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8EEBDEB" w14:textId="77777777" w:rsidR="002B52B7" w:rsidRPr="002B52B7" w:rsidRDefault="0077529B" w:rsidP="002B52B7">
      <w:pPr>
        <w:pStyle w:val="Geonika0"/>
        <w:ind w:firstLine="0"/>
        <w:jc w:val="left"/>
        <w:rPr>
          <w:b/>
          <w:bCs/>
          <w:color w:val="000000" w:themeColor="text1"/>
        </w:rPr>
      </w:pPr>
      <w:bookmarkStart w:id="0" w:name="_GoBack"/>
      <w:bookmarkEnd w:id="0"/>
      <w:r>
        <w:rPr>
          <w:rFonts w:ascii="Times New Roman" w:hAnsi="Times New Roman" w:cs="Times New Roman"/>
          <w:noProof/>
          <w:color w:val="000000" w:themeColor="text1"/>
          <w:lang w:eastAsia="ru-RU" w:bidi="ar-SA"/>
        </w:rPr>
        <w:pict w14:anchorId="4770DA9A">
          <v:rect id="Прямоугольник 5" o:spid="_x0000_s1030" style="position:absolute;margin-left:-18.45pt;margin-top:-8.4pt;width:506.05pt;height:755.9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" filled="f" strokeweight="2.25pt"/>
        </w:pict>
      </w:r>
      <w:r w:rsidR="002B52B7" w:rsidRPr="002B52B7">
        <w:rPr>
          <w:rFonts w:ascii="Times New Roman" w:hAnsi="Times New Roman" w:cs="Times New Roman"/>
          <w:b/>
          <w:bCs/>
          <w:color w:val="000000" w:themeColor="text1"/>
        </w:rPr>
        <w:t>Общество</w:t>
      </w:r>
      <w:r w:rsidR="002B52B7" w:rsidRPr="002B52B7">
        <w:rPr>
          <w:b/>
          <w:bCs/>
          <w:color w:val="000000" w:themeColor="text1"/>
        </w:rPr>
        <w:t xml:space="preserve"> </w:t>
      </w:r>
      <w:r w:rsidR="002B52B7" w:rsidRPr="002B52B7">
        <w:rPr>
          <w:rFonts w:ascii="Times New Roman" w:hAnsi="Times New Roman" w:cs="Times New Roman"/>
          <w:b/>
          <w:bCs/>
          <w:color w:val="000000" w:themeColor="text1"/>
        </w:rPr>
        <w:t>с ограниченной</w:t>
      </w:r>
      <w:r w:rsidR="002B52B7" w:rsidRPr="002B52B7">
        <w:rPr>
          <w:b/>
          <w:bCs/>
          <w:color w:val="000000" w:themeColor="text1"/>
        </w:rPr>
        <w:t xml:space="preserve"> </w:t>
      </w:r>
      <w:r w:rsidR="002B52B7" w:rsidRPr="002B52B7">
        <w:rPr>
          <w:b/>
          <w:bCs/>
          <w:color w:val="000000" w:themeColor="text1"/>
        </w:rPr>
        <w:br/>
      </w:r>
      <w:r w:rsidR="002B52B7" w:rsidRPr="002B52B7">
        <w:rPr>
          <w:rFonts w:ascii="Times New Roman" w:hAnsi="Times New Roman" w:cs="Times New Roman"/>
          <w:b/>
          <w:bCs/>
          <w:color w:val="000000" w:themeColor="text1"/>
        </w:rPr>
        <w:t>ответственностью</w:t>
      </w:r>
    </w:p>
    <w:p w14:paraId="09F8BF89" w14:textId="77777777" w:rsidR="002B52B7" w:rsidRPr="002B52B7" w:rsidRDefault="002B52B7" w:rsidP="002B52B7">
      <w:pPr>
        <w:rPr>
          <w:b/>
          <w:bCs/>
          <w:color w:val="000000" w:themeColor="text1"/>
          <w:sz w:val="24"/>
          <w:szCs w:val="24"/>
        </w:rPr>
      </w:pPr>
      <w:r w:rsidRPr="002B52B7">
        <w:rPr>
          <w:b/>
          <w:bCs/>
          <w:color w:val="000000" w:themeColor="text1"/>
          <w:sz w:val="24"/>
          <w:szCs w:val="24"/>
        </w:rPr>
        <w:t>«Сибпрофконсалт»</w:t>
      </w:r>
    </w:p>
    <w:p w14:paraId="26D8921C" w14:textId="77777777" w:rsidR="002B52B7" w:rsidRPr="002B52B7" w:rsidRDefault="002B52B7" w:rsidP="002B52B7">
      <w:pPr>
        <w:rPr>
          <w:b/>
          <w:bCs/>
          <w:color w:val="000000" w:themeColor="text1"/>
          <w:sz w:val="24"/>
          <w:szCs w:val="24"/>
        </w:rPr>
      </w:pPr>
    </w:p>
    <w:p w14:paraId="5D69FD82" w14:textId="77777777" w:rsidR="002B52B7" w:rsidRPr="002B52B7" w:rsidRDefault="002B52B7" w:rsidP="002B52B7">
      <w:pPr>
        <w:rPr>
          <w:b/>
          <w:bCs/>
          <w:color w:val="000000" w:themeColor="text1"/>
          <w:sz w:val="24"/>
          <w:szCs w:val="24"/>
        </w:rPr>
      </w:pPr>
      <w:r w:rsidRPr="002B52B7">
        <w:rPr>
          <w:b/>
          <w:bCs/>
          <w:color w:val="000000" w:themeColor="text1"/>
          <w:sz w:val="24"/>
          <w:szCs w:val="24"/>
        </w:rPr>
        <w:t>подготовлено специально</w:t>
      </w:r>
    </w:p>
    <w:p w14:paraId="462F4D0D" w14:textId="77777777" w:rsidR="002B52B7" w:rsidRPr="002B52B7" w:rsidRDefault="002B52B7" w:rsidP="002B52B7">
      <w:pPr>
        <w:rPr>
          <w:b/>
          <w:bCs/>
          <w:color w:val="000000" w:themeColor="text1"/>
          <w:sz w:val="24"/>
          <w:szCs w:val="24"/>
        </w:rPr>
      </w:pPr>
      <w:r w:rsidRPr="002B52B7">
        <w:rPr>
          <w:b/>
          <w:bCs/>
          <w:color w:val="000000" w:themeColor="text1"/>
          <w:sz w:val="24"/>
          <w:szCs w:val="24"/>
        </w:rPr>
        <w:t xml:space="preserve">для Управления коммуникаций, строительства и </w:t>
      </w:r>
    </w:p>
    <w:p w14:paraId="1FABC9FC" w14:textId="77777777" w:rsidR="002B52B7" w:rsidRPr="002B52B7" w:rsidRDefault="002B52B7" w:rsidP="002B52B7">
      <w:pPr>
        <w:rPr>
          <w:b/>
          <w:bCs/>
          <w:color w:val="000000" w:themeColor="text1"/>
          <w:sz w:val="24"/>
          <w:szCs w:val="24"/>
        </w:rPr>
      </w:pPr>
      <w:r w:rsidRPr="002B52B7">
        <w:rPr>
          <w:b/>
          <w:bCs/>
          <w:color w:val="000000" w:themeColor="text1"/>
          <w:sz w:val="24"/>
          <w:szCs w:val="24"/>
        </w:rPr>
        <w:t>жилищной политики Администрации Тазовского района</w:t>
      </w:r>
    </w:p>
    <w:p w14:paraId="1C708F5B" w14:textId="77777777" w:rsidR="002B52B7" w:rsidRPr="002B52B7" w:rsidRDefault="002B52B7" w:rsidP="002B52B7">
      <w:pPr>
        <w:rPr>
          <w:b/>
          <w:bCs/>
          <w:color w:val="000000" w:themeColor="text1"/>
          <w:sz w:val="24"/>
          <w:szCs w:val="24"/>
          <w:highlight w:val="yellow"/>
        </w:rPr>
      </w:pPr>
      <w:bookmarkStart w:id="1" w:name="_Hlk496771654"/>
      <w:bookmarkEnd w:id="1"/>
    </w:p>
    <w:p w14:paraId="2538627D" w14:textId="77777777" w:rsidR="002B52B7" w:rsidRPr="002B52B7" w:rsidRDefault="0077529B" w:rsidP="002B52B7">
      <w:pPr>
        <w:rPr>
          <w:b/>
          <w:bCs/>
          <w:color w:val="000000" w:themeColor="text1"/>
          <w:sz w:val="24"/>
          <w:szCs w:val="24"/>
          <w:highlight w:val="yellow"/>
        </w:rPr>
      </w:pPr>
      <w:r>
        <w:rPr>
          <w:noProof/>
          <w:color w:val="000000" w:themeColor="text1"/>
          <w:sz w:val="24"/>
          <w:szCs w:val="24"/>
          <w:highlight w:val="yellow"/>
        </w:rPr>
        <w:pict w14:anchorId="4F7F3404">
          <v:roundrect id="Скругленный прямоугольник 6" o:spid="_x0000_s1031" style="position:absolute;margin-left:-16.2pt;margin-top:7.5pt;width:500.65pt;height:301.65pt;z-index:251661312;visibility:visible;mso-position-horizontal-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" fillcolor="#fc9" strokeweight="6pt">
            <v:stroke linestyle="thickBetweenThin"/>
            <v:shadow on="t" color="black" offset="3.75pt,2.5pt"/>
            <v:textbox inset="1pt,1pt,1pt,1pt">
              <w:txbxContent>
                <w:p w14:paraId="46047088" w14:textId="77777777" w:rsidR="0081222A" w:rsidRPr="004F6A44" w:rsidRDefault="0081222A" w:rsidP="002B52B7">
                  <w:pPr>
                    <w:tabs>
                      <w:tab w:val="left" w:pos="540"/>
                    </w:tabs>
                    <w:jc w:val="center"/>
                    <w:rPr>
                      <w:b/>
                      <w:sz w:val="56"/>
                      <w:szCs w:val="56"/>
                    </w:rPr>
                  </w:pPr>
                  <w:bookmarkStart w:id="2" w:name="_Hlk479158339"/>
                  <w:r w:rsidRPr="00EB433E">
                    <w:rPr>
                      <w:b/>
                      <w:sz w:val="56"/>
                      <w:szCs w:val="56"/>
                    </w:rPr>
                    <w:t xml:space="preserve">Программа </w:t>
                  </w:r>
                  <w:r w:rsidRPr="005233DF">
                    <w:rPr>
                      <w:b/>
                      <w:sz w:val="56"/>
                      <w:szCs w:val="56"/>
                    </w:rPr>
                    <w:t>комплексного развития систем коммунальной инфраструктуры муниципального округа Тазовский район Ямало-Ненецкого автономного округа</w:t>
                  </w:r>
                  <w:r>
                    <w:rPr>
                      <w:b/>
                      <w:sz w:val="56"/>
                      <w:szCs w:val="56"/>
                    </w:rPr>
                    <w:t xml:space="preserve">                </w:t>
                  </w:r>
                  <w:bookmarkEnd w:id="2"/>
                  <w:r>
                    <w:rPr>
                      <w:b/>
                      <w:sz w:val="56"/>
                      <w:szCs w:val="56"/>
                    </w:rPr>
                    <w:t>на период до 2040 г.</w:t>
                  </w:r>
                </w:p>
                <w:p w14:paraId="335DE9F9" w14:textId="77777777" w:rsidR="0081222A" w:rsidRPr="00327009" w:rsidRDefault="0081222A" w:rsidP="002B52B7">
                  <w:pPr>
                    <w:tabs>
                      <w:tab w:val="left" w:pos="540"/>
                    </w:tabs>
                    <w:jc w:val="center"/>
                    <w:rPr>
                      <w:b/>
                      <w:sz w:val="40"/>
                      <w:szCs w:val="40"/>
                    </w:rPr>
                  </w:pPr>
                </w:p>
                <w:p w14:paraId="34E5C3C2" w14:textId="77777777" w:rsidR="0081222A" w:rsidRPr="00203D66" w:rsidRDefault="0081222A" w:rsidP="002B52B7">
                  <w:pPr>
                    <w:jc w:val="center"/>
                    <w:rPr>
                      <w:sz w:val="48"/>
                      <w:szCs w:val="48"/>
                    </w:rPr>
                  </w:pPr>
                  <w:r w:rsidRPr="003C33C9">
                    <w:rPr>
                      <w:b/>
                      <w:caps/>
                      <w:sz w:val="48"/>
                      <w:szCs w:val="48"/>
                    </w:rPr>
                    <w:t>Программный документ</w:t>
                  </w:r>
                </w:p>
              </w:txbxContent>
            </v:textbox>
            <w10:wrap anchorx="margin"/>
          </v:roundrect>
        </w:pict>
      </w:r>
    </w:p>
    <w:p w14:paraId="7F27135F" w14:textId="77777777" w:rsidR="002B52B7" w:rsidRPr="002B52B7" w:rsidRDefault="002B52B7" w:rsidP="002B52B7">
      <w:pPr>
        <w:rPr>
          <w:b/>
          <w:bCs/>
          <w:color w:val="000000" w:themeColor="text1"/>
          <w:sz w:val="24"/>
          <w:szCs w:val="24"/>
          <w:highlight w:val="yellow"/>
        </w:rPr>
      </w:pPr>
    </w:p>
    <w:p w14:paraId="191F2C09" w14:textId="77777777" w:rsidR="002B52B7" w:rsidRPr="002B52B7" w:rsidRDefault="002B52B7" w:rsidP="002B52B7">
      <w:pPr>
        <w:rPr>
          <w:b/>
          <w:bCs/>
          <w:color w:val="000000" w:themeColor="text1"/>
          <w:sz w:val="24"/>
          <w:szCs w:val="24"/>
          <w:highlight w:val="yellow"/>
        </w:rPr>
      </w:pPr>
    </w:p>
    <w:p w14:paraId="5BE906F2" w14:textId="77777777" w:rsidR="002B52B7" w:rsidRPr="002B52B7" w:rsidRDefault="002B52B7" w:rsidP="002B52B7">
      <w:pPr>
        <w:rPr>
          <w:b/>
          <w:bCs/>
          <w:color w:val="000000" w:themeColor="text1"/>
          <w:sz w:val="24"/>
          <w:szCs w:val="24"/>
          <w:highlight w:val="yellow"/>
        </w:rPr>
      </w:pPr>
    </w:p>
    <w:p w14:paraId="15BC5C2A" w14:textId="77777777" w:rsidR="002B52B7" w:rsidRPr="002B52B7" w:rsidRDefault="002B52B7" w:rsidP="002B52B7">
      <w:pPr>
        <w:rPr>
          <w:b/>
          <w:bCs/>
          <w:color w:val="000000" w:themeColor="text1"/>
          <w:sz w:val="24"/>
          <w:szCs w:val="24"/>
          <w:highlight w:val="yellow"/>
        </w:rPr>
      </w:pPr>
    </w:p>
    <w:p w14:paraId="76288076" w14:textId="77777777" w:rsidR="002B52B7" w:rsidRPr="002B52B7" w:rsidRDefault="002B52B7" w:rsidP="002B52B7">
      <w:pPr>
        <w:rPr>
          <w:b/>
          <w:bCs/>
          <w:color w:val="000000" w:themeColor="text1"/>
          <w:sz w:val="24"/>
          <w:szCs w:val="24"/>
          <w:highlight w:val="yellow"/>
        </w:rPr>
      </w:pPr>
    </w:p>
    <w:p w14:paraId="0AD51A78" w14:textId="77777777" w:rsidR="002B52B7" w:rsidRPr="002B52B7" w:rsidRDefault="002B52B7" w:rsidP="002B52B7">
      <w:pPr>
        <w:rPr>
          <w:b/>
          <w:bCs/>
          <w:color w:val="000000" w:themeColor="text1"/>
          <w:sz w:val="24"/>
          <w:szCs w:val="24"/>
          <w:highlight w:val="yellow"/>
        </w:rPr>
      </w:pPr>
    </w:p>
    <w:p w14:paraId="2C651AC7" w14:textId="77777777" w:rsidR="002B52B7" w:rsidRPr="002B52B7" w:rsidRDefault="002B52B7" w:rsidP="002B52B7">
      <w:pPr>
        <w:rPr>
          <w:b/>
          <w:bCs/>
          <w:color w:val="000000" w:themeColor="text1"/>
          <w:sz w:val="24"/>
          <w:szCs w:val="24"/>
        </w:rPr>
      </w:pPr>
    </w:p>
    <w:p w14:paraId="3DC10C13" w14:textId="77777777" w:rsidR="002B52B7" w:rsidRPr="002B52B7" w:rsidRDefault="002B52B7" w:rsidP="002B52B7">
      <w:pPr>
        <w:rPr>
          <w:b/>
          <w:bCs/>
          <w:color w:val="000000" w:themeColor="text1"/>
          <w:sz w:val="24"/>
          <w:szCs w:val="24"/>
        </w:rPr>
      </w:pPr>
    </w:p>
    <w:p w14:paraId="31F90F31" w14:textId="77777777" w:rsidR="002B52B7" w:rsidRPr="002B52B7" w:rsidRDefault="002B52B7" w:rsidP="002B52B7">
      <w:pPr>
        <w:rPr>
          <w:b/>
          <w:bCs/>
          <w:color w:val="000000" w:themeColor="text1"/>
          <w:sz w:val="24"/>
          <w:szCs w:val="24"/>
        </w:rPr>
      </w:pPr>
    </w:p>
    <w:p w14:paraId="3AC89FEC" w14:textId="77777777" w:rsidR="002B52B7" w:rsidRPr="002B52B7" w:rsidRDefault="002B52B7" w:rsidP="002B52B7">
      <w:pPr>
        <w:rPr>
          <w:b/>
          <w:bCs/>
          <w:color w:val="000000" w:themeColor="text1"/>
          <w:sz w:val="24"/>
          <w:szCs w:val="24"/>
        </w:rPr>
      </w:pPr>
    </w:p>
    <w:p w14:paraId="3DABE166" w14:textId="77777777" w:rsidR="002B52B7" w:rsidRPr="002B52B7" w:rsidRDefault="002B52B7" w:rsidP="002B52B7">
      <w:pPr>
        <w:rPr>
          <w:b/>
          <w:bCs/>
          <w:color w:val="000000" w:themeColor="text1"/>
          <w:sz w:val="24"/>
          <w:szCs w:val="24"/>
        </w:rPr>
      </w:pPr>
    </w:p>
    <w:p w14:paraId="05F2D688" w14:textId="77777777" w:rsidR="002B52B7" w:rsidRPr="002B52B7" w:rsidRDefault="002B52B7" w:rsidP="002B52B7">
      <w:pPr>
        <w:jc w:val="right"/>
        <w:rPr>
          <w:b/>
          <w:bCs/>
          <w:color w:val="000000" w:themeColor="text1"/>
          <w:sz w:val="24"/>
          <w:szCs w:val="24"/>
        </w:rPr>
      </w:pPr>
    </w:p>
    <w:p w14:paraId="501CD607" w14:textId="77777777" w:rsidR="002B52B7" w:rsidRPr="002B52B7" w:rsidRDefault="002B52B7" w:rsidP="002B52B7">
      <w:pPr>
        <w:jc w:val="right"/>
        <w:rPr>
          <w:b/>
          <w:bCs/>
          <w:color w:val="000000" w:themeColor="text1"/>
          <w:sz w:val="24"/>
          <w:szCs w:val="24"/>
        </w:rPr>
      </w:pPr>
    </w:p>
    <w:p w14:paraId="7D4BB457" w14:textId="77777777" w:rsidR="002B52B7" w:rsidRPr="002B52B7" w:rsidRDefault="002B52B7" w:rsidP="002B52B7">
      <w:pPr>
        <w:jc w:val="right"/>
        <w:rPr>
          <w:b/>
          <w:bCs/>
          <w:color w:val="000000" w:themeColor="text1"/>
          <w:sz w:val="24"/>
          <w:szCs w:val="24"/>
        </w:rPr>
      </w:pPr>
    </w:p>
    <w:p w14:paraId="5C5259BA" w14:textId="77777777" w:rsidR="002B52B7" w:rsidRPr="002B52B7" w:rsidRDefault="002B52B7" w:rsidP="002B52B7">
      <w:pPr>
        <w:jc w:val="right"/>
        <w:rPr>
          <w:b/>
          <w:bCs/>
          <w:color w:val="000000" w:themeColor="text1"/>
          <w:sz w:val="24"/>
          <w:szCs w:val="24"/>
        </w:rPr>
      </w:pPr>
    </w:p>
    <w:p w14:paraId="5E49129B" w14:textId="77777777" w:rsidR="002B52B7" w:rsidRPr="002B52B7" w:rsidRDefault="002B52B7" w:rsidP="002B52B7">
      <w:pPr>
        <w:jc w:val="right"/>
        <w:rPr>
          <w:b/>
          <w:bCs/>
          <w:color w:val="000000" w:themeColor="text1"/>
          <w:sz w:val="24"/>
          <w:szCs w:val="24"/>
        </w:rPr>
      </w:pPr>
    </w:p>
    <w:p w14:paraId="345B9C93" w14:textId="77777777" w:rsidR="002B52B7" w:rsidRPr="002B52B7" w:rsidRDefault="002B52B7" w:rsidP="002B52B7">
      <w:pPr>
        <w:jc w:val="right"/>
        <w:rPr>
          <w:b/>
          <w:bCs/>
          <w:color w:val="000000" w:themeColor="text1"/>
          <w:sz w:val="24"/>
          <w:szCs w:val="24"/>
        </w:rPr>
      </w:pPr>
    </w:p>
    <w:p w14:paraId="39928C31" w14:textId="77777777" w:rsidR="002B52B7" w:rsidRPr="002B52B7" w:rsidRDefault="002B52B7" w:rsidP="002B52B7">
      <w:pPr>
        <w:jc w:val="right"/>
        <w:rPr>
          <w:b/>
          <w:bCs/>
          <w:color w:val="000000" w:themeColor="text1"/>
          <w:sz w:val="24"/>
          <w:szCs w:val="24"/>
        </w:rPr>
      </w:pPr>
    </w:p>
    <w:p w14:paraId="46191701" w14:textId="77777777" w:rsidR="002B52B7" w:rsidRPr="002B52B7" w:rsidRDefault="002B52B7" w:rsidP="002B52B7">
      <w:pPr>
        <w:jc w:val="right"/>
        <w:rPr>
          <w:b/>
          <w:bCs/>
          <w:color w:val="000000" w:themeColor="text1"/>
          <w:sz w:val="24"/>
          <w:szCs w:val="24"/>
        </w:rPr>
      </w:pPr>
    </w:p>
    <w:p w14:paraId="4B946E15" w14:textId="77777777" w:rsidR="002B52B7" w:rsidRPr="002B52B7" w:rsidRDefault="002B52B7" w:rsidP="002B52B7">
      <w:pPr>
        <w:jc w:val="right"/>
        <w:rPr>
          <w:b/>
          <w:bCs/>
          <w:color w:val="000000" w:themeColor="text1"/>
          <w:sz w:val="24"/>
          <w:szCs w:val="24"/>
        </w:rPr>
      </w:pPr>
    </w:p>
    <w:p w14:paraId="18500AFA" w14:textId="77777777" w:rsidR="002B52B7" w:rsidRPr="002B52B7" w:rsidRDefault="002B52B7" w:rsidP="002B52B7">
      <w:pPr>
        <w:jc w:val="right"/>
        <w:rPr>
          <w:b/>
          <w:bCs/>
          <w:color w:val="000000" w:themeColor="text1"/>
          <w:sz w:val="24"/>
          <w:szCs w:val="24"/>
        </w:rPr>
      </w:pPr>
    </w:p>
    <w:p w14:paraId="51C1C926" w14:textId="77777777" w:rsidR="002B52B7" w:rsidRPr="002B52B7" w:rsidRDefault="002B52B7" w:rsidP="002B52B7">
      <w:pPr>
        <w:tabs>
          <w:tab w:val="left" w:pos="2268"/>
        </w:tabs>
        <w:spacing w:after="120"/>
        <w:ind w:left="1276"/>
        <w:jc w:val="right"/>
        <w:rPr>
          <w:b/>
          <w:color w:val="000000" w:themeColor="text1"/>
          <w:sz w:val="24"/>
          <w:szCs w:val="24"/>
        </w:rPr>
      </w:pPr>
    </w:p>
    <w:p w14:paraId="124E96B7" w14:textId="77777777" w:rsidR="002B52B7" w:rsidRPr="002B52B7" w:rsidRDefault="002B52B7" w:rsidP="002B52B7">
      <w:pPr>
        <w:tabs>
          <w:tab w:val="left" w:pos="2268"/>
        </w:tabs>
        <w:spacing w:after="120"/>
        <w:ind w:left="1276" w:right="140"/>
        <w:jc w:val="right"/>
        <w:rPr>
          <w:b/>
          <w:color w:val="000000" w:themeColor="text1"/>
          <w:sz w:val="24"/>
          <w:szCs w:val="24"/>
        </w:rPr>
      </w:pPr>
    </w:p>
    <w:p w14:paraId="6BF8B123" w14:textId="77777777" w:rsidR="002B52B7" w:rsidRPr="002B52B7" w:rsidRDefault="002B52B7" w:rsidP="002B52B7">
      <w:pPr>
        <w:tabs>
          <w:tab w:val="left" w:pos="2268"/>
        </w:tabs>
        <w:spacing w:after="120"/>
        <w:ind w:left="1276" w:right="142"/>
        <w:jc w:val="right"/>
        <w:rPr>
          <w:b/>
          <w:sz w:val="24"/>
          <w:szCs w:val="24"/>
        </w:rPr>
      </w:pPr>
      <w:r w:rsidRPr="002B52B7">
        <w:rPr>
          <w:sz w:val="24"/>
          <w:szCs w:val="24"/>
        </w:rPr>
        <w:t>Свидетельство о допуске к определенному виду или видам работ, которые оказывают влияние на безопасность объектов капитального строительства  </w:t>
      </w:r>
      <w:r w:rsidRPr="002B52B7">
        <w:rPr>
          <w:b/>
          <w:sz w:val="24"/>
          <w:szCs w:val="24"/>
        </w:rPr>
        <w:br/>
      </w:r>
      <w:r w:rsidRPr="002B52B7">
        <w:rPr>
          <w:sz w:val="24"/>
          <w:szCs w:val="24"/>
        </w:rPr>
        <w:t>№ 10945 от 29.04.2015</w:t>
      </w:r>
      <w:r w:rsidRPr="002B52B7">
        <w:rPr>
          <w:b/>
          <w:sz w:val="24"/>
          <w:szCs w:val="24"/>
        </w:rPr>
        <w:t>, выдано СРО Ассоциация проектировщиков «Стройобъединение»</w:t>
      </w:r>
    </w:p>
    <w:p w14:paraId="3EB07092" w14:textId="77777777" w:rsidR="002B52B7" w:rsidRPr="002B52B7" w:rsidRDefault="002B52B7" w:rsidP="002B52B7">
      <w:pPr>
        <w:tabs>
          <w:tab w:val="left" w:pos="2268"/>
        </w:tabs>
        <w:spacing w:after="120"/>
        <w:ind w:left="1276" w:right="142"/>
        <w:jc w:val="right"/>
        <w:rPr>
          <w:b/>
          <w:sz w:val="24"/>
          <w:szCs w:val="24"/>
        </w:rPr>
      </w:pPr>
      <w:r w:rsidRPr="002B52B7">
        <w:rPr>
          <w:b/>
          <w:sz w:val="24"/>
          <w:szCs w:val="24"/>
        </w:rPr>
        <w:t>    </w:t>
      </w:r>
      <w:r w:rsidRPr="002B52B7">
        <w:rPr>
          <w:sz w:val="24"/>
          <w:szCs w:val="24"/>
        </w:rPr>
        <w:t>Сертификат соответствия № РОСС RU.И803.04ФА30/СС.01222-17 15 от 28.07.2017 системы менеджмента ГОСТ Р ISO 9001-2015 (ISO 9001: 2015)</w:t>
      </w:r>
      <w:r w:rsidRPr="002B52B7">
        <w:rPr>
          <w:b/>
          <w:sz w:val="24"/>
          <w:szCs w:val="24"/>
        </w:rPr>
        <w:t xml:space="preserve">, выдан органом по сертификации </w:t>
      </w:r>
      <w:r w:rsidRPr="002B52B7">
        <w:rPr>
          <w:b/>
          <w:sz w:val="24"/>
          <w:szCs w:val="24"/>
        </w:rPr>
        <w:br/>
        <w:t>ООО «РусПромГрупп»</w:t>
      </w:r>
    </w:p>
    <w:p w14:paraId="11DB5766" w14:textId="77777777" w:rsidR="002B52B7" w:rsidRPr="002B52B7" w:rsidRDefault="002B52B7" w:rsidP="002B52B7">
      <w:pPr>
        <w:jc w:val="center"/>
        <w:rPr>
          <w:b/>
          <w:bCs/>
          <w:sz w:val="24"/>
          <w:szCs w:val="24"/>
        </w:rPr>
      </w:pPr>
    </w:p>
    <w:p w14:paraId="26B4AD09" w14:textId="77777777" w:rsidR="002B52B7" w:rsidRPr="002B52B7" w:rsidRDefault="002B52B7" w:rsidP="002B52B7">
      <w:pPr>
        <w:jc w:val="center"/>
        <w:rPr>
          <w:b/>
          <w:bCs/>
          <w:color w:val="000000" w:themeColor="text1"/>
          <w:sz w:val="24"/>
          <w:szCs w:val="24"/>
        </w:rPr>
      </w:pPr>
    </w:p>
    <w:p w14:paraId="7C5F08F5" w14:textId="77777777" w:rsidR="002B52B7" w:rsidRPr="002B52B7" w:rsidRDefault="002B52B7" w:rsidP="002B52B7">
      <w:pPr>
        <w:jc w:val="center"/>
        <w:rPr>
          <w:b/>
          <w:bCs/>
          <w:color w:val="000000" w:themeColor="text1"/>
          <w:sz w:val="24"/>
          <w:szCs w:val="24"/>
        </w:rPr>
      </w:pPr>
    </w:p>
    <w:p w14:paraId="64E7A546" w14:textId="77777777" w:rsidR="002B52B7" w:rsidRPr="002B52B7" w:rsidRDefault="002B52B7" w:rsidP="002B52B7">
      <w:pPr>
        <w:jc w:val="center"/>
        <w:rPr>
          <w:b/>
          <w:bCs/>
          <w:color w:val="000000" w:themeColor="text1"/>
          <w:sz w:val="24"/>
          <w:szCs w:val="24"/>
        </w:rPr>
      </w:pPr>
    </w:p>
    <w:p w14:paraId="25BC5B74" w14:textId="77777777" w:rsidR="002B52B7" w:rsidRPr="002B52B7" w:rsidRDefault="002B52B7" w:rsidP="002B52B7">
      <w:pPr>
        <w:jc w:val="center"/>
        <w:rPr>
          <w:b/>
          <w:bCs/>
          <w:color w:val="000000" w:themeColor="text1"/>
          <w:sz w:val="24"/>
          <w:szCs w:val="24"/>
        </w:rPr>
      </w:pPr>
    </w:p>
    <w:p w14:paraId="460D2FA1" w14:textId="77777777" w:rsidR="002B52B7" w:rsidRPr="002B52B7" w:rsidRDefault="002B52B7" w:rsidP="002B52B7">
      <w:pPr>
        <w:jc w:val="center"/>
        <w:rPr>
          <w:b/>
          <w:bCs/>
          <w:color w:val="000000" w:themeColor="text1"/>
          <w:sz w:val="24"/>
          <w:szCs w:val="24"/>
        </w:rPr>
      </w:pPr>
    </w:p>
    <w:p w14:paraId="02E92010" w14:textId="77777777" w:rsidR="002B52B7" w:rsidRPr="002B52B7" w:rsidRDefault="002B52B7" w:rsidP="002B52B7">
      <w:pPr>
        <w:jc w:val="center"/>
        <w:rPr>
          <w:b/>
          <w:bCs/>
          <w:color w:val="000000" w:themeColor="text1"/>
          <w:sz w:val="24"/>
          <w:szCs w:val="24"/>
        </w:rPr>
      </w:pPr>
    </w:p>
    <w:p w14:paraId="447FC0DB" w14:textId="77777777" w:rsidR="002B52B7" w:rsidRPr="002B52B7" w:rsidRDefault="002B52B7" w:rsidP="002B52B7">
      <w:pPr>
        <w:jc w:val="center"/>
        <w:rPr>
          <w:b/>
          <w:bCs/>
          <w:color w:val="000000" w:themeColor="text1"/>
          <w:sz w:val="24"/>
          <w:szCs w:val="24"/>
        </w:rPr>
      </w:pPr>
    </w:p>
    <w:p w14:paraId="7416707E" w14:textId="77777777" w:rsidR="002B52B7" w:rsidRPr="002B52B7" w:rsidRDefault="002B52B7" w:rsidP="002B52B7">
      <w:pPr>
        <w:jc w:val="center"/>
        <w:rPr>
          <w:b/>
          <w:bCs/>
          <w:color w:val="000000" w:themeColor="text1"/>
          <w:sz w:val="24"/>
          <w:szCs w:val="24"/>
        </w:rPr>
      </w:pPr>
    </w:p>
    <w:p w14:paraId="1BE687F0" w14:textId="77777777" w:rsidR="002B52B7" w:rsidRPr="002B52B7" w:rsidRDefault="002B52B7" w:rsidP="002B52B7">
      <w:pPr>
        <w:jc w:val="center"/>
        <w:rPr>
          <w:color w:val="000000" w:themeColor="text1"/>
          <w:sz w:val="24"/>
          <w:szCs w:val="24"/>
        </w:rPr>
      </w:pPr>
      <w:r w:rsidRPr="002B52B7">
        <w:rPr>
          <w:b/>
          <w:bCs/>
          <w:color w:val="000000" w:themeColor="text1"/>
          <w:sz w:val="24"/>
          <w:szCs w:val="24"/>
        </w:rPr>
        <w:t>2021 год</w:t>
      </w:r>
    </w:p>
    <w:p w14:paraId="75F9C6E5" w14:textId="77777777" w:rsidR="002B52B7" w:rsidRPr="002B52B7" w:rsidRDefault="002B52B7" w:rsidP="002B52B7">
      <w:pPr>
        <w:rPr>
          <w:b/>
          <w:color w:val="000000" w:themeColor="text1"/>
          <w:sz w:val="24"/>
          <w:szCs w:val="24"/>
        </w:rPr>
        <w:sectPr w:rsidR="002B52B7" w:rsidRPr="002B52B7" w:rsidSect="007125B3">
          <w:footerReference w:type="default" r:id="rId9"/>
          <w:pgSz w:w="11906" w:h="16838"/>
          <w:pgMar w:top="1134" w:right="851" w:bottom="1134" w:left="1701" w:header="709" w:footer="709" w:gutter="0"/>
          <w:cols w:space="720"/>
          <w:docGrid w:linePitch="272"/>
        </w:sectPr>
      </w:pPr>
    </w:p>
    <w:p w14:paraId="0A502EB0" w14:textId="77777777" w:rsidR="00CB2B71" w:rsidRPr="002B52B7" w:rsidRDefault="007B02A9" w:rsidP="001D6ABB">
      <w:pPr>
        <w:tabs>
          <w:tab w:val="left" w:pos="7695"/>
        </w:tabs>
        <w:jc w:val="center"/>
        <w:rPr>
          <w:b/>
          <w:sz w:val="24"/>
          <w:szCs w:val="24"/>
        </w:rPr>
      </w:pPr>
      <w:r w:rsidRPr="002B52B7">
        <w:rPr>
          <w:b/>
          <w:sz w:val="24"/>
          <w:szCs w:val="24"/>
        </w:rPr>
        <w:lastRenderedPageBreak/>
        <w:t>Содержание</w:t>
      </w:r>
    </w:p>
    <w:p w14:paraId="08E9918C" w14:textId="0C192513" w:rsidR="00F64A5B" w:rsidRPr="004359D4" w:rsidRDefault="00A36636" w:rsidP="004359D4">
      <w:pPr>
        <w:pStyle w:val="17"/>
        <w:tabs>
          <w:tab w:val="clear" w:pos="10206"/>
          <w:tab w:val="right" w:leader="dot" w:pos="9498"/>
        </w:tabs>
        <w:ind w:right="0"/>
        <w:rPr>
          <w:rFonts w:asciiTheme="minorHAnsi" w:eastAsiaTheme="minorEastAsia" w:hAnsiTheme="minorHAnsi" w:cstheme="minorBidi"/>
          <w:b w:val="0"/>
          <w:bCs w:val="0"/>
          <w:noProof/>
          <w:sz w:val="24"/>
          <w:szCs w:val="24"/>
        </w:rPr>
      </w:pPr>
      <w:r w:rsidRPr="004359D4">
        <w:rPr>
          <w:b w:val="0"/>
          <w:bCs w:val="0"/>
          <w:sz w:val="24"/>
          <w:szCs w:val="24"/>
        </w:rPr>
        <w:fldChar w:fldCharType="begin"/>
      </w:r>
      <w:r w:rsidR="009E78D1" w:rsidRPr="004359D4">
        <w:rPr>
          <w:b w:val="0"/>
          <w:bCs w:val="0"/>
          <w:sz w:val="24"/>
          <w:szCs w:val="24"/>
        </w:rPr>
        <w:instrText xml:space="preserve"> TOC \o "1-3" \h \z \u </w:instrText>
      </w:r>
      <w:r w:rsidRPr="004359D4">
        <w:rPr>
          <w:b w:val="0"/>
          <w:bCs w:val="0"/>
          <w:sz w:val="24"/>
          <w:szCs w:val="24"/>
        </w:rPr>
        <w:fldChar w:fldCharType="separate"/>
      </w:r>
      <w:hyperlink w:anchor="_Toc78411890" w:history="1">
        <w:r w:rsidR="00F64A5B" w:rsidRPr="004359D4">
          <w:rPr>
            <w:rStyle w:val="aff3"/>
            <w:noProof/>
            <w:sz w:val="24"/>
            <w:szCs w:val="24"/>
          </w:rPr>
          <w:t>Паспорт Программы</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_Toc78411890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4</w:t>
        </w:r>
        <w:r w:rsidR="00F64A5B" w:rsidRPr="004359D4">
          <w:rPr>
            <w:noProof/>
            <w:webHidden/>
            <w:sz w:val="24"/>
            <w:szCs w:val="24"/>
          </w:rPr>
          <w:fldChar w:fldCharType="end"/>
        </w:r>
      </w:hyperlink>
    </w:p>
    <w:p w14:paraId="03816A53" w14:textId="7B951E6D" w:rsidR="00F64A5B" w:rsidRPr="004359D4" w:rsidRDefault="0077529B" w:rsidP="004359D4">
      <w:pPr>
        <w:pStyle w:val="17"/>
        <w:tabs>
          <w:tab w:val="clear" w:pos="10206"/>
          <w:tab w:val="right" w:leader="dot" w:pos="9498"/>
        </w:tabs>
        <w:ind w:right="0"/>
        <w:rPr>
          <w:rFonts w:asciiTheme="minorHAnsi" w:eastAsiaTheme="minorEastAsia" w:hAnsiTheme="minorHAnsi" w:cstheme="minorBidi"/>
          <w:b w:val="0"/>
          <w:bCs w:val="0"/>
          <w:noProof/>
          <w:sz w:val="24"/>
          <w:szCs w:val="24"/>
        </w:rPr>
      </w:pPr>
      <w:hyperlink w:anchor="_Toc78411891" w:history="1">
        <w:r w:rsidR="00F64A5B" w:rsidRPr="004359D4">
          <w:rPr>
            <w:rStyle w:val="aff3"/>
            <w:noProof/>
            <w:sz w:val="24"/>
            <w:szCs w:val="24"/>
          </w:rPr>
          <w:t>Общие положения</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_Toc78411891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6</w:t>
        </w:r>
        <w:r w:rsidR="00F64A5B" w:rsidRPr="004359D4">
          <w:rPr>
            <w:noProof/>
            <w:webHidden/>
            <w:sz w:val="24"/>
            <w:szCs w:val="24"/>
          </w:rPr>
          <w:fldChar w:fldCharType="end"/>
        </w:r>
      </w:hyperlink>
    </w:p>
    <w:p w14:paraId="16D8AA0D" w14:textId="50D7175B" w:rsidR="00F64A5B" w:rsidRPr="004359D4" w:rsidRDefault="0077529B" w:rsidP="004359D4">
      <w:pPr>
        <w:pStyle w:val="17"/>
        <w:tabs>
          <w:tab w:val="clear" w:pos="10206"/>
          <w:tab w:val="right" w:leader="dot" w:pos="9498"/>
        </w:tabs>
        <w:ind w:right="0"/>
        <w:rPr>
          <w:rFonts w:asciiTheme="minorHAnsi" w:eastAsiaTheme="minorEastAsia" w:hAnsiTheme="minorHAnsi" w:cstheme="minorBidi"/>
          <w:b w:val="0"/>
          <w:bCs w:val="0"/>
          <w:noProof/>
          <w:sz w:val="24"/>
          <w:szCs w:val="24"/>
        </w:rPr>
      </w:pPr>
      <w:hyperlink w:anchor="_Toc78411892" w:history="1">
        <w:r w:rsidR="00F64A5B" w:rsidRPr="004359D4">
          <w:rPr>
            <w:rStyle w:val="aff3"/>
            <w:noProof/>
            <w:sz w:val="24"/>
            <w:szCs w:val="24"/>
          </w:rPr>
          <w:t>1</w:t>
        </w:r>
        <w:r w:rsidR="00F64A5B" w:rsidRPr="004359D4">
          <w:rPr>
            <w:rFonts w:asciiTheme="minorHAnsi" w:eastAsiaTheme="minorEastAsia" w:hAnsiTheme="minorHAnsi" w:cstheme="minorBidi"/>
            <w:b w:val="0"/>
            <w:bCs w:val="0"/>
            <w:noProof/>
            <w:sz w:val="24"/>
            <w:szCs w:val="24"/>
          </w:rPr>
          <w:tab/>
        </w:r>
        <w:r w:rsidR="00F64A5B" w:rsidRPr="004359D4">
          <w:rPr>
            <w:rStyle w:val="aff3"/>
            <w:noProof/>
            <w:sz w:val="24"/>
            <w:szCs w:val="24"/>
          </w:rPr>
          <w:t>Характеристика существующего состояния систем коммунальной инфраструктуры</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_Toc78411892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8</w:t>
        </w:r>
        <w:r w:rsidR="00F64A5B" w:rsidRPr="004359D4">
          <w:rPr>
            <w:noProof/>
            <w:webHidden/>
            <w:sz w:val="24"/>
            <w:szCs w:val="24"/>
          </w:rPr>
          <w:fldChar w:fldCharType="end"/>
        </w:r>
      </w:hyperlink>
    </w:p>
    <w:p w14:paraId="11007B88" w14:textId="4E94156D" w:rsidR="00F64A5B" w:rsidRPr="004359D4" w:rsidRDefault="0077529B" w:rsidP="004359D4">
      <w:pPr>
        <w:pStyle w:val="2a"/>
        <w:tabs>
          <w:tab w:val="clear" w:pos="8647"/>
          <w:tab w:val="right" w:leader="dot" w:pos="9498"/>
        </w:tabs>
        <w:ind w:right="0"/>
        <w:rPr>
          <w:rFonts w:asciiTheme="minorHAnsi" w:eastAsiaTheme="minorEastAsia" w:hAnsiTheme="minorHAnsi" w:cstheme="minorBidi"/>
          <w:b w:val="0"/>
          <w:iCs w:val="0"/>
          <w:noProof/>
          <w:sz w:val="24"/>
          <w:szCs w:val="24"/>
        </w:rPr>
      </w:pPr>
      <w:hyperlink w:anchor="_Toc78411893" w:history="1">
        <w:r w:rsidR="00F64A5B" w:rsidRPr="004359D4">
          <w:rPr>
            <w:rStyle w:val="aff3"/>
            <w:noProof/>
            <w:sz w:val="24"/>
            <w:szCs w:val="24"/>
          </w:rPr>
          <w:t>1.1</w:t>
        </w:r>
        <w:r w:rsidR="00F64A5B" w:rsidRPr="004359D4">
          <w:rPr>
            <w:rFonts w:asciiTheme="minorHAnsi" w:eastAsiaTheme="minorEastAsia" w:hAnsiTheme="minorHAnsi" w:cstheme="minorBidi"/>
            <w:b w:val="0"/>
            <w:iCs w:val="0"/>
            <w:noProof/>
            <w:sz w:val="24"/>
            <w:szCs w:val="24"/>
          </w:rPr>
          <w:tab/>
        </w:r>
        <w:r w:rsidR="00F64A5B" w:rsidRPr="004359D4">
          <w:rPr>
            <w:rStyle w:val="aff3"/>
            <w:noProof/>
            <w:sz w:val="24"/>
            <w:szCs w:val="24"/>
          </w:rPr>
          <w:t>Система электроснабжения</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_Toc78411893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8</w:t>
        </w:r>
        <w:r w:rsidR="00F64A5B" w:rsidRPr="004359D4">
          <w:rPr>
            <w:noProof/>
            <w:webHidden/>
            <w:sz w:val="24"/>
            <w:szCs w:val="24"/>
          </w:rPr>
          <w:fldChar w:fldCharType="end"/>
        </w:r>
      </w:hyperlink>
    </w:p>
    <w:p w14:paraId="5A8FDCD5" w14:textId="7C0C781F" w:rsidR="00F64A5B" w:rsidRPr="004359D4" w:rsidRDefault="0077529B" w:rsidP="004359D4">
      <w:pPr>
        <w:pStyle w:val="2a"/>
        <w:tabs>
          <w:tab w:val="clear" w:pos="8647"/>
          <w:tab w:val="right" w:leader="dot" w:pos="9498"/>
        </w:tabs>
        <w:ind w:right="0"/>
        <w:rPr>
          <w:rFonts w:asciiTheme="minorHAnsi" w:eastAsiaTheme="minorEastAsia" w:hAnsiTheme="minorHAnsi" w:cstheme="minorBidi"/>
          <w:b w:val="0"/>
          <w:iCs w:val="0"/>
          <w:noProof/>
          <w:sz w:val="24"/>
          <w:szCs w:val="24"/>
        </w:rPr>
      </w:pPr>
      <w:hyperlink w:anchor="_Toc78411894" w:history="1">
        <w:r w:rsidR="00F64A5B" w:rsidRPr="004359D4">
          <w:rPr>
            <w:rStyle w:val="aff3"/>
            <w:noProof/>
            <w:sz w:val="24"/>
            <w:szCs w:val="24"/>
          </w:rPr>
          <w:t>1.2</w:t>
        </w:r>
        <w:r w:rsidR="00F64A5B" w:rsidRPr="004359D4">
          <w:rPr>
            <w:rFonts w:asciiTheme="minorHAnsi" w:eastAsiaTheme="minorEastAsia" w:hAnsiTheme="minorHAnsi" w:cstheme="minorBidi"/>
            <w:b w:val="0"/>
            <w:iCs w:val="0"/>
            <w:noProof/>
            <w:sz w:val="24"/>
            <w:szCs w:val="24"/>
          </w:rPr>
          <w:tab/>
        </w:r>
        <w:r w:rsidR="00F64A5B" w:rsidRPr="004359D4">
          <w:rPr>
            <w:rStyle w:val="aff3"/>
            <w:noProof/>
            <w:sz w:val="24"/>
            <w:szCs w:val="24"/>
          </w:rPr>
          <w:t>Система газоснабжения</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_Toc78411894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16</w:t>
        </w:r>
        <w:r w:rsidR="00F64A5B" w:rsidRPr="004359D4">
          <w:rPr>
            <w:noProof/>
            <w:webHidden/>
            <w:sz w:val="24"/>
            <w:szCs w:val="24"/>
          </w:rPr>
          <w:fldChar w:fldCharType="end"/>
        </w:r>
      </w:hyperlink>
    </w:p>
    <w:p w14:paraId="5C17BBB5" w14:textId="307EFA87" w:rsidR="00F64A5B" w:rsidRPr="004359D4" w:rsidRDefault="0077529B" w:rsidP="004359D4">
      <w:pPr>
        <w:pStyle w:val="2a"/>
        <w:tabs>
          <w:tab w:val="clear" w:pos="8647"/>
          <w:tab w:val="right" w:leader="dot" w:pos="9498"/>
        </w:tabs>
        <w:ind w:right="0"/>
        <w:rPr>
          <w:rFonts w:asciiTheme="minorHAnsi" w:eastAsiaTheme="minorEastAsia" w:hAnsiTheme="minorHAnsi" w:cstheme="minorBidi"/>
          <w:b w:val="0"/>
          <w:iCs w:val="0"/>
          <w:noProof/>
          <w:sz w:val="24"/>
          <w:szCs w:val="24"/>
        </w:rPr>
      </w:pPr>
      <w:hyperlink w:anchor="_Toc78411895" w:history="1">
        <w:r w:rsidR="00F64A5B" w:rsidRPr="004359D4">
          <w:rPr>
            <w:rStyle w:val="aff3"/>
            <w:noProof/>
            <w:sz w:val="24"/>
            <w:szCs w:val="24"/>
          </w:rPr>
          <w:t>1.3</w:t>
        </w:r>
        <w:r w:rsidR="00F64A5B" w:rsidRPr="004359D4">
          <w:rPr>
            <w:rFonts w:asciiTheme="minorHAnsi" w:eastAsiaTheme="minorEastAsia" w:hAnsiTheme="minorHAnsi" w:cstheme="minorBidi"/>
            <w:b w:val="0"/>
            <w:iCs w:val="0"/>
            <w:noProof/>
            <w:sz w:val="24"/>
            <w:szCs w:val="24"/>
          </w:rPr>
          <w:tab/>
        </w:r>
        <w:r w:rsidR="00F64A5B" w:rsidRPr="004359D4">
          <w:rPr>
            <w:rStyle w:val="aff3"/>
            <w:noProof/>
            <w:sz w:val="24"/>
            <w:szCs w:val="24"/>
          </w:rPr>
          <w:t>Система теплоснабжения</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_Toc78411895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21</w:t>
        </w:r>
        <w:r w:rsidR="00F64A5B" w:rsidRPr="004359D4">
          <w:rPr>
            <w:noProof/>
            <w:webHidden/>
            <w:sz w:val="24"/>
            <w:szCs w:val="24"/>
          </w:rPr>
          <w:fldChar w:fldCharType="end"/>
        </w:r>
      </w:hyperlink>
    </w:p>
    <w:p w14:paraId="1588F0EA" w14:textId="37BCDA48" w:rsidR="00F64A5B" w:rsidRPr="004359D4" w:rsidRDefault="0077529B" w:rsidP="004359D4">
      <w:pPr>
        <w:pStyle w:val="2a"/>
        <w:tabs>
          <w:tab w:val="clear" w:pos="8647"/>
          <w:tab w:val="right" w:leader="dot" w:pos="9498"/>
        </w:tabs>
        <w:ind w:right="0"/>
        <w:rPr>
          <w:rFonts w:asciiTheme="minorHAnsi" w:eastAsiaTheme="minorEastAsia" w:hAnsiTheme="minorHAnsi" w:cstheme="minorBidi"/>
          <w:b w:val="0"/>
          <w:iCs w:val="0"/>
          <w:noProof/>
          <w:sz w:val="24"/>
          <w:szCs w:val="24"/>
        </w:rPr>
      </w:pPr>
      <w:hyperlink w:anchor="_Toc78411896" w:history="1">
        <w:r w:rsidR="00F64A5B" w:rsidRPr="004359D4">
          <w:rPr>
            <w:rStyle w:val="aff3"/>
            <w:noProof/>
            <w:sz w:val="24"/>
            <w:szCs w:val="24"/>
          </w:rPr>
          <w:t>1.4</w:t>
        </w:r>
        <w:r w:rsidR="00F64A5B" w:rsidRPr="004359D4">
          <w:rPr>
            <w:rFonts w:asciiTheme="minorHAnsi" w:eastAsiaTheme="minorEastAsia" w:hAnsiTheme="minorHAnsi" w:cstheme="minorBidi"/>
            <w:b w:val="0"/>
            <w:iCs w:val="0"/>
            <w:noProof/>
            <w:sz w:val="24"/>
            <w:szCs w:val="24"/>
          </w:rPr>
          <w:tab/>
        </w:r>
        <w:r w:rsidR="00F64A5B" w:rsidRPr="004359D4">
          <w:rPr>
            <w:rStyle w:val="aff3"/>
            <w:noProof/>
            <w:sz w:val="24"/>
            <w:szCs w:val="24"/>
          </w:rPr>
          <w:t>Система водоснабжения</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_Toc78411896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30</w:t>
        </w:r>
        <w:r w:rsidR="00F64A5B" w:rsidRPr="004359D4">
          <w:rPr>
            <w:noProof/>
            <w:webHidden/>
            <w:sz w:val="24"/>
            <w:szCs w:val="24"/>
          </w:rPr>
          <w:fldChar w:fldCharType="end"/>
        </w:r>
      </w:hyperlink>
    </w:p>
    <w:p w14:paraId="418EF289" w14:textId="4BB5C37D" w:rsidR="00F64A5B" w:rsidRPr="004359D4" w:rsidRDefault="0077529B" w:rsidP="004359D4">
      <w:pPr>
        <w:pStyle w:val="2a"/>
        <w:tabs>
          <w:tab w:val="clear" w:pos="8647"/>
          <w:tab w:val="right" w:leader="dot" w:pos="9498"/>
        </w:tabs>
        <w:ind w:right="0"/>
        <w:rPr>
          <w:rFonts w:asciiTheme="minorHAnsi" w:eastAsiaTheme="minorEastAsia" w:hAnsiTheme="minorHAnsi" w:cstheme="minorBidi"/>
          <w:b w:val="0"/>
          <w:iCs w:val="0"/>
          <w:noProof/>
          <w:sz w:val="24"/>
          <w:szCs w:val="24"/>
        </w:rPr>
      </w:pPr>
      <w:hyperlink w:anchor="_Toc78411897" w:history="1">
        <w:r w:rsidR="00F64A5B" w:rsidRPr="004359D4">
          <w:rPr>
            <w:rStyle w:val="aff3"/>
            <w:noProof/>
            <w:sz w:val="24"/>
            <w:szCs w:val="24"/>
          </w:rPr>
          <w:t>1.5</w:t>
        </w:r>
        <w:r w:rsidR="00F64A5B" w:rsidRPr="004359D4">
          <w:rPr>
            <w:rFonts w:asciiTheme="minorHAnsi" w:eastAsiaTheme="minorEastAsia" w:hAnsiTheme="minorHAnsi" w:cstheme="minorBidi"/>
            <w:b w:val="0"/>
            <w:iCs w:val="0"/>
            <w:noProof/>
            <w:sz w:val="24"/>
            <w:szCs w:val="24"/>
          </w:rPr>
          <w:tab/>
        </w:r>
        <w:r w:rsidR="00F64A5B" w:rsidRPr="004359D4">
          <w:rPr>
            <w:rStyle w:val="aff3"/>
            <w:noProof/>
            <w:sz w:val="24"/>
            <w:szCs w:val="24"/>
          </w:rPr>
          <w:t>Система водоотведения</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_Toc78411897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39</w:t>
        </w:r>
        <w:r w:rsidR="00F64A5B" w:rsidRPr="004359D4">
          <w:rPr>
            <w:noProof/>
            <w:webHidden/>
            <w:sz w:val="24"/>
            <w:szCs w:val="24"/>
          </w:rPr>
          <w:fldChar w:fldCharType="end"/>
        </w:r>
      </w:hyperlink>
    </w:p>
    <w:p w14:paraId="23FB4E15" w14:textId="463DBAB4" w:rsidR="00F64A5B" w:rsidRPr="004359D4" w:rsidRDefault="0077529B" w:rsidP="004359D4">
      <w:pPr>
        <w:pStyle w:val="2a"/>
        <w:tabs>
          <w:tab w:val="clear" w:pos="8647"/>
          <w:tab w:val="right" w:leader="dot" w:pos="9498"/>
        </w:tabs>
        <w:ind w:right="0"/>
        <w:rPr>
          <w:rFonts w:asciiTheme="minorHAnsi" w:eastAsiaTheme="minorEastAsia" w:hAnsiTheme="minorHAnsi" w:cstheme="minorBidi"/>
          <w:b w:val="0"/>
          <w:iCs w:val="0"/>
          <w:noProof/>
          <w:sz w:val="24"/>
          <w:szCs w:val="24"/>
        </w:rPr>
      </w:pPr>
      <w:hyperlink w:anchor="_Toc78411898" w:history="1">
        <w:r w:rsidR="00F64A5B" w:rsidRPr="004359D4">
          <w:rPr>
            <w:rStyle w:val="aff3"/>
            <w:noProof/>
            <w:sz w:val="24"/>
            <w:szCs w:val="24"/>
          </w:rPr>
          <w:t>1.6</w:t>
        </w:r>
        <w:r w:rsidR="00F64A5B" w:rsidRPr="004359D4">
          <w:rPr>
            <w:rFonts w:asciiTheme="minorHAnsi" w:eastAsiaTheme="minorEastAsia" w:hAnsiTheme="minorHAnsi" w:cstheme="minorBidi"/>
            <w:b w:val="0"/>
            <w:iCs w:val="0"/>
            <w:noProof/>
            <w:sz w:val="24"/>
            <w:szCs w:val="24"/>
          </w:rPr>
          <w:tab/>
        </w:r>
        <w:r w:rsidR="00F64A5B" w:rsidRPr="004359D4">
          <w:rPr>
            <w:rStyle w:val="aff3"/>
            <w:noProof/>
            <w:sz w:val="24"/>
            <w:szCs w:val="24"/>
          </w:rPr>
          <w:t>Объекты, используемые для захоронения (утилизации) твердых коммунальных отходов</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_Toc78411898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46</w:t>
        </w:r>
        <w:r w:rsidR="00F64A5B" w:rsidRPr="004359D4">
          <w:rPr>
            <w:noProof/>
            <w:webHidden/>
            <w:sz w:val="24"/>
            <w:szCs w:val="24"/>
          </w:rPr>
          <w:fldChar w:fldCharType="end"/>
        </w:r>
      </w:hyperlink>
    </w:p>
    <w:p w14:paraId="7AEF4D13" w14:textId="638B18DE" w:rsidR="00F64A5B" w:rsidRPr="004359D4" w:rsidRDefault="0077529B" w:rsidP="004359D4">
      <w:pPr>
        <w:pStyle w:val="2a"/>
        <w:tabs>
          <w:tab w:val="clear" w:pos="8647"/>
          <w:tab w:val="right" w:leader="dot" w:pos="9498"/>
        </w:tabs>
        <w:ind w:right="0"/>
        <w:rPr>
          <w:rFonts w:asciiTheme="minorHAnsi" w:eastAsiaTheme="minorEastAsia" w:hAnsiTheme="minorHAnsi" w:cstheme="minorBidi"/>
          <w:b w:val="0"/>
          <w:iCs w:val="0"/>
          <w:noProof/>
          <w:sz w:val="24"/>
          <w:szCs w:val="24"/>
        </w:rPr>
      </w:pPr>
      <w:hyperlink w:anchor="_Toc78411899" w:history="1">
        <w:r w:rsidR="00F64A5B" w:rsidRPr="004359D4">
          <w:rPr>
            <w:rStyle w:val="aff3"/>
            <w:noProof/>
            <w:sz w:val="24"/>
            <w:szCs w:val="24"/>
          </w:rPr>
          <w:t>1.7</w:t>
        </w:r>
        <w:r w:rsidR="00F64A5B" w:rsidRPr="004359D4">
          <w:rPr>
            <w:rFonts w:asciiTheme="minorHAnsi" w:eastAsiaTheme="minorEastAsia" w:hAnsiTheme="minorHAnsi" w:cstheme="minorBidi"/>
            <w:b w:val="0"/>
            <w:iCs w:val="0"/>
            <w:noProof/>
            <w:sz w:val="24"/>
            <w:szCs w:val="24"/>
          </w:rPr>
          <w:tab/>
        </w:r>
        <w:r w:rsidR="00F64A5B" w:rsidRPr="004359D4">
          <w:rPr>
            <w:rStyle w:val="aff3"/>
            <w:noProof/>
            <w:sz w:val="24"/>
            <w:szCs w:val="24"/>
          </w:rPr>
          <w:t>Краткий анализ состояния установки приборов учета и энергоресурсосбережения у потребителей</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_Toc78411899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52</w:t>
        </w:r>
        <w:r w:rsidR="00F64A5B" w:rsidRPr="004359D4">
          <w:rPr>
            <w:noProof/>
            <w:webHidden/>
            <w:sz w:val="24"/>
            <w:szCs w:val="24"/>
          </w:rPr>
          <w:fldChar w:fldCharType="end"/>
        </w:r>
      </w:hyperlink>
    </w:p>
    <w:p w14:paraId="496CBCC0" w14:textId="1672D1DE" w:rsidR="00F64A5B" w:rsidRPr="004359D4" w:rsidRDefault="0077529B" w:rsidP="004359D4">
      <w:pPr>
        <w:pStyle w:val="17"/>
        <w:tabs>
          <w:tab w:val="clear" w:pos="10206"/>
          <w:tab w:val="right" w:leader="dot" w:pos="9498"/>
        </w:tabs>
        <w:ind w:right="0"/>
        <w:rPr>
          <w:rFonts w:asciiTheme="minorHAnsi" w:eastAsiaTheme="minorEastAsia" w:hAnsiTheme="minorHAnsi" w:cstheme="minorBidi"/>
          <w:b w:val="0"/>
          <w:bCs w:val="0"/>
          <w:noProof/>
          <w:sz w:val="24"/>
          <w:szCs w:val="24"/>
        </w:rPr>
      </w:pPr>
      <w:hyperlink w:anchor="_Toc78411900" w:history="1">
        <w:r w:rsidR="00F64A5B" w:rsidRPr="004359D4">
          <w:rPr>
            <w:rStyle w:val="aff3"/>
            <w:noProof/>
            <w:sz w:val="24"/>
            <w:szCs w:val="24"/>
          </w:rPr>
          <w:t>2</w:t>
        </w:r>
        <w:r w:rsidR="00F64A5B" w:rsidRPr="004359D4">
          <w:rPr>
            <w:rFonts w:asciiTheme="minorHAnsi" w:eastAsiaTheme="minorEastAsia" w:hAnsiTheme="minorHAnsi" w:cstheme="minorBidi"/>
            <w:b w:val="0"/>
            <w:bCs w:val="0"/>
            <w:noProof/>
            <w:sz w:val="24"/>
            <w:szCs w:val="24"/>
          </w:rPr>
          <w:tab/>
        </w:r>
        <w:r w:rsidR="00F64A5B" w:rsidRPr="004359D4">
          <w:rPr>
            <w:rStyle w:val="aff3"/>
            <w:noProof/>
            <w:sz w:val="24"/>
            <w:szCs w:val="24"/>
          </w:rPr>
          <w:t>План развития муниципального округа, план прогнозируемой застройки и прогнозируемый спрос на коммунальные ресурсы на период действия генерального плана</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_Toc78411900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54</w:t>
        </w:r>
        <w:r w:rsidR="00F64A5B" w:rsidRPr="004359D4">
          <w:rPr>
            <w:noProof/>
            <w:webHidden/>
            <w:sz w:val="24"/>
            <w:szCs w:val="24"/>
          </w:rPr>
          <w:fldChar w:fldCharType="end"/>
        </w:r>
      </w:hyperlink>
    </w:p>
    <w:p w14:paraId="6B91EC7C" w14:textId="21442B95" w:rsidR="00F64A5B" w:rsidRPr="004359D4" w:rsidRDefault="0077529B" w:rsidP="004359D4">
      <w:pPr>
        <w:pStyle w:val="2a"/>
        <w:tabs>
          <w:tab w:val="clear" w:pos="8647"/>
          <w:tab w:val="right" w:leader="dot" w:pos="9498"/>
        </w:tabs>
        <w:ind w:right="0"/>
        <w:rPr>
          <w:rFonts w:asciiTheme="minorHAnsi" w:eastAsiaTheme="minorEastAsia" w:hAnsiTheme="minorHAnsi" w:cstheme="minorBidi"/>
          <w:b w:val="0"/>
          <w:iCs w:val="0"/>
          <w:noProof/>
          <w:sz w:val="24"/>
          <w:szCs w:val="24"/>
        </w:rPr>
      </w:pPr>
      <w:hyperlink w:anchor="_Toc78411901" w:history="1">
        <w:r w:rsidR="00F64A5B" w:rsidRPr="004359D4">
          <w:rPr>
            <w:rStyle w:val="aff3"/>
            <w:noProof/>
            <w:sz w:val="24"/>
            <w:szCs w:val="24"/>
          </w:rPr>
          <w:t>2.1</w:t>
        </w:r>
        <w:r w:rsidR="00F64A5B" w:rsidRPr="004359D4">
          <w:rPr>
            <w:rFonts w:asciiTheme="minorHAnsi" w:eastAsiaTheme="minorEastAsia" w:hAnsiTheme="minorHAnsi" w:cstheme="minorBidi"/>
            <w:b w:val="0"/>
            <w:iCs w:val="0"/>
            <w:noProof/>
            <w:sz w:val="24"/>
            <w:szCs w:val="24"/>
          </w:rPr>
          <w:tab/>
        </w:r>
        <w:r w:rsidR="00F64A5B" w:rsidRPr="004359D4">
          <w:rPr>
            <w:rStyle w:val="aff3"/>
            <w:noProof/>
            <w:sz w:val="24"/>
            <w:szCs w:val="24"/>
          </w:rPr>
          <w:t>План развития муниципального округа, план прогнозируемой застройки</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_Toc78411901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54</w:t>
        </w:r>
        <w:r w:rsidR="00F64A5B" w:rsidRPr="004359D4">
          <w:rPr>
            <w:noProof/>
            <w:webHidden/>
            <w:sz w:val="24"/>
            <w:szCs w:val="24"/>
          </w:rPr>
          <w:fldChar w:fldCharType="end"/>
        </w:r>
      </w:hyperlink>
    </w:p>
    <w:p w14:paraId="582A4FF9" w14:textId="3562497C" w:rsidR="00F64A5B" w:rsidRPr="004359D4" w:rsidRDefault="0077529B" w:rsidP="004359D4">
      <w:pPr>
        <w:pStyle w:val="2a"/>
        <w:tabs>
          <w:tab w:val="clear" w:pos="8647"/>
          <w:tab w:val="right" w:leader="dot" w:pos="9498"/>
        </w:tabs>
        <w:ind w:right="0"/>
        <w:rPr>
          <w:rFonts w:asciiTheme="minorHAnsi" w:eastAsiaTheme="minorEastAsia" w:hAnsiTheme="minorHAnsi" w:cstheme="minorBidi"/>
          <w:b w:val="0"/>
          <w:iCs w:val="0"/>
          <w:noProof/>
          <w:sz w:val="24"/>
          <w:szCs w:val="24"/>
        </w:rPr>
      </w:pPr>
      <w:hyperlink w:anchor="_Toc78411902" w:history="1">
        <w:r w:rsidR="00F64A5B" w:rsidRPr="004359D4">
          <w:rPr>
            <w:rStyle w:val="aff3"/>
            <w:noProof/>
            <w:sz w:val="24"/>
            <w:szCs w:val="24"/>
          </w:rPr>
          <w:t>2.2</w:t>
        </w:r>
        <w:r w:rsidR="00F64A5B" w:rsidRPr="004359D4">
          <w:rPr>
            <w:rFonts w:asciiTheme="minorHAnsi" w:eastAsiaTheme="minorEastAsia" w:hAnsiTheme="minorHAnsi" w:cstheme="minorBidi"/>
            <w:b w:val="0"/>
            <w:iCs w:val="0"/>
            <w:noProof/>
            <w:sz w:val="24"/>
            <w:szCs w:val="24"/>
          </w:rPr>
          <w:tab/>
        </w:r>
        <w:r w:rsidR="00F64A5B" w:rsidRPr="004359D4">
          <w:rPr>
            <w:rStyle w:val="aff3"/>
            <w:noProof/>
            <w:sz w:val="24"/>
            <w:szCs w:val="24"/>
          </w:rPr>
          <w:t>Прогноз спроса на коммунальные ресурсы и перспективной загрузки</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_Toc78411902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56</w:t>
        </w:r>
        <w:r w:rsidR="00F64A5B" w:rsidRPr="004359D4">
          <w:rPr>
            <w:noProof/>
            <w:webHidden/>
            <w:sz w:val="24"/>
            <w:szCs w:val="24"/>
          </w:rPr>
          <w:fldChar w:fldCharType="end"/>
        </w:r>
      </w:hyperlink>
    </w:p>
    <w:p w14:paraId="6A4AF845" w14:textId="0F4C10AB" w:rsidR="00F64A5B" w:rsidRPr="004359D4" w:rsidRDefault="0077529B" w:rsidP="004359D4">
      <w:pPr>
        <w:pStyle w:val="17"/>
        <w:tabs>
          <w:tab w:val="clear" w:pos="10206"/>
          <w:tab w:val="right" w:leader="dot" w:pos="9498"/>
        </w:tabs>
        <w:ind w:right="0"/>
        <w:rPr>
          <w:rFonts w:asciiTheme="minorHAnsi" w:eastAsiaTheme="minorEastAsia" w:hAnsiTheme="minorHAnsi" w:cstheme="minorBidi"/>
          <w:b w:val="0"/>
          <w:bCs w:val="0"/>
          <w:noProof/>
          <w:sz w:val="24"/>
          <w:szCs w:val="24"/>
        </w:rPr>
      </w:pPr>
      <w:hyperlink w:anchor="_Toc78411903" w:history="1">
        <w:r w:rsidR="00F64A5B" w:rsidRPr="004359D4">
          <w:rPr>
            <w:rStyle w:val="aff3"/>
            <w:noProof/>
            <w:sz w:val="24"/>
            <w:szCs w:val="24"/>
          </w:rPr>
          <w:t>3</w:t>
        </w:r>
        <w:r w:rsidR="00F64A5B" w:rsidRPr="004359D4">
          <w:rPr>
            <w:rFonts w:asciiTheme="minorHAnsi" w:eastAsiaTheme="minorEastAsia" w:hAnsiTheme="minorHAnsi" w:cstheme="minorBidi"/>
            <w:b w:val="0"/>
            <w:bCs w:val="0"/>
            <w:noProof/>
            <w:sz w:val="24"/>
            <w:szCs w:val="24"/>
          </w:rPr>
          <w:tab/>
        </w:r>
        <w:r w:rsidR="00F64A5B" w:rsidRPr="004359D4">
          <w:rPr>
            <w:rStyle w:val="aff3"/>
            <w:noProof/>
            <w:sz w:val="24"/>
            <w:szCs w:val="24"/>
          </w:rPr>
          <w:t>Перечень мероприятий и целевых показателей</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_Toc78411903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62</w:t>
        </w:r>
        <w:r w:rsidR="00F64A5B" w:rsidRPr="004359D4">
          <w:rPr>
            <w:noProof/>
            <w:webHidden/>
            <w:sz w:val="24"/>
            <w:szCs w:val="24"/>
          </w:rPr>
          <w:fldChar w:fldCharType="end"/>
        </w:r>
      </w:hyperlink>
    </w:p>
    <w:p w14:paraId="59234FB9" w14:textId="441E086B" w:rsidR="00F64A5B" w:rsidRPr="004359D4" w:rsidRDefault="0077529B" w:rsidP="004359D4">
      <w:pPr>
        <w:pStyle w:val="2a"/>
        <w:tabs>
          <w:tab w:val="clear" w:pos="8647"/>
          <w:tab w:val="right" w:leader="dot" w:pos="9498"/>
        </w:tabs>
        <w:ind w:right="0"/>
        <w:rPr>
          <w:rFonts w:asciiTheme="minorHAnsi" w:eastAsiaTheme="minorEastAsia" w:hAnsiTheme="minorHAnsi" w:cstheme="minorBidi"/>
          <w:b w:val="0"/>
          <w:iCs w:val="0"/>
          <w:noProof/>
          <w:sz w:val="24"/>
          <w:szCs w:val="24"/>
        </w:rPr>
      </w:pPr>
      <w:hyperlink w:anchor="_Toc78411904" w:history="1">
        <w:r w:rsidR="00F64A5B" w:rsidRPr="004359D4">
          <w:rPr>
            <w:rStyle w:val="aff3"/>
            <w:noProof/>
            <w:sz w:val="24"/>
            <w:szCs w:val="24"/>
          </w:rPr>
          <w:t>3.1</w:t>
        </w:r>
        <w:r w:rsidR="00F64A5B" w:rsidRPr="004359D4">
          <w:rPr>
            <w:rFonts w:asciiTheme="minorHAnsi" w:eastAsiaTheme="minorEastAsia" w:hAnsiTheme="minorHAnsi" w:cstheme="minorBidi"/>
            <w:b w:val="0"/>
            <w:iCs w:val="0"/>
            <w:noProof/>
            <w:sz w:val="24"/>
            <w:szCs w:val="24"/>
          </w:rPr>
          <w:tab/>
        </w:r>
        <w:r w:rsidR="00F64A5B" w:rsidRPr="004359D4">
          <w:rPr>
            <w:rStyle w:val="aff3"/>
            <w:noProof/>
            <w:sz w:val="24"/>
            <w:szCs w:val="24"/>
          </w:rPr>
          <w:t>Целевые показатели</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_Toc78411904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62</w:t>
        </w:r>
        <w:r w:rsidR="00F64A5B" w:rsidRPr="004359D4">
          <w:rPr>
            <w:noProof/>
            <w:webHidden/>
            <w:sz w:val="24"/>
            <w:szCs w:val="24"/>
          </w:rPr>
          <w:fldChar w:fldCharType="end"/>
        </w:r>
      </w:hyperlink>
    </w:p>
    <w:p w14:paraId="3AB6522F" w14:textId="5AC8DB27" w:rsidR="00F64A5B" w:rsidRPr="004359D4" w:rsidRDefault="0077529B" w:rsidP="004359D4">
      <w:pPr>
        <w:pStyle w:val="37"/>
        <w:tabs>
          <w:tab w:val="left" w:pos="1200"/>
          <w:tab w:val="right" w:leader="dot" w:pos="9498"/>
        </w:tabs>
        <w:rPr>
          <w:rFonts w:asciiTheme="minorHAnsi" w:eastAsiaTheme="minorEastAsia" w:hAnsiTheme="minorHAnsi" w:cstheme="minorBidi"/>
          <w:noProof/>
          <w:sz w:val="24"/>
          <w:szCs w:val="24"/>
        </w:rPr>
      </w:pPr>
      <w:hyperlink w:anchor="_Toc78411905" w:history="1">
        <w:r w:rsidR="00F64A5B" w:rsidRPr="004359D4">
          <w:rPr>
            <w:rStyle w:val="aff3"/>
            <w:noProof/>
            <w:sz w:val="24"/>
            <w:szCs w:val="24"/>
          </w:rPr>
          <w:t>3.1.1</w:t>
        </w:r>
        <w:r w:rsidR="00F64A5B" w:rsidRPr="004359D4">
          <w:rPr>
            <w:rFonts w:asciiTheme="minorHAnsi" w:eastAsiaTheme="minorEastAsia" w:hAnsiTheme="minorHAnsi" w:cstheme="minorBidi"/>
            <w:noProof/>
            <w:sz w:val="24"/>
            <w:szCs w:val="24"/>
          </w:rPr>
          <w:tab/>
        </w:r>
        <w:r w:rsidR="00F64A5B" w:rsidRPr="004359D4">
          <w:rPr>
            <w:rStyle w:val="aff3"/>
            <w:noProof/>
            <w:sz w:val="24"/>
            <w:szCs w:val="24"/>
          </w:rPr>
          <w:t>Целевые показатели системы электроснабжения</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_Toc78411905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62</w:t>
        </w:r>
        <w:r w:rsidR="00F64A5B" w:rsidRPr="004359D4">
          <w:rPr>
            <w:noProof/>
            <w:webHidden/>
            <w:sz w:val="24"/>
            <w:szCs w:val="24"/>
          </w:rPr>
          <w:fldChar w:fldCharType="end"/>
        </w:r>
      </w:hyperlink>
    </w:p>
    <w:p w14:paraId="7F7BB714" w14:textId="31B18CD8" w:rsidR="00F64A5B" w:rsidRPr="004359D4" w:rsidRDefault="0077529B" w:rsidP="004359D4">
      <w:pPr>
        <w:pStyle w:val="37"/>
        <w:tabs>
          <w:tab w:val="left" w:pos="1200"/>
          <w:tab w:val="right" w:leader="dot" w:pos="9498"/>
        </w:tabs>
        <w:rPr>
          <w:rFonts w:asciiTheme="minorHAnsi" w:eastAsiaTheme="minorEastAsia" w:hAnsiTheme="minorHAnsi" w:cstheme="minorBidi"/>
          <w:noProof/>
          <w:sz w:val="24"/>
          <w:szCs w:val="24"/>
        </w:rPr>
      </w:pPr>
      <w:hyperlink w:anchor="_Toc78411906" w:history="1">
        <w:r w:rsidR="00F64A5B" w:rsidRPr="004359D4">
          <w:rPr>
            <w:rStyle w:val="aff3"/>
            <w:noProof/>
            <w:sz w:val="24"/>
            <w:szCs w:val="24"/>
          </w:rPr>
          <w:t>3.1.2</w:t>
        </w:r>
        <w:r w:rsidR="00F64A5B" w:rsidRPr="004359D4">
          <w:rPr>
            <w:rFonts w:asciiTheme="minorHAnsi" w:eastAsiaTheme="minorEastAsia" w:hAnsiTheme="minorHAnsi" w:cstheme="minorBidi"/>
            <w:noProof/>
            <w:sz w:val="24"/>
            <w:szCs w:val="24"/>
          </w:rPr>
          <w:tab/>
        </w:r>
        <w:r w:rsidR="00F64A5B" w:rsidRPr="004359D4">
          <w:rPr>
            <w:rStyle w:val="aff3"/>
            <w:noProof/>
            <w:sz w:val="24"/>
            <w:szCs w:val="24"/>
          </w:rPr>
          <w:t>Целевые показатели системы газоснабжения</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_Toc78411906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62</w:t>
        </w:r>
        <w:r w:rsidR="00F64A5B" w:rsidRPr="004359D4">
          <w:rPr>
            <w:noProof/>
            <w:webHidden/>
            <w:sz w:val="24"/>
            <w:szCs w:val="24"/>
          </w:rPr>
          <w:fldChar w:fldCharType="end"/>
        </w:r>
      </w:hyperlink>
    </w:p>
    <w:p w14:paraId="482B6A95" w14:textId="39AAD9A3" w:rsidR="00F64A5B" w:rsidRPr="004359D4" w:rsidRDefault="0077529B" w:rsidP="004359D4">
      <w:pPr>
        <w:pStyle w:val="37"/>
        <w:tabs>
          <w:tab w:val="left" w:pos="1200"/>
          <w:tab w:val="right" w:leader="dot" w:pos="9498"/>
        </w:tabs>
        <w:rPr>
          <w:rFonts w:asciiTheme="minorHAnsi" w:eastAsiaTheme="minorEastAsia" w:hAnsiTheme="minorHAnsi" w:cstheme="minorBidi"/>
          <w:noProof/>
          <w:sz w:val="24"/>
          <w:szCs w:val="24"/>
        </w:rPr>
      </w:pPr>
      <w:hyperlink w:anchor="_Toc78411907" w:history="1">
        <w:r w:rsidR="00F64A5B" w:rsidRPr="004359D4">
          <w:rPr>
            <w:rStyle w:val="aff3"/>
            <w:noProof/>
            <w:sz w:val="24"/>
            <w:szCs w:val="24"/>
          </w:rPr>
          <w:t>3.1.3</w:t>
        </w:r>
        <w:r w:rsidR="00F64A5B" w:rsidRPr="004359D4">
          <w:rPr>
            <w:rFonts w:asciiTheme="minorHAnsi" w:eastAsiaTheme="minorEastAsia" w:hAnsiTheme="minorHAnsi" w:cstheme="minorBidi"/>
            <w:noProof/>
            <w:sz w:val="24"/>
            <w:szCs w:val="24"/>
          </w:rPr>
          <w:tab/>
        </w:r>
        <w:r w:rsidR="00F64A5B" w:rsidRPr="004359D4">
          <w:rPr>
            <w:rStyle w:val="aff3"/>
            <w:noProof/>
            <w:sz w:val="24"/>
            <w:szCs w:val="24"/>
          </w:rPr>
          <w:t>Целевые показатели системы теплоснабжения</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_Toc78411907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63</w:t>
        </w:r>
        <w:r w:rsidR="00F64A5B" w:rsidRPr="004359D4">
          <w:rPr>
            <w:noProof/>
            <w:webHidden/>
            <w:sz w:val="24"/>
            <w:szCs w:val="24"/>
          </w:rPr>
          <w:fldChar w:fldCharType="end"/>
        </w:r>
      </w:hyperlink>
    </w:p>
    <w:p w14:paraId="44A4BAC2" w14:textId="4E1BB22D" w:rsidR="00F64A5B" w:rsidRPr="004359D4" w:rsidRDefault="0077529B" w:rsidP="004359D4">
      <w:pPr>
        <w:pStyle w:val="37"/>
        <w:tabs>
          <w:tab w:val="left" w:pos="1200"/>
          <w:tab w:val="right" w:leader="dot" w:pos="9498"/>
        </w:tabs>
        <w:rPr>
          <w:rFonts w:asciiTheme="minorHAnsi" w:eastAsiaTheme="minorEastAsia" w:hAnsiTheme="minorHAnsi" w:cstheme="minorBidi"/>
          <w:noProof/>
          <w:sz w:val="24"/>
          <w:szCs w:val="24"/>
        </w:rPr>
      </w:pPr>
      <w:hyperlink w:anchor="_Toc78411908" w:history="1">
        <w:r w:rsidR="00F64A5B" w:rsidRPr="004359D4">
          <w:rPr>
            <w:rStyle w:val="aff3"/>
            <w:noProof/>
            <w:sz w:val="24"/>
            <w:szCs w:val="24"/>
          </w:rPr>
          <w:t>3.1.4</w:t>
        </w:r>
        <w:r w:rsidR="00F64A5B" w:rsidRPr="004359D4">
          <w:rPr>
            <w:rFonts w:asciiTheme="minorHAnsi" w:eastAsiaTheme="minorEastAsia" w:hAnsiTheme="minorHAnsi" w:cstheme="minorBidi"/>
            <w:noProof/>
            <w:sz w:val="24"/>
            <w:szCs w:val="24"/>
          </w:rPr>
          <w:tab/>
        </w:r>
        <w:r w:rsidR="00F64A5B" w:rsidRPr="004359D4">
          <w:rPr>
            <w:rStyle w:val="aff3"/>
            <w:noProof/>
            <w:sz w:val="24"/>
            <w:szCs w:val="24"/>
          </w:rPr>
          <w:t>Целевые показатели системы водоснабжения</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_Toc78411908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63</w:t>
        </w:r>
        <w:r w:rsidR="00F64A5B" w:rsidRPr="004359D4">
          <w:rPr>
            <w:noProof/>
            <w:webHidden/>
            <w:sz w:val="24"/>
            <w:szCs w:val="24"/>
          </w:rPr>
          <w:fldChar w:fldCharType="end"/>
        </w:r>
      </w:hyperlink>
    </w:p>
    <w:p w14:paraId="7E9D7C24" w14:textId="6C8C4CE2" w:rsidR="00F64A5B" w:rsidRPr="004359D4" w:rsidRDefault="0077529B" w:rsidP="004359D4">
      <w:pPr>
        <w:pStyle w:val="37"/>
        <w:tabs>
          <w:tab w:val="left" w:pos="1200"/>
          <w:tab w:val="right" w:leader="dot" w:pos="9498"/>
        </w:tabs>
        <w:rPr>
          <w:rFonts w:asciiTheme="minorHAnsi" w:eastAsiaTheme="minorEastAsia" w:hAnsiTheme="minorHAnsi" w:cstheme="minorBidi"/>
          <w:noProof/>
          <w:sz w:val="24"/>
          <w:szCs w:val="24"/>
        </w:rPr>
      </w:pPr>
      <w:hyperlink w:anchor="_Toc78411909" w:history="1">
        <w:r w:rsidR="00F64A5B" w:rsidRPr="004359D4">
          <w:rPr>
            <w:rStyle w:val="aff3"/>
            <w:noProof/>
            <w:sz w:val="24"/>
            <w:szCs w:val="24"/>
          </w:rPr>
          <w:t>3.1.5</w:t>
        </w:r>
        <w:r w:rsidR="00F64A5B" w:rsidRPr="004359D4">
          <w:rPr>
            <w:rFonts w:asciiTheme="minorHAnsi" w:eastAsiaTheme="minorEastAsia" w:hAnsiTheme="minorHAnsi" w:cstheme="minorBidi"/>
            <w:noProof/>
            <w:sz w:val="24"/>
            <w:szCs w:val="24"/>
          </w:rPr>
          <w:tab/>
        </w:r>
        <w:r w:rsidR="00F64A5B" w:rsidRPr="004359D4">
          <w:rPr>
            <w:rStyle w:val="aff3"/>
            <w:noProof/>
            <w:sz w:val="24"/>
            <w:szCs w:val="24"/>
          </w:rPr>
          <w:t>Целевые показатели системы водоотведения</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_Toc78411909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63</w:t>
        </w:r>
        <w:r w:rsidR="00F64A5B" w:rsidRPr="004359D4">
          <w:rPr>
            <w:noProof/>
            <w:webHidden/>
            <w:sz w:val="24"/>
            <w:szCs w:val="24"/>
          </w:rPr>
          <w:fldChar w:fldCharType="end"/>
        </w:r>
      </w:hyperlink>
    </w:p>
    <w:p w14:paraId="7AB05ED8" w14:textId="72E0CDDF" w:rsidR="00F64A5B" w:rsidRPr="004359D4" w:rsidRDefault="0077529B" w:rsidP="004359D4">
      <w:pPr>
        <w:pStyle w:val="37"/>
        <w:tabs>
          <w:tab w:val="left" w:pos="1200"/>
          <w:tab w:val="right" w:leader="dot" w:pos="9498"/>
        </w:tabs>
        <w:rPr>
          <w:rFonts w:asciiTheme="minorHAnsi" w:eastAsiaTheme="minorEastAsia" w:hAnsiTheme="minorHAnsi" w:cstheme="minorBidi"/>
          <w:noProof/>
          <w:sz w:val="24"/>
          <w:szCs w:val="24"/>
        </w:rPr>
      </w:pPr>
      <w:hyperlink w:anchor="_Toc78411910" w:history="1">
        <w:r w:rsidR="00F64A5B" w:rsidRPr="004359D4">
          <w:rPr>
            <w:rStyle w:val="aff3"/>
            <w:noProof/>
            <w:sz w:val="24"/>
            <w:szCs w:val="24"/>
          </w:rPr>
          <w:t>3.1.6</w:t>
        </w:r>
        <w:r w:rsidR="00F64A5B" w:rsidRPr="004359D4">
          <w:rPr>
            <w:rFonts w:asciiTheme="minorHAnsi" w:eastAsiaTheme="minorEastAsia" w:hAnsiTheme="minorHAnsi" w:cstheme="minorBidi"/>
            <w:noProof/>
            <w:sz w:val="24"/>
            <w:szCs w:val="24"/>
          </w:rPr>
          <w:tab/>
        </w:r>
        <w:r w:rsidR="00F64A5B" w:rsidRPr="004359D4">
          <w:rPr>
            <w:rStyle w:val="aff3"/>
            <w:noProof/>
            <w:sz w:val="24"/>
            <w:szCs w:val="24"/>
          </w:rPr>
          <w:t>Целевые показатели объектов, используемых для захоронения (утилизации) твердых коммунальных отходов</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_Toc78411910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63</w:t>
        </w:r>
        <w:r w:rsidR="00F64A5B" w:rsidRPr="004359D4">
          <w:rPr>
            <w:noProof/>
            <w:webHidden/>
            <w:sz w:val="24"/>
            <w:szCs w:val="24"/>
          </w:rPr>
          <w:fldChar w:fldCharType="end"/>
        </w:r>
      </w:hyperlink>
    </w:p>
    <w:p w14:paraId="5B3388B7" w14:textId="7BC202E5" w:rsidR="00F64A5B" w:rsidRPr="004359D4" w:rsidRDefault="0077529B" w:rsidP="004359D4">
      <w:pPr>
        <w:pStyle w:val="2a"/>
        <w:tabs>
          <w:tab w:val="clear" w:pos="8647"/>
          <w:tab w:val="right" w:leader="dot" w:pos="9498"/>
        </w:tabs>
        <w:ind w:right="0"/>
        <w:rPr>
          <w:rFonts w:asciiTheme="minorHAnsi" w:eastAsiaTheme="minorEastAsia" w:hAnsiTheme="minorHAnsi" w:cstheme="minorBidi"/>
          <w:b w:val="0"/>
          <w:iCs w:val="0"/>
          <w:noProof/>
          <w:sz w:val="24"/>
          <w:szCs w:val="24"/>
        </w:rPr>
      </w:pPr>
      <w:hyperlink w:anchor="_Toc78411911" w:history="1">
        <w:r w:rsidR="00F64A5B" w:rsidRPr="004359D4">
          <w:rPr>
            <w:rStyle w:val="aff3"/>
            <w:noProof/>
            <w:sz w:val="24"/>
            <w:szCs w:val="24"/>
          </w:rPr>
          <w:t>3.2</w:t>
        </w:r>
        <w:r w:rsidR="00F64A5B" w:rsidRPr="004359D4">
          <w:rPr>
            <w:rFonts w:asciiTheme="minorHAnsi" w:eastAsiaTheme="minorEastAsia" w:hAnsiTheme="minorHAnsi" w:cstheme="minorBidi"/>
            <w:b w:val="0"/>
            <w:iCs w:val="0"/>
            <w:noProof/>
            <w:sz w:val="24"/>
            <w:szCs w:val="24"/>
          </w:rPr>
          <w:tab/>
        </w:r>
        <w:r w:rsidR="00F64A5B" w:rsidRPr="004359D4">
          <w:rPr>
            <w:rStyle w:val="aff3"/>
            <w:noProof/>
            <w:sz w:val="24"/>
            <w:szCs w:val="24"/>
          </w:rPr>
          <w:t>Программа инвестиционных проектов, обеспечивающих достижение целевых показателей</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_Toc78411911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81</w:t>
        </w:r>
        <w:r w:rsidR="00F64A5B" w:rsidRPr="004359D4">
          <w:rPr>
            <w:noProof/>
            <w:webHidden/>
            <w:sz w:val="24"/>
            <w:szCs w:val="24"/>
          </w:rPr>
          <w:fldChar w:fldCharType="end"/>
        </w:r>
      </w:hyperlink>
    </w:p>
    <w:p w14:paraId="6310C53F" w14:textId="63D2AE06" w:rsidR="00F64A5B" w:rsidRPr="004359D4" w:rsidRDefault="0077529B" w:rsidP="004359D4">
      <w:pPr>
        <w:pStyle w:val="37"/>
        <w:tabs>
          <w:tab w:val="left" w:pos="1200"/>
          <w:tab w:val="right" w:leader="dot" w:pos="9498"/>
        </w:tabs>
        <w:rPr>
          <w:rFonts w:asciiTheme="minorHAnsi" w:eastAsiaTheme="minorEastAsia" w:hAnsiTheme="minorHAnsi" w:cstheme="minorBidi"/>
          <w:noProof/>
          <w:sz w:val="24"/>
          <w:szCs w:val="24"/>
        </w:rPr>
      </w:pPr>
      <w:hyperlink w:anchor="_Toc78411912" w:history="1">
        <w:r w:rsidR="00F64A5B" w:rsidRPr="004359D4">
          <w:rPr>
            <w:rStyle w:val="aff3"/>
            <w:noProof/>
            <w:sz w:val="24"/>
            <w:szCs w:val="24"/>
          </w:rPr>
          <w:t>3.2.1</w:t>
        </w:r>
        <w:r w:rsidR="00F64A5B" w:rsidRPr="004359D4">
          <w:rPr>
            <w:rFonts w:asciiTheme="minorHAnsi" w:eastAsiaTheme="minorEastAsia" w:hAnsiTheme="minorHAnsi" w:cstheme="minorBidi"/>
            <w:noProof/>
            <w:sz w:val="24"/>
            <w:szCs w:val="24"/>
          </w:rPr>
          <w:tab/>
        </w:r>
        <w:r w:rsidR="00F64A5B" w:rsidRPr="004359D4">
          <w:rPr>
            <w:rStyle w:val="aff3"/>
            <w:noProof/>
            <w:sz w:val="24"/>
            <w:szCs w:val="24"/>
          </w:rPr>
          <w:t>Программа инвестиционных проектов в электроснабжении</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_Toc78411912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84</w:t>
        </w:r>
        <w:r w:rsidR="00F64A5B" w:rsidRPr="004359D4">
          <w:rPr>
            <w:noProof/>
            <w:webHidden/>
            <w:sz w:val="24"/>
            <w:szCs w:val="24"/>
          </w:rPr>
          <w:fldChar w:fldCharType="end"/>
        </w:r>
      </w:hyperlink>
    </w:p>
    <w:p w14:paraId="156BE9E4" w14:textId="3891F6CA" w:rsidR="00F64A5B" w:rsidRPr="004359D4" w:rsidRDefault="0077529B" w:rsidP="004359D4">
      <w:pPr>
        <w:pStyle w:val="37"/>
        <w:tabs>
          <w:tab w:val="left" w:pos="1200"/>
          <w:tab w:val="right" w:leader="dot" w:pos="9498"/>
        </w:tabs>
        <w:rPr>
          <w:rFonts w:asciiTheme="minorHAnsi" w:eastAsiaTheme="minorEastAsia" w:hAnsiTheme="minorHAnsi" w:cstheme="minorBidi"/>
          <w:noProof/>
          <w:sz w:val="24"/>
          <w:szCs w:val="24"/>
        </w:rPr>
      </w:pPr>
      <w:hyperlink w:anchor="_Toc78411913" w:history="1">
        <w:r w:rsidR="00F64A5B" w:rsidRPr="004359D4">
          <w:rPr>
            <w:rStyle w:val="aff3"/>
            <w:noProof/>
            <w:sz w:val="24"/>
            <w:szCs w:val="24"/>
          </w:rPr>
          <w:t>3.2.2</w:t>
        </w:r>
        <w:r w:rsidR="00F64A5B" w:rsidRPr="004359D4">
          <w:rPr>
            <w:rFonts w:asciiTheme="minorHAnsi" w:eastAsiaTheme="minorEastAsia" w:hAnsiTheme="minorHAnsi" w:cstheme="minorBidi"/>
            <w:noProof/>
            <w:sz w:val="24"/>
            <w:szCs w:val="24"/>
          </w:rPr>
          <w:tab/>
        </w:r>
        <w:r w:rsidR="00F64A5B" w:rsidRPr="004359D4">
          <w:rPr>
            <w:rStyle w:val="aff3"/>
            <w:noProof/>
            <w:sz w:val="24"/>
            <w:szCs w:val="24"/>
          </w:rPr>
          <w:t>Программа инвестиционных проектов в газоснабжении</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_Toc78411913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84</w:t>
        </w:r>
        <w:r w:rsidR="00F64A5B" w:rsidRPr="004359D4">
          <w:rPr>
            <w:noProof/>
            <w:webHidden/>
            <w:sz w:val="24"/>
            <w:szCs w:val="24"/>
          </w:rPr>
          <w:fldChar w:fldCharType="end"/>
        </w:r>
      </w:hyperlink>
    </w:p>
    <w:p w14:paraId="67F887CC" w14:textId="1486C86E" w:rsidR="00F64A5B" w:rsidRPr="004359D4" w:rsidRDefault="0077529B" w:rsidP="004359D4">
      <w:pPr>
        <w:pStyle w:val="37"/>
        <w:tabs>
          <w:tab w:val="left" w:pos="1200"/>
          <w:tab w:val="right" w:leader="dot" w:pos="9498"/>
        </w:tabs>
        <w:rPr>
          <w:rFonts w:asciiTheme="minorHAnsi" w:eastAsiaTheme="minorEastAsia" w:hAnsiTheme="minorHAnsi" w:cstheme="minorBidi"/>
          <w:noProof/>
          <w:sz w:val="24"/>
          <w:szCs w:val="24"/>
        </w:rPr>
      </w:pPr>
      <w:hyperlink w:anchor="_Toc78411914" w:history="1">
        <w:r w:rsidR="00F64A5B" w:rsidRPr="004359D4">
          <w:rPr>
            <w:rStyle w:val="aff3"/>
            <w:noProof/>
            <w:sz w:val="24"/>
            <w:szCs w:val="24"/>
          </w:rPr>
          <w:t>3.2.3</w:t>
        </w:r>
        <w:r w:rsidR="00F64A5B" w:rsidRPr="004359D4">
          <w:rPr>
            <w:rFonts w:asciiTheme="minorHAnsi" w:eastAsiaTheme="minorEastAsia" w:hAnsiTheme="minorHAnsi" w:cstheme="minorBidi"/>
            <w:noProof/>
            <w:sz w:val="24"/>
            <w:szCs w:val="24"/>
          </w:rPr>
          <w:tab/>
        </w:r>
        <w:r w:rsidR="00F64A5B" w:rsidRPr="004359D4">
          <w:rPr>
            <w:rStyle w:val="aff3"/>
            <w:noProof/>
            <w:sz w:val="24"/>
            <w:szCs w:val="24"/>
          </w:rPr>
          <w:t>Программа инвестиционных проектов в теплоснабжении</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_Toc78411914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84</w:t>
        </w:r>
        <w:r w:rsidR="00F64A5B" w:rsidRPr="004359D4">
          <w:rPr>
            <w:noProof/>
            <w:webHidden/>
            <w:sz w:val="24"/>
            <w:szCs w:val="24"/>
          </w:rPr>
          <w:fldChar w:fldCharType="end"/>
        </w:r>
      </w:hyperlink>
    </w:p>
    <w:p w14:paraId="447E9140" w14:textId="21BF4EC4" w:rsidR="00F64A5B" w:rsidRPr="004359D4" w:rsidRDefault="0077529B" w:rsidP="004359D4">
      <w:pPr>
        <w:pStyle w:val="37"/>
        <w:tabs>
          <w:tab w:val="left" w:pos="1200"/>
          <w:tab w:val="right" w:leader="dot" w:pos="9498"/>
        </w:tabs>
        <w:rPr>
          <w:rFonts w:asciiTheme="minorHAnsi" w:eastAsiaTheme="minorEastAsia" w:hAnsiTheme="minorHAnsi" w:cstheme="minorBidi"/>
          <w:noProof/>
          <w:sz w:val="24"/>
          <w:szCs w:val="24"/>
        </w:rPr>
      </w:pPr>
      <w:hyperlink w:anchor="_Toc78411915" w:history="1">
        <w:r w:rsidR="00F64A5B" w:rsidRPr="004359D4">
          <w:rPr>
            <w:rStyle w:val="aff3"/>
            <w:noProof/>
            <w:sz w:val="24"/>
            <w:szCs w:val="24"/>
          </w:rPr>
          <w:t>3.2.4</w:t>
        </w:r>
        <w:r w:rsidR="00F64A5B" w:rsidRPr="004359D4">
          <w:rPr>
            <w:rFonts w:asciiTheme="minorHAnsi" w:eastAsiaTheme="minorEastAsia" w:hAnsiTheme="minorHAnsi" w:cstheme="minorBidi"/>
            <w:noProof/>
            <w:sz w:val="24"/>
            <w:szCs w:val="24"/>
          </w:rPr>
          <w:tab/>
        </w:r>
        <w:r w:rsidR="00F64A5B" w:rsidRPr="004359D4">
          <w:rPr>
            <w:rStyle w:val="aff3"/>
            <w:noProof/>
            <w:sz w:val="24"/>
            <w:szCs w:val="24"/>
          </w:rPr>
          <w:t>Программа инвестиционных проектов в водоснабжении</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_Toc78411915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85</w:t>
        </w:r>
        <w:r w:rsidR="00F64A5B" w:rsidRPr="004359D4">
          <w:rPr>
            <w:noProof/>
            <w:webHidden/>
            <w:sz w:val="24"/>
            <w:szCs w:val="24"/>
          </w:rPr>
          <w:fldChar w:fldCharType="end"/>
        </w:r>
      </w:hyperlink>
    </w:p>
    <w:p w14:paraId="46970C8E" w14:textId="28D3EB21" w:rsidR="00F64A5B" w:rsidRPr="004359D4" w:rsidRDefault="0077529B" w:rsidP="004359D4">
      <w:pPr>
        <w:pStyle w:val="37"/>
        <w:tabs>
          <w:tab w:val="left" w:pos="1200"/>
          <w:tab w:val="right" w:leader="dot" w:pos="9498"/>
        </w:tabs>
        <w:rPr>
          <w:rFonts w:asciiTheme="minorHAnsi" w:eastAsiaTheme="minorEastAsia" w:hAnsiTheme="minorHAnsi" w:cstheme="minorBidi"/>
          <w:noProof/>
          <w:sz w:val="24"/>
          <w:szCs w:val="24"/>
        </w:rPr>
      </w:pPr>
      <w:hyperlink w:anchor="_Toc78411916" w:history="1">
        <w:r w:rsidR="00F64A5B" w:rsidRPr="004359D4">
          <w:rPr>
            <w:rStyle w:val="aff3"/>
            <w:noProof/>
            <w:sz w:val="24"/>
            <w:szCs w:val="24"/>
          </w:rPr>
          <w:t>3.2.5</w:t>
        </w:r>
        <w:r w:rsidR="00F64A5B" w:rsidRPr="004359D4">
          <w:rPr>
            <w:rFonts w:asciiTheme="minorHAnsi" w:eastAsiaTheme="minorEastAsia" w:hAnsiTheme="minorHAnsi" w:cstheme="minorBidi"/>
            <w:noProof/>
            <w:sz w:val="24"/>
            <w:szCs w:val="24"/>
          </w:rPr>
          <w:tab/>
        </w:r>
        <w:r w:rsidR="00F64A5B" w:rsidRPr="004359D4">
          <w:rPr>
            <w:rStyle w:val="aff3"/>
            <w:noProof/>
            <w:sz w:val="24"/>
            <w:szCs w:val="24"/>
          </w:rPr>
          <w:t>Программа инвестиционных проектов в водоотведении</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_Toc78411916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85</w:t>
        </w:r>
        <w:r w:rsidR="00F64A5B" w:rsidRPr="004359D4">
          <w:rPr>
            <w:noProof/>
            <w:webHidden/>
            <w:sz w:val="24"/>
            <w:szCs w:val="24"/>
          </w:rPr>
          <w:fldChar w:fldCharType="end"/>
        </w:r>
      </w:hyperlink>
    </w:p>
    <w:p w14:paraId="2BC9884B" w14:textId="6C5FFBEB" w:rsidR="00F64A5B" w:rsidRPr="004359D4" w:rsidRDefault="0077529B" w:rsidP="004359D4">
      <w:pPr>
        <w:pStyle w:val="37"/>
        <w:tabs>
          <w:tab w:val="left" w:pos="1200"/>
          <w:tab w:val="right" w:leader="dot" w:pos="9498"/>
        </w:tabs>
        <w:rPr>
          <w:rFonts w:asciiTheme="minorHAnsi" w:eastAsiaTheme="minorEastAsia" w:hAnsiTheme="minorHAnsi" w:cstheme="minorBidi"/>
          <w:noProof/>
          <w:sz w:val="24"/>
          <w:szCs w:val="24"/>
        </w:rPr>
      </w:pPr>
      <w:hyperlink w:anchor="_Toc78411917" w:history="1">
        <w:r w:rsidR="00F64A5B" w:rsidRPr="004359D4">
          <w:rPr>
            <w:rStyle w:val="aff3"/>
            <w:noProof/>
            <w:sz w:val="24"/>
            <w:szCs w:val="24"/>
          </w:rPr>
          <w:t>3.2.6</w:t>
        </w:r>
        <w:r w:rsidR="00F64A5B" w:rsidRPr="004359D4">
          <w:rPr>
            <w:rFonts w:asciiTheme="minorHAnsi" w:eastAsiaTheme="minorEastAsia" w:hAnsiTheme="minorHAnsi" w:cstheme="minorBidi"/>
            <w:noProof/>
            <w:sz w:val="24"/>
            <w:szCs w:val="24"/>
          </w:rPr>
          <w:tab/>
        </w:r>
        <w:r w:rsidR="00F64A5B" w:rsidRPr="004359D4">
          <w:rPr>
            <w:rStyle w:val="aff3"/>
            <w:noProof/>
            <w:sz w:val="24"/>
            <w:szCs w:val="24"/>
          </w:rPr>
          <w:t>Программа инвестиционных проектов в утилизации, обезвреживании и захоронении (утилизации) твердых коммунальных отходов</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_Toc78411917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85</w:t>
        </w:r>
        <w:r w:rsidR="00F64A5B" w:rsidRPr="004359D4">
          <w:rPr>
            <w:noProof/>
            <w:webHidden/>
            <w:sz w:val="24"/>
            <w:szCs w:val="24"/>
          </w:rPr>
          <w:fldChar w:fldCharType="end"/>
        </w:r>
      </w:hyperlink>
    </w:p>
    <w:p w14:paraId="6D7E5D84" w14:textId="5A9BDCAC" w:rsidR="00F64A5B" w:rsidRPr="004359D4" w:rsidRDefault="0077529B" w:rsidP="004359D4">
      <w:pPr>
        <w:pStyle w:val="37"/>
        <w:tabs>
          <w:tab w:val="left" w:pos="1200"/>
          <w:tab w:val="right" w:leader="dot" w:pos="9498"/>
        </w:tabs>
        <w:rPr>
          <w:rFonts w:asciiTheme="minorHAnsi" w:eastAsiaTheme="minorEastAsia" w:hAnsiTheme="minorHAnsi" w:cstheme="minorBidi"/>
          <w:noProof/>
          <w:sz w:val="24"/>
          <w:szCs w:val="24"/>
        </w:rPr>
      </w:pPr>
      <w:hyperlink w:anchor="_Toc78411918" w:history="1">
        <w:r w:rsidR="00F64A5B" w:rsidRPr="004359D4">
          <w:rPr>
            <w:rStyle w:val="aff3"/>
            <w:noProof/>
            <w:sz w:val="24"/>
            <w:szCs w:val="24"/>
          </w:rPr>
          <w:t>3.2.7</w:t>
        </w:r>
        <w:r w:rsidR="00F64A5B" w:rsidRPr="004359D4">
          <w:rPr>
            <w:rFonts w:asciiTheme="minorHAnsi" w:eastAsiaTheme="minorEastAsia" w:hAnsiTheme="minorHAnsi" w:cstheme="minorBidi"/>
            <w:noProof/>
            <w:sz w:val="24"/>
            <w:szCs w:val="24"/>
          </w:rPr>
          <w:tab/>
        </w:r>
        <w:r w:rsidR="00F64A5B" w:rsidRPr="004359D4">
          <w:rPr>
            <w:rStyle w:val="aff3"/>
            <w:noProof/>
            <w:sz w:val="24"/>
            <w:szCs w:val="24"/>
          </w:rPr>
          <w:t>Программа установки приборов учета в многоквартирных домах, бюджетных организациях, освещении муниципального округа</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_Toc78411918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85</w:t>
        </w:r>
        <w:r w:rsidR="00F64A5B" w:rsidRPr="004359D4">
          <w:rPr>
            <w:noProof/>
            <w:webHidden/>
            <w:sz w:val="24"/>
            <w:szCs w:val="24"/>
          </w:rPr>
          <w:fldChar w:fldCharType="end"/>
        </w:r>
      </w:hyperlink>
    </w:p>
    <w:p w14:paraId="23D67A9B" w14:textId="0D42C29D" w:rsidR="00F64A5B" w:rsidRPr="004359D4" w:rsidRDefault="0077529B" w:rsidP="004359D4">
      <w:pPr>
        <w:pStyle w:val="37"/>
        <w:tabs>
          <w:tab w:val="left" w:pos="1200"/>
          <w:tab w:val="right" w:leader="dot" w:pos="9498"/>
        </w:tabs>
        <w:rPr>
          <w:rFonts w:asciiTheme="minorHAnsi" w:eastAsiaTheme="minorEastAsia" w:hAnsiTheme="minorHAnsi" w:cstheme="minorBidi"/>
          <w:noProof/>
          <w:sz w:val="24"/>
          <w:szCs w:val="24"/>
        </w:rPr>
      </w:pPr>
      <w:hyperlink w:anchor="_Toc78411919" w:history="1">
        <w:r w:rsidR="00F64A5B" w:rsidRPr="004359D4">
          <w:rPr>
            <w:rStyle w:val="aff3"/>
            <w:noProof/>
            <w:sz w:val="24"/>
            <w:szCs w:val="24"/>
          </w:rPr>
          <w:t>3.2.8</w:t>
        </w:r>
        <w:r w:rsidR="00F64A5B" w:rsidRPr="004359D4">
          <w:rPr>
            <w:rFonts w:asciiTheme="minorHAnsi" w:eastAsiaTheme="minorEastAsia" w:hAnsiTheme="minorHAnsi" w:cstheme="minorBidi"/>
            <w:noProof/>
            <w:sz w:val="24"/>
            <w:szCs w:val="24"/>
          </w:rPr>
          <w:tab/>
        </w:r>
        <w:r w:rsidR="00F64A5B" w:rsidRPr="004359D4">
          <w:rPr>
            <w:rStyle w:val="aff3"/>
            <w:noProof/>
            <w:sz w:val="24"/>
            <w:szCs w:val="24"/>
          </w:rPr>
          <w:t>Программа реализации энергосберегающих мероприятий в многоквартирных домах, бюджетных организациях, освещении муниципального округа</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_Toc78411919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86</w:t>
        </w:r>
        <w:r w:rsidR="00F64A5B" w:rsidRPr="004359D4">
          <w:rPr>
            <w:noProof/>
            <w:webHidden/>
            <w:sz w:val="24"/>
            <w:szCs w:val="24"/>
          </w:rPr>
          <w:fldChar w:fldCharType="end"/>
        </w:r>
      </w:hyperlink>
    </w:p>
    <w:p w14:paraId="762A4447" w14:textId="485339B8" w:rsidR="00F64A5B" w:rsidRPr="004359D4" w:rsidRDefault="0077529B" w:rsidP="004359D4">
      <w:pPr>
        <w:pStyle w:val="2a"/>
        <w:tabs>
          <w:tab w:val="clear" w:pos="8647"/>
          <w:tab w:val="right" w:leader="dot" w:pos="9498"/>
        </w:tabs>
        <w:ind w:right="0"/>
        <w:rPr>
          <w:rFonts w:asciiTheme="minorHAnsi" w:eastAsiaTheme="minorEastAsia" w:hAnsiTheme="minorHAnsi" w:cstheme="minorBidi"/>
          <w:b w:val="0"/>
          <w:iCs w:val="0"/>
          <w:noProof/>
          <w:sz w:val="24"/>
          <w:szCs w:val="24"/>
        </w:rPr>
      </w:pPr>
      <w:hyperlink w:anchor="_Toc78411920" w:history="1">
        <w:r w:rsidR="00F64A5B" w:rsidRPr="004359D4">
          <w:rPr>
            <w:rStyle w:val="aff3"/>
            <w:noProof/>
            <w:sz w:val="24"/>
            <w:szCs w:val="24"/>
          </w:rPr>
          <w:t>3.3</w:t>
        </w:r>
        <w:r w:rsidR="00F64A5B" w:rsidRPr="004359D4">
          <w:rPr>
            <w:rFonts w:asciiTheme="minorHAnsi" w:eastAsiaTheme="minorEastAsia" w:hAnsiTheme="minorHAnsi" w:cstheme="minorBidi"/>
            <w:b w:val="0"/>
            <w:iCs w:val="0"/>
            <w:noProof/>
            <w:sz w:val="24"/>
            <w:szCs w:val="24"/>
          </w:rPr>
          <w:tab/>
        </w:r>
        <w:r w:rsidR="00F64A5B" w:rsidRPr="004359D4">
          <w:rPr>
            <w:rStyle w:val="aff3"/>
            <w:noProof/>
            <w:sz w:val="24"/>
            <w:szCs w:val="24"/>
          </w:rPr>
          <w:t>Взаимосвязанность проектов</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_Toc78411920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86</w:t>
        </w:r>
        <w:r w:rsidR="00F64A5B" w:rsidRPr="004359D4">
          <w:rPr>
            <w:noProof/>
            <w:webHidden/>
            <w:sz w:val="24"/>
            <w:szCs w:val="24"/>
          </w:rPr>
          <w:fldChar w:fldCharType="end"/>
        </w:r>
      </w:hyperlink>
    </w:p>
    <w:p w14:paraId="4E8A4BEE" w14:textId="3A76264F" w:rsidR="00F64A5B" w:rsidRPr="004359D4" w:rsidRDefault="0077529B" w:rsidP="004359D4">
      <w:pPr>
        <w:pStyle w:val="17"/>
        <w:tabs>
          <w:tab w:val="clear" w:pos="10206"/>
          <w:tab w:val="right" w:leader="dot" w:pos="9498"/>
        </w:tabs>
        <w:ind w:right="0"/>
        <w:rPr>
          <w:rFonts w:asciiTheme="minorHAnsi" w:eastAsiaTheme="minorEastAsia" w:hAnsiTheme="minorHAnsi" w:cstheme="minorBidi"/>
          <w:b w:val="0"/>
          <w:bCs w:val="0"/>
          <w:noProof/>
          <w:sz w:val="24"/>
          <w:szCs w:val="24"/>
        </w:rPr>
      </w:pPr>
      <w:hyperlink w:anchor="_Toc78411921" w:history="1">
        <w:r w:rsidR="00F64A5B" w:rsidRPr="004359D4">
          <w:rPr>
            <w:rStyle w:val="aff3"/>
            <w:noProof/>
            <w:sz w:val="24"/>
            <w:szCs w:val="24"/>
          </w:rPr>
          <w:t>4</w:t>
        </w:r>
        <w:r w:rsidR="00F64A5B" w:rsidRPr="004359D4">
          <w:rPr>
            <w:rFonts w:asciiTheme="minorHAnsi" w:eastAsiaTheme="minorEastAsia" w:hAnsiTheme="minorHAnsi" w:cstheme="minorBidi"/>
            <w:b w:val="0"/>
            <w:bCs w:val="0"/>
            <w:noProof/>
            <w:sz w:val="24"/>
            <w:szCs w:val="24"/>
          </w:rPr>
          <w:tab/>
        </w:r>
        <w:r w:rsidR="00F64A5B" w:rsidRPr="004359D4">
          <w:rPr>
            <w:rStyle w:val="aff3"/>
            <w:noProof/>
            <w:sz w:val="24"/>
            <w:szCs w:val="24"/>
          </w:rPr>
          <w:t>Источники инвестиций, тарифы и доступность Программы для населения</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_Toc78411921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87</w:t>
        </w:r>
        <w:r w:rsidR="00F64A5B" w:rsidRPr="004359D4">
          <w:rPr>
            <w:noProof/>
            <w:webHidden/>
            <w:sz w:val="24"/>
            <w:szCs w:val="24"/>
          </w:rPr>
          <w:fldChar w:fldCharType="end"/>
        </w:r>
      </w:hyperlink>
    </w:p>
    <w:p w14:paraId="2A8FD848" w14:textId="14764F10" w:rsidR="00F64A5B" w:rsidRPr="004359D4" w:rsidRDefault="0077529B" w:rsidP="004359D4">
      <w:pPr>
        <w:pStyle w:val="2a"/>
        <w:tabs>
          <w:tab w:val="clear" w:pos="8647"/>
          <w:tab w:val="right" w:leader="dot" w:pos="9498"/>
        </w:tabs>
        <w:ind w:right="0"/>
        <w:rPr>
          <w:rFonts w:asciiTheme="minorHAnsi" w:eastAsiaTheme="minorEastAsia" w:hAnsiTheme="minorHAnsi" w:cstheme="minorBidi"/>
          <w:b w:val="0"/>
          <w:iCs w:val="0"/>
          <w:noProof/>
          <w:sz w:val="24"/>
          <w:szCs w:val="24"/>
        </w:rPr>
      </w:pPr>
      <w:hyperlink w:anchor="_Toc78411922" w:history="1">
        <w:r w:rsidR="00F64A5B" w:rsidRPr="004359D4">
          <w:rPr>
            <w:rStyle w:val="aff3"/>
            <w:noProof/>
            <w:sz w:val="24"/>
            <w:szCs w:val="24"/>
          </w:rPr>
          <w:t>4.1</w:t>
        </w:r>
        <w:r w:rsidR="00F64A5B" w:rsidRPr="004359D4">
          <w:rPr>
            <w:rFonts w:asciiTheme="minorHAnsi" w:eastAsiaTheme="minorEastAsia" w:hAnsiTheme="minorHAnsi" w:cstheme="minorBidi"/>
            <w:b w:val="0"/>
            <w:iCs w:val="0"/>
            <w:noProof/>
            <w:sz w:val="24"/>
            <w:szCs w:val="24"/>
          </w:rPr>
          <w:tab/>
        </w:r>
        <w:r w:rsidR="00F64A5B" w:rsidRPr="004359D4">
          <w:rPr>
            <w:rStyle w:val="aff3"/>
            <w:noProof/>
            <w:sz w:val="24"/>
            <w:szCs w:val="24"/>
          </w:rPr>
          <w:t>Источники и объемы инвестиций по проектам</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_Toc78411922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87</w:t>
        </w:r>
        <w:r w:rsidR="00F64A5B" w:rsidRPr="004359D4">
          <w:rPr>
            <w:noProof/>
            <w:webHidden/>
            <w:sz w:val="24"/>
            <w:szCs w:val="24"/>
          </w:rPr>
          <w:fldChar w:fldCharType="end"/>
        </w:r>
      </w:hyperlink>
    </w:p>
    <w:p w14:paraId="6B690E6E" w14:textId="08F9939E" w:rsidR="00F64A5B" w:rsidRPr="004359D4" w:rsidRDefault="0077529B" w:rsidP="004359D4">
      <w:pPr>
        <w:pStyle w:val="2a"/>
        <w:tabs>
          <w:tab w:val="clear" w:pos="8647"/>
          <w:tab w:val="right" w:leader="dot" w:pos="9498"/>
        </w:tabs>
        <w:ind w:right="0"/>
        <w:rPr>
          <w:rFonts w:asciiTheme="minorHAnsi" w:eastAsiaTheme="minorEastAsia" w:hAnsiTheme="minorHAnsi" w:cstheme="minorBidi"/>
          <w:b w:val="0"/>
          <w:iCs w:val="0"/>
          <w:noProof/>
          <w:sz w:val="24"/>
          <w:szCs w:val="24"/>
        </w:rPr>
      </w:pPr>
      <w:hyperlink w:anchor="_Toc78411923" w:history="1">
        <w:r w:rsidR="00F64A5B" w:rsidRPr="004359D4">
          <w:rPr>
            <w:rStyle w:val="aff3"/>
            <w:noProof/>
            <w:sz w:val="24"/>
            <w:szCs w:val="24"/>
          </w:rPr>
          <w:t>4.2</w:t>
        </w:r>
        <w:r w:rsidR="00F64A5B" w:rsidRPr="004359D4">
          <w:rPr>
            <w:rFonts w:asciiTheme="minorHAnsi" w:eastAsiaTheme="minorEastAsia" w:hAnsiTheme="minorHAnsi" w:cstheme="minorBidi"/>
            <w:b w:val="0"/>
            <w:iCs w:val="0"/>
            <w:noProof/>
            <w:sz w:val="24"/>
            <w:szCs w:val="24"/>
          </w:rPr>
          <w:tab/>
        </w:r>
        <w:r w:rsidR="00F64A5B" w:rsidRPr="004359D4">
          <w:rPr>
            <w:rStyle w:val="aff3"/>
            <w:noProof/>
            <w:sz w:val="24"/>
            <w:szCs w:val="24"/>
          </w:rPr>
          <w:t>Краткое описание форм организации проектов</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_Toc78411923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96</w:t>
        </w:r>
        <w:r w:rsidR="00F64A5B" w:rsidRPr="004359D4">
          <w:rPr>
            <w:noProof/>
            <w:webHidden/>
            <w:sz w:val="24"/>
            <w:szCs w:val="24"/>
          </w:rPr>
          <w:fldChar w:fldCharType="end"/>
        </w:r>
      </w:hyperlink>
    </w:p>
    <w:p w14:paraId="385B8EB8" w14:textId="57A5139B" w:rsidR="00F64A5B" w:rsidRPr="004359D4" w:rsidRDefault="0077529B" w:rsidP="004359D4">
      <w:pPr>
        <w:pStyle w:val="2a"/>
        <w:tabs>
          <w:tab w:val="clear" w:pos="8647"/>
          <w:tab w:val="right" w:leader="dot" w:pos="9498"/>
        </w:tabs>
        <w:ind w:right="0"/>
        <w:rPr>
          <w:rFonts w:asciiTheme="minorHAnsi" w:eastAsiaTheme="minorEastAsia" w:hAnsiTheme="minorHAnsi" w:cstheme="minorBidi"/>
          <w:b w:val="0"/>
          <w:iCs w:val="0"/>
          <w:noProof/>
          <w:sz w:val="24"/>
          <w:szCs w:val="24"/>
        </w:rPr>
      </w:pPr>
      <w:hyperlink w:anchor="_Toc78411924" w:history="1">
        <w:r w:rsidR="00F64A5B" w:rsidRPr="004359D4">
          <w:rPr>
            <w:rStyle w:val="aff3"/>
            <w:noProof/>
            <w:sz w:val="24"/>
            <w:szCs w:val="24"/>
          </w:rPr>
          <w:t>4.3</w:t>
        </w:r>
        <w:r w:rsidR="00F64A5B" w:rsidRPr="004359D4">
          <w:rPr>
            <w:rFonts w:asciiTheme="minorHAnsi" w:eastAsiaTheme="minorEastAsia" w:hAnsiTheme="minorHAnsi" w:cstheme="minorBidi"/>
            <w:b w:val="0"/>
            <w:iCs w:val="0"/>
            <w:noProof/>
            <w:sz w:val="24"/>
            <w:szCs w:val="24"/>
          </w:rPr>
          <w:tab/>
        </w:r>
        <w:r w:rsidR="00F64A5B" w:rsidRPr="004359D4">
          <w:rPr>
            <w:rStyle w:val="aff3"/>
            <w:noProof/>
            <w:sz w:val="24"/>
            <w:szCs w:val="24"/>
          </w:rPr>
          <w:t>Динамика уровней тарифов, платы (тарифа) за подключение (присоединение), необходимые для реализации Программы</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_Toc78411924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98</w:t>
        </w:r>
        <w:r w:rsidR="00F64A5B" w:rsidRPr="004359D4">
          <w:rPr>
            <w:noProof/>
            <w:webHidden/>
            <w:sz w:val="24"/>
            <w:szCs w:val="24"/>
          </w:rPr>
          <w:fldChar w:fldCharType="end"/>
        </w:r>
      </w:hyperlink>
    </w:p>
    <w:p w14:paraId="2B7EECF5" w14:textId="3246AA42" w:rsidR="00F64A5B" w:rsidRPr="004359D4" w:rsidRDefault="0077529B" w:rsidP="004359D4">
      <w:pPr>
        <w:pStyle w:val="2a"/>
        <w:tabs>
          <w:tab w:val="clear" w:pos="8647"/>
          <w:tab w:val="right" w:leader="dot" w:pos="9498"/>
        </w:tabs>
        <w:ind w:right="0"/>
        <w:rPr>
          <w:rFonts w:asciiTheme="minorHAnsi" w:eastAsiaTheme="minorEastAsia" w:hAnsiTheme="minorHAnsi" w:cstheme="minorBidi"/>
          <w:b w:val="0"/>
          <w:iCs w:val="0"/>
          <w:noProof/>
          <w:sz w:val="24"/>
          <w:szCs w:val="24"/>
        </w:rPr>
      </w:pPr>
      <w:hyperlink w:anchor="_Toc78411925" w:history="1">
        <w:r w:rsidR="00F64A5B" w:rsidRPr="004359D4">
          <w:rPr>
            <w:rStyle w:val="aff3"/>
            <w:noProof/>
            <w:sz w:val="24"/>
            <w:szCs w:val="24"/>
          </w:rPr>
          <w:t>4.4</w:t>
        </w:r>
        <w:r w:rsidR="00F64A5B" w:rsidRPr="004359D4">
          <w:rPr>
            <w:rFonts w:asciiTheme="minorHAnsi" w:eastAsiaTheme="minorEastAsia" w:hAnsiTheme="minorHAnsi" w:cstheme="minorBidi"/>
            <w:b w:val="0"/>
            <w:iCs w:val="0"/>
            <w:noProof/>
            <w:sz w:val="24"/>
            <w:szCs w:val="24"/>
          </w:rPr>
          <w:tab/>
        </w:r>
        <w:r w:rsidR="00F64A5B" w:rsidRPr="004359D4">
          <w:rPr>
            <w:rStyle w:val="aff3"/>
            <w:noProof/>
            <w:sz w:val="24"/>
            <w:szCs w:val="24"/>
          </w:rPr>
          <w:t>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_Toc78411925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109</w:t>
        </w:r>
        <w:r w:rsidR="00F64A5B" w:rsidRPr="004359D4">
          <w:rPr>
            <w:noProof/>
            <w:webHidden/>
            <w:sz w:val="24"/>
            <w:szCs w:val="24"/>
          </w:rPr>
          <w:fldChar w:fldCharType="end"/>
        </w:r>
      </w:hyperlink>
    </w:p>
    <w:p w14:paraId="3F552AC0" w14:textId="4B132246" w:rsidR="00F64A5B" w:rsidRPr="004359D4" w:rsidRDefault="0077529B" w:rsidP="004359D4">
      <w:pPr>
        <w:pStyle w:val="17"/>
        <w:tabs>
          <w:tab w:val="clear" w:pos="10206"/>
          <w:tab w:val="right" w:leader="dot" w:pos="9498"/>
        </w:tabs>
        <w:ind w:right="0"/>
        <w:rPr>
          <w:rFonts w:asciiTheme="minorHAnsi" w:eastAsiaTheme="minorEastAsia" w:hAnsiTheme="minorHAnsi" w:cstheme="minorBidi"/>
          <w:b w:val="0"/>
          <w:bCs w:val="0"/>
          <w:noProof/>
          <w:sz w:val="24"/>
          <w:szCs w:val="24"/>
        </w:rPr>
      </w:pPr>
      <w:hyperlink w:anchor="_Toc78411926" w:history="1">
        <w:r w:rsidR="00F64A5B" w:rsidRPr="004359D4">
          <w:rPr>
            <w:rStyle w:val="aff3"/>
            <w:noProof/>
            <w:sz w:val="24"/>
            <w:szCs w:val="24"/>
          </w:rPr>
          <w:t>5</w:t>
        </w:r>
        <w:r w:rsidR="00F64A5B" w:rsidRPr="004359D4">
          <w:rPr>
            <w:rFonts w:asciiTheme="minorHAnsi" w:eastAsiaTheme="minorEastAsia" w:hAnsiTheme="minorHAnsi" w:cstheme="minorBidi"/>
            <w:b w:val="0"/>
            <w:bCs w:val="0"/>
            <w:noProof/>
            <w:sz w:val="24"/>
            <w:szCs w:val="24"/>
          </w:rPr>
          <w:tab/>
        </w:r>
        <w:r w:rsidR="00F64A5B" w:rsidRPr="004359D4">
          <w:rPr>
            <w:rStyle w:val="aff3"/>
            <w:noProof/>
            <w:sz w:val="24"/>
            <w:szCs w:val="24"/>
          </w:rPr>
          <w:t>Управление Программой</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_Toc78411926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126</w:t>
        </w:r>
        <w:r w:rsidR="00F64A5B" w:rsidRPr="004359D4">
          <w:rPr>
            <w:noProof/>
            <w:webHidden/>
            <w:sz w:val="24"/>
            <w:szCs w:val="24"/>
          </w:rPr>
          <w:fldChar w:fldCharType="end"/>
        </w:r>
      </w:hyperlink>
    </w:p>
    <w:p w14:paraId="4155E6FC" w14:textId="5978F74A" w:rsidR="00F64A5B" w:rsidRPr="004359D4" w:rsidRDefault="0077529B" w:rsidP="004359D4">
      <w:pPr>
        <w:pStyle w:val="2a"/>
        <w:tabs>
          <w:tab w:val="clear" w:pos="8647"/>
          <w:tab w:val="right" w:leader="dot" w:pos="9498"/>
        </w:tabs>
        <w:ind w:right="0"/>
        <w:rPr>
          <w:rFonts w:asciiTheme="minorHAnsi" w:eastAsiaTheme="minorEastAsia" w:hAnsiTheme="minorHAnsi" w:cstheme="minorBidi"/>
          <w:b w:val="0"/>
          <w:iCs w:val="0"/>
          <w:noProof/>
          <w:sz w:val="24"/>
          <w:szCs w:val="24"/>
        </w:rPr>
      </w:pPr>
      <w:hyperlink w:anchor="_Toc78411927" w:history="1">
        <w:r w:rsidR="00F64A5B" w:rsidRPr="004359D4">
          <w:rPr>
            <w:rStyle w:val="aff3"/>
            <w:noProof/>
            <w:sz w:val="24"/>
            <w:szCs w:val="24"/>
          </w:rPr>
          <w:t>5.1</w:t>
        </w:r>
        <w:r w:rsidR="00F64A5B" w:rsidRPr="004359D4">
          <w:rPr>
            <w:rFonts w:asciiTheme="minorHAnsi" w:eastAsiaTheme="minorEastAsia" w:hAnsiTheme="minorHAnsi" w:cstheme="minorBidi"/>
            <w:b w:val="0"/>
            <w:iCs w:val="0"/>
            <w:noProof/>
            <w:sz w:val="24"/>
            <w:szCs w:val="24"/>
          </w:rPr>
          <w:tab/>
        </w:r>
        <w:r w:rsidR="00F64A5B" w:rsidRPr="004359D4">
          <w:rPr>
            <w:rStyle w:val="aff3"/>
            <w:noProof/>
            <w:sz w:val="24"/>
            <w:szCs w:val="24"/>
          </w:rPr>
          <w:t>Ответственный за реализацию Программы</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_Toc78411927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126</w:t>
        </w:r>
        <w:r w:rsidR="00F64A5B" w:rsidRPr="004359D4">
          <w:rPr>
            <w:noProof/>
            <w:webHidden/>
            <w:sz w:val="24"/>
            <w:szCs w:val="24"/>
          </w:rPr>
          <w:fldChar w:fldCharType="end"/>
        </w:r>
      </w:hyperlink>
    </w:p>
    <w:p w14:paraId="178B2638" w14:textId="5967D783" w:rsidR="00F64A5B" w:rsidRPr="004359D4" w:rsidRDefault="0077529B" w:rsidP="004359D4">
      <w:pPr>
        <w:pStyle w:val="2a"/>
        <w:tabs>
          <w:tab w:val="clear" w:pos="8647"/>
          <w:tab w:val="right" w:leader="dot" w:pos="9498"/>
        </w:tabs>
        <w:ind w:right="0"/>
        <w:rPr>
          <w:rFonts w:asciiTheme="minorHAnsi" w:eastAsiaTheme="minorEastAsia" w:hAnsiTheme="minorHAnsi" w:cstheme="minorBidi"/>
          <w:b w:val="0"/>
          <w:iCs w:val="0"/>
          <w:noProof/>
          <w:sz w:val="24"/>
          <w:szCs w:val="24"/>
        </w:rPr>
      </w:pPr>
      <w:hyperlink w:anchor="_Toc78411928" w:history="1">
        <w:r w:rsidR="00F64A5B" w:rsidRPr="004359D4">
          <w:rPr>
            <w:rStyle w:val="aff3"/>
            <w:noProof/>
            <w:sz w:val="24"/>
            <w:szCs w:val="24"/>
          </w:rPr>
          <w:t>5.2</w:t>
        </w:r>
        <w:r w:rsidR="00F64A5B" w:rsidRPr="004359D4">
          <w:rPr>
            <w:rFonts w:asciiTheme="minorHAnsi" w:eastAsiaTheme="minorEastAsia" w:hAnsiTheme="minorHAnsi" w:cstheme="minorBidi"/>
            <w:b w:val="0"/>
            <w:iCs w:val="0"/>
            <w:noProof/>
            <w:sz w:val="24"/>
            <w:szCs w:val="24"/>
          </w:rPr>
          <w:tab/>
        </w:r>
        <w:r w:rsidR="00F64A5B" w:rsidRPr="004359D4">
          <w:rPr>
            <w:rStyle w:val="aff3"/>
            <w:noProof/>
            <w:sz w:val="24"/>
            <w:szCs w:val="24"/>
          </w:rPr>
          <w:t>План-график работ по реализации Программы</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_Toc78411928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126</w:t>
        </w:r>
        <w:r w:rsidR="00F64A5B" w:rsidRPr="004359D4">
          <w:rPr>
            <w:noProof/>
            <w:webHidden/>
            <w:sz w:val="24"/>
            <w:szCs w:val="24"/>
          </w:rPr>
          <w:fldChar w:fldCharType="end"/>
        </w:r>
      </w:hyperlink>
    </w:p>
    <w:p w14:paraId="5045EF8F" w14:textId="11A79B02" w:rsidR="00F64A5B" w:rsidRPr="004359D4" w:rsidRDefault="0077529B" w:rsidP="004359D4">
      <w:pPr>
        <w:pStyle w:val="2a"/>
        <w:tabs>
          <w:tab w:val="clear" w:pos="8647"/>
          <w:tab w:val="right" w:leader="dot" w:pos="9498"/>
        </w:tabs>
        <w:ind w:right="0"/>
        <w:rPr>
          <w:rFonts w:asciiTheme="minorHAnsi" w:eastAsiaTheme="minorEastAsia" w:hAnsiTheme="minorHAnsi" w:cstheme="minorBidi"/>
          <w:b w:val="0"/>
          <w:iCs w:val="0"/>
          <w:noProof/>
          <w:sz w:val="24"/>
          <w:szCs w:val="24"/>
        </w:rPr>
      </w:pPr>
      <w:hyperlink w:anchor="_Toc78411929" w:history="1">
        <w:r w:rsidR="00F64A5B" w:rsidRPr="004359D4">
          <w:rPr>
            <w:rStyle w:val="aff3"/>
            <w:noProof/>
            <w:sz w:val="24"/>
            <w:szCs w:val="24"/>
          </w:rPr>
          <w:t>5.3</w:t>
        </w:r>
        <w:r w:rsidR="00F64A5B" w:rsidRPr="004359D4">
          <w:rPr>
            <w:rFonts w:asciiTheme="minorHAnsi" w:eastAsiaTheme="minorEastAsia" w:hAnsiTheme="minorHAnsi" w:cstheme="minorBidi"/>
            <w:b w:val="0"/>
            <w:iCs w:val="0"/>
            <w:noProof/>
            <w:sz w:val="24"/>
            <w:szCs w:val="24"/>
          </w:rPr>
          <w:tab/>
        </w:r>
        <w:r w:rsidR="00F64A5B" w:rsidRPr="004359D4">
          <w:rPr>
            <w:rStyle w:val="aff3"/>
            <w:noProof/>
            <w:sz w:val="24"/>
            <w:szCs w:val="24"/>
          </w:rPr>
          <w:t>Порядок предоставления отчетности по выполнению Программы</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_Toc78411929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128</w:t>
        </w:r>
        <w:r w:rsidR="00F64A5B" w:rsidRPr="004359D4">
          <w:rPr>
            <w:noProof/>
            <w:webHidden/>
            <w:sz w:val="24"/>
            <w:szCs w:val="24"/>
          </w:rPr>
          <w:fldChar w:fldCharType="end"/>
        </w:r>
      </w:hyperlink>
    </w:p>
    <w:p w14:paraId="26042A27" w14:textId="1F4AA7BB" w:rsidR="00F64A5B" w:rsidRPr="004359D4" w:rsidRDefault="0077529B" w:rsidP="004359D4">
      <w:pPr>
        <w:pStyle w:val="2a"/>
        <w:tabs>
          <w:tab w:val="clear" w:pos="8647"/>
          <w:tab w:val="right" w:leader="dot" w:pos="9498"/>
        </w:tabs>
        <w:ind w:right="0"/>
        <w:rPr>
          <w:rFonts w:asciiTheme="minorHAnsi" w:eastAsiaTheme="minorEastAsia" w:hAnsiTheme="minorHAnsi" w:cstheme="minorBidi"/>
          <w:b w:val="0"/>
          <w:iCs w:val="0"/>
          <w:noProof/>
          <w:sz w:val="24"/>
          <w:szCs w:val="24"/>
        </w:rPr>
      </w:pPr>
      <w:hyperlink w:anchor="_Toc78411930" w:history="1">
        <w:r w:rsidR="00F64A5B" w:rsidRPr="004359D4">
          <w:rPr>
            <w:rStyle w:val="aff3"/>
            <w:noProof/>
            <w:sz w:val="24"/>
            <w:szCs w:val="24"/>
          </w:rPr>
          <w:t>5.4</w:t>
        </w:r>
        <w:r w:rsidR="00F64A5B" w:rsidRPr="004359D4">
          <w:rPr>
            <w:rFonts w:asciiTheme="minorHAnsi" w:eastAsiaTheme="minorEastAsia" w:hAnsiTheme="minorHAnsi" w:cstheme="minorBidi"/>
            <w:b w:val="0"/>
            <w:iCs w:val="0"/>
            <w:noProof/>
            <w:sz w:val="24"/>
            <w:szCs w:val="24"/>
          </w:rPr>
          <w:tab/>
        </w:r>
        <w:r w:rsidR="00F64A5B" w:rsidRPr="004359D4">
          <w:rPr>
            <w:rStyle w:val="aff3"/>
            <w:noProof/>
            <w:sz w:val="24"/>
            <w:szCs w:val="24"/>
          </w:rPr>
          <w:t>Порядок и сроки корректировки Программы</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_Toc78411930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129</w:t>
        </w:r>
        <w:r w:rsidR="00F64A5B" w:rsidRPr="004359D4">
          <w:rPr>
            <w:noProof/>
            <w:webHidden/>
            <w:sz w:val="24"/>
            <w:szCs w:val="24"/>
          </w:rPr>
          <w:fldChar w:fldCharType="end"/>
        </w:r>
      </w:hyperlink>
    </w:p>
    <w:p w14:paraId="08D1CE8C" w14:textId="5175E611" w:rsidR="00F64A5B" w:rsidRPr="004359D4" w:rsidRDefault="0077529B" w:rsidP="004359D4">
      <w:pPr>
        <w:pStyle w:val="17"/>
        <w:tabs>
          <w:tab w:val="clear" w:pos="10206"/>
          <w:tab w:val="right" w:leader="dot" w:pos="9498"/>
        </w:tabs>
        <w:ind w:right="0"/>
        <w:rPr>
          <w:rFonts w:asciiTheme="minorHAnsi" w:eastAsiaTheme="minorEastAsia" w:hAnsiTheme="minorHAnsi" w:cstheme="minorBidi"/>
          <w:b w:val="0"/>
          <w:bCs w:val="0"/>
          <w:noProof/>
          <w:sz w:val="24"/>
          <w:szCs w:val="24"/>
        </w:rPr>
      </w:pPr>
      <w:hyperlink w:anchor="_Toc78411931" w:history="1">
        <w:r w:rsidR="00F64A5B" w:rsidRPr="004359D4">
          <w:rPr>
            <w:rStyle w:val="aff3"/>
            <w:noProof/>
            <w:sz w:val="24"/>
            <w:szCs w:val="24"/>
          </w:rPr>
          <w:t>Приложения</w:t>
        </w:r>
        <w:r w:rsidR="00F64A5B" w:rsidRPr="004359D4">
          <w:rPr>
            <w:noProof/>
            <w:webHidden/>
            <w:sz w:val="24"/>
            <w:szCs w:val="24"/>
          </w:rPr>
          <w:tab/>
        </w:r>
        <w:r w:rsidR="00F64A5B" w:rsidRPr="004359D4">
          <w:rPr>
            <w:noProof/>
            <w:webHidden/>
            <w:sz w:val="24"/>
            <w:szCs w:val="24"/>
          </w:rPr>
          <w:fldChar w:fldCharType="begin"/>
        </w:r>
        <w:r w:rsidR="00F64A5B" w:rsidRPr="004359D4">
          <w:rPr>
            <w:noProof/>
            <w:webHidden/>
            <w:sz w:val="24"/>
            <w:szCs w:val="24"/>
          </w:rPr>
          <w:instrText xml:space="preserve"> PAGEREF _Toc78411931 \h </w:instrText>
        </w:r>
        <w:r w:rsidR="00F64A5B" w:rsidRPr="004359D4">
          <w:rPr>
            <w:noProof/>
            <w:webHidden/>
            <w:sz w:val="24"/>
            <w:szCs w:val="24"/>
          </w:rPr>
        </w:r>
        <w:r w:rsidR="00F64A5B" w:rsidRPr="004359D4">
          <w:rPr>
            <w:noProof/>
            <w:webHidden/>
            <w:sz w:val="24"/>
            <w:szCs w:val="24"/>
          </w:rPr>
          <w:fldChar w:fldCharType="separate"/>
        </w:r>
        <w:r w:rsidR="004C68BF">
          <w:rPr>
            <w:noProof/>
            <w:webHidden/>
            <w:sz w:val="24"/>
            <w:szCs w:val="24"/>
          </w:rPr>
          <w:t>131</w:t>
        </w:r>
        <w:r w:rsidR="00F64A5B" w:rsidRPr="004359D4">
          <w:rPr>
            <w:noProof/>
            <w:webHidden/>
            <w:sz w:val="24"/>
            <w:szCs w:val="24"/>
          </w:rPr>
          <w:fldChar w:fldCharType="end"/>
        </w:r>
      </w:hyperlink>
    </w:p>
    <w:p w14:paraId="04C8DB6A" w14:textId="73ED830F" w:rsidR="002163BA" w:rsidRPr="004359D4" w:rsidRDefault="00A36636" w:rsidP="004359D4">
      <w:pPr>
        <w:pStyle w:val="51"/>
        <w:tabs>
          <w:tab w:val="right" w:leader="dot" w:pos="9498"/>
          <w:tab w:val="right" w:leader="dot" w:pos="9923"/>
        </w:tabs>
        <w:rPr>
          <w:sz w:val="24"/>
          <w:szCs w:val="24"/>
          <w:highlight w:val="yellow"/>
        </w:rPr>
      </w:pPr>
      <w:r w:rsidRPr="004359D4">
        <w:rPr>
          <w:rFonts w:ascii="Times New Roman" w:hAnsi="Times New Roman"/>
          <w:b/>
          <w:bCs/>
          <w:sz w:val="24"/>
          <w:szCs w:val="24"/>
        </w:rPr>
        <w:fldChar w:fldCharType="end"/>
      </w:r>
    </w:p>
    <w:p w14:paraId="2896255C" w14:textId="77777777" w:rsidR="008670FB" w:rsidRPr="004359D4" w:rsidRDefault="008670FB" w:rsidP="004359D4">
      <w:pPr>
        <w:tabs>
          <w:tab w:val="right" w:leader="dot" w:pos="8647"/>
        </w:tabs>
        <w:rPr>
          <w:b/>
          <w:kern w:val="28"/>
          <w:sz w:val="24"/>
          <w:szCs w:val="24"/>
          <w:highlight w:val="yellow"/>
        </w:rPr>
      </w:pPr>
      <w:bookmarkStart w:id="3" w:name="_Toc295907696"/>
      <w:bookmarkStart w:id="4" w:name="_Toc295907721"/>
      <w:r w:rsidRPr="004359D4">
        <w:rPr>
          <w:sz w:val="24"/>
          <w:szCs w:val="24"/>
          <w:highlight w:val="yellow"/>
        </w:rPr>
        <w:br w:type="page"/>
      </w:r>
    </w:p>
    <w:p w14:paraId="23240893" w14:textId="77777777" w:rsidR="004E367A" w:rsidRPr="002B52B7" w:rsidRDefault="004E367A" w:rsidP="009E78D1">
      <w:pPr>
        <w:pStyle w:val="1"/>
        <w:numPr>
          <w:ilvl w:val="0"/>
          <w:numId w:val="0"/>
        </w:numPr>
        <w:ind w:left="709"/>
        <w:jc w:val="center"/>
        <w:rPr>
          <w:sz w:val="24"/>
          <w:szCs w:val="24"/>
        </w:rPr>
      </w:pPr>
      <w:bookmarkStart w:id="5" w:name="_Toc340129071"/>
      <w:bookmarkStart w:id="6" w:name="_Toc78411890"/>
      <w:r w:rsidRPr="002B52B7">
        <w:rPr>
          <w:sz w:val="24"/>
          <w:szCs w:val="24"/>
        </w:rPr>
        <w:lastRenderedPageBreak/>
        <w:t>Паспорт Программы</w:t>
      </w:r>
      <w:bookmarkEnd w:id="3"/>
      <w:bookmarkEnd w:id="4"/>
      <w:bookmarkEnd w:id="5"/>
      <w:bookmarkEnd w:id="6"/>
    </w:p>
    <w:p w14:paraId="3869B430" w14:textId="77777777" w:rsidR="008F760E" w:rsidRPr="002B52B7" w:rsidRDefault="008F760E" w:rsidP="008F760E">
      <w:pPr>
        <w:jc w:val="center"/>
        <w:rPr>
          <w:b/>
          <w:sz w:val="24"/>
          <w:szCs w:val="24"/>
          <w:highlight w:val="yellow"/>
        </w:rPr>
      </w:pP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1"/>
        <w:gridCol w:w="6804"/>
      </w:tblGrid>
      <w:tr w:rsidR="00AB35AB" w:rsidRPr="002B52B7" w14:paraId="3CCC90D6" w14:textId="77777777" w:rsidTr="00777BAA">
        <w:trPr>
          <w:trHeight w:val="20"/>
        </w:trPr>
        <w:tc>
          <w:tcPr>
            <w:tcW w:w="1458" w:type="pct"/>
          </w:tcPr>
          <w:p w14:paraId="4A326589" w14:textId="77777777" w:rsidR="008F7126" w:rsidRPr="002B52B7" w:rsidRDefault="00B856EC" w:rsidP="00B856EC">
            <w:pPr>
              <w:shd w:val="clear" w:color="auto" w:fill="FFFFFF"/>
              <w:tabs>
                <w:tab w:val="left" w:pos="514"/>
              </w:tabs>
              <w:rPr>
                <w:color w:val="000000"/>
                <w:sz w:val="24"/>
                <w:szCs w:val="24"/>
              </w:rPr>
            </w:pPr>
            <w:r w:rsidRPr="002B52B7">
              <w:rPr>
                <w:color w:val="000000"/>
                <w:sz w:val="24"/>
                <w:szCs w:val="24"/>
              </w:rPr>
              <w:t>Наименование программы</w:t>
            </w:r>
          </w:p>
        </w:tc>
        <w:tc>
          <w:tcPr>
            <w:tcW w:w="3542" w:type="pct"/>
          </w:tcPr>
          <w:p w14:paraId="0A6E1948" w14:textId="77777777" w:rsidR="002B52B7" w:rsidRPr="002B52B7" w:rsidRDefault="002B52B7" w:rsidP="00973998">
            <w:pPr>
              <w:shd w:val="clear" w:color="auto" w:fill="FFFFFF"/>
              <w:tabs>
                <w:tab w:val="left" w:pos="514"/>
              </w:tabs>
              <w:jc w:val="both"/>
              <w:rPr>
                <w:color w:val="000000"/>
                <w:sz w:val="24"/>
                <w:szCs w:val="24"/>
              </w:rPr>
            </w:pPr>
            <w:r w:rsidRPr="002B52B7">
              <w:rPr>
                <w:sz w:val="24"/>
                <w:szCs w:val="24"/>
              </w:rPr>
              <w:t>Программа комплексного развития систем коммунальной инфраструктуры муниципального округа Тазовский район на 2022 – 2040 года</w:t>
            </w:r>
          </w:p>
        </w:tc>
      </w:tr>
      <w:tr w:rsidR="00B856EC" w:rsidRPr="002B52B7" w14:paraId="0A3989EE" w14:textId="77777777" w:rsidTr="00777BAA">
        <w:trPr>
          <w:trHeight w:val="20"/>
        </w:trPr>
        <w:tc>
          <w:tcPr>
            <w:tcW w:w="1458" w:type="pct"/>
          </w:tcPr>
          <w:p w14:paraId="0EDD25A1" w14:textId="77777777" w:rsidR="00B856EC" w:rsidRPr="002B52B7" w:rsidRDefault="00B856EC" w:rsidP="00B856EC">
            <w:pPr>
              <w:shd w:val="clear" w:color="auto" w:fill="FFFFFF"/>
              <w:tabs>
                <w:tab w:val="left" w:pos="514"/>
              </w:tabs>
              <w:rPr>
                <w:color w:val="000000"/>
                <w:sz w:val="24"/>
                <w:szCs w:val="24"/>
              </w:rPr>
            </w:pPr>
            <w:r w:rsidRPr="002B52B7">
              <w:rPr>
                <w:color w:val="000000"/>
                <w:sz w:val="24"/>
                <w:szCs w:val="24"/>
              </w:rPr>
              <w:t xml:space="preserve">Основание для разработки </w:t>
            </w:r>
            <w:r w:rsidR="009C48C7" w:rsidRPr="002B52B7">
              <w:rPr>
                <w:color w:val="000000"/>
                <w:sz w:val="24"/>
                <w:szCs w:val="24"/>
              </w:rPr>
              <w:t>п</w:t>
            </w:r>
            <w:r w:rsidRPr="002B52B7">
              <w:rPr>
                <w:color w:val="000000"/>
                <w:sz w:val="24"/>
                <w:szCs w:val="24"/>
              </w:rPr>
              <w:t>рограммы</w:t>
            </w:r>
          </w:p>
        </w:tc>
        <w:tc>
          <w:tcPr>
            <w:tcW w:w="3542" w:type="pct"/>
          </w:tcPr>
          <w:p w14:paraId="54F95AB1" w14:textId="77777777" w:rsidR="003C33C9" w:rsidRPr="002B52B7" w:rsidRDefault="003C33C9" w:rsidP="003C33C9">
            <w:pPr>
              <w:shd w:val="clear" w:color="auto" w:fill="FFFFFF"/>
              <w:tabs>
                <w:tab w:val="left" w:pos="514"/>
              </w:tabs>
              <w:jc w:val="both"/>
              <w:rPr>
                <w:sz w:val="24"/>
                <w:szCs w:val="24"/>
              </w:rPr>
            </w:pPr>
            <w:r w:rsidRPr="002B52B7">
              <w:rPr>
                <w:sz w:val="24"/>
                <w:szCs w:val="24"/>
              </w:rPr>
              <w:t>Градостроительный кодекс РФ</w:t>
            </w:r>
            <w:r w:rsidR="002722AD" w:rsidRPr="002B52B7">
              <w:rPr>
                <w:sz w:val="24"/>
                <w:szCs w:val="24"/>
              </w:rPr>
              <w:t xml:space="preserve"> от 29.12.2004 № 190-ФЗ</w:t>
            </w:r>
          </w:p>
          <w:p w14:paraId="7D1923E5" w14:textId="77777777" w:rsidR="003C33C9" w:rsidRPr="002B52B7" w:rsidRDefault="003C33C9" w:rsidP="003C33C9">
            <w:pPr>
              <w:shd w:val="clear" w:color="auto" w:fill="FFFFFF"/>
              <w:tabs>
                <w:tab w:val="left" w:pos="514"/>
              </w:tabs>
              <w:jc w:val="both"/>
              <w:rPr>
                <w:sz w:val="24"/>
                <w:szCs w:val="24"/>
              </w:rPr>
            </w:pPr>
            <w:r w:rsidRPr="002B52B7">
              <w:rPr>
                <w:sz w:val="24"/>
                <w:szCs w:val="24"/>
              </w:rPr>
              <w:t>Федеральный закон от 06.10.2003 № 131-ФЗ «Об общих принципах организации местного самоуправления в Российской Федерации»</w:t>
            </w:r>
          </w:p>
          <w:p w14:paraId="48830219" w14:textId="77777777" w:rsidR="003C33C9" w:rsidRPr="002B52B7" w:rsidRDefault="003C33C9" w:rsidP="003C33C9">
            <w:pPr>
              <w:shd w:val="clear" w:color="auto" w:fill="FFFFFF"/>
              <w:tabs>
                <w:tab w:val="left" w:pos="514"/>
              </w:tabs>
              <w:jc w:val="both"/>
              <w:rPr>
                <w:sz w:val="24"/>
                <w:szCs w:val="24"/>
              </w:rPr>
            </w:pPr>
            <w:r w:rsidRPr="002B52B7">
              <w:rPr>
                <w:sz w:val="24"/>
                <w:szCs w:val="24"/>
              </w:rPr>
              <w:t>Федеральный закон от 26.03.2003 №</w:t>
            </w:r>
            <w:r w:rsidR="002722AD" w:rsidRPr="002B52B7">
              <w:rPr>
                <w:sz w:val="24"/>
                <w:szCs w:val="24"/>
              </w:rPr>
              <w:t> </w:t>
            </w:r>
            <w:r w:rsidRPr="002B52B7">
              <w:rPr>
                <w:sz w:val="24"/>
                <w:szCs w:val="24"/>
              </w:rPr>
              <w:t>35-ФЗ «Об</w:t>
            </w:r>
            <w:r w:rsidR="002722AD" w:rsidRPr="002B52B7">
              <w:rPr>
                <w:sz w:val="24"/>
                <w:szCs w:val="24"/>
              </w:rPr>
              <w:t> </w:t>
            </w:r>
            <w:r w:rsidRPr="002B52B7">
              <w:rPr>
                <w:sz w:val="24"/>
                <w:szCs w:val="24"/>
              </w:rPr>
              <w:t xml:space="preserve">электроэнергетике» </w:t>
            </w:r>
          </w:p>
          <w:p w14:paraId="64F4674D" w14:textId="77777777" w:rsidR="009B5AEE" w:rsidRPr="002B52B7" w:rsidRDefault="009B5AEE" w:rsidP="009B5AEE">
            <w:pPr>
              <w:shd w:val="clear" w:color="auto" w:fill="FFFFFF"/>
              <w:tabs>
                <w:tab w:val="left" w:pos="851"/>
              </w:tabs>
              <w:contextualSpacing/>
              <w:jc w:val="both"/>
              <w:rPr>
                <w:sz w:val="24"/>
                <w:szCs w:val="24"/>
              </w:rPr>
            </w:pPr>
            <w:r w:rsidRPr="002B52B7">
              <w:rPr>
                <w:sz w:val="24"/>
                <w:szCs w:val="24"/>
              </w:rPr>
              <w:t>Федеральный закон от 31.03.1999 №</w:t>
            </w:r>
            <w:r w:rsidR="002722AD" w:rsidRPr="002B52B7">
              <w:rPr>
                <w:sz w:val="24"/>
                <w:szCs w:val="24"/>
              </w:rPr>
              <w:t> </w:t>
            </w:r>
            <w:r w:rsidRPr="002B52B7">
              <w:rPr>
                <w:sz w:val="24"/>
                <w:szCs w:val="24"/>
              </w:rPr>
              <w:t>69-ФЗ «О</w:t>
            </w:r>
            <w:r w:rsidR="002722AD" w:rsidRPr="002B52B7">
              <w:rPr>
                <w:sz w:val="24"/>
                <w:szCs w:val="24"/>
              </w:rPr>
              <w:t> </w:t>
            </w:r>
            <w:r w:rsidRPr="002B52B7">
              <w:rPr>
                <w:sz w:val="24"/>
                <w:szCs w:val="24"/>
              </w:rPr>
              <w:t>газоснабжении в Российской Федерации»</w:t>
            </w:r>
          </w:p>
          <w:p w14:paraId="0F2BD63C" w14:textId="77777777" w:rsidR="003C33C9" w:rsidRPr="002B52B7" w:rsidRDefault="003C33C9" w:rsidP="003C33C9">
            <w:pPr>
              <w:shd w:val="clear" w:color="auto" w:fill="FFFFFF"/>
              <w:tabs>
                <w:tab w:val="left" w:pos="514"/>
              </w:tabs>
              <w:jc w:val="both"/>
              <w:rPr>
                <w:sz w:val="24"/>
                <w:szCs w:val="24"/>
              </w:rPr>
            </w:pPr>
            <w:r w:rsidRPr="002B52B7">
              <w:rPr>
                <w:sz w:val="24"/>
                <w:szCs w:val="24"/>
              </w:rPr>
              <w:t>Федеральный закон от 27.07.2010 №</w:t>
            </w:r>
            <w:r w:rsidR="002722AD" w:rsidRPr="002B52B7">
              <w:rPr>
                <w:sz w:val="24"/>
                <w:szCs w:val="24"/>
              </w:rPr>
              <w:t> </w:t>
            </w:r>
            <w:r w:rsidRPr="002B52B7">
              <w:rPr>
                <w:sz w:val="24"/>
                <w:szCs w:val="24"/>
              </w:rPr>
              <w:t>190-ФЗ «О</w:t>
            </w:r>
            <w:r w:rsidR="002722AD" w:rsidRPr="002B52B7">
              <w:rPr>
                <w:sz w:val="24"/>
                <w:szCs w:val="24"/>
              </w:rPr>
              <w:t> </w:t>
            </w:r>
            <w:r w:rsidRPr="002B52B7">
              <w:rPr>
                <w:sz w:val="24"/>
                <w:szCs w:val="24"/>
              </w:rPr>
              <w:t>теплоснабжении»</w:t>
            </w:r>
          </w:p>
          <w:p w14:paraId="1FC6666F" w14:textId="77777777" w:rsidR="003C33C9" w:rsidRPr="002B52B7" w:rsidRDefault="003C33C9" w:rsidP="003C33C9">
            <w:pPr>
              <w:shd w:val="clear" w:color="auto" w:fill="FFFFFF"/>
              <w:tabs>
                <w:tab w:val="left" w:pos="514"/>
              </w:tabs>
              <w:jc w:val="both"/>
              <w:rPr>
                <w:sz w:val="24"/>
                <w:szCs w:val="24"/>
              </w:rPr>
            </w:pPr>
            <w:r w:rsidRPr="002B52B7">
              <w:rPr>
                <w:sz w:val="24"/>
                <w:szCs w:val="24"/>
              </w:rPr>
              <w:t>Федеральный закон от 07.12.2011 №</w:t>
            </w:r>
            <w:r w:rsidR="002722AD" w:rsidRPr="002B52B7">
              <w:rPr>
                <w:sz w:val="24"/>
                <w:szCs w:val="24"/>
              </w:rPr>
              <w:t> </w:t>
            </w:r>
            <w:r w:rsidRPr="002B52B7">
              <w:rPr>
                <w:sz w:val="24"/>
                <w:szCs w:val="24"/>
              </w:rPr>
              <w:t>416-ФЗ «О</w:t>
            </w:r>
            <w:r w:rsidR="002722AD" w:rsidRPr="002B52B7">
              <w:rPr>
                <w:sz w:val="24"/>
                <w:szCs w:val="24"/>
              </w:rPr>
              <w:t> </w:t>
            </w:r>
            <w:r w:rsidRPr="002B52B7">
              <w:rPr>
                <w:sz w:val="24"/>
                <w:szCs w:val="24"/>
              </w:rPr>
              <w:t>водоснабжении и водоотведении»</w:t>
            </w:r>
          </w:p>
          <w:p w14:paraId="1954715D" w14:textId="77777777" w:rsidR="003C33C9" w:rsidRPr="002B52B7" w:rsidRDefault="003C33C9" w:rsidP="003C33C9">
            <w:pPr>
              <w:shd w:val="clear" w:color="auto" w:fill="FFFFFF"/>
              <w:tabs>
                <w:tab w:val="left" w:pos="851"/>
              </w:tabs>
              <w:contextualSpacing/>
              <w:jc w:val="both"/>
              <w:rPr>
                <w:sz w:val="24"/>
                <w:szCs w:val="24"/>
              </w:rPr>
            </w:pPr>
            <w:r w:rsidRPr="002B52B7">
              <w:rPr>
                <w:sz w:val="24"/>
                <w:szCs w:val="24"/>
              </w:rPr>
              <w:t>Федеральный закон от 24.06.1998 № 89-ФЗ «Об отходах производства и потребления»</w:t>
            </w:r>
          </w:p>
          <w:p w14:paraId="578DC9BC" w14:textId="77777777" w:rsidR="003C33C9" w:rsidRPr="002B52B7" w:rsidRDefault="003C33C9" w:rsidP="003C33C9">
            <w:pPr>
              <w:shd w:val="clear" w:color="auto" w:fill="FFFFFF"/>
              <w:tabs>
                <w:tab w:val="left" w:pos="514"/>
              </w:tabs>
              <w:jc w:val="both"/>
              <w:rPr>
                <w:sz w:val="24"/>
                <w:szCs w:val="24"/>
              </w:rPr>
            </w:pPr>
            <w:r w:rsidRPr="002B52B7">
              <w:rPr>
                <w:sz w:val="24"/>
                <w:szCs w:val="24"/>
              </w:rPr>
              <w:t>Федеральный закон от 23.11.2009 №</w:t>
            </w:r>
            <w:r w:rsidR="002722AD" w:rsidRPr="002B52B7">
              <w:rPr>
                <w:sz w:val="24"/>
                <w:szCs w:val="24"/>
              </w:rPr>
              <w:t> </w:t>
            </w:r>
            <w:r w:rsidRPr="002B52B7">
              <w:rPr>
                <w:sz w:val="24"/>
                <w:szCs w:val="24"/>
              </w:rPr>
              <w:t>261-ФЗ «Об</w:t>
            </w:r>
            <w:r w:rsidR="002722AD" w:rsidRPr="002B52B7">
              <w:rPr>
                <w:sz w:val="24"/>
                <w:szCs w:val="24"/>
              </w:rPr>
              <w:t> </w:t>
            </w:r>
            <w:r w:rsidRPr="002B52B7">
              <w:rPr>
                <w:sz w:val="24"/>
                <w:szCs w:val="24"/>
              </w:rPr>
              <w:t xml:space="preserve">энергосбережении и повышении энергетической эффективности и о внесении изменений в отдельные законодательные акты Российской Федерации» </w:t>
            </w:r>
          </w:p>
          <w:p w14:paraId="7581200A" w14:textId="77777777" w:rsidR="0086674A" w:rsidRPr="002B52B7" w:rsidRDefault="003C33C9" w:rsidP="00281D2B">
            <w:pPr>
              <w:shd w:val="clear" w:color="auto" w:fill="FFFFFF"/>
              <w:tabs>
                <w:tab w:val="left" w:pos="851"/>
              </w:tabs>
              <w:contextualSpacing/>
              <w:jc w:val="both"/>
              <w:rPr>
                <w:sz w:val="24"/>
                <w:szCs w:val="24"/>
              </w:rPr>
            </w:pPr>
            <w:r w:rsidRPr="002B52B7">
              <w:rPr>
                <w:sz w:val="24"/>
                <w:szCs w:val="24"/>
              </w:rPr>
              <w:t>Постановлени</w:t>
            </w:r>
            <w:r w:rsidR="002722AD" w:rsidRPr="002B52B7">
              <w:rPr>
                <w:sz w:val="24"/>
                <w:szCs w:val="24"/>
              </w:rPr>
              <w:t>е</w:t>
            </w:r>
            <w:r w:rsidRPr="002B52B7">
              <w:rPr>
                <w:sz w:val="24"/>
                <w:szCs w:val="24"/>
              </w:rPr>
              <w:t xml:space="preserve"> Правительств</w:t>
            </w:r>
            <w:r w:rsidR="004853B4" w:rsidRPr="002B52B7">
              <w:rPr>
                <w:sz w:val="24"/>
                <w:szCs w:val="24"/>
              </w:rPr>
              <w:t>а</w:t>
            </w:r>
            <w:r w:rsidRPr="002B52B7">
              <w:rPr>
                <w:sz w:val="24"/>
                <w:szCs w:val="24"/>
              </w:rPr>
              <w:t xml:space="preserve"> РФ от 14.06.2013 № 502 «Об утверждении требований к программам комплексного развития систем коммунальной инфраструктуры поселений, городских округов»</w:t>
            </w:r>
          </w:p>
          <w:p w14:paraId="75B70B4D" w14:textId="77777777" w:rsidR="009B5AEE" w:rsidRPr="002B52B7" w:rsidRDefault="009B5AEE" w:rsidP="002B52B7">
            <w:pPr>
              <w:shd w:val="clear" w:color="auto" w:fill="FFFFFF"/>
              <w:tabs>
                <w:tab w:val="left" w:pos="851"/>
              </w:tabs>
              <w:contextualSpacing/>
              <w:jc w:val="both"/>
              <w:rPr>
                <w:sz w:val="24"/>
                <w:szCs w:val="24"/>
              </w:rPr>
            </w:pPr>
            <w:r w:rsidRPr="002B52B7">
              <w:rPr>
                <w:sz w:val="24"/>
                <w:szCs w:val="24"/>
              </w:rPr>
              <w:t>Приказ Федерального агентства по строительству и жилищно-коммунальному хозяйству от 01.10.2013 № 359/ГС «Об утверждении методических рекомендаций по разработке программ комплексного развития систем коммунальной инфраструктуры поселений, городских округов»</w:t>
            </w:r>
          </w:p>
        </w:tc>
      </w:tr>
      <w:tr w:rsidR="00B856EC" w:rsidRPr="002B52B7" w14:paraId="37D09D66" w14:textId="77777777" w:rsidTr="00777BAA">
        <w:trPr>
          <w:trHeight w:val="20"/>
        </w:trPr>
        <w:tc>
          <w:tcPr>
            <w:tcW w:w="1458" w:type="pct"/>
          </w:tcPr>
          <w:p w14:paraId="5C6D13CD" w14:textId="77777777" w:rsidR="00B856EC" w:rsidRPr="002B52B7" w:rsidRDefault="00B856EC" w:rsidP="00B856EC">
            <w:pPr>
              <w:shd w:val="clear" w:color="auto" w:fill="FFFFFF"/>
              <w:tabs>
                <w:tab w:val="left" w:pos="514"/>
              </w:tabs>
              <w:rPr>
                <w:color w:val="000000"/>
                <w:sz w:val="24"/>
                <w:szCs w:val="24"/>
              </w:rPr>
            </w:pPr>
            <w:r w:rsidRPr="002B52B7">
              <w:rPr>
                <w:color w:val="000000"/>
                <w:sz w:val="24"/>
                <w:szCs w:val="24"/>
              </w:rPr>
              <w:t xml:space="preserve">Заказчик </w:t>
            </w:r>
            <w:r w:rsidR="009C48C7" w:rsidRPr="002B52B7">
              <w:rPr>
                <w:color w:val="000000"/>
                <w:sz w:val="24"/>
                <w:szCs w:val="24"/>
              </w:rPr>
              <w:t>п</w:t>
            </w:r>
            <w:r w:rsidRPr="002B52B7">
              <w:rPr>
                <w:color w:val="000000"/>
                <w:sz w:val="24"/>
                <w:szCs w:val="24"/>
              </w:rPr>
              <w:t>рограммы</w:t>
            </w:r>
          </w:p>
        </w:tc>
        <w:tc>
          <w:tcPr>
            <w:tcW w:w="3542" w:type="pct"/>
          </w:tcPr>
          <w:p w14:paraId="5F9D7CFB" w14:textId="77777777" w:rsidR="002B52B7" w:rsidRPr="002B52B7" w:rsidRDefault="002B52B7" w:rsidP="00CA4653">
            <w:pPr>
              <w:shd w:val="clear" w:color="auto" w:fill="FFFFFF"/>
              <w:tabs>
                <w:tab w:val="left" w:pos="514"/>
              </w:tabs>
              <w:jc w:val="both"/>
              <w:rPr>
                <w:sz w:val="24"/>
                <w:szCs w:val="24"/>
              </w:rPr>
            </w:pPr>
            <w:r w:rsidRPr="002B52B7">
              <w:rPr>
                <w:sz w:val="24"/>
                <w:szCs w:val="24"/>
              </w:rPr>
              <w:t>Управление коммуникаций, строительства и жилищной политики Администрации Тазовского района</w:t>
            </w:r>
          </w:p>
        </w:tc>
      </w:tr>
      <w:tr w:rsidR="00B856EC" w:rsidRPr="002B52B7" w14:paraId="227CC218" w14:textId="77777777" w:rsidTr="00777BAA">
        <w:trPr>
          <w:trHeight w:val="20"/>
        </w:trPr>
        <w:tc>
          <w:tcPr>
            <w:tcW w:w="1458" w:type="pct"/>
          </w:tcPr>
          <w:p w14:paraId="59332154" w14:textId="77777777" w:rsidR="00B856EC" w:rsidRPr="002B52B7" w:rsidRDefault="00B856EC" w:rsidP="00B856EC">
            <w:pPr>
              <w:shd w:val="clear" w:color="auto" w:fill="FFFFFF"/>
              <w:tabs>
                <w:tab w:val="left" w:pos="514"/>
              </w:tabs>
              <w:rPr>
                <w:color w:val="000000"/>
                <w:sz w:val="24"/>
                <w:szCs w:val="24"/>
              </w:rPr>
            </w:pPr>
            <w:r w:rsidRPr="002B52B7">
              <w:rPr>
                <w:color w:val="000000"/>
                <w:sz w:val="24"/>
                <w:szCs w:val="24"/>
              </w:rPr>
              <w:t xml:space="preserve">Разработчик </w:t>
            </w:r>
            <w:r w:rsidR="009C48C7" w:rsidRPr="002B52B7">
              <w:rPr>
                <w:color w:val="000000"/>
                <w:sz w:val="24"/>
                <w:szCs w:val="24"/>
              </w:rPr>
              <w:t>п</w:t>
            </w:r>
            <w:r w:rsidRPr="002B52B7">
              <w:rPr>
                <w:color w:val="000000"/>
                <w:sz w:val="24"/>
                <w:szCs w:val="24"/>
              </w:rPr>
              <w:t>рограммы</w:t>
            </w:r>
          </w:p>
        </w:tc>
        <w:tc>
          <w:tcPr>
            <w:tcW w:w="3542" w:type="pct"/>
            <w:shd w:val="clear" w:color="auto" w:fill="auto"/>
          </w:tcPr>
          <w:p w14:paraId="1992741A" w14:textId="77777777" w:rsidR="00B856EC" w:rsidRPr="002B52B7" w:rsidRDefault="005A7FD4" w:rsidP="009A73B7">
            <w:pPr>
              <w:shd w:val="clear" w:color="auto" w:fill="FFFFFF"/>
              <w:tabs>
                <w:tab w:val="left" w:pos="514"/>
              </w:tabs>
              <w:jc w:val="both"/>
              <w:rPr>
                <w:sz w:val="24"/>
                <w:szCs w:val="24"/>
              </w:rPr>
            </w:pPr>
            <w:r w:rsidRPr="002B52B7">
              <w:rPr>
                <w:sz w:val="24"/>
                <w:szCs w:val="24"/>
              </w:rPr>
              <w:t>ООО «Сибпрофконсалт»</w:t>
            </w:r>
          </w:p>
        </w:tc>
      </w:tr>
      <w:tr w:rsidR="00B856EC" w:rsidRPr="00CA4653" w14:paraId="204AEA34" w14:textId="77777777" w:rsidTr="00777BAA">
        <w:trPr>
          <w:trHeight w:val="20"/>
        </w:trPr>
        <w:tc>
          <w:tcPr>
            <w:tcW w:w="1458" w:type="pct"/>
          </w:tcPr>
          <w:p w14:paraId="272ED27C" w14:textId="77777777" w:rsidR="00B856EC" w:rsidRPr="00CA4653" w:rsidRDefault="00B856EC" w:rsidP="00B856EC">
            <w:pPr>
              <w:shd w:val="clear" w:color="auto" w:fill="FFFFFF"/>
              <w:tabs>
                <w:tab w:val="left" w:pos="514"/>
              </w:tabs>
              <w:rPr>
                <w:color w:val="000000"/>
                <w:sz w:val="24"/>
                <w:szCs w:val="24"/>
              </w:rPr>
            </w:pPr>
            <w:r w:rsidRPr="00CA4653">
              <w:rPr>
                <w:color w:val="000000"/>
                <w:sz w:val="24"/>
                <w:szCs w:val="24"/>
              </w:rPr>
              <w:t xml:space="preserve">Ответственный исполнитель </w:t>
            </w:r>
            <w:r w:rsidR="009C48C7" w:rsidRPr="00CA4653">
              <w:rPr>
                <w:color w:val="000000"/>
                <w:sz w:val="24"/>
                <w:szCs w:val="24"/>
              </w:rPr>
              <w:t>п</w:t>
            </w:r>
            <w:r w:rsidRPr="00CA4653">
              <w:rPr>
                <w:color w:val="000000"/>
                <w:sz w:val="24"/>
                <w:szCs w:val="24"/>
              </w:rPr>
              <w:t>рограммы</w:t>
            </w:r>
          </w:p>
        </w:tc>
        <w:tc>
          <w:tcPr>
            <w:tcW w:w="3542" w:type="pct"/>
          </w:tcPr>
          <w:p w14:paraId="4A4DA8A0" w14:textId="77777777" w:rsidR="00B856EC" w:rsidRPr="00CA4653" w:rsidRDefault="00174513" w:rsidP="009C48C7">
            <w:pPr>
              <w:shd w:val="clear" w:color="auto" w:fill="FFFFFF"/>
              <w:tabs>
                <w:tab w:val="left" w:pos="514"/>
              </w:tabs>
              <w:jc w:val="both"/>
              <w:rPr>
                <w:color w:val="000000"/>
                <w:sz w:val="24"/>
                <w:szCs w:val="24"/>
              </w:rPr>
            </w:pPr>
            <w:r w:rsidRPr="00CA4653">
              <w:rPr>
                <w:sz w:val="24"/>
                <w:szCs w:val="24"/>
              </w:rPr>
              <w:t xml:space="preserve">Администрация </w:t>
            </w:r>
            <w:r w:rsidR="00CA4653" w:rsidRPr="00CA4653">
              <w:rPr>
                <w:sz w:val="24"/>
                <w:szCs w:val="24"/>
              </w:rPr>
              <w:t>Тазовского района</w:t>
            </w:r>
          </w:p>
        </w:tc>
      </w:tr>
      <w:tr w:rsidR="00B856EC" w:rsidRPr="002B52B7" w14:paraId="46B50606" w14:textId="77777777" w:rsidTr="00777BAA">
        <w:trPr>
          <w:trHeight w:val="20"/>
        </w:trPr>
        <w:tc>
          <w:tcPr>
            <w:tcW w:w="1458" w:type="pct"/>
          </w:tcPr>
          <w:p w14:paraId="75078BD4" w14:textId="77777777" w:rsidR="00B856EC" w:rsidRPr="002B52B7" w:rsidRDefault="00B856EC" w:rsidP="00B856EC">
            <w:pPr>
              <w:shd w:val="clear" w:color="auto" w:fill="FFFFFF"/>
              <w:tabs>
                <w:tab w:val="left" w:pos="514"/>
              </w:tabs>
              <w:rPr>
                <w:color w:val="000000"/>
                <w:sz w:val="24"/>
                <w:szCs w:val="24"/>
              </w:rPr>
            </w:pPr>
            <w:r w:rsidRPr="002B52B7">
              <w:rPr>
                <w:color w:val="000000"/>
                <w:sz w:val="24"/>
                <w:szCs w:val="24"/>
              </w:rPr>
              <w:t xml:space="preserve">Соисполнители </w:t>
            </w:r>
            <w:r w:rsidR="009C48C7" w:rsidRPr="002B52B7">
              <w:rPr>
                <w:color w:val="000000"/>
                <w:sz w:val="24"/>
                <w:szCs w:val="24"/>
              </w:rPr>
              <w:t>п</w:t>
            </w:r>
            <w:r w:rsidRPr="002B52B7">
              <w:rPr>
                <w:color w:val="000000"/>
                <w:sz w:val="24"/>
                <w:szCs w:val="24"/>
              </w:rPr>
              <w:t>рограммы</w:t>
            </w:r>
          </w:p>
        </w:tc>
        <w:tc>
          <w:tcPr>
            <w:tcW w:w="3542" w:type="pct"/>
          </w:tcPr>
          <w:p w14:paraId="3D8C3409" w14:textId="77777777" w:rsidR="004B3B65" w:rsidRPr="002B52B7" w:rsidRDefault="004B3B65" w:rsidP="002B52B7">
            <w:pPr>
              <w:tabs>
                <w:tab w:val="left" w:pos="238"/>
              </w:tabs>
              <w:jc w:val="both"/>
              <w:rPr>
                <w:sz w:val="24"/>
                <w:szCs w:val="24"/>
              </w:rPr>
            </w:pPr>
            <w:r w:rsidRPr="002B52B7">
              <w:rPr>
                <w:sz w:val="24"/>
                <w:szCs w:val="24"/>
              </w:rPr>
              <w:t>Организаци</w:t>
            </w:r>
            <w:r w:rsidR="0051363A" w:rsidRPr="002B52B7">
              <w:rPr>
                <w:sz w:val="24"/>
                <w:szCs w:val="24"/>
              </w:rPr>
              <w:t>и</w:t>
            </w:r>
            <w:r w:rsidRPr="002B52B7">
              <w:rPr>
                <w:sz w:val="24"/>
                <w:szCs w:val="24"/>
              </w:rPr>
              <w:t>, осуществляющи</w:t>
            </w:r>
            <w:r w:rsidR="0051363A" w:rsidRPr="002B52B7">
              <w:rPr>
                <w:sz w:val="24"/>
                <w:szCs w:val="24"/>
              </w:rPr>
              <w:t>е</w:t>
            </w:r>
            <w:r w:rsidRPr="002B52B7">
              <w:rPr>
                <w:sz w:val="24"/>
                <w:szCs w:val="24"/>
              </w:rPr>
              <w:t xml:space="preserve"> регулируемые виды деятельности</w:t>
            </w:r>
            <w:r w:rsidR="009C48C7" w:rsidRPr="002B52B7">
              <w:rPr>
                <w:sz w:val="24"/>
                <w:szCs w:val="24"/>
              </w:rPr>
              <w:t xml:space="preserve"> в сферах электро-, газо-, тепло-, водоснабжения и водоотведения, а также услуг по утилизации, обезвреживанию и захоронению твердых коммунальных (бытовых) отходов на территории </w:t>
            </w:r>
            <w:r w:rsidR="002B52B7" w:rsidRPr="002B52B7">
              <w:rPr>
                <w:sz w:val="24"/>
                <w:szCs w:val="24"/>
              </w:rPr>
              <w:t>муниципального округа Тазовский район</w:t>
            </w:r>
          </w:p>
        </w:tc>
      </w:tr>
      <w:tr w:rsidR="00B856EC" w:rsidRPr="002B52B7" w14:paraId="1DE120EB" w14:textId="77777777" w:rsidTr="00777BAA">
        <w:trPr>
          <w:trHeight w:val="20"/>
        </w:trPr>
        <w:tc>
          <w:tcPr>
            <w:tcW w:w="1458" w:type="pct"/>
          </w:tcPr>
          <w:p w14:paraId="29B4FC55" w14:textId="77777777" w:rsidR="00B856EC" w:rsidRPr="002B52B7" w:rsidRDefault="00B856EC" w:rsidP="005A7FD4">
            <w:pPr>
              <w:shd w:val="clear" w:color="auto" w:fill="FFFFFF"/>
              <w:tabs>
                <w:tab w:val="left" w:pos="514"/>
              </w:tabs>
              <w:rPr>
                <w:color w:val="000000"/>
                <w:sz w:val="24"/>
                <w:szCs w:val="24"/>
              </w:rPr>
            </w:pPr>
            <w:r w:rsidRPr="002B52B7">
              <w:rPr>
                <w:color w:val="000000"/>
                <w:sz w:val="24"/>
                <w:szCs w:val="24"/>
              </w:rPr>
              <w:t>Цел</w:t>
            </w:r>
            <w:r w:rsidR="005A7FD4" w:rsidRPr="002B52B7">
              <w:rPr>
                <w:color w:val="000000"/>
                <w:sz w:val="24"/>
                <w:szCs w:val="24"/>
              </w:rPr>
              <w:t>ь</w:t>
            </w:r>
            <w:r w:rsidRPr="002B52B7">
              <w:rPr>
                <w:color w:val="000000"/>
                <w:sz w:val="24"/>
                <w:szCs w:val="24"/>
              </w:rPr>
              <w:t xml:space="preserve"> </w:t>
            </w:r>
            <w:r w:rsidR="009C48C7" w:rsidRPr="002B52B7">
              <w:rPr>
                <w:color w:val="000000"/>
                <w:sz w:val="24"/>
                <w:szCs w:val="24"/>
              </w:rPr>
              <w:t>п</w:t>
            </w:r>
            <w:r w:rsidRPr="002B52B7">
              <w:rPr>
                <w:color w:val="000000"/>
                <w:sz w:val="24"/>
                <w:szCs w:val="24"/>
              </w:rPr>
              <w:t>рограммы</w:t>
            </w:r>
          </w:p>
        </w:tc>
        <w:tc>
          <w:tcPr>
            <w:tcW w:w="3542" w:type="pct"/>
          </w:tcPr>
          <w:p w14:paraId="1F410ECA" w14:textId="77777777" w:rsidR="00B856EC" w:rsidRPr="002B52B7" w:rsidRDefault="009C48C7" w:rsidP="0051363A">
            <w:pPr>
              <w:jc w:val="both"/>
              <w:rPr>
                <w:color w:val="000000"/>
                <w:sz w:val="24"/>
                <w:szCs w:val="24"/>
              </w:rPr>
            </w:pPr>
            <w:r w:rsidRPr="002B52B7">
              <w:rPr>
                <w:rStyle w:val="dash041e0431044b0447043d044b0439char1"/>
              </w:rPr>
              <w:t xml:space="preserve">Разработка единого комплекса мероприятий, обеспечивающих сбалансированное, перспективное развитие систем коммунальной инфраструктуры в соответствии с потребностями в строительстве объектов капитального строительства и соответствующие установленным требованиям надежность, энергетическую эффективность указанных систем, снижение негативного воздействия на окружающую среду и здоровье человека и повышение качества оказываемых потребителям услуг в сферах электро-, газо-, тепло-, водоснабжения и водоотведения, а также услуг по утилизации, </w:t>
            </w:r>
            <w:r w:rsidRPr="002B52B7">
              <w:rPr>
                <w:rStyle w:val="dash041e0431044b0447043d044b0439char1"/>
              </w:rPr>
              <w:lastRenderedPageBreak/>
              <w:t>обезвреживанию и захоронению твердых коммунальных отходов</w:t>
            </w:r>
          </w:p>
        </w:tc>
      </w:tr>
      <w:tr w:rsidR="00B856EC" w:rsidRPr="002B52B7" w14:paraId="6AFE0958" w14:textId="77777777" w:rsidTr="00777BAA">
        <w:trPr>
          <w:trHeight w:val="20"/>
        </w:trPr>
        <w:tc>
          <w:tcPr>
            <w:tcW w:w="1458" w:type="pct"/>
          </w:tcPr>
          <w:p w14:paraId="60B8A06D" w14:textId="77777777" w:rsidR="00B856EC" w:rsidRPr="002B52B7" w:rsidRDefault="00B856EC" w:rsidP="00B856EC">
            <w:pPr>
              <w:shd w:val="clear" w:color="auto" w:fill="FFFFFF"/>
              <w:tabs>
                <w:tab w:val="left" w:pos="514"/>
              </w:tabs>
              <w:rPr>
                <w:color w:val="000000"/>
                <w:sz w:val="24"/>
                <w:szCs w:val="24"/>
              </w:rPr>
            </w:pPr>
            <w:r w:rsidRPr="002B52B7">
              <w:rPr>
                <w:color w:val="000000"/>
                <w:sz w:val="24"/>
                <w:szCs w:val="24"/>
              </w:rPr>
              <w:lastRenderedPageBreak/>
              <w:t>Задачи Программы</w:t>
            </w:r>
          </w:p>
        </w:tc>
        <w:tc>
          <w:tcPr>
            <w:tcW w:w="3542" w:type="pct"/>
          </w:tcPr>
          <w:p w14:paraId="25EF5343" w14:textId="77777777" w:rsidR="00B856EC" w:rsidRPr="002B52B7" w:rsidRDefault="002B52B7" w:rsidP="00005F91">
            <w:pPr>
              <w:pStyle w:val="affa"/>
              <w:numPr>
                <w:ilvl w:val="0"/>
                <w:numId w:val="23"/>
              </w:numPr>
              <w:tabs>
                <w:tab w:val="left" w:pos="395"/>
              </w:tabs>
              <w:ind w:left="-30" w:firstLine="708"/>
              <w:jc w:val="both"/>
              <w:rPr>
                <w:rStyle w:val="dash041e0431044b0447043d044b0439char1"/>
              </w:rPr>
            </w:pPr>
            <w:r w:rsidRPr="002B52B7">
              <w:rPr>
                <w:rStyle w:val="dash041e0431044b0447043d044b0439char1"/>
              </w:rPr>
              <w:t xml:space="preserve"> </w:t>
            </w:r>
            <w:r w:rsidR="009C48C7" w:rsidRPr="002B52B7">
              <w:rPr>
                <w:rStyle w:val="dash041e0431044b0447043d044b0439char1"/>
              </w:rPr>
              <w:t>И</w:t>
            </w:r>
            <w:r w:rsidR="00B856EC" w:rsidRPr="002B52B7">
              <w:rPr>
                <w:rStyle w:val="dash041e0431044b0447043d044b0439char1"/>
              </w:rPr>
              <w:t xml:space="preserve">нженерно-техническая оптимизация </w:t>
            </w:r>
            <w:r w:rsidR="009C48C7" w:rsidRPr="002B52B7">
              <w:rPr>
                <w:rStyle w:val="dash041e0431044b0447043d044b0439char1"/>
              </w:rPr>
              <w:t xml:space="preserve">систем </w:t>
            </w:r>
            <w:r w:rsidR="00B856EC" w:rsidRPr="002B52B7">
              <w:rPr>
                <w:rStyle w:val="dash041e0431044b0447043d044b0439char1"/>
              </w:rPr>
              <w:t>коммунальн</w:t>
            </w:r>
            <w:r w:rsidR="009C48C7" w:rsidRPr="002B52B7">
              <w:rPr>
                <w:rStyle w:val="dash041e0431044b0447043d044b0439char1"/>
              </w:rPr>
              <w:t>ой</w:t>
            </w:r>
            <w:r w:rsidR="00B856EC" w:rsidRPr="002B52B7">
              <w:rPr>
                <w:rStyle w:val="dash041e0431044b0447043d044b0439char1"/>
              </w:rPr>
              <w:t xml:space="preserve"> </w:t>
            </w:r>
            <w:r w:rsidR="009C48C7" w:rsidRPr="002B52B7">
              <w:rPr>
                <w:rStyle w:val="dash041e0431044b0447043d044b0439char1"/>
              </w:rPr>
              <w:t>инфраструктуры.</w:t>
            </w:r>
          </w:p>
          <w:p w14:paraId="6959E6C3" w14:textId="77777777" w:rsidR="00B856EC" w:rsidRPr="002B52B7" w:rsidRDefault="002B52B7" w:rsidP="00005F91">
            <w:pPr>
              <w:pStyle w:val="affa"/>
              <w:numPr>
                <w:ilvl w:val="0"/>
                <w:numId w:val="23"/>
              </w:numPr>
              <w:tabs>
                <w:tab w:val="left" w:pos="395"/>
              </w:tabs>
              <w:ind w:left="-30" w:firstLine="708"/>
              <w:jc w:val="both"/>
              <w:rPr>
                <w:rStyle w:val="dash041e0431044b0447043d044b0439char1"/>
              </w:rPr>
            </w:pPr>
            <w:r w:rsidRPr="002B52B7">
              <w:rPr>
                <w:rStyle w:val="dash041e0431044b0447043d044b0439char1"/>
              </w:rPr>
              <w:t xml:space="preserve"> </w:t>
            </w:r>
            <w:r w:rsidR="009C48C7" w:rsidRPr="002B52B7">
              <w:rPr>
                <w:rStyle w:val="dash041e0431044b0447043d044b0439char1"/>
              </w:rPr>
              <w:t>Взаимоувязанное перспективное планирование</w:t>
            </w:r>
            <w:r w:rsidR="00B856EC" w:rsidRPr="002B52B7">
              <w:rPr>
                <w:rStyle w:val="dash041e0431044b0447043d044b0439char1"/>
              </w:rPr>
              <w:t xml:space="preserve"> развития систем</w:t>
            </w:r>
            <w:r w:rsidR="009C48C7" w:rsidRPr="002B52B7">
              <w:rPr>
                <w:rStyle w:val="dash041e0431044b0447043d044b0439char1"/>
              </w:rPr>
              <w:t xml:space="preserve"> коммунальной инфраструктуры.</w:t>
            </w:r>
          </w:p>
          <w:p w14:paraId="38F6B43C" w14:textId="77777777" w:rsidR="00B856EC" w:rsidRPr="002B52B7" w:rsidRDefault="002B52B7" w:rsidP="00005F91">
            <w:pPr>
              <w:pStyle w:val="affa"/>
              <w:numPr>
                <w:ilvl w:val="0"/>
                <w:numId w:val="23"/>
              </w:numPr>
              <w:tabs>
                <w:tab w:val="left" w:pos="395"/>
              </w:tabs>
              <w:ind w:left="-30" w:firstLine="708"/>
              <w:jc w:val="both"/>
              <w:rPr>
                <w:rStyle w:val="dash041e0431044b0447043d044b0439char1"/>
              </w:rPr>
            </w:pPr>
            <w:r w:rsidRPr="002B52B7">
              <w:rPr>
                <w:rStyle w:val="dash041e0431044b0447043d044b0439char1"/>
              </w:rPr>
              <w:t xml:space="preserve"> </w:t>
            </w:r>
            <w:r w:rsidR="009C48C7" w:rsidRPr="002B52B7">
              <w:rPr>
                <w:rStyle w:val="dash041e0431044b0447043d044b0439char1"/>
              </w:rPr>
              <w:t>Р</w:t>
            </w:r>
            <w:r w:rsidR="00B856EC" w:rsidRPr="002B52B7">
              <w:rPr>
                <w:rStyle w:val="dash041e0431044b0447043d044b0439char1"/>
              </w:rPr>
              <w:t xml:space="preserve">азработка </w:t>
            </w:r>
            <w:r w:rsidR="009C48C7" w:rsidRPr="002B52B7">
              <w:rPr>
                <w:rStyle w:val="dash041e0431044b0447043d044b0439char1"/>
              </w:rPr>
              <w:t xml:space="preserve">плана </w:t>
            </w:r>
            <w:r w:rsidR="00B856EC" w:rsidRPr="002B52B7">
              <w:rPr>
                <w:rStyle w:val="dash041e0431044b0447043d044b0439char1"/>
              </w:rPr>
              <w:t xml:space="preserve">мероприятий по </w:t>
            </w:r>
            <w:r w:rsidR="009C48C7" w:rsidRPr="002B52B7">
              <w:rPr>
                <w:rStyle w:val="dash041e0431044b0447043d044b0439char1"/>
              </w:rPr>
              <w:t xml:space="preserve">комплексной </w:t>
            </w:r>
            <w:r w:rsidR="00B856EC" w:rsidRPr="002B52B7">
              <w:rPr>
                <w:rStyle w:val="dash041e0431044b0447043d044b0439char1"/>
              </w:rPr>
              <w:t>реконструкции и модернизации систем коммунальной инфраструктуры</w:t>
            </w:r>
            <w:r w:rsidR="00FF13E2" w:rsidRPr="002B52B7">
              <w:rPr>
                <w:rStyle w:val="dash041e0431044b0447043d044b0439char1"/>
              </w:rPr>
              <w:t>.</w:t>
            </w:r>
          </w:p>
          <w:p w14:paraId="6B6D4320" w14:textId="77777777" w:rsidR="00FF13E2" w:rsidRPr="002B52B7" w:rsidRDefault="002B52B7" w:rsidP="00005F91">
            <w:pPr>
              <w:pStyle w:val="affa"/>
              <w:numPr>
                <w:ilvl w:val="0"/>
                <w:numId w:val="23"/>
              </w:numPr>
              <w:tabs>
                <w:tab w:val="left" w:pos="395"/>
              </w:tabs>
              <w:ind w:left="-30" w:firstLine="708"/>
              <w:jc w:val="both"/>
              <w:rPr>
                <w:rStyle w:val="dash041e0431044b0447043d044b0439char1"/>
              </w:rPr>
            </w:pPr>
            <w:r w:rsidRPr="002B52B7">
              <w:rPr>
                <w:rStyle w:val="dash041e0431044b0447043d044b0439char1"/>
              </w:rPr>
              <w:t xml:space="preserve"> </w:t>
            </w:r>
            <w:r w:rsidR="00FF13E2" w:rsidRPr="002B52B7">
              <w:rPr>
                <w:rStyle w:val="dash041e0431044b0447043d044b0439char1"/>
              </w:rPr>
              <w:t>Определение потребности объемов и стоимости строительства, реконструкции систем коммунальной инфраструктуры.</w:t>
            </w:r>
          </w:p>
          <w:p w14:paraId="59B520F4" w14:textId="77777777" w:rsidR="00B856EC" w:rsidRPr="002B52B7" w:rsidRDefault="002B52B7" w:rsidP="00005F91">
            <w:pPr>
              <w:pStyle w:val="affa"/>
              <w:numPr>
                <w:ilvl w:val="0"/>
                <w:numId w:val="23"/>
              </w:numPr>
              <w:tabs>
                <w:tab w:val="left" w:pos="395"/>
              </w:tabs>
              <w:ind w:left="-30" w:firstLine="708"/>
              <w:jc w:val="both"/>
              <w:rPr>
                <w:rStyle w:val="dash041e0431044b0447043d044b0439char1"/>
              </w:rPr>
            </w:pPr>
            <w:r w:rsidRPr="002B52B7">
              <w:rPr>
                <w:rStyle w:val="dash041e0431044b0447043d044b0439char1"/>
              </w:rPr>
              <w:t xml:space="preserve"> </w:t>
            </w:r>
            <w:r w:rsidR="00FF13E2" w:rsidRPr="002B52B7">
              <w:rPr>
                <w:rStyle w:val="dash041e0431044b0447043d044b0439char1"/>
              </w:rPr>
              <w:t>П</w:t>
            </w:r>
            <w:r w:rsidR="00B856EC" w:rsidRPr="002B52B7">
              <w:rPr>
                <w:rStyle w:val="dash041e0431044b0447043d044b0439char1"/>
              </w:rPr>
              <w:t>овышение инвестиционной привлекательности коммунальной инфраструктуры</w:t>
            </w:r>
            <w:r w:rsidR="00FF13E2" w:rsidRPr="002B52B7">
              <w:rPr>
                <w:rStyle w:val="dash041e0431044b0447043d044b0439char1"/>
              </w:rPr>
              <w:t xml:space="preserve"> муниципального </w:t>
            </w:r>
            <w:r w:rsidRPr="002B52B7">
              <w:rPr>
                <w:rStyle w:val="dash041e0431044b0447043d044b0439char1"/>
              </w:rPr>
              <w:t>округа</w:t>
            </w:r>
            <w:r w:rsidR="00FF13E2" w:rsidRPr="002B52B7">
              <w:rPr>
                <w:rStyle w:val="dash041e0431044b0447043d044b0439char1"/>
              </w:rPr>
              <w:t>.</w:t>
            </w:r>
          </w:p>
          <w:p w14:paraId="14BE1413" w14:textId="77777777" w:rsidR="00FF13E2" w:rsidRPr="002B52B7" w:rsidRDefault="002B52B7" w:rsidP="00005F91">
            <w:pPr>
              <w:pStyle w:val="affa"/>
              <w:numPr>
                <w:ilvl w:val="0"/>
                <w:numId w:val="23"/>
              </w:numPr>
              <w:tabs>
                <w:tab w:val="left" w:pos="395"/>
              </w:tabs>
              <w:ind w:left="-30" w:firstLine="708"/>
              <w:jc w:val="both"/>
              <w:rPr>
                <w:rStyle w:val="dash041e0431044b0447043d044b0439char1"/>
              </w:rPr>
            </w:pPr>
            <w:r w:rsidRPr="002B52B7">
              <w:rPr>
                <w:rStyle w:val="dash041e0431044b0447043d044b0439char1"/>
              </w:rPr>
              <w:t xml:space="preserve"> </w:t>
            </w:r>
            <w:r w:rsidR="00FF13E2" w:rsidRPr="002B52B7">
              <w:rPr>
                <w:rStyle w:val="dash041e0431044b0447043d044b0439char1"/>
              </w:rPr>
              <w:t>Повышение надежности функционирования коммунальных систем и качества предоставления коммунальных услуг потребителям.</w:t>
            </w:r>
          </w:p>
          <w:p w14:paraId="5B14D1CD" w14:textId="77777777" w:rsidR="00FF13E2" w:rsidRPr="002B52B7" w:rsidRDefault="002B52B7" w:rsidP="00005F91">
            <w:pPr>
              <w:pStyle w:val="affa"/>
              <w:numPr>
                <w:ilvl w:val="0"/>
                <w:numId w:val="23"/>
              </w:numPr>
              <w:tabs>
                <w:tab w:val="left" w:pos="395"/>
              </w:tabs>
              <w:ind w:left="-30" w:firstLine="708"/>
              <w:jc w:val="both"/>
              <w:rPr>
                <w:rStyle w:val="dash041e0431044b0447043d044b0439char1"/>
              </w:rPr>
            </w:pPr>
            <w:r w:rsidRPr="002B52B7">
              <w:rPr>
                <w:rStyle w:val="dash041e0431044b0447043d044b0439char1"/>
              </w:rPr>
              <w:t xml:space="preserve"> </w:t>
            </w:r>
            <w:r w:rsidR="00FF13E2" w:rsidRPr="002B52B7">
              <w:rPr>
                <w:rStyle w:val="dash041e0431044b0447043d044b0439char1"/>
              </w:rPr>
              <w:t>Внедрение новейших технологий управления процессами производства, транспортировки и распределения коммунальных ресурсов и услуг.</w:t>
            </w:r>
          </w:p>
          <w:p w14:paraId="48C18874" w14:textId="77777777" w:rsidR="00FF13E2" w:rsidRPr="002B52B7" w:rsidRDefault="002B52B7" w:rsidP="00005F91">
            <w:pPr>
              <w:pStyle w:val="affa"/>
              <w:numPr>
                <w:ilvl w:val="0"/>
                <w:numId w:val="23"/>
              </w:numPr>
              <w:tabs>
                <w:tab w:val="left" w:pos="395"/>
              </w:tabs>
              <w:ind w:left="-30" w:firstLine="708"/>
              <w:jc w:val="both"/>
              <w:rPr>
                <w:rStyle w:val="dash041e0431044b0447043d044b0439char1"/>
              </w:rPr>
            </w:pPr>
            <w:r w:rsidRPr="002B52B7">
              <w:rPr>
                <w:rStyle w:val="dash041e0431044b0447043d044b0439char1"/>
              </w:rPr>
              <w:t xml:space="preserve"> </w:t>
            </w:r>
            <w:r w:rsidR="00FF13E2" w:rsidRPr="002B52B7">
              <w:rPr>
                <w:rStyle w:val="dash041e0431044b0447043d044b0439char1"/>
              </w:rPr>
              <w:t xml:space="preserve">Совершенствование механизмов развития энергосбережения и повышение энергоэффективности коммунальной инфраструктуры муниципального </w:t>
            </w:r>
            <w:r w:rsidRPr="002B52B7">
              <w:rPr>
                <w:rStyle w:val="dash041e0431044b0447043d044b0439char1"/>
              </w:rPr>
              <w:t>округа</w:t>
            </w:r>
            <w:r w:rsidR="00FF13E2" w:rsidRPr="002B52B7">
              <w:rPr>
                <w:rStyle w:val="dash041e0431044b0447043d044b0439char1"/>
              </w:rPr>
              <w:t>.</w:t>
            </w:r>
          </w:p>
          <w:p w14:paraId="439CA1F5" w14:textId="77777777" w:rsidR="00B856EC" w:rsidRPr="002B52B7" w:rsidRDefault="002B52B7" w:rsidP="00005F91">
            <w:pPr>
              <w:pStyle w:val="affa"/>
              <w:numPr>
                <w:ilvl w:val="0"/>
                <w:numId w:val="23"/>
              </w:numPr>
              <w:tabs>
                <w:tab w:val="left" w:pos="395"/>
              </w:tabs>
              <w:ind w:left="-30" w:firstLine="708"/>
              <w:jc w:val="both"/>
              <w:rPr>
                <w:color w:val="000000"/>
                <w:sz w:val="24"/>
                <w:szCs w:val="24"/>
              </w:rPr>
            </w:pPr>
            <w:r w:rsidRPr="002B52B7">
              <w:rPr>
                <w:rStyle w:val="dash041e0431044b0447043d044b0439char1"/>
              </w:rPr>
              <w:t xml:space="preserve"> </w:t>
            </w:r>
            <w:r w:rsidR="00FF13E2" w:rsidRPr="002B52B7">
              <w:rPr>
                <w:rStyle w:val="dash041e0431044b0447043d044b0439char1"/>
              </w:rPr>
              <w:t>О</w:t>
            </w:r>
            <w:r w:rsidR="00B856EC" w:rsidRPr="002B52B7">
              <w:rPr>
                <w:rStyle w:val="dash041e0431044b0447043d044b0439char1"/>
              </w:rPr>
              <w:t>беспечение сбалансированности интересов субъектов коммунальной инфраструктуры и потребителей</w:t>
            </w:r>
            <w:r w:rsidR="00FF13E2" w:rsidRPr="002B52B7">
              <w:rPr>
                <w:rStyle w:val="dash041e0431044b0447043d044b0439char1"/>
              </w:rPr>
              <w:t>.</w:t>
            </w:r>
          </w:p>
        </w:tc>
      </w:tr>
      <w:tr w:rsidR="00B856EC" w:rsidRPr="002B52B7" w14:paraId="61950332" w14:textId="77777777" w:rsidTr="00777BAA">
        <w:trPr>
          <w:trHeight w:val="20"/>
        </w:trPr>
        <w:tc>
          <w:tcPr>
            <w:tcW w:w="1458" w:type="pct"/>
          </w:tcPr>
          <w:p w14:paraId="0D8E72C9" w14:textId="77777777" w:rsidR="00B856EC" w:rsidRPr="002B52B7" w:rsidRDefault="00B856EC" w:rsidP="00B856EC">
            <w:pPr>
              <w:shd w:val="clear" w:color="auto" w:fill="FFFFFF"/>
              <w:tabs>
                <w:tab w:val="left" w:pos="514"/>
              </w:tabs>
              <w:rPr>
                <w:color w:val="000000"/>
                <w:sz w:val="24"/>
                <w:szCs w:val="24"/>
              </w:rPr>
            </w:pPr>
            <w:r w:rsidRPr="002B52B7">
              <w:rPr>
                <w:color w:val="000000"/>
                <w:sz w:val="24"/>
                <w:szCs w:val="24"/>
              </w:rPr>
              <w:t>Срок и этапы реализации Программы</w:t>
            </w:r>
          </w:p>
        </w:tc>
        <w:tc>
          <w:tcPr>
            <w:tcW w:w="3542" w:type="pct"/>
          </w:tcPr>
          <w:p w14:paraId="2CD62E56" w14:textId="77777777" w:rsidR="00B856EC" w:rsidRPr="002B52B7" w:rsidRDefault="00B856EC" w:rsidP="003334DF">
            <w:pPr>
              <w:tabs>
                <w:tab w:val="left" w:pos="514"/>
              </w:tabs>
              <w:jc w:val="both"/>
              <w:rPr>
                <w:b/>
                <w:color w:val="000000"/>
                <w:sz w:val="24"/>
                <w:szCs w:val="24"/>
              </w:rPr>
            </w:pPr>
            <w:r w:rsidRPr="002B52B7">
              <w:rPr>
                <w:b/>
                <w:color w:val="000000"/>
                <w:sz w:val="24"/>
                <w:szCs w:val="24"/>
              </w:rPr>
              <w:t>П</w:t>
            </w:r>
            <w:r w:rsidR="003334DF" w:rsidRPr="002B52B7">
              <w:rPr>
                <w:b/>
                <w:color w:val="000000"/>
                <w:sz w:val="24"/>
                <w:szCs w:val="24"/>
              </w:rPr>
              <w:t>ериод реализации Программы: 20</w:t>
            </w:r>
            <w:r w:rsidR="002B52B7" w:rsidRPr="002B52B7">
              <w:rPr>
                <w:b/>
                <w:color w:val="000000"/>
                <w:sz w:val="24"/>
                <w:szCs w:val="24"/>
              </w:rPr>
              <w:t>22</w:t>
            </w:r>
            <w:r w:rsidRPr="002B52B7">
              <w:rPr>
                <w:b/>
                <w:color w:val="000000"/>
                <w:sz w:val="24"/>
                <w:szCs w:val="24"/>
              </w:rPr>
              <w:t xml:space="preserve"> – 20</w:t>
            </w:r>
            <w:r w:rsidR="002B52B7" w:rsidRPr="002B52B7">
              <w:rPr>
                <w:b/>
                <w:color w:val="000000"/>
                <w:sz w:val="24"/>
                <w:szCs w:val="24"/>
              </w:rPr>
              <w:t>40</w:t>
            </w:r>
            <w:r w:rsidRPr="002B52B7">
              <w:rPr>
                <w:b/>
                <w:color w:val="000000"/>
                <w:sz w:val="24"/>
                <w:szCs w:val="24"/>
              </w:rPr>
              <w:t xml:space="preserve"> г</w:t>
            </w:r>
            <w:r w:rsidR="00952710" w:rsidRPr="002B52B7">
              <w:rPr>
                <w:b/>
                <w:color w:val="000000"/>
                <w:sz w:val="24"/>
                <w:szCs w:val="24"/>
              </w:rPr>
              <w:t>оды</w:t>
            </w:r>
            <w:r w:rsidRPr="002B52B7">
              <w:rPr>
                <w:b/>
                <w:color w:val="000000"/>
                <w:sz w:val="24"/>
                <w:szCs w:val="24"/>
              </w:rPr>
              <w:t xml:space="preserve"> </w:t>
            </w:r>
          </w:p>
          <w:p w14:paraId="2FBC5E41" w14:textId="77777777" w:rsidR="00B856EC" w:rsidRPr="002B52B7" w:rsidRDefault="00B856EC" w:rsidP="001D6ABB">
            <w:pPr>
              <w:shd w:val="clear" w:color="auto" w:fill="FFFFFF"/>
              <w:tabs>
                <w:tab w:val="left" w:pos="514"/>
              </w:tabs>
              <w:jc w:val="both"/>
              <w:rPr>
                <w:color w:val="000000"/>
                <w:sz w:val="24"/>
                <w:szCs w:val="24"/>
              </w:rPr>
            </w:pPr>
            <w:r w:rsidRPr="002B52B7">
              <w:rPr>
                <w:color w:val="000000"/>
                <w:sz w:val="24"/>
                <w:szCs w:val="24"/>
              </w:rPr>
              <w:t>Этапы реализации мероприятий Программы:</w:t>
            </w:r>
          </w:p>
          <w:p w14:paraId="6878A240" w14:textId="77777777" w:rsidR="002B52B7" w:rsidRPr="002B52B7" w:rsidRDefault="002B52B7" w:rsidP="002B52B7">
            <w:pPr>
              <w:shd w:val="clear" w:color="auto" w:fill="FFFFFF"/>
              <w:tabs>
                <w:tab w:val="left" w:pos="514"/>
              </w:tabs>
              <w:jc w:val="both"/>
              <w:rPr>
                <w:color w:val="000000"/>
                <w:sz w:val="24"/>
                <w:szCs w:val="24"/>
              </w:rPr>
            </w:pPr>
            <w:r w:rsidRPr="002B52B7">
              <w:rPr>
                <w:color w:val="000000"/>
                <w:sz w:val="24"/>
                <w:szCs w:val="24"/>
              </w:rPr>
              <w:t>1 этап: 2022 – 2026 гг. (с разбивкой по годам)</w:t>
            </w:r>
          </w:p>
          <w:p w14:paraId="76F56BC1" w14:textId="77777777" w:rsidR="002B52B7" w:rsidRPr="002B52B7" w:rsidRDefault="002B52B7" w:rsidP="002B52B7">
            <w:pPr>
              <w:shd w:val="clear" w:color="auto" w:fill="FFFFFF"/>
              <w:tabs>
                <w:tab w:val="left" w:pos="514"/>
              </w:tabs>
              <w:jc w:val="both"/>
              <w:rPr>
                <w:color w:val="000000"/>
                <w:sz w:val="24"/>
                <w:szCs w:val="24"/>
              </w:rPr>
            </w:pPr>
            <w:r w:rsidRPr="002B52B7">
              <w:rPr>
                <w:color w:val="000000"/>
                <w:sz w:val="24"/>
                <w:szCs w:val="24"/>
              </w:rPr>
              <w:t>2 этап: 2027 – 2031 гг.</w:t>
            </w:r>
          </w:p>
          <w:p w14:paraId="4033CAA4" w14:textId="77777777" w:rsidR="002B52B7" w:rsidRPr="002B52B7" w:rsidRDefault="002B52B7" w:rsidP="002B52B7">
            <w:pPr>
              <w:shd w:val="clear" w:color="auto" w:fill="FFFFFF"/>
              <w:tabs>
                <w:tab w:val="left" w:pos="514"/>
              </w:tabs>
              <w:jc w:val="both"/>
              <w:rPr>
                <w:color w:val="000000"/>
                <w:sz w:val="24"/>
                <w:szCs w:val="24"/>
              </w:rPr>
            </w:pPr>
            <w:r w:rsidRPr="002B52B7">
              <w:rPr>
                <w:color w:val="000000"/>
                <w:sz w:val="24"/>
                <w:szCs w:val="24"/>
              </w:rPr>
              <w:t xml:space="preserve">3 этап: 2032 – 2036 гг. </w:t>
            </w:r>
          </w:p>
          <w:p w14:paraId="1DF1D56A" w14:textId="77777777" w:rsidR="00A5526D" w:rsidRPr="002B52B7" w:rsidRDefault="002B52B7" w:rsidP="002B52B7">
            <w:pPr>
              <w:shd w:val="clear" w:color="auto" w:fill="FFFFFF"/>
              <w:tabs>
                <w:tab w:val="left" w:pos="514"/>
              </w:tabs>
              <w:jc w:val="both"/>
              <w:rPr>
                <w:color w:val="000000"/>
                <w:sz w:val="24"/>
                <w:szCs w:val="24"/>
              </w:rPr>
            </w:pPr>
            <w:r w:rsidRPr="002B52B7">
              <w:rPr>
                <w:color w:val="000000"/>
                <w:sz w:val="24"/>
                <w:szCs w:val="24"/>
              </w:rPr>
              <w:t xml:space="preserve">4 этап: 2037 – 2040 гг. </w:t>
            </w:r>
          </w:p>
        </w:tc>
      </w:tr>
      <w:tr w:rsidR="00B856EC" w:rsidRPr="002B52B7" w14:paraId="59976746" w14:textId="77777777" w:rsidTr="00777BAA">
        <w:trPr>
          <w:trHeight w:val="20"/>
        </w:trPr>
        <w:tc>
          <w:tcPr>
            <w:tcW w:w="1458" w:type="pct"/>
          </w:tcPr>
          <w:p w14:paraId="2CA87E24" w14:textId="77777777" w:rsidR="00B856EC" w:rsidRPr="004359D4" w:rsidRDefault="00B856EC" w:rsidP="00B856EC">
            <w:pPr>
              <w:shd w:val="clear" w:color="auto" w:fill="FFFFFF"/>
              <w:tabs>
                <w:tab w:val="left" w:pos="514"/>
              </w:tabs>
              <w:rPr>
                <w:color w:val="000000"/>
                <w:sz w:val="24"/>
                <w:szCs w:val="24"/>
              </w:rPr>
            </w:pPr>
            <w:r w:rsidRPr="004359D4">
              <w:rPr>
                <w:color w:val="000000"/>
                <w:sz w:val="24"/>
                <w:szCs w:val="24"/>
              </w:rPr>
              <w:t xml:space="preserve">Объемы </w:t>
            </w:r>
            <w:r w:rsidR="00F1619E" w:rsidRPr="004359D4">
              <w:rPr>
                <w:color w:val="000000"/>
                <w:sz w:val="24"/>
                <w:szCs w:val="24"/>
              </w:rPr>
              <w:t>и источники финансирования программы</w:t>
            </w:r>
          </w:p>
        </w:tc>
        <w:tc>
          <w:tcPr>
            <w:tcW w:w="3542" w:type="pct"/>
          </w:tcPr>
          <w:p w14:paraId="24B24D42" w14:textId="77777777" w:rsidR="004359D4" w:rsidRPr="004359D4" w:rsidRDefault="004359D4" w:rsidP="004359D4">
            <w:pPr>
              <w:shd w:val="clear" w:color="auto" w:fill="FFFFFF" w:themeFill="background1"/>
              <w:tabs>
                <w:tab w:val="left" w:pos="1134"/>
              </w:tabs>
              <w:jc w:val="both"/>
              <w:rPr>
                <w:rFonts w:eastAsia="Calibri"/>
                <w:sz w:val="24"/>
                <w:szCs w:val="24"/>
              </w:rPr>
            </w:pPr>
            <w:r w:rsidRPr="004359D4">
              <w:rPr>
                <w:rFonts w:eastAsia="Calibri"/>
                <w:sz w:val="24"/>
                <w:szCs w:val="24"/>
              </w:rPr>
              <w:t>Общий объем финансирования Программы за 2022 – 2040 гг.–</w:t>
            </w:r>
            <w:r w:rsidRPr="004359D4">
              <w:rPr>
                <w:rFonts w:eastAsia="Calibri"/>
                <w:b/>
                <w:bCs/>
                <w:sz w:val="24"/>
                <w:szCs w:val="24"/>
              </w:rPr>
              <w:t xml:space="preserve"> 13 702 245</w:t>
            </w:r>
            <w:r w:rsidRPr="004359D4">
              <w:rPr>
                <w:b/>
                <w:bCs/>
                <w:sz w:val="24"/>
                <w:szCs w:val="24"/>
              </w:rPr>
              <w:t xml:space="preserve"> </w:t>
            </w:r>
            <w:r w:rsidRPr="004359D4">
              <w:rPr>
                <w:rFonts w:eastAsia="Calibri"/>
                <w:b/>
                <w:sz w:val="24"/>
                <w:szCs w:val="24"/>
              </w:rPr>
              <w:t>тыс. руб.</w:t>
            </w:r>
            <w:r w:rsidRPr="004359D4">
              <w:rPr>
                <w:rFonts w:eastAsia="Calibri"/>
                <w:sz w:val="24"/>
                <w:szCs w:val="24"/>
              </w:rPr>
              <w:t xml:space="preserve">, </w:t>
            </w:r>
          </w:p>
          <w:p w14:paraId="24F61E3D" w14:textId="404EA8E6" w:rsidR="004359D4" w:rsidRPr="004359D4" w:rsidRDefault="004359D4" w:rsidP="004359D4">
            <w:pPr>
              <w:shd w:val="clear" w:color="auto" w:fill="FFFFFF" w:themeFill="background1"/>
              <w:tabs>
                <w:tab w:val="left" w:pos="1134"/>
              </w:tabs>
              <w:jc w:val="both"/>
              <w:rPr>
                <w:rFonts w:eastAsia="Calibri"/>
                <w:b/>
                <w:sz w:val="24"/>
                <w:szCs w:val="24"/>
              </w:rPr>
            </w:pPr>
            <w:r w:rsidRPr="004359D4">
              <w:rPr>
                <w:rFonts w:eastAsia="Calibri"/>
                <w:sz w:val="24"/>
                <w:szCs w:val="24"/>
              </w:rPr>
              <w:t>в т.ч. по этапам реализации Программы:</w:t>
            </w:r>
          </w:p>
          <w:p w14:paraId="10F2D072" w14:textId="77777777" w:rsidR="004359D4" w:rsidRPr="004359D4" w:rsidRDefault="004359D4" w:rsidP="004359D4">
            <w:pPr>
              <w:pStyle w:val="affa"/>
              <w:numPr>
                <w:ilvl w:val="0"/>
                <w:numId w:val="7"/>
              </w:numPr>
              <w:shd w:val="clear" w:color="auto" w:fill="FFFFFF" w:themeFill="background1"/>
              <w:tabs>
                <w:tab w:val="left" w:pos="993"/>
              </w:tabs>
              <w:jc w:val="both"/>
              <w:rPr>
                <w:bCs/>
                <w:sz w:val="24"/>
                <w:szCs w:val="24"/>
              </w:rPr>
            </w:pPr>
            <w:r w:rsidRPr="004359D4">
              <w:rPr>
                <w:bCs/>
                <w:sz w:val="24"/>
                <w:szCs w:val="24"/>
              </w:rPr>
              <w:t>1 этап (2022 – 2026 гг.) – 5 892 960 тыс. руб.;</w:t>
            </w:r>
          </w:p>
          <w:p w14:paraId="4E33676D" w14:textId="77777777" w:rsidR="004359D4" w:rsidRPr="004359D4" w:rsidRDefault="004359D4" w:rsidP="004359D4">
            <w:pPr>
              <w:pStyle w:val="affa"/>
              <w:numPr>
                <w:ilvl w:val="0"/>
                <w:numId w:val="7"/>
              </w:numPr>
              <w:shd w:val="clear" w:color="auto" w:fill="FFFFFF" w:themeFill="background1"/>
              <w:tabs>
                <w:tab w:val="left" w:pos="993"/>
              </w:tabs>
              <w:jc w:val="both"/>
              <w:rPr>
                <w:bCs/>
                <w:sz w:val="24"/>
                <w:szCs w:val="24"/>
              </w:rPr>
            </w:pPr>
            <w:r w:rsidRPr="004359D4">
              <w:rPr>
                <w:bCs/>
                <w:sz w:val="24"/>
                <w:szCs w:val="24"/>
              </w:rPr>
              <w:t>2 этап (2027 – 2031 гг.) – 2 348 915 тыс. руб.;</w:t>
            </w:r>
          </w:p>
          <w:p w14:paraId="25139B6A" w14:textId="77777777" w:rsidR="004359D4" w:rsidRPr="004359D4" w:rsidRDefault="004359D4" w:rsidP="004359D4">
            <w:pPr>
              <w:pStyle w:val="affa"/>
              <w:numPr>
                <w:ilvl w:val="0"/>
                <w:numId w:val="7"/>
              </w:numPr>
              <w:shd w:val="clear" w:color="auto" w:fill="FFFFFF" w:themeFill="background1"/>
              <w:tabs>
                <w:tab w:val="left" w:pos="993"/>
              </w:tabs>
              <w:jc w:val="both"/>
              <w:rPr>
                <w:bCs/>
                <w:sz w:val="24"/>
                <w:szCs w:val="24"/>
              </w:rPr>
            </w:pPr>
            <w:r w:rsidRPr="004359D4">
              <w:rPr>
                <w:bCs/>
                <w:sz w:val="24"/>
                <w:szCs w:val="24"/>
              </w:rPr>
              <w:t>3 этап (2032 – 2036 гг.) – 1 228 518 тыс. руб.;</w:t>
            </w:r>
          </w:p>
          <w:p w14:paraId="7C3DEAAD" w14:textId="77777777" w:rsidR="004359D4" w:rsidRPr="004359D4" w:rsidRDefault="004359D4" w:rsidP="004359D4">
            <w:pPr>
              <w:pStyle w:val="affa"/>
              <w:numPr>
                <w:ilvl w:val="0"/>
                <w:numId w:val="7"/>
              </w:numPr>
              <w:shd w:val="clear" w:color="auto" w:fill="FFFFFF" w:themeFill="background1"/>
              <w:tabs>
                <w:tab w:val="left" w:pos="993"/>
              </w:tabs>
              <w:jc w:val="both"/>
              <w:rPr>
                <w:bCs/>
                <w:sz w:val="24"/>
                <w:szCs w:val="24"/>
              </w:rPr>
            </w:pPr>
            <w:r w:rsidRPr="004359D4">
              <w:rPr>
                <w:bCs/>
                <w:sz w:val="24"/>
                <w:szCs w:val="24"/>
              </w:rPr>
              <w:t>4 этап (2037 – 2040 гг.) – 4 018 389 тыс. руб.;</w:t>
            </w:r>
          </w:p>
          <w:p w14:paraId="6E60DF63" w14:textId="77777777" w:rsidR="004359D4" w:rsidRPr="004359D4" w:rsidRDefault="004359D4" w:rsidP="004359D4">
            <w:pPr>
              <w:shd w:val="clear" w:color="auto" w:fill="FFFFFF" w:themeFill="background1"/>
              <w:tabs>
                <w:tab w:val="left" w:pos="993"/>
              </w:tabs>
              <w:jc w:val="both"/>
              <w:rPr>
                <w:sz w:val="24"/>
                <w:szCs w:val="24"/>
              </w:rPr>
            </w:pPr>
            <w:r w:rsidRPr="004359D4">
              <w:rPr>
                <w:sz w:val="24"/>
                <w:szCs w:val="24"/>
              </w:rPr>
              <w:t>в т.ч. по источникам финансирования:</w:t>
            </w:r>
          </w:p>
          <w:p w14:paraId="1566D294" w14:textId="77777777" w:rsidR="004359D4" w:rsidRPr="004359D4" w:rsidRDefault="004359D4" w:rsidP="004359D4">
            <w:pPr>
              <w:pStyle w:val="affa"/>
              <w:numPr>
                <w:ilvl w:val="0"/>
                <w:numId w:val="7"/>
              </w:numPr>
              <w:shd w:val="clear" w:color="auto" w:fill="FFFFFF" w:themeFill="background1"/>
              <w:tabs>
                <w:tab w:val="left" w:pos="993"/>
              </w:tabs>
              <w:jc w:val="both"/>
              <w:rPr>
                <w:bCs/>
                <w:sz w:val="24"/>
                <w:szCs w:val="24"/>
              </w:rPr>
            </w:pPr>
            <w:r w:rsidRPr="004359D4">
              <w:rPr>
                <w:bCs/>
                <w:sz w:val="24"/>
                <w:szCs w:val="24"/>
              </w:rPr>
              <w:t>бюджетные средства – 4 555 562 тыс. руб.;</w:t>
            </w:r>
          </w:p>
          <w:p w14:paraId="5F444852" w14:textId="3C82665A" w:rsidR="000C7258" w:rsidRPr="004359D4" w:rsidRDefault="004359D4" w:rsidP="004359D4">
            <w:pPr>
              <w:pStyle w:val="affa"/>
              <w:numPr>
                <w:ilvl w:val="0"/>
                <w:numId w:val="7"/>
              </w:numPr>
              <w:shd w:val="clear" w:color="auto" w:fill="FFFFFF" w:themeFill="background1"/>
              <w:tabs>
                <w:tab w:val="left" w:pos="993"/>
              </w:tabs>
              <w:jc w:val="both"/>
              <w:rPr>
                <w:rFonts w:eastAsia="Calibri"/>
                <w:sz w:val="24"/>
                <w:szCs w:val="24"/>
              </w:rPr>
            </w:pPr>
            <w:r w:rsidRPr="004359D4">
              <w:rPr>
                <w:bCs/>
                <w:sz w:val="24"/>
                <w:szCs w:val="24"/>
              </w:rPr>
              <w:t xml:space="preserve">внебюджетные источники – </w:t>
            </w:r>
            <w:r w:rsidRPr="004359D4">
              <w:rPr>
                <w:color w:val="000000"/>
                <w:sz w:val="24"/>
                <w:szCs w:val="24"/>
              </w:rPr>
              <w:t>9 146 683</w:t>
            </w:r>
            <w:r w:rsidRPr="004359D4">
              <w:rPr>
                <w:bCs/>
                <w:sz w:val="24"/>
                <w:szCs w:val="24"/>
              </w:rPr>
              <w:t xml:space="preserve"> тыс. руб.</w:t>
            </w:r>
          </w:p>
        </w:tc>
      </w:tr>
      <w:tr w:rsidR="00BD38AE" w:rsidRPr="002B52B7" w14:paraId="0DCBA589" w14:textId="77777777" w:rsidTr="00777BAA">
        <w:trPr>
          <w:trHeight w:val="20"/>
        </w:trPr>
        <w:tc>
          <w:tcPr>
            <w:tcW w:w="1458" w:type="pct"/>
          </w:tcPr>
          <w:p w14:paraId="2061E171" w14:textId="77777777" w:rsidR="00BD38AE" w:rsidRPr="002B52B7" w:rsidRDefault="00BD38AE" w:rsidP="00B856EC">
            <w:pPr>
              <w:shd w:val="clear" w:color="auto" w:fill="FFFFFF"/>
              <w:tabs>
                <w:tab w:val="left" w:pos="514"/>
              </w:tabs>
              <w:rPr>
                <w:color w:val="000000"/>
                <w:sz w:val="24"/>
                <w:szCs w:val="24"/>
              </w:rPr>
            </w:pPr>
            <w:r w:rsidRPr="002B52B7">
              <w:rPr>
                <w:color w:val="000000"/>
                <w:sz w:val="24"/>
                <w:szCs w:val="24"/>
              </w:rPr>
              <w:t>Ожидаемые результаты реализации программы</w:t>
            </w:r>
          </w:p>
        </w:tc>
        <w:tc>
          <w:tcPr>
            <w:tcW w:w="3542" w:type="pct"/>
          </w:tcPr>
          <w:p w14:paraId="66126CF0" w14:textId="77777777" w:rsidR="00BD38AE" w:rsidRPr="002B52B7" w:rsidRDefault="002B52B7" w:rsidP="00005F91">
            <w:pPr>
              <w:pStyle w:val="affa"/>
              <w:numPr>
                <w:ilvl w:val="0"/>
                <w:numId w:val="24"/>
              </w:numPr>
              <w:tabs>
                <w:tab w:val="left" w:pos="395"/>
              </w:tabs>
              <w:ind w:left="0" w:firstLine="395"/>
              <w:jc w:val="both"/>
              <w:rPr>
                <w:rStyle w:val="dash041e0431044b0447043d044b0439char1"/>
              </w:rPr>
            </w:pPr>
            <w:r w:rsidRPr="002B52B7">
              <w:rPr>
                <w:rStyle w:val="dash041e0431044b0447043d044b0439char1"/>
              </w:rPr>
              <w:t xml:space="preserve"> </w:t>
            </w:r>
            <w:r w:rsidR="00BD38AE" w:rsidRPr="002B52B7">
              <w:rPr>
                <w:rStyle w:val="dash041e0431044b0447043d044b0439char1"/>
              </w:rPr>
              <w:t>Совершенствование нормативно-правовой базы</w:t>
            </w:r>
            <w:r w:rsidR="0025106D" w:rsidRPr="002B52B7">
              <w:rPr>
                <w:rStyle w:val="dash041e0431044b0447043d044b0439char1"/>
              </w:rPr>
              <w:t xml:space="preserve"> </w:t>
            </w:r>
            <w:r w:rsidRPr="002B52B7">
              <w:rPr>
                <w:sz w:val="24"/>
                <w:szCs w:val="24"/>
              </w:rPr>
              <w:t xml:space="preserve">муниципального округа Тазовский район </w:t>
            </w:r>
            <w:r w:rsidR="0025106D" w:rsidRPr="002B52B7">
              <w:rPr>
                <w:rStyle w:val="dash041e0431044b0447043d044b0439char1"/>
              </w:rPr>
              <w:t>с разработкой обязательного</w:t>
            </w:r>
            <w:r w:rsidR="00BD38AE" w:rsidRPr="002B52B7">
              <w:rPr>
                <w:rStyle w:val="dash041e0431044b0447043d044b0439char1"/>
              </w:rPr>
              <w:t xml:space="preserve"> элемента формирования условий комплексного развития территорий</w:t>
            </w:r>
            <w:r w:rsidR="0025106D" w:rsidRPr="002B52B7">
              <w:rPr>
                <w:rStyle w:val="dash041e0431044b0447043d044b0439char1"/>
              </w:rPr>
              <w:t>.</w:t>
            </w:r>
          </w:p>
          <w:p w14:paraId="6BEA1890" w14:textId="77777777" w:rsidR="001557A2" w:rsidRPr="002B52B7" w:rsidRDefault="0025106D" w:rsidP="00005F91">
            <w:pPr>
              <w:pStyle w:val="affa"/>
              <w:numPr>
                <w:ilvl w:val="0"/>
                <w:numId w:val="24"/>
              </w:numPr>
              <w:tabs>
                <w:tab w:val="left" w:pos="395"/>
              </w:tabs>
              <w:ind w:left="0" w:firstLine="395"/>
              <w:jc w:val="both"/>
              <w:rPr>
                <w:rStyle w:val="dash041e0431044b0447043d044b0439char1"/>
              </w:rPr>
            </w:pPr>
            <w:r w:rsidRPr="002B52B7">
              <w:rPr>
                <w:rStyle w:val="dash041e0431044b0447043d044b0439char1"/>
              </w:rPr>
              <w:t xml:space="preserve"> Дальнейшая реализация </w:t>
            </w:r>
            <w:r w:rsidR="00BD38AE" w:rsidRPr="002B52B7">
              <w:rPr>
                <w:rStyle w:val="dash041e0431044b0447043d044b0439char1"/>
              </w:rPr>
              <w:t>Генерального плана</w:t>
            </w:r>
            <w:r w:rsidRPr="002B52B7">
              <w:rPr>
                <w:rStyle w:val="dash041e0431044b0447043d044b0439char1"/>
              </w:rPr>
              <w:t xml:space="preserve"> </w:t>
            </w:r>
            <w:r w:rsidR="002B52B7" w:rsidRPr="002B52B7">
              <w:rPr>
                <w:sz w:val="24"/>
                <w:szCs w:val="24"/>
              </w:rPr>
              <w:t>муниципального округа Тазовский район</w:t>
            </w:r>
            <w:r w:rsidR="001557A2" w:rsidRPr="002B52B7">
              <w:rPr>
                <w:rStyle w:val="dash041e0431044b0447043d044b0439char1"/>
              </w:rPr>
              <w:t>.</w:t>
            </w:r>
          </w:p>
          <w:p w14:paraId="0EBD434D" w14:textId="77777777" w:rsidR="00BD38AE" w:rsidRPr="002B52B7" w:rsidRDefault="0025106D" w:rsidP="00005F91">
            <w:pPr>
              <w:pStyle w:val="affa"/>
              <w:numPr>
                <w:ilvl w:val="0"/>
                <w:numId w:val="24"/>
              </w:numPr>
              <w:tabs>
                <w:tab w:val="left" w:pos="395"/>
              </w:tabs>
              <w:ind w:left="0" w:firstLine="395"/>
              <w:jc w:val="both"/>
              <w:rPr>
                <w:sz w:val="24"/>
                <w:szCs w:val="24"/>
              </w:rPr>
            </w:pPr>
            <w:r w:rsidRPr="002B52B7">
              <w:rPr>
                <w:rStyle w:val="dash041e0431044b0447043d044b0439char1"/>
              </w:rPr>
              <w:t xml:space="preserve"> </w:t>
            </w:r>
            <w:r w:rsidR="001557A2" w:rsidRPr="002B52B7">
              <w:rPr>
                <w:rStyle w:val="dash041e0431044b0447043d044b0439char1"/>
              </w:rPr>
              <w:t>С</w:t>
            </w:r>
            <w:r w:rsidR="00BD38AE" w:rsidRPr="002B52B7">
              <w:rPr>
                <w:rStyle w:val="dash041e0431044b0447043d044b0439char1"/>
              </w:rPr>
              <w:t>истематизация решений документов территориального и стратегического планирования местного и регионального уровня</w:t>
            </w:r>
            <w:r w:rsidR="001557A2" w:rsidRPr="002B52B7">
              <w:rPr>
                <w:rStyle w:val="dash041e0431044b0447043d044b0439char1"/>
              </w:rPr>
              <w:t xml:space="preserve"> с оценкой необходимых объемов финансирования мероприятий</w:t>
            </w:r>
            <w:r w:rsidR="00413EF3" w:rsidRPr="002B52B7">
              <w:rPr>
                <w:rStyle w:val="dash041e0431044b0447043d044b0439char1"/>
              </w:rPr>
              <w:t xml:space="preserve"> по развитию систем коммунальной инфраструктуры </w:t>
            </w:r>
            <w:r w:rsidR="002B52B7" w:rsidRPr="002B52B7">
              <w:rPr>
                <w:sz w:val="24"/>
                <w:szCs w:val="24"/>
              </w:rPr>
              <w:t>муниципального округа Тазовский район.</w:t>
            </w:r>
          </w:p>
        </w:tc>
      </w:tr>
    </w:tbl>
    <w:p w14:paraId="589A33F6" w14:textId="77777777" w:rsidR="002163BA" w:rsidRPr="002B52B7" w:rsidRDefault="004E367A" w:rsidP="00964D4C">
      <w:pPr>
        <w:pStyle w:val="1"/>
        <w:numPr>
          <w:ilvl w:val="0"/>
          <w:numId w:val="0"/>
        </w:numPr>
        <w:spacing w:before="0" w:after="0"/>
        <w:ind w:left="709"/>
        <w:rPr>
          <w:sz w:val="24"/>
          <w:szCs w:val="24"/>
        </w:rPr>
      </w:pPr>
      <w:r w:rsidRPr="002B52B7">
        <w:rPr>
          <w:color w:val="FF0000"/>
          <w:sz w:val="24"/>
          <w:szCs w:val="24"/>
          <w:highlight w:val="yellow"/>
        </w:rPr>
        <w:br w:type="page"/>
      </w:r>
      <w:bookmarkStart w:id="7" w:name="_Toc340129072"/>
      <w:bookmarkStart w:id="8" w:name="_Toc78411891"/>
      <w:bookmarkStart w:id="9" w:name="_Toc295907697"/>
      <w:bookmarkStart w:id="10" w:name="_Toc295907722"/>
      <w:r w:rsidR="00994DCE" w:rsidRPr="002B52B7">
        <w:rPr>
          <w:sz w:val="24"/>
          <w:szCs w:val="24"/>
        </w:rPr>
        <w:lastRenderedPageBreak/>
        <w:t>Общие положения</w:t>
      </w:r>
      <w:bookmarkEnd w:id="7"/>
      <w:bookmarkEnd w:id="8"/>
    </w:p>
    <w:p w14:paraId="2EC8513D" w14:textId="77777777" w:rsidR="00C21221" w:rsidRPr="002B52B7" w:rsidRDefault="00C21221" w:rsidP="00A03ACD">
      <w:pPr>
        <w:shd w:val="clear" w:color="auto" w:fill="FFFFFF"/>
        <w:tabs>
          <w:tab w:val="left" w:pos="720"/>
        </w:tabs>
        <w:jc w:val="both"/>
        <w:rPr>
          <w:sz w:val="24"/>
          <w:szCs w:val="24"/>
          <w:highlight w:val="yellow"/>
        </w:rPr>
      </w:pPr>
    </w:p>
    <w:p w14:paraId="55E16813" w14:textId="77777777" w:rsidR="002B52B7" w:rsidRPr="002B52B7" w:rsidRDefault="002B52B7" w:rsidP="002B52B7">
      <w:pPr>
        <w:ind w:firstLine="709"/>
        <w:jc w:val="both"/>
        <w:rPr>
          <w:sz w:val="24"/>
          <w:szCs w:val="24"/>
        </w:rPr>
      </w:pPr>
      <w:r w:rsidRPr="002B52B7">
        <w:rPr>
          <w:b/>
          <w:sz w:val="24"/>
          <w:szCs w:val="24"/>
        </w:rPr>
        <w:t>Целью разработки Программы комплексного развития систем коммунальной инфраструктуры муниципального округа Тазовский район на 2022 – 2040 года</w:t>
      </w:r>
      <w:r w:rsidRPr="002B52B7">
        <w:rPr>
          <w:sz w:val="24"/>
          <w:szCs w:val="24"/>
        </w:rPr>
        <w:t xml:space="preserve"> (далее – Программа) является обеспечение сбалансированного, перспективного развития систем коммунальной инфраструктуры в соответствии с потребностями в строительстве объектов капитального строительства и соответствие установленным требованиям надежности, энергетической эффективности указанных систем, снижение негативного воздействия на окружающую среду и здоровье человека и повышение качества оказываемых потребителям услуг в сферах электро-, газо-, тепло-, водоснабжения и водоотведения, а также услуг по утилизации, обезвреживанию и захоронению твердых коммунальных (бытовых) отходов на долгосрочный период до 2040 г.</w:t>
      </w:r>
    </w:p>
    <w:p w14:paraId="436295B7" w14:textId="77777777" w:rsidR="002B52B7" w:rsidRPr="002B52B7" w:rsidRDefault="002B52B7" w:rsidP="002B52B7">
      <w:pPr>
        <w:shd w:val="clear" w:color="auto" w:fill="FFFFFF"/>
        <w:ind w:firstLine="709"/>
        <w:jc w:val="both"/>
        <w:rPr>
          <w:color w:val="000000" w:themeColor="text1"/>
          <w:sz w:val="24"/>
          <w:szCs w:val="24"/>
        </w:rPr>
      </w:pPr>
      <w:r w:rsidRPr="002B52B7">
        <w:rPr>
          <w:color w:val="000000" w:themeColor="text1"/>
          <w:sz w:val="24"/>
          <w:szCs w:val="24"/>
        </w:rPr>
        <w:t xml:space="preserve">Программа является </w:t>
      </w:r>
      <w:r w:rsidRPr="002B52B7">
        <w:rPr>
          <w:b/>
          <w:color w:val="000000" w:themeColor="text1"/>
          <w:sz w:val="24"/>
          <w:szCs w:val="24"/>
        </w:rPr>
        <w:t>базовым документом для разработки инвестиционных и производственных программ организаций, осуществляющих регулируемые виды деятельности в сферах электро-, газо-, тепло-, водоснабжения и водоотведения, а также услуг по утилизации, обезвреживанию и захоронению твердых коммунальных отходов.</w:t>
      </w:r>
    </w:p>
    <w:p w14:paraId="38166E24" w14:textId="77777777" w:rsidR="002B52B7" w:rsidRPr="002B52B7" w:rsidRDefault="002B52B7" w:rsidP="002B52B7">
      <w:pPr>
        <w:shd w:val="clear" w:color="auto" w:fill="FFFFFF"/>
        <w:ind w:firstLine="709"/>
        <w:jc w:val="both"/>
        <w:rPr>
          <w:color w:val="000000" w:themeColor="text1"/>
          <w:sz w:val="24"/>
          <w:szCs w:val="24"/>
        </w:rPr>
      </w:pPr>
      <w:r w:rsidRPr="002B52B7">
        <w:rPr>
          <w:color w:val="000000" w:themeColor="text1"/>
          <w:sz w:val="24"/>
          <w:szCs w:val="24"/>
        </w:rPr>
        <w:t>Программа представляет собой увязанный по задачам, ресурсам и срокам осуществления перечень мероприятий, направленных на обеспечение функционирования и развития коммунальной инфраструктуры муниципального округа.</w:t>
      </w:r>
    </w:p>
    <w:p w14:paraId="4F8C1AB1" w14:textId="77777777" w:rsidR="002B52B7" w:rsidRPr="002B52B7" w:rsidRDefault="002B52B7" w:rsidP="002B52B7">
      <w:pPr>
        <w:shd w:val="clear" w:color="auto" w:fill="FFFFFF"/>
        <w:ind w:firstLine="708"/>
        <w:jc w:val="both"/>
        <w:rPr>
          <w:color w:val="000000" w:themeColor="text1"/>
          <w:sz w:val="24"/>
          <w:szCs w:val="24"/>
        </w:rPr>
      </w:pPr>
      <w:r w:rsidRPr="002B52B7">
        <w:rPr>
          <w:b/>
          <w:color w:val="000000" w:themeColor="text1"/>
          <w:sz w:val="24"/>
          <w:szCs w:val="24"/>
        </w:rPr>
        <w:t>Основными</w:t>
      </w:r>
      <w:r w:rsidRPr="002B52B7">
        <w:rPr>
          <w:color w:val="000000" w:themeColor="text1"/>
          <w:sz w:val="24"/>
          <w:szCs w:val="24"/>
        </w:rPr>
        <w:t xml:space="preserve"> </w:t>
      </w:r>
      <w:r w:rsidRPr="002B52B7">
        <w:rPr>
          <w:b/>
          <w:color w:val="000000" w:themeColor="text1"/>
          <w:sz w:val="24"/>
          <w:szCs w:val="24"/>
        </w:rPr>
        <w:t xml:space="preserve">задачами </w:t>
      </w:r>
      <w:r w:rsidRPr="002B52B7">
        <w:rPr>
          <w:color w:val="000000" w:themeColor="text1"/>
          <w:sz w:val="24"/>
          <w:szCs w:val="24"/>
        </w:rPr>
        <w:t>Программы являются:</w:t>
      </w:r>
    </w:p>
    <w:p w14:paraId="4CE8DA4E" w14:textId="77777777" w:rsidR="002B52B7" w:rsidRPr="002B52B7" w:rsidRDefault="002B52B7" w:rsidP="00005F91">
      <w:pPr>
        <w:pStyle w:val="affa"/>
        <w:numPr>
          <w:ilvl w:val="0"/>
          <w:numId w:val="25"/>
        </w:numPr>
        <w:shd w:val="clear" w:color="auto" w:fill="FFFFFF"/>
        <w:ind w:left="0" w:firstLine="1069"/>
        <w:jc w:val="both"/>
        <w:rPr>
          <w:rStyle w:val="dash041e0431044b0447043d044b0439char1"/>
          <w:color w:val="000000" w:themeColor="text1"/>
        </w:rPr>
      </w:pPr>
      <w:r w:rsidRPr="002B52B7">
        <w:rPr>
          <w:rStyle w:val="dash041e0431044b0447043d044b0439char1"/>
          <w:color w:val="000000" w:themeColor="text1"/>
        </w:rPr>
        <w:t xml:space="preserve"> Инженерно-техническая оптимизация систем коммунальной инфраструктуры.</w:t>
      </w:r>
    </w:p>
    <w:p w14:paraId="1C0BD2A8" w14:textId="77777777" w:rsidR="002B52B7" w:rsidRPr="002B52B7" w:rsidRDefault="002B52B7" w:rsidP="00005F91">
      <w:pPr>
        <w:pStyle w:val="affa"/>
        <w:numPr>
          <w:ilvl w:val="0"/>
          <w:numId w:val="25"/>
        </w:numPr>
        <w:shd w:val="clear" w:color="auto" w:fill="FFFFFF"/>
        <w:ind w:left="0" w:firstLine="1069"/>
        <w:jc w:val="both"/>
        <w:rPr>
          <w:rStyle w:val="dash041e0431044b0447043d044b0439char1"/>
          <w:color w:val="000000" w:themeColor="text1"/>
        </w:rPr>
      </w:pPr>
      <w:r w:rsidRPr="002B52B7">
        <w:rPr>
          <w:rStyle w:val="dash041e0431044b0447043d044b0439char1"/>
          <w:color w:val="000000" w:themeColor="text1"/>
        </w:rPr>
        <w:t xml:space="preserve"> Взаимоувязанное перспективное планирование развития систем коммунальной инфраструктуры.</w:t>
      </w:r>
    </w:p>
    <w:p w14:paraId="0C9D353A" w14:textId="77777777" w:rsidR="002B52B7" w:rsidRPr="002B52B7" w:rsidRDefault="002B52B7" w:rsidP="00005F91">
      <w:pPr>
        <w:pStyle w:val="affa"/>
        <w:numPr>
          <w:ilvl w:val="0"/>
          <w:numId w:val="25"/>
        </w:numPr>
        <w:shd w:val="clear" w:color="auto" w:fill="FFFFFF"/>
        <w:ind w:left="0" w:firstLine="1069"/>
        <w:jc w:val="both"/>
        <w:rPr>
          <w:rStyle w:val="dash041e0431044b0447043d044b0439char1"/>
          <w:color w:val="000000" w:themeColor="text1"/>
        </w:rPr>
      </w:pPr>
      <w:r w:rsidRPr="002B52B7">
        <w:rPr>
          <w:rStyle w:val="dash041e0431044b0447043d044b0439char1"/>
          <w:color w:val="000000" w:themeColor="text1"/>
        </w:rPr>
        <w:t xml:space="preserve"> Разработка плана мероприятий по комплексной реконструкции и модернизации систем коммунальной инфраструктуры.</w:t>
      </w:r>
    </w:p>
    <w:p w14:paraId="060F9C69" w14:textId="77777777" w:rsidR="002B52B7" w:rsidRPr="002B52B7" w:rsidRDefault="002B52B7" w:rsidP="00005F91">
      <w:pPr>
        <w:pStyle w:val="affa"/>
        <w:numPr>
          <w:ilvl w:val="0"/>
          <w:numId w:val="25"/>
        </w:numPr>
        <w:shd w:val="clear" w:color="auto" w:fill="FFFFFF"/>
        <w:ind w:left="0" w:firstLine="1069"/>
        <w:jc w:val="both"/>
        <w:rPr>
          <w:rStyle w:val="dash041e0431044b0447043d044b0439char1"/>
          <w:color w:val="000000" w:themeColor="text1"/>
        </w:rPr>
      </w:pPr>
      <w:r w:rsidRPr="002B52B7">
        <w:rPr>
          <w:rStyle w:val="dash041e0431044b0447043d044b0439char1"/>
          <w:color w:val="000000" w:themeColor="text1"/>
        </w:rPr>
        <w:t xml:space="preserve"> Определение потребности объемов и стоимости строительства, реконструкции систем коммунальной инфраструктуры.</w:t>
      </w:r>
    </w:p>
    <w:p w14:paraId="1FF00D50" w14:textId="77777777" w:rsidR="002B52B7" w:rsidRPr="002B52B7" w:rsidRDefault="002B52B7" w:rsidP="00005F91">
      <w:pPr>
        <w:pStyle w:val="affa"/>
        <w:numPr>
          <w:ilvl w:val="0"/>
          <w:numId w:val="25"/>
        </w:numPr>
        <w:shd w:val="clear" w:color="auto" w:fill="FFFFFF"/>
        <w:ind w:left="0" w:firstLine="1069"/>
        <w:jc w:val="both"/>
        <w:rPr>
          <w:rStyle w:val="dash041e0431044b0447043d044b0439char1"/>
          <w:color w:val="000000" w:themeColor="text1"/>
        </w:rPr>
      </w:pPr>
      <w:r w:rsidRPr="002B52B7">
        <w:rPr>
          <w:rStyle w:val="dash041e0431044b0447043d044b0439char1"/>
          <w:color w:val="000000" w:themeColor="text1"/>
        </w:rPr>
        <w:t xml:space="preserve"> Повышение инвестиционной привлекательности коммунальной инфраструктуры муниципального округа.</w:t>
      </w:r>
    </w:p>
    <w:p w14:paraId="573B6D22" w14:textId="77777777" w:rsidR="002B52B7" w:rsidRPr="002B52B7" w:rsidRDefault="002B52B7" w:rsidP="00005F91">
      <w:pPr>
        <w:pStyle w:val="affa"/>
        <w:numPr>
          <w:ilvl w:val="0"/>
          <w:numId w:val="25"/>
        </w:numPr>
        <w:shd w:val="clear" w:color="auto" w:fill="FFFFFF"/>
        <w:ind w:left="0" w:firstLine="1069"/>
        <w:jc w:val="both"/>
        <w:rPr>
          <w:rStyle w:val="dash041e0431044b0447043d044b0439char1"/>
          <w:color w:val="000000" w:themeColor="text1"/>
        </w:rPr>
      </w:pPr>
      <w:r w:rsidRPr="002B52B7">
        <w:rPr>
          <w:rStyle w:val="dash041e0431044b0447043d044b0439char1"/>
          <w:color w:val="000000" w:themeColor="text1"/>
        </w:rPr>
        <w:t xml:space="preserve"> Повышение надежности функционирования коммунальных систем и качества предоставления коммунальных услуг потребителям.</w:t>
      </w:r>
    </w:p>
    <w:p w14:paraId="1DD69E99" w14:textId="77777777" w:rsidR="002B52B7" w:rsidRPr="002B52B7" w:rsidRDefault="002B52B7" w:rsidP="00005F91">
      <w:pPr>
        <w:pStyle w:val="affa"/>
        <w:numPr>
          <w:ilvl w:val="0"/>
          <w:numId w:val="25"/>
        </w:numPr>
        <w:shd w:val="clear" w:color="auto" w:fill="FFFFFF"/>
        <w:ind w:left="0" w:firstLine="1069"/>
        <w:jc w:val="both"/>
        <w:rPr>
          <w:rStyle w:val="dash041e0431044b0447043d044b0439char1"/>
          <w:color w:val="000000" w:themeColor="text1"/>
        </w:rPr>
      </w:pPr>
      <w:r w:rsidRPr="002B52B7">
        <w:rPr>
          <w:rStyle w:val="dash041e0431044b0447043d044b0439char1"/>
          <w:color w:val="000000" w:themeColor="text1"/>
        </w:rPr>
        <w:t xml:space="preserve"> Внедрение новейших технологий управления процессами производства, транспортировки и распределения коммунальных ресурсов и услуг.</w:t>
      </w:r>
    </w:p>
    <w:p w14:paraId="4D8F26FA" w14:textId="77777777" w:rsidR="002B52B7" w:rsidRPr="002B52B7" w:rsidRDefault="002B52B7" w:rsidP="00005F91">
      <w:pPr>
        <w:pStyle w:val="affa"/>
        <w:numPr>
          <w:ilvl w:val="0"/>
          <w:numId w:val="25"/>
        </w:numPr>
        <w:shd w:val="clear" w:color="auto" w:fill="FFFFFF"/>
        <w:ind w:left="0" w:firstLine="1069"/>
        <w:jc w:val="both"/>
        <w:rPr>
          <w:rStyle w:val="dash041e0431044b0447043d044b0439char1"/>
          <w:color w:val="000000" w:themeColor="text1"/>
        </w:rPr>
      </w:pPr>
      <w:r w:rsidRPr="002B52B7">
        <w:rPr>
          <w:rStyle w:val="dash041e0431044b0447043d044b0439char1"/>
          <w:color w:val="000000" w:themeColor="text1"/>
        </w:rPr>
        <w:t xml:space="preserve"> Совершенствование механизмов развития энергосбережения и повышение энергоэффективности коммунальной инфраструктуры муниципального округа.</w:t>
      </w:r>
    </w:p>
    <w:p w14:paraId="07D72508" w14:textId="77777777" w:rsidR="002B52B7" w:rsidRDefault="002B52B7" w:rsidP="00005F91">
      <w:pPr>
        <w:pStyle w:val="affa"/>
        <w:numPr>
          <w:ilvl w:val="0"/>
          <w:numId w:val="25"/>
        </w:numPr>
        <w:shd w:val="clear" w:color="auto" w:fill="FFFFFF"/>
        <w:ind w:left="0" w:firstLine="1069"/>
        <w:jc w:val="both"/>
        <w:rPr>
          <w:rStyle w:val="dash041e0431044b0447043d044b0439char1"/>
          <w:color w:val="000000" w:themeColor="text1"/>
        </w:rPr>
      </w:pPr>
      <w:r w:rsidRPr="002B52B7">
        <w:rPr>
          <w:rStyle w:val="dash041e0431044b0447043d044b0439char1"/>
          <w:color w:val="000000" w:themeColor="text1"/>
        </w:rPr>
        <w:t xml:space="preserve"> Обеспечение сбалансированности интересов субъектов коммунальной инфраструктуры и потребителей.</w:t>
      </w:r>
    </w:p>
    <w:p w14:paraId="63B46012" w14:textId="77777777" w:rsidR="00CA4653" w:rsidRPr="002229AF" w:rsidRDefault="00CA4653" w:rsidP="00CA4653">
      <w:pPr>
        <w:ind w:firstLine="709"/>
        <w:jc w:val="both"/>
        <w:rPr>
          <w:sz w:val="24"/>
          <w:szCs w:val="24"/>
        </w:rPr>
      </w:pPr>
      <w:r w:rsidRPr="002229AF">
        <w:rPr>
          <w:b/>
          <w:sz w:val="24"/>
          <w:szCs w:val="24"/>
        </w:rPr>
        <w:t>Срок реализации Программы</w:t>
      </w:r>
      <w:r w:rsidRPr="002229AF">
        <w:rPr>
          <w:sz w:val="24"/>
          <w:szCs w:val="24"/>
        </w:rPr>
        <w:t>: 2022 – 2040 гг.</w:t>
      </w:r>
    </w:p>
    <w:p w14:paraId="19D68D46" w14:textId="77777777" w:rsidR="00CA4653" w:rsidRPr="002229AF" w:rsidRDefault="00CA4653" w:rsidP="00CA4653">
      <w:pPr>
        <w:ind w:firstLine="709"/>
        <w:jc w:val="both"/>
        <w:rPr>
          <w:b/>
          <w:sz w:val="24"/>
          <w:szCs w:val="24"/>
        </w:rPr>
      </w:pPr>
      <w:r w:rsidRPr="002229AF">
        <w:rPr>
          <w:b/>
          <w:sz w:val="24"/>
          <w:szCs w:val="24"/>
        </w:rPr>
        <w:t xml:space="preserve">Этапы реализации </w:t>
      </w:r>
      <w:r w:rsidRPr="002229AF">
        <w:rPr>
          <w:sz w:val="24"/>
          <w:szCs w:val="24"/>
        </w:rPr>
        <w:t>мероприятий Программы:</w:t>
      </w:r>
    </w:p>
    <w:p w14:paraId="56F67E23" w14:textId="77777777" w:rsidR="00CA4653" w:rsidRPr="002229AF" w:rsidRDefault="00CA4653" w:rsidP="00CA4653">
      <w:pPr>
        <w:ind w:firstLine="709"/>
        <w:jc w:val="both"/>
        <w:rPr>
          <w:sz w:val="24"/>
          <w:szCs w:val="24"/>
        </w:rPr>
      </w:pPr>
      <w:r w:rsidRPr="002229AF">
        <w:rPr>
          <w:sz w:val="24"/>
          <w:szCs w:val="24"/>
        </w:rPr>
        <w:t>1 этап: 2022 – 2026 гг. (с разбивкой по годам)</w:t>
      </w:r>
    </w:p>
    <w:p w14:paraId="4951D809" w14:textId="77777777" w:rsidR="00CA4653" w:rsidRPr="002229AF" w:rsidRDefault="00CA4653" w:rsidP="00CA4653">
      <w:pPr>
        <w:ind w:firstLine="709"/>
        <w:jc w:val="both"/>
        <w:rPr>
          <w:sz w:val="24"/>
          <w:szCs w:val="24"/>
        </w:rPr>
      </w:pPr>
      <w:r w:rsidRPr="002229AF">
        <w:rPr>
          <w:sz w:val="24"/>
          <w:szCs w:val="24"/>
        </w:rPr>
        <w:t>2 этап: 2027 – 2031 гг.</w:t>
      </w:r>
    </w:p>
    <w:p w14:paraId="63D9AA82" w14:textId="77777777" w:rsidR="00CA4653" w:rsidRPr="002229AF" w:rsidRDefault="00CA4653" w:rsidP="00CA4653">
      <w:pPr>
        <w:ind w:firstLine="709"/>
        <w:jc w:val="both"/>
        <w:rPr>
          <w:sz w:val="24"/>
          <w:szCs w:val="24"/>
        </w:rPr>
      </w:pPr>
      <w:r w:rsidRPr="002229AF">
        <w:rPr>
          <w:sz w:val="24"/>
          <w:szCs w:val="24"/>
        </w:rPr>
        <w:t xml:space="preserve">3 этап: 2032 – 2036 гг. </w:t>
      </w:r>
    </w:p>
    <w:p w14:paraId="306F23E1" w14:textId="77777777" w:rsidR="00CA4653" w:rsidRPr="002229AF" w:rsidRDefault="00CA4653" w:rsidP="00CA4653">
      <w:pPr>
        <w:ind w:firstLine="709"/>
        <w:jc w:val="both"/>
        <w:rPr>
          <w:sz w:val="24"/>
          <w:szCs w:val="24"/>
        </w:rPr>
      </w:pPr>
      <w:r w:rsidRPr="002229AF">
        <w:rPr>
          <w:sz w:val="24"/>
          <w:szCs w:val="24"/>
        </w:rPr>
        <w:t xml:space="preserve">4 этап: 2037 – 2040 гг. </w:t>
      </w:r>
    </w:p>
    <w:p w14:paraId="32C042BC" w14:textId="77777777" w:rsidR="00CA4653" w:rsidRPr="000967B4" w:rsidRDefault="00CA4653" w:rsidP="00CA4653">
      <w:pPr>
        <w:ind w:firstLine="709"/>
        <w:jc w:val="both"/>
        <w:rPr>
          <w:sz w:val="24"/>
          <w:szCs w:val="24"/>
        </w:rPr>
      </w:pPr>
      <w:r w:rsidRPr="000967B4">
        <w:rPr>
          <w:sz w:val="24"/>
          <w:szCs w:val="24"/>
        </w:rPr>
        <w:t xml:space="preserve">Одним из обязательных элементов государственной политики в области территориального планирования является дальнейшее совершенствование нормативной правовой базы. В соответствии с нормой ст. 26 Градостроительного кодекса РФ Программа комплексного развития систем коммунальной инфраструктуры поселения, городского округа является одним из инструментов реализации Генерального плана поселения, городского округа. Соответственно, Программа комплексного развития систем коммунальной инфраструктуры поселения, городского округа является обязательным </w:t>
      </w:r>
      <w:r w:rsidRPr="000967B4">
        <w:rPr>
          <w:sz w:val="24"/>
          <w:szCs w:val="24"/>
        </w:rPr>
        <w:lastRenderedPageBreak/>
        <w:t xml:space="preserve">элементом формирования условий комплексного развития территории муниципального образования на долгосрочную перспективу. </w:t>
      </w:r>
    </w:p>
    <w:p w14:paraId="14CCF187" w14:textId="77777777" w:rsidR="00CA4653" w:rsidRPr="00D35449" w:rsidRDefault="00CA4653" w:rsidP="00CA4653">
      <w:pPr>
        <w:shd w:val="clear" w:color="auto" w:fill="FFFFFF"/>
        <w:ind w:firstLine="709"/>
        <w:jc w:val="both"/>
        <w:rPr>
          <w:color w:val="000000" w:themeColor="text1"/>
          <w:sz w:val="24"/>
          <w:szCs w:val="24"/>
        </w:rPr>
      </w:pPr>
      <w:r w:rsidRPr="00D35449">
        <w:rPr>
          <w:color w:val="000000" w:themeColor="text1"/>
          <w:sz w:val="24"/>
          <w:szCs w:val="24"/>
        </w:rPr>
        <w:t xml:space="preserve">В соответствии с п. 3 Требований к программам комплексного развития систем коммунальной инфраструктуры поселений, городских округов, утв. Постановлением Правительства РФ от 14.06.2013 № 502, Программа комплексного развития систем коммунальной инфраструктуры муниципального </w:t>
      </w:r>
      <w:r>
        <w:rPr>
          <w:color w:val="000000" w:themeColor="text1"/>
          <w:sz w:val="24"/>
          <w:szCs w:val="24"/>
        </w:rPr>
        <w:t>округа Тазовский район</w:t>
      </w:r>
      <w:r w:rsidRPr="00D35449">
        <w:rPr>
          <w:color w:val="000000" w:themeColor="text1"/>
          <w:sz w:val="24"/>
          <w:szCs w:val="24"/>
        </w:rPr>
        <w:t xml:space="preserve"> разрабатывается на оставшийся срок дейс</w:t>
      </w:r>
      <w:r>
        <w:rPr>
          <w:color w:val="000000" w:themeColor="text1"/>
          <w:sz w:val="24"/>
          <w:szCs w:val="24"/>
        </w:rPr>
        <w:t>твия генерального плана – до 2040</w:t>
      </w:r>
      <w:r w:rsidRPr="00D35449">
        <w:rPr>
          <w:color w:val="000000" w:themeColor="text1"/>
          <w:sz w:val="24"/>
          <w:szCs w:val="24"/>
        </w:rPr>
        <w:t xml:space="preserve"> года, так как действующий генеральный план муниципального </w:t>
      </w:r>
      <w:r>
        <w:rPr>
          <w:color w:val="000000" w:themeColor="text1"/>
          <w:sz w:val="24"/>
          <w:szCs w:val="24"/>
        </w:rPr>
        <w:t>округа Тазовский район</w:t>
      </w:r>
      <w:r w:rsidRPr="00D35449">
        <w:rPr>
          <w:color w:val="000000" w:themeColor="text1"/>
          <w:sz w:val="24"/>
          <w:szCs w:val="24"/>
        </w:rPr>
        <w:t xml:space="preserve"> на момент разработки реализуется менее 5 лет (утвержден в 20</w:t>
      </w:r>
      <w:r>
        <w:rPr>
          <w:color w:val="000000" w:themeColor="text1"/>
          <w:sz w:val="24"/>
          <w:szCs w:val="24"/>
        </w:rPr>
        <w:t>21</w:t>
      </w:r>
      <w:r w:rsidRPr="00D35449">
        <w:rPr>
          <w:color w:val="000000" w:themeColor="text1"/>
          <w:sz w:val="24"/>
          <w:szCs w:val="24"/>
        </w:rPr>
        <w:t xml:space="preserve"> г.).</w:t>
      </w:r>
    </w:p>
    <w:p w14:paraId="155A899C" w14:textId="77777777" w:rsidR="00CA4653" w:rsidRDefault="00CA4653" w:rsidP="00CA4653">
      <w:pPr>
        <w:ind w:firstLine="708"/>
        <w:rPr>
          <w:b/>
          <w:color w:val="000000" w:themeColor="text1"/>
          <w:sz w:val="24"/>
          <w:szCs w:val="24"/>
          <w:highlight w:val="yellow"/>
        </w:rPr>
      </w:pPr>
    </w:p>
    <w:p w14:paraId="4D5DD6AD" w14:textId="77777777" w:rsidR="00964D4C" w:rsidRPr="002B52B7" w:rsidRDefault="00964D4C">
      <w:pPr>
        <w:rPr>
          <w:b/>
          <w:kern w:val="28"/>
          <w:sz w:val="24"/>
          <w:szCs w:val="24"/>
          <w:highlight w:val="yellow"/>
        </w:rPr>
      </w:pPr>
      <w:r w:rsidRPr="002B52B7">
        <w:rPr>
          <w:sz w:val="24"/>
          <w:szCs w:val="24"/>
          <w:highlight w:val="yellow"/>
        </w:rPr>
        <w:br w:type="page"/>
      </w:r>
    </w:p>
    <w:p w14:paraId="24017CBF" w14:textId="77777777" w:rsidR="00964D4C" w:rsidRPr="00713AD4" w:rsidRDefault="00964D4C" w:rsidP="00964D4C">
      <w:pPr>
        <w:pStyle w:val="1"/>
        <w:spacing w:before="0" w:after="0"/>
        <w:ind w:left="0" w:firstLine="709"/>
        <w:rPr>
          <w:sz w:val="24"/>
          <w:szCs w:val="24"/>
        </w:rPr>
      </w:pPr>
      <w:bookmarkStart w:id="11" w:name="_Toc78411892"/>
      <w:r w:rsidRPr="00713AD4">
        <w:rPr>
          <w:sz w:val="24"/>
          <w:szCs w:val="24"/>
        </w:rPr>
        <w:lastRenderedPageBreak/>
        <w:t>Характеристика существующего состояния систем коммунальной инфраструктуры</w:t>
      </w:r>
      <w:bookmarkEnd w:id="11"/>
    </w:p>
    <w:p w14:paraId="681B7351" w14:textId="77777777" w:rsidR="00A34078" w:rsidRPr="002B52B7" w:rsidRDefault="00A34078" w:rsidP="00A03ACD">
      <w:pPr>
        <w:pStyle w:val="affa"/>
        <w:tabs>
          <w:tab w:val="left" w:pos="238"/>
          <w:tab w:val="left" w:pos="1134"/>
        </w:tabs>
        <w:ind w:left="709"/>
        <w:jc w:val="both"/>
        <w:rPr>
          <w:rStyle w:val="dash041e0431044b0447043d044b0439char1"/>
        </w:rPr>
      </w:pPr>
    </w:p>
    <w:p w14:paraId="0023D2A8" w14:textId="77777777" w:rsidR="007D0F76" w:rsidRPr="002B52B7" w:rsidRDefault="007D0F76" w:rsidP="00A03ACD">
      <w:pPr>
        <w:pStyle w:val="20"/>
        <w:tabs>
          <w:tab w:val="left" w:pos="1418"/>
        </w:tabs>
        <w:spacing w:before="0" w:after="0"/>
        <w:ind w:left="1418" w:hanging="709"/>
        <w:rPr>
          <w:sz w:val="24"/>
          <w:szCs w:val="24"/>
        </w:rPr>
      </w:pPr>
      <w:bookmarkStart w:id="12" w:name="_Toc340129074"/>
      <w:bookmarkStart w:id="13" w:name="_Toc78411893"/>
      <w:r w:rsidRPr="002B52B7">
        <w:rPr>
          <w:sz w:val="24"/>
          <w:szCs w:val="24"/>
        </w:rPr>
        <w:t>Система электроснабжения</w:t>
      </w:r>
      <w:bookmarkEnd w:id="12"/>
      <w:bookmarkEnd w:id="13"/>
    </w:p>
    <w:p w14:paraId="79551D8B" w14:textId="77777777" w:rsidR="00640374" w:rsidRPr="002B52B7" w:rsidRDefault="00640374" w:rsidP="00A03ACD">
      <w:pPr>
        <w:rPr>
          <w:b/>
          <w:sz w:val="24"/>
          <w:szCs w:val="24"/>
          <w:highlight w:val="yellow"/>
        </w:rPr>
      </w:pPr>
      <w:bookmarkStart w:id="14" w:name="_Toc392243979"/>
    </w:p>
    <w:p w14:paraId="515B4546" w14:textId="77777777" w:rsidR="00734F4A" w:rsidRPr="00CA4653" w:rsidRDefault="00734F4A" w:rsidP="00A03ACD">
      <w:pPr>
        <w:rPr>
          <w:b/>
          <w:sz w:val="24"/>
          <w:szCs w:val="24"/>
        </w:rPr>
      </w:pPr>
      <w:r w:rsidRPr="00CA4653">
        <w:rPr>
          <w:b/>
          <w:sz w:val="24"/>
          <w:szCs w:val="24"/>
        </w:rPr>
        <w:t>Институциональная структура</w:t>
      </w:r>
      <w:bookmarkEnd w:id="14"/>
    </w:p>
    <w:p w14:paraId="1548E3A7" w14:textId="77777777" w:rsidR="00BE1D8E" w:rsidRDefault="00BE1D8E" w:rsidP="00BE1D8E">
      <w:pPr>
        <w:ind w:firstLine="709"/>
        <w:jc w:val="both"/>
        <w:rPr>
          <w:color w:val="000000" w:themeColor="text1"/>
          <w:sz w:val="24"/>
          <w:szCs w:val="24"/>
        </w:rPr>
      </w:pPr>
      <w:r>
        <w:rPr>
          <w:color w:val="000000" w:themeColor="text1"/>
          <w:sz w:val="24"/>
          <w:szCs w:val="24"/>
        </w:rPr>
        <w:t>Муниципальный округ</w:t>
      </w:r>
      <w:r w:rsidRPr="00473545">
        <w:rPr>
          <w:color w:val="000000" w:themeColor="text1"/>
          <w:sz w:val="24"/>
          <w:szCs w:val="24"/>
        </w:rPr>
        <w:t xml:space="preserve"> Тазовский район </w:t>
      </w:r>
      <w:r>
        <w:rPr>
          <w:color w:val="000000" w:themeColor="text1"/>
          <w:sz w:val="24"/>
          <w:szCs w:val="24"/>
        </w:rPr>
        <w:t xml:space="preserve">относится к энергетическим районам ЯНАО, работающим изолированно от ЕЭС России. </w:t>
      </w:r>
      <w:r w:rsidRPr="00473545">
        <w:rPr>
          <w:color w:val="000000" w:themeColor="text1"/>
          <w:sz w:val="24"/>
          <w:szCs w:val="24"/>
        </w:rPr>
        <w:t xml:space="preserve">Система электроснабжения муниципального округа Тазовский район децентрализованная. </w:t>
      </w:r>
    </w:p>
    <w:p w14:paraId="2852496C" w14:textId="77777777" w:rsidR="00BE1D8E" w:rsidRPr="00CC2264" w:rsidRDefault="00BE1D8E" w:rsidP="00BE1D8E">
      <w:pPr>
        <w:ind w:firstLine="709"/>
        <w:jc w:val="both"/>
        <w:rPr>
          <w:color w:val="000000"/>
          <w:sz w:val="24"/>
          <w:szCs w:val="24"/>
        </w:rPr>
      </w:pPr>
      <w:r w:rsidRPr="00CC2264">
        <w:rPr>
          <w:color w:val="000000"/>
          <w:sz w:val="24"/>
          <w:szCs w:val="24"/>
        </w:rPr>
        <w:t>Статус Гарантирующего поставщика электрической энергии</w:t>
      </w:r>
      <w:r>
        <w:rPr>
          <w:color w:val="000000"/>
          <w:sz w:val="24"/>
          <w:szCs w:val="24"/>
        </w:rPr>
        <w:t xml:space="preserve"> </w:t>
      </w:r>
      <w:r w:rsidRPr="00CC2264">
        <w:rPr>
          <w:color w:val="000000"/>
          <w:sz w:val="24"/>
          <w:szCs w:val="24"/>
        </w:rPr>
        <w:t xml:space="preserve">присвоен </w:t>
      </w:r>
      <w:r>
        <w:rPr>
          <w:color w:val="000000"/>
          <w:sz w:val="24"/>
          <w:szCs w:val="24"/>
        </w:rPr>
        <w:t xml:space="preserve">                                     </w:t>
      </w:r>
      <w:r w:rsidRPr="00CC2264">
        <w:rPr>
          <w:color w:val="000000"/>
          <w:sz w:val="24"/>
          <w:szCs w:val="24"/>
        </w:rPr>
        <w:t>АО «Ямалкоммунэнерго»</w:t>
      </w:r>
      <w:r w:rsidRPr="00CC2264">
        <w:rPr>
          <w:color w:val="000000" w:themeColor="text1"/>
          <w:sz w:val="24"/>
          <w:szCs w:val="24"/>
        </w:rPr>
        <w:t xml:space="preserve"> филиал в </w:t>
      </w:r>
      <w:r w:rsidRPr="00CC2264">
        <w:rPr>
          <w:color w:val="000000"/>
          <w:sz w:val="24"/>
          <w:szCs w:val="24"/>
        </w:rPr>
        <w:t>Тазовском районе</w:t>
      </w:r>
      <w:r w:rsidRPr="00CC2264">
        <w:rPr>
          <w:color w:val="000000" w:themeColor="text1"/>
          <w:sz w:val="24"/>
          <w:szCs w:val="24"/>
        </w:rPr>
        <w:t xml:space="preserve"> </w:t>
      </w:r>
      <w:r w:rsidRPr="00CC2264">
        <w:rPr>
          <w:color w:val="000000"/>
          <w:sz w:val="24"/>
          <w:szCs w:val="24"/>
        </w:rPr>
        <w:t>приказом Департамента тарифной политики, энергетики и жилищно-коммунального комплекса ЯНАО № 106-т от 24.07.2013.</w:t>
      </w:r>
      <w:r>
        <w:rPr>
          <w:color w:val="000000"/>
          <w:sz w:val="24"/>
          <w:szCs w:val="24"/>
        </w:rPr>
        <w:t xml:space="preserve"> </w:t>
      </w:r>
      <w:r w:rsidRPr="00CC2264">
        <w:rPr>
          <w:color w:val="000000"/>
          <w:sz w:val="24"/>
          <w:szCs w:val="24"/>
        </w:rPr>
        <w:t>Границы зоны деятельности гарантирующего поставщика электрической энергии: п. Тазовский, с. Антипаюта, с. Газ-Сале, с. Находка, с. Гыда</w:t>
      </w:r>
      <w:r>
        <w:rPr>
          <w:color w:val="000000" w:themeColor="text1"/>
          <w:sz w:val="24"/>
          <w:szCs w:val="24"/>
        </w:rPr>
        <w:t>,</w:t>
      </w:r>
      <w:r w:rsidRPr="00CC2264">
        <w:rPr>
          <w:color w:val="000000"/>
          <w:sz w:val="24"/>
          <w:szCs w:val="24"/>
        </w:rPr>
        <w:t xml:space="preserve"> расположенные на территории </w:t>
      </w:r>
      <w:r>
        <w:rPr>
          <w:color w:val="000000" w:themeColor="text1"/>
          <w:sz w:val="24"/>
          <w:szCs w:val="24"/>
        </w:rPr>
        <w:t>м</w:t>
      </w:r>
      <w:r w:rsidRPr="00CC2264">
        <w:rPr>
          <w:color w:val="000000"/>
          <w:sz w:val="24"/>
          <w:szCs w:val="24"/>
        </w:rPr>
        <w:t xml:space="preserve">униципального </w:t>
      </w:r>
      <w:r>
        <w:rPr>
          <w:color w:val="000000" w:themeColor="text1"/>
          <w:sz w:val="24"/>
          <w:szCs w:val="24"/>
        </w:rPr>
        <w:t>округа</w:t>
      </w:r>
      <w:r w:rsidRPr="00CC2264">
        <w:rPr>
          <w:color w:val="000000"/>
          <w:sz w:val="24"/>
          <w:szCs w:val="24"/>
        </w:rPr>
        <w:t xml:space="preserve"> Тазовский район.</w:t>
      </w:r>
    </w:p>
    <w:p w14:paraId="77D78035" w14:textId="77777777" w:rsidR="00BE1D8E" w:rsidRDefault="00BE1D8E" w:rsidP="00BE1D8E">
      <w:pPr>
        <w:ind w:firstLine="709"/>
        <w:jc w:val="both"/>
        <w:rPr>
          <w:color w:val="000000"/>
          <w:sz w:val="24"/>
          <w:szCs w:val="24"/>
        </w:rPr>
      </w:pPr>
      <w:r w:rsidRPr="00CC2264">
        <w:rPr>
          <w:color w:val="000000"/>
          <w:sz w:val="24"/>
          <w:szCs w:val="24"/>
        </w:rPr>
        <w:t>Гарантирующий поставщик осуществляет выработку и реализацию электрической энергии потребителям на территории зоны своей деятельности по публичным договорам поставки электрической энергии.</w:t>
      </w:r>
      <w:r>
        <w:rPr>
          <w:color w:val="000000" w:themeColor="text1"/>
          <w:sz w:val="24"/>
          <w:szCs w:val="24"/>
        </w:rPr>
        <w:t xml:space="preserve"> </w:t>
      </w:r>
      <w:r w:rsidRPr="00CC2264">
        <w:rPr>
          <w:color w:val="000000"/>
          <w:sz w:val="24"/>
          <w:szCs w:val="24"/>
        </w:rPr>
        <w:t>В соответствии с договором электроснабжения гарантирующий поставщик обязуется осуществлять услугу по поставке потребителям электрической энергии надлежащего качества самостоятельно, а потребитель обязуется своевременно оплачивать приобретаемую электрическую энергию.</w:t>
      </w:r>
      <w:r>
        <w:rPr>
          <w:color w:val="000000" w:themeColor="text1"/>
          <w:sz w:val="24"/>
          <w:szCs w:val="24"/>
        </w:rPr>
        <w:t xml:space="preserve"> </w:t>
      </w:r>
      <w:r w:rsidRPr="00CC2264">
        <w:rPr>
          <w:color w:val="000000"/>
          <w:sz w:val="24"/>
          <w:szCs w:val="24"/>
        </w:rPr>
        <w:t>Услуги по поставке электрической энергии оказываются в соответствии с правилами, установленными законодательством Российской Федерации.</w:t>
      </w:r>
    </w:p>
    <w:p w14:paraId="215E7880" w14:textId="77777777" w:rsidR="00BE1D8E" w:rsidRDefault="00BE1D8E" w:rsidP="00BE1D8E">
      <w:pPr>
        <w:ind w:firstLine="709"/>
        <w:jc w:val="both"/>
        <w:rPr>
          <w:color w:val="000000"/>
          <w:sz w:val="24"/>
          <w:szCs w:val="24"/>
        </w:rPr>
      </w:pPr>
      <w:r w:rsidRPr="00DE143C">
        <w:rPr>
          <w:color w:val="000000"/>
          <w:sz w:val="24"/>
          <w:szCs w:val="24"/>
        </w:rPr>
        <w:t xml:space="preserve">На территории </w:t>
      </w:r>
      <w:r>
        <w:rPr>
          <w:color w:val="000000"/>
          <w:sz w:val="24"/>
          <w:szCs w:val="24"/>
        </w:rPr>
        <w:t xml:space="preserve">п. Тазовский в зоне действия ПАЭС-15000 </w:t>
      </w:r>
      <w:r w:rsidRPr="00CC2264">
        <w:rPr>
          <w:color w:val="000000"/>
          <w:sz w:val="24"/>
          <w:szCs w:val="24"/>
        </w:rPr>
        <w:t>выработку и реализацию электрической энергии потребителям</w:t>
      </w:r>
      <w:r>
        <w:rPr>
          <w:color w:val="000000"/>
          <w:sz w:val="24"/>
          <w:szCs w:val="24"/>
        </w:rPr>
        <w:t xml:space="preserve"> осуществляет ООО «Фотон».</w:t>
      </w:r>
      <w:r w:rsidRPr="00DE143C">
        <w:rPr>
          <w:color w:val="000000"/>
          <w:sz w:val="24"/>
          <w:szCs w:val="24"/>
        </w:rPr>
        <w:t xml:space="preserve"> </w:t>
      </w:r>
    </w:p>
    <w:p w14:paraId="40419B18" w14:textId="77777777" w:rsidR="00BE1D8E" w:rsidRDefault="00BE1D8E" w:rsidP="00BE1D8E">
      <w:pPr>
        <w:ind w:firstLine="709"/>
        <w:jc w:val="both"/>
        <w:rPr>
          <w:color w:val="000000"/>
          <w:sz w:val="24"/>
          <w:szCs w:val="24"/>
        </w:rPr>
      </w:pPr>
      <w:r w:rsidRPr="00DE143C">
        <w:rPr>
          <w:color w:val="000000"/>
          <w:sz w:val="24"/>
          <w:szCs w:val="24"/>
        </w:rPr>
        <w:t xml:space="preserve">На территории д. Тадебя-Яха, д. Тибей-Сале, </w:t>
      </w:r>
      <w:r>
        <w:rPr>
          <w:color w:val="000000"/>
          <w:sz w:val="24"/>
          <w:szCs w:val="24"/>
        </w:rPr>
        <w:t xml:space="preserve">д. Матюй-Сале, </w:t>
      </w:r>
      <w:r w:rsidRPr="00DE143C">
        <w:rPr>
          <w:color w:val="000000"/>
          <w:sz w:val="24"/>
          <w:szCs w:val="24"/>
        </w:rPr>
        <w:t>д. Юрибей отсутствует централизованный источник электроснабжения. Для бытовых нужд жителями используются автономные источники электроснабжения (дизельные генераторы).</w:t>
      </w:r>
    </w:p>
    <w:p w14:paraId="0371393B" w14:textId="77777777" w:rsidR="0069674F" w:rsidRPr="002B52B7" w:rsidRDefault="0069674F" w:rsidP="00A03ACD">
      <w:pPr>
        <w:ind w:firstLine="708"/>
        <w:jc w:val="both"/>
        <w:rPr>
          <w:color w:val="FF0000"/>
          <w:sz w:val="24"/>
          <w:szCs w:val="24"/>
          <w:highlight w:val="yellow"/>
        </w:rPr>
      </w:pPr>
    </w:p>
    <w:p w14:paraId="29AD31C0" w14:textId="77777777" w:rsidR="00734F4A" w:rsidRPr="00CA4653" w:rsidRDefault="00734F4A" w:rsidP="00A03ACD">
      <w:pPr>
        <w:rPr>
          <w:b/>
          <w:sz w:val="24"/>
          <w:szCs w:val="24"/>
        </w:rPr>
      </w:pPr>
      <w:bookmarkStart w:id="15" w:name="_Toc392243980"/>
      <w:r w:rsidRPr="00CA4653">
        <w:rPr>
          <w:b/>
          <w:sz w:val="24"/>
          <w:szCs w:val="24"/>
        </w:rPr>
        <w:t>Характеристика системы ресурсоснабжения</w:t>
      </w:r>
      <w:bookmarkEnd w:id="15"/>
    </w:p>
    <w:p w14:paraId="2676E671" w14:textId="77777777" w:rsidR="00BE1D8E" w:rsidRPr="00CF0B82" w:rsidRDefault="00BE1D8E" w:rsidP="00BE1D8E">
      <w:pPr>
        <w:ind w:firstLine="709"/>
        <w:jc w:val="both"/>
        <w:rPr>
          <w:color w:val="000000" w:themeColor="text1"/>
          <w:sz w:val="24"/>
          <w:szCs w:val="24"/>
        </w:rPr>
      </w:pPr>
      <w:r w:rsidRPr="00CF0B82">
        <w:rPr>
          <w:color w:val="000000" w:themeColor="text1"/>
          <w:sz w:val="24"/>
          <w:szCs w:val="24"/>
        </w:rPr>
        <w:t>Система электроснабжения муниципального округа Тазовский включает:</w:t>
      </w:r>
    </w:p>
    <w:p w14:paraId="3A733B51" w14:textId="77777777" w:rsidR="00BE1D8E" w:rsidRDefault="00BE1D8E" w:rsidP="00005F91">
      <w:pPr>
        <w:pStyle w:val="affa"/>
        <w:numPr>
          <w:ilvl w:val="0"/>
          <w:numId w:val="16"/>
        </w:numPr>
        <w:tabs>
          <w:tab w:val="clear" w:pos="720"/>
          <w:tab w:val="num" w:pos="993"/>
        </w:tabs>
        <w:ind w:left="0" w:firstLine="709"/>
        <w:contextualSpacing/>
        <w:jc w:val="both"/>
        <w:rPr>
          <w:color w:val="000000" w:themeColor="text1"/>
          <w:sz w:val="24"/>
          <w:szCs w:val="24"/>
        </w:rPr>
      </w:pPr>
      <w:r w:rsidRPr="00CF0B82">
        <w:rPr>
          <w:color w:val="000000" w:themeColor="text1"/>
          <w:sz w:val="24"/>
          <w:szCs w:val="24"/>
        </w:rPr>
        <w:t>6 электростанций</w:t>
      </w:r>
      <w:r>
        <w:rPr>
          <w:color w:val="000000" w:themeColor="text1"/>
          <w:sz w:val="24"/>
          <w:szCs w:val="24"/>
        </w:rPr>
        <w:t xml:space="preserve"> общей мощностью 42,824 МВт</w:t>
      </w:r>
      <w:r w:rsidRPr="0049301E">
        <w:rPr>
          <w:color w:val="000000" w:themeColor="text1"/>
          <w:sz w:val="24"/>
          <w:szCs w:val="24"/>
        </w:rPr>
        <w:t>;</w:t>
      </w:r>
    </w:p>
    <w:p w14:paraId="71B76A17" w14:textId="77777777" w:rsidR="00BE1D8E" w:rsidRPr="00CF0B82" w:rsidRDefault="00BE1D8E" w:rsidP="00005F91">
      <w:pPr>
        <w:pStyle w:val="affa"/>
        <w:numPr>
          <w:ilvl w:val="0"/>
          <w:numId w:val="16"/>
        </w:numPr>
        <w:tabs>
          <w:tab w:val="clear" w:pos="720"/>
          <w:tab w:val="num" w:pos="993"/>
        </w:tabs>
        <w:ind w:left="0" w:firstLine="709"/>
        <w:contextualSpacing/>
        <w:jc w:val="both"/>
        <w:rPr>
          <w:color w:val="000000" w:themeColor="text1"/>
          <w:sz w:val="24"/>
          <w:szCs w:val="24"/>
        </w:rPr>
      </w:pPr>
      <w:r>
        <w:rPr>
          <w:color w:val="000000" w:themeColor="text1"/>
          <w:sz w:val="24"/>
          <w:szCs w:val="24"/>
        </w:rPr>
        <w:t xml:space="preserve">82 ед. </w:t>
      </w:r>
      <w:r w:rsidRPr="00CF0B82">
        <w:rPr>
          <w:color w:val="000000" w:themeColor="text1"/>
          <w:sz w:val="24"/>
          <w:szCs w:val="24"/>
        </w:rPr>
        <w:t>трансформаторных подстанций</w:t>
      </w:r>
      <w:r>
        <w:rPr>
          <w:color w:val="000000" w:themeColor="text1"/>
          <w:sz w:val="24"/>
          <w:szCs w:val="24"/>
        </w:rPr>
        <w:t>;</w:t>
      </w:r>
    </w:p>
    <w:p w14:paraId="246DE221" w14:textId="77777777" w:rsidR="00BE1D8E" w:rsidRDefault="00BE1D8E" w:rsidP="00005F91">
      <w:pPr>
        <w:pStyle w:val="affa"/>
        <w:numPr>
          <w:ilvl w:val="0"/>
          <w:numId w:val="16"/>
        </w:numPr>
        <w:tabs>
          <w:tab w:val="clear" w:pos="720"/>
          <w:tab w:val="num" w:pos="993"/>
        </w:tabs>
        <w:ind w:left="0" w:firstLine="709"/>
        <w:contextualSpacing/>
        <w:jc w:val="both"/>
        <w:rPr>
          <w:color w:val="000000" w:themeColor="text1"/>
          <w:sz w:val="24"/>
          <w:szCs w:val="24"/>
        </w:rPr>
      </w:pPr>
      <w:r>
        <w:rPr>
          <w:color w:val="000000" w:themeColor="text1"/>
          <w:sz w:val="24"/>
          <w:szCs w:val="24"/>
        </w:rPr>
        <w:t>141,96 км сетей электроснабжения.</w:t>
      </w:r>
    </w:p>
    <w:p w14:paraId="22B78607" w14:textId="77777777" w:rsidR="00BE1D8E" w:rsidRDefault="00BE1D8E" w:rsidP="00BE1D8E">
      <w:pPr>
        <w:ind w:firstLine="709"/>
        <w:jc w:val="both"/>
        <w:rPr>
          <w:color w:val="000000" w:themeColor="text1"/>
          <w:sz w:val="24"/>
          <w:szCs w:val="24"/>
        </w:rPr>
      </w:pPr>
      <w:r w:rsidRPr="00A05BFB">
        <w:rPr>
          <w:color w:val="000000" w:themeColor="text1"/>
          <w:sz w:val="24"/>
          <w:szCs w:val="24"/>
        </w:rPr>
        <w:t>Источниками электрической энергии муниципального округа Тазовский район являются собственные электростанции в населенных пунктах, электростанции и электрические подстанции 110 кВ (ПС) на месторождениях, которые в свою очередь располагаются вне границ населенных пунктов.</w:t>
      </w:r>
    </w:p>
    <w:p w14:paraId="156667B2" w14:textId="467854B6" w:rsidR="00BE1D8E" w:rsidRDefault="00BE1D8E" w:rsidP="00BE1D8E">
      <w:pPr>
        <w:ind w:firstLine="709"/>
        <w:jc w:val="both"/>
        <w:rPr>
          <w:color w:val="000000" w:themeColor="text1"/>
          <w:sz w:val="24"/>
          <w:szCs w:val="24"/>
        </w:rPr>
      </w:pPr>
      <w:r>
        <w:rPr>
          <w:color w:val="000000" w:themeColor="text1"/>
          <w:sz w:val="24"/>
          <w:szCs w:val="24"/>
        </w:rPr>
        <w:t>На территории</w:t>
      </w:r>
      <w:r w:rsidRPr="00A05BFB">
        <w:rPr>
          <w:color w:val="000000" w:themeColor="text1"/>
          <w:sz w:val="24"/>
          <w:szCs w:val="24"/>
        </w:rPr>
        <w:t xml:space="preserve"> муниципального округа Тазовский район </w:t>
      </w:r>
      <w:r>
        <w:rPr>
          <w:color w:val="000000" w:themeColor="text1"/>
          <w:sz w:val="24"/>
          <w:szCs w:val="24"/>
        </w:rPr>
        <w:t>функционируют шесть</w:t>
      </w:r>
      <w:r w:rsidRPr="00473545">
        <w:rPr>
          <w:color w:val="000000" w:themeColor="text1"/>
          <w:sz w:val="24"/>
          <w:szCs w:val="24"/>
        </w:rPr>
        <w:t xml:space="preserve"> электростанций общей установленной мощностью </w:t>
      </w:r>
      <w:r>
        <w:rPr>
          <w:color w:val="000000" w:themeColor="text1"/>
          <w:sz w:val="24"/>
          <w:szCs w:val="24"/>
        </w:rPr>
        <w:t>42,824</w:t>
      </w:r>
      <w:r w:rsidRPr="00473545">
        <w:rPr>
          <w:color w:val="000000" w:themeColor="text1"/>
          <w:sz w:val="24"/>
          <w:szCs w:val="24"/>
        </w:rPr>
        <w:t xml:space="preserve"> МВт, </w:t>
      </w:r>
      <w:r>
        <w:rPr>
          <w:color w:val="000000" w:themeColor="text1"/>
          <w:sz w:val="24"/>
          <w:szCs w:val="24"/>
        </w:rPr>
        <w:t xml:space="preserve">из которых. пять </w:t>
      </w:r>
      <w:r w:rsidRPr="00473545">
        <w:rPr>
          <w:color w:val="000000" w:themeColor="text1"/>
          <w:sz w:val="24"/>
          <w:szCs w:val="24"/>
        </w:rPr>
        <w:t xml:space="preserve">электростанций общей установленной мощностью </w:t>
      </w:r>
      <w:r>
        <w:rPr>
          <w:color w:val="000000" w:themeColor="text1"/>
          <w:sz w:val="24"/>
          <w:szCs w:val="24"/>
        </w:rPr>
        <w:t>27,824</w:t>
      </w:r>
      <w:r w:rsidRPr="00473545">
        <w:rPr>
          <w:color w:val="000000" w:themeColor="text1"/>
          <w:sz w:val="24"/>
          <w:szCs w:val="24"/>
        </w:rPr>
        <w:t xml:space="preserve"> МВт</w:t>
      </w:r>
      <w:r>
        <w:rPr>
          <w:color w:val="000000" w:themeColor="text1"/>
          <w:sz w:val="24"/>
          <w:szCs w:val="24"/>
        </w:rPr>
        <w:t xml:space="preserve"> обслуживает </w:t>
      </w:r>
      <w:r w:rsidRPr="00B52AC0">
        <w:rPr>
          <w:color w:val="000000" w:themeColor="text1"/>
          <w:sz w:val="24"/>
          <w:szCs w:val="24"/>
        </w:rPr>
        <w:t>АО «Ямалкоммунэнерго» филиал в Тазовском районе</w:t>
      </w:r>
      <w:r w:rsidRPr="000F1C28">
        <w:rPr>
          <w:color w:val="000000" w:themeColor="text1"/>
          <w:sz w:val="24"/>
          <w:szCs w:val="24"/>
        </w:rPr>
        <w:t xml:space="preserve">, одну электростанцию </w:t>
      </w:r>
      <w:r w:rsidRPr="00473545">
        <w:rPr>
          <w:color w:val="000000" w:themeColor="text1"/>
          <w:sz w:val="24"/>
          <w:szCs w:val="24"/>
        </w:rPr>
        <w:t xml:space="preserve">установленной мощностью </w:t>
      </w:r>
      <w:r>
        <w:rPr>
          <w:color w:val="000000" w:themeColor="text1"/>
          <w:sz w:val="24"/>
          <w:szCs w:val="24"/>
        </w:rPr>
        <w:t>27,824</w:t>
      </w:r>
      <w:r w:rsidRPr="00473545">
        <w:rPr>
          <w:color w:val="000000" w:themeColor="text1"/>
          <w:sz w:val="24"/>
          <w:szCs w:val="24"/>
        </w:rPr>
        <w:t xml:space="preserve"> МВт</w:t>
      </w:r>
      <w:r>
        <w:rPr>
          <w:color w:val="000000" w:themeColor="text1"/>
          <w:sz w:val="24"/>
          <w:szCs w:val="24"/>
        </w:rPr>
        <w:t xml:space="preserve"> в п. Тазовский – </w:t>
      </w:r>
      <w:r w:rsidRPr="00B52AC0">
        <w:rPr>
          <w:color w:val="000000" w:themeColor="text1"/>
          <w:sz w:val="24"/>
          <w:szCs w:val="24"/>
        </w:rPr>
        <w:t>ООО «Фотон»</w:t>
      </w:r>
      <w:r w:rsidRPr="000F1C28">
        <w:rPr>
          <w:color w:val="000000" w:themeColor="text1"/>
          <w:sz w:val="24"/>
          <w:szCs w:val="24"/>
        </w:rPr>
        <w:t>.</w:t>
      </w:r>
    </w:p>
    <w:p w14:paraId="4649A3BE" w14:textId="77777777" w:rsidR="00BE1D8E" w:rsidRPr="00ED4463" w:rsidRDefault="00BE1D8E" w:rsidP="00BE1D8E">
      <w:pPr>
        <w:ind w:firstLine="709"/>
        <w:jc w:val="both"/>
        <w:rPr>
          <w:color w:val="000000" w:themeColor="text1"/>
          <w:sz w:val="24"/>
          <w:szCs w:val="24"/>
        </w:rPr>
      </w:pPr>
      <w:r w:rsidRPr="00ED4463">
        <w:rPr>
          <w:color w:val="000000" w:themeColor="text1"/>
          <w:sz w:val="24"/>
          <w:szCs w:val="24"/>
        </w:rPr>
        <w:t>Общая протяженность магистральных линий электропередач муниципального округа Тазовский район по состоянию на конец 2020 г. составляет 141,96 км, из них:</w:t>
      </w:r>
    </w:p>
    <w:p w14:paraId="121B81A0" w14:textId="77777777" w:rsidR="00BE1D8E" w:rsidRPr="00ED4463" w:rsidRDefault="00BE1D8E" w:rsidP="00005F91">
      <w:pPr>
        <w:pStyle w:val="affa"/>
        <w:numPr>
          <w:ilvl w:val="0"/>
          <w:numId w:val="26"/>
        </w:numPr>
        <w:jc w:val="both"/>
        <w:rPr>
          <w:color w:val="000000" w:themeColor="text1"/>
          <w:sz w:val="24"/>
          <w:szCs w:val="24"/>
        </w:rPr>
      </w:pPr>
      <w:r w:rsidRPr="00ED4463">
        <w:rPr>
          <w:color w:val="000000" w:themeColor="text1"/>
          <w:sz w:val="24"/>
          <w:szCs w:val="24"/>
        </w:rPr>
        <w:t>10 кВ – 17,3 км, в т.ч.:</w:t>
      </w:r>
    </w:p>
    <w:p w14:paraId="4448832F" w14:textId="77777777" w:rsidR="00BE1D8E" w:rsidRPr="00ED4463" w:rsidRDefault="00BE1D8E" w:rsidP="00005F91">
      <w:pPr>
        <w:pStyle w:val="affa"/>
        <w:numPr>
          <w:ilvl w:val="0"/>
          <w:numId w:val="27"/>
        </w:numPr>
        <w:jc w:val="both"/>
        <w:rPr>
          <w:color w:val="000000" w:themeColor="text1"/>
          <w:sz w:val="24"/>
          <w:szCs w:val="24"/>
        </w:rPr>
      </w:pPr>
      <w:r w:rsidRPr="00ED4463">
        <w:rPr>
          <w:color w:val="000000" w:themeColor="text1"/>
          <w:sz w:val="24"/>
          <w:szCs w:val="24"/>
        </w:rPr>
        <w:t>воздушные линии – 17,3 км;</w:t>
      </w:r>
    </w:p>
    <w:p w14:paraId="2CDD746C" w14:textId="77777777" w:rsidR="00BE1D8E" w:rsidRPr="00ED4463" w:rsidRDefault="00BE1D8E" w:rsidP="00005F91">
      <w:pPr>
        <w:pStyle w:val="affa"/>
        <w:numPr>
          <w:ilvl w:val="0"/>
          <w:numId w:val="27"/>
        </w:numPr>
        <w:jc w:val="both"/>
        <w:rPr>
          <w:color w:val="000000" w:themeColor="text1"/>
          <w:sz w:val="24"/>
          <w:szCs w:val="24"/>
        </w:rPr>
      </w:pPr>
      <w:r w:rsidRPr="00ED4463">
        <w:rPr>
          <w:color w:val="000000" w:themeColor="text1"/>
          <w:sz w:val="24"/>
          <w:szCs w:val="24"/>
        </w:rPr>
        <w:t>кабельные линии – 0 км;</w:t>
      </w:r>
    </w:p>
    <w:p w14:paraId="46C81E9D" w14:textId="77777777" w:rsidR="00BE1D8E" w:rsidRPr="00ED4463" w:rsidRDefault="00BE1D8E" w:rsidP="00005F91">
      <w:pPr>
        <w:pStyle w:val="affa"/>
        <w:numPr>
          <w:ilvl w:val="0"/>
          <w:numId w:val="26"/>
        </w:numPr>
        <w:jc w:val="both"/>
        <w:rPr>
          <w:color w:val="000000" w:themeColor="text1"/>
          <w:sz w:val="24"/>
          <w:szCs w:val="24"/>
        </w:rPr>
      </w:pPr>
      <w:r w:rsidRPr="00ED4463">
        <w:rPr>
          <w:color w:val="000000" w:themeColor="text1"/>
          <w:sz w:val="24"/>
          <w:szCs w:val="24"/>
        </w:rPr>
        <w:t>6 кВ – 46,31 км, в т.ч.:</w:t>
      </w:r>
    </w:p>
    <w:p w14:paraId="064B3C8A" w14:textId="77777777" w:rsidR="00BE1D8E" w:rsidRPr="00ED4463" w:rsidRDefault="00BE1D8E" w:rsidP="00005F91">
      <w:pPr>
        <w:pStyle w:val="affa"/>
        <w:numPr>
          <w:ilvl w:val="0"/>
          <w:numId w:val="27"/>
        </w:numPr>
        <w:jc w:val="both"/>
        <w:rPr>
          <w:color w:val="000000" w:themeColor="text1"/>
          <w:sz w:val="24"/>
          <w:szCs w:val="24"/>
        </w:rPr>
      </w:pPr>
      <w:r w:rsidRPr="00ED4463">
        <w:rPr>
          <w:color w:val="000000" w:themeColor="text1"/>
          <w:sz w:val="24"/>
          <w:szCs w:val="24"/>
        </w:rPr>
        <w:t>воздушные линии – 38,03 км;</w:t>
      </w:r>
    </w:p>
    <w:p w14:paraId="0F5E22E6" w14:textId="77777777" w:rsidR="00BE1D8E" w:rsidRPr="00ED4463" w:rsidRDefault="00BE1D8E" w:rsidP="00005F91">
      <w:pPr>
        <w:pStyle w:val="affa"/>
        <w:numPr>
          <w:ilvl w:val="0"/>
          <w:numId w:val="27"/>
        </w:numPr>
        <w:jc w:val="both"/>
        <w:rPr>
          <w:color w:val="000000" w:themeColor="text1"/>
          <w:sz w:val="24"/>
          <w:szCs w:val="24"/>
        </w:rPr>
      </w:pPr>
      <w:r w:rsidRPr="00ED4463">
        <w:rPr>
          <w:color w:val="000000" w:themeColor="text1"/>
          <w:sz w:val="24"/>
          <w:szCs w:val="24"/>
        </w:rPr>
        <w:t>кабельные линии – 8,28 км;</w:t>
      </w:r>
    </w:p>
    <w:p w14:paraId="296D7DD7" w14:textId="77777777" w:rsidR="00BE1D8E" w:rsidRPr="00ED4463" w:rsidRDefault="00BE1D8E" w:rsidP="00005F91">
      <w:pPr>
        <w:pStyle w:val="affa"/>
        <w:numPr>
          <w:ilvl w:val="0"/>
          <w:numId w:val="26"/>
        </w:numPr>
        <w:jc w:val="both"/>
        <w:rPr>
          <w:color w:val="000000" w:themeColor="text1"/>
          <w:sz w:val="24"/>
          <w:szCs w:val="24"/>
        </w:rPr>
      </w:pPr>
      <w:r w:rsidRPr="00ED4463">
        <w:rPr>
          <w:color w:val="000000" w:themeColor="text1"/>
          <w:sz w:val="24"/>
          <w:szCs w:val="24"/>
        </w:rPr>
        <w:t>0,4 кВ – 78,35 км, в т.ч.:</w:t>
      </w:r>
    </w:p>
    <w:p w14:paraId="688161FE" w14:textId="77777777" w:rsidR="00BE1D8E" w:rsidRPr="00ED4463" w:rsidRDefault="00BE1D8E" w:rsidP="00005F91">
      <w:pPr>
        <w:pStyle w:val="affa"/>
        <w:numPr>
          <w:ilvl w:val="0"/>
          <w:numId w:val="27"/>
        </w:numPr>
        <w:jc w:val="both"/>
        <w:rPr>
          <w:color w:val="000000" w:themeColor="text1"/>
          <w:sz w:val="24"/>
          <w:szCs w:val="24"/>
        </w:rPr>
      </w:pPr>
      <w:r w:rsidRPr="00ED4463">
        <w:rPr>
          <w:color w:val="000000" w:themeColor="text1"/>
          <w:sz w:val="24"/>
          <w:szCs w:val="24"/>
        </w:rPr>
        <w:lastRenderedPageBreak/>
        <w:t>воздушные линии – 69,40 км;</w:t>
      </w:r>
    </w:p>
    <w:p w14:paraId="469932A7" w14:textId="77777777" w:rsidR="00BE1D8E" w:rsidRPr="00ED4463" w:rsidRDefault="00BE1D8E" w:rsidP="00005F91">
      <w:pPr>
        <w:pStyle w:val="affa"/>
        <w:numPr>
          <w:ilvl w:val="0"/>
          <w:numId w:val="27"/>
        </w:numPr>
        <w:jc w:val="both"/>
        <w:rPr>
          <w:color w:val="000000" w:themeColor="text1"/>
          <w:sz w:val="24"/>
          <w:szCs w:val="24"/>
        </w:rPr>
      </w:pPr>
      <w:r w:rsidRPr="00ED4463">
        <w:rPr>
          <w:color w:val="000000" w:themeColor="text1"/>
          <w:sz w:val="24"/>
          <w:szCs w:val="24"/>
        </w:rPr>
        <w:t>кабельные линии – 8,95 км.</w:t>
      </w:r>
    </w:p>
    <w:p w14:paraId="7E39014A" w14:textId="77777777" w:rsidR="00BE1D8E" w:rsidRPr="00ED4463" w:rsidRDefault="00BE1D8E" w:rsidP="00BE1D8E">
      <w:pPr>
        <w:ind w:firstLine="709"/>
        <w:jc w:val="both"/>
        <w:rPr>
          <w:color w:val="000000" w:themeColor="text1"/>
          <w:sz w:val="24"/>
          <w:szCs w:val="24"/>
        </w:rPr>
      </w:pPr>
      <w:r w:rsidRPr="00ED4463">
        <w:rPr>
          <w:color w:val="000000" w:themeColor="text1"/>
          <w:sz w:val="24"/>
          <w:szCs w:val="24"/>
        </w:rPr>
        <w:t>Электрические сети напряжением 35 кВ и выше</w:t>
      </w:r>
      <w:r>
        <w:rPr>
          <w:color w:val="000000" w:themeColor="text1"/>
          <w:sz w:val="24"/>
          <w:szCs w:val="24"/>
        </w:rPr>
        <w:t xml:space="preserve">, проходящие по </w:t>
      </w:r>
      <w:r w:rsidRPr="00ED4463">
        <w:rPr>
          <w:color w:val="000000" w:themeColor="text1"/>
          <w:sz w:val="24"/>
          <w:szCs w:val="24"/>
        </w:rPr>
        <w:t>территории муниципального округа Тазовский район</w:t>
      </w:r>
      <w:r>
        <w:rPr>
          <w:color w:val="000000" w:themeColor="text1"/>
          <w:sz w:val="24"/>
          <w:szCs w:val="24"/>
        </w:rPr>
        <w:t>,</w:t>
      </w:r>
      <w:r w:rsidRPr="00ED4463">
        <w:rPr>
          <w:color w:val="000000" w:themeColor="text1"/>
          <w:sz w:val="24"/>
          <w:szCs w:val="24"/>
        </w:rPr>
        <w:t xml:space="preserve"> отсутствуют.</w:t>
      </w:r>
    </w:p>
    <w:p w14:paraId="6BF35ECE" w14:textId="170EB3BB" w:rsidR="00BE1D8E" w:rsidRPr="00ED4463" w:rsidRDefault="00BE1D8E" w:rsidP="00BE1D8E">
      <w:pPr>
        <w:ind w:firstLine="709"/>
        <w:jc w:val="both"/>
        <w:rPr>
          <w:color w:val="000000" w:themeColor="text1"/>
          <w:sz w:val="24"/>
          <w:szCs w:val="24"/>
        </w:rPr>
      </w:pPr>
      <w:r w:rsidRPr="00ED4463">
        <w:rPr>
          <w:color w:val="000000" w:themeColor="text1"/>
          <w:sz w:val="24"/>
          <w:szCs w:val="24"/>
        </w:rPr>
        <w:t>По эксплуатационной принадлежности 127,2 км сетей (89,6 %) находятся на обслуживании</w:t>
      </w:r>
      <w:r>
        <w:rPr>
          <w:color w:val="000000" w:themeColor="text1"/>
          <w:sz w:val="24"/>
          <w:szCs w:val="24"/>
        </w:rPr>
        <w:t xml:space="preserve"> </w:t>
      </w:r>
      <w:r w:rsidRPr="00ED4463">
        <w:rPr>
          <w:color w:val="000000"/>
          <w:sz w:val="24"/>
          <w:szCs w:val="24"/>
        </w:rPr>
        <w:t>АО «Ямалкоммунэнерго» филиал в Тазовском районе, 14,8 км (10,4 %) – ООО «Фотон».</w:t>
      </w:r>
      <w:r w:rsidRPr="008B481D">
        <w:rPr>
          <w:color w:val="000000"/>
          <w:sz w:val="24"/>
          <w:szCs w:val="24"/>
        </w:rPr>
        <w:t xml:space="preserve"> </w:t>
      </w:r>
    </w:p>
    <w:p w14:paraId="2A1AABB8" w14:textId="4F7A0495" w:rsidR="00BE1D8E" w:rsidRPr="002B31C3" w:rsidRDefault="00BE1D8E" w:rsidP="00BE1D8E">
      <w:pPr>
        <w:ind w:firstLine="709"/>
        <w:jc w:val="both"/>
        <w:rPr>
          <w:color w:val="000000" w:themeColor="text1"/>
          <w:sz w:val="24"/>
          <w:szCs w:val="24"/>
        </w:rPr>
      </w:pPr>
      <w:r w:rsidRPr="00411B2B">
        <w:rPr>
          <w:color w:val="000000" w:themeColor="text1"/>
          <w:sz w:val="24"/>
          <w:szCs w:val="24"/>
        </w:rPr>
        <w:t xml:space="preserve">Общее количество трансформаторных подстанций муниципального округа Тазовский </w:t>
      </w:r>
      <w:r w:rsidRPr="002B31C3">
        <w:rPr>
          <w:color w:val="000000" w:themeColor="text1"/>
          <w:sz w:val="24"/>
          <w:szCs w:val="24"/>
        </w:rPr>
        <w:t>район по состоянию на конец 2020 г. составляет 82 ед. Общая пропускная способность трансформаторных подстанций – 62,658 тыс. кВА, в т.ч. по населенным пунктам:</w:t>
      </w:r>
    </w:p>
    <w:p w14:paraId="5C3A8550" w14:textId="77777777" w:rsidR="00BE1D8E" w:rsidRPr="002B31C3" w:rsidRDefault="00BE1D8E" w:rsidP="00986873">
      <w:pPr>
        <w:numPr>
          <w:ilvl w:val="0"/>
          <w:numId w:val="75"/>
        </w:numPr>
        <w:tabs>
          <w:tab w:val="left" w:pos="1418"/>
        </w:tabs>
        <w:suppressAutoHyphens/>
        <w:ind w:left="0" w:firstLine="1134"/>
        <w:jc w:val="both"/>
        <w:rPr>
          <w:sz w:val="24"/>
          <w:szCs w:val="24"/>
        </w:rPr>
      </w:pPr>
      <w:r w:rsidRPr="002B31C3">
        <w:rPr>
          <w:sz w:val="24"/>
          <w:szCs w:val="24"/>
        </w:rPr>
        <w:t xml:space="preserve">п. Тазовский – 30,495 </w:t>
      </w:r>
      <w:r w:rsidRPr="002B31C3">
        <w:rPr>
          <w:color w:val="000000" w:themeColor="text1"/>
          <w:sz w:val="24"/>
          <w:szCs w:val="24"/>
        </w:rPr>
        <w:t>тыс. кВА</w:t>
      </w:r>
      <w:r w:rsidRPr="002B31C3">
        <w:rPr>
          <w:sz w:val="24"/>
          <w:szCs w:val="24"/>
        </w:rPr>
        <w:t xml:space="preserve"> (57,9 % общей мощности);</w:t>
      </w:r>
    </w:p>
    <w:p w14:paraId="4C19353D" w14:textId="77777777" w:rsidR="00BE1D8E" w:rsidRPr="006E419B" w:rsidRDefault="00BE1D8E" w:rsidP="00986873">
      <w:pPr>
        <w:numPr>
          <w:ilvl w:val="0"/>
          <w:numId w:val="75"/>
        </w:numPr>
        <w:tabs>
          <w:tab w:val="left" w:pos="1418"/>
        </w:tabs>
        <w:suppressAutoHyphens/>
        <w:ind w:left="0" w:firstLine="1134"/>
        <w:jc w:val="both"/>
        <w:rPr>
          <w:sz w:val="24"/>
          <w:szCs w:val="24"/>
        </w:rPr>
      </w:pPr>
      <w:r w:rsidRPr="002B31C3">
        <w:rPr>
          <w:sz w:val="24"/>
          <w:szCs w:val="24"/>
        </w:rPr>
        <w:t>с.</w:t>
      </w:r>
      <w:r w:rsidRPr="006E419B">
        <w:rPr>
          <w:sz w:val="24"/>
          <w:szCs w:val="24"/>
        </w:rPr>
        <w:t xml:space="preserve"> Антипаюта</w:t>
      </w:r>
      <w:r>
        <w:rPr>
          <w:sz w:val="24"/>
          <w:szCs w:val="24"/>
        </w:rPr>
        <w:t xml:space="preserve"> – 11,47 </w:t>
      </w:r>
      <w:r w:rsidRPr="00411B2B">
        <w:rPr>
          <w:color w:val="000000" w:themeColor="text1"/>
          <w:sz w:val="24"/>
          <w:szCs w:val="24"/>
        </w:rPr>
        <w:t>тыс. кВА</w:t>
      </w:r>
      <w:r>
        <w:rPr>
          <w:sz w:val="24"/>
          <w:szCs w:val="24"/>
        </w:rPr>
        <w:t xml:space="preserve"> (21,8 %)</w:t>
      </w:r>
      <w:r w:rsidRPr="006E419B">
        <w:rPr>
          <w:sz w:val="24"/>
          <w:szCs w:val="24"/>
        </w:rPr>
        <w:t>;</w:t>
      </w:r>
    </w:p>
    <w:p w14:paraId="7E1C4391" w14:textId="77777777" w:rsidR="00BE1D8E" w:rsidRDefault="00BE1D8E" w:rsidP="00986873">
      <w:pPr>
        <w:numPr>
          <w:ilvl w:val="0"/>
          <w:numId w:val="75"/>
        </w:numPr>
        <w:tabs>
          <w:tab w:val="left" w:pos="1418"/>
        </w:tabs>
        <w:suppressAutoHyphens/>
        <w:ind w:left="0" w:firstLine="1134"/>
        <w:jc w:val="both"/>
        <w:rPr>
          <w:sz w:val="24"/>
          <w:szCs w:val="24"/>
        </w:rPr>
      </w:pPr>
      <w:r w:rsidRPr="006E419B">
        <w:rPr>
          <w:sz w:val="24"/>
          <w:szCs w:val="24"/>
        </w:rPr>
        <w:t>с. Газ-Сале</w:t>
      </w:r>
      <w:r>
        <w:rPr>
          <w:sz w:val="24"/>
          <w:szCs w:val="24"/>
        </w:rPr>
        <w:t xml:space="preserve"> – 10,69 </w:t>
      </w:r>
      <w:r w:rsidRPr="00411B2B">
        <w:rPr>
          <w:color w:val="000000" w:themeColor="text1"/>
          <w:sz w:val="24"/>
          <w:szCs w:val="24"/>
        </w:rPr>
        <w:t>тыс. кВА</w:t>
      </w:r>
      <w:r>
        <w:rPr>
          <w:sz w:val="24"/>
          <w:szCs w:val="24"/>
        </w:rPr>
        <w:t xml:space="preserve"> (20,3 %).</w:t>
      </w:r>
    </w:p>
    <w:p w14:paraId="03843FE7" w14:textId="77777777" w:rsidR="00713AD4" w:rsidRPr="00713AD4" w:rsidRDefault="00713AD4" w:rsidP="00986873">
      <w:pPr>
        <w:pStyle w:val="affa"/>
        <w:numPr>
          <w:ilvl w:val="0"/>
          <w:numId w:val="75"/>
        </w:numPr>
        <w:jc w:val="both"/>
        <w:rPr>
          <w:color w:val="000000"/>
          <w:sz w:val="24"/>
          <w:szCs w:val="24"/>
        </w:rPr>
      </w:pPr>
      <w:r w:rsidRPr="00713AD4">
        <w:rPr>
          <w:color w:val="000000"/>
          <w:sz w:val="24"/>
          <w:szCs w:val="24"/>
        </w:rPr>
        <w:t>На территории д. Тадебя-Яха, д. Тибей-Сале, д. Матюй-Сале, д. Юрибей отсутствуют сети электроснабжения.</w:t>
      </w:r>
    </w:p>
    <w:p w14:paraId="7C4C3F47" w14:textId="77777777" w:rsidR="00BE1D8E" w:rsidRPr="00ED4463" w:rsidRDefault="00BE1D8E" w:rsidP="00BE1D8E">
      <w:pPr>
        <w:ind w:firstLine="709"/>
        <w:jc w:val="both"/>
        <w:rPr>
          <w:color w:val="000000" w:themeColor="text1"/>
          <w:sz w:val="24"/>
          <w:szCs w:val="24"/>
        </w:rPr>
      </w:pPr>
      <w:r w:rsidRPr="00ED4463">
        <w:rPr>
          <w:color w:val="000000" w:themeColor="text1"/>
          <w:sz w:val="24"/>
          <w:szCs w:val="24"/>
        </w:rPr>
        <w:t xml:space="preserve">По эксплуатационной принадлежности </w:t>
      </w:r>
      <w:r>
        <w:rPr>
          <w:color w:val="000000" w:themeColor="text1"/>
          <w:sz w:val="24"/>
          <w:szCs w:val="24"/>
        </w:rPr>
        <w:t>девять трансформаторных подстанций</w:t>
      </w:r>
      <w:r w:rsidRPr="00ED4463">
        <w:rPr>
          <w:color w:val="000000" w:themeColor="text1"/>
          <w:sz w:val="24"/>
          <w:szCs w:val="24"/>
        </w:rPr>
        <w:t xml:space="preserve"> </w:t>
      </w:r>
      <w:r>
        <w:rPr>
          <w:color w:val="000000" w:themeColor="text1"/>
          <w:sz w:val="24"/>
          <w:szCs w:val="24"/>
        </w:rPr>
        <w:t xml:space="preserve">общей мощностью 3,41 </w:t>
      </w:r>
      <w:r w:rsidRPr="00411B2B">
        <w:rPr>
          <w:color w:val="000000" w:themeColor="text1"/>
          <w:sz w:val="24"/>
          <w:szCs w:val="24"/>
        </w:rPr>
        <w:t>тыс. кВА</w:t>
      </w:r>
      <w:r>
        <w:rPr>
          <w:sz w:val="24"/>
          <w:szCs w:val="24"/>
        </w:rPr>
        <w:t xml:space="preserve"> </w:t>
      </w:r>
      <w:r w:rsidRPr="00ED4463">
        <w:rPr>
          <w:color w:val="000000" w:themeColor="text1"/>
          <w:sz w:val="24"/>
          <w:szCs w:val="24"/>
        </w:rPr>
        <w:t>находятся на обслуживании</w:t>
      </w:r>
      <w:r>
        <w:rPr>
          <w:color w:val="000000" w:themeColor="text1"/>
          <w:sz w:val="24"/>
          <w:szCs w:val="24"/>
        </w:rPr>
        <w:t xml:space="preserve"> </w:t>
      </w:r>
      <w:r w:rsidRPr="00ED4463">
        <w:rPr>
          <w:color w:val="000000"/>
          <w:sz w:val="24"/>
          <w:szCs w:val="24"/>
        </w:rPr>
        <w:t>ООО «Фотон».</w:t>
      </w:r>
      <w:r w:rsidRPr="008B481D">
        <w:rPr>
          <w:color w:val="000000"/>
          <w:sz w:val="24"/>
          <w:szCs w:val="24"/>
        </w:rPr>
        <w:t xml:space="preserve"> </w:t>
      </w:r>
    </w:p>
    <w:p w14:paraId="619E0523" w14:textId="77777777" w:rsidR="009D2098" w:rsidRPr="002B52B7" w:rsidRDefault="009D2098" w:rsidP="009D2098">
      <w:pPr>
        <w:ind w:firstLine="709"/>
        <w:jc w:val="both"/>
        <w:rPr>
          <w:sz w:val="24"/>
          <w:szCs w:val="24"/>
          <w:highlight w:val="yellow"/>
        </w:rPr>
      </w:pPr>
    </w:p>
    <w:p w14:paraId="0637F71F" w14:textId="77777777" w:rsidR="00734F4A" w:rsidRPr="00CA4653" w:rsidRDefault="00734F4A" w:rsidP="00A03ACD">
      <w:pPr>
        <w:rPr>
          <w:b/>
          <w:sz w:val="24"/>
          <w:szCs w:val="24"/>
        </w:rPr>
      </w:pPr>
      <w:bookmarkStart w:id="16" w:name="_Toc392243981"/>
      <w:r w:rsidRPr="00CA4653">
        <w:rPr>
          <w:b/>
          <w:sz w:val="24"/>
          <w:szCs w:val="24"/>
        </w:rPr>
        <w:t>Балансы мощности и ресурса</w:t>
      </w:r>
      <w:bookmarkEnd w:id="16"/>
    </w:p>
    <w:p w14:paraId="54E4B689" w14:textId="67F35676" w:rsidR="00713AD4" w:rsidRDefault="00713AD4" w:rsidP="00713AD4">
      <w:pPr>
        <w:tabs>
          <w:tab w:val="left" w:pos="1134"/>
        </w:tabs>
        <w:autoSpaceDE w:val="0"/>
        <w:autoSpaceDN w:val="0"/>
        <w:adjustRightInd w:val="0"/>
        <w:ind w:firstLine="709"/>
        <w:jc w:val="both"/>
        <w:rPr>
          <w:color w:val="000000" w:themeColor="text1"/>
          <w:sz w:val="24"/>
          <w:szCs w:val="24"/>
        </w:rPr>
      </w:pPr>
      <w:r w:rsidRPr="002B31C3">
        <w:rPr>
          <w:color w:val="000000" w:themeColor="text1"/>
          <w:sz w:val="24"/>
          <w:szCs w:val="24"/>
        </w:rPr>
        <w:t xml:space="preserve">Баланс мощности и </w:t>
      </w:r>
      <w:r w:rsidRPr="004359D4">
        <w:rPr>
          <w:color w:val="000000" w:themeColor="text1"/>
          <w:sz w:val="24"/>
          <w:szCs w:val="24"/>
        </w:rPr>
        <w:t xml:space="preserve">нагрузки АО «Ямалкоммунэнерго» филиал в Тазовском районе в сфере электроснабжения в 2020 г. представлен в табл. </w:t>
      </w:r>
      <w:r w:rsidR="004359D4" w:rsidRPr="004359D4">
        <w:rPr>
          <w:color w:val="000000" w:themeColor="text1"/>
          <w:sz w:val="24"/>
          <w:szCs w:val="24"/>
        </w:rPr>
        <w:t>1</w:t>
      </w:r>
      <w:r w:rsidRPr="004359D4">
        <w:rPr>
          <w:color w:val="000000" w:themeColor="text1"/>
          <w:sz w:val="24"/>
          <w:szCs w:val="24"/>
        </w:rPr>
        <w:t>.</w:t>
      </w:r>
    </w:p>
    <w:p w14:paraId="4F052A5F" w14:textId="686916B4" w:rsidR="00713AD4" w:rsidRPr="00F145A1" w:rsidRDefault="00713AD4" w:rsidP="00713AD4">
      <w:pPr>
        <w:pStyle w:val="a8"/>
        <w:keepNext/>
        <w:jc w:val="right"/>
        <w:rPr>
          <w:b/>
          <w:color w:val="000000" w:themeColor="text1"/>
          <w:sz w:val="24"/>
          <w:szCs w:val="24"/>
        </w:rPr>
      </w:pPr>
      <w:r w:rsidRPr="00F145A1">
        <w:rPr>
          <w:b/>
          <w:color w:val="000000" w:themeColor="text1"/>
          <w:sz w:val="24"/>
          <w:szCs w:val="24"/>
        </w:rPr>
        <w:t xml:space="preserve">Таблица </w:t>
      </w:r>
      <w:r w:rsidRPr="00F145A1">
        <w:rPr>
          <w:b/>
          <w:color w:val="000000" w:themeColor="text1"/>
          <w:sz w:val="24"/>
          <w:szCs w:val="24"/>
        </w:rPr>
        <w:fldChar w:fldCharType="begin"/>
      </w:r>
      <w:r w:rsidRPr="00F145A1">
        <w:rPr>
          <w:b/>
          <w:color w:val="000000" w:themeColor="text1"/>
          <w:sz w:val="24"/>
          <w:szCs w:val="24"/>
        </w:rPr>
        <w:instrText xml:space="preserve"> SEQ Таблица \* ARABIC </w:instrText>
      </w:r>
      <w:r w:rsidRPr="00F145A1">
        <w:rPr>
          <w:b/>
          <w:color w:val="000000" w:themeColor="text1"/>
          <w:sz w:val="24"/>
          <w:szCs w:val="24"/>
        </w:rPr>
        <w:fldChar w:fldCharType="separate"/>
      </w:r>
      <w:r w:rsidR="00F07D43">
        <w:rPr>
          <w:b/>
          <w:noProof/>
          <w:color w:val="000000" w:themeColor="text1"/>
          <w:sz w:val="24"/>
          <w:szCs w:val="24"/>
        </w:rPr>
        <w:t>1</w:t>
      </w:r>
      <w:r w:rsidRPr="00F145A1">
        <w:rPr>
          <w:b/>
          <w:color w:val="000000" w:themeColor="text1"/>
          <w:sz w:val="24"/>
          <w:szCs w:val="24"/>
        </w:rPr>
        <w:fldChar w:fldCharType="end"/>
      </w:r>
    </w:p>
    <w:p w14:paraId="14375E7F" w14:textId="77777777" w:rsidR="00713AD4" w:rsidRPr="00F145A1" w:rsidRDefault="00713AD4" w:rsidP="00713AD4">
      <w:pPr>
        <w:jc w:val="center"/>
        <w:rPr>
          <w:b/>
          <w:color w:val="000000" w:themeColor="text1"/>
          <w:sz w:val="24"/>
          <w:szCs w:val="24"/>
        </w:rPr>
      </w:pPr>
      <w:r>
        <w:rPr>
          <w:b/>
          <w:color w:val="000000" w:themeColor="text1"/>
          <w:sz w:val="24"/>
          <w:szCs w:val="24"/>
        </w:rPr>
        <w:t>Баланс мощности и нагрузки</w:t>
      </w:r>
      <w:r w:rsidRPr="00F145A1">
        <w:rPr>
          <w:b/>
          <w:color w:val="000000" w:themeColor="text1"/>
          <w:sz w:val="24"/>
          <w:szCs w:val="24"/>
        </w:rPr>
        <w:t xml:space="preserve"> АО </w:t>
      </w:r>
      <w:r w:rsidRPr="00F145A1">
        <w:rPr>
          <w:b/>
          <w:bCs/>
          <w:color w:val="000000"/>
          <w:sz w:val="24"/>
          <w:szCs w:val="24"/>
        </w:rPr>
        <w:t>«Ямалкоммунэнерго» филиал в Тазовском районе в сфере электроснабжения в 2020 г.</w:t>
      </w:r>
    </w:p>
    <w:tbl>
      <w:tblPr>
        <w:tblW w:w="936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5384"/>
        <w:gridCol w:w="1417"/>
        <w:gridCol w:w="1559"/>
      </w:tblGrid>
      <w:tr w:rsidR="00713AD4" w:rsidRPr="001D1A95" w14:paraId="286B55B4" w14:textId="77777777" w:rsidTr="0081222A">
        <w:trPr>
          <w:tblHeader/>
        </w:trPr>
        <w:tc>
          <w:tcPr>
            <w:tcW w:w="1000" w:type="dxa"/>
            <w:vAlign w:val="center"/>
            <w:hideMark/>
          </w:tcPr>
          <w:p w14:paraId="2B30FBC4" w14:textId="77777777" w:rsidR="00713AD4" w:rsidRPr="001D1A95" w:rsidRDefault="00713AD4" w:rsidP="0081222A">
            <w:pPr>
              <w:jc w:val="center"/>
              <w:rPr>
                <w:b/>
                <w:bCs/>
                <w:color w:val="000000"/>
                <w:sz w:val="24"/>
                <w:szCs w:val="24"/>
              </w:rPr>
            </w:pPr>
            <w:r w:rsidRPr="001D1A95">
              <w:rPr>
                <w:b/>
                <w:bCs/>
                <w:color w:val="000000"/>
                <w:sz w:val="24"/>
                <w:szCs w:val="24"/>
              </w:rPr>
              <w:t>№ п/п</w:t>
            </w:r>
          </w:p>
        </w:tc>
        <w:tc>
          <w:tcPr>
            <w:tcW w:w="5384" w:type="dxa"/>
            <w:vAlign w:val="center"/>
            <w:hideMark/>
          </w:tcPr>
          <w:p w14:paraId="11374893" w14:textId="77777777" w:rsidR="00713AD4" w:rsidRPr="001D1A95" w:rsidRDefault="00713AD4" w:rsidP="0081222A">
            <w:pPr>
              <w:jc w:val="center"/>
              <w:rPr>
                <w:b/>
                <w:bCs/>
                <w:color w:val="000000"/>
                <w:sz w:val="24"/>
                <w:szCs w:val="24"/>
              </w:rPr>
            </w:pPr>
            <w:r w:rsidRPr="001D1A95">
              <w:rPr>
                <w:b/>
                <w:bCs/>
                <w:color w:val="000000"/>
                <w:sz w:val="24"/>
                <w:szCs w:val="24"/>
              </w:rPr>
              <w:t>Наименование показателя</w:t>
            </w:r>
          </w:p>
        </w:tc>
        <w:tc>
          <w:tcPr>
            <w:tcW w:w="1417" w:type="dxa"/>
            <w:vAlign w:val="center"/>
            <w:hideMark/>
          </w:tcPr>
          <w:p w14:paraId="10E7F5FD" w14:textId="77777777" w:rsidR="00713AD4" w:rsidRPr="001D1A95" w:rsidRDefault="00713AD4" w:rsidP="0081222A">
            <w:pPr>
              <w:jc w:val="center"/>
              <w:rPr>
                <w:b/>
                <w:bCs/>
                <w:color w:val="000000"/>
                <w:sz w:val="24"/>
                <w:szCs w:val="24"/>
              </w:rPr>
            </w:pPr>
            <w:r w:rsidRPr="001D1A95">
              <w:rPr>
                <w:b/>
                <w:bCs/>
                <w:color w:val="000000"/>
                <w:sz w:val="24"/>
                <w:szCs w:val="24"/>
              </w:rPr>
              <w:t>Ед. изм</w:t>
            </w:r>
            <w:r>
              <w:rPr>
                <w:b/>
                <w:bCs/>
                <w:color w:val="000000"/>
                <w:sz w:val="24"/>
                <w:szCs w:val="24"/>
              </w:rPr>
              <w:t>.</w:t>
            </w:r>
          </w:p>
        </w:tc>
        <w:tc>
          <w:tcPr>
            <w:tcW w:w="1559" w:type="dxa"/>
            <w:shd w:val="clear" w:color="auto" w:fill="auto"/>
            <w:vAlign w:val="center"/>
            <w:hideMark/>
          </w:tcPr>
          <w:p w14:paraId="2DD4A26F" w14:textId="77777777" w:rsidR="00713AD4" w:rsidRDefault="00713AD4" w:rsidP="0081222A">
            <w:pPr>
              <w:jc w:val="center"/>
              <w:rPr>
                <w:b/>
                <w:bCs/>
                <w:color w:val="000000"/>
                <w:sz w:val="24"/>
                <w:szCs w:val="24"/>
              </w:rPr>
            </w:pPr>
            <w:r>
              <w:rPr>
                <w:b/>
                <w:bCs/>
                <w:color w:val="000000"/>
                <w:sz w:val="24"/>
                <w:szCs w:val="24"/>
              </w:rPr>
              <w:t>2020 г.</w:t>
            </w:r>
          </w:p>
          <w:p w14:paraId="516846A7" w14:textId="77777777" w:rsidR="00713AD4" w:rsidRPr="001D1A95" w:rsidRDefault="00713AD4" w:rsidP="0081222A">
            <w:pPr>
              <w:jc w:val="center"/>
              <w:rPr>
                <w:b/>
                <w:bCs/>
                <w:color w:val="000000"/>
                <w:sz w:val="24"/>
                <w:szCs w:val="24"/>
              </w:rPr>
            </w:pPr>
            <w:r>
              <w:rPr>
                <w:b/>
                <w:bCs/>
                <w:color w:val="000000"/>
                <w:sz w:val="24"/>
                <w:szCs w:val="24"/>
              </w:rPr>
              <w:t>факт</w:t>
            </w:r>
          </w:p>
        </w:tc>
      </w:tr>
      <w:tr w:rsidR="00713AD4" w:rsidRPr="001D1A95" w14:paraId="1B103274" w14:textId="77777777" w:rsidTr="0081222A">
        <w:tc>
          <w:tcPr>
            <w:tcW w:w="1000" w:type="dxa"/>
            <w:shd w:val="clear" w:color="auto" w:fill="auto"/>
            <w:vAlign w:val="center"/>
            <w:hideMark/>
          </w:tcPr>
          <w:p w14:paraId="38C3967C" w14:textId="77777777" w:rsidR="00713AD4" w:rsidRPr="001D1A95" w:rsidRDefault="00713AD4" w:rsidP="0081222A">
            <w:pPr>
              <w:jc w:val="center"/>
              <w:rPr>
                <w:b/>
                <w:bCs/>
                <w:color w:val="000000"/>
                <w:sz w:val="24"/>
                <w:szCs w:val="24"/>
              </w:rPr>
            </w:pPr>
            <w:r w:rsidRPr="001D1A95">
              <w:rPr>
                <w:b/>
                <w:bCs/>
                <w:color w:val="000000"/>
                <w:sz w:val="24"/>
                <w:szCs w:val="24"/>
              </w:rPr>
              <w:t> </w:t>
            </w:r>
          </w:p>
        </w:tc>
        <w:tc>
          <w:tcPr>
            <w:tcW w:w="5384" w:type="dxa"/>
            <w:shd w:val="clear" w:color="auto" w:fill="auto"/>
            <w:vAlign w:val="center"/>
            <w:hideMark/>
          </w:tcPr>
          <w:p w14:paraId="4270E073" w14:textId="77777777" w:rsidR="00713AD4" w:rsidRPr="001D1A95" w:rsidRDefault="00713AD4" w:rsidP="0081222A">
            <w:pPr>
              <w:rPr>
                <w:b/>
                <w:bCs/>
                <w:color w:val="000000"/>
                <w:sz w:val="24"/>
                <w:szCs w:val="24"/>
              </w:rPr>
            </w:pPr>
            <w:r w:rsidRPr="001D1A95">
              <w:rPr>
                <w:b/>
                <w:bCs/>
                <w:color w:val="000000"/>
                <w:sz w:val="24"/>
                <w:szCs w:val="24"/>
              </w:rPr>
              <w:t>Число часов использования мощности</w:t>
            </w:r>
          </w:p>
        </w:tc>
        <w:tc>
          <w:tcPr>
            <w:tcW w:w="1417" w:type="dxa"/>
            <w:shd w:val="clear" w:color="auto" w:fill="auto"/>
            <w:vAlign w:val="center"/>
            <w:hideMark/>
          </w:tcPr>
          <w:p w14:paraId="7F5F679A" w14:textId="77777777" w:rsidR="00713AD4" w:rsidRPr="001D1A95" w:rsidRDefault="00713AD4" w:rsidP="0081222A">
            <w:pPr>
              <w:jc w:val="center"/>
              <w:rPr>
                <w:b/>
                <w:bCs/>
                <w:color w:val="000000"/>
                <w:sz w:val="24"/>
                <w:szCs w:val="24"/>
              </w:rPr>
            </w:pPr>
            <w:r w:rsidRPr="001D1A95">
              <w:rPr>
                <w:b/>
                <w:bCs/>
                <w:color w:val="000000"/>
                <w:sz w:val="24"/>
                <w:szCs w:val="24"/>
              </w:rPr>
              <w:t> </w:t>
            </w:r>
          </w:p>
        </w:tc>
        <w:tc>
          <w:tcPr>
            <w:tcW w:w="1559" w:type="dxa"/>
            <w:shd w:val="clear" w:color="auto" w:fill="auto"/>
            <w:vAlign w:val="center"/>
            <w:hideMark/>
          </w:tcPr>
          <w:p w14:paraId="0A167842" w14:textId="77777777" w:rsidR="00713AD4" w:rsidRPr="001D1A95" w:rsidRDefault="00713AD4" w:rsidP="0081222A">
            <w:pPr>
              <w:jc w:val="center"/>
              <w:rPr>
                <w:b/>
                <w:bCs/>
                <w:sz w:val="24"/>
                <w:szCs w:val="24"/>
              </w:rPr>
            </w:pPr>
            <w:r w:rsidRPr="001D1A95">
              <w:rPr>
                <w:b/>
                <w:bCs/>
                <w:sz w:val="24"/>
                <w:szCs w:val="24"/>
              </w:rPr>
              <w:t>8 784,00</w:t>
            </w:r>
          </w:p>
        </w:tc>
      </w:tr>
      <w:tr w:rsidR="00713AD4" w:rsidRPr="001D1A95" w14:paraId="530387A7" w14:textId="77777777" w:rsidTr="0081222A">
        <w:tc>
          <w:tcPr>
            <w:tcW w:w="1000" w:type="dxa"/>
            <w:shd w:val="clear" w:color="auto" w:fill="auto"/>
            <w:vAlign w:val="center"/>
            <w:hideMark/>
          </w:tcPr>
          <w:p w14:paraId="576C41A3" w14:textId="77777777" w:rsidR="00713AD4" w:rsidRPr="001D1A95" w:rsidRDefault="00713AD4" w:rsidP="0081222A">
            <w:pPr>
              <w:jc w:val="center"/>
              <w:rPr>
                <w:b/>
                <w:bCs/>
                <w:color w:val="000000"/>
                <w:sz w:val="24"/>
                <w:szCs w:val="24"/>
              </w:rPr>
            </w:pPr>
            <w:r w:rsidRPr="001D1A95">
              <w:rPr>
                <w:b/>
                <w:bCs/>
                <w:color w:val="000000"/>
                <w:sz w:val="24"/>
                <w:szCs w:val="24"/>
              </w:rPr>
              <w:t>1</w:t>
            </w:r>
          </w:p>
        </w:tc>
        <w:tc>
          <w:tcPr>
            <w:tcW w:w="5384" w:type="dxa"/>
            <w:shd w:val="clear" w:color="auto" w:fill="auto"/>
            <w:vAlign w:val="center"/>
            <w:hideMark/>
          </w:tcPr>
          <w:p w14:paraId="6F1EFE93" w14:textId="77777777" w:rsidR="00713AD4" w:rsidRPr="001D1A95" w:rsidRDefault="00713AD4" w:rsidP="0081222A">
            <w:pPr>
              <w:rPr>
                <w:b/>
                <w:bCs/>
                <w:color w:val="000000"/>
                <w:sz w:val="24"/>
                <w:szCs w:val="24"/>
              </w:rPr>
            </w:pPr>
            <w:r w:rsidRPr="001D1A95">
              <w:rPr>
                <w:b/>
                <w:bCs/>
                <w:color w:val="000000"/>
                <w:sz w:val="24"/>
                <w:szCs w:val="24"/>
              </w:rPr>
              <w:t>Выработка мощности</w:t>
            </w:r>
          </w:p>
        </w:tc>
        <w:tc>
          <w:tcPr>
            <w:tcW w:w="1417" w:type="dxa"/>
            <w:shd w:val="clear" w:color="auto" w:fill="auto"/>
            <w:vAlign w:val="center"/>
            <w:hideMark/>
          </w:tcPr>
          <w:p w14:paraId="131950FB" w14:textId="77777777" w:rsidR="00713AD4" w:rsidRPr="001D1A95" w:rsidRDefault="00713AD4" w:rsidP="0081222A">
            <w:pPr>
              <w:jc w:val="center"/>
              <w:rPr>
                <w:b/>
                <w:bCs/>
                <w:color w:val="000000"/>
                <w:sz w:val="24"/>
                <w:szCs w:val="24"/>
              </w:rPr>
            </w:pPr>
            <w:r w:rsidRPr="001D1A95">
              <w:rPr>
                <w:b/>
                <w:bCs/>
                <w:color w:val="000000"/>
                <w:sz w:val="24"/>
                <w:szCs w:val="24"/>
              </w:rPr>
              <w:t>МВт</w:t>
            </w:r>
          </w:p>
        </w:tc>
        <w:tc>
          <w:tcPr>
            <w:tcW w:w="1559" w:type="dxa"/>
            <w:shd w:val="clear" w:color="auto" w:fill="auto"/>
            <w:vAlign w:val="center"/>
            <w:hideMark/>
          </w:tcPr>
          <w:p w14:paraId="4D445F29" w14:textId="77777777" w:rsidR="00713AD4" w:rsidRPr="001D1A95" w:rsidRDefault="00713AD4" w:rsidP="0081222A">
            <w:pPr>
              <w:jc w:val="center"/>
              <w:rPr>
                <w:b/>
                <w:bCs/>
                <w:sz w:val="24"/>
                <w:szCs w:val="24"/>
              </w:rPr>
            </w:pPr>
            <w:r w:rsidRPr="001D1A95">
              <w:rPr>
                <w:b/>
                <w:bCs/>
                <w:sz w:val="24"/>
                <w:szCs w:val="24"/>
              </w:rPr>
              <w:t>7,02</w:t>
            </w:r>
          </w:p>
        </w:tc>
      </w:tr>
      <w:tr w:rsidR="00713AD4" w:rsidRPr="001D1A95" w14:paraId="0C37C5D0" w14:textId="77777777" w:rsidTr="0081222A">
        <w:tc>
          <w:tcPr>
            <w:tcW w:w="1000" w:type="dxa"/>
            <w:shd w:val="clear" w:color="auto" w:fill="auto"/>
            <w:vAlign w:val="center"/>
            <w:hideMark/>
          </w:tcPr>
          <w:p w14:paraId="4977F0C0" w14:textId="77777777" w:rsidR="00713AD4" w:rsidRPr="001D1A95" w:rsidRDefault="00713AD4" w:rsidP="0081222A">
            <w:pPr>
              <w:jc w:val="center"/>
              <w:rPr>
                <w:b/>
                <w:bCs/>
                <w:color w:val="000000"/>
                <w:sz w:val="24"/>
                <w:szCs w:val="24"/>
              </w:rPr>
            </w:pPr>
            <w:r w:rsidRPr="001D1A95">
              <w:rPr>
                <w:b/>
                <w:bCs/>
                <w:color w:val="000000"/>
                <w:sz w:val="24"/>
                <w:szCs w:val="24"/>
              </w:rPr>
              <w:t>2</w:t>
            </w:r>
          </w:p>
        </w:tc>
        <w:tc>
          <w:tcPr>
            <w:tcW w:w="5384" w:type="dxa"/>
            <w:shd w:val="clear" w:color="auto" w:fill="auto"/>
            <w:vAlign w:val="center"/>
            <w:hideMark/>
          </w:tcPr>
          <w:p w14:paraId="195BE2D9" w14:textId="77777777" w:rsidR="00713AD4" w:rsidRPr="001D1A95" w:rsidRDefault="00713AD4" w:rsidP="0081222A">
            <w:pPr>
              <w:rPr>
                <w:b/>
                <w:bCs/>
                <w:color w:val="000000"/>
                <w:sz w:val="24"/>
                <w:szCs w:val="24"/>
              </w:rPr>
            </w:pPr>
            <w:r w:rsidRPr="001D1A95">
              <w:rPr>
                <w:b/>
                <w:bCs/>
                <w:color w:val="000000"/>
                <w:sz w:val="24"/>
                <w:szCs w:val="24"/>
              </w:rPr>
              <w:t>Расход мощности на собственные нужды</w:t>
            </w:r>
          </w:p>
        </w:tc>
        <w:tc>
          <w:tcPr>
            <w:tcW w:w="1417" w:type="dxa"/>
            <w:shd w:val="clear" w:color="auto" w:fill="auto"/>
            <w:vAlign w:val="center"/>
            <w:hideMark/>
          </w:tcPr>
          <w:p w14:paraId="751A644A" w14:textId="77777777" w:rsidR="00713AD4" w:rsidRPr="001D1A95" w:rsidRDefault="00713AD4" w:rsidP="0081222A">
            <w:pPr>
              <w:jc w:val="center"/>
              <w:rPr>
                <w:b/>
                <w:bCs/>
                <w:color w:val="000000"/>
                <w:sz w:val="24"/>
                <w:szCs w:val="24"/>
              </w:rPr>
            </w:pPr>
            <w:r w:rsidRPr="001D1A95">
              <w:rPr>
                <w:b/>
                <w:bCs/>
                <w:color w:val="000000"/>
                <w:sz w:val="24"/>
                <w:szCs w:val="24"/>
              </w:rPr>
              <w:t>МВт</w:t>
            </w:r>
          </w:p>
        </w:tc>
        <w:tc>
          <w:tcPr>
            <w:tcW w:w="1559" w:type="dxa"/>
            <w:shd w:val="clear" w:color="auto" w:fill="auto"/>
            <w:vAlign w:val="center"/>
            <w:hideMark/>
          </w:tcPr>
          <w:p w14:paraId="10865356" w14:textId="77777777" w:rsidR="00713AD4" w:rsidRPr="001D1A95" w:rsidRDefault="00713AD4" w:rsidP="0081222A">
            <w:pPr>
              <w:jc w:val="center"/>
              <w:rPr>
                <w:b/>
                <w:bCs/>
                <w:sz w:val="24"/>
                <w:szCs w:val="24"/>
              </w:rPr>
            </w:pPr>
            <w:r w:rsidRPr="001D1A95">
              <w:rPr>
                <w:b/>
                <w:bCs/>
                <w:sz w:val="24"/>
                <w:szCs w:val="24"/>
              </w:rPr>
              <w:t>0,23</w:t>
            </w:r>
          </w:p>
        </w:tc>
      </w:tr>
      <w:tr w:rsidR="00713AD4" w:rsidRPr="001D1A95" w14:paraId="527DF23F" w14:textId="77777777" w:rsidTr="0081222A">
        <w:tc>
          <w:tcPr>
            <w:tcW w:w="1000" w:type="dxa"/>
            <w:shd w:val="clear" w:color="auto" w:fill="auto"/>
            <w:vAlign w:val="center"/>
            <w:hideMark/>
          </w:tcPr>
          <w:p w14:paraId="52AC7F8C" w14:textId="77777777" w:rsidR="00713AD4" w:rsidRPr="001D1A95" w:rsidRDefault="00713AD4" w:rsidP="0081222A">
            <w:pPr>
              <w:jc w:val="center"/>
              <w:rPr>
                <w:color w:val="000000"/>
                <w:sz w:val="24"/>
                <w:szCs w:val="24"/>
              </w:rPr>
            </w:pPr>
            <w:r w:rsidRPr="001D1A95">
              <w:rPr>
                <w:color w:val="000000"/>
                <w:sz w:val="24"/>
                <w:szCs w:val="24"/>
              </w:rPr>
              <w:t> </w:t>
            </w:r>
          </w:p>
        </w:tc>
        <w:tc>
          <w:tcPr>
            <w:tcW w:w="5384" w:type="dxa"/>
            <w:shd w:val="clear" w:color="auto" w:fill="auto"/>
            <w:vAlign w:val="center"/>
            <w:hideMark/>
          </w:tcPr>
          <w:p w14:paraId="3EA60689" w14:textId="77777777" w:rsidR="00713AD4" w:rsidRPr="001D1A95" w:rsidRDefault="00713AD4" w:rsidP="0081222A">
            <w:pPr>
              <w:rPr>
                <w:color w:val="000000"/>
                <w:sz w:val="24"/>
                <w:szCs w:val="24"/>
              </w:rPr>
            </w:pPr>
            <w:r w:rsidRPr="001D1A95">
              <w:rPr>
                <w:color w:val="000000"/>
                <w:sz w:val="24"/>
                <w:szCs w:val="24"/>
              </w:rPr>
              <w:t xml:space="preserve">то же в % </w:t>
            </w:r>
          </w:p>
        </w:tc>
        <w:tc>
          <w:tcPr>
            <w:tcW w:w="1417" w:type="dxa"/>
            <w:shd w:val="clear" w:color="auto" w:fill="auto"/>
            <w:vAlign w:val="center"/>
            <w:hideMark/>
          </w:tcPr>
          <w:p w14:paraId="02558619" w14:textId="77777777" w:rsidR="00713AD4" w:rsidRPr="001D1A95" w:rsidRDefault="00713AD4" w:rsidP="0081222A">
            <w:pPr>
              <w:jc w:val="center"/>
              <w:rPr>
                <w:color w:val="000000"/>
                <w:sz w:val="24"/>
                <w:szCs w:val="24"/>
              </w:rPr>
            </w:pPr>
            <w:r w:rsidRPr="001D1A95">
              <w:rPr>
                <w:color w:val="000000"/>
                <w:sz w:val="24"/>
                <w:szCs w:val="24"/>
              </w:rPr>
              <w:t>%</w:t>
            </w:r>
          </w:p>
        </w:tc>
        <w:tc>
          <w:tcPr>
            <w:tcW w:w="1559" w:type="dxa"/>
            <w:shd w:val="clear" w:color="000000" w:fill="FFFFFF"/>
            <w:vAlign w:val="center"/>
            <w:hideMark/>
          </w:tcPr>
          <w:p w14:paraId="260615C5" w14:textId="77777777" w:rsidR="00713AD4" w:rsidRPr="001D1A95" w:rsidRDefault="00713AD4" w:rsidP="0081222A">
            <w:pPr>
              <w:jc w:val="center"/>
              <w:rPr>
                <w:sz w:val="24"/>
                <w:szCs w:val="24"/>
              </w:rPr>
            </w:pPr>
            <w:r w:rsidRPr="001D1A95">
              <w:rPr>
                <w:sz w:val="24"/>
                <w:szCs w:val="24"/>
              </w:rPr>
              <w:t>3,21</w:t>
            </w:r>
          </w:p>
        </w:tc>
      </w:tr>
      <w:tr w:rsidR="00713AD4" w:rsidRPr="001D1A95" w14:paraId="7261963F" w14:textId="77777777" w:rsidTr="0081222A">
        <w:tc>
          <w:tcPr>
            <w:tcW w:w="1000" w:type="dxa"/>
            <w:shd w:val="clear" w:color="auto" w:fill="auto"/>
            <w:vAlign w:val="center"/>
            <w:hideMark/>
          </w:tcPr>
          <w:p w14:paraId="44C336E6" w14:textId="77777777" w:rsidR="00713AD4" w:rsidRPr="001D1A95" w:rsidRDefault="00713AD4" w:rsidP="0081222A">
            <w:pPr>
              <w:jc w:val="center"/>
              <w:rPr>
                <w:b/>
                <w:bCs/>
                <w:color w:val="000000"/>
                <w:sz w:val="24"/>
                <w:szCs w:val="24"/>
              </w:rPr>
            </w:pPr>
            <w:r w:rsidRPr="001D1A95">
              <w:rPr>
                <w:b/>
                <w:bCs/>
                <w:color w:val="000000"/>
                <w:sz w:val="24"/>
                <w:szCs w:val="24"/>
              </w:rPr>
              <w:t>3</w:t>
            </w:r>
          </w:p>
        </w:tc>
        <w:tc>
          <w:tcPr>
            <w:tcW w:w="5384" w:type="dxa"/>
            <w:shd w:val="clear" w:color="auto" w:fill="auto"/>
            <w:vAlign w:val="center"/>
            <w:hideMark/>
          </w:tcPr>
          <w:p w14:paraId="101DF17F" w14:textId="77777777" w:rsidR="00713AD4" w:rsidRPr="001D1A95" w:rsidRDefault="00713AD4" w:rsidP="0081222A">
            <w:pPr>
              <w:rPr>
                <w:b/>
                <w:bCs/>
                <w:color w:val="000000"/>
                <w:sz w:val="24"/>
                <w:szCs w:val="24"/>
              </w:rPr>
            </w:pPr>
            <w:r w:rsidRPr="001D1A95">
              <w:rPr>
                <w:b/>
                <w:bCs/>
                <w:color w:val="000000"/>
                <w:sz w:val="24"/>
                <w:szCs w:val="24"/>
              </w:rPr>
              <w:t>Поступление мощности в сеть</w:t>
            </w:r>
          </w:p>
        </w:tc>
        <w:tc>
          <w:tcPr>
            <w:tcW w:w="1417" w:type="dxa"/>
            <w:shd w:val="clear" w:color="auto" w:fill="auto"/>
            <w:vAlign w:val="center"/>
            <w:hideMark/>
          </w:tcPr>
          <w:p w14:paraId="67C643BD" w14:textId="77777777" w:rsidR="00713AD4" w:rsidRPr="001D1A95" w:rsidRDefault="00713AD4" w:rsidP="0081222A">
            <w:pPr>
              <w:jc w:val="center"/>
              <w:rPr>
                <w:b/>
                <w:bCs/>
                <w:color w:val="000000"/>
                <w:sz w:val="24"/>
                <w:szCs w:val="24"/>
              </w:rPr>
            </w:pPr>
            <w:r w:rsidRPr="001D1A95">
              <w:rPr>
                <w:b/>
                <w:bCs/>
                <w:color w:val="000000"/>
                <w:sz w:val="24"/>
                <w:szCs w:val="24"/>
              </w:rPr>
              <w:t>МВт</w:t>
            </w:r>
          </w:p>
        </w:tc>
        <w:tc>
          <w:tcPr>
            <w:tcW w:w="1559" w:type="dxa"/>
            <w:shd w:val="clear" w:color="auto" w:fill="auto"/>
            <w:vAlign w:val="center"/>
            <w:hideMark/>
          </w:tcPr>
          <w:p w14:paraId="3C21A91D" w14:textId="77777777" w:rsidR="00713AD4" w:rsidRPr="001D1A95" w:rsidRDefault="00713AD4" w:rsidP="0081222A">
            <w:pPr>
              <w:jc w:val="center"/>
              <w:rPr>
                <w:b/>
                <w:bCs/>
                <w:sz w:val="24"/>
                <w:szCs w:val="24"/>
              </w:rPr>
            </w:pPr>
            <w:r w:rsidRPr="001D1A95">
              <w:rPr>
                <w:b/>
                <w:bCs/>
                <w:sz w:val="24"/>
                <w:szCs w:val="24"/>
              </w:rPr>
              <w:t>6,79</w:t>
            </w:r>
          </w:p>
        </w:tc>
      </w:tr>
      <w:tr w:rsidR="00713AD4" w:rsidRPr="001D1A95" w14:paraId="756DFD7C" w14:textId="77777777" w:rsidTr="0081222A">
        <w:tc>
          <w:tcPr>
            <w:tcW w:w="1000" w:type="dxa"/>
            <w:shd w:val="clear" w:color="auto" w:fill="auto"/>
            <w:vAlign w:val="center"/>
            <w:hideMark/>
          </w:tcPr>
          <w:p w14:paraId="24CDF17D" w14:textId="77777777" w:rsidR="00713AD4" w:rsidRPr="001D1A95" w:rsidRDefault="00713AD4" w:rsidP="0081222A">
            <w:pPr>
              <w:jc w:val="center"/>
              <w:rPr>
                <w:color w:val="000000"/>
                <w:sz w:val="24"/>
                <w:szCs w:val="24"/>
              </w:rPr>
            </w:pPr>
            <w:r w:rsidRPr="001D1A95">
              <w:rPr>
                <w:color w:val="000000"/>
                <w:sz w:val="24"/>
                <w:szCs w:val="24"/>
              </w:rPr>
              <w:t>3.1</w:t>
            </w:r>
          </w:p>
        </w:tc>
        <w:tc>
          <w:tcPr>
            <w:tcW w:w="5384" w:type="dxa"/>
            <w:shd w:val="clear" w:color="auto" w:fill="auto"/>
            <w:vAlign w:val="center"/>
            <w:hideMark/>
          </w:tcPr>
          <w:p w14:paraId="0BB612F8" w14:textId="77777777" w:rsidR="00713AD4" w:rsidRPr="001D1A95" w:rsidRDefault="00713AD4" w:rsidP="0081222A">
            <w:pPr>
              <w:rPr>
                <w:color w:val="000000"/>
                <w:sz w:val="24"/>
                <w:szCs w:val="24"/>
              </w:rPr>
            </w:pPr>
            <w:r w:rsidRPr="001D1A95">
              <w:rPr>
                <w:color w:val="000000"/>
                <w:sz w:val="24"/>
                <w:szCs w:val="24"/>
              </w:rPr>
              <w:t xml:space="preserve">от электростанций ПЭ </w:t>
            </w:r>
          </w:p>
        </w:tc>
        <w:tc>
          <w:tcPr>
            <w:tcW w:w="1417" w:type="dxa"/>
            <w:shd w:val="clear" w:color="auto" w:fill="auto"/>
            <w:vAlign w:val="center"/>
            <w:hideMark/>
          </w:tcPr>
          <w:p w14:paraId="63025D4D" w14:textId="77777777" w:rsidR="00713AD4" w:rsidRPr="001D1A95" w:rsidRDefault="00713AD4" w:rsidP="0081222A">
            <w:pPr>
              <w:jc w:val="center"/>
              <w:rPr>
                <w:color w:val="000000"/>
                <w:sz w:val="24"/>
                <w:szCs w:val="24"/>
              </w:rPr>
            </w:pPr>
            <w:r w:rsidRPr="001D1A95">
              <w:rPr>
                <w:color w:val="000000"/>
                <w:sz w:val="24"/>
                <w:szCs w:val="24"/>
              </w:rPr>
              <w:t>МВт</w:t>
            </w:r>
          </w:p>
        </w:tc>
        <w:tc>
          <w:tcPr>
            <w:tcW w:w="1559" w:type="dxa"/>
            <w:shd w:val="clear" w:color="auto" w:fill="auto"/>
            <w:vAlign w:val="center"/>
            <w:hideMark/>
          </w:tcPr>
          <w:p w14:paraId="6CC24F6D" w14:textId="77777777" w:rsidR="00713AD4" w:rsidRPr="001D1A95" w:rsidRDefault="00713AD4" w:rsidP="0081222A">
            <w:pPr>
              <w:jc w:val="center"/>
              <w:rPr>
                <w:sz w:val="24"/>
                <w:szCs w:val="24"/>
              </w:rPr>
            </w:pPr>
            <w:r w:rsidRPr="001D1A95">
              <w:rPr>
                <w:sz w:val="24"/>
                <w:szCs w:val="24"/>
              </w:rPr>
              <w:t>6,79</w:t>
            </w:r>
          </w:p>
        </w:tc>
      </w:tr>
      <w:tr w:rsidR="00713AD4" w:rsidRPr="001D1A95" w14:paraId="3A01801F" w14:textId="77777777" w:rsidTr="0081222A">
        <w:tc>
          <w:tcPr>
            <w:tcW w:w="1000" w:type="dxa"/>
            <w:shd w:val="clear" w:color="auto" w:fill="auto"/>
            <w:vAlign w:val="center"/>
            <w:hideMark/>
          </w:tcPr>
          <w:p w14:paraId="17A265AD" w14:textId="77777777" w:rsidR="00713AD4" w:rsidRPr="001D1A95" w:rsidRDefault="00713AD4" w:rsidP="0081222A">
            <w:pPr>
              <w:jc w:val="center"/>
              <w:rPr>
                <w:color w:val="000000"/>
                <w:sz w:val="24"/>
                <w:szCs w:val="24"/>
              </w:rPr>
            </w:pPr>
            <w:r w:rsidRPr="001D1A95">
              <w:rPr>
                <w:color w:val="000000"/>
                <w:sz w:val="24"/>
                <w:szCs w:val="24"/>
              </w:rPr>
              <w:t>3.2</w:t>
            </w:r>
          </w:p>
        </w:tc>
        <w:tc>
          <w:tcPr>
            <w:tcW w:w="5384" w:type="dxa"/>
            <w:shd w:val="clear" w:color="auto" w:fill="auto"/>
            <w:vAlign w:val="center"/>
            <w:hideMark/>
          </w:tcPr>
          <w:p w14:paraId="4C23596A" w14:textId="77777777" w:rsidR="00713AD4" w:rsidRPr="001D1A95" w:rsidRDefault="00713AD4" w:rsidP="0081222A">
            <w:pPr>
              <w:rPr>
                <w:color w:val="000000"/>
                <w:sz w:val="24"/>
                <w:szCs w:val="24"/>
              </w:rPr>
            </w:pPr>
            <w:r w:rsidRPr="001D1A95">
              <w:rPr>
                <w:color w:val="000000"/>
                <w:sz w:val="24"/>
                <w:szCs w:val="24"/>
              </w:rPr>
              <w:t>от других поставщиков</w:t>
            </w:r>
          </w:p>
        </w:tc>
        <w:tc>
          <w:tcPr>
            <w:tcW w:w="1417" w:type="dxa"/>
            <w:shd w:val="clear" w:color="auto" w:fill="auto"/>
            <w:vAlign w:val="center"/>
            <w:hideMark/>
          </w:tcPr>
          <w:p w14:paraId="032A20DC" w14:textId="77777777" w:rsidR="00713AD4" w:rsidRPr="001D1A95" w:rsidRDefault="00713AD4" w:rsidP="0081222A">
            <w:pPr>
              <w:jc w:val="center"/>
              <w:rPr>
                <w:color w:val="000000"/>
                <w:sz w:val="24"/>
                <w:szCs w:val="24"/>
              </w:rPr>
            </w:pPr>
            <w:r w:rsidRPr="001D1A95">
              <w:rPr>
                <w:color w:val="000000"/>
                <w:sz w:val="24"/>
                <w:szCs w:val="24"/>
              </w:rPr>
              <w:t>МВт</w:t>
            </w:r>
          </w:p>
        </w:tc>
        <w:tc>
          <w:tcPr>
            <w:tcW w:w="1559" w:type="dxa"/>
            <w:shd w:val="clear" w:color="auto" w:fill="auto"/>
            <w:vAlign w:val="center"/>
            <w:hideMark/>
          </w:tcPr>
          <w:p w14:paraId="023B5A3D" w14:textId="77777777" w:rsidR="00713AD4" w:rsidRPr="001D1A95" w:rsidRDefault="00713AD4" w:rsidP="0081222A">
            <w:pPr>
              <w:jc w:val="center"/>
              <w:rPr>
                <w:sz w:val="24"/>
                <w:szCs w:val="24"/>
              </w:rPr>
            </w:pPr>
            <w:r w:rsidRPr="001D1A95">
              <w:rPr>
                <w:sz w:val="24"/>
                <w:szCs w:val="24"/>
              </w:rPr>
              <w:t>0,00</w:t>
            </w:r>
          </w:p>
        </w:tc>
      </w:tr>
      <w:tr w:rsidR="00713AD4" w:rsidRPr="001D1A95" w14:paraId="40C4CD93" w14:textId="77777777" w:rsidTr="0081222A">
        <w:tc>
          <w:tcPr>
            <w:tcW w:w="1000" w:type="dxa"/>
            <w:shd w:val="clear" w:color="auto" w:fill="auto"/>
            <w:vAlign w:val="center"/>
            <w:hideMark/>
          </w:tcPr>
          <w:p w14:paraId="669D0B4F" w14:textId="77777777" w:rsidR="00713AD4" w:rsidRPr="001D1A95" w:rsidRDefault="00713AD4" w:rsidP="0081222A">
            <w:pPr>
              <w:jc w:val="center"/>
              <w:rPr>
                <w:b/>
                <w:bCs/>
                <w:color w:val="000000"/>
                <w:sz w:val="24"/>
                <w:szCs w:val="24"/>
              </w:rPr>
            </w:pPr>
            <w:r w:rsidRPr="001D1A95">
              <w:rPr>
                <w:b/>
                <w:bCs/>
                <w:color w:val="000000"/>
                <w:sz w:val="24"/>
                <w:szCs w:val="24"/>
              </w:rPr>
              <w:t>4</w:t>
            </w:r>
          </w:p>
        </w:tc>
        <w:tc>
          <w:tcPr>
            <w:tcW w:w="5384" w:type="dxa"/>
            <w:shd w:val="clear" w:color="auto" w:fill="auto"/>
            <w:vAlign w:val="center"/>
            <w:hideMark/>
          </w:tcPr>
          <w:p w14:paraId="31C7B708" w14:textId="77777777" w:rsidR="00713AD4" w:rsidRPr="001D1A95" w:rsidRDefault="00713AD4" w:rsidP="0081222A">
            <w:pPr>
              <w:rPr>
                <w:b/>
                <w:bCs/>
                <w:color w:val="000000"/>
                <w:sz w:val="24"/>
                <w:szCs w:val="24"/>
              </w:rPr>
            </w:pPr>
            <w:r w:rsidRPr="001D1A95">
              <w:rPr>
                <w:b/>
                <w:bCs/>
                <w:color w:val="000000"/>
                <w:sz w:val="24"/>
                <w:szCs w:val="24"/>
              </w:rPr>
              <w:t>Потери мощности в сети</w:t>
            </w:r>
          </w:p>
        </w:tc>
        <w:tc>
          <w:tcPr>
            <w:tcW w:w="1417" w:type="dxa"/>
            <w:shd w:val="clear" w:color="auto" w:fill="auto"/>
            <w:vAlign w:val="center"/>
            <w:hideMark/>
          </w:tcPr>
          <w:p w14:paraId="55C585DF" w14:textId="77777777" w:rsidR="00713AD4" w:rsidRPr="001D1A95" w:rsidRDefault="00713AD4" w:rsidP="0081222A">
            <w:pPr>
              <w:jc w:val="center"/>
              <w:rPr>
                <w:b/>
                <w:bCs/>
                <w:color w:val="000000"/>
                <w:sz w:val="24"/>
                <w:szCs w:val="24"/>
              </w:rPr>
            </w:pPr>
            <w:r w:rsidRPr="001D1A95">
              <w:rPr>
                <w:b/>
                <w:bCs/>
                <w:color w:val="000000"/>
                <w:sz w:val="24"/>
                <w:szCs w:val="24"/>
              </w:rPr>
              <w:t>МВт</w:t>
            </w:r>
          </w:p>
        </w:tc>
        <w:tc>
          <w:tcPr>
            <w:tcW w:w="1559" w:type="dxa"/>
            <w:shd w:val="clear" w:color="auto" w:fill="auto"/>
            <w:vAlign w:val="center"/>
            <w:hideMark/>
          </w:tcPr>
          <w:p w14:paraId="15AD9F4B" w14:textId="77777777" w:rsidR="00713AD4" w:rsidRPr="001D1A95" w:rsidRDefault="00713AD4" w:rsidP="0081222A">
            <w:pPr>
              <w:jc w:val="center"/>
              <w:rPr>
                <w:b/>
                <w:bCs/>
                <w:sz w:val="24"/>
                <w:szCs w:val="24"/>
              </w:rPr>
            </w:pPr>
            <w:r w:rsidRPr="001D1A95">
              <w:rPr>
                <w:b/>
                <w:bCs/>
                <w:sz w:val="24"/>
                <w:szCs w:val="24"/>
              </w:rPr>
              <w:t>1,05</w:t>
            </w:r>
          </w:p>
        </w:tc>
      </w:tr>
      <w:tr w:rsidR="00713AD4" w:rsidRPr="001D1A95" w14:paraId="7A005DFE" w14:textId="77777777" w:rsidTr="0081222A">
        <w:tc>
          <w:tcPr>
            <w:tcW w:w="1000" w:type="dxa"/>
            <w:shd w:val="clear" w:color="auto" w:fill="auto"/>
            <w:vAlign w:val="center"/>
            <w:hideMark/>
          </w:tcPr>
          <w:p w14:paraId="590F4543" w14:textId="77777777" w:rsidR="00713AD4" w:rsidRPr="001D1A95" w:rsidRDefault="00713AD4" w:rsidP="0081222A">
            <w:pPr>
              <w:jc w:val="center"/>
              <w:rPr>
                <w:color w:val="000000"/>
                <w:sz w:val="24"/>
                <w:szCs w:val="24"/>
              </w:rPr>
            </w:pPr>
            <w:r w:rsidRPr="001D1A95">
              <w:rPr>
                <w:color w:val="000000"/>
                <w:sz w:val="24"/>
                <w:szCs w:val="24"/>
              </w:rPr>
              <w:t>4.1</w:t>
            </w:r>
          </w:p>
        </w:tc>
        <w:tc>
          <w:tcPr>
            <w:tcW w:w="5384" w:type="dxa"/>
            <w:shd w:val="clear" w:color="auto" w:fill="auto"/>
            <w:vAlign w:val="center"/>
            <w:hideMark/>
          </w:tcPr>
          <w:p w14:paraId="39E0F268" w14:textId="77777777" w:rsidR="00713AD4" w:rsidRPr="001D1A95" w:rsidRDefault="00713AD4" w:rsidP="0081222A">
            <w:pPr>
              <w:rPr>
                <w:color w:val="000000"/>
                <w:sz w:val="24"/>
                <w:szCs w:val="24"/>
              </w:rPr>
            </w:pPr>
            <w:r w:rsidRPr="001D1A95">
              <w:rPr>
                <w:color w:val="000000"/>
                <w:sz w:val="24"/>
                <w:szCs w:val="24"/>
              </w:rPr>
              <w:t xml:space="preserve">то же в % </w:t>
            </w:r>
          </w:p>
        </w:tc>
        <w:tc>
          <w:tcPr>
            <w:tcW w:w="1417" w:type="dxa"/>
            <w:shd w:val="clear" w:color="auto" w:fill="auto"/>
            <w:vAlign w:val="center"/>
            <w:hideMark/>
          </w:tcPr>
          <w:p w14:paraId="05C05C2C" w14:textId="77777777" w:rsidR="00713AD4" w:rsidRPr="001D1A95" w:rsidRDefault="00713AD4" w:rsidP="0081222A">
            <w:pPr>
              <w:jc w:val="center"/>
              <w:rPr>
                <w:color w:val="000000"/>
                <w:sz w:val="24"/>
                <w:szCs w:val="24"/>
              </w:rPr>
            </w:pPr>
            <w:r w:rsidRPr="001D1A95">
              <w:rPr>
                <w:color w:val="000000"/>
                <w:sz w:val="24"/>
                <w:szCs w:val="24"/>
              </w:rPr>
              <w:t>%</w:t>
            </w:r>
          </w:p>
        </w:tc>
        <w:tc>
          <w:tcPr>
            <w:tcW w:w="1559" w:type="dxa"/>
            <w:shd w:val="clear" w:color="auto" w:fill="auto"/>
            <w:vAlign w:val="center"/>
            <w:hideMark/>
          </w:tcPr>
          <w:p w14:paraId="3F9CB609" w14:textId="77777777" w:rsidR="00713AD4" w:rsidRPr="001D1A95" w:rsidRDefault="00713AD4" w:rsidP="0081222A">
            <w:pPr>
              <w:jc w:val="center"/>
              <w:rPr>
                <w:sz w:val="24"/>
                <w:szCs w:val="24"/>
              </w:rPr>
            </w:pPr>
            <w:r w:rsidRPr="001D1A95">
              <w:rPr>
                <w:sz w:val="24"/>
                <w:szCs w:val="24"/>
              </w:rPr>
              <w:t>15,51</w:t>
            </w:r>
          </w:p>
        </w:tc>
      </w:tr>
      <w:tr w:rsidR="00713AD4" w:rsidRPr="001D1A95" w14:paraId="61D3B122" w14:textId="77777777" w:rsidTr="0081222A">
        <w:tc>
          <w:tcPr>
            <w:tcW w:w="1000" w:type="dxa"/>
            <w:shd w:val="clear" w:color="auto" w:fill="auto"/>
            <w:vAlign w:val="center"/>
            <w:hideMark/>
          </w:tcPr>
          <w:p w14:paraId="7B22DA99" w14:textId="77777777" w:rsidR="00713AD4" w:rsidRPr="001D1A95" w:rsidRDefault="00713AD4" w:rsidP="0081222A">
            <w:pPr>
              <w:jc w:val="center"/>
              <w:rPr>
                <w:color w:val="000000"/>
                <w:sz w:val="24"/>
                <w:szCs w:val="24"/>
              </w:rPr>
            </w:pPr>
            <w:r w:rsidRPr="001D1A95">
              <w:rPr>
                <w:color w:val="000000"/>
                <w:sz w:val="24"/>
                <w:szCs w:val="24"/>
              </w:rPr>
              <w:t>4.2</w:t>
            </w:r>
          </w:p>
        </w:tc>
        <w:tc>
          <w:tcPr>
            <w:tcW w:w="5384" w:type="dxa"/>
            <w:shd w:val="clear" w:color="auto" w:fill="auto"/>
            <w:vAlign w:val="center"/>
            <w:hideMark/>
          </w:tcPr>
          <w:p w14:paraId="03290D35" w14:textId="77777777" w:rsidR="00713AD4" w:rsidRPr="001D1A95" w:rsidRDefault="00713AD4" w:rsidP="0081222A">
            <w:pPr>
              <w:rPr>
                <w:color w:val="000000"/>
                <w:sz w:val="24"/>
                <w:szCs w:val="24"/>
              </w:rPr>
            </w:pPr>
            <w:r w:rsidRPr="001D1A95">
              <w:rPr>
                <w:color w:val="000000"/>
                <w:sz w:val="24"/>
                <w:szCs w:val="24"/>
              </w:rPr>
              <w:t>Расход мощности на производственные и хозяйственные нужды подстанций</w:t>
            </w:r>
          </w:p>
        </w:tc>
        <w:tc>
          <w:tcPr>
            <w:tcW w:w="1417" w:type="dxa"/>
            <w:shd w:val="clear" w:color="auto" w:fill="auto"/>
            <w:vAlign w:val="center"/>
            <w:hideMark/>
          </w:tcPr>
          <w:p w14:paraId="58EC53D7" w14:textId="77777777" w:rsidR="00713AD4" w:rsidRPr="001D1A95" w:rsidRDefault="00713AD4" w:rsidP="0081222A">
            <w:pPr>
              <w:jc w:val="center"/>
              <w:rPr>
                <w:color w:val="000000"/>
                <w:sz w:val="24"/>
                <w:szCs w:val="24"/>
              </w:rPr>
            </w:pPr>
            <w:r w:rsidRPr="001D1A95">
              <w:rPr>
                <w:color w:val="000000"/>
                <w:sz w:val="24"/>
                <w:szCs w:val="24"/>
              </w:rPr>
              <w:t>МВт</w:t>
            </w:r>
          </w:p>
        </w:tc>
        <w:tc>
          <w:tcPr>
            <w:tcW w:w="1559" w:type="dxa"/>
            <w:shd w:val="clear" w:color="auto" w:fill="auto"/>
            <w:vAlign w:val="center"/>
            <w:hideMark/>
          </w:tcPr>
          <w:p w14:paraId="7D5931AD" w14:textId="77777777" w:rsidR="00713AD4" w:rsidRPr="001D1A95" w:rsidRDefault="00713AD4" w:rsidP="0081222A">
            <w:pPr>
              <w:jc w:val="center"/>
              <w:rPr>
                <w:sz w:val="24"/>
                <w:szCs w:val="24"/>
              </w:rPr>
            </w:pPr>
            <w:r w:rsidRPr="001D1A95">
              <w:rPr>
                <w:sz w:val="24"/>
                <w:szCs w:val="24"/>
              </w:rPr>
              <w:t>0,00</w:t>
            </w:r>
          </w:p>
        </w:tc>
      </w:tr>
      <w:tr w:rsidR="00713AD4" w:rsidRPr="001D1A95" w14:paraId="054DA52D" w14:textId="77777777" w:rsidTr="0081222A">
        <w:tc>
          <w:tcPr>
            <w:tcW w:w="1000" w:type="dxa"/>
            <w:shd w:val="clear" w:color="auto" w:fill="auto"/>
            <w:vAlign w:val="center"/>
            <w:hideMark/>
          </w:tcPr>
          <w:p w14:paraId="113F45CA" w14:textId="77777777" w:rsidR="00713AD4" w:rsidRPr="001D1A95" w:rsidRDefault="00713AD4" w:rsidP="0081222A">
            <w:pPr>
              <w:jc w:val="center"/>
              <w:rPr>
                <w:b/>
                <w:bCs/>
                <w:color w:val="000000"/>
                <w:sz w:val="24"/>
                <w:szCs w:val="24"/>
              </w:rPr>
            </w:pPr>
            <w:r w:rsidRPr="001D1A95">
              <w:rPr>
                <w:b/>
                <w:bCs/>
                <w:color w:val="000000"/>
                <w:sz w:val="24"/>
                <w:szCs w:val="24"/>
              </w:rPr>
              <w:t>5</w:t>
            </w:r>
          </w:p>
        </w:tc>
        <w:tc>
          <w:tcPr>
            <w:tcW w:w="5384" w:type="dxa"/>
            <w:shd w:val="clear" w:color="auto" w:fill="auto"/>
            <w:vAlign w:val="center"/>
            <w:hideMark/>
          </w:tcPr>
          <w:p w14:paraId="43650118" w14:textId="77777777" w:rsidR="00713AD4" w:rsidRPr="001D1A95" w:rsidRDefault="00713AD4" w:rsidP="0081222A">
            <w:pPr>
              <w:rPr>
                <w:b/>
                <w:bCs/>
                <w:color w:val="000000"/>
                <w:sz w:val="24"/>
                <w:szCs w:val="24"/>
              </w:rPr>
            </w:pPr>
            <w:r w:rsidRPr="001D1A95">
              <w:rPr>
                <w:b/>
                <w:bCs/>
                <w:color w:val="000000"/>
                <w:sz w:val="24"/>
                <w:szCs w:val="24"/>
              </w:rPr>
              <w:t xml:space="preserve">Полезный отпуск из сети </w:t>
            </w:r>
          </w:p>
        </w:tc>
        <w:tc>
          <w:tcPr>
            <w:tcW w:w="1417" w:type="dxa"/>
            <w:shd w:val="clear" w:color="auto" w:fill="auto"/>
            <w:vAlign w:val="center"/>
            <w:hideMark/>
          </w:tcPr>
          <w:p w14:paraId="14E7BDBA" w14:textId="77777777" w:rsidR="00713AD4" w:rsidRPr="001D1A95" w:rsidRDefault="00713AD4" w:rsidP="0081222A">
            <w:pPr>
              <w:jc w:val="center"/>
              <w:rPr>
                <w:b/>
                <w:bCs/>
                <w:color w:val="000000"/>
                <w:sz w:val="24"/>
                <w:szCs w:val="24"/>
              </w:rPr>
            </w:pPr>
            <w:r w:rsidRPr="001D1A95">
              <w:rPr>
                <w:b/>
                <w:bCs/>
                <w:color w:val="000000"/>
                <w:sz w:val="24"/>
                <w:szCs w:val="24"/>
              </w:rPr>
              <w:t>МВт</w:t>
            </w:r>
          </w:p>
        </w:tc>
        <w:tc>
          <w:tcPr>
            <w:tcW w:w="1559" w:type="dxa"/>
            <w:shd w:val="clear" w:color="auto" w:fill="auto"/>
            <w:vAlign w:val="center"/>
            <w:hideMark/>
          </w:tcPr>
          <w:p w14:paraId="19665167" w14:textId="77777777" w:rsidR="00713AD4" w:rsidRPr="001D1A95" w:rsidRDefault="00713AD4" w:rsidP="0081222A">
            <w:pPr>
              <w:jc w:val="center"/>
              <w:rPr>
                <w:b/>
                <w:bCs/>
                <w:sz w:val="24"/>
                <w:szCs w:val="24"/>
              </w:rPr>
            </w:pPr>
            <w:r w:rsidRPr="001D1A95">
              <w:rPr>
                <w:b/>
                <w:bCs/>
                <w:sz w:val="24"/>
                <w:szCs w:val="24"/>
              </w:rPr>
              <w:t>5,74</w:t>
            </w:r>
          </w:p>
        </w:tc>
      </w:tr>
      <w:tr w:rsidR="00713AD4" w:rsidRPr="001D1A95" w14:paraId="7FEE916F" w14:textId="77777777" w:rsidTr="0081222A">
        <w:tc>
          <w:tcPr>
            <w:tcW w:w="1000" w:type="dxa"/>
            <w:shd w:val="clear" w:color="auto" w:fill="auto"/>
            <w:vAlign w:val="center"/>
            <w:hideMark/>
          </w:tcPr>
          <w:p w14:paraId="0EC67123" w14:textId="77777777" w:rsidR="00713AD4" w:rsidRPr="001D1A95" w:rsidRDefault="00713AD4" w:rsidP="0081222A">
            <w:pPr>
              <w:jc w:val="center"/>
              <w:rPr>
                <w:b/>
                <w:bCs/>
                <w:color w:val="000000"/>
                <w:sz w:val="24"/>
                <w:szCs w:val="24"/>
              </w:rPr>
            </w:pPr>
            <w:r w:rsidRPr="001D1A95">
              <w:rPr>
                <w:b/>
                <w:bCs/>
                <w:color w:val="000000"/>
                <w:sz w:val="24"/>
                <w:szCs w:val="24"/>
              </w:rPr>
              <w:t>5.1</w:t>
            </w:r>
          </w:p>
        </w:tc>
        <w:tc>
          <w:tcPr>
            <w:tcW w:w="5384" w:type="dxa"/>
            <w:shd w:val="clear" w:color="auto" w:fill="auto"/>
            <w:vAlign w:val="center"/>
            <w:hideMark/>
          </w:tcPr>
          <w:p w14:paraId="6DEF119F" w14:textId="77777777" w:rsidR="00713AD4" w:rsidRPr="001D1A95" w:rsidRDefault="00713AD4" w:rsidP="0081222A">
            <w:pPr>
              <w:rPr>
                <w:b/>
                <w:bCs/>
                <w:color w:val="000000"/>
                <w:sz w:val="24"/>
                <w:szCs w:val="24"/>
              </w:rPr>
            </w:pPr>
            <w:r w:rsidRPr="001D1A95">
              <w:rPr>
                <w:b/>
                <w:bCs/>
                <w:color w:val="000000"/>
                <w:sz w:val="24"/>
                <w:szCs w:val="24"/>
              </w:rPr>
              <w:t>Население, в т.ч.</w:t>
            </w:r>
          </w:p>
        </w:tc>
        <w:tc>
          <w:tcPr>
            <w:tcW w:w="1417" w:type="dxa"/>
            <w:shd w:val="clear" w:color="auto" w:fill="auto"/>
            <w:vAlign w:val="center"/>
            <w:hideMark/>
          </w:tcPr>
          <w:p w14:paraId="0783ECAA" w14:textId="77777777" w:rsidR="00713AD4" w:rsidRPr="001D1A95" w:rsidRDefault="00713AD4" w:rsidP="0081222A">
            <w:pPr>
              <w:jc w:val="center"/>
              <w:rPr>
                <w:b/>
                <w:bCs/>
                <w:color w:val="000000"/>
                <w:sz w:val="24"/>
                <w:szCs w:val="24"/>
              </w:rPr>
            </w:pPr>
            <w:r w:rsidRPr="001D1A95">
              <w:rPr>
                <w:b/>
                <w:bCs/>
                <w:color w:val="000000"/>
                <w:sz w:val="24"/>
                <w:szCs w:val="24"/>
              </w:rPr>
              <w:t>МВт</w:t>
            </w:r>
          </w:p>
        </w:tc>
        <w:tc>
          <w:tcPr>
            <w:tcW w:w="1559" w:type="dxa"/>
            <w:shd w:val="clear" w:color="auto" w:fill="auto"/>
            <w:vAlign w:val="center"/>
            <w:hideMark/>
          </w:tcPr>
          <w:p w14:paraId="6B1AD873" w14:textId="77777777" w:rsidR="00713AD4" w:rsidRPr="001D1A95" w:rsidRDefault="00713AD4" w:rsidP="0081222A">
            <w:pPr>
              <w:jc w:val="center"/>
              <w:rPr>
                <w:b/>
                <w:bCs/>
                <w:sz w:val="24"/>
                <w:szCs w:val="24"/>
              </w:rPr>
            </w:pPr>
            <w:r w:rsidRPr="001D1A95">
              <w:rPr>
                <w:b/>
                <w:bCs/>
                <w:sz w:val="24"/>
                <w:szCs w:val="24"/>
              </w:rPr>
              <w:t>2,53</w:t>
            </w:r>
          </w:p>
        </w:tc>
      </w:tr>
      <w:tr w:rsidR="00713AD4" w:rsidRPr="001D1A95" w14:paraId="47CCD556" w14:textId="77777777" w:rsidTr="0081222A">
        <w:tc>
          <w:tcPr>
            <w:tcW w:w="1000" w:type="dxa"/>
            <w:shd w:val="clear" w:color="auto" w:fill="auto"/>
            <w:vAlign w:val="center"/>
            <w:hideMark/>
          </w:tcPr>
          <w:p w14:paraId="7E4E519F" w14:textId="77777777" w:rsidR="00713AD4" w:rsidRPr="001D1A95" w:rsidRDefault="00713AD4" w:rsidP="0081222A">
            <w:pPr>
              <w:jc w:val="center"/>
              <w:rPr>
                <w:color w:val="000000"/>
                <w:sz w:val="24"/>
                <w:szCs w:val="24"/>
              </w:rPr>
            </w:pPr>
            <w:r w:rsidRPr="001D1A95">
              <w:rPr>
                <w:color w:val="000000"/>
                <w:sz w:val="24"/>
                <w:szCs w:val="24"/>
              </w:rPr>
              <w:t> </w:t>
            </w:r>
          </w:p>
        </w:tc>
        <w:tc>
          <w:tcPr>
            <w:tcW w:w="5384" w:type="dxa"/>
            <w:shd w:val="clear" w:color="auto" w:fill="auto"/>
            <w:vAlign w:val="center"/>
            <w:hideMark/>
          </w:tcPr>
          <w:p w14:paraId="1D9E3C2C" w14:textId="77777777" w:rsidR="00713AD4" w:rsidRPr="001D1A95" w:rsidRDefault="00713AD4" w:rsidP="0081222A">
            <w:pPr>
              <w:rPr>
                <w:color w:val="000000"/>
                <w:sz w:val="24"/>
                <w:szCs w:val="24"/>
              </w:rPr>
            </w:pPr>
            <w:r w:rsidRPr="001D1A95">
              <w:rPr>
                <w:color w:val="000000"/>
                <w:sz w:val="24"/>
                <w:szCs w:val="24"/>
              </w:rPr>
              <w:t>Сельское</w:t>
            </w:r>
          </w:p>
        </w:tc>
        <w:tc>
          <w:tcPr>
            <w:tcW w:w="1417" w:type="dxa"/>
            <w:shd w:val="clear" w:color="auto" w:fill="auto"/>
            <w:vAlign w:val="center"/>
            <w:hideMark/>
          </w:tcPr>
          <w:p w14:paraId="5A771DC1" w14:textId="77777777" w:rsidR="00713AD4" w:rsidRPr="001D1A95" w:rsidRDefault="00713AD4" w:rsidP="0081222A">
            <w:pPr>
              <w:jc w:val="center"/>
              <w:rPr>
                <w:color w:val="000000"/>
                <w:sz w:val="24"/>
                <w:szCs w:val="24"/>
              </w:rPr>
            </w:pPr>
            <w:r w:rsidRPr="001D1A95">
              <w:rPr>
                <w:color w:val="000000"/>
                <w:sz w:val="24"/>
                <w:szCs w:val="24"/>
              </w:rPr>
              <w:t>МВт</w:t>
            </w:r>
          </w:p>
        </w:tc>
        <w:tc>
          <w:tcPr>
            <w:tcW w:w="1559" w:type="dxa"/>
            <w:shd w:val="clear" w:color="auto" w:fill="auto"/>
            <w:vAlign w:val="center"/>
            <w:hideMark/>
          </w:tcPr>
          <w:p w14:paraId="26BD50AD" w14:textId="77777777" w:rsidR="00713AD4" w:rsidRPr="001D1A95" w:rsidRDefault="00713AD4" w:rsidP="0081222A">
            <w:pPr>
              <w:jc w:val="center"/>
              <w:rPr>
                <w:sz w:val="24"/>
                <w:szCs w:val="24"/>
              </w:rPr>
            </w:pPr>
            <w:r w:rsidRPr="001D1A95">
              <w:rPr>
                <w:sz w:val="24"/>
                <w:szCs w:val="24"/>
              </w:rPr>
              <w:t>2,53</w:t>
            </w:r>
          </w:p>
        </w:tc>
      </w:tr>
      <w:tr w:rsidR="00713AD4" w:rsidRPr="001D1A95" w14:paraId="481741A0" w14:textId="77777777" w:rsidTr="0081222A">
        <w:tc>
          <w:tcPr>
            <w:tcW w:w="1000" w:type="dxa"/>
            <w:shd w:val="clear" w:color="auto" w:fill="auto"/>
            <w:vAlign w:val="center"/>
            <w:hideMark/>
          </w:tcPr>
          <w:p w14:paraId="182131F1" w14:textId="77777777" w:rsidR="00713AD4" w:rsidRPr="001D1A95" w:rsidRDefault="00713AD4" w:rsidP="0081222A">
            <w:pPr>
              <w:jc w:val="center"/>
              <w:rPr>
                <w:b/>
                <w:bCs/>
                <w:color w:val="000000"/>
                <w:sz w:val="24"/>
                <w:szCs w:val="24"/>
              </w:rPr>
            </w:pPr>
            <w:r w:rsidRPr="001D1A95">
              <w:rPr>
                <w:b/>
                <w:bCs/>
                <w:color w:val="000000"/>
                <w:sz w:val="24"/>
                <w:szCs w:val="24"/>
              </w:rPr>
              <w:t>5.2</w:t>
            </w:r>
          </w:p>
        </w:tc>
        <w:tc>
          <w:tcPr>
            <w:tcW w:w="5384" w:type="dxa"/>
            <w:shd w:val="clear" w:color="auto" w:fill="auto"/>
            <w:vAlign w:val="center"/>
            <w:hideMark/>
          </w:tcPr>
          <w:p w14:paraId="4C859B07" w14:textId="77777777" w:rsidR="00713AD4" w:rsidRPr="001D1A95" w:rsidRDefault="00713AD4" w:rsidP="0081222A">
            <w:pPr>
              <w:rPr>
                <w:b/>
                <w:bCs/>
                <w:color w:val="000000"/>
                <w:sz w:val="24"/>
                <w:szCs w:val="24"/>
              </w:rPr>
            </w:pPr>
            <w:r w:rsidRPr="001D1A95">
              <w:rPr>
                <w:b/>
                <w:bCs/>
                <w:color w:val="000000"/>
                <w:sz w:val="24"/>
                <w:szCs w:val="24"/>
              </w:rPr>
              <w:t>Прочие потребители, в т.ч.</w:t>
            </w:r>
          </w:p>
        </w:tc>
        <w:tc>
          <w:tcPr>
            <w:tcW w:w="1417" w:type="dxa"/>
            <w:shd w:val="clear" w:color="auto" w:fill="auto"/>
            <w:vAlign w:val="center"/>
            <w:hideMark/>
          </w:tcPr>
          <w:p w14:paraId="3C994963" w14:textId="77777777" w:rsidR="00713AD4" w:rsidRPr="001D1A95" w:rsidRDefault="00713AD4" w:rsidP="0081222A">
            <w:pPr>
              <w:jc w:val="center"/>
              <w:rPr>
                <w:b/>
                <w:bCs/>
                <w:color w:val="000000"/>
                <w:sz w:val="24"/>
                <w:szCs w:val="24"/>
              </w:rPr>
            </w:pPr>
            <w:r w:rsidRPr="001D1A95">
              <w:rPr>
                <w:b/>
                <w:bCs/>
                <w:color w:val="000000"/>
                <w:sz w:val="24"/>
                <w:szCs w:val="24"/>
              </w:rPr>
              <w:t>МВт</w:t>
            </w:r>
          </w:p>
        </w:tc>
        <w:tc>
          <w:tcPr>
            <w:tcW w:w="1559" w:type="dxa"/>
            <w:shd w:val="clear" w:color="auto" w:fill="auto"/>
            <w:vAlign w:val="center"/>
            <w:hideMark/>
          </w:tcPr>
          <w:p w14:paraId="5FA13FBE" w14:textId="77777777" w:rsidR="00713AD4" w:rsidRPr="001D1A95" w:rsidRDefault="00713AD4" w:rsidP="0081222A">
            <w:pPr>
              <w:jc w:val="center"/>
              <w:rPr>
                <w:b/>
                <w:bCs/>
                <w:sz w:val="24"/>
                <w:szCs w:val="24"/>
              </w:rPr>
            </w:pPr>
            <w:r w:rsidRPr="001D1A95">
              <w:rPr>
                <w:b/>
                <w:bCs/>
                <w:sz w:val="24"/>
                <w:szCs w:val="24"/>
              </w:rPr>
              <w:t>3,21</w:t>
            </w:r>
          </w:p>
        </w:tc>
      </w:tr>
      <w:tr w:rsidR="00713AD4" w:rsidRPr="001D1A95" w14:paraId="465426EA" w14:textId="77777777" w:rsidTr="0081222A">
        <w:tc>
          <w:tcPr>
            <w:tcW w:w="1000" w:type="dxa"/>
            <w:shd w:val="clear" w:color="auto" w:fill="auto"/>
            <w:vAlign w:val="center"/>
            <w:hideMark/>
          </w:tcPr>
          <w:p w14:paraId="3F3D7CA7" w14:textId="77777777" w:rsidR="00713AD4" w:rsidRPr="001D1A95" w:rsidRDefault="00713AD4" w:rsidP="0081222A">
            <w:pPr>
              <w:jc w:val="center"/>
              <w:rPr>
                <w:b/>
                <w:bCs/>
                <w:color w:val="000000"/>
                <w:sz w:val="24"/>
                <w:szCs w:val="24"/>
              </w:rPr>
            </w:pPr>
            <w:r w:rsidRPr="001D1A95">
              <w:rPr>
                <w:b/>
                <w:bCs/>
                <w:color w:val="000000"/>
                <w:sz w:val="24"/>
                <w:szCs w:val="24"/>
              </w:rPr>
              <w:t>5.2.1</w:t>
            </w:r>
          </w:p>
        </w:tc>
        <w:tc>
          <w:tcPr>
            <w:tcW w:w="5384" w:type="dxa"/>
            <w:shd w:val="clear" w:color="auto" w:fill="auto"/>
            <w:vAlign w:val="center"/>
            <w:hideMark/>
          </w:tcPr>
          <w:p w14:paraId="34E3F13A" w14:textId="77777777" w:rsidR="00713AD4" w:rsidRPr="001D1A95" w:rsidRDefault="00713AD4" w:rsidP="0081222A">
            <w:pPr>
              <w:rPr>
                <w:b/>
                <w:bCs/>
                <w:color w:val="000000"/>
                <w:sz w:val="24"/>
                <w:szCs w:val="24"/>
              </w:rPr>
            </w:pPr>
            <w:r w:rsidRPr="001D1A95">
              <w:rPr>
                <w:b/>
                <w:bCs/>
                <w:color w:val="000000"/>
                <w:sz w:val="24"/>
                <w:szCs w:val="24"/>
              </w:rPr>
              <w:t>Бюджетные потребители</w:t>
            </w:r>
          </w:p>
        </w:tc>
        <w:tc>
          <w:tcPr>
            <w:tcW w:w="1417" w:type="dxa"/>
            <w:shd w:val="clear" w:color="auto" w:fill="auto"/>
            <w:vAlign w:val="center"/>
            <w:hideMark/>
          </w:tcPr>
          <w:p w14:paraId="27AA20C1" w14:textId="77777777" w:rsidR="00713AD4" w:rsidRPr="001D1A95" w:rsidRDefault="00713AD4" w:rsidP="0081222A">
            <w:pPr>
              <w:jc w:val="center"/>
              <w:rPr>
                <w:b/>
                <w:bCs/>
                <w:color w:val="000000"/>
                <w:sz w:val="24"/>
                <w:szCs w:val="24"/>
              </w:rPr>
            </w:pPr>
            <w:r w:rsidRPr="001D1A95">
              <w:rPr>
                <w:b/>
                <w:bCs/>
                <w:color w:val="000000"/>
                <w:sz w:val="24"/>
                <w:szCs w:val="24"/>
              </w:rPr>
              <w:t>МВт</w:t>
            </w:r>
          </w:p>
        </w:tc>
        <w:tc>
          <w:tcPr>
            <w:tcW w:w="1559" w:type="dxa"/>
            <w:shd w:val="clear" w:color="auto" w:fill="auto"/>
            <w:vAlign w:val="center"/>
            <w:hideMark/>
          </w:tcPr>
          <w:p w14:paraId="44B7480E" w14:textId="77777777" w:rsidR="00713AD4" w:rsidRPr="001D1A95" w:rsidRDefault="00713AD4" w:rsidP="0081222A">
            <w:pPr>
              <w:jc w:val="center"/>
              <w:rPr>
                <w:b/>
                <w:bCs/>
                <w:sz w:val="24"/>
                <w:szCs w:val="24"/>
              </w:rPr>
            </w:pPr>
            <w:r w:rsidRPr="001D1A95">
              <w:rPr>
                <w:b/>
                <w:bCs/>
                <w:sz w:val="24"/>
                <w:szCs w:val="24"/>
              </w:rPr>
              <w:t>1,17</w:t>
            </w:r>
          </w:p>
        </w:tc>
      </w:tr>
      <w:tr w:rsidR="00713AD4" w:rsidRPr="001D1A95" w14:paraId="76FEBF71" w14:textId="77777777" w:rsidTr="0081222A">
        <w:tc>
          <w:tcPr>
            <w:tcW w:w="1000" w:type="dxa"/>
            <w:shd w:val="clear" w:color="auto" w:fill="auto"/>
            <w:vAlign w:val="center"/>
            <w:hideMark/>
          </w:tcPr>
          <w:p w14:paraId="2565B314" w14:textId="77777777" w:rsidR="00713AD4" w:rsidRPr="001D1A95" w:rsidRDefault="00713AD4" w:rsidP="0081222A">
            <w:pPr>
              <w:jc w:val="center"/>
              <w:rPr>
                <w:color w:val="000000"/>
                <w:sz w:val="24"/>
                <w:szCs w:val="24"/>
              </w:rPr>
            </w:pPr>
            <w:r w:rsidRPr="001D1A95">
              <w:rPr>
                <w:color w:val="000000"/>
                <w:sz w:val="24"/>
                <w:szCs w:val="24"/>
              </w:rPr>
              <w:t> </w:t>
            </w:r>
          </w:p>
        </w:tc>
        <w:tc>
          <w:tcPr>
            <w:tcW w:w="5384" w:type="dxa"/>
            <w:shd w:val="clear" w:color="auto" w:fill="auto"/>
            <w:vAlign w:val="center"/>
            <w:hideMark/>
          </w:tcPr>
          <w:p w14:paraId="4993D876" w14:textId="77777777" w:rsidR="00713AD4" w:rsidRPr="001D1A95" w:rsidRDefault="00713AD4" w:rsidP="0081222A">
            <w:pPr>
              <w:rPr>
                <w:color w:val="000000"/>
                <w:sz w:val="24"/>
                <w:szCs w:val="24"/>
              </w:rPr>
            </w:pPr>
            <w:r w:rsidRPr="001D1A95">
              <w:rPr>
                <w:color w:val="000000"/>
                <w:sz w:val="24"/>
                <w:szCs w:val="24"/>
              </w:rPr>
              <w:t>местного</w:t>
            </w:r>
          </w:p>
        </w:tc>
        <w:tc>
          <w:tcPr>
            <w:tcW w:w="1417" w:type="dxa"/>
            <w:shd w:val="clear" w:color="auto" w:fill="auto"/>
            <w:vAlign w:val="center"/>
            <w:hideMark/>
          </w:tcPr>
          <w:p w14:paraId="47E40AAC" w14:textId="77777777" w:rsidR="00713AD4" w:rsidRPr="001D1A95" w:rsidRDefault="00713AD4" w:rsidP="0081222A">
            <w:pPr>
              <w:jc w:val="center"/>
              <w:rPr>
                <w:color w:val="000000"/>
                <w:sz w:val="24"/>
                <w:szCs w:val="24"/>
              </w:rPr>
            </w:pPr>
            <w:r w:rsidRPr="001D1A95">
              <w:rPr>
                <w:color w:val="000000"/>
                <w:sz w:val="24"/>
                <w:szCs w:val="24"/>
              </w:rPr>
              <w:t>МВт</w:t>
            </w:r>
          </w:p>
        </w:tc>
        <w:tc>
          <w:tcPr>
            <w:tcW w:w="1559" w:type="dxa"/>
            <w:shd w:val="clear" w:color="auto" w:fill="auto"/>
            <w:vAlign w:val="center"/>
            <w:hideMark/>
          </w:tcPr>
          <w:p w14:paraId="127A403A" w14:textId="77777777" w:rsidR="00713AD4" w:rsidRPr="001D1A95" w:rsidRDefault="00713AD4" w:rsidP="0081222A">
            <w:pPr>
              <w:jc w:val="center"/>
              <w:rPr>
                <w:sz w:val="24"/>
                <w:szCs w:val="24"/>
              </w:rPr>
            </w:pPr>
            <w:r w:rsidRPr="001D1A95">
              <w:rPr>
                <w:sz w:val="24"/>
                <w:szCs w:val="24"/>
              </w:rPr>
              <w:t>1,17</w:t>
            </w:r>
          </w:p>
        </w:tc>
      </w:tr>
      <w:tr w:rsidR="00713AD4" w:rsidRPr="001D1A95" w14:paraId="75CD3E3A" w14:textId="77777777" w:rsidTr="0081222A">
        <w:tc>
          <w:tcPr>
            <w:tcW w:w="1000" w:type="dxa"/>
            <w:shd w:val="clear" w:color="auto" w:fill="auto"/>
            <w:vAlign w:val="center"/>
            <w:hideMark/>
          </w:tcPr>
          <w:p w14:paraId="2603521B" w14:textId="77777777" w:rsidR="00713AD4" w:rsidRPr="001D1A95" w:rsidRDefault="00713AD4" w:rsidP="0081222A">
            <w:pPr>
              <w:jc w:val="center"/>
              <w:rPr>
                <w:b/>
                <w:bCs/>
                <w:color w:val="000000"/>
                <w:sz w:val="24"/>
                <w:szCs w:val="24"/>
              </w:rPr>
            </w:pPr>
            <w:r w:rsidRPr="001D1A95">
              <w:rPr>
                <w:b/>
                <w:bCs/>
                <w:color w:val="000000"/>
                <w:sz w:val="24"/>
                <w:szCs w:val="24"/>
              </w:rPr>
              <w:t>5.2.2</w:t>
            </w:r>
          </w:p>
        </w:tc>
        <w:tc>
          <w:tcPr>
            <w:tcW w:w="5384" w:type="dxa"/>
            <w:shd w:val="clear" w:color="auto" w:fill="auto"/>
            <w:vAlign w:val="center"/>
            <w:hideMark/>
          </w:tcPr>
          <w:p w14:paraId="6871999E" w14:textId="77777777" w:rsidR="00713AD4" w:rsidRPr="001D1A95" w:rsidRDefault="00713AD4" w:rsidP="0081222A">
            <w:pPr>
              <w:rPr>
                <w:b/>
                <w:bCs/>
                <w:color w:val="000000"/>
                <w:sz w:val="24"/>
                <w:szCs w:val="24"/>
              </w:rPr>
            </w:pPr>
            <w:r w:rsidRPr="001D1A95">
              <w:rPr>
                <w:b/>
                <w:bCs/>
                <w:color w:val="000000"/>
                <w:sz w:val="24"/>
                <w:szCs w:val="24"/>
              </w:rPr>
              <w:t>Внутрицеховые нужды</w:t>
            </w:r>
          </w:p>
        </w:tc>
        <w:tc>
          <w:tcPr>
            <w:tcW w:w="1417" w:type="dxa"/>
            <w:shd w:val="clear" w:color="auto" w:fill="auto"/>
            <w:vAlign w:val="center"/>
            <w:hideMark/>
          </w:tcPr>
          <w:p w14:paraId="691F2AFF" w14:textId="77777777" w:rsidR="00713AD4" w:rsidRPr="001D1A95" w:rsidRDefault="00713AD4" w:rsidP="0081222A">
            <w:pPr>
              <w:jc w:val="center"/>
              <w:rPr>
                <w:b/>
                <w:bCs/>
                <w:color w:val="000000"/>
                <w:sz w:val="24"/>
                <w:szCs w:val="24"/>
              </w:rPr>
            </w:pPr>
            <w:r w:rsidRPr="001D1A95">
              <w:rPr>
                <w:b/>
                <w:bCs/>
                <w:color w:val="000000"/>
                <w:sz w:val="24"/>
                <w:szCs w:val="24"/>
              </w:rPr>
              <w:t>МВт</w:t>
            </w:r>
          </w:p>
        </w:tc>
        <w:tc>
          <w:tcPr>
            <w:tcW w:w="1559" w:type="dxa"/>
            <w:shd w:val="clear" w:color="auto" w:fill="auto"/>
            <w:vAlign w:val="center"/>
            <w:hideMark/>
          </w:tcPr>
          <w:p w14:paraId="6BC1685A" w14:textId="77777777" w:rsidR="00713AD4" w:rsidRPr="001D1A95" w:rsidRDefault="00713AD4" w:rsidP="0081222A">
            <w:pPr>
              <w:jc w:val="center"/>
              <w:rPr>
                <w:b/>
                <w:bCs/>
                <w:sz w:val="24"/>
                <w:szCs w:val="24"/>
              </w:rPr>
            </w:pPr>
            <w:r w:rsidRPr="001D1A95">
              <w:rPr>
                <w:b/>
                <w:bCs/>
                <w:sz w:val="24"/>
                <w:szCs w:val="24"/>
              </w:rPr>
              <w:t>1,21</w:t>
            </w:r>
          </w:p>
        </w:tc>
      </w:tr>
      <w:tr w:rsidR="00713AD4" w:rsidRPr="001D1A95" w14:paraId="4A5821F1" w14:textId="77777777" w:rsidTr="0081222A">
        <w:tc>
          <w:tcPr>
            <w:tcW w:w="1000" w:type="dxa"/>
            <w:shd w:val="clear" w:color="auto" w:fill="auto"/>
            <w:vAlign w:val="center"/>
            <w:hideMark/>
          </w:tcPr>
          <w:p w14:paraId="5DD928E3" w14:textId="77777777" w:rsidR="00713AD4" w:rsidRPr="001D1A95" w:rsidRDefault="00713AD4" w:rsidP="0081222A">
            <w:pPr>
              <w:jc w:val="center"/>
              <w:rPr>
                <w:b/>
                <w:bCs/>
                <w:color w:val="000000"/>
                <w:sz w:val="24"/>
                <w:szCs w:val="24"/>
              </w:rPr>
            </w:pPr>
            <w:r w:rsidRPr="001D1A95">
              <w:rPr>
                <w:b/>
                <w:bCs/>
                <w:color w:val="000000"/>
                <w:sz w:val="24"/>
                <w:szCs w:val="24"/>
              </w:rPr>
              <w:t>5.2.3</w:t>
            </w:r>
          </w:p>
        </w:tc>
        <w:tc>
          <w:tcPr>
            <w:tcW w:w="5384" w:type="dxa"/>
            <w:shd w:val="clear" w:color="auto" w:fill="auto"/>
            <w:vAlign w:val="center"/>
            <w:hideMark/>
          </w:tcPr>
          <w:p w14:paraId="6F026301" w14:textId="77777777" w:rsidR="00713AD4" w:rsidRPr="001D1A95" w:rsidRDefault="00713AD4" w:rsidP="0081222A">
            <w:pPr>
              <w:rPr>
                <w:b/>
                <w:bCs/>
                <w:color w:val="000000"/>
                <w:sz w:val="24"/>
                <w:szCs w:val="24"/>
              </w:rPr>
            </w:pPr>
            <w:r w:rsidRPr="001D1A95">
              <w:rPr>
                <w:b/>
                <w:bCs/>
                <w:color w:val="000000"/>
                <w:sz w:val="24"/>
                <w:szCs w:val="24"/>
              </w:rPr>
              <w:t>Прочие потребители</w:t>
            </w:r>
          </w:p>
        </w:tc>
        <w:tc>
          <w:tcPr>
            <w:tcW w:w="1417" w:type="dxa"/>
            <w:shd w:val="clear" w:color="auto" w:fill="auto"/>
            <w:vAlign w:val="center"/>
            <w:hideMark/>
          </w:tcPr>
          <w:p w14:paraId="499D15B3" w14:textId="77777777" w:rsidR="00713AD4" w:rsidRPr="001D1A95" w:rsidRDefault="00713AD4" w:rsidP="0081222A">
            <w:pPr>
              <w:jc w:val="center"/>
              <w:rPr>
                <w:b/>
                <w:bCs/>
                <w:color w:val="000000"/>
                <w:sz w:val="24"/>
                <w:szCs w:val="24"/>
              </w:rPr>
            </w:pPr>
            <w:r w:rsidRPr="001D1A95">
              <w:rPr>
                <w:b/>
                <w:bCs/>
                <w:color w:val="000000"/>
                <w:sz w:val="24"/>
                <w:szCs w:val="24"/>
              </w:rPr>
              <w:t>МВт</w:t>
            </w:r>
          </w:p>
        </w:tc>
        <w:tc>
          <w:tcPr>
            <w:tcW w:w="1559" w:type="dxa"/>
            <w:shd w:val="clear" w:color="auto" w:fill="auto"/>
            <w:vAlign w:val="center"/>
            <w:hideMark/>
          </w:tcPr>
          <w:p w14:paraId="2A564314" w14:textId="77777777" w:rsidR="00713AD4" w:rsidRPr="001D1A95" w:rsidRDefault="00713AD4" w:rsidP="0081222A">
            <w:pPr>
              <w:jc w:val="center"/>
              <w:rPr>
                <w:b/>
                <w:bCs/>
                <w:sz w:val="24"/>
                <w:szCs w:val="24"/>
              </w:rPr>
            </w:pPr>
            <w:r w:rsidRPr="001D1A95">
              <w:rPr>
                <w:b/>
                <w:bCs/>
                <w:sz w:val="24"/>
                <w:szCs w:val="24"/>
              </w:rPr>
              <w:t>0,83</w:t>
            </w:r>
          </w:p>
        </w:tc>
      </w:tr>
      <w:tr w:rsidR="00713AD4" w:rsidRPr="001D1A95" w14:paraId="0E2EECB0" w14:textId="77777777" w:rsidTr="0081222A">
        <w:tc>
          <w:tcPr>
            <w:tcW w:w="1000" w:type="dxa"/>
            <w:shd w:val="clear" w:color="auto" w:fill="auto"/>
            <w:vAlign w:val="center"/>
            <w:hideMark/>
          </w:tcPr>
          <w:p w14:paraId="321B05ED" w14:textId="77777777" w:rsidR="00713AD4" w:rsidRPr="001D1A95" w:rsidRDefault="00713AD4" w:rsidP="0081222A">
            <w:pPr>
              <w:jc w:val="center"/>
              <w:rPr>
                <w:color w:val="000000"/>
                <w:sz w:val="24"/>
                <w:szCs w:val="24"/>
              </w:rPr>
            </w:pPr>
            <w:r w:rsidRPr="001D1A95">
              <w:rPr>
                <w:color w:val="000000"/>
                <w:sz w:val="24"/>
                <w:szCs w:val="24"/>
              </w:rPr>
              <w:t> </w:t>
            </w:r>
          </w:p>
        </w:tc>
        <w:tc>
          <w:tcPr>
            <w:tcW w:w="5384" w:type="dxa"/>
            <w:shd w:val="clear" w:color="auto" w:fill="auto"/>
            <w:vAlign w:val="center"/>
            <w:hideMark/>
          </w:tcPr>
          <w:p w14:paraId="51BF13BD" w14:textId="77777777" w:rsidR="00713AD4" w:rsidRPr="001D1A95" w:rsidRDefault="00713AD4" w:rsidP="0081222A">
            <w:pPr>
              <w:rPr>
                <w:color w:val="000000"/>
                <w:sz w:val="24"/>
                <w:szCs w:val="24"/>
              </w:rPr>
            </w:pPr>
            <w:r w:rsidRPr="001D1A95">
              <w:rPr>
                <w:color w:val="000000"/>
                <w:sz w:val="24"/>
                <w:szCs w:val="24"/>
              </w:rPr>
              <w:t>Прочие потребители с максимальной мощностью энергопринимающих устройств менее 150 кВт</w:t>
            </w:r>
          </w:p>
        </w:tc>
        <w:tc>
          <w:tcPr>
            <w:tcW w:w="1417" w:type="dxa"/>
            <w:shd w:val="clear" w:color="auto" w:fill="auto"/>
            <w:vAlign w:val="center"/>
            <w:hideMark/>
          </w:tcPr>
          <w:p w14:paraId="2A650DCE" w14:textId="77777777" w:rsidR="00713AD4" w:rsidRPr="001D1A95" w:rsidRDefault="00713AD4" w:rsidP="0081222A">
            <w:pPr>
              <w:jc w:val="center"/>
              <w:rPr>
                <w:color w:val="000000"/>
                <w:sz w:val="24"/>
                <w:szCs w:val="24"/>
              </w:rPr>
            </w:pPr>
            <w:r w:rsidRPr="001D1A95">
              <w:rPr>
                <w:color w:val="000000"/>
                <w:sz w:val="24"/>
                <w:szCs w:val="24"/>
              </w:rPr>
              <w:t>МВт</w:t>
            </w:r>
          </w:p>
        </w:tc>
        <w:tc>
          <w:tcPr>
            <w:tcW w:w="1559" w:type="dxa"/>
            <w:shd w:val="clear" w:color="auto" w:fill="auto"/>
            <w:vAlign w:val="center"/>
            <w:hideMark/>
          </w:tcPr>
          <w:p w14:paraId="01CF7101" w14:textId="77777777" w:rsidR="00713AD4" w:rsidRPr="001D1A95" w:rsidRDefault="00713AD4" w:rsidP="0081222A">
            <w:pPr>
              <w:jc w:val="center"/>
              <w:rPr>
                <w:sz w:val="24"/>
                <w:szCs w:val="24"/>
              </w:rPr>
            </w:pPr>
            <w:r w:rsidRPr="001D1A95">
              <w:rPr>
                <w:sz w:val="24"/>
                <w:szCs w:val="24"/>
              </w:rPr>
              <w:t>0,83</w:t>
            </w:r>
          </w:p>
        </w:tc>
      </w:tr>
      <w:tr w:rsidR="00713AD4" w:rsidRPr="001D1A95" w14:paraId="711C1EFF" w14:textId="77777777" w:rsidTr="0081222A">
        <w:tc>
          <w:tcPr>
            <w:tcW w:w="1000" w:type="dxa"/>
            <w:shd w:val="clear" w:color="auto" w:fill="auto"/>
            <w:vAlign w:val="center"/>
            <w:hideMark/>
          </w:tcPr>
          <w:p w14:paraId="393ACDB1" w14:textId="77777777" w:rsidR="00713AD4" w:rsidRPr="001D1A95" w:rsidRDefault="00713AD4" w:rsidP="0081222A">
            <w:pPr>
              <w:jc w:val="center"/>
              <w:rPr>
                <w:b/>
                <w:bCs/>
                <w:color w:val="000000"/>
                <w:sz w:val="24"/>
                <w:szCs w:val="24"/>
              </w:rPr>
            </w:pPr>
            <w:r w:rsidRPr="001D1A95">
              <w:rPr>
                <w:b/>
                <w:bCs/>
                <w:color w:val="000000"/>
                <w:sz w:val="24"/>
                <w:szCs w:val="24"/>
              </w:rPr>
              <w:t> </w:t>
            </w:r>
          </w:p>
        </w:tc>
        <w:tc>
          <w:tcPr>
            <w:tcW w:w="5384" w:type="dxa"/>
            <w:shd w:val="clear" w:color="auto" w:fill="auto"/>
            <w:vAlign w:val="center"/>
            <w:hideMark/>
          </w:tcPr>
          <w:p w14:paraId="1FF1E129" w14:textId="77777777" w:rsidR="00713AD4" w:rsidRPr="001D1A95" w:rsidRDefault="00713AD4" w:rsidP="0081222A">
            <w:pPr>
              <w:rPr>
                <w:b/>
                <w:bCs/>
                <w:color w:val="000000"/>
                <w:sz w:val="24"/>
                <w:szCs w:val="24"/>
              </w:rPr>
            </w:pPr>
            <w:r w:rsidRPr="001D1A95">
              <w:rPr>
                <w:b/>
                <w:bCs/>
                <w:color w:val="000000"/>
                <w:sz w:val="24"/>
                <w:szCs w:val="24"/>
              </w:rPr>
              <w:t>ВСЕГО</w:t>
            </w:r>
          </w:p>
        </w:tc>
        <w:tc>
          <w:tcPr>
            <w:tcW w:w="1417" w:type="dxa"/>
            <w:shd w:val="clear" w:color="auto" w:fill="auto"/>
            <w:vAlign w:val="center"/>
            <w:hideMark/>
          </w:tcPr>
          <w:p w14:paraId="1D579DEA" w14:textId="77777777" w:rsidR="00713AD4" w:rsidRPr="001D1A95" w:rsidRDefault="00713AD4" w:rsidP="0081222A">
            <w:pPr>
              <w:jc w:val="center"/>
              <w:rPr>
                <w:b/>
                <w:bCs/>
                <w:color w:val="000000"/>
                <w:sz w:val="24"/>
                <w:szCs w:val="24"/>
              </w:rPr>
            </w:pPr>
            <w:r w:rsidRPr="001D1A95">
              <w:rPr>
                <w:b/>
                <w:bCs/>
                <w:color w:val="000000"/>
                <w:sz w:val="24"/>
                <w:szCs w:val="24"/>
              </w:rPr>
              <w:t>МВт</w:t>
            </w:r>
          </w:p>
        </w:tc>
        <w:tc>
          <w:tcPr>
            <w:tcW w:w="1559" w:type="dxa"/>
            <w:shd w:val="clear" w:color="auto" w:fill="auto"/>
            <w:vAlign w:val="center"/>
            <w:hideMark/>
          </w:tcPr>
          <w:p w14:paraId="4551E071" w14:textId="77777777" w:rsidR="00713AD4" w:rsidRPr="001D1A95" w:rsidRDefault="00713AD4" w:rsidP="0081222A">
            <w:pPr>
              <w:jc w:val="center"/>
              <w:rPr>
                <w:b/>
                <w:bCs/>
                <w:sz w:val="24"/>
                <w:szCs w:val="24"/>
              </w:rPr>
            </w:pPr>
            <w:r w:rsidRPr="001D1A95">
              <w:rPr>
                <w:b/>
                <w:bCs/>
                <w:sz w:val="24"/>
                <w:szCs w:val="24"/>
              </w:rPr>
              <w:t>5,74</w:t>
            </w:r>
          </w:p>
        </w:tc>
      </w:tr>
    </w:tbl>
    <w:p w14:paraId="5EDE1592" w14:textId="77777777" w:rsidR="00713AD4" w:rsidRPr="00CA5FAC" w:rsidRDefault="00713AD4" w:rsidP="00713AD4">
      <w:pPr>
        <w:jc w:val="both"/>
        <w:rPr>
          <w:sz w:val="22"/>
          <w:szCs w:val="22"/>
        </w:rPr>
      </w:pPr>
      <w:r w:rsidRPr="00CA5FAC">
        <w:rPr>
          <w:color w:val="000000" w:themeColor="text1"/>
          <w:sz w:val="22"/>
          <w:szCs w:val="22"/>
        </w:rPr>
        <w:t xml:space="preserve">Источник: </w:t>
      </w:r>
      <w:r w:rsidRPr="00CA5FAC">
        <w:rPr>
          <w:sz w:val="22"/>
          <w:szCs w:val="22"/>
        </w:rPr>
        <w:t>Стандарты раскрытия информации АО «Ямалкоммунэнерго» филиал в Тазовском районе</w:t>
      </w:r>
    </w:p>
    <w:p w14:paraId="08EE627A" w14:textId="77777777" w:rsidR="00713AD4" w:rsidRDefault="00713AD4" w:rsidP="00713AD4">
      <w:pPr>
        <w:rPr>
          <w:color w:val="000000" w:themeColor="text1"/>
          <w:sz w:val="24"/>
          <w:szCs w:val="24"/>
          <w:highlight w:val="yellow"/>
        </w:rPr>
      </w:pPr>
    </w:p>
    <w:p w14:paraId="3C448D08" w14:textId="77777777" w:rsidR="00713AD4" w:rsidRDefault="00713AD4" w:rsidP="00713AD4">
      <w:pPr>
        <w:tabs>
          <w:tab w:val="left" w:pos="1134"/>
        </w:tabs>
        <w:autoSpaceDE w:val="0"/>
        <w:autoSpaceDN w:val="0"/>
        <w:adjustRightInd w:val="0"/>
        <w:ind w:firstLine="709"/>
        <w:jc w:val="both"/>
        <w:rPr>
          <w:color w:val="000000" w:themeColor="text1"/>
          <w:sz w:val="24"/>
          <w:szCs w:val="24"/>
        </w:rPr>
      </w:pPr>
      <w:r>
        <w:rPr>
          <w:color w:val="000000" w:themeColor="text1"/>
          <w:sz w:val="24"/>
          <w:szCs w:val="24"/>
        </w:rPr>
        <w:lastRenderedPageBreak/>
        <w:t>Общее потребление электрической энергии в муниципальном округе Тазовский район</w:t>
      </w:r>
      <w:r w:rsidRPr="00BC7DCF">
        <w:rPr>
          <w:color w:val="000000" w:themeColor="text1"/>
          <w:sz w:val="24"/>
          <w:szCs w:val="24"/>
        </w:rPr>
        <w:t xml:space="preserve"> в</w:t>
      </w:r>
      <w:r>
        <w:rPr>
          <w:color w:val="000000" w:themeColor="text1"/>
          <w:sz w:val="24"/>
          <w:szCs w:val="24"/>
        </w:rPr>
        <w:t xml:space="preserve"> 2019</w:t>
      </w:r>
      <w:r w:rsidRPr="00BC7DCF">
        <w:rPr>
          <w:color w:val="000000" w:themeColor="text1"/>
          <w:sz w:val="24"/>
          <w:szCs w:val="24"/>
        </w:rPr>
        <w:t xml:space="preserve"> г. </w:t>
      </w:r>
      <w:r>
        <w:rPr>
          <w:color w:val="000000" w:themeColor="text1"/>
          <w:sz w:val="24"/>
          <w:szCs w:val="24"/>
        </w:rPr>
        <w:t xml:space="preserve">составило 58,9 млн </w:t>
      </w:r>
      <w:r w:rsidRPr="00476B52">
        <w:rPr>
          <w:color w:val="000000" w:themeColor="text1"/>
          <w:sz w:val="24"/>
          <w:szCs w:val="24"/>
        </w:rPr>
        <w:t xml:space="preserve">кВт·ч, в т.ч. потребителями АО «Ямалкоммунэнерго» филиал в Тазовском районе – 49,8 </w:t>
      </w:r>
      <w:r>
        <w:rPr>
          <w:color w:val="000000" w:themeColor="text1"/>
          <w:sz w:val="24"/>
          <w:szCs w:val="24"/>
        </w:rPr>
        <w:t xml:space="preserve">млн </w:t>
      </w:r>
      <w:r w:rsidRPr="00476B52">
        <w:rPr>
          <w:color w:val="000000" w:themeColor="text1"/>
          <w:sz w:val="24"/>
          <w:szCs w:val="24"/>
        </w:rPr>
        <w:t xml:space="preserve">кВт·ч, потребителями ООО «Фотон» - 9,1 </w:t>
      </w:r>
      <w:r>
        <w:rPr>
          <w:color w:val="000000" w:themeColor="text1"/>
          <w:sz w:val="24"/>
          <w:szCs w:val="24"/>
        </w:rPr>
        <w:t xml:space="preserve">млн </w:t>
      </w:r>
      <w:r w:rsidRPr="00476B52">
        <w:rPr>
          <w:color w:val="000000" w:themeColor="text1"/>
          <w:sz w:val="24"/>
          <w:szCs w:val="24"/>
        </w:rPr>
        <w:t>кВт·ч.</w:t>
      </w:r>
    </w:p>
    <w:p w14:paraId="2CE333EA" w14:textId="77777777" w:rsidR="00713AD4" w:rsidRPr="00BC7DCF" w:rsidRDefault="00713AD4" w:rsidP="00713AD4">
      <w:pPr>
        <w:tabs>
          <w:tab w:val="left" w:pos="1134"/>
        </w:tabs>
        <w:autoSpaceDE w:val="0"/>
        <w:autoSpaceDN w:val="0"/>
        <w:adjustRightInd w:val="0"/>
        <w:ind w:firstLine="709"/>
        <w:jc w:val="both"/>
        <w:rPr>
          <w:color w:val="000000" w:themeColor="text1"/>
          <w:sz w:val="24"/>
          <w:szCs w:val="24"/>
        </w:rPr>
      </w:pPr>
      <w:r>
        <w:rPr>
          <w:color w:val="000000" w:themeColor="text1"/>
          <w:sz w:val="24"/>
          <w:szCs w:val="24"/>
        </w:rPr>
        <w:t>Потребление электрической энергии населением в муниципальном округе Тазовский район</w:t>
      </w:r>
      <w:r w:rsidRPr="00BC7DCF">
        <w:rPr>
          <w:color w:val="000000" w:themeColor="text1"/>
          <w:sz w:val="24"/>
          <w:szCs w:val="24"/>
        </w:rPr>
        <w:t xml:space="preserve"> в </w:t>
      </w:r>
      <w:r>
        <w:rPr>
          <w:color w:val="000000" w:themeColor="text1"/>
          <w:sz w:val="24"/>
          <w:szCs w:val="24"/>
        </w:rPr>
        <w:t>2019</w:t>
      </w:r>
      <w:r w:rsidRPr="00BC7DCF">
        <w:rPr>
          <w:color w:val="000000" w:themeColor="text1"/>
          <w:sz w:val="24"/>
          <w:szCs w:val="24"/>
        </w:rPr>
        <w:t xml:space="preserve"> г. </w:t>
      </w:r>
      <w:r>
        <w:rPr>
          <w:color w:val="000000" w:themeColor="text1"/>
          <w:sz w:val="24"/>
          <w:szCs w:val="24"/>
        </w:rPr>
        <w:t xml:space="preserve">составило 23,0 млн </w:t>
      </w:r>
      <w:r w:rsidRPr="00476B52">
        <w:rPr>
          <w:color w:val="000000" w:themeColor="text1"/>
          <w:sz w:val="24"/>
          <w:szCs w:val="24"/>
        </w:rPr>
        <w:t>кВт·ч, в т.ч. потребителями</w:t>
      </w:r>
      <w:r>
        <w:rPr>
          <w:color w:val="000000" w:themeColor="text1"/>
          <w:sz w:val="24"/>
          <w:szCs w:val="24"/>
        </w:rPr>
        <w:t xml:space="preserve"> </w:t>
      </w:r>
      <w:r w:rsidRPr="00476B52">
        <w:rPr>
          <w:color w:val="000000" w:themeColor="text1"/>
          <w:sz w:val="24"/>
          <w:szCs w:val="24"/>
        </w:rPr>
        <w:t xml:space="preserve">АО «Ямалкоммунэнерго» филиал в Тазовском районе – </w:t>
      </w:r>
      <w:r>
        <w:rPr>
          <w:color w:val="000000" w:themeColor="text1"/>
          <w:sz w:val="24"/>
          <w:szCs w:val="24"/>
        </w:rPr>
        <w:t>20,4</w:t>
      </w:r>
      <w:r w:rsidRPr="00476B52">
        <w:rPr>
          <w:color w:val="000000" w:themeColor="text1"/>
          <w:sz w:val="24"/>
          <w:szCs w:val="24"/>
        </w:rPr>
        <w:t xml:space="preserve"> </w:t>
      </w:r>
      <w:r>
        <w:rPr>
          <w:color w:val="000000" w:themeColor="text1"/>
          <w:sz w:val="24"/>
          <w:szCs w:val="24"/>
        </w:rPr>
        <w:t xml:space="preserve">млн </w:t>
      </w:r>
      <w:r w:rsidRPr="00476B52">
        <w:rPr>
          <w:color w:val="000000" w:themeColor="text1"/>
          <w:sz w:val="24"/>
          <w:szCs w:val="24"/>
        </w:rPr>
        <w:t xml:space="preserve">кВт·ч, потребителями ООО «Фотон» - </w:t>
      </w:r>
      <w:r>
        <w:rPr>
          <w:color w:val="000000" w:themeColor="text1"/>
          <w:sz w:val="24"/>
          <w:szCs w:val="24"/>
        </w:rPr>
        <w:t>2,6</w:t>
      </w:r>
      <w:r w:rsidRPr="00476B52">
        <w:rPr>
          <w:color w:val="000000" w:themeColor="text1"/>
          <w:sz w:val="24"/>
          <w:szCs w:val="24"/>
        </w:rPr>
        <w:t xml:space="preserve"> </w:t>
      </w:r>
      <w:r>
        <w:rPr>
          <w:color w:val="000000" w:themeColor="text1"/>
          <w:sz w:val="24"/>
          <w:szCs w:val="24"/>
        </w:rPr>
        <w:t xml:space="preserve">млн </w:t>
      </w:r>
      <w:r w:rsidRPr="00476B52">
        <w:rPr>
          <w:color w:val="000000" w:themeColor="text1"/>
          <w:sz w:val="24"/>
          <w:szCs w:val="24"/>
        </w:rPr>
        <w:t>кВт·ч.</w:t>
      </w:r>
    </w:p>
    <w:p w14:paraId="234B60D7" w14:textId="0C00BEF0" w:rsidR="00713AD4" w:rsidRPr="00F145A1" w:rsidRDefault="00713AD4" w:rsidP="00713AD4">
      <w:pPr>
        <w:pStyle w:val="a8"/>
        <w:keepNext/>
        <w:jc w:val="right"/>
        <w:rPr>
          <w:b/>
          <w:color w:val="000000" w:themeColor="text1"/>
          <w:sz w:val="24"/>
          <w:szCs w:val="24"/>
        </w:rPr>
      </w:pPr>
      <w:r w:rsidRPr="00F145A1">
        <w:rPr>
          <w:b/>
          <w:color w:val="000000" w:themeColor="text1"/>
          <w:sz w:val="24"/>
          <w:szCs w:val="24"/>
        </w:rPr>
        <w:t xml:space="preserve">Таблица </w:t>
      </w:r>
      <w:r w:rsidRPr="00F145A1">
        <w:rPr>
          <w:b/>
          <w:color w:val="000000" w:themeColor="text1"/>
          <w:sz w:val="24"/>
          <w:szCs w:val="24"/>
        </w:rPr>
        <w:fldChar w:fldCharType="begin"/>
      </w:r>
      <w:r w:rsidRPr="00F145A1">
        <w:rPr>
          <w:b/>
          <w:color w:val="000000" w:themeColor="text1"/>
          <w:sz w:val="24"/>
          <w:szCs w:val="24"/>
        </w:rPr>
        <w:instrText xml:space="preserve"> SEQ Таблица \* ARABIC </w:instrText>
      </w:r>
      <w:r w:rsidRPr="00F145A1">
        <w:rPr>
          <w:b/>
          <w:color w:val="000000" w:themeColor="text1"/>
          <w:sz w:val="24"/>
          <w:szCs w:val="24"/>
        </w:rPr>
        <w:fldChar w:fldCharType="separate"/>
      </w:r>
      <w:r w:rsidR="00F07D43">
        <w:rPr>
          <w:b/>
          <w:noProof/>
          <w:color w:val="000000" w:themeColor="text1"/>
          <w:sz w:val="24"/>
          <w:szCs w:val="24"/>
        </w:rPr>
        <w:t>2</w:t>
      </w:r>
      <w:r w:rsidRPr="00F145A1">
        <w:rPr>
          <w:b/>
          <w:color w:val="000000" w:themeColor="text1"/>
          <w:sz w:val="24"/>
          <w:szCs w:val="24"/>
        </w:rPr>
        <w:fldChar w:fldCharType="end"/>
      </w:r>
    </w:p>
    <w:p w14:paraId="1DCEE0DD" w14:textId="77777777" w:rsidR="00713AD4" w:rsidRDefault="00713AD4" w:rsidP="00713AD4">
      <w:pPr>
        <w:jc w:val="center"/>
        <w:rPr>
          <w:b/>
          <w:bCs/>
          <w:color w:val="000000"/>
          <w:sz w:val="24"/>
          <w:szCs w:val="24"/>
        </w:rPr>
      </w:pPr>
      <w:r>
        <w:rPr>
          <w:b/>
          <w:color w:val="000000" w:themeColor="text1"/>
          <w:sz w:val="24"/>
          <w:szCs w:val="24"/>
        </w:rPr>
        <w:t xml:space="preserve">Баланс потребления электрической энергии </w:t>
      </w:r>
      <w:r w:rsidRPr="00F145A1">
        <w:rPr>
          <w:b/>
          <w:bCs/>
          <w:color w:val="000000"/>
          <w:sz w:val="24"/>
          <w:szCs w:val="24"/>
        </w:rPr>
        <w:t xml:space="preserve">в </w:t>
      </w:r>
      <w:r>
        <w:rPr>
          <w:b/>
          <w:bCs/>
          <w:color w:val="000000"/>
          <w:sz w:val="24"/>
          <w:szCs w:val="24"/>
        </w:rPr>
        <w:t xml:space="preserve">муниципальном округе </w:t>
      </w:r>
    </w:p>
    <w:p w14:paraId="24954013" w14:textId="77777777" w:rsidR="00713AD4" w:rsidRPr="00F145A1" w:rsidRDefault="00713AD4" w:rsidP="00713AD4">
      <w:pPr>
        <w:jc w:val="center"/>
        <w:rPr>
          <w:b/>
          <w:color w:val="000000" w:themeColor="text1"/>
          <w:sz w:val="24"/>
          <w:szCs w:val="24"/>
        </w:rPr>
      </w:pPr>
      <w:r w:rsidRPr="00F145A1">
        <w:rPr>
          <w:b/>
          <w:bCs/>
          <w:color w:val="000000"/>
          <w:sz w:val="24"/>
          <w:szCs w:val="24"/>
        </w:rPr>
        <w:t>Тазовск</w:t>
      </w:r>
      <w:r>
        <w:rPr>
          <w:b/>
          <w:bCs/>
          <w:color w:val="000000"/>
          <w:sz w:val="24"/>
          <w:szCs w:val="24"/>
        </w:rPr>
        <w:t>ий</w:t>
      </w:r>
      <w:r w:rsidRPr="00F145A1">
        <w:rPr>
          <w:b/>
          <w:bCs/>
          <w:color w:val="000000"/>
          <w:sz w:val="24"/>
          <w:szCs w:val="24"/>
        </w:rPr>
        <w:t xml:space="preserve"> район в </w:t>
      </w:r>
      <w:r>
        <w:rPr>
          <w:b/>
          <w:bCs/>
          <w:color w:val="000000"/>
          <w:sz w:val="24"/>
          <w:szCs w:val="24"/>
        </w:rPr>
        <w:t xml:space="preserve">2019 </w:t>
      </w:r>
      <w:r w:rsidRPr="00F145A1">
        <w:rPr>
          <w:b/>
          <w:bCs/>
          <w:color w:val="000000"/>
          <w:sz w:val="24"/>
          <w:szCs w:val="24"/>
        </w:rPr>
        <w:t>г.</w:t>
      </w:r>
    </w:p>
    <w:tbl>
      <w:tblPr>
        <w:tblW w:w="9345" w:type="dxa"/>
        <w:tblInd w:w="91" w:type="dxa"/>
        <w:tblLayout w:type="fixed"/>
        <w:tblLook w:val="04A0" w:firstRow="1" w:lastRow="0" w:firstColumn="1" w:lastColumn="0" w:noHBand="0" w:noVBand="1"/>
      </w:tblPr>
      <w:tblGrid>
        <w:gridCol w:w="584"/>
        <w:gridCol w:w="5387"/>
        <w:gridCol w:w="1985"/>
        <w:gridCol w:w="1389"/>
      </w:tblGrid>
      <w:tr w:rsidR="00713AD4" w:rsidRPr="00476B52" w14:paraId="25DC25AA" w14:textId="77777777" w:rsidTr="0081222A">
        <w:trPr>
          <w:tblHeader/>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C7DED0" w14:textId="77777777" w:rsidR="00713AD4" w:rsidRPr="001D1A95" w:rsidRDefault="00713AD4" w:rsidP="0081222A">
            <w:pPr>
              <w:jc w:val="center"/>
              <w:rPr>
                <w:b/>
                <w:bCs/>
                <w:color w:val="000000"/>
                <w:sz w:val="24"/>
                <w:szCs w:val="24"/>
              </w:rPr>
            </w:pPr>
            <w:r w:rsidRPr="001D1A95">
              <w:rPr>
                <w:b/>
                <w:bCs/>
                <w:color w:val="000000"/>
                <w:sz w:val="24"/>
                <w:szCs w:val="24"/>
              </w:rPr>
              <w:t>№ п/п</w:t>
            </w:r>
          </w:p>
        </w:tc>
        <w:tc>
          <w:tcPr>
            <w:tcW w:w="5387" w:type="dxa"/>
            <w:tcBorders>
              <w:top w:val="single" w:sz="4" w:space="0" w:color="auto"/>
              <w:left w:val="nil"/>
              <w:bottom w:val="single" w:sz="4" w:space="0" w:color="auto"/>
              <w:right w:val="single" w:sz="4" w:space="0" w:color="auto"/>
            </w:tcBorders>
            <w:shd w:val="clear" w:color="auto" w:fill="auto"/>
            <w:vAlign w:val="center"/>
            <w:hideMark/>
          </w:tcPr>
          <w:p w14:paraId="6ABB9718" w14:textId="77777777" w:rsidR="00713AD4" w:rsidRPr="001D1A95" w:rsidRDefault="00713AD4" w:rsidP="0081222A">
            <w:pPr>
              <w:jc w:val="center"/>
              <w:rPr>
                <w:b/>
                <w:bCs/>
                <w:color w:val="000000"/>
                <w:sz w:val="24"/>
                <w:szCs w:val="24"/>
              </w:rPr>
            </w:pPr>
            <w:r w:rsidRPr="001D1A95">
              <w:rPr>
                <w:b/>
                <w:bCs/>
                <w:color w:val="000000"/>
                <w:sz w:val="24"/>
                <w:szCs w:val="24"/>
              </w:rPr>
              <w:t>Наименование показателя</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9A06323" w14:textId="77777777" w:rsidR="00713AD4" w:rsidRPr="001D1A95" w:rsidRDefault="00713AD4" w:rsidP="0081222A">
            <w:pPr>
              <w:jc w:val="center"/>
              <w:rPr>
                <w:b/>
                <w:bCs/>
                <w:color w:val="000000"/>
                <w:sz w:val="24"/>
                <w:szCs w:val="24"/>
              </w:rPr>
            </w:pPr>
            <w:r w:rsidRPr="001D1A95">
              <w:rPr>
                <w:b/>
                <w:bCs/>
                <w:color w:val="000000"/>
                <w:sz w:val="24"/>
                <w:szCs w:val="24"/>
              </w:rPr>
              <w:t>Ед. изм</w:t>
            </w:r>
            <w:r>
              <w:rPr>
                <w:b/>
                <w:bCs/>
                <w:color w:val="000000"/>
                <w:sz w:val="24"/>
                <w:szCs w:val="24"/>
              </w:rPr>
              <w:t>.</w:t>
            </w:r>
          </w:p>
        </w:tc>
        <w:tc>
          <w:tcPr>
            <w:tcW w:w="1389" w:type="dxa"/>
            <w:tcBorders>
              <w:top w:val="single" w:sz="4" w:space="0" w:color="auto"/>
              <w:left w:val="nil"/>
              <w:bottom w:val="single" w:sz="4" w:space="0" w:color="auto"/>
              <w:right w:val="single" w:sz="4" w:space="0" w:color="auto"/>
            </w:tcBorders>
            <w:shd w:val="clear" w:color="auto" w:fill="auto"/>
            <w:vAlign w:val="center"/>
            <w:hideMark/>
          </w:tcPr>
          <w:p w14:paraId="59081360" w14:textId="77777777" w:rsidR="00713AD4" w:rsidRPr="00476B52" w:rsidRDefault="00713AD4" w:rsidP="0081222A">
            <w:pPr>
              <w:jc w:val="center"/>
              <w:rPr>
                <w:b/>
                <w:bCs/>
                <w:sz w:val="24"/>
                <w:szCs w:val="24"/>
              </w:rPr>
            </w:pPr>
            <w:r>
              <w:rPr>
                <w:b/>
                <w:bCs/>
                <w:sz w:val="24"/>
                <w:szCs w:val="24"/>
              </w:rPr>
              <w:t>Всего</w:t>
            </w:r>
          </w:p>
        </w:tc>
      </w:tr>
      <w:tr w:rsidR="00713AD4" w:rsidRPr="00476B52" w14:paraId="2C284BFF" w14:textId="77777777" w:rsidTr="0081222A">
        <w:tc>
          <w:tcPr>
            <w:tcW w:w="5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9DB1CB" w14:textId="77777777" w:rsidR="00713AD4" w:rsidRPr="00476B52" w:rsidRDefault="00713AD4" w:rsidP="0081222A">
            <w:pPr>
              <w:jc w:val="center"/>
              <w:rPr>
                <w:b/>
                <w:bCs/>
                <w:color w:val="000000"/>
                <w:sz w:val="24"/>
                <w:szCs w:val="24"/>
              </w:rPr>
            </w:pPr>
            <w:r w:rsidRPr="00476B52">
              <w:rPr>
                <w:b/>
                <w:bCs/>
                <w:color w:val="000000"/>
                <w:sz w:val="24"/>
                <w:szCs w:val="24"/>
              </w:rPr>
              <w:t> </w:t>
            </w:r>
            <w:r>
              <w:rPr>
                <w:b/>
                <w:bCs/>
                <w:color w:val="000000"/>
                <w:sz w:val="24"/>
                <w:szCs w:val="24"/>
              </w:rPr>
              <w:t>1</w:t>
            </w:r>
          </w:p>
        </w:tc>
        <w:tc>
          <w:tcPr>
            <w:tcW w:w="5387" w:type="dxa"/>
            <w:tcBorders>
              <w:top w:val="single" w:sz="4" w:space="0" w:color="auto"/>
              <w:left w:val="nil"/>
              <w:bottom w:val="single" w:sz="4" w:space="0" w:color="auto"/>
              <w:right w:val="single" w:sz="4" w:space="0" w:color="auto"/>
            </w:tcBorders>
            <w:shd w:val="clear" w:color="auto" w:fill="auto"/>
            <w:vAlign w:val="center"/>
            <w:hideMark/>
          </w:tcPr>
          <w:p w14:paraId="01BA73B8" w14:textId="77777777" w:rsidR="00713AD4" w:rsidRPr="00476B52" w:rsidRDefault="00713AD4" w:rsidP="0081222A">
            <w:pPr>
              <w:rPr>
                <w:b/>
                <w:bCs/>
                <w:color w:val="000000"/>
                <w:sz w:val="24"/>
                <w:szCs w:val="24"/>
              </w:rPr>
            </w:pPr>
            <w:r w:rsidRPr="00476B52">
              <w:rPr>
                <w:b/>
                <w:bCs/>
                <w:color w:val="000000"/>
                <w:sz w:val="24"/>
                <w:szCs w:val="24"/>
              </w:rPr>
              <w:t>Потребление электрической энергии</w:t>
            </w:r>
            <w:r>
              <w:rPr>
                <w:b/>
                <w:bCs/>
                <w:color w:val="000000"/>
                <w:sz w:val="24"/>
                <w:szCs w:val="24"/>
              </w:rPr>
              <w:t>,</w:t>
            </w:r>
            <w:r w:rsidRPr="00476B52">
              <w:rPr>
                <w:b/>
                <w:bCs/>
                <w:color w:val="000000"/>
                <w:sz w:val="24"/>
                <w:szCs w:val="24"/>
              </w:rPr>
              <w:t xml:space="preserve"> всего</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8F60B72" w14:textId="77777777" w:rsidR="00713AD4" w:rsidRPr="00476B52" w:rsidRDefault="00713AD4" w:rsidP="0081222A">
            <w:pPr>
              <w:jc w:val="center"/>
              <w:rPr>
                <w:b/>
                <w:bCs/>
                <w:color w:val="000000"/>
                <w:sz w:val="24"/>
                <w:szCs w:val="24"/>
              </w:rPr>
            </w:pPr>
            <w:r w:rsidRPr="00476B52">
              <w:rPr>
                <w:b/>
                <w:bCs/>
                <w:color w:val="000000"/>
                <w:sz w:val="24"/>
                <w:szCs w:val="24"/>
              </w:rPr>
              <w:t>тыс. кВт·ч</w:t>
            </w:r>
          </w:p>
        </w:tc>
        <w:tc>
          <w:tcPr>
            <w:tcW w:w="1389" w:type="dxa"/>
            <w:tcBorders>
              <w:top w:val="single" w:sz="4" w:space="0" w:color="auto"/>
              <w:left w:val="nil"/>
              <w:bottom w:val="single" w:sz="4" w:space="0" w:color="auto"/>
              <w:right w:val="single" w:sz="4" w:space="0" w:color="auto"/>
            </w:tcBorders>
            <w:shd w:val="clear" w:color="auto" w:fill="auto"/>
            <w:vAlign w:val="center"/>
            <w:hideMark/>
          </w:tcPr>
          <w:p w14:paraId="4221F7B2" w14:textId="77777777" w:rsidR="00713AD4" w:rsidRPr="00476B52" w:rsidRDefault="00713AD4" w:rsidP="0081222A">
            <w:pPr>
              <w:jc w:val="center"/>
              <w:rPr>
                <w:b/>
                <w:bCs/>
                <w:sz w:val="24"/>
                <w:szCs w:val="24"/>
              </w:rPr>
            </w:pPr>
            <w:r w:rsidRPr="00476B52">
              <w:rPr>
                <w:b/>
                <w:bCs/>
                <w:sz w:val="24"/>
                <w:szCs w:val="24"/>
              </w:rPr>
              <w:t>58 862,47</w:t>
            </w:r>
          </w:p>
        </w:tc>
      </w:tr>
      <w:tr w:rsidR="00713AD4" w:rsidRPr="00476B52" w14:paraId="2D55EC69" w14:textId="77777777" w:rsidTr="0081222A">
        <w:tc>
          <w:tcPr>
            <w:tcW w:w="584" w:type="dxa"/>
            <w:tcBorders>
              <w:top w:val="nil"/>
              <w:left w:val="single" w:sz="4" w:space="0" w:color="auto"/>
              <w:bottom w:val="single" w:sz="4" w:space="0" w:color="auto"/>
              <w:right w:val="single" w:sz="4" w:space="0" w:color="auto"/>
            </w:tcBorders>
            <w:shd w:val="clear" w:color="auto" w:fill="auto"/>
            <w:vAlign w:val="center"/>
            <w:hideMark/>
          </w:tcPr>
          <w:p w14:paraId="20F8316F" w14:textId="77777777" w:rsidR="00713AD4" w:rsidRPr="00476B52" w:rsidRDefault="00713AD4" w:rsidP="0081222A">
            <w:pPr>
              <w:jc w:val="center"/>
              <w:rPr>
                <w:b/>
                <w:bCs/>
                <w:color w:val="000000"/>
                <w:sz w:val="24"/>
                <w:szCs w:val="24"/>
              </w:rPr>
            </w:pPr>
            <w:r w:rsidRPr="00476B52">
              <w:rPr>
                <w:b/>
                <w:bCs/>
                <w:color w:val="000000"/>
                <w:sz w:val="24"/>
                <w:szCs w:val="24"/>
              </w:rPr>
              <w:t> </w:t>
            </w:r>
          </w:p>
        </w:tc>
        <w:tc>
          <w:tcPr>
            <w:tcW w:w="5387" w:type="dxa"/>
            <w:tcBorders>
              <w:top w:val="nil"/>
              <w:left w:val="nil"/>
              <w:bottom w:val="single" w:sz="4" w:space="0" w:color="auto"/>
              <w:right w:val="single" w:sz="4" w:space="0" w:color="auto"/>
            </w:tcBorders>
            <w:shd w:val="clear" w:color="auto" w:fill="auto"/>
            <w:vAlign w:val="center"/>
            <w:hideMark/>
          </w:tcPr>
          <w:p w14:paraId="6C8D20D9" w14:textId="77777777" w:rsidR="00713AD4" w:rsidRPr="00476B52" w:rsidRDefault="00713AD4" w:rsidP="0081222A">
            <w:pPr>
              <w:rPr>
                <w:color w:val="000000"/>
                <w:sz w:val="24"/>
                <w:szCs w:val="24"/>
              </w:rPr>
            </w:pPr>
            <w:r w:rsidRPr="00476B52">
              <w:rPr>
                <w:color w:val="000000"/>
                <w:sz w:val="24"/>
                <w:szCs w:val="24"/>
              </w:rPr>
              <w:t>п. Тазовский</w:t>
            </w:r>
          </w:p>
        </w:tc>
        <w:tc>
          <w:tcPr>
            <w:tcW w:w="1985" w:type="dxa"/>
            <w:tcBorders>
              <w:top w:val="nil"/>
              <w:left w:val="nil"/>
              <w:bottom w:val="single" w:sz="4" w:space="0" w:color="auto"/>
              <w:right w:val="single" w:sz="4" w:space="0" w:color="auto"/>
            </w:tcBorders>
            <w:shd w:val="clear" w:color="auto" w:fill="auto"/>
            <w:vAlign w:val="center"/>
            <w:hideMark/>
          </w:tcPr>
          <w:p w14:paraId="7D322781" w14:textId="77777777" w:rsidR="00713AD4" w:rsidRPr="00476B52" w:rsidRDefault="00713AD4" w:rsidP="0081222A">
            <w:pPr>
              <w:jc w:val="center"/>
              <w:rPr>
                <w:color w:val="000000"/>
                <w:sz w:val="24"/>
                <w:szCs w:val="24"/>
              </w:rPr>
            </w:pPr>
            <w:r w:rsidRPr="00476B52">
              <w:rPr>
                <w:color w:val="000000"/>
                <w:sz w:val="24"/>
                <w:szCs w:val="24"/>
              </w:rPr>
              <w:t>тыс. кВт·ч</w:t>
            </w:r>
          </w:p>
        </w:tc>
        <w:tc>
          <w:tcPr>
            <w:tcW w:w="1389" w:type="dxa"/>
            <w:tcBorders>
              <w:top w:val="nil"/>
              <w:left w:val="nil"/>
              <w:bottom w:val="single" w:sz="4" w:space="0" w:color="auto"/>
              <w:right w:val="single" w:sz="4" w:space="0" w:color="auto"/>
            </w:tcBorders>
            <w:shd w:val="clear" w:color="auto" w:fill="auto"/>
            <w:vAlign w:val="center"/>
            <w:hideMark/>
          </w:tcPr>
          <w:p w14:paraId="082277AD" w14:textId="77777777" w:rsidR="00713AD4" w:rsidRPr="00476B52" w:rsidRDefault="00713AD4" w:rsidP="0081222A">
            <w:pPr>
              <w:jc w:val="center"/>
              <w:rPr>
                <w:sz w:val="24"/>
                <w:szCs w:val="24"/>
              </w:rPr>
            </w:pPr>
            <w:r w:rsidRPr="00476B52">
              <w:rPr>
                <w:sz w:val="24"/>
                <w:szCs w:val="24"/>
              </w:rPr>
              <w:t>37 021,15</w:t>
            </w:r>
          </w:p>
        </w:tc>
      </w:tr>
      <w:tr w:rsidR="00713AD4" w:rsidRPr="00476B52" w14:paraId="03668B84" w14:textId="77777777" w:rsidTr="0081222A">
        <w:tc>
          <w:tcPr>
            <w:tcW w:w="584" w:type="dxa"/>
            <w:tcBorders>
              <w:top w:val="nil"/>
              <w:left w:val="single" w:sz="4" w:space="0" w:color="auto"/>
              <w:bottom w:val="single" w:sz="4" w:space="0" w:color="auto"/>
              <w:right w:val="single" w:sz="4" w:space="0" w:color="auto"/>
            </w:tcBorders>
            <w:shd w:val="clear" w:color="auto" w:fill="auto"/>
            <w:vAlign w:val="center"/>
            <w:hideMark/>
          </w:tcPr>
          <w:p w14:paraId="545B3356" w14:textId="77777777" w:rsidR="00713AD4" w:rsidRPr="00476B52" w:rsidRDefault="00713AD4" w:rsidP="0081222A">
            <w:pPr>
              <w:jc w:val="center"/>
              <w:rPr>
                <w:color w:val="000000"/>
                <w:sz w:val="24"/>
                <w:szCs w:val="24"/>
              </w:rPr>
            </w:pPr>
            <w:r w:rsidRPr="00476B52">
              <w:rPr>
                <w:color w:val="000000"/>
                <w:sz w:val="24"/>
                <w:szCs w:val="24"/>
              </w:rPr>
              <w:t> </w:t>
            </w:r>
          </w:p>
        </w:tc>
        <w:tc>
          <w:tcPr>
            <w:tcW w:w="5387" w:type="dxa"/>
            <w:tcBorders>
              <w:top w:val="nil"/>
              <w:left w:val="nil"/>
              <w:bottom w:val="single" w:sz="4" w:space="0" w:color="auto"/>
              <w:right w:val="single" w:sz="4" w:space="0" w:color="auto"/>
            </w:tcBorders>
            <w:shd w:val="clear" w:color="auto" w:fill="auto"/>
            <w:vAlign w:val="center"/>
            <w:hideMark/>
          </w:tcPr>
          <w:p w14:paraId="49CD571D" w14:textId="77777777" w:rsidR="00713AD4" w:rsidRPr="00476B52" w:rsidRDefault="00713AD4" w:rsidP="0081222A">
            <w:pPr>
              <w:rPr>
                <w:color w:val="000000"/>
                <w:sz w:val="24"/>
                <w:szCs w:val="24"/>
              </w:rPr>
            </w:pPr>
            <w:r w:rsidRPr="00476B52">
              <w:rPr>
                <w:color w:val="000000"/>
                <w:sz w:val="24"/>
                <w:szCs w:val="24"/>
              </w:rPr>
              <w:t>с. Антипаюта</w:t>
            </w:r>
          </w:p>
        </w:tc>
        <w:tc>
          <w:tcPr>
            <w:tcW w:w="1985" w:type="dxa"/>
            <w:tcBorders>
              <w:top w:val="nil"/>
              <w:left w:val="nil"/>
              <w:bottom w:val="single" w:sz="4" w:space="0" w:color="auto"/>
              <w:right w:val="single" w:sz="4" w:space="0" w:color="auto"/>
            </w:tcBorders>
            <w:shd w:val="clear" w:color="auto" w:fill="auto"/>
            <w:vAlign w:val="center"/>
            <w:hideMark/>
          </w:tcPr>
          <w:p w14:paraId="6593CA73" w14:textId="77777777" w:rsidR="00713AD4" w:rsidRPr="00476B52" w:rsidRDefault="00713AD4" w:rsidP="0081222A">
            <w:pPr>
              <w:jc w:val="center"/>
              <w:rPr>
                <w:color w:val="000000"/>
                <w:sz w:val="24"/>
                <w:szCs w:val="24"/>
              </w:rPr>
            </w:pPr>
            <w:r w:rsidRPr="00476B52">
              <w:rPr>
                <w:color w:val="000000"/>
                <w:sz w:val="24"/>
                <w:szCs w:val="24"/>
              </w:rPr>
              <w:t>тыс. кВт·ч</w:t>
            </w:r>
          </w:p>
        </w:tc>
        <w:tc>
          <w:tcPr>
            <w:tcW w:w="1389" w:type="dxa"/>
            <w:tcBorders>
              <w:top w:val="nil"/>
              <w:left w:val="nil"/>
              <w:bottom w:val="single" w:sz="4" w:space="0" w:color="auto"/>
              <w:right w:val="single" w:sz="4" w:space="0" w:color="auto"/>
            </w:tcBorders>
            <w:shd w:val="clear" w:color="auto" w:fill="auto"/>
            <w:vAlign w:val="center"/>
            <w:hideMark/>
          </w:tcPr>
          <w:p w14:paraId="71CA9296" w14:textId="77777777" w:rsidR="00713AD4" w:rsidRPr="00476B52" w:rsidRDefault="00713AD4" w:rsidP="0081222A">
            <w:pPr>
              <w:jc w:val="center"/>
              <w:rPr>
                <w:sz w:val="24"/>
                <w:szCs w:val="24"/>
              </w:rPr>
            </w:pPr>
            <w:r w:rsidRPr="00476B52">
              <w:rPr>
                <w:sz w:val="24"/>
                <w:szCs w:val="24"/>
              </w:rPr>
              <w:t>5 537,33</w:t>
            </w:r>
          </w:p>
        </w:tc>
      </w:tr>
      <w:tr w:rsidR="00713AD4" w:rsidRPr="00476B52" w14:paraId="794EFD04" w14:textId="77777777" w:rsidTr="0081222A">
        <w:tc>
          <w:tcPr>
            <w:tcW w:w="584" w:type="dxa"/>
            <w:tcBorders>
              <w:top w:val="nil"/>
              <w:left w:val="single" w:sz="4" w:space="0" w:color="auto"/>
              <w:bottom w:val="single" w:sz="4" w:space="0" w:color="auto"/>
              <w:right w:val="single" w:sz="4" w:space="0" w:color="auto"/>
            </w:tcBorders>
            <w:shd w:val="clear" w:color="auto" w:fill="auto"/>
            <w:vAlign w:val="center"/>
            <w:hideMark/>
          </w:tcPr>
          <w:p w14:paraId="100306B8" w14:textId="77777777" w:rsidR="00713AD4" w:rsidRPr="00476B52" w:rsidRDefault="00713AD4" w:rsidP="0081222A">
            <w:pPr>
              <w:jc w:val="center"/>
              <w:rPr>
                <w:color w:val="000000"/>
                <w:sz w:val="24"/>
                <w:szCs w:val="24"/>
              </w:rPr>
            </w:pPr>
            <w:r w:rsidRPr="00476B52">
              <w:rPr>
                <w:color w:val="000000"/>
                <w:sz w:val="24"/>
                <w:szCs w:val="24"/>
              </w:rPr>
              <w:t> </w:t>
            </w:r>
          </w:p>
        </w:tc>
        <w:tc>
          <w:tcPr>
            <w:tcW w:w="5387" w:type="dxa"/>
            <w:tcBorders>
              <w:top w:val="nil"/>
              <w:left w:val="nil"/>
              <w:bottom w:val="single" w:sz="4" w:space="0" w:color="auto"/>
              <w:right w:val="single" w:sz="4" w:space="0" w:color="auto"/>
            </w:tcBorders>
            <w:shd w:val="clear" w:color="auto" w:fill="auto"/>
            <w:vAlign w:val="center"/>
            <w:hideMark/>
          </w:tcPr>
          <w:p w14:paraId="5F258A6C" w14:textId="77777777" w:rsidR="00713AD4" w:rsidRPr="00476B52" w:rsidRDefault="00713AD4" w:rsidP="0081222A">
            <w:pPr>
              <w:rPr>
                <w:color w:val="000000"/>
                <w:sz w:val="24"/>
                <w:szCs w:val="24"/>
              </w:rPr>
            </w:pPr>
            <w:r w:rsidRPr="00476B52">
              <w:rPr>
                <w:color w:val="000000"/>
                <w:sz w:val="24"/>
                <w:szCs w:val="24"/>
              </w:rPr>
              <w:t>с. Газ-Сале</w:t>
            </w:r>
          </w:p>
        </w:tc>
        <w:tc>
          <w:tcPr>
            <w:tcW w:w="1985" w:type="dxa"/>
            <w:tcBorders>
              <w:top w:val="nil"/>
              <w:left w:val="nil"/>
              <w:bottom w:val="single" w:sz="4" w:space="0" w:color="auto"/>
              <w:right w:val="single" w:sz="4" w:space="0" w:color="auto"/>
            </w:tcBorders>
            <w:shd w:val="clear" w:color="auto" w:fill="auto"/>
            <w:vAlign w:val="center"/>
            <w:hideMark/>
          </w:tcPr>
          <w:p w14:paraId="3E3C394F" w14:textId="77777777" w:rsidR="00713AD4" w:rsidRPr="00476B52" w:rsidRDefault="00713AD4" w:rsidP="0081222A">
            <w:pPr>
              <w:jc w:val="center"/>
              <w:rPr>
                <w:color w:val="000000"/>
                <w:sz w:val="24"/>
                <w:szCs w:val="24"/>
              </w:rPr>
            </w:pPr>
            <w:r w:rsidRPr="00476B52">
              <w:rPr>
                <w:color w:val="000000"/>
                <w:sz w:val="24"/>
                <w:szCs w:val="24"/>
              </w:rPr>
              <w:t>тыс. кВт·ч</w:t>
            </w:r>
          </w:p>
        </w:tc>
        <w:tc>
          <w:tcPr>
            <w:tcW w:w="1389" w:type="dxa"/>
            <w:tcBorders>
              <w:top w:val="nil"/>
              <w:left w:val="nil"/>
              <w:bottom w:val="single" w:sz="4" w:space="0" w:color="auto"/>
              <w:right w:val="single" w:sz="4" w:space="0" w:color="auto"/>
            </w:tcBorders>
            <w:shd w:val="clear" w:color="auto" w:fill="auto"/>
            <w:vAlign w:val="center"/>
            <w:hideMark/>
          </w:tcPr>
          <w:p w14:paraId="276F7101" w14:textId="77777777" w:rsidR="00713AD4" w:rsidRPr="00476B52" w:rsidRDefault="00713AD4" w:rsidP="0081222A">
            <w:pPr>
              <w:jc w:val="center"/>
              <w:rPr>
                <w:sz w:val="24"/>
                <w:szCs w:val="24"/>
              </w:rPr>
            </w:pPr>
            <w:r w:rsidRPr="00476B52">
              <w:rPr>
                <w:sz w:val="24"/>
                <w:szCs w:val="24"/>
              </w:rPr>
              <w:t>10 742,06</w:t>
            </w:r>
          </w:p>
        </w:tc>
      </w:tr>
      <w:tr w:rsidR="00713AD4" w:rsidRPr="00476B52" w14:paraId="56E58AC2" w14:textId="77777777" w:rsidTr="0081222A">
        <w:tc>
          <w:tcPr>
            <w:tcW w:w="584" w:type="dxa"/>
            <w:tcBorders>
              <w:top w:val="nil"/>
              <w:left w:val="single" w:sz="4" w:space="0" w:color="auto"/>
              <w:bottom w:val="single" w:sz="4" w:space="0" w:color="auto"/>
              <w:right w:val="single" w:sz="4" w:space="0" w:color="auto"/>
            </w:tcBorders>
            <w:shd w:val="clear" w:color="auto" w:fill="auto"/>
            <w:vAlign w:val="center"/>
            <w:hideMark/>
          </w:tcPr>
          <w:p w14:paraId="664D717F" w14:textId="77777777" w:rsidR="00713AD4" w:rsidRPr="00476B52" w:rsidRDefault="00713AD4" w:rsidP="0081222A">
            <w:pPr>
              <w:jc w:val="center"/>
              <w:rPr>
                <w:b/>
                <w:bCs/>
                <w:color w:val="000000"/>
                <w:sz w:val="24"/>
                <w:szCs w:val="24"/>
              </w:rPr>
            </w:pPr>
            <w:r w:rsidRPr="00476B52">
              <w:rPr>
                <w:b/>
                <w:bCs/>
                <w:color w:val="000000"/>
                <w:sz w:val="24"/>
                <w:szCs w:val="24"/>
              </w:rPr>
              <w:t> </w:t>
            </w:r>
          </w:p>
        </w:tc>
        <w:tc>
          <w:tcPr>
            <w:tcW w:w="5387" w:type="dxa"/>
            <w:tcBorders>
              <w:top w:val="nil"/>
              <w:left w:val="nil"/>
              <w:bottom w:val="single" w:sz="4" w:space="0" w:color="auto"/>
              <w:right w:val="single" w:sz="4" w:space="0" w:color="auto"/>
            </w:tcBorders>
            <w:shd w:val="clear" w:color="auto" w:fill="auto"/>
            <w:vAlign w:val="center"/>
            <w:hideMark/>
          </w:tcPr>
          <w:p w14:paraId="4407F678" w14:textId="77777777" w:rsidR="00713AD4" w:rsidRPr="00476B52" w:rsidRDefault="00713AD4" w:rsidP="0081222A">
            <w:pPr>
              <w:rPr>
                <w:color w:val="000000"/>
                <w:sz w:val="24"/>
                <w:szCs w:val="24"/>
              </w:rPr>
            </w:pPr>
            <w:r w:rsidRPr="00476B52">
              <w:rPr>
                <w:color w:val="000000"/>
                <w:sz w:val="24"/>
                <w:szCs w:val="24"/>
              </w:rPr>
              <w:t>с. Гыда</w:t>
            </w:r>
          </w:p>
        </w:tc>
        <w:tc>
          <w:tcPr>
            <w:tcW w:w="1985" w:type="dxa"/>
            <w:tcBorders>
              <w:top w:val="nil"/>
              <w:left w:val="nil"/>
              <w:bottom w:val="single" w:sz="4" w:space="0" w:color="auto"/>
              <w:right w:val="single" w:sz="4" w:space="0" w:color="auto"/>
            </w:tcBorders>
            <w:shd w:val="clear" w:color="auto" w:fill="auto"/>
            <w:vAlign w:val="center"/>
            <w:hideMark/>
          </w:tcPr>
          <w:p w14:paraId="00873190" w14:textId="77777777" w:rsidR="00713AD4" w:rsidRPr="00476B52" w:rsidRDefault="00713AD4" w:rsidP="0081222A">
            <w:pPr>
              <w:jc w:val="center"/>
              <w:rPr>
                <w:color w:val="000000"/>
                <w:sz w:val="24"/>
                <w:szCs w:val="24"/>
              </w:rPr>
            </w:pPr>
            <w:r w:rsidRPr="00476B52">
              <w:rPr>
                <w:color w:val="000000"/>
                <w:sz w:val="24"/>
                <w:szCs w:val="24"/>
              </w:rPr>
              <w:t>тыс. кВт·ч</w:t>
            </w:r>
          </w:p>
        </w:tc>
        <w:tc>
          <w:tcPr>
            <w:tcW w:w="1389" w:type="dxa"/>
            <w:tcBorders>
              <w:top w:val="nil"/>
              <w:left w:val="nil"/>
              <w:bottom w:val="single" w:sz="4" w:space="0" w:color="auto"/>
              <w:right w:val="single" w:sz="4" w:space="0" w:color="auto"/>
            </w:tcBorders>
            <w:shd w:val="clear" w:color="auto" w:fill="auto"/>
            <w:vAlign w:val="center"/>
            <w:hideMark/>
          </w:tcPr>
          <w:p w14:paraId="5D851E3A" w14:textId="77777777" w:rsidR="00713AD4" w:rsidRPr="00476B52" w:rsidRDefault="00713AD4" w:rsidP="0081222A">
            <w:pPr>
              <w:jc w:val="center"/>
              <w:rPr>
                <w:sz w:val="24"/>
                <w:szCs w:val="24"/>
              </w:rPr>
            </w:pPr>
            <w:r w:rsidRPr="00476B52">
              <w:rPr>
                <w:sz w:val="24"/>
                <w:szCs w:val="24"/>
              </w:rPr>
              <w:t>4 411,31</w:t>
            </w:r>
          </w:p>
        </w:tc>
      </w:tr>
      <w:tr w:rsidR="00713AD4" w:rsidRPr="00476B52" w14:paraId="3DFF7AE4" w14:textId="77777777" w:rsidTr="0081222A">
        <w:tc>
          <w:tcPr>
            <w:tcW w:w="584" w:type="dxa"/>
            <w:tcBorders>
              <w:top w:val="nil"/>
              <w:left w:val="single" w:sz="4" w:space="0" w:color="auto"/>
              <w:bottom w:val="single" w:sz="4" w:space="0" w:color="auto"/>
              <w:right w:val="single" w:sz="4" w:space="0" w:color="auto"/>
            </w:tcBorders>
            <w:shd w:val="clear" w:color="auto" w:fill="auto"/>
            <w:vAlign w:val="center"/>
            <w:hideMark/>
          </w:tcPr>
          <w:p w14:paraId="3F092B2A" w14:textId="77777777" w:rsidR="00713AD4" w:rsidRPr="00476B52" w:rsidRDefault="00713AD4" w:rsidP="0081222A">
            <w:pPr>
              <w:jc w:val="center"/>
              <w:rPr>
                <w:b/>
                <w:bCs/>
                <w:color w:val="000000"/>
                <w:sz w:val="24"/>
                <w:szCs w:val="24"/>
              </w:rPr>
            </w:pPr>
            <w:r w:rsidRPr="00476B52">
              <w:rPr>
                <w:b/>
                <w:bCs/>
                <w:color w:val="000000"/>
                <w:sz w:val="24"/>
                <w:szCs w:val="24"/>
              </w:rPr>
              <w:t> </w:t>
            </w:r>
          </w:p>
        </w:tc>
        <w:tc>
          <w:tcPr>
            <w:tcW w:w="5387" w:type="dxa"/>
            <w:tcBorders>
              <w:top w:val="nil"/>
              <w:left w:val="nil"/>
              <w:bottom w:val="single" w:sz="4" w:space="0" w:color="auto"/>
              <w:right w:val="single" w:sz="4" w:space="0" w:color="auto"/>
            </w:tcBorders>
            <w:shd w:val="clear" w:color="auto" w:fill="auto"/>
            <w:vAlign w:val="center"/>
            <w:hideMark/>
          </w:tcPr>
          <w:p w14:paraId="5DC9B94E" w14:textId="77777777" w:rsidR="00713AD4" w:rsidRPr="00476B52" w:rsidRDefault="00713AD4" w:rsidP="0081222A">
            <w:pPr>
              <w:rPr>
                <w:color w:val="000000"/>
                <w:sz w:val="24"/>
                <w:szCs w:val="24"/>
              </w:rPr>
            </w:pPr>
            <w:r w:rsidRPr="00476B52">
              <w:rPr>
                <w:color w:val="000000"/>
                <w:sz w:val="24"/>
                <w:szCs w:val="24"/>
              </w:rPr>
              <w:t>с. Находка</w:t>
            </w:r>
          </w:p>
        </w:tc>
        <w:tc>
          <w:tcPr>
            <w:tcW w:w="1985" w:type="dxa"/>
            <w:tcBorders>
              <w:top w:val="nil"/>
              <w:left w:val="nil"/>
              <w:bottom w:val="single" w:sz="4" w:space="0" w:color="auto"/>
              <w:right w:val="single" w:sz="4" w:space="0" w:color="auto"/>
            </w:tcBorders>
            <w:shd w:val="clear" w:color="auto" w:fill="auto"/>
            <w:vAlign w:val="center"/>
            <w:hideMark/>
          </w:tcPr>
          <w:p w14:paraId="1ED6D761" w14:textId="77777777" w:rsidR="00713AD4" w:rsidRPr="00476B52" w:rsidRDefault="00713AD4" w:rsidP="0081222A">
            <w:pPr>
              <w:jc w:val="center"/>
              <w:rPr>
                <w:color w:val="000000"/>
                <w:sz w:val="24"/>
                <w:szCs w:val="24"/>
              </w:rPr>
            </w:pPr>
            <w:r w:rsidRPr="00476B52">
              <w:rPr>
                <w:color w:val="000000"/>
                <w:sz w:val="24"/>
                <w:szCs w:val="24"/>
              </w:rPr>
              <w:t>тыс. кВт·ч</w:t>
            </w:r>
          </w:p>
        </w:tc>
        <w:tc>
          <w:tcPr>
            <w:tcW w:w="1389" w:type="dxa"/>
            <w:tcBorders>
              <w:top w:val="nil"/>
              <w:left w:val="nil"/>
              <w:bottom w:val="single" w:sz="4" w:space="0" w:color="auto"/>
              <w:right w:val="single" w:sz="4" w:space="0" w:color="auto"/>
            </w:tcBorders>
            <w:shd w:val="clear" w:color="auto" w:fill="auto"/>
            <w:vAlign w:val="center"/>
            <w:hideMark/>
          </w:tcPr>
          <w:p w14:paraId="33116940" w14:textId="77777777" w:rsidR="00713AD4" w:rsidRPr="00476B52" w:rsidRDefault="00713AD4" w:rsidP="0081222A">
            <w:pPr>
              <w:jc w:val="center"/>
              <w:rPr>
                <w:sz w:val="24"/>
                <w:szCs w:val="24"/>
              </w:rPr>
            </w:pPr>
            <w:r w:rsidRPr="00476B52">
              <w:rPr>
                <w:sz w:val="24"/>
                <w:szCs w:val="24"/>
              </w:rPr>
              <w:t>1 150,62</w:t>
            </w:r>
          </w:p>
        </w:tc>
      </w:tr>
      <w:tr w:rsidR="00713AD4" w:rsidRPr="00476B52" w14:paraId="26D3ED43" w14:textId="77777777" w:rsidTr="0081222A">
        <w:tc>
          <w:tcPr>
            <w:tcW w:w="584" w:type="dxa"/>
            <w:tcBorders>
              <w:top w:val="nil"/>
              <w:left w:val="single" w:sz="4" w:space="0" w:color="auto"/>
              <w:bottom w:val="single" w:sz="4" w:space="0" w:color="auto"/>
              <w:right w:val="single" w:sz="4" w:space="0" w:color="auto"/>
            </w:tcBorders>
            <w:shd w:val="clear" w:color="auto" w:fill="auto"/>
            <w:vAlign w:val="center"/>
            <w:hideMark/>
          </w:tcPr>
          <w:p w14:paraId="0D1A50FA" w14:textId="77777777" w:rsidR="00713AD4" w:rsidRPr="00476B52" w:rsidRDefault="00713AD4" w:rsidP="0081222A">
            <w:pPr>
              <w:jc w:val="center"/>
              <w:rPr>
                <w:b/>
                <w:bCs/>
                <w:color w:val="000000"/>
                <w:sz w:val="24"/>
                <w:szCs w:val="24"/>
              </w:rPr>
            </w:pPr>
            <w:r w:rsidRPr="00476B52">
              <w:rPr>
                <w:b/>
                <w:bCs/>
                <w:color w:val="000000"/>
                <w:sz w:val="24"/>
                <w:szCs w:val="24"/>
              </w:rPr>
              <w:t> </w:t>
            </w:r>
            <w:r>
              <w:rPr>
                <w:b/>
                <w:bCs/>
                <w:color w:val="000000"/>
                <w:sz w:val="24"/>
                <w:szCs w:val="24"/>
              </w:rPr>
              <w:t>2</w:t>
            </w:r>
          </w:p>
        </w:tc>
        <w:tc>
          <w:tcPr>
            <w:tcW w:w="5387" w:type="dxa"/>
            <w:tcBorders>
              <w:top w:val="nil"/>
              <w:left w:val="nil"/>
              <w:bottom w:val="single" w:sz="4" w:space="0" w:color="auto"/>
              <w:right w:val="single" w:sz="4" w:space="0" w:color="auto"/>
            </w:tcBorders>
            <w:shd w:val="clear" w:color="auto" w:fill="auto"/>
            <w:vAlign w:val="center"/>
            <w:hideMark/>
          </w:tcPr>
          <w:p w14:paraId="45A1399F" w14:textId="77777777" w:rsidR="00713AD4" w:rsidRPr="00476B52" w:rsidRDefault="00713AD4" w:rsidP="0081222A">
            <w:pPr>
              <w:rPr>
                <w:b/>
                <w:bCs/>
                <w:color w:val="000000"/>
                <w:sz w:val="24"/>
                <w:szCs w:val="24"/>
              </w:rPr>
            </w:pPr>
            <w:r w:rsidRPr="00476B52">
              <w:rPr>
                <w:b/>
                <w:bCs/>
                <w:color w:val="000000"/>
                <w:sz w:val="24"/>
                <w:szCs w:val="24"/>
              </w:rPr>
              <w:t>Потребление электрической энергии населением</w:t>
            </w:r>
          </w:p>
        </w:tc>
        <w:tc>
          <w:tcPr>
            <w:tcW w:w="1985" w:type="dxa"/>
            <w:tcBorders>
              <w:top w:val="nil"/>
              <w:left w:val="nil"/>
              <w:bottom w:val="single" w:sz="4" w:space="0" w:color="auto"/>
              <w:right w:val="single" w:sz="4" w:space="0" w:color="auto"/>
            </w:tcBorders>
            <w:shd w:val="clear" w:color="auto" w:fill="auto"/>
            <w:vAlign w:val="center"/>
            <w:hideMark/>
          </w:tcPr>
          <w:p w14:paraId="552C6872" w14:textId="77777777" w:rsidR="00713AD4" w:rsidRPr="00476B52" w:rsidRDefault="00713AD4" w:rsidP="0081222A">
            <w:pPr>
              <w:jc w:val="center"/>
              <w:rPr>
                <w:b/>
                <w:bCs/>
                <w:color w:val="000000"/>
                <w:sz w:val="24"/>
                <w:szCs w:val="24"/>
              </w:rPr>
            </w:pPr>
            <w:r w:rsidRPr="00476B52">
              <w:rPr>
                <w:b/>
                <w:bCs/>
                <w:color w:val="000000"/>
                <w:sz w:val="24"/>
                <w:szCs w:val="24"/>
              </w:rPr>
              <w:t>тыс. кВт·ч</w:t>
            </w:r>
          </w:p>
        </w:tc>
        <w:tc>
          <w:tcPr>
            <w:tcW w:w="1389" w:type="dxa"/>
            <w:tcBorders>
              <w:top w:val="nil"/>
              <w:left w:val="nil"/>
              <w:bottom w:val="single" w:sz="4" w:space="0" w:color="auto"/>
              <w:right w:val="single" w:sz="4" w:space="0" w:color="auto"/>
            </w:tcBorders>
            <w:shd w:val="clear" w:color="auto" w:fill="auto"/>
            <w:vAlign w:val="center"/>
            <w:hideMark/>
          </w:tcPr>
          <w:p w14:paraId="23AFB588" w14:textId="77777777" w:rsidR="00713AD4" w:rsidRPr="00476B52" w:rsidRDefault="00713AD4" w:rsidP="0081222A">
            <w:pPr>
              <w:jc w:val="center"/>
              <w:rPr>
                <w:b/>
                <w:bCs/>
                <w:sz w:val="24"/>
                <w:szCs w:val="24"/>
              </w:rPr>
            </w:pPr>
            <w:r w:rsidRPr="00476B52">
              <w:rPr>
                <w:b/>
                <w:bCs/>
                <w:sz w:val="24"/>
                <w:szCs w:val="24"/>
              </w:rPr>
              <w:t>23 010,59</w:t>
            </w:r>
          </w:p>
        </w:tc>
      </w:tr>
      <w:tr w:rsidR="00713AD4" w:rsidRPr="00476B52" w14:paraId="5EC87A1D" w14:textId="77777777" w:rsidTr="0081222A">
        <w:tc>
          <w:tcPr>
            <w:tcW w:w="584" w:type="dxa"/>
            <w:tcBorders>
              <w:top w:val="nil"/>
              <w:left w:val="single" w:sz="4" w:space="0" w:color="auto"/>
              <w:bottom w:val="single" w:sz="4" w:space="0" w:color="auto"/>
              <w:right w:val="single" w:sz="4" w:space="0" w:color="auto"/>
            </w:tcBorders>
            <w:shd w:val="clear" w:color="auto" w:fill="auto"/>
            <w:vAlign w:val="center"/>
            <w:hideMark/>
          </w:tcPr>
          <w:p w14:paraId="2B41E86D" w14:textId="77777777" w:rsidR="00713AD4" w:rsidRPr="00476B52" w:rsidRDefault="00713AD4" w:rsidP="0081222A">
            <w:pPr>
              <w:jc w:val="center"/>
              <w:rPr>
                <w:b/>
                <w:bCs/>
                <w:color w:val="000000"/>
                <w:sz w:val="24"/>
                <w:szCs w:val="24"/>
              </w:rPr>
            </w:pPr>
            <w:r w:rsidRPr="00476B52">
              <w:rPr>
                <w:b/>
                <w:bCs/>
                <w:color w:val="000000"/>
                <w:sz w:val="24"/>
                <w:szCs w:val="24"/>
              </w:rPr>
              <w:t> </w:t>
            </w:r>
          </w:p>
        </w:tc>
        <w:tc>
          <w:tcPr>
            <w:tcW w:w="5387" w:type="dxa"/>
            <w:tcBorders>
              <w:top w:val="nil"/>
              <w:left w:val="nil"/>
              <w:bottom w:val="single" w:sz="4" w:space="0" w:color="auto"/>
              <w:right w:val="single" w:sz="4" w:space="0" w:color="auto"/>
            </w:tcBorders>
            <w:shd w:val="clear" w:color="auto" w:fill="auto"/>
            <w:vAlign w:val="center"/>
            <w:hideMark/>
          </w:tcPr>
          <w:p w14:paraId="1A7E6335" w14:textId="77777777" w:rsidR="00713AD4" w:rsidRPr="00476B52" w:rsidRDefault="00713AD4" w:rsidP="0081222A">
            <w:pPr>
              <w:rPr>
                <w:color w:val="000000"/>
                <w:sz w:val="24"/>
                <w:szCs w:val="24"/>
              </w:rPr>
            </w:pPr>
            <w:r w:rsidRPr="00476B52">
              <w:rPr>
                <w:color w:val="000000"/>
                <w:sz w:val="24"/>
                <w:szCs w:val="24"/>
              </w:rPr>
              <w:t>п. Тазовский</w:t>
            </w:r>
          </w:p>
        </w:tc>
        <w:tc>
          <w:tcPr>
            <w:tcW w:w="1985" w:type="dxa"/>
            <w:tcBorders>
              <w:top w:val="nil"/>
              <w:left w:val="nil"/>
              <w:bottom w:val="single" w:sz="4" w:space="0" w:color="auto"/>
              <w:right w:val="single" w:sz="4" w:space="0" w:color="auto"/>
            </w:tcBorders>
            <w:shd w:val="clear" w:color="auto" w:fill="auto"/>
            <w:vAlign w:val="center"/>
            <w:hideMark/>
          </w:tcPr>
          <w:p w14:paraId="7DB0B846" w14:textId="77777777" w:rsidR="00713AD4" w:rsidRPr="00476B52" w:rsidRDefault="00713AD4" w:rsidP="0081222A">
            <w:pPr>
              <w:jc w:val="center"/>
              <w:rPr>
                <w:color w:val="000000"/>
                <w:sz w:val="24"/>
                <w:szCs w:val="24"/>
              </w:rPr>
            </w:pPr>
            <w:r w:rsidRPr="00476B52">
              <w:rPr>
                <w:color w:val="000000"/>
                <w:sz w:val="24"/>
                <w:szCs w:val="24"/>
              </w:rPr>
              <w:t>тыс. кВт·ч</w:t>
            </w:r>
          </w:p>
        </w:tc>
        <w:tc>
          <w:tcPr>
            <w:tcW w:w="1389" w:type="dxa"/>
            <w:tcBorders>
              <w:top w:val="nil"/>
              <w:left w:val="nil"/>
              <w:bottom w:val="single" w:sz="4" w:space="0" w:color="auto"/>
              <w:right w:val="single" w:sz="4" w:space="0" w:color="auto"/>
            </w:tcBorders>
            <w:shd w:val="clear" w:color="auto" w:fill="auto"/>
            <w:vAlign w:val="center"/>
            <w:hideMark/>
          </w:tcPr>
          <w:p w14:paraId="7F9A5554" w14:textId="77777777" w:rsidR="00713AD4" w:rsidRPr="00476B52" w:rsidRDefault="00713AD4" w:rsidP="0081222A">
            <w:pPr>
              <w:jc w:val="center"/>
              <w:rPr>
                <w:sz w:val="24"/>
                <w:szCs w:val="24"/>
              </w:rPr>
            </w:pPr>
            <w:r w:rsidRPr="00476B52">
              <w:rPr>
                <w:sz w:val="24"/>
                <w:szCs w:val="24"/>
              </w:rPr>
              <w:t>13 093,25</w:t>
            </w:r>
          </w:p>
        </w:tc>
      </w:tr>
      <w:tr w:rsidR="00713AD4" w:rsidRPr="00476B52" w14:paraId="7F59FEAA" w14:textId="77777777" w:rsidTr="0081222A">
        <w:tc>
          <w:tcPr>
            <w:tcW w:w="584" w:type="dxa"/>
            <w:tcBorders>
              <w:top w:val="nil"/>
              <w:left w:val="single" w:sz="4" w:space="0" w:color="auto"/>
              <w:bottom w:val="single" w:sz="4" w:space="0" w:color="auto"/>
              <w:right w:val="single" w:sz="4" w:space="0" w:color="auto"/>
            </w:tcBorders>
            <w:shd w:val="clear" w:color="auto" w:fill="auto"/>
            <w:vAlign w:val="center"/>
            <w:hideMark/>
          </w:tcPr>
          <w:p w14:paraId="4C019B74" w14:textId="77777777" w:rsidR="00713AD4" w:rsidRPr="00476B52" w:rsidRDefault="00713AD4" w:rsidP="0081222A">
            <w:pPr>
              <w:jc w:val="center"/>
              <w:rPr>
                <w:color w:val="000000"/>
                <w:sz w:val="24"/>
                <w:szCs w:val="24"/>
              </w:rPr>
            </w:pPr>
            <w:r w:rsidRPr="00476B52">
              <w:rPr>
                <w:color w:val="000000"/>
                <w:sz w:val="24"/>
                <w:szCs w:val="24"/>
              </w:rPr>
              <w:t> </w:t>
            </w:r>
          </w:p>
        </w:tc>
        <w:tc>
          <w:tcPr>
            <w:tcW w:w="5387" w:type="dxa"/>
            <w:tcBorders>
              <w:top w:val="nil"/>
              <w:left w:val="nil"/>
              <w:bottom w:val="single" w:sz="4" w:space="0" w:color="auto"/>
              <w:right w:val="single" w:sz="4" w:space="0" w:color="auto"/>
            </w:tcBorders>
            <w:shd w:val="clear" w:color="auto" w:fill="auto"/>
            <w:vAlign w:val="center"/>
            <w:hideMark/>
          </w:tcPr>
          <w:p w14:paraId="74B580B6" w14:textId="77777777" w:rsidR="00713AD4" w:rsidRPr="00476B52" w:rsidRDefault="00713AD4" w:rsidP="0081222A">
            <w:pPr>
              <w:rPr>
                <w:color w:val="000000"/>
                <w:sz w:val="24"/>
                <w:szCs w:val="24"/>
              </w:rPr>
            </w:pPr>
            <w:r w:rsidRPr="00476B52">
              <w:rPr>
                <w:color w:val="000000"/>
                <w:sz w:val="24"/>
                <w:szCs w:val="24"/>
              </w:rPr>
              <w:t>с. Антипаюта</w:t>
            </w:r>
          </w:p>
        </w:tc>
        <w:tc>
          <w:tcPr>
            <w:tcW w:w="1985" w:type="dxa"/>
            <w:tcBorders>
              <w:top w:val="nil"/>
              <w:left w:val="nil"/>
              <w:bottom w:val="single" w:sz="4" w:space="0" w:color="auto"/>
              <w:right w:val="single" w:sz="4" w:space="0" w:color="auto"/>
            </w:tcBorders>
            <w:shd w:val="clear" w:color="auto" w:fill="auto"/>
            <w:vAlign w:val="center"/>
            <w:hideMark/>
          </w:tcPr>
          <w:p w14:paraId="7217C292" w14:textId="77777777" w:rsidR="00713AD4" w:rsidRPr="00476B52" w:rsidRDefault="00713AD4" w:rsidP="0081222A">
            <w:pPr>
              <w:jc w:val="center"/>
              <w:rPr>
                <w:color w:val="000000"/>
                <w:sz w:val="24"/>
                <w:szCs w:val="24"/>
              </w:rPr>
            </w:pPr>
            <w:r w:rsidRPr="00476B52">
              <w:rPr>
                <w:color w:val="000000"/>
                <w:sz w:val="24"/>
                <w:szCs w:val="24"/>
              </w:rPr>
              <w:t>тыс. кВт·ч</w:t>
            </w:r>
          </w:p>
        </w:tc>
        <w:tc>
          <w:tcPr>
            <w:tcW w:w="1389" w:type="dxa"/>
            <w:tcBorders>
              <w:top w:val="nil"/>
              <w:left w:val="nil"/>
              <w:bottom w:val="single" w:sz="4" w:space="0" w:color="auto"/>
              <w:right w:val="single" w:sz="4" w:space="0" w:color="auto"/>
            </w:tcBorders>
            <w:shd w:val="clear" w:color="auto" w:fill="auto"/>
            <w:vAlign w:val="center"/>
            <w:hideMark/>
          </w:tcPr>
          <w:p w14:paraId="14905001" w14:textId="77777777" w:rsidR="00713AD4" w:rsidRPr="00476B52" w:rsidRDefault="00713AD4" w:rsidP="0081222A">
            <w:pPr>
              <w:jc w:val="center"/>
              <w:rPr>
                <w:sz w:val="24"/>
                <w:szCs w:val="24"/>
              </w:rPr>
            </w:pPr>
            <w:r w:rsidRPr="00476B52">
              <w:rPr>
                <w:sz w:val="24"/>
                <w:szCs w:val="24"/>
              </w:rPr>
              <w:t>2 688,27</w:t>
            </w:r>
          </w:p>
        </w:tc>
      </w:tr>
      <w:tr w:rsidR="00713AD4" w:rsidRPr="00476B52" w14:paraId="7181FD1C" w14:textId="77777777" w:rsidTr="0081222A">
        <w:tc>
          <w:tcPr>
            <w:tcW w:w="584" w:type="dxa"/>
            <w:tcBorders>
              <w:top w:val="nil"/>
              <w:left w:val="single" w:sz="4" w:space="0" w:color="auto"/>
              <w:bottom w:val="single" w:sz="4" w:space="0" w:color="auto"/>
              <w:right w:val="single" w:sz="4" w:space="0" w:color="auto"/>
            </w:tcBorders>
            <w:shd w:val="clear" w:color="auto" w:fill="auto"/>
            <w:vAlign w:val="center"/>
            <w:hideMark/>
          </w:tcPr>
          <w:p w14:paraId="3A8BCAD3" w14:textId="77777777" w:rsidR="00713AD4" w:rsidRPr="00476B52" w:rsidRDefault="00713AD4" w:rsidP="0081222A">
            <w:pPr>
              <w:jc w:val="center"/>
              <w:rPr>
                <w:color w:val="000000"/>
                <w:sz w:val="24"/>
                <w:szCs w:val="24"/>
              </w:rPr>
            </w:pPr>
            <w:r w:rsidRPr="00476B52">
              <w:rPr>
                <w:color w:val="000000"/>
                <w:sz w:val="24"/>
                <w:szCs w:val="24"/>
              </w:rPr>
              <w:t> </w:t>
            </w:r>
          </w:p>
        </w:tc>
        <w:tc>
          <w:tcPr>
            <w:tcW w:w="5387" w:type="dxa"/>
            <w:tcBorders>
              <w:top w:val="nil"/>
              <w:left w:val="nil"/>
              <w:bottom w:val="single" w:sz="4" w:space="0" w:color="auto"/>
              <w:right w:val="single" w:sz="4" w:space="0" w:color="auto"/>
            </w:tcBorders>
            <w:shd w:val="clear" w:color="auto" w:fill="auto"/>
            <w:vAlign w:val="center"/>
            <w:hideMark/>
          </w:tcPr>
          <w:p w14:paraId="1FF0DF4A" w14:textId="77777777" w:rsidR="00713AD4" w:rsidRPr="00476B52" w:rsidRDefault="00713AD4" w:rsidP="0081222A">
            <w:pPr>
              <w:rPr>
                <w:color w:val="000000"/>
                <w:sz w:val="24"/>
                <w:szCs w:val="24"/>
              </w:rPr>
            </w:pPr>
            <w:r w:rsidRPr="00476B52">
              <w:rPr>
                <w:color w:val="000000"/>
                <w:sz w:val="24"/>
                <w:szCs w:val="24"/>
              </w:rPr>
              <w:t>с. Газ-Сале</w:t>
            </w:r>
          </w:p>
        </w:tc>
        <w:tc>
          <w:tcPr>
            <w:tcW w:w="1985" w:type="dxa"/>
            <w:tcBorders>
              <w:top w:val="nil"/>
              <w:left w:val="nil"/>
              <w:bottom w:val="single" w:sz="4" w:space="0" w:color="auto"/>
              <w:right w:val="single" w:sz="4" w:space="0" w:color="auto"/>
            </w:tcBorders>
            <w:shd w:val="clear" w:color="auto" w:fill="auto"/>
            <w:vAlign w:val="center"/>
            <w:hideMark/>
          </w:tcPr>
          <w:p w14:paraId="76B2DD2A" w14:textId="77777777" w:rsidR="00713AD4" w:rsidRPr="00476B52" w:rsidRDefault="00713AD4" w:rsidP="0081222A">
            <w:pPr>
              <w:jc w:val="center"/>
              <w:rPr>
                <w:color w:val="000000"/>
                <w:sz w:val="24"/>
                <w:szCs w:val="24"/>
              </w:rPr>
            </w:pPr>
            <w:r w:rsidRPr="00476B52">
              <w:rPr>
                <w:color w:val="000000"/>
                <w:sz w:val="24"/>
                <w:szCs w:val="24"/>
              </w:rPr>
              <w:t>тыс. кВт·ч</w:t>
            </w:r>
          </w:p>
        </w:tc>
        <w:tc>
          <w:tcPr>
            <w:tcW w:w="1389" w:type="dxa"/>
            <w:tcBorders>
              <w:top w:val="nil"/>
              <w:left w:val="nil"/>
              <w:bottom w:val="single" w:sz="4" w:space="0" w:color="auto"/>
              <w:right w:val="single" w:sz="4" w:space="0" w:color="auto"/>
            </w:tcBorders>
            <w:shd w:val="clear" w:color="auto" w:fill="auto"/>
            <w:vAlign w:val="center"/>
            <w:hideMark/>
          </w:tcPr>
          <w:p w14:paraId="46DB98CE" w14:textId="77777777" w:rsidR="00713AD4" w:rsidRPr="00476B52" w:rsidRDefault="00713AD4" w:rsidP="0081222A">
            <w:pPr>
              <w:jc w:val="center"/>
              <w:rPr>
                <w:sz w:val="24"/>
                <w:szCs w:val="24"/>
              </w:rPr>
            </w:pPr>
            <w:r w:rsidRPr="00476B52">
              <w:rPr>
                <w:sz w:val="24"/>
                <w:szCs w:val="24"/>
              </w:rPr>
              <w:t>4 887,97</w:t>
            </w:r>
          </w:p>
        </w:tc>
      </w:tr>
      <w:tr w:rsidR="00713AD4" w:rsidRPr="00476B52" w14:paraId="544C33A2" w14:textId="77777777" w:rsidTr="0081222A">
        <w:tc>
          <w:tcPr>
            <w:tcW w:w="584" w:type="dxa"/>
            <w:tcBorders>
              <w:top w:val="nil"/>
              <w:left w:val="single" w:sz="4" w:space="0" w:color="auto"/>
              <w:bottom w:val="single" w:sz="4" w:space="0" w:color="auto"/>
              <w:right w:val="single" w:sz="4" w:space="0" w:color="auto"/>
            </w:tcBorders>
            <w:shd w:val="clear" w:color="auto" w:fill="auto"/>
            <w:vAlign w:val="center"/>
            <w:hideMark/>
          </w:tcPr>
          <w:p w14:paraId="22D8190E" w14:textId="77777777" w:rsidR="00713AD4" w:rsidRPr="00476B52" w:rsidRDefault="00713AD4" w:rsidP="0081222A">
            <w:pPr>
              <w:jc w:val="center"/>
              <w:rPr>
                <w:b/>
                <w:bCs/>
                <w:color w:val="000000"/>
                <w:sz w:val="24"/>
                <w:szCs w:val="24"/>
              </w:rPr>
            </w:pPr>
            <w:r w:rsidRPr="00476B52">
              <w:rPr>
                <w:b/>
                <w:bCs/>
                <w:color w:val="000000"/>
                <w:sz w:val="24"/>
                <w:szCs w:val="24"/>
              </w:rPr>
              <w:t> </w:t>
            </w:r>
          </w:p>
        </w:tc>
        <w:tc>
          <w:tcPr>
            <w:tcW w:w="5387" w:type="dxa"/>
            <w:tcBorders>
              <w:top w:val="nil"/>
              <w:left w:val="nil"/>
              <w:bottom w:val="single" w:sz="4" w:space="0" w:color="auto"/>
              <w:right w:val="single" w:sz="4" w:space="0" w:color="auto"/>
            </w:tcBorders>
            <w:shd w:val="clear" w:color="auto" w:fill="auto"/>
            <w:vAlign w:val="center"/>
            <w:hideMark/>
          </w:tcPr>
          <w:p w14:paraId="5745E78E" w14:textId="77777777" w:rsidR="00713AD4" w:rsidRPr="00476B52" w:rsidRDefault="00713AD4" w:rsidP="0081222A">
            <w:pPr>
              <w:rPr>
                <w:color w:val="000000"/>
                <w:sz w:val="24"/>
                <w:szCs w:val="24"/>
              </w:rPr>
            </w:pPr>
            <w:r w:rsidRPr="00476B52">
              <w:rPr>
                <w:color w:val="000000"/>
                <w:sz w:val="24"/>
                <w:szCs w:val="24"/>
              </w:rPr>
              <w:t>с. Гыда</w:t>
            </w:r>
          </w:p>
        </w:tc>
        <w:tc>
          <w:tcPr>
            <w:tcW w:w="1985" w:type="dxa"/>
            <w:tcBorders>
              <w:top w:val="nil"/>
              <w:left w:val="nil"/>
              <w:bottom w:val="single" w:sz="4" w:space="0" w:color="auto"/>
              <w:right w:val="single" w:sz="4" w:space="0" w:color="auto"/>
            </w:tcBorders>
            <w:shd w:val="clear" w:color="auto" w:fill="auto"/>
            <w:vAlign w:val="center"/>
            <w:hideMark/>
          </w:tcPr>
          <w:p w14:paraId="2FD118A4" w14:textId="77777777" w:rsidR="00713AD4" w:rsidRPr="00476B52" w:rsidRDefault="00713AD4" w:rsidP="0081222A">
            <w:pPr>
              <w:jc w:val="center"/>
              <w:rPr>
                <w:color w:val="000000"/>
                <w:sz w:val="24"/>
                <w:szCs w:val="24"/>
              </w:rPr>
            </w:pPr>
            <w:r w:rsidRPr="00476B52">
              <w:rPr>
                <w:color w:val="000000"/>
                <w:sz w:val="24"/>
                <w:szCs w:val="24"/>
              </w:rPr>
              <w:t>тыс. кВт·ч</w:t>
            </w:r>
          </w:p>
        </w:tc>
        <w:tc>
          <w:tcPr>
            <w:tcW w:w="1389" w:type="dxa"/>
            <w:tcBorders>
              <w:top w:val="nil"/>
              <w:left w:val="nil"/>
              <w:bottom w:val="single" w:sz="4" w:space="0" w:color="auto"/>
              <w:right w:val="single" w:sz="4" w:space="0" w:color="auto"/>
            </w:tcBorders>
            <w:shd w:val="clear" w:color="auto" w:fill="auto"/>
            <w:vAlign w:val="center"/>
            <w:hideMark/>
          </w:tcPr>
          <w:p w14:paraId="03AB0E32" w14:textId="77777777" w:rsidR="00713AD4" w:rsidRPr="00476B52" w:rsidRDefault="00713AD4" w:rsidP="0081222A">
            <w:pPr>
              <w:jc w:val="center"/>
              <w:rPr>
                <w:sz w:val="24"/>
                <w:szCs w:val="24"/>
              </w:rPr>
            </w:pPr>
            <w:r w:rsidRPr="00476B52">
              <w:rPr>
                <w:sz w:val="24"/>
                <w:szCs w:val="24"/>
              </w:rPr>
              <w:t>1 757,86</w:t>
            </w:r>
          </w:p>
        </w:tc>
      </w:tr>
      <w:tr w:rsidR="00713AD4" w:rsidRPr="00476B52" w14:paraId="3F69CFAF" w14:textId="77777777" w:rsidTr="0081222A">
        <w:tc>
          <w:tcPr>
            <w:tcW w:w="584" w:type="dxa"/>
            <w:tcBorders>
              <w:top w:val="nil"/>
              <w:left w:val="single" w:sz="4" w:space="0" w:color="auto"/>
              <w:bottom w:val="single" w:sz="4" w:space="0" w:color="auto"/>
              <w:right w:val="single" w:sz="4" w:space="0" w:color="auto"/>
            </w:tcBorders>
            <w:shd w:val="clear" w:color="auto" w:fill="auto"/>
            <w:vAlign w:val="center"/>
            <w:hideMark/>
          </w:tcPr>
          <w:p w14:paraId="0A65B2C9" w14:textId="77777777" w:rsidR="00713AD4" w:rsidRPr="00476B52" w:rsidRDefault="00713AD4" w:rsidP="0081222A">
            <w:pPr>
              <w:jc w:val="center"/>
              <w:rPr>
                <w:b/>
                <w:bCs/>
                <w:color w:val="000000"/>
                <w:sz w:val="24"/>
                <w:szCs w:val="24"/>
              </w:rPr>
            </w:pPr>
            <w:r w:rsidRPr="00476B52">
              <w:rPr>
                <w:b/>
                <w:bCs/>
                <w:color w:val="000000"/>
                <w:sz w:val="24"/>
                <w:szCs w:val="24"/>
              </w:rPr>
              <w:t> </w:t>
            </w:r>
          </w:p>
        </w:tc>
        <w:tc>
          <w:tcPr>
            <w:tcW w:w="5387" w:type="dxa"/>
            <w:tcBorders>
              <w:top w:val="nil"/>
              <w:left w:val="nil"/>
              <w:bottom w:val="single" w:sz="4" w:space="0" w:color="auto"/>
              <w:right w:val="single" w:sz="4" w:space="0" w:color="auto"/>
            </w:tcBorders>
            <w:shd w:val="clear" w:color="auto" w:fill="auto"/>
            <w:vAlign w:val="center"/>
            <w:hideMark/>
          </w:tcPr>
          <w:p w14:paraId="7A886FD4" w14:textId="77777777" w:rsidR="00713AD4" w:rsidRPr="00476B52" w:rsidRDefault="00713AD4" w:rsidP="0081222A">
            <w:pPr>
              <w:rPr>
                <w:color w:val="000000"/>
                <w:sz w:val="24"/>
                <w:szCs w:val="24"/>
              </w:rPr>
            </w:pPr>
            <w:r w:rsidRPr="00476B52">
              <w:rPr>
                <w:color w:val="000000"/>
                <w:sz w:val="24"/>
                <w:szCs w:val="24"/>
              </w:rPr>
              <w:t>с. Находка</w:t>
            </w:r>
          </w:p>
        </w:tc>
        <w:tc>
          <w:tcPr>
            <w:tcW w:w="1985" w:type="dxa"/>
            <w:tcBorders>
              <w:top w:val="nil"/>
              <w:left w:val="nil"/>
              <w:bottom w:val="single" w:sz="4" w:space="0" w:color="auto"/>
              <w:right w:val="single" w:sz="4" w:space="0" w:color="auto"/>
            </w:tcBorders>
            <w:shd w:val="clear" w:color="auto" w:fill="auto"/>
            <w:vAlign w:val="center"/>
            <w:hideMark/>
          </w:tcPr>
          <w:p w14:paraId="5F371BAA" w14:textId="77777777" w:rsidR="00713AD4" w:rsidRPr="00476B52" w:rsidRDefault="00713AD4" w:rsidP="0081222A">
            <w:pPr>
              <w:jc w:val="center"/>
              <w:rPr>
                <w:color w:val="000000"/>
                <w:sz w:val="24"/>
                <w:szCs w:val="24"/>
              </w:rPr>
            </w:pPr>
            <w:r w:rsidRPr="00476B52">
              <w:rPr>
                <w:color w:val="000000"/>
                <w:sz w:val="24"/>
                <w:szCs w:val="24"/>
              </w:rPr>
              <w:t>тыс. кВт·ч</w:t>
            </w:r>
          </w:p>
        </w:tc>
        <w:tc>
          <w:tcPr>
            <w:tcW w:w="1389" w:type="dxa"/>
            <w:tcBorders>
              <w:top w:val="nil"/>
              <w:left w:val="nil"/>
              <w:bottom w:val="single" w:sz="4" w:space="0" w:color="auto"/>
              <w:right w:val="single" w:sz="4" w:space="0" w:color="auto"/>
            </w:tcBorders>
            <w:shd w:val="clear" w:color="auto" w:fill="auto"/>
            <w:vAlign w:val="center"/>
            <w:hideMark/>
          </w:tcPr>
          <w:p w14:paraId="602D2824" w14:textId="77777777" w:rsidR="00713AD4" w:rsidRPr="00476B52" w:rsidRDefault="00713AD4" w:rsidP="0081222A">
            <w:pPr>
              <w:jc w:val="center"/>
              <w:rPr>
                <w:sz w:val="24"/>
                <w:szCs w:val="24"/>
              </w:rPr>
            </w:pPr>
            <w:r w:rsidRPr="00476B52">
              <w:rPr>
                <w:sz w:val="24"/>
                <w:szCs w:val="24"/>
              </w:rPr>
              <w:t>583,24</w:t>
            </w:r>
          </w:p>
        </w:tc>
      </w:tr>
      <w:tr w:rsidR="00713AD4" w:rsidRPr="00476B52" w14:paraId="35D4449E" w14:textId="77777777" w:rsidTr="0081222A">
        <w:tc>
          <w:tcPr>
            <w:tcW w:w="584" w:type="dxa"/>
            <w:tcBorders>
              <w:top w:val="nil"/>
              <w:left w:val="single" w:sz="4" w:space="0" w:color="auto"/>
              <w:bottom w:val="single" w:sz="4" w:space="0" w:color="auto"/>
              <w:right w:val="single" w:sz="4" w:space="0" w:color="auto"/>
            </w:tcBorders>
            <w:shd w:val="clear" w:color="auto" w:fill="auto"/>
            <w:vAlign w:val="center"/>
            <w:hideMark/>
          </w:tcPr>
          <w:p w14:paraId="595147E9" w14:textId="77777777" w:rsidR="00713AD4" w:rsidRPr="00476B52" w:rsidRDefault="00713AD4" w:rsidP="0081222A">
            <w:pPr>
              <w:jc w:val="center"/>
              <w:rPr>
                <w:b/>
                <w:bCs/>
                <w:color w:val="000000"/>
                <w:sz w:val="24"/>
                <w:szCs w:val="24"/>
              </w:rPr>
            </w:pPr>
            <w:r w:rsidRPr="00476B52">
              <w:rPr>
                <w:b/>
                <w:bCs/>
                <w:color w:val="000000"/>
                <w:sz w:val="24"/>
                <w:szCs w:val="24"/>
              </w:rPr>
              <w:t> </w:t>
            </w:r>
            <w:r>
              <w:rPr>
                <w:b/>
                <w:bCs/>
                <w:color w:val="000000"/>
                <w:sz w:val="24"/>
                <w:szCs w:val="24"/>
              </w:rPr>
              <w:t>3</w:t>
            </w:r>
          </w:p>
        </w:tc>
        <w:tc>
          <w:tcPr>
            <w:tcW w:w="5387" w:type="dxa"/>
            <w:tcBorders>
              <w:top w:val="nil"/>
              <w:left w:val="nil"/>
              <w:bottom w:val="single" w:sz="4" w:space="0" w:color="auto"/>
              <w:right w:val="single" w:sz="4" w:space="0" w:color="auto"/>
            </w:tcBorders>
            <w:shd w:val="clear" w:color="auto" w:fill="auto"/>
            <w:vAlign w:val="center"/>
            <w:hideMark/>
          </w:tcPr>
          <w:p w14:paraId="1E409F98" w14:textId="77777777" w:rsidR="00713AD4" w:rsidRPr="00476B52" w:rsidRDefault="00713AD4" w:rsidP="0081222A">
            <w:pPr>
              <w:rPr>
                <w:b/>
                <w:bCs/>
                <w:color w:val="000000"/>
                <w:sz w:val="24"/>
                <w:szCs w:val="24"/>
              </w:rPr>
            </w:pPr>
            <w:r w:rsidRPr="00476B52">
              <w:rPr>
                <w:b/>
                <w:bCs/>
                <w:color w:val="000000"/>
                <w:sz w:val="24"/>
                <w:szCs w:val="24"/>
              </w:rPr>
              <w:t>Обеспеченность населения электрической энергией</w:t>
            </w:r>
          </w:p>
        </w:tc>
        <w:tc>
          <w:tcPr>
            <w:tcW w:w="1985" w:type="dxa"/>
            <w:tcBorders>
              <w:top w:val="nil"/>
              <w:left w:val="nil"/>
              <w:bottom w:val="single" w:sz="4" w:space="0" w:color="auto"/>
              <w:right w:val="single" w:sz="4" w:space="0" w:color="auto"/>
            </w:tcBorders>
            <w:shd w:val="clear" w:color="auto" w:fill="auto"/>
            <w:vAlign w:val="center"/>
            <w:hideMark/>
          </w:tcPr>
          <w:p w14:paraId="30375DEA" w14:textId="77777777" w:rsidR="00713AD4" w:rsidRPr="00476B52" w:rsidRDefault="00713AD4" w:rsidP="0081222A">
            <w:pPr>
              <w:jc w:val="center"/>
              <w:rPr>
                <w:b/>
                <w:bCs/>
                <w:color w:val="000000"/>
                <w:sz w:val="24"/>
                <w:szCs w:val="24"/>
              </w:rPr>
            </w:pPr>
            <w:r w:rsidRPr="00476B52">
              <w:rPr>
                <w:b/>
                <w:bCs/>
                <w:color w:val="000000"/>
                <w:sz w:val="24"/>
                <w:szCs w:val="24"/>
              </w:rPr>
              <w:t>кВт·ч/чел./</w:t>
            </w:r>
            <w:r>
              <w:rPr>
                <w:b/>
                <w:bCs/>
                <w:color w:val="000000"/>
                <w:sz w:val="24"/>
                <w:szCs w:val="24"/>
              </w:rPr>
              <w:t>мес.</w:t>
            </w:r>
          </w:p>
        </w:tc>
        <w:tc>
          <w:tcPr>
            <w:tcW w:w="1389" w:type="dxa"/>
            <w:tcBorders>
              <w:top w:val="nil"/>
              <w:left w:val="nil"/>
              <w:bottom w:val="single" w:sz="4" w:space="0" w:color="auto"/>
              <w:right w:val="single" w:sz="4" w:space="0" w:color="auto"/>
            </w:tcBorders>
            <w:shd w:val="clear" w:color="auto" w:fill="auto"/>
            <w:vAlign w:val="center"/>
            <w:hideMark/>
          </w:tcPr>
          <w:p w14:paraId="571AAFBA" w14:textId="77777777" w:rsidR="00713AD4" w:rsidRPr="00476B52" w:rsidRDefault="00713AD4" w:rsidP="0081222A">
            <w:pPr>
              <w:jc w:val="center"/>
              <w:rPr>
                <w:b/>
                <w:bCs/>
                <w:sz w:val="24"/>
                <w:szCs w:val="24"/>
              </w:rPr>
            </w:pPr>
            <w:r w:rsidRPr="00476B52">
              <w:rPr>
                <w:b/>
                <w:bCs/>
                <w:sz w:val="24"/>
                <w:szCs w:val="24"/>
              </w:rPr>
              <w:t>114,57</w:t>
            </w:r>
          </w:p>
        </w:tc>
      </w:tr>
      <w:tr w:rsidR="00713AD4" w:rsidRPr="00476B52" w14:paraId="49D69FF1" w14:textId="77777777" w:rsidTr="0081222A">
        <w:tc>
          <w:tcPr>
            <w:tcW w:w="584" w:type="dxa"/>
            <w:tcBorders>
              <w:top w:val="nil"/>
              <w:left w:val="single" w:sz="4" w:space="0" w:color="auto"/>
              <w:bottom w:val="single" w:sz="4" w:space="0" w:color="auto"/>
              <w:right w:val="single" w:sz="4" w:space="0" w:color="auto"/>
            </w:tcBorders>
            <w:shd w:val="clear" w:color="auto" w:fill="auto"/>
            <w:vAlign w:val="center"/>
            <w:hideMark/>
          </w:tcPr>
          <w:p w14:paraId="2B593745" w14:textId="77777777" w:rsidR="00713AD4" w:rsidRPr="00476B52" w:rsidRDefault="00713AD4" w:rsidP="0081222A">
            <w:pPr>
              <w:jc w:val="center"/>
              <w:rPr>
                <w:b/>
                <w:bCs/>
                <w:color w:val="000000"/>
                <w:sz w:val="24"/>
                <w:szCs w:val="24"/>
              </w:rPr>
            </w:pPr>
            <w:r w:rsidRPr="00476B52">
              <w:rPr>
                <w:b/>
                <w:bCs/>
                <w:color w:val="000000"/>
                <w:sz w:val="24"/>
                <w:szCs w:val="24"/>
              </w:rPr>
              <w:t> </w:t>
            </w:r>
          </w:p>
        </w:tc>
        <w:tc>
          <w:tcPr>
            <w:tcW w:w="5387" w:type="dxa"/>
            <w:tcBorders>
              <w:top w:val="nil"/>
              <w:left w:val="nil"/>
              <w:bottom w:val="single" w:sz="4" w:space="0" w:color="auto"/>
              <w:right w:val="single" w:sz="4" w:space="0" w:color="auto"/>
            </w:tcBorders>
            <w:shd w:val="clear" w:color="auto" w:fill="auto"/>
            <w:vAlign w:val="center"/>
            <w:hideMark/>
          </w:tcPr>
          <w:p w14:paraId="18AA0BB0" w14:textId="77777777" w:rsidR="00713AD4" w:rsidRPr="00476B52" w:rsidRDefault="00713AD4" w:rsidP="0081222A">
            <w:pPr>
              <w:rPr>
                <w:color w:val="000000"/>
                <w:sz w:val="24"/>
                <w:szCs w:val="24"/>
              </w:rPr>
            </w:pPr>
            <w:r w:rsidRPr="00476B52">
              <w:rPr>
                <w:color w:val="000000"/>
                <w:sz w:val="24"/>
                <w:szCs w:val="24"/>
              </w:rPr>
              <w:t>п. Тазовский</w:t>
            </w:r>
          </w:p>
        </w:tc>
        <w:tc>
          <w:tcPr>
            <w:tcW w:w="1985" w:type="dxa"/>
            <w:tcBorders>
              <w:top w:val="nil"/>
              <w:left w:val="nil"/>
              <w:bottom w:val="single" w:sz="4" w:space="0" w:color="auto"/>
              <w:right w:val="single" w:sz="4" w:space="0" w:color="auto"/>
            </w:tcBorders>
            <w:shd w:val="clear" w:color="auto" w:fill="auto"/>
            <w:vAlign w:val="center"/>
            <w:hideMark/>
          </w:tcPr>
          <w:p w14:paraId="4E8F2C90" w14:textId="77777777" w:rsidR="00713AD4" w:rsidRPr="00476B52" w:rsidRDefault="00713AD4" w:rsidP="0081222A">
            <w:pPr>
              <w:jc w:val="center"/>
              <w:rPr>
                <w:color w:val="000000"/>
                <w:sz w:val="24"/>
                <w:szCs w:val="24"/>
              </w:rPr>
            </w:pPr>
            <w:r w:rsidRPr="00476B52">
              <w:rPr>
                <w:color w:val="000000"/>
                <w:sz w:val="24"/>
                <w:szCs w:val="24"/>
              </w:rPr>
              <w:t>кВт·ч/чел./мес</w:t>
            </w:r>
            <w:r>
              <w:rPr>
                <w:color w:val="000000"/>
                <w:sz w:val="24"/>
                <w:szCs w:val="24"/>
              </w:rPr>
              <w:t>.</w:t>
            </w:r>
          </w:p>
        </w:tc>
        <w:tc>
          <w:tcPr>
            <w:tcW w:w="1389" w:type="dxa"/>
            <w:tcBorders>
              <w:top w:val="nil"/>
              <w:left w:val="nil"/>
              <w:bottom w:val="single" w:sz="4" w:space="0" w:color="auto"/>
              <w:right w:val="single" w:sz="4" w:space="0" w:color="auto"/>
            </w:tcBorders>
            <w:shd w:val="clear" w:color="auto" w:fill="auto"/>
            <w:vAlign w:val="center"/>
            <w:hideMark/>
          </w:tcPr>
          <w:p w14:paraId="65AD710B" w14:textId="77777777" w:rsidR="00713AD4" w:rsidRPr="00476B52" w:rsidRDefault="00713AD4" w:rsidP="0081222A">
            <w:pPr>
              <w:jc w:val="center"/>
              <w:rPr>
                <w:sz w:val="24"/>
                <w:szCs w:val="24"/>
              </w:rPr>
            </w:pPr>
            <w:r w:rsidRPr="00476B52">
              <w:rPr>
                <w:sz w:val="24"/>
                <w:szCs w:val="24"/>
              </w:rPr>
              <w:t>150,64</w:t>
            </w:r>
          </w:p>
        </w:tc>
      </w:tr>
      <w:tr w:rsidR="00713AD4" w:rsidRPr="00476B52" w14:paraId="75BA2443" w14:textId="77777777" w:rsidTr="0081222A">
        <w:tc>
          <w:tcPr>
            <w:tcW w:w="584" w:type="dxa"/>
            <w:tcBorders>
              <w:top w:val="nil"/>
              <w:left w:val="single" w:sz="4" w:space="0" w:color="auto"/>
              <w:bottom w:val="single" w:sz="4" w:space="0" w:color="auto"/>
              <w:right w:val="single" w:sz="4" w:space="0" w:color="auto"/>
            </w:tcBorders>
            <w:shd w:val="clear" w:color="auto" w:fill="auto"/>
            <w:vAlign w:val="center"/>
            <w:hideMark/>
          </w:tcPr>
          <w:p w14:paraId="49C2BE70" w14:textId="77777777" w:rsidR="00713AD4" w:rsidRPr="00476B52" w:rsidRDefault="00713AD4" w:rsidP="0081222A">
            <w:pPr>
              <w:jc w:val="center"/>
              <w:rPr>
                <w:color w:val="000000"/>
                <w:sz w:val="24"/>
                <w:szCs w:val="24"/>
              </w:rPr>
            </w:pPr>
            <w:r w:rsidRPr="00476B52">
              <w:rPr>
                <w:color w:val="000000"/>
                <w:sz w:val="24"/>
                <w:szCs w:val="24"/>
              </w:rPr>
              <w:t> </w:t>
            </w:r>
          </w:p>
        </w:tc>
        <w:tc>
          <w:tcPr>
            <w:tcW w:w="5387" w:type="dxa"/>
            <w:tcBorders>
              <w:top w:val="nil"/>
              <w:left w:val="nil"/>
              <w:bottom w:val="single" w:sz="4" w:space="0" w:color="auto"/>
              <w:right w:val="single" w:sz="4" w:space="0" w:color="auto"/>
            </w:tcBorders>
            <w:shd w:val="clear" w:color="auto" w:fill="auto"/>
            <w:vAlign w:val="center"/>
            <w:hideMark/>
          </w:tcPr>
          <w:p w14:paraId="4F109904" w14:textId="77777777" w:rsidR="00713AD4" w:rsidRPr="00476B52" w:rsidRDefault="00713AD4" w:rsidP="0081222A">
            <w:pPr>
              <w:rPr>
                <w:color w:val="000000"/>
                <w:sz w:val="24"/>
                <w:szCs w:val="24"/>
              </w:rPr>
            </w:pPr>
            <w:r w:rsidRPr="00476B52">
              <w:rPr>
                <w:color w:val="000000"/>
                <w:sz w:val="24"/>
                <w:szCs w:val="24"/>
              </w:rPr>
              <w:t>с. Антипаюта</w:t>
            </w:r>
          </w:p>
        </w:tc>
        <w:tc>
          <w:tcPr>
            <w:tcW w:w="1985" w:type="dxa"/>
            <w:tcBorders>
              <w:top w:val="nil"/>
              <w:left w:val="nil"/>
              <w:bottom w:val="single" w:sz="4" w:space="0" w:color="auto"/>
              <w:right w:val="single" w:sz="4" w:space="0" w:color="auto"/>
            </w:tcBorders>
            <w:shd w:val="clear" w:color="auto" w:fill="auto"/>
            <w:hideMark/>
          </w:tcPr>
          <w:p w14:paraId="4ACB0F7C" w14:textId="77777777" w:rsidR="00713AD4" w:rsidRDefault="00713AD4" w:rsidP="0081222A">
            <w:pPr>
              <w:jc w:val="center"/>
            </w:pPr>
            <w:r w:rsidRPr="00476B52">
              <w:rPr>
                <w:color w:val="000000"/>
                <w:sz w:val="24"/>
                <w:szCs w:val="24"/>
              </w:rPr>
              <w:t>кВт·ч/чел./мес</w:t>
            </w:r>
            <w:r w:rsidRPr="0096792C">
              <w:rPr>
                <w:color w:val="000000"/>
                <w:sz w:val="24"/>
                <w:szCs w:val="24"/>
              </w:rPr>
              <w:t>.</w:t>
            </w:r>
          </w:p>
        </w:tc>
        <w:tc>
          <w:tcPr>
            <w:tcW w:w="1389" w:type="dxa"/>
            <w:tcBorders>
              <w:top w:val="nil"/>
              <w:left w:val="nil"/>
              <w:bottom w:val="single" w:sz="4" w:space="0" w:color="auto"/>
              <w:right w:val="single" w:sz="4" w:space="0" w:color="auto"/>
            </w:tcBorders>
            <w:shd w:val="clear" w:color="auto" w:fill="auto"/>
            <w:vAlign w:val="center"/>
            <w:hideMark/>
          </w:tcPr>
          <w:p w14:paraId="6B1DEA80" w14:textId="77777777" w:rsidR="00713AD4" w:rsidRPr="00476B52" w:rsidRDefault="00713AD4" w:rsidP="0081222A">
            <w:pPr>
              <w:jc w:val="center"/>
              <w:rPr>
                <w:sz w:val="24"/>
                <w:szCs w:val="24"/>
              </w:rPr>
            </w:pPr>
            <w:r w:rsidRPr="00476B52">
              <w:rPr>
                <w:sz w:val="24"/>
                <w:szCs w:val="24"/>
              </w:rPr>
              <w:t>82,60</w:t>
            </w:r>
          </w:p>
        </w:tc>
      </w:tr>
      <w:tr w:rsidR="00713AD4" w:rsidRPr="00476B52" w14:paraId="7E2E3D01" w14:textId="77777777" w:rsidTr="0081222A">
        <w:tc>
          <w:tcPr>
            <w:tcW w:w="584" w:type="dxa"/>
            <w:tcBorders>
              <w:top w:val="nil"/>
              <w:left w:val="single" w:sz="4" w:space="0" w:color="auto"/>
              <w:bottom w:val="single" w:sz="4" w:space="0" w:color="auto"/>
              <w:right w:val="single" w:sz="4" w:space="0" w:color="auto"/>
            </w:tcBorders>
            <w:shd w:val="clear" w:color="auto" w:fill="auto"/>
            <w:vAlign w:val="center"/>
            <w:hideMark/>
          </w:tcPr>
          <w:p w14:paraId="010E109C" w14:textId="77777777" w:rsidR="00713AD4" w:rsidRPr="00476B52" w:rsidRDefault="00713AD4" w:rsidP="0081222A">
            <w:pPr>
              <w:jc w:val="center"/>
              <w:rPr>
                <w:color w:val="000000"/>
                <w:sz w:val="24"/>
                <w:szCs w:val="24"/>
              </w:rPr>
            </w:pPr>
            <w:r w:rsidRPr="00476B52">
              <w:rPr>
                <w:color w:val="000000"/>
                <w:sz w:val="24"/>
                <w:szCs w:val="24"/>
              </w:rPr>
              <w:t> </w:t>
            </w:r>
          </w:p>
        </w:tc>
        <w:tc>
          <w:tcPr>
            <w:tcW w:w="5387" w:type="dxa"/>
            <w:tcBorders>
              <w:top w:val="nil"/>
              <w:left w:val="nil"/>
              <w:bottom w:val="single" w:sz="4" w:space="0" w:color="auto"/>
              <w:right w:val="single" w:sz="4" w:space="0" w:color="auto"/>
            </w:tcBorders>
            <w:shd w:val="clear" w:color="auto" w:fill="auto"/>
            <w:vAlign w:val="center"/>
            <w:hideMark/>
          </w:tcPr>
          <w:p w14:paraId="139FE44D" w14:textId="77777777" w:rsidR="00713AD4" w:rsidRPr="00476B52" w:rsidRDefault="00713AD4" w:rsidP="0081222A">
            <w:pPr>
              <w:rPr>
                <w:color w:val="000000"/>
                <w:sz w:val="24"/>
                <w:szCs w:val="24"/>
              </w:rPr>
            </w:pPr>
            <w:r w:rsidRPr="00476B52">
              <w:rPr>
                <w:color w:val="000000"/>
                <w:sz w:val="24"/>
                <w:szCs w:val="24"/>
              </w:rPr>
              <w:t>с. Газ-Сале</w:t>
            </w:r>
          </w:p>
        </w:tc>
        <w:tc>
          <w:tcPr>
            <w:tcW w:w="1985" w:type="dxa"/>
            <w:tcBorders>
              <w:top w:val="nil"/>
              <w:left w:val="nil"/>
              <w:bottom w:val="single" w:sz="4" w:space="0" w:color="auto"/>
              <w:right w:val="single" w:sz="4" w:space="0" w:color="auto"/>
            </w:tcBorders>
            <w:shd w:val="clear" w:color="auto" w:fill="auto"/>
            <w:hideMark/>
          </w:tcPr>
          <w:p w14:paraId="78061737" w14:textId="77777777" w:rsidR="00713AD4" w:rsidRDefault="00713AD4" w:rsidP="0081222A">
            <w:pPr>
              <w:jc w:val="center"/>
            </w:pPr>
            <w:r w:rsidRPr="00476B52">
              <w:rPr>
                <w:color w:val="000000"/>
                <w:sz w:val="24"/>
                <w:szCs w:val="24"/>
              </w:rPr>
              <w:t>кВт·ч/чел./мес</w:t>
            </w:r>
            <w:r w:rsidRPr="0096792C">
              <w:rPr>
                <w:color w:val="000000"/>
                <w:sz w:val="24"/>
                <w:szCs w:val="24"/>
              </w:rPr>
              <w:t>.</w:t>
            </w:r>
          </w:p>
        </w:tc>
        <w:tc>
          <w:tcPr>
            <w:tcW w:w="1389" w:type="dxa"/>
            <w:tcBorders>
              <w:top w:val="nil"/>
              <w:left w:val="nil"/>
              <w:bottom w:val="single" w:sz="4" w:space="0" w:color="auto"/>
              <w:right w:val="single" w:sz="4" w:space="0" w:color="auto"/>
            </w:tcBorders>
            <w:shd w:val="clear" w:color="auto" w:fill="auto"/>
            <w:vAlign w:val="center"/>
            <w:hideMark/>
          </w:tcPr>
          <w:p w14:paraId="1CB59BFF" w14:textId="77777777" w:rsidR="00713AD4" w:rsidRPr="00476B52" w:rsidRDefault="00713AD4" w:rsidP="0081222A">
            <w:pPr>
              <w:jc w:val="center"/>
              <w:rPr>
                <w:sz w:val="24"/>
                <w:szCs w:val="24"/>
              </w:rPr>
            </w:pPr>
            <w:r w:rsidRPr="00476B52">
              <w:rPr>
                <w:sz w:val="24"/>
                <w:szCs w:val="24"/>
              </w:rPr>
              <w:t>236,82</w:t>
            </w:r>
          </w:p>
        </w:tc>
      </w:tr>
      <w:tr w:rsidR="00713AD4" w:rsidRPr="00476B52" w14:paraId="0A2C5865" w14:textId="77777777" w:rsidTr="0081222A">
        <w:tc>
          <w:tcPr>
            <w:tcW w:w="584" w:type="dxa"/>
            <w:tcBorders>
              <w:top w:val="nil"/>
              <w:left w:val="single" w:sz="4" w:space="0" w:color="auto"/>
              <w:bottom w:val="single" w:sz="4" w:space="0" w:color="auto"/>
              <w:right w:val="single" w:sz="4" w:space="0" w:color="auto"/>
            </w:tcBorders>
            <w:shd w:val="clear" w:color="auto" w:fill="auto"/>
            <w:vAlign w:val="center"/>
            <w:hideMark/>
          </w:tcPr>
          <w:p w14:paraId="4EE7587B" w14:textId="77777777" w:rsidR="00713AD4" w:rsidRPr="00476B52" w:rsidRDefault="00713AD4" w:rsidP="0081222A">
            <w:pPr>
              <w:jc w:val="center"/>
              <w:rPr>
                <w:b/>
                <w:bCs/>
                <w:color w:val="000000"/>
                <w:sz w:val="24"/>
                <w:szCs w:val="24"/>
              </w:rPr>
            </w:pPr>
            <w:r w:rsidRPr="00476B52">
              <w:rPr>
                <w:b/>
                <w:bCs/>
                <w:color w:val="000000"/>
                <w:sz w:val="24"/>
                <w:szCs w:val="24"/>
              </w:rPr>
              <w:t> </w:t>
            </w:r>
          </w:p>
        </w:tc>
        <w:tc>
          <w:tcPr>
            <w:tcW w:w="5387" w:type="dxa"/>
            <w:tcBorders>
              <w:top w:val="nil"/>
              <w:left w:val="nil"/>
              <w:bottom w:val="single" w:sz="4" w:space="0" w:color="auto"/>
              <w:right w:val="single" w:sz="4" w:space="0" w:color="auto"/>
            </w:tcBorders>
            <w:shd w:val="clear" w:color="auto" w:fill="auto"/>
            <w:vAlign w:val="center"/>
            <w:hideMark/>
          </w:tcPr>
          <w:p w14:paraId="1C3A501C" w14:textId="77777777" w:rsidR="00713AD4" w:rsidRPr="00476B52" w:rsidRDefault="00713AD4" w:rsidP="0081222A">
            <w:pPr>
              <w:rPr>
                <w:color w:val="000000"/>
                <w:sz w:val="24"/>
                <w:szCs w:val="24"/>
              </w:rPr>
            </w:pPr>
            <w:r w:rsidRPr="00476B52">
              <w:rPr>
                <w:color w:val="000000"/>
                <w:sz w:val="24"/>
                <w:szCs w:val="24"/>
              </w:rPr>
              <w:t>с. Гыда</w:t>
            </w:r>
          </w:p>
        </w:tc>
        <w:tc>
          <w:tcPr>
            <w:tcW w:w="1985" w:type="dxa"/>
            <w:tcBorders>
              <w:top w:val="nil"/>
              <w:left w:val="nil"/>
              <w:bottom w:val="single" w:sz="4" w:space="0" w:color="auto"/>
              <w:right w:val="single" w:sz="4" w:space="0" w:color="auto"/>
            </w:tcBorders>
            <w:shd w:val="clear" w:color="auto" w:fill="auto"/>
            <w:hideMark/>
          </w:tcPr>
          <w:p w14:paraId="04200B75" w14:textId="77777777" w:rsidR="00713AD4" w:rsidRDefault="00713AD4" w:rsidP="0081222A">
            <w:pPr>
              <w:jc w:val="center"/>
            </w:pPr>
            <w:r w:rsidRPr="00476B52">
              <w:rPr>
                <w:color w:val="000000"/>
                <w:sz w:val="24"/>
                <w:szCs w:val="24"/>
              </w:rPr>
              <w:t>кВт·ч/чел./мес</w:t>
            </w:r>
            <w:r w:rsidRPr="0096792C">
              <w:rPr>
                <w:color w:val="000000"/>
                <w:sz w:val="24"/>
                <w:szCs w:val="24"/>
              </w:rPr>
              <w:t>.</w:t>
            </w:r>
          </w:p>
        </w:tc>
        <w:tc>
          <w:tcPr>
            <w:tcW w:w="1389" w:type="dxa"/>
            <w:tcBorders>
              <w:top w:val="nil"/>
              <w:left w:val="nil"/>
              <w:bottom w:val="single" w:sz="4" w:space="0" w:color="auto"/>
              <w:right w:val="single" w:sz="4" w:space="0" w:color="auto"/>
            </w:tcBorders>
            <w:shd w:val="clear" w:color="auto" w:fill="auto"/>
            <w:vAlign w:val="center"/>
            <w:hideMark/>
          </w:tcPr>
          <w:p w14:paraId="5C642D57" w14:textId="77777777" w:rsidR="00713AD4" w:rsidRPr="00476B52" w:rsidRDefault="00713AD4" w:rsidP="0081222A">
            <w:pPr>
              <w:jc w:val="center"/>
              <w:rPr>
                <w:sz w:val="24"/>
                <w:szCs w:val="24"/>
              </w:rPr>
            </w:pPr>
            <w:r w:rsidRPr="00476B52">
              <w:rPr>
                <w:sz w:val="24"/>
                <w:szCs w:val="24"/>
              </w:rPr>
              <w:t>39,68</w:t>
            </w:r>
          </w:p>
        </w:tc>
      </w:tr>
      <w:tr w:rsidR="00713AD4" w:rsidRPr="00476B52" w14:paraId="4931FE84" w14:textId="77777777" w:rsidTr="0081222A">
        <w:tc>
          <w:tcPr>
            <w:tcW w:w="584" w:type="dxa"/>
            <w:tcBorders>
              <w:top w:val="nil"/>
              <w:left w:val="single" w:sz="4" w:space="0" w:color="auto"/>
              <w:bottom w:val="single" w:sz="4" w:space="0" w:color="auto"/>
              <w:right w:val="single" w:sz="4" w:space="0" w:color="auto"/>
            </w:tcBorders>
            <w:shd w:val="clear" w:color="auto" w:fill="auto"/>
            <w:vAlign w:val="center"/>
            <w:hideMark/>
          </w:tcPr>
          <w:p w14:paraId="6247E2D8" w14:textId="77777777" w:rsidR="00713AD4" w:rsidRPr="00476B52" w:rsidRDefault="00713AD4" w:rsidP="0081222A">
            <w:pPr>
              <w:jc w:val="center"/>
              <w:rPr>
                <w:b/>
                <w:bCs/>
                <w:color w:val="000000"/>
                <w:sz w:val="24"/>
                <w:szCs w:val="24"/>
              </w:rPr>
            </w:pPr>
            <w:r w:rsidRPr="00476B52">
              <w:rPr>
                <w:b/>
                <w:bCs/>
                <w:color w:val="000000"/>
                <w:sz w:val="24"/>
                <w:szCs w:val="24"/>
              </w:rPr>
              <w:t> </w:t>
            </w:r>
          </w:p>
        </w:tc>
        <w:tc>
          <w:tcPr>
            <w:tcW w:w="5387" w:type="dxa"/>
            <w:tcBorders>
              <w:top w:val="nil"/>
              <w:left w:val="nil"/>
              <w:bottom w:val="single" w:sz="4" w:space="0" w:color="auto"/>
              <w:right w:val="single" w:sz="4" w:space="0" w:color="auto"/>
            </w:tcBorders>
            <w:shd w:val="clear" w:color="auto" w:fill="auto"/>
            <w:vAlign w:val="center"/>
            <w:hideMark/>
          </w:tcPr>
          <w:p w14:paraId="7AD67599" w14:textId="77777777" w:rsidR="00713AD4" w:rsidRPr="00476B52" w:rsidRDefault="00713AD4" w:rsidP="0081222A">
            <w:pPr>
              <w:rPr>
                <w:color w:val="000000"/>
                <w:sz w:val="24"/>
                <w:szCs w:val="24"/>
              </w:rPr>
            </w:pPr>
            <w:r w:rsidRPr="00476B52">
              <w:rPr>
                <w:color w:val="000000"/>
                <w:sz w:val="24"/>
                <w:szCs w:val="24"/>
              </w:rPr>
              <w:t>с. Находка</w:t>
            </w:r>
          </w:p>
        </w:tc>
        <w:tc>
          <w:tcPr>
            <w:tcW w:w="1985" w:type="dxa"/>
            <w:tcBorders>
              <w:top w:val="nil"/>
              <w:left w:val="nil"/>
              <w:bottom w:val="single" w:sz="4" w:space="0" w:color="auto"/>
              <w:right w:val="single" w:sz="4" w:space="0" w:color="auto"/>
            </w:tcBorders>
            <w:shd w:val="clear" w:color="auto" w:fill="auto"/>
            <w:hideMark/>
          </w:tcPr>
          <w:p w14:paraId="106A5576" w14:textId="77777777" w:rsidR="00713AD4" w:rsidRDefault="00713AD4" w:rsidP="0081222A">
            <w:pPr>
              <w:jc w:val="center"/>
            </w:pPr>
            <w:r w:rsidRPr="00476B52">
              <w:rPr>
                <w:color w:val="000000"/>
                <w:sz w:val="24"/>
                <w:szCs w:val="24"/>
              </w:rPr>
              <w:t>кВт·ч/чел./мес</w:t>
            </w:r>
            <w:r w:rsidRPr="0096792C">
              <w:rPr>
                <w:color w:val="000000"/>
                <w:sz w:val="24"/>
                <w:szCs w:val="24"/>
              </w:rPr>
              <w:t>.</w:t>
            </w:r>
          </w:p>
        </w:tc>
        <w:tc>
          <w:tcPr>
            <w:tcW w:w="1389" w:type="dxa"/>
            <w:tcBorders>
              <w:top w:val="nil"/>
              <w:left w:val="nil"/>
              <w:bottom w:val="single" w:sz="4" w:space="0" w:color="auto"/>
              <w:right w:val="single" w:sz="4" w:space="0" w:color="auto"/>
            </w:tcBorders>
            <w:shd w:val="clear" w:color="auto" w:fill="auto"/>
            <w:vAlign w:val="center"/>
            <w:hideMark/>
          </w:tcPr>
          <w:p w14:paraId="5A5D527A" w14:textId="77777777" w:rsidR="00713AD4" w:rsidRPr="00476B52" w:rsidRDefault="00713AD4" w:rsidP="0081222A">
            <w:pPr>
              <w:jc w:val="center"/>
              <w:rPr>
                <w:sz w:val="24"/>
                <w:szCs w:val="24"/>
              </w:rPr>
            </w:pPr>
            <w:r w:rsidRPr="00476B52">
              <w:rPr>
                <w:sz w:val="24"/>
                <w:szCs w:val="24"/>
              </w:rPr>
              <w:t>35,55</w:t>
            </w:r>
          </w:p>
        </w:tc>
      </w:tr>
    </w:tbl>
    <w:p w14:paraId="1DFDF2E2" w14:textId="77777777" w:rsidR="00713AD4" w:rsidRDefault="00713AD4" w:rsidP="00713AD4">
      <w:pPr>
        <w:tabs>
          <w:tab w:val="left" w:pos="1134"/>
        </w:tabs>
        <w:autoSpaceDE w:val="0"/>
        <w:autoSpaceDN w:val="0"/>
        <w:adjustRightInd w:val="0"/>
        <w:ind w:firstLine="709"/>
        <w:jc w:val="both"/>
        <w:rPr>
          <w:color w:val="000000" w:themeColor="text1"/>
          <w:sz w:val="24"/>
          <w:szCs w:val="24"/>
        </w:rPr>
      </w:pPr>
    </w:p>
    <w:p w14:paraId="22619F64" w14:textId="786A534F" w:rsidR="00D3515A" w:rsidRPr="00CA4653" w:rsidRDefault="00D3515A" w:rsidP="00A03ACD">
      <w:pPr>
        <w:rPr>
          <w:b/>
          <w:sz w:val="24"/>
          <w:szCs w:val="24"/>
        </w:rPr>
      </w:pPr>
      <w:r w:rsidRPr="00CA4653">
        <w:rPr>
          <w:b/>
          <w:sz w:val="24"/>
          <w:szCs w:val="24"/>
        </w:rPr>
        <w:t>Доля поставки ресурса по приборам учета</w:t>
      </w:r>
    </w:p>
    <w:p w14:paraId="22B1FBE5" w14:textId="60E43046" w:rsidR="00BE1D8E" w:rsidRDefault="00BE1D8E" w:rsidP="00BE1D8E">
      <w:pPr>
        <w:ind w:firstLine="709"/>
        <w:jc w:val="both"/>
        <w:rPr>
          <w:color w:val="000000" w:themeColor="text1"/>
          <w:sz w:val="24"/>
          <w:szCs w:val="24"/>
        </w:rPr>
      </w:pPr>
      <w:r w:rsidRPr="00406915">
        <w:rPr>
          <w:color w:val="000000" w:themeColor="text1"/>
          <w:sz w:val="24"/>
          <w:szCs w:val="24"/>
        </w:rPr>
        <w:t>По фактическим данным за 2018 г. доля установленных приборов учета энергоресурсов от общей потребности в оснащении приборами учета на объектах ЖКХ в муниципальном округе Тазовский район составила 100 %.</w:t>
      </w:r>
    </w:p>
    <w:p w14:paraId="211938EA" w14:textId="54429411" w:rsidR="00BE1D8E" w:rsidRPr="00406915" w:rsidRDefault="00BE1D8E" w:rsidP="00BE1D8E">
      <w:pPr>
        <w:ind w:firstLine="709"/>
        <w:jc w:val="both"/>
        <w:rPr>
          <w:color w:val="000000" w:themeColor="text1"/>
          <w:sz w:val="24"/>
          <w:szCs w:val="24"/>
        </w:rPr>
      </w:pPr>
      <w:r>
        <w:rPr>
          <w:color w:val="000000" w:themeColor="text1"/>
          <w:sz w:val="24"/>
          <w:szCs w:val="24"/>
        </w:rPr>
        <w:t xml:space="preserve">Доля электрической энергии, реализованной </w:t>
      </w:r>
      <w:r w:rsidRPr="00495371">
        <w:rPr>
          <w:color w:val="000000" w:themeColor="text1"/>
          <w:sz w:val="24"/>
          <w:szCs w:val="24"/>
        </w:rPr>
        <w:t>АО «Ямалкоммунэнерго» филиал в Тазовском районе</w:t>
      </w:r>
      <w:r>
        <w:rPr>
          <w:color w:val="000000" w:themeColor="text1"/>
          <w:sz w:val="24"/>
          <w:szCs w:val="24"/>
        </w:rPr>
        <w:t xml:space="preserve"> потребителям </w:t>
      </w:r>
      <w:r w:rsidRPr="009E28DF">
        <w:rPr>
          <w:color w:val="000000" w:themeColor="text1"/>
          <w:sz w:val="24"/>
          <w:szCs w:val="24"/>
        </w:rPr>
        <w:t>п. Тазовский, с. Антипаюта, с. Газ-Сале, с. Находка</w:t>
      </w:r>
      <w:r>
        <w:rPr>
          <w:color w:val="000000" w:themeColor="text1"/>
          <w:sz w:val="24"/>
          <w:szCs w:val="24"/>
        </w:rPr>
        <w:t xml:space="preserve"> по приборам учета, составила 98 %, потребителям с. Гыда – 84 %.</w:t>
      </w:r>
    </w:p>
    <w:p w14:paraId="1A2F468B" w14:textId="77777777" w:rsidR="00BE1D8E" w:rsidRPr="002B52B7" w:rsidRDefault="00BE1D8E" w:rsidP="009D2098">
      <w:pPr>
        <w:ind w:firstLine="709"/>
        <w:jc w:val="both"/>
        <w:rPr>
          <w:sz w:val="24"/>
          <w:szCs w:val="24"/>
          <w:highlight w:val="yellow"/>
        </w:rPr>
      </w:pPr>
    </w:p>
    <w:p w14:paraId="77F11807" w14:textId="77777777" w:rsidR="00D3515A" w:rsidRPr="00CA4653" w:rsidRDefault="00D3515A" w:rsidP="00A03ACD">
      <w:pPr>
        <w:rPr>
          <w:b/>
          <w:sz w:val="24"/>
          <w:szCs w:val="24"/>
        </w:rPr>
      </w:pPr>
      <w:r w:rsidRPr="00CA4653">
        <w:rPr>
          <w:b/>
          <w:sz w:val="24"/>
          <w:szCs w:val="24"/>
        </w:rPr>
        <w:t>Зоны действия источников ресурсов</w:t>
      </w:r>
    </w:p>
    <w:p w14:paraId="0B94EC16" w14:textId="0A04DE46" w:rsidR="007D4EC9" w:rsidRPr="007D4EC9" w:rsidRDefault="007D4EC9" w:rsidP="00AD6D96">
      <w:pPr>
        <w:ind w:firstLine="709"/>
        <w:jc w:val="both"/>
        <w:rPr>
          <w:sz w:val="24"/>
          <w:szCs w:val="24"/>
        </w:rPr>
      </w:pPr>
      <w:r w:rsidRPr="007D4EC9">
        <w:rPr>
          <w:sz w:val="24"/>
          <w:szCs w:val="24"/>
        </w:rPr>
        <w:t xml:space="preserve">Зоны действия источников электроснабжения определены по </w:t>
      </w:r>
      <w:r>
        <w:rPr>
          <w:sz w:val="24"/>
          <w:szCs w:val="24"/>
        </w:rPr>
        <w:t xml:space="preserve">территориям </w:t>
      </w:r>
      <w:r w:rsidRPr="007D4EC9">
        <w:rPr>
          <w:sz w:val="24"/>
          <w:szCs w:val="24"/>
        </w:rPr>
        <w:t>населенны</w:t>
      </w:r>
      <w:r>
        <w:rPr>
          <w:sz w:val="24"/>
          <w:szCs w:val="24"/>
        </w:rPr>
        <w:t>х</w:t>
      </w:r>
      <w:r w:rsidRPr="007D4EC9">
        <w:rPr>
          <w:sz w:val="24"/>
          <w:szCs w:val="24"/>
        </w:rPr>
        <w:t xml:space="preserve"> пункт</w:t>
      </w:r>
      <w:r>
        <w:rPr>
          <w:sz w:val="24"/>
          <w:szCs w:val="24"/>
        </w:rPr>
        <w:t>ов</w:t>
      </w:r>
      <w:r w:rsidRPr="007D4EC9">
        <w:rPr>
          <w:sz w:val="24"/>
          <w:szCs w:val="24"/>
        </w:rPr>
        <w:t>.</w:t>
      </w:r>
    </w:p>
    <w:p w14:paraId="154B09AE" w14:textId="77777777" w:rsidR="00752C97" w:rsidRPr="007D4EC9" w:rsidRDefault="00752C97" w:rsidP="00752C97">
      <w:pPr>
        <w:ind w:firstLine="709"/>
        <w:jc w:val="both"/>
        <w:rPr>
          <w:sz w:val="24"/>
          <w:szCs w:val="24"/>
        </w:rPr>
      </w:pPr>
    </w:p>
    <w:p w14:paraId="7ABF204A" w14:textId="77777777" w:rsidR="00752C97" w:rsidRPr="007D4EC9" w:rsidRDefault="00752C97" w:rsidP="00752C97">
      <w:pPr>
        <w:jc w:val="both"/>
        <w:rPr>
          <w:b/>
          <w:sz w:val="24"/>
          <w:szCs w:val="24"/>
        </w:rPr>
      </w:pPr>
      <w:bookmarkStart w:id="17" w:name="_Toc392243984"/>
      <w:r w:rsidRPr="007D4EC9">
        <w:rPr>
          <w:b/>
          <w:sz w:val="24"/>
          <w:szCs w:val="24"/>
        </w:rPr>
        <w:t xml:space="preserve">Резервы и дефициты по зонам действия источников ресурсов </w:t>
      </w:r>
    </w:p>
    <w:bookmarkEnd w:id="17"/>
    <w:p w14:paraId="5F696A11" w14:textId="1264B95B" w:rsidR="00AD6D96" w:rsidRPr="007D4EC9" w:rsidRDefault="007D4EC9" w:rsidP="00AD6D96">
      <w:pPr>
        <w:tabs>
          <w:tab w:val="left" w:pos="1134"/>
        </w:tabs>
        <w:autoSpaceDE w:val="0"/>
        <w:autoSpaceDN w:val="0"/>
        <w:adjustRightInd w:val="0"/>
        <w:ind w:firstLine="709"/>
        <w:jc w:val="both"/>
        <w:rPr>
          <w:sz w:val="24"/>
          <w:szCs w:val="24"/>
        </w:rPr>
      </w:pPr>
      <w:r w:rsidRPr="007D4EC9">
        <w:rPr>
          <w:sz w:val="24"/>
          <w:szCs w:val="24"/>
        </w:rPr>
        <w:t>Дефицит электрической мощности в зоне действия источников электроснабжения отсутствует.</w:t>
      </w:r>
    </w:p>
    <w:p w14:paraId="6A16FDAB" w14:textId="77777777" w:rsidR="009D2098" w:rsidRPr="002B52B7" w:rsidRDefault="009D2098" w:rsidP="009B1ED1">
      <w:pPr>
        <w:ind w:firstLine="709"/>
        <w:jc w:val="both"/>
        <w:rPr>
          <w:sz w:val="24"/>
          <w:szCs w:val="24"/>
          <w:highlight w:val="yellow"/>
        </w:rPr>
      </w:pPr>
    </w:p>
    <w:p w14:paraId="0F0E6DC1" w14:textId="77777777" w:rsidR="00752C97" w:rsidRPr="00CA4653" w:rsidRDefault="00752C97" w:rsidP="00752C97">
      <w:pPr>
        <w:rPr>
          <w:b/>
          <w:sz w:val="24"/>
          <w:szCs w:val="24"/>
        </w:rPr>
      </w:pPr>
      <w:bookmarkStart w:id="18" w:name="_Toc392243985"/>
      <w:r w:rsidRPr="00CA4653">
        <w:rPr>
          <w:b/>
          <w:sz w:val="24"/>
          <w:szCs w:val="24"/>
        </w:rPr>
        <w:t>Надежность работы системы</w:t>
      </w:r>
      <w:bookmarkEnd w:id="18"/>
      <w:r w:rsidRPr="00CA4653">
        <w:rPr>
          <w:b/>
          <w:sz w:val="24"/>
          <w:szCs w:val="24"/>
        </w:rPr>
        <w:tab/>
      </w:r>
    </w:p>
    <w:p w14:paraId="7D899791" w14:textId="77777777" w:rsidR="00BE1D8E" w:rsidRPr="00CB6411" w:rsidRDefault="00BE1D8E" w:rsidP="00BE1D8E">
      <w:pPr>
        <w:ind w:firstLine="709"/>
        <w:jc w:val="both"/>
        <w:rPr>
          <w:color w:val="000000" w:themeColor="text1"/>
          <w:sz w:val="24"/>
          <w:szCs w:val="24"/>
        </w:rPr>
      </w:pPr>
      <w:r w:rsidRPr="00CB6411">
        <w:rPr>
          <w:color w:val="000000" w:themeColor="text1"/>
          <w:sz w:val="24"/>
          <w:szCs w:val="24"/>
        </w:rPr>
        <w:t xml:space="preserve">Количество аварийных ситуаций в системе </w:t>
      </w:r>
      <w:r>
        <w:rPr>
          <w:color w:val="000000" w:themeColor="text1"/>
          <w:sz w:val="24"/>
          <w:szCs w:val="24"/>
        </w:rPr>
        <w:t>электро</w:t>
      </w:r>
      <w:r w:rsidRPr="00CB6411">
        <w:rPr>
          <w:color w:val="000000" w:themeColor="text1"/>
          <w:sz w:val="24"/>
          <w:szCs w:val="24"/>
        </w:rPr>
        <w:t xml:space="preserve">снабжения в муниципальном округе Тазовский район по фактическим данным за 2019 г. составило 74 ед. Среднее время восстановления работы электрооборудования не превышало 24 ч. </w:t>
      </w:r>
    </w:p>
    <w:p w14:paraId="5274779A" w14:textId="77777777" w:rsidR="00734F4A" w:rsidRPr="00CA4653" w:rsidRDefault="00734F4A" w:rsidP="00A03ACD">
      <w:pPr>
        <w:rPr>
          <w:b/>
          <w:sz w:val="24"/>
          <w:szCs w:val="24"/>
        </w:rPr>
      </w:pPr>
      <w:bookmarkStart w:id="19" w:name="_Toc392243986"/>
      <w:r w:rsidRPr="00CA4653">
        <w:rPr>
          <w:b/>
          <w:sz w:val="24"/>
          <w:szCs w:val="24"/>
        </w:rPr>
        <w:lastRenderedPageBreak/>
        <w:t>Качество поставляемого ресурса</w:t>
      </w:r>
      <w:bookmarkEnd w:id="19"/>
    </w:p>
    <w:p w14:paraId="2D29D761" w14:textId="77777777" w:rsidR="00BE1D8E" w:rsidRPr="00CF2019" w:rsidRDefault="00BE1D8E" w:rsidP="00BE1D8E">
      <w:pPr>
        <w:ind w:firstLine="709"/>
        <w:jc w:val="both"/>
        <w:rPr>
          <w:color w:val="000000" w:themeColor="text1"/>
          <w:kern w:val="28"/>
          <w:sz w:val="24"/>
          <w:szCs w:val="24"/>
        </w:rPr>
      </w:pPr>
      <w:r w:rsidRPr="00CF2019">
        <w:rPr>
          <w:color w:val="000000" w:themeColor="text1"/>
          <w:kern w:val="28"/>
          <w:sz w:val="24"/>
          <w:szCs w:val="24"/>
        </w:rPr>
        <w:t xml:space="preserve">Все необходимые мероприятия по наладке, ремонту и замерам на объектах электроснабжения производятся в соответствии с утвержденными планами. В случае отказов оборудования РП принимаются все возможные меры по скорейшему восстановлению электроснабжения. </w:t>
      </w:r>
      <w:r w:rsidRPr="00897D6A">
        <w:rPr>
          <w:color w:val="000000" w:themeColor="text1"/>
          <w:kern w:val="28"/>
          <w:sz w:val="24"/>
          <w:szCs w:val="24"/>
        </w:rPr>
        <w:t>Приказом ДТПЭЖКК ЯНАО № 78-т от 30.10.2020 утверждена Инвестиционная программа АО «Ямалкоммунэнерго».</w:t>
      </w:r>
    </w:p>
    <w:p w14:paraId="4470E7B9" w14:textId="2622A1FB" w:rsidR="00BE1D8E" w:rsidRDefault="00BE1D8E" w:rsidP="00BE1D8E">
      <w:pPr>
        <w:pStyle w:val="32"/>
        <w:tabs>
          <w:tab w:val="left" w:pos="5096"/>
        </w:tabs>
        <w:spacing w:line="240" w:lineRule="auto"/>
        <w:ind w:firstLine="709"/>
        <w:rPr>
          <w:sz w:val="24"/>
          <w:szCs w:val="24"/>
        </w:rPr>
      </w:pPr>
      <w:r w:rsidRPr="00CF2019">
        <w:rPr>
          <w:sz w:val="24"/>
          <w:szCs w:val="24"/>
        </w:rPr>
        <w:t>В 2019 – 2020 гг. фактический уровень потерь при передаче электроэнергии по сетям муниципального округа Тазовский район превышает утвержденные показатели</w:t>
      </w:r>
      <w:r w:rsidRPr="002B31C3">
        <w:rPr>
          <w:sz w:val="24"/>
          <w:szCs w:val="24"/>
        </w:rPr>
        <w:t>. При этом наблюдается снижение потерь на 23 % на территории населенных пунктов муниципального округа Тазовский район и на 65 % на территории с. Гыда.</w:t>
      </w:r>
    </w:p>
    <w:p w14:paraId="5113DD46" w14:textId="77777777" w:rsidR="00734F4A" w:rsidRPr="002B52B7" w:rsidRDefault="00734F4A" w:rsidP="00A03ACD">
      <w:pPr>
        <w:tabs>
          <w:tab w:val="left" w:pos="1134"/>
        </w:tabs>
        <w:autoSpaceDE w:val="0"/>
        <w:autoSpaceDN w:val="0"/>
        <w:adjustRightInd w:val="0"/>
        <w:ind w:firstLine="709"/>
        <w:jc w:val="both"/>
        <w:rPr>
          <w:b/>
          <w:sz w:val="24"/>
          <w:szCs w:val="24"/>
          <w:highlight w:val="yellow"/>
        </w:rPr>
      </w:pPr>
    </w:p>
    <w:p w14:paraId="021CA884" w14:textId="77777777" w:rsidR="00734F4A" w:rsidRPr="00CA4653" w:rsidRDefault="00734F4A" w:rsidP="00A03ACD">
      <w:pPr>
        <w:rPr>
          <w:b/>
          <w:sz w:val="24"/>
          <w:szCs w:val="24"/>
        </w:rPr>
      </w:pPr>
      <w:bookmarkStart w:id="20" w:name="_Toc392243987"/>
      <w:r w:rsidRPr="00CA4653">
        <w:rPr>
          <w:b/>
          <w:sz w:val="24"/>
          <w:szCs w:val="24"/>
        </w:rPr>
        <w:t>Воздействие на окружающую среду</w:t>
      </w:r>
      <w:bookmarkEnd w:id="20"/>
    </w:p>
    <w:p w14:paraId="13C8AD5B" w14:textId="051DD8AF" w:rsidR="00713AD4" w:rsidRPr="0091643E" w:rsidRDefault="00713AD4" w:rsidP="00713AD4">
      <w:pPr>
        <w:shd w:val="clear" w:color="auto" w:fill="FFFFFF" w:themeFill="background1"/>
        <w:tabs>
          <w:tab w:val="left" w:pos="1134"/>
        </w:tabs>
        <w:autoSpaceDE w:val="0"/>
        <w:autoSpaceDN w:val="0"/>
        <w:adjustRightInd w:val="0"/>
        <w:ind w:firstLine="709"/>
        <w:jc w:val="both"/>
        <w:rPr>
          <w:sz w:val="24"/>
          <w:szCs w:val="24"/>
        </w:rPr>
      </w:pPr>
      <w:bookmarkStart w:id="21" w:name="_Hlk536620383"/>
      <w:bookmarkStart w:id="22" w:name="_Toc392243988"/>
      <w:r w:rsidRPr="0091643E">
        <w:rPr>
          <w:sz w:val="24"/>
          <w:szCs w:val="24"/>
        </w:rPr>
        <w:t xml:space="preserve">В ходе выработки электрической </w:t>
      </w:r>
      <w:r>
        <w:rPr>
          <w:sz w:val="24"/>
          <w:szCs w:val="24"/>
        </w:rPr>
        <w:t xml:space="preserve">энергии дизельными электростанциями на территории </w:t>
      </w:r>
      <w:r w:rsidRPr="00CA5FAC">
        <w:rPr>
          <w:sz w:val="24"/>
          <w:szCs w:val="24"/>
        </w:rPr>
        <w:t>с.</w:t>
      </w:r>
      <w:r>
        <w:rPr>
          <w:sz w:val="24"/>
          <w:szCs w:val="24"/>
        </w:rPr>
        <w:t xml:space="preserve"> </w:t>
      </w:r>
      <w:r w:rsidRPr="00CA5FAC">
        <w:rPr>
          <w:sz w:val="24"/>
          <w:szCs w:val="24"/>
        </w:rPr>
        <w:t>Антипаюта</w:t>
      </w:r>
      <w:r>
        <w:rPr>
          <w:sz w:val="24"/>
          <w:szCs w:val="24"/>
        </w:rPr>
        <w:t xml:space="preserve">, </w:t>
      </w:r>
      <w:r w:rsidRPr="00CA5FAC">
        <w:rPr>
          <w:sz w:val="24"/>
          <w:szCs w:val="24"/>
        </w:rPr>
        <w:t>с.</w:t>
      </w:r>
      <w:r>
        <w:rPr>
          <w:sz w:val="24"/>
          <w:szCs w:val="24"/>
        </w:rPr>
        <w:t xml:space="preserve"> </w:t>
      </w:r>
      <w:r w:rsidRPr="00CA5FAC">
        <w:rPr>
          <w:sz w:val="24"/>
          <w:szCs w:val="24"/>
        </w:rPr>
        <w:t>Находка</w:t>
      </w:r>
      <w:r>
        <w:rPr>
          <w:sz w:val="24"/>
          <w:szCs w:val="24"/>
        </w:rPr>
        <w:t xml:space="preserve">, с. Гыда муниципального округа Тазовский район </w:t>
      </w:r>
      <w:r w:rsidRPr="0091643E">
        <w:rPr>
          <w:sz w:val="24"/>
          <w:szCs w:val="24"/>
        </w:rPr>
        <w:t>осуществляются выбросы в загрязняющих веществ, оказывающих негативное влияние на окружающую среду.</w:t>
      </w:r>
    </w:p>
    <w:p w14:paraId="14AF2C2A" w14:textId="39189CE0" w:rsidR="00713AD4" w:rsidRPr="0065124A" w:rsidRDefault="00713AD4" w:rsidP="00713AD4">
      <w:pPr>
        <w:ind w:firstLine="709"/>
        <w:jc w:val="right"/>
        <w:rPr>
          <w:b/>
          <w:color w:val="000000" w:themeColor="text1"/>
          <w:sz w:val="24"/>
          <w:szCs w:val="24"/>
        </w:rPr>
      </w:pPr>
      <w:r w:rsidRPr="0065124A">
        <w:rPr>
          <w:b/>
          <w:color w:val="000000" w:themeColor="text1"/>
          <w:sz w:val="24"/>
          <w:szCs w:val="24"/>
        </w:rPr>
        <w:t xml:space="preserve">Таблица </w:t>
      </w:r>
      <w:r w:rsidRPr="0065124A">
        <w:rPr>
          <w:b/>
          <w:color w:val="000000" w:themeColor="text1"/>
          <w:sz w:val="24"/>
          <w:szCs w:val="24"/>
        </w:rPr>
        <w:fldChar w:fldCharType="begin"/>
      </w:r>
      <w:r w:rsidRPr="0065124A">
        <w:rPr>
          <w:b/>
          <w:color w:val="000000" w:themeColor="text1"/>
          <w:sz w:val="24"/>
          <w:szCs w:val="24"/>
        </w:rPr>
        <w:instrText xml:space="preserve"> SEQ Таблица \* ARABIC </w:instrText>
      </w:r>
      <w:r w:rsidRPr="0065124A">
        <w:rPr>
          <w:b/>
          <w:color w:val="000000" w:themeColor="text1"/>
          <w:sz w:val="24"/>
          <w:szCs w:val="24"/>
        </w:rPr>
        <w:fldChar w:fldCharType="separate"/>
      </w:r>
      <w:r w:rsidR="00F07D43">
        <w:rPr>
          <w:b/>
          <w:noProof/>
          <w:color w:val="000000" w:themeColor="text1"/>
          <w:sz w:val="24"/>
          <w:szCs w:val="24"/>
        </w:rPr>
        <w:t>3</w:t>
      </w:r>
      <w:r w:rsidRPr="0065124A">
        <w:rPr>
          <w:b/>
          <w:color w:val="000000" w:themeColor="text1"/>
          <w:sz w:val="24"/>
          <w:szCs w:val="24"/>
        </w:rPr>
        <w:fldChar w:fldCharType="end"/>
      </w:r>
    </w:p>
    <w:p w14:paraId="0A5B46C3" w14:textId="77777777" w:rsidR="007D4EC9" w:rsidRDefault="00713AD4" w:rsidP="00713AD4">
      <w:pPr>
        <w:jc w:val="center"/>
        <w:rPr>
          <w:rFonts w:eastAsia="Calibri"/>
          <w:b/>
          <w:sz w:val="24"/>
          <w:szCs w:val="24"/>
          <w:lang w:eastAsia="en-US"/>
        </w:rPr>
      </w:pPr>
      <w:r w:rsidRPr="0065124A">
        <w:rPr>
          <w:rFonts w:eastAsia="Calibri"/>
          <w:b/>
          <w:sz w:val="24"/>
          <w:szCs w:val="24"/>
          <w:lang w:eastAsia="en-US"/>
        </w:rPr>
        <w:t xml:space="preserve">Выбросы загрязняющих веществ, оказывающих негативное влияние </w:t>
      </w:r>
    </w:p>
    <w:p w14:paraId="1F3E1243" w14:textId="4CDB0BAA" w:rsidR="00713AD4" w:rsidRPr="0065124A" w:rsidRDefault="00713AD4" w:rsidP="00713AD4">
      <w:pPr>
        <w:jc w:val="center"/>
        <w:rPr>
          <w:rFonts w:eastAsia="Calibri"/>
          <w:b/>
          <w:sz w:val="24"/>
          <w:szCs w:val="24"/>
          <w:lang w:eastAsia="en-US"/>
        </w:rPr>
      </w:pPr>
      <w:r w:rsidRPr="0065124A">
        <w:rPr>
          <w:rFonts w:eastAsia="Calibri"/>
          <w:b/>
          <w:sz w:val="24"/>
          <w:szCs w:val="24"/>
          <w:lang w:eastAsia="en-US"/>
        </w:rPr>
        <w:t>на окружающую среду</w:t>
      </w:r>
    </w:p>
    <w:tbl>
      <w:tblPr>
        <w:tblW w:w="9371" w:type="dxa"/>
        <w:tblInd w:w="93" w:type="dxa"/>
        <w:tblLook w:val="04A0" w:firstRow="1" w:lastRow="0" w:firstColumn="1" w:lastColumn="0" w:noHBand="0" w:noVBand="1"/>
      </w:tblPr>
      <w:tblGrid>
        <w:gridCol w:w="680"/>
        <w:gridCol w:w="5005"/>
        <w:gridCol w:w="1134"/>
        <w:gridCol w:w="1276"/>
        <w:gridCol w:w="1276"/>
      </w:tblGrid>
      <w:tr w:rsidR="00713AD4" w:rsidRPr="00DA68FF" w14:paraId="1FB8F51B" w14:textId="77777777" w:rsidTr="0081222A">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2B4F675D" w14:textId="77777777" w:rsidR="00713AD4" w:rsidRPr="00DA68FF" w:rsidRDefault="00713AD4" w:rsidP="0081222A">
            <w:pPr>
              <w:jc w:val="center"/>
              <w:rPr>
                <w:b/>
                <w:bCs/>
                <w:color w:val="000000"/>
                <w:sz w:val="24"/>
                <w:szCs w:val="24"/>
              </w:rPr>
            </w:pPr>
            <w:r>
              <w:rPr>
                <w:b/>
                <w:bCs/>
                <w:color w:val="000000"/>
                <w:sz w:val="24"/>
                <w:szCs w:val="24"/>
              </w:rPr>
              <w:t>№ п/п</w:t>
            </w:r>
          </w:p>
        </w:tc>
        <w:tc>
          <w:tcPr>
            <w:tcW w:w="5005" w:type="dxa"/>
            <w:tcBorders>
              <w:top w:val="single" w:sz="4" w:space="0" w:color="auto"/>
              <w:left w:val="nil"/>
              <w:bottom w:val="single" w:sz="4" w:space="0" w:color="auto"/>
              <w:right w:val="single" w:sz="4" w:space="0" w:color="auto"/>
            </w:tcBorders>
            <w:shd w:val="clear" w:color="auto" w:fill="auto"/>
            <w:hideMark/>
          </w:tcPr>
          <w:p w14:paraId="203D1827" w14:textId="77777777" w:rsidR="00713AD4" w:rsidRPr="00DA68FF" w:rsidRDefault="00713AD4" w:rsidP="0081222A">
            <w:pPr>
              <w:jc w:val="center"/>
              <w:rPr>
                <w:b/>
                <w:bCs/>
                <w:color w:val="000000"/>
                <w:sz w:val="24"/>
                <w:szCs w:val="24"/>
              </w:rPr>
            </w:pPr>
            <w:r w:rsidRPr="00DA68FF">
              <w:rPr>
                <w:b/>
                <w:bCs/>
                <w:color w:val="000000" w:themeColor="text1"/>
                <w:sz w:val="24"/>
                <w:szCs w:val="24"/>
              </w:rPr>
              <w:t>Показатели</w:t>
            </w:r>
          </w:p>
        </w:tc>
        <w:tc>
          <w:tcPr>
            <w:tcW w:w="1134" w:type="dxa"/>
            <w:tcBorders>
              <w:top w:val="single" w:sz="4" w:space="0" w:color="auto"/>
              <w:left w:val="nil"/>
              <w:bottom w:val="single" w:sz="4" w:space="0" w:color="auto"/>
              <w:right w:val="single" w:sz="4" w:space="0" w:color="auto"/>
            </w:tcBorders>
            <w:shd w:val="clear" w:color="auto" w:fill="auto"/>
            <w:hideMark/>
          </w:tcPr>
          <w:p w14:paraId="62D460F0" w14:textId="77777777" w:rsidR="00713AD4" w:rsidRPr="00DA68FF" w:rsidRDefault="00713AD4" w:rsidP="0081222A">
            <w:pPr>
              <w:jc w:val="center"/>
              <w:rPr>
                <w:b/>
                <w:bCs/>
                <w:color w:val="000000"/>
                <w:sz w:val="24"/>
                <w:szCs w:val="24"/>
              </w:rPr>
            </w:pPr>
            <w:r w:rsidRPr="00DA68FF">
              <w:rPr>
                <w:b/>
                <w:bCs/>
                <w:color w:val="000000" w:themeColor="text1"/>
                <w:sz w:val="24"/>
                <w:szCs w:val="24"/>
              </w:rPr>
              <w:t>Ед. изм.</w:t>
            </w:r>
          </w:p>
        </w:tc>
        <w:tc>
          <w:tcPr>
            <w:tcW w:w="1276" w:type="dxa"/>
            <w:tcBorders>
              <w:top w:val="single" w:sz="4" w:space="0" w:color="auto"/>
              <w:left w:val="nil"/>
              <w:bottom w:val="single" w:sz="4" w:space="0" w:color="auto"/>
              <w:right w:val="single" w:sz="4" w:space="0" w:color="auto"/>
            </w:tcBorders>
            <w:shd w:val="clear" w:color="auto" w:fill="auto"/>
            <w:hideMark/>
          </w:tcPr>
          <w:p w14:paraId="0897D00D" w14:textId="77777777" w:rsidR="00713AD4" w:rsidRPr="00DA68FF" w:rsidRDefault="00713AD4" w:rsidP="0081222A">
            <w:pPr>
              <w:jc w:val="center"/>
              <w:rPr>
                <w:b/>
                <w:bCs/>
                <w:color w:val="000000"/>
                <w:sz w:val="24"/>
                <w:szCs w:val="24"/>
              </w:rPr>
            </w:pPr>
            <w:r w:rsidRPr="00DA68FF">
              <w:rPr>
                <w:b/>
                <w:bCs/>
                <w:color w:val="000000" w:themeColor="text1"/>
                <w:sz w:val="24"/>
                <w:szCs w:val="24"/>
              </w:rPr>
              <w:t>2019 г.</w:t>
            </w:r>
          </w:p>
        </w:tc>
        <w:tc>
          <w:tcPr>
            <w:tcW w:w="1276" w:type="dxa"/>
            <w:tcBorders>
              <w:top w:val="single" w:sz="4" w:space="0" w:color="auto"/>
              <w:left w:val="nil"/>
              <w:bottom w:val="single" w:sz="4" w:space="0" w:color="auto"/>
              <w:right w:val="single" w:sz="4" w:space="0" w:color="auto"/>
            </w:tcBorders>
            <w:shd w:val="clear" w:color="auto" w:fill="auto"/>
            <w:hideMark/>
          </w:tcPr>
          <w:p w14:paraId="431535AD" w14:textId="77777777" w:rsidR="00713AD4" w:rsidRPr="00DA68FF" w:rsidRDefault="00713AD4" w:rsidP="0081222A">
            <w:pPr>
              <w:jc w:val="center"/>
              <w:rPr>
                <w:b/>
                <w:bCs/>
                <w:color w:val="000000"/>
                <w:sz w:val="24"/>
                <w:szCs w:val="24"/>
              </w:rPr>
            </w:pPr>
            <w:r w:rsidRPr="00DA68FF">
              <w:rPr>
                <w:b/>
                <w:bCs/>
                <w:color w:val="000000" w:themeColor="text1"/>
                <w:sz w:val="24"/>
                <w:szCs w:val="24"/>
              </w:rPr>
              <w:t>2020 г.</w:t>
            </w:r>
          </w:p>
        </w:tc>
      </w:tr>
      <w:tr w:rsidR="00713AD4" w:rsidRPr="00DA68FF" w14:paraId="1D79A221" w14:textId="77777777" w:rsidTr="0081222A">
        <w:tc>
          <w:tcPr>
            <w:tcW w:w="680" w:type="dxa"/>
            <w:tcBorders>
              <w:top w:val="nil"/>
              <w:left w:val="single" w:sz="4" w:space="0" w:color="auto"/>
              <w:bottom w:val="single" w:sz="4" w:space="0" w:color="auto"/>
              <w:right w:val="single" w:sz="4" w:space="0" w:color="auto"/>
            </w:tcBorders>
            <w:shd w:val="clear" w:color="auto" w:fill="auto"/>
            <w:vAlign w:val="bottom"/>
            <w:hideMark/>
          </w:tcPr>
          <w:p w14:paraId="159FDCAF" w14:textId="77777777" w:rsidR="00713AD4" w:rsidRPr="00DA68FF" w:rsidRDefault="00713AD4" w:rsidP="0081222A">
            <w:pPr>
              <w:jc w:val="center"/>
              <w:rPr>
                <w:color w:val="000000"/>
                <w:sz w:val="24"/>
                <w:szCs w:val="24"/>
              </w:rPr>
            </w:pPr>
            <w:r w:rsidRPr="00DA68FF">
              <w:rPr>
                <w:color w:val="000000"/>
                <w:sz w:val="24"/>
                <w:szCs w:val="24"/>
              </w:rPr>
              <w:t>1</w:t>
            </w:r>
          </w:p>
        </w:tc>
        <w:tc>
          <w:tcPr>
            <w:tcW w:w="5005" w:type="dxa"/>
            <w:tcBorders>
              <w:top w:val="nil"/>
              <w:left w:val="nil"/>
              <w:bottom w:val="single" w:sz="4" w:space="0" w:color="auto"/>
              <w:right w:val="single" w:sz="4" w:space="0" w:color="auto"/>
            </w:tcBorders>
            <w:shd w:val="clear" w:color="auto" w:fill="auto"/>
            <w:vAlign w:val="bottom"/>
            <w:hideMark/>
          </w:tcPr>
          <w:p w14:paraId="30E1F12E" w14:textId="77777777" w:rsidR="00713AD4" w:rsidRPr="00DA68FF" w:rsidRDefault="00713AD4" w:rsidP="0081222A">
            <w:pPr>
              <w:rPr>
                <w:color w:val="000000"/>
                <w:sz w:val="24"/>
                <w:szCs w:val="24"/>
              </w:rPr>
            </w:pPr>
            <w:r w:rsidRPr="00DA68FF">
              <w:rPr>
                <w:color w:val="000000"/>
                <w:sz w:val="24"/>
                <w:szCs w:val="24"/>
              </w:rPr>
              <w:t xml:space="preserve">Азота диоксид (Азот (IV) оксид) </w:t>
            </w:r>
          </w:p>
        </w:tc>
        <w:tc>
          <w:tcPr>
            <w:tcW w:w="1134" w:type="dxa"/>
            <w:tcBorders>
              <w:top w:val="nil"/>
              <w:left w:val="nil"/>
              <w:bottom w:val="single" w:sz="4" w:space="0" w:color="auto"/>
              <w:right w:val="single" w:sz="4" w:space="0" w:color="auto"/>
            </w:tcBorders>
            <w:shd w:val="clear" w:color="auto" w:fill="auto"/>
            <w:vAlign w:val="bottom"/>
            <w:hideMark/>
          </w:tcPr>
          <w:p w14:paraId="66EE2FC0" w14:textId="77777777" w:rsidR="00713AD4" w:rsidRPr="00DA68FF" w:rsidRDefault="00713AD4" w:rsidP="0081222A">
            <w:pPr>
              <w:jc w:val="center"/>
              <w:rPr>
                <w:color w:val="000000"/>
                <w:sz w:val="24"/>
                <w:szCs w:val="24"/>
              </w:rPr>
            </w:pPr>
            <w:r w:rsidRPr="00DA68FF">
              <w:rPr>
                <w:color w:val="000000"/>
                <w:sz w:val="24"/>
                <w:szCs w:val="24"/>
              </w:rPr>
              <w:t>т</w:t>
            </w:r>
          </w:p>
        </w:tc>
        <w:tc>
          <w:tcPr>
            <w:tcW w:w="1276" w:type="dxa"/>
            <w:tcBorders>
              <w:top w:val="nil"/>
              <w:left w:val="nil"/>
              <w:bottom w:val="single" w:sz="4" w:space="0" w:color="auto"/>
              <w:right w:val="single" w:sz="4" w:space="0" w:color="auto"/>
            </w:tcBorders>
            <w:shd w:val="clear" w:color="auto" w:fill="auto"/>
            <w:vAlign w:val="bottom"/>
            <w:hideMark/>
          </w:tcPr>
          <w:p w14:paraId="5AAAC1E0" w14:textId="77777777" w:rsidR="00713AD4" w:rsidRPr="00DA68FF" w:rsidRDefault="00713AD4" w:rsidP="0081222A">
            <w:pPr>
              <w:jc w:val="right"/>
              <w:rPr>
                <w:color w:val="000000"/>
                <w:sz w:val="24"/>
                <w:szCs w:val="24"/>
              </w:rPr>
            </w:pPr>
            <w:r w:rsidRPr="00DA68FF">
              <w:rPr>
                <w:color w:val="000000"/>
                <w:sz w:val="24"/>
                <w:szCs w:val="24"/>
              </w:rPr>
              <w:t>51,31</w:t>
            </w:r>
          </w:p>
        </w:tc>
        <w:tc>
          <w:tcPr>
            <w:tcW w:w="1276" w:type="dxa"/>
            <w:tcBorders>
              <w:top w:val="nil"/>
              <w:left w:val="nil"/>
              <w:bottom w:val="single" w:sz="4" w:space="0" w:color="auto"/>
              <w:right w:val="single" w:sz="4" w:space="0" w:color="auto"/>
            </w:tcBorders>
            <w:shd w:val="clear" w:color="auto" w:fill="auto"/>
            <w:vAlign w:val="bottom"/>
            <w:hideMark/>
          </w:tcPr>
          <w:p w14:paraId="63DC8225" w14:textId="77777777" w:rsidR="00713AD4" w:rsidRPr="00DA68FF" w:rsidRDefault="00713AD4" w:rsidP="0081222A">
            <w:pPr>
              <w:jc w:val="right"/>
              <w:rPr>
                <w:color w:val="000000"/>
                <w:sz w:val="24"/>
                <w:szCs w:val="24"/>
              </w:rPr>
            </w:pPr>
            <w:r w:rsidRPr="00DA68FF">
              <w:rPr>
                <w:color w:val="000000"/>
                <w:sz w:val="24"/>
                <w:szCs w:val="24"/>
              </w:rPr>
              <w:t>5,32</w:t>
            </w:r>
          </w:p>
        </w:tc>
      </w:tr>
      <w:tr w:rsidR="00713AD4" w:rsidRPr="00DA68FF" w14:paraId="439A9C25" w14:textId="77777777" w:rsidTr="0081222A">
        <w:tc>
          <w:tcPr>
            <w:tcW w:w="680" w:type="dxa"/>
            <w:tcBorders>
              <w:top w:val="nil"/>
              <w:left w:val="single" w:sz="4" w:space="0" w:color="auto"/>
              <w:bottom w:val="single" w:sz="4" w:space="0" w:color="auto"/>
              <w:right w:val="single" w:sz="4" w:space="0" w:color="auto"/>
            </w:tcBorders>
            <w:shd w:val="clear" w:color="auto" w:fill="auto"/>
            <w:vAlign w:val="bottom"/>
            <w:hideMark/>
          </w:tcPr>
          <w:p w14:paraId="5E4D99EA" w14:textId="77777777" w:rsidR="00713AD4" w:rsidRPr="00DA68FF" w:rsidRDefault="00713AD4" w:rsidP="0081222A">
            <w:pPr>
              <w:jc w:val="center"/>
              <w:rPr>
                <w:color w:val="000000"/>
                <w:sz w:val="24"/>
                <w:szCs w:val="24"/>
              </w:rPr>
            </w:pPr>
            <w:r w:rsidRPr="00DA68FF">
              <w:rPr>
                <w:color w:val="000000"/>
                <w:sz w:val="24"/>
                <w:szCs w:val="24"/>
              </w:rPr>
              <w:t>2</w:t>
            </w:r>
          </w:p>
        </w:tc>
        <w:tc>
          <w:tcPr>
            <w:tcW w:w="5005" w:type="dxa"/>
            <w:tcBorders>
              <w:top w:val="nil"/>
              <w:left w:val="nil"/>
              <w:bottom w:val="single" w:sz="4" w:space="0" w:color="auto"/>
              <w:right w:val="single" w:sz="4" w:space="0" w:color="auto"/>
            </w:tcBorders>
            <w:shd w:val="clear" w:color="auto" w:fill="auto"/>
            <w:vAlign w:val="bottom"/>
            <w:hideMark/>
          </w:tcPr>
          <w:p w14:paraId="62167C40" w14:textId="77777777" w:rsidR="00713AD4" w:rsidRPr="00DA68FF" w:rsidRDefault="00713AD4" w:rsidP="0081222A">
            <w:pPr>
              <w:rPr>
                <w:color w:val="000000"/>
                <w:sz w:val="24"/>
                <w:szCs w:val="24"/>
              </w:rPr>
            </w:pPr>
            <w:r w:rsidRPr="00DA68FF">
              <w:rPr>
                <w:color w:val="000000"/>
                <w:sz w:val="24"/>
                <w:szCs w:val="24"/>
              </w:rPr>
              <w:t xml:space="preserve">Азот (II) оксид (Азота оксид) </w:t>
            </w:r>
          </w:p>
        </w:tc>
        <w:tc>
          <w:tcPr>
            <w:tcW w:w="1134" w:type="dxa"/>
            <w:tcBorders>
              <w:top w:val="nil"/>
              <w:left w:val="nil"/>
              <w:bottom w:val="single" w:sz="4" w:space="0" w:color="auto"/>
              <w:right w:val="single" w:sz="4" w:space="0" w:color="auto"/>
            </w:tcBorders>
            <w:shd w:val="clear" w:color="auto" w:fill="auto"/>
            <w:vAlign w:val="bottom"/>
            <w:hideMark/>
          </w:tcPr>
          <w:p w14:paraId="13A97FB7" w14:textId="77777777" w:rsidR="00713AD4" w:rsidRPr="00DA68FF" w:rsidRDefault="00713AD4" w:rsidP="0081222A">
            <w:pPr>
              <w:jc w:val="center"/>
              <w:rPr>
                <w:color w:val="000000"/>
                <w:sz w:val="24"/>
                <w:szCs w:val="24"/>
              </w:rPr>
            </w:pPr>
            <w:r w:rsidRPr="00DA68FF">
              <w:rPr>
                <w:color w:val="000000"/>
                <w:sz w:val="24"/>
                <w:szCs w:val="24"/>
              </w:rPr>
              <w:t>т</w:t>
            </w:r>
          </w:p>
        </w:tc>
        <w:tc>
          <w:tcPr>
            <w:tcW w:w="1276" w:type="dxa"/>
            <w:tcBorders>
              <w:top w:val="nil"/>
              <w:left w:val="nil"/>
              <w:bottom w:val="single" w:sz="4" w:space="0" w:color="auto"/>
              <w:right w:val="single" w:sz="4" w:space="0" w:color="auto"/>
            </w:tcBorders>
            <w:shd w:val="clear" w:color="auto" w:fill="auto"/>
            <w:vAlign w:val="bottom"/>
            <w:hideMark/>
          </w:tcPr>
          <w:p w14:paraId="68954880" w14:textId="77777777" w:rsidR="00713AD4" w:rsidRPr="00DA68FF" w:rsidRDefault="00713AD4" w:rsidP="0081222A">
            <w:pPr>
              <w:jc w:val="right"/>
              <w:rPr>
                <w:color w:val="000000"/>
                <w:sz w:val="24"/>
                <w:szCs w:val="24"/>
              </w:rPr>
            </w:pPr>
            <w:r w:rsidRPr="00DA68FF">
              <w:rPr>
                <w:color w:val="000000"/>
                <w:sz w:val="24"/>
                <w:szCs w:val="24"/>
              </w:rPr>
              <w:t>8,34</w:t>
            </w:r>
          </w:p>
        </w:tc>
        <w:tc>
          <w:tcPr>
            <w:tcW w:w="1276" w:type="dxa"/>
            <w:tcBorders>
              <w:top w:val="nil"/>
              <w:left w:val="nil"/>
              <w:bottom w:val="single" w:sz="4" w:space="0" w:color="auto"/>
              <w:right w:val="single" w:sz="4" w:space="0" w:color="auto"/>
            </w:tcBorders>
            <w:shd w:val="clear" w:color="auto" w:fill="auto"/>
            <w:vAlign w:val="bottom"/>
            <w:hideMark/>
          </w:tcPr>
          <w:p w14:paraId="420B391B" w14:textId="77777777" w:rsidR="00713AD4" w:rsidRPr="00DA68FF" w:rsidRDefault="00713AD4" w:rsidP="0081222A">
            <w:pPr>
              <w:jc w:val="right"/>
              <w:rPr>
                <w:color w:val="000000"/>
                <w:sz w:val="24"/>
                <w:szCs w:val="24"/>
              </w:rPr>
            </w:pPr>
            <w:r w:rsidRPr="00DA68FF">
              <w:rPr>
                <w:color w:val="000000"/>
                <w:sz w:val="24"/>
                <w:szCs w:val="24"/>
              </w:rPr>
              <w:t>0,86</w:t>
            </w:r>
          </w:p>
        </w:tc>
      </w:tr>
      <w:tr w:rsidR="00713AD4" w:rsidRPr="00DA68FF" w14:paraId="2172E56B" w14:textId="77777777" w:rsidTr="0081222A">
        <w:tc>
          <w:tcPr>
            <w:tcW w:w="680" w:type="dxa"/>
            <w:tcBorders>
              <w:top w:val="nil"/>
              <w:left w:val="single" w:sz="4" w:space="0" w:color="auto"/>
              <w:bottom w:val="single" w:sz="4" w:space="0" w:color="auto"/>
              <w:right w:val="single" w:sz="4" w:space="0" w:color="auto"/>
            </w:tcBorders>
            <w:shd w:val="clear" w:color="auto" w:fill="auto"/>
            <w:vAlign w:val="bottom"/>
            <w:hideMark/>
          </w:tcPr>
          <w:p w14:paraId="1D652164" w14:textId="77777777" w:rsidR="00713AD4" w:rsidRPr="00DA68FF" w:rsidRDefault="00713AD4" w:rsidP="0081222A">
            <w:pPr>
              <w:jc w:val="center"/>
              <w:rPr>
                <w:color w:val="000000"/>
                <w:sz w:val="24"/>
                <w:szCs w:val="24"/>
              </w:rPr>
            </w:pPr>
            <w:r w:rsidRPr="00DA68FF">
              <w:rPr>
                <w:color w:val="000000"/>
                <w:sz w:val="24"/>
                <w:szCs w:val="24"/>
              </w:rPr>
              <w:t>3</w:t>
            </w:r>
          </w:p>
        </w:tc>
        <w:tc>
          <w:tcPr>
            <w:tcW w:w="5005" w:type="dxa"/>
            <w:tcBorders>
              <w:top w:val="nil"/>
              <w:left w:val="nil"/>
              <w:bottom w:val="single" w:sz="4" w:space="0" w:color="auto"/>
              <w:right w:val="single" w:sz="4" w:space="0" w:color="auto"/>
            </w:tcBorders>
            <w:shd w:val="clear" w:color="auto" w:fill="auto"/>
            <w:vAlign w:val="bottom"/>
            <w:hideMark/>
          </w:tcPr>
          <w:p w14:paraId="4BBECD06" w14:textId="77777777" w:rsidR="00713AD4" w:rsidRPr="00DA68FF" w:rsidRDefault="00713AD4" w:rsidP="0081222A">
            <w:pPr>
              <w:rPr>
                <w:color w:val="000000"/>
                <w:sz w:val="24"/>
                <w:szCs w:val="24"/>
              </w:rPr>
            </w:pPr>
            <w:r w:rsidRPr="00DA68FF">
              <w:rPr>
                <w:color w:val="000000"/>
                <w:sz w:val="24"/>
                <w:szCs w:val="24"/>
              </w:rPr>
              <w:t>Углерод оксид</w:t>
            </w:r>
          </w:p>
        </w:tc>
        <w:tc>
          <w:tcPr>
            <w:tcW w:w="1134" w:type="dxa"/>
            <w:tcBorders>
              <w:top w:val="nil"/>
              <w:left w:val="nil"/>
              <w:bottom w:val="single" w:sz="4" w:space="0" w:color="auto"/>
              <w:right w:val="single" w:sz="4" w:space="0" w:color="auto"/>
            </w:tcBorders>
            <w:shd w:val="clear" w:color="auto" w:fill="auto"/>
            <w:vAlign w:val="bottom"/>
            <w:hideMark/>
          </w:tcPr>
          <w:p w14:paraId="71CC34E5" w14:textId="77777777" w:rsidR="00713AD4" w:rsidRPr="00DA68FF" w:rsidRDefault="00713AD4" w:rsidP="0081222A">
            <w:pPr>
              <w:jc w:val="center"/>
              <w:rPr>
                <w:color w:val="000000"/>
                <w:sz w:val="24"/>
                <w:szCs w:val="24"/>
              </w:rPr>
            </w:pPr>
            <w:r w:rsidRPr="00DA68FF">
              <w:rPr>
                <w:color w:val="000000"/>
                <w:sz w:val="24"/>
                <w:szCs w:val="24"/>
              </w:rPr>
              <w:t>т</w:t>
            </w:r>
          </w:p>
        </w:tc>
        <w:tc>
          <w:tcPr>
            <w:tcW w:w="1276" w:type="dxa"/>
            <w:tcBorders>
              <w:top w:val="nil"/>
              <w:left w:val="nil"/>
              <w:bottom w:val="single" w:sz="4" w:space="0" w:color="auto"/>
              <w:right w:val="single" w:sz="4" w:space="0" w:color="auto"/>
            </w:tcBorders>
            <w:shd w:val="clear" w:color="auto" w:fill="auto"/>
            <w:vAlign w:val="bottom"/>
            <w:hideMark/>
          </w:tcPr>
          <w:p w14:paraId="42162D9A" w14:textId="77777777" w:rsidR="00713AD4" w:rsidRPr="00DA68FF" w:rsidRDefault="00713AD4" w:rsidP="0081222A">
            <w:pPr>
              <w:jc w:val="right"/>
              <w:rPr>
                <w:color w:val="000000"/>
                <w:sz w:val="24"/>
                <w:szCs w:val="24"/>
              </w:rPr>
            </w:pPr>
            <w:r w:rsidRPr="00DA68FF">
              <w:rPr>
                <w:color w:val="000000"/>
                <w:sz w:val="24"/>
                <w:szCs w:val="24"/>
              </w:rPr>
              <w:t>79,71</w:t>
            </w:r>
          </w:p>
        </w:tc>
        <w:tc>
          <w:tcPr>
            <w:tcW w:w="1276" w:type="dxa"/>
            <w:tcBorders>
              <w:top w:val="nil"/>
              <w:left w:val="nil"/>
              <w:bottom w:val="single" w:sz="4" w:space="0" w:color="auto"/>
              <w:right w:val="single" w:sz="4" w:space="0" w:color="auto"/>
            </w:tcBorders>
            <w:shd w:val="clear" w:color="auto" w:fill="auto"/>
            <w:vAlign w:val="bottom"/>
            <w:hideMark/>
          </w:tcPr>
          <w:p w14:paraId="67E042E3" w14:textId="77777777" w:rsidR="00713AD4" w:rsidRPr="00DA68FF" w:rsidRDefault="00713AD4" w:rsidP="0081222A">
            <w:pPr>
              <w:jc w:val="right"/>
              <w:rPr>
                <w:color w:val="000000"/>
                <w:sz w:val="24"/>
                <w:szCs w:val="24"/>
              </w:rPr>
            </w:pPr>
            <w:r w:rsidRPr="00DA68FF">
              <w:rPr>
                <w:color w:val="000000"/>
                <w:sz w:val="24"/>
                <w:szCs w:val="24"/>
              </w:rPr>
              <w:t>0,44</w:t>
            </w:r>
          </w:p>
        </w:tc>
      </w:tr>
      <w:tr w:rsidR="00713AD4" w:rsidRPr="00DA68FF" w14:paraId="6B7EE2E4" w14:textId="77777777" w:rsidTr="0081222A">
        <w:tc>
          <w:tcPr>
            <w:tcW w:w="680" w:type="dxa"/>
            <w:tcBorders>
              <w:top w:val="nil"/>
              <w:left w:val="single" w:sz="4" w:space="0" w:color="auto"/>
              <w:bottom w:val="single" w:sz="4" w:space="0" w:color="auto"/>
              <w:right w:val="single" w:sz="4" w:space="0" w:color="auto"/>
            </w:tcBorders>
            <w:shd w:val="clear" w:color="auto" w:fill="auto"/>
            <w:vAlign w:val="bottom"/>
            <w:hideMark/>
          </w:tcPr>
          <w:p w14:paraId="4FD80360" w14:textId="77777777" w:rsidR="00713AD4" w:rsidRPr="00DA68FF" w:rsidRDefault="00713AD4" w:rsidP="0081222A">
            <w:pPr>
              <w:jc w:val="center"/>
              <w:rPr>
                <w:color w:val="000000"/>
                <w:sz w:val="24"/>
                <w:szCs w:val="24"/>
              </w:rPr>
            </w:pPr>
            <w:r w:rsidRPr="00DA68FF">
              <w:rPr>
                <w:color w:val="000000"/>
                <w:sz w:val="24"/>
                <w:szCs w:val="24"/>
              </w:rPr>
              <w:t>4</w:t>
            </w:r>
          </w:p>
        </w:tc>
        <w:tc>
          <w:tcPr>
            <w:tcW w:w="5005" w:type="dxa"/>
            <w:tcBorders>
              <w:top w:val="nil"/>
              <w:left w:val="nil"/>
              <w:bottom w:val="single" w:sz="4" w:space="0" w:color="auto"/>
              <w:right w:val="single" w:sz="4" w:space="0" w:color="auto"/>
            </w:tcBorders>
            <w:shd w:val="clear" w:color="auto" w:fill="auto"/>
            <w:vAlign w:val="bottom"/>
            <w:hideMark/>
          </w:tcPr>
          <w:p w14:paraId="2D065AFC" w14:textId="77777777" w:rsidR="00713AD4" w:rsidRPr="00DA68FF" w:rsidRDefault="00713AD4" w:rsidP="0081222A">
            <w:pPr>
              <w:rPr>
                <w:color w:val="000000"/>
                <w:sz w:val="24"/>
                <w:szCs w:val="24"/>
              </w:rPr>
            </w:pPr>
            <w:r w:rsidRPr="00DA68FF">
              <w:rPr>
                <w:color w:val="000000"/>
                <w:sz w:val="24"/>
                <w:szCs w:val="24"/>
              </w:rPr>
              <w:t xml:space="preserve">Бенз/а/пирен (3,4-Бензпирен) </w:t>
            </w:r>
          </w:p>
        </w:tc>
        <w:tc>
          <w:tcPr>
            <w:tcW w:w="1134" w:type="dxa"/>
            <w:tcBorders>
              <w:top w:val="nil"/>
              <w:left w:val="nil"/>
              <w:bottom w:val="single" w:sz="4" w:space="0" w:color="auto"/>
              <w:right w:val="single" w:sz="4" w:space="0" w:color="auto"/>
            </w:tcBorders>
            <w:shd w:val="clear" w:color="auto" w:fill="auto"/>
            <w:vAlign w:val="bottom"/>
            <w:hideMark/>
          </w:tcPr>
          <w:p w14:paraId="67DD389B" w14:textId="77777777" w:rsidR="00713AD4" w:rsidRPr="00DA68FF" w:rsidRDefault="00713AD4" w:rsidP="0081222A">
            <w:pPr>
              <w:jc w:val="center"/>
              <w:rPr>
                <w:color w:val="000000"/>
                <w:sz w:val="24"/>
                <w:szCs w:val="24"/>
              </w:rPr>
            </w:pPr>
            <w:r w:rsidRPr="00DA68FF">
              <w:rPr>
                <w:color w:val="000000"/>
                <w:sz w:val="24"/>
                <w:szCs w:val="24"/>
              </w:rPr>
              <w:t>т</w:t>
            </w:r>
          </w:p>
        </w:tc>
        <w:tc>
          <w:tcPr>
            <w:tcW w:w="1276" w:type="dxa"/>
            <w:tcBorders>
              <w:top w:val="nil"/>
              <w:left w:val="nil"/>
              <w:bottom w:val="single" w:sz="4" w:space="0" w:color="auto"/>
              <w:right w:val="single" w:sz="4" w:space="0" w:color="auto"/>
            </w:tcBorders>
            <w:shd w:val="clear" w:color="auto" w:fill="auto"/>
            <w:vAlign w:val="bottom"/>
            <w:hideMark/>
          </w:tcPr>
          <w:p w14:paraId="2CD181F4" w14:textId="77777777" w:rsidR="00713AD4" w:rsidRPr="00857A27" w:rsidRDefault="00713AD4" w:rsidP="0081222A">
            <w:pPr>
              <w:jc w:val="right"/>
              <w:rPr>
                <w:color w:val="000000"/>
                <w:sz w:val="24"/>
                <w:szCs w:val="24"/>
              </w:rPr>
            </w:pPr>
            <w:r w:rsidRPr="00857A27">
              <w:rPr>
                <w:color w:val="000000"/>
                <w:sz w:val="24"/>
                <w:szCs w:val="24"/>
              </w:rPr>
              <w:t>0,00007</w:t>
            </w:r>
          </w:p>
        </w:tc>
        <w:tc>
          <w:tcPr>
            <w:tcW w:w="1276" w:type="dxa"/>
            <w:tcBorders>
              <w:top w:val="nil"/>
              <w:left w:val="nil"/>
              <w:bottom w:val="single" w:sz="4" w:space="0" w:color="auto"/>
              <w:right w:val="single" w:sz="4" w:space="0" w:color="auto"/>
            </w:tcBorders>
            <w:shd w:val="clear" w:color="auto" w:fill="auto"/>
            <w:vAlign w:val="bottom"/>
            <w:hideMark/>
          </w:tcPr>
          <w:p w14:paraId="7C7339D7" w14:textId="77777777" w:rsidR="00713AD4" w:rsidRPr="00857A27" w:rsidRDefault="00713AD4" w:rsidP="0081222A">
            <w:pPr>
              <w:jc w:val="right"/>
              <w:rPr>
                <w:color w:val="000000"/>
                <w:sz w:val="24"/>
                <w:szCs w:val="24"/>
              </w:rPr>
            </w:pPr>
            <w:r w:rsidRPr="00857A27">
              <w:rPr>
                <w:color w:val="000000"/>
                <w:sz w:val="24"/>
                <w:szCs w:val="24"/>
              </w:rPr>
              <w:t>0,00001</w:t>
            </w:r>
          </w:p>
        </w:tc>
      </w:tr>
      <w:tr w:rsidR="00713AD4" w:rsidRPr="00DA68FF" w14:paraId="3FBC3711" w14:textId="77777777" w:rsidTr="0081222A">
        <w:tc>
          <w:tcPr>
            <w:tcW w:w="680" w:type="dxa"/>
            <w:tcBorders>
              <w:top w:val="nil"/>
              <w:left w:val="single" w:sz="4" w:space="0" w:color="auto"/>
              <w:bottom w:val="single" w:sz="4" w:space="0" w:color="auto"/>
              <w:right w:val="single" w:sz="4" w:space="0" w:color="auto"/>
            </w:tcBorders>
            <w:shd w:val="clear" w:color="auto" w:fill="auto"/>
            <w:vAlign w:val="bottom"/>
            <w:hideMark/>
          </w:tcPr>
          <w:p w14:paraId="7DD33358" w14:textId="77777777" w:rsidR="00713AD4" w:rsidRPr="00DA68FF" w:rsidRDefault="00713AD4" w:rsidP="0081222A">
            <w:pPr>
              <w:jc w:val="center"/>
              <w:rPr>
                <w:color w:val="000000"/>
                <w:sz w:val="24"/>
                <w:szCs w:val="24"/>
              </w:rPr>
            </w:pPr>
            <w:r w:rsidRPr="00DA68FF">
              <w:rPr>
                <w:color w:val="000000"/>
                <w:sz w:val="24"/>
                <w:szCs w:val="24"/>
              </w:rPr>
              <w:t>5</w:t>
            </w:r>
          </w:p>
        </w:tc>
        <w:tc>
          <w:tcPr>
            <w:tcW w:w="5005" w:type="dxa"/>
            <w:tcBorders>
              <w:top w:val="nil"/>
              <w:left w:val="nil"/>
              <w:bottom w:val="single" w:sz="4" w:space="0" w:color="auto"/>
              <w:right w:val="single" w:sz="4" w:space="0" w:color="auto"/>
            </w:tcBorders>
            <w:shd w:val="clear" w:color="auto" w:fill="auto"/>
            <w:vAlign w:val="bottom"/>
            <w:hideMark/>
          </w:tcPr>
          <w:p w14:paraId="2A65B42D" w14:textId="77777777" w:rsidR="00713AD4" w:rsidRPr="00DA68FF" w:rsidRDefault="00713AD4" w:rsidP="0081222A">
            <w:pPr>
              <w:rPr>
                <w:color w:val="000000"/>
                <w:sz w:val="24"/>
                <w:szCs w:val="24"/>
              </w:rPr>
            </w:pPr>
            <w:r w:rsidRPr="00DA68FF">
              <w:rPr>
                <w:color w:val="000000"/>
                <w:sz w:val="24"/>
                <w:szCs w:val="24"/>
              </w:rPr>
              <w:t>Углерод (Сажа)</w:t>
            </w:r>
          </w:p>
        </w:tc>
        <w:tc>
          <w:tcPr>
            <w:tcW w:w="1134" w:type="dxa"/>
            <w:tcBorders>
              <w:top w:val="nil"/>
              <w:left w:val="nil"/>
              <w:bottom w:val="single" w:sz="4" w:space="0" w:color="auto"/>
              <w:right w:val="single" w:sz="4" w:space="0" w:color="auto"/>
            </w:tcBorders>
            <w:shd w:val="clear" w:color="auto" w:fill="auto"/>
            <w:vAlign w:val="bottom"/>
            <w:hideMark/>
          </w:tcPr>
          <w:p w14:paraId="1ABDE9E8" w14:textId="77777777" w:rsidR="00713AD4" w:rsidRPr="00DA68FF" w:rsidRDefault="00713AD4" w:rsidP="0081222A">
            <w:pPr>
              <w:jc w:val="center"/>
              <w:rPr>
                <w:color w:val="000000"/>
                <w:sz w:val="24"/>
                <w:szCs w:val="24"/>
              </w:rPr>
            </w:pPr>
            <w:r w:rsidRPr="00DA68FF">
              <w:rPr>
                <w:color w:val="000000"/>
                <w:sz w:val="24"/>
                <w:szCs w:val="24"/>
              </w:rPr>
              <w:t>т</w:t>
            </w:r>
          </w:p>
        </w:tc>
        <w:tc>
          <w:tcPr>
            <w:tcW w:w="1276" w:type="dxa"/>
            <w:tcBorders>
              <w:top w:val="nil"/>
              <w:left w:val="nil"/>
              <w:bottom w:val="single" w:sz="4" w:space="0" w:color="auto"/>
              <w:right w:val="single" w:sz="4" w:space="0" w:color="auto"/>
            </w:tcBorders>
            <w:shd w:val="clear" w:color="auto" w:fill="auto"/>
            <w:vAlign w:val="bottom"/>
            <w:hideMark/>
          </w:tcPr>
          <w:p w14:paraId="02C32EAB" w14:textId="77777777" w:rsidR="00713AD4" w:rsidRPr="00DA68FF" w:rsidRDefault="00713AD4" w:rsidP="0081222A">
            <w:pPr>
              <w:jc w:val="right"/>
              <w:rPr>
                <w:color w:val="000000"/>
                <w:sz w:val="24"/>
                <w:szCs w:val="24"/>
              </w:rPr>
            </w:pPr>
            <w:r w:rsidRPr="00DA68FF">
              <w:rPr>
                <w:color w:val="000000"/>
                <w:sz w:val="24"/>
                <w:szCs w:val="24"/>
              </w:rPr>
              <w:t>2,09</w:t>
            </w:r>
          </w:p>
        </w:tc>
        <w:tc>
          <w:tcPr>
            <w:tcW w:w="1276" w:type="dxa"/>
            <w:tcBorders>
              <w:top w:val="nil"/>
              <w:left w:val="nil"/>
              <w:bottom w:val="single" w:sz="4" w:space="0" w:color="auto"/>
              <w:right w:val="single" w:sz="4" w:space="0" w:color="auto"/>
            </w:tcBorders>
            <w:shd w:val="clear" w:color="auto" w:fill="auto"/>
            <w:vAlign w:val="bottom"/>
            <w:hideMark/>
          </w:tcPr>
          <w:p w14:paraId="14E2113E" w14:textId="77777777" w:rsidR="00713AD4" w:rsidRPr="00DA68FF" w:rsidRDefault="00713AD4" w:rsidP="0081222A">
            <w:pPr>
              <w:jc w:val="right"/>
              <w:rPr>
                <w:color w:val="000000"/>
                <w:sz w:val="24"/>
                <w:szCs w:val="24"/>
              </w:rPr>
            </w:pPr>
            <w:r w:rsidRPr="00DA68FF">
              <w:rPr>
                <w:color w:val="000000"/>
                <w:sz w:val="24"/>
                <w:szCs w:val="24"/>
              </w:rPr>
              <w:t>0,44</w:t>
            </w:r>
          </w:p>
        </w:tc>
      </w:tr>
      <w:tr w:rsidR="00713AD4" w:rsidRPr="00DA68FF" w14:paraId="59D25064" w14:textId="77777777" w:rsidTr="0081222A">
        <w:tc>
          <w:tcPr>
            <w:tcW w:w="680" w:type="dxa"/>
            <w:tcBorders>
              <w:top w:val="nil"/>
              <w:left w:val="single" w:sz="4" w:space="0" w:color="auto"/>
              <w:bottom w:val="single" w:sz="4" w:space="0" w:color="auto"/>
              <w:right w:val="single" w:sz="4" w:space="0" w:color="auto"/>
            </w:tcBorders>
            <w:shd w:val="clear" w:color="auto" w:fill="auto"/>
            <w:vAlign w:val="bottom"/>
            <w:hideMark/>
          </w:tcPr>
          <w:p w14:paraId="329952DB" w14:textId="77777777" w:rsidR="00713AD4" w:rsidRPr="00DA68FF" w:rsidRDefault="00713AD4" w:rsidP="0081222A">
            <w:pPr>
              <w:jc w:val="center"/>
              <w:rPr>
                <w:color w:val="000000"/>
                <w:sz w:val="24"/>
                <w:szCs w:val="24"/>
              </w:rPr>
            </w:pPr>
            <w:r w:rsidRPr="00DA68FF">
              <w:rPr>
                <w:color w:val="000000"/>
                <w:sz w:val="24"/>
                <w:szCs w:val="24"/>
              </w:rPr>
              <w:t>6</w:t>
            </w:r>
          </w:p>
        </w:tc>
        <w:tc>
          <w:tcPr>
            <w:tcW w:w="5005" w:type="dxa"/>
            <w:tcBorders>
              <w:top w:val="nil"/>
              <w:left w:val="nil"/>
              <w:bottom w:val="single" w:sz="4" w:space="0" w:color="auto"/>
              <w:right w:val="single" w:sz="4" w:space="0" w:color="auto"/>
            </w:tcBorders>
            <w:shd w:val="clear" w:color="auto" w:fill="auto"/>
            <w:vAlign w:val="bottom"/>
            <w:hideMark/>
          </w:tcPr>
          <w:p w14:paraId="3F0C6091" w14:textId="77777777" w:rsidR="00713AD4" w:rsidRPr="00DA68FF" w:rsidRDefault="00713AD4" w:rsidP="0081222A">
            <w:pPr>
              <w:rPr>
                <w:color w:val="000000"/>
                <w:sz w:val="24"/>
                <w:szCs w:val="24"/>
              </w:rPr>
            </w:pPr>
            <w:r w:rsidRPr="00DA68FF">
              <w:rPr>
                <w:color w:val="000000"/>
                <w:sz w:val="24"/>
                <w:szCs w:val="24"/>
              </w:rPr>
              <w:t>Сера диоксид (Ангидрид сернистый)</w:t>
            </w:r>
          </w:p>
        </w:tc>
        <w:tc>
          <w:tcPr>
            <w:tcW w:w="1134" w:type="dxa"/>
            <w:tcBorders>
              <w:top w:val="nil"/>
              <w:left w:val="nil"/>
              <w:bottom w:val="single" w:sz="4" w:space="0" w:color="auto"/>
              <w:right w:val="single" w:sz="4" w:space="0" w:color="auto"/>
            </w:tcBorders>
            <w:shd w:val="clear" w:color="auto" w:fill="auto"/>
            <w:vAlign w:val="bottom"/>
            <w:hideMark/>
          </w:tcPr>
          <w:p w14:paraId="58E17FAE" w14:textId="77777777" w:rsidR="00713AD4" w:rsidRPr="00DA68FF" w:rsidRDefault="00713AD4" w:rsidP="0081222A">
            <w:pPr>
              <w:jc w:val="center"/>
              <w:rPr>
                <w:color w:val="000000"/>
                <w:sz w:val="24"/>
                <w:szCs w:val="24"/>
              </w:rPr>
            </w:pPr>
            <w:r w:rsidRPr="00DA68FF">
              <w:rPr>
                <w:color w:val="000000"/>
                <w:sz w:val="24"/>
                <w:szCs w:val="24"/>
              </w:rPr>
              <w:t>т</w:t>
            </w:r>
          </w:p>
        </w:tc>
        <w:tc>
          <w:tcPr>
            <w:tcW w:w="1276" w:type="dxa"/>
            <w:tcBorders>
              <w:top w:val="nil"/>
              <w:left w:val="nil"/>
              <w:bottom w:val="single" w:sz="4" w:space="0" w:color="auto"/>
              <w:right w:val="single" w:sz="4" w:space="0" w:color="auto"/>
            </w:tcBorders>
            <w:shd w:val="clear" w:color="auto" w:fill="auto"/>
            <w:vAlign w:val="bottom"/>
            <w:hideMark/>
          </w:tcPr>
          <w:p w14:paraId="5DEC0A5B" w14:textId="77777777" w:rsidR="00713AD4" w:rsidRPr="00DA68FF" w:rsidRDefault="00713AD4" w:rsidP="0081222A">
            <w:pPr>
              <w:jc w:val="right"/>
              <w:rPr>
                <w:color w:val="000000"/>
                <w:sz w:val="24"/>
                <w:szCs w:val="24"/>
              </w:rPr>
            </w:pPr>
            <w:r w:rsidRPr="00DA68FF">
              <w:rPr>
                <w:color w:val="000000"/>
                <w:sz w:val="24"/>
                <w:szCs w:val="24"/>
              </w:rPr>
              <w:t>4,66</w:t>
            </w:r>
          </w:p>
        </w:tc>
        <w:tc>
          <w:tcPr>
            <w:tcW w:w="1276" w:type="dxa"/>
            <w:tcBorders>
              <w:top w:val="nil"/>
              <w:left w:val="nil"/>
              <w:bottom w:val="single" w:sz="4" w:space="0" w:color="auto"/>
              <w:right w:val="single" w:sz="4" w:space="0" w:color="auto"/>
            </w:tcBorders>
            <w:shd w:val="clear" w:color="auto" w:fill="auto"/>
            <w:vAlign w:val="bottom"/>
            <w:hideMark/>
          </w:tcPr>
          <w:p w14:paraId="43561E39" w14:textId="77777777" w:rsidR="00713AD4" w:rsidRPr="00DA68FF" w:rsidRDefault="00713AD4" w:rsidP="0081222A">
            <w:pPr>
              <w:jc w:val="right"/>
              <w:rPr>
                <w:color w:val="000000"/>
                <w:sz w:val="24"/>
                <w:szCs w:val="24"/>
              </w:rPr>
            </w:pPr>
            <w:r w:rsidRPr="00DA68FF">
              <w:rPr>
                <w:color w:val="000000"/>
                <w:sz w:val="24"/>
                <w:szCs w:val="24"/>
              </w:rPr>
              <w:t>0,89</w:t>
            </w:r>
          </w:p>
        </w:tc>
      </w:tr>
      <w:tr w:rsidR="00713AD4" w:rsidRPr="00DA68FF" w14:paraId="1C48EC2C" w14:textId="77777777" w:rsidTr="0081222A">
        <w:tc>
          <w:tcPr>
            <w:tcW w:w="680" w:type="dxa"/>
            <w:tcBorders>
              <w:top w:val="nil"/>
              <w:left w:val="single" w:sz="4" w:space="0" w:color="auto"/>
              <w:bottom w:val="single" w:sz="4" w:space="0" w:color="auto"/>
              <w:right w:val="single" w:sz="4" w:space="0" w:color="auto"/>
            </w:tcBorders>
            <w:shd w:val="clear" w:color="auto" w:fill="auto"/>
            <w:vAlign w:val="bottom"/>
            <w:hideMark/>
          </w:tcPr>
          <w:p w14:paraId="7462E471" w14:textId="77777777" w:rsidR="00713AD4" w:rsidRPr="00DA68FF" w:rsidRDefault="00713AD4" w:rsidP="0081222A">
            <w:pPr>
              <w:jc w:val="center"/>
              <w:rPr>
                <w:color w:val="000000"/>
                <w:sz w:val="24"/>
                <w:szCs w:val="24"/>
              </w:rPr>
            </w:pPr>
            <w:r w:rsidRPr="00DA68FF">
              <w:rPr>
                <w:color w:val="000000"/>
                <w:sz w:val="24"/>
                <w:szCs w:val="24"/>
              </w:rPr>
              <w:t>7</w:t>
            </w:r>
          </w:p>
        </w:tc>
        <w:tc>
          <w:tcPr>
            <w:tcW w:w="5005" w:type="dxa"/>
            <w:tcBorders>
              <w:top w:val="nil"/>
              <w:left w:val="nil"/>
              <w:bottom w:val="single" w:sz="4" w:space="0" w:color="auto"/>
              <w:right w:val="single" w:sz="4" w:space="0" w:color="auto"/>
            </w:tcBorders>
            <w:shd w:val="clear" w:color="auto" w:fill="auto"/>
            <w:vAlign w:val="bottom"/>
            <w:hideMark/>
          </w:tcPr>
          <w:p w14:paraId="10E2B445" w14:textId="77777777" w:rsidR="00713AD4" w:rsidRPr="00DA68FF" w:rsidRDefault="00713AD4" w:rsidP="0081222A">
            <w:pPr>
              <w:rPr>
                <w:color w:val="000000"/>
                <w:sz w:val="24"/>
                <w:szCs w:val="24"/>
              </w:rPr>
            </w:pPr>
            <w:r w:rsidRPr="00DA68FF">
              <w:rPr>
                <w:color w:val="000000"/>
                <w:sz w:val="24"/>
                <w:szCs w:val="24"/>
              </w:rPr>
              <w:t xml:space="preserve">Формальдегид </w:t>
            </w:r>
          </w:p>
        </w:tc>
        <w:tc>
          <w:tcPr>
            <w:tcW w:w="1134" w:type="dxa"/>
            <w:tcBorders>
              <w:top w:val="nil"/>
              <w:left w:val="nil"/>
              <w:bottom w:val="single" w:sz="4" w:space="0" w:color="auto"/>
              <w:right w:val="single" w:sz="4" w:space="0" w:color="auto"/>
            </w:tcBorders>
            <w:shd w:val="clear" w:color="auto" w:fill="auto"/>
            <w:vAlign w:val="bottom"/>
            <w:hideMark/>
          </w:tcPr>
          <w:p w14:paraId="642A8039" w14:textId="77777777" w:rsidR="00713AD4" w:rsidRPr="00DA68FF" w:rsidRDefault="00713AD4" w:rsidP="0081222A">
            <w:pPr>
              <w:jc w:val="center"/>
              <w:rPr>
                <w:color w:val="000000"/>
                <w:sz w:val="24"/>
                <w:szCs w:val="24"/>
              </w:rPr>
            </w:pPr>
            <w:r w:rsidRPr="00DA68FF">
              <w:rPr>
                <w:color w:val="000000"/>
                <w:sz w:val="24"/>
                <w:szCs w:val="24"/>
              </w:rPr>
              <w:t>т</w:t>
            </w:r>
          </w:p>
        </w:tc>
        <w:tc>
          <w:tcPr>
            <w:tcW w:w="1276" w:type="dxa"/>
            <w:tcBorders>
              <w:top w:val="nil"/>
              <w:left w:val="nil"/>
              <w:bottom w:val="single" w:sz="4" w:space="0" w:color="auto"/>
              <w:right w:val="single" w:sz="4" w:space="0" w:color="auto"/>
            </w:tcBorders>
            <w:shd w:val="clear" w:color="auto" w:fill="auto"/>
            <w:vAlign w:val="bottom"/>
            <w:hideMark/>
          </w:tcPr>
          <w:p w14:paraId="4D85FDA6" w14:textId="77777777" w:rsidR="00713AD4" w:rsidRPr="00DA68FF" w:rsidRDefault="00713AD4" w:rsidP="0081222A">
            <w:pPr>
              <w:jc w:val="right"/>
              <w:rPr>
                <w:color w:val="000000"/>
                <w:sz w:val="24"/>
                <w:szCs w:val="24"/>
              </w:rPr>
            </w:pPr>
            <w:r w:rsidRPr="00DA68FF">
              <w:rPr>
                <w:color w:val="000000"/>
                <w:sz w:val="24"/>
                <w:szCs w:val="24"/>
              </w:rPr>
              <w:t>0,51</w:t>
            </w:r>
          </w:p>
        </w:tc>
        <w:tc>
          <w:tcPr>
            <w:tcW w:w="1276" w:type="dxa"/>
            <w:tcBorders>
              <w:top w:val="nil"/>
              <w:left w:val="nil"/>
              <w:bottom w:val="single" w:sz="4" w:space="0" w:color="auto"/>
              <w:right w:val="single" w:sz="4" w:space="0" w:color="auto"/>
            </w:tcBorders>
            <w:shd w:val="clear" w:color="auto" w:fill="auto"/>
            <w:vAlign w:val="bottom"/>
            <w:hideMark/>
          </w:tcPr>
          <w:p w14:paraId="28609535" w14:textId="77777777" w:rsidR="00713AD4" w:rsidRPr="00DA68FF" w:rsidRDefault="00713AD4" w:rsidP="0081222A">
            <w:pPr>
              <w:jc w:val="right"/>
              <w:rPr>
                <w:color w:val="000000"/>
                <w:sz w:val="24"/>
                <w:szCs w:val="24"/>
              </w:rPr>
            </w:pPr>
            <w:r w:rsidRPr="00DA68FF">
              <w:rPr>
                <w:color w:val="000000"/>
                <w:sz w:val="24"/>
                <w:szCs w:val="24"/>
              </w:rPr>
              <w:t>0,11</w:t>
            </w:r>
          </w:p>
        </w:tc>
      </w:tr>
      <w:tr w:rsidR="00713AD4" w:rsidRPr="00DA68FF" w14:paraId="6098C0A2" w14:textId="77777777" w:rsidTr="0081222A">
        <w:tc>
          <w:tcPr>
            <w:tcW w:w="680" w:type="dxa"/>
            <w:tcBorders>
              <w:top w:val="nil"/>
              <w:left w:val="single" w:sz="4" w:space="0" w:color="auto"/>
              <w:bottom w:val="single" w:sz="4" w:space="0" w:color="auto"/>
              <w:right w:val="single" w:sz="4" w:space="0" w:color="auto"/>
            </w:tcBorders>
            <w:shd w:val="clear" w:color="auto" w:fill="auto"/>
            <w:vAlign w:val="bottom"/>
            <w:hideMark/>
          </w:tcPr>
          <w:p w14:paraId="34990643" w14:textId="77777777" w:rsidR="00713AD4" w:rsidRPr="00DA68FF" w:rsidRDefault="00713AD4" w:rsidP="0081222A">
            <w:pPr>
              <w:jc w:val="center"/>
              <w:rPr>
                <w:color w:val="000000"/>
                <w:sz w:val="24"/>
                <w:szCs w:val="24"/>
              </w:rPr>
            </w:pPr>
            <w:r w:rsidRPr="00DA68FF">
              <w:rPr>
                <w:color w:val="000000"/>
                <w:sz w:val="24"/>
                <w:szCs w:val="24"/>
              </w:rPr>
              <w:t>8</w:t>
            </w:r>
          </w:p>
        </w:tc>
        <w:tc>
          <w:tcPr>
            <w:tcW w:w="5005" w:type="dxa"/>
            <w:tcBorders>
              <w:top w:val="nil"/>
              <w:left w:val="nil"/>
              <w:bottom w:val="single" w:sz="4" w:space="0" w:color="auto"/>
              <w:right w:val="single" w:sz="4" w:space="0" w:color="auto"/>
            </w:tcBorders>
            <w:shd w:val="clear" w:color="auto" w:fill="auto"/>
            <w:vAlign w:val="bottom"/>
            <w:hideMark/>
          </w:tcPr>
          <w:p w14:paraId="6D920D9B" w14:textId="77777777" w:rsidR="00713AD4" w:rsidRPr="00DA68FF" w:rsidRDefault="00713AD4" w:rsidP="0081222A">
            <w:pPr>
              <w:rPr>
                <w:color w:val="000000"/>
                <w:sz w:val="24"/>
                <w:szCs w:val="24"/>
              </w:rPr>
            </w:pPr>
            <w:r w:rsidRPr="00DA68FF">
              <w:rPr>
                <w:color w:val="000000"/>
                <w:sz w:val="24"/>
                <w:szCs w:val="24"/>
              </w:rPr>
              <w:t>Керосин</w:t>
            </w:r>
          </w:p>
        </w:tc>
        <w:tc>
          <w:tcPr>
            <w:tcW w:w="1134" w:type="dxa"/>
            <w:tcBorders>
              <w:top w:val="nil"/>
              <w:left w:val="nil"/>
              <w:bottom w:val="single" w:sz="4" w:space="0" w:color="auto"/>
              <w:right w:val="single" w:sz="4" w:space="0" w:color="auto"/>
            </w:tcBorders>
            <w:shd w:val="clear" w:color="auto" w:fill="auto"/>
            <w:vAlign w:val="bottom"/>
            <w:hideMark/>
          </w:tcPr>
          <w:p w14:paraId="1720E846" w14:textId="77777777" w:rsidR="00713AD4" w:rsidRPr="00DA68FF" w:rsidRDefault="00713AD4" w:rsidP="0081222A">
            <w:pPr>
              <w:jc w:val="center"/>
              <w:rPr>
                <w:color w:val="000000"/>
                <w:sz w:val="24"/>
                <w:szCs w:val="24"/>
              </w:rPr>
            </w:pPr>
            <w:r w:rsidRPr="00DA68FF">
              <w:rPr>
                <w:color w:val="000000"/>
                <w:sz w:val="24"/>
                <w:szCs w:val="24"/>
              </w:rPr>
              <w:t>т</w:t>
            </w:r>
          </w:p>
        </w:tc>
        <w:tc>
          <w:tcPr>
            <w:tcW w:w="1276" w:type="dxa"/>
            <w:tcBorders>
              <w:top w:val="nil"/>
              <w:left w:val="nil"/>
              <w:bottom w:val="single" w:sz="4" w:space="0" w:color="auto"/>
              <w:right w:val="single" w:sz="4" w:space="0" w:color="auto"/>
            </w:tcBorders>
            <w:shd w:val="clear" w:color="auto" w:fill="auto"/>
            <w:vAlign w:val="bottom"/>
            <w:hideMark/>
          </w:tcPr>
          <w:p w14:paraId="647B8DBC" w14:textId="77777777" w:rsidR="00713AD4" w:rsidRPr="00DA68FF" w:rsidRDefault="00713AD4" w:rsidP="0081222A">
            <w:pPr>
              <w:jc w:val="right"/>
              <w:rPr>
                <w:color w:val="000000"/>
                <w:sz w:val="24"/>
                <w:szCs w:val="24"/>
              </w:rPr>
            </w:pPr>
            <w:r w:rsidRPr="00DA68FF">
              <w:rPr>
                <w:color w:val="000000"/>
                <w:sz w:val="24"/>
                <w:szCs w:val="24"/>
              </w:rPr>
              <w:t>13,09</w:t>
            </w:r>
          </w:p>
        </w:tc>
        <w:tc>
          <w:tcPr>
            <w:tcW w:w="1276" w:type="dxa"/>
            <w:tcBorders>
              <w:top w:val="nil"/>
              <w:left w:val="nil"/>
              <w:bottom w:val="single" w:sz="4" w:space="0" w:color="auto"/>
              <w:right w:val="single" w:sz="4" w:space="0" w:color="auto"/>
            </w:tcBorders>
            <w:shd w:val="clear" w:color="auto" w:fill="auto"/>
            <w:vAlign w:val="bottom"/>
            <w:hideMark/>
          </w:tcPr>
          <w:p w14:paraId="72F949FF" w14:textId="77777777" w:rsidR="00713AD4" w:rsidRPr="00DA68FF" w:rsidRDefault="00713AD4" w:rsidP="0081222A">
            <w:pPr>
              <w:jc w:val="right"/>
              <w:rPr>
                <w:color w:val="000000"/>
                <w:sz w:val="24"/>
                <w:szCs w:val="24"/>
              </w:rPr>
            </w:pPr>
            <w:r w:rsidRPr="00DA68FF">
              <w:rPr>
                <w:color w:val="000000"/>
                <w:sz w:val="24"/>
                <w:szCs w:val="24"/>
              </w:rPr>
              <w:t>2,63</w:t>
            </w:r>
          </w:p>
        </w:tc>
      </w:tr>
    </w:tbl>
    <w:p w14:paraId="5F22F093" w14:textId="77777777" w:rsidR="00713AD4" w:rsidRPr="00CA5FAC" w:rsidRDefault="00713AD4" w:rsidP="00713AD4">
      <w:pPr>
        <w:jc w:val="both"/>
        <w:rPr>
          <w:sz w:val="22"/>
          <w:szCs w:val="22"/>
        </w:rPr>
      </w:pPr>
      <w:r w:rsidRPr="00CA5FAC">
        <w:rPr>
          <w:color w:val="000000" w:themeColor="text1"/>
          <w:sz w:val="22"/>
          <w:szCs w:val="22"/>
        </w:rPr>
        <w:t xml:space="preserve">Источник: </w:t>
      </w:r>
      <w:r w:rsidRPr="00CA5FAC">
        <w:rPr>
          <w:sz w:val="22"/>
          <w:szCs w:val="22"/>
        </w:rPr>
        <w:t>Стандарты раскрытия информации АО «Ямалкоммунэнерго» филиал в Тазовском районе</w:t>
      </w:r>
    </w:p>
    <w:p w14:paraId="5A741C8E" w14:textId="77777777" w:rsidR="00713AD4" w:rsidRDefault="00713AD4" w:rsidP="00713AD4">
      <w:pPr>
        <w:jc w:val="center"/>
        <w:rPr>
          <w:rFonts w:eastAsia="Calibri"/>
          <w:b/>
          <w:sz w:val="22"/>
          <w:szCs w:val="22"/>
          <w:lang w:eastAsia="en-US"/>
        </w:rPr>
      </w:pPr>
    </w:p>
    <w:bookmarkEnd w:id="21"/>
    <w:p w14:paraId="337855AB" w14:textId="77777777" w:rsidR="00713AD4" w:rsidRPr="00857A27" w:rsidRDefault="00713AD4" w:rsidP="00713AD4">
      <w:pPr>
        <w:shd w:val="clear" w:color="auto" w:fill="FFFFFF" w:themeFill="background1"/>
        <w:tabs>
          <w:tab w:val="left" w:pos="1134"/>
        </w:tabs>
        <w:autoSpaceDE w:val="0"/>
        <w:autoSpaceDN w:val="0"/>
        <w:adjustRightInd w:val="0"/>
        <w:ind w:firstLine="709"/>
        <w:jc w:val="both"/>
        <w:rPr>
          <w:sz w:val="24"/>
          <w:szCs w:val="24"/>
        </w:rPr>
      </w:pPr>
      <w:r w:rsidRPr="00857A27">
        <w:rPr>
          <w:sz w:val="24"/>
          <w:szCs w:val="24"/>
        </w:rPr>
        <w:t>Результаты расчетов «Проекта нормативов предельно допустимых выбросов загрязняющих веществ в атмосферу» свидетельствуют о соблюдении гигиенических стандартов качества атмосферного воздуха без учета фонового загрязнения атмосферы по 8 веществам, выбрасываемым источниками предприятия, на границе ближайшей жилой застройки. Вещества, для которых необходима разработка воздухоохранных мероприятий, отсутствуют.</w:t>
      </w:r>
    </w:p>
    <w:p w14:paraId="05C8D3E0" w14:textId="77777777" w:rsidR="00713AD4" w:rsidRDefault="00713AD4" w:rsidP="00752C97">
      <w:pPr>
        <w:ind w:firstLine="709"/>
        <w:jc w:val="both"/>
        <w:rPr>
          <w:sz w:val="24"/>
          <w:szCs w:val="24"/>
          <w:highlight w:val="yellow"/>
        </w:rPr>
      </w:pPr>
    </w:p>
    <w:p w14:paraId="7D9BD240" w14:textId="470B052E" w:rsidR="00163C19" w:rsidRDefault="00163C19" w:rsidP="00163C19">
      <w:pPr>
        <w:jc w:val="both"/>
        <w:rPr>
          <w:b/>
          <w:sz w:val="24"/>
          <w:szCs w:val="24"/>
        </w:rPr>
      </w:pPr>
      <w:r w:rsidRPr="00CA4653">
        <w:rPr>
          <w:b/>
          <w:sz w:val="24"/>
          <w:szCs w:val="24"/>
        </w:rPr>
        <w:t xml:space="preserve">Тарифы, плата (тариф) за подключение (присоединение), </w:t>
      </w:r>
      <w:r w:rsidR="007913A6" w:rsidRPr="00CA4653">
        <w:rPr>
          <w:b/>
          <w:sz w:val="24"/>
          <w:szCs w:val="24"/>
        </w:rPr>
        <w:t>структура себестоимости</w:t>
      </w:r>
      <w:r w:rsidRPr="00CA4653">
        <w:rPr>
          <w:b/>
          <w:sz w:val="24"/>
          <w:szCs w:val="24"/>
        </w:rPr>
        <w:t xml:space="preserve"> производства и транспорта ресурсов</w:t>
      </w:r>
    </w:p>
    <w:p w14:paraId="1E2AFBC0" w14:textId="77777777" w:rsidR="00713AD4" w:rsidRDefault="00713AD4" w:rsidP="00713AD4">
      <w:pPr>
        <w:tabs>
          <w:tab w:val="left" w:pos="1134"/>
        </w:tabs>
        <w:autoSpaceDE w:val="0"/>
        <w:autoSpaceDN w:val="0"/>
        <w:adjustRightInd w:val="0"/>
        <w:ind w:firstLine="709"/>
        <w:jc w:val="both"/>
        <w:rPr>
          <w:color w:val="000000" w:themeColor="text1"/>
          <w:sz w:val="24"/>
          <w:szCs w:val="24"/>
        </w:rPr>
      </w:pPr>
    </w:p>
    <w:p w14:paraId="7208BEB4" w14:textId="546D75F8" w:rsidR="00713AD4" w:rsidRPr="007564B3" w:rsidRDefault="00713AD4" w:rsidP="00713AD4">
      <w:pPr>
        <w:tabs>
          <w:tab w:val="left" w:pos="1134"/>
        </w:tabs>
        <w:autoSpaceDE w:val="0"/>
        <w:autoSpaceDN w:val="0"/>
        <w:adjustRightInd w:val="0"/>
        <w:ind w:firstLine="709"/>
        <w:jc w:val="both"/>
        <w:rPr>
          <w:color w:val="000000" w:themeColor="text1"/>
          <w:sz w:val="24"/>
          <w:szCs w:val="24"/>
        </w:rPr>
      </w:pPr>
      <w:bookmarkStart w:id="23" w:name="_Hlk480875960"/>
      <w:r w:rsidRPr="002B31C3">
        <w:rPr>
          <w:color w:val="000000" w:themeColor="text1"/>
          <w:sz w:val="24"/>
          <w:szCs w:val="24"/>
        </w:rPr>
        <w:t xml:space="preserve">Величина </w:t>
      </w:r>
      <w:r w:rsidRPr="007D4EC9">
        <w:rPr>
          <w:color w:val="000000" w:themeColor="text1"/>
          <w:sz w:val="24"/>
          <w:szCs w:val="24"/>
        </w:rPr>
        <w:t xml:space="preserve">тарифов на электрическую энергию, поставляемую населению и прочим потребителя в разбивке по годам, приведена в табл. </w:t>
      </w:r>
      <w:r w:rsidR="007D4EC9" w:rsidRPr="007D4EC9">
        <w:rPr>
          <w:color w:val="000000" w:themeColor="text1"/>
          <w:sz w:val="24"/>
          <w:szCs w:val="24"/>
        </w:rPr>
        <w:t>4 – 5</w:t>
      </w:r>
      <w:r w:rsidRPr="007D4EC9">
        <w:rPr>
          <w:color w:val="000000" w:themeColor="text1"/>
          <w:sz w:val="24"/>
          <w:szCs w:val="24"/>
        </w:rPr>
        <w:t>.</w:t>
      </w:r>
    </w:p>
    <w:bookmarkEnd w:id="23"/>
    <w:p w14:paraId="5488E3F2" w14:textId="28AD1AD9" w:rsidR="00713AD4" w:rsidRDefault="00713AD4" w:rsidP="00713AD4">
      <w:pPr>
        <w:jc w:val="right"/>
        <w:rPr>
          <w:b/>
          <w:color w:val="000000" w:themeColor="text1"/>
          <w:sz w:val="24"/>
          <w:szCs w:val="24"/>
          <w:highlight w:val="yellow"/>
        </w:rPr>
      </w:pPr>
    </w:p>
    <w:p w14:paraId="0A3FD02F" w14:textId="77777777" w:rsidR="00713AD4" w:rsidRPr="007564B3" w:rsidRDefault="00713AD4" w:rsidP="00713AD4">
      <w:pPr>
        <w:ind w:firstLine="709"/>
        <w:jc w:val="both"/>
        <w:rPr>
          <w:color w:val="000000" w:themeColor="text1"/>
          <w:sz w:val="24"/>
          <w:szCs w:val="24"/>
          <w:highlight w:val="yellow"/>
        </w:rPr>
      </w:pPr>
    </w:p>
    <w:p w14:paraId="13EBB46D" w14:textId="77777777" w:rsidR="00713AD4" w:rsidRDefault="00713AD4" w:rsidP="00713AD4">
      <w:pPr>
        <w:jc w:val="right"/>
        <w:rPr>
          <w:b/>
          <w:color w:val="000000" w:themeColor="text1"/>
          <w:sz w:val="24"/>
          <w:szCs w:val="24"/>
          <w:highlight w:val="yellow"/>
        </w:rPr>
      </w:pPr>
    </w:p>
    <w:p w14:paraId="229D8BC4" w14:textId="77777777" w:rsidR="00713AD4" w:rsidRDefault="00713AD4" w:rsidP="00713AD4">
      <w:pPr>
        <w:jc w:val="right"/>
        <w:rPr>
          <w:b/>
          <w:color w:val="000000" w:themeColor="text1"/>
          <w:sz w:val="24"/>
          <w:szCs w:val="24"/>
          <w:highlight w:val="yellow"/>
        </w:rPr>
      </w:pPr>
    </w:p>
    <w:p w14:paraId="1107914F" w14:textId="77777777" w:rsidR="00713AD4" w:rsidRPr="000967B4" w:rsidRDefault="00713AD4" w:rsidP="00713AD4">
      <w:pPr>
        <w:jc w:val="right"/>
        <w:rPr>
          <w:b/>
          <w:color w:val="000000" w:themeColor="text1"/>
          <w:sz w:val="24"/>
          <w:szCs w:val="24"/>
          <w:highlight w:val="yellow"/>
        </w:rPr>
        <w:sectPr w:rsidR="00713AD4" w:rsidRPr="000967B4" w:rsidSect="004359D4">
          <w:footerReference w:type="default" r:id="rId10"/>
          <w:pgSz w:w="11907" w:h="16840" w:code="9"/>
          <w:pgMar w:top="1134" w:right="708" w:bottom="1134" w:left="1701" w:header="0" w:footer="284" w:gutter="0"/>
          <w:cols w:space="720"/>
          <w:docGrid w:linePitch="272"/>
        </w:sectPr>
      </w:pPr>
    </w:p>
    <w:p w14:paraId="6A5E3287" w14:textId="4AED1195" w:rsidR="00713AD4" w:rsidRPr="00841917" w:rsidRDefault="00713AD4" w:rsidP="00713AD4">
      <w:pPr>
        <w:jc w:val="right"/>
        <w:rPr>
          <w:b/>
          <w:color w:val="000000" w:themeColor="text1"/>
          <w:sz w:val="24"/>
          <w:szCs w:val="24"/>
        </w:rPr>
      </w:pPr>
      <w:r w:rsidRPr="00841917">
        <w:rPr>
          <w:b/>
          <w:color w:val="000000" w:themeColor="text1"/>
          <w:sz w:val="24"/>
          <w:szCs w:val="24"/>
        </w:rPr>
        <w:lastRenderedPageBreak/>
        <w:t xml:space="preserve">Таблица </w:t>
      </w:r>
      <w:r w:rsidRPr="00841917">
        <w:rPr>
          <w:b/>
          <w:color w:val="000000" w:themeColor="text1"/>
          <w:sz w:val="24"/>
          <w:szCs w:val="24"/>
        </w:rPr>
        <w:fldChar w:fldCharType="begin"/>
      </w:r>
      <w:r w:rsidRPr="00841917">
        <w:rPr>
          <w:b/>
          <w:color w:val="000000" w:themeColor="text1"/>
          <w:sz w:val="24"/>
          <w:szCs w:val="24"/>
        </w:rPr>
        <w:instrText xml:space="preserve"> SEQ Таблица \* ARABIC </w:instrText>
      </w:r>
      <w:r w:rsidRPr="00841917">
        <w:rPr>
          <w:b/>
          <w:color w:val="000000" w:themeColor="text1"/>
          <w:sz w:val="24"/>
          <w:szCs w:val="24"/>
        </w:rPr>
        <w:fldChar w:fldCharType="separate"/>
      </w:r>
      <w:r w:rsidR="00F07D43">
        <w:rPr>
          <w:b/>
          <w:noProof/>
          <w:color w:val="000000" w:themeColor="text1"/>
          <w:sz w:val="24"/>
          <w:szCs w:val="24"/>
        </w:rPr>
        <w:t>4</w:t>
      </w:r>
      <w:r w:rsidRPr="00841917">
        <w:rPr>
          <w:b/>
          <w:color w:val="000000" w:themeColor="text1"/>
          <w:sz w:val="24"/>
          <w:szCs w:val="24"/>
        </w:rPr>
        <w:fldChar w:fldCharType="end"/>
      </w:r>
    </w:p>
    <w:p w14:paraId="3AC5530A" w14:textId="77777777" w:rsidR="00713AD4" w:rsidRPr="00841917" w:rsidRDefault="00713AD4" w:rsidP="00713AD4">
      <w:pPr>
        <w:jc w:val="center"/>
        <w:rPr>
          <w:b/>
          <w:color w:val="000000" w:themeColor="text1"/>
          <w:sz w:val="24"/>
          <w:szCs w:val="24"/>
        </w:rPr>
      </w:pPr>
      <w:r w:rsidRPr="00841917">
        <w:rPr>
          <w:b/>
          <w:color w:val="000000" w:themeColor="text1"/>
          <w:sz w:val="24"/>
          <w:szCs w:val="24"/>
        </w:rPr>
        <w:t>Тарифы на электроэнергию для населения муниципального округа Тазовский район на 2020 – 2021 гг.</w:t>
      </w:r>
    </w:p>
    <w:tbl>
      <w:tblPr>
        <w:tblW w:w="15026" w:type="dxa"/>
        <w:tblInd w:w="-743" w:type="dxa"/>
        <w:tblLook w:val="04A0" w:firstRow="1" w:lastRow="0" w:firstColumn="1" w:lastColumn="0" w:noHBand="0" w:noVBand="1"/>
      </w:tblPr>
      <w:tblGrid>
        <w:gridCol w:w="3160"/>
        <w:gridCol w:w="1780"/>
        <w:gridCol w:w="1718"/>
        <w:gridCol w:w="2557"/>
        <w:gridCol w:w="1620"/>
        <w:gridCol w:w="1700"/>
        <w:gridCol w:w="2491"/>
      </w:tblGrid>
      <w:tr w:rsidR="00713AD4" w:rsidRPr="00841917" w14:paraId="6BEBE177" w14:textId="77777777" w:rsidTr="0081222A">
        <w:trPr>
          <w:tblHeader/>
        </w:trPr>
        <w:tc>
          <w:tcPr>
            <w:tcW w:w="31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0F72FC" w14:textId="77777777" w:rsidR="00713AD4" w:rsidRPr="00841917" w:rsidRDefault="00713AD4" w:rsidP="0081222A">
            <w:pPr>
              <w:jc w:val="center"/>
              <w:rPr>
                <w:b/>
                <w:bCs/>
                <w:sz w:val="24"/>
                <w:szCs w:val="24"/>
              </w:rPr>
            </w:pPr>
            <w:r w:rsidRPr="00841917">
              <w:rPr>
                <w:b/>
                <w:bCs/>
                <w:sz w:val="24"/>
                <w:szCs w:val="24"/>
              </w:rPr>
              <w:t>Показатель (группы потребителей с разбивкой тарифа по ставкам и дифференциацией по зонам суток)</w:t>
            </w:r>
          </w:p>
        </w:tc>
        <w:tc>
          <w:tcPr>
            <w:tcW w:w="6055" w:type="dxa"/>
            <w:gridSpan w:val="3"/>
            <w:tcBorders>
              <w:top w:val="single" w:sz="4" w:space="0" w:color="auto"/>
              <w:left w:val="nil"/>
              <w:bottom w:val="single" w:sz="4" w:space="0" w:color="auto"/>
              <w:right w:val="single" w:sz="4" w:space="0" w:color="auto"/>
            </w:tcBorders>
            <w:shd w:val="clear" w:color="auto" w:fill="auto"/>
            <w:vAlign w:val="center"/>
            <w:hideMark/>
          </w:tcPr>
          <w:p w14:paraId="4EBB0AE8" w14:textId="77777777" w:rsidR="00713AD4" w:rsidRPr="00841917" w:rsidRDefault="00713AD4" w:rsidP="0081222A">
            <w:pPr>
              <w:jc w:val="center"/>
              <w:rPr>
                <w:b/>
                <w:bCs/>
                <w:sz w:val="24"/>
                <w:szCs w:val="24"/>
              </w:rPr>
            </w:pPr>
            <w:r w:rsidRPr="00076FA8">
              <w:rPr>
                <w:b/>
                <w:bCs/>
                <w:sz w:val="24"/>
                <w:szCs w:val="24"/>
              </w:rPr>
              <w:t>2020 г., руб./кВт·ч, с НДС</w:t>
            </w:r>
          </w:p>
        </w:tc>
        <w:tc>
          <w:tcPr>
            <w:tcW w:w="5811" w:type="dxa"/>
            <w:gridSpan w:val="3"/>
            <w:tcBorders>
              <w:top w:val="single" w:sz="4" w:space="0" w:color="auto"/>
              <w:left w:val="nil"/>
              <w:bottom w:val="single" w:sz="4" w:space="0" w:color="auto"/>
              <w:right w:val="single" w:sz="4" w:space="0" w:color="auto"/>
            </w:tcBorders>
            <w:shd w:val="clear" w:color="auto" w:fill="auto"/>
            <w:vAlign w:val="center"/>
            <w:hideMark/>
          </w:tcPr>
          <w:p w14:paraId="789E4C8E" w14:textId="77777777" w:rsidR="00713AD4" w:rsidRPr="00841917" w:rsidRDefault="00713AD4" w:rsidP="0081222A">
            <w:pPr>
              <w:jc w:val="center"/>
              <w:rPr>
                <w:b/>
                <w:bCs/>
                <w:sz w:val="24"/>
                <w:szCs w:val="24"/>
              </w:rPr>
            </w:pPr>
            <w:r w:rsidRPr="00076FA8">
              <w:rPr>
                <w:b/>
                <w:bCs/>
                <w:sz w:val="24"/>
                <w:szCs w:val="24"/>
              </w:rPr>
              <w:t>202</w:t>
            </w:r>
            <w:r>
              <w:rPr>
                <w:b/>
                <w:bCs/>
                <w:sz w:val="24"/>
                <w:szCs w:val="24"/>
              </w:rPr>
              <w:t>1</w:t>
            </w:r>
            <w:r w:rsidRPr="00076FA8">
              <w:rPr>
                <w:b/>
                <w:bCs/>
                <w:sz w:val="24"/>
                <w:szCs w:val="24"/>
              </w:rPr>
              <w:t xml:space="preserve"> г., руб./кВт·ч, с НДС</w:t>
            </w:r>
          </w:p>
        </w:tc>
      </w:tr>
      <w:tr w:rsidR="00713AD4" w:rsidRPr="00841917" w14:paraId="04A662E4" w14:textId="77777777" w:rsidTr="0081222A">
        <w:trPr>
          <w:tblHeader/>
        </w:trPr>
        <w:tc>
          <w:tcPr>
            <w:tcW w:w="3160" w:type="dxa"/>
            <w:vMerge/>
            <w:tcBorders>
              <w:top w:val="single" w:sz="4" w:space="0" w:color="auto"/>
              <w:left w:val="single" w:sz="4" w:space="0" w:color="auto"/>
              <w:bottom w:val="single" w:sz="4" w:space="0" w:color="auto"/>
              <w:right w:val="single" w:sz="4" w:space="0" w:color="auto"/>
            </w:tcBorders>
            <w:vAlign w:val="center"/>
            <w:hideMark/>
          </w:tcPr>
          <w:p w14:paraId="53357210" w14:textId="77777777" w:rsidR="00713AD4" w:rsidRPr="00841917" w:rsidRDefault="00713AD4" w:rsidP="0081222A">
            <w:pPr>
              <w:rPr>
                <w:b/>
                <w:bCs/>
                <w:sz w:val="24"/>
                <w:szCs w:val="24"/>
              </w:rPr>
            </w:pPr>
          </w:p>
        </w:tc>
        <w:tc>
          <w:tcPr>
            <w:tcW w:w="1780" w:type="dxa"/>
            <w:tcBorders>
              <w:top w:val="nil"/>
              <w:left w:val="nil"/>
              <w:bottom w:val="single" w:sz="4" w:space="0" w:color="auto"/>
              <w:right w:val="single" w:sz="4" w:space="0" w:color="auto"/>
            </w:tcBorders>
            <w:shd w:val="clear" w:color="auto" w:fill="auto"/>
            <w:vAlign w:val="center"/>
            <w:hideMark/>
          </w:tcPr>
          <w:p w14:paraId="4465B5F1" w14:textId="77777777" w:rsidR="00713AD4" w:rsidRPr="00841917" w:rsidRDefault="00713AD4" w:rsidP="0081222A">
            <w:pPr>
              <w:jc w:val="center"/>
              <w:rPr>
                <w:b/>
                <w:bCs/>
                <w:sz w:val="24"/>
                <w:szCs w:val="24"/>
              </w:rPr>
            </w:pPr>
            <w:r w:rsidRPr="00841917">
              <w:rPr>
                <w:b/>
                <w:bCs/>
                <w:sz w:val="24"/>
                <w:szCs w:val="24"/>
              </w:rPr>
              <w:t>с 01.01.2020 по 30.06.2020</w:t>
            </w:r>
          </w:p>
        </w:tc>
        <w:tc>
          <w:tcPr>
            <w:tcW w:w="1718" w:type="dxa"/>
            <w:tcBorders>
              <w:top w:val="nil"/>
              <w:left w:val="nil"/>
              <w:bottom w:val="single" w:sz="4" w:space="0" w:color="auto"/>
              <w:right w:val="single" w:sz="4" w:space="0" w:color="auto"/>
            </w:tcBorders>
            <w:shd w:val="clear" w:color="auto" w:fill="auto"/>
            <w:vAlign w:val="center"/>
            <w:hideMark/>
          </w:tcPr>
          <w:p w14:paraId="0D01A822" w14:textId="77777777" w:rsidR="00713AD4" w:rsidRPr="00841917" w:rsidRDefault="00713AD4" w:rsidP="0081222A">
            <w:pPr>
              <w:jc w:val="center"/>
              <w:rPr>
                <w:b/>
                <w:bCs/>
                <w:sz w:val="24"/>
                <w:szCs w:val="24"/>
              </w:rPr>
            </w:pPr>
            <w:r w:rsidRPr="00841917">
              <w:rPr>
                <w:b/>
                <w:bCs/>
                <w:sz w:val="24"/>
                <w:szCs w:val="24"/>
              </w:rPr>
              <w:t>с 01.07.2020 по 31.12.2020</w:t>
            </w:r>
          </w:p>
        </w:tc>
        <w:tc>
          <w:tcPr>
            <w:tcW w:w="2557" w:type="dxa"/>
            <w:tcBorders>
              <w:top w:val="nil"/>
              <w:left w:val="nil"/>
              <w:bottom w:val="single" w:sz="4" w:space="0" w:color="auto"/>
              <w:right w:val="single" w:sz="4" w:space="0" w:color="auto"/>
            </w:tcBorders>
            <w:shd w:val="clear" w:color="auto" w:fill="auto"/>
            <w:vAlign w:val="center"/>
            <w:hideMark/>
          </w:tcPr>
          <w:p w14:paraId="139BE211" w14:textId="77777777" w:rsidR="00713AD4" w:rsidRPr="00841917" w:rsidRDefault="00713AD4" w:rsidP="0081222A">
            <w:pPr>
              <w:jc w:val="center"/>
              <w:rPr>
                <w:b/>
                <w:bCs/>
                <w:sz w:val="24"/>
                <w:szCs w:val="24"/>
              </w:rPr>
            </w:pPr>
            <w:r w:rsidRPr="00841917">
              <w:rPr>
                <w:b/>
                <w:bCs/>
                <w:sz w:val="24"/>
                <w:szCs w:val="24"/>
              </w:rPr>
              <w:t xml:space="preserve">Приказ департамента тарифной политики, энергетики и ЖКК ЯНАО </w:t>
            </w:r>
          </w:p>
        </w:tc>
        <w:tc>
          <w:tcPr>
            <w:tcW w:w="1620" w:type="dxa"/>
            <w:tcBorders>
              <w:top w:val="nil"/>
              <w:left w:val="nil"/>
              <w:bottom w:val="single" w:sz="4" w:space="0" w:color="auto"/>
              <w:right w:val="single" w:sz="4" w:space="0" w:color="auto"/>
            </w:tcBorders>
            <w:shd w:val="clear" w:color="auto" w:fill="auto"/>
            <w:vAlign w:val="center"/>
            <w:hideMark/>
          </w:tcPr>
          <w:p w14:paraId="5E3C651D" w14:textId="77777777" w:rsidR="00713AD4" w:rsidRPr="00841917" w:rsidRDefault="00713AD4" w:rsidP="0081222A">
            <w:pPr>
              <w:jc w:val="center"/>
              <w:rPr>
                <w:b/>
                <w:bCs/>
                <w:sz w:val="24"/>
                <w:szCs w:val="24"/>
              </w:rPr>
            </w:pPr>
            <w:r w:rsidRPr="00841917">
              <w:rPr>
                <w:b/>
                <w:bCs/>
                <w:sz w:val="24"/>
                <w:szCs w:val="24"/>
              </w:rPr>
              <w:t>с 01.01.2021 по 30.06.2021</w:t>
            </w:r>
          </w:p>
        </w:tc>
        <w:tc>
          <w:tcPr>
            <w:tcW w:w="1700" w:type="dxa"/>
            <w:tcBorders>
              <w:top w:val="nil"/>
              <w:left w:val="nil"/>
              <w:bottom w:val="single" w:sz="4" w:space="0" w:color="auto"/>
              <w:right w:val="single" w:sz="4" w:space="0" w:color="auto"/>
            </w:tcBorders>
            <w:shd w:val="clear" w:color="auto" w:fill="auto"/>
            <w:vAlign w:val="center"/>
            <w:hideMark/>
          </w:tcPr>
          <w:p w14:paraId="4DFFF98D" w14:textId="77777777" w:rsidR="00713AD4" w:rsidRPr="00841917" w:rsidRDefault="00713AD4" w:rsidP="0081222A">
            <w:pPr>
              <w:jc w:val="center"/>
              <w:rPr>
                <w:b/>
                <w:bCs/>
                <w:sz w:val="24"/>
                <w:szCs w:val="24"/>
              </w:rPr>
            </w:pPr>
            <w:r w:rsidRPr="00841917">
              <w:rPr>
                <w:b/>
                <w:bCs/>
                <w:sz w:val="24"/>
                <w:szCs w:val="24"/>
              </w:rPr>
              <w:t>с 01.07.2021 по 31.12.2021</w:t>
            </w:r>
          </w:p>
        </w:tc>
        <w:tc>
          <w:tcPr>
            <w:tcW w:w="2491" w:type="dxa"/>
            <w:tcBorders>
              <w:top w:val="nil"/>
              <w:left w:val="nil"/>
              <w:bottom w:val="single" w:sz="4" w:space="0" w:color="auto"/>
              <w:right w:val="single" w:sz="4" w:space="0" w:color="auto"/>
            </w:tcBorders>
            <w:shd w:val="clear" w:color="auto" w:fill="auto"/>
            <w:vAlign w:val="center"/>
            <w:hideMark/>
          </w:tcPr>
          <w:p w14:paraId="70158544" w14:textId="77777777" w:rsidR="00713AD4" w:rsidRPr="00841917" w:rsidRDefault="00713AD4" w:rsidP="0081222A">
            <w:pPr>
              <w:jc w:val="center"/>
              <w:rPr>
                <w:b/>
                <w:bCs/>
                <w:sz w:val="24"/>
                <w:szCs w:val="24"/>
              </w:rPr>
            </w:pPr>
            <w:r w:rsidRPr="00841917">
              <w:rPr>
                <w:b/>
                <w:bCs/>
                <w:sz w:val="24"/>
                <w:szCs w:val="24"/>
              </w:rPr>
              <w:t xml:space="preserve">Приказ департамента тарифной политики, энергетики и ЖКК ЯНАО </w:t>
            </w:r>
          </w:p>
        </w:tc>
      </w:tr>
      <w:tr w:rsidR="00713AD4" w:rsidRPr="00841917" w14:paraId="08B4752B" w14:textId="77777777" w:rsidTr="0081222A">
        <w:tc>
          <w:tcPr>
            <w:tcW w:w="15026" w:type="dxa"/>
            <w:gridSpan w:val="7"/>
            <w:tcBorders>
              <w:top w:val="single" w:sz="4" w:space="0" w:color="auto"/>
              <w:left w:val="single" w:sz="4" w:space="0" w:color="auto"/>
              <w:bottom w:val="single" w:sz="4" w:space="0" w:color="auto"/>
              <w:right w:val="single" w:sz="4" w:space="0" w:color="000000"/>
            </w:tcBorders>
            <w:shd w:val="clear" w:color="000000" w:fill="FDE9D9"/>
            <w:vAlign w:val="center"/>
            <w:hideMark/>
          </w:tcPr>
          <w:p w14:paraId="7E2C6891" w14:textId="77777777" w:rsidR="00713AD4" w:rsidRPr="00841917" w:rsidRDefault="00713AD4" w:rsidP="0081222A">
            <w:pPr>
              <w:jc w:val="center"/>
              <w:rPr>
                <w:b/>
                <w:bCs/>
                <w:sz w:val="24"/>
                <w:szCs w:val="24"/>
              </w:rPr>
            </w:pPr>
            <w:r w:rsidRPr="00841917">
              <w:rPr>
                <w:b/>
                <w:bCs/>
                <w:sz w:val="24"/>
                <w:szCs w:val="24"/>
              </w:rPr>
              <w:t>Население</w:t>
            </w:r>
          </w:p>
        </w:tc>
      </w:tr>
      <w:tr w:rsidR="00713AD4" w:rsidRPr="00841917" w14:paraId="0ACFA701" w14:textId="77777777" w:rsidTr="0081222A">
        <w:tc>
          <w:tcPr>
            <w:tcW w:w="3160" w:type="dxa"/>
            <w:tcBorders>
              <w:top w:val="nil"/>
              <w:left w:val="single" w:sz="4" w:space="0" w:color="auto"/>
              <w:bottom w:val="single" w:sz="4" w:space="0" w:color="auto"/>
              <w:right w:val="single" w:sz="4" w:space="0" w:color="auto"/>
            </w:tcBorders>
            <w:shd w:val="clear" w:color="auto" w:fill="auto"/>
            <w:vAlign w:val="center"/>
            <w:hideMark/>
          </w:tcPr>
          <w:p w14:paraId="0DFFBB15" w14:textId="77777777" w:rsidR="00713AD4" w:rsidRPr="00841917" w:rsidRDefault="00713AD4" w:rsidP="0081222A">
            <w:pPr>
              <w:rPr>
                <w:sz w:val="24"/>
                <w:szCs w:val="24"/>
              </w:rPr>
            </w:pPr>
            <w:r w:rsidRPr="00841917">
              <w:rPr>
                <w:sz w:val="24"/>
                <w:szCs w:val="24"/>
              </w:rPr>
              <w:t>Одноставочный тариф</w:t>
            </w:r>
          </w:p>
        </w:tc>
        <w:tc>
          <w:tcPr>
            <w:tcW w:w="1780" w:type="dxa"/>
            <w:tcBorders>
              <w:top w:val="nil"/>
              <w:left w:val="nil"/>
              <w:bottom w:val="single" w:sz="4" w:space="0" w:color="auto"/>
              <w:right w:val="single" w:sz="4" w:space="0" w:color="auto"/>
            </w:tcBorders>
            <w:shd w:val="clear" w:color="auto" w:fill="auto"/>
            <w:vAlign w:val="center"/>
            <w:hideMark/>
          </w:tcPr>
          <w:p w14:paraId="26B8BA8B" w14:textId="77777777" w:rsidR="00713AD4" w:rsidRPr="00841917" w:rsidRDefault="00713AD4" w:rsidP="0081222A">
            <w:pPr>
              <w:jc w:val="center"/>
              <w:rPr>
                <w:sz w:val="24"/>
                <w:szCs w:val="24"/>
              </w:rPr>
            </w:pPr>
            <w:r w:rsidRPr="00841917">
              <w:rPr>
                <w:sz w:val="24"/>
                <w:szCs w:val="24"/>
              </w:rPr>
              <w:t>2,02</w:t>
            </w:r>
          </w:p>
        </w:tc>
        <w:tc>
          <w:tcPr>
            <w:tcW w:w="1718" w:type="dxa"/>
            <w:tcBorders>
              <w:top w:val="nil"/>
              <w:left w:val="nil"/>
              <w:bottom w:val="single" w:sz="4" w:space="0" w:color="auto"/>
              <w:right w:val="single" w:sz="4" w:space="0" w:color="auto"/>
            </w:tcBorders>
            <w:shd w:val="clear" w:color="auto" w:fill="auto"/>
            <w:vAlign w:val="center"/>
            <w:hideMark/>
          </w:tcPr>
          <w:p w14:paraId="17D93CE4" w14:textId="77777777" w:rsidR="00713AD4" w:rsidRPr="00841917" w:rsidRDefault="00713AD4" w:rsidP="0081222A">
            <w:pPr>
              <w:jc w:val="center"/>
              <w:rPr>
                <w:sz w:val="24"/>
                <w:szCs w:val="24"/>
              </w:rPr>
            </w:pPr>
            <w:r w:rsidRPr="00841917">
              <w:rPr>
                <w:sz w:val="24"/>
                <w:szCs w:val="24"/>
              </w:rPr>
              <w:t>2,09</w:t>
            </w:r>
          </w:p>
        </w:tc>
        <w:tc>
          <w:tcPr>
            <w:tcW w:w="2557" w:type="dxa"/>
            <w:tcBorders>
              <w:top w:val="nil"/>
              <w:left w:val="nil"/>
              <w:bottom w:val="single" w:sz="4" w:space="0" w:color="auto"/>
              <w:right w:val="single" w:sz="4" w:space="0" w:color="auto"/>
            </w:tcBorders>
            <w:shd w:val="clear" w:color="auto" w:fill="auto"/>
            <w:vAlign w:val="center"/>
            <w:hideMark/>
          </w:tcPr>
          <w:p w14:paraId="0401BADE" w14:textId="77777777" w:rsidR="00713AD4" w:rsidRPr="00841917" w:rsidRDefault="00713AD4" w:rsidP="0081222A">
            <w:pPr>
              <w:jc w:val="center"/>
              <w:rPr>
                <w:sz w:val="24"/>
                <w:szCs w:val="24"/>
              </w:rPr>
            </w:pPr>
            <w:r w:rsidRPr="00841917">
              <w:rPr>
                <w:sz w:val="24"/>
                <w:szCs w:val="24"/>
              </w:rPr>
              <w:t xml:space="preserve">от 20.12.2019 </w:t>
            </w:r>
            <w:r>
              <w:rPr>
                <w:sz w:val="24"/>
                <w:szCs w:val="24"/>
              </w:rPr>
              <w:t>№</w:t>
            </w:r>
            <w:r w:rsidRPr="00841917">
              <w:rPr>
                <w:sz w:val="24"/>
                <w:szCs w:val="24"/>
              </w:rPr>
              <w:t xml:space="preserve"> 369-т</w:t>
            </w:r>
          </w:p>
        </w:tc>
        <w:tc>
          <w:tcPr>
            <w:tcW w:w="1620" w:type="dxa"/>
            <w:tcBorders>
              <w:top w:val="nil"/>
              <w:left w:val="nil"/>
              <w:bottom w:val="single" w:sz="4" w:space="0" w:color="auto"/>
              <w:right w:val="single" w:sz="4" w:space="0" w:color="auto"/>
            </w:tcBorders>
            <w:shd w:val="clear" w:color="auto" w:fill="auto"/>
            <w:vAlign w:val="center"/>
            <w:hideMark/>
          </w:tcPr>
          <w:p w14:paraId="516A876D" w14:textId="77777777" w:rsidR="00713AD4" w:rsidRPr="00841917" w:rsidRDefault="00713AD4" w:rsidP="0081222A">
            <w:pPr>
              <w:jc w:val="center"/>
              <w:rPr>
                <w:sz w:val="24"/>
                <w:szCs w:val="24"/>
              </w:rPr>
            </w:pPr>
            <w:r w:rsidRPr="00841917">
              <w:rPr>
                <w:sz w:val="24"/>
                <w:szCs w:val="24"/>
              </w:rPr>
              <w:t>2,09</w:t>
            </w:r>
          </w:p>
        </w:tc>
        <w:tc>
          <w:tcPr>
            <w:tcW w:w="1700" w:type="dxa"/>
            <w:tcBorders>
              <w:top w:val="nil"/>
              <w:left w:val="nil"/>
              <w:bottom w:val="single" w:sz="4" w:space="0" w:color="auto"/>
              <w:right w:val="single" w:sz="4" w:space="0" w:color="auto"/>
            </w:tcBorders>
            <w:shd w:val="clear" w:color="auto" w:fill="auto"/>
            <w:vAlign w:val="center"/>
            <w:hideMark/>
          </w:tcPr>
          <w:p w14:paraId="7EDA43F3" w14:textId="77777777" w:rsidR="00713AD4" w:rsidRPr="00841917" w:rsidRDefault="00713AD4" w:rsidP="0081222A">
            <w:pPr>
              <w:jc w:val="center"/>
              <w:rPr>
                <w:sz w:val="24"/>
                <w:szCs w:val="24"/>
              </w:rPr>
            </w:pPr>
            <w:r w:rsidRPr="00841917">
              <w:rPr>
                <w:sz w:val="24"/>
                <w:szCs w:val="24"/>
              </w:rPr>
              <w:t>2,16</w:t>
            </w:r>
          </w:p>
        </w:tc>
        <w:tc>
          <w:tcPr>
            <w:tcW w:w="2491" w:type="dxa"/>
            <w:tcBorders>
              <w:top w:val="nil"/>
              <w:left w:val="nil"/>
              <w:bottom w:val="single" w:sz="4" w:space="0" w:color="auto"/>
              <w:right w:val="single" w:sz="4" w:space="0" w:color="auto"/>
            </w:tcBorders>
            <w:shd w:val="clear" w:color="auto" w:fill="auto"/>
            <w:vAlign w:val="center"/>
            <w:hideMark/>
          </w:tcPr>
          <w:p w14:paraId="166DBBF0" w14:textId="77777777" w:rsidR="00713AD4" w:rsidRPr="00841917" w:rsidRDefault="00713AD4" w:rsidP="0081222A">
            <w:pPr>
              <w:jc w:val="center"/>
              <w:rPr>
                <w:sz w:val="24"/>
                <w:szCs w:val="24"/>
              </w:rPr>
            </w:pPr>
            <w:r w:rsidRPr="00841917">
              <w:rPr>
                <w:sz w:val="24"/>
                <w:szCs w:val="24"/>
              </w:rPr>
              <w:t xml:space="preserve">от 25.12.2020 </w:t>
            </w:r>
            <w:r>
              <w:rPr>
                <w:sz w:val="24"/>
                <w:szCs w:val="24"/>
              </w:rPr>
              <w:t>№</w:t>
            </w:r>
            <w:r w:rsidRPr="00841917">
              <w:rPr>
                <w:sz w:val="24"/>
                <w:szCs w:val="24"/>
              </w:rPr>
              <w:t xml:space="preserve"> 378-т</w:t>
            </w:r>
          </w:p>
        </w:tc>
      </w:tr>
      <w:tr w:rsidR="00713AD4" w:rsidRPr="00841917" w14:paraId="56F3A05A" w14:textId="77777777" w:rsidTr="0081222A">
        <w:tc>
          <w:tcPr>
            <w:tcW w:w="3160" w:type="dxa"/>
            <w:tcBorders>
              <w:top w:val="nil"/>
              <w:left w:val="single" w:sz="4" w:space="0" w:color="auto"/>
              <w:bottom w:val="single" w:sz="4" w:space="0" w:color="auto"/>
              <w:right w:val="single" w:sz="4" w:space="0" w:color="auto"/>
            </w:tcBorders>
            <w:shd w:val="clear" w:color="auto" w:fill="auto"/>
            <w:vAlign w:val="center"/>
            <w:hideMark/>
          </w:tcPr>
          <w:p w14:paraId="5B468969" w14:textId="77777777" w:rsidR="00713AD4" w:rsidRPr="00841917" w:rsidRDefault="00713AD4" w:rsidP="0081222A">
            <w:pPr>
              <w:rPr>
                <w:sz w:val="24"/>
                <w:szCs w:val="24"/>
              </w:rPr>
            </w:pPr>
            <w:r w:rsidRPr="00841917">
              <w:rPr>
                <w:sz w:val="24"/>
                <w:szCs w:val="24"/>
              </w:rPr>
              <w:t>Одноставочные тарифы, дифференцированные по двум зонам суток</w:t>
            </w:r>
          </w:p>
        </w:tc>
        <w:tc>
          <w:tcPr>
            <w:tcW w:w="1780" w:type="dxa"/>
            <w:tcBorders>
              <w:top w:val="nil"/>
              <w:left w:val="nil"/>
              <w:bottom w:val="single" w:sz="4" w:space="0" w:color="auto"/>
              <w:right w:val="single" w:sz="4" w:space="0" w:color="auto"/>
            </w:tcBorders>
            <w:shd w:val="clear" w:color="auto" w:fill="auto"/>
            <w:vAlign w:val="center"/>
            <w:hideMark/>
          </w:tcPr>
          <w:p w14:paraId="3C1255E4" w14:textId="77777777" w:rsidR="00713AD4" w:rsidRPr="00841917" w:rsidRDefault="00713AD4" w:rsidP="0081222A">
            <w:pPr>
              <w:jc w:val="center"/>
              <w:rPr>
                <w:sz w:val="24"/>
                <w:szCs w:val="24"/>
              </w:rPr>
            </w:pPr>
            <w:r w:rsidRPr="00841917">
              <w:rPr>
                <w:sz w:val="24"/>
                <w:szCs w:val="24"/>
              </w:rPr>
              <w:t> </w:t>
            </w:r>
          </w:p>
        </w:tc>
        <w:tc>
          <w:tcPr>
            <w:tcW w:w="1718" w:type="dxa"/>
            <w:tcBorders>
              <w:top w:val="nil"/>
              <w:left w:val="nil"/>
              <w:bottom w:val="single" w:sz="4" w:space="0" w:color="auto"/>
              <w:right w:val="single" w:sz="4" w:space="0" w:color="auto"/>
            </w:tcBorders>
            <w:shd w:val="clear" w:color="auto" w:fill="auto"/>
            <w:vAlign w:val="center"/>
            <w:hideMark/>
          </w:tcPr>
          <w:p w14:paraId="2675D004" w14:textId="77777777" w:rsidR="00713AD4" w:rsidRPr="00841917" w:rsidRDefault="00713AD4" w:rsidP="0081222A">
            <w:pPr>
              <w:jc w:val="center"/>
              <w:rPr>
                <w:sz w:val="24"/>
                <w:szCs w:val="24"/>
              </w:rPr>
            </w:pPr>
            <w:r w:rsidRPr="00841917">
              <w:rPr>
                <w:sz w:val="24"/>
                <w:szCs w:val="24"/>
              </w:rPr>
              <w:t> </w:t>
            </w:r>
          </w:p>
        </w:tc>
        <w:tc>
          <w:tcPr>
            <w:tcW w:w="2557" w:type="dxa"/>
            <w:tcBorders>
              <w:top w:val="nil"/>
              <w:left w:val="nil"/>
              <w:bottom w:val="single" w:sz="4" w:space="0" w:color="auto"/>
              <w:right w:val="single" w:sz="4" w:space="0" w:color="auto"/>
            </w:tcBorders>
            <w:shd w:val="clear" w:color="auto" w:fill="auto"/>
            <w:vAlign w:val="center"/>
            <w:hideMark/>
          </w:tcPr>
          <w:p w14:paraId="10B9E82C" w14:textId="77777777" w:rsidR="00713AD4" w:rsidRPr="00841917" w:rsidRDefault="00713AD4" w:rsidP="0081222A">
            <w:pPr>
              <w:jc w:val="center"/>
              <w:rPr>
                <w:sz w:val="24"/>
                <w:szCs w:val="24"/>
              </w:rPr>
            </w:pPr>
            <w:r w:rsidRPr="00841917">
              <w:rPr>
                <w:sz w:val="24"/>
                <w:szCs w:val="24"/>
              </w:rPr>
              <w:t> </w:t>
            </w:r>
          </w:p>
        </w:tc>
        <w:tc>
          <w:tcPr>
            <w:tcW w:w="1620" w:type="dxa"/>
            <w:tcBorders>
              <w:top w:val="nil"/>
              <w:left w:val="nil"/>
              <w:bottom w:val="single" w:sz="4" w:space="0" w:color="auto"/>
              <w:right w:val="single" w:sz="4" w:space="0" w:color="auto"/>
            </w:tcBorders>
            <w:shd w:val="clear" w:color="auto" w:fill="auto"/>
            <w:vAlign w:val="center"/>
            <w:hideMark/>
          </w:tcPr>
          <w:p w14:paraId="470C94BC" w14:textId="77777777" w:rsidR="00713AD4" w:rsidRPr="00841917" w:rsidRDefault="00713AD4" w:rsidP="0081222A">
            <w:pPr>
              <w:jc w:val="center"/>
              <w:rPr>
                <w:sz w:val="24"/>
                <w:szCs w:val="24"/>
              </w:rPr>
            </w:pPr>
            <w:r w:rsidRPr="00841917">
              <w:rPr>
                <w:sz w:val="24"/>
                <w:szCs w:val="24"/>
              </w:rPr>
              <w:t> </w:t>
            </w:r>
          </w:p>
        </w:tc>
        <w:tc>
          <w:tcPr>
            <w:tcW w:w="1700" w:type="dxa"/>
            <w:tcBorders>
              <w:top w:val="nil"/>
              <w:left w:val="nil"/>
              <w:bottom w:val="single" w:sz="4" w:space="0" w:color="auto"/>
              <w:right w:val="single" w:sz="4" w:space="0" w:color="auto"/>
            </w:tcBorders>
            <w:shd w:val="clear" w:color="auto" w:fill="auto"/>
            <w:vAlign w:val="center"/>
            <w:hideMark/>
          </w:tcPr>
          <w:p w14:paraId="48B2C557" w14:textId="77777777" w:rsidR="00713AD4" w:rsidRPr="00841917" w:rsidRDefault="00713AD4" w:rsidP="0081222A">
            <w:pPr>
              <w:jc w:val="center"/>
              <w:rPr>
                <w:sz w:val="24"/>
                <w:szCs w:val="24"/>
              </w:rPr>
            </w:pPr>
            <w:r w:rsidRPr="00841917">
              <w:rPr>
                <w:sz w:val="24"/>
                <w:szCs w:val="24"/>
              </w:rPr>
              <w:t> </w:t>
            </w:r>
          </w:p>
        </w:tc>
        <w:tc>
          <w:tcPr>
            <w:tcW w:w="2491" w:type="dxa"/>
            <w:tcBorders>
              <w:top w:val="nil"/>
              <w:left w:val="nil"/>
              <w:bottom w:val="single" w:sz="4" w:space="0" w:color="auto"/>
              <w:right w:val="single" w:sz="4" w:space="0" w:color="auto"/>
            </w:tcBorders>
            <w:shd w:val="clear" w:color="auto" w:fill="auto"/>
            <w:vAlign w:val="center"/>
            <w:hideMark/>
          </w:tcPr>
          <w:p w14:paraId="0D497AAB" w14:textId="77777777" w:rsidR="00713AD4" w:rsidRPr="00841917" w:rsidRDefault="00713AD4" w:rsidP="0081222A">
            <w:pPr>
              <w:jc w:val="center"/>
              <w:rPr>
                <w:sz w:val="24"/>
                <w:szCs w:val="24"/>
              </w:rPr>
            </w:pPr>
            <w:r w:rsidRPr="00841917">
              <w:rPr>
                <w:sz w:val="24"/>
                <w:szCs w:val="24"/>
              </w:rPr>
              <w:t> </w:t>
            </w:r>
          </w:p>
        </w:tc>
      </w:tr>
      <w:tr w:rsidR="00713AD4" w:rsidRPr="00841917" w14:paraId="20C92BF3" w14:textId="77777777" w:rsidTr="0081222A">
        <w:tc>
          <w:tcPr>
            <w:tcW w:w="3160" w:type="dxa"/>
            <w:tcBorders>
              <w:top w:val="nil"/>
              <w:left w:val="single" w:sz="4" w:space="0" w:color="auto"/>
              <w:bottom w:val="single" w:sz="4" w:space="0" w:color="auto"/>
              <w:right w:val="single" w:sz="4" w:space="0" w:color="auto"/>
            </w:tcBorders>
            <w:shd w:val="clear" w:color="auto" w:fill="auto"/>
            <w:vAlign w:val="center"/>
            <w:hideMark/>
          </w:tcPr>
          <w:p w14:paraId="5B5B794E" w14:textId="77777777" w:rsidR="00713AD4" w:rsidRPr="00841917" w:rsidRDefault="00713AD4" w:rsidP="0081222A">
            <w:pPr>
              <w:rPr>
                <w:sz w:val="24"/>
                <w:szCs w:val="24"/>
              </w:rPr>
            </w:pPr>
            <w:r w:rsidRPr="00841917">
              <w:rPr>
                <w:sz w:val="24"/>
                <w:szCs w:val="24"/>
              </w:rPr>
              <w:t>- дневная зона (пиковая и полупиковая)</w:t>
            </w:r>
          </w:p>
        </w:tc>
        <w:tc>
          <w:tcPr>
            <w:tcW w:w="1780" w:type="dxa"/>
            <w:tcBorders>
              <w:top w:val="nil"/>
              <w:left w:val="nil"/>
              <w:bottom w:val="single" w:sz="4" w:space="0" w:color="auto"/>
              <w:right w:val="single" w:sz="4" w:space="0" w:color="auto"/>
            </w:tcBorders>
            <w:shd w:val="clear" w:color="auto" w:fill="auto"/>
            <w:vAlign w:val="center"/>
            <w:hideMark/>
          </w:tcPr>
          <w:p w14:paraId="5F4992A8" w14:textId="77777777" w:rsidR="00713AD4" w:rsidRPr="00841917" w:rsidRDefault="00713AD4" w:rsidP="0081222A">
            <w:pPr>
              <w:jc w:val="center"/>
              <w:rPr>
                <w:sz w:val="24"/>
                <w:szCs w:val="24"/>
              </w:rPr>
            </w:pPr>
            <w:r w:rsidRPr="00841917">
              <w:rPr>
                <w:sz w:val="24"/>
                <w:szCs w:val="24"/>
              </w:rPr>
              <w:t>2,04</w:t>
            </w:r>
          </w:p>
        </w:tc>
        <w:tc>
          <w:tcPr>
            <w:tcW w:w="1718" w:type="dxa"/>
            <w:tcBorders>
              <w:top w:val="nil"/>
              <w:left w:val="nil"/>
              <w:bottom w:val="single" w:sz="4" w:space="0" w:color="auto"/>
              <w:right w:val="single" w:sz="4" w:space="0" w:color="auto"/>
            </w:tcBorders>
            <w:shd w:val="clear" w:color="auto" w:fill="auto"/>
            <w:vAlign w:val="center"/>
            <w:hideMark/>
          </w:tcPr>
          <w:p w14:paraId="248C1166" w14:textId="77777777" w:rsidR="00713AD4" w:rsidRPr="00841917" w:rsidRDefault="00713AD4" w:rsidP="0081222A">
            <w:pPr>
              <w:jc w:val="center"/>
              <w:rPr>
                <w:sz w:val="24"/>
                <w:szCs w:val="24"/>
              </w:rPr>
            </w:pPr>
            <w:r w:rsidRPr="00841917">
              <w:rPr>
                <w:sz w:val="24"/>
                <w:szCs w:val="24"/>
              </w:rPr>
              <w:t>2,11</w:t>
            </w:r>
          </w:p>
        </w:tc>
        <w:tc>
          <w:tcPr>
            <w:tcW w:w="2557" w:type="dxa"/>
            <w:tcBorders>
              <w:top w:val="nil"/>
              <w:left w:val="nil"/>
              <w:bottom w:val="single" w:sz="4" w:space="0" w:color="auto"/>
              <w:right w:val="single" w:sz="4" w:space="0" w:color="auto"/>
            </w:tcBorders>
            <w:shd w:val="clear" w:color="auto" w:fill="auto"/>
            <w:hideMark/>
          </w:tcPr>
          <w:p w14:paraId="2C842BC8" w14:textId="77777777" w:rsidR="00713AD4" w:rsidRPr="00841917" w:rsidRDefault="00713AD4" w:rsidP="0081222A">
            <w:pPr>
              <w:jc w:val="center"/>
              <w:rPr>
                <w:sz w:val="24"/>
                <w:szCs w:val="24"/>
              </w:rPr>
            </w:pPr>
            <w:r w:rsidRPr="002E48E8">
              <w:rPr>
                <w:sz w:val="24"/>
                <w:szCs w:val="24"/>
              </w:rPr>
              <w:t>от 20.12.2019 № 369-т</w:t>
            </w:r>
          </w:p>
        </w:tc>
        <w:tc>
          <w:tcPr>
            <w:tcW w:w="1620" w:type="dxa"/>
            <w:tcBorders>
              <w:top w:val="nil"/>
              <w:left w:val="nil"/>
              <w:bottom w:val="single" w:sz="4" w:space="0" w:color="auto"/>
              <w:right w:val="single" w:sz="4" w:space="0" w:color="auto"/>
            </w:tcBorders>
            <w:shd w:val="clear" w:color="auto" w:fill="auto"/>
            <w:vAlign w:val="center"/>
            <w:hideMark/>
          </w:tcPr>
          <w:p w14:paraId="65905432" w14:textId="77777777" w:rsidR="00713AD4" w:rsidRPr="00841917" w:rsidRDefault="00713AD4" w:rsidP="0081222A">
            <w:pPr>
              <w:jc w:val="center"/>
              <w:rPr>
                <w:sz w:val="24"/>
                <w:szCs w:val="24"/>
              </w:rPr>
            </w:pPr>
            <w:r w:rsidRPr="00841917">
              <w:rPr>
                <w:sz w:val="24"/>
                <w:szCs w:val="24"/>
              </w:rPr>
              <w:t>2,11</w:t>
            </w:r>
          </w:p>
        </w:tc>
        <w:tc>
          <w:tcPr>
            <w:tcW w:w="1700" w:type="dxa"/>
            <w:tcBorders>
              <w:top w:val="nil"/>
              <w:left w:val="nil"/>
              <w:bottom w:val="single" w:sz="4" w:space="0" w:color="auto"/>
              <w:right w:val="single" w:sz="4" w:space="0" w:color="auto"/>
            </w:tcBorders>
            <w:shd w:val="clear" w:color="auto" w:fill="auto"/>
            <w:vAlign w:val="center"/>
            <w:hideMark/>
          </w:tcPr>
          <w:p w14:paraId="6CFAF95F" w14:textId="77777777" w:rsidR="00713AD4" w:rsidRPr="00841917" w:rsidRDefault="00713AD4" w:rsidP="0081222A">
            <w:pPr>
              <w:jc w:val="center"/>
              <w:rPr>
                <w:sz w:val="24"/>
                <w:szCs w:val="24"/>
              </w:rPr>
            </w:pPr>
            <w:r w:rsidRPr="00841917">
              <w:rPr>
                <w:sz w:val="24"/>
                <w:szCs w:val="24"/>
              </w:rPr>
              <w:t>2,18</w:t>
            </w:r>
          </w:p>
        </w:tc>
        <w:tc>
          <w:tcPr>
            <w:tcW w:w="2491" w:type="dxa"/>
            <w:tcBorders>
              <w:top w:val="nil"/>
              <w:left w:val="nil"/>
              <w:bottom w:val="single" w:sz="4" w:space="0" w:color="auto"/>
              <w:right w:val="single" w:sz="4" w:space="0" w:color="auto"/>
            </w:tcBorders>
            <w:shd w:val="clear" w:color="auto" w:fill="auto"/>
            <w:hideMark/>
          </w:tcPr>
          <w:p w14:paraId="733DB156" w14:textId="77777777" w:rsidR="00713AD4" w:rsidRPr="00841917" w:rsidRDefault="00713AD4" w:rsidP="0081222A">
            <w:pPr>
              <w:jc w:val="center"/>
              <w:rPr>
                <w:sz w:val="24"/>
                <w:szCs w:val="24"/>
              </w:rPr>
            </w:pPr>
            <w:r w:rsidRPr="000F2505">
              <w:rPr>
                <w:sz w:val="24"/>
                <w:szCs w:val="24"/>
              </w:rPr>
              <w:t>от 25.12.2020 № 378-т</w:t>
            </w:r>
          </w:p>
        </w:tc>
      </w:tr>
      <w:tr w:rsidR="00713AD4" w:rsidRPr="00841917" w14:paraId="085E3D2D" w14:textId="77777777" w:rsidTr="0081222A">
        <w:tc>
          <w:tcPr>
            <w:tcW w:w="3160" w:type="dxa"/>
            <w:tcBorders>
              <w:top w:val="nil"/>
              <w:left w:val="single" w:sz="4" w:space="0" w:color="auto"/>
              <w:bottom w:val="single" w:sz="4" w:space="0" w:color="auto"/>
              <w:right w:val="single" w:sz="4" w:space="0" w:color="auto"/>
            </w:tcBorders>
            <w:shd w:val="clear" w:color="auto" w:fill="auto"/>
            <w:vAlign w:val="center"/>
            <w:hideMark/>
          </w:tcPr>
          <w:p w14:paraId="60A7DEEB" w14:textId="77777777" w:rsidR="00713AD4" w:rsidRPr="00841917" w:rsidRDefault="00713AD4" w:rsidP="0081222A">
            <w:pPr>
              <w:rPr>
                <w:sz w:val="24"/>
                <w:szCs w:val="24"/>
              </w:rPr>
            </w:pPr>
            <w:r w:rsidRPr="00841917">
              <w:rPr>
                <w:sz w:val="24"/>
                <w:szCs w:val="24"/>
              </w:rPr>
              <w:t>- ночная зона</w:t>
            </w:r>
          </w:p>
        </w:tc>
        <w:tc>
          <w:tcPr>
            <w:tcW w:w="1780" w:type="dxa"/>
            <w:tcBorders>
              <w:top w:val="nil"/>
              <w:left w:val="nil"/>
              <w:bottom w:val="single" w:sz="4" w:space="0" w:color="auto"/>
              <w:right w:val="single" w:sz="4" w:space="0" w:color="auto"/>
            </w:tcBorders>
            <w:shd w:val="clear" w:color="auto" w:fill="auto"/>
            <w:vAlign w:val="center"/>
            <w:hideMark/>
          </w:tcPr>
          <w:p w14:paraId="231FCED1" w14:textId="77777777" w:rsidR="00713AD4" w:rsidRPr="00841917" w:rsidRDefault="00713AD4" w:rsidP="0081222A">
            <w:pPr>
              <w:jc w:val="center"/>
              <w:rPr>
                <w:sz w:val="24"/>
                <w:szCs w:val="24"/>
              </w:rPr>
            </w:pPr>
            <w:r w:rsidRPr="00841917">
              <w:rPr>
                <w:sz w:val="24"/>
                <w:szCs w:val="24"/>
              </w:rPr>
              <w:t>1,01</w:t>
            </w:r>
          </w:p>
        </w:tc>
        <w:tc>
          <w:tcPr>
            <w:tcW w:w="1718" w:type="dxa"/>
            <w:tcBorders>
              <w:top w:val="nil"/>
              <w:left w:val="nil"/>
              <w:bottom w:val="single" w:sz="4" w:space="0" w:color="auto"/>
              <w:right w:val="single" w:sz="4" w:space="0" w:color="auto"/>
            </w:tcBorders>
            <w:shd w:val="clear" w:color="auto" w:fill="auto"/>
            <w:vAlign w:val="center"/>
            <w:hideMark/>
          </w:tcPr>
          <w:p w14:paraId="164DDB8E" w14:textId="77777777" w:rsidR="00713AD4" w:rsidRPr="00841917" w:rsidRDefault="00713AD4" w:rsidP="0081222A">
            <w:pPr>
              <w:jc w:val="center"/>
              <w:rPr>
                <w:sz w:val="24"/>
                <w:szCs w:val="24"/>
              </w:rPr>
            </w:pPr>
            <w:r w:rsidRPr="00841917">
              <w:rPr>
                <w:sz w:val="24"/>
                <w:szCs w:val="24"/>
              </w:rPr>
              <w:t>1,04</w:t>
            </w:r>
          </w:p>
        </w:tc>
        <w:tc>
          <w:tcPr>
            <w:tcW w:w="2557" w:type="dxa"/>
            <w:tcBorders>
              <w:top w:val="nil"/>
              <w:left w:val="nil"/>
              <w:bottom w:val="single" w:sz="4" w:space="0" w:color="auto"/>
              <w:right w:val="single" w:sz="4" w:space="0" w:color="auto"/>
            </w:tcBorders>
            <w:shd w:val="clear" w:color="auto" w:fill="auto"/>
            <w:hideMark/>
          </w:tcPr>
          <w:p w14:paraId="43EC8FD5" w14:textId="77777777" w:rsidR="00713AD4" w:rsidRPr="00841917" w:rsidRDefault="00713AD4" w:rsidP="0081222A">
            <w:pPr>
              <w:jc w:val="center"/>
              <w:rPr>
                <w:sz w:val="24"/>
                <w:szCs w:val="24"/>
              </w:rPr>
            </w:pPr>
            <w:r w:rsidRPr="002E48E8">
              <w:rPr>
                <w:sz w:val="24"/>
                <w:szCs w:val="24"/>
              </w:rPr>
              <w:t>от 20.12.2019 № 369-т</w:t>
            </w:r>
          </w:p>
        </w:tc>
        <w:tc>
          <w:tcPr>
            <w:tcW w:w="1620" w:type="dxa"/>
            <w:tcBorders>
              <w:top w:val="nil"/>
              <w:left w:val="nil"/>
              <w:bottom w:val="single" w:sz="4" w:space="0" w:color="auto"/>
              <w:right w:val="single" w:sz="4" w:space="0" w:color="auto"/>
            </w:tcBorders>
            <w:shd w:val="clear" w:color="auto" w:fill="auto"/>
            <w:vAlign w:val="center"/>
            <w:hideMark/>
          </w:tcPr>
          <w:p w14:paraId="6556AF86" w14:textId="77777777" w:rsidR="00713AD4" w:rsidRPr="00841917" w:rsidRDefault="00713AD4" w:rsidP="0081222A">
            <w:pPr>
              <w:jc w:val="center"/>
              <w:rPr>
                <w:sz w:val="24"/>
                <w:szCs w:val="24"/>
              </w:rPr>
            </w:pPr>
            <w:r w:rsidRPr="00841917">
              <w:rPr>
                <w:sz w:val="24"/>
                <w:szCs w:val="24"/>
              </w:rPr>
              <w:t>1,04</w:t>
            </w:r>
          </w:p>
        </w:tc>
        <w:tc>
          <w:tcPr>
            <w:tcW w:w="1700" w:type="dxa"/>
            <w:tcBorders>
              <w:top w:val="nil"/>
              <w:left w:val="nil"/>
              <w:bottom w:val="single" w:sz="4" w:space="0" w:color="auto"/>
              <w:right w:val="single" w:sz="4" w:space="0" w:color="auto"/>
            </w:tcBorders>
            <w:shd w:val="clear" w:color="auto" w:fill="auto"/>
            <w:vAlign w:val="center"/>
            <w:hideMark/>
          </w:tcPr>
          <w:p w14:paraId="49989D04" w14:textId="77777777" w:rsidR="00713AD4" w:rsidRPr="00841917" w:rsidRDefault="00713AD4" w:rsidP="0081222A">
            <w:pPr>
              <w:jc w:val="center"/>
              <w:rPr>
                <w:sz w:val="24"/>
                <w:szCs w:val="24"/>
              </w:rPr>
            </w:pPr>
            <w:r w:rsidRPr="00841917">
              <w:rPr>
                <w:sz w:val="24"/>
                <w:szCs w:val="24"/>
              </w:rPr>
              <w:t>1,07</w:t>
            </w:r>
          </w:p>
        </w:tc>
        <w:tc>
          <w:tcPr>
            <w:tcW w:w="2491" w:type="dxa"/>
            <w:tcBorders>
              <w:top w:val="nil"/>
              <w:left w:val="nil"/>
              <w:bottom w:val="single" w:sz="4" w:space="0" w:color="auto"/>
              <w:right w:val="single" w:sz="4" w:space="0" w:color="auto"/>
            </w:tcBorders>
            <w:shd w:val="clear" w:color="auto" w:fill="auto"/>
            <w:hideMark/>
          </w:tcPr>
          <w:p w14:paraId="7ECC8D86" w14:textId="77777777" w:rsidR="00713AD4" w:rsidRPr="00841917" w:rsidRDefault="00713AD4" w:rsidP="0081222A">
            <w:pPr>
              <w:jc w:val="center"/>
              <w:rPr>
                <w:sz w:val="24"/>
                <w:szCs w:val="24"/>
              </w:rPr>
            </w:pPr>
            <w:r w:rsidRPr="000F2505">
              <w:rPr>
                <w:sz w:val="24"/>
                <w:szCs w:val="24"/>
              </w:rPr>
              <w:t>от 25.12.2020 № 378-т</w:t>
            </w:r>
          </w:p>
        </w:tc>
      </w:tr>
      <w:tr w:rsidR="00713AD4" w:rsidRPr="00841917" w14:paraId="02571A04" w14:textId="77777777" w:rsidTr="0081222A">
        <w:tc>
          <w:tcPr>
            <w:tcW w:w="3160" w:type="dxa"/>
            <w:tcBorders>
              <w:top w:val="nil"/>
              <w:left w:val="single" w:sz="4" w:space="0" w:color="auto"/>
              <w:bottom w:val="single" w:sz="4" w:space="0" w:color="auto"/>
              <w:right w:val="single" w:sz="4" w:space="0" w:color="auto"/>
            </w:tcBorders>
            <w:shd w:val="clear" w:color="auto" w:fill="auto"/>
            <w:vAlign w:val="center"/>
            <w:hideMark/>
          </w:tcPr>
          <w:p w14:paraId="225DA59D" w14:textId="77777777" w:rsidR="00713AD4" w:rsidRPr="00841917" w:rsidRDefault="00713AD4" w:rsidP="0081222A">
            <w:pPr>
              <w:rPr>
                <w:sz w:val="24"/>
                <w:szCs w:val="24"/>
              </w:rPr>
            </w:pPr>
            <w:r w:rsidRPr="00841917">
              <w:rPr>
                <w:sz w:val="24"/>
                <w:szCs w:val="24"/>
              </w:rPr>
              <w:t>Одноставочные тарифы, дифференцированные по трем зонам суток</w:t>
            </w:r>
          </w:p>
        </w:tc>
        <w:tc>
          <w:tcPr>
            <w:tcW w:w="1780" w:type="dxa"/>
            <w:tcBorders>
              <w:top w:val="nil"/>
              <w:left w:val="nil"/>
              <w:bottom w:val="single" w:sz="4" w:space="0" w:color="auto"/>
              <w:right w:val="single" w:sz="4" w:space="0" w:color="auto"/>
            </w:tcBorders>
            <w:shd w:val="clear" w:color="auto" w:fill="auto"/>
            <w:vAlign w:val="center"/>
            <w:hideMark/>
          </w:tcPr>
          <w:p w14:paraId="7DA74FB3" w14:textId="77777777" w:rsidR="00713AD4" w:rsidRPr="00841917" w:rsidRDefault="00713AD4" w:rsidP="0081222A">
            <w:pPr>
              <w:jc w:val="center"/>
              <w:rPr>
                <w:sz w:val="24"/>
                <w:szCs w:val="24"/>
              </w:rPr>
            </w:pPr>
            <w:r w:rsidRPr="00841917">
              <w:rPr>
                <w:sz w:val="24"/>
                <w:szCs w:val="24"/>
              </w:rPr>
              <w:t> </w:t>
            </w:r>
          </w:p>
        </w:tc>
        <w:tc>
          <w:tcPr>
            <w:tcW w:w="1718" w:type="dxa"/>
            <w:tcBorders>
              <w:top w:val="nil"/>
              <w:left w:val="nil"/>
              <w:bottom w:val="single" w:sz="4" w:space="0" w:color="auto"/>
              <w:right w:val="single" w:sz="4" w:space="0" w:color="auto"/>
            </w:tcBorders>
            <w:shd w:val="clear" w:color="auto" w:fill="auto"/>
            <w:vAlign w:val="center"/>
            <w:hideMark/>
          </w:tcPr>
          <w:p w14:paraId="16A973CD" w14:textId="77777777" w:rsidR="00713AD4" w:rsidRPr="00841917" w:rsidRDefault="00713AD4" w:rsidP="0081222A">
            <w:pPr>
              <w:jc w:val="center"/>
              <w:rPr>
                <w:sz w:val="24"/>
                <w:szCs w:val="24"/>
              </w:rPr>
            </w:pPr>
            <w:r w:rsidRPr="00841917">
              <w:rPr>
                <w:sz w:val="24"/>
                <w:szCs w:val="24"/>
              </w:rPr>
              <w:t> </w:t>
            </w:r>
          </w:p>
        </w:tc>
        <w:tc>
          <w:tcPr>
            <w:tcW w:w="2557" w:type="dxa"/>
            <w:tcBorders>
              <w:top w:val="nil"/>
              <w:left w:val="nil"/>
              <w:bottom w:val="single" w:sz="4" w:space="0" w:color="auto"/>
              <w:right w:val="single" w:sz="4" w:space="0" w:color="auto"/>
            </w:tcBorders>
            <w:shd w:val="clear" w:color="auto" w:fill="auto"/>
            <w:vAlign w:val="center"/>
            <w:hideMark/>
          </w:tcPr>
          <w:p w14:paraId="7DCC36FE" w14:textId="77777777" w:rsidR="00713AD4" w:rsidRPr="00841917" w:rsidRDefault="00713AD4" w:rsidP="0081222A">
            <w:pPr>
              <w:jc w:val="center"/>
              <w:rPr>
                <w:sz w:val="24"/>
                <w:szCs w:val="24"/>
              </w:rPr>
            </w:pPr>
            <w:r w:rsidRPr="00841917">
              <w:rPr>
                <w:sz w:val="24"/>
                <w:szCs w:val="24"/>
              </w:rPr>
              <w:t> </w:t>
            </w:r>
          </w:p>
        </w:tc>
        <w:tc>
          <w:tcPr>
            <w:tcW w:w="1620" w:type="dxa"/>
            <w:tcBorders>
              <w:top w:val="nil"/>
              <w:left w:val="nil"/>
              <w:bottom w:val="single" w:sz="4" w:space="0" w:color="auto"/>
              <w:right w:val="single" w:sz="4" w:space="0" w:color="auto"/>
            </w:tcBorders>
            <w:shd w:val="clear" w:color="auto" w:fill="auto"/>
            <w:vAlign w:val="center"/>
            <w:hideMark/>
          </w:tcPr>
          <w:p w14:paraId="1E669EF8" w14:textId="77777777" w:rsidR="00713AD4" w:rsidRPr="00841917" w:rsidRDefault="00713AD4" w:rsidP="0081222A">
            <w:pPr>
              <w:jc w:val="center"/>
              <w:rPr>
                <w:sz w:val="24"/>
                <w:szCs w:val="24"/>
              </w:rPr>
            </w:pPr>
            <w:r w:rsidRPr="00841917">
              <w:rPr>
                <w:sz w:val="24"/>
                <w:szCs w:val="24"/>
              </w:rPr>
              <w:t> </w:t>
            </w:r>
          </w:p>
        </w:tc>
        <w:tc>
          <w:tcPr>
            <w:tcW w:w="1700" w:type="dxa"/>
            <w:tcBorders>
              <w:top w:val="nil"/>
              <w:left w:val="nil"/>
              <w:bottom w:val="single" w:sz="4" w:space="0" w:color="auto"/>
              <w:right w:val="single" w:sz="4" w:space="0" w:color="auto"/>
            </w:tcBorders>
            <w:shd w:val="clear" w:color="auto" w:fill="auto"/>
            <w:vAlign w:val="center"/>
            <w:hideMark/>
          </w:tcPr>
          <w:p w14:paraId="61ED4AC3" w14:textId="77777777" w:rsidR="00713AD4" w:rsidRPr="00841917" w:rsidRDefault="00713AD4" w:rsidP="0081222A">
            <w:pPr>
              <w:jc w:val="center"/>
              <w:rPr>
                <w:sz w:val="24"/>
                <w:szCs w:val="24"/>
              </w:rPr>
            </w:pPr>
            <w:r w:rsidRPr="00841917">
              <w:rPr>
                <w:sz w:val="24"/>
                <w:szCs w:val="24"/>
              </w:rPr>
              <w:t> </w:t>
            </w:r>
          </w:p>
        </w:tc>
        <w:tc>
          <w:tcPr>
            <w:tcW w:w="2491" w:type="dxa"/>
            <w:tcBorders>
              <w:top w:val="nil"/>
              <w:left w:val="nil"/>
              <w:bottom w:val="single" w:sz="4" w:space="0" w:color="auto"/>
              <w:right w:val="single" w:sz="4" w:space="0" w:color="auto"/>
            </w:tcBorders>
            <w:shd w:val="clear" w:color="auto" w:fill="auto"/>
            <w:vAlign w:val="center"/>
            <w:hideMark/>
          </w:tcPr>
          <w:p w14:paraId="6759FD4B" w14:textId="77777777" w:rsidR="00713AD4" w:rsidRPr="00841917" w:rsidRDefault="00713AD4" w:rsidP="0081222A">
            <w:pPr>
              <w:jc w:val="center"/>
              <w:rPr>
                <w:sz w:val="24"/>
                <w:szCs w:val="24"/>
              </w:rPr>
            </w:pPr>
            <w:r w:rsidRPr="00841917">
              <w:rPr>
                <w:sz w:val="24"/>
                <w:szCs w:val="24"/>
              </w:rPr>
              <w:t> </w:t>
            </w:r>
          </w:p>
        </w:tc>
      </w:tr>
      <w:tr w:rsidR="00713AD4" w:rsidRPr="00841917" w14:paraId="474C0BF5" w14:textId="77777777" w:rsidTr="0081222A">
        <w:tc>
          <w:tcPr>
            <w:tcW w:w="3160" w:type="dxa"/>
            <w:tcBorders>
              <w:top w:val="nil"/>
              <w:left w:val="single" w:sz="4" w:space="0" w:color="auto"/>
              <w:bottom w:val="single" w:sz="4" w:space="0" w:color="auto"/>
              <w:right w:val="single" w:sz="4" w:space="0" w:color="auto"/>
            </w:tcBorders>
            <w:shd w:val="clear" w:color="auto" w:fill="auto"/>
            <w:vAlign w:val="center"/>
            <w:hideMark/>
          </w:tcPr>
          <w:p w14:paraId="628DB0EA" w14:textId="77777777" w:rsidR="00713AD4" w:rsidRPr="00841917" w:rsidRDefault="00713AD4" w:rsidP="0081222A">
            <w:pPr>
              <w:rPr>
                <w:sz w:val="24"/>
                <w:szCs w:val="24"/>
              </w:rPr>
            </w:pPr>
            <w:r w:rsidRPr="00841917">
              <w:rPr>
                <w:sz w:val="24"/>
                <w:szCs w:val="24"/>
              </w:rPr>
              <w:t>- пиковая зона</w:t>
            </w:r>
          </w:p>
        </w:tc>
        <w:tc>
          <w:tcPr>
            <w:tcW w:w="1780" w:type="dxa"/>
            <w:tcBorders>
              <w:top w:val="nil"/>
              <w:left w:val="nil"/>
              <w:bottom w:val="single" w:sz="4" w:space="0" w:color="auto"/>
              <w:right w:val="single" w:sz="4" w:space="0" w:color="auto"/>
            </w:tcBorders>
            <w:shd w:val="clear" w:color="auto" w:fill="auto"/>
            <w:vAlign w:val="center"/>
            <w:hideMark/>
          </w:tcPr>
          <w:p w14:paraId="70C8FA51" w14:textId="77777777" w:rsidR="00713AD4" w:rsidRPr="00841917" w:rsidRDefault="00713AD4" w:rsidP="0081222A">
            <w:pPr>
              <w:jc w:val="center"/>
              <w:rPr>
                <w:sz w:val="24"/>
                <w:szCs w:val="24"/>
              </w:rPr>
            </w:pPr>
            <w:r w:rsidRPr="00841917">
              <w:rPr>
                <w:sz w:val="24"/>
                <w:szCs w:val="24"/>
              </w:rPr>
              <w:t>2,07</w:t>
            </w:r>
          </w:p>
        </w:tc>
        <w:tc>
          <w:tcPr>
            <w:tcW w:w="1718" w:type="dxa"/>
            <w:tcBorders>
              <w:top w:val="nil"/>
              <w:left w:val="nil"/>
              <w:bottom w:val="single" w:sz="4" w:space="0" w:color="auto"/>
              <w:right w:val="single" w:sz="4" w:space="0" w:color="auto"/>
            </w:tcBorders>
            <w:shd w:val="clear" w:color="auto" w:fill="auto"/>
            <w:vAlign w:val="center"/>
            <w:hideMark/>
          </w:tcPr>
          <w:p w14:paraId="6937E930" w14:textId="77777777" w:rsidR="00713AD4" w:rsidRPr="00841917" w:rsidRDefault="00713AD4" w:rsidP="0081222A">
            <w:pPr>
              <w:jc w:val="center"/>
              <w:rPr>
                <w:sz w:val="24"/>
                <w:szCs w:val="24"/>
              </w:rPr>
            </w:pPr>
            <w:r w:rsidRPr="00841917">
              <w:rPr>
                <w:sz w:val="24"/>
                <w:szCs w:val="24"/>
              </w:rPr>
              <w:t>2,14</w:t>
            </w:r>
          </w:p>
        </w:tc>
        <w:tc>
          <w:tcPr>
            <w:tcW w:w="2557" w:type="dxa"/>
            <w:tcBorders>
              <w:top w:val="nil"/>
              <w:left w:val="nil"/>
              <w:bottom w:val="single" w:sz="4" w:space="0" w:color="auto"/>
              <w:right w:val="single" w:sz="4" w:space="0" w:color="auto"/>
            </w:tcBorders>
            <w:shd w:val="clear" w:color="auto" w:fill="auto"/>
            <w:hideMark/>
          </w:tcPr>
          <w:p w14:paraId="20F9C8B5" w14:textId="77777777" w:rsidR="00713AD4" w:rsidRPr="00841917" w:rsidRDefault="00713AD4" w:rsidP="0081222A">
            <w:pPr>
              <w:jc w:val="center"/>
              <w:rPr>
                <w:sz w:val="24"/>
                <w:szCs w:val="24"/>
              </w:rPr>
            </w:pPr>
            <w:r w:rsidRPr="00DB5938">
              <w:rPr>
                <w:sz w:val="24"/>
                <w:szCs w:val="24"/>
              </w:rPr>
              <w:t>от 20.12.2019 № 369-т</w:t>
            </w:r>
          </w:p>
        </w:tc>
        <w:tc>
          <w:tcPr>
            <w:tcW w:w="1620" w:type="dxa"/>
            <w:tcBorders>
              <w:top w:val="nil"/>
              <w:left w:val="nil"/>
              <w:bottom w:val="single" w:sz="4" w:space="0" w:color="auto"/>
              <w:right w:val="single" w:sz="4" w:space="0" w:color="auto"/>
            </w:tcBorders>
            <w:shd w:val="clear" w:color="auto" w:fill="auto"/>
            <w:vAlign w:val="center"/>
            <w:hideMark/>
          </w:tcPr>
          <w:p w14:paraId="29957B4E" w14:textId="77777777" w:rsidR="00713AD4" w:rsidRPr="00841917" w:rsidRDefault="00713AD4" w:rsidP="0081222A">
            <w:pPr>
              <w:jc w:val="center"/>
              <w:rPr>
                <w:sz w:val="24"/>
                <w:szCs w:val="24"/>
              </w:rPr>
            </w:pPr>
            <w:r w:rsidRPr="00841917">
              <w:rPr>
                <w:sz w:val="24"/>
                <w:szCs w:val="24"/>
              </w:rPr>
              <w:t>2,14</w:t>
            </w:r>
          </w:p>
        </w:tc>
        <w:tc>
          <w:tcPr>
            <w:tcW w:w="1700" w:type="dxa"/>
            <w:tcBorders>
              <w:top w:val="nil"/>
              <w:left w:val="nil"/>
              <w:bottom w:val="single" w:sz="4" w:space="0" w:color="auto"/>
              <w:right w:val="single" w:sz="4" w:space="0" w:color="auto"/>
            </w:tcBorders>
            <w:shd w:val="clear" w:color="auto" w:fill="auto"/>
            <w:vAlign w:val="center"/>
            <w:hideMark/>
          </w:tcPr>
          <w:p w14:paraId="66A837F9" w14:textId="77777777" w:rsidR="00713AD4" w:rsidRPr="00841917" w:rsidRDefault="00713AD4" w:rsidP="0081222A">
            <w:pPr>
              <w:jc w:val="center"/>
              <w:rPr>
                <w:sz w:val="24"/>
                <w:szCs w:val="24"/>
              </w:rPr>
            </w:pPr>
            <w:r w:rsidRPr="00841917">
              <w:rPr>
                <w:sz w:val="24"/>
                <w:szCs w:val="24"/>
              </w:rPr>
              <w:t>2,20</w:t>
            </w:r>
          </w:p>
        </w:tc>
        <w:tc>
          <w:tcPr>
            <w:tcW w:w="2491" w:type="dxa"/>
            <w:tcBorders>
              <w:top w:val="nil"/>
              <w:left w:val="nil"/>
              <w:bottom w:val="single" w:sz="4" w:space="0" w:color="auto"/>
              <w:right w:val="single" w:sz="4" w:space="0" w:color="auto"/>
            </w:tcBorders>
            <w:shd w:val="clear" w:color="auto" w:fill="auto"/>
            <w:hideMark/>
          </w:tcPr>
          <w:p w14:paraId="5E784716" w14:textId="77777777" w:rsidR="00713AD4" w:rsidRPr="00841917" w:rsidRDefault="00713AD4" w:rsidP="0081222A">
            <w:pPr>
              <w:jc w:val="center"/>
              <w:rPr>
                <w:sz w:val="24"/>
                <w:szCs w:val="24"/>
              </w:rPr>
            </w:pPr>
            <w:r w:rsidRPr="004E04BA">
              <w:rPr>
                <w:sz w:val="24"/>
                <w:szCs w:val="24"/>
              </w:rPr>
              <w:t>от 25.12.2020 № 378-т</w:t>
            </w:r>
          </w:p>
        </w:tc>
      </w:tr>
      <w:tr w:rsidR="00713AD4" w:rsidRPr="00841917" w14:paraId="506AE532" w14:textId="77777777" w:rsidTr="0081222A">
        <w:tc>
          <w:tcPr>
            <w:tcW w:w="3160" w:type="dxa"/>
            <w:tcBorders>
              <w:top w:val="nil"/>
              <w:left w:val="single" w:sz="4" w:space="0" w:color="auto"/>
              <w:bottom w:val="single" w:sz="4" w:space="0" w:color="auto"/>
              <w:right w:val="single" w:sz="4" w:space="0" w:color="auto"/>
            </w:tcBorders>
            <w:shd w:val="clear" w:color="auto" w:fill="auto"/>
            <w:vAlign w:val="center"/>
            <w:hideMark/>
          </w:tcPr>
          <w:p w14:paraId="4B737E3C" w14:textId="77777777" w:rsidR="00713AD4" w:rsidRPr="00841917" w:rsidRDefault="00713AD4" w:rsidP="0081222A">
            <w:pPr>
              <w:rPr>
                <w:sz w:val="24"/>
                <w:szCs w:val="24"/>
              </w:rPr>
            </w:pPr>
            <w:r w:rsidRPr="00841917">
              <w:rPr>
                <w:sz w:val="24"/>
                <w:szCs w:val="24"/>
              </w:rPr>
              <w:t>- полупиковая зона</w:t>
            </w:r>
          </w:p>
        </w:tc>
        <w:tc>
          <w:tcPr>
            <w:tcW w:w="1780" w:type="dxa"/>
            <w:tcBorders>
              <w:top w:val="nil"/>
              <w:left w:val="nil"/>
              <w:bottom w:val="single" w:sz="4" w:space="0" w:color="auto"/>
              <w:right w:val="single" w:sz="4" w:space="0" w:color="auto"/>
            </w:tcBorders>
            <w:shd w:val="clear" w:color="auto" w:fill="auto"/>
            <w:vAlign w:val="center"/>
            <w:hideMark/>
          </w:tcPr>
          <w:p w14:paraId="28BEA189" w14:textId="77777777" w:rsidR="00713AD4" w:rsidRPr="00841917" w:rsidRDefault="00713AD4" w:rsidP="0081222A">
            <w:pPr>
              <w:jc w:val="center"/>
              <w:rPr>
                <w:sz w:val="24"/>
                <w:szCs w:val="24"/>
              </w:rPr>
            </w:pPr>
            <w:r w:rsidRPr="00841917">
              <w:rPr>
                <w:sz w:val="24"/>
                <w:szCs w:val="24"/>
              </w:rPr>
              <w:t>2,02</w:t>
            </w:r>
          </w:p>
        </w:tc>
        <w:tc>
          <w:tcPr>
            <w:tcW w:w="1718" w:type="dxa"/>
            <w:tcBorders>
              <w:top w:val="nil"/>
              <w:left w:val="nil"/>
              <w:bottom w:val="single" w:sz="4" w:space="0" w:color="auto"/>
              <w:right w:val="single" w:sz="4" w:space="0" w:color="auto"/>
            </w:tcBorders>
            <w:shd w:val="clear" w:color="auto" w:fill="auto"/>
            <w:vAlign w:val="center"/>
            <w:hideMark/>
          </w:tcPr>
          <w:p w14:paraId="3447C12A" w14:textId="77777777" w:rsidR="00713AD4" w:rsidRPr="00841917" w:rsidRDefault="00713AD4" w:rsidP="0081222A">
            <w:pPr>
              <w:jc w:val="center"/>
              <w:rPr>
                <w:sz w:val="24"/>
                <w:szCs w:val="24"/>
              </w:rPr>
            </w:pPr>
            <w:r w:rsidRPr="00841917">
              <w:rPr>
                <w:sz w:val="24"/>
                <w:szCs w:val="24"/>
              </w:rPr>
              <w:t>2,09</w:t>
            </w:r>
          </w:p>
        </w:tc>
        <w:tc>
          <w:tcPr>
            <w:tcW w:w="2557" w:type="dxa"/>
            <w:tcBorders>
              <w:top w:val="nil"/>
              <w:left w:val="nil"/>
              <w:bottom w:val="single" w:sz="4" w:space="0" w:color="auto"/>
              <w:right w:val="single" w:sz="4" w:space="0" w:color="auto"/>
            </w:tcBorders>
            <w:shd w:val="clear" w:color="auto" w:fill="auto"/>
            <w:hideMark/>
          </w:tcPr>
          <w:p w14:paraId="3FCA2B2B" w14:textId="77777777" w:rsidR="00713AD4" w:rsidRPr="00841917" w:rsidRDefault="00713AD4" w:rsidP="0081222A">
            <w:pPr>
              <w:jc w:val="center"/>
              <w:rPr>
                <w:sz w:val="24"/>
                <w:szCs w:val="24"/>
              </w:rPr>
            </w:pPr>
            <w:r w:rsidRPr="00DB5938">
              <w:rPr>
                <w:sz w:val="24"/>
                <w:szCs w:val="24"/>
              </w:rPr>
              <w:t>от 20.12.2019 № 369-т</w:t>
            </w:r>
          </w:p>
        </w:tc>
        <w:tc>
          <w:tcPr>
            <w:tcW w:w="1620" w:type="dxa"/>
            <w:tcBorders>
              <w:top w:val="nil"/>
              <w:left w:val="nil"/>
              <w:bottom w:val="single" w:sz="4" w:space="0" w:color="auto"/>
              <w:right w:val="single" w:sz="4" w:space="0" w:color="auto"/>
            </w:tcBorders>
            <w:shd w:val="clear" w:color="auto" w:fill="auto"/>
            <w:vAlign w:val="center"/>
            <w:hideMark/>
          </w:tcPr>
          <w:p w14:paraId="49E6F254" w14:textId="77777777" w:rsidR="00713AD4" w:rsidRPr="00841917" w:rsidRDefault="00713AD4" w:rsidP="0081222A">
            <w:pPr>
              <w:jc w:val="center"/>
              <w:rPr>
                <w:sz w:val="24"/>
                <w:szCs w:val="24"/>
              </w:rPr>
            </w:pPr>
            <w:r w:rsidRPr="00841917">
              <w:rPr>
                <w:sz w:val="24"/>
                <w:szCs w:val="24"/>
              </w:rPr>
              <w:t>2,09</w:t>
            </w:r>
          </w:p>
        </w:tc>
        <w:tc>
          <w:tcPr>
            <w:tcW w:w="1700" w:type="dxa"/>
            <w:tcBorders>
              <w:top w:val="nil"/>
              <w:left w:val="nil"/>
              <w:bottom w:val="single" w:sz="4" w:space="0" w:color="auto"/>
              <w:right w:val="single" w:sz="4" w:space="0" w:color="auto"/>
            </w:tcBorders>
            <w:shd w:val="clear" w:color="auto" w:fill="auto"/>
            <w:vAlign w:val="center"/>
            <w:hideMark/>
          </w:tcPr>
          <w:p w14:paraId="3BEB54F6" w14:textId="77777777" w:rsidR="00713AD4" w:rsidRPr="00841917" w:rsidRDefault="00713AD4" w:rsidP="0081222A">
            <w:pPr>
              <w:jc w:val="center"/>
              <w:rPr>
                <w:sz w:val="24"/>
                <w:szCs w:val="24"/>
              </w:rPr>
            </w:pPr>
            <w:r w:rsidRPr="00841917">
              <w:rPr>
                <w:sz w:val="24"/>
                <w:szCs w:val="24"/>
              </w:rPr>
              <w:t>2,15</w:t>
            </w:r>
          </w:p>
        </w:tc>
        <w:tc>
          <w:tcPr>
            <w:tcW w:w="2491" w:type="dxa"/>
            <w:tcBorders>
              <w:top w:val="nil"/>
              <w:left w:val="nil"/>
              <w:bottom w:val="single" w:sz="4" w:space="0" w:color="auto"/>
              <w:right w:val="single" w:sz="4" w:space="0" w:color="auto"/>
            </w:tcBorders>
            <w:shd w:val="clear" w:color="auto" w:fill="auto"/>
            <w:hideMark/>
          </w:tcPr>
          <w:p w14:paraId="4E27300B" w14:textId="77777777" w:rsidR="00713AD4" w:rsidRPr="00841917" w:rsidRDefault="00713AD4" w:rsidP="0081222A">
            <w:pPr>
              <w:jc w:val="center"/>
              <w:rPr>
                <w:sz w:val="24"/>
                <w:szCs w:val="24"/>
              </w:rPr>
            </w:pPr>
            <w:r w:rsidRPr="004E04BA">
              <w:rPr>
                <w:sz w:val="24"/>
                <w:szCs w:val="24"/>
              </w:rPr>
              <w:t>от 25.12.2020 № 378-т</w:t>
            </w:r>
          </w:p>
        </w:tc>
      </w:tr>
      <w:tr w:rsidR="00713AD4" w:rsidRPr="00841917" w14:paraId="0386B2B9" w14:textId="77777777" w:rsidTr="0081222A">
        <w:tc>
          <w:tcPr>
            <w:tcW w:w="3160" w:type="dxa"/>
            <w:tcBorders>
              <w:top w:val="nil"/>
              <w:left w:val="single" w:sz="4" w:space="0" w:color="auto"/>
              <w:bottom w:val="single" w:sz="4" w:space="0" w:color="auto"/>
              <w:right w:val="single" w:sz="4" w:space="0" w:color="auto"/>
            </w:tcBorders>
            <w:shd w:val="clear" w:color="auto" w:fill="auto"/>
            <w:vAlign w:val="center"/>
            <w:hideMark/>
          </w:tcPr>
          <w:p w14:paraId="2FE788C8" w14:textId="77777777" w:rsidR="00713AD4" w:rsidRPr="00841917" w:rsidRDefault="00713AD4" w:rsidP="0081222A">
            <w:pPr>
              <w:rPr>
                <w:sz w:val="24"/>
                <w:szCs w:val="24"/>
              </w:rPr>
            </w:pPr>
            <w:r w:rsidRPr="00841917">
              <w:rPr>
                <w:sz w:val="24"/>
                <w:szCs w:val="24"/>
              </w:rPr>
              <w:t>- ночная зона</w:t>
            </w:r>
          </w:p>
        </w:tc>
        <w:tc>
          <w:tcPr>
            <w:tcW w:w="1780" w:type="dxa"/>
            <w:tcBorders>
              <w:top w:val="nil"/>
              <w:left w:val="nil"/>
              <w:bottom w:val="single" w:sz="4" w:space="0" w:color="auto"/>
              <w:right w:val="single" w:sz="4" w:space="0" w:color="auto"/>
            </w:tcBorders>
            <w:shd w:val="clear" w:color="auto" w:fill="auto"/>
            <w:vAlign w:val="center"/>
            <w:hideMark/>
          </w:tcPr>
          <w:p w14:paraId="60771D6C" w14:textId="77777777" w:rsidR="00713AD4" w:rsidRPr="00841917" w:rsidRDefault="00713AD4" w:rsidP="0081222A">
            <w:pPr>
              <w:jc w:val="center"/>
              <w:rPr>
                <w:sz w:val="24"/>
                <w:szCs w:val="24"/>
              </w:rPr>
            </w:pPr>
            <w:r w:rsidRPr="00841917">
              <w:rPr>
                <w:sz w:val="24"/>
                <w:szCs w:val="24"/>
              </w:rPr>
              <w:t>1,01</w:t>
            </w:r>
          </w:p>
        </w:tc>
        <w:tc>
          <w:tcPr>
            <w:tcW w:w="1718" w:type="dxa"/>
            <w:tcBorders>
              <w:top w:val="nil"/>
              <w:left w:val="nil"/>
              <w:bottom w:val="single" w:sz="4" w:space="0" w:color="auto"/>
              <w:right w:val="single" w:sz="4" w:space="0" w:color="auto"/>
            </w:tcBorders>
            <w:shd w:val="clear" w:color="auto" w:fill="auto"/>
            <w:vAlign w:val="center"/>
            <w:hideMark/>
          </w:tcPr>
          <w:p w14:paraId="54B09DFC" w14:textId="77777777" w:rsidR="00713AD4" w:rsidRPr="00841917" w:rsidRDefault="00713AD4" w:rsidP="0081222A">
            <w:pPr>
              <w:jc w:val="center"/>
              <w:rPr>
                <w:sz w:val="24"/>
                <w:szCs w:val="24"/>
              </w:rPr>
            </w:pPr>
            <w:r w:rsidRPr="00841917">
              <w:rPr>
                <w:sz w:val="24"/>
                <w:szCs w:val="24"/>
              </w:rPr>
              <w:t>1,04</w:t>
            </w:r>
          </w:p>
        </w:tc>
        <w:tc>
          <w:tcPr>
            <w:tcW w:w="2557" w:type="dxa"/>
            <w:tcBorders>
              <w:top w:val="nil"/>
              <w:left w:val="nil"/>
              <w:bottom w:val="single" w:sz="4" w:space="0" w:color="auto"/>
              <w:right w:val="single" w:sz="4" w:space="0" w:color="auto"/>
            </w:tcBorders>
            <w:shd w:val="clear" w:color="auto" w:fill="auto"/>
            <w:hideMark/>
          </w:tcPr>
          <w:p w14:paraId="16A9C004" w14:textId="77777777" w:rsidR="00713AD4" w:rsidRPr="00841917" w:rsidRDefault="00713AD4" w:rsidP="0081222A">
            <w:pPr>
              <w:jc w:val="center"/>
              <w:rPr>
                <w:sz w:val="24"/>
                <w:szCs w:val="24"/>
              </w:rPr>
            </w:pPr>
            <w:r w:rsidRPr="00DB5938">
              <w:rPr>
                <w:sz w:val="24"/>
                <w:szCs w:val="24"/>
              </w:rPr>
              <w:t>от 20.12.2019 № 369-т</w:t>
            </w:r>
          </w:p>
        </w:tc>
        <w:tc>
          <w:tcPr>
            <w:tcW w:w="1620" w:type="dxa"/>
            <w:tcBorders>
              <w:top w:val="nil"/>
              <w:left w:val="nil"/>
              <w:bottom w:val="single" w:sz="4" w:space="0" w:color="auto"/>
              <w:right w:val="single" w:sz="4" w:space="0" w:color="auto"/>
            </w:tcBorders>
            <w:shd w:val="clear" w:color="auto" w:fill="auto"/>
            <w:vAlign w:val="center"/>
            <w:hideMark/>
          </w:tcPr>
          <w:p w14:paraId="09380969" w14:textId="77777777" w:rsidR="00713AD4" w:rsidRPr="00841917" w:rsidRDefault="00713AD4" w:rsidP="0081222A">
            <w:pPr>
              <w:jc w:val="center"/>
              <w:rPr>
                <w:sz w:val="24"/>
                <w:szCs w:val="24"/>
              </w:rPr>
            </w:pPr>
            <w:r w:rsidRPr="00841917">
              <w:rPr>
                <w:sz w:val="24"/>
                <w:szCs w:val="24"/>
              </w:rPr>
              <w:t>1,04</w:t>
            </w:r>
          </w:p>
        </w:tc>
        <w:tc>
          <w:tcPr>
            <w:tcW w:w="1700" w:type="dxa"/>
            <w:tcBorders>
              <w:top w:val="nil"/>
              <w:left w:val="nil"/>
              <w:bottom w:val="single" w:sz="4" w:space="0" w:color="auto"/>
              <w:right w:val="single" w:sz="4" w:space="0" w:color="auto"/>
            </w:tcBorders>
            <w:shd w:val="clear" w:color="auto" w:fill="auto"/>
            <w:vAlign w:val="center"/>
            <w:hideMark/>
          </w:tcPr>
          <w:p w14:paraId="45CDBE36" w14:textId="77777777" w:rsidR="00713AD4" w:rsidRPr="00841917" w:rsidRDefault="00713AD4" w:rsidP="0081222A">
            <w:pPr>
              <w:jc w:val="center"/>
              <w:rPr>
                <w:sz w:val="24"/>
                <w:szCs w:val="24"/>
              </w:rPr>
            </w:pPr>
            <w:r w:rsidRPr="00841917">
              <w:rPr>
                <w:sz w:val="24"/>
                <w:szCs w:val="24"/>
              </w:rPr>
              <w:t>1,07</w:t>
            </w:r>
          </w:p>
        </w:tc>
        <w:tc>
          <w:tcPr>
            <w:tcW w:w="2491" w:type="dxa"/>
            <w:tcBorders>
              <w:top w:val="nil"/>
              <w:left w:val="nil"/>
              <w:bottom w:val="single" w:sz="4" w:space="0" w:color="auto"/>
              <w:right w:val="single" w:sz="4" w:space="0" w:color="auto"/>
            </w:tcBorders>
            <w:shd w:val="clear" w:color="auto" w:fill="auto"/>
            <w:hideMark/>
          </w:tcPr>
          <w:p w14:paraId="0106F8E2" w14:textId="77777777" w:rsidR="00713AD4" w:rsidRPr="00841917" w:rsidRDefault="00713AD4" w:rsidP="0081222A">
            <w:pPr>
              <w:jc w:val="center"/>
              <w:rPr>
                <w:sz w:val="24"/>
                <w:szCs w:val="24"/>
              </w:rPr>
            </w:pPr>
            <w:r w:rsidRPr="004E04BA">
              <w:rPr>
                <w:sz w:val="24"/>
                <w:szCs w:val="24"/>
              </w:rPr>
              <w:t>от 25.12.2020 № 378-т</w:t>
            </w:r>
          </w:p>
        </w:tc>
      </w:tr>
    </w:tbl>
    <w:p w14:paraId="4CFAED1A" w14:textId="6DC7EA27" w:rsidR="00713AD4" w:rsidRDefault="00713AD4" w:rsidP="00713AD4">
      <w:pPr>
        <w:jc w:val="center"/>
        <w:rPr>
          <w:b/>
          <w:color w:val="000000" w:themeColor="text1"/>
          <w:sz w:val="24"/>
          <w:szCs w:val="24"/>
          <w:highlight w:val="yellow"/>
        </w:rPr>
      </w:pPr>
    </w:p>
    <w:p w14:paraId="296EB91B" w14:textId="17BFF9AF" w:rsidR="007D4EC9" w:rsidRDefault="007D4EC9" w:rsidP="00713AD4">
      <w:pPr>
        <w:jc w:val="center"/>
        <w:rPr>
          <w:b/>
          <w:color w:val="000000" w:themeColor="text1"/>
          <w:sz w:val="24"/>
          <w:szCs w:val="24"/>
          <w:highlight w:val="yellow"/>
        </w:rPr>
      </w:pPr>
    </w:p>
    <w:p w14:paraId="3ADA5CE1" w14:textId="662A0751" w:rsidR="007D4EC9" w:rsidRDefault="007D4EC9" w:rsidP="00713AD4">
      <w:pPr>
        <w:jc w:val="center"/>
        <w:rPr>
          <w:b/>
          <w:color w:val="000000" w:themeColor="text1"/>
          <w:sz w:val="24"/>
          <w:szCs w:val="24"/>
          <w:highlight w:val="yellow"/>
        </w:rPr>
      </w:pPr>
    </w:p>
    <w:p w14:paraId="7567979F" w14:textId="2230AFDE" w:rsidR="007D4EC9" w:rsidRDefault="007D4EC9" w:rsidP="00713AD4">
      <w:pPr>
        <w:jc w:val="center"/>
        <w:rPr>
          <w:b/>
          <w:color w:val="000000" w:themeColor="text1"/>
          <w:sz w:val="24"/>
          <w:szCs w:val="24"/>
          <w:highlight w:val="yellow"/>
        </w:rPr>
      </w:pPr>
    </w:p>
    <w:p w14:paraId="40D789ED" w14:textId="27D31E5E" w:rsidR="007D4EC9" w:rsidRDefault="007D4EC9" w:rsidP="00713AD4">
      <w:pPr>
        <w:jc w:val="center"/>
        <w:rPr>
          <w:b/>
          <w:color w:val="000000" w:themeColor="text1"/>
          <w:sz w:val="24"/>
          <w:szCs w:val="24"/>
          <w:highlight w:val="yellow"/>
        </w:rPr>
      </w:pPr>
    </w:p>
    <w:p w14:paraId="6940CABF" w14:textId="75AEEFFA" w:rsidR="007D4EC9" w:rsidRDefault="007D4EC9" w:rsidP="00713AD4">
      <w:pPr>
        <w:jc w:val="center"/>
        <w:rPr>
          <w:b/>
          <w:color w:val="000000" w:themeColor="text1"/>
          <w:sz w:val="24"/>
          <w:szCs w:val="24"/>
          <w:highlight w:val="yellow"/>
        </w:rPr>
      </w:pPr>
    </w:p>
    <w:p w14:paraId="53394DEB" w14:textId="77777777" w:rsidR="007D4EC9" w:rsidRDefault="007D4EC9" w:rsidP="00713AD4">
      <w:pPr>
        <w:jc w:val="center"/>
        <w:rPr>
          <w:b/>
          <w:color w:val="000000" w:themeColor="text1"/>
          <w:sz w:val="24"/>
          <w:szCs w:val="24"/>
          <w:highlight w:val="yellow"/>
        </w:rPr>
      </w:pPr>
    </w:p>
    <w:p w14:paraId="5166D8CF" w14:textId="77777777" w:rsidR="00713AD4" w:rsidRDefault="00713AD4" w:rsidP="00713AD4">
      <w:pPr>
        <w:jc w:val="center"/>
        <w:rPr>
          <w:b/>
          <w:color w:val="000000" w:themeColor="text1"/>
          <w:sz w:val="24"/>
          <w:szCs w:val="24"/>
          <w:highlight w:val="yellow"/>
        </w:rPr>
      </w:pPr>
    </w:p>
    <w:p w14:paraId="71985949" w14:textId="77777777" w:rsidR="00713AD4" w:rsidRDefault="00713AD4" w:rsidP="00713AD4">
      <w:pPr>
        <w:jc w:val="center"/>
        <w:rPr>
          <w:b/>
          <w:color w:val="000000" w:themeColor="text1"/>
          <w:sz w:val="24"/>
          <w:szCs w:val="24"/>
          <w:highlight w:val="yellow"/>
        </w:rPr>
      </w:pPr>
    </w:p>
    <w:p w14:paraId="7CA6286C" w14:textId="77777777" w:rsidR="00713AD4" w:rsidRDefault="00713AD4" w:rsidP="00713AD4">
      <w:pPr>
        <w:jc w:val="center"/>
        <w:rPr>
          <w:b/>
          <w:color w:val="000000" w:themeColor="text1"/>
          <w:sz w:val="24"/>
          <w:szCs w:val="24"/>
          <w:highlight w:val="yellow"/>
        </w:rPr>
      </w:pPr>
    </w:p>
    <w:p w14:paraId="0D69AE73" w14:textId="77777777" w:rsidR="00713AD4" w:rsidRDefault="00713AD4" w:rsidP="00713AD4">
      <w:pPr>
        <w:jc w:val="center"/>
        <w:rPr>
          <w:b/>
          <w:color w:val="000000" w:themeColor="text1"/>
          <w:sz w:val="24"/>
          <w:szCs w:val="24"/>
          <w:highlight w:val="yellow"/>
        </w:rPr>
      </w:pPr>
    </w:p>
    <w:p w14:paraId="2A5624F4" w14:textId="77777777" w:rsidR="00713AD4" w:rsidRDefault="00713AD4" w:rsidP="00713AD4">
      <w:pPr>
        <w:jc w:val="center"/>
        <w:rPr>
          <w:b/>
          <w:color w:val="000000" w:themeColor="text1"/>
          <w:sz w:val="24"/>
          <w:szCs w:val="24"/>
          <w:highlight w:val="yellow"/>
        </w:rPr>
      </w:pPr>
    </w:p>
    <w:p w14:paraId="45D480CD" w14:textId="192DABBD" w:rsidR="00713AD4" w:rsidRPr="00841917" w:rsidRDefault="00713AD4" w:rsidP="00713AD4">
      <w:pPr>
        <w:jc w:val="right"/>
        <w:rPr>
          <w:b/>
          <w:color w:val="000000" w:themeColor="text1"/>
          <w:sz w:val="24"/>
          <w:szCs w:val="24"/>
        </w:rPr>
      </w:pPr>
      <w:r w:rsidRPr="00841917">
        <w:rPr>
          <w:b/>
          <w:color w:val="000000" w:themeColor="text1"/>
          <w:sz w:val="24"/>
          <w:szCs w:val="24"/>
        </w:rPr>
        <w:lastRenderedPageBreak/>
        <w:t xml:space="preserve">Таблица </w:t>
      </w:r>
      <w:r w:rsidRPr="00841917">
        <w:rPr>
          <w:b/>
          <w:color w:val="000000" w:themeColor="text1"/>
          <w:sz w:val="24"/>
          <w:szCs w:val="24"/>
        </w:rPr>
        <w:fldChar w:fldCharType="begin"/>
      </w:r>
      <w:r w:rsidRPr="00841917">
        <w:rPr>
          <w:b/>
          <w:color w:val="000000" w:themeColor="text1"/>
          <w:sz w:val="24"/>
          <w:szCs w:val="24"/>
        </w:rPr>
        <w:instrText xml:space="preserve"> SEQ Таблица \* ARABIC </w:instrText>
      </w:r>
      <w:r w:rsidRPr="00841917">
        <w:rPr>
          <w:b/>
          <w:color w:val="000000" w:themeColor="text1"/>
          <w:sz w:val="24"/>
          <w:szCs w:val="24"/>
        </w:rPr>
        <w:fldChar w:fldCharType="separate"/>
      </w:r>
      <w:r w:rsidR="00F07D43">
        <w:rPr>
          <w:b/>
          <w:noProof/>
          <w:color w:val="000000" w:themeColor="text1"/>
          <w:sz w:val="24"/>
          <w:szCs w:val="24"/>
        </w:rPr>
        <w:t>5</w:t>
      </w:r>
      <w:r w:rsidRPr="00841917">
        <w:rPr>
          <w:b/>
          <w:color w:val="000000" w:themeColor="text1"/>
          <w:sz w:val="24"/>
          <w:szCs w:val="24"/>
        </w:rPr>
        <w:fldChar w:fldCharType="end"/>
      </w:r>
    </w:p>
    <w:p w14:paraId="045E225A" w14:textId="77777777" w:rsidR="00713AD4" w:rsidRPr="00841917" w:rsidRDefault="00713AD4" w:rsidP="00713AD4">
      <w:pPr>
        <w:jc w:val="center"/>
        <w:rPr>
          <w:b/>
          <w:color w:val="000000" w:themeColor="text1"/>
          <w:sz w:val="24"/>
          <w:szCs w:val="24"/>
        </w:rPr>
      </w:pPr>
      <w:r w:rsidRPr="00841917">
        <w:rPr>
          <w:b/>
          <w:color w:val="000000" w:themeColor="text1"/>
          <w:sz w:val="24"/>
          <w:szCs w:val="24"/>
        </w:rPr>
        <w:t xml:space="preserve">Тарифы на электроэнергию </w:t>
      </w:r>
      <w:r>
        <w:rPr>
          <w:b/>
          <w:color w:val="000000" w:themeColor="text1"/>
          <w:sz w:val="24"/>
          <w:szCs w:val="24"/>
        </w:rPr>
        <w:t xml:space="preserve">для потребителей </w:t>
      </w:r>
      <w:r w:rsidRPr="00F145A1">
        <w:rPr>
          <w:b/>
          <w:color w:val="000000" w:themeColor="text1"/>
          <w:sz w:val="24"/>
          <w:szCs w:val="24"/>
        </w:rPr>
        <w:t xml:space="preserve">АО </w:t>
      </w:r>
      <w:r w:rsidRPr="00F145A1">
        <w:rPr>
          <w:b/>
          <w:bCs/>
          <w:color w:val="000000"/>
          <w:sz w:val="24"/>
          <w:szCs w:val="24"/>
        </w:rPr>
        <w:t xml:space="preserve">«Ямалкоммунэнерго» филиал в Тазовском районе </w:t>
      </w:r>
      <w:r>
        <w:rPr>
          <w:b/>
          <w:bCs/>
          <w:color w:val="000000"/>
          <w:sz w:val="24"/>
          <w:szCs w:val="24"/>
        </w:rPr>
        <w:t xml:space="preserve">(кроме населения) </w:t>
      </w:r>
      <w:r w:rsidRPr="00841917">
        <w:rPr>
          <w:b/>
          <w:color w:val="000000" w:themeColor="text1"/>
          <w:sz w:val="24"/>
          <w:szCs w:val="24"/>
        </w:rPr>
        <w:t>муниципального округа Тазовский район на 2020 – 2021 гг.</w:t>
      </w:r>
    </w:p>
    <w:tbl>
      <w:tblPr>
        <w:tblW w:w="1544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417"/>
        <w:gridCol w:w="1418"/>
        <w:gridCol w:w="2566"/>
        <w:gridCol w:w="1403"/>
        <w:gridCol w:w="1417"/>
        <w:gridCol w:w="2543"/>
      </w:tblGrid>
      <w:tr w:rsidR="00713AD4" w:rsidRPr="00841917" w14:paraId="06F37AFB" w14:textId="77777777" w:rsidTr="007D4EC9">
        <w:trPr>
          <w:tblHeader/>
        </w:trPr>
        <w:tc>
          <w:tcPr>
            <w:tcW w:w="4679" w:type="dxa"/>
            <w:vMerge w:val="restart"/>
            <w:shd w:val="clear" w:color="auto" w:fill="auto"/>
            <w:vAlign w:val="center"/>
            <w:hideMark/>
          </w:tcPr>
          <w:p w14:paraId="2A587D0F" w14:textId="77777777" w:rsidR="00713AD4" w:rsidRPr="00841917" w:rsidRDefault="00713AD4" w:rsidP="0081222A">
            <w:pPr>
              <w:jc w:val="center"/>
              <w:rPr>
                <w:b/>
                <w:bCs/>
                <w:sz w:val="24"/>
                <w:szCs w:val="24"/>
              </w:rPr>
            </w:pPr>
            <w:r w:rsidRPr="00841917">
              <w:rPr>
                <w:b/>
                <w:bCs/>
                <w:sz w:val="24"/>
                <w:szCs w:val="24"/>
              </w:rPr>
              <w:t>Показатель (группы потребителей с разбивкой тарифа по ставкам и дифференциацией по зонам суток)</w:t>
            </w:r>
          </w:p>
        </w:tc>
        <w:tc>
          <w:tcPr>
            <w:tcW w:w="5401" w:type="dxa"/>
            <w:gridSpan w:val="3"/>
            <w:shd w:val="clear" w:color="auto" w:fill="auto"/>
            <w:vAlign w:val="center"/>
            <w:hideMark/>
          </w:tcPr>
          <w:p w14:paraId="1FC2824A" w14:textId="77777777" w:rsidR="00713AD4" w:rsidRPr="00841917" w:rsidRDefault="00713AD4" w:rsidP="0081222A">
            <w:pPr>
              <w:jc w:val="center"/>
              <w:rPr>
                <w:b/>
                <w:bCs/>
                <w:sz w:val="24"/>
                <w:szCs w:val="24"/>
              </w:rPr>
            </w:pPr>
            <w:r w:rsidRPr="00841917">
              <w:rPr>
                <w:b/>
                <w:bCs/>
                <w:sz w:val="24"/>
                <w:szCs w:val="24"/>
              </w:rPr>
              <w:t>2020 г.</w:t>
            </w:r>
            <w:r>
              <w:rPr>
                <w:b/>
                <w:bCs/>
                <w:sz w:val="24"/>
                <w:szCs w:val="24"/>
              </w:rPr>
              <w:t>,</w:t>
            </w:r>
            <w:r w:rsidRPr="00076FA8">
              <w:rPr>
                <w:b/>
                <w:bCs/>
                <w:sz w:val="24"/>
                <w:szCs w:val="24"/>
              </w:rPr>
              <w:t xml:space="preserve"> руб./кВт·ч, </w:t>
            </w:r>
            <w:r>
              <w:rPr>
                <w:b/>
                <w:bCs/>
                <w:sz w:val="24"/>
                <w:szCs w:val="24"/>
              </w:rPr>
              <w:t>без</w:t>
            </w:r>
            <w:r w:rsidRPr="00076FA8">
              <w:rPr>
                <w:b/>
                <w:bCs/>
                <w:sz w:val="24"/>
                <w:szCs w:val="24"/>
              </w:rPr>
              <w:t xml:space="preserve"> НДС</w:t>
            </w:r>
          </w:p>
        </w:tc>
        <w:tc>
          <w:tcPr>
            <w:tcW w:w="5363" w:type="dxa"/>
            <w:gridSpan w:val="3"/>
            <w:shd w:val="clear" w:color="auto" w:fill="auto"/>
            <w:vAlign w:val="center"/>
            <w:hideMark/>
          </w:tcPr>
          <w:p w14:paraId="040D228F" w14:textId="77777777" w:rsidR="00713AD4" w:rsidRPr="00841917" w:rsidRDefault="00713AD4" w:rsidP="0081222A">
            <w:pPr>
              <w:jc w:val="center"/>
              <w:rPr>
                <w:b/>
                <w:bCs/>
                <w:sz w:val="24"/>
                <w:szCs w:val="24"/>
              </w:rPr>
            </w:pPr>
            <w:r w:rsidRPr="00841917">
              <w:rPr>
                <w:b/>
                <w:bCs/>
                <w:sz w:val="24"/>
                <w:szCs w:val="24"/>
              </w:rPr>
              <w:t>2021 г.</w:t>
            </w:r>
            <w:r>
              <w:rPr>
                <w:b/>
                <w:bCs/>
                <w:sz w:val="24"/>
                <w:szCs w:val="24"/>
              </w:rPr>
              <w:t>,</w:t>
            </w:r>
            <w:r w:rsidRPr="00076FA8">
              <w:rPr>
                <w:b/>
                <w:bCs/>
                <w:sz w:val="24"/>
                <w:szCs w:val="24"/>
              </w:rPr>
              <w:t xml:space="preserve"> руб./кВт·ч, </w:t>
            </w:r>
            <w:r>
              <w:rPr>
                <w:b/>
                <w:bCs/>
                <w:sz w:val="24"/>
                <w:szCs w:val="24"/>
              </w:rPr>
              <w:t>без</w:t>
            </w:r>
            <w:r w:rsidRPr="00076FA8">
              <w:rPr>
                <w:b/>
                <w:bCs/>
                <w:sz w:val="24"/>
                <w:szCs w:val="24"/>
              </w:rPr>
              <w:t xml:space="preserve"> НДС</w:t>
            </w:r>
          </w:p>
        </w:tc>
      </w:tr>
      <w:tr w:rsidR="00713AD4" w:rsidRPr="00841917" w14:paraId="389C9327" w14:textId="77777777" w:rsidTr="007D4EC9">
        <w:trPr>
          <w:tblHeader/>
        </w:trPr>
        <w:tc>
          <w:tcPr>
            <w:tcW w:w="4679" w:type="dxa"/>
            <w:vMerge/>
            <w:vAlign w:val="center"/>
            <w:hideMark/>
          </w:tcPr>
          <w:p w14:paraId="45C1970C" w14:textId="77777777" w:rsidR="00713AD4" w:rsidRPr="00841917" w:rsidRDefault="00713AD4" w:rsidP="0081222A">
            <w:pPr>
              <w:rPr>
                <w:b/>
                <w:bCs/>
                <w:sz w:val="24"/>
                <w:szCs w:val="24"/>
              </w:rPr>
            </w:pPr>
          </w:p>
        </w:tc>
        <w:tc>
          <w:tcPr>
            <w:tcW w:w="1417" w:type="dxa"/>
            <w:shd w:val="clear" w:color="auto" w:fill="auto"/>
            <w:vAlign w:val="center"/>
            <w:hideMark/>
          </w:tcPr>
          <w:p w14:paraId="2ECC731D" w14:textId="77777777" w:rsidR="00713AD4" w:rsidRPr="00841917" w:rsidRDefault="00713AD4" w:rsidP="0081222A">
            <w:pPr>
              <w:jc w:val="center"/>
              <w:rPr>
                <w:b/>
                <w:bCs/>
                <w:sz w:val="24"/>
                <w:szCs w:val="24"/>
              </w:rPr>
            </w:pPr>
            <w:r w:rsidRPr="00841917">
              <w:rPr>
                <w:b/>
                <w:bCs/>
                <w:sz w:val="24"/>
                <w:szCs w:val="24"/>
              </w:rPr>
              <w:t>с 01.01.2020 по 30.06.2020</w:t>
            </w:r>
          </w:p>
        </w:tc>
        <w:tc>
          <w:tcPr>
            <w:tcW w:w="1418" w:type="dxa"/>
            <w:shd w:val="clear" w:color="auto" w:fill="auto"/>
            <w:vAlign w:val="center"/>
            <w:hideMark/>
          </w:tcPr>
          <w:p w14:paraId="7468EB82" w14:textId="77777777" w:rsidR="00713AD4" w:rsidRPr="00841917" w:rsidRDefault="00713AD4" w:rsidP="0081222A">
            <w:pPr>
              <w:jc w:val="center"/>
              <w:rPr>
                <w:b/>
                <w:bCs/>
                <w:sz w:val="24"/>
                <w:szCs w:val="24"/>
              </w:rPr>
            </w:pPr>
            <w:r w:rsidRPr="00841917">
              <w:rPr>
                <w:b/>
                <w:bCs/>
                <w:sz w:val="24"/>
                <w:szCs w:val="24"/>
              </w:rPr>
              <w:t>с 01.07.2020 по 31.12.2020</w:t>
            </w:r>
          </w:p>
        </w:tc>
        <w:tc>
          <w:tcPr>
            <w:tcW w:w="2566" w:type="dxa"/>
            <w:shd w:val="clear" w:color="auto" w:fill="auto"/>
            <w:vAlign w:val="center"/>
            <w:hideMark/>
          </w:tcPr>
          <w:p w14:paraId="781FE178" w14:textId="77777777" w:rsidR="00713AD4" w:rsidRPr="00841917" w:rsidRDefault="00713AD4" w:rsidP="0081222A">
            <w:pPr>
              <w:jc w:val="center"/>
              <w:rPr>
                <w:b/>
                <w:bCs/>
                <w:sz w:val="24"/>
                <w:szCs w:val="24"/>
              </w:rPr>
            </w:pPr>
            <w:r w:rsidRPr="00841917">
              <w:rPr>
                <w:b/>
                <w:bCs/>
                <w:sz w:val="24"/>
                <w:szCs w:val="24"/>
              </w:rPr>
              <w:t xml:space="preserve">Приказ департамента тарифной политики, энергетики и ЖКК ЯНАО </w:t>
            </w:r>
          </w:p>
        </w:tc>
        <w:tc>
          <w:tcPr>
            <w:tcW w:w="1403" w:type="dxa"/>
            <w:shd w:val="clear" w:color="auto" w:fill="auto"/>
            <w:vAlign w:val="center"/>
            <w:hideMark/>
          </w:tcPr>
          <w:p w14:paraId="7A19B38C" w14:textId="77777777" w:rsidR="00713AD4" w:rsidRPr="00841917" w:rsidRDefault="00713AD4" w:rsidP="0081222A">
            <w:pPr>
              <w:jc w:val="center"/>
              <w:rPr>
                <w:b/>
                <w:bCs/>
                <w:sz w:val="24"/>
                <w:szCs w:val="24"/>
              </w:rPr>
            </w:pPr>
            <w:r w:rsidRPr="00841917">
              <w:rPr>
                <w:b/>
                <w:bCs/>
                <w:sz w:val="24"/>
                <w:szCs w:val="24"/>
              </w:rPr>
              <w:t>с 01.01.2021 по 30.06.2021</w:t>
            </w:r>
          </w:p>
        </w:tc>
        <w:tc>
          <w:tcPr>
            <w:tcW w:w="1417" w:type="dxa"/>
            <w:shd w:val="clear" w:color="auto" w:fill="auto"/>
            <w:vAlign w:val="center"/>
            <w:hideMark/>
          </w:tcPr>
          <w:p w14:paraId="470A04E9" w14:textId="77777777" w:rsidR="00713AD4" w:rsidRPr="00841917" w:rsidRDefault="00713AD4" w:rsidP="0081222A">
            <w:pPr>
              <w:jc w:val="center"/>
              <w:rPr>
                <w:b/>
                <w:bCs/>
                <w:sz w:val="24"/>
                <w:szCs w:val="24"/>
              </w:rPr>
            </w:pPr>
            <w:r w:rsidRPr="00841917">
              <w:rPr>
                <w:b/>
                <w:bCs/>
                <w:sz w:val="24"/>
                <w:szCs w:val="24"/>
              </w:rPr>
              <w:t>с 01.07.2021 по 31.12.2021</w:t>
            </w:r>
          </w:p>
        </w:tc>
        <w:tc>
          <w:tcPr>
            <w:tcW w:w="2543" w:type="dxa"/>
            <w:shd w:val="clear" w:color="auto" w:fill="auto"/>
            <w:vAlign w:val="center"/>
            <w:hideMark/>
          </w:tcPr>
          <w:p w14:paraId="666B2CA5" w14:textId="77777777" w:rsidR="00713AD4" w:rsidRPr="00841917" w:rsidRDefault="00713AD4" w:rsidP="0081222A">
            <w:pPr>
              <w:jc w:val="center"/>
              <w:rPr>
                <w:b/>
                <w:bCs/>
                <w:sz w:val="24"/>
                <w:szCs w:val="24"/>
              </w:rPr>
            </w:pPr>
            <w:r w:rsidRPr="00841917">
              <w:rPr>
                <w:b/>
                <w:bCs/>
                <w:sz w:val="24"/>
                <w:szCs w:val="24"/>
              </w:rPr>
              <w:t xml:space="preserve">Приказ департамента тарифной политики, энергетики и ЖКК ЯНАО </w:t>
            </w:r>
          </w:p>
        </w:tc>
      </w:tr>
      <w:tr w:rsidR="00713AD4" w:rsidRPr="00841917" w14:paraId="6F80B5FB" w14:textId="77777777" w:rsidTr="007D4EC9">
        <w:tc>
          <w:tcPr>
            <w:tcW w:w="15443" w:type="dxa"/>
            <w:gridSpan w:val="7"/>
            <w:shd w:val="clear" w:color="000000" w:fill="DAEEF3"/>
            <w:noWrap/>
            <w:vAlign w:val="center"/>
            <w:hideMark/>
          </w:tcPr>
          <w:p w14:paraId="69C61782" w14:textId="77777777" w:rsidR="00713AD4" w:rsidRPr="00841917" w:rsidRDefault="00713AD4" w:rsidP="0081222A">
            <w:pPr>
              <w:jc w:val="center"/>
              <w:rPr>
                <w:b/>
                <w:bCs/>
                <w:sz w:val="24"/>
                <w:szCs w:val="24"/>
              </w:rPr>
            </w:pPr>
            <w:r w:rsidRPr="00841917">
              <w:rPr>
                <w:b/>
                <w:bCs/>
                <w:sz w:val="24"/>
                <w:szCs w:val="24"/>
              </w:rPr>
              <w:t>п. Тазовский,  с. Антипаюта, с. Газ-Сале, с. Находка</w:t>
            </w:r>
          </w:p>
        </w:tc>
      </w:tr>
      <w:tr w:rsidR="00713AD4" w:rsidRPr="00841917" w14:paraId="6A82913E" w14:textId="77777777" w:rsidTr="007D4EC9">
        <w:tc>
          <w:tcPr>
            <w:tcW w:w="4679" w:type="dxa"/>
            <w:shd w:val="clear" w:color="auto" w:fill="auto"/>
            <w:vAlign w:val="center"/>
            <w:hideMark/>
          </w:tcPr>
          <w:p w14:paraId="37D263A2" w14:textId="77777777" w:rsidR="00713AD4" w:rsidRPr="00841917" w:rsidRDefault="00713AD4" w:rsidP="0081222A">
            <w:pPr>
              <w:rPr>
                <w:sz w:val="24"/>
                <w:szCs w:val="24"/>
              </w:rPr>
            </w:pPr>
            <w:r w:rsidRPr="00841917">
              <w:rPr>
                <w:sz w:val="24"/>
                <w:szCs w:val="24"/>
              </w:rPr>
              <w:t>Одноставочный тариф</w:t>
            </w:r>
          </w:p>
        </w:tc>
        <w:tc>
          <w:tcPr>
            <w:tcW w:w="1417" w:type="dxa"/>
            <w:shd w:val="clear" w:color="auto" w:fill="auto"/>
            <w:vAlign w:val="center"/>
            <w:hideMark/>
          </w:tcPr>
          <w:p w14:paraId="1D4504A9" w14:textId="77777777" w:rsidR="00713AD4" w:rsidRPr="00841917" w:rsidRDefault="00713AD4" w:rsidP="0081222A">
            <w:pPr>
              <w:jc w:val="center"/>
              <w:rPr>
                <w:sz w:val="24"/>
                <w:szCs w:val="24"/>
              </w:rPr>
            </w:pPr>
            <w:r w:rsidRPr="00841917">
              <w:rPr>
                <w:sz w:val="24"/>
                <w:szCs w:val="24"/>
              </w:rPr>
              <w:t>14,53</w:t>
            </w:r>
          </w:p>
        </w:tc>
        <w:tc>
          <w:tcPr>
            <w:tcW w:w="1418" w:type="dxa"/>
            <w:shd w:val="clear" w:color="auto" w:fill="auto"/>
            <w:vAlign w:val="center"/>
            <w:hideMark/>
          </w:tcPr>
          <w:p w14:paraId="7BD093D1" w14:textId="77777777" w:rsidR="00713AD4" w:rsidRPr="00841917" w:rsidRDefault="00713AD4" w:rsidP="0081222A">
            <w:pPr>
              <w:jc w:val="center"/>
              <w:rPr>
                <w:sz w:val="24"/>
                <w:szCs w:val="24"/>
              </w:rPr>
            </w:pPr>
            <w:r w:rsidRPr="00841917">
              <w:rPr>
                <w:sz w:val="24"/>
                <w:szCs w:val="24"/>
              </w:rPr>
              <w:t>16,73</w:t>
            </w:r>
          </w:p>
        </w:tc>
        <w:tc>
          <w:tcPr>
            <w:tcW w:w="2566" w:type="dxa"/>
            <w:shd w:val="clear" w:color="auto" w:fill="auto"/>
            <w:vAlign w:val="center"/>
            <w:hideMark/>
          </w:tcPr>
          <w:p w14:paraId="0BC3C39F" w14:textId="77777777" w:rsidR="00713AD4" w:rsidRPr="00841917" w:rsidRDefault="00713AD4" w:rsidP="0081222A">
            <w:pPr>
              <w:jc w:val="center"/>
              <w:rPr>
                <w:sz w:val="24"/>
                <w:szCs w:val="24"/>
              </w:rPr>
            </w:pPr>
            <w:r w:rsidRPr="00841917">
              <w:rPr>
                <w:sz w:val="24"/>
                <w:szCs w:val="24"/>
              </w:rPr>
              <w:t>от 17.12.2019 № 323-т</w:t>
            </w:r>
          </w:p>
        </w:tc>
        <w:tc>
          <w:tcPr>
            <w:tcW w:w="1403" w:type="dxa"/>
            <w:shd w:val="clear" w:color="auto" w:fill="auto"/>
            <w:vAlign w:val="center"/>
            <w:hideMark/>
          </w:tcPr>
          <w:p w14:paraId="703466A0" w14:textId="77777777" w:rsidR="00713AD4" w:rsidRPr="00841917" w:rsidRDefault="00713AD4" w:rsidP="0081222A">
            <w:pPr>
              <w:jc w:val="center"/>
              <w:rPr>
                <w:sz w:val="24"/>
                <w:szCs w:val="24"/>
              </w:rPr>
            </w:pPr>
            <w:r w:rsidRPr="00841917">
              <w:rPr>
                <w:sz w:val="24"/>
                <w:szCs w:val="24"/>
              </w:rPr>
              <w:t>15,94</w:t>
            </w:r>
          </w:p>
        </w:tc>
        <w:tc>
          <w:tcPr>
            <w:tcW w:w="1417" w:type="dxa"/>
            <w:shd w:val="clear" w:color="auto" w:fill="auto"/>
            <w:vAlign w:val="center"/>
            <w:hideMark/>
          </w:tcPr>
          <w:p w14:paraId="25520D59" w14:textId="77777777" w:rsidR="00713AD4" w:rsidRPr="00841917" w:rsidRDefault="00713AD4" w:rsidP="0081222A">
            <w:pPr>
              <w:jc w:val="center"/>
              <w:rPr>
                <w:sz w:val="24"/>
                <w:szCs w:val="24"/>
              </w:rPr>
            </w:pPr>
            <w:r w:rsidRPr="00841917">
              <w:rPr>
                <w:sz w:val="24"/>
                <w:szCs w:val="24"/>
              </w:rPr>
              <w:t>15,94</w:t>
            </w:r>
          </w:p>
        </w:tc>
        <w:tc>
          <w:tcPr>
            <w:tcW w:w="2543" w:type="dxa"/>
            <w:shd w:val="clear" w:color="auto" w:fill="auto"/>
            <w:vAlign w:val="center"/>
            <w:hideMark/>
          </w:tcPr>
          <w:p w14:paraId="57D6E7AC" w14:textId="77777777" w:rsidR="00713AD4" w:rsidRPr="00841917" w:rsidRDefault="00713AD4" w:rsidP="0081222A">
            <w:pPr>
              <w:jc w:val="center"/>
              <w:rPr>
                <w:sz w:val="24"/>
                <w:szCs w:val="24"/>
              </w:rPr>
            </w:pPr>
            <w:r w:rsidRPr="00841917">
              <w:rPr>
                <w:sz w:val="24"/>
                <w:szCs w:val="24"/>
              </w:rPr>
              <w:t xml:space="preserve">от 09.12.2020 </w:t>
            </w:r>
            <w:r>
              <w:rPr>
                <w:sz w:val="24"/>
                <w:szCs w:val="24"/>
              </w:rPr>
              <w:t>№</w:t>
            </w:r>
            <w:r w:rsidRPr="00841917">
              <w:rPr>
                <w:sz w:val="24"/>
                <w:szCs w:val="24"/>
              </w:rPr>
              <w:t xml:space="preserve"> 196-т</w:t>
            </w:r>
          </w:p>
        </w:tc>
      </w:tr>
      <w:tr w:rsidR="00713AD4" w:rsidRPr="00841917" w14:paraId="1B4BA552" w14:textId="77777777" w:rsidTr="007D4EC9">
        <w:tc>
          <w:tcPr>
            <w:tcW w:w="4679" w:type="dxa"/>
            <w:shd w:val="clear" w:color="auto" w:fill="auto"/>
            <w:vAlign w:val="center"/>
            <w:hideMark/>
          </w:tcPr>
          <w:p w14:paraId="2E0AD69C" w14:textId="77777777" w:rsidR="00713AD4" w:rsidRPr="00841917" w:rsidRDefault="00713AD4" w:rsidP="0081222A">
            <w:pPr>
              <w:rPr>
                <w:sz w:val="24"/>
                <w:szCs w:val="24"/>
              </w:rPr>
            </w:pPr>
            <w:r w:rsidRPr="00841917">
              <w:rPr>
                <w:sz w:val="24"/>
                <w:szCs w:val="24"/>
              </w:rPr>
              <w:t>Одноставочные тарифы, дифференцированные по трем зонам суток</w:t>
            </w:r>
          </w:p>
        </w:tc>
        <w:tc>
          <w:tcPr>
            <w:tcW w:w="1417" w:type="dxa"/>
            <w:shd w:val="clear" w:color="auto" w:fill="auto"/>
            <w:vAlign w:val="center"/>
            <w:hideMark/>
          </w:tcPr>
          <w:p w14:paraId="70D7E567" w14:textId="77777777" w:rsidR="00713AD4" w:rsidRPr="00841917" w:rsidRDefault="00713AD4" w:rsidP="0081222A">
            <w:pPr>
              <w:jc w:val="center"/>
              <w:rPr>
                <w:sz w:val="24"/>
                <w:szCs w:val="24"/>
              </w:rPr>
            </w:pPr>
            <w:r w:rsidRPr="00841917">
              <w:rPr>
                <w:sz w:val="24"/>
                <w:szCs w:val="24"/>
              </w:rPr>
              <w:t> </w:t>
            </w:r>
          </w:p>
        </w:tc>
        <w:tc>
          <w:tcPr>
            <w:tcW w:w="1418" w:type="dxa"/>
            <w:shd w:val="clear" w:color="auto" w:fill="auto"/>
            <w:vAlign w:val="center"/>
            <w:hideMark/>
          </w:tcPr>
          <w:p w14:paraId="25888C3E" w14:textId="77777777" w:rsidR="00713AD4" w:rsidRPr="00841917" w:rsidRDefault="00713AD4" w:rsidP="0081222A">
            <w:pPr>
              <w:jc w:val="center"/>
              <w:rPr>
                <w:sz w:val="24"/>
                <w:szCs w:val="24"/>
              </w:rPr>
            </w:pPr>
            <w:r w:rsidRPr="00841917">
              <w:rPr>
                <w:sz w:val="24"/>
                <w:szCs w:val="24"/>
              </w:rPr>
              <w:t> </w:t>
            </w:r>
          </w:p>
        </w:tc>
        <w:tc>
          <w:tcPr>
            <w:tcW w:w="2566" w:type="dxa"/>
            <w:shd w:val="clear" w:color="auto" w:fill="auto"/>
            <w:vAlign w:val="center"/>
            <w:hideMark/>
          </w:tcPr>
          <w:p w14:paraId="0278E8B0" w14:textId="77777777" w:rsidR="00713AD4" w:rsidRPr="00841917" w:rsidRDefault="00713AD4" w:rsidP="0081222A">
            <w:pPr>
              <w:jc w:val="center"/>
              <w:rPr>
                <w:sz w:val="24"/>
                <w:szCs w:val="24"/>
              </w:rPr>
            </w:pPr>
            <w:r w:rsidRPr="00841917">
              <w:rPr>
                <w:sz w:val="24"/>
                <w:szCs w:val="24"/>
              </w:rPr>
              <w:t> </w:t>
            </w:r>
          </w:p>
        </w:tc>
        <w:tc>
          <w:tcPr>
            <w:tcW w:w="1403" w:type="dxa"/>
            <w:shd w:val="clear" w:color="auto" w:fill="auto"/>
            <w:vAlign w:val="center"/>
            <w:hideMark/>
          </w:tcPr>
          <w:p w14:paraId="73836A52" w14:textId="77777777" w:rsidR="00713AD4" w:rsidRPr="00841917" w:rsidRDefault="00713AD4" w:rsidP="0081222A">
            <w:pPr>
              <w:jc w:val="center"/>
              <w:rPr>
                <w:sz w:val="24"/>
                <w:szCs w:val="24"/>
              </w:rPr>
            </w:pPr>
            <w:r w:rsidRPr="00841917">
              <w:rPr>
                <w:sz w:val="24"/>
                <w:szCs w:val="24"/>
              </w:rPr>
              <w:t> </w:t>
            </w:r>
          </w:p>
        </w:tc>
        <w:tc>
          <w:tcPr>
            <w:tcW w:w="1417" w:type="dxa"/>
            <w:shd w:val="clear" w:color="auto" w:fill="auto"/>
            <w:vAlign w:val="center"/>
            <w:hideMark/>
          </w:tcPr>
          <w:p w14:paraId="1392C973" w14:textId="77777777" w:rsidR="00713AD4" w:rsidRPr="00841917" w:rsidRDefault="00713AD4" w:rsidP="0081222A">
            <w:pPr>
              <w:jc w:val="center"/>
              <w:rPr>
                <w:sz w:val="24"/>
                <w:szCs w:val="24"/>
              </w:rPr>
            </w:pPr>
            <w:r w:rsidRPr="00841917">
              <w:rPr>
                <w:sz w:val="24"/>
                <w:szCs w:val="24"/>
              </w:rPr>
              <w:t> </w:t>
            </w:r>
          </w:p>
        </w:tc>
        <w:tc>
          <w:tcPr>
            <w:tcW w:w="2543" w:type="dxa"/>
            <w:shd w:val="clear" w:color="auto" w:fill="auto"/>
            <w:vAlign w:val="center"/>
            <w:hideMark/>
          </w:tcPr>
          <w:p w14:paraId="0146FC59" w14:textId="77777777" w:rsidR="00713AD4" w:rsidRPr="00841917" w:rsidRDefault="00713AD4" w:rsidP="0081222A">
            <w:pPr>
              <w:jc w:val="center"/>
              <w:rPr>
                <w:sz w:val="24"/>
                <w:szCs w:val="24"/>
              </w:rPr>
            </w:pPr>
            <w:r w:rsidRPr="00841917">
              <w:rPr>
                <w:sz w:val="24"/>
                <w:szCs w:val="24"/>
              </w:rPr>
              <w:t> </w:t>
            </w:r>
          </w:p>
        </w:tc>
      </w:tr>
      <w:tr w:rsidR="00713AD4" w:rsidRPr="00841917" w14:paraId="60CD8A03" w14:textId="77777777" w:rsidTr="007D4EC9">
        <w:tc>
          <w:tcPr>
            <w:tcW w:w="4679" w:type="dxa"/>
            <w:shd w:val="clear" w:color="auto" w:fill="auto"/>
            <w:vAlign w:val="center"/>
            <w:hideMark/>
          </w:tcPr>
          <w:p w14:paraId="4011FD1A" w14:textId="77777777" w:rsidR="00713AD4" w:rsidRPr="00841917" w:rsidRDefault="00713AD4" w:rsidP="0081222A">
            <w:pPr>
              <w:rPr>
                <w:sz w:val="24"/>
                <w:szCs w:val="24"/>
              </w:rPr>
            </w:pPr>
            <w:r w:rsidRPr="00841917">
              <w:rPr>
                <w:sz w:val="24"/>
                <w:szCs w:val="24"/>
              </w:rPr>
              <w:t>- ночная зона</w:t>
            </w:r>
          </w:p>
        </w:tc>
        <w:tc>
          <w:tcPr>
            <w:tcW w:w="1417" w:type="dxa"/>
            <w:shd w:val="clear" w:color="auto" w:fill="auto"/>
            <w:vAlign w:val="center"/>
            <w:hideMark/>
          </w:tcPr>
          <w:p w14:paraId="0D27AA46" w14:textId="77777777" w:rsidR="00713AD4" w:rsidRPr="00841917" w:rsidRDefault="00713AD4" w:rsidP="0081222A">
            <w:pPr>
              <w:jc w:val="center"/>
              <w:rPr>
                <w:sz w:val="24"/>
                <w:szCs w:val="24"/>
              </w:rPr>
            </w:pPr>
            <w:r w:rsidRPr="00841917">
              <w:rPr>
                <w:sz w:val="24"/>
                <w:szCs w:val="24"/>
              </w:rPr>
              <w:t>6,29</w:t>
            </w:r>
          </w:p>
        </w:tc>
        <w:tc>
          <w:tcPr>
            <w:tcW w:w="1418" w:type="dxa"/>
            <w:shd w:val="clear" w:color="auto" w:fill="auto"/>
            <w:vAlign w:val="center"/>
            <w:hideMark/>
          </w:tcPr>
          <w:p w14:paraId="45BBF6BA" w14:textId="77777777" w:rsidR="00713AD4" w:rsidRPr="00841917" w:rsidRDefault="00713AD4" w:rsidP="0081222A">
            <w:pPr>
              <w:jc w:val="center"/>
              <w:rPr>
                <w:sz w:val="24"/>
                <w:szCs w:val="24"/>
              </w:rPr>
            </w:pPr>
            <w:r w:rsidRPr="00841917">
              <w:rPr>
                <w:sz w:val="24"/>
                <w:szCs w:val="24"/>
              </w:rPr>
              <w:t>7,24</w:t>
            </w:r>
          </w:p>
        </w:tc>
        <w:tc>
          <w:tcPr>
            <w:tcW w:w="2566" w:type="dxa"/>
            <w:shd w:val="clear" w:color="auto" w:fill="auto"/>
            <w:vAlign w:val="center"/>
            <w:hideMark/>
          </w:tcPr>
          <w:p w14:paraId="56F5195B" w14:textId="77777777" w:rsidR="00713AD4" w:rsidRPr="00841917" w:rsidRDefault="00713AD4" w:rsidP="0081222A">
            <w:pPr>
              <w:jc w:val="center"/>
              <w:rPr>
                <w:sz w:val="24"/>
                <w:szCs w:val="24"/>
              </w:rPr>
            </w:pPr>
            <w:r w:rsidRPr="00841917">
              <w:rPr>
                <w:sz w:val="24"/>
                <w:szCs w:val="24"/>
              </w:rPr>
              <w:t>от 17.12.2019 № 323-т</w:t>
            </w:r>
          </w:p>
        </w:tc>
        <w:tc>
          <w:tcPr>
            <w:tcW w:w="1403" w:type="dxa"/>
            <w:shd w:val="clear" w:color="auto" w:fill="auto"/>
            <w:vAlign w:val="center"/>
            <w:hideMark/>
          </w:tcPr>
          <w:p w14:paraId="13DAA575" w14:textId="77777777" w:rsidR="00713AD4" w:rsidRPr="00841917" w:rsidRDefault="00713AD4" w:rsidP="0081222A">
            <w:pPr>
              <w:jc w:val="center"/>
              <w:rPr>
                <w:sz w:val="24"/>
                <w:szCs w:val="24"/>
              </w:rPr>
            </w:pPr>
            <w:r w:rsidRPr="00841917">
              <w:rPr>
                <w:sz w:val="24"/>
                <w:szCs w:val="24"/>
              </w:rPr>
              <w:t>7,09</w:t>
            </w:r>
          </w:p>
        </w:tc>
        <w:tc>
          <w:tcPr>
            <w:tcW w:w="1417" w:type="dxa"/>
            <w:shd w:val="clear" w:color="auto" w:fill="auto"/>
            <w:vAlign w:val="center"/>
            <w:hideMark/>
          </w:tcPr>
          <w:p w14:paraId="460A3479" w14:textId="77777777" w:rsidR="00713AD4" w:rsidRPr="00841917" w:rsidRDefault="00713AD4" w:rsidP="0081222A">
            <w:pPr>
              <w:jc w:val="center"/>
              <w:rPr>
                <w:sz w:val="24"/>
                <w:szCs w:val="24"/>
              </w:rPr>
            </w:pPr>
            <w:r w:rsidRPr="00841917">
              <w:rPr>
                <w:sz w:val="24"/>
                <w:szCs w:val="24"/>
              </w:rPr>
              <w:t>7,09</w:t>
            </w:r>
          </w:p>
        </w:tc>
        <w:tc>
          <w:tcPr>
            <w:tcW w:w="2543" w:type="dxa"/>
            <w:shd w:val="clear" w:color="auto" w:fill="auto"/>
            <w:vAlign w:val="center"/>
            <w:hideMark/>
          </w:tcPr>
          <w:p w14:paraId="108BDDED" w14:textId="77777777" w:rsidR="00713AD4" w:rsidRPr="00841917" w:rsidRDefault="00713AD4" w:rsidP="0081222A">
            <w:pPr>
              <w:jc w:val="center"/>
              <w:rPr>
                <w:sz w:val="24"/>
                <w:szCs w:val="24"/>
              </w:rPr>
            </w:pPr>
            <w:r w:rsidRPr="00841917">
              <w:rPr>
                <w:sz w:val="24"/>
                <w:szCs w:val="24"/>
              </w:rPr>
              <w:t xml:space="preserve">от 09.12.2020 </w:t>
            </w:r>
            <w:r>
              <w:rPr>
                <w:sz w:val="24"/>
                <w:szCs w:val="24"/>
              </w:rPr>
              <w:t>№</w:t>
            </w:r>
            <w:r w:rsidRPr="00841917">
              <w:rPr>
                <w:sz w:val="24"/>
                <w:szCs w:val="24"/>
              </w:rPr>
              <w:t xml:space="preserve"> 196-т</w:t>
            </w:r>
          </w:p>
        </w:tc>
      </w:tr>
      <w:tr w:rsidR="00713AD4" w:rsidRPr="00841917" w14:paraId="3198C367" w14:textId="77777777" w:rsidTr="007D4EC9">
        <w:tc>
          <w:tcPr>
            <w:tcW w:w="4679" w:type="dxa"/>
            <w:shd w:val="clear" w:color="auto" w:fill="auto"/>
            <w:vAlign w:val="center"/>
            <w:hideMark/>
          </w:tcPr>
          <w:p w14:paraId="483488C7" w14:textId="77777777" w:rsidR="00713AD4" w:rsidRPr="00841917" w:rsidRDefault="00713AD4" w:rsidP="0081222A">
            <w:pPr>
              <w:rPr>
                <w:sz w:val="24"/>
                <w:szCs w:val="24"/>
              </w:rPr>
            </w:pPr>
            <w:r w:rsidRPr="00841917">
              <w:rPr>
                <w:sz w:val="24"/>
                <w:szCs w:val="24"/>
              </w:rPr>
              <w:t>- полупиковая зона</w:t>
            </w:r>
          </w:p>
        </w:tc>
        <w:tc>
          <w:tcPr>
            <w:tcW w:w="1417" w:type="dxa"/>
            <w:shd w:val="clear" w:color="auto" w:fill="auto"/>
            <w:vAlign w:val="center"/>
            <w:hideMark/>
          </w:tcPr>
          <w:p w14:paraId="22702584" w14:textId="77777777" w:rsidR="00713AD4" w:rsidRPr="00841917" w:rsidRDefault="00713AD4" w:rsidP="0081222A">
            <w:pPr>
              <w:jc w:val="center"/>
              <w:rPr>
                <w:sz w:val="24"/>
                <w:szCs w:val="24"/>
              </w:rPr>
            </w:pPr>
            <w:r w:rsidRPr="00841917">
              <w:rPr>
                <w:sz w:val="24"/>
                <w:szCs w:val="24"/>
              </w:rPr>
              <w:t>14,53</w:t>
            </w:r>
          </w:p>
        </w:tc>
        <w:tc>
          <w:tcPr>
            <w:tcW w:w="1418" w:type="dxa"/>
            <w:shd w:val="clear" w:color="auto" w:fill="auto"/>
            <w:vAlign w:val="center"/>
            <w:hideMark/>
          </w:tcPr>
          <w:p w14:paraId="435C1005" w14:textId="77777777" w:rsidR="00713AD4" w:rsidRPr="00841917" w:rsidRDefault="00713AD4" w:rsidP="0081222A">
            <w:pPr>
              <w:jc w:val="center"/>
              <w:rPr>
                <w:sz w:val="24"/>
                <w:szCs w:val="24"/>
              </w:rPr>
            </w:pPr>
            <w:r w:rsidRPr="00841917">
              <w:rPr>
                <w:sz w:val="24"/>
                <w:szCs w:val="24"/>
              </w:rPr>
              <w:t>16,73</w:t>
            </w:r>
          </w:p>
        </w:tc>
        <w:tc>
          <w:tcPr>
            <w:tcW w:w="2566" w:type="dxa"/>
            <w:shd w:val="clear" w:color="auto" w:fill="auto"/>
            <w:vAlign w:val="center"/>
            <w:hideMark/>
          </w:tcPr>
          <w:p w14:paraId="3DDF6C34" w14:textId="77777777" w:rsidR="00713AD4" w:rsidRPr="00841917" w:rsidRDefault="00713AD4" w:rsidP="0081222A">
            <w:pPr>
              <w:jc w:val="center"/>
              <w:rPr>
                <w:sz w:val="24"/>
                <w:szCs w:val="24"/>
              </w:rPr>
            </w:pPr>
            <w:r w:rsidRPr="00841917">
              <w:rPr>
                <w:sz w:val="24"/>
                <w:szCs w:val="24"/>
              </w:rPr>
              <w:t>от 17.12.2019 № 323-т</w:t>
            </w:r>
          </w:p>
        </w:tc>
        <w:tc>
          <w:tcPr>
            <w:tcW w:w="1403" w:type="dxa"/>
            <w:shd w:val="clear" w:color="auto" w:fill="auto"/>
            <w:vAlign w:val="center"/>
            <w:hideMark/>
          </w:tcPr>
          <w:p w14:paraId="3F46DF4E" w14:textId="77777777" w:rsidR="00713AD4" w:rsidRPr="00841917" w:rsidRDefault="00713AD4" w:rsidP="0081222A">
            <w:pPr>
              <w:jc w:val="center"/>
              <w:rPr>
                <w:sz w:val="24"/>
                <w:szCs w:val="24"/>
              </w:rPr>
            </w:pPr>
            <w:r w:rsidRPr="00841917">
              <w:rPr>
                <w:sz w:val="24"/>
                <w:szCs w:val="24"/>
              </w:rPr>
              <w:t>15,94</w:t>
            </w:r>
          </w:p>
        </w:tc>
        <w:tc>
          <w:tcPr>
            <w:tcW w:w="1417" w:type="dxa"/>
            <w:shd w:val="clear" w:color="auto" w:fill="auto"/>
            <w:vAlign w:val="center"/>
            <w:hideMark/>
          </w:tcPr>
          <w:p w14:paraId="1CF19A11" w14:textId="77777777" w:rsidR="00713AD4" w:rsidRPr="00841917" w:rsidRDefault="00713AD4" w:rsidP="0081222A">
            <w:pPr>
              <w:jc w:val="center"/>
              <w:rPr>
                <w:sz w:val="24"/>
                <w:szCs w:val="24"/>
              </w:rPr>
            </w:pPr>
            <w:r w:rsidRPr="00841917">
              <w:rPr>
                <w:sz w:val="24"/>
                <w:szCs w:val="24"/>
              </w:rPr>
              <w:t>15,94</w:t>
            </w:r>
          </w:p>
        </w:tc>
        <w:tc>
          <w:tcPr>
            <w:tcW w:w="2543" w:type="dxa"/>
            <w:shd w:val="clear" w:color="auto" w:fill="auto"/>
            <w:vAlign w:val="center"/>
            <w:hideMark/>
          </w:tcPr>
          <w:p w14:paraId="7BB032C6" w14:textId="77777777" w:rsidR="00713AD4" w:rsidRPr="00841917" w:rsidRDefault="00713AD4" w:rsidP="0081222A">
            <w:pPr>
              <w:jc w:val="center"/>
              <w:rPr>
                <w:sz w:val="24"/>
                <w:szCs w:val="24"/>
              </w:rPr>
            </w:pPr>
            <w:r w:rsidRPr="00841917">
              <w:rPr>
                <w:sz w:val="24"/>
                <w:szCs w:val="24"/>
              </w:rPr>
              <w:t xml:space="preserve">от 09.12.2020 </w:t>
            </w:r>
            <w:r>
              <w:rPr>
                <w:sz w:val="24"/>
                <w:szCs w:val="24"/>
              </w:rPr>
              <w:t>№</w:t>
            </w:r>
            <w:r w:rsidRPr="00841917">
              <w:rPr>
                <w:sz w:val="24"/>
                <w:szCs w:val="24"/>
              </w:rPr>
              <w:t xml:space="preserve"> 196-т</w:t>
            </w:r>
          </w:p>
        </w:tc>
      </w:tr>
      <w:tr w:rsidR="00713AD4" w:rsidRPr="00841917" w14:paraId="4337E17D" w14:textId="77777777" w:rsidTr="007D4EC9">
        <w:tc>
          <w:tcPr>
            <w:tcW w:w="4679" w:type="dxa"/>
            <w:shd w:val="clear" w:color="auto" w:fill="auto"/>
            <w:vAlign w:val="center"/>
            <w:hideMark/>
          </w:tcPr>
          <w:p w14:paraId="4C8D086E" w14:textId="77777777" w:rsidR="00713AD4" w:rsidRPr="00841917" w:rsidRDefault="00713AD4" w:rsidP="0081222A">
            <w:pPr>
              <w:rPr>
                <w:sz w:val="24"/>
                <w:szCs w:val="24"/>
              </w:rPr>
            </w:pPr>
            <w:r w:rsidRPr="00841917">
              <w:rPr>
                <w:sz w:val="24"/>
                <w:szCs w:val="24"/>
              </w:rPr>
              <w:t>- пиковая зона</w:t>
            </w:r>
          </w:p>
        </w:tc>
        <w:tc>
          <w:tcPr>
            <w:tcW w:w="1417" w:type="dxa"/>
            <w:shd w:val="clear" w:color="auto" w:fill="auto"/>
            <w:vAlign w:val="center"/>
            <w:hideMark/>
          </w:tcPr>
          <w:p w14:paraId="59893EC6" w14:textId="77777777" w:rsidR="00713AD4" w:rsidRPr="00841917" w:rsidRDefault="00713AD4" w:rsidP="0081222A">
            <w:pPr>
              <w:jc w:val="center"/>
              <w:rPr>
                <w:sz w:val="24"/>
                <w:szCs w:val="24"/>
              </w:rPr>
            </w:pPr>
            <w:r w:rsidRPr="00841917">
              <w:rPr>
                <w:sz w:val="24"/>
                <w:szCs w:val="24"/>
              </w:rPr>
              <w:t>24,41</w:t>
            </w:r>
          </w:p>
        </w:tc>
        <w:tc>
          <w:tcPr>
            <w:tcW w:w="1418" w:type="dxa"/>
            <w:shd w:val="clear" w:color="auto" w:fill="auto"/>
            <w:vAlign w:val="center"/>
            <w:hideMark/>
          </w:tcPr>
          <w:p w14:paraId="013A1178" w14:textId="77777777" w:rsidR="00713AD4" w:rsidRPr="00841917" w:rsidRDefault="00713AD4" w:rsidP="0081222A">
            <w:pPr>
              <w:jc w:val="center"/>
              <w:rPr>
                <w:sz w:val="24"/>
                <w:szCs w:val="24"/>
              </w:rPr>
            </w:pPr>
            <w:r w:rsidRPr="00841917">
              <w:rPr>
                <w:sz w:val="24"/>
                <w:szCs w:val="24"/>
              </w:rPr>
              <w:t>20,84</w:t>
            </w:r>
          </w:p>
        </w:tc>
        <w:tc>
          <w:tcPr>
            <w:tcW w:w="2566" w:type="dxa"/>
            <w:shd w:val="clear" w:color="auto" w:fill="auto"/>
            <w:vAlign w:val="center"/>
            <w:hideMark/>
          </w:tcPr>
          <w:p w14:paraId="2BBCCC69" w14:textId="77777777" w:rsidR="00713AD4" w:rsidRPr="00841917" w:rsidRDefault="00713AD4" w:rsidP="0081222A">
            <w:pPr>
              <w:jc w:val="center"/>
              <w:rPr>
                <w:sz w:val="24"/>
                <w:szCs w:val="24"/>
              </w:rPr>
            </w:pPr>
            <w:r w:rsidRPr="00841917">
              <w:rPr>
                <w:sz w:val="24"/>
                <w:szCs w:val="24"/>
              </w:rPr>
              <w:t>от 17.12.2019 № 323-т</w:t>
            </w:r>
          </w:p>
        </w:tc>
        <w:tc>
          <w:tcPr>
            <w:tcW w:w="1403" w:type="dxa"/>
            <w:shd w:val="clear" w:color="auto" w:fill="auto"/>
            <w:vAlign w:val="center"/>
            <w:hideMark/>
          </w:tcPr>
          <w:p w14:paraId="04FAAB3F" w14:textId="77777777" w:rsidR="00713AD4" w:rsidRPr="00841917" w:rsidRDefault="00713AD4" w:rsidP="0081222A">
            <w:pPr>
              <w:jc w:val="center"/>
              <w:rPr>
                <w:sz w:val="24"/>
                <w:szCs w:val="24"/>
              </w:rPr>
            </w:pPr>
            <w:r w:rsidRPr="00841917">
              <w:rPr>
                <w:sz w:val="24"/>
                <w:szCs w:val="24"/>
              </w:rPr>
              <w:t>19,67</w:t>
            </w:r>
          </w:p>
        </w:tc>
        <w:tc>
          <w:tcPr>
            <w:tcW w:w="1417" w:type="dxa"/>
            <w:shd w:val="clear" w:color="auto" w:fill="auto"/>
            <w:vAlign w:val="center"/>
            <w:hideMark/>
          </w:tcPr>
          <w:p w14:paraId="1F88395D" w14:textId="77777777" w:rsidR="00713AD4" w:rsidRPr="00841917" w:rsidRDefault="00713AD4" w:rsidP="0081222A">
            <w:pPr>
              <w:jc w:val="center"/>
              <w:rPr>
                <w:sz w:val="24"/>
                <w:szCs w:val="24"/>
              </w:rPr>
            </w:pPr>
            <w:r w:rsidRPr="00841917">
              <w:rPr>
                <w:sz w:val="24"/>
                <w:szCs w:val="24"/>
              </w:rPr>
              <w:t>19,67</w:t>
            </w:r>
          </w:p>
        </w:tc>
        <w:tc>
          <w:tcPr>
            <w:tcW w:w="2543" w:type="dxa"/>
            <w:shd w:val="clear" w:color="auto" w:fill="auto"/>
            <w:vAlign w:val="center"/>
            <w:hideMark/>
          </w:tcPr>
          <w:p w14:paraId="480D59B9" w14:textId="77777777" w:rsidR="00713AD4" w:rsidRPr="00841917" w:rsidRDefault="00713AD4" w:rsidP="0081222A">
            <w:pPr>
              <w:jc w:val="center"/>
              <w:rPr>
                <w:sz w:val="24"/>
                <w:szCs w:val="24"/>
              </w:rPr>
            </w:pPr>
            <w:r w:rsidRPr="00841917">
              <w:rPr>
                <w:sz w:val="24"/>
                <w:szCs w:val="24"/>
              </w:rPr>
              <w:t xml:space="preserve">от 09.12.2020 </w:t>
            </w:r>
            <w:r>
              <w:rPr>
                <w:sz w:val="24"/>
                <w:szCs w:val="24"/>
              </w:rPr>
              <w:t>№</w:t>
            </w:r>
            <w:r w:rsidRPr="00841917">
              <w:rPr>
                <w:sz w:val="24"/>
                <w:szCs w:val="24"/>
              </w:rPr>
              <w:t xml:space="preserve"> 196-т</w:t>
            </w:r>
          </w:p>
        </w:tc>
      </w:tr>
      <w:tr w:rsidR="00713AD4" w:rsidRPr="00841917" w14:paraId="46E17233" w14:textId="77777777" w:rsidTr="007D4EC9">
        <w:tc>
          <w:tcPr>
            <w:tcW w:w="4679" w:type="dxa"/>
            <w:shd w:val="clear" w:color="auto" w:fill="auto"/>
            <w:vAlign w:val="center"/>
            <w:hideMark/>
          </w:tcPr>
          <w:p w14:paraId="51D2614F" w14:textId="77777777" w:rsidR="00713AD4" w:rsidRPr="00841917" w:rsidRDefault="00713AD4" w:rsidP="0081222A">
            <w:pPr>
              <w:rPr>
                <w:sz w:val="24"/>
                <w:szCs w:val="24"/>
              </w:rPr>
            </w:pPr>
            <w:r w:rsidRPr="00841917">
              <w:rPr>
                <w:sz w:val="24"/>
                <w:szCs w:val="24"/>
              </w:rPr>
              <w:t>Одноставочные тарифы, дифференцированные по двум зонам суток</w:t>
            </w:r>
          </w:p>
        </w:tc>
        <w:tc>
          <w:tcPr>
            <w:tcW w:w="1417" w:type="dxa"/>
            <w:shd w:val="clear" w:color="auto" w:fill="auto"/>
            <w:vAlign w:val="center"/>
            <w:hideMark/>
          </w:tcPr>
          <w:p w14:paraId="0EEBF8EE" w14:textId="77777777" w:rsidR="00713AD4" w:rsidRPr="00841917" w:rsidRDefault="00713AD4" w:rsidP="0081222A">
            <w:pPr>
              <w:jc w:val="center"/>
              <w:rPr>
                <w:sz w:val="24"/>
                <w:szCs w:val="24"/>
              </w:rPr>
            </w:pPr>
            <w:r w:rsidRPr="00841917">
              <w:rPr>
                <w:sz w:val="24"/>
                <w:szCs w:val="24"/>
              </w:rPr>
              <w:t> </w:t>
            </w:r>
          </w:p>
        </w:tc>
        <w:tc>
          <w:tcPr>
            <w:tcW w:w="1418" w:type="dxa"/>
            <w:shd w:val="clear" w:color="auto" w:fill="auto"/>
            <w:vAlign w:val="center"/>
            <w:hideMark/>
          </w:tcPr>
          <w:p w14:paraId="0DB98527" w14:textId="77777777" w:rsidR="00713AD4" w:rsidRPr="00841917" w:rsidRDefault="00713AD4" w:rsidP="0081222A">
            <w:pPr>
              <w:jc w:val="center"/>
              <w:rPr>
                <w:sz w:val="24"/>
                <w:szCs w:val="24"/>
              </w:rPr>
            </w:pPr>
            <w:r w:rsidRPr="00841917">
              <w:rPr>
                <w:sz w:val="24"/>
                <w:szCs w:val="24"/>
              </w:rPr>
              <w:t> </w:t>
            </w:r>
          </w:p>
        </w:tc>
        <w:tc>
          <w:tcPr>
            <w:tcW w:w="2566" w:type="dxa"/>
            <w:shd w:val="clear" w:color="auto" w:fill="auto"/>
            <w:vAlign w:val="center"/>
            <w:hideMark/>
          </w:tcPr>
          <w:p w14:paraId="2135CF9C" w14:textId="77777777" w:rsidR="00713AD4" w:rsidRPr="00841917" w:rsidRDefault="00713AD4" w:rsidP="0081222A">
            <w:pPr>
              <w:jc w:val="center"/>
              <w:rPr>
                <w:sz w:val="24"/>
                <w:szCs w:val="24"/>
              </w:rPr>
            </w:pPr>
            <w:r w:rsidRPr="00841917">
              <w:rPr>
                <w:sz w:val="24"/>
                <w:szCs w:val="24"/>
              </w:rPr>
              <w:t> </w:t>
            </w:r>
          </w:p>
        </w:tc>
        <w:tc>
          <w:tcPr>
            <w:tcW w:w="1403" w:type="dxa"/>
            <w:shd w:val="clear" w:color="auto" w:fill="auto"/>
            <w:vAlign w:val="center"/>
            <w:hideMark/>
          </w:tcPr>
          <w:p w14:paraId="286A4E1E" w14:textId="77777777" w:rsidR="00713AD4" w:rsidRPr="00841917" w:rsidRDefault="00713AD4" w:rsidP="0081222A">
            <w:pPr>
              <w:jc w:val="center"/>
              <w:rPr>
                <w:sz w:val="24"/>
                <w:szCs w:val="24"/>
              </w:rPr>
            </w:pPr>
            <w:r w:rsidRPr="00841917">
              <w:rPr>
                <w:sz w:val="24"/>
                <w:szCs w:val="24"/>
              </w:rPr>
              <w:t> </w:t>
            </w:r>
          </w:p>
        </w:tc>
        <w:tc>
          <w:tcPr>
            <w:tcW w:w="1417" w:type="dxa"/>
            <w:shd w:val="clear" w:color="auto" w:fill="auto"/>
            <w:vAlign w:val="center"/>
            <w:hideMark/>
          </w:tcPr>
          <w:p w14:paraId="1143A274" w14:textId="77777777" w:rsidR="00713AD4" w:rsidRPr="00841917" w:rsidRDefault="00713AD4" w:rsidP="0081222A">
            <w:pPr>
              <w:jc w:val="center"/>
              <w:rPr>
                <w:sz w:val="24"/>
                <w:szCs w:val="24"/>
              </w:rPr>
            </w:pPr>
            <w:r w:rsidRPr="00841917">
              <w:rPr>
                <w:sz w:val="24"/>
                <w:szCs w:val="24"/>
              </w:rPr>
              <w:t> </w:t>
            </w:r>
          </w:p>
        </w:tc>
        <w:tc>
          <w:tcPr>
            <w:tcW w:w="2543" w:type="dxa"/>
            <w:shd w:val="clear" w:color="auto" w:fill="auto"/>
            <w:vAlign w:val="center"/>
            <w:hideMark/>
          </w:tcPr>
          <w:p w14:paraId="6ABBEF8A" w14:textId="77777777" w:rsidR="00713AD4" w:rsidRPr="00841917" w:rsidRDefault="00713AD4" w:rsidP="0081222A">
            <w:pPr>
              <w:jc w:val="center"/>
              <w:rPr>
                <w:sz w:val="24"/>
                <w:szCs w:val="24"/>
              </w:rPr>
            </w:pPr>
            <w:r w:rsidRPr="00841917">
              <w:rPr>
                <w:sz w:val="24"/>
                <w:szCs w:val="24"/>
              </w:rPr>
              <w:t> </w:t>
            </w:r>
          </w:p>
        </w:tc>
      </w:tr>
      <w:tr w:rsidR="00713AD4" w:rsidRPr="00841917" w14:paraId="71E2A8A0" w14:textId="77777777" w:rsidTr="007D4EC9">
        <w:tc>
          <w:tcPr>
            <w:tcW w:w="4679" w:type="dxa"/>
            <w:shd w:val="clear" w:color="auto" w:fill="auto"/>
            <w:vAlign w:val="center"/>
            <w:hideMark/>
          </w:tcPr>
          <w:p w14:paraId="51E6EC09" w14:textId="77777777" w:rsidR="00713AD4" w:rsidRPr="00841917" w:rsidRDefault="00713AD4" w:rsidP="0081222A">
            <w:pPr>
              <w:rPr>
                <w:sz w:val="24"/>
                <w:szCs w:val="24"/>
              </w:rPr>
            </w:pPr>
            <w:r w:rsidRPr="00841917">
              <w:rPr>
                <w:sz w:val="24"/>
                <w:szCs w:val="24"/>
              </w:rPr>
              <w:t>- ночная зона</w:t>
            </w:r>
          </w:p>
        </w:tc>
        <w:tc>
          <w:tcPr>
            <w:tcW w:w="1417" w:type="dxa"/>
            <w:shd w:val="clear" w:color="auto" w:fill="auto"/>
            <w:vAlign w:val="center"/>
            <w:hideMark/>
          </w:tcPr>
          <w:p w14:paraId="22FA097C" w14:textId="77777777" w:rsidR="00713AD4" w:rsidRPr="00841917" w:rsidRDefault="00713AD4" w:rsidP="0081222A">
            <w:pPr>
              <w:jc w:val="center"/>
              <w:rPr>
                <w:sz w:val="24"/>
                <w:szCs w:val="24"/>
              </w:rPr>
            </w:pPr>
            <w:r w:rsidRPr="00841917">
              <w:rPr>
                <w:sz w:val="24"/>
                <w:szCs w:val="24"/>
              </w:rPr>
              <w:t>6,29</w:t>
            </w:r>
          </w:p>
        </w:tc>
        <w:tc>
          <w:tcPr>
            <w:tcW w:w="1418" w:type="dxa"/>
            <w:shd w:val="clear" w:color="auto" w:fill="auto"/>
            <w:vAlign w:val="center"/>
            <w:hideMark/>
          </w:tcPr>
          <w:p w14:paraId="6D4AA952" w14:textId="77777777" w:rsidR="00713AD4" w:rsidRPr="00841917" w:rsidRDefault="00713AD4" w:rsidP="0081222A">
            <w:pPr>
              <w:jc w:val="center"/>
              <w:rPr>
                <w:sz w:val="24"/>
                <w:szCs w:val="24"/>
              </w:rPr>
            </w:pPr>
            <w:r w:rsidRPr="00841917">
              <w:rPr>
                <w:sz w:val="24"/>
                <w:szCs w:val="24"/>
              </w:rPr>
              <w:t>7,24</w:t>
            </w:r>
          </w:p>
        </w:tc>
        <w:tc>
          <w:tcPr>
            <w:tcW w:w="2566" w:type="dxa"/>
            <w:shd w:val="clear" w:color="auto" w:fill="auto"/>
            <w:vAlign w:val="center"/>
            <w:hideMark/>
          </w:tcPr>
          <w:p w14:paraId="644E8F5F" w14:textId="77777777" w:rsidR="00713AD4" w:rsidRPr="00841917" w:rsidRDefault="00713AD4" w:rsidP="0081222A">
            <w:pPr>
              <w:jc w:val="center"/>
              <w:rPr>
                <w:sz w:val="24"/>
                <w:szCs w:val="24"/>
              </w:rPr>
            </w:pPr>
            <w:r w:rsidRPr="00841917">
              <w:rPr>
                <w:sz w:val="24"/>
                <w:szCs w:val="24"/>
              </w:rPr>
              <w:t>от 17.12.2019 № 323-т</w:t>
            </w:r>
          </w:p>
        </w:tc>
        <w:tc>
          <w:tcPr>
            <w:tcW w:w="1403" w:type="dxa"/>
            <w:shd w:val="clear" w:color="auto" w:fill="auto"/>
            <w:vAlign w:val="center"/>
            <w:hideMark/>
          </w:tcPr>
          <w:p w14:paraId="34DF0E99" w14:textId="77777777" w:rsidR="00713AD4" w:rsidRPr="00841917" w:rsidRDefault="00713AD4" w:rsidP="0081222A">
            <w:pPr>
              <w:jc w:val="center"/>
              <w:rPr>
                <w:sz w:val="24"/>
                <w:szCs w:val="24"/>
              </w:rPr>
            </w:pPr>
            <w:r w:rsidRPr="00841917">
              <w:rPr>
                <w:sz w:val="24"/>
                <w:szCs w:val="24"/>
              </w:rPr>
              <w:t>7,09</w:t>
            </w:r>
          </w:p>
        </w:tc>
        <w:tc>
          <w:tcPr>
            <w:tcW w:w="1417" w:type="dxa"/>
            <w:shd w:val="clear" w:color="auto" w:fill="auto"/>
            <w:vAlign w:val="center"/>
            <w:hideMark/>
          </w:tcPr>
          <w:p w14:paraId="6C3FCA50" w14:textId="77777777" w:rsidR="00713AD4" w:rsidRPr="00841917" w:rsidRDefault="00713AD4" w:rsidP="0081222A">
            <w:pPr>
              <w:jc w:val="center"/>
              <w:rPr>
                <w:sz w:val="24"/>
                <w:szCs w:val="24"/>
              </w:rPr>
            </w:pPr>
            <w:r w:rsidRPr="00841917">
              <w:rPr>
                <w:sz w:val="24"/>
                <w:szCs w:val="24"/>
              </w:rPr>
              <w:t>7,09</w:t>
            </w:r>
          </w:p>
        </w:tc>
        <w:tc>
          <w:tcPr>
            <w:tcW w:w="2543" w:type="dxa"/>
            <w:shd w:val="clear" w:color="auto" w:fill="auto"/>
            <w:vAlign w:val="center"/>
            <w:hideMark/>
          </w:tcPr>
          <w:p w14:paraId="66414AE2" w14:textId="77777777" w:rsidR="00713AD4" w:rsidRPr="00841917" w:rsidRDefault="00713AD4" w:rsidP="0081222A">
            <w:pPr>
              <w:jc w:val="center"/>
              <w:rPr>
                <w:sz w:val="24"/>
                <w:szCs w:val="24"/>
              </w:rPr>
            </w:pPr>
            <w:r w:rsidRPr="00841917">
              <w:rPr>
                <w:sz w:val="24"/>
                <w:szCs w:val="24"/>
              </w:rPr>
              <w:t xml:space="preserve">от 09.12.2020 </w:t>
            </w:r>
            <w:r>
              <w:rPr>
                <w:sz w:val="24"/>
                <w:szCs w:val="24"/>
              </w:rPr>
              <w:t>№</w:t>
            </w:r>
            <w:r w:rsidRPr="00841917">
              <w:rPr>
                <w:sz w:val="24"/>
                <w:szCs w:val="24"/>
              </w:rPr>
              <w:t xml:space="preserve"> 196-т</w:t>
            </w:r>
          </w:p>
        </w:tc>
      </w:tr>
      <w:tr w:rsidR="00713AD4" w:rsidRPr="00841917" w14:paraId="10863D8C" w14:textId="77777777" w:rsidTr="007D4EC9">
        <w:tc>
          <w:tcPr>
            <w:tcW w:w="4679" w:type="dxa"/>
            <w:shd w:val="clear" w:color="auto" w:fill="auto"/>
            <w:vAlign w:val="center"/>
            <w:hideMark/>
          </w:tcPr>
          <w:p w14:paraId="1F6BEAE1" w14:textId="77777777" w:rsidR="00713AD4" w:rsidRPr="00841917" w:rsidRDefault="00713AD4" w:rsidP="0081222A">
            <w:pPr>
              <w:rPr>
                <w:sz w:val="24"/>
                <w:szCs w:val="24"/>
              </w:rPr>
            </w:pPr>
            <w:r w:rsidRPr="00841917">
              <w:rPr>
                <w:sz w:val="24"/>
                <w:szCs w:val="24"/>
              </w:rPr>
              <w:t>- дневная зона (пиковая и полупиковая)</w:t>
            </w:r>
          </w:p>
        </w:tc>
        <w:tc>
          <w:tcPr>
            <w:tcW w:w="1417" w:type="dxa"/>
            <w:shd w:val="clear" w:color="auto" w:fill="auto"/>
            <w:vAlign w:val="center"/>
            <w:hideMark/>
          </w:tcPr>
          <w:p w14:paraId="0A1E6AD2" w14:textId="77777777" w:rsidR="00713AD4" w:rsidRPr="00841917" w:rsidRDefault="00713AD4" w:rsidP="0081222A">
            <w:pPr>
              <w:jc w:val="center"/>
              <w:rPr>
                <w:sz w:val="24"/>
                <w:szCs w:val="24"/>
              </w:rPr>
            </w:pPr>
            <w:r w:rsidRPr="00841917">
              <w:rPr>
                <w:sz w:val="24"/>
                <w:szCs w:val="24"/>
              </w:rPr>
              <w:t>18,06</w:t>
            </w:r>
          </w:p>
        </w:tc>
        <w:tc>
          <w:tcPr>
            <w:tcW w:w="1418" w:type="dxa"/>
            <w:shd w:val="clear" w:color="auto" w:fill="auto"/>
            <w:vAlign w:val="center"/>
            <w:hideMark/>
          </w:tcPr>
          <w:p w14:paraId="4BF4ACCA" w14:textId="77777777" w:rsidR="00713AD4" w:rsidRPr="00841917" w:rsidRDefault="00713AD4" w:rsidP="0081222A">
            <w:pPr>
              <w:jc w:val="center"/>
              <w:rPr>
                <w:sz w:val="24"/>
                <w:szCs w:val="24"/>
              </w:rPr>
            </w:pPr>
            <w:r w:rsidRPr="00841917">
              <w:rPr>
                <w:sz w:val="24"/>
                <w:szCs w:val="24"/>
              </w:rPr>
              <w:t>19,47</w:t>
            </w:r>
          </w:p>
        </w:tc>
        <w:tc>
          <w:tcPr>
            <w:tcW w:w="2566" w:type="dxa"/>
            <w:shd w:val="clear" w:color="auto" w:fill="auto"/>
            <w:vAlign w:val="center"/>
            <w:hideMark/>
          </w:tcPr>
          <w:p w14:paraId="0495AB8F" w14:textId="77777777" w:rsidR="00713AD4" w:rsidRPr="00841917" w:rsidRDefault="00713AD4" w:rsidP="0081222A">
            <w:pPr>
              <w:jc w:val="center"/>
              <w:rPr>
                <w:sz w:val="24"/>
                <w:szCs w:val="24"/>
              </w:rPr>
            </w:pPr>
            <w:r w:rsidRPr="00841917">
              <w:rPr>
                <w:sz w:val="24"/>
                <w:szCs w:val="24"/>
              </w:rPr>
              <w:t>от 17.12.2019 № 323-т</w:t>
            </w:r>
          </w:p>
        </w:tc>
        <w:tc>
          <w:tcPr>
            <w:tcW w:w="1403" w:type="dxa"/>
            <w:shd w:val="clear" w:color="auto" w:fill="auto"/>
            <w:vAlign w:val="center"/>
            <w:hideMark/>
          </w:tcPr>
          <w:p w14:paraId="7CE34F2F" w14:textId="77777777" w:rsidR="00713AD4" w:rsidRPr="00841917" w:rsidRDefault="00713AD4" w:rsidP="0081222A">
            <w:pPr>
              <w:jc w:val="center"/>
              <w:rPr>
                <w:sz w:val="24"/>
                <w:szCs w:val="24"/>
              </w:rPr>
            </w:pPr>
            <w:r w:rsidRPr="00841917">
              <w:rPr>
                <w:sz w:val="24"/>
                <w:szCs w:val="24"/>
              </w:rPr>
              <w:t>18,43</w:t>
            </w:r>
          </w:p>
        </w:tc>
        <w:tc>
          <w:tcPr>
            <w:tcW w:w="1417" w:type="dxa"/>
            <w:shd w:val="clear" w:color="auto" w:fill="auto"/>
            <w:vAlign w:val="center"/>
            <w:hideMark/>
          </w:tcPr>
          <w:p w14:paraId="3761ADCB" w14:textId="77777777" w:rsidR="00713AD4" w:rsidRPr="00841917" w:rsidRDefault="00713AD4" w:rsidP="0081222A">
            <w:pPr>
              <w:jc w:val="center"/>
              <w:rPr>
                <w:sz w:val="24"/>
                <w:szCs w:val="24"/>
              </w:rPr>
            </w:pPr>
            <w:r w:rsidRPr="00841917">
              <w:rPr>
                <w:sz w:val="24"/>
                <w:szCs w:val="24"/>
              </w:rPr>
              <w:t>18,43</w:t>
            </w:r>
          </w:p>
        </w:tc>
        <w:tc>
          <w:tcPr>
            <w:tcW w:w="2543" w:type="dxa"/>
            <w:shd w:val="clear" w:color="auto" w:fill="auto"/>
            <w:vAlign w:val="center"/>
            <w:hideMark/>
          </w:tcPr>
          <w:p w14:paraId="395517FE" w14:textId="77777777" w:rsidR="00713AD4" w:rsidRPr="00841917" w:rsidRDefault="00713AD4" w:rsidP="0081222A">
            <w:pPr>
              <w:jc w:val="center"/>
              <w:rPr>
                <w:sz w:val="24"/>
                <w:szCs w:val="24"/>
              </w:rPr>
            </w:pPr>
            <w:r w:rsidRPr="00841917">
              <w:rPr>
                <w:sz w:val="24"/>
                <w:szCs w:val="24"/>
              </w:rPr>
              <w:t xml:space="preserve">от 09.12.2020 </w:t>
            </w:r>
            <w:r>
              <w:rPr>
                <w:sz w:val="24"/>
                <w:szCs w:val="24"/>
              </w:rPr>
              <w:t>№</w:t>
            </w:r>
            <w:r w:rsidRPr="00841917">
              <w:rPr>
                <w:sz w:val="24"/>
                <w:szCs w:val="24"/>
              </w:rPr>
              <w:t xml:space="preserve"> 196-т</w:t>
            </w:r>
          </w:p>
        </w:tc>
      </w:tr>
      <w:tr w:rsidR="00713AD4" w:rsidRPr="00841917" w14:paraId="102272B1" w14:textId="77777777" w:rsidTr="007D4EC9">
        <w:tc>
          <w:tcPr>
            <w:tcW w:w="15443" w:type="dxa"/>
            <w:gridSpan w:val="7"/>
            <w:shd w:val="clear" w:color="000000" w:fill="DAEEF3"/>
            <w:noWrap/>
            <w:vAlign w:val="center"/>
            <w:hideMark/>
          </w:tcPr>
          <w:p w14:paraId="08F3E846" w14:textId="77777777" w:rsidR="00713AD4" w:rsidRPr="00841917" w:rsidRDefault="00713AD4" w:rsidP="0081222A">
            <w:pPr>
              <w:jc w:val="center"/>
              <w:rPr>
                <w:b/>
                <w:bCs/>
                <w:sz w:val="24"/>
                <w:szCs w:val="24"/>
              </w:rPr>
            </w:pPr>
            <w:r w:rsidRPr="00841917">
              <w:rPr>
                <w:b/>
                <w:bCs/>
                <w:sz w:val="24"/>
                <w:szCs w:val="24"/>
              </w:rPr>
              <w:t>с. Гыда</w:t>
            </w:r>
          </w:p>
        </w:tc>
      </w:tr>
      <w:tr w:rsidR="00713AD4" w:rsidRPr="00841917" w14:paraId="6AE6E4A1" w14:textId="77777777" w:rsidTr="007D4EC9">
        <w:tc>
          <w:tcPr>
            <w:tcW w:w="4679" w:type="dxa"/>
            <w:shd w:val="clear" w:color="auto" w:fill="auto"/>
            <w:vAlign w:val="center"/>
            <w:hideMark/>
          </w:tcPr>
          <w:p w14:paraId="149698B1" w14:textId="77777777" w:rsidR="00713AD4" w:rsidRPr="00841917" w:rsidRDefault="00713AD4" w:rsidP="0081222A">
            <w:pPr>
              <w:rPr>
                <w:sz w:val="24"/>
                <w:szCs w:val="24"/>
              </w:rPr>
            </w:pPr>
            <w:r w:rsidRPr="00841917">
              <w:rPr>
                <w:sz w:val="24"/>
                <w:szCs w:val="24"/>
              </w:rPr>
              <w:t>Одноставочный тариф</w:t>
            </w:r>
          </w:p>
        </w:tc>
        <w:tc>
          <w:tcPr>
            <w:tcW w:w="1417" w:type="dxa"/>
            <w:shd w:val="clear" w:color="auto" w:fill="auto"/>
            <w:vAlign w:val="center"/>
            <w:hideMark/>
          </w:tcPr>
          <w:p w14:paraId="706C6E1A" w14:textId="77777777" w:rsidR="00713AD4" w:rsidRPr="00841917" w:rsidRDefault="00713AD4" w:rsidP="0081222A">
            <w:pPr>
              <w:jc w:val="center"/>
              <w:rPr>
                <w:sz w:val="24"/>
                <w:szCs w:val="24"/>
              </w:rPr>
            </w:pPr>
            <w:r w:rsidRPr="00841917">
              <w:rPr>
                <w:sz w:val="24"/>
                <w:szCs w:val="24"/>
              </w:rPr>
              <w:t>25,27</w:t>
            </w:r>
          </w:p>
        </w:tc>
        <w:tc>
          <w:tcPr>
            <w:tcW w:w="1418" w:type="dxa"/>
            <w:shd w:val="clear" w:color="auto" w:fill="auto"/>
            <w:vAlign w:val="center"/>
            <w:hideMark/>
          </w:tcPr>
          <w:p w14:paraId="0AC8D74E" w14:textId="77777777" w:rsidR="00713AD4" w:rsidRPr="00841917" w:rsidRDefault="00713AD4" w:rsidP="0081222A">
            <w:pPr>
              <w:jc w:val="center"/>
              <w:rPr>
                <w:sz w:val="24"/>
                <w:szCs w:val="24"/>
              </w:rPr>
            </w:pPr>
            <w:r w:rsidRPr="00841917">
              <w:rPr>
                <w:sz w:val="24"/>
                <w:szCs w:val="24"/>
              </w:rPr>
              <w:t>25,27</w:t>
            </w:r>
          </w:p>
        </w:tc>
        <w:tc>
          <w:tcPr>
            <w:tcW w:w="2566" w:type="dxa"/>
            <w:shd w:val="clear" w:color="auto" w:fill="auto"/>
            <w:vAlign w:val="center"/>
            <w:hideMark/>
          </w:tcPr>
          <w:p w14:paraId="55F8888D" w14:textId="77777777" w:rsidR="00713AD4" w:rsidRPr="00841917" w:rsidRDefault="00713AD4" w:rsidP="0081222A">
            <w:pPr>
              <w:jc w:val="center"/>
              <w:rPr>
                <w:sz w:val="24"/>
                <w:szCs w:val="24"/>
              </w:rPr>
            </w:pPr>
            <w:r w:rsidRPr="00841917">
              <w:rPr>
                <w:sz w:val="24"/>
                <w:szCs w:val="24"/>
              </w:rPr>
              <w:t>от 17.12.2019 № 324-т</w:t>
            </w:r>
          </w:p>
        </w:tc>
        <w:tc>
          <w:tcPr>
            <w:tcW w:w="1403" w:type="dxa"/>
            <w:shd w:val="clear" w:color="auto" w:fill="auto"/>
            <w:vAlign w:val="center"/>
            <w:hideMark/>
          </w:tcPr>
          <w:p w14:paraId="3A9B726C" w14:textId="77777777" w:rsidR="00713AD4" w:rsidRPr="00841917" w:rsidRDefault="00713AD4" w:rsidP="0081222A">
            <w:pPr>
              <w:jc w:val="center"/>
              <w:rPr>
                <w:sz w:val="24"/>
                <w:szCs w:val="24"/>
              </w:rPr>
            </w:pPr>
            <w:r w:rsidRPr="00841917">
              <w:rPr>
                <w:sz w:val="24"/>
                <w:szCs w:val="24"/>
              </w:rPr>
              <w:t>25,27</w:t>
            </w:r>
          </w:p>
        </w:tc>
        <w:tc>
          <w:tcPr>
            <w:tcW w:w="1417" w:type="dxa"/>
            <w:shd w:val="clear" w:color="auto" w:fill="auto"/>
            <w:vAlign w:val="center"/>
            <w:hideMark/>
          </w:tcPr>
          <w:p w14:paraId="788173F8" w14:textId="77777777" w:rsidR="00713AD4" w:rsidRPr="00841917" w:rsidRDefault="00713AD4" w:rsidP="0081222A">
            <w:pPr>
              <w:jc w:val="center"/>
              <w:rPr>
                <w:sz w:val="24"/>
                <w:szCs w:val="24"/>
              </w:rPr>
            </w:pPr>
            <w:r w:rsidRPr="00841917">
              <w:rPr>
                <w:sz w:val="24"/>
                <w:szCs w:val="24"/>
              </w:rPr>
              <w:t>25,27</w:t>
            </w:r>
          </w:p>
        </w:tc>
        <w:tc>
          <w:tcPr>
            <w:tcW w:w="2543" w:type="dxa"/>
            <w:shd w:val="clear" w:color="auto" w:fill="auto"/>
            <w:vAlign w:val="center"/>
            <w:hideMark/>
          </w:tcPr>
          <w:p w14:paraId="194AF006" w14:textId="77777777" w:rsidR="00713AD4" w:rsidRPr="00841917" w:rsidRDefault="00713AD4" w:rsidP="0081222A">
            <w:pPr>
              <w:jc w:val="center"/>
              <w:rPr>
                <w:sz w:val="24"/>
                <w:szCs w:val="24"/>
              </w:rPr>
            </w:pPr>
            <w:r w:rsidRPr="00841917">
              <w:rPr>
                <w:sz w:val="24"/>
                <w:szCs w:val="24"/>
              </w:rPr>
              <w:t xml:space="preserve">от 15.12.2020 </w:t>
            </w:r>
            <w:r>
              <w:rPr>
                <w:sz w:val="24"/>
                <w:szCs w:val="24"/>
              </w:rPr>
              <w:t>№</w:t>
            </w:r>
            <w:r w:rsidRPr="00841917">
              <w:rPr>
                <w:sz w:val="24"/>
                <w:szCs w:val="24"/>
              </w:rPr>
              <w:t xml:space="preserve"> 244-т</w:t>
            </w:r>
          </w:p>
        </w:tc>
      </w:tr>
      <w:tr w:rsidR="00713AD4" w:rsidRPr="00841917" w14:paraId="2017FD8D" w14:textId="77777777" w:rsidTr="007D4EC9">
        <w:tc>
          <w:tcPr>
            <w:tcW w:w="4679" w:type="dxa"/>
            <w:shd w:val="clear" w:color="auto" w:fill="auto"/>
            <w:vAlign w:val="center"/>
            <w:hideMark/>
          </w:tcPr>
          <w:p w14:paraId="36DDD526" w14:textId="77777777" w:rsidR="00713AD4" w:rsidRPr="00841917" w:rsidRDefault="00713AD4" w:rsidP="0081222A">
            <w:pPr>
              <w:rPr>
                <w:sz w:val="24"/>
                <w:szCs w:val="24"/>
              </w:rPr>
            </w:pPr>
            <w:r w:rsidRPr="00841917">
              <w:rPr>
                <w:sz w:val="24"/>
                <w:szCs w:val="24"/>
              </w:rPr>
              <w:t>Одноставочные тарифы, дифференцированные по трем зонам суток</w:t>
            </w:r>
          </w:p>
        </w:tc>
        <w:tc>
          <w:tcPr>
            <w:tcW w:w="1417" w:type="dxa"/>
            <w:shd w:val="clear" w:color="auto" w:fill="auto"/>
            <w:vAlign w:val="center"/>
            <w:hideMark/>
          </w:tcPr>
          <w:p w14:paraId="7746D291" w14:textId="77777777" w:rsidR="00713AD4" w:rsidRPr="00841917" w:rsidRDefault="00713AD4" w:rsidP="0081222A">
            <w:pPr>
              <w:jc w:val="center"/>
              <w:rPr>
                <w:sz w:val="24"/>
                <w:szCs w:val="24"/>
              </w:rPr>
            </w:pPr>
            <w:r w:rsidRPr="00841917">
              <w:rPr>
                <w:sz w:val="24"/>
                <w:szCs w:val="24"/>
              </w:rPr>
              <w:t> </w:t>
            </w:r>
          </w:p>
        </w:tc>
        <w:tc>
          <w:tcPr>
            <w:tcW w:w="1418" w:type="dxa"/>
            <w:shd w:val="clear" w:color="auto" w:fill="auto"/>
            <w:vAlign w:val="center"/>
            <w:hideMark/>
          </w:tcPr>
          <w:p w14:paraId="7308F49E" w14:textId="77777777" w:rsidR="00713AD4" w:rsidRPr="00841917" w:rsidRDefault="00713AD4" w:rsidP="0081222A">
            <w:pPr>
              <w:jc w:val="center"/>
              <w:rPr>
                <w:sz w:val="24"/>
                <w:szCs w:val="24"/>
              </w:rPr>
            </w:pPr>
            <w:r w:rsidRPr="00841917">
              <w:rPr>
                <w:sz w:val="24"/>
                <w:szCs w:val="24"/>
              </w:rPr>
              <w:t> </w:t>
            </w:r>
          </w:p>
        </w:tc>
        <w:tc>
          <w:tcPr>
            <w:tcW w:w="2566" w:type="dxa"/>
            <w:shd w:val="clear" w:color="auto" w:fill="auto"/>
            <w:vAlign w:val="center"/>
            <w:hideMark/>
          </w:tcPr>
          <w:p w14:paraId="399D39A0" w14:textId="77777777" w:rsidR="00713AD4" w:rsidRPr="00841917" w:rsidRDefault="00713AD4" w:rsidP="0081222A">
            <w:pPr>
              <w:jc w:val="center"/>
              <w:rPr>
                <w:sz w:val="24"/>
                <w:szCs w:val="24"/>
              </w:rPr>
            </w:pPr>
            <w:r w:rsidRPr="00841917">
              <w:rPr>
                <w:sz w:val="24"/>
                <w:szCs w:val="24"/>
              </w:rPr>
              <w:t> </w:t>
            </w:r>
          </w:p>
        </w:tc>
        <w:tc>
          <w:tcPr>
            <w:tcW w:w="1403" w:type="dxa"/>
            <w:shd w:val="clear" w:color="auto" w:fill="auto"/>
            <w:vAlign w:val="center"/>
            <w:hideMark/>
          </w:tcPr>
          <w:p w14:paraId="5FB87C13" w14:textId="77777777" w:rsidR="00713AD4" w:rsidRPr="00841917" w:rsidRDefault="00713AD4" w:rsidP="0081222A">
            <w:pPr>
              <w:jc w:val="center"/>
              <w:rPr>
                <w:sz w:val="24"/>
                <w:szCs w:val="24"/>
              </w:rPr>
            </w:pPr>
            <w:r w:rsidRPr="00841917">
              <w:rPr>
                <w:sz w:val="24"/>
                <w:szCs w:val="24"/>
              </w:rPr>
              <w:t> </w:t>
            </w:r>
          </w:p>
        </w:tc>
        <w:tc>
          <w:tcPr>
            <w:tcW w:w="1417" w:type="dxa"/>
            <w:shd w:val="clear" w:color="auto" w:fill="auto"/>
            <w:vAlign w:val="center"/>
            <w:hideMark/>
          </w:tcPr>
          <w:p w14:paraId="437CD3A5" w14:textId="77777777" w:rsidR="00713AD4" w:rsidRPr="00841917" w:rsidRDefault="00713AD4" w:rsidP="0081222A">
            <w:pPr>
              <w:jc w:val="center"/>
              <w:rPr>
                <w:sz w:val="24"/>
                <w:szCs w:val="24"/>
              </w:rPr>
            </w:pPr>
            <w:r w:rsidRPr="00841917">
              <w:rPr>
                <w:sz w:val="24"/>
                <w:szCs w:val="24"/>
              </w:rPr>
              <w:t> </w:t>
            </w:r>
          </w:p>
        </w:tc>
        <w:tc>
          <w:tcPr>
            <w:tcW w:w="2543" w:type="dxa"/>
            <w:shd w:val="clear" w:color="auto" w:fill="auto"/>
            <w:vAlign w:val="center"/>
            <w:hideMark/>
          </w:tcPr>
          <w:p w14:paraId="26D04C9D" w14:textId="77777777" w:rsidR="00713AD4" w:rsidRPr="00841917" w:rsidRDefault="00713AD4" w:rsidP="0081222A">
            <w:pPr>
              <w:jc w:val="center"/>
              <w:rPr>
                <w:sz w:val="24"/>
                <w:szCs w:val="24"/>
              </w:rPr>
            </w:pPr>
            <w:r w:rsidRPr="00841917">
              <w:rPr>
                <w:sz w:val="24"/>
                <w:szCs w:val="24"/>
              </w:rPr>
              <w:t> </w:t>
            </w:r>
          </w:p>
        </w:tc>
      </w:tr>
      <w:tr w:rsidR="00713AD4" w:rsidRPr="00841917" w14:paraId="3FA7A14C" w14:textId="77777777" w:rsidTr="007D4EC9">
        <w:tc>
          <w:tcPr>
            <w:tcW w:w="4679" w:type="dxa"/>
            <w:shd w:val="clear" w:color="auto" w:fill="auto"/>
            <w:vAlign w:val="center"/>
            <w:hideMark/>
          </w:tcPr>
          <w:p w14:paraId="5366CDE2" w14:textId="77777777" w:rsidR="00713AD4" w:rsidRPr="00841917" w:rsidRDefault="00713AD4" w:rsidP="0081222A">
            <w:pPr>
              <w:rPr>
                <w:sz w:val="24"/>
                <w:szCs w:val="24"/>
              </w:rPr>
            </w:pPr>
            <w:r w:rsidRPr="00841917">
              <w:rPr>
                <w:sz w:val="24"/>
                <w:szCs w:val="24"/>
              </w:rPr>
              <w:t>- ночная зона</w:t>
            </w:r>
          </w:p>
        </w:tc>
        <w:tc>
          <w:tcPr>
            <w:tcW w:w="1417" w:type="dxa"/>
            <w:shd w:val="clear" w:color="auto" w:fill="auto"/>
            <w:vAlign w:val="center"/>
            <w:hideMark/>
          </w:tcPr>
          <w:p w14:paraId="29F531C4" w14:textId="77777777" w:rsidR="00713AD4" w:rsidRPr="00841917" w:rsidRDefault="00713AD4" w:rsidP="0081222A">
            <w:pPr>
              <w:jc w:val="center"/>
              <w:rPr>
                <w:sz w:val="24"/>
                <w:szCs w:val="24"/>
              </w:rPr>
            </w:pPr>
            <w:r w:rsidRPr="00841917">
              <w:rPr>
                <w:sz w:val="24"/>
                <w:szCs w:val="24"/>
              </w:rPr>
              <w:t>20,50</w:t>
            </w:r>
          </w:p>
        </w:tc>
        <w:tc>
          <w:tcPr>
            <w:tcW w:w="1418" w:type="dxa"/>
            <w:shd w:val="clear" w:color="auto" w:fill="auto"/>
            <w:vAlign w:val="center"/>
            <w:hideMark/>
          </w:tcPr>
          <w:p w14:paraId="3E82FDCD" w14:textId="77777777" w:rsidR="00713AD4" w:rsidRPr="00841917" w:rsidRDefault="00713AD4" w:rsidP="0081222A">
            <w:pPr>
              <w:jc w:val="center"/>
              <w:rPr>
                <w:sz w:val="24"/>
                <w:szCs w:val="24"/>
              </w:rPr>
            </w:pPr>
            <w:r w:rsidRPr="00841917">
              <w:rPr>
                <w:sz w:val="24"/>
                <w:szCs w:val="24"/>
              </w:rPr>
              <w:t>20,50</w:t>
            </w:r>
          </w:p>
        </w:tc>
        <w:tc>
          <w:tcPr>
            <w:tcW w:w="2566" w:type="dxa"/>
            <w:shd w:val="clear" w:color="auto" w:fill="auto"/>
            <w:vAlign w:val="center"/>
            <w:hideMark/>
          </w:tcPr>
          <w:p w14:paraId="424F73E5" w14:textId="77777777" w:rsidR="00713AD4" w:rsidRPr="00841917" w:rsidRDefault="00713AD4" w:rsidP="0081222A">
            <w:pPr>
              <w:jc w:val="center"/>
              <w:rPr>
                <w:sz w:val="24"/>
                <w:szCs w:val="24"/>
              </w:rPr>
            </w:pPr>
            <w:r w:rsidRPr="00841917">
              <w:rPr>
                <w:sz w:val="24"/>
                <w:szCs w:val="24"/>
              </w:rPr>
              <w:t>от 17.12.2019 № 324-т</w:t>
            </w:r>
          </w:p>
        </w:tc>
        <w:tc>
          <w:tcPr>
            <w:tcW w:w="1403" w:type="dxa"/>
            <w:shd w:val="clear" w:color="auto" w:fill="auto"/>
            <w:vAlign w:val="center"/>
            <w:hideMark/>
          </w:tcPr>
          <w:p w14:paraId="7D1DEA89" w14:textId="77777777" w:rsidR="00713AD4" w:rsidRPr="00841917" w:rsidRDefault="00713AD4" w:rsidP="0081222A">
            <w:pPr>
              <w:jc w:val="center"/>
              <w:rPr>
                <w:sz w:val="24"/>
                <w:szCs w:val="24"/>
              </w:rPr>
            </w:pPr>
            <w:r w:rsidRPr="00841917">
              <w:rPr>
                <w:sz w:val="24"/>
                <w:szCs w:val="24"/>
              </w:rPr>
              <w:t>20,50</w:t>
            </w:r>
          </w:p>
        </w:tc>
        <w:tc>
          <w:tcPr>
            <w:tcW w:w="1417" w:type="dxa"/>
            <w:shd w:val="clear" w:color="auto" w:fill="auto"/>
            <w:vAlign w:val="center"/>
            <w:hideMark/>
          </w:tcPr>
          <w:p w14:paraId="7FBB7B82" w14:textId="77777777" w:rsidR="00713AD4" w:rsidRPr="00841917" w:rsidRDefault="00713AD4" w:rsidP="0081222A">
            <w:pPr>
              <w:jc w:val="center"/>
              <w:rPr>
                <w:sz w:val="24"/>
                <w:szCs w:val="24"/>
              </w:rPr>
            </w:pPr>
            <w:r w:rsidRPr="00841917">
              <w:rPr>
                <w:sz w:val="24"/>
                <w:szCs w:val="24"/>
              </w:rPr>
              <w:t>20,50</w:t>
            </w:r>
          </w:p>
        </w:tc>
        <w:tc>
          <w:tcPr>
            <w:tcW w:w="2543" w:type="dxa"/>
            <w:shd w:val="clear" w:color="auto" w:fill="auto"/>
            <w:hideMark/>
          </w:tcPr>
          <w:p w14:paraId="567E203D" w14:textId="77777777" w:rsidR="00713AD4" w:rsidRPr="00841917" w:rsidRDefault="00713AD4" w:rsidP="0081222A">
            <w:pPr>
              <w:jc w:val="center"/>
              <w:rPr>
                <w:sz w:val="24"/>
                <w:szCs w:val="24"/>
              </w:rPr>
            </w:pPr>
            <w:r w:rsidRPr="004F4A71">
              <w:rPr>
                <w:sz w:val="24"/>
                <w:szCs w:val="24"/>
              </w:rPr>
              <w:t>от 15.12.2020 № 244-т</w:t>
            </w:r>
          </w:p>
        </w:tc>
      </w:tr>
      <w:tr w:rsidR="00713AD4" w:rsidRPr="00841917" w14:paraId="5E49754F" w14:textId="77777777" w:rsidTr="007D4EC9">
        <w:tc>
          <w:tcPr>
            <w:tcW w:w="4679" w:type="dxa"/>
            <w:shd w:val="clear" w:color="auto" w:fill="auto"/>
            <w:vAlign w:val="center"/>
            <w:hideMark/>
          </w:tcPr>
          <w:p w14:paraId="1CE3B1FC" w14:textId="77777777" w:rsidR="00713AD4" w:rsidRPr="00841917" w:rsidRDefault="00713AD4" w:rsidP="0081222A">
            <w:pPr>
              <w:rPr>
                <w:sz w:val="24"/>
                <w:szCs w:val="24"/>
              </w:rPr>
            </w:pPr>
            <w:r w:rsidRPr="00841917">
              <w:rPr>
                <w:sz w:val="24"/>
                <w:szCs w:val="24"/>
              </w:rPr>
              <w:t>- полупиковая зона</w:t>
            </w:r>
          </w:p>
        </w:tc>
        <w:tc>
          <w:tcPr>
            <w:tcW w:w="1417" w:type="dxa"/>
            <w:shd w:val="clear" w:color="auto" w:fill="auto"/>
            <w:vAlign w:val="center"/>
            <w:hideMark/>
          </w:tcPr>
          <w:p w14:paraId="662FCE10" w14:textId="77777777" w:rsidR="00713AD4" w:rsidRPr="00841917" w:rsidRDefault="00713AD4" w:rsidP="0081222A">
            <w:pPr>
              <w:jc w:val="center"/>
              <w:rPr>
                <w:sz w:val="24"/>
                <w:szCs w:val="24"/>
              </w:rPr>
            </w:pPr>
            <w:r w:rsidRPr="00841917">
              <w:rPr>
                <w:sz w:val="24"/>
                <w:szCs w:val="24"/>
              </w:rPr>
              <w:t>25,27</w:t>
            </w:r>
          </w:p>
        </w:tc>
        <w:tc>
          <w:tcPr>
            <w:tcW w:w="1418" w:type="dxa"/>
            <w:shd w:val="clear" w:color="auto" w:fill="auto"/>
            <w:vAlign w:val="center"/>
            <w:hideMark/>
          </w:tcPr>
          <w:p w14:paraId="53011A85" w14:textId="77777777" w:rsidR="00713AD4" w:rsidRPr="00841917" w:rsidRDefault="00713AD4" w:rsidP="0081222A">
            <w:pPr>
              <w:jc w:val="center"/>
              <w:rPr>
                <w:sz w:val="24"/>
                <w:szCs w:val="24"/>
              </w:rPr>
            </w:pPr>
            <w:r w:rsidRPr="00841917">
              <w:rPr>
                <w:sz w:val="24"/>
                <w:szCs w:val="24"/>
              </w:rPr>
              <w:t>25,27</w:t>
            </w:r>
          </w:p>
        </w:tc>
        <w:tc>
          <w:tcPr>
            <w:tcW w:w="2566" w:type="dxa"/>
            <w:shd w:val="clear" w:color="auto" w:fill="auto"/>
            <w:vAlign w:val="center"/>
            <w:hideMark/>
          </w:tcPr>
          <w:p w14:paraId="6C6350EE" w14:textId="77777777" w:rsidR="00713AD4" w:rsidRPr="00841917" w:rsidRDefault="00713AD4" w:rsidP="0081222A">
            <w:pPr>
              <w:jc w:val="center"/>
              <w:rPr>
                <w:sz w:val="24"/>
                <w:szCs w:val="24"/>
              </w:rPr>
            </w:pPr>
            <w:r w:rsidRPr="00841917">
              <w:rPr>
                <w:sz w:val="24"/>
                <w:szCs w:val="24"/>
              </w:rPr>
              <w:t>от 17.12.2019 № 324-т</w:t>
            </w:r>
          </w:p>
        </w:tc>
        <w:tc>
          <w:tcPr>
            <w:tcW w:w="1403" w:type="dxa"/>
            <w:shd w:val="clear" w:color="auto" w:fill="auto"/>
            <w:vAlign w:val="center"/>
            <w:hideMark/>
          </w:tcPr>
          <w:p w14:paraId="3924BAE4" w14:textId="77777777" w:rsidR="00713AD4" w:rsidRPr="00841917" w:rsidRDefault="00713AD4" w:rsidP="0081222A">
            <w:pPr>
              <w:jc w:val="center"/>
              <w:rPr>
                <w:sz w:val="24"/>
                <w:szCs w:val="24"/>
              </w:rPr>
            </w:pPr>
            <w:r w:rsidRPr="00841917">
              <w:rPr>
                <w:sz w:val="24"/>
                <w:szCs w:val="24"/>
              </w:rPr>
              <w:t>25,27</w:t>
            </w:r>
          </w:p>
        </w:tc>
        <w:tc>
          <w:tcPr>
            <w:tcW w:w="1417" w:type="dxa"/>
            <w:shd w:val="clear" w:color="auto" w:fill="auto"/>
            <w:vAlign w:val="center"/>
            <w:hideMark/>
          </w:tcPr>
          <w:p w14:paraId="51227D31" w14:textId="77777777" w:rsidR="00713AD4" w:rsidRPr="00841917" w:rsidRDefault="00713AD4" w:rsidP="0081222A">
            <w:pPr>
              <w:jc w:val="center"/>
              <w:rPr>
                <w:sz w:val="24"/>
                <w:szCs w:val="24"/>
              </w:rPr>
            </w:pPr>
            <w:r w:rsidRPr="00841917">
              <w:rPr>
                <w:sz w:val="24"/>
                <w:szCs w:val="24"/>
              </w:rPr>
              <w:t>25,27</w:t>
            </w:r>
          </w:p>
        </w:tc>
        <w:tc>
          <w:tcPr>
            <w:tcW w:w="2543" w:type="dxa"/>
            <w:shd w:val="clear" w:color="auto" w:fill="auto"/>
            <w:hideMark/>
          </w:tcPr>
          <w:p w14:paraId="33299BC4" w14:textId="77777777" w:rsidR="00713AD4" w:rsidRPr="00841917" w:rsidRDefault="00713AD4" w:rsidP="0081222A">
            <w:pPr>
              <w:jc w:val="center"/>
              <w:rPr>
                <w:sz w:val="24"/>
                <w:szCs w:val="24"/>
              </w:rPr>
            </w:pPr>
            <w:r w:rsidRPr="004F4A71">
              <w:rPr>
                <w:sz w:val="24"/>
                <w:szCs w:val="24"/>
              </w:rPr>
              <w:t>от 15.12.2020 № 244-т</w:t>
            </w:r>
          </w:p>
        </w:tc>
      </w:tr>
      <w:tr w:rsidR="00713AD4" w:rsidRPr="00841917" w14:paraId="1B2D31E3" w14:textId="77777777" w:rsidTr="007D4EC9">
        <w:tc>
          <w:tcPr>
            <w:tcW w:w="4679" w:type="dxa"/>
            <w:shd w:val="clear" w:color="auto" w:fill="auto"/>
            <w:vAlign w:val="center"/>
            <w:hideMark/>
          </w:tcPr>
          <w:p w14:paraId="43264000" w14:textId="77777777" w:rsidR="00713AD4" w:rsidRPr="00841917" w:rsidRDefault="00713AD4" w:rsidP="0081222A">
            <w:pPr>
              <w:rPr>
                <w:sz w:val="24"/>
                <w:szCs w:val="24"/>
              </w:rPr>
            </w:pPr>
            <w:r w:rsidRPr="00841917">
              <w:rPr>
                <w:sz w:val="24"/>
                <w:szCs w:val="24"/>
              </w:rPr>
              <w:t>- пиковая зона</w:t>
            </w:r>
          </w:p>
        </w:tc>
        <w:tc>
          <w:tcPr>
            <w:tcW w:w="1417" w:type="dxa"/>
            <w:shd w:val="clear" w:color="auto" w:fill="auto"/>
            <w:vAlign w:val="center"/>
            <w:hideMark/>
          </w:tcPr>
          <w:p w14:paraId="2D7213D9" w14:textId="77777777" w:rsidR="00713AD4" w:rsidRPr="00841917" w:rsidRDefault="00713AD4" w:rsidP="0081222A">
            <w:pPr>
              <w:jc w:val="center"/>
              <w:rPr>
                <w:sz w:val="24"/>
                <w:szCs w:val="24"/>
              </w:rPr>
            </w:pPr>
            <w:r w:rsidRPr="00841917">
              <w:rPr>
                <w:sz w:val="24"/>
                <w:szCs w:val="24"/>
              </w:rPr>
              <w:t>31,30</w:t>
            </w:r>
          </w:p>
        </w:tc>
        <w:tc>
          <w:tcPr>
            <w:tcW w:w="1418" w:type="dxa"/>
            <w:shd w:val="clear" w:color="auto" w:fill="auto"/>
            <w:vAlign w:val="center"/>
            <w:hideMark/>
          </w:tcPr>
          <w:p w14:paraId="0C702920" w14:textId="77777777" w:rsidR="00713AD4" w:rsidRPr="00841917" w:rsidRDefault="00713AD4" w:rsidP="0081222A">
            <w:pPr>
              <w:jc w:val="center"/>
              <w:rPr>
                <w:sz w:val="24"/>
                <w:szCs w:val="24"/>
              </w:rPr>
            </w:pPr>
            <w:r w:rsidRPr="00841917">
              <w:rPr>
                <w:sz w:val="24"/>
                <w:szCs w:val="24"/>
              </w:rPr>
              <w:t>31,30</w:t>
            </w:r>
          </w:p>
        </w:tc>
        <w:tc>
          <w:tcPr>
            <w:tcW w:w="2566" w:type="dxa"/>
            <w:shd w:val="clear" w:color="auto" w:fill="auto"/>
            <w:vAlign w:val="center"/>
            <w:hideMark/>
          </w:tcPr>
          <w:p w14:paraId="45E67A6E" w14:textId="77777777" w:rsidR="00713AD4" w:rsidRPr="00841917" w:rsidRDefault="00713AD4" w:rsidP="0081222A">
            <w:pPr>
              <w:jc w:val="center"/>
              <w:rPr>
                <w:sz w:val="24"/>
                <w:szCs w:val="24"/>
              </w:rPr>
            </w:pPr>
            <w:r w:rsidRPr="00841917">
              <w:rPr>
                <w:sz w:val="24"/>
                <w:szCs w:val="24"/>
              </w:rPr>
              <w:t>от 17.12.2019 № 324-т</w:t>
            </w:r>
          </w:p>
        </w:tc>
        <w:tc>
          <w:tcPr>
            <w:tcW w:w="1403" w:type="dxa"/>
            <w:shd w:val="clear" w:color="auto" w:fill="auto"/>
            <w:vAlign w:val="center"/>
            <w:hideMark/>
          </w:tcPr>
          <w:p w14:paraId="35F3A494" w14:textId="77777777" w:rsidR="00713AD4" w:rsidRPr="00841917" w:rsidRDefault="00713AD4" w:rsidP="0081222A">
            <w:pPr>
              <w:jc w:val="center"/>
              <w:rPr>
                <w:sz w:val="24"/>
                <w:szCs w:val="24"/>
              </w:rPr>
            </w:pPr>
            <w:r w:rsidRPr="00841917">
              <w:rPr>
                <w:sz w:val="24"/>
                <w:szCs w:val="24"/>
              </w:rPr>
              <w:t>31,30</w:t>
            </w:r>
          </w:p>
        </w:tc>
        <w:tc>
          <w:tcPr>
            <w:tcW w:w="1417" w:type="dxa"/>
            <w:shd w:val="clear" w:color="auto" w:fill="auto"/>
            <w:vAlign w:val="center"/>
            <w:hideMark/>
          </w:tcPr>
          <w:p w14:paraId="5EFD9AB4" w14:textId="77777777" w:rsidR="00713AD4" w:rsidRPr="00841917" w:rsidRDefault="00713AD4" w:rsidP="0081222A">
            <w:pPr>
              <w:jc w:val="center"/>
              <w:rPr>
                <w:sz w:val="24"/>
                <w:szCs w:val="24"/>
              </w:rPr>
            </w:pPr>
            <w:r w:rsidRPr="00841917">
              <w:rPr>
                <w:sz w:val="24"/>
                <w:szCs w:val="24"/>
              </w:rPr>
              <w:t>31,30</w:t>
            </w:r>
          </w:p>
        </w:tc>
        <w:tc>
          <w:tcPr>
            <w:tcW w:w="2543" w:type="dxa"/>
            <w:shd w:val="clear" w:color="auto" w:fill="auto"/>
            <w:hideMark/>
          </w:tcPr>
          <w:p w14:paraId="4224DC88" w14:textId="77777777" w:rsidR="00713AD4" w:rsidRPr="00841917" w:rsidRDefault="00713AD4" w:rsidP="0081222A">
            <w:pPr>
              <w:jc w:val="center"/>
              <w:rPr>
                <w:sz w:val="24"/>
                <w:szCs w:val="24"/>
              </w:rPr>
            </w:pPr>
            <w:r w:rsidRPr="004F4A71">
              <w:rPr>
                <w:sz w:val="24"/>
                <w:szCs w:val="24"/>
              </w:rPr>
              <w:t>от 15.12.2020 № 244-т</w:t>
            </w:r>
          </w:p>
        </w:tc>
      </w:tr>
      <w:tr w:rsidR="00713AD4" w:rsidRPr="00841917" w14:paraId="67FC1256" w14:textId="77777777" w:rsidTr="007D4EC9">
        <w:tc>
          <w:tcPr>
            <w:tcW w:w="4679" w:type="dxa"/>
            <w:shd w:val="clear" w:color="auto" w:fill="auto"/>
            <w:vAlign w:val="center"/>
            <w:hideMark/>
          </w:tcPr>
          <w:p w14:paraId="2FDF9B32" w14:textId="77777777" w:rsidR="00713AD4" w:rsidRPr="00841917" w:rsidRDefault="00713AD4" w:rsidP="0081222A">
            <w:pPr>
              <w:rPr>
                <w:sz w:val="24"/>
                <w:szCs w:val="24"/>
              </w:rPr>
            </w:pPr>
            <w:r w:rsidRPr="00841917">
              <w:rPr>
                <w:sz w:val="24"/>
                <w:szCs w:val="24"/>
              </w:rPr>
              <w:t>Одноставочные тарифы, дифференцированные по двум зонам суток</w:t>
            </w:r>
          </w:p>
        </w:tc>
        <w:tc>
          <w:tcPr>
            <w:tcW w:w="1417" w:type="dxa"/>
            <w:shd w:val="clear" w:color="auto" w:fill="auto"/>
            <w:vAlign w:val="center"/>
            <w:hideMark/>
          </w:tcPr>
          <w:p w14:paraId="30519CD0" w14:textId="77777777" w:rsidR="00713AD4" w:rsidRPr="00841917" w:rsidRDefault="00713AD4" w:rsidP="0081222A">
            <w:pPr>
              <w:jc w:val="center"/>
              <w:rPr>
                <w:sz w:val="24"/>
                <w:szCs w:val="24"/>
              </w:rPr>
            </w:pPr>
            <w:r w:rsidRPr="00841917">
              <w:rPr>
                <w:sz w:val="24"/>
                <w:szCs w:val="24"/>
              </w:rPr>
              <w:t> </w:t>
            </w:r>
          </w:p>
        </w:tc>
        <w:tc>
          <w:tcPr>
            <w:tcW w:w="1418" w:type="dxa"/>
            <w:shd w:val="clear" w:color="auto" w:fill="auto"/>
            <w:vAlign w:val="center"/>
            <w:hideMark/>
          </w:tcPr>
          <w:p w14:paraId="45F9B4A0" w14:textId="77777777" w:rsidR="00713AD4" w:rsidRPr="00841917" w:rsidRDefault="00713AD4" w:rsidP="0081222A">
            <w:pPr>
              <w:jc w:val="center"/>
              <w:rPr>
                <w:sz w:val="24"/>
                <w:szCs w:val="24"/>
              </w:rPr>
            </w:pPr>
            <w:r w:rsidRPr="00841917">
              <w:rPr>
                <w:sz w:val="24"/>
                <w:szCs w:val="24"/>
              </w:rPr>
              <w:t> </w:t>
            </w:r>
          </w:p>
        </w:tc>
        <w:tc>
          <w:tcPr>
            <w:tcW w:w="2566" w:type="dxa"/>
            <w:shd w:val="clear" w:color="auto" w:fill="auto"/>
            <w:vAlign w:val="center"/>
            <w:hideMark/>
          </w:tcPr>
          <w:p w14:paraId="17932888" w14:textId="77777777" w:rsidR="00713AD4" w:rsidRPr="00841917" w:rsidRDefault="00713AD4" w:rsidP="0081222A">
            <w:pPr>
              <w:jc w:val="center"/>
              <w:rPr>
                <w:sz w:val="24"/>
                <w:szCs w:val="24"/>
              </w:rPr>
            </w:pPr>
            <w:r w:rsidRPr="00841917">
              <w:rPr>
                <w:sz w:val="24"/>
                <w:szCs w:val="24"/>
              </w:rPr>
              <w:t> </w:t>
            </w:r>
          </w:p>
        </w:tc>
        <w:tc>
          <w:tcPr>
            <w:tcW w:w="1403" w:type="dxa"/>
            <w:shd w:val="clear" w:color="auto" w:fill="auto"/>
            <w:vAlign w:val="center"/>
            <w:hideMark/>
          </w:tcPr>
          <w:p w14:paraId="0386AB0C" w14:textId="77777777" w:rsidR="00713AD4" w:rsidRPr="00841917" w:rsidRDefault="00713AD4" w:rsidP="0081222A">
            <w:pPr>
              <w:jc w:val="center"/>
              <w:rPr>
                <w:sz w:val="24"/>
                <w:szCs w:val="24"/>
              </w:rPr>
            </w:pPr>
            <w:r w:rsidRPr="00841917">
              <w:rPr>
                <w:sz w:val="24"/>
                <w:szCs w:val="24"/>
              </w:rPr>
              <w:t> </w:t>
            </w:r>
          </w:p>
        </w:tc>
        <w:tc>
          <w:tcPr>
            <w:tcW w:w="1417" w:type="dxa"/>
            <w:shd w:val="clear" w:color="auto" w:fill="auto"/>
            <w:vAlign w:val="center"/>
            <w:hideMark/>
          </w:tcPr>
          <w:p w14:paraId="605CA354" w14:textId="77777777" w:rsidR="00713AD4" w:rsidRPr="00841917" w:rsidRDefault="00713AD4" w:rsidP="0081222A">
            <w:pPr>
              <w:jc w:val="center"/>
              <w:rPr>
                <w:sz w:val="24"/>
                <w:szCs w:val="24"/>
              </w:rPr>
            </w:pPr>
            <w:r w:rsidRPr="00841917">
              <w:rPr>
                <w:sz w:val="24"/>
                <w:szCs w:val="24"/>
              </w:rPr>
              <w:t> </w:t>
            </w:r>
          </w:p>
        </w:tc>
        <w:tc>
          <w:tcPr>
            <w:tcW w:w="2543" w:type="dxa"/>
            <w:shd w:val="clear" w:color="auto" w:fill="auto"/>
            <w:vAlign w:val="center"/>
            <w:hideMark/>
          </w:tcPr>
          <w:p w14:paraId="5CF2C1A7" w14:textId="77777777" w:rsidR="00713AD4" w:rsidRPr="00841917" w:rsidRDefault="00713AD4" w:rsidP="0081222A">
            <w:pPr>
              <w:jc w:val="center"/>
              <w:rPr>
                <w:sz w:val="24"/>
                <w:szCs w:val="24"/>
              </w:rPr>
            </w:pPr>
            <w:r w:rsidRPr="00841917">
              <w:rPr>
                <w:sz w:val="24"/>
                <w:szCs w:val="24"/>
              </w:rPr>
              <w:t> </w:t>
            </w:r>
          </w:p>
        </w:tc>
      </w:tr>
      <w:tr w:rsidR="00713AD4" w:rsidRPr="00841917" w14:paraId="53C01DB7" w14:textId="77777777" w:rsidTr="007D4EC9">
        <w:tc>
          <w:tcPr>
            <w:tcW w:w="4679" w:type="dxa"/>
            <w:shd w:val="clear" w:color="auto" w:fill="auto"/>
            <w:vAlign w:val="center"/>
            <w:hideMark/>
          </w:tcPr>
          <w:p w14:paraId="4C5851F2" w14:textId="77777777" w:rsidR="00713AD4" w:rsidRPr="00841917" w:rsidRDefault="00713AD4" w:rsidP="0081222A">
            <w:pPr>
              <w:rPr>
                <w:sz w:val="24"/>
                <w:szCs w:val="24"/>
              </w:rPr>
            </w:pPr>
            <w:r w:rsidRPr="00841917">
              <w:rPr>
                <w:sz w:val="24"/>
                <w:szCs w:val="24"/>
              </w:rPr>
              <w:t>- ночная зона</w:t>
            </w:r>
          </w:p>
        </w:tc>
        <w:tc>
          <w:tcPr>
            <w:tcW w:w="1417" w:type="dxa"/>
            <w:shd w:val="clear" w:color="auto" w:fill="auto"/>
            <w:vAlign w:val="center"/>
            <w:hideMark/>
          </w:tcPr>
          <w:p w14:paraId="734C8F8C" w14:textId="77777777" w:rsidR="00713AD4" w:rsidRPr="00841917" w:rsidRDefault="00713AD4" w:rsidP="0081222A">
            <w:pPr>
              <w:jc w:val="center"/>
              <w:rPr>
                <w:sz w:val="24"/>
                <w:szCs w:val="24"/>
              </w:rPr>
            </w:pPr>
            <w:r w:rsidRPr="00841917">
              <w:rPr>
                <w:sz w:val="24"/>
                <w:szCs w:val="24"/>
              </w:rPr>
              <w:t>20,50</w:t>
            </w:r>
          </w:p>
        </w:tc>
        <w:tc>
          <w:tcPr>
            <w:tcW w:w="1418" w:type="dxa"/>
            <w:shd w:val="clear" w:color="auto" w:fill="auto"/>
            <w:vAlign w:val="center"/>
            <w:hideMark/>
          </w:tcPr>
          <w:p w14:paraId="5B2BD782" w14:textId="77777777" w:rsidR="00713AD4" w:rsidRPr="00841917" w:rsidRDefault="00713AD4" w:rsidP="0081222A">
            <w:pPr>
              <w:jc w:val="center"/>
              <w:rPr>
                <w:sz w:val="24"/>
                <w:szCs w:val="24"/>
              </w:rPr>
            </w:pPr>
            <w:r w:rsidRPr="00841917">
              <w:rPr>
                <w:sz w:val="24"/>
                <w:szCs w:val="24"/>
              </w:rPr>
              <w:t>20,50</w:t>
            </w:r>
          </w:p>
        </w:tc>
        <w:tc>
          <w:tcPr>
            <w:tcW w:w="2566" w:type="dxa"/>
            <w:shd w:val="clear" w:color="auto" w:fill="auto"/>
            <w:vAlign w:val="center"/>
            <w:hideMark/>
          </w:tcPr>
          <w:p w14:paraId="3BF77490" w14:textId="77777777" w:rsidR="00713AD4" w:rsidRPr="00841917" w:rsidRDefault="00713AD4" w:rsidP="0081222A">
            <w:pPr>
              <w:jc w:val="center"/>
              <w:rPr>
                <w:sz w:val="24"/>
                <w:szCs w:val="24"/>
              </w:rPr>
            </w:pPr>
            <w:r w:rsidRPr="00841917">
              <w:rPr>
                <w:sz w:val="24"/>
                <w:szCs w:val="24"/>
              </w:rPr>
              <w:t>от 17.12.2019 № 324-т</w:t>
            </w:r>
          </w:p>
        </w:tc>
        <w:tc>
          <w:tcPr>
            <w:tcW w:w="1403" w:type="dxa"/>
            <w:shd w:val="clear" w:color="auto" w:fill="auto"/>
            <w:vAlign w:val="center"/>
            <w:hideMark/>
          </w:tcPr>
          <w:p w14:paraId="1F3F8617" w14:textId="77777777" w:rsidR="00713AD4" w:rsidRPr="00841917" w:rsidRDefault="00713AD4" w:rsidP="0081222A">
            <w:pPr>
              <w:jc w:val="center"/>
              <w:rPr>
                <w:sz w:val="24"/>
                <w:szCs w:val="24"/>
              </w:rPr>
            </w:pPr>
            <w:r w:rsidRPr="00841917">
              <w:rPr>
                <w:sz w:val="24"/>
                <w:szCs w:val="24"/>
              </w:rPr>
              <w:t>20,50</w:t>
            </w:r>
          </w:p>
        </w:tc>
        <w:tc>
          <w:tcPr>
            <w:tcW w:w="1417" w:type="dxa"/>
            <w:shd w:val="clear" w:color="auto" w:fill="auto"/>
            <w:vAlign w:val="center"/>
            <w:hideMark/>
          </w:tcPr>
          <w:p w14:paraId="6307E8A9" w14:textId="77777777" w:rsidR="00713AD4" w:rsidRPr="00841917" w:rsidRDefault="00713AD4" w:rsidP="0081222A">
            <w:pPr>
              <w:jc w:val="center"/>
              <w:rPr>
                <w:sz w:val="24"/>
                <w:szCs w:val="24"/>
              </w:rPr>
            </w:pPr>
            <w:r w:rsidRPr="00841917">
              <w:rPr>
                <w:sz w:val="24"/>
                <w:szCs w:val="24"/>
              </w:rPr>
              <w:t>20,50</w:t>
            </w:r>
          </w:p>
        </w:tc>
        <w:tc>
          <w:tcPr>
            <w:tcW w:w="2543" w:type="dxa"/>
            <w:shd w:val="clear" w:color="auto" w:fill="auto"/>
            <w:hideMark/>
          </w:tcPr>
          <w:p w14:paraId="41758019" w14:textId="77777777" w:rsidR="00713AD4" w:rsidRPr="00841917" w:rsidRDefault="00713AD4" w:rsidP="0081222A">
            <w:pPr>
              <w:jc w:val="center"/>
              <w:rPr>
                <w:sz w:val="24"/>
                <w:szCs w:val="24"/>
              </w:rPr>
            </w:pPr>
            <w:r w:rsidRPr="005432DD">
              <w:rPr>
                <w:sz w:val="24"/>
                <w:szCs w:val="24"/>
              </w:rPr>
              <w:t>от 15.12.2020 № 244-т</w:t>
            </w:r>
          </w:p>
        </w:tc>
      </w:tr>
      <w:tr w:rsidR="00713AD4" w:rsidRPr="00841917" w14:paraId="077913DB" w14:textId="77777777" w:rsidTr="007D4EC9">
        <w:tc>
          <w:tcPr>
            <w:tcW w:w="4679" w:type="dxa"/>
            <w:shd w:val="clear" w:color="auto" w:fill="auto"/>
            <w:vAlign w:val="center"/>
            <w:hideMark/>
          </w:tcPr>
          <w:p w14:paraId="0C40DF22" w14:textId="77777777" w:rsidR="00713AD4" w:rsidRPr="00841917" w:rsidRDefault="00713AD4" w:rsidP="0081222A">
            <w:pPr>
              <w:rPr>
                <w:sz w:val="24"/>
                <w:szCs w:val="24"/>
              </w:rPr>
            </w:pPr>
            <w:r w:rsidRPr="00841917">
              <w:rPr>
                <w:sz w:val="24"/>
                <w:szCs w:val="24"/>
              </w:rPr>
              <w:t>- дневная зона (пиковая и полупиковая)</w:t>
            </w:r>
          </w:p>
        </w:tc>
        <w:tc>
          <w:tcPr>
            <w:tcW w:w="1417" w:type="dxa"/>
            <w:shd w:val="clear" w:color="auto" w:fill="auto"/>
            <w:vAlign w:val="center"/>
            <w:hideMark/>
          </w:tcPr>
          <w:p w14:paraId="2FBCD32D" w14:textId="77777777" w:rsidR="00713AD4" w:rsidRPr="00841917" w:rsidRDefault="00713AD4" w:rsidP="0081222A">
            <w:pPr>
              <w:jc w:val="center"/>
              <w:rPr>
                <w:sz w:val="24"/>
                <w:szCs w:val="24"/>
              </w:rPr>
            </w:pPr>
            <w:r w:rsidRPr="00841917">
              <w:rPr>
                <w:sz w:val="24"/>
                <w:szCs w:val="24"/>
              </w:rPr>
              <w:t>29,29</w:t>
            </w:r>
          </w:p>
        </w:tc>
        <w:tc>
          <w:tcPr>
            <w:tcW w:w="1418" w:type="dxa"/>
            <w:shd w:val="clear" w:color="auto" w:fill="auto"/>
            <w:vAlign w:val="center"/>
            <w:hideMark/>
          </w:tcPr>
          <w:p w14:paraId="79FE252F" w14:textId="77777777" w:rsidR="00713AD4" w:rsidRPr="00841917" w:rsidRDefault="00713AD4" w:rsidP="0081222A">
            <w:pPr>
              <w:jc w:val="center"/>
              <w:rPr>
                <w:sz w:val="24"/>
                <w:szCs w:val="24"/>
              </w:rPr>
            </w:pPr>
            <w:r w:rsidRPr="00841917">
              <w:rPr>
                <w:sz w:val="24"/>
                <w:szCs w:val="24"/>
              </w:rPr>
              <w:t>29,29</w:t>
            </w:r>
          </w:p>
        </w:tc>
        <w:tc>
          <w:tcPr>
            <w:tcW w:w="2566" w:type="dxa"/>
            <w:shd w:val="clear" w:color="auto" w:fill="auto"/>
            <w:vAlign w:val="center"/>
            <w:hideMark/>
          </w:tcPr>
          <w:p w14:paraId="25E572FD" w14:textId="77777777" w:rsidR="00713AD4" w:rsidRPr="00841917" w:rsidRDefault="00713AD4" w:rsidP="0081222A">
            <w:pPr>
              <w:jc w:val="center"/>
              <w:rPr>
                <w:sz w:val="24"/>
                <w:szCs w:val="24"/>
              </w:rPr>
            </w:pPr>
            <w:r w:rsidRPr="00841917">
              <w:rPr>
                <w:sz w:val="24"/>
                <w:szCs w:val="24"/>
              </w:rPr>
              <w:t>от 17.12.2019 № 324-т</w:t>
            </w:r>
          </w:p>
        </w:tc>
        <w:tc>
          <w:tcPr>
            <w:tcW w:w="1403" w:type="dxa"/>
            <w:shd w:val="clear" w:color="auto" w:fill="auto"/>
            <w:vAlign w:val="center"/>
            <w:hideMark/>
          </w:tcPr>
          <w:p w14:paraId="6E791193" w14:textId="77777777" w:rsidR="00713AD4" w:rsidRPr="00841917" w:rsidRDefault="00713AD4" w:rsidP="0081222A">
            <w:pPr>
              <w:jc w:val="center"/>
              <w:rPr>
                <w:sz w:val="24"/>
                <w:szCs w:val="24"/>
              </w:rPr>
            </w:pPr>
            <w:r w:rsidRPr="00841917">
              <w:rPr>
                <w:sz w:val="24"/>
                <w:szCs w:val="24"/>
              </w:rPr>
              <w:t>29,29</w:t>
            </w:r>
          </w:p>
        </w:tc>
        <w:tc>
          <w:tcPr>
            <w:tcW w:w="1417" w:type="dxa"/>
            <w:shd w:val="clear" w:color="auto" w:fill="auto"/>
            <w:vAlign w:val="center"/>
            <w:hideMark/>
          </w:tcPr>
          <w:p w14:paraId="35A4210D" w14:textId="77777777" w:rsidR="00713AD4" w:rsidRPr="00841917" w:rsidRDefault="00713AD4" w:rsidP="0081222A">
            <w:pPr>
              <w:jc w:val="center"/>
              <w:rPr>
                <w:sz w:val="24"/>
                <w:szCs w:val="24"/>
              </w:rPr>
            </w:pPr>
            <w:r w:rsidRPr="00841917">
              <w:rPr>
                <w:sz w:val="24"/>
                <w:szCs w:val="24"/>
              </w:rPr>
              <w:t>29,29</w:t>
            </w:r>
          </w:p>
        </w:tc>
        <w:tc>
          <w:tcPr>
            <w:tcW w:w="2543" w:type="dxa"/>
            <w:shd w:val="clear" w:color="auto" w:fill="auto"/>
            <w:hideMark/>
          </w:tcPr>
          <w:p w14:paraId="7494B1E2" w14:textId="77777777" w:rsidR="00713AD4" w:rsidRPr="00841917" w:rsidRDefault="00713AD4" w:rsidP="0081222A">
            <w:pPr>
              <w:jc w:val="center"/>
              <w:rPr>
                <w:sz w:val="24"/>
                <w:szCs w:val="24"/>
              </w:rPr>
            </w:pPr>
            <w:r w:rsidRPr="005432DD">
              <w:rPr>
                <w:sz w:val="24"/>
                <w:szCs w:val="24"/>
              </w:rPr>
              <w:t>от 15.12.2020 № 244-т</w:t>
            </w:r>
          </w:p>
        </w:tc>
      </w:tr>
    </w:tbl>
    <w:p w14:paraId="15CB3855" w14:textId="77777777" w:rsidR="00713AD4" w:rsidRDefault="00713AD4" w:rsidP="00713AD4">
      <w:pPr>
        <w:jc w:val="right"/>
        <w:rPr>
          <w:b/>
          <w:color w:val="000000" w:themeColor="text1"/>
          <w:sz w:val="24"/>
          <w:szCs w:val="24"/>
        </w:rPr>
      </w:pPr>
    </w:p>
    <w:p w14:paraId="303CE02F" w14:textId="77777777" w:rsidR="00713AD4" w:rsidRDefault="00713AD4" w:rsidP="00713AD4">
      <w:pPr>
        <w:jc w:val="right"/>
        <w:rPr>
          <w:b/>
          <w:color w:val="000000" w:themeColor="text1"/>
          <w:sz w:val="24"/>
          <w:szCs w:val="24"/>
        </w:rPr>
      </w:pPr>
    </w:p>
    <w:p w14:paraId="6E195DE8" w14:textId="77777777" w:rsidR="00713AD4" w:rsidRPr="000967B4" w:rsidRDefault="00713AD4" w:rsidP="00713AD4">
      <w:pPr>
        <w:tabs>
          <w:tab w:val="left" w:pos="1134"/>
        </w:tabs>
        <w:autoSpaceDE w:val="0"/>
        <w:autoSpaceDN w:val="0"/>
        <w:adjustRightInd w:val="0"/>
        <w:ind w:firstLine="709"/>
        <w:jc w:val="both"/>
        <w:rPr>
          <w:color w:val="000000" w:themeColor="text1"/>
          <w:sz w:val="24"/>
          <w:szCs w:val="24"/>
          <w:highlight w:val="yellow"/>
        </w:rPr>
        <w:sectPr w:rsidR="00713AD4" w:rsidRPr="000967B4" w:rsidSect="0081222A">
          <w:pgSz w:w="16840" w:h="11907" w:orient="landscape"/>
          <w:pgMar w:top="1134" w:right="851" w:bottom="1134" w:left="1701" w:header="0" w:footer="284" w:gutter="0"/>
          <w:cols w:space="720"/>
        </w:sectPr>
      </w:pPr>
    </w:p>
    <w:p w14:paraId="4C1D2768" w14:textId="5D214B71" w:rsidR="00713AD4" w:rsidRPr="00BE42E6" w:rsidRDefault="00713AD4" w:rsidP="00713AD4">
      <w:pPr>
        <w:shd w:val="clear" w:color="auto" w:fill="FFFFFF"/>
        <w:ind w:firstLine="709"/>
        <w:jc w:val="both"/>
        <w:rPr>
          <w:color w:val="000000" w:themeColor="text1"/>
          <w:sz w:val="24"/>
          <w:szCs w:val="24"/>
        </w:rPr>
      </w:pPr>
      <w:bookmarkStart w:id="24" w:name="_Toc392243989"/>
      <w:bookmarkStart w:id="25" w:name="_Hlk498092266"/>
      <w:r w:rsidRPr="00585E1B">
        <w:rPr>
          <w:color w:val="000000" w:themeColor="text1"/>
          <w:sz w:val="24"/>
          <w:szCs w:val="24"/>
        </w:rPr>
        <w:lastRenderedPageBreak/>
        <w:t>Информация об основных показателях финансово-хозяйственной</w:t>
      </w:r>
      <w:r w:rsidRPr="00BE42E6">
        <w:rPr>
          <w:color w:val="000000" w:themeColor="text1"/>
          <w:sz w:val="24"/>
          <w:szCs w:val="24"/>
        </w:rPr>
        <w:t xml:space="preserve"> </w:t>
      </w:r>
      <w:r w:rsidRPr="00585E1B">
        <w:rPr>
          <w:color w:val="000000" w:themeColor="text1"/>
          <w:sz w:val="24"/>
          <w:szCs w:val="24"/>
        </w:rPr>
        <w:t>деятельности</w:t>
      </w:r>
      <w:r w:rsidRPr="00BE42E6">
        <w:rPr>
          <w:color w:val="000000" w:themeColor="text1"/>
          <w:sz w:val="24"/>
          <w:szCs w:val="24"/>
        </w:rPr>
        <w:t xml:space="preserve"> </w:t>
      </w:r>
      <w:r w:rsidR="007D4EC9">
        <w:rPr>
          <w:color w:val="000000" w:themeColor="text1"/>
          <w:sz w:val="24"/>
          <w:szCs w:val="24"/>
        </w:rPr>
        <w:t xml:space="preserve">             </w:t>
      </w:r>
      <w:r w:rsidRPr="002B31C3">
        <w:rPr>
          <w:color w:val="000000" w:themeColor="text1"/>
          <w:sz w:val="24"/>
          <w:szCs w:val="24"/>
        </w:rPr>
        <w:t xml:space="preserve">АО «Ямалкоммунэнерго» филиал в Тазовском районе в сфере электроснабжения в 2020 г. представлены в табл. </w:t>
      </w:r>
      <w:r w:rsidR="007D4EC9">
        <w:rPr>
          <w:color w:val="000000" w:themeColor="text1"/>
          <w:sz w:val="24"/>
          <w:szCs w:val="24"/>
        </w:rPr>
        <w:t>6</w:t>
      </w:r>
      <w:r>
        <w:rPr>
          <w:color w:val="000000" w:themeColor="text1"/>
          <w:sz w:val="24"/>
          <w:szCs w:val="24"/>
        </w:rPr>
        <w:t>.</w:t>
      </w:r>
    </w:p>
    <w:p w14:paraId="157D8DE3" w14:textId="5A96845C" w:rsidR="00713AD4" w:rsidRPr="002B31C3" w:rsidRDefault="00713AD4" w:rsidP="00713AD4">
      <w:pPr>
        <w:pStyle w:val="a8"/>
        <w:keepNext/>
        <w:jc w:val="right"/>
        <w:rPr>
          <w:b/>
          <w:color w:val="000000" w:themeColor="text1"/>
          <w:sz w:val="24"/>
          <w:szCs w:val="24"/>
        </w:rPr>
      </w:pPr>
      <w:r w:rsidRPr="002B31C3">
        <w:rPr>
          <w:b/>
          <w:color w:val="000000" w:themeColor="text1"/>
          <w:sz w:val="24"/>
          <w:szCs w:val="24"/>
        </w:rPr>
        <w:t xml:space="preserve">Таблица </w:t>
      </w:r>
      <w:r w:rsidRPr="002B31C3">
        <w:rPr>
          <w:b/>
          <w:color w:val="000000" w:themeColor="text1"/>
          <w:sz w:val="24"/>
          <w:szCs w:val="24"/>
        </w:rPr>
        <w:fldChar w:fldCharType="begin"/>
      </w:r>
      <w:r w:rsidRPr="002B31C3">
        <w:rPr>
          <w:b/>
          <w:color w:val="000000" w:themeColor="text1"/>
          <w:sz w:val="24"/>
          <w:szCs w:val="24"/>
        </w:rPr>
        <w:instrText xml:space="preserve"> SEQ Таблица \* ARABIC </w:instrText>
      </w:r>
      <w:r w:rsidRPr="002B31C3">
        <w:rPr>
          <w:b/>
          <w:color w:val="000000" w:themeColor="text1"/>
          <w:sz w:val="24"/>
          <w:szCs w:val="24"/>
        </w:rPr>
        <w:fldChar w:fldCharType="separate"/>
      </w:r>
      <w:r w:rsidR="00F07D43">
        <w:rPr>
          <w:b/>
          <w:noProof/>
          <w:color w:val="000000" w:themeColor="text1"/>
          <w:sz w:val="24"/>
          <w:szCs w:val="24"/>
        </w:rPr>
        <w:t>6</w:t>
      </w:r>
      <w:r w:rsidRPr="002B31C3">
        <w:rPr>
          <w:b/>
          <w:color w:val="000000" w:themeColor="text1"/>
          <w:sz w:val="24"/>
          <w:szCs w:val="24"/>
        </w:rPr>
        <w:fldChar w:fldCharType="end"/>
      </w:r>
    </w:p>
    <w:p w14:paraId="0CB8ED6C" w14:textId="77777777" w:rsidR="00713AD4" w:rsidRDefault="00713AD4" w:rsidP="00713AD4">
      <w:pPr>
        <w:jc w:val="center"/>
        <w:rPr>
          <w:b/>
          <w:bCs/>
          <w:color w:val="000000"/>
          <w:sz w:val="24"/>
          <w:szCs w:val="24"/>
        </w:rPr>
      </w:pPr>
      <w:r w:rsidRPr="00585E1B">
        <w:rPr>
          <w:b/>
          <w:color w:val="000000" w:themeColor="text1"/>
          <w:sz w:val="24"/>
          <w:szCs w:val="24"/>
        </w:rPr>
        <w:t>Информация об основных показателях финансово-хозяйственной</w:t>
      </w:r>
      <w:r w:rsidRPr="00BE42E6">
        <w:rPr>
          <w:b/>
          <w:color w:val="000000" w:themeColor="text1"/>
          <w:sz w:val="24"/>
          <w:szCs w:val="24"/>
        </w:rPr>
        <w:t xml:space="preserve"> </w:t>
      </w:r>
      <w:r w:rsidRPr="00585E1B">
        <w:rPr>
          <w:b/>
          <w:color w:val="000000" w:themeColor="text1"/>
          <w:sz w:val="24"/>
          <w:szCs w:val="24"/>
        </w:rPr>
        <w:t>деятельности</w:t>
      </w:r>
      <w:r>
        <w:rPr>
          <w:b/>
          <w:color w:val="000000" w:themeColor="text1"/>
          <w:sz w:val="24"/>
          <w:szCs w:val="24"/>
        </w:rPr>
        <w:t xml:space="preserve">                </w:t>
      </w:r>
      <w:r w:rsidRPr="00BE42E6">
        <w:rPr>
          <w:b/>
          <w:color w:val="000000" w:themeColor="text1"/>
          <w:sz w:val="24"/>
          <w:szCs w:val="24"/>
        </w:rPr>
        <w:t xml:space="preserve"> </w:t>
      </w:r>
      <w:r w:rsidRPr="002B31C3">
        <w:rPr>
          <w:b/>
          <w:color w:val="000000" w:themeColor="text1"/>
          <w:sz w:val="24"/>
          <w:szCs w:val="24"/>
        </w:rPr>
        <w:t xml:space="preserve">АО </w:t>
      </w:r>
      <w:r w:rsidRPr="002B31C3">
        <w:rPr>
          <w:b/>
          <w:bCs/>
          <w:color w:val="000000"/>
          <w:sz w:val="24"/>
          <w:szCs w:val="24"/>
        </w:rPr>
        <w:t xml:space="preserve">«Ямалкоммунэнерго» филиал в Тазовском районе </w:t>
      </w:r>
    </w:p>
    <w:p w14:paraId="2D79054D" w14:textId="77777777" w:rsidR="00713AD4" w:rsidRPr="00F145A1" w:rsidRDefault="00713AD4" w:rsidP="00713AD4">
      <w:pPr>
        <w:jc w:val="center"/>
        <w:rPr>
          <w:b/>
          <w:color w:val="000000" w:themeColor="text1"/>
          <w:sz w:val="24"/>
          <w:szCs w:val="24"/>
        </w:rPr>
      </w:pPr>
      <w:r w:rsidRPr="002B31C3">
        <w:rPr>
          <w:b/>
          <w:bCs/>
          <w:color w:val="000000"/>
          <w:sz w:val="24"/>
          <w:szCs w:val="24"/>
        </w:rPr>
        <w:t>в сфере электроснабжения в 2020 г.</w:t>
      </w:r>
    </w:p>
    <w:tbl>
      <w:tblPr>
        <w:tblW w:w="94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2976"/>
        <w:gridCol w:w="1204"/>
        <w:gridCol w:w="1134"/>
        <w:gridCol w:w="1103"/>
        <w:gridCol w:w="34"/>
        <w:gridCol w:w="992"/>
        <w:gridCol w:w="1061"/>
      </w:tblGrid>
      <w:tr w:rsidR="00713AD4" w:rsidRPr="00DE042F" w14:paraId="411590CA" w14:textId="77777777" w:rsidTr="00DE042F">
        <w:trPr>
          <w:tblHeader/>
        </w:trPr>
        <w:tc>
          <w:tcPr>
            <w:tcW w:w="993" w:type="dxa"/>
            <w:vMerge w:val="restart"/>
            <w:shd w:val="clear" w:color="auto" w:fill="auto"/>
            <w:hideMark/>
          </w:tcPr>
          <w:p w14:paraId="16CD363D" w14:textId="77777777" w:rsidR="00713AD4" w:rsidRPr="00DE042F" w:rsidRDefault="00713AD4" w:rsidP="0081222A">
            <w:pPr>
              <w:jc w:val="center"/>
              <w:rPr>
                <w:b/>
                <w:bCs/>
                <w:sz w:val="22"/>
                <w:szCs w:val="22"/>
              </w:rPr>
            </w:pPr>
            <w:r w:rsidRPr="00DE042F">
              <w:rPr>
                <w:b/>
                <w:bCs/>
                <w:sz w:val="22"/>
                <w:szCs w:val="22"/>
              </w:rPr>
              <w:t>№ п/п</w:t>
            </w:r>
          </w:p>
        </w:tc>
        <w:tc>
          <w:tcPr>
            <w:tcW w:w="2976" w:type="dxa"/>
            <w:vMerge w:val="restart"/>
            <w:shd w:val="clear" w:color="auto" w:fill="auto"/>
            <w:hideMark/>
          </w:tcPr>
          <w:p w14:paraId="59A67EC7" w14:textId="77777777" w:rsidR="00713AD4" w:rsidRPr="00DE042F" w:rsidRDefault="00713AD4" w:rsidP="0081222A">
            <w:pPr>
              <w:jc w:val="center"/>
              <w:rPr>
                <w:b/>
                <w:bCs/>
                <w:sz w:val="22"/>
                <w:szCs w:val="22"/>
              </w:rPr>
            </w:pPr>
            <w:r w:rsidRPr="00DE042F">
              <w:rPr>
                <w:b/>
                <w:bCs/>
                <w:sz w:val="22"/>
                <w:szCs w:val="22"/>
              </w:rPr>
              <w:t>Показатель</w:t>
            </w:r>
          </w:p>
        </w:tc>
        <w:tc>
          <w:tcPr>
            <w:tcW w:w="1204" w:type="dxa"/>
            <w:vMerge w:val="restart"/>
            <w:shd w:val="clear" w:color="auto" w:fill="auto"/>
            <w:hideMark/>
          </w:tcPr>
          <w:p w14:paraId="635A701B" w14:textId="77777777" w:rsidR="00713AD4" w:rsidRPr="00DE042F" w:rsidRDefault="00713AD4" w:rsidP="0081222A">
            <w:pPr>
              <w:jc w:val="center"/>
              <w:rPr>
                <w:b/>
                <w:bCs/>
                <w:sz w:val="22"/>
                <w:szCs w:val="22"/>
              </w:rPr>
            </w:pPr>
            <w:r w:rsidRPr="00DE042F">
              <w:rPr>
                <w:b/>
                <w:bCs/>
                <w:sz w:val="22"/>
                <w:szCs w:val="22"/>
              </w:rPr>
              <w:t>Ед. изм.</w:t>
            </w:r>
          </w:p>
        </w:tc>
        <w:tc>
          <w:tcPr>
            <w:tcW w:w="2271" w:type="dxa"/>
            <w:gridSpan w:val="3"/>
            <w:shd w:val="clear" w:color="auto" w:fill="auto"/>
            <w:hideMark/>
          </w:tcPr>
          <w:p w14:paraId="1F8BB784" w14:textId="77777777" w:rsidR="00713AD4" w:rsidRPr="00DE042F" w:rsidRDefault="00713AD4" w:rsidP="0081222A">
            <w:pPr>
              <w:jc w:val="center"/>
              <w:rPr>
                <w:b/>
                <w:bCs/>
                <w:sz w:val="22"/>
                <w:szCs w:val="22"/>
              </w:rPr>
            </w:pPr>
            <w:r w:rsidRPr="00DE042F">
              <w:rPr>
                <w:b/>
                <w:bCs/>
                <w:sz w:val="22"/>
                <w:szCs w:val="22"/>
              </w:rPr>
              <w:t>п. Тазовский, с. Антипаюта, с. Газ-Сале, с. Находка</w:t>
            </w:r>
          </w:p>
        </w:tc>
        <w:tc>
          <w:tcPr>
            <w:tcW w:w="2053" w:type="dxa"/>
            <w:gridSpan w:val="2"/>
            <w:shd w:val="clear" w:color="auto" w:fill="auto"/>
            <w:hideMark/>
          </w:tcPr>
          <w:p w14:paraId="4E0C1885" w14:textId="45BDAD63" w:rsidR="00713AD4" w:rsidRPr="00DE042F" w:rsidRDefault="00713AD4" w:rsidP="0081222A">
            <w:pPr>
              <w:jc w:val="center"/>
              <w:rPr>
                <w:b/>
                <w:bCs/>
                <w:sz w:val="22"/>
                <w:szCs w:val="22"/>
              </w:rPr>
            </w:pPr>
            <w:r w:rsidRPr="00DE042F">
              <w:rPr>
                <w:b/>
                <w:bCs/>
                <w:sz w:val="22"/>
                <w:szCs w:val="22"/>
              </w:rPr>
              <w:t>с. Гыда</w:t>
            </w:r>
          </w:p>
        </w:tc>
      </w:tr>
      <w:tr w:rsidR="00713AD4" w:rsidRPr="00DE042F" w14:paraId="331FFEA6" w14:textId="77777777" w:rsidTr="00DE042F">
        <w:trPr>
          <w:tblHeader/>
        </w:trPr>
        <w:tc>
          <w:tcPr>
            <w:tcW w:w="993" w:type="dxa"/>
            <w:vMerge/>
            <w:vAlign w:val="center"/>
            <w:hideMark/>
          </w:tcPr>
          <w:p w14:paraId="7360737D" w14:textId="77777777" w:rsidR="00713AD4" w:rsidRPr="00DE042F" w:rsidRDefault="00713AD4" w:rsidP="0081222A">
            <w:pPr>
              <w:rPr>
                <w:b/>
                <w:bCs/>
                <w:sz w:val="22"/>
                <w:szCs w:val="22"/>
              </w:rPr>
            </w:pPr>
          </w:p>
        </w:tc>
        <w:tc>
          <w:tcPr>
            <w:tcW w:w="2976" w:type="dxa"/>
            <w:vMerge/>
            <w:vAlign w:val="center"/>
            <w:hideMark/>
          </w:tcPr>
          <w:p w14:paraId="563B8802" w14:textId="77777777" w:rsidR="00713AD4" w:rsidRPr="00DE042F" w:rsidRDefault="00713AD4" w:rsidP="0081222A">
            <w:pPr>
              <w:rPr>
                <w:b/>
                <w:bCs/>
                <w:sz w:val="22"/>
                <w:szCs w:val="22"/>
              </w:rPr>
            </w:pPr>
          </w:p>
        </w:tc>
        <w:tc>
          <w:tcPr>
            <w:tcW w:w="1204" w:type="dxa"/>
            <w:vMerge/>
            <w:vAlign w:val="center"/>
            <w:hideMark/>
          </w:tcPr>
          <w:p w14:paraId="44DD8978" w14:textId="77777777" w:rsidR="00713AD4" w:rsidRPr="00DE042F" w:rsidRDefault="00713AD4" w:rsidP="0081222A">
            <w:pPr>
              <w:rPr>
                <w:b/>
                <w:bCs/>
                <w:sz w:val="22"/>
                <w:szCs w:val="22"/>
              </w:rPr>
            </w:pPr>
          </w:p>
        </w:tc>
        <w:tc>
          <w:tcPr>
            <w:tcW w:w="2271" w:type="dxa"/>
            <w:gridSpan w:val="3"/>
            <w:shd w:val="clear" w:color="auto" w:fill="auto"/>
            <w:noWrap/>
            <w:hideMark/>
          </w:tcPr>
          <w:p w14:paraId="01EFAB25" w14:textId="77777777" w:rsidR="00713AD4" w:rsidRPr="00DE042F" w:rsidRDefault="00713AD4" w:rsidP="0081222A">
            <w:pPr>
              <w:jc w:val="center"/>
              <w:rPr>
                <w:b/>
                <w:bCs/>
                <w:sz w:val="22"/>
                <w:szCs w:val="22"/>
              </w:rPr>
            </w:pPr>
            <w:r w:rsidRPr="00DE042F">
              <w:rPr>
                <w:b/>
                <w:bCs/>
                <w:sz w:val="22"/>
                <w:szCs w:val="22"/>
              </w:rPr>
              <w:t>2020</w:t>
            </w:r>
          </w:p>
        </w:tc>
        <w:tc>
          <w:tcPr>
            <w:tcW w:w="2053" w:type="dxa"/>
            <w:gridSpan w:val="2"/>
            <w:shd w:val="clear" w:color="auto" w:fill="auto"/>
            <w:noWrap/>
            <w:hideMark/>
          </w:tcPr>
          <w:p w14:paraId="62856928" w14:textId="77777777" w:rsidR="00713AD4" w:rsidRPr="00DE042F" w:rsidRDefault="00713AD4" w:rsidP="0081222A">
            <w:pPr>
              <w:jc w:val="center"/>
              <w:rPr>
                <w:b/>
                <w:bCs/>
                <w:sz w:val="22"/>
                <w:szCs w:val="22"/>
              </w:rPr>
            </w:pPr>
            <w:r w:rsidRPr="00DE042F">
              <w:rPr>
                <w:b/>
                <w:bCs/>
                <w:sz w:val="22"/>
                <w:szCs w:val="22"/>
              </w:rPr>
              <w:t>2020</w:t>
            </w:r>
          </w:p>
        </w:tc>
      </w:tr>
      <w:tr w:rsidR="00713AD4" w:rsidRPr="00DE042F" w14:paraId="14562A09" w14:textId="77777777" w:rsidTr="00DE042F">
        <w:trPr>
          <w:tblHeader/>
        </w:trPr>
        <w:tc>
          <w:tcPr>
            <w:tcW w:w="993" w:type="dxa"/>
            <w:vMerge/>
            <w:vAlign w:val="center"/>
            <w:hideMark/>
          </w:tcPr>
          <w:p w14:paraId="6D78EBFC" w14:textId="77777777" w:rsidR="00713AD4" w:rsidRPr="00DE042F" w:rsidRDefault="00713AD4" w:rsidP="0081222A">
            <w:pPr>
              <w:rPr>
                <w:b/>
                <w:bCs/>
                <w:sz w:val="22"/>
                <w:szCs w:val="22"/>
              </w:rPr>
            </w:pPr>
          </w:p>
        </w:tc>
        <w:tc>
          <w:tcPr>
            <w:tcW w:w="2976" w:type="dxa"/>
            <w:vMerge/>
            <w:vAlign w:val="center"/>
            <w:hideMark/>
          </w:tcPr>
          <w:p w14:paraId="53021FE7" w14:textId="77777777" w:rsidR="00713AD4" w:rsidRPr="00DE042F" w:rsidRDefault="00713AD4" w:rsidP="0081222A">
            <w:pPr>
              <w:rPr>
                <w:b/>
                <w:bCs/>
                <w:sz w:val="22"/>
                <w:szCs w:val="22"/>
              </w:rPr>
            </w:pPr>
          </w:p>
        </w:tc>
        <w:tc>
          <w:tcPr>
            <w:tcW w:w="1204" w:type="dxa"/>
            <w:vMerge/>
            <w:vAlign w:val="center"/>
            <w:hideMark/>
          </w:tcPr>
          <w:p w14:paraId="138EB66A" w14:textId="77777777" w:rsidR="00713AD4" w:rsidRPr="00DE042F" w:rsidRDefault="00713AD4" w:rsidP="0081222A">
            <w:pPr>
              <w:rPr>
                <w:b/>
                <w:bCs/>
                <w:sz w:val="22"/>
                <w:szCs w:val="22"/>
              </w:rPr>
            </w:pPr>
          </w:p>
        </w:tc>
        <w:tc>
          <w:tcPr>
            <w:tcW w:w="1134" w:type="dxa"/>
            <w:shd w:val="clear" w:color="auto" w:fill="auto"/>
            <w:noWrap/>
            <w:hideMark/>
          </w:tcPr>
          <w:p w14:paraId="64F8BDA6" w14:textId="77777777" w:rsidR="00713AD4" w:rsidRPr="00DE042F" w:rsidRDefault="00713AD4" w:rsidP="0081222A">
            <w:pPr>
              <w:jc w:val="center"/>
              <w:rPr>
                <w:b/>
                <w:bCs/>
                <w:sz w:val="22"/>
                <w:szCs w:val="22"/>
              </w:rPr>
            </w:pPr>
            <w:r w:rsidRPr="00DE042F">
              <w:rPr>
                <w:b/>
                <w:bCs/>
                <w:sz w:val="22"/>
                <w:szCs w:val="22"/>
              </w:rPr>
              <w:t>план</w:t>
            </w:r>
          </w:p>
        </w:tc>
        <w:tc>
          <w:tcPr>
            <w:tcW w:w="1103" w:type="dxa"/>
            <w:shd w:val="clear" w:color="auto" w:fill="auto"/>
            <w:noWrap/>
            <w:hideMark/>
          </w:tcPr>
          <w:p w14:paraId="35906B89" w14:textId="77777777" w:rsidR="00713AD4" w:rsidRPr="00DE042F" w:rsidRDefault="00713AD4" w:rsidP="0081222A">
            <w:pPr>
              <w:jc w:val="center"/>
              <w:rPr>
                <w:b/>
                <w:bCs/>
                <w:sz w:val="22"/>
                <w:szCs w:val="22"/>
              </w:rPr>
            </w:pPr>
            <w:r w:rsidRPr="00DE042F">
              <w:rPr>
                <w:b/>
                <w:bCs/>
                <w:sz w:val="22"/>
                <w:szCs w:val="22"/>
              </w:rPr>
              <w:t>факт</w:t>
            </w:r>
          </w:p>
        </w:tc>
        <w:tc>
          <w:tcPr>
            <w:tcW w:w="1026" w:type="dxa"/>
            <w:gridSpan w:val="2"/>
            <w:shd w:val="clear" w:color="auto" w:fill="auto"/>
            <w:noWrap/>
            <w:hideMark/>
          </w:tcPr>
          <w:p w14:paraId="007A45A2" w14:textId="77777777" w:rsidR="00713AD4" w:rsidRPr="00DE042F" w:rsidRDefault="00713AD4" w:rsidP="0081222A">
            <w:pPr>
              <w:jc w:val="center"/>
              <w:rPr>
                <w:b/>
                <w:bCs/>
                <w:sz w:val="22"/>
                <w:szCs w:val="22"/>
              </w:rPr>
            </w:pPr>
            <w:r w:rsidRPr="00DE042F">
              <w:rPr>
                <w:b/>
                <w:bCs/>
                <w:sz w:val="22"/>
                <w:szCs w:val="22"/>
              </w:rPr>
              <w:t>план</w:t>
            </w:r>
          </w:p>
        </w:tc>
        <w:tc>
          <w:tcPr>
            <w:tcW w:w="1061" w:type="dxa"/>
            <w:shd w:val="clear" w:color="auto" w:fill="auto"/>
            <w:noWrap/>
            <w:hideMark/>
          </w:tcPr>
          <w:p w14:paraId="6DCE09AD" w14:textId="77777777" w:rsidR="00713AD4" w:rsidRPr="00DE042F" w:rsidRDefault="00713AD4" w:rsidP="0081222A">
            <w:pPr>
              <w:jc w:val="center"/>
              <w:rPr>
                <w:b/>
                <w:bCs/>
                <w:sz w:val="22"/>
                <w:szCs w:val="22"/>
              </w:rPr>
            </w:pPr>
            <w:r w:rsidRPr="00DE042F">
              <w:rPr>
                <w:b/>
                <w:bCs/>
                <w:sz w:val="22"/>
                <w:szCs w:val="22"/>
              </w:rPr>
              <w:t>факт</w:t>
            </w:r>
          </w:p>
        </w:tc>
      </w:tr>
      <w:tr w:rsidR="00713AD4" w:rsidRPr="00DE042F" w14:paraId="6B3B07C2" w14:textId="77777777" w:rsidTr="00DE042F">
        <w:tc>
          <w:tcPr>
            <w:tcW w:w="993" w:type="dxa"/>
            <w:shd w:val="clear" w:color="auto" w:fill="auto"/>
            <w:vAlign w:val="bottom"/>
            <w:hideMark/>
          </w:tcPr>
          <w:p w14:paraId="489767C5" w14:textId="77777777" w:rsidR="00713AD4" w:rsidRPr="00DE042F" w:rsidRDefault="00713AD4" w:rsidP="0081222A">
            <w:pPr>
              <w:jc w:val="center"/>
              <w:rPr>
                <w:b/>
                <w:bCs/>
                <w:sz w:val="22"/>
                <w:szCs w:val="22"/>
              </w:rPr>
            </w:pPr>
            <w:r w:rsidRPr="00DE042F">
              <w:rPr>
                <w:b/>
                <w:bCs/>
                <w:sz w:val="22"/>
                <w:szCs w:val="22"/>
              </w:rPr>
              <w:t>1</w:t>
            </w:r>
          </w:p>
        </w:tc>
        <w:tc>
          <w:tcPr>
            <w:tcW w:w="2976" w:type="dxa"/>
            <w:shd w:val="clear" w:color="auto" w:fill="auto"/>
            <w:vAlign w:val="bottom"/>
            <w:hideMark/>
          </w:tcPr>
          <w:p w14:paraId="7374DBDC" w14:textId="77777777" w:rsidR="00713AD4" w:rsidRPr="00DE042F" w:rsidRDefault="00713AD4" w:rsidP="0081222A">
            <w:pPr>
              <w:rPr>
                <w:b/>
                <w:bCs/>
                <w:sz w:val="22"/>
                <w:szCs w:val="22"/>
              </w:rPr>
            </w:pPr>
            <w:r w:rsidRPr="00DE042F">
              <w:rPr>
                <w:b/>
                <w:bCs/>
                <w:sz w:val="22"/>
                <w:szCs w:val="22"/>
              </w:rPr>
              <w:t>Структура затрат</w:t>
            </w:r>
          </w:p>
        </w:tc>
        <w:tc>
          <w:tcPr>
            <w:tcW w:w="1204" w:type="dxa"/>
            <w:shd w:val="clear" w:color="auto" w:fill="auto"/>
            <w:vAlign w:val="bottom"/>
            <w:hideMark/>
          </w:tcPr>
          <w:p w14:paraId="65238B51" w14:textId="77777777" w:rsidR="00713AD4" w:rsidRPr="00DE042F" w:rsidRDefault="00713AD4" w:rsidP="0081222A">
            <w:pPr>
              <w:jc w:val="center"/>
              <w:rPr>
                <w:b/>
                <w:bCs/>
                <w:sz w:val="22"/>
                <w:szCs w:val="22"/>
              </w:rPr>
            </w:pPr>
            <w:r w:rsidRPr="00DE042F">
              <w:rPr>
                <w:b/>
                <w:bCs/>
                <w:sz w:val="22"/>
                <w:szCs w:val="22"/>
              </w:rPr>
              <w:t> </w:t>
            </w:r>
          </w:p>
        </w:tc>
        <w:tc>
          <w:tcPr>
            <w:tcW w:w="1134" w:type="dxa"/>
            <w:shd w:val="clear" w:color="auto" w:fill="auto"/>
            <w:noWrap/>
            <w:vAlign w:val="bottom"/>
            <w:hideMark/>
          </w:tcPr>
          <w:p w14:paraId="1FA4A122" w14:textId="77777777" w:rsidR="00713AD4" w:rsidRPr="00DE042F" w:rsidRDefault="00713AD4" w:rsidP="0081222A">
            <w:pPr>
              <w:rPr>
                <w:b/>
                <w:bCs/>
                <w:sz w:val="22"/>
                <w:szCs w:val="22"/>
              </w:rPr>
            </w:pPr>
            <w:r w:rsidRPr="00DE042F">
              <w:rPr>
                <w:b/>
                <w:bCs/>
                <w:sz w:val="22"/>
                <w:szCs w:val="22"/>
              </w:rPr>
              <w:t> </w:t>
            </w:r>
          </w:p>
        </w:tc>
        <w:tc>
          <w:tcPr>
            <w:tcW w:w="1103" w:type="dxa"/>
            <w:shd w:val="clear" w:color="auto" w:fill="auto"/>
            <w:noWrap/>
            <w:vAlign w:val="bottom"/>
            <w:hideMark/>
          </w:tcPr>
          <w:p w14:paraId="09C64EC0" w14:textId="77777777" w:rsidR="00713AD4" w:rsidRPr="00DE042F" w:rsidRDefault="00713AD4" w:rsidP="0081222A">
            <w:pPr>
              <w:rPr>
                <w:b/>
                <w:bCs/>
                <w:sz w:val="22"/>
                <w:szCs w:val="22"/>
              </w:rPr>
            </w:pPr>
            <w:r w:rsidRPr="00DE042F">
              <w:rPr>
                <w:b/>
                <w:bCs/>
                <w:sz w:val="22"/>
                <w:szCs w:val="22"/>
              </w:rPr>
              <w:t> </w:t>
            </w:r>
          </w:p>
        </w:tc>
        <w:tc>
          <w:tcPr>
            <w:tcW w:w="1026" w:type="dxa"/>
            <w:gridSpan w:val="2"/>
            <w:shd w:val="clear" w:color="auto" w:fill="auto"/>
            <w:noWrap/>
            <w:vAlign w:val="bottom"/>
            <w:hideMark/>
          </w:tcPr>
          <w:p w14:paraId="17C7D479" w14:textId="77777777" w:rsidR="00713AD4" w:rsidRPr="00DE042F" w:rsidRDefault="00713AD4" w:rsidP="0081222A">
            <w:pPr>
              <w:rPr>
                <w:b/>
                <w:bCs/>
                <w:sz w:val="22"/>
                <w:szCs w:val="22"/>
              </w:rPr>
            </w:pPr>
            <w:r w:rsidRPr="00DE042F">
              <w:rPr>
                <w:b/>
                <w:bCs/>
                <w:sz w:val="22"/>
                <w:szCs w:val="22"/>
              </w:rPr>
              <w:t> </w:t>
            </w:r>
          </w:p>
        </w:tc>
        <w:tc>
          <w:tcPr>
            <w:tcW w:w="1061" w:type="dxa"/>
            <w:shd w:val="clear" w:color="auto" w:fill="auto"/>
            <w:noWrap/>
            <w:vAlign w:val="bottom"/>
            <w:hideMark/>
          </w:tcPr>
          <w:p w14:paraId="682EECB0" w14:textId="77777777" w:rsidR="00713AD4" w:rsidRPr="00DE042F" w:rsidRDefault="00713AD4" w:rsidP="0081222A">
            <w:pPr>
              <w:rPr>
                <w:b/>
                <w:bCs/>
                <w:sz w:val="22"/>
                <w:szCs w:val="22"/>
              </w:rPr>
            </w:pPr>
            <w:r w:rsidRPr="00DE042F">
              <w:rPr>
                <w:b/>
                <w:bCs/>
                <w:sz w:val="22"/>
                <w:szCs w:val="22"/>
              </w:rPr>
              <w:t> </w:t>
            </w:r>
          </w:p>
        </w:tc>
      </w:tr>
      <w:tr w:rsidR="00713AD4" w:rsidRPr="00DE042F" w14:paraId="793B7E90" w14:textId="77777777" w:rsidTr="00DE042F">
        <w:tc>
          <w:tcPr>
            <w:tcW w:w="993" w:type="dxa"/>
            <w:shd w:val="clear" w:color="auto" w:fill="auto"/>
            <w:vAlign w:val="bottom"/>
            <w:hideMark/>
          </w:tcPr>
          <w:p w14:paraId="52A585ED" w14:textId="77777777" w:rsidR="00713AD4" w:rsidRPr="00DE042F" w:rsidRDefault="00713AD4" w:rsidP="0081222A">
            <w:pPr>
              <w:jc w:val="center"/>
              <w:rPr>
                <w:sz w:val="22"/>
                <w:szCs w:val="22"/>
              </w:rPr>
            </w:pPr>
            <w:r w:rsidRPr="00DE042F">
              <w:rPr>
                <w:sz w:val="22"/>
                <w:szCs w:val="22"/>
              </w:rPr>
              <w:t>1.1</w:t>
            </w:r>
          </w:p>
        </w:tc>
        <w:tc>
          <w:tcPr>
            <w:tcW w:w="2976" w:type="dxa"/>
            <w:shd w:val="clear" w:color="auto" w:fill="auto"/>
            <w:vAlign w:val="bottom"/>
            <w:hideMark/>
          </w:tcPr>
          <w:p w14:paraId="330FB708" w14:textId="77777777" w:rsidR="00713AD4" w:rsidRPr="00DE042F" w:rsidRDefault="00713AD4" w:rsidP="0081222A">
            <w:pPr>
              <w:rPr>
                <w:sz w:val="22"/>
                <w:szCs w:val="22"/>
              </w:rPr>
            </w:pPr>
            <w:r w:rsidRPr="00DE042F">
              <w:rPr>
                <w:sz w:val="22"/>
                <w:szCs w:val="22"/>
              </w:rPr>
              <w:t>Необходимая валовая выручка на содержание</w:t>
            </w:r>
          </w:p>
        </w:tc>
        <w:tc>
          <w:tcPr>
            <w:tcW w:w="1204" w:type="dxa"/>
            <w:shd w:val="clear" w:color="auto" w:fill="auto"/>
            <w:vAlign w:val="bottom"/>
            <w:hideMark/>
          </w:tcPr>
          <w:p w14:paraId="7CED70E4"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3C10C381" w14:textId="77777777" w:rsidR="00713AD4" w:rsidRPr="00DE042F" w:rsidRDefault="00713AD4" w:rsidP="0081222A">
            <w:pPr>
              <w:jc w:val="right"/>
              <w:rPr>
                <w:sz w:val="22"/>
                <w:szCs w:val="22"/>
              </w:rPr>
            </w:pPr>
            <w:r w:rsidRPr="00DE042F">
              <w:rPr>
                <w:sz w:val="22"/>
                <w:szCs w:val="22"/>
              </w:rPr>
              <w:t>691 304</w:t>
            </w:r>
          </w:p>
        </w:tc>
        <w:tc>
          <w:tcPr>
            <w:tcW w:w="1103" w:type="dxa"/>
            <w:shd w:val="clear" w:color="auto" w:fill="auto"/>
            <w:noWrap/>
            <w:vAlign w:val="bottom"/>
            <w:hideMark/>
          </w:tcPr>
          <w:p w14:paraId="6A28FC42" w14:textId="77777777" w:rsidR="00713AD4" w:rsidRPr="00DE042F" w:rsidRDefault="00713AD4" w:rsidP="0081222A">
            <w:pPr>
              <w:jc w:val="right"/>
              <w:rPr>
                <w:sz w:val="22"/>
                <w:szCs w:val="22"/>
              </w:rPr>
            </w:pPr>
            <w:r w:rsidRPr="00DE042F">
              <w:rPr>
                <w:sz w:val="22"/>
                <w:szCs w:val="22"/>
              </w:rPr>
              <w:t>620 535</w:t>
            </w:r>
          </w:p>
        </w:tc>
        <w:tc>
          <w:tcPr>
            <w:tcW w:w="1026" w:type="dxa"/>
            <w:gridSpan w:val="2"/>
            <w:shd w:val="clear" w:color="auto" w:fill="auto"/>
            <w:noWrap/>
            <w:vAlign w:val="bottom"/>
            <w:hideMark/>
          </w:tcPr>
          <w:p w14:paraId="41626C5C" w14:textId="77777777" w:rsidR="00713AD4" w:rsidRPr="00DE042F" w:rsidRDefault="00713AD4" w:rsidP="0081222A">
            <w:pPr>
              <w:jc w:val="right"/>
              <w:rPr>
                <w:sz w:val="22"/>
                <w:szCs w:val="22"/>
              </w:rPr>
            </w:pPr>
            <w:r w:rsidRPr="00DE042F">
              <w:rPr>
                <w:sz w:val="22"/>
                <w:szCs w:val="22"/>
              </w:rPr>
              <w:t>101 349</w:t>
            </w:r>
          </w:p>
        </w:tc>
        <w:tc>
          <w:tcPr>
            <w:tcW w:w="1061" w:type="dxa"/>
            <w:shd w:val="clear" w:color="auto" w:fill="auto"/>
            <w:noWrap/>
            <w:vAlign w:val="bottom"/>
            <w:hideMark/>
          </w:tcPr>
          <w:p w14:paraId="77E3CCFA" w14:textId="77777777" w:rsidR="00713AD4" w:rsidRPr="00DE042F" w:rsidRDefault="00713AD4" w:rsidP="0081222A">
            <w:pPr>
              <w:jc w:val="right"/>
              <w:rPr>
                <w:sz w:val="22"/>
                <w:szCs w:val="22"/>
              </w:rPr>
            </w:pPr>
            <w:r w:rsidRPr="00DE042F">
              <w:rPr>
                <w:sz w:val="22"/>
                <w:szCs w:val="22"/>
              </w:rPr>
              <w:t>131 829</w:t>
            </w:r>
          </w:p>
        </w:tc>
      </w:tr>
      <w:tr w:rsidR="00713AD4" w:rsidRPr="00DE042F" w14:paraId="262E9960" w14:textId="77777777" w:rsidTr="00DE042F">
        <w:tc>
          <w:tcPr>
            <w:tcW w:w="993" w:type="dxa"/>
            <w:shd w:val="clear" w:color="auto" w:fill="auto"/>
            <w:vAlign w:val="bottom"/>
            <w:hideMark/>
          </w:tcPr>
          <w:p w14:paraId="7A73624E" w14:textId="77777777" w:rsidR="00713AD4" w:rsidRPr="00DE042F" w:rsidRDefault="00713AD4" w:rsidP="0081222A">
            <w:pPr>
              <w:jc w:val="center"/>
              <w:rPr>
                <w:sz w:val="22"/>
                <w:szCs w:val="22"/>
              </w:rPr>
            </w:pPr>
            <w:r w:rsidRPr="00DE042F">
              <w:rPr>
                <w:sz w:val="22"/>
                <w:szCs w:val="22"/>
              </w:rPr>
              <w:t>1.1.1</w:t>
            </w:r>
          </w:p>
        </w:tc>
        <w:tc>
          <w:tcPr>
            <w:tcW w:w="2976" w:type="dxa"/>
            <w:shd w:val="clear" w:color="auto" w:fill="auto"/>
            <w:vAlign w:val="bottom"/>
            <w:hideMark/>
          </w:tcPr>
          <w:p w14:paraId="378F3E40" w14:textId="77777777" w:rsidR="00713AD4" w:rsidRPr="00DE042F" w:rsidRDefault="00713AD4" w:rsidP="0081222A">
            <w:pPr>
              <w:rPr>
                <w:sz w:val="22"/>
                <w:szCs w:val="22"/>
              </w:rPr>
            </w:pPr>
            <w:r w:rsidRPr="00DE042F">
              <w:rPr>
                <w:sz w:val="22"/>
                <w:szCs w:val="22"/>
              </w:rPr>
              <w:t>Подконтрольные расходы, всего</w:t>
            </w:r>
          </w:p>
        </w:tc>
        <w:tc>
          <w:tcPr>
            <w:tcW w:w="1204" w:type="dxa"/>
            <w:shd w:val="clear" w:color="auto" w:fill="auto"/>
            <w:vAlign w:val="bottom"/>
            <w:hideMark/>
          </w:tcPr>
          <w:p w14:paraId="0D53F718"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693AFF06" w14:textId="77777777" w:rsidR="00713AD4" w:rsidRPr="00DE042F" w:rsidRDefault="00713AD4" w:rsidP="0081222A">
            <w:pPr>
              <w:jc w:val="right"/>
              <w:rPr>
                <w:sz w:val="22"/>
                <w:szCs w:val="22"/>
              </w:rPr>
            </w:pPr>
            <w:r w:rsidRPr="00DE042F">
              <w:rPr>
                <w:sz w:val="22"/>
                <w:szCs w:val="22"/>
              </w:rPr>
              <w:t>427 627</w:t>
            </w:r>
          </w:p>
        </w:tc>
        <w:tc>
          <w:tcPr>
            <w:tcW w:w="1103" w:type="dxa"/>
            <w:shd w:val="clear" w:color="auto" w:fill="auto"/>
            <w:noWrap/>
            <w:vAlign w:val="bottom"/>
            <w:hideMark/>
          </w:tcPr>
          <w:p w14:paraId="175688EF" w14:textId="77777777" w:rsidR="00713AD4" w:rsidRPr="00DE042F" w:rsidRDefault="00713AD4" w:rsidP="0081222A">
            <w:pPr>
              <w:jc w:val="right"/>
              <w:rPr>
                <w:sz w:val="22"/>
                <w:szCs w:val="22"/>
              </w:rPr>
            </w:pPr>
            <w:r w:rsidRPr="00DE042F">
              <w:rPr>
                <w:sz w:val="22"/>
                <w:szCs w:val="22"/>
              </w:rPr>
              <w:t>417 283</w:t>
            </w:r>
          </w:p>
        </w:tc>
        <w:tc>
          <w:tcPr>
            <w:tcW w:w="1026" w:type="dxa"/>
            <w:gridSpan w:val="2"/>
            <w:shd w:val="clear" w:color="auto" w:fill="auto"/>
            <w:noWrap/>
            <w:vAlign w:val="bottom"/>
            <w:hideMark/>
          </w:tcPr>
          <w:p w14:paraId="6DD0070C" w14:textId="77777777" w:rsidR="00713AD4" w:rsidRPr="00DE042F" w:rsidRDefault="00713AD4" w:rsidP="0081222A">
            <w:pPr>
              <w:jc w:val="right"/>
              <w:rPr>
                <w:sz w:val="22"/>
                <w:szCs w:val="22"/>
              </w:rPr>
            </w:pPr>
            <w:r w:rsidRPr="00DE042F">
              <w:rPr>
                <w:sz w:val="22"/>
                <w:szCs w:val="22"/>
              </w:rPr>
              <w:t>97 748</w:t>
            </w:r>
          </w:p>
        </w:tc>
        <w:tc>
          <w:tcPr>
            <w:tcW w:w="1061" w:type="dxa"/>
            <w:shd w:val="clear" w:color="auto" w:fill="auto"/>
            <w:noWrap/>
            <w:vAlign w:val="bottom"/>
            <w:hideMark/>
          </w:tcPr>
          <w:p w14:paraId="60AB4979" w14:textId="77777777" w:rsidR="00713AD4" w:rsidRPr="00DE042F" w:rsidRDefault="00713AD4" w:rsidP="0081222A">
            <w:pPr>
              <w:jc w:val="right"/>
              <w:rPr>
                <w:sz w:val="22"/>
                <w:szCs w:val="22"/>
              </w:rPr>
            </w:pPr>
            <w:r w:rsidRPr="00DE042F">
              <w:rPr>
                <w:sz w:val="22"/>
                <w:szCs w:val="22"/>
              </w:rPr>
              <w:t>118 949</w:t>
            </w:r>
          </w:p>
        </w:tc>
      </w:tr>
      <w:tr w:rsidR="00713AD4" w:rsidRPr="00DE042F" w14:paraId="5FEB3247" w14:textId="77777777" w:rsidTr="00DE042F">
        <w:tc>
          <w:tcPr>
            <w:tcW w:w="993" w:type="dxa"/>
            <w:shd w:val="clear" w:color="auto" w:fill="auto"/>
            <w:vAlign w:val="bottom"/>
            <w:hideMark/>
          </w:tcPr>
          <w:p w14:paraId="64BEB95C" w14:textId="77777777" w:rsidR="00713AD4" w:rsidRPr="00DE042F" w:rsidRDefault="00713AD4" w:rsidP="0081222A">
            <w:pPr>
              <w:jc w:val="center"/>
              <w:rPr>
                <w:sz w:val="22"/>
                <w:szCs w:val="22"/>
              </w:rPr>
            </w:pPr>
            <w:r w:rsidRPr="00DE042F">
              <w:rPr>
                <w:sz w:val="22"/>
                <w:szCs w:val="22"/>
              </w:rPr>
              <w:t>1.1.1.1</w:t>
            </w:r>
          </w:p>
        </w:tc>
        <w:tc>
          <w:tcPr>
            <w:tcW w:w="2976" w:type="dxa"/>
            <w:shd w:val="clear" w:color="auto" w:fill="auto"/>
            <w:vAlign w:val="bottom"/>
            <w:hideMark/>
          </w:tcPr>
          <w:p w14:paraId="03D9F530" w14:textId="77777777" w:rsidR="00713AD4" w:rsidRPr="00DE042F" w:rsidRDefault="00713AD4" w:rsidP="0081222A">
            <w:pPr>
              <w:rPr>
                <w:sz w:val="22"/>
                <w:szCs w:val="22"/>
              </w:rPr>
            </w:pPr>
            <w:r w:rsidRPr="00DE042F">
              <w:rPr>
                <w:sz w:val="22"/>
                <w:szCs w:val="22"/>
              </w:rPr>
              <w:t>Материальные расходы, всего</w:t>
            </w:r>
          </w:p>
        </w:tc>
        <w:tc>
          <w:tcPr>
            <w:tcW w:w="1204" w:type="dxa"/>
            <w:shd w:val="clear" w:color="auto" w:fill="auto"/>
            <w:vAlign w:val="bottom"/>
            <w:hideMark/>
          </w:tcPr>
          <w:p w14:paraId="5B9FE217"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1FB17A47" w14:textId="77777777" w:rsidR="00713AD4" w:rsidRPr="00DE042F" w:rsidRDefault="00713AD4" w:rsidP="0081222A">
            <w:pPr>
              <w:jc w:val="right"/>
              <w:rPr>
                <w:sz w:val="22"/>
                <w:szCs w:val="22"/>
              </w:rPr>
            </w:pPr>
            <w:r w:rsidRPr="00DE042F">
              <w:rPr>
                <w:sz w:val="22"/>
                <w:szCs w:val="22"/>
              </w:rPr>
              <w:t>237 164</w:t>
            </w:r>
          </w:p>
        </w:tc>
        <w:tc>
          <w:tcPr>
            <w:tcW w:w="1103" w:type="dxa"/>
            <w:shd w:val="clear" w:color="auto" w:fill="auto"/>
            <w:noWrap/>
            <w:vAlign w:val="bottom"/>
            <w:hideMark/>
          </w:tcPr>
          <w:p w14:paraId="76ACBB2C" w14:textId="77777777" w:rsidR="00713AD4" w:rsidRPr="00DE042F" w:rsidRDefault="00713AD4" w:rsidP="0081222A">
            <w:pPr>
              <w:jc w:val="right"/>
              <w:rPr>
                <w:sz w:val="22"/>
                <w:szCs w:val="22"/>
              </w:rPr>
            </w:pPr>
            <w:r w:rsidRPr="00DE042F">
              <w:rPr>
                <w:sz w:val="22"/>
                <w:szCs w:val="22"/>
              </w:rPr>
              <w:t>179 168</w:t>
            </w:r>
          </w:p>
        </w:tc>
        <w:tc>
          <w:tcPr>
            <w:tcW w:w="1026" w:type="dxa"/>
            <w:gridSpan w:val="2"/>
            <w:shd w:val="clear" w:color="auto" w:fill="auto"/>
            <w:noWrap/>
            <w:vAlign w:val="bottom"/>
            <w:hideMark/>
          </w:tcPr>
          <w:p w14:paraId="5B958ED4" w14:textId="77777777" w:rsidR="00713AD4" w:rsidRPr="00DE042F" w:rsidRDefault="00713AD4" w:rsidP="0081222A">
            <w:pPr>
              <w:jc w:val="right"/>
              <w:rPr>
                <w:sz w:val="22"/>
                <w:szCs w:val="22"/>
              </w:rPr>
            </w:pPr>
            <w:r w:rsidRPr="00DE042F">
              <w:rPr>
                <w:sz w:val="22"/>
                <w:szCs w:val="22"/>
              </w:rPr>
              <w:t>78 206</w:t>
            </w:r>
          </w:p>
        </w:tc>
        <w:tc>
          <w:tcPr>
            <w:tcW w:w="1061" w:type="dxa"/>
            <w:shd w:val="clear" w:color="auto" w:fill="auto"/>
            <w:noWrap/>
            <w:vAlign w:val="bottom"/>
            <w:hideMark/>
          </w:tcPr>
          <w:p w14:paraId="139540FF" w14:textId="77777777" w:rsidR="00713AD4" w:rsidRPr="00DE042F" w:rsidRDefault="00713AD4" w:rsidP="0081222A">
            <w:pPr>
              <w:jc w:val="right"/>
              <w:rPr>
                <w:sz w:val="22"/>
                <w:szCs w:val="22"/>
              </w:rPr>
            </w:pPr>
            <w:r w:rsidRPr="00DE042F">
              <w:rPr>
                <w:sz w:val="22"/>
                <w:szCs w:val="22"/>
              </w:rPr>
              <w:t>86 998</w:t>
            </w:r>
          </w:p>
        </w:tc>
      </w:tr>
      <w:tr w:rsidR="00713AD4" w:rsidRPr="00DE042F" w14:paraId="331B90A1" w14:textId="77777777" w:rsidTr="00DE042F">
        <w:tc>
          <w:tcPr>
            <w:tcW w:w="993" w:type="dxa"/>
            <w:shd w:val="clear" w:color="auto" w:fill="auto"/>
            <w:vAlign w:val="bottom"/>
            <w:hideMark/>
          </w:tcPr>
          <w:p w14:paraId="5CF4BE1C" w14:textId="77777777" w:rsidR="00713AD4" w:rsidRPr="00DE042F" w:rsidRDefault="00713AD4" w:rsidP="0081222A">
            <w:pPr>
              <w:jc w:val="center"/>
              <w:rPr>
                <w:sz w:val="22"/>
                <w:szCs w:val="22"/>
              </w:rPr>
            </w:pPr>
            <w:r w:rsidRPr="00DE042F">
              <w:rPr>
                <w:sz w:val="22"/>
                <w:szCs w:val="22"/>
              </w:rPr>
              <w:t>1.1.1.2</w:t>
            </w:r>
          </w:p>
        </w:tc>
        <w:tc>
          <w:tcPr>
            <w:tcW w:w="2976" w:type="dxa"/>
            <w:shd w:val="clear" w:color="auto" w:fill="auto"/>
            <w:vAlign w:val="bottom"/>
            <w:hideMark/>
          </w:tcPr>
          <w:p w14:paraId="342E1CBA" w14:textId="77777777" w:rsidR="00713AD4" w:rsidRPr="00DE042F" w:rsidRDefault="00713AD4" w:rsidP="0081222A">
            <w:pPr>
              <w:rPr>
                <w:sz w:val="22"/>
                <w:szCs w:val="22"/>
              </w:rPr>
            </w:pPr>
            <w:r w:rsidRPr="00DE042F">
              <w:rPr>
                <w:sz w:val="22"/>
                <w:szCs w:val="22"/>
              </w:rPr>
              <w:t>в том числе на сырье, материалы, запасные части, инструмент, топливо</w:t>
            </w:r>
          </w:p>
        </w:tc>
        <w:tc>
          <w:tcPr>
            <w:tcW w:w="1204" w:type="dxa"/>
            <w:shd w:val="clear" w:color="auto" w:fill="auto"/>
            <w:vAlign w:val="bottom"/>
            <w:hideMark/>
          </w:tcPr>
          <w:p w14:paraId="6810DC44"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69DF0E98" w14:textId="77777777" w:rsidR="00713AD4" w:rsidRPr="00DE042F" w:rsidRDefault="00713AD4" w:rsidP="0081222A">
            <w:pPr>
              <w:jc w:val="right"/>
              <w:rPr>
                <w:sz w:val="22"/>
                <w:szCs w:val="22"/>
              </w:rPr>
            </w:pPr>
            <w:r w:rsidRPr="00DE042F">
              <w:rPr>
                <w:sz w:val="22"/>
                <w:szCs w:val="22"/>
              </w:rPr>
              <w:t>155 616</w:t>
            </w:r>
          </w:p>
        </w:tc>
        <w:tc>
          <w:tcPr>
            <w:tcW w:w="1103" w:type="dxa"/>
            <w:shd w:val="clear" w:color="auto" w:fill="auto"/>
            <w:noWrap/>
            <w:vAlign w:val="bottom"/>
            <w:hideMark/>
          </w:tcPr>
          <w:p w14:paraId="2D3FBAA8" w14:textId="77777777" w:rsidR="00713AD4" w:rsidRPr="00DE042F" w:rsidRDefault="00713AD4" w:rsidP="0081222A">
            <w:pPr>
              <w:jc w:val="right"/>
              <w:rPr>
                <w:sz w:val="22"/>
                <w:szCs w:val="22"/>
              </w:rPr>
            </w:pPr>
            <w:r w:rsidRPr="00DE042F">
              <w:rPr>
                <w:sz w:val="22"/>
                <w:szCs w:val="22"/>
              </w:rPr>
              <w:t>164 204</w:t>
            </w:r>
          </w:p>
        </w:tc>
        <w:tc>
          <w:tcPr>
            <w:tcW w:w="1026" w:type="dxa"/>
            <w:gridSpan w:val="2"/>
            <w:shd w:val="clear" w:color="auto" w:fill="auto"/>
            <w:noWrap/>
            <w:vAlign w:val="bottom"/>
            <w:hideMark/>
          </w:tcPr>
          <w:p w14:paraId="00E885EB" w14:textId="77777777" w:rsidR="00713AD4" w:rsidRPr="00DE042F" w:rsidRDefault="00713AD4" w:rsidP="0081222A">
            <w:pPr>
              <w:jc w:val="right"/>
              <w:rPr>
                <w:sz w:val="22"/>
                <w:szCs w:val="22"/>
              </w:rPr>
            </w:pPr>
            <w:r w:rsidRPr="00DE042F">
              <w:rPr>
                <w:sz w:val="22"/>
                <w:szCs w:val="22"/>
              </w:rPr>
              <w:t>75 957</w:t>
            </w:r>
          </w:p>
        </w:tc>
        <w:tc>
          <w:tcPr>
            <w:tcW w:w="1061" w:type="dxa"/>
            <w:shd w:val="clear" w:color="auto" w:fill="auto"/>
            <w:noWrap/>
            <w:vAlign w:val="bottom"/>
            <w:hideMark/>
          </w:tcPr>
          <w:p w14:paraId="73663566" w14:textId="77777777" w:rsidR="00713AD4" w:rsidRPr="00DE042F" w:rsidRDefault="00713AD4" w:rsidP="0081222A">
            <w:pPr>
              <w:jc w:val="right"/>
              <w:rPr>
                <w:sz w:val="22"/>
                <w:szCs w:val="22"/>
              </w:rPr>
            </w:pPr>
            <w:r w:rsidRPr="00DE042F">
              <w:rPr>
                <w:sz w:val="22"/>
                <w:szCs w:val="22"/>
              </w:rPr>
              <w:t>84 900</w:t>
            </w:r>
          </w:p>
        </w:tc>
      </w:tr>
      <w:tr w:rsidR="00713AD4" w:rsidRPr="00DE042F" w14:paraId="1C3CBAE8" w14:textId="77777777" w:rsidTr="00DE042F">
        <w:tc>
          <w:tcPr>
            <w:tcW w:w="993" w:type="dxa"/>
            <w:shd w:val="clear" w:color="auto" w:fill="auto"/>
            <w:vAlign w:val="bottom"/>
            <w:hideMark/>
          </w:tcPr>
          <w:p w14:paraId="43883832" w14:textId="77777777" w:rsidR="00713AD4" w:rsidRPr="00DE042F" w:rsidRDefault="00713AD4" w:rsidP="0081222A">
            <w:pPr>
              <w:jc w:val="center"/>
              <w:rPr>
                <w:sz w:val="22"/>
                <w:szCs w:val="22"/>
              </w:rPr>
            </w:pPr>
            <w:r w:rsidRPr="00DE042F">
              <w:rPr>
                <w:sz w:val="22"/>
                <w:szCs w:val="22"/>
              </w:rPr>
              <w:t>1.1.1.3</w:t>
            </w:r>
          </w:p>
        </w:tc>
        <w:tc>
          <w:tcPr>
            <w:tcW w:w="2976" w:type="dxa"/>
            <w:shd w:val="clear" w:color="auto" w:fill="auto"/>
            <w:vAlign w:val="bottom"/>
            <w:hideMark/>
          </w:tcPr>
          <w:p w14:paraId="5BE0A97C" w14:textId="77777777" w:rsidR="00713AD4" w:rsidRPr="00DE042F" w:rsidRDefault="00713AD4" w:rsidP="0081222A">
            <w:pPr>
              <w:rPr>
                <w:sz w:val="22"/>
                <w:szCs w:val="22"/>
              </w:rPr>
            </w:pPr>
            <w:r w:rsidRPr="00DE042F">
              <w:rPr>
                <w:sz w:val="22"/>
                <w:szCs w:val="22"/>
              </w:rPr>
              <w:t>на ремонт</w:t>
            </w:r>
          </w:p>
        </w:tc>
        <w:tc>
          <w:tcPr>
            <w:tcW w:w="1204" w:type="dxa"/>
            <w:shd w:val="clear" w:color="auto" w:fill="auto"/>
            <w:vAlign w:val="bottom"/>
            <w:hideMark/>
          </w:tcPr>
          <w:p w14:paraId="54D2D349"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37007E2C" w14:textId="77777777" w:rsidR="00713AD4" w:rsidRPr="00DE042F" w:rsidRDefault="00713AD4" w:rsidP="0081222A">
            <w:pPr>
              <w:jc w:val="right"/>
              <w:rPr>
                <w:sz w:val="22"/>
                <w:szCs w:val="22"/>
              </w:rPr>
            </w:pPr>
            <w:r w:rsidRPr="00DE042F">
              <w:rPr>
                <w:sz w:val="22"/>
                <w:szCs w:val="22"/>
              </w:rPr>
              <w:t>25 782</w:t>
            </w:r>
          </w:p>
        </w:tc>
        <w:tc>
          <w:tcPr>
            <w:tcW w:w="1103" w:type="dxa"/>
            <w:shd w:val="clear" w:color="auto" w:fill="auto"/>
            <w:noWrap/>
            <w:vAlign w:val="bottom"/>
            <w:hideMark/>
          </w:tcPr>
          <w:p w14:paraId="28F531FB" w14:textId="77777777" w:rsidR="00713AD4" w:rsidRPr="00DE042F" w:rsidRDefault="00713AD4" w:rsidP="0081222A">
            <w:pPr>
              <w:jc w:val="right"/>
              <w:rPr>
                <w:sz w:val="22"/>
                <w:szCs w:val="22"/>
              </w:rPr>
            </w:pPr>
            <w:r w:rsidRPr="00DE042F">
              <w:rPr>
                <w:sz w:val="22"/>
                <w:szCs w:val="22"/>
              </w:rPr>
              <w:t>0</w:t>
            </w:r>
          </w:p>
        </w:tc>
        <w:tc>
          <w:tcPr>
            <w:tcW w:w="1026" w:type="dxa"/>
            <w:gridSpan w:val="2"/>
            <w:shd w:val="clear" w:color="auto" w:fill="auto"/>
            <w:noWrap/>
            <w:vAlign w:val="bottom"/>
            <w:hideMark/>
          </w:tcPr>
          <w:p w14:paraId="618B3569" w14:textId="77777777" w:rsidR="00713AD4" w:rsidRPr="00DE042F" w:rsidRDefault="00713AD4" w:rsidP="0081222A">
            <w:pPr>
              <w:jc w:val="right"/>
              <w:rPr>
                <w:sz w:val="22"/>
                <w:szCs w:val="22"/>
              </w:rPr>
            </w:pPr>
            <w:r w:rsidRPr="00DE042F">
              <w:rPr>
                <w:sz w:val="22"/>
                <w:szCs w:val="22"/>
              </w:rPr>
              <w:t>0</w:t>
            </w:r>
          </w:p>
        </w:tc>
        <w:tc>
          <w:tcPr>
            <w:tcW w:w="1061" w:type="dxa"/>
            <w:shd w:val="clear" w:color="auto" w:fill="auto"/>
            <w:noWrap/>
            <w:vAlign w:val="bottom"/>
            <w:hideMark/>
          </w:tcPr>
          <w:p w14:paraId="348CE512" w14:textId="77777777" w:rsidR="00713AD4" w:rsidRPr="00DE042F" w:rsidRDefault="00713AD4" w:rsidP="0081222A">
            <w:pPr>
              <w:jc w:val="right"/>
              <w:rPr>
                <w:sz w:val="22"/>
                <w:szCs w:val="22"/>
              </w:rPr>
            </w:pPr>
            <w:r w:rsidRPr="00DE042F">
              <w:rPr>
                <w:sz w:val="22"/>
                <w:szCs w:val="22"/>
              </w:rPr>
              <w:t>0</w:t>
            </w:r>
          </w:p>
        </w:tc>
      </w:tr>
      <w:tr w:rsidR="00713AD4" w:rsidRPr="00DE042F" w14:paraId="61C71719" w14:textId="77777777" w:rsidTr="00DE042F">
        <w:tc>
          <w:tcPr>
            <w:tcW w:w="993" w:type="dxa"/>
            <w:shd w:val="clear" w:color="auto" w:fill="auto"/>
            <w:vAlign w:val="bottom"/>
            <w:hideMark/>
          </w:tcPr>
          <w:p w14:paraId="60DB282D" w14:textId="77777777" w:rsidR="00713AD4" w:rsidRPr="00DE042F" w:rsidRDefault="00713AD4" w:rsidP="0081222A">
            <w:pPr>
              <w:jc w:val="center"/>
              <w:rPr>
                <w:sz w:val="22"/>
                <w:szCs w:val="22"/>
              </w:rPr>
            </w:pPr>
            <w:r w:rsidRPr="00DE042F">
              <w:rPr>
                <w:sz w:val="22"/>
                <w:szCs w:val="22"/>
              </w:rPr>
              <w:t>1.1.1.3.1</w:t>
            </w:r>
          </w:p>
        </w:tc>
        <w:tc>
          <w:tcPr>
            <w:tcW w:w="2976" w:type="dxa"/>
            <w:shd w:val="clear" w:color="auto" w:fill="auto"/>
            <w:vAlign w:val="bottom"/>
            <w:hideMark/>
          </w:tcPr>
          <w:p w14:paraId="52A134A4" w14:textId="77777777" w:rsidR="00713AD4" w:rsidRPr="00DE042F" w:rsidRDefault="00713AD4" w:rsidP="0081222A">
            <w:pPr>
              <w:rPr>
                <w:sz w:val="22"/>
                <w:szCs w:val="22"/>
              </w:rPr>
            </w:pPr>
            <w:r w:rsidRPr="00DE042F">
              <w:rPr>
                <w:sz w:val="22"/>
                <w:szCs w:val="22"/>
              </w:rPr>
              <w:t>в том числе на работы и услуги производственного характера (в том числе услуги сторонних организаций по содержанию сетей и распределительных устройств)</w:t>
            </w:r>
          </w:p>
        </w:tc>
        <w:tc>
          <w:tcPr>
            <w:tcW w:w="1204" w:type="dxa"/>
            <w:shd w:val="clear" w:color="auto" w:fill="auto"/>
            <w:vAlign w:val="bottom"/>
            <w:hideMark/>
          </w:tcPr>
          <w:p w14:paraId="0D6D5FCF"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38012EB7" w14:textId="77777777" w:rsidR="00713AD4" w:rsidRPr="00DE042F" w:rsidRDefault="00713AD4" w:rsidP="0081222A">
            <w:pPr>
              <w:jc w:val="right"/>
              <w:rPr>
                <w:sz w:val="22"/>
                <w:szCs w:val="22"/>
              </w:rPr>
            </w:pPr>
            <w:r w:rsidRPr="00DE042F">
              <w:rPr>
                <w:sz w:val="22"/>
                <w:szCs w:val="22"/>
              </w:rPr>
              <w:t>55 766</w:t>
            </w:r>
          </w:p>
        </w:tc>
        <w:tc>
          <w:tcPr>
            <w:tcW w:w="1103" w:type="dxa"/>
            <w:shd w:val="clear" w:color="auto" w:fill="auto"/>
            <w:noWrap/>
            <w:vAlign w:val="bottom"/>
            <w:hideMark/>
          </w:tcPr>
          <w:p w14:paraId="2069E3E5" w14:textId="77777777" w:rsidR="00713AD4" w:rsidRPr="00DE042F" w:rsidRDefault="00713AD4" w:rsidP="0081222A">
            <w:pPr>
              <w:jc w:val="right"/>
              <w:rPr>
                <w:sz w:val="22"/>
                <w:szCs w:val="22"/>
              </w:rPr>
            </w:pPr>
            <w:r w:rsidRPr="00DE042F">
              <w:rPr>
                <w:sz w:val="22"/>
                <w:szCs w:val="22"/>
              </w:rPr>
              <w:t>14 964</w:t>
            </w:r>
          </w:p>
        </w:tc>
        <w:tc>
          <w:tcPr>
            <w:tcW w:w="1026" w:type="dxa"/>
            <w:gridSpan w:val="2"/>
            <w:shd w:val="clear" w:color="auto" w:fill="auto"/>
            <w:noWrap/>
            <w:vAlign w:val="bottom"/>
            <w:hideMark/>
          </w:tcPr>
          <w:p w14:paraId="195891A0" w14:textId="77777777" w:rsidR="00713AD4" w:rsidRPr="00DE042F" w:rsidRDefault="00713AD4" w:rsidP="0081222A">
            <w:pPr>
              <w:jc w:val="right"/>
              <w:rPr>
                <w:sz w:val="22"/>
                <w:szCs w:val="22"/>
              </w:rPr>
            </w:pPr>
            <w:r w:rsidRPr="00DE042F">
              <w:rPr>
                <w:sz w:val="22"/>
                <w:szCs w:val="22"/>
              </w:rPr>
              <w:t>2 249</w:t>
            </w:r>
          </w:p>
        </w:tc>
        <w:tc>
          <w:tcPr>
            <w:tcW w:w="1061" w:type="dxa"/>
            <w:shd w:val="clear" w:color="auto" w:fill="auto"/>
            <w:noWrap/>
            <w:vAlign w:val="bottom"/>
            <w:hideMark/>
          </w:tcPr>
          <w:p w14:paraId="75D75AE6" w14:textId="77777777" w:rsidR="00713AD4" w:rsidRPr="00DE042F" w:rsidRDefault="00713AD4" w:rsidP="0081222A">
            <w:pPr>
              <w:jc w:val="right"/>
              <w:rPr>
                <w:sz w:val="22"/>
                <w:szCs w:val="22"/>
              </w:rPr>
            </w:pPr>
            <w:r w:rsidRPr="00DE042F">
              <w:rPr>
                <w:sz w:val="22"/>
                <w:szCs w:val="22"/>
              </w:rPr>
              <w:t>2 097</w:t>
            </w:r>
          </w:p>
        </w:tc>
      </w:tr>
      <w:tr w:rsidR="00713AD4" w:rsidRPr="00DE042F" w14:paraId="1C3169ED" w14:textId="77777777" w:rsidTr="00DE042F">
        <w:tc>
          <w:tcPr>
            <w:tcW w:w="993" w:type="dxa"/>
            <w:shd w:val="clear" w:color="auto" w:fill="auto"/>
            <w:vAlign w:val="bottom"/>
            <w:hideMark/>
          </w:tcPr>
          <w:p w14:paraId="2DCE0980" w14:textId="77777777" w:rsidR="00713AD4" w:rsidRPr="00DE042F" w:rsidRDefault="00713AD4" w:rsidP="0081222A">
            <w:pPr>
              <w:jc w:val="center"/>
              <w:rPr>
                <w:sz w:val="22"/>
                <w:szCs w:val="22"/>
              </w:rPr>
            </w:pPr>
            <w:r w:rsidRPr="00DE042F">
              <w:rPr>
                <w:sz w:val="22"/>
                <w:szCs w:val="22"/>
              </w:rPr>
              <w:t>1.1.2</w:t>
            </w:r>
          </w:p>
        </w:tc>
        <w:tc>
          <w:tcPr>
            <w:tcW w:w="2976" w:type="dxa"/>
            <w:shd w:val="clear" w:color="auto" w:fill="auto"/>
            <w:vAlign w:val="bottom"/>
            <w:hideMark/>
          </w:tcPr>
          <w:p w14:paraId="544F5129" w14:textId="77777777" w:rsidR="00713AD4" w:rsidRPr="00DE042F" w:rsidRDefault="00713AD4" w:rsidP="0081222A">
            <w:pPr>
              <w:rPr>
                <w:sz w:val="22"/>
                <w:szCs w:val="22"/>
              </w:rPr>
            </w:pPr>
            <w:r w:rsidRPr="00DE042F">
              <w:rPr>
                <w:sz w:val="22"/>
                <w:szCs w:val="22"/>
              </w:rPr>
              <w:t>в том числе на ремонт</w:t>
            </w:r>
          </w:p>
        </w:tc>
        <w:tc>
          <w:tcPr>
            <w:tcW w:w="1204" w:type="dxa"/>
            <w:shd w:val="clear" w:color="auto" w:fill="auto"/>
            <w:vAlign w:val="bottom"/>
            <w:hideMark/>
          </w:tcPr>
          <w:p w14:paraId="01E96DB0"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7321999A" w14:textId="77777777" w:rsidR="00713AD4" w:rsidRPr="00DE042F" w:rsidRDefault="00713AD4" w:rsidP="0081222A">
            <w:pPr>
              <w:jc w:val="right"/>
              <w:rPr>
                <w:sz w:val="22"/>
                <w:szCs w:val="22"/>
              </w:rPr>
            </w:pPr>
            <w:r w:rsidRPr="00DE042F">
              <w:rPr>
                <w:sz w:val="22"/>
                <w:szCs w:val="22"/>
              </w:rPr>
              <w:t>0</w:t>
            </w:r>
          </w:p>
        </w:tc>
        <w:tc>
          <w:tcPr>
            <w:tcW w:w="1103" w:type="dxa"/>
            <w:shd w:val="clear" w:color="auto" w:fill="auto"/>
            <w:noWrap/>
            <w:vAlign w:val="bottom"/>
            <w:hideMark/>
          </w:tcPr>
          <w:p w14:paraId="6B0EB0A4" w14:textId="77777777" w:rsidR="00713AD4" w:rsidRPr="00DE042F" w:rsidRDefault="00713AD4" w:rsidP="0081222A">
            <w:pPr>
              <w:jc w:val="right"/>
              <w:rPr>
                <w:sz w:val="22"/>
                <w:szCs w:val="22"/>
              </w:rPr>
            </w:pPr>
            <w:r w:rsidRPr="00DE042F">
              <w:rPr>
                <w:sz w:val="22"/>
                <w:szCs w:val="22"/>
              </w:rPr>
              <w:t>0</w:t>
            </w:r>
          </w:p>
        </w:tc>
        <w:tc>
          <w:tcPr>
            <w:tcW w:w="1026" w:type="dxa"/>
            <w:gridSpan w:val="2"/>
            <w:shd w:val="clear" w:color="auto" w:fill="auto"/>
            <w:noWrap/>
            <w:vAlign w:val="bottom"/>
            <w:hideMark/>
          </w:tcPr>
          <w:p w14:paraId="2D9B728C" w14:textId="77777777" w:rsidR="00713AD4" w:rsidRPr="00DE042F" w:rsidRDefault="00713AD4" w:rsidP="0081222A">
            <w:pPr>
              <w:jc w:val="right"/>
              <w:rPr>
                <w:sz w:val="22"/>
                <w:szCs w:val="22"/>
              </w:rPr>
            </w:pPr>
            <w:r w:rsidRPr="00DE042F">
              <w:rPr>
                <w:sz w:val="22"/>
                <w:szCs w:val="22"/>
              </w:rPr>
              <w:t>0</w:t>
            </w:r>
          </w:p>
        </w:tc>
        <w:tc>
          <w:tcPr>
            <w:tcW w:w="1061" w:type="dxa"/>
            <w:shd w:val="clear" w:color="auto" w:fill="auto"/>
            <w:noWrap/>
            <w:vAlign w:val="bottom"/>
            <w:hideMark/>
          </w:tcPr>
          <w:p w14:paraId="3F863F26" w14:textId="77777777" w:rsidR="00713AD4" w:rsidRPr="00DE042F" w:rsidRDefault="00713AD4" w:rsidP="0081222A">
            <w:pPr>
              <w:jc w:val="right"/>
              <w:rPr>
                <w:sz w:val="22"/>
                <w:szCs w:val="22"/>
              </w:rPr>
            </w:pPr>
            <w:r w:rsidRPr="00DE042F">
              <w:rPr>
                <w:sz w:val="22"/>
                <w:szCs w:val="22"/>
              </w:rPr>
              <w:t>0</w:t>
            </w:r>
          </w:p>
        </w:tc>
      </w:tr>
      <w:tr w:rsidR="00713AD4" w:rsidRPr="00DE042F" w14:paraId="51FD04EE" w14:textId="77777777" w:rsidTr="00DE042F">
        <w:tc>
          <w:tcPr>
            <w:tcW w:w="993" w:type="dxa"/>
            <w:shd w:val="clear" w:color="auto" w:fill="auto"/>
            <w:vAlign w:val="bottom"/>
            <w:hideMark/>
          </w:tcPr>
          <w:p w14:paraId="2EB969C3" w14:textId="77777777" w:rsidR="00713AD4" w:rsidRPr="00DE042F" w:rsidRDefault="00713AD4" w:rsidP="0081222A">
            <w:pPr>
              <w:jc w:val="center"/>
              <w:rPr>
                <w:sz w:val="22"/>
                <w:szCs w:val="22"/>
              </w:rPr>
            </w:pPr>
            <w:r w:rsidRPr="00DE042F">
              <w:rPr>
                <w:sz w:val="22"/>
                <w:szCs w:val="22"/>
              </w:rPr>
              <w:t>1.1.2.1</w:t>
            </w:r>
          </w:p>
        </w:tc>
        <w:tc>
          <w:tcPr>
            <w:tcW w:w="2976" w:type="dxa"/>
            <w:shd w:val="clear" w:color="auto" w:fill="auto"/>
            <w:vAlign w:val="bottom"/>
            <w:hideMark/>
          </w:tcPr>
          <w:p w14:paraId="1A1B2E51" w14:textId="77777777" w:rsidR="00713AD4" w:rsidRPr="00DE042F" w:rsidRDefault="00713AD4" w:rsidP="0081222A">
            <w:pPr>
              <w:rPr>
                <w:sz w:val="22"/>
                <w:szCs w:val="22"/>
              </w:rPr>
            </w:pPr>
            <w:r w:rsidRPr="00DE042F">
              <w:rPr>
                <w:sz w:val="22"/>
                <w:szCs w:val="22"/>
              </w:rPr>
              <w:t>Фонд оплаты труда</w:t>
            </w:r>
          </w:p>
        </w:tc>
        <w:tc>
          <w:tcPr>
            <w:tcW w:w="1204" w:type="dxa"/>
            <w:shd w:val="clear" w:color="auto" w:fill="auto"/>
            <w:vAlign w:val="bottom"/>
            <w:hideMark/>
          </w:tcPr>
          <w:p w14:paraId="1FCC900D"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05BF0629" w14:textId="77777777" w:rsidR="00713AD4" w:rsidRPr="00DE042F" w:rsidRDefault="00713AD4" w:rsidP="0081222A">
            <w:pPr>
              <w:jc w:val="right"/>
              <w:rPr>
                <w:sz w:val="22"/>
                <w:szCs w:val="22"/>
              </w:rPr>
            </w:pPr>
            <w:r w:rsidRPr="00DE042F">
              <w:rPr>
                <w:sz w:val="22"/>
                <w:szCs w:val="22"/>
              </w:rPr>
              <w:t>73 960</w:t>
            </w:r>
          </w:p>
        </w:tc>
        <w:tc>
          <w:tcPr>
            <w:tcW w:w="1103" w:type="dxa"/>
            <w:shd w:val="clear" w:color="auto" w:fill="auto"/>
            <w:noWrap/>
            <w:vAlign w:val="bottom"/>
            <w:hideMark/>
          </w:tcPr>
          <w:p w14:paraId="0C5C18A8" w14:textId="77777777" w:rsidR="00713AD4" w:rsidRPr="00DE042F" w:rsidRDefault="00713AD4" w:rsidP="0081222A">
            <w:pPr>
              <w:jc w:val="right"/>
              <w:rPr>
                <w:sz w:val="22"/>
                <w:szCs w:val="22"/>
              </w:rPr>
            </w:pPr>
            <w:r w:rsidRPr="00DE042F">
              <w:rPr>
                <w:sz w:val="22"/>
                <w:szCs w:val="22"/>
              </w:rPr>
              <w:t>48 766</w:t>
            </w:r>
          </w:p>
        </w:tc>
        <w:tc>
          <w:tcPr>
            <w:tcW w:w="1026" w:type="dxa"/>
            <w:gridSpan w:val="2"/>
            <w:shd w:val="clear" w:color="auto" w:fill="auto"/>
            <w:noWrap/>
            <w:vAlign w:val="bottom"/>
            <w:hideMark/>
          </w:tcPr>
          <w:p w14:paraId="442A9CA1" w14:textId="77777777" w:rsidR="00713AD4" w:rsidRPr="00DE042F" w:rsidRDefault="00713AD4" w:rsidP="0081222A">
            <w:pPr>
              <w:jc w:val="right"/>
              <w:rPr>
                <w:sz w:val="22"/>
                <w:szCs w:val="22"/>
              </w:rPr>
            </w:pPr>
            <w:r w:rsidRPr="00DE042F">
              <w:rPr>
                <w:sz w:val="22"/>
                <w:szCs w:val="22"/>
              </w:rPr>
              <w:t>14 727</w:t>
            </w:r>
          </w:p>
        </w:tc>
        <w:tc>
          <w:tcPr>
            <w:tcW w:w="1061" w:type="dxa"/>
            <w:shd w:val="clear" w:color="auto" w:fill="auto"/>
            <w:noWrap/>
            <w:vAlign w:val="bottom"/>
            <w:hideMark/>
          </w:tcPr>
          <w:p w14:paraId="31C79DC9" w14:textId="77777777" w:rsidR="00713AD4" w:rsidRPr="00DE042F" w:rsidRDefault="00713AD4" w:rsidP="0081222A">
            <w:pPr>
              <w:jc w:val="right"/>
              <w:rPr>
                <w:sz w:val="22"/>
                <w:szCs w:val="22"/>
              </w:rPr>
            </w:pPr>
            <w:r w:rsidRPr="00DE042F">
              <w:rPr>
                <w:sz w:val="22"/>
                <w:szCs w:val="22"/>
              </w:rPr>
              <w:t>12 879</w:t>
            </w:r>
          </w:p>
        </w:tc>
      </w:tr>
      <w:tr w:rsidR="00713AD4" w:rsidRPr="00DE042F" w14:paraId="3F7C83B7" w14:textId="77777777" w:rsidTr="00DE042F">
        <w:tc>
          <w:tcPr>
            <w:tcW w:w="993" w:type="dxa"/>
            <w:shd w:val="clear" w:color="auto" w:fill="auto"/>
            <w:vAlign w:val="bottom"/>
            <w:hideMark/>
          </w:tcPr>
          <w:p w14:paraId="72B3014A" w14:textId="77777777" w:rsidR="00713AD4" w:rsidRPr="00DE042F" w:rsidRDefault="00713AD4" w:rsidP="0081222A">
            <w:pPr>
              <w:jc w:val="center"/>
              <w:rPr>
                <w:sz w:val="22"/>
                <w:szCs w:val="22"/>
              </w:rPr>
            </w:pPr>
            <w:r w:rsidRPr="00DE042F">
              <w:rPr>
                <w:sz w:val="22"/>
                <w:szCs w:val="22"/>
              </w:rPr>
              <w:t>1.1.3</w:t>
            </w:r>
          </w:p>
        </w:tc>
        <w:tc>
          <w:tcPr>
            <w:tcW w:w="2976" w:type="dxa"/>
            <w:shd w:val="clear" w:color="auto" w:fill="auto"/>
            <w:vAlign w:val="bottom"/>
            <w:hideMark/>
          </w:tcPr>
          <w:p w14:paraId="58456420" w14:textId="77777777" w:rsidR="00713AD4" w:rsidRPr="00DE042F" w:rsidRDefault="00713AD4" w:rsidP="0081222A">
            <w:pPr>
              <w:rPr>
                <w:sz w:val="22"/>
                <w:szCs w:val="22"/>
              </w:rPr>
            </w:pPr>
            <w:r w:rsidRPr="00DE042F">
              <w:rPr>
                <w:sz w:val="22"/>
                <w:szCs w:val="22"/>
              </w:rPr>
              <w:t>в том числе на ремонт</w:t>
            </w:r>
          </w:p>
        </w:tc>
        <w:tc>
          <w:tcPr>
            <w:tcW w:w="1204" w:type="dxa"/>
            <w:shd w:val="clear" w:color="auto" w:fill="auto"/>
            <w:vAlign w:val="bottom"/>
            <w:hideMark/>
          </w:tcPr>
          <w:p w14:paraId="791EFD5B"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34EA952E" w14:textId="77777777" w:rsidR="00713AD4" w:rsidRPr="00DE042F" w:rsidRDefault="00713AD4" w:rsidP="0081222A">
            <w:pPr>
              <w:jc w:val="right"/>
              <w:rPr>
                <w:sz w:val="22"/>
                <w:szCs w:val="22"/>
              </w:rPr>
            </w:pPr>
            <w:r w:rsidRPr="00DE042F">
              <w:rPr>
                <w:sz w:val="22"/>
                <w:szCs w:val="22"/>
              </w:rPr>
              <w:t>0</w:t>
            </w:r>
          </w:p>
        </w:tc>
        <w:tc>
          <w:tcPr>
            <w:tcW w:w="1103" w:type="dxa"/>
            <w:shd w:val="clear" w:color="auto" w:fill="auto"/>
            <w:noWrap/>
            <w:vAlign w:val="bottom"/>
            <w:hideMark/>
          </w:tcPr>
          <w:p w14:paraId="2669C8C6" w14:textId="77777777" w:rsidR="00713AD4" w:rsidRPr="00DE042F" w:rsidRDefault="00713AD4" w:rsidP="0081222A">
            <w:pPr>
              <w:jc w:val="right"/>
              <w:rPr>
                <w:sz w:val="22"/>
                <w:szCs w:val="22"/>
              </w:rPr>
            </w:pPr>
            <w:r w:rsidRPr="00DE042F">
              <w:rPr>
                <w:sz w:val="22"/>
                <w:szCs w:val="22"/>
              </w:rPr>
              <w:t>0</w:t>
            </w:r>
          </w:p>
        </w:tc>
        <w:tc>
          <w:tcPr>
            <w:tcW w:w="1026" w:type="dxa"/>
            <w:gridSpan w:val="2"/>
            <w:shd w:val="clear" w:color="auto" w:fill="auto"/>
            <w:noWrap/>
            <w:vAlign w:val="bottom"/>
            <w:hideMark/>
          </w:tcPr>
          <w:p w14:paraId="43481D36" w14:textId="77777777" w:rsidR="00713AD4" w:rsidRPr="00DE042F" w:rsidRDefault="00713AD4" w:rsidP="0081222A">
            <w:pPr>
              <w:jc w:val="right"/>
              <w:rPr>
                <w:sz w:val="22"/>
                <w:szCs w:val="22"/>
              </w:rPr>
            </w:pPr>
            <w:r w:rsidRPr="00DE042F">
              <w:rPr>
                <w:sz w:val="22"/>
                <w:szCs w:val="22"/>
              </w:rPr>
              <w:t>0</w:t>
            </w:r>
          </w:p>
        </w:tc>
        <w:tc>
          <w:tcPr>
            <w:tcW w:w="1061" w:type="dxa"/>
            <w:shd w:val="clear" w:color="auto" w:fill="auto"/>
            <w:noWrap/>
            <w:vAlign w:val="bottom"/>
            <w:hideMark/>
          </w:tcPr>
          <w:p w14:paraId="40956CD2" w14:textId="77777777" w:rsidR="00713AD4" w:rsidRPr="00DE042F" w:rsidRDefault="00713AD4" w:rsidP="0081222A">
            <w:pPr>
              <w:jc w:val="right"/>
              <w:rPr>
                <w:sz w:val="22"/>
                <w:szCs w:val="22"/>
              </w:rPr>
            </w:pPr>
            <w:r w:rsidRPr="00DE042F">
              <w:rPr>
                <w:sz w:val="22"/>
                <w:szCs w:val="22"/>
              </w:rPr>
              <w:t>0</w:t>
            </w:r>
          </w:p>
        </w:tc>
      </w:tr>
      <w:tr w:rsidR="00713AD4" w:rsidRPr="00DE042F" w14:paraId="27F510A7" w14:textId="77777777" w:rsidTr="00DE042F">
        <w:tc>
          <w:tcPr>
            <w:tcW w:w="993" w:type="dxa"/>
            <w:shd w:val="clear" w:color="auto" w:fill="auto"/>
            <w:vAlign w:val="bottom"/>
            <w:hideMark/>
          </w:tcPr>
          <w:p w14:paraId="26D5CBA3" w14:textId="77777777" w:rsidR="00713AD4" w:rsidRPr="00DE042F" w:rsidRDefault="00713AD4" w:rsidP="0081222A">
            <w:pPr>
              <w:jc w:val="center"/>
              <w:rPr>
                <w:sz w:val="22"/>
                <w:szCs w:val="22"/>
              </w:rPr>
            </w:pPr>
            <w:r w:rsidRPr="00DE042F">
              <w:rPr>
                <w:sz w:val="22"/>
                <w:szCs w:val="22"/>
              </w:rPr>
              <w:t>1.1.3.1</w:t>
            </w:r>
          </w:p>
        </w:tc>
        <w:tc>
          <w:tcPr>
            <w:tcW w:w="2976" w:type="dxa"/>
            <w:shd w:val="clear" w:color="auto" w:fill="auto"/>
            <w:vAlign w:val="bottom"/>
            <w:hideMark/>
          </w:tcPr>
          <w:p w14:paraId="72F202FB" w14:textId="77777777" w:rsidR="00713AD4" w:rsidRPr="00DE042F" w:rsidRDefault="00713AD4" w:rsidP="0081222A">
            <w:pPr>
              <w:rPr>
                <w:sz w:val="22"/>
                <w:szCs w:val="22"/>
              </w:rPr>
            </w:pPr>
            <w:r w:rsidRPr="00DE042F">
              <w:rPr>
                <w:sz w:val="22"/>
                <w:szCs w:val="22"/>
              </w:rPr>
              <w:t xml:space="preserve">Прочие подконтрольные расходы </w:t>
            </w:r>
          </w:p>
        </w:tc>
        <w:tc>
          <w:tcPr>
            <w:tcW w:w="1204" w:type="dxa"/>
            <w:shd w:val="clear" w:color="auto" w:fill="auto"/>
            <w:vAlign w:val="bottom"/>
            <w:hideMark/>
          </w:tcPr>
          <w:p w14:paraId="49693E0F"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657EAE6C" w14:textId="77777777" w:rsidR="00713AD4" w:rsidRPr="00DE042F" w:rsidRDefault="00713AD4" w:rsidP="0081222A">
            <w:pPr>
              <w:jc w:val="right"/>
              <w:rPr>
                <w:sz w:val="22"/>
                <w:szCs w:val="22"/>
              </w:rPr>
            </w:pPr>
            <w:r w:rsidRPr="00DE042F">
              <w:rPr>
                <w:sz w:val="22"/>
                <w:szCs w:val="22"/>
              </w:rPr>
              <w:t>116 502</w:t>
            </w:r>
          </w:p>
        </w:tc>
        <w:tc>
          <w:tcPr>
            <w:tcW w:w="1103" w:type="dxa"/>
            <w:shd w:val="clear" w:color="auto" w:fill="auto"/>
            <w:noWrap/>
            <w:vAlign w:val="bottom"/>
            <w:hideMark/>
          </w:tcPr>
          <w:p w14:paraId="47F6516E" w14:textId="77777777" w:rsidR="00713AD4" w:rsidRPr="00DE042F" w:rsidRDefault="00713AD4" w:rsidP="0081222A">
            <w:pPr>
              <w:jc w:val="right"/>
              <w:rPr>
                <w:sz w:val="22"/>
                <w:szCs w:val="22"/>
              </w:rPr>
            </w:pPr>
            <w:r w:rsidRPr="00DE042F">
              <w:rPr>
                <w:sz w:val="22"/>
                <w:szCs w:val="22"/>
              </w:rPr>
              <w:t>189 350</w:t>
            </w:r>
          </w:p>
        </w:tc>
        <w:tc>
          <w:tcPr>
            <w:tcW w:w="1026" w:type="dxa"/>
            <w:gridSpan w:val="2"/>
            <w:shd w:val="clear" w:color="auto" w:fill="auto"/>
            <w:noWrap/>
            <w:vAlign w:val="bottom"/>
            <w:hideMark/>
          </w:tcPr>
          <w:p w14:paraId="4F9ECDE4" w14:textId="77777777" w:rsidR="00713AD4" w:rsidRPr="00DE042F" w:rsidRDefault="00713AD4" w:rsidP="0081222A">
            <w:pPr>
              <w:jc w:val="right"/>
              <w:rPr>
                <w:sz w:val="22"/>
                <w:szCs w:val="22"/>
              </w:rPr>
            </w:pPr>
            <w:r w:rsidRPr="00DE042F">
              <w:rPr>
                <w:sz w:val="22"/>
                <w:szCs w:val="22"/>
              </w:rPr>
              <w:t>4 814</w:t>
            </w:r>
          </w:p>
        </w:tc>
        <w:tc>
          <w:tcPr>
            <w:tcW w:w="1061" w:type="dxa"/>
            <w:shd w:val="clear" w:color="auto" w:fill="auto"/>
            <w:noWrap/>
            <w:vAlign w:val="bottom"/>
            <w:hideMark/>
          </w:tcPr>
          <w:p w14:paraId="1A4D7102" w14:textId="77777777" w:rsidR="00713AD4" w:rsidRPr="00DE042F" w:rsidRDefault="00713AD4" w:rsidP="0081222A">
            <w:pPr>
              <w:jc w:val="right"/>
              <w:rPr>
                <w:sz w:val="22"/>
                <w:szCs w:val="22"/>
              </w:rPr>
            </w:pPr>
            <w:r w:rsidRPr="00DE042F">
              <w:rPr>
                <w:sz w:val="22"/>
                <w:szCs w:val="22"/>
              </w:rPr>
              <w:t>19 072</w:t>
            </w:r>
          </w:p>
        </w:tc>
      </w:tr>
      <w:tr w:rsidR="00713AD4" w:rsidRPr="00DE042F" w14:paraId="6515DFE1" w14:textId="77777777" w:rsidTr="00DE042F">
        <w:tc>
          <w:tcPr>
            <w:tcW w:w="993" w:type="dxa"/>
            <w:shd w:val="clear" w:color="auto" w:fill="auto"/>
            <w:vAlign w:val="bottom"/>
            <w:hideMark/>
          </w:tcPr>
          <w:p w14:paraId="7F8C8F9C" w14:textId="77777777" w:rsidR="00713AD4" w:rsidRPr="00DE042F" w:rsidRDefault="00713AD4" w:rsidP="0081222A">
            <w:pPr>
              <w:jc w:val="center"/>
              <w:rPr>
                <w:sz w:val="22"/>
                <w:szCs w:val="22"/>
              </w:rPr>
            </w:pPr>
            <w:r w:rsidRPr="00DE042F">
              <w:rPr>
                <w:sz w:val="22"/>
                <w:szCs w:val="22"/>
              </w:rPr>
              <w:t>1.1.3.2</w:t>
            </w:r>
          </w:p>
        </w:tc>
        <w:tc>
          <w:tcPr>
            <w:tcW w:w="2976" w:type="dxa"/>
            <w:shd w:val="clear" w:color="auto" w:fill="auto"/>
            <w:vAlign w:val="bottom"/>
            <w:hideMark/>
          </w:tcPr>
          <w:p w14:paraId="4E6E55AC" w14:textId="77777777" w:rsidR="00713AD4" w:rsidRPr="00DE042F" w:rsidRDefault="00713AD4" w:rsidP="0081222A">
            <w:pPr>
              <w:rPr>
                <w:sz w:val="22"/>
                <w:szCs w:val="22"/>
              </w:rPr>
            </w:pPr>
            <w:r w:rsidRPr="00DE042F">
              <w:rPr>
                <w:sz w:val="22"/>
                <w:szCs w:val="22"/>
              </w:rPr>
              <w:t xml:space="preserve">в том числе прибыль на социальное развитие </w:t>
            </w:r>
          </w:p>
        </w:tc>
        <w:tc>
          <w:tcPr>
            <w:tcW w:w="1204" w:type="dxa"/>
            <w:shd w:val="clear" w:color="auto" w:fill="auto"/>
            <w:vAlign w:val="bottom"/>
            <w:hideMark/>
          </w:tcPr>
          <w:p w14:paraId="79D98704"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291D94FF" w14:textId="77777777" w:rsidR="00713AD4" w:rsidRPr="00DE042F" w:rsidRDefault="00713AD4" w:rsidP="0081222A">
            <w:pPr>
              <w:jc w:val="right"/>
              <w:rPr>
                <w:sz w:val="22"/>
                <w:szCs w:val="22"/>
              </w:rPr>
            </w:pPr>
            <w:r w:rsidRPr="00DE042F">
              <w:rPr>
                <w:sz w:val="22"/>
                <w:szCs w:val="22"/>
              </w:rPr>
              <w:t>552</w:t>
            </w:r>
          </w:p>
        </w:tc>
        <w:tc>
          <w:tcPr>
            <w:tcW w:w="1103" w:type="dxa"/>
            <w:shd w:val="clear" w:color="auto" w:fill="auto"/>
            <w:noWrap/>
            <w:vAlign w:val="bottom"/>
            <w:hideMark/>
          </w:tcPr>
          <w:p w14:paraId="6EE9CDE1" w14:textId="77777777" w:rsidR="00713AD4" w:rsidRPr="00DE042F" w:rsidRDefault="00713AD4" w:rsidP="0081222A">
            <w:pPr>
              <w:jc w:val="right"/>
              <w:rPr>
                <w:sz w:val="22"/>
                <w:szCs w:val="22"/>
              </w:rPr>
            </w:pPr>
            <w:r w:rsidRPr="00DE042F">
              <w:rPr>
                <w:sz w:val="22"/>
                <w:szCs w:val="22"/>
              </w:rPr>
              <w:t>1 665</w:t>
            </w:r>
          </w:p>
        </w:tc>
        <w:tc>
          <w:tcPr>
            <w:tcW w:w="1026" w:type="dxa"/>
            <w:gridSpan w:val="2"/>
            <w:shd w:val="clear" w:color="auto" w:fill="auto"/>
            <w:noWrap/>
            <w:vAlign w:val="bottom"/>
            <w:hideMark/>
          </w:tcPr>
          <w:p w14:paraId="1A8C2960" w14:textId="77777777" w:rsidR="00713AD4" w:rsidRPr="00DE042F" w:rsidRDefault="00713AD4" w:rsidP="0081222A">
            <w:pPr>
              <w:jc w:val="right"/>
              <w:rPr>
                <w:sz w:val="22"/>
                <w:szCs w:val="22"/>
              </w:rPr>
            </w:pPr>
            <w:r w:rsidRPr="00DE042F">
              <w:rPr>
                <w:sz w:val="22"/>
                <w:szCs w:val="22"/>
              </w:rPr>
              <w:t>140</w:t>
            </w:r>
          </w:p>
        </w:tc>
        <w:tc>
          <w:tcPr>
            <w:tcW w:w="1061" w:type="dxa"/>
            <w:shd w:val="clear" w:color="auto" w:fill="auto"/>
            <w:noWrap/>
            <w:vAlign w:val="bottom"/>
            <w:hideMark/>
          </w:tcPr>
          <w:p w14:paraId="0E1C0C70" w14:textId="77777777" w:rsidR="00713AD4" w:rsidRPr="00DE042F" w:rsidRDefault="00713AD4" w:rsidP="0081222A">
            <w:pPr>
              <w:jc w:val="right"/>
              <w:rPr>
                <w:sz w:val="22"/>
                <w:szCs w:val="22"/>
              </w:rPr>
            </w:pPr>
            <w:r w:rsidRPr="00DE042F">
              <w:rPr>
                <w:sz w:val="22"/>
                <w:szCs w:val="22"/>
              </w:rPr>
              <w:t>690</w:t>
            </w:r>
          </w:p>
        </w:tc>
      </w:tr>
      <w:tr w:rsidR="00713AD4" w:rsidRPr="00DE042F" w14:paraId="79259C03" w14:textId="77777777" w:rsidTr="00DE042F">
        <w:tc>
          <w:tcPr>
            <w:tcW w:w="993" w:type="dxa"/>
            <w:shd w:val="clear" w:color="auto" w:fill="auto"/>
            <w:vAlign w:val="bottom"/>
            <w:hideMark/>
          </w:tcPr>
          <w:p w14:paraId="133AA79D" w14:textId="77777777" w:rsidR="00713AD4" w:rsidRPr="00DE042F" w:rsidRDefault="00713AD4" w:rsidP="0081222A">
            <w:pPr>
              <w:jc w:val="center"/>
              <w:rPr>
                <w:sz w:val="22"/>
                <w:szCs w:val="22"/>
              </w:rPr>
            </w:pPr>
            <w:r w:rsidRPr="00DE042F">
              <w:rPr>
                <w:sz w:val="22"/>
                <w:szCs w:val="22"/>
              </w:rPr>
              <w:t>1.1.3.3</w:t>
            </w:r>
          </w:p>
        </w:tc>
        <w:tc>
          <w:tcPr>
            <w:tcW w:w="2976" w:type="dxa"/>
            <w:shd w:val="clear" w:color="auto" w:fill="auto"/>
            <w:vAlign w:val="bottom"/>
            <w:hideMark/>
          </w:tcPr>
          <w:p w14:paraId="4C3CE297" w14:textId="77777777" w:rsidR="00713AD4" w:rsidRPr="00DE042F" w:rsidRDefault="00713AD4" w:rsidP="0081222A">
            <w:pPr>
              <w:rPr>
                <w:sz w:val="22"/>
                <w:szCs w:val="22"/>
              </w:rPr>
            </w:pPr>
            <w:r w:rsidRPr="00DE042F">
              <w:rPr>
                <w:sz w:val="22"/>
                <w:szCs w:val="22"/>
              </w:rPr>
              <w:t>в том числе транспортные услуги</w:t>
            </w:r>
          </w:p>
        </w:tc>
        <w:tc>
          <w:tcPr>
            <w:tcW w:w="1204" w:type="dxa"/>
            <w:shd w:val="clear" w:color="auto" w:fill="auto"/>
            <w:vAlign w:val="bottom"/>
            <w:hideMark/>
          </w:tcPr>
          <w:p w14:paraId="56CD894E"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261955FF" w14:textId="77777777" w:rsidR="00713AD4" w:rsidRPr="00DE042F" w:rsidRDefault="00713AD4" w:rsidP="0081222A">
            <w:pPr>
              <w:jc w:val="right"/>
              <w:rPr>
                <w:sz w:val="22"/>
                <w:szCs w:val="22"/>
              </w:rPr>
            </w:pPr>
            <w:r w:rsidRPr="00DE042F">
              <w:rPr>
                <w:sz w:val="22"/>
                <w:szCs w:val="22"/>
              </w:rPr>
              <w:t>7 162</w:t>
            </w:r>
          </w:p>
        </w:tc>
        <w:tc>
          <w:tcPr>
            <w:tcW w:w="1103" w:type="dxa"/>
            <w:shd w:val="clear" w:color="auto" w:fill="auto"/>
            <w:noWrap/>
            <w:vAlign w:val="bottom"/>
            <w:hideMark/>
          </w:tcPr>
          <w:p w14:paraId="3504D740" w14:textId="77777777" w:rsidR="00713AD4" w:rsidRPr="00DE042F" w:rsidRDefault="00713AD4" w:rsidP="0081222A">
            <w:pPr>
              <w:jc w:val="right"/>
              <w:rPr>
                <w:sz w:val="22"/>
                <w:szCs w:val="22"/>
              </w:rPr>
            </w:pPr>
            <w:r w:rsidRPr="00DE042F">
              <w:rPr>
                <w:sz w:val="22"/>
                <w:szCs w:val="22"/>
              </w:rPr>
              <w:t>5 475</w:t>
            </w:r>
          </w:p>
        </w:tc>
        <w:tc>
          <w:tcPr>
            <w:tcW w:w="1026" w:type="dxa"/>
            <w:gridSpan w:val="2"/>
            <w:shd w:val="clear" w:color="auto" w:fill="auto"/>
            <w:noWrap/>
            <w:vAlign w:val="bottom"/>
            <w:hideMark/>
          </w:tcPr>
          <w:p w14:paraId="15C29442" w14:textId="77777777" w:rsidR="00713AD4" w:rsidRPr="00DE042F" w:rsidRDefault="00713AD4" w:rsidP="0081222A">
            <w:pPr>
              <w:jc w:val="right"/>
              <w:rPr>
                <w:sz w:val="22"/>
                <w:szCs w:val="22"/>
              </w:rPr>
            </w:pPr>
            <w:r w:rsidRPr="00DE042F">
              <w:rPr>
                <w:sz w:val="22"/>
                <w:szCs w:val="22"/>
              </w:rPr>
              <w:t>34</w:t>
            </w:r>
          </w:p>
        </w:tc>
        <w:tc>
          <w:tcPr>
            <w:tcW w:w="1061" w:type="dxa"/>
            <w:shd w:val="clear" w:color="auto" w:fill="auto"/>
            <w:noWrap/>
            <w:vAlign w:val="bottom"/>
            <w:hideMark/>
          </w:tcPr>
          <w:p w14:paraId="64BE71EE" w14:textId="77777777" w:rsidR="00713AD4" w:rsidRPr="00DE042F" w:rsidRDefault="00713AD4" w:rsidP="0081222A">
            <w:pPr>
              <w:jc w:val="right"/>
              <w:rPr>
                <w:sz w:val="22"/>
                <w:szCs w:val="22"/>
              </w:rPr>
            </w:pPr>
            <w:r w:rsidRPr="00DE042F">
              <w:rPr>
                <w:sz w:val="22"/>
                <w:szCs w:val="22"/>
              </w:rPr>
              <w:t>29</w:t>
            </w:r>
          </w:p>
        </w:tc>
      </w:tr>
      <w:tr w:rsidR="00713AD4" w:rsidRPr="00DE042F" w14:paraId="3F023B18" w14:textId="77777777" w:rsidTr="00DE042F">
        <w:tc>
          <w:tcPr>
            <w:tcW w:w="993" w:type="dxa"/>
            <w:shd w:val="clear" w:color="auto" w:fill="auto"/>
            <w:vAlign w:val="bottom"/>
            <w:hideMark/>
          </w:tcPr>
          <w:p w14:paraId="32DF1627" w14:textId="77777777" w:rsidR="00713AD4" w:rsidRPr="00DE042F" w:rsidRDefault="00713AD4" w:rsidP="0081222A">
            <w:pPr>
              <w:jc w:val="center"/>
              <w:rPr>
                <w:sz w:val="22"/>
                <w:szCs w:val="22"/>
              </w:rPr>
            </w:pPr>
            <w:r w:rsidRPr="00DE042F">
              <w:rPr>
                <w:sz w:val="22"/>
                <w:szCs w:val="22"/>
              </w:rPr>
              <w:t>1.1.4</w:t>
            </w:r>
          </w:p>
        </w:tc>
        <w:tc>
          <w:tcPr>
            <w:tcW w:w="2976" w:type="dxa"/>
            <w:shd w:val="clear" w:color="auto" w:fill="auto"/>
            <w:vAlign w:val="bottom"/>
            <w:hideMark/>
          </w:tcPr>
          <w:p w14:paraId="3361A1C6" w14:textId="77777777" w:rsidR="00713AD4" w:rsidRPr="00DE042F" w:rsidRDefault="00713AD4" w:rsidP="0081222A">
            <w:pPr>
              <w:rPr>
                <w:sz w:val="22"/>
                <w:szCs w:val="22"/>
              </w:rPr>
            </w:pPr>
            <w:r w:rsidRPr="00DE042F">
              <w:rPr>
                <w:sz w:val="22"/>
                <w:szCs w:val="22"/>
              </w:rPr>
              <w:t xml:space="preserve">в том числе прочие расходы </w:t>
            </w:r>
          </w:p>
        </w:tc>
        <w:tc>
          <w:tcPr>
            <w:tcW w:w="1204" w:type="dxa"/>
            <w:shd w:val="clear" w:color="auto" w:fill="auto"/>
            <w:vAlign w:val="bottom"/>
            <w:hideMark/>
          </w:tcPr>
          <w:p w14:paraId="4387E6F8"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4FB4A138" w14:textId="77777777" w:rsidR="00713AD4" w:rsidRPr="00DE042F" w:rsidRDefault="00713AD4" w:rsidP="0081222A">
            <w:pPr>
              <w:jc w:val="right"/>
              <w:rPr>
                <w:sz w:val="22"/>
                <w:szCs w:val="22"/>
              </w:rPr>
            </w:pPr>
            <w:r w:rsidRPr="00DE042F">
              <w:rPr>
                <w:sz w:val="22"/>
                <w:szCs w:val="22"/>
              </w:rPr>
              <w:t>108 788</w:t>
            </w:r>
          </w:p>
        </w:tc>
        <w:tc>
          <w:tcPr>
            <w:tcW w:w="1103" w:type="dxa"/>
            <w:shd w:val="clear" w:color="auto" w:fill="auto"/>
            <w:noWrap/>
            <w:vAlign w:val="bottom"/>
            <w:hideMark/>
          </w:tcPr>
          <w:p w14:paraId="5F99B51D" w14:textId="77777777" w:rsidR="00713AD4" w:rsidRPr="00DE042F" w:rsidRDefault="00713AD4" w:rsidP="0081222A">
            <w:pPr>
              <w:jc w:val="right"/>
              <w:rPr>
                <w:sz w:val="22"/>
                <w:szCs w:val="22"/>
              </w:rPr>
            </w:pPr>
            <w:r w:rsidRPr="00DE042F">
              <w:rPr>
                <w:sz w:val="22"/>
                <w:szCs w:val="22"/>
              </w:rPr>
              <w:t>182 210</w:t>
            </w:r>
          </w:p>
        </w:tc>
        <w:tc>
          <w:tcPr>
            <w:tcW w:w="1026" w:type="dxa"/>
            <w:gridSpan w:val="2"/>
            <w:shd w:val="clear" w:color="auto" w:fill="auto"/>
            <w:noWrap/>
            <w:vAlign w:val="bottom"/>
            <w:hideMark/>
          </w:tcPr>
          <w:p w14:paraId="26C5F639" w14:textId="77777777" w:rsidR="00713AD4" w:rsidRPr="00DE042F" w:rsidRDefault="00713AD4" w:rsidP="0081222A">
            <w:pPr>
              <w:jc w:val="right"/>
              <w:rPr>
                <w:sz w:val="22"/>
                <w:szCs w:val="22"/>
              </w:rPr>
            </w:pPr>
            <w:r w:rsidRPr="00DE042F">
              <w:rPr>
                <w:sz w:val="22"/>
                <w:szCs w:val="22"/>
              </w:rPr>
              <w:t>4 641</w:t>
            </w:r>
          </w:p>
        </w:tc>
        <w:tc>
          <w:tcPr>
            <w:tcW w:w="1061" w:type="dxa"/>
            <w:shd w:val="clear" w:color="auto" w:fill="auto"/>
            <w:noWrap/>
            <w:vAlign w:val="bottom"/>
            <w:hideMark/>
          </w:tcPr>
          <w:p w14:paraId="1383B6A3" w14:textId="77777777" w:rsidR="00713AD4" w:rsidRPr="00DE042F" w:rsidRDefault="00713AD4" w:rsidP="0081222A">
            <w:pPr>
              <w:jc w:val="right"/>
              <w:rPr>
                <w:sz w:val="22"/>
                <w:szCs w:val="22"/>
              </w:rPr>
            </w:pPr>
            <w:r w:rsidRPr="00DE042F">
              <w:rPr>
                <w:sz w:val="22"/>
                <w:szCs w:val="22"/>
              </w:rPr>
              <w:t>18 353</w:t>
            </w:r>
          </w:p>
        </w:tc>
      </w:tr>
      <w:tr w:rsidR="00713AD4" w:rsidRPr="00DE042F" w14:paraId="1E2F3FA9" w14:textId="77777777" w:rsidTr="00DE042F">
        <w:tc>
          <w:tcPr>
            <w:tcW w:w="993" w:type="dxa"/>
            <w:shd w:val="clear" w:color="auto" w:fill="auto"/>
            <w:vAlign w:val="bottom"/>
            <w:hideMark/>
          </w:tcPr>
          <w:p w14:paraId="53A1E42E" w14:textId="77777777" w:rsidR="00713AD4" w:rsidRPr="00DE042F" w:rsidRDefault="00713AD4" w:rsidP="0081222A">
            <w:pPr>
              <w:jc w:val="center"/>
              <w:rPr>
                <w:sz w:val="22"/>
                <w:szCs w:val="22"/>
              </w:rPr>
            </w:pPr>
            <w:r w:rsidRPr="00DE042F">
              <w:rPr>
                <w:sz w:val="22"/>
                <w:szCs w:val="22"/>
              </w:rPr>
              <w:t>1.1.5</w:t>
            </w:r>
          </w:p>
        </w:tc>
        <w:tc>
          <w:tcPr>
            <w:tcW w:w="2976" w:type="dxa"/>
            <w:shd w:val="clear" w:color="auto" w:fill="auto"/>
            <w:vAlign w:val="bottom"/>
            <w:hideMark/>
          </w:tcPr>
          <w:p w14:paraId="04BB9819" w14:textId="77777777" w:rsidR="00713AD4" w:rsidRPr="00DE042F" w:rsidRDefault="00713AD4" w:rsidP="0081222A">
            <w:pPr>
              <w:rPr>
                <w:sz w:val="22"/>
                <w:szCs w:val="22"/>
              </w:rPr>
            </w:pPr>
            <w:r w:rsidRPr="00DE042F">
              <w:rPr>
                <w:sz w:val="22"/>
                <w:szCs w:val="22"/>
              </w:rPr>
              <w:t>Расходы на обслуживание операционных заемных средств в составе подконтрольных расходов</w:t>
            </w:r>
          </w:p>
        </w:tc>
        <w:tc>
          <w:tcPr>
            <w:tcW w:w="1204" w:type="dxa"/>
            <w:shd w:val="clear" w:color="auto" w:fill="auto"/>
            <w:vAlign w:val="bottom"/>
            <w:hideMark/>
          </w:tcPr>
          <w:p w14:paraId="2BC6B353"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00DA527E" w14:textId="77777777" w:rsidR="00713AD4" w:rsidRPr="00DE042F" w:rsidRDefault="00713AD4" w:rsidP="0081222A">
            <w:pPr>
              <w:jc w:val="right"/>
              <w:rPr>
                <w:sz w:val="22"/>
                <w:szCs w:val="22"/>
              </w:rPr>
            </w:pPr>
            <w:r w:rsidRPr="00DE042F">
              <w:rPr>
                <w:sz w:val="22"/>
                <w:szCs w:val="22"/>
              </w:rPr>
              <w:t>0</w:t>
            </w:r>
          </w:p>
        </w:tc>
        <w:tc>
          <w:tcPr>
            <w:tcW w:w="1103" w:type="dxa"/>
            <w:shd w:val="clear" w:color="auto" w:fill="auto"/>
            <w:noWrap/>
            <w:vAlign w:val="bottom"/>
            <w:hideMark/>
          </w:tcPr>
          <w:p w14:paraId="529B6F5C" w14:textId="77777777" w:rsidR="00713AD4" w:rsidRPr="00DE042F" w:rsidRDefault="00713AD4" w:rsidP="0081222A">
            <w:pPr>
              <w:jc w:val="right"/>
              <w:rPr>
                <w:sz w:val="22"/>
                <w:szCs w:val="22"/>
              </w:rPr>
            </w:pPr>
            <w:r w:rsidRPr="00DE042F">
              <w:rPr>
                <w:sz w:val="22"/>
                <w:szCs w:val="22"/>
              </w:rPr>
              <w:t>0</w:t>
            </w:r>
          </w:p>
        </w:tc>
        <w:tc>
          <w:tcPr>
            <w:tcW w:w="1026" w:type="dxa"/>
            <w:gridSpan w:val="2"/>
            <w:shd w:val="clear" w:color="auto" w:fill="auto"/>
            <w:noWrap/>
            <w:vAlign w:val="bottom"/>
            <w:hideMark/>
          </w:tcPr>
          <w:p w14:paraId="300BF01F" w14:textId="77777777" w:rsidR="00713AD4" w:rsidRPr="00DE042F" w:rsidRDefault="00713AD4" w:rsidP="0081222A">
            <w:pPr>
              <w:jc w:val="right"/>
              <w:rPr>
                <w:sz w:val="22"/>
                <w:szCs w:val="22"/>
              </w:rPr>
            </w:pPr>
            <w:r w:rsidRPr="00DE042F">
              <w:rPr>
                <w:sz w:val="22"/>
                <w:szCs w:val="22"/>
              </w:rPr>
              <w:t>0</w:t>
            </w:r>
          </w:p>
        </w:tc>
        <w:tc>
          <w:tcPr>
            <w:tcW w:w="1061" w:type="dxa"/>
            <w:shd w:val="clear" w:color="auto" w:fill="auto"/>
            <w:noWrap/>
            <w:vAlign w:val="bottom"/>
            <w:hideMark/>
          </w:tcPr>
          <w:p w14:paraId="55079014" w14:textId="77777777" w:rsidR="00713AD4" w:rsidRPr="00DE042F" w:rsidRDefault="00713AD4" w:rsidP="0081222A">
            <w:pPr>
              <w:jc w:val="right"/>
              <w:rPr>
                <w:sz w:val="22"/>
                <w:szCs w:val="22"/>
              </w:rPr>
            </w:pPr>
            <w:r w:rsidRPr="00DE042F">
              <w:rPr>
                <w:sz w:val="22"/>
                <w:szCs w:val="22"/>
              </w:rPr>
              <w:t>0</w:t>
            </w:r>
          </w:p>
        </w:tc>
      </w:tr>
      <w:tr w:rsidR="00713AD4" w:rsidRPr="00DE042F" w14:paraId="68FF978D" w14:textId="77777777" w:rsidTr="00DE042F">
        <w:tc>
          <w:tcPr>
            <w:tcW w:w="993" w:type="dxa"/>
            <w:shd w:val="clear" w:color="auto" w:fill="auto"/>
            <w:vAlign w:val="bottom"/>
            <w:hideMark/>
          </w:tcPr>
          <w:p w14:paraId="15A9FB8E" w14:textId="77777777" w:rsidR="00713AD4" w:rsidRPr="00DE042F" w:rsidRDefault="00713AD4" w:rsidP="0081222A">
            <w:pPr>
              <w:jc w:val="center"/>
              <w:rPr>
                <w:sz w:val="22"/>
                <w:szCs w:val="22"/>
              </w:rPr>
            </w:pPr>
            <w:r w:rsidRPr="00DE042F">
              <w:rPr>
                <w:sz w:val="22"/>
                <w:szCs w:val="22"/>
              </w:rPr>
              <w:t>1.2</w:t>
            </w:r>
          </w:p>
        </w:tc>
        <w:tc>
          <w:tcPr>
            <w:tcW w:w="2976" w:type="dxa"/>
            <w:shd w:val="clear" w:color="auto" w:fill="auto"/>
            <w:vAlign w:val="bottom"/>
            <w:hideMark/>
          </w:tcPr>
          <w:p w14:paraId="3524432A" w14:textId="77777777" w:rsidR="00713AD4" w:rsidRPr="00DE042F" w:rsidRDefault="00713AD4" w:rsidP="0081222A">
            <w:pPr>
              <w:rPr>
                <w:sz w:val="22"/>
                <w:szCs w:val="22"/>
              </w:rPr>
            </w:pPr>
            <w:r w:rsidRPr="00DE042F">
              <w:rPr>
                <w:sz w:val="22"/>
                <w:szCs w:val="22"/>
              </w:rPr>
              <w:t>Расходы из прибыли в составе подконтрольных расходов</w:t>
            </w:r>
          </w:p>
        </w:tc>
        <w:tc>
          <w:tcPr>
            <w:tcW w:w="1204" w:type="dxa"/>
            <w:shd w:val="clear" w:color="auto" w:fill="auto"/>
            <w:vAlign w:val="bottom"/>
            <w:hideMark/>
          </w:tcPr>
          <w:p w14:paraId="4B316E29"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425BF4CF" w14:textId="77777777" w:rsidR="00713AD4" w:rsidRPr="00DE042F" w:rsidRDefault="00713AD4" w:rsidP="0081222A">
            <w:pPr>
              <w:jc w:val="right"/>
              <w:rPr>
                <w:sz w:val="22"/>
                <w:szCs w:val="22"/>
              </w:rPr>
            </w:pPr>
            <w:r w:rsidRPr="00DE042F">
              <w:rPr>
                <w:sz w:val="22"/>
                <w:szCs w:val="22"/>
              </w:rPr>
              <w:t>0</w:t>
            </w:r>
          </w:p>
        </w:tc>
        <w:tc>
          <w:tcPr>
            <w:tcW w:w="1103" w:type="dxa"/>
            <w:shd w:val="clear" w:color="auto" w:fill="auto"/>
            <w:noWrap/>
            <w:vAlign w:val="bottom"/>
            <w:hideMark/>
          </w:tcPr>
          <w:p w14:paraId="5CCB81D7" w14:textId="77777777" w:rsidR="00713AD4" w:rsidRPr="00DE042F" w:rsidRDefault="00713AD4" w:rsidP="0081222A">
            <w:pPr>
              <w:jc w:val="right"/>
              <w:rPr>
                <w:sz w:val="22"/>
                <w:szCs w:val="22"/>
              </w:rPr>
            </w:pPr>
            <w:r w:rsidRPr="00DE042F">
              <w:rPr>
                <w:sz w:val="22"/>
                <w:szCs w:val="22"/>
              </w:rPr>
              <w:t>0</w:t>
            </w:r>
          </w:p>
        </w:tc>
        <w:tc>
          <w:tcPr>
            <w:tcW w:w="1026" w:type="dxa"/>
            <w:gridSpan w:val="2"/>
            <w:shd w:val="clear" w:color="auto" w:fill="auto"/>
            <w:noWrap/>
            <w:vAlign w:val="bottom"/>
            <w:hideMark/>
          </w:tcPr>
          <w:p w14:paraId="0640EA61" w14:textId="77777777" w:rsidR="00713AD4" w:rsidRPr="00DE042F" w:rsidRDefault="00713AD4" w:rsidP="0081222A">
            <w:pPr>
              <w:jc w:val="right"/>
              <w:rPr>
                <w:sz w:val="22"/>
                <w:szCs w:val="22"/>
              </w:rPr>
            </w:pPr>
            <w:r w:rsidRPr="00DE042F">
              <w:rPr>
                <w:sz w:val="22"/>
                <w:szCs w:val="22"/>
              </w:rPr>
              <w:t>0</w:t>
            </w:r>
          </w:p>
        </w:tc>
        <w:tc>
          <w:tcPr>
            <w:tcW w:w="1061" w:type="dxa"/>
            <w:shd w:val="clear" w:color="auto" w:fill="auto"/>
            <w:noWrap/>
            <w:vAlign w:val="bottom"/>
            <w:hideMark/>
          </w:tcPr>
          <w:p w14:paraId="036C337B" w14:textId="77777777" w:rsidR="00713AD4" w:rsidRPr="00DE042F" w:rsidRDefault="00713AD4" w:rsidP="0081222A">
            <w:pPr>
              <w:jc w:val="right"/>
              <w:rPr>
                <w:sz w:val="22"/>
                <w:szCs w:val="22"/>
              </w:rPr>
            </w:pPr>
            <w:r w:rsidRPr="00DE042F">
              <w:rPr>
                <w:sz w:val="22"/>
                <w:szCs w:val="22"/>
              </w:rPr>
              <w:t>0</w:t>
            </w:r>
          </w:p>
        </w:tc>
      </w:tr>
      <w:tr w:rsidR="00713AD4" w:rsidRPr="00DE042F" w14:paraId="1688CCB9" w14:textId="77777777" w:rsidTr="00DE042F">
        <w:tc>
          <w:tcPr>
            <w:tcW w:w="993" w:type="dxa"/>
            <w:shd w:val="clear" w:color="auto" w:fill="auto"/>
            <w:vAlign w:val="bottom"/>
            <w:hideMark/>
          </w:tcPr>
          <w:p w14:paraId="3065D9F6" w14:textId="77777777" w:rsidR="00713AD4" w:rsidRPr="00DE042F" w:rsidRDefault="00713AD4" w:rsidP="0081222A">
            <w:pPr>
              <w:jc w:val="center"/>
              <w:rPr>
                <w:sz w:val="22"/>
                <w:szCs w:val="22"/>
              </w:rPr>
            </w:pPr>
            <w:r w:rsidRPr="00DE042F">
              <w:rPr>
                <w:sz w:val="22"/>
                <w:szCs w:val="22"/>
              </w:rPr>
              <w:t>1.2.1</w:t>
            </w:r>
          </w:p>
        </w:tc>
        <w:tc>
          <w:tcPr>
            <w:tcW w:w="2976" w:type="dxa"/>
            <w:shd w:val="clear" w:color="auto" w:fill="auto"/>
            <w:vAlign w:val="bottom"/>
            <w:hideMark/>
          </w:tcPr>
          <w:p w14:paraId="4E676EC2" w14:textId="77777777" w:rsidR="00713AD4" w:rsidRPr="00DE042F" w:rsidRDefault="00713AD4" w:rsidP="0081222A">
            <w:pPr>
              <w:rPr>
                <w:sz w:val="22"/>
                <w:szCs w:val="22"/>
              </w:rPr>
            </w:pPr>
            <w:r w:rsidRPr="00DE042F">
              <w:rPr>
                <w:sz w:val="22"/>
                <w:szCs w:val="22"/>
              </w:rPr>
              <w:t>Неподконтрольные расходы, включенные в НВВ, всего</w:t>
            </w:r>
          </w:p>
        </w:tc>
        <w:tc>
          <w:tcPr>
            <w:tcW w:w="1204" w:type="dxa"/>
            <w:shd w:val="clear" w:color="auto" w:fill="auto"/>
            <w:vAlign w:val="bottom"/>
            <w:hideMark/>
          </w:tcPr>
          <w:p w14:paraId="7110F1C0"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32173475" w14:textId="77777777" w:rsidR="00713AD4" w:rsidRPr="00DE042F" w:rsidRDefault="00713AD4" w:rsidP="0081222A">
            <w:pPr>
              <w:jc w:val="right"/>
              <w:rPr>
                <w:sz w:val="22"/>
                <w:szCs w:val="22"/>
              </w:rPr>
            </w:pPr>
            <w:r w:rsidRPr="00DE042F">
              <w:rPr>
                <w:sz w:val="22"/>
                <w:szCs w:val="22"/>
              </w:rPr>
              <w:t>279 774</w:t>
            </w:r>
          </w:p>
        </w:tc>
        <w:tc>
          <w:tcPr>
            <w:tcW w:w="1103" w:type="dxa"/>
            <w:shd w:val="clear" w:color="auto" w:fill="auto"/>
            <w:noWrap/>
            <w:vAlign w:val="bottom"/>
            <w:hideMark/>
          </w:tcPr>
          <w:p w14:paraId="3F4440F3" w14:textId="77777777" w:rsidR="00713AD4" w:rsidRPr="00DE042F" w:rsidRDefault="00713AD4" w:rsidP="0081222A">
            <w:pPr>
              <w:jc w:val="right"/>
              <w:rPr>
                <w:sz w:val="22"/>
                <w:szCs w:val="22"/>
              </w:rPr>
            </w:pPr>
            <w:r w:rsidRPr="00DE042F">
              <w:rPr>
                <w:sz w:val="22"/>
                <w:szCs w:val="22"/>
              </w:rPr>
              <w:t>203 251</w:t>
            </w:r>
          </w:p>
        </w:tc>
        <w:tc>
          <w:tcPr>
            <w:tcW w:w="1026" w:type="dxa"/>
            <w:gridSpan w:val="2"/>
            <w:shd w:val="clear" w:color="auto" w:fill="auto"/>
            <w:noWrap/>
            <w:vAlign w:val="bottom"/>
            <w:hideMark/>
          </w:tcPr>
          <w:p w14:paraId="387C78F4" w14:textId="77777777" w:rsidR="00713AD4" w:rsidRPr="00DE042F" w:rsidRDefault="00713AD4" w:rsidP="0081222A">
            <w:pPr>
              <w:jc w:val="right"/>
              <w:rPr>
                <w:sz w:val="22"/>
                <w:szCs w:val="22"/>
              </w:rPr>
            </w:pPr>
            <w:r w:rsidRPr="00DE042F">
              <w:rPr>
                <w:sz w:val="22"/>
                <w:szCs w:val="22"/>
              </w:rPr>
              <w:t>18 258</w:t>
            </w:r>
          </w:p>
        </w:tc>
        <w:tc>
          <w:tcPr>
            <w:tcW w:w="1061" w:type="dxa"/>
            <w:shd w:val="clear" w:color="auto" w:fill="auto"/>
            <w:noWrap/>
            <w:vAlign w:val="bottom"/>
            <w:hideMark/>
          </w:tcPr>
          <w:p w14:paraId="1A38F7D8" w14:textId="77777777" w:rsidR="00713AD4" w:rsidRPr="00DE042F" w:rsidRDefault="00713AD4" w:rsidP="0081222A">
            <w:pPr>
              <w:jc w:val="right"/>
              <w:rPr>
                <w:sz w:val="22"/>
                <w:szCs w:val="22"/>
              </w:rPr>
            </w:pPr>
            <w:r w:rsidRPr="00DE042F">
              <w:rPr>
                <w:sz w:val="22"/>
                <w:szCs w:val="22"/>
              </w:rPr>
              <w:t>12 880</w:t>
            </w:r>
          </w:p>
        </w:tc>
      </w:tr>
      <w:tr w:rsidR="00713AD4" w:rsidRPr="00DE042F" w14:paraId="4C0B273A" w14:textId="77777777" w:rsidTr="00DE042F">
        <w:tc>
          <w:tcPr>
            <w:tcW w:w="993" w:type="dxa"/>
            <w:shd w:val="clear" w:color="auto" w:fill="auto"/>
            <w:vAlign w:val="bottom"/>
            <w:hideMark/>
          </w:tcPr>
          <w:p w14:paraId="192291FA" w14:textId="77777777" w:rsidR="00713AD4" w:rsidRPr="00DE042F" w:rsidRDefault="00713AD4" w:rsidP="0081222A">
            <w:pPr>
              <w:jc w:val="center"/>
              <w:rPr>
                <w:sz w:val="22"/>
                <w:szCs w:val="22"/>
              </w:rPr>
            </w:pPr>
            <w:r w:rsidRPr="00DE042F">
              <w:rPr>
                <w:sz w:val="22"/>
                <w:szCs w:val="22"/>
              </w:rPr>
              <w:t>1.2.2</w:t>
            </w:r>
          </w:p>
        </w:tc>
        <w:tc>
          <w:tcPr>
            <w:tcW w:w="2976" w:type="dxa"/>
            <w:shd w:val="clear" w:color="auto" w:fill="auto"/>
            <w:vAlign w:val="bottom"/>
            <w:hideMark/>
          </w:tcPr>
          <w:p w14:paraId="5E46E335" w14:textId="77777777" w:rsidR="00713AD4" w:rsidRPr="00DE042F" w:rsidRDefault="00713AD4" w:rsidP="0081222A">
            <w:pPr>
              <w:rPr>
                <w:sz w:val="22"/>
                <w:szCs w:val="22"/>
              </w:rPr>
            </w:pPr>
            <w:r w:rsidRPr="00DE042F">
              <w:rPr>
                <w:sz w:val="22"/>
                <w:szCs w:val="22"/>
              </w:rPr>
              <w:t>Оплата услуг ОАО "ФСК ЕЭС"</w:t>
            </w:r>
          </w:p>
        </w:tc>
        <w:tc>
          <w:tcPr>
            <w:tcW w:w="1204" w:type="dxa"/>
            <w:shd w:val="clear" w:color="auto" w:fill="auto"/>
            <w:vAlign w:val="bottom"/>
            <w:hideMark/>
          </w:tcPr>
          <w:p w14:paraId="60875BB7"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43D67829" w14:textId="77777777" w:rsidR="00713AD4" w:rsidRPr="00DE042F" w:rsidRDefault="00713AD4" w:rsidP="0081222A">
            <w:pPr>
              <w:jc w:val="right"/>
              <w:rPr>
                <w:sz w:val="22"/>
                <w:szCs w:val="22"/>
              </w:rPr>
            </w:pPr>
            <w:r w:rsidRPr="00DE042F">
              <w:rPr>
                <w:sz w:val="22"/>
                <w:szCs w:val="22"/>
              </w:rPr>
              <w:t>0</w:t>
            </w:r>
          </w:p>
        </w:tc>
        <w:tc>
          <w:tcPr>
            <w:tcW w:w="1103" w:type="dxa"/>
            <w:shd w:val="clear" w:color="auto" w:fill="auto"/>
            <w:noWrap/>
            <w:vAlign w:val="bottom"/>
            <w:hideMark/>
          </w:tcPr>
          <w:p w14:paraId="15CCA054" w14:textId="77777777" w:rsidR="00713AD4" w:rsidRPr="00DE042F" w:rsidRDefault="00713AD4" w:rsidP="0081222A">
            <w:pPr>
              <w:jc w:val="right"/>
              <w:rPr>
                <w:sz w:val="22"/>
                <w:szCs w:val="22"/>
              </w:rPr>
            </w:pPr>
            <w:r w:rsidRPr="00DE042F">
              <w:rPr>
                <w:sz w:val="22"/>
                <w:szCs w:val="22"/>
              </w:rPr>
              <w:t>0</w:t>
            </w:r>
          </w:p>
        </w:tc>
        <w:tc>
          <w:tcPr>
            <w:tcW w:w="1026" w:type="dxa"/>
            <w:gridSpan w:val="2"/>
            <w:shd w:val="clear" w:color="auto" w:fill="auto"/>
            <w:noWrap/>
            <w:vAlign w:val="bottom"/>
            <w:hideMark/>
          </w:tcPr>
          <w:p w14:paraId="662F6B6A" w14:textId="77777777" w:rsidR="00713AD4" w:rsidRPr="00DE042F" w:rsidRDefault="00713AD4" w:rsidP="0081222A">
            <w:pPr>
              <w:jc w:val="right"/>
              <w:rPr>
                <w:sz w:val="22"/>
                <w:szCs w:val="22"/>
              </w:rPr>
            </w:pPr>
            <w:r w:rsidRPr="00DE042F">
              <w:rPr>
                <w:sz w:val="22"/>
                <w:szCs w:val="22"/>
              </w:rPr>
              <w:t>0</w:t>
            </w:r>
          </w:p>
        </w:tc>
        <w:tc>
          <w:tcPr>
            <w:tcW w:w="1061" w:type="dxa"/>
            <w:shd w:val="clear" w:color="auto" w:fill="auto"/>
            <w:noWrap/>
            <w:vAlign w:val="bottom"/>
            <w:hideMark/>
          </w:tcPr>
          <w:p w14:paraId="4438A47D" w14:textId="77777777" w:rsidR="00713AD4" w:rsidRPr="00DE042F" w:rsidRDefault="00713AD4" w:rsidP="0081222A">
            <w:pPr>
              <w:jc w:val="right"/>
              <w:rPr>
                <w:sz w:val="22"/>
                <w:szCs w:val="22"/>
              </w:rPr>
            </w:pPr>
            <w:r w:rsidRPr="00DE042F">
              <w:rPr>
                <w:sz w:val="22"/>
                <w:szCs w:val="22"/>
              </w:rPr>
              <w:t>0</w:t>
            </w:r>
          </w:p>
        </w:tc>
      </w:tr>
      <w:tr w:rsidR="00713AD4" w:rsidRPr="00DE042F" w14:paraId="31517922" w14:textId="77777777" w:rsidTr="00DE042F">
        <w:tc>
          <w:tcPr>
            <w:tcW w:w="993" w:type="dxa"/>
            <w:shd w:val="clear" w:color="auto" w:fill="auto"/>
            <w:vAlign w:val="bottom"/>
            <w:hideMark/>
          </w:tcPr>
          <w:p w14:paraId="62ECB169" w14:textId="77777777" w:rsidR="00713AD4" w:rsidRPr="00DE042F" w:rsidRDefault="00713AD4" w:rsidP="0081222A">
            <w:pPr>
              <w:jc w:val="center"/>
              <w:rPr>
                <w:sz w:val="22"/>
                <w:szCs w:val="22"/>
              </w:rPr>
            </w:pPr>
            <w:r w:rsidRPr="00DE042F">
              <w:rPr>
                <w:sz w:val="22"/>
                <w:szCs w:val="22"/>
              </w:rPr>
              <w:t>1.2.3</w:t>
            </w:r>
          </w:p>
        </w:tc>
        <w:tc>
          <w:tcPr>
            <w:tcW w:w="2976" w:type="dxa"/>
            <w:shd w:val="clear" w:color="auto" w:fill="auto"/>
            <w:vAlign w:val="bottom"/>
            <w:hideMark/>
          </w:tcPr>
          <w:p w14:paraId="2D5F0514" w14:textId="77777777" w:rsidR="00713AD4" w:rsidRPr="00DE042F" w:rsidRDefault="00713AD4" w:rsidP="0081222A">
            <w:pPr>
              <w:rPr>
                <w:sz w:val="22"/>
                <w:szCs w:val="22"/>
              </w:rPr>
            </w:pPr>
            <w:r w:rsidRPr="00DE042F">
              <w:rPr>
                <w:sz w:val="22"/>
                <w:szCs w:val="22"/>
              </w:rPr>
              <w:t xml:space="preserve">Расходы на оплату технологического присоединения к сетям смежной сетевой </w:t>
            </w:r>
            <w:r w:rsidRPr="00DE042F">
              <w:rPr>
                <w:sz w:val="22"/>
                <w:szCs w:val="22"/>
              </w:rPr>
              <w:lastRenderedPageBreak/>
              <w:t>организации</w:t>
            </w:r>
          </w:p>
        </w:tc>
        <w:tc>
          <w:tcPr>
            <w:tcW w:w="1204" w:type="dxa"/>
            <w:shd w:val="clear" w:color="auto" w:fill="auto"/>
            <w:vAlign w:val="bottom"/>
            <w:hideMark/>
          </w:tcPr>
          <w:p w14:paraId="31529460" w14:textId="77777777" w:rsidR="00713AD4" w:rsidRPr="00DE042F" w:rsidRDefault="00713AD4" w:rsidP="0081222A">
            <w:pPr>
              <w:jc w:val="center"/>
              <w:rPr>
                <w:sz w:val="22"/>
                <w:szCs w:val="22"/>
              </w:rPr>
            </w:pPr>
            <w:r w:rsidRPr="00DE042F">
              <w:rPr>
                <w:sz w:val="22"/>
                <w:szCs w:val="22"/>
              </w:rPr>
              <w:lastRenderedPageBreak/>
              <w:t>тыс. руб.</w:t>
            </w:r>
          </w:p>
        </w:tc>
        <w:tc>
          <w:tcPr>
            <w:tcW w:w="1134" w:type="dxa"/>
            <w:shd w:val="clear" w:color="auto" w:fill="auto"/>
            <w:noWrap/>
            <w:vAlign w:val="bottom"/>
            <w:hideMark/>
          </w:tcPr>
          <w:p w14:paraId="481304FC" w14:textId="77777777" w:rsidR="00713AD4" w:rsidRPr="00DE042F" w:rsidRDefault="00713AD4" w:rsidP="0081222A">
            <w:pPr>
              <w:jc w:val="right"/>
              <w:rPr>
                <w:sz w:val="22"/>
                <w:szCs w:val="22"/>
              </w:rPr>
            </w:pPr>
            <w:r w:rsidRPr="00DE042F">
              <w:rPr>
                <w:sz w:val="22"/>
                <w:szCs w:val="22"/>
              </w:rPr>
              <w:t>0</w:t>
            </w:r>
          </w:p>
        </w:tc>
        <w:tc>
          <w:tcPr>
            <w:tcW w:w="1103" w:type="dxa"/>
            <w:shd w:val="clear" w:color="auto" w:fill="auto"/>
            <w:noWrap/>
            <w:vAlign w:val="bottom"/>
            <w:hideMark/>
          </w:tcPr>
          <w:p w14:paraId="1CB316C9" w14:textId="77777777" w:rsidR="00713AD4" w:rsidRPr="00DE042F" w:rsidRDefault="00713AD4" w:rsidP="0081222A">
            <w:pPr>
              <w:jc w:val="right"/>
              <w:rPr>
                <w:sz w:val="22"/>
                <w:szCs w:val="22"/>
              </w:rPr>
            </w:pPr>
            <w:r w:rsidRPr="00DE042F">
              <w:rPr>
                <w:sz w:val="22"/>
                <w:szCs w:val="22"/>
              </w:rPr>
              <w:t>0</w:t>
            </w:r>
          </w:p>
        </w:tc>
        <w:tc>
          <w:tcPr>
            <w:tcW w:w="1026" w:type="dxa"/>
            <w:gridSpan w:val="2"/>
            <w:shd w:val="clear" w:color="auto" w:fill="auto"/>
            <w:noWrap/>
            <w:vAlign w:val="bottom"/>
            <w:hideMark/>
          </w:tcPr>
          <w:p w14:paraId="1D7DCB54" w14:textId="77777777" w:rsidR="00713AD4" w:rsidRPr="00DE042F" w:rsidRDefault="00713AD4" w:rsidP="0081222A">
            <w:pPr>
              <w:jc w:val="right"/>
              <w:rPr>
                <w:sz w:val="22"/>
                <w:szCs w:val="22"/>
              </w:rPr>
            </w:pPr>
            <w:r w:rsidRPr="00DE042F">
              <w:rPr>
                <w:sz w:val="22"/>
                <w:szCs w:val="22"/>
              </w:rPr>
              <w:t>0</w:t>
            </w:r>
          </w:p>
        </w:tc>
        <w:tc>
          <w:tcPr>
            <w:tcW w:w="1061" w:type="dxa"/>
            <w:shd w:val="clear" w:color="auto" w:fill="auto"/>
            <w:noWrap/>
            <w:vAlign w:val="bottom"/>
            <w:hideMark/>
          </w:tcPr>
          <w:p w14:paraId="7DEE12BB" w14:textId="77777777" w:rsidR="00713AD4" w:rsidRPr="00DE042F" w:rsidRDefault="00713AD4" w:rsidP="0081222A">
            <w:pPr>
              <w:jc w:val="right"/>
              <w:rPr>
                <w:sz w:val="22"/>
                <w:szCs w:val="22"/>
              </w:rPr>
            </w:pPr>
            <w:r w:rsidRPr="00DE042F">
              <w:rPr>
                <w:sz w:val="22"/>
                <w:szCs w:val="22"/>
              </w:rPr>
              <w:t>0</w:t>
            </w:r>
          </w:p>
        </w:tc>
      </w:tr>
      <w:tr w:rsidR="00713AD4" w:rsidRPr="00DE042F" w14:paraId="242B3AE2" w14:textId="77777777" w:rsidTr="00DE042F">
        <w:tc>
          <w:tcPr>
            <w:tcW w:w="993" w:type="dxa"/>
            <w:shd w:val="clear" w:color="auto" w:fill="auto"/>
            <w:vAlign w:val="bottom"/>
            <w:hideMark/>
          </w:tcPr>
          <w:p w14:paraId="1DA0E818" w14:textId="77777777" w:rsidR="00713AD4" w:rsidRPr="00DE042F" w:rsidRDefault="00713AD4" w:rsidP="0081222A">
            <w:pPr>
              <w:jc w:val="center"/>
              <w:rPr>
                <w:sz w:val="22"/>
                <w:szCs w:val="22"/>
              </w:rPr>
            </w:pPr>
            <w:r w:rsidRPr="00DE042F">
              <w:rPr>
                <w:sz w:val="22"/>
                <w:szCs w:val="22"/>
              </w:rPr>
              <w:lastRenderedPageBreak/>
              <w:t>1.2.4</w:t>
            </w:r>
          </w:p>
        </w:tc>
        <w:tc>
          <w:tcPr>
            <w:tcW w:w="2976" w:type="dxa"/>
            <w:shd w:val="clear" w:color="auto" w:fill="auto"/>
            <w:vAlign w:val="bottom"/>
            <w:hideMark/>
          </w:tcPr>
          <w:p w14:paraId="40F492EC" w14:textId="77777777" w:rsidR="00713AD4" w:rsidRPr="00DE042F" w:rsidRDefault="00713AD4" w:rsidP="0081222A">
            <w:pPr>
              <w:rPr>
                <w:sz w:val="22"/>
                <w:szCs w:val="22"/>
              </w:rPr>
            </w:pPr>
            <w:r w:rsidRPr="00DE042F">
              <w:rPr>
                <w:sz w:val="22"/>
                <w:szCs w:val="22"/>
              </w:rPr>
              <w:t>Плата за аренду имущества</w:t>
            </w:r>
          </w:p>
        </w:tc>
        <w:tc>
          <w:tcPr>
            <w:tcW w:w="1204" w:type="dxa"/>
            <w:shd w:val="clear" w:color="auto" w:fill="auto"/>
            <w:vAlign w:val="bottom"/>
            <w:hideMark/>
          </w:tcPr>
          <w:p w14:paraId="01B5360A"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1FE6C9FE" w14:textId="77777777" w:rsidR="00713AD4" w:rsidRPr="00DE042F" w:rsidRDefault="00713AD4" w:rsidP="0081222A">
            <w:pPr>
              <w:jc w:val="right"/>
              <w:rPr>
                <w:sz w:val="22"/>
                <w:szCs w:val="22"/>
              </w:rPr>
            </w:pPr>
            <w:r w:rsidRPr="00DE042F">
              <w:rPr>
                <w:sz w:val="22"/>
                <w:szCs w:val="22"/>
              </w:rPr>
              <w:t>69</w:t>
            </w:r>
          </w:p>
        </w:tc>
        <w:tc>
          <w:tcPr>
            <w:tcW w:w="1103" w:type="dxa"/>
            <w:shd w:val="clear" w:color="auto" w:fill="auto"/>
            <w:noWrap/>
            <w:vAlign w:val="bottom"/>
            <w:hideMark/>
          </w:tcPr>
          <w:p w14:paraId="73DFDD21" w14:textId="77777777" w:rsidR="00713AD4" w:rsidRPr="00DE042F" w:rsidRDefault="00713AD4" w:rsidP="0081222A">
            <w:pPr>
              <w:jc w:val="right"/>
              <w:rPr>
                <w:sz w:val="22"/>
                <w:szCs w:val="22"/>
              </w:rPr>
            </w:pPr>
            <w:r w:rsidRPr="00DE042F">
              <w:rPr>
                <w:sz w:val="22"/>
                <w:szCs w:val="22"/>
              </w:rPr>
              <w:t>61 543</w:t>
            </w:r>
          </w:p>
        </w:tc>
        <w:tc>
          <w:tcPr>
            <w:tcW w:w="1026" w:type="dxa"/>
            <w:gridSpan w:val="2"/>
            <w:shd w:val="clear" w:color="auto" w:fill="auto"/>
            <w:noWrap/>
            <w:vAlign w:val="bottom"/>
            <w:hideMark/>
          </w:tcPr>
          <w:p w14:paraId="6E33333F" w14:textId="77777777" w:rsidR="00713AD4" w:rsidRPr="00DE042F" w:rsidRDefault="00713AD4" w:rsidP="0081222A">
            <w:pPr>
              <w:jc w:val="right"/>
              <w:rPr>
                <w:sz w:val="22"/>
                <w:szCs w:val="22"/>
              </w:rPr>
            </w:pPr>
            <w:r w:rsidRPr="00DE042F">
              <w:rPr>
                <w:sz w:val="22"/>
                <w:szCs w:val="22"/>
              </w:rPr>
              <w:t>0</w:t>
            </w:r>
          </w:p>
        </w:tc>
        <w:tc>
          <w:tcPr>
            <w:tcW w:w="1061" w:type="dxa"/>
            <w:shd w:val="clear" w:color="auto" w:fill="auto"/>
            <w:noWrap/>
            <w:vAlign w:val="bottom"/>
            <w:hideMark/>
          </w:tcPr>
          <w:p w14:paraId="3D41E642" w14:textId="77777777" w:rsidR="00713AD4" w:rsidRPr="00DE042F" w:rsidRDefault="00713AD4" w:rsidP="0081222A">
            <w:pPr>
              <w:jc w:val="right"/>
              <w:rPr>
                <w:sz w:val="22"/>
                <w:szCs w:val="22"/>
              </w:rPr>
            </w:pPr>
            <w:r w:rsidRPr="00DE042F">
              <w:rPr>
                <w:sz w:val="22"/>
                <w:szCs w:val="22"/>
              </w:rPr>
              <w:t>509</w:t>
            </w:r>
          </w:p>
        </w:tc>
      </w:tr>
      <w:tr w:rsidR="00713AD4" w:rsidRPr="00DE042F" w14:paraId="6B259B4B" w14:textId="77777777" w:rsidTr="00DE042F">
        <w:tc>
          <w:tcPr>
            <w:tcW w:w="993" w:type="dxa"/>
            <w:shd w:val="clear" w:color="auto" w:fill="auto"/>
            <w:vAlign w:val="bottom"/>
            <w:hideMark/>
          </w:tcPr>
          <w:p w14:paraId="297EBFD4" w14:textId="77777777" w:rsidR="00713AD4" w:rsidRPr="00DE042F" w:rsidRDefault="00713AD4" w:rsidP="0081222A">
            <w:pPr>
              <w:jc w:val="center"/>
              <w:rPr>
                <w:sz w:val="22"/>
                <w:szCs w:val="22"/>
              </w:rPr>
            </w:pPr>
            <w:r w:rsidRPr="00DE042F">
              <w:rPr>
                <w:sz w:val="22"/>
                <w:szCs w:val="22"/>
              </w:rPr>
              <w:t>1.2.5</w:t>
            </w:r>
          </w:p>
        </w:tc>
        <w:tc>
          <w:tcPr>
            <w:tcW w:w="2976" w:type="dxa"/>
            <w:shd w:val="clear" w:color="auto" w:fill="auto"/>
            <w:vAlign w:val="bottom"/>
            <w:hideMark/>
          </w:tcPr>
          <w:p w14:paraId="7E91E5AE" w14:textId="77777777" w:rsidR="00713AD4" w:rsidRPr="00DE042F" w:rsidRDefault="00713AD4" w:rsidP="0081222A">
            <w:pPr>
              <w:rPr>
                <w:sz w:val="22"/>
                <w:szCs w:val="22"/>
              </w:rPr>
            </w:pPr>
            <w:r w:rsidRPr="00DE042F">
              <w:rPr>
                <w:sz w:val="22"/>
                <w:szCs w:val="22"/>
              </w:rPr>
              <w:t>отчисления на социальные нужды</w:t>
            </w:r>
          </w:p>
        </w:tc>
        <w:tc>
          <w:tcPr>
            <w:tcW w:w="1204" w:type="dxa"/>
            <w:shd w:val="clear" w:color="auto" w:fill="auto"/>
            <w:vAlign w:val="bottom"/>
            <w:hideMark/>
          </w:tcPr>
          <w:p w14:paraId="3E2530DB"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33D02A16" w14:textId="77777777" w:rsidR="00713AD4" w:rsidRPr="00DE042F" w:rsidRDefault="00713AD4" w:rsidP="0081222A">
            <w:pPr>
              <w:jc w:val="right"/>
              <w:rPr>
                <w:sz w:val="22"/>
                <w:szCs w:val="22"/>
              </w:rPr>
            </w:pPr>
            <w:r w:rsidRPr="00DE042F">
              <w:rPr>
                <w:sz w:val="22"/>
                <w:szCs w:val="22"/>
              </w:rPr>
              <w:t>22 208</w:t>
            </w:r>
          </w:p>
        </w:tc>
        <w:tc>
          <w:tcPr>
            <w:tcW w:w="1103" w:type="dxa"/>
            <w:shd w:val="clear" w:color="auto" w:fill="auto"/>
            <w:noWrap/>
            <w:vAlign w:val="bottom"/>
            <w:hideMark/>
          </w:tcPr>
          <w:p w14:paraId="53EB5061" w14:textId="77777777" w:rsidR="00713AD4" w:rsidRPr="00DE042F" w:rsidRDefault="00713AD4" w:rsidP="0081222A">
            <w:pPr>
              <w:jc w:val="right"/>
              <w:rPr>
                <w:sz w:val="22"/>
                <w:szCs w:val="22"/>
              </w:rPr>
            </w:pPr>
            <w:r w:rsidRPr="00DE042F">
              <w:rPr>
                <w:sz w:val="22"/>
                <w:szCs w:val="22"/>
              </w:rPr>
              <w:t>14 741</w:t>
            </w:r>
          </w:p>
        </w:tc>
        <w:tc>
          <w:tcPr>
            <w:tcW w:w="1026" w:type="dxa"/>
            <w:gridSpan w:val="2"/>
            <w:shd w:val="clear" w:color="auto" w:fill="auto"/>
            <w:noWrap/>
            <w:vAlign w:val="bottom"/>
            <w:hideMark/>
          </w:tcPr>
          <w:p w14:paraId="05777089" w14:textId="77777777" w:rsidR="00713AD4" w:rsidRPr="00DE042F" w:rsidRDefault="00713AD4" w:rsidP="0081222A">
            <w:pPr>
              <w:jc w:val="right"/>
              <w:rPr>
                <w:sz w:val="22"/>
                <w:szCs w:val="22"/>
              </w:rPr>
            </w:pPr>
            <w:r w:rsidRPr="00DE042F">
              <w:rPr>
                <w:sz w:val="22"/>
                <w:szCs w:val="22"/>
              </w:rPr>
              <w:t>4 434</w:t>
            </w:r>
          </w:p>
        </w:tc>
        <w:tc>
          <w:tcPr>
            <w:tcW w:w="1061" w:type="dxa"/>
            <w:shd w:val="clear" w:color="auto" w:fill="auto"/>
            <w:noWrap/>
            <w:vAlign w:val="bottom"/>
            <w:hideMark/>
          </w:tcPr>
          <w:p w14:paraId="5224DC55" w14:textId="77777777" w:rsidR="00713AD4" w:rsidRPr="00DE042F" w:rsidRDefault="00713AD4" w:rsidP="0081222A">
            <w:pPr>
              <w:jc w:val="right"/>
              <w:rPr>
                <w:sz w:val="22"/>
                <w:szCs w:val="22"/>
              </w:rPr>
            </w:pPr>
            <w:r w:rsidRPr="00DE042F">
              <w:rPr>
                <w:sz w:val="22"/>
                <w:szCs w:val="22"/>
              </w:rPr>
              <w:t>3 738</w:t>
            </w:r>
          </w:p>
        </w:tc>
      </w:tr>
      <w:tr w:rsidR="00713AD4" w:rsidRPr="00DE042F" w14:paraId="5E180802" w14:textId="77777777" w:rsidTr="00DE042F">
        <w:tc>
          <w:tcPr>
            <w:tcW w:w="993" w:type="dxa"/>
            <w:shd w:val="clear" w:color="auto" w:fill="auto"/>
            <w:vAlign w:val="bottom"/>
            <w:hideMark/>
          </w:tcPr>
          <w:p w14:paraId="1CC37419" w14:textId="77777777" w:rsidR="00713AD4" w:rsidRPr="00DE042F" w:rsidRDefault="00713AD4" w:rsidP="0081222A">
            <w:pPr>
              <w:jc w:val="center"/>
              <w:rPr>
                <w:sz w:val="22"/>
                <w:szCs w:val="22"/>
              </w:rPr>
            </w:pPr>
            <w:r w:rsidRPr="00DE042F">
              <w:rPr>
                <w:sz w:val="22"/>
                <w:szCs w:val="22"/>
              </w:rPr>
              <w:t>1.2.6</w:t>
            </w:r>
          </w:p>
        </w:tc>
        <w:tc>
          <w:tcPr>
            <w:tcW w:w="2976" w:type="dxa"/>
            <w:shd w:val="clear" w:color="auto" w:fill="auto"/>
            <w:vAlign w:val="bottom"/>
            <w:hideMark/>
          </w:tcPr>
          <w:p w14:paraId="1149B3A2" w14:textId="77777777" w:rsidR="00713AD4" w:rsidRPr="00DE042F" w:rsidRDefault="00713AD4" w:rsidP="0081222A">
            <w:pPr>
              <w:rPr>
                <w:sz w:val="22"/>
                <w:szCs w:val="22"/>
              </w:rPr>
            </w:pPr>
            <w:r w:rsidRPr="00DE042F">
              <w:rPr>
                <w:sz w:val="22"/>
                <w:szCs w:val="22"/>
              </w:rPr>
              <w:t>расходы на возврат и обслуживание долгосрочных заемных средств, направляемых на финансирование капитальных вложений</w:t>
            </w:r>
          </w:p>
        </w:tc>
        <w:tc>
          <w:tcPr>
            <w:tcW w:w="1204" w:type="dxa"/>
            <w:shd w:val="clear" w:color="auto" w:fill="auto"/>
            <w:vAlign w:val="bottom"/>
            <w:hideMark/>
          </w:tcPr>
          <w:p w14:paraId="537D0B71"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7F2CD3BA" w14:textId="77777777" w:rsidR="00713AD4" w:rsidRPr="00DE042F" w:rsidRDefault="00713AD4" w:rsidP="0081222A">
            <w:pPr>
              <w:jc w:val="right"/>
              <w:rPr>
                <w:sz w:val="22"/>
                <w:szCs w:val="22"/>
              </w:rPr>
            </w:pPr>
            <w:r w:rsidRPr="00DE042F">
              <w:rPr>
                <w:sz w:val="22"/>
                <w:szCs w:val="22"/>
              </w:rPr>
              <w:t>0</w:t>
            </w:r>
          </w:p>
        </w:tc>
        <w:tc>
          <w:tcPr>
            <w:tcW w:w="1103" w:type="dxa"/>
            <w:shd w:val="clear" w:color="auto" w:fill="auto"/>
            <w:noWrap/>
            <w:vAlign w:val="bottom"/>
            <w:hideMark/>
          </w:tcPr>
          <w:p w14:paraId="75C37310" w14:textId="77777777" w:rsidR="00713AD4" w:rsidRPr="00DE042F" w:rsidRDefault="00713AD4" w:rsidP="0081222A">
            <w:pPr>
              <w:jc w:val="right"/>
              <w:rPr>
                <w:sz w:val="22"/>
                <w:szCs w:val="22"/>
              </w:rPr>
            </w:pPr>
            <w:r w:rsidRPr="00DE042F">
              <w:rPr>
                <w:sz w:val="22"/>
                <w:szCs w:val="22"/>
              </w:rPr>
              <w:t>0</w:t>
            </w:r>
          </w:p>
        </w:tc>
        <w:tc>
          <w:tcPr>
            <w:tcW w:w="1026" w:type="dxa"/>
            <w:gridSpan w:val="2"/>
            <w:shd w:val="clear" w:color="auto" w:fill="auto"/>
            <w:noWrap/>
            <w:vAlign w:val="bottom"/>
            <w:hideMark/>
          </w:tcPr>
          <w:p w14:paraId="66222D9D" w14:textId="77777777" w:rsidR="00713AD4" w:rsidRPr="00DE042F" w:rsidRDefault="00713AD4" w:rsidP="0081222A">
            <w:pPr>
              <w:jc w:val="right"/>
              <w:rPr>
                <w:sz w:val="22"/>
                <w:szCs w:val="22"/>
              </w:rPr>
            </w:pPr>
            <w:r w:rsidRPr="00DE042F">
              <w:rPr>
                <w:sz w:val="22"/>
                <w:szCs w:val="22"/>
              </w:rPr>
              <w:t>0</w:t>
            </w:r>
          </w:p>
        </w:tc>
        <w:tc>
          <w:tcPr>
            <w:tcW w:w="1061" w:type="dxa"/>
            <w:shd w:val="clear" w:color="auto" w:fill="auto"/>
            <w:noWrap/>
            <w:vAlign w:val="bottom"/>
            <w:hideMark/>
          </w:tcPr>
          <w:p w14:paraId="483CC32A" w14:textId="77777777" w:rsidR="00713AD4" w:rsidRPr="00DE042F" w:rsidRDefault="00713AD4" w:rsidP="0081222A">
            <w:pPr>
              <w:jc w:val="right"/>
              <w:rPr>
                <w:sz w:val="22"/>
                <w:szCs w:val="22"/>
              </w:rPr>
            </w:pPr>
            <w:r w:rsidRPr="00DE042F">
              <w:rPr>
                <w:sz w:val="22"/>
                <w:szCs w:val="22"/>
              </w:rPr>
              <w:t>0</w:t>
            </w:r>
          </w:p>
        </w:tc>
      </w:tr>
      <w:tr w:rsidR="00713AD4" w:rsidRPr="00DE042F" w14:paraId="2BD9F95F" w14:textId="77777777" w:rsidTr="00DE042F">
        <w:tc>
          <w:tcPr>
            <w:tcW w:w="993" w:type="dxa"/>
            <w:shd w:val="clear" w:color="auto" w:fill="auto"/>
            <w:vAlign w:val="bottom"/>
            <w:hideMark/>
          </w:tcPr>
          <w:p w14:paraId="5AF82831" w14:textId="77777777" w:rsidR="00713AD4" w:rsidRPr="00DE042F" w:rsidRDefault="00713AD4" w:rsidP="0081222A">
            <w:pPr>
              <w:jc w:val="center"/>
              <w:rPr>
                <w:sz w:val="22"/>
                <w:szCs w:val="22"/>
              </w:rPr>
            </w:pPr>
            <w:r w:rsidRPr="00DE042F">
              <w:rPr>
                <w:sz w:val="22"/>
                <w:szCs w:val="22"/>
              </w:rPr>
              <w:t>1.2.7</w:t>
            </w:r>
          </w:p>
        </w:tc>
        <w:tc>
          <w:tcPr>
            <w:tcW w:w="2976" w:type="dxa"/>
            <w:shd w:val="clear" w:color="auto" w:fill="auto"/>
            <w:vAlign w:val="bottom"/>
            <w:hideMark/>
          </w:tcPr>
          <w:p w14:paraId="7D2AB61D" w14:textId="77777777" w:rsidR="00713AD4" w:rsidRPr="00DE042F" w:rsidRDefault="00713AD4" w:rsidP="0081222A">
            <w:pPr>
              <w:rPr>
                <w:sz w:val="22"/>
                <w:szCs w:val="22"/>
              </w:rPr>
            </w:pPr>
            <w:r w:rsidRPr="00DE042F">
              <w:rPr>
                <w:sz w:val="22"/>
                <w:szCs w:val="22"/>
              </w:rPr>
              <w:t>амортизация</w:t>
            </w:r>
          </w:p>
        </w:tc>
        <w:tc>
          <w:tcPr>
            <w:tcW w:w="1204" w:type="dxa"/>
            <w:shd w:val="clear" w:color="auto" w:fill="auto"/>
            <w:vAlign w:val="bottom"/>
            <w:hideMark/>
          </w:tcPr>
          <w:p w14:paraId="6A998053"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1DDCF1DB" w14:textId="77777777" w:rsidR="00713AD4" w:rsidRPr="00DE042F" w:rsidRDefault="00713AD4" w:rsidP="0081222A">
            <w:pPr>
              <w:jc w:val="right"/>
              <w:rPr>
                <w:sz w:val="22"/>
                <w:szCs w:val="22"/>
              </w:rPr>
            </w:pPr>
            <w:r w:rsidRPr="00DE042F">
              <w:rPr>
                <w:sz w:val="22"/>
                <w:szCs w:val="22"/>
              </w:rPr>
              <w:t>94 707</w:t>
            </w:r>
          </w:p>
        </w:tc>
        <w:tc>
          <w:tcPr>
            <w:tcW w:w="1103" w:type="dxa"/>
            <w:shd w:val="clear" w:color="auto" w:fill="auto"/>
            <w:noWrap/>
            <w:vAlign w:val="bottom"/>
            <w:hideMark/>
          </w:tcPr>
          <w:p w14:paraId="40372225" w14:textId="77777777" w:rsidR="00713AD4" w:rsidRPr="00DE042F" w:rsidRDefault="00713AD4" w:rsidP="0081222A">
            <w:pPr>
              <w:jc w:val="right"/>
              <w:rPr>
                <w:sz w:val="22"/>
                <w:szCs w:val="22"/>
              </w:rPr>
            </w:pPr>
            <w:r w:rsidRPr="00DE042F">
              <w:rPr>
                <w:sz w:val="22"/>
                <w:szCs w:val="22"/>
              </w:rPr>
              <w:t>104 763</w:t>
            </w:r>
          </w:p>
        </w:tc>
        <w:tc>
          <w:tcPr>
            <w:tcW w:w="1026" w:type="dxa"/>
            <w:gridSpan w:val="2"/>
            <w:shd w:val="clear" w:color="auto" w:fill="auto"/>
            <w:noWrap/>
            <w:vAlign w:val="bottom"/>
            <w:hideMark/>
          </w:tcPr>
          <w:p w14:paraId="1E25B924" w14:textId="77777777" w:rsidR="00713AD4" w:rsidRPr="00DE042F" w:rsidRDefault="00713AD4" w:rsidP="0081222A">
            <w:pPr>
              <w:jc w:val="right"/>
              <w:rPr>
                <w:sz w:val="22"/>
                <w:szCs w:val="22"/>
              </w:rPr>
            </w:pPr>
            <w:r w:rsidRPr="00DE042F">
              <w:rPr>
                <w:sz w:val="22"/>
                <w:szCs w:val="22"/>
              </w:rPr>
              <w:t>4 785</w:t>
            </w:r>
          </w:p>
        </w:tc>
        <w:tc>
          <w:tcPr>
            <w:tcW w:w="1061" w:type="dxa"/>
            <w:shd w:val="clear" w:color="auto" w:fill="auto"/>
            <w:noWrap/>
            <w:vAlign w:val="bottom"/>
            <w:hideMark/>
          </w:tcPr>
          <w:p w14:paraId="283C496F" w14:textId="77777777" w:rsidR="00713AD4" w:rsidRPr="00DE042F" w:rsidRDefault="00713AD4" w:rsidP="0081222A">
            <w:pPr>
              <w:jc w:val="right"/>
              <w:rPr>
                <w:sz w:val="22"/>
                <w:szCs w:val="22"/>
              </w:rPr>
            </w:pPr>
            <w:r w:rsidRPr="00DE042F">
              <w:rPr>
                <w:sz w:val="22"/>
                <w:szCs w:val="22"/>
              </w:rPr>
              <w:t>5 633</w:t>
            </w:r>
          </w:p>
        </w:tc>
      </w:tr>
      <w:tr w:rsidR="00713AD4" w:rsidRPr="00DE042F" w14:paraId="0AFD94DE" w14:textId="77777777" w:rsidTr="00DE042F">
        <w:tc>
          <w:tcPr>
            <w:tcW w:w="993" w:type="dxa"/>
            <w:shd w:val="clear" w:color="auto" w:fill="auto"/>
            <w:vAlign w:val="bottom"/>
            <w:hideMark/>
          </w:tcPr>
          <w:p w14:paraId="64408761" w14:textId="77777777" w:rsidR="00713AD4" w:rsidRPr="00DE042F" w:rsidRDefault="00713AD4" w:rsidP="0081222A">
            <w:pPr>
              <w:jc w:val="center"/>
              <w:rPr>
                <w:sz w:val="22"/>
                <w:szCs w:val="22"/>
              </w:rPr>
            </w:pPr>
            <w:r w:rsidRPr="00DE042F">
              <w:rPr>
                <w:sz w:val="22"/>
                <w:szCs w:val="22"/>
              </w:rPr>
              <w:t>1.2.8</w:t>
            </w:r>
          </w:p>
        </w:tc>
        <w:tc>
          <w:tcPr>
            <w:tcW w:w="2976" w:type="dxa"/>
            <w:shd w:val="clear" w:color="auto" w:fill="auto"/>
            <w:vAlign w:val="bottom"/>
            <w:hideMark/>
          </w:tcPr>
          <w:p w14:paraId="1A967439" w14:textId="77777777" w:rsidR="00713AD4" w:rsidRPr="00DE042F" w:rsidRDefault="00713AD4" w:rsidP="0081222A">
            <w:pPr>
              <w:rPr>
                <w:sz w:val="22"/>
                <w:szCs w:val="22"/>
              </w:rPr>
            </w:pPr>
            <w:r w:rsidRPr="00DE042F">
              <w:rPr>
                <w:sz w:val="22"/>
                <w:szCs w:val="22"/>
              </w:rPr>
              <w:t>прибыль на капитальные вложения</w:t>
            </w:r>
          </w:p>
        </w:tc>
        <w:tc>
          <w:tcPr>
            <w:tcW w:w="1204" w:type="dxa"/>
            <w:shd w:val="clear" w:color="auto" w:fill="auto"/>
            <w:vAlign w:val="bottom"/>
            <w:hideMark/>
          </w:tcPr>
          <w:p w14:paraId="18F57C56"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1CAFA99D" w14:textId="77777777" w:rsidR="00713AD4" w:rsidRPr="00DE042F" w:rsidRDefault="00713AD4" w:rsidP="0081222A">
            <w:pPr>
              <w:jc w:val="right"/>
              <w:rPr>
                <w:sz w:val="22"/>
                <w:szCs w:val="22"/>
              </w:rPr>
            </w:pPr>
            <w:r w:rsidRPr="00DE042F">
              <w:rPr>
                <w:sz w:val="22"/>
                <w:szCs w:val="22"/>
              </w:rPr>
              <w:t>145 165</w:t>
            </w:r>
          </w:p>
        </w:tc>
        <w:tc>
          <w:tcPr>
            <w:tcW w:w="1103" w:type="dxa"/>
            <w:shd w:val="clear" w:color="auto" w:fill="auto"/>
            <w:noWrap/>
            <w:vAlign w:val="bottom"/>
            <w:hideMark/>
          </w:tcPr>
          <w:p w14:paraId="1A0AB29F" w14:textId="77777777" w:rsidR="00713AD4" w:rsidRPr="00DE042F" w:rsidRDefault="00713AD4" w:rsidP="0081222A">
            <w:pPr>
              <w:jc w:val="right"/>
              <w:rPr>
                <w:sz w:val="22"/>
                <w:szCs w:val="22"/>
              </w:rPr>
            </w:pPr>
            <w:r w:rsidRPr="00DE042F">
              <w:rPr>
                <w:sz w:val="22"/>
                <w:szCs w:val="22"/>
              </w:rPr>
              <w:t>0</w:t>
            </w:r>
          </w:p>
        </w:tc>
        <w:tc>
          <w:tcPr>
            <w:tcW w:w="1026" w:type="dxa"/>
            <w:gridSpan w:val="2"/>
            <w:shd w:val="clear" w:color="auto" w:fill="auto"/>
            <w:noWrap/>
            <w:vAlign w:val="bottom"/>
            <w:hideMark/>
          </w:tcPr>
          <w:p w14:paraId="27733549" w14:textId="77777777" w:rsidR="00713AD4" w:rsidRPr="00DE042F" w:rsidRDefault="00713AD4" w:rsidP="0081222A">
            <w:pPr>
              <w:jc w:val="right"/>
              <w:rPr>
                <w:sz w:val="22"/>
                <w:szCs w:val="22"/>
              </w:rPr>
            </w:pPr>
            <w:r w:rsidRPr="00DE042F">
              <w:rPr>
                <w:sz w:val="22"/>
                <w:szCs w:val="22"/>
              </w:rPr>
              <w:t>8 495</w:t>
            </w:r>
          </w:p>
        </w:tc>
        <w:tc>
          <w:tcPr>
            <w:tcW w:w="1061" w:type="dxa"/>
            <w:shd w:val="clear" w:color="auto" w:fill="auto"/>
            <w:noWrap/>
            <w:vAlign w:val="bottom"/>
            <w:hideMark/>
          </w:tcPr>
          <w:p w14:paraId="09CFFBDA" w14:textId="77777777" w:rsidR="00713AD4" w:rsidRPr="00DE042F" w:rsidRDefault="00713AD4" w:rsidP="0081222A">
            <w:pPr>
              <w:jc w:val="right"/>
              <w:rPr>
                <w:sz w:val="22"/>
                <w:szCs w:val="22"/>
              </w:rPr>
            </w:pPr>
            <w:r w:rsidRPr="00DE042F">
              <w:rPr>
                <w:sz w:val="22"/>
                <w:szCs w:val="22"/>
              </w:rPr>
              <w:t>0</w:t>
            </w:r>
          </w:p>
        </w:tc>
      </w:tr>
      <w:tr w:rsidR="00713AD4" w:rsidRPr="00DE042F" w14:paraId="7EAC2A2F" w14:textId="77777777" w:rsidTr="00DE042F">
        <w:tc>
          <w:tcPr>
            <w:tcW w:w="993" w:type="dxa"/>
            <w:shd w:val="clear" w:color="auto" w:fill="auto"/>
            <w:vAlign w:val="bottom"/>
            <w:hideMark/>
          </w:tcPr>
          <w:p w14:paraId="3D44C4BE" w14:textId="77777777" w:rsidR="00713AD4" w:rsidRPr="00DE042F" w:rsidRDefault="00713AD4" w:rsidP="0081222A">
            <w:pPr>
              <w:jc w:val="center"/>
              <w:rPr>
                <w:sz w:val="22"/>
                <w:szCs w:val="22"/>
              </w:rPr>
            </w:pPr>
            <w:r w:rsidRPr="00DE042F">
              <w:rPr>
                <w:sz w:val="22"/>
                <w:szCs w:val="22"/>
              </w:rPr>
              <w:t>1.2.9</w:t>
            </w:r>
          </w:p>
        </w:tc>
        <w:tc>
          <w:tcPr>
            <w:tcW w:w="2976" w:type="dxa"/>
            <w:shd w:val="clear" w:color="auto" w:fill="auto"/>
            <w:vAlign w:val="bottom"/>
            <w:hideMark/>
          </w:tcPr>
          <w:p w14:paraId="123C7A6D" w14:textId="77777777" w:rsidR="00713AD4" w:rsidRPr="00DE042F" w:rsidRDefault="00713AD4" w:rsidP="0081222A">
            <w:pPr>
              <w:rPr>
                <w:sz w:val="22"/>
                <w:szCs w:val="22"/>
              </w:rPr>
            </w:pPr>
            <w:r w:rsidRPr="00DE042F">
              <w:rPr>
                <w:sz w:val="22"/>
                <w:szCs w:val="22"/>
              </w:rPr>
              <w:t>налог на прибыль</w:t>
            </w:r>
          </w:p>
        </w:tc>
        <w:tc>
          <w:tcPr>
            <w:tcW w:w="1204" w:type="dxa"/>
            <w:shd w:val="clear" w:color="auto" w:fill="auto"/>
            <w:vAlign w:val="bottom"/>
            <w:hideMark/>
          </w:tcPr>
          <w:p w14:paraId="3531736D"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4525EF8B" w14:textId="77777777" w:rsidR="00713AD4" w:rsidRPr="00DE042F" w:rsidRDefault="00713AD4" w:rsidP="0081222A">
            <w:pPr>
              <w:jc w:val="right"/>
              <w:rPr>
                <w:sz w:val="22"/>
                <w:szCs w:val="22"/>
              </w:rPr>
            </w:pPr>
            <w:r w:rsidRPr="00DE042F">
              <w:rPr>
                <w:sz w:val="22"/>
                <w:szCs w:val="22"/>
              </w:rPr>
              <w:t>0</w:t>
            </w:r>
          </w:p>
        </w:tc>
        <w:tc>
          <w:tcPr>
            <w:tcW w:w="1103" w:type="dxa"/>
            <w:shd w:val="clear" w:color="auto" w:fill="auto"/>
            <w:noWrap/>
            <w:vAlign w:val="bottom"/>
            <w:hideMark/>
          </w:tcPr>
          <w:p w14:paraId="5B638442" w14:textId="77777777" w:rsidR="00713AD4" w:rsidRPr="00DE042F" w:rsidRDefault="00713AD4" w:rsidP="0081222A">
            <w:pPr>
              <w:jc w:val="right"/>
              <w:rPr>
                <w:sz w:val="22"/>
                <w:szCs w:val="22"/>
              </w:rPr>
            </w:pPr>
            <w:r w:rsidRPr="00DE042F">
              <w:rPr>
                <w:sz w:val="22"/>
                <w:szCs w:val="22"/>
              </w:rPr>
              <w:t>0</w:t>
            </w:r>
          </w:p>
        </w:tc>
        <w:tc>
          <w:tcPr>
            <w:tcW w:w="1026" w:type="dxa"/>
            <w:gridSpan w:val="2"/>
            <w:shd w:val="clear" w:color="auto" w:fill="auto"/>
            <w:noWrap/>
            <w:vAlign w:val="bottom"/>
            <w:hideMark/>
          </w:tcPr>
          <w:p w14:paraId="13D5ACE0" w14:textId="77777777" w:rsidR="00713AD4" w:rsidRPr="00DE042F" w:rsidRDefault="00713AD4" w:rsidP="0081222A">
            <w:pPr>
              <w:jc w:val="right"/>
              <w:rPr>
                <w:sz w:val="22"/>
                <w:szCs w:val="22"/>
              </w:rPr>
            </w:pPr>
            <w:r w:rsidRPr="00DE042F">
              <w:rPr>
                <w:sz w:val="22"/>
                <w:szCs w:val="22"/>
              </w:rPr>
              <w:t>543</w:t>
            </w:r>
          </w:p>
        </w:tc>
        <w:tc>
          <w:tcPr>
            <w:tcW w:w="1061" w:type="dxa"/>
            <w:shd w:val="clear" w:color="auto" w:fill="auto"/>
            <w:noWrap/>
            <w:vAlign w:val="bottom"/>
            <w:hideMark/>
          </w:tcPr>
          <w:p w14:paraId="0755B923" w14:textId="77777777" w:rsidR="00713AD4" w:rsidRPr="00DE042F" w:rsidRDefault="00713AD4" w:rsidP="0081222A">
            <w:pPr>
              <w:jc w:val="right"/>
              <w:rPr>
                <w:sz w:val="22"/>
                <w:szCs w:val="22"/>
              </w:rPr>
            </w:pPr>
            <w:r w:rsidRPr="00DE042F">
              <w:rPr>
                <w:sz w:val="22"/>
                <w:szCs w:val="22"/>
              </w:rPr>
              <w:t>0</w:t>
            </w:r>
          </w:p>
        </w:tc>
      </w:tr>
      <w:tr w:rsidR="00713AD4" w:rsidRPr="00DE042F" w14:paraId="30637AAB" w14:textId="77777777" w:rsidTr="00DE042F">
        <w:tc>
          <w:tcPr>
            <w:tcW w:w="993" w:type="dxa"/>
            <w:shd w:val="clear" w:color="auto" w:fill="auto"/>
            <w:vAlign w:val="bottom"/>
            <w:hideMark/>
          </w:tcPr>
          <w:p w14:paraId="2DDB4F4D" w14:textId="77777777" w:rsidR="00713AD4" w:rsidRPr="00DE042F" w:rsidRDefault="00713AD4" w:rsidP="0081222A">
            <w:pPr>
              <w:jc w:val="center"/>
              <w:rPr>
                <w:sz w:val="22"/>
                <w:szCs w:val="22"/>
              </w:rPr>
            </w:pPr>
            <w:r w:rsidRPr="00DE042F">
              <w:rPr>
                <w:sz w:val="22"/>
                <w:szCs w:val="22"/>
              </w:rPr>
              <w:t>1.2.10</w:t>
            </w:r>
          </w:p>
        </w:tc>
        <w:tc>
          <w:tcPr>
            <w:tcW w:w="2976" w:type="dxa"/>
            <w:shd w:val="clear" w:color="auto" w:fill="auto"/>
            <w:vAlign w:val="bottom"/>
            <w:hideMark/>
          </w:tcPr>
          <w:p w14:paraId="517E0B1F" w14:textId="77777777" w:rsidR="00713AD4" w:rsidRPr="00DE042F" w:rsidRDefault="00713AD4" w:rsidP="0081222A">
            <w:pPr>
              <w:rPr>
                <w:sz w:val="22"/>
                <w:szCs w:val="22"/>
              </w:rPr>
            </w:pPr>
            <w:r w:rsidRPr="00DE042F">
              <w:rPr>
                <w:sz w:val="22"/>
                <w:szCs w:val="22"/>
              </w:rPr>
              <w:t>прочие налоги</w:t>
            </w:r>
          </w:p>
        </w:tc>
        <w:tc>
          <w:tcPr>
            <w:tcW w:w="1204" w:type="dxa"/>
            <w:shd w:val="clear" w:color="auto" w:fill="auto"/>
            <w:vAlign w:val="bottom"/>
            <w:hideMark/>
          </w:tcPr>
          <w:p w14:paraId="6B7D8F68"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4AF37F3E" w14:textId="77777777" w:rsidR="00713AD4" w:rsidRPr="00DE042F" w:rsidRDefault="00713AD4" w:rsidP="0081222A">
            <w:pPr>
              <w:jc w:val="right"/>
              <w:rPr>
                <w:sz w:val="22"/>
                <w:szCs w:val="22"/>
              </w:rPr>
            </w:pPr>
            <w:r w:rsidRPr="00DE042F">
              <w:rPr>
                <w:sz w:val="22"/>
                <w:szCs w:val="22"/>
              </w:rPr>
              <w:t>17 624</w:t>
            </w:r>
          </w:p>
        </w:tc>
        <w:tc>
          <w:tcPr>
            <w:tcW w:w="1103" w:type="dxa"/>
            <w:shd w:val="clear" w:color="auto" w:fill="auto"/>
            <w:noWrap/>
            <w:vAlign w:val="bottom"/>
            <w:hideMark/>
          </w:tcPr>
          <w:p w14:paraId="7A654E1A" w14:textId="77777777" w:rsidR="00713AD4" w:rsidRPr="00DE042F" w:rsidRDefault="00713AD4" w:rsidP="0081222A">
            <w:pPr>
              <w:jc w:val="right"/>
              <w:rPr>
                <w:sz w:val="22"/>
                <w:szCs w:val="22"/>
              </w:rPr>
            </w:pPr>
            <w:r w:rsidRPr="00DE042F">
              <w:rPr>
                <w:sz w:val="22"/>
                <w:szCs w:val="22"/>
              </w:rPr>
              <w:t>5 688</w:t>
            </w:r>
          </w:p>
        </w:tc>
        <w:tc>
          <w:tcPr>
            <w:tcW w:w="1026" w:type="dxa"/>
            <w:gridSpan w:val="2"/>
            <w:shd w:val="clear" w:color="auto" w:fill="auto"/>
            <w:noWrap/>
            <w:vAlign w:val="bottom"/>
            <w:hideMark/>
          </w:tcPr>
          <w:p w14:paraId="1B7240D2" w14:textId="77777777" w:rsidR="00713AD4" w:rsidRPr="00DE042F" w:rsidRDefault="00713AD4" w:rsidP="0081222A">
            <w:pPr>
              <w:jc w:val="right"/>
              <w:rPr>
                <w:sz w:val="22"/>
                <w:szCs w:val="22"/>
              </w:rPr>
            </w:pPr>
            <w:r w:rsidRPr="00DE042F">
              <w:rPr>
                <w:sz w:val="22"/>
                <w:szCs w:val="22"/>
              </w:rPr>
              <w:t>0</w:t>
            </w:r>
          </w:p>
        </w:tc>
        <w:tc>
          <w:tcPr>
            <w:tcW w:w="1061" w:type="dxa"/>
            <w:shd w:val="clear" w:color="auto" w:fill="auto"/>
            <w:noWrap/>
            <w:vAlign w:val="bottom"/>
            <w:hideMark/>
          </w:tcPr>
          <w:p w14:paraId="092D780F" w14:textId="77777777" w:rsidR="00713AD4" w:rsidRPr="00DE042F" w:rsidRDefault="00713AD4" w:rsidP="0081222A">
            <w:pPr>
              <w:jc w:val="right"/>
              <w:rPr>
                <w:sz w:val="22"/>
                <w:szCs w:val="22"/>
              </w:rPr>
            </w:pPr>
            <w:r w:rsidRPr="00DE042F">
              <w:rPr>
                <w:sz w:val="22"/>
                <w:szCs w:val="22"/>
              </w:rPr>
              <w:t>0</w:t>
            </w:r>
          </w:p>
        </w:tc>
      </w:tr>
      <w:tr w:rsidR="00713AD4" w:rsidRPr="00DE042F" w14:paraId="3283516C" w14:textId="77777777" w:rsidTr="00DE042F">
        <w:tc>
          <w:tcPr>
            <w:tcW w:w="993" w:type="dxa"/>
            <w:shd w:val="clear" w:color="auto" w:fill="auto"/>
            <w:vAlign w:val="bottom"/>
            <w:hideMark/>
          </w:tcPr>
          <w:p w14:paraId="7365B3D5" w14:textId="77777777" w:rsidR="00713AD4" w:rsidRPr="00DE042F" w:rsidRDefault="00713AD4" w:rsidP="0081222A">
            <w:pPr>
              <w:jc w:val="center"/>
              <w:rPr>
                <w:sz w:val="22"/>
                <w:szCs w:val="22"/>
              </w:rPr>
            </w:pPr>
            <w:r w:rsidRPr="00DE042F">
              <w:rPr>
                <w:sz w:val="22"/>
                <w:szCs w:val="22"/>
              </w:rPr>
              <w:t>1.3</w:t>
            </w:r>
          </w:p>
        </w:tc>
        <w:tc>
          <w:tcPr>
            <w:tcW w:w="2976" w:type="dxa"/>
            <w:shd w:val="clear" w:color="auto" w:fill="auto"/>
            <w:vAlign w:val="bottom"/>
            <w:hideMark/>
          </w:tcPr>
          <w:p w14:paraId="1FB0D7AF" w14:textId="77777777" w:rsidR="00713AD4" w:rsidRPr="00DE042F" w:rsidRDefault="00713AD4" w:rsidP="0081222A">
            <w:pPr>
              <w:rPr>
                <w:sz w:val="22"/>
                <w:szCs w:val="22"/>
              </w:rPr>
            </w:pPr>
            <w:r w:rsidRPr="00DE042F">
              <w:rPr>
                <w:sz w:val="22"/>
                <w:szCs w:val="22"/>
              </w:rPr>
              <w:t>прочие неподконтрольные расходы (с расшифровкой)</w:t>
            </w:r>
          </w:p>
        </w:tc>
        <w:tc>
          <w:tcPr>
            <w:tcW w:w="1204" w:type="dxa"/>
            <w:shd w:val="clear" w:color="auto" w:fill="auto"/>
            <w:vAlign w:val="bottom"/>
            <w:hideMark/>
          </w:tcPr>
          <w:p w14:paraId="5E4F1E3A"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1C47861E" w14:textId="77777777" w:rsidR="00713AD4" w:rsidRPr="00DE042F" w:rsidRDefault="00713AD4" w:rsidP="0081222A">
            <w:pPr>
              <w:jc w:val="right"/>
              <w:rPr>
                <w:sz w:val="22"/>
                <w:szCs w:val="22"/>
              </w:rPr>
            </w:pPr>
            <w:r w:rsidRPr="00DE042F">
              <w:rPr>
                <w:sz w:val="22"/>
                <w:szCs w:val="22"/>
              </w:rPr>
              <w:t>0</w:t>
            </w:r>
          </w:p>
        </w:tc>
        <w:tc>
          <w:tcPr>
            <w:tcW w:w="1103" w:type="dxa"/>
            <w:shd w:val="clear" w:color="auto" w:fill="auto"/>
            <w:noWrap/>
            <w:vAlign w:val="bottom"/>
            <w:hideMark/>
          </w:tcPr>
          <w:p w14:paraId="7EF0E7B7" w14:textId="77777777" w:rsidR="00713AD4" w:rsidRPr="00DE042F" w:rsidRDefault="00713AD4" w:rsidP="0081222A">
            <w:pPr>
              <w:jc w:val="right"/>
              <w:rPr>
                <w:sz w:val="22"/>
                <w:szCs w:val="22"/>
              </w:rPr>
            </w:pPr>
            <w:r w:rsidRPr="00DE042F">
              <w:rPr>
                <w:sz w:val="22"/>
                <w:szCs w:val="22"/>
              </w:rPr>
              <w:t>16 518</w:t>
            </w:r>
          </w:p>
        </w:tc>
        <w:tc>
          <w:tcPr>
            <w:tcW w:w="1026" w:type="dxa"/>
            <w:gridSpan w:val="2"/>
            <w:shd w:val="clear" w:color="auto" w:fill="auto"/>
            <w:noWrap/>
            <w:vAlign w:val="bottom"/>
            <w:hideMark/>
          </w:tcPr>
          <w:p w14:paraId="7AF647DF" w14:textId="77777777" w:rsidR="00713AD4" w:rsidRPr="00DE042F" w:rsidRDefault="00713AD4" w:rsidP="0081222A">
            <w:pPr>
              <w:jc w:val="right"/>
              <w:rPr>
                <w:sz w:val="22"/>
                <w:szCs w:val="22"/>
              </w:rPr>
            </w:pPr>
            <w:r w:rsidRPr="00DE042F">
              <w:rPr>
                <w:sz w:val="22"/>
                <w:szCs w:val="22"/>
              </w:rPr>
              <w:t>0</w:t>
            </w:r>
          </w:p>
        </w:tc>
        <w:tc>
          <w:tcPr>
            <w:tcW w:w="1061" w:type="dxa"/>
            <w:shd w:val="clear" w:color="auto" w:fill="auto"/>
            <w:noWrap/>
            <w:vAlign w:val="bottom"/>
            <w:hideMark/>
          </w:tcPr>
          <w:p w14:paraId="55302188" w14:textId="77777777" w:rsidR="00713AD4" w:rsidRPr="00DE042F" w:rsidRDefault="00713AD4" w:rsidP="0081222A">
            <w:pPr>
              <w:jc w:val="right"/>
              <w:rPr>
                <w:sz w:val="22"/>
                <w:szCs w:val="22"/>
              </w:rPr>
            </w:pPr>
            <w:r w:rsidRPr="00DE042F">
              <w:rPr>
                <w:sz w:val="22"/>
                <w:szCs w:val="22"/>
              </w:rPr>
              <w:t>3 000</w:t>
            </w:r>
          </w:p>
        </w:tc>
      </w:tr>
      <w:tr w:rsidR="00713AD4" w:rsidRPr="00DE042F" w14:paraId="498794EA" w14:textId="77777777" w:rsidTr="00DE042F">
        <w:tc>
          <w:tcPr>
            <w:tcW w:w="993" w:type="dxa"/>
            <w:shd w:val="clear" w:color="auto" w:fill="auto"/>
            <w:vAlign w:val="bottom"/>
            <w:hideMark/>
          </w:tcPr>
          <w:p w14:paraId="72D76F1A" w14:textId="77777777" w:rsidR="00713AD4" w:rsidRPr="00DE042F" w:rsidRDefault="00713AD4" w:rsidP="0081222A">
            <w:pPr>
              <w:jc w:val="center"/>
              <w:rPr>
                <w:sz w:val="22"/>
                <w:szCs w:val="22"/>
              </w:rPr>
            </w:pPr>
            <w:r w:rsidRPr="00DE042F">
              <w:rPr>
                <w:sz w:val="22"/>
                <w:szCs w:val="22"/>
              </w:rPr>
              <w:t>II</w:t>
            </w:r>
          </w:p>
        </w:tc>
        <w:tc>
          <w:tcPr>
            <w:tcW w:w="2976" w:type="dxa"/>
            <w:shd w:val="clear" w:color="auto" w:fill="auto"/>
            <w:vAlign w:val="bottom"/>
            <w:hideMark/>
          </w:tcPr>
          <w:p w14:paraId="4DCE349A" w14:textId="77777777" w:rsidR="00713AD4" w:rsidRPr="00DE042F" w:rsidRDefault="00713AD4" w:rsidP="0081222A">
            <w:pPr>
              <w:rPr>
                <w:sz w:val="22"/>
                <w:szCs w:val="22"/>
              </w:rPr>
            </w:pPr>
            <w:r w:rsidRPr="00DE042F">
              <w:rPr>
                <w:sz w:val="22"/>
                <w:szCs w:val="22"/>
              </w:rPr>
              <w:t>недополученный по независящим причинам доход (+)/избыток средств, полученный в предыдущем периоде регулирования (-)</w:t>
            </w:r>
          </w:p>
        </w:tc>
        <w:tc>
          <w:tcPr>
            <w:tcW w:w="1204" w:type="dxa"/>
            <w:shd w:val="clear" w:color="auto" w:fill="auto"/>
            <w:vAlign w:val="bottom"/>
            <w:hideMark/>
          </w:tcPr>
          <w:p w14:paraId="7AC4D108" w14:textId="77777777" w:rsidR="00713AD4" w:rsidRPr="00DE042F" w:rsidRDefault="00713AD4" w:rsidP="0081222A">
            <w:pPr>
              <w:jc w:val="center"/>
              <w:rPr>
                <w:sz w:val="22"/>
                <w:szCs w:val="22"/>
              </w:rPr>
            </w:pPr>
            <w:r w:rsidRPr="00DE042F">
              <w:rPr>
                <w:sz w:val="22"/>
                <w:szCs w:val="22"/>
              </w:rPr>
              <w:t>тыс. руб.</w:t>
            </w:r>
          </w:p>
        </w:tc>
        <w:tc>
          <w:tcPr>
            <w:tcW w:w="1134" w:type="dxa"/>
            <w:shd w:val="clear" w:color="auto" w:fill="auto"/>
            <w:noWrap/>
            <w:vAlign w:val="bottom"/>
            <w:hideMark/>
          </w:tcPr>
          <w:p w14:paraId="6B941EFB" w14:textId="77777777" w:rsidR="00713AD4" w:rsidRPr="00DE042F" w:rsidRDefault="00713AD4" w:rsidP="0081222A">
            <w:pPr>
              <w:jc w:val="right"/>
              <w:rPr>
                <w:sz w:val="22"/>
                <w:szCs w:val="22"/>
              </w:rPr>
            </w:pPr>
            <w:r w:rsidRPr="00DE042F">
              <w:rPr>
                <w:sz w:val="22"/>
                <w:szCs w:val="22"/>
              </w:rPr>
              <w:t>-16 096</w:t>
            </w:r>
          </w:p>
        </w:tc>
        <w:tc>
          <w:tcPr>
            <w:tcW w:w="1103" w:type="dxa"/>
            <w:shd w:val="clear" w:color="auto" w:fill="auto"/>
            <w:noWrap/>
            <w:vAlign w:val="bottom"/>
            <w:hideMark/>
          </w:tcPr>
          <w:p w14:paraId="2C7585C9" w14:textId="77777777" w:rsidR="00713AD4" w:rsidRPr="00DE042F" w:rsidRDefault="00713AD4" w:rsidP="0081222A">
            <w:pPr>
              <w:jc w:val="right"/>
              <w:rPr>
                <w:sz w:val="22"/>
                <w:szCs w:val="22"/>
              </w:rPr>
            </w:pPr>
            <w:r w:rsidRPr="00DE042F">
              <w:rPr>
                <w:sz w:val="22"/>
                <w:szCs w:val="22"/>
              </w:rPr>
              <w:t>0</w:t>
            </w:r>
          </w:p>
        </w:tc>
        <w:tc>
          <w:tcPr>
            <w:tcW w:w="1026" w:type="dxa"/>
            <w:gridSpan w:val="2"/>
            <w:shd w:val="clear" w:color="auto" w:fill="auto"/>
            <w:noWrap/>
            <w:vAlign w:val="bottom"/>
            <w:hideMark/>
          </w:tcPr>
          <w:p w14:paraId="339A3A93" w14:textId="77777777" w:rsidR="00713AD4" w:rsidRPr="00DE042F" w:rsidRDefault="00713AD4" w:rsidP="0081222A">
            <w:pPr>
              <w:jc w:val="right"/>
              <w:rPr>
                <w:sz w:val="22"/>
                <w:szCs w:val="22"/>
              </w:rPr>
            </w:pPr>
            <w:r w:rsidRPr="00DE042F">
              <w:rPr>
                <w:sz w:val="22"/>
                <w:szCs w:val="22"/>
              </w:rPr>
              <w:t>-14 657</w:t>
            </w:r>
          </w:p>
        </w:tc>
        <w:tc>
          <w:tcPr>
            <w:tcW w:w="1061" w:type="dxa"/>
            <w:shd w:val="clear" w:color="auto" w:fill="auto"/>
            <w:noWrap/>
            <w:vAlign w:val="bottom"/>
            <w:hideMark/>
          </w:tcPr>
          <w:p w14:paraId="3EC5E8FA" w14:textId="77777777" w:rsidR="00713AD4" w:rsidRPr="00DE042F" w:rsidRDefault="00713AD4" w:rsidP="0081222A">
            <w:pPr>
              <w:jc w:val="right"/>
              <w:rPr>
                <w:sz w:val="22"/>
                <w:szCs w:val="22"/>
              </w:rPr>
            </w:pPr>
            <w:r w:rsidRPr="00DE042F">
              <w:rPr>
                <w:sz w:val="22"/>
                <w:szCs w:val="22"/>
              </w:rPr>
              <w:t>0</w:t>
            </w:r>
          </w:p>
        </w:tc>
      </w:tr>
    </w:tbl>
    <w:p w14:paraId="7168A388" w14:textId="77777777" w:rsidR="00713AD4" w:rsidRPr="00CA5FAC" w:rsidRDefault="00713AD4" w:rsidP="00713AD4">
      <w:pPr>
        <w:jc w:val="both"/>
        <w:rPr>
          <w:sz w:val="22"/>
          <w:szCs w:val="22"/>
        </w:rPr>
      </w:pPr>
      <w:r w:rsidRPr="00CA5FAC">
        <w:rPr>
          <w:color w:val="000000" w:themeColor="text1"/>
          <w:sz w:val="22"/>
          <w:szCs w:val="22"/>
        </w:rPr>
        <w:t xml:space="preserve">Источник: </w:t>
      </w:r>
      <w:r w:rsidRPr="00CA5FAC">
        <w:rPr>
          <w:sz w:val="22"/>
          <w:szCs w:val="22"/>
        </w:rPr>
        <w:t>Стандарты раскрытия информации АО «Ямалкоммунэнерго» филиал в Тазовском районе</w:t>
      </w:r>
    </w:p>
    <w:p w14:paraId="5602FFD3" w14:textId="77777777" w:rsidR="00713AD4" w:rsidRDefault="00713AD4" w:rsidP="00FD1783">
      <w:pPr>
        <w:rPr>
          <w:b/>
          <w:sz w:val="24"/>
          <w:szCs w:val="24"/>
        </w:rPr>
      </w:pPr>
    </w:p>
    <w:p w14:paraId="646F0271" w14:textId="52C1205A" w:rsidR="007913A6" w:rsidRPr="00777BAA" w:rsidRDefault="007913A6" w:rsidP="00FD1783">
      <w:pPr>
        <w:rPr>
          <w:b/>
          <w:sz w:val="24"/>
          <w:szCs w:val="24"/>
        </w:rPr>
      </w:pPr>
      <w:r w:rsidRPr="00777BAA">
        <w:rPr>
          <w:b/>
          <w:sz w:val="24"/>
          <w:szCs w:val="24"/>
        </w:rPr>
        <w:t>Технические и технологические проблемы в системе</w:t>
      </w:r>
      <w:bookmarkEnd w:id="24"/>
    </w:p>
    <w:bookmarkEnd w:id="25"/>
    <w:p w14:paraId="11BD9C98" w14:textId="523BFB8B" w:rsidR="000E7048" w:rsidRDefault="000E7048" w:rsidP="000E7048">
      <w:pPr>
        <w:tabs>
          <w:tab w:val="left" w:pos="1134"/>
        </w:tabs>
        <w:autoSpaceDE w:val="0"/>
        <w:autoSpaceDN w:val="0"/>
        <w:adjustRightInd w:val="0"/>
        <w:ind w:firstLine="709"/>
        <w:jc w:val="both"/>
        <w:rPr>
          <w:sz w:val="24"/>
          <w:szCs w:val="24"/>
        </w:rPr>
      </w:pPr>
      <w:r w:rsidRPr="00777BAA">
        <w:rPr>
          <w:sz w:val="24"/>
          <w:szCs w:val="24"/>
        </w:rPr>
        <w:t xml:space="preserve">Технические и технологические проблемы в системе электроснабжения на территории муниципального </w:t>
      </w:r>
      <w:r w:rsidR="007D4EC9" w:rsidRPr="00777BAA">
        <w:rPr>
          <w:sz w:val="24"/>
          <w:szCs w:val="24"/>
        </w:rPr>
        <w:t xml:space="preserve">округа Тазовский район </w:t>
      </w:r>
      <w:r w:rsidRPr="00777BAA">
        <w:rPr>
          <w:sz w:val="24"/>
          <w:szCs w:val="24"/>
        </w:rPr>
        <w:t>отсутствуют.</w:t>
      </w:r>
    </w:p>
    <w:p w14:paraId="622DE547" w14:textId="15C1B035" w:rsidR="007D4EC9" w:rsidRDefault="007D4EC9" w:rsidP="000E7048">
      <w:pPr>
        <w:tabs>
          <w:tab w:val="left" w:pos="1134"/>
        </w:tabs>
        <w:autoSpaceDE w:val="0"/>
        <w:autoSpaceDN w:val="0"/>
        <w:adjustRightInd w:val="0"/>
        <w:ind w:firstLine="709"/>
        <w:jc w:val="both"/>
        <w:rPr>
          <w:sz w:val="24"/>
          <w:szCs w:val="24"/>
        </w:rPr>
      </w:pPr>
    </w:p>
    <w:p w14:paraId="3B8D4E52" w14:textId="6BA4BF2F" w:rsidR="007D4EC9" w:rsidRPr="007D4EC9" w:rsidRDefault="007D4EC9" w:rsidP="007D4EC9">
      <w:pPr>
        <w:tabs>
          <w:tab w:val="left" w:pos="1134"/>
        </w:tabs>
        <w:autoSpaceDE w:val="0"/>
        <w:autoSpaceDN w:val="0"/>
        <w:adjustRightInd w:val="0"/>
        <w:ind w:firstLine="709"/>
        <w:jc w:val="both"/>
        <w:rPr>
          <w:sz w:val="24"/>
          <w:szCs w:val="24"/>
        </w:rPr>
      </w:pPr>
      <w:bookmarkStart w:id="26" w:name="_Toc297032076"/>
      <w:bookmarkStart w:id="27" w:name="_Toc340135968"/>
      <w:bookmarkStart w:id="28" w:name="_Toc340136029"/>
      <w:bookmarkStart w:id="29" w:name="_Toc340136141"/>
      <w:bookmarkStart w:id="30" w:name="_Toc433639928"/>
      <w:bookmarkStart w:id="31" w:name="_Toc498608083"/>
      <w:bookmarkStart w:id="32" w:name="_Toc498608182"/>
      <w:bookmarkStart w:id="33" w:name="_Toc498684305"/>
      <w:bookmarkStart w:id="34" w:name="_Toc78482054"/>
      <w:r w:rsidRPr="007D4EC9">
        <w:rPr>
          <w:sz w:val="24"/>
          <w:szCs w:val="24"/>
        </w:rPr>
        <w:t xml:space="preserve">Характеристика состояния и проблем </w:t>
      </w:r>
      <w:bookmarkEnd w:id="26"/>
      <w:bookmarkEnd w:id="27"/>
      <w:bookmarkEnd w:id="28"/>
      <w:bookmarkEnd w:id="29"/>
      <w:bookmarkEnd w:id="30"/>
      <w:bookmarkEnd w:id="31"/>
      <w:bookmarkEnd w:id="32"/>
      <w:bookmarkEnd w:id="33"/>
      <w:bookmarkEnd w:id="34"/>
      <w:r w:rsidRPr="007D4EC9">
        <w:rPr>
          <w:sz w:val="24"/>
          <w:szCs w:val="24"/>
        </w:rPr>
        <w:t>системы электроснабжения муниципального округа Тазовский район представлена в разделе 3.1 «Система электроснабжения» Обосновывающих материалов.</w:t>
      </w:r>
    </w:p>
    <w:p w14:paraId="4291ABCF" w14:textId="37027548" w:rsidR="007D4EC9" w:rsidRPr="007D4EC9" w:rsidRDefault="007D4EC9" w:rsidP="000E7048">
      <w:pPr>
        <w:tabs>
          <w:tab w:val="left" w:pos="1134"/>
        </w:tabs>
        <w:autoSpaceDE w:val="0"/>
        <w:autoSpaceDN w:val="0"/>
        <w:adjustRightInd w:val="0"/>
        <w:ind w:firstLine="709"/>
        <w:jc w:val="both"/>
        <w:rPr>
          <w:sz w:val="24"/>
          <w:szCs w:val="24"/>
        </w:rPr>
      </w:pPr>
    </w:p>
    <w:p w14:paraId="46697ED4" w14:textId="77777777" w:rsidR="007913A6" w:rsidRPr="002B52B7" w:rsidRDefault="007913A6" w:rsidP="007913A6">
      <w:pPr>
        <w:ind w:firstLine="709"/>
        <w:jc w:val="both"/>
        <w:rPr>
          <w:sz w:val="24"/>
          <w:szCs w:val="24"/>
          <w:highlight w:val="yellow"/>
        </w:rPr>
      </w:pPr>
    </w:p>
    <w:p w14:paraId="5833611B" w14:textId="77777777" w:rsidR="00752C97" w:rsidRPr="002B52B7" w:rsidRDefault="00752C97" w:rsidP="007913A6">
      <w:pPr>
        <w:shd w:val="clear" w:color="auto" w:fill="FFFFFF"/>
        <w:ind w:firstLine="709"/>
        <w:jc w:val="both"/>
        <w:rPr>
          <w:color w:val="FF0000"/>
          <w:sz w:val="24"/>
          <w:szCs w:val="24"/>
          <w:highlight w:val="yellow"/>
        </w:rPr>
      </w:pPr>
      <w:r w:rsidRPr="002B52B7">
        <w:rPr>
          <w:color w:val="FF0000"/>
          <w:sz w:val="24"/>
          <w:szCs w:val="24"/>
          <w:highlight w:val="yellow"/>
        </w:rPr>
        <w:br w:type="page"/>
      </w:r>
    </w:p>
    <w:p w14:paraId="46213DB2" w14:textId="77777777" w:rsidR="00163C19" w:rsidRPr="002B52B7" w:rsidRDefault="00163C19" w:rsidP="00752C97">
      <w:pPr>
        <w:pStyle w:val="a8"/>
        <w:jc w:val="right"/>
        <w:rPr>
          <w:b/>
          <w:sz w:val="24"/>
          <w:szCs w:val="24"/>
          <w:highlight w:val="yellow"/>
        </w:rPr>
        <w:sectPr w:rsidR="00163C19" w:rsidRPr="002B52B7" w:rsidSect="00BE1D8E">
          <w:footerReference w:type="default" r:id="rId11"/>
          <w:pgSz w:w="11907" w:h="16840"/>
          <w:pgMar w:top="1134" w:right="851" w:bottom="1134" w:left="1701" w:header="0" w:footer="567" w:gutter="0"/>
          <w:cols w:space="720"/>
        </w:sectPr>
      </w:pPr>
    </w:p>
    <w:p w14:paraId="0448BD4B" w14:textId="77777777" w:rsidR="00CD7563" w:rsidRPr="00BE1D8E" w:rsidRDefault="00CD7563" w:rsidP="00E643F8">
      <w:pPr>
        <w:pStyle w:val="20"/>
        <w:tabs>
          <w:tab w:val="left" w:pos="1418"/>
        </w:tabs>
        <w:spacing w:before="0" w:after="0"/>
        <w:ind w:left="1418" w:hanging="709"/>
        <w:rPr>
          <w:sz w:val="24"/>
          <w:szCs w:val="24"/>
        </w:rPr>
      </w:pPr>
      <w:bookmarkStart w:id="35" w:name="_Toc340129076"/>
      <w:bookmarkStart w:id="36" w:name="_Toc78411894"/>
      <w:bookmarkEnd w:id="22"/>
      <w:r w:rsidRPr="00BE1D8E">
        <w:rPr>
          <w:sz w:val="24"/>
          <w:szCs w:val="24"/>
        </w:rPr>
        <w:lastRenderedPageBreak/>
        <w:t>Система газоснабжения</w:t>
      </w:r>
      <w:bookmarkEnd w:id="35"/>
      <w:bookmarkEnd w:id="36"/>
    </w:p>
    <w:p w14:paraId="7592A1BC" w14:textId="77777777" w:rsidR="00E643F8" w:rsidRPr="002B52B7" w:rsidRDefault="00E643F8" w:rsidP="00A03ACD">
      <w:pPr>
        <w:rPr>
          <w:b/>
          <w:sz w:val="24"/>
          <w:szCs w:val="24"/>
          <w:highlight w:val="yellow"/>
        </w:rPr>
      </w:pPr>
    </w:p>
    <w:p w14:paraId="1553B20B" w14:textId="77777777" w:rsidR="009055A6" w:rsidRPr="00CE0AEF" w:rsidRDefault="009055A6" w:rsidP="009055A6">
      <w:pPr>
        <w:rPr>
          <w:b/>
          <w:sz w:val="24"/>
          <w:szCs w:val="24"/>
        </w:rPr>
      </w:pPr>
      <w:r w:rsidRPr="00CE0AEF">
        <w:rPr>
          <w:b/>
          <w:sz w:val="24"/>
          <w:szCs w:val="24"/>
        </w:rPr>
        <w:t>Институциональная структура</w:t>
      </w:r>
    </w:p>
    <w:p w14:paraId="2D133613" w14:textId="77777777" w:rsidR="00CE0AEF" w:rsidRDefault="00CE0AEF" w:rsidP="00CE0AEF">
      <w:pPr>
        <w:ind w:firstLine="709"/>
        <w:jc w:val="both"/>
        <w:rPr>
          <w:color w:val="000000" w:themeColor="text1"/>
          <w:sz w:val="24"/>
          <w:szCs w:val="24"/>
        </w:rPr>
      </w:pPr>
      <w:r>
        <w:rPr>
          <w:color w:val="000000" w:themeColor="text1"/>
          <w:sz w:val="24"/>
          <w:szCs w:val="24"/>
        </w:rPr>
        <w:t xml:space="preserve">Централизованное газоснабжение на территории муниципального округа Тазовский район представлено в </w:t>
      </w:r>
      <w:r w:rsidRPr="00F01795">
        <w:rPr>
          <w:color w:val="000000" w:themeColor="text1"/>
          <w:sz w:val="24"/>
          <w:szCs w:val="24"/>
        </w:rPr>
        <w:t>п. Тазовский, с. Газ-Сале</w:t>
      </w:r>
      <w:r>
        <w:rPr>
          <w:color w:val="000000" w:themeColor="text1"/>
          <w:sz w:val="24"/>
          <w:szCs w:val="24"/>
        </w:rPr>
        <w:t>.</w:t>
      </w:r>
    </w:p>
    <w:p w14:paraId="550E50D1" w14:textId="77777777" w:rsidR="00CE0AEF" w:rsidRDefault="00CE0AEF" w:rsidP="00CE0AEF">
      <w:pPr>
        <w:ind w:firstLine="709"/>
        <w:jc w:val="both"/>
        <w:rPr>
          <w:color w:val="000000"/>
          <w:sz w:val="24"/>
          <w:szCs w:val="24"/>
        </w:rPr>
      </w:pPr>
      <w:r>
        <w:rPr>
          <w:color w:val="000000" w:themeColor="text1"/>
          <w:sz w:val="24"/>
          <w:szCs w:val="24"/>
        </w:rPr>
        <w:t xml:space="preserve">На территории с. Антипаюта, с. Гыда, с. Находка, </w:t>
      </w:r>
      <w:r w:rsidRPr="00DE143C">
        <w:rPr>
          <w:color w:val="000000"/>
          <w:sz w:val="24"/>
          <w:szCs w:val="24"/>
        </w:rPr>
        <w:t xml:space="preserve">д. Тадебя-Яха, д. Тибей-Сале, </w:t>
      </w:r>
      <w:r>
        <w:rPr>
          <w:color w:val="000000"/>
          <w:sz w:val="24"/>
          <w:szCs w:val="24"/>
        </w:rPr>
        <w:t xml:space="preserve">д. Матюй-Сале, </w:t>
      </w:r>
      <w:r w:rsidRPr="00DE143C">
        <w:rPr>
          <w:color w:val="000000"/>
          <w:sz w:val="24"/>
          <w:szCs w:val="24"/>
        </w:rPr>
        <w:t>д. Юрибей отсутствует централизованн</w:t>
      </w:r>
      <w:r>
        <w:rPr>
          <w:color w:val="000000"/>
          <w:sz w:val="24"/>
          <w:szCs w:val="24"/>
        </w:rPr>
        <w:t>ая система газо</w:t>
      </w:r>
      <w:r w:rsidRPr="00DE143C">
        <w:rPr>
          <w:color w:val="000000"/>
          <w:sz w:val="24"/>
          <w:szCs w:val="24"/>
        </w:rPr>
        <w:t>снабжения.</w:t>
      </w:r>
      <w:r w:rsidRPr="00F01795">
        <w:rPr>
          <w:color w:val="000000" w:themeColor="text1"/>
          <w:sz w:val="24"/>
          <w:szCs w:val="24"/>
        </w:rPr>
        <w:t xml:space="preserve"> </w:t>
      </w:r>
      <w:r>
        <w:rPr>
          <w:color w:val="000000" w:themeColor="text1"/>
          <w:sz w:val="24"/>
          <w:szCs w:val="24"/>
        </w:rPr>
        <w:t>Данные</w:t>
      </w:r>
      <w:r w:rsidRPr="00F01795">
        <w:rPr>
          <w:color w:val="000000" w:themeColor="text1"/>
          <w:sz w:val="24"/>
          <w:szCs w:val="24"/>
        </w:rPr>
        <w:t xml:space="preserve"> населенные пункты не газифицированы и обеспечиваются сжиженным углеводородным газом в баллонах.</w:t>
      </w:r>
    </w:p>
    <w:p w14:paraId="213F3A91" w14:textId="77777777" w:rsidR="00CE0AEF" w:rsidRPr="00F01795" w:rsidRDefault="00CE0AEF" w:rsidP="00CE0AEF">
      <w:pPr>
        <w:ind w:firstLine="709"/>
        <w:jc w:val="both"/>
        <w:rPr>
          <w:color w:val="000000" w:themeColor="text1"/>
          <w:sz w:val="24"/>
          <w:szCs w:val="24"/>
        </w:rPr>
      </w:pPr>
      <w:r w:rsidRPr="00F01795">
        <w:rPr>
          <w:color w:val="000000" w:themeColor="text1"/>
          <w:sz w:val="24"/>
          <w:szCs w:val="24"/>
        </w:rPr>
        <w:t xml:space="preserve">Газоснабжение на территории муниципального округа Тазовский район осуществляет ООО «Газпром межрегионгаз Север», обеспечивающее функции единой управляющей организации в сфере централизованного газоснабжения, которая руководит процессами, связанными с реализацией газа и его транспортировкой по газораспределительным сетям. </w:t>
      </w:r>
    </w:p>
    <w:p w14:paraId="11B6A1F3" w14:textId="77777777" w:rsidR="00CE0AEF" w:rsidRPr="00F01795" w:rsidRDefault="00CE0AEF" w:rsidP="00CE0AEF">
      <w:pPr>
        <w:ind w:firstLine="709"/>
        <w:jc w:val="both"/>
        <w:rPr>
          <w:color w:val="000000" w:themeColor="text1"/>
          <w:sz w:val="24"/>
          <w:szCs w:val="24"/>
        </w:rPr>
      </w:pPr>
      <w:r w:rsidRPr="00F01795">
        <w:rPr>
          <w:color w:val="000000" w:themeColor="text1"/>
          <w:sz w:val="24"/>
          <w:szCs w:val="24"/>
        </w:rPr>
        <w:t xml:space="preserve">ООО «Газпром межрегионгаз Север» является региональной организацией газового холдинга ООО «Газпром межрегионгаз», отвечающего за поставку и реализацию газа на внутреннем рынке. </w:t>
      </w:r>
    </w:p>
    <w:p w14:paraId="266F8F84" w14:textId="77777777" w:rsidR="00CE0AEF" w:rsidRPr="00322035" w:rsidRDefault="00CE0AEF" w:rsidP="00CE0AEF">
      <w:pPr>
        <w:ind w:firstLine="709"/>
        <w:jc w:val="both"/>
        <w:rPr>
          <w:color w:val="000000" w:themeColor="text1"/>
          <w:sz w:val="24"/>
          <w:szCs w:val="24"/>
        </w:rPr>
      </w:pPr>
      <w:r>
        <w:rPr>
          <w:color w:val="000000" w:themeColor="text1"/>
          <w:sz w:val="24"/>
          <w:szCs w:val="24"/>
        </w:rPr>
        <w:t xml:space="preserve">Газотранспортная организация на территории </w:t>
      </w:r>
      <w:r w:rsidRPr="00F01795">
        <w:rPr>
          <w:color w:val="000000" w:themeColor="text1"/>
          <w:sz w:val="24"/>
          <w:szCs w:val="24"/>
        </w:rPr>
        <w:t>муниципального округа Тазовский район</w:t>
      </w:r>
      <w:r>
        <w:rPr>
          <w:color w:val="000000" w:themeColor="text1"/>
          <w:sz w:val="24"/>
          <w:szCs w:val="24"/>
        </w:rPr>
        <w:t xml:space="preserve"> – ООО «Газпром добыча Ямбург».</w:t>
      </w:r>
    </w:p>
    <w:p w14:paraId="20E18330" w14:textId="77777777" w:rsidR="00CE0AEF" w:rsidRDefault="00CE0AEF" w:rsidP="00CE0AEF">
      <w:pPr>
        <w:ind w:firstLine="709"/>
        <w:jc w:val="both"/>
        <w:rPr>
          <w:color w:val="000000" w:themeColor="text1"/>
          <w:sz w:val="24"/>
          <w:szCs w:val="24"/>
        </w:rPr>
      </w:pPr>
      <w:r w:rsidRPr="00DA331B">
        <w:rPr>
          <w:color w:val="000000" w:themeColor="text1"/>
          <w:sz w:val="24"/>
          <w:szCs w:val="24"/>
        </w:rPr>
        <w:t>Транспортировку природного газа, услуги по эксплуатации системы и технического присоединения осуществляет АО «Газпром газораспределение Север»– единая газораспределительная организация, которая осуществляет поставку природного газа промышленным потребителям и населению юга Тюменской области, Ханты-</w:t>
      </w:r>
      <w:r w:rsidRPr="00322035">
        <w:rPr>
          <w:color w:val="000000" w:themeColor="text1"/>
          <w:sz w:val="24"/>
          <w:szCs w:val="24"/>
        </w:rPr>
        <w:t>Мансийского автономного округа – Югры и Ямало-Ненецкого автономного округа.</w:t>
      </w:r>
    </w:p>
    <w:p w14:paraId="05748336" w14:textId="77777777" w:rsidR="009055A6" w:rsidRPr="002B52B7" w:rsidRDefault="009055A6" w:rsidP="009055A6">
      <w:pPr>
        <w:ind w:firstLine="709"/>
        <w:jc w:val="both"/>
        <w:rPr>
          <w:sz w:val="24"/>
          <w:szCs w:val="24"/>
          <w:highlight w:val="yellow"/>
        </w:rPr>
      </w:pPr>
    </w:p>
    <w:p w14:paraId="61DA6A42" w14:textId="77777777" w:rsidR="009055A6" w:rsidRPr="00CE0AEF" w:rsidRDefault="009055A6" w:rsidP="009055A6">
      <w:pPr>
        <w:rPr>
          <w:b/>
          <w:sz w:val="24"/>
          <w:szCs w:val="24"/>
        </w:rPr>
      </w:pPr>
      <w:r w:rsidRPr="00CE0AEF">
        <w:rPr>
          <w:b/>
          <w:sz w:val="24"/>
          <w:szCs w:val="24"/>
        </w:rPr>
        <w:t>Характеристика системы ресурсоснабжения</w:t>
      </w:r>
    </w:p>
    <w:p w14:paraId="6C433256" w14:textId="77777777" w:rsidR="00CE0AEF" w:rsidRPr="00CF0B82" w:rsidRDefault="00CE0AEF" w:rsidP="00CE0AEF">
      <w:pPr>
        <w:ind w:firstLine="709"/>
        <w:jc w:val="both"/>
        <w:rPr>
          <w:color w:val="000000" w:themeColor="text1"/>
          <w:sz w:val="24"/>
          <w:szCs w:val="24"/>
        </w:rPr>
      </w:pPr>
      <w:r w:rsidRPr="00CF0B82">
        <w:rPr>
          <w:color w:val="000000" w:themeColor="text1"/>
          <w:sz w:val="24"/>
          <w:szCs w:val="24"/>
        </w:rPr>
        <w:t xml:space="preserve">Система </w:t>
      </w:r>
      <w:r>
        <w:rPr>
          <w:color w:val="000000" w:themeColor="text1"/>
          <w:sz w:val="24"/>
          <w:szCs w:val="24"/>
        </w:rPr>
        <w:t xml:space="preserve">газоснабжения </w:t>
      </w:r>
      <w:r w:rsidRPr="00CF0B82">
        <w:rPr>
          <w:color w:val="000000" w:themeColor="text1"/>
          <w:sz w:val="24"/>
          <w:szCs w:val="24"/>
        </w:rPr>
        <w:t>муниципального округа Тазовский включает:</w:t>
      </w:r>
    </w:p>
    <w:p w14:paraId="68EEF577" w14:textId="77777777" w:rsidR="00CE0AEF" w:rsidRDefault="00CE0AEF" w:rsidP="00CE0AEF">
      <w:pPr>
        <w:pStyle w:val="affa"/>
        <w:numPr>
          <w:ilvl w:val="0"/>
          <w:numId w:val="16"/>
        </w:numPr>
        <w:tabs>
          <w:tab w:val="clear" w:pos="720"/>
          <w:tab w:val="num" w:pos="993"/>
        </w:tabs>
        <w:ind w:left="0" w:firstLine="709"/>
        <w:contextualSpacing/>
        <w:jc w:val="both"/>
        <w:rPr>
          <w:color w:val="000000" w:themeColor="text1"/>
          <w:sz w:val="24"/>
          <w:szCs w:val="24"/>
        </w:rPr>
      </w:pPr>
      <w:r w:rsidRPr="00322035">
        <w:rPr>
          <w:color w:val="000000" w:themeColor="text1"/>
          <w:sz w:val="24"/>
          <w:szCs w:val="24"/>
        </w:rPr>
        <w:t>2 газораспределительные станции (ГРС);</w:t>
      </w:r>
    </w:p>
    <w:p w14:paraId="324BC98C" w14:textId="77777777" w:rsidR="00CE0AEF" w:rsidRDefault="00CE0AEF" w:rsidP="00CE0AEF">
      <w:pPr>
        <w:pStyle w:val="affa"/>
        <w:numPr>
          <w:ilvl w:val="0"/>
          <w:numId w:val="16"/>
        </w:numPr>
        <w:tabs>
          <w:tab w:val="clear" w:pos="720"/>
          <w:tab w:val="num" w:pos="993"/>
        </w:tabs>
        <w:ind w:left="0" w:firstLine="709"/>
        <w:contextualSpacing/>
        <w:jc w:val="both"/>
        <w:rPr>
          <w:color w:val="000000" w:themeColor="text1"/>
          <w:sz w:val="24"/>
          <w:szCs w:val="24"/>
        </w:rPr>
      </w:pPr>
      <w:r>
        <w:rPr>
          <w:color w:val="000000" w:themeColor="text1"/>
          <w:sz w:val="24"/>
          <w:szCs w:val="24"/>
        </w:rPr>
        <w:t>16 ГРП и 2 ГГРП;</w:t>
      </w:r>
    </w:p>
    <w:p w14:paraId="207FC83E" w14:textId="77777777" w:rsidR="00CE0AEF" w:rsidRPr="00322035" w:rsidRDefault="00CE0AEF" w:rsidP="00CE0AEF">
      <w:pPr>
        <w:pStyle w:val="affa"/>
        <w:numPr>
          <w:ilvl w:val="0"/>
          <w:numId w:val="16"/>
        </w:numPr>
        <w:tabs>
          <w:tab w:val="clear" w:pos="720"/>
          <w:tab w:val="num" w:pos="993"/>
        </w:tabs>
        <w:ind w:left="0" w:firstLine="709"/>
        <w:contextualSpacing/>
        <w:jc w:val="both"/>
        <w:rPr>
          <w:color w:val="000000" w:themeColor="text1"/>
          <w:sz w:val="24"/>
          <w:szCs w:val="24"/>
        </w:rPr>
      </w:pPr>
      <w:r w:rsidRPr="00F760F9">
        <w:rPr>
          <w:color w:val="000000" w:themeColor="text1"/>
          <w:sz w:val="24"/>
          <w:szCs w:val="24"/>
        </w:rPr>
        <w:t xml:space="preserve">протяженность уличной газовой сети </w:t>
      </w:r>
      <w:r>
        <w:rPr>
          <w:color w:val="000000" w:themeColor="text1"/>
          <w:sz w:val="24"/>
          <w:szCs w:val="24"/>
        </w:rPr>
        <w:t xml:space="preserve">– </w:t>
      </w:r>
      <w:r w:rsidRPr="00F760F9">
        <w:rPr>
          <w:color w:val="000000" w:themeColor="text1"/>
          <w:sz w:val="24"/>
          <w:szCs w:val="24"/>
        </w:rPr>
        <w:t>41,62 км</w:t>
      </w:r>
      <w:r>
        <w:rPr>
          <w:color w:val="000000" w:themeColor="text1"/>
          <w:sz w:val="24"/>
          <w:szCs w:val="24"/>
        </w:rPr>
        <w:t>.</w:t>
      </w:r>
    </w:p>
    <w:p w14:paraId="222B657B" w14:textId="66613F6D" w:rsidR="00944790" w:rsidRDefault="00CE0AEF" w:rsidP="00944790">
      <w:pPr>
        <w:ind w:firstLine="709"/>
        <w:jc w:val="both"/>
        <w:rPr>
          <w:color w:val="000000" w:themeColor="text1"/>
          <w:sz w:val="24"/>
          <w:szCs w:val="24"/>
        </w:rPr>
      </w:pPr>
      <w:r w:rsidRPr="00F01795">
        <w:rPr>
          <w:color w:val="000000" w:themeColor="text1"/>
          <w:sz w:val="24"/>
          <w:szCs w:val="24"/>
        </w:rPr>
        <w:t xml:space="preserve">Источником газоснабжения </w:t>
      </w:r>
      <w:r>
        <w:rPr>
          <w:color w:val="000000" w:themeColor="text1"/>
          <w:sz w:val="24"/>
          <w:szCs w:val="24"/>
        </w:rPr>
        <w:t xml:space="preserve">п. Тазовский </w:t>
      </w:r>
      <w:r w:rsidRPr="00F01795">
        <w:rPr>
          <w:color w:val="000000" w:themeColor="text1"/>
          <w:sz w:val="24"/>
          <w:szCs w:val="24"/>
        </w:rPr>
        <w:t xml:space="preserve">является ГРС «АГРС «Урожай-17» п. Тазовский», </w:t>
      </w:r>
      <w:r>
        <w:rPr>
          <w:color w:val="000000" w:themeColor="text1"/>
          <w:sz w:val="24"/>
          <w:szCs w:val="24"/>
        </w:rPr>
        <w:t xml:space="preserve">расположенная </w:t>
      </w:r>
      <w:r w:rsidRPr="00F01795">
        <w:rPr>
          <w:color w:val="000000" w:themeColor="text1"/>
          <w:sz w:val="24"/>
          <w:szCs w:val="24"/>
        </w:rPr>
        <w:t>при въезде в п. Тазовский.</w:t>
      </w:r>
      <w:r w:rsidR="00944790">
        <w:rPr>
          <w:color w:val="000000" w:themeColor="text1"/>
          <w:sz w:val="24"/>
          <w:szCs w:val="24"/>
        </w:rPr>
        <w:t xml:space="preserve"> </w:t>
      </w:r>
      <w:r w:rsidRPr="00F01795">
        <w:rPr>
          <w:color w:val="000000" w:themeColor="text1"/>
          <w:sz w:val="24"/>
          <w:szCs w:val="24"/>
        </w:rPr>
        <w:t xml:space="preserve">Газоснабжение </w:t>
      </w:r>
      <w:r>
        <w:rPr>
          <w:color w:val="000000" w:themeColor="text1"/>
          <w:sz w:val="24"/>
          <w:szCs w:val="24"/>
        </w:rPr>
        <w:t xml:space="preserve">п. Тазовский </w:t>
      </w:r>
      <w:r w:rsidRPr="00F01795">
        <w:rPr>
          <w:color w:val="000000" w:themeColor="text1"/>
          <w:sz w:val="24"/>
          <w:szCs w:val="24"/>
        </w:rPr>
        <w:t xml:space="preserve">осуществляется от газопровода высокого давления «Газ-Сале – Тазовский» (давлением свыше 1,2 МПа). </w:t>
      </w:r>
      <w:r w:rsidR="00944790" w:rsidRPr="00D73EC7">
        <w:rPr>
          <w:color w:val="000000" w:themeColor="text1"/>
          <w:sz w:val="24"/>
          <w:szCs w:val="24"/>
        </w:rPr>
        <w:t xml:space="preserve">Газопроводы среднего давления подают газ к 14 ГРП и к котельным, от ГРП к потребителям газ поступает по газопроводам низкого давления. Система газопроводов среднего давления – смешанная </w:t>
      </w:r>
      <w:r w:rsidR="00944790">
        <w:rPr>
          <w:color w:val="000000" w:themeColor="text1"/>
          <w:sz w:val="24"/>
          <w:szCs w:val="24"/>
        </w:rPr>
        <w:t>(</w:t>
      </w:r>
      <w:r w:rsidR="00944790" w:rsidRPr="00D73EC7">
        <w:rPr>
          <w:color w:val="000000" w:themeColor="text1"/>
          <w:sz w:val="24"/>
          <w:szCs w:val="24"/>
        </w:rPr>
        <w:t>кольцевая</w:t>
      </w:r>
      <w:r w:rsidR="00944790">
        <w:rPr>
          <w:color w:val="000000" w:themeColor="text1"/>
          <w:sz w:val="24"/>
          <w:szCs w:val="24"/>
        </w:rPr>
        <w:t xml:space="preserve"> – </w:t>
      </w:r>
      <w:r w:rsidR="00944790" w:rsidRPr="00D73EC7">
        <w:rPr>
          <w:color w:val="000000" w:themeColor="text1"/>
          <w:sz w:val="24"/>
          <w:szCs w:val="24"/>
        </w:rPr>
        <w:t xml:space="preserve">тупиковая), газопроводы низкого давления </w:t>
      </w:r>
      <w:r w:rsidR="00944790">
        <w:rPr>
          <w:color w:val="000000" w:themeColor="text1"/>
          <w:sz w:val="24"/>
          <w:szCs w:val="24"/>
        </w:rPr>
        <w:t>–</w:t>
      </w:r>
      <w:r w:rsidR="00944790" w:rsidRPr="00D73EC7">
        <w:rPr>
          <w:color w:val="000000" w:themeColor="text1"/>
          <w:sz w:val="24"/>
          <w:szCs w:val="24"/>
        </w:rPr>
        <w:t xml:space="preserve"> смешанные</w:t>
      </w:r>
      <w:r w:rsidR="00944790">
        <w:rPr>
          <w:color w:val="000000" w:themeColor="text1"/>
          <w:sz w:val="24"/>
          <w:szCs w:val="24"/>
        </w:rPr>
        <w:t xml:space="preserve"> (кольцевые – тупиковые). Система газопроводов низкого давления обеспечивается от ГРП, размещаемых в центре газовых нагрузок.</w:t>
      </w:r>
    </w:p>
    <w:p w14:paraId="75E0DB8C" w14:textId="77777777" w:rsidR="00944790" w:rsidRPr="00D73EC7" w:rsidRDefault="00944790" w:rsidP="00944790">
      <w:pPr>
        <w:ind w:firstLine="709"/>
        <w:jc w:val="both"/>
        <w:rPr>
          <w:color w:val="000000" w:themeColor="text1"/>
          <w:sz w:val="24"/>
          <w:szCs w:val="24"/>
        </w:rPr>
      </w:pPr>
      <w:r>
        <w:rPr>
          <w:color w:val="000000" w:themeColor="text1"/>
          <w:sz w:val="24"/>
          <w:szCs w:val="24"/>
        </w:rPr>
        <w:t>Прокладка магистральных газопроводов надземная, на отдельно стоящих опорах.</w:t>
      </w:r>
    </w:p>
    <w:p w14:paraId="33CCC786" w14:textId="03F4F69F" w:rsidR="00CE0AEF" w:rsidRPr="00CE0AEF" w:rsidRDefault="00CE0AEF" w:rsidP="00CE0AEF">
      <w:pPr>
        <w:ind w:firstLine="709"/>
        <w:jc w:val="both"/>
        <w:rPr>
          <w:color w:val="000000" w:themeColor="text1"/>
          <w:sz w:val="24"/>
          <w:szCs w:val="24"/>
        </w:rPr>
      </w:pPr>
      <w:r w:rsidRPr="00CE0AEF">
        <w:rPr>
          <w:color w:val="000000" w:themeColor="text1"/>
          <w:sz w:val="24"/>
          <w:szCs w:val="24"/>
        </w:rPr>
        <w:t>Природный газ используется для пищеприготовления и отопления в автономных системах отопления, в качестве топлива для котельных централизованной системы теплоснабжения.</w:t>
      </w:r>
      <w:r>
        <w:rPr>
          <w:color w:val="000000" w:themeColor="text1"/>
          <w:sz w:val="24"/>
          <w:szCs w:val="24"/>
        </w:rPr>
        <w:t xml:space="preserve"> </w:t>
      </w:r>
    </w:p>
    <w:p w14:paraId="7D888B11" w14:textId="4EEAE19D" w:rsidR="00944790" w:rsidRPr="001C2329" w:rsidRDefault="00CE0AEF" w:rsidP="00944790">
      <w:pPr>
        <w:tabs>
          <w:tab w:val="left" w:pos="1134"/>
        </w:tabs>
        <w:autoSpaceDE w:val="0"/>
        <w:autoSpaceDN w:val="0"/>
        <w:adjustRightInd w:val="0"/>
        <w:ind w:firstLine="709"/>
        <w:jc w:val="both"/>
        <w:rPr>
          <w:color w:val="000000" w:themeColor="text1"/>
          <w:sz w:val="24"/>
          <w:szCs w:val="24"/>
        </w:rPr>
      </w:pPr>
      <w:r w:rsidRPr="007125DE">
        <w:rPr>
          <w:color w:val="000000" w:themeColor="text1"/>
          <w:sz w:val="24"/>
          <w:szCs w:val="24"/>
        </w:rPr>
        <w:t>Газоснабжение с. Газ-Сале осуществляется от НГКМ Тазовское. Источником газоснабжения является «ГРС с. Газ-Сале».</w:t>
      </w:r>
      <w:r w:rsidR="00944790" w:rsidRPr="00944790">
        <w:rPr>
          <w:color w:val="000000" w:themeColor="text1"/>
          <w:sz w:val="24"/>
          <w:szCs w:val="24"/>
        </w:rPr>
        <w:t xml:space="preserve"> </w:t>
      </w:r>
      <w:r w:rsidR="00944790" w:rsidRPr="001C2329">
        <w:rPr>
          <w:color w:val="000000" w:themeColor="text1"/>
          <w:sz w:val="24"/>
          <w:szCs w:val="24"/>
        </w:rPr>
        <w:t>Схема распределения по давлению – 2-ступеньчатая, газопроводы высокого и низкого давления. Связь между различными ступенями давления осуществляется через ГР. В с. Газ-Сале имеется 4 ГРП и 2 ГГРП.</w:t>
      </w:r>
    </w:p>
    <w:p w14:paraId="26264C90" w14:textId="77777777" w:rsidR="00CE0AEF" w:rsidRPr="007125DE" w:rsidRDefault="00CE0AEF" w:rsidP="00CE0AEF">
      <w:pPr>
        <w:ind w:firstLine="709"/>
        <w:jc w:val="both"/>
        <w:rPr>
          <w:color w:val="000000" w:themeColor="text1"/>
          <w:sz w:val="24"/>
          <w:szCs w:val="24"/>
        </w:rPr>
      </w:pPr>
      <w:r w:rsidRPr="007125DE">
        <w:rPr>
          <w:color w:val="000000" w:themeColor="text1"/>
          <w:sz w:val="24"/>
          <w:szCs w:val="24"/>
        </w:rPr>
        <w:t xml:space="preserve">Природный газ используется для производства тепловой энергии и электрической энергии на объектах генерации, а также для хозяйственно-бытовых нужд населения (56 жилых домов, что составляет 100 % от общего количества домов). </w:t>
      </w:r>
    </w:p>
    <w:p w14:paraId="7273BA98" w14:textId="77777777" w:rsidR="00944790" w:rsidRDefault="00944790" w:rsidP="00944790">
      <w:pPr>
        <w:tabs>
          <w:tab w:val="left" w:pos="1134"/>
        </w:tabs>
        <w:autoSpaceDE w:val="0"/>
        <w:autoSpaceDN w:val="0"/>
        <w:adjustRightInd w:val="0"/>
        <w:ind w:firstLine="709"/>
        <w:jc w:val="both"/>
        <w:rPr>
          <w:color w:val="000000" w:themeColor="text1"/>
          <w:sz w:val="24"/>
          <w:szCs w:val="24"/>
        </w:rPr>
      </w:pPr>
      <w:r w:rsidRPr="00F760F9">
        <w:rPr>
          <w:color w:val="000000" w:themeColor="text1"/>
          <w:sz w:val="24"/>
          <w:szCs w:val="24"/>
        </w:rPr>
        <w:t xml:space="preserve">Общая протяженность </w:t>
      </w:r>
      <w:r>
        <w:rPr>
          <w:color w:val="000000" w:themeColor="text1"/>
          <w:sz w:val="24"/>
          <w:szCs w:val="24"/>
        </w:rPr>
        <w:t xml:space="preserve">магистральных газопроводов </w:t>
      </w:r>
      <w:r w:rsidRPr="00F760F9">
        <w:rPr>
          <w:color w:val="000000" w:themeColor="text1"/>
          <w:sz w:val="24"/>
          <w:szCs w:val="24"/>
        </w:rPr>
        <w:t>муниципального округа Тазовский район</w:t>
      </w:r>
      <w:r>
        <w:rPr>
          <w:color w:val="000000" w:themeColor="text1"/>
          <w:sz w:val="24"/>
          <w:szCs w:val="24"/>
        </w:rPr>
        <w:t xml:space="preserve"> </w:t>
      </w:r>
      <w:r w:rsidRPr="00F760F9">
        <w:rPr>
          <w:color w:val="000000" w:themeColor="text1"/>
          <w:sz w:val="24"/>
          <w:szCs w:val="24"/>
        </w:rPr>
        <w:t xml:space="preserve">составляет </w:t>
      </w:r>
      <w:r>
        <w:rPr>
          <w:color w:val="000000" w:themeColor="text1"/>
          <w:sz w:val="24"/>
          <w:szCs w:val="24"/>
        </w:rPr>
        <w:t>829,1</w:t>
      </w:r>
      <w:r w:rsidRPr="00F760F9">
        <w:rPr>
          <w:color w:val="000000" w:themeColor="text1"/>
          <w:sz w:val="24"/>
          <w:szCs w:val="24"/>
        </w:rPr>
        <w:t xml:space="preserve"> км</w:t>
      </w:r>
      <w:r>
        <w:rPr>
          <w:color w:val="000000" w:themeColor="text1"/>
          <w:sz w:val="24"/>
          <w:szCs w:val="24"/>
        </w:rPr>
        <w:t>.</w:t>
      </w:r>
    </w:p>
    <w:p w14:paraId="5CCA58D2" w14:textId="77777777" w:rsidR="00944790" w:rsidRDefault="00944790" w:rsidP="00944790">
      <w:pPr>
        <w:tabs>
          <w:tab w:val="left" w:pos="1134"/>
        </w:tabs>
        <w:autoSpaceDE w:val="0"/>
        <w:autoSpaceDN w:val="0"/>
        <w:adjustRightInd w:val="0"/>
        <w:ind w:firstLine="709"/>
        <w:jc w:val="both"/>
        <w:rPr>
          <w:color w:val="000000" w:themeColor="text1"/>
          <w:sz w:val="24"/>
          <w:szCs w:val="24"/>
        </w:rPr>
      </w:pPr>
      <w:r w:rsidRPr="00F760F9">
        <w:rPr>
          <w:color w:val="000000" w:themeColor="text1"/>
          <w:sz w:val="24"/>
          <w:szCs w:val="24"/>
        </w:rPr>
        <w:lastRenderedPageBreak/>
        <w:t xml:space="preserve">Общая протяженность уличной газовой сети </w:t>
      </w:r>
      <w:r>
        <w:rPr>
          <w:color w:val="000000" w:themeColor="text1"/>
          <w:sz w:val="24"/>
          <w:szCs w:val="24"/>
        </w:rPr>
        <w:t xml:space="preserve">(по данным за 2019 г.) </w:t>
      </w:r>
      <w:r w:rsidRPr="00F760F9">
        <w:rPr>
          <w:color w:val="000000" w:themeColor="text1"/>
          <w:sz w:val="24"/>
          <w:szCs w:val="24"/>
        </w:rPr>
        <w:t>составляет 41,622 км, в т.ч. 31,233 км</w:t>
      </w:r>
      <w:r>
        <w:rPr>
          <w:color w:val="000000" w:themeColor="text1"/>
          <w:sz w:val="24"/>
          <w:szCs w:val="24"/>
        </w:rPr>
        <w:t xml:space="preserve"> (75 % общей протяженности) </w:t>
      </w:r>
      <w:r w:rsidRPr="00F760F9">
        <w:rPr>
          <w:color w:val="000000" w:themeColor="text1"/>
          <w:sz w:val="24"/>
          <w:szCs w:val="24"/>
        </w:rPr>
        <w:t>проходит по территории п. Тазовский, 10,389 км – с. Газ-Сале.</w:t>
      </w:r>
    </w:p>
    <w:p w14:paraId="7F502045" w14:textId="77777777" w:rsidR="00CE0AEF" w:rsidRPr="00F01795" w:rsidRDefault="00CE0AEF" w:rsidP="00CE0AEF">
      <w:pPr>
        <w:ind w:firstLine="709"/>
        <w:jc w:val="both"/>
        <w:rPr>
          <w:color w:val="000000" w:themeColor="text1"/>
          <w:sz w:val="24"/>
          <w:szCs w:val="24"/>
        </w:rPr>
      </w:pPr>
      <w:r w:rsidRPr="00F01795">
        <w:rPr>
          <w:color w:val="000000" w:themeColor="text1"/>
          <w:sz w:val="24"/>
          <w:szCs w:val="24"/>
        </w:rPr>
        <w:t>Параметры газа</w:t>
      </w:r>
      <w:r>
        <w:rPr>
          <w:color w:val="000000" w:themeColor="text1"/>
          <w:sz w:val="24"/>
          <w:szCs w:val="24"/>
        </w:rPr>
        <w:t xml:space="preserve"> на территории </w:t>
      </w:r>
      <w:r w:rsidRPr="00F01795">
        <w:rPr>
          <w:color w:val="000000" w:themeColor="text1"/>
          <w:sz w:val="24"/>
          <w:szCs w:val="24"/>
        </w:rPr>
        <w:t>муниципального округа Тазовский район: теплота сгорания – 8</w:t>
      </w:r>
      <w:r>
        <w:rPr>
          <w:color w:val="000000" w:themeColor="text1"/>
          <w:sz w:val="24"/>
          <w:szCs w:val="24"/>
        </w:rPr>
        <w:t xml:space="preserve"> 6</w:t>
      </w:r>
      <w:r w:rsidRPr="00F01795">
        <w:rPr>
          <w:color w:val="000000" w:themeColor="text1"/>
          <w:sz w:val="24"/>
          <w:szCs w:val="24"/>
        </w:rPr>
        <w:t>00 ккал/нм</w:t>
      </w:r>
      <w:r>
        <w:rPr>
          <w:color w:val="000000" w:themeColor="text1"/>
          <w:sz w:val="24"/>
          <w:szCs w:val="24"/>
        </w:rPr>
        <w:t>³,</w:t>
      </w:r>
      <w:r w:rsidRPr="00F01795">
        <w:rPr>
          <w:color w:val="000000" w:themeColor="text1"/>
          <w:sz w:val="24"/>
          <w:szCs w:val="24"/>
        </w:rPr>
        <w:t xml:space="preserve"> объ</w:t>
      </w:r>
      <w:r>
        <w:rPr>
          <w:color w:val="000000" w:themeColor="text1"/>
          <w:sz w:val="24"/>
          <w:szCs w:val="24"/>
        </w:rPr>
        <w:t>е</w:t>
      </w:r>
      <w:r w:rsidRPr="00F01795">
        <w:rPr>
          <w:color w:val="000000" w:themeColor="text1"/>
          <w:sz w:val="24"/>
          <w:szCs w:val="24"/>
        </w:rPr>
        <w:t>мный вес – 0,73 кг/нм</w:t>
      </w:r>
      <w:r>
        <w:rPr>
          <w:color w:val="000000" w:themeColor="text1"/>
          <w:sz w:val="24"/>
          <w:szCs w:val="24"/>
        </w:rPr>
        <w:t>³</w:t>
      </w:r>
      <w:r w:rsidRPr="00F01795">
        <w:rPr>
          <w:color w:val="000000" w:themeColor="text1"/>
          <w:sz w:val="24"/>
          <w:szCs w:val="24"/>
        </w:rPr>
        <w:t>.</w:t>
      </w:r>
    </w:p>
    <w:p w14:paraId="01D8F122" w14:textId="6BD035FF" w:rsidR="00CE0AEF" w:rsidRDefault="00CE0AEF" w:rsidP="00CE0AEF">
      <w:pPr>
        <w:ind w:firstLine="709"/>
        <w:jc w:val="both"/>
        <w:rPr>
          <w:color w:val="000000" w:themeColor="text1"/>
          <w:sz w:val="24"/>
          <w:szCs w:val="24"/>
        </w:rPr>
      </w:pPr>
      <w:r>
        <w:rPr>
          <w:color w:val="000000" w:themeColor="text1"/>
          <w:sz w:val="24"/>
          <w:szCs w:val="24"/>
        </w:rPr>
        <w:t>На не</w:t>
      </w:r>
      <w:r w:rsidRPr="005F5137">
        <w:rPr>
          <w:color w:val="000000" w:themeColor="text1"/>
          <w:sz w:val="24"/>
          <w:szCs w:val="24"/>
        </w:rPr>
        <w:t>газифицированной застройке подвозят баллоны со сжиженным газом по заявкам жителей специальным автотранспортом. Заполнение газовых баллонов производится на газонаполнительной станции, куда сжиженный газ доставляется специальным автотранспортом. Сжиженный газ используется для пищеприготовления.</w:t>
      </w:r>
    </w:p>
    <w:p w14:paraId="4291BF83" w14:textId="77777777" w:rsidR="009055A6" w:rsidRPr="002B52B7" w:rsidRDefault="009055A6" w:rsidP="009055A6">
      <w:pPr>
        <w:ind w:firstLine="709"/>
        <w:jc w:val="both"/>
        <w:rPr>
          <w:sz w:val="24"/>
          <w:szCs w:val="24"/>
          <w:highlight w:val="yellow"/>
        </w:rPr>
      </w:pPr>
    </w:p>
    <w:p w14:paraId="6C6CED7D" w14:textId="77777777" w:rsidR="009055A6" w:rsidRPr="000A00E6" w:rsidRDefault="009055A6" w:rsidP="000A00E6">
      <w:pPr>
        <w:jc w:val="both"/>
        <w:rPr>
          <w:b/>
          <w:bCs/>
          <w:color w:val="000000" w:themeColor="text1"/>
          <w:sz w:val="24"/>
          <w:szCs w:val="24"/>
        </w:rPr>
      </w:pPr>
      <w:r w:rsidRPr="000A00E6">
        <w:rPr>
          <w:b/>
          <w:bCs/>
          <w:color w:val="000000" w:themeColor="text1"/>
          <w:sz w:val="24"/>
          <w:szCs w:val="24"/>
        </w:rPr>
        <w:t>Балансы мощности и ресурса</w:t>
      </w:r>
    </w:p>
    <w:p w14:paraId="5D6797AF" w14:textId="5338E44B" w:rsidR="00CE0AEF" w:rsidRPr="007D4EC9" w:rsidRDefault="00CE0AEF" w:rsidP="00CE0AEF">
      <w:pPr>
        <w:ind w:firstLine="709"/>
        <w:jc w:val="both"/>
        <w:rPr>
          <w:color w:val="000000" w:themeColor="text1"/>
          <w:sz w:val="24"/>
          <w:szCs w:val="24"/>
        </w:rPr>
      </w:pPr>
      <w:r w:rsidRPr="007D4EC9">
        <w:rPr>
          <w:color w:val="000000" w:themeColor="text1"/>
          <w:sz w:val="24"/>
          <w:szCs w:val="24"/>
        </w:rPr>
        <w:t>Балансы мощности и нагрузки в системе газоснабжения муниципального округа Тазовский район представлены в табл.</w:t>
      </w:r>
      <w:r w:rsidR="007D4EC9" w:rsidRPr="007D4EC9">
        <w:rPr>
          <w:color w:val="000000" w:themeColor="text1"/>
          <w:sz w:val="24"/>
          <w:szCs w:val="24"/>
        </w:rPr>
        <w:t xml:space="preserve"> 7</w:t>
      </w:r>
      <w:r w:rsidRPr="007D4EC9">
        <w:rPr>
          <w:color w:val="000000" w:themeColor="text1"/>
          <w:sz w:val="24"/>
          <w:szCs w:val="24"/>
        </w:rPr>
        <w:t>.</w:t>
      </w:r>
    </w:p>
    <w:p w14:paraId="6A32FD9F" w14:textId="77777777" w:rsidR="00CE0AEF" w:rsidRPr="0082556B" w:rsidRDefault="00CE0AEF" w:rsidP="00CE0AEF">
      <w:pPr>
        <w:ind w:firstLine="709"/>
        <w:jc w:val="both"/>
        <w:rPr>
          <w:color w:val="000000" w:themeColor="text1"/>
          <w:sz w:val="24"/>
          <w:szCs w:val="24"/>
        </w:rPr>
      </w:pPr>
      <w:r w:rsidRPr="007D4EC9">
        <w:rPr>
          <w:color w:val="000000" w:themeColor="text1"/>
          <w:sz w:val="24"/>
          <w:szCs w:val="24"/>
        </w:rPr>
        <w:t>Общее потребление газа на территории муниципального округа Тазовский район в 2020 г. составило 76,1 млн м³, присоединенная</w:t>
      </w:r>
      <w:r w:rsidRPr="0082556B">
        <w:rPr>
          <w:color w:val="000000" w:themeColor="text1"/>
          <w:sz w:val="24"/>
          <w:szCs w:val="24"/>
        </w:rPr>
        <w:t xml:space="preserve"> нагрузка – 11,58 тыс. м³/час.</w:t>
      </w:r>
    </w:p>
    <w:p w14:paraId="68FFB5C7" w14:textId="54014DA9" w:rsidR="00944790" w:rsidRPr="003E1FB3" w:rsidRDefault="00944790" w:rsidP="00944790">
      <w:pPr>
        <w:pStyle w:val="a8"/>
        <w:jc w:val="right"/>
        <w:rPr>
          <w:b/>
          <w:color w:val="000000" w:themeColor="text1"/>
          <w:sz w:val="24"/>
          <w:szCs w:val="24"/>
        </w:rPr>
      </w:pPr>
      <w:r w:rsidRPr="003E1FB3">
        <w:rPr>
          <w:b/>
          <w:color w:val="000000" w:themeColor="text1"/>
          <w:sz w:val="24"/>
          <w:szCs w:val="24"/>
        </w:rPr>
        <w:t xml:space="preserve">Таблица </w:t>
      </w:r>
      <w:r w:rsidRPr="003E1FB3">
        <w:rPr>
          <w:b/>
          <w:color w:val="000000" w:themeColor="text1"/>
          <w:sz w:val="24"/>
          <w:szCs w:val="24"/>
        </w:rPr>
        <w:fldChar w:fldCharType="begin"/>
      </w:r>
      <w:r w:rsidRPr="003E1FB3">
        <w:rPr>
          <w:b/>
          <w:color w:val="000000" w:themeColor="text1"/>
          <w:sz w:val="24"/>
          <w:szCs w:val="24"/>
        </w:rPr>
        <w:instrText xml:space="preserve"> SEQ Таблица \* ARABIC </w:instrText>
      </w:r>
      <w:r w:rsidRPr="003E1FB3">
        <w:rPr>
          <w:b/>
          <w:color w:val="000000" w:themeColor="text1"/>
          <w:sz w:val="24"/>
          <w:szCs w:val="24"/>
        </w:rPr>
        <w:fldChar w:fldCharType="separate"/>
      </w:r>
      <w:r w:rsidR="00F07D43">
        <w:rPr>
          <w:b/>
          <w:noProof/>
          <w:color w:val="000000" w:themeColor="text1"/>
          <w:sz w:val="24"/>
          <w:szCs w:val="24"/>
        </w:rPr>
        <w:t>7</w:t>
      </w:r>
      <w:r w:rsidRPr="003E1FB3">
        <w:rPr>
          <w:b/>
          <w:color w:val="000000" w:themeColor="text1"/>
          <w:sz w:val="24"/>
          <w:szCs w:val="24"/>
        </w:rPr>
        <w:fldChar w:fldCharType="end"/>
      </w:r>
    </w:p>
    <w:p w14:paraId="34ED7826" w14:textId="50B2DD90" w:rsidR="00944790" w:rsidRPr="00944790" w:rsidRDefault="00944790" w:rsidP="00986873">
      <w:pPr>
        <w:jc w:val="center"/>
        <w:rPr>
          <w:b/>
          <w:bCs/>
          <w:color w:val="000000" w:themeColor="text1"/>
          <w:sz w:val="24"/>
          <w:szCs w:val="24"/>
        </w:rPr>
      </w:pPr>
      <w:r w:rsidRPr="00944790">
        <w:rPr>
          <w:b/>
          <w:bCs/>
          <w:color w:val="000000" w:themeColor="text1"/>
          <w:sz w:val="24"/>
          <w:szCs w:val="24"/>
        </w:rPr>
        <w:t>Балансы мощности и нагрузки в системе газоснабжения муниципального округа Тазовский район</w:t>
      </w:r>
    </w:p>
    <w:tbl>
      <w:tblPr>
        <w:tblW w:w="93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395"/>
        <w:gridCol w:w="1240"/>
        <w:gridCol w:w="1028"/>
        <w:gridCol w:w="1072"/>
        <w:gridCol w:w="1072"/>
      </w:tblGrid>
      <w:tr w:rsidR="00944790" w:rsidRPr="003E1FB3" w14:paraId="0D486FB0" w14:textId="77777777" w:rsidTr="00944790">
        <w:trPr>
          <w:trHeight w:val="276"/>
          <w:tblHeader/>
        </w:trPr>
        <w:tc>
          <w:tcPr>
            <w:tcW w:w="567" w:type="dxa"/>
            <w:vMerge w:val="restart"/>
            <w:shd w:val="clear" w:color="auto" w:fill="auto"/>
            <w:vAlign w:val="center"/>
            <w:hideMark/>
          </w:tcPr>
          <w:p w14:paraId="15271004" w14:textId="77777777" w:rsidR="00944790" w:rsidRPr="003E1FB3" w:rsidRDefault="00944790" w:rsidP="0081222A">
            <w:pPr>
              <w:jc w:val="center"/>
              <w:rPr>
                <w:b/>
                <w:bCs/>
                <w:color w:val="000000"/>
                <w:sz w:val="24"/>
                <w:szCs w:val="24"/>
              </w:rPr>
            </w:pPr>
            <w:r w:rsidRPr="003E1FB3">
              <w:rPr>
                <w:b/>
                <w:bCs/>
                <w:color w:val="000000"/>
                <w:sz w:val="24"/>
                <w:szCs w:val="24"/>
              </w:rPr>
              <w:t>№ п/п</w:t>
            </w:r>
          </w:p>
        </w:tc>
        <w:tc>
          <w:tcPr>
            <w:tcW w:w="4395" w:type="dxa"/>
            <w:vMerge w:val="restart"/>
            <w:shd w:val="clear" w:color="auto" w:fill="auto"/>
            <w:vAlign w:val="center"/>
            <w:hideMark/>
          </w:tcPr>
          <w:p w14:paraId="169E2480" w14:textId="77777777" w:rsidR="00944790" w:rsidRPr="003E1FB3" w:rsidRDefault="00944790" w:rsidP="0081222A">
            <w:pPr>
              <w:jc w:val="center"/>
              <w:rPr>
                <w:b/>
                <w:bCs/>
                <w:color w:val="000000"/>
                <w:sz w:val="24"/>
                <w:szCs w:val="24"/>
              </w:rPr>
            </w:pPr>
            <w:r w:rsidRPr="003E1FB3">
              <w:rPr>
                <w:b/>
                <w:bCs/>
                <w:color w:val="000000"/>
                <w:sz w:val="24"/>
                <w:szCs w:val="24"/>
              </w:rPr>
              <w:t>Наименование показателя</w:t>
            </w:r>
          </w:p>
        </w:tc>
        <w:tc>
          <w:tcPr>
            <w:tcW w:w="1240" w:type="dxa"/>
            <w:vMerge w:val="restart"/>
            <w:shd w:val="clear" w:color="auto" w:fill="auto"/>
            <w:vAlign w:val="center"/>
            <w:hideMark/>
          </w:tcPr>
          <w:p w14:paraId="4BEAFB12" w14:textId="77777777" w:rsidR="00944790" w:rsidRPr="003E1FB3" w:rsidRDefault="00944790" w:rsidP="0081222A">
            <w:pPr>
              <w:jc w:val="center"/>
              <w:rPr>
                <w:b/>
                <w:bCs/>
                <w:color w:val="000000"/>
                <w:sz w:val="24"/>
                <w:szCs w:val="24"/>
              </w:rPr>
            </w:pPr>
            <w:r w:rsidRPr="003E1FB3">
              <w:rPr>
                <w:b/>
                <w:bCs/>
                <w:color w:val="000000"/>
                <w:sz w:val="24"/>
                <w:szCs w:val="24"/>
              </w:rPr>
              <w:t>Ед. изм.</w:t>
            </w:r>
          </w:p>
        </w:tc>
        <w:tc>
          <w:tcPr>
            <w:tcW w:w="2100" w:type="dxa"/>
            <w:gridSpan w:val="2"/>
            <w:vMerge w:val="restart"/>
            <w:shd w:val="clear" w:color="auto" w:fill="auto"/>
            <w:vAlign w:val="center"/>
            <w:hideMark/>
          </w:tcPr>
          <w:p w14:paraId="10AEC0B4" w14:textId="77777777" w:rsidR="00944790" w:rsidRPr="003E1FB3" w:rsidRDefault="00944790" w:rsidP="0081222A">
            <w:pPr>
              <w:jc w:val="center"/>
              <w:rPr>
                <w:b/>
                <w:bCs/>
                <w:color w:val="000000"/>
                <w:sz w:val="24"/>
                <w:szCs w:val="24"/>
              </w:rPr>
            </w:pPr>
            <w:r w:rsidRPr="003E1FB3">
              <w:rPr>
                <w:b/>
                <w:bCs/>
                <w:color w:val="000000"/>
                <w:sz w:val="24"/>
                <w:szCs w:val="24"/>
              </w:rPr>
              <w:t>2020 г.</w:t>
            </w:r>
          </w:p>
        </w:tc>
        <w:tc>
          <w:tcPr>
            <w:tcW w:w="1072" w:type="dxa"/>
            <w:vMerge w:val="restart"/>
            <w:shd w:val="clear" w:color="auto" w:fill="auto"/>
            <w:vAlign w:val="center"/>
            <w:hideMark/>
          </w:tcPr>
          <w:p w14:paraId="1B2360BB" w14:textId="77777777" w:rsidR="00944790" w:rsidRPr="003E1FB3" w:rsidRDefault="00944790" w:rsidP="0081222A">
            <w:pPr>
              <w:jc w:val="center"/>
              <w:rPr>
                <w:b/>
                <w:bCs/>
                <w:color w:val="000000"/>
                <w:sz w:val="24"/>
                <w:szCs w:val="24"/>
              </w:rPr>
            </w:pPr>
            <w:r w:rsidRPr="003E1FB3">
              <w:rPr>
                <w:b/>
                <w:bCs/>
                <w:color w:val="000000"/>
                <w:sz w:val="24"/>
                <w:szCs w:val="24"/>
              </w:rPr>
              <w:t>2021 г.</w:t>
            </w:r>
          </w:p>
        </w:tc>
      </w:tr>
      <w:tr w:rsidR="00944790" w:rsidRPr="003E1FB3" w14:paraId="3ED0A992" w14:textId="77777777" w:rsidTr="00944790">
        <w:trPr>
          <w:trHeight w:val="276"/>
          <w:tblHeader/>
        </w:trPr>
        <w:tc>
          <w:tcPr>
            <w:tcW w:w="567" w:type="dxa"/>
            <w:vMerge/>
            <w:vAlign w:val="center"/>
            <w:hideMark/>
          </w:tcPr>
          <w:p w14:paraId="2EF170E8" w14:textId="77777777" w:rsidR="00944790" w:rsidRPr="003E1FB3" w:rsidRDefault="00944790" w:rsidP="0081222A">
            <w:pPr>
              <w:rPr>
                <w:b/>
                <w:bCs/>
                <w:color w:val="000000"/>
                <w:sz w:val="24"/>
                <w:szCs w:val="24"/>
              </w:rPr>
            </w:pPr>
          </w:p>
        </w:tc>
        <w:tc>
          <w:tcPr>
            <w:tcW w:w="4395" w:type="dxa"/>
            <w:vMerge/>
            <w:vAlign w:val="center"/>
            <w:hideMark/>
          </w:tcPr>
          <w:p w14:paraId="7F853012" w14:textId="77777777" w:rsidR="00944790" w:rsidRPr="003E1FB3" w:rsidRDefault="00944790" w:rsidP="0081222A">
            <w:pPr>
              <w:rPr>
                <w:b/>
                <w:bCs/>
                <w:color w:val="000000"/>
                <w:sz w:val="24"/>
                <w:szCs w:val="24"/>
              </w:rPr>
            </w:pPr>
          </w:p>
        </w:tc>
        <w:tc>
          <w:tcPr>
            <w:tcW w:w="1240" w:type="dxa"/>
            <w:vMerge/>
            <w:vAlign w:val="center"/>
            <w:hideMark/>
          </w:tcPr>
          <w:p w14:paraId="339220CB" w14:textId="77777777" w:rsidR="00944790" w:rsidRPr="003E1FB3" w:rsidRDefault="00944790" w:rsidP="0081222A">
            <w:pPr>
              <w:rPr>
                <w:b/>
                <w:bCs/>
                <w:color w:val="000000"/>
                <w:sz w:val="24"/>
                <w:szCs w:val="24"/>
              </w:rPr>
            </w:pPr>
          </w:p>
        </w:tc>
        <w:tc>
          <w:tcPr>
            <w:tcW w:w="2100" w:type="dxa"/>
            <w:gridSpan w:val="2"/>
            <w:vMerge/>
            <w:vAlign w:val="center"/>
            <w:hideMark/>
          </w:tcPr>
          <w:p w14:paraId="0800E823" w14:textId="77777777" w:rsidR="00944790" w:rsidRPr="003E1FB3" w:rsidRDefault="00944790" w:rsidP="0081222A">
            <w:pPr>
              <w:rPr>
                <w:b/>
                <w:bCs/>
                <w:color w:val="000000"/>
                <w:sz w:val="24"/>
                <w:szCs w:val="24"/>
              </w:rPr>
            </w:pPr>
          </w:p>
        </w:tc>
        <w:tc>
          <w:tcPr>
            <w:tcW w:w="1072" w:type="dxa"/>
            <w:vMerge/>
            <w:vAlign w:val="center"/>
            <w:hideMark/>
          </w:tcPr>
          <w:p w14:paraId="25D638C5" w14:textId="77777777" w:rsidR="00944790" w:rsidRPr="003E1FB3" w:rsidRDefault="00944790" w:rsidP="0081222A">
            <w:pPr>
              <w:rPr>
                <w:b/>
                <w:bCs/>
                <w:color w:val="000000"/>
                <w:sz w:val="24"/>
                <w:szCs w:val="24"/>
              </w:rPr>
            </w:pPr>
          </w:p>
        </w:tc>
      </w:tr>
      <w:tr w:rsidR="00944790" w:rsidRPr="003E1FB3" w14:paraId="02934DC5" w14:textId="77777777" w:rsidTr="00944790">
        <w:trPr>
          <w:tblHeader/>
        </w:trPr>
        <w:tc>
          <w:tcPr>
            <w:tcW w:w="567" w:type="dxa"/>
            <w:vMerge/>
            <w:vAlign w:val="center"/>
            <w:hideMark/>
          </w:tcPr>
          <w:p w14:paraId="660610D1" w14:textId="77777777" w:rsidR="00944790" w:rsidRPr="003E1FB3" w:rsidRDefault="00944790" w:rsidP="0081222A">
            <w:pPr>
              <w:rPr>
                <w:b/>
                <w:bCs/>
                <w:color w:val="000000"/>
                <w:sz w:val="24"/>
                <w:szCs w:val="24"/>
              </w:rPr>
            </w:pPr>
          </w:p>
        </w:tc>
        <w:tc>
          <w:tcPr>
            <w:tcW w:w="4395" w:type="dxa"/>
            <w:vMerge/>
            <w:vAlign w:val="center"/>
            <w:hideMark/>
          </w:tcPr>
          <w:p w14:paraId="11C00668" w14:textId="77777777" w:rsidR="00944790" w:rsidRPr="003E1FB3" w:rsidRDefault="00944790" w:rsidP="0081222A">
            <w:pPr>
              <w:rPr>
                <w:b/>
                <w:bCs/>
                <w:color w:val="000000"/>
                <w:sz w:val="24"/>
                <w:szCs w:val="24"/>
              </w:rPr>
            </w:pPr>
          </w:p>
        </w:tc>
        <w:tc>
          <w:tcPr>
            <w:tcW w:w="1240" w:type="dxa"/>
            <w:vMerge/>
            <w:vAlign w:val="center"/>
            <w:hideMark/>
          </w:tcPr>
          <w:p w14:paraId="0EC28D84" w14:textId="77777777" w:rsidR="00944790" w:rsidRPr="003E1FB3" w:rsidRDefault="00944790" w:rsidP="0081222A">
            <w:pPr>
              <w:rPr>
                <w:b/>
                <w:bCs/>
                <w:color w:val="000000"/>
                <w:sz w:val="24"/>
                <w:szCs w:val="24"/>
              </w:rPr>
            </w:pPr>
          </w:p>
        </w:tc>
        <w:tc>
          <w:tcPr>
            <w:tcW w:w="1028" w:type="dxa"/>
            <w:shd w:val="clear" w:color="auto" w:fill="auto"/>
            <w:vAlign w:val="center"/>
            <w:hideMark/>
          </w:tcPr>
          <w:p w14:paraId="58BBAA3D" w14:textId="77777777" w:rsidR="00944790" w:rsidRPr="003E1FB3" w:rsidRDefault="00944790" w:rsidP="0081222A">
            <w:pPr>
              <w:jc w:val="center"/>
              <w:rPr>
                <w:b/>
                <w:bCs/>
                <w:color w:val="000000"/>
                <w:sz w:val="24"/>
                <w:szCs w:val="24"/>
              </w:rPr>
            </w:pPr>
            <w:r w:rsidRPr="003E1FB3">
              <w:rPr>
                <w:b/>
                <w:bCs/>
                <w:color w:val="000000"/>
                <w:sz w:val="24"/>
                <w:szCs w:val="24"/>
              </w:rPr>
              <w:t>ожид.</w:t>
            </w:r>
          </w:p>
        </w:tc>
        <w:tc>
          <w:tcPr>
            <w:tcW w:w="1072" w:type="dxa"/>
            <w:shd w:val="clear" w:color="auto" w:fill="auto"/>
            <w:vAlign w:val="center"/>
            <w:hideMark/>
          </w:tcPr>
          <w:p w14:paraId="327EC339" w14:textId="77777777" w:rsidR="00944790" w:rsidRPr="003E1FB3" w:rsidRDefault="00944790" w:rsidP="0081222A">
            <w:pPr>
              <w:jc w:val="center"/>
              <w:rPr>
                <w:b/>
                <w:bCs/>
                <w:color w:val="000000"/>
                <w:sz w:val="24"/>
                <w:szCs w:val="24"/>
              </w:rPr>
            </w:pPr>
            <w:r w:rsidRPr="003E1FB3">
              <w:rPr>
                <w:b/>
                <w:bCs/>
                <w:color w:val="000000"/>
                <w:sz w:val="24"/>
                <w:szCs w:val="24"/>
              </w:rPr>
              <w:t>прогноз</w:t>
            </w:r>
          </w:p>
        </w:tc>
        <w:tc>
          <w:tcPr>
            <w:tcW w:w="1072" w:type="dxa"/>
            <w:shd w:val="clear" w:color="auto" w:fill="auto"/>
            <w:vAlign w:val="center"/>
            <w:hideMark/>
          </w:tcPr>
          <w:p w14:paraId="44142C1C" w14:textId="77777777" w:rsidR="00944790" w:rsidRPr="003E1FB3" w:rsidRDefault="00944790" w:rsidP="0081222A">
            <w:pPr>
              <w:jc w:val="center"/>
              <w:rPr>
                <w:b/>
                <w:bCs/>
                <w:color w:val="000000"/>
                <w:sz w:val="24"/>
                <w:szCs w:val="24"/>
              </w:rPr>
            </w:pPr>
            <w:r w:rsidRPr="003E1FB3">
              <w:rPr>
                <w:b/>
                <w:bCs/>
                <w:color w:val="000000"/>
                <w:sz w:val="24"/>
                <w:szCs w:val="24"/>
              </w:rPr>
              <w:t>прогноз</w:t>
            </w:r>
          </w:p>
        </w:tc>
      </w:tr>
      <w:tr w:rsidR="00944790" w:rsidRPr="003E1FB3" w14:paraId="4A73FB57" w14:textId="77777777" w:rsidTr="00944790">
        <w:tc>
          <w:tcPr>
            <w:tcW w:w="567" w:type="dxa"/>
            <w:shd w:val="clear" w:color="auto" w:fill="auto"/>
            <w:vAlign w:val="center"/>
            <w:hideMark/>
          </w:tcPr>
          <w:p w14:paraId="681B3B55" w14:textId="77777777" w:rsidR="00944790" w:rsidRPr="003E1FB3" w:rsidRDefault="00944790" w:rsidP="0081222A">
            <w:pPr>
              <w:jc w:val="center"/>
              <w:rPr>
                <w:b/>
                <w:bCs/>
                <w:color w:val="000000"/>
                <w:sz w:val="24"/>
                <w:szCs w:val="24"/>
              </w:rPr>
            </w:pPr>
            <w:r w:rsidRPr="003E1FB3">
              <w:rPr>
                <w:b/>
                <w:bCs/>
                <w:color w:val="000000"/>
                <w:sz w:val="24"/>
                <w:szCs w:val="24"/>
              </w:rPr>
              <w:t>1</w:t>
            </w:r>
          </w:p>
        </w:tc>
        <w:tc>
          <w:tcPr>
            <w:tcW w:w="4395" w:type="dxa"/>
            <w:shd w:val="clear" w:color="auto" w:fill="auto"/>
            <w:vAlign w:val="center"/>
            <w:hideMark/>
          </w:tcPr>
          <w:p w14:paraId="77C011A1" w14:textId="77777777" w:rsidR="00944790" w:rsidRPr="003E1FB3" w:rsidRDefault="00944790" w:rsidP="0081222A">
            <w:pPr>
              <w:rPr>
                <w:b/>
                <w:bCs/>
                <w:color w:val="000000"/>
                <w:sz w:val="24"/>
                <w:szCs w:val="24"/>
              </w:rPr>
            </w:pPr>
            <w:r w:rsidRPr="003E1FB3">
              <w:rPr>
                <w:b/>
                <w:bCs/>
                <w:color w:val="000000"/>
                <w:sz w:val="24"/>
                <w:szCs w:val="24"/>
              </w:rPr>
              <w:t>Потребление газа, всего</w:t>
            </w:r>
          </w:p>
        </w:tc>
        <w:tc>
          <w:tcPr>
            <w:tcW w:w="1240" w:type="dxa"/>
            <w:shd w:val="clear" w:color="auto" w:fill="auto"/>
            <w:vAlign w:val="center"/>
            <w:hideMark/>
          </w:tcPr>
          <w:p w14:paraId="1E7157F5" w14:textId="07602F5C" w:rsidR="00944790" w:rsidRPr="003E1FB3" w:rsidRDefault="00944790" w:rsidP="0081222A">
            <w:pPr>
              <w:jc w:val="center"/>
              <w:rPr>
                <w:b/>
                <w:bCs/>
                <w:color w:val="000000"/>
                <w:sz w:val="24"/>
                <w:szCs w:val="24"/>
              </w:rPr>
            </w:pPr>
            <w:r>
              <w:rPr>
                <w:b/>
                <w:bCs/>
                <w:color w:val="000000"/>
                <w:sz w:val="24"/>
                <w:szCs w:val="24"/>
              </w:rPr>
              <w:t>м</w:t>
            </w:r>
            <w:r w:rsidRPr="003E1FB3">
              <w:rPr>
                <w:b/>
                <w:bCs/>
                <w:color w:val="000000"/>
                <w:sz w:val="24"/>
                <w:szCs w:val="24"/>
              </w:rPr>
              <w:t>лн</w:t>
            </w:r>
            <w:r>
              <w:rPr>
                <w:b/>
                <w:bCs/>
                <w:color w:val="000000"/>
                <w:sz w:val="24"/>
                <w:szCs w:val="24"/>
              </w:rPr>
              <w:t xml:space="preserve"> </w:t>
            </w:r>
            <w:r w:rsidRPr="003E1FB3">
              <w:rPr>
                <w:b/>
                <w:bCs/>
                <w:color w:val="000000"/>
                <w:sz w:val="24"/>
                <w:szCs w:val="24"/>
              </w:rPr>
              <w:t>м</w:t>
            </w:r>
            <w:r w:rsidRPr="003E1FB3">
              <w:rPr>
                <w:b/>
                <w:bCs/>
                <w:color w:val="000000"/>
                <w:sz w:val="24"/>
                <w:szCs w:val="24"/>
                <w:vertAlign w:val="superscript"/>
              </w:rPr>
              <w:t>3</w:t>
            </w:r>
          </w:p>
        </w:tc>
        <w:tc>
          <w:tcPr>
            <w:tcW w:w="1028" w:type="dxa"/>
            <w:shd w:val="clear" w:color="auto" w:fill="auto"/>
            <w:vAlign w:val="center"/>
          </w:tcPr>
          <w:p w14:paraId="7D481F40" w14:textId="77777777" w:rsidR="00944790" w:rsidRPr="00A8215E" w:rsidRDefault="00944790" w:rsidP="0081222A">
            <w:pPr>
              <w:jc w:val="center"/>
              <w:rPr>
                <w:b/>
                <w:bCs/>
                <w:sz w:val="24"/>
                <w:szCs w:val="24"/>
              </w:rPr>
            </w:pPr>
            <w:r w:rsidRPr="00A8215E">
              <w:rPr>
                <w:b/>
                <w:bCs/>
                <w:sz w:val="24"/>
                <w:szCs w:val="24"/>
              </w:rPr>
              <w:t>99,24</w:t>
            </w:r>
          </w:p>
        </w:tc>
        <w:tc>
          <w:tcPr>
            <w:tcW w:w="1072" w:type="dxa"/>
            <w:shd w:val="clear" w:color="auto" w:fill="auto"/>
            <w:vAlign w:val="center"/>
          </w:tcPr>
          <w:p w14:paraId="52E3E4DE" w14:textId="77777777" w:rsidR="00944790" w:rsidRPr="00A8215E" w:rsidRDefault="00944790" w:rsidP="0081222A">
            <w:pPr>
              <w:jc w:val="center"/>
              <w:rPr>
                <w:b/>
                <w:bCs/>
                <w:sz w:val="24"/>
                <w:szCs w:val="24"/>
              </w:rPr>
            </w:pPr>
            <w:r w:rsidRPr="00A8215E">
              <w:rPr>
                <w:b/>
                <w:bCs/>
                <w:sz w:val="24"/>
                <w:szCs w:val="24"/>
              </w:rPr>
              <w:t>76,10</w:t>
            </w:r>
          </w:p>
        </w:tc>
        <w:tc>
          <w:tcPr>
            <w:tcW w:w="1072" w:type="dxa"/>
            <w:shd w:val="clear" w:color="auto" w:fill="auto"/>
            <w:vAlign w:val="center"/>
          </w:tcPr>
          <w:p w14:paraId="0BCFF3FD" w14:textId="77777777" w:rsidR="00944790" w:rsidRPr="00A8215E" w:rsidRDefault="00944790" w:rsidP="0081222A">
            <w:pPr>
              <w:jc w:val="center"/>
              <w:rPr>
                <w:b/>
                <w:bCs/>
                <w:sz w:val="24"/>
                <w:szCs w:val="24"/>
              </w:rPr>
            </w:pPr>
            <w:r w:rsidRPr="00A8215E">
              <w:rPr>
                <w:b/>
                <w:bCs/>
                <w:sz w:val="24"/>
                <w:szCs w:val="24"/>
              </w:rPr>
              <w:t>83,65</w:t>
            </w:r>
          </w:p>
        </w:tc>
      </w:tr>
      <w:tr w:rsidR="00944790" w:rsidRPr="00A8215E" w14:paraId="21B77083" w14:textId="77777777" w:rsidTr="0081222A">
        <w:tc>
          <w:tcPr>
            <w:tcW w:w="567" w:type="dxa"/>
            <w:shd w:val="clear" w:color="auto" w:fill="auto"/>
            <w:vAlign w:val="center"/>
            <w:hideMark/>
          </w:tcPr>
          <w:p w14:paraId="5E7E0B66" w14:textId="77777777" w:rsidR="00944790" w:rsidRPr="00A8215E" w:rsidRDefault="00944790" w:rsidP="00944790">
            <w:pPr>
              <w:jc w:val="center"/>
              <w:rPr>
                <w:bCs/>
                <w:color w:val="000000"/>
                <w:sz w:val="24"/>
                <w:szCs w:val="24"/>
              </w:rPr>
            </w:pPr>
            <w:r w:rsidRPr="00A8215E">
              <w:rPr>
                <w:bCs/>
                <w:color w:val="000000"/>
                <w:sz w:val="24"/>
                <w:szCs w:val="24"/>
              </w:rPr>
              <w:t> </w:t>
            </w:r>
          </w:p>
        </w:tc>
        <w:tc>
          <w:tcPr>
            <w:tcW w:w="4395" w:type="dxa"/>
            <w:shd w:val="clear" w:color="auto" w:fill="auto"/>
            <w:vAlign w:val="center"/>
            <w:hideMark/>
          </w:tcPr>
          <w:p w14:paraId="24883D3F" w14:textId="77777777" w:rsidR="00944790" w:rsidRPr="00A8215E" w:rsidRDefault="00944790" w:rsidP="00944790">
            <w:pPr>
              <w:rPr>
                <w:bCs/>
                <w:color w:val="000000"/>
                <w:sz w:val="24"/>
                <w:szCs w:val="24"/>
              </w:rPr>
            </w:pPr>
            <w:r w:rsidRPr="00A8215E">
              <w:rPr>
                <w:bCs/>
                <w:color w:val="000000"/>
                <w:sz w:val="24"/>
                <w:szCs w:val="24"/>
              </w:rPr>
              <w:t>население</w:t>
            </w:r>
          </w:p>
        </w:tc>
        <w:tc>
          <w:tcPr>
            <w:tcW w:w="1240" w:type="dxa"/>
            <w:shd w:val="clear" w:color="auto" w:fill="auto"/>
            <w:hideMark/>
          </w:tcPr>
          <w:p w14:paraId="19A250A9" w14:textId="28151887" w:rsidR="00944790" w:rsidRPr="00944790" w:rsidRDefault="00944790" w:rsidP="00944790">
            <w:pPr>
              <w:jc w:val="center"/>
              <w:rPr>
                <w:color w:val="000000"/>
                <w:sz w:val="24"/>
                <w:szCs w:val="24"/>
              </w:rPr>
            </w:pPr>
            <w:r w:rsidRPr="00944790">
              <w:rPr>
                <w:color w:val="000000"/>
                <w:sz w:val="24"/>
                <w:szCs w:val="24"/>
              </w:rPr>
              <w:t>млн м</w:t>
            </w:r>
            <w:r w:rsidRPr="00944790">
              <w:rPr>
                <w:color w:val="000000"/>
                <w:sz w:val="24"/>
                <w:szCs w:val="24"/>
                <w:vertAlign w:val="superscript"/>
              </w:rPr>
              <w:t>3</w:t>
            </w:r>
          </w:p>
        </w:tc>
        <w:tc>
          <w:tcPr>
            <w:tcW w:w="1028" w:type="dxa"/>
            <w:shd w:val="clear" w:color="auto" w:fill="auto"/>
            <w:vAlign w:val="center"/>
          </w:tcPr>
          <w:p w14:paraId="02FD34C5" w14:textId="77777777" w:rsidR="00944790" w:rsidRPr="00A8215E" w:rsidRDefault="00944790" w:rsidP="00944790">
            <w:pPr>
              <w:jc w:val="center"/>
              <w:rPr>
                <w:bCs/>
                <w:sz w:val="24"/>
                <w:szCs w:val="24"/>
              </w:rPr>
            </w:pPr>
            <w:r w:rsidRPr="00A8215E">
              <w:rPr>
                <w:bCs/>
                <w:sz w:val="24"/>
                <w:szCs w:val="24"/>
              </w:rPr>
              <w:t>1,63</w:t>
            </w:r>
          </w:p>
        </w:tc>
        <w:tc>
          <w:tcPr>
            <w:tcW w:w="1072" w:type="dxa"/>
            <w:shd w:val="clear" w:color="auto" w:fill="auto"/>
            <w:vAlign w:val="center"/>
          </w:tcPr>
          <w:p w14:paraId="46DE2715" w14:textId="77777777" w:rsidR="00944790" w:rsidRPr="00A8215E" w:rsidRDefault="00944790" w:rsidP="00944790">
            <w:pPr>
              <w:jc w:val="center"/>
              <w:rPr>
                <w:bCs/>
                <w:sz w:val="24"/>
                <w:szCs w:val="24"/>
              </w:rPr>
            </w:pPr>
            <w:r w:rsidRPr="00A8215E">
              <w:rPr>
                <w:bCs/>
                <w:sz w:val="24"/>
                <w:szCs w:val="24"/>
              </w:rPr>
              <w:t>1,52</w:t>
            </w:r>
          </w:p>
        </w:tc>
        <w:tc>
          <w:tcPr>
            <w:tcW w:w="1072" w:type="dxa"/>
            <w:shd w:val="clear" w:color="auto" w:fill="auto"/>
            <w:vAlign w:val="center"/>
          </w:tcPr>
          <w:p w14:paraId="538E2F57" w14:textId="77777777" w:rsidR="00944790" w:rsidRPr="00A8215E" w:rsidRDefault="00944790" w:rsidP="00944790">
            <w:pPr>
              <w:jc w:val="center"/>
              <w:rPr>
                <w:bCs/>
                <w:sz w:val="24"/>
                <w:szCs w:val="24"/>
              </w:rPr>
            </w:pPr>
            <w:r w:rsidRPr="00A8215E">
              <w:rPr>
                <w:bCs/>
                <w:sz w:val="24"/>
                <w:szCs w:val="24"/>
              </w:rPr>
              <w:t>1,57</w:t>
            </w:r>
          </w:p>
        </w:tc>
      </w:tr>
      <w:tr w:rsidR="00944790" w:rsidRPr="00A8215E" w14:paraId="679B7A3C" w14:textId="77777777" w:rsidTr="0081222A">
        <w:tc>
          <w:tcPr>
            <w:tcW w:w="567" w:type="dxa"/>
            <w:shd w:val="clear" w:color="auto" w:fill="auto"/>
            <w:vAlign w:val="center"/>
            <w:hideMark/>
          </w:tcPr>
          <w:p w14:paraId="15641C25" w14:textId="77777777" w:rsidR="00944790" w:rsidRPr="00A8215E" w:rsidRDefault="00944790" w:rsidP="00944790">
            <w:pPr>
              <w:jc w:val="center"/>
              <w:rPr>
                <w:bCs/>
                <w:color w:val="000000"/>
                <w:sz w:val="24"/>
                <w:szCs w:val="24"/>
              </w:rPr>
            </w:pPr>
            <w:r w:rsidRPr="00A8215E">
              <w:rPr>
                <w:bCs/>
                <w:color w:val="000000"/>
                <w:sz w:val="24"/>
                <w:szCs w:val="24"/>
              </w:rPr>
              <w:t> </w:t>
            </w:r>
          </w:p>
        </w:tc>
        <w:tc>
          <w:tcPr>
            <w:tcW w:w="4395" w:type="dxa"/>
            <w:shd w:val="clear" w:color="auto" w:fill="auto"/>
            <w:vAlign w:val="center"/>
            <w:hideMark/>
          </w:tcPr>
          <w:p w14:paraId="3C988704" w14:textId="77777777" w:rsidR="00944790" w:rsidRPr="00A8215E" w:rsidRDefault="00944790" w:rsidP="00944790">
            <w:pPr>
              <w:rPr>
                <w:bCs/>
                <w:color w:val="000000"/>
                <w:sz w:val="24"/>
                <w:szCs w:val="24"/>
              </w:rPr>
            </w:pPr>
            <w:r w:rsidRPr="00A8215E">
              <w:rPr>
                <w:bCs/>
                <w:color w:val="000000"/>
                <w:sz w:val="24"/>
                <w:szCs w:val="24"/>
              </w:rPr>
              <w:t>прочие потребители</w:t>
            </w:r>
          </w:p>
        </w:tc>
        <w:tc>
          <w:tcPr>
            <w:tcW w:w="1240" w:type="dxa"/>
            <w:shd w:val="clear" w:color="auto" w:fill="auto"/>
            <w:hideMark/>
          </w:tcPr>
          <w:p w14:paraId="42807A8C" w14:textId="5175D727" w:rsidR="00944790" w:rsidRPr="00944790" w:rsidRDefault="00944790" w:rsidP="00944790">
            <w:pPr>
              <w:jc w:val="center"/>
              <w:rPr>
                <w:color w:val="000000"/>
                <w:sz w:val="24"/>
                <w:szCs w:val="24"/>
              </w:rPr>
            </w:pPr>
            <w:r w:rsidRPr="00944790">
              <w:rPr>
                <w:color w:val="000000"/>
                <w:sz w:val="24"/>
                <w:szCs w:val="24"/>
              </w:rPr>
              <w:t>млн м</w:t>
            </w:r>
            <w:r w:rsidRPr="00944790">
              <w:rPr>
                <w:color w:val="000000"/>
                <w:sz w:val="24"/>
                <w:szCs w:val="24"/>
                <w:vertAlign w:val="superscript"/>
              </w:rPr>
              <w:t>3</w:t>
            </w:r>
          </w:p>
        </w:tc>
        <w:tc>
          <w:tcPr>
            <w:tcW w:w="1028" w:type="dxa"/>
            <w:shd w:val="clear" w:color="auto" w:fill="auto"/>
            <w:vAlign w:val="center"/>
          </w:tcPr>
          <w:p w14:paraId="55EA1B62" w14:textId="77777777" w:rsidR="00944790" w:rsidRPr="00A8215E" w:rsidRDefault="00944790" w:rsidP="00944790">
            <w:pPr>
              <w:jc w:val="center"/>
              <w:rPr>
                <w:bCs/>
                <w:sz w:val="24"/>
                <w:szCs w:val="24"/>
              </w:rPr>
            </w:pPr>
            <w:r w:rsidRPr="00A8215E">
              <w:rPr>
                <w:bCs/>
                <w:sz w:val="24"/>
                <w:szCs w:val="24"/>
              </w:rPr>
              <w:t>97,35</w:t>
            </w:r>
          </w:p>
        </w:tc>
        <w:tc>
          <w:tcPr>
            <w:tcW w:w="1072" w:type="dxa"/>
            <w:shd w:val="clear" w:color="auto" w:fill="auto"/>
            <w:vAlign w:val="center"/>
          </w:tcPr>
          <w:p w14:paraId="1129663B" w14:textId="77777777" w:rsidR="00944790" w:rsidRPr="00A8215E" w:rsidRDefault="00944790" w:rsidP="00944790">
            <w:pPr>
              <w:jc w:val="center"/>
              <w:rPr>
                <w:bCs/>
                <w:sz w:val="24"/>
                <w:szCs w:val="24"/>
              </w:rPr>
            </w:pPr>
            <w:r w:rsidRPr="00A8215E">
              <w:rPr>
                <w:bCs/>
                <w:sz w:val="24"/>
                <w:szCs w:val="24"/>
              </w:rPr>
              <w:t>74,32</w:t>
            </w:r>
          </w:p>
        </w:tc>
        <w:tc>
          <w:tcPr>
            <w:tcW w:w="1072" w:type="dxa"/>
            <w:shd w:val="clear" w:color="auto" w:fill="auto"/>
            <w:vAlign w:val="center"/>
          </w:tcPr>
          <w:p w14:paraId="7C43A0EC" w14:textId="77777777" w:rsidR="00944790" w:rsidRPr="00A8215E" w:rsidRDefault="00944790" w:rsidP="00944790">
            <w:pPr>
              <w:jc w:val="center"/>
              <w:rPr>
                <w:bCs/>
                <w:sz w:val="24"/>
                <w:szCs w:val="24"/>
              </w:rPr>
            </w:pPr>
            <w:r w:rsidRPr="00A8215E">
              <w:rPr>
                <w:bCs/>
                <w:sz w:val="24"/>
                <w:szCs w:val="24"/>
              </w:rPr>
              <w:t>81,83</w:t>
            </w:r>
          </w:p>
        </w:tc>
      </w:tr>
      <w:tr w:rsidR="00944790" w:rsidRPr="00A8215E" w14:paraId="484E23BE" w14:textId="77777777" w:rsidTr="0081222A">
        <w:tc>
          <w:tcPr>
            <w:tcW w:w="567" w:type="dxa"/>
            <w:shd w:val="clear" w:color="auto" w:fill="auto"/>
            <w:vAlign w:val="center"/>
            <w:hideMark/>
          </w:tcPr>
          <w:p w14:paraId="52AD46DB" w14:textId="77777777" w:rsidR="00944790" w:rsidRPr="00A8215E" w:rsidRDefault="00944790" w:rsidP="00944790">
            <w:pPr>
              <w:jc w:val="center"/>
              <w:rPr>
                <w:bCs/>
                <w:color w:val="000000"/>
                <w:sz w:val="24"/>
                <w:szCs w:val="24"/>
              </w:rPr>
            </w:pPr>
            <w:r w:rsidRPr="00A8215E">
              <w:rPr>
                <w:bCs/>
                <w:color w:val="000000"/>
                <w:sz w:val="24"/>
                <w:szCs w:val="24"/>
              </w:rPr>
              <w:t> </w:t>
            </w:r>
          </w:p>
        </w:tc>
        <w:tc>
          <w:tcPr>
            <w:tcW w:w="4395" w:type="dxa"/>
            <w:shd w:val="clear" w:color="auto" w:fill="auto"/>
            <w:vAlign w:val="center"/>
            <w:hideMark/>
          </w:tcPr>
          <w:p w14:paraId="5C843173" w14:textId="77777777" w:rsidR="00944790" w:rsidRPr="00A8215E" w:rsidRDefault="00944790" w:rsidP="00944790">
            <w:pPr>
              <w:jc w:val="right"/>
              <w:rPr>
                <w:bCs/>
                <w:color w:val="000000"/>
                <w:sz w:val="24"/>
                <w:szCs w:val="24"/>
              </w:rPr>
            </w:pPr>
            <w:r w:rsidRPr="00A8215E">
              <w:rPr>
                <w:bCs/>
                <w:color w:val="000000"/>
                <w:sz w:val="24"/>
                <w:szCs w:val="24"/>
              </w:rPr>
              <w:t>прочие потребители</w:t>
            </w:r>
          </w:p>
        </w:tc>
        <w:tc>
          <w:tcPr>
            <w:tcW w:w="1240" w:type="dxa"/>
            <w:shd w:val="clear" w:color="auto" w:fill="auto"/>
            <w:hideMark/>
          </w:tcPr>
          <w:p w14:paraId="5669E636" w14:textId="180E3A2C" w:rsidR="00944790" w:rsidRPr="00944790" w:rsidRDefault="00944790" w:rsidP="00944790">
            <w:pPr>
              <w:jc w:val="center"/>
              <w:rPr>
                <w:color w:val="000000"/>
                <w:sz w:val="24"/>
                <w:szCs w:val="24"/>
              </w:rPr>
            </w:pPr>
            <w:r w:rsidRPr="00944790">
              <w:rPr>
                <w:color w:val="000000"/>
                <w:sz w:val="24"/>
                <w:szCs w:val="24"/>
              </w:rPr>
              <w:t>млн м</w:t>
            </w:r>
            <w:r w:rsidRPr="00944790">
              <w:rPr>
                <w:color w:val="000000"/>
                <w:sz w:val="24"/>
                <w:szCs w:val="24"/>
                <w:vertAlign w:val="superscript"/>
              </w:rPr>
              <w:t>3</w:t>
            </w:r>
          </w:p>
        </w:tc>
        <w:tc>
          <w:tcPr>
            <w:tcW w:w="1028" w:type="dxa"/>
            <w:shd w:val="clear" w:color="auto" w:fill="auto"/>
            <w:vAlign w:val="center"/>
          </w:tcPr>
          <w:p w14:paraId="37B192DD" w14:textId="77777777" w:rsidR="00944790" w:rsidRPr="00A8215E" w:rsidRDefault="00944790" w:rsidP="00944790">
            <w:pPr>
              <w:jc w:val="center"/>
              <w:rPr>
                <w:bCs/>
                <w:sz w:val="24"/>
                <w:szCs w:val="24"/>
              </w:rPr>
            </w:pPr>
            <w:r w:rsidRPr="00A8215E">
              <w:rPr>
                <w:bCs/>
                <w:sz w:val="24"/>
                <w:szCs w:val="24"/>
              </w:rPr>
              <w:t>30,97</w:t>
            </w:r>
          </w:p>
        </w:tc>
        <w:tc>
          <w:tcPr>
            <w:tcW w:w="1072" w:type="dxa"/>
            <w:shd w:val="clear" w:color="auto" w:fill="auto"/>
            <w:vAlign w:val="center"/>
          </w:tcPr>
          <w:p w14:paraId="325BFBAE" w14:textId="77777777" w:rsidR="00944790" w:rsidRPr="00A8215E" w:rsidRDefault="00944790" w:rsidP="00944790">
            <w:pPr>
              <w:jc w:val="center"/>
              <w:rPr>
                <w:bCs/>
                <w:sz w:val="24"/>
                <w:szCs w:val="24"/>
              </w:rPr>
            </w:pPr>
            <w:r w:rsidRPr="00A8215E">
              <w:rPr>
                <w:bCs/>
                <w:sz w:val="24"/>
                <w:szCs w:val="24"/>
              </w:rPr>
              <w:t>25,45</w:t>
            </w:r>
          </w:p>
        </w:tc>
        <w:tc>
          <w:tcPr>
            <w:tcW w:w="1072" w:type="dxa"/>
            <w:shd w:val="clear" w:color="auto" w:fill="auto"/>
            <w:vAlign w:val="center"/>
          </w:tcPr>
          <w:p w14:paraId="0DD3226C" w14:textId="77777777" w:rsidR="00944790" w:rsidRPr="00A8215E" w:rsidRDefault="00944790" w:rsidP="00944790">
            <w:pPr>
              <w:jc w:val="center"/>
              <w:rPr>
                <w:bCs/>
                <w:sz w:val="24"/>
                <w:szCs w:val="24"/>
              </w:rPr>
            </w:pPr>
            <w:r w:rsidRPr="00A8215E">
              <w:rPr>
                <w:bCs/>
                <w:sz w:val="24"/>
                <w:szCs w:val="24"/>
              </w:rPr>
              <w:t>26,48</w:t>
            </w:r>
          </w:p>
        </w:tc>
      </w:tr>
      <w:tr w:rsidR="00944790" w:rsidRPr="00A8215E" w14:paraId="47A56BED" w14:textId="77777777" w:rsidTr="0081222A">
        <w:tc>
          <w:tcPr>
            <w:tcW w:w="567" w:type="dxa"/>
            <w:shd w:val="clear" w:color="auto" w:fill="auto"/>
            <w:vAlign w:val="center"/>
            <w:hideMark/>
          </w:tcPr>
          <w:p w14:paraId="78BE0A89" w14:textId="77777777" w:rsidR="00944790" w:rsidRPr="00A8215E" w:rsidRDefault="00944790" w:rsidP="00944790">
            <w:pPr>
              <w:jc w:val="center"/>
              <w:rPr>
                <w:bCs/>
                <w:color w:val="000000"/>
                <w:sz w:val="24"/>
                <w:szCs w:val="24"/>
              </w:rPr>
            </w:pPr>
            <w:r w:rsidRPr="00A8215E">
              <w:rPr>
                <w:bCs/>
                <w:color w:val="000000"/>
                <w:sz w:val="24"/>
                <w:szCs w:val="24"/>
              </w:rPr>
              <w:t> </w:t>
            </w:r>
          </w:p>
        </w:tc>
        <w:tc>
          <w:tcPr>
            <w:tcW w:w="4395" w:type="dxa"/>
            <w:shd w:val="clear" w:color="auto" w:fill="auto"/>
            <w:vAlign w:val="center"/>
            <w:hideMark/>
          </w:tcPr>
          <w:p w14:paraId="2DA713CB" w14:textId="77777777" w:rsidR="00944790" w:rsidRPr="00A8215E" w:rsidRDefault="00944790" w:rsidP="00944790">
            <w:pPr>
              <w:jc w:val="right"/>
              <w:rPr>
                <w:bCs/>
                <w:color w:val="000000"/>
                <w:sz w:val="24"/>
                <w:szCs w:val="24"/>
              </w:rPr>
            </w:pPr>
            <w:r w:rsidRPr="00A8215E">
              <w:rPr>
                <w:bCs/>
                <w:color w:val="000000"/>
                <w:sz w:val="24"/>
                <w:szCs w:val="24"/>
              </w:rPr>
              <w:t>котельные</w:t>
            </w:r>
          </w:p>
        </w:tc>
        <w:tc>
          <w:tcPr>
            <w:tcW w:w="1240" w:type="dxa"/>
            <w:shd w:val="clear" w:color="auto" w:fill="auto"/>
            <w:hideMark/>
          </w:tcPr>
          <w:p w14:paraId="7DAF2D7B" w14:textId="7C569A76" w:rsidR="00944790" w:rsidRPr="00944790" w:rsidRDefault="00944790" w:rsidP="00944790">
            <w:pPr>
              <w:jc w:val="center"/>
              <w:rPr>
                <w:color w:val="000000"/>
                <w:sz w:val="24"/>
                <w:szCs w:val="24"/>
              </w:rPr>
            </w:pPr>
            <w:r w:rsidRPr="00944790">
              <w:rPr>
                <w:color w:val="000000"/>
                <w:sz w:val="24"/>
                <w:szCs w:val="24"/>
              </w:rPr>
              <w:t>млн м</w:t>
            </w:r>
            <w:r w:rsidRPr="00944790">
              <w:rPr>
                <w:color w:val="000000"/>
                <w:sz w:val="24"/>
                <w:szCs w:val="24"/>
                <w:vertAlign w:val="superscript"/>
              </w:rPr>
              <w:t>3</w:t>
            </w:r>
          </w:p>
        </w:tc>
        <w:tc>
          <w:tcPr>
            <w:tcW w:w="1028" w:type="dxa"/>
            <w:shd w:val="clear" w:color="auto" w:fill="auto"/>
            <w:vAlign w:val="center"/>
          </w:tcPr>
          <w:p w14:paraId="4470C69D" w14:textId="77777777" w:rsidR="00944790" w:rsidRPr="00A8215E" w:rsidRDefault="00944790" w:rsidP="00944790">
            <w:pPr>
              <w:jc w:val="center"/>
              <w:rPr>
                <w:bCs/>
                <w:sz w:val="24"/>
                <w:szCs w:val="24"/>
              </w:rPr>
            </w:pPr>
            <w:r w:rsidRPr="00A8215E">
              <w:rPr>
                <w:bCs/>
                <w:sz w:val="24"/>
                <w:szCs w:val="24"/>
              </w:rPr>
              <w:t>30,29</w:t>
            </w:r>
          </w:p>
        </w:tc>
        <w:tc>
          <w:tcPr>
            <w:tcW w:w="1072" w:type="dxa"/>
            <w:shd w:val="clear" w:color="auto" w:fill="auto"/>
            <w:vAlign w:val="center"/>
          </w:tcPr>
          <w:p w14:paraId="3580437C" w14:textId="77777777" w:rsidR="00944790" w:rsidRPr="00A8215E" w:rsidRDefault="00944790" w:rsidP="00944790">
            <w:pPr>
              <w:jc w:val="center"/>
              <w:rPr>
                <w:bCs/>
                <w:sz w:val="24"/>
                <w:szCs w:val="24"/>
              </w:rPr>
            </w:pPr>
            <w:r w:rsidRPr="00A8215E">
              <w:rPr>
                <w:bCs/>
                <w:sz w:val="24"/>
                <w:szCs w:val="24"/>
              </w:rPr>
              <w:t>26,39</w:t>
            </w:r>
          </w:p>
        </w:tc>
        <w:tc>
          <w:tcPr>
            <w:tcW w:w="1072" w:type="dxa"/>
            <w:shd w:val="clear" w:color="auto" w:fill="auto"/>
            <w:vAlign w:val="center"/>
          </w:tcPr>
          <w:p w14:paraId="14A9CCB5" w14:textId="77777777" w:rsidR="00944790" w:rsidRPr="00A8215E" w:rsidRDefault="00944790" w:rsidP="00944790">
            <w:pPr>
              <w:jc w:val="center"/>
              <w:rPr>
                <w:bCs/>
                <w:sz w:val="24"/>
                <w:szCs w:val="24"/>
              </w:rPr>
            </w:pPr>
            <w:r w:rsidRPr="00A8215E">
              <w:rPr>
                <w:bCs/>
                <w:sz w:val="24"/>
                <w:szCs w:val="24"/>
              </w:rPr>
              <w:t>31,61</w:t>
            </w:r>
          </w:p>
        </w:tc>
      </w:tr>
      <w:tr w:rsidR="00944790" w:rsidRPr="00A8215E" w14:paraId="4511EC1C" w14:textId="77777777" w:rsidTr="0081222A">
        <w:tc>
          <w:tcPr>
            <w:tcW w:w="567" w:type="dxa"/>
            <w:shd w:val="clear" w:color="auto" w:fill="auto"/>
            <w:vAlign w:val="center"/>
            <w:hideMark/>
          </w:tcPr>
          <w:p w14:paraId="302A513E" w14:textId="77777777" w:rsidR="00944790" w:rsidRPr="00A8215E" w:rsidRDefault="00944790" w:rsidP="00944790">
            <w:pPr>
              <w:jc w:val="center"/>
              <w:rPr>
                <w:bCs/>
                <w:color w:val="000000"/>
                <w:sz w:val="24"/>
                <w:szCs w:val="24"/>
              </w:rPr>
            </w:pPr>
            <w:r w:rsidRPr="00A8215E">
              <w:rPr>
                <w:bCs/>
                <w:color w:val="000000"/>
                <w:sz w:val="24"/>
                <w:szCs w:val="24"/>
              </w:rPr>
              <w:t> </w:t>
            </w:r>
          </w:p>
        </w:tc>
        <w:tc>
          <w:tcPr>
            <w:tcW w:w="4395" w:type="dxa"/>
            <w:shd w:val="clear" w:color="auto" w:fill="auto"/>
            <w:vAlign w:val="center"/>
            <w:hideMark/>
          </w:tcPr>
          <w:p w14:paraId="627B91CF" w14:textId="77777777" w:rsidR="00944790" w:rsidRPr="00A8215E" w:rsidRDefault="00944790" w:rsidP="00944790">
            <w:pPr>
              <w:jc w:val="right"/>
              <w:rPr>
                <w:bCs/>
                <w:color w:val="000000"/>
                <w:sz w:val="24"/>
                <w:szCs w:val="24"/>
              </w:rPr>
            </w:pPr>
            <w:r w:rsidRPr="00A8215E">
              <w:rPr>
                <w:bCs/>
                <w:color w:val="000000"/>
                <w:sz w:val="24"/>
                <w:szCs w:val="24"/>
              </w:rPr>
              <w:t>электростанции</w:t>
            </w:r>
          </w:p>
        </w:tc>
        <w:tc>
          <w:tcPr>
            <w:tcW w:w="1240" w:type="dxa"/>
            <w:shd w:val="clear" w:color="auto" w:fill="auto"/>
            <w:hideMark/>
          </w:tcPr>
          <w:p w14:paraId="3995ADAF" w14:textId="783F0886" w:rsidR="00944790" w:rsidRPr="00944790" w:rsidRDefault="00944790" w:rsidP="00944790">
            <w:pPr>
              <w:jc w:val="center"/>
              <w:rPr>
                <w:color w:val="000000"/>
                <w:sz w:val="24"/>
                <w:szCs w:val="24"/>
              </w:rPr>
            </w:pPr>
            <w:r w:rsidRPr="00944790">
              <w:rPr>
                <w:color w:val="000000"/>
                <w:sz w:val="24"/>
                <w:szCs w:val="24"/>
              </w:rPr>
              <w:t>млн м</w:t>
            </w:r>
            <w:r w:rsidRPr="00944790">
              <w:rPr>
                <w:color w:val="000000"/>
                <w:sz w:val="24"/>
                <w:szCs w:val="24"/>
                <w:vertAlign w:val="superscript"/>
              </w:rPr>
              <w:t>3</w:t>
            </w:r>
          </w:p>
        </w:tc>
        <w:tc>
          <w:tcPr>
            <w:tcW w:w="1028" w:type="dxa"/>
            <w:shd w:val="clear" w:color="auto" w:fill="auto"/>
            <w:vAlign w:val="center"/>
          </w:tcPr>
          <w:p w14:paraId="3E34D33D" w14:textId="77777777" w:rsidR="00944790" w:rsidRPr="00A8215E" w:rsidRDefault="00944790" w:rsidP="00944790">
            <w:pPr>
              <w:jc w:val="center"/>
              <w:rPr>
                <w:bCs/>
                <w:sz w:val="24"/>
                <w:szCs w:val="24"/>
              </w:rPr>
            </w:pPr>
            <w:r w:rsidRPr="00A8215E">
              <w:rPr>
                <w:bCs/>
                <w:sz w:val="24"/>
                <w:szCs w:val="24"/>
              </w:rPr>
              <w:t>36,09</w:t>
            </w:r>
          </w:p>
        </w:tc>
        <w:tc>
          <w:tcPr>
            <w:tcW w:w="1072" w:type="dxa"/>
            <w:shd w:val="clear" w:color="auto" w:fill="auto"/>
            <w:vAlign w:val="center"/>
          </w:tcPr>
          <w:p w14:paraId="0B989BA3" w14:textId="77777777" w:rsidR="00944790" w:rsidRPr="00A8215E" w:rsidRDefault="00944790" w:rsidP="00944790">
            <w:pPr>
              <w:jc w:val="center"/>
              <w:rPr>
                <w:bCs/>
                <w:sz w:val="24"/>
                <w:szCs w:val="24"/>
              </w:rPr>
            </w:pPr>
            <w:r w:rsidRPr="00A8215E">
              <w:rPr>
                <w:bCs/>
                <w:sz w:val="24"/>
                <w:szCs w:val="24"/>
              </w:rPr>
              <w:t>22,49</w:t>
            </w:r>
          </w:p>
        </w:tc>
        <w:tc>
          <w:tcPr>
            <w:tcW w:w="1072" w:type="dxa"/>
            <w:shd w:val="clear" w:color="auto" w:fill="auto"/>
            <w:vAlign w:val="center"/>
          </w:tcPr>
          <w:p w14:paraId="789772D6" w14:textId="77777777" w:rsidR="00944790" w:rsidRPr="00A8215E" w:rsidRDefault="00944790" w:rsidP="00944790">
            <w:pPr>
              <w:jc w:val="center"/>
              <w:rPr>
                <w:bCs/>
                <w:sz w:val="24"/>
                <w:szCs w:val="24"/>
              </w:rPr>
            </w:pPr>
            <w:r w:rsidRPr="00A8215E">
              <w:rPr>
                <w:bCs/>
                <w:sz w:val="24"/>
                <w:szCs w:val="24"/>
              </w:rPr>
              <w:t>23,74</w:t>
            </w:r>
          </w:p>
        </w:tc>
      </w:tr>
      <w:tr w:rsidR="00944790" w:rsidRPr="00A8215E" w14:paraId="46DDA60B" w14:textId="77777777" w:rsidTr="0081222A">
        <w:tc>
          <w:tcPr>
            <w:tcW w:w="567" w:type="dxa"/>
            <w:shd w:val="clear" w:color="auto" w:fill="auto"/>
            <w:vAlign w:val="center"/>
            <w:hideMark/>
          </w:tcPr>
          <w:p w14:paraId="5B9BC7A3" w14:textId="77777777" w:rsidR="00944790" w:rsidRPr="00A8215E" w:rsidRDefault="00944790" w:rsidP="00944790">
            <w:pPr>
              <w:jc w:val="center"/>
              <w:rPr>
                <w:bCs/>
                <w:color w:val="000000"/>
                <w:sz w:val="24"/>
                <w:szCs w:val="24"/>
              </w:rPr>
            </w:pPr>
            <w:r w:rsidRPr="00A8215E">
              <w:rPr>
                <w:bCs/>
                <w:color w:val="000000"/>
                <w:sz w:val="24"/>
                <w:szCs w:val="24"/>
              </w:rPr>
              <w:t> </w:t>
            </w:r>
          </w:p>
        </w:tc>
        <w:tc>
          <w:tcPr>
            <w:tcW w:w="4395" w:type="dxa"/>
            <w:shd w:val="clear" w:color="auto" w:fill="auto"/>
            <w:vAlign w:val="center"/>
            <w:hideMark/>
          </w:tcPr>
          <w:p w14:paraId="02468D6A" w14:textId="77777777" w:rsidR="00944790" w:rsidRPr="00A8215E" w:rsidRDefault="00944790" w:rsidP="00944790">
            <w:pPr>
              <w:rPr>
                <w:bCs/>
                <w:color w:val="000000"/>
                <w:sz w:val="24"/>
                <w:szCs w:val="24"/>
              </w:rPr>
            </w:pPr>
            <w:r w:rsidRPr="00A8215E">
              <w:rPr>
                <w:bCs/>
                <w:color w:val="000000"/>
                <w:sz w:val="24"/>
                <w:szCs w:val="24"/>
              </w:rPr>
              <w:t>собственное потребление</w:t>
            </w:r>
          </w:p>
        </w:tc>
        <w:tc>
          <w:tcPr>
            <w:tcW w:w="1240" w:type="dxa"/>
            <w:shd w:val="clear" w:color="auto" w:fill="auto"/>
            <w:hideMark/>
          </w:tcPr>
          <w:p w14:paraId="67ABBCC6" w14:textId="4AA14FA3" w:rsidR="00944790" w:rsidRPr="00944790" w:rsidRDefault="00944790" w:rsidP="00944790">
            <w:pPr>
              <w:jc w:val="center"/>
              <w:rPr>
                <w:color w:val="000000"/>
                <w:sz w:val="24"/>
                <w:szCs w:val="24"/>
              </w:rPr>
            </w:pPr>
            <w:r w:rsidRPr="00944790">
              <w:rPr>
                <w:color w:val="000000"/>
                <w:sz w:val="24"/>
                <w:szCs w:val="24"/>
              </w:rPr>
              <w:t>млн м</w:t>
            </w:r>
            <w:r w:rsidRPr="00944790">
              <w:rPr>
                <w:color w:val="000000"/>
                <w:sz w:val="24"/>
                <w:szCs w:val="24"/>
                <w:vertAlign w:val="superscript"/>
              </w:rPr>
              <w:t>3</w:t>
            </w:r>
          </w:p>
        </w:tc>
        <w:tc>
          <w:tcPr>
            <w:tcW w:w="1028" w:type="dxa"/>
            <w:shd w:val="clear" w:color="auto" w:fill="auto"/>
            <w:vAlign w:val="center"/>
          </w:tcPr>
          <w:p w14:paraId="4275EAA6" w14:textId="77777777" w:rsidR="00944790" w:rsidRPr="00A8215E" w:rsidRDefault="00944790" w:rsidP="00944790">
            <w:pPr>
              <w:jc w:val="center"/>
              <w:rPr>
                <w:bCs/>
                <w:sz w:val="24"/>
                <w:szCs w:val="24"/>
              </w:rPr>
            </w:pPr>
            <w:r w:rsidRPr="00A8215E">
              <w:rPr>
                <w:bCs/>
                <w:sz w:val="24"/>
                <w:szCs w:val="24"/>
              </w:rPr>
              <w:t>0,26</w:t>
            </w:r>
          </w:p>
        </w:tc>
        <w:tc>
          <w:tcPr>
            <w:tcW w:w="1072" w:type="dxa"/>
            <w:shd w:val="clear" w:color="auto" w:fill="auto"/>
            <w:vAlign w:val="center"/>
          </w:tcPr>
          <w:p w14:paraId="40B7B04E" w14:textId="77777777" w:rsidR="00944790" w:rsidRPr="00A8215E" w:rsidRDefault="00944790" w:rsidP="00944790">
            <w:pPr>
              <w:jc w:val="center"/>
              <w:rPr>
                <w:bCs/>
                <w:sz w:val="24"/>
                <w:szCs w:val="24"/>
              </w:rPr>
            </w:pPr>
            <w:r w:rsidRPr="00A8215E">
              <w:rPr>
                <w:bCs/>
                <w:sz w:val="24"/>
                <w:szCs w:val="24"/>
              </w:rPr>
              <w:t>0,26</w:t>
            </w:r>
          </w:p>
        </w:tc>
        <w:tc>
          <w:tcPr>
            <w:tcW w:w="1072" w:type="dxa"/>
            <w:shd w:val="clear" w:color="auto" w:fill="auto"/>
            <w:vAlign w:val="center"/>
          </w:tcPr>
          <w:p w14:paraId="61F37D8C" w14:textId="77777777" w:rsidR="00944790" w:rsidRPr="00A8215E" w:rsidRDefault="00944790" w:rsidP="00944790">
            <w:pPr>
              <w:jc w:val="center"/>
              <w:rPr>
                <w:bCs/>
                <w:sz w:val="24"/>
                <w:szCs w:val="24"/>
              </w:rPr>
            </w:pPr>
            <w:r w:rsidRPr="00A8215E">
              <w:rPr>
                <w:bCs/>
                <w:sz w:val="24"/>
                <w:szCs w:val="24"/>
              </w:rPr>
              <w:t>0,26</w:t>
            </w:r>
          </w:p>
        </w:tc>
      </w:tr>
      <w:tr w:rsidR="00944790" w:rsidRPr="003E1FB3" w14:paraId="067741A6" w14:textId="77777777" w:rsidTr="00944790">
        <w:tc>
          <w:tcPr>
            <w:tcW w:w="567" w:type="dxa"/>
            <w:shd w:val="clear" w:color="auto" w:fill="auto"/>
            <w:vAlign w:val="center"/>
            <w:hideMark/>
          </w:tcPr>
          <w:p w14:paraId="4037DA93" w14:textId="77777777" w:rsidR="00944790" w:rsidRPr="003E1FB3" w:rsidRDefault="00944790" w:rsidP="0081222A">
            <w:pPr>
              <w:jc w:val="center"/>
              <w:rPr>
                <w:b/>
                <w:bCs/>
                <w:color w:val="000000"/>
                <w:sz w:val="24"/>
                <w:szCs w:val="24"/>
              </w:rPr>
            </w:pPr>
            <w:r>
              <w:rPr>
                <w:b/>
                <w:bCs/>
                <w:color w:val="000000"/>
                <w:sz w:val="24"/>
                <w:szCs w:val="24"/>
              </w:rPr>
              <w:t>2</w:t>
            </w:r>
          </w:p>
        </w:tc>
        <w:tc>
          <w:tcPr>
            <w:tcW w:w="4395" w:type="dxa"/>
            <w:shd w:val="clear" w:color="auto" w:fill="auto"/>
            <w:vAlign w:val="center"/>
            <w:hideMark/>
          </w:tcPr>
          <w:p w14:paraId="39C9066E" w14:textId="77777777" w:rsidR="00944790" w:rsidRPr="003E1FB3" w:rsidRDefault="00944790" w:rsidP="0081222A">
            <w:pPr>
              <w:rPr>
                <w:b/>
                <w:bCs/>
                <w:color w:val="000000"/>
                <w:sz w:val="24"/>
                <w:szCs w:val="24"/>
              </w:rPr>
            </w:pPr>
            <w:r w:rsidRPr="003E1FB3">
              <w:rPr>
                <w:b/>
                <w:bCs/>
                <w:color w:val="000000"/>
                <w:sz w:val="24"/>
                <w:szCs w:val="24"/>
              </w:rPr>
              <w:t>Присоединенная нагрузка, всего</w:t>
            </w:r>
          </w:p>
        </w:tc>
        <w:tc>
          <w:tcPr>
            <w:tcW w:w="1240" w:type="dxa"/>
            <w:shd w:val="clear" w:color="auto" w:fill="auto"/>
            <w:vAlign w:val="center"/>
            <w:hideMark/>
          </w:tcPr>
          <w:p w14:paraId="7008794F" w14:textId="77777777" w:rsidR="00944790" w:rsidRPr="003E1FB3" w:rsidRDefault="00944790" w:rsidP="0081222A">
            <w:pPr>
              <w:jc w:val="center"/>
              <w:rPr>
                <w:b/>
                <w:bCs/>
                <w:color w:val="000000"/>
                <w:sz w:val="24"/>
                <w:szCs w:val="24"/>
              </w:rPr>
            </w:pPr>
            <w:r w:rsidRPr="003E1FB3">
              <w:rPr>
                <w:b/>
                <w:bCs/>
                <w:color w:val="000000"/>
                <w:sz w:val="24"/>
                <w:szCs w:val="24"/>
              </w:rPr>
              <w:t>тыс. м</w:t>
            </w:r>
            <w:r w:rsidRPr="003E1FB3">
              <w:rPr>
                <w:b/>
                <w:bCs/>
                <w:color w:val="000000"/>
                <w:sz w:val="24"/>
                <w:szCs w:val="24"/>
                <w:vertAlign w:val="superscript"/>
              </w:rPr>
              <w:t>3</w:t>
            </w:r>
            <w:r w:rsidRPr="003E1FB3">
              <w:rPr>
                <w:b/>
                <w:bCs/>
                <w:color w:val="000000"/>
                <w:sz w:val="24"/>
                <w:szCs w:val="24"/>
              </w:rPr>
              <w:t>/ч</w:t>
            </w:r>
          </w:p>
        </w:tc>
        <w:tc>
          <w:tcPr>
            <w:tcW w:w="1028" w:type="dxa"/>
            <w:shd w:val="clear" w:color="auto" w:fill="auto"/>
            <w:vAlign w:val="center"/>
          </w:tcPr>
          <w:p w14:paraId="1022B341" w14:textId="77777777" w:rsidR="00944790" w:rsidRPr="00A8215E" w:rsidRDefault="00944790" w:rsidP="0081222A">
            <w:pPr>
              <w:jc w:val="center"/>
              <w:rPr>
                <w:b/>
                <w:bCs/>
                <w:sz w:val="24"/>
                <w:szCs w:val="24"/>
              </w:rPr>
            </w:pPr>
            <w:r w:rsidRPr="00A8215E">
              <w:rPr>
                <w:b/>
                <w:bCs/>
                <w:sz w:val="24"/>
                <w:szCs w:val="24"/>
              </w:rPr>
              <w:t>15,11</w:t>
            </w:r>
          </w:p>
        </w:tc>
        <w:tc>
          <w:tcPr>
            <w:tcW w:w="1072" w:type="dxa"/>
            <w:shd w:val="clear" w:color="auto" w:fill="auto"/>
            <w:vAlign w:val="center"/>
          </w:tcPr>
          <w:p w14:paraId="1E43794A" w14:textId="77777777" w:rsidR="00944790" w:rsidRPr="00A8215E" w:rsidRDefault="00944790" w:rsidP="0081222A">
            <w:pPr>
              <w:jc w:val="center"/>
              <w:rPr>
                <w:b/>
                <w:bCs/>
                <w:sz w:val="24"/>
                <w:szCs w:val="24"/>
              </w:rPr>
            </w:pPr>
            <w:r w:rsidRPr="00A8215E">
              <w:rPr>
                <w:b/>
                <w:bCs/>
                <w:sz w:val="24"/>
                <w:szCs w:val="24"/>
              </w:rPr>
              <w:t>11,58</w:t>
            </w:r>
          </w:p>
        </w:tc>
        <w:tc>
          <w:tcPr>
            <w:tcW w:w="1072" w:type="dxa"/>
            <w:shd w:val="clear" w:color="auto" w:fill="auto"/>
            <w:vAlign w:val="center"/>
          </w:tcPr>
          <w:p w14:paraId="1D90D9F6" w14:textId="77777777" w:rsidR="00944790" w:rsidRPr="00A8215E" w:rsidRDefault="00944790" w:rsidP="0081222A">
            <w:pPr>
              <w:jc w:val="center"/>
              <w:rPr>
                <w:b/>
                <w:bCs/>
                <w:sz w:val="24"/>
                <w:szCs w:val="24"/>
              </w:rPr>
            </w:pPr>
            <w:r w:rsidRPr="00A8215E">
              <w:rPr>
                <w:b/>
                <w:bCs/>
                <w:sz w:val="24"/>
                <w:szCs w:val="24"/>
              </w:rPr>
              <w:t>12,73</w:t>
            </w:r>
          </w:p>
        </w:tc>
      </w:tr>
      <w:tr w:rsidR="00944790" w:rsidRPr="00A8215E" w14:paraId="4CE66208" w14:textId="77777777" w:rsidTr="00944790">
        <w:tc>
          <w:tcPr>
            <w:tcW w:w="567" w:type="dxa"/>
            <w:shd w:val="clear" w:color="auto" w:fill="auto"/>
            <w:vAlign w:val="center"/>
            <w:hideMark/>
          </w:tcPr>
          <w:p w14:paraId="281E3FFE" w14:textId="77777777" w:rsidR="00944790" w:rsidRPr="00A8215E" w:rsidRDefault="00944790" w:rsidP="0081222A">
            <w:pPr>
              <w:jc w:val="center"/>
              <w:rPr>
                <w:bCs/>
                <w:color w:val="000000"/>
                <w:sz w:val="24"/>
                <w:szCs w:val="24"/>
              </w:rPr>
            </w:pPr>
            <w:r w:rsidRPr="00A8215E">
              <w:rPr>
                <w:bCs/>
                <w:color w:val="000000"/>
                <w:sz w:val="24"/>
                <w:szCs w:val="24"/>
              </w:rPr>
              <w:t> </w:t>
            </w:r>
          </w:p>
        </w:tc>
        <w:tc>
          <w:tcPr>
            <w:tcW w:w="4395" w:type="dxa"/>
            <w:shd w:val="clear" w:color="auto" w:fill="auto"/>
            <w:vAlign w:val="center"/>
            <w:hideMark/>
          </w:tcPr>
          <w:p w14:paraId="2B89C014" w14:textId="77777777" w:rsidR="00944790" w:rsidRPr="00A8215E" w:rsidRDefault="00944790" w:rsidP="0081222A">
            <w:pPr>
              <w:rPr>
                <w:bCs/>
                <w:color w:val="000000"/>
                <w:sz w:val="24"/>
                <w:szCs w:val="24"/>
              </w:rPr>
            </w:pPr>
            <w:r w:rsidRPr="00A8215E">
              <w:rPr>
                <w:bCs/>
                <w:color w:val="000000"/>
                <w:sz w:val="24"/>
                <w:szCs w:val="24"/>
              </w:rPr>
              <w:t>население</w:t>
            </w:r>
          </w:p>
        </w:tc>
        <w:tc>
          <w:tcPr>
            <w:tcW w:w="1240" w:type="dxa"/>
            <w:shd w:val="clear" w:color="auto" w:fill="auto"/>
            <w:hideMark/>
          </w:tcPr>
          <w:p w14:paraId="5E9A79B5" w14:textId="77777777" w:rsidR="00944790" w:rsidRPr="00A8215E" w:rsidRDefault="00944790" w:rsidP="0081222A">
            <w:pPr>
              <w:rPr>
                <w:bCs/>
              </w:rPr>
            </w:pPr>
            <w:r w:rsidRPr="00A8215E">
              <w:rPr>
                <w:bCs/>
                <w:color w:val="000000"/>
                <w:sz w:val="24"/>
                <w:szCs w:val="24"/>
              </w:rPr>
              <w:t>тыс. м</w:t>
            </w:r>
            <w:r w:rsidRPr="00A8215E">
              <w:rPr>
                <w:bCs/>
                <w:color w:val="000000"/>
                <w:sz w:val="24"/>
                <w:szCs w:val="24"/>
                <w:vertAlign w:val="superscript"/>
              </w:rPr>
              <w:t>3</w:t>
            </w:r>
            <w:r w:rsidRPr="00A8215E">
              <w:rPr>
                <w:bCs/>
                <w:color w:val="000000"/>
                <w:sz w:val="24"/>
                <w:szCs w:val="24"/>
              </w:rPr>
              <w:t>/ч</w:t>
            </w:r>
          </w:p>
        </w:tc>
        <w:tc>
          <w:tcPr>
            <w:tcW w:w="1028" w:type="dxa"/>
            <w:shd w:val="clear" w:color="auto" w:fill="auto"/>
            <w:vAlign w:val="center"/>
          </w:tcPr>
          <w:p w14:paraId="673C08AA" w14:textId="77777777" w:rsidR="00944790" w:rsidRPr="00A8215E" w:rsidRDefault="00944790" w:rsidP="0081222A">
            <w:pPr>
              <w:jc w:val="center"/>
              <w:rPr>
                <w:bCs/>
                <w:sz w:val="24"/>
                <w:szCs w:val="24"/>
              </w:rPr>
            </w:pPr>
            <w:r w:rsidRPr="00A8215E">
              <w:rPr>
                <w:bCs/>
                <w:sz w:val="24"/>
                <w:szCs w:val="24"/>
              </w:rPr>
              <w:t>0,25</w:t>
            </w:r>
          </w:p>
        </w:tc>
        <w:tc>
          <w:tcPr>
            <w:tcW w:w="1072" w:type="dxa"/>
            <w:shd w:val="clear" w:color="auto" w:fill="auto"/>
            <w:vAlign w:val="center"/>
          </w:tcPr>
          <w:p w14:paraId="052561E4" w14:textId="77777777" w:rsidR="00944790" w:rsidRPr="00A8215E" w:rsidRDefault="00944790" w:rsidP="0081222A">
            <w:pPr>
              <w:jc w:val="center"/>
              <w:rPr>
                <w:bCs/>
                <w:sz w:val="24"/>
                <w:szCs w:val="24"/>
              </w:rPr>
            </w:pPr>
            <w:r w:rsidRPr="00A8215E">
              <w:rPr>
                <w:bCs/>
                <w:sz w:val="24"/>
                <w:szCs w:val="24"/>
              </w:rPr>
              <w:t>0,23</w:t>
            </w:r>
          </w:p>
        </w:tc>
        <w:tc>
          <w:tcPr>
            <w:tcW w:w="1072" w:type="dxa"/>
            <w:shd w:val="clear" w:color="auto" w:fill="auto"/>
            <w:vAlign w:val="center"/>
          </w:tcPr>
          <w:p w14:paraId="06290C2C" w14:textId="77777777" w:rsidR="00944790" w:rsidRPr="00A8215E" w:rsidRDefault="00944790" w:rsidP="0081222A">
            <w:pPr>
              <w:jc w:val="center"/>
              <w:rPr>
                <w:bCs/>
                <w:sz w:val="24"/>
                <w:szCs w:val="24"/>
              </w:rPr>
            </w:pPr>
            <w:r w:rsidRPr="00A8215E">
              <w:rPr>
                <w:bCs/>
                <w:sz w:val="24"/>
                <w:szCs w:val="24"/>
              </w:rPr>
              <w:t>0,24</w:t>
            </w:r>
          </w:p>
        </w:tc>
      </w:tr>
      <w:tr w:rsidR="00944790" w:rsidRPr="00A8215E" w14:paraId="39D924F4" w14:textId="77777777" w:rsidTr="00944790">
        <w:tc>
          <w:tcPr>
            <w:tcW w:w="567" w:type="dxa"/>
            <w:shd w:val="clear" w:color="auto" w:fill="auto"/>
            <w:vAlign w:val="center"/>
            <w:hideMark/>
          </w:tcPr>
          <w:p w14:paraId="3D4BB954" w14:textId="77777777" w:rsidR="00944790" w:rsidRPr="00A8215E" w:rsidRDefault="00944790" w:rsidP="0081222A">
            <w:pPr>
              <w:jc w:val="center"/>
              <w:rPr>
                <w:bCs/>
                <w:color w:val="000000"/>
                <w:sz w:val="24"/>
                <w:szCs w:val="24"/>
              </w:rPr>
            </w:pPr>
            <w:r w:rsidRPr="00A8215E">
              <w:rPr>
                <w:bCs/>
                <w:color w:val="000000"/>
                <w:sz w:val="24"/>
                <w:szCs w:val="24"/>
              </w:rPr>
              <w:t> </w:t>
            </w:r>
          </w:p>
        </w:tc>
        <w:tc>
          <w:tcPr>
            <w:tcW w:w="4395" w:type="dxa"/>
            <w:shd w:val="clear" w:color="auto" w:fill="auto"/>
            <w:vAlign w:val="center"/>
            <w:hideMark/>
          </w:tcPr>
          <w:p w14:paraId="1D119EFD" w14:textId="77777777" w:rsidR="00944790" w:rsidRPr="00A8215E" w:rsidRDefault="00944790" w:rsidP="0081222A">
            <w:pPr>
              <w:rPr>
                <w:bCs/>
                <w:color w:val="000000"/>
                <w:sz w:val="24"/>
                <w:szCs w:val="24"/>
              </w:rPr>
            </w:pPr>
            <w:r w:rsidRPr="00A8215E">
              <w:rPr>
                <w:bCs/>
                <w:color w:val="000000"/>
                <w:sz w:val="24"/>
                <w:szCs w:val="24"/>
              </w:rPr>
              <w:t>прочие потребители</w:t>
            </w:r>
          </w:p>
        </w:tc>
        <w:tc>
          <w:tcPr>
            <w:tcW w:w="1240" w:type="dxa"/>
            <w:shd w:val="clear" w:color="auto" w:fill="auto"/>
            <w:hideMark/>
          </w:tcPr>
          <w:p w14:paraId="480D10B9" w14:textId="77777777" w:rsidR="00944790" w:rsidRPr="00A8215E" w:rsidRDefault="00944790" w:rsidP="0081222A">
            <w:pPr>
              <w:rPr>
                <w:bCs/>
              </w:rPr>
            </w:pPr>
            <w:r w:rsidRPr="00A8215E">
              <w:rPr>
                <w:bCs/>
                <w:color w:val="000000"/>
                <w:sz w:val="24"/>
                <w:szCs w:val="24"/>
              </w:rPr>
              <w:t>тыс. м</w:t>
            </w:r>
            <w:r w:rsidRPr="00A8215E">
              <w:rPr>
                <w:bCs/>
                <w:color w:val="000000"/>
                <w:sz w:val="24"/>
                <w:szCs w:val="24"/>
                <w:vertAlign w:val="superscript"/>
              </w:rPr>
              <w:t>3</w:t>
            </w:r>
            <w:r w:rsidRPr="00A8215E">
              <w:rPr>
                <w:bCs/>
                <w:color w:val="000000"/>
                <w:sz w:val="24"/>
                <w:szCs w:val="24"/>
              </w:rPr>
              <w:t>/ч</w:t>
            </w:r>
          </w:p>
        </w:tc>
        <w:tc>
          <w:tcPr>
            <w:tcW w:w="1028" w:type="dxa"/>
            <w:shd w:val="clear" w:color="auto" w:fill="auto"/>
            <w:vAlign w:val="center"/>
          </w:tcPr>
          <w:p w14:paraId="3847679E" w14:textId="77777777" w:rsidR="00944790" w:rsidRPr="00A8215E" w:rsidRDefault="00944790" w:rsidP="0081222A">
            <w:pPr>
              <w:jc w:val="center"/>
              <w:rPr>
                <w:bCs/>
                <w:sz w:val="24"/>
                <w:szCs w:val="24"/>
              </w:rPr>
            </w:pPr>
            <w:r w:rsidRPr="00A8215E">
              <w:rPr>
                <w:bCs/>
                <w:sz w:val="24"/>
                <w:szCs w:val="24"/>
              </w:rPr>
              <w:t>14,82</w:t>
            </w:r>
          </w:p>
        </w:tc>
        <w:tc>
          <w:tcPr>
            <w:tcW w:w="1072" w:type="dxa"/>
            <w:shd w:val="clear" w:color="auto" w:fill="auto"/>
            <w:vAlign w:val="center"/>
          </w:tcPr>
          <w:p w14:paraId="265EED25" w14:textId="77777777" w:rsidR="00944790" w:rsidRPr="00A8215E" w:rsidRDefault="00944790" w:rsidP="0081222A">
            <w:pPr>
              <w:jc w:val="center"/>
              <w:rPr>
                <w:bCs/>
                <w:sz w:val="24"/>
                <w:szCs w:val="24"/>
              </w:rPr>
            </w:pPr>
            <w:r w:rsidRPr="00A8215E">
              <w:rPr>
                <w:bCs/>
                <w:sz w:val="24"/>
                <w:szCs w:val="24"/>
              </w:rPr>
              <w:t>11,31</w:t>
            </w:r>
          </w:p>
        </w:tc>
        <w:tc>
          <w:tcPr>
            <w:tcW w:w="1072" w:type="dxa"/>
            <w:shd w:val="clear" w:color="auto" w:fill="auto"/>
            <w:vAlign w:val="center"/>
          </w:tcPr>
          <w:p w14:paraId="22BC68A1" w14:textId="77777777" w:rsidR="00944790" w:rsidRPr="00A8215E" w:rsidRDefault="00944790" w:rsidP="0081222A">
            <w:pPr>
              <w:jc w:val="center"/>
              <w:rPr>
                <w:bCs/>
                <w:sz w:val="24"/>
                <w:szCs w:val="24"/>
              </w:rPr>
            </w:pPr>
            <w:r w:rsidRPr="00A8215E">
              <w:rPr>
                <w:bCs/>
                <w:sz w:val="24"/>
                <w:szCs w:val="24"/>
              </w:rPr>
              <w:t>12,45</w:t>
            </w:r>
          </w:p>
        </w:tc>
      </w:tr>
      <w:tr w:rsidR="00944790" w:rsidRPr="00A8215E" w14:paraId="5EE0B65C" w14:textId="77777777" w:rsidTr="00944790">
        <w:tc>
          <w:tcPr>
            <w:tcW w:w="567" w:type="dxa"/>
            <w:shd w:val="clear" w:color="auto" w:fill="auto"/>
            <w:vAlign w:val="center"/>
            <w:hideMark/>
          </w:tcPr>
          <w:p w14:paraId="5A6B80E0" w14:textId="77777777" w:rsidR="00944790" w:rsidRPr="00A8215E" w:rsidRDefault="00944790" w:rsidP="0081222A">
            <w:pPr>
              <w:jc w:val="center"/>
              <w:rPr>
                <w:bCs/>
                <w:color w:val="000000"/>
                <w:sz w:val="24"/>
                <w:szCs w:val="24"/>
              </w:rPr>
            </w:pPr>
            <w:r w:rsidRPr="00A8215E">
              <w:rPr>
                <w:bCs/>
                <w:color w:val="000000"/>
                <w:sz w:val="24"/>
                <w:szCs w:val="24"/>
              </w:rPr>
              <w:t> </w:t>
            </w:r>
          </w:p>
        </w:tc>
        <w:tc>
          <w:tcPr>
            <w:tcW w:w="4395" w:type="dxa"/>
            <w:shd w:val="clear" w:color="auto" w:fill="auto"/>
            <w:vAlign w:val="center"/>
            <w:hideMark/>
          </w:tcPr>
          <w:p w14:paraId="693C0237" w14:textId="77777777" w:rsidR="00944790" w:rsidRPr="00A8215E" w:rsidRDefault="00944790" w:rsidP="0081222A">
            <w:pPr>
              <w:jc w:val="right"/>
              <w:rPr>
                <w:bCs/>
                <w:color w:val="000000"/>
                <w:sz w:val="24"/>
                <w:szCs w:val="24"/>
              </w:rPr>
            </w:pPr>
            <w:r w:rsidRPr="00A8215E">
              <w:rPr>
                <w:bCs/>
                <w:color w:val="000000"/>
                <w:sz w:val="24"/>
                <w:szCs w:val="24"/>
              </w:rPr>
              <w:t>прочие потребители</w:t>
            </w:r>
          </w:p>
        </w:tc>
        <w:tc>
          <w:tcPr>
            <w:tcW w:w="1240" w:type="dxa"/>
            <w:shd w:val="clear" w:color="auto" w:fill="auto"/>
            <w:hideMark/>
          </w:tcPr>
          <w:p w14:paraId="3E2DE6F3" w14:textId="77777777" w:rsidR="00944790" w:rsidRPr="00A8215E" w:rsidRDefault="00944790" w:rsidP="0081222A">
            <w:pPr>
              <w:rPr>
                <w:bCs/>
              </w:rPr>
            </w:pPr>
            <w:r w:rsidRPr="00A8215E">
              <w:rPr>
                <w:bCs/>
                <w:color w:val="000000"/>
                <w:sz w:val="24"/>
                <w:szCs w:val="24"/>
              </w:rPr>
              <w:t>тыс. м</w:t>
            </w:r>
            <w:r w:rsidRPr="00A8215E">
              <w:rPr>
                <w:bCs/>
                <w:color w:val="000000"/>
                <w:sz w:val="24"/>
                <w:szCs w:val="24"/>
                <w:vertAlign w:val="superscript"/>
              </w:rPr>
              <w:t>3</w:t>
            </w:r>
            <w:r w:rsidRPr="00A8215E">
              <w:rPr>
                <w:bCs/>
                <w:color w:val="000000"/>
                <w:sz w:val="24"/>
                <w:szCs w:val="24"/>
              </w:rPr>
              <w:t>/ч</w:t>
            </w:r>
          </w:p>
        </w:tc>
        <w:tc>
          <w:tcPr>
            <w:tcW w:w="1028" w:type="dxa"/>
            <w:shd w:val="clear" w:color="auto" w:fill="auto"/>
            <w:vAlign w:val="center"/>
          </w:tcPr>
          <w:p w14:paraId="0201D27F" w14:textId="77777777" w:rsidR="00944790" w:rsidRPr="00A8215E" w:rsidRDefault="00944790" w:rsidP="0081222A">
            <w:pPr>
              <w:jc w:val="center"/>
              <w:rPr>
                <w:bCs/>
                <w:sz w:val="24"/>
                <w:szCs w:val="24"/>
              </w:rPr>
            </w:pPr>
            <w:r w:rsidRPr="00A8215E">
              <w:rPr>
                <w:bCs/>
                <w:sz w:val="24"/>
                <w:szCs w:val="24"/>
              </w:rPr>
              <w:t>4,71</w:t>
            </w:r>
          </w:p>
        </w:tc>
        <w:tc>
          <w:tcPr>
            <w:tcW w:w="1072" w:type="dxa"/>
            <w:shd w:val="clear" w:color="auto" w:fill="auto"/>
            <w:vAlign w:val="center"/>
          </w:tcPr>
          <w:p w14:paraId="1AF4F9ED" w14:textId="77777777" w:rsidR="00944790" w:rsidRPr="00A8215E" w:rsidRDefault="00944790" w:rsidP="0081222A">
            <w:pPr>
              <w:jc w:val="center"/>
              <w:rPr>
                <w:bCs/>
                <w:sz w:val="24"/>
                <w:szCs w:val="24"/>
              </w:rPr>
            </w:pPr>
            <w:r w:rsidRPr="00A8215E">
              <w:rPr>
                <w:bCs/>
                <w:sz w:val="24"/>
                <w:szCs w:val="24"/>
              </w:rPr>
              <w:t>3,87</w:t>
            </w:r>
          </w:p>
        </w:tc>
        <w:tc>
          <w:tcPr>
            <w:tcW w:w="1072" w:type="dxa"/>
            <w:shd w:val="clear" w:color="auto" w:fill="auto"/>
            <w:vAlign w:val="center"/>
          </w:tcPr>
          <w:p w14:paraId="4324BDE2" w14:textId="77777777" w:rsidR="00944790" w:rsidRPr="00A8215E" w:rsidRDefault="00944790" w:rsidP="0081222A">
            <w:pPr>
              <w:jc w:val="center"/>
              <w:rPr>
                <w:bCs/>
                <w:sz w:val="24"/>
                <w:szCs w:val="24"/>
              </w:rPr>
            </w:pPr>
            <w:r w:rsidRPr="00A8215E">
              <w:rPr>
                <w:bCs/>
                <w:sz w:val="24"/>
                <w:szCs w:val="24"/>
              </w:rPr>
              <w:t>4,03</w:t>
            </w:r>
          </w:p>
        </w:tc>
      </w:tr>
      <w:tr w:rsidR="00944790" w:rsidRPr="00A8215E" w14:paraId="093551CF" w14:textId="77777777" w:rsidTr="00944790">
        <w:tc>
          <w:tcPr>
            <w:tcW w:w="567" w:type="dxa"/>
            <w:shd w:val="clear" w:color="auto" w:fill="auto"/>
            <w:vAlign w:val="center"/>
            <w:hideMark/>
          </w:tcPr>
          <w:p w14:paraId="6DC0CF6B" w14:textId="77777777" w:rsidR="00944790" w:rsidRPr="00A8215E" w:rsidRDefault="00944790" w:rsidP="0081222A">
            <w:pPr>
              <w:jc w:val="center"/>
              <w:rPr>
                <w:bCs/>
                <w:color w:val="000000"/>
                <w:sz w:val="24"/>
                <w:szCs w:val="24"/>
              </w:rPr>
            </w:pPr>
            <w:r w:rsidRPr="00A8215E">
              <w:rPr>
                <w:bCs/>
                <w:color w:val="000000"/>
                <w:sz w:val="24"/>
                <w:szCs w:val="24"/>
              </w:rPr>
              <w:t> </w:t>
            </w:r>
          </w:p>
        </w:tc>
        <w:tc>
          <w:tcPr>
            <w:tcW w:w="4395" w:type="dxa"/>
            <w:shd w:val="clear" w:color="auto" w:fill="auto"/>
            <w:vAlign w:val="center"/>
            <w:hideMark/>
          </w:tcPr>
          <w:p w14:paraId="18E24092" w14:textId="77777777" w:rsidR="00944790" w:rsidRPr="00A8215E" w:rsidRDefault="00944790" w:rsidP="0081222A">
            <w:pPr>
              <w:jc w:val="right"/>
              <w:rPr>
                <w:bCs/>
                <w:color w:val="000000"/>
                <w:sz w:val="24"/>
                <w:szCs w:val="24"/>
              </w:rPr>
            </w:pPr>
            <w:r w:rsidRPr="00A8215E">
              <w:rPr>
                <w:bCs/>
                <w:color w:val="000000"/>
                <w:sz w:val="24"/>
                <w:szCs w:val="24"/>
              </w:rPr>
              <w:t>котельные</w:t>
            </w:r>
          </w:p>
        </w:tc>
        <w:tc>
          <w:tcPr>
            <w:tcW w:w="1240" w:type="dxa"/>
            <w:shd w:val="clear" w:color="auto" w:fill="auto"/>
            <w:hideMark/>
          </w:tcPr>
          <w:p w14:paraId="3AD3EEE4" w14:textId="77777777" w:rsidR="00944790" w:rsidRPr="00A8215E" w:rsidRDefault="00944790" w:rsidP="0081222A">
            <w:pPr>
              <w:rPr>
                <w:bCs/>
              </w:rPr>
            </w:pPr>
            <w:r w:rsidRPr="00A8215E">
              <w:rPr>
                <w:bCs/>
                <w:color w:val="000000"/>
                <w:sz w:val="24"/>
                <w:szCs w:val="24"/>
              </w:rPr>
              <w:t>тыс. м</w:t>
            </w:r>
            <w:r w:rsidRPr="00A8215E">
              <w:rPr>
                <w:bCs/>
                <w:color w:val="000000"/>
                <w:sz w:val="24"/>
                <w:szCs w:val="24"/>
                <w:vertAlign w:val="superscript"/>
              </w:rPr>
              <w:t>3</w:t>
            </w:r>
            <w:r w:rsidRPr="00A8215E">
              <w:rPr>
                <w:bCs/>
                <w:color w:val="000000"/>
                <w:sz w:val="24"/>
                <w:szCs w:val="24"/>
              </w:rPr>
              <w:t>/ч</w:t>
            </w:r>
          </w:p>
        </w:tc>
        <w:tc>
          <w:tcPr>
            <w:tcW w:w="1028" w:type="dxa"/>
            <w:shd w:val="clear" w:color="auto" w:fill="auto"/>
            <w:vAlign w:val="center"/>
          </w:tcPr>
          <w:p w14:paraId="6F80701A" w14:textId="77777777" w:rsidR="00944790" w:rsidRPr="00A8215E" w:rsidRDefault="00944790" w:rsidP="0081222A">
            <w:pPr>
              <w:jc w:val="center"/>
              <w:rPr>
                <w:bCs/>
                <w:sz w:val="24"/>
                <w:szCs w:val="24"/>
              </w:rPr>
            </w:pPr>
            <w:r w:rsidRPr="00A8215E">
              <w:rPr>
                <w:bCs/>
                <w:sz w:val="24"/>
                <w:szCs w:val="24"/>
              </w:rPr>
              <w:t>4,61</w:t>
            </w:r>
          </w:p>
        </w:tc>
        <w:tc>
          <w:tcPr>
            <w:tcW w:w="1072" w:type="dxa"/>
            <w:shd w:val="clear" w:color="auto" w:fill="auto"/>
            <w:vAlign w:val="center"/>
          </w:tcPr>
          <w:p w14:paraId="2D597608" w14:textId="77777777" w:rsidR="00944790" w:rsidRPr="00A8215E" w:rsidRDefault="00944790" w:rsidP="0081222A">
            <w:pPr>
              <w:jc w:val="center"/>
              <w:rPr>
                <w:bCs/>
                <w:sz w:val="24"/>
                <w:szCs w:val="24"/>
              </w:rPr>
            </w:pPr>
            <w:r w:rsidRPr="00A8215E">
              <w:rPr>
                <w:bCs/>
                <w:sz w:val="24"/>
                <w:szCs w:val="24"/>
              </w:rPr>
              <w:t>4,02</w:t>
            </w:r>
          </w:p>
        </w:tc>
        <w:tc>
          <w:tcPr>
            <w:tcW w:w="1072" w:type="dxa"/>
            <w:shd w:val="clear" w:color="auto" w:fill="auto"/>
            <w:vAlign w:val="center"/>
          </w:tcPr>
          <w:p w14:paraId="5C11C9A0" w14:textId="77777777" w:rsidR="00944790" w:rsidRPr="00A8215E" w:rsidRDefault="00944790" w:rsidP="0081222A">
            <w:pPr>
              <w:jc w:val="center"/>
              <w:rPr>
                <w:bCs/>
                <w:sz w:val="24"/>
                <w:szCs w:val="24"/>
              </w:rPr>
            </w:pPr>
            <w:r w:rsidRPr="00A8215E">
              <w:rPr>
                <w:bCs/>
                <w:sz w:val="24"/>
                <w:szCs w:val="24"/>
              </w:rPr>
              <w:t>4,81</w:t>
            </w:r>
          </w:p>
        </w:tc>
      </w:tr>
      <w:tr w:rsidR="00944790" w:rsidRPr="00A8215E" w14:paraId="3FA6DBF5" w14:textId="77777777" w:rsidTr="00944790">
        <w:tc>
          <w:tcPr>
            <w:tcW w:w="567" w:type="dxa"/>
            <w:shd w:val="clear" w:color="auto" w:fill="auto"/>
            <w:vAlign w:val="center"/>
            <w:hideMark/>
          </w:tcPr>
          <w:p w14:paraId="5D903376" w14:textId="77777777" w:rsidR="00944790" w:rsidRPr="00A8215E" w:rsidRDefault="00944790" w:rsidP="0081222A">
            <w:pPr>
              <w:jc w:val="center"/>
              <w:rPr>
                <w:bCs/>
                <w:color w:val="000000"/>
                <w:sz w:val="24"/>
                <w:szCs w:val="24"/>
              </w:rPr>
            </w:pPr>
            <w:r w:rsidRPr="00A8215E">
              <w:rPr>
                <w:bCs/>
                <w:color w:val="000000"/>
                <w:sz w:val="24"/>
                <w:szCs w:val="24"/>
              </w:rPr>
              <w:t> </w:t>
            </w:r>
          </w:p>
        </w:tc>
        <w:tc>
          <w:tcPr>
            <w:tcW w:w="4395" w:type="dxa"/>
            <w:shd w:val="clear" w:color="auto" w:fill="auto"/>
            <w:vAlign w:val="center"/>
            <w:hideMark/>
          </w:tcPr>
          <w:p w14:paraId="001317BA" w14:textId="77777777" w:rsidR="00944790" w:rsidRPr="00A8215E" w:rsidRDefault="00944790" w:rsidP="0081222A">
            <w:pPr>
              <w:jc w:val="right"/>
              <w:rPr>
                <w:bCs/>
                <w:color w:val="000000"/>
                <w:sz w:val="24"/>
                <w:szCs w:val="24"/>
              </w:rPr>
            </w:pPr>
            <w:r w:rsidRPr="00A8215E">
              <w:rPr>
                <w:bCs/>
                <w:color w:val="000000"/>
                <w:sz w:val="24"/>
                <w:szCs w:val="24"/>
              </w:rPr>
              <w:t>электростанции</w:t>
            </w:r>
          </w:p>
        </w:tc>
        <w:tc>
          <w:tcPr>
            <w:tcW w:w="1240" w:type="dxa"/>
            <w:shd w:val="clear" w:color="auto" w:fill="auto"/>
            <w:hideMark/>
          </w:tcPr>
          <w:p w14:paraId="7781F696" w14:textId="77777777" w:rsidR="00944790" w:rsidRPr="00A8215E" w:rsidRDefault="00944790" w:rsidP="0081222A">
            <w:pPr>
              <w:rPr>
                <w:bCs/>
              </w:rPr>
            </w:pPr>
            <w:r w:rsidRPr="00A8215E">
              <w:rPr>
                <w:bCs/>
                <w:color w:val="000000"/>
                <w:sz w:val="24"/>
                <w:szCs w:val="24"/>
              </w:rPr>
              <w:t>тыс. м</w:t>
            </w:r>
            <w:r w:rsidRPr="00A8215E">
              <w:rPr>
                <w:bCs/>
                <w:color w:val="000000"/>
                <w:sz w:val="24"/>
                <w:szCs w:val="24"/>
                <w:vertAlign w:val="superscript"/>
              </w:rPr>
              <w:t>3</w:t>
            </w:r>
            <w:r w:rsidRPr="00A8215E">
              <w:rPr>
                <w:bCs/>
                <w:color w:val="000000"/>
                <w:sz w:val="24"/>
                <w:szCs w:val="24"/>
              </w:rPr>
              <w:t>/ч</w:t>
            </w:r>
          </w:p>
        </w:tc>
        <w:tc>
          <w:tcPr>
            <w:tcW w:w="1028" w:type="dxa"/>
            <w:shd w:val="clear" w:color="auto" w:fill="auto"/>
            <w:vAlign w:val="center"/>
          </w:tcPr>
          <w:p w14:paraId="4FDDC54A" w14:textId="77777777" w:rsidR="00944790" w:rsidRPr="00A8215E" w:rsidRDefault="00944790" w:rsidP="0081222A">
            <w:pPr>
              <w:jc w:val="center"/>
              <w:rPr>
                <w:bCs/>
                <w:sz w:val="24"/>
                <w:szCs w:val="24"/>
              </w:rPr>
            </w:pPr>
            <w:r w:rsidRPr="00A8215E">
              <w:rPr>
                <w:bCs/>
                <w:sz w:val="24"/>
                <w:szCs w:val="24"/>
              </w:rPr>
              <w:t>5,49</w:t>
            </w:r>
          </w:p>
        </w:tc>
        <w:tc>
          <w:tcPr>
            <w:tcW w:w="1072" w:type="dxa"/>
            <w:shd w:val="clear" w:color="auto" w:fill="auto"/>
            <w:vAlign w:val="center"/>
          </w:tcPr>
          <w:p w14:paraId="09E6859F" w14:textId="77777777" w:rsidR="00944790" w:rsidRPr="00A8215E" w:rsidRDefault="00944790" w:rsidP="0081222A">
            <w:pPr>
              <w:jc w:val="center"/>
              <w:rPr>
                <w:bCs/>
                <w:sz w:val="24"/>
                <w:szCs w:val="24"/>
              </w:rPr>
            </w:pPr>
            <w:r w:rsidRPr="00A8215E">
              <w:rPr>
                <w:bCs/>
                <w:sz w:val="24"/>
                <w:szCs w:val="24"/>
              </w:rPr>
              <w:t>3,42</w:t>
            </w:r>
          </w:p>
        </w:tc>
        <w:tc>
          <w:tcPr>
            <w:tcW w:w="1072" w:type="dxa"/>
            <w:shd w:val="clear" w:color="auto" w:fill="auto"/>
            <w:vAlign w:val="center"/>
          </w:tcPr>
          <w:p w14:paraId="6BA0E127" w14:textId="77777777" w:rsidR="00944790" w:rsidRPr="00A8215E" w:rsidRDefault="00944790" w:rsidP="0081222A">
            <w:pPr>
              <w:jc w:val="center"/>
              <w:rPr>
                <w:bCs/>
                <w:sz w:val="24"/>
                <w:szCs w:val="24"/>
              </w:rPr>
            </w:pPr>
            <w:r w:rsidRPr="00A8215E">
              <w:rPr>
                <w:bCs/>
                <w:sz w:val="24"/>
                <w:szCs w:val="24"/>
              </w:rPr>
              <w:t>3,61</w:t>
            </w:r>
          </w:p>
        </w:tc>
      </w:tr>
      <w:tr w:rsidR="00944790" w:rsidRPr="00A8215E" w14:paraId="0416A446" w14:textId="77777777" w:rsidTr="00944790">
        <w:tc>
          <w:tcPr>
            <w:tcW w:w="567" w:type="dxa"/>
            <w:shd w:val="clear" w:color="auto" w:fill="auto"/>
            <w:vAlign w:val="center"/>
            <w:hideMark/>
          </w:tcPr>
          <w:p w14:paraId="7F512862" w14:textId="77777777" w:rsidR="00944790" w:rsidRPr="00A8215E" w:rsidRDefault="00944790" w:rsidP="0081222A">
            <w:pPr>
              <w:jc w:val="center"/>
              <w:rPr>
                <w:bCs/>
                <w:color w:val="000000"/>
                <w:sz w:val="24"/>
                <w:szCs w:val="24"/>
              </w:rPr>
            </w:pPr>
            <w:r w:rsidRPr="00A8215E">
              <w:rPr>
                <w:bCs/>
                <w:color w:val="000000"/>
                <w:sz w:val="24"/>
                <w:szCs w:val="24"/>
              </w:rPr>
              <w:t> </w:t>
            </w:r>
          </w:p>
        </w:tc>
        <w:tc>
          <w:tcPr>
            <w:tcW w:w="4395" w:type="dxa"/>
            <w:shd w:val="clear" w:color="auto" w:fill="auto"/>
            <w:vAlign w:val="center"/>
            <w:hideMark/>
          </w:tcPr>
          <w:p w14:paraId="67872465" w14:textId="77777777" w:rsidR="00944790" w:rsidRPr="00A8215E" w:rsidRDefault="00944790" w:rsidP="0081222A">
            <w:pPr>
              <w:rPr>
                <w:bCs/>
                <w:color w:val="000000"/>
                <w:sz w:val="24"/>
                <w:szCs w:val="24"/>
              </w:rPr>
            </w:pPr>
            <w:r w:rsidRPr="00A8215E">
              <w:rPr>
                <w:bCs/>
                <w:color w:val="000000"/>
                <w:sz w:val="24"/>
                <w:szCs w:val="24"/>
              </w:rPr>
              <w:t>собственное потребление</w:t>
            </w:r>
          </w:p>
        </w:tc>
        <w:tc>
          <w:tcPr>
            <w:tcW w:w="1240" w:type="dxa"/>
            <w:shd w:val="clear" w:color="auto" w:fill="auto"/>
            <w:hideMark/>
          </w:tcPr>
          <w:p w14:paraId="468C2D01" w14:textId="77777777" w:rsidR="00944790" w:rsidRPr="00A8215E" w:rsidRDefault="00944790" w:rsidP="0081222A">
            <w:pPr>
              <w:rPr>
                <w:bCs/>
              </w:rPr>
            </w:pPr>
            <w:r w:rsidRPr="00A8215E">
              <w:rPr>
                <w:bCs/>
                <w:color w:val="000000"/>
                <w:sz w:val="24"/>
                <w:szCs w:val="24"/>
              </w:rPr>
              <w:t>тыс. м</w:t>
            </w:r>
            <w:r w:rsidRPr="00A8215E">
              <w:rPr>
                <w:bCs/>
                <w:color w:val="000000"/>
                <w:sz w:val="24"/>
                <w:szCs w:val="24"/>
                <w:vertAlign w:val="superscript"/>
              </w:rPr>
              <w:t>3</w:t>
            </w:r>
            <w:r w:rsidRPr="00A8215E">
              <w:rPr>
                <w:bCs/>
                <w:color w:val="000000"/>
                <w:sz w:val="24"/>
                <w:szCs w:val="24"/>
              </w:rPr>
              <w:t>/ч</w:t>
            </w:r>
          </w:p>
        </w:tc>
        <w:tc>
          <w:tcPr>
            <w:tcW w:w="1028" w:type="dxa"/>
            <w:shd w:val="clear" w:color="auto" w:fill="auto"/>
            <w:vAlign w:val="center"/>
          </w:tcPr>
          <w:p w14:paraId="0AA751F0" w14:textId="77777777" w:rsidR="00944790" w:rsidRPr="00A8215E" w:rsidRDefault="00944790" w:rsidP="0081222A">
            <w:pPr>
              <w:jc w:val="center"/>
              <w:rPr>
                <w:bCs/>
                <w:sz w:val="24"/>
                <w:szCs w:val="24"/>
              </w:rPr>
            </w:pPr>
            <w:r w:rsidRPr="00A8215E">
              <w:rPr>
                <w:bCs/>
                <w:sz w:val="24"/>
                <w:szCs w:val="24"/>
              </w:rPr>
              <w:t>0,04</w:t>
            </w:r>
          </w:p>
        </w:tc>
        <w:tc>
          <w:tcPr>
            <w:tcW w:w="1072" w:type="dxa"/>
            <w:shd w:val="clear" w:color="auto" w:fill="auto"/>
            <w:vAlign w:val="center"/>
          </w:tcPr>
          <w:p w14:paraId="4FFF1E1B" w14:textId="77777777" w:rsidR="00944790" w:rsidRPr="00A8215E" w:rsidRDefault="00944790" w:rsidP="0081222A">
            <w:pPr>
              <w:jc w:val="center"/>
              <w:rPr>
                <w:bCs/>
                <w:sz w:val="24"/>
                <w:szCs w:val="24"/>
              </w:rPr>
            </w:pPr>
            <w:r w:rsidRPr="00A8215E">
              <w:rPr>
                <w:bCs/>
                <w:sz w:val="24"/>
                <w:szCs w:val="24"/>
              </w:rPr>
              <w:t>0,04</w:t>
            </w:r>
          </w:p>
        </w:tc>
        <w:tc>
          <w:tcPr>
            <w:tcW w:w="1072" w:type="dxa"/>
            <w:shd w:val="clear" w:color="auto" w:fill="auto"/>
            <w:vAlign w:val="center"/>
          </w:tcPr>
          <w:p w14:paraId="0932DB50" w14:textId="77777777" w:rsidR="00944790" w:rsidRPr="00A8215E" w:rsidRDefault="00944790" w:rsidP="0081222A">
            <w:pPr>
              <w:jc w:val="center"/>
              <w:rPr>
                <w:bCs/>
                <w:sz w:val="24"/>
                <w:szCs w:val="24"/>
              </w:rPr>
            </w:pPr>
            <w:r w:rsidRPr="00A8215E">
              <w:rPr>
                <w:bCs/>
                <w:sz w:val="24"/>
                <w:szCs w:val="24"/>
              </w:rPr>
              <w:t>0,04</w:t>
            </w:r>
          </w:p>
        </w:tc>
      </w:tr>
    </w:tbl>
    <w:p w14:paraId="092B9BAB" w14:textId="77777777" w:rsidR="00944790" w:rsidRDefault="00944790" w:rsidP="00CE0AEF">
      <w:pPr>
        <w:ind w:firstLine="709"/>
        <w:jc w:val="both"/>
        <w:rPr>
          <w:color w:val="000000" w:themeColor="text1"/>
          <w:sz w:val="24"/>
          <w:szCs w:val="24"/>
        </w:rPr>
      </w:pPr>
    </w:p>
    <w:p w14:paraId="29D9813D" w14:textId="77777777" w:rsidR="009055A6" w:rsidRPr="00CE0AEF" w:rsidRDefault="009055A6" w:rsidP="009055A6">
      <w:pPr>
        <w:rPr>
          <w:b/>
          <w:sz w:val="24"/>
          <w:szCs w:val="24"/>
        </w:rPr>
      </w:pPr>
      <w:r w:rsidRPr="00CE0AEF">
        <w:rPr>
          <w:b/>
          <w:sz w:val="24"/>
          <w:szCs w:val="24"/>
        </w:rPr>
        <w:t>Доля поставки ресурса по приборам учета</w:t>
      </w:r>
    </w:p>
    <w:p w14:paraId="45D3EAE5" w14:textId="77777777" w:rsidR="00CE0AEF" w:rsidRPr="00EC514C" w:rsidRDefault="00CE0AEF" w:rsidP="00CE0AEF">
      <w:pPr>
        <w:ind w:firstLine="680"/>
        <w:jc w:val="both"/>
        <w:rPr>
          <w:color w:val="000000" w:themeColor="text1"/>
          <w:sz w:val="24"/>
          <w:szCs w:val="24"/>
        </w:rPr>
      </w:pPr>
      <w:r w:rsidRPr="00EC514C">
        <w:rPr>
          <w:color w:val="000000" w:themeColor="text1"/>
          <w:sz w:val="24"/>
          <w:szCs w:val="24"/>
        </w:rPr>
        <w:t>Источники газоснабжения оборудованы приборами учета.</w:t>
      </w:r>
    </w:p>
    <w:p w14:paraId="5A8628C1" w14:textId="161EC197" w:rsidR="00CE0AEF" w:rsidRPr="00EC514C" w:rsidRDefault="00CE0AEF" w:rsidP="00CE0AEF">
      <w:pPr>
        <w:pStyle w:val="af3"/>
        <w:framePr w:hSpace="0" w:wrap="auto" w:vAnchor="margin" w:hAnchor="text" w:xAlign="left" w:yAlign="inline"/>
        <w:suppressAutoHyphens/>
        <w:ind w:firstLine="709"/>
        <w:jc w:val="both"/>
        <w:rPr>
          <w:color w:val="000000" w:themeColor="text1"/>
          <w:sz w:val="24"/>
          <w:szCs w:val="24"/>
        </w:rPr>
      </w:pPr>
      <w:r w:rsidRPr="00EC514C">
        <w:rPr>
          <w:rFonts w:eastAsiaTheme="minorEastAsia"/>
          <w:color w:val="000000" w:themeColor="text1"/>
          <w:sz w:val="24"/>
          <w:szCs w:val="24"/>
        </w:rPr>
        <w:t xml:space="preserve">Потребители услуг централизованного газоснабжения поселка Тазовский, подключенные к централизованной системе газоснабжения, оснащены приборами учета газа на 30 %. </w:t>
      </w:r>
      <w:r w:rsidRPr="00EC514C">
        <w:rPr>
          <w:color w:val="000000" w:themeColor="text1"/>
          <w:sz w:val="24"/>
          <w:szCs w:val="24"/>
        </w:rPr>
        <w:t>Учет потребления газа обеспечен не в полном объеме.</w:t>
      </w:r>
    </w:p>
    <w:p w14:paraId="643766E1" w14:textId="77777777" w:rsidR="009055A6" w:rsidRPr="007D4EC9" w:rsidRDefault="009055A6" w:rsidP="007913A6">
      <w:pPr>
        <w:ind w:firstLine="709"/>
        <w:jc w:val="both"/>
        <w:rPr>
          <w:sz w:val="24"/>
          <w:szCs w:val="24"/>
        </w:rPr>
      </w:pPr>
    </w:p>
    <w:p w14:paraId="3C72A51F" w14:textId="77777777" w:rsidR="009055A6" w:rsidRPr="007D4EC9" w:rsidRDefault="009055A6" w:rsidP="009055A6">
      <w:pPr>
        <w:rPr>
          <w:b/>
          <w:sz w:val="24"/>
          <w:szCs w:val="24"/>
        </w:rPr>
      </w:pPr>
      <w:r w:rsidRPr="007D4EC9">
        <w:rPr>
          <w:b/>
          <w:sz w:val="24"/>
          <w:szCs w:val="24"/>
        </w:rPr>
        <w:t>Зоны действия источников ресурсов</w:t>
      </w:r>
    </w:p>
    <w:p w14:paraId="20900C16" w14:textId="1037BA1A" w:rsidR="007D4EC9" w:rsidRPr="007D4EC9" w:rsidRDefault="007D4EC9" w:rsidP="004F5AED">
      <w:pPr>
        <w:tabs>
          <w:tab w:val="left" w:pos="1134"/>
        </w:tabs>
        <w:autoSpaceDE w:val="0"/>
        <w:autoSpaceDN w:val="0"/>
        <w:adjustRightInd w:val="0"/>
        <w:ind w:firstLine="709"/>
        <w:jc w:val="both"/>
        <w:rPr>
          <w:sz w:val="24"/>
          <w:szCs w:val="24"/>
        </w:rPr>
      </w:pPr>
      <w:r w:rsidRPr="007D4EC9">
        <w:rPr>
          <w:sz w:val="24"/>
          <w:szCs w:val="24"/>
        </w:rPr>
        <w:t>Зоны действия источников газоснабжения определены территорией населенных пунктов: зона действия п. Тазовский, зона действия с. Газ-Сале.</w:t>
      </w:r>
    </w:p>
    <w:p w14:paraId="4D6456BF" w14:textId="77777777" w:rsidR="007913A6" w:rsidRPr="002B52B7" w:rsidRDefault="007913A6" w:rsidP="00A03ACD">
      <w:pPr>
        <w:rPr>
          <w:b/>
          <w:color w:val="FF0000"/>
          <w:sz w:val="24"/>
          <w:szCs w:val="24"/>
          <w:highlight w:val="yellow"/>
        </w:rPr>
      </w:pPr>
    </w:p>
    <w:p w14:paraId="1D60BDBF" w14:textId="77777777" w:rsidR="009055A6" w:rsidRPr="00CE0AEF" w:rsidRDefault="009055A6" w:rsidP="009055A6">
      <w:pPr>
        <w:jc w:val="both"/>
        <w:rPr>
          <w:b/>
          <w:sz w:val="24"/>
          <w:szCs w:val="24"/>
        </w:rPr>
      </w:pPr>
      <w:r w:rsidRPr="00CE0AEF">
        <w:rPr>
          <w:b/>
          <w:sz w:val="24"/>
          <w:szCs w:val="24"/>
        </w:rPr>
        <w:t xml:space="preserve">Резервы и дефициты по зонам действия источников ресурсов </w:t>
      </w:r>
    </w:p>
    <w:p w14:paraId="0A28A419" w14:textId="570A6817" w:rsidR="00CE0AEF" w:rsidRPr="0082556B" w:rsidRDefault="00CE0AEF" w:rsidP="00CE0AEF">
      <w:pPr>
        <w:ind w:firstLine="709"/>
        <w:jc w:val="both"/>
        <w:rPr>
          <w:color w:val="000000" w:themeColor="text1"/>
          <w:sz w:val="24"/>
          <w:szCs w:val="24"/>
        </w:rPr>
      </w:pPr>
      <w:r w:rsidRPr="00AB43F0">
        <w:rPr>
          <w:color w:val="000000" w:themeColor="text1"/>
          <w:sz w:val="24"/>
          <w:szCs w:val="24"/>
        </w:rPr>
        <w:t xml:space="preserve">На текущий момент в муниципальном округе Тазовский район дефицит потребления природного газа </w:t>
      </w:r>
      <w:r w:rsidRPr="0082556B">
        <w:rPr>
          <w:color w:val="000000" w:themeColor="text1"/>
          <w:sz w:val="24"/>
          <w:szCs w:val="24"/>
        </w:rPr>
        <w:t xml:space="preserve">отсутствует. Свободная мощность газораспределительной сети муниципального </w:t>
      </w:r>
      <w:r w:rsidR="002C6D76">
        <w:rPr>
          <w:color w:val="000000" w:themeColor="text1"/>
          <w:sz w:val="24"/>
          <w:szCs w:val="24"/>
        </w:rPr>
        <w:t>округа</w:t>
      </w:r>
      <w:r w:rsidRPr="0082556B">
        <w:rPr>
          <w:color w:val="000000" w:themeColor="text1"/>
          <w:sz w:val="24"/>
          <w:szCs w:val="24"/>
        </w:rPr>
        <w:t xml:space="preserve"> Тазовский район за 2020 г. составила 23,14 млн м³, в т.ч. по ГРС п. Тазовский – 17,57 млн м³, по ГРС с. Газ-Сале – 5,57 млн м³.</w:t>
      </w:r>
    </w:p>
    <w:p w14:paraId="1E3E37E7" w14:textId="77777777" w:rsidR="003B5346" w:rsidRPr="002B52B7" w:rsidRDefault="003B5346" w:rsidP="00A03ACD">
      <w:pPr>
        <w:shd w:val="clear" w:color="auto" w:fill="FFFFFF"/>
        <w:ind w:firstLine="709"/>
        <w:jc w:val="both"/>
        <w:rPr>
          <w:b/>
          <w:color w:val="FF0000"/>
          <w:sz w:val="24"/>
          <w:szCs w:val="24"/>
          <w:highlight w:val="yellow"/>
        </w:rPr>
      </w:pPr>
    </w:p>
    <w:p w14:paraId="53F3615F" w14:textId="77777777" w:rsidR="009055A6" w:rsidRPr="00CE0AEF" w:rsidRDefault="009055A6" w:rsidP="009055A6">
      <w:pPr>
        <w:rPr>
          <w:b/>
          <w:sz w:val="24"/>
          <w:szCs w:val="24"/>
        </w:rPr>
      </w:pPr>
      <w:bookmarkStart w:id="37" w:name="_Toc340129075"/>
      <w:r w:rsidRPr="00CE0AEF">
        <w:rPr>
          <w:b/>
          <w:sz w:val="24"/>
          <w:szCs w:val="24"/>
        </w:rPr>
        <w:t>Надежность работы системы</w:t>
      </w:r>
      <w:r w:rsidRPr="00CE0AEF">
        <w:rPr>
          <w:b/>
          <w:sz w:val="24"/>
          <w:szCs w:val="24"/>
        </w:rPr>
        <w:tab/>
      </w:r>
    </w:p>
    <w:p w14:paraId="568DB20E" w14:textId="77777777" w:rsidR="00CE0AEF" w:rsidRDefault="00CE0AEF" w:rsidP="00CE0AEF">
      <w:pPr>
        <w:tabs>
          <w:tab w:val="left" w:pos="1134"/>
        </w:tabs>
        <w:autoSpaceDE w:val="0"/>
        <w:autoSpaceDN w:val="0"/>
        <w:adjustRightInd w:val="0"/>
        <w:ind w:firstLine="709"/>
        <w:jc w:val="both"/>
        <w:rPr>
          <w:color w:val="000000" w:themeColor="text1"/>
          <w:sz w:val="24"/>
          <w:szCs w:val="24"/>
        </w:rPr>
      </w:pPr>
      <w:r w:rsidRPr="00EE53E7">
        <w:rPr>
          <w:color w:val="000000" w:themeColor="text1"/>
          <w:sz w:val="24"/>
          <w:szCs w:val="24"/>
        </w:rPr>
        <w:t xml:space="preserve">В связи с отсутствием за рассматриваемый период прекращений транспортировки газа по газораспределительным сетям муниципального округа Тазовский район, работа системы газоснабжения характеризуется как надежная. </w:t>
      </w:r>
    </w:p>
    <w:p w14:paraId="14F4AC10" w14:textId="77777777" w:rsidR="00CE0AEF" w:rsidRDefault="00CE0AEF" w:rsidP="00CE0AEF">
      <w:pPr>
        <w:tabs>
          <w:tab w:val="left" w:pos="1134"/>
        </w:tabs>
        <w:autoSpaceDE w:val="0"/>
        <w:autoSpaceDN w:val="0"/>
        <w:adjustRightInd w:val="0"/>
        <w:ind w:firstLine="709"/>
        <w:jc w:val="both"/>
        <w:rPr>
          <w:color w:val="000000" w:themeColor="text1"/>
          <w:sz w:val="24"/>
          <w:szCs w:val="24"/>
        </w:rPr>
      </w:pPr>
      <w:r>
        <w:rPr>
          <w:color w:val="000000" w:themeColor="text1"/>
          <w:sz w:val="24"/>
          <w:szCs w:val="24"/>
        </w:rPr>
        <w:t xml:space="preserve">Данные об основных потребительских характеристиках услуг газоснабжения и их соответствия стандартам качества АО «Газпром газораспределение Север» за 2019 – 2020 гг. </w:t>
      </w:r>
      <w:r w:rsidRPr="001C3D07">
        <w:rPr>
          <w:color w:val="000000" w:themeColor="text1"/>
          <w:sz w:val="24"/>
          <w:szCs w:val="24"/>
        </w:rPr>
        <w:t>в сфере оказания услуг по транспортировке газа по газораспределительным сетям на территории Ямало-Ненецкого автономного округа</w:t>
      </w:r>
      <w:r>
        <w:rPr>
          <w:color w:val="000000" w:themeColor="text1"/>
          <w:sz w:val="24"/>
          <w:szCs w:val="24"/>
        </w:rPr>
        <w:t>:</w:t>
      </w:r>
    </w:p>
    <w:p w14:paraId="0979A7A6" w14:textId="77777777" w:rsidR="00CE0AEF" w:rsidRDefault="00CE0AEF" w:rsidP="00CE0AEF">
      <w:pPr>
        <w:pStyle w:val="affa"/>
        <w:keepNext/>
        <w:keepLines/>
        <w:numPr>
          <w:ilvl w:val="0"/>
          <w:numId w:val="17"/>
        </w:numPr>
        <w:tabs>
          <w:tab w:val="left" w:pos="1134"/>
        </w:tabs>
        <w:autoSpaceDE w:val="0"/>
        <w:autoSpaceDN w:val="0"/>
        <w:adjustRightInd w:val="0"/>
        <w:ind w:left="0" w:firstLine="709"/>
        <w:jc w:val="both"/>
        <w:rPr>
          <w:color w:val="000000" w:themeColor="text1"/>
          <w:sz w:val="24"/>
          <w:szCs w:val="24"/>
        </w:rPr>
      </w:pPr>
      <w:r w:rsidRPr="001C3D07">
        <w:rPr>
          <w:color w:val="000000" w:themeColor="text1"/>
          <w:sz w:val="24"/>
          <w:szCs w:val="24"/>
        </w:rPr>
        <w:t>показатель надежности услуг по транспортировке газа по газораспределительным сетям (Кнад) – 1,0;</w:t>
      </w:r>
    </w:p>
    <w:p w14:paraId="1B2149DF" w14:textId="77777777" w:rsidR="00CE0AEF" w:rsidRDefault="00CE0AEF" w:rsidP="00CE0AEF">
      <w:pPr>
        <w:pStyle w:val="affa"/>
        <w:keepNext/>
        <w:keepLines/>
        <w:numPr>
          <w:ilvl w:val="0"/>
          <w:numId w:val="17"/>
        </w:numPr>
        <w:tabs>
          <w:tab w:val="left" w:pos="1134"/>
        </w:tabs>
        <w:autoSpaceDE w:val="0"/>
        <w:autoSpaceDN w:val="0"/>
        <w:adjustRightInd w:val="0"/>
        <w:ind w:left="0" w:firstLine="709"/>
        <w:jc w:val="both"/>
        <w:rPr>
          <w:color w:val="000000" w:themeColor="text1"/>
          <w:sz w:val="24"/>
          <w:szCs w:val="24"/>
        </w:rPr>
      </w:pPr>
      <w:r w:rsidRPr="001C3D07">
        <w:rPr>
          <w:color w:val="000000" w:themeColor="text1"/>
          <w:sz w:val="24"/>
          <w:szCs w:val="24"/>
        </w:rPr>
        <w:t>показатель качества услуг по транспортировке газа по газораспределительным сетям (Ккач) – 1,0;</w:t>
      </w:r>
    </w:p>
    <w:p w14:paraId="671BBD30" w14:textId="77777777" w:rsidR="00CE0AEF" w:rsidRDefault="00CE0AEF" w:rsidP="00CE0AEF">
      <w:pPr>
        <w:pStyle w:val="affa"/>
        <w:keepNext/>
        <w:keepLines/>
        <w:numPr>
          <w:ilvl w:val="0"/>
          <w:numId w:val="17"/>
        </w:numPr>
        <w:tabs>
          <w:tab w:val="left" w:pos="1134"/>
        </w:tabs>
        <w:autoSpaceDE w:val="0"/>
        <w:autoSpaceDN w:val="0"/>
        <w:adjustRightInd w:val="0"/>
        <w:ind w:left="0" w:firstLine="709"/>
        <w:jc w:val="both"/>
        <w:rPr>
          <w:color w:val="000000" w:themeColor="text1"/>
          <w:sz w:val="24"/>
          <w:szCs w:val="24"/>
        </w:rPr>
      </w:pPr>
      <w:r w:rsidRPr="001C3D07">
        <w:rPr>
          <w:color w:val="000000" w:themeColor="text1"/>
          <w:sz w:val="24"/>
          <w:szCs w:val="24"/>
        </w:rPr>
        <w:t>обобщенный показатель надежности и качества оказываемых услуг (Коб) – 1,0.</w:t>
      </w:r>
    </w:p>
    <w:p w14:paraId="07BA8284" w14:textId="77777777" w:rsidR="00CE0AEF" w:rsidRPr="002B52B7" w:rsidRDefault="00CE0AEF" w:rsidP="00752397">
      <w:pPr>
        <w:ind w:firstLine="709"/>
        <w:jc w:val="both"/>
        <w:rPr>
          <w:kern w:val="28"/>
          <w:sz w:val="24"/>
          <w:szCs w:val="24"/>
          <w:highlight w:val="yellow"/>
        </w:rPr>
      </w:pPr>
    </w:p>
    <w:p w14:paraId="04BDDF7A" w14:textId="77777777" w:rsidR="00EB751D" w:rsidRPr="00CE0AEF" w:rsidRDefault="00EB751D" w:rsidP="00EB751D">
      <w:pPr>
        <w:rPr>
          <w:b/>
          <w:sz w:val="24"/>
          <w:szCs w:val="24"/>
        </w:rPr>
      </w:pPr>
      <w:r w:rsidRPr="00CE0AEF">
        <w:rPr>
          <w:b/>
          <w:sz w:val="24"/>
          <w:szCs w:val="24"/>
        </w:rPr>
        <w:t>Качество поставляемого ресурса</w:t>
      </w:r>
    </w:p>
    <w:p w14:paraId="3EA363FC" w14:textId="414F1D2F" w:rsidR="00944790" w:rsidRDefault="00944790" w:rsidP="00EB751D">
      <w:pPr>
        <w:ind w:firstLine="709"/>
        <w:jc w:val="both"/>
        <w:rPr>
          <w:color w:val="000000" w:themeColor="text1"/>
          <w:sz w:val="24"/>
          <w:szCs w:val="24"/>
        </w:rPr>
      </w:pPr>
      <w:r w:rsidRPr="00CE0AEF">
        <w:rPr>
          <w:color w:val="000000" w:themeColor="text1"/>
          <w:sz w:val="24"/>
          <w:szCs w:val="24"/>
        </w:rPr>
        <w:t>Давление газа в п. Тазовский составляет:</w:t>
      </w:r>
      <w:r>
        <w:rPr>
          <w:color w:val="000000" w:themeColor="text1"/>
          <w:sz w:val="24"/>
          <w:szCs w:val="24"/>
        </w:rPr>
        <w:t xml:space="preserve"> </w:t>
      </w:r>
      <w:r w:rsidRPr="00CE0AEF">
        <w:rPr>
          <w:color w:val="000000" w:themeColor="text1"/>
          <w:sz w:val="24"/>
          <w:szCs w:val="24"/>
        </w:rPr>
        <w:t>для жилых и общественных зданий до 0,03 Мпа</w:t>
      </w:r>
      <w:r>
        <w:rPr>
          <w:color w:val="000000" w:themeColor="text1"/>
          <w:sz w:val="24"/>
          <w:szCs w:val="24"/>
        </w:rPr>
        <w:t xml:space="preserve">, </w:t>
      </w:r>
      <w:r w:rsidRPr="00CE0AEF">
        <w:rPr>
          <w:color w:val="000000" w:themeColor="text1"/>
          <w:sz w:val="24"/>
          <w:szCs w:val="24"/>
        </w:rPr>
        <w:t>для производственных зданий до 0,6 МПа.</w:t>
      </w:r>
    </w:p>
    <w:p w14:paraId="37ABBCF9" w14:textId="77777777" w:rsidR="00944790" w:rsidRPr="00A15CFD" w:rsidRDefault="00944790" w:rsidP="00944790">
      <w:pPr>
        <w:ind w:firstLine="709"/>
        <w:jc w:val="both"/>
        <w:rPr>
          <w:color w:val="000000" w:themeColor="text1"/>
          <w:sz w:val="24"/>
          <w:szCs w:val="24"/>
        </w:rPr>
      </w:pPr>
      <w:r w:rsidRPr="00A15CFD">
        <w:rPr>
          <w:color w:val="000000" w:themeColor="text1"/>
          <w:sz w:val="24"/>
          <w:szCs w:val="24"/>
        </w:rPr>
        <w:t>Требования к качеству газа:</w:t>
      </w:r>
      <w:r>
        <w:rPr>
          <w:color w:val="000000" w:themeColor="text1"/>
          <w:sz w:val="24"/>
          <w:szCs w:val="24"/>
        </w:rPr>
        <w:t xml:space="preserve"> </w:t>
      </w:r>
      <w:r w:rsidRPr="00A15CFD">
        <w:rPr>
          <w:color w:val="000000" w:themeColor="text1"/>
          <w:sz w:val="24"/>
          <w:szCs w:val="24"/>
        </w:rPr>
        <w:t>давление сетевого газа, подаваемого в жилые здания и на прочие коммунально-бытовые нужды, должно быть не менее 0,0018 МПа и не более 0,003 МПА. Отклонение давления сетевого газа от нормативов не должно превышать 0,0005 МПа. Качество природного газа, подаваемого потребителям с. Газ-Сале, соответствует нормативным требованиям.</w:t>
      </w:r>
    </w:p>
    <w:p w14:paraId="2CACBF18" w14:textId="77777777" w:rsidR="00713AD4" w:rsidRPr="002B52B7" w:rsidRDefault="00713AD4" w:rsidP="00EB751D">
      <w:pPr>
        <w:ind w:firstLine="709"/>
        <w:jc w:val="both"/>
        <w:rPr>
          <w:kern w:val="28"/>
          <w:sz w:val="24"/>
          <w:szCs w:val="24"/>
          <w:highlight w:val="yellow"/>
        </w:rPr>
      </w:pPr>
    </w:p>
    <w:p w14:paraId="57D2B95B" w14:textId="77777777" w:rsidR="009055A6" w:rsidRPr="00CE0AEF" w:rsidRDefault="009055A6" w:rsidP="00EB751D">
      <w:pPr>
        <w:rPr>
          <w:b/>
          <w:sz w:val="24"/>
          <w:szCs w:val="24"/>
        </w:rPr>
      </w:pPr>
      <w:r w:rsidRPr="00CE0AEF">
        <w:rPr>
          <w:b/>
          <w:sz w:val="24"/>
          <w:szCs w:val="24"/>
        </w:rPr>
        <w:t>Воздействие на окружающую среду</w:t>
      </w:r>
    </w:p>
    <w:p w14:paraId="74BB9324" w14:textId="77777777" w:rsidR="00CE0AEF" w:rsidRPr="00986873" w:rsidRDefault="00CE0AEF" w:rsidP="00986873">
      <w:pPr>
        <w:ind w:firstLine="709"/>
        <w:jc w:val="both"/>
        <w:rPr>
          <w:color w:val="000000" w:themeColor="text1"/>
          <w:sz w:val="24"/>
          <w:szCs w:val="24"/>
        </w:rPr>
      </w:pPr>
      <w:r w:rsidRPr="00B90911">
        <w:rPr>
          <w:color w:val="000000" w:themeColor="text1"/>
          <w:sz w:val="24"/>
          <w:szCs w:val="24"/>
        </w:rPr>
        <w:t>Природный газ относится к экологически чистым видам топлива.</w:t>
      </w:r>
    </w:p>
    <w:p w14:paraId="723B7656" w14:textId="77777777" w:rsidR="00E643F8" w:rsidRPr="002B52B7" w:rsidRDefault="00E643F8">
      <w:pPr>
        <w:rPr>
          <w:b/>
          <w:color w:val="FF0000"/>
          <w:sz w:val="24"/>
          <w:szCs w:val="24"/>
          <w:highlight w:val="yellow"/>
        </w:rPr>
      </w:pPr>
    </w:p>
    <w:p w14:paraId="6E37B767" w14:textId="77777777" w:rsidR="009055A6" w:rsidRPr="00CE0AEF" w:rsidRDefault="009055A6" w:rsidP="009055A6">
      <w:pPr>
        <w:jc w:val="both"/>
        <w:rPr>
          <w:b/>
          <w:sz w:val="24"/>
          <w:szCs w:val="24"/>
        </w:rPr>
      </w:pPr>
      <w:r w:rsidRPr="00CE0AEF">
        <w:rPr>
          <w:b/>
          <w:sz w:val="24"/>
          <w:szCs w:val="24"/>
        </w:rPr>
        <w:t>Тарифы, плата (тариф) за подключение (присоединение), структура себестоимости производства и транспорта ресурсов</w:t>
      </w:r>
    </w:p>
    <w:p w14:paraId="27731081" w14:textId="474D31B9" w:rsidR="00944790" w:rsidRPr="007564B3" w:rsidRDefault="00944790" w:rsidP="00944790">
      <w:pPr>
        <w:tabs>
          <w:tab w:val="left" w:pos="1134"/>
        </w:tabs>
        <w:autoSpaceDE w:val="0"/>
        <w:autoSpaceDN w:val="0"/>
        <w:adjustRightInd w:val="0"/>
        <w:ind w:firstLine="709"/>
        <w:jc w:val="both"/>
        <w:rPr>
          <w:color w:val="000000" w:themeColor="text1"/>
          <w:sz w:val="24"/>
          <w:szCs w:val="24"/>
        </w:rPr>
      </w:pPr>
      <w:r w:rsidRPr="007D4EC9">
        <w:rPr>
          <w:color w:val="000000" w:themeColor="text1"/>
          <w:sz w:val="24"/>
          <w:szCs w:val="24"/>
        </w:rPr>
        <w:t xml:space="preserve">Величина тарифов на газ, поставляемую населению в разбивке по годам, приведена в табл. </w:t>
      </w:r>
      <w:r w:rsidR="007D4EC9" w:rsidRPr="007D4EC9">
        <w:rPr>
          <w:color w:val="000000" w:themeColor="text1"/>
          <w:sz w:val="24"/>
          <w:szCs w:val="24"/>
        </w:rPr>
        <w:t>8</w:t>
      </w:r>
      <w:r w:rsidRPr="007D4EC9">
        <w:rPr>
          <w:color w:val="000000" w:themeColor="text1"/>
          <w:sz w:val="24"/>
          <w:szCs w:val="24"/>
        </w:rPr>
        <w:t>.</w:t>
      </w:r>
    </w:p>
    <w:p w14:paraId="044CE169" w14:textId="611AA073" w:rsidR="00944790" w:rsidRPr="00841917" w:rsidRDefault="00944790" w:rsidP="00944790">
      <w:pPr>
        <w:jc w:val="right"/>
        <w:rPr>
          <w:b/>
          <w:color w:val="000000" w:themeColor="text1"/>
          <w:sz w:val="24"/>
          <w:szCs w:val="24"/>
        </w:rPr>
      </w:pPr>
      <w:r w:rsidRPr="00841917">
        <w:rPr>
          <w:b/>
          <w:color w:val="000000" w:themeColor="text1"/>
          <w:sz w:val="24"/>
          <w:szCs w:val="24"/>
        </w:rPr>
        <w:t xml:space="preserve">Таблица </w:t>
      </w:r>
      <w:r w:rsidRPr="00841917">
        <w:rPr>
          <w:b/>
          <w:color w:val="000000" w:themeColor="text1"/>
          <w:sz w:val="24"/>
          <w:szCs w:val="24"/>
        </w:rPr>
        <w:fldChar w:fldCharType="begin"/>
      </w:r>
      <w:r w:rsidRPr="00841917">
        <w:rPr>
          <w:b/>
          <w:color w:val="000000" w:themeColor="text1"/>
          <w:sz w:val="24"/>
          <w:szCs w:val="24"/>
        </w:rPr>
        <w:instrText xml:space="preserve"> SEQ Таблица \* ARABIC </w:instrText>
      </w:r>
      <w:r w:rsidRPr="00841917">
        <w:rPr>
          <w:b/>
          <w:color w:val="000000" w:themeColor="text1"/>
          <w:sz w:val="24"/>
          <w:szCs w:val="24"/>
        </w:rPr>
        <w:fldChar w:fldCharType="separate"/>
      </w:r>
      <w:r w:rsidR="00F07D43">
        <w:rPr>
          <w:b/>
          <w:noProof/>
          <w:color w:val="000000" w:themeColor="text1"/>
          <w:sz w:val="24"/>
          <w:szCs w:val="24"/>
        </w:rPr>
        <w:t>8</w:t>
      </w:r>
      <w:r w:rsidRPr="00841917">
        <w:rPr>
          <w:b/>
          <w:color w:val="000000" w:themeColor="text1"/>
          <w:sz w:val="24"/>
          <w:szCs w:val="24"/>
        </w:rPr>
        <w:fldChar w:fldCharType="end"/>
      </w:r>
    </w:p>
    <w:p w14:paraId="147023A2" w14:textId="77777777" w:rsidR="00944790" w:rsidRPr="00841917" w:rsidRDefault="00944790" w:rsidP="00944790">
      <w:pPr>
        <w:jc w:val="center"/>
        <w:rPr>
          <w:b/>
          <w:color w:val="000000" w:themeColor="text1"/>
          <w:sz w:val="24"/>
          <w:szCs w:val="24"/>
        </w:rPr>
      </w:pPr>
      <w:r w:rsidRPr="00841917">
        <w:rPr>
          <w:b/>
          <w:color w:val="000000" w:themeColor="text1"/>
          <w:sz w:val="24"/>
          <w:szCs w:val="24"/>
        </w:rPr>
        <w:t xml:space="preserve">Тарифы на </w:t>
      </w:r>
      <w:r>
        <w:rPr>
          <w:b/>
          <w:color w:val="000000" w:themeColor="text1"/>
          <w:sz w:val="24"/>
          <w:szCs w:val="24"/>
        </w:rPr>
        <w:t>газ д</w:t>
      </w:r>
      <w:r w:rsidRPr="00841917">
        <w:rPr>
          <w:b/>
          <w:color w:val="000000" w:themeColor="text1"/>
          <w:sz w:val="24"/>
          <w:szCs w:val="24"/>
        </w:rPr>
        <w:t>ля населения муниципального округа Тазовский район</w:t>
      </w:r>
    </w:p>
    <w:tbl>
      <w:tblPr>
        <w:tblW w:w="9497" w:type="dxa"/>
        <w:tblInd w:w="108" w:type="dxa"/>
        <w:tblLook w:val="04A0" w:firstRow="1" w:lastRow="0" w:firstColumn="1" w:lastColumn="0" w:noHBand="0" w:noVBand="1"/>
      </w:tblPr>
      <w:tblGrid>
        <w:gridCol w:w="2977"/>
        <w:gridCol w:w="2126"/>
        <w:gridCol w:w="4394"/>
      </w:tblGrid>
      <w:tr w:rsidR="00944790" w:rsidRPr="003073BA" w14:paraId="6D1CAB6E" w14:textId="77777777" w:rsidTr="0081222A">
        <w:trPr>
          <w:tblHeader/>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13B0F4" w14:textId="77777777" w:rsidR="00944790" w:rsidRPr="003073BA" w:rsidRDefault="00944790" w:rsidP="0081222A">
            <w:pPr>
              <w:jc w:val="center"/>
              <w:rPr>
                <w:b/>
                <w:bCs/>
                <w:sz w:val="24"/>
                <w:szCs w:val="24"/>
              </w:rPr>
            </w:pPr>
            <w:r w:rsidRPr="003073BA">
              <w:rPr>
                <w:b/>
                <w:bCs/>
                <w:sz w:val="24"/>
                <w:szCs w:val="24"/>
              </w:rPr>
              <w:t>Период</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677855D5" w14:textId="77777777" w:rsidR="00944790" w:rsidRDefault="00944790" w:rsidP="0081222A">
            <w:pPr>
              <w:jc w:val="center"/>
              <w:rPr>
                <w:b/>
                <w:bCs/>
                <w:sz w:val="24"/>
                <w:szCs w:val="24"/>
              </w:rPr>
            </w:pPr>
            <w:r w:rsidRPr="003073BA">
              <w:rPr>
                <w:b/>
                <w:bCs/>
                <w:sz w:val="24"/>
                <w:szCs w:val="24"/>
              </w:rPr>
              <w:t>Население, руб./</w:t>
            </w:r>
          </w:p>
          <w:p w14:paraId="0E81BA61" w14:textId="77777777" w:rsidR="00944790" w:rsidRPr="003073BA" w:rsidRDefault="00944790" w:rsidP="0081222A">
            <w:pPr>
              <w:jc w:val="center"/>
              <w:rPr>
                <w:b/>
                <w:bCs/>
                <w:sz w:val="24"/>
                <w:szCs w:val="24"/>
              </w:rPr>
            </w:pPr>
            <w:r w:rsidRPr="003073BA">
              <w:rPr>
                <w:b/>
                <w:bCs/>
                <w:sz w:val="24"/>
                <w:szCs w:val="24"/>
              </w:rPr>
              <w:t>1 000 м³ (руб./кг)</w:t>
            </w:r>
          </w:p>
        </w:tc>
        <w:tc>
          <w:tcPr>
            <w:tcW w:w="4394" w:type="dxa"/>
            <w:tcBorders>
              <w:top w:val="single" w:sz="4" w:space="0" w:color="auto"/>
              <w:left w:val="nil"/>
              <w:bottom w:val="single" w:sz="4" w:space="0" w:color="auto"/>
              <w:right w:val="single" w:sz="4" w:space="0" w:color="auto"/>
            </w:tcBorders>
            <w:shd w:val="clear" w:color="auto" w:fill="auto"/>
            <w:vAlign w:val="center"/>
            <w:hideMark/>
          </w:tcPr>
          <w:p w14:paraId="21D7C13B" w14:textId="77777777" w:rsidR="00944790" w:rsidRPr="003073BA" w:rsidRDefault="00944790" w:rsidP="0081222A">
            <w:pPr>
              <w:jc w:val="center"/>
              <w:rPr>
                <w:b/>
                <w:bCs/>
                <w:sz w:val="24"/>
                <w:szCs w:val="24"/>
              </w:rPr>
            </w:pPr>
            <w:r w:rsidRPr="003073BA">
              <w:rPr>
                <w:b/>
                <w:bCs/>
                <w:sz w:val="24"/>
                <w:szCs w:val="24"/>
              </w:rPr>
              <w:t xml:space="preserve">Приказ департамента тарифной политики, энергетики и ЖКК ЯНАО </w:t>
            </w:r>
          </w:p>
        </w:tc>
      </w:tr>
      <w:tr w:rsidR="00944790" w:rsidRPr="003073BA" w14:paraId="3C0FD8C0" w14:textId="77777777" w:rsidTr="0081222A">
        <w:tc>
          <w:tcPr>
            <w:tcW w:w="9497" w:type="dxa"/>
            <w:gridSpan w:val="3"/>
            <w:tcBorders>
              <w:top w:val="single" w:sz="4" w:space="0" w:color="auto"/>
              <w:left w:val="single" w:sz="4" w:space="0" w:color="auto"/>
              <w:bottom w:val="single" w:sz="4" w:space="0" w:color="auto"/>
              <w:right w:val="single" w:sz="4" w:space="0" w:color="auto"/>
            </w:tcBorders>
            <w:shd w:val="clear" w:color="000000" w:fill="E2EFDA"/>
            <w:vAlign w:val="center"/>
            <w:hideMark/>
          </w:tcPr>
          <w:p w14:paraId="7FE9813C" w14:textId="77777777" w:rsidR="00944790" w:rsidRPr="003073BA" w:rsidRDefault="00944790" w:rsidP="0081222A">
            <w:pPr>
              <w:jc w:val="center"/>
              <w:rPr>
                <w:b/>
                <w:bCs/>
                <w:sz w:val="24"/>
                <w:szCs w:val="24"/>
              </w:rPr>
            </w:pPr>
            <w:r w:rsidRPr="003073BA">
              <w:rPr>
                <w:b/>
                <w:bCs/>
                <w:sz w:val="24"/>
                <w:szCs w:val="24"/>
              </w:rPr>
              <w:t>Сетевое газоснабжение</w:t>
            </w:r>
          </w:p>
        </w:tc>
      </w:tr>
      <w:tr w:rsidR="00944790" w:rsidRPr="003073BA" w14:paraId="26D62CD5" w14:textId="77777777" w:rsidTr="0081222A">
        <w:tc>
          <w:tcPr>
            <w:tcW w:w="2977" w:type="dxa"/>
            <w:tcBorders>
              <w:top w:val="nil"/>
              <w:left w:val="single" w:sz="4" w:space="0" w:color="auto"/>
              <w:bottom w:val="single" w:sz="4" w:space="0" w:color="auto"/>
              <w:right w:val="single" w:sz="4" w:space="0" w:color="auto"/>
            </w:tcBorders>
            <w:shd w:val="clear" w:color="auto" w:fill="auto"/>
            <w:vAlign w:val="center"/>
            <w:hideMark/>
          </w:tcPr>
          <w:p w14:paraId="46FB24A0" w14:textId="77777777" w:rsidR="00944790" w:rsidRPr="003073BA" w:rsidRDefault="00944790" w:rsidP="0081222A">
            <w:pPr>
              <w:rPr>
                <w:sz w:val="24"/>
                <w:szCs w:val="24"/>
              </w:rPr>
            </w:pPr>
            <w:r w:rsidRPr="003073BA">
              <w:rPr>
                <w:sz w:val="24"/>
                <w:szCs w:val="24"/>
              </w:rPr>
              <w:t>с 01.01.2019 по 30.06.2019</w:t>
            </w:r>
          </w:p>
        </w:tc>
        <w:tc>
          <w:tcPr>
            <w:tcW w:w="2126" w:type="dxa"/>
            <w:tcBorders>
              <w:top w:val="nil"/>
              <w:left w:val="nil"/>
              <w:bottom w:val="single" w:sz="4" w:space="0" w:color="auto"/>
              <w:right w:val="single" w:sz="4" w:space="0" w:color="auto"/>
            </w:tcBorders>
            <w:shd w:val="clear" w:color="auto" w:fill="auto"/>
            <w:vAlign w:val="center"/>
            <w:hideMark/>
          </w:tcPr>
          <w:p w14:paraId="2BB8F707" w14:textId="77777777" w:rsidR="00944790" w:rsidRPr="003073BA" w:rsidRDefault="00944790" w:rsidP="0081222A">
            <w:pPr>
              <w:jc w:val="center"/>
              <w:rPr>
                <w:sz w:val="24"/>
                <w:szCs w:val="24"/>
              </w:rPr>
            </w:pPr>
            <w:r w:rsidRPr="003073BA">
              <w:rPr>
                <w:sz w:val="24"/>
                <w:szCs w:val="24"/>
              </w:rPr>
              <w:t>4 212,49</w:t>
            </w:r>
          </w:p>
        </w:tc>
        <w:tc>
          <w:tcPr>
            <w:tcW w:w="4394" w:type="dxa"/>
            <w:tcBorders>
              <w:top w:val="nil"/>
              <w:left w:val="nil"/>
              <w:bottom w:val="single" w:sz="4" w:space="0" w:color="auto"/>
              <w:right w:val="single" w:sz="4" w:space="0" w:color="auto"/>
            </w:tcBorders>
            <w:shd w:val="clear" w:color="auto" w:fill="auto"/>
            <w:vAlign w:val="center"/>
            <w:hideMark/>
          </w:tcPr>
          <w:p w14:paraId="71E98668" w14:textId="77777777" w:rsidR="00944790" w:rsidRPr="003073BA" w:rsidRDefault="00944790" w:rsidP="0081222A">
            <w:pPr>
              <w:jc w:val="center"/>
              <w:rPr>
                <w:sz w:val="24"/>
                <w:szCs w:val="24"/>
              </w:rPr>
            </w:pPr>
            <w:r w:rsidRPr="003073BA">
              <w:rPr>
                <w:sz w:val="24"/>
                <w:szCs w:val="24"/>
              </w:rPr>
              <w:t>от 27.12.2018 № 425-т</w:t>
            </w:r>
          </w:p>
        </w:tc>
      </w:tr>
      <w:tr w:rsidR="00944790" w:rsidRPr="003073BA" w14:paraId="2E90EA52" w14:textId="77777777" w:rsidTr="0081222A">
        <w:tc>
          <w:tcPr>
            <w:tcW w:w="2977" w:type="dxa"/>
            <w:tcBorders>
              <w:top w:val="nil"/>
              <w:left w:val="single" w:sz="4" w:space="0" w:color="auto"/>
              <w:bottom w:val="single" w:sz="4" w:space="0" w:color="auto"/>
              <w:right w:val="single" w:sz="4" w:space="0" w:color="auto"/>
            </w:tcBorders>
            <w:shd w:val="clear" w:color="auto" w:fill="auto"/>
            <w:vAlign w:val="center"/>
            <w:hideMark/>
          </w:tcPr>
          <w:p w14:paraId="0182B456" w14:textId="77777777" w:rsidR="00944790" w:rsidRPr="003073BA" w:rsidRDefault="00944790" w:rsidP="0081222A">
            <w:pPr>
              <w:rPr>
                <w:sz w:val="24"/>
                <w:szCs w:val="24"/>
              </w:rPr>
            </w:pPr>
            <w:r w:rsidRPr="003073BA">
              <w:rPr>
                <w:sz w:val="24"/>
                <w:szCs w:val="24"/>
              </w:rPr>
              <w:t>с 01.07.2019 по 30.06.2020</w:t>
            </w:r>
          </w:p>
        </w:tc>
        <w:tc>
          <w:tcPr>
            <w:tcW w:w="2126" w:type="dxa"/>
            <w:tcBorders>
              <w:top w:val="nil"/>
              <w:left w:val="nil"/>
              <w:bottom w:val="single" w:sz="4" w:space="0" w:color="auto"/>
              <w:right w:val="single" w:sz="4" w:space="0" w:color="auto"/>
            </w:tcBorders>
            <w:shd w:val="clear" w:color="auto" w:fill="auto"/>
            <w:vAlign w:val="center"/>
            <w:hideMark/>
          </w:tcPr>
          <w:p w14:paraId="0E4CE943" w14:textId="77777777" w:rsidR="00944790" w:rsidRPr="003073BA" w:rsidRDefault="00944790" w:rsidP="0081222A">
            <w:pPr>
              <w:jc w:val="center"/>
              <w:rPr>
                <w:sz w:val="24"/>
                <w:szCs w:val="24"/>
              </w:rPr>
            </w:pPr>
            <w:r w:rsidRPr="003073BA">
              <w:rPr>
                <w:sz w:val="24"/>
                <w:szCs w:val="28"/>
              </w:rPr>
              <w:t>4 270,88</w:t>
            </w:r>
          </w:p>
        </w:tc>
        <w:tc>
          <w:tcPr>
            <w:tcW w:w="4394" w:type="dxa"/>
            <w:tcBorders>
              <w:top w:val="nil"/>
              <w:left w:val="nil"/>
              <w:bottom w:val="single" w:sz="4" w:space="0" w:color="auto"/>
              <w:right w:val="single" w:sz="4" w:space="0" w:color="auto"/>
            </w:tcBorders>
            <w:shd w:val="clear" w:color="auto" w:fill="auto"/>
            <w:vAlign w:val="center"/>
            <w:hideMark/>
          </w:tcPr>
          <w:p w14:paraId="379D74A7" w14:textId="77777777" w:rsidR="00944790" w:rsidRPr="003073BA" w:rsidRDefault="00944790" w:rsidP="0081222A">
            <w:pPr>
              <w:jc w:val="center"/>
              <w:rPr>
                <w:sz w:val="24"/>
                <w:szCs w:val="24"/>
              </w:rPr>
            </w:pPr>
            <w:r w:rsidRPr="003073BA">
              <w:rPr>
                <w:sz w:val="24"/>
                <w:szCs w:val="24"/>
              </w:rPr>
              <w:t>от 21.06.2019 № 52-т</w:t>
            </w:r>
          </w:p>
        </w:tc>
      </w:tr>
      <w:tr w:rsidR="00944790" w:rsidRPr="003073BA" w14:paraId="308D1B44" w14:textId="77777777" w:rsidTr="0081222A">
        <w:tc>
          <w:tcPr>
            <w:tcW w:w="2977" w:type="dxa"/>
            <w:tcBorders>
              <w:top w:val="nil"/>
              <w:left w:val="single" w:sz="4" w:space="0" w:color="auto"/>
              <w:bottom w:val="single" w:sz="4" w:space="0" w:color="auto"/>
              <w:right w:val="single" w:sz="4" w:space="0" w:color="auto"/>
            </w:tcBorders>
            <w:shd w:val="clear" w:color="auto" w:fill="auto"/>
            <w:vAlign w:val="center"/>
            <w:hideMark/>
          </w:tcPr>
          <w:p w14:paraId="087A1E10" w14:textId="77777777" w:rsidR="00944790" w:rsidRPr="003073BA" w:rsidRDefault="00944790" w:rsidP="0081222A">
            <w:pPr>
              <w:rPr>
                <w:sz w:val="24"/>
                <w:szCs w:val="24"/>
              </w:rPr>
            </w:pPr>
            <w:r w:rsidRPr="003073BA">
              <w:rPr>
                <w:sz w:val="24"/>
                <w:szCs w:val="24"/>
              </w:rPr>
              <w:t>с 01.08.2020</w:t>
            </w:r>
          </w:p>
        </w:tc>
        <w:tc>
          <w:tcPr>
            <w:tcW w:w="2126" w:type="dxa"/>
            <w:tcBorders>
              <w:top w:val="nil"/>
              <w:left w:val="nil"/>
              <w:bottom w:val="single" w:sz="4" w:space="0" w:color="auto"/>
              <w:right w:val="single" w:sz="4" w:space="0" w:color="auto"/>
            </w:tcBorders>
            <w:shd w:val="clear" w:color="auto" w:fill="auto"/>
            <w:vAlign w:val="center"/>
            <w:hideMark/>
          </w:tcPr>
          <w:p w14:paraId="4FE01039" w14:textId="77777777" w:rsidR="00944790" w:rsidRPr="003073BA" w:rsidRDefault="00944790" w:rsidP="0081222A">
            <w:pPr>
              <w:jc w:val="center"/>
              <w:rPr>
                <w:sz w:val="24"/>
                <w:szCs w:val="24"/>
              </w:rPr>
            </w:pPr>
            <w:r w:rsidRPr="003073BA">
              <w:rPr>
                <w:sz w:val="24"/>
                <w:szCs w:val="24"/>
              </w:rPr>
              <w:t>4 441,71</w:t>
            </w:r>
          </w:p>
        </w:tc>
        <w:tc>
          <w:tcPr>
            <w:tcW w:w="4394" w:type="dxa"/>
            <w:tcBorders>
              <w:top w:val="nil"/>
              <w:left w:val="nil"/>
              <w:bottom w:val="single" w:sz="4" w:space="0" w:color="auto"/>
              <w:right w:val="single" w:sz="4" w:space="0" w:color="auto"/>
            </w:tcBorders>
            <w:shd w:val="clear" w:color="auto" w:fill="auto"/>
            <w:vAlign w:val="center"/>
            <w:hideMark/>
          </w:tcPr>
          <w:p w14:paraId="61DB2E53" w14:textId="77777777" w:rsidR="00944790" w:rsidRPr="003073BA" w:rsidRDefault="00944790" w:rsidP="0081222A">
            <w:pPr>
              <w:jc w:val="center"/>
              <w:rPr>
                <w:sz w:val="24"/>
                <w:szCs w:val="24"/>
              </w:rPr>
            </w:pPr>
            <w:r w:rsidRPr="003073BA">
              <w:rPr>
                <w:sz w:val="24"/>
                <w:szCs w:val="24"/>
              </w:rPr>
              <w:t>от 29.07.2020 № 46-т</w:t>
            </w:r>
          </w:p>
        </w:tc>
      </w:tr>
      <w:tr w:rsidR="00944790" w:rsidRPr="003073BA" w14:paraId="4E28A181" w14:textId="77777777" w:rsidTr="0081222A">
        <w:tc>
          <w:tcPr>
            <w:tcW w:w="9497" w:type="dxa"/>
            <w:gridSpan w:val="3"/>
            <w:tcBorders>
              <w:top w:val="single" w:sz="4" w:space="0" w:color="auto"/>
              <w:left w:val="single" w:sz="4" w:space="0" w:color="auto"/>
              <w:bottom w:val="single" w:sz="4" w:space="0" w:color="auto"/>
              <w:right w:val="single" w:sz="4" w:space="0" w:color="auto"/>
            </w:tcBorders>
            <w:shd w:val="clear" w:color="000000" w:fill="E2EFDA"/>
            <w:vAlign w:val="center"/>
            <w:hideMark/>
          </w:tcPr>
          <w:p w14:paraId="305BD5DF" w14:textId="77777777" w:rsidR="00944790" w:rsidRPr="003073BA" w:rsidRDefault="00944790" w:rsidP="0081222A">
            <w:pPr>
              <w:jc w:val="center"/>
              <w:rPr>
                <w:b/>
                <w:bCs/>
                <w:sz w:val="24"/>
                <w:szCs w:val="24"/>
              </w:rPr>
            </w:pPr>
            <w:r w:rsidRPr="003073BA">
              <w:rPr>
                <w:b/>
                <w:bCs/>
                <w:sz w:val="24"/>
                <w:szCs w:val="24"/>
              </w:rPr>
              <w:t>Сжиженный газ</w:t>
            </w:r>
          </w:p>
        </w:tc>
      </w:tr>
      <w:tr w:rsidR="00944790" w:rsidRPr="003073BA" w14:paraId="620DA045" w14:textId="77777777" w:rsidTr="0081222A">
        <w:tc>
          <w:tcPr>
            <w:tcW w:w="2977" w:type="dxa"/>
            <w:tcBorders>
              <w:top w:val="nil"/>
              <w:left w:val="single" w:sz="4" w:space="0" w:color="auto"/>
              <w:bottom w:val="single" w:sz="4" w:space="0" w:color="auto"/>
              <w:right w:val="single" w:sz="4" w:space="0" w:color="auto"/>
            </w:tcBorders>
            <w:shd w:val="clear" w:color="auto" w:fill="auto"/>
            <w:vAlign w:val="center"/>
            <w:hideMark/>
          </w:tcPr>
          <w:p w14:paraId="07C8B55F" w14:textId="77777777" w:rsidR="00944790" w:rsidRPr="003073BA" w:rsidRDefault="00944790" w:rsidP="0081222A">
            <w:pPr>
              <w:rPr>
                <w:sz w:val="24"/>
                <w:szCs w:val="24"/>
              </w:rPr>
            </w:pPr>
            <w:r w:rsidRPr="003073BA">
              <w:rPr>
                <w:sz w:val="24"/>
                <w:szCs w:val="24"/>
              </w:rPr>
              <w:t>с 01.01.2019 по 30.06.2019</w:t>
            </w:r>
          </w:p>
        </w:tc>
        <w:tc>
          <w:tcPr>
            <w:tcW w:w="2126" w:type="dxa"/>
            <w:tcBorders>
              <w:top w:val="nil"/>
              <w:left w:val="nil"/>
              <w:bottom w:val="single" w:sz="4" w:space="0" w:color="auto"/>
              <w:right w:val="single" w:sz="4" w:space="0" w:color="auto"/>
            </w:tcBorders>
            <w:shd w:val="clear" w:color="auto" w:fill="auto"/>
            <w:vAlign w:val="center"/>
            <w:hideMark/>
          </w:tcPr>
          <w:p w14:paraId="39E2B961" w14:textId="77777777" w:rsidR="00944790" w:rsidRPr="003073BA" w:rsidRDefault="00944790" w:rsidP="0081222A">
            <w:pPr>
              <w:jc w:val="center"/>
              <w:rPr>
                <w:sz w:val="24"/>
                <w:szCs w:val="24"/>
              </w:rPr>
            </w:pPr>
            <w:r w:rsidRPr="003073BA">
              <w:rPr>
                <w:sz w:val="24"/>
                <w:szCs w:val="24"/>
              </w:rPr>
              <w:t>17,83</w:t>
            </w:r>
          </w:p>
        </w:tc>
        <w:tc>
          <w:tcPr>
            <w:tcW w:w="4394" w:type="dxa"/>
            <w:vMerge w:val="restart"/>
            <w:tcBorders>
              <w:top w:val="nil"/>
              <w:left w:val="single" w:sz="4" w:space="0" w:color="auto"/>
              <w:bottom w:val="single" w:sz="4" w:space="0" w:color="000000"/>
              <w:right w:val="single" w:sz="4" w:space="0" w:color="auto"/>
            </w:tcBorders>
            <w:shd w:val="clear" w:color="auto" w:fill="auto"/>
            <w:vAlign w:val="center"/>
            <w:hideMark/>
          </w:tcPr>
          <w:p w14:paraId="49EE9D19" w14:textId="77777777" w:rsidR="00944790" w:rsidRPr="003073BA" w:rsidRDefault="00944790" w:rsidP="0081222A">
            <w:pPr>
              <w:jc w:val="center"/>
              <w:rPr>
                <w:sz w:val="24"/>
                <w:szCs w:val="24"/>
              </w:rPr>
            </w:pPr>
            <w:r w:rsidRPr="003073BA">
              <w:rPr>
                <w:sz w:val="24"/>
                <w:szCs w:val="24"/>
              </w:rPr>
              <w:t>от 27.12.2018 № 424-т</w:t>
            </w:r>
          </w:p>
        </w:tc>
      </w:tr>
      <w:tr w:rsidR="00944790" w:rsidRPr="003073BA" w14:paraId="6B48F240" w14:textId="77777777" w:rsidTr="0081222A">
        <w:tc>
          <w:tcPr>
            <w:tcW w:w="2977" w:type="dxa"/>
            <w:tcBorders>
              <w:top w:val="nil"/>
              <w:left w:val="single" w:sz="4" w:space="0" w:color="auto"/>
              <w:bottom w:val="single" w:sz="4" w:space="0" w:color="auto"/>
              <w:right w:val="single" w:sz="4" w:space="0" w:color="auto"/>
            </w:tcBorders>
            <w:shd w:val="clear" w:color="auto" w:fill="auto"/>
            <w:vAlign w:val="center"/>
            <w:hideMark/>
          </w:tcPr>
          <w:p w14:paraId="3FCA6F40" w14:textId="77777777" w:rsidR="00944790" w:rsidRPr="003073BA" w:rsidRDefault="00944790" w:rsidP="0081222A">
            <w:pPr>
              <w:rPr>
                <w:sz w:val="24"/>
                <w:szCs w:val="24"/>
              </w:rPr>
            </w:pPr>
            <w:r w:rsidRPr="003073BA">
              <w:rPr>
                <w:sz w:val="24"/>
                <w:szCs w:val="24"/>
              </w:rPr>
              <w:t>с 01.07.2019 по 31.12.2019</w:t>
            </w:r>
          </w:p>
        </w:tc>
        <w:tc>
          <w:tcPr>
            <w:tcW w:w="2126" w:type="dxa"/>
            <w:tcBorders>
              <w:top w:val="nil"/>
              <w:left w:val="nil"/>
              <w:bottom w:val="single" w:sz="4" w:space="0" w:color="auto"/>
              <w:right w:val="single" w:sz="4" w:space="0" w:color="auto"/>
            </w:tcBorders>
            <w:shd w:val="clear" w:color="auto" w:fill="auto"/>
            <w:vAlign w:val="center"/>
            <w:hideMark/>
          </w:tcPr>
          <w:p w14:paraId="541AD193" w14:textId="77777777" w:rsidR="00944790" w:rsidRPr="003073BA" w:rsidRDefault="00944790" w:rsidP="0081222A">
            <w:pPr>
              <w:jc w:val="center"/>
              <w:rPr>
                <w:sz w:val="24"/>
                <w:szCs w:val="24"/>
              </w:rPr>
            </w:pPr>
            <w:r w:rsidRPr="003073BA">
              <w:rPr>
                <w:sz w:val="24"/>
                <w:szCs w:val="24"/>
              </w:rPr>
              <w:t>18,08</w:t>
            </w:r>
          </w:p>
        </w:tc>
        <w:tc>
          <w:tcPr>
            <w:tcW w:w="4394" w:type="dxa"/>
            <w:vMerge/>
            <w:tcBorders>
              <w:top w:val="nil"/>
              <w:left w:val="single" w:sz="4" w:space="0" w:color="auto"/>
              <w:bottom w:val="single" w:sz="4" w:space="0" w:color="000000"/>
              <w:right w:val="single" w:sz="4" w:space="0" w:color="auto"/>
            </w:tcBorders>
            <w:vAlign w:val="center"/>
            <w:hideMark/>
          </w:tcPr>
          <w:p w14:paraId="23E6E0C0" w14:textId="77777777" w:rsidR="00944790" w:rsidRPr="003073BA" w:rsidRDefault="00944790" w:rsidP="0081222A">
            <w:pPr>
              <w:rPr>
                <w:sz w:val="24"/>
                <w:szCs w:val="24"/>
              </w:rPr>
            </w:pPr>
          </w:p>
        </w:tc>
      </w:tr>
      <w:tr w:rsidR="00944790" w:rsidRPr="003073BA" w14:paraId="604CFA71" w14:textId="77777777" w:rsidTr="0081222A">
        <w:tc>
          <w:tcPr>
            <w:tcW w:w="2977" w:type="dxa"/>
            <w:tcBorders>
              <w:top w:val="nil"/>
              <w:left w:val="single" w:sz="4" w:space="0" w:color="auto"/>
              <w:bottom w:val="single" w:sz="4" w:space="0" w:color="auto"/>
              <w:right w:val="single" w:sz="4" w:space="0" w:color="auto"/>
            </w:tcBorders>
            <w:shd w:val="clear" w:color="auto" w:fill="auto"/>
            <w:vAlign w:val="center"/>
            <w:hideMark/>
          </w:tcPr>
          <w:p w14:paraId="68826C8C" w14:textId="77777777" w:rsidR="00944790" w:rsidRPr="003073BA" w:rsidRDefault="00944790" w:rsidP="0081222A">
            <w:pPr>
              <w:rPr>
                <w:sz w:val="24"/>
                <w:szCs w:val="24"/>
              </w:rPr>
            </w:pPr>
            <w:r w:rsidRPr="003073BA">
              <w:rPr>
                <w:sz w:val="24"/>
                <w:szCs w:val="24"/>
              </w:rPr>
              <w:t>с 01.01.2021 по 30.06.2021</w:t>
            </w:r>
          </w:p>
        </w:tc>
        <w:tc>
          <w:tcPr>
            <w:tcW w:w="2126" w:type="dxa"/>
            <w:tcBorders>
              <w:top w:val="nil"/>
              <w:left w:val="nil"/>
              <w:bottom w:val="single" w:sz="4" w:space="0" w:color="auto"/>
              <w:right w:val="single" w:sz="4" w:space="0" w:color="auto"/>
            </w:tcBorders>
            <w:shd w:val="clear" w:color="auto" w:fill="auto"/>
            <w:vAlign w:val="center"/>
            <w:hideMark/>
          </w:tcPr>
          <w:p w14:paraId="6E8B14E4" w14:textId="77777777" w:rsidR="00944790" w:rsidRPr="003073BA" w:rsidRDefault="00944790" w:rsidP="0081222A">
            <w:pPr>
              <w:jc w:val="center"/>
              <w:rPr>
                <w:sz w:val="24"/>
                <w:szCs w:val="24"/>
              </w:rPr>
            </w:pPr>
            <w:r w:rsidRPr="003073BA">
              <w:rPr>
                <w:sz w:val="24"/>
                <w:szCs w:val="24"/>
              </w:rPr>
              <w:t>18,62</w:t>
            </w:r>
          </w:p>
        </w:tc>
        <w:tc>
          <w:tcPr>
            <w:tcW w:w="4394" w:type="dxa"/>
            <w:vMerge w:val="restart"/>
            <w:tcBorders>
              <w:top w:val="nil"/>
              <w:left w:val="single" w:sz="4" w:space="0" w:color="auto"/>
              <w:bottom w:val="single" w:sz="4" w:space="0" w:color="000000"/>
              <w:right w:val="single" w:sz="4" w:space="0" w:color="auto"/>
            </w:tcBorders>
            <w:shd w:val="clear" w:color="auto" w:fill="auto"/>
            <w:vAlign w:val="center"/>
            <w:hideMark/>
          </w:tcPr>
          <w:p w14:paraId="68AD6D74" w14:textId="77777777" w:rsidR="00944790" w:rsidRPr="003073BA" w:rsidRDefault="00944790" w:rsidP="0081222A">
            <w:pPr>
              <w:jc w:val="center"/>
              <w:rPr>
                <w:sz w:val="24"/>
                <w:szCs w:val="24"/>
              </w:rPr>
            </w:pPr>
            <w:r w:rsidRPr="003073BA">
              <w:rPr>
                <w:sz w:val="24"/>
                <w:szCs w:val="24"/>
              </w:rPr>
              <w:t>от 19.12.2020 № 300-т</w:t>
            </w:r>
          </w:p>
        </w:tc>
      </w:tr>
      <w:tr w:rsidR="00944790" w:rsidRPr="003073BA" w14:paraId="3FC3D11D" w14:textId="77777777" w:rsidTr="0081222A">
        <w:tc>
          <w:tcPr>
            <w:tcW w:w="2977" w:type="dxa"/>
            <w:tcBorders>
              <w:top w:val="nil"/>
              <w:left w:val="single" w:sz="4" w:space="0" w:color="auto"/>
              <w:bottom w:val="single" w:sz="4" w:space="0" w:color="auto"/>
              <w:right w:val="single" w:sz="4" w:space="0" w:color="auto"/>
            </w:tcBorders>
            <w:shd w:val="clear" w:color="auto" w:fill="auto"/>
            <w:vAlign w:val="center"/>
            <w:hideMark/>
          </w:tcPr>
          <w:p w14:paraId="0430B232" w14:textId="77777777" w:rsidR="00944790" w:rsidRPr="003073BA" w:rsidRDefault="00944790" w:rsidP="0081222A">
            <w:pPr>
              <w:rPr>
                <w:sz w:val="24"/>
                <w:szCs w:val="24"/>
              </w:rPr>
            </w:pPr>
            <w:r w:rsidRPr="003073BA">
              <w:rPr>
                <w:sz w:val="24"/>
                <w:szCs w:val="24"/>
              </w:rPr>
              <w:t>с 01.07.2021 по 31.12.2021</w:t>
            </w:r>
          </w:p>
        </w:tc>
        <w:tc>
          <w:tcPr>
            <w:tcW w:w="2126" w:type="dxa"/>
            <w:tcBorders>
              <w:top w:val="nil"/>
              <w:left w:val="nil"/>
              <w:bottom w:val="single" w:sz="4" w:space="0" w:color="auto"/>
              <w:right w:val="single" w:sz="4" w:space="0" w:color="auto"/>
            </w:tcBorders>
            <w:shd w:val="clear" w:color="auto" w:fill="auto"/>
            <w:vAlign w:val="center"/>
            <w:hideMark/>
          </w:tcPr>
          <w:p w14:paraId="5B30E647" w14:textId="77777777" w:rsidR="00944790" w:rsidRPr="003073BA" w:rsidRDefault="00944790" w:rsidP="0081222A">
            <w:pPr>
              <w:jc w:val="center"/>
              <w:rPr>
                <w:sz w:val="24"/>
                <w:szCs w:val="24"/>
              </w:rPr>
            </w:pPr>
            <w:r w:rsidRPr="003073BA">
              <w:rPr>
                <w:sz w:val="24"/>
                <w:szCs w:val="24"/>
              </w:rPr>
              <w:t>19,18</w:t>
            </w:r>
          </w:p>
        </w:tc>
        <w:tc>
          <w:tcPr>
            <w:tcW w:w="4394" w:type="dxa"/>
            <w:vMerge/>
            <w:tcBorders>
              <w:top w:val="nil"/>
              <w:left w:val="single" w:sz="4" w:space="0" w:color="auto"/>
              <w:bottom w:val="single" w:sz="4" w:space="0" w:color="000000"/>
              <w:right w:val="single" w:sz="4" w:space="0" w:color="auto"/>
            </w:tcBorders>
            <w:vAlign w:val="center"/>
            <w:hideMark/>
          </w:tcPr>
          <w:p w14:paraId="7DFF21E2" w14:textId="77777777" w:rsidR="00944790" w:rsidRPr="003073BA" w:rsidRDefault="00944790" w:rsidP="0081222A">
            <w:pPr>
              <w:rPr>
                <w:sz w:val="24"/>
                <w:szCs w:val="24"/>
              </w:rPr>
            </w:pPr>
          </w:p>
        </w:tc>
      </w:tr>
    </w:tbl>
    <w:p w14:paraId="7A175FEC" w14:textId="77777777" w:rsidR="007D4EC9" w:rsidRDefault="007D4EC9" w:rsidP="00944790">
      <w:pPr>
        <w:shd w:val="clear" w:color="auto" w:fill="FFFFFF"/>
        <w:ind w:firstLine="709"/>
        <w:jc w:val="both"/>
        <w:rPr>
          <w:color w:val="000000" w:themeColor="text1"/>
          <w:sz w:val="24"/>
          <w:szCs w:val="24"/>
        </w:rPr>
      </w:pPr>
    </w:p>
    <w:p w14:paraId="1CA19B3D" w14:textId="642BA9A1" w:rsidR="00944790" w:rsidRPr="00BE42E6" w:rsidRDefault="00944790" w:rsidP="00944790">
      <w:pPr>
        <w:shd w:val="clear" w:color="auto" w:fill="FFFFFF"/>
        <w:ind w:firstLine="709"/>
        <w:jc w:val="both"/>
        <w:rPr>
          <w:color w:val="000000" w:themeColor="text1"/>
          <w:sz w:val="24"/>
          <w:szCs w:val="24"/>
        </w:rPr>
      </w:pPr>
      <w:r w:rsidRPr="007D4EC9">
        <w:rPr>
          <w:color w:val="000000" w:themeColor="text1"/>
          <w:sz w:val="24"/>
          <w:szCs w:val="24"/>
        </w:rPr>
        <w:t xml:space="preserve">Информация об основных показателях финансово-хозяйственной деятельности АО «Газпром газораспределение Север» за 2020 г. в сфере оказания услуг по транспортировке газа по газораспределительным сетям на территории Ямало-Ненецкого автономного округа представлена в табл. </w:t>
      </w:r>
      <w:r w:rsidR="007D4EC9" w:rsidRPr="007D4EC9">
        <w:rPr>
          <w:color w:val="000000" w:themeColor="text1"/>
          <w:sz w:val="24"/>
          <w:szCs w:val="24"/>
        </w:rPr>
        <w:t>9</w:t>
      </w:r>
      <w:r w:rsidRPr="007D4EC9">
        <w:rPr>
          <w:color w:val="000000" w:themeColor="text1"/>
          <w:sz w:val="24"/>
          <w:szCs w:val="24"/>
        </w:rPr>
        <w:t>.</w:t>
      </w:r>
    </w:p>
    <w:p w14:paraId="45EE51BF" w14:textId="77777777" w:rsidR="00777BAA" w:rsidRDefault="00777BAA" w:rsidP="00944790">
      <w:pPr>
        <w:pStyle w:val="a8"/>
        <w:jc w:val="right"/>
        <w:rPr>
          <w:b/>
          <w:color w:val="000000" w:themeColor="text1"/>
          <w:sz w:val="24"/>
          <w:szCs w:val="24"/>
        </w:rPr>
      </w:pPr>
    </w:p>
    <w:p w14:paraId="6A3ACE69" w14:textId="77777777" w:rsidR="00777BAA" w:rsidRDefault="00777BAA" w:rsidP="00944790">
      <w:pPr>
        <w:pStyle w:val="a8"/>
        <w:jc w:val="right"/>
        <w:rPr>
          <w:b/>
          <w:color w:val="000000" w:themeColor="text1"/>
          <w:sz w:val="24"/>
          <w:szCs w:val="24"/>
        </w:rPr>
      </w:pPr>
    </w:p>
    <w:p w14:paraId="3D04AE62" w14:textId="77777777" w:rsidR="00777BAA" w:rsidRDefault="00777BAA" w:rsidP="00944790">
      <w:pPr>
        <w:pStyle w:val="a8"/>
        <w:jc w:val="right"/>
        <w:rPr>
          <w:b/>
          <w:color w:val="000000" w:themeColor="text1"/>
          <w:sz w:val="24"/>
          <w:szCs w:val="24"/>
        </w:rPr>
      </w:pPr>
    </w:p>
    <w:p w14:paraId="398024C2" w14:textId="77777777" w:rsidR="00777BAA" w:rsidRDefault="00777BAA" w:rsidP="00944790">
      <w:pPr>
        <w:pStyle w:val="a8"/>
        <w:jc w:val="right"/>
        <w:rPr>
          <w:b/>
          <w:color w:val="000000" w:themeColor="text1"/>
          <w:sz w:val="24"/>
          <w:szCs w:val="24"/>
        </w:rPr>
      </w:pPr>
    </w:p>
    <w:p w14:paraId="7ECD2EBA" w14:textId="7A6FFD66" w:rsidR="00944790" w:rsidRPr="003E1FB3" w:rsidRDefault="00944790" w:rsidP="00944790">
      <w:pPr>
        <w:pStyle w:val="a8"/>
        <w:jc w:val="right"/>
        <w:rPr>
          <w:b/>
          <w:color w:val="000000" w:themeColor="text1"/>
          <w:sz w:val="24"/>
          <w:szCs w:val="24"/>
        </w:rPr>
      </w:pPr>
      <w:r w:rsidRPr="003E1FB3">
        <w:rPr>
          <w:b/>
          <w:color w:val="000000" w:themeColor="text1"/>
          <w:sz w:val="24"/>
          <w:szCs w:val="24"/>
        </w:rPr>
        <w:t xml:space="preserve">Таблица </w:t>
      </w:r>
      <w:r w:rsidRPr="003E1FB3">
        <w:rPr>
          <w:b/>
          <w:color w:val="000000" w:themeColor="text1"/>
          <w:sz w:val="24"/>
          <w:szCs w:val="24"/>
        </w:rPr>
        <w:fldChar w:fldCharType="begin"/>
      </w:r>
      <w:r w:rsidRPr="003E1FB3">
        <w:rPr>
          <w:b/>
          <w:color w:val="000000" w:themeColor="text1"/>
          <w:sz w:val="24"/>
          <w:szCs w:val="24"/>
        </w:rPr>
        <w:instrText xml:space="preserve"> SEQ Таблица \* ARABIC </w:instrText>
      </w:r>
      <w:r w:rsidRPr="003E1FB3">
        <w:rPr>
          <w:b/>
          <w:color w:val="000000" w:themeColor="text1"/>
          <w:sz w:val="24"/>
          <w:szCs w:val="24"/>
        </w:rPr>
        <w:fldChar w:fldCharType="separate"/>
      </w:r>
      <w:r w:rsidR="00F07D43">
        <w:rPr>
          <w:b/>
          <w:noProof/>
          <w:color w:val="000000" w:themeColor="text1"/>
          <w:sz w:val="24"/>
          <w:szCs w:val="24"/>
        </w:rPr>
        <w:t>9</w:t>
      </w:r>
      <w:r w:rsidRPr="003E1FB3">
        <w:rPr>
          <w:b/>
          <w:color w:val="000000" w:themeColor="text1"/>
          <w:sz w:val="24"/>
          <w:szCs w:val="24"/>
        </w:rPr>
        <w:fldChar w:fldCharType="end"/>
      </w:r>
    </w:p>
    <w:p w14:paraId="20867EEC" w14:textId="77777777" w:rsidR="00944790" w:rsidRPr="00BE42E6" w:rsidRDefault="00944790" w:rsidP="00944790">
      <w:pPr>
        <w:shd w:val="clear" w:color="auto" w:fill="FFFFFF"/>
        <w:ind w:firstLine="709"/>
        <w:jc w:val="center"/>
        <w:rPr>
          <w:b/>
          <w:color w:val="000000" w:themeColor="text1"/>
          <w:sz w:val="24"/>
          <w:szCs w:val="24"/>
        </w:rPr>
      </w:pPr>
      <w:r w:rsidRPr="00585E1B">
        <w:rPr>
          <w:b/>
          <w:color w:val="000000" w:themeColor="text1"/>
          <w:sz w:val="24"/>
          <w:szCs w:val="24"/>
        </w:rPr>
        <w:t>Информация об основных показателях финансово-хозяйственной</w:t>
      </w:r>
      <w:r w:rsidRPr="00BE42E6">
        <w:rPr>
          <w:b/>
          <w:color w:val="000000" w:themeColor="text1"/>
          <w:sz w:val="24"/>
          <w:szCs w:val="24"/>
        </w:rPr>
        <w:t xml:space="preserve"> </w:t>
      </w:r>
      <w:r w:rsidRPr="00585E1B">
        <w:rPr>
          <w:b/>
          <w:color w:val="000000" w:themeColor="text1"/>
          <w:sz w:val="24"/>
          <w:szCs w:val="24"/>
        </w:rPr>
        <w:t>деятельности</w:t>
      </w:r>
      <w:r w:rsidRPr="00BE42E6">
        <w:rPr>
          <w:b/>
          <w:color w:val="000000" w:themeColor="text1"/>
          <w:sz w:val="24"/>
          <w:szCs w:val="24"/>
        </w:rPr>
        <w:t xml:space="preserve"> АО «Газпром газораспределение Север» за 2020 г. </w:t>
      </w:r>
      <w:r w:rsidRPr="001C3D07">
        <w:rPr>
          <w:b/>
          <w:color w:val="000000" w:themeColor="text1"/>
          <w:sz w:val="24"/>
          <w:szCs w:val="24"/>
        </w:rPr>
        <w:t>в сфере оказания услуг по транспортировке газа по газораспределительным</w:t>
      </w:r>
      <w:r w:rsidRPr="00BE42E6">
        <w:rPr>
          <w:b/>
          <w:color w:val="000000" w:themeColor="text1"/>
          <w:sz w:val="24"/>
          <w:szCs w:val="24"/>
        </w:rPr>
        <w:t xml:space="preserve"> </w:t>
      </w:r>
      <w:r w:rsidRPr="001C3D07">
        <w:rPr>
          <w:b/>
          <w:color w:val="000000" w:themeColor="text1"/>
          <w:sz w:val="24"/>
          <w:szCs w:val="24"/>
        </w:rPr>
        <w:t xml:space="preserve">сетям </w:t>
      </w:r>
      <w:r>
        <w:rPr>
          <w:b/>
          <w:color w:val="000000" w:themeColor="text1"/>
          <w:sz w:val="24"/>
          <w:szCs w:val="24"/>
        </w:rPr>
        <w:t>(ЯНАО)</w:t>
      </w:r>
    </w:p>
    <w:tbl>
      <w:tblPr>
        <w:tblW w:w="9515" w:type="dxa"/>
        <w:tblInd w:w="113" w:type="dxa"/>
        <w:tblLook w:val="04A0" w:firstRow="1" w:lastRow="0" w:firstColumn="1" w:lastColumn="0" w:noHBand="0" w:noVBand="1"/>
      </w:tblPr>
      <w:tblGrid>
        <w:gridCol w:w="986"/>
        <w:gridCol w:w="4538"/>
        <w:gridCol w:w="1133"/>
        <w:gridCol w:w="1417"/>
        <w:gridCol w:w="1420"/>
        <w:gridCol w:w="21"/>
      </w:tblGrid>
      <w:tr w:rsidR="00944790" w:rsidRPr="00944790" w14:paraId="25E0892D" w14:textId="77777777" w:rsidTr="007D4EC9">
        <w:trPr>
          <w:gridAfter w:val="1"/>
          <w:wAfter w:w="21" w:type="dxa"/>
          <w:tblHeader/>
        </w:trPr>
        <w:tc>
          <w:tcPr>
            <w:tcW w:w="986" w:type="dxa"/>
            <w:tcBorders>
              <w:top w:val="single" w:sz="4" w:space="0" w:color="auto"/>
              <w:left w:val="single" w:sz="4" w:space="0" w:color="auto"/>
              <w:bottom w:val="single" w:sz="4" w:space="0" w:color="auto"/>
              <w:right w:val="single" w:sz="4" w:space="0" w:color="auto"/>
            </w:tcBorders>
            <w:shd w:val="clear" w:color="auto" w:fill="auto"/>
            <w:hideMark/>
          </w:tcPr>
          <w:p w14:paraId="62BFE632" w14:textId="77777777" w:rsidR="00944790" w:rsidRPr="00944790" w:rsidRDefault="00944790" w:rsidP="0081222A">
            <w:pPr>
              <w:jc w:val="center"/>
              <w:rPr>
                <w:b/>
                <w:bCs/>
                <w:color w:val="000000"/>
                <w:sz w:val="22"/>
                <w:szCs w:val="22"/>
              </w:rPr>
            </w:pPr>
            <w:r w:rsidRPr="00944790">
              <w:rPr>
                <w:b/>
                <w:bCs/>
                <w:color w:val="000000"/>
                <w:sz w:val="22"/>
                <w:szCs w:val="22"/>
              </w:rPr>
              <w:t>№ п/п</w:t>
            </w:r>
          </w:p>
        </w:tc>
        <w:tc>
          <w:tcPr>
            <w:tcW w:w="4538" w:type="dxa"/>
            <w:tcBorders>
              <w:top w:val="single" w:sz="4" w:space="0" w:color="auto"/>
              <w:left w:val="nil"/>
              <w:bottom w:val="single" w:sz="4" w:space="0" w:color="auto"/>
              <w:right w:val="single" w:sz="4" w:space="0" w:color="auto"/>
            </w:tcBorders>
            <w:shd w:val="clear" w:color="auto" w:fill="auto"/>
            <w:hideMark/>
          </w:tcPr>
          <w:p w14:paraId="76EEEA6C" w14:textId="77777777" w:rsidR="00944790" w:rsidRPr="00944790" w:rsidRDefault="00944790" w:rsidP="0081222A">
            <w:pPr>
              <w:jc w:val="center"/>
              <w:rPr>
                <w:b/>
                <w:bCs/>
                <w:color w:val="000000"/>
                <w:sz w:val="22"/>
                <w:szCs w:val="22"/>
              </w:rPr>
            </w:pPr>
            <w:r w:rsidRPr="00944790">
              <w:rPr>
                <w:b/>
                <w:bCs/>
                <w:color w:val="000000"/>
                <w:sz w:val="22"/>
                <w:szCs w:val="22"/>
              </w:rPr>
              <w:t>Наименование</w:t>
            </w:r>
          </w:p>
        </w:tc>
        <w:tc>
          <w:tcPr>
            <w:tcW w:w="1133" w:type="dxa"/>
            <w:tcBorders>
              <w:top w:val="single" w:sz="4" w:space="0" w:color="auto"/>
              <w:left w:val="nil"/>
              <w:bottom w:val="single" w:sz="4" w:space="0" w:color="auto"/>
              <w:right w:val="single" w:sz="4" w:space="0" w:color="auto"/>
            </w:tcBorders>
            <w:shd w:val="clear" w:color="auto" w:fill="auto"/>
            <w:hideMark/>
          </w:tcPr>
          <w:p w14:paraId="46A41E68" w14:textId="77777777" w:rsidR="00944790" w:rsidRPr="00944790" w:rsidRDefault="00944790" w:rsidP="0081222A">
            <w:pPr>
              <w:jc w:val="center"/>
              <w:rPr>
                <w:b/>
                <w:bCs/>
                <w:color w:val="000000"/>
                <w:sz w:val="22"/>
                <w:szCs w:val="22"/>
              </w:rPr>
            </w:pPr>
            <w:r w:rsidRPr="00944790">
              <w:rPr>
                <w:b/>
                <w:bCs/>
                <w:color w:val="000000"/>
                <w:sz w:val="22"/>
                <w:szCs w:val="22"/>
              </w:rPr>
              <w:t>Ед. изм.</w:t>
            </w:r>
          </w:p>
        </w:tc>
        <w:tc>
          <w:tcPr>
            <w:tcW w:w="1417" w:type="dxa"/>
            <w:tcBorders>
              <w:top w:val="single" w:sz="4" w:space="0" w:color="auto"/>
              <w:left w:val="nil"/>
              <w:bottom w:val="single" w:sz="4" w:space="0" w:color="auto"/>
              <w:right w:val="single" w:sz="4" w:space="0" w:color="auto"/>
            </w:tcBorders>
            <w:shd w:val="clear" w:color="auto" w:fill="auto"/>
            <w:hideMark/>
          </w:tcPr>
          <w:p w14:paraId="212F4849" w14:textId="77777777" w:rsidR="00944790" w:rsidRPr="00944790" w:rsidRDefault="00944790" w:rsidP="0081222A">
            <w:pPr>
              <w:jc w:val="center"/>
              <w:rPr>
                <w:b/>
                <w:bCs/>
                <w:color w:val="000000"/>
                <w:sz w:val="22"/>
                <w:szCs w:val="22"/>
              </w:rPr>
            </w:pPr>
            <w:r w:rsidRPr="00944790">
              <w:rPr>
                <w:b/>
                <w:bCs/>
                <w:color w:val="000000"/>
                <w:sz w:val="22"/>
                <w:szCs w:val="22"/>
              </w:rPr>
              <w:t>2020 г. план</w:t>
            </w:r>
          </w:p>
        </w:tc>
        <w:tc>
          <w:tcPr>
            <w:tcW w:w="1420" w:type="dxa"/>
            <w:tcBorders>
              <w:top w:val="single" w:sz="4" w:space="0" w:color="auto"/>
              <w:left w:val="nil"/>
              <w:bottom w:val="single" w:sz="4" w:space="0" w:color="auto"/>
              <w:right w:val="single" w:sz="4" w:space="0" w:color="auto"/>
            </w:tcBorders>
            <w:shd w:val="clear" w:color="auto" w:fill="auto"/>
            <w:hideMark/>
          </w:tcPr>
          <w:p w14:paraId="2DF4DD74" w14:textId="77777777" w:rsidR="00944790" w:rsidRPr="00944790" w:rsidRDefault="00944790" w:rsidP="0081222A">
            <w:pPr>
              <w:jc w:val="center"/>
              <w:rPr>
                <w:b/>
                <w:bCs/>
                <w:color w:val="000000"/>
                <w:sz w:val="22"/>
                <w:szCs w:val="22"/>
              </w:rPr>
            </w:pPr>
            <w:r w:rsidRPr="00944790">
              <w:rPr>
                <w:b/>
                <w:bCs/>
                <w:color w:val="000000"/>
                <w:sz w:val="22"/>
                <w:szCs w:val="22"/>
              </w:rPr>
              <w:t>2020 г. факт</w:t>
            </w:r>
          </w:p>
        </w:tc>
      </w:tr>
      <w:tr w:rsidR="00944790" w:rsidRPr="00944790" w14:paraId="51BCFD8E"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31FB5B9D" w14:textId="77777777" w:rsidR="00944790" w:rsidRPr="00944790" w:rsidRDefault="00944790" w:rsidP="0081222A">
            <w:pPr>
              <w:jc w:val="center"/>
              <w:rPr>
                <w:b/>
                <w:bCs/>
                <w:color w:val="000000"/>
                <w:sz w:val="22"/>
                <w:szCs w:val="22"/>
              </w:rPr>
            </w:pPr>
            <w:r w:rsidRPr="00944790">
              <w:rPr>
                <w:b/>
                <w:bCs/>
                <w:color w:val="000000"/>
                <w:sz w:val="22"/>
                <w:szCs w:val="22"/>
              </w:rPr>
              <w:t>1</w:t>
            </w:r>
          </w:p>
        </w:tc>
        <w:tc>
          <w:tcPr>
            <w:tcW w:w="4538" w:type="dxa"/>
            <w:tcBorders>
              <w:top w:val="nil"/>
              <w:left w:val="nil"/>
              <w:bottom w:val="single" w:sz="4" w:space="0" w:color="auto"/>
              <w:right w:val="single" w:sz="4" w:space="0" w:color="auto"/>
            </w:tcBorders>
            <w:shd w:val="clear" w:color="auto" w:fill="auto"/>
            <w:vAlign w:val="bottom"/>
            <w:hideMark/>
          </w:tcPr>
          <w:p w14:paraId="12F66ED4" w14:textId="77777777" w:rsidR="00944790" w:rsidRPr="00944790" w:rsidRDefault="00944790" w:rsidP="0081222A">
            <w:pPr>
              <w:rPr>
                <w:b/>
                <w:bCs/>
                <w:color w:val="000000"/>
                <w:sz w:val="22"/>
                <w:szCs w:val="22"/>
              </w:rPr>
            </w:pPr>
            <w:r w:rsidRPr="00944790">
              <w:rPr>
                <w:b/>
                <w:bCs/>
                <w:color w:val="000000"/>
                <w:sz w:val="22"/>
                <w:szCs w:val="22"/>
              </w:rPr>
              <w:t>Расходы на транспортировку газа по данным бухгалтерского учета всего, в том числе:</w:t>
            </w:r>
          </w:p>
        </w:tc>
        <w:tc>
          <w:tcPr>
            <w:tcW w:w="1133" w:type="dxa"/>
            <w:tcBorders>
              <w:top w:val="nil"/>
              <w:left w:val="nil"/>
              <w:bottom w:val="single" w:sz="4" w:space="0" w:color="auto"/>
              <w:right w:val="single" w:sz="4" w:space="0" w:color="auto"/>
            </w:tcBorders>
            <w:shd w:val="clear" w:color="auto" w:fill="auto"/>
            <w:noWrap/>
            <w:vAlign w:val="bottom"/>
            <w:hideMark/>
          </w:tcPr>
          <w:p w14:paraId="130677DC" w14:textId="77777777" w:rsidR="00944790" w:rsidRPr="00944790" w:rsidRDefault="00944790" w:rsidP="0081222A">
            <w:pPr>
              <w:jc w:val="center"/>
              <w:rPr>
                <w:b/>
                <w:bCs/>
                <w:color w:val="000000"/>
                <w:sz w:val="22"/>
                <w:szCs w:val="22"/>
              </w:rPr>
            </w:pPr>
            <w:r w:rsidRPr="00944790">
              <w:rPr>
                <w:b/>
                <w:bCs/>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7A30F947" w14:textId="77777777" w:rsidR="00944790" w:rsidRPr="00944790" w:rsidRDefault="00944790" w:rsidP="0081222A">
            <w:pPr>
              <w:jc w:val="right"/>
              <w:rPr>
                <w:b/>
                <w:bCs/>
                <w:color w:val="000000"/>
                <w:sz w:val="22"/>
                <w:szCs w:val="22"/>
              </w:rPr>
            </w:pPr>
            <w:r w:rsidRPr="00944790">
              <w:rPr>
                <w:b/>
                <w:bCs/>
                <w:color w:val="000000"/>
                <w:sz w:val="22"/>
                <w:szCs w:val="22"/>
              </w:rPr>
              <w:t>79 679,19</w:t>
            </w:r>
          </w:p>
        </w:tc>
        <w:tc>
          <w:tcPr>
            <w:tcW w:w="1420" w:type="dxa"/>
            <w:tcBorders>
              <w:top w:val="nil"/>
              <w:left w:val="nil"/>
              <w:bottom w:val="single" w:sz="4" w:space="0" w:color="auto"/>
              <w:right w:val="single" w:sz="4" w:space="0" w:color="auto"/>
            </w:tcBorders>
            <w:shd w:val="clear" w:color="auto" w:fill="auto"/>
            <w:noWrap/>
            <w:vAlign w:val="bottom"/>
            <w:hideMark/>
          </w:tcPr>
          <w:p w14:paraId="43D80823" w14:textId="77777777" w:rsidR="00944790" w:rsidRPr="00944790" w:rsidRDefault="00944790" w:rsidP="0081222A">
            <w:pPr>
              <w:jc w:val="right"/>
              <w:rPr>
                <w:b/>
                <w:bCs/>
                <w:color w:val="000000"/>
                <w:sz w:val="22"/>
                <w:szCs w:val="22"/>
              </w:rPr>
            </w:pPr>
            <w:r w:rsidRPr="00944790">
              <w:rPr>
                <w:b/>
                <w:bCs/>
                <w:color w:val="000000"/>
                <w:sz w:val="22"/>
                <w:szCs w:val="22"/>
              </w:rPr>
              <w:t>102 453,15</w:t>
            </w:r>
          </w:p>
        </w:tc>
      </w:tr>
      <w:tr w:rsidR="00944790" w:rsidRPr="00944790" w14:paraId="6FFCAC15"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5A581E6E" w14:textId="77777777" w:rsidR="00944790" w:rsidRPr="00944790" w:rsidRDefault="00944790" w:rsidP="0081222A">
            <w:pPr>
              <w:jc w:val="center"/>
              <w:rPr>
                <w:color w:val="000000"/>
                <w:sz w:val="22"/>
                <w:szCs w:val="22"/>
              </w:rPr>
            </w:pPr>
            <w:r w:rsidRPr="00944790">
              <w:rPr>
                <w:color w:val="000000"/>
                <w:sz w:val="22"/>
                <w:szCs w:val="22"/>
              </w:rPr>
              <w:t>1.1</w:t>
            </w:r>
          </w:p>
        </w:tc>
        <w:tc>
          <w:tcPr>
            <w:tcW w:w="4538" w:type="dxa"/>
            <w:tcBorders>
              <w:top w:val="nil"/>
              <w:left w:val="nil"/>
              <w:bottom w:val="single" w:sz="4" w:space="0" w:color="auto"/>
              <w:right w:val="single" w:sz="4" w:space="0" w:color="auto"/>
            </w:tcBorders>
            <w:shd w:val="clear" w:color="auto" w:fill="auto"/>
            <w:vAlign w:val="bottom"/>
            <w:hideMark/>
          </w:tcPr>
          <w:p w14:paraId="019446BE" w14:textId="77777777" w:rsidR="00944790" w:rsidRPr="00944790" w:rsidRDefault="00944790" w:rsidP="0081222A">
            <w:pPr>
              <w:rPr>
                <w:color w:val="000000"/>
                <w:sz w:val="22"/>
                <w:szCs w:val="22"/>
              </w:rPr>
            </w:pPr>
            <w:r w:rsidRPr="00944790">
              <w:rPr>
                <w:color w:val="000000"/>
                <w:sz w:val="22"/>
                <w:szCs w:val="22"/>
              </w:rPr>
              <w:t>Фонд оплаты труда</w:t>
            </w:r>
          </w:p>
        </w:tc>
        <w:tc>
          <w:tcPr>
            <w:tcW w:w="1133" w:type="dxa"/>
            <w:tcBorders>
              <w:top w:val="nil"/>
              <w:left w:val="nil"/>
              <w:bottom w:val="single" w:sz="4" w:space="0" w:color="auto"/>
              <w:right w:val="single" w:sz="4" w:space="0" w:color="auto"/>
            </w:tcBorders>
            <w:shd w:val="clear" w:color="auto" w:fill="auto"/>
            <w:noWrap/>
            <w:vAlign w:val="bottom"/>
            <w:hideMark/>
          </w:tcPr>
          <w:p w14:paraId="306AA644"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06793DDF" w14:textId="77777777" w:rsidR="00944790" w:rsidRPr="00944790" w:rsidRDefault="00944790" w:rsidP="0081222A">
            <w:pPr>
              <w:jc w:val="right"/>
              <w:rPr>
                <w:color w:val="000000"/>
                <w:sz w:val="22"/>
                <w:szCs w:val="22"/>
              </w:rPr>
            </w:pPr>
            <w:r w:rsidRPr="00944790">
              <w:rPr>
                <w:color w:val="000000"/>
                <w:sz w:val="22"/>
                <w:szCs w:val="22"/>
              </w:rPr>
              <w:t>13 700,00</w:t>
            </w:r>
          </w:p>
        </w:tc>
        <w:tc>
          <w:tcPr>
            <w:tcW w:w="1420" w:type="dxa"/>
            <w:tcBorders>
              <w:top w:val="nil"/>
              <w:left w:val="nil"/>
              <w:bottom w:val="single" w:sz="4" w:space="0" w:color="auto"/>
              <w:right w:val="single" w:sz="4" w:space="0" w:color="auto"/>
            </w:tcBorders>
            <w:shd w:val="clear" w:color="auto" w:fill="auto"/>
            <w:noWrap/>
            <w:vAlign w:val="bottom"/>
            <w:hideMark/>
          </w:tcPr>
          <w:p w14:paraId="744757B5" w14:textId="77777777" w:rsidR="00944790" w:rsidRPr="00944790" w:rsidRDefault="00944790" w:rsidP="0081222A">
            <w:pPr>
              <w:jc w:val="right"/>
              <w:rPr>
                <w:color w:val="000000"/>
                <w:sz w:val="22"/>
                <w:szCs w:val="22"/>
              </w:rPr>
            </w:pPr>
            <w:r w:rsidRPr="00944790">
              <w:rPr>
                <w:color w:val="000000"/>
                <w:sz w:val="22"/>
                <w:szCs w:val="22"/>
              </w:rPr>
              <w:t>20 434,46</w:t>
            </w:r>
          </w:p>
        </w:tc>
      </w:tr>
      <w:tr w:rsidR="00944790" w:rsidRPr="00944790" w14:paraId="5454973D"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4B628475" w14:textId="77777777" w:rsidR="00944790" w:rsidRPr="00944790" w:rsidRDefault="00944790" w:rsidP="0081222A">
            <w:pPr>
              <w:jc w:val="center"/>
              <w:rPr>
                <w:color w:val="000000"/>
                <w:sz w:val="22"/>
                <w:szCs w:val="22"/>
              </w:rPr>
            </w:pPr>
            <w:r w:rsidRPr="00944790">
              <w:rPr>
                <w:color w:val="000000"/>
                <w:sz w:val="22"/>
                <w:szCs w:val="22"/>
              </w:rPr>
              <w:t>1.2</w:t>
            </w:r>
          </w:p>
        </w:tc>
        <w:tc>
          <w:tcPr>
            <w:tcW w:w="4538" w:type="dxa"/>
            <w:tcBorders>
              <w:top w:val="nil"/>
              <w:left w:val="nil"/>
              <w:bottom w:val="single" w:sz="4" w:space="0" w:color="auto"/>
              <w:right w:val="single" w:sz="4" w:space="0" w:color="auto"/>
            </w:tcBorders>
            <w:shd w:val="clear" w:color="auto" w:fill="auto"/>
            <w:vAlign w:val="bottom"/>
            <w:hideMark/>
          </w:tcPr>
          <w:p w14:paraId="1D806CD3" w14:textId="77777777" w:rsidR="00944790" w:rsidRPr="00944790" w:rsidRDefault="00944790" w:rsidP="0081222A">
            <w:pPr>
              <w:rPr>
                <w:color w:val="000000"/>
                <w:sz w:val="22"/>
                <w:szCs w:val="22"/>
              </w:rPr>
            </w:pPr>
            <w:r w:rsidRPr="00944790">
              <w:rPr>
                <w:color w:val="000000"/>
                <w:sz w:val="22"/>
                <w:szCs w:val="22"/>
              </w:rPr>
              <w:t>Отчисление на уплату страховых взносов</w:t>
            </w:r>
          </w:p>
        </w:tc>
        <w:tc>
          <w:tcPr>
            <w:tcW w:w="1133" w:type="dxa"/>
            <w:tcBorders>
              <w:top w:val="nil"/>
              <w:left w:val="nil"/>
              <w:bottom w:val="single" w:sz="4" w:space="0" w:color="auto"/>
              <w:right w:val="single" w:sz="4" w:space="0" w:color="auto"/>
            </w:tcBorders>
            <w:shd w:val="clear" w:color="auto" w:fill="auto"/>
            <w:noWrap/>
            <w:vAlign w:val="bottom"/>
            <w:hideMark/>
          </w:tcPr>
          <w:p w14:paraId="62DB98D7"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1D83672B" w14:textId="77777777" w:rsidR="00944790" w:rsidRPr="00944790" w:rsidRDefault="00944790" w:rsidP="0081222A">
            <w:pPr>
              <w:jc w:val="right"/>
              <w:rPr>
                <w:color w:val="000000"/>
                <w:sz w:val="22"/>
                <w:szCs w:val="22"/>
              </w:rPr>
            </w:pPr>
            <w:r w:rsidRPr="00944790">
              <w:rPr>
                <w:color w:val="000000"/>
                <w:sz w:val="22"/>
                <w:szCs w:val="22"/>
              </w:rPr>
              <w:t>3 973,00</w:t>
            </w:r>
          </w:p>
        </w:tc>
        <w:tc>
          <w:tcPr>
            <w:tcW w:w="1420" w:type="dxa"/>
            <w:tcBorders>
              <w:top w:val="nil"/>
              <w:left w:val="nil"/>
              <w:bottom w:val="single" w:sz="4" w:space="0" w:color="auto"/>
              <w:right w:val="single" w:sz="4" w:space="0" w:color="auto"/>
            </w:tcBorders>
            <w:shd w:val="clear" w:color="auto" w:fill="auto"/>
            <w:noWrap/>
            <w:vAlign w:val="bottom"/>
            <w:hideMark/>
          </w:tcPr>
          <w:p w14:paraId="5519A826" w14:textId="77777777" w:rsidR="00944790" w:rsidRPr="00944790" w:rsidRDefault="00944790" w:rsidP="0081222A">
            <w:pPr>
              <w:jc w:val="right"/>
              <w:rPr>
                <w:color w:val="000000"/>
                <w:sz w:val="22"/>
                <w:szCs w:val="22"/>
              </w:rPr>
            </w:pPr>
            <w:r w:rsidRPr="00944790">
              <w:rPr>
                <w:color w:val="000000"/>
                <w:sz w:val="22"/>
                <w:szCs w:val="22"/>
              </w:rPr>
              <w:t>6 097,23</w:t>
            </w:r>
          </w:p>
        </w:tc>
      </w:tr>
      <w:tr w:rsidR="00944790" w:rsidRPr="00944790" w14:paraId="64A88AEC"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4C3AEC68" w14:textId="77777777" w:rsidR="00944790" w:rsidRPr="00944790" w:rsidRDefault="00944790" w:rsidP="0081222A">
            <w:pPr>
              <w:jc w:val="center"/>
              <w:rPr>
                <w:color w:val="000000"/>
                <w:sz w:val="22"/>
                <w:szCs w:val="22"/>
              </w:rPr>
            </w:pPr>
            <w:r w:rsidRPr="00944790">
              <w:rPr>
                <w:color w:val="000000"/>
                <w:sz w:val="22"/>
                <w:szCs w:val="22"/>
              </w:rPr>
              <w:t>1.3</w:t>
            </w:r>
          </w:p>
        </w:tc>
        <w:tc>
          <w:tcPr>
            <w:tcW w:w="4538" w:type="dxa"/>
            <w:tcBorders>
              <w:top w:val="nil"/>
              <w:left w:val="nil"/>
              <w:bottom w:val="single" w:sz="4" w:space="0" w:color="auto"/>
              <w:right w:val="single" w:sz="4" w:space="0" w:color="auto"/>
            </w:tcBorders>
            <w:shd w:val="clear" w:color="auto" w:fill="auto"/>
            <w:vAlign w:val="bottom"/>
            <w:hideMark/>
          </w:tcPr>
          <w:p w14:paraId="0B8C252E" w14:textId="77777777" w:rsidR="00944790" w:rsidRPr="00944790" w:rsidRDefault="00944790" w:rsidP="0081222A">
            <w:pPr>
              <w:rPr>
                <w:color w:val="000000"/>
                <w:sz w:val="22"/>
                <w:szCs w:val="22"/>
              </w:rPr>
            </w:pPr>
            <w:r w:rsidRPr="00944790">
              <w:rPr>
                <w:color w:val="000000"/>
                <w:sz w:val="22"/>
                <w:szCs w:val="22"/>
              </w:rPr>
              <w:t>Материальные затраты, в том числе:</w:t>
            </w:r>
          </w:p>
        </w:tc>
        <w:tc>
          <w:tcPr>
            <w:tcW w:w="1133" w:type="dxa"/>
            <w:tcBorders>
              <w:top w:val="nil"/>
              <w:left w:val="nil"/>
              <w:bottom w:val="single" w:sz="4" w:space="0" w:color="auto"/>
              <w:right w:val="single" w:sz="4" w:space="0" w:color="auto"/>
            </w:tcBorders>
            <w:shd w:val="clear" w:color="auto" w:fill="auto"/>
            <w:noWrap/>
            <w:vAlign w:val="bottom"/>
            <w:hideMark/>
          </w:tcPr>
          <w:p w14:paraId="1A7B0F8F"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7E109D1D" w14:textId="77777777" w:rsidR="00944790" w:rsidRPr="00944790" w:rsidRDefault="00944790" w:rsidP="0081222A">
            <w:pPr>
              <w:jc w:val="right"/>
              <w:rPr>
                <w:color w:val="000000"/>
                <w:sz w:val="22"/>
                <w:szCs w:val="22"/>
              </w:rPr>
            </w:pPr>
            <w:r w:rsidRPr="00944790">
              <w:rPr>
                <w:color w:val="000000"/>
                <w:sz w:val="22"/>
                <w:szCs w:val="22"/>
              </w:rPr>
              <w:t>2 127,92</w:t>
            </w:r>
          </w:p>
        </w:tc>
        <w:tc>
          <w:tcPr>
            <w:tcW w:w="1420" w:type="dxa"/>
            <w:tcBorders>
              <w:top w:val="nil"/>
              <w:left w:val="nil"/>
              <w:bottom w:val="single" w:sz="4" w:space="0" w:color="auto"/>
              <w:right w:val="single" w:sz="4" w:space="0" w:color="auto"/>
            </w:tcBorders>
            <w:shd w:val="clear" w:color="auto" w:fill="auto"/>
            <w:noWrap/>
            <w:vAlign w:val="bottom"/>
            <w:hideMark/>
          </w:tcPr>
          <w:p w14:paraId="5E685C44" w14:textId="77777777" w:rsidR="00944790" w:rsidRPr="00944790" w:rsidRDefault="00944790" w:rsidP="0081222A">
            <w:pPr>
              <w:jc w:val="right"/>
              <w:rPr>
                <w:color w:val="000000"/>
                <w:sz w:val="22"/>
                <w:szCs w:val="22"/>
              </w:rPr>
            </w:pPr>
            <w:r w:rsidRPr="00944790">
              <w:rPr>
                <w:color w:val="000000"/>
                <w:sz w:val="22"/>
                <w:szCs w:val="22"/>
              </w:rPr>
              <w:t>2 648,27</w:t>
            </w:r>
          </w:p>
        </w:tc>
      </w:tr>
      <w:tr w:rsidR="00944790" w:rsidRPr="00944790" w14:paraId="00DAB5D6"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30E660FE" w14:textId="77777777" w:rsidR="00944790" w:rsidRPr="00944790" w:rsidRDefault="00944790" w:rsidP="0081222A">
            <w:pPr>
              <w:jc w:val="center"/>
              <w:rPr>
                <w:color w:val="000000"/>
                <w:sz w:val="22"/>
                <w:szCs w:val="22"/>
              </w:rPr>
            </w:pPr>
            <w:r w:rsidRPr="00944790">
              <w:rPr>
                <w:color w:val="000000"/>
                <w:sz w:val="22"/>
                <w:szCs w:val="22"/>
              </w:rPr>
              <w:t>1.3.1</w:t>
            </w:r>
          </w:p>
        </w:tc>
        <w:tc>
          <w:tcPr>
            <w:tcW w:w="4538" w:type="dxa"/>
            <w:tcBorders>
              <w:top w:val="nil"/>
              <w:left w:val="nil"/>
              <w:bottom w:val="single" w:sz="4" w:space="0" w:color="auto"/>
              <w:right w:val="single" w:sz="4" w:space="0" w:color="auto"/>
            </w:tcBorders>
            <w:shd w:val="clear" w:color="auto" w:fill="auto"/>
            <w:vAlign w:val="bottom"/>
            <w:hideMark/>
          </w:tcPr>
          <w:p w14:paraId="1123C146" w14:textId="77777777" w:rsidR="00944790" w:rsidRPr="00944790" w:rsidRDefault="00944790" w:rsidP="0081222A">
            <w:pPr>
              <w:rPr>
                <w:color w:val="000000"/>
                <w:sz w:val="22"/>
                <w:szCs w:val="22"/>
              </w:rPr>
            </w:pPr>
            <w:r w:rsidRPr="00944790">
              <w:rPr>
                <w:color w:val="000000"/>
                <w:sz w:val="22"/>
                <w:szCs w:val="22"/>
              </w:rPr>
              <w:t>сырье и материалы</w:t>
            </w:r>
          </w:p>
        </w:tc>
        <w:tc>
          <w:tcPr>
            <w:tcW w:w="1133" w:type="dxa"/>
            <w:tcBorders>
              <w:top w:val="nil"/>
              <w:left w:val="nil"/>
              <w:bottom w:val="single" w:sz="4" w:space="0" w:color="auto"/>
              <w:right w:val="single" w:sz="4" w:space="0" w:color="auto"/>
            </w:tcBorders>
            <w:shd w:val="clear" w:color="auto" w:fill="auto"/>
            <w:noWrap/>
            <w:vAlign w:val="bottom"/>
            <w:hideMark/>
          </w:tcPr>
          <w:p w14:paraId="23BA5B78"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3F53D78C" w14:textId="77777777" w:rsidR="00944790" w:rsidRPr="00944790" w:rsidRDefault="00944790" w:rsidP="0081222A">
            <w:pPr>
              <w:jc w:val="right"/>
              <w:rPr>
                <w:color w:val="000000"/>
                <w:sz w:val="22"/>
                <w:szCs w:val="22"/>
              </w:rPr>
            </w:pPr>
            <w:r w:rsidRPr="00944790">
              <w:rPr>
                <w:color w:val="000000"/>
                <w:sz w:val="22"/>
                <w:szCs w:val="22"/>
              </w:rPr>
              <w:t>1 195,72</w:t>
            </w:r>
          </w:p>
        </w:tc>
        <w:tc>
          <w:tcPr>
            <w:tcW w:w="1420" w:type="dxa"/>
            <w:tcBorders>
              <w:top w:val="nil"/>
              <w:left w:val="nil"/>
              <w:bottom w:val="single" w:sz="4" w:space="0" w:color="auto"/>
              <w:right w:val="single" w:sz="4" w:space="0" w:color="auto"/>
            </w:tcBorders>
            <w:shd w:val="clear" w:color="auto" w:fill="auto"/>
            <w:noWrap/>
            <w:vAlign w:val="bottom"/>
            <w:hideMark/>
          </w:tcPr>
          <w:p w14:paraId="0E80DE3E" w14:textId="77777777" w:rsidR="00944790" w:rsidRPr="00944790" w:rsidRDefault="00944790" w:rsidP="0081222A">
            <w:pPr>
              <w:jc w:val="right"/>
              <w:rPr>
                <w:color w:val="000000"/>
                <w:sz w:val="22"/>
                <w:szCs w:val="22"/>
              </w:rPr>
            </w:pPr>
            <w:r w:rsidRPr="00944790">
              <w:rPr>
                <w:color w:val="000000"/>
                <w:sz w:val="22"/>
                <w:szCs w:val="22"/>
              </w:rPr>
              <w:t>679,31</w:t>
            </w:r>
          </w:p>
        </w:tc>
      </w:tr>
      <w:tr w:rsidR="00944790" w:rsidRPr="00944790" w14:paraId="0053A01C"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617E86E4" w14:textId="77777777" w:rsidR="00944790" w:rsidRPr="00944790" w:rsidRDefault="00944790" w:rsidP="0081222A">
            <w:pPr>
              <w:jc w:val="center"/>
              <w:rPr>
                <w:color w:val="000000"/>
                <w:sz w:val="22"/>
                <w:szCs w:val="22"/>
              </w:rPr>
            </w:pPr>
            <w:r w:rsidRPr="00944790">
              <w:rPr>
                <w:color w:val="000000"/>
                <w:sz w:val="22"/>
                <w:szCs w:val="22"/>
              </w:rPr>
              <w:t>1.3.2</w:t>
            </w:r>
          </w:p>
        </w:tc>
        <w:tc>
          <w:tcPr>
            <w:tcW w:w="4538" w:type="dxa"/>
            <w:tcBorders>
              <w:top w:val="nil"/>
              <w:left w:val="nil"/>
              <w:bottom w:val="single" w:sz="4" w:space="0" w:color="auto"/>
              <w:right w:val="single" w:sz="4" w:space="0" w:color="auto"/>
            </w:tcBorders>
            <w:shd w:val="clear" w:color="auto" w:fill="auto"/>
            <w:vAlign w:val="bottom"/>
            <w:hideMark/>
          </w:tcPr>
          <w:p w14:paraId="4E09C2DA" w14:textId="77777777" w:rsidR="00944790" w:rsidRPr="00944790" w:rsidRDefault="00944790" w:rsidP="0081222A">
            <w:pPr>
              <w:rPr>
                <w:color w:val="000000"/>
                <w:sz w:val="22"/>
                <w:szCs w:val="22"/>
              </w:rPr>
            </w:pPr>
            <w:r w:rsidRPr="00944790">
              <w:rPr>
                <w:color w:val="000000"/>
                <w:sz w:val="22"/>
                <w:szCs w:val="22"/>
              </w:rPr>
              <w:t>газ на собственные и технологические нужды</w:t>
            </w:r>
          </w:p>
        </w:tc>
        <w:tc>
          <w:tcPr>
            <w:tcW w:w="1133" w:type="dxa"/>
            <w:tcBorders>
              <w:top w:val="nil"/>
              <w:left w:val="nil"/>
              <w:bottom w:val="single" w:sz="4" w:space="0" w:color="auto"/>
              <w:right w:val="single" w:sz="4" w:space="0" w:color="auto"/>
            </w:tcBorders>
            <w:shd w:val="clear" w:color="auto" w:fill="auto"/>
            <w:noWrap/>
            <w:vAlign w:val="bottom"/>
            <w:hideMark/>
          </w:tcPr>
          <w:p w14:paraId="67850B52"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761038BB" w14:textId="77777777" w:rsidR="00944790" w:rsidRPr="00944790" w:rsidRDefault="00944790" w:rsidP="0081222A">
            <w:pPr>
              <w:jc w:val="right"/>
              <w:rPr>
                <w:color w:val="000000"/>
                <w:sz w:val="22"/>
                <w:szCs w:val="22"/>
              </w:rPr>
            </w:pPr>
            <w:r w:rsidRPr="00944790">
              <w:rPr>
                <w:color w:val="000000"/>
                <w:sz w:val="22"/>
                <w:szCs w:val="22"/>
              </w:rPr>
              <w:t>150,19</w:t>
            </w:r>
          </w:p>
        </w:tc>
        <w:tc>
          <w:tcPr>
            <w:tcW w:w="1420" w:type="dxa"/>
            <w:tcBorders>
              <w:top w:val="nil"/>
              <w:left w:val="nil"/>
              <w:bottom w:val="single" w:sz="4" w:space="0" w:color="auto"/>
              <w:right w:val="single" w:sz="4" w:space="0" w:color="auto"/>
            </w:tcBorders>
            <w:shd w:val="clear" w:color="auto" w:fill="auto"/>
            <w:noWrap/>
            <w:vAlign w:val="bottom"/>
            <w:hideMark/>
          </w:tcPr>
          <w:p w14:paraId="675D4602" w14:textId="77777777" w:rsidR="00944790" w:rsidRPr="00944790" w:rsidRDefault="00944790" w:rsidP="0081222A">
            <w:pPr>
              <w:jc w:val="right"/>
              <w:rPr>
                <w:color w:val="000000"/>
                <w:sz w:val="22"/>
                <w:szCs w:val="22"/>
              </w:rPr>
            </w:pPr>
            <w:r w:rsidRPr="00944790">
              <w:rPr>
                <w:color w:val="000000"/>
                <w:sz w:val="22"/>
                <w:szCs w:val="22"/>
              </w:rPr>
              <w:t>509,10</w:t>
            </w:r>
          </w:p>
        </w:tc>
      </w:tr>
      <w:tr w:rsidR="00944790" w:rsidRPr="00944790" w14:paraId="5BBF191F"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2331FC6F" w14:textId="77777777" w:rsidR="00944790" w:rsidRPr="00944790" w:rsidRDefault="00944790" w:rsidP="0081222A">
            <w:pPr>
              <w:jc w:val="center"/>
              <w:rPr>
                <w:color w:val="000000"/>
                <w:sz w:val="22"/>
                <w:szCs w:val="22"/>
              </w:rPr>
            </w:pPr>
            <w:r w:rsidRPr="00944790">
              <w:rPr>
                <w:color w:val="000000"/>
                <w:sz w:val="22"/>
                <w:szCs w:val="22"/>
              </w:rPr>
              <w:t>1.3.3</w:t>
            </w:r>
          </w:p>
        </w:tc>
        <w:tc>
          <w:tcPr>
            <w:tcW w:w="4538" w:type="dxa"/>
            <w:tcBorders>
              <w:top w:val="nil"/>
              <w:left w:val="nil"/>
              <w:bottom w:val="single" w:sz="4" w:space="0" w:color="auto"/>
              <w:right w:val="single" w:sz="4" w:space="0" w:color="auto"/>
            </w:tcBorders>
            <w:shd w:val="clear" w:color="auto" w:fill="auto"/>
            <w:vAlign w:val="bottom"/>
            <w:hideMark/>
          </w:tcPr>
          <w:p w14:paraId="4FADF2E2" w14:textId="77777777" w:rsidR="00944790" w:rsidRPr="00944790" w:rsidRDefault="00944790" w:rsidP="0081222A">
            <w:pPr>
              <w:rPr>
                <w:color w:val="000000"/>
                <w:sz w:val="22"/>
                <w:szCs w:val="22"/>
              </w:rPr>
            </w:pPr>
            <w:r w:rsidRPr="00944790">
              <w:rPr>
                <w:color w:val="000000"/>
                <w:sz w:val="22"/>
                <w:szCs w:val="22"/>
              </w:rPr>
              <w:t>технологические и эксплуатационные потери</w:t>
            </w:r>
          </w:p>
        </w:tc>
        <w:tc>
          <w:tcPr>
            <w:tcW w:w="1133" w:type="dxa"/>
            <w:tcBorders>
              <w:top w:val="nil"/>
              <w:left w:val="nil"/>
              <w:bottom w:val="single" w:sz="4" w:space="0" w:color="auto"/>
              <w:right w:val="single" w:sz="4" w:space="0" w:color="auto"/>
            </w:tcBorders>
            <w:shd w:val="clear" w:color="auto" w:fill="auto"/>
            <w:noWrap/>
            <w:vAlign w:val="bottom"/>
            <w:hideMark/>
          </w:tcPr>
          <w:p w14:paraId="5F4BB80B"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76E06612" w14:textId="77777777" w:rsidR="00944790" w:rsidRPr="00944790" w:rsidRDefault="00944790" w:rsidP="0081222A">
            <w:pPr>
              <w:jc w:val="right"/>
              <w:rPr>
                <w:color w:val="000000"/>
                <w:sz w:val="22"/>
                <w:szCs w:val="22"/>
              </w:rPr>
            </w:pPr>
            <w:r w:rsidRPr="00944790">
              <w:rPr>
                <w:color w:val="000000"/>
                <w:sz w:val="22"/>
                <w:szCs w:val="22"/>
              </w:rPr>
              <w:t>782,01</w:t>
            </w:r>
          </w:p>
        </w:tc>
        <w:tc>
          <w:tcPr>
            <w:tcW w:w="1420" w:type="dxa"/>
            <w:tcBorders>
              <w:top w:val="nil"/>
              <w:left w:val="nil"/>
              <w:bottom w:val="single" w:sz="4" w:space="0" w:color="auto"/>
              <w:right w:val="single" w:sz="4" w:space="0" w:color="auto"/>
            </w:tcBorders>
            <w:shd w:val="clear" w:color="auto" w:fill="auto"/>
            <w:noWrap/>
            <w:vAlign w:val="bottom"/>
            <w:hideMark/>
          </w:tcPr>
          <w:p w14:paraId="19B8A5D8" w14:textId="77777777" w:rsidR="00944790" w:rsidRPr="00944790" w:rsidRDefault="00944790" w:rsidP="0081222A">
            <w:pPr>
              <w:jc w:val="right"/>
              <w:rPr>
                <w:color w:val="000000"/>
                <w:sz w:val="22"/>
                <w:szCs w:val="22"/>
              </w:rPr>
            </w:pPr>
            <w:r w:rsidRPr="00944790">
              <w:rPr>
                <w:color w:val="000000"/>
                <w:sz w:val="22"/>
                <w:szCs w:val="22"/>
              </w:rPr>
              <w:t>1 088,26</w:t>
            </w:r>
          </w:p>
        </w:tc>
      </w:tr>
      <w:tr w:rsidR="00944790" w:rsidRPr="00944790" w14:paraId="0399FF79"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4D33A94E" w14:textId="77777777" w:rsidR="00944790" w:rsidRPr="00944790" w:rsidRDefault="00944790" w:rsidP="0081222A">
            <w:pPr>
              <w:jc w:val="center"/>
              <w:rPr>
                <w:color w:val="000000"/>
                <w:sz w:val="22"/>
                <w:szCs w:val="22"/>
              </w:rPr>
            </w:pPr>
            <w:r w:rsidRPr="00944790">
              <w:rPr>
                <w:color w:val="000000"/>
                <w:sz w:val="22"/>
                <w:szCs w:val="22"/>
              </w:rPr>
              <w:t>1.3.4</w:t>
            </w:r>
          </w:p>
        </w:tc>
        <w:tc>
          <w:tcPr>
            <w:tcW w:w="4538" w:type="dxa"/>
            <w:tcBorders>
              <w:top w:val="nil"/>
              <w:left w:val="nil"/>
              <w:bottom w:val="single" w:sz="4" w:space="0" w:color="auto"/>
              <w:right w:val="single" w:sz="4" w:space="0" w:color="auto"/>
            </w:tcBorders>
            <w:shd w:val="clear" w:color="auto" w:fill="auto"/>
            <w:vAlign w:val="bottom"/>
            <w:hideMark/>
          </w:tcPr>
          <w:p w14:paraId="51F2F684" w14:textId="77777777" w:rsidR="00944790" w:rsidRPr="00944790" w:rsidRDefault="00944790" w:rsidP="0081222A">
            <w:pPr>
              <w:rPr>
                <w:color w:val="000000"/>
                <w:sz w:val="22"/>
                <w:szCs w:val="22"/>
              </w:rPr>
            </w:pPr>
            <w:r w:rsidRPr="00944790">
              <w:rPr>
                <w:color w:val="000000"/>
                <w:sz w:val="22"/>
                <w:szCs w:val="22"/>
              </w:rPr>
              <w:t>прочие</w:t>
            </w:r>
          </w:p>
        </w:tc>
        <w:tc>
          <w:tcPr>
            <w:tcW w:w="1133" w:type="dxa"/>
            <w:tcBorders>
              <w:top w:val="nil"/>
              <w:left w:val="nil"/>
              <w:bottom w:val="single" w:sz="4" w:space="0" w:color="auto"/>
              <w:right w:val="single" w:sz="4" w:space="0" w:color="auto"/>
            </w:tcBorders>
            <w:shd w:val="clear" w:color="auto" w:fill="auto"/>
            <w:noWrap/>
            <w:vAlign w:val="bottom"/>
            <w:hideMark/>
          </w:tcPr>
          <w:p w14:paraId="70E81658"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12AE197E"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3C14C36D" w14:textId="77777777" w:rsidR="00944790" w:rsidRPr="00944790" w:rsidRDefault="00944790" w:rsidP="0081222A">
            <w:pPr>
              <w:jc w:val="right"/>
              <w:rPr>
                <w:color w:val="000000"/>
                <w:sz w:val="22"/>
                <w:szCs w:val="22"/>
              </w:rPr>
            </w:pPr>
            <w:r w:rsidRPr="00944790">
              <w:rPr>
                <w:color w:val="000000"/>
                <w:sz w:val="22"/>
                <w:szCs w:val="22"/>
              </w:rPr>
              <w:t>371,60</w:t>
            </w:r>
          </w:p>
        </w:tc>
      </w:tr>
      <w:tr w:rsidR="00944790" w:rsidRPr="00944790" w14:paraId="0CBEDAD2"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45EA7463" w14:textId="77777777" w:rsidR="00944790" w:rsidRPr="00944790" w:rsidRDefault="00944790" w:rsidP="0081222A">
            <w:pPr>
              <w:jc w:val="center"/>
              <w:rPr>
                <w:color w:val="000000"/>
                <w:sz w:val="22"/>
                <w:szCs w:val="22"/>
              </w:rPr>
            </w:pPr>
            <w:r w:rsidRPr="00944790">
              <w:rPr>
                <w:color w:val="000000"/>
                <w:sz w:val="22"/>
                <w:szCs w:val="22"/>
              </w:rPr>
              <w:t>1.4</w:t>
            </w:r>
          </w:p>
        </w:tc>
        <w:tc>
          <w:tcPr>
            <w:tcW w:w="4538" w:type="dxa"/>
            <w:tcBorders>
              <w:top w:val="nil"/>
              <w:left w:val="nil"/>
              <w:bottom w:val="single" w:sz="4" w:space="0" w:color="auto"/>
              <w:right w:val="single" w:sz="4" w:space="0" w:color="auto"/>
            </w:tcBorders>
            <w:shd w:val="clear" w:color="auto" w:fill="auto"/>
            <w:vAlign w:val="bottom"/>
            <w:hideMark/>
          </w:tcPr>
          <w:p w14:paraId="4E7FD2FB" w14:textId="77777777" w:rsidR="00944790" w:rsidRPr="00944790" w:rsidRDefault="00944790" w:rsidP="0081222A">
            <w:pPr>
              <w:rPr>
                <w:color w:val="000000"/>
                <w:sz w:val="22"/>
                <w:szCs w:val="22"/>
              </w:rPr>
            </w:pPr>
            <w:r w:rsidRPr="00944790">
              <w:rPr>
                <w:color w:val="000000"/>
                <w:sz w:val="22"/>
                <w:szCs w:val="22"/>
              </w:rPr>
              <w:t>Амортизация основных средств</w:t>
            </w:r>
          </w:p>
        </w:tc>
        <w:tc>
          <w:tcPr>
            <w:tcW w:w="1133" w:type="dxa"/>
            <w:tcBorders>
              <w:top w:val="nil"/>
              <w:left w:val="nil"/>
              <w:bottom w:val="single" w:sz="4" w:space="0" w:color="auto"/>
              <w:right w:val="single" w:sz="4" w:space="0" w:color="auto"/>
            </w:tcBorders>
            <w:shd w:val="clear" w:color="auto" w:fill="auto"/>
            <w:noWrap/>
            <w:vAlign w:val="bottom"/>
            <w:hideMark/>
          </w:tcPr>
          <w:p w14:paraId="18CDB8EF"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273C62D2" w14:textId="77777777" w:rsidR="00944790" w:rsidRPr="00944790" w:rsidRDefault="00944790" w:rsidP="0081222A">
            <w:pPr>
              <w:jc w:val="right"/>
              <w:rPr>
                <w:color w:val="000000"/>
                <w:sz w:val="22"/>
                <w:szCs w:val="22"/>
              </w:rPr>
            </w:pPr>
            <w:r w:rsidRPr="00944790">
              <w:rPr>
                <w:color w:val="000000"/>
                <w:sz w:val="22"/>
                <w:szCs w:val="22"/>
              </w:rPr>
              <w:t>3 281,48</w:t>
            </w:r>
          </w:p>
        </w:tc>
        <w:tc>
          <w:tcPr>
            <w:tcW w:w="1420" w:type="dxa"/>
            <w:tcBorders>
              <w:top w:val="nil"/>
              <w:left w:val="nil"/>
              <w:bottom w:val="single" w:sz="4" w:space="0" w:color="auto"/>
              <w:right w:val="single" w:sz="4" w:space="0" w:color="auto"/>
            </w:tcBorders>
            <w:shd w:val="clear" w:color="auto" w:fill="auto"/>
            <w:noWrap/>
            <w:vAlign w:val="bottom"/>
            <w:hideMark/>
          </w:tcPr>
          <w:p w14:paraId="52A7DC64" w14:textId="77777777" w:rsidR="00944790" w:rsidRPr="00944790" w:rsidRDefault="00944790" w:rsidP="0081222A">
            <w:pPr>
              <w:jc w:val="right"/>
              <w:rPr>
                <w:color w:val="000000"/>
                <w:sz w:val="22"/>
                <w:szCs w:val="22"/>
              </w:rPr>
            </w:pPr>
            <w:r w:rsidRPr="00944790">
              <w:rPr>
                <w:color w:val="000000"/>
                <w:sz w:val="22"/>
                <w:szCs w:val="22"/>
              </w:rPr>
              <w:t>19 289,41</w:t>
            </w:r>
          </w:p>
        </w:tc>
      </w:tr>
      <w:tr w:rsidR="00944790" w:rsidRPr="00944790" w14:paraId="3A38E143"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10DD72BF" w14:textId="77777777" w:rsidR="00944790" w:rsidRPr="00944790" w:rsidRDefault="00944790" w:rsidP="0081222A">
            <w:pPr>
              <w:jc w:val="center"/>
              <w:rPr>
                <w:color w:val="000000"/>
                <w:sz w:val="22"/>
                <w:szCs w:val="22"/>
              </w:rPr>
            </w:pPr>
            <w:r w:rsidRPr="00944790">
              <w:rPr>
                <w:color w:val="000000"/>
                <w:sz w:val="22"/>
                <w:szCs w:val="22"/>
              </w:rPr>
              <w:t>1.5</w:t>
            </w:r>
          </w:p>
        </w:tc>
        <w:tc>
          <w:tcPr>
            <w:tcW w:w="4538" w:type="dxa"/>
            <w:tcBorders>
              <w:top w:val="nil"/>
              <w:left w:val="nil"/>
              <w:bottom w:val="single" w:sz="4" w:space="0" w:color="auto"/>
              <w:right w:val="single" w:sz="4" w:space="0" w:color="auto"/>
            </w:tcBorders>
            <w:shd w:val="clear" w:color="auto" w:fill="auto"/>
            <w:vAlign w:val="bottom"/>
            <w:hideMark/>
          </w:tcPr>
          <w:p w14:paraId="1A87D5AB" w14:textId="77777777" w:rsidR="00944790" w:rsidRPr="00944790" w:rsidRDefault="00944790" w:rsidP="0081222A">
            <w:pPr>
              <w:rPr>
                <w:color w:val="000000"/>
                <w:sz w:val="22"/>
                <w:szCs w:val="22"/>
              </w:rPr>
            </w:pPr>
            <w:r w:rsidRPr="00944790">
              <w:rPr>
                <w:color w:val="000000"/>
                <w:sz w:val="22"/>
                <w:szCs w:val="22"/>
              </w:rPr>
              <w:t>Прочие затраты, в том числе:</w:t>
            </w:r>
          </w:p>
        </w:tc>
        <w:tc>
          <w:tcPr>
            <w:tcW w:w="1133" w:type="dxa"/>
            <w:tcBorders>
              <w:top w:val="nil"/>
              <w:left w:val="nil"/>
              <w:bottom w:val="single" w:sz="4" w:space="0" w:color="auto"/>
              <w:right w:val="single" w:sz="4" w:space="0" w:color="auto"/>
            </w:tcBorders>
            <w:shd w:val="clear" w:color="auto" w:fill="auto"/>
            <w:noWrap/>
            <w:vAlign w:val="bottom"/>
            <w:hideMark/>
          </w:tcPr>
          <w:p w14:paraId="681CB126"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2FC4E934" w14:textId="77777777" w:rsidR="00944790" w:rsidRPr="00944790" w:rsidRDefault="00944790" w:rsidP="0081222A">
            <w:pPr>
              <w:jc w:val="right"/>
              <w:rPr>
                <w:color w:val="000000"/>
                <w:sz w:val="22"/>
                <w:szCs w:val="22"/>
              </w:rPr>
            </w:pPr>
            <w:r w:rsidRPr="00944790">
              <w:rPr>
                <w:color w:val="000000"/>
                <w:sz w:val="22"/>
                <w:szCs w:val="22"/>
              </w:rPr>
              <w:t>56 596,79</w:t>
            </w:r>
          </w:p>
        </w:tc>
        <w:tc>
          <w:tcPr>
            <w:tcW w:w="1420" w:type="dxa"/>
            <w:tcBorders>
              <w:top w:val="nil"/>
              <w:left w:val="nil"/>
              <w:bottom w:val="single" w:sz="4" w:space="0" w:color="auto"/>
              <w:right w:val="single" w:sz="4" w:space="0" w:color="auto"/>
            </w:tcBorders>
            <w:shd w:val="clear" w:color="auto" w:fill="auto"/>
            <w:noWrap/>
            <w:vAlign w:val="bottom"/>
            <w:hideMark/>
          </w:tcPr>
          <w:p w14:paraId="30334709" w14:textId="77777777" w:rsidR="00944790" w:rsidRPr="00944790" w:rsidRDefault="00944790" w:rsidP="0081222A">
            <w:pPr>
              <w:jc w:val="right"/>
              <w:rPr>
                <w:color w:val="000000"/>
                <w:sz w:val="22"/>
                <w:szCs w:val="22"/>
              </w:rPr>
            </w:pPr>
            <w:r w:rsidRPr="00944790">
              <w:rPr>
                <w:color w:val="000000"/>
                <w:sz w:val="22"/>
                <w:szCs w:val="22"/>
              </w:rPr>
              <w:t>53 983,78</w:t>
            </w:r>
          </w:p>
        </w:tc>
      </w:tr>
      <w:tr w:rsidR="00944790" w:rsidRPr="00944790" w14:paraId="52780767"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33269BA3" w14:textId="77777777" w:rsidR="00944790" w:rsidRPr="00944790" w:rsidRDefault="00944790" w:rsidP="0081222A">
            <w:pPr>
              <w:jc w:val="center"/>
              <w:rPr>
                <w:color w:val="000000"/>
                <w:sz w:val="22"/>
                <w:szCs w:val="22"/>
              </w:rPr>
            </w:pPr>
            <w:r w:rsidRPr="00944790">
              <w:rPr>
                <w:color w:val="000000"/>
                <w:sz w:val="22"/>
                <w:szCs w:val="22"/>
              </w:rPr>
              <w:t>1.5.1</w:t>
            </w:r>
          </w:p>
        </w:tc>
        <w:tc>
          <w:tcPr>
            <w:tcW w:w="4538" w:type="dxa"/>
            <w:tcBorders>
              <w:top w:val="nil"/>
              <w:left w:val="nil"/>
              <w:bottom w:val="single" w:sz="4" w:space="0" w:color="auto"/>
              <w:right w:val="single" w:sz="4" w:space="0" w:color="auto"/>
            </w:tcBorders>
            <w:shd w:val="clear" w:color="auto" w:fill="auto"/>
            <w:vAlign w:val="bottom"/>
            <w:hideMark/>
          </w:tcPr>
          <w:p w14:paraId="6B2D7CF3" w14:textId="77777777" w:rsidR="00944790" w:rsidRPr="00944790" w:rsidRDefault="00944790" w:rsidP="0081222A">
            <w:pPr>
              <w:rPr>
                <w:color w:val="000000"/>
                <w:sz w:val="22"/>
                <w:szCs w:val="22"/>
              </w:rPr>
            </w:pPr>
            <w:r w:rsidRPr="00944790">
              <w:rPr>
                <w:color w:val="000000"/>
                <w:sz w:val="22"/>
                <w:szCs w:val="22"/>
              </w:rPr>
              <w:t>Арендная плата (лизинг), в том числе:</w:t>
            </w:r>
          </w:p>
        </w:tc>
        <w:tc>
          <w:tcPr>
            <w:tcW w:w="1133" w:type="dxa"/>
            <w:tcBorders>
              <w:top w:val="nil"/>
              <w:left w:val="nil"/>
              <w:bottom w:val="single" w:sz="4" w:space="0" w:color="auto"/>
              <w:right w:val="single" w:sz="4" w:space="0" w:color="auto"/>
            </w:tcBorders>
            <w:shd w:val="clear" w:color="auto" w:fill="auto"/>
            <w:noWrap/>
            <w:vAlign w:val="bottom"/>
            <w:hideMark/>
          </w:tcPr>
          <w:p w14:paraId="4B1F7415"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10B52292" w14:textId="77777777" w:rsidR="00944790" w:rsidRPr="00944790" w:rsidRDefault="00944790" w:rsidP="0081222A">
            <w:pPr>
              <w:jc w:val="right"/>
              <w:rPr>
                <w:color w:val="000000"/>
                <w:sz w:val="22"/>
                <w:szCs w:val="22"/>
              </w:rPr>
            </w:pPr>
            <w:r w:rsidRPr="00944790">
              <w:rPr>
                <w:color w:val="000000"/>
                <w:sz w:val="22"/>
                <w:szCs w:val="22"/>
              </w:rPr>
              <w:t>45 526,60</w:t>
            </w:r>
          </w:p>
        </w:tc>
        <w:tc>
          <w:tcPr>
            <w:tcW w:w="1420" w:type="dxa"/>
            <w:tcBorders>
              <w:top w:val="nil"/>
              <w:left w:val="nil"/>
              <w:bottom w:val="single" w:sz="4" w:space="0" w:color="auto"/>
              <w:right w:val="single" w:sz="4" w:space="0" w:color="auto"/>
            </w:tcBorders>
            <w:shd w:val="clear" w:color="auto" w:fill="auto"/>
            <w:noWrap/>
            <w:vAlign w:val="bottom"/>
            <w:hideMark/>
          </w:tcPr>
          <w:p w14:paraId="0FFC05D2" w14:textId="77777777" w:rsidR="00944790" w:rsidRPr="00944790" w:rsidRDefault="00944790" w:rsidP="0081222A">
            <w:pPr>
              <w:jc w:val="right"/>
              <w:rPr>
                <w:color w:val="000000"/>
                <w:sz w:val="22"/>
                <w:szCs w:val="22"/>
              </w:rPr>
            </w:pPr>
            <w:r w:rsidRPr="00944790">
              <w:rPr>
                <w:color w:val="000000"/>
                <w:sz w:val="22"/>
                <w:szCs w:val="22"/>
              </w:rPr>
              <w:t>24 882,78</w:t>
            </w:r>
          </w:p>
        </w:tc>
      </w:tr>
      <w:tr w:rsidR="00944790" w:rsidRPr="00944790" w14:paraId="7E408D51"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61C0EA82" w14:textId="77777777" w:rsidR="00944790" w:rsidRPr="00944790" w:rsidRDefault="00944790" w:rsidP="0081222A">
            <w:pPr>
              <w:jc w:val="center"/>
              <w:rPr>
                <w:color w:val="000000"/>
                <w:sz w:val="22"/>
                <w:szCs w:val="22"/>
              </w:rPr>
            </w:pPr>
            <w:r w:rsidRPr="00944790">
              <w:rPr>
                <w:color w:val="000000"/>
                <w:sz w:val="22"/>
                <w:szCs w:val="22"/>
              </w:rPr>
              <w:t>1.5.1.1</w:t>
            </w:r>
          </w:p>
        </w:tc>
        <w:tc>
          <w:tcPr>
            <w:tcW w:w="4538" w:type="dxa"/>
            <w:tcBorders>
              <w:top w:val="nil"/>
              <w:left w:val="nil"/>
              <w:bottom w:val="single" w:sz="4" w:space="0" w:color="auto"/>
              <w:right w:val="single" w:sz="4" w:space="0" w:color="auto"/>
            </w:tcBorders>
            <w:shd w:val="clear" w:color="auto" w:fill="auto"/>
            <w:vAlign w:val="bottom"/>
            <w:hideMark/>
          </w:tcPr>
          <w:p w14:paraId="40F1733D" w14:textId="77777777" w:rsidR="00944790" w:rsidRPr="00944790" w:rsidRDefault="00944790" w:rsidP="0081222A">
            <w:pPr>
              <w:rPr>
                <w:color w:val="000000"/>
                <w:sz w:val="22"/>
                <w:szCs w:val="22"/>
              </w:rPr>
            </w:pPr>
            <w:r w:rsidRPr="00944790">
              <w:rPr>
                <w:color w:val="000000"/>
                <w:sz w:val="22"/>
                <w:szCs w:val="22"/>
              </w:rPr>
              <w:t>аренда (лизинг) здания, транспорта</w:t>
            </w:r>
          </w:p>
        </w:tc>
        <w:tc>
          <w:tcPr>
            <w:tcW w:w="1133" w:type="dxa"/>
            <w:tcBorders>
              <w:top w:val="nil"/>
              <w:left w:val="nil"/>
              <w:bottom w:val="single" w:sz="4" w:space="0" w:color="auto"/>
              <w:right w:val="single" w:sz="4" w:space="0" w:color="auto"/>
            </w:tcBorders>
            <w:shd w:val="clear" w:color="auto" w:fill="auto"/>
            <w:noWrap/>
            <w:vAlign w:val="bottom"/>
            <w:hideMark/>
          </w:tcPr>
          <w:p w14:paraId="09DEC83A"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42B3FD1C" w14:textId="77777777" w:rsidR="00944790" w:rsidRPr="00944790" w:rsidRDefault="00944790" w:rsidP="0081222A">
            <w:pPr>
              <w:jc w:val="right"/>
              <w:rPr>
                <w:color w:val="000000"/>
                <w:sz w:val="22"/>
                <w:szCs w:val="22"/>
              </w:rPr>
            </w:pPr>
            <w:r w:rsidRPr="00944790">
              <w:rPr>
                <w:color w:val="000000"/>
                <w:sz w:val="22"/>
                <w:szCs w:val="22"/>
              </w:rPr>
              <w:t>959,72</w:t>
            </w:r>
          </w:p>
        </w:tc>
        <w:tc>
          <w:tcPr>
            <w:tcW w:w="1420" w:type="dxa"/>
            <w:tcBorders>
              <w:top w:val="nil"/>
              <w:left w:val="nil"/>
              <w:bottom w:val="single" w:sz="4" w:space="0" w:color="auto"/>
              <w:right w:val="single" w:sz="4" w:space="0" w:color="auto"/>
            </w:tcBorders>
            <w:shd w:val="clear" w:color="auto" w:fill="auto"/>
            <w:noWrap/>
            <w:vAlign w:val="bottom"/>
            <w:hideMark/>
          </w:tcPr>
          <w:p w14:paraId="0E02032D" w14:textId="77777777" w:rsidR="00944790" w:rsidRPr="00944790" w:rsidRDefault="00944790" w:rsidP="0081222A">
            <w:pPr>
              <w:jc w:val="right"/>
              <w:rPr>
                <w:color w:val="000000"/>
                <w:sz w:val="22"/>
                <w:szCs w:val="22"/>
              </w:rPr>
            </w:pPr>
            <w:r w:rsidRPr="00944790">
              <w:rPr>
                <w:color w:val="000000"/>
                <w:sz w:val="22"/>
                <w:szCs w:val="22"/>
              </w:rPr>
              <w:t>1 259,66</w:t>
            </w:r>
          </w:p>
        </w:tc>
      </w:tr>
      <w:tr w:rsidR="00944790" w:rsidRPr="00944790" w14:paraId="0F098CDC"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0D7A5091" w14:textId="77777777" w:rsidR="00944790" w:rsidRPr="00944790" w:rsidRDefault="00944790" w:rsidP="0081222A">
            <w:pPr>
              <w:jc w:val="center"/>
              <w:rPr>
                <w:color w:val="000000"/>
                <w:sz w:val="22"/>
                <w:szCs w:val="22"/>
              </w:rPr>
            </w:pPr>
            <w:r w:rsidRPr="00944790">
              <w:rPr>
                <w:color w:val="000000"/>
                <w:sz w:val="22"/>
                <w:szCs w:val="22"/>
              </w:rPr>
              <w:t>1.5.1.2</w:t>
            </w:r>
          </w:p>
        </w:tc>
        <w:tc>
          <w:tcPr>
            <w:tcW w:w="4538" w:type="dxa"/>
            <w:tcBorders>
              <w:top w:val="nil"/>
              <w:left w:val="nil"/>
              <w:bottom w:val="single" w:sz="4" w:space="0" w:color="auto"/>
              <w:right w:val="single" w:sz="4" w:space="0" w:color="auto"/>
            </w:tcBorders>
            <w:shd w:val="clear" w:color="auto" w:fill="auto"/>
            <w:vAlign w:val="bottom"/>
            <w:hideMark/>
          </w:tcPr>
          <w:p w14:paraId="28719322" w14:textId="77777777" w:rsidR="00944790" w:rsidRPr="00944790" w:rsidRDefault="00944790" w:rsidP="0081222A">
            <w:pPr>
              <w:rPr>
                <w:color w:val="000000"/>
                <w:sz w:val="22"/>
                <w:szCs w:val="22"/>
              </w:rPr>
            </w:pPr>
            <w:r w:rsidRPr="00944790">
              <w:rPr>
                <w:color w:val="000000"/>
                <w:sz w:val="22"/>
                <w:szCs w:val="22"/>
              </w:rPr>
              <w:t>аренда газопроводов у юридических и физических лиц</w:t>
            </w:r>
          </w:p>
        </w:tc>
        <w:tc>
          <w:tcPr>
            <w:tcW w:w="1133" w:type="dxa"/>
            <w:tcBorders>
              <w:top w:val="nil"/>
              <w:left w:val="nil"/>
              <w:bottom w:val="single" w:sz="4" w:space="0" w:color="auto"/>
              <w:right w:val="single" w:sz="4" w:space="0" w:color="auto"/>
            </w:tcBorders>
            <w:shd w:val="clear" w:color="auto" w:fill="auto"/>
            <w:noWrap/>
            <w:vAlign w:val="bottom"/>
            <w:hideMark/>
          </w:tcPr>
          <w:p w14:paraId="28264BA1"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603035E1" w14:textId="77777777" w:rsidR="00944790" w:rsidRPr="00944790" w:rsidRDefault="00944790" w:rsidP="0081222A">
            <w:pPr>
              <w:jc w:val="right"/>
              <w:rPr>
                <w:color w:val="000000"/>
                <w:sz w:val="22"/>
                <w:szCs w:val="22"/>
              </w:rPr>
            </w:pPr>
            <w:r w:rsidRPr="00944790">
              <w:rPr>
                <w:color w:val="000000"/>
                <w:sz w:val="22"/>
                <w:szCs w:val="22"/>
              </w:rPr>
              <w:t>43 726,88</w:t>
            </w:r>
          </w:p>
        </w:tc>
        <w:tc>
          <w:tcPr>
            <w:tcW w:w="1420" w:type="dxa"/>
            <w:tcBorders>
              <w:top w:val="nil"/>
              <w:left w:val="nil"/>
              <w:bottom w:val="single" w:sz="4" w:space="0" w:color="auto"/>
              <w:right w:val="single" w:sz="4" w:space="0" w:color="auto"/>
            </w:tcBorders>
            <w:shd w:val="clear" w:color="auto" w:fill="auto"/>
            <w:noWrap/>
            <w:vAlign w:val="bottom"/>
            <w:hideMark/>
          </w:tcPr>
          <w:p w14:paraId="348FE323" w14:textId="77777777" w:rsidR="00944790" w:rsidRPr="00944790" w:rsidRDefault="00944790" w:rsidP="0081222A">
            <w:pPr>
              <w:jc w:val="right"/>
              <w:rPr>
                <w:color w:val="000000"/>
                <w:sz w:val="22"/>
                <w:szCs w:val="22"/>
              </w:rPr>
            </w:pPr>
            <w:r w:rsidRPr="00944790">
              <w:rPr>
                <w:color w:val="000000"/>
                <w:sz w:val="22"/>
                <w:szCs w:val="22"/>
              </w:rPr>
              <w:t>16 535,85</w:t>
            </w:r>
          </w:p>
        </w:tc>
      </w:tr>
      <w:tr w:rsidR="00944790" w:rsidRPr="00944790" w14:paraId="598CB7C1"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7C6D90E9" w14:textId="77777777" w:rsidR="00944790" w:rsidRPr="00944790" w:rsidRDefault="00944790" w:rsidP="0081222A">
            <w:pPr>
              <w:jc w:val="center"/>
              <w:rPr>
                <w:color w:val="000000"/>
                <w:sz w:val="22"/>
                <w:szCs w:val="22"/>
              </w:rPr>
            </w:pPr>
            <w:r w:rsidRPr="00944790">
              <w:rPr>
                <w:color w:val="000000"/>
                <w:sz w:val="22"/>
                <w:szCs w:val="22"/>
              </w:rPr>
              <w:t>1.5.1.3</w:t>
            </w:r>
          </w:p>
        </w:tc>
        <w:tc>
          <w:tcPr>
            <w:tcW w:w="4538" w:type="dxa"/>
            <w:tcBorders>
              <w:top w:val="nil"/>
              <w:left w:val="nil"/>
              <w:bottom w:val="single" w:sz="4" w:space="0" w:color="auto"/>
              <w:right w:val="single" w:sz="4" w:space="0" w:color="auto"/>
            </w:tcBorders>
            <w:shd w:val="clear" w:color="auto" w:fill="auto"/>
            <w:vAlign w:val="bottom"/>
            <w:hideMark/>
          </w:tcPr>
          <w:p w14:paraId="125D354E" w14:textId="77777777" w:rsidR="00944790" w:rsidRPr="00944790" w:rsidRDefault="00944790" w:rsidP="0081222A">
            <w:pPr>
              <w:rPr>
                <w:color w:val="000000"/>
                <w:sz w:val="22"/>
                <w:szCs w:val="22"/>
              </w:rPr>
            </w:pPr>
            <w:r w:rsidRPr="00944790">
              <w:rPr>
                <w:color w:val="000000"/>
                <w:sz w:val="22"/>
                <w:szCs w:val="22"/>
              </w:rPr>
              <w:t>аренда (концессия) газопроводов, находящихся в государственной и муниципальной собственности</w:t>
            </w:r>
          </w:p>
        </w:tc>
        <w:tc>
          <w:tcPr>
            <w:tcW w:w="1133" w:type="dxa"/>
            <w:tcBorders>
              <w:top w:val="nil"/>
              <w:left w:val="nil"/>
              <w:bottom w:val="single" w:sz="4" w:space="0" w:color="auto"/>
              <w:right w:val="single" w:sz="4" w:space="0" w:color="auto"/>
            </w:tcBorders>
            <w:shd w:val="clear" w:color="auto" w:fill="auto"/>
            <w:noWrap/>
            <w:vAlign w:val="bottom"/>
            <w:hideMark/>
          </w:tcPr>
          <w:p w14:paraId="1CD2B227"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5A093A37" w14:textId="77777777" w:rsidR="00944790" w:rsidRPr="00944790" w:rsidRDefault="00944790" w:rsidP="0081222A">
            <w:pPr>
              <w:jc w:val="right"/>
              <w:rPr>
                <w:color w:val="000000"/>
                <w:sz w:val="22"/>
                <w:szCs w:val="22"/>
              </w:rPr>
            </w:pPr>
            <w:r w:rsidRPr="00944790">
              <w:rPr>
                <w:color w:val="000000"/>
                <w:sz w:val="22"/>
                <w:szCs w:val="22"/>
              </w:rPr>
              <w:t>840,00</w:t>
            </w:r>
          </w:p>
        </w:tc>
        <w:tc>
          <w:tcPr>
            <w:tcW w:w="1420" w:type="dxa"/>
            <w:tcBorders>
              <w:top w:val="nil"/>
              <w:left w:val="nil"/>
              <w:bottom w:val="single" w:sz="4" w:space="0" w:color="auto"/>
              <w:right w:val="single" w:sz="4" w:space="0" w:color="auto"/>
            </w:tcBorders>
            <w:shd w:val="clear" w:color="auto" w:fill="auto"/>
            <w:noWrap/>
            <w:vAlign w:val="bottom"/>
            <w:hideMark/>
          </w:tcPr>
          <w:p w14:paraId="2F0B24BA" w14:textId="77777777" w:rsidR="00944790" w:rsidRPr="00944790" w:rsidRDefault="00944790" w:rsidP="0081222A">
            <w:pPr>
              <w:jc w:val="right"/>
              <w:rPr>
                <w:color w:val="000000"/>
                <w:sz w:val="22"/>
                <w:szCs w:val="22"/>
              </w:rPr>
            </w:pPr>
            <w:r w:rsidRPr="00944790">
              <w:rPr>
                <w:color w:val="000000"/>
                <w:sz w:val="22"/>
                <w:szCs w:val="22"/>
              </w:rPr>
              <w:t>7 055,39</w:t>
            </w:r>
          </w:p>
        </w:tc>
      </w:tr>
      <w:tr w:rsidR="00944790" w:rsidRPr="00944790" w14:paraId="42987ADD"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06724C32" w14:textId="77777777" w:rsidR="00944790" w:rsidRPr="00944790" w:rsidRDefault="00944790" w:rsidP="0081222A">
            <w:pPr>
              <w:jc w:val="center"/>
              <w:rPr>
                <w:color w:val="000000"/>
                <w:sz w:val="22"/>
                <w:szCs w:val="22"/>
              </w:rPr>
            </w:pPr>
            <w:r w:rsidRPr="00944790">
              <w:rPr>
                <w:color w:val="000000"/>
                <w:sz w:val="22"/>
                <w:szCs w:val="22"/>
              </w:rPr>
              <w:t>1.5.1.4</w:t>
            </w:r>
          </w:p>
        </w:tc>
        <w:tc>
          <w:tcPr>
            <w:tcW w:w="4538" w:type="dxa"/>
            <w:tcBorders>
              <w:top w:val="nil"/>
              <w:left w:val="nil"/>
              <w:bottom w:val="single" w:sz="4" w:space="0" w:color="auto"/>
              <w:right w:val="single" w:sz="4" w:space="0" w:color="auto"/>
            </w:tcBorders>
            <w:shd w:val="clear" w:color="auto" w:fill="auto"/>
            <w:vAlign w:val="bottom"/>
            <w:hideMark/>
          </w:tcPr>
          <w:p w14:paraId="69E1CEE9" w14:textId="77777777" w:rsidR="00944790" w:rsidRPr="00944790" w:rsidRDefault="00944790" w:rsidP="0081222A">
            <w:pPr>
              <w:rPr>
                <w:color w:val="000000"/>
                <w:sz w:val="22"/>
                <w:szCs w:val="22"/>
              </w:rPr>
            </w:pPr>
            <w:r w:rsidRPr="00944790">
              <w:rPr>
                <w:color w:val="000000"/>
                <w:sz w:val="22"/>
                <w:szCs w:val="22"/>
              </w:rPr>
              <w:t>аренда земельного участка</w:t>
            </w:r>
          </w:p>
        </w:tc>
        <w:tc>
          <w:tcPr>
            <w:tcW w:w="1133" w:type="dxa"/>
            <w:tcBorders>
              <w:top w:val="nil"/>
              <w:left w:val="nil"/>
              <w:bottom w:val="single" w:sz="4" w:space="0" w:color="auto"/>
              <w:right w:val="single" w:sz="4" w:space="0" w:color="auto"/>
            </w:tcBorders>
            <w:shd w:val="clear" w:color="auto" w:fill="auto"/>
            <w:noWrap/>
            <w:vAlign w:val="bottom"/>
            <w:hideMark/>
          </w:tcPr>
          <w:p w14:paraId="16CBBC0E"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20FA1EC8"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367BB340" w14:textId="77777777" w:rsidR="00944790" w:rsidRPr="00944790" w:rsidRDefault="00944790" w:rsidP="0081222A">
            <w:pPr>
              <w:jc w:val="right"/>
              <w:rPr>
                <w:color w:val="000000"/>
                <w:sz w:val="22"/>
                <w:szCs w:val="22"/>
              </w:rPr>
            </w:pPr>
            <w:r w:rsidRPr="00944790">
              <w:rPr>
                <w:color w:val="000000"/>
                <w:sz w:val="22"/>
                <w:szCs w:val="22"/>
              </w:rPr>
              <w:t>31,88</w:t>
            </w:r>
          </w:p>
        </w:tc>
      </w:tr>
      <w:tr w:rsidR="00944790" w:rsidRPr="00944790" w14:paraId="16D4D89E"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6EAE373D" w14:textId="77777777" w:rsidR="00944790" w:rsidRPr="00944790" w:rsidRDefault="00944790" w:rsidP="0081222A">
            <w:pPr>
              <w:jc w:val="center"/>
              <w:rPr>
                <w:color w:val="000000"/>
                <w:sz w:val="22"/>
                <w:szCs w:val="22"/>
              </w:rPr>
            </w:pPr>
            <w:r w:rsidRPr="00944790">
              <w:rPr>
                <w:color w:val="000000"/>
                <w:sz w:val="22"/>
                <w:szCs w:val="22"/>
              </w:rPr>
              <w:t>1.5.2</w:t>
            </w:r>
          </w:p>
        </w:tc>
        <w:tc>
          <w:tcPr>
            <w:tcW w:w="4538" w:type="dxa"/>
            <w:tcBorders>
              <w:top w:val="nil"/>
              <w:left w:val="nil"/>
              <w:bottom w:val="single" w:sz="4" w:space="0" w:color="auto"/>
              <w:right w:val="single" w:sz="4" w:space="0" w:color="auto"/>
            </w:tcBorders>
            <w:shd w:val="clear" w:color="auto" w:fill="auto"/>
            <w:vAlign w:val="bottom"/>
            <w:hideMark/>
          </w:tcPr>
          <w:p w14:paraId="2C8A1FE3" w14:textId="77777777" w:rsidR="00944790" w:rsidRPr="00944790" w:rsidRDefault="00944790" w:rsidP="0081222A">
            <w:pPr>
              <w:rPr>
                <w:color w:val="000000"/>
                <w:sz w:val="22"/>
                <w:szCs w:val="22"/>
              </w:rPr>
            </w:pPr>
            <w:r w:rsidRPr="00944790">
              <w:rPr>
                <w:color w:val="000000"/>
                <w:sz w:val="22"/>
                <w:szCs w:val="22"/>
              </w:rPr>
              <w:t>Страховые платежи, в том числе:</w:t>
            </w:r>
          </w:p>
        </w:tc>
        <w:tc>
          <w:tcPr>
            <w:tcW w:w="1133" w:type="dxa"/>
            <w:tcBorders>
              <w:top w:val="nil"/>
              <w:left w:val="nil"/>
              <w:bottom w:val="single" w:sz="4" w:space="0" w:color="auto"/>
              <w:right w:val="single" w:sz="4" w:space="0" w:color="auto"/>
            </w:tcBorders>
            <w:shd w:val="clear" w:color="auto" w:fill="auto"/>
            <w:noWrap/>
            <w:vAlign w:val="bottom"/>
            <w:hideMark/>
          </w:tcPr>
          <w:p w14:paraId="49F623B4"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02C47AE0" w14:textId="77777777" w:rsidR="00944790" w:rsidRPr="00944790" w:rsidRDefault="00944790" w:rsidP="0081222A">
            <w:pPr>
              <w:jc w:val="right"/>
              <w:rPr>
                <w:color w:val="000000"/>
                <w:sz w:val="22"/>
                <w:szCs w:val="22"/>
              </w:rPr>
            </w:pPr>
            <w:r w:rsidRPr="00944790">
              <w:rPr>
                <w:color w:val="000000"/>
                <w:sz w:val="22"/>
                <w:szCs w:val="22"/>
              </w:rPr>
              <w:t>588,12</w:t>
            </w:r>
          </w:p>
        </w:tc>
        <w:tc>
          <w:tcPr>
            <w:tcW w:w="1420" w:type="dxa"/>
            <w:tcBorders>
              <w:top w:val="nil"/>
              <w:left w:val="nil"/>
              <w:bottom w:val="single" w:sz="4" w:space="0" w:color="auto"/>
              <w:right w:val="single" w:sz="4" w:space="0" w:color="auto"/>
            </w:tcBorders>
            <w:shd w:val="clear" w:color="auto" w:fill="auto"/>
            <w:noWrap/>
            <w:vAlign w:val="bottom"/>
            <w:hideMark/>
          </w:tcPr>
          <w:p w14:paraId="46AA859E" w14:textId="77777777" w:rsidR="00944790" w:rsidRPr="00944790" w:rsidRDefault="00944790" w:rsidP="0081222A">
            <w:pPr>
              <w:jc w:val="right"/>
              <w:rPr>
                <w:color w:val="000000"/>
                <w:sz w:val="22"/>
                <w:szCs w:val="22"/>
              </w:rPr>
            </w:pPr>
            <w:r w:rsidRPr="00944790">
              <w:rPr>
                <w:color w:val="000000"/>
                <w:sz w:val="22"/>
                <w:szCs w:val="22"/>
              </w:rPr>
              <w:t>111,95</w:t>
            </w:r>
          </w:p>
        </w:tc>
      </w:tr>
      <w:tr w:rsidR="00944790" w:rsidRPr="00944790" w14:paraId="07550375"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7E86E42F" w14:textId="77777777" w:rsidR="00944790" w:rsidRPr="00944790" w:rsidRDefault="00944790" w:rsidP="0081222A">
            <w:pPr>
              <w:jc w:val="center"/>
              <w:rPr>
                <w:color w:val="000000"/>
                <w:sz w:val="22"/>
                <w:szCs w:val="22"/>
              </w:rPr>
            </w:pPr>
            <w:r w:rsidRPr="00944790">
              <w:rPr>
                <w:color w:val="000000"/>
                <w:sz w:val="22"/>
                <w:szCs w:val="22"/>
              </w:rPr>
              <w:t>1.5.2.1</w:t>
            </w:r>
          </w:p>
        </w:tc>
        <w:tc>
          <w:tcPr>
            <w:tcW w:w="4538" w:type="dxa"/>
            <w:tcBorders>
              <w:top w:val="nil"/>
              <w:left w:val="nil"/>
              <w:bottom w:val="single" w:sz="4" w:space="0" w:color="auto"/>
              <w:right w:val="single" w:sz="4" w:space="0" w:color="auto"/>
            </w:tcBorders>
            <w:shd w:val="clear" w:color="auto" w:fill="auto"/>
            <w:vAlign w:val="bottom"/>
            <w:hideMark/>
          </w:tcPr>
          <w:p w14:paraId="17ECE785" w14:textId="77777777" w:rsidR="00944790" w:rsidRPr="00944790" w:rsidRDefault="00944790" w:rsidP="0081222A">
            <w:pPr>
              <w:rPr>
                <w:color w:val="000000"/>
                <w:sz w:val="22"/>
                <w:szCs w:val="22"/>
              </w:rPr>
            </w:pPr>
            <w:r w:rsidRPr="00944790">
              <w:rPr>
                <w:color w:val="000000"/>
                <w:sz w:val="22"/>
                <w:szCs w:val="22"/>
              </w:rPr>
              <w:t>страхование опасных производственных объектов (ответственность перед третьими лицами)</w:t>
            </w:r>
          </w:p>
        </w:tc>
        <w:tc>
          <w:tcPr>
            <w:tcW w:w="1133" w:type="dxa"/>
            <w:tcBorders>
              <w:top w:val="nil"/>
              <w:left w:val="nil"/>
              <w:bottom w:val="single" w:sz="4" w:space="0" w:color="auto"/>
              <w:right w:val="single" w:sz="4" w:space="0" w:color="auto"/>
            </w:tcBorders>
            <w:shd w:val="clear" w:color="auto" w:fill="auto"/>
            <w:noWrap/>
            <w:vAlign w:val="bottom"/>
            <w:hideMark/>
          </w:tcPr>
          <w:p w14:paraId="767AAA50"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5AE4A676" w14:textId="77777777" w:rsidR="00944790" w:rsidRPr="00944790" w:rsidRDefault="00944790" w:rsidP="0081222A">
            <w:pPr>
              <w:jc w:val="right"/>
              <w:rPr>
                <w:color w:val="000000"/>
                <w:sz w:val="22"/>
                <w:szCs w:val="22"/>
              </w:rPr>
            </w:pPr>
            <w:r w:rsidRPr="00944790">
              <w:rPr>
                <w:color w:val="000000"/>
                <w:sz w:val="22"/>
                <w:szCs w:val="22"/>
              </w:rPr>
              <w:t>400,00</w:t>
            </w:r>
          </w:p>
        </w:tc>
        <w:tc>
          <w:tcPr>
            <w:tcW w:w="1420" w:type="dxa"/>
            <w:tcBorders>
              <w:top w:val="nil"/>
              <w:left w:val="nil"/>
              <w:bottom w:val="single" w:sz="4" w:space="0" w:color="auto"/>
              <w:right w:val="single" w:sz="4" w:space="0" w:color="auto"/>
            </w:tcBorders>
            <w:shd w:val="clear" w:color="auto" w:fill="auto"/>
            <w:noWrap/>
            <w:vAlign w:val="bottom"/>
            <w:hideMark/>
          </w:tcPr>
          <w:p w14:paraId="10D2F02F" w14:textId="77777777" w:rsidR="00944790" w:rsidRPr="00944790" w:rsidRDefault="00944790" w:rsidP="0081222A">
            <w:pPr>
              <w:jc w:val="right"/>
              <w:rPr>
                <w:color w:val="000000"/>
                <w:sz w:val="22"/>
                <w:szCs w:val="22"/>
              </w:rPr>
            </w:pPr>
            <w:r w:rsidRPr="00944790">
              <w:rPr>
                <w:color w:val="000000"/>
                <w:sz w:val="22"/>
                <w:szCs w:val="22"/>
              </w:rPr>
              <w:t>87,45</w:t>
            </w:r>
          </w:p>
        </w:tc>
      </w:tr>
      <w:tr w:rsidR="00944790" w:rsidRPr="00944790" w14:paraId="53CF4F1C"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637264D0" w14:textId="77777777" w:rsidR="00944790" w:rsidRPr="00944790" w:rsidRDefault="00944790" w:rsidP="0081222A">
            <w:pPr>
              <w:jc w:val="center"/>
              <w:rPr>
                <w:color w:val="000000"/>
                <w:sz w:val="22"/>
                <w:szCs w:val="22"/>
              </w:rPr>
            </w:pPr>
            <w:r w:rsidRPr="00944790">
              <w:rPr>
                <w:color w:val="000000"/>
                <w:sz w:val="22"/>
                <w:szCs w:val="22"/>
              </w:rPr>
              <w:t>1.5.2.2</w:t>
            </w:r>
          </w:p>
        </w:tc>
        <w:tc>
          <w:tcPr>
            <w:tcW w:w="4538" w:type="dxa"/>
            <w:tcBorders>
              <w:top w:val="nil"/>
              <w:left w:val="nil"/>
              <w:bottom w:val="single" w:sz="4" w:space="0" w:color="auto"/>
              <w:right w:val="single" w:sz="4" w:space="0" w:color="auto"/>
            </w:tcBorders>
            <w:shd w:val="clear" w:color="auto" w:fill="auto"/>
            <w:vAlign w:val="bottom"/>
            <w:hideMark/>
          </w:tcPr>
          <w:p w14:paraId="36925A14" w14:textId="77777777" w:rsidR="00944790" w:rsidRPr="00944790" w:rsidRDefault="00944790" w:rsidP="0081222A">
            <w:pPr>
              <w:rPr>
                <w:color w:val="000000"/>
                <w:sz w:val="22"/>
                <w:szCs w:val="22"/>
              </w:rPr>
            </w:pPr>
            <w:r w:rsidRPr="00944790">
              <w:rPr>
                <w:color w:val="000000"/>
                <w:sz w:val="22"/>
                <w:szCs w:val="22"/>
              </w:rPr>
              <w:t>страхование машин и оборудования</w:t>
            </w:r>
          </w:p>
        </w:tc>
        <w:tc>
          <w:tcPr>
            <w:tcW w:w="1133" w:type="dxa"/>
            <w:tcBorders>
              <w:top w:val="nil"/>
              <w:left w:val="nil"/>
              <w:bottom w:val="single" w:sz="4" w:space="0" w:color="auto"/>
              <w:right w:val="single" w:sz="4" w:space="0" w:color="auto"/>
            </w:tcBorders>
            <w:shd w:val="clear" w:color="auto" w:fill="auto"/>
            <w:noWrap/>
            <w:vAlign w:val="bottom"/>
            <w:hideMark/>
          </w:tcPr>
          <w:p w14:paraId="279674ED"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521082C3" w14:textId="77777777" w:rsidR="00944790" w:rsidRPr="00944790" w:rsidRDefault="00944790" w:rsidP="0081222A">
            <w:pPr>
              <w:jc w:val="right"/>
              <w:rPr>
                <w:color w:val="000000"/>
                <w:sz w:val="22"/>
                <w:szCs w:val="22"/>
              </w:rPr>
            </w:pPr>
            <w:r w:rsidRPr="00944790">
              <w:rPr>
                <w:color w:val="000000"/>
                <w:sz w:val="22"/>
                <w:szCs w:val="22"/>
              </w:rPr>
              <w:t>62,60</w:t>
            </w:r>
          </w:p>
        </w:tc>
        <w:tc>
          <w:tcPr>
            <w:tcW w:w="1420" w:type="dxa"/>
            <w:tcBorders>
              <w:top w:val="nil"/>
              <w:left w:val="nil"/>
              <w:bottom w:val="single" w:sz="4" w:space="0" w:color="auto"/>
              <w:right w:val="single" w:sz="4" w:space="0" w:color="auto"/>
            </w:tcBorders>
            <w:shd w:val="clear" w:color="auto" w:fill="auto"/>
            <w:noWrap/>
            <w:vAlign w:val="bottom"/>
            <w:hideMark/>
          </w:tcPr>
          <w:p w14:paraId="5E75446F" w14:textId="77777777" w:rsidR="00944790" w:rsidRPr="00944790" w:rsidRDefault="00944790" w:rsidP="0081222A">
            <w:pPr>
              <w:jc w:val="right"/>
              <w:rPr>
                <w:color w:val="000000"/>
                <w:sz w:val="22"/>
                <w:szCs w:val="22"/>
              </w:rPr>
            </w:pPr>
            <w:r w:rsidRPr="00944790">
              <w:rPr>
                <w:color w:val="000000"/>
                <w:sz w:val="22"/>
                <w:szCs w:val="22"/>
              </w:rPr>
              <w:t>24,50</w:t>
            </w:r>
          </w:p>
        </w:tc>
      </w:tr>
      <w:tr w:rsidR="00944790" w:rsidRPr="00944790" w14:paraId="407CDC23"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531AB784" w14:textId="77777777" w:rsidR="00944790" w:rsidRPr="00944790" w:rsidRDefault="00944790" w:rsidP="0081222A">
            <w:pPr>
              <w:jc w:val="center"/>
              <w:rPr>
                <w:color w:val="000000"/>
                <w:sz w:val="22"/>
                <w:szCs w:val="22"/>
              </w:rPr>
            </w:pPr>
            <w:r w:rsidRPr="00944790">
              <w:rPr>
                <w:color w:val="000000"/>
                <w:sz w:val="22"/>
                <w:szCs w:val="22"/>
              </w:rPr>
              <w:t>1.5.3</w:t>
            </w:r>
          </w:p>
        </w:tc>
        <w:tc>
          <w:tcPr>
            <w:tcW w:w="4538" w:type="dxa"/>
            <w:tcBorders>
              <w:top w:val="nil"/>
              <w:left w:val="nil"/>
              <w:bottom w:val="single" w:sz="4" w:space="0" w:color="auto"/>
              <w:right w:val="single" w:sz="4" w:space="0" w:color="auto"/>
            </w:tcBorders>
            <w:shd w:val="clear" w:color="auto" w:fill="auto"/>
            <w:vAlign w:val="bottom"/>
            <w:hideMark/>
          </w:tcPr>
          <w:p w14:paraId="42FF34B2" w14:textId="77777777" w:rsidR="00944790" w:rsidRPr="00944790" w:rsidRDefault="00944790" w:rsidP="0081222A">
            <w:pPr>
              <w:rPr>
                <w:color w:val="000000"/>
                <w:sz w:val="22"/>
                <w:szCs w:val="22"/>
              </w:rPr>
            </w:pPr>
            <w:r w:rsidRPr="00944790">
              <w:rPr>
                <w:color w:val="000000"/>
                <w:sz w:val="22"/>
                <w:szCs w:val="22"/>
              </w:rPr>
              <w:t>Налоги, в том числе:</w:t>
            </w:r>
          </w:p>
        </w:tc>
        <w:tc>
          <w:tcPr>
            <w:tcW w:w="1133" w:type="dxa"/>
            <w:tcBorders>
              <w:top w:val="nil"/>
              <w:left w:val="nil"/>
              <w:bottom w:val="single" w:sz="4" w:space="0" w:color="auto"/>
              <w:right w:val="single" w:sz="4" w:space="0" w:color="auto"/>
            </w:tcBorders>
            <w:shd w:val="clear" w:color="auto" w:fill="auto"/>
            <w:noWrap/>
            <w:vAlign w:val="bottom"/>
            <w:hideMark/>
          </w:tcPr>
          <w:p w14:paraId="5395602A"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2496FA62" w14:textId="77777777" w:rsidR="00944790" w:rsidRPr="00944790" w:rsidRDefault="00944790" w:rsidP="0081222A">
            <w:pPr>
              <w:jc w:val="right"/>
              <w:rPr>
                <w:color w:val="000000"/>
                <w:sz w:val="22"/>
                <w:szCs w:val="22"/>
              </w:rPr>
            </w:pPr>
            <w:r w:rsidRPr="00944790">
              <w:rPr>
                <w:color w:val="000000"/>
                <w:sz w:val="22"/>
                <w:szCs w:val="22"/>
              </w:rPr>
              <w:t>1 113,44</w:t>
            </w:r>
          </w:p>
        </w:tc>
        <w:tc>
          <w:tcPr>
            <w:tcW w:w="1420" w:type="dxa"/>
            <w:tcBorders>
              <w:top w:val="nil"/>
              <w:left w:val="nil"/>
              <w:bottom w:val="single" w:sz="4" w:space="0" w:color="auto"/>
              <w:right w:val="single" w:sz="4" w:space="0" w:color="auto"/>
            </w:tcBorders>
            <w:shd w:val="clear" w:color="auto" w:fill="auto"/>
            <w:noWrap/>
            <w:vAlign w:val="bottom"/>
            <w:hideMark/>
          </w:tcPr>
          <w:p w14:paraId="4F10543F" w14:textId="77777777" w:rsidR="00944790" w:rsidRPr="00944790" w:rsidRDefault="00944790" w:rsidP="0081222A">
            <w:pPr>
              <w:jc w:val="right"/>
              <w:rPr>
                <w:color w:val="000000"/>
                <w:sz w:val="22"/>
                <w:szCs w:val="22"/>
              </w:rPr>
            </w:pPr>
            <w:r w:rsidRPr="00944790">
              <w:rPr>
                <w:color w:val="000000"/>
                <w:sz w:val="22"/>
                <w:szCs w:val="22"/>
              </w:rPr>
              <w:t>9 776,77</w:t>
            </w:r>
          </w:p>
        </w:tc>
      </w:tr>
      <w:tr w:rsidR="00944790" w:rsidRPr="00944790" w14:paraId="0E1EB410"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11161019" w14:textId="77777777" w:rsidR="00944790" w:rsidRPr="00944790" w:rsidRDefault="00944790" w:rsidP="0081222A">
            <w:pPr>
              <w:jc w:val="center"/>
              <w:rPr>
                <w:color w:val="000000"/>
                <w:sz w:val="22"/>
                <w:szCs w:val="22"/>
              </w:rPr>
            </w:pPr>
            <w:r w:rsidRPr="00944790">
              <w:rPr>
                <w:color w:val="000000"/>
                <w:sz w:val="22"/>
                <w:szCs w:val="22"/>
              </w:rPr>
              <w:t>1.5.3.1</w:t>
            </w:r>
          </w:p>
        </w:tc>
        <w:tc>
          <w:tcPr>
            <w:tcW w:w="4538" w:type="dxa"/>
            <w:tcBorders>
              <w:top w:val="nil"/>
              <w:left w:val="nil"/>
              <w:bottom w:val="single" w:sz="4" w:space="0" w:color="auto"/>
              <w:right w:val="single" w:sz="4" w:space="0" w:color="auto"/>
            </w:tcBorders>
            <w:shd w:val="clear" w:color="auto" w:fill="auto"/>
            <w:vAlign w:val="bottom"/>
            <w:hideMark/>
          </w:tcPr>
          <w:p w14:paraId="16743958" w14:textId="77777777" w:rsidR="00944790" w:rsidRPr="00944790" w:rsidRDefault="00944790" w:rsidP="0081222A">
            <w:pPr>
              <w:rPr>
                <w:color w:val="000000"/>
                <w:sz w:val="22"/>
                <w:szCs w:val="22"/>
              </w:rPr>
            </w:pPr>
            <w:r w:rsidRPr="00944790">
              <w:rPr>
                <w:color w:val="000000"/>
                <w:sz w:val="22"/>
                <w:szCs w:val="22"/>
              </w:rPr>
              <w:t>налог на имущество</w:t>
            </w:r>
          </w:p>
        </w:tc>
        <w:tc>
          <w:tcPr>
            <w:tcW w:w="1133" w:type="dxa"/>
            <w:tcBorders>
              <w:top w:val="nil"/>
              <w:left w:val="nil"/>
              <w:bottom w:val="single" w:sz="4" w:space="0" w:color="auto"/>
              <w:right w:val="single" w:sz="4" w:space="0" w:color="auto"/>
            </w:tcBorders>
            <w:shd w:val="clear" w:color="auto" w:fill="auto"/>
            <w:noWrap/>
            <w:vAlign w:val="bottom"/>
            <w:hideMark/>
          </w:tcPr>
          <w:p w14:paraId="03C8A988"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441C819A" w14:textId="77777777" w:rsidR="00944790" w:rsidRPr="00944790" w:rsidRDefault="00944790" w:rsidP="0081222A">
            <w:pPr>
              <w:jc w:val="right"/>
              <w:rPr>
                <w:color w:val="000000"/>
                <w:sz w:val="22"/>
                <w:szCs w:val="22"/>
              </w:rPr>
            </w:pPr>
            <w:r w:rsidRPr="00944790">
              <w:rPr>
                <w:color w:val="000000"/>
                <w:sz w:val="22"/>
                <w:szCs w:val="22"/>
              </w:rPr>
              <w:t>1 110,11</w:t>
            </w:r>
          </w:p>
        </w:tc>
        <w:tc>
          <w:tcPr>
            <w:tcW w:w="1420" w:type="dxa"/>
            <w:tcBorders>
              <w:top w:val="nil"/>
              <w:left w:val="nil"/>
              <w:bottom w:val="single" w:sz="4" w:space="0" w:color="auto"/>
              <w:right w:val="single" w:sz="4" w:space="0" w:color="auto"/>
            </w:tcBorders>
            <w:shd w:val="clear" w:color="auto" w:fill="auto"/>
            <w:noWrap/>
            <w:vAlign w:val="bottom"/>
            <w:hideMark/>
          </w:tcPr>
          <w:p w14:paraId="14A4B775" w14:textId="77777777" w:rsidR="00944790" w:rsidRPr="00944790" w:rsidRDefault="00944790" w:rsidP="0081222A">
            <w:pPr>
              <w:jc w:val="right"/>
              <w:rPr>
                <w:color w:val="000000"/>
                <w:sz w:val="22"/>
                <w:szCs w:val="22"/>
              </w:rPr>
            </w:pPr>
            <w:r w:rsidRPr="00944790">
              <w:rPr>
                <w:color w:val="000000"/>
                <w:sz w:val="22"/>
                <w:szCs w:val="22"/>
              </w:rPr>
              <w:t>9 693,57</w:t>
            </w:r>
          </w:p>
        </w:tc>
      </w:tr>
      <w:tr w:rsidR="00944790" w:rsidRPr="00944790" w14:paraId="55BC90BC"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4AEE71E6" w14:textId="77777777" w:rsidR="00944790" w:rsidRPr="00944790" w:rsidRDefault="00944790" w:rsidP="0081222A">
            <w:pPr>
              <w:jc w:val="center"/>
              <w:rPr>
                <w:color w:val="000000"/>
                <w:sz w:val="22"/>
                <w:szCs w:val="22"/>
              </w:rPr>
            </w:pPr>
            <w:r w:rsidRPr="00944790">
              <w:rPr>
                <w:color w:val="000000"/>
                <w:sz w:val="22"/>
                <w:szCs w:val="22"/>
              </w:rPr>
              <w:t>1.5.3.2</w:t>
            </w:r>
          </w:p>
        </w:tc>
        <w:tc>
          <w:tcPr>
            <w:tcW w:w="4538" w:type="dxa"/>
            <w:tcBorders>
              <w:top w:val="nil"/>
              <w:left w:val="nil"/>
              <w:bottom w:val="single" w:sz="4" w:space="0" w:color="auto"/>
              <w:right w:val="single" w:sz="4" w:space="0" w:color="auto"/>
            </w:tcBorders>
            <w:shd w:val="clear" w:color="auto" w:fill="auto"/>
            <w:vAlign w:val="bottom"/>
            <w:hideMark/>
          </w:tcPr>
          <w:p w14:paraId="38946537" w14:textId="77777777" w:rsidR="00944790" w:rsidRPr="00944790" w:rsidRDefault="00944790" w:rsidP="0081222A">
            <w:pPr>
              <w:rPr>
                <w:color w:val="000000"/>
                <w:sz w:val="22"/>
                <w:szCs w:val="22"/>
              </w:rPr>
            </w:pPr>
            <w:r w:rsidRPr="00944790">
              <w:rPr>
                <w:color w:val="000000"/>
                <w:sz w:val="22"/>
                <w:szCs w:val="22"/>
              </w:rPr>
              <w:t>налог на загрязнение окружающей среды</w:t>
            </w:r>
          </w:p>
        </w:tc>
        <w:tc>
          <w:tcPr>
            <w:tcW w:w="1133" w:type="dxa"/>
            <w:tcBorders>
              <w:top w:val="nil"/>
              <w:left w:val="nil"/>
              <w:bottom w:val="single" w:sz="4" w:space="0" w:color="auto"/>
              <w:right w:val="single" w:sz="4" w:space="0" w:color="auto"/>
            </w:tcBorders>
            <w:shd w:val="clear" w:color="auto" w:fill="auto"/>
            <w:noWrap/>
            <w:vAlign w:val="bottom"/>
            <w:hideMark/>
          </w:tcPr>
          <w:p w14:paraId="2FFBAE99"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6565DF39" w14:textId="77777777" w:rsidR="00944790" w:rsidRPr="00944790" w:rsidRDefault="00944790" w:rsidP="0081222A">
            <w:pPr>
              <w:jc w:val="right"/>
              <w:rPr>
                <w:color w:val="000000"/>
                <w:sz w:val="22"/>
                <w:szCs w:val="22"/>
              </w:rPr>
            </w:pPr>
            <w:r w:rsidRPr="00944790">
              <w:rPr>
                <w:color w:val="000000"/>
                <w:sz w:val="22"/>
                <w:szCs w:val="22"/>
              </w:rPr>
              <w:t>2,13</w:t>
            </w:r>
          </w:p>
        </w:tc>
        <w:tc>
          <w:tcPr>
            <w:tcW w:w="1420" w:type="dxa"/>
            <w:tcBorders>
              <w:top w:val="nil"/>
              <w:left w:val="nil"/>
              <w:bottom w:val="single" w:sz="4" w:space="0" w:color="auto"/>
              <w:right w:val="single" w:sz="4" w:space="0" w:color="auto"/>
            </w:tcBorders>
            <w:shd w:val="clear" w:color="auto" w:fill="auto"/>
            <w:noWrap/>
            <w:vAlign w:val="bottom"/>
            <w:hideMark/>
          </w:tcPr>
          <w:p w14:paraId="10317E07" w14:textId="77777777" w:rsidR="00944790" w:rsidRPr="00944790" w:rsidRDefault="00944790" w:rsidP="0081222A">
            <w:pPr>
              <w:jc w:val="right"/>
              <w:rPr>
                <w:color w:val="000000"/>
                <w:sz w:val="22"/>
                <w:szCs w:val="22"/>
              </w:rPr>
            </w:pPr>
            <w:r w:rsidRPr="00944790">
              <w:rPr>
                <w:color w:val="000000"/>
                <w:sz w:val="22"/>
                <w:szCs w:val="22"/>
              </w:rPr>
              <w:t>0,96</w:t>
            </w:r>
          </w:p>
        </w:tc>
      </w:tr>
      <w:tr w:rsidR="00944790" w:rsidRPr="00944790" w14:paraId="155084D3"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3E094CFF" w14:textId="77777777" w:rsidR="00944790" w:rsidRPr="00944790" w:rsidRDefault="00944790" w:rsidP="0081222A">
            <w:pPr>
              <w:jc w:val="center"/>
              <w:rPr>
                <w:color w:val="000000"/>
                <w:sz w:val="22"/>
                <w:szCs w:val="22"/>
              </w:rPr>
            </w:pPr>
            <w:r w:rsidRPr="00944790">
              <w:rPr>
                <w:color w:val="000000"/>
                <w:sz w:val="22"/>
                <w:szCs w:val="22"/>
              </w:rPr>
              <w:t>1.5.3.3</w:t>
            </w:r>
          </w:p>
        </w:tc>
        <w:tc>
          <w:tcPr>
            <w:tcW w:w="4538" w:type="dxa"/>
            <w:tcBorders>
              <w:top w:val="nil"/>
              <w:left w:val="nil"/>
              <w:bottom w:val="single" w:sz="4" w:space="0" w:color="auto"/>
              <w:right w:val="single" w:sz="4" w:space="0" w:color="auto"/>
            </w:tcBorders>
            <w:shd w:val="clear" w:color="auto" w:fill="auto"/>
            <w:vAlign w:val="bottom"/>
            <w:hideMark/>
          </w:tcPr>
          <w:p w14:paraId="05DB9E2B" w14:textId="77777777" w:rsidR="00944790" w:rsidRPr="00944790" w:rsidRDefault="00944790" w:rsidP="0081222A">
            <w:pPr>
              <w:rPr>
                <w:color w:val="000000"/>
                <w:sz w:val="22"/>
                <w:szCs w:val="22"/>
              </w:rPr>
            </w:pPr>
            <w:r w:rsidRPr="00944790">
              <w:rPr>
                <w:color w:val="000000"/>
                <w:sz w:val="22"/>
                <w:szCs w:val="22"/>
              </w:rPr>
              <w:t>единый транспортный налог</w:t>
            </w:r>
          </w:p>
        </w:tc>
        <w:tc>
          <w:tcPr>
            <w:tcW w:w="1133" w:type="dxa"/>
            <w:tcBorders>
              <w:top w:val="nil"/>
              <w:left w:val="nil"/>
              <w:bottom w:val="single" w:sz="4" w:space="0" w:color="auto"/>
              <w:right w:val="single" w:sz="4" w:space="0" w:color="auto"/>
            </w:tcBorders>
            <w:shd w:val="clear" w:color="auto" w:fill="auto"/>
            <w:noWrap/>
            <w:vAlign w:val="bottom"/>
            <w:hideMark/>
          </w:tcPr>
          <w:p w14:paraId="554F8EB1"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6822098B"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7CD51340" w14:textId="77777777" w:rsidR="00944790" w:rsidRPr="00944790" w:rsidRDefault="00944790" w:rsidP="0081222A">
            <w:pPr>
              <w:jc w:val="right"/>
              <w:rPr>
                <w:color w:val="000000"/>
                <w:sz w:val="22"/>
                <w:szCs w:val="22"/>
              </w:rPr>
            </w:pPr>
            <w:r w:rsidRPr="00944790">
              <w:rPr>
                <w:color w:val="000000"/>
                <w:sz w:val="22"/>
                <w:szCs w:val="22"/>
              </w:rPr>
              <w:t>17,26</w:t>
            </w:r>
          </w:p>
        </w:tc>
      </w:tr>
      <w:tr w:rsidR="00944790" w:rsidRPr="00944790" w14:paraId="27956EB4"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4D044ED2" w14:textId="77777777" w:rsidR="00944790" w:rsidRPr="00944790" w:rsidRDefault="00944790" w:rsidP="0081222A">
            <w:pPr>
              <w:jc w:val="center"/>
              <w:rPr>
                <w:color w:val="000000"/>
                <w:sz w:val="22"/>
                <w:szCs w:val="22"/>
              </w:rPr>
            </w:pPr>
            <w:r w:rsidRPr="00944790">
              <w:rPr>
                <w:color w:val="000000"/>
                <w:sz w:val="22"/>
                <w:szCs w:val="22"/>
              </w:rPr>
              <w:t>1.5.3.4</w:t>
            </w:r>
          </w:p>
        </w:tc>
        <w:tc>
          <w:tcPr>
            <w:tcW w:w="4538" w:type="dxa"/>
            <w:tcBorders>
              <w:top w:val="nil"/>
              <w:left w:val="nil"/>
              <w:bottom w:val="single" w:sz="4" w:space="0" w:color="auto"/>
              <w:right w:val="single" w:sz="4" w:space="0" w:color="auto"/>
            </w:tcBorders>
            <w:shd w:val="clear" w:color="auto" w:fill="auto"/>
            <w:vAlign w:val="bottom"/>
            <w:hideMark/>
          </w:tcPr>
          <w:p w14:paraId="3950A2A9" w14:textId="77777777" w:rsidR="00944790" w:rsidRPr="00944790" w:rsidRDefault="00944790" w:rsidP="0081222A">
            <w:pPr>
              <w:rPr>
                <w:color w:val="000000"/>
                <w:sz w:val="22"/>
                <w:szCs w:val="22"/>
              </w:rPr>
            </w:pPr>
            <w:r w:rsidRPr="00944790">
              <w:rPr>
                <w:color w:val="000000"/>
                <w:sz w:val="22"/>
                <w:szCs w:val="22"/>
              </w:rPr>
              <w:t>земельный налог</w:t>
            </w:r>
          </w:p>
        </w:tc>
        <w:tc>
          <w:tcPr>
            <w:tcW w:w="1133" w:type="dxa"/>
            <w:tcBorders>
              <w:top w:val="nil"/>
              <w:left w:val="nil"/>
              <w:bottom w:val="single" w:sz="4" w:space="0" w:color="auto"/>
              <w:right w:val="single" w:sz="4" w:space="0" w:color="auto"/>
            </w:tcBorders>
            <w:shd w:val="clear" w:color="auto" w:fill="auto"/>
            <w:noWrap/>
            <w:vAlign w:val="bottom"/>
            <w:hideMark/>
          </w:tcPr>
          <w:p w14:paraId="657CF519"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05D3B9C5" w14:textId="77777777" w:rsidR="00944790" w:rsidRPr="00944790" w:rsidRDefault="00944790" w:rsidP="0081222A">
            <w:pPr>
              <w:jc w:val="right"/>
              <w:rPr>
                <w:color w:val="000000"/>
                <w:sz w:val="22"/>
                <w:szCs w:val="22"/>
              </w:rPr>
            </w:pPr>
            <w:r w:rsidRPr="00944790">
              <w:rPr>
                <w:color w:val="000000"/>
                <w:sz w:val="22"/>
                <w:szCs w:val="22"/>
              </w:rPr>
              <w:t>1,20</w:t>
            </w:r>
          </w:p>
        </w:tc>
        <w:tc>
          <w:tcPr>
            <w:tcW w:w="1420" w:type="dxa"/>
            <w:tcBorders>
              <w:top w:val="nil"/>
              <w:left w:val="nil"/>
              <w:bottom w:val="single" w:sz="4" w:space="0" w:color="auto"/>
              <w:right w:val="single" w:sz="4" w:space="0" w:color="auto"/>
            </w:tcBorders>
            <w:shd w:val="clear" w:color="auto" w:fill="auto"/>
            <w:noWrap/>
            <w:vAlign w:val="bottom"/>
            <w:hideMark/>
          </w:tcPr>
          <w:p w14:paraId="268A6D72" w14:textId="77777777" w:rsidR="00944790" w:rsidRPr="00944790" w:rsidRDefault="00944790" w:rsidP="0081222A">
            <w:pPr>
              <w:jc w:val="right"/>
              <w:rPr>
                <w:color w:val="000000"/>
                <w:sz w:val="22"/>
                <w:szCs w:val="22"/>
              </w:rPr>
            </w:pPr>
            <w:r w:rsidRPr="00944790">
              <w:rPr>
                <w:color w:val="000000"/>
                <w:sz w:val="22"/>
                <w:szCs w:val="22"/>
              </w:rPr>
              <w:t>64,98</w:t>
            </w:r>
          </w:p>
        </w:tc>
      </w:tr>
      <w:tr w:rsidR="00944790" w:rsidRPr="00944790" w14:paraId="2B4331ED"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2AC4C363" w14:textId="77777777" w:rsidR="00944790" w:rsidRPr="00944790" w:rsidRDefault="00944790" w:rsidP="0081222A">
            <w:pPr>
              <w:jc w:val="center"/>
              <w:rPr>
                <w:color w:val="000000"/>
                <w:sz w:val="22"/>
                <w:szCs w:val="22"/>
              </w:rPr>
            </w:pPr>
            <w:r w:rsidRPr="00944790">
              <w:rPr>
                <w:color w:val="000000"/>
                <w:sz w:val="22"/>
                <w:szCs w:val="22"/>
              </w:rPr>
              <w:t>1.5.4</w:t>
            </w:r>
          </w:p>
        </w:tc>
        <w:tc>
          <w:tcPr>
            <w:tcW w:w="4538" w:type="dxa"/>
            <w:tcBorders>
              <w:top w:val="nil"/>
              <w:left w:val="nil"/>
              <w:bottom w:val="single" w:sz="4" w:space="0" w:color="auto"/>
              <w:right w:val="single" w:sz="4" w:space="0" w:color="auto"/>
            </w:tcBorders>
            <w:shd w:val="clear" w:color="auto" w:fill="auto"/>
            <w:vAlign w:val="bottom"/>
            <w:hideMark/>
          </w:tcPr>
          <w:p w14:paraId="59887831" w14:textId="77777777" w:rsidR="00944790" w:rsidRPr="00944790" w:rsidRDefault="00944790" w:rsidP="0081222A">
            <w:pPr>
              <w:rPr>
                <w:color w:val="000000"/>
                <w:sz w:val="22"/>
                <w:szCs w:val="22"/>
              </w:rPr>
            </w:pPr>
            <w:r w:rsidRPr="00944790">
              <w:rPr>
                <w:color w:val="000000"/>
                <w:sz w:val="22"/>
                <w:szCs w:val="22"/>
              </w:rPr>
              <w:t>Услуги сторонних организаций</w:t>
            </w:r>
          </w:p>
        </w:tc>
        <w:tc>
          <w:tcPr>
            <w:tcW w:w="1133" w:type="dxa"/>
            <w:tcBorders>
              <w:top w:val="nil"/>
              <w:left w:val="nil"/>
              <w:bottom w:val="single" w:sz="4" w:space="0" w:color="auto"/>
              <w:right w:val="single" w:sz="4" w:space="0" w:color="auto"/>
            </w:tcBorders>
            <w:shd w:val="clear" w:color="auto" w:fill="auto"/>
            <w:noWrap/>
            <w:vAlign w:val="bottom"/>
            <w:hideMark/>
          </w:tcPr>
          <w:p w14:paraId="6377D7B9"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079BD1F1" w14:textId="77777777" w:rsidR="00944790" w:rsidRPr="00944790" w:rsidRDefault="00944790" w:rsidP="0081222A">
            <w:pPr>
              <w:jc w:val="right"/>
              <w:rPr>
                <w:color w:val="000000"/>
                <w:sz w:val="22"/>
                <w:szCs w:val="22"/>
              </w:rPr>
            </w:pPr>
            <w:r w:rsidRPr="00944790">
              <w:rPr>
                <w:color w:val="000000"/>
                <w:sz w:val="22"/>
                <w:szCs w:val="22"/>
              </w:rPr>
              <w:t>9 323,20</w:t>
            </w:r>
          </w:p>
        </w:tc>
        <w:tc>
          <w:tcPr>
            <w:tcW w:w="1420" w:type="dxa"/>
            <w:tcBorders>
              <w:top w:val="nil"/>
              <w:left w:val="nil"/>
              <w:bottom w:val="single" w:sz="4" w:space="0" w:color="auto"/>
              <w:right w:val="single" w:sz="4" w:space="0" w:color="auto"/>
            </w:tcBorders>
            <w:shd w:val="clear" w:color="auto" w:fill="auto"/>
            <w:noWrap/>
            <w:vAlign w:val="bottom"/>
            <w:hideMark/>
          </w:tcPr>
          <w:p w14:paraId="7FD1B615" w14:textId="77777777" w:rsidR="00944790" w:rsidRPr="00944790" w:rsidRDefault="00944790" w:rsidP="0081222A">
            <w:pPr>
              <w:jc w:val="right"/>
              <w:rPr>
                <w:color w:val="000000"/>
                <w:sz w:val="22"/>
                <w:szCs w:val="22"/>
              </w:rPr>
            </w:pPr>
            <w:r w:rsidRPr="00944790">
              <w:rPr>
                <w:color w:val="000000"/>
                <w:sz w:val="22"/>
                <w:szCs w:val="22"/>
              </w:rPr>
              <w:t>18 556,11</w:t>
            </w:r>
          </w:p>
        </w:tc>
      </w:tr>
      <w:tr w:rsidR="00944790" w:rsidRPr="00944790" w14:paraId="1DCB5322"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4BDF12F6" w14:textId="77777777" w:rsidR="00944790" w:rsidRPr="00944790" w:rsidRDefault="00944790" w:rsidP="0081222A">
            <w:pPr>
              <w:jc w:val="center"/>
              <w:rPr>
                <w:color w:val="000000"/>
                <w:sz w:val="22"/>
                <w:szCs w:val="22"/>
              </w:rPr>
            </w:pPr>
            <w:r w:rsidRPr="00944790">
              <w:rPr>
                <w:color w:val="000000"/>
                <w:sz w:val="22"/>
                <w:szCs w:val="22"/>
              </w:rPr>
              <w:t>1.5.4.1</w:t>
            </w:r>
          </w:p>
        </w:tc>
        <w:tc>
          <w:tcPr>
            <w:tcW w:w="4538" w:type="dxa"/>
            <w:tcBorders>
              <w:top w:val="nil"/>
              <w:left w:val="nil"/>
              <w:bottom w:val="single" w:sz="4" w:space="0" w:color="auto"/>
              <w:right w:val="single" w:sz="4" w:space="0" w:color="auto"/>
            </w:tcBorders>
            <w:shd w:val="clear" w:color="auto" w:fill="auto"/>
            <w:vAlign w:val="bottom"/>
            <w:hideMark/>
          </w:tcPr>
          <w:p w14:paraId="47E7343E" w14:textId="77777777" w:rsidR="00944790" w:rsidRPr="00944790" w:rsidRDefault="00944790" w:rsidP="0081222A">
            <w:pPr>
              <w:rPr>
                <w:color w:val="000000"/>
                <w:sz w:val="22"/>
                <w:szCs w:val="22"/>
              </w:rPr>
            </w:pPr>
            <w:r w:rsidRPr="00944790">
              <w:rPr>
                <w:color w:val="000000"/>
                <w:sz w:val="22"/>
                <w:szCs w:val="22"/>
              </w:rPr>
              <w:t>услуги средств связи</w:t>
            </w:r>
          </w:p>
        </w:tc>
        <w:tc>
          <w:tcPr>
            <w:tcW w:w="1133" w:type="dxa"/>
            <w:tcBorders>
              <w:top w:val="nil"/>
              <w:left w:val="nil"/>
              <w:bottom w:val="single" w:sz="4" w:space="0" w:color="auto"/>
              <w:right w:val="single" w:sz="4" w:space="0" w:color="auto"/>
            </w:tcBorders>
            <w:shd w:val="clear" w:color="auto" w:fill="auto"/>
            <w:noWrap/>
            <w:vAlign w:val="bottom"/>
            <w:hideMark/>
          </w:tcPr>
          <w:p w14:paraId="0BCC164D"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2F805167" w14:textId="77777777" w:rsidR="00944790" w:rsidRPr="00944790" w:rsidRDefault="00944790" w:rsidP="0081222A">
            <w:pPr>
              <w:jc w:val="right"/>
              <w:rPr>
                <w:color w:val="000000"/>
                <w:sz w:val="22"/>
                <w:szCs w:val="22"/>
              </w:rPr>
            </w:pPr>
            <w:r w:rsidRPr="00944790">
              <w:rPr>
                <w:color w:val="000000"/>
                <w:sz w:val="22"/>
                <w:szCs w:val="22"/>
              </w:rPr>
              <w:t>80,98</w:t>
            </w:r>
          </w:p>
        </w:tc>
        <w:tc>
          <w:tcPr>
            <w:tcW w:w="1420" w:type="dxa"/>
            <w:tcBorders>
              <w:top w:val="nil"/>
              <w:left w:val="nil"/>
              <w:bottom w:val="single" w:sz="4" w:space="0" w:color="auto"/>
              <w:right w:val="single" w:sz="4" w:space="0" w:color="auto"/>
            </w:tcBorders>
            <w:shd w:val="clear" w:color="auto" w:fill="auto"/>
            <w:noWrap/>
            <w:vAlign w:val="bottom"/>
            <w:hideMark/>
          </w:tcPr>
          <w:p w14:paraId="68BFB68E" w14:textId="77777777" w:rsidR="00944790" w:rsidRPr="00944790" w:rsidRDefault="00944790" w:rsidP="0081222A">
            <w:pPr>
              <w:jc w:val="right"/>
              <w:rPr>
                <w:color w:val="000000"/>
                <w:sz w:val="22"/>
                <w:szCs w:val="22"/>
              </w:rPr>
            </w:pPr>
            <w:r w:rsidRPr="00944790">
              <w:rPr>
                <w:color w:val="000000"/>
                <w:sz w:val="22"/>
                <w:szCs w:val="22"/>
              </w:rPr>
              <w:t>250,52</w:t>
            </w:r>
          </w:p>
        </w:tc>
      </w:tr>
      <w:tr w:rsidR="00944790" w:rsidRPr="00944790" w14:paraId="7A2CF240"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1C410842" w14:textId="77777777" w:rsidR="00944790" w:rsidRPr="00944790" w:rsidRDefault="00944790" w:rsidP="0081222A">
            <w:pPr>
              <w:jc w:val="center"/>
              <w:rPr>
                <w:color w:val="000000"/>
                <w:sz w:val="22"/>
                <w:szCs w:val="22"/>
              </w:rPr>
            </w:pPr>
            <w:r w:rsidRPr="00944790">
              <w:rPr>
                <w:color w:val="000000"/>
                <w:sz w:val="22"/>
                <w:szCs w:val="22"/>
              </w:rPr>
              <w:t>1.5.4.2</w:t>
            </w:r>
          </w:p>
        </w:tc>
        <w:tc>
          <w:tcPr>
            <w:tcW w:w="4538" w:type="dxa"/>
            <w:tcBorders>
              <w:top w:val="nil"/>
              <w:left w:val="nil"/>
              <w:bottom w:val="single" w:sz="4" w:space="0" w:color="auto"/>
              <w:right w:val="single" w:sz="4" w:space="0" w:color="auto"/>
            </w:tcBorders>
            <w:shd w:val="clear" w:color="auto" w:fill="auto"/>
            <w:vAlign w:val="bottom"/>
            <w:hideMark/>
          </w:tcPr>
          <w:p w14:paraId="05E69BB4" w14:textId="77777777" w:rsidR="00944790" w:rsidRPr="00944790" w:rsidRDefault="00944790" w:rsidP="0081222A">
            <w:pPr>
              <w:rPr>
                <w:color w:val="000000"/>
                <w:sz w:val="22"/>
                <w:szCs w:val="22"/>
              </w:rPr>
            </w:pPr>
            <w:r w:rsidRPr="00944790">
              <w:rPr>
                <w:color w:val="000000"/>
                <w:sz w:val="22"/>
                <w:szCs w:val="22"/>
              </w:rPr>
              <w:t>оплата вневедомственной охраны</w:t>
            </w:r>
          </w:p>
        </w:tc>
        <w:tc>
          <w:tcPr>
            <w:tcW w:w="1133" w:type="dxa"/>
            <w:tcBorders>
              <w:top w:val="nil"/>
              <w:left w:val="nil"/>
              <w:bottom w:val="single" w:sz="4" w:space="0" w:color="auto"/>
              <w:right w:val="single" w:sz="4" w:space="0" w:color="auto"/>
            </w:tcBorders>
            <w:shd w:val="clear" w:color="auto" w:fill="auto"/>
            <w:noWrap/>
            <w:vAlign w:val="bottom"/>
            <w:hideMark/>
          </w:tcPr>
          <w:p w14:paraId="7AF0060E"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652533BB"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5F3E7575" w14:textId="77777777" w:rsidR="00944790" w:rsidRPr="00944790" w:rsidRDefault="00944790" w:rsidP="0081222A">
            <w:pPr>
              <w:jc w:val="right"/>
              <w:rPr>
                <w:color w:val="000000"/>
                <w:sz w:val="22"/>
                <w:szCs w:val="22"/>
              </w:rPr>
            </w:pPr>
            <w:r w:rsidRPr="00944790">
              <w:rPr>
                <w:color w:val="000000"/>
                <w:sz w:val="22"/>
                <w:szCs w:val="22"/>
              </w:rPr>
              <w:t>0,00</w:t>
            </w:r>
          </w:p>
        </w:tc>
      </w:tr>
      <w:tr w:rsidR="00944790" w:rsidRPr="00944790" w14:paraId="0366F1F3"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29567EE8" w14:textId="77777777" w:rsidR="00944790" w:rsidRPr="00944790" w:rsidRDefault="00944790" w:rsidP="0081222A">
            <w:pPr>
              <w:jc w:val="center"/>
              <w:rPr>
                <w:color w:val="000000"/>
                <w:sz w:val="22"/>
                <w:szCs w:val="22"/>
              </w:rPr>
            </w:pPr>
            <w:r w:rsidRPr="00944790">
              <w:rPr>
                <w:color w:val="000000"/>
                <w:sz w:val="22"/>
                <w:szCs w:val="22"/>
              </w:rPr>
              <w:t>1.5.4.3</w:t>
            </w:r>
          </w:p>
        </w:tc>
        <w:tc>
          <w:tcPr>
            <w:tcW w:w="4538" w:type="dxa"/>
            <w:tcBorders>
              <w:top w:val="nil"/>
              <w:left w:val="nil"/>
              <w:bottom w:val="single" w:sz="4" w:space="0" w:color="auto"/>
              <w:right w:val="single" w:sz="4" w:space="0" w:color="auto"/>
            </w:tcBorders>
            <w:shd w:val="clear" w:color="auto" w:fill="auto"/>
            <w:vAlign w:val="bottom"/>
            <w:hideMark/>
          </w:tcPr>
          <w:p w14:paraId="764F5548" w14:textId="77777777" w:rsidR="00944790" w:rsidRPr="00944790" w:rsidRDefault="00944790" w:rsidP="0081222A">
            <w:pPr>
              <w:rPr>
                <w:color w:val="000000"/>
                <w:sz w:val="22"/>
                <w:szCs w:val="22"/>
              </w:rPr>
            </w:pPr>
            <w:r w:rsidRPr="00944790">
              <w:rPr>
                <w:color w:val="000000"/>
                <w:sz w:val="22"/>
                <w:szCs w:val="22"/>
              </w:rPr>
              <w:t>информационно-вычислительные услуги</w:t>
            </w:r>
          </w:p>
        </w:tc>
        <w:tc>
          <w:tcPr>
            <w:tcW w:w="1133" w:type="dxa"/>
            <w:tcBorders>
              <w:top w:val="nil"/>
              <w:left w:val="nil"/>
              <w:bottom w:val="single" w:sz="4" w:space="0" w:color="auto"/>
              <w:right w:val="single" w:sz="4" w:space="0" w:color="auto"/>
            </w:tcBorders>
            <w:shd w:val="clear" w:color="auto" w:fill="auto"/>
            <w:noWrap/>
            <w:vAlign w:val="bottom"/>
            <w:hideMark/>
          </w:tcPr>
          <w:p w14:paraId="5C87A48A"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5AC025DC"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18796010" w14:textId="77777777" w:rsidR="00944790" w:rsidRPr="00944790" w:rsidRDefault="00944790" w:rsidP="0081222A">
            <w:pPr>
              <w:jc w:val="right"/>
              <w:rPr>
                <w:color w:val="000000"/>
                <w:sz w:val="22"/>
                <w:szCs w:val="22"/>
              </w:rPr>
            </w:pPr>
            <w:r w:rsidRPr="00944790">
              <w:rPr>
                <w:color w:val="000000"/>
                <w:sz w:val="22"/>
                <w:szCs w:val="22"/>
              </w:rPr>
              <w:t>78,39</w:t>
            </w:r>
          </w:p>
        </w:tc>
      </w:tr>
      <w:tr w:rsidR="00944790" w:rsidRPr="00944790" w14:paraId="08EDF157"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1F5CAA3B" w14:textId="77777777" w:rsidR="00944790" w:rsidRPr="00944790" w:rsidRDefault="00944790" w:rsidP="0081222A">
            <w:pPr>
              <w:jc w:val="center"/>
              <w:rPr>
                <w:color w:val="000000"/>
                <w:sz w:val="22"/>
                <w:szCs w:val="22"/>
              </w:rPr>
            </w:pPr>
            <w:r w:rsidRPr="00944790">
              <w:rPr>
                <w:color w:val="000000"/>
                <w:sz w:val="22"/>
                <w:szCs w:val="22"/>
              </w:rPr>
              <w:t>1.5.4.4</w:t>
            </w:r>
          </w:p>
        </w:tc>
        <w:tc>
          <w:tcPr>
            <w:tcW w:w="4538" w:type="dxa"/>
            <w:tcBorders>
              <w:top w:val="nil"/>
              <w:left w:val="nil"/>
              <w:bottom w:val="single" w:sz="4" w:space="0" w:color="auto"/>
              <w:right w:val="single" w:sz="4" w:space="0" w:color="auto"/>
            </w:tcBorders>
            <w:shd w:val="clear" w:color="auto" w:fill="auto"/>
            <w:vAlign w:val="bottom"/>
            <w:hideMark/>
          </w:tcPr>
          <w:p w14:paraId="40FB60B1" w14:textId="77777777" w:rsidR="00944790" w:rsidRPr="00944790" w:rsidRDefault="00944790" w:rsidP="0081222A">
            <w:pPr>
              <w:rPr>
                <w:color w:val="000000"/>
                <w:sz w:val="22"/>
                <w:szCs w:val="22"/>
              </w:rPr>
            </w:pPr>
            <w:r w:rsidRPr="00944790">
              <w:rPr>
                <w:color w:val="000000"/>
                <w:sz w:val="22"/>
                <w:szCs w:val="22"/>
              </w:rPr>
              <w:t>аудиторские услуги</w:t>
            </w:r>
          </w:p>
        </w:tc>
        <w:tc>
          <w:tcPr>
            <w:tcW w:w="1133" w:type="dxa"/>
            <w:tcBorders>
              <w:top w:val="nil"/>
              <w:left w:val="nil"/>
              <w:bottom w:val="single" w:sz="4" w:space="0" w:color="auto"/>
              <w:right w:val="single" w:sz="4" w:space="0" w:color="auto"/>
            </w:tcBorders>
            <w:shd w:val="clear" w:color="auto" w:fill="auto"/>
            <w:noWrap/>
            <w:vAlign w:val="bottom"/>
            <w:hideMark/>
          </w:tcPr>
          <w:p w14:paraId="06B9362E"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0A6027F4"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25E979AF" w14:textId="77777777" w:rsidR="00944790" w:rsidRPr="00944790" w:rsidRDefault="00944790" w:rsidP="0081222A">
            <w:pPr>
              <w:jc w:val="right"/>
              <w:rPr>
                <w:color w:val="000000"/>
                <w:sz w:val="22"/>
                <w:szCs w:val="22"/>
              </w:rPr>
            </w:pPr>
            <w:r w:rsidRPr="00944790">
              <w:rPr>
                <w:color w:val="000000"/>
                <w:sz w:val="22"/>
                <w:szCs w:val="22"/>
              </w:rPr>
              <w:t>21,04</w:t>
            </w:r>
          </w:p>
        </w:tc>
      </w:tr>
      <w:tr w:rsidR="00944790" w:rsidRPr="00944790" w14:paraId="3402CB07"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2B504403" w14:textId="77777777" w:rsidR="00944790" w:rsidRPr="00944790" w:rsidRDefault="00944790" w:rsidP="0081222A">
            <w:pPr>
              <w:jc w:val="center"/>
              <w:rPr>
                <w:color w:val="000000"/>
                <w:sz w:val="22"/>
                <w:szCs w:val="22"/>
              </w:rPr>
            </w:pPr>
            <w:r w:rsidRPr="00944790">
              <w:rPr>
                <w:color w:val="000000"/>
                <w:sz w:val="22"/>
                <w:szCs w:val="22"/>
              </w:rPr>
              <w:t>1.5.4.5</w:t>
            </w:r>
          </w:p>
        </w:tc>
        <w:tc>
          <w:tcPr>
            <w:tcW w:w="4538" w:type="dxa"/>
            <w:tcBorders>
              <w:top w:val="nil"/>
              <w:left w:val="nil"/>
              <w:bottom w:val="single" w:sz="4" w:space="0" w:color="auto"/>
              <w:right w:val="single" w:sz="4" w:space="0" w:color="auto"/>
            </w:tcBorders>
            <w:shd w:val="clear" w:color="auto" w:fill="auto"/>
            <w:vAlign w:val="bottom"/>
            <w:hideMark/>
          </w:tcPr>
          <w:p w14:paraId="414E03C7" w14:textId="77777777" w:rsidR="00944790" w:rsidRPr="00944790" w:rsidRDefault="00944790" w:rsidP="0081222A">
            <w:pPr>
              <w:rPr>
                <w:color w:val="000000"/>
                <w:sz w:val="22"/>
                <w:szCs w:val="22"/>
              </w:rPr>
            </w:pPr>
            <w:r w:rsidRPr="00944790">
              <w:rPr>
                <w:color w:val="000000"/>
                <w:sz w:val="22"/>
                <w:szCs w:val="22"/>
              </w:rPr>
              <w:t>прочие, в том числе:</w:t>
            </w:r>
          </w:p>
        </w:tc>
        <w:tc>
          <w:tcPr>
            <w:tcW w:w="1133" w:type="dxa"/>
            <w:tcBorders>
              <w:top w:val="nil"/>
              <w:left w:val="nil"/>
              <w:bottom w:val="single" w:sz="4" w:space="0" w:color="auto"/>
              <w:right w:val="single" w:sz="4" w:space="0" w:color="auto"/>
            </w:tcBorders>
            <w:shd w:val="clear" w:color="auto" w:fill="auto"/>
            <w:noWrap/>
            <w:vAlign w:val="bottom"/>
            <w:hideMark/>
          </w:tcPr>
          <w:p w14:paraId="68F3B737"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68C8B596" w14:textId="77777777" w:rsidR="00944790" w:rsidRPr="00944790" w:rsidRDefault="00944790" w:rsidP="0081222A">
            <w:pPr>
              <w:jc w:val="right"/>
              <w:rPr>
                <w:color w:val="000000"/>
                <w:sz w:val="22"/>
                <w:szCs w:val="22"/>
              </w:rPr>
            </w:pPr>
            <w:r w:rsidRPr="00944790">
              <w:rPr>
                <w:color w:val="000000"/>
                <w:sz w:val="22"/>
                <w:szCs w:val="22"/>
              </w:rPr>
              <w:t>9 242,22</w:t>
            </w:r>
          </w:p>
        </w:tc>
        <w:tc>
          <w:tcPr>
            <w:tcW w:w="1420" w:type="dxa"/>
            <w:tcBorders>
              <w:top w:val="nil"/>
              <w:left w:val="nil"/>
              <w:bottom w:val="single" w:sz="4" w:space="0" w:color="auto"/>
              <w:right w:val="single" w:sz="4" w:space="0" w:color="auto"/>
            </w:tcBorders>
            <w:shd w:val="clear" w:color="auto" w:fill="auto"/>
            <w:noWrap/>
            <w:vAlign w:val="bottom"/>
            <w:hideMark/>
          </w:tcPr>
          <w:p w14:paraId="76EB17F3" w14:textId="77777777" w:rsidR="00944790" w:rsidRPr="00944790" w:rsidRDefault="00944790" w:rsidP="0081222A">
            <w:pPr>
              <w:jc w:val="right"/>
              <w:rPr>
                <w:color w:val="000000"/>
                <w:sz w:val="22"/>
                <w:szCs w:val="22"/>
              </w:rPr>
            </w:pPr>
            <w:r w:rsidRPr="00944790">
              <w:rPr>
                <w:color w:val="000000"/>
                <w:sz w:val="22"/>
                <w:szCs w:val="22"/>
              </w:rPr>
              <w:t>18 206,17</w:t>
            </w:r>
          </w:p>
        </w:tc>
      </w:tr>
      <w:tr w:rsidR="00944790" w:rsidRPr="00944790" w14:paraId="79DECF55"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6A3387DC" w14:textId="77777777" w:rsidR="00944790" w:rsidRPr="00944790" w:rsidRDefault="00944790" w:rsidP="0081222A">
            <w:pPr>
              <w:jc w:val="center"/>
              <w:rPr>
                <w:color w:val="000000"/>
                <w:sz w:val="22"/>
                <w:szCs w:val="22"/>
              </w:rPr>
            </w:pPr>
            <w:r w:rsidRPr="00944790">
              <w:rPr>
                <w:color w:val="000000"/>
                <w:sz w:val="22"/>
                <w:szCs w:val="22"/>
              </w:rPr>
              <w:t>1.5.4.5.1</w:t>
            </w:r>
          </w:p>
        </w:tc>
        <w:tc>
          <w:tcPr>
            <w:tcW w:w="4538" w:type="dxa"/>
            <w:tcBorders>
              <w:top w:val="nil"/>
              <w:left w:val="nil"/>
              <w:bottom w:val="single" w:sz="4" w:space="0" w:color="auto"/>
              <w:right w:val="single" w:sz="4" w:space="0" w:color="auto"/>
            </w:tcBorders>
            <w:shd w:val="clear" w:color="auto" w:fill="auto"/>
            <w:vAlign w:val="bottom"/>
            <w:hideMark/>
          </w:tcPr>
          <w:p w14:paraId="55EFE53A" w14:textId="77777777" w:rsidR="00944790" w:rsidRPr="00944790" w:rsidRDefault="00944790" w:rsidP="0081222A">
            <w:pPr>
              <w:rPr>
                <w:color w:val="000000"/>
                <w:sz w:val="22"/>
                <w:szCs w:val="22"/>
              </w:rPr>
            </w:pPr>
            <w:r w:rsidRPr="00944790">
              <w:rPr>
                <w:color w:val="000000"/>
                <w:sz w:val="22"/>
                <w:szCs w:val="22"/>
              </w:rPr>
              <w:t>услуги по техническому обслуживанию газораспределительных сетей</w:t>
            </w:r>
          </w:p>
        </w:tc>
        <w:tc>
          <w:tcPr>
            <w:tcW w:w="1133" w:type="dxa"/>
            <w:tcBorders>
              <w:top w:val="nil"/>
              <w:left w:val="nil"/>
              <w:bottom w:val="single" w:sz="4" w:space="0" w:color="auto"/>
              <w:right w:val="single" w:sz="4" w:space="0" w:color="auto"/>
            </w:tcBorders>
            <w:shd w:val="clear" w:color="auto" w:fill="auto"/>
            <w:noWrap/>
            <w:vAlign w:val="bottom"/>
            <w:hideMark/>
          </w:tcPr>
          <w:p w14:paraId="6F39C7E5"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16B696A1" w14:textId="77777777" w:rsidR="00944790" w:rsidRPr="00944790" w:rsidRDefault="00944790" w:rsidP="0081222A">
            <w:pPr>
              <w:jc w:val="right"/>
              <w:rPr>
                <w:color w:val="000000"/>
                <w:sz w:val="22"/>
                <w:szCs w:val="22"/>
              </w:rPr>
            </w:pPr>
            <w:r w:rsidRPr="00944790">
              <w:rPr>
                <w:color w:val="000000"/>
                <w:sz w:val="22"/>
                <w:szCs w:val="22"/>
              </w:rPr>
              <w:t>9 088,70</w:t>
            </w:r>
          </w:p>
        </w:tc>
        <w:tc>
          <w:tcPr>
            <w:tcW w:w="1420" w:type="dxa"/>
            <w:tcBorders>
              <w:top w:val="nil"/>
              <w:left w:val="nil"/>
              <w:bottom w:val="single" w:sz="4" w:space="0" w:color="auto"/>
              <w:right w:val="single" w:sz="4" w:space="0" w:color="auto"/>
            </w:tcBorders>
            <w:shd w:val="clear" w:color="auto" w:fill="auto"/>
            <w:noWrap/>
            <w:vAlign w:val="bottom"/>
            <w:hideMark/>
          </w:tcPr>
          <w:p w14:paraId="75BD4A78" w14:textId="77777777" w:rsidR="00944790" w:rsidRPr="00944790" w:rsidRDefault="00944790" w:rsidP="0081222A">
            <w:pPr>
              <w:jc w:val="right"/>
              <w:rPr>
                <w:color w:val="000000"/>
                <w:sz w:val="22"/>
                <w:szCs w:val="22"/>
              </w:rPr>
            </w:pPr>
            <w:r w:rsidRPr="00944790">
              <w:rPr>
                <w:color w:val="000000"/>
                <w:sz w:val="22"/>
                <w:szCs w:val="22"/>
              </w:rPr>
              <w:t>13 129,87</w:t>
            </w:r>
          </w:p>
        </w:tc>
      </w:tr>
      <w:tr w:rsidR="00944790" w:rsidRPr="00944790" w14:paraId="41DD40D1"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73C4E5E3" w14:textId="77777777" w:rsidR="00944790" w:rsidRPr="00944790" w:rsidRDefault="00944790" w:rsidP="0081222A">
            <w:pPr>
              <w:jc w:val="center"/>
              <w:rPr>
                <w:color w:val="000000"/>
                <w:sz w:val="22"/>
                <w:szCs w:val="22"/>
              </w:rPr>
            </w:pPr>
            <w:r w:rsidRPr="00944790">
              <w:rPr>
                <w:color w:val="000000"/>
                <w:sz w:val="22"/>
                <w:szCs w:val="22"/>
              </w:rPr>
              <w:t>1.5.4.5.2</w:t>
            </w:r>
          </w:p>
        </w:tc>
        <w:tc>
          <w:tcPr>
            <w:tcW w:w="4538" w:type="dxa"/>
            <w:tcBorders>
              <w:top w:val="nil"/>
              <w:left w:val="nil"/>
              <w:bottom w:val="single" w:sz="4" w:space="0" w:color="auto"/>
              <w:right w:val="single" w:sz="4" w:space="0" w:color="auto"/>
            </w:tcBorders>
            <w:shd w:val="clear" w:color="auto" w:fill="auto"/>
            <w:vAlign w:val="bottom"/>
            <w:hideMark/>
          </w:tcPr>
          <w:p w14:paraId="63B438F6" w14:textId="77777777" w:rsidR="00944790" w:rsidRPr="00944790" w:rsidRDefault="00944790" w:rsidP="0081222A">
            <w:pPr>
              <w:rPr>
                <w:color w:val="000000"/>
                <w:sz w:val="22"/>
                <w:szCs w:val="22"/>
              </w:rPr>
            </w:pPr>
            <w:r w:rsidRPr="00944790">
              <w:rPr>
                <w:color w:val="000000"/>
                <w:sz w:val="22"/>
                <w:szCs w:val="22"/>
              </w:rPr>
              <w:t>услуги по диагностированию газораспределительных пунктов, шкафных регуляторных пунктов, подземных газопроводов и обследованию дюкеров</w:t>
            </w:r>
          </w:p>
        </w:tc>
        <w:tc>
          <w:tcPr>
            <w:tcW w:w="1133" w:type="dxa"/>
            <w:tcBorders>
              <w:top w:val="nil"/>
              <w:left w:val="nil"/>
              <w:bottom w:val="single" w:sz="4" w:space="0" w:color="auto"/>
              <w:right w:val="single" w:sz="4" w:space="0" w:color="auto"/>
            </w:tcBorders>
            <w:shd w:val="clear" w:color="auto" w:fill="auto"/>
            <w:noWrap/>
            <w:vAlign w:val="bottom"/>
            <w:hideMark/>
          </w:tcPr>
          <w:p w14:paraId="13FA2D2E"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7FA40231"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51F512C0" w14:textId="77777777" w:rsidR="00944790" w:rsidRPr="00944790" w:rsidRDefault="00944790" w:rsidP="0081222A">
            <w:pPr>
              <w:jc w:val="right"/>
              <w:rPr>
                <w:color w:val="000000"/>
                <w:sz w:val="22"/>
                <w:szCs w:val="22"/>
              </w:rPr>
            </w:pPr>
            <w:r w:rsidRPr="00944790">
              <w:rPr>
                <w:color w:val="000000"/>
                <w:sz w:val="22"/>
                <w:szCs w:val="22"/>
              </w:rPr>
              <w:t>1 046,52</w:t>
            </w:r>
          </w:p>
        </w:tc>
      </w:tr>
      <w:tr w:rsidR="00944790" w:rsidRPr="00944790" w14:paraId="46CA77E0"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600C6F6F" w14:textId="77777777" w:rsidR="00944790" w:rsidRPr="00944790" w:rsidRDefault="00944790" w:rsidP="0081222A">
            <w:pPr>
              <w:jc w:val="center"/>
              <w:rPr>
                <w:color w:val="000000"/>
                <w:sz w:val="22"/>
                <w:szCs w:val="22"/>
              </w:rPr>
            </w:pPr>
            <w:r w:rsidRPr="00944790">
              <w:rPr>
                <w:color w:val="000000"/>
                <w:sz w:val="22"/>
                <w:szCs w:val="22"/>
              </w:rPr>
              <w:t>1.5.4.5.3</w:t>
            </w:r>
          </w:p>
        </w:tc>
        <w:tc>
          <w:tcPr>
            <w:tcW w:w="4538" w:type="dxa"/>
            <w:tcBorders>
              <w:top w:val="nil"/>
              <w:left w:val="nil"/>
              <w:bottom w:val="single" w:sz="4" w:space="0" w:color="auto"/>
              <w:right w:val="single" w:sz="4" w:space="0" w:color="auto"/>
            </w:tcBorders>
            <w:shd w:val="clear" w:color="auto" w:fill="auto"/>
            <w:vAlign w:val="bottom"/>
            <w:hideMark/>
          </w:tcPr>
          <w:p w14:paraId="581BE989" w14:textId="77777777" w:rsidR="00944790" w:rsidRPr="00944790" w:rsidRDefault="00944790" w:rsidP="0081222A">
            <w:pPr>
              <w:rPr>
                <w:color w:val="000000"/>
                <w:sz w:val="22"/>
                <w:szCs w:val="22"/>
              </w:rPr>
            </w:pPr>
            <w:r w:rsidRPr="00944790">
              <w:rPr>
                <w:color w:val="000000"/>
                <w:sz w:val="22"/>
                <w:szCs w:val="22"/>
              </w:rPr>
              <w:t>услуги по регистрации объектов газораспределения</w:t>
            </w:r>
          </w:p>
        </w:tc>
        <w:tc>
          <w:tcPr>
            <w:tcW w:w="1133" w:type="dxa"/>
            <w:tcBorders>
              <w:top w:val="nil"/>
              <w:left w:val="nil"/>
              <w:bottom w:val="single" w:sz="4" w:space="0" w:color="auto"/>
              <w:right w:val="single" w:sz="4" w:space="0" w:color="auto"/>
            </w:tcBorders>
            <w:shd w:val="clear" w:color="auto" w:fill="auto"/>
            <w:noWrap/>
            <w:vAlign w:val="bottom"/>
            <w:hideMark/>
          </w:tcPr>
          <w:p w14:paraId="41DB2268"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0EC3D05E"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091D5ECC" w14:textId="77777777" w:rsidR="00944790" w:rsidRPr="00944790" w:rsidRDefault="00944790" w:rsidP="0081222A">
            <w:pPr>
              <w:jc w:val="right"/>
              <w:rPr>
                <w:color w:val="000000"/>
                <w:sz w:val="22"/>
                <w:szCs w:val="22"/>
              </w:rPr>
            </w:pPr>
            <w:r w:rsidRPr="00944790">
              <w:rPr>
                <w:color w:val="000000"/>
                <w:sz w:val="22"/>
                <w:szCs w:val="22"/>
              </w:rPr>
              <w:t>78,67</w:t>
            </w:r>
          </w:p>
        </w:tc>
      </w:tr>
      <w:tr w:rsidR="00944790" w:rsidRPr="00944790" w14:paraId="533A8339"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606595F4" w14:textId="77777777" w:rsidR="00944790" w:rsidRPr="00944790" w:rsidRDefault="00944790" w:rsidP="0081222A">
            <w:pPr>
              <w:jc w:val="center"/>
              <w:rPr>
                <w:color w:val="000000"/>
                <w:sz w:val="22"/>
                <w:szCs w:val="22"/>
              </w:rPr>
            </w:pPr>
            <w:r w:rsidRPr="00944790">
              <w:rPr>
                <w:color w:val="000000"/>
                <w:sz w:val="22"/>
                <w:szCs w:val="22"/>
              </w:rPr>
              <w:t>1.5.4.5.4</w:t>
            </w:r>
          </w:p>
        </w:tc>
        <w:tc>
          <w:tcPr>
            <w:tcW w:w="4538" w:type="dxa"/>
            <w:tcBorders>
              <w:top w:val="nil"/>
              <w:left w:val="nil"/>
              <w:bottom w:val="single" w:sz="4" w:space="0" w:color="auto"/>
              <w:right w:val="single" w:sz="4" w:space="0" w:color="auto"/>
            </w:tcBorders>
            <w:shd w:val="clear" w:color="auto" w:fill="auto"/>
            <w:vAlign w:val="bottom"/>
            <w:hideMark/>
          </w:tcPr>
          <w:p w14:paraId="343699B8" w14:textId="77777777" w:rsidR="00944790" w:rsidRPr="00944790" w:rsidRDefault="00944790" w:rsidP="0081222A">
            <w:pPr>
              <w:rPr>
                <w:color w:val="000000"/>
                <w:sz w:val="22"/>
                <w:szCs w:val="22"/>
              </w:rPr>
            </w:pPr>
            <w:r w:rsidRPr="00944790">
              <w:rPr>
                <w:color w:val="000000"/>
                <w:sz w:val="22"/>
                <w:szCs w:val="22"/>
              </w:rPr>
              <w:t>прочие</w:t>
            </w:r>
          </w:p>
        </w:tc>
        <w:tc>
          <w:tcPr>
            <w:tcW w:w="1133" w:type="dxa"/>
            <w:tcBorders>
              <w:top w:val="nil"/>
              <w:left w:val="nil"/>
              <w:bottom w:val="single" w:sz="4" w:space="0" w:color="auto"/>
              <w:right w:val="single" w:sz="4" w:space="0" w:color="auto"/>
            </w:tcBorders>
            <w:shd w:val="clear" w:color="auto" w:fill="auto"/>
            <w:noWrap/>
            <w:vAlign w:val="bottom"/>
            <w:hideMark/>
          </w:tcPr>
          <w:p w14:paraId="2DB3E6C9"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69A976AC" w14:textId="77777777" w:rsidR="00944790" w:rsidRPr="00944790" w:rsidRDefault="00944790" w:rsidP="0081222A">
            <w:pPr>
              <w:jc w:val="right"/>
              <w:rPr>
                <w:color w:val="000000"/>
                <w:sz w:val="22"/>
                <w:szCs w:val="22"/>
              </w:rPr>
            </w:pPr>
            <w:r w:rsidRPr="00944790">
              <w:rPr>
                <w:color w:val="000000"/>
                <w:sz w:val="22"/>
                <w:szCs w:val="22"/>
              </w:rPr>
              <w:t>153,52</w:t>
            </w:r>
          </w:p>
        </w:tc>
        <w:tc>
          <w:tcPr>
            <w:tcW w:w="1420" w:type="dxa"/>
            <w:tcBorders>
              <w:top w:val="nil"/>
              <w:left w:val="nil"/>
              <w:bottom w:val="single" w:sz="4" w:space="0" w:color="auto"/>
              <w:right w:val="single" w:sz="4" w:space="0" w:color="auto"/>
            </w:tcBorders>
            <w:shd w:val="clear" w:color="auto" w:fill="auto"/>
            <w:noWrap/>
            <w:vAlign w:val="bottom"/>
            <w:hideMark/>
          </w:tcPr>
          <w:p w14:paraId="253A9388" w14:textId="77777777" w:rsidR="00944790" w:rsidRPr="00944790" w:rsidRDefault="00944790" w:rsidP="0081222A">
            <w:pPr>
              <w:jc w:val="right"/>
              <w:rPr>
                <w:color w:val="000000"/>
                <w:sz w:val="22"/>
                <w:szCs w:val="22"/>
              </w:rPr>
            </w:pPr>
            <w:r w:rsidRPr="00944790">
              <w:rPr>
                <w:color w:val="000000"/>
                <w:sz w:val="22"/>
                <w:szCs w:val="22"/>
              </w:rPr>
              <w:t>3 951,11</w:t>
            </w:r>
          </w:p>
        </w:tc>
      </w:tr>
      <w:tr w:rsidR="00944790" w:rsidRPr="00944790" w14:paraId="4019243C"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06C9121A" w14:textId="77777777" w:rsidR="00944790" w:rsidRPr="00944790" w:rsidRDefault="00944790" w:rsidP="0081222A">
            <w:pPr>
              <w:jc w:val="center"/>
              <w:rPr>
                <w:color w:val="000000"/>
                <w:sz w:val="22"/>
                <w:szCs w:val="22"/>
              </w:rPr>
            </w:pPr>
            <w:r w:rsidRPr="00944790">
              <w:rPr>
                <w:color w:val="000000"/>
                <w:sz w:val="22"/>
                <w:szCs w:val="22"/>
              </w:rPr>
              <w:t>1.5.5</w:t>
            </w:r>
          </w:p>
        </w:tc>
        <w:tc>
          <w:tcPr>
            <w:tcW w:w="4538" w:type="dxa"/>
            <w:tcBorders>
              <w:top w:val="nil"/>
              <w:left w:val="nil"/>
              <w:bottom w:val="single" w:sz="4" w:space="0" w:color="auto"/>
              <w:right w:val="single" w:sz="4" w:space="0" w:color="auto"/>
            </w:tcBorders>
            <w:shd w:val="clear" w:color="auto" w:fill="auto"/>
            <w:vAlign w:val="bottom"/>
            <w:hideMark/>
          </w:tcPr>
          <w:p w14:paraId="6AC8349A" w14:textId="77777777" w:rsidR="00944790" w:rsidRPr="00944790" w:rsidRDefault="00944790" w:rsidP="0081222A">
            <w:pPr>
              <w:rPr>
                <w:color w:val="000000"/>
                <w:sz w:val="22"/>
                <w:szCs w:val="22"/>
              </w:rPr>
            </w:pPr>
            <w:r w:rsidRPr="00944790">
              <w:rPr>
                <w:color w:val="000000"/>
                <w:sz w:val="22"/>
                <w:szCs w:val="22"/>
              </w:rPr>
              <w:t>Капитальный ремонт</w:t>
            </w:r>
          </w:p>
        </w:tc>
        <w:tc>
          <w:tcPr>
            <w:tcW w:w="1133" w:type="dxa"/>
            <w:tcBorders>
              <w:top w:val="nil"/>
              <w:left w:val="nil"/>
              <w:bottom w:val="single" w:sz="4" w:space="0" w:color="auto"/>
              <w:right w:val="single" w:sz="4" w:space="0" w:color="auto"/>
            </w:tcBorders>
            <w:shd w:val="clear" w:color="auto" w:fill="auto"/>
            <w:noWrap/>
            <w:vAlign w:val="bottom"/>
            <w:hideMark/>
          </w:tcPr>
          <w:p w14:paraId="1D96EAE3"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41BDD284"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2A41F9CE" w14:textId="77777777" w:rsidR="00944790" w:rsidRPr="00944790" w:rsidRDefault="00944790" w:rsidP="0081222A">
            <w:pPr>
              <w:jc w:val="right"/>
              <w:rPr>
                <w:color w:val="000000"/>
                <w:sz w:val="22"/>
                <w:szCs w:val="22"/>
              </w:rPr>
            </w:pPr>
            <w:r w:rsidRPr="00944790">
              <w:rPr>
                <w:color w:val="000000"/>
                <w:sz w:val="22"/>
                <w:szCs w:val="22"/>
              </w:rPr>
              <w:t>0,00</w:t>
            </w:r>
          </w:p>
        </w:tc>
      </w:tr>
      <w:tr w:rsidR="00944790" w:rsidRPr="00944790" w14:paraId="429C4E76"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1F8FE7D1" w14:textId="77777777" w:rsidR="00944790" w:rsidRPr="00944790" w:rsidRDefault="00944790" w:rsidP="0081222A">
            <w:pPr>
              <w:jc w:val="center"/>
              <w:rPr>
                <w:color w:val="000000"/>
                <w:sz w:val="22"/>
                <w:szCs w:val="22"/>
              </w:rPr>
            </w:pPr>
            <w:r w:rsidRPr="00944790">
              <w:rPr>
                <w:color w:val="000000"/>
                <w:sz w:val="22"/>
                <w:szCs w:val="22"/>
              </w:rPr>
              <w:t>1.5.6</w:t>
            </w:r>
          </w:p>
        </w:tc>
        <w:tc>
          <w:tcPr>
            <w:tcW w:w="4538" w:type="dxa"/>
            <w:tcBorders>
              <w:top w:val="nil"/>
              <w:left w:val="nil"/>
              <w:bottom w:val="single" w:sz="4" w:space="0" w:color="auto"/>
              <w:right w:val="single" w:sz="4" w:space="0" w:color="auto"/>
            </w:tcBorders>
            <w:shd w:val="clear" w:color="auto" w:fill="auto"/>
            <w:vAlign w:val="bottom"/>
            <w:hideMark/>
          </w:tcPr>
          <w:p w14:paraId="6EBD047B" w14:textId="77777777" w:rsidR="00944790" w:rsidRPr="00944790" w:rsidRDefault="00944790" w:rsidP="0081222A">
            <w:pPr>
              <w:rPr>
                <w:color w:val="000000"/>
                <w:sz w:val="22"/>
                <w:szCs w:val="22"/>
              </w:rPr>
            </w:pPr>
            <w:r w:rsidRPr="00944790">
              <w:rPr>
                <w:color w:val="000000"/>
                <w:sz w:val="22"/>
                <w:szCs w:val="22"/>
              </w:rPr>
              <w:t>Другие затраты, в том числе:</w:t>
            </w:r>
          </w:p>
        </w:tc>
        <w:tc>
          <w:tcPr>
            <w:tcW w:w="1133" w:type="dxa"/>
            <w:tcBorders>
              <w:top w:val="nil"/>
              <w:left w:val="nil"/>
              <w:bottom w:val="single" w:sz="4" w:space="0" w:color="auto"/>
              <w:right w:val="single" w:sz="4" w:space="0" w:color="auto"/>
            </w:tcBorders>
            <w:shd w:val="clear" w:color="auto" w:fill="auto"/>
            <w:noWrap/>
            <w:vAlign w:val="bottom"/>
            <w:hideMark/>
          </w:tcPr>
          <w:p w14:paraId="6461CE6E"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17393398" w14:textId="77777777" w:rsidR="00944790" w:rsidRPr="00944790" w:rsidRDefault="00944790" w:rsidP="0081222A">
            <w:pPr>
              <w:jc w:val="right"/>
              <w:rPr>
                <w:color w:val="000000"/>
                <w:sz w:val="22"/>
                <w:szCs w:val="22"/>
              </w:rPr>
            </w:pPr>
            <w:r w:rsidRPr="00944790">
              <w:rPr>
                <w:color w:val="000000"/>
                <w:sz w:val="22"/>
                <w:szCs w:val="22"/>
              </w:rPr>
              <w:t>45,43</w:t>
            </w:r>
          </w:p>
        </w:tc>
        <w:tc>
          <w:tcPr>
            <w:tcW w:w="1420" w:type="dxa"/>
            <w:tcBorders>
              <w:top w:val="nil"/>
              <w:left w:val="nil"/>
              <w:bottom w:val="single" w:sz="4" w:space="0" w:color="auto"/>
              <w:right w:val="single" w:sz="4" w:space="0" w:color="auto"/>
            </w:tcBorders>
            <w:shd w:val="clear" w:color="auto" w:fill="auto"/>
            <w:noWrap/>
            <w:vAlign w:val="bottom"/>
            <w:hideMark/>
          </w:tcPr>
          <w:p w14:paraId="087D1BB3" w14:textId="77777777" w:rsidR="00944790" w:rsidRPr="00944790" w:rsidRDefault="00944790" w:rsidP="0081222A">
            <w:pPr>
              <w:jc w:val="right"/>
              <w:rPr>
                <w:color w:val="000000"/>
                <w:sz w:val="22"/>
                <w:szCs w:val="22"/>
              </w:rPr>
            </w:pPr>
            <w:r w:rsidRPr="00944790">
              <w:rPr>
                <w:color w:val="000000"/>
                <w:sz w:val="22"/>
                <w:szCs w:val="22"/>
              </w:rPr>
              <w:t>656,17</w:t>
            </w:r>
          </w:p>
        </w:tc>
      </w:tr>
      <w:tr w:rsidR="00944790" w:rsidRPr="00944790" w14:paraId="210BEC9A"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017AD3B2" w14:textId="77777777" w:rsidR="00944790" w:rsidRPr="00944790" w:rsidRDefault="00944790" w:rsidP="0081222A">
            <w:pPr>
              <w:jc w:val="center"/>
              <w:rPr>
                <w:color w:val="000000"/>
                <w:sz w:val="22"/>
                <w:szCs w:val="22"/>
              </w:rPr>
            </w:pPr>
            <w:r w:rsidRPr="00944790">
              <w:rPr>
                <w:color w:val="000000"/>
                <w:sz w:val="22"/>
                <w:szCs w:val="22"/>
              </w:rPr>
              <w:t>1.5.6.1</w:t>
            </w:r>
          </w:p>
        </w:tc>
        <w:tc>
          <w:tcPr>
            <w:tcW w:w="4538" w:type="dxa"/>
            <w:tcBorders>
              <w:top w:val="nil"/>
              <w:left w:val="nil"/>
              <w:bottom w:val="single" w:sz="4" w:space="0" w:color="auto"/>
              <w:right w:val="single" w:sz="4" w:space="0" w:color="auto"/>
            </w:tcBorders>
            <w:shd w:val="clear" w:color="auto" w:fill="auto"/>
            <w:vAlign w:val="bottom"/>
            <w:hideMark/>
          </w:tcPr>
          <w:p w14:paraId="60180A6F" w14:textId="77777777" w:rsidR="00944790" w:rsidRPr="00944790" w:rsidRDefault="00944790" w:rsidP="0081222A">
            <w:pPr>
              <w:rPr>
                <w:color w:val="000000"/>
                <w:sz w:val="22"/>
                <w:szCs w:val="22"/>
              </w:rPr>
            </w:pPr>
            <w:r w:rsidRPr="00944790">
              <w:rPr>
                <w:color w:val="000000"/>
                <w:sz w:val="22"/>
                <w:szCs w:val="22"/>
              </w:rPr>
              <w:t>командировочные расходы</w:t>
            </w:r>
          </w:p>
        </w:tc>
        <w:tc>
          <w:tcPr>
            <w:tcW w:w="1133" w:type="dxa"/>
            <w:tcBorders>
              <w:top w:val="nil"/>
              <w:left w:val="nil"/>
              <w:bottom w:val="single" w:sz="4" w:space="0" w:color="auto"/>
              <w:right w:val="single" w:sz="4" w:space="0" w:color="auto"/>
            </w:tcBorders>
            <w:shd w:val="clear" w:color="auto" w:fill="auto"/>
            <w:noWrap/>
            <w:vAlign w:val="bottom"/>
            <w:hideMark/>
          </w:tcPr>
          <w:p w14:paraId="15553C10"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01EDFACC"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21BB1471" w14:textId="77777777" w:rsidR="00944790" w:rsidRPr="00944790" w:rsidRDefault="00944790" w:rsidP="0081222A">
            <w:pPr>
              <w:jc w:val="right"/>
              <w:rPr>
                <w:color w:val="000000"/>
                <w:sz w:val="22"/>
                <w:szCs w:val="22"/>
              </w:rPr>
            </w:pPr>
            <w:r w:rsidRPr="00944790">
              <w:rPr>
                <w:color w:val="000000"/>
                <w:sz w:val="22"/>
                <w:szCs w:val="22"/>
              </w:rPr>
              <w:t>273,04</w:t>
            </w:r>
          </w:p>
        </w:tc>
      </w:tr>
      <w:tr w:rsidR="00944790" w:rsidRPr="00944790" w14:paraId="2DA04438"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6180873E" w14:textId="77777777" w:rsidR="00944790" w:rsidRPr="00944790" w:rsidRDefault="00944790" w:rsidP="0081222A">
            <w:pPr>
              <w:jc w:val="center"/>
              <w:rPr>
                <w:color w:val="000000"/>
                <w:sz w:val="22"/>
                <w:szCs w:val="22"/>
              </w:rPr>
            </w:pPr>
            <w:r w:rsidRPr="00944790">
              <w:rPr>
                <w:color w:val="000000"/>
                <w:sz w:val="22"/>
                <w:szCs w:val="22"/>
              </w:rPr>
              <w:lastRenderedPageBreak/>
              <w:t>1.5.6.2</w:t>
            </w:r>
          </w:p>
        </w:tc>
        <w:tc>
          <w:tcPr>
            <w:tcW w:w="4538" w:type="dxa"/>
            <w:tcBorders>
              <w:top w:val="nil"/>
              <w:left w:val="nil"/>
              <w:bottom w:val="single" w:sz="4" w:space="0" w:color="auto"/>
              <w:right w:val="single" w:sz="4" w:space="0" w:color="auto"/>
            </w:tcBorders>
            <w:shd w:val="clear" w:color="auto" w:fill="auto"/>
            <w:vAlign w:val="bottom"/>
            <w:hideMark/>
          </w:tcPr>
          <w:p w14:paraId="1AD13150" w14:textId="77777777" w:rsidR="00944790" w:rsidRPr="00944790" w:rsidRDefault="00944790" w:rsidP="0081222A">
            <w:pPr>
              <w:rPr>
                <w:color w:val="000000"/>
                <w:sz w:val="22"/>
                <w:szCs w:val="22"/>
              </w:rPr>
            </w:pPr>
            <w:r w:rsidRPr="00944790">
              <w:rPr>
                <w:color w:val="000000"/>
                <w:sz w:val="22"/>
                <w:szCs w:val="22"/>
              </w:rPr>
              <w:t>охрана труда и подготовка кадров</w:t>
            </w:r>
          </w:p>
        </w:tc>
        <w:tc>
          <w:tcPr>
            <w:tcW w:w="1133" w:type="dxa"/>
            <w:tcBorders>
              <w:top w:val="nil"/>
              <w:left w:val="nil"/>
              <w:bottom w:val="single" w:sz="4" w:space="0" w:color="auto"/>
              <w:right w:val="single" w:sz="4" w:space="0" w:color="auto"/>
            </w:tcBorders>
            <w:shd w:val="clear" w:color="auto" w:fill="auto"/>
            <w:noWrap/>
            <w:vAlign w:val="bottom"/>
            <w:hideMark/>
          </w:tcPr>
          <w:p w14:paraId="665D9118"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2E94270D" w14:textId="77777777" w:rsidR="00944790" w:rsidRPr="00944790" w:rsidRDefault="00944790" w:rsidP="0081222A">
            <w:pPr>
              <w:jc w:val="right"/>
              <w:rPr>
                <w:color w:val="000000"/>
                <w:sz w:val="22"/>
                <w:szCs w:val="22"/>
              </w:rPr>
            </w:pPr>
            <w:r w:rsidRPr="00944790">
              <w:rPr>
                <w:color w:val="000000"/>
                <w:sz w:val="22"/>
                <w:szCs w:val="22"/>
              </w:rPr>
              <w:t>45,43</w:t>
            </w:r>
          </w:p>
        </w:tc>
        <w:tc>
          <w:tcPr>
            <w:tcW w:w="1420" w:type="dxa"/>
            <w:tcBorders>
              <w:top w:val="nil"/>
              <w:left w:val="nil"/>
              <w:bottom w:val="single" w:sz="4" w:space="0" w:color="auto"/>
              <w:right w:val="single" w:sz="4" w:space="0" w:color="auto"/>
            </w:tcBorders>
            <w:shd w:val="clear" w:color="auto" w:fill="auto"/>
            <w:noWrap/>
            <w:vAlign w:val="bottom"/>
            <w:hideMark/>
          </w:tcPr>
          <w:p w14:paraId="04AAF5B1" w14:textId="77777777" w:rsidR="00944790" w:rsidRPr="00944790" w:rsidRDefault="00944790" w:rsidP="0081222A">
            <w:pPr>
              <w:jc w:val="right"/>
              <w:rPr>
                <w:color w:val="000000"/>
                <w:sz w:val="22"/>
                <w:szCs w:val="22"/>
              </w:rPr>
            </w:pPr>
            <w:r w:rsidRPr="00944790">
              <w:rPr>
                <w:color w:val="000000"/>
                <w:sz w:val="22"/>
                <w:szCs w:val="22"/>
              </w:rPr>
              <w:t>184,23</w:t>
            </w:r>
          </w:p>
        </w:tc>
      </w:tr>
      <w:tr w:rsidR="00944790" w:rsidRPr="00944790" w14:paraId="7366C362"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7865E5AB" w14:textId="77777777" w:rsidR="00944790" w:rsidRPr="00944790" w:rsidRDefault="00944790" w:rsidP="0081222A">
            <w:pPr>
              <w:jc w:val="center"/>
              <w:rPr>
                <w:color w:val="000000"/>
                <w:sz w:val="22"/>
                <w:szCs w:val="22"/>
              </w:rPr>
            </w:pPr>
            <w:r w:rsidRPr="00944790">
              <w:rPr>
                <w:color w:val="000000"/>
                <w:sz w:val="22"/>
                <w:szCs w:val="22"/>
              </w:rPr>
              <w:t>1.5.6.3</w:t>
            </w:r>
          </w:p>
        </w:tc>
        <w:tc>
          <w:tcPr>
            <w:tcW w:w="4538" w:type="dxa"/>
            <w:tcBorders>
              <w:top w:val="nil"/>
              <w:left w:val="nil"/>
              <w:bottom w:val="single" w:sz="4" w:space="0" w:color="auto"/>
              <w:right w:val="single" w:sz="4" w:space="0" w:color="auto"/>
            </w:tcBorders>
            <w:shd w:val="clear" w:color="auto" w:fill="auto"/>
            <w:vAlign w:val="bottom"/>
            <w:hideMark/>
          </w:tcPr>
          <w:p w14:paraId="7828BC57" w14:textId="77777777" w:rsidR="00944790" w:rsidRPr="00944790" w:rsidRDefault="00944790" w:rsidP="0081222A">
            <w:pPr>
              <w:rPr>
                <w:color w:val="000000"/>
                <w:sz w:val="22"/>
                <w:szCs w:val="22"/>
              </w:rPr>
            </w:pPr>
            <w:r w:rsidRPr="00944790">
              <w:rPr>
                <w:color w:val="000000"/>
                <w:sz w:val="22"/>
                <w:szCs w:val="22"/>
              </w:rPr>
              <w:t>канцелярские и почтово-телеграфные расходы</w:t>
            </w:r>
          </w:p>
        </w:tc>
        <w:tc>
          <w:tcPr>
            <w:tcW w:w="1133" w:type="dxa"/>
            <w:tcBorders>
              <w:top w:val="nil"/>
              <w:left w:val="nil"/>
              <w:bottom w:val="single" w:sz="4" w:space="0" w:color="auto"/>
              <w:right w:val="single" w:sz="4" w:space="0" w:color="auto"/>
            </w:tcBorders>
            <w:shd w:val="clear" w:color="auto" w:fill="auto"/>
            <w:noWrap/>
            <w:vAlign w:val="bottom"/>
            <w:hideMark/>
          </w:tcPr>
          <w:p w14:paraId="4DCE531C"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7F573C99"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50BCBB35" w14:textId="77777777" w:rsidR="00944790" w:rsidRPr="00944790" w:rsidRDefault="00944790" w:rsidP="0081222A">
            <w:pPr>
              <w:jc w:val="right"/>
              <w:rPr>
                <w:color w:val="000000"/>
                <w:sz w:val="22"/>
                <w:szCs w:val="22"/>
              </w:rPr>
            </w:pPr>
            <w:r w:rsidRPr="00944790">
              <w:rPr>
                <w:color w:val="000000"/>
                <w:sz w:val="22"/>
                <w:szCs w:val="22"/>
              </w:rPr>
              <w:t>42,99</w:t>
            </w:r>
          </w:p>
        </w:tc>
      </w:tr>
      <w:tr w:rsidR="00944790" w:rsidRPr="00944790" w14:paraId="6547EEC6"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48626C5B" w14:textId="77777777" w:rsidR="00944790" w:rsidRPr="00944790" w:rsidRDefault="00944790" w:rsidP="0081222A">
            <w:pPr>
              <w:jc w:val="center"/>
              <w:rPr>
                <w:color w:val="000000"/>
                <w:sz w:val="22"/>
                <w:szCs w:val="22"/>
              </w:rPr>
            </w:pPr>
            <w:r w:rsidRPr="00944790">
              <w:rPr>
                <w:color w:val="000000"/>
                <w:sz w:val="22"/>
                <w:szCs w:val="22"/>
              </w:rPr>
              <w:t>1.5.6.4</w:t>
            </w:r>
          </w:p>
        </w:tc>
        <w:tc>
          <w:tcPr>
            <w:tcW w:w="4538" w:type="dxa"/>
            <w:tcBorders>
              <w:top w:val="nil"/>
              <w:left w:val="nil"/>
              <w:bottom w:val="single" w:sz="4" w:space="0" w:color="auto"/>
              <w:right w:val="single" w:sz="4" w:space="0" w:color="auto"/>
            </w:tcBorders>
            <w:shd w:val="clear" w:color="auto" w:fill="auto"/>
            <w:vAlign w:val="bottom"/>
            <w:hideMark/>
          </w:tcPr>
          <w:p w14:paraId="02E3AC50" w14:textId="77777777" w:rsidR="00944790" w:rsidRPr="00944790" w:rsidRDefault="00944790" w:rsidP="0081222A">
            <w:pPr>
              <w:rPr>
                <w:color w:val="000000"/>
                <w:sz w:val="22"/>
                <w:szCs w:val="22"/>
              </w:rPr>
            </w:pPr>
            <w:r w:rsidRPr="00944790">
              <w:rPr>
                <w:color w:val="000000"/>
                <w:sz w:val="22"/>
                <w:szCs w:val="22"/>
              </w:rPr>
              <w:t>НИОКР</w:t>
            </w:r>
          </w:p>
        </w:tc>
        <w:tc>
          <w:tcPr>
            <w:tcW w:w="1133" w:type="dxa"/>
            <w:tcBorders>
              <w:top w:val="nil"/>
              <w:left w:val="nil"/>
              <w:bottom w:val="single" w:sz="4" w:space="0" w:color="auto"/>
              <w:right w:val="single" w:sz="4" w:space="0" w:color="auto"/>
            </w:tcBorders>
            <w:shd w:val="clear" w:color="auto" w:fill="auto"/>
            <w:noWrap/>
            <w:vAlign w:val="bottom"/>
            <w:hideMark/>
          </w:tcPr>
          <w:p w14:paraId="735636F3"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4D8709D5"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5090FD08" w14:textId="77777777" w:rsidR="00944790" w:rsidRPr="00944790" w:rsidRDefault="00944790" w:rsidP="0081222A">
            <w:pPr>
              <w:jc w:val="right"/>
              <w:rPr>
                <w:color w:val="000000"/>
                <w:sz w:val="22"/>
                <w:szCs w:val="22"/>
              </w:rPr>
            </w:pPr>
            <w:r w:rsidRPr="00944790">
              <w:rPr>
                <w:color w:val="000000"/>
                <w:sz w:val="22"/>
                <w:szCs w:val="22"/>
              </w:rPr>
              <w:t>0,00</w:t>
            </w:r>
          </w:p>
        </w:tc>
      </w:tr>
      <w:tr w:rsidR="00944790" w:rsidRPr="00944790" w14:paraId="32EE35BF"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13A01E17" w14:textId="77777777" w:rsidR="00944790" w:rsidRPr="00944790" w:rsidRDefault="00944790" w:rsidP="0081222A">
            <w:pPr>
              <w:jc w:val="center"/>
              <w:rPr>
                <w:color w:val="000000"/>
                <w:sz w:val="22"/>
                <w:szCs w:val="22"/>
              </w:rPr>
            </w:pPr>
            <w:r w:rsidRPr="00944790">
              <w:rPr>
                <w:color w:val="000000"/>
                <w:sz w:val="22"/>
                <w:szCs w:val="22"/>
              </w:rPr>
              <w:t>1.5.6.5</w:t>
            </w:r>
          </w:p>
        </w:tc>
        <w:tc>
          <w:tcPr>
            <w:tcW w:w="4538" w:type="dxa"/>
            <w:tcBorders>
              <w:top w:val="nil"/>
              <w:left w:val="nil"/>
              <w:bottom w:val="single" w:sz="4" w:space="0" w:color="auto"/>
              <w:right w:val="single" w:sz="4" w:space="0" w:color="auto"/>
            </w:tcBorders>
            <w:shd w:val="clear" w:color="auto" w:fill="auto"/>
            <w:vAlign w:val="bottom"/>
            <w:hideMark/>
          </w:tcPr>
          <w:p w14:paraId="00AF0B03" w14:textId="77777777" w:rsidR="00944790" w:rsidRPr="00944790" w:rsidRDefault="00944790" w:rsidP="0081222A">
            <w:pPr>
              <w:rPr>
                <w:color w:val="000000"/>
                <w:sz w:val="22"/>
                <w:szCs w:val="22"/>
              </w:rPr>
            </w:pPr>
            <w:r w:rsidRPr="00944790">
              <w:rPr>
                <w:color w:val="000000"/>
                <w:sz w:val="22"/>
                <w:szCs w:val="22"/>
              </w:rPr>
              <w:t>затраты по оплате услуг по транспортировке транзитных потоков газа</w:t>
            </w:r>
          </w:p>
        </w:tc>
        <w:tc>
          <w:tcPr>
            <w:tcW w:w="1133" w:type="dxa"/>
            <w:tcBorders>
              <w:top w:val="nil"/>
              <w:left w:val="nil"/>
              <w:bottom w:val="single" w:sz="4" w:space="0" w:color="auto"/>
              <w:right w:val="single" w:sz="4" w:space="0" w:color="auto"/>
            </w:tcBorders>
            <w:shd w:val="clear" w:color="auto" w:fill="auto"/>
            <w:noWrap/>
            <w:vAlign w:val="bottom"/>
            <w:hideMark/>
          </w:tcPr>
          <w:p w14:paraId="56461D79"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5AE58B51"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331E77FF" w14:textId="77777777" w:rsidR="00944790" w:rsidRPr="00944790" w:rsidRDefault="00944790" w:rsidP="0081222A">
            <w:pPr>
              <w:jc w:val="right"/>
              <w:rPr>
                <w:color w:val="000000"/>
                <w:sz w:val="22"/>
                <w:szCs w:val="22"/>
              </w:rPr>
            </w:pPr>
            <w:r w:rsidRPr="00944790">
              <w:rPr>
                <w:color w:val="000000"/>
                <w:sz w:val="22"/>
                <w:szCs w:val="22"/>
              </w:rPr>
              <w:t>0,00</w:t>
            </w:r>
          </w:p>
        </w:tc>
      </w:tr>
      <w:tr w:rsidR="00944790" w:rsidRPr="00944790" w14:paraId="46982A92"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7790BE7E" w14:textId="77777777" w:rsidR="00944790" w:rsidRPr="00944790" w:rsidRDefault="00944790" w:rsidP="0081222A">
            <w:pPr>
              <w:jc w:val="center"/>
              <w:rPr>
                <w:color w:val="000000"/>
                <w:sz w:val="22"/>
                <w:szCs w:val="22"/>
              </w:rPr>
            </w:pPr>
            <w:r w:rsidRPr="00944790">
              <w:rPr>
                <w:color w:val="000000"/>
                <w:sz w:val="22"/>
                <w:szCs w:val="22"/>
              </w:rPr>
              <w:t>1.5.6.6</w:t>
            </w:r>
          </w:p>
        </w:tc>
        <w:tc>
          <w:tcPr>
            <w:tcW w:w="4538" w:type="dxa"/>
            <w:tcBorders>
              <w:top w:val="nil"/>
              <w:left w:val="nil"/>
              <w:bottom w:val="single" w:sz="4" w:space="0" w:color="auto"/>
              <w:right w:val="single" w:sz="4" w:space="0" w:color="auto"/>
            </w:tcBorders>
            <w:shd w:val="clear" w:color="auto" w:fill="auto"/>
            <w:vAlign w:val="bottom"/>
            <w:hideMark/>
          </w:tcPr>
          <w:p w14:paraId="06E8ED60" w14:textId="77777777" w:rsidR="00944790" w:rsidRPr="00944790" w:rsidRDefault="00944790" w:rsidP="0081222A">
            <w:pPr>
              <w:rPr>
                <w:color w:val="000000"/>
                <w:sz w:val="22"/>
                <w:szCs w:val="22"/>
              </w:rPr>
            </w:pPr>
            <w:r w:rsidRPr="00944790">
              <w:rPr>
                <w:color w:val="000000"/>
                <w:sz w:val="22"/>
                <w:szCs w:val="22"/>
              </w:rPr>
              <w:t>прочие</w:t>
            </w:r>
          </w:p>
        </w:tc>
        <w:tc>
          <w:tcPr>
            <w:tcW w:w="1133" w:type="dxa"/>
            <w:tcBorders>
              <w:top w:val="nil"/>
              <w:left w:val="nil"/>
              <w:bottom w:val="single" w:sz="4" w:space="0" w:color="auto"/>
              <w:right w:val="single" w:sz="4" w:space="0" w:color="auto"/>
            </w:tcBorders>
            <w:shd w:val="clear" w:color="auto" w:fill="auto"/>
            <w:noWrap/>
            <w:vAlign w:val="bottom"/>
            <w:hideMark/>
          </w:tcPr>
          <w:p w14:paraId="30E72A42"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2F4CEA2A"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34C00BF9" w14:textId="77777777" w:rsidR="00944790" w:rsidRPr="00944790" w:rsidRDefault="00944790" w:rsidP="0081222A">
            <w:pPr>
              <w:jc w:val="right"/>
              <w:rPr>
                <w:color w:val="000000"/>
                <w:sz w:val="22"/>
                <w:szCs w:val="22"/>
              </w:rPr>
            </w:pPr>
            <w:r w:rsidRPr="00944790">
              <w:rPr>
                <w:color w:val="000000"/>
                <w:sz w:val="22"/>
                <w:szCs w:val="22"/>
              </w:rPr>
              <w:t>155,91</w:t>
            </w:r>
          </w:p>
        </w:tc>
      </w:tr>
      <w:tr w:rsidR="00944790" w:rsidRPr="00944790" w14:paraId="6319934B"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56A5F815" w14:textId="77777777" w:rsidR="00944790" w:rsidRPr="00944790" w:rsidRDefault="00944790" w:rsidP="0081222A">
            <w:pPr>
              <w:jc w:val="center"/>
              <w:rPr>
                <w:b/>
                <w:bCs/>
                <w:color w:val="000000"/>
                <w:sz w:val="22"/>
                <w:szCs w:val="22"/>
              </w:rPr>
            </w:pPr>
            <w:r w:rsidRPr="00944790">
              <w:rPr>
                <w:b/>
                <w:bCs/>
                <w:color w:val="000000"/>
                <w:sz w:val="22"/>
                <w:szCs w:val="22"/>
              </w:rPr>
              <w:t>2</w:t>
            </w:r>
          </w:p>
        </w:tc>
        <w:tc>
          <w:tcPr>
            <w:tcW w:w="4538" w:type="dxa"/>
            <w:tcBorders>
              <w:top w:val="nil"/>
              <w:left w:val="nil"/>
              <w:bottom w:val="single" w:sz="4" w:space="0" w:color="auto"/>
              <w:right w:val="single" w:sz="4" w:space="0" w:color="auto"/>
            </w:tcBorders>
            <w:shd w:val="clear" w:color="auto" w:fill="auto"/>
            <w:vAlign w:val="bottom"/>
            <w:hideMark/>
          </w:tcPr>
          <w:p w14:paraId="382B1DB0" w14:textId="77777777" w:rsidR="00944790" w:rsidRPr="00944790" w:rsidRDefault="00944790" w:rsidP="0081222A">
            <w:pPr>
              <w:rPr>
                <w:b/>
                <w:bCs/>
                <w:color w:val="000000"/>
                <w:sz w:val="22"/>
                <w:szCs w:val="22"/>
              </w:rPr>
            </w:pPr>
            <w:r w:rsidRPr="00944790">
              <w:rPr>
                <w:b/>
                <w:bCs/>
                <w:color w:val="000000"/>
                <w:sz w:val="22"/>
                <w:szCs w:val="22"/>
              </w:rPr>
              <w:t>Прочие доходы</w:t>
            </w:r>
          </w:p>
        </w:tc>
        <w:tc>
          <w:tcPr>
            <w:tcW w:w="1133" w:type="dxa"/>
            <w:tcBorders>
              <w:top w:val="nil"/>
              <w:left w:val="nil"/>
              <w:bottom w:val="single" w:sz="4" w:space="0" w:color="auto"/>
              <w:right w:val="single" w:sz="4" w:space="0" w:color="auto"/>
            </w:tcBorders>
            <w:shd w:val="clear" w:color="auto" w:fill="auto"/>
            <w:noWrap/>
            <w:vAlign w:val="bottom"/>
            <w:hideMark/>
          </w:tcPr>
          <w:p w14:paraId="691EBD88" w14:textId="77777777" w:rsidR="00944790" w:rsidRPr="00944790" w:rsidRDefault="00944790" w:rsidP="0081222A">
            <w:pPr>
              <w:rPr>
                <w:b/>
                <w:bCs/>
                <w:color w:val="000000"/>
                <w:sz w:val="22"/>
                <w:szCs w:val="22"/>
              </w:rPr>
            </w:pPr>
            <w:r w:rsidRPr="00944790">
              <w:rPr>
                <w:b/>
                <w:bCs/>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5B59E704" w14:textId="77777777" w:rsidR="00944790" w:rsidRPr="00944790" w:rsidRDefault="00944790" w:rsidP="0081222A">
            <w:pPr>
              <w:jc w:val="right"/>
              <w:rPr>
                <w:b/>
                <w:bCs/>
                <w:color w:val="000000"/>
                <w:sz w:val="22"/>
                <w:szCs w:val="22"/>
              </w:rPr>
            </w:pPr>
            <w:r w:rsidRPr="00944790">
              <w:rPr>
                <w:b/>
                <w:bCs/>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230071C7" w14:textId="77777777" w:rsidR="00944790" w:rsidRPr="00944790" w:rsidRDefault="00944790" w:rsidP="0081222A">
            <w:pPr>
              <w:jc w:val="right"/>
              <w:rPr>
                <w:b/>
                <w:bCs/>
                <w:color w:val="000000"/>
                <w:sz w:val="22"/>
                <w:szCs w:val="22"/>
              </w:rPr>
            </w:pPr>
            <w:r w:rsidRPr="00944790">
              <w:rPr>
                <w:b/>
                <w:bCs/>
                <w:color w:val="000000"/>
                <w:sz w:val="22"/>
                <w:szCs w:val="22"/>
              </w:rPr>
              <w:t>0,00</w:t>
            </w:r>
          </w:p>
        </w:tc>
      </w:tr>
      <w:tr w:rsidR="00944790" w:rsidRPr="00944790" w14:paraId="3A7CAE91"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67348055" w14:textId="77777777" w:rsidR="00944790" w:rsidRPr="00944790" w:rsidRDefault="00944790" w:rsidP="0081222A">
            <w:pPr>
              <w:jc w:val="center"/>
              <w:rPr>
                <w:b/>
                <w:bCs/>
                <w:color w:val="000000"/>
                <w:sz w:val="22"/>
                <w:szCs w:val="22"/>
              </w:rPr>
            </w:pPr>
            <w:r w:rsidRPr="00944790">
              <w:rPr>
                <w:b/>
                <w:bCs/>
                <w:color w:val="000000"/>
                <w:sz w:val="22"/>
                <w:szCs w:val="22"/>
              </w:rPr>
              <w:t>3</w:t>
            </w:r>
          </w:p>
        </w:tc>
        <w:tc>
          <w:tcPr>
            <w:tcW w:w="4538" w:type="dxa"/>
            <w:tcBorders>
              <w:top w:val="nil"/>
              <w:left w:val="nil"/>
              <w:bottom w:val="single" w:sz="4" w:space="0" w:color="auto"/>
              <w:right w:val="single" w:sz="4" w:space="0" w:color="auto"/>
            </w:tcBorders>
            <w:shd w:val="clear" w:color="auto" w:fill="auto"/>
            <w:vAlign w:val="bottom"/>
            <w:hideMark/>
          </w:tcPr>
          <w:p w14:paraId="642C1FC8" w14:textId="77777777" w:rsidR="00944790" w:rsidRPr="00944790" w:rsidRDefault="00944790" w:rsidP="0081222A">
            <w:pPr>
              <w:rPr>
                <w:b/>
                <w:bCs/>
                <w:color w:val="000000"/>
                <w:sz w:val="22"/>
                <w:szCs w:val="22"/>
              </w:rPr>
            </w:pPr>
            <w:r w:rsidRPr="00944790">
              <w:rPr>
                <w:b/>
                <w:bCs/>
                <w:color w:val="000000"/>
                <w:sz w:val="22"/>
                <w:szCs w:val="22"/>
              </w:rPr>
              <w:t>Прочие расходы</w:t>
            </w:r>
          </w:p>
        </w:tc>
        <w:tc>
          <w:tcPr>
            <w:tcW w:w="1133" w:type="dxa"/>
            <w:tcBorders>
              <w:top w:val="nil"/>
              <w:left w:val="nil"/>
              <w:bottom w:val="single" w:sz="4" w:space="0" w:color="auto"/>
              <w:right w:val="single" w:sz="4" w:space="0" w:color="auto"/>
            </w:tcBorders>
            <w:shd w:val="clear" w:color="auto" w:fill="auto"/>
            <w:noWrap/>
            <w:vAlign w:val="bottom"/>
            <w:hideMark/>
          </w:tcPr>
          <w:p w14:paraId="0BCC32DF" w14:textId="77777777" w:rsidR="00944790" w:rsidRPr="00944790" w:rsidRDefault="00944790" w:rsidP="0081222A">
            <w:pPr>
              <w:rPr>
                <w:b/>
                <w:bCs/>
                <w:color w:val="000000"/>
                <w:sz w:val="22"/>
                <w:szCs w:val="22"/>
              </w:rPr>
            </w:pPr>
            <w:r w:rsidRPr="00944790">
              <w:rPr>
                <w:b/>
                <w:bCs/>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33C8481D" w14:textId="77777777" w:rsidR="00944790" w:rsidRPr="00944790" w:rsidRDefault="00944790" w:rsidP="0081222A">
            <w:pPr>
              <w:jc w:val="right"/>
              <w:rPr>
                <w:b/>
                <w:bCs/>
                <w:color w:val="000000"/>
                <w:sz w:val="22"/>
                <w:szCs w:val="22"/>
              </w:rPr>
            </w:pPr>
            <w:r w:rsidRPr="00944790">
              <w:rPr>
                <w:b/>
                <w:bCs/>
                <w:color w:val="000000"/>
                <w:sz w:val="22"/>
                <w:szCs w:val="22"/>
              </w:rPr>
              <w:t>1 184,05</w:t>
            </w:r>
          </w:p>
        </w:tc>
        <w:tc>
          <w:tcPr>
            <w:tcW w:w="1420" w:type="dxa"/>
            <w:tcBorders>
              <w:top w:val="nil"/>
              <w:left w:val="nil"/>
              <w:bottom w:val="single" w:sz="4" w:space="0" w:color="auto"/>
              <w:right w:val="single" w:sz="4" w:space="0" w:color="auto"/>
            </w:tcBorders>
            <w:shd w:val="clear" w:color="auto" w:fill="auto"/>
            <w:noWrap/>
            <w:vAlign w:val="bottom"/>
            <w:hideMark/>
          </w:tcPr>
          <w:p w14:paraId="258355BB" w14:textId="77777777" w:rsidR="00944790" w:rsidRPr="00944790" w:rsidRDefault="00944790" w:rsidP="0081222A">
            <w:pPr>
              <w:jc w:val="right"/>
              <w:rPr>
                <w:b/>
                <w:bCs/>
                <w:color w:val="000000"/>
                <w:sz w:val="22"/>
                <w:szCs w:val="22"/>
              </w:rPr>
            </w:pPr>
            <w:r w:rsidRPr="00944790">
              <w:rPr>
                <w:b/>
                <w:bCs/>
                <w:color w:val="000000"/>
                <w:sz w:val="22"/>
                <w:szCs w:val="22"/>
              </w:rPr>
              <w:t>38,11</w:t>
            </w:r>
          </w:p>
        </w:tc>
      </w:tr>
      <w:tr w:rsidR="00944790" w:rsidRPr="00944790" w14:paraId="58CE560C"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5C41BD07" w14:textId="77777777" w:rsidR="00944790" w:rsidRPr="00944790" w:rsidRDefault="00944790" w:rsidP="0081222A">
            <w:pPr>
              <w:jc w:val="center"/>
              <w:rPr>
                <w:color w:val="000000"/>
                <w:sz w:val="22"/>
                <w:szCs w:val="22"/>
              </w:rPr>
            </w:pPr>
            <w:r w:rsidRPr="00944790">
              <w:rPr>
                <w:color w:val="000000"/>
                <w:sz w:val="22"/>
                <w:szCs w:val="22"/>
              </w:rPr>
              <w:t>3.1</w:t>
            </w:r>
          </w:p>
        </w:tc>
        <w:tc>
          <w:tcPr>
            <w:tcW w:w="4538" w:type="dxa"/>
            <w:tcBorders>
              <w:top w:val="nil"/>
              <w:left w:val="nil"/>
              <w:bottom w:val="single" w:sz="4" w:space="0" w:color="auto"/>
              <w:right w:val="single" w:sz="4" w:space="0" w:color="auto"/>
            </w:tcBorders>
            <w:shd w:val="clear" w:color="auto" w:fill="auto"/>
            <w:vAlign w:val="bottom"/>
            <w:hideMark/>
          </w:tcPr>
          <w:p w14:paraId="60FD92E7" w14:textId="77777777" w:rsidR="00944790" w:rsidRPr="00944790" w:rsidRDefault="00944790" w:rsidP="0081222A">
            <w:pPr>
              <w:rPr>
                <w:color w:val="000000"/>
                <w:sz w:val="22"/>
                <w:szCs w:val="22"/>
              </w:rPr>
            </w:pPr>
            <w:r w:rsidRPr="00944790">
              <w:rPr>
                <w:color w:val="000000"/>
                <w:sz w:val="22"/>
                <w:szCs w:val="22"/>
              </w:rPr>
              <w:t>Услуги банков</w:t>
            </w:r>
          </w:p>
        </w:tc>
        <w:tc>
          <w:tcPr>
            <w:tcW w:w="1133" w:type="dxa"/>
            <w:tcBorders>
              <w:top w:val="nil"/>
              <w:left w:val="nil"/>
              <w:bottom w:val="single" w:sz="4" w:space="0" w:color="auto"/>
              <w:right w:val="single" w:sz="4" w:space="0" w:color="auto"/>
            </w:tcBorders>
            <w:shd w:val="clear" w:color="auto" w:fill="auto"/>
            <w:noWrap/>
            <w:vAlign w:val="bottom"/>
            <w:hideMark/>
          </w:tcPr>
          <w:p w14:paraId="7AF98E31"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52D0EBAE" w14:textId="77777777" w:rsidR="00944790" w:rsidRPr="00944790" w:rsidRDefault="00944790" w:rsidP="0081222A">
            <w:pPr>
              <w:jc w:val="right"/>
              <w:rPr>
                <w:color w:val="000000"/>
                <w:sz w:val="22"/>
                <w:szCs w:val="22"/>
              </w:rPr>
            </w:pPr>
            <w:r w:rsidRPr="00944790">
              <w:rPr>
                <w:color w:val="000000"/>
                <w:sz w:val="22"/>
                <w:szCs w:val="22"/>
              </w:rPr>
              <w:t>51,10</w:t>
            </w:r>
          </w:p>
        </w:tc>
        <w:tc>
          <w:tcPr>
            <w:tcW w:w="1420" w:type="dxa"/>
            <w:tcBorders>
              <w:top w:val="nil"/>
              <w:left w:val="nil"/>
              <w:bottom w:val="single" w:sz="4" w:space="0" w:color="auto"/>
              <w:right w:val="single" w:sz="4" w:space="0" w:color="auto"/>
            </w:tcBorders>
            <w:shd w:val="clear" w:color="auto" w:fill="auto"/>
            <w:noWrap/>
            <w:vAlign w:val="bottom"/>
            <w:hideMark/>
          </w:tcPr>
          <w:p w14:paraId="33EE520C" w14:textId="77777777" w:rsidR="00944790" w:rsidRPr="00944790" w:rsidRDefault="00944790" w:rsidP="0081222A">
            <w:pPr>
              <w:jc w:val="right"/>
              <w:rPr>
                <w:color w:val="000000"/>
                <w:sz w:val="22"/>
                <w:szCs w:val="22"/>
              </w:rPr>
            </w:pPr>
            <w:r w:rsidRPr="00944790">
              <w:rPr>
                <w:color w:val="000000"/>
                <w:sz w:val="22"/>
                <w:szCs w:val="22"/>
              </w:rPr>
              <w:t>0,00</w:t>
            </w:r>
          </w:p>
        </w:tc>
      </w:tr>
      <w:tr w:rsidR="00944790" w:rsidRPr="00944790" w14:paraId="365A7752"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7EC7F355" w14:textId="77777777" w:rsidR="00944790" w:rsidRPr="00944790" w:rsidRDefault="00944790" w:rsidP="0081222A">
            <w:pPr>
              <w:jc w:val="center"/>
              <w:rPr>
                <w:color w:val="000000"/>
                <w:sz w:val="22"/>
                <w:szCs w:val="22"/>
              </w:rPr>
            </w:pPr>
            <w:r w:rsidRPr="00944790">
              <w:rPr>
                <w:color w:val="000000"/>
                <w:sz w:val="22"/>
                <w:szCs w:val="22"/>
              </w:rPr>
              <w:t>3.2</w:t>
            </w:r>
          </w:p>
        </w:tc>
        <w:tc>
          <w:tcPr>
            <w:tcW w:w="4538" w:type="dxa"/>
            <w:tcBorders>
              <w:top w:val="nil"/>
              <w:left w:val="nil"/>
              <w:bottom w:val="single" w:sz="4" w:space="0" w:color="auto"/>
              <w:right w:val="single" w:sz="4" w:space="0" w:color="auto"/>
            </w:tcBorders>
            <w:shd w:val="clear" w:color="auto" w:fill="auto"/>
            <w:vAlign w:val="bottom"/>
            <w:hideMark/>
          </w:tcPr>
          <w:p w14:paraId="57CEF013" w14:textId="77777777" w:rsidR="00944790" w:rsidRPr="00944790" w:rsidRDefault="00944790" w:rsidP="0081222A">
            <w:pPr>
              <w:rPr>
                <w:color w:val="000000"/>
                <w:sz w:val="22"/>
                <w:szCs w:val="22"/>
              </w:rPr>
            </w:pPr>
            <w:r w:rsidRPr="00944790">
              <w:rPr>
                <w:color w:val="000000"/>
                <w:sz w:val="22"/>
                <w:szCs w:val="22"/>
              </w:rPr>
              <w:t>Проценты по целевым краткосрочным кредитам</w:t>
            </w:r>
          </w:p>
        </w:tc>
        <w:tc>
          <w:tcPr>
            <w:tcW w:w="1133" w:type="dxa"/>
            <w:tcBorders>
              <w:top w:val="nil"/>
              <w:left w:val="nil"/>
              <w:bottom w:val="single" w:sz="4" w:space="0" w:color="auto"/>
              <w:right w:val="single" w:sz="4" w:space="0" w:color="auto"/>
            </w:tcBorders>
            <w:shd w:val="clear" w:color="auto" w:fill="auto"/>
            <w:noWrap/>
            <w:vAlign w:val="bottom"/>
            <w:hideMark/>
          </w:tcPr>
          <w:p w14:paraId="38DCEDD5"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0E9CD18F"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312011DF" w14:textId="77777777" w:rsidR="00944790" w:rsidRPr="00944790" w:rsidRDefault="00944790" w:rsidP="0081222A">
            <w:pPr>
              <w:jc w:val="right"/>
              <w:rPr>
                <w:color w:val="000000"/>
                <w:sz w:val="22"/>
                <w:szCs w:val="22"/>
              </w:rPr>
            </w:pPr>
            <w:r w:rsidRPr="00944790">
              <w:rPr>
                <w:color w:val="000000"/>
                <w:sz w:val="22"/>
                <w:szCs w:val="22"/>
              </w:rPr>
              <w:t>0,00</w:t>
            </w:r>
          </w:p>
        </w:tc>
      </w:tr>
      <w:tr w:rsidR="00944790" w:rsidRPr="00944790" w14:paraId="5C9C7BB3"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47A0606D" w14:textId="77777777" w:rsidR="00944790" w:rsidRPr="00944790" w:rsidRDefault="00944790" w:rsidP="0081222A">
            <w:pPr>
              <w:jc w:val="center"/>
              <w:rPr>
                <w:color w:val="000000"/>
                <w:sz w:val="22"/>
                <w:szCs w:val="22"/>
              </w:rPr>
            </w:pPr>
            <w:r w:rsidRPr="00944790">
              <w:rPr>
                <w:color w:val="000000"/>
                <w:sz w:val="22"/>
                <w:szCs w:val="22"/>
              </w:rPr>
              <w:t>3.3</w:t>
            </w:r>
          </w:p>
        </w:tc>
        <w:tc>
          <w:tcPr>
            <w:tcW w:w="4538" w:type="dxa"/>
            <w:tcBorders>
              <w:top w:val="nil"/>
              <w:left w:val="nil"/>
              <w:bottom w:val="single" w:sz="4" w:space="0" w:color="auto"/>
              <w:right w:val="single" w:sz="4" w:space="0" w:color="auto"/>
            </w:tcBorders>
            <w:shd w:val="clear" w:color="auto" w:fill="auto"/>
            <w:vAlign w:val="bottom"/>
            <w:hideMark/>
          </w:tcPr>
          <w:p w14:paraId="6EA0150E" w14:textId="77777777" w:rsidR="00944790" w:rsidRPr="00944790" w:rsidRDefault="00944790" w:rsidP="0081222A">
            <w:pPr>
              <w:rPr>
                <w:color w:val="000000"/>
                <w:sz w:val="22"/>
                <w:szCs w:val="22"/>
              </w:rPr>
            </w:pPr>
            <w:r w:rsidRPr="00944790">
              <w:rPr>
                <w:color w:val="000000"/>
                <w:sz w:val="22"/>
                <w:szCs w:val="22"/>
              </w:rPr>
              <w:t>Социальное развитие и выплаты социального характера</w:t>
            </w:r>
          </w:p>
        </w:tc>
        <w:tc>
          <w:tcPr>
            <w:tcW w:w="1133" w:type="dxa"/>
            <w:tcBorders>
              <w:top w:val="nil"/>
              <w:left w:val="nil"/>
              <w:bottom w:val="single" w:sz="4" w:space="0" w:color="auto"/>
              <w:right w:val="single" w:sz="4" w:space="0" w:color="auto"/>
            </w:tcBorders>
            <w:shd w:val="clear" w:color="auto" w:fill="auto"/>
            <w:noWrap/>
            <w:vAlign w:val="bottom"/>
            <w:hideMark/>
          </w:tcPr>
          <w:p w14:paraId="0E54A3AA"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601761AF" w14:textId="77777777" w:rsidR="00944790" w:rsidRPr="00944790" w:rsidRDefault="00944790" w:rsidP="0081222A">
            <w:pPr>
              <w:jc w:val="right"/>
              <w:rPr>
                <w:color w:val="000000"/>
                <w:sz w:val="22"/>
                <w:szCs w:val="22"/>
              </w:rPr>
            </w:pPr>
            <w:r w:rsidRPr="00944790">
              <w:rPr>
                <w:color w:val="000000"/>
                <w:sz w:val="22"/>
                <w:szCs w:val="22"/>
              </w:rPr>
              <w:t>945,46</w:t>
            </w:r>
          </w:p>
        </w:tc>
        <w:tc>
          <w:tcPr>
            <w:tcW w:w="1420" w:type="dxa"/>
            <w:tcBorders>
              <w:top w:val="nil"/>
              <w:left w:val="nil"/>
              <w:bottom w:val="single" w:sz="4" w:space="0" w:color="auto"/>
              <w:right w:val="single" w:sz="4" w:space="0" w:color="auto"/>
            </w:tcBorders>
            <w:shd w:val="clear" w:color="auto" w:fill="auto"/>
            <w:noWrap/>
            <w:vAlign w:val="bottom"/>
            <w:hideMark/>
          </w:tcPr>
          <w:p w14:paraId="7C0B67DD" w14:textId="77777777" w:rsidR="00944790" w:rsidRPr="00944790" w:rsidRDefault="00944790" w:rsidP="0081222A">
            <w:pPr>
              <w:jc w:val="right"/>
              <w:rPr>
                <w:color w:val="000000"/>
                <w:sz w:val="22"/>
                <w:szCs w:val="22"/>
              </w:rPr>
            </w:pPr>
            <w:r w:rsidRPr="00944790">
              <w:rPr>
                <w:color w:val="000000"/>
                <w:sz w:val="22"/>
                <w:szCs w:val="22"/>
              </w:rPr>
              <w:t>35,76</w:t>
            </w:r>
          </w:p>
        </w:tc>
      </w:tr>
      <w:tr w:rsidR="00944790" w:rsidRPr="00944790" w14:paraId="48D7CC58"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7A4269F3" w14:textId="77777777" w:rsidR="00944790" w:rsidRPr="00944790" w:rsidRDefault="00944790" w:rsidP="0081222A">
            <w:pPr>
              <w:jc w:val="center"/>
              <w:rPr>
                <w:color w:val="000000"/>
                <w:sz w:val="22"/>
                <w:szCs w:val="22"/>
              </w:rPr>
            </w:pPr>
            <w:r w:rsidRPr="00944790">
              <w:rPr>
                <w:color w:val="000000"/>
                <w:sz w:val="22"/>
                <w:szCs w:val="22"/>
              </w:rPr>
              <w:t>3.4</w:t>
            </w:r>
          </w:p>
        </w:tc>
        <w:tc>
          <w:tcPr>
            <w:tcW w:w="4538" w:type="dxa"/>
            <w:tcBorders>
              <w:top w:val="nil"/>
              <w:left w:val="nil"/>
              <w:bottom w:val="single" w:sz="4" w:space="0" w:color="auto"/>
              <w:right w:val="single" w:sz="4" w:space="0" w:color="auto"/>
            </w:tcBorders>
            <w:shd w:val="clear" w:color="auto" w:fill="auto"/>
            <w:vAlign w:val="bottom"/>
            <w:hideMark/>
          </w:tcPr>
          <w:p w14:paraId="60E78D01" w14:textId="77777777" w:rsidR="00944790" w:rsidRPr="00944790" w:rsidRDefault="00944790" w:rsidP="0081222A">
            <w:pPr>
              <w:rPr>
                <w:color w:val="000000"/>
                <w:sz w:val="22"/>
                <w:szCs w:val="22"/>
              </w:rPr>
            </w:pPr>
            <w:r w:rsidRPr="00944790">
              <w:rPr>
                <w:color w:val="000000"/>
                <w:sz w:val="22"/>
                <w:szCs w:val="22"/>
              </w:rPr>
              <w:t>Резерв по сомнительным долгам</w:t>
            </w:r>
          </w:p>
        </w:tc>
        <w:tc>
          <w:tcPr>
            <w:tcW w:w="1133" w:type="dxa"/>
            <w:tcBorders>
              <w:top w:val="nil"/>
              <w:left w:val="nil"/>
              <w:bottom w:val="single" w:sz="4" w:space="0" w:color="auto"/>
              <w:right w:val="single" w:sz="4" w:space="0" w:color="auto"/>
            </w:tcBorders>
            <w:shd w:val="clear" w:color="auto" w:fill="auto"/>
            <w:noWrap/>
            <w:vAlign w:val="bottom"/>
            <w:hideMark/>
          </w:tcPr>
          <w:p w14:paraId="2E1957C6"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1D491CCD"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18E29E18" w14:textId="77777777" w:rsidR="00944790" w:rsidRPr="00944790" w:rsidRDefault="00944790" w:rsidP="0081222A">
            <w:pPr>
              <w:jc w:val="right"/>
              <w:rPr>
                <w:color w:val="000000"/>
                <w:sz w:val="22"/>
                <w:szCs w:val="22"/>
              </w:rPr>
            </w:pPr>
            <w:r w:rsidRPr="00944790">
              <w:rPr>
                <w:color w:val="000000"/>
                <w:sz w:val="22"/>
                <w:szCs w:val="22"/>
              </w:rPr>
              <w:t>0,00</w:t>
            </w:r>
          </w:p>
        </w:tc>
      </w:tr>
      <w:tr w:rsidR="00944790" w:rsidRPr="00944790" w14:paraId="40F0051C"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19C72CB4" w14:textId="77777777" w:rsidR="00944790" w:rsidRPr="00944790" w:rsidRDefault="00944790" w:rsidP="0081222A">
            <w:pPr>
              <w:jc w:val="center"/>
              <w:rPr>
                <w:color w:val="000000"/>
                <w:sz w:val="22"/>
                <w:szCs w:val="22"/>
              </w:rPr>
            </w:pPr>
            <w:r w:rsidRPr="00944790">
              <w:rPr>
                <w:color w:val="000000"/>
                <w:sz w:val="22"/>
                <w:szCs w:val="22"/>
              </w:rPr>
              <w:t>3.5</w:t>
            </w:r>
          </w:p>
        </w:tc>
        <w:tc>
          <w:tcPr>
            <w:tcW w:w="4538" w:type="dxa"/>
            <w:tcBorders>
              <w:top w:val="nil"/>
              <w:left w:val="nil"/>
              <w:bottom w:val="single" w:sz="4" w:space="0" w:color="auto"/>
              <w:right w:val="single" w:sz="4" w:space="0" w:color="auto"/>
            </w:tcBorders>
            <w:shd w:val="clear" w:color="auto" w:fill="auto"/>
            <w:vAlign w:val="bottom"/>
            <w:hideMark/>
          </w:tcPr>
          <w:p w14:paraId="090ABBFA" w14:textId="77777777" w:rsidR="00944790" w:rsidRPr="00944790" w:rsidRDefault="00944790" w:rsidP="0081222A">
            <w:pPr>
              <w:rPr>
                <w:color w:val="000000"/>
                <w:sz w:val="22"/>
                <w:szCs w:val="22"/>
              </w:rPr>
            </w:pPr>
            <w:r w:rsidRPr="00944790">
              <w:rPr>
                <w:color w:val="000000"/>
                <w:sz w:val="22"/>
                <w:szCs w:val="22"/>
              </w:rPr>
              <w:t>Прочие</w:t>
            </w:r>
          </w:p>
        </w:tc>
        <w:tc>
          <w:tcPr>
            <w:tcW w:w="1133" w:type="dxa"/>
            <w:tcBorders>
              <w:top w:val="nil"/>
              <w:left w:val="nil"/>
              <w:bottom w:val="single" w:sz="4" w:space="0" w:color="auto"/>
              <w:right w:val="single" w:sz="4" w:space="0" w:color="auto"/>
            </w:tcBorders>
            <w:shd w:val="clear" w:color="auto" w:fill="auto"/>
            <w:noWrap/>
            <w:vAlign w:val="bottom"/>
            <w:hideMark/>
          </w:tcPr>
          <w:p w14:paraId="7BDA1D57"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79A4834B" w14:textId="77777777" w:rsidR="00944790" w:rsidRPr="00944790" w:rsidRDefault="00944790" w:rsidP="0081222A">
            <w:pPr>
              <w:jc w:val="right"/>
              <w:rPr>
                <w:color w:val="000000"/>
                <w:sz w:val="22"/>
                <w:szCs w:val="22"/>
              </w:rPr>
            </w:pPr>
            <w:r w:rsidRPr="00944790">
              <w:rPr>
                <w:color w:val="000000"/>
                <w:sz w:val="22"/>
                <w:szCs w:val="22"/>
              </w:rPr>
              <w:t>187,49</w:t>
            </w:r>
          </w:p>
        </w:tc>
        <w:tc>
          <w:tcPr>
            <w:tcW w:w="1420" w:type="dxa"/>
            <w:tcBorders>
              <w:top w:val="nil"/>
              <w:left w:val="nil"/>
              <w:bottom w:val="single" w:sz="4" w:space="0" w:color="auto"/>
              <w:right w:val="single" w:sz="4" w:space="0" w:color="auto"/>
            </w:tcBorders>
            <w:shd w:val="clear" w:color="auto" w:fill="auto"/>
            <w:noWrap/>
            <w:vAlign w:val="bottom"/>
            <w:hideMark/>
          </w:tcPr>
          <w:p w14:paraId="374DDBA4" w14:textId="77777777" w:rsidR="00944790" w:rsidRPr="00944790" w:rsidRDefault="00944790" w:rsidP="0081222A">
            <w:pPr>
              <w:jc w:val="right"/>
              <w:rPr>
                <w:color w:val="000000"/>
                <w:sz w:val="22"/>
                <w:szCs w:val="22"/>
              </w:rPr>
            </w:pPr>
            <w:r w:rsidRPr="00944790">
              <w:rPr>
                <w:color w:val="000000"/>
                <w:sz w:val="22"/>
                <w:szCs w:val="22"/>
              </w:rPr>
              <w:t>2,34</w:t>
            </w:r>
          </w:p>
        </w:tc>
      </w:tr>
      <w:tr w:rsidR="00944790" w:rsidRPr="00944790" w14:paraId="2D57B0C3"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5300D78A" w14:textId="77777777" w:rsidR="00944790" w:rsidRPr="00944790" w:rsidRDefault="00944790" w:rsidP="0081222A">
            <w:pPr>
              <w:jc w:val="center"/>
              <w:rPr>
                <w:b/>
                <w:bCs/>
                <w:color w:val="000000"/>
                <w:sz w:val="22"/>
                <w:szCs w:val="22"/>
              </w:rPr>
            </w:pPr>
            <w:r w:rsidRPr="00944790">
              <w:rPr>
                <w:b/>
                <w:bCs/>
                <w:color w:val="000000"/>
                <w:sz w:val="22"/>
                <w:szCs w:val="22"/>
              </w:rPr>
              <w:t>4</w:t>
            </w:r>
          </w:p>
        </w:tc>
        <w:tc>
          <w:tcPr>
            <w:tcW w:w="4538" w:type="dxa"/>
            <w:tcBorders>
              <w:top w:val="nil"/>
              <w:left w:val="nil"/>
              <w:bottom w:val="single" w:sz="4" w:space="0" w:color="auto"/>
              <w:right w:val="single" w:sz="4" w:space="0" w:color="auto"/>
            </w:tcBorders>
            <w:shd w:val="clear" w:color="auto" w:fill="auto"/>
            <w:vAlign w:val="bottom"/>
            <w:hideMark/>
          </w:tcPr>
          <w:p w14:paraId="6259B733" w14:textId="77777777" w:rsidR="00944790" w:rsidRPr="00944790" w:rsidRDefault="00944790" w:rsidP="0081222A">
            <w:pPr>
              <w:rPr>
                <w:b/>
                <w:bCs/>
                <w:color w:val="000000"/>
                <w:sz w:val="22"/>
                <w:szCs w:val="22"/>
              </w:rPr>
            </w:pPr>
            <w:r w:rsidRPr="00944790">
              <w:rPr>
                <w:b/>
                <w:bCs/>
                <w:color w:val="000000"/>
                <w:sz w:val="22"/>
                <w:szCs w:val="22"/>
              </w:rPr>
              <w:t>Потребность в прибыли до налогообложения:</w:t>
            </w:r>
          </w:p>
        </w:tc>
        <w:tc>
          <w:tcPr>
            <w:tcW w:w="1133" w:type="dxa"/>
            <w:tcBorders>
              <w:top w:val="nil"/>
              <w:left w:val="nil"/>
              <w:bottom w:val="single" w:sz="4" w:space="0" w:color="auto"/>
              <w:right w:val="single" w:sz="4" w:space="0" w:color="auto"/>
            </w:tcBorders>
            <w:shd w:val="clear" w:color="auto" w:fill="auto"/>
            <w:noWrap/>
            <w:vAlign w:val="bottom"/>
            <w:hideMark/>
          </w:tcPr>
          <w:p w14:paraId="26D61936" w14:textId="77777777" w:rsidR="00944790" w:rsidRPr="00944790" w:rsidRDefault="00944790" w:rsidP="0081222A">
            <w:pPr>
              <w:rPr>
                <w:b/>
                <w:bCs/>
                <w:color w:val="000000"/>
                <w:sz w:val="22"/>
                <w:szCs w:val="22"/>
              </w:rPr>
            </w:pPr>
            <w:r w:rsidRPr="00944790">
              <w:rPr>
                <w:b/>
                <w:bCs/>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7E9205DA" w14:textId="77777777" w:rsidR="00944790" w:rsidRPr="00944790" w:rsidRDefault="00944790" w:rsidP="0081222A">
            <w:pPr>
              <w:jc w:val="right"/>
              <w:rPr>
                <w:b/>
                <w:bCs/>
                <w:color w:val="000000"/>
                <w:sz w:val="22"/>
                <w:szCs w:val="22"/>
              </w:rPr>
            </w:pPr>
            <w:r w:rsidRPr="00944790">
              <w:rPr>
                <w:b/>
                <w:bCs/>
                <w:color w:val="000000"/>
                <w:sz w:val="22"/>
                <w:szCs w:val="22"/>
              </w:rPr>
              <w:t>236,37</w:t>
            </w:r>
          </w:p>
        </w:tc>
        <w:tc>
          <w:tcPr>
            <w:tcW w:w="1420" w:type="dxa"/>
            <w:tcBorders>
              <w:top w:val="nil"/>
              <w:left w:val="nil"/>
              <w:bottom w:val="single" w:sz="4" w:space="0" w:color="auto"/>
              <w:right w:val="single" w:sz="4" w:space="0" w:color="auto"/>
            </w:tcBorders>
            <w:shd w:val="clear" w:color="auto" w:fill="auto"/>
            <w:noWrap/>
            <w:vAlign w:val="bottom"/>
            <w:hideMark/>
          </w:tcPr>
          <w:p w14:paraId="42F78936" w14:textId="77777777" w:rsidR="00944790" w:rsidRPr="00944790" w:rsidRDefault="00944790" w:rsidP="0081222A">
            <w:pPr>
              <w:jc w:val="right"/>
              <w:rPr>
                <w:b/>
                <w:bCs/>
                <w:color w:val="000000"/>
                <w:sz w:val="22"/>
                <w:szCs w:val="22"/>
              </w:rPr>
            </w:pPr>
            <w:r w:rsidRPr="00944790">
              <w:rPr>
                <w:b/>
                <w:bCs/>
                <w:color w:val="000000"/>
                <w:sz w:val="22"/>
                <w:szCs w:val="22"/>
              </w:rPr>
              <w:t>8,94</w:t>
            </w:r>
          </w:p>
        </w:tc>
      </w:tr>
      <w:tr w:rsidR="00944790" w:rsidRPr="00944790" w14:paraId="5A42DE15"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18250202" w14:textId="77777777" w:rsidR="00944790" w:rsidRPr="00944790" w:rsidRDefault="00944790" w:rsidP="0081222A">
            <w:pPr>
              <w:jc w:val="center"/>
              <w:rPr>
                <w:color w:val="000000"/>
                <w:sz w:val="22"/>
                <w:szCs w:val="22"/>
              </w:rPr>
            </w:pPr>
            <w:r w:rsidRPr="00944790">
              <w:rPr>
                <w:color w:val="000000"/>
                <w:sz w:val="22"/>
                <w:szCs w:val="22"/>
              </w:rPr>
              <w:t>4.1</w:t>
            </w:r>
          </w:p>
        </w:tc>
        <w:tc>
          <w:tcPr>
            <w:tcW w:w="4538" w:type="dxa"/>
            <w:tcBorders>
              <w:top w:val="nil"/>
              <w:left w:val="nil"/>
              <w:bottom w:val="single" w:sz="4" w:space="0" w:color="auto"/>
              <w:right w:val="single" w:sz="4" w:space="0" w:color="auto"/>
            </w:tcBorders>
            <w:shd w:val="clear" w:color="auto" w:fill="auto"/>
            <w:vAlign w:val="bottom"/>
            <w:hideMark/>
          </w:tcPr>
          <w:p w14:paraId="5ECAC00C" w14:textId="77777777" w:rsidR="00944790" w:rsidRPr="00944790" w:rsidRDefault="00944790" w:rsidP="0081222A">
            <w:pPr>
              <w:rPr>
                <w:color w:val="000000"/>
                <w:sz w:val="22"/>
                <w:szCs w:val="22"/>
              </w:rPr>
            </w:pPr>
            <w:r w:rsidRPr="00944790">
              <w:rPr>
                <w:color w:val="000000"/>
                <w:sz w:val="22"/>
                <w:szCs w:val="22"/>
              </w:rPr>
              <w:t>Расходы из чистой прибыли, в том числе:</w:t>
            </w:r>
          </w:p>
        </w:tc>
        <w:tc>
          <w:tcPr>
            <w:tcW w:w="1133" w:type="dxa"/>
            <w:tcBorders>
              <w:top w:val="nil"/>
              <w:left w:val="nil"/>
              <w:bottom w:val="single" w:sz="4" w:space="0" w:color="auto"/>
              <w:right w:val="single" w:sz="4" w:space="0" w:color="auto"/>
            </w:tcBorders>
            <w:shd w:val="clear" w:color="auto" w:fill="auto"/>
            <w:noWrap/>
            <w:vAlign w:val="bottom"/>
            <w:hideMark/>
          </w:tcPr>
          <w:p w14:paraId="2336647A"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78B9672C"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7BB7EE6E" w14:textId="77777777" w:rsidR="00944790" w:rsidRPr="00944790" w:rsidRDefault="00944790" w:rsidP="0081222A">
            <w:pPr>
              <w:jc w:val="right"/>
              <w:rPr>
                <w:color w:val="000000"/>
                <w:sz w:val="22"/>
                <w:szCs w:val="22"/>
              </w:rPr>
            </w:pPr>
            <w:r w:rsidRPr="00944790">
              <w:rPr>
                <w:color w:val="000000"/>
                <w:sz w:val="22"/>
                <w:szCs w:val="22"/>
              </w:rPr>
              <w:t>0,00</w:t>
            </w:r>
          </w:p>
        </w:tc>
      </w:tr>
      <w:tr w:rsidR="00944790" w:rsidRPr="00944790" w14:paraId="179DE7DD"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524EA9AA" w14:textId="77777777" w:rsidR="00944790" w:rsidRPr="00944790" w:rsidRDefault="00944790" w:rsidP="0081222A">
            <w:pPr>
              <w:jc w:val="center"/>
              <w:rPr>
                <w:color w:val="000000"/>
                <w:sz w:val="22"/>
                <w:szCs w:val="22"/>
              </w:rPr>
            </w:pPr>
            <w:r w:rsidRPr="00944790">
              <w:rPr>
                <w:color w:val="000000"/>
                <w:sz w:val="22"/>
                <w:szCs w:val="22"/>
              </w:rPr>
              <w:t>4.1.1</w:t>
            </w:r>
          </w:p>
        </w:tc>
        <w:tc>
          <w:tcPr>
            <w:tcW w:w="4538" w:type="dxa"/>
            <w:tcBorders>
              <w:top w:val="nil"/>
              <w:left w:val="nil"/>
              <w:bottom w:val="single" w:sz="4" w:space="0" w:color="auto"/>
              <w:right w:val="single" w:sz="4" w:space="0" w:color="auto"/>
            </w:tcBorders>
            <w:shd w:val="clear" w:color="auto" w:fill="auto"/>
            <w:vAlign w:val="bottom"/>
            <w:hideMark/>
          </w:tcPr>
          <w:p w14:paraId="2ECFB706" w14:textId="77777777" w:rsidR="00944790" w:rsidRPr="00944790" w:rsidRDefault="00944790" w:rsidP="0081222A">
            <w:pPr>
              <w:rPr>
                <w:color w:val="000000"/>
                <w:sz w:val="22"/>
                <w:szCs w:val="22"/>
              </w:rPr>
            </w:pPr>
            <w:r w:rsidRPr="00944790">
              <w:rPr>
                <w:color w:val="000000"/>
                <w:sz w:val="22"/>
                <w:szCs w:val="22"/>
              </w:rPr>
              <w:t>Капитальные вложения</w:t>
            </w:r>
          </w:p>
        </w:tc>
        <w:tc>
          <w:tcPr>
            <w:tcW w:w="1133" w:type="dxa"/>
            <w:tcBorders>
              <w:top w:val="nil"/>
              <w:left w:val="nil"/>
              <w:bottom w:val="single" w:sz="4" w:space="0" w:color="auto"/>
              <w:right w:val="single" w:sz="4" w:space="0" w:color="auto"/>
            </w:tcBorders>
            <w:shd w:val="clear" w:color="auto" w:fill="auto"/>
            <w:noWrap/>
            <w:vAlign w:val="bottom"/>
            <w:hideMark/>
          </w:tcPr>
          <w:p w14:paraId="71AD39F8"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1D95C24D"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154BCA55" w14:textId="77777777" w:rsidR="00944790" w:rsidRPr="00944790" w:rsidRDefault="00944790" w:rsidP="0081222A">
            <w:pPr>
              <w:jc w:val="right"/>
              <w:rPr>
                <w:color w:val="000000"/>
                <w:sz w:val="22"/>
                <w:szCs w:val="22"/>
              </w:rPr>
            </w:pPr>
            <w:r w:rsidRPr="00944790">
              <w:rPr>
                <w:color w:val="000000"/>
                <w:sz w:val="22"/>
                <w:szCs w:val="22"/>
              </w:rPr>
              <w:t>0,00</w:t>
            </w:r>
          </w:p>
        </w:tc>
      </w:tr>
      <w:tr w:rsidR="00944790" w:rsidRPr="00944790" w14:paraId="7EB6AF33"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1FD4B99E" w14:textId="77777777" w:rsidR="00944790" w:rsidRPr="00944790" w:rsidRDefault="00944790" w:rsidP="0081222A">
            <w:pPr>
              <w:jc w:val="center"/>
              <w:rPr>
                <w:color w:val="000000"/>
                <w:sz w:val="22"/>
                <w:szCs w:val="22"/>
              </w:rPr>
            </w:pPr>
            <w:r w:rsidRPr="00944790">
              <w:rPr>
                <w:color w:val="000000"/>
                <w:sz w:val="22"/>
                <w:szCs w:val="22"/>
              </w:rPr>
              <w:t>4.1.2</w:t>
            </w:r>
          </w:p>
        </w:tc>
        <w:tc>
          <w:tcPr>
            <w:tcW w:w="4538" w:type="dxa"/>
            <w:tcBorders>
              <w:top w:val="nil"/>
              <w:left w:val="nil"/>
              <w:bottom w:val="single" w:sz="4" w:space="0" w:color="auto"/>
              <w:right w:val="single" w:sz="4" w:space="0" w:color="auto"/>
            </w:tcBorders>
            <w:shd w:val="clear" w:color="auto" w:fill="auto"/>
            <w:vAlign w:val="bottom"/>
            <w:hideMark/>
          </w:tcPr>
          <w:p w14:paraId="3EE19BF2" w14:textId="77777777" w:rsidR="00944790" w:rsidRPr="00944790" w:rsidRDefault="00944790" w:rsidP="0081222A">
            <w:pPr>
              <w:rPr>
                <w:color w:val="000000"/>
                <w:sz w:val="22"/>
                <w:szCs w:val="22"/>
              </w:rPr>
            </w:pPr>
            <w:r w:rsidRPr="00944790">
              <w:rPr>
                <w:color w:val="000000"/>
                <w:sz w:val="22"/>
                <w:szCs w:val="22"/>
              </w:rPr>
              <w:t>Обслуживание привлеченного на долгосрочной основе капитала</w:t>
            </w:r>
          </w:p>
        </w:tc>
        <w:tc>
          <w:tcPr>
            <w:tcW w:w="1133" w:type="dxa"/>
            <w:tcBorders>
              <w:top w:val="nil"/>
              <w:left w:val="nil"/>
              <w:bottom w:val="single" w:sz="4" w:space="0" w:color="auto"/>
              <w:right w:val="single" w:sz="4" w:space="0" w:color="auto"/>
            </w:tcBorders>
            <w:shd w:val="clear" w:color="auto" w:fill="auto"/>
            <w:noWrap/>
            <w:vAlign w:val="bottom"/>
            <w:hideMark/>
          </w:tcPr>
          <w:p w14:paraId="70285992"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57011AE4"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6071898C" w14:textId="77777777" w:rsidR="00944790" w:rsidRPr="00944790" w:rsidRDefault="00944790" w:rsidP="0081222A">
            <w:pPr>
              <w:jc w:val="right"/>
              <w:rPr>
                <w:color w:val="000000"/>
                <w:sz w:val="22"/>
                <w:szCs w:val="22"/>
              </w:rPr>
            </w:pPr>
            <w:r w:rsidRPr="00944790">
              <w:rPr>
                <w:color w:val="000000"/>
                <w:sz w:val="22"/>
                <w:szCs w:val="22"/>
              </w:rPr>
              <w:t>0,00</w:t>
            </w:r>
          </w:p>
        </w:tc>
      </w:tr>
      <w:tr w:rsidR="00944790" w:rsidRPr="00944790" w14:paraId="696CBE6C"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416C3495" w14:textId="77777777" w:rsidR="00944790" w:rsidRPr="00944790" w:rsidRDefault="00944790" w:rsidP="0081222A">
            <w:pPr>
              <w:jc w:val="center"/>
              <w:rPr>
                <w:color w:val="000000"/>
                <w:sz w:val="22"/>
                <w:szCs w:val="22"/>
              </w:rPr>
            </w:pPr>
            <w:r w:rsidRPr="00944790">
              <w:rPr>
                <w:color w:val="000000"/>
                <w:sz w:val="22"/>
                <w:szCs w:val="22"/>
              </w:rPr>
              <w:t>4.1.3</w:t>
            </w:r>
          </w:p>
        </w:tc>
        <w:tc>
          <w:tcPr>
            <w:tcW w:w="4538" w:type="dxa"/>
            <w:tcBorders>
              <w:top w:val="nil"/>
              <w:left w:val="nil"/>
              <w:bottom w:val="single" w:sz="4" w:space="0" w:color="auto"/>
              <w:right w:val="single" w:sz="4" w:space="0" w:color="auto"/>
            </w:tcBorders>
            <w:shd w:val="clear" w:color="auto" w:fill="auto"/>
            <w:vAlign w:val="bottom"/>
            <w:hideMark/>
          </w:tcPr>
          <w:p w14:paraId="6F2A181C" w14:textId="77777777" w:rsidR="00944790" w:rsidRPr="00944790" w:rsidRDefault="00944790" w:rsidP="0081222A">
            <w:pPr>
              <w:rPr>
                <w:color w:val="000000"/>
                <w:sz w:val="22"/>
                <w:szCs w:val="22"/>
              </w:rPr>
            </w:pPr>
            <w:r w:rsidRPr="00944790">
              <w:rPr>
                <w:color w:val="000000"/>
                <w:sz w:val="22"/>
                <w:szCs w:val="22"/>
              </w:rPr>
              <w:t>Дивиденды</w:t>
            </w:r>
          </w:p>
        </w:tc>
        <w:tc>
          <w:tcPr>
            <w:tcW w:w="1133" w:type="dxa"/>
            <w:tcBorders>
              <w:top w:val="nil"/>
              <w:left w:val="nil"/>
              <w:bottom w:val="single" w:sz="4" w:space="0" w:color="auto"/>
              <w:right w:val="single" w:sz="4" w:space="0" w:color="auto"/>
            </w:tcBorders>
            <w:shd w:val="clear" w:color="auto" w:fill="auto"/>
            <w:noWrap/>
            <w:vAlign w:val="bottom"/>
            <w:hideMark/>
          </w:tcPr>
          <w:p w14:paraId="3CEBDE29"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3FB6ABA1"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5DE30612" w14:textId="77777777" w:rsidR="00944790" w:rsidRPr="00944790" w:rsidRDefault="00944790" w:rsidP="0081222A">
            <w:pPr>
              <w:jc w:val="right"/>
              <w:rPr>
                <w:color w:val="000000"/>
                <w:sz w:val="22"/>
                <w:szCs w:val="22"/>
              </w:rPr>
            </w:pPr>
            <w:r w:rsidRPr="00944790">
              <w:rPr>
                <w:color w:val="000000"/>
                <w:sz w:val="22"/>
                <w:szCs w:val="22"/>
              </w:rPr>
              <w:t>0,00</w:t>
            </w:r>
          </w:p>
        </w:tc>
      </w:tr>
      <w:tr w:rsidR="00944790" w:rsidRPr="00944790" w14:paraId="65A5940F"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0BD225EE" w14:textId="77777777" w:rsidR="00944790" w:rsidRPr="00944790" w:rsidRDefault="00944790" w:rsidP="0081222A">
            <w:pPr>
              <w:jc w:val="center"/>
              <w:rPr>
                <w:color w:val="000000"/>
                <w:sz w:val="22"/>
                <w:szCs w:val="22"/>
              </w:rPr>
            </w:pPr>
            <w:r w:rsidRPr="00944790">
              <w:rPr>
                <w:color w:val="000000"/>
                <w:sz w:val="22"/>
                <w:szCs w:val="22"/>
              </w:rPr>
              <w:t>4.1.4</w:t>
            </w:r>
          </w:p>
        </w:tc>
        <w:tc>
          <w:tcPr>
            <w:tcW w:w="4538" w:type="dxa"/>
            <w:tcBorders>
              <w:top w:val="nil"/>
              <w:left w:val="nil"/>
              <w:bottom w:val="single" w:sz="4" w:space="0" w:color="auto"/>
              <w:right w:val="single" w:sz="4" w:space="0" w:color="auto"/>
            </w:tcBorders>
            <w:shd w:val="clear" w:color="auto" w:fill="auto"/>
            <w:vAlign w:val="bottom"/>
            <w:hideMark/>
          </w:tcPr>
          <w:p w14:paraId="1805D622" w14:textId="77777777" w:rsidR="00944790" w:rsidRPr="00944790" w:rsidRDefault="00944790" w:rsidP="0081222A">
            <w:pPr>
              <w:rPr>
                <w:color w:val="000000"/>
                <w:sz w:val="22"/>
                <w:szCs w:val="22"/>
              </w:rPr>
            </w:pPr>
            <w:r w:rsidRPr="00944790">
              <w:rPr>
                <w:color w:val="000000"/>
                <w:sz w:val="22"/>
                <w:szCs w:val="22"/>
              </w:rPr>
              <w:t>Выпадающие доходы от технологического присоединения газоиспользующего оборудования, непокрытые за счет специальной надбавки</w:t>
            </w:r>
          </w:p>
        </w:tc>
        <w:tc>
          <w:tcPr>
            <w:tcW w:w="1133" w:type="dxa"/>
            <w:tcBorders>
              <w:top w:val="nil"/>
              <w:left w:val="nil"/>
              <w:bottom w:val="single" w:sz="4" w:space="0" w:color="auto"/>
              <w:right w:val="single" w:sz="4" w:space="0" w:color="auto"/>
            </w:tcBorders>
            <w:shd w:val="clear" w:color="auto" w:fill="auto"/>
            <w:noWrap/>
            <w:vAlign w:val="bottom"/>
            <w:hideMark/>
          </w:tcPr>
          <w:p w14:paraId="32F49272"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6BA2ECD0" w14:textId="77777777" w:rsidR="00944790" w:rsidRPr="00944790" w:rsidRDefault="00944790" w:rsidP="0081222A">
            <w:pPr>
              <w:jc w:val="right"/>
              <w:rPr>
                <w:color w:val="000000"/>
                <w:sz w:val="22"/>
                <w:szCs w:val="22"/>
              </w:rPr>
            </w:pPr>
            <w:r w:rsidRPr="00944790">
              <w:rPr>
                <w:color w:val="000000"/>
                <w:sz w:val="22"/>
                <w:szCs w:val="22"/>
              </w:rPr>
              <w:t>0,00</w:t>
            </w:r>
          </w:p>
        </w:tc>
        <w:tc>
          <w:tcPr>
            <w:tcW w:w="1420" w:type="dxa"/>
            <w:tcBorders>
              <w:top w:val="nil"/>
              <w:left w:val="nil"/>
              <w:bottom w:val="single" w:sz="4" w:space="0" w:color="auto"/>
              <w:right w:val="single" w:sz="4" w:space="0" w:color="auto"/>
            </w:tcBorders>
            <w:shd w:val="clear" w:color="auto" w:fill="auto"/>
            <w:noWrap/>
            <w:vAlign w:val="bottom"/>
            <w:hideMark/>
          </w:tcPr>
          <w:p w14:paraId="6463D9C0" w14:textId="77777777" w:rsidR="00944790" w:rsidRPr="00944790" w:rsidRDefault="00944790" w:rsidP="0081222A">
            <w:pPr>
              <w:jc w:val="right"/>
              <w:rPr>
                <w:color w:val="000000"/>
                <w:sz w:val="22"/>
                <w:szCs w:val="22"/>
              </w:rPr>
            </w:pPr>
            <w:r w:rsidRPr="00944790">
              <w:rPr>
                <w:color w:val="000000"/>
                <w:sz w:val="22"/>
                <w:szCs w:val="22"/>
              </w:rPr>
              <w:t>0,00</w:t>
            </w:r>
          </w:p>
        </w:tc>
      </w:tr>
      <w:tr w:rsidR="00944790" w:rsidRPr="00944790" w14:paraId="5C345BDD"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1C2DE037" w14:textId="77777777" w:rsidR="00944790" w:rsidRPr="00944790" w:rsidRDefault="00944790" w:rsidP="0081222A">
            <w:pPr>
              <w:jc w:val="center"/>
              <w:rPr>
                <w:color w:val="000000"/>
                <w:sz w:val="22"/>
                <w:szCs w:val="22"/>
              </w:rPr>
            </w:pPr>
            <w:r w:rsidRPr="00944790">
              <w:rPr>
                <w:color w:val="000000"/>
                <w:sz w:val="22"/>
                <w:szCs w:val="22"/>
              </w:rPr>
              <w:t>4.2</w:t>
            </w:r>
          </w:p>
        </w:tc>
        <w:tc>
          <w:tcPr>
            <w:tcW w:w="4538" w:type="dxa"/>
            <w:tcBorders>
              <w:top w:val="nil"/>
              <w:left w:val="nil"/>
              <w:bottom w:val="single" w:sz="4" w:space="0" w:color="auto"/>
              <w:right w:val="single" w:sz="4" w:space="0" w:color="auto"/>
            </w:tcBorders>
            <w:shd w:val="clear" w:color="auto" w:fill="auto"/>
            <w:vAlign w:val="bottom"/>
            <w:hideMark/>
          </w:tcPr>
          <w:p w14:paraId="26FF4C83" w14:textId="77777777" w:rsidR="00944790" w:rsidRPr="00944790" w:rsidRDefault="00944790" w:rsidP="0081222A">
            <w:pPr>
              <w:rPr>
                <w:color w:val="000000"/>
                <w:sz w:val="22"/>
                <w:szCs w:val="22"/>
              </w:rPr>
            </w:pPr>
            <w:r w:rsidRPr="00944790">
              <w:rPr>
                <w:color w:val="000000"/>
                <w:sz w:val="22"/>
                <w:szCs w:val="22"/>
              </w:rPr>
              <w:t>Налог на прибыль</w:t>
            </w:r>
          </w:p>
        </w:tc>
        <w:tc>
          <w:tcPr>
            <w:tcW w:w="1133" w:type="dxa"/>
            <w:tcBorders>
              <w:top w:val="nil"/>
              <w:left w:val="nil"/>
              <w:bottom w:val="single" w:sz="4" w:space="0" w:color="auto"/>
              <w:right w:val="single" w:sz="4" w:space="0" w:color="auto"/>
            </w:tcBorders>
            <w:shd w:val="clear" w:color="auto" w:fill="auto"/>
            <w:noWrap/>
            <w:vAlign w:val="bottom"/>
            <w:hideMark/>
          </w:tcPr>
          <w:p w14:paraId="2B270FB6" w14:textId="77777777" w:rsidR="00944790" w:rsidRPr="00944790" w:rsidRDefault="00944790" w:rsidP="0081222A">
            <w:pPr>
              <w:rPr>
                <w:color w:val="000000"/>
                <w:sz w:val="22"/>
                <w:szCs w:val="22"/>
              </w:rPr>
            </w:pPr>
            <w:r w:rsidRPr="00944790">
              <w:rPr>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149295F5" w14:textId="77777777" w:rsidR="00944790" w:rsidRPr="00944790" w:rsidRDefault="00944790" w:rsidP="0081222A">
            <w:pPr>
              <w:jc w:val="right"/>
              <w:rPr>
                <w:color w:val="000000"/>
                <w:sz w:val="22"/>
                <w:szCs w:val="22"/>
              </w:rPr>
            </w:pPr>
            <w:r w:rsidRPr="00944790">
              <w:rPr>
                <w:color w:val="000000"/>
                <w:sz w:val="22"/>
                <w:szCs w:val="22"/>
              </w:rPr>
              <w:t>236,37</w:t>
            </w:r>
          </w:p>
        </w:tc>
        <w:tc>
          <w:tcPr>
            <w:tcW w:w="1420" w:type="dxa"/>
            <w:tcBorders>
              <w:top w:val="nil"/>
              <w:left w:val="nil"/>
              <w:bottom w:val="single" w:sz="4" w:space="0" w:color="auto"/>
              <w:right w:val="single" w:sz="4" w:space="0" w:color="auto"/>
            </w:tcBorders>
            <w:shd w:val="clear" w:color="auto" w:fill="auto"/>
            <w:noWrap/>
            <w:vAlign w:val="bottom"/>
            <w:hideMark/>
          </w:tcPr>
          <w:p w14:paraId="568F8D80" w14:textId="77777777" w:rsidR="00944790" w:rsidRPr="00944790" w:rsidRDefault="00944790" w:rsidP="0081222A">
            <w:pPr>
              <w:jc w:val="right"/>
              <w:rPr>
                <w:color w:val="000000"/>
                <w:sz w:val="22"/>
                <w:szCs w:val="22"/>
              </w:rPr>
            </w:pPr>
            <w:r w:rsidRPr="00944790">
              <w:rPr>
                <w:color w:val="000000"/>
                <w:sz w:val="22"/>
                <w:szCs w:val="22"/>
              </w:rPr>
              <w:t>8,94</w:t>
            </w:r>
          </w:p>
        </w:tc>
      </w:tr>
      <w:tr w:rsidR="00944790" w:rsidRPr="00944790" w14:paraId="1AEBB04B"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5FB50A7F" w14:textId="77777777" w:rsidR="00944790" w:rsidRPr="00944790" w:rsidRDefault="00944790" w:rsidP="0081222A">
            <w:pPr>
              <w:jc w:val="center"/>
              <w:rPr>
                <w:b/>
                <w:bCs/>
                <w:color w:val="000000"/>
                <w:sz w:val="22"/>
                <w:szCs w:val="22"/>
              </w:rPr>
            </w:pPr>
            <w:r w:rsidRPr="00944790">
              <w:rPr>
                <w:b/>
                <w:bCs/>
                <w:color w:val="000000"/>
                <w:sz w:val="22"/>
                <w:szCs w:val="22"/>
              </w:rPr>
              <w:t>5</w:t>
            </w:r>
          </w:p>
        </w:tc>
        <w:tc>
          <w:tcPr>
            <w:tcW w:w="4538" w:type="dxa"/>
            <w:tcBorders>
              <w:top w:val="nil"/>
              <w:left w:val="nil"/>
              <w:bottom w:val="single" w:sz="4" w:space="0" w:color="auto"/>
              <w:right w:val="single" w:sz="4" w:space="0" w:color="auto"/>
            </w:tcBorders>
            <w:shd w:val="clear" w:color="auto" w:fill="auto"/>
            <w:vAlign w:val="bottom"/>
            <w:hideMark/>
          </w:tcPr>
          <w:p w14:paraId="3F60827A" w14:textId="77777777" w:rsidR="00944790" w:rsidRPr="00944790" w:rsidRDefault="00944790" w:rsidP="0081222A">
            <w:pPr>
              <w:rPr>
                <w:b/>
                <w:bCs/>
                <w:color w:val="000000"/>
                <w:sz w:val="22"/>
                <w:szCs w:val="22"/>
              </w:rPr>
            </w:pPr>
            <w:r w:rsidRPr="00944790">
              <w:rPr>
                <w:b/>
                <w:bCs/>
                <w:color w:val="000000"/>
                <w:sz w:val="22"/>
                <w:szCs w:val="22"/>
              </w:rPr>
              <w:t>Общий объем тарифной выручки</w:t>
            </w:r>
          </w:p>
        </w:tc>
        <w:tc>
          <w:tcPr>
            <w:tcW w:w="1133" w:type="dxa"/>
            <w:tcBorders>
              <w:top w:val="nil"/>
              <w:left w:val="nil"/>
              <w:bottom w:val="single" w:sz="4" w:space="0" w:color="auto"/>
              <w:right w:val="single" w:sz="4" w:space="0" w:color="auto"/>
            </w:tcBorders>
            <w:shd w:val="clear" w:color="auto" w:fill="auto"/>
            <w:noWrap/>
            <w:vAlign w:val="bottom"/>
            <w:hideMark/>
          </w:tcPr>
          <w:p w14:paraId="747A6213" w14:textId="77777777" w:rsidR="00944790" w:rsidRPr="00944790" w:rsidRDefault="00944790" w:rsidP="0081222A">
            <w:pPr>
              <w:rPr>
                <w:b/>
                <w:bCs/>
                <w:color w:val="000000"/>
                <w:sz w:val="22"/>
                <w:szCs w:val="22"/>
              </w:rPr>
            </w:pPr>
            <w:r w:rsidRPr="00944790">
              <w:rPr>
                <w:b/>
                <w:bCs/>
                <w:color w:val="000000"/>
                <w:sz w:val="22"/>
                <w:szCs w:val="22"/>
              </w:rPr>
              <w:t>тыс. руб.</w:t>
            </w:r>
          </w:p>
        </w:tc>
        <w:tc>
          <w:tcPr>
            <w:tcW w:w="1417" w:type="dxa"/>
            <w:tcBorders>
              <w:top w:val="nil"/>
              <w:left w:val="nil"/>
              <w:bottom w:val="single" w:sz="4" w:space="0" w:color="auto"/>
              <w:right w:val="single" w:sz="4" w:space="0" w:color="auto"/>
            </w:tcBorders>
            <w:shd w:val="clear" w:color="auto" w:fill="auto"/>
            <w:noWrap/>
            <w:vAlign w:val="bottom"/>
            <w:hideMark/>
          </w:tcPr>
          <w:p w14:paraId="1611785A" w14:textId="77777777" w:rsidR="00944790" w:rsidRPr="00944790" w:rsidRDefault="00944790" w:rsidP="0081222A">
            <w:pPr>
              <w:jc w:val="right"/>
              <w:rPr>
                <w:b/>
                <w:bCs/>
                <w:color w:val="000000"/>
                <w:sz w:val="22"/>
                <w:szCs w:val="22"/>
              </w:rPr>
            </w:pPr>
            <w:r w:rsidRPr="00944790">
              <w:rPr>
                <w:b/>
                <w:bCs/>
                <w:color w:val="000000"/>
                <w:sz w:val="22"/>
                <w:szCs w:val="22"/>
              </w:rPr>
              <w:t>81 099,86</w:t>
            </w:r>
          </w:p>
        </w:tc>
        <w:tc>
          <w:tcPr>
            <w:tcW w:w="1420" w:type="dxa"/>
            <w:tcBorders>
              <w:top w:val="nil"/>
              <w:left w:val="nil"/>
              <w:bottom w:val="single" w:sz="4" w:space="0" w:color="auto"/>
              <w:right w:val="single" w:sz="4" w:space="0" w:color="auto"/>
            </w:tcBorders>
            <w:shd w:val="clear" w:color="auto" w:fill="auto"/>
            <w:noWrap/>
            <w:vAlign w:val="bottom"/>
            <w:hideMark/>
          </w:tcPr>
          <w:p w14:paraId="3742DB81" w14:textId="77777777" w:rsidR="00944790" w:rsidRPr="00944790" w:rsidRDefault="00944790" w:rsidP="0081222A">
            <w:pPr>
              <w:jc w:val="right"/>
              <w:rPr>
                <w:b/>
                <w:bCs/>
                <w:color w:val="000000"/>
                <w:sz w:val="22"/>
                <w:szCs w:val="22"/>
              </w:rPr>
            </w:pPr>
            <w:r w:rsidRPr="00944790">
              <w:rPr>
                <w:b/>
                <w:bCs/>
                <w:color w:val="000000"/>
                <w:sz w:val="22"/>
                <w:szCs w:val="22"/>
              </w:rPr>
              <w:t>102 500,20</w:t>
            </w:r>
          </w:p>
        </w:tc>
      </w:tr>
      <w:tr w:rsidR="00944790" w:rsidRPr="00944790" w14:paraId="760A58C5" w14:textId="77777777" w:rsidTr="007D4EC9">
        <w:tc>
          <w:tcPr>
            <w:tcW w:w="9515"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ED6EB36" w14:textId="77777777" w:rsidR="00944790" w:rsidRPr="00944790" w:rsidRDefault="00944790" w:rsidP="0081222A">
            <w:pPr>
              <w:jc w:val="center"/>
              <w:rPr>
                <w:b/>
                <w:bCs/>
                <w:color w:val="000000"/>
                <w:sz w:val="22"/>
                <w:szCs w:val="22"/>
              </w:rPr>
            </w:pPr>
            <w:r w:rsidRPr="00944790">
              <w:rPr>
                <w:b/>
                <w:bCs/>
                <w:color w:val="000000"/>
                <w:sz w:val="22"/>
                <w:szCs w:val="22"/>
              </w:rPr>
              <w:t>Справочная информация</w:t>
            </w:r>
          </w:p>
        </w:tc>
      </w:tr>
      <w:tr w:rsidR="00944790" w:rsidRPr="00944790" w14:paraId="019FFC0F"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05FC7BD3" w14:textId="77777777" w:rsidR="00944790" w:rsidRPr="00944790" w:rsidRDefault="00944790" w:rsidP="0081222A">
            <w:pPr>
              <w:jc w:val="center"/>
              <w:rPr>
                <w:color w:val="000000"/>
                <w:sz w:val="22"/>
                <w:szCs w:val="22"/>
              </w:rPr>
            </w:pPr>
            <w:r w:rsidRPr="00944790">
              <w:rPr>
                <w:color w:val="000000"/>
                <w:sz w:val="22"/>
                <w:szCs w:val="22"/>
              </w:rPr>
              <w:t>1</w:t>
            </w:r>
          </w:p>
        </w:tc>
        <w:tc>
          <w:tcPr>
            <w:tcW w:w="4538" w:type="dxa"/>
            <w:tcBorders>
              <w:top w:val="nil"/>
              <w:left w:val="nil"/>
              <w:bottom w:val="single" w:sz="4" w:space="0" w:color="auto"/>
              <w:right w:val="single" w:sz="4" w:space="0" w:color="auto"/>
            </w:tcBorders>
            <w:shd w:val="clear" w:color="auto" w:fill="auto"/>
            <w:vAlign w:val="bottom"/>
            <w:hideMark/>
          </w:tcPr>
          <w:p w14:paraId="422703AD" w14:textId="77777777" w:rsidR="00944790" w:rsidRPr="00944790" w:rsidRDefault="00944790" w:rsidP="0081222A">
            <w:pPr>
              <w:rPr>
                <w:color w:val="000000"/>
                <w:sz w:val="22"/>
                <w:szCs w:val="22"/>
              </w:rPr>
            </w:pPr>
            <w:r w:rsidRPr="00944790">
              <w:rPr>
                <w:color w:val="000000"/>
                <w:sz w:val="22"/>
                <w:szCs w:val="22"/>
              </w:rPr>
              <w:t>Численность персонала, занятого в регулируемом виде деятельности</w:t>
            </w:r>
          </w:p>
        </w:tc>
        <w:tc>
          <w:tcPr>
            <w:tcW w:w="1133" w:type="dxa"/>
            <w:tcBorders>
              <w:top w:val="nil"/>
              <w:left w:val="nil"/>
              <w:bottom w:val="single" w:sz="4" w:space="0" w:color="auto"/>
              <w:right w:val="single" w:sz="4" w:space="0" w:color="auto"/>
            </w:tcBorders>
            <w:shd w:val="clear" w:color="auto" w:fill="auto"/>
            <w:noWrap/>
            <w:vAlign w:val="bottom"/>
            <w:hideMark/>
          </w:tcPr>
          <w:p w14:paraId="6DC4DC43" w14:textId="77777777" w:rsidR="00944790" w:rsidRPr="00944790" w:rsidRDefault="00944790" w:rsidP="0081222A">
            <w:pPr>
              <w:jc w:val="center"/>
              <w:rPr>
                <w:color w:val="000000"/>
                <w:sz w:val="22"/>
                <w:szCs w:val="22"/>
              </w:rPr>
            </w:pPr>
            <w:r w:rsidRPr="00944790">
              <w:rPr>
                <w:color w:val="000000"/>
                <w:sz w:val="22"/>
                <w:szCs w:val="22"/>
              </w:rPr>
              <w:t>чел.</w:t>
            </w:r>
          </w:p>
        </w:tc>
        <w:tc>
          <w:tcPr>
            <w:tcW w:w="1417" w:type="dxa"/>
            <w:tcBorders>
              <w:top w:val="nil"/>
              <w:left w:val="nil"/>
              <w:bottom w:val="single" w:sz="4" w:space="0" w:color="auto"/>
              <w:right w:val="single" w:sz="4" w:space="0" w:color="auto"/>
            </w:tcBorders>
            <w:shd w:val="clear" w:color="auto" w:fill="auto"/>
            <w:noWrap/>
            <w:vAlign w:val="bottom"/>
            <w:hideMark/>
          </w:tcPr>
          <w:p w14:paraId="3442DD11" w14:textId="77777777" w:rsidR="00944790" w:rsidRPr="00944790" w:rsidRDefault="00944790" w:rsidP="0081222A">
            <w:pPr>
              <w:jc w:val="right"/>
              <w:rPr>
                <w:color w:val="000000"/>
                <w:sz w:val="22"/>
                <w:szCs w:val="22"/>
              </w:rPr>
            </w:pPr>
            <w:r w:rsidRPr="00944790">
              <w:rPr>
                <w:color w:val="000000"/>
                <w:sz w:val="22"/>
                <w:szCs w:val="22"/>
              </w:rPr>
              <w:t>20,00</w:t>
            </w:r>
          </w:p>
        </w:tc>
        <w:tc>
          <w:tcPr>
            <w:tcW w:w="1420" w:type="dxa"/>
            <w:tcBorders>
              <w:top w:val="nil"/>
              <w:left w:val="nil"/>
              <w:bottom w:val="single" w:sz="4" w:space="0" w:color="auto"/>
              <w:right w:val="single" w:sz="4" w:space="0" w:color="auto"/>
            </w:tcBorders>
            <w:shd w:val="clear" w:color="auto" w:fill="auto"/>
            <w:noWrap/>
            <w:vAlign w:val="bottom"/>
            <w:hideMark/>
          </w:tcPr>
          <w:p w14:paraId="0427B038" w14:textId="77777777" w:rsidR="00944790" w:rsidRPr="00944790" w:rsidRDefault="00944790" w:rsidP="0081222A">
            <w:pPr>
              <w:jc w:val="right"/>
              <w:rPr>
                <w:color w:val="000000"/>
                <w:sz w:val="22"/>
                <w:szCs w:val="22"/>
              </w:rPr>
            </w:pPr>
            <w:r w:rsidRPr="00944790">
              <w:rPr>
                <w:color w:val="000000"/>
                <w:sz w:val="22"/>
                <w:szCs w:val="22"/>
              </w:rPr>
              <w:t>19,83</w:t>
            </w:r>
          </w:p>
        </w:tc>
      </w:tr>
      <w:tr w:rsidR="00944790" w:rsidRPr="00944790" w14:paraId="4316D2BB"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71958943" w14:textId="77777777" w:rsidR="00944790" w:rsidRPr="00944790" w:rsidRDefault="00944790" w:rsidP="0081222A">
            <w:pPr>
              <w:jc w:val="center"/>
              <w:rPr>
                <w:color w:val="000000"/>
                <w:sz w:val="22"/>
                <w:szCs w:val="22"/>
              </w:rPr>
            </w:pPr>
            <w:r w:rsidRPr="00944790">
              <w:rPr>
                <w:color w:val="000000"/>
                <w:sz w:val="22"/>
                <w:szCs w:val="22"/>
              </w:rPr>
              <w:t>2</w:t>
            </w:r>
          </w:p>
        </w:tc>
        <w:tc>
          <w:tcPr>
            <w:tcW w:w="4538" w:type="dxa"/>
            <w:tcBorders>
              <w:top w:val="nil"/>
              <w:left w:val="nil"/>
              <w:bottom w:val="single" w:sz="4" w:space="0" w:color="auto"/>
              <w:right w:val="single" w:sz="4" w:space="0" w:color="auto"/>
            </w:tcBorders>
            <w:shd w:val="clear" w:color="auto" w:fill="auto"/>
            <w:vAlign w:val="bottom"/>
            <w:hideMark/>
          </w:tcPr>
          <w:p w14:paraId="10BFC9ED" w14:textId="77777777" w:rsidR="00944790" w:rsidRPr="00944790" w:rsidRDefault="00944790" w:rsidP="0081222A">
            <w:pPr>
              <w:rPr>
                <w:color w:val="000000"/>
                <w:sz w:val="22"/>
                <w:szCs w:val="22"/>
              </w:rPr>
            </w:pPr>
            <w:r w:rsidRPr="00944790">
              <w:rPr>
                <w:color w:val="000000"/>
                <w:sz w:val="22"/>
                <w:szCs w:val="22"/>
              </w:rPr>
              <w:t>Протяженность трубопроводов</w:t>
            </w:r>
          </w:p>
        </w:tc>
        <w:tc>
          <w:tcPr>
            <w:tcW w:w="1133" w:type="dxa"/>
            <w:tcBorders>
              <w:top w:val="nil"/>
              <w:left w:val="nil"/>
              <w:bottom w:val="single" w:sz="4" w:space="0" w:color="auto"/>
              <w:right w:val="single" w:sz="4" w:space="0" w:color="auto"/>
            </w:tcBorders>
            <w:shd w:val="clear" w:color="auto" w:fill="auto"/>
            <w:noWrap/>
            <w:vAlign w:val="bottom"/>
            <w:hideMark/>
          </w:tcPr>
          <w:p w14:paraId="28B24E68" w14:textId="77777777" w:rsidR="00944790" w:rsidRPr="00944790" w:rsidRDefault="00944790" w:rsidP="0081222A">
            <w:pPr>
              <w:jc w:val="center"/>
              <w:rPr>
                <w:color w:val="000000"/>
                <w:sz w:val="22"/>
                <w:szCs w:val="22"/>
              </w:rPr>
            </w:pPr>
            <w:r w:rsidRPr="00944790">
              <w:rPr>
                <w:color w:val="000000"/>
                <w:sz w:val="22"/>
                <w:szCs w:val="22"/>
              </w:rPr>
              <w:t>км</w:t>
            </w:r>
          </w:p>
        </w:tc>
        <w:tc>
          <w:tcPr>
            <w:tcW w:w="1417" w:type="dxa"/>
            <w:tcBorders>
              <w:top w:val="nil"/>
              <w:left w:val="nil"/>
              <w:bottom w:val="single" w:sz="4" w:space="0" w:color="auto"/>
              <w:right w:val="single" w:sz="4" w:space="0" w:color="auto"/>
            </w:tcBorders>
            <w:shd w:val="clear" w:color="auto" w:fill="auto"/>
            <w:noWrap/>
            <w:vAlign w:val="bottom"/>
            <w:hideMark/>
          </w:tcPr>
          <w:p w14:paraId="5B76C64B" w14:textId="77777777" w:rsidR="00944790" w:rsidRPr="00944790" w:rsidRDefault="00944790" w:rsidP="0081222A">
            <w:pPr>
              <w:jc w:val="right"/>
              <w:rPr>
                <w:color w:val="000000"/>
                <w:sz w:val="22"/>
                <w:szCs w:val="22"/>
              </w:rPr>
            </w:pPr>
            <w:r w:rsidRPr="00944790">
              <w:rPr>
                <w:color w:val="000000"/>
                <w:sz w:val="22"/>
                <w:szCs w:val="22"/>
              </w:rPr>
              <w:t>184,66</w:t>
            </w:r>
          </w:p>
        </w:tc>
        <w:tc>
          <w:tcPr>
            <w:tcW w:w="1420" w:type="dxa"/>
            <w:tcBorders>
              <w:top w:val="nil"/>
              <w:left w:val="nil"/>
              <w:bottom w:val="single" w:sz="4" w:space="0" w:color="auto"/>
              <w:right w:val="single" w:sz="4" w:space="0" w:color="auto"/>
            </w:tcBorders>
            <w:shd w:val="clear" w:color="auto" w:fill="auto"/>
            <w:noWrap/>
            <w:vAlign w:val="bottom"/>
            <w:hideMark/>
          </w:tcPr>
          <w:p w14:paraId="76A21544" w14:textId="77777777" w:rsidR="00944790" w:rsidRPr="00944790" w:rsidRDefault="00944790" w:rsidP="0081222A">
            <w:pPr>
              <w:jc w:val="right"/>
              <w:rPr>
                <w:color w:val="000000"/>
                <w:sz w:val="22"/>
                <w:szCs w:val="22"/>
              </w:rPr>
            </w:pPr>
            <w:r w:rsidRPr="00944790">
              <w:rPr>
                <w:color w:val="000000"/>
                <w:sz w:val="22"/>
                <w:szCs w:val="22"/>
              </w:rPr>
              <w:t>163,65</w:t>
            </w:r>
          </w:p>
        </w:tc>
      </w:tr>
      <w:tr w:rsidR="00944790" w:rsidRPr="00944790" w14:paraId="0BD2CF6B"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5D9F21AE" w14:textId="77777777" w:rsidR="00944790" w:rsidRPr="00944790" w:rsidRDefault="00944790" w:rsidP="0081222A">
            <w:pPr>
              <w:jc w:val="center"/>
              <w:rPr>
                <w:color w:val="000000"/>
                <w:sz w:val="22"/>
                <w:szCs w:val="22"/>
              </w:rPr>
            </w:pPr>
            <w:r w:rsidRPr="00944790">
              <w:rPr>
                <w:color w:val="000000"/>
                <w:sz w:val="22"/>
                <w:szCs w:val="22"/>
              </w:rPr>
              <w:t>3</w:t>
            </w:r>
          </w:p>
        </w:tc>
        <w:tc>
          <w:tcPr>
            <w:tcW w:w="4538" w:type="dxa"/>
            <w:tcBorders>
              <w:top w:val="nil"/>
              <w:left w:val="nil"/>
              <w:bottom w:val="single" w:sz="4" w:space="0" w:color="auto"/>
              <w:right w:val="single" w:sz="4" w:space="0" w:color="auto"/>
            </w:tcBorders>
            <w:shd w:val="clear" w:color="auto" w:fill="auto"/>
            <w:vAlign w:val="bottom"/>
            <w:hideMark/>
          </w:tcPr>
          <w:p w14:paraId="3CDBF092" w14:textId="77777777" w:rsidR="00944790" w:rsidRPr="00944790" w:rsidRDefault="00944790" w:rsidP="0081222A">
            <w:pPr>
              <w:rPr>
                <w:color w:val="000000"/>
                <w:sz w:val="22"/>
                <w:szCs w:val="22"/>
              </w:rPr>
            </w:pPr>
            <w:r w:rsidRPr="00944790">
              <w:rPr>
                <w:color w:val="000000"/>
                <w:sz w:val="22"/>
                <w:szCs w:val="22"/>
              </w:rPr>
              <w:t>Количество газорегуляторных пунктов</w:t>
            </w:r>
          </w:p>
        </w:tc>
        <w:tc>
          <w:tcPr>
            <w:tcW w:w="1133" w:type="dxa"/>
            <w:tcBorders>
              <w:top w:val="nil"/>
              <w:left w:val="nil"/>
              <w:bottom w:val="single" w:sz="4" w:space="0" w:color="auto"/>
              <w:right w:val="single" w:sz="4" w:space="0" w:color="auto"/>
            </w:tcBorders>
            <w:shd w:val="clear" w:color="auto" w:fill="auto"/>
            <w:noWrap/>
            <w:vAlign w:val="bottom"/>
            <w:hideMark/>
          </w:tcPr>
          <w:p w14:paraId="5CA8DB24" w14:textId="77777777" w:rsidR="00944790" w:rsidRPr="00944790" w:rsidRDefault="00944790" w:rsidP="0081222A">
            <w:pPr>
              <w:jc w:val="center"/>
              <w:rPr>
                <w:color w:val="000000"/>
                <w:sz w:val="22"/>
                <w:szCs w:val="22"/>
              </w:rPr>
            </w:pPr>
            <w:r w:rsidRPr="00944790">
              <w:rPr>
                <w:color w:val="000000"/>
                <w:sz w:val="22"/>
                <w:szCs w:val="22"/>
              </w:rPr>
              <w:t>ед.</w:t>
            </w:r>
          </w:p>
        </w:tc>
        <w:tc>
          <w:tcPr>
            <w:tcW w:w="1417" w:type="dxa"/>
            <w:tcBorders>
              <w:top w:val="nil"/>
              <w:left w:val="nil"/>
              <w:bottom w:val="single" w:sz="4" w:space="0" w:color="auto"/>
              <w:right w:val="single" w:sz="4" w:space="0" w:color="auto"/>
            </w:tcBorders>
            <w:shd w:val="clear" w:color="auto" w:fill="auto"/>
            <w:noWrap/>
            <w:vAlign w:val="bottom"/>
            <w:hideMark/>
          </w:tcPr>
          <w:p w14:paraId="54EBE691" w14:textId="77777777" w:rsidR="00944790" w:rsidRPr="00944790" w:rsidRDefault="00944790" w:rsidP="0081222A">
            <w:pPr>
              <w:jc w:val="right"/>
              <w:rPr>
                <w:color w:val="000000"/>
                <w:sz w:val="22"/>
                <w:szCs w:val="22"/>
              </w:rPr>
            </w:pPr>
            <w:r w:rsidRPr="00944790">
              <w:rPr>
                <w:color w:val="000000"/>
                <w:sz w:val="22"/>
                <w:szCs w:val="22"/>
              </w:rPr>
              <w:t>32,00</w:t>
            </w:r>
          </w:p>
        </w:tc>
        <w:tc>
          <w:tcPr>
            <w:tcW w:w="1420" w:type="dxa"/>
            <w:tcBorders>
              <w:top w:val="nil"/>
              <w:left w:val="nil"/>
              <w:bottom w:val="single" w:sz="4" w:space="0" w:color="auto"/>
              <w:right w:val="single" w:sz="4" w:space="0" w:color="auto"/>
            </w:tcBorders>
            <w:shd w:val="clear" w:color="auto" w:fill="auto"/>
            <w:noWrap/>
            <w:vAlign w:val="bottom"/>
            <w:hideMark/>
          </w:tcPr>
          <w:p w14:paraId="78F9377E" w14:textId="77777777" w:rsidR="00944790" w:rsidRPr="00944790" w:rsidRDefault="00944790" w:rsidP="0081222A">
            <w:pPr>
              <w:jc w:val="right"/>
              <w:rPr>
                <w:color w:val="000000"/>
                <w:sz w:val="22"/>
                <w:szCs w:val="22"/>
              </w:rPr>
            </w:pPr>
            <w:r w:rsidRPr="00944790">
              <w:rPr>
                <w:color w:val="000000"/>
                <w:sz w:val="22"/>
                <w:szCs w:val="22"/>
              </w:rPr>
              <w:t>31,00</w:t>
            </w:r>
          </w:p>
        </w:tc>
      </w:tr>
      <w:tr w:rsidR="00944790" w:rsidRPr="00944790" w14:paraId="37F86685" w14:textId="77777777" w:rsidTr="007D4EC9">
        <w:trPr>
          <w:gridAfter w:val="1"/>
          <w:wAfter w:w="21" w:type="dxa"/>
        </w:trPr>
        <w:tc>
          <w:tcPr>
            <w:tcW w:w="986" w:type="dxa"/>
            <w:tcBorders>
              <w:top w:val="nil"/>
              <w:left w:val="single" w:sz="4" w:space="0" w:color="auto"/>
              <w:bottom w:val="single" w:sz="4" w:space="0" w:color="auto"/>
              <w:right w:val="single" w:sz="4" w:space="0" w:color="auto"/>
            </w:tcBorders>
            <w:shd w:val="clear" w:color="auto" w:fill="auto"/>
            <w:noWrap/>
            <w:vAlign w:val="bottom"/>
            <w:hideMark/>
          </w:tcPr>
          <w:p w14:paraId="316BEC0D" w14:textId="77777777" w:rsidR="00944790" w:rsidRPr="00944790" w:rsidRDefault="00944790" w:rsidP="0081222A">
            <w:pPr>
              <w:jc w:val="center"/>
              <w:rPr>
                <w:color w:val="000000"/>
                <w:sz w:val="22"/>
                <w:szCs w:val="22"/>
              </w:rPr>
            </w:pPr>
            <w:r w:rsidRPr="00944790">
              <w:rPr>
                <w:color w:val="000000"/>
                <w:sz w:val="22"/>
                <w:szCs w:val="22"/>
              </w:rPr>
              <w:t>4</w:t>
            </w:r>
          </w:p>
        </w:tc>
        <w:tc>
          <w:tcPr>
            <w:tcW w:w="4538" w:type="dxa"/>
            <w:tcBorders>
              <w:top w:val="nil"/>
              <w:left w:val="nil"/>
              <w:bottom w:val="single" w:sz="4" w:space="0" w:color="auto"/>
              <w:right w:val="single" w:sz="4" w:space="0" w:color="auto"/>
            </w:tcBorders>
            <w:shd w:val="clear" w:color="auto" w:fill="auto"/>
            <w:vAlign w:val="bottom"/>
            <w:hideMark/>
          </w:tcPr>
          <w:p w14:paraId="144B80B2" w14:textId="77777777" w:rsidR="00944790" w:rsidRPr="00944790" w:rsidRDefault="00944790" w:rsidP="0081222A">
            <w:pPr>
              <w:rPr>
                <w:color w:val="000000"/>
                <w:sz w:val="22"/>
                <w:szCs w:val="22"/>
              </w:rPr>
            </w:pPr>
            <w:r w:rsidRPr="00944790">
              <w:rPr>
                <w:color w:val="000000"/>
                <w:sz w:val="22"/>
                <w:szCs w:val="22"/>
              </w:rPr>
              <w:t>Средняя загрузка трубопроводов</w:t>
            </w:r>
          </w:p>
        </w:tc>
        <w:tc>
          <w:tcPr>
            <w:tcW w:w="1133" w:type="dxa"/>
            <w:tcBorders>
              <w:top w:val="nil"/>
              <w:left w:val="nil"/>
              <w:bottom w:val="single" w:sz="4" w:space="0" w:color="auto"/>
              <w:right w:val="single" w:sz="4" w:space="0" w:color="auto"/>
            </w:tcBorders>
            <w:shd w:val="clear" w:color="auto" w:fill="auto"/>
            <w:noWrap/>
            <w:vAlign w:val="bottom"/>
            <w:hideMark/>
          </w:tcPr>
          <w:p w14:paraId="2F94FB91" w14:textId="77777777" w:rsidR="00944790" w:rsidRPr="00944790" w:rsidRDefault="00944790" w:rsidP="0081222A">
            <w:pPr>
              <w:jc w:val="center"/>
              <w:rPr>
                <w:color w:val="000000"/>
                <w:sz w:val="22"/>
                <w:szCs w:val="22"/>
              </w:rPr>
            </w:pPr>
            <w:r w:rsidRPr="00944790">
              <w:rPr>
                <w:color w:val="000000"/>
                <w:sz w:val="22"/>
                <w:szCs w:val="22"/>
              </w:rPr>
              <w:t>%</w:t>
            </w:r>
          </w:p>
        </w:tc>
        <w:tc>
          <w:tcPr>
            <w:tcW w:w="1417" w:type="dxa"/>
            <w:tcBorders>
              <w:top w:val="nil"/>
              <w:left w:val="nil"/>
              <w:bottom w:val="single" w:sz="4" w:space="0" w:color="auto"/>
              <w:right w:val="single" w:sz="4" w:space="0" w:color="auto"/>
            </w:tcBorders>
            <w:shd w:val="clear" w:color="auto" w:fill="auto"/>
            <w:noWrap/>
            <w:vAlign w:val="bottom"/>
            <w:hideMark/>
          </w:tcPr>
          <w:p w14:paraId="0183A76C" w14:textId="77777777" w:rsidR="00944790" w:rsidRPr="00944790" w:rsidRDefault="00944790" w:rsidP="0081222A">
            <w:pPr>
              <w:jc w:val="right"/>
              <w:rPr>
                <w:color w:val="000000"/>
                <w:sz w:val="22"/>
                <w:szCs w:val="22"/>
              </w:rPr>
            </w:pPr>
            <w:r w:rsidRPr="00944790">
              <w:rPr>
                <w:color w:val="000000"/>
                <w:sz w:val="22"/>
                <w:szCs w:val="22"/>
              </w:rPr>
              <w:t>20,00</w:t>
            </w:r>
          </w:p>
        </w:tc>
        <w:tc>
          <w:tcPr>
            <w:tcW w:w="1420" w:type="dxa"/>
            <w:tcBorders>
              <w:top w:val="nil"/>
              <w:left w:val="nil"/>
              <w:bottom w:val="single" w:sz="4" w:space="0" w:color="auto"/>
              <w:right w:val="single" w:sz="4" w:space="0" w:color="auto"/>
            </w:tcBorders>
            <w:shd w:val="clear" w:color="auto" w:fill="auto"/>
            <w:noWrap/>
            <w:vAlign w:val="bottom"/>
            <w:hideMark/>
          </w:tcPr>
          <w:p w14:paraId="32BA8120" w14:textId="77777777" w:rsidR="00944790" w:rsidRPr="00944790" w:rsidRDefault="00944790" w:rsidP="0081222A">
            <w:pPr>
              <w:jc w:val="right"/>
              <w:rPr>
                <w:color w:val="000000"/>
                <w:sz w:val="22"/>
                <w:szCs w:val="22"/>
              </w:rPr>
            </w:pPr>
            <w:r w:rsidRPr="00944790">
              <w:rPr>
                <w:color w:val="000000"/>
                <w:sz w:val="22"/>
                <w:szCs w:val="22"/>
              </w:rPr>
              <w:t>22,70</w:t>
            </w:r>
          </w:p>
        </w:tc>
      </w:tr>
    </w:tbl>
    <w:p w14:paraId="4F81BCA4" w14:textId="77777777" w:rsidR="00944790" w:rsidRPr="00CA5FAC" w:rsidRDefault="00944790" w:rsidP="00944790">
      <w:pPr>
        <w:jc w:val="both"/>
        <w:rPr>
          <w:sz w:val="22"/>
          <w:szCs w:val="22"/>
        </w:rPr>
      </w:pPr>
      <w:r w:rsidRPr="00CA5FAC">
        <w:rPr>
          <w:color w:val="000000" w:themeColor="text1"/>
          <w:sz w:val="22"/>
          <w:szCs w:val="22"/>
        </w:rPr>
        <w:t xml:space="preserve">Источник: </w:t>
      </w:r>
      <w:r w:rsidRPr="00CA5FAC">
        <w:rPr>
          <w:sz w:val="22"/>
          <w:szCs w:val="22"/>
        </w:rPr>
        <w:t xml:space="preserve">Стандарты раскрытия информации </w:t>
      </w:r>
      <w:r w:rsidRPr="0019345F">
        <w:rPr>
          <w:sz w:val="22"/>
          <w:szCs w:val="22"/>
        </w:rPr>
        <w:t xml:space="preserve">АО </w:t>
      </w:r>
      <w:r>
        <w:rPr>
          <w:sz w:val="22"/>
          <w:szCs w:val="22"/>
        </w:rPr>
        <w:t>«</w:t>
      </w:r>
      <w:r w:rsidRPr="0019345F">
        <w:rPr>
          <w:sz w:val="22"/>
          <w:szCs w:val="22"/>
        </w:rPr>
        <w:t>Газпром газораспределение Север</w:t>
      </w:r>
      <w:r>
        <w:rPr>
          <w:sz w:val="22"/>
          <w:szCs w:val="22"/>
        </w:rPr>
        <w:t>»</w:t>
      </w:r>
    </w:p>
    <w:p w14:paraId="71DB0184" w14:textId="6CEB26A8" w:rsidR="00245CE5" w:rsidRDefault="00245CE5" w:rsidP="00276EFE">
      <w:pPr>
        <w:rPr>
          <w:b/>
          <w:sz w:val="24"/>
          <w:szCs w:val="24"/>
          <w:highlight w:val="yellow"/>
        </w:rPr>
      </w:pPr>
    </w:p>
    <w:p w14:paraId="79D61006" w14:textId="77777777" w:rsidR="00276EFE" w:rsidRPr="00944790" w:rsidRDefault="00276EFE" w:rsidP="00276EFE">
      <w:pPr>
        <w:rPr>
          <w:b/>
          <w:sz w:val="24"/>
          <w:szCs w:val="24"/>
        </w:rPr>
      </w:pPr>
      <w:r w:rsidRPr="00944790">
        <w:rPr>
          <w:b/>
          <w:sz w:val="24"/>
          <w:szCs w:val="24"/>
        </w:rPr>
        <w:t>Технические и технологические проблемы в системе</w:t>
      </w:r>
    </w:p>
    <w:p w14:paraId="646B4A35" w14:textId="77777777" w:rsidR="00CE0AEF" w:rsidRDefault="00CE0AEF" w:rsidP="00CE0AEF">
      <w:pPr>
        <w:tabs>
          <w:tab w:val="left" w:pos="1134"/>
        </w:tabs>
        <w:autoSpaceDE w:val="0"/>
        <w:autoSpaceDN w:val="0"/>
        <w:adjustRightInd w:val="0"/>
        <w:ind w:firstLine="709"/>
        <w:jc w:val="both"/>
        <w:rPr>
          <w:color w:val="000000" w:themeColor="text1"/>
          <w:sz w:val="24"/>
          <w:szCs w:val="24"/>
        </w:rPr>
      </w:pPr>
      <w:r w:rsidRPr="00AC6488">
        <w:rPr>
          <w:color w:val="000000" w:themeColor="text1"/>
          <w:sz w:val="24"/>
          <w:szCs w:val="24"/>
        </w:rPr>
        <w:t>Основной проблемой системы газоснабжения муниципального округа Тазовский район является низкий уровень газификации и отсутствие централизованного газоснабжения в части населенных пунктов.</w:t>
      </w:r>
    </w:p>
    <w:p w14:paraId="23F6C461" w14:textId="77777777" w:rsidR="007924C8" w:rsidRDefault="007924C8" w:rsidP="00434A29">
      <w:pPr>
        <w:jc w:val="right"/>
        <w:rPr>
          <w:b/>
          <w:sz w:val="24"/>
          <w:szCs w:val="24"/>
          <w:highlight w:val="yellow"/>
        </w:rPr>
      </w:pPr>
    </w:p>
    <w:p w14:paraId="42F8148F" w14:textId="6D7E7510" w:rsidR="007D4EC9" w:rsidRPr="007D4EC9" w:rsidRDefault="007D4EC9" w:rsidP="007D4EC9">
      <w:pPr>
        <w:tabs>
          <w:tab w:val="left" w:pos="1134"/>
        </w:tabs>
        <w:autoSpaceDE w:val="0"/>
        <w:autoSpaceDN w:val="0"/>
        <w:adjustRightInd w:val="0"/>
        <w:ind w:firstLine="709"/>
        <w:jc w:val="both"/>
        <w:rPr>
          <w:sz w:val="24"/>
          <w:szCs w:val="24"/>
        </w:rPr>
      </w:pPr>
      <w:r w:rsidRPr="007D4EC9">
        <w:rPr>
          <w:sz w:val="24"/>
          <w:szCs w:val="24"/>
        </w:rPr>
        <w:t xml:space="preserve">Характеристика состояния и проблем системы </w:t>
      </w:r>
      <w:r>
        <w:rPr>
          <w:sz w:val="24"/>
          <w:szCs w:val="24"/>
        </w:rPr>
        <w:t>газо</w:t>
      </w:r>
      <w:r w:rsidRPr="007D4EC9">
        <w:rPr>
          <w:sz w:val="24"/>
          <w:szCs w:val="24"/>
        </w:rPr>
        <w:t>снабжения муниципального округа Тазовский район представлена в разделе 3.</w:t>
      </w:r>
      <w:r>
        <w:rPr>
          <w:sz w:val="24"/>
          <w:szCs w:val="24"/>
        </w:rPr>
        <w:t>2</w:t>
      </w:r>
      <w:r w:rsidRPr="007D4EC9">
        <w:rPr>
          <w:sz w:val="24"/>
          <w:szCs w:val="24"/>
        </w:rPr>
        <w:t xml:space="preserve"> «Система </w:t>
      </w:r>
      <w:r>
        <w:rPr>
          <w:sz w:val="24"/>
          <w:szCs w:val="24"/>
        </w:rPr>
        <w:t>газо</w:t>
      </w:r>
      <w:r w:rsidRPr="007D4EC9">
        <w:rPr>
          <w:sz w:val="24"/>
          <w:szCs w:val="24"/>
        </w:rPr>
        <w:t>снабжения» Обосновывающих материалов.</w:t>
      </w:r>
    </w:p>
    <w:p w14:paraId="509425F6" w14:textId="0E6A6D7B" w:rsidR="007D4EC9" w:rsidRPr="002B52B7" w:rsidRDefault="007D4EC9" w:rsidP="00434A29">
      <w:pPr>
        <w:jc w:val="right"/>
        <w:rPr>
          <w:b/>
          <w:sz w:val="24"/>
          <w:szCs w:val="24"/>
          <w:highlight w:val="yellow"/>
        </w:rPr>
        <w:sectPr w:rsidR="007D4EC9" w:rsidRPr="002B52B7" w:rsidSect="00BE1D8E">
          <w:footerReference w:type="default" r:id="rId12"/>
          <w:pgSz w:w="11907" w:h="16840" w:code="9"/>
          <w:pgMar w:top="1134" w:right="851" w:bottom="1134" w:left="1701" w:header="0" w:footer="567" w:gutter="0"/>
          <w:cols w:space="720"/>
          <w:docGrid w:linePitch="272"/>
        </w:sectPr>
      </w:pPr>
    </w:p>
    <w:p w14:paraId="4ABD7FF9" w14:textId="77777777" w:rsidR="0073634F" w:rsidRPr="00713AD4" w:rsidRDefault="0073634F" w:rsidP="00E643F8">
      <w:pPr>
        <w:pStyle w:val="20"/>
        <w:tabs>
          <w:tab w:val="left" w:pos="1418"/>
        </w:tabs>
        <w:spacing w:before="0" w:after="0"/>
        <w:ind w:left="1418" w:hanging="709"/>
        <w:rPr>
          <w:sz w:val="24"/>
          <w:szCs w:val="24"/>
        </w:rPr>
      </w:pPr>
      <w:bookmarkStart w:id="38" w:name="_Toc78411895"/>
      <w:r w:rsidRPr="00713AD4">
        <w:rPr>
          <w:sz w:val="24"/>
          <w:szCs w:val="24"/>
        </w:rPr>
        <w:lastRenderedPageBreak/>
        <w:t>Система теплоснабжения</w:t>
      </w:r>
      <w:bookmarkEnd w:id="37"/>
      <w:bookmarkEnd w:id="38"/>
    </w:p>
    <w:p w14:paraId="62E35D2E" w14:textId="77777777" w:rsidR="00E643F8" w:rsidRPr="002B52B7" w:rsidRDefault="00E643F8" w:rsidP="00A03ACD">
      <w:pPr>
        <w:rPr>
          <w:b/>
          <w:sz w:val="24"/>
          <w:szCs w:val="24"/>
          <w:highlight w:val="yellow"/>
        </w:rPr>
      </w:pPr>
    </w:p>
    <w:p w14:paraId="477A92DD" w14:textId="77777777" w:rsidR="0073634F" w:rsidRPr="00713AD4" w:rsidRDefault="0073634F" w:rsidP="00A03ACD">
      <w:pPr>
        <w:rPr>
          <w:b/>
          <w:sz w:val="24"/>
          <w:szCs w:val="24"/>
        </w:rPr>
      </w:pPr>
      <w:r w:rsidRPr="00713AD4">
        <w:rPr>
          <w:b/>
          <w:sz w:val="24"/>
          <w:szCs w:val="24"/>
        </w:rPr>
        <w:t>Институциональная структура</w:t>
      </w:r>
    </w:p>
    <w:p w14:paraId="1760B425" w14:textId="77777777" w:rsidR="00944790" w:rsidRDefault="00944790" w:rsidP="00944790">
      <w:pPr>
        <w:ind w:firstLine="709"/>
        <w:jc w:val="both"/>
        <w:rPr>
          <w:color w:val="000000"/>
          <w:sz w:val="24"/>
          <w:szCs w:val="24"/>
        </w:rPr>
      </w:pPr>
      <w:r w:rsidRPr="007C131E">
        <w:rPr>
          <w:color w:val="000000"/>
          <w:sz w:val="24"/>
          <w:szCs w:val="24"/>
        </w:rPr>
        <w:t xml:space="preserve">На территории муниципального округа Тазовский район действует централизованное и децентрализованное отопление. </w:t>
      </w:r>
      <w:r w:rsidRPr="00AF6EE7">
        <w:rPr>
          <w:color w:val="000000"/>
          <w:sz w:val="24"/>
          <w:szCs w:val="24"/>
        </w:rPr>
        <w:t>Централизованное теплоснабжение представляет собой подачу тепловой энергии от источника тепловой энергии (котельной) по трубопроводам.</w:t>
      </w:r>
    </w:p>
    <w:p w14:paraId="73EBBB1E" w14:textId="408B563D" w:rsidR="00944790" w:rsidRPr="00AF6EE7" w:rsidRDefault="00944790" w:rsidP="00944790">
      <w:pPr>
        <w:ind w:firstLine="709"/>
        <w:jc w:val="both"/>
        <w:rPr>
          <w:color w:val="000000"/>
          <w:sz w:val="24"/>
          <w:szCs w:val="24"/>
        </w:rPr>
      </w:pPr>
      <w:r w:rsidRPr="00121E24">
        <w:rPr>
          <w:sz w:val="24"/>
          <w:szCs w:val="24"/>
        </w:rPr>
        <w:t xml:space="preserve">Централизованная система теплоснабжения муниципального округа Тазовский район находится в зоне эксплуатационной ответственности филиала </w:t>
      </w:r>
      <w:r>
        <w:rPr>
          <w:sz w:val="24"/>
          <w:szCs w:val="24"/>
        </w:rPr>
        <w:t>АО «Ямалкоммунэнерго»</w:t>
      </w:r>
      <w:r w:rsidRPr="00121E24">
        <w:rPr>
          <w:sz w:val="24"/>
          <w:szCs w:val="24"/>
        </w:rPr>
        <w:t xml:space="preserve"> в Тазовском районе.</w:t>
      </w:r>
      <w:r w:rsidRPr="009D4394">
        <w:rPr>
          <w:color w:val="000000"/>
          <w:sz w:val="24"/>
          <w:szCs w:val="24"/>
        </w:rPr>
        <w:t xml:space="preserve"> </w:t>
      </w:r>
      <w:r w:rsidRPr="000A45EE">
        <w:rPr>
          <w:color w:val="000000"/>
          <w:sz w:val="24"/>
          <w:szCs w:val="24"/>
        </w:rPr>
        <w:t>Централизованное теплоснабжение осуществляется от 15 отопительных котельных,</w:t>
      </w:r>
      <w:r w:rsidRPr="007C131E">
        <w:rPr>
          <w:color w:val="000000"/>
          <w:sz w:val="24"/>
          <w:szCs w:val="24"/>
        </w:rPr>
        <w:t xml:space="preserve"> находящ</w:t>
      </w:r>
      <w:r>
        <w:rPr>
          <w:color w:val="000000"/>
          <w:sz w:val="24"/>
          <w:szCs w:val="24"/>
        </w:rPr>
        <w:t>их</w:t>
      </w:r>
      <w:r w:rsidRPr="007C131E">
        <w:rPr>
          <w:color w:val="000000"/>
          <w:sz w:val="24"/>
          <w:szCs w:val="24"/>
        </w:rPr>
        <w:t xml:space="preserve">ся на балансе филиала </w:t>
      </w:r>
      <w:r>
        <w:rPr>
          <w:color w:val="000000"/>
          <w:sz w:val="24"/>
          <w:szCs w:val="24"/>
        </w:rPr>
        <w:t>АО «Ямалкоммунэнерго»</w:t>
      </w:r>
      <w:r w:rsidRPr="007C131E">
        <w:rPr>
          <w:color w:val="000000"/>
          <w:sz w:val="24"/>
          <w:szCs w:val="24"/>
        </w:rPr>
        <w:t xml:space="preserve"> в Тазовском районе</w:t>
      </w:r>
      <w:r w:rsidRPr="00AF6EE7">
        <w:rPr>
          <w:color w:val="000000"/>
          <w:sz w:val="24"/>
          <w:szCs w:val="24"/>
        </w:rPr>
        <w:t xml:space="preserve">. </w:t>
      </w:r>
    </w:p>
    <w:p w14:paraId="231EC749" w14:textId="41EF465D" w:rsidR="00944790" w:rsidRPr="001A1ED1" w:rsidRDefault="00944790" w:rsidP="00944790">
      <w:pPr>
        <w:ind w:firstLine="709"/>
        <w:jc w:val="both"/>
        <w:rPr>
          <w:sz w:val="24"/>
          <w:szCs w:val="24"/>
        </w:rPr>
      </w:pPr>
      <w:r w:rsidRPr="005E260A">
        <w:rPr>
          <w:sz w:val="24"/>
          <w:szCs w:val="24"/>
        </w:rPr>
        <w:t xml:space="preserve">На территории муниципального округа Тазовский район действуют </w:t>
      </w:r>
      <w:r w:rsidRPr="001A1ED1">
        <w:rPr>
          <w:sz w:val="24"/>
          <w:szCs w:val="24"/>
        </w:rPr>
        <w:t xml:space="preserve">производственные котельные ООО </w:t>
      </w:r>
      <w:r>
        <w:rPr>
          <w:sz w:val="24"/>
          <w:szCs w:val="24"/>
        </w:rPr>
        <w:t>«</w:t>
      </w:r>
      <w:r w:rsidRPr="001A1ED1">
        <w:rPr>
          <w:sz w:val="24"/>
          <w:szCs w:val="24"/>
        </w:rPr>
        <w:t>Газпром добыча Ямбург</w:t>
      </w:r>
      <w:r>
        <w:rPr>
          <w:sz w:val="24"/>
          <w:szCs w:val="24"/>
        </w:rPr>
        <w:t>»</w:t>
      </w:r>
      <w:r w:rsidRPr="001A1ED1">
        <w:rPr>
          <w:sz w:val="24"/>
          <w:szCs w:val="24"/>
        </w:rPr>
        <w:t xml:space="preserve"> Филиал </w:t>
      </w:r>
      <w:r>
        <w:rPr>
          <w:sz w:val="24"/>
          <w:szCs w:val="24"/>
        </w:rPr>
        <w:t>«</w:t>
      </w:r>
      <w:r w:rsidRPr="001A1ED1">
        <w:rPr>
          <w:sz w:val="24"/>
          <w:szCs w:val="24"/>
        </w:rPr>
        <w:t>Ямбур</w:t>
      </w:r>
      <w:r>
        <w:rPr>
          <w:sz w:val="24"/>
          <w:szCs w:val="24"/>
        </w:rPr>
        <w:t>г</w:t>
      </w:r>
      <w:r w:rsidRPr="001A1ED1">
        <w:rPr>
          <w:sz w:val="24"/>
          <w:szCs w:val="24"/>
        </w:rPr>
        <w:t>ское районное энергетическое управление</w:t>
      </w:r>
      <w:r>
        <w:rPr>
          <w:sz w:val="24"/>
          <w:szCs w:val="24"/>
        </w:rPr>
        <w:t>»</w:t>
      </w:r>
      <w:r w:rsidRPr="001A1ED1">
        <w:rPr>
          <w:sz w:val="24"/>
          <w:szCs w:val="24"/>
        </w:rPr>
        <w:t xml:space="preserve"> и ООО </w:t>
      </w:r>
      <w:r>
        <w:rPr>
          <w:sz w:val="24"/>
          <w:szCs w:val="24"/>
        </w:rPr>
        <w:t>«</w:t>
      </w:r>
      <w:r w:rsidRPr="001A1ED1">
        <w:rPr>
          <w:sz w:val="24"/>
          <w:szCs w:val="24"/>
        </w:rPr>
        <w:t>ЛУКОЙЛ-ЭНЕРГОСЕТИ</w:t>
      </w:r>
      <w:r>
        <w:rPr>
          <w:sz w:val="24"/>
          <w:szCs w:val="24"/>
        </w:rPr>
        <w:t>»</w:t>
      </w:r>
      <w:r w:rsidRPr="001A1ED1">
        <w:rPr>
          <w:sz w:val="24"/>
          <w:szCs w:val="24"/>
        </w:rPr>
        <w:t>. Информация о технических характеристиках производственных котельных, а также данные о</w:t>
      </w:r>
      <w:r w:rsidRPr="001A1ED1">
        <w:t xml:space="preserve"> </w:t>
      </w:r>
      <w:r w:rsidRPr="001A1ED1">
        <w:rPr>
          <w:sz w:val="24"/>
          <w:szCs w:val="24"/>
        </w:rPr>
        <w:t>производстве, передаче и потреблении тепловой энергии отсутствуют.</w:t>
      </w:r>
    </w:p>
    <w:p w14:paraId="4F2E3F94" w14:textId="77777777" w:rsidR="006E7550" w:rsidRDefault="00944790" w:rsidP="00944790">
      <w:pPr>
        <w:ind w:firstLine="709"/>
        <w:jc w:val="both"/>
        <w:rPr>
          <w:color w:val="000000"/>
          <w:sz w:val="24"/>
          <w:szCs w:val="24"/>
        </w:rPr>
      </w:pPr>
      <w:r w:rsidRPr="00EF3B5C">
        <w:rPr>
          <w:color w:val="000000"/>
          <w:sz w:val="24"/>
          <w:szCs w:val="24"/>
        </w:rPr>
        <w:t xml:space="preserve">На территории </w:t>
      </w:r>
      <w:r w:rsidRPr="00EF3B5C">
        <w:rPr>
          <w:rFonts w:hint="eastAsia"/>
          <w:color w:val="000000"/>
          <w:sz w:val="24"/>
          <w:szCs w:val="24"/>
        </w:rPr>
        <w:t>п</w:t>
      </w:r>
      <w:r w:rsidRPr="00EF3B5C">
        <w:rPr>
          <w:color w:val="000000"/>
          <w:sz w:val="24"/>
          <w:szCs w:val="24"/>
        </w:rPr>
        <w:t xml:space="preserve">. </w:t>
      </w:r>
      <w:r w:rsidRPr="00EF3B5C">
        <w:rPr>
          <w:rFonts w:hint="eastAsia"/>
          <w:color w:val="000000"/>
          <w:sz w:val="24"/>
          <w:szCs w:val="24"/>
        </w:rPr>
        <w:t>Тазовский</w:t>
      </w:r>
      <w:r w:rsidRPr="00EF3B5C">
        <w:rPr>
          <w:color w:val="000000"/>
          <w:sz w:val="24"/>
          <w:szCs w:val="24"/>
        </w:rPr>
        <w:t xml:space="preserve"> и с. Антипаюта </w:t>
      </w:r>
      <w:r w:rsidRPr="00EF3B5C">
        <w:rPr>
          <w:rFonts w:hint="eastAsia"/>
          <w:color w:val="000000"/>
          <w:sz w:val="24"/>
          <w:szCs w:val="24"/>
        </w:rPr>
        <w:t>не</w:t>
      </w:r>
      <w:r w:rsidRPr="00EF3B5C">
        <w:rPr>
          <w:color w:val="000000"/>
          <w:sz w:val="24"/>
          <w:szCs w:val="24"/>
        </w:rPr>
        <w:t xml:space="preserve"> </w:t>
      </w:r>
      <w:r w:rsidRPr="00EF3B5C">
        <w:rPr>
          <w:rFonts w:hint="eastAsia"/>
          <w:color w:val="000000"/>
          <w:sz w:val="24"/>
          <w:szCs w:val="24"/>
        </w:rPr>
        <w:t>выделяются</w:t>
      </w:r>
      <w:r w:rsidRPr="00EF3B5C">
        <w:rPr>
          <w:color w:val="000000"/>
          <w:sz w:val="24"/>
          <w:szCs w:val="24"/>
        </w:rPr>
        <w:t xml:space="preserve"> </w:t>
      </w:r>
      <w:r w:rsidRPr="00EF3B5C">
        <w:rPr>
          <w:rFonts w:hint="eastAsia"/>
          <w:color w:val="000000"/>
          <w:sz w:val="24"/>
          <w:szCs w:val="24"/>
        </w:rPr>
        <w:t>характерные</w:t>
      </w:r>
      <w:r w:rsidRPr="00EF3B5C">
        <w:rPr>
          <w:color w:val="000000"/>
          <w:sz w:val="24"/>
          <w:szCs w:val="24"/>
        </w:rPr>
        <w:t xml:space="preserve"> </w:t>
      </w:r>
      <w:r w:rsidRPr="00EF3B5C">
        <w:rPr>
          <w:rFonts w:hint="eastAsia"/>
          <w:color w:val="000000"/>
          <w:sz w:val="24"/>
          <w:szCs w:val="24"/>
        </w:rPr>
        <w:t>зоны</w:t>
      </w:r>
      <w:r w:rsidRPr="00EF3B5C">
        <w:rPr>
          <w:color w:val="000000"/>
          <w:sz w:val="24"/>
          <w:szCs w:val="24"/>
        </w:rPr>
        <w:t xml:space="preserve"> </w:t>
      </w:r>
      <w:r w:rsidRPr="00EF3B5C">
        <w:rPr>
          <w:rFonts w:hint="eastAsia"/>
          <w:color w:val="000000"/>
          <w:sz w:val="24"/>
          <w:szCs w:val="24"/>
        </w:rPr>
        <w:t>действия</w:t>
      </w:r>
      <w:r w:rsidRPr="00EF3B5C">
        <w:rPr>
          <w:color w:val="000000"/>
          <w:sz w:val="24"/>
          <w:szCs w:val="24"/>
        </w:rPr>
        <w:t xml:space="preserve"> </w:t>
      </w:r>
      <w:r w:rsidRPr="00EF3B5C">
        <w:rPr>
          <w:rFonts w:hint="eastAsia"/>
          <w:color w:val="000000"/>
          <w:sz w:val="24"/>
          <w:szCs w:val="24"/>
        </w:rPr>
        <w:t>индивидуального</w:t>
      </w:r>
      <w:r w:rsidRPr="00EF3B5C">
        <w:rPr>
          <w:color w:val="000000"/>
          <w:sz w:val="24"/>
          <w:szCs w:val="24"/>
        </w:rPr>
        <w:t xml:space="preserve"> </w:t>
      </w:r>
      <w:r w:rsidRPr="00EF3B5C">
        <w:rPr>
          <w:rFonts w:hint="eastAsia"/>
          <w:color w:val="000000"/>
          <w:sz w:val="24"/>
          <w:szCs w:val="24"/>
        </w:rPr>
        <w:t>теплоснабжения</w:t>
      </w:r>
      <w:r w:rsidRPr="00EF3B5C">
        <w:rPr>
          <w:color w:val="000000"/>
          <w:sz w:val="24"/>
          <w:szCs w:val="24"/>
        </w:rPr>
        <w:t xml:space="preserve">. </w:t>
      </w:r>
      <w:r w:rsidRPr="00EF3B5C">
        <w:rPr>
          <w:rFonts w:hint="eastAsia"/>
          <w:color w:val="000000"/>
          <w:sz w:val="24"/>
          <w:szCs w:val="24"/>
        </w:rPr>
        <w:t>В</w:t>
      </w:r>
      <w:r w:rsidRPr="00EF3B5C">
        <w:rPr>
          <w:color w:val="000000"/>
          <w:sz w:val="24"/>
          <w:szCs w:val="24"/>
        </w:rPr>
        <w:t xml:space="preserve"> </w:t>
      </w:r>
      <w:r w:rsidRPr="00EF3B5C">
        <w:rPr>
          <w:rFonts w:hint="eastAsia"/>
          <w:color w:val="000000"/>
          <w:sz w:val="24"/>
          <w:szCs w:val="24"/>
        </w:rPr>
        <w:t>качестве</w:t>
      </w:r>
      <w:r w:rsidRPr="00EF3B5C">
        <w:rPr>
          <w:color w:val="000000"/>
          <w:sz w:val="24"/>
          <w:szCs w:val="24"/>
        </w:rPr>
        <w:t xml:space="preserve"> </w:t>
      </w:r>
      <w:r w:rsidRPr="00EF3B5C">
        <w:rPr>
          <w:rFonts w:hint="eastAsia"/>
          <w:color w:val="000000"/>
          <w:sz w:val="24"/>
          <w:szCs w:val="24"/>
        </w:rPr>
        <w:t>источников</w:t>
      </w:r>
      <w:r w:rsidRPr="00EF3B5C">
        <w:rPr>
          <w:color w:val="000000"/>
          <w:sz w:val="24"/>
          <w:szCs w:val="24"/>
        </w:rPr>
        <w:t xml:space="preserve"> </w:t>
      </w:r>
      <w:r w:rsidRPr="00EF3B5C">
        <w:rPr>
          <w:rFonts w:hint="eastAsia"/>
          <w:color w:val="000000"/>
          <w:sz w:val="24"/>
          <w:szCs w:val="24"/>
        </w:rPr>
        <w:t>тепловой</w:t>
      </w:r>
      <w:r w:rsidRPr="00EF3B5C">
        <w:rPr>
          <w:color w:val="000000"/>
          <w:sz w:val="24"/>
          <w:szCs w:val="24"/>
        </w:rPr>
        <w:t xml:space="preserve"> </w:t>
      </w:r>
      <w:r w:rsidRPr="00EF3B5C">
        <w:rPr>
          <w:rFonts w:hint="eastAsia"/>
          <w:color w:val="000000"/>
          <w:sz w:val="24"/>
          <w:szCs w:val="24"/>
        </w:rPr>
        <w:t>энергии</w:t>
      </w:r>
      <w:r w:rsidRPr="00EF3B5C">
        <w:rPr>
          <w:color w:val="000000"/>
          <w:sz w:val="24"/>
          <w:szCs w:val="24"/>
        </w:rPr>
        <w:t xml:space="preserve"> </w:t>
      </w:r>
      <w:r w:rsidRPr="00EF3B5C">
        <w:rPr>
          <w:rFonts w:hint="eastAsia"/>
          <w:color w:val="000000"/>
          <w:sz w:val="24"/>
          <w:szCs w:val="24"/>
        </w:rPr>
        <w:t>используются</w:t>
      </w:r>
      <w:r w:rsidRPr="00EF3B5C">
        <w:rPr>
          <w:color w:val="000000"/>
          <w:sz w:val="24"/>
          <w:szCs w:val="24"/>
        </w:rPr>
        <w:t xml:space="preserve"> </w:t>
      </w:r>
      <w:r w:rsidRPr="00EF3B5C">
        <w:rPr>
          <w:rFonts w:hint="eastAsia"/>
          <w:color w:val="000000"/>
          <w:sz w:val="24"/>
          <w:szCs w:val="24"/>
        </w:rPr>
        <w:t>индивидуальные</w:t>
      </w:r>
      <w:r w:rsidRPr="00EF3B5C">
        <w:rPr>
          <w:color w:val="000000"/>
          <w:sz w:val="24"/>
          <w:szCs w:val="24"/>
        </w:rPr>
        <w:t xml:space="preserve"> </w:t>
      </w:r>
      <w:r w:rsidRPr="00EF3B5C">
        <w:rPr>
          <w:rFonts w:hint="eastAsia"/>
          <w:color w:val="000000"/>
          <w:sz w:val="24"/>
          <w:szCs w:val="24"/>
        </w:rPr>
        <w:t>отопительные</w:t>
      </w:r>
      <w:r w:rsidRPr="00EF3B5C">
        <w:rPr>
          <w:color w:val="000000"/>
          <w:sz w:val="24"/>
          <w:szCs w:val="24"/>
        </w:rPr>
        <w:t xml:space="preserve"> </w:t>
      </w:r>
      <w:r w:rsidRPr="00EF3B5C">
        <w:rPr>
          <w:rFonts w:hint="eastAsia"/>
          <w:color w:val="000000"/>
          <w:sz w:val="24"/>
          <w:szCs w:val="24"/>
        </w:rPr>
        <w:t>печи</w:t>
      </w:r>
      <w:r w:rsidRPr="00EF3B5C">
        <w:rPr>
          <w:color w:val="000000"/>
          <w:sz w:val="24"/>
          <w:szCs w:val="24"/>
        </w:rPr>
        <w:t xml:space="preserve"> </w:t>
      </w:r>
      <w:r w:rsidRPr="00EF3B5C">
        <w:rPr>
          <w:rFonts w:hint="eastAsia"/>
          <w:color w:val="000000"/>
          <w:sz w:val="24"/>
          <w:szCs w:val="24"/>
        </w:rPr>
        <w:t>на</w:t>
      </w:r>
      <w:r w:rsidRPr="00EF3B5C">
        <w:rPr>
          <w:color w:val="000000"/>
          <w:sz w:val="24"/>
          <w:szCs w:val="24"/>
        </w:rPr>
        <w:t xml:space="preserve"> </w:t>
      </w:r>
      <w:r w:rsidRPr="00EF3B5C">
        <w:rPr>
          <w:rFonts w:hint="eastAsia"/>
          <w:color w:val="000000"/>
          <w:sz w:val="24"/>
          <w:szCs w:val="24"/>
        </w:rPr>
        <w:t>газе</w:t>
      </w:r>
      <w:r w:rsidRPr="00EF3B5C">
        <w:rPr>
          <w:color w:val="000000"/>
          <w:sz w:val="24"/>
          <w:szCs w:val="24"/>
        </w:rPr>
        <w:t xml:space="preserve"> </w:t>
      </w:r>
      <w:r w:rsidRPr="00EF3B5C">
        <w:rPr>
          <w:rFonts w:hint="eastAsia"/>
          <w:color w:val="000000"/>
          <w:sz w:val="24"/>
          <w:szCs w:val="24"/>
        </w:rPr>
        <w:t>и</w:t>
      </w:r>
      <w:r w:rsidRPr="00EF3B5C">
        <w:rPr>
          <w:color w:val="000000"/>
          <w:sz w:val="24"/>
          <w:szCs w:val="24"/>
        </w:rPr>
        <w:t xml:space="preserve"> </w:t>
      </w:r>
      <w:r w:rsidRPr="00EF3B5C">
        <w:rPr>
          <w:rFonts w:hint="eastAsia"/>
          <w:color w:val="000000"/>
          <w:sz w:val="24"/>
          <w:szCs w:val="24"/>
        </w:rPr>
        <w:t>твердом</w:t>
      </w:r>
      <w:r w:rsidRPr="00EF3B5C">
        <w:rPr>
          <w:color w:val="000000"/>
          <w:sz w:val="24"/>
          <w:szCs w:val="24"/>
        </w:rPr>
        <w:t xml:space="preserve"> </w:t>
      </w:r>
      <w:r w:rsidRPr="00EF3B5C">
        <w:rPr>
          <w:rFonts w:hint="eastAsia"/>
          <w:color w:val="000000"/>
          <w:sz w:val="24"/>
          <w:szCs w:val="24"/>
        </w:rPr>
        <w:t>топливе</w:t>
      </w:r>
      <w:r w:rsidRPr="00EF3B5C">
        <w:rPr>
          <w:color w:val="000000"/>
          <w:sz w:val="24"/>
          <w:szCs w:val="24"/>
        </w:rPr>
        <w:t>.</w:t>
      </w:r>
      <w:r w:rsidR="006E7550">
        <w:rPr>
          <w:color w:val="000000"/>
          <w:sz w:val="24"/>
          <w:szCs w:val="24"/>
        </w:rPr>
        <w:t xml:space="preserve"> </w:t>
      </w:r>
      <w:r w:rsidRPr="00EF3B5C">
        <w:rPr>
          <w:color w:val="000000"/>
          <w:sz w:val="24"/>
          <w:szCs w:val="24"/>
        </w:rPr>
        <w:t xml:space="preserve">На территории с. Газ-Сале, с. Находка и с. Гыда индивидуальное теплоснабжение отсутствует. </w:t>
      </w:r>
    </w:p>
    <w:p w14:paraId="3AFF1393" w14:textId="3238FC27" w:rsidR="00944790" w:rsidRPr="0073459A" w:rsidRDefault="00944790" w:rsidP="00944790">
      <w:pPr>
        <w:ind w:firstLine="709"/>
        <w:jc w:val="both"/>
        <w:rPr>
          <w:color w:val="000000"/>
          <w:sz w:val="24"/>
          <w:szCs w:val="24"/>
        </w:rPr>
      </w:pPr>
      <w:r w:rsidRPr="0073459A">
        <w:rPr>
          <w:color w:val="000000"/>
          <w:sz w:val="24"/>
          <w:szCs w:val="24"/>
        </w:rPr>
        <w:t xml:space="preserve">На территории д. </w:t>
      </w:r>
      <w:r w:rsidRPr="001E2569">
        <w:rPr>
          <w:color w:val="000000"/>
          <w:sz w:val="24"/>
          <w:szCs w:val="24"/>
        </w:rPr>
        <w:t>Тадебя-Яха</w:t>
      </w:r>
      <w:r>
        <w:rPr>
          <w:color w:val="000000"/>
          <w:sz w:val="24"/>
          <w:szCs w:val="24"/>
        </w:rPr>
        <w:t xml:space="preserve">, </w:t>
      </w:r>
      <w:r w:rsidRPr="001E2569">
        <w:rPr>
          <w:color w:val="000000"/>
          <w:sz w:val="24"/>
          <w:szCs w:val="24"/>
        </w:rPr>
        <w:t>д. Тибей-Сале</w:t>
      </w:r>
      <w:r>
        <w:rPr>
          <w:color w:val="000000"/>
          <w:sz w:val="24"/>
          <w:szCs w:val="24"/>
        </w:rPr>
        <w:t xml:space="preserve">, </w:t>
      </w:r>
      <w:r w:rsidRPr="001E2569">
        <w:rPr>
          <w:color w:val="000000"/>
          <w:sz w:val="24"/>
          <w:szCs w:val="24"/>
        </w:rPr>
        <w:t>д. Матюй-Сале</w:t>
      </w:r>
      <w:r>
        <w:rPr>
          <w:color w:val="000000"/>
          <w:sz w:val="24"/>
          <w:szCs w:val="24"/>
        </w:rPr>
        <w:t xml:space="preserve">, </w:t>
      </w:r>
      <w:r w:rsidRPr="0073459A">
        <w:rPr>
          <w:color w:val="000000"/>
          <w:sz w:val="24"/>
          <w:szCs w:val="24"/>
        </w:rPr>
        <w:t>д. Юрибей действует децентрализованная система теплоснабжения. Для отопления используются индивидуальные котлы на твердом топливе.</w:t>
      </w:r>
    </w:p>
    <w:p w14:paraId="166B2C57" w14:textId="77777777" w:rsidR="0073634F" w:rsidRPr="002B52B7" w:rsidRDefault="0073634F" w:rsidP="00A03ACD">
      <w:pPr>
        <w:pStyle w:val="affa"/>
        <w:autoSpaceDE w:val="0"/>
        <w:autoSpaceDN w:val="0"/>
        <w:adjustRightInd w:val="0"/>
        <w:ind w:left="0" w:firstLine="709"/>
        <w:jc w:val="both"/>
        <w:rPr>
          <w:color w:val="FF0000"/>
          <w:sz w:val="24"/>
          <w:szCs w:val="24"/>
          <w:highlight w:val="yellow"/>
        </w:rPr>
      </w:pPr>
    </w:p>
    <w:p w14:paraId="2890CE5D" w14:textId="77777777" w:rsidR="0073634F" w:rsidRPr="00944790" w:rsidRDefault="0073634F" w:rsidP="00A03ACD">
      <w:pPr>
        <w:rPr>
          <w:b/>
          <w:sz w:val="24"/>
          <w:szCs w:val="24"/>
        </w:rPr>
      </w:pPr>
      <w:r w:rsidRPr="00944790">
        <w:rPr>
          <w:b/>
          <w:sz w:val="24"/>
          <w:szCs w:val="24"/>
        </w:rPr>
        <w:t>Характеристика системы ресурсоснабжения</w:t>
      </w:r>
    </w:p>
    <w:p w14:paraId="7873A730" w14:textId="77777777" w:rsidR="00CE7D65" w:rsidRPr="00AF6EE7" w:rsidRDefault="00CE7D65" w:rsidP="00CE7D65">
      <w:pPr>
        <w:ind w:firstLine="709"/>
        <w:jc w:val="both"/>
        <w:rPr>
          <w:color w:val="000000"/>
          <w:sz w:val="24"/>
          <w:szCs w:val="24"/>
        </w:rPr>
      </w:pPr>
      <w:r w:rsidRPr="00AF6EE7">
        <w:rPr>
          <w:color w:val="000000"/>
          <w:sz w:val="24"/>
          <w:szCs w:val="24"/>
        </w:rPr>
        <w:t>Структура системы теплоснабжения муниципального округа Тазовский район состоит из следующих основных элементов:</w:t>
      </w:r>
    </w:p>
    <w:p w14:paraId="07E1C92A" w14:textId="77777777" w:rsidR="00CE7D65" w:rsidRPr="00073AF3" w:rsidRDefault="00CE7D65" w:rsidP="00CE7D65">
      <w:pPr>
        <w:pStyle w:val="affa"/>
        <w:numPr>
          <w:ilvl w:val="0"/>
          <w:numId w:val="18"/>
        </w:numPr>
        <w:tabs>
          <w:tab w:val="left" w:pos="993"/>
        </w:tabs>
        <w:ind w:left="0" w:right="20" w:firstLine="709"/>
        <w:jc w:val="both"/>
        <w:rPr>
          <w:color w:val="000000"/>
          <w:sz w:val="24"/>
          <w:szCs w:val="24"/>
        </w:rPr>
      </w:pPr>
      <w:bookmarkStart w:id="39" w:name="_Toc374604171"/>
      <w:bookmarkStart w:id="40" w:name="_Toc374616506"/>
      <w:bookmarkStart w:id="41" w:name="_Toc381357510"/>
      <w:r w:rsidRPr="00073AF3">
        <w:rPr>
          <w:color w:val="000000"/>
          <w:sz w:val="24"/>
          <w:szCs w:val="24"/>
        </w:rPr>
        <w:t>количество источников тепловой энергии – 15 ед.</w:t>
      </w:r>
      <w:bookmarkEnd w:id="39"/>
      <w:bookmarkEnd w:id="40"/>
      <w:bookmarkEnd w:id="41"/>
      <w:r w:rsidRPr="00073AF3">
        <w:rPr>
          <w:color w:val="000000"/>
          <w:sz w:val="24"/>
          <w:szCs w:val="24"/>
        </w:rPr>
        <w:t>;</w:t>
      </w:r>
    </w:p>
    <w:p w14:paraId="7BEEF2F2" w14:textId="77777777" w:rsidR="00CE7D65" w:rsidRPr="00073AF3" w:rsidRDefault="00CE7D65" w:rsidP="00CE7D65">
      <w:pPr>
        <w:pStyle w:val="affa"/>
        <w:numPr>
          <w:ilvl w:val="0"/>
          <w:numId w:val="18"/>
        </w:numPr>
        <w:tabs>
          <w:tab w:val="left" w:pos="993"/>
        </w:tabs>
        <w:ind w:left="0" w:right="20" w:firstLine="709"/>
        <w:jc w:val="both"/>
        <w:rPr>
          <w:color w:val="000000"/>
          <w:sz w:val="24"/>
          <w:szCs w:val="24"/>
        </w:rPr>
      </w:pPr>
      <w:r w:rsidRPr="00073AF3">
        <w:rPr>
          <w:color w:val="000000"/>
          <w:sz w:val="24"/>
          <w:szCs w:val="24"/>
        </w:rPr>
        <w:t>количество котлов – 58 ед.;</w:t>
      </w:r>
    </w:p>
    <w:p w14:paraId="18EB31F1" w14:textId="77777777" w:rsidR="00CE7D65" w:rsidRDefault="00CE7D65" w:rsidP="00CE7D65">
      <w:pPr>
        <w:pStyle w:val="affa"/>
        <w:numPr>
          <w:ilvl w:val="0"/>
          <w:numId w:val="18"/>
        </w:numPr>
        <w:tabs>
          <w:tab w:val="left" w:pos="993"/>
        </w:tabs>
        <w:ind w:left="0" w:right="20" w:firstLine="709"/>
        <w:jc w:val="both"/>
        <w:rPr>
          <w:sz w:val="24"/>
          <w:szCs w:val="24"/>
        </w:rPr>
      </w:pPr>
      <w:r w:rsidRPr="00073AF3">
        <w:rPr>
          <w:sz w:val="24"/>
          <w:szCs w:val="24"/>
        </w:rPr>
        <w:t>протяженность тепловых сетей в двухтрубном исполнении – 81,036 км.</w:t>
      </w:r>
    </w:p>
    <w:p w14:paraId="30F760DB" w14:textId="77777777" w:rsidR="007A3A9B" w:rsidRDefault="007A3A9B" w:rsidP="007A3A9B">
      <w:pPr>
        <w:widowControl w:val="0"/>
        <w:autoSpaceDE w:val="0"/>
        <w:autoSpaceDN w:val="0"/>
        <w:adjustRightInd w:val="0"/>
        <w:ind w:firstLine="709"/>
        <w:jc w:val="both"/>
        <w:rPr>
          <w:color w:val="000000" w:themeColor="text1"/>
          <w:sz w:val="24"/>
          <w:szCs w:val="24"/>
        </w:rPr>
      </w:pPr>
      <w:r w:rsidRPr="00401803">
        <w:rPr>
          <w:color w:val="000000" w:themeColor="text1"/>
          <w:sz w:val="24"/>
          <w:szCs w:val="24"/>
        </w:rPr>
        <w:t xml:space="preserve">Источники комбинированной выработки тепла и электроэнергии в </w:t>
      </w:r>
      <w:r>
        <w:rPr>
          <w:color w:val="000000" w:themeColor="text1"/>
          <w:sz w:val="24"/>
          <w:szCs w:val="24"/>
        </w:rPr>
        <w:t>муниципальном округе Тазовский район</w:t>
      </w:r>
      <w:r w:rsidRPr="00401803">
        <w:rPr>
          <w:color w:val="000000" w:themeColor="text1"/>
          <w:sz w:val="24"/>
          <w:szCs w:val="24"/>
        </w:rPr>
        <w:t xml:space="preserve"> отсутствуют.</w:t>
      </w:r>
    </w:p>
    <w:p w14:paraId="1D4B78AB" w14:textId="77777777" w:rsidR="007A3A9B" w:rsidRPr="00850E35" w:rsidRDefault="007A3A9B" w:rsidP="007A3A9B">
      <w:pPr>
        <w:widowControl w:val="0"/>
        <w:autoSpaceDE w:val="0"/>
        <w:autoSpaceDN w:val="0"/>
        <w:adjustRightInd w:val="0"/>
        <w:ind w:firstLine="709"/>
        <w:jc w:val="both"/>
        <w:rPr>
          <w:color w:val="000000" w:themeColor="text1"/>
          <w:sz w:val="24"/>
          <w:szCs w:val="24"/>
        </w:rPr>
      </w:pPr>
      <w:r w:rsidRPr="00850E35">
        <w:rPr>
          <w:color w:val="000000" w:themeColor="text1"/>
          <w:sz w:val="24"/>
          <w:szCs w:val="24"/>
        </w:rPr>
        <w:t xml:space="preserve">Система теплоснабжения </w:t>
      </w:r>
      <w:r>
        <w:rPr>
          <w:color w:val="000000" w:themeColor="text1"/>
          <w:sz w:val="24"/>
          <w:szCs w:val="24"/>
        </w:rPr>
        <w:t>п. Тазовский</w:t>
      </w:r>
      <w:r w:rsidRPr="00850E35">
        <w:rPr>
          <w:color w:val="000000" w:themeColor="text1"/>
          <w:sz w:val="24"/>
          <w:szCs w:val="24"/>
        </w:rPr>
        <w:t xml:space="preserve"> имеет следующие характеристики:</w:t>
      </w:r>
    </w:p>
    <w:p w14:paraId="7360FA0E"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sidRPr="00850E35">
        <w:rPr>
          <w:color w:val="000000" w:themeColor="text1"/>
          <w:sz w:val="24"/>
          <w:szCs w:val="24"/>
        </w:rPr>
        <w:t>целевое назначение котельн</w:t>
      </w:r>
      <w:r>
        <w:rPr>
          <w:color w:val="000000" w:themeColor="text1"/>
          <w:sz w:val="24"/>
          <w:szCs w:val="24"/>
        </w:rPr>
        <w:t>ых</w:t>
      </w:r>
      <w:r w:rsidRPr="00850E35">
        <w:rPr>
          <w:color w:val="000000" w:themeColor="text1"/>
          <w:sz w:val="24"/>
          <w:szCs w:val="24"/>
        </w:rPr>
        <w:t xml:space="preserve"> – отопление;</w:t>
      </w:r>
    </w:p>
    <w:p w14:paraId="6A65E54B"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sidRPr="00850E35">
        <w:rPr>
          <w:color w:val="000000" w:themeColor="text1"/>
          <w:sz w:val="24"/>
          <w:szCs w:val="24"/>
        </w:rPr>
        <w:t>основной вид топлива – природный газ;</w:t>
      </w:r>
    </w:p>
    <w:p w14:paraId="621A51F9"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sidRPr="00850E35">
        <w:rPr>
          <w:color w:val="000000" w:themeColor="text1"/>
          <w:sz w:val="24"/>
          <w:szCs w:val="24"/>
        </w:rPr>
        <w:t>температурный график теплоносителя – 95/70ºС;</w:t>
      </w:r>
    </w:p>
    <w:p w14:paraId="26C7B498"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sidRPr="00850E35">
        <w:rPr>
          <w:color w:val="000000" w:themeColor="text1"/>
          <w:sz w:val="24"/>
          <w:szCs w:val="24"/>
        </w:rPr>
        <w:t>режим работы котлов – сезонный;</w:t>
      </w:r>
    </w:p>
    <w:p w14:paraId="5667FDB7"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Pr>
          <w:color w:val="000000" w:themeColor="text1"/>
          <w:sz w:val="24"/>
          <w:szCs w:val="24"/>
        </w:rPr>
        <w:t>система теплоснабжения</w:t>
      </w:r>
      <w:r w:rsidRPr="00850E35">
        <w:rPr>
          <w:color w:val="000000" w:themeColor="text1"/>
          <w:sz w:val="24"/>
          <w:szCs w:val="24"/>
        </w:rPr>
        <w:t xml:space="preserve"> – закрытая.</w:t>
      </w:r>
    </w:p>
    <w:p w14:paraId="6E7D2ECB" w14:textId="77777777" w:rsidR="007A3A9B" w:rsidRPr="00850E35" w:rsidRDefault="007A3A9B" w:rsidP="007A3A9B">
      <w:pPr>
        <w:widowControl w:val="0"/>
        <w:autoSpaceDE w:val="0"/>
        <w:autoSpaceDN w:val="0"/>
        <w:adjustRightInd w:val="0"/>
        <w:ind w:firstLine="709"/>
        <w:jc w:val="both"/>
        <w:rPr>
          <w:color w:val="000000" w:themeColor="text1"/>
          <w:sz w:val="24"/>
          <w:szCs w:val="24"/>
        </w:rPr>
      </w:pPr>
      <w:r w:rsidRPr="00850E35">
        <w:rPr>
          <w:color w:val="000000" w:themeColor="text1"/>
          <w:sz w:val="24"/>
          <w:szCs w:val="24"/>
        </w:rPr>
        <w:t xml:space="preserve">Система теплоснабжения </w:t>
      </w:r>
      <w:r>
        <w:rPr>
          <w:color w:val="000000" w:themeColor="text1"/>
          <w:sz w:val="24"/>
          <w:szCs w:val="24"/>
        </w:rPr>
        <w:t>с. Антипаюта</w:t>
      </w:r>
      <w:r w:rsidRPr="00850E35">
        <w:rPr>
          <w:color w:val="000000" w:themeColor="text1"/>
          <w:sz w:val="24"/>
          <w:szCs w:val="24"/>
        </w:rPr>
        <w:t xml:space="preserve"> имеет следующие характеристики:</w:t>
      </w:r>
    </w:p>
    <w:p w14:paraId="53790F5E"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sidRPr="00850E35">
        <w:rPr>
          <w:color w:val="000000" w:themeColor="text1"/>
          <w:sz w:val="24"/>
          <w:szCs w:val="24"/>
        </w:rPr>
        <w:t>целевое назначение котельн</w:t>
      </w:r>
      <w:r>
        <w:rPr>
          <w:color w:val="000000" w:themeColor="text1"/>
          <w:sz w:val="24"/>
          <w:szCs w:val="24"/>
        </w:rPr>
        <w:t>ых</w:t>
      </w:r>
      <w:r w:rsidRPr="00850E35">
        <w:rPr>
          <w:color w:val="000000" w:themeColor="text1"/>
          <w:sz w:val="24"/>
          <w:szCs w:val="24"/>
        </w:rPr>
        <w:t xml:space="preserve"> – отопление;</w:t>
      </w:r>
    </w:p>
    <w:p w14:paraId="664F5918"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sidRPr="00850E35">
        <w:rPr>
          <w:color w:val="000000" w:themeColor="text1"/>
          <w:sz w:val="24"/>
          <w:szCs w:val="24"/>
        </w:rPr>
        <w:t xml:space="preserve">основной вид топлива – </w:t>
      </w:r>
      <w:r>
        <w:rPr>
          <w:color w:val="000000" w:themeColor="text1"/>
          <w:sz w:val="24"/>
          <w:szCs w:val="24"/>
        </w:rPr>
        <w:t>дизельное топливо</w:t>
      </w:r>
      <w:r w:rsidRPr="00850E35">
        <w:rPr>
          <w:color w:val="000000" w:themeColor="text1"/>
          <w:sz w:val="24"/>
          <w:szCs w:val="24"/>
        </w:rPr>
        <w:t>;</w:t>
      </w:r>
    </w:p>
    <w:p w14:paraId="0D19E6A8"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sidRPr="00850E35">
        <w:rPr>
          <w:color w:val="000000" w:themeColor="text1"/>
          <w:sz w:val="24"/>
          <w:szCs w:val="24"/>
        </w:rPr>
        <w:t>температурный график теплоносителя – 95/70ºС;</w:t>
      </w:r>
    </w:p>
    <w:p w14:paraId="35B274F4"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sidRPr="00850E35">
        <w:rPr>
          <w:color w:val="000000" w:themeColor="text1"/>
          <w:sz w:val="24"/>
          <w:szCs w:val="24"/>
        </w:rPr>
        <w:t>режим работы котлов – сезонный;</w:t>
      </w:r>
    </w:p>
    <w:p w14:paraId="1A3D77C7"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Pr>
          <w:color w:val="000000" w:themeColor="text1"/>
          <w:sz w:val="24"/>
          <w:szCs w:val="24"/>
        </w:rPr>
        <w:t>система теплоснабжения</w:t>
      </w:r>
      <w:r w:rsidRPr="00850E35">
        <w:rPr>
          <w:color w:val="000000" w:themeColor="text1"/>
          <w:sz w:val="24"/>
          <w:szCs w:val="24"/>
        </w:rPr>
        <w:t xml:space="preserve"> – закрытая.</w:t>
      </w:r>
    </w:p>
    <w:p w14:paraId="4328DD8B" w14:textId="77777777" w:rsidR="007A3A9B" w:rsidRPr="00850E35" w:rsidRDefault="007A3A9B" w:rsidP="007A3A9B">
      <w:pPr>
        <w:widowControl w:val="0"/>
        <w:autoSpaceDE w:val="0"/>
        <w:autoSpaceDN w:val="0"/>
        <w:adjustRightInd w:val="0"/>
        <w:ind w:firstLine="709"/>
        <w:jc w:val="both"/>
        <w:rPr>
          <w:color w:val="000000" w:themeColor="text1"/>
          <w:sz w:val="24"/>
          <w:szCs w:val="24"/>
        </w:rPr>
      </w:pPr>
      <w:r w:rsidRPr="00850E35">
        <w:rPr>
          <w:color w:val="000000" w:themeColor="text1"/>
          <w:sz w:val="24"/>
          <w:szCs w:val="24"/>
        </w:rPr>
        <w:t xml:space="preserve">Система теплоснабжения </w:t>
      </w:r>
      <w:r>
        <w:rPr>
          <w:color w:val="000000" w:themeColor="text1"/>
          <w:sz w:val="24"/>
          <w:szCs w:val="24"/>
        </w:rPr>
        <w:t>с. Газ-Сале</w:t>
      </w:r>
      <w:r w:rsidRPr="00850E35">
        <w:rPr>
          <w:color w:val="000000" w:themeColor="text1"/>
          <w:sz w:val="24"/>
          <w:szCs w:val="24"/>
        </w:rPr>
        <w:t xml:space="preserve"> имеет следующие характеристики:</w:t>
      </w:r>
    </w:p>
    <w:p w14:paraId="11C7E595"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sidRPr="00850E35">
        <w:rPr>
          <w:color w:val="000000" w:themeColor="text1"/>
          <w:sz w:val="24"/>
          <w:szCs w:val="24"/>
        </w:rPr>
        <w:t>целевое назначение котельн</w:t>
      </w:r>
      <w:r>
        <w:rPr>
          <w:color w:val="000000" w:themeColor="text1"/>
          <w:sz w:val="24"/>
          <w:szCs w:val="24"/>
        </w:rPr>
        <w:t>ых</w:t>
      </w:r>
      <w:r w:rsidRPr="00850E35">
        <w:rPr>
          <w:color w:val="000000" w:themeColor="text1"/>
          <w:sz w:val="24"/>
          <w:szCs w:val="24"/>
        </w:rPr>
        <w:t xml:space="preserve"> – отопление;</w:t>
      </w:r>
    </w:p>
    <w:p w14:paraId="3CBF2E91"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sidRPr="00850E35">
        <w:rPr>
          <w:color w:val="000000" w:themeColor="text1"/>
          <w:sz w:val="24"/>
          <w:szCs w:val="24"/>
        </w:rPr>
        <w:t>основной вид топлива – природный газ;</w:t>
      </w:r>
    </w:p>
    <w:p w14:paraId="0D6A3550"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sidRPr="00850E35">
        <w:rPr>
          <w:color w:val="000000" w:themeColor="text1"/>
          <w:sz w:val="24"/>
          <w:szCs w:val="24"/>
        </w:rPr>
        <w:t>температурный график теплоносителя – 95/70ºС;</w:t>
      </w:r>
    </w:p>
    <w:p w14:paraId="3E8C0039"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sidRPr="00850E35">
        <w:rPr>
          <w:color w:val="000000" w:themeColor="text1"/>
          <w:sz w:val="24"/>
          <w:szCs w:val="24"/>
        </w:rPr>
        <w:t>режим работы котлов – сезонный;</w:t>
      </w:r>
    </w:p>
    <w:p w14:paraId="1BF17376"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Pr>
          <w:color w:val="000000" w:themeColor="text1"/>
          <w:sz w:val="24"/>
          <w:szCs w:val="24"/>
        </w:rPr>
        <w:lastRenderedPageBreak/>
        <w:t>система теплоснабжения</w:t>
      </w:r>
      <w:r w:rsidRPr="00850E35">
        <w:rPr>
          <w:color w:val="000000" w:themeColor="text1"/>
          <w:sz w:val="24"/>
          <w:szCs w:val="24"/>
        </w:rPr>
        <w:t xml:space="preserve"> – закрытая.</w:t>
      </w:r>
    </w:p>
    <w:p w14:paraId="18E726CC" w14:textId="77777777" w:rsidR="007A3A9B" w:rsidRPr="00850E35" w:rsidRDefault="007A3A9B" w:rsidP="007A3A9B">
      <w:pPr>
        <w:widowControl w:val="0"/>
        <w:autoSpaceDE w:val="0"/>
        <w:autoSpaceDN w:val="0"/>
        <w:adjustRightInd w:val="0"/>
        <w:ind w:firstLine="709"/>
        <w:jc w:val="both"/>
        <w:rPr>
          <w:color w:val="000000" w:themeColor="text1"/>
          <w:sz w:val="24"/>
          <w:szCs w:val="24"/>
        </w:rPr>
      </w:pPr>
      <w:r w:rsidRPr="00850E35">
        <w:rPr>
          <w:color w:val="000000" w:themeColor="text1"/>
          <w:sz w:val="24"/>
          <w:szCs w:val="24"/>
        </w:rPr>
        <w:t xml:space="preserve">Система теплоснабжения </w:t>
      </w:r>
      <w:r>
        <w:rPr>
          <w:color w:val="000000" w:themeColor="text1"/>
          <w:sz w:val="24"/>
          <w:szCs w:val="24"/>
        </w:rPr>
        <w:t>с. Находка</w:t>
      </w:r>
      <w:r w:rsidRPr="00850E35">
        <w:rPr>
          <w:color w:val="000000" w:themeColor="text1"/>
          <w:sz w:val="24"/>
          <w:szCs w:val="24"/>
        </w:rPr>
        <w:t xml:space="preserve"> имеет следующие характеристики:</w:t>
      </w:r>
    </w:p>
    <w:p w14:paraId="76C82B09"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sidRPr="00850E35">
        <w:rPr>
          <w:color w:val="000000" w:themeColor="text1"/>
          <w:sz w:val="24"/>
          <w:szCs w:val="24"/>
        </w:rPr>
        <w:t>целевое назначение котельн</w:t>
      </w:r>
      <w:r>
        <w:rPr>
          <w:color w:val="000000" w:themeColor="text1"/>
          <w:sz w:val="24"/>
          <w:szCs w:val="24"/>
        </w:rPr>
        <w:t>ых</w:t>
      </w:r>
      <w:r w:rsidRPr="00850E35">
        <w:rPr>
          <w:color w:val="000000" w:themeColor="text1"/>
          <w:sz w:val="24"/>
          <w:szCs w:val="24"/>
        </w:rPr>
        <w:t xml:space="preserve"> – отопление;</w:t>
      </w:r>
    </w:p>
    <w:p w14:paraId="7827EAAF"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sidRPr="00850E35">
        <w:rPr>
          <w:color w:val="000000" w:themeColor="text1"/>
          <w:sz w:val="24"/>
          <w:szCs w:val="24"/>
        </w:rPr>
        <w:t xml:space="preserve">основной вид топлива – </w:t>
      </w:r>
      <w:r>
        <w:rPr>
          <w:color w:val="000000" w:themeColor="text1"/>
          <w:sz w:val="24"/>
          <w:szCs w:val="24"/>
        </w:rPr>
        <w:t>дизельное топливо</w:t>
      </w:r>
      <w:r w:rsidRPr="00850E35">
        <w:rPr>
          <w:color w:val="000000" w:themeColor="text1"/>
          <w:sz w:val="24"/>
          <w:szCs w:val="24"/>
        </w:rPr>
        <w:t>;</w:t>
      </w:r>
    </w:p>
    <w:p w14:paraId="2E632380"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sidRPr="00850E35">
        <w:rPr>
          <w:color w:val="000000" w:themeColor="text1"/>
          <w:sz w:val="24"/>
          <w:szCs w:val="24"/>
        </w:rPr>
        <w:t>температурный график теплоносителя – 95/70ºС;</w:t>
      </w:r>
    </w:p>
    <w:p w14:paraId="2C55BCF1"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sidRPr="00850E35">
        <w:rPr>
          <w:color w:val="000000" w:themeColor="text1"/>
          <w:sz w:val="24"/>
          <w:szCs w:val="24"/>
        </w:rPr>
        <w:t>режим работы котлов – сезонный;</w:t>
      </w:r>
    </w:p>
    <w:p w14:paraId="703E426A"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Pr>
          <w:color w:val="000000" w:themeColor="text1"/>
          <w:sz w:val="24"/>
          <w:szCs w:val="24"/>
        </w:rPr>
        <w:t>система теплоснабжения</w:t>
      </w:r>
      <w:r w:rsidRPr="00850E35">
        <w:rPr>
          <w:color w:val="000000" w:themeColor="text1"/>
          <w:sz w:val="24"/>
          <w:szCs w:val="24"/>
        </w:rPr>
        <w:t xml:space="preserve"> – закрытая.</w:t>
      </w:r>
    </w:p>
    <w:p w14:paraId="1F86C6AF" w14:textId="77777777" w:rsidR="007A3A9B" w:rsidRPr="00850E35" w:rsidRDefault="007A3A9B" w:rsidP="007A3A9B">
      <w:pPr>
        <w:widowControl w:val="0"/>
        <w:autoSpaceDE w:val="0"/>
        <w:autoSpaceDN w:val="0"/>
        <w:adjustRightInd w:val="0"/>
        <w:ind w:firstLine="709"/>
        <w:jc w:val="both"/>
        <w:rPr>
          <w:color w:val="000000" w:themeColor="text1"/>
          <w:sz w:val="24"/>
          <w:szCs w:val="24"/>
        </w:rPr>
      </w:pPr>
      <w:r w:rsidRPr="00850E35">
        <w:rPr>
          <w:color w:val="000000" w:themeColor="text1"/>
          <w:sz w:val="24"/>
          <w:szCs w:val="24"/>
        </w:rPr>
        <w:t xml:space="preserve">Система теплоснабжения </w:t>
      </w:r>
      <w:r>
        <w:rPr>
          <w:color w:val="000000" w:themeColor="text1"/>
          <w:sz w:val="24"/>
          <w:szCs w:val="24"/>
        </w:rPr>
        <w:t>с. Гыда</w:t>
      </w:r>
      <w:r w:rsidRPr="00850E35">
        <w:rPr>
          <w:color w:val="000000" w:themeColor="text1"/>
          <w:sz w:val="24"/>
          <w:szCs w:val="24"/>
        </w:rPr>
        <w:t xml:space="preserve"> имеет следующие характеристики:</w:t>
      </w:r>
    </w:p>
    <w:p w14:paraId="1080E9E4"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sidRPr="00850E35">
        <w:rPr>
          <w:color w:val="000000" w:themeColor="text1"/>
          <w:sz w:val="24"/>
          <w:szCs w:val="24"/>
        </w:rPr>
        <w:t>целевое назначение котельн</w:t>
      </w:r>
      <w:r>
        <w:rPr>
          <w:color w:val="000000" w:themeColor="text1"/>
          <w:sz w:val="24"/>
          <w:szCs w:val="24"/>
        </w:rPr>
        <w:t>ых</w:t>
      </w:r>
      <w:r w:rsidRPr="00850E35">
        <w:rPr>
          <w:color w:val="000000" w:themeColor="text1"/>
          <w:sz w:val="24"/>
          <w:szCs w:val="24"/>
        </w:rPr>
        <w:t xml:space="preserve"> – отопление;</w:t>
      </w:r>
    </w:p>
    <w:p w14:paraId="3C9979CA"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sidRPr="00850E35">
        <w:rPr>
          <w:color w:val="000000" w:themeColor="text1"/>
          <w:sz w:val="24"/>
          <w:szCs w:val="24"/>
        </w:rPr>
        <w:t>основной вид топлива –</w:t>
      </w:r>
      <w:r>
        <w:rPr>
          <w:color w:val="000000" w:themeColor="text1"/>
          <w:sz w:val="24"/>
          <w:szCs w:val="24"/>
        </w:rPr>
        <w:t xml:space="preserve"> дизельное топливо</w:t>
      </w:r>
      <w:r w:rsidRPr="00850E35">
        <w:rPr>
          <w:color w:val="000000" w:themeColor="text1"/>
          <w:sz w:val="24"/>
          <w:szCs w:val="24"/>
        </w:rPr>
        <w:t>;</w:t>
      </w:r>
    </w:p>
    <w:p w14:paraId="66E2096E"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sidRPr="00850E35">
        <w:rPr>
          <w:color w:val="000000" w:themeColor="text1"/>
          <w:sz w:val="24"/>
          <w:szCs w:val="24"/>
        </w:rPr>
        <w:t>температурный график теплоносителя – 95/70ºС;</w:t>
      </w:r>
    </w:p>
    <w:p w14:paraId="0890B301"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sidRPr="00850E35">
        <w:rPr>
          <w:color w:val="000000" w:themeColor="text1"/>
          <w:sz w:val="24"/>
          <w:szCs w:val="24"/>
        </w:rPr>
        <w:t>режим работы котлов – сезонный;</w:t>
      </w:r>
    </w:p>
    <w:p w14:paraId="322FF260" w14:textId="77777777" w:rsidR="007A3A9B" w:rsidRPr="00850E35" w:rsidRDefault="007A3A9B" w:rsidP="007A3A9B">
      <w:pPr>
        <w:widowControl w:val="0"/>
        <w:numPr>
          <w:ilvl w:val="0"/>
          <w:numId w:val="18"/>
        </w:numPr>
        <w:autoSpaceDE w:val="0"/>
        <w:autoSpaceDN w:val="0"/>
        <w:adjustRightInd w:val="0"/>
        <w:ind w:left="1637"/>
        <w:jc w:val="both"/>
        <w:rPr>
          <w:color w:val="000000" w:themeColor="text1"/>
          <w:sz w:val="24"/>
          <w:szCs w:val="24"/>
        </w:rPr>
      </w:pPr>
      <w:r>
        <w:rPr>
          <w:color w:val="000000" w:themeColor="text1"/>
          <w:sz w:val="24"/>
          <w:szCs w:val="24"/>
        </w:rPr>
        <w:t>система теплоснабжения</w:t>
      </w:r>
      <w:r w:rsidRPr="00850E35">
        <w:rPr>
          <w:color w:val="000000" w:themeColor="text1"/>
          <w:sz w:val="24"/>
          <w:szCs w:val="24"/>
        </w:rPr>
        <w:t xml:space="preserve"> – закрытая.</w:t>
      </w:r>
    </w:p>
    <w:p w14:paraId="7BE16ED8" w14:textId="77777777" w:rsidR="00CE7D65" w:rsidRPr="006E45CA" w:rsidRDefault="00CE7D65" w:rsidP="00CE7D65">
      <w:pPr>
        <w:ind w:firstLine="709"/>
        <w:jc w:val="both"/>
        <w:rPr>
          <w:sz w:val="24"/>
          <w:szCs w:val="24"/>
        </w:rPr>
      </w:pPr>
      <w:bookmarkStart w:id="42" w:name="_Hlk480877895"/>
      <w:r w:rsidRPr="00345215">
        <w:rPr>
          <w:sz w:val="24"/>
          <w:szCs w:val="24"/>
        </w:rPr>
        <w:t>По данным Департамента тарифной политики, энергетики и жилищно-коммунального комплекса Ямало-Ненецкого автономного округа, общая протяженность</w:t>
      </w:r>
      <w:r w:rsidRPr="006E45CA">
        <w:rPr>
          <w:sz w:val="24"/>
          <w:szCs w:val="24"/>
        </w:rPr>
        <w:t xml:space="preserve"> тепловых сетей </w:t>
      </w:r>
      <w:r w:rsidRPr="00BB68F5">
        <w:rPr>
          <w:sz w:val="24"/>
          <w:szCs w:val="24"/>
        </w:rPr>
        <w:t>на территории муниципального округа Тазовский район по состоянию на 01.01.2021 составила 81,036 км</w:t>
      </w:r>
      <w:r>
        <w:rPr>
          <w:sz w:val="24"/>
          <w:szCs w:val="24"/>
        </w:rPr>
        <w:t xml:space="preserve"> в</w:t>
      </w:r>
      <w:r w:rsidRPr="00BB68F5">
        <w:rPr>
          <w:sz w:val="24"/>
          <w:szCs w:val="24"/>
        </w:rPr>
        <w:t xml:space="preserve"> двухтрубном исполнении, из них ветхих – 4,029 км (5,0</w:t>
      </w:r>
      <w:r>
        <w:rPr>
          <w:sz w:val="24"/>
          <w:szCs w:val="24"/>
        </w:rPr>
        <w:t> </w:t>
      </w:r>
      <w:r w:rsidRPr="00BB68F5">
        <w:rPr>
          <w:sz w:val="24"/>
          <w:szCs w:val="24"/>
        </w:rPr>
        <w:t>%).</w:t>
      </w:r>
    </w:p>
    <w:bookmarkEnd w:id="42"/>
    <w:p w14:paraId="7874FAB9" w14:textId="77777777" w:rsidR="007A3A9B" w:rsidRDefault="007A3A9B" w:rsidP="00A03ACD">
      <w:pPr>
        <w:rPr>
          <w:b/>
          <w:sz w:val="24"/>
          <w:szCs w:val="24"/>
        </w:rPr>
      </w:pPr>
    </w:p>
    <w:p w14:paraId="5B878339" w14:textId="07919E5D" w:rsidR="0073634F" w:rsidRPr="00CE7D65" w:rsidRDefault="0073634F" w:rsidP="00A03ACD">
      <w:pPr>
        <w:rPr>
          <w:b/>
          <w:sz w:val="24"/>
          <w:szCs w:val="24"/>
        </w:rPr>
      </w:pPr>
      <w:r w:rsidRPr="00CE7D65">
        <w:rPr>
          <w:b/>
          <w:sz w:val="24"/>
          <w:szCs w:val="24"/>
        </w:rPr>
        <w:t xml:space="preserve">Балансы мощности и ресурса </w:t>
      </w:r>
    </w:p>
    <w:p w14:paraId="1F1E365F" w14:textId="14AF7503" w:rsidR="007A3A9B" w:rsidRPr="00A227CD" w:rsidRDefault="007A3A9B" w:rsidP="007A3A9B">
      <w:pPr>
        <w:ind w:firstLine="709"/>
        <w:jc w:val="both"/>
        <w:rPr>
          <w:sz w:val="24"/>
          <w:szCs w:val="24"/>
        </w:rPr>
      </w:pPr>
      <w:bookmarkStart w:id="43" w:name="_Hlk501112499"/>
      <w:r w:rsidRPr="006E7550">
        <w:rPr>
          <w:sz w:val="24"/>
          <w:szCs w:val="24"/>
        </w:rPr>
        <w:t>Установленная и располагаемая тепловая мощность котлов, оборудованных в котельных муниципального округа Тазовский район в 2018 – 2020 гг., представлены в табл. </w:t>
      </w:r>
      <w:r w:rsidR="006E7550" w:rsidRPr="006E7550">
        <w:rPr>
          <w:sz w:val="24"/>
          <w:szCs w:val="24"/>
        </w:rPr>
        <w:t>10</w:t>
      </w:r>
      <w:r w:rsidRPr="006E7550">
        <w:rPr>
          <w:sz w:val="24"/>
          <w:szCs w:val="24"/>
        </w:rPr>
        <w:t>.</w:t>
      </w:r>
    </w:p>
    <w:p w14:paraId="6518A7FC" w14:textId="197C62F5" w:rsidR="007A3A9B" w:rsidRPr="004F0BFC" w:rsidRDefault="007A3A9B" w:rsidP="007A3A9B">
      <w:pPr>
        <w:pStyle w:val="a8"/>
        <w:ind w:left="1429"/>
        <w:jc w:val="right"/>
        <w:rPr>
          <w:b/>
          <w:sz w:val="24"/>
          <w:szCs w:val="24"/>
        </w:rPr>
      </w:pPr>
      <w:r w:rsidRPr="004F0BFC">
        <w:rPr>
          <w:b/>
          <w:sz w:val="24"/>
          <w:szCs w:val="24"/>
        </w:rPr>
        <w:t xml:space="preserve">Таблица </w:t>
      </w:r>
      <w:r w:rsidRPr="004F0BFC">
        <w:rPr>
          <w:b/>
          <w:sz w:val="24"/>
          <w:szCs w:val="24"/>
        </w:rPr>
        <w:fldChar w:fldCharType="begin"/>
      </w:r>
      <w:r w:rsidRPr="004F0BFC">
        <w:rPr>
          <w:b/>
          <w:sz w:val="24"/>
          <w:szCs w:val="24"/>
        </w:rPr>
        <w:instrText xml:space="preserve"> SEQ Таблица \* ARABIC </w:instrText>
      </w:r>
      <w:r w:rsidRPr="004F0BFC">
        <w:rPr>
          <w:b/>
          <w:sz w:val="24"/>
          <w:szCs w:val="24"/>
        </w:rPr>
        <w:fldChar w:fldCharType="separate"/>
      </w:r>
      <w:r w:rsidR="00F07D43">
        <w:rPr>
          <w:b/>
          <w:noProof/>
          <w:sz w:val="24"/>
          <w:szCs w:val="24"/>
        </w:rPr>
        <w:t>10</w:t>
      </w:r>
      <w:r w:rsidRPr="004F0BFC">
        <w:rPr>
          <w:b/>
          <w:sz w:val="24"/>
          <w:szCs w:val="24"/>
        </w:rPr>
        <w:fldChar w:fldCharType="end"/>
      </w:r>
    </w:p>
    <w:p w14:paraId="7DF167B4" w14:textId="77777777" w:rsidR="007A3A9B" w:rsidRDefault="007A3A9B" w:rsidP="007A3A9B">
      <w:pPr>
        <w:jc w:val="center"/>
        <w:rPr>
          <w:b/>
          <w:bCs/>
          <w:color w:val="000000"/>
          <w:sz w:val="24"/>
          <w:szCs w:val="24"/>
        </w:rPr>
      </w:pPr>
      <w:r w:rsidRPr="00DF13D4">
        <w:rPr>
          <w:b/>
          <w:bCs/>
          <w:color w:val="000000"/>
          <w:sz w:val="24"/>
          <w:szCs w:val="24"/>
        </w:rPr>
        <w:t>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 источников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907"/>
        <w:gridCol w:w="1858"/>
        <w:gridCol w:w="1863"/>
        <w:gridCol w:w="1606"/>
        <w:gridCol w:w="1325"/>
      </w:tblGrid>
      <w:tr w:rsidR="007A3A9B" w:rsidRPr="00C66F7D" w14:paraId="2E706E47" w14:textId="77777777" w:rsidTr="0081222A">
        <w:trPr>
          <w:tblHeader/>
        </w:trPr>
        <w:tc>
          <w:tcPr>
            <w:tcW w:w="453" w:type="pct"/>
            <w:shd w:val="clear" w:color="auto" w:fill="auto"/>
            <w:tcMar>
              <w:left w:w="28" w:type="dxa"/>
              <w:right w:w="28" w:type="dxa"/>
            </w:tcMar>
            <w:vAlign w:val="center"/>
            <w:hideMark/>
          </w:tcPr>
          <w:p w14:paraId="31245994" w14:textId="77777777" w:rsidR="007A3A9B" w:rsidRPr="004F0BFC" w:rsidRDefault="007A3A9B" w:rsidP="0081222A">
            <w:pPr>
              <w:jc w:val="center"/>
              <w:rPr>
                <w:b/>
                <w:bCs/>
                <w:color w:val="000000"/>
                <w:sz w:val="22"/>
                <w:szCs w:val="22"/>
              </w:rPr>
            </w:pPr>
            <w:r w:rsidRPr="004F0BFC">
              <w:rPr>
                <w:b/>
                <w:bCs/>
                <w:color w:val="000000"/>
                <w:sz w:val="22"/>
                <w:szCs w:val="22"/>
              </w:rPr>
              <w:t>Год</w:t>
            </w:r>
          </w:p>
        </w:tc>
        <w:tc>
          <w:tcPr>
            <w:tcW w:w="1013" w:type="pct"/>
            <w:shd w:val="clear" w:color="auto" w:fill="auto"/>
            <w:tcMar>
              <w:left w:w="28" w:type="dxa"/>
              <w:right w:w="28" w:type="dxa"/>
            </w:tcMar>
            <w:vAlign w:val="center"/>
            <w:hideMark/>
          </w:tcPr>
          <w:p w14:paraId="5A8D5FE6" w14:textId="77777777" w:rsidR="007A3A9B" w:rsidRPr="004F0BFC" w:rsidRDefault="007A3A9B" w:rsidP="0081222A">
            <w:pPr>
              <w:jc w:val="center"/>
              <w:rPr>
                <w:b/>
                <w:bCs/>
                <w:color w:val="000000"/>
                <w:sz w:val="22"/>
                <w:szCs w:val="22"/>
              </w:rPr>
            </w:pPr>
            <w:r w:rsidRPr="004F0BFC">
              <w:rPr>
                <w:b/>
                <w:bCs/>
                <w:color w:val="000000"/>
                <w:sz w:val="22"/>
                <w:szCs w:val="22"/>
              </w:rPr>
              <w:t>Установленная мощность, Гкал/ч</w:t>
            </w:r>
          </w:p>
        </w:tc>
        <w:tc>
          <w:tcPr>
            <w:tcW w:w="987" w:type="pct"/>
            <w:shd w:val="clear" w:color="auto" w:fill="auto"/>
            <w:tcMar>
              <w:left w:w="28" w:type="dxa"/>
              <w:right w:w="28" w:type="dxa"/>
            </w:tcMar>
            <w:vAlign w:val="center"/>
            <w:hideMark/>
          </w:tcPr>
          <w:p w14:paraId="7CA4F249" w14:textId="77777777" w:rsidR="007A3A9B" w:rsidRPr="004F0BFC" w:rsidRDefault="007A3A9B" w:rsidP="0081222A">
            <w:pPr>
              <w:jc w:val="center"/>
              <w:rPr>
                <w:b/>
                <w:bCs/>
                <w:color w:val="000000"/>
                <w:sz w:val="22"/>
                <w:szCs w:val="22"/>
              </w:rPr>
            </w:pPr>
            <w:r w:rsidRPr="004F0BFC">
              <w:rPr>
                <w:b/>
                <w:bCs/>
                <w:color w:val="000000"/>
                <w:sz w:val="22"/>
                <w:szCs w:val="22"/>
              </w:rPr>
              <w:t>Ограничения установленной тепловой мощности, Гкал/ч</w:t>
            </w:r>
          </w:p>
        </w:tc>
        <w:tc>
          <w:tcPr>
            <w:tcW w:w="990" w:type="pct"/>
            <w:shd w:val="clear" w:color="auto" w:fill="auto"/>
            <w:tcMar>
              <w:left w:w="28" w:type="dxa"/>
              <w:right w:w="28" w:type="dxa"/>
            </w:tcMar>
            <w:vAlign w:val="center"/>
            <w:hideMark/>
          </w:tcPr>
          <w:p w14:paraId="5EEFE4C3" w14:textId="77777777" w:rsidR="007A3A9B" w:rsidRPr="004F0BFC" w:rsidRDefault="007A3A9B" w:rsidP="0081222A">
            <w:pPr>
              <w:jc w:val="center"/>
              <w:rPr>
                <w:b/>
                <w:bCs/>
                <w:color w:val="000000"/>
                <w:sz w:val="22"/>
                <w:szCs w:val="22"/>
              </w:rPr>
            </w:pPr>
            <w:r w:rsidRPr="004F0BFC">
              <w:rPr>
                <w:b/>
                <w:bCs/>
                <w:color w:val="000000"/>
                <w:sz w:val="22"/>
                <w:szCs w:val="22"/>
              </w:rPr>
              <w:t>Располагаемая тепловая мощность, Гкал/ч</w:t>
            </w:r>
          </w:p>
        </w:tc>
        <w:tc>
          <w:tcPr>
            <w:tcW w:w="853" w:type="pct"/>
            <w:shd w:val="clear" w:color="auto" w:fill="auto"/>
            <w:tcMar>
              <w:left w:w="28" w:type="dxa"/>
              <w:right w:w="28" w:type="dxa"/>
            </w:tcMar>
            <w:vAlign w:val="center"/>
            <w:hideMark/>
          </w:tcPr>
          <w:p w14:paraId="3427EBA0" w14:textId="77777777" w:rsidR="007A3A9B" w:rsidRPr="004F0BFC" w:rsidRDefault="007A3A9B" w:rsidP="0081222A">
            <w:pPr>
              <w:jc w:val="center"/>
              <w:rPr>
                <w:b/>
                <w:bCs/>
                <w:color w:val="000000"/>
                <w:sz w:val="22"/>
                <w:szCs w:val="22"/>
              </w:rPr>
            </w:pPr>
            <w:r w:rsidRPr="004F0BFC">
              <w:rPr>
                <w:b/>
                <w:bCs/>
                <w:color w:val="000000"/>
                <w:sz w:val="22"/>
                <w:szCs w:val="22"/>
              </w:rPr>
              <w:t>Расчетное потребление тепловой мощности на собственные нужды, Гкал/ч</w:t>
            </w:r>
          </w:p>
        </w:tc>
        <w:tc>
          <w:tcPr>
            <w:tcW w:w="704" w:type="pct"/>
            <w:shd w:val="clear" w:color="auto" w:fill="auto"/>
            <w:tcMar>
              <w:left w:w="28" w:type="dxa"/>
              <w:right w:w="28" w:type="dxa"/>
            </w:tcMar>
            <w:vAlign w:val="center"/>
            <w:hideMark/>
          </w:tcPr>
          <w:p w14:paraId="7A872A58" w14:textId="77777777" w:rsidR="007A3A9B" w:rsidRPr="004F0BFC" w:rsidRDefault="007A3A9B" w:rsidP="0081222A">
            <w:pPr>
              <w:jc w:val="center"/>
              <w:rPr>
                <w:b/>
                <w:bCs/>
                <w:color w:val="000000"/>
                <w:sz w:val="22"/>
                <w:szCs w:val="22"/>
              </w:rPr>
            </w:pPr>
            <w:r w:rsidRPr="004F0BFC">
              <w:rPr>
                <w:b/>
                <w:bCs/>
                <w:color w:val="000000"/>
                <w:sz w:val="22"/>
                <w:szCs w:val="22"/>
              </w:rPr>
              <w:t>Тепловая мощность нетто, Гкал/ч</w:t>
            </w:r>
          </w:p>
        </w:tc>
      </w:tr>
      <w:tr w:rsidR="007A3A9B" w:rsidRPr="00C66F7D" w14:paraId="74F20AF9" w14:textId="77777777" w:rsidTr="0081222A">
        <w:tc>
          <w:tcPr>
            <w:tcW w:w="5000" w:type="pct"/>
            <w:gridSpan w:val="6"/>
            <w:shd w:val="clear" w:color="auto" w:fill="auto"/>
            <w:tcMar>
              <w:left w:w="28" w:type="dxa"/>
              <w:right w:w="28" w:type="dxa"/>
            </w:tcMar>
            <w:vAlign w:val="center"/>
            <w:hideMark/>
          </w:tcPr>
          <w:p w14:paraId="2A435A75" w14:textId="77777777" w:rsidR="007A3A9B" w:rsidRPr="00C66F7D" w:rsidRDefault="007A3A9B" w:rsidP="0081222A">
            <w:pPr>
              <w:jc w:val="center"/>
              <w:rPr>
                <w:b/>
                <w:bCs/>
                <w:color w:val="000000"/>
                <w:sz w:val="22"/>
                <w:szCs w:val="22"/>
                <w:highlight w:val="yellow"/>
              </w:rPr>
            </w:pPr>
            <w:r w:rsidRPr="00C66F7D">
              <w:rPr>
                <w:b/>
                <w:bCs/>
                <w:color w:val="000000"/>
                <w:sz w:val="22"/>
                <w:szCs w:val="22"/>
              </w:rPr>
              <w:t xml:space="preserve">Котельная № 1 </w:t>
            </w:r>
            <w:r>
              <w:rPr>
                <w:b/>
                <w:bCs/>
                <w:color w:val="000000"/>
                <w:sz w:val="22"/>
                <w:szCs w:val="22"/>
              </w:rPr>
              <w:t>«</w:t>
            </w:r>
            <w:r w:rsidRPr="00C66F7D">
              <w:rPr>
                <w:b/>
                <w:bCs/>
                <w:color w:val="000000"/>
                <w:sz w:val="22"/>
                <w:szCs w:val="22"/>
              </w:rPr>
              <w:t>Центральная</w:t>
            </w:r>
            <w:r>
              <w:rPr>
                <w:b/>
                <w:bCs/>
                <w:color w:val="000000"/>
                <w:sz w:val="22"/>
                <w:szCs w:val="22"/>
              </w:rPr>
              <w:t>»</w:t>
            </w:r>
            <w:r w:rsidRPr="00C66F7D">
              <w:rPr>
                <w:b/>
                <w:bCs/>
                <w:color w:val="000000"/>
                <w:sz w:val="22"/>
                <w:szCs w:val="22"/>
              </w:rPr>
              <w:t>, п. Тазовский, ул. Калинина, 16</w:t>
            </w:r>
            <w:r>
              <w:rPr>
                <w:b/>
                <w:bCs/>
                <w:color w:val="000000"/>
                <w:sz w:val="22"/>
                <w:szCs w:val="22"/>
              </w:rPr>
              <w:t>,</w:t>
            </w:r>
            <w:r w:rsidRPr="00C66F7D">
              <w:rPr>
                <w:b/>
                <w:bCs/>
                <w:color w:val="000000"/>
                <w:sz w:val="22"/>
                <w:szCs w:val="22"/>
              </w:rPr>
              <w:t xml:space="preserve"> кор. 2</w:t>
            </w:r>
          </w:p>
        </w:tc>
      </w:tr>
      <w:tr w:rsidR="007A3A9B" w:rsidRPr="004F0BFC" w14:paraId="0BD1D426" w14:textId="77777777" w:rsidTr="0081222A">
        <w:tc>
          <w:tcPr>
            <w:tcW w:w="453" w:type="pct"/>
            <w:shd w:val="clear" w:color="000000" w:fill="FFFFFF"/>
            <w:tcMar>
              <w:left w:w="28" w:type="dxa"/>
              <w:right w:w="28" w:type="dxa"/>
            </w:tcMar>
            <w:vAlign w:val="center"/>
            <w:hideMark/>
          </w:tcPr>
          <w:p w14:paraId="049BF5CF" w14:textId="77777777" w:rsidR="007A3A9B" w:rsidRPr="004F0BFC" w:rsidRDefault="007A3A9B" w:rsidP="0081222A">
            <w:pPr>
              <w:ind w:firstLine="29"/>
              <w:jc w:val="center"/>
              <w:rPr>
                <w:sz w:val="22"/>
                <w:szCs w:val="22"/>
              </w:rPr>
            </w:pPr>
            <w:r w:rsidRPr="004F0BFC">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E31C9B5" w14:textId="77777777" w:rsidR="007A3A9B" w:rsidRPr="004F0BFC" w:rsidRDefault="007A3A9B" w:rsidP="0081222A">
            <w:pPr>
              <w:ind w:firstLine="29"/>
              <w:jc w:val="center"/>
              <w:rPr>
                <w:sz w:val="22"/>
                <w:szCs w:val="22"/>
              </w:rPr>
            </w:pPr>
            <w:r w:rsidRPr="004F0BFC">
              <w:rPr>
                <w:sz w:val="22"/>
                <w:szCs w:val="22"/>
              </w:rPr>
              <w:t>10,640</w:t>
            </w:r>
          </w:p>
        </w:tc>
        <w:tc>
          <w:tcPr>
            <w:tcW w:w="98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71417D9" w14:textId="77777777" w:rsidR="007A3A9B" w:rsidRPr="004F0BFC" w:rsidRDefault="007A3A9B" w:rsidP="0081222A">
            <w:pPr>
              <w:ind w:firstLine="29"/>
              <w:jc w:val="center"/>
              <w:rPr>
                <w:sz w:val="22"/>
                <w:szCs w:val="22"/>
              </w:rPr>
            </w:pPr>
            <w:r w:rsidRPr="004F0BFC">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8E3934F" w14:textId="77777777" w:rsidR="007A3A9B" w:rsidRPr="004F0BFC" w:rsidRDefault="007A3A9B" w:rsidP="0081222A">
            <w:pPr>
              <w:ind w:firstLine="29"/>
              <w:jc w:val="center"/>
              <w:rPr>
                <w:sz w:val="22"/>
                <w:szCs w:val="22"/>
              </w:rPr>
            </w:pPr>
            <w:r w:rsidRPr="004F0BFC">
              <w:rPr>
                <w:sz w:val="22"/>
                <w:szCs w:val="22"/>
              </w:rPr>
              <w:t>10,640</w:t>
            </w:r>
          </w:p>
        </w:tc>
        <w:tc>
          <w:tcPr>
            <w:tcW w:w="85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D970F5F" w14:textId="77777777" w:rsidR="007A3A9B" w:rsidRPr="00B81DAB" w:rsidRDefault="007A3A9B" w:rsidP="0081222A">
            <w:pPr>
              <w:ind w:firstLine="29"/>
              <w:jc w:val="center"/>
              <w:rPr>
                <w:sz w:val="22"/>
                <w:szCs w:val="22"/>
              </w:rPr>
            </w:pPr>
            <w:r w:rsidRPr="00B81DAB">
              <w:rPr>
                <w:sz w:val="22"/>
                <w:szCs w:val="22"/>
              </w:rPr>
              <w:t>0,165</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673588E6" w14:textId="77777777" w:rsidR="007A3A9B" w:rsidRPr="00B81DAB" w:rsidRDefault="007A3A9B" w:rsidP="0081222A">
            <w:pPr>
              <w:ind w:firstLine="29"/>
              <w:jc w:val="center"/>
              <w:rPr>
                <w:sz w:val="22"/>
                <w:szCs w:val="22"/>
              </w:rPr>
            </w:pPr>
            <w:r w:rsidRPr="00B81DAB">
              <w:rPr>
                <w:sz w:val="22"/>
                <w:szCs w:val="22"/>
              </w:rPr>
              <w:t>10,475</w:t>
            </w:r>
          </w:p>
        </w:tc>
      </w:tr>
      <w:tr w:rsidR="007A3A9B" w:rsidRPr="004F0BFC" w14:paraId="16B6B364" w14:textId="77777777" w:rsidTr="0081222A">
        <w:tc>
          <w:tcPr>
            <w:tcW w:w="453" w:type="pct"/>
            <w:shd w:val="clear" w:color="000000" w:fill="FFFFFF"/>
            <w:tcMar>
              <w:left w:w="28" w:type="dxa"/>
              <w:right w:w="28" w:type="dxa"/>
            </w:tcMar>
            <w:vAlign w:val="center"/>
            <w:hideMark/>
          </w:tcPr>
          <w:p w14:paraId="0BC45B33" w14:textId="77777777" w:rsidR="007A3A9B" w:rsidRPr="004F0BFC" w:rsidRDefault="007A3A9B" w:rsidP="0081222A">
            <w:pPr>
              <w:ind w:firstLine="29"/>
              <w:jc w:val="center"/>
              <w:rPr>
                <w:sz w:val="22"/>
                <w:szCs w:val="22"/>
              </w:rPr>
            </w:pPr>
            <w:r w:rsidRPr="004F0BFC">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06EB5925" w14:textId="77777777" w:rsidR="007A3A9B" w:rsidRPr="004F0BFC" w:rsidRDefault="007A3A9B" w:rsidP="0081222A">
            <w:pPr>
              <w:ind w:firstLine="29"/>
              <w:jc w:val="center"/>
              <w:rPr>
                <w:sz w:val="22"/>
                <w:szCs w:val="22"/>
              </w:rPr>
            </w:pPr>
            <w:r w:rsidRPr="004F0BFC">
              <w:rPr>
                <w:sz w:val="22"/>
                <w:szCs w:val="22"/>
              </w:rPr>
              <w:t>13,300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0DC79AF7" w14:textId="77777777" w:rsidR="007A3A9B" w:rsidRPr="004F0BFC" w:rsidRDefault="007A3A9B" w:rsidP="0081222A">
            <w:pPr>
              <w:ind w:firstLine="29"/>
              <w:jc w:val="center"/>
              <w:rPr>
                <w:sz w:val="22"/>
                <w:szCs w:val="22"/>
              </w:rPr>
            </w:pPr>
            <w:r w:rsidRPr="004F0BFC">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3D90A3E3" w14:textId="77777777" w:rsidR="007A3A9B" w:rsidRPr="004F0BFC" w:rsidRDefault="007A3A9B" w:rsidP="0081222A">
            <w:pPr>
              <w:ind w:firstLine="29"/>
              <w:jc w:val="center"/>
              <w:rPr>
                <w:sz w:val="22"/>
                <w:szCs w:val="22"/>
              </w:rPr>
            </w:pPr>
            <w:r w:rsidRPr="004F0BFC">
              <w:rPr>
                <w:sz w:val="22"/>
                <w:szCs w:val="22"/>
              </w:rPr>
              <w:t>13,300</w:t>
            </w:r>
          </w:p>
        </w:tc>
        <w:tc>
          <w:tcPr>
            <w:tcW w:w="8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70EC111B" w14:textId="77777777" w:rsidR="007A3A9B" w:rsidRPr="00B81DAB" w:rsidRDefault="007A3A9B" w:rsidP="0081222A">
            <w:pPr>
              <w:ind w:firstLine="29"/>
              <w:jc w:val="center"/>
              <w:rPr>
                <w:sz w:val="22"/>
                <w:szCs w:val="22"/>
              </w:rPr>
            </w:pPr>
            <w:r w:rsidRPr="00B81DAB">
              <w:rPr>
                <w:sz w:val="22"/>
                <w:szCs w:val="22"/>
              </w:rPr>
              <w:t>0,165</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14:paraId="2B592A40" w14:textId="77777777" w:rsidR="007A3A9B" w:rsidRPr="00B81DAB" w:rsidRDefault="007A3A9B" w:rsidP="0081222A">
            <w:pPr>
              <w:ind w:firstLine="29"/>
              <w:jc w:val="center"/>
              <w:rPr>
                <w:sz w:val="22"/>
                <w:szCs w:val="22"/>
              </w:rPr>
            </w:pPr>
            <w:r w:rsidRPr="00B81DAB">
              <w:rPr>
                <w:sz w:val="22"/>
                <w:szCs w:val="22"/>
              </w:rPr>
              <w:t>13,135</w:t>
            </w:r>
          </w:p>
        </w:tc>
      </w:tr>
      <w:tr w:rsidR="007A3A9B" w:rsidRPr="00C66F7D" w14:paraId="0590825C" w14:textId="77777777" w:rsidTr="0081222A">
        <w:tc>
          <w:tcPr>
            <w:tcW w:w="453" w:type="pct"/>
            <w:shd w:val="clear" w:color="000000" w:fill="FFFFFF"/>
            <w:tcMar>
              <w:left w:w="28" w:type="dxa"/>
              <w:right w:w="28" w:type="dxa"/>
            </w:tcMar>
            <w:vAlign w:val="center"/>
            <w:hideMark/>
          </w:tcPr>
          <w:p w14:paraId="7A0CCA82" w14:textId="77777777" w:rsidR="007A3A9B" w:rsidRPr="004F0BFC" w:rsidRDefault="007A3A9B" w:rsidP="0081222A">
            <w:pPr>
              <w:ind w:firstLine="29"/>
              <w:jc w:val="center"/>
              <w:rPr>
                <w:sz w:val="22"/>
                <w:szCs w:val="22"/>
              </w:rPr>
            </w:pPr>
            <w:r w:rsidRPr="004F0BFC">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57C1CC7E" w14:textId="77777777" w:rsidR="007A3A9B" w:rsidRPr="004F0BFC" w:rsidRDefault="007A3A9B" w:rsidP="0081222A">
            <w:pPr>
              <w:ind w:firstLine="29"/>
              <w:jc w:val="center"/>
              <w:rPr>
                <w:sz w:val="22"/>
                <w:szCs w:val="22"/>
              </w:rPr>
            </w:pPr>
            <w:r w:rsidRPr="004F0BFC">
              <w:rPr>
                <w:sz w:val="22"/>
                <w:szCs w:val="22"/>
              </w:rPr>
              <w:t>11,500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40CEF3F0" w14:textId="77777777" w:rsidR="007A3A9B" w:rsidRPr="004F0BFC" w:rsidRDefault="007A3A9B" w:rsidP="0081222A">
            <w:pPr>
              <w:ind w:firstLine="29"/>
              <w:jc w:val="center"/>
              <w:rPr>
                <w:sz w:val="22"/>
                <w:szCs w:val="22"/>
              </w:rPr>
            </w:pPr>
            <w:r w:rsidRPr="004F0BFC">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5E7102D2" w14:textId="77777777" w:rsidR="007A3A9B" w:rsidRPr="004F0BFC" w:rsidRDefault="007A3A9B" w:rsidP="0081222A">
            <w:pPr>
              <w:ind w:firstLine="29"/>
              <w:jc w:val="center"/>
              <w:rPr>
                <w:sz w:val="22"/>
                <w:szCs w:val="22"/>
              </w:rPr>
            </w:pPr>
            <w:r w:rsidRPr="004F0BFC">
              <w:rPr>
                <w:sz w:val="22"/>
                <w:szCs w:val="22"/>
              </w:rPr>
              <w:t>11,500</w:t>
            </w:r>
          </w:p>
        </w:tc>
        <w:tc>
          <w:tcPr>
            <w:tcW w:w="8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30861AD1" w14:textId="77777777" w:rsidR="007A3A9B" w:rsidRPr="00B81DAB" w:rsidRDefault="007A3A9B" w:rsidP="0081222A">
            <w:pPr>
              <w:ind w:firstLine="29"/>
              <w:jc w:val="center"/>
              <w:rPr>
                <w:sz w:val="22"/>
                <w:szCs w:val="22"/>
              </w:rPr>
            </w:pPr>
            <w:r w:rsidRPr="00B81DAB">
              <w:rPr>
                <w:sz w:val="22"/>
                <w:szCs w:val="22"/>
              </w:rPr>
              <w:t>0,165</w:t>
            </w:r>
          </w:p>
        </w:tc>
        <w:tc>
          <w:tcPr>
            <w:tcW w:w="704" w:type="pct"/>
            <w:tcBorders>
              <w:top w:val="nil"/>
              <w:left w:val="nil"/>
              <w:bottom w:val="single" w:sz="4" w:space="0" w:color="auto"/>
              <w:right w:val="single" w:sz="4" w:space="0" w:color="auto"/>
            </w:tcBorders>
            <w:shd w:val="clear" w:color="000000" w:fill="FFFFFF"/>
            <w:tcMar>
              <w:left w:w="28" w:type="dxa"/>
              <w:right w:w="28" w:type="dxa"/>
            </w:tcMar>
            <w:vAlign w:val="bottom"/>
          </w:tcPr>
          <w:p w14:paraId="23BF8650" w14:textId="77777777" w:rsidR="007A3A9B" w:rsidRPr="00B81DAB" w:rsidRDefault="007A3A9B" w:rsidP="0081222A">
            <w:pPr>
              <w:ind w:firstLine="29"/>
              <w:jc w:val="center"/>
              <w:rPr>
                <w:sz w:val="22"/>
                <w:szCs w:val="22"/>
              </w:rPr>
            </w:pPr>
            <w:r w:rsidRPr="00B81DAB">
              <w:rPr>
                <w:sz w:val="22"/>
                <w:szCs w:val="22"/>
              </w:rPr>
              <w:t>11,335</w:t>
            </w:r>
          </w:p>
        </w:tc>
      </w:tr>
      <w:tr w:rsidR="007A3A9B" w:rsidRPr="004F0BFC" w14:paraId="6C6A60F6" w14:textId="77777777" w:rsidTr="0081222A">
        <w:tc>
          <w:tcPr>
            <w:tcW w:w="5000" w:type="pct"/>
            <w:gridSpan w:val="6"/>
            <w:shd w:val="clear" w:color="auto" w:fill="auto"/>
            <w:tcMar>
              <w:left w:w="28" w:type="dxa"/>
              <w:right w:w="28" w:type="dxa"/>
            </w:tcMar>
            <w:vAlign w:val="center"/>
            <w:hideMark/>
          </w:tcPr>
          <w:p w14:paraId="13E5A7FD" w14:textId="77777777" w:rsidR="007A3A9B" w:rsidRPr="004F0BFC" w:rsidRDefault="007A3A9B" w:rsidP="0081222A">
            <w:pPr>
              <w:jc w:val="center"/>
              <w:rPr>
                <w:b/>
                <w:bCs/>
                <w:color w:val="000000"/>
                <w:sz w:val="22"/>
                <w:szCs w:val="22"/>
              </w:rPr>
            </w:pPr>
            <w:r w:rsidRPr="004F0BFC">
              <w:rPr>
                <w:b/>
                <w:bCs/>
                <w:color w:val="000000"/>
                <w:sz w:val="22"/>
                <w:szCs w:val="22"/>
              </w:rPr>
              <w:t xml:space="preserve">Котельная № 2 </w:t>
            </w:r>
            <w:r>
              <w:rPr>
                <w:b/>
                <w:bCs/>
                <w:color w:val="000000"/>
                <w:sz w:val="22"/>
                <w:szCs w:val="22"/>
              </w:rPr>
              <w:t>«</w:t>
            </w:r>
            <w:r w:rsidRPr="004F0BFC">
              <w:rPr>
                <w:b/>
                <w:bCs/>
                <w:color w:val="000000"/>
                <w:sz w:val="22"/>
                <w:szCs w:val="22"/>
              </w:rPr>
              <w:t>Геофизики</w:t>
            </w:r>
            <w:r>
              <w:rPr>
                <w:b/>
                <w:bCs/>
                <w:color w:val="000000"/>
                <w:sz w:val="22"/>
                <w:szCs w:val="22"/>
              </w:rPr>
              <w:t>»</w:t>
            </w:r>
            <w:r w:rsidRPr="004F0BFC">
              <w:rPr>
                <w:b/>
                <w:bCs/>
                <w:color w:val="000000"/>
                <w:sz w:val="22"/>
                <w:szCs w:val="22"/>
              </w:rPr>
              <w:t>, п. Тазовский, ул. Геофизиков, 18Б</w:t>
            </w:r>
          </w:p>
        </w:tc>
      </w:tr>
      <w:tr w:rsidR="007A3A9B" w:rsidRPr="003768F2" w14:paraId="5460BF1E" w14:textId="77777777" w:rsidTr="0081222A">
        <w:tc>
          <w:tcPr>
            <w:tcW w:w="453" w:type="pct"/>
            <w:shd w:val="clear" w:color="000000" w:fill="FFFFFF"/>
            <w:tcMar>
              <w:left w:w="28" w:type="dxa"/>
              <w:right w:w="28" w:type="dxa"/>
            </w:tcMar>
            <w:vAlign w:val="center"/>
            <w:hideMark/>
          </w:tcPr>
          <w:p w14:paraId="4816A538" w14:textId="77777777" w:rsidR="007A3A9B" w:rsidRPr="003768F2" w:rsidRDefault="007A3A9B" w:rsidP="0081222A">
            <w:pPr>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7CD25E5" w14:textId="77777777" w:rsidR="007A3A9B" w:rsidRPr="003768F2" w:rsidRDefault="007A3A9B" w:rsidP="0081222A">
            <w:pPr>
              <w:ind w:firstLine="29"/>
              <w:jc w:val="center"/>
              <w:rPr>
                <w:sz w:val="22"/>
                <w:szCs w:val="22"/>
              </w:rPr>
            </w:pPr>
            <w:r w:rsidRPr="003768F2">
              <w:rPr>
                <w:sz w:val="22"/>
                <w:szCs w:val="22"/>
              </w:rPr>
              <w:t>17,200</w:t>
            </w:r>
          </w:p>
        </w:tc>
        <w:tc>
          <w:tcPr>
            <w:tcW w:w="98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4337FC9"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6BA0155" w14:textId="77777777" w:rsidR="007A3A9B" w:rsidRPr="003768F2" w:rsidRDefault="007A3A9B" w:rsidP="0081222A">
            <w:pPr>
              <w:ind w:firstLine="29"/>
              <w:jc w:val="center"/>
              <w:rPr>
                <w:sz w:val="22"/>
                <w:szCs w:val="22"/>
              </w:rPr>
            </w:pPr>
            <w:r w:rsidRPr="003768F2">
              <w:rPr>
                <w:sz w:val="22"/>
                <w:szCs w:val="22"/>
              </w:rPr>
              <w:t>17,200</w:t>
            </w:r>
          </w:p>
        </w:tc>
        <w:tc>
          <w:tcPr>
            <w:tcW w:w="85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8D2065F" w14:textId="77777777" w:rsidR="007A3A9B" w:rsidRPr="0031331B" w:rsidRDefault="007A3A9B" w:rsidP="0081222A">
            <w:pPr>
              <w:ind w:firstLine="29"/>
              <w:jc w:val="center"/>
              <w:rPr>
                <w:sz w:val="22"/>
                <w:szCs w:val="22"/>
              </w:rPr>
            </w:pPr>
            <w:r w:rsidRPr="0031331B">
              <w:rPr>
                <w:sz w:val="22"/>
                <w:szCs w:val="22"/>
              </w:rPr>
              <w:t>0,291</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5C4B6B50" w14:textId="77777777" w:rsidR="007A3A9B" w:rsidRPr="0031331B" w:rsidRDefault="007A3A9B" w:rsidP="0081222A">
            <w:pPr>
              <w:ind w:firstLine="29"/>
              <w:jc w:val="center"/>
              <w:rPr>
                <w:sz w:val="22"/>
                <w:szCs w:val="22"/>
              </w:rPr>
            </w:pPr>
            <w:r w:rsidRPr="0031331B">
              <w:rPr>
                <w:sz w:val="22"/>
                <w:szCs w:val="22"/>
              </w:rPr>
              <w:t>16,909</w:t>
            </w:r>
          </w:p>
        </w:tc>
      </w:tr>
      <w:tr w:rsidR="007A3A9B" w:rsidRPr="003768F2" w14:paraId="210C57C5" w14:textId="77777777" w:rsidTr="0081222A">
        <w:tc>
          <w:tcPr>
            <w:tcW w:w="453" w:type="pct"/>
            <w:shd w:val="clear" w:color="000000" w:fill="FFFFFF"/>
            <w:tcMar>
              <w:left w:w="28" w:type="dxa"/>
              <w:right w:w="28" w:type="dxa"/>
            </w:tcMar>
            <w:vAlign w:val="center"/>
            <w:hideMark/>
          </w:tcPr>
          <w:p w14:paraId="1E90C0AF" w14:textId="77777777" w:rsidR="007A3A9B" w:rsidRPr="003768F2" w:rsidRDefault="007A3A9B" w:rsidP="0081222A">
            <w:pPr>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323CCACC" w14:textId="77777777" w:rsidR="007A3A9B" w:rsidRPr="003768F2" w:rsidRDefault="007A3A9B" w:rsidP="0081222A">
            <w:pPr>
              <w:ind w:firstLine="29"/>
              <w:jc w:val="center"/>
              <w:rPr>
                <w:sz w:val="22"/>
                <w:szCs w:val="22"/>
              </w:rPr>
            </w:pPr>
            <w:r w:rsidRPr="003768F2">
              <w:rPr>
                <w:sz w:val="22"/>
                <w:szCs w:val="22"/>
              </w:rPr>
              <w:t>17,200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613CCA0D"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74203BAC" w14:textId="77777777" w:rsidR="007A3A9B" w:rsidRPr="003768F2" w:rsidRDefault="007A3A9B" w:rsidP="0081222A">
            <w:pPr>
              <w:ind w:firstLine="29"/>
              <w:jc w:val="center"/>
              <w:rPr>
                <w:sz w:val="22"/>
                <w:szCs w:val="22"/>
              </w:rPr>
            </w:pPr>
            <w:r w:rsidRPr="003768F2">
              <w:rPr>
                <w:sz w:val="22"/>
                <w:szCs w:val="22"/>
              </w:rPr>
              <w:t>17,200</w:t>
            </w:r>
          </w:p>
        </w:tc>
        <w:tc>
          <w:tcPr>
            <w:tcW w:w="85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39E255B" w14:textId="77777777" w:rsidR="007A3A9B" w:rsidRPr="0031331B" w:rsidRDefault="007A3A9B" w:rsidP="0081222A">
            <w:pPr>
              <w:ind w:firstLine="29"/>
              <w:jc w:val="center"/>
              <w:rPr>
                <w:sz w:val="22"/>
                <w:szCs w:val="22"/>
              </w:rPr>
            </w:pPr>
            <w:r w:rsidRPr="0031331B">
              <w:rPr>
                <w:sz w:val="22"/>
                <w:szCs w:val="22"/>
              </w:rPr>
              <w:t>0,291</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350BCEE1" w14:textId="77777777" w:rsidR="007A3A9B" w:rsidRPr="0031331B" w:rsidRDefault="007A3A9B" w:rsidP="0081222A">
            <w:pPr>
              <w:ind w:firstLine="29"/>
              <w:jc w:val="center"/>
              <w:rPr>
                <w:sz w:val="22"/>
                <w:szCs w:val="22"/>
              </w:rPr>
            </w:pPr>
            <w:r w:rsidRPr="0031331B">
              <w:rPr>
                <w:sz w:val="22"/>
                <w:szCs w:val="22"/>
              </w:rPr>
              <w:t>16,909</w:t>
            </w:r>
          </w:p>
        </w:tc>
      </w:tr>
      <w:tr w:rsidR="007A3A9B" w:rsidRPr="003768F2" w14:paraId="11418083" w14:textId="77777777" w:rsidTr="0081222A">
        <w:tc>
          <w:tcPr>
            <w:tcW w:w="453" w:type="pct"/>
            <w:shd w:val="clear" w:color="000000" w:fill="FFFFFF"/>
            <w:tcMar>
              <w:left w:w="28" w:type="dxa"/>
              <w:right w:w="28" w:type="dxa"/>
            </w:tcMar>
            <w:vAlign w:val="center"/>
            <w:hideMark/>
          </w:tcPr>
          <w:p w14:paraId="718FE5B9" w14:textId="77777777" w:rsidR="007A3A9B" w:rsidRPr="003768F2" w:rsidRDefault="007A3A9B" w:rsidP="0081222A">
            <w:pPr>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386CDD26" w14:textId="77777777" w:rsidR="007A3A9B" w:rsidRPr="003768F2" w:rsidRDefault="007A3A9B" w:rsidP="0081222A">
            <w:pPr>
              <w:ind w:firstLine="29"/>
              <w:jc w:val="center"/>
              <w:rPr>
                <w:sz w:val="22"/>
                <w:szCs w:val="22"/>
              </w:rPr>
            </w:pPr>
            <w:r w:rsidRPr="003768F2">
              <w:rPr>
                <w:sz w:val="22"/>
                <w:szCs w:val="22"/>
              </w:rPr>
              <w:t>17,200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436CC6DB"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3F15A769" w14:textId="77777777" w:rsidR="007A3A9B" w:rsidRPr="003768F2" w:rsidRDefault="007A3A9B" w:rsidP="0081222A">
            <w:pPr>
              <w:ind w:firstLine="29"/>
              <w:jc w:val="center"/>
              <w:rPr>
                <w:sz w:val="22"/>
                <w:szCs w:val="22"/>
              </w:rPr>
            </w:pPr>
            <w:r w:rsidRPr="003768F2">
              <w:rPr>
                <w:sz w:val="22"/>
                <w:szCs w:val="22"/>
              </w:rPr>
              <w:t>17,200</w:t>
            </w:r>
          </w:p>
        </w:tc>
        <w:tc>
          <w:tcPr>
            <w:tcW w:w="85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CC4378B" w14:textId="77777777" w:rsidR="007A3A9B" w:rsidRPr="0031331B" w:rsidRDefault="007A3A9B" w:rsidP="0081222A">
            <w:pPr>
              <w:ind w:firstLine="29"/>
              <w:jc w:val="center"/>
              <w:rPr>
                <w:sz w:val="22"/>
                <w:szCs w:val="22"/>
              </w:rPr>
            </w:pPr>
            <w:r w:rsidRPr="0031331B">
              <w:rPr>
                <w:sz w:val="22"/>
                <w:szCs w:val="22"/>
              </w:rPr>
              <w:t>0,291</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4E93A583" w14:textId="77777777" w:rsidR="007A3A9B" w:rsidRPr="0031331B" w:rsidRDefault="007A3A9B" w:rsidP="0081222A">
            <w:pPr>
              <w:ind w:firstLine="29"/>
              <w:jc w:val="center"/>
              <w:rPr>
                <w:sz w:val="22"/>
                <w:szCs w:val="22"/>
              </w:rPr>
            </w:pPr>
            <w:r w:rsidRPr="0031331B">
              <w:rPr>
                <w:sz w:val="22"/>
                <w:szCs w:val="22"/>
              </w:rPr>
              <w:t>16,909</w:t>
            </w:r>
          </w:p>
        </w:tc>
      </w:tr>
      <w:tr w:rsidR="007A3A9B" w:rsidRPr="004F0BFC" w14:paraId="2D08BFF1" w14:textId="77777777" w:rsidTr="0081222A">
        <w:tc>
          <w:tcPr>
            <w:tcW w:w="5000" w:type="pct"/>
            <w:gridSpan w:val="6"/>
            <w:shd w:val="clear" w:color="auto" w:fill="auto"/>
            <w:tcMar>
              <w:left w:w="28" w:type="dxa"/>
              <w:right w:w="28" w:type="dxa"/>
            </w:tcMar>
            <w:vAlign w:val="center"/>
            <w:hideMark/>
          </w:tcPr>
          <w:p w14:paraId="18EBE6FA" w14:textId="77777777" w:rsidR="007A3A9B" w:rsidRPr="004F0BFC" w:rsidRDefault="007A3A9B" w:rsidP="0081222A">
            <w:pPr>
              <w:jc w:val="center"/>
              <w:rPr>
                <w:b/>
                <w:bCs/>
                <w:color w:val="000000"/>
                <w:sz w:val="22"/>
                <w:szCs w:val="22"/>
              </w:rPr>
            </w:pPr>
            <w:r w:rsidRPr="004F0BFC">
              <w:rPr>
                <w:b/>
                <w:bCs/>
                <w:color w:val="000000"/>
                <w:sz w:val="22"/>
                <w:szCs w:val="22"/>
              </w:rPr>
              <w:t xml:space="preserve">Котельная № 4 </w:t>
            </w:r>
            <w:r>
              <w:rPr>
                <w:b/>
                <w:bCs/>
                <w:color w:val="000000"/>
                <w:sz w:val="22"/>
                <w:szCs w:val="22"/>
              </w:rPr>
              <w:t>«</w:t>
            </w:r>
            <w:r w:rsidRPr="004F0BFC">
              <w:rPr>
                <w:b/>
                <w:bCs/>
                <w:color w:val="000000"/>
                <w:sz w:val="22"/>
                <w:szCs w:val="22"/>
              </w:rPr>
              <w:t>Рыбозавод</w:t>
            </w:r>
            <w:r>
              <w:rPr>
                <w:b/>
                <w:bCs/>
                <w:color w:val="000000"/>
                <w:sz w:val="22"/>
                <w:szCs w:val="22"/>
              </w:rPr>
              <w:t>»</w:t>
            </w:r>
            <w:r w:rsidRPr="004F0BFC">
              <w:rPr>
                <w:b/>
                <w:bCs/>
                <w:color w:val="000000"/>
                <w:sz w:val="22"/>
                <w:szCs w:val="22"/>
              </w:rPr>
              <w:t>, п. Тазовский, ул. Почтовая, 35г</w:t>
            </w:r>
          </w:p>
        </w:tc>
      </w:tr>
      <w:tr w:rsidR="007A3A9B" w:rsidRPr="003768F2" w14:paraId="76C5A5CB" w14:textId="77777777" w:rsidTr="0081222A">
        <w:tc>
          <w:tcPr>
            <w:tcW w:w="453" w:type="pct"/>
            <w:shd w:val="clear" w:color="000000" w:fill="FFFFFF"/>
            <w:tcMar>
              <w:left w:w="28" w:type="dxa"/>
              <w:right w:w="28" w:type="dxa"/>
            </w:tcMar>
            <w:vAlign w:val="center"/>
            <w:hideMark/>
          </w:tcPr>
          <w:p w14:paraId="43B84017" w14:textId="77777777" w:rsidR="007A3A9B" w:rsidRPr="003768F2" w:rsidRDefault="007A3A9B" w:rsidP="0081222A">
            <w:pPr>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E7F8D66" w14:textId="77777777" w:rsidR="007A3A9B" w:rsidRPr="003768F2" w:rsidRDefault="007A3A9B" w:rsidP="0081222A">
            <w:pPr>
              <w:ind w:firstLine="29"/>
              <w:jc w:val="center"/>
              <w:rPr>
                <w:sz w:val="22"/>
                <w:szCs w:val="22"/>
              </w:rPr>
            </w:pPr>
            <w:r w:rsidRPr="003768F2">
              <w:rPr>
                <w:sz w:val="22"/>
                <w:szCs w:val="22"/>
              </w:rPr>
              <w:t>6,810</w:t>
            </w:r>
          </w:p>
        </w:tc>
        <w:tc>
          <w:tcPr>
            <w:tcW w:w="98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E6029C4"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A2F2862" w14:textId="77777777" w:rsidR="007A3A9B" w:rsidRPr="003768F2" w:rsidRDefault="007A3A9B" w:rsidP="0081222A">
            <w:pPr>
              <w:ind w:firstLine="29"/>
              <w:jc w:val="center"/>
              <w:rPr>
                <w:sz w:val="22"/>
                <w:szCs w:val="22"/>
              </w:rPr>
            </w:pPr>
            <w:r w:rsidRPr="003768F2">
              <w:rPr>
                <w:sz w:val="22"/>
                <w:szCs w:val="22"/>
              </w:rPr>
              <w:t>6,810</w:t>
            </w:r>
          </w:p>
        </w:tc>
        <w:tc>
          <w:tcPr>
            <w:tcW w:w="85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E2D0BD2" w14:textId="77777777" w:rsidR="007A3A9B" w:rsidRPr="0031331B" w:rsidRDefault="007A3A9B" w:rsidP="0081222A">
            <w:pPr>
              <w:ind w:firstLine="29"/>
              <w:jc w:val="center"/>
              <w:rPr>
                <w:sz w:val="22"/>
                <w:szCs w:val="22"/>
              </w:rPr>
            </w:pPr>
            <w:r w:rsidRPr="0031331B">
              <w:rPr>
                <w:sz w:val="22"/>
                <w:szCs w:val="22"/>
              </w:rPr>
              <w:t>0,149</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012B576D" w14:textId="77777777" w:rsidR="007A3A9B" w:rsidRPr="0031331B" w:rsidRDefault="007A3A9B" w:rsidP="0081222A">
            <w:pPr>
              <w:ind w:firstLine="29"/>
              <w:jc w:val="center"/>
              <w:rPr>
                <w:sz w:val="22"/>
                <w:szCs w:val="22"/>
              </w:rPr>
            </w:pPr>
            <w:r w:rsidRPr="0031331B">
              <w:rPr>
                <w:sz w:val="22"/>
                <w:szCs w:val="22"/>
              </w:rPr>
              <w:t>6,661</w:t>
            </w:r>
          </w:p>
        </w:tc>
      </w:tr>
      <w:tr w:rsidR="007A3A9B" w:rsidRPr="003768F2" w14:paraId="2CE1F596" w14:textId="77777777" w:rsidTr="0081222A">
        <w:tc>
          <w:tcPr>
            <w:tcW w:w="453" w:type="pct"/>
            <w:shd w:val="clear" w:color="000000" w:fill="FFFFFF"/>
            <w:tcMar>
              <w:left w:w="28" w:type="dxa"/>
              <w:right w:w="28" w:type="dxa"/>
            </w:tcMar>
            <w:vAlign w:val="center"/>
            <w:hideMark/>
          </w:tcPr>
          <w:p w14:paraId="17765B9B" w14:textId="77777777" w:rsidR="007A3A9B" w:rsidRPr="003768F2" w:rsidRDefault="007A3A9B" w:rsidP="0081222A">
            <w:pPr>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32A4F5E4" w14:textId="77777777" w:rsidR="007A3A9B" w:rsidRPr="003768F2" w:rsidRDefault="007A3A9B" w:rsidP="0081222A">
            <w:pPr>
              <w:ind w:firstLine="29"/>
              <w:jc w:val="center"/>
              <w:rPr>
                <w:sz w:val="22"/>
                <w:szCs w:val="22"/>
              </w:rPr>
            </w:pPr>
            <w:r w:rsidRPr="003768F2">
              <w:rPr>
                <w:sz w:val="22"/>
                <w:szCs w:val="22"/>
              </w:rPr>
              <w:t>8,940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7D7A0896"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4DA85DC0" w14:textId="77777777" w:rsidR="007A3A9B" w:rsidRPr="003768F2" w:rsidRDefault="007A3A9B" w:rsidP="0081222A">
            <w:pPr>
              <w:ind w:firstLine="29"/>
              <w:jc w:val="center"/>
              <w:rPr>
                <w:sz w:val="22"/>
                <w:szCs w:val="22"/>
              </w:rPr>
            </w:pPr>
            <w:r w:rsidRPr="003768F2">
              <w:rPr>
                <w:sz w:val="22"/>
                <w:szCs w:val="22"/>
              </w:rPr>
              <w:t>8,940</w:t>
            </w:r>
          </w:p>
        </w:tc>
        <w:tc>
          <w:tcPr>
            <w:tcW w:w="85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F2160F2" w14:textId="77777777" w:rsidR="007A3A9B" w:rsidRPr="0031331B" w:rsidRDefault="007A3A9B" w:rsidP="0081222A">
            <w:pPr>
              <w:ind w:firstLine="29"/>
              <w:jc w:val="center"/>
              <w:rPr>
                <w:sz w:val="22"/>
                <w:szCs w:val="22"/>
              </w:rPr>
            </w:pPr>
            <w:r w:rsidRPr="0031331B">
              <w:rPr>
                <w:sz w:val="22"/>
                <w:szCs w:val="22"/>
              </w:rPr>
              <w:t>0,149</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4E9107B8" w14:textId="77777777" w:rsidR="007A3A9B" w:rsidRPr="0031331B" w:rsidRDefault="007A3A9B" w:rsidP="0081222A">
            <w:pPr>
              <w:ind w:firstLine="29"/>
              <w:jc w:val="center"/>
              <w:rPr>
                <w:sz w:val="22"/>
                <w:szCs w:val="22"/>
              </w:rPr>
            </w:pPr>
            <w:r w:rsidRPr="0031331B">
              <w:rPr>
                <w:sz w:val="22"/>
                <w:szCs w:val="22"/>
              </w:rPr>
              <w:t>6,661</w:t>
            </w:r>
          </w:p>
        </w:tc>
      </w:tr>
      <w:tr w:rsidR="007A3A9B" w:rsidRPr="003768F2" w14:paraId="73526D48" w14:textId="77777777" w:rsidTr="0081222A">
        <w:tc>
          <w:tcPr>
            <w:tcW w:w="453" w:type="pct"/>
            <w:shd w:val="clear" w:color="000000" w:fill="FFFFFF"/>
            <w:tcMar>
              <w:left w:w="28" w:type="dxa"/>
              <w:right w:w="28" w:type="dxa"/>
            </w:tcMar>
            <w:vAlign w:val="center"/>
            <w:hideMark/>
          </w:tcPr>
          <w:p w14:paraId="739749DD" w14:textId="77777777" w:rsidR="007A3A9B" w:rsidRPr="003768F2" w:rsidRDefault="007A3A9B" w:rsidP="0081222A">
            <w:pPr>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0DF9A357" w14:textId="77777777" w:rsidR="007A3A9B" w:rsidRPr="003768F2" w:rsidRDefault="007A3A9B" w:rsidP="0081222A">
            <w:pPr>
              <w:ind w:firstLine="29"/>
              <w:jc w:val="center"/>
              <w:rPr>
                <w:sz w:val="22"/>
                <w:szCs w:val="22"/>
              </w:rPr>
            </w:pPr>
            <w:r w:rsidRPr="003768F2">
              <w:rPr>
                <w:sz w:val="22"/>
                <w:szCs w:val="22"/>
              </w:rPr>
              <w:t>8,940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3CFC046B"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2B423F1C" w14:textId="77777777" w:rsidR="007A3A9B" w:rsidRPr="003768F2" w:rsidRDefault="007A3A9B" w:rsidP="0081222A">
            <w:pPr>
              <w:ind w:firstLine="29"/>
              <w:jc w:val="center"/>
              <w:rPr>
                <w:sz w:val="22"/>
                <w:szCs w:val="22"/>
              </w:rPr>
            </w:pPr>
            <w:r w:rsidRPr="003768F2">
              <w:rPr>
                <w:sz w:val="22"/>
                <w:szCs w:val="22"/>
              </w:rPr>
              <w:t>8,940</w:t>
            </w:r>
          </w:p>
        </w:tc>
        <w:tc>
          <w:tcPr>
            <w:tcW w:w="85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77BDE87" w14:textId="77777777" w:rsidR="007A3A9B" w:rsidRPr="0031331B" w:rsidRDefault="007A3A9B" w:rsidP="0081222A">
            <w:pPr>
              <w:ind w:firstLine="29"/>
              <w:jc w:val="center"/>
              <w:rPr>
                <w:sz w:val="22"/>
                <w:szCs w:val="22"/>
              </w:rPr>
            </w:pPr>
            <w:r w:rsidRPr="0031331B">
              <w:rPr>
                <w:sz w:val="22"/>
                <w:szCs w:val="22"/>
              </w:rPr>
              <w:t>0,149</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5614B436" w14:textId="77777777" w:rsidR="007A3A9B" w:rsidRPr="0031331B" w:rsidRDefault="007A3A9B" w:rsidP="0081222A">
            <w:pPr>
              <w:ind w:firstLine="29"/>
              <w:jc w:val="center"/>
              <w:rPr>
                <w:sz w:val="22"/>
                <w:szCs w:val="22"/>
              </w:rPr>
            </w:pPr>
            <w:r w:rsidRPr="0031331B">
              <w:rPr>
                <w:sz w:val="22"/>
                <w:szCs w:val="22"/>
              </w:rPr>
              <w:t>6,661</w:t>
            </w:r>
          </w:p>
        </w:tc>
      </w:tr>
      <w:tr w:rsidR="007A3A9B" w:rsidRPr="004F0BFC" w14:paraId="31538FF8" w14:textId="77777777" w:rsidTr="0081222A">
        <w:tc>
          <w:tcPr>
            <w:tcW w:w="5000" w:type="pct"/>
            <w:gridSpan w:val="6"/>
            <w:shd w:val="clear" w:color="auto" w:fill="auto"/>
            <w:tcMar>
              <w:left w:w="28" w:type="dxa"/>
              <w:right w:w="28" w:type="dxa"/>
            </w:tcMar>
            <w:vAlign w:val="center"/>
            <w:hideMark/>
          </w:tcPr>
          <w:p w14:paraId="3C37520D" w14:textId="77777777" w:rsidR="007A3A9B" w:rsidRPr="004F0BFC" w:rsidRDefault="007A3A9B" w:rsidP="0081222A">
            <w:pPr>
              <w:jc w:val="center"/>
              <w:rPr>
                <w:b/>
                <w:bCs/>
                <w:color w:val="000000"/>
                <w:sz w:val="22"/>
                <w:szCs w:val="22"/>
              </w:rPr>
            </w:pPr>
            <w:r w:rsidRPr="004F0BFC">
              <w:rPr>
                <w:b/>
                <w:bCs/>
                <w:color w:val="000000"/>
                <w:sz w:val="22"/>
                <w:szCs w:val="22"/>
              </w:rPr>
              <w:t xml:space="preserve">Котельная № 6 </w:t>
            </w:r>
            <w:r>
              <w:rPr>
                <w:b/>
                <w:bCs/>
                <w:color w:val="000000"/>
                <w:sz w:val="22"/>
                <w:szCs w:val="22"/>
              </w:rPr>
              <w:t>«</w:t>
            </w:r>
            <w:r w:rsidRPr="004F0BFC">
              <w:rPr>
                <w:b/>
                <w:bCs/>
                <w:color w:val="000000"/>
                <w:sz w:val="22"/>
                <w:szCs w:val="22"/>
              </w:rPr>
              <w:t>ЦРБ</w:t>
            </w:r>
            <w:r>
              <w:rPr>
                <w:b/>
                <w:bCs/>
                <w:color w:val="000000"/>
                <w:sz w:val="22"/>
                <w:szCs w:val="22"/>
              </w:rPr>
              <w:t>»</w:t>
            </w:r>
            <w:r w:rsidRPr="004F0BFC">
              <w:rPr>
                <w:b/>
                <w:bCs/>
                <w:color w:val="000000"/>
                <w:sz w:val="22"/>
                <w:szCs w:val="22"/>
              </w:rPr>
              <w:t>, п. Тазовский, ул. Калинина, 3Б</w:t>
            </w:r>
          </w:p>
        </w:tc>
      </w:tr>
      <w:tr w:rsidR="007A3A9B" w:rsidRPr="003768F2" w14:paraId="427F5D5B" w14:textId="77777777" w:rsidTr="0081222A">
        <w:tc>
          <w:tcPr>
            <w:tcW w:w="453" w:type="pct"/>
            <w:shd w:val="clear" w:color="000000" w:fill="FFFFFF"/>
            <w:tcMar>
              <w:left w:w="28" w:type="dxa"/>
              <w:right w:w="28" w:type="dxa"/>
            </w:tcMar>
            <w:vAlign w:val="center"/>
            <w:hideMark/>
          </w:tcPr>
          <w:p w14:paraId="6DC6EF5D" w14:textId="77777777" w:rsidR="007A3A9B" w:rsidRPr="003768F2" w:rsidRDefault="007A3A9B" w:rsidP="0081222A">
            <w:pPr>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3D9AD90" w14:textId="77777777" w:rsidR="007A3A9B" w:rsidRPr="003768F2" w:rsidRDefault="007A3A9B" w:rsidP="0081222A">
            <w:pPr>
              <w:ind w:firstLine="29"/>
              <w:jc w:val="center"/>
              <w:rPr>
                <w:sz w:val="22"/>
                <w:szCs w:val="22"/>
              </w:rPr>
            </w:pPr>
            <w:r w:rsidRPr="003768F2">
              <w:rPr>
                <w:sz w:val="22"/>
                <w:szCs w:val="22"/>
              </w:rPr>
              <w:t>2,100</w:t>
            </w:r>
          </w:p>
        </w:tc>
        <w:tc>
          <w:tcPr>
            <w:tcW w:w="98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E41AA5"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9DF01A8" w14:textId="77777777" w:rsidR="007A3A9B" w:rsidRPr="003768F2" w:rsidRDefault="007A3A9B" w:rsidP="0081222A">
            <w:pPr>
              <w:ind w:firstLine="29"/>
              <w:jc w:val="center"/>
              <w:rPr>
                <w:sz w:val="22"/>
                <w:szCs w:val="22"/>
              </w:rPr>
            </w:pPr>
            <w:r w:rsidRPr="003768F2">
              <w:rPr>
                <w:sz w:val="22"/>
                <w:szCs w:val="22"/>
              </w:rPr>
              <w:t>2,100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B4F8271" w14:textId="77777777" w:rsidR="007A3A9B" w:rsidRPr="003768F2" w:rsidRDefault="007A3A9B" w:rsidP="0081222A">
            <w:pPr>
              <w:ind w:firstLine="29"/>
              <w:jc w:val="center"/>
              <w:rPr>
                <w:sz w:val="22"/>
                <w:szCs w:val="22"/>
              </w:rPr>
            </w:pPr>
            <w:r w:rsidRPr="003768F2">
              <w:rPr>
                <w:sz w:val="22"/>
                <w:szCs w:val="22"/>
              </w:rPr>
              <w:t>0,000</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144BFEEC" w14:textId="77777777" w:rsidR="007A3A9B" w:rsidRPr="003768F2" w:rsidRDefault="007A3A9B" w:rsidP="0081222A">
            <w:pPr>
              <w:ind w:firstLine="29"/>
              <w:jc w:val="center"/>
              <w:rPr>
                <w:sz w:val="22"/>
                <w:szCs w:val="22"/>
              </w:rPr>
            </w:pPr>
            <w:r w:rsidRPr="003768F2">
              <w:rPr>
                <w:sz w:val="22"/>
                <w:szCs w:val="22"/>
              </w:rPr>
              <w:t>2,100</w:t>
            </w:r>
          </w:p>
        </w:tc>
      </w:tr>
      <w:tr w:rsidR="007A3A9B" w:rsidRPr="003768F2" w14:paraId="058870D1" w14:textId="77777777" w:rsidTr="0081222A">
        <w:tc>
          <w:tcPr>
            <w:tcW w:w="453" w:type="pct"/>
            <w:shd w:val="clear" w:color="000000" w:fill="FFFFFF"/>
            <w:tcMar>
              <w:left w:w="28" w:type="dxa"/>
              <w:right w:w="28" w:type="dxa"/>
            </w:tcMar>
            <w:vAlign w:val="center"/>
            <w:hideMark/>
          </w:tcPr>
          <w:p w14:paraId="2B2D39B0" w14:textId="77777777" w:rsidR="007A3A9B" w:rsidRPr="003768F2" w:rsidRDefault="007A3A9B" w:rsidP="0081222A">
            <w:pPr>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010ACF50" w14:textId="77777777" w:rsidR="007A3A9B" w:rsidRPr="003768F2" w:rsidRDefault="007A3A9B" w:rsidP="0081222A">
            <w:pPr>
              <w:ind w:firstLine="29"/>
              <w:jc w:val="center"/>
              <w:rPr>
                <w:sz w:val="22"/>
                <w:szCs w:val="22"/>
              </w:rPr>
            </w:pPr>
            <w:r w:rsidRPr="003768F2">
              <w:rPr>
                <w:sz w:val="22"/>
                <w:szCs w:val="22"/>
              </w:rPr>
              <w:t>2,100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16BFD049"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57A6380B" w14:textId="77777777" w:rsidR="007A3A9B" w:rsidRPr="003768F2" w:rsidRDefault="007A3A9B" w:rsidP="0081222A">
            <w:pPr>
              <w:ind w:firstLine="29"/>
              <w:jc w:val="center"/>
              <w:rPr>
                <w:sz w:val="22"/>
                <w:szCs w:val="22"/>
              </w:rPr>
            </w:pPr>
            <w:r w:rsidRPr="003768F2">
              <w:rPr>
                <w:sz w:val="22"/>
                <w:szCs w:val="22"/>
              </w:rPr>
              <w:t>2,100</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14:paraId="1EC0D3D4" w14:textId="77777777" w:rsidR="007A3A9B" w:rsidRPr="003768F2" w:rsidRDefault="007A3A9B" w:rsidP="0081222A">
            <w:pPr>
              <w:ind w:firstLine="29"/>
              <w:jc w:val="center"/>
              <w:rPr>
                <w:sz w:val="22"/>
                <w:szCs w:val="22"/>
              </w:rPr>
            </w:pPr>
            <w:r w:rsidRPr="003768F2">
              <w:rPr>
                <w:sz w:val="22"/>
                <w:szCs w:val="22"/>
              </w:rPr>
              <w:t>0,000</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14:paraId="668B354B" w14:textId="77777777" w:rsidR="007A3A9B" w:rsidRPr="003768F2" w:rsidRDefault="007A3A9B" w:rsidP="0081222A">
            <w:pPr>
              <w:ind w:firstLine="29"/>
              <w:jc w:val="center"/>
              <w:rPr>
                <w:sz w:val="22"/>
                <w:szCs w:val="22"/>
              </w:rPr>
            </w:pPr>
            <w:r w:rsidRPr="003768F2">
              <w:rPr>
                <w:sz w:val="22"/>
                <w:szCs w:val="22"/>
              </w:rPr>
              <w:t>2,100</w:t>
            </w:r>
          </w:p>
        </w:tc>
      </w:tr>
      <w:tr w:rsidR="007A3A9B" w:rsidRPr="00C66F7D" w14:paraId="348319D6" w14:textId="77777777" w:rsidTr="0081222A">
        <w:tc>
          <w:tcPr>
            <w:tcW w:w="453" w:type="pct"/>
            <w:shd w:val="clear" w:color="000000" w:fill="FFFFFF"/>
            <w:tcMar>
              <w:left w:w="28" w:type="dxa"/>
              <w:right w:w="28" w:type="dxa"/>
            </w:tcMar>
            <w:vAlign w:val="center"/>
            <w:hideMark/>
          </w:tcPr>
          <w:p w14:paraId="5E5CAAFC" w14:textId="77777777" w:rsidR="007A3A9B" w:rsidRPr="003768F2" w:rsidRDefault="007A3A9B" w:rsidP="0081222A">
            <w:pPr>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24187411" w14:textId="77777777" w:rsidR="007A3A9B" w:rsidRPr="003768F2" w:rsidRDefault="007A3A9B" w:rsidP="0081222A">
            <w:pPr>
              <w:ind w:firstLine="29"/>
              <w:jc w:val="center"/>
              <w:rPr>
                <w:sz w:val="22"/>
                <w:szCs w:val="22"/>
              </w:rPr>
            </w:pPr>
            <w:r w:rsidRPr="003768F2">
              <w:rPr>
                <w:sz w:val="22"/>
                <w:szCs w:val="22"/>
              </w:rPr>
              <w:t>2,100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592986F1"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292AB26E" w14:textId="77777777" w:rsidR="007A3A9B" w:rsidRPr="003768F2" w:rsidRDefault="007A3A9B" w:rsidP="0081222A">
            <w:pPr>
              <w:ind w:firstLine="29"/>
              <w:jc w:val="center"/>
              <w:rPr>
                <w:sz w:val="22"/>
                <w:szCs w:val="22"/>
              </w:rPr>
            </w:pPr>
            <w:r w:rsidRPr="003768F2">
              <w:rPr>
                <w:sz w:val="22"/>
                <w:szCs w:val="22"/>
              </w:rPr>
              <w:t>2,100</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14:paraId="660BE87F" w14:textId="77777777" w:rsidR="007A3A9B" w:rsidRPr="003768F2" w:rsidRDefault="007A3A9B" w:rsidP="0081222A">
            <w:pPr>
              <w:ind w:firstLine="29"/>
              <w:jc w:val="center"/>
              <w:rPr>
                <w:sz w:val="22"/>
                <w:szCs w:val="22"/>
              </w:rPr>
            </w:pPr>
            <w:r w:rsidRPr="003768F2">
              <w:rPr>
                <w:sz w:val="22"/>
                <w:szCs w:val="22"/>
              </w:rPr>
              <w:t>0,000</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14:paraId="71E3355D" w14:textId="77777777" w:rsidR="007A3A9B" w:rsidRPr="003768F2" w:rsidRDefault="007A3A9B" w:rsidP="0081222A">
            <w:pPr>
              <w:ind w:firstLine="29"/>
              <w:jc w:val="center"/>
              <w:rPr>
                <w:sz w:val="22"/>
                <w:szCs w:val="22"/>
              </w:rPr>
            </w:pPr>
            <w:r w:rsidRPr="003768F2">
              <w:rPr>
                <w:sz w:val="22"/>
                <w:szCs w:val="22"/>
              </w:rPr>
              <w:t>2,100</w:t>
            </w:r>
          </w:p>
        </w:tc>
      </w:tr>
      <w:tr w:rsidR="007A3A9B" w:rsidRPr="004F0BFC" w14:paraId="4ECBBC0B" w14:textId="77777777" w:rsidTr="0081222A">
        <w:tc>
          <w:tcPr>
            <w:tcW w:w="5000" w:type="pct"/>
            <w:gridSpan w:val="6"/>
            <w:shd w:val="clear" w:color="auto" w:fill="auto"/>
            <w:tcMar>
              <w:left w:w="28" w:type="dxa"/>
              <w:right w:w="28" w:type="dxa"/>
            </w:tcMar>
            <w:vAlign w:val="center"/>
            <w:hideMark/>
          </w:tcPr>
          <w:p w14:paraId="2482F3B2" w14:textId="77777777" w:rsidR="007A3A9B" w:rsidRPr="004F0BFC" w:rsidRDefault="007A3A9B" w:rsidP="0081222A">
            <w:pPr>
              <w:jc w:val="center"/>
              <w:rPr>
                <w:b/>
                <w:bCs/>
                <w:color w:val="000000"/>
                <w:sz w:val="22"/>
                <w:szCs w:val="22"/>
              </w:rPr>
            </w:pPr>
            <w:r w:rsidRPr="004F0BFC">
              <w:rPr>
                <w:b/>
                <w:bCs/>
                <w:color w:val="000000"/>
                <w:sz w:val="22"/>
                <w:szCs w:val="22"/>
              </w:rPr>
              <w:t xml:space="preserve">Котельная № 7 </w:t>
            </w:r>
            <w:r>
              <w:rPr>
                <w:b/>
                <w:bCs/>
                <w:color w:val="000000"/>
                <w:sz w:val="22"/>
                <w:szCs w:val="22"/>
              </w:rPr>
              <w:t>«</w:t>
            </w:r>
            <w:r w:rsidRPr="004F0BFC">
              <w:rPr>
                <w:b/>
                <w:bCs/>
                <w:color w:val="000000"/>
                <w:sz w:val="22"/>
                <w:szCs w:val="22"/>
              </w:rPr>
              <w:t>Совхоз</w:t>
            </w:r>
            <w:r>
              <w:rPr>
                <w:b/>
                <w:bCs/>
                <w:color w:val="000000"/>
                <w:sz w:val="22"/>
                <w:szCs w:val="22"/>
              </w:rPr>
              <w:t>»</w:t>
            </w:r>
            <w:r w:rsidRPr="004F0BFC">
              <w:rPr>
                <w:b/>
                <w:bCs/>
                <w:color w:val="000000"/>
                <w:sz w:val="22"/>
                <w:szCs w:val="22"/>
              </w:rPr>
              <w:t>, п. Тазовский, ул. Колхозная, 26А</w:t>
            </w:r>
          </w:p>
        </w:tc>
      </w:tr>
      <w:tr w:rsidR="007A3A9B" w:rsidRPr="003768F2" w14:paraId="4D5154C6" w14:textId="77777777" w:rsidTr="0081222A">
        <w:tc>
          <w:tcPr>
            <w:tcW w:w="453" w:type="pct"/>
            <w:shd w:val="clear" w:color="000000" w:fill="FFFFFF"/>
            <w:tcMar>
              <w:left w:w="28" w:type="dxa"/>
              <w:right w:w="28" w:type="dxa"/>
            </w:tcMar>
            <w:vAlign w:val="center"/>
            <w:hideMark/>
          </w:tcPr>
          <w:p w14:paraId="78F9DDAA" w14:textId="77777777" w:rsidR="007A3A9B" w:rsidRPr="003768F2" w:rsidRDefault="007A3A9B" w:rsidP="0081222A">
            <w:pPr>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4B9C3A3" w14:textId="77777777" w:rsidR="007A3A9B" w:rsidRPr="003768F2" w:rsidRDefault="007A3A9B" w:rsidP="0081222A">
            <w:pPr>
              <w:ind w:firstLine="29"/>
              <w:jc w:val="center"/>
              <w:rPr>
                <w:sz w:val="22"/>
                <w:szCs w:val="22"/>
              </w:rPr>
            </w:pPr>
            <w:r w:rsidRPr="003768F2">
              <w:rPr>
                <w:sz w:val="22"/>
                <w:szCs w:val="22"/>
              </w:rPr>
              <w:t>10,000</w:t>
            </w:r>
          </w:p>
        </w:tc>
        <w:tc>
          <w:tcPr>
            <w:tcW w:w="98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59307E1"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4A1F709" w14:textId="77777777" w:rsidR="007A3A9B" w:rsidRPr="003768F2" w:rsidRDefault="007A3A9B" w:rsidP="0081222A">
            <w:pPr>
              <w:ind w:firstLine="29"/>
              <w:jc w:val="center"/>
              <w:rPr>
                <w:sz w:val="22"/>
                <w:szCs w:val="22"/>
              </w:rPr>
            </w:pPr>
            <w:r w:rsidRPr="003768F2">
              <w:rPr>
                <w:sz w:val="22"/>
                <w:szCs w:val="22"/>
              </w:rPr>
              <w:t>10,000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48F0C3C" w14:textId="77777777" w:rsidR="007A3A9B" w:rsidRPr="003768F2" w:rsidRDefault="007A3A9B" w:rsidP="0081222A">
            <w:pPr>
              <w:ind w:firstLine="29"/>
              <w:jc w:val="center"/>
              <w:rPr>
                <w:sz w:val="22"/>
                <w:szCs w:val="22"/>
              </w:rPr>
            </w:pPr>
            <w:r w:rsidRPr="003768F2">
              <w:rPr>
                <w:sz w:val="22"/>
                <w:szCs w:val="22"/>
              </w:rPr>
              <w:t>0,171</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7ED505ED" w14:textId="77777777" w:rsidR="007A3A9B" w:rsidRPr="003768F2" w:rsidRDefault="007A3A9B" w:rsidP="0081222A">
            <w:pPr>
              <w:ind w:firstLine="29"/>
              <w:jc w:val="center"/>
              <w:rPr>
                <w:sz w:val="22"/>
                <w:szCs w:val="22"/>
              </w:rPr>
            </w:pPr>
            <w:r w:rsidRPr="003768F2">
              <w:rPr>
                <w:sz w:val="22"/>
                <w:szCs w:val="22"/>
              </w:rPr>
              <w:t>9,829</w:t>
            </w:r>
          </w:p>
        </w:tc>
      </w:tr>
      <w:tr w:rsidR="007A3A9B" w:rsidRPr="003768F2" w14:paraId="39013543" w14:textId="77777777" w:rsidTr="0081222A">
        <w:tc>
          <w:tcPr>
            <w:tcW w:w="453" w:type="pct"/>
            <w:shd w:val="clear" w:color="000000" w:fill="FFFFFF"/>
            <w:tcMar>
              <w:left w:w="28" w:type="dxa"/>
              <w:right w:w="28" w:type="dxa"/>
            </w:tcMar>
            <w:vAlign w:val="center"/>
            <w:hideMark/>
          </w:tcPr>
          <w:p w14:paraId="442E1D8D" w14:textId="77777777" w:rsidR="007A3A9B" w:rsidRPr="003768F2" w:rsidRDefault="007A3A9B" w:rsidP="0081222A">
            <w:pPr>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38307A19" w14:textId="77777777" w:rsidR="007A3A9B" w:rsidRPr="003768F2" w:rsidRDefault="007A3A9B" w:rsidP="0081222A">
            <w:pPr>
              <w:ind w:firstLine="29"/>
              <w:jc w:val="center"/>
              <w:rPr>
                <w:sz w:val="22"/>
                <w:szCs w:val="22"/>
              </w:rPr>
            </w:pPr>
            <w:r w:rsidRPr="003768F2">
              <w:rPr>
                <w:sz w:val="22"/>
                <w:szCs w:val="22"/>
              </w:rPr>
              <w:t>12,500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36C8DCB0"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52C709FA" w14:textId="77777777" w:rsidR="007A3A9B" w:rsidRPr="003768F2" w:rsidRDefault="007A3A9B" w:rsidP="0081222A">
            <w:pPr>
              <w:ind w:firstLine="29"/>
              <w:jc w:val="center"/>
              <w:rPr>
                <w:sz w:val="22"/>
                <w:szCs w:val="22"/>
              </w:rPr>
            </w:pPr>
            <w:r w:rsidRPr="003768F2">
              <w:rPr>
                <w:sz w:val="22"/>
                <w:szCs w:val="22"/>
              </w:rPr>
              <w:t>12,500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8D6A4F2" w14:textId="77777777" w:rsidR="007A3A9B" w:rsidRPr="0031331B" w:rsidRDefault="007A3A9B" w:rsidP="0081222A">
            <w:pPr>
              <w:ind w:firstLine="29"/>
              <w:jc w:val="center"/>
              <w:rPr>
                <w:sz w:val="22"/>
                <w:szCs w:val="22"/>
              </w:rPr>
            </w:pPr>
            <w:r w:rsidRPr="003768F2">
              <w:rPr>
                <w:sz w:val="22"/>
                <w:szCs w:val="22"/>
              </w:rPr>
              <w:t>0,171</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1D82ABB0" w14:textId="77777777" w:rsidR="007A3A9B" w:rsidRPr="0031331B" w:rsidRDefault="007A3A9B" w:rsidP="0081222A">
            <w:pPr>
              <w:ind w:firstLine="29"/>
              <w:jc w:val="center"/>
              <w:rPr>
                <w:sz w:val="22"/>
                <w:szCs w:val="22"/>
              </w:rPr>
            </w:pPr>
            <w:r w:rsidRPr="003768F2">
              <w:rPr>
                <w:sz w:val="22"/>
                <w:szCs w:val="22"/>
              </w:rPr>
              <w:t>9,829</w:t>
            </w:r>
          </w:p>
        </w:tc>
      </w:tr>
      <w:tr w:rsidR="007A3A9B" w:rsidRPr="003768F2" w14:paraId="3F8C888C" w14:textId="77777777" w:rsidTr="0081222A">
        <w:tc>
          <w:tcPr>
            <w:tcW w:w="453" w:type="pct"/>
            <w:shd w:val="clear" w:color="000000" w:fill="FFFFFF"/>
            <w:tcMar>
              <w:left w:w="28" w:type="dxa"/>
              <w:right w:w="28" w:type="dxa"/>
            </w:tcMar>
            <w:vAlign w:val="center"/>
            <w:hideMark/>
          </w:tcPr>
          <w:p w14:paraId="7E651943" w14:textId="77777777" w:rsidR="007A3A9B" w:rsidRPr="003768F2" w:rsidRDefault="007A3A9B" w:rsidP="0081222A">
            <w:pPr>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07871BF3" w14:textId="77777777" w:rsidR="007A3A9B" w:rsidRPr="003768F2" w:rsidRDefault="007A3A9B" w:rsidP="0081222A">
            <w:pPr>
              <w:ind w:firstLine="29"/>
              <w:jc w:val="center"/>
              <w:rPr>
                <w:sz w:val="22"/>
                <w:szCs w:val="22"/>
              </w:rPr>
            </w:pPr>
            <w:r w:rsidRPr="003768F2">
              <w:rPr>
                <w:sz w:val="22"/>
                <w:szCs w:val="22"/>
              </w:rPr>
              <w:t>12,500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6547EF73"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13B9F522" w14:textId="77777777" w:rsidR="007A3A9B" w:rsidRPr="003768F2" w:rsidRDefault="007A3A9B" w:rsidP="0081222A">
            <w:pPr>
              <w:ind w:firstLine="29"/>
              <w:jc w:val="center"/>
              <w:rPr>
                <w:sz w:val="22"/>
                <w:szCs w:val="22"/>
              </w:rPr>
            </w:pPr>
            <w:r w:rsidRPr="003768F2">
              <w:rPr>
                <w:sz w:val="22"/>
                <w:szCs w:val="22"/>
              </w:rPr>
              <w:t>12,500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FDD179" w14:textId="77777777" w:rsidR="007A3A9B" w:rsidRPr="0031331B" w:rsidRDefault="007A3A9B" w:rsidP="0081222A">
            <w:pPr>
              <w:ind w:firstLine="29"/>
              <w:jc w:val="center"/>
              <w:rPr>
                <w:sz w:val="22"/>
                <w:szCs w:val="22"/>
              </w:rPr>
            </w:pPr>
            <w:r w:rsidRPr="003768F2">
              <w:rPr>
                <w:sz w:val="22"/>
                <w:szCs w:val="22"/>
              </w:rPr>
              <w:t>0,171</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2759EAAC" w14:textId="77777777" w:rsidR="007A3A9B" w:rsidRPr="0031331B" w:rsidRDefault="007A3A9B" w:rsidP="0081222A">
            <w:pPr>
              <w:ind w:firstLine="29"/>
              <w:jc w:val="center"/>
              <w:rPr>
                <w:sz w:val="22"/>
                <w:szCs w:val="22"/>
              </w:rPr>
            </w:pPr>
            <w:r w:rsidRPr="003768F2">
              <w:rPr>
                <w:sz w:val="22"/>
                <w:szCs w:val="22"/>
              </w:rPr>
              <w:t>9,829</w:t>
            </w:r>
          </w:p>
        </w:tc>
      </w:tr>
      <w:tr w:rsidR="007A3A9B" w:rsidRPr="003768F2" w14:paraId="1B65FCA8" w14:textId="77777777" w:rsidTr="0081222A">
        <w:tc>
          <w:tcPr>
            <w:tcW w:w="5000" w:type="pct"/>
            <w:gridSpan w:val="6"/>
            <w:shd w:val="clear" w:color="auto" w:fill="auto"/>
            <w:tcMar>
              <w:left w:w="28" w:type="dxa"/>
              <w:right w:w="28" w:type="dxa"/>
            </w:tcMar>
            <w:vAlign w:val="center"/>
            <w:hideMark/>
          </w:tcPr>
          <w:p w14:paraId="0D5F4851" w14:textId="77777777" w:rsidR="007A3A9B" w:rsidRPr="003768F2" w:rsidRDefault="007A3A9B" w:rsidP="0081222A">
            <w:pPr>
              <w:jc w:val="center"/>
              <w:rPr>
                <w:b/>
                <w:bCs/>
                <w:color w:val="000000"/>
                <w:sz w:val="22"/>
                <w:szCs w:val="22"/>
              </w:rPr>
            </w:pPr>
            <w:r w:rsidRPr="003768F2">
              <w:rPr>
                <w:b/>
                <w:bCs/>
                <w:color w:val="000000"/>
                <w:sz w:val="22"/>
                <w:szCs w:val="22"/>
              </w:rPr>
              <w:lastRenderedPageBreak/>
              <w:t xml:space="preserve">Котельная № 8 </w:t>
            </w:r>
            <w:r>
              <w:rPr>
                <w:b/>
                <w:bCs/>
                <w:color w:val="000000"/>
                <w:sz w:val="22"/>
                <w:szCs w:val="22"/>
              </w:rPr>
              <w:t>«</w:t>
            </w:r>
            <w:r w:rsidRPr="003768F2">
              <w:rPr>
                <w:b/>
                <w:bCs/>
                <w:color w:val="000000"/>
                <w:sz w:val="22"/>
                <w:szCs w:val="22"/>
              </w:rPr>
              <w:t>Интернат</w:t>
            </w:r>
            <w:r>
              <w:rPr>
                <w:b/>
                <w:bCs/>
                <w:color w:val="000000"/>
                <w:sz w:val="22"/>
                <w:szCs w:val="22"/>
              </w:rPr>
              <w:t>»</w:t>
            </w:r>
            <w:r w:rsidRPr="003768F2">
              <w:rPr>
                <w:b/>
                <w:bCs/>
                <w:color w:val="000000"/>
                <w:sz w:val="22"/>
                <w:szCs w:val="22"/>
              </w:rPr>
              <w:t>, п. Тазовский, ул. Кирова, 10</w:t>
            </w:r>
          </w:p>
        </w:tc>
      </w:tr>
      <w:tr w:rsidR="007A3A9B" w:rsidRPr="003768F2" w14:paraId="4039BC11" w14:textId="77777777" w:rsidTr="0081222A">
        <w:tc>
          <w:tcPr>
            <w:tcW w:w="453" w:type="pct"/>
            <w:shd w:val="clear" w:color="000000" w:fill="FFFFFF"/>
            <w:tcMar>
              <w:left w:w="28" w:type="dxa"/>
              <w:right w:w="28" w:type="dxa"/>
            </w:tcMar>
            <w:vAlign w:val="center"/>
            <w:hideMark/>
          </w:tcPr>
          <w:p w14:paraId="329A7979" w14:textId="77777777" w:rsidR="007A3A9B" w:rsidRPr="003768F2" w:rsidRDefault="007A3A9B" w:rsidP="0081222A">
            <w:pPr>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B32D286" w14:textId="77777777" w:rsidR="007A3A9B" w:rsidRPr="003768F2" w:rsidRDefault="007A3A9B" w:rsidP="0081222A">
            <w:pPr>
              <w:ind w:firstLine="29"/>
              <w:jc w:val="center"/>
              <w:rPr>
                <w:sz w:val="22"/>
                <w:szCs w:val="22"/>
              </w:rPr>
            </w:pPr>
            <w:r w:rsidRPr="003768F2">
              <w:rPr>
                <w:sz w:val="22"/>
                <w:szCs w:val="22"/>
              </w:rPr>
              <w:t>7,040</w:t>
            </w:r>
          </w:p>
        </w:tc>
        <w:tc>
          <w:tcPr>
            <w:tcW w:w="98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7C34808"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9AF1D5E" w14:textId="77777777" w:rsidR="007A3A9B" w:rsidRPr="003768F2" w:rsidRDefault="007A3A9B" w:rsidP="0081222A">
            <w:pPr>
              <w:ind w:firstLine="29"/>
              <w:jc w:val="center"/>
              <w:rPr>
                <w:sz w:val="22"/>
                <w:szCs w:val="22"/>
              </w:rPr>
            </w:pPr>
            <w:r w:rsidRPr="003768F2">
              <w:rPr>
                <w:sz w:val="22"/>
                <w:szCs w:val="22"/>
              </w:rPr>
              <w:t>7,040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E067D69" w14:textId="77777777" w:rsidR="007A3A9B" w:rsidRPr="003768F2" w:rsidRDefault="007A3A9B" w:rsidP="0081222A">
            <w:pPr>
              <w:ind w:firstLine="29"/>
              <w:jc w:val="center"/>
              <w:rPr>
                <w:sz w:val="22"/>
                <w:szCs w:val="22"/>
              </w:rPr>
            </w:pPr>
            <w:r w:rsidRPr="003768F2">
              <w:rPr>
                <w:sz w:val="22"/>
                <w:szCs w:val="22"/>
              </w:rPr>
              <w:t>0,128</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2A05EBF4" w14:textId="77777777" w:rsidR="007A3A9B" w:rsidRPr="003768F2" w:rsidRDefault="007A3A9B" w:rsidP="0081222A">
            <w:pPr>
              <w:ind w:firstLine="29"/>
              <w:jc w:val="center"/>
              <w:rPr>
                <w:sz w:val="22"/>
                <w:szCs w:val="22"/>
              </w:rPr>
            </w:pPr>
            <w:r w:rsidRPr="003768F2">
              <w:rPr>
                <w:sz w:val="22"/>
                <w:szCs w:val="22"/>
              </w:rPr>
              <w:t>6,912</w:t>
            </w:r>
          </w:p>
        </w:tc>
      </w:tr>
      <w:tr w:rsidR="007A3A9B" w:rsidRPr="003768F2" w14:paraId="6324FCC6" w14:textId="77777777" w:rsidTr="0081222A">
        <w:tc>
          <w:tcPr>
            <w:tcW w:w="453" w:type="pct"/>
            <w:shd w:val="clear" w:color="000000" w:fill="FFFFFF"/>
            <w:tcMar>
              <w:left w:w="28" w:type="dxa"/>
              <w:right w:w="28" w:type="dxa"/>
            </w:tcMar>
            <w:vAlign w:val="center"/>
            <w:hideMark/>
          </w:tcPr>
          <w:p w14:paraId="01F0BC82" w14:textId="77777777" w:rsidR="007A3A9B" w:rsidRPr="003768F2" w:rsidRDefault="007A3A9B" w:rsidP="0081222A">
            <w:pPr>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0B7C8306" w14:textId="77777777" w:rsidR="007A3A9B" w:rsidRPr="003768F2" w:rsidRDefault="007A3A9B" w:rsidP="0081222A">
            <w:pPr>
              <w:ind w:firstLine="29"/>
              <w:jc w:val="center"/>
              <w:rPr>
                <w:sz w:val="22"/>
                <w:szCs w:val="22"/>
              </w:rPr>
            </w:pPr>
            <w:r w:rsidRPr="003768F2">
              <w:rPr>
                <w:sz w:val="22"/>
                <w:szCs w:val="22"/>
              </w:rPr>
              <w:t>7,040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42BB2EB6"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21FBC910" w14:textId="77777777" w:rsidR="007A3A9B" w:rsidRPr="003768F2" w:rsidRDefault="007A3A9B" w:rsidP="0081222A">
            <w:pPr>
              <w:ind w:firstLine="29"/>
              <w:jc w:val="center"/>
              <w:rPr>
                <w:sz w:val="22"/>
                <w:szCs w:val="22"/>
              </w:rPr>
            </w:pPr>
            <w:r w:rsidRPr="003768F2">
              <w:rPr>
                <w:sz w:val="22"/>
                <w:szCs w:val="22"/>
              </w:rPr>
              <w:t>7,040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35D23E8" w14:textId="77777777" w:rsidR="007A3A9B" w:rsidRPr="0031331B" w:rsidRDefault="007A3A9B" w:rsidP="0081222A">
            <w:pPr>
              <w:ind w:firstLine="29"/>
              <w:jc w:val="center"/>
              <w:rPr>
                <w:sz w:val="22"/>
                <w:szCs w:val="22"/>
              </w:rPr>
            </w:pPr>
            <w:r w:rsidRPr="003768F2">
              <w:rPr>
                <w:sz w:val="22"/>
                <w:szCs w:val="22"/>
              </w:rPr>
              <w:t>0,128</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373764DB" w14:textId="77777777" w:rsidR="007A3A9B" w:rsidRPr="0031331B" w:rsidRDefault="007A3A9B" w:rsidP="0081222A">
            <w:pPr>
              <w:ind w:firstLine="29"/>
              <w:jc w:val="center"/>
              <w:rPr>
                <w:sz w:val="22"/>
                <w:szCs w:val="22"/>
              </w:rPr>
            </w:pPr>
            <w:r w:rsidRPr="003768F2">
              <w:rPr>
                <w:sz w:val="22"/>
                <w:szCs w:val="22"/>
              </w:rPr>
              <w:t>6,912</w:t>
            </w:r>
          </w:p>
        </w:tc>
      </w:tr>
      <w:tr w:rsidR="007A3A9B" w:rsidRPr="003768F2" w14:paraId="3363BEF7" w14:textId="77777777" w:rsidTr="0081222A">
        <w:tc>
          <w:tcPr>
            <w:tcW w:w="453" w:type="pct"/>
            <w:shd w:val="clear" w:color="000000" w:fill="FFFFFF"/>
            <w:tcMar>
              <w:left w:w="28" w:type="dxa"/>
              <w:right w:w="28" w:type="dxa"/>
            </w:tcMar>
            <w:vAlign w:val="center"/>
            <w:hideMark/>
          </w:tcPr>
          <w:p w14:paraId="1D022241" w14:textId="77777777" w:rsidR="007A3A9B" w:rsidRPr="003768F2" w:rsidRDefault="007A3A9B" w:rsidP="0081222A">
            <w:pPr>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75E8E7C9" w14:textId="77777777" w:rsidR="007A3A9B" w:rsidRPr="003768F2" w:rsidRDefault="007A3A9B" w:rsidP="0081222A">
            <w:pPr>
              <w:ind w:firstLine="29"/>
              <w:jc w:val="center"/>
              <w:rPr>
                <w:sz w:val="22"/>
                <w:szCs w:val="22"/>
              </w:rPr>
            </w:pPr>
            <w:r w:rsidRPr="003768F2">
              <w:rPr>
                <w:sz w:val="22"/>
                <w:szCs w:val="22"/>
              </w:rPr>
              <w:t>7,040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0310F180"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3C0D6922" w14:textId="77777777" w:rsidR="007A3A9B" w:rsidRPr="003768F2" w:rsidRDefault="007A3A9B" w:rsidP="0081222A">
            <w:pPr>
              <w:ind w:firstLine="29"/>
              <w:jc w:val="center"/>
              <w:rPr>
                <w:sz w:val="22"/>
                <w:szCs w:val="22"/>
              </w:rPr>
            </w:pPr>
            <w:r w:rsidRPr="003768F2">
              <w:rPr>
                <w:sz w:val="22"/>
                <w:szCs w:val="22"/>
              </w:rPr>
              <w:t>7,040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9870894" w14:textId="77777777" w:rsidR="007A3A9B" w:rsidRPr="0031331B" w:rsidRDefault="007A3A9B" w:rsidP="0081222A">
            <w:pPr>
              <w:ind w:firstLine="29"/>
              <w:jc w:val="center"/>
              <w:rPr>
                <w:sz w:val="22"/>
                <w:szCs w:val="22"/>
              </w:rPr>
            </w:pPr>
            <w:r w:rsidRPr="003768F2">
              <w:rPr>
                <w:sz w:val="22"/>
                <w:szCs w:val="22"/>
              </w:rPr>
              <w:t>0,128</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7C6114B1" w14:textId="77777777" w:rsidR="007A3A9B" w:rsidRPr="0031331B" w:rsidRDefault="007A3A9B" w:rsidP="0081222A">
            <w:pPr>
              <w:ind w:firstLine="29"/>
              <w:jc w:val="center"/>
              <w:rPr>
                <w:sz w:val="22"/>
                <w:szCs w:val="22"/>
              </w:rPr>
            </w:pPr>
            <w:r w:rsidRPr="003768F2">
              <w:rPr>
                <w:sz w:val="22"/>
                <w:szCs w:val="22"/>
              </w:rPr>
              <w:t>6,912</w:t>
            </w:r>
          </w:p>
        </w:tc>
      </w:tr>
      <w:tr w:rsidR="007A3A9B" w:rsidRPr="004F0BFC" w14:paraId="2095F5DF" w14:textId="77777777" w:rsidTr="0081222A">
        <w:tc>
          <w:tcPr>
            <w:tcW w:w="5000" w:type="pct"/>
            <w:gridSpan w:val="6"/>
            <w:shd w:val="clear" w:color="auto" w:fill="auto"/>
            <w:tcMar>
              <w:left w:w="28" w:type="dxa"/>
              <w:right w:w="28" w:type="dxa"/>
            </w:tcMar>
            <w:vAlign w:val="center"/>
            <w:hideMark/>
          </w:tcPr>
          <w:p w14:paraId="14A1DC87" w14:textId="77777777" w:rsidR="007A3A9B" w:rsidRPr="004F0BFC" w:rsidRDefault="007A3A9B" w:rsidP="0081222A">
            <w:pPr>
              <w:jc w:val="center"/>
              <w:rPr>
                <w:b/>
                <w:bCs/>
                <w:color w:val="000000"/>
                <w:sz w:val="22"/>
                <w:szCs w:val="22"/>
              </w:rPr>
            </w:pPr>
            <w:r w:rsidRPr="004F0BFC">
              <w:rPr>
                <w:b/>
                <w:bCs/>
                <w:color w:val="000000"/>
                <w:sz w:val="22"/>
                <w:szCs w:val="22"/>
              </w:rPr>
              <w:t xml:space="preserve">Котельная № 11 </w:t>
            </w:r>
            <w:r>
              <w:rPr>
                <w:b/>
                <w:bCs/>
                <w:color w:val="000000"/>
                <w:sz w:val="22"/>
                <w:szCs w:val="22"/>
              </w:rPr>
              <w:t>«</w:t>
            </w:r>
            <w:r w:rsidRPr="004F0BFC">
              <w:rPr>
                <w:b/>
                <w:bCs/>
                <w:color w:val="000000"/>
                <w:sz w:val="22"/>
                <w:szCs w:val="22"/>
              </w:rPr>
              <w:t>Аэропорт</w:t>
            </w:r>
            <w:r>
              <w:rPr>
                <w:b/>
                <w:bCs/>
                <w:color w:val="000000"/>
                <w:sz w:val="22"/>
                <w:szCs w:val="22"/>
              </w:rPr>
              <w:t>»</w:t>
            </w:r>
            <w:r w:rsidRPr="004F0BFC">
              <w:rPr>
                <w:b/>
                <w:bCs/>
                <w:color w:val="000000"/>
                <w:sz w:val="22"/>
                <w:szCs w:val="22"/>
              </w:rPr>
              <w:t>, п. Тазовский, ул. Пристанская, 35А</w:t>
            </w:r>
          </w:p>
        </w:tc>
      </w:tr>
      <w:tr w:rsidR="007A3A9B" w:rsidRPr="003768F2" w14:paraId="5983B23F" w14:textId="77777777" w:rsidTr="0081222A">
        <w:tc>
          <w:tcPr>
            <w:tcW w:w="453" w:type="pct"/>
            <w:shd w:val="clear" w:color="000000" w:fill="FFFFFF"/>
            <w:tcMar>
              <w:left w:w="28" w:type="dxa"/>
              <w:right w:w="28" w:type="dxa"/>
            </w:tcMar>
            <w:vAlign w:val="center"/>
            <w:hideMark/>
          </w:tcPr>
          <w:p w14:paraId="340622C9" w14:textId="77777777" w:rsidR="007A3A9B" w:rsidRPr="003768F2" w:rsidRDefault="007A3A9B" w:rsidP="0081222A">
            <w:pPr>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A714A64" w14:textId="77777777" w:rsidR="007A3A9B" w:rsidRPr="003768F2" w:rsidRDefault="007A3A9B" w:rsidP="0081222A">
            <w:pPr>
              <w:ind w:firstLine="29"/>
              <w:jc w:val="center"/>
              <w:rPr>
                <w:sz w:val="22"/>
                <w:szCs w:val="22"/>
              </w:rPr>
            </w:pPr>
            <w:r w:rsidRPr="003768F2">
              <w:rPr>
                <w:sz w:val="22"/>
                <w:szCs w:val="22"/>
              </w:rPr>
              <w:t>17,200</w:t>
            </w:r>
          </w:p>
        </w:tc>
        <w:tc>
          <w:tcPr>
            <w:tcW w:w="98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73FC236"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40A49F8" w14:textId="77777777" w:rsidR="007A3A9B" w:rsidRPr="003768F2" w:rsidRDefault="007A3A9B" w:rsidP="0081222A">
            <w:pPr>
              <w:ind w:firstLine="29"/>
              <w:jc w:val="center"/>
              <w:rPr>
                <w:sz w:val="22"/>
                <w:szCs w:val="22"/>
              </w:rPr>
            </w:pPr>
            <w:r w:rsidRPr="003768F2">
              <w:rPr>
                <w:sz w:val="22"/>
                <w:szCs w:val="22"/>
              </w:rPr>
              <w:t>17,200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9C452FD" w14:textId="77777777" w:rsidR="007A3A9B" w:rsidRPr="003768F2" w:rsidRDefault="007A3A9B" w:rsidP="0081222A">
            <w:pPr>
              <w:ind w:firstLine="29"/>
              <w:jc w:val="center"/>
              <w:rPr>
                <w:sz w:val="22"/>
                <w:szCs w:val="22"/>
              </w:rPr>
            </w:pPr>
            <w:r w:rsidRPr="003768F2">
              <w:rPr>
                <w:sz w:val="22"/>
                <w:szCs w:val="22"/>
              </w:rPr>
              <w:t>0,158</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1BB0679D" w14:textId="77777777" w:rsidR="007A3A9B" w:rsidRPr="003768F2" w:rsidRDefault="007A3A9B" w:rsidP="0081222A">
            <w:pPr>
              <w:ind w:firstLine="29"/>
              <w:jc w:val="center"/>
              <w:rPr>
                <w:sz w:val="22"/>
                <w:szCs w:val="22"/>
              </w:rPr>
            </w:pPr>
            <w:r w:rsidRPr="003768F2">
              <w:rPr>
                <w:color w:val="000000"/>
                <w:sz w:val="22"/>
                <w:szCs w:val="22"/>
              </w:rPr>
              <w:t>17,042</w:t>
            </w:r>
          </w:p>
        </w:tc>
      </w:tr>
      <w:tr w:rsidR="007A3A9B" w:rsidRPr="003768F2" w14:paraId="66B90314" w14:textId="77777777" w:rsidTr="0081222A">
        <w:tc>
          <w:tcPr>
            <w:tcW w:w="453" w:type="pct"/>
            <w:shd w:val="clear" w:color="000000" w:fill="FFFFFF"/>
            <w:tcMar>
              <w:left w:w="28" w:type="dxa"/>
              <w:right w:w="28" w:type="dxa"/>
            </w:tcMar>
            <w:vAlign w:val="center"/>
            <w:hideMark/>
          </w:tcPr>
          <w:p w14:paraId="2C5A0E47" w14:textId="77777777" w:rsidR="007A3A9B" w:rsidRPr="003768F2" w:rsidRDefault="007A3A9B" w:rsidP="0081222A">
            <w:pPr>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15E28925" w14:textId="77777777" w:rsidR="007A3A9B" w:rsidRPr="003768F2" w:rsidRDefault="007A3A9B" w:rsidP="0081222A">
            <w:pPr>
              <w:ind w:firstLine="29"/>
              <w:jc w:val="center"/>
              <w:rPr>
                <w:sz w:val="22"/>
                <w:szCs w:val="22"/>
              </w:rPr>
            </w:pPr>
            <w:r w:rsidRPr="003768F2">
              <w:rPr>
                <w:sz w:val="22"/>
                <w:szCs w:val="22"/>
              </w:rPr>
              <w:t>17,200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2EB411A1"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4D152860" w14:textId="77777777" w:rsidR="007A3A9B" w:rsidRPr="003768F2" w:rsidRDefault="007A3A9B" w:rsidP="0081222A">
            <w:pPr>
              <w:ind w:firstLine="29"/>
              <w:jc w:val="center"/>
              <w:rPr>
                <w:sz w:val="22"/>
                <w:szCs w:val="22"/>
              </w:rPr>
            </w:pPr>
            <w:r w:rsidRPr="003768F2">
              <w:rPr>
                <w:sz w:val="22"/>
                <w:szCs w:val="22"/>
              </w:rPr>
              <w:t>17,200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FBAD161" w14:textId="77777777" w:rsidR="007A3A9B" w:rsidRPr="0031331B" w:rsidRDefault="007A3A9B" w:rsidP="0081222A">
            <w:pPr>
              <w:ind w:firstLine="29"/>
              <w:jc w:val="center"/>
              <w:rPr>
                <w:sz w:val="22"/>
                <w:szCs w:val="22"/>
              </w:rPr>
            </w:pPr>
            <w:r w:rsidRPr="003768F2">
              <w:rPr>
                <w:sz w:val="22"/>
                <w:szCs w:val="22"/>
              </w:rPr>
              <w:t>0,158</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7CFF3C4B" w14:textId="77777777" w:rsidR="007A3A9B" w:rsidRPr="0031331B" w:rsidRDefault="007A3A9B" w:rsidP="0081222A">
            <w:pPr>
              <w:ind w:firstLine="29"/>
              <w:jc w:val="center"/>
              <w:rPr>
                <w:sz w:val="22"/>
                <w:szCs w:val="22"/>
              </w:rPr>
            </w:pPr>
            <w:r w:rsidRPr="003768F2">
              <w:rPr>
                <w:color w:val="000000"/>
                <w:sz w:val="22"/>
                <w:szCs w:val="22"/>
              </w:rPr>
              <w:t>17,042</w:t>
            </w:r>
          </w:p>
        </w:tc>
      </w:tr>
      <w:tr w:rsidR="007A3A9B" w:rsidRPr="00C66F7D" w14:paraId="0F8066A2" w14:textId="77777777" w:rsidTr="0081222A">
        <w:tc>
          <w:tcPr>
            <w:tcW w:w="453" w:type="pct"/>
            <w:shd w:val="clear" w:color="000000" w:fill="FFFFFF"/>
            <w:tcMar>
              <w:left w:w="28" w:type="dxa"/>
              <w:right w:w="28" w:type="dxa"/>
            </w:tcMar>
            <w:vAlign w:val="center"/>
            <w:hideMark/>
          </w:tcPr>
          <w:p w14:paraId="62B7FD97" w14:textId="77777777" w:rsidR="007A3A9B" w:rsidRPr="003768F2" w:rsidRDefault="007A3A9B" w:rsidP="0081222A">
            <w:pPr>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47887634" w14:textId="77777777" w:rsidR="007A3A9B" w:rsidRPr="003768F2" w:rsidRDefault="007A3A9B" w:rsidP="0081222A">
            <w:pPr>
              <w:ind w:firstLine="29"/>
              <w:jc w:val="center"/>
              <w:rPr>
                <w:sz w:val="22"/>
                <w:szCs w:val="22"/>
              </w:rPr>
            </w:pPr>
            <w:r w:rsidRPr="003768F2">
              <w:rPr>
                <w:sz w:val="22"/>
                <w:szCs w:val="22"/>
              </w:rPr>
              <w:t>17,200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592B7564"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7343689F" w14:textId="77777777" w:rsidR="007A3A9B" w:rsidRPr="003768F2" w:rsidRDefault="007A3A9B" w:rsidP="0081222A">
            <w:pPr>
              <w:ind w:firstLine="29"/>
              <w:jc w:val="center"/>
              <w:rPr>
                <w:sz w:val="22"/>
                <w:szCs w:val="22"/>
              </w:rPr>
            </w:pPr>
            <w:r w:rsidRPr="003768F2">
              <w:rPr>
                <w:sz w:val="22"/>
                <w:szCs w:val="22"/>
              </w:rPr>
              <w:t>17,200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11A028" w14:textId="77777777" w:rsidR="007A3A9B" w:rsidRPr="0031331B" w:rsidRDefault="007A3A9B" w:rsidP="0081222A">
            <w:pPr>
              <w:ind w:firstLine="29"/>
              <w:jc w:val="center"/>
              <w:rPr>
                <w:sz w:val="22"/>
                <w:szCs w:val="22"/>
              </w:rPr>
            </w:pPr>
            <w:r w:rsidRPr="003768F2">
              <w:rPr>
                <w:sz w:val="22"/>
                <w:szCs w:val="22"/>
              </w:rPr>
              <w:t>0,158</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4B3A1D3C" w14:textId="77777777" w:rsidR="007A3A9B" w:rsidRPr="0031331B" w:rsidRDefault="007A3A9B" w:rsidP="0081222A">
            <w:pPr>
              <w:ind w:firstLine="29"/>
              <w:jc w:val="center"/>
              <w:rPr>
                <w:sz w:val="22"/>
                <w:szCs w:val="22"/>
              </w:rPr>
            </w:pPr>
            <w:r w:rsidRPr="003768F2">
              <w:rPr>
                <w:color w:val="000000"/>
                <w:sz w:val="22"/>
                <w:szCs w:val="22"/>
              </w:rPr>
              <w:t>17,042</w:t>
            </w:r>
          </w:p>
        </w:tc>
      </w:tr>
      <w:tr w:rsidR="007A3A9B" w:rsidRPr="004F0BFC" w14:paraId="0796DB1C" w14:textId="77777777" w:rsidTr="0081222A">
        <w:tc>
          <w:tcPr>
            <w:tcW w:w="5000" w:type="pct"/>
            <w:gridSpan w:val="6"/>
            <w:shd w:val="clear" w:color="auto" w:fill="auto"/>
            <w:tcMar>
              <w:left w:w="28" w:type="dxa"/>
              <w:right w:w="28" w:type="dxa"/>
            </w:tcMar>
            <w:vAlign w:val="center"/>
            <w:hideMark/>
          </w:tcPr>
          <w:p w14:paraId="4BEE148A" w14:textId="77777777" w:rsidR="007A3A9B" w:rsidRPr="004F0BFC" w:rsidRDefault="007A3A9B" w:rsidP="0081222A">
            <w:pPr>
              <w:jc w:val="center"/>
              <w:rPr>
                <w:b/>
                <w:bCs/>
                <w:color w:val="000000"/>
                <w:sz w:val="22"/>
                <w:szCs w:val="22"/>
              </w:rPr>
            </w:pPr>
            <w:r w:rsidRPr="004F0BFC">
              <w:rPr>
                <w:b/>
                <w:bCs/>
                <w:color w:val="000000"/>
                <w:sz w:val="22"/>
                <w:szCs w:val="22"/>
              </w:rPr>
              <w:t xml:space="preserve">Котельная № 5 </w:t>
            </w:r>
            <w:r>
              <w:rPr>
                <w:b/>
                <w:bCs/>
                <w:color w:val="000000"/>
                <w:sz w:val="22"/>
                <w:szCs w:val="22"/>
              </w:rPr>
              <w:t>«</w:t>
            </w:r>
            <w:r w:rsidRPr="004F0BFC">
              <w:rPr>
                <w:b/>
                <w:bCs/>
                <w:color w:val="000000"/>
                <w:sz w:val="22"/>
                <w:szCs w:val="22"/>
              </w:rPr>
              <w:t>ТЕРМАКС</w:t>
            </w:r>
            <w:r>
              <w:rPr>
                <w:b/>
                <w:bCs/>
                <w:color w:val="000000"/>
                <w:sz w:val="22"/>
                <w:szCs w:val="22"/>
              </w:rPr>
              <w:t>»</w:t>
            </w:r>
            <w:r w:rsidRPr="004F0BFC">
              <w:rPr>
                <w:b/>
                <w:bCs/>
                <w:color w:val="000000"/>
                <w:sz w:val="22"/>
                <w:szCs w:val="22"/>
              </w:rPr>
              <w:t>, п. Тазовский, мкр. Маргулова</w:t>
            </w:r>
          </w:p>
        </w:tc>
      </w:tr>
      <w:tr w:rsidR="007A3A9B" w:rsidRPr="003768F2" w14:paraId="1A1F324D" w14:textId="77777777" w:rsidTr="0081222A">
        <w:tc>
          <w:tcPr>
            <w:tcW w:w="453" w:type="pct"/>
            <w:shd w:val="clear" w:color="000000" w:fill="FFFFFF"/>
            <w:tcMar>
              <w:left w:w="28" w:type="dxa"/>
              <w:right w:w="28" w:type="dxa"/>
            </w:tcMar>
            <w:vAlign w:val="center"/>
            <w:hideMark/>
          </w:tcPr>
          <w:p w14:paraId="41608701" w14:textId="77777777" w:rsidR="007A3A9B" w:rsidRPr="003768F2" w:rsidRDefault="007A3A9B" w:rsidP="0081222A">
            <w:pPr>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F28164B" w14:textId="77777777" w:rsidR="007A3A9B" w:rsidRPr="003768F2" w:rsidRDefault="007A3A9B" w:rsidP="0081222A">
            <w:pPr>
              <w:ind w:firstLine="29"/>
              <w:jc w:val="center"/>
              <w:rPr>
                <w:sz w:val="22"/>
                <w:szCs w:val="22"/>
              </w:rPr>
            </w:pPr>
            <w:r w:rsidRPr="003768F2">
              <w:rPr>
                <w:sz w:val="22"/>
                <w:szCs w:val="22"/>
              </w:rPr>
              <w:t>12,000</w:t>
            </w:r>
          </w:p>
        </w:tc>
        <w:tc>
          <w:tcPr>
            <w:tcW w:w="98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FEC086C"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D0BF486" w14:textId="77777777" w:rsidR="007A3A9B" w:rsidRPr="003768F2" w:rsidRDefault="007A3A9B" w:rsidP="0081222A">
            <w:pPr>
              <w:ind w:firstLine="29"/>
              <w:jc w:val="center"/>
              <w:rPr>
                <w:sz w:val="22"/>
                <w:szCs w:val="22"/>
              </w:rPr>
            </w:pPr>
            <w:r w:rsidRPr="003768F2">
              <w:rPr>
                <w:sz w:val="22"/>
                <w:szCs w:val="22"/>
              </w:rPr>
              <w:t>12,000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EB071A1" w14:textId="77777777" w:rsidR="007A3A9B" w:rsidRPr="003768F2" w:rsidRDefault="007A3A9B" w:rsidP="0081222A">
            <w:pPr>
              <w:ind w:firstLine="29"/>
              <w:jc w:val="center"/>
              <w:rPr>
                <w:sz w:val="22"/>
                <w:szCs w:val="22"/>
              </w:rPr>
            </w:pPr>
            <w:r w:rsidRPr="003768F2">
              <w:rPr>
                <w:sz w:val="22"/>
                <w:szCs w:val="22"/>
              </w:rPr>
              <w:t>0,054</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7203E2C2" w14:textId="77777777" w:rsidR="007A3A9B" w:rsidRPr="003768F2" w:rsidRDefault="007A3A9B" w:rsidP="0081222A">
            <w:pPr>
              <w:ind w:firstLine="29"/>
              <w:jc w:val="center"/>
              <w:rPr>
                <w:sz w:val="22"/>
                <w:szCs w:val="22"/>
              </w:rPr>
            </w:pPr>
            <w:r w:rsidRPr="003768F2">
              <w:rPr>
                <w:color w:val="000000"/>
                <w:sz w:val="22"/>
                <w:szCs w:val="22"/>
              </w:rPr>
              <w:t>11,946</w:t>
            </w:r>
          </w:p>
        </w:tc>
      </w:tr>
      <w:tr w:rsidR="007A3A9B" w:rsidRPr="003768F2" w14:paraId="497C2B85" w14:textId="77777777" w:rsidTr="0081222A">
        <w:tc>
          <w:tcPr>
            <w:tcW w:w="453" w:type="pct"/>
            <w:shd w:val="clear" w:color="000000" w:fill="FFFFFF"/>
            <w:tcMar>
              <w:left w:w="28" w:type="dxa"/>
              <w:right w:w="28" w:type="dxa"/>
            </w:tcMar>
            <w:vAlign w:val="center"/>
            <w:hideMark/>
          </w:tcPr>
          <w:p w14:paraId="39D97755" w14:textId="77777777" w:rsidR="007A3A9B" w:rsidRPr="003768F2" w:rsidRDefault="007A3A9B" w:rsidP="0081222A">
            <w:pPr>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6C3DD08" w14:textId="77777777" w:rsidR="007A3A9B" w:rsidRPr="003768F2" w:rsidRDefault="007A3A9B" w:rsidP="0081222A">
            <w:pPr>
              <w:ind w:firstLine="29"/>
              <w:jc w:val="center"/>
              <w:rPr>
                <w:sz w:val="22"/>
                <w:szCs w:val="22"/>
              </w:rPr>
            </w:pPr>
            <w:r w:rsidRPr="003768F2">
              <w:rPr>
                <w:sz w:val="22"/>
                <w:szCs w:val="22"/>
              </w:rPr>
              <w:t>12,000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03035DFE"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333983D5" w14:textId="77777777" w:rsidR="007A3A9B" w:rsidRPr="003768F2" w:rsidRDefault="007A3A9B" w:rsidP="0081222A">
            <w:pPr>
              <w:ind w:firstLine="29"/>
              <w:jc w:val="center"/>
              <w:rPr>
                <w:sz w:val="22"/>
                <w:szCs w:val="22"/>
              </w:rPr>
            </w:pPr>
            <w:r w:rsidRPr="003768F2">
              <w:rPr>
                <w:sz w:val="22"/>
                <w:szCs w:val="22"/>
              </w:rPr>
              <w:t>12,000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08362D0" w14:textId="77777777" w:rsidR="007A3A9B" w:rsidRPr="0031331B" w:rsidRDefault="007A3A9B" w:rsidP="0081222A">
            <w:pPr>
              <w:ind w:firstLine="29"/>
              <w:jc w:val="center"/>
              <w:rPr>
                <w:sz w:val="22"/>
                <w:szCs w:val="22"/>
              </w:rPr>
            </w:pPr>
            <w:r w:rsidRPr="003768F2">
              <w:rPr>
                <w:sz w:val="22"/>
                <w:szCs w:val="22"/>
              </w:rPr>
              <w:t>0,054</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0B72ADA4" w14:textId="77777777" w:rsidR="007A3A9B" w:rsidRPr="0031331B" w:rsidRDefault="007A3A9B" w:rsidP="0081222A">
            <w:pPr>
              <w:ind w:firstLine="29"/>
              <w:jc w:val="center"/>
              <w:rPr>
                <w:sz w:val="22"/>
                <w:szCs w:val="22"/>
              </w:rPr>
            </w:pPr>
            <w:r w:rsidRPr="003768F2">
              <w:rPr>
                <w:color w:val="000000"/>
                <w:sz w:val="22"/>
                <w:szCs w:val="22"/>
              </w:rPr>
              <w:t>11,946</w:t>
            </w:r>
          </w:p>
        </w:tc>
      </w:tr>
      <w:tr w:rsidR="007A3A9B" w:rsidRPr="003768F2" w14:paraId="506179CA" w14:textId="77777777" w:rsidTr="0081222A">
        <w:tc>
          <w:tcPr>
            <w:tcW w:w="453" w:type="pct"/>
            <w:shd w:val="clear" w:color="000000" w:fill="FFFFFF"/>
            <w:tcMar>
              <w:left w:w="28" w:type="dxa"/>
              <w:right w:w="28" w:type="dxa"/>
            </w:tcMar>
            <w:vAlign w:val="center"/>
            <w:hideMark/>
          </w:tcPr>
          <w:p w14:paraId="3B9E56F9" w14:textId="77777777" w:rsidR="007A3A9B" w:rsidRPr="003768F2" w:rsidRDefault="007A3A9B" w:rsidP="0081222A">
            <w:pPr>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447B5723" w14:textId="77777777" w:rsidR="007A3A9B" w:rsidRPr="003768F2" w:rsidRDefault="007A3A9B" w:rsidP="0081222A">
            <w:pPr>
              <w:ind w:firstLine="29"/>
              <w:jc w:val="center"/>
              <w:rPr>
                <w:sz w:val="22"/>
                <w:szCs w:val="22"/>
              </w:rPr>
            </w:pPr>
            <w:r w:rsidRPr="003768F2">
              <w:rPr>
                <w:sz w:val="22"/>
                <w:szCs w:val="22"/>
              </w:rPr>
              <w:t>12,000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4ACABAE6"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5E70D395" w14:textId="77777777" w:rsidR="007A3A9B" w:rsidRPr="003768F2" w:rsidRDefault="007A3A9B" w:rsidP="0081222A">
            <w:pPr>
              <w:ind w:firstLine="29"/>
              <w:jc w:val="center"/>
              <w:rPr>
                <w:sz w:val="22"/>
                <w:szCs w:val="22"/>
              </w:rPr>
            </w:pPr>
            <w:r w:rsidRPr="003768F2">
              <w:rPr>
                <w:sz w:val="22"/>
                <w:szCs w:val="22"/>
              </w:rPr>
              <w:t>12,000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971E6A7" w14:textId="77777777" w:rsidR="007A3A9B" w:rsidRPr="0031331B" w:rsidRDefault="007A3A9B" w:rsidP="0081222A">
            <w:pPr>
              <w:ind w:firstLine="29"/>
              <w:jc w:val="center"/>
              <w:rPr>
                <w:sz w:val="22"/>
                <w:szCs w:val="22"/>
              </w:rPr>
            </w:pPr>
            <w:r w:rsidRPr="003768F2">
              <w:rPr>
                <w:sz w:val="22"/>
                <w:szCs w:val="22"/>
              </w:rPr>
              <w:t>0,054</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11AA613F" w14:textId="77777777" w:rsidR="007A3A9B" w:rsidRPr="0031331B" w:rsidRDefault="007A3A9B" w:rsidP="0081222A">
            <w:pPr>
              <w:ind w:firstLine="29"/>
              <w:jc w:val="center"/>
              <w:rPr>
                <w:sz w:val="22"/>
                <w:szCs w:val="22"/>
              </w:rPr>
            </w:pPr>
            <w:r w:rsidRPr="003768F2">
              <w:rPr>
                <w:color w:val="000000"/>
                <w:sz w:val="22"/>
                <w:szCs w:val="22"/>
              </w:rPr>
              <w:t>11,946</w:t>
            </w:r>
          </w:p>
        </w:tc>
      </w:tr>
      <w:tr w:rsidR="007A3A9B" w:rsidRPr="004F0BFC" w14:paraId="3A398040" w14:textId="77777777" w:rsidTr="0081222A">
        <w:tc>
          <w:tcPr>
            <w:tcW w:w="5000" w:type="pct"/>
            <w:gridSpan w:val="6"/>
            <w:shd w:val="clear" w:color="auto" w:fill="auto"/>
            <w:tcMar>
              <w:left w:w="28" w:type="dxa"/>
              <w:right w:w="28" w:type="dxa"/>
            </w:tcMar>
            <w:vAlign w:val="center"/>
            <w:hideMark/>
          </w:tcPr>
          <w:p w14:paraId="468A144C" w14:textId="77777777" w:rsidR="007A3A9B" w:rsidRPr="004F0BFC" w:rsidRDefault="007A3A9B" w:rsidP="0081222A">
            <w:pPr>
              <w:jc w:val="center"/>
              <w:rPr>
                <w:b/>
                <w:bCs/>
                <w:color w:val="000000"/>
                <w:sz w:val="22"/>
                <w:szCs w:val="22"/>
                <w:highlight w:val="yellow"/>
              </w:rPr>
            </w:pPr>
            <w:r w:rsidRPr="004F0BFC">
              <w:rPr>
                <w:b/>
                <w:bCs/>
                <w:color w:val="000000"/>
                <w:sz w:val="22"/>
                <w:szCs w:val="22"/>
              </w:rPr>
              <w:t xml:space="preserve">Котельная № 1 </w:t>
            </w:r>
            <w:r>
              <w:rPr>
                <w:b/>
                <w:bCs/>
                <w:color w:val="000000"/>
                <w:sz w:val="22"/>
                <w:szCs w:val="22"/>
              </w:rPr>
              <w:t>«</w:t>
            </w:r>
            <w:r w:rsidRPr="004F0BFC">
              <w:rPr>
                <w:b/>
                <w:bCs/>
                <w:color w:val="000000"/>
                <w:sz w:val="22"/>
                <w:szCs w:val="22"/>
              </w:rPr>
              <w:t>Глубокое</w:t>
            </w:r>
            <w:r>
              <w:rPr>
                <w:b/>
                <w:bCs/>
                <w:color w:val="000000"/>
                <w:sz w:val="22"/>
                <w:szCs w:val="22"/>
              </w:rPr>
              <w:t>»</w:t>
            </w:r>
            <w:r w:rsidRPr="004F0BFC">
              <w:rPr>
                <w:b/>
                <w:bCs/>
                <w:color w:val="000000"/>
                <w:sz w:val="22"/>
                <w:szCs w:val="22"/>
              </w:rPr>
              <w:t>, с. Антипаюта, ул. Буровиков, 21</w:t>
            </w:r>
          </w:p>
        </w:tc>
      </w:tr>
      <w:tr w:rsidR="007A3A9B" w:rsidRPr="003768F2" w14:paraId="531F7A12" w14:textId="77777777" w:rsidTr="0081222A">
        <w:tc>
          <w:tcPr>
            <w:tcW w:w="453" w:type="pct"/>
            <w:shd w:val="clear" w:color="000000" w:fill="FFFFFF"/>
            <w:tcMar>
              <w:left w:w="28" w:type="dxa"/>
              <w:right w:w="28" w:type="dxa"/>
            </w:tcMar>
            <w:vAlign w:val="center"/>
            <w:hideMark/>
          </w:tcPr>
          <w:p w14:paraId="4AF9EC85" w14:textId="77777777" w:rsidR="007A3A9B" w:rsidRPr="003768F2" w:rsidRDefault="007A3A9B" w:rsidP="0081222A">
            <w:pPr>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0F378EA" w14:textId="77777777" w:rsidR="007A3A9B" w:rsidRPr="003768F2" w:rsidRDefault="007A3A9B" w:rsidP="0081222A">
            <w:pPr>
              <w:ind w:firstLine="29"/>
              <w:jc w:val="center"/>
              <w:rPr>
                <w:sz w:val="22"/>
                <w:szCs w:val="22"/>
              </w:rPr>
            </w:pPr>
            <w:r w:rsidRPr="003768F2">
              <w:rPr>
                <w:sz w:val="22"/>
                <w:szCs w:val="22"/>
              </w:rPr>
              <w:t>6,400</w:t>
            </w:r>
          </w:p>
        </w:tc>
        <w:tc>
          <w:tcPr>
            <w:tcW w:w="987"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14:paraId="4772979A" w14:textId="77777777" w:rsidR="007A3A9B" w:rsidRPr="00964E3C" w:rsidRDefault="007A3A9B" w:rsidP="0081222A">
            <w:pPr>
              <w:ind w:firstLine="29"/>
              <w:jc w:val="center"/>
              <w:rPr>
                <w:sz w:val="22"/>
                <w:szCs w:val="22"/>
              </w:rPr>
            </w:pPr>
            <w:r w:rsidRPr="00964E3C">
              <w:rPr>
                <w:sz w:val="22"/>
                <w:szCs w:val="22"/>
              </w:rPr>
              <w:t>1,749</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22ECCAF" w14:textId="77777777" w:rsidR="007A3A9B" w:rsidRPr="00964E3C" w:rsidRDefault="007A3A9B" w:rsidP="0081222A">
            <w:pPr>
              <w:ind w:firstLine="29"/>
              <w:jc w:val="center"/>
              <w:rPr>
                <w:sz w:val="22"/>
                <w:szCs w:val="22"/>
              </w:rPr>
            </w:pPr>
            <w:r w:rsidRPr="00964E3C">
              <w:rPr>
                <w:sz w:val="22"/>
                <w:szCs w:val="22"/>
              </w:rPr>
              <w:t>4,651</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86F11F8" w14:textId="77777777" w:rsidR="007A3A9B" w:rsidRPr="00964E3C" w:rsidRDefault="007A3A9B" w:rsidP="0081222A">
            <w:pPr>
              <w:ind w:firstLine="29"/>
              <w:jc w:val="center"/>
              <w:rPr>
                <w:sz w:val="22"/>
                <w:szCs w:val="22"/>
              </w:rPr>
            </w:pPr>
            <w:r w:rsidRPr="00964E3C">
              <w:rPr>
                <w:sz w:val="22"/>
                <w:szCs w:val="22"/>
              </w:rPr>
              <w:t>0,067</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48111A01" w14:textId="77777777" w:rsidR="007A3A9B" w:rsidRPr="00964E3C" w:rsidRDefault="007A3A9B" w:rsidP="0081222A">
            <w:pPr>
              <w:ind w:firstLine="29"/>
              <w:jc w:val="center"/>
              <w:rPr>
                <w:sz w:val="22"/>
                <w:szCs w:val="22"/>
              </w:rPr>
            </w:pPr>
            <w:r w:rsidRPr="00964E3C">
              <w:rPr>
                <w:color w:val="000000"/>
                <w:sz w:val="22"/>
                <w:szCs w:val="22"/>
              </w:rPr>
              <w:t>4,584</w:t>
            </w:r>
          </w:p>
        </w:tc>
      </w:tr>
      <w:tr w:rsidR="007A3A9B" w:rsidRPr="003768F2" w14:paraId="00FF071F" w14:textId="77777777" w:rsidTr="0081222A">
        <w:tc>
          <w:tcPr>
            <w:tcW w:w="453" w:type="pct"/>
            <w:shd w:val="clear" w:color="000000" w:fill="FFFFFF"/>
            <w:tcMar>
              <w:left w:w="28" w:type="dxa"/>
              <w:right w:w="28" w:type="dxa"/>
            </w:tcMar>
            <w:vAlign w:val="center"/>
            <w:hideMark/>
          </w:tcPr>
          <w:p w14:paraId="799AD8FB" w14:textId="77777777" w:rsidR="007A3A9B" w:rsidRPr="003768F2" w:rsidRDefault="007A3A9B" w:rsidP="0081222A">
            <w:pPr>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44830A39" w14:textId="77777777" w:rsidR="007A3A9B" w:rsidRPr="003768F2" w:rsidRDefault="007A3A9B" w:rsidP="0081222A">
            <w:pPr>
              <w:ind w:firstLine="29"/>
              <w:jc w:val="center"/>
              <w:rPr>
                <w:sz w:val="22"/>
                <w:szCs w:val="22"/>
              </w:rPr>
            </w:pPr>
            <w:r w:rsidRPr="003768F2">
              <w:rPr>
                <w:sz w:val="22"/>
                <w:szCs w:val="22"/>
              </w:rPr>
              <w:t>6,400</w:t>
            </w:r>
          </w:p>
        </w:tc>
        <w:tc>
          <w:tcPr>
            <w:tcW w:w="98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14:paraId="722BFC0E" w14:textId="77777777" w:rsidR="007A3A9B" w:rsidRPr="00964E3C" w:rsidRDefault="007A3A9B" w:rsidP="0081222A">
            <w:pPr>
              <w:ind w:firstLine="29"/>
              <w:jc w:val="center"/>
              <w:rPr>
                <w:sz w:val="22"/>
                <w:szCs w:val="22"/>
              </w:rPr>
            </w:pPr>
            <w:r w:rsidRPr="00964E3C">
              <w:rPr>
                <w:sz w:val="22"/>
                <w:szCs w:val="22"/>
              </w:rPr>
              <w:t>1,749</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1C718CA4" w14:textId="77777777" w:rsidR="007A3A9B" w:rsidRPr="00964E3C" w:rsidRDefault="007A3A9B" w:rsidP="0081222A">
            <w:pPr>
              <w:ind w:firstLine="29"/>
              <w:jc w:val="center"/>
              <w:rPr>
                <w:sz w:val="22"/>
                <w:szCs w:val="22"/>
              </w:rPr>
            </w:pPr>
            <w:r w:rsidRPr="00964E3C">
              <w:rPr>
                <w:sz w:val="22"/>
                <w:szCs w:val="22"/>
              </w:rPr>
              <w:t>4,651</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14:paraId="4B2D2441" w14:textId="77777777" w:rsidR="007A3A9B" w:rsidRPr="00964E3C" w:rsidRDefault="007A3A9B" w:rsidP="0081222A">
            <w:pPr>
              <w:ind w:firstLine="29"/>
              <w:jc w:val="center"/>
              <w:rPr>
                <w:sz w:val="22"/>
                <w:szCs w:val="22"/>
              </w:rPr>
            </w:pPr>
            <w:r w:rsidRPr="00964E3C">
              <w:rPr>
                <w:sz w:val="22"/>
                <w:szCs w:val="22"/>
              </w:rPr>
              <w:t>0,079</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14:paraId="1DD49FB1" w14:textId="77777777" w:rsidR="007A3A9B" w:rsidRPr="00964E3C" w:rsidRDefault="007A3A9B" w:rsidP="0081222A">
            <w:pPr>
              <w:ind w:firstLine="29"/>
              <w:jc w:val="center"/>
              <w:rPr>
                <w:sz w:val="22"/>
                <w:szCs w:val="22"/>
              </w:rPr>
            </w:pPr>
            <w:r w:rsidRPr="00964E3C">
              <w:rPr>
                <w:sz w:val="22"/>
                <w:szCs w:val="22"/>
              </w:rPr>
              <w:t>4,572</w:t>
            </w:r>
          </w:p>
        </w:tc>
      </w:tr>
      <w:tr w:rsidR="007A3A9B" w:rsidRPr="003768F2" w14:paraId="4DF04193" w14:textId="77777777" w:rsidTr="0081222A">
        <w:tc>
          <w:tcPr>
            <w:tcW w:w="453" w:type="pct"/>
            <w:shd w:val="clear" w:color="000000" w:fill="FFFFFF"/>
            <w:tcMar>
              <w:left w:w="28" w:type="dxa"/>
              <w:right w:w="28" w:type="dxa"/>
            </w:tcMar>
            <w:vAlign w:val="center"/>
            <w:hideMark/>
          </w:tcPr>
          <w:p w14:paraId="52C0DE1E" w14:textId="77777777" w:rsidR="007A3A9B" w:rsidRPr="003768F2" w:rsidRDefault="007A3A9B" w:rsidP="0081222A">
            <w:pPr>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4C160508" w14:textId="77777777" w:rsidR="007A3A9B" w:rsidRPr="003768F2" w:rsidRDefault="007A3A9B" w:rsidP="0081222A">
            <w:pPr>
              <w:ind w:firstLine="29"/>
              <w:jc w:val="center"/>
              <w:rPr>
                <w:sz w:val="22"/>
                <w:szCs w:val="22"/>
              </w:rPr>
            </w:pPr>
            <w:r w:rsidRPr="003768F2">
              <w:rPr>
                <w:sz w:val="22"/>
                <w:szCs w:val="22"/>
              </w:rPr>
              <w:t>6,400</w:t>
            </w:r>
          </w:p>
        </w:tc>
        <w:tc>
          <w:tcPr>
            <w:tcW w:w="987"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tcPr>
          <w:p w14:paraId="03CBEAF0" w14:textId="77777777" w:rsidR="007A3A9B" w:rsidRPr="00964E3C" w:rsidRDefault="007A3A9B" w:rsidP="0081222A">
            <w:pPr>
              <w:ind w:firstLine="29"/>
              <w:jc w:val="center"/>
              <w:rPr>
                <w:sz w:val="22"/>
                <w:szCs w:val="22"/>
              </w:rPr>
            </w:pPr>
            <w:r w:rsidRPr="00964E3C">
              <w:rPr>
                <w:sz w:val="22"/>
                <w:szCs w:val="22"/>
              </w:rPr>
              <w:t>1,749</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4100A34C" w14:textId="77777777" w:rsidR="007A3A9B" w:rsidRPr="00964E3C" w:rsidRDefault="007A3A9B" w:rsidP="0081222A">
            <w:pPr>
              <w:ind w:firstLine="29"/>
              <w:jc w:val="center"/>
              <w:rPr>
                <w:sz w:val="22"/>
                <w:szCs w:val="22"/>
              </w:rPr>
            </w:pPr>
            <w:r w:rsidRPr="00964E3C">
              <w:rPr>
                <w:sz w:val="22"/>
                <w:szCs w:val="22"/>
              </w:rPr>
              <w:t>4,651</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14:paraId="50857798" w14:textId="77777777" w:rsidR="007A3A9B" w:rsidRPr="00964E3C" w:rsidRDefault="007A3A9B" w:rsidP="0081222A">
            <w:pPr>
              <w:ind w:firstLine="29"/>
              <w:jc w:val="center"/>
              <w:rPr>
                <w:sz w:val="22"/>
                <w:szCs w:val="22"/>
              </w:rPr>
            </w:pPr>
            <w:r w:rsidRPr="00964E3C">
              <w:rPr>
                <w:sz w:val="22"/>
                <w:szCs w:val="22"/>
              </w:rPr>
              <w:t>0,079</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14:paraId="2B49EC05" w14:textId="77777777" w:rsidR="007A3A9B" w:rsidRPr="00964E3C" w:rsidRDefault="007A3A9B" w:rsidP="0081222A">
            <w:pPr>
              <w:ind w:firstLine="29"/>
              <w:jc w:val="center"/>
              <w:rPr>
                <w:sz w:val="22"/>
                <w:szCs w:val="22"/>
              </w:rPr>
            </w:pPr>
            <w:r w:rsidRPr="00964E3C">
              <w:rPr>
                <w:sz w:val="22"/>
                <w:szCs w:val="22"/>
              </w:rPr>
              <w:t>4,572</w:t>
            </w:r>
          </w:p>
        </w:tc>
      </w:tr>
      <w:tr w:rsidR="007A3A9B" w:rsidRPr="004F0BFC" w14:paraId="3565FB15" w14:textId="77777777" w:rsidTr="0081222A">
        <w:tc>
          <w:tcPr>
            <w:tcW w:w="5000" w:type="pct"/>
            <w:gridSpan w:val="6"/>
            <w:shd w:val="clear" w:color="auto" w:fill="auto"/>
            <w:tcMar>
              <w:left w:w="28" w:type="dxa"/>
              <w:right w:w="28" w:type="dxa"/>
            </w:tcMar>
            <w:vAlign w:val="center"/>
            <w:hideMark/>
          </w:tcPr>
          <w:p w14:paraId="1510825E" w14:textId="77777777" w:rsidR="007A3A9B" w:rsidRPr="004F0BFC" w:rsidRDefault="007A3A9B" w:rsidP="0081222A">
            <w:pPr>
              <w:jc w:val="center"/>
              <w:rPr>
                <w:b/>
                <w:bCs/>
                <w:color w:val="000000"/>
                <w:sz w:val="22"/>
                <w:szCs w:val="22"/>
              </w:rPr>
            </w:pPr>
            <w:r w:rsidRPr="004F0BFC">
              <w:rPr>
                <w:b/>
                <w:bCs/>
                <w:color w:val="000000"/>
                <w:sz w:val="22"/>
                <w:szCs w:val="22"/>
              </w:rPr>
              <w:t xml:space="preserve">Котельная № 2 </w:t>
            </w:r>
            <w:r>
              <w:rPr>
                <w:b/>
                <w:bCs/>
                <w:color w:val="000000"/>
                <w:sz w:val="22"/>
                <w:szCs w:val="22"/>
              </w:rPr>
              <w:t>«</w:t>
            </w:r>
            <w:r w:rsidRPr="004F0BFC">
              <w:rPr>
                <w:b/>
                <w:bCs/>
                <w:color w:val="000000"/>
                <w:sz w:val="22"/>
                <w:szCs w:val="22"/>
              </w:rPr>
              <w:t>Поселок</w:t>
            </w:r>
            <w:r>
              <w:rPr>
                <w:b/>
                <w:bCs/>
                <w:color w:val="000000"/>
                <w:sz w:val="22"/>
                <w:szCs w:val="22"/>
              </w:rPr>
              <w:t>»</w:t>
            </w:r>
            <w:r w:rsidRPr="004F0BFC">
              <w:rPr>
                <w:b/>
                <w:bCs/>
                <w:color w:val="000000"/>
                <w:sz w:val="22"/>
                <w:szCs w:val="22"/>
              </w:rPr>
              <w:t>, с. Антипаюта, ул. Юбилейная</w:t>
            </w:r>
          </w:p>
        </w:tc>
      </w:tr>
      <w:tr w:rsidR="007A3A9B" w:rsidRPr="003768F2" w14:paraId="3971D84C" w14:textId="77777777" w:rsidTr="0081222A">
        <w:tc>
          <w:tcPr>
            <w:tcW w:w="453" w:type="pct"/>
            <w:shd w:val="clear" w:color="000000" w:fill="FFFFFF"/>
            <w:tcMar>
              <w:left w:w="28" w:type="dxa"/>
              <w:right w:w="28" w:type="dxa"/>
            </w:tcMar>
            <w:vAlign w:val="center"/>
            <w:hideMark/>
          </w:tcPr>
          <w:p w14:paraId="245E318B" w14:textId="77777777" w:rsidR="007A3A9B" w:rsidRPr="003768F2" w:rsidRDefault="007A3A9B" w:rsidP="0081222A">
            <w:pPr>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C9F5DF6" w14:textId="77777777" w:rsidR="007A3A9B" w:rsidRPr="003768F2" w:rsidRDefault="007A3A9B" w:rsidP="0081222A">
            <w:pPr>
              <w:ind w:firstLine="29"/>
              <w:jc w:val="center"/>
              <w:rPr>
                <w:sz w:val="22"/>
                <w:szCs w:val="22"/>
              </w:rPr>
            </w:pPr>
            <w:r w:rsidRPr="003768F2">
              <w:rPr>
                <w:sz w:val="22"/>
                <w:szCs w:val="22"/>
              </w:rPr>
              <w:t>7,740</w:t>
            </w:r>
          </w:p>
        </w:tc>
        <w:tc>
          <w:tcPr>
            <w:tcW w:w="987"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14:paraId="18E4969D" w14:textId="77777777" w:rsidR="007A3A9B" w:rsidRPr="00964E3C" w:rsidRDefault="007A3A9B" w:rsidP="0081222A">
            <w:pPr>
              <w:ind w:firstLine="29"/>
              <w:jc w:val="center"/>
              <w:rPr>
                <w:sz w:val="22"/>
                <w:szCs w:val="22"/>
              </w:rPr>
            </w:pPr>
            <w:r w:rsidRPr="00964E3C">
              <w:rPr>
                <w:sz w:val="22"/>
                <w:szCs w:val="22"/>
              </w:rPr>
              <w:t>0,881</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472BC43" w14:textId="77777777" w:rsidR="007A3A9B" w:rsidRPr="00964E3C" w:rsidRDefault="007A3A9B" w:rsidP="0081222A">
            <w:pPr>
              <w:ind w:firstLine="29"/>
              <w:jc w:val="center"/>
              <w:rPr>
                <w:sz w:val="22"/>
                <w:szCs w:val="22"/>
              </w:rPr>
            </w:pPr>
            <w:r w:rsidRPr="00964E3C">
              <w:rPr>
                <w:sz w:val="22"/>
                <w:szCs w:val="22"/>
              </w:rPr>
              <w:t>6,859</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AD04CC" w14:textId="77777777" w:rsidR="007A3A9B" w:rsidRPr="00964E3C" w:rsidRDefault="007A3A9B" w:rsidP="0081222A">
            <w:pPr>
              <w:ind w:firstLine="29"/>
              <w:jc w:val="center"/>
              <w:rPr>
                <w:sz w:val="22"/>
                <w:szCs w:val="22"/>
              </w:rPr>
            </w:pPr>
            <w:r w:rsidRPr="00964E3C">
              <w:rPr>
                <w:sz w:val="22"/>
                <w:szCs w:val="22"/>
              </w:rPr>
              <w:t>0,131</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589DD143" w14:textId="77777777" w:rsidR="007A3A9B" w:rsidRPr="00964E3C" w:rsidRDefault="007A3A9B" w:rsidP="0081222A">
            <w:pPr>
              <w:ind w:firstLine="29"/>
              <w:jc w:val="center"/>
              <w:rPr>
                <w:sz w:val="22"/>
                <w:szCs w:val="22"/>
              </w:rPr>
            </w:pPr>
            <w:r w:rsidRPr="00964E3C">
              <w:rPr>
                <w:color w:val="000000"/>
                <w:sz w:val="22"/>
                <w:szCs w:val="22"/>
              </w:rPr>
              <w:t>6,728</w:t>
            </w:r>
          </w:p>
        </w:tc>
      </w:tr>
      <w:tr w:rsidR="007A3A9B" w:rsidRPr="003768F2" w14:paraId="7FA4B3DF" w14:textId="77777777" w:rsidTr="0081222A">
        <w:tc>
          <w:tcPr>
            <w:tcW w:w="453" w:type="pct"/>
            <w:shd w:val="clear" w:color="000000" w:fill="FFFFFF"/>
            <w:tcMar>
              <w:left w:w="28" w:type="dxa"/>
              <w:right w:w="28" w:type="dxa"/>
            </w:tcMar>
            <w:vAlign w:val="center"/>
            <w:hideMark/>
          </w:tcPr>
          <w:p w14:paraId="5F83B718" w14:textId="77777777" w:rsidR="007A3A9B" w:rsidRPr="003768F2" w:rsidRDefault="007A3A9B" w:rsidP="0081222A">
            <w:pPr>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5B140B9A" w14:textId="77777777" w:rsidR="007A3A9B" w:rsidRPr="003768F2" w:rsidRDefault="007A3A9B" w:rsidP="0081222A">
            <w:pPr>
              <w:ind w:firstLine="29"/>
              <w:jc w:val="center"/>
              <w:rPr>
                <w:sz w:val="22"/>
                <w:szCs w:val="22"/>
              </w:rPr>
            </w:pPr>
            <w:r w:rsidRPr="003768F2">
              <w:rPr>
                <w:sz w:val="22"/>
                <w:szCs w:val="22"/>
              </w:rPr>
              <w:t>7,740</w:t>
            </w:r>
          </w:p>
        </w:tc>
        <w:tc>
          <w:tcPr>
            <w:tcW w:w="987"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2B0E04C3" w14:textId="77777777" w:rsidR="007A3A9B" w:rsidRPr="00964E3C" w:rsidRDefault="007A3A9B" w:rsidP="0081222A">
            <w:pPr>
              <w:ind w:firstLine="29"/>
              <w:jc w:val="center"/>
              <w:rPr>
                <w:sz w:val="22"/>
                <w:szCs w:val="22"/>
              </w:rPr>
            </w:pPr>
            <w:r w:rsidRPr="00964E3C">
              <w:rPr>
                <w:sz w:val="22"/>
                <w:szCs w:val="22"/>
              </w:rPr>
              <w:t>0,881</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53D9834E" w14:textId="77777777" w:rsidR="007A3A9B" w:rsidRPr="00964E3C" w:rsidRDefault="007A3A9B" w:rsidP="0081222A">
            <w:pPr>
              <w:ind w:firstLine="29"/>
              <w:jc w:val="center"/>
              <w:rPr>
                <w:sz w:val="22"/>
                <w:szCs w:val="22"/>
              </w:rPr>
            </w:pPr>
            <w:r w:rsidRPr="00964E3C">
              <w:rPr>
                <w:sz w:val="22"/>
                <w:szCs w:val="22"/>
              </w:rPr>
              <w:t>6,859</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14:paraId="5A8F38B3" w14:textId="77777777" w:rsidR="007A3A9B" w:rsidRPr="00964E3C" w:rsidRDefault="007A3A9B" w:rsidP="0081222A">
            <w:pPr>
              <w:ind w:firstLine="29"/>
              <w:jc w:val="center"/>
              <w:rPr>
                <w:sz w:val="22"/>
                <w:szCs w:val="22"/>
              </w:rPr>
            </w:pPr>
            <w:r w:rsidRPr="00964E3C">
              <w:rPr>
                <w:sz w:val="22"/>
                <w:szCs w:val="22"/>
              </w:rPr>
              <w:t>0,201</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14:paraId="437F2469" w14:textId="77777777" w:rsidR="007A3A9B" w:rsidRPr="00964E3C" w:rsidRDefault="007A3A9B" w:rsidP="0081222A">
            <w:pPr>
              <w:ind w:firstLine="29"/>
              <w:jc w:val="center"/>
              <w:rPr>
                <w:sz w:val="22"/>
                <w:szCs w:val="22"/>
              </w:rPr>
            </w:pPr>
            <w:r w:rsidRPr="00964E3C">
              <w:rPr>
                <w:sz w:val="22"/>
                <w:szCs w:val="22"/>
              </w:rPr>
              <w:t>6,658</w:t>
            </w:r>
          </w:p>
        </w:tc>
      </w:tr>
      <w:tr w:rsidR="007A3A9B" w:rsidRPr="00C66F7D" w14:paraId="48696A1C" w14:textId="77777777" w:rsidTr="0081222A">
        <w:tc>
          <w:tcPr>
            <w:tcW w:w="453" w:type="pct"/>
            <w:shd w:val="clear" w:color="000000" w:fill="FFFFFF"/>
            <w:tcMar>
              <w:left w:w="28" w:type="dxa"/>
              <w:right w:w="28" w:type="dxa"/>
            </w:tcMar>
            <w:vAlign w:val="center"/>
            <w:hideMark/>
          </w:tcPr>
          <w:p w14:paraId="6C956925" w14:textId="77777777" w:rsidR="007A3A9B" w:rsidRPr="003768F2" w:rsidRDefault="007A3A9B" w:rsidP="0081222A">
            <w:pPr>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3AEFA974" w14:textId="77777777" w:rsidR="007A3A9B" w:rsidRPr="003768F2" w:rsidRDefault="007A3A9B" w:rsidP="0081222A">
            <w:pPr>
              <w:ind w:firstLine="29"/>
              <w:jc w:val="center"/>
              <w:rPr>
                <w:sz w:val="22"/>
                <w:szCs w:val="22"/>
              </w:rPr>
            </w:pPr>
            <w:r w:rsidRPr="003768F2">
              <w:rPr>
                <w:sz w:val="22"/>
                <w:szCs w:val="22"/>
              </w:rPr>
              <w:t>7,740</w:t>
            </w:r>
          </w:p>
        </w:tc>
        <w:tc>
          <w:tcPr>
            <w:tcW w:w="987"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1744881B" w14:textId="77777777" w:rsidR="007A3A9B" w:rsidRPr="00964E3C" w:rsidRDefault="007A3A9B" w:rsidP="0081222A">
            <w:pPr>
              <w:ind w:firstLine="29"/>
              <w:jc w:val="center"/>
              <w:rPr>
                <w:sz w:val="22"/>
                <w:szCs w:val="22"/>
              </w:rPr>
            </w:pPr>
            <w:r w:rsidRPr="00964E3C">
              <w:rPr>
                <w:sz w:val="22"/>
                <w:szCs w:val="22"/>
              </w:rPr>
              <w:t>0,881</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3B2639CB" w14:textId="77777777" w:rsidR="007A3A9B" w:rsidRPr="00964E3C" w:rsidRDefault="007A3A9B" w:rsidP="0081222A">
            <w:pPr>
              <w:ind w:firstLine="29"/>
              <w:jc w:val="center"/>
              <w:rPr>
                <w:sz w:val="22"/>
                <w:szCs w:val="22"/>
              </w:rPr>
            </w:pPr>
            <w:r w:rsidRPr="00964E3C">
              <w:rPr>
                <w:sz w:val="22"/>
                <w:szCs w:val="22"/>
              </w:rPr>
              <w:t>6,859</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14:paraId="4483ED3F" w14:textId="77777777" w:rsidR="007A3A9B" w:rsidRPr="00964E3C" w:rsidRDefault="007A3A9B" w:rsidP="0081222A">
            <w:pPr>
              <w:ind w:firstLine="29"/>
              <w:jc w:val="center"/>
              <w:rPr>
                <w:sz w:val="22"/>
                <w:szCs w:val="22"/>
              </w:rPr>
            </w:pPr>
            <w:r w:rsidRPr="00964E3C">
              <w:rPr>
                <w:sz w:val="22"/>
                <w:szCs w:val="22"/>
              </w:rPr>
              <w:t>0,201</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14:paraId="14317530" w14:textId="77777777" w:rsidR="007A3A9B" w:rsidRPr="00964E3C" w:rsidRDefault="007A3A9B" w:rsidP="0081222A">
            <w:pPr>
              <w:ind w:firstLine="29"/>
              <w:jc w:val="center"/>
              <w:rPr>
                <w:sz w:val="22"/>
                <w:szCs w:val="22"/>
              </w:rPr>
            </w:pPr>
            <w:r w:rsidRPr="00964E3C">
              <w:rPr>
                <w:sz w:val="22"/>
                <w:szCs w:val="22"/>
              </w:rPr>
              <w:t>6,658</w:t>
            </w:r>
          </w:p>
        </w:tc>
      </w:tr>
      <w:tr w:rsidR="007A3A9B" w:rsidRPr="004F0BFC" w14:paraId="3BD07D7A" w14:textId="77777777" w:rsidTr="0081222A">
        <w:tc>
          <w:tcPr>
            <w:tcW w:w="5000" w:type="pct"/>
            <w:gridSpan w:val="6"/>
            <w:shd w:val="clear" w:color="auto" w:fill="auto"/>
            <w:tcMar>
              <w:left w:w="28" w:type="dxa"/>
              <w:right w:w="28" w:type="dxa"/>
            </w:tcMar>
            <w:vAlign w:val="center"/>
            <w:hideMark/>
          </w:tcPr>
          <w:p w14:paraId="0F188C71" w14:textId="77777777" w:rsidR="007A3A9B" w:rsidRPr="004F0BFC" w:rsidRDefault="007A3A9B" w:rsidP="0081222A">
            <w:pPr>
              <w:jc w:val="center"/>
              <w:rPr>
                <w:b/>
                <w:bCs/>
                <w:color w:val="000000"/>
                <w:sz w:val="22"/>
                <w:szCs w:val="22"/>
              </w:rPr>
            </w:pPr>
            <w:r>
              <w:rPr>
                <w:b/>
                <w:bCs/>
                <w:color w:val="000000"/>
                <w:sz w:val="22"/>
                <w:szCs w:val="22"/>
              </w:rPr>
              <w:t>Котельная новая № 1 «Глубокое», с. Антипаюта, ул. Буровиков, 22А</w:t>
            </w:r>
          </w:p>
        </w:tc>
      </w:tr>
      <w:tr w:rsidR="007A3A9B" w:rsidRPr="003768F2" w14:paraId="60BAC28E" w14:textId="77777777" w:rsidTr="0081222A">
        <w:tc>
          <w:tcPr>
            <w:tcW w:w="453" w:type="pct"/>
            <w:shd w:val="clear" w:color="000000" w:fill="FFFFFF"/>
            <w:tcMar>
              <w:left w:w="28" w:type="dxa"/>
              <w:right w:w="28" w:type="dxa"/>
            </w:tcMar>
            <w:vAlign w:val="center"/>
            <w:hideMark/>
          </w:tcPr>
          <w:p w14:paraId="486A9486" w14:textId="77777777" w:rsidR="007A3A9B" w:rsidRPr="003768F2" w:rsidRDefault="007A3A9B" w:rsidP="0081222A">
            <w:pPr>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BD0C567" w14:textId="77777777" w:rsidR="007A3A9B" w:rsidRPr="003768F2" w:rsidRDefault="007A3A9B" w:rsidP="0081222A">
            <w:pPr>
              <w:ind w:firstLine="29"/>
              <w:jc w:val="center"/>
              <w:rPr>
                <w:sz w:val="22"/>
                <w:szCs w:val="22"/>
              </w:rPr>
            </w:pPr>
            <w:r w:rsidRPr="003768F2">
              <w:rPr>
                <w:sz w:val="22"/>
                <w:szCs w:val="22"/>
              </w:rPr>
              <w:t>0,000</w:t>
            </w:r>
          </w:p>
        </w:tc>
        <w:tc>
          <w:tcPr>
            <w:tcW w:w="987"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14:paraId="5331C966"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80824BF" w14:textId="77777777" w:rsidR="007A3A9B" w:rsidRPr="003768F2" w:rsidRDefault="007A3A9B" w:rsidP="0081222A">
            <w:pPr>
              <w:ind w:firstLine="29"/>
              <w:jc w:val="center"/>
              <w:rPr>
                <w:sz w:val="22"/>
                <w:szCs w:val="22"/>
              </w:rPr>
            </w:pPr>
            <w:r w:rsidRPr="003768F2">
              <w:rPr>
                <w:sz w:val="22"/>
                <w:szCs w:val="22"/>
              </w:rPr>
              <w:t>0,000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76934C" w14:textId="77777777" w:rsidR="007A3A9B" w:rsidRPr="003768F2" w:rsidRDefault="007A3A9B" w:rsidP="0081222A">
            <w:pPr>
              <w:ind w:firstLine="29"/>
              <w:jc w:val="center"/>
              <w:rPr>
                <w:sz w:val="22"/>
                <w:szCs w:val="22"/>
              </w:rPr>
            </w:pPr>
            <w:r w:rsidRPr="003768F2">
              <w:rPr>
                <w:sz w:val="22"/>
                <w:szCs w:val="22"/>
              </w:rPr>
              <w:t>0,000</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7EFD9143" w14:textId="77777777" w:rsidR="007A3A9B" w:rsidRPr="003768F2" w:rsidRDefault="007A3A9B" w:rsidP="0081222A">
            <w:pPr>
              <w:ind w:firstLine="29"/>
              <w:jc w:val="center"/>
              <w:rPr>
                <w:sz w:val="22"/>
                <w:szCs w:val="22"/>
              </w:rPr>
            </w:pPr>
            <w:r w:rsidRPr="003768F2">
              <w:rPr>
                <w:color w:val="000000"/>
                <w:sz w:val="22"/>
                <w:szCs w:val="22"/>
              </w:rPr>
              <w:t>0,000</w:t>
            </w:r>
          </w:p>
        </w:tc>
      </w:tr>
      <w:tr w:rsidR="007A3A9B" w:rsidRPr="003768F2" w14:paraId="0DD09B8E" w14:textId="77777777" w:rsidTr="0081222A">
        <w:tc>
          <w:tcPr>
            <w:tcW w:w="453" w:type="pct"/>
            <w:shd w:val="clear" w:color="000000" w:fill="FFFFFF"/>
            <w:tcMar>
              <w:left w:w="28" w:type="dxa"/>
              <w:right w:w="28" w:type="dxa"/>
            </w:tcMar>
            <w:vAlign w:val="center"/>
            <w:hideMark/>
          </w:tcPr>
          <w:p w14:paraId="77C6AE4E" w14:textId="77777777" w:rsidR="007A3A9B" w:rsidRPr="003768F2" w:rsidRDefault="007A3A9B" w:rsidP="0081222A">
            <w:pPr>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1C19D5AF" w14:textId="77777777" w:rsidR="007A3A9B" w:rsidRPr="003768F2" w:rsidRDefault="007A3A9B" w:rsidP="0081222A">
            <w:pPr>
              <w:ind w:firstLine="29"/>
              <w:jc w:val="center"/>
              <w:rPr>
                <w:sz w:val="22"/>
                <w:szCs w:val="22"/>
              </w:rPr>
            </w:pPr>
            <w:r w:rsidRPr="003768F2">
              <w:rPr>
                <w:sz w:val="22"/>
                <w:szCs w:val="22"/>
              </w:rPr>
              <w:t>0,000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26274B0E"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4C771F91" w14:textId="77777777" w:rsidR="007A3A9B" w:rsidRPr="003768F2" w:rsidRDefault="007A3A9B" w:rsidP="0081222A">
            <w:pPr>
              <w:ind w:firstLine="29"/>
              <w:jc w:val="center"/>
              <w:rPr>
                <w:sz w:val="22"/>
                <w:szCs w:val="22"/>
              </w:rPr>
            </w:pPr>
            <w:r w:rsidRPr="003768F2">
              <w:rPr>
                <w:sz w:val="22"/>
                <w:szCs w:val="22"/>
              </w:rPr>
              <w:t>0,000</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14:paraId="1102E275" w14:textId="77777777" w:rsidR="007A3A9B" w:rsidRPr="003768F2" w:rsidRDefault="007A3A9B" w:rsidP="0081222A">
            <w:pPr>
              <w:ind w:firstLine="29"/>
              <w:jc w:val="center"/>
              <w:rPr>
                <w:sz w:val="22"/>
                <w:szCs w:val="22"/>
              </w:rPr>
            </w:pPr>
            <w:r w:rsidRPr="003768F2">
              <w:rPr>
                <w:sz w:val="22"/>
                <w:szCs w:val="22"/>
              </w:rPr>
              <w:t>0,000</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14:paraId="36B661BF" w14:textId="77777777" w:rsidR="007A3A9B" w:rsidRPr="003768F2" w:rsidRDefault="007A3A9B" w:rsidP="0081222A">
            <w:pPr>
              <w:ind w:firstLine="29"/>
              <w:jc w:val="center"/>
              <w:rPr>
                <w:sz w:val="22"/>
                <w:szCs w:val="22"/>
              </w:rPr>
            </w:pPr>
            <w:r w:rsidRPr="003768F2">
              <w:rPr>
                <w:sz w:val="22"/>
                <w:szCs w:val="22"/>
              </w:rPr>
              <w:t>0,000</w:t>
            </w:r>
          </w:p>
        </w:tc>
      </w:tr>
      <w:tr w:rsidR="007A3A9B" w:rsidRPr="003768F2" w14:paraId="27F269D8" w14:textId="77777777" w:rsidTr="0081222A">
        <w:tc>
          <w:tcPr>
            <w:tcW w:w="453" w:type="pct"/>
            <w:shd w:val="clear" w:color="000000" w:fill="FFFFFF"/>
            <w:tcMar>
              <w:left w:w="28" w:type="dxa"/>
              <w:right w:w="28" w:type="dxa"/>
            </w:tcMar>
            <w:vAlign w:val="center"/>
            <w:hideMark/>
          </w:tcPr>
          <w:p w14:paraId="16EC4EC9" w14:textId="77777777" w:rsidR="007A3A9B" w:rsidRPr="003768F2" w:rsidRDefault="007A3A9B" w:rsidP="0081222A">
            <w:pPr>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02973157" w14:textId="77777777" w:rsidR="007A3A9B" w:rsidRPr="003768F2" w:rsidRDefault="007A3A9B" w:rsidP="0081222A">
            <w:pPr>
              <w:ind w:firstLine="29"/>
              <w:jc w:val="center"/>
              <w:rPr>
                <w:sz w:val="22"/>
                <w:szCs w:val="22"/>
              </w:rPr>
            </w:pPr>
            <w:r w:rsidRPr="003768F2">
              <w:rPr>
                <w:sz w:val="22"/>
                <w:szCs w:val="22"/>
              </w:rPr>
              <w:t>3,440</w:t>
            </w:r>
          </w:p>
        </w:tc>
        <w:tc>
          <w:tcPr>
            <w:tcW w:w="987" w:type="pct"/>
            <w:tcBorders>
              <w:top w:val="nil"/>
              <w:left w:val="nil"/>
              <w:bottom w:val="single" w:sz="4" w:space="0" w:color="auto"/>
              <w:right w:val="single" w:sz="4" w:space="0" w:color="auto"/>
            </w:tcBorders>
            <w:shd w:val="clear" w:color="000000" w:fill="FFFFFF"/>
            <w:tcMar>
              <w:left w:w="28" w:type="dxa"/>
              <w:right w:w="28" w:type="dxa"/>
            </w:tcMar>
            <w:vAlign w:val="center"/>
          </w:tcPr>
          <w:p w14:paraId="7D4C928B"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7D9EEAB0" w14:textId="77777777" w:rsidR="007A3A9B" w:rsidRPr="003768F2" w:rsidRDefault="007A3A9B" w:rsidP="0081222A">
            <w:pPr>
              <w:ind w:firstLine="29"/>
              <w:jc w:val="center"/>
              <w:rPr>
                <w:sz w:val="22"/>
                <w:szCs w:val="22"/>
              </w:rPr>
            </w:pPr>
            <w:r w:rsidRPr="003768F2">
              <w:rPr>
                <w:sz w:val="22"/>
                <w:szCs w:val="22"/>
              </w:rPr>
              <w:t>3,440</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14:paraId="549E4D02" w14:textId="77777777" w:rsidR="007A3A9B" w:rsidRPr="003768F2" w:rsidRDefault="007A3A9B" w:rsidP="0081222A">
            <w:pPr>
              <w:ind w:firstLine="29"/>
              <w:jc w:val="center"/>
              <w:rPr>
                <w:sz w:val="22"/>
                <w:szCs w:val="22"/>
              </w:rPr>
            </w:pPr>
            <w:r w:rsidRPr="003768F2">
              <w:rPr>
                <w:sz w:val="22"/>
                <w:szCs w:val="22"/>
              </w:rPr>
              <w:t>0,000</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14:paraId="57FD354B" w14:textId="77777777" w:rsidR="007A3A9B" w:rsidRPr="003768F2" w:rsidRDefault="007A3A9B" w:rsidP="0081222A">
            <w:pPr>
              <w:ind w:firstLine="29"/>
              <w:jc w:val="center"/>
              <w:rPr>
                <w:sz w:val="22"/>
                <w:szCs w:val="22"/>
              </w:rPr>
            </w:pPr>
            <w:r w:rsidRPr="003768F2">
              <w:rPr>
                <w:sz w:val="22"/>
                <w:szCs w:val="22"/>
              </w:rPr>
              <w:t>3,440</w:t>
            </w:r>
          </w:p>
        </w:tc>
      </w:tr>
      <w:tr w:rsidR="007A3A9B" w:rsidRPr="003768F2" w14:paraId="5BBDFC3C" w14:textId="77777777" w:rsidTr="0081222A">
        <w:tc>
          <w:tcPr>
            <w:tcW w:w="5000" w:type="pct"/>
            <w:gridSpan w:val="6"/>
            <w:shd w:val="clear" w:color="auto" w:fill="auto"/>
            <w:tcMar>
              <w:left w:w="28" w:type="dxa"/>
              <w:right w:w="28" w:type="dxa"/>
            </w:tcMar>
            <w:vAlign w:val="center"/>
            <w:hideMark/>
          </w:tcPr>
          <w:p w14:paraId="19D35704" w14:textId="77777777" w:rsidR="007A3A9B" w:rsidRPr="003768F2" w:rsidRDefault="007A3A9B" w:rsidP="0081222A">
            <w:pPr>
              <w:jc w:val="center"/>
              <w:rPr>
                <w:b/>
                <w:bCs/>
                <w:color w:val="000000"/>
                <w:sz w:val="22"/>
                <w:szCs w:val="22"/>
              </w:rPr>
            </w:pPr>
            <w:r w:rsidRPr="003768F2">
              <w:rPr>
                <w:b/>
                <w:bCs/>
                <w:color w:val="000000"/>
                <w:sz w:val="22"/>
                <w:szCs w:val="22"/>
              </w:rPr>
              <w:t>Котельная 20 МВт, с. Газ-Сале</w:t>
            </w:r>
          </w:p>
        </w:tc>
      </w:tr>
      <w:tr w:rsidR="007A3A9B" w:rsidRPr="003768F2" w14:paraId="08FB045F" w14:textId="77777777" w:rsidTr="0081222A">
        <w:tc>
          <w:tcPr>
            <w:tcW w:w="453" w:type="pct"/>
            <w:shd w:val="clear" w:color="000000" w:fill="FFFFFF"/>
            <w:tcMar>
              <w:left w:w="28" w:type="dxa"/>
              <w:right w:w="28" w:type="dxa"/>
            </w:tcMar>
            <w:vAlign w:val="center"/>
            <w:hideMark/>
          </w:tcPr>
          <w:p w14:paraId="22826416" w14:textId="77777777" w:rsidR="007A3A9B" w:rsidRPr="003768F2" w:rsidRDefault="007A3A9B" w:rsidP="0081222A">
            <w:pPr>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F46751B" w14:textId="77777777" w:rsidR="007A3A9B" w:rsidRPr="003768F2" w:rsidRDefault="007A3A9B" w:rsidP="0081222A">
            <w:pPr>
              <w:ind w:firstLine="29"/>
              <w:jc w:val="center"/>
              <w:rPr>
                <w:sz w:val="22"/>
                <w:szCs w:val="22"/>
              </w:rPr>
            </w:pPr>
            <w:r w:rsidRPr="003768F2">
              <w:rPr>
                <w:sz w:val="22"/>
                <w:szCs w:val="22"/>
              </w:rPr>
              <w:t>17,200</w:t>
            </w:r>
          </w:p>
        </w:tc>
        <w:tc>
          <w:tcPr>
            <w:tcW w:w="987"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14:paraId="4D079A33"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7B36713" w14:textId="77777777" w:rsidR="007A3A9B" w:rsidRPr="003768F2" w:rsidRDefault="007A3A9B" w:rsidP="0081222A">
            <w:pPr>
              <w:ind w:firstLine="29"/>
              <w:jc w:val="center"/>
              <w:rPr>
                <w:sz w:val="22"/>
                <w:szCs w:val="22"/>
              </w:rPr>
            </w:pPr>
            <w:r w:rsidRPr="003768F2">
              <w:rPr>
                <w:sz w:val="22"/>
                <w:szCs w:val="22"/>
              </w:rPr>
              <w:t>17,200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88627DB" w14:textId="77777777" w:rsidR="007A3A9B" w:rsidRPr="003768F2" w:rsidRDefault="007A3A9B" w:rsidP="0081222A">
            <w:pPr>
              <w:ind w:firstLine="29"/>
              <w:jc w:val="center"/>
              <w:rPr>
                <w:sz w:val="22"/>
                <w:szCs w:val="22"/>
              </w:rPr>
            </w:pPr>
            <w:r w:rsidRPr="003768F2">
              <w:rPr>
                <w:sz w:val="22"/>
                <w:szCs w:val="22"/>
              </w:rPr>
              <w:t>0,366</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4DB3E23C" w14:textId="77777777" w:rsidR="007A3A9B" w:rsidRPr="003768F2" w:rsidRDefault="007A3A9B" w:rsidP="0081222A">
            <w:pPr>
              <w:ind w:firstLine="29"/>
              <w:jc w:val="center"/>
              <w:rPr>
                <w:sz w:val="22"/>
                <w:szCs w:val="22"/>
              </w:rPr>
            </w:pPr>
            <w:r w:rsidRPr="003768F2">
              <w:rPr>
                <w:color w:val="000000"/>
                <w:sz w:val="22"/>
                <w:szCs w:val="22"/>
              </w:rPr>
              <w:t>16,834</w:t>
            </w:r>
          </w:p>
        </w:tc>
      </w:tr>
      <w:tr w:rsidR="007A3A9B" w:rsidRPr="003768F2" w14:paraId="40E62B8E" w14:textId="77777777" w:rsidTr="0081222A">
        <w:tc>
          <w:tcPr>
            <w:tcW w:w="453" w:type="pct"/>
            <w:shd w:val="clear" w:color="000000" w:fill="FFFFFF"/>
            <w:tcMar>
              <w:left w:w="28" w:type="dxa"/>
              <w:right w:w="28" w:type="dxa"/>
            </w:tcMar>
            <w:vAlign w:val="center"/>
            <w:hideMark/>
          </w:tcPr>
          <w:p w14:paraId="20E36B8F" w14:textId="77777777" w:rsidR="007A3A9B" w:rsidRPr="003768F2" w:rsidRDefault="007A3A9B" w:rsidP="0081222A">
            <w:pPr>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4FA20585" w14:textId="77777777" w:rsidR="007A3A9B" w:rsidRPr="003768F2" w:rsidRDefault="007A3A9B" w:rsidP="0081222A">
            <w:pPr>
              <w:ind w:firstLine="29"/>
              <w:jc w:val="center"/>
              <w:rPr>
                <w:sz w:val="22"/>
                <w:szCs w:val="22"/>
              </w:rPr>
            </w:pPr>
            <w:r w:rsidRPr="003768F2">
              <w:rPr>
                <w:sz w:val="22"/>
                <w:szCs w:val="22"/>
              </w:rPr>
              <w:t>17,200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15BA9E7A"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335E7C06" w14:textId="77777777" w:rsidR="007A3A9B" w:rsidRPr="003768F2" w:rsidRDefault="007A3A9B" w:rsidP="0081222A">
            <w:pPr>
              <w:ind w:firstLine="29"/>
              <w:jc w:val="center"/>
              <w:rPr>
                <w:sz w:val="22"/>
                <w:szCs w:val="22"/>
              </w:rPr>
            </w:pPr>
            <w:r w:rsidRPr="003768F2">
              <w:rPr>
                <w:sz w:val="22"/>
                <w:szCs w:val="22"/>
              </w:rPr>
              <w:t>17,200</w:t>
            </w:r>
          </w:p>
        </w:tc>
        <w:tc>
          <w:tcPr>
            <w:tcW w:w="85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AC8B384" w14:textId="77777777" w:rsidR="007A3A9B" w:rsidRPr="0031331B" w:rsidRDefault="007A3A9B" w:rsidP="0081222A">
            <w:pPr>
              <w:ind w:firstLine="29"/>
              <w:jc w:val="center"/>
              <w:rPr>
                <w:sz w:val="22"/>
                <w:szCs w:val="22"/>
              </w:rPr>
            </w:pPr>
            <w:r w:rsidRPr="0031331B">
              <w:rPr>
                <w:sz w:val="22"/>
                <w:szCs w:val="22"/>
              </w:rPr>
              <w:t>0,284</w:t>
            </w:r>
          </w:p>
        </w:tc>
        <w:tc>
          <w:tcPr>
            <w:tcW w:w="704" w:type="pct"/>
            <w:tcBorders>
              <w:top w:val="single" w:sz="4" w:space="0" w:color="auto"/>
              <w:left w:val="nil"/>
              <w:bottom w:val="single" w:sz="4" w:space="0" w:color="auto"/>
              <w:right w:val="single" w:sz="4" w:space="0" w:color="auto"/>
            </w:tcBorders>
            <w:shd w:val="clear" w:color="auto" w:fill="auto"/>
            <w:tcMar>
              <w:left w:w="28" w:type="dxa"/>
              <w:right w:w="28" w:type="dxa"/>
            </w:tcMar>
            <w:vAlign w:val="bottom"/>
          </w:tcPr>
          <w:p w14:paraId="109BB7C8" w14:textId="77777777" w:rsidR="007A3A9B" w:rsidRPr="0031331B" w:rsidRDefault="007A3A9B" w:rsidP="0081222A">
            <w:pPr>
              <w:ind w:firstLine="29"/>
              <w:jc w:val="center"/>
              <w:rPr>
                <w:sz w:val="22"/>
                <w:szCs w:val="22"/>
              </w:rPr>
            </w:pPr>
            <w:r w:rsidRPr="0031331B">
              <w:rPr>
                <w:sz w:val="22"/>
                <w:szCs w:val="22"/>
              </w:rPr>
              <w:t>16,916</w:t>
            </w:r>
          </w:p>
        </w:tc>
      </w:tr>
      <w:tr w:rsidR="007A3A9B" w:rsidRPr="003768F2" w14:paraId="05CE0BDD" w14:textId="77777777" w:rsidTr="0081222A">
        <w:tc>
          <w:tcPr>
            <w:tcW w:w="453" w:type="pct"/>
            <w:shd w:val="clear" w:color="000000" w:fill="FFFFFF"/>
            <w:tcMar>
              <w:left w:w="28" w:type="dxa"/>
              <w:right w:w="28" w:type="dxa"/>
            </w:tcMar>
            <w:vAlign w:val="center"/>
            <w:hideMark/>
          </w:tcPr>
          <w:p w14:paraId="5921AD64" w14:textId="77777777" w:rsidR="007A3A9B" w:rsidRPr="003768F2" w:rsidRDefault="007A3A9B" w:rsidP="0081222A">
            <w:pPr>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7C05C81D" w14:textId="77777777" w:rsidR="007A3A9B" w:rsidRPr="003768F2" w:rsidRDefault="007A3A9B" w:rsidP="0081222A">
            <w:pPr>
              <w:ind w:firstLine="29"/>
              <w:jc w:val="center"/>
              <w:rPr>
                <w:sz w:val="22"/>
                <w:szCs w:val="22"/>
              </w:rPr>
            </w:pPr>
            <w:r w:rsidRPr="003768F2">
              <w:rPr>
                <w:sz w:val="22"/>
                <w:szCs w:val="22"/>
              </w:rPr>
              <w:t>17,200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04DB0B3B"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624A924D" w14:textId="77777777" w:rsidR="007A3A9B" w:rsidRPr="003768F2" w:rsidRDefault="007A3A9B" w:rsidP="0081222A">
            <w:pPr>
              <w:ind w:firstLine="29"/>
              <w:jc w:val="center"/>
              <w:rPr>
                <w:sz w:val="22"/>
                <w:szCs w:val="22"/>
              </w:rPr>
            </w:pPr>
            <w:r w:rsidRPr="003768F2">
              <w:rPr>
                <w:sz w:val="22"/>
                <w:szCs w:val="22"/>
              </w:rPr>
              <w:t>17,200</w:t>
            </w:r>
          </w:p>
        </w:tc>
        <w:tc>
          <w:tcPr>
            <w:tcW w:w="8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1DB72D5" w14:textId="77777777" w:rsidR="007A3A9B" w:rsidRPr="0031331B" w:rsidRDefault="007A3A9B" w:rsidP="0081222A">
            <w:pPr>
              <w:ind w:firstLine="29"/>
              <w:jc w:val="center"/>
              <w:rPr>
                <w:sz w:val="22"/>
                <w:szCs w:val="22"/>
              </w:rPr>
            </w:pPr>
            <w:r w:rsidRPr="0031331B">
              <w:rPr>
                <w:sz w:val="22"/>
                <w:szCs w:val="22"/>
              </w:rPr>
              <w:t>0,284</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14:paraId="3AD12D92" w14:textId="77777777" w:rsidR="007A3A9B" w:rsidRPr="0031331B" w:rsidRDefault="007A3A9B" w:rsidP="0081222A">
            <w:pPr>
              <w:ind w:firstLine="29"/>
              <w:jc w:val="center"/>
              <w:rPr>
                <w:sz w:val="22"/>
                <w:szCs w:val="22"/>
              </w:rPr>
            </w:pPr>
            <w:r w:rsidRPr="0031331B">
              <w:rPr>
                <w:sz w:val="22"/>
                <w:szCs w:val="22"/>
              </w:rPr>
              <w:t>16,916</w:t>
            </w:r>
          </w:p>
        </w:tc>
      </w:tr>
      <w:tr w:rsidR="007A3A9B" w:rsidRPr="004F0BFC" w14:paraId="2BC0033C" w14:textId="77777777" w:rsidTr="0081222A">
        <w:tc>
          <w:tcPr>
            <w:tcW w:w="5000" w:type="pct"/>
            <w:gridSpan w:val="6"/>
            <w:shd w:val="clear" w:color="auto" w:fill="auto"/>
            <w:tcMar>
              <w:left w:w="28" w:type="dxa"/>
              <w:right w:w="28" w:type="dxa"/>
            </w:tcMar>
            <w:vAlign w:val="center"/>
            <w:hideMark/>
          </w:tcPr>
          <w:p w14:paraId="4CA9DE3F" w14:textId="77777777" w:rsidR="007A3A9B" w:rsidRPr="004F0BFC" w:rsidRDefault="007A3A9B" w:rsidP="0081222A">
            <w:pPr>
              <w:jc w:val="center"/>
              <w:rPr>
                <w:b/>
                <w:bCs/>
                <w:color w:val="000000"/>
                <w:sz w:val="22"/>
                <w:szCs w:val="22"/>
              </w:rPr>
            </w:pPr>
            <w:r w:rsidRPr="004F0BFC">
              <w:rPr>
                <w:b/>
                <w:bCs/>
                <w:color w:val="000000"/>
                <w:sz w:val="22"/>
                <w:szCs w:val="22"/>
              </w:rPr>
              <w:t>Котельная № 1, с. Находка, ул. Подгорная, 1а</w:t>
            </w:r>
          </w:p>
        </w:tc>
      </w:tr>
      <w:tr w:rsidR="007A3A9B" w:rsidRPr="003768F2" w14:paraId="1B1D33A7" w14:textId="77777777" w:rsidTr="0081222A">
        <w:tc>
          <w:tcPr>
            <w:tcW w:w="453" w:type="pct"/>
            <w:shd w:val="clear" w:color="000000" w:fill="FFFFFF"/>
            <w:tcMar>
              <w:left w:w="28" w:type="dxa"/>
              <w:right w:w="28" w:type="dxa"/>
            </w:tcMar>
            <w:vAlign w:val="center"/>
            <w:hideMark/>
          </w:tcPr>
          <w:p w14:paraId="0048E14E" w14:textId="77777777" w:rsidR="007A3A9B" w:rsidRPr="003768F2" w:rsidRDefault="007A3A9B" w:rsidP="0081222A">
            <w:pPr>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6F80BE9" w14:textId="77777777" w:rsidR="007A3A9B" w:rsidRPr="003768F2" w:rsidRDefault="007A3A9B" w:rsidP="0081222A">
            <w:pPr>
              <w:ind w:firstLine="29"/>
              <w:jc w:val="center"/>
              <w:rPr>
                <w:sz w:val="22"/>
                <w:szCs w:val="22"/>
              </w:rPr>
            </w:pPr>
            <w:r w:rsidRPr="003768F2">
              <w:rPr>
                <w:sz w:val="22"/>
                <w:szCs w:val="22"/>
              </w:rPr>
              <w:t>5,160</w:t>
            </w:r>
          </w:p>
        </w:tc>
        <w:tc>
          <w:tcPr>
            <w:tcW w:w="987"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tcPr>
          <w:p w14:paraId="74EDA151" w14:textId="77777777" w:rsidR="007A3A9B" w:rsidRPr="00964E3C" w:rsidRDefault="007A3A9B" w:rsidP="0081222A">
            <w:pPr>
              <w:ind w:firstLine="29"/>
              <w:jc w:val="center"/>
              <w:rPr>
                <w:sz w:val="22"/>
                <w:szCs w:val="22"/>
              </w:rPr>
            </w:pPr>
            <w:r w:rsidRPr="00964E3C">
              <w:rPr>
                <w:sz w:val="22"/>
                <w:szCs w:val="22"/>
              </w:rPr>
              <w:t>0,180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B528711" w14:textId="77777777" w:rsidR="007A3A9B" w:rsidRPr="00964E3C" w:rsidRDefault="007A3A9B" w:rsidP="0081222A">
            <w:pPr>
              <w:ind w:firstLine="29"/>
              <w:jc w:val="center"/>
              <w:rPr>
                <w:sz w:val="22"/>
                <w:szCs w:val="22"/>
              </w:rPr>
            </w:pPr>
            <w:r w:rsidRPr="00964E3C">
              <w:rPr>
                <w:sz w:val="22"/>
                <w:szCs w:val="22"/>
              </w:rPr>
              <w:t>4,980</w:t>
            </w:r>
          </w:p>
        </w:tc>
        <w:tc>
          <w:tcPr>
            <w:tcW w:w="85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8148267" w14:textId="77777777" w:rsidR="007A3A9B" w:rsidRPr="00695F10" w:rsidRDefault="007A3A9B" w:rsidP="0081222A">
            <w:pPr>
              <w:ind w:firstLine="29"/>
              <w:jc w:val="center"/>
              <w:rPr>
                <w:sz w:val="22"/>
                <w:szCs w:val="22"/>
              </w:rPr>
            </w:pPr>
            <w:r w:rsidRPr="00695F10">
              <w:rPr>
                <w:sz w:val="22"/>
                <w:szCs w:val="22"/>
              </w:rPr>
              <w:t>0,087</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15DB5A20" w14:textId="77777777" w:rsidR="007A3A9B" w:rsidRPr="00695F10" w:rsidRDefault="007A3A9B" w:rsidP="0081222A">
            <w:pPr>
              <w:ind w:firstLine="29"/>
              <w:jc w:val="center"/>
              <w:rPr>
                <w:sz w:val="22"/>
                <w:szCs w:val="22"/>
              </w:rPr>
            </w:pPr>
            <w:r w:rsidRPr="00695F10">
              <w:rPr>
                <w:color w:val="000000"/>
                <w:sz w:val="22"/>
                <w:szCs w:val="22"/>
              </w:rPr>
              <w:t>4,893</w:t>
            </w:r>
          </w:p>
        </w:tc>
      </w:tr>
      <w:tr w:rsidR="007A3A9B" w:rsidRPr="003768F2" w14:paraId="4B29D267" w14:textId="77777777" w:rsidTr="0081222A">
        <w:tc>
          <w:tcPr>
            <w:tcW w:w="453" w:type="pct"/>
            <w:shd w:val="clear" w:color="000000" w:fill="FFFFFF"/>
            <w:tcMar>
              <w:left w:w="28" w:type="dxa"/>
              <w:right w:w="28" w:type="dxa"/>
            </w:tcMar>
            <w:vAlign w:val="center"/>
            <w:hideMark/>
          </w:tcPr>
          <w:p w14:paraId="4A533FB8" w14:textId="77777777" w:rsidR="007A3A9B" w:rsidRPr="003768F2" w:rsidRDefault="007A3A9B" w:rsidP="0081222A">
            <w:pPr>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76C05C91" w14:textId="77777777" w:rsidR="007A3A9B" w:rsidRPr="003768F2" w:rsidRDefault="007A3A9B" w:rsidP="0081222A">
            <w:pPr>
              <w:ind w:firstLine="29"/>
              <w:jc w:val="center"/>
              <w:rPr>
                <w:sz w:val="22"/>
                <w:szCs w:val="22"/>
              </w:rPr>
            </w:pPr>
            <w:r w:rsidRPr="003768F2">
              <w:rPr>
                <w:sz w:val="22"/>
                <w:szCs w:val="22"/>
              </w:rPr>
              <w:t>5,160</w:t>
            </w:r>
          </w:p>
        </w:tc>
        <w:tc>
          <w:tcPr>
            <w:tcW w:w="987"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4CAC2800" w14:textId="77777777" w:rsidR="007A3A9B" w:rsidRPr="00964E3C" w:rsidRDefault="007A3A9B" w:rsidP="0081222A">
            <w:pPr>
              <w:ind w:firstLine="29"/>
              <w:jc w:val="center"/>
              <w:rPr>
                <w:sz w:val="22"/>
                <w:szCs w:val="22"/>
              </w:rPr>
            </w:pPr>
            <w:r w:rsidRPr="00964E3C">
              <w:rPr>
                <w:sz w:val="22"/>
                <w:szCs w:val="22"/>
              </w:rPr>
              <w:t>0,180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038775A0" w14:textId="77777777" w:rsidR="007A3A9B" w:rsidRPr="00964E3C" w:rsidRDefault="007A3A9B" w:rsidP="0081222A">
            <w:pPr>
              <w:ind w:firstLine="29"/>
              <w:jc w:val="center"/>
              <w:rPr>
                <w:sz w:val="22"/>
                <w:szCs w:val="22"/>
              </w:rPr>
            </w:pPr>
            <w:r w:rsidRPr="00964E3C">
              <w:rPr>
                <w:sz w:val="22"/>
                <w:szCs w:val="22"/>
              </w:rPr>
              <w:t>4,980</w:t>
            </w:r>
          </w:p>
        </w:tc>
        <w:tc>
          <w:tcPr>
            <w:tcW w:w="8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7EB824A2" w14:textId="77777777" w:rsidR="007A3A9B" w:rsidRPr="00695F10" w:rsidRDefault="007A3A9B" w:rsidP="0081222A">
            <w:pPr>
              <w:ind w:firstLine="29"/>
              <w:jc w:val="center"/>
              <w:rPr>
                <w:sz w:val="22"/>
                <w:szCs w:val="22"/>
              </w:rPr>
            </w:pPr>
            <w:r w:rsidRPr="00695F10">
              <w:rPr>
                <w:sz w:val="22"/>
                <w:szCs w:val="22"/>
              </w:rPr>
              <w:t>0,087</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14:paraId="79624CD0" w14:textId="77777777" w:rsidR="007A3A9B" w:rsidRPr="00695F10" w:rsidRDefault="007A3A9B" w:rsidP="0081222A">
            <w:pPr>
              <w:ind w:firstLine="29"/>
              <w:jc w:val="center"/>
              <w:rPr>
                <w:sz w:val="22"/>
                <w:szCs w:val="22"/>
              </w:rPr>
            </w:pPr>
            <w:r w:rsidRPr="00695F10">
              <w:rPr>
                <w:sz w:val="22"/>
                <w:szCs w:val="22"/>
              </w:rPr>
              <w:t>4,893</w:t>
            </w:r>
          </w:p>
        </w:tc>
      </w:tr>
      <w:tr w:rsidR="007A3A9B" w:rsidRPr="00C66F7D" w14:paraId="4CC9B7B8" w14:textId="77777777" w:rsidTr="0081222A">
        <w:tc>
          <w:tcPr>
            <w:tcW w:w="453" w:type="pct"/>
            <w:shd w:val="clear" w:color="000000" w:fill="FFFFFF"/>
            <w:tcMar>
              <w:left w:w="28" w:type="dxa"/>
              <w:right w:w="28" w:type="dxa"/>
            </w:tcMar>
            <w:vAlign w:val="center"/>
            <w:hideMark/>
          </w:tcPr>
          <w:p w14:paraId="1E79A997" w14:textId="77777777" w:rsidR="007A3A9B" w:rsidRPr="003768F2" w:rsidRDefault="007A3A9B" w:rsidP="0081222A">
            <w:pPr>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3C6BB61C" w14:textId="77777777" w:rsidR="007A3A9B" w:rsidRPr="003768F2" w:rsidRDefault="007A3A9B" w:rsidP="0081222A">
            <w:pPr>
              <w:ind w:firstLine="29"/>
              <w:jc w:val="center"/>
              <w:rPr>
                <w:sz w:val="22"/>
                <w:szCs w:val="22"/>
              </w:rPr>
            </w:pPr>
            <w:r w:rsidRPr="003768F2">
              <w:rPr>
                <w:sz w:val="22"/>
                <w:szCs w:val="22"/>
              </w:rPr>
              <w:t>5,160</w:t>
            </w:r>
          </w:p>
        </w:tc>
        <w:tc>
          <w:tcPr>
            <w:tcW w:w="987"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0B36291E" w14:textId="77777777" w:rsidR="007A3A9B" w:rsidRPr="00964E3C" w:rsidRDefault="007A3A9B" w:rsidP="0081222A">
            <w:pPr>
              <w:ind w:firstLine="29"/>
              <w:jc w:val="center"/>
              <w:rPr>
                <w:sz w:val="22"/>
                <w:szCs w:val="22"/>
              </w:rPr>
            </w:pPr>
            <w:r w:rsidRPr="00964E3C">
              <w:rPr>
                <w:sz w:val="22"/>
                <w:szCs w:val="22"/>
              </w:rPr>
              <w:t>0,180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37D40850" w14:textId="77777777" w:rsidR="007A3A9B" w:rsidRPr="00964E3C" w:rsidRDefault="007A3A9B" w:rsidP="0081222A">
            <w:pPr>
              <w:ind w:firstLine="29"/>
              <w:jc w:val="center"/>
              <w:rPr>
                <w:sz w:val="22"/>
                <w:szCs w:val="22"/>
              </w:rPr>
            </w:pPr>
            <w:r w:rsidRPr="00964E3C">
              <w:rPr>
                <w:sz w:val="22"/>
                <w:szCs w:val="22"/>
              </w:rPr>
              <w:t>4,980</w:t>
            </w:r>
          </w:p>
        </w:tc>
        <w:tc>
          <w:tcPr>
            <w:tcW w:w="85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5C4FC98A" w14:textId="77777777" w:rsidR="007A3A9B" w:rsidRPr="00695F10" w:rsidRDefault="007A3A9B" w:rsidP="0081222A">
            <w:pPr>
              <w:ind w:firstLine="29"/>
              <w:jc w:val="center"/>
              <w:rPr>
                <w:sz w:val="22"/>
                <w:szCs w:val="22"/>
              </w:rPr>
            </w:pPr>
            <w:r w:rsidRPr="00695F10">
              <w:rPr>
                <w:sz w:val="22"/>
                <w:szCs w:val="22"/>
              </w:rPr>
              <w:t>0,087</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14:paraId="7BF3A339" w14:textId="77777777" w:rsidR="007A3A9B" w:rsidRPr="00695F10" w:rsidRDefault="007A3A9B" w:rsidP="0081222A">
            <w:pPr>
              <w:ind w:firstLine="29"/>
              <w:jc w:val="center"/>
              <w:rPr>
                <w:sz w:val="22"/>
                <w:szCs w:val="22"/>
              </w:rPr>
            </w:pPr>
            <w:r w:rsidRPr="00695F10">
              <w:rPr>
                <w:sz w:val="22"/>
                <w:szCs w:val="22"/>
              </w:rPr>
              <w:t>4,893</w:t>
            </w:r>
          </w:p>
        </w:tc>
      </w:tr>
      <w:tr w:rsidR="007A3A9B" w:rsidRPr="004F0BFC" w14:paraId="38D8708E" w14:textId="77777777" w:rsidTr="0081222A">
        <w:tc>
          <w:tcPr>
            <w:tcW w:w="5000" w:type="pct"/>
            <w:gridSpan w:val="6"/>
            <w:shd w:val="clear" w:color="auto" w:fill="auto"/>
            <w:tcMar>
              <w:left w:w="28" w:type="dxa"/>
              <w:right w:w="28" w:type="dxa"/>
            </w:tcMar>
            <w:vAlign w:val="center"/>
            <w:hideMark/>
          </w:tcPr>
          <w:p w14:paraId="7199EAFA" w14:textId="77777777" w:rsidR="007A3A9B" w:rsidRPr="004F0BFC" w:rsidRDefault="007A3A9B" w:rsidP="0081222A">
            <w:pPr>
              <w:jc w:val="center"/>
              <w:rPr>
                <w:b/>
                <w:bCs/>
                <w:color w:val="000000"/>
                <w:sz w:val="22"/>
                <w:szCs w:val="22"/>
              </w:rPr>
            </w:pPr>
            <w:r w:rsidRPr="004F0BFC">
              <w:rPr>
                <w:b/>
                <w:bCs/>
                <w:color w:val="000000"/>
                <w:sz w:val="22"/>
                <w:szCs w:val="22"/>
              </w:rPr>
              <w:t xml:space="preserve">Котельная № 1 </w:t>
            </w:r>
            <w:r>
              <w:rPr>
                <w:b/>
                <w:bCs/>
                <w:color w:val="000000"/>
                <w:sz w:val="22"/>
                <w:szCs w:val="22"/>
              </w:rPr>
              <w:t>«</w:t>
            </w:r>
            <w:r w:rsidRPr="004F0BFC">
              <w:rPr>
                <w:b/>
                <w:bCs/>
                <w:color w:val="000000"/>
                <w:sz w:val="22"/>
                <w:szCs w:val="22"/>
              </w:rPr>
              <w:t>Центральная</w:t>
            </w:r>
            <w:r>
              <w:rPr>
                <w:b/>
                <w:bCs/>
                <w:color w:val="000000"/>
                <w:sz w:val="22"/>
                <w:szCs w:val="22"/>
              </w:rPr>
              <w:t>»</w:t>
            </w:r>
            <w:r w:rsidRPr="004F0BFC">
              <w:rPr>
                <w:b/>
                <w:bCs/>
                <w:color w:val="000000"/>
                <w:sz w:val="22"/>
                <w:szCs w:val="22"/>
              </w:rPr>
              <w:t>, с. Гыда, ул. Набережная, 5</w:t>
            </w:r>
          </w:p>
        </w:tc>
      </w:tr>
      <w:tr w:rsidR="007A3A9B" w:rsidRPr="003768F2" w14:paraId="2006ACDA" w14:textId="77777777" w:rsidTr="0081222A">
        <w:tc>
          <w:tcPr>
            <w:tcW w:w="453" w:type="pct"/>
            <w:shd w:val="clear" w:color="000000" w:fill="FFFFFF"/>
            <w:tcMar>
              <w:left w:w="28" w:type="dxa"/>
              <w:right w:w="28" w:type="dxa"/>
            </w:tcMar>
            <w:vAlign w:val="center"/>
            <w:hideMark/>
          </w:tcPr>
          <w:p w14:paraId="6262DB9D" w14:textId="77777777" w:rsidR="007A3A9B" w:rsidRPr="003768F2" w:rsidRDefault="007A3A9B" w:rsidP="0081222A">
            <w:pPr>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59002AF" w14:textId="77777777" w:rsidR="007A3A9B" w:rsidRPr="003768F2" w:rsidRDefault="007A3A9B" w:rsidP="0081222A">
            <w:pPr>
              <w:ind w:firstLine="29"/>
              <w:jc w:val="center"/>
              <w:rPr>
                <w:sz w:val="22"/>
                <w:szCs w:val="22"/>
              </w:rPr>
            </w:pPr>
            <w:r w:rsidRPr="003768F2">
              <w:rPr>
                <w:sz w:val="22"/>
                <w:szCs w:val="22"/>
              </w:rPr>
              <w:t>7,040</w:t>
            </w:r>
          </w:p>
        </w:tc>
        <w:tc>
          <w:tcPr>
            <w:tcW w:w="987"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14:paraId="00C3B597"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1A164D" w14:textId="77777777" w:rsidR="007A3A9B" w:rsidRPr="003768F2" w:rsidRDefault="007A3A9B" w:rsidP="0081222A">
            <w:pPr>
              <w:ind w:firstLine="29"/>
              <w:jc w:val="center"/>
              <w:rPr>
                <w:sz w:val="22"/>
                <w:szCs w:val="22"/>
              </w:rPr>
            </w:pPr>
            <w:r w:rsidRPr="003768F2">
              <w:rPr>
                <w:sz w:val="22"/>
                <w:szCs w:val="22"/>
              </w:rPr>
              <w:t>7,040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6D68DDF" w14:textId="77777777" w:rsidR="007A3A9B" w:rsidRPr="003768F2" w:rsidRDefault="007A3A9B" w:rsidP="0081222A">
            <w:pPr>
              <w:ind w:firstLine="29"/>
              <w:jc w:val="center"/>
              <w:rPr>
                <w:sz w:val="22"/>
                <w:szCs w:val="22"/>
              </w:rPr>
            </w:pPr>
            <w:r w:rsidRPr="003768F2">
              <w:rPr>
                <w:sz w:val="22"/>
                <w:szCs w:val="22"/>
              </w:rPr>
              <w:t>0,014</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000D79CF" w14:textId="77777777" w:rsidR="007A3A9B" w:rsidRPr="003768F2" w:rsidRDefault="007A3A9B" w:rsidP="0081222A">
            <w:pPr>
              <w:ind w:firstLine="29"/>
              <w:jc w:val="center"/>
              <w:rPr>
                <w:sz w:val="22"/>
                <w:szCs w:val="22"/>
              </w:rPr>
            </w:pPr>
            <w:r w:rsidRPr="003768F2">
              <w:rPr>
                <w:sz w:val="22"/>
                <w:szCs w:val="22"/>
              </w:rPr>
              <w:t>7,026</w:t>
            </w:r>
          </w:p>
        </w:tc>
      </w:tr>
      <w:tr w:rsidR="007A3A9B" w:rsidRPr="003768F2" w14:paraId="549BF26A" w14:textId="77777777" w:rsidTr="0081222A">
        <w:tc>
          <w:tcPr>
            <w:tcW w:w="453" w:type="pct"/>
            <w:shd w:val="clear" w:color="000000" w:fill="FFFFFF"/>
            <w:tcMar>
              <w:left w:w="28" w:type="dxa"/>
              <w:right w:w="28" w:type="dxa"/>
            </w:tcMar>
            <w:vAlign w:val="center"/>
            <w:hideMark/>
          </w:tcPr>
          <w:p w14:paraId="3B21F8F2" w14:textId="77777777" w:rsidR="007A3A9B" w:rsidRPr="003768F2" w:rsidRDefault="007A3A9B" w:rsidP="0081222A">
            <w:pPr>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2158238C" w14:textId="77777777" w:rsidR="007A3A9B" w:rsidRPr="003768F2" w:rsidRDefault="007A3A9B" w:rsidP="0081222A">
            <w:pPr>
              <w:ind w:firstLine="29"/>
              <w:jc w:val="center"/>
              <w:rPr>
                <w:sz w:val="22"/>
                <w:szCs w:val="22"/>
              </w:rPr>
            </w:pPr>
            <w:r w:rsidRPr="003768F2">
              <w:rPr>
                <w:sz w:val="22"/>
                <w:szCs w:val="22"/>
              </w:rPr>
              <w:t>7,040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4D587E36"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56EEBAFA" w14:textId="77777777" w:rsidR="007A3A9B" w:rsidRPr="003768F2" w:rsidRDefault="007A3A9B" w:rsidP="0081222A">
            <w:pPr>
              <w:ind w:firstLine="29"/>
              <w:jc w:val="center"/>
              <w:rPr>
                <w:sz w:val="22"/>
                <w:szCs w:val="22"/>
              </w:rPr>
            </w:pPr>
            <w:r w:rsidRPr="003768F2">
              <w:rPr>
                <w:sz w:val="22"/>
                <w:szCs w:val="22"/>
              </w:rPr>
              <w:t>7,040</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14:paraId="1F87EF1A" w14:textId="77777777" w:rsidR="007A3A9B" w:rsidRPr="003768F2" w:rsidRDefault="007A3A9B" w:rsidP="0081222A">
            <w:pPr>
              <w:ind w:firstLine="29"/>
              <w:jc w:val="center"/>
              <w:rPr>
                <w:sz w:val="22"/>
                <w:szCs w:val="22"/>
              </w:rPr>
            </w:pPr>
            <w:r w:rsidRPr="003768F2">
              <w:rPr>
                <w:sz w:val="22"/>
                <w:szCs w:val="22"/>
              </w:rPr>
              <w:t>0,014</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14:paraId="3CEC6999" w14:textId="77777777" w:rsidR="007A3A9B" w:rsidRPr="003768F2" w:rsidRDefault="007A3A9B" w:rsidP="0081222A">
            <w:pPr>
              <w:ind w:firstLine="29"/>
              <w:jc w:val="center"/>
              <w:rPr>
                <w:sz w:val="22"/>
                <w:szCs w:val="22"/>
              </w:rPr>
            </w:pPr>
            <w:r w:rsidRPr="003768F2">
              <w:rPr>
                <w:sz w:val="22"/>
                <w:szCs w:val="22"/>
              </w:rPr>
              <w:t>7,026</w:t>
            </w:r>
          </w:p>
        </w:tc>
      </w:tr>
      <w:tr w:rsidR="007A3A9B" w:rsidRPr="003768F2" w14:paraId="6636C77B" w14:textId="77777777" w:rsidTr="0081222A">
        <w:tc>
          <w:tcPr>
            <w:tcW w:w="453" w:type="pct"/>
            <w:shd w:val="clear" w:color="000000" w:fill="FFFFFF"/>
            <w:tcMar>
              <w:left w:w="28" w:type="dxa"/>
              <w:right w:w="28" w:type="dxa"/>
            </w:tcMar>
            <w:vAlign w:val="center"/>
            <w:hideMark/>
          </w:tcPr>
          <w:p w14:paraId="7DAFB28F" w14:textId="77777777" w:rsidR="007A3A9B" w:rsidRPr="003768F2" w:rsidRDefault="007A3A9B" w:rsidP="0081222A">
            <w:pPr>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586200EC" w14:textId="77777777" w:rsidR="007A3A9B" w:rsidRPr="003768F2" w:rsidRDefault="007A3A9B" w:rsidP="0081222A">
            <w:pPr>
              <w:ind w:firstLine="29"/>
              <w:jc w:val="center"/>
              <w:rPr>
                <w:sz w:val="22"/>
                <w:szCs w:val="22"/>
              </w:rPr>
            </w:pPr>
            <w:r w:rsidRPr="003768F2">
              <w:rPr>
                <w:sz w:val="22"/>
                <w:szCs w:val="22"/>
              </w:rPr>
              <w:t>7,040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42CA4A02"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6585F442" w14:textId="77777777" w:rsidR="007A3A9B" w:rsidRPr="003768F2" w:rsidRDefault="007A3A9B" w:rsidP="0081222A">
            <w:pPr>
              <w:ind w:firstLine="29"/>
              <w:jc w:val="center"/>
              <w:rPr>
                <w:sz w:val="22"/>
                <w:szCs w:val="22"/>
              </w:rPr>
            </w:pPr>
            <w:r w:rsidRPr="003768F2">
              <w:rPr>
                <w:sz w:val="22"/>
                <w:szCs w:val="22"/>
              </w:rPr>
              <w:t>7,040</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14:paraId="5EF87765" w14:textId="77777777" w:rsidR="007A3A9B" w:rsidRPr="003768F2" w:rsidRDefault="007A3A9B" w:rsidP="0081222A">
            <w:pPr>
              <w:ind w:firstLine="29"/>
              <w:jc w:val="center"/>
              <w:rPr>
                <w:sz w:val="22"/>
                <w:szCs w:val="22"/>
              </w:rPr>
            </w:pPr>
            <w:r w:rsidRPr="003768F2">
              <w:rPr>
                <w:sz w:val="22"/>
                <w:szCs w:val="22"/>
              </w:rPr>
              <w:t>0,014</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14:paraId="7D093B59" w14:textId="77777777" w:rsidR="007A3A9B" w:rsidRPr="003768F2" w:rsidRDefault="007A3A9B" w:rsidP="0081222A">
            <w:pPr>
              <w:ind w:firstLine="29"/>
              <w:jc w:val="center"/>
              <w:rPr>
                <w:sz w:val="22"/>
                <w:szCs w:val="22"/>
              </w:rPr>
            </w:pPr>
            <w:r w:rsidRPr="003768F2">
              <w:rPr>
                <w:sz w:val="22"/>
                <w:szCs w:val="22"/>
              </w:rPr>
              <w:t>7,026</w:t>
            </w:r>
          </w:p>
        </w:tc>
      </w:tr>
      <w:tr w:rsidR="007A3A9B" w:rsidRPr="004F0BFC" w14:paraId="480C6B78" w14:textId="77777777" w:rsidTr="0081222A">
        <w:tc>
          <w:tcPr>
            <w:tcW w:w="5000" w:type="pct"/>
            <w:gridSpan w:val="6"/>
            <w:shd w:val="clear" w:color="auto" w:fill="auto"/>
            <w:tcMar>
              <w:left w:w="28" w:type="dxa"/>
              <w:right w:w="28" w:type="dxa"/>
            </w:tcMar>
            <w:vAlign w:val="center"/>
            <w:hideMark/>
          </w:tcPr>
          <w:p w14:paraId="5E8FA727" w14:textId="77777777" w:rsidR="007A3A9B" w:rsidRPr="004F0BFC" w:rsidRDefault="007A3A9B" w:rsidP="0081222A">
            <w:pPr>
              <w:jc w:val="center"/>
              <w:rPr>
                <w:b/>
                <w:bCs/>
                <w:color w:val="000000"/>
                <w:sz w:val="22"/>
                <w:szCs w:val="22"/>
              </w:rPr>
            </w:pPr>
            <w:r w:rsidRPr="004F0BFC">
              <w:rPr>
                <w:b/>
                <w:bCs/>
                <w:color w:val="000000"/>
                <w:sz w:val="22"/>
                <w:szCs w:val="22"/>
              </w:rPr>
              <w:t xml:space="preserve">Котельная № 2 </w:t>
            </w:r>
            <w:r>
              <w:rPr>
                <w:b/>
                <w:bCs/>
                <w:color w:val="000000"/>
                <w:sz w:val="22"/>
                <w:szCs w:val="22"/>
              </w:rPr>
              <w:t>«</w:t>
            </w:r>
            <w:r w:rsidRPr="004F0BFC">
              <w:rPr>
                <w:b/>
                <w:bCs/>
                <w:color w:val="000000"/>
                <w:sz w:val="22"/>
                <w:szCs w:val="22"/>
              </w:rPr>
              <w:t>БВК</w:t>
            </w:r>
            <w:r>
              <w:rPr>
                <w:b/>
                <w:bCs/>
                <w:color w:val="000000"/>
                <w:sz w:val="22"/>
                <w:szCs w:val="22"/>
              </w:rPr>
              <w:t>»</w:t>
            </w:r>
            <w:r w:rsidRPr="004F0BFC">
              <w:rPr>
                <w:b/>
                <w:bCs/>
                <w:color w:val="000000"/>
                <w:sz w:val="22"/>
                <w:szCs w:val="22"/>
              </w:rPr>
              <w:t>, с. Гыда, мкр. Школьный, 5</w:t>
            </w:r>
          </w:p>
        </w:tc>
      </w:tr>
      <w:tr w:rsidR="007A3A9B" w:rsidRPr="003768F2" w14:paraId="7D78CAE0" w14:textId="77777777" w:rsidTr="0081222A">
        <w:tc>
          <w:tcPr>
            <w:tcW w:w="453" w:type="pct"/>
            <w:shd w:val="clear" w:color="000000" w:fill="FFFFFF"/>
            <w:tcMar>
              <w:left w:w="28" w:type="dxa"/>
              <w:right w:w="28" w:type="dxa"/>
            </w:tcMar>
            <w:vAlign w:val="center"/>
            <w:hideMark/>
          </w:tcPr>
          <w:p w14:paraId="1F83AE71" w14:textId="77777777" w:rsidR="007A3A9B" w:rsidRPr="003768F2" w:rsidRDefault="007A3A9B" w:rsidP="0081222A">
            <w:pPr>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9C7E258" w14:textId="77777777" w:rsidR="007A3A9B" w:rsidRPr="003768F2" w:rsidRDefault="007A3A9B" w:rsidP="0081222A">
            <w:pPr>
              <w:ind w:firstLine="29"/>
              <w:jc w:val="center"/>
              <w:rPr>
                <w:sz w:val="22"/>
                <w:szCs w:val="22"/>
              </w:rPr>
            </w:pPr>
            <w:r w:rsidRPr="003768F2">
              <w:rPr>
                <w:sz w:val="22"/>
                <w:szCs w:val="22"/>
              </w:rPr>
              <w:t>9,200</w:t>
            </w:r>
          </w:p>
        </w:tc>
        <w:tc>
          <w:tcPr>
            <w:tcW w:w="987" w:type="pct"/>
            <w:tcBorders>
              <w:top w:val="single" w:sz="4" w:space="0" w:color="auto"/>
              <w:left w:val="nil"/>
              <w:bottom w:val="single" w:sz="4" w:space="0" w:color="auto"/>
              <w:right w:val="single" w:sz="4" w:space="0" w:color="auto"/>
            </w:tcBorders>
            <w:shd w:val="clear" w:color="000000" w:fill="FFFFFF"/>
            <w:tcMar>
              <w:left w:w="28" w:type="dxa"/>
              <w:right w:w="28" w:type="dxa"/>
            </w:tcMar>
            <w:vAlign w:val="center"/>
          </w:tcPr>
          <w:p w14:paraId="244313C6"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C5A698C" w14:textId="77777777" w:rsidR="007A3A9B" w:rsidRPr="003768F2" w:rsidRDefault="007A3A9B" w:rsidP="0081222A">
            <w:pPr>
              <w:ind w:firstLine="29"/>
              <w:jc w:val="center"/>
              <w:rPr>
                <w:sz w:val="22"/>
                <w:szCs w:val="22"/>
              </w:rPr>
            </w:pPr>
            <w:r w:rsidRPr="003768F2">
              <w:rPr>
                <w:sz w:val="22"/>
                <w:szCs w:val="22"/>
              </w:rPr>
              <w:t>9,200</w:t>
            </w:r>
          </w:p>
        </w:tc>
        <w:tc>
          <w:tcPr>
            <w:tcW w:w="85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38FF8CC" w14:textId="77777777" w:rsidR="007A3A9B" w:rsidRPr="003768F2" w:rsidRDefault="007A3A9B" w:rsidP="0081222A">
            <w:pPr>
              <w:ind w:firstLine="29"/>
              <w:jc w:val="center"/>
              <w:rPr>
                <w:sz w:val="22"/>
                <w:szCs w:val="22"/>
              </w:rPr>
            </w:pPr>
            <w:r w:rsidRPr="003768F2">
              <w:rPr>
                <w:sz w:val="22"/>
                <w:szCs w:val="22"/>
              </w:rPr>
              <w:t>0,027</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75489B40" w14:textId="77777777" w:rsidR="007A3A9B" w:rsidRPr="003768F2" w:rsidRDefault="007A3A9B" w:rsidP="0081222A">
            <w:pPr>
              <w:ind w:firstLine="29"/>
              <w:jc w:val="center"/>
              <w:rPr>
                <w:sz w:val="22"/>
                <w:szCs w:val="22"/>
              </w:rPr>
            </w:pPr>
            <w:r w:rsidRPr="003768F2">
              <w:rPr>
                <w:color w:val="000000"/>
                <w:sz w:val="22"/>
                <w:szCs w:val="22"/>
              </w:rPr>
              <w:t>9,173</w:t>
            </w:r>
          </w:p>
        </w:tc>
      </w:tr>
      <w:tr w:rsidR="007A3A9B" w:rsidRPr="003768F2" w14:paraId="1EEB5048" w14:textId="77777777" w:rsidTr="0081222A">
        <w:tc>
          <w:tcPr>
            <w:tcW w:w="453" w:type="pct"/>
            <w:shd w:val="clear" w:color="000000" w:fill="FFFFFF"/>
            <w:tcMar>
              <w:left w:w="28" w:type="dxa"/>
              <w:right w:w="28" w:type="dxa"/>
            </w:tcMar>
            <w:vAlign w:val="center"/>
            <w:hideMark/>
          </w:tcPr>
          <w:p w14:paraId="1E0BF17B" w14:textId="77777777" w:rsidR="007A3A9B" w:rsidRPr="003768F2" w:rsidRDefault="007A3A9B" w:rsidP="0081222A">
            <w:pPr>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4B3BCA22" w14:textId="77777777" w:rsidR="007A3A9B" w:rsidRPr="003768F2" w:rsidRDefault="007A3A9B" w:rsidP="0081222A">
            <w:pPr>
              <w:ind w:firstLine="29"/>
              <w:jc w:val="center"/>
              <w:rPr>
                <w:sz w:val="22"/>
                <w:szCs w:val="22"/>
              </w:rPr>
            </w:pPr>
            <w:r w:rsidRPr="003768F2">
              <w:rPr>
                <w:sz w:val="22"/>
                <w:szCs w:val="22"/>
              </w:rPr>
              <w:t>8,360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4FC65B02"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079E41B5" w14:textId="77777777" w:rsidR="007A3A9B" w:rsidRPr="003768F2" w:rsidRDefault="007A3A9B" w:rsidP="0081222A">
            <w:pPr>
              <w:ind w:firstLine="29"/>
              <w:jc w:val="center"/>
              <w:rPr>
                <w:sz w:val="22"/>
                <w:szCs w:val="22"/>
              </w:rPr>
            </w:pPr>
            <w:r w:rsidRPr="003768F2">
              <w:rPr>
                <w:sz w:val="22"/>
                <w:szCs w:val="22"/>
              </w:rPr>
              <w:t>8,360</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14:paraId="5D4B7865" w14:textId="77777777" w:rsidR="007A3A9B" w:rsidRPr="003768F2" w:rsidRDefault="007A3A9B" w:rsidP="0081222A">
            <w:pPr>
              <w:ind w:firstLine="29"/>
              <w:jc w:val="center"/>
              <w:rPr>
                <w:sz w:val="22"/>
                <w:szCs w:val="22"/>
              </w:rPr>
            </w:pPr>
            <w:r w:rsidRPr="003768F2">
              <w:rPr>
                <w:sz w:val="22"/>
                <w:szCs w:val="22"/>
              </w:rPr>
              <w:t>0,027</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14:paraId="3356AB03" w14:textId="77777777" w:rsidR="007A3A9B" w:rsidRPr="003768F2" w:rsidRDefault="007A3A9B" w:rsidP="0081222A">
            <w:pPr>
              <w:ind w:firstLine="29"/>
              <w:jc w:val="center"/>
              <w:rPr>
                <w:sz w:val="22"/>
                <w:szCs w:val="22"/>
              </w:rPr>
            </w:pPr>
            <w:r w:rsidRPr="003768F2">
              <w:rPr>
                <w:sz w:val="22"/>
                <w:szCs w:val="22"/>
              </w:rPr>
              <w:t>8,333</w:t>
            </w:r>
          </w:p>
        </w:tc>
      </w:tr>
      <w:tr w:rsidR="007A3A9B" w:rsidRPr="003768F2" w14:paraId="6CF6394D" w14:textId="77777777" w:rsidTr="0081222A">
        <w:tc>
          <w:tcPr>
            <w:tcW w:w="453" w:type="pct"/>
            <w:shd w:val="clear" w:color="000000" w:fill="FFFFFF"/>
            <w:tcMar>
              <w:left w:w="28" w:type="dxa"/>
              <w:right w:w="28" w:type="dxa"/>
            </w:tcMar>
            <w:vAlign w:val="center"/>
            <w:hideMark/>
          </w:tcPr>
          <w:p w14:paraId="4473AADB" w14:textId="77777777" w:rsidR="007A3A9B" w:rsidRPr="003768F2" w:rsidRDefault="007A3A9B" w:rsidP="0081222A">
            <w:pPr>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246E5F17" w14:textId="77777777" w:rsidR="007A3A9B" w:rsidRPr="003768F2" w:rsidRDefault="007A3A9B" w:rsidP="0081222A">
            <w:pPr>
              <w:ind w:firstLine="29"/>
              <w:jc w:val="center"/>
              <w:rPr>
                <w:sz w:val="22"/>
                <w:szCs w:val="22"/>
              </w:rPr>
            </w:pPr>
            <w:r w:rsidRPr="003768F2">
              <w:rPr>
                <w:sz w:val="22"/>
                <w:szCs w:val="22"/>
              </w:rPr>
              <w:t>8,360</w:t>
            </w:r>
          </w:p>
        </w:tc>
        <w:tc>
          <w:tcPr>
            <w:tcW w:w="987" w:type="pct"/>
            <w:tcBorders>
              <w:top w:val="nil"/>
              <w:left w:val="nil"/>
              <w:bottom w:val="single" w:sz="4" w:space="0" w:color="auto"/>
              <w:right w:val="single" w:sz="4" w:space="0" w:color="auto"/>
            </w:tcBorders>
            <w:shd w:val="clear" w:color="auto" w:fill="auto"/>
            <w:tcMar>
              <w:left w:w="28" w:type="dxa"/>
              <w:right w:w="28" w:type="dxa"/>
            </w:tcMar>
            <w:vAlign w:val="center"/>
          </w:tcPr>
          <w:p w14:paraId="3942AC6E" w14:textId="77777777" w:rsidR="007A3A9B" w:rsidRPr="003768F2" w:rsidRDefault="007A3A9B" w:rsidP="0081222A">
            <w:pPr>
              <w:ind w:firstLine="29"/>
              <w:jc w:val="center"/>
              <w:rPr>
                <w:sz w:val="22"/>
                <w:szCs w:val="22"/>
              </w:rPr>
            </w:pPr>
            <w:r w:rsidRPr="003768F2">
              <w:rPr>
                <w:sz w:val="22"/>
                <w:szCs w:val="22"/>
              </w:rPr>
              <w:t>0,000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4DDDBED8" w14:textId="77777777" w:rsidR="007A3A9B" w:rsidRPr="003768F2" w:rsidRDefault="007A3A9B" w:rsidP="0081222A">
            <w:pPr>
              <w:ind w:firstLine="29"/>
              <w:jc w:val="center"/>
              <w:rPr>
                <w:sz w:val="22"/>
                <w:szCs w:val="22"/>
              </w:rPr>
            </w:pPr>
            <w:r w:rsidRPr="003768F2">
              <w:rPr>
                <w:sz w:val="22"/>
                <w:szCs w:val="22"/>
              </w:rPr>
              <w:t>8,360</w:t>
            </w:r>
          </w:p>
        </w:tc>
        <w:tc>
          <w:tcPr>
            <w:tcW w:w="853" w:type="pct"/>
            <w:tcBorders>
              <w:top w:val="nil"/>
              <w:left w:val="nil"/>
              <w:bottom w:val="single" w:sz="4" w:space="0" w:color="auto"/>
              <w:right w:val="single" w:sz="4" w:space="0" w:color="auto"/>
            </w:tcBorders>
            <w:shd w:val="clear" w:color="auto" w:fill="auto"/>
            <w:tcMar>
              <w:left w:w="28" w:type="dxa"/>
              <w:right w:w="28" w:type="dxa"/>
            </w:tcMar>
            <w:vAlign w:val="center"/>
          </w:tcPr>
          <w:p w14:paraId="4EEF37DD" w14:textId="77777777" w:rsidR="007A3A9B" w:rsidRPr="003768F2" w:rsidRDefault="007A3A9B" w:rsidP="0081222A">
            <w:pPr>
              <w:ind w:firstLine="29"/>
              <w:jc w:val="center"/>
              <w:rPr>
                <w:sz w:val="22"/>
                <w:szCs w:val="22"/>
              </w:rPr>
            </w:pPr>
            <w:r w:rsidRPr="003768F2">
              <w:rPr>
                <w:sz w:val="22"/>
                <w:szCs w:val="22"/>
              </w:rPr>
              <w:t>0,032</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14:paraId="4A3EF97E" w14:textId="77777777" w:rsidR="007A3A9B" w:rsidRPr="003768F2" w:rsidRDefault="007A3A9B" w:rsidP="0081222A">
            <w:pPr>
              <w:ind w:firstLine="29"/>
              <w:jc w:val="center"/>
              <w:rPr>
                <w:sz w:val="22"/>
                <w:szCs w:val="22"/>
              </w:rPr>
            </w:pPr>
            <w:r w:rsidRPr="003768F2">
              <w:rPr>
                <w:sz w:val="22"/>
                <w:szCs w:val="22"/>
              </w:rPr>
              <w:t>8,328</w:t>
            </w:r>
          </w:p>
        </w:tc>
      </w:tr>
      <w:tr w:rsidR="007A3A9B" w:rsidRPr="004F0BFC" w14:paraId="730F9C9B" w14:textId="77777777" w:rsidTr="0081222A">
        <w:tc>
          <w:tcPr>
            <w:tcW w:w="5000" w:type="pct"/>
            <w:gridSpan w:val="6"/>
            <w:shd w:val="clear" w:color="auto" w:fill="auto"/>
            <w:tcMar>
              <w:left w:w="28" w:type="dxa"/>
              <w:right w:w="28" w:type="dxa"/>
            </w:tcMar>
            <w:vAlign w:val="center"/>
            <w:hideMark/>
          </w:tcPr>
          <w:p w14:paraId="3D0139B5" w14:textId="77777777" w:rsidR="007A3A9B" w:rsidRPr="004F0BFC" w:rsidRDefault="007A3A9B" w:rsidP="0081222A">
            <w:pPr>
              <w:jc w:val="center"/>
              <w:rPr>
                <w:b/>
                <w:bCs/>
                <w:color w:val="000000"/>
                <w:sz w:val="22"/>
                <w:szCs w:val="22"/>
                <w:highlight w:val="yellow"/>
              </w:rPr>
            </w:pPr>
            <w:r w:rsidRPr="004F0BFC">
              <w:rPr>
                <w:b/>
                <w:bCs/>
                <w:color w:val="000000"/>
                <w:sz w:val="22"/>
                <w:szCs w:val="22"/>
              </w:rPr>
              <w:t>ИТОГО муниципальный округ Тазовский район</w:t>
            </w:r>
          </w:p>
        </w:tc>
      </w:tr>
      <w:tr w:rsidR="007A3A9B" w:rsidRPr="003768F2" w14:paraId="7734D024" w14:textId="77777777" w:rsidTr="0081222A">
        <w:tc>
          <w:tcPr>
            <w:tcW w:w="453" w:type="pct"/>
            <w:shd w:val="clear" w:color="000000" w:fill="FFFFFF"/>
            <w:tcMar>
              <w:left w:w="28" w:type="dxa"/>
              <w:right w:w="28" w:type="dxa"/>
            </w:tcMar>
            <w:vAlign w:val="center"/>
            <w:hideMark/>
          </w:tcPr>
          <w:p w14:paraId="38F7EDEE" w14:textId="77777777" w:rsidR="007A3A9B" w:rsidRPr="003768F2" w:rsidRDefault="007A3A9B" w:rsidP="0081222A">
            <w:pPr>
              <w:ind w:firstLine="29"/>
              <w:jc w:val="center"/>
              <w:rPr>
                <w:sz w:val="22"/>
                <w:szCs w:val="22"/>
              </w:rPr>
            </w:pPr>
            <w:r w:rsidRPr="003768F2">
              <w:rPr>
                <w:color w:val="000000"/>
                <w:sz w:val="22"/>
                <w:szCs w:val="22"/>
              </w:rPr>
              <w:t>2018</w:t>
            </w:r>
          </w:p>
        </w:tc>
        <w:tc>
          <w:tcPr>
            <w:tcW w:w="1013"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bottom"/>
          </w:tcPr>
          <w:p w14:paraId="1A6F949C" w14:textId="77777777" w:rsidR="007A3A9B" w:rsidRPr="003768F2" w:rsidRDefault="007A3A9B" w:rsidP="0081222A">
            <w:pPr>
              <w:ind w:firstLine="29"/>
              <w:jc w:val="center"/>
              <w:rPr>
                <w:sz w:val="22"/>
                <w:szCs w:val="22"/>
              </w:rPr>
            </w:pPr>
            <w:r w:rsidRPr="003768F2">
              <w:rPr>
                <w:color w:val="000000"/>
                <w:sz w:val="22"/>
                <w:szCs w:val="22"/>
              </w:rPr>
              <w:t>135,730</w:t>
            </w:r>
          </w:p>
        </w:tc>
        <w:tc>
          <w:tcPr>
            <w:tcW w:w="987"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bottom"/>
          </w:tcPr>
          <w:p w14:paraId="45A4F3A5" w14:textId="77777777" w:rsidR="007A3A9B" w:rsidRPr="0006645E" w:rsidRDefault="007A3A9B" w:rsidP="0081222A">
            <w:pPr>
              <w:ind w:firstLine="29"/>
              <w:jc w:val="center"/>
              <w:rPr>
                <w:sz w:val="22"/>
                <w:szCs w:val="22"/>
              </w:rPr>
            </w:pPr>
            <w:r w:rsidRPr="0006645E">
              <w:rPr>
                <w:color w:val="000000"/>
                <w:sz w:val="22"/>
                <w:szCs w:val="22"/>
              </w:rPr>
              <w:t>2,810</w:t>
            </w:r>
          </w:p>
        </w:tc>
        <w:tc>
          <w:tcPr>
            <w:tcW w:w="99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423EC03" w14:textId="77777777" w:rsidR="007A3A9B" w:rsidRPr="0006645E" w:rsidRDefault="007A3A9B" w:rsidP="0081222A">
            <w:pPr>
              <w:ind w:firstLine="29"/>
              <w:jc w:val="center"/>
              <w:rPr>
                <w:sz w:val="22"/>
                <w:szCs w:val="22"/>
              </w:rPr>
            </w:pPr>
            <w:r w:rsidRPr="0006645E">
              <w:rPr>
                <w:sz w:val="22"/>
                <w:szCs w:val="22"/>
              </w:rPr>
              <w:t>132,920</w:t>
            </w:r>
          </w:p>
        </w:tc>
        <w:tc>
          <w:tcPr>
            <w:tcW w:w="853"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bottom"/>
          </w:tcPr>
          <w:p w14:paraId="51221E95" w14:textId="77777777" w:rsidR="007A3A9B" w:rsidRPr="00695F10" w:rsidRDefault="007A3A9B" w:rsidP="0081222A">
            <w:pPr>
              <w:ind w:firstLine="29"/>
              <w:jc w:val="center"/>
              <w:rPr>
                <w:sz w:val="22"/>
                <w:szCs w:val="22"/>
              </w:rPr>
            </w:pPr>
            <w:r w:rsidRPr="00695F10">
              <w:rPr>
                <w:color w:val="000000"/>
                <w:sz w:val="22"/>
                <w:szCs w:val="22"/>
              </w:rPr>
              <w:t>1,808</w:t>
            </w:r>
          </w:p>
        </w:tc>
        <w:tc>
          <w:tcPr>
            <w:tcW w:w="704" w:type="pct"/>
            <w:tcBorders>
              <w:top w:val="single" w:sz="4" w:space="0" w:color="auto"/>
              <w:left w:val="nil"/>
              <w:bottom w:val="single" w:sz="4" w:space="0" w:color="auto"/>
              <w:right w:val="single" w:sz="4" w:space="0" w:color="auto"/>
            </w:tcBorders>
            <w:shd w:val="clear" w:color="000000" w:fill="FFFFFF"/>
            <w:tcMar>
              <w:left w:w="28" w:type="dxa"/>
              <w:right w:w="28" w:type="dxa"/>
            </w:tcMar>
            <w:vAlign w:val="bottom"/>
          </w:tcPr>
          <w:p w14:paraId="24FC1EC2" w14:textId="77777777" w:rsidR="007A3A9B" w:rsidRPr="00695F10" w:rsidRDefault="007A3A9B" w:rsidP="0081222A">
            <w:pPr>
              <w:ind w:firstLine="29"/>
              <w:jc w:val="center"/>
              <w:rPr>
                <w:sz w:val="22"/>
                <w:szCs w:val="22"/>
              </w:rPr>
            </w:pPr>
            <w:r w:rsidRPr="00695F10">
              <w:rPr>
                <w:color w:val="000000"/>
                <w:sz w:val="22"/>
                <w:szCs w:val="22"/>
              </w:rPr>
              <w:t>131,112</w:t>
            </w:r>
          </w:p>
        </w:tc>
      </w:tr>
      <w:tr w:rsidR="007A3A9B" w:rsidRPr="003768F2" w14:paraId="5751D8ED" w14:textId="77777777" w:rsidTr="0081222A">
        <w:tc>
          <w:tcPr>
            <w:tcW w:w="453" w:type="pct"/>
            <w:shd w:val="clear" w:color="000000" w:fill="FFFFFF"/>
            <w:tcMar>
              <w:left w:w="28" w:type="dxa"/>
              <w:right w:w="28" w:type="dxa"/>
            </w:tcMar>
            <w:vAlign w:val="center"/>
            <w:hideMark/>
          </w:tcPr>
          <w:p w14:paraId="4021E2D9" w14:textId="77777777" w:rsidR="007A3A9B" w:rsidRPr="003768F2" w:rsidRDefault="007A3A9B" w:rsidP="0081222A">
            <w:pPr>
              <w:ind w:firstLine="29"/>
              <w:jc w:val="center"/>
              <w:rPr>
                <w:sz w:val="22"/>
                <w:szCs w:val="22"/>
              </w:rPr>
            </w:pPr>
            <w:r w:rsidRPr="003768F2">
              <w:rPr>
                <w:color w:val="000000"/>
                <w:sz w:val="22"/>
                <w:szCs w:val="22"/>
              </w:rPr>
              <w:t>2019</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F087CB7" w14:textId="77777777" w:rsidR="007A3A9B" w:rsidRPr="003768F2" w:rsidRDefault="007A3A9B" w:rsidP="0081222A">
            <w:pPr>
              <w:ind w:firstLine="29"/>
              <w:jc w:val="center"/>
              <w:rPr>
                <w:sz w:val="22"/>
                <w:szCs w:val="22"/>
              </w:rPr>
            </w:pPr>
            <w:r w:rsidRPr="003768F2">
              <w:rPr>
                <w:sz w:val="22"/>
                <w:szCs w:val="22"/>
              </w:rPr>
              <w:t>142,180</w:t>
            </w:r>
          </w:p>
        </w:tc>
        <w:tc>
          <w:tcPr>
            <w:tcW w:w="987"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33A5692C" w14:textId="77777777" w:rsidR="007A3A9B" w:rsidRPr="0006645E" w:rsidRDefault="007A3A9B" w:rsidP="0081222A">
            <w:pPr>
              <w:ind w:firstLine="29"/>
              <w:jc w:val="center"/>
              <w:rPr>
                <w:sz w:val="22"/>
                <w:szCs w:val="22"/>
              </w:rPr>
            </w:pPr>
            <w:r w:rsidRPr="0006645E">
              <w:rPr>
                <w:sz w:val="22"/>
                <w:szCs w:val="22"/>
              </w:rPr>
              <w:t>2,810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6BC09E04" w14:textId="77777777" w:rsidR="007A3A9B" w:rsidRPr="0006645E" w:rsidRDefault="007A3A9B" w:rsidP="0081222A">
            <w:pPr>
              <w:ind w:firstLine="29"/>
              <w:jc w:val="center"/>
              <w:rPr>
                <w:sz w:val="22"/>
                <w:szCs w:val="22"/>
              </w:rPr>
            </w:pPr>
            <w:r w:rsidRPr="0006645E">
              <w:rPr>
                <w:sz w:val="22"/>
                <w:szCs w:val="22"/>
              </w:rPr>
              <w:t>139,370</w:t>
            </w:r>
          </w:p>
        </w:tc>
        <w:tc>
          <w:tcPr>
            <w:tcW w:w="853"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77AE1E8" w14:textId="77777777" w:rsidR="007A3A9B" w:rsidRPr="00695F10" w:rsidRDefault="007A3A9B" w:rsidP="0081222A">
            <w:pPr>
              <w:ind w:firstLine="29"/>
              <w:jc w:val="center"/>
              <w:rPr>
                <w:sz w:val="22"/>
                <w:szCs w:val="22"/>
              </w:rPr>
            </w:pPr>
            <w:r w:rsidRPr="00695F10">
              <w:rPr>
                <w:sz w:val="22"/>
                <w:szCs w:val="22"/>
              </w:rPr>
              <w:t>1,807</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14:paraId="20397533" w14:textId="77777777" w:rsidR="007A3A9B" w:rsidRPr="00695F10" w:rsidRDefault="007A3A9B" w:rsidP="0081222A">
            <w:pPr>
              <w:ind w:firstLine="29"/>
              <w:jc w:val="center"/>
              <w:rPr>
                <w:sz w:val="22"/>
                <w:szCs w:val="22"/>
              </w:rPr>
            </w:pPr>
            <w:r w:rsidRPr="00695F10">
              <w:rPr>
                <w:sz w:val="22"/>
                <w:szCs w:val="22"/>
              </w:rPr>
              <w:t>137,563</w:t>
            </w:r>
          </w:p>
        </w:tc>
      </w:tr>
      <w:tr w:rsidR="007A3A9B" w:rsidRPr="00C66F7D" w14:paraId="240E9C91" w14:textId="77777777" w:rsidTr="0081222A">
        <w:tc>
          <w:tcPr>
            <w:tcW w:w="453" w:type="pct"/>
            <w:shd w:val="clear" w:color="000000" w:fill="FFFFFF"/>
            <w:tcMar>
              <w:left w:w="28" w:type="dxa"/>
              <w:right w:w="28" w:type="dxa"/>
            </w:tcMar>
            <w:vAlign w:val="center"/>
            <w:hideMark/>
          </w:tcPr>
          <w:p w14:paraId="79FBED29" w14:textId="77777777" w:rsidR="007A3A9B" w:rsidRPr="003768F2" w:rsidRDefault="007A3A9B" w:rsidP="0081222A">
            <w:pPr>
              <w:ind w:firstLine="29"/>
              <w:jc w:val="center"/>
              <w:rPr>
                <w:sz w:val="22"/>
                <w:szCs w:val="22"/>
              </w:rPr>
            </w:pPr>
            <w:r w:rsidRPr="003768F2">
              <w:rPr>
                <w:color w:val="000000"/>
                <w:sz w:val="22"/>
                <w:szCs w:val="22"/>
              </w:rPr>
              <w:t>2020</w:t>
            </w:r>
          </w:p>
        </w:tc>
        <w:tc>
          <w:tcPr>
            <w:tcW w:w="1013"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50C641C5" w14:textId="77777777" w:rsidR="007A3A9B" w:rsidRPr="003768F2" w:rsidRDefault="007A3A9B" w:rsidP="0081222A">
            <w:pPr>
              <w:ind w:firstLine="29"/>
              <w:jc w:val="center"/>
              <w:rPr>
                <w:sz w:val="22"/>
                <w:szCs w:val="22"/>
              </w:rPr>
            </w:pPr>
            <w:r w:rsidRPr="003768F2">
              <w:rPr>
                <w:sz w:val="22"/>
                <w:szCs w:val="22"/>
              </w:rPr>
              <w:t>143,820</w:t>
            </w:r>
          </w:p>
        </w:tc>
        <w:tc>
          <w:tcPr>
            <w:tcW w:w="987"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60D5F06A" w14:textId="77777777" w:rsidR="007A3A9B" w:rsidRPr="0006645E" w:rsidRDefault="007A3A9B" w:rsidP="0081222A">
            <w:pPr>
              <w:ind w:firstLine="29"/>
              <w:jc w:val="center"/>
              <w:rPr>
                <w:sz w:val="22"/>
                <w:szCs w:val="22"/>
              </w:rPr>
            </w:pPr>
            <w:r w:rsidRPr="0006645E">
              <w:rPr>
                <w:sz w:val="22"/>
                <w:szCs w:val="22"/>
              </w:rPr>
              <w:t>2,810</w:t>
            </w:r>
          </w:p>
        </w:tc>
        <w:tc>
          <w:tcPr>
            <w:tcW w:w="990" w:type="pct"/>
            <w:tcBorders>
              <w:top w:val="nil"/>
              <w:left w:val="nil"/>
              <w:bottom w:val="single" w:sz="4" w:space="0" w:color="auto"/>
              <w:right w:val="single" w:sz="4" w:space="0" w:color="auto"/>
            </w:tcBorders>
            <w:shd w:val="clear" w:color="auto" w:fill="auto"/>
            <w:tcMar>
              <w:left w:w="28" w:type="dxa"/>
              <w:right w:w="28" w:type="dxa"/>
            </w:tcMar>
            <w:vAlign w:val="center"/>
          </w:tcPr>
          <w:p w14:paraId="0A750826" w14:textId="77777777" w:rsidR="007A3A9B" w:rsidRPr="0006645E" w:rsidRDefault="007A3A9B" w:rsidP="0081222A">
            <w:pPr>
              <w:ind w:firstLine="29"/>
              <w:jc w:val="center"/>
              <w:rPr>
                <w:sz w:val="22"/>
                <w:szCs w:val="22"/>
              </w:rPr>
            </w:pPr>
            <w:r w:rsidRPr="0006645E">
              <w:rPr>
                <w:sz w:val="22"/>
                <w:szCs w:val="22"/>
              </w:rPr>
              <w:t>141,010</w:t>
            </w:r>
          </w:p>
        </w:tc>
        <w:tc>
          <w:tcPr>
            <w:tcW w:w="853" w:type="pct"/>
            <w:tcBorders>
              <w:top w:val="nil"/>
              <w:left w:val="single" w:sz="4" w:space="0" w:color="auto"/>
              <w:bottom w:val="single" w:sz="4" w:space="0" w:color="auto"/>
              <w:right w:val="single" w:sz="4" w:space="0" w:color="auto"/>
            </w:tcBorders>
            <w:shd w:val="clear" w:color="auto" w:fill="auto"/>
            <w:tcMar>
              <w:left w:w="28" w:type="dxa"/>
              <w:right w:w="28" w:type="dxa"/>
            </w:tcMar>
            <w:vAlign w:val="bottom"/>
          </w:tcPr>
          <w:p w14:paraId="46C65406" w14:textId="77777777" w:rsidR="007A3A9B" w:rsidRPr="00695F10" w:rsidRDefault="007A3A9B" w:rsidP="0081222A">
            <w:pPr>
              <w:ind w:firstLine="29"/>
              <w:jc w:val="center"/>
              <w:rPr>
                <w:sz w:val="22"/>
                <w:szCs w:val="22"/>
              </w:rPr>
            </w:pPr>
            <w:r w:rsidRPr="00695F10">
              <w:rPr>
                <w:sz w:val="22"/>
                <w:szCs w:val="22"/>
              </w:rPr>
              <w:t>1,812</w:t>
            </w:r>
          </w:p>
        </w:tc>
        <w:tc>
          <w:tcPr>
            <w:tcW w:w="704" w:type="pct"/>
            <w:tcBorders>
              <w:top w:val="nil"/>
              <w:left w:val="nil"/>
              <w:bottom w:val="single" w:sz="4" w:space="0" w:color="auto"/>
              <w:right w:val="single" w:sz="4" w:space="0" w:color="auto"/>
            </w:tcBorders>
            <w:shd w:val="clear" w:color="auto" w:fill="auto"/>
            <w:tcMar>
              <w:left w:w="28" w:type="dxa"/>
              <w:right w:w="28" w:type="dxa"/>
            </w:tcMar>
            <w:vAlign w:val="bottom"/>
          </w:tcPr>
          <w:p w14:paraId="41924930" w14:textId="77777777" w:rsidR="007A3A9B" w:rsidRPr="00695F10" w:rsidRDefault="007A3A9B" w:rsidP="0081222A">
            <w:pPr>
              <w:ind w:firstLine="29"/>
              <w:jc w:val="center"/>
              <w:rPr>
                <w:sz w:val="22"/>
                <w:szCs w:val="22"/>
              </w:rPr>
            </w:pPr>
            <w:r w:rsidRPr="00695F10">
              <w:rPr>
                <w:sz w:val="22"/>
                <w:szCs w:val="22"/>
              </w:rPr>
              <w:t>139,198</w:t>
            </w:r>
          </w:p>
        </w:tc>
      </w:tr>
    </w:tbl>
    <w:p w14:paraId="5F993041" w14:textId="77777777" w:rsidR="007A3A9B" w:rsidRDefault="007A3A9B" w:rsidP="007A3A9B">
      <w:pPr>
        <w:rPr>
          <w:color w:val="FF0000"/>
          <w:sz w:val="24"/>
          <w:szCs w:val="24"/>
          <w:highlight w:val="yellow"/>
        </w:rPr>
      </w:pPr>
    </w:p>
    <w:p w14:paraId="4695E63E" w14:textId="2E0F332B" w:rsidR="007A3A9B" w:rsidRPr="00CB2ECA" w:rsidRDefault="007A3A9B" w:rsidP="007A3A9B">
      <w:pPr>
        <w:widowControl w:val="0"/>
        <w:autoSpaceDE w:val="0"/>
        <w:autoSpaceDN w:val="0"/>
        <w:adjustRightInd w:val="0"/>
        <w:ind w:firstLine="709"/>
        <w:jc w:val="both"/>
        <w:rPr>
          <w:color w:val="000000" w:themeColor="text1"/>
          <w:kern w:val="28"/>
          <w:sz w:val="24"/>
          <w:szCs w:val="24"/>
        </w:rPr>
      </w:pPr>
      <w:r w:rsidRPr="00CB2ECA">
        <w:rPr>
          <w:sz w:val="24"/>
          <w:szCs w:val="24"/>
        </w:rPr>
        <w:t>Ограничения тепловой мощности и располагаемой тепловой мощности источников тепловой энергии муниципального округа Тазовский район отсутствуют.</w:t>
      </w:r>
      <w:r>
        <w:rPr>
          <w:sz w:val="24"/>
          <w:szCs w:val="24"/>
        </w:rPr>
        <w:t xml:space="preserve"> </w:t>
      </w:r>
      <w:r w:rsidRPr="00CB2ECA">
        <w:rPr>
          <w:color w:val="000000" w:themeColor="text1"/>
          <w:kern w:val="28"/>
          <w:sz w:val="24"/>
          <w:szCs w:val="24"/>
        </w:rPr>
        <w:t xml:space="preserve">Основные ограничения тепловой мощности по котельным связаны с реальными фактическими </w:t>
      </w:r>
      <w:r w:rsidRPr="00CB2ECA">
        <w:rPr>
          <w:color w:val="000000" w:themeColor="text1"/>
          <w:kern w:val="28"/>
          <w:sz w:val="24"/>
          <w:szCs w:val="24"/>
        </w:rPr>
        <w:lastRenderedPageBreak/>
        <w:t>условиями эксплуатации и состоянием основного и вспомогательного оборудования.</w:t>
      </w:r>
    </w:p>
    <w:bookmarkEnd w:id="43"/>
    <w:p w14:paraId="5316A688" w14:textId="77777777" w:rsidR="0073634F" w:rsidRPr="00713AD4" w:rsidRDefault="0073634F" w:rsidP="00A03ACD">
      <w:pPr>
        <w:rPr>
          <w:b/>
          <w:sz w:val="24"/>
          <w:szCs w:val="24"/>
        </w:rPr>
      </w:pPr>
      <w:r w:rsidRPr="00713AD4">
        <w:rPr>
          <w:b/>
          <w:sz w:val="24"/>
          <w:szCs w:val="24"/>
        </w:rPr>
        <w:t>Доля поставки ресурса по приборам учета</w:t>
      </w:r>
    </w:p>
    <w:p w14:paraId="38EC6700" w14:textId="77777777" w:rsidR="00CE7D65" w:rsidRDefault="00CE7D65" w:rsidP="00CE7D65">
      <w:pPr>
        <w:widowControl w:val="0"/>
        <w:autoSpaceDE w:val="0"/>
        <w:autoSpaceDN w:val="0"/>
        <w:adjustRightInd w:val="0"/>
        <w:ind w:firstLine="709"/>
        <w:jc w:val="both"/>
        <w:rPr>
          <w:sz w:val="24"/>
          <w:szCs w:val="24"/>
        </w:rPr>
      </w:pPr>
      <w:r w:rsidRPr="00750CB0">
        <w:rPr>
          <w:sz w:val="24"/>
          <w:szCs w:val="24"/>
        </w:rPr>
        <w:t>Учет произведенного тепла ведется расчетным способом на основании расхода топлива. Приборы коммерческого учета тепловой энергии, отпущенной из тепловых сетей потребителям, отсутствуют.</w:t>
      </w:r>
      <w:r w:rsidRPr="000632D5">
        <w:rPr>
          <w:sz w:val="24"/>
          <w:szCs w:val="24"/>
        </w:rPr>
        <w:t xml:space="preserve"> </w:t>
      </w:r>
    </w:p>
    <w:p w14:paraId="2AA16DA6" w14:textId="77777777" w:rsidR="00E93989" w:rsidRPr="002B52B7" w:rsidRDefault="00E93989" w:rsidP="00C30F40">
      <w:pPr>
        <w:tabs>
          <w:tab w:val="left" w:pos="0"/>
          <w:tab w:val="left" w:pos="1276"/>
        </w:tabs>
        <w:ind w:firstLine="709"/>
        <w:jc w:val="both"/>
        <w:rPr>
          <w:color w:val="FF0000"/>
          <w:sz w:val="24"/>
          <w:szCs w:val="24"/>
          <w:highlight w:val="yellow"/>
        </w:rPr>
      </w:pPr>
    </w:p>
    <w:p w14:paraId="0DF8351A" w14:textId="77777777" w:rsidR="0073634F" w:rsidRPr="00713AD4" w:rsidRDefault="0073634F" w:rsidP="00A03ACD">
      <w:pPr>
        <w:rPr>
          <w:b/>
          <w:sz w:val="24"/>
          <w:szCs w:val="24"/>
        </w:rPr>
      </w:pPr>
      <w:r w:rsidRPr="00713AD4">
        <w:rPr>
          <w:b/>
          <w:sz w:val="24"/>
          <w:szCs w:val="24"/>
        </w:rPr>
        <w:t>Зоны действия источников ресурсов</w:t>
      </w:r>
    </w:p>
    <w:p w14:paraId="5415691C" w14:textId="37371891" w:rsidR="00CE7D65" w:rsidRPr="00540F7C" w:rsidRDefault="00CE7D65" w:rsidP="00CE7D65">
      <w:pPr>
        <w:tabs>
          <w:tab w:val="left" w:pos="0"/>
          <w:tab w:val="left" w:pos="1276"/>
        </w:tabs>
        <w:ind w:firstLine="709"/>
        <w:jc w:val="both"/>
        <w:rPr>
          <w:sz w:val="24"/>
          <w:szCs w:val="24"/>
        </w:rPr>
      </w:pPr>
      <w:bookmarkStart w:id="44" w:name="_Hlk35395308"/>
      <w:r w:rsidRPr="00540F7C">
        <w:rPr>
          <w:sz w:val="24"/>
          <w:szCs w:val="24"/>
        </w:rPr>
        <w:t>Централизованное теплоснабжение муниципального округа Тазовский район осуществляется от 1</w:t>
      </w:r>
      <w:r>
        <w:rPr>
          <w:sz w:val="24"/>
          <w:szCs w:val="24"/>
        </w:rPr>
        <w:t>5</w:t>
      </w:r>
      <w:r w:rsidRPr="00540F7C">
        <w:rPr>
          <w:sz w:val="24"/>
          <w:szCs w:val="24"/>
        </w:rPr>
        <w:t xml:space="preserve"> отопительных котельных, находящ</w:t>
      </w:r>
      <w:r>
        <w:rPr>
          <w:sz w:val="24"/>
          <w:szCs w:val="24"/>
        </w:rPr>
        <w:t>их</w:t>
      </w:r>
      <w:r w:rsidRPr="00540F7C">
        <w:rPr>
          <w:sz w:val="24"/>
          <w:szCs w:val="24"/>
        </w:rPr>
        <w:t>ся на балансе филиала АО </w:t>
      </w:r>
      <w:r>
        <w:rPr>
          <w:sz w:val="24"/>
          <w:szCs w:val="24"/>
        </w:rPr>
        <w:t>«</w:t>
      </w:r>
      <w:r w:rsidRPr="00540F7C">
        <w:rPr>
          <w:sz w:val="24"/>
          <w:szCs w:val="24"/>
        </w:rPr>
        <w:t>Ямалкоммунэнерго</w:t>
      </w:r>
      <w:r>
        <w:rPr>
          <w:sz w:val="24"/>
          <w:szCs w:val="24"/>
        </w:rPr>
        <w:t>»</w:t>
      </w:r>
      <w:r w:rsidRPr="00540F7C">
        <w:rPr>
          <w:sz w:val="24"/>
          <w:szCs w:val="24"/>
        </w:rPr>
        <w:t xml:space="preserve"> в Тазовском районе. </w:t>
      </w:r>
    </w:p>
    <w:p w14:paraId="546E2D57" w14:textId="77777777" w:rsidR="00CE7D65" w:rsidRPr="00F93DA5" w:rsidRDefault="00CE7D65" w:rsidP="00CE7D65">
      <w:pPr>
        <w:tabs>
          <w:tab w:val="left" w:pos="0"/>
          <w:tab w:val="left" w:pos="1276"/>
        </w:tabs>
        <w:ind w:firstLine="709"/>
        <w:jc w:val="both"/>
        <w:rPr>
          <w:b/>
          <w:bCs/>
          <w:sz w:val="24"/>
          <w:szCs w:val="24"/>
        </w:rPr>
      </w:pPr>
      <w:bookmarkStart w:id="45" w:name="_Hlk67294473"/>
      <w:r w:rsidRPr="00F93DA5">
        <w:rPr>
          <w:b/>
          <w:bCs/>
          <w:sz w:val="24"/>
          <w:szCs w:val="24"/>
        </w:rPr>
        <w:t>п. Тазовский</w:t>
      </w:r>
    </w:p>
    <w:p w14:paraId="21CE4391" w14:textId="77777777" w:rsidR="00CE7D65" w:rsidRPr="00356702" w:rsidRDefault="00CE7D65" w:rsidP="00CE7D65">
      <w:pPr>
        <w:tabs>
          <w:tab w:val="left" w:pos="0"/>
          <w:tab w:val="left" w:pos="1276"/>
        </w:tabs>
        <w:ind w:firstLine="709"/>
        <w:jc w:val="both"/>
        <w:rPr>
          <w:sz w:val="24"/>
          <w:szCs w:val="24"/>
        </w:rPr>
      </w:pPr>
      <w:r w:rsidRPr="00356702">
        <w:rPr>
          <w:sz w:val="24"/>
          <w:szCs w:val="24"/>
        </w:rPr>
        <w:t xml:space="preserve">Котельная № 1 </w:t>
      </w:r>
      <w:r>
        <w:rPr>
          <w:sz w:val="24"/>
          <w:szCs w:val="24"/>
        </w:rPr>
        <w:t>«</w:t>
      </w:r>
      <w:r w:rsidRPr="00356702">
        <w:rPr>
          <w:sz w:val="24"/>
          <w:szCs w:val="24"/>
        </w:rPr>
        <w:t>Центральная</w:t>
      </w:r>
      <w:r>
        <w:rPr>
          <w:sz w:val="24"/>
          <w:szCs w:val="24"/>
        </w:rPr>
        <w:t>»</w:t>
      </w:r>
      <w:r w:rsidRPr="00356702">
        <w:rPr>
          <w:sz w:val="24"/>
          <w:szCs w:val="24"/>
        </w:rPr>
        <w:t xml:space="preserve"> расположена </w:t>
      </w:r>
      <w:r w:rsidRPr="00356702">
        <w:rPr>
          <w:rFonts w:hint="eastAsia"/>
          <w:sz w:val="24"/>
          <w:szCs w:val="24"/>
        </w:rPr>
        <w:t>в</w:t>
      </w:r>
      <w:r w:rsidRPr="00356702">
        <w:rPr>
          <w:sz w:val="24"/>
          <w:szCs w:val="24"/>
        </w:rPr>
        <w:t xml:space="preserve"> </w:t>
      </w:r>
      <w:r w:rsidRPr="00356702">
        <w:rPr>
          <w:rFonts w:hint="eastAsia"/>
          <w:sz w:val="24"/>
          <w:szCs w:val="24"/>
        </w:rPr>
        <w:t>центральной</w:t>
      </w:r>
      <w:r w:rsidRPr="00356702">
        <w:rPr>
          <w:sz w:val="24"/>
          <w:szCs w:val="24"/>
        </w:rPr>
        <w:t xml:space="preserve"> </w:t>
      </w:r>
      <w:r w:rsidRPr="00356702">
        <w:rPr>
          <w:rFonts w:hint="eastAsia"/>
          <w:sz w:val="24"/>
          <w:szCs w:val="24"/>
        </w:rPr>
        <w:t>части</w:t>
      </w:r>
      <w:r w:rsidRPr="00356702">
        <w:rPr>
          <w:sz w:val="24"/>
          <w:szCs w:val="24"/>
        </w:rPr>
        <w:t xml:space="preserve"> </w:t>
      </w:r>
      <w:r w:rsidRPr="00356702">
        <w:rPr>
          <w:rFonts w:hint="eastAsia"/>
          <w:sz w:val="24"/>
          <w:szCs w:val="24"/>
        </w:rPr>
        <w:t>поселка</w:t>
      </w:r>
      <w:r w:rsidRPr="00356702">
        <w:rPr>
          <w:sz w:val="24"/>
          <w:szCs w:val="24"/>
        </w:rPr>
        <w:t xml:space="preserve"> </w:t>
      </w:r>
      <w:r>
        <w:rPr>
          <w:sz w:val="24"/>
          <w:szCs w:val="24"/>
        </w:rPr>
        <w:t xml:space="preserve">на </w:t>
      </w:r>
      <w:r w:rsidRPr="00356702">
        <w:rPr>
          <w:sz w:val="24"/>
          <w:szCs w:val="24"/>
        </w:rPr>
        <w:t>ул.</w:t>
      </w:r>
      <w:r>
        <w:rPr>
          <w:sz w:val="24"/>
          <w:szCs w:val="24"/>
        </w:rPr>
        <w:t> </w:t>
      </w:r>
      <w:r w:rsidRPr="00356702">
        <w:rPr>
          <w:sz w:val="24"/>
          <w:szCs w:val="24"/>
        </w:rPr>
        <w:t>Калинина, 16</w:t>
      </w:r>
      <w:r>
        <w:rPr>
          <w:sz w:val="24"/>
          <w:szCs w:val="24"/>
        </w:rPr>
        <w:t>,</w:t>
      </w:r>
      <w:r w:rsidRPr="00356702">
        <w:rPr>
          <w:sz w:val="24"/>
          <w:szCs w:val="24"/>
        </w:rPr>
        <w:t xml:space="preserve"> кор</w:t>
      </w:r>
      <w:r>
        <w:rPr>
          <w:sz w:val="24"/>
          <w:szCs w:val="24"/>
        </w:rPr>
        <w:t>пус</w:t>
      </w:r>
      <w:r w:rsidRPr="00356702">
        <w:rPr>
          <w:sz w:val="24"/>
          <w:szCs w:val="24"/>
        </w:rPr>
        <w:t xml:space="preserve"> 2</w:t>
      </w:r>
      <w:r>
        <w:rPr>
          <w:sz w:val="24"/>
          <w:szCs w:val="24"/>
        </w:rPr>
        <w:t xml:space="preserve">. </w:t>
      </w:r>
      <w:r w:rsidRPr="00356702">
        <w:rPr>
          <w:rFonts w:hint="eastAsia"/>
          <w:sz w:val="24"/>
          <w:szCs w:val="24"/>
        </w:rPr>
        <w:t>Котельная</w:t>
      </w:r>
      <w:r w:rsidRPr="00356702">
        <w:rPr>
          <w:sz w:val="24"/>
          <w:szCs w:val="24"/>
        </w:rPr>
        <w:t xml:space="preserve"> </w:t>
      </w:r>
      <w:r w:rsidRPr="00356702">
        <w:rPr>
          <w:rFonts w:hint="eastAsia"/>
          <w:sz w:val="24"/>
          <w:szCs w:val="24"/>
        </w:rPr>
        <w:t>обеспечивает</w:t>
      </w:r>
      <w:r w:rsidRPr="00356702">
        <w:rPr>
          <w:sz w:val="24"/>
          <w:szCs w:val="24"/>
        </w:rPr>
        <w:t xml:space="preserve"> </w:t>
      </w:r>
      <w:r w:rsidRPr="00356702">
        <w:rPr>
          <w:rFonts w:hint="eastAsia"/>
          <w:sz w:val="24"/>
          <w:szCs w:val="24"/>
        </w:rPr>
        <w:t>теплоснабжение</w:t>
      </w:r>
      <w:r w:rsidRPr="00356702">
        <w:rPr>
          <w:sz w:val="24"/>
          <w:szCs w:val="24"/>
        </w:rPr>
        <w:t xml:space="preserve"> </w:t>
      </w:r>
      <w:r w:rsidRPr="00356702">
        <w:rPr>
          <w:rFonts w:hint="eastAsia"/>
          <w:sz w:val="24"/>
          <w:szCs w:val="24"/>
        </w:rPr>
        <w:t>общественных</w:t>
      </w:r>
      <w:r w:rsidRPr="00356702">
        <w:rPr>
          <w:sz w:val="24"/>
          <w:szCs w:val="24"/>
        </w:rPr>
        <w:t xml:space="preserve">, </w:t>
      </w:r>
      <w:r w:rsidRPr="00356702">
        <w:rPr>
          <w:rFonts w:hint="eastAsia"/>
          <w:sz w:val="24"/>
          <w:szCs w:val="24"/>
        </w:rPr>
        <w:t>производственных</w:t>
      </w:r>
      <w:r w:rsidRPr="00356702">
        <w:rPr>
          <w:sz w:val="24"/>
          <w:szCs w:val="24"/>
        </w:rPr>
        <w:t xml:space="preserve"> </w:t>
      </w:r>
      <w:r w:rsidRPr="00356702">
        <w:rPr>
          <w:rFonts w:hint="eastAsia"/>
          <w:sz w:val="24"/>
          <w:szCs w:val="24"/>
        </w:rPr>
        <w:t>и</w:t>
      </w:r>
      <w:r w:rsidRPr="00356702">
        <w:rPr>
          <w:sz w:val="24"/>
          <w:szCs w:val="24"/>
        </w:rPr>
        <w:t xml:space="preserve"> </w:t>
      </w:r>
      <w:r w:rsidRPr="00356702">
        <w:rPr>
          <w:rFonts w:hint="eastAsia"/>
          <w:sz w:val="24"/>
          <w:szCs w:val="24"/>
        </w:rPr>
        <w:t>медицинских</w:t>
      </w:r>
      <w:r w:rsidRPr="00356702">
        <w:rPr>
          <w:sz w:val="24"/>
          <w:szCs w:val="24"/>
        </w:rPr>
        <w:t xml:space="preserve"> </w:t>
      </w:r>
      <w:r w:rsidRPr="00356702">
        <w:rPr>
          <w:rFonts w:hint="eastAsia"/>
          <w:sz w:val="24"/>
          <w:szCs w:val="24"/>
        </w:rPr>
        <w:t>зданий</w:t>
      </w:r>
      <w:r w:rsidRPr="00356702">
        <w:rPr>
          <w:sz w:val="24"/>
          <w:szCs w:val="24"/>
        </w:rPr>
        <w:t xml:space="preserve">, </w:t>
      </w:r>
      <w:r w:rsidRPr="00356702">
        <w:rPr>
          <w:rFonts w:hint="eastAsia"/>
          <w:sz w:val="24"/>
          <w:szCs w:val="24"/>
        </w:rPr>
        <w:t>также</w:t>
      </w:r>
      <w:r w:rsidRPr="00356702">
        <w:rPr>
          <w:sz w:val="24"/>
          <w:szCs w:val="24"/>
        </w:rPr>
        <w:t xml:space="preserve"> </w:t>
      </w:r>
      <w:r w:rsidRPr="00356702">
        <w:rPr>
          <w:rFonts w:hint="eastAsia"/>
          <w:sz w:val="24"/>
          <w:szCs w:val="24"/>
        </w:rPr>
        <w:t>одноквартирные</w:t>
      </w:r>
      <w:r w:rsidRPr="00356702">
        <w:rPr>
          <w:sz w:val="24"/>
          <w:szCs w:val="24"/>
        </w:rPr>
        <w:t xml:space="preserve"> </w:t>
      </w:r>
      <w:r w:rsidRPr="00356702">
        <w:rPr>
          <w:rFonts w:hint="eastAsia"/>
          <w:sz w:val="24"/>
          <w:szCs w:val="24"/>
        </w:rPr>
        <w:t>и</w:t>
      </w:r>
      <w:r w:rsidRPr="00356702">
        <w:rPr>
          <w:sz w:val="24"/>
          <w:szCs w:val="24"/>
        </w:rPr>
        <w:t xml:space="preserve"> </w:t>
      </w:r>
      <w:r w:rsidRPr="00356702">
        <w:rPr>
          <w:rFonts w:hint="eastAsia"/>
          <w:sz w:val="24"/>
          <w:szCs w:val="24"/>
        </w:rPr>
        <w:t>многоквартирные</w:t>
      </w:r>
      <w:r w:rsidRPr="00356702">
        <w:rPr>
          <w:sz w:val="24"/>
          <w:szCs w:val="24"/>
        </w:rPr>
        <w:t xml:space="preserve"> </w:t>
      </w:r>
      <w:r w:rsidRPr="00356702">
        <w:rPr>
          <w:rFonts w:hint="eastAsia"/>
          <w:sz w:val="24"/>
          <w:szCs w:val="24"/>
        </w:rPr>
        <w:t>дома</w:t>
      </w:r>
      <w:r w:rsidRPr="00356702">
        <w:rPr>
          <w:sz w:val="24"/>
          <w:szCs w:val="24"/>
        </w:rPr>
        <w:t>.</w:t>
      </w:r>
      <w:r>
        <w:rPr>
          <w:sz w:val="24"/>
          <w:szCs w:val="24"/>
        </w:rPr>
        <w:t xml:space="preserve"> К </w:t>
      </w:r>
      <w:r w:rsidRPr="00356702">
        <w:rPr>
          <w:rFonts w:hint="eastAsia"/>
          <w:sz w:val="24"/>
          <w:szCs w:val="24"/>
        </w:rPr>
        <w:t>котельной</w:t>
      </w:r>
      <w:r w:rsidRPr="00356702">
        <w:rPr>
          <w:sz w:val="24"/>
          <w:szCs w:val="24"/>
        </w:rPr>
        <w:t xml:space="preserve"> </w:t>
      </w:r>
      <w:r w:rsidRPr="00356702">
        <w:rPr>
          <w:rFonts w:hint="eastAsia"/>
          <w:sz w:val="24"/>
          <w:szCs w:val="24"/>
        </w:rPr>
        <w:t>подключены</w:t>
      </w:r>
      <w:r w:rsidRPr="00356702">
        <w:rPr>
          <w:sz w:val="24"/>
          <w:szCs w:val="24"/>
        </w:rPr>
        <w:t xml:space="preserve"> </w:t>
      </w:r>
      <w:r w:rsidRPr="00356702">
        <w:rPr>
          <w:rFonts w:hint="eastAsia"/>
          <w:sz w:val="24"/>
          <w:szCs w:val="24"/>
        </w:rPr>
        <w:t>абоненты</w:t>
      </w:r>
      <w:r w:rsidRPr="00356702">
        <w:rPr>
          <w:sz w:val="24"/>
          <w:szCs w:val="24"/>
        </w:rPr>
        <w:t xml:space="preserve"> </w:t>
      </w:r>
      <w:r w:rsidRPr="00356702">
        <w:rPr>
          <w:rFonts w:hint="eastAsia"/>
          <w:sz w:val="24"/>
          <w:szCs w:val="24"/>
        </w:rPr>
        <w:t>котельной</w:t>
      </w:r>
      <w:r w:rsidRPr="00356702">
        <w:rPr>
          <w:sz w:val="24"/>
          <w:szCs w:val="24"/>
        </w:rPr>
        <w:t xml:space="preserve"> </w:t>
      </w:r>
      <w:r w:rsidRPr="00356702">
        <w:rPr>
          <w:rFonts w:hint="eastAsia"/>
          <w:sz w:val="24"/>
          <w:szCs w:val="24"/>
        </w:rPr>
        <w:t>№</w:t>
      </w:r>
      <w:r w:rsidRPr="00356702">
        <w:rPr>
          <w:sz w:val="24"/>
          <w:szCs w:val="24"/>
        </w:rPr>
        <w:t xml:space="preserve">6, </w:t>
      </w:r>
      <w:r w:rsidRPr="00356702">
        <w:rPr>
          <w:rFonts w:hint="eastAsia"/>
          <w:sz w:val="24"/>
          <w:szCs w:val="24"/>
        </w:rPr>
        <w:t>которая</w:t>
      </w:r>
      <w:r w:rsidRPr="00356702">
        <w:rPr>
          <w:sz w:val="24"/>
          <w:szCs w:val="24"/>
        </w:rPr>
        <w:t xml:space="preserve"> </w:t>
      </w:r>
      <w:r w:rsidRPr="00356702">
        <w:rPr>
          <w:rFonts w:hint="eastAsia"/>
          <w:sz w:val="24"/>
          <w:szCs w:val="24"/>
        </w:rPr>
        <w:t>находится</w:t>
      </w:r>
      <w:r w:rsidRPr="00356702">
        <w:rPr>
          <w:sz w:val="24"/>
          <w:szCs w:val="24"/>
        </w:rPr>
        <w:t xml:space="preserve"> </w:t>
      </w:r>
      <w:r w:rsidRPr="00356702">
        <w:rPr>
          <w:rFonts w:hint="eastAsia"/>
          <w:sz w:val="24"/>
          <w:szCs w:val="24"/>
        </w:rPr>
        <w:t>в</w:t>
      </w:r>
      <w:r w:rsidRPr="00356702">
        <w:rPr>
          <w:sz w:val="24"/>
          <w:szCs w:val="24"/>
        </w:rPr>
        <w:t xml:space="preserve"> </w:t>
      </w:r>
      <w:r w:rsidRPr="00356702">
        <w:rPr>
          <w:rFonts w:hint="eastAsia"/>
          <w:sz w:val="24"/>
          <w:szCs w:val="24"/>
        </w:rPr>
        <w:t>резерве</w:t>
      </w:r>
      <w:r w:rsidRPr="00356702">
        <w:rPr>
          <w:sz w:val="24"/>
          <w:szCs w:val="24"/>
        </w:rPr>
        <w:t>.</w:t>
      </w:r>
      <w:r>
        <w:rPr>
          <w:sz w:val="24"/>
          <w:szCs w:val="24"/>
        </w:rPr>
        <w:t xml:space="preserve"> </w:t>
      </w:r>
      <w:r w:rsidRPr="00356702">
        <w:rPr>
          <w:rFonts w:hint="eastAsia"/>
          <w:sz w:val="24"/>
          <w:szCs w:val="24"/>
        </w:rPr>
        <w:t>Зона</w:t>
      </w:r>
      <w:r w:rsidRPr="00356702">
        <w:rPr>
          <w:sz w:val="24"/>
          <w:szCs w:val="24"/>
        </w:rPr>
        <w:t xml:space="preserve"> </w:t>
      </w:r>
      <w:r w:rsidRPr="00356702">
        <w:rPr>
          <w:rFonts w:hint="eastAsia"/>
          <w:sz w:val="24"/>
          <w:szCs w:val="24"/>
        </w:rPr>
        <w:t>действия</w:t>
      </w:r>
      <w:r w:rsidRPr="00356702">
        <w:rPr>
          <w:sz w:val="24"/>
          <w:szCs w:val="24"/>
        </w:rPr>
        <w:t xml:space="preserve"> </w:t>
      </w:r>
      <w:r w:rsidRPr="00356702">
        <w:rPr>
          <w:rFonts w:hint="eastAsia"/>
          <w:sz w:val="24"/>
          <w:szCs w:val="24"/>
        </w:rPr>
        <w:t>источника</w:t>
      </w:r>
      <w:r w:rsidRPr="00356702">
        <w:rPr>
          <w:sz w:val="24"/>
          <w:szCs w:val="24"/>
        </w:rPr>
        <w:t xml:space="preserve"> </w:t>
      </w:r>
      <w:r w:rsidRPr="00356702">
        <w:rPr>
          <w:rFonts w:hint="eastAsia"/>
          <w:sz w:val="24"/>
          <w:szCs w:val="24"/>
        </w:rPr>
        <w:t>составляет</w:t>
      </w:r>
      <w:r w:rsidRPr="00356702">
        <w:rPr>
          <w:sz w:val="24"/>
          <w:szCs w:val="24"/>
        </w:rPr>
        <w:t xml:space="preserve"> </w:t>
      </w:r>
      <w:r w:rsidRPr="00356702">
        <w:rPr>
          <w:rFonts w:hint="eastAsia"/>
          <w:sz w:val="24"/>
          <w:szCs w:val="24"/>
        </w:rPr>
        <w:t>≈</w:t>
      </w:r>
      <w:r w:rsidRPr="00356702">
        <w:rPr>
          <w:sz w:val="24"/>
          <w:szCs w:val="24"/>
        </w:rPr>
        <w:t xml:space="preserve"> 1,286 </w:t>
      </w:r>
      <w:r w:rsidRPr="00356702">
        <w:rPr>
          <w:rFonts w:hint="eastAsia"/>
          <w:sz w:val="24"/>
          <w:szCs w:val="24"/>
        </w:rPr>
        <w:t>км</w:t>
      </w:r>
      <w:r>
        <w:rPr>
          <w:rFonts w:ascii="Calibri" w:hAnsi="Calibri" w:cs="Calibri"/>
          <w:sz w:val="24"/>
          <w:szCs w:val="24"/>
        </w:rPr>
        <w:t>²</w:t>
      </w:r>
      <w:r w:rsidRPr="00356702">
        <w:rPr>
          <w:sz w:val="24"/>
          <w:szCs w:val="24"/>
        </w:rPr>
        <w:t>.</w:t>
      </w:r>
    </w:p>
    <w:p w14:paraId="0102C6CE" w14:textId="77777777" w:rsidR="00CE7D65" w:rsidRPr="00F93DA5" w:rsidRDefault="00CE7D65" w:rsidP="00CE7D65">
      <w:pPr>
        <w:tabs>
          <w:tab w:val="left" w:pos="0"/>
          <w:tab w:val="left" w:pos="1276"/>
        </w:tabs>
        <w:ind w:firstLine="709"/>
        <w:jc w:val="both"/>
        <w:rPr>
          <w:sz w:val="24"/>
          <w:szCs w:val="24"/>
          <w:highlight w:val="green"/>
        </w:rPr>
      </w:pPr>
      <w:r w:rsidRPr="00F76997">
        <w:rPr>
          <w:sz w:val="24"/>
          <w:szCs w:val="24"/>
        </w:rPr>
        <w:t xml:space="preserve">Котельная № 2 </w:t>
      </w:r>
      <w:r>
        <w:rPr>
          <w:sz w:val="24"/>
          <w:szCs w:val="24"/>
        </w:rPr>
        <w:t>«</w:t>
      </w:r>
      <w:r w:rsidRPr="00F76997">
        <w:rPr>
          <w:sz w:val="24"/>
          <w:szCs w:val="24"/>
        </w:rPr>
        <w:t>Геофизики</w:t>
      </w:r>
      <w:r>
        <w:rPr>
          <w:sz w:val="24"/>
          <w:szCs w:val="24"/>
        </w:rPr>
        <w:t>»</w:t>
      </w:r>
      <w:r w:rsidRPr="00F76997">
        <w:rPr>
          <w:sz w:val="24"/>
          <w:szCs w:val="24"/>
        </w:rPr>
        <w:t xml:space="preserve"> </w:t>
      </w:r>
      <w:r w:rsidRPr="00F76997">
        <w:rPr>
          <w:rFonts w:hint="eastAsia"/>
          <w:sz w:val="24"/>
          <w:szCs w:val="24"/>
        </w:rPr>
        <w:t>расположена</w:t>
      </w:r>
      <w:r w:rsidRPr="00F76997">
        <w:rPr>
          <w:sz w:val="24"/>
          <w:szCs w:val="24"/>
        </w:rPr>
        <w:t xml:space="preserve"> </w:t>
      </w:r>
      <w:r w:rsidRPr="00F76997">
        <w:rPr>
          <w:rFonts w:hint="eastAsia"/>
          <w:sz w:val="24"/>
          <w:szCs w:val="24"/>
        </w:rPr>
        <w:t>в</w:t>
      </w:r>
      <w:r w:rsidRPr="00F76997">
        <w:rPr>
          <w:sz w:val="24"/>
          <w:szCs w:val="24"/>
        </w:rPr>
        <w:t xml:space="preserve"> </w:t>
      </w:r>
      <w:r w:rsidRPr="00F76997">
        <w:rPr>
          <w:rFonts w:hint="eastAsia"/>
          <w:sz w:val="24"/>
          <w:szCs w:val="24"/>
        </w:rPr>
        <w:t>южной</w:t>
      </w:r>
      <w:r w:rsidRPr="00F76997">
        <w:rPr>
          <w:sz w:val="24"/>
          <w:szCs w:val="24"/>
        </w:rPr>
        <w:t xml:space="preserve"> </w:t>
      </w:r>
      <w:r w:rsidRPr="00F76997">
        <w:rPr>
          <w:rFonts w:hint="eastAsia"/>
          <w:sz w:val="24"/>
          <w:szCs w:val="24"/>
        </w:rPr>
        <w:t>части</w:t>
      </w:r>
      <w:r w:rsidRPr="00F76997">
        <w:rPr>
          <w:sz w:val="24"/>
          <w:szCs w:val="24"/>
        </w:rPr>
        <w:t xml:space="preserve"> </w:t>
      </w:r>
      <w:r w:rsidRPr="00F76997">
        <w:rPr>
          <w:rFonts w:hint="eastAsia"/>
          <w:sz w:val="24"/>
          <w:szCs w:val="24"/>
        </w:rPr>
        <w:t>поселка</w:t>
      </w:r>
      <w:r w:rsidRPr="00F76997">
        <w:rPr>
          <w:sz w:val="24"/>
          <w:szCs w:val="24"/>
        </w:rPr>
        <w:t xml:space="preserve"> на ул. Геофизиков, 18Б. </w:t>
      </w:r>
      <w:r w:rsidRPr="00F76997">
        <w:rPr>
          <w:rFonts w:hint="eastAsia"/>
          <w:sz w:val="24"/>
          <w:szCs w:val="24"/>
        </w:rPr>
        <w:t>Котельная</w:t>
      </w:r>
      <w:r w:rsidRPr="00F76997">
        <w:rPr>
          <w:sz w:val="24"/>
          <w:szCs w:val="24"/>
        </w:rPr>
        <w:t xml:space="preserve"> </w:t>
      </w:r>
      <w:r w:rsidRPr="00F76997">
        <w:rPr>
          <w:rFonts w:hint="eastAsia"/>
          <w:sz w:val="24"/>
          <w:szCs w:val="24"/>
        </w:rPr>
        <w:t>обеспечивает</w:t>
      </w:r>
      <w:r w:rsidRPr="00F76997">
        <w:rPr>
          <w:sz w:val="24"/>
          <w:szCs w:val="24"/>
        </w:rPr>
        <w:t xml:space="preserve"> </w:t>
      </w:r>
      <w:r w:rsidRPr="00F76997">
        <w:rPr>
          <w:rFonts w:hint="eastAsia"/>
          <w:sz w:val="24"/>
          <w:szCs w:val="24"/>
        </w:rPr>
        <w:t>теплоснабжение</w:t>
      </w:r>
      <w:r w:rsidRPr="00F76997">
        <w:rPr>
          <w:sz w:val="24"/>
          <w:szCs w:val="24"/>
        </w:rPr>
        <w:t xml:space="preserve"> </w:t>
      </w:r>
      <w:r w:rsidRPr="00F76997">
        <w:rPr>
          <w:rFonts w:hint="eastAsia"/>
          <w:sz w:val="24"/>
          <w:szCs w:val="24"/>
        </w:rPr>
        <w:t>общественных</w:t>
      </w:r>
      <w:r w:rsidRPr="00F76997">
        <w:rPr>
          <w:sz w:val="24"/>
          <w:szCs w:val="24"/>
        </w:rPr>
        <w:t xml:space="preserve"> </w:t>
      </w:r>
      <w:r w:rsidRPr="00F76997">
        <w:rPr>
          <w:rFonts w:hint="eastAsia"/>
          <w:sz w:val="24"/>
          <w:szCs w:val="24"/>
        </w:rPr>
        <w:t>и</w:t>
      </w:r>
      <w:r w:rsidRPr="00F76997">
        <w:rPr>
          <w:sz w:val="24"/>
          <w:szCs w:val="24"/>
        </w:rPr>
        <w:t xml:space="preserve"> </w:t>
      </w:r>
      <w:r w:rsidRPr="00F76997">
        <w:rPr>
          <w:rFonts w:hint="eastAsia"/>
          <w:sz w:val="24"/>
          <w:szCs w:val="24"/>
        </w:rPr>
        <w:t>производственных</w:t>
      </w:r>
      <w:r w:rsidRPr="00F76997">
        <w:rPr>
          <w:sz w:val="24"/>
          <w:szCs w:val="24"/>
        </w:rPr>
        <w:t xml:space="preserve"> </w:t>
      </w:r>
      <w:r w:rsidRPr="00F76997">
        <w:rPr>
          <w:rFonts w:hint="eastAsia"/>
          <w:sz w:val="24"/>
          <w:szCs w:val="24"/>
        </w:rPr>
        <w:t>зданий</w:t>
      </w:r>
      <w:r w:rsidRPr="00F76997">
        <w:rPr>
          <w:sz w:val="24"/>
          <w:szCs w:val="24"/>
        </w:rPr>
        <w:t xml:space="preserve">, </w:t>
      </w:r>
      <w:r w:rsidRPr="00F76997">
        <w:rPr>
          <w:rFonts w:hint="eastAsia"/>
          <w:sz w:val="24"/>
          <w:szCs w:val="24"/>
        </w:rPr>
        <w:t>также</w:t>
      </w:r>
      <w:r w:rsidRPr="00F76997">
        <w:rPr>
          <w:sz w:val="24"/>
          <w:szCs w:val="24"/>
        </w:rPr>
        <w:t xml:space="preserve"> </w:t>
      </w:r>
      <w:r w:rsidRPr="00F76997">
        <w:rPr>
          <w:rFonts w:hint="eastAsia"/>
          <w:sz w:val="24"/>
          <w:szCs w:val="24"/>
        </w:rPr>
        <w:t>одноквартирные</w:t>
      </w:r>
      <w:r w:rsidRPr="00F76997">
        <w:rPr>
          <w:sz w:val="24"/>
          <w:szCs w:val="24"/>
        </w:rPr>
        <w:t xml:space="preserve"> </w:t>
      </w:r>
      <w:r w:rsidRPr="00F76997">
        <w:rPr>
          <w:rFonts w:hint="eastAsia"/>
          <w:sz w:val="24"/>
          <w:szCs w:val="24"/>
        </w:rPr>
        <w:t>и</w:t>
      </w:r>
      <w:r w:rsidRPr="00F76997">
        <w:rPr>
          <w:sz w:val="24"/>
          <w:szCs w:val="24"/>
        </w:rPr>
        <w:t xml:space="preserve"> </w:t>
      </w:r>
      <w:r w:rsidRPr="00F76997">
        <w:rPr>
          <w:rFonts w:hint="eastAsia"/>
          <w:sz w:val="24"/>
          <w:szCs w:val="24"/>
        </w:rPr>
        <w:t>многоквартирные</w:t>
      </w:r>
      <w:r w:rsidRPr="00F76997">
        <w:rPr>
          <w:sz w:val="24"/>
          <w:szCs w:val="24"/>
        </w:rPr>
        <w:t xml:space="preserve"> </w:t>
      </w:r>
      <w:r w:rsidRPr="00F76997">
        <w:rPr>
          <w:rFonts w:hint="eastAsia"/>
          <w:sz w:val="24"/>
          <w:szCs w:val="24"/>
        </w:rPr>
        <w:t>дома</w:t>
      </w:r>
      <w:r w:rsidRPr="00F76997">
        <w:rPr>
          <w:sz w:val="24"/>
          <w:szCs w:val="24"/>
        </w:rPr>
        <w:t>. Зона действия источника составляет ≈</w:t>
      </w:r>
      <w:r w:rsidRPr="00F93DA5">
        <w:rPr>
          <w:sz w:val="24"/>
          <w:szCs w:val="24"/>
        </w:rPr>
        <w:t xml:space="preserve"> 1,719 км</w:t>
      </w:r>
      <w:r>
        <w:rPr>
          <w:rFonts w:ascii="Calibri" w:hAnsi="Calibri" w:cs="Calibri"/>
          <w:sz w:val="24"/>
          <w:szCs w:val="24"/>
        </w:rPr>
        <w:t>²</w:t>
      </w:r>
      <w:r w:rsidRPr="00F93DA5">
        <w:rPr>
          <w:sz w:val="24"/>
          <w:szCs w:val="24"/>
        </w:rPr>
        <w:t>.</w:t>
      </w:r>
    </w:p>
    <w:p w14:paraId="629177FE" w14:textId="77777777" w:rsidR="00CE7D65" w:rsidRPr="00F76997" w:rsidRDefault="00CE7D65" w:rsidP="00CE7D65">
      <w:pPr>
        <w:tabs>
          <w:tab w:val="left" w:pos="0"/>
          <w:tab w:val="left" w:pos="1276"/>
        </w:tabs>
        <w:ind w:firstLine="709"/>
        <w:jc w:val="both"/>
        <w:rPr>
          <w:sz w:val="24"/>
          <w:szCs w:val="24"/>
        </w:rPr>
      </w:pPr>
      <w:r w:rsidRPr="00F76997">
        <w:rPr>
          <w:sz w:val="24"/>
          <w:szCs w:val="24"/>
        </w:rPr>
        <w:t xml:space="preserve">Котельная № 4 </w:t>
      </w:r>
      <w:r>
        <w:rPr>
          <w:sz w:val="24"/>
          <w:szCs w:val="24"/>
        </w:rPr>
        <w:t>«</w:t>
      </w:r>
      <w:r w:rsidRPr="00F76997">
        <w:rPr>
          <w:sz w:val="24"/>
          <w:szCs w:val="24"/>
        </w:rPr>
        <w:t>Рыбозавод</w:t>
      </w:r>
      <w:r>
        <w:rPr>
          <w:sz w:val="24"/>
          <w:szCs w:val="24"/>
        </w:rPr>
        <w:t>»</w:t>
      </w:r>
      <w:r w:rsidRPr="00F76997">
        <w:rPr>
          <w:sz w:val="24"/>
          <w:szCs w:val="24"/>
        </w:rPr>
        <w:t xml:space="preserve"> </w:t>
      </w:r>
      <w:r w:rsidRPr="00F76997">
        <w:rPr>
          <w:rFonts w:hint="eastAsia"/>
          <w:sz w:val="24"/>
          <w:szCs w:val="24"/>
        </w:rPr>
        <w:t>расположена</w:t>
      </w:r>
      <w:r w:rsidRPr="00F76997">
        <w:rPr>
          <w:sz w:val="24"/>
          <w:szCs w:val="24"/>
        </w:rPr>
        <w:t xml:space="preserve"> </w:t>
      </w:r>
      <w:r w:rsidRPr="00F76997">
        <w:rPr>
          <w:rFonts w:hint="eastAsia"/>
          <w:sz w:val="24"/>
          <w:szCs w:val="24"/>
        </w:rPr>
        <w:t>в</w:t>
      </w:r>
      <w:r w:rsidRPr="00F76997">
        <w:rPr>
          <w:sz w:val="24"/>
          <w:szCs w:val="24"/>
        </w:rPr>
        <w:t xml:space="preserve"> </w:t>
      </w:r>
      <w:r w:rsidRPr="00F76997">
        <w:rPr>
          <w:rFonts w:hint="eastAsia"/>
          <w:sz w:val="24"/>
          <w:szCs w:val="24"/>
        </w:rPr>
        <w:t>восточной</w:t>
      </w:r>
      <w:r w:rsidRPr="00F76997">
        <w:rPr>
          <w:sz w:val="24"/>
          <w:szCs w:val="24"/>
        </w:rPr>
        <w:t xml:space="preserve"> </w:t>
      </w:r>
      <w:r w:rsidRPr="00F76997">
        <w:rPr>
          <w:rFonts w:hint="eastAsia"/>
          <w:sz w:val="24"/>
          <w:szCs w:val="24"/>
        </w:rPr>
        <w:t>части</w:t>
      </w:r>
      <w:r w:rsidRPr="00F76997">
        <w:rPr>
          <w:sz w:val="24"/>
          <w:szCs w:val="24"/>
        </w:rPr>
        <w:t xml:space="preserve"> </w:t>
      </w:r>
      <w:r w:rsidRPr="00F76997">
        <w:rPr>
          <w:rFonts w:hint="eastAsia"/>
          <w:sz w:val="24"/>
          <w:szCs w:val="24"/>
        </w:rPr>
        <w:t>поселка</w:t>
      </w:r>
      <w:r w:rsidRPr="00F76997">
        <w:rPr>
          <w:sz w:val="24"/>
          <w:szCs w:val="24"/>
        </w:rPr>
        <w:t xml:space="preserve"> на ул. Почтовая, 35г. </w:t>
      </w:r>
      <w:r w:rsidRPr="00F76997">
        <w:rPr>
          <w:rFonts w:hint="eastAsia"/>
          <w:sz w:val="24"/>
          <w:szCs w:val="24"/>
        </w:rPr>
        <w:t>Котельная</w:t>
      </w:r>
      <w:r w:rsidRPr="00F76997">
        <w:rPr>
          <w:sz w:val="24"/>
          <w:szCs w:val="24"/>
        </w:rPr>
        <w:t xml:space="preserve"> </w:t>
      </w:r>
      <w:r w:rsidRPr="00F76997">
        <w:rPr>
          <w:rFonts w:hint="eastAsia"/>
          <w:sz w:val="24"/>
          <w:szCs w:val="24"/>
        </w:rPr>
        <w:t>обеспечивает</w:t>
      </w:r>
      <w:r w:rsidRPr="00F76997">
        <w:rPr>
          <w:sz w:val="24"/>
          <w:szCs w:val="24"/>
        </w:rPr>
        <w:t xml:space="preserve"> </w:t>
      </w:r>
      <w:r w:rsidRPr="00F76997">
        <w:rPr>
          <w:rFonts w:hint="eastAsia"/>
          <w:sz w:val="24"/>
          <w:szCs w:val="24"/>
        </w:rPr>
        <w:t>теплоснабжение</w:t>
      </w:r>
      <w:r w:rsidRPr="00F76997">
        <w:rPr>
          <w:sz w:val="24"/>
          <w:szCs w:val="24"/>
        </w:rPr>
        <w:t xml:space="preserve"> </w:t>
      </w:r>
      <w:r w:rsidRPr="00F76997">
        <w:rPr>
          <w:rFonts w:hint="eastAsia"/>
          <w:sz w:val="24"/>
          <w:szCs w:val="24"/>
        </w:rPr>
        <w:t>общественных</w:t>
      </w:r>
      <w:r w:rsidRPr="00F76997">
        <w:rPr>
          <w:sz w:val="24"/>
          <w:szCs w:val="24"/>
        </w:rPr>
        <w:t xml:space="preserve"> </w:t>
      </w:r>
      <w:r w:rsidRPr="00F76997">
        <w:rPr>
          <w:rFonts w:hint="eastAsia"/>
          <w:sz w:val="24"/>
          <w:szCs w:val="24"/>
        </w:rPr>
        <w:t>и</w:t>
      </w:r>
      <w:r w:rsidRPr="00F76997">
        <w:rPr>
          <w:sz w:val="24"/>
          <w:szCs w:val="24"/>
        </w:rPr>
        <w:t xml:space="preserve"> </w:t>
      </w:r>
      <w:r w:rsidRPr="00F76997">
        <w:rPr>
          <w:rFonts w:hint="eastAsia"/>
          <w:sz w:val="24"/>
          <w:szCs w:val="24"/>
        </w:rPr>
        <w:t>производственных</w:t>
      </w:r>
      <w:r w:rsidRPr="00F76997">
        <w:rPr>
          <w:sz w:val="24"/>
          <w:szCs w:val="24"/>
        </w:rPr>
        <w:t xml:space="preserve"> </w:t>
      </w:r>
      <w:r w:rsidRPr="00F76997">
        <w:rPr>
          <w:rFonts w:hint="eastAsia"/>
          <w:sz w:val="24"/>
          <w:szCs w:val="24"/>
        </w:rPr>
        <w:t>зданий</w:t>
      </w:r>
      <w:r w:rsidRPr="00F76997">
        <w:rPr>
          <w:sz w:val="24"/>
          <w:szCs w:val="24"/>
        </w:rPr>
        <w:t xml:space="preserve">, </w:t>
      </w:r>
      <w:r w:rsidRPr="00F76997">
        <w:rPr>
          <w:rFonts w:hint="eastAsia"/>
          <w:sz w:val="24"/>
          <w:szCs w:val="24"/>
        </w:rPr>
        <w:t>также</w:t>
      </w:r>
      <w:r w:rsidRPr="00F76997">
        <w:rPr>
          <w:sz w:val="24"/>
          <w:szCs w:val="24"/>
        </w:rPr>
        <w:t xml:space="preserve"> </w:t>
      </w:r>
      <w:r w:rsidRPr="00F76997">
        <w:rPr>
          <w:rFonts w:hint="eastAsia"/>
          <w:sz w:val="24"/>
          <w:szCs w:val="24"/>
        </w:rPr>
        <w:t>одноквартирные</w:t>
      </w:r>
      <w:r w:rsidRPr="00F76997">
        <w:rPr>
          <w:sz w:val="24"/>
          <w:szCs w:val="24"/>
        </w:rPr>
        <w:t xml:space="preserve"> </w:t>
      </w:r>
      <w:r w:rsidRPr="00F76997">
        <w:rPr>
          <w:rFonts w:hint="eastAsia"/>
          <w:sz w:val="24"/>
          <w:szCs w:val="24"/>
        </w:rPr>
        <w:t>и</w:t>
      </w:r>
      <w:r w:rsidRPr="00F76997">
        <w:rPr>
          <w:sz w:val="24"/>
          <w:szCs w:val="24"/>
        </w:rPr>
        <w:t xml:space="preserve"> </w:t>
      </w:r>
      <w:r w:rsidRPr="00F76997">
        <w:rPr>
          <w:rFonts w:hint="eastAsia"/>
          <w:sz w:val="24"/>
          <w:szCs w:val="24"/>
        </w:rPr>
        <w:t>многоквартирные</w:t>
      </w:r>
      <w:r w:rsidRPr="00F76997">
        <w:rPr>
          <w:sz w:val="24"/>
          <w:szCs w:val="24"/>
        </w:rPr>
        <w:t xml:space="preserve"> </w:t>
      </w:r>
      <w:r w:rsidRPr="00F76997">
        <w:rPr>
          <w:rFonts w:hint="eastAsia"/>
          <w:sz w:val="24"/>
          <w:szCs w:val="24"/>
        </w:rPr>
        <w:t>дома</w:t>
      </w:r>
      <w:r w:rsidRPr="00F76997">
        <w:rPr>
          <w:sz w:val="24"/>
          <w:szCs w:val="24"/>
        </w:rPr>
        <w:t xml:space="preserve">. </w:t>
      </w:r>
      <w:r w:rsidRPr="00F76997">
        <w:rPr>
          <w:rFonts w:hint="eastAsia"/>
          <w:sz w:val="24"/>
          <w:szCs w:val="24"/>
        </w:rPr>
        <w:t>Зона</w:t>
      </w:r>
      <w:r w:rsidRPr="00F76997">
        <w:rPr>
          <w:sz w:val="24"/>
          <w:szCs w:val="24"/>
        </w:rPr>
        <w:t xml:space="preserve"> </w:t>
      </w:r>
      <w:r w:rsidRPr="00F76997">
        <w:rPr>
          <w:rFonts w:hint="eastAsia"/>
          <w:sz w:val="24"/>
          <w:szCs w:val="24"/>
        </w:rPr>
        <w:t>действия</w:t>
      </w:r>
      <w:r w:rsidRPr="00F76997">
        <w:rPr>
          <w:sz w:val="24"/>
          <w:szCs w:val="24"/>
        </w:rPr>
        <w:t xml:space="preserve"> </w:t>
      </w:r>
      <w:r w:rsidRPr="00F76997">
        <w:rPr>
          <w:rFonts w:hint="eastAsia"/>
          <w:sz w:val="24"/>
          <w:szCs w:val="24"/>
        </w:rPr>
        <w:t>источника</w:t>
      </w:r>
      <w:r w:rsidRPr="00F76997">
        <w:rPr>
          <w:sz w:val="24"/>
          <w:szCs w:val="24"/>
        </w:rPr>
        <w:t xml:space="preserve"> </w:t>
      </w:r>
      <w:r w:rsidRPr="00F76997">
        <w:rPr>
          <w:rFonts w:hint="eastAsia"/>
          <w:sz w:val="24"/>
          <w:szCs w:val="24"/>
        </w:rPr>
        <w:t>составляет</w:t>
      </w:r>
      <w:r w:rsidRPr="00F76997">
        <w:rPr>
          <w:sz w:val="24"/>
          <w:szCs w:val="24"/>
        </w:rPr>
        <w:t xml:space="preserve"> </w:t>
      </w:r>
      <w:r w:rsidRPr="00F76997">
        <w:rPr>
          <w:rFonts w:hint="eastAsia"/>
          <w:sz w:val="24"/>
          <w:szCs w:val="24"/>
        </w:rPr>
        <w:t>≈</w:t>
      </w:r>
      <w:r w:rsidRPr="00F76997">
        <w:rPr>
          <w:sz w:val="24"/>
          <w:szCs w:val="24"/>
        </w:rPr>
        <w:t xml:space="preserve"> 1,935 </w:t>
      </w:r>
      <w:r w:rsidRPr="00F76997">
        <w:rPr>
          <w:rFonts w:hint="eastAsia"/>
          <w:sz w:val="24"/>
          <w:szCs w:val="24"/>
        </w:rPr>
        <w:t>км</w:t>
      </w:r>
      <w:r w:rsidRPr="00F76997">
        <w:rPr>
          <w:rFonts w:ascii="Calibri" w:hAnsi="Calibri" w:cs="Calibri"/>
          <w:sz w:val="24"/>
          <w:szCs w:val="24"/>
        </w:rPr>
        <w:t>²</w:t>
      </w:r>
      <w:r w:rsidRPr="00F76997">
        <w:rPr>
          <w:sz w:val="24"/>
          <w:szCs w:val="24"/>
        </w:rPr>
        <w:t>.</w:t>
      </w:r>
    </w:p>
    <w:p w14:paraId="01B53D18" w14:textId="77777777" w:rsidR="00CE7D65" w:rsidRDefault="00CE7D65" w:rsidP="00CE7D65">
      <w:pPr>
        <w:tabs>
          <w:tab w:val="left" w:pos="0"/>
          <w:tab w:val="left" w:pos="1276"/>
        </w:tabs>
        <w:ind w:firstLine="709"/>
        <w:jc w:val="both"/>
        <w:rPr>
          <w:sz w:val="24"/>
          <w:szCs w:val="24"/>
          <w:highlight w:val="green"/>
        </w:rPr>
      </w:pPr>
      <w:r w:rsidRPr="00F76997">
        <w:rPr>
          <w:sz w:val="24"/>
          <w:szCs w:val="24"/>
        </w:rPr>
        <w:t xml:space="preserve">Котельная № 6 </w:t>
      </w:r>
      <w:r>
        <w:rPr>
          <w:sz w:val="24"/>
          <w:szCs w:val="24"/>
        </w:rPr>
        <w:t>«</w:t>
      </w:r>
      <w:r w:rsidRPr="00F76997">
        <w:rPr>
          <w:sz w:val="24"/>
          <w:szCs w:val="24"/>
        </w:rPr>
        <w:t>ЦРБ</w:t>
      </w:r>
      <w:r>
        <w:rPr>
          <w:sz w:val="24"/>
          <w:szCs w:val="24"/>
        </w:rPr>
        <w:t>»</w:t>
      </w:r>
      <w:r w:rsidRPr="00F76997">
        <w:rPr>
          <w:sz w:val="24"/>
          <w:szCs w:val="24"/>
        </w:rPr>
        <w:t xml:space="preserve"> </w:t>
      </w:r>
      <w:r w:rsidRPr="00F76997">
        <w:rPr>
          <w:rFonts w:hint="eastAsia"/>
          <w:sz w:val="24"/>
          <w:szCs w:val="24"/>
        </w:rPr>
        <w:t>расположена</w:t>
      </w:r>
      <w:r w:rsidRPr="00F76997">
        <w:rPr>
          <w:sz w:val="24"/>
          <w:szCs w:val="24"/>
        </w:rPr>
        <w:t xml:space="preserve"> </w:t>
      </w:r>
      <w:r w:rsidRPr="00F76997">
        <w:rPr>
          <w:rFonts w:hint="eastAsia"/>
          <w:sz w:val="24"/>
          <w:szCs w:val="24"/>
        </w:rPr>
        <w:t>в</w:t>
      </w:r>
      <w:r w:rsidRPr="00F76997">
        <w:rPr>
          <w:sz w:val="24"/>
          <w:szCs w:val="24"/>
        </w:rPr>
        <w:t xml:space="preserve"> </w:t>
      </w:r>
      <w:r w:rsidRPr="00F76997">
        <w:rPr>
          <w:rFonts w:hint="eastAsia"/>
          <w:sz w:val="24"/>
          <w:szCs w:val="24"/>
        </w:rPr>
        <w:t>центральной</w:t>
      </w:r>
      <w:r w:rsidRPr="00F76997">
        <w:rPr>
          <w:sz w:val="24"/>
          <w:szCs w:val="24"/>
        </w:rPr>
        <w:t xml:space="preserve"> </w:t>
      </w:r>
      <w:r w:rsidRPr="00F76997">
        <w:rPr>
          <w:rFonts w:hint="eastAsia"/>
          <w:sz w:val="24"/>
          <w:szCs w:val="24"/>
        </w:rPr>
        <w:t>части</w:t>
      </w:r>
      <w:r w:rsidRPr="00F76997">
        <w:rPr>
          <w:sz w:val="24"/>
          <w:szCs w:val="24"/>
        </w:rPr>
        <w:t xml:space="preserve"> </w:t>
      </w:r>
      <w:r w:rsidRPr="00F76997">
        <w:rPr>
          <w:rFonts w:hint="eastAsia"/>
          <w:sz w:val="24"/>
          <w:szCs w:val="24"/>
        </w:rPr>
        <w:t>поселка</w:t>
      </w:r>
      <w:r w:rsidRPr="00F76997">
        <w:rPr>
          <w:sz w:val="24"/>
          <w:szCs w:val="24"/>
        </w:rPr>
        <w:t xml:space="preserve"> на ул. Калинина, 3Б.</w:t>
      </w:r>
      <w:r w:rsidRPr="00F76997">
        <w:t xml:space="preserve"> </w:t>
      </w:r>
      <w:r w:rsidRPr="00F76997">
        <w:rPr>
          <w:sz w:val="24"/>
          <w:szCs w:val="24"/>
        </w:rPr>
        <w:t>На момент разработки Схемы теплоснабжения котельная не эксплуатируется, находится в резерве. Отопление объектов ЦРБ производится от Котельной №1</w:t>
      </w:r>
      <w:r>
        <w:rPr>
          <w:sz w:val="24"/>
          <w:szCs w:val="24"/>
        </w:rPr>
        <w:t xml:space="preserve"> «</w:t>
      </w:r>
      <w:r w:rsidRPr="00F76997">
        <w:rPr>
          <w:sz w:val="24"/>
          <w:szCs w:val="24"/>
        </w:rPr>
        <w:t>Центральная</w:t>
      </w:r>
      <w:r>
        <w:rPr>
          <w:sz w:val="24"/>
          <w:szCs w:val="24"/>
        </w:rPr>
        <w:t>»</w:t>
      </w:r>
      <w:r w:rsidRPr="00F76997">
        <w:rPr>
          <w:sz w:val="24"/>
          <w:szCs w:val="24"/>
        </w:rPr>
        <w:t>.</w:t>
      </w:r>
    </w:p>
    <w:p w14:paraId="20F57D4A" w14:textId="77777777" w:rsidR="00CE7D65" w:rsidRPr="009B0B16" w:rsidRDefault="00CE7D65" w:rsidP="00CE7D65">
      <w:pPr>
        <w:tabs>
          <w:tab w:val="left" w:pos="0"/>
          <w:tab w:val="left" w:pos="1276"/>
        </w:tabs>
        <w:ind w:firstLine="709"/>
        <w:jc w:val="both"/>
        <w:rPr>
          <w:sz w:val="24"/>
          <w:szCs w:val="24"/>
        </w:rPr>
      </w:pPr>
      <w:r w:rsidRPr="009B0B16">
        <w:rPr>
          <w:sz w:val="24"/>
          <w:szCs w:val="24"/>
        </w:rPr>
        <w:t xml:space="preserve">Котельная № 7 </w:t>
      </w:r>
      <w:r>
        <w:rPr>
          <w:sz w:val="24"/>
          <w:szCs w:val="24"/>
        </w:rPr>
        <w:t>«</w:t>
      </w:r>
      <w:r w:rsidRPr="009B0B16">
        <w:rPr>
          <w:sz w:val="24"/>
          <w:szCs w:val="24"/>
        </w:rPr>
        <w:t>Совхоз</w:t>
      </w:r>
      <w:r>
        <w:rPr>
          <w:sz w:val="24"/>
          <w:szCs w:val="24"/>
        </w:rPr>
        <w:t>»</w:t>
      </w:r>
      <w:r w:rsidRPr="009B0B16">
        <w:rPr>
          <w:sz w:val="24"/>
          <w:szCs w:val="24"/>
        </w:rPr>
        <w:t xml:space="preserve"> </w:t>
      </w:r>
      <w:r w:rsidRPr="009B0B16">
        <w:rPr>
          <w:rFonts w:hint="eastAsia"/>
          <w:sz w:val="24"/>
          <w:szCs w:val="24"/>
        </w:rPr>
        <w:t>расположена</w:t>
      </w:r>
      <w:r w:rsidRPr="009B0B16">
        <w:rPr>
          <w:sz w:val="24"/>
          <w:szCs w:val="24"/>
        </w:rPr>
        <w:t xml:space="preserve"> </w:t>
      </w:r>
      <w:r w:rsidRPr="009B0B16">
        <w:rPr>
          <w:rFonts w:hint="eastAsia"/>
          <w:sz w:val="24"/>
          <w:szCs w:val="24"/>
        </w:rPr>
        <w:t>в</w:t>
      </w:r>
      <w:r w:rsidRPr="009B0B16">
        <w:rPr>
          <w:sz w:val="24"/>
          <w:szCs w:val="24"/>
        </w:rPr>
        <w:t xml:space="preserve"> </w:t>
      </w:r>
      <w:r w:rsidRPr="009B0B16">
        <w:rPr>
          <w:rFonts w:hint="eastAsia"/>
          <w:sz w:val="24"/>
          <w:szCs w:val="24"/>
        </w:rPr>
        <w:t>центральной</w:t>
      </w:r>
      <w:r w:rsidRPr="009B0B16">
        <w:rPr>
          <w:sz w:val="24"/>
          <w:szCs w:val="24"/>
        </w:rPr>
        <w:t xml:space="preserve"> </w:t>
      </w:r>
      <w:r w:rsidRPr="009B0B16">
        <w:rPr>
          <w:rFonts w:hint="eastAsia"/>
          <w:sz w:val="24"/>
          <w:szCs w:val="24"/>
        </w:rPr>
        <w:t>части</w:t>
      </w:r>
      <w:r w:rsidRPr="009B0B16">
        <w:rPr>
          <w:sz w:val="24"/>
          <w:szCs w:val="24"/>
        </w:rPr>
        <w:t xml:space="preserve"> </w:t>
      </w:r>
      <w:r w:rsidRPr="009B0B16">
        <w:rPr>
          <w:rFonts w:hint="eastAsia"/>
          <w:sz w:val="24"/>
          <w:szCs w:val="24"/>
        </w:rPr>
        <w:t>поселка</w:t>
      </w:r>
      <w:r w:rsidRPr="009B0B16">
        <w:rPr>
          <w:sz w:val="24"/>
          <w:szCs w:val="24"/>
        </w:rPr>
        <w:t xml:space="preserve"> на ул. Колхозная, 26А. </w:t>
      </w:r>
      <w:r w:rsidRPr="009B0B16">
        <w:rPr>
          <w:rFonts w:hint="eastAsia"/>
          <w:sz w:val="24"/>
          <w:szCs w:val="24"/>
        </w:rPr>
        <w:t>Котельная</w:t>
      </w:r>
      <w:r w:rsidRPr="009B0B16">
        <w:rPr>
          <w:sz w:val="24"/>
          <w:szCs w:val="24"/>
        </w:rPr>
        <w:t xml:space="preserve"> </w:t>
      </w:r>
      <w:r w:rsidRPr="009B0B16">
        <w:rPr>
          <w:rFonts w:hint="eastAsia"/>
          <w:sz w:val="24"/>
          <w:szCs w:val="24"/>
        </w:rPr>
        <w:t>обеспечивает</w:t>
      </w:r>
      <w:r w:rsidRPr="009B0B16">
        <w:rPr>
          <w:sz w:val="24"/>
          <w:szCs w:val="24"/>
        </w:rPr>
        <w:t xml:space="preserve"> </w:t>
      </w:r>
      <w:r w:rsidRPr="009B0B16">
        <w:rPr>
          <w:rFonts w:hint="eastAsia"/>
          <w:sz w:val="24"/>
          <w:szCs w:val="24"/>
        </w:rPr>
        <w:t>теплоснабжение</w:t>
      </w:r>
      <w:r w:rsidRPr="009B0B16">
        <w:rPr>
          <w:sz w:val="24"/>
          <w:szCs w:val="24"/>
        </w:rPr>
        <w:t xml:space="preserve"> </w:t>
      </w:r>
      <w:r w:rsidRPr="009B0B16">
        <w:rPr>
          <w:rFonts w:hint="eastAsia"/>
          <w:sz w:val="24"/>
          <w:szCs w:val="24"/>
        </w:rPr>
        <w:t>общественных</w:t>
      </w:r>
      <w:r w:rsidRPr="009B0B16">
        <w:rPr>
          <w:sz w:val="24"/>
          <w:szCs w:val="24"/>
        </w:rPr>
        <w:t xml:space="preserve"> </w:t>
      </w:r>
      <w:r w:rsidRPr="009B0B16">
        <w:rPr>
          <w:rFonts w:hint="eastAsia"/>
          <w:sz w:val="24"/>
          <w:szCs w:val="24"/>
        </w:rPr>
        <w:t>и</w:t>
      </w:r>
      <w:r w:rsidRPr="009B0B16">
        <w:rPr>
          <w:sz w:val="24"/>
          <w:szCs w:val="24"/>
        </w:rPr>
        <w:t xml:space="preserve"> </w:t>
      </w:r>
      <w:r w:rsidRPr="009B0B16">
        <w:rPr>
          <w:rFonts w:hint="eastAsia"/>
          <w:sz w:val="24"/>
          <w:szCs w:val="24"/>
        </w:rPr>
        <w:t>производственных</w:t>
      </w:r>
      <w:r w:rsidRPr="009B0B16">
        <w:rPr>
          <w:sz w:val="24"/>
          <w:szCs w:val="24"/>
        </w:rPr>
        <w:t xml:space="preserve"> </w:t>
      </w:r>
      <w:r w:rsidRPr="009B0B16">
        <w:rPr>
          <w:rFonts w:hint="eastAsia"/>
          <w:sz w:val="24"/>
          <w:szCs w:val="24"/>
        </w:rPr>
        <w:t>зданий</w:t>
      </w:r>
      <w:r w:rsidRPr="009B0B16">
        <w:rPr>
          <w:sz w:val="24"/>
          <w:szCs w:val="24"/>
        </w:rPr>
        <w:t xml:space="preserve">, </w:t>
      </w:r>
      <w:r w:rsidRPr="009B0B16">
        <w:rPr>
          <w:rFonts w:hint="eastAsia"/>
          <w:sz w:val="24"/>
          <w:szCs w:val="24"/>
        </w:rPr>
        <w:t>также</w:t>
      </w:r>
      <w:r w:rsidRPr="009B0B16">
        <w:rPr>
          <w:sz w:val="24"/>
          <w:szCs w:val="24"/>
        </w:rPr>
        <w:t xml:space="preserve"> </w:t>
      </w:r>
      <w:r w:rsidRPr="009B0B16">
        <w:rPr>
          <w:rFonts w:hint="eastAsia"/>
          <w:sz w:val="24"/>
          <w:szCs w:val="24"/>
        </w:rPr>
        <w:t>одноквартирные</w:t>
      </w:r>
      <w:r w:rsidRPr="009B0B16">
        <w:rPr>
          <w:sz w:val="24"/>
          <w:szCs w:val="24"/>
        </w:rPr>
        <w:t xml:space="preserve"> </w:t>
      </w:r>
      <w:r w:rsidRPr="009B0B16">
        <w:rPr>
          <w:rFonts w:hint="eastAsia"/>
          <w:sz w:val="24"/>
          <w:szCs w:val="24"/>
        </w:rPr>
        <w:t>и</w:t>
      </w:r>
      <w:r w:rsidRPr="009B0B16">
        <w:rPr>
          <w:sz w:val="24"/>
          <w:szCs w:val="24"/>
        </w:rPr>
        <w:t xml:space="preserve"> </w:t>
      </w:r>
      <w:r w:rsidRPr="009B0B16">
        <w:rPr>
          <w:rFonts w:hint="eastAsia"/>
          <w:sz w:val="24"/>
          <w:szCs w:val="24"/>
        </w:rPr>
        <w:t>многоквартирные</w:t>
      </w:r>
      <w:r w:rsidRPr="009B0B16">
        <w:rPr>
          <w:sz w:val="24"/>
          <w:szCs w:val="24"/>
        </w:rPr>
        <w:t xml:space="preserve"> </w:t>
      </w:r>
      <w:r w:rsidRPr="009B0B16">
        <w:rPr>
          <w:rFonts w:hint="eastAsia"/>
          <w:sz w:val="24"/>
          <w:szCs w:val="24"/>
        </w:rPr>
        <w:t>дома</w:t>
      </w:r>
      <w:r w:rsidRPr="009B0B16">
        <w:rPr>
          <w:sz w:val="24"/>
          <w:szCs w:val="24"/>
        </w:rPr>
        <w:t>. Зона действия источника составляет ≈ 0,694 км</w:t>
      </w:r>
      <w:r w:rsidRPr="009B0B16">
        <w:rPr>
          <w:rFonts w:ascii="Calibri" w:hAnsi="Calibri" w:cs="Calibri"/>
          <w:sz w:val="24"/>
          <w:szCs w:val="24"/>
        </w:rPr>
        <w:t>²</w:t>
      </w:r>
      <w:r w:rsidRPr="009B0B16">
        <w:rPr>
          <w:sz w:val="24"/>
          <w:szCs w:val="24"/>
        </w:rPr>
        <w:t xml:space="preserve">. </w:t>
      </w:r>
    </w:p>
    <w:p w14:paraId="04D442E0" w14:textId="77777777" w:rsidR="00CE7D65" w:rsidRPr="005F3276" w:rsidRDefault="00CE7D65" w:rsidP="00CE7D65">
      <w:pPr>
        <w:tabs>
          <w:tab w:val="left" w:pos="0"/>
          <w:tab w:val="left" w:pos="1276"/>
        </w:tabs>
        <w:ind w:firstLine="709"/>
        <w:jc w:val="both"/>
        <w:rPr>
          <w:sz w:val="24"/>
          <w:szCs w:val="24"/>
        </w:rPr>
      </w:pPr>
      <w:r w:rsidRPr="005F3276">
        <w:rPr>
          <w:sz w:val="24"/>
          <w:szCs w:val="24"/>
        </w:rPr>
        <w:t xml:space="preserve">Котельная № 8 </w:t>
      </w:r>
      <w:r>
        <w:rPr>
          <w:sz w:val="24"/>
          <w:szCs w:val="24"/>
        </w:rPr>
        <w:t>«</w:t>
      </w:r>
      <w:r w:rsidRPr="005F3276">
        <w:rPr>
          <w:sz w:val="24"/>
          <w:szCs w:val="24"/>
        </w:rPr>
        <w:t>Интернат</w:t>
      </w:r>
      <w:r>
        <w:rPr>
          <w:sz w:val="24"/>
          <w:szCs w:val="24"/>
        </w:rPr>
        <w:t>»</w:t>
      </w:r>
      <w:r w:rsidRPr="005F3276">
        <w:rPr>
          <w:sz w:val="24"/>
          <w:szCs w:val="24"/>
        </w:rPr>
        <w:t xml:space="preserve"> </w:t>
      </w:r>
      <w:r w:rsidRPr="005F3276">
        <w:rPr>
          <w:rFonts w:hint="eastAsia"/>
          <w:sz w:val="24"/>
          <w:szCs w:val="24"/>
        </w:rPr>
        <w:t>расположена</w:t>
      </w:r>
      <w:r w:rsidRPr="005F3276">
        <w:rPr>
          <w:sz w:val="24"/>
          <w:szCs w:val="24"/>
        </w:rPr>
        <w:t xml:space="preserve"> </w:t>
      </w:r>
      <w:r w:rsidRPr="005F3276">
        <w:rPr>
          <w:rFonts w:hint="eastAsia"/>
          <w:sz w:val="24"/>
          <w:szCs w:val="24"/>
        </w:rPr>
        <w:t>в</w:t>
      </w:r>
      <w:r w:rsidRPr="005F3276">
        <w:rPr>
          <w:sz w:val="24"/>
          <w:szCs w:val="24"/>
        </w:rPr>
        <w:t xml:space="preserve"> </w:t>
      </w:r>
      <w:r w:rsidRPr="005F3276">
        <w:rPr>
          <w:rFonts w:hint="eastAsia"/>
          <w:sz w:val="24"/>
          <w:szCs w:val="24"/>
        </w:rPr>
        <w:t>центральной</w:t>
      </w:r>
      <w:r w:rsidRPr="005F3276">
        <w:rPr>
          <w:sz w:val="24"/>
          <w:szCs w:val="24"/>
        </w:rPr>
        <w:t xml:space="preserve"> </w:t>
      </w:r>
      <w:r w:rsidRPr="005F3276">
        <w:rPr>
          <w:rFonts w:hint="eastAsia"/>
          <w:sz w:val="24"/>
          <w:szCs w:val="24"/>
        </w:rPr>
        <w:t>части</w:t>
      </w:r>
      <w:r w:rsidRPr="005F3276">
        <w:rPr>
          <w:sz w:val="24"/>
          <w:szCs w:val="24"/>
        </w:rPr>
        <w:t xml:space="preserve"> </w:t>
      </w:r>
      <w:r w:rsidRPr="005F3276">
        <w:rPr>
          <w:rFonts w:hint="eastAsia"/>
          <w:sz w:val="24"/>
          <w:szCs w:val="24"/>
        </w:rPr>
        <w:t>поселка</w:t>
      </w:r>
      <w:r w:rsidRPr="005F3276">
        <w:rPr>
          <w:sz w:val="24"/>
          <w:szCs w:val="24"/>
        </w:rPr>
        <w:t xml:space="preserve"> на ул. Кирова, 10. </w:t>
      </w:r>
      <w:r w:rsidRPr="005F3276">
        <w:rPr>
          <w:rFonts w:hint="eastAsia"/>
          <w:sz w:val="24"/>
          <w:szCs w:val="24"/>
        </w:rPr>
        <w:t>Котельная</w:t>
      </w:r>
      <w:r w:rsidRPr="005F3276">
        <w:rPr>
          <w:sz w:val="24"/>
          <w:szCs w:val="24"/>
        </w:rPr>
        <w:t xml:space="preserve"> </w:t>
      </w:r>
      <w:r w:rsidRPr="005F3276">
        <w:rPr>
          <w:rFonts w:hint="eastAsia"/>
          <w:sz w:val="24"/>
          <w:szCs w:val="24"/>
        </w:rPr>
        <w:t>обеспечивает</w:t>
      </w:r>
      <w:r w:rsidRPr="005F3276">
        <w:rPr>
          <w:sz w:val="24"/>
          <w:szCs w:val="24"/>
        </w:rPr>
        <w:t xml:space="preserve"> </w:t>
      </w:r>
      <w:r w:rsidRPr="005F3276">
        <w:rPr>
          <w:rFonts w:hint="eastAsia"/>
          <w:sz w:val="24"/>
          <w:szCs w:val="24"/>
        </w:rPr>
        <w:t>теплоснабжение</w:t>
      </w:r>
      <w:r w:rsidRPr="005F3276">
        <w:rPr>
          <w:sz w:val="24"/>
          <w:szCs w:val="24"/>
        </w:rPr>
        <w:t xml:space="preserve"> </w:t>
      </w:r>
      <w:r w:rsidRPr="005F3276">
        <w:rPr>
          <w:rFonts w:hint="eastAsia"/>
          <w:sz w:val="24"/>
          <w:szCs w:val="24"/>
        </w:rPr>
        <w:t>общественных</w:t>
      </w:r>
      <w:r w:rsidRPr="005F3276">
        <w:rPr>
          <w:sz w:val="24"/>
          <w:szCs w:val="24"/>
        </w:rPr>
        <w:t xml:space="preserve"> </w:t>
      </w:r>
      <w:r w:rsidRPr="005F3276">
        <w:rPr>
          <w:rFonts w:hint="eastAsia"/>
          <w:sz w:val="24"/>
          <w:szCs w:val="24"/>
        </w:rPr>
        <w:t>и</w:t>
      </w:r>
      <w:r w:rsidRPr="005F3276">
        <w:rPr>
          <w:sz w:val="24"/>
          <w:szCs w:val="24"/>
        </w:rPr>
        <w:t xml:space="preserve"> </w:t>
      </w:r>
      <w:r w:rsidRPr="005F3276">
        <w:rPr>
          <w:rFonts w:hint="eastAsia"/>
          <w:sz w:val="24"/>
          <w:szCs w:val="24"/>
        </w:rPr>
        <w:t>производственных</w:t>
      </w:r>
      <w:r w:rsidRPr="005F3276">
        <w:rPr>
          <w:sz w:val="24"/>
          <w:szCs w:val="24"/>
        </w:rPr>
        <w:t xml:space="preserve"> </w:t>
      </w:r>
      <w:r w:rsidRPr="005F3276">
        <w:rPr>
          <w:rFonts w:hint="eastAsia"/>
          <w:sz w:val="24"/>
          <w:szCs w:val="24"/>
        </w:rPr>
        <w:t>зданий</w:t>
      </w:r>
      <w:r w:rsidRPr="005F3276">
        <w:rPr>
          <w:sz w:val="24"/>
          <w:szCs w:val="24"/>
        </w:rPr>
        <w:t xml:space="preserve">, </w:t>
      </w:r>
      <w:r w:rsidRPr="005F3276">
        <w:rPr>
          <w:rFonts w:hint="eastAsia"/>
          <w:sz w:val="24"/>
          <w:szCs w:val="24"/>
        </w:rPr>
        <w:t>также</w:t>
      </w:r>
      <w:r w:rsidRPr="005F3276">
        <w:rPr>
          <w:sz w:val="24"/>
          <w:szCs w:val="24"/>
        </w:rPr>
        <w:t xml:space="preserve"> </w:t>
      </w:r>
      <w:r w:rsidRPr="005F3276">
        <w:rPr>
          <w:rFonts w:hint="eastAsia"/>
          <w:sz w:val="24"/>
          <w:szCs w:val="24"/>
        </w:rPr>
        <w:t>одноквартирные</w:t>
      </w:r>
      <w:r w:rsidRPr="005F3276">
        <w:rPr>
          <w:sz w:val="24"/>
          <w:szCs w:val="24"/>
        </w:rPr>
        <w:t xml:space="preserve"> </w:t>
      </w:r>
      <w:r w:rsidRPr="005F3276">
        <w:rPr>
          <w:rFonts w:hint="eastAsia"/>
          <w:sz w:val="24"/>
          <w:szCs w:val="24"/>
        </w:rPr>
        <w:t>и</w:t>
      </w:r>
      <w:r w:rsidRPr="005F3276">
        <w:rPr>
          <w:sz w:val="24"/>
          <w:szCs w:val="24"/>
        </w:rPr>
        <w:t xml:space="preserve"> </w:t>
      </w:r>
      <w:r w:rsidRPr="005F3276">
        <w:rPr>
          <w:rFonts w:hint="eastAsia"/>
          <w:sz w:val="24"/>
          <w:szCs w:val="24"/>
        </w:rPr>
        <w:t>многоквартирные</w:t>
      </w:r>
      <w:r w:rsidRPr="005F3276">
        <w:rPr>
          <w:sz w:val="24"/>
          <w:szCs w:val="24"/>
        </w:rPr>
        <w:t xml:space="preserve"> </w:t>
      </w:r>
      <w:r w:rsidRPr="005F3276">
        <w:rPr>
          <w:rFonts w:hint="eastAsia"/>
          <w:sz w:val="24"/>
          <w:szCs w:val="24"/>
        </w:rPr>
        <w:t>дома</w:t>
      </w:r>
      <w:r w:rsidRPr="005F3276">
        <w:rPr>
          <w:sz w:val="24"/>
          <w:szCs w:val="24"/>
        </w:rPr>
        <w:t>. Зона действия источника составляет ≈ 1,181 км</w:t>
      </w:r>
      <w:r w:rsidRPr="005F3276">
        <w:rPr>
          <w:rFonts w:ascii="Calibri" w:hAnsi="Calibri" w:cs="Calibri"/>
          <w:sz w:val="24"/>
          <w:szCs w:val="24"/>
        </w:rPr>
        <w:t>²</w:t>
      </w:r>
      <w:r w:rsidRPr="005F3276">
        <w:rPr>
          <w:sz w:val="24"/>
          <w:szCs w:val="24"/>
        </w:rPr>
        <w:t>.</w:t>
      </w:r>
    </w:p>
    <w:p w14:paraId="5E163E53" w14:textId="77777777" w:rsidR="00CE7D65" w:rsidRPr="005F3276" w:rsidRDefault="00CE7D65" w:rsidP="00CE7D65">
      <w:pPr>
        <w:tabs>
          <w:tab w:val="left" w:pos="0"/>
          <w:tab w:val="left" w:pos="1276"/>
        </w:tabs>
        <w:ind w:firstLine="709"/>
        <w:jc w:val="both"/>
        <w:rPr>
          <w:sz w:val="24"/>
          <w:szCs w:val="24"/>
        </w:rPr>
      </w:pPr>
      <w:r w:rsidRPr="005F3276">
        <w:rPr>
          <w:sz w:val="24"/>
          <w:szCs w:val="24"/>
        </w:rPr>
        <w:t xml:space="preserve">Котельная № 11 </w:t>
      </w:r>
      <w:r>
        <w:rPr>
          <w:sz w:val="24"/>
          <w:szCs w:val="24"/>
        </w:rPr>
        <w:t>«</w:t>
      </w:r>
      <w:r w:rsidRPr="005F3276">
        <w:rPr>
          <w:sz w:val="24"/>
          <w:szCs w:val="24"/>
        </w:rPr>
        <w:t>Аэропорт</w:t>
      </w:r>
      <w:r>
        <w:rPr>
          <w:sz w:val="24"/>
          <w:szCs w:val="24"/>
        </w:rPr>
        <w:t>»</w:t>
      </w:r>
      <w:r w:rsidRPr="005F3276">
        <w:rPr>
          <w:sz w:val="24"/>
          <w:szCs w:val="24"/>
        </w:rPr>
        <w:t xml:space="preserve"> </w:t>
      </w:r>
      <w:r w:rsidRPr="005F3276">
        <w:rPr>
          <w:rFonts w:hint="eastAsia"/>
          <w:sz w:val="24"/>
          <w:szCs w:val="24"/>
        </w:rPr>
        <w:t>расположена</w:t>
      </w:r>
      <w:r w:rsidRPr="005F3276">
        <w:rPr>
          <w:sz w:val="24"/>
          <w:szCs w:val="24"/>
        </w:rPr>
        <w:t xml:space="preserve"> </w:t>
      </w:r>
      <w:r w:rsidRPr="005F3276">
        <w:rPr>
          <w:rFonts w:hint="eastAsia"/>
          <w:sz w:val="24"/>
          <w:szCs w:val="24"/>
        </w:rPr>
        <w:t>в</w:t>
      </w:r>
      <w:r w:rsidRPr="005F3276">
        <w:rPr>
          <w:sz w:val="24"/>
          <w:szCs w:val="24"/>
        </w:rPr>
        <w:t xml:space="preserve"> </w:t>
      </w:r>
      <w:r w:rsidRPr="005F3276">
        <w:rPr>
          <w:rFonts w:hint="eastAsia"/>
          <w:sz w:val="24"/>
          <w:szCs w:val="24"/>
        </w:rPr>
        <w:t>северной</w:t>
      </w:r>
      <w:r w:rsidRPr="005F3276">
        <w:rPr>
          <w:sz w:val="24"/>
          <w:szCs w:val="24"/>
        </w:rPr>
        <w:t xml:space="preserve"> </w:t>
      </w:r>
      <w:r w:rsidRPr="005F3276">
        <w:rPr>
          <w:rFonts w:hint="eastAsia"/>
          <w:sz w:val="24"/>
          <w:szCs w:val="24"/>
        </w:rPr>
        <w:t>части</w:t>
      </w:r>
      <w:r w:rsidRPr="005F3276">
        <w:rPr>
          <w:sz w:val="24"/>
          <w:szCs w:val="24"/>
        </w:rPr>
        <w:t xml:space="preserve"> </w:t>
      </w:r>
      <w:r w:rsidRPr="005F3276">
        <w:rPr>
          <w:rFonts w:hint="eastAsia"/>
          <w:sz w:val="24"/>
          <w:szCs w:val="24"/>
        </w:rPr>
        <w:t>поселка</w:t>
      </w:r>
      <w:r w:rsidRPr="005F3276">
        <w:rPr>
          <w:sz w:val="24"/>
          <w:szCs w:val="24"/>
        </w:rPr>
        <w:t xml:space="preserve"> на ул. Пристанская, 35А. </w:t>
      </w:r>
      <w:r w:rsidRPr="005F3276">
        <w:rPr>
          <w:rFonts w:hint="eastAsia"/>
          <w:sz w:val="24"/>
          <w:szCs w:val="24"/>
        </w:rPr>
        <w:t>Котельная</w:t>
      </w:r>
      <w:r w:rsidRPr="005F3276">
        <w:rPr>
          <w:sz w:val="24"/>
          <w:szCs w:val="24"/>
        </w:rPr>
        <w:t xml:space="preserve"> </w:t>
      </w:r>
      <w:r w:rsidRPr="005F3276">
        <w:rPr>
          <w:rFonts w:hint="eastAsia"/>
          <w:sz w:val="24"/>
          <w:szCs w:val="24"/>
        </w:rPr>
        <w:t>обеспечивает</w:t>
      </w:r>
      <w:r w:rsidRPr="005F3276">
        <w:rPr>
          <w:sz w:val="24"/>
          <w:szCs w:val="24"/>
        </w:rPr>
        <w:t xml:space="preserve"> </w:t>
      </w:r>
      <w:r w:rsidRPr="005F3276">
        <w:rPr>
          <w:rFonts w:hint="eastAsia"/>
          <w:sz w:val="24"/>
          <w:szCs w:val="24"/>
        </w:rPr>
        <w:t>теплоснабжение</w:t>
      </w:r>
      <w:r w:rsidRPr="005F3276">
        <w:rPr>
          <w:sz w:val="24"/>
          <w:szCs w:val="24"/>
        </w:rPr>
        <w:t xml:space="preserve"> </w:t>
      </w:r>
      <w:r w:rsidRPr="005F3276">
        <w:rPr>
          <w:rFonts w:hint="eastAsia"/>
          <w:sz w:val="24"/>
          <w:szCs w:val="24"/>
        </w:rPr>
        <w:t>общественных</w:t>
      </w:r>
      <w:r w:rsidRPr="005F3276">
        <w:rPr>
          <w:sz w:val="24"/>
          <w:szCs w:val="24"/>
        </w:rPr>
        <w:t xml:space="preserve"> </w:t>
      </w:r>
      <w:r w:rsidRPr="005F3276">
        <w:rPr>
          <w:rFonts w:hint="eastAsia"/>
          <w:sz w:val="24"/>
          <w:szCs w:val="24"/>
        </w:rPr>
        <w:t>и</w:t>
      </w:r>
      <w:r w:rsidRPr="005F3276">
        <w:rPr>
          <w:sz w:val="24"/>
          <w:szCs w:val="24"/>
        </w:rPr>
        <w:t xml:space="preserve"> </w:t>
      </w:r>
      <w:r w:rsidRPr="005F3276">
        <w:rPr>
          <w:rFonts w:hint="eastAsia"/>
          <w:sz w:val="24"/>
          <w:szCs w:val="24"/>
        </w:rPr>
        <w:t>производственных</w:t>
      </w:r>
      <w:r w:rsidRPr="005F3276">
        <w:rPr>
          <w:sz w:val="24"/>
          <w:szCs w:val="24"/>
        </w:rPr>
        <w:t xml:space="preserve"> </w:t>
      </w:r>
      <w:r w:rsidRPr="005F3276">
        <w:rPr>
          <w:rFonts w:hint="eastAsia"/>
          <w:sz w:val="24"/>
          <w:szCs w:val="24"/>
        </w:rPr>
        <w:t>зданий</w:t>
      </w:r>
      <w:r w:rsidRPr="005F3276">
        <w:rPr>
          <w:sz w:val="24"/>
          <w:szCs w:val="24"/>
        </w:rPr>
        <w:t xml:space="preserve">, </w:t>
      </w:r>
      <w:r w:rsidRPr="005F3276">
        <w:rPr>
          <w:rFonts w:hint="eastAsia"/>
          <w:sz w:val="24"/>
          <w:szCs w:val="24"/>
        </w:rPr>
        <w:t>также</w:t>
      </w:r>
      <w:r w:rsidRPr="005F3276">
        <w:rPr>
          <w:sz w:val="24"/>
          <w:szCs w:val="24"/>
        </w:rPr>
        <w:t xml:space="preserve"> </w:t>
      </w:r>
      <w:r w:rsidRPr="005F3276">
        <w:rPr>
          <w:rFonts w:hint="eastAsia"/>
          <w:sz w:val="24"/>
          <w:szCs w:val="24"/>
        </w:rPr>
        <w:t>одноквартирные</w:t>
      </w:r>
      <w:r w:rsidRPr="005F3276">
        <w:rPr>
          <w:sz w:val="24"/>
          <w:szCs w:val="24"/>
        </w:rPr>
        <w:t xml:space="preserve"> </w:t>
      </w:r>
      <w:r w:rsidRPr="005F3276">
        <w:rPr>
          <w:rFonts w:hint="eastAsia"/>
          <w:sz w:val="24"/>
          <w:szCs w:val="24"/>
        </w:rPr>
        <w:t>и</w:t>
      </w:r>
      <w:r w:rsidRPr="005F3276">
        <w:rPr>
          <w:sz w:val="24"/>
          <w:szCs w:val="24"/>
        </w:rPr>
        <w:t xml:space="preserve"> </w:t>
      </w:r>
      <w:r w:rsidRPr="005F3276">
        <w:rPr>
          <w:rFonts w:hint="eastAsia"/>
          <w:sz w:val="24"/>
          <w:szCs w:val="24"/>
        </w:rPr>
        <w:t>многоквартирные</w:t>
      </w:r>
      <w:r w:rsidRPr="005F3276">
        <w:rPr>
          <w:sz w:val="24"/>
          <w:szCs w:val="24"/>
        </w:rPr>
        <w:t xml:space="preserve"> </w:t>
      </w:r>
      <w:r w:rsidRPr="005F3276">
        <w:rPr>
          <w:rFonts w:hint="eastAsia"/>
          <w:sz w:val="24"/>
          <w:szCs w:val="24"/>
        </w:rPr>
        <w:t>дома</w:t>
      </w:r>
      <w:r w:rsidRPr="005F3276">
        <w:rPr>
          <w:sz w:val="24"/>
          <w:szCs w:val="24"/>
        </w:rPr>
        <w:t>. Зона действия источника составляет ≈ 1,766 км</w:t>
      </w:r>
      <w:r w:rsidRPr="005F3276">
        <w:rPr>
          <w:rFonts w:ascii="Calibri" w:hAnsi="Calibri" w:cs="Calibri"/>
          <w:sz w:val="24"/>
          <w:szCs w:val="24"/>
        </w:rPr>
        <w:t>².</w:t>
      </w:r>
    </w:p>
    <w:p w14:paraId="1661E3C6" w14:textId="77777777" w:rsidR="00CE7D65" w:rsidRPr="00356702" w:rsidRDefault="00CE7D65" w:rsidP="00CE7D65">
      <w:pPr>
        <w:tabs>
          <w:tab w:val="left" w:pos="0"/>
          <w:tab w:val="left" w:pos="1276"/>
        </w:tabs>
        <w:ind w:firstLine="709"/>
        <w:jc w:val="both"/>
        <w:rPr>
          <w:sz w:val="24"/>
          <w:szCs w:val="24"/>
        </w:rPr>
      </w:pPr>
      <w:r w:rsidRPr="005F3276">
        <w:rPr>
          <w:sz w:val="24"/>
          <w:szCs w:val="24"/>
        </w:rPr>
        <w:t xml:space="preserve">Котельная № 5 </w:t>
      </w:r>
      <w:r>
        <w:rPr>
          <w:sz w:val="24"/>
          <w:szCs w:val="24"/>
        </w:rPr>
        <w:t>«</w:t>
      </w:r>
      <w:r w:rsidRPr="005F3276">
        <w:rPr>
          <w:sz w:val="24"/>
          <w:szCs w:val="24"/>
        </w:rPr>
        <w:t>ТЕРМАКС</w:t>
      </w:r>
      <w:r>
        <w:rPr>
          <w:sz w:val="24"/>
          <w:szCs w:val="24"/>
        </w:rPr>
        <w:t>»</w:t>
      </w:r>
      <w:r w:rsidRPr="005F3276">
        <w:rPr>
          <w:sz w:val="24"/>
          <w:szCs w:val="24"/>
        </w:rPr>
        <w:t xml:space="preserve"> расположена в западной части поселка в мкр. Маргулова. </w:t>
      </w:r>
      <w:r w:rsidRPr="005F3276">
        <w:rPr>
          <w:rFonts w:hint="eastAsia"/>
          <w:sz w:val="24"/>
          <w:szCs w:val="24"/>
        </w:rPr>
        <w:t>Котельная</w:t>
      </w:r>
      <w:r w:rsidRPr="005F3276">
        <w:rPr>
          <w:sz w:val="24"/>
          <w:szCs w:val="24"/>
        </w:rPr>
        <w:t xml:space="preserve"> </w:t>
      </w:r>
      <w:r w:rsidRPr="005F3276">
        <w:rPr>
          <w:rFonts w:hint="eastAsia"/>
          <w:sz w:val="24"/>
          <w:szCs w:val="24"/>
        </w:rPr>
        <w:t>обеспечивает</w:t>
      </w:r>
      <w:r w:rsidRPr="005F3276">
        <w:rPr>
          <w:sz w:val="24"/>
          <w:szCs w:val="24"/>
        </w:rPr>
        <w:t xml:space="preserve"> </w:t>
      </w:r>
      <w:r w:rsidRPr="005F3276">
        <w:rPr>
          <w:rFonts w:hint="eastAsia"/>
          <w:sz w:val="24"/>
          <w:szCs w:val="24"/>
        </w:rPr>
        <w:t>теплоснабжение</w:t>
      </w:r>
      <w:r w:rsidRPr="005F3276">
        <w:rPr>
          <w:sz w:val="24"/>
          <w:szCs w:val="24"/>
        </w:rPr>
        <w:t xml:space="preserve"> </w:t>
      </w:r>
      <w:r w:rsidRPr="005F3276">
        <w:rPr>
          <w:rFonts w:hint="eastAsia"/>
          <w:sz w:val="24"/>
          <w:szCs w:val="24"/>
        </w:rPr>
        <w:t>общественных</w:t>
      </w:r>
      <w:r w:rsidRPr="005F3276">
        <w:rPr>
          <w:sz w:val="24"/>
          <w:szCs w:val="24"/>
        </w:rPr>
        <w:t xml:space="preserve"> </w:t>
      </w:r>
      <w:r w:rsidRPr="005F3276">
        <w:rPr>
          <w:rFonts w:hint="eastAsia"/>
          <w:sz w:val="24"/>
          <w:szCs w:val="24"/>
        </w:rPr>
        <w:t>и</w:t>
      </w:r>
      <w:r w:rsidRPr="005F3276">
        <w:rPr>
          <w:sz w:val="24"/>
          <w:szCs w:val="24"/>
        </w:rPr>
        <w:t xml:space="preserve"> </w:t>
      </w:r>
      <w:r w:rsidRPr="005F3276">
        <w:rPr>
          <w:rFonts w:hint="eastAsia"/>
          <w:sz w:val="24"/>
          <w:szCs w:val="24"/>
        </w:rPr>
        <w:t>производственных</w:t>
      </w:r>
      <w:r w:rsidRPr="005F3276">
        <w:rPr>
          <w:sz w:val="24"/>
          <w:szCs w:val="24"/>
        </w:rPr>
        <w:t xml:space="preserve"> </w:t>
      </w:r>
      <w:r w:rsidRPr="005F3276">
        <w:rPr>
          <w:rFonts w:hint="eastAsia"/>
          <w:sz w:val="24"/>
          <w:szCs w:val="24"/>
        </w:rPr>
        <w:t>зданий</w:t>
      </w:r>
      <w:r w:rsidRPr="005F3276">
        <w:rPr>
          <w:sz w:val="24"/>
          <w:szCs w:val="24"/>
        </w:rPr>
        <w:t xml:space="preserve">, </w:t>
      </w:r>
      <w:r w:rsidRPr="005F3276">
        <w:rPr>
          <w:rFonts w:hint="eastAsia"/>
          <w:sz w:val="24"/>
          <w:szCs w:val="24"/>
        </w:rPr>
        <w:t>также</w:t>
      </w:r>
      <w:r w:rsidRPr="005F3276">
        <w:rPr>
          <w:sz w:val="24"/>
          <w:szCs w:val="24"/>
        </w:rPr>
        <w:t xml:space="preserve"> </w:t>
      </w:r>
      <w:r w:rsidRPr="005F3276">
        <w:rPr>
          <w:rFonts w:hint="eastAsia"/>
          <w:sz w:val="24"/>
          <w:szCs w:val="24"/>
        </w:rPr>
        <w:t>многоквартирные</w:t>
      </w:r>
      <w:r w:rsidRPr="005F3276">
        <w:rPr>
          <w:sz w:val="24"/>
          <w:szCs w:val="24"/>
        </w:rPr>
        <w:t xml:space="preserve"> </w:t>
      </w:r>
      <w:r w:rsidRPr="005F3276">
        <w:rPr>
          <w:rFonts w:hint="eastAsia"/>
          <w:sz w:val="24"/>
          <w:szCs w:val="24"/>
        </w:rPr>
        <w:t>дома</w:t>
      </w:r>
      <w:r w:rsidRPr="005F3276">
        <w:rPr>
          <w:sz w:val="24"/>
          <w:szCs w:val="24"/>
        </w:rPr>
        <w:t>. Зона действия источника составляет ≈ 0,723 км</w:t>
      </w:r>
      <w:r w:rsidRPr="005F3276">
        <w:rPr>
          <w:rFonts w:ascii="Calibri" w:hAnsi="Calibri" w:cs="Calibri"/>
          <w:sz w:val="24"/>
          <w:szCs w:val="24"/>
        </w:rPr>
        <w:t>²</w:t>
      </w:r>
      <w:r w:rsidRPr="005F3276">
        <w:rPr>
          <w:sz w:val="24"/>
          <w:szCs w:val="24"/>
        </w:rPr>
        <w:t>.</w:t>
      </w:r>
    </w:p>
    <w:p w14:paraId="446BF2CE" w14:textId="77777777" w:rsidR="00CE7D65" w:rsidRPr="00F93DA5" w:rsidRDefault="00CE7D65" w:rsidP="00CE7D65">
      <w:pPr>
        <w:tabs>
          <w:tab w:val="left" w:pos="0"/>
          <w:tab w:val="left" w:pos="1276"/>
        </w:tabs>
        <w:ind w:firstLine="709"/>
        <w:jc w:val="both"/>
        <w:rPr>
          <w:b/>
          <w:bCs/>
          <w:sz w:val="24"/>
          <w:szCs w:val="24"/>
        </w:rPr>
      </w:pPr>
      <w:r w:rsidRPr="00F93DA5">
        <w:rPr>
          <w:b/>
          <w:bCs/>
          <w:sz w:val="24"/>
          <w:szCs w:val="24"/>
        </w:rPr>
        <w:t>с. Антипаюта</w:t>
      </w:r>
    </w:p>
    <w:p w14:paraId="7C4E946F" w14:textId="77777777" w:rsidR="00CE7D65" w:rsidRPr="00776206" w:rsidRDefault="00CE7D65" w:rsidP="00CE7D65">
      <w:pPr>
        <w:tabs>
          <w:tab w:val="left" w:pos="0"/>
          <w:tab w:val="left" w:pos="1276"/>
        </w:tabs>
        <w:ind w:firstLine="709"/>
        <w:jc w:val="both"/>
        <w:rPr>
          <w:sz w:val="24"/>
          <w:szCs w:val="24"/>
        </w:rPr>
      </w:pPr>
      <w:r w:rsidRPr="00776206">
        <w:rPr>
          <w:sz w:val="24"/>
          <w:szCs w:val="24"/>
        </w:rPr>
        <w:t xml:space="preserve">Котельная № 1 </w:t>
      </w:r>
      <w:r>
        <w:rPr>
          <w:sz w:val="24"/>
          <w:szCs w:val="24"/>
        </w:rPr>
        <w:t>«</w:t>
      </w:r>
      <w:r w:rsidRPr="00776206">
        <w:rPr>
          <w:sz w:val="24"/>
          <w:szCs w:val="24"/>
        </w:rPr>
        <w:t>Глубокое</w:t>
      </w:r>
      <w:r>
        <w:rPr>
          <w:sz w:val="24"/>
          <w:szCs w:val="24"/>
        </w:rPr>
        <w:t>»</w:t>
      </w:r>
      <w:r w:rsidRPr="00776206">
        <w:rPr>
          <w:sz w:val="24"/>
          <w:szCs w:val="24"/>
        </w:rPr>
        <w:t xml:space="preserve"> расположена на ул. Буровиков, 21. </w:t>
      </w:r>
      <w:r w:rsidRPr="00776206">
        <w:rPr>
          <w:rFonts w:hint="eastAsia"/>
          <w:sz w:val="24"/>
          <w:szCs w:val="24"/>
        </w:rPr>
        <w:t>Котельная</w:t>
      </w:r>
      <w:r w:rsidRPr="00776206">
        <w:rPr>
          <w:sz w:val="24"/>
          <w:szCs w:val="24"/>
        </w:rPr>
        <w:t xml:space="preserve"> </w:t>
      </w:r>
      <w:r w:rsidRPr="00776206">
        <w:rPr>
          <w:rFonts w:hint="eastAsia"/>
          <w:sz w:val="24"/>
          <w:szCs w:val="24"/>
        </w:rPr>
        <w:t>обеспечивает</w:t>
      </w:r>
      <w:r w:rsidRPr="00776206">
        <w:rPr>
          <w:sz w:val="24"/>
          <w:szCs w:val="24"/>
        </w:rPr>
        <w:t xml:space="preserve"> </w:t>
      </w:r>
      <w:r w:rsidRPr="00776206">
        <w:rPr>
          <w:rFonts w:hint="eastAsia"/>
          <w:sz w:val="24"/>
          <w:szCs w:val="24"/>
        </w:rPr>
        <w:t>теплоснабжение</w:t>
      </w:r>
      <w:r w:rsidRPr="00776206">
        <w:rPr>
          <w:sz w:val="24"/>
          <w:szCs w:val="24"/>
        </w:rPr>
        <w:t xml:space="preserve"> </w:t>
      </w:r>
      <w:r w:rsidRPr="00776206">
        <w:rPr>
          <w:rFonts w:hint="eastAsia"/>
          <w:sz w:val="24"/>
          <w:szCs w:val="24"/>
        </w:rPr>
        <w:t>общественных</w:t>
      </w:r>
      <w:r w:rsidRPr="00776206">
        <w:rPr>
          <w:sz w:val="24"/>
          <w:szCs w:val="24"/>
        </w:rPr>
        <w:t xml:space="preserve"> </w:t>
      </w:r>
      <w:r w:rsidRPr="00776206">
        <w:rPr>
          <w:rFonts w:hint="eastAsia"/>
          <w:sz w:val="24"/>
          <w:szCs w:val="24"/>
        </w:rPr>
        <w:t>и</w:t>
      </w:r>
      <w:r w:rsidRPr="00776206">
        <w:rPr>
          <w:sz w:val="24"/>
          <w:szCs w:val="24"/>
        </w:rPr>
        <w:t xml:space="preserve"> </w:t>
      </w:r>
      <w:r w:rsidRPr="00776206">
        <w:rPr>
          <w:rFonts w:hint="eastAsia"/>
          <w:sz w:val="24"/>
          <w:szCs w:val="24"/>
        </w:rPr>
        <w:t>производственных</w:t>
      </w:r>
      <w:r w:rsidRPr="00776206">
        <w:rPr>
          <w:sz w:val="24"/>
          <w:szCs w:val="24"/>
        </w:rPr>
        <w:t xml:space="preserve"> </w:t>
      </w:r>
      <w:r w:rsidRPr="00776206">
        <w:rPr>
          <w:rFonts w:hint="eastAsia"/>
          <w:sz w:val="24"/>
          <w:szCs w:val="24"/>
        </w:rPr>
        <w:t>зданий</w:t>
      </w:r>
      <w:r w:rsidRPr="00776206">
        <w:rPr>
          <w:sz w:val="24"/>
          <w:szCs w:val="24"/>
        </w:rPr>
        <w:t xml:space="preserve">, </w:t>
      </w:r>
      <w:r w:rsidRPr="00776206">
        <w:rPr>
          <w:rFonts w:hint="eastAsia"/>
          <w:sz w:val="24"/>
          <w:szCs w:val="24"/>
        </w:rPr>
        <w:t>также</w:t>
      </w:r>
      <w:r w:rsidRPr="00776206">
        <w:rPr>
          <w:sz w:val="24"/>
          <w:szCs w:val="24"/>
        </w:rPr>
        <w:t xml:space="preserve"> </w:t>
      </w:r>
      <w:r w:rsidRPr="00776206">
        <w:rPr>
          <w:rFonts w:hint="eastAsia"/>
          <w:sz w:val="24"/>
          <w:szCs w:val="24"/>
        </w:rPr>
        <w:t>одноквартирные</w:t>
      </w:r>
      <w:r w:rsidRPr="00776206">
        <w:rPr>
          <w:sz w:val="24"/>
          <w:szCs w:val="24"/>
        </w:rPr>
        <w:t xml:space="preserve"> </w:t>
      </w:r>
      <w:r w:rsidRPr="00776206">
        <w:rPr>
          <w:rFonts w:hint="eastAsia"/>
          <w:sz w:val="24"/>
          <w:szCs w:val="24"/>
        </w:rPr>
        <w:t>и</w:t>
      </w:r>
      <w:r w:rsidRPr="00776206">
        <w:rPr>
          <w:sz w:val="24"/>
          <w:szCs w:val="24"/>
        </w:rPr>
        <w:t xml:space="preserve"> </w:t>
      </w:r>
      <w:r w:rsidRPr="00776206">
        <w:rPr>
          <w:rFonts w:hint="eastAsia"/>
          <w:sz w:val="24"/>
          <w:szCs w:val="24"/>
        </w:rPr>
        <w:t>многоквартирные</w:t>
      </w:r>
      <w:r w:rsidRPr="00776206">
        <w:rPr>
          <w:sz w:val="24"/>
          <w:szCs w:val="24"/>
        </w:rPr>
        <w:t xml:space="preserve"> </w:t>
      </w:r>
      <w:r w:rsidRPr="00776206">
        <w:rPr>
          <w:rFonts w:hint="eastAsia"/>
          <w:sz w:val="24"/>
          <w:szCs w:val="24"/>
        </w:rPr>
        <w:t>дома</w:t>
      </w:r>
      <w:r w:rsidRPr="00776206">
        <w:rPr>
          <w:sz w:val="24"/>
          <w:szCs w:val="24"/>
        </w:rPr>
        <w:t>.</w:t>
      </w:r>
    </w:p>
    <w:p w14:paraId="6DA17117" w14:textId="77777777" w:rsidR="00CE7D65" w:rsidRDefault="00CE7D65" w:rsidP="00CE7D65">
      <w:pPr>
        <w:tabs>
          <w:tab w:val="left" w:pos="0"/>
          <w:tab w:val="left" w:pos="1276"/>
        </w:tabs>
        <w:ind w:firstLine="709"/>
        <w:jc w:val="both"/>
        <w:rPr>
          <w:sz w:val="24"/>
          <w:szCs w:val="24"/>
        </w:rPr>
      </w:pPr>
      <w:r w:rsidRPr="00776206">
        <w:rPr>
          <w:sz w:val="24"/>
          <w:szCs w:val="24"/>
        </w:rPr>
        <w:t xml:space="preserve">Котельная № 2 </w:t>
      </w:r>
      <w:r>
        <w:rPr>
          <w:sz w:val="24"/>
          <w:szCs w:val="24"/>
        </w:rPr>
        <w:t>«</w:t>
      </w:r>
      <w:r w:rsidRPr="00776206">
        <w:rPr>
          <w:sz w:val="24"/>
          <w:szCs w:val="24"/>
        </w:rPr>
        <w:t>Поселок</w:t>
      </w:r>
      <w:r>
        <w:rPr>
          <w:sz w:val="24"/>
          <w:szCs w:val="24"/>
        </w:rPr>
        <w:t>» расположена на</w:t>
      </w:r>
      <w:r w:rsidRPr="00776206">
        <w:rPr>
          <w:sz w:val="24"/>
          <w:szCs w:val="24"/>
        </w:rPr>
        <w:t xml:space="preserve"> ул. Юбилейная</w:t>
      </w:r>
      <w:r>
        <w:rPr>
          <w:sz w:val="24"/>
          <w:szCs w:val="24"/>
        </w:rPr>
        <w:t>.</w:t>
      </w:r>
      <w:r w:rsidRPr="00776206">
        <w:rPr>
          <w:rFonts w:hint="eastAsia"/>
          <w:sz w:val="24"/>
          <w:szCs w:val="24"/>
        </w:rPr>
        <w:t xml:space="preserve"> Котельная</w:t>
      </w:r>
      <w:r w:rsidRPr="00776206">
        <w:rPr>
          <w:sz w:val="24"/>
          <w:szCs w:val="24"/>
        </w:rPr>
        <w:t xml:space="preserve"> </w:t>
      </w:r>
      <w:r w:rsidRPr="00776206">
        <w:rPr>
          <w:rFonts w:hint="eastAsia"/>
          <w:sz w:val="24"/>
          <w:szCs w:val="24"/>
        </w:rPr>
        <w:t>обеспечивает</w:t>
      </w:r>
      <w:r w:rsidRPr="00776206">
        <w:rPr>
          <w:sz w:val="24"/>
          <w:szCs w:val="24"/>
        </w:rPr>
        <w:t xml:space="preserve"> </w:t>
      </w:r>
      <w:r w:rsidRPr="00776206">
        <w:rPr>
          <w:rFonts w:hint="eastAsia"/>
          <w:sz w:val="24"/>
          <w:szCs w:val="24"/>
        </w:rPr>
        <w:t>теплоснабжение</w:t>
      </w:r>
      <w:r w:rsidRPr="00776206">
        <w:rPr>
          <w:sz w:val="24"/>
          <w:szCs w:val="24"/>
        </w:rPr>
        <w:t xml:space="preserve"> </w:t>
      </w:r>
      <w:r w:rsidRPr="00776206">
        <w:rPr>
          <w:rFonts w:hint="eastAsia"/>
          <w:sz w:val="24"/>
          <w:szCs w:val="24"/>
        </w:rPr>
        <w:t>общественных</w:t>
      </w:r>
      <w:r w:rsidRPr="00776206">
        <w:rPr>
          <w:sz w:val="24"/>
          <w:szCs w:val="24"/>
        </w:rPr>
        <w:t xml:space="preserve"> </w:t>
      </w:r>
      <w:r w:rsidRPr="00776206">
        <w:rPr>
          <w:rFonts w:hint="eastAsia"/>
          <w:sz w:val="24"/>
          <w:szCs w:val="24"/>
        </w:rPr>
        <w:t>и</w:t>
      </w:r>
      <w:r w:rsidRPr="00776206">
        <w:rPr>
          <w:sz w:val="24"/>
          <w:szCs w:val="24"/>
        </w:rPr>
        <w:t xml:space="preserve"> </w:t>
      </w:r>
      <w:r w:rsidRPr="00776206">
        <w:rPr>
          <w:rFonts w:hint="eastAsia"/>
          <w:sz w:val="24"/>
          <w:szCs w:val="24"/>
        </w:rPr>
        <w:t>производственных</w:t>
      </w:r>
      <w:r w:rsidRPr="00776206">
        <w:rPr>
          <w:sz w:val="24"/>
          <w:szCs w:val="24"/>
        </w:rPr>
        <w:t xml:space="preserve"> </w:t>
      </w:r>
      <w:r w:rsidRPr="00776206">
        <w:rPr>
          <w:rFonts w:hint="eastAsia"/>
          <w:sz w:val="24"/>
          <w:szCs w:val="24"/>
        </w:rPr>
        <w:t>зданий</w:t>
      </w:r>
      <w:r w:rsidRPr="00776206">
        <w:rPr>
          <w:sz w:val="24"/>
          <w:szCs w:val="24"/>
        </w:rPr>
        <w:t xml:space="preserve">, </w:t>
      </w:r>
      <w:r w:rsidRPr="00776206">
        <w:rPr>
          <w:rFonts w:hint="eastAsia"/>
          <w:sz w:val="24"/>
          <w:szCs w:val="24"/>
        </w:rPr>
        <w:t>также</w:t>
      </w:r>
      <w:r w:rsidRPr="00776206">
        <w:rPr>
          <w:sz w:val="24"/>
          <w:szCs w:val="24"/>
        </w:rPr>
        <w:t xml:space="preserve"> </w:t>
      </w:r>
      <w:r w:rsidRPr="00776206">
        <w:rPr>
          <w:rFonts w:hint="eastAsia"/>
          <w:sz w:val="24"/>
          <w:szCs w:val="24"/>
        </w:rPr>
        <w:t>одноквартирные</w:t>
      </w:r>
      <w:r w:rsidRPr="00776206">
        <w:rPr>
          <w:sz w:val="24"/>
          <w:szCs w:val="24"/>
        </w:rPr>
        <w:t xml:space="preserve"> </w:t>
      </w:r>
      <w:r w:rsidRPr="00776206">
        <w:rPr>
          <w:rFonts w:hint="eastAsia"/>
          <w:sz w:val="24"/>
          <w:szCs w:val="24"/>
        </w:rPr>
        <w:t>и</w:t>
      </w:r>
      <w:r w:rsidRPr="00776206">
        <w:rPr>
          <w:sz w:val="24"/>
          <w:szCs w:val="24"/>
        </w:rPr>
        <w:t xml:space="preserve"> </w:t>
      </w:r>
      <w:r w:rsidRPr="00776206">
        <w:rPr>
          <w:rFonts w:hint="eastAsia"/>
          <w:sz w:val="24"/>
          <w:szCs w:val="24"/>
        </w:rPr>
        <w:t>многоквартирные</w:t>
      </w:r>
      <w:r w:rsidRPr="00776206">
        <w:rPr>
          <w:sz w:val="24"/>
          <w:szCs w:val="24"/>
        </w:rPr>
        <w:t xml:space="preserve"> </w:t>
      </w:r>
      <w:r w:rsidRPr="00776206">
        <w:rPr>
          <w:rFonts w:hint="eastAsia"/>
          <w:sz w:val="24"/>
          <w:szCs w:val="24"/>
        </w:rPr>
        <w:t>дома</w:t>
      </w:r>
      <w:r w:rsidRPr="00776206">
        <w:rPr>
          <w:sz w:val="24"/>
          <w:szCs w:val="24"/>
        </w:rPr>
        <w:t>.</w:t>
      </w:r>
    </w:p>
    <w:p w14:paraId="657C687A" w14:textId="77777777" w:rsidR="00CE7D65" w:rsidRPr="008C2A6D" w:rsidRDefault="00CE7D65" w:rsidP="00CE7D65">
      <w:pPr>
        <w:tabs>
          <w:tab w:val="left" w:pos="0"/>
          <w:tab w:val="left" w:pos="1276"/>
        </w:tabs>
        <w:ind w:firstLine="709"/>
        <w:jc w:val="both"/>
        <w:rPr>
          <w:sz w:val="24"/>
          <w:szCs w:val="24"/>
        </w:rPr>
      </w:pPr>
      <w:r w:rsidRPr="008C2A6D">
        <w:rPr>
          <w:sz w:val="24"/>
          <w:szCs w:val="24"/>
        </w:rPr>
        <w:lastRenderedPageBreak/>
        <w:t xml:space="preserve">Котельная </w:t>
      </w:r>
      <w:r>
        <w:rPr>
          <w:sz w:val="24"/>
          <w:szCs w:val="24"/>
        </w:rPr>
        <w:t xml:space="preserve">новая </w:t>
      </w:r>
      <w:r w:rsidRPr="008C2A6D">
        <w:rPr>
          <w:sz w:val="24"/>
          <w:szCs w:val="24"/>
        </w:rPr>
        <w:t xml:space="preserve">№ 1 </w:t>
      </w:r>
      <w:r>
        <w:rPr>
          <w:sz w:val="24"/>
          <w:szCs w:val="24"/>
        </w:rPr>
        <w:t>«</w:t>
      </w:r>
      <w:r w:rsidRPr="008C2A6D">
        <w:rPr>
          <w:sz w:val="24"/>
          <w:szCs w:val="24"/>
        </w:rPr>
        <w:t>Глубокое</w:t>
      </w:r>
      <w:r>
        <w:rPr>
          <w:sz w:val="24"/>
          <w:szCs w:val="24"/>
        </w:rPr>
        <w:t>»</w:t>
      </w:r>
      <w:r w:rsidRPr="008C2A6D">
        <w:rPr>
          <w:sz w:val="24"/>
          <w:szCs w:val="24"/>
        </w:rPr>
        <w:t xml:space="preserve"> расположена на ул. Буровиков, 2</w:t>
      </w:r>
      <w:r>
        <w:rPr>
          <w:sz w:val="24"/>
          <w:szCs w:val="24"/>
        </w:rPr>
        <w:t>2А</w:t>
      </w:r>
      <w:r w:rsidRPr="008C2A6D">
        <w:rPr>
          <w:sz w:val="24"/>
          <w:szCs w:val="24"/>
        </w:rPr>
        <w:t xml:space="preserve">. </w:t>
      </w:r>
      <w:r w:rsidRPr="008C2A6D">
        <w:rPr>
          <w:rFonts w:hint="eastAsia"/>
          <w:sz w:val="24"/>
          <w:szCs w:val="24"/>
        </w:rPr>
        <w:t>Котельная</w:t>
      </w:r>
      <w:r w:rsidRPr="008C2A6D">
        <w:rPr>
          <w:sz w:val="24"/>
          <w:szCs w:val="24"/>
        </w:rPr>
        <w:t xml:space="preserve"> </w:t>
      </w:r>
      <w:r w:rsidRPr="008C2A6D">
        <w:rPr>
          <w:rFonts w:hint="eastAsia"/>
          <w:sz w:val="24"/>
          <w:szCs w:val="24"/>
        </w:rPr>
        <w:t>обеспечивает</w:t>
      </w:r>
      <w:r w:rsidRPr="008C2A6D">
        <w:rPr>
          <w:sz w:val="24"/>
          <w:szCs w:val="24"/>
        </w:rPr>
        <w:t xml:space="preserve"> </w:t>
      </w:r>
      <w:r w:rsidRPr="008C2A6D">
        <w:rPr>
          <w:rFonts w:hint="eastAsia"/>
          <w:sz w:val="24"/>
          <w:szCs w:val="24"/>
        </w:rPr>
        <w:t>теплоснабжение</w:t>
      </w:r>
      <w:r w:rsidRPr="008C2A6D">
        <w:rPr>
          <w:sz w:val="24"/>
          <w:szCs w:val="24"/>
        </w:rPr>
        <w:t xml:space="preserve"> </w:t>
      </w:r>
      <w:r w:rsidRPr="008C2A6D">
        <w:rPr>
          <w:rFonts w:hint="eastAsia"/>
          <w:sz w:val="24"/>
          <w:szCs w:val="24"/>
        </w:rPr>
        <w:t>общественных</w:t>
      </w:r>
      <w:r w:rsidRPr="008C2A6D">
        <w:rPr>
          <w:sz w:val="24"/>
          <w:szCs w:val="24"/>
        </w:rPr>
        <w:t xml:space="preserve"> </w:t>
      </w:r>
      <w:r w:rsidRPr="008C2A6D">
        <w:rPr>
          <w:rFonts w:hint="eastAsia"/>
          <w:sz w:val="24"/>
          <w:szCs w:val="24"/>
        </w:rPr>
        <w:t>и</w:t>
      </w:r>
      <w:r w:rsidRPr="008C2A6D">
        <w:rPr>
          <w:sz w:val="24"/>
          <w:szCs w:val="24"/>
        </w:rPr>
        <w:t xml:space="preserve"> </w:t>
      </w:r>
      <w:r w:rsidRPr="008C2A6D">
        <w:rPr>
          <w:rFonts w:hint="eastAsia"/>
          <w:sz w:val="24"/>
          <w:szCs w:val="24"/>
        </w:rPr>
        <w:t>производственных</w:t>
      </w:r>
      <w:r w:rsidRPr="008C2A6D">
        <w:rPr>
          <w:sz w:val="24"/>
          <w:szCs w:val="24"/>
        </w:rPr>
        <w:t xml:space="preserve"> </w:t>
      </w:r>
      <w:r w:rsidRPr="008C2A6D">
        <w:rPr>
          <w:rFonts w:hint="eastAsia"/>
          <w:sz w:val="24"/>
          <w:szCs w:val="24"/>
        </w:rPr>
        <w:t>зданий</w:t>
      </w:r>
      <w:r w:rsidRPr="008C2A6D">
        <w:rPr>
          <w:sz w:val="24"/>
          <w:szCs w:val="24"/>
        </w:rPr>
        <w:t xml:space="preserve">, </w:t>
      </w:r>
      <w:r w:rsidRPr="008C2A6D">
        <w:rPr>
          <w:rFonts w:hint="eastAsia"/>
          <w:sz w:val="24"/>
          <w:szCs w:val="24"/>
        </w:rPr>
        <w:t>также</w:t>
      </w:r>
      <w:r w:rsidRPr="008C2A6D">
        <w:rPr>
          <w:sz w:val="24"/>
          <w:szCs w:val="24"/>
        </w:rPr>
        <w:t xml:space="preserve"> </w:t>
      </w:r>
      <w:r w:rsidRPr="008C2A6D">
        <w:rPr>
          <w:rFonts w:hint="eastAsia"/>
          <w:sz w:val="24"/>
          <w:szCs w:val="24"/>
        </w:rPr>
        <w:t>одноквартирные</w:t>
      </w:r>
      <w:r w:rsidRPr="008C2A6D">
        <w:rPr>
          <w:sz w:val="24"/>
          <w:szCs w:val="24"/>
        </w:rPr>
        <w:t xml:space="preserve"> </w:t>
      </w:r>
      <w:r w:rsidRPr="008C2A6D">
        <w:rPr>
          <w:rFonts w:hint="eastAsia"/>
          <w:sz w:val="24"/>
          <w:szCs w:val="24"/>
        </w:rPr>
        <w:t>и</w:t>
      </w:r>
      <w:r w:rsidRPr="008C2A6D">
        <w:rPr>
          <w:sz w:val="24"/>
          <w:szCs w:val="24"/>
        </w:rPr>
        <w:t xml:space="preserve"> </w:t>
      </w:r>
      <w:r w:rsidRPr="008C2A6D">
        <w:rPr>
          <w:rFonts w:hint="eastAsia"/>
          <w:sz w:val="24"/>
          <w:szCs w:val="24"/>
        </w:rPr>
        <w:t>многоквартирные</w:t>
      </w:r>
      <w:r w:rsidRPr="008C2A6D">
        <w:rPr>
          <w:sz w:val="24"/>
          <w:szCs w:val="24"/>
        </w:rPr>
        <w:t xml:space="preserve"> </w:t>
      </w:r>
      <w:r w:rsidRPr="008C2A6D">
        <w:rPr>
          <w:rFonts w:hint="eastAsia"/>
          <w:sz w:val="24"/>
          <w:szCs w:val="24"/>
        </w:rPr>
        <w:t>дома</w:t>
      </w:r>
      <w:r w:rsidRPr="008C2A6D">
        <w:rPr>
          <w:sz w:val="24"/>
          <w:szCs w:val="24"/>
        </w:rPr>
        <w:t>.</w:t>
      </w:r>
    </w:p>
    <w:p w14:paraId="70C10A87" w14:textId="77777777" w:rsidR="00CE7D65" w:rsidRPr="00F93DA5" w:rsidRDefault="00CE7D65" w:rsidP="00CE7D65">
      <w:pPr>
        <w:tabs>
          <w:tab w:val="left" w:pos="0"/>
          <w:tab w:val="left" w:pos="1276"/>
        </w:tabs>
        <w:ind w:firstLine="709"/>
        <w:jc w:val="both"/>
        <w:rPr>
          <w:b/>
          <w:bCs/>
          <w:sz w:val="24"/>
          <w:szCs w:val="24"/>
        </w:rPr>
      </w:pPr>
      <w:r w:rsidRPr="00F93DA5">
        <w:rPr>
          <w:b/>
          <w:bCs/>
          <w:sz w:val="24"/>
          <w:szCs w:val="24"/>
        </w:rPr>
        <w:t>с. Газ-Сале</w:t>
      </w:r>
    </w:p>
    <w:p w14:paraId="38BDC0B3" w14:textId="77777777" w:rsidR="00CE7D65" w:rsidRPr="00356702" w:rsidRDefault="00CE7D65" w:rsidP="00CE7D65">
      <w:pPr>
        <w:tabs>
          <w:tab w:val="left" w:pos="0"/>
          <w:tab w:val="left" w:pos="1276"/>
        </w:tabs>
        <w:ind w:firstLine="709"/>
        <w:jc w:val="both"/>
        <w:rPr>
          <w:sz w:val="24"/>
          <w:szCs w:val="24"/>
        </w:rPr>
      </w:pPr>
      <w:r w:rsidRPr="00776206">
        <w:rPr>
          <w:sz w:val="24"/>
          <w:szCs w:val="24"/>
        </w:rPr>
        <w:t xml:space="preserve">Котельная 20 МВт № 1 </w:t>
      </w:r>
      <w:r w:rsidRPr="00776206">
        <w:rPr>
          <w:rFonts w:hint="eastAsia"/>
          <w:sz w:val="24"/>
          <w:szCs w:val="24"/>
        </w:rPr>
        <w:t>обеспечивает</w:t>
      </w:r>
      <w:r w:rsidRPr="00776206">
        <w:rPr>
          <w:sz w:val="24"/>
          <w:szCs w:val="24"/>
        </w:rPr>
        <w:t xml:space="preserve"> </w:t>
      </w:r>
      <w:r w:rsidRPr="00776206">
        <w:rPr>
          <w:rFonts w:hint="eastAsia"/>
          <w:sz w:val="24"/>
          <w:szCs w:val="24"/>
        </w:rPr>
        <w:t>теплоснабжение</w:t>
      </w:r>
      <w:r w:rsidRPr="00776206">
        <w:rPr>
          <w:sz w:val="24"/>
          <w:szCs w:val="24"/>
        </w:rPr>
        <w:t xml:space="preserve"> </w:t>
      </w:r>
      <w:r w:rsidRPr="00776206">
        <w:rPr>
          <w:rFonts w:hint="eastAsia"/>
          <w:sz w:val="24"/>
          <w:szCs w:val="24"/>
        </w:rPr>
        <w:t>одноквартирных</w:t>
      </w:r>
      <w:r w:rsidRPr="00776206">
        <w:rPr>
          <w:sz w:val="24"/>
          <w:szCs w:val="24"/>
        </w:rPr>
        <w:t xml:space="preserve"> </w:t>
      </w:r>
      <w:r w:rsidRPr="00776206">
        <w:rPr>
          <w:rFonts w:hint="eastAsia"/>
          <w:sz w:val="24"/>
          <w:szCs w:val="24"/>
        </w:rPr>
        <w:t>и</w:t>
      </w:r>
      <w:r w:rsidRPr="00776206">
        <w:rPr>
          <w:sz w:val="24"/>
          <w:szCs w:val="24"/>
        </w:rPr>
        <w:t xml:space="preserve"> </w:t>
      </w:r>
      <w:r w:rsidRPr="00776206">
        <w:rPr>
          <w:rFonts w:hint="eastAsia"/>
          <w:sz w:val="24"/>
          <w:szCs w:val="24"/>
        </w:rPr>
        <w:t>многоквартирных</w:t>
      </w:r>
      <w:r w:rsidRPr="00776206">
        <w:rPr>
          <w:sz w:val="24"/>
          <w:szCs w:val="24"/>
        </w:rPr>
        <w:t xml:space="preserve"> </w:t>
      </w:r>
      <w:r w:rsidRPr="00776206">
        <w:rPr>
          <w:rFonts w:hint="eastAsia"/>
          <w:sz w:val="24"/>
          <w:szCs w:val="24"/>
        </w:rPr>
        <w:t>домо</w:t>
      </w:r>
      <w:r w:rsidRPr="00776206">
        <w:rPr>
          <w:sz w:val="24"/>
          <w:szCs w:val="24"/>
        </w:rPr>
        <w:t>в, а также</w:t>
      </w:r>
      <w:r w:rsidRPr="00776206">
        <w:rPr>
          <w:rFonts w:hint="eastAsia"/>
          <w:sz w:val="24"/>
          <w:szCs w:val="24"/>
        </w:rPr>
        <w:t xml:space="preserve"> общественных</w:t>
      </w:r>
      <w:r w:rsidRPr="00776206">
        <w:rPr>
          <w:sz w:val="24"/>
          <w:szCs w:val="24"/>
        </w:rPr>
        <w:t xml:space="preserve"> </w:t>
      </w:r>
      <w:r w:rsidRPr="00776206">
        <w:rPr>
          <w:rFonts w:hint="eastAsia"/>
          <w:sz w:val="24"/>
          <w:szCs w:val="24"/>
        </w:rPr>
        <w:t>и</w:t>
      </w:r>
      <w:r w:rsidRPr="00776206">
        <w:rPr>
          <w:sz w:val="24"/>
          <w:szCs w:val="24"/>
        </w:rPr>
        <w:t xml:space="preserve"> </w:t>
      </w:r>
      <w:r w:rsidRPr="00776206">
        <w:rPr>
          <w:rFonts w:hint="eastAsia"/>
          <w:sz w:val="24"/>
          <w:szCs w:val="24"/>
        </w:rPr>
        <w:t>производственных</w:t>
      </w:r>
      <w:r w:rsidRPr="00776206">
        <w:rPr>
          <w:sz w:val="24"/>
          <w:szCs w:val="24"/>
        </w:rPr>
        <w:t xml:space="preserve"> </w:t>
      </w:r>
      <w:r w:rsidRPr="00776206">
        <w:rPr>
          <w:rFonts w:hint="eastAsia"/>
          <w:sz w:val="24"/>
          <w:szCs w:val="24"/>
        </w:rPr>
        <w:t>зданий</w:t>
      </w:r>
      <w:r w:rsidRPr="00776206">
        <w:rPr>
          <w:sz w:val="24"/>
          <w:szCs w:val="24"/>
        </w:rPr>
        <w:t xml:space="preserve">. </w:t>
      </w:r>
    </w:p>
    <w:p w14:paraId="62965CFB" w14:textId="77777777" w:rsidR="00CE7D65" w:rsidRPr="00F93DA5" w:rsidRDefault="00CE7D65" w:rsidP="00CE7D65">
      <w:pPr>
        <w:tabs>
          <w:tab w:val="left" w:pos="0"/>
          <w:tab w:val="left" w:pos="1276"/>
        </w:tabs>
        <w:ind w:firstLine="709"/>
        <w:jc w:val="both"/>
        <w:rPr>
          <w:b/>
          <w:bCs/>
          <w:sz w:val="24"/>
          <w:szCs w:val="24"/>
        </w:rPr>
      </w:pPr>
      <w:r w:rsidRPr="00F93DA5">
        <w:rPr>
          <w:b/>
          <w:bCs/>
          <w:sz w:val="24"/>
          <w:szCs w:val="24"/>
        </w:rPr>
        <w:t>с. Находка</w:t>
      </w:r>
    </w:p>
    <w:p w14:paraId="3D79EDBD" w14:textId="77777777" w:rsidR="00CE7D65" w:rsidRPr="00F764D7" w:rsidRDefault="00CE7D65" w:rsidP="00CE7D65">
      <w:pPr>
        <w:tabs>
          <w:tab w:val="left" w:pos="0"/>
          <w:tab w:val="left" w:pos="1276"/>
        </w:tabs>
        <w:ind w:firstLine="709"/>
        <w:jc w:val="both"/>
        <w:rPr>
          <w:sz w:val="24"/>
          <w:szCs w:val="24"/>
        </w:rPr>
      </w:pPr>
      <w:r w:rsidRPr="00F764D7">
        <w:rPr>
          <w:sz w:val="24"/>
          <w:szCs w:val="24"/>
        </w:rPr>
        <w:t>Котельная № 1 расположена на ул. Подгорная, 1а обеспечивает тепловой энергией муниципальный и частный жилой фонд</w:t>
      </w:r>
      <w:r>
        <w:rPr>
          <w:sz w:val="24"/>
          <w:szCs w:val="24"/>
        </w:rPr>
        <w:t xml:space="preserve">, </w:t>
      </w:r>
      <w:r w:rsidRPr="00F764D7">
        <w:rPr>
          <w:sz w:val="24"/>
          <w:szCs w:val="24"/>
        </w:rPr>
        <w:t xml:space="preserve">бюджетные </w:t>
      </w:r>
      <w:r>
        <w:rPr>
          <w:sz w:val="24"/>
          <w:szCs w:val="24"/>
        </w:rPr>
        <w:t xml:space="preserve">и </w:t>
      </w:r>
      <w:r w:rsidRPr="00F764D7">
        <w:rPr>
          <w:sz w:val="24"/>
          <w:szCs w:val="24"/>
        </w:rPr>
        <w:t>прочие организации</w:t>
      </w:r>
      <w:r>
        <w:rPr>
          <w:sz w:val="24"/>
          <w:szCs w:val="24"/>
        </w:rPr>
        <w:t xml:space="preserve">, а также </w:t>
      </w:r>
      <w:r w:rsidRPr="00F764D7">
        <w:rPr>
          <w:sz w:val="24"/>
          <w:szCs w:val="24"/>
        </w:rPr>
        <w:t>собственное производство.</w:t>
      </w:r>
    </w:p>
    <w:p w14:paraId="09A23C5D" w14:textId="77777777" w:rsidR="00CE7D65" w:rsidRPr="00F93DA5" w:rsidRDefault="00CE7D65" w:rsidP="00CE7D65">
      <w:pPr>
        <w:tabs>
          <w:tab w:val="left" w:pos="0"/>
          <w:tab w:val="left" w:pos="1276"/>
        </w:tabs>
        <w:ind w:firstLine="709"/>
        <w:jc w:val="both"/>
        <w:rPr>
          <w:b/>
          <w:bCs/>
          <w:sz w:val="24"/>
          <w:szCs w:val="24"/>
        </w:rPr>
      </w:pPr>
      <w:r w:rsidRPr="00F93DA5">
        <w:rPr>
          <w:b/>
          <w:bCs/>
          <w:sz w:val="24"/>
          <w:szCs w:val="24"/>
        </w:rPr>
        <w:t>с. Гыда</w:t>
      </w:r>
    </w:p>
    <w:p w14:paraId="2FF260F3" w14:textId="77777777" w:rsidR="00CE7D65" w:rsidRPr="003269B6" w:rsidRDefault="00CE7D65" w:rsidP="00CE7D65">
      <w:pPr>
        <w:tabs>
          <w:tab w:val="left" w:pos="0"/>
          <w:tab w:val="left" w:pos="1276"/>
        </w:tabs>
        <w:ind w:firstLine="709"/>
        <w:jc w:val="both"/>
        <w:rPr>
          <w:sz w:val="24"/>
          <w:szCs w:val="24"/>
        </w:rPr>
      </w:pPr>
      <w:r w:rsidRPr="003269B6">
        <w:rPr>
          <w:sz w:val="24"/>
          <w:szCs w:val="24"/>
        </w:rPr>
        <w:t xml:space="preserve">Котельная № 1 </w:t>
      </w:r>
      <w:r>
        <w:rPr>
          <w:sz w:val="24"/>
          <w:szCs w:val="24"/>
        </w:rPr>
        <w:t>«</w:t>
      </w:r>
      <w:r w:rsidRPr="003269B6">
        <w:rPr>
          <w:sz w:val="24"/>
          <w:szCs w:val="24"/>
        </w:rPr>
        <w:t>Центральная</w:t>
      </w:r>
      <w:r>
        <w:rPr>
          <w:sz w:val="24"/>
          <w:szCs w:val="24"/>
        </w:rPr>
        <w:t>»</w:t>
      </w:r>
      <w:r w:rsidRPr="003269B6">
        <w:rPr>
          <w:sz w:val="24"/>
          <w:szCs w:val="24"/>
        </w:rPr>
        <w:t xml:space="preserve"> расположена на ул. Набережная, 5.</w:t>
      </w:r>
      <w:r w:rsidRPr="003269B6">
        <w:rPr>
          <w:rFonts w:eastAsiaTheme="minorHAnsi" w:cstheme="minorBidi"/>
          <w:sz w:val="28"/>
          <w:szCs w:val="28"/>
          <w:lang w:eastAsia="en-US"/>
        </w:rPr>
        <w:t xml:space="preserve"> </w:t>
      </w:r>
      <w:r w:rsidRPr="003269B6">
        <w:rPr>
          <w:sz w:val="24"/>
          <w:szCs w:val="24"/>
        </w:rPr>
        <w:t>Основными потребителями явля</w:t>
      </w:r>
      <w:r>
        <w:rPr>
          <w:sz w:val="24"/>
          <w:szCs w:val="24"/>
        </w:rPr>
        <w:t>ю</w:t>
      </w:r>
      <w:r w:rsidRPr="003269B6">
        <w:rPr>
          <w:sz w:val="24"/>
          <w:szCs w:val="24"/>
        </w:rPr>
        <w:t>тся население и бюджетные учреждения.</w:t>
      </w:r>
    </w:p>
    <w:p w14:paraId="007E27B8" w14:textId="77777777" w:rsidR="00CE7D65" w:rsidRPr="003269B6" w:rsidRDefault="00CE7D65" w:rsidP="00CE7D65">
      <w:pPr>
        <w:tabs>
          <w:tab w:val="left" w:pos="0"/>
          <w:tab w:val="left" w:pos="1276"/>
        </w:tabs>
        <w:ind w:firstLine="709"/>
        <w:jc w:val="both"/>
        <w:rPr>
          <w:sz w:val="24"/>
          <w:szCs w:val="24"/>
        </w:rPr>
      </w:pPr>
      <w:r w:rsidRPr="003269B6">
        <w:rPr>
          <w:sz w:val="24"/>
          <w:szCs w:val="24"/>
        </w:rPr>
        <w:t xml:space="preserve">Котельная № 2 </w:t>
      </w:r>
      <w:r>
        <w:rPr>
          <w:sz w:val="24"/>
          <w:szCs w:val="24"/>
        </w:rPr>
        <w:t>«</w:t>
      </w:r>
      <w:r w:rsidRPr="003269B6">
        <w:rPr>
          <w:sz w:val="24"/>
          <w:szCs w:val="24"/>
        </w:rPr>
        <w:t>БВК</w:t>
      </w:r>
      <w:r>
        <w:rPr>
          <w:sz w:val="24"/>
          <w:szCs w:val="24"/>
        </w:rPr>
        <w:t>»</w:t>
      </w:r>
      <w:r w:rsidRPr="003269B6">
        <w:rPr>
          <w:sz w:val="24"/>
          <w:szCs w:val="24"/>
        </w:rPr>
        <w:t xml:space="preserve"> расположена по адресу: мкр. Школьный, 5.</w:t>
      </w:r>
      <w:r w:rsidRPr="003269B6">
        <w:rPr>
          <w:rFonts w:eastAsiaTheme="minorHAnsi" w:cstheme="minorBidi"/>
          <w:sz w:val="28"/>
          <w:szCs w:val="28"/>
          <w:lang w:eastAsia="en-US"/>
        </w:rPr>
        <w:t xml:space="preserve"> </w:t>
      </w:r>
      <w:r w:rsidRPr="003269B6">
        <w:rPr>
          <w:sz w:val="24"/>
          <w:szCs w:val="24"/>
        </w:rPr>
        <w:t>Основными потребителями явля</w:t>
      </w:r>
      <w:r>
        <w:rPr>
          <w:sz w:val="24"/>
          <w:szCs w:val="24"/>
        </w:rPr>
        <w:t>ю</w:t>
      </w:r>
      <w:r w:rsidRPr="003269B6">
        <w:rPr>
          <w:sz w:val="24"/>
          <w:szCs w:val="24"/>
        </w:rPr>
        <w:t>тся население и бюджетные учреждения.</w:t>
      </w:r>
    </w:p>
    <w:bookmarkEnd w:id="44"/>
    <w:bookmarkEnd w:id="45"/>
    <w:p w14:paraId="0159260D" w14:textId="77777777" w:rsidR="00CE7D65" w:rsidRPr="002B52B7" w:rsidRDefault="00CE7D65" w:rsidP="00BA385F">
      <w:pPr>
        <w:ind w:firstLine="709"/>
        <w:jc w:val="both"/>
        <w:rPr>
          <w:kern w:val="28"/>
          <w:sz w:val="24"/>
          <w:szCs w:val="24"/>
          <w:highlight w:val="yellow"/>
        </w:rPr>
      </w:pPr>
    </w:p>
    <w:p w14:paraId="35F12204" w14:textId="77777777" w:rsidR="00637EBC" w:rsidRPr="00713AD4" w:rsidRDefault="00637EBC" w:rsidP="00637EBC">
      <w:pPr>
        <w:rPr>
          <w:b/>
          <w:sz w:val="24"/>
          <w:szCs w:val="24"/>
        </w:rPr>
      </w:pPr>
      <w:r w:rsidRPr="00713AD4">
        <w:rPr>
          <w:b/>
          <w:sz w:val="24"/>
          <w:szCs w:val="24"/>
        </w:rPr>
        <w:t>Резервы и дефициты по зонам действия источников ресурсов</w:t>
      </w:r>
    </w:p>
    <w:p w14:paraId="600D981F" w14:textId="64A9B035" w:rsidR="00CE7D65" w:rsidRPr="006E7550" w:rsidRDefault="00CE7D65" w:rsidP="00CE7D65">
      <w:pPr>
        <w:widowControl w:val="0"/>
        <w:ind w:firstLine="709"/>
        <w:jc w:val="both"/>
        <w:rPr>
          <w:sz w:val="24"/>
          <w:szCs w:val="24"/>
        </w:rPr>
      </w:pPr>
      <w:bookmarkStart w:id="46" w:name="_Hlk480878057"/>
      <w:r w:rsidRPr="000F6EA3">
        <w:rPr>
          <w:sz w:val="24"/>
          <w:szCs w:val="24"/>
        </w:rPr>
        <w:t xml:space="preserve">Баланс мощности и </w:t>
      </w:r>
      <w:r w:rsidRPr="006E7550">
        <w:rPr>
          <w:sz w:val="24"/>
          <w:szCs w:val="24"/>
        </w:rPr>
        <w:t xml:space="preserve">нагрузки котельных муниципального округа Тазовский район за 2018 – 2020 гг. представлен в табл. </w:t>
      </w:r>
      <w:r w:rsidR="006E7550" w:rsidRPr="006E7550">
        <w:rPr>
          <w:sz w:val="24"/>
          <w:szCs w:val="24"/>
        </w:rPr>
        <w:t>10</w:t>
      </w:r>
      <w:r w:rsidRPr="006E7550">
        <w:rPr>
          <w:sz w:val="24"/>
          <w:szCs w:val="24"/>
        </w:rPr>
        <w:t>.</w:t>
      </w:r>
    </w:p>
    <w:p w14:paraId="6EC2019C" w14:textId="77777777" w:rsidR="00CE7D65" w:rsidRDefault="00CE7D65" w:rsidP="00CE7D65">
      <w:pPr>
        <w:ind w:firstLine="709"/>
        <w:jc w:val="both"/>
        <w:rPr>
          <w:sz w:val="24"/>
          <w:szCs w:val="24"/>
        </w:rPr>
      </w:pPr>
      <w:r w:rsidRPr="006E7550">
        <w:rPr>
          <w:sz w:val="24"/>
          <w:szCs w:val="24"/>
        </w:rPr>
        <w:t>Мощность существующих источников тепловой энергии достаточна для обеспечения подачи тепловой энергии установленного качества потребителям в период расчетных температур.</w:t>
      </w:r>
    </w:p>
    <w:bookmarkEnd w:id="46"/>
    <w:p w14:paraId="3FA82E3C" w14:textId="77777777" w:rsidR="007A3A9B" w:rsidRDefault="007A3A9B" w:rsidP="006C4AB5">
      <w:pPr>
        <w:rPr>
          <w:b/>
          <w:sz w:val="24"/>
          <w:szCs w:val="24"/>
        </w:rPr>
      </w:pPr>
    </w:p>
    <w:p w14:paraId="4749573F" w14:textId="21406D27" w:rsidR="006C4AB5" w:rsidRPr="00713AD4" w:rsidRDefault="006C4AB5" w:rsidP="006C4AB5">
      <w:pPr>
        <w:rPr>
          <w:b/>
          <w:sz w:val="24"/>
          <w:szCs w:val="24"/>
        </w:rPr>
      </w:pPr>
      <w:r w:rsidRPr="00713AD4">
        <w:rPr>
          <w:b/>
          <w:sz w:val="24"/>
          <w:szCs w:val="24"/>
        </w:rPr>
        <w:t>Надежность работы системы</w:t>
      </w:r>
      <w:r w:rsidRPr="00713AD4">
        <w:rPr>
          <w:b/>
          <w:sz w:val="24"/>
          <w:szCs w:val="24"/>
        </w:rPr>
        <w:tab/>
      </w:r>
    </w:p>
    <w:p w14:paraId="75E26108" w14:textId="77777777" w:rsidR="00CE7D65" w:rsidRPr="00CE7D65" w:rsidRDefault="00CE7D65" w:rsidP="00CE7D65">
      <w:pPr>
        <w:ind w:firstLine="709"/>
        <w:jc w:val="both"/>
        <w:rPr>
          <w:color w:val="000000"/>
          <w:sz w:val="24"/>
          <w:szCs w:val="24"/>
        </w:rPr>
      </w:pPr>
      <w:bookmarkStart w:id="47" w:name="_Hlk480878392"/>
      <w:r w:rsidRPr="00CE7D65">
        <w:rPr>
          <w:color w:val="000000"/>
          <w:sz w:val="24"/>
          <w:szCs w:val="24"/>
        </w:rPr>
        <w:t>Отказов оборудования источников тепловой энергии в 2018 – 2020 гг., приводящих к нарушению отпуска тепла в тепловые сети, не зарегистрировано.</w:t>
      </w:r>
    </w:p>
    <w:p w14:paraId="08B16CD1" w14:textId="77777777" w:rsidR="00CE7D65" w:rsidRPr="00CE7D65" w:rsidRDefault="00CE7D65" w:rsidP="00CE7D65">
      <w:pPr>
        <w:ind w:firstLine="709"/>
        <w:jc w:val="both"/>
        <w:rPr>
          <w:color w:val="000000"/>
          <w:sz w:val="24"/>
          <w:szCs w:val="24"/>
        </w:rPr>
      </w:pPr>
      <w:r w:rsidRPr="00CE7D65">
        <w:rPr>
          <w:color w:val="000000"/>
          <w:sz w:val="24"/>
          <w:szCs w:val="24"/>
        </w:rPr>
        <w:t>За последние пять лет отказы тепловых сетей (аварии, инциденты) в муниципальном округе Тазовский район не зафиксированы.</w:t>
      </w:r>
    </w:p>
    <w:p w14:paraId="2309DDAE" w14:textId="77777777" w:rsidR="00CE7D65" w:rsidRPr="002B52B7" w:rsidRDefault="00CE7D65" w:rsidP="00476576">
      <w:pPr>
        <w:pStyle w:val="32"/>
        <w:ind w:firstLine="709"/>
        <w:rPr>
          <w:rFonts w:ascii="Times New Roman CYR" w:hAnsi="Times New Roman CYR" w:cs="Times New Roman CYR"/>
          <w:sz w:val="24"/>
          <w:szCs w:val="24"/>
          <w:highlight w:val="yellow"/>
        </w:rPr>
      </w:pPr>
    </w:p>
    <w:bookmarkEnd w:id="47"/>
    <w:p w14:paraId="7F4B8994" w14:textId="77777777" w:rsidR="006C4AB5" w:rsidRPr="00713AD4" w:rsidRDefault="006C4AB5" w:rsidP="006C4AB5">
      <w:pPr>
        <w:rPr>
          <w:b/>
          <w:sz w:val="24"/>
          <w:szCs w:val="24"/>
        </w:rPr>
      </w:pPr>
      <w:r w:rsidRPr="00713AD4">
        <w:rPr>
          <w:b/>
          <w:sz w:val="24"/>
          <w:szCs w:val="24"/>
        </w:rPr>
        <w:t>Качество поставляемого ресурса</w:t>
      </w:r>
    </w:p>
    <w:p w14:paraId="3A1CEA9C" w14:textId="39119E88" w:rsidR="0035111D" w:rsidRDefault="0035111D" w:rsidP="0035111D">
      <w:pPr>
        <w:ind w:firstLine="709"/>
        <w:jc w:val="both"/>
        <w:rPr>
          <w:bCs/>
          <w:sz w:val="24"/>
          <w:szCs w:val="24"/>
        </w:rPr>
      </w:pPr>
      <w:r w:rsidRPr="00107E56">
        <w:rPr>
          <w:color w:val="000000"/>
          <w:sz w:val="24"/>
          <w:szCs w:val="24"/>
        </w:rPr>
        <w:t xml:space="preserve">График изменения температур теплоносителя выбран на основании климатических параметров холодного времени года на территории Тазовского района Ямало-Ненецкого автономного округа СП 131.13330.2018 </w:t>
      </w:r>
      <w:r>
        <w:rPr>
          <w:color w:val="000000"/>
          <w:sz w:val="24"/>
          <w:szCs w:val="24"/>
        </w:rPr>
        <w:t>«</w:t>
      </w:r>
      <w:r w:rsidRPr="00107E56">
        <w:rPr>
          <w:color w:val="000000"/>
          <w:sz w:val="24"/>
          <w:szCs w:val="24"/>
        </w:rPr>
        <w:t>Строительная климатология</w:t>
      </w:r>
      <w:r>
        <w:rPr>
          <w:color w:val="000000"/>
          <w:sz w:val="24"/>
          <w:szCs w:val="24"/>
        </w:rPr>
        <w:t>»</w:t>
      </w:r>
      <w:r w:rsidRPr="00107E56">
        <w:rPr>
          <w:color w:val="000000"/>
          <w:sz w:val="24"/>
          <w:szCs w:val="24"/>
        </w:rPr>
        <w:t xml:space="preserve"> и справочных данных температуры воды, подаваемой в отопительную систему, и сетевой – в обратном трубопроводе </w:t>
      </w:r>
      <w:r w:rsidRPr="00107E56">
        <w:rPr>
          <w:bCs/>
          <w:sz w:val="24"/>
          <w:szCs w:val="24"/>
        </w:rPr>
        <w:t xml:space="preserve">по температурному графику </w:t>
      </w:r>
      <w:r>
        <w:rPr>
          <w:bCs/>
          <w:sz w:val="24"/>
          <w:szCs w:val="24"/>
        </w:rPr>
        <w:t xml:space="preserve">– </w:t>
      </w:r>
      <w:r w:rsidRPr="00107E56">
        <w:rPr>
          <w:bCs/>
          <w:sz w:val="24"/>
          <w:szCs w:val="24"/>
        </w:rPr>
        <w:t xml:space="preserve">95/70 </w:t>
      </w:r>
      <w:r w:rsidRPr="00107E56">
        <w:rPr>
          <w:bCs/>
          <w:sz w:val="24"/>
          <w:szCs w:val="24"/>
          <w:vertAlign w:val="superscript"/>
        </w:rPr>
        <w:t>о</w:t>
      </w:r>
      <w:r w:rsidRPr="00107E56">
        <w:rPr>
          <w:bCs/>
          <w:sz w:val="24"/>
          <w:szCs w:val="24"/>
        </w:rPr>
        <w:t>С.</w:t>
      </w:r>
    </w:p>
    <w:p w14:paraId="0CAF03CB" w14:textId="707DD15D" w:rsidR="0035111D" w:rsidRPr="003C7F57" w:rsidRDefault="0035111D" w:rsidP="0035111D">
      <w:pPr>
        <w:ind w:firstLine="709"/>
        <w:jc w:val="both"/>
        <w:rPr>
          <w:sz w:val="24"/>
          <w:szCs w:val="24"/>
        </w:rPr>
      </w:pPr>
      <w:r w:rsidRPr="00107E56">
        <w:rPr>
          <w:bCs/>
          <w:sz w:val="24"/>
          <w:szCs w:val="24"/>
        </w:rPr>
        <w:t>Температура теплоносителя задается по температурному графику, в зависимости от температуры наружного воздуха постоянно.</w:t>
      </w:r>
      <w:r>
        <w:rPr>
          <w:bCs/>
          <w:sz w:val="24"/>
          <w:szCs w:val="24"/>
        </w:rPr>
        <w:t xml:space="preserve"> </w:t>
      </w:r>
      <w:r w:rsidRPr="003C7F57">
        <w:rPr>
          <w:sz w:val="24"/>
          <w:szCs w:val="24"/>
        </w:rPr>
        <w:t xml:space="preserve">Фактические температурные режимы отпуска тепла в тепловые сети соответствуют утвержденным графикам регулирования отпуска тепла в тепловые сети. </w:t>
      </w:r>
    </w:p>
    <w:p w14:paraId="32BC683C" w14:textId="77777777" w:rsidR="009F57EE" w:rsidRPr="002B52B7" w:rsidRDefault="009F57EE" w:rsidP="006C4AB5">
      <w:pPr>
        <w:rPr>
          <w:b/>
          <w:sz w:val="24"/>
          <w:szCs w:val="24"/>
          <w:highlight w:val="yellow"/>
        </w:rPr>
      </w:pPr>
    </w:p>
    <w:p w14:paraId="00F79DFE" w14:textId="77777777" w:rsidR="006C4AB5" w:rsidRPr="00713AD4" w:rsidRDefault="006C4AB5" w:rsidP="006C4AB5">
      <w:pPr>
        <w:rPr>
          <w:b/>
          <w:sz w:val="24"/>
          <w:szCs w:val="24"/>
        </w:rPr>
      </w:pPr>
      <w:r w:rsidRPr="00713AD4">
        <w:rPr>
          <w:b/>
          <w:sz w:val="24"/>
          <w:szCs w:val="24"/>
        </w:rPr>
        <w:t>Воздействие на окружающую среду</w:t>
      </w:r>
    </w:p>
    <w:p w14:paraId="659C15DB" w14:textId="77777777" w:rsidR="00CE7D65" w:rsidRPr="001A0C26" w:rsidRDefault="00CE7D65" w:rsidP="00CE7D65">
      <w:pPr>
        <w:ind w:firstLine="709"/>
        <w:jc w:val="both"/>
        <w:rPr>
          <w:color w:val="000000" w:themeColor="text1"/>
          <w:sz w:val="24"/>
          <w:szCs w:val="24"/>
        </w:rPr>
      </w:pPr>
      <w:r w:rsidRPr="006821F7">
        <w:rPr>
          <w:color w:val="000000" w:themeColor="text1"/>
          <w:sz w:val="24"/>
          <w:szCs w:val="24"/>
        </w:rPr>
        <w:t xml:space="preserve">Продукты сжигания топлива выбрасываются в атмосферу в результате использования угля, нефти, газа и др. При полном сгорании топлива в атмосферу поступает СО2 и пары воды, при неполном — твердые частички, сажа, окислы серы, </w:t>
      </w:r>
      <w:r w:rsidRPr="001A0C26">
        <w:rPr>
          <w:color w:val="000000" w:themeColor="text1"/>
          <w:sz w:val="24"/>
          <w:szCs w:val="24"/>
        </w:rPr>
        <w:t>углерода, азота.</w:t>
      </w:r>
    </w:p>
    <w:p w14:paraId="6E3B7645" w14:textId="3C8F75A6" w:rsidR="00CE7D65" w:rsidRPr="001A0C26" w:rsidRDefault="00CE7D65" w:rsidP="00CE7D65">
      <w:pPr>
        <w:ind w:firstLine="709"/>
        <w:jc w:val="both"/>
        <w:rPr>
          <w:color w:val="000000" w:themeColor="text1"/>
          <w:sz w:val="24"/>
          <w:szCs w:val="24"/>
        </w:rPr>
      </w:pPr>
      <w:r w:rsidRPr="001A0C26">
        <w:rPr>
          <w:color w:val="000000" w:themeColor="text1"/>
          <w:sz w:val="24"/>
          <w:szCs w:val="24"/>
        </w:rPr>
        <w:t>Нормированию подлежат выбросы загрязняющих веществ, содержащихся в отходящих дымовых газах: оксида углерода, оксида азота, диоксида серы. Данные по выбросам загрязняющих веществ в атмосферный воздух от отдельных групп источников загрязнения отсутствуют.</w:t>
      </w:r>
    </w:p>
    <w:p w14:paraId="08B2BBD9" w14:textId="54A28A81" w:rsidR="00DE0C5A" w:rsidRDefault="00DE0C5A" w:rsidP="00E93989">
      <w:pPr>
        <w:ind w:firstLine="709"/>
        <w:jc w:val="both"/>
        <w:rPr>
          <w:sz w:val="24"/>
          <w:szCs w:val="24"/>
          <w:highlight w:val="yellow"/>
        </w:rPr>
      </w:pPr>
    </w:p>
    <w:p w14:paraId="7AA85D49" w14:textId="77777777" w:rsidR="006E7550" w:rsidRPr="002B52B7" w:rsidRDefault="006E7550" w:rsidP="00E93989">
      <w:pPr>
        <w:ind w:firstLine="709"/>
        <w:jc w:val="both"/>
        <w:rPr>
          <w:sz w:val="24"/>
          <w:szCs w:val="24"/>
          <w:highlight w:val="yellow"/>
        </w:rPr>
      </w:pPr>
    </w:p>
    <w:p w14:paraId="4BDD2549" w14:textId="77777777" w:rsidR="0073634F" w:rsidRPr="00713AD4" w:rsidRDefault="0073634F" w:rsidP="00640374">
      <w:pPr>
        <w:jc w:val="both"/>
        <w:rPr>
          <w:b/>
          <w:sz w:val="24"/>
          <w:szCs w:val="24"/>
        </w:rPr>
      </w:pPr>
      <w:r w:rsidRPr="00713AD4">
        <w:rPr>
          <w:b/>
          <w:sz w:val="24"/>
          <w:szCs w:val="24"/>
        </w:rPr>
        <w:lastRenderedPageBreak/>
        <w:t>Тарифы, плата (тариф) за подключение (присоединение), структура себестоимости производства и транспорта ресурсов</w:t>
      </w:r>
    </w:p>
    <w:p w14:paraId="727685FC" w14:textId="3F65312C" w:rsidR="00CE7D65" w:rsidRPr="005151B5" w:rsidRDefault="00CE7D65" w:rsidP="00CE7D65">
      <w:pPr>
        <w:tabs>
          <w:tab w:val="left" w:pos="1134"/>
        </w:tabs>
        <w:autoSpaceDE w:val="0"/>
        <w:autoSpaceDN w:val="0"/>
        <w:adjustRightInd w:val="0"/>
        <w:ind w:firstLine="709"/>
        <w:jc w:val="both"/>
        <w:rPr>
          <w:sz w:val="24"/>
          <w:szCs w:val="24"/>
        </w:rPr>
      </w:pPr>
      <w:r w:rsidRPr="00D52436">
        <w:rPr>
          <w:sz w:val="24"/>
          <w:szCs w:val="24"/>
        </w:rPr>
        <w:t xml:space="preserve">Величина тарифов на </w:t>
      </w:r>
      <w:r w:rsidRPr="006E7550">
        <w:rPr>
          <w:sz w:val="24"/>
          <w:szCs w:val="24"/>
        </w:rPr>
        <w:t xml:space="preserve">тепловую энергию для потребителей муниципального округа Тазовский район в 2020 – 2021 гг. приведена в табл. </w:t>
      </w:r>
      <w:r w:rsidR="006E7550" w:rsidRPr="006E7550">
        <w:rPr>
          <w:sz w:val="24"/>
          <w:szCs w:val="24"/>
        </w:rPr>
        <w:t>11</w:t>
      </w:r>
      <w:r w:rsidRPr="006E7550">
        <w:rPr>
          <w:sz w:val="24"/>
          <w:szCs w:val="24"/>
        </w:rPr>
        <w:t>.</w:t>
      </w:r>
    </w:p>
    <w:p w14:paraId="47FF0C6F" w14:textId="6972BEC9" w:rsidR="00CE7D65" w:rsidRPr="005151B5" w:rsidRDefault="00CE7D65" w:rsidP="00CE7D65">
      <w:pPr>
        <w:jc w:val="right"/>
        <w:rPr>
          <w:b/>
          <w:sz w:val="24"/>
          <w:szCs w:val="24"/>
        </w:rPr>
      </w:pPr>
      <w:r w:rsidRPr="005151B5">
        <w:rPr>
          <w:b/>
          <w:sz w:val="24"/>
          <w:szCs w:val="24"/>
        </w:rPr>
        <w:t xml:space="preserve">Таблица </w:t>
      </w:r>
      <w:r w:rsidRPr="005151B5">
        <w:rPr>
          <w:b/>
          <w:sz w:val="24"/>
          <w:szCs w:val="24"/>
        </w:rPr>
        <w:fldChar w:fldCharType="begin"/>
      </w:r>
      <w:r w:rsidRPr="005151B5">
        <w:rPr>
          <w:b/>
          <w:sz w:val="24"/>
          <w:szCs w:val="24"/>
        </w:rPr>
        <w:instrText xml:space="preserve"> SEQ Таблица \* ARABIC </w:instrText>
      </w:r>
      <w:r w:rsidRPr="005151B5">
        <w:rPr>
          <w:b/>
          <w:sz w:val="24"/>
          <w:szCs w:val="24"/>
        </w:rPr>
        <w:fldChar w:fldCharType="separate"/>
      </w:r>
      <w:r w:rsidR="00F07D43">
        <w:rPr>
          <w:b/>
          <w:noProof/>
          <w:sz w:val="24"/>
          <w:szCs w:val="24"/>
        </w:rPr>
        <w:t>11</w:t>
      </w:r>
      <w:r w:rsidRPr="005151B5">
        <w:rPr>
          <w:b/>
          <w:sz w:val="24"/>
          <w:szCs w:val="24"/>
        </w:rPr>
        <w:fldChar w:fldCharType="end"/>
      </w:r>
    </w:p>
    <w:p w14:paraId="1E8CC9C8" w14:textId="77777777" w:rsidR="00CE7D65" w:rsidRPr="000F38C1" w:rsidRDefault="00CE7D65" w:rsidP="00CE7D65">
      <w:pPr>
        <w:jc w:val="center"/>
        <w:rPr>
          <w:b/>
          <w:sz w:val="24"/>
          <w:szCs w:val="24"/>
        </w:rPr>
      </w:pPr>
      <w:r w:rsidRPr="000F38C1">
        <w:rPr>
          <w:b/>
          <w:sz w:val="24"/>
          <w:szCs w:val="24"/>
        </w:rPr>
        <w:t xml:space="preserve">Тарифы на тепловую энергию для потребителей </w:t>
      </w:r>
    </w:p>
    <w:p w14:paraId="1A25ADC3" w14:textId="77777777" w:rsidR="00CE7D65" w:rsidRPr="000F38C1" w:rsidRDefault="00CE7D65" w:rsidP="00CE7D65">
      <w:pPr>
        <w:jc w:val="center"/>
        <w:rPr>
          <w:b/>
          <w:sz w:val="24"/>
          <w:szCs w:val="24"/>
        </w:rPr>
      </w:pPr>
      <w:r w:rsidRPr="000F38C1">
        <w:rPr>
          <w:b/>
          <w:sz w:val="24"/>
          <w:szCs w:val="24"/>
        </w:rPr>
        <w:t>муниципального округа Тазовский район</w:t>
      </w:r>
    </w:p>
    <w:tbl>
      <w:tblPr>
        <w:tblW w:w="5000" w:type="pct"/>
        <w:tblLook w:val="04A0" w:firstRow="1" w:lastRow="0" w:firstColumn="1" w:lastColumn="0" w:noHBand="0" w:noVBand="1"/>
      </w:tblPr>
      <w:tblGrid>
        <w:gridCol w:w="2849"/>
        <w:gridCol w:w="1286"/>
        <w:gridCol w:w="1284"/>
        <w:gridCol w:w="999"/>
        <w:gridCol w:w="2993"/>
      </w:tblGrid>
      <w:tr w:rsidR="00CE7D65" w:rsidRPr="009257E2" w14:paraId="5E58BDD9" w14:textId="77777777" w:rsidTr="0081222A">
        <w:trPr>
          <w:tblHeader/>
        </w:trPr>
        <w:tc>
          <w:tcPr>
            <w:tcW w:w="1514" w:type="pct"/>
            <w:vMerge w:val="restar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287DCD8" w14:textId="77777777" w:rsidR="00CE7D65" w:rsidRPr="009257E2" w:rsidRDefault="00CE7D65" w:rsidP="0081222A">
            <w:pPr>
              <w:jc w:val="center"/>
              <w:rPr>
                <w:b/>
                <w:bCs/>
                <w:sz w:val="24"/>
                <w:szCs w:val="24"/>
              </w:rPr>
            </w:pPr>
            <w:r w:rsidRPr="009257E2">
              <w:rPr>
                <w:b/>
                <w:bCs/>
                <w:sz w:val="24"/>
                <w:szCs w:val="24"/>
              </w:rPr>
              <w:t>Период</w:t>
            </w:r>
          </w:p>
        </w:tc>
        <w:tc>
          <w:tcPr>
            <w:tcW w:w="1896" w:type="pct"/>
            <w:gridSpan w:val="3"/>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21301D7E" w14:textId="77777777" w:rsidR="00CE7D65" w:rsidRPr="009257E2" w:rsidRDefault="00CE7D65" w:rsidP="0081222A">
            <w:pPr>
              <w:jc w:val="center"/>
              <w:rPr>
                <w:b/>
                <w:bCs/>
                <w:sz w:val="24"/>
                <w:szCs w:val="24"/>
              </w:rPr>
            </w:pPr>
            <w:r w:rsidRPr="009257E2">
              <w:rPr>
                <w:b/>
                <w:bCs/>
                <w:sz w:val="24"/>
                <w:szCs w:val="24"/>
              </w:rPr>
              <w:t>Категория</w:t>
            </w:r>
          </w:p>
        </w:tc>
        <w:tc>
          <w:tcPr>
            <w:tcW w:w="1589" w:type="pct"/>
            <w:vMerge w:val="restar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DE82824" w14:textId="77777777" w:rsidR="00CE7D65" w:rsidRPr="009257E2" w:rsidRDefault="00CE7D65" w:rsidP="0081222A">
            <w:pPr>
              <w:jc w:val="center"/>
              <w:rPr>
                <w:b/>
                <w:bCs/>
                <w:sz w:val="24"/>
                <w:szCs w:val="24"/>
              </w:rPr>
            </w:pPr>
            <w:r w:rsidRPr="009257E2">
              <w:rPr>
                <w:b/>
                <w:bCs/>
                <w:sz w:val="24"/>
                <w:szCs w:val="24"/>
              </w:rPr>
              <w:t xml:space="preserve">Приказ департамента тарифной политики, энергетики и ЖКК ЯНАО </w:t>
            </w:r>
          </w:p>
        </w:tc>
      </w:tr>
      <w:tr w:rsidR="00CE7D65" w:rsidRPr="009257E2" w14:paraId="736B523E" w14:textId="77777777" w:rsidTr="0081222A">
        <w:trPr>
          <w:tblHeader/>
        </w:trPr>
        <w:tc>
          <w:tcPr>
            <w:tcW w:w="1514"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D7826B2" w14:textId="77777777" w:rsidR="00CE7D65" w:rsidRPr="009257E2" w:rsidRDefault="00CE7D65" w:rsidP="0081222A">
            <w:pPr>
              <w:rPr>
                <w:b/>
                <w:bCs/>
                <w:sz w:val="24"/>
                <w:szCs w:val="24"/>
              </w:rPr>
            </w:pP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5712D9D" w14:textId="77777777" w:rsidR="00CE7D65" w:rsidRPr="009257E2" w:rsidRDefault="00CE7D65" w:rsidP="0081222A">
            <w:pPr>
              <w:jc w:val="center"/>
              <w:rPr>
                <w:b/>
                <w:bCs/>
                <w:sz w:val="24"/>
                <w:szCs w:val="24"/>
              </w:rPr>
            </w:pPr>
            <w:r w:rsidRPr="009257E2">
              <w:rPr>
                <w:b/>
                <w:bCs/>
                <w:sz w:val="24"/>
                <w:szCs w:val="24"/>
              </w:rPr>
              <w:t>население</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1EFCDA7" w14:textId="77777777" w:rsidR="00CE7D65" w:rsidRPr="009257E2" w:rsidRDefault="00CE7D65" w:rsidP="0081222A">
            <w:pPr>
              <w:jc w:val="center"/>
              <w:rPr>
                <w:b/>
                <w:bCs/>
                <w:sz w:val="24"/>
                <w:szCs w:val="24"/>
              </w:rPr>
            </w:pPr>
            <w:r w:rsidRPr="009257E2">
              <w:rPr>
                <w:b/>
                <w:bCs/>
                <w:sz w:val="24"/>
                <w:szCs w:val="24"/>
              </w:rPr>
              <w:t>льготный</w:t>
            </w:r>
          </w:p>
        </w:tc>
        <w:tc>
          <w:tcPr>
            <w:tcW w:w="53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7B175E8" w14:textId="77777777" w:rsidR="00CE7D65" w:rsidRPr="009257E2" w:rsidRDefault="00CE7D65" w:rsidP="0081222A">
            <w:pPr>
              <w:jc w:val="center"/>
              <w:rPr>
                <w:b/>
                <w:bCs/>
                <w:sz w:val="24"/>
                <w:szCs w:val="24"/>
              </w:rPr>
            </w:pPr>
            <w:r w:rsidRPr="009257E2">
              <w:rPr>
                <w:b/>
                <w:bCs/>
                <w:sz w:val="24"/>
                <w:szCs w:val="24"/>
              </w:rPr>
              <w:t>общий</w:t>
            </w:r>
          </w:p>
        </w:tc>
        <w:tc>
          <w:tcPr>
            <w:tcW w:w="1589" w:type="pct"/>
            <w:vMerge/>
            <w:tcBorders>
              <w:top w:val="single" w:sz="4" w:space="0" w:color="auto"/>
              <w:left w:val="nil"/>
              <w:bottom w:val="single" w:sz="4" w:space="0" w:color="auto"/>
              <w:right w:val="single" w:sz="4" w:space="0" w:color="auto"/>
            </w:tcBorders>
            <w:tcMar>
              <w:left w:w="28" w:type="dxa"/>
              <w:right w:w="28" w:type="dxa"/>
            </w:tcMar>
            <w:vAlign w:val="center"/>
            <w:hideMark/>
          </w:tcPr>
          <w:p w14:paraId="0E05110A" w14:textId="77777777" w:rsidR="00CE7D65" w:rsidRPr="009257E2" w:rsidRDefault="00CE7D65" w:rsidP="0081222A">
            <w:pPr>
              <w:rPr>
                <w:b/>
                <w:bCs/>
                <w:sz w:val="24"/>
                <w:szCs w:val="24"/>
              </w:rPr>
            </w:pPr>
          </w:p>
        </w:tc>
      </w:tr>
      <w:tr w:rsidR="00CE7D65" w:rsidRPr="009257E2" w14:paraId="4B192929" w14:textId="77777777" w:rsidTr="0081222A">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tcMar>
              <w:left w:w="28" w:type="dxa"/>
              <w:right w:w="28" w:type="dxa"/>
            </w:tcMar>
            <w:vAlign w:val="center"/>
            <w:hideMark/>
          </w:tcPr>
          <w:p w14:paraId="773F1BC4" w14:textId="77777777" w:rsidR="00CE7D65" w:rsidRPr="009257E2" w:rsidRDefault="00CE7D65" w:rsidP="0081222A">
            <w:pPr>
              <w:jc w:val="center"/>
              <w:rPr>
                <w:b/>
                <w:bCs/>
                <w:sz w:val="24"/>
                <w:szCs w:val="24"/>
              </w:rPr>
            </w:pPr>
            <w:r w:rsidRPr="009257E2">
              <w:rPr>
                <w:b/>
                <w:bCs/>
                <w:sz w:val="24"/>
                <w:szCs w:val="24"/>
              </w:rPr>
              <w:t>п. Тазовский, с. Антипаюта, с. Газ-Сале, с. Находка</w:t>
            </w:r>
          </w:p>
        </w:tc>
      </w:tr>
      <w:tr w:rsidR="00CE7D65" w:rsidRPr="009257E2" w14:paraId="13BEC880" w14:textId="77777777" w:rsidTr="0081222A">
        <w:tc>
          <w:tcPr>
            <w:tcW w:w="15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F4CE695" w14:textId="77777777" w:rsidR="00CE7D65" w:rsidRPr="009257E2" w:rsidRDefault="00CE7D65" w:rsidP="0081222A">
            <w:pPr>
              <w:rPr>
                <w:sz w:val="24"/>
                <w:szCs w:val="24"/>
              </w:rPr>
            </w:pPr>
            <w:r w:rsidRPr="009257E2">
              <w:rPr>
                <w:sz w:val="24"/>
                <w:szCs w:val="24"/>
              </w:rPr>
              <w:t>с 01.01.2020 по 30.06.2020</w:t>
            </w: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436B00D" w14:textId="77777777" w:rsidR="00CE7D65" w:rsidRPr="009257E2" w:rsidRDefault="00CE7D65" w:rsidP="0081222A">
            <w:pPr>
              <w:jc w:val="center"/>
              <w:rPr>
                <w:sz w:val="24"/>
                <w:szCs w:val="24"/>
              </w:rPr>
            </w:pPr>
            <w:r w:rsidRPr="009257E2">
              <w:rPr>
                <w:sz w:val="24"/>
                <w:szCs w:val="24"/>
              </w:rPr>
              <w:t>1 459,01</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10CDF55" w14:textId="77777777" w:rsidR="00CE7D65" w:rsidRPr="009257E2" w:rsidRDefault="00CE7D65" w:rsidP="0081222A">
            <w:pPr>
              <w:jc w:val="center"/>
              <w:rPr>
                <w:sz w:val="24"/>
                <w:szCs w:val="24"/>
              </w:rPr>
            </w:pPr>
            <w:r w:rsidRPr="009257E2">
              <w:rPr>
                <w:sz w:val="24"/>
                <w:szCs w:val="24"/>
              </w:rPr>
              <w:t>1 215,84</w:t>
            </w:r>
          </w:p>
        </w:tc>
        <w:tc>
          <w:tcPr>
            <w:tcW w:w="53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5E075FB" w14:textId="77777777" w:rsidR="00CE7D65" w:rsidRPr="009257E2" w:rsidRDefault="00CE7D65" w:rsidP="0081222A">
            <w:pPr>
              <w:jc w:val="center"/>
              <w:rPr>
                <w:sz w:val="24"/>
                <w:szCs w:val="24"/>
              </w:rPr>
            </w:pPr>
            <w:r w:rsidRPr="009257E2">
              <w:rPr>
                <w:sz w:val="24"/>
                <w:szCs w:val="24"/>
              </w:rPr>
              <w:t>6625</w:t>
            </w:r>
          </w:p>
        </w:tc>
        <w:tc>
          <w:tcPr>
            <w:tcW w:w="1589" w:type="pct"/>
            <w:vMerge w:val="restart"/>
            <w:tcBorders>
              <w:top w:val="nil"/>
              <w:left w:val="single" w:sz="4" w:space="0" w:color="auto"/>
              <w:bottom w:val="single" w:sz="4" w:space="0" w:color="000000"/>
              <w:right w:val="single" w:sz="4" w:space="0" w:color="auto"/>
            </w:tcBorders>
            <w:shd w:val="clear" w:color="auto" w:fill="auto"/>
            <w:noWrap/>
            <w:tcMar>
              <w:left w:w="28" w:type="dxa"/>
              <w:right w:w="28" w:type="dxa"/>
            </w:tcMar>
            <w:vAlign w:val="center"/>
            <w:hideMark/>
          </w:tcPr>
          <w:p w14:paraId="0F1AD735" w14:textId="77777777" w:rsidR="00CE7D65" w:rsidRPr="009257E2" w:rsidRDefault="00CE7D65" w:rsidP="0081222A">
            <w:pPr>
              <w:jc w:val="center"/>
              <w:rPr>
                <w:sz w:val="24"/>
                <w:szCs w:val="24"/>
              </w:rPr>
            </w:pPr>
            <w:r w:rsidRPr="009257E2">
              <w:rPr>
                <w:sz w:val="24"/>
                <w:szCs w:val="24"/>
              </w:rPr>
              <w:t>от 17.12.2019 № 325-т</w:t>
            </w:r>
          </w:p>
        </w:tc>
      </w:tr>
      <w:tr w:rsidR="00CE7D65" w:rsidRPr="009257E2" w14:paraId="75DE8393" w14:textId="77777777" w:rsidTr="0081222A">
        <w:tc>
          <w:tcPr>
            <w:tcW w:w="15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91E8B7A" w14:textId="77777777" w:rsidR="00CE7D65" w:rsidRPr="009257E2" w:rsidRDefault="00CE7D65" w:rsidP="0081222A">
            <w:pPr>
              <w:rPr>
                <w:sz w:val="24"/>
                <w:szCs w:val="24"/>
              </w:rPr>
            </w:pPr>
            <w:r w:rsidRPr="009257E2">
              <w:rPr>
                <w:sz w:val="24"/>
                <w:szCs w:val="24"/>
              </w:rPr>
              <w:t>с 01.07.2020 по 31.12.2020</w:t>
            </w: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3D98AE8" w14:textId="77777777" w:rsidR="00CE7D65" w:rsidRPr="009257E2" w:rsidRDefault="00CE7D65" w:rsidP="0081222A">
            <w:pPr>
              <w:jc w:val="center"/>
              <w:rPr>
                <w:sz w:val="24"/>
                <w:szCs w:val="24"/>
              </w:rPr>
            </w:pPr>
            <w:r w:rsidRPr="009257E2">
              <w:rPr>
                <w:sz w:val="24"/>
                <w:szCs w:val="24"/>
              </w:rPr>
              <w:t>1 517,37</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BB2B9FB" w14:textId="77777777" w:rsidR="00CE7D65" w:rsidRPr="009257E2" w:rsidRDefault="00CE7D65" w:rsidP="0081222A">
            <w:pPr>
              <w:jc w:val="center"/>
              <w:rPr>
                <w:sz w:val="24"/>
                <w:szCs w:val="24"/>
              </w:rPr>
            </w:pPr>
            <w:r w:rsidRPr="009257E2">
              <w:rPr>
                <w:sz w:val="24"/>
                <w:szCs w:val="24"/>
              </w:rPr>
              <w:t>1 264,48</w:t>
            </w:r>
          </w:p>
        </w:tc>
        <w:tc>
          <w:tcPr>
            <w:tcW w:w="53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958189" w14:textId="77777777" w:rsidR="00CE7D65" w:rsidRPr="009257E2" w:rsidRDefault="00CE7D65" w:rsidP="0081222A">
            <w:pPr>
              <w:jc w:val="center"/>
              <w:rPr>
                <w:sz w:val="24"/>
                <w:szCs w:val="24"/>
              </w:rPr>
            </w:pPr>
            <w:r w:rsidRPr="009257E2">
              <w:rPr>
                <w:sz w:val="24"/>
                <w:szCs w:val="24"/>
              </w:rPr>
              <w:t>6571</w:t>
            </w:r>
          </w:p>
        </w:tc>
        <w:tc>
          <w:tcPr>
            <w:tcW w:w="1589" w:type="pct"/>
            <w:vMerge/>
            <w:tcBorders>
              <w:top w:val="nil"/>
              <w:left w:val="single" w:sz="4" w:space="0" w:color="auto"/>
              <w:bottom w:val="single" w:sz="4" w:space="0" w:color="000000"/>
              <w:right w:val="single" w:sz="4" w:space="0" w:color="auto"/>
            </w:tcBorders>
            <w:tcMar>
              <w:left w:w="28" w:type="dxa"/>
              <w:right w:w="28" w:type="dxa"/>
            </w:tcMar>
            <w:vAlign w:val="center"/>
            <w:hideMark/>
          </w:tcPr>
          <w:p w14:paraId="1C975D2F" w14:textId="77777777" w:rsidR="00CE7D65" w:rsidRPr="009257E2" w:rsidRDefault="00CE7D65" w:rsidP="0081222A">
            <w:pPr>
              <w:rPr>
                <w:sz w:val="24"/>
                <w:szCs w:val="24"/>
              </w:rPr>
            </w:pPr>
          </w:p>
        </w:tc>
      </w:tr>
      <w:tr w:rsidR="00CE7D65" w:rsidRPr="009257E2" w14:paraId="53933466" w14:textId="77777777" w:rsidTr="0081222A">
        <w:tc>
          <w:tcPr>
            <w:tcW w:w="15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46AA4BF" w14:textId="77777777" w:rsidR="00CE7D65" w:rsidRPr="009257E2" w:rsidRDefault="00CE7D65" w:rsidP="0081222A">
            <w:pPr>
              <w:rPr>
                <w:sz w:val="24"/>
                <w:szCs w:val="24"/>
              </w:rPr>
            </w:pPr>
            <w:r w:rsidRPr="009257E2">
              <w:rPr>
                <w:sz w:val="24"/>
                <w:szCs w:val="24"/>
              </w:rPr>
              <w:t>с 01.12.2020 по 31.12.2020</w:t>
            </w: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A3F2774" w14:textId="77777777" w:rsidR="00CE7D65" w:rsidRPr="009257E2" w:rsidRDefault="00CE7D65" w:rsidP="0081222A">
            <w:pPr>
              <w:jc w:val="center"/>
              <w:rPr>
                <w:sz w:val="24"/>
                <w:szCs w:val="24"/>
              </w:rPr>
            </w:pPr>
            <w:r w:rsidRPr="009257E2">
              <w:rPr>
                <w:sz w:val="24"/>
                <w:szCs w:val="24"/>
              </w:rPr>
              <w:t>1 517,37</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3D94E8E" w14:textId="77777777" w:rsidR="00CE7D65" w:rsidRPr="009257E2" w:rsidRDefault="00CE7D65" w:rsidP="0081222A">
            <w:pPr>
              <w:jc w:val="center"/>
              <w:rPr>
                <w:sz w:val="24"/>
                <w:szCs w:val="24"/>
              </w:rPr>
            </w:pPr>
            <w:r w:rsidRPr="009257E2">
              <w:rPr>
                <w:sz w:val="24"/>
                <w:szCs w:val="24"/>
              </w:rPr>
              <w:t>1 264,48</w:t>
            </w:r>
          </w:p>
        </w:tc>
        <w:tc>
          <w:tcPr>
            <w:tcW w:w="53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62A76704" w14:textId="77777777" w:rsidR="00CE7D65" w:rsidRPr="009257E2" w:rsidRDefault="00CE7D65" w:rsidP="0081222A">
            <w:pPr>
              <w:jc w:val="center"/>
              <w:rPr>
                <w:sz w:val="24"/>
                <w:szCs w:val="24"/>
              </w:rPr>
            </w:pPr>
            <w:r w:rsidRPr="009257E2">
              <w:rPr>
                <w:sz w:val="24"/>
                <w:szCs w:val="24"/>
              </w:rPr>
              <w:t>6 358</w:t>
            </w:r>
          </w:p>
        </w:tc>
        <w:tc>
          <w:tcPr>
            <w:tcW w:w="1589"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B27DE97" w14:textId="77777777" w:rsidR="00CE7D65" w:rsidRPr="009257E2" w:rsidRDefault="00CE7D65" w:rsidP="0081222A">
            <w:pPr>
              <w:jc w:val="center"/>
              <w:rPr>
                <w:sz w:val="24"/>
                <w:szCs w:val="24"/>
              </w:rPr>
            </w:pPr>
            <w:r w:rsidRPr="009257E2">
              <w:rPr>
                <w:sz w:val="24"/>
                <w:szCs w:val="24"/>
              </w:rPr>
              <w:t>от 29.11.2020 № 139-т</w:t>
            </w:r>
          </w:p>
        </w:tc>
      </w:tr>
      <w:tr w:rsidR="00CE7D65" w:rsidRPr="009257E2" w14:paraId="268D4254" w14:textId="77777777" w:rsidTr="0081222A">
        <w:tc>
          <w:tcPr>
            <w:tcW w:w="15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14E1C53" w14:textId="77777777" w:rsidR="00CE7D65" w:rsidRPr="009257E2" w:rsidRDefault="00CE7D65" w:rsidP="0081222A">
            <w:pPr>
              <w:rPr>
                <w:sz w:val="24"/>
                <w:szCs w:val="24"/>
              </w:rPr>
            </w:pPr>
            <w:r w:rsidRPr="009257E2">
              <w:rPr>
                <w:sz w:val="24"/>
                <w:szCs w:val="24"/>
              </w:rPr>
              <w:t>с 01.01.2021 по 30.06.2021</w:t>
            </w: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CA16BE0" w14:textId="77777777" w:rsidR="00CE7D65" w:rsidRPr="009257E2" w:rsidRDefault="00CE7D65" w:rsidP="0081222A">
            <w:pPr>
              <w:jc w:val="center"/>
              <w:rPr>
                <w:sz w:val="24"/>
                <w:szCs w:val="24"/>
              </w:rPr>
            </w:pPr>
            <w:r w:rsidRPr="009257E2">
              <w:rPr>
                <w:sz w:val="24"/>
                <w:szCs w:val="24"/>
              </w:rPr>
              <w:t>1 517,37</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7B45468" w14:textId="77777777" w:rsidR="00CE7D65" w:rsidRPr="009257E2" w:rsidRDefault="00CE7D65" w:rsidP="0081222A">
            <w:pPr>
              <w:jc w:val="center"/>
              <w:rPr>
                <w:sz w:val="24"/>
                <w:szCs w:val="24"/>
              </w:rPr>
            </w:pPr>
            <w:r w:rsidRPr="009257E2">
              <w:rPr>
                <w:sz w:val="24"/>
                <w:szCs w:val="24"/>
              </w:rPr>
              <w:t>1 264,48</w:t>
            </w:r>
          </w:p>
        </w:tc>
        <w:tc>
          <w:tcPr>
            <w:tcW w:w="53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C16E010" w14:textId="77777777" w:rsidR="00CE7D65" w:rsidRPr="009257E2" w:rsidRDefault="00CE7D65" w:rsidP="0081222A">
            <w:pPr>
              <w:jc w:val="center"/>
              <w:rPr>
                <w:sz w:val="24"/>
                <w:szCs w:val="24"/>
              </w:rPr>
            </w:pPr>
            <w:r w:rsidRPr="009257E2">
              <w:rPr>
                <w:sz w:val="24"/>
                <w:szCs w:val="24"/>
              </w:rPr>
              <w:t>6 358</w:t>
            </w:r>
          </w:p>
        </w:tc>
        <w:tc>
          <w:tcPr>
            <w:tcW w:w="158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49EAE31" w14:textId="77777777" w:rsidR="00CE7D65" w:rsidRPr="009257E2" w:rsidRDefault="00CE7D65" w:rsidP="0081222A">
            <w:pPr>
              <w:rPr>
                <w:sz w:val="24"/>
                <w:szCs w:val="24"/>
              </w:rPr>
            </w:pPr>
          </w:p>
        </w:tc>
      </w:tr>
      <w:tr w:rsidR="00CE7D65" w:rsidRPr="009257E2" w14:paraId="712012A3" w14:textId="77777777" w:rsidTr="0081222A">
        <w:tc>
          <w:tcPr>
            <w:tcW w:w="15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43650A8" w14:textId="77777777" w:rsidR="00CE7D65" w:rsidRPr="009257E2" w:rsidRDefault="00CE7D65" w:rsidP="0081222A">
            <w:pPr>
              <w:rPr>
                <w:sz w:val="24"/>
                <w:szCs w:val="24"/>
              </w:rPr>
            </w:pPr>
            <w:r w:rsidRPr="009257E2">
              <w:rPr>
                <w:sz w:val="24"/>
                <w:szCs w:val="24"/>
              </w:rPr>
              <w:t>с 01.07.2021 по 31.12.2021</w:t>
            </w: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2C10318" w14:textId="77777777" w:rsidR="00CE7D65" w:rsidRPr="009257E2" w:rsidRDefault="00CE7D65" w:rsidP="0081222A">
            <w:pPr>
              <w:jc w:val="center"/>
              <w:rPr>
                <w:sz w:val="24"/>
                <w:szCs w:val="24"/>
              </w:rPr>
            </w:pPr>
            <w:r w:rsidRPr="009257E2">
              <w:rPr>
                <w:sz w:val="24"/>
                <w:szCs w:val="24"/>
              </w:rPr>
              <w:t>1 568,96</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1A05CD3" w14:textId="77777777" w:rsidR="00CE7D65" w:rsidRPr="009257E2" w:rsidRDefault="00CE7D65" w:rsidP="0081222A">
            <w:pPr>
              <w:jc w:val="center"/>
              <w:rPr>
                <w:sz w:val="24"/>
                <w:szCs w:val="24"/>
              </w:rPr>
            </w:pPr>
            <w:r w:rsidRPr="009257E2">
              <w:rPr>
                <w:sz w:val="24"/>
                <w:szCs w:val="24"/>
              </w:rPr>
              <w:t>1 307,47</w:t>
            </w:r>
          </w:p>
        </w:tc>
        <w:tc>
          <w:tcPr>
            <w:tcW w:w="53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015F1D5" w14:textId="77777777" w:rsidR="00CE7D65" w:rsidRPr="009257E2" w:rsidRDefault="00CE7D65" w:rsidP="0081222A">
            <w:pPr>
              <w:jc w:val="center"/>
              <w:rPr>
                <w:sz w:val="24"/>
                <w:szCs w:val="24"/>
              </w:rPr>
            </w:pPr>
            <w:r w:rsidRPr="009257E2">
              <w:rPr>
                <w:sz w:val="24"/>
                <w:szCs w:val="24"/>
              </w:rPr>
              <w:t>6 420</w:t>
            </w:r>
          </w:p>
        </w:tc>
        <w:tc>
          <w:tcPr>
            <w:tcW w:w="158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4EB476E" w14:textId="77777777" w:rsidR="00CE7D65" w:rsidRPr="009257E2" w:rsidRDefault="00CE7D65" w:rsidP="0081222A">
            <w:pPr>
              <w:rPr>
                <w:sz w:val="24"/>
                <w:szCs w:val="24"/>
              </w:rPr>
            </w:pPr>
          </w:p>
        </w:tc>
      </w:tr>
      <w:tr w:rsidR="00CE7D65" w:rsidRPr="009257E2" w14:paraId="703C7991" w14:textId="77777777" w:rsidTr="0081222A">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tcMar>
              <w:left w:w="28" w:type="dxa"/>
              <w:right w:w="28" w:type="dxa"/>
            </w:tcMar>
            <w:vAlign w:val="center"/>
            <w:hideMark/>
          </w:tcPr>
          <w:p w14:paraId="7677E296" w14:textId="77777777" w:rsidR="00CE7D65" w:rsidRPr="009257E2" w:rsidRDefault="00CE7D65" w:rsidP="0081222A">
            <w:pPr>
              <w:jc w:val="center"/>
              <w:rPr>
                <w:b/>
                <w:bCs/>
                <w:sz w:val="24"/>
                <w:szCs w:val="24"/>
              </w:rPr>
            </w:pPr>
            <w:r w:rsidRPr="009257E2">
              <w:rPr>
                <w:b/>
                <w:bCs/>
                <w:sz w:val="24"/>
                <w:szCs w:val="24"/>
              </w:rPr>
              <w:t>с. Гыда</w:t>
            </w:r>
          </w:p>
        </w:tc>
      </w:tr>
      <w:tr w:rsidR="00CE7D65" w:rsidRPr="009257E2" w14:paraId="36B78FFE" w14:textId="77777777" w:rsidTr="0081222A">
        <w:tc>
          <w:tcPr>
            <w:tcW w:w="15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B10B13A" w14:textId="77777777" w:rsidR="00CE7D65" w:rsidRPr="009257E2" w:rsidRDefault="00CE7D65" w:rsidP="0081222A">
            <w:pPr>
              <w:rPr>
                <w:sz w:val="24"/>
                <w:szCs w:val="24"/>
              </w:rPr>
            </w:pPr>
            <w:r w:rsidRPr="009257E2">
              <w:rPr>
                <w:sz w:val="24"/>
                <w:szCs w:val="24"/>
              </w:rPr>
              <w:t>с 01.01.2020 по 30.06.2020</w:t>
            </w: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A6BDA29" w14:textId="77777777" w:rsidR="00CE7D65" w:rsidRPr="009257E2" w:rsidRDefault="00CE7D65" w:rsidP="0081222A">
            <w:pPr>
              <w:jc w:val="center"/>
              <w:rPr>
                <w:sz w:val="24"/>
                <w:szCs w:val="24"/>
              </w:rPr>
            </w:pPr>
            <w:r w:rsidRPr="009257E2">
              <w:rPr>
                <w:sz w:val="24"/>
                <w:szCs w:val="24"/>
              </w:rPr>
              <w:t>1 397,99</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69D1371" w14:textId="77777777" w:rsidR="00CE7D65" w:rsidRPr="009257E2" w:rsidRDefault="00CE7D65" w:rsidP="0081222A">
            <w:pPr>
              <w:jc w:val="center"/>
              <w:rPr>
                <w:sz w:val="24"/>
                <w:szCs w:val="24"/>
              </w:rPr>
            </w:pPr>
            <w:r w:rsidRPr="009257E2">
              <w:rPr>
                <w:sz w:val="24"/>
                <w:szCs w:val="24"/>
              </w:rPr>
              <w:t>1 164,99</w:t>
            </w:r>
          </w:p>
        </w:tc>
        <w:tc>
          <w:tcPr>
            <w:tcW w:w="53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2FF8089" w14:textId="77777777" w:rsidR="00CE7D65" w:rsidRPr="009257E2" w:rsidRDefault="00CE7D65" w:rsidP="0081222A">
            <w:pPr>
              <w:jc w:val="center"/>
              <w:rPr>
                <w:sz w:val="24"/>
                <w:szCs w:val="24"/>
              </w:rPr>
            </w:pPr>
            <w:r w:rsidRPr="009257E2">
              <w:rPr>
                <w:sz w:val="24"/>
                <w:szCs w:val="24"/>
              </w:rPr>
              <w:t>14 314</w:t>
            </w:r>
          </w:p>
        </w:tc>
        <w:tc>
          <w:tcPr>
            <w:tcW w:w="1589" w:type="pct"/>
            <w:vMerge w:val="restart"/>
            <w:tcBorders>
              <w:top w:val="nil"/>
              <w:left w:val="single" w:sz="4" w:space="0" w:color="auto"/>
              <w:bottom w:val="single" w:sz="4" w:space="0" w:color="000000"/>
              <w:right w:val="single" w:sz="4" w:space="0" w:color="auto"/>
            </w:tcBorders>
            <w:shd w:val="clear" w:color="auto" w:fill="auto"/>
            <w:noWrap/>
            <w:tcMar>
              <w:left w:w="28" w:type="dxa"/>
              <w:right w:w="28" w:type="dxa"/>
            </w:tcMar>
            <w:vAlign w:val="center"/>
            <w:hideMark/>
          </w:tcPr>
          <w:p w14:paraId="2EF2E13C" w14:textId="77777777" w:rsidR="00CE7D65" w:rsidRPr="009257E2" w:rsidRDefault="00CE7D65" w:rsidP="0081222A">
            <w:pPr>
              <w:jc w:val="center"/>
              <w:rPr>
                <w:sz w:val="24"/>
                <w:szCs w:val="24"/>
              </w:rPr>
            </w:pPr>
            <w:r w:rsidRPr="009257E2">
              <w:rPr>
                <w:sz w:val="24"/>
                <w:szCs w:val="24"/>
              </w:rPr>
              <w:t>от 18.12.2019 № 326-т</w:t>
            </w:r>
          </w:p>
        </w:tc>
      </w:tr>
      <w:tr w:rsidR="00CE7D65" w:rsidRPr="009257E2" w14:paraId="7A2D7295" w14:textId="77777777" w:rsidTr="0081222A">
        <w:tc>
          <w:tcPr>
            <w:tcW w:w="15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B1BCAE8" w14:textId="77777777" w:rsidR="00CE7D65" w:rsidRPr="009257E2" w:rsidRDefault="00CE7D65" w:rsidP="0081222A">
            <w:pPr>
              <w:rPr>
                <w:sz w:val="24"/>
                <w:szCs w:val="24"/>
              </w:rPr>
            </w:pPr>
            <w:r w:rsidRPr="009257E2">
              <w:rPr>
                <w:sz w:val="24"/>
                <w:szCs w:val="24"/>
              </w:rPr>
              <w:t>с 01.07.2020 по 31.12.2020</w:t>
            </w: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443F2A2" w14:textId="77777777" w:rsidR="00CE7D65" w:rsidRPr="009257E2" w:rsidRDefault="00CE7D65" w:rsidP="0081222A">
            <w:pPr>
              <w:jc w:val="center"/>
              <w:rPr>
                <w:sz w:val="24"/>
                <w:szCs w:val="24"/>
              </w:rPr>
            </w:pPr>
            <w:r w:rsidRPr="009257E2">
              <w:rPr>
                <w:sz w:val="24"/>
                <w:szCs w:val="24"/>
              </w:rPr>
              <w:t>1 453,91</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DC00E37" w14:textId="77777777" w:rsidR="00CE7D65" w:rsidRPr="009257E2" w:rsidRDefault="00CE7D65" w:rsidP="0081222A">
            <w:pPr>
              <w:jc w:val="center"/>
              <w:rPr>
                <w:sz w:val="24"/>
                <w:szCs w:val="24"/>
              </w:rPr>
            </w:pPr>
            <w:r w:rsidRPr="009257E2">
              <w:rPr>
                <w:sz w:val="24"/>
                <w:szCs w:val="24"/>
              </w:rPr>
              <w:t>1 211,59</w:t>
            </w:r>
          </w:p>
        </w:tc>
        <w:tc>
          <w:tcPr>
            <w:tcW w:w="53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BEE13E5" w14:textId="77777777" w:rsidR="00CE7D65" w:rsidRPr="009257E2" w:rsidRDefault="00CE7D65" w:rsidP="0081222A">
            <w:pPr>
              <w:jc w:val="center"/>
              <w:rPr>
                <w:sz w:val="24"/>
                <w:szCs w:val="24"/>
              </w:rPr>
            </w:pPr>
            <w:r w:rsidRPr="009257E2">
              <w:rPr>
                <w:sz w:val="24"/>
                <w:szCs w:val="24"/>
              </w:rPr>
              <w:t>9 581</w:t>
            </w:r>
          </w:p>
        </w:tc>
        <w:tc>
          <w:tcPr>
            <w:tcW w:w="1589" w:type="pct"/>
            <w:vMerge/>
            <w:tcBorders>
              <w:top w:val="nil"/>
              <w:left w:val="single" w:sz="4" w:space="0" w:color="auto"/>
              <w:bottom w:val="single" w:sz="4" w:space="0" w:color="000000"/>
              <w:right w:val="single" w:sz="4" w:space="0" w:color="auto"/>
            </w:tcBorders>
            <w:tcMar>
              <w:left w:w="28" w:type="dxa"/>
              <w:right w:w="28" w:type="dxa"/>
            </w:tcMar>
            <w:vAlign w:val="center"/>
            <w:hideMark/>
          </w:tcPr>
          <w:p w14:paraId="377E0FB5" w14:textId="77777777" w:rsidR="00CE7D65" w:rsidRPr="009257E2" w:rsidRDefault="00CE7D65" w:rsidP="0081222A">
            <w:pPr>
              <w:rPr>
                <w:sz w:val="24"/>
                <w:szCs w:val="24"/>
              </w:rPr>
            </w:pPr>
          </w:p>
        </w:tc>
      </w:tr>
      <w:tr w:rsidR="00CE7D65" w:rsidRPr="009257E2" w14:paraId="1133DE30" w14:textId="77777777" w:rsidTr="0081222A">
        <w:tc>
          <w:tcPr>
            <w:tcW w:w="15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C91CA8C" w14:textId="77777777" w:rsidR="00CE7D65" w:rsidRPr="009257E2" w:rsidRDefault="00CE7D65" w:rsidP="0081222A">
            <w:pPr>
              <w:rPr>
                <w:sz w:val="24"/>
                <w:szCs w:val="24"/>
              </w:rPr>
            </w:pPr>
            <w:r w:rsidRPr="009257E2">
              <w:rPr>
                <w:sz w:val="24"/>
                <w:szCs w:val="24"/>
              </w:rPr>
              <w:t>с 01.12.2020 по 31.12.2020</w:t>
            </w: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0141F9F" w14:textId="77777777" w:rsidR="00CE7D65" w:rsidRPr="009257E2" w:rsidRDefault="00CE7D65" w:rsidP="0081222A">
            <w:pPr>
              <w:jc w:val="center"/>
              <w:rPr>
                <w:sz w:val="24"/>
                <w:szCs w:val="24"/>
              </w:rPr>
            </w:pPr>
            <w:r w:rsidRPr="009257E2">
              <w:rPr>
                <w:sz w:val="24"/>
                <w:szCs w:val="24"/>
              </w:rPr>
              <w:t>1 453,91</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F0DEA88" w14:textId="77777777" w:rsidR="00CE7D65" w:rsidRPr="009257E2" w:rsidRDefault="00CE7D65" w:rsidP="0081222A">
            <w:pPr>
              <w:jc w:val="center"/>
              <w:rPr>
                <w:sz w:val="24"/>
                <w:szCs w:val="24"/>
              </w:rPr>
            </w:pPr>
            <w:r w:rsidRPr="009257E2">
              <w:rPr>
                <w:sz w:val="24"/>
                <w:szCs w:val="24"/>
              </w:rPr>
              <w:t>1 211,59</w:t>
            </w:r>
          </w:p>
        </w:tc>
        <w:tc>
          <w:tcPr>
            <w:tcW w:w="53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3EB4018" w14:textId="77777777" w:rsidR="00CE7D65" w:rsidRPr="009257E2" w:rsidRDefault="00CE7D65" w:rsidP="0081222A">
            <w:pPr>
              <w:jc w:val="center"/>
              <w:rPr>
                <w:sz w:val="24"/>
                <w:szCs w:val="24"/>
              </w:rPr>
            </w:pPr>
            <w:r w:rsidRPr="009257E2">
              <w:rPr>
                <w:sz w:val="24"/>
                <w:szCs w:val="24"/>
              </w:rPr>
              <w:t>9 409</w:t>
            </w:r>
          </w:p>
        </w:tc>
        <w:tc>
          <w:tcPr>
            <w:tcW w:w="1589"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306A6A4" w14:textId="77777777" w:rsidR="00CE7D65" w:rsidRPr="009257E2" w:rsidRDefault="00CE7D65" w:rsidP="0081222A">
            <w:pPr>
              <w:jc w:val="center"/>
              <w:rPr>
                <w:sz w:val="24"/>
                <w:szCs w:val="24"/>
              </w:rPr>
            </w:pPr>
            <w:r w:rsidRPr="009257E2">
              <w:rPr>
                <w:sz w:val="24"/>
                <w:szCs w:val="24"/>
              </w:rPr>
              <w:t>от 29.11.2020 № 140-т</w:t>
            </w:r>
          </w:p>
        </w:tc>
      </w:tr>
      <w:tr w:rsidR="00CE7D65" w:rsidRPr="009257E2" w14:paraId="1A5A8D5E" w14:textId="77777777" w:rsidTr="0081222A">
        <w:tc>
          <w:tcPr>
            <w:tcW w:w="15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DDF8D8A" w14:textId="77777777" w:rsidR="00CE7D65" w:rsidRPr="009257E2" w:rsidRDefault="00CE7D65" w:rsidP="0081222A">
            <w:pPr>
              <w:rPr>
                <w:sz w:val="24"/>
                <w:szCs w:val="24"/>
              </w:rPr>
            </w:pPr>
            <w:r w:rsidRPr="009257E2">
              <w:rPr>
                <w:sz w:val="24"/>
                <w:szCs w:val="24"/>
              </w:rPr>
              <w:t>с 01.01.2021 по 30.06.2021</w:t>
            </w: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445A027" w14:textId="77777777" w:rsidR="00CE7D65" w:rsidRPr="009257E2" w:rsidRDefault="00CE7D65" w:rsidP="0081222A">
            <w:pPr>
              <w:jc w:val="center"/>
              <w:rPr>
                <w:sz w:val="24"/>
                <w:szCs w:val="24"/>
              </w:rPr>
            </w:pPr>
            <w:r w:rsidRPr="009257E2">
              <w:rPr>
                <w:sz w:val="24"/>
                <w:szCs w:val="24"/>
              </w:rPr>
              <w:t>1 453,91</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E1DDAC7" w14:textId="77777777" w:rsidR="00CE7D65" w:rsidRPr="009257E2" w:rsidRDefault="00CE7D65" w:rsidP="0081222A">
            <w:pPr>
              <w:jc w:val="center"/>
              <w:rPr>
                <w:sz w:val="24"/>
                <w:szCs w:val="24"/>
              </w:rPr>
            </w:pPr>
            <w:r w:rsidRPr="009257E2">
              <w:rPr>
                <w:sz w:val="24"/>
                <w:szCs w:val="24"/>
              </w:rPr>
              <w:t>1 211,59</w:t>
            </w:r>
          </w:p>
        </w:tc>
        <w:tc>
          <w:tcPr>
            <w:tcW w:w="53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A5EB945" w14:textId="77777777" w:rsidR="00CE7D65" w:rsidRPr="009257E2" w:rsidRDefault="00CE7D65" w:rsidP="0081222A">
            <w:pPr>
              <w:jc w:val="center"/>
              <w:rPr>
                <w:sz w:val="24"/>
                <w:szCs w:val="24"/>
              </w:rPr>
            </w:pPr>
            <w:r w:rsidRPr="009257E2">
              <w:rPr>
                <w:sz w:val="24"/>
                <w:szCs w:val="24"/>
              </w:rPr>
              <w:t>9 409</w:t>
            </w:r>
          </w:p>
        </w:tc>
        <w:tc>
          <w:tcPr>
            <w:tcW w:w="158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EF64FA8" w14:textId="77777777" w:rsidR="00CE7D65" w:rsidRPr="009257E2" w:rsidRDefault="00CE7D65" w:rsidP="0081222A">
            <w:pPr>
              <w:rPr>
                <w:sz w:val="24"/>
                <w:szCs w:val="24"/>
              </w:rPr>
            </w:pPr>
          </w:p>
        </w:tc>
      </w:tr>
      <w:tr w:rsidR="00CE7D65" w:rsidRPr="009257E2" w14:paraId="24698347" w14:textId="77777777" w:rsidTr="0081222A">
        <w:tc>
          <w:tcPr>
            <w:tcW w:w="151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EEDFE81" w14:textId="77777777" w:rsidR="00CE7D65" w:rsidRPr="009257E2" w:rsidRDefault="00CE7D65" w:rsidP="0081222A">
            <w:pPr>
              <w:rPr>
                <w:sz w:val="24"/>
                <w:szCs w:val="24"/>
              </w:rPr>
            </w:pPr>
            <w:r w:rsidRPr="009257E2">
              <w:rPr>
                <w:sz w:val="24"/>
                <w:szCs w:val="24"/>
              </w:rPr>
              <w:t>с 01.07.2021 по 31.12.2021</w:t>
            </w:r>
          </w:p>
        </w:tc>
        <w:tc>
          <w:tcPr>
            <w:tcW w:w="68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2B496CE9" w14:textId="77777777" w:rsidR="00CE7D65" w:rsidRPr="009257E2" w:rsidRDefault="00CE7D65" w:rsidP="0081222A">
            <w:pPr>
              <w:jc w:val="center"/>
              <w:rPr>
                <w:sz w:val="24"/>
                <w:szCs w:val="24"/>
              </w:rPr>
            </w:pPr>
            <w:r w:rsidRPr="009257E2">
              <w:rPr>
                <w:sz w:val="24"/>
                <w:szCs w:val="24"/>
              </w:rPr>
              <w:t>1 503,34</w:t>
            </w:r>
          </w:p>
        </w:tc>
        <w:tc>
          <w:tcPr>
            <w:tcW w:w="68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AE3FC83" w14:textId="77777777" w:rsidR="00CE7D65" w:rsidRPr="009257E2" w:rsidRDefault="00CE7D65" w:rsidP="0081222A">
            <w:pPr>
              <w:jc w:val="center"/>
              <w:rPr>
                <w:sz w:val="24"/>
                <w:szCs w:val="24"/>
              </w:rPr>
            </w:pPr>
            <w:r w:rsidRPr="009257E2">
              <w:rPr>
                <w:sz w:val="24"/>
                <w:szCs w:val="24"/>
              </w:rPr>
              <w:t>1 252,78</w:t>
            </w:r>
          </w:p>
        </w:tc>
        <w:tc>
          <w:tcPr>
            <w:tcW w:w="53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75B0D92" w14:textId="77777777" w:rsidR="00CE7D65" w:rsidRPr="009257E2" w:rsidRDefault="00CE7D65" w:rsidP="0081222A">
            <w:pPr>
              <w:jc w:val="center"/>
              <w:rPr>
                <w:sz w:val="24"/>
                <w:szCs w:val="24"/>
              </w:rPr>
            </w:pPr>
            <w:r w:rsidRPr="009257E2">
              <w:rPr>
                <w:sz w:val="24"/>
                <w:szCs w:val="24"/>
              </w:rPr>
              <w:t>10 055</w:t>
            </w:r>
          </w:p>
        </w:tc>
        <w:tc>
          <w:tcPr>
            <w:tcW w:w="158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B248E07" w14:textId="77777777" w:rsidR="00CE7D65" w:rsidRPr="009257E2" w:rsidRDefault="00CE7D65" w:rsidP="0081222A">
            <w:pPr>
              <w:rPr>
                <w:sz w:val="24"/>
                <w:szCs w:val="24"/>
              </w:rPr>
            </w:pPr>
          </w:p>
        </w:tc>
      </w:tr>
    </w:tbl>
    <w:p w14:paraId="5304B922" w14:textId="3597B7A1" w:rsidR="00CE7D65" w:rsidRDefault="00CE7D65" w:rsidP="007C7C21">
      <w:pPr>
        <w:tabs>
          <w:tab w:val="left" w:pos="1134"/>
        </w:tabs>
        <w:autoSpaceDE w:val="0"/>
        <w:autoSpaceDN w:val="0"/>
        <w:adjustRightInd w:val="0"/>
        <w:ind w:firstLine="709"/>
        <w:jc w:val="both"/>
        <w:rPr>
          <w:sz w:val="24"/>
          <w:szCs w:val="24"/>
          <w:highlight w:val="yellow"/>
        </w:rPr>
      </w:pPr>
    </w:p>
    <w:p w14:paraId="14BB3F3B" w14:textId="7BC12AA7" w:rsidR="00CE7D65" w:rsidRPr="0024547B" w:rsidRDefault="00CE7D65" w:rsidP="00CE7D65">
      <w:pPr>
        <w:ind w:firstLine="709"/>
        <w:jc w:val="both"/>
        <w:rPr>
          <w:color w:val="000000" w:themeColor="text1"/>
          <w:sz w:val="24"/>
          <w:szCs w:val="24"/>
        </w:rPr>
      </w:pPr>
      <w:r w:rsidRPr="006E7550">
        <w:rPr>
          <w:color w:val="000000" w:themeColor="text1"/>
          <w:sz w:val="24"/>
          <w:szCs w:val="24"/>
        </w:rPr>
        <w:t>Анализ финансового состояния филиала АО «Ямалкоммунэнерго» в Тазовском районе в сфере теплоснабжения на территории муниципального округа Тазовский район за 2020 г. приведены: п. Тазовский, с. Антипаюта, с. Газ-Сале, с. Находка (табл. </w:t>
      </w:r>
      <w:r w:rsidR="006E7550" w:rsidRPr="006E7550">
        <w:rPr>
          <w:color w:val="000000" w:themeColor="text1"/>
          <w:sz w:val="24"/>
          <w:szCs w:val="24"/>
        </w:rPr>
        <w:t>12</w:t>
      </w:r>
      <w:r w:rsidRPr="006E7550">
        <w:rPr>
          <w:color w:val="000000" w:themeColor="text1"/>
          <w:sz w:val="24"/>
          <w:szCs w:val="24"/>
        </w:rPr>
        <w:t xml:space="preserve">), с. Гыда (табл. </w:t>
      </w:r>
      <w:r w:rsidR="006E7550" w:rsidRPr="006E7550">
        <w:rPr>
          <w:color w:val="000000" w:themeColor="text1"/>
          <w:sz w:val="24"/>
          <w:szCs w:val="24"/>
        </w:rPr>
        <w:t>13</w:t>
      </w:r>
      <w:r w:rsidRPr="006E7550">
        <w:rPr>
          <w:color w:val="000000" w:themeColor="text1"/>
          <w:sz w:val="24"/>
          <w:szCs w:val="24"/>
        </w:rPr>
        <w:t>).</w:t>
      </w:r>
    </w:p>
    <w:p w14:paraId="6E758968" w14:textId="44555B9D" w:rsidR="00CE7D65" w:rsidRPr="005151B5" w:rsidRDefault="00CE7D65" w:rsidP="00CE7D65">
      <w:pPr>
        <w:jc w:val="right"/>
        <w:rPr>
          <w:b/>
          <w:sz w:val="24"/>
          <w:szCs w:val="24"/>
        </w:rPr>
      </w:pPr>
      <w:bookmarkStart w:id="48" w:name="_Hlk73703411"/>
      <w:r w:rsidRPr="005151B5">
        <w:rPr>
          <w:b/>
          <w:sz w:val="24"/>
          <w:szCs w:val="24"/>
        </w:rPr>
        <w:t xml:space="preserve">Таблица </w:t>
      </w:r>
      <w:r w:rsidRPr="005151B5">
        <w:rPr>
          <w:b/>
          <w:sz w:val="24"/>
          <w:szCs w:val="24"/>
        </w:rPr>
        <w:fldChar w:fldCharType="begin"/>
      </w:r>
      <w:r w:rsidRPr="005151B5">
        <w:rPr>
          <w:b/>
          <w:sz w:val="24"/>
          <w:szCs w:val="24"/>
        </w:rPr>
        <w:instrText xml:space="preserve"> SEQ Таблица \* ARABIC </w:instrText>
      </w:r>
      <w:r w:rsidRPr="005151B5">
        <w:rPr>
          <w:b/>
          <w:sz w:val="24"/>
          <w:szCs w:val="24"/>
        </w:rPr>
        <w:fldChar w:fldCharType="separate"/>
      </w:r>
      <w:r w:rsidR="00F07D43">
        <w:rPr>
          <w:b/>
          <w:noProof/>
          <w:sz w:val="24"/>
          <w:szCs w:val="24"/>
        </w:rPr>
        <w:t>12</w:t>
      </w:r>
      <w:r w:rsidRPr="005151B5">
        <w:rPr>
          <w:b/>
          <w:sz w:val="24"/>
          <w:szCs w:val="24"/>
        </w:rPr>
        <w:fldChar w:fldCharType="end"/>
      </w:r>
    </w:p>
    <w:p w14:paraId="2E2545DB" w14:textId="77777777" w:rsidR="00CE7D65" w:rsidRPr="009351DB" w:rsidRDefault="00CE7D65" w:rsidP="00CE7D65">
      <w:pPr>
        <w:jc w:val="center"/>
        <w:rPr>
          <w:b/>
          <w:sz w:val="24"/>
          <w:szCs w:val="24"/>
        </w:rPr>
      </w:pPr>
      <w:r>
        <w:rPr>
          <w:b/>
          <w:bCs/>
          <w:sz w:val="24"/>
          <w:szCs w:val="24"/>
        </w:rPr>
        <w:t xml:space="preserve">Анализ финансового состояния </w:t>
      </w:r>
      <w:r w:rsidRPr="009351DB">
        <w:rPr>
          <w:b/>
          <w:bCs/>
          <w:sz w:val="24"/>
          <w:szCs w:val="24"/>
        </w:rPr>
        <w:t xml:space="preserve">филиала </w:t>
      </w:r>
      <w:r>
        <w:rPr>
          <w:b/>
          <w:bCs/>
          <w:sz w:val="24"/>
          <w:szCs w:val="24"/>
        </w:rPr>
        <w:t>АО «Ямалкоммунэнерго»</w:t>
      </w:r>
      <w:r w:rsidRPr="009351DB">
        <w:rPr>
          <w:b/>
          <w:bCs/>
          <w:sz w:val="24"/>
          <w:szCs w:val="24"/>
        </w:rPr>
        <w:t xml:space="preserve"> (п. Т</w:t>
      </w:r>
      <w:r w:rsidRPr="004E279B">
        <w:rPr>
          <w:b/>
          <w:bCs/>
          <w:sz w:val="24"/>
          <w:szCs w:val="24"/>
        </w:rPr>
        <w:t>азовский</w:t>
      </w:r>
      <w:r w:rsidRPr="009351DB">
        <w:rPr>
          <w:b/>
          <w:bCs/>
          <w:sz w:val="24"/>
          <w:szCs w:val="24"/>
        </w:rPr>
        <w:t xml:space="preserve">, </w:t>
      </w:r>
      <w:r w:rsidRPr="004E279B">
        <w:rPr>
          <w:b/>
          <w:bCs/>
          <w:sz w:val="24"/>
          <w:szCs w:val="24"/>
        </w:rPr>
        <w:t>с</w:t>
      </w:r>
      <w:r w:rsidRPr="009351DB">
        <w:rPr>
          <w:b/>
          <w:bCs/>
          <w:sz w:val="24"/>
          <w:szCs w:val="24"/>
        </w:rPr>
        <w:t>.</w:t>
      </w:r>
      <w:r w:rsidRPr="004E279B">
        <w:rPr>
          <w:b/>
          <w:bCs/>
          <w:sz w:val="24"/>
          <w:szCs w:val="24"/>
        </w:rPr>
        <w:t xml:space="preserve"> Антипаюта</w:t>
      </w:r>
      <w:r w:rsidRPr="009351DB">
        <w:rPr>
          <w:b/>
          <w:bCs/>
          <w:sz w:val="24"/>
          <w:szCs w:val="24"/>
        </w:rPr>
        <w:t xml:space="preserve">, </w:t>
      </w:r>
      <w:r w:rsidRPr="004E279B">
        <w:rPr>
          <w:b/>
          <w:bCs/>
          <w:sz w:val="24"/>
          <w:szCs w:val="24"/>
        </w:rPr>
        <w:t>с</w:t>
      </w:r>
      <w:r w:rsidRPr="009351DB">
        <w:rPr>
          <w:b/>
          <w:bCs/>
          <w:sz w:val="24"/>
          <w:szCs w:val="24"/>
        </w:rPr>
        <w:t>.</w:t>
      </w:r>
      <w:r w:rsidRPr="004E279B">
        <w:rPr>
          <w:b/>
          <w:bCs/>
          <w:sz w:val="24"/>
          <w:szCs w:val="24"/>
        </w:rPr>
        <w:t xml:space="preserve"> Газ-Сале, с</w:t>
      </w:r>
      <w:r w:rsidRPr="009351DB">
        <w:rPr>
          <w:b/>
          <w:bCs/>
          <w:sz w:val="24"/>
          <w:szCs w:val="24"/>
        </w:rPr>
        <w:t>.</w:t>
      </w:r>
      <w:r w:rsidRPr="004E279B">
        <w:rPr>
          <w:b/>
          <w:bCs/>
          <w:sz w:val="24"/>
          <w:szCs w:val="24"/>
        </w:rPr>
        <w:t xml:space="preserve"> Находка</w:t>
      </w:r>
      <w:r w:rsidRPr="009351DB">
        <w:rPr>
          <w:b/>
          <w:bCs/>
          <w:sz w:val="24"/>
          <w:szCs w:val="24"/>
        </w:rPr>
        <w:t>)</w:t>
      </w:r>
      <w:r>
        <w:rPr>
          <w:b/>
          <w:bCs/>
          <w:sz w:val="24"/>
          <w:szCs w:val="24"/>
        </w:rPr>
        <w:t xml:space="preserve"> в сфере теплоснабжения</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412"/>
        <w:gridCol w:w="1276"/>
        <w:gridCol w:w="1134"/>
      </w:tblGrid>
      <w:tr w:rsidR="00CE7D65" w:rsidRPr="00CE7D65" w14:paraId="1E0843ED" w14:textId="77777777" w:rsidTr="006E7550">
        <w:trPr>
          <w:tblHeader/>
        </w:trPr>
        <w:tc>
          <w:tcPr>
            <w:tcW w:w="704" w:type="dxa"/>
            <w:shd w:val="clear" w:color="auto" w:fill="auto"/>
            <w:tcMar>
              <w:left w:w="28" w:type="dxa"/>
              <w:right w:w="28" w:type="dxa"/>
            </w:tcMar>
            <w:vAlign w:val="center"/>
            <w:hideMark/>
          </w:tcPr>
          <w:p w14:paraId="66F5ABC3" w14:textId="77777777" w:rsidR="00CE7D65" w:rsidRPr="00CE7D65" w:rsidRDefault="00CE7D65" w:rsidP="0081222A">
            <w:pPr>
              <w:jc w:val="center"/>
              <w:rPr>
                <w:b/>
                <w:bCs/>
                <w:sz w:val="22"/>
                <w:szCs w:val="22"/>
              </w:rPr>
            </w:pPr>
            <w:r w:rsidRPr="00CE7D65">
              <w:rPr>
                <w:b/>
                <w:bCs/>
                <w:sz w:val="22"/>
                <w:szCs w:val="22"/>
              </w:rPr>
              <w:t>№ п/п</w:t>
            </w:r>
          </w:p>
        </w:tc>
        <w:tc>
          <w:tcPr>
            <w:tcW w:w="6412" w:type="dxa"/>
            <w:shd w:val="clear" w:color="auto" w:fill="auto"/>
            <w:tcMar>
              <w:left w:w="28" w:type="dxa"/>
              <w:right w:w="28" w:type="dxa"/>
            </w:tcMar>
            <w:vAlign w:val="center"/>
            <w:hideMark/>
          </w:tcPr>
          <w:p w14:paraId="79CB436F" w14:textId="77777777" w:rsidR="00CE7D65" w:rsidRPr="00CE7D65" w:rsidRDefault="00CE7D65" w:rsidP="0081222A">
            <w:pPr>
              <w:jc w:val="center"/>
              <w:rPr>
                <w:b/>
                <w:bCs/>
                <w:sz w:val="22"/>
                <w:szCs w:val="22"/>
              </w:rPr>
            </w:pPr>
            <w:r w:rsidRPr="00CE7D65">
              <w:rPr>
                <w:b/>
                <w:bCs/>
                <w:sz w:val="22"/>
                <w:szCs w:val="22"/>
              </w:rPr>
              <w:t>Наименование параметра</w:t>
            </w:r>
          </w:p>
        </w:tc>
        <w:tc>
          <w:tcPr>
            <w:tcW w:w="1276" w:type="dxa"/>
            <w:shd w:val="clear" w:color="auto" w:fill="auto"/>
            <w:tcMar>
              <w:left w:w="28" w:type="dxa"/>
              <w:right w:w="28" w:type="dxa"/>
            </w:tcMar>
            <w:vAlign w:val="center"/>
            <w:hideMark/>
          </w:tcPr>
          <w:p w14:paraId="05E6F33D" w14:textId="77777777" w:rsidR="00CE7D65" w:rsidRPr="00CE7D65" w:rsidRDefault="00CE7D65" w:rsidP="0081222A">
            <w:pPr>
              <w:jc w:val="center"/>
              <w:rPr>
                <w:b/>
                <w:bCs/>
                <w:sz w:val="22"/>
                <w:szCs w:val="22"/>
              </w:rPr>
            </w:pPr>
            <w:r w:rsidRPr="00CE7D65">
              <w:rPr>
                <w:b/>
                <w:bCs/>
                <w:sz w:val="22"/>
                <w:szCs w:val="22"/>
              </w:rPr>
              <w:t>Ед. изм.</w:t>
            </w:r>
          </w:p>
        </w:tc>
        <w:tc>
          <w:tcPr>
            <w:tcW w:w="1134" w:type="dxa"/>
            <w:shd w:val="clear" w:color="auto" w:fill="auto"/>
            <w:tcMar>
              <w:left w:w="28" w:type="dxa"/>
              <w:right w:w="28" w:type="dxa"/>
            </w:tcMar>
            <w:vAlign w:val="center"/>
            <w:hideMark/>
          </w:tcPr>
          <w:p w14:paraId="080E0CA8" w14:textId="77777777" w:rsidR="00CE7D65" w:rsidRPr="00CE7D65" w:rsidRDefault="00CE7D65" w:rsidP="0081222A">
            <w:pPr>
              <w:jc w:val="center"/>
              <w:rPr>
                <w:b/>
                <w:bCs/>
                <w:sz w:val="22"/>
                <w:szCs w:val="22"/>
              </w:rPr>
            </w:pPr>
            <w:r w:rsidRPr="00CE7D65">
              <w:rPr>
                <w:b/>
                <w:bCs/>
                <w:sz w:val="22"/>
                <w:szCs w:val="22"/>
              </w:rPr>
              <w:t>Значение</w:t>
            </w:r>
          </w:p>
        </w:tc>
      </w:tr>
      <w:tr w:rsidR="00CE7D65" w:rsidRPr="00CE7D65" w14:paraId="59535118" w14:textId="77777777" w:rsidTr="006E7550">
        <w:tc>
          <w:tcPr>
            <w:tcW w:w="704" w:type="dxa"/>
            <w:shd w:val="clear" w:color="auto" w:fill="auto"/>
            <w:tcMar>
              <w:left w:w="28" w:type="dxa"/>
              <w:right w:w="28" w:type="dxa"/>
            </w:tcMar>
            <w:vAlign w:val="center"/>
            <w:hideMark/>
          </w:tcPr>
          <w:p w14:paraId="3E22AC18" w14:textId="77777777" w:rsidR="00CE7D65" w:rsidRPr="00CE7D65" w:rsidRDefault="00CE7D65" w:rsidP="0081222A">
            <w:pPr>
              <w:jc w:val="center"/>
              <w:rPr>
                <w:sz w:val="22"/>
                <w:szCs w:val="22"/>
              </w:rPr>
            </w:pPr>
            <w:r w:rsidRPr="00CE7D65">
              <w:rPr>
                <w:sz w:val="22"/>
                <w:szCs w:val="22"/>
              </w:rPr>
              <w:t>1</w:t>
            </w:r>
          </w:p>
        </w:tc>
        <w:tc>
          <w:tcPr>
            <w:tcW w:w="6412" w:type="dxa"/>
            <w:shd w:val="clear" w:color="auto" w:fill="auto"/>
            <w:tcMar>
              <w:left w:w="28" w:type="dxa"/>
              <w:right w:w="28" w:type="dxa"/>
            </w:tcMar>
            <w:vAlign w:val="center"/>
            <w:hideMark/>
          </w:tcPr>
          <w:p w14:paraId="5330FC1E" w14:textId="77777777" w:rsidR="00CE7D65" w:rsidRPr="00CE7D65" w:rsidRDefault="00CE7D65" w:rsidP="0081222A">
            <w:pPr>
              <w:rPr>
                <w:sz w:val="22"/>
                <w:szCs w:val="22"/>
              </w:rPr>
            </w:pPr>
            <w:r w:rsidRPr="00CE7D65">
              <w:rPr>
                <w:sz w:val="22"/>
                <w:szCs w:val="22"/>
              </w:rPr>
              <w:t>Дата сдачи годового бухгалтерского баланса в налоговые органы</w:t>
            </w:r>
          </w:p>
        </w:tc>
        <w:tc>
          <w:tcPr>
            <w:tcW w:w="1276" w:type="dxa"/>
            <w:shd w:val="clear" w:color="auto" w:fill="auto"/>
            <w:tcMar>
              <w:left w:w="28" w:type="dxa"/>
              <w:right w:w="28" w:type="dxa"/>
            </w:tcMar>
            <w:vAlign w:val="center"/>
            <w:hideMark/>
          </w:tcPr>
          <w:p w14:paraId="1944FE37" w14:textId="77777777" w:rsidR="00CE7D65" w:rsidRPr="00CE7D65" w:rsidRDefault="00CE7D65" w:rsidP="0081222A">
            <w:pPr>
              <w:jc w:val="center"/>
              <w:rPr>
                <w:sz w:val="22"/>
                <w:szCs w:val="22"/>
              </w:rPr>
            </w:pPr>
            <w:r w:rsidRPr="00CE7D65">
              <w:rPr>
                <w:sz w:val="22"/>
                <w:szCs w:val="22"/>
              </w:rPr>
              <w:t>х</w:t>
            </w:r>
          </w:p>
        </w:tc>
        <w:tc>
          <w:tcPr>
            <w:tcW w:w="1134" w:type="dxa"/>
            <w:shd w:val="clear" w:color="auto" w:fill="auto"/>
            <w:tcMar>
              <w:left w:w="28" w:type="dxa"/>
              <w:right w:w="28" w:type="dxa"/>
            </w:tcMar>
            <w:vAlign w:val="center"/>
            <w:hideMark/>
          </w:tcPr>
          <w:p w14:paraId="06D94C5D" w14:textId="77777777" w:rsidR="00CE7D65" w:rsidRPr="00CE7D65" w:rsidRDefault="00CE7D65" w:rsidP="0081222A">
            <w:pPr>
              <w:jc w:val="center"/>
              <w:rPr>
                <w:sz w:val="22"/>
                <w:szCs w:val="22"/>
              </w:rPr>
            </w:pPr>
            <w:r w:rsidRPr="00CE7D65">
              <w:rPr>
                <w:sz w:val="22"/>
                <w:szCs w:val="22"/>
              </w:rPr>
              <w:t>31.03.2021</w:t>
            </w:r>
          </w:p>
        </w:tc>
      </w:tr>
      <w:tr w:rsidR="00CE7D65" w:rsidRPr="00CE7D65" w14:paraId="71C83799" w14:textId="77777777" w:rsidTr="006E7550">
        <w:tc>
          <w:tcPr>
            <w:tcW w:w="704" w:type="dxa"/>
            <w:shd w:val="clear" w:color="auto" w:fill="auto"/>
            <w:tcMar>
              <w:left w:w="28" w:type="dxa"/>
              <w:right w:w="28" w:type="dxa"/>
            </w:tcMar>
            <w:vAlign w:val="center"/>
            <w:hideMark/>
          </w:tcPr>
          <w:p w14:paraId="6C5AE03B" w14:textId="77777777" w:rsidR="00CE7D65" w:rsidRPr="00CE7D65" w:rsidRDefault="00CE7D65" w:rsidP="0081222A">
            <w:pPr>
              <w:jc w:val="center"/>
              <w:rPr>
                <w:sz w:val="22"/>
                <w:szCs w:val="22"/>
              </w:rPr>
            </w:pPr>
            <w:r w:rsidRPr="00CE7D65">
              <w:rPr>
                <w:sz w:val="22"/>
                <w:szCs w:val="22"/>
              </w:rPr>
              <w:t>2</w:t>
            </w:r>
          </w:p>
        </w:tc>
        <w:tc>
          <w:tcPr>
            <w:tcW w:w="6412" w:type="dxa"/>
            <w:shd w:val="clear" w:color="auto" w:fill="auto"/>
            <w:tcMar>
              <w:left w:w="28" w:type="dxa"/>
              <w:right w:w="28" w:type="dxa"/>
            </w:tcMar>
            <w:vAlign w:val="center"/>
            <w:hideMark/>
          </w:tcPr>
          <w:p w14:paraId="75592174" w14:textId="77777777" w:rsidR="00CE7D65" w:rsidRPr="00CE7D65" w:rsidRDefault="00CE7D65" w:rsidP="0081222A">
            <w:pPr>
              <w:rPr>
                <w:sz w:val="22"/>
                <w:szCs w:val="22"/>
              </w:rPr>
            </w:pPr>
            <w:r w:rsidRPr="00CE7D65">
              <w:rPr>
                <w:sz w:val="22"/>
                <w:szCs w:val="22"/>
              </w:rPr>
              <w:t>Выручка от регулируемой деятельности по виду деятельности</w:t>
            </w:r>
          </w:p>
        </w:tc>
        <w:tc>
          <w:tcPr>
            <w:tcW w:w="1276" w:type="dxa"/>
            <w:shd w:val="clear" w:color="auto" w:fill="auto"/>
            <w:tcMar>
              <w:left w:w="28" w:type="dxa"/>
              <w:right w:w="28" w:type="dxa"/>
            </w:tcMar>
            <w:vAlign w:val="center"/>
            <w:hideMark/>
          </w:tcPr>
          <w:p w14:paraId="7765603D"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072A032B" w14:textId="77777777" w:rsidR="00CE7D65" w:rsidRPr="00CE7D65" w:rsidRDefault="00CE7D65" w:rsidP="0081222A">
            <w:pPr>
              <w:jc w:val="center"/>
              <w:rPr>
                <w:sz w:val="22"/>
                <w:szCs w:val="22"/>
              </w:rPr>
            </w:pPr>
            <w:r w:rsidRPr="00CE7D65">
              <w:rPr>
                <w:sz w:val="22"/>
                <w:szCs w:val="22"/>
              </w:rPr>
              <w:t>750 509,65</w:t>
            </w:r>
          </w:p>
        </w:tc>
      </w:tr>
      <w:tr w:rsidR="00CE7D65" w:rsidRPr="00CE7D65" w14:paraId="0082A5FD" w14:textId="77777777" w:rsidTr="006E7550">
        <w:tc>
          <w:tcPr>
            <w:tcW w:w="704" w:type="dxa"/>
            <w:shd w:val="clear" w:color="auto" w:fill="auto"/>
            <w:tcMar>
              <w:left w:w="28" w:type="dxa"/>
              <w:right w:w="28" w:type="dxa"/>
            </w:tcMar>
            <w:vAlign w:val="center"/>
            <w:hideMark/>
          </w:tcPr>
          <w:p w14:paraId="2909E484" w14:textId="77777777" w:rsidR="00CE7D65" w:rsidRPr="00CE7D65" w:rsidRDefault="00CE7D65" w:rsidP="0081222A">
            <w:pPr>
              <w:jc w:val="center"/>
              <w:rPr>
                <w:sz w:val="22"/>
                <w:szCs w:val="22"/>
              </w:rPr>
            </w:pPr>
            <w:r w:rsidRPr="00CE7D65">
              <w:rPr>
                <w:sz w:val="22"/>
                <w:szCs w:val="22"/>
              </w:rPr>
              <w:t>3</w:t>
            </w:r>
          </w:p>
        </w:tc>
        <w:tc>
          <w:tcPr>
            <w:tcW w:w="6412" w:type="dxa"/>
            <w:shd w:val="clear" w:color="auto" w:fill="auto"/>
            <w:tcMar>
              <w:left w:w="28" w:type="dxa"/>
              <w:right w:w="28" w:type="dxa"/>
            </w:tcMar>
            <w:vAlign w:val="center"/>
            <w:hideMark/>
          </w:tcPr>
          <w:p w14:paraId="7B906036" w14:textId="77777777" w:rsidR="00CE7D65" w:rsidRPr="00CE7D65" w:rsidRDefault="00CE7D65" w:rsidP="0081222A">
            <w:pPr>
              <w:rPr>
                <w:sz w:val="22"/>
                <w:szCs w:val="22"/>
              </w:rPr>
            </w:pPr>
            <w:r w:rsidRPr="00CE7D65">
              <w:rPr>
                <w:sz w:val="22"/>
                <w:szCs w:val="22"/>
              </w:rPr>
              <w:t>Себестоимость производимых товаров (оказываемых услуг) по регулируемому виду деятельности, включая:</w:t>
            </w:r>
          </w:p>
        </w:tc>
        <w:tc>
          <w:tcPr>
            <w:tcW w:w="1276" w:type="dxa"/>
            <w:shd w:val="clear" w:color="auto" w:fill="auto"/>
            <w:tcMar>
              <w:left w:w="28" w:type="dxa"/>
              <w:right w:w="28" w:type="dxa"/>
            </w:tcMar>
            <w:vAlign w:val="center"/>
            <w:hideMark/>
          </w:tcPr>
          <w:p w14:paraId="6CC7E3A9"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4B75C7E6" w14:textId="77777777" w:rsidR="00CE7D65" w:rsidRPr="00CE7D65" w:rsidRDefault="00CE7D65" w:rsidP="0081222A">
            <w:pPr>
              <w:jc w:val="center"/>
              <w:rPr>
                <w:sz w:val="22"/>
                <w:szCs w:val="22"/>
              </w:rPr>
            </w:pPr>
            <w:r w:rsidRPr="00CE7D65">
              <w:rPr>
                <w:sz w:val="22"/>
                <w:szCs w:val="22"/>
              </w:rPr>
              <w:t>743 774,35</w:t>
            </w:r>
          </w:p>
        </w:tc>
      </w:tr>
      <w:tr w:rsidR="00CE7D65" w:rsidRPr="00CE7D65" w14:paraId="05224CB0" w14:textId="77777777" w:rsidTr="006E7550">
        <w:tc>
          <w:tcPr>
            <w:tcW w:w="704" w:type="dxa"/>
            <w:shd w:val="clear" w:color="auto" w:fill="auto"/>
            <w:tcMar>
              <w:left w:w="28" w:type="dxa"/>
              <w:right w:w="28" w:type="dxa"/>
            </w:tcMar>
            <w:vAlign w:val="center"/>
            <w:hideMark/>
          </w:tcPr>
          <w:p w14:paraId="2F268FD0" w14:textId="77777777" w:rsidR="00CE7D65" w:rsidRPr="00CE7D65" w:rsidRDefault="00CE7D65" w:rsidP="0081222A">
            <w:pPr>
              <w:jc w:val="center"/>
              <w:rPr>
                <w:sz w:val="22"/>
                <w:szCs w:val="22"/>
              </w:rPr>
            </w:pPr>
            <w:r w:rsidRPr="00CE7D65">
              <w:rPr>
                <w:sz w:val="22"/>
                <w:szCs w:val="22"/>
              </w:rPr>
              <w:t>3.2</w:t>
            </w:r>
          </w:p>
        </w:tc>
        <w:tc>
          <w:tcPr>
            <w:tcW w:w="6412" w:type="dxa"/>
            <w:shd w:val="clear" w:color="auto" w:fill="auto"/>
            <w:tcMar>
              <w:left w:w="28" w:type="dxa"/>
              <w:right w:w="28" w:type="dxa"/>
            </w:tcMar>
            <w:vAlign w:val="center"/>
            <w:hideMark/>
          </w:tcPr>
          <w:p w14:paraId="7567DB2D" w14:textId="77777777" w:rsidR="00CE7D65" w:rsidRPr="00CE7D65" w:rsidRDefault="00CE7D65" w:rsidP="0081222A">
            <w:pPr>
              <w:ind w:firstLineChars="100" w:firstLine="220"/>
              <w:rPr>
                <w:sz w:val="22"/>
                <w:szCs w:val="22"/>
              </w:rPr>
            </w:pPr>
            <w:r w:rsidRPr="00CE7D65">
              <w:rPr>
                <w:sz w:val="22"/>
                <w:szCs w:val="22"/>
              </w:rPr>
              <w:t>расходы на топливо</w:t>
            </w:r>
          </w:p>
        </w:tc>
        <w:tc>
          <w:tcPr>
            <w:tcW w:w="1276" w:type="dxa"/>
            <w:shd w:val="clear" w:color="auto" w:fill="auto"/>
            <w:tcMar>
              <w:left w:w="28" w:type="dxa"/>
              <w:right w:w="28" w:type="dxa"/>
            </w:tcMar>
            <w:vAlign w:val="center"/>
            <w:hideMark/>
          </w:tcPr>
          <w:p w14:paraId="2C505708"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21278B93" w14:textId="77777777" w:rsidR="00CE7D65" w:rsidRPr="00CE7D65" w:rsidRDefault="00CE7D65" w:rsidP="0081222A">
            <w:pPr>
              <w:jc w:val="center"/>
              <w:rPr>
                <w:sz w:val="22"/>
                <w:szCs w:val="22"/>
              </w:rPr>
            </w:pPr>
            <w:r w:rsidRPr="00CE7D65">
              <w:rPr>
                <w:sz w:val="22"/>
                <w:szCs w:val="22"/>
              </w:rPr>
              <w:t>319 501,14</w:t>
            </w:r>
          </w:p>
        </w:tc>
      </w:tr>
      <w:tr w:rsidR="00CE7D65" w:rsidRPr="00CE7D65" w14:paraId="34BE5FD3" w14:textId="77777777" w:rsidTr="006E7550">
        <w:tc>
          <w:tcPr>
            <w:tcW w:w="704" w:type="dxa"/>
            <w:shd w:val="clear" w:color="auto" w:fill="auto"/>
            <w:tcMar>
              <w:left w:w="28" w:type="dxa"/>
              <w:right w:w="28" w:type="dxa"/>
            </w:tcMar>
            <w:vAlign w:val="center"/>
            <w:hideMark/>
          </w:tcPr>
          <w:p w14:paraId="0FE4BDF4" w14:textId="77777777" w:rsidR="00CE7D65" w:rsidRPr="00CE7D65" w:rsidRDefault="00CE7D65" w:rsidP="0081222A">
            <w:pPr>
              <w:jc w:val="center"/>
              <w:rPr>
                <w:sz w:val="22"/>
                <w:szCs w:val="22"/>
              </w:rPr>
            </w:pPr>
            <w:r w:rsidRPr="00CE7D65">
              <w:rPr>
                <w:sz w:val="22"/>
                <w:szCs w:val="22"/>
              </w:rPr>
              <w:t>3.2.1</w:t>
            </w:r>
          </w:p>
        </w:tc>
        <w:tc>
          <w:tcPr>
            <w:tcW w:w="6412" w:type="dxa"/>
            <w:shd w:val="clear" w:color="auto" w:fill="auto"/>
            <w:tcMar>
              <w:left w:w="28" w:type="dxa"/>
              <w:right w:w="28" w:type="dxa"/>
            </w:tcMar>
            <w:vAlign w:val="center"/>
            <w:hideMark/>
          </w:tcPr>
          <w:p w14:paraId="5557EE17" w14:textId="77777777" w:rsidR="00CE7D65" w:rsidRPr="00CE7D65" w:rsidRDefault="00CE7D65" w:rsidP="0081222A">
            <w:pPr>
              <w:ind w:firstLineChars="200" w:firstLine="440"/>
              <w:rPr>
                <w:sz w:val="22"/>
                <w:szCs w:val="22"/>
              </w:rPr>
            </w:pPr>
            <w:r w:rsidRPr="00CE7D65">
              <w:rPr>
                <w:sz w:val="22"/>
                <w:szCs w:val="22"/>
              </w:rPr>
              <w:t>газ природный по регулируемой цене</w:t>
            </w:r>
          </w:p>
        </w:tc>
        <w:tc>
          <w:tcPr>
            <w:tcW w:w="1276" w:type="dxa"/>
            <w:shd w:val="clear" w:color="auto" w:fill="auto"/>
            <w:tcMar>
              <w:left w:w="28" w:type="dxa"/>
              <w:right w:w="28" w:type="dxa"/>
            </w:tcMar>
            <w:vAlign w:val="center"/>
            <w:hideMark/>
          </w:tcPr>
          <w:p w14:paraId="2955C7E4" w14:textId="77777777" w:rsidR="00CE7D65" w:rsidRPr="00CE7D65" w:rsidRDefault="00CE7D65" w:rsidP="0081222A">
            <w:pPr>
              <w:jc w:val="center"/>
              <w:rPr>
                <w:sz w:val="22"/>
                <w:szCs w:val="22"/>
              </w:rPr>
            </w:pPr>
            <w:r w:rsidRPr="00CE7D65">
              <w:rPr>
                <w:sz w:val="22"/>
                <w:szCs w:val="22"/>
              </w:rPr>
              <w:t>х</w:t>
            </w:r>
          </w:p>
        </w:tc>
        <w:tc>
          <w:tcPr>
            <w:tcW w:w="1134" w:type="dxa"/>
            <w:shd w:val="clear" w:color="auto" w:fill="auto"/>
            <w:tcMar>
              <w:left w:w="28" w:type="dxa"/>
              <w:right w:w="28" w:type="dxa"/>
            </w:tcMar>
            <w:vAlign w:val="center"/>
            <w:hideMark/>
          </w:tcPr>
          <w:p w14:paraId="5AE24001" w14:textId="77777777" w:rsidR="00CE7D65" w:rsidRPr="00CE7D65" w:rsidRDefault="00CE7D65" w:rsidP="0081222A">
            <w:pPr>
              <w:jc w:val="center"/>
              <w:rPr>
                <w:sz w:val="22"/>
                <w:szCs w:val="22"/>
              </w:rPr>
            </w:pPr>
            <w:r w:rsidRPr="00CE7D65">
              <w:rPr>
                <w:sz w:val="22"/>
                <w:szCs w:val="22"/>
              </w:rPr>
              <w:t>х</w:t>
            </w:r>
          </w:p>
        </w:tc>
      </w:tr>
      <w:tr w:rsidR="00CE7D65" w:rsidRPr="00CE7D65" w14:paraId="188DDFAA" w14:textId="77777777" w:rsidTr="006E7550">
        <w:tc>
          <w:tcPr>
            <w:tcW w:w="704" w:type="dxa"/>
            <w:shd w:val="clear" w:color="auto" w:fill="auto"/>
            <w:tcMar>
              <w:left w:w="28" w:type="dxa"/>
              <w:right w:w="28" w:type="dxa"/>
            </w:tcMar>
            <w:vAlign w:val="center"/>
          </w:tcPr>
          <w:p w14:paraId="066EE5FE" w14:textId="77777777" w:rsidR="00CE7D65" w:rsidRPr="00CE7D65" w:rsidRDefault="00CE7D65" w:rsidP="0081222A">
            <w:pPr>
              <w:jc w:val="center"/>
              <w:rPr>
                <w:sz w:val="22"/>
                <w:szCs w:val="22"/>
              </w:rPr>
            </w:pPr>
          </w:p>
        </w:tc>
        <w:tc>
          <w:tcPr>
            <w:tcW w:w="6412" w:type="dxa"/>
            <w:shd w:val="clear" w:color="auto" w:fill="auto"/>
            <w:tcMar>
              <w:left w:w="28" w:type="dxa"/>
              <w:right w:w="28" w:type="dxa"/>
            </w:tcMar>
            <w:vAlign w:val="center"/>
            <w:hideMark/>
          </w:tcPr>
          <w:p w14:paraId="6779E78F" w14:textId="77777777" w:rsidR="00CE7D65" w:rsidRPr="00CE7D65" w:rsidRDefault="00CE7D65" w:rsidP="0081222A">
            <w:pPr>
              <w:ind w:firstLineChars="300" w:firstLine="660"/>
              <w:rPr>
                <w:sz w:val="22"/>
                <w:szCs w:val="22"/>
              </w:rPr>
            </w:pPr>
            <w:r w:rsidRPr="00CE7D65">
              <w:rPr>
                <w:sz w:val="22"/>
                <w:szCs w:val="22"/>
              </w:rPr>
              <w:t>объем</w:t>
            </w:r>
          </w:p>
        </w:tc>
        <w:tc>
          <w:tcPr>
            <w:tcW w:w="1276" w:type="dxa"/>
            <w:shd w:val="clear" w:color="auto" w:fill="auto"/>
            <w:tcMar>
              <w:left w:w="28" w:type="dxa"/>
              <w:right w:w="28" w:type="dxa"/>
            </w:tcMar>
            <w:vAlign w:val="center"/>
            <w:hideMark/>
          </w:tcPr>
          <w:p w14:paraId="4AB5522F" w14:textId="77777777" w:rsidR="00CE7D65" w:rsidRPr="00CE7D65" w:rsidRDefault="00CE7D65" w:rsidP="0081222A">
            <w:pPr>
              <w:jc w:val="center"/>
              <w:rPr>
                <w:sz w:val="22"/>
                <w:szCs w:val="22"/>
              </w:rPr>
            </w:pPr>
            <w:r w:rsidRPr="00CE7D65">
              <w:rPr>
                <w:sz w:val="22"/>
                <w:szCs w:val="22"/>
              </w:rPr>
              <w:t>тыс м³</w:t>
            </w:r>
          </w:p>
        </w:tc>
        <w:tc>
          <w:tcPr>
            <w:tcW w:w="1134" w:type="dxa"/>
            <w:shd w:val="clear" w:color="auto" w:fill="auto"/>
            <w:tcMar>
              <w:left w:w="28" w:type="dxa"/>
              <w:right w:w="28" w:type="dxa"/>
            </w:tcMar>
            <w:vAlign w:val="center"/>
            <w:hideMark/>
          </w:tcPr>
          <w:p w14:paraId="291EAADE" w14:textId="77777777" w:rsidR="00CE7D65" w:rsidRPr="00CE7D65" w:rsidRDefault="00CE7D65" w:rsidP="0081222A">
            <w:pPr>
              <w:jc w:val="center"/>
              <w:rPr>
                <w:sz w:val="22"/>
                <w:szCs w:val="22"/>
              </w:rPr>
            </w:pPr>
            <w:r w:rsidRPr="00CE7D65">
              <w:rPr>
                <w:sz w:val="22"/>
                <w:szCs w:val="22"/>
              </w:rPr>
              <w:t>22 793,35</w:t>
            </w:r>
          </w:p>
        </w:tc>
      </w:tr>
      <w:tr w:rsidR="00CE7D65" w:rsidRPr="00CE7D65" w14:paraId="7F21B4C1" w14:textId="77777777" w:rsidTr="006E7550">
        <w:tc>
          <w:tcPr>
            <w:tcW w:w="704" w:type="dxa"/>
            <w:shd w:val="clear" w:color="auto" w:fill="auto"/>
            <w:tcMar>
              <w:left w:w="28" w:type="dxa"/>
              <w:right w:w="28" w:type="dxa"/>
            </w:tcMar>
            <w:vAlign w:val="center"/>
          </w:tcPr>
          <w:p w14:paraId="15CA4E82" w14:textId="77777777" w:rsidR="00CE7D65" w:rsidRPr="00CE7D65" w:rsidRDefault="00CE7D65" w:rsidP="0081222A">
            <w:pPr>
              <w:jc w:val="center"/>
              <w:rPr>
                <w:sz w:val="22"/>
                <w:szCs w:val="22"/>
              </w:rPr>
            </w:pPr>
          </w:p>
        </w:tc>
        <w:tc>
          <w:tcPr>
            <w:tcW w:w="6412" w:type="dxa"/>
            <w:shd w:val="clear" w:color="auto" w:fill="auto"/>
            <w:tcMar>
              <w:left w:w="28" w:type="dxa"/>
              <w:right w:w="28" w:type="dxa"/>
            </w:tcMar>
            <w:vAlign w:val="center"/>
            <w:hideMark/>
          </w:tcPr>
          <w:p w14:paraId="0D328B39" w14:textId="77777777" w:rsidR="00CE7D65" w:rsidRPr="00CE7D65" w:rsidRDefault="00CE7D65" w:rsidP="0081222A">
            <w:pPr>
              <w:ind w:firstLineChars="300" w:firstLine="660"/>
              <w:rPr>
                <w:sz w:val="22"/>
                <w:szCs w:val="22"/>
              </w:rPr>
            </w:pPr>
            <w:r w:rsidRPr="00CE7D65">
              <w:rPr>
                <w:sz w:val="22"/>
                <w:szCs w:val="22"/>
              </w:rPr>
              <w:t>стоимость за единицу объема</w:t>
            </w:r>
          </w:p>
        </w:tc>
        <w:tc>
          <w:tcPr>
            <w:tcW w:w="1276" w:type="dxa"/>
            <w:shd w:val="clear" w:color="auto" w:fill="auto"/>
            <w:tcMar>
              <w:left w:w="28" w:type="dxa"/>
              <w:right w:w="28" w:type="dxa"/>
            </w:tcMar>
            <w:vAlign w:val="center"/>
            <w:hideMark/>
          </w:tcPr>
          <w:p w14:paraId="6713D3CF"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7EB19EB0" w14:textId="77777777" w:rsidR="00CE7D65" w:rsidRPr="00CE7D65" w:rsidRDefault="00CE7D65" w:rsidP="0081222A">
            <w:pPr>
              <w:jc w:val="center"/>
              <w:rPr>
                <w:sz w:val="22"/>
                <w:szCs w:val="22"/>
              </w:rPr>
            </w:pPr>
            <w:r w:rsidRPr="00CE7D65">
              <w:rPr>
                <w:sz w:val="22"/>
                <w:szCs w:val="22"/>
              </w:rPr>
              <w:t>3,58</w:t>
            </w:r>
          </w:p>
        </w:tc>
      </w:tr>
      <w:tr w:rsidR="00CE7D65" w:rsidRPr="00CE7D65" w14:paraId="1ADB599D" w14:textId="77777777" w:rsidTr="006E7550">
        <w:tc>
          <w:tcPr>
            <w:tcW w:w="704" w:type="dxa"/>
            <w:shd w:val="clear" w:color="auto" w:fill="auto"/>
            <w:tcMar>
              <w:left w:w="28" w:type="dxa"/>
              <w:right w:w="28" w:type="dxa"/>
            </w:tcMar>
            <w:vAlign w:val="center"/>
          </w:tcPr>
          <w:p w14:paraId="4B2042D4" w14:textId="77777777" w:rsidR="00CE7D65" w:rsidRPr="00CE7D65" w:rsidRDefault="00CE7D65" w:rsidP="0081222A">
            <w:pPr>
              <w:jc w:val="center"/>
              <w:rPr>
                <w:sz w:val="22"/>
                <w:szCs w:val="22"/>
              </w:rPr>
            </w:pPr>
          </w:p>
        </w:tc>
        <w:tc>
          <w:tcPr>
            <w:tcW w:w="6412" w:type="dxa"/>
            <w:shd w:val="clear" w:color="auto" w:fill="auto"/>
            <w:tcMar>
              <w:left w:w="28" w:type="dxa"/>
              <w:right w:w="28" w:type="dxa"/>
            </w:tcMar>
            <w:vAlign w:val="center"/>
            <w:hideMark/>
          </w:tcPr>
          <w:p w14:paraId="2FB09C74" w14:textId="77777777" w:rsidR="00CE7D65" w:rsidRPr="00CE7D65" w:rsidRDefault="00CE7D65" w:rsidP="0081222A">
            <w:pPr>
              <w:ind w:firstLineChars="300" w:firstLine="660"/>
              <w:rPr>
                <w:sz w:val="22"/>
                <w:szCs w:val="22"/>
              </w:rPr>
            </w:pPr>
            <w:r w:rsidRPr="00CE7D65">
              <w:rPr>
                <w:sz w:val="22"/>
                <w:szCs w:val="22"/>
              </w:rPr>
              <w:t>стоимость доставки</w:t>
            </w:r>
          </w:p>
        </w:tc>
        <w:tc>
          <w:tcPr>
            <w:tcW w:w="1276" w:type="dxa"/>
            <w:shd w:val="clear" w:color="auto" w:fill="auto"/>
            <w:tcMar>
              <w:left w:w="28" w:type="dxa"/>
              <w:right w:w="28" w:type="dxa"/>
            </w:tcMar>
            <w:vAlign w:val="center"/>
            <w:hideMark/>
          </w:tcPr>
          <w:p w14:paraId="256ED506"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27EF1A94" w14:textId="77777777" w:rsidR="00CE7D65" w:rsidRPr="00CE7D65" w:rsidRDefault="00CE7D65" w:rsidP="0081222A">
            <w:pPr>
              <w:jc w:val="center"/>
              <w:rPr>
                <w:sz w:val="22"/>
                <w:szCs w:val="22"/>
              </w:rPr>
            </w:pPr>
            <w:r w:rsidRPr="00CE7D65">
              <w:rPr>
                <w:sz w:val="22"/>
                <w:szCs w:val="22"/>
              </w:rPr>
              <w:t>12 550,97</w:t>
            </w:r>
          </w:p>
        </w:tc>
      </w:tr>
      <w:tr w:rsidR="00CE7D65" w:rsidRPr="00CE7D65" w14:paraId="042E983C" w14:textId="77777777" w:rsidTr="006E7550">
        <w:tc>
          <w:tcPr>
            <w:tcW w:w="704" w:type="dxa"/>
            <w:shd w:val="clear" w:color="auto" w:fill="auto"/>
            <w:tcMar>
              <w:left w:w="28" w:type="dxa"/>
              <w:right w:w="28" w:type="dxa"/>
            </w:tcMar>
            <w:vAlign w:val="center"/>
            <w:hideMark/>
          </w:tcPr>
          <w:p w14:paraId="6C099833" w14:textId="77777777" w:rsidR="00CE7D65" w:rsidRPr="00CE7D65" w:rsidRDefault="00CE7D65" w:rsidP="0081222A">
            <w:pPr>
              <w:jc w:val="center"/>
              <w:rPr>
                <w:sz w:val="22"/>
                <w:szCs w:val="22"/>
              </w:rPr>
            </w:pPr>
            <w:r w:rsidRPr="00CE7D65">
              <w:rPr>
                <w:sz w:val="22"/>
                <w:szCs w:val="22"/>
              </w:rPr>
              <w:t>3.2.2</w:t>
            </w:r>
          </w:p>
        </w:tc>
        <w:tc>
          <w:tcPr>
            <w:tcW w:w="6412" w:type="dxa"/>
            <w:shd w:val="clear" w:color="auto" w:fill="auto"/>
            <w:tcMar>
              <w:left w:w="28" w:type="dxa"/>
              <w:right w:w="28" w:type="dxa"/>
            </w:tcMar>
            <w:vAlign w:val="center"/>
            <w:hideMark/>
          </w:tcPr>
          <w:p w14:paraId="4720D743" w14:textId="77777777" w:rsidR="00CE7D65" w:rsidRPr="00CE7D65" w:rsidRDefault="00CE7D65" w:rsidP="0081222A">
            <w:pPr>
              <w:ind w:firstLineChars="200" w:firstLine="440"/>
              <w:rPr>
                <w:sz w:val="22"/>
                <w:szCs w:val="22"/>
              </w:rPr>
            </w:pPr>
            <w:r w:rsidRPr="00CE7D65">
              <w:rPr>
                <w:sz w:val="22"/>
                <w:szCs w:val="22"/>
              </w:rPr>
              <w:t>дизельное топливо</w:t>
            </w:r>
          </w:p>
        </w:tc>
        <w:tc>
          <w:tcPr>
            <w:tcW w:w="1276" w:type="dxa"/>
            <w:shd w:val="clear" w:color="auto" w:fill="auto"/>
            <w:tcMar>
              <w:left w:w="28" w:type="dxa"/>
              <w:right w:w="28" w:type="dxa"/>
            </w:tcMar>
            <w:vAlign w:val="center"/>
            <w:hideMark/>
          </w:tcPr>
          <w:p w14:paraId="51EEED32" w14:textId="77777777" w:rsidR="00CE7D65" w:rsidRPr="00CE7D65" w:rsidRDefault="00CE7D65" w:rsidP="0081222A">
            <w:pPr>
              <w:jc w:val="center"/>
              <w:rPr>
                <w:sz w:val="22"/>
                <w:szCs w:val="22"/>
              </w:rPr>
            </w:pPr>
            <w:r w:rsidRPr="00CE7D65">
              <w:rPr>
                <w:sz w:val="22"/>
                <w:szCs w:val="22"/>
              </w:rPr>
              <w:t>х</w:t>
            </w:r>
          </w:p>
        </w:tc>
        <w:tc>
          <w:tcPr>
            <w:tcW w:w="1134" w:type="dxa"/>
            <w:shd w:val="clear" w:color="auto" w:fill="auto"/>
            <w:tcMar>
              <w:left w:w="28" w:type="dxa"/>
              <w:right w:w="28" w:type="dxa"/>
            </w:tcMar>
            <w:vAlign w:val="center"/>
            <w:hideMark/>
          </w:tcPr>
          <w:p w14:paraId="560E786C" w14:textId="77777777" w:rsidR="00CE7D65" w:rsidRPr="00CE7D65" w:rsidRDefault="00CE7D65" w:rsidP="0081222A">
            <w:pPr>
              <w:jc w:val="center"/>
              <w:rPr>
                <w:sz w:val="22"/>
                <w:szCs w:val="22"/>
              </w:rPr>
            </w:pPr>
            <w:r w:rsidRPr="00CE7D65">
              <w:rPr>
                <w:sz w:val="22"/>
                <w:szCs w:val="22"/>
              </w:rPr>
              <w:t>х</w:t>
            </w:r>
          </w:p>
        </w:tc>
      </w:tr>
      <w:tr w:rsidR="00CE7D65" w:rsidRPr="00CE7D65" w14:paraId="699830B5" w14:textId="77777777" w:rsidTr="006E7550">
        <w:tc>
          <w:tcPr>
            <w:tcW w:w="704" w:type="dxa"/>
            <w:shd w:val="clear" w:color="auto" w:fill="auto"/>
            <w:tcMar>
              <w:left w:w="28" w:type="dxa"/>
              <w:right w:w="28" w:type="dxa"/>
            </w:tcMar>
            <w:vAlign w:val="center"/>
          </w:tcPr>
          <w:p w14:paraId="0A92F6D7" w14:textId="77777777" w:rsidR="00CE7D65" w:rsidRPr="00CE7D65" w:rsidRDefault="00CE7D65" w:rsidP="0081222A">
            <w:pPr>
              <w:jc w:val="center"/>
              <w:rPr>
                <w:sz w:val="22"/>
                <w:szCs w:val="22"/>
              </w:rPr>
            </w:pPr>
          </w:p>
        </w:tc>
        <w:tc>
          <w:tcPr>
            <w:tcW w:w="6412" w:type="dxa"/>
            <w:shd w:val="clear" w:color="auto" w:fill="auto"/>
            <w:tcMar>
              <w:left w:w="28" w:type="dxa"/>
              <w:right w:w="28" w:type="dxa"/>
            </w:tcMar>
            <w:vAlign w:val="center"/>
            <w:hideMark/>
          </w:tcPr>
          <w:p w14:paraId="43143CB2" w14:textId="77777777" w:rsidR="00CE7D65" w:rsidRPr="00CE7D65" w:rsidRDefault="00CE7D65" w:rsidP="0081222A">
            <w:pPr>
              <w:ind w:firstLineChars="300" w:firstLine="660"/>
              <w:rPr>
                <w:sz w:val="22"/>
                <w:szCs w:val="22"/>
              </w:rPr>
            </w:pPr>
            <w:r w:rsidRPr="00CE7D65">
              <w:rPr>
                <w:sz w:val="22"/>
                <w:szCs w:val="22"/>
              </w:rPr>
              <w:t>объем</w:t>
            </w:r>
          </w:p>
        </w:tc>
        <w:tc>
          <w:tcPr>
            <w:tcW w:w="1276" w:type="dxa"/>
            <w:shd w:val="clear" w:color="auto" w:fill="auto"/>
            <w:tcMar>
              <w:left w:w="28" w:type="dxa"/>
              <w:right w:w="28" w:type="dxa"/>
            </w:tcMar>
            <w:vAlign w:val="center"/>
            <w:hideMark/>
          </w:tcPr>
          <w:p w14:paraId="7A69410B" w14:textId="77777777" w:rsidR="00CE7D65" w:rsidRPr="00CE7D65" w:rsidRDefault="00CE7D65" w:rsidP="0081222A">
            <w:pPr>
              <w:jc w:val="center"/>
              <w:rPr>
                <w:sz w:val="22"/>
                <w:szCs w:val="22"/>
              </w:rPr>
            </w:pPr>
            <w:r w:rsidRPr="00CE7D65">
              <w:rPr>
                <w:sz w:val="22"/>
                <w:szCs w:val="22"/>
              </w:rPr>
              <w:t>тонны</w:t>
            </w:r>
          </w:p>
        </w:tc>
        <w:tc>
          <w:tcPr>
            <w:tcW w:w="1134" w:type="dxa"/>
            <w:shd w:val="clear" w:color="auto" w:fill="auto"/>
            <w:tcMar>
              <w:left w:w="28" w:type="dxa"/>
              <w:right w:w="28" w:type="dxa"/>
            </w:tcMar>
            <w:vAlign w:val="center"/>
            <w:hideMark/>
          </w:tcPr>
          <w:p w14:paraId="32F12EAB" w14:textId="77777777" w:rsidR="00CE7D65" w:rsidRPr="00CE7D65" w:rsidRDefault="00CE7D65" w:rsidP="0081222A">
            <w:pPr>
              <w:jc w:val="center"/>
              <w:rPr>
                <w:sz w:val="22"/>
                <w:szCs w:val="22"/>
              </w:rPr>
            </w:pPr>
            <w:r w:rsidRPr="00CE7D65">
              <w:rPr>
                <w:sz w:val="22"/>
                <w:szCs w:val="22"/>
              </w:rPr>
              <w:t>4 379,03</w:t>
            </w:r>
          </w:p>
        </w:tc>
      </w:tr>
      <w:tr w:rsidR="00CE7D65" w:rsidRPr="00CE7D65" w14:paraId="45B160A1" w14:textId="77777777" w:rsidTr="006E7550">
        <w:tc>
          <w:tcPr>
            <w:tcW w:w="704" w:type="dxa"/>
            <w:shd w:val="clear" w:color="auto" w:fill="auto"/>
            <w:tcMar>
              <w:left w:w="28" w:type="dxa"/>
              <w:right w:w="28" w:type="dxa"/>
            </w:tcMar>
            <w:vAlign w:val="center"/>
          </w:tcPr>
          <w:p w14:paraId="0E9180C0" w14:textId="77777777" w:rsidR="00CE7D65" w:rsidRPr="00CE7D65" w:rsidRDefault="00CE7D65" w:rsidP="0081222A">
            <w:pPr>
              <w:jc w:val="center"/>
              <w:rPr>
                <w:sz w:val="22"/>
                <w:szCs w:val="22"/>
              </w:rPr>
            </w:pPr>
          </w:p>
        </w:tc>
        <w:tc>
          <w:tcPr>
            <w:tcW w:w="6412" w:type="dxa"/>
            <w:shd w:val="clear" w:color="auto" w:fill="auto"/>
            <w:tcMar>
              <w:left w:w="28" w:type="dxa"/>
              <w:right w:w="28" w:type="dxa"/>
            </w:tcMar>
            <w:vAlign w:val="center"/>
            <w:hideMark/>
          </w:tcPr>
          <w:p w14:paraId="7F04F5ED" w14:textId="77777777" w:rsidR="00CE7D65" w:rsidRPr="00CE7D65" w:rsidRDefault="00CE7D65" w:rsidP="0081222A">
            <w:pPr>
              <w:ind w:firstLineChars="300" w:firstLine="660"/>
              <w:rPr>
                <w:sz w:val="22"/>
                <w:szCs w:val="22"/>
              </w:rPr>
            </w:pPr>
            <w:r w:rsidRPr="00CE7D65">
              <w:rPr>
                <w:sz w:val="22"/>
                <w:szCs w:val="22"/>
              </w:rPr>
              <w:t>стоимость за единицу объема</w:t>
            </w:r>
          </w:p>
        </w:tc>
        <w:tc>
          <w:tcPr>
            <w:tcW w:w="1276" w:type="dxa"/>
            <w:shd w:val="clear" w:color="auto" w:fill="auto"/>
            <w:tcMar>
              <w:left w:w="28" w:type="dxa"/>
              <w:right w:w="28" w:type="dxa"/>
            </w:tcMar>
            <w:vAlign w:val="center"/>
            <w:hideMark/>
          </w:tcPr>
          <w:p w14:paraId="7C5B7D6E"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5CE7DA5F" w14:textId="77777777" w:rsidR="00CE7D65" w:rsidRPr="00CE7D65" w:rsidRDefault="00CE7D65" w:rsidP="0081222A">
            <w:pPr>
              <w:jc w:val="center"/>
              <w:rPr>
                <w:sz w:val="22"/>
                <w:szCs w:val="22"/>
              </w:rPr>
            </w:pPr>
            <w:r w:rsidRPr="00CE7D65">
              <w:rPr>
                <w:sz w:val="22"/>
                <w:szCs w:val="22"/>
              </w:rPr>
              <w:t>51,47</w:t>
            </w:r>
          </w:p>
        </w:tc>
      </w:tr>
      <w:tr w:rsidR="00CE7D65" w:rsidRPr="00CE7D65" w14:paraId="3C36B603" w14:textId="77777777" w:rsidTr="006E7550">
        <w:tc>
          <w:tcPr>
            <w:tcW w:w="704" w:type="dxa"/>
            <w:shd w:val="clear" w:color="auto" w:fill="auto"/>
            <w:tcMar>
              <w:left w:w="28" w:type="dxa"/>
              <w:right w:w="28" w:type="dxa"/>
            </w:tcMar>
            <w:vAlign w:val="center"/>
          </w:tcPr>
          <w:p w14:paraId="40D4CC77" w14:textId="77777777" w:rsidR="00CE7D65" w:rsidRPr="00CE7D65" w:rsidRDefault="00CE7D65" w:rsidP="0081222A">
            <w:pPr>
              <w:jc w:val="center"/>
              <w:rPr>
                <w:sz w:val="22"/>
                <w:szCs w:val="22"/>
              </w:rPr>
            </w:pPr>
          </w:p>
        </w:tc>
        <w:tc>
          <w:tcPr>
            <w:tcW w:w="6412" w:type="dxa"/>
            <w:shd w:val="clear" w:color="auto" w:fill="auto"/>
            <w:tcMar>
              <w:left w:w="28" w:type="dxa"/>
              <w:right w:w="28" w:type="dxa"/>
            </w:tcMar>
            <w:vAlign w:val="center"/>
            <w:hideMark/>
          </w:tcPr>
          <w:p w14:paraId="3EB4D21D" w14:textId="77777777" w:rsidR="00CE7D65" w:rsidRPr="00CE7D65" w:rsidRDefault="00CE7D65" w:rsidP="0081222A">
            <w:pPr>
              <w:ind w:firstLineChars="300" w:firstLine="660"/>
              <w:rPr>
                <w:sz w:val="22"/>
                <w:szCs w:val="22"/>
              </w:rPr>
            </w:pPr>
            <w:r w:rsidRPr="00CE7D65">
              <w:rPr>
                <w:sz w:val="22"/>
                <w:szCs w:val="22"/>
              </w:rPr>
              <w:t>стоимость доставки</w:t>
            </w:r>
          </w:p>
        </w:tc>
        <w:tc>
          <w:tcPr>
            <w:tcW w:w="1276" w:type="dxa"/>
            <w:shd w:val="clear" w:color="auto" w:fill="auto"/>
            <w:tcMar>
              <w:left w:w="28" w:type="dxa"/>
              <w:right w:w="28" w:type="dxa"/>
            </w:tcMar>
            <w:vAlign w:val="center"/>
            <w:hideMark/>
          </w:tcPr>
          <w:p w14:paraId="39ED770E"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65FD29BA" w14:textId="77777777" w:rsidR="00CE7D65" w:rsidRPr="00CE7D65" w:rsidRDefault="00CE7D65" w:rsidP="0081222A">
            <w:pPr>
              <w:jc w:val="center"/>
              <w:rPr>
                <w:sz w:val="22"/>
                <w:szCs w:val="22"/>
              </w:rPr>
            </w:pPr>
            <w:r w:rsidRPr="00CE7D65">
              <w:rPr>
                <w:sz w:val="22"/>
                <w:szCs w:val="22"/>
              </w:rPr>
              <w:t>0,00</w:t>
            </w:r>
          </w:p>
        </w:tc>
      </w:tr>
      <w:tr w:rsidR="00CE7D65" w:rsidRPr="00CE7D65" w14:paraId="22740BBE" w14:textId="77777777" w:rsidTr="006E7550">
        <w:tc>
          <w:tcPr>
            <w:tcW w:w="704" w:type="dxa"/>
            <w:shd w:val="clear" w:color="auto" w:fill="auto"/>
            <w:tcMar>
              <w:left w:w="28" w:type="dxa"/>
              <w:right w:w="28" w:type="dxa"/>
            </w:tcMar>
            <w:vAlign w:val="center"/>
            <w:hideMark/>
          </w:tcPr>
          <w:p w14:paraId="19F16B15" w14:textId="77777777" w:rsidR="00CE7D65" w:rsidRPr="00CE7D65" w:rsidRDefault="00CE7D65" w:rsidP="0081222A">
            <w:pPr>
              <w:jc w:val="center"/>
              <w:rPr>
                <w:sz w:val="22"/>
                <w:szCs w:val="22"/>
              </w:rPr>
            </w:pPr>
            <w:r w:rsidRPr="00CE7D65">
              <w:rPr>
                <w:sz w:val="22"/>
                <w:szCs w:val="22"/>
              </w:rPr>
              <w:t>3.3</w:t>
            </w:r>
          </w:p>
        </w:tc>
        <w:tc>
          <w:tcPr>
            <w:tcW w:w="6412" w:type="dxa"/>
            <w:shd w:val="clear" w:color="auto" w:fill="auto"/>
            <w:tcMar>
              <w:left w:w="28" w:type="dxa"/>
              <w:right w:w="28" w:type="dxa"/>
            </w:tcMar>
            <w:vAlign w:val="center"/>
            <w:hideMark/>
          </w:tcPr>
          <w:p w14:paraId="5DA5BDDF" w14:textId="77777777" w:rsidR="00CE7D65" w:rsidRPr="00CE7D65" w:rsidRDefault="00CE7D65" w:rsidP="0081222A">
            <w:pPr>
              <w:ind w:firstLineChars="100" w:firstLine="220"/>
              <w:rPr>
                <w:sz w:val="22"/>
                <w:szCs w:val="22"/>
              </w:rPr>
            </w:pPr>
            <w:r w:rsidRPr="00CE7D65">
              <w:rPr>
                <w:sz w:val="22"/>
                <w:szCs w:val="22"/>
              </w:rPr>
              <w:t>Расходы на покупаемую электрическую энергию (мощность), используемую в технологическом процессе</w:t>
            </w:r>
          </w:p>
        </w:tc>
        <w:tc>
          <w:tcPr>
            <w:tcW w:w="1276" w:type="dxa"/>
            <w:shd w:val="clear" w:color="auto" w:fill="auto"/>
            <w:tcMar>
              <w:left w:w="28" w:type="dxa"/>
              <w:right w:w="28" w:type="dxa"/>
            </w:tcMar>
            <w:vAlign w:val="center"/>
            <w:hideMark/>
          </w:tcPr>
          <w:p w14:paraId="3A720B86"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4430E2A7" w14:textId="77777777" w:rsidR="00CE7D65" w:rsidRPr="00CE7D65" w:rsidRDefault="00CE7D65" w:rsidP="0081222A">
            <w:pPr>
              <w:jc w:val="center"/>
              <w:rPr>
                <w:sz w:val="22"/>
                <w:szCs w:val="22"/>
              </w:rPr>
            </w:pPr>
            <w:r w:rsidRPr="00CE7D65">
              <w:rPr>
                <w:sz w:val="22"/>
                <w:szCs w:val="22"/>
              </w:rPr>
              <w:t>106 468,86</w:t>
            </w:r>
          </w:p>
        </w:tc>
      </w:tr>
      <w:tr w:rsidR="00CE7D65" w:rsidRPr="00CE7D65" w14:paraId="40EE73D6" w14:textId="77777777" w:rsidTr="006E7550">
        <w:tc>
          <w:tcPr>
            <w:tcW w:w="704" w:type="dxa"/>
            <w:shd w:val="clear" w:color="auto" w:fill="auto"/>
            <w:tcMar>
              <w:left w:w="28" w:type="dxa"/>
              <w:right w:w="28" w:type="dxa"/>
            </w:tcMar>
            <w:vAlign w:val="center"/>
            <w:hideMark/>
          </w:tcPr>
          <w:p w14:paraId="58F34127" w14:textId="77777777" w:rsidR="00CE7D65" w:rsidRPr="00CE7D65" w:rsidRDefault="00CE7D65" w:rsidP="0081222A">
            <w:pPr>
              <w:jc w:val="center"/>
              <w:rPr>
                <w:sz w:val="22"/>
                <w:szCs w:val="22"/>
              </w:rPr>
            </w:pPr>
            <w:r w:rsidRPr="00CE7D65">
              <w:rPr>
                <w:sz w:val="22"/>
                <w:szCs w:val="22"/>
              </w:rPr>
              <w:t>3.3.1</w:t>
            </w:r>
          </w:p>
        </w:tc>
        <w:tc>
          <w:tcPr>
            <w:tcW w:w="6412" w:type="dxa"/>
            <w:shd w:val="clear" w:color="auto" w:fill="auto"/>
            <w:tcMar>
              <w:left w:w="28" w:type="dxa"/>
              <w:right w:w="28" w:type="dxa"/>
            </w:tcMar>
            <w:vAlign w:val="center"/>
            <w:hideMark/>
          </w:tcPr>
          <w:p w14:paraId="071759CD" w14:textId="77777777" w:rsidR="00CE7D65" w:rsidRPr="00CE7D65" w:rsidRDefault="00CE7D65" w:rsidP="0081222A">
            <w:pPr>
              <w:ind w:firstLineChars="200" w:firstLine="440"/>
              <w:rPr>
                <w:sz w:val="22"/>
                <w:szCs w:val="22"/>
              </w:rPr>
            </w:pPr>
            <w:r w:rsidRPr="00CE7D65">
              <w:rPr>
                <w:sz w:val="22"/>
                <w:szCs w:val="22"/>
              </w:rPr>
              <w:t>Средневзвешенная стоимость 1 кВт.ч (с учетом мощности)</w:t>
            </w:r>
          </w:p>
        </w:tc>
        <w:tc>
          <w:tcPr>
            <w:tcW w:w="1276" w:type="dxa"/>
            <w:shd w:val="clear" w:color="auto" w:fill="auto"/>
            <w:tcMar>
              <w:left w:w="28" w:type="dxa"/>
              <w:right w:w="28" w:type="dxa"/>
            </w:tcMar>
            <w:vAlign w:val="center"/>
            <w:hideMark/>
          </w:tcPr>
          <w:p w14:paraId="25DCBEC7" w14:textId="77777777" w:rsidR="00CE7D65" w:rsidRPr="00CE7D65" w:rsidRDefault="00CE7D65" w:rsidP="0081222A">
            <w:pPr>
              <w:jc w:val="center"/>
              <w:rPr>
                <w:sz w:val="22"/>
                <w:szCs w:val="22"/>
              </w:rPr>
            </w:pPr>
            <w:r w:rsidRPr="00CE7D65">
              <w:rPr>
                <w:sz w:val="22"/>
                <w:szCs w:val="22"/>
              </w:rPr>
              <w:t>руб.</w:t>
            </w:r>
          </w:p>
        </w:tc>
        <w:tc>
          <w:tcPr>
            <w:tcW w:w="1134" w:type="dxa"/>
            <w:shd w:val="clear" w:color="auto" w:fill="auto"/>
            <w:tcMar>
              <w:left w:w="28" w:type="dxa"/>
              <w:right w:w="28" w:type="dxa"/>
            </w:tcMar>
            <w:vAlign w:val="center"/>
            <w:hideMark/>
          </w:tcPr>
          <w:p w14:paraId="208F9FB4" w14:textId="77777777" w:rsidR="00CE7D65" w:rsidRPr="00CE7D65" w:rsidRDefault="00CE7D65" w:rsidP="0081222A">
            <w:pPr>
              <w:jc w:val="center"/>
              <w:rPr>
                <w:sz w:val="22"/>
                <w:szCs w:val="22"/>
              </w:rPr>
            </w:pPr>
            <w:r w:rsidRPr="00CE7D65">
              <w:rPr>
                <w:sz w:val="22"/>
                <w:szCs w:val="22"/>
              </w:rPr>
              <w:t>15,72</w:t>
            </w:r>
          </w:p>
        </w:tc>
      </w:tr>
      <w:tr w:rsidR="00CE7D65" w:rsidRPr="00CE7D65" w14:paraId="78534770" w14:textId="77777777" w:rsidTr="006E7550">
        <w:tc>
          <w:tcPr>
            <w:tcW w:w="704" w:type="dxa"/>
            <w:shd w:val="clear" w:color="auto" w:fill="auto"/>
            <w:tcMar>
              <w:left w:w="28" w:type="dxa"/>
              <w:right w:w="28" w:type="dxa"/>
            </w:tcMar>
            <w:vAlign w:val="center"/>
            <w:hideMark/>
          </w:tcPr>
          <w:p w14:paraId="16DEC278" w14:textId="77777777" w:rsidR="00CE7D65" w:rsidRPr="00CE7D65" w:rsidRDefault="00CE7D65" w:rsidP="0081222A">
            <w:pPr>
              <w:jc w:val="center"/>
              <w:rPr>
                <w:sz w:val="22"/>
                <w:szCs w:val="22"/>
              </w:rPr>
            </w:pPr>
            <w:r w:rsidRPr="00CE7D65">
              <w:rPr>
                <w:sz w:val="22"/>
                <w:szCs w:val="22"/>
              </w:rPr>
              <w:t>3.3.2</w:t>
            </w:r>
          </w:p>
        </w:tc>
        <w:tc>
          <w:tcPr>
            <w:tcW w:w="6412" w:type="dxa"/>
            <w:shd w:val="clear" w:color="auto" w:fill="auto"/>
            <w:tcMar>
              <w:left w:w="28" w:type="dxa"/>
              <w:right w:w="28" w:type="dxa"/>
            </w:tcMar>
            <w:vAlign w:val="center"/>
            <w:hideMark/>
          </w:tcPr>
          <w:p w14:paraId="7AD73461" w14:textId="77777777" w:rsidR="00CE7D65" w:rsidRPr="00CE7D65" w:rsidRDefault="00CE7D65" w:rsidP="0081222A">
            <w:pPr>
              <w:ind w:firstLineChars="200" w:firstLine="440"/>
              <w:rPr>
                <w:sz w:val="22"/>
                <w:szCs w:val="22"/>
              </w:rPr>
            </w:pPr>
            <w:r w:rsidRPr="00CE7D65">
              <w:rPr>
                <w:sz w:val="22"/>
                <w:szCs w:val="22"/>
              </w:rPr>
              <w:t>Объем приобретенной электрической энергии</w:t>
            </w:r>
          </w:p>
        </w:tc>
        <w:tc>
          <w:tcPr>
            <w:tcW w:w="1276" w:type="dxa"/>
            <w:shd w:val="clear" w:color="auto" w:fill="auto"/>
            <w:tcMar>
              <w:left w:w="28" w:type="dxa"/>
              <w:right w:w="28" w:type="dxa"/>
            </w:tcMar>
            <w:vAlign w:val="center"/>
            <w:hideMark/>
          </w:tcPr>
          <w:p w14:paraId="2D0175AF" w14:textId="77777777" w:rsidR="00CE7D65" w:rsidRPr="00CE7D65" w:rsidRDefault="00CE7D65" w:rsidP="0081222A">
            <w:pPr>
              <w:jc w:val="center"/>
              <w:rPr>
                <w:sz w:val="22"/>
                <w:szCs w:val="22"/>
              </w:rPr>
            </w:pPr>
            <w:r w:rsidRPr="00CE7D65">
              <w:rPr>
                <w:sz w:val="22"/>
                <w:szCs w:val="22"/>
              </w:rPr>
              <w:t>тыс. кВт·ч</w:t>
            </w:r>
          </w:p>
        </w:tc>
        <w:tc>
          <w:tcPr>
            <w:tcW w:w="1134" w:type="dxa"/>
            <w:shd w:val="clear" w:color="auto" w:fill="auto"/>
            <w:tcMar>
              <w:left w:w="28" w:type="dxa"/>
              <w:right w:w="28" w:type="dxa"/>
            </w:tcMar>
            <w:vAlign w:val="center"/>
            <w:hideMark/>
          </w:tcPr>
          <w:p w14:paraId="2C0C8B93" w14:textId="77777777" w:rsidR="00CE7D65" w:rsidRPr="00CE7D65" w:rsidRDefault="00CE7D65" w:rsidP="0081222A">
            <w:pPr>
              <w:jc w:val="center"/>
              <w:rPr>
                <w:sz w:val="22"/>
                <w:szCs w:val="22"/>
              </w:rPr>
            </w:pPr>
            <w:r w:rsidRPr="00CE7D65">
              <w:rPr>
                <w:sz w:val="22"/>
                <w:szCs w:val="22"/>
              </w:rPr>
              <w:t>6 772,8280</w:t>
            </w:r>
          </w:p>
        </w:tc>
      </w:tr>
      <w:tr w:rsidR="00CE7D65" w:rsidRPr="00CE7D65" w14:paraId="0C716494" w14:textId="77777777" w:rsidTr="006E7550">
        <w:tc>
          <w:tcPr>
            <w:tcW w:w="704" w:type="dxa"/>
            <w:shd w:val="clear" w:color="auto" w:fill="auto"/>
            <w:tcMar>
              <w:left w:w="28" w:type="dxa"/>
              <w:right w:w="28" w:type="dxa"/>
            </w:tcMar>
            <w:vAlign w:val="center"/>
            <w:hideMark/>
          </w:tcPr>
          <w:p w14:paraId="2DE88701" w14:textId="77777777" w:rsidR="00CE7D65" w:rsidRPr="00CE7D65" w:rsidRDefault="00CE7D65" w:rsidP="0081222A">
            <w:pPr>
              <w:jc w:val="center"/>
              <w:rPr>
                <w:sz w:val="22"/>
                <w:szCs w:val="22"/>
              </w:rPr>
            </w:pPr>
            <w:r w:rsidRPr="00CE7D65">
              <w:rPr>
                <w:sz w:val="22"/>
                <w:szCs w:val="22"/>
              </w:rPr>
              <w:t>3.4</w:t>
            </w:r>
          </w:p>
        </w:tc>
        <w:tc>
          <w:tcPr>
            <w:tcW w:w="6412" w:type="dxa"/>
            <w:shd w:val="clear" w:color="auto" w:fill="auto"/>
            <w:tcMar>
              <w:left w:w="28" w:type="dxa"/>
              <w:right w:w="28" w:type="dxa"/>
            </w:tcMar>
            <w:vAlign w:val="center"/>
            <w:hideMark/>
          </w:tcPr>
          <w:p w14:paraId="4C8FF9D2" w14:textId="77777777" w:rsidR="00CE7D65" w:rsidRPr="00CE7D65" w:rsidRDefault="00CE7D65" w:rsidP="0081222A">
            <w:pPr>
              <w:ind w:firstLineChars="100" w:firstLine="220"/>
              <w:rPr>
                <w:sz w:val="22"/>
                <w:szCs w:val="22"/>
              </w:rPr>
            </w:pPr>
            <w:r w:rsidRPr="00CE7D65">
              <w:rPr>
                <w:sz w:val="22"/>
                <w:szCs w:val="22"/>
              </w:rPr>
              <w:t>Расходы на приобретение холодной воды, используемой в технологическом процессе</w:t>
            </w:r>
          </w:p>
        </w:tc>
        <w:tc>
          <w:tcPr>
            <w:tcW w:w="1276" w:type="dxa"/>
            <w:shd w:val="clear" w:color="auto" w:fill="auto"/>
            <w:tcMar>
              <w:left w:w="28" w:type="dxa"/>
              <w:right w:w="28" w:type="dxa"/>
            </w:tcMar>
            <w:vAlign w:val="center"/>
            <w:hideMark/>
          </w:tcPr>
          <w:p w14:paraId="4A6FB991"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3B2EC612" w14:textId="77777777" w:rsidR="00CE7D65" w:rsidRPr="00CE7D65" w:rsidRDefault="00CE7D65" w:rsidP="0081222A">
            <w:pPr>
              <w:jc w:val="center"/>
              <w:rPr>
                <w:sz w:val="22"/>
                <w:szCs w:val="22"/>
              </w:rPr>
            </w:pPr>
            <w:r w:rsidRPr="00CE7D65">
              <w:rPr>
                <w:sz w:val="22"/>
                <w:szCs w:val="22"/>
              </w:rPr>
              <w:t>13 580,67</w:t>
            </w:r>
          </w:p>
        </w:tc>
      </w:tr>
      <w:tr w:rsidR="00CE7D65" w:rsidRPr="00CE7D65" w14:paraId="178642D1" w14:textId="77777777" w:rsidTr="006E7550">
        <w:tc>
          <w:tcPr>
            <w:tcW w:w="704" w:type="dxa"/>
            <w:shd w:val="clear" w:color="auto" w:fill="auto"/>
            <w:tcMar>
              <w:left w:w="28" w:type="dxa"/>
              <w:right w:w="28" w:type="dxa"/>
            </w:tcMar>
            <w:vAlign w:val="center"/>
            <w:hideMark/>
          </w:tcPr>
          <w:p w14:paraId="752C328B" w14:textId="77777777" w:rsidR="00CE7D65" w:rsidRPr="00CE7D65" w:rsidRDefault="00CE7D65" w:rsidP="0081222A">
            <w:pPr>
              <w:jc w:val="center"/>
              <w:rPr>
                <w:sz w:val="22"/>
                <w:szCs w:val="22"/>
              </w:rPr>
            </w:pPr>
            <w:r w:rsidRPr="00CE7D65">
              <w:rPr>
                <w:sz w:val="22"/>
                <w:szCs w:val="22"/>
              </w:rPr>
              <w:t>3.6</w:t>
            </w:r>
          </w:p>
        </w:tc>
        <w:tc>
          <w:tcPr>
            <w:tcW w:w="6412" w:type="dxa"/>
            <w:shd w:val="clear" w:color="auto" w:fill="auto"/>
            <w:tcMar>
              <w:left w:w="28" w:type="dxa"/>
              <w:right w:w="28" w:type="dxa"/>
            </w:tcMar>
            <w:vAlign w:val="center"/>
            <w:hideMark/>
          </w:tcPr>
          <w:p w14:paraId="3B9BE1DA" w14:textId="77777777" w:rsidR="00CE7D65" w:rsidRPr="00CE7D65" w:rsidRDefault="00CE7D65" w:rsidP="0081222A">
            <w:pPr>
              <w:ind w:firstLineChars="100" w:firstLine="220"/>
              <w:rPr>
                <w:sz w:val="22"/>
                <w:szCs w:val="22"/>
              </w:rPr>
            </w:pPr>
            <w:r w:rsidRPr="00CE7D65">
              <w:rPr>
                <w:sz w:val="22"/>
                <w:szCs w:val="22"/>
              </w:rPr>
              <w:t>Расходы на оплату труда основного производственного персонала</w:t>
            </w:r>
          </w:p>
        </w:tc>
        <w:tc>
          <w:tcPr>
            <w:tcW w:w="1276" w:type="dxa"/>
            <w:shd w:val="clear" w:color="auto" w:fill="auto"/>
            <w:tcMar>
              <w:left w:w="28" w:type="dxa"/>
              <w:right w:w="28" w:type="dxa"/>
            </w:tcMar>
            <w:vAlign w:val="center"/>
            <w:hideMark/>
          </w:tcPr>
          <w:p w14:paraId="66343CA3"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7D072E40" w14:textId="77777777" w:rsidR="00CE7D65" w:rsidRPr="00CE7D65" w:rsidRDefault="00CE7D65" w:rsidP="0081222A">
            <w:pPr>
              <w:jc w:val="center"/>
              <w:rPr>
                <w:sz w:val="22"/>
                <w:szCs w:val="22"/>
              </w:rPr>
            </w:pPr>
            <w:r w:rsidRPr="00CE7D65">
              <w:rPr>
                <w:sz w:val="22"/>
                <w:szCs w:val="22"/>
              </w:rPr>
              <w:t>123 979,26</w:t>
            </w:r>
          </w:p>
        </w:tc>
      </w:tr>
      <w:tr w:rsidR="00CE7D65" w:rsidRPr="00CE7D65" w14:paraId="3C52940D" w14:textId="77777777" w:rsidTr="006E7550">
        <w:tc>
          <w:tcPr>
            <w:tcW w:w="704" w:type="dxa"/>
            <w:shd w:val="clear" w:color="auto" w:fill="auto"/>
            <w:tcMar>
              <w:left w:w="28" w:type="dxa"/>
              <w:right w:w="28" w:type="dxa"/>
            </w:tcMar>
            <w:vAlign w:val="center"/>
            <w:hideMark/>
          </w:tcPr>
          <w:p w14:paraId="14BDFF41" w14:textId="77777777" w:rsidR="00CE7D65" w:rsidRPr="00CE7D65" w:rsidRDefault="00CE7D65" w:rsidP="0081222A">
            <w:pPr>
              <w:jc w:val="center"/>
              <w:rPr>
                <w:sz w:val="22"/>
                <w:szCs w:val="22"/>
              </w:rPr>
            </w:pPr>
            <w:r w:rsidRPr="00CE7D65">
              <w:rPr>
                <w:sz w:val="22"/>
                <w:szCs w:val="22"/>
              </w:rPr>
              <w:t>3.7</w:t>
            </w:r>
          </w:p>
        </w:tc>
        <w:tc>
          <w:tcPr>
            <w:tcW w:w="6412" w:type="dxa"/>
            <w:shd w:val="clear" w:color="auto" w:fill="auto"/>
            <w:tcMar>
              <w:left w:w="28" w:type="dxa"/>
              <w:right w:w="28" w:type="dxa"/>
            </w:tcMar>
            <w:vAlign w:val="center"/>
            <w:hideMark/>
          </w:tcPr>
          <w:p w14:paraId="57F62459" w14:textId="77777777" w:rsidR="00CE7D65" w:rsidRPr="00CE7D65" w:rsidRDefault="00CE7D65" w:rsidP="0081222A">
            <w:pPr>
              <w:ind w:firstLineChars="100" w:firstLine="220"/>
              <w:rPr>
                <w:sz w:val="22"/>
                <w:szCs w:val="22"/>
              </w:rPr>
            </w:pPr>
            <w:r w:rsidRPr="00CE7D65">
              <w:rPr>
                <w:sz w:val="22"/>
                <w:szCs w:val="22"/>
              </w:rPr>
              <w:t xml:space="preserve">Отчисления на социальные нужды основного </w:t>
            </w:r>
            <w:r w:rsidRPr="00CE7D65">
              <w:rPr>
                <w:sz w:val="22"/>
                <w:szCs w:val="22"/>
              </w:rPr>
              <w:lastRenderedPageBreak/>
              <w:t>производственного персонала</w:t>
            </w:r>
          </w:p>
        </w:tc>
        <w:tc>
          <w:tcPr>
            <w:tcW w:w="1276" w:type="dxa"/>
            <w:shd w:val="clear" w:color="auto" w:fill="auto"/>
            <w:tcMar>
              <w:left w:w="28" w:type="dxa"/>
              <w:right w:w="28" w:type="dxa"/>
            </w:tcMar>
            <w:vAlign w:val="center"/>
            <w:hideMark/>
          </w:tcPr>
          <w:p w14:paraId="18DD4BF7" w14:textId="77777777" w:rsidR="00CE7D65" w:rsidRPr="00CE7D65" w:rsidRDefault="00CE7D65" w:rsidP="0081222A">
            <w:pPr>
              <w:jc w:val="center"/>
              <w:rPr>
                <w:sz w:val="22"/>
                <w:szCs w:val="22"/>
              </w:rPr>
            </w:pPr>
            <w:r w:rsidRPr="00CE7D65">
              <w:rPr>
                <w:sz w:val="22"/>
                <w:szCs w:val="22"/>
              </w:rPr>
              <w:lastRenderedPageBreak/>
              <w:t>тыс. руб.</w:t>
            </w:r>
          </w:p>
        </w:tc>
        <w:tc>
          <w:tcPr>
            <w:tcW w:w="1134" w:type="dxa"/>
            <w:shd w:val="clear" w:color="auto" w:fill="auto"/>
            <w:tcMar>
              <w:left w:w="28" w:type="dxa"/>
              <w:right w:w="28" w:type="dxa"/>
            </w:tcMar>
            <w:vAlign w:val="center"/>
            <w:hideMark/>
          </w:tcPr>
          <w:p w14:paraId="7CB81034" w14:textId="77777777" w:rsidR="00CE7D65" w:rsidRPr="00CE7D65" w:rsidRDefault="00CE7D65" w:rsidP="0081222A">
            <w:pPr>
              <w:jc w:val="center"/>
              <w:rPr>
                <w:sz w:val="22"/>
                <w:szCs w:val="22"/>
              </w:rPr>
            </w:pPr>
            <w:r w:rsidRPr="00CE7D65">
              <w:rPr>
                <w:sz w:val="22"/>
                <w:szCs w:val="22"/>
              </w:rPr>
              <w:t>38 800,66</w:t>
            </w:r>
          </w:p>
        </w:tc>
      </w:tr>
      <w:tr w:rsidR="00CE7D65" w:rsidRPr="00CE7D65" w14:paraId="531F7063" w14:textId="77777777" w:rsidTr="006E7550">
        <w:tc>
          <w:tcPr>
            <w:tcW w:w="704" w:type="dxa"/>
            <w:shd w:val="clear" w:color="auto" w:fill="auto"/>
            <w:tcMar>
              <w:left w:w="28" w:type="dxa"/>
              <w:right w:w="28" w:type="dxa"/>
            </w:tcMar>
            <w:vAlign w:val="center"/>
            <w:hideMark/>
          </w:tcPr>
          <w:p w14:paraId="4706859F" w14:textId="77777777" w:rsidR="00CE7D65" w:rsidRPr="00CE7D65" w:rsidRDefault="00CE7D65" w:rsidP="0081222A">
            <w:pPr>
              <w:jc w:val="center"/>
              <w:rPr>
                <w:sz w:val="22"/>
                <w:szCs w:val="22"/>
              </w:rPr>
            </w:pPr>
            <w:r w:rsidRPr="00CE7D65">
              <w:rPr>
                <w:sz w:val="22"/>
                <w:szCs w:val="22"/>
              </w:rPr>
              <w:lastRenderedPageBreak/>
              <w:t>3.8</w:t>
            </w:r>
          </w:p>
        </w:tc>
        <w:tc>
          <w:tcPr>
            <w:tcW w:w="6412" w:type="dxa"/>
            <w:shd w:val="clear" w:color="auto" w:fill="auto"/>
            <w:tcMar>
              <w:left w:w="28" w:type="dxa"/>
              <w:right w:w="28" w:type="dxa"/>
            </w:tcMar>
            <w:vAlign w:val="center"/>
            <w:hideMark/>
          </w:tcPr>
          <w:p w14:paraId="604108DD" w14:textId="77777777" w:rsidR="00CE7D65" w:rsidRPr="00CE7D65" w:rsidRDefault="00CE7D65" w:rsidP="0081222A">
            <w:pPr>
              <w:ind w:firstLineChars="100" w:firstLine="220"/>
              <w:rPr>
                <w:sz w:val="22"/>
                <w:szCs w:val="22"/>
              </w:rPr>
            </w:pPr>
            <w:r w:rsidRPr="00CE7D65">
              <w:rPr>
                <w:sz w:val="22"/>
                <w:szCs w:val="22"/>
              </w:rPr>
              <w:t>Расходы на оплату труда административно-управленческого персонала</w:t>
            </w:r>
          </w:p>
        </w:tc>
        <w:tc>
          <w:tcPr>
            <w:tcW w:w="1276" w:type="dxa"/>
            <w:shd w:val="clear" w:color="auto" w:fill="auto"/>
            <w:tcMar>
              <w:left w:w="28" w:type="dxa"/>
              <w:right w:w="28" w:type="dxa"/>
            </w:tcMar>
            <w:vAlign w:val="center"/>
            <w:hideMark/>
          </w:tcPr>
          <w:p w14:paraId="39FDF9E6"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5F68D0CF" w14:textId="77777777" w:rsidR="00CE7D65" w:rsidRPr="00CE7D65" w:rsidRDefault="00CE7D65" w:rsidP="0081222A">
            <w:pPr>
              <w:jc w:val="center"/>
              <w:rPr>
                <w:sz w:val="22"/>
                <w:szCs w:val="22"/>
              </w:rPr>
            </w:pPr>
            <w:r w:rsidRPr="00CE7D65">
              <w:rPr>
                <w:sz w:val="22"/>
                <w:szCs w:val="22"/>
              </w:rPr>
              <w:t>30 680,10</w:t>
            </w:r>
          </w:p>
        </w:tc>
      </w:tr>
      <w:tr w:rsidR="00CE7D65" w:rsidRPr="00CE7D65" w14:paraId="6F443777" w14:textId="77777777" w:rsidTr="006E7550">
        <w:tc>
          <w:tcPr>
            <w:tcW w:w="704" w:type="dxa"/>
            <w:shd w:val="clear" w:color="auto" w:fill="auto"/>
            <w:tcMar>
              <w:left w:w="28" w:type="dxa"/>
              <w:right w:w="28" w:type="dxa"/>
            </w:tcMar>
            <w:vAlign w:val="center"/>
            <w:hideMark/>
          </w:tcPr>
          <w:p w14:paraId="782761F9" w14:textId="77777777" w:rsidR="00CE7D65" w:rsidRPr="00CE7D65" w:rsidRDefault="00CE7D65" w:rsidP="0081222A">
            <w:pPr>
              <w:jc w:val="center"/>
              <w:rPr>
                <w:sz w:val="22"/>
                <w:szCs w:val="22"/>
              </w:rPr>
            </w:pPr>
            <w:r w:rsidRPr="00CE7D65">
              <w:rPr>
                <w:sz w:val="22"/>
                <w:szCs w:val="22"/>
              </w:rPr>
              <w:t>3.9</w:t>
            </w:r>
          </w:p>
        </w:tc>
        <w:tc>
          <w:tcPr>
            <w:tcW w:w="6412" w:type="dxa"/>
            <w:shd w:val="clear" w:color="auto" w:fill="auto"/>
            <w:tcMar>
              <w:left w:w="28" w:type="dxa"/>
              <w:right w:w="28" w:type="dxa"/>
            </w:tcMar>
            <w:vAlign w:val="center"/>
            <w:hideMark/>
          </w:tcPr>
          <w:p w14:paraId="19E68FC3" w14:textId="77777777" w:rsidR="00CE7D65" w:rsidRPr="00CE7D65" w:rsidRDefault="00CE7D65" w:rsidP="0081222A">
            <w:pPr>
              <w:ind w:firstLineChars="100" w:firstLine="220"/>
              <w:rPr>
                <w:sz w:val="22"/>
                <w:szCs w:val="22"/>
              </w:rPr>
            </w:pPr>
            <w:r w:rsidRPr="00CE7D65">
              <w:rPr>
                <w:sz w:val="22"/>
                <w:szCs w:val="22"/>
              </w:rPr>
              <w:t>Отчисления на социальные нужды административно-управленческого персонала</w:t>
            </w:r>
          </w:p>
        </w:tc>
        <w:tc>
          <w:tcPr>
            <w:tcW w:w="1276" w:type="dxa"/>
            <w:shd w:val="clear" w:color="auto" w:fill="auto"/>
            <w:tcMar>
              <w:left w:w="28" w:type="dxa"/>
              <w:right w:w="28" w:type="dxa"/>
            </w:tcMar>
            <w:vAlign w:val="center"/>
            <w:hideMark/>
          </w:tcPr>
          <w:p w14:paraId="3D25DA85"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703D005F" w14:textId="77777777" w:rsidR="00CE7D65" w:rsidRPr="00CE7D65" w:rsidRDefault="00CE7D65" w:rsidP="0081222A">
            <w:pPr>
              <w:jc w:val="center"/>
              <w:rPr>
                <w:sz w:val="22"/>
                <w:szCs w:val="22"/>
              </w:rPr>
            </w:pPr>
            <w:r w:rsidRPr="00CE7D65">
              <w:rPr>
                <w:sz w:val="22"/>
                <w:szCs w:val="22"/>
              </w:rPr>
              <w:t>8 546,08</w:t>
            </w:r>
          </w:p>
        </w:tc>
      </w:tr>
      <w:tr w:rsidR="00CE7D65" w:rsidRPr="00CE7D65" w14:paraId="75776A9E" w14:textId="77777777" w:rsidTr="006E7550">
        <w:tc>
          <w:tcPr>
            <w:tcW w:w="704" w:type="dxa"/>
            <w:shd w:val="clear" w:color="auto" w:fill="auto"/>
            <w:tcMar>
              <w:left w:w="28" w:type="dxa"/>
              <w:right w:w="28" w:type="dxa"/>
            </w:tcMar>
            <w:vAlign w:val="center"/>
            <w:hideMark/>
          </w:tcPr>
          <w:p w14:paraId="2710D348" w14:textId="77777777" w:rsidR="00CE7D65" w:rsidRPr="00CE7D65" w:rsidRDefault="00CE7D65" w:rsidP="0081222A">
            <w:pPr>
              <w:jc w:val="center"/>
              <w:rPr>
                <w:sz w:val="22"/>
                <w:szCs w:val="22"/>
              </w:rPr>
            </w:pPr>
            <w:r w:rsidRPr="00CE7D65">
              <w:rPr>
                <w:sz w:val="22"/>
                <w:szCs w:val="22"/>
              </w:rPr>
              <w:t>3.10</w:t>
            </w:r>
          </w:p>
        </w:tc>
        <w:tc>
          <w:tcPr>
            <w:tcW w:w="6412" w:type="dxa"/>
            <w:shd w:val="clear" w:color="auto" w:fill="auto"/>
            <w:tcMar>
              <w:left w:w="28" w:type="dxa"/>
              <w:right w:w="28" w:type="dxa"/>
            </w:tcMar>
            <w:vAlign w:val="center"/>
            <w:hideMark/>
          </w:tcPr>
          <w:p w14:paraId="4B863F28" w14:textId="77777777" w:rsidR="00CE7D65" w:rsidRPr="00CE7D65" w:rsidRDefault="00CE7D65" w:rsidP="0081222A">
            <w:pPr>
              <w:ind w:firstLineChars="100" w:firstLine="220"/>
              <w:rPr>
                <w:sz w:val="22"/>
                <w:szCs w:val="22"/>
              </w:rPr>
            </w:pPr>
            <w:r w:rsidRPr="00CE7D65">
              <w:rPr>
                <w:sz w:val="22"/>
                <w:szCs w:val="22"/>
              </w:rPr>
              <w:t>Расходы на амортизацию основных производственных средств</w:t>
            </w:r>
          </w:p>
        </w:tc>
        <w:tc>
          <w:tcPr>
            <w:tcW w:w="1276" w:type="dxa"/>
            <w:shd w:val="clear" w:color="auto" w:fill="auto"/>
            <w:tcMar>
              <w:left w:w="28" w:type="dxa"/>
              <w:right w:w="28" w:type="dxa"/>
            </w:tcMar>
            <w:vAlign w:val="center"/>
            <w:hideMark/>
          </w:tcPr>
          <w:p w14:paraId="7831BEBD"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276F575E" w14:textId="77777777" w:rsidR="00CE7D65" w:rsidRPr="00CE7D65" w:rsidRDefault="00CE7D65" w:rsidP="0081222A">
            <w:pPr>
              <w:jc w:val="center"/>
              <w:rPr>
                <w:sz w:val="22"/>
                <w:szCs w:val="22"/>
              </w:rPr>
            </w:pPr>
            <w:r w:rsidRPr="00CE7D65">
              <w:rPr>
                <w:sz w:val="22"/>
                <w:szCs w:val="22"/>
              </w:rPr>
              <w:t>11 333,53</w:t>
            </w:r>
          </w:p>
        </w:tc>
      </w:tr>
      <w:tr w:rsidR="00CE7D65" w:rsidRPr="00CE7D65" w14:paraId="77CEF243" w14:textId="77777777" w:rsidTr="006E7550">
        <w:tc>
          <w:tcPr>
            <w:tcW w:w="704" w:type="dxa"/>
            <w:shd w:val="clear" w:color="auto" w:fill="auto"/>
            <w:tcMar>
              <w:left w:w="28" w:type="dxa"/>
              <w:right w:w="28" w:type="dxa"/>
            </w:tcMar>
            <w:vAlign w:val="center"/>
            <w:hideMark/>
          </w:tcPr>
          <w:p w14:paraId="01421574" w14:textId="77777777" w:rsidR="00CE7D65" w:rsidRPr="00CE7D65" w:rsidRDefault="00CE7D65" w:rsidP="0081222A">
            <w:pPr>
              <w:jc w:val="center"/>
              <w:rPr>
                <w:sz w:val="22"/>
                <w:szCs w:val="22"/>
              </w:rPr>
            </w:pPr>
            <w:r w:rsidRPr="00CE7D65">
              <w:rPr>
                <w:sz w:val="22"/>
                <w:szCs w:val="22"/>
              </w:rPr>
              <w:t>3.11</w:t>
            </w:r>
          </w:p>
        </w:tc>
        <w:tc>
          <w:tcPr>
            <w:tcW w:w="6412" w:type="dxa"/>
            <w:shd w:val="clear" w:color="auto" w:fill="auto"/>
            <w:tcMar>
              <w:left w:w="28" w:type="dxa"/>
              <w:right w:w="28" w:type="dxa"/>
            </w:tcMar>
            <w:vAlign w:val="center"/>
            <w:hideMark/>
          </w:tcPr>
          <w:p w14:paraId="5F3DC5E6" w14:textId="77777777" w:rsidR="00CE7D65" w:rsidRPr="00CE7D65" w:rsidRDefault="00CE7D65" w:rsidP="0081222A">
            <w:pPr>
              <w:ind w:firstLineChars="100" w:firstLine="220"/>
              <w:rPr>
                <w:sz w:val="22"/>
                <w:szCs w:val="22"/>
              </w:rPr>
            </w:pPr>
            <w:r w:rsidRPr="00CE7D65">
              <w:rPr>
                <w:sz w:val="22"/>
                <w:szCs w:val="22"/>
              </w:rPr>
              <w:t>Расходы на аренду имущества, используемого для осуществления регулируемого вида деятельности</w:t>
            </w:r>
          </w:p>
        </w:tc>
        <w:tc>
          <w:tcPr>
            <w:tcW w:w="1276" w:type="dxa"/>
            <w:shd w:val="clear" w:color="auto" w:fill="auto"/>
            <w:tcMar>
              <w:left w:w="28" w:type="dxa"/>
              <w:right w:w="28" w:type="dxa"/>
            </w:tcMar>
            <w:vAlign w:val="center"/>
            <w:hideMark/>
          </w:tcPr>
          <w:p w14:paraId="5FDE02B0"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631A0216" w14:textId="77777777" w:rsidR="00CE7D65" w:rsidRPr="00CE7D65" w:rsidRDefault="00CE7D65" w:rsidP="0081222A">
            <w:pPr>
              <w:jc w:val="center"/>
              <w:rPr>
                <w:sz w:val="22"/>
                <w:szCs w:val="22"/>
              </w:rPr>
            </w:pPr>
            <w:r w:rsidRPr="00CE7D65">
              <w:rPr>
                <w:sz w:val="22"/>
                <w:szCs w:val="22"/>
              </w:rPr>
              <w:t>11 184,15</w:t>
            </w:r>
          </w:p>
        </w:tc>
      </w:tr>
      <w:tr w:rsidR="00CE7D65" w:rsidRPr="00CE7D65" w14:paraId="7E4BE440" w14:textId="77777777" w:rsidTr="006E7550">
        <w:tc>
          <w:tcPr>
            <w:tcW w:w="704" w:type="dxa"/>
            <w:shd w:val="clear" w:color="auto" w:fill="auto"/>
            <w:tcMar>
              <w:left w:w="28" w:type="dxa"/>
              <w:right w:w="28" w:type="dxa"/>
            </w:tcMar>
            <w:vAlign w:val="center"/>
            <w:hideMark/>
          </w:tcPr>
          <w:p w14:paraId="5930E03C" w14:textId="77777777" w:rsidR="00CE7D65" w:rsidRPr="00CE7D65" w:rsidRDefault="00CE7D65" w:rsidP="0081222A">
            <w:pPr>
              <w:jc w:val="center"/>
              <w:rPr>
                <w:sz w:val="22"/>
                <w:szCs w:val="22"/>
              </w:rPr>
            </w:pPr>
            <w:r w:rsidRPr="00CE7D65">
              <w:rPr>
                <w:sz w:val="22"/>
                <w:szCs w:val="22"/>
              </w:rPr>
              <w:t>3.12</w:t>
            </w:r>
          </w:p>
        </w:tc>
        <w:tc>
          <w:tcPr>
            <w:tcW w:w="6412" w:type="dxa"/>
            <w:shd w:val="clear" w:color="auto" w:fill="auto"/>
            <w:tcMar>
              <w:left w:w="28" w:type="dxa"/>
              <w:right w:w="28" w:type="dxa"/>
            </w:tcMar>
            <w:vAlign w:val="center"/>
            <w:hideMark/>
          </w:tcPr>
          <w:p w14:paraId="43174D37" w14:textId="77777777" w:rsidR="00CE7D65" w:rsidRPr="00CE7D65" w:rsidRDefault="00CE7D65" w:rsidP="0081222A">
            <w:pPr>
              <w:ind w:firstLineChars="100" w:firstLine="220"/>
              <w:rPr>
                <w:sz w:val="22"/>
                <w:szCs w:val="22"/>
              </w:rPr>
            </w:pPr>
            <w:r w:rsidRPr="00CE7D65">
              <w:rPr>
                <w:sz w:val="22"/>
                <w:szCs w:val="22"/>
              </w:rPr>
              <w:t>Общепроизводственные расходы, в том числе:</w:t>
            </w:r>
          </w:p>
        </w:tc>
        <w:tc>
          <w:tcPr>
            <w:tcW w:w="1276" w:type="dxa"/>
            <w:shd w:val="clear" w:color="auto" w:fill="auto"/>
            <w:tcMar>
              <w:left w:w="28" w:type="dxa"/>
              <w:right w:w="28" w:type="dxa"/>
            </w:tcMar>
            <w:vAlign w:val="center"/>
            <w:hideMark/>
          </w:tcPr>
          <w:p w14:paraId="6FFA14A3"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67F6B35D" w14:textId="77777777" w:rsidR="00CE7D65" w:rsidRPr="00CE7D65" w:rsidRDefault="00CE7D65" w:rsidP="0081222A">
            <w:pPr>
              <w:jc w:val="center"/>
              <w:rPr>
                <w:sz w:val="22"/>
                <w:szCs w:val="22"/>
              </w:rPr>
            </w:pPr>
            <w:r w:rsidRPr="00CE7D65">
              <w:rPr>
                <w:sz w:val="22"/>
                <w:szCs w:val="22"/>
              </w:rPr>
              <w:t>21 877,45</w:t>
            </w:r>
          </w:p>
        </w:tc>
      </w:tr>
      <w:tr w:rsidR="00CE7D65" w:rsidRPr="00CE7D65" w14:paraId="7C2A129D" w14:textId="77777777" w:rsidTr="006E7550">
        <w:tc>
          <w:tcPr>
            <w:tcW w:w="704" w:type="dxa"/>
            <w:shd w:val="clear" w:color="auto" w:fill="auto"/>
            <w:tcMar>
              <w:left w:w="28" w:type="dxa"/>
              <w:right w:w="28" w:type="dxa"/>
            </w:tcMar>
            <w:vAlign w:val="center"/>
            <w:hideMark/>
          </w:tcPr>
          <w:p w14:paraId="408079EA" w14:textId="77777777" w:rsidR="00CE7D65" w:rsidRPr="00CE7D65" w:rsidRDefault="00CE7D65" w:rsidP="0081222A">
            <w:pPr>
              <w:jc w:val="center"/>
              <w:rPr>
                <w:sz w:val="22"/>
                <w:szCs w:val="22"/>
              </w:rPr>
            </w:pPr>
            <w:r w:rsidRPr="00CE7D65">
              <w:rPr>
                <w:sz w:val="22"/>
                <w:szCs w:val="22"/>
              </w:rPr>
              <w:t>3.15</w:t>
            </w:r>
          </w:p>
        </w:tc>
        <w:tc>
          <w:tcPr>
            <w:tcW w:w="6412" w:type="dxa"/>
            <w:shd w:val="clear" w:color="auto" w:fill="auto"/>
            <w:tcMar>
              <w:left w:w="28" w:type="dxa"/>
              <w:right w:w="28" w:type="dxa"/>
            </w:tcMar>
            <w:vAlign w:val="center"/>
            <w:hideMark/>
          </w:tcPr>
          <w:p w14:paraId="1BD1D9DB" w14:textId="77777777" w:rsidR="00CE7D65" w:rsidRPr="00CE7D65" w:rsidRDefault="00CE7D65" w:rsidP="0081222A">
            <w:pPr>
              <w:ind w:firstLineChars="100" w:firstLine="220"/>
              <w:rPr>
                <w:sz w:val="22"/>
                <w:szCs w:val="22"/>
              </w:rPr>
            </w:pPr>
            <w:r w:rsidRPr="00CE7D65">
              <w:rPr>
                <w:sz w:val="22"/>
                <w:szCs w:val="22"/>
              </w:rPr>
              <w:t>Прочие расходы, которые подлежат отнесению на регулируемые виды деятельности, в том числе:</w:t>
            </w:r>
          </w:p>
        </w:tc>
        <w:tc>
          <w:tcPr>
            <w:tcW w:w="1276" w:type="dxa"/>
            <w:shd w:val="clear" w:color="auto" w:fill="auto"/>
            <w:tcMar>
              <w:left w:w="28" w:type="dxa"/>
              <w:right w:w="28" w:type="dxa"/>
            </w:tcMar>
            <w:vAlign w:val="center"/>
            <w:hideMark/>
          </w:tcPr>
          <w:p w14:paraId="5C9F63D9"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69C66BFF" w14:textId="77777777" w:rsidR="00CE7D65" w:rsidRPr="00CE7D65" w:rsidRDefault="00CE7D65" w:rsidP="0081222A">
            <w:pPr>
              <w:jc w:val="center"/>
              <w:rPr>
                <w:sz w:val="22"/>
                <w:szCs w:val="22"/>
              </w:rPr>
            </w:pPr>
            <w:r w:rsidRPr="00CE7D65">
              <w:rPr>
                <w:sz w:val="22"/>
                <w:szCs w:val="22"/>
              </w:rPr>
              <w:t>57 822,46</w:t>
            </w:r>
          </w:p>
        </w:tc>
      </w:tr>
      <w:tr w:rsidR="00CE7D65" w:rsidRPr="00CE7D65" w14:paraId="6FE38E29" w14:textId="77777777" w:rsidTr="006E7550">
        <w:tc>
          <w:tcPr>
            <w:tcW w:w="704" w:type="dxa"/>
            <w:shd w:val="clear" w:color="auto" w:fill="auto"/>
            <w:tcMar>
              <w:left w:w="28" w:type="dxa"/>
              <w:right w:w="28" w:type="dxa"/>
            </w:tcMar>
            <w:vAlign w:val="center"/>
            <w:hideMark/>
          </w:tcPr>
          <w:p w14:paraId="75191056" w14:textId="77777777" w:rsidR="00CE7D65" w:rsidRPr="00CE7D65" w:rsidRDefault="00CE7D65" w:rsidP="0081222A">
            <w:pPr>
              <w:jc w:val="center"/>
              <w:rPr>
                <w:sz w:val="22"/>
                <w:szCs w:val="22"/>
              </w:rPr>
            </w:pPr>
            <w:r w:rsidRPr="00CE7D65">
              <w:rPr>
                <w:sz w:val="22"/>
                <w:szCs w:val="22"/>
              </w:rPr>
              <w:t>4</w:t>
            </w:r>
          </w:p>
        </w:tc>
        <w:tc>
          <w:tcPr>
            <w:tcW w:w="6412" w:type="dxa"/>
            <w:shd w:val="clear" w:color="auto" w:fill="auto"/>
            <w:tcMar>
              <w:left w:w="28" w:type="dxa"/>
              <w:right w:w="28" w:type="dxa"/>
            </w:tcMar>
            <w:vAlign w:val="center"/>
            <w:hideMark/>
          </w:tcPr>
          <w:p w14:paraId="5D94A475" w14:textId="77777777" w:rsidR="00CE7D65" w:rsidRPr="00CE7D65" w:rsidRDefault="00CE7D65" w:rsidP="0081222A">
            <w:pPr>
              <w:rPr>
                <w:sz w:val="22"/>
                <w:szCs w:val="22"/>
              </w:rPr>
            </w:pPr>
            <w:r w:rsidRPr="00CE7D65">
              <w:rPr>
                <w:sz w:val="22"/>
                <w:szCs w:val="22"/>
              </w:rPr>
              <w:t>Валовая прибыль (убытки) от реализации товаров и оказания услуг по регулируемому виду деятельности</w:t>
            </w:r>
          </w:p>
        </w:tc>
        <w:tc>
          <w:tcPr>
            <w:tcW w:w="1276" w:type="dxa"/>
            <w:shd w:val="clear" w:color="auto" w:fill="auto"/>
            <w:tcMar>
              <w:left w:w="28" w:type="dxa"/>
              <w:right w:w="28" w:type="dxa"/>
            </w:tcMar>
            <w:vAlign w:val="center"/>
            <w:hideMark/>
          </w:tcPr>
          <w:p w14:paraId="2A760807"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0D1EC120" w14:textId="77777777" w:rsidR="00CE7D65" w:rsidRPr="00CE7D65" w:rsidRDefault="00CE7D65" w:rsidP="0081222A">
            <w:pPr>
              <w:jc w:val="center"/>
              <w:rPr>
                <w:sz w:val="22"/>
                <w:szCs w:val="22"/>
              </w:rPr>
            </w:pPr>
            <w:r w:rsidRPr="00CE7D65">
              <w:rPr>
                <w:sz w:val="22"/>
                <w:szCs w:val="22"/>
              </w:rPr>
              <w:t>6 735,29</w:t>
            </w:r>
          </w:p>
        </w:tc>
      </w:tr>
      <w:tr w:rsidR="00CE7D65" w:rsidRPr="00CE7D65" w14:paraId="3315F47A" w14:textId="77777777" w:rsidTr="006E7550">
        <w:tc>
          <w:tcPr>
            <w:tcW w:w="704" w:type="dxa"/>
            <w:shd w:val="clear" w:color="auto" w:fill="auto"/>
            <w:tcMar>
              <w:left w:w="28" w:type="dxa"/>
              <w:right w:w="28" w:type="dxa"/>
            </w:tcMar>
            <w:vAlign w:val="center"/>
            <w:hideMark/>
          </w:tcPr>
          <w:p w14:paraId="07D1BB2D" w14:textId="77777777" w:rsidR="00CE7D65" w:rsidRPr="00CE7D65" w:rsidRDefault="00CE7D65" w:rsidP="0081222A">
            <w:pPr>
              <w:jc w:val="center"/>
              <w:rPr>
                <w:sz w:val="22"/>
                <w:szCs w:val="22"/>
              </w:rPr>
            </w:pPr>
            <w:r w:rsidRPr="00CE7D65">
              <w:rPr>
                <w:sz w:val="22"/>
                <w:szCs w:val="22"/>
              </w:rPr>
              <w:t>5</w:t>
            </w:r>
          </w:p>
        </w:tc>
        <w:tc>
          <w:tcPr>
            <w:tcW w:w="6412" w:type="dxa"/>
            <w:shd w:val="clear" w:color="auto" w:fill="auto"/>
            <w:tcMar>
              <w:left w:w="28" w:type="dxa"/>
              <w:right w:w="28" w:type="dxa"/>
            </w:tcMar>
            <w:vAlign w:val="center"/>
            <w:hideMark/>
          </w:tcPr>
          <w:p w14:paraId="14065FA1" w14:textId="77777777" w:rsidR="00CE7D65" w:rsidRPr="00CE7D65" w:rsidRDefault="00CE7D65" w:rsidP="0081222A">
            <w:pPr>
              <w:rPr>
                <w:sz w:val="22"/>
                <w:szCs w:val="22"/>
              </w:rPr>
            </w:pPr>
            <w:r w:rsidRPr="00CE7D65">
              <w:rPr>
                <w:sz w:val="22"/>
                <w:szCs w:val="22"/>
              </w:rPr>
              <w:t>Чистая прибыль, полученная от регулируемого вида деятельности, в том числе:</w:t>
            </w:r>
          </w:p>
        </w:tc>
        <w:tc>
          <w:tcPr>
            <w:tcW w:w="1276" w:type="dxa"/>
            <w:shd w:val="clear" w:color="auto" w:fill="auto"/>
            <w:tcMar>
              <w:left w:w="28" w:type="dxa"/>
              <w:right w:w="28" w:type="dxa"/>
            </w:tcMar>
            <w:vAlign w:val="center"/>
            <w:hideMark/>
          </w:tcPr>
          <w:p w14:paraId="538F5264"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3C58BB4B" w14:textId="77777777" w:rsidR="00CE7D65" w:rsidRPr="00CE7D65" w:rsidRDefault="00CE7D65" w:rsidP="0081222A">
            <w:pPr>
              <w:jc w:val="center"/>
              <w:rPr>
                <w:sz w:val="22"/>
                <w:szCs w:val="22"/>
              </w:rPr>
            </w:pPr>
            <w:r w:rsidRPr="00CE7D65">
              <w:rPr>
                <w:sz w:val="22"/>
                <w:szCs w:val="22"/>
              </w:rPr>
              <w:t>1 251,35</w:t>
            </w:r>
          </w:p>
        </w:tc>
      </w:tr>
      <w:tr w:rsidR="00CE7D65" w:rsidRPr="00CE7D65" w14:paraId="74DC0802" w14:textId="77777777" w:rsidTr="006E7550">
        <w:tc>
          <w:tcPr>
            <w:tcW w:w="704" w:type="dxa"/>
            <w:shd w:val="clear" w:color="auto" w:fill="auto"/>
            <w:tcMar>
              <w:left w:w="28" w:type="dxa"/>
              <w:right w:w="28" w:type="dxa"/>
            </w:tcMar>
            <w:vAlign w:val="center"/>
            <w:hideMark/>
          </w:tcPr>
          <w:p w14:paraId="6C50CA0E" w14:textId="77777777" w:rsidR="00CE7D65" w:rsidRPr="00CE7D65" w:rsidRDefault="00CE7D65" w:rsidP="0081222A">
            <w:pPr>
              <w:jc w:val="center"/>
              <w:rPr>
                <w:sz w:val="22"/>
                <w:szCs w:val="22"/>
              </w:rPr>
            </w:pPr>
            <w:r w:rsidRPr="00CE7D65">
              <w:rPr>
                <w:sz w:val="22"/>
                <w:szCs w:val="22"/>
              </w:rPr>
              <w:t>8</w:t>
            </w:r>
          </w:p>
        </w:tc>
        <w:tc>
          <w:tcPr>
            <w:tcW w:w="6412" w:type="dxa"/>
            <w:shd w:val="clear" w:color="auto" w:fill="auto"/>
            <w:tcMar>
              <w:left w:w="28" w:type="dxa"/>
              <w:right w:w="28" w:type="dxa"/>
            </w:tcMar>
            <w:vAlign w:val="center"/>
            <w:hideMark/>
          </w:tcPr>
          <w:p w14:paraId="72645DD7" w14:textId="77777777" w:rsidR="00CE7D65" w:rsidRPr="00CE7D65" w:rsidRDefault="00CE7D65" w:rsidP="0081222A">
            <w:pPr>
              <w:rPr>
                <w:sz w:val="22"/>
                <w:szCs w:val="22"/>
              </w:rPr>
            </w:pPr>
            <w:r w:rsidRPr="00CE7D65">
              <w:rPr>
                <w:sz w:val="22"/>
                <w:szCs w:val="22"/>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1276" w:type="dxa"/>
            <w:shd w:val="clear" w:color="auto" w:fill="auto"/>
            <w:tcMar>
              <w:left w:w="28" w:type="dxa"/>
              <w:right w:w="28" w:type="dxa"/>
            </w:tcMar>
            <w:vAlign w:val="center"/>
            <w:hideMark/>
          </w:tcPr>
          <w:p w14:paraId="0F70EA88" w14:textId="77777777" w:rsidR="00CE7D65" w:rsidRPr="00CE7D65" w:rsidRDefault="00CE7D65" w:rsidP="0081222A">
            <w:pPr>
              <w:jc w:val="center"/>
              <w:rPr>
                <w:sz w:val="22"/>
                <w:szCs w:val="22"/>
              </w:rPr>
            </w:pPr>
            <w:r w:rsidRPr="00CE7D65">
              <w:rPr>
                <w:sz w:val="22"/>
                <w:szCs w:val="22"/>
              </w:rPr>
              <w:t>Гкал/ч</w:t>
            </w:r>
          </w:p>
        </w:tc>
        <w:tc>
          <w:tcPr>
            <w:tcW w:w="1134" w:type="dxa"/>
            <w:shd w:val="clear" w:color="auto" w:fill="auto"/>
            <w:tcMar>
              <w:left w:w="28" w:type="dxa"/>
              <w:right w:w="28" w:type="dxa"/>
            </w:tcMar>
            <w:vAlign w:val="center"/>
            <w:hideMark/>
          </w:tcPr>
          <w:p w14:paraId="79E22CC2" w14:textId="77777777" w:rsidR="00CE7D65" w:rsidRPr="00CE7D65" w:rsidRDefault="00CE7D65" w:rsidP="0081222A">
            <w:pPr>
              <w:jc w:val="center"/>
              <w:rPr>
                <w:sz w:val="22"/>
                <w:szCs w:val="22"/>
              </w:rPr>
            </w:pPr>
            <w:r w:rsidRPr="00CE7D65">
              <w:rPr>
                <w:sz w:val="22"/>
                <w:szCs w:val="22"/>
              </w:rPr>
              <w:t>126,78</w:t>
            </w:r>
          </w:p>
        </w:tc>
      </w:tr>
      <w:tr w:rsidR="00CE7D65" w:rsidRPr="00CE7D65" w14:paraId="3522105D" w14:textId="77777777" w:rsidTr="006E7550">
        <w:tc>
          <w:tcPr>
            <w:tcW w:w="704" w:type="dxa"/>
            <w:shd w:val="clear" w:color="auto" w:fill="auto"/>
            <w:tcMar>
              <w:left w:w="28" w:type="dxa"/>
              <w:right w:w="28" w:type="dxa"/>
            </w:tcMar>
            <w:vAlign w:val="center"/>
            <w:hideMark/>
          </w:tcPr>
          <w:p w14:paraId="382C268B" w14:textId="77777777" w:rsidR="00CE7D65" w:rsidRPr="00CE7D65" w:rsidRDefault="00CE7D65" w:rsidP="0081222A">
            <w:pPr>
              <w:jc w:val="center"/>
              <w:rPr>
                <w:sz w:val="22"/>
                <w:szCs w:val="22"/>
              </w:rPr>
            </w:pPr>
            <w:r w:rsidRPr="00CE7D65">
              <w:rPr>
                <w:sz w:val="22"/>
                <w:szCs w:val="22"/>
              </w:rPr>
              <w:t>9</w:t>
            </w:r>
          </w:p>
        </w:tc>
        <w:tc>
          <w:tcPr>
            <w:tcW w:w="6412" w:type="dxa"/>
            <w:shd w:val="clear" w:color="auto" w:fill="auto"/>
            <w:tcMar>
              <w:left w:w="28" w:type="dxa"/>
              <w:right w:w="28" w:type="dxa"/>
            </w:tcMar>
            <w:vAlign w:val="center"/>
            <w:hideMark/>
          </w:tcPr>
          <w:p w14:paraId="10CF790B" w14:textId="77777777" w:rsidR="00CE7D65" w:rsidRPr="00CE7D65" w:rsidRDefault="00CE7D65" w:rsidP="0081222A">
            <w:pPr>
              <w:ind w:firstLineChars="100" w:firstLine="220"/>
              <w:rPr>
                <w:sz w:val="22"/>
                <w:szCs w:val="22"/>
              </w:rPr>
            </w:pPr>
            <w:r w:rsidRPr="00CE7D65">
              <w:rPr>
                <w:sz w:val="22"/>
                <w:szCs w:val="22"/>
              </w:rPr>
              <w:t>Тепловая нагрузка по договорам теплоснабжения</w:t>
            </w:r>
          </w:p>
        </w:tc>
        <w:tc>
          <w:tcPr>
            <w:tcW w:w="1276" w:type="dxa"/>
            <w:shd w:val="clear" w:color="auto" w:fill="auto"/>
            <w:tcMar>
              <w:left w:w="28" w:type="dxa"/>
              <w:right w:w="28" w:type="dxa"/>
            </w:tcMar>
            <w:vAlign w:val="center"/>
            <w:hideMark/>
          </w:tcPr>
          <w:p w14:paraId="0263469C" w14:textId="77777777" w:rsidR="00CE7D65" w:rsidRPr="00CE7D65" w:rsidRDefault="00CE7D65" w:rsidP="0081222A">
            <w:pPr>
              <w:jc w:val="center"/>
              <w:rPr>
                <w:sz w:val="22"/>
                <w:szCs w:val="22"/>
              </w:rPr>
            </w:pPr>
            <w:r w:rsidRPr="00CE7D65">
              <w:rPr>
                <w:sz w:val="22"/>
                <w:szCs w:val="22"/>
              </w:rPr>
              <w:t>Гкал/ч</w:t>
            </w:r>
          </w:p>
        </w:tc>
        <w:tc>
          <w:tcPr>
            <w:tcW w:w="1134" w:type="dxa"/>
            <w:shd w:val="clear" w:color="auto" w:fill="auto"/>
            <w:tcMar>
              <w:left w:w="28" w:type="dxa"/>
              <w:right w:w="28" w:type="dxa"/>
            </w:tcMar>
            <w:vAlign w:val="center"/>
            <w:hideMark/>
          </w:tcPr>
          <w:p w14:paraId="35987736" w14:textId="77777777" w:rsidR="00CE7D65" w:rsidRPr="00CE7D65" w:rsidRDefault="00CE7D65" w:rsidP="0081222A">
            <w:pPr>
              <w:jc w:val="center"/>
              <w:rPr>
                <w:sz w:val="22"/>
                <w:szCs w:val="22"/>
              </w:rPr>
            </w:pPr>
            <w:r w:rsidRPr="00CE7D65">
              <w:rPr>
                <w:sz w:val="22"/>
                <w:szCs w:val="22"/>
              </w:rPr>
              <w:t>53,42</w:t>
            </w:r>
          </w:p>
        </w:tc>
      </w:tr>
      <w:tr w:rsidR="00CE7D65" w:rsidRPr="00CE7D65" w14:paraId="6687B793" w14:textId="77777777" w:rsidTr="006E7550">
        <w:tc>
          <w:tcPr>
            <w:tcW w:w="704" w:type="dxa"/>
            <w:shd w:val="clear" w:color="auto" w:fill="auto"/>
            <w:tcMar>
              <w:left w:w="28" w:type="dxa"/>
              <w:right w:w="28" w:type="dxa"/>
            </w:tcMar>
            <w:vAlign w:val="center"/>
            <w:hideMark/>
          </w:tcPr>
          <w:p w14:paraId="76DA7DAC" w14:textId="77777777" w:rsidR="00CE7D65" w:rsidRPr="00CE7D65" w:rsidRDefault="00CE7D65" w:rsidP="0081222A">
            <w:pPr>
              <w:jc w:val="center"/>
              <w:rPr>
                <w:sz w:val="22"/>
                <w:szCs w:val="22"/>
              </w:rPr>
            </w:pPr>
            <w:r w:rsidRPr="00CE7D65">
              <w:rPr>
                <w:sz w:val="22"/>
                <w:szCs w:val="22"/>
              </w:rPr>
              <w:t>10</w:t>
            </w:r>
          </w:p>
        </w:tc>
        <w:tc>
          <w:tcPr>
            <w:tcW w:w="6412" w:type="dxa"/>
            <w:shd w:val="clear" w:color="auto" w:fill="auto"/>
            <w:tcMar>
              <w:left w:w="28" w:type="dxa"/>
              <w:right w:w="28" w:type="dxa"/>
            </w:tcMar>
            <w:vAlign w:val="center"/>
            <w:hideMark/>
          </w:tcPr>
          <w:p w14:paraId="37143109" w14:textId="77777777" w:rsidR="00CE7D65" w:rsidRPr="00CE7D65" w:rsidRDefault="00CE7D65" w:rsidP="0081222A">
            <w:pPr>
              <w:ind w:firstLineChars="100" w:firstLine="220"/>
              <w:rPr>
                <w:sz w:val="22"/>
                <w:szCs w:val="22"/>
              </w:rPr>
            </w:pPr>
            <w:r w:rsidRPr="00CE7D65">
              <w:rPr>
                <w:sz w:val="22"/>
                <w:szCs w:val="22"/>
              </w:rPr>
              <w:t>Объем вырабатываемой тепловой энергии</w:t>
            </w:r>
          </w:p>
        </w:tc>
        <w:tc>
          <w:tcPr>
            <w:tcW w:w="1276" w:type="dxa"/>
            <w:shd w:val="clear" w:color="auto" w:fill="auto"/>
            <w:tcMar>
              <w:left w:w="28" w:type="dxa"/>
              <w:right w:w="28" w:type="dxa"/>
            </w:tcMar>
            <w:vAlign w:val="center"/>
            <w:hideMark/>
          </w:tcPr>
          <w:p w14:paraId="1CAA025C" w14:textId="77777777" w:rsidR="00CE7D65" w:rsidRPr="00CE7D65" w:rsidRDefault="00CE7D65" w:rsidP="0081222A">
            <w:pPr>
              <w:jc w:val="center"/>
              <w:rPr>
                <w:sz w:val="22"/>
                <w:szCs w:val="22"/>
              </w:rPr>
            </w:pPr>
            <w:r w:rsidRPr="00CE7D65">
              <w:rPr>
                <w:sz w:val="22"/>
                <w:szCs w:val="22"/>
              </w:rPr>
              <w:t>тыс. Гкал</w:t>
            </w:r>
          </w:p>
        </w:tc>
        <w:tc>
          <w:tcPr>
            <w:tcW w:w="1134" w:type="dxa"/>
            <w:shd w:val="clear" w:color="auto" w:fill="auto"/>
            <w:tcMar>
              <w:left w:w="28" w:type="dxa"/>
              <w:right w:w="28" w:type="dxa"/>
            </w:tcMar>
            <w:vAlign w:val="center"/>
            <w:hideMark/>
          </w:tcPr>
          <w:p w14:paraId="41293FF7" w14:textId="77777777" w:rsidR="00CE7D65" w:rsidRPr="00CE7D65" w:rsidRDefault="00CE7D65" w:rsidP="0081222A">
            <w:pPr>
              <w:jc w:val="center"/>
              <w:rPr>
                <w:sz w:val="22"/>
                <w:szCs w:val="22"/>
              </w:rPr>
            </w:pPr>
            <w:r w:rsidRPr="00CE7D65">
              <w:rPr>
                <w:sz w:val="22"/>
                <w:szCs w:val="22"/>
              </w:rPr>
              <w:t>164,4924</w:t>
            </w:r>
          </w:p>
        </w:tc>
      </w:tr>
      <w:tr w:rsidR="00CE7D65" w:rsidRPr="00CE7D65" w14:paraId="6E078149" w14:textId="77777777" w:rsidTr="006E7550">
        <w:tc>
          <w:tcPr>
            <w:tcW w:w="704" w:type="dxa"/>
            <w:shd w:val="clear" w:color="auto" w:fill="auto"/>
            <w:tcMar>
              <w:left w:w="28" w:type="dxa"/>
              <w:right w:w="28" w:type="dxa"/>
            </w:tcMar>
            <w:vAlign w:val="center"/>
            <w:hideMark/>
          </w:tcPr>
          <w:p w14:paraId="7F9A823A" w14:textId="77777777" w:rsidR="00CE7D65" w:rsidRPr="00CE7D65" w:rsidRDefault="00CE7D65" w:rsidP="0081222A">
            <w:pPr>
              <w:jc w:val="center"/>
              <w:rPr>
                <w:sz w:val="22"/>
                <w:szCs w:val="22"/>
              </w:rPr>
            </w:pPr>
            <w:r w:rsidRPr="00CE7D65">
              <w:rPr>
                <w:sz w:val="22"/>
                <w:szCs w:val="22"/>
              </w:rPr>
              <w:t>10.1</w:t>
            </w:r>
          </w:p>
        </w:tc>
        <w:tc>
          <w:tcPr>
            <w:tcW w:w="6412" w:type="dxa"/>
            <w:shd w:val="clear" w:color="auto" w:fill="auto"/>
            <w:tcMar>
              <w:left w:w="28" w:type="dxa"/>
              <w:right w:w="28" w:type="dxa"/>
            </w:tcMar>
            <w:vAlign w:val="center"/>
            <w:hideMark/>
          </w:tcPr>
          <w:p w14:paraId="6582E6A0" w14:textId="77777777" w:rsidR="00CE7D65" w:rsidRPr="00CE7D65" w:rsidRDefault="00CE7D65" w:rsidP="0081222A">
            <w:pPr>
              <w:ind w:firstLineChars="100" w:firstLine="220"/>
              <w:rPr>
                <w:sz w:val="22"/>
                <w:szCs w:val="22"/>
              </w:rPr>
            </w:pPr>
            <w:r w:rsidRPr="00CE7D65">
              <w:rPr>
                <w:sz w:val="22"/>
                <w:szCs w:val="22"/>
              </w:rPr>
              <w:t>Объем приобретаемой тепловой энергии</w:t>
            </w:r>
          </w:p>
        </w:tc>
        <w:tc>
          <w:tcPr>
            <w:tcW w:w="1276" w:type="dxa"/>
            <w:shd w:val="clear" w:color="auto" w:fill="auto"/>
            <w:tcMar>
              <w:left w:w="28" w:type="dxa"/>
              <w:right w:w="28" w:type="dxa"/>
            </w:tcMar>
            <w:vAlign w:val="center"/>
            <w:hideMark/>
          </w:tcPr>
          <w:p w14:paraId="69D67631" w14:textId="77777777" w:rsidR="00CE7D65" w:rsidRPr="00CE7D65" w:rsidRDefault="00CE7D65" w:rsidP="0081222A">
            <w:pPr>
              <w:jc w:val="center"/>
              <w:rPr>
                <w:sz w:val="22"/>
                <w:szCs w:val="22"/>
              </w:rPr>
            </w:pPr>
            <w:r w:rsidRPr="00CE7D65">
              <w:rPr>
                <w:sz w:val="22"/>
                <w:szCs w:val="22"/>
              </w:rPr>
              <w:t>тыс. Гкал</w:t>
            </w:r>
          </w:p>
        </w:tc>
        <w:tc>
          <w:tcPr>
            <w:tcW w:w="1134" w:type="dxa"/>
            <w:shd w:val="clear" w:color="auto" w:fill="auto"/>
            <w:tcMar>
              <w:left w:w="28" w:type="dxa"/>
              <w:right w:w="28" w:type="dxa"/>
            </w:tcMar>
            <w:vAlign w:val="center"/>
            <w:hideMark/>
          </w:tcPr>
          <w:p w14:paraId="63812F7C" w14:textId="77777777" w:rsidR="00CE7D65" w:rsidRPr="00CE7D65" w:rsidRDefault="00CE7D65" w:rsidP="0081222A">
            <w:pPr>
              <w:jc w:val="center"/>
              <w:rPr>
                <w:sz w:val="22"/>
                <w:szCs w:val="22"/>
              </w:rPr>
            </w:pPr>
            <w:r w:rsidRPr="00CE7D65">
              <w:rPr>
                <w:sz w:val="22"/>
                <w:szCs w:val="22"/>
              </w:rPr>
              <w:t>0,0000</w:t>
            </w:r>
          </w:p>
        </w:tc>
      </w:tr>
      <w:tr w:rsidR="00CE7D65" w:rsidRPr="00CE7D65" w14:paraId="6C627162" w14:textId="77777777" w:rsidTr="006E7550">
        <w:tc>
          <w:tcPr>
            <w:tcW w:w="704" w:type="dxa"/>
            <w:shd w:val="clear" w:color="auto" w:fill="auto"/>
            <w:tcMar>
              <w:left w:w="28" w:type="dxa"/>
              <w:right w:w="28" w:type="dxa"/>
            </w:tcMar>
            <w:vAlign w:val="center"/>
            <w:hideMark/>
          </w:tcPr>
          <w:p w14:paraId="30F7B42C" w14:textId="77777777" w:rsidR="00CE7D65" w:rsidRPr="00CE7D65" w:rsidRDefault="00CE7D65" w:rsidP="0081222A">
            <w:pPr>
              <w:jc w:val="center"/>
              <w:rPr>
                <w:sz w:val="22"/>
                <w:szCs w:val="22"/>
              </w:rPr>
            </w:pPr>
            <w:r w:rsidRPr="00CE7D65">
              <w:rPr>
                <w:sz w:val="22"/>
                <w:szCs w:val="22"/>
              </w:rPr>
              <w:t>11</w:t>
            </w:r>
          </w:p>
        </w:tc>
        <w:tc>
          <w:tcPr>
            <w:tcW w:w="6412" w:type="dxa"/>
            <w:shd w:val="clear" w:color="auto" w:fill="auto"/>
            <w:tcMar>
              <w:left w:w="28" w:type="dxa"/>
              <w:right w:w="28" w:type="dxa"/>
            </w:tcMar>
            <w:vAlign w:val="center"/>
            <w:hideMark/>
          </w:tcPr>
          <w:p w14:paraId="29C7D021" w14:textId="77777777" w:rsidR="00CE7D65" w:rsidRPr="00CE7D65" w:rsidRDefault="00CE7D65" w:rsidP="0081222A">
            <w:pPr>
              <w:ind w:firstLineChars="100" w:firstLine="220"/>
              <w:rPr>
                <w:sz w:val="22"/>
                <w:szCs w:val="22"/>
              </w:rPr>
            </w:pPr>
            <w:r w:rsidRPr="00CE7D65">
              <w:rPr>
                <w:sz w:val="22"/>
                <w:szCs w:val="22"/>
              </w:rPr>
              <w:t xml:space="preserve">Объем тепловой энергии, отпускаемой потребителям </w:t>
            </w:r>
          </w:p>
        </w:tc>
        <w:tc>
          <w:tcPr>
            <w:tcW w:w="1276" w:type="dxa"/>
            <w:shd w:val="clear" w:color="auto" w:fill="auto"/>
            <w:tcMar>
              <w:left w:w="28" w:type="dxa"/>
              <w:right w:w="28" w:type="dxa"/>
            </w:tcMar>
            <w:vAlign w:val="center"/>
            <w:hideMark/>
          </w:tcPr>
          <w:p w14:paraId="71885B26" w14:textId="77777777" w:rsidR="00CE7D65" w:rsidRPr="00CE7D65" w:rsidRDefault="00CE7D65" w:rsidP="0081222A">
            <w:pPr>
              <w:jc w:val="center"/>
              <w:rPr>
                <w:sz w:val="22"/>
                <w:szCs w:val="22"/>
              </w:rPr>
            </w:pPr>
            <w:r w:rsidRPr="00CE7D65">
              <w:rPr>
                <w:sz w:val="22"/>
                <w:szCs w:val="22"/>
              </w:rPr>
              <w:t>тыс. Гкал</w:t>
            </w:r>
          </w:p>
        </w:tc>
        <w:tc>
          <w:tcPr>
            <w:tcW w:w="1134" w:type="dxa"/>
            <w:shd w:val="clear" w:color="auto" w:fill="auto"/>
            <w:tcMar>
              <w:left w:w="28" w:type="dxa"/>
              <w:right w:w="28" w:type="dxa"/>
            </w:tcMar>
            <w:vAlign w:val="center"/>
            <w:hideMark/>
          </w:tcPr>
          <w:p w14:paraId="171DC6DB" w14:textId="77777777" w:rsidR="00CE7D65" w:rsidRPr="00CE7D65" w:rsidRDefault="00CE7D65" w:rsidP="0081222A">
            <w:pPr>
              <w:jc w:val="center"/>
              <w:rPr>
                <w:sz w:val="22"/>
                <w:szCs w:val="22"/>
              </w:rPr>
            </w:pPr>
            <w:r w:rsidRPr="00CE7D65">
              <w:rPr>
                <w:sz w:val="22"/>
                <w:szCs w:val="22"/>
              </w:rPr>
              <w:t>115,8617</w:t>
            </w:r>
          </w:p>
        </w:tc>
      </w:tr>
      <w:tr w:rsidR="00CE7D65" w:rsidRPr="00CE7D65" w14:paraId="414F5065" w14:textId="77777777" w:rsidTr="006E7550">
        <w:tc>
          <w:tcPr>
            <w:tcW w:w="704" w:type="dxa"/>
            <w:shd w:val="clear" w:color="auto" w:fill="auto"/>
            <w:tcMar>
              <w:left w:w="28" w:type="dxa"/>
              <w:right w:w="28" w:type="dxa"/>
            </w:tcMar>
            <w:vAlign w:val="center"/>
            <w:hideMark/>
          </w:tcPr>
          <w:p w14:paraId="17A4B4CA" w14:textId="77777777" w:rsidR="00CE7D65" w:rsidRPr="00CE7D65" w:rsidRDefault="00CE7D65" w:rsidP="0081222A">
            <w:pPr>
              <w:jc w:val="center"/>
              <w:rPr>
                <w:sz w:val="22"/>
                <w:szCs w:val="22"/>
              </w:rPr>
            </w:pPr>
            <w:r w:rsidRPr="00CE7D65">
              <w:rPr>
                <w:sz w:val="22"/>
                <w:szCs w:val="22"/>
              </w:rPr>
              <w:t>11.1</w:t>
            </w:r>
          </w:p>
        </w:tc>
        <w:tc>
          <w:tcPr>
            <w:tcW w:w="6412" w:type="dxa"/>
            <w:shd w:val="clear" w:color="auto" w:fill="auto"/>
            <w:tcMar>
              <w:left w:w="28" w:type="dxa"/>
              <w:right w:w="28" w:type="dxa"/>
            </w:tcMar>
            <w:vAlign w:val="center"/>
            <w:hideMark/>
          </w:tcPr>
          <w:p w14:paraId="24B86A59" w14:textId="77777777" w:rsidR="00CE7D65" w:rsidRPr="00CE7D65" w:rsidRDefault="00CE7D65" w:rsidP="0081222A">
            <w:pPr>
              <w:ind w:firstLineChars="200" w:firstLine="440"/>
              <w:rPr>
                <w:sz w:val="22"/>
                <w:szCs w:val="22"/>
              </w:rPr>
            </w:pPr>
            <w:r w:rsidRPr="00CE7D65">
              <w:rPr>
                <w:sz w:val="22"/>
                <w:szCs w:val="22"/>
              </w:rPr>
              <w:t>Определенный по приборам учета, в т.ч.:</w:t>
            </w:r>
          </w:p>
        </w:tc>
        <w:tc>
          <w:tcPr>
            <w:tcW w:w="1276" w:type="dxa"/>
            <w:shd w:val="clear" w:color="auto" w:fill="auto"/>
            <w:tcMar>
              <w:left w:w="28" w:type="dxa"/>
              <w:right w:w="28" w:type="dxa"/>
            </w:tcMar>
            <w:vAlign w:val="center"/>
            <w:hideMark/>
          </w:tcPr>
          <w:p w14:paraId="51D49E50" w14:textId="77777777" w:rsidR="00CE7D65" w:rsidRPr="00CE7D65" w:rsidRDefault="00CE7D65" w:rsidP="0081222A">
            <w:pPr>
              <w:jc w:val="center"/>
              <w:rPr>
                <w:sz w:val="22"/>
                <w:szCs w:val="22"/>
              </w:rPr>
            </w:pPr>
            <w:r w:rsidRPr="00CE7D65">
              <w:rPr>
                <w:sz w:val="22"/>
                <w:szCs w:val="22"/>
              </w:rPr>
              <w:t>тыс. Гкал</w:t>
            </w:r>
          </w:p>
        </w:tc>
        <w:tc>
          <w:tcPr>
            <w:tcW w:w="1134" w:type="dxa"/>
            <w:shd w:val="clear" w:color="auto" w:fill="auto"/>
            <w:tcMar>
              <w:left w:w="28" w:type="dxa"/>
              <w:right w:w="28" w:type="dxa"/>
            </w:tcMar>
            <w:vAlign w:val="center"/>
            <w:hideMark/>
          </w:tcPr>
          <w:p w14:paraId="64CA55ED" w14:textId="77777777" w:rsidR="00CE7D65" w:rsidRPr="00CE7D65" w:rsidRDefault="00CE7D65" w:rsidP="0081222A">
            <w:pPr>
              <w:jc w:val="center"/>
              <w:rPr>
                <w:sz w:val="22"/>
                <w:szCs w:val="22"/>
              </w:rPr>
            </w:pPr>
            <w:r w:rsidRPr="00CE7D65">
              <w:rPr>
                <w:sz w:val="22"/>
                <w:szCs w:val="22"/>
              </w:rPr>
              <w:t>115,8617</w:t>
            </w:r>
          </w:p>
        </w:tc>
      </w:tr>
      <w:tr w:rsidR="00CE7D65" w:rsidRPr="00CE7D65" w14:paraId="22245E65" w14:textId="77777777" w:rsidTr="006E7550">
        <w:tc>
          <w:tcPr>
            <w:tcW w:w="704" w:type="dxa"/>
            <w:shd w:val="clear" w:color="auto" w:fill="auto"/>
            <w:tcMar>
              <w:left w:w="28" w:type="dxa"/>
              <w:right w:w="28" w:type="dxa"/>
            </w:tcMar>
            <w:vAlign w:val="center"/>
            <w:hideMark/>
          </w:tcPr>
          <w:p w14:paraId="1ACC10BB" w14:textId="77777777" w:rsidR="00CE7D65" w:rsidRPr="00CE7D65" w:rsidRDefault="00CE7D65" w:rsidP="0081222A">
            <w:pPr>
              <w:jc w:val="center"/>
              <w:rPr>
                <w:sz w:val="22"/>
                <w:szCs w:val="22"/>
              </w:rPr>
            </w:pPr>
            <w:r w:rsidRPr="00CE7D65">
              <w:rPr>
                <w:sz w:val="22"/>
                <w:szCs w:val="22"/>
              </w:rPr>
              <w:t>11.1.1</w:t>
            </w:r>
          </w:p>
        </w:tc>
        <w:tc>
          <w:tcPr>
            <w:tcW w:w="6412" w:type="dxa"/>
            <w:shd w:val="clear" w:color="auto" w:fill="auto"/>
            <w:tcMar>
              <w:left w:w="28" w:type="dxa"/>
              <w:right w:w="28" w:type="dxa"/>
            </w:tcMar>
            <w:vAlign w:val="center"/>
            <w:hideMark/>
          </w:tcPr>
          <w:p w14:paraId="21AA87D7" w14:textId="77777777" w:rsidR="00CE7D65" w:rsidRPr="00CE7D65" w:rsidRDefault="00CE7D65" w:rsidP="0081222A">
            <w:pPr>
              <w:ind w:firstLineChars="300" w:firstLine="660"/>
              <w:rPr>
                <w:sz w:val="22"/>
                <w:szCs w:val="22"/>
              </w:rPr>
            </w:pPr>
            <w:r w:rsidRPr="00CE7D65">
              <w:rPr>
                <w:sz w:val="22"/>
                <w:szCs w:val="22"/>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составляет менее чем 0,2 Гкал</w:t>
            </w:r>
          </w:p>
        </w:tc>
        <w:tc>
          <w:tcPr>
            <w:tcW w:w="1276" w:type="dxa"/>
            <w:shd w:val="clear" w:color="auto" w:fill="auto"/>
            <w:tcMar>
              <w:left w:w="28" w:type="dxa"/>
              <w:right w:w="28" w:type="dxa"/>
            </w:tcMar>
            <w:vAlign w:val="center"/>
            <w:hideMark/>
          </w:tcPr>
          <w:p w14:paraId="2629F589" w14:textId="77777777" w:rsidR="00CE7D65" w:rsidRPr="00CE7D65" w:rsidRDefault="00CE7D65" w:rsidP="0081222A">
            <w:pPr>
              <w:jc w:val="center"/>
              <w:rPr>
                <w:sz w:val="22"/>
                <w:szCs w:val="22"/>
              </w:rPr>
            </w:pPr>
            <w:r w:rsidRPr="00CE7D65">
              <w:rPr>
                <w:sz w:val="22"/>
                <w:szCs w:val="22"/>
              </w:rPr>
              <w:t>тыс. Гкал</w:t>
            </w:r>
          </w:p>
        </w:tc>
        <w:tc>
          <w:tcPr>
            <w:tcW w:w="1134" w:type="dxa"/>
            <w:shd w:val="clear" w:color="auto" w:fill="auto"/>
            <w:tcMar>
              <w:left w:w="28" w:type="dxa"/>
              <w:right w:w="28" w:type="dxa"/>
            </w:tcMar>
            <w:vAlign w:val="center"/>
            <w:hideMark/>
          </w:tcPr>
          <w:p w14:paraId="32BD459D" w14:textId="77777777" w:rsidR="00CE7D65" w:rsidRPr="00CE7D65" w:rsidRDefault="00CE7D65" w:rsidP="0081222A">
            <w:pPr>
              <w:jc w:val="center"/>
              <w:rPr>
                <w:sz w:val="22"/>
                <w:szCs w:val="22"/>
              </w:rPr>
            </w:pPr>
            <w:r w:rsidRPr="00CE7D65">
              <w:rPr>
                <w:sz w:val="22"/>
                <w:szCs w:val="22"/>
              </w:rPr>
              <w:t>0,0000</w:t>
            </w:r>
          </w:p>
        </w:tc>
      </w:tr>
      <w:tr w:rsidR="00CE7D65" w:rsidRPr="00CE7D65" w14:paraId="7B1DEDC7" w14:textId="77777777" w:rsidTr="006E7550">
        <w:tc>
          <w:tcPr>
            <w:tcW w:w="704" w:type="dxa"/>
            <w:shd w:val="clear" w:color="auto" w:fill="auto"/>
            <w:tcMar>
              <w:left w:w="28" w:type="dxa"/>
              <w:right w:w="28" w:type="dxa"/>
            </w:tcMar>
            <w:vAlign w:val="center"/>
            <w:hideMark/>
          </w:tcPr>
          <w:p w14:paraId="684611AB" w14:textId="77777777" w:rsidR="00CE7D65" w:rsidRPr="00CE7D65" w:rsidRDefault="00CE7D65" w:rsidP="0081222A">
            <w:pPr>
              <w:jc w:val="center"/>
              <w:rPr>
                <w:sz w:val="22"/>
                <w:szCs w:val="22"/>
              </w:rPr>
            </w:pPr>
            <w:r w:rsidRPr="00CE7D65">
              <w:rPr>
                <w:sz w:val="22"/>
                <w:szCs w:val="22"/>
              </w:rPr>
              <w:t>11.2</w:t>
            </w:r>
          </w:p>
        </w:tc>
        <w:tc>
          <w:tcPr>
            <w:tcW w:w="6412" w:type="dxa"/>
            <w:shd w:val="clear" w:color="auto" w:fill="auto"/>
            <w:tcMar>
              <w:left w:w="28" w:type="dxa"/>
              <w:right w:w="28" w:type="dxa"/>
            </w:tcMar>
            <w:vAlign w:val="center"/>
            <w:hideMark/>
          </w:tcPr>
          <w:p w14:paraId="6320CA2D" w14:textId="77777777" w:rsidR="00CE7D65" w:rsidRPr="00CE7D65" w:rsidRDefault="00CE7D65" w:rsidP="0081222A">
            <w:pPr>
              <w:ind w:firstLineChars="100" w:firstLine="220"/>
              <w:rPr>
                <w:sz w:val="22"/>
                <w:szCs w:val="22"/>
              </w:rPr>
            </w:pPr>
            <w:r w:rsidRPr="00CE7D65">
              <w:rPr>
                <w:sz w:val="22"/>
                <w:szCs w:val="22"/>
              </w:rPr>
              <w:t>Определенный расчетным путем (нормативам потребления коммунальных услуг)</w:t>
            </w:r>
          </w:p>
        </w:tc>
        <w:tc>
          <w:tcPr>
            <w:tcW w:w="1276" w:type="dxa"/>
            <w:shd w:val="clear" w:color="auto" w:fill="auto"/>
            <w:tcMar>
              <w:left w:w="28" w:type="dxa"/>
              <w:right w:w="28" w:type="dxa"/>
            </w:tcMar>
            <w:vAlign w:val="center"/>
            <w:hideMark/>
          </w:tcPr>
          <w:p w14:paraId="7BF90041" w14:textId="77777777" w:rsidR="00CE7D65" w:rsidRPr="00CE7D65" w:rsidRDefault="00CE7D65" w:rsidP="0081222A">
            <w:pPr>
              <w:jc w:val="center"/>
              <w:rPr>
                <w:sz w:val="22"/>
                <w:szCs w:val="22"/>
              </w:rPr>
            </w:pPr>
            <w:r w:rsidRPr="00CE7D65">
              <w:rPr>
                <w:sz w:val="22"/>
                <w:szCs w:val="22"/>
              </w:rPr>
              <w:t>тыс. Гкал</w:t>
            </w:r>
          </w:p>
        </w:tc>
        <w:tc>
          <w:tcPr>
            <w:tcW w:w="1134" w:type="dxa"/>
            <w:shd w:val="clear" w:color="auto" w:fill="auto"/>
            <w:tcMar>
              <w:left w:w="28" w:type="dxa"/>
              <w:right w:w="28" w:type="dxa"/>
            </w:tcMar>
            <w:vAlign w:val="center"/>
            <w:hideMark/>
          </w:tcPr>
          <w:p w14:paraId="1A8BAAA3" w14:textId="77777777" w:rsidR="00CE7D65" w:rsidRPr="00CE7D65" w:rsidRDefault="00CE7D65" w:rsidP="0081222A">
            <w:pPr>
              <w:jc w:val="center"/>
              <w:rPr>
                <w:sz w:val="22"/>
                <w:szCs w:val="22"/>
              </w:rPr>
            </w:pPr>
            <w:r w:rsidRPr="00CE7D65">
              <w:rPr>
                <w:sz w:val="22"/>
                <w:szCs w:val="22"/>
              </w:rPr>
              <w:t>0,0000</w:t>
            </w:r>
          </w:p>
        </w:tc>
      </w:tr>
      <w:tr w:rsidR="00CE7D65" w:rsidRPr="00CE7D65" w14:paraId="31861D6E" w14:textId="77777777" w:rsidTr="006E7550">
        <w:tc>
          <w:tcPr>
            <w:tcW w:w="704" w:type="dxa"/>
            <w:shd w:val="clear" w:color="auto" w:fill="auto"/>
            <w:tcMar>
              <w:left w:w="28" w:type="dxa"/>
              <w:right w:w="28" w:type="dxa"/>
            </w:tcMar>
            <w:vAlign w:val="center"/>
            <w:hideMark/>
          </w:tcPr>
          <w:p w14:paraId="4637DED5" w14:textId="77777777" w:rsidR="00CE7D65" w:rsidRPr="00CE7D65" w:rsidRDefault="00CE7D65" w:rsidP="0081222A">
            <w:pPr>
              <w:jc w:val="center"/>
              <w:rPr>
                <w:sz w:val="22"/>
                <w:szCs w:val="22"/>
              </w:rPr>
            </w:pPr>
            <w:r w:rsidRPr="00CE7D65">
              <w:rPr>
                <w:sz w:val="22"/>
                <w:szCs w:val="22"/>
              </w:rPr>
              <w:t>12</w:t>
            </w:r>
          </w:p>
        </w:tc>
        <w:tc>
          <w:tcPr>
            <w:tcW w:w="6412" w:type="dxa"/>
            <w:shd w:val="clear" w:color="auto" w:fill="auto"/>
            <w:tcMar>
              <w:left w:w="28" w:type="dxa"/>
              <w:right w:w="28" w:type="dxa"/>
            </w:tcMar>
            <w:vAlign w:val="center"/>
            <w:hideMark/>
          </w:tcPr>
          <w:p w14:paraId="686C6ED0" w14:textId="77777777" w:rsidR="00CE7D65" w:rsidRPr="00CE7D65" w:rsidRDefault="00CE7D65" w:rsidP="0081222A">
            <w:pPr>
              <w:rPr>
                <w:sz w:val="22"/>
                <w:szCs w:val="22"/>
              </w:rPr>
            </w:pPr>
            <w:r w:rsidRPr="00CE7D65">
              <w:rPr>
                <w:sz w:val="22"/>
                <w:szCs w:val="22"/>
              </w:rPr>
              <w:t>Нормативы технологических потерь при передаче тепловой энергии, теплоносителя по тепловым сетям</w:t>
            </w:r>
          </w:p>
        </w:tc>
        <w:tc>
          <w:tcPr>
            <w:tcW w:w="1276" w:type="dxa"/>
            <w:shd w:val="clear" w:color="auto" w:fill="auto"/>
            <w:tcMar>
              <w:left w:w="28" w:type="dxa"/>
              <w:right w:w="28" w:type="dxa"/>
            </w:tcMar>
            <w:vAlign w:val="center"/>
            <w:hideMark/>
          </w:tcPr>
          <w:p w14:paraId="22E40ECF" w14:textId="77777777" w:rsidR="00CE7D65" w:rsidRPr="00CE7D65" w:rsidRDefault="00CE7D65" w:rsidP="0081222A">
            <w:pPr>
              <w:jc w:val="center"/>
              <w:rPr>
                <w:sz w:val="22"/>
                <w:szCs w:val="22"/>
              </w:rPr>
            </w:pPr>
            <w:r w:rsidRPr="00CE7D65">
              <w:rPr>
                <w:sz w:val="22"/>
                <w:szCs w:val="22"/>
              </w:rPr>
              <w:t>Ккал/ч. мес.</w:t>
            </w:r>
          </w:p>
        </w:tc>
        <w:tc>
          <w:tcPr>
            <w:tcW w:w="1134" w:type="dxa"/>
            <w:shd w:val="clear" w:color="auto" w:fill="auto"/>
            <w:tcMar>
              <w:left w:w="28" w:type="dxa"/>
              <w:right w:w="28" w:type="dxa"/>
            </w:tcMar>
            <w:vAlign w:val="center"/>
            <w:hideMark/>
          </w:tcPr>
          <w:p w14:paraId="2218EE99" w14:textId="77777777" w:rsidR="00CE7D65" w:rsidRPr="00CE7D65" w:rsidRDefault="00CE7D65" w:rsidP="0081222A">
            <w:pPr>
              <w:jc w:val="center"/>
              <w:rPr>
                <w:sz w:val="22"/>
                <w:szCs w:val="22"/>
              </w:rPr>
            </w:pPr>
            <w:r w:rsidRPr="00CE7D65">
              <w:rPr>
                <w:sz w:val="22"/>
                <w:szCs w:val="22"/>
              </w:rPr>
              <w:t>45,06</w:t>
            </w:r>
          </w:p>
        </w:tc>
      </w:tr>
      <w:tr w:rsidR="00CE7D65" w:rsidRPr="00CE7D65" w14:paraId="364C5527" w14:textId="77777777" w:rsidTr="006E7550">
        <w:tc>
          <w:tcPr>
            <w:tcW w:w="704" w:type="dxa"/>
            <w:shd w:val="clear" w:color="auto" w:fill="auto"/>
            <w:tcMar>
              <w:left w:w="28" w:type="dxa"/>
              <w:right w:w="28" w:type="dxa"/>
            </w:tcMar>
            <w:vAlign w:val="center"/>
            <w:hideMark/>
          </w:tcPr>
          <w:p w14:paraId="0123C122" w14:textId="77777777" w:rsidR="00CE7D65" w:rsidRPr="00CE7D65" w:rsidRDefault="00CE7D65" w:rsidP="0081222A">
            <w:pPr>
              <w:jc w:val="center"/>
              <w:rPr>
                <w:sz w:val="22"/>
                <w:szCs w:val="22"/>
              </w:rPr>
            </w:pPr>
            <w:r w:rsidRPr="00CE7D65">
              <w:rPr>
                <w:sz w:val="22"/>
                <w:szCs w:val="22"/>
              </w:rPr>
              <w:t>13</w:t>
            </w:r>
          </w:p>
        </w:tc>
        <w:tc>
          <w:tcPr>
            <w:tcW w:w="6412" w:type="dxa"/>
            <w:shd w:val="clear" w:color="auto" w:fill="auto"/>
            <w:tcMar>
              <w:left w:w="28" w:type="dxa"/>
              <w:right w:w="28" w:type="dxa"/>
            </w:tcMar>
            <w:vAlign w:val="center"/>
            <w:hideMark/>
          </w:tcPr>
          <w:p w14:paraId="53B4E35B" w14:textId="77777777" w:rsidR="00CE7D65" w:rsidRPr="00CE7D65" w:rsidRDefault="00CE7D65" w:rsidP="0081222A">
            <w:pPr>
              <w:rPr>
                <w:sz w:val="22"/>
                <w:szCs w:val="22"/>
              </w:rPr>
            </w:pPr>
            <w:r w:rsidRPr="00CE7D65">
              <w:rPr>
                <w:sz w:val="22"/>
                <w:szCs w:val="22"/>
              </w:rPr>
              <w:t>Фактический объем потерь при передаче тепловой энергии</w:t>
            </w:r>
          </w:p>
        </w:tc>
        <w:tc>
          <w:tcPr>
            <w:tcW w:w="1276" w:type="dxa"/>
            <w:shd w:val="clear" w:color="auto" w:fill="auto"/>
            <w:tcMar>
              <w:left w:w="28" w:type="dxa"/>
              <w:right w:w="28" w:type="dxa"/>
            </w:tcMar>
            <w:vAlign w:val="center"/>
            <w:hideMark/>
          </w:tcPr>
          <w:p w14:paraId="5D830821" w14:textId="77777777" w:rsidR="00CE7D65" w:rsidRPr="00CE7D65" w:rsidRDefault="00CE7D65" w:rsidP="0081222A">
            <w:pPr>
              <w:jc w:val="center"/>
              <w:rPr>
                <w:sz w:val="22"/>
                <w:szCs w:val="22"/>
              </w:rPr>
            </w:pPr>
            <w:r w:rsidRPr="00CE7D65">
              <w:rPr>
                <w:sz w:val="22"/>
                <w:szCs w:val="22"/>
              </w:rPr>
              <w:t>тыс. Гкал/год</w:t>
            </w:r>
          </w:p>
        </w:tc>
        <w:tc>
          <w:tcPr>
            <w:tcW w:w="1134" w:type="dxa"/>
            <w:shd w:val="clear" w:color="auto" w:fill="auto"/>
            <w:tcMar>
              <w:left w:w="28" w:type="dxa"/>
              <w:right w:w="28" w:type="dxa"/>
            </w:tcMar>
            <w:vAlign w:val="center"/>
            <w:hideMark/>
          </w:tcPr>
          <w:p w14:paraId="06DBB8C7" w14:textId="77777777" w:rsidR="00CE7D65" w:rsidRPr="00CE7D65" w:rsidRDefault="00CE7D65" w:rsidP="0081222A">
            <w:pPr>
              <w:jc w:val="center"/>
              <w:rPr>
                <w:sz w:val="22"/>
                <w:szCs w:val="22"/>
              </w:rPr>
            </w:pPr>
            <w:r w:rsidRPr="00CE7D65">
              <w:rPr>
                <w:sz w:val="22"/>
                <w:szCs w:val="22"/>
              </w:rPr>
              <w:t>45,29</w:t>
            </w:r>
          </w:p>
        </w:tc>
      </w:tr>
      <w:tr w:rsidR="00CE7D65" w:rsidRPr="00CE7D65" w14:paraId="71E16224" w14:textId="77777777" w:rsidTr="006E7550">
        <w:tc>
          <w:tcPr>
            <w:tcW w:w="704" w:type="dxa"/>
            <w:shd w:val="clear" w:color="auto" w:fill="auto"/>
            <w:tcMar>
              <w:left w:w="28" w:type="dxa"/>
              <w:right w:w="28" w:type="dxa"/>
            </w:tcMar>
            <w:vAlign w:val="center"/>
            <w:hideMark/>
          </w:tcPr>
          <w:p w14:paraId="296B8F1D" w14:textId="77777777" w:rsidR="00CE7D65" w:rsidRPr="00CE7D65" w:rsidRDefault="00CE7D65" w:rsidP="0081222A">
            <w:pPr>
              <w:jc w:val="center"/>
              <w:rPr>
                <w:sz w:val="22"/>
                <w:szCs w:val="22"/>
              </w:rPr>
            </w:pPr>
            <w:r w:rsidRPr="00CE7D65">
              <w:rPr>
                <w:sz w:val="22"/>
                <w:szCs w:val="22"/>
              </w:rPr>
              <w:t>13.1</w:t>
            </w:r>
          </w:p>
        </w:tc>
        <w:tc>
          <w:tcPr>
            <w:tcW w:w="6412" w:type="dxa"/>
            <w:shd w:val="clear" w:color="auto" w:fill="auto"/>
            <w:tcMar>
              <w:left w:w="28" w:type="dxa"/>
              <w:right w:w="28" w:type="dxa"/>
            </w:tcMar>
            <w:vAlign w:val="center"/>
            <w:hideMark/>
          </w:tcPr>
          <w:p w14:paraId="1E5E0C20" w14:textId="77777777" w:rsidR="00CE7D65" w:rsidRPr="00CE7D65" w:rsidRDefault="00CE7D65" w:rsidP="0081222A">
            <w:pPr>
              <w:ind w:firstLineChars="100" w:firstLine="220"/>
              <w:rPr>
                <w:sz w:val="22"/>
                <w:szCs w:val="22"/>
              </w:rPr>
            </w:pPr>
            <w:r w:rsidRPr="00CE7D65">
              <w:rPr>
                <w:sz w:val="22"/>
                <w:szCs w:val="22"/>
              </w:rPr>
              <w:t>Плановый объем потерь при передаче тепловой энергии</w:t>
            </w:r>
          </w:p>
        </w:tc>
        <w:tc>
          <w:tcPr>
            <w:tcW w:w="1276" w:type="dxa"/>
            <w:shd w:val="clear" w:color="auto" w:fill="auto"/>
            <w:tcMar>
              <w:left w:w="28" w:type="dxa"/>
              <w:right w:w="28" w:type="dxa"/>
            </w:tcMar>
            <w:vAlign w:val="center"/>
            <w:hideMark/>
          </w:tcPr>
          <w:p w14:paraId="1903F122" w14:textId="77777777" w:rsidR="00CE7D65" w:rsidRPr="00CE7D65" w:rsidRDefault="00CE7D65" w:rsidP="0081222A">
            <w:pPr>
              <w:jc w:val="center"/>
              <w:rPr>
                <w:sz w:val="22"/>
                <w:szCs w:val="22"/>
              </w:rPr>
            </w:pPr>
            <w:r w:rsidRPr="00CE7D65">
              <w:rPr>
                <w:sz w:val="22"/>
                <w:szCs w:val="22"/>
              </w:rPr>
              <w:t>тыс. Гкал/год</w:t>
            </w:r>
          </w:p>
        </w:tc>
        <w:tc>
          <w:tcPr>
            <w:tcW w:w="1134" w:type="dxa"/>
            <w:shd w:val="clear" w:color="auto" w:fill="auto"/>
            <w:tcMar>
              <w:left w:w="28" w:type="dxa"/>
              <w:right w:w="28" w:type="dxa"/>
            </w:tcMar>
            <w:vAlign w:val="center"/>
            <w:hideMark/>
          </w:tcPr>
          <w:p w14:paraId="47466018" w14:textId="77777777" w:rsidR="00CE7D65" w:rsidRPr="00CE7D65" w:rsidRDefault="00CE7D65" w:rsidP="0081222A">
            <w:pPr>
              <w:jc w:val="center"/>
              <w:rPr>
                <w:sz w:val="22"/>
                <w:szCs w:val="22"/>
              </w:rPr>
            </w:pPr>
            <w:r w:rsidRPr="00CE7D65">
              <w:rPr>
                <w:sz w:val="22"/>
                <w:szCs w:val="22"/>
              </w:rPr>
              <w:t>45,06</w:t>
            </w:r>
          </w:p>
        </w:tc>
      </w:tr>
      <w:tr w:rsidR="00CE7D65" w:rsidRPr="00CE7D65" w14:paraId="77BDCE39" w14:textId="77777777" w:rsidTr="006E7550">
        <w:tc>
          <w:tcPr>
            <w:tcW w:w="704" w:type="dxa"/>
            <w:shd w:val="clear" w:color="auto" w:fill="auto"/>
            <w:tcMar>
              <w:left w:w="28" w:type="dxa"/>
              <w:right w:w="28" w:type="dxa"/>
            </w:tcMar>
            <w:vAlign w:val="center"/>
            <w:hideMark/>
          </w:tcPr>
          <w:p w14:paraId="6E7EEEB8" w14:textId="77777777" w:rsidR="00CE7D65" w:rsidRPr="00CE7D65" w:rsidRDefault="00CE7D65" w:rsidP="0081222A">
            <w:pPr>
              <w:jc w:val="center"/>
              <w:rPr>
                <w:sz w:val="22"/>
                <w:szCs w:val="22"/>
              </w:rPr>
            </w:pPr>
            <w:r w:rsidRPr="00CE7D65">
              <w:rPr>
                <w:sz w:val="22"/>
                <w:szCs w:val="22"/>
              </w:rPr>
              <w:t>14</w:t>
            </w:r>
          </w:p>
        </w:tc>
        <w:tc>
          <w:tcPr>
            <w:tcW w:w="6412" w:type="dxa"/>
            <w:shd w:val="clear" w:color="auto" w:fill="auto"/>
            <w:tcMar>
              <w:left w:w="28" w:type="dxa"/>
              <w:right w:w="28" w:type="dxa"/>
            </w:tcMar>
            <w:vAlign w:val="center"/>
            <w:hideMark/>
          </w:tcPr>
          <w:p w14:paraId="1698FB90" w14:textId="77777777" w:rsidR="00CE7D65" w:rsidRPr="00CE7D65" w:rsidRDefault="00CE7D65" w:rsidP="0081222A">
            <w:pPr>
              <w:rPr>
                <w:sz w:val="22"/>
                <w:szCs w:val="22"/>
              </w:rPr>
            </w:pPr>
            <w:r w:rsidRPr="00CE7D65">
              <w:rPr>
                <w:sz w:val="22"/>
                <w:szCs w:val="22"/>
              </w:rPr>
              <w:t>Среднесписочная численность основного производственного персонала</w:t>
            </w:r>
          </w:p>
        </w:tc>
        <w:tc>
          <w:tcPr>
            <w:tcW w:w="1276" w:type="dxa"/>
            <w:shd w:val="clear" w:color="auto" w:fill="auto"/>
            <w:tcMar>
              <w:left w:w="28" w:type="dxa"/>
              <w:right w:w="28" w:type="dxa"/>
            </w:tcMar>
            <w:vAlign w:val="center"/>
            <w:hideMark/>
          </w:tcPr>
          <w:p w14:paraId="05F77A63" w14:textId="77777777" w:rsidR="00CE7D65" w:rsidRPr="00CE7D65" w:rsidRDefault="00CE7D65" w:rsidP="0081222A">
            <w:pPr>
              <w:jc w:val="center"/>
              <w:rPr>
                <w:sz w:val="22"/>
                <w:szCs w:val="22"/>
              </w:rPr>
            </w:pPr>
            <w:r w:rsidRPr="00CE7D65">
              <w:rPr>
                <w:sz w:val="22"/>
                <w:szCs w:val="22"/>
              </w:rPr>
              <w:t>человек</w:t>
            </w:r>
          </w:p>
        </w:tc>
        <w:tc>
          <w:tcPr>
            <w:tcW w:w="1134" w:type="dxa"/>
            <w:shd w:val="clear" w:color="auto" w:fill="auto"/>
            <w:tcMar>
              <w:left w:w="28" w:type="dxa"/>
              <w:right w:w="28" w:type="dxa"/>
            </w:tcMar>
            <w:vAlign w:val="center"/>
            <w:hideMark/>
          </w:tcPr>
          <w:p w14:paraId="021EEEDA" w14:textId="77777777" w:rsidR="00CE7D65" w:rsidRPr="00CE7D65" w:rsidRDefault="00CE7D65" w:rsidP="0081222A">
            <w:pPr>
              <w:jc w:val="center"/>
              <w:rPr>
                <w:sz w:val="22"/>
                <w:szCs w:val="22"/>
              </w:rPr>
            </w:pPr>
            <w:r w:rsidRPr="00CE7D65">
              <w:rPr>
                <w:sz w:val="22"/>
                <w:szCs w:val="22"/>
              </w:rPr>
              <w:t>161,61</w:t>
            </w:r>
          </w:p>
        </w:tc>
      </w:tr>
      <w:tr w:rsidR="00CE7D65" w:rsidRPr="00CE7D65" w14:paraId="7EABEC7A" w14:textId="77777777" w:rsidTr="006E7550">
        <w:tc>
          <w:tcPr>
            <w:tcW w:w="704" w:type="dxa"/>
            <w:shd w:val="clear" w:color="auto" w:fill="auto"/>
            <w:tcMar>
              <w:left w:w="28" w:type="dxa"/>
              <w:right w:w="28" w:type="dxa"/>
            </w:tcMar>
            <w:vAlign w:val="center"/>
            <w:hideMark/>
          </w:tcPr>
          <w:p w14:paraId="479D6748" w14:textId="77777777" w:rsidR="00CE7D65" w:rsidRPr="00CE7D65" w:rsidRDefault="00CE7D65" w:rsidP="0081222A">
            <w:pPr>
              <w:jc w:val="center"/>
              <w:rPr>
                <w:sz w:val="22"/>
                <w:szCs w:val="22"/>
              </w:rPr>
            </w:pPr>
            <w:r w:rsidRPr="00CE7D65">
              <w:rPr>
                <w:sz w:val="22"/>
                <w:szCs w:val="22"/>
              </w:rPr>
              <w:t>15</w:t>
            </w:r>
          </w:p>
        </w:tc>
        <w:tc>
          <w:tcPr>
            <w:tcW w:w="6412" w:type="dxa"/>
            <w:shd w:val="clear" w:color="auto" w:fill="auto"/>
            <w:tcMar>
              <w:left w:w="28" w:type="dxa"/>
              <w:right w:w="28" w:type="dxa"/>
            </w:tcMar>
            <w:vAlign w:val="center"/>
            <w:hideMark/>
          </w:tcPr>
          <w:p w14:paraId="7C900866" w14:textId="77777777" w:rsidR="00CE7D65" w:rsidRPr="00CE7D65" w:rsidRDefault="00CE7D65" w:rsidP="0081222A">
            <w:pPr>
              <w:rPr>
                <w:sz w:val="22"/>
                <w:szCs w:val="22"/>
              </w:rPr>
            </w:pPr>
            <w:r w:rsidRPr="00CE7D65">
              <w:rPr>
                <w:sz w:val="22"/>
                <w:szCs w:val="22"/>
              </w:rPr>
              <w:t>Среднесписочная численность административно-управленческого персонала</w:t>
            </w:r>
          </w:p>
        </w:tc>
        <w:tc>
          <w:tcPr>
            <w:tcW w:w="1276" w:type="dxa"/>
            <w:shd w:val="clear" w:color="auto" w:fill="auto"/>
            <w:tcMar>
              <w:left w:w="28" w:type="dxa"/>
              <w:right w:w="28" w:type="dxa"/>
            </w:tcMar>
            <w:vAlign w:val="center"/>
            <w:hideMark/>
          </w:tcPr>
          <w:p w14:paraId="3C9F29B1" w14:textId="77777777" w:rsidR="00CE7D65" w:rsidRPr="00CE7D65" w:rsidRDefault="00CE7D65" w:rsidP="0081222A">
            <w:pPr>
              <w:jc w:val="center"/>
              <w:rPr>
                <w:sz w:val="22"/>
                <w:szCs w:val="22"/>
              </w:rPr>
            </w:pPr>
            <w:r w:rsidRPr="00CE7D65">
              <w:rPr>
                <w:sz w:val="22"/>
                <w:szCs w:val="22"/>
              </w:rPr>
              <w:t>человек</w:t>
            </w:r>
          </w:p>
        </w:tc>
        <w:tc>
          <w:tcPr>
            <w:tcW w:w="1134" w:type="dxa"/>
            <w:shd w:val="clear" w:color="auto" w:fill="auto"/>
            <w:tcMar>
              <w:left w:w="28" w:type="dxa"/>
              <w:right w:w="28" w:type="dxa"/>
            </w:tcMar>
            <w:vAlign w:val="center"/>
            <w:hideMark/>
          </w:tcPr>
          <w:p w14:paraId="410F2FDC" w14:textId="77777777" w:rsidR="00CE7D65" w:rsidRPr="00CE7D65" w:rsidRDefault="00CE7D65" w:rsidP="0081222A">
            <w:pPr>
              <w:jc w:val="center"/>
              <w:rPr>
                <w:sz w:val="22"/>
                <w:szCs w:val="22"/>
              </w:rPr>
            </w:pPr>
            <w:r w:rsidRPr="00CE7D65">
              <w:rPr>
                <w:sz w:val="22"/>
                <w:szCs w:val="22"/>
              </w:rPr>
              <w:t>29,29</w:t>
            </w:r>
          </w:p>
        </w:tc>
      </w:tr>
      <w:tr w:rsidR="00CE7D65" w:rsidRPr="00CE7D65" w14:paraId="02792D1A" w14:textId="77777777" w:rsidTr="006E7550">
        <w:tc>
          <w:tcPr>
            <w:tcW w:w="704" w:type="dxa"/>
            <w:shd w:val="clear" w:color="auto" w:fill="auto"/>
            <w:tcMar>
              <w:left w:w="28" w:type="dxa"/>
              <w:right w:w="28" w:type="dxa"/>
            </w:tcMar>
            <w:vAlign w:val="center"/>
            <w:hideMark/>
          </w:tcPr>
          <w:p w14:paraId="249BF131" w14:textId="77777777" w:rsidR="00CE7D65" w:rsidRPr="00CE7D65" w:rsidRDefault="00CE7D65" w:rsidP="0081222A">
            <w:pPr>
              <w:jc w:val="center"/>
              <w:rPr>
                <w:sz w:val="22"/>
                <w:szCs w:val="22"/>
              </w:rPr>
            </w:pPr>
            <w:r w:rsidRPr="00CE7D65">
              <w:rPr>
                <w:sz w:val="22"/>
                <w:szCs w:val="22"/>
              </w:rPr>
              <w:t>16</w:t>
            </w:r>
          </w:p>
        </w:tc>
        <w:tc>
          <w:tcPr>
            <w:tcW w:w="6412" w:type="dxa"/>
            <w:shd w:val="clear" w:color="auto" w:fill="auto"/>
            <w:tcMar>
              <w:left w:w="28" w:type="dxa"/>
              <w:right w:w="28" w:type="dxa"/>
            </w:tcMar>
            <w:vAlign w:val="center"/>
            <w:hideMark/>
          </w:tcPr>
          <w:p w14:paraId="0D80BBCC" w14:textId="77777777" w:rsidR="00CE7D65" w:rsidRPr="00CE7D65" w:rsidRDefault="00CE7D65" w:rsidP="0081222A">
            <w:pPr>
              <w:rPr>
                <w:sz w:val="22"/>
                <w:szCs w:val="22"/>
              </w:rPr>
            </w:pPr>
            <w:r w:rsidRPr="00CE7D65">
              <w:rPr>
                <w:sz w:val="22"/>
                <w:szCs w:val="22"/>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1276" w:type="dxa"/>
            <w:shd w:val="clear" w:color="auto" w:fill="auto"/>
            <w:tcMar>
              <w:left w:w="28" w:type="dxa"/>
              <w:right w:w="28" w:type="dxa"/>
            </w:tcMar>
            <w:vAlign w:val="center"/>
            <w:hideMark/>
          </w:tcPr>
          <w:p w14:paraId="1EB1302B" w14:textId="77777777" w:rsidR="00CE7D65" w:rsidRPr="00CE7D65" w:rsidRDefault="00CE7D65" w:rsidP="0081222A">
            <w:pPr>
              <w:jc w:val="center"/>
              <w:rPr>
                <w:sz w:val="22"/>
                <w:szCs w:val="22"/>
              </w:rPr>
            </w:pPr>
            <w:r w:rsidRPr="00CE7D65">
              <w:rPr>
                <w:sz w:val="22"/>
                <w:szCs w:val="22"/>
              </w:rPr>
              <w:t>кг у. т./Гкал</w:t>
            </w:r>
          </w:p>
        </w:tc>
        <w:tc>
          <w:tcPr>
            <w:tcW w:w="1134" w:type="dxa"/>
            <w:shd w:val="clear" w:color="auto" w:fill="auto"/>
            <w:tcMar>
              <w:left w:w="28" w:type="dxa"/>
              <w:right w:w="28" w:type="dxa"/>
            </w:tcMar>
            <w:vAlign w:val="center"/>
            <w:hideMark/>
          </w:tcPr>
          <w:p w14:paraId="0E9197CC" w14:textId="77777777" w:rsidR="00CE7D65" w:rsidRPr="00CE7D65" w:rsidRDefault="00CE7D65" w:rsidP="0081222A">
            <w:pPr>
              <w:jc w:val="center"/>
              <w:rPr>
                <w:sz w:val="22"/>
                <w:szCs w:val="22"/>
              </w:rPr>
            </w:pPr>
            <w:r w:rsidRPr="00CE7D65">
              <w:rPr>
                <w:sz w:val="22"/>
                <w:szCs w:val="22"/>
              </w:rPr>
              <w:t>197,4500</w:t>
            </w:r>
          </w:p>
        </w:tc>
      </w:tr>
      <w:tr w:rsidR="00CE7D65" w:rsidRPr="00CE7D65" w14:paraId="3ECE5392" w14:textId="77777777" w:rsidTr="006E7550">
        <w:tc>
          <w:tcPr>
            <w:tcW w:w="704" w:type="dxa"/>
            <w:shd w:val="clear" w:color="auto" w:fill="auto"/>
            <w:tcMar>
              <w:left w:w="28" w:type="dxa"/>
              <w:right w:w="28" w:type="dxa"/>
            </w:tcMar>
            <w:vAlign w:val="center"/>
            <w:hideMark/>
          </w:tcPr>
          <w:p w14:paraId="7DC3F690" w14:textId="77777777" w:rsidR="00CE7D65" w:rsidRPr="00CE7D65" w:rsidRDefault="00CE7D65" w:rsidP="0081222A">
            <w:pPr>
              <w:jc w:val="center"/>
              <w:rPr>
                <w:sz w:val="22"/>
                <w:szCs w:val="22"/>
              </w:rPr>
            </w:pPr>
            <w:r w:rsidRPr="00CE7D65">
              <w:rPr>
                <w:sz w:val="22"/>
                <w:szCs w:val="22"/>
              </w:rPr>
              <w:t>17</w:t>
            </w:r>
          </w:p>
        </w:tc>
        <w:tc>
          <w:tcPr>
            <w:tcW w:w="6412" w:type="dxa"/>
            <w:shd w:val="clear" w:color="auto" w:fill="auto"/>
            <w:tcMar>
              <w:left w:w="28" w:type="dxa"/>
              <w:right w:w="28" w:type="dxa"/>
            </w:tcMar>
            <w:vAlign w:val="center"/>
            <w:hideMark/>
          </w:tcPr>
          <w:p w14:paraId="61D6F463" w14:textId="77777777" w:rsidR="00CE7D65" w:rsidRPr="00CE7D65" w:rsidRDefault="00CE7D65" w:rsidP="0081222A">
            <w:pPr>
              <w:rPr>
                <w:sz w:val="22"/>
                <w:szCs w:val="22"/>
              </w:rPr>
            </w:pPr>
            <w:r w:rsidRPr="00CE7D65">
              <w:rPr>
                <w:sz w:val="22"/>
                <w:szCs w:val="22"/>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1276" w:type="dxa"/>
            <w:shd w:val="clear" w:color="auto" w:fill="auto"/>
            <w:tcMar>
              <w:left w:w="28" w:type="dxa"/>
              <w:right w:w="28" w:type="dxa"/>
            </w:tcMar>
            <w:vAlign w:val="center"/>
            <w:hideMark/>
          </w:tcPr>
          <w:p w14:paraId="0E6A7779" w14:textId="77777777" w:rsidR="00CE7D65" w:rsidRPr="00CE7D65" w:rsidRDefault="00CE7D65" w:rsidP="0081222A">
            <w:pPr>
              <w:jc w:val="center"/>
              <w:rPr>
                <w:sz w:val="22"/>
                <w:szCs w:val="22"/>
              </w:rPr>
            </w:pPr>
            <w:r w:rsidRPr="00CE7D65">
              <w:rPr>
                <w:sz w:val="22"/>
                <w:szCs w:val="22"/>
              </w:rPr>
              <w:t>кг усл. топл./Гкал</w:t>
            </w:r>
          </w:p>
        </w:tc>
        <w:tc>
          <w:tcPr>
            <w:tcW w:w="1134" w:type="dxa"/>
            <w:shd w:val="clear" w:color="auto" w:fill="auto"/>
            <w:tcMar>
              <w:left w:w="28" w:type="dxa"/>
              <w:right w:w="28" w:type="dxa"/>
            </w:tcMar>
            <w:vAlign w:val="center"/>
            <w:hideMark/>
          </w:tcPr>
          <w:p w14:paraId="257619F3" w14:textId="77777777" w:rsidR="00CE7D65" w:rsidRPr="00CE7D65" w:rsidRDefault="00CE7D65" w:rsidP="0081222A">
            <w:pPr>
              <w:jc w:val="center"/>
              <w:rPr>
                <w:sz w:val="22"/>
                <w:szCs w:val="22"/>
              </w:rPr>
            </w:pPr>
            <w:r w:rsidRPr="00CE7D65">
              <w:rPr>
                <w:sz w:val="22"/>
                <w:szCs w:val="22"/>
              </w:rPr>
              <w:t>196,4000</w:t>
            </w:r>
          </w:p>
        </w:tc>
      </w:tr>
      <w:tr w:rsidR="00CE7D65" w:rsidRPr="00CE7D65" w14:paraId="4EAB26B3" w14:textId="77777777" w:rsidTr="006E7550">
        <w:tc>
          <w:tcPr>
            <w:tcW w:w="704" w:type="dxa"/>
            <w:shd w:val="clear" w:color="auto" w:fill="auto"/>
            <w:tcMar>
              <w:left w:w="28" w:type="dxa"/>
              <w:right w:w="28" w:type="dxa"/>
            </w:tcMar>
            <w:vAlign w:val="center"/>
            <w:hideMark/>
          </w:tcPr>
          <w:p w14:paraId="0C68EF25" w14:textId="77777777" w:rsidR="00CE7D65" w:rsidRPr="00CE7D65" w:rsidRDefault="00CE7D65" w:rsidP="0081222A">
            <w:pPr>
              <w:jc w:val="center"/>
              <w:rPr>
                <w:sz w:val="22"/>
                <w:szCs w:val="22"/>
              </w:rPr>
            </w:pPr>
            <w:r w:rsidRPr="00CE7D65">
              <w:rPr>
                <w:sz w:val="22"/>
                <w:szCs w:val="22"/>
              </w:rPr>
              <w:t>18</w:t>
            </w:r>
          </w:p>
        </w:tc>
        <w:tc>
          <w:tcPr>
            <w:tcW w:w="6412" w:type="dxa"/>
            <w:shd w:val="clear" w:color="auto" w:fill="auto"/>
            <w:tcMar>
              <w:left w:w="28" w:type="dxa"/>
              <w:right w:w="28" w:type="dxa"/>
            </w:tcMar>
            <w:vAlign w:val="center"/>
            <w:hideMark/>
          </w:tcPr>
          <w:p w14:paraId="30AB0F85" w14:textId="77777777" w:rsidR="00CE7D65" w:rsidRPr="00CE7D65" w:rsidRDefault="00CE7D65" w:rsidP="0081222A">
            <w:pPr>
              <w:rPr>
                <w:sz w:val="22"/>
                <w:szCs w:val="22"/>
              </w:rPr>
            </w:pPr>
            <w:r w:rsidRPr="00CE7D65">
              <w:rPr>
                <w:sz w:val="22"/>
                <w:szCs w:val="22"/>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1276" w:type="dxa"/>
            <w:shd w:val="clear" w:color="auto" w:fill="auto"/>
            <w:tcMar>
              <w:left w:w="28" w:type="dxa"/>
              <w:right w:w="28" w:type="dxa"/>
            </w:tcMar>
            <w:vAlign w:val="center"/>
            <w:hideMark/>
          </w:tcPr>
          <w:p w14:paraId="2D7F3A2F" w14:textId="77777777" w:rsidR="00CE7D65" w:rsidRPr="00CE7D65" w:rsidRDefault="00CE7D65" w:rsidP="0081222A">
            <w:pPr>
              <w:jc w:val="center"/>
              <w:rPr>
                <w:sz w:val="22"/>
                <w:szCs w:val="22"/>
              </w:rPr>
            </w:pPr>
            <w:r w:rsidRPr="00CE7D65">
              <w:rPr>
                <w:sz w:val="22"/>
                <w:szCs w:val="22"/>
              </w:rPr>
              <w:t>кг усл. топл./Гкал</w:t>
            </w:r>
          </w:p>
        </w:tc>
        <w:tc>
          <w:tcPr>
            <w:tcW w:w="1134" w:type="dxa"/>
            <w:shd w:val="clear" w:color="auto" w:fill="auto"/>
            <w:tcMar>
              <w:left w:w="28" w:type="dxa"/>
              <w:right w:w="28" w:type="dxa"/>
            </w:tcMar>
            <w:vAlign w:val="center"/>
            <w:hideMark/>
          </w:tcPr>
          <w:p w14:paraId="04E7E0E3" w14:textId="77777777" w:rsidR="00CE7D65" w:rsidRPr="00CE7D65" w:rsidRDefault="00CE7D65" w:rsidP="0081222A">
            <w:pPr>
              <w:jc w:val="center"/>
              <w:rPr>
                <w:sz w:val="22"/>
                <w:szCs w:val="22"/>
              </w:rPr>
            </w:pPr>
            <w:r w:rsidRPr="00CE7D65">
              <w:rPr>
                <w:sz w:val="22"/>
                <w:szCs w:val="22"/>
              </w:rPr>
              <w:t>196,4827</w:t>
            </w:r>
          </w:p>
        </w:tc>
      </w:tr>
      <w:tr w:rsidR="00CE7D65" w:rsidRPr="00CE7D65" w14:paraId="04D597B1" w14:textId="77777777" w:rsidTr="006E7550">
        <w:tc>
          <w:tcPr>
            <w:tcW w:w="704" w:type="dxa"/>
            <w:shd w:val="clear" w:color="auto" w:fill="auto"/>
            <w:tcMar>
              <w:left w:w="28" w:type="dxa"/>
              <w:right w:w="28" w:type="dxa"/>
            </w:tcMar>
            <w:vAlign w:val="center"/>
            <w:hideMark/>
          </w:tcPr>
          <w:p w14:paraId="16F890C0" w14:textId="77777777" w:rsidR="00CE7D65" w:rsidRPr="00CE7D65" w:rsidRDefault="00CE7D65" w:rsidP="0081222A">
            <w:pPr>
              <w:jc w:val="center"/>
              <w:rPr>
                <w:sz w:val="22"/>
                <w:szCs w:val="22"/>
              </w:rPr>
            </w:pPr>
            <w:r w:rsidRPr="00CE7D65">
              <w:rPr>
                <w:sz w:val="22"/>
                <w:szCs w:val="22"/>
              </w:rPr>
              <w:t>19</w:t>
            </w:r>
          </w:p>
        </w:tc>
        <w:tc>
          <w:tcPr>
            <w:tcW w:w="6412" w:type="dxa"/>
            <w:shd w:val="clear" w:color="auto" w:fill="auto"/>
            <w:tcMar>
              <w:left w:w="28" w:type="dxa"/>
              <w:right w:w="28" w:type="dxa"/>
            </w:tcMar>
            <w:vAlign w:val="center"/>
            <w:hideMark/>
          </w:tcPr>
          <w:p w14:paraId="58D5C28E" w14:textId="77777777" w:rsidR="00CE7D65" w:rsidRPr="00CE7D65" w:rsidRDefault="00CE7D65" w:rsidP="0081222A">
            <w:pPr>
              <w:rPr>
                <w:sz w:val="22"/>
                <w:szCs w:val="22"/>
              </w:rPr>
            </w:pPr>
            <w:r w:rsidRPr="00CE7D65">
              <w:rPr>
                <w:sz w:val="22"/>
                <w:szCs w:val="22"/>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1276" w:type="dxa"/>
            <w:shd w:val="clear" w:color="auto" w:fill="auto"/>
            <w:tcMar>
              <w:left w:w="28" w:type="dxa"/>
              <w:right w:w="28" w:type="dxa"/>
            </w:tcMar>
            <w:vAlign w:val="center"/>
            <w:hideMark/>
          </w:tcPr>
          <w:p w14:paraId="1B95B341" w14:textId="77777777" w:rsidR="00CE7D65" w:rsidRPr="00CE7D65" w:rsidRDefault="00CE7D65" w:rsidP="0081222A">
            <w:pPr>
              <w:jc w:val="center"/>
              <w:rPr>
                <w:sz w:val="22"/>
                <w:szCs w:val="22"/>
              </w:rPr>
            </w:pPr>
            <w:r w:rsidRPr="00CE7D65">
              <w:rPr>
                <w:sz w:val="22"/>
                <w:szCs w:val="22"/>
              </w:rPr>
              <w:t>тыс. кВт.ч/Гкал</w:t>
            </w:r>
          </w:p>
        </w:tc>
        <w:tc>
          <w:tcPr>
            <w:tcW w:w="1134" w:type="dxa"/>
            <w:shd w:val="clear" w:color="auto" w:fill="auto"/>
            <w:tcMar>
              <w:left w:w="28" w:type="dxa"/>
              <w:right w:w="28" w:type="dxa"/>
            </w:tcMar>
            <w:vAlign w:val="center"/>
            <w:hideMark/>
          </w:tcPr>
          <w:p w14:paraId="590A8D25" w14:textId="77777777" w:rsidR="00CE7D65" w:rsidRPr="00CE7D65" w:rsidRDefault="00CE7D65" w:rsidP="0081222A">
            <w:pPr>
              <w:jc w:val="center"/>
              <w:rPr>
                <w:sz w:val="22"/>
                <w:szCs w:val="22"/>
              </w:rPr>
            </w:pPr>
            <w:r w:rsidRPr="00CE7D65">
              <w:rPr>
                <w:sz w:val="22"/>
                <w:szCs w:val="22"/>
              </w:rPr>
              <w:t>0,04</w:t>
            </w:r>
          </w:p>
        </w:tc>
      </w:tr>
      <w:tr w:rsidR="00CE7D65" w:rsidRPr="00CE7D65" w14:paraId="31255DE5" w14:textId="77777777" w:rsidTr="006E7550">
        <w:tc>
          <w:tcPr>
            <w:tcW w:w="704" w:type="dxa"/>
            <w:shd w:val="clear" w:color="auto" w:fill="auto"/>
            <w:tcMar>
              <w:left w:w="28" w:type="dxa"/>
              <w:right w:w="28" w:type="dxa"/>
            </w:tcMar>
            <w:vAlign w:val="center"/>
            <w:hideMark/>
          </w:tcPr>
          <w:p w14:paraId="11290D36" w14:textId="77777777" w:rsidR="00CE7D65" w:rsidRPr="00CE7D65" w:rsidRDefault="00CE7D65" w:rsidP="0081222A">
            <w:pPr>
              <w:jc w:val="center"/>
              <w:rPr>
                <w:sz w:val="22"/>
                <w:szCs w:val="22"/>
              </w:rPr>
            </w:pPr>
            <w:r w:rsidRPr="00CE7D65">
              <w:rPr>
                <w:sz w:val="22"/>
                <w:szCs w:val="22"/>
              </w:rPr>
              <w:t>20</w:t>
            </w:r>
          </w:p>
        </w:tc>
        <w:tc>
          <w:tcPr>
            <w:tcW w:w="6412" w:type="dxa"/>
            <w:shd w:val="clear" w:color="auto" w:fill="auto"/>
            <w:tcMar>
              <w:left w:w="28" w:type="dxa"/>
              <w:right w:w="28" w:type="dxa"/>
            </w:tcMar>
            <w:vAlign w:val="center"/>
            <w:hideMark/>
          </w:tcPr>
          <w:p w14:paraId="6EEC9506" w14:textId="77777777" w:rsidR="00CE7D65" w:rsidRPr="00CE7D65" w:rsidRDefault="00CE7D65" w:rsidP="0081222A">
            <w:pPr>
              <w:rPr>
                <w:sz w:val="22"/>
                <w:szCs w:val="22"/>
              </w:rPr>
            </w:pPr>
            <w:r w:rsidRPr="00CE7D65">
              <w:rPr>
                <w:sz w:val="22"/>
                <w:szCs w:val="22"/>
              </w:rPr>
              <w:t xml:space="preserve">Удельный расход холодной воды на производство (передачу) тепловой энергии на единицу тепловой энергии, отпускаемой </w:t>
            </w:r>
            <w:r w:rsidRPr="00CE7D65">
              <w:rPr>
                <w:sz w:val="22"/>
                <w:szCs w:val="22"/>
              </w:rPr>
              <w:lastRenderedPageBreak/>
              <w:t>потребителям</w:t>
            </w:r>
          </w:p>
        </w:tc>
        <w:tc>
          <w:tcPr>
            <w:tcW w:w="1276" w:type="dxa"/>
            <w:shd w:val="clear" w:color="auto" w:fill="auto"/>
            <w:tcMar>
              <w:left w:w="28" w:type="dxa"/>
              <w:right w:w="28" w:type="dxa"/>
            </w:tcMar>
            <w:vAlign w:val="center"/>
            <w:hideMark/>
          </w:tcPr>
          <w:p w14:paraId="051E012B" w14:textId="77777777" w:rsidR="00CE7D65" w:rsidRPr="00CE7D65" w:rsidRDefault="00CE7D65" w:rsidP="0081222A">
            <w:pPr>
              <w:jc w:val="center"/>
              <w:rPr>
                <w:sz w:val="22"/>
                <w:szCs w:val="22"/>
              </w:rPr>
            </w:pPr>
            <w:r w:rsidRPr="00CE7D65">
              <w:rPr>
                <w:sz w:val="22"/>
                <w:szCs w:val="22"/>
              </w:rPr>
              <w:lastRenderedPageBreak/>
              <w:t>куб.м/Гкал</w:t>
            </w:r>
          </w:p>
        </w:tc>
        <w:tc>
          <w:tcPr>
            <w:tcW w:w="1134" w:type="dxa"/>
            <w:shd w:val="clear" w:color="auto" w:fill="auto"/>
            <w:tcMar>
              <w:left w:w="28" w:type="dxa"/>
              <w:right w:w="28" w:type="dxa"/>
            </w:tcMar>
            <w:vAlign w:val="center"/>
            <w:hideMark/>
          </w:tcPr>
          <w:p w14:paraId="6B1F7701" w14:textId="77777777" w:rsidR="00CE7D65" w:rsidRPr="00CE7D65" w:rsidRDefault="00CE7D65" w:rsidP="0081222A">
            <w:pPr>
              <w:jc w:val="center"/>
              <w:rPr>
                <w:sz w:val="22"/>
                <w:szCs w:val="22"/>
              </w:rPr>
            </w:pPr>
            <w:r w:rsidRPr="00CE7D65">
              <w:rPr>
                <w:sz w:val="22"/>
                <w:szCs w:val="22"/>
              </w:rPr>
              <w:t>1,15</w:t>
            </w:r>
          </w:p>
        </w:tc>
      </w:tr>
    </w:tbl>
    <w:bookmarkEnd w:id="48"/>
    <w:p w14:paraId="018FEFD7" w14:textId="3A1F9D3A" w:rsidR="00CE7D65" w:rsidRDefault="00CE7D65" w:rsidP="00CE7D65">
      <w:pPr>
        <w:jc w:val="right"/>
        <w:rPr>
          <w:b/>
          <w:sz w:val="24"/>
          <w:szCs w:val="24"/>
        </w:rPr>
      </w:pPr>
      <w:r w:rsidRPr="005151B5">
        <w:rPr>
          <w:b/>
          <w:sz w:val="24"/>
          <w:szCs w:val="24"/>
        </w:rPr>
        <w:lastRenderedPageBreak/>
        <w:t xml:space="preserve">Таблица </w:t>
      </w:r>
      <w:r w:rsidRPr="005151B5">
        <w:rPr>
          <w:b/>
          <w:sz w:val="24"/>
          <w:szCs w:val="24"/>
        </w:rPr>
        <w:fldChar w:fldCharType="begin"/>
      </w:r>
      <w:r w:rsidRPr="005151B5">
        <w:rPr>
          <w:b/>
          <w:sz w:val="24"/>
          <w:szCs w:val="24"/>
        </w:rPr>
        <w:instrText xml:space="preserve"> SEQ Таблица \* ARABIC </w:instrText>
      </w:r>
      <w:r w:rsidRPr="005151B5">
        <w:rPr>
          <w:b/>
          <w:sz w:val="24"/>
          <w:szCs w:val="24"/>
        </w:rPr>
        <w:fldChar w:fldCharType="separate"/>
      </w:r>
      <w:r w:rsidR="00F07D43">
        <w:rPr>
          <w:b/>
          <w:noProof/>
          <w:sz w:val="24"/>
          <w:szCs w:val="24"/>
        </w:rPr>
        <w:t>13</w:t>
      </w:r>
      <w:r w:rsidRPr="005151B5">
        <w:rPr>
          <w:b/>
          <w:sz w:val="24"/>
          <w:szCs w:val="24"/>
        </w:rPr>
        <w:fldChar w:fldCharType="end"/>
      </w:r>
    </w:p>
    <w:p w14:paraId="09F0AFD3" w14:textId="77777777" w:rsidR="00CE7D65" w:rsidRPr="009351DB" w:rsidRDefault="00CE7D65" w:rsidP="00CE7D65">
      <w:pPr>
        <w:jc w:val="center"/>
        <w:rPr>
          <w:b/>
          <w:sz w:val="24"/>
          <w:szCs w:val="24"/>
        </w:rPr>
      </w:pPr>
      <w:r>
        <w:rPr>
          <w:b/>
          <w:bCs/>
          <w:sz w:val="24"/>
          <w:szCs w:val="24"/>
        </w:rPr>
        <w:t xml:space="preserve">Анализ финансового состояния </w:t>
      </w:r>
      <w:r w:rsidRPr="009351DB">
        <w:rPr>
          <w:b/>
          <w:bCs/>
          <w:sz w:val="24"/>
          <w:szCs w:val="24"/>
        </w:rPr>
        <w:t xml:space="preserve">филиала </w:t>
      </w:r>
      <w:r>
        <w:rPr>
          <w:b/>
          <w:bCs/>
          <w:sz w:val="24"/>
          <w:szCs w:val="24"/>
        </w:rPr>
        <w:t>АО «Ямалкоммунэнерго»</w:t>
      </w:r>
      <w:r w:rsidRPr="009351DB">
        <w:rPr>
          <w:b/>
          <w:bCs/>
          <w:sz w:val="24"/>
          <w:szCs w:val="24"/>
        </w:rPr>
        <w:t xml:space="preserve"> (</w:t>
      </w:r>
      <w:r w:rsidRPr="004E279B">
        <w:rPr>
          <w:b/>
          <w:bCs/>
          <w:sz w:val="24"/>
          <w:szCs w:val="24"/>
        </w:rPr>
        <w:t>с</w:t>
      </w:r>
      <w:r w:rsidRPr="009351DB">
        <w:rPr>
          <w:b/>
          <w:bCs/>
          <w:sz w:val="24"/>
          <w:szCs w:val="24"/>
        </w:rPr>
        <w:t>.</w:t>
      </w:r>
      <w:r w:rsidRPr="004E279B">
        <w:rPr>
          <w:b/>
          <w:bCs/>
          <w:sz w:val="24"/>
          <w:szCs w:val="24"/>
        </w:rPr>
        <w:t xml:space="preserve"> </w:t>
      </w:r>
      <w:r>
        <w:rPr>
          <w:b/>
          <w:bCs/>
          <w:sz w:val="24"/>
          <w:szCs w:val="24"/>
        </w:rPr>
        <w:t>Гыда</w:t>
      </w:r>
      <w:r w:rsidRPr="009351DB">
        <w:rPr>
          <w:b/>
          <w:bCs/>
          <w:sz w:val="24"/>
          <w:szCs w:val="24"/>
        </w:rPr>
        <w:t>)</w:t>
      </w:r>
      <w:r>
        <w:rPr>
          <w:b/>
          <w:bCs/>
          <w:sz w:val="24"/>
          <w:szCs w:val="24"/>
        </w:rPr>
        <w:t xml:space="preserve"> в сфере теплоснабжения</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412"/>
        <w:gridCol w:w="1276"/>
        <w:gridCol w:w="1134"/>
      </w:tblGrid>
      <w:tr w:rsidR="00CE7D65" w:rsidRPr="00CE7D65" w14:paraId="762BA072" w14:textId="77777777" w:rsidTr="006E7550">
        <w:trPr>
          <w:tblHeader/>
        </w:trPr>
        <w:tc>
          <w:tcPr>
            <w:tcW w:w="704" w:type="dxa"/>
            <w:shd w:val="clear" w:color="auto" w:fill="auto"/>
            <w:tcMar>
              <w:left w:w="28" w:type="dxa"/>
              <w:right w:w="28" w:type="dxa"/>
            </w:tcMar>
            <w:vAlign w:val="center"/>
            <w:hideMark/>
          </w:tcPr>
          <w:p w14:paraId="7195E547" w14:textId="77777777" w:rsidR="00CE7D65" w:rsidRPr="00CE7D65" w:rsidRDefault="00CE7D65" w:rsidP="0081222A">
            <w:pPr>
              <w:jc w:val="center"/>
              <w:rPr>
                <w:rFonts w:ascii="Tahoma" w:hAnsi="Tahoma" w:cs="Tahoma"/>
                <w:color w:val="969696"/>
                <w:sz w:val="22"/>
                <w:szCs w:val="22"/>
              </w:rPr>
            </w:pPr>
            <w:r w:rsidRPr="00CE7D65">
              <w:rPr>
                <w:b/>
                <w:bCs/>
                <w:sz w:val="22"/>
                <w:szCs w:val="22"/>
              </w:rPr>
              <w:t>№ п/п</w:t>
            </w:r>
          </w:p>
        </w:tc>
        <w:tc>
          <w:tcPr>
            <w:tcW w:w="6412" w:type="dxa"/>
            <w:shd w:val="clear" w:color="auto" w:fill="auto"/>
            <w:tcMar>
              <w:left w:w="28" w:type="dxa"/>
              <w:right w:w="28" w:type="dxa"/>
            </w:tcMar>
            <w:vAlign w:val="center"/>
            <w:hideMark/>
          </w:tcPr>
          <w:p w14:paraId="1E89BFE8" w14:textId="77777777" w:rsidR="00CE7D65" w:rsidRPr="00CE7D65" w:rsidRDefault="00CE7D65" w:rsidP="0081222A">
            <w:pPr>
              <w:jc w:val="center"/>
              <w:rPr>
                <w:rFonts w:ascii="Tahoma" w:hAnsi="Tahoma" w:cs="Tahoma"/>
                <w:color w:val="969696"/>
                <w:sz w:val="22"/>
                <w:szCs w:val="22"/>
              </w:rPr>
            </w:pPr>
            <w:r w:rsidRPr="00CE7D65">
              <w:rPr>
                <w:b/>
                <w:bCs/>
                <w:sz w:val="22"/>
                <w:szCs w:val="22"/>
              </w:rPr>
              <w:t>Наименование параметра</w:t>
            </w:r>
          </w:p>
        </w:tc>
        <w:tc>
          <w:tcPr>
            <w:tcW w:w="1276" w:type="dxa"/>
            <w:shd w:val="clear" w:color="auto" w:fill="auto"/>
            <w:tcMar>
              <w:left w:w="28" w:type="dxa"/>
              <w:right w:w="28" w:type="dxa"/>
            </w:tcMar>
            <w:vAlign w:val="center"/>
            <w:hideMark/>
          </w:tcPr>
          <w:p w14:paraId="2593E0C1" w14:textId="77777777" w:rsidR="00CE7D65" w:rsidRPr="00CE7D65" w:rsidRDefault="00CE7D65" w:rsidP="0081222A">
            <w:pPr>
              <w:jc w:val="center"/>
              <w:rPr>
                <w:rFonts w:ascii="Tahoma" w:hAnsi="Tahoma" w:cs="Tahoma"/>
                <w:color w:val="969696"/>
                <w:sz w:val="22"/>
                <w:szCs w:val="22"/>
              </w:rPr>
            </w:pPr>
            <w:r w:rsidRPr="00CE7D65">
              <w:rPr>
                <w:b/>
                <w:bCs/>
                <w:sz w:val="22"/>
                <w:szCs w:val="22"/>
              </w:rPr>
              <w:t>Ед. изм.</w:t>
            </w:r>
          </w:p>
        </w:tc>
        <w:tc>
          <w:tcPr>
            <w:tcW w:w="1134" w:type="dxa"/>
            <w:shd w:val="clear" w:color="auto" w:fill="auto"/>
            <w:tcMar>
              <w:left w:w="28" w:type="dxa"/>
              <w:right w:w="28" w:type="dxa"/>
            </w:tcMar>
            <w:vAlign w:val="center"/>
            <w:hideMark/>
          </w:tcPr>
          <w:p w14:paraId="35220BCE" w14:textId="77777777" w:rsidR="00CE7D65" w:rsidRPr="00CE7D65" w:rsidRDefault="00CE7D65" w:rsidP="0081222A">
            <w:pPr>
              <w:jc w:val="center"/>
              <w:rPr>
                <w:rFonts w:ascii="Tahoma" w:hAnsi="Tahoma" w:cs="Tahoma"/>
                <w:color w:val="969696"/>
                <w:sz w:val="22"/>
                <w:szCs w:val="22"/>
              </w:rPr>
            </w:pPr>
            <w:r w:rsidRPr="00CE7D65">
              <w:rPr>
                <w:b/>
                <w:bCs/>
                <w:sz w:val="22"/>
                <w:szCs w:val="22"/>
              </w:rPr>
              <w:t>Значение</w:t>
            </w:r>
          </w:p>
        </w:tc>
      </w:tr>
      <w:tr w:rsidR="00CE7D65" w:rsidRPr="00CE7D65" w14:paraId="7AEB7F76" w14:textId="77777777" w:rsidTr="006E7550">
        <w:tc>
          <w:tcPr>
            <w:tcW w:w="704" w:type="dxa"/>
            <w:shd w:val="clear" w:color="auto" w:fill="auto"/>
            <w:tcMar>
              <w:left w:w="28" w:type="dxa"/>
              <w:right w:w="28" w:type="dxa"/>
            </w:tcMar>
            <w:vAlign w:val="center"/>
            <w:hideMark/>
          </w:tcPr>
          <w:p w14:paraId="02B7219D" w14:textId="77777777" w:rsidR="00CE7D65" w:rsidRPr="00CE7D65" w:rsidRDefault="00CE7D65" w:rsidP="0081222A">
            <w:pPr>
              <w:jc w:val="center"/>
              <w:rPr>
                <w:sz w:val="22"/>
                <w:szCs w:val="22"/>
              </w:rPr>
            </w:pPr>
            <w:r w:rsidRPr="00CE7D65">
              <w:rPr>
                <w:sz w:val="22"/>
                <w:szCs w:val="22"/>
              </w:rPr>
              <w:t>1</w:t>
            </w:r>
          </w:p>
        </w:tc>
        <w:tc>
          <w:tcPr>
            <w:tcW w:w="6412" w:type="dxa"/>
            <w:shd w:val="clear" w:color="auto" w:fill="auto"/>
            <w:tcMar>
              <w:left w:w="28" w:type="dxa"/>
              <w:right w:w="28" w:type="dxa"/>
            </w:tcMar>
            <w:vAlign w:val="center"/>
            <w:hideMark/>
          </w:tcPr>
          <w:p w14:paraId="4691429A" w14:textId="77777777" w:rsidR="00CE7D65" w:rsidRPr="00CE7D65" w:rsidRDefault="00CE7D65" w:rsidP="0081222A">
            <w:pPr>
              <w:rPr>
                <w:sz w:val="22"/>
                <w:szCs w:val="22"/>
              </w:rPr>
            </w:pPr>
            <w:r w:rsidRPr="00CE7D65">
              <w:rPr>
                <w:sz w:val="22"/>
                <w:szCs w:val="22"/>
              </w:rPr>
              <w:t>Дата сдачи годового бухгалтерского баланса в налоговые органы</w:t>
            </w:r>
          </w:p>
        </w:tc>
        <w:tc>
          <w:tcPr>
            <w:tcW w:w="1276" w:type="dxa"/>
            <w:shd w:val="clear" w:color="auto" w:fill="auto"/>
            <w:tcMar>
              <w:left w:w="28" w:type="dxa"/>
              <w:right w:w="28" w:type="dxa"/>
            </w:tcMar>
            <w:vAlign w:val="center"/>
            <w:hideMark/>
          </w:tcPr>
          <w:p w14:paraId="4DB4DB20" w14:textId="77777777" w:rsidR="00CE7D65" w:rsidRPr="00CE7D65" w:rsidRDefault="00CE7D65" w:rsidP="0081222A">
            <w:pPr>
              <w:jc w:val="center"/>
              <w:rPr>
                <w:sz w:val="22"/>
                <w:szCs w:val="22"/>
              </w:rPr>
            </w:pPr>
            <w:r w:rsidRPr="00CE7D65">
              <w:rPr>
                <w:sz w:val="22"/>
                <w:szCs w:val="22"/>
              </w:rPr>
              <w:t>х</w:t>
            </w:r>
          </w:p>
        </w:tc>
        <w:tc>
          <w:tcPr>
            <w:tcW w:w="1134" w:type="dxa"/>
            <w:shd w:val="clear" w:color="auto" w:fill="auto"/>
            <w:tcMar>
              <w:left w:w="28" w:type="dxa"/>
              <w:right w:w="28" w:type="dxa"/>
            </w:tcMar>
            <w:vAlign w:val="center"/>
            <w:hideMark/>
          </w:tcPr>
          <w:p w14:paraId="2E47288D" w14:textId="77777777" w:rsidR="00CE7D65" w:rsidRPr="00CE7D65" w:rsidRDefault="00CE7D65" w:rsidP="0081222A">
            <w:pPr>
              <w:jc w:val="right"/>
              <w:rPr>
                <w:sz w:val="22"/>
                <w:szCs w:val="22"/>
              </w:rPr>
            </w:pPr>
            <w:r w:rsidRPr="00CE7D65">
              <w:rPr>
                <w:sz w:val="22"/>
                <w:szCs w:val="22"/>
              </w:rPr>
              <w:t>31.03.2021</w:t>
            </w:r>
          </w:p>
        </w:tc>
      </w:tr>
      <w:tr w:rsidR="00CE7D65" w:rsidRPr="00CE7D65" w14:paraId="35F01FB7" w14:textId="77777777" w:rsidTr="006E7550">
        <w:tc>
          <w:tcPr>
            <w:tcW w:w="704" w:type="dxa"/>
            <w:shd w:val="clear" w:color="auto" w:fill="auto"/>
            <w:tcMar>
              <w:left w:w="28" w:type="dxa"/>
              <w:right w:w="28" w:type="dxa"/>
            </w:tcMar>
            <w:vAlign w:val="center"/>
            <w:hideMark/>
          </w:tcPr>
          <w:p w14:paraId="3785D4B1" w14:textId="77777777" w:rsidR="00CE7D65" w:rsidRPr="00CE7D65" w:rsidRDefault="00CE7D65" w:rsidP="0081222A">
            <w:pPr>
              <w:jc w:val="center"/>
              <w:rPr>
                <w:sz w:val="22"/>
                <w:szCs w:val="22"/>
              </w:rPr>
            </w:pPr>
            <w:r w:rsidRPr="00CE7D65">
              <w:rPr>
                <w:sz w:val="22"/>
                <w:szCs w:val="22"/>
              </w:rPr>
              <w:t>2</w:t>
            </w:r>
          </w:p>
        </w:tc>
        <w:tc>
          <w:tcPr>
            <w:tcW w:w="6412" w:type="dxa"/>
            <w:shd w:val="clear" w:color="auto" w:fill="auto"/>
            <w:tcMar>
              <w:left w:w="28" w:type="dxa"/>
              <w:right w:w="28" w:type="dxa"/>
            </w:tcMar>
            <w:vAlign w:val="center"/>
            <w:hideMark/>
          </w:tcPr>
          <w:p w14:paraId="243D69D6" w14:textId="77777777" w:rsidR="00CE7D65" w:rsidRPr="00CE7D65" w:rsidRDefault="00CE7D65" w:rsidP="0081222A">
            <w:pPr>
              <w:rPr>
                <w:sz w:val="22"/>
                <w:szCs w:val="22"/>
              </w:rPr>
            </w:pPr>
            <w:r w:rsidRPr="00CE7D65">
              <w:rPr>
                <w:sz w:val="22"/>
                <w:szCs w:val="22"/>
              </w:rPr>
              <w:t>Выручка от регулируемой деятельности по виду деятельности</w:t>
            </w:r>
          </w:p>
        </w:tc>
        <w:tc>
          <w:tcPr>
            <w:tcW w:w="1276" w:type="dxa"/>
            <w:shd w:val="clear" w:color="auto" w:fill="auto"/>
            <w:tcMar>
              <w:left w:w="28" w:type="dxa"/>
              <w:right w:w="28" w:type="dxa"/>
            </w:tcMar>
            <w:vAlign w:val="center"/>
            <w:hideMark/>
          </w:tcPr>
          <w:p w14:paraId="631200EB"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44BA30D4" w14:textId="77777777" w:rsidR="00CE7D65" w:rsidRPr="00CE7D65" w:rsidRDefault="00CE7D65" w:rsidP="0081222A">
            <w:pPr>
              <w:jc w:val="right"/>
              <w:rPr>
                <w:sz w:val="22"/>
                <w:szCs w:val="22"/>
              </w:rPr>
            </w:pPr>
            <w:r w:rsidRPr="00CE7D65">
              <w:rPr>
                <w:sz w:val="22"/>
                <w:szCs w:val="22"/>
              </w:rPr>
              <w:t>256 622,45</w:t>
            </w:r>
          </w:p>
        </w:tc>
      </w:tr>
      <w:tr w:rsidR="00CE7D65" w:rsidRPr="00CE7D65" w14:paraId="6D3D57B3" w14:textId="77777777" w:rsidTr="006E7550">
        <w:tc>
          <w:tcPr>
            <w:tcW w:w="704" w:type="dxa"/>
            <w:shd w:val="clear" w:color="auto" w:fill="auto"/>
            <w:tcMar>
              <w:left w:w="28" w:type="dxa"/>
              <w:right w:w="28" w:type="dxa"/>
            </w:tcMar>
            <w:vAlign w:val="center"/>
            <w:hideMark/>
          </w:tcPr>
          <w:p w14:paraId="57FD7C22" w14:textId="77777777" w:rsidR="00CE7D65" w:rsidRPr="00CE7D65" w:rsidRDefault="00CE7D65" w:rsidP="0081222A">
            <w:pPr>
              <w:jc w:val="center"/>
              <w:rPr>
                <w:sz w:val="22"/>
                <w:szCs w:val="22"/>
              </w:rPr>
            </w:pPr>
            <w:r w:rsidRPr="00CE7D65">
              <w:rPr>
                <w:sz w:val="22"/>
                <w:szCs w:val="22"/>
              </w:rPr>
              <w:t>3</w:t>
            </w:r>
          </w:p>
        </w:tc>
        <w:tc>
          <w:tcPr>
            <w:tcW w:w="6412" w:type="dxa"/>
            <w:shd w:val="clear" w:color="auto" w:fill="auto"/>
            <w:tcMar>
              <w:left w:w="28" w:type="dxa"/>
              <w:right w:w="28" w:type="dxa"/>
            </w:tcMar>
            <w:vAlign w:val="center"/>
            <w:hideMark/>
          </w:tcPr>
          <w:p w14:paraId="328FF739" w14:textId="77777777" w:rsidR="00CE7D65" w:rsidRPr="00CE7D65" w:rsidRDefault="00CE7D65" w:rsidP="0081222A">
            <w:pPr>
              <w:rPr>
                <w:sz w:val="22"/>
                <w:szCs w:val="22"/>
              </w:rPr>
            </w:pPr>
            <w:r w:rsidRPr="00CE7D65">
              <w:rPr>
                <w:sz w:val="22"/>
                <w:szCs w:val="22"/>
              </w:rPr>
              <w:t>Себестоимость производимых товаров (оказываемых услуг) по регулируемому виду деятельности, включая:</w:t>
            </w:r>
          </w:p>
        </w:tc>
        <w:tc>
          <w:tcPr>
            <w:tcW w:w="1276" w:type="dxa"/>
            <w:shd w:val="clear" w:color="auto" w:fill="auto"/>
            <w:tcMar>
              <w:left w:w="28" w:type="dxa"/>
              <w:right w:w="28" w:type="dxa"/>
            </w:tcMar>
            <w:vAlign w:val="center"/>
            <w:hideMark/>
          </w:tcPr>
          <w:p w14:paraId="580C1B80"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6387D683" w14:textId="77777777" w:rsidR="00CE7D65" w:rsidRPr="00CE7D65" w:rsidRDefault="00CE7D65" w:rsidP="0081222A">
            <w:pPr>
              <w:jc w:val="right"/>
              <w:rPr>
                <w:sz w:val="22"/>
                <w:szCs w:val="22"/>
              </w:rPr>
            </w:pPr>
            <w:r w:rsidRPr="00CE7D65">
              <w:rPr>
                <w:sz w:val="22"/>
                <w:szCs w:val="22"/>
              </w:rPr>
              <w:t>151 306,59</w:t>
            </w:r>
          </w:p>
        </w:tc>
      </w:tr>
      <w:tr w:rsidR="00CE7D65" w:rsidRPr="00CE7D65" w14:paraId="33F51E86" w14:textId="77777777" w:rsidTr="006E7550">
        <w:tc>
          <w:tcPr>
            <w:tcW w:w="704" w:type="dxa"/>
            <w:shd w:val="clear" w:color="auto" w:fill="auto"/>
            <w:tcMar>
              <w:left w:w="28" w:type="dxa"/>
              <w:right w:w="28" w:type="dxa"/>
            </w:tcMar>
            <w:vAlign w:val="center"/>
            <w:hideMark/>
          </w:tcPr>
          <w:p w14:paraId="655A4E62" w14:textId="77777777" w:rsidR="00CE7D65" w:rsidRPr="00CE7D65" w:rsidRDefault="00CE7D65" w:rsidP="0081222A">
            <w:pPr>
              <w:jc w:val="center"/>
              <w:rPr>
                <w:sz w:val="22"/>
                <w:szCs w:val="22"/>
              </w:rPr>
            </w:pPr>
            <w:r w:rsidRPr="00CE7D65">
              <w:rPr>
                <w:sz w:val="22"/>
                <w:szCs w:val="22"/>
              </w:rPr>
              <w:t>3.1</w:t>
            </w:r>
          </w:p>
        </w:tc>
        <w:tc>
          <w:tcPr>
            <w:tcW w:w="6412" w:type="dxa"/>
            <w:shd w:val="clear" w:color="auto" w:fill="auto"/>
            <w:tcMar>
              <w:left w:w="28" w:type="dxa"/>
              <w:right w:w="28" w:type="dxa"/>
            </w:tcMar>
            <w:vAlign w:val="center"/>
            <w:hideMark/>
          </w:tcPr>
          <w:p w14:paraId="547DF638" w14:textId="77777777" w:rsidR="00CE7D65" w:rsidRPr="00CE7D65" w:rsidRDefault="00CE7D65" w:rsidP="0081222A">
            <w:pPr>
              <w:ind w:firstLineChars="100" w:firstLine="220"/>
              <w:rPr>
                <w:sz w:val="22"/>
                <w:szCs w:val="22"/>
              </w:rPr>
            </w:pPr>
            <w:r w:rsidRPr="00CE7D65">
              <w:rPr>
                <w:sz w:val="22"/>
                <w:szCs w:val="22"/>
              </w:rPr>
              <w:t>расходы на покупаемую тепловую энергию (мощность), теплоноситель</w:t>
            </w:r>
          </w:p>
        </w:tc>
        <w:tc>
          <w:tcPr>
            <w:tcW w:w="1276" w:type="dxa"/>
            <w:shd w:val="clear" w:color="auto" w:fill="auto"/>
            <w:tcMar>
              <w:left w:w="28" w:type="dxa"/>
              <w:right w:w="28" w:type="dxa"/>
            </w:tcMar>
            <w:vAlign w:val="center"/>
            <w:hideMark/>
          </w:tcPr>
          <w:p w14:paraId="7F5B9C67"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788C285B" w14:textId="77777777" w:rsidR="00CE7D65" w:rsidRPr="00CE7D65" w:rsidRDefault="00CE7D65" w:rsidP="0081222A">
            <w:pPr>
              <w:jc w:val="right"/>
              <w:rPr>
                <w:sz w:val="22"/>
                <w:szCs w:val="22"/>
              </w:rPr>
            </w:pPr>
            <w:r w:rsidRPr="00CE7D65">
              <w:rPr>
                <w:sz w:val="22"/>
                <w:szCs w:val="22"/>
              </w:rPr>
              <w:t>0,00</w:t>
            </w:r>
          </w:p>
        </w:tc>
      </w:tr>
      <w:tr w:rsidR="00CE7D65" w:rsidRPr="00CE7D65" w14:paraId="605F7F40" w14:textId="77777777" w:rsidTr="006E7550">
        <w:tc>
          <w:tcPr>
            <w:tcW w:w="704" w:type="dxa"/>
            <w:shd w:val="clear" w:color="auto" w:fill="auto"/>
            <w:tcMar>
              <w:left w:w="28" w:type="dxa"/>
              <w:right w:w="28" w:type="dxa"/>
            </w:tcMar>
            <w:vAlign w:val="center"/>
            <w:hideMark/>
          </w:tcPr>
          <w:p w14:paraId="5DA0D112" w14:textId="77777777" w:rsidR="00CE7D65" w:rsidRPr="00CE7D65" w:rsidRDefault="00CE7D65" w:rsidP="0081222A">
            <w:pPr>
              <w:jc w:val="center"/>
              <w:rPr>
                <w:sz w:val="22"/>
                <w:szCs w:val="22"/>
              </w:rPr>
            </w:pPr>
            <w:r w:rsidRPr="00CE7D65">
              <w:rPr>
                <w:sz w:val="22"/>
                <w:szCs w:val="22"/>
              </w:rPr>
              <w:t>3.2</w:t>
            </w:r>
          </w:p>
        </w:tc>
        <w:tc>
          <w:tcPr>
            <w:tcW w:w="6412" w:type="dxa"/>
            <w:shd w:val="clear" w:color="auto" w:fill="auto"/>
            <w:tcMar>
              <w:left w:w="28" w:type="dxa"/>
              <w:right w:w="28" w:type="dxa"/>
            </w:tcMar>
            <w:vAlign w:val="center"/>
            <w:hideMark/>
          </w:tcPr>
          <w:p w14:paraId="7D8189EF" w14:textId="77777777" w:rsidR="00CE7D65" w:rsidRPr="00CE7D65" w:rsidRDefault="00CE7D65" w:rsidP="0081222A">
            <w:pPr>
              <w:ind w:firstLineChars="100" w:firstLine="220"/>
              <w:rPr>
                <w:sz w:val="22"/>
                <w:szCs w:val="22"/>
              </w:rPr>
            </w:pPr>
            <w:r w:rsidRPr="00CE7D65">
              <w:rPr>
                <w:sz w:val="22"/>
                <w:szCs w:val="22"/>
              </w:rPr>
              <w:t>расходы на топливо</w:t>
            </w:r>
          </w:p>
        </w:tc>
        <w:tc>
          <w:tcPr>
            <w:tcW w:w="1276" w:type="dxa"/>
            <w:shd w:val="clear" w:color="auto" w:fill="auto"/>
            <w:tcMar>
              <w:left w:w="28" w:type="dxa"/>
              <w:right w:w="28" w:type="dxa"/>
            </w:tcMar>
            <w:vAlign w:val="center"/>
            <w:hideMark/>
          </w:tcPr>
          <w:p w14:paraId="6D959354"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1E41E0F3" w14:textId="77777777" w:rsidR="00CE7D65" w:rsidRPr="00CE7D65" w:rsidRDefault="00CE7D65" w:rsidP="0081222A">
            <w:pPr>
              <w:jc w:val="right"/>
              <w:rPr>
                <w:sz w:val="22"/>
                <w:szCs w:val="22"/>
              </w:rPr>
            </w:pPr>
            <w:r w:rsidRPr="00CE7D65">
              <w:rPr>
                <w:sz w:val="22"/>
                <w:szCs w:val="22"/>
              </w:rPr>
              <w:t>99 743,03</w:t>
            </w:r>
          </w:p>
        </w:tc>
      </w:tr>
      <w:tr w:rsidR="00CE7D65" w:rsidRPr="00CE7D65" w14:paraId="584856CF" w14:textId="77777777" w:rsidTr="006E7550">
        <w:tc>
          <w:tcPr>
            <w:tcW w:w="704" w:type="dxa"/>
            <w:shd w:val="clear" w:color="auto" w:fill="auto"/>
            <w:tcMar>
              <w:left w:w="28" w:type="dxa"/>
              <w:right w:w="28" w:type="dxa"/>
            </w:tcMar>
            <w:vAlign w:val="center"/>
            <w:hideMark/>
          </w:tcPr>
          <w:p w14:paraId="4AA1A433" w14:textId="77777777" w:rsidR="00CE7D65" w:rsidRPr="00CE7D65" w:rsidRDefault="00CE7D65" w:rsidP="0081222A">
            <w:pPr>
              <w:jc w:val="center"/>
              <w:rPr>
                <w:sz w:val="22"/>
                <w:szCs w:val="22"/>
              </w:rPr>
            </w:pPr>
            <w:r w:rsidRPr="00CE7D65">
              <w:rPr>
                <w:sz w:val="22"/>
                <w:szCs w:val="22"/>
              </w:rPr>
              <w:t>3.2.2</w:t>
            </w:r>
          </w:p>
        </w:tc>
        <w:tc>
          <w:tcPr>
            <w:tcW w:w="6412" w:type="dxa"/>
            <w:shd w:val="clear" w:color="auto" w:fill="auto"/>
            <w:tcMar>
              <w:left w:w="28" w:type="dxa"/>
              <w:right w:w="28" w:type="dxa"/>
            </w:tcMar>
            <w:vAlign w:val="center"/>
            <w:hideMark/>
          </w:tcPr>
          <w:p w14:paraId="36250C39" w14:textId="77777777" w:rsidR="00CE7D65" w:rsidRPr="00CE7D65" w:rsidRDefault="00CE7D65" w:rsidP="0081222A">
            <w:pPr>
              <w:ind w:firstLineChars="200" w:firstLine="440"/>
              <w:rPr>
                <w:sz w:val="22"/>
                <w:szCs w:val="22"/>
              </w:rPr>
            </w:pPr>
            <w:r w:rsidRPr="00CE7D65">
              <w:rPr>
                <w:sz w:val="22"/>
                <w:szCs w:val="22"/>
              </w:rPr>
              <w:t>дизельное топливо</w:t>
            </w:r>
          </w:p>
        </w:tc>
        <w:tc>
          <w:tcPr>
            <w:tcW w:w="1276" w:type="dxa"/>
            <w:shd w:val="clear" w:color="auto" w:fill="auto"/>
            <w:tcMar>
              <w:left w:w="28" w:type="dxa"/>
              <w:right w:w="28" w:type="dxa"/>
            </w:tcMar>
            <w:vAlign w:val="center"/>
            <w:hideMark/>
          </w:tcPr>
          <w:p w14:paraId="4652BC6D" w14:textId="77777777" w:rsidR="00CE7D65" w:rsidRPr="00CE7D65" w:rsidRDefault="00CE7D65" w:rsidP="0081222A">
            <w:pPr>
              <w:jc w:val="center"/>
              <w:rPr>
                <w:sz w:val="22"/>
                <w:szCs w:val="22"/>
              </w:rPr>
            </w:pPr>
            <w:r w:rsidRPr="00CE7D65">
              <w:rPr>
                <w:sz w:val="22"/>
                <w:szCs w:val="22"/>
              </w:rPr>
              <w:t>х</w:t>
            </w:r>
          </w:p>
        </w:tc>
        <w:tc>
          <w:tcPr>
            <w:tcW w:w="1134" w:type="dxa"/>
            <w:shd w:val="clear" w:color="auto" w:fill="auto"/>
            <w:tcMar>
              <w:left w:w="28" w:type="dxa"/>
              <w:right w:w="28" w:type="dxa"/>
            </w:tcMar>
            <w:vAlign w:val="center"/>
            <w:hideMark/>
          </w:tcPr>
          <w:p w14:paraId="6F1373A4" w14:textId="77777777" w:rsidR="00CE7D65" w:rsidRPr="00CE7D65" w:rsidRDefault="00CE7D65" w:rsidP="0081222A">
            <w:pPr>
              <w:jc w:val="center"/>
              <w:rPr>
                <w:sz w:val="22"/>
                <w:szCs w:val="22"/>
              </w:rPr>
            </w:pPr>
            <w:r w:rsidRPr="00CE7D65">
              <w:rPr>
                <w:sz w:val="22"/>
                <w:szCs w:val="22"/>
              </w:rPr>
              <w:t>х</w:t>
            </w:r>
          </w:p>
        </w:tc>
      </w:tr>
      <w:tr w:rsidR="00CE7D65" w:rsidRPr="00CE7D65" w14:paraId="4708B4DB" w14:textId="77777777" w:rsidTr="006E7550">
        <w:tc>
          <w:tcPr>
            <w:tcW w:w="704" w:type="dxa"/>
            <w:shd w:val="clear" w:color="auto" w:fill="auto"/>
            <w:tcMar>
              <w:left w:w="28" w:type="dxa"/>
              <w:right w:w="28" w:type="dxa"/>
            </w:tcMar>
            <w:vAlign w:val="center"/>
          </w:tcPr>
          <w:p w14:paraId="6A372354" w14:textId="77777777" w:rsidR="00CE7D65" w:rsidRPr="00CE7D65" w:rsidRDefault="00CE7D65" w:rsidP="0081222A">
            <w:pPr>
              <w:jc w:val="center"/>
              <w:rPr>
                <w:sz w:val="22"/>
                <w:szCs w:val="22"/>
              </w:rPr>
            </w:pPr>
          </w:p>
        </w:tc>
        <w:tc>
          <w:tcPr>
            <w:tcW w:w="6412" w:type="dxa"/>
            <w:shd w:val="clear" w:color="auto" w:fill="auto"/>
            <w:tcMar>
              <w:left w:w="28" w:type="dxa"/>
              <w:right w:w="28" w:type="dxa"/>
            </w:tcMar>
            <w:vAlign w:val="center"/>
            <w:hideMark/>
          </w:tcPr>
          <w:p w14:paraId="60534F71" w14:textId="77777777" w:rsidR="00CE7D65" w:rsidRPr="00CE7D65" w:rsidRDefault="00CE7D65" w:rsidP="0081222A">
            <w:pPr>
              <w:ind w:firstLineChars="300" w:firstLine="660"/>
              <w:rPr>
                <w:sz w:val="22"/>
                <w:szCs w:val="22"/>
              </w:rPr>
            </w:pPr>
            <w:r w:rsidRPr="00CE7D65">
              <w:rPr>
                <w:sz w:val="22"/>
                <w:szCs w:val="22"/>
              </w:rPr>
              <w:t>объем</w:t>
            </w:r>
          </w:p>
        </w:tc>
        <w:tc>
          <w:tcPr>
            <w:tcW w:w="1276" w:type="dxa"/>
            <w:shd w:val="clear" w:color="auto" w:fill="auto"/>
            <w:tcMar>
              <w:left w:w="28" w:type="dxa"/>
              <w:right w:w="28" w:type="dxa"/>
            </w:tcMar>
            <w:vAlign w:val="center"/>
            <w:hideMark/>
          </w:tcPr>
          <w:p w14:paraId="771B7A8A" w14:textId="77777777" w:rsidR="00CE7D65" w:rsidRPr="00CE7D65" w:rsidRDefault="00CE7D65" w:rsidP="0081222A">
            <w:pPr>
              <w:jc w:val="center"/>
              <w:rPr>
                <w:sz w:val="22"/>
                <w:szCs w:val="22"/>
              </w:rPr>
            </w:pPr>
            <w:r w:rsidRPr="00CE7D65">
              <w:rPr>
                <w:sz w:val="22"/>
                <w:szCs w:val="22"/>
              </w:rPr>
              <w:t>тонны</w:t>
            </w:r>
          </w:p>
        </w:tc>
        <w:tc>
          <w:tcPr>
            <w:tcW w:w="1134" w:type="dxa"/>
            <w:shd w:val="clear" w:color="auto" w:fill="auto"/>
            <w:tcMar>
              <w:left w:w="28" w:type="dxa"/>
              <w:right w:w="28" w:type="dxa"/>
            </w:tcMar>
            <w:vAlign w:val="center"/>
            <w:hideMark/>
          </w:tcPr>
          <w:p w14:paraId="7438EDD3" w14:textId="77777777" w:rsidR="00CE7D65" w:rsidRPr="00CE7D65" w:rsidRDefault="00CE7D65" w:rsidP="0081222A">
            <w:pPr>
              <w:jc w:val="right"/>
              <w:rPr>
                <w:sz w:val="22"/>
                <w:szCs w:val="22"/>
              </w:rPr>
            </w:pPr>
            <w:r w:rsidRPr="00CE7D65">
              <w:rPr>
                <w:sz w:val="22"/>
                <w:szCs w:val="22"/>
              </w:rPr>
              <w:t>1 858,13</w:t>
            </w:r>
          </w:p>
        </w:tc>
      </w:tr>
      <w:tr w:rsidR="00CE7D65" w:rsidRPr="00CE7D65" w14:paraId="4FF361DD" w14:textId="77777777" w:rsidTr="006E7550">
        <w:tc>
          <w:tcPr>
            <w:tcW w:w="704" w:type="dxa"/>
            <w:shd w:val="clear" w:color="auto" w:fill="auto"/>
            <w:tcMar>
              <w:left w:w="28" w:type="dxa"/>
              <w:right w:w="28" w:type="dxa"/>
            </w:tcMar>
            <w:vAlign w:val="center"/>
          </w:tcPr>
          <w:p w14:paraId="340F237B" w14:textId="77777777" w:rsidR="00CE7D65" w:rsidRPr="00CE7D65" w:rsidRDefault="00CE7D65" w:rsidP="0081222A">
            <w:pPr>
              <w:jc w:val="center"/>
              <w:rPr>
                <w:sz w:val="22"/>
                <w:szCs w:val="22"/>
              </w:rPr>
            </w:pPr>
          </w:p>
        </w:tc>
        <w:tc>
          <w:tcPr>
            <w:tcW w:w="6412" w:type="dxa"/>
            <w:shd w:val="clear" w:color="auto" w:fill="auto"/>
            <w:tcMar>
              <w:left w:w="28" w:type="dxa"/>
              <w:right w:w="28" w:type="dxa"/>
            </w:tcMar>
            <w:vAlign w:val="center"/>
            <w:hideMark/>
          </w:tcPr>
          <w:p w14:paraId="43D0EB11" w14:textId="77777777" w:rsidR="00CE7D65" w:rsidRPr="00CE7D65" w:rsidRDefault="00CE7D65" w:rsidP="0081222A">
            <w:pPr>
              <w:ind w:firstLineChars="300" w:firstLine="660"/>
              <w:rPr>
                <w:sz w:val="22"/>
                <w:szCs w:val="22"/>
              </w:rPr>
            </w:pPr>
            <w:r w:rsidRPr="00CE7D65">
              <w:rPr>
                <w:sz w:val="22"/>
                <w:szCs w:val="22"/>
              </w:rPr>
              <w:t>стоимость за единицу объема</w:t>
            </w:r>
          </w:p>
        </w:tc>
        <w:tc>
          <w:tcPr>
            <w:tcW w:w="1276" w:type="dxa"/>
            <w:shd w:val="clear" w:color="auto" w:fill="auto"/>
            <w:tcMar>
              <w:left w:w="28" w:type="dxa"/>
              <w:right w:w="28" w:type="dxa"/>
            </w:tcMar>
            <w:vAlign w:val="center"/>
            <w:hideMark/>
          </w:tcPr>
          <w:p w14:paraId="40D6CCA8"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0B762EF0" w14:textId="77777777" w:rsidR="00CE7D65" w:rsidRPr="00CE7D65" w:rsidRDefault="00CE7D65" w:rsidP="0081222A">
            <w:pPr>
              <w:jc w:val="right"/>
              <w:rPr>
                <w:sz w:val="22"/>
                <w:szCs w:val="22"/>
              </w:rPr>
            </w:pPr>
            <w:r w:rsidRPr="00CE7D65">
              <w:rPr>
                <w:sz w:val="22"/>
                <w:szCs w:val="22"/>
              </w:rPr>
              <w:t>53,68</w:t>
            </w:r>
          </w:p>
        </w:tc>
      </w:tr>
      <w:tr w:rsidR="00CE7D65" w:rsidRPr="00CE7D65" w14:paraId="009978E5" w14:textId="77777777" w:rsidTr="006E7550">
        <w:tc>
          <w:tcPr>
            <w:tcW w:w="704" w:type="dxa"/>
            <w:shd w:val="clear" w:color="auto" w:fill="auto"/>
            <w:tcMar>
              <w:left w:w="28" w:type="dxa"/>
              <w:right w:w="28" w:type="dxa"/>
            </w:tcMar>
            <w:vAlign w:val="center"/>
          </w:tcPr>
          <w:p w14:paraId="46FE295C" w14:textId="77777777" w:rsidR="00CE7D65" w:rsidRPr="00CE7D65" w:rsidRDefault="00CE7D65" w:rsidP="0081222A">
            <w:pPr>
              <w:jc w:val="center"/>
              <w:rPr>
                <w:sz w:val="22"/>
                <w:szCs w:val="22"/>
              </w:rPr>
            </w:pPr>
          </w:p>
        </w:tc>
        <w:tc>
          <w:tcPr>
            <w:tcW w:w="6412" w:type="dxa"/>
            <w:shd w:val="clear" w:color="auto" w:fill="auto"/>
            <w:tcMar>
              <w:left w:w="28" w:type="dxa"/>
              <w:right w:w="28" w:type="dxa"/>
            </w:tcMar>
            <w:vAlign w:val="center"/>
            <w:hideMark/>
          </w:tcPr>
          <w:p w14:paraId="1F85929A" w14:textId="77777777" w:rsidR="00CE7D65" w:rsidRPr="00CE7D65" w:rsidRDefault="00CE7D65" w:rsidP="0081222A">
            <w:pPr>
              <w:ind w:firstLineChars="300" w:firstLine="660"/>
              <w:rPr>
                <w:sz w:val="22"/>
                <w:szCs w:val="22"/>
              </w:rPr>
            </w:pPr>
            <w:r w:rsidRPr="00CE7D65">
              <w:rPr>
                <w:sz w:val="22"/>
                <w:szCs w:val="22"/>
              </w:rPr>
              <w:t>стоимость доставки</w:t>
            </w:r>
          </w:p>
        </w:tc>
        <w:tc>
          <w:tcPr>
            <w:tcW w:w="1276" w:type="dxa"/>
            <w:shd w:val="clear" w:color="auto" w:fill="auto"/>
            <w:tcMar>
              <w:left w:w="28" w:type="dxa"/>
              <w:right w:w="28" w:type="dxa"/>
            </w:tcMar>
            <w:vAlign w:val="center"/>
            <w:hideMark/>
          </w:tcPr>
          <w:p w14:paraId="6255F22A"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16381565" w14:textId="77777777" w:rsidR="00CE7D65" w:rsidRPr="00CE7D65" w:rsidRDefault="00CE7D65" w:rsidP="0081222A">
            <w:pPr>
              <w:jc w:val="right"/>
              <w:rPr>
                <w:sz w:val="22"/>
                <w:szCs w:val="22"/>
              </w:rPr>
            </w:pPr>
            <w:r w:rsidRPr="00CE7D65">
              <w:rPr>
                <w:sz w:val="22"/>
                <w:szCs w:val="22"/>
              </w:rPr>
              <w:t>0,00</w:t>
            </w:r>
          </w:p>
        </w:tc>
      </w:tr>
      <w:tr w:rsidR="00CE7D65" w:rsidRPr="00CE7D65" w14:paraId="2996CCD1" w14:textId="77777777" w:rsidTr="006E7550">
        <w:tc>
          <w:tcPr>
            <w:tcW w:w="704" w:type="dxa"/>
            <w:shd w:val="clear" w:color="auto" w:fill="auto"/>
            <w:tcMar>
              <w:left w:w="28" w:type="dxa"/>
              <w:right w:w="28" w:type="dxa"/>
            </w:tcMar>
            <w:vAlign w:val="center"/>
            <w:hideMark/>
          </w:tcPr>
          <w:p w14:paraId="1ABF9B52" w14:textId="77777777" w:rsidR="00CE7D65" w:rsidRPr="00CE7D65" w:rsidRDefault="00CE7D65" w:rsidP="0081222A">
            <w:pPr>
              <w:jc w:val="center"/>
              <w:rPr>
                <w:sz w:val="22"/>
                <w:szCs w:val="22"/>
              </w:rPr>
            </w:pPr>
            <w:r w:rsidRPr="00CE7D65">
              <w:rPr>
                <w:sz w:val="22"/>
                <w:szCs w:val="22"/>
              </w:rPr>
              <w:t>3.3</w:t>
            </w:r>
          </w:p>
        </w:tc>
        <w:tc>
          <w:tcPr>
            <w:tcW w:w="6412" w:type="dxa"/>
            <w:shd w:val="clear" w:color="auto" w:fill="auto"/>
            <w:tcMar>
              <w:left w:w="28" w:type="dxa"/>
              <w:right w:w="28" w:type="dxa"/>
            </w:tcMar>
            <w:vAlign w:val="center"/>
            <w:hideMark/>
          </w:tcPr>
          <w:p w14:paraId="43B6601F" w14:textId="77777777" w:rsidR="00CE7D65" w:rsidRPr="00CE7D65" w:rsidRDefault="00CE7D65" w:rsidP="0081222A">
            <w:pPr>
              <w:ind w:firstLineChars="100" w:firstLine="220"/>
              <w:rPr>
                <w:sz w:val="22"/>
                <w:szCs w:val="22"/>
              </w:rPr>
            </w:pPr>
            <w:r w:rsidRPr="00CE7D65">
              <w:rPr>
                <w:sz w:val="22"/>
                <w:szCs w:val="22"/>
              </w:rPr>
              <w:t>Расходы на покупаемую электрическую энергию (мощность), используемую в технологическом процессе</w:t>
            </w:r>
          </w:p>
        </w:tc>
        <w:tc>
          <w:tcPr>
            <w:tcW w:w="1276" w:type="dxa"/>
            <w:shd w:val="clear" w:color="auto" w:fill="auto"/>
            <w:tcMar>
              <w:left w:w="28" w:type="dxa"/>
              <w:right w:w="28" w:type="dxa"/>
            </w:tcMar>
            <w:vAlign w:val="center"/>
            <w:hideMark/>
          </w:tcPr>
          <w:p w14:paraId="4692679B"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799D7B79" w14:textId="77777777" w:rsidR="00CE7D65" w:rsidRPr="00CE7D65" w:rsidRDefault="00CE7D65" w:rsidP="0081222A">
            <w:pPr>
              <w:jc w:val="right"/>
              <w:rPr>
                <w:sz w:val="22"/>
                <w:szCs w:val="22"/>
              </w:rPr>
            </w:pPr>
            <w:r w:rsidRPr="00CE7D65">
              <w:rPr>
                <w:sz w:val="22"/>
                <w:szCs w:val="22"/>
              </w:rPr>
              <w:t>13 257,96</w:t>
            </w:r>
          </w:p>
        </w:tc>
      </w:tr>
      <w:tr w:rsidR="00CE7D65" w:rsidRPr="00CE7D65" w14:paraId="51E962E8" w14:textId="77777777" w:rsidTr="006E7550">
        <w:tc>
          <w:tcPr>
            <w:tcW w:w="704" w:type="dxa"/>
            <w:shd w:val="clear" w:color="auto" w:fill="auto"/>
            <w:tcMar>
              <w:left w:w="28" w:type="dxa"/>
              <w:right w:w="28" w:type="dxa"/>
            </w:tcMar>
            <w:vAlign w:val="center"/>
            <w:hideMark/>
          </w:tcPr>
          <w:p w14:paraId="193C2B25" w14:textId="77777777" w:rsidR="00CE7D65" w:rsidRPr="00CE7D65" w:rsidRDefault="00CE7D65" w:rsidP="0081222A">
            <w:pPr>
              <w:jc w:val="center"/>
              <w:rPr>
                <w:sz w:val="22"/>
                <w:szCs w:val="22"/>
              </w:rPr>
            </w:pPr>
            <w:r w:rsidRPr="00CE7D65">
              <w:rPr>
                <w:sz w:val="22"/>
                <w:szCs w:val="22"/>
              </w:rPr>
              <w:t>3.3.1</w:t>
            </w:r>
          </w:p>
        </w:tc>
        <w:tc>
          <w:tcPr>
            <w:tcW w:w="6412" w:type="dxa"/>
            <w:shd w:val="clear" w:color="auto" w:fill="auto"/>
            <w:tcMar>
              <w:left w:w="28" w:type="dxa"/>
              <w:right w:w="28" w:type="dxa"/>
            </w:tcMar>
            <w:vAlign w:val="center"/>
            <w:hideMark/>
          </w:tcPr>
          <w:p w14:paraId="344FED47" w14:textId="77777777" w:rsidR="00CE7D65" w:rsidRPr="00CE7D65" w:rsidRDefault="00CE7D65" w:rsidP="0081222A">
            <w:pPr>
              <w:ind w:firstLineChars="200" w:firstLine="440"/>
              <w:rPr>
                <w:sz w:val="22"/>
                <w:szCs w:val="22"/>
              </w:rPr>
            </w:pPr>
            <w:r w:rsidRPr="00CE7D65">
              <w:rPr>
                <w:sz w:val="22"/>
                <w:szCs w:val="22"/>
              </w:rPr>
              <w:t>Средневзвешенная стоимость 1 кВт.ч (с учетом мощности)</w:t>
            </w:r>
          </w:p>
        </w:tc>
        <w:tc>
          <w:tcPr>
            <w:tcW w:w="1276" w:type="dxa"/>
            <w:shd w:val="clear" w:color="auto" w:fill="auto"/>
            <w:tcMar>
              <w:left w:w="28" w:type="dxa"/>
              <w:right w:w="28" w:type="dxa"/>
            </w:tcMar>
            <w:vAlign w:val="center"/>
            <w:hideMark/>
          </w:tcPr>
          <w:p w14:paraId="794E9787" w14:textId="77777777" w:rsidR="00CE7D65" w:rsidRPr="00CE7D65" w:rsidRDefault="00CE7D65" w:rsidP="0081222A">
            <w:pPr>
              <w:jc w:val="center"/>
              <w:rPr>
                <w:sz w:val="22"/>
                <w:szCs w:val="22"/>
              </w:rPr>
            </w:pPr>
            <w:r w:rsidRPr="00CE7D65">
              <w:rPr>
                <w:sz w:val="22"/>
                <w:szCs w:val="22"/>
              </w:rPr>
              <w:t>руб.</w:t>
            </w:r>
          </w:p>
        </w:tc>
        <w:tc>
          <w:tcPr>
            <w:tcW w:w="1134" w:type="dxa"/>
            <w:shd w:val="clear" w:color="auto" w:fill="auto"/>
            <w:tcMar>
              <w:left w:w="28" w:type="dxa"/>
              <w:right w:w="28" w:type="dxa"/>
            </w:tcMar>
            <w:vAlign w:val="center"/>
            <w:hideMark/>
          </w:tcPr>
          <w:p w14:paraId="571814F8" w14:textId="77777777" w:rsidR="00CE7D65" w:rsidRPr="00CE7D65" w:rsidRDefault="00CE7D65" w:rsidP="0081222A">
            <w:pPr>
              <w:jc w:val="right"/>
              <w:rPr>
                <w:sz w:val="22"/>
                <w:szCs w:val="22"/>
              </w:rPr>
            </w:pPr>
            <w:r w:rsidRPr="00CE7D65">
              <w:rPr>
                <w:sz w:val="22"/>
                <w:szCs w:val="22"/>
              </w:rPr>
              <w:t>25,27</w:t>
            </w:r>
          </w:p>
        </w:tc>
      </w:tr>
      <w:tr w:rsidR="00CE7D65" w:rsidRPr="00CE7D65" w14:paraId="681EF3CC" w14:textId="77777777" w:rsidTr="006E7550">
        <w:tc>
          <w:tcPr>
            <w:tcW w:w="704" w:type="dxa"/>
            <w:shd w:val="clear" w:color="auto" w:fill="auto"/>
            <w:tcMar>
              <w:left w:w="28" w:type="dxa"/>
              <w:right w:w="28" w:type="dxa"/>
            </w:tcMar>
            <w:vAlign w:val="center"/>
            <w:hideMark/>
          </w:tcPr>
          <w:p w14:paraId="01843EF1" w14:textId="77777777" w:rsidR="00CE7D65" w:rsidRPr="00CE7D65" w:rsidRDefault="00CE7D65" w:rsidP="0081222A">
            <w:pPr>
              <w:jc w:val="center"/>
              <w:rPr>
                <w:sz w:val="22"/>
                <w:szCs w:val="22"/>
              </w:rPr>
            </w:pPr>
            <w:r w:rsidRPr="00CE7D65">
              <w:rPr>
                <w:sz w:val="22"/>
                <w:szCs w:val="22"/>
              </w:rPr>
              <w:t>3.3.2</w:t>
            </w:r>
          </w:p>
        </w:tc>
        <w:tc>
          <w:tcPr>
            <w:tcW w:w="6412" w:type="dxa"/>
            <w:shd w:val="clear" w:color="auto" w:fill="auto"/>
            <w:tcMar>
              <w:left w:w="28" w:type="dxa"/>
              <w:right w:w="28" w:type="dxa"/>
            </w:tcMar>
            <w:vAlign w:val="center"/>
            <w:hideMark/>
          </w:tcPr>
          <w:p w14:paraId="496F632A" w14:textId="77777777" w:rsidR="00CE7D65" w:rsidRPr="00CE7D65" w:rsidRDefault="00CE7D65" w:rsidP="0081222A">
            <w:pPr>
              <w:ind w:firstLineChars="200" w:firstLine="440"/>
              <w:rPr>
                <w:sz w:val="22"/>
                <w:szCs w:val="22"/>
              </w:rPr>
            </w:pPr>
            <w:r w:rsidRPr="00CE7D65">
              <w:rPr>
                <w:sz w:val="22"/>
                <w:szCs w:val="22"/>
              </w:rPr>
              <w:t>Объем приобретенной электрической энергии</w:t>
            </w:r>
          </w:p>
        </w:tc>
        <w:tc>
          <w:tcPr>
            <w:tcW w:w="1276" w:type="dxa"/>
            <w:shd w:val="clear" w:color="auto" w:fill="auto"/>
            <w:tcMar>
              <w:left w:w="28" w:type="dxa"/>
              <w:right w:w="28" w:type="dxa"/>
            </w:tcMar>
            <w:vAlign w:val="center"/>
            <w:hideMark/>
          </w:tcPr>
          <w:p w14:paraId="513C2444" w14:textId="77777777" w:rsidR="00CE7D65" w:rsidRPr="00CE7D65" w:rsidRDefault="00CE7D65" w:rsidP="0081222A">
            <w:pPr>
              <w:jc w:val="center"/>
              <w:rPr>
                <w:sz w:val="22"/>
                <w:szCs w:val="22"/>
              </w:rPr>
            </w:pPr>
            <w:r w:rsidRPr="00CE7D65">
              <w:rPr>
                <w:sz w:val="22"/>
                <w:szCs w:val="22"/>
              </w:rPr>
              <w:t>тыс. кВт·ч</w:t>
            </w:r>
          </w:p>
        </w:tc>
        <w:tc>
          <w:tcPr>
            <w:tcW w:w="1134" w:type="dxa"/>
            <w:shd w:val="clear" w:color="auto" w:fill="auto"/>
            <w:tcMar>
              <w:left w:w="28" w:type="dxa"/>
              <w:right w:w="28" w:type="dxa"/>
            </w:tcMar>
            <w:vAlign w:val="center"/>
            <w:hideMark/>
          </w:tcPr>
          <w:p w14:paraId="0B481A20" w14:textId="77777777" w:rsidR="00CE7D65" w:rsidRPr="00CE7D65" w:rsidRDefault="00CE7D65" w:rsidP="0081222A">
            <w:pPr>
              <w:jc w:val="right"/>
              <w:rPr>
                <w:sz w:val="22"/>
                <w:szCs w:val="22"/>
              </w:rPr>
            </w:pPr>
            <w:r w:rsidRPr="00CE7D65">
              <w:rPr>
                <w:sz w:val="22"/>
                <w:szCs w:val="22"/>
              </w:rPr>
              <w:t>524,6520</w:t>
            </w:r>
          </w:p>
        </w:tc>
      </w:tr>
      <w:tr w:rsidR="00CE7D65" w:rsidRPr="00CE7D65" w14:paraId="231DAAC9" w14:textId="77777777" w:rsidTr="006E7550">
        <w:tc>
          <w:tcPr>
            <w:tcW w:w="704" w:type="dxa"/>
            <w:shd w:val="clear" w:color="auto" w:fill="auto"/>
            <w:tcMar>
              <w:left w:w="28" w:type="dxa"/>
              <w:right w:w="28" w:type="dxa"/>
            </w:tcMar>
            <w:vAlign w:val="center"/>
            <w:hideMark/>
          </w:tcPr>
          <w:p w14:paraId="067BBF77" w14:textId="77777777" w:rsidR="00CE7D65" w:rsidRPr="00CE7D65" w:rsidRDefault="00CE7D65" w:rsidP="0081222A">
            <w:pPr>
              <w:jc w:val="center"/>
              <w:rPr>
                <w:sz w:val="22"/>
                <w:szCs w:val="22"/>
              </w:rPr>
            </w:pPr>
            <w:r w:rsidRPr="00CE7D65">
              <w:rPr>
                <w:sz w:val="22"/>
                <w:szCs w:val="22"/>
              </w:rPr>
              <w:t>3.4</w:t>
            </w:r>
          </w:p>
        </w:tc>
        <w:tc>
          <w:tcPr>
            <w:tcW w:w="6412" w:type="dxa"/>
            <w:shd w:val="clear" w:color="auto" w:fill="auto"/>
            <w:tcMar>
              <w:left w:w="28" w:type="dxa"/>
              <w:right w:w="28" w:type="dxa"/>
            </w:tcMar>
            <w:vAlign w:val="center"/>
            <w:hideMark/>
          </w:tcPr>
          <w:p w14:paraId="546CF05A" w14:textId="77777777" w:rsidR="00CE7D65" w:rsidRPr="00CE7D65" w:rsidRDefault="00CE7D65" w:rsidP="0081222A">
            <w:pPr>
              <w:ind w:firstLineChars="100" w:firstLine="220"/>
              <w:rPr>
                <w:sz w:val="22"/>
                <w:szCs w:val="22"/>
              </w:rPr>
            </w:pPr>
            <w:r w:rsidRPr="00CE7D65">
              <w:rPr>
                <w:sz w:val="22"/>
                <w:szCs w:val="22"/>
              </w:rPr>
              <w:t>Расходы на приобретение холодной воды, используемой в технологическом процессе</w:t>
            </w:r>
          </w:p>
        </w:tc>
        <w:tc>
          <w:tcPr>
            <w:tcW w:w="1276" w:type="dxa"/>
            <w:shd w:val="clear" w:color="auto" w:fill="auto"/>
            <w:tcMar>
              <w:left w:w="28" w:type="dxa"/>
              <w:right w:w="28" w:type="dxa"/>
            </w:tcMar>
            <w:vAlign w:val="center"/>
            <w:hideMark/>
          </w:tcPr>
          <w:p w14:paraId="724D8868"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2376E436" w14:textId="77777777" w:rsidR="00CE7D65" w:rsidRPr="00CE7D65" w:rsidRDefault="00CE7D65" w:rsidP="0081222A">
            <w:pPr>
              <w:jc w:val="right"/>
              <w:rPr>
                <w:sz w:val="22"/>
                <w:szCs w:val="22"/>
              </w:rPr>
            </w:pPr>
            <w:r w:rsidRPr="00CE7D65">
              <w:rPr>
                <w:sz w:val="22"/>
                <w:szCs w:val="22"/>
              </w:rPr>
              <w:t>648,14</w:t>
            </w:r>
          </w:p>
        </w:tc>
      </w:tr>
      <w:tr w:rsidR="00CE7D65" w:rsidRPr="00CE7D65" w14:paraId="793EA3B3" w14:textId="77777777" w:rsidTr="006E7550">
        <w:tc>
          <w:tcPr>
            <w:tcW w:w="704" w:type="dxa"/>
            <w:shd w:val="clear" w:color="auto" w:fill="auto"/>
            <w:tcMar>
              <w:left w:w="28" w:type="dxa"/>
              <w:right w:w="28" w:type="dxa"/>
            </w:tcMar>
            <w:vAlign w:val="center"/>
            <w:hideMark/>
          </w:tcPr>
          <w:p w14:paraId="442D9937" w14:textId="77777777" w:rsidR="00CE7D65" w:rsidRPr="00CE7D65" w:rsidRDefault="00CE7D65" w:rsidP="0081222A">
            <w:pPr>
              <w:jc w:val="center"/>
              <w:rPr>
                <w:sz w:val="22"/>
                <w:szCs w:val="22"/>
              </w:rPr>
            </w:pPr>
            <w:r w:rsidRPr="00CE7D65">
              <w:rPr>
                <w:sz w:val="22"/>
                <w:szCs w:val="22"/>
              </w:rPr>
              <w:t>3.6</w:t>
            </w:r>
          </w:p>
        </w:tc>
        <w:tc>
          <w:tcPr>
            <w:tcW w:w="6412" w:type="dxa"/>
            <w:shd w:val="clear" w:color="auto" w:fill="auto"/>
            <w:tcMar>
              <w:left w:w="28" w:type="dxa"/>
              <w:right w:w="28" w:type="dxa"/>
            </w:tcMar>
            <w:vAlign w:val="center"/>
            <w:hideMark/>
          </w:tcPr>
          <w:p w14:paraId="245BB5AA" w14:textId="77777777" w:rsidR="00CE7D65" w:rsidRPr="00CE7D65" w:rsidRDefault="00CE7D65" w:rsidP="0081222A">
            <w:pPr>
              <w:ind w:firstLineChars="100" w:firstLine="220"/>
              <w:rPr>
                <w:sz w:val="22"/>
                <w:szCs w:val="22"/>
              </w:rPr>
            </w:pPr>
            <w:r w:rsidRPr="00CE7D65">
              <w:rPr>
                <w:sz w:val="22"/>
                <w:szCs w:val="22"/>
              </w:rPr>
              <w:t>Расходы на оплату труда основного производственного персонала</w:t>
            </w:r>
          </w:p>
        </w:tc>
        <w:tc>
          <w:tcPr>
            <w:tcW w:w="1276" w:type="dxa"/>
            <w:shd w:val="clear" w:color="auto" w:fill="auto"/>
            <w:tcMar>
              <w:left w:w="28" w:type="dxa"/>
              <w:right w:w="28" w:type="dxa"/>
            </w:tcMar>
            <w:vAlign w:val="center"/>
            <w:hideMark/>
          </w:tcPr>
          <w:p w14:paraId="6D54F6B3"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6F8916DA" w14:textId="77777777" w:rsidR="00CE7D65" w:rsidRPr="00CE7D65" w:rsidRDefault="00CE7D65" w:rsidP="0081222A">
            <w:pPr>
              <w:jc w:val="right"/>
              <w:rPr>
                <w:sz w:val="22"/>
                <w:szCs w:val="22"/>
              </w:rPr>
            </w:pPr>
            <w:r w:rsidRPr="00CE7D65">
              <w:rPr>
                <w:sz w:val="22"/>
                <w:szCs w:val="22"/>
              </w:rPr>
              <w:t>13 310,18</w:t>
            </w:r>
          </w:p>
        </w:tc>
      </w:tr>
      <w:tr w:rsidR="00CE7D65" w:rsidRPr="00CE7D65" w14:paraId="23F444E1" w14:textId="77777777" w:rsidTr="006E7550">
        <w:tc>
          <w:tcPr>
            <w:tcW w:w="704" w:type="dxa"/>
            <w:shd w:val="clear" w:color="auto" w:fill="auto"/>
            <w:tcMar>
              <w:left w:w="28" w:type="dxa"/>
              <w:right w:w="28" w:type="dxa"/>
            </w:tcMar>
            <w:vAlign w:val="center"/>
            <w:hideMark/>
          </w:tcPr>
          <w:p w14:paraId="731B09A1" w14:textId="77777777" w:rsidR="00CE7D65" w:rsidRPr="00CE7D65" w:rsidRDefault="00CE7D65" w:rsidP="0081222A">
            <w:pPr>
              <w:jc w:val="center"/>
              <w:rPr>
                <w:sz w:val="22"/>
                <w:szCs w:val="22"/>
              </w:rPr>
            </w:pPr>
            <w:r w:rsidRPr="00CE7D65">
              <w:rPr>
                <w:sz w:val="22"/>
                <w:szCs w:val="22"/>
              </w:rPr>
              <w:t>3.7</w:t>
            </w:r>
          </w:p>
        </w:tc>
        <w:tc>
          <w:tcPr>
            <w:tcW w:w="6412" w:type="dxa"/>
            <w:shd w:val="clear" w:color="auto" w:fill="auto"/>
            <w:tcMar>
              <w:left w:w="28" w:type="dxa"/>
              <w:right w:w="28" w:type="dxa"/>
            </w:tcMar>
            <w:vAlign w:val="center"/>
            <w:hideMark/>
          </w:tcPr>
          <w:p w14:paraId="6F4D4C36" w14:textId="77777777" w:rsidR="00CE7D65" w:rsidRPr="00CE7D65" w:rsidRDefault="00CE7D65" w:rsidP="0081222A">
            <w:pPr>
              <w:ind w:firstLineChars="100" w:firstLine="220"/>
              <w:rPr>
                <w:sz w:val="22"/>
                <w:szCs w:val="22"/>
              </w:rPr>
            </w:pPr>
            <w:r w:rsidRPr="00CE7D65">
              <w:rPr>
                <w:sz w:val="22"/>
                <w:szCs w:val="22"/>
              </w:rPr>
              <w:t>Отчисления на социальные нужды основного производственного персонала</w:t>
            </w:r>
          </w:p>
        </w:tc>
        <w:tc>
          <w:tcPr>
            <w:tcW w:w="1276" w:type="dxa"/>
            <w:shd w:val="clear" w:color="auto" w:fill="auto"/>
            <w:tcMar>
              <w:left w:w="28" w:type="dxa"/>
              <w:right w:w="28" w:type="dxa"/>
            </w:tcMar>
            <w:vAlign w:val="center"/>
            <w:hideMark/>
          </w:tcPr>
          <w:p w14:paraId="0371B506"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3C3A4EF8" w14:textId="77777777" w:rsidR="00CE7D65" w:rsidRPr="00CE7D65" w:rsidRDefault="00CE7D65" w:rsidP="0081222A">
            <w:pPr>
              <w:jc w:val="right"/>
              <w:rPr>
                <w:sz w:val="22"/>
                <w:szCs w:val="22"/>
              </w:rPr>
            </w:pPr>
            <w:r w:rsidRPr="00CE7D65">
              <w:rPr>
                <w:sz w:val="22"/>
                <w:szCs w:val="22"/>
              </w:rPr>
              <w:t>4 059,81</w:t>
            </w:r>
          </w:p>
        </w:tc>
      </w:tr>
      <w:tr w:rsidR="00CE7D65" w:rsidRPr="00CE7D65" w14:paraId="6FD14A8E" w14:textId="77777777" w:rsidTr="006E7550">
        <w:tc>
          <w:tcPr>
            <w:tcW w:w="704" w:type="dxa"/>
            <w:shd w:val="clear" w:color="auto" w:fill="auto"/>
            <w:tcMar>
              <w:left w:w="28" w:type="dxa"/>
              <w:right w:w="28" w:type="dxa"/>
            </w:tcMar>
            <w:vAlign w:val="center"/>
            <w:hideMark/>
          </w:tcPr>
          <w:p w14:paraId="6D033BD6" w14:textId="77777777" w:rsidR="00CE7D65" w:rsidRPr="00CE7D65" w:rsidRDefault="00CE7D65" w:rsidP="0081222A">
            <w:pPr>
              <w:jc w:val="center"/>
              <w:rPr>
                <w:sz w:val="22"/>
                <w:szCs w:val="22"/>
              </w:rPr>
            </w:pPr>
            <w:r w:rsidRPr="00CE7D65">
              <w:rPr>
                <w:sz w:val="22"/>
                <w:szCs w:val="22"/>
              </w:rPr>
              <w:t>3.8</w:t>
            </w:r>
          </w:p>
        </w:tc>
        <w:tc>
          <w:tcPr>
            <w:tcW w:w="6412" w:type="dxa"/>
            <w:shd w:val="clear" w:color="auto" w:fill="auto"/>
            <w:tcMar>
              <w:left w:w="28" w:type="dxa"/>
              <w:right w:w="28" w:type="dxa"/>
            </w:tcMar>
            <w:vAlign w:val="center"/>
            <w:hideMark/>
          </w:tcPr>
          <w:p w14:paraId="301B6140" w14:textId="77777777" w:rsidR="00CE7D65" w:rsidRPr="00CE7D65" w:rsidRDefault="00CE7D65" w:rsidP="0081222A">
            <w:pPr>
              <w:ind w:firstLineChars="100" w:firstLine="220"/>
              <w:rPr>
                <w:sz w:val="22"/>
                <w:szCs w:val="22"/>
              </w:rPr>
            </w:pPr>
            <w:r w:rsidRPr="00CE7D65">
              <w:rPr>
                <w:sz w:val="22"/>
                <w:szCs w:val="22"/>
              </w:rPr>
              <w:t>Расходы на оплату труда административно-управленческого персонала</w:t>
            </w:r>
          </w:p>
        </w:tc>
        <w:tc>
          <w:tcPr>
            <w:tcW w:w="1276" w:type="dxa"/>
            <w:shd w:val="clear" w:color="auto" w:fill="auto"/>
            <w:tcMar>
              <w:left w:w="28" w:type="dxa"/>
              <w:right w:w="28" w:type="dxa"/>
            </w:tcMar>
            <w:vAlign w:val="center"/>
            <w:hideMark/>
          </w:tcPr>
          <w:p w14:paraId="256EAC4B"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21D47D22" w14:textId="77777777" w:rsidR="00CE7D65" w:rsidRPr="00CE7D65" w:rsidRDefault="00CE7D65" w:rsidP="0081222A">
            <w:pPr>
              <w:jc w:val="right"/>
              <w:rPr>
                <w:sz w:val="22"/>
                <w:szCs w:val="22"/>
              </w:rPr>
            </w:pPr>
            <w:r w:rsidRPr="00CE7D65">
              <w:rPr>
                <w:sz w:val="22"/>
                <w:szCs w:val="22"/>
              </w:rPr>
              <w:t>3 506,02</w:t>
            </w:r>
          </w:p>
        </w:tc>
      </w:tr>
      <w:tr w:rsidR="00CE7D65" w:rsidRPr="00CE7D65" w14:paraId="44C55823" w14:textId="77777777" w:rsidTr="006E7550">
        <w:tc>
          <w:tcPr>
            <w:tcW w:w="704" w:type="dxa"/>
            <w:shd w:val="clear" w:color="auto" w:fill="auto"/>
            <w:tcMar>
              <w:left w:w="28" w:type="dxa"/>
              <w:right w:w="28" w:type="dxa"/>
            </w:tcMar>
            <w:vAlign w:val="center"/>
            <w:hideMark/>
          </w:tcPr>
          <w:p w14:paraId="4B26152F" w14:textId="77777777" w:rsidR="00CE7D65" w:rsidRPr="00CE7D65" w:rsidRDefault="00CE7D65" w:rsidP="0081222A">
            <w:pPr>
              <w:jc w:val="center"/>
              <w:rPr>
                <w:sz w:val="22"/>
                <w:szCs w:val="22"/>
              </w:rPr>
            </w:pPr>
            <w:r w:rsidRPr="00CE7D65">
              <w:rPr>
                <w:sz w:val="22"/>
                <w:szCs w:val="22"/>
              </w:rPr>
              <w:t>3.9</w:t>
            </w:r>
          </w:p>
        </w:tc>
        <w:tc>
          <w:tcPr>
            <w:tcW w:w="6412" w:type="dxa"/>
            <w:shd w:val="clear" w:color="auto" w:fill="auto"/>
            <w:tcMar>
              <w:left w:w="28" w:type="dxa"/>
              <w:right w:w="28" w:type="dxa"/>
            </w:tcMar>
            <w:vAlign w:val="center"/>
            <w:hideMark/>
          </w:tcPr>
          <w:p w14:paraId="0F077F9F" w14:textId="77777777" w:rsidR="00CE7D65" w:rsidRPr="00CE7D65" w:rsidRDefault="00CE7D65" w:rsidP="0081222A">
            <w:pPr>
              <w:ind w:firstLineChars="100" w:firstLine="220"/>
              <w:rPr>
                <w:sz w:val="22"/>
                <w:szCs w:val="22"/>
              </w:rPr>
            </w:pPr>
            <w:r w:rsidRPr="00CE7D65">
              <w:rPr>
                <w:sz w:val="22"/>
                <w:szCs w:val="22"/>
              </w:rPr>
              <w:t>Отчисления на социальные нужды административно-управленческого персонала</w:t>
            </w:r>
          </w:p>
        </w:tc>
        <w:tc>
          <w:tcPr>
            <w:tcW w:w="1276" w:type="dxa"/>
            <w:shd w:val="clear" w:color="auto" w:fill="auto"/>
            <w:tcMar>
              <w:left w:w="28" w:type="dxa"/>
              <w:right w:w="28" w:type="dxa"/>
            </w:tcMar>
            <w:vAlign w:val="center"/>
            <w:hideMark/>
          </w:tcPr>
          <w:p w14:paraId="2DB7BE8B"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7D15B4C8" w14:textId="77777777" w:rsidR="00CE7D65" w:rsidRPr="00CE7D65" w:rsidRDefault="00CE7D65" w:rsidP="0081222A">
            <w:pPr>
              <w:jc w:val="right"/>
              <w:rPr>
                <w:sz w:val="22"/>
                <w:szCs w:val="22"/>
              </w:rPr>
            </w:pPr>
            <w:r w:rsidRPr="00CE7D65">
              <w:rPr>
                <w:sz w:val="22"/>
                <w:szCs w:val="22"/>
              </w:rPr>
              <w:t>982,63</w:t>
            </w:r>
          </w:p>
        </w:tc>
      </w:tr>
      <w:tr w:rsidR="00CE7D65" w:rsidRPr="00CE7D65" w14:paraId="20A4E572" w14:textId="77777777" w:rsidTr="006E7550">
        <w:tc>
          <w:tcPr>
            <w:tcW w:w="704" w:type="dxa"/>
            <w:shd w:val="clear" w:color="auto" w:fill="auto"/>
            <w:tcMar>
              <w:left w:w="28" w:type="dxa"/>
              <w:right w:w="28" w:type="dxa"/>
            </w:tcMar>
            <w:vAlign w:val="center"/>
            <w:hideMark/>
          </w:tcPr>
          <w:p w14:paraId="61D31DBD" w14:textId="77777777" w:rsidR="00CE7D65" w:rsidRPr="00CE7D65" w:rsidRDefault="00CE7D65" w:rsidP="0081222A">
            <w:pPr>
              <w:jc w:val="center"/>
              <w:rPr>
                <w:sz w:val="22"/>
                <w:szCs w:val="22"/>
              </w:rPr>
            </w:pPr>
            <w:r w:rsidRPr="00CE7D65">
              <w:rPr>
                <w:sz w:val="22"/>
                <w:szCs w:val="22"/>
              </w:rPr>
              <w:t>3.10</w:t>
            </w:r>
          </w:p>
        </w:tc>
        <w:tc>
          <w:tcPr>
            <w:tcW w:w="6412" w:type="dxa"/>
            <w:shd w:val="clear" w:color="auto" w:fill="auto"/>
            <w:tcMar>
              <w:left w:w="28" w:type="dxa"/>
              <w:right w:w="28" w:type="dxa"/>
            </w:tcMar>
            <w:vAlign w:val="center"/>
            <w:hideMark/>
          </w:tcPr>
          <w:p w14:paraId="7B28D27E" w14:textId="77777777" w:rsidR="00CE7D65" w:rsidRPr="00CE7D65" w:rsidRDefault="00CE7D65" w:rsidP="0081222A">
            <w:pPr>
              <w:ind w:firstLineChars="100" w:firstLine="220"/>
              <w:rPr>
                <w:sz w:val="22"/>
                <w:szCs w:val="22"/>
              </w:rPr>
            </w:pPr>
            <w:r w:rsidRPr="00CE7D65">
              <w:rPr>
                <w:sz w:val="22"/>
                <w:szCs w:val="22"/>
              </w:rPr>
              <w:t>Расходы на амортизацию основных производственных средств</w:t>
            </w:r>
          </w:p>
        </w:tc>
        <w:tc>
          <w:tcPr>
            <w:tcW w:w="1276" w:type="dxa"/>
            <w:shd w:val="clear" w:color="auto" w:fill="auto"/>
            <w:tcMar>
              <w:left w:w="28" w:type="dxa"/>
              <w:right w:w="28" w:type="dxa"/>
            </w:tcMar>
            <w:vAlign w:val="center"/>
            <w:hideMark/>
          </w:tcPr>
          <w:p w14:paraId="68202F1F"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35BCA223" w14:textId="77777777" w:rsidR="00CE7D65" w:rsidRPr="00CE7D65" w:rsidRDefault="00CE7D65" w:rsidP="0081222A">
            <w:pPr>
              <w:jc w:val="right"/>
              <w:rPr>
                <w:sz w:val="22"/>
                <w:szCs w:val="22"/>
              </w:rPr>
            </w:pPr>
            <w:r w:rsidRPr="00CE7D65">
              <w:rPr>
                <w:sz w:val="22"/>
                <w:szCs w:val="22"/>
              </w:rPr>
              <w:t>2 313,23</w:t>
            </w:r>
          </w:p>
        </w:tc>
      </w:tr>
      <w:tr w:rsidR="00CE7D65" w:rsidRPr="00CE7D65" w14:paraId="0159E1A0" w14:textId="77777777" w:rsidTr="006E7550">
        <w:tc>
          <w:tcPr>
            <w:tcW w:w="704" w:type="dxa"/>
            <w:shd w:val="clear" w:color="auto" w:fill="auto"/>
            <w:tcMar>
              <w:left w:w="28" w:type="dxa"/>
              <w:right w:w="28" w:type="dxa"/>
            </w:tcMar>
            <w:vAlign w:val="center"/>
            <w:hideMark/>
          </w:tcPr>
          <w:p w14:paraId="7102F9E3" w14:textId="77777777" w:rsidR="00CE7D65" w:rsidRPr="00CE7D65" w:rsidRDefault="00CE7D65" w:rsidP="0081222A">
            <w:pPr>
              <w:jc w:val="center"/>
              <w:rPr>
                <w:sz w:val="22"/>
                <w:szCs w:val="22"/>
              </w:rPr>
            </w:pPr>
            <w:r w:rsidRPr="00CE7D65">
              <w:rPr>
                <w:sz w:val="22"/>
                <w:szCs w:val="22"/>
              </w:rPr>
              <w:t>3.11</w:t>
            </w:r>
          </w:p>
        </w:tc>
        <w:tc>
          <w:tcPr>
            <w:tcW w:w="6412" w:type="dxa"/>
            <w:shd w:val="clear" w:color="auto" w:fill="auto"/>
            <w:tcMar>
              <w:left w:w="28" w:type="dxa"/>
              <w:right w:w="28" w:type="dxa"/>
            </w:tcMar>
            <w:vAlign w:val="center"/>
            <w:hideMark/>
          </w:tcPr>
          <w:p w14:paraId="1A397181" w14:textId="77777777" w:rsidR="00CE7D65" w:rsidRPr="00CE7D65" w:rsidRDefault="00CE7D65" w:rsidP="0081222A">
            <w:pPr>
              <w:ind w:firstLineChars="100" w:firstLine="220"/>
              <w:rPr>
                <w:sz w:val="22"/>
                <w:szCs w:val="22"/>
              </w:rPr>
            </w:pPr>
            <w:r w:rsidRPr="00CE7D65">
              <w:rPr>
                <w:sz w:val="22"/>
                <w:szCs w:val="22"/>
              </w:rPr>
              <w:t>Расходы на аренду имущества, используемого для осуществления регулируемого вида деятельности</w:t>
            </w:r>
          </w:p>
        </w:tc>
        <w:tc>
          <w:tcPr>
            <w:tcW w:w="1276" w:type="dxa"/>
            <w:shd w:val="clear" w:color="auto" w:fill="auto"/>
            <w:tcMar>
              <w:left w:w="28" w:type="dxa"/>
              <w:right w:w="28" w:type="dxa"/>
            </w:tcMar>
            <w:vAlign w:val="center"/>
            <w:hideMark/>
          </w:tcPr>
          <w:p w14:paraId="28C4150B"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0567FCCC" w14:textId="77777777" w:rsidR="00CE7D65" w:rsidRPr="00CE7D65" w:rsidRDefault="00CE7D65" w:rsidP="0081222A">
            <w:pPr>
              <w:jc w:val="right"/>
              <w:rPr>
                <w:sz w:val="22"/>
                <w:szCs w:val="22"/>
              </w:rPr>
            </w:pPr>
            <w:r w:rsidRPr="00CE7D65">
              <w:rPr>
                <w:sz w:val="22"/>
                <w:szCs w:val="22"/>
              </w:rPr>
              <w:t>2 234,43</w:t>
            </w:r>
          </w:p>
        </w:tc>
      </w:tr>
      <w:tr w:rsidR="00CE7D65" w:rsidRPr="00CE7D65" w14:paraId="677F2FE7" w14:textId="77777777" w:rsidTr="006E7550">
        <w:tc>
          <w:tcPr>
            <w:tcW w:w="704" w:type="dxa"/>
            <w:shd w:val="clear" w:color="auto" w:fill="auto"/>
            <w:tcMar>
              <w:left w:w="28" w:type="dxa"/>
              <w:right w:w="28" w:type="dxa"/>
            </w:tcMar>
            <w:vAlign w:val="center"/>
            <w:hideMark/>
          </w:tcPr>
          <w:p w14:paraId="70315D7C" w14:textId="77777777" w:rsidR="00CE7D65" w:rsidRPr="00CE7D65" w:rsidRDefault="00CE7D65" w:rsidP="0081222A">
            <w:pPr>
              <w:jc w:val="center"/>
              <w:rPr>
                <w:sz w:val="22"/>
                <w:szCs w:val="22"/>
              </w:rPr>
            </w:pPr>
            <w:r w:rsidRPr="00CE7D65">
              <w:rPr>
                <w:sz w:val="22"/>
                <w:szCs w:val="22"/>
              </w:rPr>
              <w:t>3.12</w:t>
            </w:r>
          </w:p>
        </w:tc>
        <w:tc>
          <w:tcPr>
            <w:tcW w:w="6412" w:type="dxa"/>
            <w:shd w:val="clear" w:color="auto" w:fill="auto"/>
            <w:tcMar>
              <w:left w:w="28" w:type="dxa"/>
              <w:right w:w="28" w:type="dxa"/>
            </w:tcMar>
            <w:vAlign w:val="center"/>
            <w:hideMark/>
          </w:tcPr>
          <w:p w14:paraId="30DC5E40" w14:textId="77777777" w:rsidR="00CE7D65" w:rsidRPr="00CE7D65" w:rsidRDefault="00CE7D65" w:rsidP="0081222A">
            <w:pPr>
              <w:ind w:firstLineChars="100" w:firstLine="220"/>
              <w:rPr>
                <w:sz w:val="22"/>
                <w:szCs w:val="22"/>
              </w:rPr>
            </w:pPr>
            <w:r w:rsidRPr="00CE7D65">
              <w:rPr>
                <w:sz w:val="22"/>
                <w:szCs w:val="22"/>
              </w:rPr>
              <w:t>Общепроизводственные расходы, в том числе:</w:t>
            </w:r>
          </w:p>
        </w:tc>
        <w:tc>
          <w:tcPr>
            <w:tcW w:w="1276" w:type="dxa"/>
            <w:shd w:val="clear" w:color="auto" w:fill="auto"/>
            <w:tcMar>
              <w:left w:w="28" w:type="dxa"/>
              <w:right w:w="28" w:type="dxa"/>
            </w:tcMar>
            <w:vAlign w:val="center"/>
            <w:hideMark/>
          </w:tcPr>
          <w:p w14:paraId="11189A8A"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77ED5913" w14:textId="77777777" w:rsidR="00CE7D65" w:rsidRPr="00CE7D65" w:rsidRDefault="00CE7D65" w:rsidP="0081222A">
            <w:pPr>
              <w:jc w:val="right"/>
              <w:rPr>
                <w:sz w:val="22"/>
                <w:szCs w:val="22"/>
              </w:rPr>
            </w:pPr>
            <w:r w:rsidRPr="00CE7D65">
              <w:rPr>
                <w:sz w:val="22"/>
                <w:szCs w:val="22"/>
              </w:rPr>
              <w:t>1 040,81</w:t>
            </w:r>
          </w:p>
        </w:tc>
      </w:tr>
      <w:tr w:rsidR="00CE7D65" w:rsidRPr="00CE7D65" w14:paraId="15869521" w14:textId="77777777" w:rsidTr="006E7550">
        <w:tc>
          <w:tcPr>
            <w:tcW w:w="704" w:type="dxa"/>
            <w:shd w:val="clear" w:color="auto" w:fill="auto"/>
            <w:tcMar>
              <w:left w:w="28" w:type="dxa"/>
              <w:right w:w="28" w:type="dxa"/>
            </w:tcMar>
            <w:vAlign w:val="center"/>
            <w:hideMark/>
          </w:tcPr>
          <w:p w14:paraId="155D9074" w14:textId="77777777" w:rsidR="00CE7D65" w:rsidRPr="00CE7D65" w:rsidRDefault="00CE7D65" w:rsidP="0081222A">
            <w:pPr>
              <w:jc w:val="center"/>
              <w:rPr>
                <w:sz w:val="22"/>
                <w:szCs w:val="22"/>
              </w:rPr>
            </w:pPr>
            <w:r w:rsidRPr="00CE7D65">
              <w:rPr>
                <w:sz w:val="22"/>
                <w:szCs w:val="22"/>
              </w:rPr>
              <w:t>3.15</w:t>
            </w:r>
          </w:p>
        </w:tc>
        <w:tc>
          <w:tcPr>
            <w:tcW w:w="6412" w:type="dxa"/>
            <w:shd w:val="clear" w:color="auto" w:fill="auto"/>
            <w:tcMar>
              <w:left w:w="28" w:type="dxa"/>
              <w:right w:w="28" w:type="dxa"/>
            </w:tcMar>
            <w:vAlign w:val="center"/>
            <w:hideMark/>
          </w:tcPr>
          <w:p w14:paraId="417B7C52" w14:textId="77777777" w:rsidR="00CE7D65" w:rsidRPr="00CE7D65" w:rsidRDefault="00CE7D65" w:rsidP="0081222A">
            <w:pPr>
              <w:ind w:firstLineChars="100" w:firstLine="220"/>
              <w:rPr>
                <w:sz w:val="22"/>
                <w:szCs w:val="22"/>
              </w:rPr>
            </w:pPr>
            <w:r w:rsidRPr="00CE7D65">
              <w:rPr>
                <w:sz w:val="22"/>
                <w:szCs w:val="22"/>
              </w:rPr>
              <w:t>Прочие расходы, которые подлежат отнесению на регулируемые виды деятельности, в том числе:</w:t>
            </w:r>
          </w:p>
        </w:tc>
        <w:tc>
          <w:tcPr>
            <w:tcW w:w="1276" w:type="dxa"/>
            <w:shd w:val="clear" w:color="auto" w:fill="auto"/>
            <w:tcMar>
              <w:left w:w="28" w:type="dxa"/>
              <w:right w:w="28" w:type="dxa"/>
            </w:tcMar>
            <w:vAlign w:val="center"/>
            <w:hideMark/>
          </w:tcPr>
          <w:p w14:paraId="395D28E3"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45F650CD" w14:textId="77777777" w:rsidR="00CE7D65" w:rsidRPr="00CE7D65" w:rsidRDefault="00CE7D65" w:rsidP="0081222A">
            <w:pPr>
              <w:jc w:val="right"/>
              <w:rPr>
                <w:sz w:val="22"/>
                <w:szCs w:val="22"/>
              </w:rPr>
            </w:pPr>
            <w:r w:rsidRPr="00CE7D65">
              <w:rPr>
                <w:sz w:val="22"/>
                <w:szCs w:val="22"/>
              </w:rPr>
              <w:t>10 210,36</w:t>
            </w:r>
          </w:p>
        </w:tc>
      </w:tr>
      <w:tr w:rsidR="00CE7D65" w:rsidRPr="00CE7D65" w14:paraId="0644F98A" w14:textId="77777777" w:rsidTr="006E7550">
        <w:tc>
          <w:tcPr>
            <w:tcW w:w="704" w:type="dxa"/>
            <w:shd w:val="clear" w:color="auto" w:fill="auto"/>
            <w:tcMar>
              <w:left w:w="28" w:type="dxa"/>
              <w:right w:w="28" w:type="dxa"/>
            </w:tcMar>
            <w:vAlign w:val="center"/>
            <w:hideMark/>
          </w:tcPr>
          <w:p w14:paraId="6713BF7E" w14:textId="77777777" w:rsidR="00CE7D65" w:rsidRPr="00CE7D65" w:rsidRDefault="00CE7D65" w:rsidP="0081222A">
            <w:pPr>
              <w:jc w:val="center"/>
              <w:rPr>
                <w:sz w:val="22"/>
                <w:szCs w:val="22"/>
              </w:rPr>
            </w:pPr>
            <w:r w:rsidRPr="00CE7D65">
              <w:rPr>
                <w:sz w:val="22"/>
                <w:szCs w:val="22"/>
              </w:rPr>
              <w:t>4</w:t>
            </w:r>
          </w:p>
        </w:tc>
        <w:tc>
          <w:tcPr>
            <w:tcW w:w="6412" w:type="dxa"/>
            <w:shd w:val="clear" w:color="auto" w:fill="auto"/>
            <w:tcMar>
              <w:left w:w="28" w:type="dxa"/>
              <w:right w:w="28" w:type="dxa"/>
            </w:tcMar>
            <w:vAlign w:val="center"/>
            <w:hideMark/>
          </w:tcPr>
          <w:p w14:paraId="7BA640ED" w14:textId="77777777" w:rsidR="00CE7D65" w:rsidRPr="00CE7D65" w:rsidRDefault="00CE7D65" w:rsidP="0081222A">
            <w:pPr>
              <w:rPr>
                <w:sz w:val="22"/>
                <w:szCs w:val="22"/>
              </w:rPr>
            </w:pPr>
            <w:r w:rsidRPr="00CE7D65">
              <w:rPr>
                <w:sz w:val="22"/>
                <w:szCs w:val="22"/>
              </w:rPr>
              <w:t>Валовая прибыль (убытки) от реализации товаров и оказания услуг по регулируемому виду деятельности</w:t>
            </w:r>
          </w:p>
        </w:tc>
        <w:tc>
          <w:tcPr>
            <w:tcW w:w="1276" w:type="dxa"/>
            <w:shd w:val="clear" w:color="auto" w:fill="auto"/>
            <w:tcMar>
              <w:left w:w="28" w:type="dxa"/>
              <w:right w:w="28" w:type="dxa"/>
            </w:tcMar>
            <w:vAlign w:val="center"/>
            <w:hideMark/>
          </w:tcPr>
          <w:p w14:paraId="3415C37A"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41F8F111" w14:textId="77777777" w:rsidR="00CE7D65" w:rsidRPr="00CE7D65" w:rsidRDefault="00CE7D65" w:rsidP="0081222A">
            <w:pPr>
              <w:jc w:val="right"/>
              <w:rPr>
                <w:sz w:val="22"/>
                <w:szCs w:val="22"/>
              </w:rPr>
            </w:pPr>
            <w:r w:rsidRPr="00CE7D65">
              <w:rPr>
                <w:sz w:val="22"/>
                <w:szCs w:val="22"/>
              </w:rPr>
              <w:t>105 315,85</w:t>
            </w:r>
          </w:p>
        </w:tc>
      </w:tr>
      <w:tr w:rsidR="00CE7D65" w:rsidRPr="00CE7D65" w14:paraId="19209CB8" w14:textId="77777777" w:rsidTr="006E7550">
        <w:tc>
          <w:tcPr>
            <w:tcW w:w="704" w:type="dxa"/>
            <w:shd w:val="clear" w:color="auto" w:fill="auto"/>
            <w:tcMar>
              <w:left w:w="28" w:type="dxa"/>
              <w:right w:w="28" w:type="dxa"/>
            </w:tcMar>
            <w:vAlign w:val="center"/>
            <w:hideMark/>
          </w:tcPr>
          <w:p w14:paraId="1F25C6E0" w14:textId="77777777" w:rsidR="00CE7D65" w:rsidRPr="00CE7D65" w:rsidRDefault="00CE7D65" w:rsidP="0081222A">
            <w:pPr>
              <w:jc w:val="center"/>
              <w:rPr>
                <w:sz w:val="22"/>
                <w:szCs w:val="22"/>
              </w:rPr>
            </w:pPr>
            <w:r w:rsidRPr="00CE7D65">
              <w:rPr>
                <w:sz w:val="22"/>
                <w:szCs w:val="22"/>
              </w:rPr>
              <w:t>5</w:t>
            </w:r>
          </w:p>
        </w:tc>
        <w:tc>
          <w:tcPr>
            <w:tcW w:w="6412" w:type="dxa"/>
            <w:shd w:val="clear" w:color="auto" w:fill="auto"/>
            <w:tcMar>
              <w:left w:w="28" w:type="dxa"/>
              <w:right w:w="28" w:type="dxa"/>
            </w:tcMar>
            <w:vAlign w:val="center"/>
            <w:hideMark/>
          </w:tcPr>
          <w:p w14:paraId="074B4B82" w14:textId="77777777" w:rsidR="00CE7D65" w:rsidRPr="00CE7D65" w:rsidRDefault="00CE7D65" w:rsidP="0081222A">
            <w:pPr>
              <w:rPr>
                <w:sz w:val="22"/>
                <w:szCs w:val="22"/>
              </w:rPr>
            </w:pPr>
            <w:r w:rsidRPr="00CE7D65">
              <w:rPr>
                <w:sz w:val="22"/>
                <w:szCs w:val="22"/>
              </w:rPr>
              <w:t>Чистая прибыль, полученная от регулируемого вида деятельности, в том числе:</w:t>
            </w:r>
          </w:p>
        </w:tc>
        <w:tc>
          <w:tcPr>
            <w:tcW w:w="1276" w:type="dxa"/>
            <w:shd w:val="clear" w:color="auto" w:fill="auto"/>
            <w:tcMar>
              <w:left w:w="28" w:type="dxa"/>
              <w:right w:w="28" w:type="dxa"/>
            </w:tcMar>
            <w:vAlign w:val="center"/>
            <w:hideMark/>
          </w:tcPr>
          <w:p w14:paraId="6E9C5C51" w14:textId="77777777" w:rsidR="00CE7D65" w:rsidRPr="00CE7D65" w:rsidRDefault="00CE7D65" w:rsidP="0081222A">
            <w:pPr>
              <w:jc w:val="center"/>
              <w:rPr>
                <w:sz w:val="22"/>
                <w:szCs w:val="22"/>
              </w:rPr>
            </w:pPr>
            <w:r w:rsidRPr="00CE7D65">
              <w:rPr>
                <w:sz w:val="22"/>
                <w:szCs w:val="22"/>
              </w:rPr>
              <w:t>тыс. руб.</w:t>
            </w:r>
          </w:p>
        </w:tc>
        <w:tc>
          <w:tcPr>
            <w:tcW w:w="1134" w:type="dxa"/>
            <w:shd w:val="clear" w:color="auto" w:fill="auto"/>
            <w:tcMar>
              <w:left w:w="28" w:type="dxa"/>
              <w:right w:w="28" w:type="dxa"/>
            </w:tcMar>
            <w:vAlign w:val="center"/>
            <w:hideMark/>
          </w:tcPr>
          <w:p w14:paraId="7F8E8210" w14:textId="77777777" w:rsidR="00CE7D65" w:rsidRPr="00CE7D65" w:rsidRDefault="00CE7D65" w:rsidP="0081222A">
            <w:pPr>
              <w:jc w:val="right"/>
              <w:rPr>
                <w:sz w:val="22"/>
                <w:szCs w:val="22"/>
              </w:rPr>
            </w:pPr>
            <w:r w:rsidRPr="00CE7D65">
              <w:rPr>
                <w:sz w:val="22"/>
                <w:szCs w:val="22"/>
              </w:rPr>
              <w:t>104 005,62</w:t>
            </w:r>
          </w:p>
        </w:tc>
      </w:tr>
      <w:tr w:rsidR="00CE7D65" w:rsidRPr="00CE7D65" w14:paraId="71D86031" w14:textId="77777777" w:rsidTr="006E7550">
        <w:tc>
          <w:tcPr>
            <w:tcW w:w="704" w:type="dxa"/>
            <w:shd w:val="clear" w:color="auto" w:fill="auto"/>
            <w:tcMar>
              <w:left w:w="28" w:type="dxa"/>
              <w:right w:w="28" w:type="dxa"/>
            </w:tcMar>
            <w:vAlign w:val="center"/>
            <w:hideMark/>
          </w:tcPr>
          <w:p w14:paraId="132910E5" w14:textId="77777777" w:rsidR="00CE7D65" w:rsidRPr="00CE7D65" w:rsidRDefault="00CE7D65" w:rsidP="0081222A">
            <w:pPr>
              <w:jc w:val="center"/>
              <w:rPr>
                <w:sz w:val="22"/>
                <w:szCs w:val="22"/>
              </w:rPr>
            </w:pPr>
            <w:r w:rsidRPr="00CE7D65">
              <w:rPr>
                <w:sz w:val="22"/>
                <w:szCs w:val="22"/>
              </w:rPr>
              <w:t>8</w:t>
            </w:r>
          </w:p>
        </w:tc>
        <w:tc>
          <w:tcPr>
            <w:tcW w:w="6412" w:type="dxa"/>
            <w:shd w:val="clear" w:color="auto" w:fill="auto"/>
            <w:tcMar>
              <w:left w:w="28" w:type="dxa"/>
              <w:right w:w="28" w:type="dxa"/>
            </w:tcMar>
            <w:vAlign w:val="center"/>
            <w:hideMark/>
          </w:tcPr>
          <w:p w14:paraId="2979D0B3" w14:textId="77777777" w:rsidR="00CE7D65" w:rsidRPr="00CE7D65" w:rsidRDefault="00CE7D65" w:rsidP="0081222A">
            <w:pPr>
              <w:rPr>
                <w:sz w:val="22"/>
                <w:szCs w:val="22"/>
              </w:rPr>
            </w:pPr>
            <w:r w:rsidRPr="00CE7D65">
              <w:rPr>
                <w:sz w:val="22"/>
                <w:szCs w:val="22"/>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1276" w:type="dxa"/>
            <w:shd w:val="clear" w:color="auto" w:fill="auto"/>
            <w:tcMar>
              <w:left w:w="28" w:type="dxa"/>
              <w:right w:w="28" w:type="dxa"/>
            </w:tcMar>
            <w:vAlign w:val="center"/>
            <w:hideMark/>
          </w:tcPr>
          <w:p w14:paraId="41481CA6" w14:textId="77777777" w:rsidR="00CE7D65" w:rsidRPr="00CE7D65" w:rsidRDefault="00CE7D65" w:rsidP="0081222A">
            <w:pPr>
              <w:jc w:val="center"/>
              <w:rPr>
                <w:sz w:val="22"/>
                <w:szCs w:val="22"/>
              </w:rPr>
            </w:pPr>
            <w:r w:rsidRPr="00CE7D65">
              <w:rPr>
                <w:sz w:val="22"/>
                <w:szCs w:val="22"/>
              </w:rPr>
              <w:t>Гкал/ч</w:t>
            </w:r>
          </w:p>
        </w:tc>
        <w:tc>
          <w:tcPr>
            <w:tcW w:w="1134" w:type="dxa"/>
            <w:shd w:val="clear" w:color="auto" w:fill="auto"/>
            <w:tcMar>
              <w:left w:w="28" w:type="dxa"/>
              <w:right w:w="28" w:type="dxa"/>
            </w:tcMar>
            <w:vAlign w:val="center"/>
            <w:hideMark/>
          </w:tcPr>
          <w:p w14:paraId="067FD9EF" w14:textId="77777777" w:rsidR="00CE7D65" w:rsidRPr="00CE7D65" w:rsidRDefault="00CE7D65" w:rsidP="0081222A">
            <w:pPr>
              <w:jc w:val="right"/>
              <w:rPr>
                <w:sz w:val="22"/>
                <w:szCs w:val="22"/>
              </w:rPr>
            </w:pPr>
            <w:r w:rsidRPr="00CE7D65">
              <w:rPr>
                <w:sz w:val="22"/>
                <w:szCs w:val="22"/>
              </w:rPr>
              <w:t>15,40</w:t>
            </w:r>
          </w:p>
        </w:tc>
      </w:tr>
      <w:tr w:rsidR="00CE7D65" w:rsidRPr="00CE7D65" w14:paraId="6EE9D929" w14:textId="77777777" w:rsidTr="006E7550">
        <w:tc>
          <w:tcPr>
            <w:tcW w:w="704" w:type="dxa"/>
            <w:shd w:val="clear" w:color="auto" w:fill="auto"/>
            <w:tcMar>
              <w:left w:w="28" w:type="dxa"/>
              <w:right w:w="28" w:type="dxa"/>
            </w:tcMar>
            <w:vAlign w:val="center"/>
            <w:hideMark/>
          </w:tcPr>
          <w:p w14:paraId="14EF24C0" w14:textId="77777777" w:rsidR="00CE7D65" w:rsidRPr="00CE7D65" w:rsidRDefault="00CE7D65" w:rsidP="0081222A">
            <w:pPr>
              <w:jc w:val="center"/>
              <w:rPr>
                <w:sz w:val="22"/>
                <w:szCs w:val="22"/>
              </w:rPr>
            </w:pPr>
            <w:r w:rsidRPr="00CE7D65">
              <w:rPr>
                <w:sz w:val="22"/>
                <w:szCs w:val="22"/>
              </w:rPr>
              <w:t>9</w:t>
            </w:r>
          </w:p>
        </w:tc>
        <w:tc>
          <w:tcPr>
            <w:tcW w:w="6412" w:type="dxa"/>
            <w:shd w:val="clear" w:color="auto" w:fill="auto"/>
            <w:tcMar>
              <w:left w:w="28" w:type="dxa"/>
              <w:right w:w="28" w:type="dxa"/>
            </w:tcMar>
            <w:vAlign w:val="center"/>
            <w:hideMark/>
          </w:tcPr>
          <w:p w14:paraId="3561916C" w14:textId="77777777" w:rsidR="00CE7D65" w:rsidRPr="00CE7D65" w:rsidRDefault="00CE7D65" w:rsidP="0081222A">
            <w:pPr>
              <w:ind w:firstLineChars="100" w:firstLine="220"/>
              <w:rPr>
                <w:sz w:val="22"/>
                <w:szCs w:val="22"/>
              </w:rPr>
            </w:pPr>
            <w:r w:rsidRPr="00CE7D65">
              <w:rPr>
                <w:sz w:val="22"/>
                <w:szCs w:val="22"/>
              </w:rPr>
              <w:t>Тепловая нагрузка по договорам теплоснабжения</w:t>
            </w:r>
          </w:p>
        </w:tc>
        <w:tc>
          <w:tcPr>
            <w:tcW w:w="1276" w:type="dxa"/>
            <w:shd w:val="clear" w:color="auto" w:fill="auto"/>
            <w:tcMar>
              <w:left w:w="28" w:type="dxa"/>
              <w:right w:w="28" w:type="dxa"/>
            </w:tcMar>
            <w:vAlign w:val="center"/>
            <w:hideMark/>
          </w:tcPr>
          <w:p w14:paraId="7B14B47F" w14:textId="77777777" w:rsidR="00CE7D65" w:rsidRPr="00CE7D65" w:rsidRDefault="00CE7D65" w:rsidP="0081222A">
            <w:pPr>
              <w:jc w:val="center"/>
              <w:rPr>
                <w:sz w:val="22"/>
                <w:szCs w:val="22"/>
              </w:rPr>
            </w:pPr>
            <w:r w:rsidRPr="00CE7D65">
              <w:rPr>
                <w:sz w:val="22"/>
                <w:szCs w:val="22"/>
              </w:rPr>
              <w:t>Гкал/ч</w:t>
            </w:r>
          </w:p>
        </w:tc>
        <w:tc>
          <w:tcPr>
            <w:tcW w:w="1134" w:type="dxa"/>
            <w:shd w:val="clear" w:color="auto" w:fill="auto"/>
            <w:tcMar>
              <w:left w:w="28" w:type="dxa"/>
              <w:right w:w="28" w:type="dxa"/>
            </w:tcMar>
            <w:vAlign w:val="center"/>
            <w:hideMark/>
          </w:tcPr>
          <w:p w14:paraId="645D6B4A" w14:textId="77777777" w:rsidR="00CE7D65" w:rsidRPr="00CE7D65" w:rsidRDefault="00CE7D65" w:rsidP="0081222A">
            <w:pPr>
              <w:jc w:val="right"/>
              <w:rPr>
                <w:sz w:val="22"/>
                <w:szCs w:val="22"/>
              </w:rPr>
            </w:pPr>
            <w:r w:rsidRPr="00CE7D65">
              <w:rPr>
                <w:sz w:val="22"/>
                <w:szCs w:val="22"/>
              </w:rPr>
              <w:t>6,40</w:t>
            </w:r>
          </w:p>
        </w:tc>
      </w:tr>
      <w:tr w:rsidR="00CE7D65" w:rsidRPr="00CE7D65" w14:paraId="0B700D7D" w14:textId="77777777" w:rsidTr="006E7550">
        <w:tc>
          <w:tcPr>
            <w:tcW w:w="704" w:type="dxa"/>
            <w:shd w:val="clear" w:color="auto" w:fill="auto"/>
            <w:tcMar>
              <w:left w:w="28" w:type="dxa"/>
              <w:right w:w="28" w:type="dxa"/>
            </w:tcMar>
            <w:vAlign w:val="center"/>
            <w:hideMark/>
          </w:tcPr>
          <w:p w14:paraId="1C3CED96" w14:textId="77777777" w:rsidR="00CE7D65" w:rsidRPr="00CE7D65" w:rsidRDefault="00CE7D65" w:rsidP="0081222A">
            <w:pPr>
              <w:jc w:val="center"/>
              <w:rPr>
                <w:sz w:val="22"/>
                <w:szCs w:val="22"/>
              </w:rPr>
            </w:pPr>
            <w:r w:rsidRPr="00CE7D65">
              <w:rPr>
                <w:sz w:val="22"/>
                <w:szCs w:val="22"/>
              </w:rPr>
              <w:t>10</w:t>
            </w:r>
          </w:p>
        </w:tc>
        <w:tc>
          <w:tcPr>
            <w:tcW w:w="6412" w:type="dxa"/>
            <w:shd w:val="clear" w:color="auto" w:fill="auto"/>
            <w:tcMar>
              <w:left w:w="28" w:type="dxa"/>
              <w:right w:w="28" w:type="dxa"/>
            </w:tcMar>
            <w:vAlign w:val="center"/>
            <w:hideMark/>
          </w:tcPr>
          <w:p w14:paraId="68735859" w14:textId="77777777" w:rsidR="00CE7D65" w:rsidRPr="00CE7D65" w:rsidRDefault="00CE7D65" w:rsidP="0081222A">
            <w:pPr>
              <w:ind w:firstLineChars="100" w:firstLine="220"/>
              <w:rPr>
                <w:sz w:val="22"/>
                <w:szCs w:val="22"/>
              </w:rPr>
            </w:pPr>
            <w:r w:rsidRPr="00CE7D65">
              <w:rPr>
                <w:sz w:val="22"/>
                <w:szCs w:val="22"/>
              </w:rPr>
              <w:t>Объем вырабатываемой тепловой энергии</w:t>
            </w:r>
          </w:p>
        </w:tc>
        <w:tc>
          <w:tcPr>
            <w:tcW w:w="1276" w:type="dxa"/>
            <w:shd w:val="clear" w:color="auto" w:fill="auto"/>
            <w:tcMar>
              <w:left w:w="28" w:type="dxa"/>
              <w:right w:w="28" w:type="dxa"/>
            </w:tcMar>
            <w:vAlign w:val="center"/>
            <w:hideMark/>
          </w:tcPr>
          <w:p w14:paraId="2C114BC3" w14:textId="77777777" w:rsidR="00CE7D65" w:rsidRPr="00CE7D65" w:rsidRDefault="00CE7D65" w:rsidP="0081222A">
            <w:pPr>
              <w:jc w:val="center"/>
              <w:rPr>
                <w:sz w:val="22"/>
                <w:szCs w:val="22"/>
              </w:rPr>
            </w:pPr>
            <w:r w:rsidRPr="00CE7D65">
              <w:rPr>
                <w:sz w:val="22"/>
                <w:szCs w:val="22"/>
              </w:rPr>
              <w:t>тыс. Гкал</w:t>
            </w:r>
          </w:p>
        </w:tc>
        <w:tc>
          <w:tcPr>
            <w:tcW w:w="1134" w:type="dxa"/>
            <w:shd w:val="clear" w:color="auto" w:fill="auto"/>
            <w:tcMar>
              <w:left w:w="28" w:type="dxa"/>
              <w:right w:w="28" w:type="dxa"/>
            </w:tcMar>
            <w:vAlign w:val="center"/>
            <w:hideMark/>
          </w:tcPr>
          <w:p w14:paraId="2E94543A" w14:textId="77777777" w:rsidR="00CE7D65" w:rsidRPr="00CE7D65" w:rsidRDefault="00CE7D65" w:rsidP="0081222A">
            <w:pPr>
              <w:jc w:val="right"/>
              <w:rPr>
                <w:sz w:val="22"/>
                <w:szCs w:val="22"/>
              </w:rPr>
            </w:pPr>
            <w:r w:rsidRPr="00CE7D65">
              <w:rPr>
                <w:sz w:val="22"/>
                <w:szCs w:val="22"/>
              </w:rPr>
              <w:t>15,0491</w:t>
            </w:r>
          </w:p>
        </w:tc>
      </w:tr>
      <w:tr w:rsidR="00CE7D65" w:rsidRPr="00CE7D65" w14:paraId="2AD3E77E" w14:textId="77777777" w:rsidTr="006E7550">
        <w:tc>
          <w:tcPr>
            <w:tcW w:w="704" w:type="dxa"/>
            <w:shd w:val="clear" w:color="auto" w:fill="auto"/>
            <w:tcMar>
              <w:left w:w="28" w:type="dxa"/>
              <w:right w:w="28" w:type="dxa"/>
            </w:tcMar>
            <w:vAlign w:val="center"/>
            <w:hideMark/>
          </w:tcPr>
          <w:p w14:paraId="64C234C6" w14:textId="77777777" w:rsidR="00CE7D65" w:rsidRPr="00CE7D65" w:rsidRDefault="00CE7D65" w:rsidP="0081222A">
            <w:pPr>
              <w:jc w:val="center"/>
              <w:rPr>
                <w:sz w:val="22"/>
                <w:szCs w:val="22"/>
              </w:rPr>
            </w:pPr>
            <w:r w:rsidRPr="00CE7D65">
              <w:rPr>
                <w:sz w:val="22"/>
                <w:szCs w:val="22"/>
              </w:rPr>
              <w:t>10.1</w:t>
            </w:r>
          </w:p>
        </w:tc>
        <w:tc>
          <w:tcPr>
            <w:tcW w:w="6412" w:type="dxa"/>
            <w:shd w:val="clear" w:color="auto" w:fill="auto"/>
            <w:tcMar>
              <w:left w:w="28" w:type="dxa"/>
              <w:right w:w="28" w:type="dxa"/>
            </w:tcMar>
            <w:vAlign w:val="center"/>
            <w:hideMark/>
          </w:tcPr>
          <w:p w14:paraId="096F6AE5" w14:textId="77777777" w:rsidR="00CE7D65" w:rsidRPr="00CE7D65" w:rsidRDefault="00CE7D65" w:rsidP="0081222A">
            <w:pPr>
              <w:ind w:firstLineChars="100" w:firstLine="220"/>
              <w:rPr>
                <w:sz w:val="22"/>
                <w:szCs w:val="22"/>
              </w:rPr>
            </w:pPr>
            <w:r w:rsidRPr="00CE7D65">
              <w:rPr>
                <w:sz w:val="22"/>
                <w:szCs w:val="22"/>
              </w:rPr>
              <w:t>Объем приобретаемой тепловой энергии</w:t>
            </w:r>
          </w:p>
        </w:tc>
        <w:tc>
          <w:tcPr>
            <w:tcW w:w="1276" w:type="dxa"/>
            <w:shd w:val="clear" w:color="auto" w:fill="auto"/>
            <w:tcMar>
              <w:left w:w="28" w:type="dxa"/>
              <w:right w:w="28" w:type="dxa"/>
            </w:tcMar>
            <w:vAlign w:val="center"/>
            <w:hideMark/>
          </w:tcPr>
          <w:p w14:paraId="12649A4D" w14:textId="77777777" w:rsidR="00CE7D65" w:rsidRPr="00CE7D65" w:rsidRDefault="00CE7D65" w:rsidP="0081222A">
            <w:pPr>
              <w:jc w:val="center"/>
              <w:rPr>
                <w:sz w:val="22"/>
                <w:szCs w:val="22"/>
              </w:rPr>
            </w:pPr>
            <w:r w:rsidRPr="00CE7D65">
              <w:rPr>
                <w:sz w:val="22"/>
                <w:szCs w:val="22"/>
              </w:rPr>
              <w:t>тыс. Гкал</w:t>
            </w:r>
          </w:p>
        </w:tc>
        <w:tc>
          <w:tcPr>
            <w:tcW w:w="1134" w:type="dxa"/>
            <w:shd w:val="clear" w:color="auto" w:fill="auto"/>
            <w:tcMar>
              <w:left w:w="28" w:type="dxa"/>
              <w:right w:w="28" w:type="dxa"/>
            </w:tcMar>
            <w:vAlign w:val="center"/>
            <w:hideMark/>
          </w:tcPr>
          <w:p w14:paraId="38803DE9" w14:textId="77777777" w:rsidR="00CE7D65" w:rsidRPr="00CE7D65" w:rsidRDefault="00CE7D65" w:rsidP="0081222A">
            <w:pPr>
              <w:jc w:val="right"/>
              <w:rPr>
                <w:sz w:val="22"/>
                <w:szCs w:val="22"/>
              </w:rPr>
            </w:pPr>
            <w:r w:rsidRPr="00CE7D65">
              <w:rPr>
                <w:sz w:val="22"/>
                <w:szCs w:val="22"/>
              </w:rPr>
              <w:t>0,0000</w:t>
            </w:r>
          </w:p>
        </w:tc>
      </w:tr>
      <w:tr w:rsidR="00CE7D65" w:rsidRPr="00CE7D65" w14:paraId="6C48F849" w14:textId="77777777" w:rsidTr="006E7550">
        <w:tc>
          <w:tcPr>
            <w:tcW w:w="704" w:type="dxa"/>
            <w:shd w:val="clear" w:color="auto" w:fill="auto"/>
            <w:tcMar>
              <w:left w:w="28" w:type="dxa"/>
              <w:right w:w="28" w:type="dxa"/>
            </w:tcMar>
            <w:vAlign w:val="center"/>
            <w:hideMark/>
          </w:tcPr>
          <w:p w14:paraId="1E648A11" w14:textId="77777777" w:rsidR="00CE7D65" w:rsidRPr="00CE7D65" w:rsidRDefault="00CE7D65" w:rsidP="0081222A">
            <w:pPr>
              <w:jc w:val="center"/>
              <w:rPr>
                <w:sz w:val="22"/>
                <w:szCs w:val="22"/>
              </w:rPr>
            </w:pPr>
            <w:r w:rsidRPr="00CE7D65">
              <w:rPr>
                <w:sz w:val="22"/>
                <w:szCs w:val="22"/>
              </w:rPr>
              <w:t>11</w:t>
            </w:r>
          </w:p>
        </w:tc>
        <w:tc>
          <w:tcPr>
            <w:tcW w:w="6412" w:type="dxa"/>
            <w:shd w:val="clear" w:color="auto" w:fill="auto"/>
            <w:tcMar>
              <w:left w:w="28" w:type="dxa"/>
              <w:right w:w="28" w:type="dxa"/>
            </w:tcMar>
            <w:vAlign w:val="center"/>
            <w:hideMark/>
          </w:tcPr>
          <w:p w14:paraId="121177FC" w14:textId="77777777" w:rsidR="00CE7D65" w:rsidRPr="00CE7D65" w:rsidRDefault="00CE7D65" w:rsidP="0081222A">
            <w:pPr>
              <w:ind w:firstLineChars="100" w:firstLine="220"/>
              <w:rPr>
                <w:sz w:val="22"/>
                <w:szCs w:val="22"/>
              </w:rPr>
            </w:pPr>
            <w:r w:rsidRPr="00CE7D65">
              <w:rPr>
                <w:sz w:val="22"/>
                <w:szCs w:val="22"/>
              </w:rPr>
              <w:t xml:space="preserve">Объем тепловой энергии, отпускаемой потребителям </w:t>
            </w:r>
          </w:p>
        </w:tc>
        <w:tc>
          <w:tcPr>
            <w:tcW w:w="1276" w:type="dxa"/>
            <w:shd w:val="clear" w:color="auto" w:fill="auto"/>
            <w:tcMar>
              <w:left w:w="28" w:type="dxa"/>
              <w:right w:w="28" w:type="dxa"/>
            </w:tcMar>
            <w:vAlign w:val="center"/>
            <w:hideMark/>
          </w:tcPr>
          <w:p w14:paraId="4334AECD" w14:textId="77777777" w:rsidR="00CE7D65" w:rsidRPr="00CE7D65" w:rsidRDefault="00CE7D65" w:rsidP="0081222A">
            <w:pPr>
              <w:jc w:val="center"/>
              <w:rPr>
                <w:sz w:val="22"/>
                <w:szCs w:val="22"/>
              </w:rPr>
            </w:pPr>
            <w:r w:rsidRPr="00CE7D65">
              <w:rPr>
                <w:sz w:val="22"/>
                <w:szCs w:val="22"/>
              </w:rPr>
              <w:t>тыс. Гкал</w:t>
            </w:r>
          </w:p>
        </w:tc>
        <w:tc>
          <w:tcPr>
            <w:tcW w:w="1134" w:type="dxa"/>
            <w:shd w:val="clear" w:color="auto" w:fill="auto"/>
            <w:tcMar>
              <w:left w:w="28" w:type="dxa"/>
              <w:right w:w="28" w:type="dxa"/>
            </w:tcMar>
            <w:vAlign w:val="center"/>
            <w:hideMark/>
          </w:tcPr>
          <w:p w14:paraId="5722C769" w14:textId="77777777" w:rsidR="00CE7D65" w:rsidRPr="00CE7D65" w:rsidRDefault="00CE7D65" w:rsidP="0081222A">
            <w:pPr>
              <w:jc w:val="right"/>
              <w:rPr>
                <w:sz w:val="22"/>
                <w:szCs w:val="22"/>
              </w:rPr>
            </w:pPr>
            <w:r w:rsidRPr="00CE7D65">
              <w:rPr>
                <w:sz w:val="22"/>
                <w:szCs w:val="22"/>
              </w:rPr>
              <w:t>22,4417</w:t>
            </w:r>
          </w:p>
        </w:tc>
      </w:tr>
      <w:tr w:rsidR="00CE7D65" w:rsidRPr="00CE7D65" w14:paraId="00DCE669" w14:textId="77777777" w:rsidTr="006E7550">
        <w:tc>
          <w:tcPr>
            <w:tcW w:w="704" w:type="dxa"/>
            <w:shd w:val="clear" w:color="auto" w:fill="auto"/>
            <w:tcMar>
              <w:left w:w="28" w:type="dxa"/>
              <w:right w:w="28" w:type="dxa"/>
            </w:tcMar>
            <w:vAlign w:val="center"/>
            <w:hideMark/>
          </w:tcPr>
          <w:p w14:paraId="4669ED00" w14:textId="77777777" w:rsidR="00CE7D65" w:rsidRPr="00CE7D65" w:rsidRDefault="00CE7D65" w:rsidP="0081222A">
            <w:pPr>
              <w:jc w:val="center"/>
              <w:rPr>
                <w:sz w:val="22"/>
                <w:szCs w:val="22"/>
              </w:rPr>
            </w:pPr>
            <w:r w:rsidRPr="00CE7D65">
              <w:rPr>
                <w:sz w:val="22"/>
                <w:szCs w:val="22"/>
              </w:rPr>
              <w:t>11.1</w:t>
            </w:r>
          </w:p>
        </w:tc>
        <w:tc>
          <w:tcPr>
            <w:tcW w:w="6412" w:type="dxa"/>
            <w:shd w:val="clear" w:color="auto" w:fill="auto"/>
            <w:tcMar>
              <w:left w:w="28" w:type="dxa"/>
              <w:right w:w="28" w:type="dxa"/>
            </w:tcMar>
            <w:vAlign w:val="center"/>
            <w:hideMark/>
          </w:tcPr>
          <w:p w14:paraId="68B5E2CD" w14:textId="77777777" w:rsidR="00CE7D65" w:rsidRPr="00CE7D65" w:rsidRDefault="00CE7D65" w:rsidP="0081222A">
            <w:pPr>
              <w:ind w:firstLineChars="200" w:firstLine="440"/>
              <w:rPr>
                <w:sz w:val="22"/>
                <w:szCs w:val="22"/>
              </w:rPr>
            </w:pPr>
            <w:r w:rsidRPr="00CE7D65">
              <w:rPr>
                <w:sz w:val="22"/>
                <w:szCs w:val="22"/>
              </w:rPr>
              <w:t>Определенный по приборам учета, в т.ч.:</w:t>
            </w:r>
          </w:p>
        </w:tc>
        <w:tc>
          <w:tcPr>
            <w:tcW w:w="1276" w:type="dxa"/>
            <w:shd w:val="clear" w:color="auto" w:fill="auto"/>
            <w:tcMar>
              <w:left w:w="28" w:type="dxa"/>
              <w:right w:w="28" w:type="dxa"/>
            </w:tcMar>
            <w:vAlign w:val="center"/>
            <w:hideMark/>
          </w:tcPr>
          <w:p w14:paraId="24CACF74" w14:textId="77777777" w:rsidR="00CE7D65" w:rsidRPr="00CE7D65" w:rsidRDefault="00CE7D65" w:rsidP="0081222A">
            <w:pPr>
              <w:jc w:val="center"/>
              <w:rPr>
                <w:sz w:val="22"/>
                <w:szCs w:val="22"/>
              </w:rPr>
            </w:pPr>
            <w:r w:rsidRPr="00CE7D65">
              <w:rPr>
                <w:sz w:val="22"/>
                <w:szCs w:val="22"/>
              </w:rPr>
              <w:t>тыс. Гкал</w:t>
            </w:r>
          </w:p>
        </w:tc>
        <w:tc>
          <w:tcPr>
            <w:tcW w:w="1134" w:type="dxa"/>
            <w:shd w:val="clear" w:color="auto" w:fill="auto"/>
            <w:tcMar>
              <w:left w:w="28" w:type="dxa"/>
              <w:right w:w="28" w:type="dxa"/>
            </w:tcMar>
            <w:vAlign w:val="center"/>
            <w:hideMark/>
          </w:tcPr>
          <w:p w14:paraId="13856E15" w14:textId="77777777" w:rsidR="00CE7D65" w:rsidRPr="00CE7D65" w:rsidRDefault="00CE7D65" w:rsidP="0081222A">
            <w:pPr>
              <w:jc w:val="right"/>
              <w:rPr>
                <w:sz w:val="22"/>
                <w:szCs w:val="22"/>
              </w:rPr>
            </w:pPr>
            <w:r w:rsidRPr="00CE7D65">
              <w:rPr>
                <w:sz w:val="22"/>
                <w:szCs w:val="22"/>
              </w:rPr>
              <w:t>22,4417</w:t>
            </w:r>
          </w:p>
        </w:tc>
      </w:tr>
      <w:tr w:rsidR="00CE7D65" w:rsidRPr="00CE7D65" w14:paraId="4D8A162D" w14:textId="77777777" w:rsidTr="006E7550">
        <w:tc>
          <w:tcPr>
            <w:tcW w:w="704" w:type="dxa"/>
            <w:shd w:val="clear" w:color="auto" w:fill="auto"/>
            <w:tcMar>
              <w:left w:w="28" w:type="dxa"/>
              <w:right w:w="28" w:type="dxa"/>
            </w:tcMar>
            <w:vAlign w:val="center"/>
            <w:hideMark/>
          </w:tcPr>
          <w:p w14:paraId="35800843" w14:textId="77777777" w:rsidR="00CE7D65" w:rsidRPr="00CE7D65" w:rsidRDefault="00CE7D65" w:rsidP="0081222A">
            <w:pPr>
              <w:jc w:val="center"/>
              <w:rPr>
                <w:sz w:val="22"/>
                <w:szCs w:val="22"/>
              </w:rPr>
            </w:pPr>
            <w:r w:rsidRPr="00CE7D65">
              <w:rPr>
                <w:sz w:val="22"/>
                <w:szCs w:val="22"/>
              </w:rPr>
              <w:t>11.1.1</w:t>
            </w:r>
          </w:p>
        </w:tc>
        <w:tc>
          <w:tcPr>
            <w:tcW w:w="6412" w:type="dxa"/>
            <w:shd w:val="clear" w:color="auto" w:fill="auto"/>
            <w:tcMar>
              <w:left w:w="28" w:type="dxa"/>
              <w:right w:w="28" w:type="dxa"/>
            </w:tcMar>
            <w:vAlign w:val="center"/>
            <w:hideMark/>
          </w:tcPr>
          <w:p w14:paraId="0BC9BC13" w14:textId="77777777" w:rsidR="00CE7D65" w:rsidRPr="00CE7D65" w:rsidRDefault="00CE7D65" w:rsidP="0081222A">
            <w:pPr>
              <w:ind w:firstLineChars="300" w:firstLine="660"/>
              <w:rPr>
                <w:sz w:val="22"/>
                <w:szCs w:val="22"/>
              </w:rPr>
            </w:pPr>
            <w:r w:rsidRPr="00CE7D65">
              <w:rPr>
                <w:sz w:val="22"/>
                <w:szCs w:val="22"/>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составляет менее чем 0,2 Гкал</w:t>
            </w:r>
          </w:p>
        </w:tc>
        <w:tc>
          <w:tcPr>
            <w:tcW w:w="1276" w:type="dxa"/>
            <w:shd w:val="clear" w:color="auto" w:fill="auto"/>
            <w:tcMar>
              <w:left w:w="28" w:type="dxa"/>
              <w:right w:w="28" w:type="dxa"/>
            </w:tcMar>
            <w:vAlign w:val="center"/>
            <w:hideMark/>
          </w:tcPr>
          <w:p w14:paraId="5540D9A7" w14:textId="77777777" w:rsidR="00CE7D65" w:rsidRPr="00CE7D65" w:rsidRDefault="00CE7D65" w:rsidP="0081222A">
            <w:pPr>
              <w:jc w:val="center"/>
              <w:rPr>
                <w:sz w:val="22"/>
                <w:szCs w:val="22"/>
              </w:rPr>
            </w:pPr>
            <w:r w:rsidRPr="00CE7D65">
              <w:rPr>
                <w:sz w:val="22"/>
                <w:szCs w:val="22"/>
              </w:rPr>
              <w:t>тыс. Гкал</w:t>
            </w:r>
          </w:p>
        </w:tc>
        <w:tc>
          <w:tcPr>
            <w:tcW w:w="1134" w:type="dxa"/>
            <w:shd w:val="clear" w:color="auto" w:fill="auto"/>
            <w:tcMar>
              <w:left w:w="28" w:type="dxa"/>
              <w:right w:w="28" w:type="dxa"/>
            </w:tcMar>
            <w:vAlign w:val="center"/>
            <w:hideMark/>
          </w:tcPr>
          <w:p w14:paraId="33EAB0B6" w14:textId="77777777" w:rsidR="00CE7D65" w:rsidRPr="00CE7D65" w:rsidRDefault="00CE7D65" w:rsidP="0081222A">
            <w:pPr>
              <w:jc w:val="right"/>
              <w:rPr>
                <w:sz w:val="22"/>
                <w:szCs w:val="22"/>
              </w:rPr>
            </w:pPr>
            <w:r w:rsidRPr="00CE7D65">
              <w:rPr>
                <w:sz w:val="22"/>
                <w:szCs w:val="22"/>
              </w:rPr>
              <w:t>0,0000</w:t>
            </w:r>
          </w:p>
        </w:tc>
      </w:tr>
      <w:tr w:rsidR="00CE7D65" w:rsidRPr="00CE7D65" w14:paraId="10925835" w14:textId="77777777" w:rsidTr="006E7550">
        <w:tc>
          <w:tcPr>
            <w:tcW w:w="704" w:type="dxa"/>
            <w:shd w:val="clear" w:color="auto" w:fill="auto"/>
            <w:tcMar>
              <w:left w:w="28" w:type="dxa"/>
              <w:right w:w="28" w:type="dxa"/>
            </w:tcMar>
            <w:vAlign w:val="center"/>
            <w:hideMark/>
          </w:tcPr>
          <w:p w14:paraId="458190F1" w14:textId="77777777" w:rsidR="00CE7D65" w:rsidRPr="00CE7D65" w:rsidRDefault="00CE7D65" w:rsidP="0081222A">
            <w:pPr>
              <w:jc w:val="center"/>
              <w:rPr>
                <w:sz w:val="22"/>
                <w:szCs w:val="22"/>
              </w:rPr>
            </w:pPr>
            <w:r w:rsidRPr="00CE7D65">
              <w:rPr>
                <w:sz w:val="22"/>
                <w:szCs w:val="22"/>
              </w:rPr>
              <w:t>11.2</w:t>
            </w:r>
          </w:p>
        </w:tc>
        <w:tc>
          <w:tcPr>
            <w:tcW w:w="6412" w:type="dxa"/>
            <w:shd w:val="clear" w:color="auto" w:fill="auto"/>
            <w:tcMar>
              <w:left w:w="28" w:type="dxa"/>
              <w:right w:w="28" w:type="dxa"/>
            </w:tcMar>
            <w:vAlign w:val="center"/>
            <w:hideMark/>
          </w:tcPr>
          <w:p w14:paraId="16A24A2A" w14:textId="77777777" w:rsidR="00CE7D65" w:rsidRPr="00CE7D65" w:rsidRDefault="00CE7D65" w:rsidP="0081222A">
            <w:pPr>
              <w:ind w:firstLineChars="100" w:firstLine="220"/>
              <w:rPr>
                <w:sz w:val="22"/>
                <w:szCs w:val="22"/>
              </w:rPr>
            </w:pPr>
            <w:r w:rsidRPr="00CE7D65">
              <w:rPr>
                <w:sz w:val="22"/>
                <w:szCs w:val="22"/>
              </w:rPr>
              <w:t>Определенный расчетным путем (нормативам потребления коммунальных услуг)</w:t>
            </w:r>
          </w:p>
        </w:tc>
        <w:tc>
          <w:tcPr>
            <w:tcW w:w="1276" w:type="dxa"/>
            <w:shd w:val="clear" w:color="auto" w:fill="auto"/>
            <w:tcMar>
              <w:left w:w="28" w:type="dxa"/>
              <w:right w:w="28" w:type="dxa"/>
            </w:tcMar>
            <w:vAlign w:val="center"/>
            <w:hideMark/>
          </w:tcPr>
          <w:p w14:paraId="6B03F436" w14:textId="77777777" w:rsidR="00CE7D65" w:rsidRPr="00CE7D65" w:rsidRDefault="00CE7D65" w:rsidP="0081222A">
            <w:pPr>
              <w:jc w:val="center"/>
              <w:rPr>
                <w:sz w:val="22"/>
                <w:szCs w:val="22"/>
              </w:rPr>
            </w:pPr>
            <w:r w:rsidRPr="00CE7D65">
              <w:rPr>
                <w:sz w:val="22"/>
                <w:szCs w:val="22"/>
              </w:rPr>
              <w:t>тыс. Гкал</w:t>
            </w:r>
          </w:p>
        </w:tc>
        <w:tc>
          <w:tcPr>
            <w:tcW w:w="1134" w:type="dxa"/>
            <w:shd w:val="clear" w:color="auto" w:fill="auto"/>
            <w:tcMar>
              <w:left w:w="28" w:type="dxa"/>
              <w:right w:w="28" w:type="dxa"/>
            </w:tcMar>
            <w:vAlign w:val="center"/>
            <w:hideMark/>
          </w:tcPr>
          <w:p w14:paraId="11BCBC59" w14:textId="77777777" w:rsidR="00CE7D65" w:rsidRPr="00CE7D65" w:rsidRDefault="00CE7D65" w:rsidP="0081222A">
            <w:pPr>
              <w:jc w:val="right"/>
              <w:rPr>
                <w:sz w:val="22"/>
                <w:szCs w:val="22"/>
              </w:rPr>
            </w:pPr>
            <w:r w:rsidRPr="00CE7D65">
              <w:rPr>
                <w:sz w:val="22"/>
                <w:szCs w:val="22"/>
              </w:rPr>
              <w:t>0,0000</w:t>
            </w:r>
          </w:p>
        </w:tc>
      </w:tr>
      <w:tr w:rsidR="00CE7D65" w:rsidRPr="00CE7D65" w14:paraId="1A53C6A6" w14:textId="77777777" w:rsidTr="006E7550">
        <w:tc>
          <w:tcPr>
            <w:tcW w:w="704" w:type="dxa"/>
            <w:shd w:val="clear" w:color="auto" w:fill="auto"/>
            <w:tcMar>
              <w:left w:w="28" w:type="dxa"/>
              <w:right w:w="28" w:type="dxa"/>
            </w:tcMar>
            <w:vAlign w:val="center"/>
            <w:hideMark/>
          </w:tcPr>
          <w:p w14:paraId="594EB3BB" w14:textId="77777777" w:rsidR="00CE7D65" w:rsidRPr="00CE7D65" w:rsidRDefault="00CE7D65" w:rsidP="0081222A">
            <w:pPr>
              <w:jc w:val="center"/>
              <w:rPr>
                <w:sz w:val="22"/>
                <w:szCs w:val="22"/>
              </w:rPr>
            </w:pPr>
            <w:r w:rsidRPr="00CE7D65">
              <w:rPr>
                <w:sz w:val="22"/>
                <w:szCs w:val="22"/>
              </w:rPr>
              <w:lastRenderedPageBreak/>
              <w:t>12</w:t>
            </w:r>
          </w:p>
        </w:tc>
        <w:tc>
          <w:tcPr>
            <w:tcW w:w="6412" w:type="dxa"/>
            <w:shd w:val="clear" w:color="auto" w:fill="auto"/>
            <w:tcMar>
              <w:left w:w="28" w:type="dxa"/>
              <w:right w:w="28" w:type="dxa"/>
            </w:tcMar>
            <w:vAlign w:val="center"/>
            <w:hideMark/>
          </w:tcPr>
          <w:p w14:paraId="3B51FBE7" w14:textId="77777777" w:rsidR="00CE7D65" w:rsidRPr="00CE7D65" w:rsidRDefault="00CE7D65" w:rsidP="0081222A">
            <w:pPr>
              <w:rPr>
                <w:sz w:val="22"/>
                <w:szCs w:val="22"/>
              </w:rPr>
            </w:pPr>
            <w:r w:rsidRPr="00CE7D65">
              <w:rPr>
                <w:sz w:val="22"/>
                <w:szCs w:val="22"/>
              </w:rPr>
              <w:t>Нормативы технологических потерь при передаче тепловой энергии, теплоносителя по тепловым сетям</w:t>
            </w:r>
          </w:p>
        </w:tc>
        <w:tc>
          <w:tcPr>
            <w:tcW w:w="1276" w:type="dxa"/>
            <w:shd w:val="clear" w:color="auto" w:fill="auto"/>
            <w:tcMar>
              <w:left w:w="28" w:type="dxa"/>
              <w:right w:w="28" w:type="dxa"/>
            </w:tcMar>
            <w:vAlign w:val="center"/>
            <w:hideMark/>
          </w:tcPr>
          <w:p w14:paraId="5339A721" w14:textId="77777777" w:rsidR="00CE7D65" w:rsidRPr="00CE7D65" w:rsidRDefault="00CE7D65" w:rsidP="0081222A">
            <w:pPr>
              <w:jc w:val="center"/>
              <w:rPr>
                <w:sz w:val="22"/>
                <w:szCs w:val="22"/>
              </w:rPr>
            </w:pPr>
            <w:r w:rsidRPr="00CE7D65">
              <w:rPr>
                <w:sz w:val="22"/>
                <w:szCs w:val="22"/>
              </w:rPr>
              <w:t>Ккал/ч. мес.</w:t>
            </w:r>
          </w:p>
        </w:tc>
        <w:tc>
          <w:tcPr>
            <w:tcW w:w="1134" w:type="dxa"/>
            <w:shd w:val="clear" w:color="auto" w:fill="auto"/>
            <w:tcMar>
              <w:left w:w="28" w:type="dxa"/>
              <w:right w:w="28" w:type="dxa"/>
            </w:tcMar>
            <w:vAlign w:val="center"/>
            <w:hideMark/>
          </w:tcPr>
          <w:p w14:paraId="65CD9180" w14:textId="77777777" w:rsidR="00CE7D65" w:rsidRPr="00CE7D65" w:rsidRDefault="00CE7D65" w:rsidP="0081222A">
            <w:pPr>
              <w:jc w:val="right"/>
              <w:rPr>
                <w:sz w:val="22"/>
                <w:szCs w:val="22"/>
              </w:rPr>
            </w:pPr>
            <w:r w:rsidRPr="00CE7D65">
              <w:rPr>
                <w:sz w:val="22"/>
                <w:szCs w:val="22"/>
              </w:rPr>
              <w:t>3,97</w:t>
            </w:r>
          </w:p>
        </w:tc>
      </w:tr>
      <w:tr w:rsidR="00CE7D65" w:rsidRPr="00CE7D65" w14:paraId="626F19EF" w14:textId="77777777" w:rsidTr="006E7550">
        <w:tc>
          <w:tcPr>
            <w:tcW w:w="704" w:type="dxa"/>
            <w:shd w:val="clear" w:color="auto" w:fill="auto"/>
            <w:tcMar>
              <w:left w:w="28" w:type="dxa"/>
              <w:right w:w="28" w:type="dxa"/>
            </w:tcMar>
            <w:vAlign w:val="center"/>
            <w:hideMark/>
          </w:tcPr>
          <w:p w14:paraId="1AF89E68" w14:textId="77777777" w:rsidR="00CE7D65" w:rsidRPr="00CE7D65" w:rsidRDefault="00CE7D65" w:rsidP="0081222A">
            <w:pPr>
              <w:jc w:val="center"/>
              <w:rPr>
                <w:sz w:val="22"/>
                <w:szCs w:val="22"/>
              </w:rPr>
            </w:pPr>
            <w:r w:rsidRPr="00CE7D65">
              <w:rPr>
                <w:sz w:val="22"/>
                <w:szCs w:val="22"/>
              </w:rPr>
              <w:t>13</w:t>
            </w:r>
          </w:p>
        </w:tc>
        <w:tc>
          <w:tcPr>
            <w:tcW w:w="6412" w:type="dxa"/>
            <w:shd w:val="clear" w:color="auto" w:fill="auto"/>
            <w:tcMar>
              <w:left w:w="28" w:type="dxa"/>
              <w:right w:w="28" w:type="dxa"/>
            </w:tcMar>
            <w:vAlign w:val="center"/>
            <w:hideMark/>
          </w:tcPr>
          <w:p w14:paraId="4EE1B5ED" w14:textId="77777777" w:rsidR="00CE7D65" w:rsidRPr="00CE7D65" w:rsidRDefault="00CE7D65" w:rsidP="0081222A">
            <w:pPr>
              <w:rPr>
                <w:sz w:val="22"/>
                <w:szCs w:val="22"/>
              </w:rPr>
            </w:pPr>
            <w:r w:rsidRPr="00CE7D65">
              <w:rPr>
                <w:sz w:val="22"/>
                <w:szCs w:val="22"/>
              </w:rPr>
              <w:t>Фактический объем потерь при передаче тепловой энергии</w:t>
            </w:r>
          </w:p>
        </w:tc>
        <w:tc>
          <w:tcPr>
            <w:tcW w:w="1276" w:type="dxa"/>
            <w:shd w:val="clear" w:color="auto" w:fill="auto"/>
            <w:tcMar>
              <w:left w:w="28" w:type="dxa"/>
              <w:right w:w="28" w:type="dxa"/>
            </w:tcMar>
            <w:vAlign w:val="center"/>
            <w:hideMark/>
          </w:tcPr>
          <w:p w14:paraId="440D1D23" w14:textId="77777777" w:rsidR="00CE7D65" w:rsidRPr="00CE7D65" w:rsidRDefault="00CE7D65" w:rsidP="0081222A">
            <w:pPr>
              <w:jc w:val="center"/>
              <w:rPr>
                <w:sz w:val="22"/>
                <w:szCs w:val="22"/>
              </w:rPr>
            </w:pPr>
            <w:r w:rsidRPr="00CE7D65">
              <w:rPr>
                <w:sz w:val="22"/>
                <w:szCs w:val="22"/>
              </w:rPr>
              <w:t>тыс. Гкал/год</w:t>
            </w:r>
          </w:p>
        </w:tc>
        <w:tc>
          <w:tcPr>
            <w:tcW w:w="1134" w:type="dxa"/>
            <w:shd w:val="clear" w:color="auto" w:fill="auto"/>
            <w:tcMar>
              <w:left w:w="28" w:type="dxa"/>
              <w:right w:w="28" w:type="dxa"/>
            </w:tcMar>
            <w:vAlign w:val="center"/>
            <w:hideMark/>
          </w:tcPr>
          <w:p w14:paraId="4623B1F7" w14:textId="77777777" w:rsidR="00CE7D65" w:rsidRPr="00CE7D65" w:rsidRDefault="00CE7D65" w:rsidP="0081222A">
            <w:pPr>
              <w:jc w:val="right"/>
              <w:rPr>
                <w:sz w:val="22"/>
                <w:szCs w:val="22"/>
              </w:rPr>
            </w:pPr>
            <w:r w:rsidRPr="00CE7D65">
              <w:rPr>
                <w:sz w:val="22"/>
                <w:szCs w:val="22"/>
              </w:rPr>
              <w:t>-7,70</w:t>
            </w:r>
          </w:p>
        </w:tc>
      </w:tr>
      <w:tr w:rsidR="00CE7D65" w:rsidRPr="00CE7D65" w14:paraId="5A1790F0" w14:textId="77777777" w:rsidTr="006E7550">
        <w:tc>
          <w:tcPr>
            <w:tcW w:w="704" w:type="dxa"/>
            <w:shd w:val="clear" w:color="auto" w:fill="auto"/>
            <w:tcMar>
              <w:left w:w="28" w:type="dxa"/>
              <w:right w:w="28" w:type="dxa"/>
            </w:tcMar>
            <w:vAlign w:val="center"/>
            <w:hideMark/>
          </w:tcPr>
          <w:p w14:paraId="5B42D16B" w14:textId="77777777" w:rsidR="00CE7D65" w:rsidRPr="00CE7D65" w:rsidRDefault="00CE7D65" w:rsidP="0081222A">
            <w:pPr>
              <w:jc w:val="center"/>
              <w:rPr>
                <w:sz w:val="22"/>
                <w:szCs w:val="22"/>
              </w:rPr>
            </w:pPr>
            <w:r w:rsidRPr="00CE7D65">
              <w:rPr>
                <w:sz w:val="22"/>
                <w:szCs w:val="22"/>
              </w:rPr>
              <w:t>13.1</w:t>
            </w:r>
          </w:p>
        </w:tc>
        <w:tc>
          <w:tcPr>
            <w:tcW w:w="6412" w:type="dxa"/>
            <w:shd w:val="clear" w:color="auto" w:fill="auto"/>
            <w:tcMar>
              <w:left w:w="28" w:type="dxa"/>
              <w:right w:w="28" w:type="dxa"/>
            </w:tcMar>
            <w:vAlign w:val="center"/>
            <w:hideMark/>
          </w:tcPr>
          <w:p w14:paraId="2D68EFC8" w14:textId="77777777" w:rsidR="00CE7D65" w:rsidRPr="00CE7D65" w:rsidRDefault="00CE7D65" w:rsidP="0081222A">
            <w:pPr>
              <w:ind w:firstLineChars="100" w:firstLine="220"/>
              <w:rPr>
                <w:sz w:val="22"/>
                <w:szCs w:val="22"/>
              </w:rPr>
            </w:pPr>
            <w:r w:rsidRPr="00CE7D65">
              <w:rPr>
                <w:sz w:val="22"/>
                <w:szCs w:val="22"/>
              </w:rPr>
              <w:t>Плановый объем потерь при передаче тепловой энергии</w:t>
            </w:r>
          </w:p>
        </w:tc>
        <w:tc>
          <w:tcPr>
            <w:tcW w:w="1276" w:type="dxa"/>
            <w:shd w:val="clear" w:color="auto" w:fill="auto"/>
            <w:tcMar>
              <w:left w:w="28" w:type="dxa"/>
              <w:right w:w="28" w:type="dxa"/>
            </w:tcMar>
            <w:vAlign w:val="center"/>
            <w:hideMark/>
          </w:tcPr>
          <w:p w14:paraId="2DC39370" w14:textId="77777777" w:rsidR="00CE7D65" w:rsidRPr="00CE7D65" w:rsidRDefault="00CE7D65" w:rsidP="0081222A">
            <w:pPr>
              <w:jc w:val="center"/>
              <w:rPr>
                <w:sz w:val="22"/>
                <w:szCs w:val="22"/>
              </w:rPr>
            </w:pPr>
            <w:r w:rsidRPr="00CE7D65">
              <w:rPr>
                <w:sz w:val="22"/>
                <w:szCs w:val="22"/>
              </w:rPr>
              <w:t>тыс. Гкал/год</w:t>
            </w:r>
          </w:p>
        </w:tc>
        <w:tc>
          <w:tcPr>
            <w:tcW w:w="1134" w:type="dxa"/>
            <w:shd w:val="clear" w:color="auto" w:fill="auto"/>
            <w:tcMar>
              <w:left w:w="28" w:type="dxa"/>
              <w:right w:w="28" w:type="dxa"/>
            </w:tcMar>
            <w:vAlign w:val="center"/>
            <w:hideMark/>
          </w:tcPr>
          <w:p w14:paraId="42FC09FA" w14:textId="77777777" w:rsidR="00CE7D65" w:rsidRPr="00CE7D65" w:rsidRDefault="00CE7D65" w:rsidP="0081222A">
            <w:pPr>
              <w:jc w:val="right"/>
              <w:rPr>
                <w:sz w:val="22"/>
                <w:szCs w:val="22"/>
              </w:rPr>
            </w:pPr>
            <w:r w:rsidRPr="00CE7D65">
              <w:rPr>
                <w:sz w:val="22"/>
                <w:szCs w:val="22"/>
              </w:rPr>
              <w:t>3,97</w:t>
            </w:r>
          </w:p>
        </w:tc>
      </w:tr>
      <w:tr w:rsidR="00CE7D65" w:rsidRPr="00CE7D65" w14:paraId="67CD275B" w14:textId="77777777" w:rsidTr="006E7550">
        <w:tc>
          <w:tcPr>
            <w:tcW w:w="704" w:type="dxa"/>
            <w:shd w:val="clear" w:color="auto" w:fill="auto"/>
            <w:tcMar>
              <w:left w:w="28" w:type="dxa"/>
              <w:right w:w="28" w:type="dxa"/>
            </w:tcMar>
            <w:vAlign w:val="center"/>
            <w:hideMark/>
          </w:tcPr>
          <w:p w14:paraId="55202E37" w14:textId="77777777" w:rsidR="00CE7D65" w:rsidRPr="00CE7D65" w:rsidRDefault="00CE7D65" w:rsidP="0081222A">
            <w:pPr>
              <w:jc w:val="center"/>
              <w:rPr>
                <w:sz w:val="22"/>
                <w:szCs w:val="22"/>
              </w:rPr>
            </w:pPr>
            <w:r w:rsidRPr="00CE7D65">
              <w:rPr>
                <w:sz w:val="22"/>
                <w:szCs w:val="22"/>
              </w:rPr>
              <w:t>14</w:t>
            </w:r>
          </w:p>
        </w:tc>
        <w:tc>
          <w:tcPr>
            <w:tcW w:w="6412" w:type="dxa"/>
            <w:shd w:val="clear" w:color="auto" w:fill="auto"/>
            <w:tcMar>
              <w:left w:w="28" w:type="dxa"/>
              <w:right w:w="28" w:type="dxa"/>
            </w:tcMar>
            <w:vAlign w:val="center"/>
            <w:hideMark/>
          </w:tcPr>
          <w:p w14:paraId="4E99C474" w14:textId="77777777" w:rsidR="00CE7D65" w:rsidRPr="00CE7D65" w:rsidRDefault="00CE7D65" w:rsidP="0081222A">
            <w:pPr>
              <w:rPr>
                <w:sz w:val="22"/>
                <w:szCs w:val="22"/>
              </w:rPr>
            </w:pPr>
            <w:r w:rsidRPr="00CE7D65">
              <w:rPr>
                <w:sz w:val="22"/>
                <w:szCs w:val="22"/>
              </w:rPr>
              <w:t>Среднесписочная численность основного производственного персонала</w:t>
            </w:r>
          </w:p>
        </w:tc>
        <w:tc>
          <w:tcPr>
            <w:tcW w:w="1276" w:type="dxa"/>
            <w:shd w:val="clear" w:color="auto" w:fill="auto"/>
            <w:tcMar>
              <w:left w:w="28" w:type="dxa"/>
              <w:right w:w="28" w:type="dxa"/>
            </w:tcMar>
            <w:vAlign w:val="center"/>
            <w:hideMark/>
          </w:tcPr>
          <w:p w14:paraId="7C127320" w14:textId="77777777" w:rsidR="00CE7D65" w:rsidRPr="00CE7D65" w:rsidRDefault="00CE7D65" w:rsidP="0081222A">
            <w:pPr>
              <w:jc w:val="center"/>
              <w:rPr>
                <w:sz w:val="22"/>
                <w:szCs w:val="22"/>
              </w:rPr>
            </w:pPr>
            <w:r w:rsidRPr="00CE7D65">
              <w:rPr>
                <w:sz w:val="22"/>
                <w:szCs w:val="22"/>
              </w:rPr>
              <w:t>человек</w:t>
            </w:r>
          </w:p>
        </w:tc>
        <w:tc>
          <w:tcPr>
            <w:tcW w:w="1134" w:type="dxa"/>
            <w:shd w:val="clear" w:color="auto" w:fill="auto"/>
            <w:tcMar>
              <w:left w:w="28" w:type="dxa"/>
              <w:right w:w="28" w:type="dxa"/>
            </w:tcMar>
            <w:vAlign w:val="center"/>
            <w:hideMark/>
          </w:tcPr>
          <w:p w14:paraId="6AD77C6C" w14:textId="77777777" w:rsidR="00CE7D65" w:rsidRPr="00CE7D65" w:rsidRDefault="00CE7D65" w:rsidP="0081222A">
            <w:pPr>
              <w:jc w:val="right"/>
              <w:rPr>
                <w:sz w:val="22"/>
                <w:szCs w:val="22"/>
              </w:rPr>
            </w:pPr>
            <w:r w:rsidRPr="00CE7D65">
              <w:rPr>
                <w:sz w:val="22"/>
                <w:szCs w:val="22"/>
              </w:rPr>
              <w:t>13,10</w:t>
            </w:r>
          </w:p>
        </w:tc>
      </w:tr>
      <w:tr w:rsidR="00CE7D65" w:rsidRPr="00CE7D65" w14:paraId="3FB7E815" w14:textId="77777777" w:rsidTr="006E7550">
        <w:tc>
          <w:tcPr>
            <w:tcW w:w="704" w:type="dxa"/>
            <w:shd w:val="clear" w:color="auto" w:fill="auto"/>
            <w:tcMar>
              <w:left w:w="28" w:type="dxa"/>
              <w:right w:w="28" w:type="dxa"/>
            </w:tcMar>
            <w:vAlign w:val="center"/>
            <w:hideMark/>
          </w:tcPr>
          <w:p w14:paraId="446BAC18" w14:textId="77777777" w:rsidR="00CE7D65" w:rsidRPr="00CE7D65" w:rsidRDefault="00CE7D65" w:rsidP="0081222A">
            <w:pPr>
              <w:jc w:val="center"/>
              <w:rPr>
                <w:sz w:val="22"/>
                <w:szCs w:val="22"/>
              </w:rPr>
            </w:pPr>
            <w:r w:rsidRPr="00CE7D65">
              <w:rPr>
                <w:sz w:val="22"/>
                <w:szCs w:val="22"/>
              </w:rPr>
              <w:t>15</w:t>
            </w:r>
          </w:p>
        </w:tc>
        <w:tc>
          <w:tcPr>
            <w:tcW w:w="6412" w:type="dxa"/>
            <w:shd w:val="clear" w:color="auto" w:fill="auto"/>
            <w:tcMar>
              <w:left w:w="28" w:type="dxa"/>
              <w:right w:w="28" w:type="dxa"/>
            </w:tcMar>
            <w:vAlign w:val="center"/>
            <w:hideMark/>
          </w:tcPr>
          <w:p w14:paraId="71B5ECFB" w14:textId="77777777" w:rsidR="00CE7D65" w:rsidRPr="00CE7D65" w:rsidRDefault="00CE7D65" w:rsidP="0081222A">
            <w:pPr>
              <w:rPr>
                <w:sz w:val="22"/>
                <w:szCs w:val="22"/>
              </w:rPr>
            </w:pPr>
            <w:r w:rsidRPr="00CE7D65">
              <w:rPr>
                <w:sz w:val="22"/>
                <w:szCs w:val="22"/>
              </w:rPr>
              <w:t>Среднесписочная численность административно-управленческого персонала</w:t>
            </w:r>
          </w:p>
        </w:tc>
        <w:tc>
          <w:tcPr>
            <w:tcW w:w="1276" w:type="dxa"/>
            <w:shd w:val="clear" w:color="auto" w:fill="auto"/>
            <w:tcMar>
              <w:left w:w="28" w:type="dxa"/>
              <w:right w:w="28" w:type="dxa"/>
            </w:tcMar>
            <w:vAlign w:val="center"/>
            <w:hideMark/>
          </w:tcPr>
          <w:p w14:paraId="6B515856" w14:textId="77777777" w:rsidR="00CE7D65" w:rsidRPr="00CE7D65" w:rsidRDefault="00CE7D65" w:rsidP="0081222A">
            <w:pPr>
              <w:jc w:val="center"/>
              <w:rPr>
                <w:sz w:val="22"/>
                <w:szCs w:val="22"/>
              </w:rPr>
            </w:pPr>
            <w:r w:rsidRPr="00CE7D65">
              <w:rPr>
                <w:sz w:val="22"/>
                <w:szCs w:val="22"/>
              </w:rPr>
              <w:t>человек</w:t>
            </w:r>
          </w:p>
        </w:tc>
        <w:tc>
          <w:tcPr>
            <w:tcW w:w="1134" w:type="dxa"/>
            <w:shd w:val="clear" w:color="auto" w:fill="auto"/>
            <w:tcMar>
              <w:left w:w="28" w:type="dxa"/>
              <w:right w:w="28" w:type="dxa"/>
            </w:tcMar>
            <w:vAlign w:val="center"/>
            <w:hideMark/>
          </w:tcPr>
          <w:p w14:paraId="2AB6BE86" w14:textId="77777777" w:rsidR="00CE7D65" w:rsidRPr="00CE7D65" w:rsidRDefault="00CE7D65" w:rsidP="0081222A">
            <w:pPr>
              <w:jc w:val="right"/>
              <w:rPr>
                <w:sz w:val="22"/>
                <w:szCs w:val="22"/>
              </w:rPr>
            </w:pPr>
            <w:r w:rsidRPr="00CE7D65">
              <w:rPr>
                <w:sz w:val="22"/>
                <w:szCs w:val="22"/>
              </w:rPr>
              <w:t>3,33</w:t>
            </w:r>
          </w:p>
        </w:tc>
      </w:tr>
      <w:tr w:rsidR="00CE7D65" w:rsidRPr="00CE7D65" w14:paraId="77519DBC" w14:textId="77777777" w:rsidTr="006E7550">
        <w:tc>
          <w:tcPr>
            <w:tcW w:w="704" w:type="dxa"/>
            <w:shd w:val="clear" w:color="auto" w:fill="auto"/>
            <w:tcMar>
              <w:left w:w="28" w:type="dxa"/>
              <w:right w:w="28" w:type="dxa"/>
            </w:tcMar>
            <w:vAlign w:val="center"/>
            <w:hideMark/>
          </w:tcPr>
          <w:p w14:paraId="0D4F3976" w14:textId="77777777" w:rsidR="00CE7D65" w:rsidRPr="00CE7D65" w:rsidRDefault="00CE7D65" w:rsidP="0081222A">
            <w:pPr>
              <w:jc w:val="center"/>
              <w:rPr>
                <w:sz w:val="22"/>
                <w:szCs w:val="22"/>
              </w:rPr>
            </w:pPr>
            <w:r w:rsidRPr="00CE7D65">
              <w:rPr>
                <w:sz w:val="22"/>
                <w:szCs w:val="22"/>
              </w:rPr>
              <w:t>16</w:t>
            </w:r>
          </w:p>
        </w:tc>
        <w:tc>
          <w:tcPr>
            <w:tcW w:w="6412" w:type="dxa"/>
            <w:shd w:val="clear" w:color="auto" w:fill="auto"/>
            <w:tcMar>
              <w:left w:w="28" w:type="dxa"/>
              <w:right w:w="28" w:type="dxa"/>
            </w:tcMar>
            <w:vAlign w:val="center"/>
            <w:hideMark/>
          </w:tcPr>
          <w:p w14:paraId="335C1073" w14:textId="77777777" w:rsidR="00CE7D65" w:rsidRPr="00CE7D65" w:rsidRDefault="00CE7D65" w:rsidP="0081222A">
            <w:pPr>
              <w:rPr>
                <w:sz w:val="22"/>
                <w:szCs w:val="22"/>
              </w:rPr>
            </w:pPr>
            <w:r w:rsidRPr="00CE7D65">
              <w:rPr>
                <w:sz w:val="22"/>
                <w:szCs w:val="22"/>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1276" w:type="dxa"/>
            <w:shd w:val="clear" w:color="auto" w:fill="auto"/>
            <w:tcMar>
              <w:left w:w="28" w:type="dxa"/>
              <w:right w:w="28" w:type="dxa"/>
            </w:tcMar>
            <w:vAlign w:val="center"/>
            <w:hideMark/>
          </w:tcPr>
          <w:p w14:paraId="6DEFE889" w14:textId="77777777" w:rsidR="00CE7D65" w:rsidRPr="00CE7D65" w:rsidRDefault="00CE7D65" w:rsidP="0081222A">
            <w:pPr>
              <w:jc w:val="center"/>
              <w:rPr>
                <w:sz w:val="22"/>
                <w:szCs w:val="22"/>
              </w:rPr>
            </w:pPr>
            <w:r w:rsidRPr="00CE7D65">
              <w:rPr>
                <w:sz w:val="22"/>
                <w:szCs w:val="22"/>
              </w:rPr>
              <w:t>кг у. т./Гкал</w:t>
            </w:r>
          </w:p>
        </w:tc>
        <w:tc>
          <w:tcPr>
            <w:tcW w:w="1134" w:type="dxa"/>
            <w:shd w:val="clear" w:color="auto" w:fill="auto"/>
            <w:tcMar>
              <w:left w:w="28" w:type="dxa"/>
              <w:right w:w="28" w:type="dxa"/>
            </w:tcMar>
            <w:vAlign w:val="center"/>
            <w:hideMark/>
          </w:tcPr>
          <w:p w14:paraId="27B8CB07" w14:textId="77777777" w:rsidR="00CE7D65" w:rsidRPr="00CE7D65" w:rsidRDefault="00CE7D65" w:rsidP="0081222A">
            <w:pPr>
              <w:jc w:val="right"/>
              <w:rPr>
                <w:sz w:val="22"/>
                <w:szCs w:val="22"/>
              </w:rPr>
            </w:pPr>
            <w:r w:rsidRPr="00CE7D65">
              <w:rPr>
                <w:sz w:val="22"/>
                <w:szCs w:val="22"/>
              </w:rPr>
              <w:t>182,3800</w:t>
            </w:r>
          </w:p>
        </w:tc>
      </w:tr>
      <w:tr w:rsidR="00CE7D65" w:rsidRPr="00CE7D65" w14:paraId="3B436046" w14:textId="77777777" w:rsidTr="006E7550">
        <w:tc>
          <w:tcPr>
            <w:tcW w:w="704" w:type="dxa"/>
            <w:shd w:val="clear" w:color="auto" w:fill="auto"/>
            <w:tcMar>
              <w:left w:w="28" w:type="dxa"/>
              <w:right w:w="28" w:type="dxa"/>
            </w:tcMar>
            <w:vAlign w:val="center"/>
            <w:hideMark/>
          </w:tcPr>
          <w:p w14:paraId="111D3F78" w14:textId="77777777" w:rsidR="00CE7D65" w:rsidRPr="00CE7D65" w:rsidRDefault="00CE7D65" w:rsidP="0081222A">
            <w:pPr>
              <w:jc w:val="center"/>
              <w:rPr>
                <w:sz w:val="22"/>
                <w:szCs w:val="22"/>
              </w:rPr>
            </w:pPr>
            <w:r w:rsidRPr="00CE7D65">
              <w:rPr>
                <w:sz w:val="22"/>
                <w:szCs w:val="22"/>
              </w:rPr>
              <w:t>17</w:t>
            </w:r>
          </w:p>
        </w:tc>
        <w:tc>
          <w:tcPr>
            <w:tcW w:w="6412" w:type="dxa"/>
            <w:shd w:val="clear" w:color="auto" w:fill="auto"/>
            <w:tcMar>
              <w:left w:w="28" w:type="dxa"/>
              <w:right w:w="28" w:type="dxa"/>
            </w:tcMar>
            <w:vAlign w:val="center"/>
            <w:hideMark/>
          </w:tcPr>
          <w:p w14:paraId="2A188FF9" w14:textId="77777777" w:rsidR="00CE7D65" w:rsidRPr="00CE7D65" w:rsidRDefault="00CE7D65" w:rsidP="0081222A">
            <w:pPr>
              <w:rPr>
                <w:sz w:val="22"/>
                <w:szCs w:val="22"/>
              </w:rPr>
            </w:pPr>
            <w:r w:rsidRPr="00CE7D65">
              <w:rPr>
                <w:sz w:val="22"/>
                <w:szCs w:val="22"/>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1276" w:type="dxa"/>
            <w:shd w:val="clear" w:color="auto" w:fill="auto"/>
            <w:tcMar>
              <w:left w:w="28" w:type="dxa"/>
              <w:right w:w="28" w:type="dxa"/>
            </w:tcMar>
            <w:vAlign w:val="center"/>
            <w:hideMark/>
          </w:tcPr>
          <w:p w14:paraId="0B5811D6" w14:textId="77777777" w:rsidR="00CE7D65" w:rsidRPr="00CE7D65" w:rsidRDefault="00CE7D65" w:rsidP="0081222A">
            <w:pPr>
              <w:jc w:val="center"/>
              <w:rPr>
                <w:sz w:val="22"/>
                <w:szCs w:val="22"/>
              </w:rPr>
            </w:pPr>
            <w:r w:rsidRPr="00CE7D65">
              <w:rPr>
                <w:sz w:val="22"/>
                <w:szCs w:val="22"/>
              </w:rPr>
              <w:t>кг усл. топл./Гкал</w:t>
            </w:r>
          </w:p>
        </w:tc>
        <w:tc>
          <w:tcPr>
            <w:tcW w:w="1134" w:type="dxa"/>
            <w:shd w:val="clear" w:color="auto" w:fill="auto"/>
            <w:tcMar>
              <w:left w:w="28" w:type="dxa"/>
              <w:right w:w="28" w:type="dxa"/>
            </w:tcMar>
            <w:vAlign w:val="center"/>
            <w:hideMark/>
          </w:tcPr>
          <w:p w14:paraId="4CB0F211" w14:textId="77777777" w:rsidR="00CE7D65" w:rsidRPr="00CE7D65" w:rsidRDefault="00CE7D65" w:rsidP="0081222A">
            <w:pPr>
              <w:jc w:val="right"/>
              <w:rPr>
                <w:sz w:val="22"/>
                <w:szCs w:val="22"/>
              </w:rPr>
            </w:pPr>
            <w:r w:rsidRPr="00CE7D65">
              <w:rPr>
                <w:sz w:val="22"/>
                <w:szCs w:val="22"/>
              </w:rPr>
              <w:t>182,3800</w:t>
            </w:r>
          </w:p>
        </w:tc>
      </w:tr>
      <w:tr w:rsidR="00CE7D65" w:rsidRPr="00CE7D65" w14:paraId="6ED6AF67" w14:textId="77777777" w:rsidTr="006E7550">
        <w:tc>
          <w:tcPr>
            <w:tcW w:w="704" w:type="dxa"/>
            <w:shd w:val="clear" w:color="auto" w:fill="auto"/>
            <w:tcMar>
              <w:left w:w="28" w:type="dxa"/>
              <w:right w:w="28" w:type="dxa"/>
            </w:tcMar>
            <w:vAlign w:val="center"/>
            <w:hideMark/>
          </w:tcPr>
          <w:p w14:paraId="22D13F10" w14:textId="77777777" w:rsidR="00CE7D65" w:rsidRPr="00CE7D65" w:rsidRDefault="00CE7D65" w:rsidP="0081222A">
            <w:pPr>
              <w:jc w:val="center"/>
              <w:rPr>
                <w:sz w:val="22"/>
                <w:szCs w:val="22"/>
              </w:rPr>
            </w:pPr>
            <w:r w:rsidRPr="00CE7D65">
              <w:rPr>
                <w:sz w:val="22"/>
                <w:szCs w:val="22"/>
              </w:rPr>
              <w:t>18</w:t>
            </w:r>
          </w:p>
        </w:tc>
        <w:tc>
          <w:tcPr>
            <w:tcW w:w="6412" w:type="dxa"/>
            <w:shd w:val="clear" w:color="auto" w:fill="auto"/>
            <w:tcMar>
              <w:left w:w="28" w:type="dxa"/>
              <w:right w:w="28" w:type="dxa"/>
            </w:tcMar>
            <w:vAlign w:val="center"/>
            <w:hideMark/>
          </w:tcPr>
          <w:p w14:paraId="506D164A" w14:textId="77777777" w:rsidR="00CE7D65" w:rsidRPr="00CE7D65" w:rsidRDefault="00CE7D65" w:rsidP="0081222A">
            <w:pPr>
              <w:rPr>
                <w:sz w:val="22"/>
                <w:szCs w:val="22"/>
              </w:rPr>
            </w:pPr>
            <w:r w:rsidRPr="00CE7D65">
              <w:rPr>
                <w:sz w:val="22"/>
                <w:szCs w:val="22"/>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1276" w:type="dxa"/>
            <w:shd w:val="clear" w:color="auto" w:fill="auto"/>
            <w:tcMar>
              <w:left w:w="28" w:type="dxa"/>
              <w:right w:w="28" w:type="dxa"/>
            </w:tcMar>
            <w:vAlign w:val="center"/>
            <w:hideMark/>
          </w:tcPr>
          <w:p w14:paraId="03FCE7AF" w14:textId="77777777" w:rsidR="00CE7D65" w:rsidRPr="00CE7D65" w:rsidRDefault="00CE7D65" w:rsidP="0081222A">
            <w:pPr>
              <w:jc w:val="center"/>
              <w:rPr>
                <w:sz w:val="22"/>
                <w:szCs w:val="22"/>
              </w:rPr>
            </w:pPr>
            <w:r w:rsidRPr="00CE7D65">
              <w:rPr>
                <w:sz w:val="22"/>
                <w:szCs w:val="22"/>
              </w:rPr>
              <w:t>кг усл. топл./Гкал</w:t>
            </w:r>
          </w:p>
        </w:tc>
        <w:tc>
          <w:tcPr>
            <w:tcW w:w="1134" w:type="dxa"/>
            <w:shd w:val="clear" w:color="auto" w:fill="auto"/>
            <w:tcMar>
              <w:left w:w="28" w:type="dxa"/>
              <w:right w:w="28" w:type="dxa"/>
            </w:tcMar>
            <w:vAlign w:val="center"/>
            <w:hideMark/>
          </w:tcPr>
          <w:p w14:paraId="1850CD0A" w14:textId="77777777" w:rsidR="00CE7D65" w:rsidRPr="00CE7D65" w:rsidRDefault="00CE7D65" w:rsidP="0081222A">
            <w:pPr>
              <w:jc w:val="right"/>
              <w:rPr>
                <w:sz w:val="22"/>
                <w:szCs w:val="22"/>
              </w:rPr>
            </w:pPr>
            <w:r w:rsidRPr="00CE7D65">
              <w:rPr>
                <w:sz w:val="22"/>
                <w:szCs w:val="22"/>
              </w:rPr>
              <w:t>178,9800</w:t>
            </w:r>
          </w:p>
        </w:tc>
      </w:tr>
      <w:tr w:rsidR="00CE7D65" w:rsidRPr="00CE7D65" w14:paraId="2FB1FB4B" w14:textId="77777777" w:rsidTr="006E7550">
        <w:tc>
          <w:tcPr>
            <w:tcW w:w="704" w:type="dxa"/>
            <w:shd w:val="clear" w:color="auto" w:fill="auto"/>
            <w:tcMar>
              <w:left w:w="28" w:type="dxa"/>
              <w:right w:w="28" w:type="dxa"/>
            </w:tcMar>
            <w:vAlign w:val="center"/>
            <w:hideMark/>
          </w:tcPr>
          <w:p w14:paraId="3D13FA27" w14:textId="77777777" w:rsidR="00CE7D65" w:rsidRPr="00CE7D65" w:rsidRDefault="00CE7D65" w:rsidP="0081222A">
            <w:pPr>
              <w:jc w:val="center"/>
              <w:rPr>
                <w:sz w:val="22"/>
                <w:szCs w:val="22"/>
              </w:rPr>
            </w:pPr>
            <w:r w:rsidRPr="00CE7D65">
              <w:rPr>
                <w:sz w:val="22"/>
                <w:szCs w:val="22"/>
              </w:rPr>
              <w:t>19</w:t>
            </w:r>
          </w:p>
        </w:tc>
        <w:tc>
          <w:tcPr>
            <w:tcW w:w="6412" w:type="dxa"/>
            <w:shd w:val="clear" w:color="auto" w:fill="auto"/>
            <w:tcMar>
              <w:left w:w="28" w:type="dxa"/>
              <w:right w:w="28" w:type="dxa"/>
            </w:tcMar>
            <w:vAlign w:val="center"/>
            <w:hideMark/>
          </w:tcPr>
          <w:p w14:paraId="42708E33" w14:textId="77777777" w:rsidR="00CE7D65" w:rsidRPr="00CE7D65" w:rsidRDefault="00CE7D65" w:rsidP="0081222A">
            <w:pPr>
              <w:rPr>
                <w:sz w:val="22"/>
                <w:szCs w:val="22"/>
              </w:rPr>
            </w:pPr>
            <w:r w:rsidRPr="00CE7D65">
              <w:rPr>
                <w:sz w:val="22"/>
                <w:szCs w:val="22"/>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1276" w:type="dxa"/>
            <w:shd w:val="clear" w:color="auto" w:fill="auto"/>
            <w:tcMar>
              <w:left w:w="28" w:type="dxa"/>
              <w:right w:w="28" w:type="dxa"/>
            </w:tcMar>
            <w:vAlign w:val="center"/>
            <w:hideMark/>
          </w:tcPr>
          <w:p w14:paraId="730C00CF" w14:textId="77777777" w:rsidR="00CE7D65" w:rsidRPr="00CE7D65" w:rsidRDefault="00CE7D65" w:rsidP="0081222A">
            <w:pPr>
              <w:jc w:val="center"/>
              <w:rPr>
                <w:sz w:val="22"/>
                <w:szCs w:val="22"/>
              </w:rPr>
            </w:pPr>
            <w:r w:rsidRPr="00CE7D65">
              <w:rPr>
                <w:sz w:val="22"/>
                <w:szCs w:val="22"/>
              </w:rPr>
              <w:t>тыс. кВт.ч/Гкал</w:t>
            </w:r>
          </w:p>
        </w:tc>
        <w:tc>
          <w:tcPr>
            <w:tcW w:w="1134" w:type="dxa"/>
            <w:shd w:val="clear" w:color="auto" w:fill="auto"/>
            <w:tcMar>
              <w:left w:w="28" w:type="dxa"/>
              <w:right w:w="28" w:type="dxa"/>
            </w:tcMar>
            <w:vAlign w:val="center"/>
            <w:hideMark/>
          </w:tcPr>
          <w:p w14:paraId="2E87ED93" w14:textId="77777777" w:rsidR="00CE7D65" w:rsidRPr="00CE7D65" w:rsidRDefault="00CE7D65" w:rsidP="0081222A">
            <w:pPr>
              <w:jc w:val="right"/>
              <w:rPr>
                <w:sz w:val="22"/>
                <w:szCs w:val="22"/>
              </w:rPr>
            </w:pPr>
            <w:r w:rsidRPr="00CE7D65">
              <w:rPr>
                <w:sz w:val="22"/>
                <w:szCs w:val="22"/>
              </w:rPr>
              <w:t>0,03</w:t>
            </w:r>
          </w:p>
        </w:tc>
      </w:tr>
      <w:tr w:rsidR="00CE7D65" w:rsidRPr="00CE7D65" w14:paraId="02A1D119" w14:textId="77777777" w:rsidTr="006E7550">
        <w:tc>
          <w:tcPr>
            <w:tcW w:w="704" w:type="dxa"/>
            <w:shd w:val="clear" w:color="auto" w:fill="auto"/>
            <w:tcMar>
              <w:left w:w="28" w:type="dxa"/>
              <w:right w:w="28" w:type="dxa"/>
            </w:tcMar>
            <w:vAlign w:val="center"/>
            <w:hideMark/>
          </w:tcPr>
          <w:p w14:paraId="5A022C62" w14:textId="77777777" w:rsidR="00CE7D65" w:rsidRPr="00CE7D65" w:rsidRDefault="00CE7D65" w:rsidP="0081222A">
            <w:pPr>
              <w:jc w:val="center"/>
              <w:rPr>
                <w:sz w:val="22"/>
                <w:szCs w:val="22"/>
              </w:rPr>
            </w:pPr>
            <w:r w:rsidRPr="00CE7D65">
              <w:rPr>
                <w:sz w:val="22"/>
                <w:szCs w:val="22"/>
              </w:rPr>
              <w:t>20</w:t>
            </w:r>
          </w:p>
        </w:tc>
        <w:tc>
          <w:tcPr>
            <w:tcW w:w="6412" w:type="dxa"/>
            <w:shd w:val="clear" w:color="auto" w:fill="auto"/>
            <w:tcMar>
              <w:left w:w="28" w:type="dxa"/>
              <w:right w:w="28" w:type="dxa"/>
            </w:tcMar>
            <w:vAlign w:val="center"/>
            <w:hideMark/>
          </w:tcPr>
          <w:p w14:paraId="206D9806" w14:textId="77777777" w:rsidR="00CE7D65" w:rsidRPr="00CE7D65" w:rsidRDefault="00CE7D65" w:rsidP="0081222A">
            <w:pPr>
              <w:rPr>
                <w:sz w:val="22"/>
                <w:szCs w:val="22"/>
              </w:rPr>
            </w:pPr>
            <w:r w:rsidRPr="00CE7D65">
              <w:rPr>
                <w:sz w:val="22"/>
                <w:szCs w:val="22"/>
              </w:rPr>
              <w:t>Удельный расход холодной воды на производство (передачу) тепловой энергии на единицу тепловой энергии, отпускаемой потребителям</w:t>
            </w:r>
          </w:p>
        </w:tc>
        <w:tc>
          <w:tcPr>
            <w:tcW w:w="1276" w:type="dxa"/>
            <w:shd w:val="clear" w:color="auto" w:fill="auto"/>
            <w:tcMar>
              <w:left w:w="28" w:type="dxa"/>
              <w:right w:w="28" w:type="dxa"/>
            </w:tcMar>
            <w:vAlign w:val="center"/>
            <w:hideMark/>
          </w:tcPr>
          <w:p w14:paraId="276DF1A7" w14:textId="77777777" w:rsidR="00CE7D65" w:rsidRPr="00CE7D65" w:rsidRDefault="00CE7D65" w:rsidP="0081222A">
            <w:pPr>
              <w:jc w:val="center"/>
              <w:rPr>
                <w:sz w:val="22"/>
                <w:szCs w:val="22"/>
              </w:rPr>
            </w:pPr>
            <w:r w:rsidRPr="00CE7D65">
              <w:rPr>
                <w:sz w:val="22"/>
                <w:szCs w:val="22"/>
              </w:rPr>
              <w:t>куб.м/Гкал</w:t>
            </w:r>
          </w:p>
        </w:tc>
        <w:tc>
          <w:tcPr>
            <w:tcW w:w="1134" w:type="dxa"/>
            <w:shd w:val="clear" w:color="auto" w:fill="auto"/>
            <w:tcMar>
              <w:left w:w="28" w:type="dxa"/>
              <w:right w:w="28" w:type="dxa"/>
            </w:tcMar>
            <w:vAlign w:val="center"/>
            <w:hideMark/>
          </w:tcPr>
          <w:p w14:paraId="3FDC547B" w14:textId="77777777" w:rsidR="00CE7D65" w:rsidRPr="00CE7D65" w:rsidRDefault="00CE7D65" w:rsidP="0081222A">
            <w:pPr>
              <w:jc w:val="right"/>
              <w:rPr>
                <w:sz w:val="22"/>
                <w:szCs w:val="22"/>
              </w:rPr>
            </w:pPr>
            <w:r w:rsidRPr="00CE7D65">
              <w:rPr>
                <w:sz w:val="22"/>
                <w:szCs w:val="22"/>
              </w:rPr>
              <w:t>0,44</w:t>
            </w:r>
          </w:p>
        </w:tc>
      </w:tr>
    </w:tbl>
    <w:p w14:paraId="2788A7DC" w14:textId="77777777" w:rsidR="00FE7CE7" w:rsidRPr="002B52B7" w:rsidRDefault="00FE7CE7" w:rsidP="00BA6D6C">
      <w:pPr>
        <w:rPr>
          <w:b/>
          <w:sz w:val="24"/>
          <w:szCs w:val="24"/>
          <w:highlight w:val="yellow"/>
        </w:rPr>
      </w:pPr>
    </w:p>
    <w:p w14:paraId="409C6815" w14:textId="77777777" w:rsidR="00BA6D6C" w:rsidRPr="00713AD4" w:rsidRDefault="00BA6D6C" w:rsidP="00BA6D6C">
      <w:pPr>
        <w:rPr>
          <w:b/>
          <w:sz w:val="24"/>
          <w:szCs w:val="24"/>
        </w:rPr>
      </w:pPr>
      <w:r w:rsidRPr="00713AD4">
        <w:rPr>
          <w:b/>
          <w:sz w:val="24"/>
          <w:szCs w:val="24"/>
        </w:rPr>
        <w:t>Технические и технологические проблемы в системе</w:t>
      </w:r>
    </w:p>
    <w:p w14:paraId="4B51BA35" w14:textId="57FA3E37" w:rsidR="00C3206B" w:rsidRPr="007A3A9B" w:rsidRDefault="00C3206B" w:rsidP="00C3206B">
      <w:pPr>
        <w:keepNext/>
        <w:keepLines/>
        <w:tabs>
          <w:tab w:val="left" w:pos="993"/>
        </w:tabs>
        <w:ind w:firstLine="709"/>
        <w:jc w:val="both"/>
        <w:rPr>
          <w:sz w:val="24"/>
          <w:szCs w:val="24"/>
        </w:rPr>
      </w:pPr>
      <w:r w:rsidRPr="007A3A9B">
        <w:rPr>
          <w:sz w:val="24"/>
          <w:szCs w:val="24"/>
        </w:rPr>
        <w:t>В результате инженерно-технического анализа работы системы теплоснабжения</w:t>
      </w:r>
      <w:r w:rsidRPr="007A3A9B">
        <w:rPr>
          <w:bCs/>
          <w:iCs/>
          <w:sz w:val="24"/>
          <w:szCs w:val="24"/>
        </w:rPr>
        <w:t xml:space="preserve"> </w:t>
      </w:r>
      <w:r w:rsidR="007A3A9B" w:rsidRPr="007A3A9B">
        <w:rPr>
          <w:sz w:val="24"/>
          <w:szCs w:val="24"/>
        </w:rPr>
        <w:t xml:space="preserve">муниципального округа Тазовский район </w:t>
      </w:r>
      <w:r w:rsidRPr="007A3A9B">
        <w:rPr>
          <w:sz w:val="24"/>
          <w:szCs w:val="24"/>
        </w:rPr>
        <w:t>выявлены следующие основные т</w:t>
      </w:r>
      <w:r w:rsidRPr="007A3A9B">
        <w:rPr>
          <w:bCs/>
          <w:iCs/>
          <w:sz w:val="24"/>
          <w:szCs w:val="24"/>
        </w:rPr>
        <w:t>ехнические и технологические проблемы</w:t>
      </w:r>
      <w:r w:rsidRPr="007A3A9B">
        <w:rPr>
          <w:sz w:val="24"/>
          <w:szCs w:val="24"/>
        </w:rPr>
        <w:t>:</w:t>
      </w:r>
    </w:p>
    <w:p w14:paraId="19614F29" w14:textId="77777777" w:rsidR="00C3206B" w:rsidRPr="007A3A9B" w:rsidRDefault="00C3206B" w:rsidP="0035111D">
      <w:pPr>
        <w:pStyle w:val="affa"/>
        <w:widowControl w:val="0"/>
        <w:numPr>
          <w:ilvl w:val="0"/>
          <w:numId w:val="28"/>
        </w:numPr>
        <w:contextualSpacing/>
        <w:jc w:val="both"/>
        <w:rPr>
          <w:sz w:val="24"/>
          <w:szCs w:val="24"/>
        </w:rPr>
      </w:pPr>
      <w:r w:rsidRPr="007A3A9B">
        <w:rPr>
          <w:sz w:val="24"/>
          <w:szCs w:val="24"/>
        </w:rPr>
        <w:t>источники теплоснабжения:</w:t>
      </w:r>
    </w:p>
    <w:p w14:paraId="1D99B6F9" w14:textId="77777777" w:rsidR="007A3A9B" w:rsidRPr="007A3A9B" w:rsidRDefault="007A3A9B" w:rsidP="00986873">
      <w:pPr>
        <w:pStyle w:val="affa"/>
        <w:numPr>
          <w:ilvl w:val="0"/>
          <w:numId w:val="82"/>
        </w:numPr>
        <w:tabs>
          <w:tab w:val="left" w:pos="993"/>
        </w:tabs>
        <w:ind w:left="0" w:firstLine="709"/>
        <w:jc w:val="both"/>
        <w:rPr>
          <w:sz w:val="24"/>
          <w:szCs w:val="24"/>
        </w:rPr>
      </w:pPr>
      <w:r w:rsidRPr="007A3A9B">
        <w:rPr>
          <w:sz w:val="24"/>
          <w:szCs w:val="24"/>
        </w:rPr>
        <w:t>износ основного оборудования источников теплоснабжения;</w:t>
      </w:r>
    </w:p>
    <w:p w14:paraId="2D0D224F" w14:textId="77777777" w:rsidR="007A3A9B" w:rsidRPr="007A3A9B" w:rsidRDefault="007A3A9B" w:rsidP="00986873">
      <w:pPr>
        <w:pStyle w:val="affa"/>
        <w:numPr>
          <w:ilvl w:val="0"/>
          <w:numId w:val="82"/>
        </w:numPr>
        <w:tabs>
          <w:tab w:val="left" w:pos="993"/>
        </w:tabs>
        <w:ind w:left="0" w:firstLine="709"/>
        <w:jc w:val="both"/>
        <w:rPr>
          <w:sz w:val="24"/>
          <w:szCs w:val="24"/>
        </w:rPr>
      </w:pPr>
      <w:r w:rsidRPr="007A3A9B">
        <w:rPr>
          <w:sz w:val="24"/>
          <w:szCs w:val="24"/>
        </w:rPr>
        <w:t>отсутствие на котельных системы химводоподготовки;</w:t>
      </w:r>
    </w:p>
    <w:p w14:paraId="6BE9FED9" w14:textId="77777777" w:rsidR="007A3A9B" w:rsidRPr="007A3A9B" w:rsidRDefault="007A3A9B" w:rsidP="00986873">
      <w:pPr>
        <w:pStyle w:val="affa"/>
        <w:numPr>
          <w:ilvl w:val="0"/>
          <w:numId w:val="82"/>
        </w:numPr>
        <w:tabs>
          <w:tab w:val="left" w:pos="993"/>
        </w:tabs>
        <w:ind w:left="0" w:firstLine="709"/>
        <w:jc w:val="both"/>
        <w:rPr>
          <w:sz w:val="24"/>
          <w:szCs w:val="24"/>
        </w:rPr>
      </w:pPr>
      <w:r w:rsidRPr="007A3A9B">
        <w:rPr>
          <w:sz w:val="24"/>
          <w:szCs w:val="24"/>
        </w:rPr>
        <w:t>отсутствие резервного и аварийного топлива для котельной № 4 «Рыбозавод» (п. Тазовский, ул. Почтовая, 35г) и котельной № 5 «ТЕРМАКС» (п. Тазовский, мкр. Маргулова);</w:t>
      </w:r>
    </w:p>
    <w:p w14:paraId="0AE2B5FC" w14:textId="77777777" w:rsidR="007A3A9B" w:rsidRPr="007A3A9B" w:rsidRDefault="007A3A9B" w:rsidP="00986873">
      <w:pPr>
        <w:pStyle w:val="affa"/>
        <w:numPr>
          <w:ilvl w:val="0"/>
          <w:numId w:val="82"/>
        </w:numPr>
        <w:tabs>
          <w:tab w:val="left" w:pos="993"/>
        </w:tabs>
        <w:ind w:left="0" w:firstLine="709"/>
        <w:jc w:val="both"/>
        <w:rPr>
          <w:sz w:val="24"/>
          <w:szCs w:val="24"/>
        </w:rPr>
      </w:pPr>
      <w:r w:rsidRPr="007A3A9B">
        <w:rPr>
          <w:sz w:val="24"/>
          <w:szCs w:val="24"/>
        </w:rPr>
        <w:t>отсутствие приборов коммерческого учета тепловой энергии на источнике и у потребителей не позволяет получить реальную картину баланса потребляемой тепловой энергии и оценить фактическое значение тепловых потерь в тепловых сетях и с утечками теплоносителя;</w:t>
      </w:r>
    </w:p>
    <w:p w14:paraId="366C2E6F" w14:textId="3D6E0595" w:rsidR="007A3A9B" w:rsidRPr="007A3A9B" w:rsidRDefault="007A3A9B" w:rsidP="00986873">
      <w:pPr>
        <w:pStyle w:val="affa"/>
        <w:numPr>
          <w:ilvl w:val="0"/>
          <w:numId w:val="82"/>
        </w:numPr>
        <w:tabs>
          <w:tab w:val="left" w:pos="993"/>
        </w:tabs>
        <w:ind w:left="0" w:firstLine="709"/>
        <w:jc w:val="both"/>
        <w:rPr>
          <w:sz w:val="24"/>
          <w:szCs w:val="24"/>
        </w:rPr>
      </w:pPr>
      <w:r w:rsidRPr="007A3A9B">
        <w:rPr>
          <w:sz w:val="24"/>
          <w:szCs w:val="24"/>
        </w:rPr>
        <w:t xml:space="preserve">в </w:t>
      </w:r>
      <w:r w:rsidRPr="007A3A9B">
        <w:rPr>
          <w:rFonts w:hint="eastAsia"/>
          <w:sz w:val="24"/>
          <w:szCs w:val="24"/>
        </w:rPr>
        <w:t>тепловых</w:t>
      </w:r>
      <w:r w:rsidRPr="007A3A9B">
        <w:rPr>
          <w:sz w:val="24"/>
          <w:szCs w:val="24"/>
        </w:rPr>
        <w:t xml:space="preserve"> </w:t>
      </w:r>
      <w:r w:rsidRPr="007A3A9B">
        <w:rPr>
          <w:rFonts w:hint="eastAsia"/>
          <w:sz w:val="24"/>
          <w:szCs w:val="24"/>
        </w:rPr>
        <w:t>узлах</w:t>
      </w:r>
      <w:r w:rsidRPr="007A3A9B">
        <w:rPr>
          <w:sz w:val="24"/>
          <w:szCs w:val="24"/>
        </w:rPr>
        <w:t xml:space="preserve"> </w:t>
      </w:r>
      <w:r w:rsidRPr="007A3A9B">
        <w:rPr>
          <w:rFonts w:hint="eastAsia"/>
          <w:sz w:val="24"/>
          <w:szCs w:val="24"/>
        </w:rPr>
        <w:t>потребителей</w:t>
      </w:r>
      <w:r w:rsidRPr="007A3A9B">
        <w:rPr>
          <w:sz w:val="24"/>
          <w:szCs w:val="24"/>
        </w:rPr>
        <w:t xml:space="preserve"> </w:t>
      </w:r>
      <w:r w:rsidRPr="007A3A9B">
        <w:rPr>
          <w:rFonts w:hint="eastAsia"/>
          <w:sz w:val="24"/>
          <w:szCs w:val="24"/>
        </w:rPr>
        <w:t>отсутствует</w:t>
      </w:r>
      <w:r w:rsidRPr="007A3A9B">
        <w:rPr>
          <w:sz w:val="24"/>
          <w:szCs w:val="24"/>
        </w:rPr>
        <w:t xml:space="preserve"> </w:t>
      </w:r>
      <w:r w:rsidRPr="007A3A9B">
        <w:rPr>
          <w:rFonts w:hint="eastAsia"/>
          <w:sz w:val="24"/>
          <w:szCs w:val="24"/>
        </w:rPr>
        <w:t>автоматическое</w:t>
      </w:r>
      <w:r w:rsidRPr="007A3A9B">
        <w:rPr>
          <w:sz w:val="24"/>
          <w:szCs w:val="24"/>
        </w:rPr>
        <w:t xml:space="preserve"> </w:t>
      </w:r>
      <w:r w:rsidRPr="007A3A9B">
        <w:rPr>
          <w:rFonts w:hint="eastAsia"/>
          <w:sz w:val="24"/>
          <w:szCs w:val="24"/>
        </w:rPr>
        <w:t>регулирование</w:t>
      </w:r>
      <w:r w:rsidRPr="007A3A9B">
        <w:rPr>
          <w:sz w:val="24"/>
          <w:szCs w:val="24"/>
        </w:rPr>
        <w:t xml:space="preserve"> </w:t>
      </w:r>
      <w:r w:rsidRPr="007A3A9B">
        <w:rPr>
          <w:rFonts w:hint="eastAsia"/>
          <w:sz w:val="24"/>
          <w:szCs w:val="24"/>
        </w:rPr>
        <w:t>параметров</w:t>
      </w:r>
      <w:r w:rsidRPr="007A3A9B">
        <w:rPr>
          <w:sz w:val="24"/>
          <w:szCs w:val="24"/>
        </w:rPr>
        <w:t xml:space="preserve"> </w:t>
      </w:r>
      <w:r w:rsidRPr="007A3A9B">
        <w:rPr>
          <w:rFonts w:hint="eastAsia"/>
          <w:sz w:val="24"/>
          <w:szCs w:val="24"/>
        </w:rPr>
        <w:t>теплоносителя</w:t>
      </w:r>
      <w:r w:rsidRPr="007A3A9B">
        <w:rPr>
          <w:sz w:val="24"/>
          <w:szCs w:val="24"/>
        </w:rPr>
        <w:t xml:space="preserve"> </w:t>
      </w:r>
      <w:r w:rsidRPr="007A3A9B">
        <w:rPr>
          <w:rFonts w:hint="eastAsia"/>
          <w:sz w:val="24"/>
          <w:szCs w:val="24"/>
        </w:rPr>
        <w:t>и</w:t>
      </w:r>
      <w:r w:rsidRPr="007A3A9B">
        <w:rPr>
          <w:sz w:val="24"/>
          <w:szCs w:val="24"/>
        </w:rPr>
        <w:t xml:space="preserve"> </w:t>
      </w:r>
      <w:r w:rsidRPr="007A3A9B">
        <w:rPr>
          <w:rFonts w:hint="eastAsia"/>
          <w:sz w:val="24"/>
          <w:szCs w:val="24"/>
        </w:rPr>
        <w:t>гидравлическая</w:t>
      </w:r>
      <w:r w:rsidRPr="007A3A9B">
        <w:rPr>
          <w:sz w:val="24"/>
          <w:szCs w:val="24"/>
        </w:rPr>
        <w:t xml:space="preserve"> </w:t>
      </w:r>
      <w:r w:rsidRPr="007A3A9B">
        <w:rPr>
          <w:rFonts w:hint="eastAsia"/>
          <w:sz w:val="24"/>
          <w:szCs w:val="24"/>
        </w:rPr>
        <w:t>балансировка</w:t>
      </w:r>
      <w:r w:rsidRPr="007A3A9B">
        <w:rPr>
          <w:sz w:val="24"/>
          <w:szCs w:val="24"/>
        </w:rPr>
        <w:t xml:space="preserve"> </w:t>
      </w:r>
      <w:r w:rsidRPr="007A3A9B">
        <w:rPr>
          <w:rFonts w:hint="eastAsia"/>
          <w:sz w:val="24"/>
          <w:szCs w:val="24"/>
        </w:rPr>
        <w:t>системы</w:t>
      </w:r>
      <w:r w:rsidRPr="007A3A9B">
        <w:rPr>
          <w:sz w:val="24"/>
          <w:szCs w:val="24"/>
        </w:rPr>
        <w:t xml:space="preserve"> </w:t>
      </w:r>
      <w:r w:rsidRPr="007A3A9B">
        <w:rPr>
          <w:rFonts w:hint="eastAsia"/>
          <w:sz w:val="24"/>
          <w:szCs w:val="24"/>
        </w:rPr>
        <w:t>отопления</w:t>
      </w:r>
      <w:r w:rsidRPr="007A3A9B">
        <w:rPr>
          <w:sz w:val="24"/>
          <w:szCs w:val="24"/>
        </w:rPr>
        <w:t xml:space="preserve">, </w:t>
      </w:r>
      <w:r w:rsidRPr="007A3A9B">
        <w:rPr>
          <w:rFonts w:hint="eastAsia"/>
          <w:sz w:val="24"/>
          <w:szCs w:val="24"/>
        </w:rPr>
        <w:t>что</w:t>
      </w:r>
      <w:r w:rsidRPr="007A3A9B">
        <w:rPr>
          <w:sz w:val="24"/>
          <w:szCs w:val="24"/>
        </w:rPr>
        <w:t xml:space="preserve"> </w:t>
      </w:r>
      <w:r w:rsidRPr="007A3A9B">
        <w:rPr>
          <w:rFonts w:hint="eastAsia"/>
          <w:sz w:val="24"/>
          <w:szCs w:val="24"/>
        </w:rPr>
        <w:t>приводит</w:t>
      </w:r>
      <w:r w:rsidRPr="007A3A9B">
        <w:rPr>
          <w:sz w:val="24"/>
          <w:szCs w:val="24"/>
        </w:rPr>
        <w:t xml:space="preserve"> </w:t>
      </w:r>
      <w:r w:rsidRPr="007A3A9B">
        <w:rPr>
          <w:rFonts w:hint="eastAsia"/>
          <w:sz w:val="24"/>
          <w:szCs w:val="24"/>
        </w:rPr>
        <w:t>к</w:t>
      </w:r>
      <w:r w:rsidRPr="007A3A9B">
        <w:rPr>
          <w:sz w:val="24"/>
          <w:szCs w:val="24"/>
        </w:rPr>
        <w:t xml:space="preserve"> </w:t>
      </w:r>
      <w:r w:rsidRPr="007A3A9B">
        <w:rPr>
          <w:rFonts w:hint="eastAsia"/>
          <w:sz w:val="24"/>
          <w:szCs w:val="24"/>
        </w:rPr>
        <w:t>перетопам</w:t>
      </w:r>
      <w:r w:rsidRPr="007A3A9B">
        <w:rPr>
          <w:sz w:val="24"/>
          <w:szCs w:val="24"/>
        </w:rPr>
        <w:t xml:space="preserve"> </w:t>
      </w:r>
      <w:r w:rsidRPr="007A3A9B">
        <w:rPr>
          <w:rFonts w:hint="eastAsia"/>
          <w:sz w:val="24"/>
          <w:szCs w:val="24"/>
        </w:rPr>
        <w:t>в</w:t>
      </w:r>
      <w:r w:rsidRPr="007A3A9B">
        <w:rPr>
          <w:sz w:val="24"/>
          <w:szCs w:val="24"/>
        </w:rPr>
        <w:t xml:space="preserve"> </w:t>
      </w:r>
      <w:r w:rsidRPr="007A3A9B">
        <w:rPr>
          <w:rFonts w:hint="eastAsia"/>
          <w:sz w:val="24"/>
          <w:szCs w:val="24"/>
        </w:rPr>
        <w:t>переходные</w:t>
      </w:r>
      <w:r w:rsidRPr="007A3A9B">
        <w:rPr>
          <w:sz w:val="24"/>
          <w:szCs w:val="24"/>
        </w:rPr>
        <w:t xml:space="preserve"> </w:t>
      </w:r>
      <w:r w:rsidRPr="007A3A9B">
        <w:rPr>
          <w:rFonts w:hint="eastAsia"/>
          <w:sz w:val="24"/>
          <w:szCs w:val="24"/>
        </w:rPr>
        <w:t>периоды</w:t>
      </w:r>
      <w:r w:rsidRPr="007A3A9B">
        <w:rPr>
          <w:sz w:val="24"/>
          <w:szCs w:val="24"/>
        </w:rPr>
        <w:t xml:space="preserve"> </w:t>
      </w:r>
      <w:r w:rsidRPr="007A3A9B">
        <w:rPr>
          <w:rFonts w:hint="eastAsia"/>
          <w:sz w:val="24"/>
          <w:szCs w:val="24"/>
        </w:rPr>
        <w:t>отопительного</w:t>
      </w:r>
      <w:r w:rsidRPr="007A3A9B">
        <w:rPr>
          <w:sz w:val="24"/>
          <w:szCs w:val="24"/>
        </w:rPr>
        <w:t xml:space="preserve"> </w:t>
      </w:r>
      <w:r w:rsidRPr="007A3A9B">
        <w:rPr>
          <w:rFonts w:hint="eastAsia"/>
          <w:sz w:val="24"/>
          <w:szCs w:val="24"/>
        </w:rPr>
        <w:t>сезона</w:t>
      </w:r>
      <w:r w:rsidRPr="007A3A9B">
        <w:rPr>
          <w:sz w:val="24"/>
          <w:szCs w:val="24"/>
        </w:rPr>
        <w:t xml:space="preserve"> </w:t>
      </w:r>
      <w:r w:rsidRPr="007A3A9B">
        <w:rPr>
          <w:rFonts w:hint="eastAsia"/>
          <w:sz w:val="24"/>
          <w:szCs w:val="24"/>
        </w:rPr>
        <w:t>и</w:t>
      </w:r>
      <w:r w:rsidRPr="007A3A9B">
        <w:rPr>
          <w:sz w:val="24"/>
          <w:szCs w:val="24"/>
        </w:rPr>
        <w:t xml:space="preserve"> </w:t>
      </w:r>
      <w:r w:rsidRPr="007A3A9B">
        <w:rPr>
          <w:rFonts w:hint="eastAsia"/>
          <w:sz w:val="24"/>
          <w:szCs w:val="24"/>
        </w:rPr>
        <w:t>разбалансировке</w:t>
      </w:r>
      <w:r w:rsidRPr="007A3A9B">
        <w:rPr>
          <w:sz w:val="24"/>
          <w:szCs w:val="24"/>
        </w:rPr>
        <w:t xml:space="preserve"> </w:t>
      </w:r>
      <w:r w:rsidRPr="007A3A9B">
        <w:rPr>
          <w:rFonts w:hint="eastAsia"/>
          <w:sz w:val="24"/>
          <w:szCs w:val="24"/>
        </w:rPr>
        <w:t>системы</w:t>
      </w:r>
      <w:r w:rsidRPr="007A3A9B">
        <w:rPr>
          <w:sz w:val="24"/>
          <w:szCs w:val="24"/>
        </w:rPr>
        <w:t xml:space="preserve"> </w:t>
      </w:r>
      <w:r w:rsidRPr="007A3A9B">
        <w:rPr>
          <w:rFonts w:hint="eastAsia"/>
          <w:sz w:val="24"/>
          <w:szCs w:val="24"/>
        </w:rPr>
        <w:t>теплоснабжения</w:t>
      </w:r>
      <w:r w:rsidRPr="007A3A9B">
        <w:rPr>
          <w:sz w:val="24"/>
          <w:szCs w:val="24"/>
        </w:rPr>
        <w:t xml:space="preserve"> </w:t>
      </w:r>
      <w:r w:rsidRPr="007A3A9B">
        <w:rPr>
          <w:rFonts w:hint="eastAsia"/>
          <w:sz w:val="24"/>
          <w:szCs w:val="24"/>
        </w:rPr>
        <w:t>потребителей</w:t>
      </w:r>
      <w:r w:rsidRPr="007A3A9B">
        <w:rPr>
          <w:sz w:val="24"/>
          <w:szCs w:val="24"/>
        </w:rPr>
        <w:t xml:space="preserve"> </w:t>
      </w:r>
      <w:r w:rsidRPr="007A3A9B">
        <w:rPr>
          <w:rFonts w:hint="eastAsia"/>
          <w:sz w:val="24"/>
          <w:szCs w:val="24"/>
        </w:rPr>
        <w:t>и</w:t>
      </w:r>
      <w:r w:rsidRPr="007A3A9B">
        <w:rPr>
          <w:sz w:val="24"/>
          <w:szCs w:val="24"/>
        </w:rPr>
        <w:t xml:space="preserve"> </w:t>
      </w:r>
      <w:r w:rsidRPr="007A3A9B">
        <w:rPr>
          <w:rFonts w:hint="eastAsia"/>
          <w:sz w:val="24"/>
          <w:szCs w:val="24"/>
        </w:rPr>
        <w:t>внутридомовых</w:t>
      </w:r>
      <w:r w:rsidRPr="007A3A9B">
        <w:rPr>
          <w:sz w:val="24"/>
          <w:szCs w:val="24"/>
        </w:rPr>
        <w:t xml:space="preserve"> </w:t>
      </w:r>
      <w:r w:rsidRPr="007A3A9B">
        <w:rPr>
          <w:rFonts w:hint="eastAsia"/>
          <w:sz w:val="24"/>
          <w:szCs w:val="24"/>
        </w:rPr>
        <w:t>систем</w:t>
      </w:r>
      <w:r w:rsidRPr="007A3A9B">
        <w:rPr>
          <w:sz w:val="24"/>
          <w:szCs w:val="24"/>
        </w:rPr>
        <w:t xml:space="preserve"> </w:t>
      </w:r>
      <w:r w:rsidRPr="007A3A9B">
        <w:rPr>
          <w:rFonts w:hint="eastAsia"/>
          <w:sz w:val="24"/>
          <w:szCs w:val="24"/>
        </w:rPr>
        <w:t>отопления</w:t>
      </w:r>
      <w:r w:rsidRPr="007A3A9B">
        <w:rPr>
          <w:sz w:val="24"/>
          <w:szCs w:val="24"/>
        </w:rPr>
        <w:t xml:space="preserve"> </w:t>
      </w:r>
      <w:r w:rsidRPr="007A3A9B">
        <w:rPr>
          <w:rFonts w:hint="eastAsia"/>
          <w:sz w:val="24"/>
          <w:szCs w:val="24"/>
        </w:rPr>
        <w:t>абонентов</w:t>
      </w:r>
      <w:r w:rsidRPr="007A3A9B">
        <w:rPr>
          <w:sz w:val="24"/>
          <w:szCs w:val="24"/>
        </w:rPr>
        <w:t>;</w:t>
      </w:r>
    </w:p>
    <w:p w14:paraId="23697CCF" w14:textId="77777777" w:rsidR="00C3206B" w:rsidRPr="007A3A9B" w:rsidRDefault="00C3206B" w:rsidP="0035111D">
      <w:pPr>
        <w:pStyle w:val="affa"/>
        <w:widowControl w:val="0"/>
        <w:numPr>
          <w:ilvl w:val="0"/>
          <w:numId w:val="28"/>
        </w:numPr>
        <w:contextualSpacing/>
        <w:jc w:val="both"/>
        <w:rPr>
          <w:sz w:val="24"/>
          <w:szCs w:val="24"/>
        </w:rPr>
      </w:pPr>
      <w:bookmarkStart w:id="49" w:name="_Hlk480878633"/>
      <w:r w:rsidRPr="007A3A9B">
        <w:rPr>
          <w:sz w:val="24"/>
          <w:szCs w:val="24"/>
        </w:rPr>
        <w:t>сети теплоснабжения:</w:t>
      </w:r>
    </w:p>
    <w:bookmarkEnd w:id="49"/>
    <w:p w14:paraId="4AA784BA" w14:textId="77777777" w:rsidR="007A3A9B" w:rsidRPr="007A3A9B" w:rsidRDefault="007A3A9B" w:rsidP="00986873">
      <w:pPr>
        <w:pStyle w:val="affa"/>
        <w:numPr>
          <w:ilvl w:val="0"/>
          <w:numId w:val="82"/>
        </w:numPr>
        <w:tabs>
          <w:tab w:val="left" w:pos="993"/>
        </w:tabs>
        <w:ind w:left="0" w:firstLine="709"/>
        <w:jc w:val="both"/>
        <w:rPr>
          <w:sz w:val="24"/>
          <w:szCs w:val="24"/>
        </w:rPr>
      </w:pPr>
      <w:r w:rsidRPr="007A3A9B">
        <w:rPr>
          <w:sz w:val="24"/>
          <w:szCs w:val="24"/>
        </w:rPr>
        <w:t>износ тепловых сетей;</w:t>
      </w:r>
    </w:p>
    <w:p w14:paraId="179BAA57" w14:textId="77777777" w:rsidR="007A3A9B" w:rsidRPr="007A3A9B" w:rsidRDefault="007A3A9B" w:rsidP="00986873">
      <w:pPr>
        <w:pStyle w:val="affa"/>
        <w:numPr>
          <w:ilvl w:val="0"/>
          <w:numId w:val="82"/>
        </w:numPr>
        <w:tabs>
          <w:tab w:val="left" w:pos="993"/>
        </w:tabs>
        <w:ind w:left="0" w:firstLine="709"/>
        <w:jc w:val="both"/>
        <w:rPr>
          <w:sz w:val="24"/>
          <w:szCs w:val="24"/>
        </w:rPr>
      </w:pPr>
      <w:r w:rsidRPr="007A3A9B">
        <w:rPr>
          <w:sz w:val="24"/>
          <w:szCs w:val="24"/>
        </w:rPr>
        <w:t>отсутствие фактических данных по распределению тепловых потоков между абонентами.</w:t>
      </w:r>
    </w:p>
    <w:p w14:paraId="7B868DE6" w14:textId="77777777" w:rsidR="006E7550" w:rsidRDefault="006E7550" w:rsidP="007D4EC9">
      <w:pPr>
        <w:tabs>
          <w:tab w:val="left" w:pos="1134"/>
        </w:tabs>
        <w:autoSpaceDE w:val="0"/>
        <w:autoSpaceDN w:val="0"/>
        <w:adjustRightInd w:val="0"/>
        <w:ind w:firstLine="709"/>
        <w:jc w:val="both"/>
        <w:rPr>
          <w:sz w:val="24"/>
          <w:szCs w:val="24"/>
        </w:rPr>
      </w:pPr>
    </w:p>
    <w:p w14:paraId="33BDD05C" w14:textId="179CF598" w:rsidR="007D4EC9" w:rsidRPr="007D4EC9" w:rsidRDefault="007D4EC9" w:rsidP="007D4EC9">
      <w:pPr>
        <w:tabs>
          <w:tab w:val="left" w:pos="1134"/>
        </w:tabs>
        <w:autoSpaceDE w:val="0"/>
        <w:autoSpaceDN w:val="0"/>
        <w:adjustRightInd w:val="0"/>
        <w:ind w:firstLine="709"/>
        <w:jc w:val="both"/>
        <w:rPr>
          <w:sz w:val="24"/>
          <w:szCs w:val="24"/>
        </w:rPr>
      </w:pPr>
      <w:r w:rsidRPr="007D4EC9">
        <w:rPr>
          <w:sz w:val="24"/>
          <w:szCs w:val="24"/>
        </w:rPr>
        <w:lastRenderedPageBreak/>
        <w:t xml:space="preserve">Характеристика состояния и проблем системы </w:t>
      </w:r>
      <w:r>
        <w:rPr>
          <w:sz w:val="24"/>
          <w:szCs w:val="24"/>
        </w:rPr>
        <w:t>тепло</w:t>
      </w:r>
      <w:r w:rsidRPr="007D4EC9">
        <w:rPr>
          <w:sz w:val="24"/>
          <w:szCs w:val="24"/>
        </w:rPr>
        <w:t>снабжения муниципального округа Тазовский район представлена в разделе 3.</w:t>
      </w:r>
      <w:r>
        <w:rPr>
          <w:sz w:val="24"/>
          <w:szCs w:val="24"/>
        </w:rPr>
        <w:t>3</w:t>
      </w:r>
      <w:r w:rsidRPr="007D4EC9">
        <w:rPr>
          <w:sz w:val="24"/>
          <w:szCs w:val="24"/>
        </w:rPr>
        <w:t xml:space="preserve"> «Система </w:t>
      </w:r>
      <w:r>
        <w:rPr>
          <w:sz w:val="24"/>
          <w:szCs w:val="24"/>
        </w:rPr>
        <w:t>тепло</w:t>
      </w:r>
      <w:r w:rsidRPr="007D4EC9">
        <w:rPr>
          <w:sz w:val="24"/>
          <w:szCs w:val="24"/>
        </w:rPr>
        <w:t>снабжения» Обосновывающих материалов</w:t>
      </w:r>
      <w:r>
        <w:rPr>
          <w:sz w:val="24"/>
          <w:szCs w:val="24"/>
        </w:rPr>
        <w:t>.</w:t>
      </w:r>
    </w:p>
    <w:p w14:paraId="5B817AF0" w14:textId="77777777" w:rsidR="007D4EC9" w:rsidRPr="007D4EC9" w:rsidRDefault="007D4EC9" w:rsidP="007D4EC9">
      <w:pPr>
        <w:rPr>
          <w:highlight w:val="yellow"/>
        </w:rPr>
      </w:pPr>
    </w:p>
    <w:p w14:paraId="1A0B16D9" w14:textId="77777777" w:rsidR="00881C88" w:rsidRPr="002B52B7" w:rsidRDefault="00881C88" w:rsidP="00881C88">
      <w:pPr>
        <w:rPr>
          <w:color w:val="FF0000"/>
          <w:sz w:val="24"/>
          <w:szCs w:val="24"/>
          <w:highlight w:val="yellow"/>
        </w:rPr>
        <w:sectPr w:rsidR="00881C88" w:rsidRPr="002B52B7" w:rsidSect="00BE1D8E">
          <w:footerReference w:type="default" r:id="rId13"/>
          <w:pgSz w:w="11907" w:h="16840" w:code="9"/>
          <w:pgMar w:top="1134" w:right="851" w:bottom="1134" w:left="1701" w:header="0" w:footer="567" w:gutter="0"/>
          <w:cols w:space="720"/>
          <w:docGrid w:linePitch="272"/>
        </w:sectPr>
      </w:pPr>
    </w:p>
    <w:p w14:paraId="367854A8" w14:textId="77777777" w:rsidR="007D0F76" w:rsidRPr="00713AD4" w:rsidRDefault="007D0F76" w:rsidP="00E643F8">
      <w:pPr>
        <w:pStyle w:val="20"/>
        <w:tabs>
          <w:tab w:val="left" w:pos="1418"/>
        </w:tabs>
        <w:spacing w:before="0" w:after="0"/>
        <w:ind w:left="1418" w:hanging="709"/>
        <w:rPr>
          <w:sz w:val="24"/>
          <w:szCs w:val="24"/>
        </w:rPr>
      </w:pPr>
      <w:bookmarkStart w:id="50" w:name="_Toc340129077"/>
      <w:bookmarkStart w:id="51" w:name="_Toc78411896"/>
      <w:r w:rsidRPr="00713AD4">
        <w:rPr>
          <w:sz w:val="24"/>
          <w:szCs w:val="24"/>
        </w:rPr>
        <w:lastRenderedPageBreak/>
        <w:t>Система водоснабжения</w:t>
      </w:r>
      <w:bookmarkEnd w:id="50"/>
      <w:bookmarkEnd w:id="51"/>
    </w:p>
    <w:p w14:paraId="415471FF" w14:textId="77777777" w:rsidR="00E643F8" w:rsidRPr="002B52B7" w:rsidRDefault="00E643F8" w:rsidP="00A03ACD">
      <w:pPr>
        <w:rPr>
          <w:b/>
          <w:sz w:val="24"/>
          <w:szCs w:val="24"/>
          <w:highlight w:val="yellow"/>
        </w:rPr>
      </w:pPr>
      <w:bookmarkStart w:id="52" w:name="_Toc340129078"/>
    </w:p>
    <w:p w14:paraId="5FA6099E" w14:textId="77777777" w:rsidR="00C41E88" w:rsidRPr="00713AD4" w:rsidRDefault="00C41E88" w:rsidP="00C41E88">
      <w:pPr>
        <w:rPr>
          <w:b/>
          <w:sz w:val="24"/>
          <w:szCs w:val="24"/>
        </w:rPr>
      </w:pPr>
      <w:r w:rsidRPr="00713AD4">
        <w:rPr>
          <w:b/>
          <w:sz w:val="24"/>
          <w:szCs w:val="24"/>
        </w:rPr>
        <w:t>Институциональная структура</w:t>
      </w:r>
    </w:p>
    <w:p w14:paraId="7777027A" w14:textId="77777777" w:rsidR="0035111D" w:rsidRPr="00197D2E" w:rsidRDefault="0035111D" w:rsidP="0035111D">
      <w:pPr>
        <w:pStyle w:val="93"/>
        <w:shd w:val="clear" w:color="auto" w:fill="auto"/>
        <w:spacing w:line="240" w:lineRule="auto"/>
        <w:ind w:left="23" w:right="20" w:firstLine="709"/>
        <w:jc w:val="both"/>
        <w:rPr>
          <w:sz w:val="24"/>
          <w:szCs w:val="24"/>
        </w:rPr>
      </w:pPr>
      <w:bookmarkStart w:id="53" w:name="bookmark6"/>
      <w:bookmarkStart w:id="54" w:name="bookmark7"/>
      <w:r>
        <w:rPr>
          <w:sz w:val="24"/>
          <w:szCs w:val="24"/>
        </w:rPr>
        <w:t>Ц</w:t>
      </w:r>
      <w:r w:rsidRPr="00197D2E">
        <w:rPr>
          <w:sz w:val="24"/>
          <w:szCs w:val="24"/>
        </w:rPr>
        <w:t xml:space="preserve">ентрализованные системы </w:t>
      </w:r>
      <w:r>
        <w:rPr>
          <w:sz w:val="24"/>
          <w:szCs w:val="24"/>
        </w:rPr>
        <w:t xml:space="preserve">холодного </w:t>
      </w:r>
      <w:r w:rsidRPr="00197D2E">
        <w:rPr>
          <w:sz w:val="24"/>
          <w:szCs w:val="24"/>
        </w:rPr>
        <w:t>водоснабжения</w:t>
      </w:r>
      <w:r w:rsidRPr="005F5B60">
        <w:rPr>
          <w:sz w:val="24"/>
          <w:szCs w:val="24"/>
        </w:rPr>
        <w:t xml:space="preserve"> </w:t>
      </w:r>
      <w:r>
        <w:rPr>
          <w:sz w:val="24"/>
          <w:szCs w:val="24"/>
        </w:rPr>
        <w:t>н</w:t>
      </w:r>
      <w:r w:rsidRPr="00197D2E">
        <w:rPr>
          <w:sz w:val="24"/>
          <w:szCs w:val="24"/>
        </w:rPr>
        <w:t>а территории муниципального округа Тазовский район</w:t>
      </w:r>
      <w:r>
        <w:rPr>
          <w:sz w:val="24"/>
          <w:szCs w:val="24"/>
        </w:rPr>
        <w:t xml:space="preserve"> выделена на территории </w:t>
      </w:r>
      <w:r w:rsidRPr="00197D2E">
        <w:rPr>
          <w:sz w:val="24"/>
          <w:szCs w:val="24"/>
        </w:rPr>
        <w:t>п. Тазовский</w:t>
      </w:r>
      <w:r>
        <w:rPr>
          <w:sz w:val="24"/>
          <w:szCs w:val="24"/>
        </w:rPr>
        <w:t xml:space="preserve">, </w:t>
      </w:r>
      <w:r w:rsidRPr="00197D2E">
        <w:rPr>
          <w:sz w:val="24"/>
          <w:szCs w:val="24"/>
        </w:rPr>
        <w:t>с. Антипаюта</w:t>
      </w:r>
      <w:r>
        <w:rPr>
          <w:sz w:val="24"/>
          <w:szCs w:val="24"/>
        </w:rPr>
        <w:t xml:space="preserve">, </w:t>
      </w:r>
      <w:r w:rsidRPr="00197D2E">
        <w:rPr>
          <w:sz w:val="24"/>
          <w:szCs w:val="24"/>
        </w:rPr>
        <w:t>с. Газ-Сале</w:t>
      </w:r>
      <w:r>
        <w:rPr>
          <w:sz w:val="24"/>
          <w:szCs w:val="24"/>
        </w:rPr>
        <w:t xml:space="preserve">, </w:t>
      </w:r>
      <w:r w:rsidRPr="00197D2E">
        <w:rPr>
          <w:sz w:val="24"/>
          <w:szCs w:val="24"/>
        </w:rPr>
        <w:t>с. Гыда</w:t>
      </w:r>
      <w:r>
        <w:rPr>
          <w:sz w:val="24"/>
          <w:szCs w:val="24"/>
        </w:rPr>
        <w:t>, с</w:t>
      </w:r>
      <w:r w:rsidRPr="00197D2E">
        <w:rPr>
          <w:sz w:val="24"/>
          <w:szCs w:val="24"/>
        </w:rPr>
        <w:t>. Находка</w:t>
      </w:r>
      <w:r>
        <w:rPr>
          <w:sz w:val="24"/>
          <w:szCs w:val="24"/>
        </w:rPr>
        <w:t>. Ц</w:t>
      </w:r>
      <w:r w:rsidRPr="00197D2E">
        <w:rPr>
          <w:sz w:val="24"/>
          <w:szCs w:val="24"/>
        </w:rPr>
        <w:t xml:space="preserve">ентрализованная система закрытого горячего водоснабжения </w:t>
      </w:r>
      <w:r>
        <w:rPr>
          <w:sz w:val="24"/>
          <w:szCs w:val="24"/>
        </w:rPr>
        <w:t xml:space="preserve">– </w:t>
      </w:r>
      <w:r w:rsidRPr="00197D2E">
        <w:rPr>
          <w:sz w:val="24"/>
          <w:szCs w:val="24"/>
        </w:rPr>
        <w:t>п. Тазовский.</w:t>
      </w:r>
    </w:p>
    <w:p w14:paraId="3DBA473A" w14:textId="77777777" w:rsidR="0035111D" w:rsidRDefault="0035111D" w:rsidP="0035111D">
      <w:pPr>
        <w:pStyle w:val="93"/>
        <w:shd w:val="clear" w:color="auto" w:fill="auto"/>
        <w:spacing w:line="240" w:lineRule="auto"/>
        <w:ind w:left="23" w:right="20" w:firstLine="709"/>
        <w:jc w:val="both"/>
        <w:rPr>
          <w:sz w:val="24"/>
          <w:szCs w:val="24"/>
        </w:rPr>
      </w:pPr>
      <w:bookmarkStart w:id="55" w:name="_Hlk71652293"/>
      <w:r w:rsidRPr="00197D2E">
        <w:rPr>
          <w:sz w:val="24"/>
          <w:szCs w:val="24"/>
        </w:rPr>
        <w:t>Филиал АО «Ямалкоммунэнерго» является гарантирующей организации для централизованных систем водоснабжения и водоотведения</w:t>
      </w:r>
      <w:r w:rsidRPr="00197D2E">
        <w:rPr>
          <w:rStyle w:val="afff"/>
          <w:sz w:val="24"/>
          <w:szCs w:val="24"/>
        </w:rPr>
        <w:footnoteReference w:id="1"/>
      </w:r>
      <w:r w:rsidRPr="00197D2E">
        <w:rPr>
          <w:sz w:val="24"/>
          <w:szCs w:val="24"/>
        </w:rPr>
        <w:t xml:space="preserve"> населенных пунктов муниципального округа Тазовский район.</w:t>
      </w:r>
      <w:bookmarkEnd w:id="55"/>
      <w:r w:rsidRPr="00197D2E">
        <w:rPr>
          <w:sz w:val="24"/>
          <w:szCs w:val="24"/>
        </w:rPr>
        <w:t xml:space="preserve"> </w:t>
      </w:r>
    </w:p>
    <w:p w14:paraId="11356749" w14:textId="77777777" w:rsidR="0035111D" w:rsidRPr="00197D2E" w:rsidRDefault="0035111D" w:rsidP="0035111D">
      <w:pPr>
        <w:ind w:firstLine="709"/>
        <w:jc w:val="both"/>
        <w:rPr>
          <w:sz w:val="24"/>
          <w:szCs w:val="24"/>
        </w:rPr>
      </w:pPr>
      <w:r w:rsidRPr="00197D2E">
        <w:rPr>
          <w:sz w:val="24"/>
          <w:szCs w:val="24"/>
        </w:rPr>
        <w:t>В населенных пунктах муниципального округа Тазовский район охват населения услугой централизованного водоснабжения составляет более 96 %:</w:t>
      </w:r>
    </w:p>
    <w:p w14:paraId="48C8046E" w14:textId="77777777" w:rsidR="0035111D" w:rsidRPr="00197D2E" w:rsidRDefault="0035111D" w:rsidP="0035111D">
      <w:pPr>
        <w:pStyle w:val="affa"/>
        <w:numPr>
          <w:ilvl w:val="0"/>
          <w:numId w:val="18"/>
        </w:numPr>
        <w:tabs>
          <w:tab w:val="left" w:pos="993"/>
        </w:tabs>
        <w:ind w:left="0" w:right="20" w:firstLine="709"/>
        <w:jc w:val="both"/>
        <w:rPr>
          <w:sz w:val="24"/>
          <w:szCs w:val="24"/>
        </w:rPr>
      </w:pPr>
      <w:r w:rsidRPr="00197D2E">
        <w:rPr>
          <w:sz w:val="24"/>
          <w:szCs w:val="24"/>
        </w:rPr>
        <w:t>п. Тазовский – 99 % населения;</w:t>
      </w:r>
    </w:p>
    <w:p w14:paraId="3C5ED08B" w14:textId="77777777" w:rsidR="0035111D" w:rsidRPr="00197D2E" w:rsidRDefault="0035111D" w:rsidP="0035111D">
      <w:pPr>
        <w:pStyle w:val="affa"/>
        <w:numPr>
          <w:ilvl w:val="0"/>
          <w:numId w:val="18"/>
        </w:numPr>
        <w:tabs>
          <w:tab w:val="left" w:pos="993"/>
        </w:tabs>
        <w:ind w:left="0" w:right="20" w:firstLine="709"/>
        <w:jc w:val="both"/>
        <w:rPr>
          <w:sz w:val="24"/>
          <w:szCs w:val="24"/>
        </w:rPr>
      </w:pPr>
      <w:r w:rsidRPr="00197D2E">
        <w:rPr>
          <w:sz w:val="24"/>
          <w:szCs w:val="24"/>
        </w:rPr>
        <w:t>с. Антипаюта – 98 % населения;</w:t>
      </w:r>
    </w:p>
    <w:p w14:paraId="1C734382" w14:textId="77777777" w:rsidR="0035111D" w:rsidRPr="00197D2E" w:rsidRDefault="0035111D" w:rsidP="0035111D">
      <w:pPr>
        <w:pStyle w:val="affa"/>
        <w:numPr>
          <w:ilvl w:val="0"/>
          <w:numId w:val="18"/>
        </w:numPr>
        <w:tabs>
          <w:tab w:val="left" w:pos="993"/>
        </w:tabs>
        <w:ind w:left="23" w:right="23" w:firstLine="709"/>
        <w:jc w:val="both"/>
        <w:rPr>
          <w:sz w:val="24"/>
          <w:szCs w:val="24"/>
        </w:rPr>
      </w:pPr>
      <w:r w:rsidRPr="00197D2E">
        <w:rPr>
          <w:sz w:val="24"/>
          <w:szCs w:val="24"/>
        </w:rPr>
        <w:t>с. Газ-Сале – 100 % населения;</w:t>
      </w:r>
    </w:p>
    <w:p w14:paraId="0CF191FE" w14:textId="77777777" w:rsidR="0035111D" w:rsidRPr="00197D2E" w:rsidRDefault="0035111D" w:rsidP="0035111D">
      <w:pPr>
        <w:pStyle w:val="affa"/>
        <w:numPr>
          <w:ilvl w:val="0"/>
          <w:numId w:val="18"/>
        </w:numPr>
        <w:tabs>
          <w:tab w:val="left" w:pos="993"/>
        </w:tabs>
        <w:ind w:left="23" w:right="23" w:firstLine="709"/>
        <w:jc w:val="both"/>
        <w:rPr>
          <w:sz w:val="24"/>
          <w:szCs w:val="24"/>
        </w:rPr>
      </w:pPr>
      <w:r w:rsidRPr="00197D2E">
        <w:rPr>
          <w:sz w:val="24"/>
          <w:szCs w:val="24"/>
        </w:rPr>
        <w:t>с. Гыда – 96 % населения;</w:t>
      </w:r>
    </w:p>
    <w:p w14:paraId="2A7A86DB" w14:textId="77777777" w:rsidR="0035111D" w:rsidRPr="00197D2E" w:rsidRDefault="0035111D" w:rsidP="0035111D">
      <w:pPr>
        <w:pStyle w:val="affa"/>
        <w:numPr>
          <w:ilvl w:val="0"/>
          <w:numId w:val="18"/>
        </w:numPr>
        <w:tabs>
          <w:tab w:val="left" w:pos="993"/>
        </w:tabs>
        <w:ind w:left="23" w:right="23" w:firstLine="709"/>
        <w:jc w:val="both"/>
        <w:rPr>
          <w:sz w:val="24"/>
          <w:szCs w:val="24"/>
        </w:rPr>
      </w:pPr>
      <w:r w:rsidRPr="00197D2E">
        <w:rPr>
          <w:sz w:val="24"/>
          <w:szCs w:val="24"/>
        </w:rPr>
        <w:t>с. Находка – 33 % населения.</w:t>
      </w:r>
    </w:p>
    <w:p w14:paraId="6BDA7027" w14:textId="2639CE37" w:rsidR="0035111D" w:rsidRPr="00197D2E" w:rsidRDefault="0035111D" w:rsidP="0035111D">
      <w:pPr>
        <w:ind w:firstLine="709"/>
        <w:jc w:val="both"/>
        <w:rPr>
          <w:sz w:val="24"/>
          <w:szCs w:val="24"/>
        </w:rPr>
      </w:pPr>
      <w:bookmarkStart w:id="56" w:name="bookmark17"/>
      <w:bookmarkEnd w:id="53"/>
      <w:bookmarkEnd w:id="54"/>
      <w:r w:rsidRPr="00197D2E">
        <w:rPr>
          <w:sz w:val="24"/>
          <w:szCs w:val="24"/>
        </w:rPr>
        <w:t xml:space="preserve">В муниципальном округе Тазовский район не охвачено централизованным водоснабжением население межселенной территории: д. Тадебя-Яха, д. Тибей-Сале, д. Матюй-Сале, д. Юрибей. </w:t>
      </w:r>
    </w:p>
    <w:bookmarkEnd w:id="56"/>
    <w:p w14:paraId="15021941" w14:textId="77777777" w:rsidR="00C41E88" w:rsidRPr="002B52B7" w:rsidRDefault="00C41E88" w:rsidP="00C41E88">
      <w:pPr>
        <w:ind w:firstLine="709"/>
        <w:jc w:val="both"/>
        <w:rPr>
          <w:color w:val="FF0000"/>
          <w:sz w:val="24"/>
          <w:szCs w:val="24"/>
          <w:highlight w:val="yellow"/>
        </w:rPr>
      </w:pPr>
    </w:p>
    <w:p w14:paraId="0C8F8485" w14:textId="77777777" w:rsidR="00C41E88" w:rsidRPr="00713AD4" w:rsidRDefault="00C41E88" w:rsidP="00C41E88">
      <w:pPr>
        <w:rPr>
          <w:b/>
          <w:sz w:val="24"/>
          <w:szCs w:val="24"/>
        </w:rPr>
      </w:pPr>
      <w:r w:rsidRPr="00713AD4">
        <w:rPr>
          <w:b/>
          <w:sz w:val="24"/>
          <w:szCs w:val="24"/>
        </w:rPr>
        <w:t>Характеристика системы ресурсоснабжения</w:t>
      </w:r>
    </w:p>
    <w:p w14:paraId="2A813618" w14:textId="77777777" w:rsidR="0035111D" w:rsidRPr="00197D2E" w:rsidRDefault="0035111D" w:rsidP="0035111D">
      <w:pPr>
        <w:ind w:firstLine="709"/>
        <w:jc w:val="both"/>
        <w:rPr>
          <w:sz w:val="24"/>
          <w:szCs w:val="24"/>
        </w:rPr>
      </w:pPr>
      <w:r w:rsidRPr="00197D2E">
        <w:rPr>
          <w:sz w:val="24"/>
          <w:szCs w:val="24"/>
        </w:rPr>
        <w:t>Структура системы водоснабжения муниципального округа Тазовский район состоит из следующих основных элементов:</w:t>
      </w:r>
    </w:p>
    <w:p w14:paraId="3A050791" w14:textId="1F0188BC" w:rsidR="0035111D" w:rsidRPr="00197D2E" w:rsidRDefault="0035111D" w:rsidP="0035111D">
      <w:pPr>
        <w:pStyle w:val="affa"/>
        <w:numPr>
          <w:ilvl w:val="0"/>
          <w:numId w:val="18"/>
        </w:numPr>
        <w:tabs>
          <w:tab w:val="left" w:pos="993"/>
        </w:tabs>
        <w:ind w:left="0" w:right="20" w:firstLine="709"/>
        <w:jc w:val="both"/>
        <w:rPr>
          <w:sz w:val="24"/>
          <w:szCs w:val="24"/>
        </w:rPr>
      </w:pPr>
      <w:r w:rsidRPr="00197D2E">
        <w:rPr>
          <w:sz w:val="24"/>
          <w:szCs w:val="24"/>
        </w:rPr>
        <w:t>количество централизованных систем холодного водоснабжения (далее – ХВС)– 3 ед.;</w:t>
      </w:r>
    </w:p>
    <w:p w14:paraId="6E001F23" w14:textId="18E76931" w:rsidR="0035111D" w:rsidRPr="00197D2E" w:rsidRDefault="0035111D" w:rsidP="0035111D">
      <w:pPr>
        <w:pStyle w:val="affa"/>
        <w:numPr>
          <w:ilvl w:val="0"/>
          <w:numId w:val="18"/>
        </w:numPr>
        <w:tabs>
          <w:tab w:val="left" w:pos="993"/>
        </w:tabs>
        <w:ind w:left="0" w:right="20" w:firstLine="709"/>
        <w:jc w:val="both"/>
        <w:rPr>
          <w:sz w:val="24"/>
          <w:szCs w:val="24"/>
        </w:rPr>
      </w:pPr>
      <w:r w:rsidRPr="00197D2E">
        <w:rPr>
          <w:sz w:val="24"/>
          <w:szCs w:val="24"/>
        </w:rPr>
        <w:t>количество закрытых систем централизованного горячего водоснабжения (далее– ГВС) – 1 ед.;</w:t>
      </w:r>
    </w:p>
    <w:p w14:paraId="15B77D46" w14:textId="77777777" w:rsidR="0035111D" w:rsidRPr="00197D2E" w:rsidRDefault="0035111D" w:rsidP="0035111D">
      <w:pPr>
        <w:pStyle w:val="affa"/>
        <w:numPr>
          <w:ilvl w:val="0"/>
          <w:numId w:val="18"/>
        </w:numPr>
        <w:tabs>
          <w:tab w:val="left" w:pos="993"/>
        </w:tabs>
        <w:ind w:left="0" w:right="20" w:firstLine="709"/>
        <w:jc w:val="both"/>
        <w:rPr>
          <w:sz w:val="24"/>
          <w:szCs w:val="24"/>
        </w:rPr>
      </w:pPr>
      <w:r w:rsidRPr="00197D2E">
        <w:rPr>
          <w:sz w:val="24"/>
          <w:szCs w:val="24"/>
        </w:rPr>
        <w:t>количество поверхностных водозаборных сооружений (далее – ВЗС) – 9 ед.;</w:t>
      </w:r>
    </w:p>
    <w:p w14:paraId="3B4DAE23" w14:textId="77777777" w:rsidR="0035111D" w:rsidRPr="00197D2E" w:rsidRDefault="0035111D" w:rsidP="0035111D">
      <w:pPr>
        <w:pStyle w:val="affa"/>
        <w:numPr>
          <w:ilvl w:val="0"/>
          <w:numId w:val="18"/>
        </w:numPr>
        <w:tabs>
          <w:tab w:val="left" w:pos="993"/>
        </w:tabs>
        <w:ind w:left="0" w:right="20" w:firstLine="709"/>
        <w:jc w:val="both"/>
        <w:rPr>
          <w:sz w:val="24"/>
          <w:szCs w:val="24"/>
        </w:rPr>
      </w:pPr>
      <w:r w:rsidRPr="00197D2E">
        <w:rPr>
          <w:sz w:val="24"/>
          <w:szCs w:val="24"/>
        </w:rPr>
        <w:t>количество водоочистных сооружений (далее – ВОС) – 13 ед.;</w:t>
      </w:r>
    </w:p>
    <w:p w14:paraId="2E1E4809" w14:textId="77777777" w:rsidR="0035111D" w:rsidRPr="00197D2E" w:rsidRDefault="0035111D" w:rsidP="0035111D">
      <w:pPr>
        <w:pStyle w:val="affa"/>
        <w:numPr>
          <w:ilvl w:val="0"/>
          <w:numId w:val="18"/>
        </w:numPr>
        <w:tabs>
          <w:tab w:val="left" w:pos="993"/>
        </w:tabs>
        <w:ind w:left="0" w:right="20" w:firstLine="709"/>
        <w:jc w:val="both"/>
        <w:rPr>
          <w:sz w:val="24"/>
          <w:szCs w:val="24"/>
        </w:rPr>
      </w:pPr>
      <w:r w:rsidRPr="00197D2E">
        <w:rPr>
          <w:sz w:val="24"/>
          <w:szCs w:val="24"/>
        </w:rPr>
        <w:t>количество источников в закрытой системе горячего водоснабжения – 1 ед.;</w:t>
      </w:r>
    </w:p>
    <w:p w14:paraId="5ABE5A82" w14:textId="01789EEE" w:rsidR="0035111D" w:rsidRPr="00197D2E" w:rsidRDefault="0035111D" w:rsidP="0035111D">
      <w:pPr>
        <w:pStyle w:val="affa"/>
        <w:numPr>
          <w:ilvl w:val="0"/>
          <w:numId w:val="18"/>
        </w:numPr>
        <w:tabs>
          <w:tab w:val="left" w:pos="993"/>
        </w:tabs>
        <w:ind w:left="0" w:right="20" w:firstLine="709"/>
        <w:jc w:val="both"/>
        <w:rPr>
          <w:sz w:val="24"/>
          <w:szCs w:val="24"/>
        </w:rPr>
      </w:pPr>
      <w:r w:rsidRPr="00197D2E">
        <w:rPr>
          <w:sz w:val="24"/>
          <w:szCs w:val="24"/>
        </w:rPr>
        <w:t>суммарная протяженность сетей ХВС – 56,81 км;</w:t>
      </w:r>
    </w:p>
    <w:p w14:paraId="53A313E1" w14:textId="0B75B1E2" w:rsidR="0035111D" w:rsidRPr="00197D2E" w:rsidRDefault="0035111D" w:rsidP="0035111D">
      <w:pPr>
        <w:pStyle w:val="affa"/>
        <w:numPr>
          <w:ilvl w:val="0"/>
          <w:numId w:val="18"/>
        </w:numPr>
        <w:tabs>
          <w:tab w:val="left" w:pos="993"/>
        </w:tabs>
        <w:ind w:left="0" w:right="20" w:firstLine="709"/>
        <w:jc w:val="both"/>
        <w:rPr>
          <w:sz w:val="24"/>
          <w:szCs w:val="24"/>
        </w:rPr>
      </w:pPr>
      <w:r w:rsidRPr="00197D2E">
        <w:rPr>
          <w:sz w:val="24"/>
          <w:szCs w:val="24"/>
        </w:rPr>
        <w:t>суммарная протяженность сетей ГВС – 2,64 км.</w:t>
      </w:r>
    </w:p>
    <w:p w14:paraId="15677EE4" w14:textId="77777777" w:rsidR="00080817" w:rsidRDefault="00080817" w:rsidP="00080817">
      <w:pPr>
        <w:ind w:right="20" w:firstLine="700"/>
        <w:jc w:val="both"/>
        <w:rPr>
          <w:spacing w:val="-1"/>
          <w:sz w:val="24"/>
          <w:szCs w:val="24"/>
        </w:rPr>
      </w:pPr>
      <w:r w:rsidRPr="00197D2E">
        <w:rPr>
          <w:spacing w:val="-1"/>
          <w:sz w:val="24"/>
          <w:szCs w:val="24"/>
        </w:rPr>
        <w:t>В населенных пунктах муниципального округа Тазовский район применяется поверхностный водозабор из открытых источников водоснабжения.</w:t>
      </w:r>
    </w:p>
    <w:p w14:paraId="3E7BB53D" w14:textId="77777777" w:rsidR="00080817" w:rsidRDefault="00080817" w:rsidP="00080817">
      <w:pPr>
        <w:ind w:firstLine="709"/>
        <w:jc w:val="both"/>
        <w:rPr>
          <w:bCs/>
          <w:sz w:val="24"/>
          <w:szCs w:val="24"/>
        </w:rPr>
      </w:pPr>
      <w:r w:rsidRPr="00197D2E">
        <w:rPr>
          <w:bCs/>
          <w:sz w:val="24"/>
          <w:szCs w:val="24"/>
        </w:rPr>
        <w:t>Насосные установки поверхностных ВЗС муниципального округа Тазовский район подают речную воду в водоочистные сооружения. Очищенная вода посредством насосов, включенных в технологический процесс действующих ВОС, подается потребителям, подключенным к централизованным системам холодного водоснабжения.</w:t>
      </w:r>
      <w:r>
        <w:rPr>
          <w:bCs/>
          <w:sz w:val="24"/>
          <w:szCs w:val="24"/>
        </w:rPr>
        <w:t xml:space="preserve"> </w:t>
      </w:r>
      <w:r w:rsidRPr="00197D2E">
        <w:rPr>
          <w:bCs/>
          <w:sz w:val="24"/>
          <w:szCs w:val="24"/>
        </w:rPr>
        <w:t>Действующие отдельно стоящие насосные станции второго подъема и повысительные насосные станции отсутствуют.</w:t>
      </w:r>
    </w:p>
    <w:p w14:paraId="1E225781" w14:textId="3906B063" w:rsidR="0035111D" w:rsidRPr="00197D2E" w:rsidRDefault="0035111D" w:rsidP="0035111D">
      <w:pPr>
        <w:ind w:firstLine="709"/>
        <w:jc w:val="both"/>
        <w:rPr>
          <w:sz w:val="24"/>
          <w:szCs w:val="24"/>
        </w:rPr>
      </w:pPr>
      <w:r w:rsidRPr="00197D2E">
        <w:rPr>
          <w:sz w:val="24"/>
          <w:szCs w:val="24"/>
        </w:rPr>
        <w:t>Сети холодного водоснабжения муниципального округа Тазовский район состоят из магистральных и распределительных водопроводов хозяйственно-бытового и противопожарного назначения.</w:t>
      </w:r>
    </w:p>
    <w:p w14:paraId="2683BC38" w14:textId="1F8D7F94" w:rsidR="0035111D" w:rsidRPr="00294759" w:rsidRDefault="0035111D" w:rsidP="0035111D">
      <w:pPr>
        <w:ind w:firstLine="709"/>
        <w:contextualSpacing/>
        <w:jc w:val="both"/>
        <w:rPr>
          <w:sz w:val="24"/>
          <w:szCs w:val="24"/>
        </w:rPr>
      </w:pPr>
      <w:r w:rsidRPr="00294759">
        <w:rPr>
          <w:sz w:val="24"/>
          <w:szCs w:val="24"/>
        </w:rPr>
        <w:t>Общая протяженность водопроводных сетей холодного водоснабжения муниципального округа Тазовский район составляет 56,81 км</w:t>
      </w:r>
      <w:r>
        <w:rPr>
          <w:sz w:val="24"/>
          <w:szCs w:val="24"/>
        </w:rPr>
        <w:t>,</w:t>
      </w:r>
      <w:r w:rsidRPr="00294759">
        <w:rPr>
          <w:sz w:val="24"/>
          <w:szCs w:val="24"/>
        </w:rPr>
        <w:t xml:space="preserve"> в т</w:t>
      </w:r>
      <w:r>
        <w:rPr>
          <w:sz w:val="24"/>
          <w:szCs w:val="24"/>
        </w:rPr>
        <w:t>.</w:t>
      </w:r>
      <w:r w:rsidRPr="00294759">
        <w:rPr>
          <w:sz w:val="24"/>
          <w:szCs w:val="24"/>
        </w:rPr>
        <w:t xml:space="preserve"> ч</w:t>
      </w:r>
      <w:r>
        <w:rPr>
          <w:sz w:val="24"/>
          <w:szCs w:val="24"/>
        </w:rPr>
        <w:t>.</w:t>
      </w:r>
      <w:r w:rsidRPr="00294759">
        <w:rPr>
          <w:sz w:val="24"/>
          <w:szCs w:val="24"/>
        </w:rPr>
        <w:t>:</w:t>
      </w:r>
    </w:p>
    <w:p w14:paraId="26D86758" w14:textId="77777777" w:rsidR="0035111D" w:rsidRPr="00294759" w:rsidRDefault="0035111D" w:rsidP="00986873">
      <w:pPr>
        <w:pStyle w:val="affa"/>
        <w:numPr>
          <w:ilvl w:val="0"/>
          <w:numId w:val="84"/>
        </w:numPr>
        <w:tabs>
          <w:tab w:val="left" w:pos="1134"/>
        </w:tabs>
        <w:ind w:left="0" w:firstLine="709"/>
        <w:jc w:val="both"/>
        <w:rPr>
          <w:sz w:val="24"/>
          <w:szCs w:val="24"/>
        </w:rPr>
      </w:pPr>
      <w:r w:rsidRPr="00294759">
        <w:rPr>
          <w:sz w:val="24"/>
          <w:szCs w:val="24"/>
        </w:rPr>
        <w:t>п. Тазовский – 30,15 км (53 % общей протяженности сетей);</w:t>
      </w:r>
    </w:p>
    <w:p w14:paraId="57015AE2" w14:textId="77777777" w:rsidR="0035111D" w:rsidRPr="00294759" w:rsidRDefault="0035111D" w:rsidP="00986873">
      <w:pPr>
        <w:pStyle w:val="affa"/>
        <w:numPr>
          <w:ilvl w:val="0"/>
          <w:numId w:val="84"/>
        </w:numPr>
        <w:tabs>
          <w:tab w:val="left" w:pos="1134"/>
        </w:tabs>
        <w:ind w:left="0" w:firstLine="709"/>
        <w:jc w:val="both"/>
        <w:rPr>
          <w:sz w:val="24"/>
          <w:szCs w:val="24"/>
        </w:rPr>
      </w:pPr>
      <w:r w:rsidRPr="00294759">
        <w:rPr>
          <w:sz w:val="24"/>
          <w:szCs w:val="24"/>
        </w:rPr>
        <w:t>с. Антипаюта – 6,26 км (11 % общей протяженности сетей);</w:t>
      </w:r>
    </w:p>
    <w:p w14:paraId="6A08679E" w14:textId="77777777" w:rsidR="0035111D" w:rsidRPr="00294759" w:rsidRDefault="0035111D" w:rsidP="00986873">
      <w:pPr>
        <w:pStyle w:val="affa"/>
        <w:numPr>
          <w:ilvl w:val="0"/>
          <w:numId w:val="84"/>
        </w:numPr>
        <w:tabs>
          <w:tab w:val="left" w:pos="1134"/>
        </w:tabs>
        <w:ind w:left="0" w:firstLine="709"/>
        <w:jc w:val="both"/>
        <w:rPr>
          <w:sz w:val="24"/>
          <w:szCs w:val="24"/>
        </w:rPr>
      </w:pPr>
      <w:r w:rsidRPr="00294759">
        <w:rPr>
          <w:sz w:val="24"/>
          <w:szCs w:val="24"/>
        </w:rPr>
        <w:t>с. Газ-Сале – 13,70 км (24 % общей протяженности сетей);</w:t>
      </w:r>
    </w:p>
    <w:p w14:paraId="5F7BF83B" w14:textId="77777777" w:rsidR="0035111D" w:rsidRPr="00294759" w:rsidRDefault="0035111D" w:rsidP="00986873">
      <w:pPr>
        <w:pStyle w:val="affa"/>
        <w:numPr>
          <w:ilvl w:val="0"/>
          <w:numId w:val="84"/>
        </w:numPr>
        <w:tabs>
          <w:tab w:val="left" w:pos="1134"/>
        </w:tabs>
        <w:ind w:left="0" w:firstLine="709"/>
        <w:jc w:val="both"/>
        <w:rPr>
          <w:sz w:val="24"/>
          <w:szCs w:val="24"/>
        </w:rPr>
      </w:pPr>
      <w:r w:rsidRPr="00294759">
        <w:rPr>
          <w:sz w:val="24"/>
          <w:szCs w:val="24"/>
        </w:rPr>
        <w:lastRenderedPageBreak/>
        <w:t>с. Гыда – 5,31 км (9 % общей протяженности сетей);</w:t>
      </w:r>
    </w:p>
    <w:p w14:paraId="31EED57D" w14:textId="77777777" w:rsidR="0035111D" w:rsidRPr="00294759" w:rsidRDefault="0035111D" w:rsidP="00986873">
      <w:pPr>
        <w:pStyle w:val="affa"/>
        <w:numPr>
          <w:ilvl w:val="0"/>
          <w:numId w:val="84"/>
        </w:numPr>
        <w:tabs>
          <w:tab w:val="left" w:pos="1134"/>
        </w:tabs>
        <w:ind w:left="0" w:firstLine="709"/>
        <w:jc w:val="both"/>
        <w:rPr>
          <w:sz w:val="24"/>
          <w:szCs w:val="24"/>
        </w:rPr>
      </w:pPr>
      <w:r w:rsidRPr="00294759">
        <w:rPr>
          <w:sz w:val="24"/>
          <w:szCs w:val="24"/>
        </w:rPr>
        <w:t>с. Находка – 1,40 км (2 % общей протяженности сетей).</w:t>
      </w:r>
    </w:p>
    <w:p w14:paraId="3280DF06" w14:textId="5CB4F552" w:rsidR="0035111D" w:rsidRPr="00197D2E" w:rsidRDefault="0035111D" w:rsidP="0035111D">
      <w:pPr>
        <w:ind w:firstLine="709"/>
        <w:contextualSpacing/>
        <w:jc w:val="both"/>
        <w:rPr>
          <w:sz w:val="24"/>
          <w:szCs w:val="24"/>
        </w:rPr>
      </w:pPr>
      <w:r w:rsidRPr="00294759">
        <w:rPr>
          <w:sz w:val="24"/>
          <w:szCs w:val="24"/>
        </w:rPr>
        <w:t>Протяженность сетей горячего водоснабжения п. Тазовский муниципального округа Тазовский район – 2,64 км.</w:t>
      </w:r>
    </w:p>
    <w:p w14:paraId="50D5336A" w14:textId="77777777" w:rsidR="0035111D" w:rsidRDefault="0035111D" w:rsidP="00C41E88">
      <w:pPr>
        <w:ind w:firstLine="709"/>
        <w:jc w:val="both"/>
        <w:rPr>
          <w:sz w:val="24"/>
          <w:szCs w:val="24"/>
          <w:highlight w:val="yellow"/>
        </w:rPr>
      </w:pPr>
    </w:p>
    <w:p w14:paraId="7F430841" w14:textId="77777777" w:rsidR="00C41E88" w:rsidRPr="00713AD4" w:rsidRDefault="00C41E88" w:rsidP="00C41E88">
      <w:pPr>
        <w:rPr>
          <w:b/>
          <w:sz w:val="24"/>
          <w:szCs w:val="24"/>
        </w:rPr>
      </w:pPr>
      <w:r w:rsidRPr="00713AD4">
        <w:rPr>
          <w:b/>
          <w:sz w:val="24"/>
          <w:szCs w:val="24"/>
        </w:rPr>
        <w:t xml:space="preserve">Балансы мощности и ресурса </w:t>
      </w:r>
    </w:p>
    <w:p w14:paraId="0A0467F1" w14:textId="7F0CCAF6" w:rsidR="0035111D" w:rsidRPr="00294759" w:rsidRDefault="0035111D" w:rsidP="0035111D">
      <w:pPr>
        <w:ind w:firstLine="709"/>
        <w:jc w:val="both"/>
        <w:rPr>
          <w:sz w:val="24"/>
          <w:szCs w:val="24"/>
        </w:rPr>
      </w:pPr>
      <w:bookmarkStart w:id="57" w:name="_Hlk485980393"/>
      <w:bookmarkStart w:id="58" w:name="_Hlk480879696"/>
      <w:r w:rsidRPr="00197D2E">
        <w:rPr>
          <w:sz w:val="24"/>
          <w:szCs w:val="24"/>
        </w:rPr>
        <w:t xml:space="preserve">Общий баланс подачи и реализации воды в муниципальном округе Тазовский </w:t>
      </w:r>
      <w:r w:rsidRPr="00294759">
        <w:rPr>
          <w:sz w:val="24"/>
          <w:szCs w:val="24"/>
        </w:rPr>
        <w:t xml:space="preserve">район представлен в табл. </w:t>
      </w:r>
      <w:r w:rsidR="00994D19">
        <w:rPr>
          <w:sz w:val="24"/>
          <w:szCs w:val="24"/>
        </w:rPr>
        <w:t>14</w:t>
      </w:r>
      <w:r w:rsidRPr="00294759">
        <w:rPr>
          <w:sz w:val="24"/>
          <w:szCs w:val="24"/>
        </w:rPr>
        <w:t>.</w:t>
      </w:r>
    </w:p>
    <w:p w14:paraId="66143DD3" w14:textId="77777777" w:rsidR="0035111D" w:rsidRPr="00294759" w:rsidRDefault="0035111D" w:rsidP="0035111D">
      <w:pPr>
        <w:ind w:firstLine="709"/>
        <w:jc w:val="both"/>
        <w:rPr>
          <w:sz w:val="24"/>
          <w:szCs w:val="24"/>
        </w:rPr>
      </w:pPr>
      <w:r w:rsidRPr="00294759">
        <w:rPr>
          <w:sz w:val="24"/>
          <w:szCs w:val="24"/>
        </w:rPr>
        <w:t>В водопроводную сеть для отпуска потребителям и на собственные нужды обслуживающей организации без очистки поступает оценочно 32 % поднятой воды. Объем воды, отпущенной абонентам муниципального округа Тазовский район в 2020 г., составил 683,97 тыс. м</w:t>
      </w:r>
      <w:r w:rsidRPr="00294759">
        <w:rPr>
          <w:rFonts w:ascii="Calibri" w:hAnsi="Calibri"/>
          <w:sz w:val="24"/>
          <w:szCs w:val="24"/>
        </w:rPr>
        <w:t>³</w:t>
      </w:r>
      <w:r w:rsidRPr="00294759">
        <w:rPr>
          <w:sz w:val="24"/>
          <w:szCs w:val="24"/>
        </w:rPr>
        <w:t xml:space="preserve">. </w:t>
      </w:r>
    </w:p>
    <w:p w14:paraId="3194A71D" w14:textId="0211A988" w:rsidR="0035111D" w:rsidRPr="00294759" w:rsidRDefault="0035111D" w:rsidP="0035111D">
      <w:pPr>
        <w:pStyle w:val="a8"/>
        <w:ind w:left="2978"/>
        <w:jc w:val="right"/>
        <w:rPr>
          <w:b/>
          <w:sz w:val="24"/>
          <w:szCs w:val="24"/>
        </w:rPr>
      </w:pPr>
      <w:r w:rsidRPr="00294759">
        <w:rPr>
          <w:b/>
          <w:sz w:val="24"/>
          <w:szCs w:val="24"/>
        </w:rPr>
        <w:t xml:space="preserve">Таблица </w:t>
      </w:r>
      <w:r w:rsidRPr="00294759">
        <w:rPr>
          <w:b/>
          <w:sz w:val="24"/>
          <w:szCs w:val="24"/>
        </w:rPr>
        <w:fldChar w:fldCharType="begin"/>
      </w:r>
      <w:r w:rsidRPr="00294759">
        <w:rPr>
          <w:b/>
          <w:sz w:val="24"/>
          <w:szCs w:val="24"/>
        </w:rPr>
        <w:instrText xml:space="preserve"> SEQ Таблица \* ARABIC </w:instrText>
      </w:r>
      <w:r w:rsidRPr="00294759">
        <w:rPr>
          <w:b/>
          <w:sz w:val="24"/>
          <w:szCs w:val="24"/>
        </w:rPr>
        <w:fldChar w:fldCharType="separate"/>
      </w:r>
      <w:r w:rsidR="00F07D43">
        <w:rPr>
          <w:b/>
          <w:noProof/>
          <w:sz w:val="24"/>
          <w:szCs w:val="24"/>
        </w:rPr>
        <w:t>14</w:t>
      </w:r>
      <w:r w:rsidRPr="00294759">
        <w:rPr>
          <w:b/>
          <w:sz w:val="24"/>
          <w:szCs w:val="24"/>
        </w:rPr>
        <w:fldChar w:fldCharType="end"/>
      </w:r>
    </w:p>
    <w:p w14:paraId="2EDBC6BF" w14:textId="77777777" w:rsidR="0035111D" w:rsidRPr="00294759" w:rsidRDefault="0035111D" w:rsidP="0035111D">
      <w:pPr>
        <w:jc w:val="center"/>
        <w:rPr>
          <w:b/>
          <w:sz w:val="24"/>
          <w:szCs w:val="24"/>
        </w:rPr>
      </w:pPr>
      <w:r w:rsidRPr="00294759">
        <w:rPr>
          <w:b/>
          <w:sz w:val="24"/>
          <w:szCs w:val="24"/>
        </w:rPr>
        <w:tab/>
        <w:t>Общий баланс подачи и реализации воды муниципального округа Тазовский район</w:t>
      </w:r>
    </w:p>
    <w:tbl>
      <w:tblPr>
        <w:tblW w:w="5000" w:type="pct"/>
        <w:tblLook w:val="04A0" w:firstRow="1" w:lastRow="0" w:firstColumn="1" w:lastColumn="0" w:noHBand="0" w:noVBand="1"/>
      </w:tblPr>
      <w:tblGrid>
        <w:gridCol w:w="576"/>
        <w:gridCol w:w="4791"/>
        <w:gridCol w:w="871"/>
        <w:gridCol w:w="1158"/>
        <w:gridCol w:w="1020"/>
        <w:gridCol w:w="1154"/>
      </w:tblGrid>
      <w:tr w:rsidR="0035111D" w:rsidRPr="00294759" w14:paraId="24177923" w14:textId="77777777" w:rsidTr="0081222A">
        <w:trPr>
          <w:trHeight w:val="20"/>
        </w:trPr>
        <w:tc>
          <w:tcPr>
            <w:tcW w:w="30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064649B" w14:textId="77777777" w:rsidR="0035111D" w:rsidRPr="00294759" w:rsidRDefault="0035111D" w:rsidP="0081222A">
            <w:pPr>
              <w:jc w:val="center"/>
              <w:rPr>
                <w:b/>
                <w:bCs/>
                <w:sz w:val="22"/>
                <w:szCs w:val="22"/>
              </w:rPr>
            </w:pPr>
            <w:r w:rsidRPr="00294759">
              <w:rPr>
                <w:b/>
                <w:bCs/>
                <w:sz w:val="22"/>
                <w:szCs w:val="22"/>
              </w:rPr>
              <w:t>№ п/п</w:t>
            </w:r>
          </w:p>
        </w:tc>
        <w:tc>
          <w:tcPr>
            <w:tcW w:w="250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6745244" w14:textId="77777777" w:rsidR="0035111D" w:rsidRPr="00294759" w:rsidRDefault="0035111D" w:rsidP="0081222A">
            <w:pPr>
              <w:jc w:val="center"/>
              <w:rPr>
                <w:b/>
                <w:bCs/>
                <w:sz w:val="22"/>
                <w:szCs w:val="22"/>
              </w:rPr>
            </w:pPr>
            <w:r w:rsidRPr="00294759">
              <w:rPr>
                <w:b/>
                <w:bCs/>
                <w:sz w:val="22"/>
                <w:szCs w:val="22"/>
              </w:rPr>
              <w:t>Наименование</w:t>
            </w:r>
          </w:p>
        </w:tc>
        <w:tc>
          <w:tcPr>
            <w:tcW w:w="45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784F13E" w14:textId="77777777" w:rsidR="0035111D" w:rsidRPr="00294759" w:rsidRDefault="0035111D" w:rsidP="0081222A">
            <w:pPr>
              <w:jc w:val="center"/>
              <w:rPr>
                <w:b/>
                <w:bCs/>
                <w:sz w:val="22"/>
                <w:szCs w:val="22"/>
              </w:rPr>
            </w:pPr>
            <w:r w:rsidRPr="00294759">
              <w:rPr>
                <w:b/>
                <w:bCs/>
                <w:sz w:val="22"/>
                <w:szCs w:val="22"/>
              </w:rPr>
              <w:t>Ед. изм.</w:t>
            </w:r>
          </w:p>
        </w:tc>
        <w:tc>
          <w:tcPr>
            <w:tcW w:w="1741" w:type="pct"/>
            <w:gridSpan w:val="3"/>
            <w:tcBorders>
              <w:top w:val="single" w:sz="4" w:space="0" w:color="auto"/>
              <w:left w:val="nil"/>
              <w:bottom w:val="single" w:sz="4" w:space="0" w:color="auto"/>
              <w:right w:val="single" w:sz="4" w:space="0" w:color="auto"/>
            </w:tcBorders>
            <w:shd w:val="clear" w:color="auto" w:fill="auto"/>
            <w:vAlign w:val="center"/>
            <w:hideMark/>
          </w:tcPr>
          <w:p w14:paraId="622798A2" w14:textId="77777777" w:rsidR="0035111D" w:rsidRPr="00294759" w:rsidRDefault="0035111D" w:rsidP="0081222A">
            <w:pPr>
              <w:jc w:val="center"/>
              <w:rPr>
                <w:b/>
                <w:bCs/>
                <w:sz w:val="22"/>
                <w:szCs w:val="22"/>
              </w:rPr>
            </w:pPr>
            <w:r w:rsidRPr="00294759">
              <w:rPr>
                <w:b/>
                <w:bCs/>
                <w:sz w:val="22"/>
                <w:szCs w:val="22"/>
              </w:rPr>
              <w:t>Существующее положение</w:t>
            </w:r>
          </w:p>
        </w:tc>
      </w:tr>
      <w:tr w:rsidR="0035111D" w:rsidRPr="00294759" w14:paraId="2B3C8EA1" w14:textId="77777777" w:rsidTr="0081222A">
        <w:trPr>
          <w:trHeight w:val="20"/>
        </w:trPr>
        <w:tc>
          <w:tcPr>
            <w:tcW w:w="301" w:type="pct"/>
            <w:vMerge/>
            <w:tcBorders>
              <w:top w:val="single" w:sz="4" w:space="0" w:color="auto"/>
              <w:left w:val="single" w:sz="4" w:space="0" w:color="auto"/>
              <w:bottom w:val="single" w:sz="4" w:space="0" w:color="000000"/>
              <w:right w:val="single" w:sz="4" w:space="0" w:color="auto"/>
            </w:tcBorders>
            <w:vAlign w:val="center"/>
            <w:hideMark/>
          </w:tcPr>
          <w:p w14:paraId="338EF7FA" w14:textId="77777777" w:rsidR="0035111D" w:rsidRPr="00294759" w:rsidRDefault="0035111D" w:rsidP="0081222A">
            <w:pPr>
              <w:rPr>
                <w:b/>
                <w:bCs/>
                <w:sz w:val="22"/>
                <w:szCs w:val="22"/>
              </w:rPr>
            </w:pPr>
          </w:p>
        </w:tc>
        <w:tc>
          <w:tcPr>
            <w:tcW w:w="2503" w:type="pct"/>
            <w:vMerge/>
            <w:tcBorders>
              <w:top w:val="single" w:sz="4" w:space="0" w:color="auto"/>
              <w:left w:val="single" w:sz="4" w:space="0" w:color="auto"/>
              <w:bottom w:val="single" w:sz="4" w:space="0" w:color="000000"/>
              <w:right w:val="single" w:sz="4" w:space="0" w:color="auto"/>
            </w:tcBorders>
            <w:vAlign w:val="center"/>
            <w:hideMark/>
          </w:tcPr>
          <w:p w14:paraId="0ECBF782" w14:textId="77777777" w:rsidR="0035111D" w:rsidRPr="00294759" w:rsidRDefault="0035111D" w:rsidP="0081222A">
            <w:pPr>
              <w:rPr>
                <w:b/>
                <w:bCs/>
                <w:sz w:val="22"/>
                <w:szCs w:val="22"/>
              </w:rPr>
            </w:pPr>
          </w:p>
        </w:tc>
        <w:tc>
          <w:tcPr>
            <w:tcW w:w="455" w:type="pct"/>
            <w:vMerge/>
            <w:tcBorders>
              <w:top w:val="single" w:sz="4" w:space="0" w:color="auto"/>
              <w:left w:val="single" w:sz="4" w:space="0" w:color="auto"/>
              <w:bottom w:val="single" w:sz="4" w:space="0" w:color="000000"/>
              <w:right w:val="single" w:sz="4" w:space="0" w:color="auto"/>
            </w:tcBorders>
            <w:vAlign w:val="center"/>
            <w:hideMark/>
          </w:tcPr>
          <w:p w14:paraId="41E2E6DB" w14:textId="77777777" w:rsidR="0035111D" w:rsidRPr="00294759" w:rsidRDefault="0035111D" w:rsidP="0081222A">
            <w:pPr>
              <w:rPr>
                <w:b/>
                <w:bCs/>
                <w:sz w:val="22"/>
                <w:szCs w:val="22"/>
              </w:rPr>
            </w:pPr>
          </w:p>
        </w:tc>
        <w:tc>
          <w:tcPr>
            <w:tcW w:w="605" w:type="pct"/>
            <w:tcBorders>
              <w:top w:val="nil"/>
              <w:left w:val="nil"/>
              <w:bottom w:val="single" w:sz="4" w:space="0" w:color="auto"/>
              <w:right w:val="single" w:sz="4" w:space="0" w:color="auto"/>
            </w:tcBorders>
            <w:shd w:val="clear" w:color="auto" w:fill="auto"/>
            <w:vAlign w:val="center"/>
            <w:hideMark/>
          </w:tcPr>
          <w:p w14:paraId="38BF34FA" w14:textId="77777777" w:rsidR="0035111D" w:rsidRPr="00294759" w:rsidRDefault="0035111D" w:rsidP="0081222A">
            <w:pPr>
              <w:jc w:val="center"/>
              <w:rPr>
                <w:b/>
                <w:bCs/>
                <w:sz w:val="22"/>
                <w:szCs w:val="22"/>
              </w:rPr>
            </w:pPr>
            <w:r w:rsidRPr="00294759">
              <w:rPr>
                <w:b/>
                <w:bCs/>
                <w:sz w:val="22"/>
                <w:szCs w:val="22"/>
              </w:rPr>
              <w:t>2019 г. факт</w:t>
            </w:r>
          </w:p>
        </w:tc>
        <w:tc>
          <w:tcPr>
            <w:tcW w:w="533" w:type="pct"/>
            <w:tcBorders>
              <w:top w:val="nil"/>
              <w:left w:val="nil"/>
              <w:bottom w:val="single" w:sz="4" w:space="0" w:color="auto"/>
              <w:right w:val="single" w:sz="4" w:space="0" w:color="auto"/>
            </w:tcBorders>
            <w:shd w:val="clear" w:color="auto" w:fill="auto"/>
            <w:vAlign w:val="center"/>
            <w:hideMark/>
          </w:tcPr>
          <w:p w14:paraId="1A60375C" w14:textId="77777777" w:rsidR="0035111D" w:rsidRPr="00294759" w:rsidRDefault="0035111D" w:rsidP="0081222A">
            <w:pPr>
              <w:jc w:val="center"/>
              <w:rPr>
                <w:b/>
                <w:bCs/>
                <w:sz w:val="22"/>
                <w:szCs w:val="22"/>
              </w:rPr>
            </w:pPr>
            <w:r w:rsidRPr="00294759">
              <w:rPr>
                <w:b/>
                <w:bCs/>
                <w:sz w:val="22"/>
                <w:szCs w:val="22"/>
              </w:rPr>
              <w:t>2020 г. факт</w:t>
            </w:r>
          </w:p>
        </w:tc>
        <w:tc>
          <w:tcPr>
            <w:tcW w:w="603" w:type="pct"/>
            <w:tcBorders>
              <w:top w:val="nil"/>
              <w:left w:val="nil"/>
              <w:bottom w:val="single" w:sz="4" w:space="0" w:color="auto"/>
              <w:right w:val="single" w:sz="4" w:space="0" w:color="auto"/>
            </w:tcBorders>
            <w:shd w:val="clear" w:color="auto" w:fill="auto"/>
            <w:vAlign w:val="center"/>
            <w:hideMark/>
          </w:tcPr>
          <w:p w14:paraId="78388468" w14:textId="77777777" w:rsidR="0035111D" w:rsidRPr="00294759" w:rsidRDefault="0035111D" w:rsidP="0081222A">
            <w:pPr>
              <w:jc w:val="center"/>
              <w:rPr>
                <w:b/>
                <w:bCs/>
                <w:sz w:val="22"/>
                <w:szCs w:val="22"/>
              </w:rPr>
            </w:pPr>
            <w:r w:rsidRPr="00294759">
              <w:rPr>
                <w:b/>
                <w:bCs/>
                <w:sz w:val="22"/>
                <w:szCs w:val="22"/>
              </w:rPr>
              <w:t>2021 г. утв.</w:t>
            </w:r>
          </w:p>
        </w:tc>
      </w:tr>
      <w:tr w:rsidR="0035111D" w:rsidRPr="00294759" w14:paraId="175CE478" w14:textId="77777777" w:rsidTr="0081222A">
        <w:trPr>
          <w:trHeight w:val="2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4D389246" w14:textId="77777777" w:rsidR="0035111D" w:rsidRPr="00294759" w:rsidRDefault="0035111D" w:rsidP="0081222A">
            <w:pPr>
              <w:jc w:val="center"/>
              <w:rPr>
                <w:sz w:val="22"/>
                <w:szCs w:val="22"/>
              </w:rPr>
            </w:pPr>
            <w:r w:rsidRPr="00294759">
              <w:rPr>
                <w:sz w:val="22"/>
                <w:szCs w:val="22"/>
              </w:rPr>
              <w:t>1</w:t>
            </w:r>
          </w:p>
        </w:tc>
        <w:tc>
          <w:tcPr>
            <w:tcW w:w="2503" w:type="pct"/>
            <w:tcBorders>
              <w:top w:val="nil"/>
              <w:left w:val="nil"/>
              <w:bottom w:val="single" w:sz="4" w:space="0" w:color="auto"/>
              <w:right w:val="single" w:sz="4" w:space="0" w:color="auto"/>
            </w:tcBorders>
            <w:shd w:val="clear" w:color="auto" w:fill="auto"/>
            <w:vAlign w:val="center"/>
            <w:hideMark/>
          </w:tcPr>
          <w:p w14:paraId="0E5074D4" w14:textId="77777777" w:rsidR="0035111D" w:rsidRPr="00294759" w:rsidRDefault="0035111D" w:rsidP="0081222A">
            <w:pPr>
              <w:rPr>
                <w:sz w:val="22"/>
                <w:szCs w:val="22"/>
              </w:rPr>
            </w:pPr>
            <w:r w:rsidRPr="00294759">
              <w:rPr>
                <w:sz w:val="22"/>
                <w:szCs w:val="22"/>
              </w:rPr>
              <w:t xml:space="preserve">Объем воды из источников водоснабжения (поверхностные источники) </w:t>
            </w:r>
          </w:p>
        </w:tc>
        <w:tc>
          <w:tcPr>
            <w:tcW w:w="455" w:type="pct"/>
            <w:tcBorders>
              <w:top w:val="nil"/>
              <w:left w:val="nil"/>
              <w:bottom w:val="single" w:sz="4" w:space="0" w:color="auto"/>
              <w:right w:val="single" w:sz="4" w:space="0" w:color="auto"/>
            </w:tcBorders>
            <w:shd w:val="clear" w:color="auto" w:fill="auto"/>
            <w:vAlign w:val="center"/>
            <w:hideMark/>
          </w:tcPr>
          <w:p w14:paraId="3F9EA3FC" w14:textId="77777777" w:rsidR="0035111D" w:rsidRPr="00294759" w:rsidRDefault="0035111D" w:rsidP="0081222A">
            <w:pPr>
              <w:ind w:left="-101" w:right="-111"/>
              <w:jc w:val="center"/>
              <w:rPr>
                <w:sz w:val="22"/>
                <w:szCs w:val="22"/>
              </w:rPr>
            </w:pPr>
            <w:r w:rsidRPr="00294759">
              <w:rPr>
                <w:sz w:val="22"/>
                <w:szCs w:val="22"/>
              </w:rPr>
              <w:t>тыс. м³</w:t>
            </w:r>
          </w:p>
        </w:tc>
        <w:tc>
          <w:tcPr>
            <w:tcW w:w="605" w:type="pct"/>
            <w:tcBorders>
              <w:top w:val="nil"/>
              <w:left w:val="nil"/>
              <w:bottom w:val="single" w:sz="4" w:space="0" w:color="auto"/>
              <w:right w:val="single" w:sz="4" w:space="0" w:color="auto"/>
            </w:tcBorders>
            <w:shd w:val="clear" w:color="auto" w:fill="auto"/>
            <w:vAlign w:val="center"/>
          </w:tcPr>
          <w:p w14:paraId="4405D283" w14:textId="77777777" w:rsidR="0035111D" w:rsidRPr="00294759" w:rsidRDefault="0035111D" w:rsidP="0081222A">
            <w:pPr>
              <w:jc w:val="center"/>
              <w:rPr>
                <w:sz w:val="22"/>
                <w:szCs w:val="22"/>
              </w:rPr>
            </w:pPr>
            <w:r w:rsidRPr="00294759">
              <w:rPr>
                <w:sz w:val="22"/>
                <w:szCs w:val="22"/>
              </w:rPr>
              <w:t>1116,66</w:t>
            </w:r>
          </w:p>
        </w:tc>
        <w:tc>
          <w:tcPr>
            <w:tcW w:w="533" w:type="pct"/>
            <w:tcBorders>
              <w:top w:val="nil"/>
              <w:left w:val="nil"/>
              <w:bottom w:val="single" w:sz="4" w:space="0" w:color="auto"/>
              <w:right w:val="single" w:sz="4" w:space="0" w:color="auto"/>
            </w:tcBorders>
            <w:shd w:val="clear" w:color="auto" w:fill="auto"/>
            <w:vAlign w:val="center"/>
          </w:tcPr>
          <w:p w14:paraId="2E69CEDF" w14:textId="77777777" w:rsidR="0035111D" w:rsidRPr="00294759" w:rsidRDefault="0035111D" w:rsidP="0081222A">
            <w:pPr>
              <w:jc w:val="center"/>
              <w:rPr>
                <w:sz w:val="22"/>
                <w:szCs w:val="22"/>
              </w:rPr>
            </w:pPr>
            <w:r w:rsidRPr="00294759">
              <w:rPr>
                <w:sz w:val="22"/>
                <w:szCs w:val="22"/>
              </w:rPr>
              <w:t>1187,78</w:t>
            </w:r>
          </w:p>
        </w:tc>
        <w:tc>
          <w:tcPr>
            <w:tcW w:w="603" w:type="pct"/>
            <w:tcBorders>
              <w:top w:val="nil"/>
              <w:left w:val="nil"/>
              <w:bottom w:val="single" w:sz="4" w:space="0" w:color="auto"/>
              <w:right w:val="single" w:sz="4" w:space="0" w:color="auto"/>
            </w:tcBorders>
            <w:shd w:val="clear" w:color="auto" w:fill="auto"/>
            <w:vAlign w:val="center"/>
          </w:tcPr>
          <w:p w14:paraId="2C320E57" w14:textId="77777777" w:rsidR="0035111D" w:rsidRPr="00294759" w:rsidRDefault="0035111D" w:rsidP="0081222A">
            <w:pPr>
              <w:jc w:val="center"/>
              <w:rPr>
                <w:sz w:val="22"/>
                <w:szCs w:val="22"/>
              </w:rPr>
            </w:pPr>
            <w:r w:rsidRPr="00294759">
              <w:rPr>
                <w:sz w:val="22"/>
                <w:szCs w:val="22"/>
              </w:rPr>
              <w:t>1023,92</w:t>
            </w:r>
          </w:p>
        </w:tc>
      </w:tr>
      <w:tr w:rsidR="0035111D" w:rsidRPr="00294759" w14:paraId="576B6F07" w14:textId="77777777" w:rsidTr="0081222A">
        <w:trPr>
          <w:trHeight w:val="2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1B5804C" w14:textId="77777777" w:rsidR="0035111D" w:rsidRPr="00294759" w:rsidRDefault="0035111D" w:rsidP="0081222A">
            <w:pPr>
              <w:jc w:val="center"/>
              <w:rPr>
                <w:sz w:val="22"/>
                <w:szCs w:val="22"/>
              </w:rPr>
            </w:pPr>
            <w:r w:rsidRPr="00294759">
              <w:rPr>
                <w:sz w:val="22"/>
                <w:szCs w:val="22"/>
              </w:rPr>
              <w:t>2</w:t>
            </w:r>
          </w:p>
        </w:tc>
        <w:tc>
          <w:tcPr>
            <w:tcW w:w="2503" w:type="pct"/>
            <w:tcBorders>
              <w:top w:val="nil"/>
              <w:left w:val="nil"/>
              <w:bottom w:val="single" w:sz="4" w:space="0" w:color="auto"/>
              <w:right w:val="single" w:sz="4" w:space="0" w:color="auto"/>
            </w:tcBorders>
            <w:shd w:val="clear" w:color="auto" w:fill="auto"/>
            <w:vAlign w:val="center"/>
            <w:hideMark/>
          </w:tcPr>
          <w:p w14:paraId="0B07C000" w14:textId="77777777" w:rsidR="0035111D" w:rsidRPr="00294759" w:rsidRDefault="0035111D" w:rsidP="0081222A">
            <w:pPr>
              <w:rPr>
                <w:sz w:val="22"/>
                <w:szCs w:val="22"/>
              </w:rPr>
            </w:pPr>
            <w:r w:rsidRPr="00294759">
              <w:rPr>
                <w:sz w:val="22"/>
                <w:szCs w:val="22"/>
              </w:rPr>
              <w:t>Объем воды, прошедшей водоподготовку</w:t>
            </w:r>
          </w:p>
        </w:tc>
        <w:tc>
          <w:tcPr>
            <w:tcW w:w="455" w:type="pct"/>
            <w:tcBorders>
              <w:top w:val="nil"/>
              <w:left w:val="nil"/>
              <w:bottom w:val="single" w:sz="4" w:space="0" w:color="auto"/>
              <w:right w:val="single" w:sz="4" w:space="0" w:color="auto"/>
            </w:tcBorders>
            <w:shd w:val="clear" w:color="auto" w:fill="auto"/>
            <w:vAlign w:val="center"/>
            <w:hideMark/>
          </w:tcPr>
          <w:p w14:paraId="435D720D" w14:textId="77777777" w:rsidR="0035111D" w:rsidRPr="00294759" w:rsidRDefault="0035111D" w:rsidP="0081222A">
            <w:pPr>
              <w:ind w:left="-101" w:right="-111"/>
              <w:jc w:val="center"/>
              <w:rPr>
                <w:sz w:val="22"/>
                <w:szCs w:val="22"/>
              </w:rPr>
            </w:pPr>
            <w:r w:rsidRPr="00294759">
              <w:rPr>
                <w:sz w:val="22"/>
                <w:szCs w:val="22"/>
              </w:rPr>
              <w:t>тыс. м³</w:t>
            </w:r>
          </w:p>
        </w:tc>
        <w:tc>
          <w:tcPr>
            <w:tcW w:w="605" w:type="pct"/>
            <w:tcBorders>
              <w:top w:val="nil"/>
              <w:left w:val="nil"/>
              <w:bottom w:val="single" w:sz="4" w:space="0" w:color="auto"/>
              <w:right w:val="single" w:sz="4" w:space="0" w:color="auto"/>
            </w:tcBorders>
            <w:shd w:val="clear" w:color="auto" w:fill="auto"/>
            <w:vAlign w:val="center"/>
          </w:tcPr>
          <w:p w14:paraId="72ED4372" w14:textId="77777777" w:rsidR="0035111D" w:rsidRPr="00294759" w:rsidRDefault="0035111D" w:rsidP="0081222A">
            <w:pPr>
              <w:jc w:val="center"/>
              <w:rPr>
                <w:sz w:val="22"/>
                <w:szCs w:val="22"/>
              </w:rPr>
            </w:pPr>
            <w:r w:rsidRPr="00294759">
              <w:rPr>
                <w:sz w:val="22"/>
                <w:szCs w:val="22"/>
              </w:rPr>
              <w:t>774,50</w:t>
            </w:r>
          </w:p>
        </w:tc>
        <w:tc>
          <w:tcPr>
            <w:tcW w:w="533" w:type="pct"/>
            <w:tcBorders>
              <w:top w:val="nil"/>
              <w:left w:val="nil"/>
              <w:bottom w:val="single" w:sz="4" w:space="0" w:color="auto"/>
              <w:right w:val="single" w:sz="4" w:space="0" w:color="auto"/>
            </w:tcBorders>
            <w:shd w:val="clear" w:color="auto" w:fill="auto"/>
            <w:vAlign w:val="center"/>
          </w:tcPr>
          <w:p w14:paraId="13416DBE" w14:textId="77777777" w:rsidR="0035111D" w:rsidRPr="00294759" w:rsidRDefault="0035111D" w:rsidP="0081222A">
            <w:pPr>
              <w:jc w:val="center"/>
              <w:rPr>
                <w:sz w:val="22"/>
                <w:szCs w:val="22"/>
              </w:rPr>
            </w:pPr>
            <w:r w:rsidRPr="00294759">
              <w:rPr>
                <w:sz w:val="22"/>
                <w:szCs w:val="22"/>
              </w:rPr>
              <w:t>804,08</w:t>
            </w:r>
          </w:p>
        </w:tc>
        <w:tc>
          <w:tcPr>
            <w:tcW w:w="603" w:type="pct"/>
            <w:tcBorders>
              <w:top w:val="nil"/>
              <w:left w:val="nil"/>
              <w:bottom w:val="single" w:sz="4" w:space="0" w:color="auto"/>
              <w:right w:val="single" w:sz="4" w:space="0" w:color="auto"/>
            </w:tcBorders>
            <w:shd w:val="clear" w:color="auto" w:fill="auto"/>
            <w:vAlign w:val="center"/>
          </w:tcPr>
          <w:p w14:paraId="501BD948" w14:textId="77777777" w:rsidR="0035111D" w:rsidRPr="00294759" w:rsidRDefault="0035111D" w:rsidP="0081222A">
            <w:pPr>
              <w:jc w:val="center"/>
              <w:rPr>
                <w:sz w:val="22"/>
                <w:szCs w:val="22"/>
              </w:rPr>
            </w:pPr>
            <w:r w:rsidRPr="00294759">
              <w:rPr>
                <w:sz w:val="22"/>
                <w:szCs w:val="22"/>
              </w:rPr>
              <w:t>610,70</w:t>
            </w:r>
          </w:p>
        </w:tc>
      </w:tr>
      <w:tr w:rsidR="0035111D" w:rsidRPr="00294759" w14:paraId="63FFC855" w14:textId="77777777" w:rsidTr="0081222A">
        <w:trPr>
          <w:trHeight w:val="2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4F8F5182" w14:textId="77777777" w:rsidR="0035111D" w:rsidRPr="00294759" w:rsidRDefault="0035111D" w:rsidP="0081222A">
            <w:pPr>
              <w:jc w:val="center"/>
              <w:rPr>
                <w:sz w:val="22"/>
                <w:szCs w:val="22"/>
              </w:rPr>
            </w:pPr>
            <w:r w:rsidRPr="00294759">
              <w:rPr>
                <w:sz w:val="22"/>
                <w:szCs w:val="22"/>
              </w:rPr>
              <w:t>3</w:t>
            </w:r>
          </w:p>
        </w:tc>
        <w:tc>
          <w:tcPr>
            <w:tcW w:w="2503" w:type="pct"/>
            <w:tcBorders>
              <w:top w:val="nil"/>
              <w:left w:val="nil"/>
              <w:bottom w:val="single" w:sz="4" w:space="0" w:color="auto"/>
              <w:right w:val="single" w:sz="4" w:space="0" w:color="auto"/>
            </w:tcBorders>
            <w:shd w:val="clear" w:color="auto" w:fill="auto"/>
            <w:vAlign w:val="center"/>
            <w:hideMark/>
          </w:tcPr>
          <w:p w14:paraId="4836CCA1" w14:textId="77777777" w:rsidR="0035111D" w:rsidRPr="00294759" w:rsidRDefault="0035111D" w:rsidP="0081222A">
            <w:pPr>
              <w:rPr>
                <w:sz w:val="22"/>
                <w:szCs w:val="22"/>
              </w:rPr>
            </w:pPr>
            <w:r w:rsidRPr="00294759">
              <w:rPr>
                <w:sz w:val="22"/>
                <w:szCs w:val="22"/>
              </w:rPr>
              <w:t>Расход воды на собственные нужды</w:t>
            </w:r>
          </w:p>
        </w:tc>
        <w:tc>
          <w:tcPr>
            <w:tcW w:w="455" w:type="pct"/>
            <w:tcBorders>
              <w:top w:val="nil"/>
              <w:left w:val="nil"/>
              <w:bottom w:val="single" w:sz="4" w:space="0" w:color="auto"/>
              <w:right w:val="single" w:sz="4" w:space="0" w:color="auto"/>
            </w:tcBorders>
            <w:shd w:val="clear" w:color="auto" w:fill="auto"/>
            <w:vAlign w:val="center"/>
            <w:hideMark/>
          </w:tcPr>
          <w:p w14:paraId="7955259C" w14:textId="77777777" w:rsidR="0035111D" w:rsidRPr="00294759" w:rsidRDefault="0035111D" w:rsidP="0081222A">
            <w:pPr>
              <w:ind w:left="-101" w:right="-111"/>
              <w:jc w:val="center"/>
              <w:rPr>
                <w:sz w:val="22"/>
                <w:szCs w:val="22"/>
              </w:rPr>
            </w:pPr>
            <w:r w:rsidRPr="00294759">
              <w:rPr>
                <w:sz w:val="22"/>
                <w:szCs w:val="22"/>
              </w:rPr>
              <w:t>тыс. м³</w:t>
            </w:r>
          </w:p>
        </w:tc>
        <w:tc>
          <w:tcPr>
            <w:tcW w:w="605" w:type="pct"/>
            <w:tcBorders>
              <w:top w:val="nil"/>
              <w:left w:val="nil"/>
              <w:bottom w:val="single" w:sz="4" w:space="0" w:color="auto"/>
              <w:right w:val="single" w:sz="4" w:space="0" w:color="auto"/>
            </w:tcBorders>
            <w:shd w:val="clear" w:color="auto" w:fill="auto"/>
            <w:vAlign w:val="center"/>
          </w:tcPr>
          <w:p w14:paraId="5290CBCE" w14:textId="77777777" w:rsidR="0035111D" w:rsidRPr="00294759" w:rsidRDefault="0035111D" w:rsidP="0081222A">
            <w:pPr>
              <w:jc w:val="center"/>
              <w:rPr>
                <w:sz w:val="22"/>
                <w:szCs w:val="22"/>
              </w:rPr>
            </w:pPr>
            <w:r w:rsidRPr="00294759">
              <w:rPr>
                <w:sz w:val="22"/>
                <w:szCs w:val="22"/>
              </w:rPr>
              <w:t>145,65</w:t>
            </w:r>
          </w:p>
        </w:tc>
        <w:tc>
          <w:tcPr>
            <w:tcW w:w="533" w:type="pct"/>
            <w:tcBorders>
              <w:top w:val="nil"/>
              <w:left w:val="nil"/>
              <w:bottom w:val="single" w:sz="4" w:space="0" w:color="auto"/>
              <w:right w:val="single" w:sz="4" w:space="0" w:color="auto"/>
            </w:tcBorders>
            <w:shd w:val="clear" w:color="auto" w:fill="auto"/>
            <w:vAlign w:val="center"/>
          </w:tcPr>
          <w:p w14:paraId="17E77AAD" w14:textId="77777777" w:rsidR="0035111D" w:rsidRPr="00294759" w:rsidRDefault="0035111D" w:rsidP="0081222A">
            <w:pPr>
              <w:jc w:val="center"/>
              <w:rPr>
                <w:sz w:val="22"/>
                <w:szCs w:val="22"/>
              </w:rPr>
            </w:pPr>
            <w:r w:rsidRPr="00294759">
              <w:rPr>
                <w:sz w:val="22"/>
                <w:szCs w:val="22"/>
              </w:rPr>
              <w:t>169,01</w:t>
            </w:r>
          </w:p>
        </w:tc>
        <w:tc>
          <w:tcPr>
            <w:tcW w:w="603" w:type="pct"/>
            <w:tcBorders>
              <w:top w:val="nil"/>
              <w:left w:val="nil"/>
              <w:bottom w:val="single" w:sz="4" w:space="0" w:color="auto"/>
              <w:right w:val="single" w:sz="4" w:space="0" w:color="auto"/>
            </w:tcBorders>
            <w:shd w:val="clear" w:color="auto" w:fill="auto"/>
            <w:vAlign w:val="center"/>
          </w:tcPr>
          <w:p w14:paraId="2659F459" w14:textId="77777777" w:rsidR="0035111D" w:rsidRPr="00294759" w:rsidRDefault="0035111D" w:rsidP="0081222A">
            <w:pPr>
              <w:jc w:val="center"/>
              <w:rPr>
                <w:sz w:val="22"/>
                <w:szCs w:val="22"/>
              </w:rPr>
            </w:pPr>
            <w:r w:rsidRPr="00294759">
              <w:rPr>
                <w:sz w:val="22"/>
                <w:szCs w:val="22"/>
              </w:rPr>
              <w:t>136,22</w:t>
            </w:r>
          </w:p>
        </w:tc>
      </w:tr>
      <w:tr w:rsidR="0035111D" w:rsidRPr="00294759" w14:paraId="4EB96F2A" w14:textId="77777777" w:rsidTr="0081222A">
        <w:trPr>
          <w:trHeight w:val="2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6B54216" w14:textId="77777777" w:rsidR="0035111D" w:rsidRPr="00294759" w:rsidRDefault="0035111D" w:rsidP="0081222A">
            <w:pPr>
              <w:jc w:val="center"/>
              <w:rPr>
                <w:sz w:val="22"/>
                <w:szCs w:val="22"/>
              </w:rPr>
            </w:pPr>
            <w:r w:rsidRPr="00294759">
              <w:rPr>
                <w:sz w:val="22"/>
                <w:szCs w:val="22"/>
              </w:rPr>
              <w:t>4</w:t>
            </w:r>
          </w:p>
        </w:tc>
        <w:tc>
          <w:tcPr>
            <w:tcW w:w="2503" w:type="pct"/>
            <w:tcBorders>
              <w:top w:val="nil"/>
              <w:left w:val="nil"/>
              <w:bottom w:val="single" w:sz="4" w:space="0" w:color="auto"/>
              <w:right w:val="single" w:sz="4" w:space="0" w:color="auto"/>
            </w:tcBorders>
            <w:shd w:val="clear" w:color="auto" w:fill="auto"/>
            <w:vAlign w:val="center"/>
            <w:hideMark/>
          </w:tcPr>
          <w:p w14:paraId="52B544B2" w14:textId="77777777" w:rsidR="0035111D" w:rsidRPr="00294759" w:rsidRDefault="0035111D" w:rsidP="0081222A">
            <w:pPr>
              <w:rPr>
                <w:sz w:val="22"/>
                <w:szCs w:val="22"/>
              </w:rPr>
            </w:pPr>
            <w:r w:rsidRPr="00294759">
              <w:rPr>
                <w:sz w:val="22"/>
                <w:szCs w:val="22"/>
              </w:rPr>
              <w:t>Подано воды в сеть</w:t>
            </w:r>
          </w:p>
        </w:tc>
        <w:tc>
          <w:tcPr>
            <w:tcW w:w="455" w:type="pct"/>
            <w:tcBorders>
              <w:top w:val="nil"/>
              <w:left w:val="nil"/>
              <w:bottom w:val="single" w:sz="4" w:space="0" w:color="auto"/>
              <w:right w:val="single" w:sz="4" w:space="0" w:color="auto"/>
            </w:tcBorders>
            <w:shd w:val="clear" w:color="auto" w:fill="auto"/>
            <w:vAlign w:val="center"/>
            <w:hideMark/>
          </w:tcPr>
          <w:p w14:paraId="0F19406D" w14:textId="77777777" w:rsidR="0035111D" w:rsidRPr="00294759" w:rsidRDefault="0035111D" w:rsidP="0081222A">
            <w:pPr>
              <w:ind w:left="-101" w:right="-111"/>
              <w:jc w:val="center"/>
              <w:rPr>
                <w:sz w:val="22"/>
                <w:szCs w:val="22"/>
              </w:rPr>
            </w:pPr>
            <w:r w:rsidRPr="00294759">
              <w:rPr>
                <w:sz w:val="22"/>
                <w:szCs w:val="22"/>
              </w:rPr>
              <w:t>тыс. м³</w:t>
            </w:r>
          </w:p>
        </w:tc>
        <w:tc>
          <w:tcPr>
            <w:tcW w:w="605" w:type="pct"/>
            <w:tcBorders>
              <w:top w:val="nil"/>
              <w:left w:val="nil"/>
              <w:bottom w:val="single" w:sz="4" w:space="0" w:color="auto"/>
              <w:right w:val="single" w:sz="4" w:space="0" w:color="auto"/>
            </w:tcBorders>
            <w:shd w:val="clear" w:color="auto" w:fill="auto"/>
            <w:vAlign w:val="center"/>
          </w:tcPr>
          <w:p w14:paraId="56C94E51" w14:textId="77777777" w:rsidR="0035111D" w:rsidRPr="00294759" w:rsidRDefault="0035111D" w:rsidP="0081222A">
            <w:pPr>
              <w:jc w:val="center"/>
              <w:rPr>
                <w:sz w:val="22"/>
                <w:szCs w:val="22"/>
              </w:rPr>
            </w:pPr>
            <w:r w:rsidRPr="00294759">
              <w:rPr>
                <w:sz w:val="22"/>
                <w:szCs w:val="22"/>
              </w:rPr>
              <w:t>971,01</w:t>
            </w:r>
          </w:p>
        </w:tc>
        <w:tc>
          <w:tcPr>
            <w:tcW w:w="533" w:type="pct"/>
            <w:tcBorders>
              <w:top w:val="nil"/>
              <w:left w:val="nil"/>
              <w:bottom w:val="single" w:sz="4" w:space="0" w:color="auto"/>
              <w:right w:val="single" w:sz="4" w:space="0" w:color="auto"/>
            </w:tcBorders>
            <w:shd w:val="clear" w:color="auto" w:fill="auto"/>
            <w:vAlign w:val="center"/>
          </w:tcPr>
          <w:p w14:paraId="03CE6686" w14:textId="77777777" w:rsidR="0035111D" w:rsidRPr="00294759" w:rsidRDefault="0035111D" w:rsidP="0081222A">
            <w:pPr>
              <w:jc w:val="center"/>
              <w:rPr>
                <w:sz w:val="22"/>
                <w:szCs w:val="22"/>
              </w:rPr>
            </w:pPr>
            <w:r w:rsidRPr="00294759">
              <w:rPr>
                <w:sz w:val="22"/>
                <w:szCs w:val="22"/>
              </w:rPr>
              <w:t>1018,76</w:t>
            </w:r>
          </w:p>
        </w:tc>
        <w:tc>
          <w:tcPr>
            <w:tcW w:w="603" w:type="pct"/>
            <w:tcBorders>
              <w:top w:val="nil"/>
              <w:left w:val="nil"/>
              <w:bottom w:val="single" w:sz="4" w:space="0" w:color="auto"/>
              <w:right w:val="single" w:sz="4" w:space="0" w:color="auto"/>
            </w:tcBorders>
            <w:shd w:val="clear" w:color="auto" w:fill="auto"/>
            <w:vAlign w:val="center"/>
          </w:tcPr>
          <w:p w14:paraId="203FE824" w14:textId="77777777" w:rsidR="0035111D" w:rsidRPr="00294759" w:rsidRDefault="0035111D" w:rsidP="0081222A">
            <w:pPr>
              <w:jc w:val="center"/>
              <w:rPr>
                <w:sz w:val="22"/>
                <w:szCs w:val="22"/>
              </w:rPr>
            </w:pPr>
            <w:r w:rsidRPr="00294759">
              <w:rPr>
                <w:sz w:val="22"/>
                <w:szCs w:val="22"/>
              </w:rPr>
              <w:t>887,70</w:t>
            </w:r>
          </w:p>
        </w:tc>
      </w:tr>
      <w:tr w:rsidR="0035111D" w:rsidRPr="00294759" w14:paraId="126E76D8" w14:textId="77777777" w:rsidTr="0081222A">
        <w:trPr>
          <w:trHeight w:val="2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AEA800A" w14:textId="77777777" w:rsidR="0035111D" w:rsidRPr="00294759" w:rsidRDefault="0035111D" w:rsidP="0081222A">
            <w:pPr>
              <w:jc w:val="center"/>
              <w:rPr>
                <w:sz w:val="22"/>
                <w:szCs w:val="22"/>
              </w:rPr>
            </w:pPr>
            <w:r w:rsidRPr="00294759">
              <w:rPr>
                <w:sz w:val="22"/>
                <w:szCs w:val="22"/>
              </w:rPr>
              <w:t>4.1.</w:t>
            </w:r>
          </w:p>
        </w:tc>
        <w:tc>
          <w:tcPr>
            <w:tcW w:w="2503" w:type="pct"/>
            <w:tcBorders>
              <w:top w:val="nil"/>
              <w:left w:val="nil"/>
              <w:bottom w:val="single" w:sz="4" w:space="0" w:color="auto"/>
              <w:right w:val="single" w:sz="4" w:space="0" w:color="auto"/>
            </w:tcBorders>
            <w:shd w:val="clear" w:color="auto" w:fill="auto"/>
            <w:vAlign w:val="center"/>
            <w:hideMark/>
          </w:tcPr>
          <w:p w14:paraId="513EDB0B" w14:textId="77777777" w:rsidR="0035111D" w:rsidRPr="00294759" w:rsidRDefault="0035111D" w:rsidP="0081222A">
            <w:pPr>
              <w:rPr>
                <w:sz w:val="22"/>
                <w:szCs w:val="22"/>
              </w:rPr>
            </w:pPr>
            <w:r w:rsidRPr="00294759">
              <w:rPr>
                <w:sz w:val="22"/>
                <w:szCs w:val="22"/>
              </w:rPr>
              <w:t>то же в % к поднятой воде</w:t>
            </w:r>
          </w:p>
        </w:tc>
        <w:tc>
          <w:tcPr>
            <w:tcW w:w="455" w:type="pct"/>
            <w:tcBorders>
              <w:top w:val="nil"/>
              <w:left w:val="nil"/>
              <w:bottom w:val="single" w:sz="4" w:space="0" w:color="auto"/>
              <w:right w:val="single" w:sz="4" w:space="0" w:color="auto"/>
            </w:tcBorders>
            <w:shd w:val="clear" w:color="auto" w:fill="auto"/>
            <w:vAlign w:val="center"/>
            <w:hideMark/>
          </w:tcPr>
          <w:p w14:paraId="736625E9" w14:textId="77777777" w:rsidR="0035111D" w:rsidRPr="00294759" w:rsidRDefault="0035111D" w:rsidP="0081222A">
            <w:pPr>
              <w:ind w:left="-101" w:right="-111"/>
              <w:jc w:val="center"/>
              <w:rPr>
                <w:sz w:val="22"/>
                <w:szCs w:val="22"/>
              </w:rPr>
            </w:pPr>
            <w:r w:rsidRPr="00294759">
              <w:rPr>
                <w:sz w:val="22"/>
                <w:szCs w:val="22"/>
              </w:rPr>
              <w:t>%</w:t>
            </w:r>
          </w:p>
        </w:tc>
        <w:tc>
          <w:tcPr>
            <w:tcW w:w="605" w:type="pct"/>
            <w:tcBorders>
              <w:top w:val="nil"/>
              <w:left w:val="nil"/>
              <w:bottom w:val="single" w:sz="4" w:space="0" w:color="auto"/>
              <w:right w:val="single" w:sz="4" w:space="0" w:color="auto"/>
            </w:tcBorders>
            <w:shd w:val="clear" w:color="auto" w:fill="auto"/>
            <w:vAlign w:val="center"/>
          </w:tcPr>
          <w:p w14:paraId="30C95195" w14:textId="77777777" w:rsidR="0035111D" w:rsidRPr="00294759" w:rsidRDefault="0035111D" w:rsidP="0081222A">
            <w:pPr>
              <w:jc w:val="center"/>
              <w:rPr>
                <w:sz w:val="22"/>
                <w:szCs w:val="22"/>
              </w:rPr>
            </w:pPr>
            <w:r w:rsidRPr="00294759">
              <w:rPr>
                <w:sz w:val="22"/>
                <w:szCs w:val="22"/>
              </w:rPr>
              <w:t>86,96</w:t>
            </w:r>
          </w:p>
        </w:tc>
        <w:tc>
          <w:tcPr>
            <w:tcW w:w="533" w:type="pct"/>
            <w:tcBorders>
              <w:top w:val="nil"/>
              <w:left w:val="nil"/>
              <w:bottom w:val="single" w:sz="4" w:space="0" w:color="auto"/>
              <w:right w:val="single" w:sz="4" w:space="0" w:color="auto"/>
            </w:tcBorders>
            <w:shd w:val="clear" w:color="auto" w:fill="auto"/>
            <w:vAlign w:val="center"/>
          </w:tcPr>
          <w:p w14:paraId="364B975F" w14:textId="77777777" w:rsidR="0035111D" w:rsidRPr="00294759" w:rsidRDefault="0035111D" w:rsidP="0081222A">
            <w:pPr>
              <w:jc w:val="center"/>
              <w:rPr>
                <w:sz w:val="22"/>
                <w:szCs w:val="22"/>
              </w:rPr>
            </w:pPr>
            <w:r w:rsidRPr="00294759">
              <w:rPr>
                <w:sz w:val="22"/>
                <w:szCs w:val="22"/>
              </w:rPr>
              <w:t>85,77</w:t>
            </w:r>
          </w:p>
        </w:tc>
        <w:tc>
          <w:tcPr>
            <w:tcW w:w="603" w:type="pct"/>
            <w:tcBorders>
              <w:top w:val="nil"/>
              <w:left w:val="nil"/>
              <w:bottom w:val="single" w:sz="4" w:space="0" w:color="auto"/>
              <w:right w:val="single" w:sz="4" w:space="0" w:color="auto"/>
            </w:tcBorders>
            <w:shd w:val="clear" w:color="auto" w:fill="auto"/>
            <w:vAlign w:val="center"/>
          </w:tcPr>
          <w:p w14:paraId="0CFAF3FA" w14:textId="77777777" w:rsidR="0035111D" w:rsidRPr="00294759" w:rsidRDefault="0035111D" w:rsidP="0081222A">
            <w:pPr>
              <w:jc w:val="center"/>
              <w:rPr>
                <w:sz w:val="22"/>
                <w:szCs w:val="22"/>
              </w:rPr>
            </w:pPr>
            <w:r w:rsidRPr="00294759">
              <w:rPr>
                <w:sz w:val="22"/>
                <w:szCs w:val="22"/>
              </w:rPr>
              <w:t>86,70</w:t>
            </w:r>
          </w:p>
        </w:tc>
      </w:tr>
      <w:tr w:rsidR="0035111D" w:rsidRPr="00294759" w14:paraId="767DE8F2" w14:textId="77777777" w:rsidTr="0081222A">
        <w:trPr>
          <w:trHeight w:val="2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2D1F8B6" w14:textId="77777777" w:rsidR="0035111D" w:rsidRPr="00294759" w:rsidRDefault="0035111D" w:rsidP="0081222A">
            <w:pPr>
              <w:jc w:val="center"/>
              <w:rPr>
                <w:sz w:val="22"/>
                <w:szCs w:val="22"/>
              </w:rPr>
            </w:pPr>
            <w:r w:rsidRPr="00294759">
              <w:rPr>
                <w:sz w:val="22"/>
                <w:szCs w:val="22"/>
              </w:rPr>
              <w:t>5</w:t>
            </w:r>
          </w:p>
        </w:tc>
        <w:tc>
          <w:tcPr>
            <w:tcW w:w="2503" w:type="pct"/>
            <w:tcBorders>
              <w:top w:val="nil"/>
              <w:left w:val="nil"/>
              <w:bottom w:val="single" w:sz="4" w:space="0" w:color="auto"/>
              <w:right w:val="single" w:sz="4" w:space="0" w:color="auto"/>
            </w:tcBorders>
            <w:shd w:val="clear" w:color="auto" w:fill="auto"/>
            <w:vAlign w:val="center"/>
            <w:hideMark/>
          </w:tcPr>
          <w:p w14:paraId="3C3F3975" w14:textId="77777777" w:rsidR="0035111D" w:rsidRPr="00294759" w:rsidRDefault="0035111D" w:rsidP="0081222A">
            <w:pPr>
              <w:rPr>
                <w:sz w:val="22"/>
                <w:szCs w:val="22"/>
              </w:rPr>
            </w:pPr>
            <w:r w:rsidRPr="00294759">
              <w:rPr>
                <w:sz w:val="22"/>
                <w:szCs w:val="22"/>
              </w:rPr>
              <w:t>Утечки и неучтенный расход воды</w:t>
            </w:r>
          </w:p>
        </w:tc>
        <w:tc>
          <w:tcPr>
            <w:tcW w:w="455" w:type="pct"/>
            <w:tcBorders>
              <w:top w:val="nil"/>
              <w:left w:val="nil"/>
              <w:bottom w:val="single" w:sz="4" w:space="0" w:color="auto"/>
              <w:right w:val="single" w:sz="4" w:space="0" w:color="auto"/>
            </w:tcBorders>
            <w:shd w:val="clear" w:color="auto" w:fill="auto"/>
            <w:vAlign w:val="center"/>
            <w:hideMark/>
          </w:tcPr>
          <w:p w14:paraId="608C0116" w14:textId="77777777" w:rsidR="0035111D" w:rsidRPr="00294759" w:rsidRDefault="0035111D" w:rsidP="0081222A">
            <w:pPr>
              <w:ind w:left="-101" w:right="-111"/>
              <w:jc w:val="center"/>
              <w:rPr>
                <w:sz w:val="22"/>
                <w:szCs w:val="22"/>
              </w:rPr>
            </w:pPr>
            <w:r w:rsidRPr="00294759">
              <w:rPr>
                <w:sz w:val="22"/>
                <w:szCs w:val="22"/>
              </w:rPr>
              <w:t>тыс. м³</w:t>
            </w:r>
          </w:p>
        </w:tc>
        <w:tc>
          <w:tcPr>
            <w:tcW w:w="605" w:type="pct"/>
            <w:tcBorders>
              <w:top w:val="nil"/>
              <w:left w:val="nil"/>
              <w:bottom w:val="single" w:sz="4" w:space="0" w:color="auto"/>
              <w:right w:val="single" w:sz="4" w:space="0" w:color="auto"/>
            </w:tcBorders>
            <w:shd w:val="clear" w:color="auto" w:fill="auto"/>
            <w:vAlign w:val="center"/>
          </w:tcPr>
          <w:p w14:paraId="7612A30C" w14:textId="77777777" w:rsidR="0035111D" w:rsidRPr="00294759" w:rsidRDefault="0035111D" w:rsidP="0081222A">
            <w:pPr>
              <w:jc w:val="center"/>
              <w:rPr>
                <w:sz w:val="22"/>
                <w:szCs w:val="22"/>
              </w:rPr>
            </w:pPr>
            <w:r w:rsidRPr="00294759">
              <w:rPr>
                <w:sz w:val="22"/>
                <w:szCs w:val="22"/>
              </w:rPr>
              <w:t>102,20</w:t>
            </w:r>
          </w:p>
        </w:tc>
        <w:tc>
          <w:tcPr>
            <w:tcW w:w="533" w:type="pct"/>
            <w:tcBorders>
              <w:top w:val="nil"/>
              <w:left w:val="nil"/>
              <w:bottom w:val="single" w:sz="4" w:space="0" w:color="auto"/>
              <w:right w:val="single" w:sz="4" w:space="0" w:color="auto"/>
            </w:tcBorders>
            <w:shd w:val="clear" w:color="auto" w:fill="auto"/>
            <w:vAlign w:val="center"/>
          </w:tcPr>
          <w:p w14:paraId="4405FF71" w14:textId="77777777" w:rsidR="0035111D" w:rsidRPr="00294759" w:rsidRDefault="0035111D" w:rsidP="0081222A">
            <w:pPr>
              <w:jc w:val="center"/>
              <w:rPr>
                <w:sz w:val="22"/>
                <w:szCs w:val="22"/>
              </w:rPr>
            </w:pPr>
            <w:r w:rsidRPr="00294759">
              <w:rPr>
                <w:sz w:val="22"/>
                <w:szCs w:val="22"/>
              </w:rPr>
              <w:t>113,56</w:t>
            </w:r>
          </w:p>
        </w:tc>
        <w:tc>
          <w:tcPr>
            <w:tcW w:w="603" w:type="pct"/>
            <w:tcBorders>
              <w:top w:val="nil"/>
              <w:left w:val="nil"/>
              <w:bottom w:val="single" w:sz="4" w:space="0" w:color="auto"/>
              <w:right w:val="single" w:sz="4" w:space="0" w:color="auto"/>
            </w:tcBorders>
            <w:shd w:val="clear" w:color="auto" w:fill="auto"/>
            <w:vAlign w:val="center"/>
          </w:tcPr>
          <w:p w14:paraId="35256419" w14:textId="77777777" w:rsidR="0035111D" w:rsidRPr="00294759" w:rsidRDefault="0035111D" w:rsidP="0081222A">
            <w:pPr>
              <w:jc w:val="center"/>
              <w:rPr>
                <w:sz w:val="22"/>
                <w:szCs w:val="22"/>
              </w:rPr>
            </w:pPr>
            <w:r w:rsidRPr="00294759">
              <w:rPr>
                <w:sz w:val="22"/>
                <w:szCs w:val="22"/>
              </w:rPr>
              <w:t>94,88</w:t>
            </w:r>
          </w:p>
        </w:tc>
      </w:tr>
      <w:tr w:rsidR="0035111D" w:rsidRPr="00294759" w14:paraId="6E88E6BF" w14:textId="77777777" w:rsidTr="0081222A">
        <w:trPr>
          <w:trHeight w:val="2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75E9242" w14:textId="77777777" w:rsidR="0035111D" w:rsidRPr="00294759" w:rsidRDefault="0035111D" w:rsidP="0081222A">
            <w:pPr>
              <w:jc w:val="center"/>
              <w:rPr>
                <w:sz w:val="22"/>
                <w:szCs w:val="22"/>
              </w:rPr>
            </w:pPr>
            <w:r w:rsidRPr="00294759">
              <w:rPr>
                <w:sz w:val="22"/>
                <w:szCs w:val="22"/>
              </w:rPr>
              <w:t>5.1.</w:t>
            </w:r>
          </w:p>
        </w:tc>
        <w:tc>
          <w:tcPr>
            <w:tcW w:w="2503" w:type="pct"/>
            <w:tcBorders>
              <w:top w:val="nil"/>
              <w:left w:val="nil"/>
              <w:bottom w:val="single" w:sz="4" w:space="0" w:color="auto"/>
              <w:right w:val="single" w:sz="4" w:space="0" w:color="auto"/>
            </w:tcBorders>
            <w:shd w:val="clear" w:color="auto" w:fill="auto"/>
            <w:vAlign w:val="center"/>
            <w:hideMark/>
          </w:tcPr>
          <w:p w14:paraId="621DE20A" w14:textId="77777777" w:rsidR="0035111D" w:rsidRPr="00294759" w:rsidRDefault="0035111D" w:rsidP="0081222A">
            <w:pPr>
              <w:rPr>
                <w:sz w:val="22"/>
                <w:szCs w:val="22"/>
              </w:rPr>
            </w:pPr>
            <w:r w:rsidRPr="00294759">
              <w:rPr>
                <w:sz w:val="22"/>
                <w:szCs w:val="22"/>
              </w:rPr>
              <w:t>то же в % к поданной в сеть</w:t>
            </w:r>
          </w:p>
        </w:tc>
        <w:tc>
          <w:tcPr>
            <w:tcW w:w="455" w:type="pct"/>
            <w:tcBorders>
              <w:top w:val="nil"/>
              <w:left w:val="nil"/>
              <w:bottom w:val="single" w:sz="4" w:space="0" w:color="auto"/>
              <w:right w:val="single" w:sz="4" w:space="0" w:color="auto"/>
            </w:tcBorders>
            <w:shd w:val="clear" w:color="auto" w:fill="auto"/>
            <w:vAlign w:val="center"/>
            <w:hideMark/>
          </w:tcPr>
          <w:p w14:paraId="2F758156" w14:textId="77777777" w:rsidR="0035111D" w:rsidRPr="00294759" w:rsidRDefault="0035111D" w:rsidP="0081222A">
            <w:pPr>
              <w:ind w:left="-101" w:right="-111"/>
              <w:jc w:val="center"/>
              <w:rPr>
                <w:sz w:val="22"/>
                <w:szCs w:val="22"/>
              </w:rPr>
            </w:pPr>
            <w:r w:rsidRPr="00294759">
              <w:rPr>
                <w:sz w:val="22"/>
                <w:szCs w:val="22"/>
              </w:rPr>
              <w:t>%</w:t>
            </w:r>
          </w:p>
        </w:tc>
        <w:tc>
          <w:tcPr>
            <w:tcW w:w="605" w:type="pct"/>
            <w:tcBorders>
              <w:top w:val="nil"/>
              <w:left w:val="nil"/>
              <w:bottom w:val="single" w:sz="4" w:space="0" w:color="auto"/>
              <w:right w:val="single" w:sz="4" w:space="0" w:color="auto"/>
            </w:tcBorders>
            <w:shd w:val="clear" w:color="auto" w:fill="auto"/>
            <w:vAlign w:val="center"/>
          </w:tcPr>
          <w:p w14:paraId="49EF82B4" w14:textId="77777777" w:rsidR="0035111D" w:rsidRPr="00294759" w:rsidRDefault="0035111D" w:rsidP="0081222A">
            <w:pPr>
              <w:jc w:val="center"/>
              <w:rPr>
                <w:sz w:val="22"/>
                <w:szCs w:val="22"/>
              </w:rPr>
            </w:pPr>
            <w:r w:rsidRPr="00294759">
              <w:rPr>
                <w:sz w:val="22"/>
                <w:szCs w:val="22"/>
              </w:rPr>
              <w:t>10,53</w:t>
            </w:r>
          </w:p>
        </w:tc>
        <w:tc>
          <w:tcPr>
            <w:tcW w:w="533" w:type="pct"/>
            <w:tcBorders>
              <w:top w:val="nil"/>
              <w:left w:val="nil"/>
              <w:bottom w:val="single" w:sz="4" w:space="0" w:color="auto"/>
              <w:right w:val="single" w:sz="4" w:space="0" w:color="auto"/>
            </w:tcBorders>
            <w:shd w:val="clear" w:color="auto" w:fill="auto"/>
            <w:vAlign w:val="center"/>
          </w:tcPr>
          <w:p w14:paraId="047611A8" w14:textId="77777777" w:rsidR="0035111D" w:rsidRPr="00294759" w:rsidRDefault="0035111D" w:rsidP="0081222A">
            <w:pPr>
              <w:jc w:val="center"/>
              <w:rPr>
                <w:sz w:val="22"/>
                <w:szCs w:val="22"/>
              </w:rPr>
            </w:pPr>
            <w:r w:rsidRPr="00294759">
              <w:rPr>
                <w:sz w:val="22"/>
                <w:szCs w:val="22"/>
              </w:rPr>
              <w:t>11,15</w:t>
            </w:r>
          </w:p>
        </w:tc>
        <w:tc>
          <w:tcPr>
            <w:tcW w:w="603" w:type="pct"/>
            <w:tcBorders>
              <w:top w:val="nil"/>
              <w:left w:val="nil"/>
              <w:bottom w:val="single" w:sz="4" w:space="0" w:color="auto"/>
              <w:right w:val="single" w:sz="4" w:space="0" w:color="auto"/>
            </w:tcBorders>
            <w:shd w:val="clear" w:color="auto" w:fill="auto"/>
            <w:vAlign w:val="center"/>
          </w:tcPr>
          <w:p w14:paraId="408FFA7A" w14:textId="77777777" w:rsidR="0035111D" w:rsidRPr="00294759" w:rsidRDefault="0035111D" w:rsidP="0081222A">
            <w:pPr>
              <w:jc w:val="center"/>
              <w:rPr>
                <w:sz w:val="22"/>
                <w:szCs w:val="22"/>
              </w:rPr>
            </w:pPr>
            <w:r w:rsidRPr="00294759">
              <w:rPr>
                <w:sz w:val="22"/>
                <w:szCs w:val="22"/>
              </w:rPr>
              <w:t>10,69</w:t>
            </w:r>
          </w:p>
        </w:tc>
      </w:tr>
      <w:tr w:rsidR="0035111D" w:rsidRPr="00294759" w14:paraId="20753571" w14:textId="77777777" w:rsidTr="0081222A">
        <w:trPr>
          <w:trHeight w:val="2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150911B8" w14:textId="77777777" w:rsidR="0035111D" w:rsidRPr="00294759" w:rsidRDefault="0035111D" w:rsidP="0081222A">
            <w:pPr>
              <w:jc w:val="center"/>
              <w:rPr>
                <w:sz w:val="22"/>
                <w:szCs w:val="22"/>
              </w:rPr>
            </w:pPr>
            <w:r w:rsidRPr="00294759">
              <w:rPr>
                <w:sz w:val="22"/>
                <w:szCs w:val="22"/>
              </w:rPr>
              <w:t>6</w:t>
            </w:r>
          </w:p>
        </w:tc>
        <w:tc>
          <w:tcPr>
            <w:tcW w:w="2503" w:type="pct"/>
            <w:tcBorders>
              <w:top w:val="nil"/>
              <w:left w:val="nil"/>
              <w:bottom w:val="single" w:sz="4" w:space="0" w:color="auto"/>
              <w:right w:val="single" w:sz="4" w:space="0" w:color="auto"/>
            </w:tcBorders>
            <w:shd w:val="clear" w:color="auto" w:fill="auto"/>
            <w:vAlign w:val="center"/>
            <w:hideMark/>
          </w:tcPr>
          <w:p w14:paraId="17F97BB7" w14:textId="77777777" w:rsidR="0035111D" w:rsidRPr="00294759" w:rsidRDefault="0035111D" w:rsidP="0081222A">
            <w:pPr>
              <w:rPr>
                <w:sz w:val="22"/>
                <w:szCs w:val="22"/>
              </w:rPr>
            </w:pPr>
            <w:r w:rsidRPr="00294759">
              <w:rPr>
                <w:sz w:val="22"/>
                <w:szCs w:val="22"/>
              </w:rPr>
              <w:t>Объем воды, отпущенной абонентам</w:t>
            </w:r>
          </w:p>
        </w:tc>
        <w:tc>
          <w:tcPr>
            <w:tcW w:w="455" w:type="pct"/>
            <w:tcBorders>
              <w:top w:val="nil"/>
              <w:left w:val="nil"/>
              <w:bottom w:val="single" w:sz="4" w:space="0" w:color="auto"/>
              <w:right w:val="single" w:sz="4" w:space="0" w:color="auto"/>
            </w:tcBorders>
            <w:shd w:val="clear" w:color="auto" w:fill="auto"/>
            <w:vAlign w:val="center"/>
            <w:hideMark/>
          </w:tcPr>
          <w:p w14:paraId="590BD3FA" w14:textId="77777777" w:rsidR="0035111D" w:rsidRPr="00294759" w:rsidRDefault="0035111D" w:rsidP="0081222A">
            <w:pPr>
              <w:ind w:left="-101" w:right="-111"/>
              <w:jc w:val="center"/>
              <w:rPr>
                <w:sz w:val="22"/>
                <w:szCs w:val="22"/>
              </w:rPr>
            </w:pPr>
            <w:r w:rsidRPr="00294759">
              <w:rPr>
                <w:sz w:val="22"/>
                <w:szCs w:val="22"/>
              </w:rPr>
              <w:t>тыс. м³</w:t>
            </w:r>
          </w:p>
        </w:tc>
        <w:tc>
          <w:tcPr>
            <w:tcW w:w="605" w:type="pct"/>
            <w:tcBorders>
              <w:top w:val="nil"/>
              <w:left w:val="nil"/>
              <w:bottom w:val="single" w:sz="4" w:space="0" w:color="auto"/>
              <w:right w:val="single" w:sz="4" w:space="0" w:color="auto"/>
            </w:tcBorders>
            <w:shd w:val="clear" w:color="auto" w:fill="auto"/>
            <w:vAlign w:val="center"/>
          </w:tcPr>
          <w:p w14:paraId="35CFF603" w14:textId="77777777" w:rsidR="0035111D" w:rsidRPr="00294759" w:rsidRDefault="0035111D" w:rsidP="0081222A">
            <w:pPr>
              <w:jc w:val="center"/>
              <w:rPr>
                <w:sz w:val="22"/>
                <w:szCs w:val="22"/>
              </w:rPr>
            </w:pPr>
            <w:r w:rsidRPr="00294759">
              <w:rPr>
                <w:sz w:val="22"/>
                <w:szCs w:val="22"/>
              </w:rPr>
              <w:t>868,81</w:t>
            </w:r>
          </w:p>
        </w:tc>
        <w:tc>
          <w:tcPr>
            <w:tcW w:w="533" w:type="pct"/>
            <w:tcBorders>
              <w:top w:val="nil"/>
              <w:left w:val="nil"/>
              <w:bottom w:val="single" w:sz="4" w:space="0" w:color="auto"/>
              <w:right w:val="single" w:sz="4" w:space="0" w:color="auto"/>
            </w:tcBorders>
            <w:shd w:val="clear" w:color="auto" w:fill="auto"/>
            <w:vAlign w:val="center"/>
          </w:tcPr>
          <w:p w14:paraId="061DA2EA" w14:textId="77777777" w:rsidR="0035111D" w:rsidRPr="00294759" w:rsidRDefault="0035111D" w:rsidP="0081222A">
            <w:pPr>
              <w:jc w:val="center"/>
              <w:rPr>
                <w:sz w:val="22"/>
                <w:szCs w:val="22"/>
              </w:rPr>
            </w:pPr>
            <w:r w:rsidRPr="00294759">
              <w:rPr>
                <w:sz w:val="22"/>
                <w:szCs w:val="22"/>
              </w:rPr>
              <w:t>905,20</w:t>
            </w:r>
          </w:p>
        </w:tc>
        <w:tc>
          <w:tcPr>
            <w:tcW w:w="603" w:type="pct"/>
            <w:tcBorders>
              <w:top w:val="nil"/>
              <w:left w:val="nil"/>
              <w:bottom w:val="single" w:sz="4" w:space="0" w:color="auto"/>
              <w:right w:val="single" w:sz="4" w:space="0" w:color="auto"/>
            </w:tcBorders>
            <w:shd w:val="clear" w:color="auto" w:fill="auto"/>
            <w:vAlign w:val="center"/>
          </w:tcPr>
          <w:p w14:paraId="39FFABF9" w14:textId="77777777" w:rsidR="0035111D" w:rsidRPr="00294759" w:rsidRDefault="0035111D" w:rsidP="0081222A">
            <w:pPr>
              <w:jc w:val="center"/>
              <w:rPr>
                <w:sz w:val="22"/>
                <w:szCs w:val="22"/>
              </w:rPr>
            </w:pPr>
            <w:r w:rsidRPr="00294759">
              <w:rPr>
                <w:sz w:val="22"/>
                <w:szCs w:val="22"/>
              </w:rPr>
              <w:t>792,83</w:t>
            </w:r>
          </w:p>
        </w:tc>
      </w:tr>
      <w:tr w:rsidR="0035111D" w:rsidRPr="00294759" w14:paraId="573FF438" w14:textId="77777777" w:rsidTr="0081222A">
        <w:trPr>
          <w:trHeight w:val="2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4B8FFC8D" w14:textId="77777777" w:rsidR="0035111D" w:rsidRPr="00294759" w:rsidRDefault="0035111D" w:rsidP="0081222A">
            <w:pPr>
              <w:jc w:val="center"/>
              <w:rPr>
                <w:sz w:val="22"/>
                <w:szCs w:val="22"/>
              </w:rPr>
            </w:pPr>
            <w:r w:rsidRPr="00294759">
              <w:rPr>
                <w:sz w:val="22"/>
                <w:szCs w:val="22"/>
              </w:rPr>
              <w:t>7</w:t>
            </w:r>
          </w:p>
        </w:tc>
        <w:tc>
          <w:tcPr>
            <w:tcW w:w="2503" w:type="pct"/>
            <w:tcBorders>
              <w:top w:val="nil"/>
              <w:left w:val="nil"/>
              <w:bottom w:val="single" w:sz="4" w:space="0" w:color="auto"/>
              <w:right w:val="single" w:sz="4" w:space="0" w:color="auto"/>
            </w:tcBorders>
            <w:shd w:val="clear" w:color="auto" w:fill="auto"/>
            <w:vAlign w:val="center"/>
            <w:hideMark/>
          </w:tcPr>
          <w:p w14:paraId="6DD89884" w14:textId="77777777" w:rsidR="0035111D" w:rsidRPr="00294759" w:rsidRDefault="0035111D" w:rsidP="0081222A">
            <w:pPr>
              <w:ind w:right="-108"/>
              <w:rPr>
                <w:sz w:val="22"/>
                <w:szCs w:val="22"/>
              </w:rPr>
            </w:pPr>
            <w:r w:rsidRPr="00294759">
              <w:rPr>
                <w:sz w:val="22"/>
                <w:szCs w:val="22"/>
              </w:rPr>
              <w:t>Отпуск воды потребителям питьевого качества</w:t>
            </w:r>
          </w:p>
        </w:tc>
        <w:tc>
          <w:tcPr>
            <w:tcW w:w="455" w:type="pct"/>
            <w:tcBorders>
              <w:top w:val="nil"/>
              <w:left w:val="nil"/>
              <w:bottom w:val="single" w:sz="4" w:space="0" w:color="auto"/>
              <w:right w:val="single" w:sz="4" w:space="0" w:color="auto"/>
            </w:tcBorders>
            <w:shd w:val="clear" w:color="auto" w:fill="auto"/>
            <w:vAlign w:val="center"/>
            <w:hideMark/>
          </w:tcPr>
          <w:p w14:paraId="2960045A" w14:textId="77777777" w:rsidR="0035111D" w:rsidRPr="00294759" w:rsidRDefault="0035111D" w:rsidP="0081222A">
            <w:pPr>
              <w:ind w:left="-101" w:right="-111"/>
              <w:jc w:val="center"/>
              <w:rPr>
                <w:sz w:val="22"/>
                <w:szCs w:val="22"/>
              </w:rPr>
            </w:pPr>
            <w:r w:rsidRPr="00294759">
              <w:rPr>
                <w:sz w:val="22"/>
                <w:szCs w:val="22"/>
              </w:rPr>
              <w:t>тыс. м³</w:t>
            </w:r>
          </w:p>
        </w:tc>
        <w:tc>
          <w:tcPr>
            <w:tcW w:w="605" w:type="pct"/>
            <w:tcBorders>
              <w:top w:val="nil"/>
              <w:left w:val="nil"/>
              <w:bottom w:val="single" w:sz="4" w:space="0" w:color="auto"/>
              <w:right w:val="single" w:sz="4" w:space="0" w:color="auto"/>
            </w:tcBorders>
            <w:shd w:val="clear" w:color="auto" w:fill="auto"/>
            <w:vAlign w:val="center"/>
          </w:tcPr>
          <w:p w14:paraId="6393C909" w14:textId="77777777" w:rsidR="0035111D" w:rsidRPr="00294759" w:rsidRDefault="0035111D" w:rsidP="0081222A">
            <w:pPr>
              <w:jc w:val="center"/>
              <w:rPr>
                <w:sz w:val="22"/>
                <w:szCs w:val="22"/>
              </w:rPr>
            </w:pPr>
            <w:r w:rsidRPr="00294759">
              <w:rPr>
                <w:sz w:val="22"/>
                <w:szCs w:val="22"/>
              </w:rPr>
              <w:t>н/д</w:t>
            </w:r>
          </w:p>
        </w:tc>
        <w:tc>
          <w:tcPr>
            <w:tcW w:w="533" w:type="pct"/>
            <w:tcBorders>
              <w:top w:val="nil"/>
              <w:left w:val="nil"/>
              <w:bottom w:val="single" w:sz="4" w:space="0" w:color="auto"/>
              <w:right w:val="single" w:sz="4" w:space="0" w:color="auto"/>
            </w:tcBorders>
            <w:shd w:val="clear" w:color="auto" w:fill="auto"/>
            <w:vAlign w:val="center"/>
          </w:tcPr>
          <w:p w14:paraId="37943E07" w14:textId="77777777" w:rsidR="0035111D" w:rsidRPr="00294759" w:rsidRDefault="0035111D" w:rsidP="0081222A">
            <w:pPr>
              <w:jc w:val="center"/>
              <w:rPr>
                <w:sz w:val="22"/>
                <w:szCs w:val="22"/>
              </w:rPr>
            </w:pPr>
            <w:r w:rsidRPr="00294759">
              <w:rPr>
                <w:sz w:val="22"/>
                <w:szCs w:val="22"/>
              </w:rPr>
              <w:t>н/д</w:t>
            </w:r>
          </w:p>
        </w:tc>
        <w:tc>
          <w:tcPr>
            <w:tcW w:w="603" w:type="pct"/>
            <w:tcBorders>
              <w:top w:val="nil"/>
              <w:left w:val="nil"/>
              <w:bottom w:val="single" w:sz="4" w:space="0" w:color="auto"/>
              <w:right w:val="single" w:sz="4" w:space="0" w:color="auto"/>
            </w:tcBorders>
            <w:shd w:val="clear" w:color="auto" w:fill="auto"/>
            <w:vAlign w:val="center"/>
          </w:tcPr>
          <w:p w14:paraId="4D1C71A0" w14:textId="77777777" w:rsidR="0035111D" w:rsidRPr="00294759" w:rsidRDefault="0035111D" w:rsidP="0081222A">
            <w:pPr>
              <w:jc w:val="center"/>
              <w:rPr>
                <w:sz w:val="22"/>
                <w:szCs w:val="22"/>
              </w:rPr>
            </w:pPr>
            <w:r w:rsidRPr="00294759">
              <w:rPr>
                <w:sz w:val="22"/>
                <w:szCs w:val="22"/>
              </w:rPr>
              <w:t>н/д</w:t>
            </w:r>
          </w:p>
        </w:tc>
      </w:tr>
    </w:tbl>
    <w:p w14:paraId="4B88F42A" w14:textId="77777777" w:rsidR="0035111D" w:rsidRPr="00294759" w:rsidRDefault="0035111D" w:rsidP="0035111D">
      <w:pPr>
        <w:pStyle w:val="121"/>
        <w:ind w:firstLine="709"/>
        <w:rPr>
          <w:szCs w:val="24"/>
        </w:rPr>
      </w:pPr>
      <w:bookmarkStart w:id="59" w:name="_Hlk485983865"/>
      <w:bookmarkEnd w:id="57"/>
    </w:p>
    <w:bookmarkEnd w:id="59"/>
    <w:p w14:paraId="73E1E216" w14:textId="2F878B9D" w:rsidR="0035111D" w:rsidRPr="00197D2E" w:rsidRDefault="0035111D" w:rsidP="0035111D">
      <w:pPr>
        <w:ind w:firstLine="709"/>
        <w:jc w:val="both"/>
        <w:rPr>
          <w:sz w:val="24"/>
          <w:szCs w:val="24"/>
        </w:rPr>
      </w:pPr>
      <w:r w:rsidRPr="00197D2E">
        <w:rPr>
          <w:sz w:val="24"/>
          <w:szCs w:val="24"/>
        </w:rPr>
        <w:t>Основным потребителем в муниципальном округе Тазовский район является население – 77 % холодной воды в 2020 г. (от общего объема воды, отпущенной абонентам).</w:t>
      </w:r>
    </w:p>
    <w:bookmarkEnd w:id="58"/>
    <w:p w14:paraId="079A9BDB" w14:textId="77777777" w:rsidR="00C41E88" w:rsidRPr="002B52B7" w:rsidRDefault="00C41E88" w:rsidP="00C41E88">
      <w:pPr>
        <w:ind w:firstLine="709"/>
        <w:jc w:val="both"/>
        <w:rPr>
          <w:sz w:val="24"/>
          <w:szCs w:val="24"/>
          <w:highlight w:val="yellow"/>
        </w:rPr>
      </w:pPr>
    </w:p>
    <w:p w14:paraId="5159E125" w14:textId="77777777" w:rsidR="00C41E88" w:rsidRPr="0035111D" w:rsidRDefault="00C41E88" w:rsidP="00C41E88">
      <w:pPr>
        <w:rPr>
          <w:b/>
          <w:sz w:val="24"/>
          <w:szCs w:val="24"/>
        </w:rPr>
      </w:pPr>
      <w:r w:rsidRPr="0035111D">
        <w:rPr>
          <w:b/>
          <w:sz w:val="24"/>
          <w:szCs w:val="24"/>
        </w:rPr>
        <w:t>Доля поставки ресурса по приборам учета</w:t>
      </w:r>
    </w:p>
    <w:p w14:paraId="76B7685A" w14:textId="70BE8156" w:rsidR="0035111D" w:rsidRDefault="0035111D" w:rsidP="0035111D">
      <w:pPr>
        <w:ind w:firstLine="709"/>
        <w:jc w:val="both"/>
        <w:rPr>
          <w:color w:val="000000" w:themeColor="text1"/>
          <w:sz w:val="24"/>
          <w:szCs w:val="24"/>
        </w:rPr>
      </w:pPr>
      <w:r w:rsidRPr="00294759">
        <w:rPr>
          <w:color w:val="000000" w:themeColor="text1"/>
          <w:sz w:val="24"/>
          <w:szCs w:val="24"/>
        </w:rPr>
        <w:t>Данные по системе учета ресурсов на источниках водоснабжения отсутствуют.</w:t>
      </w:r>
    </w:p>
    <w:p w14:paraId="346F4E17" w14:textId="09C5CA4B" w:rsidR="0035111D" w:rsidRPr="00197D2E" w:rsidRDefault="0035111D" w:rsidP="0035111D">
      <w:pPr>
        <w:ind w:firstLine="709"/>
        <w:jc w:val="both"/>
        <w:rPr>
          <w:sz w:val="24"/>
          <w:szCs w:val="24"/>
        </w:rPr>
      </w:pPr>
      <w:r w:rsidRPr="00197D2E">
        <w:rPr>
          <w:sz w:val="24"/>
          <w:szCs w:val="24"/>
        </w:rPr>
        <w:t>Оценочно потребление холодной (питьевой) воды населением по приборам учета в муниципальном округе Тазовский район составляет 60</w:t>
      </w:r>
      <w:r w:rsidR="00994D19">
        <w:rPr>
          <w:sz w:val="24"/>
          <w:szCs w:val="24"/>
        </w:rPr>
        <w:t xml:space="preserve"> – </w:t>
      </w:r>
      <w:r w:rsidRPr="00197D2E">
        <w:rPr>
          <w:sz w:val="24"/>
          <w:szCs w:val="24"/>
        </w:rPr>
        <w:t>70 %.</w:t>
      </w:r>
    </w:p>
    <w:p w14:paraId="2D13A3EB" w14:textId="77777777" w:rsidR="0035111D" w:rsidRPr="00197D2E" w:rsidRDefault="0035111D" w:rsidP="0035111D">
      <w:pPr>
        <w:ind w:firstLine="709"/>
        <w:jc w:val="both"/>
        <w:rPr>
          <w:sz w:val="24"/>
          <w:szCs w:val="24"/>
        </w:rPr>
      </w:pPr>
      <w:r w:rsidRPr="00197D2E">
        <w:rPr>
          <w:sz w:val="24"/>
          <w:szCs w:val="24"/>
        </w:rPr>
        <w:t>Сведения о потреблении населением горячей воды из закрытой системы ГВС п. Тазовский по приборам учета не представлены.</w:t>
      </w:r>
    </w:p>
    <w:p w14:paraId="2CD9B369" w14:textId="77777777" w:rsidR="00C41E88" w:rsidRPr="002B52B7" w:rsidRDefault="00C41E88" w:rsidP="00C41E88">
      <w:pPr>
        <w:pStyle w:val="affc"/>
        <w:spacing w:before="0"/>
        <w:ind w:right="-1" w:firstLine="567"/>
        <w:rPr>
          <w:szCs w:val="24"/>
          <w:highlight w:val="yellow"/>
        </w:rPr>
      </w:pPr>
    </w:p>
    <w:p w14:paraId="36C486CE" w14:textId="77777777" w:rsidR="00C41E88" w:rsidRPr="0035111D" w:rsidRDefault="00C41E88" w:rsidP="00C41E88">
      <w:pPr>
        <w:rPr>
          <w:b/>
          <w:sz w:val="24"/>
          <w:szCs w:val="24"/>
        </w:rPr>
      </w:pPr>
      <w:r w:rsidRPr="0035111D">
        <w:rPr>
          <w:b/>
          <w:sz w:val="24"/>
          <w:szCs w:val="24"/>
        </w:rPr>
        <w:t>Зоны действия источников ресурсов</w:t>
      </w:r>
    </w:p>
    <w:p w14:paraId="2DDFDBFF" w14:textId="77777777" w:rsidR="0035111D" w:rsidRPr="00197D2E" w:rsidRDefault="0035111D" w:rsidP="0035111D">
      <w:pPr>
        <w:ind w:firstLine="709"/>
        <w:jc w:val="both"/>
        <w:rPr>
          <w:sz w:val="24"/>
          <w:szCs w:val="24"/>
        </w:rPr>
      </w:pPr>
      <w:r w:rsidRPr="00197D2E">
        <w:rPr>
          <w:sz w:val="24"/>
          <w:szCs w:val="24"/>
        </w:rPr>
        <w:t>Система централизованного холодного водоснабжения муниципального округа Тазовский район состоит из следующих технологических зон:</w:t>
      </w:r>
    </w:p>
    <w:p w14:paraId="000794FD" w14:textId="77777777" w:rsidR="0035111D" w:rsidRPr="00197D2E" w:rsidRDefault="0035111D" w:rsidP="0035111D">
      <w:pPr>
        <w:ind w:right="23" w:firstLine="697"/>
        <w:jc w:val="both"/>
        <w:rPr>
          <w:b/>
          <w:bCs/>
          <w:sz w:val="24"/>
          <w:szCs w:val="24"/>
        </w:rPr>
      </w:pPr>
      <w:r w:rsidRPr="00197D2E">
        <w:rPr>
          <w:b/>
          <w:bCs/>
          <w:sz w:val="24"/>
          <w:szCs w:val="24"/>
        </w:rPr>
        <w:t>п. Тазовский</w:t>
      </w:r>
    </w:p>
    <w:p w14:paraId="3DEB6F19" w14:textId="77777777" w:rsidR="0035111D" w:rsidRPr="00197D2E" w:rsidRDefault="0035111D" w:rsidP="00986873">
      <w:pPr>
        <w:pStyle w:val="93"/>
        <w:numPr>
          <w:ilvl w:val="0"/>
          <w:numId w:val="83"/>
        </w:numPr>
        <w:shd w:val="clear" w:color="auto" w:fill="auto"/>
        <w:tabs>
          <w:tab w:val="left" w:pos="1134"/>
        </w:tabs>
        <w:spacing w:line="240" w:lineRule="auto"/>
        <w:ind w:left="0" w:right="23" w:firstLine="709"/>
        <w:jc w:val="both"/>
        <w:rPr>
          <w:sz w:val="24"/>
          <w:szCs w:val="24"/>
        </w:rPr>
      </w:pPr>
      <w:r w:rsidRPr="00197D2E">
        <w:rPr>
          <w:sz w:val="24"/>
          <w:szCs w:val="24"/>
        </w:rPr>
        <w:t>объединенная технологическая зона централизованного холодного водоснабжения п. Тазовский (далее – технологическая зона ВЗС «Рыбзавод» ВЗС «Пионерный»).  Источник – поверхностные ВЗС «Рыбзавод», «Пионерный» п. Тазовский;</w:t>
      </w:r>
    </w:p>
    <w:p w14:paraId="0C11ECFA" w14:textId="77777777" w:rsidR="0035111D" w:rsidRPr="00197D2E" w:rsidRDefault="0035111D" w:rsidP="00986873">
      <w:pPr>
        <w:pStyle w:val="93"/>
        <w:numPr>
          <w:ilvl w:val="0"/>
          <w:numId w:val="83"/>
        </w:numPr>
        <w:shd w:val="clear" w:color="auto" w:fill="auto"/>
        <w:tabs>
          <w:tab w:val="left" w:pos="1134"/>
        </w:tabs>
        <w:spacing w:line="240" w:lineRule="auto"/>
        <w:ind w:left="0" w:right="23" w:firstLine="709"/>
        <w:jc w:val="both"/>
        <w:rPr>
          <w:sz w:val="24"/>
          <w:szCs w:val="24"/>
        </w:rPr>
      </w:pPr>
      <w:r w:rsidRPr="00197D2E">
        <w:rPr>
          <w:sz w:val="24"/>
          <w:szCs w:val="24"/>
        </w:rPr>
        <w:t>технологическая зона централизованного холодного водоснабжения ВЗС «Аэропорт» п. Тазовский».  Источник – поверхностные ВЗС «Аэропорт» п. Тазовский;</w:t>
      </w:r>
    </w:p>
    <w:p w14:paraId="26BCDA3C" w14:textId="77777777" w:rsidR="0035111D" w:rsidRPr="00197D2E" w:rsidRDefault="0035111D" w:rsidP="0035111D">
      <w:pPr>
        <w:ind w:right="23" w:firstLine="697"/>
        <w:jc w:val="both"/>
        <w:rPr>
          <w:b/>
          <w:bCs/>
          <w:sz w:val="24"/>
          <w:szCs w:val="24"/>
        </w:rPr>
      </w:pPr>
      <w:r w:rsidRPr="00197D2E">
        <w:rPr>
          <w:b/>
          <w:bCs/>
          <w:sz w:val="24"/>
          <w:szCs w:val="24"/>
        </w:rPr>
        <w:t>с. Антипаюта</w:t>
      </w:r>
    </w:p>
    <w:p w14:paraId="360CF81B" w14:textId="77777777" w:rsidR="0035111D" w:rsidRPr="00197D2E" w:rsidRDefault="0035111D" w:rsidP="00986873">
      <w:pPr>
        <w:pStyle w:val="93"/>
        <w:numPr>
          <w:ilvl w:val="0"/>
          <w:numId w:val="83"/>
        </w:numPr>
        <w:shd w:val="clear" w:color="auto" w:fill="auto"/>
        <w:tabs>
          <w:tab w:val="left" w:pos="1134"/>
        </w:tabs>
        <w:spacing w:line="240" w:lineRule="auto"/>
        <w:ind w:left="0" w:right="23" w:firstLine="709"/>
        <w:jc w:val="both"/>
        <w:rPr>
          <w:sz w:val="24"/>
          <w:szCs w:val="24"/>
        </w:rPr>
      </w:pPr>
      <w:r w:rsidRPr="00197D2E">
        <w:rPr>
          <w:sz w:val="24"/>
          <w:szCs w:val="24"/>
        </w:rPr>
        <w:t>технологическая зона централизованного холодного водоснабжения ВЗС «Совхоз» с. Антипаюта.  Источник – ВЗС «Совхоз» с. Антипаюта;</w:t>
      </w:r>
    </w:p>
    <w:p w14:paraId="2A96E227" w14:textId="77777777" w:rsidR="0035111D" w:rsidRPr="00197D2E" w:rsidRDefault="0035111D" w:rsidP="00986873">
      <w:pPr>
        <w:pStyle w:val="93"/>
        <w:numPr>
          <w:ilvl w:val="0"/>
          <w:numId w:val="83"/>
        </w:numPr>
        <w:shd w:val="clear" w:color="auto" w:fill="auto"/>
        <w:tabs>
          <w:tab w:val="left" w:pos="1134"/>
        </w:tabs>
        <w:spacing w:line="240" w:lineRule="auto"/>
        <w:ind w:left="0" w:right="23" w:firstLine="709"/>
        <w:jc w:val="both"/>
        <w:rPr>
          <w:sz w:val="24"/>
          <w:szCs w:val="24"/>
        </w:rPr>
      </w:pPr>
      <w:r w:rsidRPr="00197D2E">
        <w:rPr>
          <w:sz w:val="24"/>
          <w:szCs w:val="24"/>
        </w:rPr>
        <w:t xml:space="preserve">технологическая зона централизованного холодного водоснабжения ВЗС </w:t>
      </w:r>
      <w:r w:rsidRPr="00197D2E">
        <w:rPr>
          <w:sz w:val="24"/>
          <w:szCs w:val="24"/>
        </w:rPr>
        <w:lastRenderedPageBreak/>
        <w:t>«Глубокое» с. Антипаюта.  Источник – ВЗС «Глубокое» с. Антипаюта;</w:t>
      </w:r>
    </w:p>
    <w:p w14:paraId="796EAA70" w14:textId="77777777" w:rsidR="0035111D" w:rsidRPr="00994D19" w:rsidRDefault="0035111D" w:rsidP="0035111D">
      <w:pPr>
        <w:ind w:right="23" w:firstLine="697"/>
        <w:jc w:val="both"/>
        <w:rPr>
          <w:b/>
          <w:bCs/>
          <w:sz w:val="24"/>
          <w:szCs w:val="24"/>
        </w:rPr>
      </w:pPr>
      <w:r w:rsidRPr="00994D19">
        <w:rPr>
          <w:b/>
          <w:bCs/>
          <w:sz w:val="24"/>
          <w:szCs w:val="24"/>
        </w:rPr>
        <w:t>с. Газ-Сале</w:t>
      </w:r>
    </w:p>
    <w:p w14:paraId="258D7457" w14:textId="77777777" w:rsidR="0035111D" w:rsidRPr="00994D19" w:rsidRDefault="0035111D" w:rsidP="00986873">
      <w:pPr>
        <w:pStyle w:val="93"/>
        <w:numPr>
          <w:ilvl w:val="0"/>
          <w:numId w:val="83"/>
        </w:numPr>
        <w:shd w:val="clear" w:color="auto" w:fill="auto"/>
        <w:tabs>
          <w:tab w:val="left" w:pos="1134"/>
        </w:tabs>
        <w:spacing w:line="240" w:lineRule="auto"/>
        <w:ind w:left="0" w:right="23" w:firstLine="709"/>
        <w:jc w:val="both"/>
        <w:rPr>
          <w:sz w:val="24"/>
          <w:szCs w:val="24"/>
        </w:rPr>
      </w:pPr>
      <w:r w:rsidRPr="00994D19">
        <w:rPr>
          <w:sz w:val="24"/>
          <w:szCs w:val="24"/>
        </w:rPr>
        <w:t>технологическая зона централизованного холодного водоснабжения с. Газ-Сале.  Источник – поверхностные ВЗС с. Газ-Сале;</w:t>
      </w:r>
    </w:p>
    <w:p w14:paraId="3EB4E594" w14:textId="77777777" w:rsidR="0035111D" w:rsidRPr="00994D19" w:rsidRDefault="0035111D" w:rsidP="0035111D">
      <w:pPr>
        <w:ind w:firstLine="709"/>
        <w:jc w:val="both"/>
        <w:rPr>
          <w:b/>
          <w:bCs/>
          <w:sz w:val="24"/>
          <w:szCs w:val="24"/>
        </w:rPr>
      </w:pPr>
      <w:r w:rsidRPr="00994D19">
        <w:rPr>
          <w:b/>
          <w:bCs/>
          <w:sz w:val="24"/>
          <w:szCs w:val="24"/>
        </w:rPr>
        <w:t>с. Гыда</w:t>
      </w:r>
    </w:p>
    <w:p w14:paraId="3CD82C8B" w14:textId="77777777" w:rsidR="0035111D" w:rsidRPr="00994D19" w:rsidRDefault="0035111D" w:rsidP="00986873">
      <w:pPr>
        <w:pStyle w:val="93"/>
        <w:numPr>
          <w:ilvl w:val="0"/>
          <w:numId w:val="83"/>
        </w:numPr>
        <w:shd w:val="clear" w:color="auto" w:fill="auto"/>
        <w:tabs>
          <w:tab w:val="left" w:pos="1134"/>
        </w:tabs>
        <w:spacing w:line="240" w:lineRule="auto"/>
        <w:ind w:left="0" w:right="23" w:firstLine="709"/>
        <w:jc w:val="both"/>
        <w:rPr>
          <w:sz w:val="24"/>
          <w:szCs w:val="24"/>
        </w:rPr>
      </w:pPr>
      <w:r w:rsidRPr="00994D19">
        <w:rPr>
          <w:sz w:val="24"/>
          <w:szCs w:val="24"/>
        </w:rPr>
        <w:t>технологическая зона централизованного холодного водоснабжения с. Гыда.  Источник – поверхностные ВЗС № 1, № 2 с. Гыда;</w:t>
      </w:r>
    </w:p>
    <w:p w14:paraId="4C3198CD" w14:textId="77777777" w:rsidR="0035111D" w:rsidRPr="00994D19" w:rsidRDefault="0035111D" w:rsidP="0035111D">
      <w:pPr>
        <w:spacing w:before="60" w:after="60"/>
        <w:ind w:right="23" w:firstLine="697"/>
        <w:jc w:val="both"/>
        <w:rPr>
          <w:b/>
          <w:bCs/>
          <w:sz w:val="24"/>
          <w:szCs w:val="24"/>
        </w:rPr>
      </w:pPr>
      <w:r w:rsidRPr="00994D19">
        <w:rPr>
          <w:b/>
          <w:bCs/>
          <w:sz w:val="24"/>
          <w:szCs w:val="24"/>
        </w:rPr>
        <w:t>с. Находка</w:t>
      </w:r>
    </w:p>
    <w:p w14:paraId="25BFD52E" w14:textId="77777777" w:rsidR="0035111D" w:rsidRPr="00994D19" w:rsidRDefault="0035111D" w:rsidP="00986873">
      <w:pPr>
        <w:pStyle w:val="93"/>
        <w:numPr>
          <w:ilvl w:val="0"/>
          <w:numId w:val="83"/>
        </w:numPr>
        <w:shd w:val="clear" w:color="auto" w:fill="auto"/>
        <w:tabs>
          <w:tab w:val="left" w:pos="1134"/>
        </w:tabs>
        <w:spacing w:line="240" w:lineRule="auto"/>
        <w:ind w:left="0" w:right="23" w:firstLine="709"/>
        <w:jc w:val="both"/>
        <w:rPr>
          <w:sz w:val="24"/>
          <w:szCs w:val="24"/>
        </w:rPr>
      </w:pPr>
      <w:r w:rsidRPr="00994D19">
        <w:rPr>
          <w:sz w:val="24"/>
          <w:szCs w:val="24"/>
        </w:rPr>
        <w:t>технологическая зона централизованного холодного водоснабжения с. Находка.  Источник – поверхностные ВЗС с. Находка.</w:t>
      </w:r>
    </w:p>
    <w:p w14:paraId="4B61FDFB" w14:textId="77777777" w:rsidR="0035111D" w:rsidRPr="00994D19" w:rsidRDefault="0035111D" w:rsidP="0035111D">
      <w:pPr>
        <w:ind w:firstLine="709"/>
        <w:jc w:val="both"/>
        <w:rPr>
          <w:sz w:val="24"/>
          <w:szCs w:val="24"/>
        </w:rPr>
      </w:pPr>
      <w:r w:rsidRPr="00994D19">
        <w:rPr>
          <w:sz w:val="24"/>
          <w:szCs w:val="24"/>
        </w:rPr>
        <w:t>Система централизованного горячего водоснабжения муниципального округа Тазовский район состоит из следующих технологических зон:</w:t>
      </w:r>
    </w:p>
    <w:p w14:paraId="09596FD6" w14:textId="77777777" w:rsidR="0035111D" w:rsidRPr="00994D19" w:rsidRDefault="0035111D" w:rsidP="0035111D">
      <w:pPr>
        <w:ind w:right="23" w:firstLine="697"/>
        <w:jc w:val="both"/>
        <w:rPr>
          <w:sz w:val="24"/>
          <w:szCs w:val="24"/>
        </w:rPr>
      </w:pPr>
      <w:r w:rsidRPr="00994D19">
        <w:rPr>
          <w:b/>
          <w:bCs/>
          <w:sz w:val="24"/>
          <w:szCs w:val="24"/>
        </w:rPr>
        <w:t>п. Тазовский</w:t>
      </w:r>
    </w:p>
    <w:p w14:paraId="47241C90" w14:textId="77777777" w:rsidR="0035111D" w:rsidRPr="00994D19" w:rsidRDefault="0035111D" w:rsidP="00986873">
      <w:pPr>
        <w:pStyle w:val="93"/>
        <w:numPr>
          <w:ilvl w:val="0"/>
          <w:numId w:val="83"/>
        </w:numPr>
        <w:shd w:val="clear" w:color="auto" w:fill="auto"/>
        <w:tabs>
          <w:tab w:val="left" w:pos="1134"/>
        </w:tabs>
        <w:spacing w:line="240" w:lineRule="auto"/>
        <w:ind w:left="0" w:right="23" w:firstLine="709"/>
        <w:jc w:val="both"/>
        <w:rPr>
          <w:sz w:val="24"/>
          <w:szCs w:val="24"/>
        </w:rPr>
      </w:pPr>
      <w:r w:rsidRPr="00994D19">
        <w:rPr>
          <w:sz w:val="24"/>
          <w:szCs w:val="24"/>
        </w:rPr>
        <w:t>технологическая зона централизованного закрытого горячего водоснабжения мкр. Маргулова в п. Тазовский.  Источник – котельная № 5 «ТЕРМАКС», мкр. Маргулова, п. Тазовский.</w:t>
      </w:r>
    </w:p>
    <w:p w14:paraId="394A98E5" w14:textId="77777777" w:rsidR="00C41E88" w:rsidRPr="002B52B7" w:rsidRDefault="00C41E88" w:rsidP="00C41E88">
      <w:pPr>
        <w:widowControl w:val="0"/>
        <w:ind w:left="23" w:right="20" w:firstLine="709"/>
        <w:jc w:val="both"/>
        <w:rPr>
          <w:snapToGrid w:val="0"/>
          <w:sz w:val="24"/>
          <w:szCs w:val="24"/>
          <w:highlight w:val="yellow"/>
        </w:rPr>
      </w:pPr>
    </w:p>
    <w:p w14:paraId="7DD84894" w14:textId="77777777" w:rsidR="00C41E88" w:rsidRPr="0035111D" w:rsidRDefault="00C41E88" w:rsidP="00C41E88">
      <w:pPr>
        <w:rPr>
          <w:b/>
          <w:sz w:val="24"/>
          <w:szCs w:val="24"/>
        </w:rPr>
      </w:pPr>
      <w:r w:rsidRPr="0035111D">
        <w:rPr>
          <w:b/>
          <w:sz w:val="24"/>
          <w:szCs w:val="24"/>
        </w:rPr>
        <w:t>Резервы и дефициты по зонам действия источников ресурсов</w:t>
      </w:r>
    </w:p>
    <w:p w14:paraId="7AB50290" w14:textId="4CB2FC35" w:rsidR="0035111D" w:rsidRPr="002C3299" w:rsidRDefault="0035111D" w:rsidP="0035111D">
      <w:pPr>
        <w:ind w:firstLine="709"/>
        <w:jc w:val="both"/>
        <w:rPr>
          <w:sz w:val="24"/>
          <w:szCs w:val="24"/>
        </w:rPr>
      </w:pPr>
      <w:bookmarkStart w:id="60" w:name="_Hlk485989372"/>
      <w:r w:rsidRPr="00197D2E">
        <w:rPr>
          <w:sz w:val="24"/>
          <w:szCs w:val="24"/>
        </w:rPr>
        <w:t xml:space="preserve">Суммарная производительность системы водоснабжения </w:t>
      </w:r>
      <w:r w:rsidR="00777BAA">
        <w:rPr>
          <w:sz w:val="24"/>
          <w:szCs w:val="24"/>
        </w:rPr>
        <w:t xml:space="preserve">муниципального округа </w:t>
      </w:r>
      <w:r w:rsidRPr="00197D2E">
        <w:rPr>
          <w:sz w:val="24"/>
          <w:szCs w:val="24"/>
        </w:rPr>
        <w:t>составляет 16 480 м</w:t>
      </w:r>
      <w:r w:rsidRPr="002C3299">
        <w:rPr>
          <w:sz w:val="24"/>
          <w:szCs w:val="24"/>
        </w:rPr>
        <w:t>³</w:t>
      </w:r>
      <w:r w:rsidRPr="00197D2E">
        <w:rPr>
          <w:sz w:val="24"/>
          <w:szCs w:val="24"/>
        </w:rPr>
        <w:t>/сут. Суммарное водопотребление при максимальной нагрузке – 3 905 м</w:t>
      </w:r>
      <w:r w:rsidRPr="002C3299">
        <w:rPr>
          <w:sz w:val="24"/>
          <w:szCs w:val="24"/>
        </w:rPr>
        <w:t>³</w:t>
      </w:r>
      <w:r w:rsidRPr="00197D2E">
        <w:rPr>
          <w:sz w:val="24"/>
          <w:szCs w:val="24"/>
        </w:rPr>
        <w:t xml:space="preserve">/сут. Система водоснабжения </w:t>
      </w:r>
      <w:r w:rsidRPr="00294759">
        <w:rPr>
          <w:sz w:val="24"/>
          <w:szCs w:val="24"/>
        </w:rPr>
        <w:t xml:space="preserve">муниципального округа Тазовский район имеет 77 % резерва мощности, в том числе на п. Тазовский – 71 %% в с. Антипаюта – 94 %, в с. Газ-Сале – 52 %, </w:t>
      </w:r>
      <w:r w:rsidRPr="002C3299">
        <w:rPr>
          <w:sz w:val="24"/>
          <w:szCs w:val="24"/>
        </w:rPr>
        <w:t xml:space="preserve">с. Гыда </w:t>
      </w:r>
      <w:r w:rsidRPr="00294759">
        <w:rPr>
          <w:sz w:val="24"/>
          <w:szCs w:val="24"/>
        </w:rPr>
        <w:t>– 36 %,</w:t>
      </w:r>
      <w:r w:rsidRPr="002C3299">
        <w:rPr>
          <w:sz w:val="24"/>
          <w:szCs w:val="24"/>
        </w:rPr>
        <w:t xml:space="preserve"> с. Находка </w:t>
      </w:r>
      <w:r w:rsidRPr="00294759">
        <w:rPr>
          <w:sz w:val="24"/>
          <w:szCs w:val="24"/>
        </w:rPr>
        <w:t>– 93 %</w:t>
      </w:r>
      <w:r w:rsidRPr="002C3299">
        <w:rPr>
          <w:sz w:val="24"/>
          <w:szCs w:val="24"/>
        </w:rPr>
        <w:t xml:space="preserve"> </w:t>
      </w:r>
      <w:r w:rsidRPr="00294759">
        <w:rPr>
          <w:sz w:val="24"/>
          <w:szCs w:val="24"/>
        </w:rPr>
        <w:t xml:space="preserve">(табл. </w:t>
      </w:r>
      <w:r w:rsidR="00994D19">
        <w:rPr>
          <w:sz w:val="24"/>
          <w:szCs w:val="24"/>
        </w:rPr>
        <w:t>15</w:t>
      </w:r>
      <w:r w:rsidRPr="00294759">
        <w:rPr>
          <w:sz w:val="24"/>
          <w:szCs w:val="24"/>
        </w:rPr>
        <w:t xml:space="preserve">). </w:t>
      </w:r>
    </w:p>
    <w:p w14:paraId="0D305616" w14:textId="0C370668" w:rsidR="0035111D" w:rsidRPr="00294759" w:rsidRDefault="0035111D" w:rsidP="0035111D">
      <w:pPr>
        <w:ind w:firstLine="709"/>
        <w:jc w:val="right"/>
        <w:rPr>
          <w:sz w:val="24"/>
          <w:szCs w:val="24"/>
        </w:rPr>
      </w:pPr>
      <w:r w:rsidRPr="00294759">
        <w:rPr>
          <w:b/>
          <w:sz w:val="24"/>
          <w:szCs w:val="24"/>
          <w:lang w:val="x-none" w:eastAsia="x-none"/>
        </w:rPr>
        <w:t xml:space="preserve">Таблица </w:t>
      </w:r>
      <w:r w:rsidRPr="00294759">
        <w:rPr>
          <w:b/>
          <w:sz w:val="24"/>
          <w:szCs w:val="24"/>
          <w:lang w:val="x-none" w:eastAsia="x-none"/>
        </w:rPr>
        <w:fldChar w:fldCharType="begin"/>
      </w:r>
      <w:r w:rsidRPr="00294759">
        <w:rPr>
          <w:b/>
          <w:sz w:val="24"/>
          <w:szCs w:val="24"/>
          <w:lang w:val="x-none" w:eastAsia="x-none"/>
        </w:rPr>
        <w:instrText xml:space="preserve"> SEQ Таблица \* ARABIC </w:instrText>
      </w:r>
      <w:r w:rsidRPr="00294759">
        <w:rPr>
          <w:b/>
          <w:sz w:val="24"/>
          <w:szCs w:val="24"/>
          <w:lang w:val="x-none" w:eastAsia="x-none"/>
        </w:rPr>
        <w:fldChar w:fldCharType="separate"/>
      </w:r>
      <w:r w:rsidR="00F07D43">
        <w:rPr>
          <w:b/>
          <w:noProof/>
          <w:sz w:val="24"/>
          <w:szCs w:val="24"/>
          <w:lang w:val="x-none" w:eastAsia="x-none"/>
        </w:rPr>
        <w:t>15</w:t>
      </w:r>
      <w:r w:rsidRPr="00294759">
        <w:rPr>
          <w:b/>
          <w:sz w:val="24"/>
          <w:szCs w:val="24"/>
          <w:lang w:val="x-none" w:eastAsia="x-none"/>
        </w:rPr>
        <w:fldChar w:fldCharType="end"/>
      </w:r>
    </w:p>
    <w:p w14:paraId="12634291" w14:textId="77777777" w:rsidR="0035111D" w:rsidRPr="00197D2E" w:rsidRDefault="0035111D" w:rsidP="0035111D">
      <w:pPr>
        <w:jc w:val="center"/>
        <w:rPr>
          <w:b/>
          <w:sz w:val="24"/>
          <w:szCs w:val="24"/>
        </w:rPr>
      </w:pPr>
      <w:r w:rsidRPr="00294759">
        <w:rPr>
          <w:b/>
          <w:sz w:val="24"/>
          <w:szCs w:val="24"/>
        </w:rPr>
        <w:t>Анализ резервов и дефицитов производственных мощностей системы водоснабжения муниципального округа Тазовский район</w:t>
      </w:r>
    </w:p>
    <w:tbl>
      <w:tblPr>
        <w:tblW w:w="0" w:type="auto"/>
        <w:tblLayout w:type="fixed"/>
        <w:tblLook w:val="04A0" w:firstRow="1" w:lastRow="0" w:firstColumn="1" w:lastColumn="0" w:noHBand="0" w:noVBand="1"/>
      </w:tblPr>
      <w:tblGrid>
        <w:gridCol w:w="2100"/>
        <w:gridCol w:w="2857"/>
        <w:gridCol w:w="1417"/>
        <w:gridCol w:w="992"/>
        <w:gridCol w:w="993"/>
        <w:gridCol w:w="986"/>
      </w:tblGrid>
      <w:tr w:rsidR="0035111D" w:rsidRPr="00197D2E" w14:paraId="3F19C2BD" w14:textId="77777777" w:rsidTr="0081222A">
        <w:trPr>
          <w:trHeight w:val="20"/>
          <w:tblHeader/>
        </w:trPr>
        <w:tc>
          <w:tcPr>
            <w:tcW w:w="21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FD6D7A" w14:textId="77777777" w:rsidR="0035111D" w:rsidRPr="00197D2E" w:rsidRDefault="0035111D" w:rsidP="0081222A">
            <w:pPr>
              <w:ind w:left="-101" w:right="-115"/>
              <w:jc w:val="center"/>
              <w:rPr>
                <w:b/>
                <w:bCs/>
                <w:sz w:val="22"/>
                <w:szCs w:val="22"/>
              </w:rPr>
            </w:pPr>
            <w:r w:rsidRPr="00197D2E">
              <w:rPr>
                <w:b/>
                <w:bCs/>
                <w:sz w:val="22"/>
                <w:szCs w:val="22"/>
              </w:rPr>
              <w:t>Технологическая зона</w:t>
            </w:r>
          </w:p>
        </w:tc>
        <w:tc>
          <w:tcPr>
            <w:tcW w:w="285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D88A9" w14:textId="77777777" w:rsidR="0035111D" w:rsidRPr="00197D2E" w:rsidRDefault="0035111D" w:rsidP="0081222A">
            <w:pPr>
              <w:ind w:left="-101" w:right="-115"/>
              <w:jc w:val="center"/>
              <w:rPr>
                <w:b/>
                <w:bCs/>
                <w:sz w:val="22"/>
                <w:szCs w:val="22"/>
              </w:rPr>
            </w:pPr>
            <w:r w:rsidRPr="00197D2E">
              <w:rPr>
                <w:b/>
                <w:bCs/>
                <w:sz w:val="22"/>
                <w:szCs w:val="22"/>
              </w:rPr>
              <w:t>Показатель</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507CBB" w14:textId="77777777" w:rsidR="0035111D" w:rsidRPr="00197D2E" w:rsidRDefault="0035111D" w:rsidP="0081222A">
            <w:pPr>
              <w:ind w:left="-101" w:right="-115"/>
              <w:jc w:val="center"/>
              <w:rPr>
                <w:b/>
                <w:bCs/>
                <w:sz w:val="22"/>
                <w:szCs w:val="22"/>
              </w:rPr>
            </w:pPr>
            <w:r w:rsidRPr="00197D2E">
              <w:rPr>
                <w:b/>
                <w:bCs/>
                <w:sz w:val="22"/>
                <w:szCs w:val="22"/>
              </w:rPr>
              <w:t>Ед. изм.</w:t>
            </w:r>
          </w:p>
        </w:tc>
        <w:tc>
          <w:tcPr>
            <w:tcW w:w="2971" w:type="dxa"/>
            <w:gridSpan w:val="3"/>
            <w:tcBorders>
              <w:top w:val="single" w:sz="4" w:space="0" w:color="auto"/>
              <w:left w:val="nil"/>
              <w:bottom w:val="single" w:sz="4" w:space="0" w:color="auto"/>
              <w:right w:val="single" w:sz="4" w:space="0" w:color="auto"/>
            </w:tcBorders>
            <w:shd w:val="clear" w:color="auto" w:fill="auto"/>
            <w:vAlign w:val="center"/>
            <w:hideMark/>
          </w:tcPr>
          <w:p w14:paraId="7ECDFAC1" w14:textId="77777777" w:rsidR="0035111D" w:rsidRPr="00197D2E" w:rsidRDefault="0035111D" w:rsidP="0081222A">
            <w:pPr>
              <w:ind w:left="-101" w:right="-115"/>
              <w:jc w:val="center"/>
              <w:rPr>
                <w:b/>
                <w:bCs/>
                <w:sz w:val="22"/>
                <w:szCs w:val="22"/>
              </w:rPr>
            </w:pPr>
            <w:r w:rsidRPr="00197D2E">
              <w:rPr>
                <w:b/>
                <w:bCs/>
                <w:sz w:val="22"/>
                <w:szCs w:val="22"/>
              </w:rPr>
              <w:t>водозаборные сооружения</w:t>
            </w:r>
          </w:p>
        </w:tc>
      </w:tr>
      <w:tr w:rsidR="0035111D" w:rsidRPr="00197D2E" w14:paraId="5D0E23D2" w14:textId="77777777" w:rsidTr="0081222A">
        <w:trPr>
          <w:trHeight w:val="20"/>
          <w:tblHeader/>
        </w:trPr>
        <w:tc>
          <w:tcPr>
            <w:tcW w:w="2100" w:type="dxa"/>
            <w:vMerge/>
            <w:tcBorders>
              <w:top w:val="single" w:sz="4" w:space="0" w:color="auto"/>
              <w:left w:val="single" w:sz="4" w:space="0" w:color="auto"/>
              <w:bottom w:val="single" w:sz="4" w:space="0" w:color="auto"/>
              <w:right w:val="single" w:sz="4" w:space="0" w:color="auto"/>
            </w:tcBorders>
            <w:vAlign w:val="center"/>
            <w:hideMark/>
          </w:tcPr>
          <w:p w14:paraId="5A50939E" w14:textId="77777777" w:rsidR="0035111D" w:rsidRPr="00197D2E" w:rsidRDefault="0035111D" w:rsidP="0081222A">
            <w:pPr>
              <w:ind w:left="-101" w:right="-115"/>
              <w:jc w:val="center"/>
              <w:rPr>
                <w:b/>
                <w:bCs/>
                <w:sz w:val="22"/>
                <w:szCs w:val="22"/>
              </w:rPr>
            </w:pPr>
          </w:p>
        </w:tc>
        <w:tc>
          <w:tcPr>
            <w:tcW w:w="2857" w:type="dxa"/>
            <w:vMerge/>
            <w:tcBorders>
              <w:top w:val="single" w:sz="4" w:space="0" w:color="auto"/>
              <w:left w:val="single" w:sz="4" w:space="0" w:color="auto"/>
              <w:bottom w:val="single" w:sz="4" w:space="0" w:color="auto"/>
              <w:right w:val="single" w:sz="4" w:space="0" w:color="auto"/>
            </w:tcBorders>
            <w:vAlign w:val="center"/>
            <w:hideMark/>
          </w:tcPr>
          <w:p w14:paraId="603BEEC3" w14:textId="77777777" w:rsidR="0035111D" w:rsidRPr="00197D2E" w:rsidRDefault="0035111D" w:rsidP="0081222A">
            <w:pPr>
              <w:ind w:left="-101" w:right="-115"/>
              <w:jc w:val="center"/>
              <w:rPr>
                <w:b/>
                <w:bCs/>
                <w:sz w:val="22"/>
                <w:szCs w:val="22"/>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6438AEC" w14:textId="77777777" w:rsidR="0035111D" w:rsidRPr="00197D2E" w:rsidRDefault="0035111D" w:rsidP="0081222A">
            <w:pPr>
              <w:ind w:left="-101" w:right="-115"/>
              <w:jc w:val="center"/>
              <w:rPr>
                <w:b/>
                <w:bCs/>
                <w:sz w:val="22"/>
                <w:szCs w:val="22"/>
              </w:rPr>
            </w:pPr>
          </w:p>
        </w:tc>
        <w:tc>
          <w:tcPr>
            <w:tcW w:w="992" w:type="dxa"/>
            <w:tcBorders>
              <w:top w:val="nil"/>
              <w:left w:val="nil"/>
              <w:bottom w:val="single" w:sz="4" w:space="0" w:color="auto"/>
              <w:right w:val="single" w:sz="4" w:space="0" w:color="auto"/>
            </w:tcBorders>
            <w:shd w:val="clear" w:color="auto" w:fill="auto"/>
            <w:vAlign w:val="center"/>
            <w:hideMark/>
          </w:tcPr>
          <w:p w14:paraId="18358901" w14:textId="77777777" w:rsidR="0035111D" w:rsidRPr="00197D2E" w:rsidRDefault="0035111D" w:rsidP="0081222A">
            <w:pPr>
              <w:ind w:left="-101" w:right="-115"/>
              <w:jc w:val="center"/>
              <w:rPr>
                <w:b/>
                <w:bCs/>
                <w:sz w:val="22"/>
                <w:szCs w:val="22"/>
              </w:rPr>
            </w:pPr>
            <w:r w:rsidRPr="00197D2E">
              <w:rPr>
                <w:b/>
                <w:bCs/>
                <w:sz w:val="22"/>
                <w:szCs w:val="22"/>
              </w:rPr>
              <w:t>2019 г. факт</w:t>
            </w:r>
          </w:p>
        </w:tc>
        <w:tc>
          <w:tcPr>
            <w:tcW w:w="993" w:type="dxa"/>
            <w:tcBorders>
              <w:top w:val="nil"/>
              <w:left w:val="nil"/>
              <w:bottom w:val="single" w:sz="4" w:space="0" w:color="auto"/>
              <w:right w:val="single" w:sz="4" w:space="0" w:color="auto"/>
            </w:tcBorders>
            <w:shd w:val="clear" w:color="auto" w:fill="auto"/>
            <w:vAlign w:val="center"/>
            <w:hideMark/>
          </w:tcPr>
          <w:p w14:paraId="58D5BC36" w14:textId="77777777" w:rsidR="0035111D" w:rsidRPr="00197D2E" w:rsidRDefault="0035111D" w:rsidP="0081222A">
            <w:pPr>
              <w:ind w:left="-101" w:right="-115"/>
              <w:jc w:val="center"/>
              <w:rPr>
                <w:b/>
                <w:bCs/>
                <w:sz w:val="22"/>
                <w:szCs w:val="22"/>
              </w:rPr>
            </w:pPr>
            <w:r w:rsidRPr="00197D2E">
              <w:rPr>
                <w:b/>
                <w:bCs/>
                <w:sz w:val="22"/>
                <w:szCs w:val="22"/>
              </w:rPr>
              <w:t>2020 г. факт</w:t>
            </w:r>
          </w:p>
        </w:tc>
        <w:tc>
          <w:tcPr>
            <w:tcW w:w="986" w:type="dxa"/>
            <w:tcBorders>
              <w:top w:val="nil"/>
              <w:left w:val="nil"/>
              <w:bottom w:val="single" w:sz="4" w:space="0" w:color="auto"/>
              <w:right w:val="single" w:sz="4" w:space="0" w:color="auto"/>
            </w:tcBorders>
            <w:shd w:val="clear" w:color="auto" w:fill="auto"/>
            <w:vAlign w:val="center"/>
            <w:hideMark/>
          </w:tcPr>
          <w:p w14:paraId="1AA23D16" w14:textId="77777777" w:rsidR="0035111D" w:rsidRPr="00197D2E" w:rsidRDefault="0035111D" w:rsidP="0081222A">
            <w:pPr>
              <w:ind w:left="-101" w:right="-115"/>
              <w:jc w:val="center"/>
              <w:rPr>
                <w:b/>
                <w:bCs/>
                <w:sz w:val="22"/>
                <w:szCs w:val="22"/>
              </w:rPr>
            </w:pPr>
            <w:r w:rsidRPr="00197D2E">
              <w:rPr>
                <w:b/>
                <w:bCs/>
                <w:sz w:val="22"/>
                <w:szCs w:val="22"/>
              </w:rPr>
              <w:t>2021 г. утв.</w:t>
            </w:r>
          </w:p>
        </w:tc>
      </w:tr>
      <w:tr w:rsidR="0035111D" w:rsidRPr="00197D2E" w14:paraId="154ED445" w14:textId="77777777" w:rsidTr="0081222A">
        <w:trPr>
          <w:trHeight w:val="20"/>
        </w:trPr>
        <w:tc>
          <w:tcPr>
            <w:tcW w:w="2100" w:type="dxa"/>
            <w:vMerge w:val="restart"/>
            <w:tcBorders>
              <w:top w:val="nil"/>
              <w:left w:val="single" w:sz="4" w:space="0" w:color="auto"/>
              <w:bottom w:val="single" w:sz="4" w:space="0" w:color="auto"/>
              <w:right w:val="single" w:sz="4" w:space="0" w:color="auto"/>
            </w:tcBorders>
            <w:shd w:val="clear" w:color="auto" w:fill="auto"/>
            <w:vAlign w:val="center"/>
            <w:hideMark/>
          </w:tcPr>
          <w:p w14:paraId="02811D4A" w14:textId="77777777" w:rsidR="0035111D" w:rsidRPr="00197D2E" w:rsidRDefault="0035111D" w:rsidP="0081222A">
            <w:pPr>
              <w:jc w:val="center"/>
              <w:rPr>
                <w:b/>
                <w:bCs/>
                <w:sz w:val="22"/>
                <w:szCs w:val="22"/>
              </w:rPr>
            </w:pPr>
            <w:r w:rsidRPr="00197D2E">
              <w:rPr>
                <w:b/>
                <w:bCs/>
                <w:sz w:val="22"/>
                <w:szCs w:val="22"/>
              </w:rPr>
              <w:t>муниципальный округ Тазовский район</w:t>
            </w:r>
          </w:p>
        </w:tc>
        <w:tc>
          <w:tcPr>
            <w:tcW w:w="2857" w:type="dxa"/>
            <w:tcBorders>
              <w:top w:val="nil"/>
              <w:left w:val="nil"/>
              <w:bottom w:val="single" w:sz="4" w:space="0" w:color="auto"/>
              <w:right w:val="single" w:sz="4" w:space="0" w:color="auto"/>
            </w:tcBorders>
            <w:shd w:val="clear" w:color="auto" w:fill="auto"/>
            <w:vAlign w:val="center"/>
            <w:hideMark/>
          </w:tcPr>
          <w:p w14:paraId="2E4D45DF" w14:textId="77777777" w:rsidR="0035111D" w:rsidRPr="00197D2E" w:rsidRDefault="0035111D" w:rsidP="0081222A">
            <w:pPr>
              <w:rPr>
                <w:b/>
                <w:bCs/>
                <w:sz w:val="22"/>
                <w:szCs w:val="22"/>
              </w:rPr>
            </w:pPr>
            <w:r w:rsidRPr="00197D2E">
              <w:rPr>
                <w:b/>
                <w:bCs/>
                <w:sz w:val="22"/>
                <w:szCs w:val="22"/>
              </w:rPr>
              <w:t xml:space="preserve">установленная мощность </w:t>
            </w:r>
          </w:p>
        </w:tc>
        <w:tc>
          <w:tcPr>
            <w:tcW w:w="1417" w:type="dxa"/>
            <w:tcBorders>
              <w:top w:val="nil"/>
              <w:left w:val="nil"/>
              <w:bottom w:val="single" w:sz="4" w:space="0" w:color="auto"/>
              <w:right w:val="single" w:sz="4" w:space="0" w:color="auto"/>
            </w:tcBorders>
            <w:shd w:val="clear" w:color="auto" w:fill="auto"/>
            <w:vAlign w:val="center"/>
            <w:hideMark/>
          </w:tcPr>
          <w:p w14:paraId="657E595F" w14:textId="77777777" w:rsidR="0035111D" w:rsidRPr="00197D2E" w:rsidRDefault="0035111D" w:rsidP="0081222A">
            <w:pPr>
              <w:ind w:left="-101" w:right="-109"/>
              <w:jc w:val="center"/>
              <w:rPr>
                <w:b/>
                <w:bCs/>
                <w:sz w:val="22"/>
                <w:szCs w:val="22"/>
              </w:rPr>
            </w:pPr>
            <w:r w:rsidRPr="00197D2E">
              <w:rPr>
                <w:b/>
                <w:bCs/>
                <w:sz w:val="22"/>
                <w:szCs w:val="22"/>
              </w:rPr>
              <w:t>м</w:t>
            </w:r>
            <w:r w:rsidRPr="00197D2E">
              <w:rPr>
                <w:b/>
                <w:bCs/>
                <w:sz w:val="22"/>
                <w:szCs w:val="22"/>
                <w:vertAlign w:val="superscript"/>
              </w:rPr>
              <w:t>3</w:t>
            </w:r>
            <w:r w:rsidRPr="00197D2E">
              <w:rPr>
                <w:b/>
                <w:bCs/>
                <w:sz w:val="22"/>
                <w:szCs w:val="22"/>
              </w:rPr>
              <w:t xml:space="preserve">/сут. </w:t>
            </w:r>
          </w:p>
        </w:tc>
        <w:tc>
          <w:tcPr>
            <w:tcW w:w="992" w:type="dxa"/>
            <w:tcBorders>
              <w:top w:val="nil"/>
              <w:left w:val="nil"/>
              <w:bottom w:val="single" w:sz="4" w:space="0" w:color="auto"/>
              <w:right w:val="single" w:sz="4" w:space="0" w:color="auto"/>
            </w:tcBorders>
            <w:shd w:val="clear" w:color="auto" w:fill="auto"/>
            <w:vAlign w:val="center"/>
            <w:hideMark/>
          </w:tcPr>
          <w:p w14:paraId="3B378ECB" w14:textId="77777777" w:rsidR="0035111D" w:rsidRPr="00197D2E" w:rsidRDefault="0035111D" w:rsidP="0081222A">
            <w:pPr>
              <w:jc w:val="center"/>
              <w:rPr>
                <w:b/>
                <w:bCs/>
                <w:sz w:val="22"/>
                <w:szCs w:val="22"/>
              </w:rPr>
            </w:pPr>
            <w:r w:rsidRPr="00197D2E">
              <w:rPr>
                <w:b/>
                <w:bCs/>
                <w:sz w:val="22"/>
                <w:szCs w:val="22"/>
              </w:rPr>
              <w:t>16480</w:t>
            </w:r>
          </w:p>
        </w:tc>
        <w:tc>
          <w:tcPr>
            <w:tcW w:w="993" w:type="dxa"/>
            <w:tcBorders>
              <w:top w:val="nil"/>
              <w:left w:val="nil"/>
              <w:bottom w:val="single" w:sz="4" w:space="0" w:color="auto"/>
              <w:right w:val="single" w:sz="4" w:space="0" w:color="auto"/>
            </w:tcBorders>
            <w:shd w:val="clear" w:color="auto" w:fill="auto"/>
            <w:vAlign w:val="center"/>
            <w:hideMark/>
          </w:tcPr>
          <w:p w14:paraId="5D6DD032" w14:textId="77777777" w:rsidR="0035111D" w:rsidRPr="00197D2E" w:rsidRDefault="0035111D" w:rsidP="0081222A">
            <w:pPr>
              <w:jc w:val="center"/>
              <w:rPr>
                <w:b/>
                <w:bCs/>
                <w:sz w:val="22"/>
                <w:szCs w:val="22"/>
              </w:rPr>
            </w:pPr>
            <w:r w:rsidRPr="00197D2E">
              <w:rPr>
                <w:b/>
                <w:bCs/>
                <w:sz w:val="22"/>
                <w:szCs w:val="22"/>
              </w:rPr>
              <w:t>16480</w:t>
            </w:r>
          </w:p>
        </w:tc>
        <w:tc>
          <w:tcPr>
            <w:tcW w:w="986" w:type="dxa"/>
            <w:tcBorders>
              <w:top w:val="nil"/>
              <w:left w:val="nil"/>
              <w:bottom w:val="single" w:sz="4" w:space="0" w:color="auto"/>
              <w:right w:val="single" w:sz="4" w:space="0" w:color="auto"/>
            </w:tcBorders>
            <w:shd w:val="clear" w:color="auto" w:fill="auto"/>
            <w:vAlign w:val="center"/>
            <w:hideMark/>
          </w:tcPr>
          <w:p w14:paraId="58D8EED2" w14:textId="77777777" w:rsidR="0035111D" w:rsidRPr="00197D2E" w:rsidRDefault="0035111D" w:rsidP="0081222A">
            <w:pPr>
              <w:jc w:val="center"/>
              <w:rPr>
                <w:b/>
                <w:bCs/>
                <w:sz w:val="22"/>
                <w:szCs w:val="22"/>
              </w:rPr>
            </w:pPr>
            <w:r w:rsidRPr="00197D2E">
              <w:rPr>
                <w:b/>
                <w:bCs/>
                <w:sz w:val="22"/>
                <w:szCs w:val="22"/>
              </w:rPr>
              <w:t>16200</w:t>
            </w:r>
          </w:p>
        </w:tc>
      </w:tr>
      <w:tr w:rsidR="0035111D" w:rsidRPr="00197D2E" w14:paraId="492CD510" w14:textId="77777777" w:rsidTr="0081222A">
        <w:trPr>
          <w:trHeight w:val="20"/>
        </w:trPr>
        <w:tc>
          <w:tcPr>
            <w:tcW w:w="2100" w:type="dxa"/>
            <w:vMerge/>
            <w:tcBorders>
              <w:top w:val="nil"/>
              <w:left w:val="single" w:sz="4" w:space="0" w:color="auto"/>
              <w:bottom w:val="single" w:sz="4" w:space="0" w:color="auto"/>
              <w:right w:val="single" w:sz="4" w:space="0" w:color="auto"/>
            </w:tcBorders>
            <w:vAlign w:val="center"/>
            <w:hideMark/>
          </w:tcPr>
          <w:p w14:paraId="0C3216B6" w14:textId="77777777" w:rsidR="0035111D" w:rsidRPr="00197D2E" w:rsidRDefault="0035111D" w:rsidP="0081222A">
            <w:pPr>
              <w:rPr>
                <w:b/>
                <w:bCs/>
                <w:sz w:val="22"/>
                <w:szCs w:val="22"/>
              </w:rPr>
            </w:pPr>
          </w:p>
        </w:tc>
        <w:tc>
          <w:tcPr>
            <w:tcW w:w="2857" w:type="dxa"/>
            <w:tcBorders>
              <w:top w:val="nil"/>
              <w:left w:val="nil"/>
              <w:bottom w:val="single" w:sz="4" w:space="0" w:color="auto"/>
              <w:right w:val="single" w:sz="4" w:space="0" w:color="auto"/>
            </w:tcBorders>
            <w:shd w:val="clear" w:color="auto" w:fill="auto"/>
            <w:vAlign w:val="center"/>
            <w:hideMark/>
          </w:tcPr>
          <w:p w14:paraId="789E0E11" w14:textId="77777777" w:rsidR="0035111D" w:rsidRPr="00197D2E" w:rsidRDefault="0035111D" w:rsidP="0081222A">
            <w:pPr>
              <w:rPr>
                <w:b/>
                <w:bCs/>
                <w:sz w:val="22"/>
                <w:szCs w:val="22"/>
              </w:rPr>
            </w:pPr>
            <w:r w:rsidRPr="00197D2E">
              <w:rPr>
                <w:b/>
                <w:bCs/>
                <w:sz w:val="22"/>
                <w:szCs w:val="22"/>
              </w:rPr>
              <w:t>подача воды в сутки</w:t>
            </w:r>
          </w:p>
        </w:tc>
        <w:tc>
          <w:tcPr>
            <w:tcW w:w="1417" w:type="dxa"/>
            <w:tcBorders>
              <w:top w:val="nil"/>
              <w:left w:val="nil"/>
              <w:bottom w:val="single" w:sz="4" w:space="0" w:color="auto"/>
              <w:right w:val="single" w:sz="4" w:space="0" w:color="auto"/>
            </w:tcBorders>
            <w:shd w:val="clear" w:color="auto" w:fill="auto"/>
            <w:vAlign w:val="center"/>
            <w:hideMark/>
          </w:tcPr>
          <w:p w14:paraId="628EAD17" w14:textId="24DD5109" w:rsidR="0035111D" w:rsidRPr="00197D2E" w:rsidRDefault="0035111D" w:rsidP="0081222A">
            <w:pPr>
              <w:ind w:left="-101" w:right="-109"/>
              <w:jc w:val="center"/>
              <w:rPr>
                <w:b/>
                <w:bCs/>
                <w:sz w:val="22"/>
                <w:szCs w:val="22"/>
              </w:rPr>
            </w:pPr>
            <w:r w:rsidRPr="00197D2E">
              <w:rPr>
                <w:b/>
                <w:bCs/>
                <w:sz w:val="22"/>
                <w:szCs w:val="22"/>
              </w:rPr>
              <w:t>м³/сут. макс.</w:t>
            </w:r>
          </w:p>
        </w:tc>
        <w:tc>
          <w:tcPr>
            <w:tcW w:w="992" w:type="dxa"/>
            <w:tcBorders>
              <w:top w:val="nil"/>
              <w:left w:val="nil"/>
              <w:bottom w:val="single" w:sz="4" w:space="0" w:color="auto"/>
              <w:right w:val="single" w:sz="4" w:space="0" w:color="auto"/>
            </w:tcBorders>
            <w:shd w:val="clear" w:color="auto" w:fill="auto"/>
            <w:vAlign w:val="center"/>
            <w:hideMark/>
          </w:tcPr>
          <w:p w14:paraId="16934292" w14:textId="77777777" w:rsidR="0035111D" w:rsidRPr="00197D2E" w:rsidRDefault="0035111D" w:rsidP="0081222A">
            <w:pPr>
              <w:jc w:val="center"/>
              <w:rPr>
                <w:b/>
                <w:bCs/>
                <w:sz w:val="22"/>
                <w:szCs w:val="22"/>
              </w:rPr>
            </w:pPr>
            <w:r w:rsidRPr="00197D2E">
              <w:rPr>
                <w:b/>
                <w:bCs/>
                <w:sz w:val="22"/>
                <w:szCs w:val="22"/>
              </w:rPr>
              <w:t>3671,2</w:t>
            </w:r>
          </w:p>
        </w:tc>
        <w:tc>
          <w:tcPr>
            <w:tcW w:w="993" w:type="dxa"/>
            <w:tcBorders>
              <w:top w:val="nil"/>
              <w:left w:val="nil"/>
              <w:bottom w:val="single" w:sz="4" w:space="0" w:color="auto"/>
              <w:right w:val="single" w:sz="4" w:space="0" w:color="auto"/>
            </w:tcBorders>
            <w:shd w:val="clear" w:color="auto" w:fill="auto"/>
            <w:vAlign w:val="center"/>
            <w:hideMark/>
          </w:tcPr>
          <w:p w14:paraId="2A6D8E24" w14:textId="77777777" w:rsidR="0035111D" w:rsidRPr="00197D2E" w:rsidRDefault="0035111D" w:rsidP="0081222A">
            <w:pPr>
              <w:jc w:val="center"/>
              <w:rPr>
                <w:b/>
                <w:bCs/>
                <w:sz w:val="22"/>
                <w:szCs w:val="22"/>
              </w:rPr>
            </w:pPr>
            <w:r w:rsidRPr="00197D2E">
              <w:rPr>
                <w:b/>
                <w:bCs/>
                <w:sz w:val="22"/>
                <w:szCs w:val="22"/>
              </w:rPr>
              <w:t>3905,0</w:t>
            </w:r>
          </w:p>
        </w:tc>
        <w:tc>
          <w:tcPr>
            <w:tcW w:w="986" w:type="dxa"/>
            <w:tcBorders>
              <w:top w:val="nil"/>
              <w:left w:val="nil"/>
              <w:bottom w:val="single" w:sz="4" w:space="0" w:color="auto"/>
              <w:right w:val="single" w:sz="4" w:space="0" w:color="auto"/>
            </w:tcBorders>
            <w:shd w:val="clear" w:color="auto" w:fill="auto"/>
            <w:vAlign w:val="center"/>
            <w:hideMark/>
          </w:tcPr>
          <w:p w14:paraId="47F2D045" w14:textId="77777777" w:rsidR="0035111D" w:rsidRPr="00197D2E" w:rsidRDefault="0035111D" w:rsidP="0081222A">
            <w:pPr>
              <w:jc w:val="center"/>
              <w:rPr>
                <w:b/>
                <w:bCs/>
                <w:sz w:val="22"/>
                <w:szCs w:val="22"/>
              </w:rPr>
            </w:pPr>
            <w:r w:rsidRPr="00197D2E">
              <w:rPr>
                <w:b/>
                <w:bCs/>
                <w:sz w:val="22"/>
                <w:szCs w:val="22"/>
              </w:rPr>
              <w:t>3366,3</w:t>
            </w:r>
          </w:p>
        </w:tc>
      </w:tr>
      <w:tr w:rsidR="0035111D" w:rsidRPr="00197D2E" w14:paraId="259C4CC1" w14:textId="77777777" w:rsidTr="0081222A">
        <w:trPr>
          <w:trHeight w:val="20"/>
        </w:trPr>
        <w:tc>
          <w:tcPr>
            <w:tcW w:w="2100" w:type="dxa"/>
            <w:vMerge/>
            <w:tcBorders>
              <w:top w:val="nil"/>
              <w:left w:val="single" w:sz="4" w:space="0" w:color="auto"/>
              <w:bottom w:val="single" w:sz="4" w:space="0" w:color="auto"/>
              <w:right w:val="single" w:sz="4" w:space="0" w:color="auto"/>
            </w:tcBorders>
            <w:vAlign w:val="center"/>
            <w:hideMark/>
          </w:tcPr>
          <w:p w14:paraId="57F6932A" w14:textId="77777777" w:rsidR="0035111D" w:rsidRPr="00197D2E" w:rsidRDefault="0035111D" w:rsidP="0081222A">
            <w:pPr>
              <w:rPr>
                <w:b/>
                <w:bCs/>
                <w:sz w:val="22"/>
                <w:szCs w:val="22"/>
              </w:rPr>
            </w:pPr>
          </w:p>
        </w:tc>
        <w:tc>
          <w:tcPr>
            <w:tcW w:w="2857" w:type="dxa"/>
            <w:vMerge w:val="restart"/>
            <w:tcBorders>
              <w:top w:val="nil"/>
              <w:left w:val="single" w:sz="4" w:space="0" w:color="auto"/>
              <w:bottom w:val="single" w:sz="4" w:space="0" w:color="auto"/>
              <w:right w:val="single" w:sz="4" w:space="0" w:color="auto"/>
            </w:tcBorders>
            <w:shd w:val="clear" w:color="auto" w:fill="auto"/>
            <w:vAlign w:val="center"/>
            <w:hideMark/>
          </w:tcPr>
          <w:p w14:paraId="29788F9F" w14:textId="77777777" w:rsidR="0035111D" w:rsidRPr="00197D2E" w:rsidRDefault="0035111D" w:rsidP="0081222A">
            <w:pPr>
              <w:rPr>
                <w:b/>
                <w:bCs/>
                <w:sz w:val="22"/>
                <w:szCs w:val="22"/>
              </w:rPr>
            </w:pPr>
            <w:r w:rsidRPr="00197D2E">
              <w:rPr>
                <w:b/>
                <w:bCs/>
                <w:sz w:val="22"/>
                <w:szCs w:val="22"/>
              </w:rPr>
              <w:t>резерв (+)/ дефицит (-)</w:t>
            </w:r>
          </w:p>
        </w:tc>
        <w:tc>
          <w:tcPr>
            <w:tcW w:w="1417" w:type="dxa"/>
            <w:tcBorders>
              <w:top w:val="nil"/>
              <w:left w:val="nil"/>
              <w:bottom w:val="single" w:sz="4" w:space="0" w:color="auto"/>
              <w:right w:val="single" w:sz="4" w:space="0" w:color="auto"/>
            </w:tcBorders>
            <w:shd w:val="clear" w:color="auto" w:fill="auto"/>
            <w:vAlign w:val="center"/>
            <w:hideMark/>
          </w:tcPr>
          <w:p w14:paraId="112A86AE" w14:textId="77777777" w:rsidR="0035111D" w:rsidRPr="00197D2E" w:rsidRDefault="0035111D" w:rsidP="0081222A">
            <w:pPr>
              <w:ind w:left="-101" w:right="-109"/>
              <w:jc w:val="center"/>
              <w:rPr>
                <w:b/>
                <w:bCs/>
                <w:sz w:val="22"/>
                <w:szCs w:val="22"/>
              </w:rPr>
            </w:pPr>
            <w:r w:rsidRPr="00197D2E">
              <w:rPr>
                <w:b/>
                <w:bCs/>
                <w:sz w:val="22"/>
                <w:szCs w:val="22"/>
              </w:rPr>
              <w:t>м</w:t>
            </w:r>
            <w:r w:rsidRPr="00197D2E">
              <w:rPr>
                <w:b/>
                <w:bCs/>
                <w:sz w:val="22"/>
                <w:szCs w:val="22"/>
                <w:vertAlign w:val="superscript"/>
              </w:rPr>
              <w:t>3</w:t>
            </w:r>
            <w:r w:rsidRPr="00197D2E">
              <w:rPr>
                <w:b/>
                <w:bCs/>
                <w:sz w:val="22"/>
                <w:szCs w:val="22"/>
              </w:rPr>
              <w:t xml:space="preserve">/сут. </w:t>
            </w:r>
          </w:p>
        </w:tc>
        <w:tc>
          <w:tcPr>
            <w:tcW w:w="992" w:type="dxa"/>
            <w:tcBorders>
              <w:top w:val="nil"/>
              <w:left w:val="nil"/>
              <w:bottom w:val="single" w:sz="4" w:space="0" w:color="auto"/>
              <w:right w:val="single" w:sz="4" w:space="0" w:color="auto"/>
            </w:tcBorders>
            <w:shd w:val="clear" w:color="auto" w:fill="auto"/>
            <w:vAlign w:val="center"/>
            <w:hideMark/>
          </w:tcPr>
          <w:p w14:paraId="277D725E" w14:textId="77777777" w:rsidR="0035111D" w:rsidRPr="00197D2E" w:rsidRDefault="0035111D" w:rsidP="0081222A">
            <w:pPr>
              <w:jc w:val="center"/>
              <w:rPr>
                <w:b/>
                <w:bCs/>
                <w:sz w:val="22"/>
                <w:szCs w:val="22"/>
              </w:rPr>
            </w:pPr>
            <w:r w:rsidRPr="00197D2E">
              <w:rPr>
                <w:b/>
                <w:bCs/>
                <w:sz w:val="22"/>
                <w:szCs w:val="22"/>
              </w:rPr>
              <w:t>12808,8</w:t>
            </w:r>
          </w:p>
        </w:tc>
        <w:tc>
          <w:tcPr>
            <w:tcW w:w="993" w:type="dxa"/>
            <w:tcBorders>
              <w:top w:val="nil"/>
              <w:left w:val="nil"/>
              <w:bottom w:val="single" w:sz="4" w:space="0" w:color="auto"/>
              <w:right w:val="single" w:sz="4" w:space="0" w:color="auto"/>
            </w:tcBorders>
            <w:shd w:val="clear" w:color="auto" w:fill="auto"/>
            <w:vAlign w:val="center"/>
            <w:hideMark/>
          </w:tcPr>
          <w:p w14:paraId="1299399F" w14:textId="77777777" w:rsidR="0035111D" w:rsidRPr="00197D2E" w:rsidRDefault="0035111D" w:rsidP="0081222A">
            <w:pPr>
              <w:jc w:val="center"/>
              <w:rPr>
                <w:b/>
                <w:bCs/>
                <w:sz w:val="22"/>
                <w:szCs w:val="22"/>
              </w:rPr>
            </w:pPr>
            <w:r w:rsidRPr="00197D2E">
              <w:rPr>
                <w:b/>
                <w:bCs/>
                <w:sz w:val="22"/>
                <w:szCs w:val="22"/>
              </w:rPr>
              <w:t>12575,0</w:t>
            </w:r>
          </w:p>
        </w:tc>
        <w:tc>
          <w:tcPr>
            <w:tcW w:w="986" w:type="dxa"/>
            <w:tcBorders>
              <w:top w:val="nil"/>
              <w:left w:val="nil"/>
              <w:bottom w:val="single" w:sz="4" w:space="0" w:color="auto"/>
              <w:right w:val="single" w:sz="4" w:space="0" w:color="auto"/>
            </w:tcBorders>
            <w:shd w:val="clear" w:color="auto" w:fill="auto"/>
            <w:vAlign w:val="center"/>
            <w:hideMark/>
          </w:tcPr>
          <w:p w14:paraId="1B444874" w14:textId="77777777" w:rsidR="0035111D" w:rsidRPr="00197D2E" w:rsidRDefault="0035111D" w:rsidP="0081222A">
            <w:pPr>
              <w:jc w:val="center"/>
              <w:rPr>
                <w:b/>
                <w:bCs/>
                <w:sz w:val="22"/>
                <w:szCs w:val="22"/>
              </w:rPr>
            </w:pPr>
            <w:r w:rsidRPr="00197D2E">
              <w:rPr>
                <w:b/>
                <w:bCs/>
                <w:sz w:val="22"/>
                <w:szCs w:val="22"/>
              </w:rPr>
              <w:t>12833,7</w:t>
            </w:r>
          </w:p>
        </w:tc>
      </w:tr>
      <w:tr w:rsidR="0035111D" w:rsidRPr="00197D2E" w14:paraId="61511B22" w14:textId="77777777" w:rsidTr="0081222A">
        <w:trPr>
          <w:trHeight w:val="20"/>
        </w:trPr>
        <w:tc>
          <w:tcPr>
            <w:tcW w:w="2100" w:type="dxa"/>
            <w:vMerge/>
            <w:tcBorders>
              <w:top w:val="nil"/>
              <w:left w:val="single" w:sz="4" w:space="0" w:color="auto"/>
              <w:bottom w:val="single" w:sz="4" w:space="0" w:color="auto"/>
              <w:right w:val="single" w:sz="4" w:space="0" w:color="auto"/>
            </w:tcBorders>
            <w:vAlign w:val="center"/>
            <w:hideMark/>
          </w:tcPr>
          <w:p w14:paraId="78394DF1" w14:textId="77777777" w:rsidR="0035111D" w:rsidRPr="00197D2E" w:rsidRDefault="0035111D" w:rsidP="0081222A">
            <w:pPr>
              <w:rPr>
                <w:b/>
                <w:bCs/>
                <w:sz w:val="22"/>
                <w:szCs w:val="22"/>
              </w:rPr>
            </w:pPr>
          </w:p>
        </w:tc>
        <w:tc>
          <w:tcPr>
            <w:tcW w:w="2857" w:type="dxa"/>
            <w:vMerge/>
            <w:tcBorders>
              <w:top w:val="nil"/>
              <w:left w:val="single" w:sz="4" w:space="0" w:color="auto"/>
              <w:bottom w:val="single" w:sz="4" w:space="0" w:color="auto"/>
              <w:right w:val="single" w:sz="4" w:space="0" w:color="auto"/>
            </w:tcBorders>
            <w:vAlign w:val="center"/>
            <w:hideMark/>
          </w:tcPr>
          <w:p w14:paraId="497021D8" w14:textId="77777777" w:rsidR="0035111D" w:rsidRPr="00197D2E" w:rsidRDefault="0035111D" w:rsidP="0081222A">
            <w:pPr>
              <w:rPr>
                <w:b/>
                <w:bCs/>
                <w:sz w:val="22"/>
                <w:szCs w:val="22"/>
              </w:rPr>
            </w:pPr>
          </w:p>
        </w:tc>
        <w:tc>
          <w:tcPr>
            <w:tcW w:w="1417" w:type="dxa"/>
            <w:tcBorders>
              <w:top w:val="nil"/>
              <w:left w:val="nil"/>
              <w:bottom w:val="single" w:sz="4" w:space="0" w:color="auto"/>
              <w:right w:val="single" w:sz="4" w:space="0" w:color="auto"/>
            </w:tcBorders>
            <w:shd w:val="clear" w:color="auto" w:fill="auto"/>
            <w:noWrap/>
            <w:vAlign w:val="center"/>
            <w:hideMark/>
          </w:tcPr>
          <w:p w14:paraId="6DCF28B8" w14:textId="77777777" w:rsidR="0035111D" w:rsidRPr="00197D2E" w:rsidRDefault="0035111D" w:rsidP="0081222A">
            <w:pPr>
              <w:ind w:left="-101" w:right="-109"/>
              <w:jc w:val="center"/>
              <w:rPr>
                <w:b/>
                <w:bCs/>
                <w:sz w:val="22"/>
                <w:szCs w:val="22"/>
              </w:rPr>
            </w:pPr>
            <w:r w:rsidRPr="00197D2E">
              <w:rPr>
                <w:b/>
                <w:bCs/>
                <w:sz w:val="22"/>
                <w:szCs w:val="22"/>
              </w:rPr>
              <w:t>%</w:t>
            </w:r>
          </w:p>
        </w:tc>
        <w:tc>
          <w:tcPr>
            <w:tcW w:w="992" w:type="dxa"/>
            <w:tcBorders>
              <w:top w:val="nil"/>
              <w:left w:val="nil"/>
              <w:bottom w:val="single" w:sz="4" w:space="0" w:color="auto"/>
              <w:right w:val="single" w:sz="4" w:space="0" w:color="auto"/>
            </w:tcBorders>
            <w:shd w:val="clear" w:color="auto" w:fill="auto"/>
            <w:vAlign w:val="center"/>
            <w:hideMark/>
          </w:tcPr>
          <w:p w14:paraId="3F59FF19" w14:textId="77777777" w:rsidR="0035111D" w:rsidRPr="00197D2E" w:rsidRDefault="0035111D" w:rsidP="0081222A">
            <w:pPr>
              <w:jc w:val="center"/>
              <w:rPr>
                <w:b/>
                <w:bCs/>
                <w:sz w:val="22"/>
                <w:szCs w:val="22"/>
              </w:rPr>
            </w:pPr>
            <w:r w:rsidRPr="00197D2E">
              <w:rPr>
                <w:b/>
                <w:bCs/>
                <w:sz w:val="22"/>
                <w:szCs w:val="22"/>
              </w:rPr>
              <w:t>77,7</w:t>
            </w:r>
          </w:p>
        </w:tc>
        <w:tc>
          <w:tcPr>
            <w:tcW w:w="993" w:type="dxa"/>
            <w:tcBorders>
              <w:top w:val="nil"/>
              <w:left w:val="nil"/>
              <w:bottom w:val="single" w:sz="4" w:space="0" w:color="auto"/>
              <w:right w:val="single" w:sz="4" w:space="0" w:color="auto"/>
            </w:tcBorders>
            <w:shd w:val="clear" w:color="auto" w:fill="auto"/>
            <w:vAlign w:val="center"/>
            <w:hideMark/>
          </w:tcPr>
          <w:p w14:paraId="7A9C3D6B" w14:textId="77777777" w:rsidR="0035111D" w:rsidRPr="00197D2E" w:rsidRDefault="0035111D" w:rsidP="0081222A">
            <w:pPr>
              <w:jc w:val="center"/>
              <w:rPr>
                <w:b/>
                <w:bCs/>
                <w:sz w:val="22"/>
                <w:szCs w:val="22"/>
              </w:rPr>
            </w:pPr>
            <w:r w:rsidRPr="00197D2E">
              <w:rPr>
                <w:b/>
                <w:bCs/>
                <w:sz w:val="22"/>
                <w:szCs w:val="22"/>
              </w:rPr>
              <w:t>76,3</w:t>
            </w:r>
          </w:p>
        </w:tc>
        <w:tc>
          <w:tcPr>
            <w:tcW w:w="986" w:type="dxa"/>
            <w:tcBorders>
              <w:top w:val="nil"/>
              <w:left w:val="nil"/>
              <w:bottom w:val="single" w:sz="4" w:space="0" w:color="auto"/>
              <w:right w:val="single" w:sz="4" w:space="0" w:color="auto"/>
            </w:tcBorders>
            <w:shd w:val="clear" w:color="auto" w:fill="auto"/>
            <w:vAlign w:val="center"/>
            <w:hideMark/>
          </w:tcPr>
          <w:p w14:paraId="56ED1BD2" w14:textId="77777777" w:rsidR="0035111D" w:rsidRPr="00197D2E" w:rsidRDefault="0035111D" w:rsidP="0081222A">
            <w:pPr>
              <w:jc w:val="center"/>
              <w:rPr>
                <w:b/>
                <w:bCs/>
                <w:sz w:val="22"/>
                <w:szCs w:val="22"/>
              </w:rPr>
            </w:pPr>
            <w:r w:rsidRPr="00197D2E">
              <w:rPr>
                <w:b/>
                <w:bCs/>
                <w:sz w:val="22"/>
                <w:szCs w:val="22"/>
              </w:rPr>
              <w:t>79,2</w:t>
            </w:r>
          </w:p>
        </w:tc>
      </w:tr>
      <w:tr w:rsidR="0035111D" w:rsidRPr="00197D2E" w14:paraId="4A0EC181" w14:textId="77777777" w:rsidTr="0081222A">
        <w:trPr>
          <w:trHeight w:val="20"/>
        </w:trPr>
        <w:tc>
          <w:tcPr>
            <w:tcW w:w="2100" w:type="dxa"/>
            <w:tcBorders>
              <w:top w:val="nil"/>
              <w:left w:val="single" w:sz="4" w:space="0" w:color="auto"/>
              <w:bottom w:val="single" w:sz="4" w:space="0" w:color="auto"/>
              <w:right w:val="single" w:sz="4" w:space="0" w:color="auto"/>
            </w:tcBorders>
            <w:shd w:val="clear" w:color="auto" w:fill="auto"/>
            <w:vAlign w:val="center"/>
            <w:hideMark/>
          </w:tcPr>
          <w:p w14:paraId="7F8ACB01" w14:textId="77777777" w:rsidR="0035111D" w:rsidRPr="00197D2E" w:rsidRDefault="0035111D" w:rsidP="0081222A">
            <w:pPr>
              <w:jc w:val="center"/>
              <w:rPr>
                <w:sz w:val="22"/>
                <w:szCs w:val="22"/>
              </w:rPr>
            </w:pPr>
            <w:r w:rsidRPr="00197D2E">
              <w:rPr>
                <w:sz w:val="22"/>
                <w:szCs w:val="22"/>
              </w:rPr>
              <w:t>в том числе:</w:t>
            </w:r>
          </w:p>
        </w:tc>
        <w:tc>
          <w:tcPr>
            <w:tcW w:w="2857" w:type="dxa"/>
            <w:tcBorders>
              <w:top w:val="nil"/>
              <w:left w:val="nil"/>
              <w:bottom w:val="single" w:sz="4" w:space="0" w:color="auto"/>
              <w:right w:val="single" w:sz="4" w:space="0" w:color="auto"/>
            </w:tcBorders>
            <w:shd w:val="clear" w:color="auto" w:fill="auto"/>
            <w:vAlign w:val="center"/>
            <w:hideMark/>
          </w:tcPr>
          <w:p w14:paraId="0A9AD589" w14:textId="77777777" w:rsidR="0035111D" w:rsidRPr="00197D2E" w:rsidRDefault="0035111D" w:rsidP="0081222A">
            <w:pPr>
              <w:rPr>
                <w:sz w:val="22"/>
                <w:szCs w:val="22"/>
              </w:rPr>
            </w:pPr>
            <w:r w:rsidRPr="00197D2E">
              <w:rPr>
                <w:sz w:val="22"/>
                <w:szCs w:val="22"/>
              </w:rPr>
              <w:t> </w:t>
            </w:r>
          </w:p>
        </w:tc>
        <w:tc>
          <w:tcPr>
            <w:tcW w:w="1417" w:type="dxa"/>
            <w:tcBorders>
              <w:top w:val="nil"/>
              <w:left w:val="nil"/>
              <w:bottom w:val="single" w:sz="4" w:space="0" w:color="auto"/>
              <w:right w:val="single" w:sz="4" w:space="0" w:color="auto"/>
            </w:tcBorders>
            <w:shd w:val="clear" w:color="auto" w:fill="auto"/>
            <w:noWrap/>
            <w:vAlign w:val="center"/>
            <w:hideMark/>
          </w:tcPr>
          <w:p w14:paraId="70FE9918" w14:textId="77777777" w:rsidR="0035111D" w:rsidRPr="00197D2E" w:rsidRDefault="0035111D" w:rsidP="0081222A">
            <w:pPr>
              <w:jc w:val="center"/>
              <w:rPr>
                <w:sz w:val="22"/>
                <w:szCs w:val="22"/>
              </w:rPr>
            </w:pPr>
            <w:r w:rsidRPr="00197D2E">
              <w:rPr>
                <w:sz w:val="22"/>
                <w:szCs w:val="22"/>
              </w:rPr>
              <w:t> </w:t>
            </w:r>
          </w:p>
        </w:tc>
        <w:tc>
          <w:tcPr>
            <w:tcW w:w="992" w:type="dxa"/>
            <w:tcBorders>
              <w:top w:val="nil"/>
              <w:left w:val="nil"/>
              <w:bottom w:val="single" w:sz="4" w:space="0" w:color="auto"/>
              <w:right w:val="single" w:sz="4" w:space="0" w:color="auto"/>
            </w:tcBorders>
            <w:shd w:val="clear" w:color="auto" w:fill="auto"/>
            <w:vAlign w:val="center"/>
            <w:hideMark/>
          </w:tcPr>
          <w:p w14:paraId="724433FD" w14:textId="77777777" w:rsidR="0035111D" w:rsidRPr="00197D2E" w:rsidRDefault="0035111D" w:rsidP="0081222A">
            <w:pPr>
              <w:jc w:val="center"/>
              <w:rPr>
                <w:b/>
                <w:bCs/>
                <w:sz w:val="22"/>
                <w:szCs w:val="22"/>
              </w:rPr>
            </w:pPr>
            <w:r w:rsidRPr="00197D2E">
              <w:rPr>
                <w:b/>
                <w:bCs/>
                <w:sz w:val="22"/>
                <w:szCs w:val="22"/>
              </w:rPr>
              <w:t> </w:t>
            </w:r>
          </w:p>
        </w:tc>
        <w:tc>
          <w:tcPr>
            <w:tcW w:w="993" w:type="dxa"/>
            <w:tcBorders>
              <w:top w:val="nil"/>
              <w:left w:val="nil"/>
              <w:bottom w:val="single" w:sz="4" w:space="0" w:color="auto"/>
              <w:right w:val="single" w:sz="4" w:space="0" w:color="auto"/>
            </w:tcBorders>
            <w:shd w:val="clear" w:color="auto" w:fill="auto"/>
            <w:vAlign w:val="center"/>
            <w:hideMark/>
          </w:tcPr>
          <w:p w14:paraId="3D8B5DEE" w14:textId="77777777" w:rsidR="0035111D" w:rsidRPr="00197D2E" w:rsidRDefault="0035111D" w:rsidP="0081222A">
            <w:pPr>
              <w:jc w:val="center"/>
              <w:rPr>
                <w:b/>
                <w:bCs/>
                <w:sz w:val="22"/>
                <w:szCs w:val="22"/>
              </w:rPr>
            </w:pPr>
            <w:r w:rsidRPr="00197D2E">
              <w:rPr>
                <w:b/>
                <w:bCs/>
                <w:sz w:val="22"/>
                <w:szCs w:val="22"/>
              </w:rPr>
              <w:t> </w:t>
            </w:r>
          </w:p>
        </w:tc>
        <w:tc>
          <w:tcPr>
            <w:tcW w:w="986" w:type="dxa"/>
            <w:tcBorders>
              <w:top w:val="nil"/>
              <w:left w:val="nil"/>
              <w:bottom w:val="single" w:sz="4" w:space="0" w:color="auto"/>
              <w:right w:val="single" w:sz="4" w:space="0" w:color="auto"/>
            </w:tcBorders>
            <w:shd w:val="clear" w:color="auto" w:fill="auto"/>
            <w:vAlign w:val="center"/>
            <w:hideMark/>
          </w:tcPr>
          <w:p w14:paraId="269F5864" w14:textId="77777777" w:rsidR="0035111D" w:rsidRPr="00197D2E" w:rsidRDefault="0035111D" w:rsidP="0081222A">
            <w:pPr>
              <w:jc w:val="center"/>
              <w:rPr>
                <w:b/>
                <w:bCs/>
                <w:sz w:val="22"/>
                <w:szCs w:val="22"/>
              </w:rPr>
            </w:pPr>
            <w:r w:rsidRPr="00197D2E">
              <w:rPr>
                <w:b/>
                <w:bCs/>
                <w:sz w:val="22"/>
                <w:szCs w:val="22"/>
              </w:rPr>
              <w:t> </w:t>
            </w:r>
          </w:p>
        </w:tc>
      </w:tr>
      <w:tr w:rsidR="0035111D" w:rsidRPr="00197D2E" w14:paraId="69ED33ED" w14:textId="77777777" w:rsidTr="0081222A">
        <w:trPr>
          <w:trHeight w:val="20"/>
        </w:trPr>
        <w:tc>
          <w:tcPr>
            <w:tcW w:w="2100" w:type="dxa"/>
            <w:vMerge w:val="restart"/>
            <w:tcBorders>
              <w:top w:val="nil"/>
              <w:left w:val="single" w:sz="4" w:space="0" w:color="auto"/>
              <w:bottom w:val="single" w:sz="4" w:space="0" w:color="auto"/>
              <w:right w:val="single" w:sz="4" w:space="0" w:color="auto"/>
            </w:tcBorders>
            <w:shd w:val="clear" w:color="auto" w:fill="auto"/>
            <w:vAlign w:val="center"/>
            <w:hideMark/>
          </w:tcPr>
          <w:p w14:paraId="33224F26" w14:textId="77777777" w:rsidR="0035111D" w:rsidRPr="00197D2E" w:rsidRDefault="0035111D" w:rsidP="0081222A">
            <w:pPr>
              <w:jc w:val="center"/>
              <w:rPr>
                <w:sz w:val="22"/>
                <w:szCs w:val="22"/>
              </w:rPr>
            </w:pPr>
            <w:r w:rsidRPr="00197D2E">
              <w:rPr>
                <w:sz w:val="22"/>
                <w:szCs w:val="22"/>
              </w:rPr>
              <w:t>п. Тазовский</w:t>
            </w:r>
          </w:p>
        </w:tc>
        <w:tc>
          <w:tcPr>
            <w:tcW w:w="2857" w:type="dxa"/>
            <w:tcBorders>
              <w:top w:val="nil"/>
              <w:left w:val="nil"/>
              <w:bottom w:val="single" w:sz="4" w:space="0" w:color="auto"/>
              <w:right w:val="single" w:sz="4" w:space="0" w:color="auto"/>
            </w:tcBorders>
            <w:shd w:val="clear" w:color="auto" w:fill="auto"/>
            <w:vAlign w:val="center"/>
            <w:hideMark/>
          </w:tcPr>
          <w:p w14:paraId="4643441D" w14:textId="77777777" w:rsidR="0035111D" w:rsidRPr="00197D2E" w:rsidRDefault="0035111D" w:rsidP="0081222A">
            <w:pPr>
              <w:rPr>
                <w:sz w:val="22"/>
                <w:szCs w:val="22"/>
              </w:rPr>
            </w:pPr>
            <w:r w:rsidRPr="00197D2E">
              <w:rPr>
                <w:sz w:val="22"/>
                <w:szCs w:val="22"/>
              </w:rPr>
              <w:t xml:space="preserve">установленная мощность </w:t>
            </w:r>
          </w:p>
        </w:tc>
        <w:tc>
          <w:tcPr>
            <w:tcW w:w="1417" w:type="dxa"/>
            <w:tcBorders>
              <w:top w:val="nil"/>
              <w:left w:val="nil"/>
              <w:bottom w:val="single" w:sz="4" w:space="0" w:color="auto"/>
              <w:right w:val="single" w:sz="4" w:space="0" w:color="auto"/>
            </w:tcBorders>
            <w:shd w:val="clear" w:color="auto" w:fill="auto"/>
            <w:vAlign w:val="center"/>
            <w:hideMark/>
          </w:tcPr>
          <w:p w14:paraId="1D98E82D" w14:textId="77777777" w:rsidR="0035111D" w:rsidRPr="00197D2E" w:rsidRDefault="0035111D" w:rsidP="0081222A">
            <w:pPr>
              <w:ind w:left="-101" w:right="-109"/>
              <w:jc w:val="center"/>
              <w:rPr>
                <w:sz w:val="22"/>
                <w:szCs w:val="22"/>
              </w:rPr>
            </w:pPr>
            <w:r w:rsidRPr="00197D2E">
              <w:rPr>
                <w:sz w:val="22"/>
                <w:szCs w:val="22"/>
              </w:rPr>
              <w:t>м</w:t>
            </w:r>
            <w:r w:rsidRPr="00197D2E">
              <w:rPr>
                <w:sz w:val="22"/>
                <w:szCs w:val="22"/>
                <w:vertAlign w:val="superscript"/>
              </w:rPr>
              <w:t>3</w:t>
            </w:r>
            <w:r w:rsidRPr="00197D2E">
              <w:rPr>
                <w:sz w:val="22"/>
                <w:szCs w:val="22"/>
              </w:rPr>
              <w:t xml:space="preserve">/сут. </w:t>
            </w:r>
          </w:p>
        </w:tc>
        <w:tc>
          <w:tcPr>
            <w:tcW w:w="992" w:type="dxa"/>
            <w:tcBorders>
              <w:top w:val="nil"/>
              <w:left w:val="nil"/>
              <w:bottom w:val="single" w:sz="4" w:space="0" w:color="auto"/>
              <w:right w:val="single" w:sz="4" w:space="0" w:color="auto"/>
            </w:tcBorders>
            <w:shd w:val="clear" w:color="auto" w:fill="auto"/>
            <w:noWrap/>
            <w:vAlign w:val="center"/>
            <w:hideMark/>
          </w:tcPr>
          <w:p w14:paraId="0E0FBF72" w14:textId="77777777" w:rsidR="0035111D" w:rsidRPr="00197D2E" w:rsidRDefault="0035111D" w:rsidP="0081222A">
            <w:pPr>
              <w:jc w:val="center"/>
              <w:rPr>
                <w:sz w:val="22"/>
                <w:szCs w:val="22"/>
              </w:rPr>
            </w:pPr>
            <w:r w:rsidRPr="00197D2E">
              <w:rPr>
                <w:sz w:val="22"/>
                <w:szCs w:val="22"/>
              </w:rPr>
              <w:t>8000</w:t>
            </w:r>
          </w:p>
        </w:tc>
        <w:tc>
          <w:tcPr>
            <w:tcW w:w="993" w:type="dxa"/>
            <w:tcBorders>
              <w:top w:val="nil"/>
              <w:left w:val="nil"/>
              <w:bottom w:val="single" w:sz="4" w:space="0" w:color="auto"/>
              <w:right w:val="single" w:sz="4" w:space="0" w:color="auto"/>
            </w:tcBorders>
            <w:shd w:val="clear" w:color="auto" w:fill="auto"/>
            <w:noWrap/>
            <w:vAlign w:val="center"/>
            <w:hideMark/>
          </w:tcPr>
          <w:p w14:paraId="0D303BA1" w14:textId="77777777" w:rsidR="0035111D" w:rsidRPr="00197D2E" w:rsidRDefault="0035111D" w:rsidP="0081222A">
            <w:pPr>
              <w:jc w:val="center"/>
              <w:rPr>
                <w:sz w:val="22"/>
                <w:szCs w:val="22"/>
              </w:rPr>
            </w:pPr>
            <w:r w:rsidRPr="00197D2E">
              <w:rPr>
                <w:sz w:val="22"/>
                <w:szCs w:val="22"/>
              </w:rPr>
              <w:t>8000</w:t>
            </w:r>
          </w:p>
        </w:tc>
        <w:tc>
          <w:tcPr>
            <w:tcW w:w="986" w:type="dxa"/>
            <w:tcBorders>
              <w:top w:val="nil"/>
              <w:left w:val="nil"/>
              <w:bottom w:val="single" w:sz="4" w:space="0" w:color="auto"/>
              <w:right w:val="single" w:sz="4" w:space="0" w:color="auto"/>
            </w:tcBorders>
            <w:shd w:val="clear" w:color="auto" w:fill="auto"/>
            <w:noWrap/>
            <w:vAlign w:val="center"/>
            <w:hideMark/>
          </w:tcPr>
          <w:p w14:paraId="0E6C4058" w14:textId="77777777" w:rsidR="0035111D" w:rsidRPr="00197D2E" w:rsidRDefault="0035111D" w:rsidP="0081222A">
            <w:pPr>
              <w:jc w:val="center"/>
              <w:rPr>
                <w:sz w:val="22"/>
                <w:szCs w:val="22"/>
              </w:rPr>
            </w:pPr>
            <w:r w:rsidRPr="00197D2E">
              <w:rPr>
                <w:sz w:val="22"/>
                <w:szCs w:val="22"/>
              </w:rPr>
              <w:t>8000</w:t>
            </w:r>
          </w:p>
        </w:tc>
      </w:tr>
      <w:tr w:rsidR="0035111D" w:rsidRPr="00197D2E" w14:paraId="34CCDED7" w14:textId="77777777" w:rsidTr="0081222A">
        <w:trPr>
          <w:trHeight w:val="20"/>
        </w:trPr>
        <w:tc>
          <w:tcPr>
            <w:tcW w:w="2100" w:type="dxa"/>
            <w:vMerge/>
            <w:tcBorders>
              <w:top w:val="nil"/>
              <w:left w:val="single" w:sz="4" w:space="0" w:color="auto"/>
              <w:bottom w:val="single" w:sz="4" w:space="0" w:color="auto"/>
              <w:right w:val="single" w:sz="4" w:space="0" w:color="auto"/>
            </w:tcBorders>
            <w:vAlign w:val="center"/>
            <w:hideMark/>
          </w:tcPr>
          <w:p w14:paraId="4BEE01A2" w14:textId="77777777" w:rsidR="0035111D" w:rsidRPr="00197D2E" w:rsidRDefault="0035111D" w:rsidP="0081222A">
            <w:pPr>
              <w:rPr>
                <w:sz w:val="22"/>
                <w:szCs w:val="22"/>
              </w:rPr>
            </w:pPr>
          </w:p>
        </w:tc>
        <w:tc>
          <w:tcPr>
            <w:tcW w:w="2857" w:type="dxa"/>
            <w:tcBorders>
              <w:top w:val="nil"/>
              <w:left w:val="nil"/>
              <w:bottom w:val="single" w:sz="4" w:space="0" w:color="auto"/>
              <w:right w:val="single" w:sz="4" w:space="0" w:color="auto"/>
            </w:tcBorders>
            <w:shd w:val="clear" w:color="auto" w:fill="auto"/>
            <w:vAlign w:val="center"/>
            <w:hideMark/>
          </w:tcPr>
          <w:p w14:paraId="04C18B55" w14:textId="77777777" w:rsidR="0035111D" w:rsidRPr="00197D2E" w:rsidRDefault="0035111D" w:rsidP="0081222A">
            <w:pPr>
              <w:rPr>
                <w:sz w:val="22"/>
                <w:szCs w:val="22"/>
              </w:rPr>
            </w:pPr>
            <w:r w:rsidRPr="00197D2E">
              <w:rPr>
                <w:sz w:val="22"/>
                <w:szCs w:val="22"/>
              </w:rPr>
              <w:t>подача воды в сутки</w:t>
            </w:r>
          </w:p>
        </w:tc>
        <w:tc>
          <w:tcPr>
            <w:tcW w:w="1417" w:type="dxa"/>
            <w:tcBorders>
              <w:top w:val="nil"/>
              <w:left w:val="nil"/>
              <w:bottom w:val="single" w:sz="4" w:space="0" w:color="auto"/>
              <w:right w:val="single" w:sz="4" w:space="0" w:color="auto"/>
            </w:tcBorders>
            <w:shd w:val="clear" w:color="auto" w:fill="auto"/>
            <w:vAlign w:val="center"/>
            <w:hideMark/>
          </w:tcPr>
          <w:p w14:paraId="100AE970" w14:textId="77777777" w:rsidR="0035111D" w:rsidRPr="00197D2E" w:rsidRDefault="0035111D" w:rsidP="0081222A">
            <w:pPr>
              <w:ind w:left="-101" w:right="-109"/>
              <w:jc w:val="center"/>
              <w:rPr>
                <w:sz w:val="22"/>
                <w:szCs w:val="22"/>
              </w:rPr>
            </w:pPr>
            <w:r w:rsidRPr="00197D2E">
              <w:rPr>
                <w:sz w:val="22"/>
                <w:szCs w:val="22"/>
              </w:rPr>
              <w:t>м³/сут. макс.</w:t>
            </w:r>
          </w:p>
        </w:tc>
        <w:tc>
          <w:tcPr>
            <w:tcW w:w="992" w:type="dxa"/>
            <w:tcBorders>
              <w:top w:val="nil"/>
              <w:left w:val="nil"/>
              <w:bottom w:val="single" w:sz="4" w:space="0" w:color="auto"/>
              <w:right w:val="single" w:sz="4" w:space="0" w:color="auto"/>
            </w:tcBorders>
            <w:shd w:val="clear" w:color="auto" w:fill="auto"/>
            <w:noWrap/>
            <w:vAlign w:val="center"/>
            <w:hideMark/>
          </w:tcPr>
          <w:p w14:paraId="0DAA31F3" w14:textId="77777777" w:rsidR="0035111D" w:rsidRPr="00197D2E" w:rsidRDefault="0035111D" w:rsidP="0081222A">
            <w:pPr>
              <w:jc w:val="center"/>
              <w:rPr>
                <w:sz w:val="22"/>
                <w:szCs w:val="22"/>
              </w:rPr>
            </w:pPr>
            <w:r w:rsidRPr="00197D2E">
              <w:rPr>
                <w:sz w:val="22"/>
                <w:szCs w:val="22"/>
              </w:rPr>
              <w:t>2256,7</w:t>
            </w:r>
          </w:p>
        </w:tc>
        <w:tc>
          <w:tcPr>
            <w:tcW w:w="993" w:type="dxa"/>
            <w:tcBorders>
              <w:top w:val="nil"/>
              <w:left w:val="nil"/>
              <w:bottom w:val="single" w:sz="4" w:space="0" w:color="auto"/>
              <w:right w:val="single" w:sz="4" w:space="0" w:color="auto"/>
            </w:tcBorders>
            <w:shd w:val="clear" w:color="auto" w:fill="auto"/>
            <w:noWrap/>
            <w:vAlign w:val="center"/>
            <w:hideMark/>
          </w:tcPr>
          <w:p w14:paraId="554AFCF6" w14:textId="77777777" w:rsidR="0035111D" w:rsidRPr="00197D2E" w:rsidRDefault="0035111D" w:rsidP="0081222A">
            <w:pPr>
              <w:jc w:val="center"/>
              <w:rPr>
                <w:sz w:val="22"/>
                <w:szCs w:val="22"/>
              </w:rPr>
            </w:pPr>
            <w:r w:rsidRPr="00197D2E">
              <w:rPr>
                <w:sz w:val="22"/>
                <w:szCs w:val="22"/>
              </w:rPr>
              <w:t>2332,3</w:t>
            </w:r>
          </w:p>
        </w:tc>
        <w:tc>
          <w:tcPr>
            <w:tcW w:w="986" w:type="dxa"/>
            <w:tcBorders>
              <w:top w:val="nil"/>
              <w:left w:val="nil"/>
              <w:bottom w:val="single" w:sz="4" w:space="0" w:color="auto"/>
              <w:right w:val="single" w:sz="4" w:space="0" w:color="auto"/>
            </w:tcBorders>
            <w:shd w:val="clear" w:color="auto" w:fill="auto"/>
            <w:noWrap/>
            <w:vAlign w:val="center"/>
            <w:hideMark/>
          </w:tcPr>
          <w:p w14:paraId="38D7405C" w14:textId="77777777" w:rsidR="0035111D" w:rsidRPr="00197D2E" w:rsidRDefault="0035111D" w:rsidP="0081222A">
            <w:pPr>
              <w:jc w:val="center"/>
              <w:rPr>
                <w:sz w:val="22"/>
                <w:szCs w:val="22"/>
              </w:rPr>
            </w:pPr>
            <w:r w:rsidRPr="00197D2E">
              <w:rPr>
                <w:sz w:val="22"/>
                <w:szCs w:val="22"/>
              </w:rPr>
              <w:t>1979,4</w:t>
            </w:r>
          </w:p>
        </w:tc>
      </w:tr>
      <w:tr w:rsidR="0035111D" w:rsidRPr="00197D2E" w14:paraId="373A609E" w14:textId="77777777" w:rsidTr="0081222A">
        <w:trPr>
          <w:trHeight w:val="20"/>
        </w:trPr>
        <w:tc>
          <w:tcPr>
            <w:tcW w:w="2100" w:type="dxa"/>
            <w:vMerge/>
            <w:tcBorders>
              <w:top w:val="nil"/>
              <w:left w:val="single" w:sz="4" w:space="0" w:color="auto"/>
              <w:bottom w:val="single" w:sz="4" w:space="0" w:color="auto"/>
              <w:right w:val="single" w:sz="4" w:space="0" w:color="auto"/>
            </w:tcBorders>
            <w:vAlign w:val="center"/>
            <w:hideMark/>
          </w:tcPr>
          <w:p w14:paraId="328DBAA5" w14:textId="77777777" w:rsidR="0035111D" w:rsidRPr="00197D2E" w:rsidRDefault="0035111D" w:rsidP="0081222A">
            <w:pPr>
              <w:rPr>
                <w:sz w:val="22"/>
                <w:szCs w:val="22"/>
              </w:rPr>
            </w:pPr>
          </w:p>
        </w:tc>
        <w:tc>
          <w:tcPr>
            <w:tcW w:w="2857" w:type="dxa"/>
            <w:vMerge w:val="restart"/>
            <w:tcBorders>
              <w:top w:val="nil"/>
              <w:left w:val="single" w:sz="4" w:space="0" w:color="auto"/>
              <w:bottom w:val="single" w:sz="4" w:space="0" w:color="auto"/>
              <w:right w:val="single" w:sz="4" w:space="0" w:color="auto"/>
            </w:tcBorders>
            <w:shd w:val="clear" w:color="auto" w:fill="auto"/>
            <w:vAlign w:val="center"/>
            <w:hideMark/>
          </w:tcPr>
          <w:p w14:paraId="023E0BEF" w14:textId="77777777" w:rsidR="0035111D" w:rsidRPr="00197D2E" w:rsidRDefault="0035111D" w:rsidP="0081222A">
            <w:pPr>
              <w:rPr>
                <w:sz w:val="22"/>
                <w:szCs w:val="22"/>
              </w:rPr>
            </w:pPr>
            <w:r w:rsidRPr="00197D2E">
              <w:rPr>
                <w:sz w:val="22"/>
                <w:szCs w:val="22"/>
              </w:rPr>
              <w:t>резерв (+)/ дефицит (-)</w:t>
            </w:r>
          </w:p>
        </w:tc>
        <w:tc>
          <w:tcPr>
            <w:tcW w:w="1417" w:type="dxa"/>
            <w:tcBorders>
              <w:top w:val="nil"/>
              <w:left w:val="nil"/>
              <w:bottom w:val="single" w:sz="4" w:space="0" w:color="auto"/>
              <w:right w:val="single" w:sz="4" w:space="0" w:color="auto"/>
            </w:tcBorders>
            <w:shd w:val="clear" w:color="auto" w:fill="auto"/>
            <w:vAlign w:val="center"/>
            <w:hideMark/>
          </w:tcPr>
          <w:p w14:paraId="215C87F3" w14:textId="77777777" w:rsidR="0035111D" w:rsidRPr="00197D2E" w:rsidRDefault="0035111D" w:rsidP="0081222A">
            <w:pPr>
              <w:ind w:left="-101" w:right="-109"/>
              <w:jc w:val="center"/>
              <w:rPr>
                <w:sz w:val="22"/>
                <w:szCs w:val="22"/>
              </w:rPr>
            </w:pPr>
            <w:r w:rsidRPr="00197D2E">
              <w:rPr>
                <w:sz w:val="22"/>
                <w:szCs w:val="22"/>
              </w:rPr>
              <w:t>м</w:t>
            </w:r>
            <w:r w:rsidRPr="00197D2E">
              <w:rPr>
                <w:sz w:val="22"/>
                <w:szCs w:val="22"/>
                <w:vertAlign w:val="superscript"/>
              </w:rPr>
              <w:t>3</w:t>
            </w:r>
            <w:r w:rsidRPr="00197D2E">
              <w:rPr>
                <w:sz w:val="22"/>
                <w:szCs w:val="22"/>
              </w:rPr>
              <w:t xml:space="preserve">/сут. </w:t>
            </w:r>
          </w:p>
        </w:tc>
        <w:tc>
          <w:tcPr>
            <w:tcW w:w="992" w:type="dxa"/>
            <w:tcBorders>
              <w:top w:val="nil"/>
              <w:left w:val="nil"/>
              <w:bottom w:val="single" w:sz="4" w:space="0" w:color="auto"/>
              <w:right w:val="single" w:sz="4" w:space="0" w:color="auto"/>
            </w:tcBorders>
            <w:shd w:val="clear" w:color="auto" w:fill="auto"/>
            <w:noWrap/>
            <w:vAlign w:val="center"/>
            <w:hideMark/>
          </w:tcPr>
          <w:p w14:paraId="75D82AA0" w14:textId="77777777" w:rsidR="0035111D" w:rsidRPr="00197D2E" w:rsidRDefault="0035111D" w:rsidP="0081222A">
            <w:pPr>
              <w:jc w:val="center"/>
              <w:rPr>
                <w:sz w:val="22"/>
                <w:szCs w:val="22"/>
              </w:rPr>
            </w:pPr>
            <w:r w:rsidRPr="00197D2E">
              <w:rPr>
                <w:sz w:val="22"/>
                <w:szCs w:val="22"/>
              </w:rPr>
              <w:t>5743,3</w:t>
            </w:r>
          </w:p>
        </w:tc>
        <w:tc>
          <w:tcPr>
            <w:tcW w:w="993" w:type="dxa"/>
            <w:tcBorders>
              <w:top w:val="nil"/>
              <w:left w:val="nil"/>
              <w:bottom w:val="single" w:sz="4" w:space="0" w:color="auto"/>
              <w:right w:val="single" w:sz="4" w:space="0" w:color="auto"/>
            </w:tcBorders>
            <w:shd w:val="clear" w:color="auto" w:fill="auto"/>
            <w:noWrap/>
            <w:vAlign w:val="center"/>
            <w:hideMark/>
          </w:tcPr>
          <w:p w14:paraId="00E8398F" w14:textId="77777777" w:rsidR="0035111D" w:rsidRPr="00197D2E" w:rsidRDefault="0035111D" w:rsidP="0081222A">
            <w:pPr>
              <w:jc w:val="center"/>
              <w:rPr>
                <w:sz w:val="22"/>
                <w:szCs w:val="22"/>
              </w:rPr>
            </w:pPr>
            <w:r w:rsidRPr="00197D2E">
              <w:rPr>
                <w:sz w:val="22"/>
                <w:szCs w:val="22"/>
              </w:rPr>
              <w:t>5667,7</w:t>
            </w:r>
          </w:p>
        </w:tc>
        <w:tc>
          <w:tcPr>
            <w:tcW w:w="986" w:type="dxa"/>
            <w:tcBorders>
              <w:top w:val="nil"/>
              <w:left w:val="nil"/>
              <w:bottom w:val="single" w:sz="4" w:space="0" w:color="auto"/>
              <w:right w:val="single" w:sz="4" w:space="0" w:color="auto"/>
            </w:tcBorders>
            <w:shd w:val="clear" w:color="auto" w:fill="auto"/>
            <w:noWrap/>
            <w:vAlign w:val="center"/>
            <w:hideMark/>
          </w:tcPr>
          <w:p w14:paraId="67F4D91F" w14:textId="77777777" w:rsidR="0035111D" w:rsidRPr="00197D2E" w:rsidRDefault="0035111D" w:rsidP="0081222A">
            <w:pPr>
              <w:jc w:val="center"/>
              <w:rPr>
                <w:sz w:val="22"/>
                <w:szCs w:val="22"/>
              </w:rPr>
            </w:pPr>
            <w:r w:rsidRPr="00197D2E">
              <w:rPr>
                <w:sz w:val="22"/>
                <w:szCs w:val="22"/>
              </w:rPr>
              <w:t>6020,6</w:t>
            </w:r>
          </w:p>
        </w:tc>
      </w:tr>
      <w:tr w:rsidR="0035111D" w:rsidRPr="00197D2E" w14:paraId="1F537F13" w14:textId="77777777" w:rsidTr="0081222A">
        <w:trPr>
          <w:trHeight w:val="20"/>
        </w:trPr>
        <w:tc>
          <w:tcPr>
            <w:tcW w:w="2100" w:type="dxa"/>
            <w:vMerge/>
            <w:tcBorders>
              <w:top w:val="nil"/>
              <w:left w:val="single" w:sz="4" w:space="0" w:color="auto"/>
              <w:bottom w:val="single" w:sz="4" w:space="0" w:color="auto"/>
              <w:right w:val="single" w:sz="4" w:space="0" w:color="auto"/>
            </w:tcBorders>
            <w:vAlign w:val="center"/>
            <w:hideMark/>
          </w:tcPr>
          <w:p w14:paraId="559950FC" w14:textId="77777777" w:rsidR="0035111D" w:rsidRPr="00197D2E" w:rsidRDefault="0035111D" w:rsidP="0081222A">
            <w:pPr>
              <w:rPr>
                <w:sz w:val="22"/>
                <w:szCs w:val="22"/>
              </w:rPr>
            </w:pPr>
          </w:p>
        </w:tc>
        <w:tc>
          <w:tcPr>
            <w:tcW w:w="2857" w:type="dxa"/>
            <w:vMerge/>
            <w:tcBorders>
              <w:top w:val="nil"/>
              <w:left w:val="single" w:sz="4" w:space="0" w:color="auto"/>
              <w:bottom w:val="single" w:sz="4" w:space="0" w:color="auto"/>
              <w:right w:val="single" w:sz="4" w:space="0" w:color="auto"/>
            </w:tcBorders>
            <w:vAlign w:val="center"/>
            <w:hideMark/>
          </w:tcPr>
          <w:p w14:paraId="75C4A73D" w14:textId="77777777" w:rsidR="0035111D" w:rsidRPr="00197D2E" w:rsidRDefault="0035111D" w:rsidP="0081222A">
            <w:pPr>
              <w:rPr>
                <w:sz w:val="22"/>
                <w:szCs w:val="22"/>
              </w:rPr>
            </w:pPr>
          </w:p>
        </w:tc>
        <w:tc>
          <w:tcPr>
            <w:tcW w:w="1417" w:type="dxa"/>
            <w:tcBorders>
              <w:top w:val="nil"/>
              <w:left w:val="nil"/>
              <w:bottom w:val="single" w:sz="4" w:space="0" w:color="auto"/>
              <w:right w:val="single" w:sz="4" w:space="0" w:color="auto"/>
            </w:tcBorders>
            <w:shd w:val="clear" w:color="auto" w:fill="auto"/>
            <w:noWrap/>
            <w:vAlign w:val="center"/>
            <w:hideMark/>
          </w:tcPr>
          <w:p w14:paraId="1450CB3F" w14:textId="77777777" w:rsidR="0035111D" w:rsidRPr="00197D2E" w:rsidRDefault="0035111D" w:rsidP="0081222A">
            <w:pPr>
              <w:ind w:left="-101" w:right="-109"/>
              <w:jc w:val="center"/>
              <w:rPr>
                <w:sz w:val="22"/>
                <w:szCs w:val="22"/>
              </w:rPr>
            </w:pPr>
            <w:r w:rsidRPr="00197D2E">
              <w:rPr>
                <w:sz w:val="22"/>
                <w:szCs w:val="22"/>
              </w:rPr>
              <w:t>%</w:t>
            </w:r>
          </w:p>
        </w:tc>
        <w:tc>
          <w:tcPr>
            <w:tcW w:w="992" w:type="dxa"/>
            <w:tcBorders>
              <w:top w:val="nil"/>
              <w:left w:val="nil"/>
              <w:bottom w:val="single" w:sz="4" w:space="0" w:color="auto"/>
              <w:right w:val="single" w:sz="4" w:space="0" w:color="auto"/>
            </w:tcBorders>
            <w:shd w:val="clear" w:color="auto" w:fill="auto"/>
            <w:noWrap/>
            <w:vAlign w:val="center"/>
            <w:hideMark/>
          </w:tcPr>
          <w:p w14:paraId="7A91DB91" w14:textId="77777777" w:rsidR="0035111D" w:rsidRPr="00197D2E" w:rsidRDefault="0035111D" w:rsidP="0081222A">
            <w:pPr>
              <w:jc w:val="center"/>
              <w:rPr>
                <w:sz w:val="22"/>
                <w:szCs w:val="22"/>
              </w:rPr>
            </w:pPr>
            <w:r w:rsidRPr="00197D2E">
              <w:rPr>
                <w:sz w:val="22"/>
                <w:szCs w:val="22"/>
              </w:rPr>
              <w:t>72</w:t>
            </w:r>
          </w:p>
        </w:tc>
        <w:tc>
          <w:tcPr>
            <w:tcW w:w="993" w:type="dxa"/>
            <w:tcBorders>
              <w:top w:val="nil"/>
              <w:left w:val="nil"/>
              <w:bottom w:val="single" w:sz="4" w:space="0" w:color="auto"/>
              <w:right w:val="single" w:sz="4" w:space="0" w:color="auto"/>
            </w:tcBorders>
            <w:shd w:val="clear" w:color="auto" w:fill="auto"/>
            <w:noWrap/>
            <w:vAlign w:val="center"/>
            <w:hideMark/>
          </w:tcPr>
          <w:p w14:paraId="48A145E8" w14:textId="77777777" w:rsidR="0035111D" w:rsidRPr="00197D2E" w:rsidRDefault="0035111D" w:rsidP="0081222A">
            <w:pPr>
              <w:jc w:val="center"/>
              <w:rPr>
                <w:sz w:val="22"/>
                <w:szCs w:val="22"/>
              </w:rPr>
            </w:pPr>
            <w:r w:rsidRPr="00197D2E">
              <w:rPr>
                <w:sz w:val="22"/>
                <w:szCs w:val="22"/>
              </w:rPr>
              <w:t>71</w:t>
            </w:r>
          </w:p>
        </w:tc>
        <w:tc>
          <w:tcPr>
            <w:tcW w:w="986" w:type="dxa"/>
            <w:tcBorders>
              <w:top w:val="nil"/>
              <w:left w:val="nil"/>
              <w:bottom w:val="single" w:sz="4" w:space="0" w:color="auto"/>
              <w:right w:val="single" w:sz="4" w:space="0" w:color="auto"/>
            </w:tcBorders>
            <w:shd w:val="clear" w:color="auto" w:fill="auto"/>
            <w:noWrap/>
            <w:vAlign w:val="center"/>
            <w:hideMark/>
          </w:tcPr>
          <w:p w14:paraId="6E03B569" w14:textId="77777777" w:rsidR="0035111D" w:rsidRPr="00197D2E" w:rsidRDefault="0035111D" w:rsidP="0081222A">
            <w:pPr>
              <w:jc w:val="center"/>
              <w:rPr>
                <w:sz w:val="22"/>
                <w:szCs w:val="22"/>
              </w:rPr>
            </w:pPr>
            <w:r w:rsidRPr="00197D2E">
              <w:rPr>
                <w:sz w:val="22"/>
                <w:szCs w:val="22"/>
              </w:rPr>
              <w:t>75</w:t>
            </w:r>
          </w:p>
        </w:tc>
      </w:tr>
      <w:tr w:rsidR="0035111D" w:rsidRPr="00197D2E" w14:paraId="5189F63F" w14:textId="77777777" w:rsidTr="0081222A">
        <w:trPr>
          <w:trHeight w:val="20"/>
        </w:trPr>
        <w:tc>
          <w:tcPr>
            <w:tcW w:w="2100" w:type="dxa"/>
            <w:vMerge w:val="restart"/>
            <w:tcBorders>
              <w:top w:val="nil"/>
              <w:left w:val="single" w:sz="4" w:space="0" w:color="auto"/>
              <w:bottom w:val="single" w:sz="4" w:space="0" w:color="auto"/>
              <w:right w:val="single" w:sz="4" w:space="0" w:color="auto"/>
            </w:tcBorders>
            <w:shd w:val="clear" w:color="auto" w:fill="auto"/>
            <w:vAlign w:val="center"/>
            <w:hideMark/>
          </w:tcPr>
          <w:p w14:paraId="613EAE2D" w14:textId="77777777" w:rsidR="0035111D" w:rsidRPr="00197D2E" w:rsidRDefault="0035111D" w:rsidP="0081222A">
            <w:pPr>
              <w:jc w:val="center"/>
              <w:rPr>
                <w:sz w:val="22"/>
                <w:szCs w:val="22"/>
              </w:rPr>
            </w:pPr>
            <w:r w:rsidRPr="00197D2E">
              <w:rPr>
                <w:sz w:val="22"/>
                <w:szCs w:val="22"/>
              </w:rPr>
              <w:t>с. Антипаюта</w:t>
            </w:r>
          </w:p>
        </w:tc>
        <w:tc>
          <w:tcPr>
            <w:tcW w:w="2857" w:type="dxa"/>
            <w:tcBorders>
              <w:top w:val="nil"/>
              <w:left w:val="nil"/>
              <w:bottom w:val="single" w:sz="4" w:space="0" w:color="auto"/>
              <w:right w:val="single" w:sz="4" w:space="0" w:color="auto"/>
            </w:tcBorders>
            <w:shd w:val="clear" w:color="auto" w:fill="auto"/>
            <w:vAlign w:val="center"/>
            <w:hideMark/>
          </w:tcPr>
          <w:p w14:paraId="3CACEFFB" w14:textId="77777777" w:rsidR="0035111D" w:rsidRPr="00197D2E" w:rsidRDefault="0035111D" w:rsidP="0081222A">
            <w:pPr>
              <w:rPr>
                <w:sz w:val="22"/>
                <w:szCs w:val="22"/>
              </w:rPr>
            </w:pPr>
            <w:r w:rsidRPr="00197D2E">
              <w:rPr>
                <w:sz w:val="22"/>
                <w:szCs w:val="22"/>
              </w:rPr>
              <w:t>установленная мощность</w:t>
            </w:r>
          </w:p>
        </w:tc>
        <w:tc>
          <w:tcPr>
            <w:tcW w:w="1417" w:type="dxa"/>
            <w:tcBorders>
              <w:top w:val="nil"/>
              <w:left w:val="nil"/>
              <w:bottom w:val="single" w:sz="4" w:space="0" w:color="auto"/>
              <w:right w:val="single" w:sz="4" w:space="0" w:color="auto"/>
            </w:tcBorders>
            <w:shd w:val="clear" w:color="auto" w:fill="auto"/>
            <w:vAlign w:val="center"/>
            <w:hideMark/>
          </w:tcPr>
          <w:p w14:paraId="517F3EC8" w14:textId="77777777" w:rsidR="0035111D" w:rsidRPr="00197D2E" w:rsidRDefault="0035111D" w:rsidP="0081222A">
            <w:pPr>
              <w:ind w:left="-101" w:right="-109"/>
              <w:jc w:val="center"/>
              <w:rPr>
                <w:sz w:val="22"/>
                <w:szCs w:val="22"/>
              </w:rPr>
            </w:pPr>
            <w:r w:rsidRPr="00197D2E">
              <w:rPr>
                <w:sz w:val="22"/>
                <w:szCs w:val="22"/>
              </w:rPr>
              <w:t>м</w:t>
            </w:r>
            <w:r w:rsidRPr="00197D2E">
              <w:rPr>
                <w:sz w:val="22"/>
                <w:szCs w:val="22"/>
                <w:vertAlign w:val="superscript"/>
              </w:rPr>
              <w:t>3</w:t>
            </w:r>
            <w:r w:rsidRPr="00197D2E">
              <w:rPr>
                <w:sz w:val="22"/>
                <w:szCs w:val="22"/>
              </w:rPr>
              <w:t xml:space="preserve">/сут. </w:t>
            </w:r>
          </w:p>
        </w:tc>
        <w:tc>
          <w:tcPr>
            <w:tcW w:w="992" w:type="dxa"/>
            <w:tcBorders>
              <w:top w:val="nil"/>
              <w:left w:val="nil"/>
              <w:bottom w:val="single" w:sz="4" w:space="0" w:color="auto"/>
              <w:right w:val="single" w:sz="4" w:space="0" w:color="auto"/>
            </w:tcBorders>
            <w:shd w:val="clear" w:color="auto" w:fill="auto"/>
            <w:noWrap/>
            <w:vAlign w:val="center"/>
            <w:hideMark/>
          </w:tcPr>
          <w:p w14:paraId="19986D41" w14:textId="77777777" w:rsidR="0035111D" w:rsidRPr="00197D2E" w:rsidRDefault="0035111D" w:rsidP="0081222A">
            <w:pPr>
              <w:jc w:val="center"/>
              <w:rPr>
                <w:sz w:val="22"/>
                <w:szCs w:val="22"/>
              </w:rPr>
            </w:pPr>
            <w:r w:rsidRPr="00197D2E">
              <w:rPr>
                <w:sz w:val="22"/>
                <w:szCs w:val="22"/>
              </w:rPr>
              <w:t>3000</w:t>
            </w:r>
          </w:p>
        </w:tc>
        <w:tc>
          <w:tcPr>
            <w:tcW w:w="993" w:type="dxa"/>
            <w:tcBorders>
              <w:top w:val="nil"/>
              <w:left w:val="nil"/>
              <w:bottom w:val="single" w:sz="4" w:space="0" w:color="auto"/>
              <w:right w:val="single" w:sz="4" w:space="0" w:color="auto"/>
            </w:tcBorders>
            <w:shd w:val="clear" w:color="auto" w:fill="auto"/>
            <w:noWrap/>
            <w:vAlign w:val="center"/>
            <w:hideMark/>
          </w:tcPr>
          <w:p w14:paraId="07A40DFD" w14:textId="77777777" w:rsidR="0035111D" w:rsidRPr="00197D2E" w:rsidRDefault="0035111D" w:rsidP="0081222A">
            <w:pPr>
              <w:jc w:val="center"/>
              <w:rPr>
                <w:sz w:val="22"/>
                <w:szCs w:val="22"/>
              </w:rPr>
            </w:pPr>
            <w:r w:rsidRPr="00197D2E">
              <w:rPr>
                <w:sz w:val="22"/>
                <w:szCs w:val="22"/>
              </w:rPr>
              <w:t>3000</w:t>
            </w:r>
          </w:p>
        </w:tc>
        <w:tc>
          <w:tcPr>
            <w:tcW w:w="986" w:type="dxa"/>
            <w:tcBorders>
              <w:top w:val="nil"/>
              <w:left w:val="nil"/>
              <w:bottom w:val="single" w:sz="4" w:space="0" w:color="auto"/>
              <w:right w:val="single" w:sz="4" w:space="0" w:color="auto"/>
            </w:tcBorders>
            <w:shd w:val="clear" w:color="auto" w:fill="auto"/>
            <w:noWrap/>
            <w:vAlign w:val="center"/>
            <w:hideMark/>
          </w:tcPr>
          <w:p w14:paraId="3BB95F4E" w14:textId="77777777" w:rsidR="0035111D" w:rsidRPr="00197D2E" w:rsidRDefault="0035111D" w:rsidP="0081222A">
            <w:pPr>
              <w:jc w:val="center"/>
              <w:rPr>
                <w:sz w:val="22"/>
                <w:szCs w:val="22"/>
              </w:rPr>
            </w:pPr>
            <w:r w:rsidRPr="00197D2E">
              <w:rPr>
                <w:sz w:val="22"/>
                <w:szCs w:val="22"/>
              </w:rPr>
              <w:t>3000</w:t>
            </w:r>
          </w:p>
        </w:tc>
      </w:tr>
      <w:tr w:rsidR="0035111D" w:rsidRPr="00197D2E" w14:paraId="371772A1" w14:textId="77777777" w:rsidTr="0081222A">
        <w:trPr>
          <w:trHeight w:val="20"/>
        </w:trPr>
        <w:tc>
          <w:tcPr>
            <w:tcW w:w="2100" w:type="dxa"/>
            <w:vMerge/>
            <w:tcBorders>
              <w:top w:val="nil"/>
              <w:left w:val="single" w:sz="4" w:space="0" w:color="auto"/>
              <w:bottom w:val="single" w:sz="4" w:space="0" w:color="auto"/>
              <w:right w:val="single" w:sz="4" w:space="0" w:color="auto"/>
            </w:tcBorders>
            <w:vAlign w:val="center"/>
            <w:hideMark/>
          </w:tcPr>
          <w:p w14:paraId="34B8B098" w14:textId="77777777" w:rsidR="0035111D" w:rsidRPr="00197D2E" w:rsidRDefault="0035111D" w:rsidP="0081222A">
            <w:pPr>
              <w:rPr>
                <w:sz w:val="22"/>
                <w:szCs w:val="22"/>
              </w:rPr>
            </w:pPr>
          </w:p>
        </w:tc>
        <w:tc>
          <w:tcPr>
            <w:tcW w:w="2857" w:type="dxa"/>
            <w:tcBorders>
              <w:top w:val="nil"/>
              <w:left w:val="nil"/>
              <w:bottom w:val="single" w:sz="4" w:space="0" w:color="auto"/>
              <w:right w:val="single" w:sz="4" w:space="0" w:color="auto"/>
            </w:tcBorders>
            <w:shd w:val="clear" w:color="auto" w:fill="auto"/>
            <w:vAlign w:val="center"/>
            <w:hideMark/>
          </w:tcPr>
          <w:p w14:paraId="2C5B8BAA" w14:textId="77777777" w:rsidR="0035111D" w:rsidRPr="00197D2E" w:rsidRDefault="0035111D" w:rsidP="0081222A">
            <w:pPr>
              <w:rPr>
                <w:sz w:val="22"/>
                <w:szCs w:val="22"/>
              </w:rPr>
            </w:pPr>
            <w:r w:rsidRPr="00197D2E">
              <w:rPr>
                <w:sz w:val="22"/>
                <w:szCs w:val="22"/>
              </w:rPr>
              <w:t>подача воды в сутки</w:t>
            </w:r>
          </w:p>
        </w:tc>
        <w:tc>
          <w:tcPr>
            <w:tcW w:w="1417" w:type="dxa"/>
            <w:tcBorders>
              <w:top w:val="nil"/>
              <w:left w:val="nil"/>
              <w:bottom w:val="single" w:sz="4" w:space="0" w:color="auto"/>
              <w:right w:val="single" w:sz="4" w:space="0" w:color="auto"/>
            </w:tcBorders>
            <w:shd w:val="clear" w:color="auto" w:fill="auto"/>
            <w:vAlign w:val="center"/>
            <w:hideMark/>
          </w:tcPr>
          <w:p w14:paraId="4F09C76F" w14:textId="77777777" w:rsidR="0035111D" w:rsidRPr="00197D2E" w:rsidRDefault="0035111D" w:rsidP="0081222A">
            <w:pPr>
              <w:ind w:left="-101" w:right="-109"/>
              <w:jc w:val="center"/>
              <w:rPr>
                <w:sz w:val="22"/>
                <w:szCs w:val="22"/>
              </w:rPr>
            </w:pPr>
            <w:r w:rsidRPr="00197D2E">
              <w:rPr>
                <w:sz w:val="22"/>
                <w:szCs w:val="22"/>
              </w:rPr>
              <w:t>м</w:t>
            </w:r>
            <w:r w:rsidRPr="00197D2E">
              <w:rPr>
                <w:sz w:val="22"/>
                <w:szCs w:val="22"/>
                <w:vertAlign w:val="superscript"/>
              </w:rPr>
              <w:t>3</w:t>
            </w:r>
            <w:r w:rsidRPr="00197D2E">
              <w:rPr>
                <w:sz w:val="22"/>
                <w:szCs w:val="22"/>
              </w:rPr>
              <w:t>/сут. макс.</w:t>
            </w:r>
          </w:p>
        </w:tc>
        <w:tc>
          <w:tcPr>
            <w:tcW w:w="992" w:type="dxa"/>
            <w:tcBorders>
              <w:top w:val="nil"/>
              <w:left w:val="nil"/>
              <w:bottom w:val="single" w:sz="4" w:space="0" w:color="auto"/>
              <w:right w:val="single" w:sz="4" w:space="0" w:color="auto"/>
            </w:tcBorders>
            <w:shd w:val="clear" w:color="auto" w:fill="auto"/>
            <w:noWrap/>
            <w:vAlign w:val="center"/>
            <w:hideMark/>
          </w:tcPr>
          <w:p w14:paraId="4534BC86" w14:textId="77777777" w:rsidR="0035111D" w:rsidRPr="00197D2E" w:rsidRDefault="0035111D" w:rsidP="0081222A">
            <w:pPr>
              <w:jc w:val="center"/>
              <w:rPr>
                <w:sz w:val="22"/>
                <w:szCs w:val="22"/>
              </w:rPr>
            </w:pPr>
            <w:r w:rsidRPr="00197D2E">
              <w:rPr>
                <w:sz w:val="22"/>
                <w:szCs w:val="22"/>
              </w:rPr>
              <w:t>174,1</w:t>
            </w:r>
          </w:p>
        </w:tc>
        <w:tc>
          <w:tcPr>
            <w:tcW w:w="993" w:type="dxa"/>
            <w:tcBorders>
              <w:top w:val="nil"/>
              <w:left w:val="nil"/>
              <w:bottom w:val="single" w:sz="4" w:space="0" w:color="auto"/>
              <w:right w:val="single" w:sz="4" w:space="0" w:color="auto"/>
            </w:tcBorders>
            <w:shd w:val="clear" w:color="auto" w:fill="auto"/>
            <w:noWrap/>
            <w:vAlign w:val="center"/>
            <w:hideMark/>
          </w:tcPr>
          <w:p w14:paraId="13313A4C" w14:textId="77777777" w:rsidR="0035111D" w:rsidRPr="00197D2E" w:rsidRDefault="0035111D" w:rsidP="0081222A">
            <w:pPr>
              <w:jc w:val="center"/>
              <w:rPr>
                <w:sz w:val="22"/>
                <w:szCs w:val="22"/>
              </w:rPr>
            </w:pPr>
            <w:r w:rsidRPr="00197D2E">
              <w:rPr>
                <w:sz w:val="22"/>
                <w:szCs w:val="22"/>
              </w:rPr>
              <w:t>176,8</w:t>
            </w:r>
          </w:p>
        </w:tc>
        <w:tc>
          <w:tcPr>
            <w:tcW w:w="986" w:type="dxa"/>
            <w:tcBorders>
              <w:top w:val="nil"/>
              <w:left w:val="nil"/>
              <w:bottom w:val="single" w:sz="4" w:space="0" w:color="auto"/>
              <w:right w:val="single" w:sz="4" w:space="0" w:color="auto"/>
            </w:tcBorders>
            <w:shd w:val="clear" w:color="auto" w:fill="auto"/>
            <w:noWrap/>
            <w:vAlign w:val="center"/>
            <w:hideMark/>
          </w:tcPr>
          <w:p w14:paraId="62963260" w14:textId="77777777" w:rsidR="0035111D" w:rsidRPr="00197D2E" w:rsidRDefault="0035111D" w:rsidP="0081222A">
            <w:pPr>
              <w:jc w:val="center"/>
              <w:rPr>
                <w:sz w:val="22"/>
                <w:szCs w:val="22"/>
              </w:rPr>
            </w:pPr>
            <w:r w:rsidRPr="00197D2E">
              <w:rPr>
                <w:sz w:val="22"/>
                <w:szCs w:val="22"/>
              </w:rPr>
              <w:t>150,7</w:t>
            </w:r>
          </w:p>
        </w:tc>
      </w:tr>
      <w:tr w:rsidR="0035111D" w:rsidRPr="00197D2E" w14:paraId="3D5A2DD8" w14:textId="77777777" w:rsidTr="0081222A">
        <w:trPr>
          <w:trHeight w:val="20"/>
        </w:trPr>
        <w:tc>
          <w:tcPr>
            <w:tcW w:w="2100" w:type="dxa"/>
            <w:vMerge/>
            <w:tcBorders>
              <w:top w:val="nil"/>
              <w:left w:val="single" w:sz="4" w:space="0" w:color="auto"/>
              <w:bottom w:val="single" w:sz="4" w:space="0" w:color="auto"/>
              <w:right w:val="single" w:sz="4" w:space="0" w:color="auto"/>
            </w:tcBorders>
            <w:vAlign w:val="center"/>
            <w:hideMark/>
          </w:tcPr>
          <w:p w14:paraId="19955798" w14:textId="77777777" w:rsidR="0035111D" w:rsidRPr="00197D2E" w:rsidRDefault="0035111D" w:rsidP="0081222A">
            <w:pPr>
              <w:rPr>
                <w:sz w:val="22"/>
                <w:szCs w:val="22"/>
              </w:rPr>
            </w:pPr>
          </w:p>
        </w:tc>
        <w:tc>
          <w:tcPr>
            <w:tcW w:w="2857" w:type="dxa"/>
            <w:vMerge w:val="restart"/>
            <w:tcBorders>
              <w:top w:val="nil"/>
              <w:left w:val="single" w:sz="4" w:space="0" w:color="auto"/>
              <w:bottom w:val="single" w:sz="4" w:space="0" w:color="auto"/>
              <w:right w:val="single" w:sz="4" w:space="0" w:color="auto"/>
            </w:tcBorders>
            <w:shd w:val="clear" w:color="auto" w:fill="auto"/>
            <w:vAlign w:val="center"/>
            <w:hideMark/>
          </w:tcPr>
          <w:p w14:paraId="114E122D" w14:textId="77777777" w:rsidR="0035111D" w:rsidRPr="00197D2E" w:rsidRDefault="0035111D" w:rsidP="0081222A">
            <w:pPr>
              <w:rPr>
                <w:sz w:val="22"/>
                <w:szCs w:val="22"/>
              </w:rPr>
            </w:pPr>
            <w:r w:rsidRPr="00197D2E">
              <w:rPr>
                <w:sz w:val="22"/>
                <w:szCs w:val="22"/>
              </w:rPr>
              <w:t>резерв (+)/ дефицит (-)</w:t>
            </w:r>
          </w:p>
        </w:tc>
        <w:tc>
          <w:tcPr>
            <w:tcW w:w="1417" w:type="dxa"/>
            <w:tcBorders>
              <w:top w:val="nil"/>
              <w:left w:val="nil"/>
              <w:bottom w:val="single" w:sz="4" w:space="0" w:color="auto"/>
              <w:right w:val="single" w:sz="4" w:space="0" w:color="auto"/>
            </w:tcBorders>
            <w:shd w:val="clear" w:color="auto" w:fill="auto"/>
            <w:vAlign w:val="center"/>
            <w:hideMark/>
          </w:tcPr>
          <w:p w14:paraId="7B1C0569" w14:textId="77777777" w:rsidR="0035111D" w:rsidRPr="00197D2E" w:rsidRDefault="0035111D" w:rsidP="0081222A">
            <w:pPr>
              <w:ind w:left="-101" w:right="-109"/>
              <w:jc w:val="center"/>
              <w:rPr>
                <w:sz w:val="22"/>
                <w:szCs w:val="22"/>
              </w:rPr>
            </w:pPr>
            <w:r w:rsidRPr="00197D2E">
              <w:rPr>
                <w:sz w:val="22"/>
                <w:szCs w:val="22"/>
              </w:rPr>
              <w:t>м</w:t>
            </w:r>
            <w:r w:rsidRPr="00197D2E">
              <w:rPr>
                <w:sz w:val="22"/>
                <w:szCs w:val="22"/>
                <w:vertAlign w:val="superscript"/>
              </w:rPr>
              <w:t>3</w:t>
            </w:r>
            <w:r w:rsidRPr="00197D2E">
              <w:rPr>
                <w:sz w:val="22"/>
                <w:szCs w:val="22"/>
              </w:rPr>
              <w:t xml:space="preserve">/сут. </w:t>
            </w:r>
          </w:p>
        </w:tc>
        <w:tc>
          <w:tcPr>
            <w:tcW w:w="992" w:type="dxa"/>
            <w:tcBorders>
              <w:top w:val="nil"/>
              <w:left w:val="nil"/>
              <w:bottom w:val="single" w:sz="4" w:space="0" w:color="auto"/>
              <w:right w:val="single" w:sz="4" w:space="0" w:color="auto"/>
            </w:tcBorders>
            <w:shd w:val="clear" w:color="auto" w:fill="auto"/>
            <w:noWrap/>
            <w:vAlign w:val="center"/>
            <w:hideMark/>
          </w:tcPr>
          <w:p w14:paraId="7D088EC4" w14:textId="77777777" w:rsidR="0035111D" w:rsidRPr="00197D2E" w:rsidRDefault="0035111D" w:rsidP="0081222A">
            <w:pPr>
              <w:jc w:val="center"/>
              <w:rPr>
                <w:sz w:val="22"/>
                <w:szCs w:val="22"/>
              </w:rPr>
            </w:pPr>
            <w:r w:rsidRPr="00197D2E">
              <w:rPr>
                <w:sz w:val="22"/>
                <w:szCs w:val="22"/>
              </w:rPr>
              <w:t>2825,9</w:t>
            </w:r>
          </w:p>
        </w:tc>
        <w:tc>
          <w:tcPr>
            <w:tcW w:w="993" w:type="dxa"/>
            <w:tcBorders>
              <w:top w:val="nil"/>
              <w:left w:val="nil"/>
              <w:bottom w:val="single" w:sz="4" w:space="0" w:color="auto"/>
              <w:right w:val="single" w:sz="4" w:space="0" w:color="auto"/>
            </w:tcBorders>
            <w:shd w:val="clear" w:color="auto" w:fill="auto"/>
            <w:noWrap/>
            <w:vAlign w:val="center"/>
            <w:hideMark/>
          </w:tcPr>
          <w:p w14:paraId="4C59FEB2" w14:textId="77777777" w:rsidR="0035111D" w:rsidRPr="00197D2E" w:rsidRDefault="0035111D" w:rsidP="0081222A">
            <w:pPr>
              <w:jc w:val="center"/>
              <w:rPr>
                <w:sz w:val="22"/>
                <w:szCs w:val="22"/>
              </w:rPr>
            </w:pPr>
            <w:r w:rsidRPr="00197D2E">
              <w:rPr>
                <w:sz w:val="22"/>
                <w:szCs w:val="22"/>
              </w:rPr>
              <w:t>2823,2</w:t>
            </w:r>
          </w:p>
        </w:tc>
        <w:tc>
          <w:tcPr>
            <w:tcW w:w="986" w:type="dxa"/>
            <w:tcBorders>
              <w:top w:val="nil"/>
              <w:left w:val="nil"/>
              <w:bottom w:val="single" w:sz="4" w:space="0" w:color="auto"/>
              <w:right w:val="single" w:sz="4" w:space="0" w:color="auto"/>
            </w:tcBorders>
            <w:shd w:val="clear" w:color="auto" w:fill="auto"/>
            <w:noWrap/>
            <w:vAlign w:val="center"/>
            <w:hideMark/>
          </w:tcPr>
          <w:p w14:paraId="338CD87E" w14:textId="77777777" w:rsidR="0035111D" w:rsidRPr="00197D2E" w:rsidRDefault="0035111D" w:rsidP="0081222A">
            <w:pPr>
              <w:jc w:val="center"/>
              <w:rPr>
                <w:sz w:val="22"/>
                <w:szCs w:val="22"/>
              </w:rPr>
            </w:pPr>
            <w:r w:rsidRPr="00197D2E">
              <w:rPr>
                <w:sz w:val="22"/>
                <w:szCs w:val="22"/>
              </w:rPr>
              <w:t>2849,3</w:t>
            </w:r>
          </w:p>
        </w:tc>
      </w:tr>
      <w:tr w:rsidR="0035111D" w:rsidRPr="00197D2E" w14:paraId="567DD5A3" w14:textId="77777777" w:rsidTr="0081222A">
        <w:trPr>
          <w:trHeight w:val="20"/>
        </w:trPr>
        <w:tc>
          <w:tcPr>
            <w:tcW w:w="2100" w:type="dxa"/>
            <w:vMerge/>
            <w:tcBorders>
              <w:top w:val="nil"/>
              <w:left w:val="single" w:sz="4" w:space="0" w:color="auto"/>
              <w:bottom w:val="single" w:sz="4" w:space="0" w:color="auto"/>
              <w:right w:val="single" w:sz="4" w:space="0" w:color="auto"/>
            </w:tcBorders>
            <w:vAlign w:val="center"/>
            <w:hideMark/>
          </w:tcPr>
          <w:p w14:paraId="479D89AA" w14:textId="77777777" w:rsidR="0035111D" w:rsidRPr="00197D2E" w:rsidRDefault="0035111D" w:rsidP="0081222A">
            <w:pPr>
              <w:rPr>
                <w:sz w:val="22"/>
                <w:szCs w:val="22"/>
              </w:rPr>
            </w:pPr>
          </w:p>
        </w:tc>
        <w:tc>
          <w:tcPr>
            <w:tcW w:w="2857" w:type="dxa"/>
            <w:vMerge/>
            <w:tcBorders>
              <w:top w:val="nil"/>
              <w:left w:val="single" w:sz="4" w:space="0" w:color="auto"/>
              <w:bottom w:val="single" w:sz="4" w:space="0" w:color="auto"/>
              <w:right w:val="single" w:sz="4" w:space="0" w:color="auto"/>
            </w:tcBorders>
            <w:vAlign w:val="center"/>
            <w:hideMark/>
          </w:tcPr>
          <w:p w14:paraId="01B72291" w14:textId="77777777" w:rsidR="0035111D" w:rsidRPr="00197D2E" w:rsidRDefault="0035111D" w:rsidP="0081222A">
            <w:pPr>
              <w:rPr>
                <w:sz w:val="22"/>
                <w:szCs w:val="22"/>
              </w:rPr>
            </w:pPr>
          </w:p>
        </w:tc>
        <w:tc>
          <w:tcPr>
            <w:tcW w:w="1417" w:type="dxa"/>
            <w:tcBorders>
              <w:top w:val="nil"/>
              <w:left w:val="nil"/>
              <w:bottom w:val="single" w:sz="4" w:space="0" w:color="auto"/>
              <w:right w:val="single" w:sz="4" w:space="0" w:color="auto"/>
            </w:tcBorders>
            <w:shd w:val="clear" w:color="auto" w:fill="auto"/>
            <w:noWrap/>
            <w:vAlign w:val="center"/>
            <w:hideMark/>
          </w:tcPr>
          <w:p w14:paraId="69B5C60D" w14:textId="77777777" w:rsidR="0035111D" w:rsidRPr="00197D2E" w:rsidRDefault="0035111D" w:rsidP="0081222A">
            <w:pPr>
              <w:ind w:left="-101" w:right="-109"/>
              <w:jc w:val="center"/>
              <w:rPr>
                <w:sz w:val="22"/>
                <w:szCs w:val="22"/>
              </w:rPr>
            </w:pPr>
            <w:r w:rsidRPr="00197D2E">
              <w:rPr>
                <w:sz w:val="22"/>
                <w:szCs w:val="22"/>
              </w:rPr>
              <w:t>%</w:t>
            </w:r>
          </w:p>
        </w:tc>
        <w:tc>
          <w:tcPr>
            <w:tcW w:w="992" w:type="dxa"/>
            <w:tcBorders>
              <w:top w:val="nil"/>
              <w:left w:val="nil"/>
              <w:bottom w:val="single" w:sz="4" w:space="0" w:color="auto"/>
              <w:right w:val="single" w:sz="4" w:space="0" w:color="auto"/>
            </w:tcBorders>
            <w:shd w:val="clear" w:color="auto" w:fill="auto"/>
            <w:noWrap/>
            <w:vAlign w:val="center"/>
            <w:hideMark/>
          </w:tcPr>
          <w:p w14:paraId="7D7BD576" w14:textId="77777777" w:rsidR="0035111D" w:rsidRPr="00197D2E" w:rsidRDefault="0035111D" w:rsidP="0081222A">
            <w:pPr>
              <w:jc w:val="center"/>
              <w:rPr>
                <w:sz w:val="22"/>
                <w:szCs w:val="22"/>
              </w:rPr>
            </w:pPr>
            <w:r w:rsidRPr="00197D2E">
              <w:rPr>
                <w:sz w:val="22"/>
                <w:szCs w:val="22"/>
              </w:rPr>
              <w:t>94</w:t>
            </w:r>
          </w:p>
        </w:tc>
        <w:tc>
          <w:tcPr>
            <w:tcW w:w="993" w:type="dxa"/>
            <w:tcBorders>
              <w:top w:val="nil"/>
              <w:left w:val="nil"/>
              <w:bottom w:val="single" w:sz="4" w:space="0" w:color="auto"/>
              <w:right w:val="single" w:sz="4" w:space="0" w:color="auto"/>
            </w:tcBorders>
            <w:shd w:val="clear" w:color="auto" w:fill="auto"/>
            <w:noWrap/>
            <w:vAlign w:val="center"/>
            <w:hideMark/>
          </w:tcPr>
          <w:p w14:paraId="12B90090" w14:textId="77777777" w:rsidR="0035111D" w:rsidRPr="00197D2E" w:rsidRDefault="0035111D" w:rsidP="0081222A">
            <w:pPr>
              <w:jc w:val="center"/>
              <w:rPr>
                <w:sz w:val="22"/>
                <w:szCs w:val="22"/>
              </w:rPr>
            </w:pPr>
            <w:r w:rsidRPr="00197D2E">
              <w:rPr>
                <w:sz w:val="22"/>
                <w:szCs w:val="22"/>
              </w:rPr>
              <w:t>94</w:t>
            </w:r>
          </w:p>
        </w:tc>
        <w:tc>
          <w:tcPr>
            <w:tcW w:w="986" w:type="dxa"/>
            <w:tcBorders>
              <w:top w:val="nil"/>
              <w:left w:val="nil"/>
              <w:bottom w:val="single" w:sz="4" w:space="0" w:color="auto"/>
              <w:right w:val="single" w:sz="4" w:space="0" w:color="auto"/>
            </w:tcBorders>
            <w:shd w:val="clear" w:color="auto" w:fill="auto"/>
            <w:noWrap/>
            <w:vAlign w:val="center"/>
            <w:hideMark/>
          </w:tcPr>
          <w:p w14:paraId="5E574EFB" w14:textId="77777777" w:rsidR="0035111D" w:rsidRPr="00197D2E" w:rsidRDefault="0035111D" w:rsidP="0081222A">
            <w:pPr>
              <w:jc w:val="center"/>
              <w:rPr>
                <w:sz w:val="22"/>
                <w:szCs w:val="22"/>
              </w:rPr>
            </w:pPr>
            <w:r w:rsidRPr="00197D2E">
              <w:rPr>
                <w:sz w:val="22"/>
                <w:szCs w:val="22"/>
              </w:rPr>
              <w:t>95</w:t>
            </w:r>
          </w:p>
        </w:tc>
      </w:tr>
      <w:tr w:rsidR="0035111D" w:rsidRPr="00197D2E" w14:paraId="7591870D" w14:textId="77777777" w:rsidTr="0081222A">
        <w:trPr>
          <w:trHeight w:val="20"/>
        </w:trPr>
        <w:tc>
          <w:tcPr>
            <w:tcW w:w="2100" w:type="dxa"/>
            <w:vMerge w:val="restart"/>
            <w:tcBorders>
              <w:top w:val="nil"/>
              <w:left w:val="single" w:sz="4" w:space="0" w:color="auto"/>
              <w:bottom w:val="single" w:sz="4" w:space="0" w:color="auto"/>
              <w:right w:val="single" w:sz="4" w:space="0" w:color="auto"/>
            </w:tcBorders>
            <w:shd w:val="clear" w:color="auto" w:fill="auto"/>
            <w:vAlign w:val="center"/>
            <w:hideMark/>
          </w:tcPr>
          <w:p w14:paraId="3479C1FB" w14:textId="77777777" w:rsidR="0035111D" w:rsidRPr="00197D2E" w:rsidRDefault="0035111D" w:rsidP="0081222A">
            <w:pPr>
              <w:jc w:val="center"/>
              <w:rPr>
                <w:sz w:val="22"/>
                <w:szCs w:val="22"/>
              </w:rPr>
            </w:pPr>
            <w:r w:rsidRPr="00197D2E">
              <w:rPr>
                <w:sz w:val="22"/>
                <w:szCs w:val="22"/>
              </w:rPr>
              <w:t>с. Газ-Сале</w:t>
            </w:r>
          </w:p>
        </w:tc>
        <w:tc>
          <w:tcPr>
            <w:tcW w:w="2857" w:type="dxa"/>
            <w:tcBorders>
              <w:top w:val="nil"/>
              <w:left w:val="nil"/>
              <w:bottom w:val="single" w:sz="4" w:space="0" w:color="auto"/>
              <w:right w:val="single" w:sz="4" w:space="0" w:color="auto"/>
            </w:tcBorders>
            <w:shd w:val="clear" w:color="auto" w:fill="auto"/>
            <w:vAlign w:val="center"/>
            <w:hideMark/>
          </w:tcPr>
          <w:p w14:paraId="3E138603" w14:textId="77777777" w:rsidR="0035111D" w:rsidRPr="00197D2E" w:rsidRDefault="0035111D" w:rsidP="0081222A">
            <w:pPr>
              <w:rPr>
                <w:sz w:val="22"/>
                <w:szCs w:val="22"/>
              </w:rPr>
            </w:pPr>
            <w:r w:rsidRPr="00197D2E">
              <w:rPr>
                <w:sz w:val="22"/>
                <w:szCs w:val="22"/>
              </w:rPr>
              <w:t>установленная мощность</w:t>
            </w:r>
          </w:p>
        </w:tc>
        <w:tc>
          <w:tcPr>
            <w:tcW w:w="1417" w:type="dxa"/>
            <w:tcBorders>
              <w:top w:val="nil"/>
              <w:left w:val="nil"/>
              <w:bottom w:val="single" w:sz="4" w:space="0" w:color="auto"/>
              <w:right w:val="single" w:sz="4" w:space="0" w:color="auto"/>
            </w:tcBorders>
            <w:shd w:val="clear" w:color="auto" w:fill="auto"/>
            <w:vAlign w:val="center"/>
            <w:hideMark/>
          </w:tcPr>
          <w:p w14:paraId="0E08F40A" w14:textId="77777777" w:rsidR="0035111D" w:rsidRPr="00197D2E" w:rsidRDefault="0035111D" w:rsidP="0081222A">
            <w:pPr>
              <w:ind w:left="-101" w:right="-109"/>
              <w:jc w:val="center"/>
              <w:rPr>
                <w:sz w:val="22"/>
                <w:szCs w:val="22"/>
              </w:rPr>
            </w:pPr>
            <w:r w:rsidRPr="00197D2E">
              <w:rPr>
                <w:sz w:val="22"/>
                <w:szCs w:val="22"/>
              </w:rPr>
              <w:t>м</w:t>
            </w:r>
            <w:r w:rsidRPr="00197D2E">
              <w:rPr>
                <w:sz w:val="22"/>
                <w:szCs w:val="22"/>
                <w:vertAlign w:val="superscript"/>
              </w:rPr>
              <w:t>3</w:t>
            </w:r>
            <w:r w:rsidRPr="00197D2E">
              <w:rPr>
                <w:sz w:val="22"/>
                <w:szCs w:val="22"/>
              </w:rPr>
              <w:t xml:space="preserve">/сут. </w:t>
            </w:r>
          </w:p>
        </w:tc>
        <w:tc>
          <w:tcPr>
            <w:tcW w:w="992" w:type="dxa"/>
            <w:tcBorders>
              <w:top w:val="nil"/>
              <w:left w:val="nil"/>
              <w:bottom w:val="single" w:sz="4" w:space="0" w:color="auto"/>
              <w:right w:val="single" w:sz="4" w:space="0" w:color="auto"/>
            </w:tcBorders>
            <w:shd w:val="clear" w:color="auto" w:fill="auto"/>
            <w:noWrap/>
            <w:vAlign w:val="center"/>
            <w:hideMark/>
          </w:tcPr>
          <w:p w14:paraId="0886DA09" w14:textId="77777777" w:rsidR="0035111D" w:rsidRPr="00197D2E" w:rsidRDefault="0035111D" w:rsidP="0081222A">
            <w:pPr>
              <w:jc w:val="center"/>
              <w:rPr>
                <w:sz w:val="22"/>
                <w:szCs w:val="22"/>
              </w:rPr>
            </w:pPr>
            <w:r w:rsidRPr="00197D2E">
              <w:rPr>
                <w:sz w:val="22"/>
                <w:szCs w:val="22"/>
              </w:rPr>
              <w:t>2000</w:t>
            </w:r>
          </w:p>
        </w:tc>
        <w:tc>
          <w:tcPr>
            <w:tcW w:w="993" w:type="dxa"/>
            <w:tcBorders>
              <w:top w:val="nil"/>
              <w:left w:val="nil"/>
              <w:bottom w:val="single" w:sz="4" w:space="0" w:color="auto"/>
              <w:right w:val="single" w:sz="4" w:space="0" w:color="auto"/>
            </w:tcBorders>
            <w:shd w:val="clear" w:color="auto" w:fill="auto"/>
            <w:noWrap/>
            <w:vAlign w:val="center"/>
            <w:hideMark/>
          </w:tcPr>
          <w:p w14:paraId="386739CD" w14:textId="77777777" w:rsidR="0035111D" w:rsidRPr="00197D2E" w:rsidRDefault="0035111D" w:rsidP="0081222A">
            <w:pPr>
              <w:jc w:val="center"/>
              <w:rPr>
                <w:sz w:val="22"/>
                <w:szCs w:val="22"/>
              </w:rPr>
            </w:pPr>
            <w:r w:rsidRPr="00197D2E">
              <w:rPr>
                <w:sz w:val="22"/>
                <w:szCs w:val="22"/>
              </w:rPr>
              <w:t>2000</w:t>
            </w:r>
          </w:p>
        </w:tc>
        <w:tc>
          <w:tcPr>
            <w:tcW w:w="986" w:type="dxa"/>
            <w:tcBorders>
              <w:top w:val="nil"/>
              <w:left w:val="nil"/>
              <w:bottom w:val="single" w:sz="4" w:space="0" w:color="auto"/>
              <w:right w:val="single" w:sz="4" w:space="0" w:color="auto"/>
            </w:tcBorders>
            <w:shd w:val="clear" w:color="auto" w:fill="auto"/>
            <w:noWrap/>
            <w:vAlign w:val="center"/>
            <w:hideMark/>
          </w:tcPr>
          <w:p w14:paraId="6B213F97" w14:textId="77777777" w:rsidR="0035111D" w:rsidRPr="00197D2E" w:rsidRDefault="0035111D" w:rsidP="0081222A">
            <w:pPr>
              <w:jc w:val="center"/>
              <w:rPr>
                <w:sz w:val="22"/>
                <w:szCs w:val="22"/>
              </w:rPr>
            </w:pPr>
            <w:r w:rsidRPr="00197D2E">
              <w:rPr>
                <w:sz w:val="22"/>
                <w:szCs w:val="22"/>
              </w:rPr>
              <w:t>2000</w:t>
            </w:r>
          </w:p>
        </w:tc>
      </w:tr>
      <w:tr w:rsidR="0035111D" w:rsidRPr="00197D2E" w14:paraId="59AF82FD" w14:textId="77777777" w:rsidTr="0081222A">
        <w:trPr>
          <w:trHeight w:val="20"/>
        </w:trPr>
        <w:tc>
          <w:tcPr>
            <w:tcW w:w="2100" w:type="dxa"/>
            <w:vMerge/>
            <w:tcBorders>
              <w:top w:val="nil"/>
              <w:left w:val="single" w:sz="4" w:space="0" w:color="auto"/>
              <w:bottom w:val="single" w:sz="4" w:space="0" w:color="auto"/>
              <w:right w:val="single" w:sz="4" w:space="0" w:color="auto"/>
            </w:tcBorders>
            <w:vAlign w:val="center"/>
            <w:hideMark/>
          </w:tcPr>
          <w:p w14:paraId="6AF70005" w14:textId="77777777" w:rsidR="0035111D" w:rsidRPr="00197D2E" w:rsidRDefault="0035111D" w:rsidP="0081222A">
            <w:pPr>
              <w:rPr>
                <w:sz w:val="22"/>
                <w:szCs w:val="22"/>
              </w:rPr>
            </w:pPr>
          </w:p>
        </w:tc>
        <w:tc>
          <w:tcPr>
            <w:tcW w:w="2857" w:type="dxa"/>
            <w:tcBorders>
              <w:top w:val="nil"/>
              <w:left w:val="nil"/>
              <w:bottom w:val="single" w:sz="4" w:space="0" w:color="auto"/>
              <w:right w:val="single" w:sz="4" w:space="0" w:color="auto"/>
            </w:tcBorders>
            <w:shd w:val="clear" w:color="auto" w:fill="auto"/>
            <w:vAlign w:val="center"/>
            <w:hideMark/>
          </w:tcPr>
          <w:p w14:paraId="20C8BB3A" w14:textId="77777777" w:rsidR="0035111D" w:rsidRPr="00197D2E" w:rsidRDefault="0035111D" w:rsidP="0081222A">
            <w:pPr>
              <w:rPr>
                <w:sz w:val="22"/>
                <w:szCs w:val="22"/>
              </w:rPr>
            </w:pPr>
            <w:r w:rsidRPr="00197D2E">
              <w:rPr>
                <w:sz w:val="22"/>
                <w:szCs w:val="22"/>
              </w:rPr>
              <w:t>подача воды в сутки</w:t>
            </w:r>
          </w:p>
        </w:tc>
        <w:tc>
          <w:tcPr>
            <w:tcW w:w="1417" w:type="dxa"/>
            <w:tcBorders>
              <w:top w:val="nil"/>
              <w:left w:val="nil"/>
              <w:bottom w:val="single" w:sz="4" w:space="0" w:color="auto"/>
              <w:right w:val="single" w:sz="4" w:space="0" w:color="auto"/>
            </w:tcBorders>
            <w:shd w:val="clear" w:color="auto" w:fill="auto"/>
            <w:vAlign w:val="center"/>
            <w:hideMark/>
          </w:tcPr>
          <w:p w14:paraId="4FC359D7" w14:textId="77777777" w:rsidR="0035111D" w:rsidRPr="00197D2E" w:rsidRDefault="0035111D" w:rsidP="0081222A">
            <w:pPr>
              <w:ind w:left="-101" w:right="-109"/>
              <w:jc w:val="center"/>
              <w:rPr>
                <w:sz w:val="22"/>
                <w:szCs w:val="22"/>
              </w:rPr>
            </w:pPr>
            <w:r w:rsidRPr="00197D2E">
              <w:rPr>
                <w:sz w:val="22"/>
                <w:szCs w:val="22"/>
              </w:rPr>
              <w:t>м</w:t>
            </w:r>
            <w:r w:rsidRPr="00197D2E">
              <w:rPr>
                <w:sz w:val="22"/>
                <w:szCs w:val="22"/>
                <w:vertAlign w:val="superscript"/>
              </w:rPr>
              <w:t>3</w:t>
            </w:r>
            <w:r w:rsidRPr="00197D2E">
              <w:rPr>
                <w:sz w:val="22"/>
                <w:szCs w:val="22"/>
              </w:rPr>
              <w:t>/сут. макс.</w:t>
            </w:r>
          </w:p>
        </w:tc>
        <w:tc>
          <w:tcPr>
            <w:tcW w:w="992" w:type="dxa"/>
            <w:tcBorders>
              <w:top w:val="nil"/>
              <w:left w:val="nil"/>
              <w:bottom w:val="single" w:sz="4" w:space="0" w:color="auto"/>
              <w:right w:val="single" w:sz="4" w:space="0" w:color="auto"/>
            </w:tcBorders>
            <w:shd w:val="clear" w:color="auto" w:fill="auto"/>
            <w:noWrap/>
            <w:vAlign w:val="center"/>
            <w:hideMark/>
          </w:tcPr>
          <w:p w14:paraId="145A68AC" w14:textId="77777777" w:rsidR="0035111D" w:rsidRPr="00197D2E" w:rsidRDefault="0035111D" w:rsidP="0081222A">
            <w:pPr>
              <w:jc w:val="center"/>
              <w:rPr>
                <w:sz w:val="22"/>
                <w:szCs w:val="22"/>
              </w:rPr>
            </w:pPr>
            <w:r w:rsidRPr="00197D2E">
              <w:rPr>
                <w:sz w:val="22"/>
                <w:szCs w:val="22"/>
              </w:rPr>
              <w:t>981,3</w:t>
            </w:r>
          </w:p>
        </w:tc>
        <w:tc>
          <w:tcPr>
            <w:tcW w:w="993" w:type="dxa"/>
            <w:tcBorders>
              <w:top w:val="nil"/>
              <w:left w:val="nil"/>
              <w:bottom w:val="single" w:sz="4" w:space="0" w:color="auto"/>
              <w:right w:val="single" w:sz="4" w:space="0" w:color="auto"/>
            </w:tcBorders>
            <w:shd w:val="clear" w:color="auto" w:fill="auto"/>
            <w:noWrap/>
            <w:vAlign w:val="center"/>
            <w:hideMark/>
          </w:tcPr>
          <w:p w14:paraId="6B6E409C" w14:textId="77777777" w:rsidR="0035111D" w:rsidRPr="00197D2E" w:rsidRDefault="0035111D" w:rsidP="0081222A">
            <w:pPr>
              <w:jc w:val="center"/>
              <w:rPr>
                <w:sz w:val="22"/>
                <w:szCs w:val="22"/>
              </w:rPr>
            </w:pPr>
            <w:r w:rsidRPr="00197D2E">
              <w:rPr>
                <w:sz w:val="22"/>
                <w:szCs w:val="22"/>
              </w:rPr>
              <w:t>961,7</w:t>
            </w:r>
          </w:p>
        </w:tc>
        <w:tc>
          <w:tcPr>
            <w:tcW w:w="986" w:type="dxa"/>
            <w:tcBorders>
              <w:top w:val="nil"/>
              <w:left w:val="nil"/>
              <w:bottom w:val="single" w:sz="4" w:space="0" w:color="auto"/>
              <w:right w:val="single" w:sz="4" w:space="0" w:color="auto"/>
            </w:tcBorders>
            <w:shd w:val="clear" w:color="auto" w:fill="auto"/>
            <w:noWrap/>
            <w:vAlign w:val="center"/>
            <w:hideMark/>
          </w:tcPr>
          <w:p w14:paraId="7FB18E5D" w14:textId="77777777" w:rsidR="0035111D" w:rsidRPr="00197D2E" w:rsidRDefault="0035111D" w:rsidP="0081222A">
            <w:pPr>
              <w:jc w:val="center"/>
              <w:rPr>
                <w:sz w:val="22"/>
                <w:szCs w:val="22"/>
              </w:rPr>
            </w:pPr>
            <w:r w:rsidRPr="00197D2E">
              <w:rPr>
                <w:sz w:val="22"/>
                <w:szCs w:val="22"/>
              </w:rPr>
              <w:t>870,3</w:t>
            </w:r>
          </w:p>
        </w:tc>
      </w:tr>
      <w:tr w:rsidR="0035111D" w:rsidRPr="00197D2E" w14:paraId="23D0F964" w14:textId="77777777" w:rsidTr="0081222A">
        <w:trPr>
          <w:trHeight w:val="20"/>
        </w:trPr>
        <w:tc>
          <w:tcPr>
            <w:tcW w:w="2100" w:type="dxa"/>
            <w:vMerge/>
            <w:tcBorders>
              <w:top w:val="nil"/>
              <w:left w:val="single" w:sz="4" w:space="0" w:color="auto"/>
              <w:bottom w:val="single" w:sz="4" w:space="0" w:color="auto"/>
              <w:right w:val="single" w:sz="4" w:space="0" w:color="auto"/>
            </w:tcBorders>
            <w:vAlign w:val="center"/>
            <w:hideMark/>
          </w:tcPr>
          <w:p w14:paraId="3D4111D5" w14:textId="77777777" w:rsidR="0035111D" w:rsidRPr="00197D2E" w:rsidRDefault="0035111D" w:rsidP="0081222A">
            <w:pPr>
              <w:rPr>
                <w:sz w:val="22"/>
                <w:szCs w:val="22"/>
              </w:rPr>
            </w:pPr>
          </w:p>
        </w:tc>
        <w:tc>
          <w:tcPr>
            <w:tcW w:w="2857" w:type="dxa"/>
            <w:vMerge w:val="restart"/>
            <w:tcBorders>
              <w:top w:val="nil"/>
              <w:left w:val="single" w:sz="4" w:space="0" w:color="auto"/>
              <w:bottom w:val="single" w:sz="4" w:space="0" w:color="auto"/>
              <w:right w:val="single" w:sz="4" w:space="0" w:color="auto"/>
            </w:tcBorders>
            <w:shd w:val="clear" w:color="auto" w:fill="auto"/>
            <w:vAlign w:val="center"/>
            <w:hideMark/>
          </w:tcPr>
          <w:p w14:paraId="0455DDC4" w14:textId="77777777" w:rsidR="0035111D" w:rsidRPr="00197D2E" w:rsidRDefault="0035111D" w:rsidP="0081222A">
            <w:pPr>
              <w:rPr>
                <w:sz w:val="22"/>
                <w:szCs w:val="22"/>
              </w:rPr>
            </w:pPr>
            <w:r w:rsidRPr="00197D2E">
              <w:rPr>
                <w:sz w:val="22"/>
                <w:szCs w:val="22"/>
              </w:rPr>
              <w:t>резерв (+)/ дефицит (-)</w:t>
            </w:r>
          </w:p>
        </w:tc>
        <w:tc>
          <w:tcPr>
            <w:tcW w:w="1417" w:type="dxa"/>
            <w:tcBorders>
              <w:top w:val="nil"/>
              <w:left w:val="nil"/>
              <w:bottom w:val="single" w:sz="4" w:space="0" w:color="auto"/>
              <w:right w:val="single" w:sz="4" w:space="0" w:color="auto"/>
            </w:tcBorders>
            <w:shd w:val="clear" w:color="auto" w:fill="auto"/>
            <w:vAlign w:val="center"/>
            <w:hideMark/>
          </w:tcPr>
          <w:p w14:paraId="6D296352" w14:textId="77777777" w:rsidR="0035111D" w:rsidRPr="00197D2E" w:rsidRDefault="0035111D" w:rsidP="0081222A">
            <w:pPr>
              <w:ind w:left="-101" w:right="-109"/>
              <w:jc w:val="center"/>
              <w:rPr>
                <w:sz w:val="22"/>
                <w:szCs w:val="22"/>
              </w:rPr>
            </w:pPr>
            <w:r w:rsidRPr="00197D2E">
              <w:rPr>
                <w:sz w:val="22"/>
                <w:szCs w:val="22"/>
              </w:rPr>
              <w:t>м</w:t>
            </w:r>
            <w:r w:rsidRPr="00197D2E">
              <w:rPr>
                <w:sz w:val="22"/>
                <w:szCs w:val="22"/>
                <w:vertAlign w:val="superscript"/>
              </w:rPr>
              <w:t>3</w:t>
            </w:r>
            <w:r w:rsidRPr="00197D2E">
              <w:rPr>
                <w:sz w:val="22"/>
                <w:szCs w:val="22"/>
              </w:rPr>
              <w:t xml:space="preserve">/сут. </w:t>
            </w:r>
          </w:p>
        </w:tc>
        <w:tc>
          <w:tcPr>
            <w:tcW w:w="992" w:type="dxa"/>
            <w:tcBorders>
              <w:top w:val="nil"/>
              <w:left w:val="nil"/>
              <w:bottom w:val="single" w:sz="4" w:space="0" w:color="auto"/>
              <w:right w:val="single" w:sz="4" w:space="0" w:color="auto"/>
            </w:tcBorders>
            <w:shd w:val="clear" w:color="auto" w:fill="auto"/>
            <w:noWrap/>
            <w:vAlign w:val="center"/>
            <w:hideMark/>
          </w:tcPr>
          <w:p w14:paraId="67D426B0" w14:textId="77777777" w:rsidR="0035111D" w:rsidRPr="00197D2E" w:rsidRDefault="0035111D" w:rsidP="0081222A">
            <w:pPr>
              <w:jc w:val="center"/>
              <w:rPr>
                <w:sz w:val="22"/>
                <w:szCs w:val="22"/>
              </w:rPr>
            </w:pPr>
            <w:r w:rsidRPr="00197D2E">
              <w:rPr>
                <w:sz w:val="22"/>
                <w:szCs w:val="22"/>
              </w:rPr>
              <w:t>1018,7</w:t>
            </w:r>
          </w:p>
        </w:tc>
        <w:tc>
          <w:tcPr>
            <w:tcW w:w="993" w:type="dxa"/>
            <w:tcBorders>
              <w:top w:val="nil"/>
              <w:left w:val="nil"/>
              <w:bottom w:val="single" w:sz="4" w:space="0" w:color="auto"/>
              <w:right w:val="single" w:sz="4" w:space="0" w:color="auto"/>
            </w:tcBorders>
            <w:shd w:val="clear" w:color="auto" w:fill="auto"/>
            <w:noWrap/>
            <w:vAlign w:val="center"/>
            <w:hideMark/>
          </w:tcPr>
          <w:p w14:paraId="50DD2F57" w14:textId="77777777" w:rsidR="0035111D" w:rsidRPr="00197D2E" w:rsidRDefault="0035111D" w:rsidP="0081222A">
            <w:pPr>
              <w:jc w:val="center"/>
              <w:rPr>
                <w:sz w:val="22"/>
                <w:szCs w:val="22"/>
              </w:rPr>
            </w:pPr>
            <w:r w:rsidRPr="00197D2E">
              <w:rPr>
                <w:sz w:val="22"/>
                <w:szCs w:val="22"/>
              </w:rPr>
              <w:t>1038,3</w:t>
            </w:r>
          </w:p>
        </w:tc>
        <w:tc>
          <w:tcPr>
            <w:tcW w:w="986" w:type="dxa"/>
            <w:tcBorders>
              <w:top w:val="nil"/>
              <w:left w:val="nil"/>
              <w:bottom w:val="single" w:sz="4" w:space="0" w:color="auto"/>
              <w:right w:val="single" w:sz="4" w:space="0" w:color="auto"/>
            </w:tcBorders>
            <w:shd w:val="clear" w:color="auto" w:fill="auto"/>
            <w:noWrap/>
            <w:vAlign w:val="center"/>
            <w:hideMark/>
          </w:tcPr>
          <w:p w14:paraId="506DEAAE" w14:textId="77777777" w:rsidR="0035111D" w:rsidRPr="00197D2E" w:rsidRDefault="0035111D" w:rsidP="0081222A">
            <w:pPr>
              <w:jc w:val="center"/>
              <w:rPr>
                <w:sz w:val="22"/>
                <w:szCs w:val="22"/>
              </w:rPr>
            </w:pPr>
            <w:r w:rsidRPr="00197D2E">
              <w:rPr>
                <w:sz w:val="22"/>
                <w:szCs w:val="22"/>
              </w:rPr>
              <w:t>1129,7</w:t>
            </w:r>
          </w:p>
        </w:tc>
      </w:tr>
      <w:tr w:rsidR="0035111D" w:rsidRPr="00197D2E" w14:paraId="55CC03DC" w14:textId="77777777" w:rsidTr="0081222A">
        <w:trPr>
          <w:trHeight w:val="20"/>
        </w:trPr>
        <w:tc>
          <w:tcPr>
            <w:tcW w:w="2100" w:type="dxa"/>
            <w:vMerge/>
            <w:tcBorders>
              <w:top w:val="nil"/>
              <w:left w:val="single" w:sz="4" w:space="0" w:color="auto"/>
              <w:bottom w:val="single" w:sz="4" w:space="0" w:color="auto"/>
              <w:right w:val="single" w:sz="4" w:space="0" w:color="auto"/>
            </w:tcBorders>
            <w:vAlign w:val="center"/>
            <w:hideMark/>
          </w:tcPr>
          <w:p w14:paraId="22FC458D" w14:textId="77777777" w:rsidR="0035111D" w:rsidRPr="00197D2E" w:rsidRDefault="0035111D" w:rsidP="0081222A">
            <w:pPr>
              <w:rPr>
                <w:sz w:val="22"/>
                <w:szCs w:val="22"/>
              </w:rPr>
            </w:pPr>
          </w:p>
        </w:tc>
        <w:tc>
          <w:tcPr>
            <w:tcW w:w="2857" w:type="dxa"/>
            <w:vMerge/>
            <w:tcBorders>
              <w:top w:val="nil"/>
              <w:left w:val="single" w:sz="4" w:space="0" w:color="auto"/>
              <w:bottom w:val="single" w:sz="4" w:space="0" w:color="auto"/>
              <w:right w:val="single" w:sz="4" w:space="0" w:color="auto"/>
            </w:tcBorders>
            <w:vAlign w:val="center"/>
            <w:hideMark/>
          </w:tcPr>
          <w:p w14:paraId="4304EBFE" w14:textId="77777777" w:rsidR="0035111D" w:rsidRPr="00197D2E" w:rsidRDefault="0035111D" w:rsidP="0081222A">
            <w:pPr>
              <w:rPr>
                <w:sz w:val="22"/>
                <w:szCs w:val="22"/>
              </w:rPr>
            </w:pPr>
          </w:p>
        </w:tc>
        <w:tc>
          <w:tcPr>
            <w:tcW w:w="1417" w:type="dxa"/>
            <w:tcBorders>
              <w:top w:val="nil"/>
              <w:left w:val="nil"/>
              <w:bottom w:val="single" w:sz="4" w:space="0" w:color="auto"/>
              <w:right w:val="single" w:sz="4" w:space="0" w:color="auto"/>
            </w:tcBorders>
            <w:shd w:val="clear" w:color="auto" w:fill="auto"/>
            <w:noWrap/>
            <w:vAlign w:val="center"/>
            <w:hideMark/>
          </w:tcPr>
          <w:p w14:paraId="2EDE4AD6" w14:textId="77777777" w:rsidR="0035111D" w:rsidRPr="00197D2E" w:rsidRDefault="0035111D" w:rsidP="0081222A">
            <w:pPr>
              <w:ind w:left="-101" w:right="-109"/>
              <w:jc w:val="center"/>
              <w:rPr>
                <w:sz w:val="22"/>
                <w:szCs w:val="22"/>
              </w:rPr>
            </w:pPr>
            <w:r w:rsidRPr="00197D2E">
              <w:rPr>
                <w:sz w:val="22"/>
                <w:szCs w:val="22"/>
              </w:rPr>
              <w:t>%</w:t>
            </w:r>
          </w:p>
        </w:tc>
        <w:tc>
          <w:tcPr>
            <w:tcW w:w="992" w:type="dxa"/>
            <w:tcBorders>
              <w:top w:val="nil"/>
              <w:left w:val="nil"/>
              <w:bottom w:val="single" w:sz="4" w:space="0" w:color="auto"/>
              <w:right w:val="single" w:sz="4" w:space="0" w:color="auto"/>
            </w:tcBorders>
            <w:shd w:val="clear" w:color="auto" w:fill="auto"/>
            <w:noWrap/>
            <w:vAlign w:val="center"/>
            <w:hideMark/>
          </w:tcPr>
          <w:p w14:paraId="20E9CC3C" w14:textId="77777777" w:rsidR="0035111D" w:rsidRPr="00197D2E" w:rsidRDefault="0035111D" w:rsidP="0081222A">
            <w:pPr>
              <w:jc w:val="center"/>
              <w:rPr>
                <w:sz w:val="22"/>
                <w:szCs w:val="22"/>
              </w:rPr>
            </w:pPr>
            <w:r w:rsidRPr="00197D2E">
              <w:rPr>
                <w:sz w:val="22"/>
                <w:szCs w:val="22"/>
              </w:rPr>
              <w:t>51</w:t>
            </w:r>
          </w:p>
        </w:tc>
        <w:tc>
          <w:tcPr>
            <w:tcW w:w="993" w:type="dxa"/>
            <w:tcBorders>
              <w:top w:val="nil"/>
              <w:left w:val="nil"/>
              <w:bottom w:val="single" w:sz="4" w:space="0" w:color="auto"/>
              <w:right w:val="single" w:sz="4" w:space="0" w:color="auto"/>
            </w:tcBorders>
            <w:shd w:val="clear" w:color="auto" w:fill="auto"/>
            <w:noWrap/>
            <w:vAlign w:val="center"/>
            <w:hideMark/>
          </w:tcPr>
          <w:p w14:paraId="444CE121" w14:textId="77777777" w:rsidR="0035111D" w:rsidRPr="00197D2E" w:rsidRDefault="0035111D" w:rsidP="0081222A">
            <w:pPr>
              <w:jc w:val="center"/>
              <w:rPr>
                <w:sz w:val="22"/>
                <w:szCs w:val="22"/>
              </w:rPr>
            </w:pPr>
            <w:r w:rsidRPr="00197D2E">
              <w:rPr>
                <w:sz w:val="22"/>
                <w:szCs w:val="22"/>
              </w:rPr>
              <w:t>52</w:t>
            </w:r>
          </w:p>
        </w:tc>
        <w:tc>
          <w:tcPr>
            <w:tcW w:w="986" w:type="dxa"/>
            <w:tcBorders>
              <w:top w:val="nil"/>
              <w:left w:val="nil"/>
              <w:bottom w:val="single" w:sz="4" w:space="0" w:color="auto"/>
              <w:right w:val="single" w:sz="4" w:space="0" w:color="auto"/>
            </w:tcBorders>
            <w:shd w:val="clear" w:color="auto" w:fill="auto"/>
            <w:noWrap/>
            <w:vAlign w:val="center"/>
            <w:hideMark/>
          </w:tcPr>
          <w:p w14:paraId="546585D4" w14:textId="77777777" w:rsidR="0035111D" w:rsidRPr="00197D2E" w:rsidRDefault="0035111D" w:rsidP="0081222A">
            <w:pPr>
              <w:jc w:val="center"/>
              <w:rPr>
                <w:sz w:val="22"/>
                <w:szCs w:val="22"/>
              </w:rPr>
            </w:pPr>
            <w:r w:rsidRPr="00197D2E">
              <w:rPr>
                <w:sz w:val="22"/>
                <w:szCs w:val="22"/>
              </w:rPr>
              <w:t>56</w:t>
            </w:r>
          </w:p>
        </w:tc>
      </w:tr>
      <w:tr w:rsidR="0035111D" w:rsidRPr="00197D2E" w14:paraId="5AF9C646" w14:textId="77777777" w:rsidTr="0081222A">
        <w:trPr>
          <w:trHeight w:val="20"/>
        </w:trPr>
        <w:tc>
          <w:tcPr>
            <w:tcW w:w="2100" w:type="dxa"/>
            <w:vMerge w:val="restart"/>
            <w:tcBorders>
              <w:top w:val="nil"/>
              <w:left w:val="single" w:sz="4" w:space="0" w:color="auto"/>
              <w:bottom w:val="single" w:sz="4" w:space="0" w:color="auto"/>
              <w:right w:val="single" w:sz="4" w:space="0" w:color="auto"/>
            </w:tcBorders>
            <w:shd w:val="clear" w:color="auto" w:fill="auto"/>
            <w:vAlign w:val="center"/>
            <w:hideMark/>
          </w:tcPr>
          <w:p w14:paraId="0EBCF3B4" w14:textId="77777777" w:rsidR="0035111D" w:rsidRPr="00197D2E" w:rsidRDefault="0035111D" w:rsidP="0081222A">
            <w:pPr>
              <w:jc w:val="center"/>
              <w:rPr>
                <w:sz w:val="22"/>
                <w:szCs w:val="22"/>
              </w:rPr>
            </w:pPr>
            <w:r w:rsidRPr="00197D2E">
              <w:rPr>
                <w:sz w:val="22"/>
                <w:szCs w:val="22"/>
              </w:rPr>
              <w:t>с. Гыда</w:t>
            </w:r>
          </w:p>
        </w:tc>
        <w:tc>
          <w:tcPr>
            <w:tcW w:w="2857" w:type="dxa"/>
            <w:tcBorders>
              <w:top w:val="nil"/>
              <w:left w:val="nil"/>
              <w:bottom w:val="single" w:sz="4" w:space="0" w:color="auto"/>
              <w:right w:val="single" w:sz="4" w:space="0" w:color="auto"/>
            </w:tcBorders>
            <w:shd w:val="clear" w:color="auto" w:fill="auto"/>
            <w:vAlign w:val="center"/>
            <w:hideMark/>
          </w:tcPr>
          <w:p w14:paraId="01DDFFA2" w14:textId="77777777" w:rsidR="0035111D" w:rsidRPr="00197D2E" w:rsidRDefault="0035111D" w:rsidP="0081222A">
            <w:pPr>
              <w:rPr>
                <w:sz w:val="22"/>
                <w:szCs w:val="22"/>
              </w:rPr>
            </w:pPr>
            <w:r w:rsidRPr="00197D2E">
              <w:rPr>
                <w:sz w:val="22"/>
                <w:szCs w:val="22"/>
              </w:rPr>
              <w:t xml:space="preserve">установленная мощность </w:t>
            </w:r>
          </w:p>
        </w:tc>
        <w:tc>
          <w:tcPr>
            <w:tcW w:w="1417" w:type="dxa"/>
            <w:tcBorders>
              <w:top w:val="nil"/>
              <w:left w:val="nil"/>
              <w:bottom w:val="single" w:sz="4" w:space="0" w:color="auto"/>
              <w:right w:val="single" w:sz="4" w:space="0" w:color="auto"/>
            </w:tcBorders>
            <w:shd w:val="clear" w:color="auto" w:fill="auto"/>
            <w:vAlign w:val="center"/>
            <w:hideMark/>
          </w:tcPr>
          <w:p w14:paraId="3CA4A904" w14:textId="77777777" w:rsidR="0035111D" w:rsidRPr="00197D2E" w:rsidRDefault="0035111D" w:rsidP="0081222A">
            <w:pPr>
              <w:ind w:left="-101" w:right="-109"/>
              <w:jc w:val="center"/>
              <w:rPr>
                <w:sz w:val="22"/>
                <w:szCs w:val="22"/>
              </w:rPr>
            </w:pPr>
            <w:r w:rsidRPr="00197D2E">
              <w:rPr>
                <w:sz w:val="22"/>
                <w:szCs w:val="22"/>
              </w:rPr>
              <w:t>м</w:t>
            </w:r>
            <w:r w:rsidRPr="00197D2E">
              <w:rPr>
                <w:sz w:val="22"/>
                <w:szCs w:val="22"/>
                <w:vertAlign w:val="superscript"/>
              </w:rPr>
              <w:t>3</w:t>
            </w:r>
            <w:r w:rsidRPr="00197D2E">
              <w:rPr>
                <w:sz w:val="22"/>
                <w:szCs w:val="22"/>
              </w:rPr>
              <w:t xml:space="preserve">/сут. </w:t>
            </w:r>
          </w:p>
        </w:tc>
        <w:tc>
          <w:tcPr>
            <w:tcW w:w="992" w:type="dxa"/>
            <w:tcBorders>
              <w:top w:val="nil"/>
              <w:left w:val="nil"/>
              <w:bottom w:val="single" w:sz="4" w:space="0" w:color="auto"/>
              <w:right w:val="single" w:sz="4" w:space="0" w:color="auto"/>
            </w:tcBorders>
            <w:shd w:val="clear" w:color="auto" w:fill="auto"/>
            <w:noWrap/>
            <w:vAlign w:val="center"/>
            <w:hideMark/>
          </w:tcPr>
          <w:p w14:paraId="13F4DD05" w14:textId="77777777" w:rsidR="0035111D" w:rsidRPr="00197D2E" w:rsidRDefault="0035111D" w:rsidP="0081222A">
            <w:pPr>
              <w:jc w:val="center"/>
              <w:rPr>
                <w:sz w:val="22"/>
                <w:szCs w:val="22"/>
              </w:rPr>
            </w:pPr>
            <w:r w:rsidRPr="00197D2E">
              <w:rPr>
                <w:sz w:val="22"/>
                <w:szCs w:val="22"/>
              </w:rPr>
              <w:t>3000</w:t>
            </w:r>
          </w:p>
        </w:tc>
        <w:tc>
          <w:tcPr>
            <w:tcW w:w="993" w:type="dxa"/>
            <w:tcBorders>
              <w:top w:val="nil"/>
              <w:left w:val="nil"/>
              <w:bottom w:val="single" w:sz="4" w:space="0" w:color="auto"/>
              <w:right w:val="single" w:sz="4" w:space="0" w:color="auto"/>
            </w:tcBorders>
            <w:shd w:val="clear" w:color="auto" w:fill="auto"/>
            <w:noWrap/>
            <w:vAlign w:val="center"/>
            <w:hideMark/>
          </w:tcPr>
          <w:p w14:paraId="33CFB5C6" w14:textId="77777777" w:rsidR="0035111D" w:rsidRPr="00197D2E" w:rsidRDefault="0035111D" w:rsidP="0081222A">
            <w:pPr>
              <w:jc w:val="center"/>
              <w:rPr>
                <w:sz w:val="22"/>
                <w:szCs w:val="22"/>
              </w:rPr>
            </w:pPr>
            <w:r w:rsidRPr="00197D2E">
              <w:rPr>
                <w:sz w:val="22"/>
                <w:szCs w:val="22"/>
              </w:rPr>
              <w:t>3000</w:t>
            </w:r>
          </w:p>
        </w:tc>
        <w:tc>
          <w:tcPr>
            <w:tcW w:w="986" w:type="dxa"/>
            <w:tcBorders>
              <w:top w:val="nil"/>
              <w:left w:val="nil"/>
              <w:bottom w:val="single" w:sz="4" w:space="0" w:color="auto"/>
              <w:right w:val="single" w:sz="4" w:space="0" w:color="auto"/>
            </w:tcBorders>
            <w:shd w:val="clear" w:color="auto" w:fill="auto"/>
            <w:noWrap/>
            <w:vAlign w:val="center"/>
            <w:hideMark/>
          </w:tcPr>
          <w:p w14:paraId="427D462B" w14:textId="77777777" w:rsidR="0035111D" w:rsidRPr="00197D2E" w:rsidRDefault="0035111D" w:rsidP="0081222A">
            <w:pPr>
              <w:jc w:val="center"/>
              <w:rPr>
                <w:sz w:val="22"/>
                <w:szCs w:val="22"/>
              </w:rPr>
            </w:pPr>
            <w:r w:rsidRPr="00197D2E">
              <w:rPr>
                <w:sz w:val="22"/>
                <w:szCs w:val="22"/>
              </w:rPr>
              <w:t>3000</w:t>
            </w:r>
          </w:p>
        </w:tc>
      </w:tr>
      <w:tr w:rsidR="0035111D" w:rsidRPr="00197D2E" w14:paraId="286CA024" w14:textId="77777777" w:rsidTr="0081222A">
        <w:trPr>
          <w:trHeight w:val="20"/>
        </w:trPr>
        <w:tc>
          <w:tcPr>
            <w:tcW w:w="2100" w:type="dxa"/>
            <w:vMerge/>
            <w:tcBorders>
              <w:top w:val="nil"/>
              <w:left w:val="single" w:sz="4" w:space="0" w:color="auto"/>
              <w:bottom w:val="single" w:sz="4" w:space="0" w:color="auto"/>
              <w:right w:val="single" w:sz="4" w:space="0" w:color="auto"/>
            </w:tcBorders>
            <w:vAlign w:val="center"/>
            <w:hideMark/>
          </w:tcPr>
          <w:p w14:paraId="3B383F6D" w14:textId="77777777" w:rsidR="0035111D" w:rsidRPr="00197D2E" w:rsidRDefault="0035111D" w:rsidP="0081222A">
            <w:pPr>
              <w:rPr>
                <w:sz w:val="22"/>
                <w:szCs w:val="22"/>
              </w:rPr>
            </w:pPr>
          </w:p>
        </w:tc>
        <w:tc>
          <w:tcPr>
            <w:tcW w:w="2857" w:type="dxa"/>
            <w:tcBorders>
              <w:top w:val="nil"/>
              <w:left w:val="nil"/>
              <w:bottom w:val="single" w:sz="4" w:space="0" w:color="auto"/>
              <w:right w:val="single" w:sz="4" w:space="0" w:color="auto"/>
            </w:tcBorders>
            <w:shd w:val="clear" w:color="auto" w:fill="auto"/>
            <w:vAlign w:val="center"/>
            <w:hideMark/>
          </w:tcPr>
          <w:p w14:paraId="77E603D3" w14:textId="77777777" w:rsidR="0035111D" w:rsidRPr="00197D2E" w:rsidRDefault="0035111D" w:rsidP="0081222A">
            <w:pPr>
              <w:rPr>
                <w:sz w:val="22"/>
                <w:szCs w:val="22"/>
              </w:rPr>
            </w:pPr>
            <w:r w:rsidRPr="00197D2E">
              <w:rPr>
                <w:sz w:val="22"/>
                <w:szCs w:val="22"/>
              </w:rPr>
              <w:t>подача воды в сутки</w:t>
            </w:r>
          </w:p>
        </w:tc>
        <w:tc>
          <w:tcPr>
            <w:tcW w:w="1417" w:type="dxa"/>
            <w:tcBorders>
              <w:top w:val="nil"/>
              <w:left w:val="nil"/>
              <w:bottom w:val="single" w:sz="4" w:space="0" w:color="auto"/>
              <w:right w:val="single" w:sz="4" w:space="0" w:color="auto"/>
            </w:tcBorders>
            <w:shd w:val="clear" w:color="auto" w:fill="auto"/>
            <w:vAlign w:val="center"/>
            <w:hideMark/>
          </w:tcPr>
          <w:p w14:paraId="4E2D9D94" w14:textId="77777777" w:rsidR="0035111D" w:rsidRPr="00197D2E" w:rsidRDefault="0035111D" w:rsidP="0081222A">
            <w:pPr>
              <w:ind w:left="-101" w:right="-109"/>
              <w:jc w:val="center"/>
              <w:rPr>
                <w:sz w:val="22"/>
                <w:szCs w:val="22"/>
              </w:rPr>
            </w:pPr>
            <w:r w:rsidRPr="00197D2E">
              <w:rPr>
                <w:sz w:val="22"/>
                <w:szCs w:val="22"/>
              </w:rPr>
              <w:t>м³/сут. макс.</w:t>
            </w:r>
          </w:p>
        </w:tc>
        <w:tc>
          <w:tcPr>
            <w:tcW w:w="992" w:type="dxa"/>
            <w:tcBorders>
              <w:top w:val="nil"/>
              <w:left w:val="nil"/>
              <w:bottom w:val="single" w:sz="4" w:space="0" w:color="auto"/>
              <w:right w:val="single" w:sz="4" w:space="0" w:color="auto"/>
            </w:tcBorders>
            <w:shd w:val="clear" w:color="auto" w:fill="auto"/>
            <w:noWrap/>
            <w:vAlign w:val="center"/>
            <w:hideMark/>
          </w:tcPr>
          <w:p w14:paraId="47030E35" w14:textId="77777777" w:rsidR="0035111D" w:rsidRPr="00197D2E" w:rsidRDefault="0035111D" w:rsidP="0081222A">
            <w:pPr>
              <w:jc w:val="center"/>
              <w:rPr>
                <w:sz w:val="22"/>
                <w:szCs w:val="22"/>
              </w:rPr>
            </w:pPr>
            <w:r w:rsidRPr="00197D2E">
              <w:rPr>
                <w:sz w:val="22"/>
                <w:szCs w:val="22"/>
              </w:rPr>
              <w:t>259,1</w:t>
            </w:r>
          </w:p>
        </w:tc>
        <w:tc>
          <w:tcPr>
            <w:tcW w:w="993" w:type="dxa"/>
            <w:tcBorders>
              <w:top w:val="nil"/>
              <w:left w:val="nil"/>
              <w:bottom w:val="single" w:sz="4" w:space="0" w:color="auto"/>
              <w:right w:val="single" w:sz="4" w:space="0" w:color="auto"/>
            </w:tcBorders>
            <w:shd w:val="clear" w:color="auto" w:fill="auto"/>
            <w:noWrap/>
            <w:vAlign w:val="center"/>
            <w:hideMark/>
          </w:tcPr>
          <w:p w14:paraId="5B44E01E" w14:textId="77777777" w:rsidR="0035111D" w:rsidRPr="00197D2E" w:rsidRDefault="0035111D" w:rsidP="0081222A">
            <w:pPr>
              <w:jc w:val="center"/>
              <w:rPr>
                <w:sz w:val="22"/>
                <w:szCs w:val="22"/>
              </w:rPr>
            </w:pPr>
            <w:r w:rsidRPr="00197D2E">
              <w:rPr>
                <w:sz w:val="22"/>
                <w:szCs w:val="22"/>
              </w:rPr>
              <w:t>398,2</w:t>
            </w:r>
          </w:p>
        </w:tc>
        <w:tc>
          <w:tcPr>
            <w:tcW w:w="986" w:type="dxa"/>
            <w:tcBorders>
              <w:top w:val="nil"/>
              <w:left w:val="nil"/>
              <w:bottom w:val="single" w:sz="4" w:space="0" w:color="auto"/>
              <w:right w:val="single" w:sz="4" w:space="0" w:color="auto"/>
            </w:tcBorders>
            <w:shd w:val="clear" w:color="auto" w:fill="auto"/>
            <w:noWrap/>
            <w:vAlign w:val="center"/>
            <w:hideMark/>
          </w:tcPr>
          <w:p w14:paraId="7C56C912" w14:textId="77777777" w:rsidR="0035111D" w:rsidRPr="00197D2E" w:rsidRDefault="0035111D" w:rsidP="0081222A">
            <w:pPr>
              <w:jc w:val="center"/>
              <w:rPr>
                <w:sz w:val="22"/>
                <w:szCs w:val="22"/>
              </w:rPr>
            </w:pPr>
            <w:r w:rsidRPr="00197D2E">
              <w:rPr>
                <w:sz w:val="22"/>
                <w:szCs w:val="22"/>
              </w:rPr>
              <w:t>335,6</w:t>
            </w:r>
          </w:p>
        </w:tc>
      </w:tr>
      <w:tr w:rsidR="0035111D" w:rsidRPr="00197D2E" w14:paraId="2B916B6B" w14:textId="77777777" w:rsidTr="0081222A">
        <w:trPr>
          <w:trHeight w:val="20"/>
        </w:trPr>
        <w:tc>
          <w:tcPr>
            <w:tcW w:w="2100" w:type="dxa"/>
            <w:vMerge/>
            <w:tcBorders>
              <w:top w:val="nil"/>
              <w:left w:val="single" w:sz="4" w:space="0" w:color="auto"/>
              <w:bottom w:val="single" w:sz="4" w:space="0" w:color="auto"/>
              <w:right w:val="single" w:sz="4" w:space="0" w:color="auto"/>
            </w:tcBorders>
            <w:vAlign w:val="center"/>
            <w:hideMark/>
          </w:tcPr>
          <w:p w14:paraId="6A484E6E" w14:textId="77777777" w:rsidR="0035111D" w:rsidRPr="00197D2E" w:rsidRDefault="0035111D" w:rsidP="0081222A">
            <w:pPr>
              <w:rPr>
                <w:sz w:val="22"/>
                <w:szCs w:val="22"/>
              </w:rPr>
            </w:pPr>
          </w:p>
        </w:tc>
        <w:tc>
          <w:tcPr>
            <w:tcW w:w="2857" w:type="dxa"/>
            <w:vMerge w:val="restart"/>
            <w:tcBorders>
              <w:top w:val="nil"/>
              <w:left w:val="single" w:sz="4" w:space="0" w:color="auto"/>
              <w:bottom w:val="single" w:sz="4" w:space="0" w:color="auto"/>
              <w:right w:val="single" w:sz="4" w:space="0" w:color="auto"/>
            </w:tcBorders>
            <w:shd w:val="clear" w:color="auto" w:fill="auto"/>
            <w:vAlign w:val="center"/>
            <w:hideMark/>
          </w:tcPr>
          <w:p w14:paraId="72F5CB7E" w14:textId="77777777" w:rsidR="0035111D" w:rsidRPr="00197D2E" w:rsidRDefault="0035111D" w:rsidP="0081222A">
            <w:pPr>
              <w:rPr>
                <w:sz w:val="22"/>
                <w:szCs w:val="22"/>
              </w:rPr>
            </w:pPr>
            <w:r w:rsidRPr="00197D2E">
              <w:rPr>
                <w:sz w:val="22"/>
                <w:szCs w:val="22"/>
              </w:rPr>
              <w:t>резерв (+)/ дефицит (-)</w:t>
            </w:r>
          </w:p>
        </w:tc>
        <w:tc>
          <w:tcPr>
            <w:tcW w:w="1417" w:type="dxa"/>
            <w:tcBorders>
              <w:top w:val="nil"/>
              <w:left w:val="nil"/>
              <w:bottom w:val="single" w:sz="4" w:space="0" w:color="auto"/>
              <w:right w:val="single" w:sz="4" w:space="0" w:color="auto"/>
            </w:tcBorders>
            <w:shd w:val="clear" w:color="auto" w:fill="auto"/>
            <w:vAlign w:val="center"/>
            <w:hideMark/>
          </w:tcPr>
          <w:p w14:paraId="5A8C9270" w14:textId="77777777" w:rsidR="0035111D" w:rsidRPr="00197D2E" w:rsidRDefault="0035111D" w:rsidP="0081222A">
            <w:pPr>
              <w:ind w:left="-101" w:right="-109"/>
              <w:jc w:val="center"/>
              <w:rPr>
                <w:sz w:val="22"/>
                <w:szCs w:val="22"/>
              </w:rPr>
            </w:pPr>
            <w:r w:rsidRPr="00197D2E">
              <w:rPr>
                <w:sz w:val="22"/>
                <w:szCs w:val="22"/>
              </w:rPr>
              <w:t>м</w:t>
            </w:r>
            <w:r w:rsidRPr="00197D2E">
              <w:rPr>
                <w:sz w:val="22"/>
                <w:szCs w:val="22"/>
                <w:vertAlign w:val="superscript"/>
              </w:rPr>
              <w:t>3</w:t>
            </w:r>
            <w:r w:rsidRPr="00197D2E">
              <w:rPr>
                <w:sz w:val="22"/>
                <w:szCs w:val="22"/>
              </w:rPr>
              <w:t xml:space="preserve">/сут. </w:t>
            </w:r>
          </w:p>
        </w:tc>
        <w:tc>
          <w:tcPr>
            <w:tcW w:w="992" w:type="dxa"/>
            <w:tcBorders>
              <w:top w:val="nil"/>
              <w:left w:val="nil"/>
              <w:bottom w:val="single" w:sz="4" w:space="0" w:color="auto"/>
              <w:right w:val="single" w:sz="4" w:space="0" w:color="auto"/>
            </w:tcBorders>
            <w:shd w:val="clear" w:color="auto" w:fill="auto"/>
            <w:noWrap/>
            <w:vAlign w:val="center"/>
            <w:hideMark/>
          </w:tcPr>
          <w:p w14:paraId="5DDAC1A8" w14:textId="77777777" w:rsidR="0035111D" w:rsidRPr="00197D2E" w:rsidRDefault="0035111D" w:rsidP="0081222A">
            <w:pPr>
              <w:jc w:val="center"/>
              <w:rPr>
                <w:sz w:val="22"/>
                <w:szCs w:val="22"/>
              </w:rPr>
            </w:pPr>
            <w:r w:rsidRPr="00197D2E">
              <w:rPr>
                <w:sz w:val="22"/>
                <w:szCs w:val="22"/>
              </w:rPr>
              <w:t>2740,9</w:t>
            </w:r>
          </w:p>
        </w:tc>
        <w:tc>
          <w:tcPr>
            <w:tcW w:w="993" w:type="dxa"/>
            <w:tcBorders>
              <w:top w:val="nil"/>
              <w:left w:val="nil"/>
              <w:bottom w:val="single" w:sz="4" w:space="0" w:color="auto"/>
              <w:right w:val="single" w:sz="4" w:space="0" w:color="auto"/>
            </w:tcBorders>
            <w:shd w:val="clear" w:color="auto" w:fill="auto"/>
            <w:noWrap/>
            <w:vAlign w:val="center"/>
            <w:hideMark/>
          </w:tcPr>
          <w:p w14:paraId="2C44243F" w14:textId="77777777" w:rsidR="0035111D" w:rsidRPr="00197D2E" w:rsidRDefault="0035111D" w:rsidP="0081222A">
            <w:pPr>
              <w:jc w:val="center"/>
              <w:rPr>
                <w:sz w:val="22"/>
                <w:szCs w:val="22"/>
              </w:rPr>
            </w:pPr>
            <w:r w:rsidRPr="00197D2E">
              <w:rPr>
                <w:sz w:val="22"/>
                <w:szCs w:val="22"/>
              </w:rPr>
              <w:t>2601,8</w:t>
            </w:r>
          </w:p>
        </w:tc>
        <w:tc>
          <w:tcPr>
            <w:tcW w:w="986" w:type="dxa"/>
            <w:tcBorders>
              <w:top w:val="nil"/>
              <w:left w:val="nil"/>
              <w:bottom w:val="single" w:sz="4" w:space="0" w:color="auto"/>
              <w:right w:val="single" w:sz="4" w:space="0" w:color="auto"/>
            </w:tcBorders>
            <w:shd w:val="clear" w:color="auto" w:fill="auto"/>
            <w:noWrap/>
            <w:vAlign w:val="center"/>
            <w:hideMark/>
          </w:tcPr>
          <w:p w14:paraId="4D2F5309" w14:textId="77777777" w:rsidR="0035111D" w:rsidRPr="00197D2E" w:rsidRDefault="0035111D" w:rsidP="0081222A">
            <w:pPr>
              <w:jc w:val="center"/>
              <w:rPr>
                <w:sz w:val="22"/>
                <w:szCs w:val="22"/>
              </w:rPr>
            </w:pPr>
            <w:r w:rsidRPr="00197D2E">
              <w:rPr>
                <w:sz w:val="22"/>
                <w:szCs w:val="22"/>
              </w:rPr>
              <w:t>2664,4</w:t>
            </w:r>
          </w:p>
        </w:tc>
      </w:tr>
      <w:tr w:rsidR="0035111D" w:rsidRPr="00197D2E" w14:paraId="0CD03EF1" w14:textId="77777777" w:rsidTr="0081222A">
        <w:trPr>
          <w:trHeight w:val="20"/>
        </w:trPr>
        <w:tc>
          <w:tcPr>
            <w:tcW w:w="2100" w:type="dxa"/>
            <w:vMerge/>
            <w:tcBorders>
              <w:top w:val="nil"/>
              <w:left w:val="single" w:sz="4" w:space="0" w:color="auto"/>
              <w:bottom w:val="single" w:sz="4" w:space="0" w:color="auto"/>
              <w:right w:val="single" w:sz="4" w:space="0" w:color="auto"/>
            </w:tcBorders>
            <w:vAlign w:val="center"/>
            <w:hideMark/>
          </w:tcPr>
          <w:p w14:paraId="04D2B7F9" w14:textId="77777777" w:rsidR="0035111D" w:rsidRPr="00197D2E" w:rsidRDefault="0035111D" w:rsidP="0081222A">
            <w:pPr>
              <w:rPr>
                <w:sz w:val="22"/>
                <w:szCs w:val="22"/>
              </w:rPr>
            </w:pPr>
          </w:p>
        </w:tc>
        <w:tc>
          <w:tcPr>
            <w:tcW w:w="2857" w:type="dxa"/>
            <w:vMerge/>
            <w:tcBorders>
              <w:top w:val="nil"/>
              <w:left w:val="single" w:sz="4" w:space="0" w:color="auto"/>
              <w:bottom w:val="single" w:sz="4" w:space="0" w:color="auto"/>
              <w:right w:val="single" w:sz="4" w:space="0" w:color="auto"/>
            </w:tcBorders>
            <w:vAlign w:val="center"/>
            <w:hideMark/>
          </w:tcPr>
          <w:p w14:paraId="22E8859A" w14:textId="77777777" w:rsidR="0035111D" w:rsidRPr="00197D2E" w:rsidRDefault="0035111D" w:rsidP="0081222A">
            <w:pPr>
              <w:rPr>
                <w:sz w:val="22"/>
                <w:szCs w:val="22"/>
              </w:rPr>
            </w:pPr>
          </w:p>
        </w:tc>
        <w:tc>
          <w:tcPr>
            <w:tcW w:w="1417" w:type="dxa"/>
            <w:tcBorders>
              <w:top w:val="nil"/>
              <w:left w:val="nil"/>
              <w:bottom w:val="single" w:sz="4" w:space="0" w:color="auto"/>
              <w:right w:val="single" w:sz="4" w:space="0" w:color="auto"/>
            </w:tcBorders>
            <w:shd w:val="clear" w:color="auto" w:fill="auto"/>
            <w:noWrap/>
            <w:vAlign w:val="center"/>
            <w:hideMark/>
          </w:tcPr>
          <w:p w14:paraId="4D5A3CFC" w14:textId="77777777" w:rsidR="0035111D" w:rsidRPr="00197D2E" w:rsidRDefault="0035111D" w:rsidP="0081222A">
            <w:pPr>
              <w:ind w:left="-101" w:right="-109"/>
              <w:jc w:val="center"/>
              <w:rPr>
                <w:sz w:val="22"/>
                <w:szCs w:val="22"/>
              </w:rPr>
            </w:pPr>
            <w:r w:rsidRPr="00197D2E">
              <w:rPr>
                <w:sz w:val="22"/>
                <w:szCs w:val="22"/>
              </w:rPr>
              <w:t>%</w:t>
            </w:r>
          </w:p>
        </w:tc>
        <w:tc>
          <w:tcPr>
            <w:tcW w:w="992" w:type="dxa"/>
            <w:tcBorders>
              <w:top w:val="nil"/>
              <w:left w:val="nil"/>
              <w:bottom w:val="single" w:sz="4" w:space="0" w:color="auto"/>
              <w:right w:val="single" w:sz="4" w:space="0" w:color="auto"/>
            </w:tcBorders>
            <w:shd w:val="clear" w:color="auto" w:fill="auto"/>
            <w:noWrap/>
            <w:vAlign w:val="center"/>
            <w:hideMark/>
          </w:tcPr>
          <w:p w14:paraId="19E279CC" w14:textId="77777777" w:rsidR="0035111D" w:rsidRPr="00197D2E" w:rsidRDefault="0035111D" w:rsidP="0081222A">
            <w:pPr>
              <w:jc w:val="center"/>
              <w:rPr>
                <w:sz w:val="22"/>
                <w:szCs w:val="22"/>
              </w:rPr>
            </w:pPr>
            <w:r w:rsidRPr="00197D2E">
              <w:rPr>
                <w:sz w:val="22"/>
                <w:szCs w:val="22"/>
              </w:rPr>
              <w:t>91</w:t>
            </w:r>
          </w:p>
        </w:tc>
        <w:tc>
          <w:tcPr>
            <w:tcW w:w="993" w:type="dxa"/>
            <w:tcBorders>
              <w:top w:val="nil"/>
              <w:left w:val="nil"/>
              <w:bottom w:val="single" w:sz="4" w:space="0" w:color="auto"/>
              <w:right w:val="single" w:sz="4" w:space="0" w:color="auto"/>
            </w:tcBorders>
            <w:shd w:val="clear" w:color="auto" w:fill="auto"/>
            <w:noWrap/>
            <w:vAlign w:val="center"/>
            <w:hideMark/>
          </w:tcPr>
          <w:p w14:paraId="20675051" w14:textId="77777777" w:rsidR="0035111D" w:rsidRPr="00197D2E" w:rsidRDefault="0035111D" w:rsidP="0081222A">
            <w:pPr>
              <w:jc w:val="center"/>
              <w:rPr>
                <w:sz w:val="22"/>
                <w:szCs w:val="22"/>
              </w:rPr>
            </w:pPr>
            <w:r w:rsidRPr="00197D2E">
              <w:rPr>
                <w:sz w:val="22"/>
                <w:szCs w:val="22"/>
              </w:rPr>
              <w:t>87</w:t>
            </w:r>
          </w:p>
        </w:tc>
        <w:tc>
          <w:tcPr>
            <w:tcW w:w="986" w:type="dxa"/>
            <w:tcBorders>
              <w:top w:val="nil"/>
              <w:left w:val="nil"/>
              <w:bottom w:val="single" w:sz="4" w:space="0" w:color="auto"/>
              <w:right w:val="single" w:sz="4" w:space="0" w:color="auto"/>
            </w:tcBorders>
            <w:shd w:val="clear" w:color="auto" w:fill="auto"/>
            <w:noWrap/>
            <w:vAlign w:val="center"/>
            <w:hideMark/>
          </w:tcPr>
          <w:p w14:paraId="3680F8A9" w14:textId="77777777" w:rsidR="0035111D" w:rsidRPr="00197D2E" w:rsidRDefault="0035111D" w:rsidP="0081222A">
            <w:pPr>
              <w:jc w:val="center"/>
              <w:rPr>
                <w:sz w:val="22"/>
                <w:szCs w:val="22"/>
              </w:rPr>
            </w:pPr>
            <w:r w:rsidRPr="00197D2E">
              <w:rPr>
                <w:sz w:val="22"/>
                <w:szCs w:val="22"/>
              </w:rPr>
              <w:t>89</w:t>
            </w:r>
          </w:p>
        </w:tc>
      </w:tr>
      <w:tr w:rsidR="0035111D" w:rsidRPr="00197D2E" w14:paraId="453EA1C9" w14:textId="77777777" w:rsidTr="0081222A">
        <w:trPr>
          <w:trHeight w:val="20"/>
        </w:trPr>
        <w:tc>
          <w:tcPr>
            <w:tcW w:w="2100" w:type="dxa"/>
            <w:vMerge w:val="restart"/>
            <w:tcBorders>
              <w:top w:val="nil"/>
              <w:left w:val="single" w:sz="4" w:space="0" w:color="auto"/>
              <w:bottom w:val="single" w:sz="4" w:space="0" w:color="auto"/>
              <w:right w:val="single" w:sz="4" w:space="0" w:color="auto"/>
            </w:tcBorders>
            <w:shd w:val="clear" w:color="auto" w:fill="auto"/>
            <w:vAlign w:val="center"/>
            <w:hideMark/>
          </w:tcPr>
          <w:p w14:paraId="2C0B6B55" w14:textId="77777777" w:rsidR="0035111D" w:rsidRPr="00197D2E" w:rsidRDefault="0035111D" w:rsidP="0081222A">
            <w:pPr>
              <w:jc w:val="center"/>
              <w:rPr>
                <w:sz w:val="22"/>
                <w:szCs w:val="22"/>
              </w:rPr>
            </w:pPr>
            <w:r w:rsidRPr="00197D2E">
              <w:rPr>
                <w:sz w:val="22"/>
                <w:szCs w:val="22"/>
              </w:rPr>
              <w:t>с. Находка</w:t>
            </w:r>
          </w:p>
        </w:tc>
        <w:tc>
          <w:tcPr>
            <w:tcW w:w="2857" w:type="dxa"/>
            <w:tcBorders>
              <w:top w:val="nil"/>
              <w:left w:val="nil"/>
              <w:bottom w:val="single" w:sz="4" w:space="0" w:color="auto"/>
              <w:right w:val="single" w:sz="4" w:space="0" w:color="auto"/>
            </w:tcBorders>
            <w:shd w:val="clear" w:color="auto" w:fill="auto"/>
            <w:vAlign w:val="center"/>
            <w:hideMark/>
          </w:tcPr>
          <w:p w14:paraId="4D21762B" w14:textId="77777777" w:rsidR="0035111D" w:rsidRPr="00197D2E" w:rsidRDefault="0035111D" w:rsidP="0081222A">
            <w:pPr>
              <w:rPr>
                <w:sz w:val="22"/>
                <w:szCs w:val="22"/>
              </w:rPr>
            </w:pPr>
            <w:r w:rsidRPr="00197D2E">
              <w:rPr>
                <w:sz w:val="22"/>
                <w:szCs w:val="22"/>
              </w:rPr>
              <w:t>установленная мощность</w:t>
            </w:r>
          </w:p>
        </w:tc>
        <w:tc>
          <w:tcPr>
            <w:tcW w:w="1417" w:type="dxa"/>
            <w:tcBorders>
              <w:top w:val="nil"/>
              <w:left w:val="nil"/>
              <w:bottom w:val="single" w:sz="4" w:space="0" w:color="auto"/>
              <w:right w:val="single" w:sz="4" w:space="0" w:color="auto"/>
            </w:tcBorders>
            <w:shd w:val="clear" w:color="auto" w:fill="auto"/>
            <w:vAlign w:val="center"/>
            <w:hideMark/>
          </w:tcPr>
          <w:p w14:paraId="17BF24BE" w14:textId="77777777" w:rsidR="0035111D" w:rsidRPr="00197D2E" w:rsidRDefault="0035111D" w:rsidP="0081222A">
            <w:pPr>
              <w:ind w:left="-101" w:right="-109"/>
              <w:jc w:val="center"/>
              <w:rPr>
                <w:sz w:val="22"/>
                <w:szCs w:val="22"/>
              </w:rPr>
            </w:pPr>
            <w:r w:rsidRPr="00197D2E">
              <w:rPr>
                <w:sz w:val="22"/>
                <w:szCs w:val="22"/>
              </w:rPr>
              <w:t>м</w:t>
            </w:r>
            <w:r w:rsidRPr="00197D2E">
              <w:rPr>
                <w:sz w:val="22"/>
                <w:szCs w:val="22"/>
                <w:vertAlign w:val="superscript"/>
              </w:rPr>
              <w:t>3</w:t>
            </w:r>
            <w:r w:rsidRPr="00197D2E">
              <w:rPr>
                <w:sz w:val="22"/>
                <w:szCs w:val="22"/>
              </w:rPr>
              <w:t xml:space="preserve">/сут. </w:t>
            </w:r>
          </w:p>
        </w:tc>
        <w:tc>
          <w:tcPr>
            <w:tcW w:w="992" w:type="dxa"/>
            <w:tcBorders>
              <w:top w:val="nil"/>
              <w:left w:val="nil"/>
              <w:bottom w:val="single" w:sz="4" w:space="0" w:color="auto"/>
              <w:right w:val="single" w:sz="4" w:space="0" w:color="auto"/>
            </w:tcBorders>
            <w:shd w:val="clear" w:color="auto" w:fill="auto"/>
            <w:noWrap/>
            <w:vAlign w:val="center"/>
            <w:hideMark/>
          </w:tcPr>
          <w:p w14:paraId="1AF14DB0" w14:textId="77777777" w:rsidR="0035111D" w:rsidRPr="00197D2E" w:rsidRDefault="0035111D" w:rsidP="0081222A">
            <w:pPr>
              <w:jc w:val="center"/>
              <w:rPr>
                <w:sz w:val="22"/>
                <w:szCs w:val="22"/>
              </w:rPr>
            </w:pPr>
            <w:r w:rsidRPr="00197D2E">
              <w:rPr>
                <w:sz w:val="22"/>
                <w:szCs w:val="22"/>
              </w:rPr>
              <w:t>480</w:t>
            </w:r>
          </w:p>
        </w:tc>
        <w:tc>
          <w:tcPr>
            <w:tcW w:w="993" w:type="dxa"/>
            <w:tcBorders>
              <w:top w:val="nil"/>
              <w:left w:val="nil"/>
              <w:bottom w:val="single" w:sz="4" w:space="0" w:color="auto"/>
              <w:right w:val="single" w:sz="4" w:space="0" w:color="auto"/>
            </w:tcBorders>
            <w:shd w:val="clear" w:color="auto" w:fill="auto"/>
            <w:noWrap/>
            <w:vAlign w:val="center"/>
            <w:hideMark/>
          </w:tcPr>
          <w:p w14:paraId="363E2969" w14:textId="77777777" w:rsidR="0035111D" w:rsidRPr="00197D2E" w:rsidRDefault="0035111D" w:rsidP="0081222A">
            <w:pPr>
              <w:jc w:val="center"/>
              <w:rPr>
                <w:sz w:val="22"/>
                <w:szCs w:val="22"/>
              </w:rPr>
            </w:pPr>
            <w:r w:rsidRPr="00197D2E">
              <w:rPr>
                <w:sz w:val="22"/>
                <w:szCs w:val="22"/>
              </w:rPr>
              <w:t>480</w:t>
            </w:r>
          </w:p>
        </w:tc>
        <w:tc>
          <w:tcPr>
            <w:tcW w:w="986" w:type="dxa"/>
            <w:tcBorders>
              <w:top w:val="nil"/>
              <w:left w:val="nil"/>
              <w:bottom w:val="single" w:sz="4" w:space="0" w:color="auto"/>
              <w:right w:val="single" w:sz="4" w:space="0" w:color="auto"/>
            </w:tcBorders>
            <w:shd w:val="clear" w:color="auto" w:fill="auto"/>
            <w:noWrap/>
            <w:vAlign w:val="center"/>
            <w:hideMark/>
          </w:tcPr>
          <w:p w14:paraId="09C77E22" w14:textId="77777777" w:rsidR="0035111D" w:rsidRPr="00197D2E" w:rsidRDefault="0035111D" w:rsidP="0081222A">
            <w:pPr>
              <w:jc w:val="center"/>
              <w:rPr>
                <w:sz w:val="22"/>
                <w:szCs w:val="22"/>
              </w:rPr>
            </w:pPr>
            <w:r w:rsidRPr="00197D2E">
              <w:rPr>
                <w:sz w:val="22"/>
                <w:szCs w:val="22"/>
              </w:rPr>
              <w:t>200</w:t>
            </w:r>
          </w:p>
        </w:tc>
      </w:tr>
      <w:tr w:rsidR="0035111D" w:rsidRPr="00197D2E" w14:paraId="291D706B" w14:textId="77777777" w:rsidTr="0081222A">
        <w:trPr>
          <w:trHeight w:val="20"/>
        </w:trPr>
        <w:tc>
          <w:tcPr>
            <w:tcW w:w="2100" w:type="dxa"/>
            <w:vMerge/>
            <w:tcBorders>
              <w:top w:val="nil"/>
              <w:left w:val="single" w:sz="4" w:space="0" w:color="auto"/>
              <w:bottom w:val="single" w:sz="4" w:space="0" w:color="auto"/>
              <w:right w:val="single" w:sz="4" w:space="0" w:color="auto"/>
            </w:tcBorders>
            <w:vAlign w:val="center"/>
            <w:hideMark/>
          </w:tcPr>
          <w:p w14:paraId="0ED18825" w14:textId="77777777" w:rsidR="0035111D" w:rsidRPr="00197D2E" w:rsidRDefault="0035111D" w:rsidP="0081222A">
            <w:pPr>
              <w:rPr>
                <w:sz w:val="22"/>
                <w:szCs w:val="22"/>
              </w:rPr>
            </w:pPr>
          </w:p>
        </w:tc>
        <w:tc>
          <w:tcPr>
            <w:tcW w:w="2857" w:type="dxa"/>
            <w:tcBorders>
              <w:top w:val="nil"/>
              <w:left w:val="nil"/>
              <w:bottom w:val="single" w:sz="4" w:space="0" w:color="auto"/>
              <w:right w:val="single" w:sz="4" w:space="0" w:color="auto"/>
            </w:tcBorders>
            <w:shd w:val="clear" w:color="auto" w:fill="auto"/>
            <w:vAlign w:val="center"/>
            <w:hideMark/>
          </w:tcPr>
          <w:p w14:paraId="1760AB0A" w14:textId="77777777" w:rsidR="0035111D" w:rsidRPr="00197D2E" w:rsidRDefault="0035111D" w:rsidP="0081222A">
            <w:pPr>
              <w:rPr>
                <w:sz w:val="22"/>
                <w:szCs w:val="22"/>
              </w:rPr>
            </w:pPr>
            <w:r w:rsidRPr="00197D2E">
              <w:rPr>
                <w:sz w:val="22"/>
                <w:szCs w:val="22"/>
              </w:rPr>
              <w:t>подача воды в сутки</w:t>
            </w:r>
          </w:p>
        </w:tc>
        <w:tc>
          <w:tcPr>
            <w:tcW w:w="1417" w:type="dxa"/>
            <w:tcBorders>
              <w:top w:val="nil"/>
              <w:left w:val="nil"/>
              <w:bottom w:val="single" w:sz="4" w:space="0" w:color="auto"/>
              <w:right w:val="single" w:sz="4" w:space="0" w:color="auto"/>
            </w:tcBorders>
            <w:shd w:val="clear" w:color="auto" w:fill="auto"/>
            <w:vAlign w:val="center"/>
            <w:hideMark/>
          </w:tcPr>
          <w:p w14:paraId="728E6FED" w14:textId="77777777" w:rsidR="0035111D" w:rsidRPr="00197D2E" w:rsidRDefault="0035111D" w:rsidP="0081222A">
            <w:pPr>
              <w:ind w:left="-101" w:right="-109"/>
              <w:jc w:val="center"/>
              <w:rPr>
                <w:sz w:val="22"/>
                <w:szCs w:val="22"/>
              </w:rPr>
            </w:pPr>
            <w:r w:rsidRPr="00197D2E">
              <w:rPr>
                <w:sz w:val="22"/>
                <w:szCs w:val="22"/>
              </w:rPr>
              <w:t>м</w:t>
            </w:r>
            <w:r w:rsidRPr="00197D2E">
              <w:rPr>
                <w:sz w:val="22"/>
                <w:szCs w:val="22"/>
                <w:vertAlign w:val="superscript"/>
              </w:rPr>
              <w:t>3</w:t>
            </w:r>
            <w:r w:rsidRPr="00197D2E">
              <w:rPr>
                <w:sz w:val="22"/>
                <w:szCs w:val="22"/>
              </w:rPr>
              <w:t>/сут. макс.</w:t>
            </w:r>
          </w:p>
        </w:tc>
        <w:tc>
          <w:tcPr>
            <w:tcW w:w="992" w:type="dxa"/>
            <w:tcBorders>
              <w:top w:val="nil"/>
              <w:left w:val="nil"/>
              <w:bottom w:val="single" w:sz="4" w:space="0" w:color="auto"/>
              <w:right w:val="single" w:sz="4" w:space="0" w:color="auto"/>
            </w:tcBorders>
            <w:shd w:val="clear" w:color="auto" w:fill="auto"/>
            <w:noWrap/>
            <w:vAlign w:val="center"/>
            <w:hideMark/>
          </w:tcPr>
          <w:p w14:paraId="5D68DA5F" w14:textId="77777777" w:rsidR="0035111D" w:rsidRPr="00197D2E" w:rsidRDefault="0035111D" w:rsidP="0081222A">
            <w:pPr>
              <w:jc w:val="center"/>
              <w:rPr>
                <w:sz w:val="22"/>
                <w:szCs w:val="22"/>
              </w:rPr>
            </w:pPr>
            <w:r w:rsidRPr="00197D2E">
              <w:rPr>
                <w:sz w:val="22"/>
                <w:szCs w:val="22"/>
              </w:rPr>
              <w:t>н/д</w:t>
            </w:r>
          </w:p>
        </w:tc>
        <w:tc>
          <w:tcPr>
            <w:tcW w:w="993" w:type="dxa"/>
            <w:tcBorders>
              <w:top w:val="nil"/>
              <w:left w:val="nil"/>
              <w:bottom w:val="single" w:sz="4" w:space="0" w:color="auto"/>
              <w:right w:val="single" w:sz="4" w:space="0" w:color="auto"/>
            </w:tcBorders>
            <w:shd w:val="clear" w:color="auto" w:fill="auto"/>
            <w:noWrap/>
            <w:vAlign w:val="center"/>
            <w:hideMark/>
          </w:tcPr>
          <w:p w14:paraId="1A8E5158" w14:textId="77777777" w:rsidR="0035111D" w:rsidRPr="00197D2E" w:rsidRDefault="0035111D" w:rsidP="0081222A">
            <w:pPr>
              <w:jc w:val="center"/>
              <w:rPr>
                <w:sz w:val="22"/>
                <w:szCs w:val="22"/>
              </w:rPr>
            </w:pPr>
            <w:r w:rsidRPr="00197D2E">
              <w:rPr>
                <w:sz w:val="22"/>
                <w:szCs w:val="22"/>
              </w:rPr>
              <w:t>36,0</w:t>
            </w:r>
          </w:p>
        </w:tc>
        <w:tc>
          <w:tcPr>
            <w:tcW w:w="986" w:type="dxa"/>
            <w:tcBorders>
              <w:top w:val="nil"/>
              <w:left w:val="nil"/>
              <w:bottom w:val="single" w:sz="4" w:space="0" w:color="auto"/>
              <w:right w:val="single" w:sz="4" w:space="0" w:color="auto"/>
            </w:tcBorders>
            <w:shd w:val="clear" w:color="auto" w:fill="auto"/>
            <w:noWrap/>
            <w:vAlign w:val="center"/>
            <w:hideMark/>
          </w:tcPr>
          <w:p w14:paraId="60D366D9" w14:textId="77777777" w:rsidR="0035111D" w:rsidRPr="00197D2E" w:rsidRDefault="0035111D" w:rsidP="0081222A">
            <w:pPr>
              <w:jc w:val="center"/>
              <w:rPr>
                <w:sz w:val="22"/>
                <w:szCs w:val="22"/>
              </w:rPr>
            </w:pPr>
            <w:r w:rsidRPr="00197D2E">
              <w:rPr>
                <w:sz w:val="22"/>
                <w:szCs w:val="22"/>
              </w:rPr>
              <w:t>30,4</w:t>
            </w:r>
          </w:p>
        </w:tc>
      </w:tr>
      <w:tr w:rsidR="0035111D" w:rsidRPr="00197D2E" w14:paraId="58F2F1AB" w14:textId="77777777" w:rsidTr="0081222A">
        <w:trPr>
          <w:trHeight w:val="20"/>
        </w:trPr>
        <w:tc>
          <w:tcPr>
            <w:tcW w:w="2100" w:type="dxa"/>
            <w:vMerge/>
            <w:tcBorders>
              <w:top w:val="nil"/>
              <w:left w:val="single" w:sz="4" w:space="0" w:color="auto"/>
              <w:bottom w:val="single" w:sz="4" w:space="0" w:color="auto"/>
              <w:right w:val="single" w:sz="4" w:space="0" w:color="auto"/>
            </w:tcBorders>
            <w:vAlign w:val="center"/>
            <w:hideMark/>
          </w:tcPr>
          <w:p w14:paraId="696E8DB0" w14:textId="77777777" w:rsidR="0035111D" w:rsidRPr="00197D2E" w:rsidRDefault="0035111D" w:rsidP="0081222A">
            <w:pPr>
              <w:rPr>
                <w:sz w:val="22"/>
                <w:szCs w:val="22"/>
              </w:rPr>
            </w:pPr>
          </w:p>
        </w:tc>
        <w:tc>
          <w:tcPr>
            <w:tcW w:w="2857" w:type="dxa"/>
            <w:vMerge w:val="restart"/>
            <w:tcBorders>
              <w:top w:val="nil"/>
              <w:left w:val="single" w:sz="4" w:space="0" w:color="auto"/>
              <w:bottom w:val="single" w:sz="4" w:space="0" w:color="auto"/>
              <w:right w:val="single" w:sz="4" w:space="0" w:color="auto"/>
            </w:tcBorders>
            <w:shd w:val="clear" w:color="auto" w:fill="auto"/>
            <w:vAlign w:val="center"/>
            <w:hideMark/>
          </w:tcPr>
          <w:p w14:paraId="513E8A74" w14:textId="77777777" w:rsidR="0035111D" w:rsidRPr="00197D2E" w:rsidRDefault="0035111D" w:rsidP="0081222A">
            <w:pPr>
              <w:rPr>
                <w:sz w:val="22"/>
                <w:szCs w:val="22"/>
              </w:rPr>
            </w:pPr>
            <w:r w:rsidRPr="00197D2E">
              <w:rPr>
                <w:sz w:val="22"/>
                <w:szCs w:val="22"/>
              </w:rPr>
              <w:t>резерв (+)/ дефицит (-)</w:t>
            </w:r>
          </w:p>
        </w:tc>
        <w:tc>
          <w:tcPr>
            <w:tcW w:w="1417" w:type="dxa"/>
            <w:tcBorders>
              <w:top w:val="nil"/>
              <w:left w:val="nil"/>
              <w:bottom w:val="single" w:sz="4" w:space="0" w:color="auto"/>
              <w:right w:val="single" w:sz="4" w:space="0" w:color="auto"/>
            </w:tcBorders>
            <w:shd w:val="clear" w:color="auto" w:fill="auto"/>
            <w:vAlign w:val="center"/>
            <w:hideMark/>
          </w:tcPr>
          <w:p w14:paraId="67526519" w14:textId="77777777" w:rsidR="0035111D" w:rsidRPr="00197D2E" w:rsidRDefault="0035111D" w:rsidP="0081222A">
            <w:pPr>
              <w:ind w:left="-101" w:right="-109"/>
              <w:jc w:val="center"/>
              <w:rPr>
                <w:sz w:val="22"/>
                <w:szCs w:val="22"/>
              </w:rPr>
            </w:pPr>
            <w:r w:rsidRPr="00197D2E">
              <w:rPr>
                <w:sz w:val="22"/>
                <w:szCs w:val="22"/>
              </w:rPr>
              <w:t>м</w:t>
            </w:r>
            <w:r w:rsidRPr="00197D2E">
              <w:rPr>
                <w:sz w:val="22"/>
                <w:szCs w:val="22"/>
                <w:vertAlign w:val="superscript"/>
              </w:rPr>
              <w:t>3</w:t>
            </w:r>
            <w:r w:rsidRPr="00197D2E">
              <w:rPr>
                <w:sz w:val="22"/>
                <w:szCs w:val="22"/>
              </w:rPr>
              <w:t xml:space="preserve">/сут. </w:t>
            </w:r>
          </w:p>
        </w:tc>
        <w:tc>
          <w:tcPr>
            <w:tcW w:w="992" w:type="dxa"/>
            <w:tcBorders>
              <w:top w:val="nil"/>
              <w:left w:val="nil"/>
              <w:bottom w:val="single" w:sz="4" w:space="0" w:color="auto"/>
              <w:right w:val="single" w:sz="4" w:space="0" w:color="auto"/>
            </w:tcBorders>
            <w:shd w:val="clear" w:color="auto" w:fill="auto"/>
            <w:noWrap/>
            <w:vAlign w:val="center"/>
            <w:hideMark/>
          </w:tcPr>
          <w:p w14:paraId="5EFD4B91" w14:textId="77777777" w:rsidR="0035111D" w:rsidRPr="00197D2E" w:rsidRDefault="0035111D" w:rsidP="0081222A">
            <w:pPr>
              <w:jc w:val="center"/>
              <w:rPr>
                <w:sz w:val="22"/>
                <w:szCs w:val="22"/>
              </w:rPr>
            </w:pPr>
            <w:r w:rsidRPr="00197D2E">
              <w:rPr>
                <w:sz w:val="22"/>
                <w:szCs w:val="22"/>
              </w:rPr>
              <w:t>-</w:t>
            </w:r>
          </w:p>
        </w:tc>
        <w:tc>
          <w:tcPr>
            <w:tcW w:w="993" w:type="dxa"/>
            <w:tcBorders>
              <w:top w:val="nil"/>
              <w:left w:val="nil"/>
              <w:bottom w:val="single" w:sz="4" w:space="0" w:color="auto"/>
              <w:right w:val="single" w:sz="4" w:space="0" w:color="auto"/>
            </w:tcBorders>
            <w:shd w:val="clear" w:color="auto" w:fill="auto"/>
            <w:noWrap/>
            <w:vAlign w:val="center"/>
            <w:hideMark/>
          </w:tcPr>
          <w:p w14:paraId="3648F190" w14:textId="77777777" w:rsidR="0035111D" w:rsidRPr="00197D2E" w:rsidRDefault="0035111D" w:rsidP="0081222A">
            <w:pPr>
              <w:jc w:val="center"/>
              <w:rPr>
                <w:sz w:val="22"/>
                <w:szCs w:val="22"/>
              </w:rPr>
            </w:pPr>
            <w:r w:rsidRPr="00197D2E">
              <w:rPr>
                <w:sz w:val="22"/>
                <w:szCs w:val="22"/>
              </w:rPr>
              <w:t>444,0</w:t>
            </w:r>
          </w:p>
        </w:tc>
        <w:tc>
          <w:tcPr>
            <w:tcW w:w="986" w:type="dxa"/>
            <w:tcBorders>
              <w:top w:val="nil"/>
              <w:left w:val="nil"/>
              <w:bottom w:val="single" w:sz="4" w:space="0" w:color="auto"/>
              <w:right w:val="single" w:sz="4" w:space="0" w:color="auto"/>
            </w:tcBorders>
            <w:shd w:val="clear" w:color="auto" w:fill="auto"/>
            <w:noWrap/>
            <w:vAlign w:val="center"/>
            <w:hideMark/>
          </w:tcPr>
          <w:p w14:paraId="2767ECC4" w14:textId="77777777" w:rsidR="0035111D" w:rsidRPr="00197D2E" w:rsidRDefault="0035111D" w:rsidP="0081222A">
            <w:pPr>
              <w:jc w:val="center"/>
              <w:rPr>
                <w:sz w:val="22"/>
                <w:szCs w:val="22"/>
              </w:rPr>
            </w:pPr>
            <w:r w:rsidRPr="00197D2E">
              <w:rPr>
                <w:sz w:val="22"/>
                <w:szCs w:val="22"/>
              </w:rPr>
              <w:t>169,6</w:t>
            </w:r>
          </w:p>
        </w:tc>
      </w:tr>
      <w:tr w:rsidR="0035111D" w:rsidRPr="00197D2E" w14:paraId="363B46C5" w14:textId="77777777" w:rsidTr="0081222A">
        <w:trPr>
          <w:trHeight w:val="20"/>
        </w:trPr>
        <w:tc>
          <w:tcPr>
            <w:tcW w:w="2100" w:type="dxa"/>
            <w:vMerge/>
            <w:tcBorders>
              <w:top w:val="nil"/>
              <w:left w:val="single" w:sz="4" w:space="0" w:color="auto"/>
              <w:bottom w:val="single" w:sz="4" w:space="0" w:color="auto"/>
              <w:right w:val="single" w:sz="4" w:space="0" w:color="auto"/>
            </w:tcBorders>
            <w:vAlign w:val="center"/>
            <w:hideMark/>
          </w:tcPr>
          <w:p w14:paraId="7B2E1E7C" w14:textId="77777777" w:rsidR="0035111D" w:rsidRPr="00197D2E" w:rsidRDefault="0035111D" w:rsidP="0081222A">
            <w:pPr>
              <w:rPr>
                <w:sz w:val="22"/>
                <w:szCs w:val="22"/>
              </w:rPr>
            </w:pPr>
          </w:p>
        </w:tc>
        <w:tc>
          <w:tcPr>
            <w:tcW w:w="2857" w:type="dxa"/>
            <w:vMerge/>
            <w:tcBorders>
              <w:top w:val="nil"/>
              <w:left w:val="single" w:sz="4" w:space="0" w:color="auto"/>
              <w:bottom w:val="single" w:sz="4" w:space="0" w:color="auto"/>
              <w:right w:val="single" w:sz="4" w:space="0" w:color="auto"/>
            </w:tcBorders>
            <w:vAlign w:val="center"/>
            <w:hideMark/>
          </w:tcPr>
          <w:p w14:paraId="3354746F" w14:textId="77777777" w:rsidR="0035111D" w:rsidRPr="00197D2E" w:rsidRDefault="0035111D" w:rsidP="0081222A">
            <w:pPr>
              <w:rPr>
                <w:sz w:val="22"/>
                <w:szCs w:val="22"/>
              </w:rPr>
            </w:pPr>
          </w:p>
        </w:tc>
        <w:tc>
          <w:tcPr>
            <w:tcW w:w="1417" w:type="dxa"/>
            <w:tcBorders>
              <w:top w:val="nil"/>
              <w:left w:val="nil"/>
              <w:bottom w:val="single" w:sz="4" w:space="0" w:color="auto"/>
              <w:right w:val="single" w:sz="4" w:space="0" w:color="auto"/>
            </w:tcBorders>
            <w:shd w:val="clear" w:color="auto" w:fill="auto"/>
            <w:noWrap/>
            <w:vAlign w:val="center"/>
            <w:hideMark/>
          </w:tcPr>
          <w:p w14:paraId="4A0383B1" w14:textId="77777777" w:rsidR="0035111D" w:rsidRPr="00197D2E" w:rsidRDefault="0035111D" w:rsidP="0081222A">
            <w:pPr>
              <w:ind w:left="-101" w:right="-109"/>
              <w:jc w:val="center"/>
              <w:rPr>
                <w:sz w:val="22"/>
                <w:szCs w:val="22"/>
              </w:rPr>
            </w:pPr>
            <w:r w:rsidRPr="00197D2E">
              <w:rPr>
                <w:sz w:val="22"/>
                <w:szCs w:val="22"/>
              </w:rPr>
              <w:t>%</w:t>
            </w:r>
          </w:p>
        </w:tc>
        <w:tc>
          <w:tcPr>
            <w:tcW w:w="992" w:type="dxa"/>
            <w:tcBorders>
              <w:top w:val="nil"/>
              <w:left w:val="nil"/>
              <w:bottom w:val="single" w:sz="4" w:space="0" w:color="auto"/>
              <w:right w:val="single" w:sz="4" w:space="0" w:color="auto"/>
            </w:tcBorders>
            <w:shd w:val="clear" w:color="auto" w:fill="auto"/>
            <w:noWrap/>
            <w:vAlign w:val="center"/>
            <w:hideMark/>
          </w:tcPr>
          <w:p w14:paraId="03DFEE14" w14:textId="77777777" w:rsidR="0035111D" w:rsidRPr="00197D2E" w:rsidRDefault="0035111D" w:rsidP="0081222A">
            <w:pPr>
              <w:jc w:val="center"/>
              <w:rPr>
                <w:sz w:val="22"/>
                <w:szCs w:val="22"/>
              </w:rPr>
            </w:pPr>
            <w:r w:rsidRPr="00197D2E">
              <w:rPr>
                <w:sz w:val="22"/>
                <w:szCs w:val="22"/>
              </w:rPr>
              <w:t>-</w:t>
            </w:r>
          </w:p>
        </w:tc>
        <w:tc>
          <w:tcPr>
            <w:tcW w:w="993" w:type="dxa"/>
            <w:tcBorders>
              <w:top w:val="nil"/>
              <w:left w:val="nil"/>
              <w:bottom w:val="single" w:sz="4" w:space="0" w:color="auto"/>
              <w:right w:val="single" w:sz="4" w:space="0" w:color="auto"/>
            </w:tcBorders>
            <w:shd w:val="clear" w:color="auto" w:fill="auto"/>
            <w:noWrap/>
            <w:vAlign w:val="center"/>
            <w:hideMark/>
          </w:tcPr>
          <w:p w14:paraId="40BD2166" w14:textId="77777777" w:rsidR="0035111D" w:rsidRPr="00197D2E" w:rsidRDefault="0035111D" w:rsidP="0081222A">
            <w:pPr>
              <w:jc w:val="center"/>
              <w:rPr>
                <w:sz w:val="22"/>
                <w:szCs w:val="22"/>
              </w:rPr>
            </w:pPr>
            <w:r w:rsidRPr="00197D2E">
              <w:rPr>
                <w:sz w:val="22"/>
                <w:szCs w:val="22"/>
              </w:rPr>
              <w:t>93</w:t>
            </w:r>
          </w:p>
        </w:tc>
        <w:tc>
          <w:tcPr>
            <w:tcW w:w="986" w:type="dxa"/>
            <w:tcBorders>
              <w:top w:val="nil"/>
              <w:left w:val="nil"/>
              <w:bottom w:val="single" w:sz="4" w:space="0" w:color="auto"/>
              <w:right w:val="single" w:sz="4" w:space="0" w:color="auto"/>
            </w:tcBorders>
            <w:shd w:val="clear" w:color="auto" w:fill="auto"/>
            <w:noWrap/>
            <w:vAlign w:val="center"/>
            <w:hideMark/>
          </w:tcPr>
          <w:p w14:paraId="32B71F5F" w14:textId="77777777" w:rsidR="0035111D" w:rsidRPr="00197D2E" w:rsidRDefault="0035111D" w:rsidP="0081222A">
            <w:pPr>
              <w:jc w:val="center"/>
              <w:rPr>
                <w:sz w:val="22"/>
                <w:szCs w:val="22"/>
              </w:rPr>
            </w:pPr>
            <w:r w:rsidRPr="00197D2E">
              <w:rPr>
                <w:sz w:val="22"/>
                <w:szCs w:val="22"/>
              </w:rPr>
              <w:t>85</w:t>
            </w:r>
          </w:p>
        </w:tc>
      </w:tr>
    </w:tbl>
    <w:bookmarkEnd w:id="60"/>
    <w:p w14:paraId="4A965302" w14:textId="77777777" w:rsidR="0035111D" w:rsidRPr="00197D2E" w:rsidRDefault="0035111D" w:rsidP="0035111D">
      <w:pPr>
        <w:ind w:firstLine="709"/>
        <w:jc w:val="both"/>
        <w:rPr>
          <w:bCs/>
          <w:sz w:val="24"/>
          <w:szCs w:val="24"/>
        </w:rPr>
      </w:pPr>
      <w:r w:rsidRPr="00197D2E">
        <w:rPr>
          <w:sz w:val="24"/>
          <w:szCs w:val="24"/>
        </w:rPr>
        <w:t>В 2020 г., максимальный суточный объем воды, добытой из поверхностных источников водоснабжения, составил 3 905,02 м</w:t>
      </w:r>
      <w:r w:rsidRPr="00197D2E">
        <w:rPr>
          <w:sz w:val="24"/>
          <w:szCs w:val="24"/>
          <w:vertAlign w:val="superscript"/>
        </w:rPr>
        <w:t>3</w:t>
      </w:r>
      <w:r w:rsidRPr="00197D2E">
        <w:rPr>
          <w:sz w:val="24"/>
          <w:szCs w:val="24"/>
        </w:rPr>
        <w:t>/сут. Резерв мощности водозаборных сооружений составил 76,3 %. Максимальный суточный объем воды, прошедшей водоподготовку, составил 3 349,36 тыс. м</w:t>
      </w:r>
      <w:r w:rsidRPr="00197D2E">
        <w:rPr>
          <w:sz w:val="24"/>
          <w:szCs w:val="24"/>
          <w:vertAlign w:val="superscript"/>
        </w:rPr>
        <w:t>3</w:t>
      </w:r>
      <w:r w:rsidRPr="00197D2E">
        <w:rPr>
          <w:sz w:val="24"/>
          <w:szCs w:val="24"/>
        </w:rPr>
        <w:t>. Резерв мощности водоочистных сооружений составил 47,93 %.</w:t>
      </w:r>
    </w:p>
    <w:p w14:paraId="7637C64F" w14:textId="77777777" w:rsidR="0035111D" w:rsidRDefault="0035111D" w:rsidP="00C41E88">
      <w:pPr>
        <w:rPr>
          <w:b/>
          <w:sz w:val="24"/>
          <w:szCs w:val="24"/>
        </w:rPr>
      </w:pPr>
    </w:p>
    <w:p w14:paraId="1E46F81B" w14:textId="17CB8847" w:rsidR="00C41E88" w:rsidRPr="0035111D" w:rsidRDefault="00C41E88" w:rsidP="00C41E88">
      <w:pPr>
        <w:rPr>
          <w:b/>
          <w:sz w:val="24"/>
          <w:szCs w:val="24"/>
        </w:rPr>
      </w:pPr>
      <w:r w:rsidRPr="0035111D">
        <w:rPr>
          <w:b/>
          <w:sz w:val="24"/>
          <w:szCs w:val="24"/>
        </w:rPr>
        <w:t>Надежность работы системы</w:t>
      </w:r>
    </w:p>
    <w:p w14:paraId="3B5F3132" w14:textId="77777777" w:rsidR="0035111D" w:rsidRDefault="0035111D" w:rsidP="0035111D">
      <w:pPr>
        <w:ind w:left="4" w:firstLine="705"/>
        <w:jc w:val="both"/>
        <w:rPr>
          <w:sz w:val="24"/>
          <w:szCs w:val="24"/>
          <w:lang w:eastAsia="en-US"/>
        </w:rPr>
      </w:pPr>
      <w:r w:rsidRPr="00197D2E">
        <w:rPr>
          <w:sz w:val="24"/>
          <w:szCs w:val="24"/>
          <w:lang w:eastAsia="en-US"/>
        </w:rPr>
        <w:t>Случаи аварийных ситуаций на источниках водоснабжения муниципального округа Тазовский район не зарегистрированы.</w:t>
      </w:r>
    </w:p>
    <w:p w14:paraId="4DEF18A4" w14:textId="77777777" w:rsidR="0035111D" w:rsidRPr="00197D2E" w:rsidRDefault="0035111D" w:rsidP="0035111D">
      <w:pPr>
        <w:pStyle w:val="af1"/>
        <w:tabs>
          <w:tab w:val="left" w:pos="993"/>
        </w:tabs>
        <w:spacing w:line="240" w:lineRule="auto"/>
        <w:ind w:left="0" w:firstLine="709"/>
        <w:jc w:val="both"/>
        <w:rPr>
          <w:sz w:val="24"/>
          <w:szCs w:val="24"/>
        </w:rPr>
      </w:pPr>
      <w:r w:rsidRPr="00197D2E">
        <w:rPr>
          <w:sz w:val="24"/>
          <w:szCs w:val="24"/>
        </w:rPr>
        <w:t>По данным АО «Ямалкоммунэнерго», аварийные ситуации на системах водоснабжения муниципального округа Тазовский район в 2019</w:t>
      </w:r>
      <w:r>
        <w:rPr>
          <w:sz w:val="24"/>
          <w:szCs w:val="24"/>
        </w:rPr>
        <w:t xml:space="preserve"> – </w:t>
      </w:r>
      <w:r w:rsidRPr="00197D2E">
        <w:rPr>
          <w:sz w:val="24"/>
          <w:szCs w:val="24"/>
        </w:rPr>
        <w:t>2020 гг. отсутствовали.</w:t>
      </w:r>
    </w:p>
    <w:p w14:paraId="3197FB48" w14:textId="77777777" w:rsidR="00C41E88" w:rsidRPr="002B52B7" w:rsidRDefault="00C41E88" w:rsidP="00C41E88">
      <w:pPr>
        <w:ind w:firstLine="709"/>
        <w:jc w:val="both"/>
        <w:rPr>
          <w:sz w:val="24"/>
          <w:szCs w:val="24"/>
          <w:highlight w:val="yellow"/>
        </w:rPr>
      </w:pPr>
    </w:p>
    <w:p w14:paraId="2E8FC50F" w14:textId="77777777" w:rsidR="00C41E88" w:rsidRPr="0035111D" w:rsidRDefault="00C41E88" w:rsidP="00C41E88">
      <w:pPr>
        <w:rPr>
          <w:b/>
          <w:sz w:val="24"/>
          <w:szCs w:val="24"/>
        </w:rPr>
      </w:pPr>
      <w:r w:rsidRPr="0035111D">
        <w:rPr>
          <w:b/>
          <w:sz w:val="24"/>
          <w:szCs w:val="24"/>
        </w:rPr>
        <w:t>Качество поставляемого ресурса</w:t>
      </w:r>
    </w:p>
    <w:p w14:paraId="7101E0F4" w14:textId="77777777" w:rsidR="00080817" w:rsidRPr="00197D2E" w:rsidRDefault="00080817" w:rsidP="00080817">
      <w:pPr>
        <w:ind w:firstLine="709"/>
        <w:jc w:val="both"/>
        <w:rPr>
          <w:sz w:val="24"/>
          <w:szCs w:val="24"/>
        </w:rPr>
      </w:pPr>
      <w:r w:rsidRPr="00197D2E">
        <w:rPr>
          <w:sz w:val="24"/>
          <w:szCs w:val="24"/>
        </w:rPr>
        <w:t xml:space="preserve">Поверхностные источники водоснабжения на территории муниципального округа Тазовский район обладают водой технического качества, требующей наличия водоочистных и (или) водоподготовительных сооружений для достижения качества воды, соответствующего </w:t>
      </w:r>
      <w:r w:rsidRPr="00197D2E">
        <w:rPr>
          <w:sz w:val="24"/>
          <w:szCs w:val="24"/>
          <w:shd w:val="clear" w:color="auto" w:fill="FFFFFF"/>
        </w:rPr>
        <w:t>СанПиН 2.1.3684−21</w:t>
      </w:r>
      <w:r w:rsidRPr="00197D2E">
        <w:rPr>
          <w:sz w:val="24"/>
          <w:szCs w:val="24"/>
        </w:rPr>
        <w:t>.</w:t>
      </w:r>
    </w:p>
    <w:p w14:paraId="14B7DC99" w14:textId="3ABEEA83" w:rsidR="00080817" w:rsidRPr="00197D2E" w:rsidRDefault="00080817" w:rsidP="00080817">
      <w:pPr>
        <w:ind w:firstLine="709"/>
        <w:jc w:val="both"/>
        <w:rPr>
          <w:sz w:val="24"/>
          <w:szCs w:val="24"/>
        </w:rPr>
      </w:pPr>
      <w:r w:rsidRPr="00197D2E">
        <w:rPr>
          <w:sz w:val="24"/>
          <w:szCs w:val="24"/>
        </w:rPr>
        <w:t>Показатели качества воды в реке Таз в зоне водозаборных сооружений п. Тазовский не соответствуют ПДК по СанПиН 2.1.5.980-00 «Гигиенические требования к охране поверхностных вод». Река Таз относится к водным объектам с экстремальной антропогенной нагрузкой (содержание в речной воде: аммонийного азота – св. 0,6 мг/л; БПКполн. – св. 3,0 мгО2/л; нефтепродукты – св. 1,0 мг/л), а по состоянию экосистемы – кризисное (минимальная концентрация в воде: растворённого кислорода – 2-4 мг/л; БПК5 – 2-4 мгО2/л; аммонийного азота 0,5-1,0 мг/л).</w:t>
      </w:r>
      <w:r w:rsidR="00AF0249">
        <w:rPr>
          <w:sz w:val="24"/>
          <w:szCs w:val="24"/>
        </w:rPr>
        <w:t xml:space="preserve"> </w:t>
      </w:r>
      <w:r w:rsidRPr="00197D2E">
        <w:rPr>
          <w:sz w:val="24"/>
          <w:szCs w:val="24"/>
        </w:rPr>
        <w:t xml:space="preserve">Качество воды после водоочистных сооружений и водопроводе п. Тазовский не удовлетворяет требованиям </w:t>
      </w:r>
      <w:r w:rsidRPr="00197D2E">
        <w:rPr>
          <w:sz w:val="24"/>
          <w:szCs w:val="24"/>
          <w:shd w:val="clear" w:color="auto" w:fill="FFFFFF"/>
        </w:rPr>
        <w:t>СанПиН 2.1.3684−21</w:t>
      </w:r>
      <w:r w:rsidRPr="00197D2E">
        <w:rPr>
          <w:sz w:val="24"/>
          <w:szCs w:val="24"/>
        </w:rPr>
        <w:t xml:space="preserve">. </w:t>
      </w:r>
    </w:p>
    <w:p w14:paraId="6C969359" w14:textId="0EDFF94E" w:rsidR="00080817" w:rsidRPr="00197D2E" w:rsidRDefault="00080817" w:rsidP="00080817">
      <w:pPr>
        <w:ind w:firstLine="709"/>
        <w:jc w:val="both"/>
        <w:rPr>
          <w:sz w:val="24"/>
          <w:szCs w:val="24"/>
        </w:rPr>
      </w:pPr>
      <w:r w:rsidRPr="00197D2E">
        <w:rPr>
          <w:sz w:val="24"/>
          <w:szCs w:val="24"/>
        </w:rPr>
        <w:t>Показатели качества воды в реке Таз в зоне водозаборных сооружений с. Газ-Сале не соответствуют ПДК по СанПиН 2.1.5.980-00 «Гигиенические требования к охране поверхностных вод».</w:t>
      </w:r>
    </w:p>
    <w:p w14:paraId="679FBF41" w14:textId="77777777" w:rsidR="00080817" w:rsidRPr="00197D2E" w:rsidRDefault="00080817" w:rsidP="00080817">
      <w:pPr>
        <w:ind w:firstLine="709"/>
        <w:jc w:val="both"/>
        <w:rPr>
          <w:sz w:val="24"/>
          <w:szCs w:val="24"/>
        </w:rPr>
      </w:pPr>
      <w:r w:rsidRPr="00197D2E">
        <w:rPr>
          <w:sz w:val="24"/>
          <w:szCs w:val="24"/>
        </w:rPr>
        <w:t>Водоочистные сооружения с. Гыда обеспечивают эффективную очистку добываемой речной воды. Качество воды ухудшается в изношенной водопроводной системе села.</w:t>
      </w:r>
    </w:p>
    <w:p w14:paraId="76791F9D" w14:textId="2431F010" w:rsidR="00080817" w:rsidRDefault="00080817" w:rsidP="00080817">
      <w:pPr>
        <w:ind w:firstLine="709"/>
        <w:jc w:val="both"/>
        <w:rPr>
          <w:sz w:val="24"/>
          <w:szCs w:val="24"/>
        </w:rPr>
      </w:pPr>
      <w:r w:rsidRPr="00197D2E">
        <w:rPr>
          <w:sz w:val="24"/>
          <w:szCs w:val="24"/>
        </w:rPr>
        <w:t xml:space="preserve">В соответствии с ГОСТ 2761-84, вода Тазовской губы – источник хозяйственно-питьевого водоснабжения с. Находка, по своим качественным показателям и необходимой степени обработки для доведения её до показателей </w:t>
      </w:r>
      <w:r w:rsidRPr="00197D2E">
        <w:rPr>
          <w:sz w:val="24"/>
          <w:szCs w:val="24"/>
          <w:shd w:val="clear" w:color="auto" w:fill="FFFFFF"/>
        </w:rPr>
        <w:t>СанПиН 2.1.3684−21</w:t>
      </w:r>
      <w:r w:rsidRPr="00197D2E">
        <w:rPr>
          <w:sz w:val="24"/>
          <w:szCs w:val="24"/>
        </w:rPr>
        <w:t xml:space="preserve">, относится по показателям цветности, окисляемости и содержанию железа ко второму классу. Качества воды в Тазовской губе в зоне водозабора с. Находка не соответствует требованиям охраны поверхностных вод СанПиН 2.1.5.980-00. Качество воды после водоочистных сооружений с. Находка удовлетворяет требованиям </w:t>
      </w:r>
      <w:r w:rsidRPr="00197D2E">
        <w:rPr>
          <w:sz w:val="24"/>
          <w:szCs w:val="24"/>
          <w:shd w:val="clear" w:color="auto" w:fill="FFFFFF"/>
        </w:rPr>
        <w:t>СанПиН 2.1.3684−21</w:t>
      </w:r>
      <w:r w:rsidRPr="00197D2E">
        <w:rPr>
          <w:sz w:val="24"/>
          <w:szCs w:val="24"/>
        </w:rPr>
        <w:t>.</w:t>
      </w:r>
    </w:p>
    <w:p w14:paraId="5AF589A0" w14:textId="77777777" w:rsidR="00B041EC" w:rsidRPr="002B52B7" w:rsidRDefault="00B041EC" w:rsidP="00B041EC">
      <w:pPr>
        <w:pStyle w:val="af1"/>
        <w:tabs>
          <w:tab w:val="left" w:pos="993"/>
        </w:tabs>
        <w:spacing w:line="240" w:lineRule="auto"/>
        <w:jc w:val="both"/>
        <w:rPr>
          <w:sz w:val="24"/>
          <w:szCs w:val="24"/>
          <w:highlight w:val="yellow"/>
        </w:rPr>
      </w:pPr>
    </w:p>
    <w:p w14:paraId="18ADA88D" w14:textId="77777777" w:rsidR="00C41E88" w:rsidRPr="0035111D" w:rsidRDefault="00C41E88" w:rsidP="00C41E88">
      <w:pPr>
        <w:rPr>
          <w:b/>
          <w:sz w:val="24"/>
          <w:szCs w:val="24"/>
        </w:rPr>
      </w:pPr>
      <w:r w:rsidRPr="0035111D">
        <w:rPr>
          <w:b/>
          <w:sz w:val="24"/>
          <w:szCs w:val="24"/>
        </w:rPr>
        <w:t>Воздействие на окружающую среду</w:t>
      </w:r>
    </w:p>
    <w:p w14:paraId="337AB18B" w14:textId="77777777" w:rsidR="0035111D" w:rsidRDefault="0035111D" w:rsidP="0035111D">
      <w:pPr>
        <w:tabs>
          <w:tab w:val="left" w:pos="-2268"/>
          <w:tab w:val="left" w:pos="-1276"/>
        </w:tabs>
        <w:ind w:firstLine="720"/>
        <w:jc w:val="both"/>
        <w:rPr>
          <w:sz w:val="24"/>
          <w:szCs w:val="24"/>
        </w:rPr>
      </w:pPr>
      <w:r w:rsidRPr="00197D2E">
        <w:rPr>
          <w:sz w:val="24"/>
          <w:szCs w:val="24"/>
        </w:rPr>
        <w:t>Технологическая схема водоснабжения муниципального округа Тазовский район не предусматривает сброс (утилизацию) промывных вод.</w:t>
      </w:r>
    </w:p>
    <w:p w14:paraId="43A88E1A" w14:textId="77777777" w:rsidR="00D92399" w:rsidRPr="0035111D" w:rsidRDefault="00D92399" w:rsidP="00D92399">
      <w:pPr>
        <w:ind w:firstLine="709"/>
        <w:jc w:val="both"/>
        <w:rPr>
          <w:sz w:val="24"/>
          <w:szCs w:val="24"/>
        </w:rPr>
      </w:pPr>
    </w:p>
    <w:p w14:paraId="34605237" w14:textId="77777777" w:rsidR="00C41E88" w:rsidRPr="00994D19" w:rsidRDefault="00C41E88" w:rsidP="00C41E88">
      <w:pPr>
        <w:jc w:val="both"/>
        <w:rPr>
          <w:b/>
          <w:sz w:val="24"/>
          <w:szCs w:val="24"/>
        </w:rPr>
      </w:pPr>
      <w:r w:rsidRPr="0035111D">
        <w:rPr>
          <w:b/>
          <w:sz w:val="24"/>
          <w:szCs w:val="24"/>
        </w:rPr>
        <w:t xml:space="preserve">Тарифы, плата (тариф) за подключение (присоединение), структура себестоимости производства и транспорта </w:t>
      </w:r>
      <w:r w:rsidRPr="00994D19">
        <w:rPr>
          <w:b/>
          <w:sz w:val="24"/>
          <w:szCs w:val="24"/>
        </w:rPr>
        <w:t>ресурсов</w:t>
      </w:r>
    </w:p>
    <w:p w14:paraId="33E47F1D" w14:textId="14582DAC" w:rsidR="0035111D" w:rsidRPr="00994D19" w:rsidRDefault="0035111D" w:rsidP="0035111D">
      <w:pPr>
        <w:tabs>
          <w:tab w:val="left" w:pos="1134"/>
        </w:tabs>
        <w:autoSpaceDE w:val="0"/>
        <w:autoSpaceDN w:val="0"/>
        <w:adjustRightInd w:val="0"/>
        <w:ind w:firstLine="709"/>
        <w:jc w:val="both"/>
        <w:rPr>
          <w:color w:val="000000" w:themeColor="text1"/>
          <w:sz w:val="24"/>
          <w:szCs w:val="24"/>
        </w:rPr>
      </w:pPr>
      <w:bookmarkStart w:id="61" w:name="_Hlk498498050"/>
      <w:bookmarkStart w:id="62" w:name="_Hlk480880568"/>
      <w:r w:rsidRPr="00994D19">
        <w:rPr>
          <w:color w:val="000000" w:themeColor="text1"/>
          <w:sz w:val="24"/>
          <w:szCs w:val="24"/>
        </w:rPr>
        <w:t xml:space="preserve">Тарифы на услуги по водоснабжению для потребителей муниципального округа Тазовский район представлены в табл. </w:t>
      </w:r>
      <w:r w:rsidR="00994D19" w:rsidRPr="00994D19">
        <w:rPr>
          <w:color w:val="000000" w:themeColor="text1"/>
          <w:sz w:val="24"/>
          <w:szCs w:val="24"/>
        </w:rPr>
        <w:t>16, 17</w:t>
      </w:r>
      <w:r w:rsidRPr="00994D19">
        <w:rPr>
          <w:color w:val="000000" w:themeColor="text1"/>
          <w:sz w:val="24"/>
          <w:szCs w:val="24"/>
        </w:rPr>
        <w:t>.</w:t>
      </w:r>
      <w:bookmarkEnd w:id="61"/>
    </w:p>
    <w:bookmarkEnd w:id="62"/>
    <w:p w14:paraId="5FED4FC1" w14:textId="77777777" w:rsidR="0035111D" w:rsidRPr="00994D19" w:rsidRDefault="0035111D" w:rsidP="0035111D">
      <w:pPr>
        <w:rPr>
          <w:color w:val="000000" w:themeColor="text1"/>
          <w:sz w:val="24"/>
          <w:szCs w:val="24"/>
        </w:rPr>
      </w:pPr>
    </w:p>
    <w:p w14:paraId="2E197F3F" w14:textId="77777777" w:rsidR="0035111D" w:rsidRPr="00994D19" w:rsidRDefault="0035111D" w:rsidP="0035111D">
      <w:pPr>
        <w:rPr>
          <w:color w:val="000000" w:themeColor="text1"/>
          <w:sz w:val="24"/>
          <w:szCs w:val="24"/>
        </w:rPr>
      </w:pPr>
    </w:p>
    <w:p w14:paraId="23336F74" w14:textId="77777777" w:rsidR="0035111D" w:rsidRDefault="0035111D" w:rsidP="0035111D">
      <w:pPr>
        <w:rPr>
          <w:color w:val="000000" w:themeColor="text1"/>
          <w:sz w:val="24"/>
          <w:szCs w:val="24"/>
          <w:highlight w:val="yellow"/>
        </w:rPr>
        <w:sectPr w:rsidR="0035111D" w:rsidSect="0081222A">
          <w:pgSz w:w="11906" w:h="16838"/>
          <w:pgMar w:top="1134" w:right="851" w:bottom="1134" w:left="1701" w:header="567" w:footer="567" w:gutter="0"/>
          <w:cols w:space="708"/>
          <w:docGrid w:linePitch="381"/>
        </w:sectPr>
      </w:pPr>
    </w:p>
    <w:p w14:paraId="07476745" w14:textId="0036B352" w:rsidR="0035111D" w:rsidRPr="00197D2E" w:rsidRDefault="0035111D" w:rsidP="0035111D">
      <w:pPr>
        <w:keepNext/>
        <w:jc w:val="right"/>
        <w:rPr>
          <w:b/>
          <w:bCs/>
          <w:sz w:val="24"/>
          <w:szCs w:val="24"/>
        </w:rPr>
      </w:pPr>
      <w:r w:rsidRPr="00197D2E">
        <w:rPr>
          <w:b/>
          <w:bCs/>
          <w:sz w:val="24"/>
          <w:szCs w:val="24"/>
        </w:rPr>
        <w:lastRenderedPageBreak/>
        <w:t xml:space="preserve">Таблица </w:t>
      </w:r>
      <w:r w:rsidRPr="00197D2E">
        <w:rPr>
          <w:b/>
          <w:bCs/>
          <w:sz w:val="24"/>
          <w:szCs w:val="24"/>
        </w:rPr>
        <w:fldChar w:fldCharType="begin"/>
      </w:r>
      <w:r w:rsidRPr="00197D2E">
        <w:rPr>
          <w:b/>
          <w:bCs/>
          <w:sz w:val="24"/>
          <w:szCs w:val="24"/>
        </w:rPr>
        <w:instrText xml:space="preserve"> SEQ Таблица \* ARABIC </w:instrText>
      </w:r>
      <w:r w:rsidRPr="00197D2E">
        <w:rPr>
          <w:b/>
          <w:bCs/>
          <w:sz w:val="24"/>
          <w:szCs w:val="24"/>
        </w:rPr>
        <w:fldChar w:fldCharType="separate"/>
      </w:r>
      <w:r w:rsidR="00F07D43">
        <w:rPr>
          <w:b/>
          <w:bCs/>
          <w:noProof/>
          <w:sz w:val="24"/>
          <w:szCs w:val="24"/>
        </w:rPr>
        <w:t>16</w:t>
      </w:r>
      <w:r w:rsidRPr="00197D2E">
        <w:rPr>
          <w:b/>
          <w:bCs/>
          <w:sz w:val="24"/>
          <w:szCs w:val="24"/>
        </w:rPr>
        <w:fldChar w:fldCharType="end"/>
      </w:r>
    </w:p>
    <w:p w14:paraId="59518966" w14:textId="042C382D" w:rsidR="0035111D" w:rsidRPr="00197D2E" w:rsidRDefault="0035111D" w:rsidP="0035111D">
      <w:pPr>
        <w:jc w:val="center"/>
        <w:rPr>
          <w:b/>
          <w:sz w:val="24"/>
        </w:rPr>
      </w:pPr>
      <w:r w:rsidRPr="00197D2E">
        <w:rPr>
          <w:b/>
          <w:sz w:val="24"/>
        </w:rPr>
        <w:t>Тарифы на водоснабжение для населения, проживающего на территории муниципального округа Тазовский район, в период с 2019 по 2020 гг. (с НДС 20%)</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
        <w:gridCol w:w="3002"/>
        <w:gridCol w:w="851"/>
        <w:gridCol w:w="850"/>
        <w:gridCol w:w="993"/>
        <w:gridCol w:w="1134"/>
        <w:gridCol w:w="850"/>
        <w:gridCol w:w="851"/>
        <w:gridCol w:w="992"/>
        <w:gridCol w:w="1134"/>
        <w:gridCol w:w="850"/>
        <w:gridCol w:w="876"/>
        <w:gridCol w:w="961"/>
        <w:gridCol w:w="1140"/>
      </w:tblGrid>
      <w:tr w:rsidR="0035111D" w:rsidRPr="00197D2E" w14:paraId="51FA5BC0" w14:textId="77777777" w:rsidTr="0081222A">
        <w:trPr>
          <w:trHeight w:val="20"/>
          <w:tblHeader/>
        </w:trPr>
        <w:tc>
          <w:tcPr>
            <w:tcW w:w="395" w:type="dxa"/>
            <w:vMerge w:val="restart"/>
            <w:shd w:val="clear" w:color="auto" w:fill="auto"/>
            <w:vAlign w:val="center"/>
            <w:hideMark/>
          </w:tcPr>
          <w:p w14:paraId="2810E4E6" w14:textId="77777777" w:rsidR="0035111D" w:rsidRPr="00197D2E" w:rsidRDefault="0035111D" w:rsidP="0081222A">
            <w:pPr>
              <w:ind w:left="-120" w:right="-141"/>
              <w:jc w:val="center"/>
              <w:rPr>
                <w:b/>
                <w:bCs/>
                <w:sz w:val="22"/>
                <w:szCs w:val="22"/>
              </w:rPr>
            </w:pPr>
            <w:r w:rsidRPr="00197D2E">
              <w:rPr>
                <w:b/>
                <w:bCs/>
                <w:sz w:val="22"/>
                <w:szCs w:val="22"/>
              </w:rPr>
              <w:t>№ п/п</w:t>
            </w:r>
          </w:p>
        </w:tc>
        <w:tc>
          <w:tcPr>
            <w:tcW w:w="3002" w:type="dxa"/>
            <w:vMerge w:val="restart"/>
            <w:shd w:val="clear" w:color="auto" w:fill="auto"/>
            <w:vAlign w:val="center"/>
            <w:hideMark/>
          </w:tcPr>
          <w:p w14:paraId="2B2A130A" w14:textId="77777777" w:rsidR="0035111D" w:rsidRPr="00197D2E" w:rsidRDefault="0035111D" w:rsidP="0081222A">
            <w:pPr>
              <w:ind w:left="-120" w:right="-141"/>
              <w:jc w:val="center"/>
              <w:rPr>
                <w:b/>
                <w:bCs/>
                <w:sz w:val="22"/>
                <w:szCs w:val="22"/>
              </w:rPr>
            </w:pPr>
            <w:r w:rsidRPr="00197D2E">
              <w:rPr>
                <w:b/>
                <w:bCs/>
                <w:sz w:val="22"/>
                <w:szCs w:val="22"/>
              </w:rPr>
              <w:t>Ресурсоснабжающая организация/территория</w:t>
            </w:r>
          </w:p>
        </w:tc>
        <w:tc>
          <w:tcPr>
            <w:tcW w:w="3828" w:type="dxa"/>
            <w:gridSpan w:val="4"/>
            <w:shd w:val="clear" w:color="auto" w:fill="auto"/>
            <w:vAlign w:val="center"/>
            <w:hideMark/>
          </w:tcPr>
          <w:p w14:paraId="0829250D" w14:textId="77777777" w:rsidR="0035111D" w:rsidRPr="00197D2E" w:rsidRDefault="0035111D" w:rsidP="0081222A">
            <w:pPr>
              <w:ind w:left="-120" w:right="-141"/>
              <w:jc w:val="center"/>
              <w:rPr>
                <w:b/>
                <w:bCs/>
                <w:sz w:val="22"/>
                <w:szCs w:val="22"/>
              </w:rPr>
            </w:pPr>
            <w:r w:rsidRPr="00197D2E">
              <w:rPr>
                <w:b/>
                <w:bCs/>
                <w:sz w:val="22"/>
                <w:szCs w:val="22"/>
              </w:rPr>
              <w:t>Тариф</w:t>
            </w:r>
          </w:p>
        </w:tc>
        <w:tc>
          <w:tcPr>
            <w:tcW w:w="3827" w:type="dxa"/>
            <w:gridSpan w:val="4"/>
            <w:shd w:val="clear" w:color="auto" w:fill="auto"/>
          </w:tcPr>
          <w:p w14:paraId="2D7F22F7" w14:textId="77777777" w:rsidR="0035111D" w:rsidRPr="00197D2E" w:rsidRDefault="0035111D" w:rsidP="0081222A">
            <w:pPr>
              <w:ind w:left="-120" w:right="-141"/>
              <w:jc w:val="center"/>
              <w:rPr>
                <w:b/>
                <w:bCs/>
                <w:sz w:val="22"/>
                <w:szCs w:val="22"/>
              </w:rPr>
            </w:pPr>
            <w:r w:rsidRPr="00197D2E">
              <w:rPr>
                <w:b/>
                <w:bCs/>
                <w:sz w:val="22"/>
                <w:szCs w:val="22"/>
              </w:rPr>
              <w:t>Тариф</w:t>
            </w:r>
          </w:p>
        </w:tc>
        <w:tc>
          <w:tcPr>
            <w:tcW w:w="3827" w:type="dxa"/>
            <w:gridSpan w:val="4"/>
            <w:shd w:val="clear" w:color="auto" w:fill="auto"/>
            <w:hideMark/>
          </w:tcPr>
          <w:p w14:paraId="016D1CE6" w14:textId="77777777" w:rsidR="0035111D" w:rsidRPr="00197D2E" w:rsidRDefault="0035111D" w:rsidP="0081222A">
            <w:pPr>
              <w:ind w:left="-120" w:right="-141"/>
              <w:jc w:val="center"/>
              <w:rPr>
                <w:b/>
                <w:bCs/>
                <w:sz w:val="22"/>
                <w:szCs w:val="22"/>
              </w:rPr>
            </w:pPr>
            <w:r w:rsidRPr="00197D2E">
              <w:rPr>
                <w:b/>
                <w:bCs/>
                <w:sz w:val="22"/>
                <w:szCs w:val="22"/>
              </w:rPr>
              <w:t>Тариф</w:t>
            </w:r>
          </w:p>
        </w:tc>
      </w:tr>
      <w:tr w:rsidR="0035111D" w:rsidRPr="00197D2E" w14:paraId="2937F127" w14:textId="77777777" w:rsidTr="0081222A">
        <w:trPr>
          <w:trHeight w:val="20"/>
          <w:tblHeader/>
        </w:trPr>
        <w:tc>
          <w:tcPr>
            <w:tcW w:w="395" w:type="dxa"/>
            <w:vMerge/>
            <w:shd w:val="clear" w:color="auto" w:fill="auto"/>
            <w:vAlign w:val="center"/>
            <w:hideMark/>
          </w:tcPr>
          <w:p w14:paraId="0C9EB76F" w14:textId="77777777" w:rsidR="0035111D" w:rsidRPr="00197D2E" w:rsidRDefault="0035111D" w:rsidP="0081222A">
            <w:pPr>
              <w:rPr>
                <w:b/>
                <w:bCs/>
                <w:sz w:val="22"/>
                <w:szCs w:val="22"/>
              </w:rPr>
            </w:pPr>
          </w:p>
        </w:tc>
        <w:tc>
          <w:tcPr>
            <w:tcW w:w="3002" w:type="dxa"/>
            <w:vMerge/>
            <w:shd w:val="clear" w:color="auto" w:fill="auto"/>
            <w:vAlign w:val="center"/>
            <w:hideMark/>
          </w:tcPr>
          <w:p w14:paraId="3FEFE4BB" w14:textId="77777777" w:rsidR="0035111D" w:rsidRPr="00197D2E" w:rsidRDefault="0035111D" w:rsidP="0081222A">
            <w:pPr>
              <w:ind w:left="-120" w:right="-141"/>
              <w:jc w:val="center"/>
              <w:rPr>
                <w:b/>
                <w:bCs/>
                <w:sz w:val="22"/>
                <w:szCs w:val="22"/>
              </w:rPr>
            </w:pPr>
          </w:p>
        </w:tc>
        <w:tc>
          <w:tcPr>
            <w:tcW w:w="851" w:type="dxa"/>
            <w:shd w:val="clear" w:color="auto" w:fill="auto"/>
            <w:vAlign w:val="center"/>
            <w:hideMark/>
          </w:tcPr>
          <w:p w14:paraId="7126B7BE" w14:textId="77777777" w:rsidR="0035111D" w:rsidRPr="00197D2E" w:rsidRDefault="0035111D" w:rsidP="0081222A">
            <w:pPr>
              <w:ind w:left="-120" w:right="-141"/>
              <w:jc w:val="center"/>
              <w:rPr>
                <w:b/>
                <w:bCs/>
                <w:sz w:val="22"/>
                <w:szCs w:val="22"/>
              </w:rPr>
            </w:pPr>
            <w:r w:rsidRPr="00197D2E">
              <w:rPr>
                <w:b/>
                <w:bCs/>
                <w:sz w:val="22"/>
                <w:szCs w:val="22"/>
              </w:rPr>
              <w:t xml:space="preserve"> с 01.01.19</w:t>
            </w:r>
          </w:p>
        </w:tc>
        <w:tc>
          <w:tcPr>
            <w:tcW w:w="850" w:type="dxa"/>
            <w:shd w:val="clear" w:color="auto" w:fill="auto"/>
            <w:vAlign w:val="center"/>
            <w:hideMark/>
          </w:tcPr>
          <w:p w14:paraId="7563DDBF" w14:textId="77777777" w:rsidR="0035111D" w:rsidRPr="00197D2E" w:rsidRDefault="0035111D" w:rsidP="0081222A">
            <w:pPr>
              <w:ind w:left="-120" w:right="-141"/>
              <w:jc w:val="center"/>
              <w:rPr>
                <w:b/>
                <w:bCs/>
                <w:sz w:val="22"/>
                <w:szCs w:val="22"/>
              </w:rPr>
            </w:pPr>
            <w:r w:rsidRPr="00197D2E">
              <w:rPr>
                <w:b/>
                <w:bCs/>
                <w:sz w:val="22"/>
                <w:szCs w:val="22"/>
              </w:rPr>
              <w:t xml:space="preserve"> с 01.07.19</w:t>
            </w:r>
          </w:p>
        </w:tc>
        <w:tc>
          <w:tcPr>
            <w:tcW w:w="2127" w:type="dxa"/>
            <w:gridSpan w:val="2"/>
            <w:shd w:val="clear" w:color="auto" w:fill="auto"/>
            <w:vAlign w:val="center"/>
            <w:hideMark/>
          </w:tcPr>
          <w:p w14:paraId="133ECD9E" w14:textId="77777777" w:rsidR="0035111D" w:rsidRPr="00197D2E" w:rsidRDefault="0035111D" w:rsidP="0081222A">
            <w:pPr>
              <w:ind w:left="-120" w:right="-141"/>
              <w:jc w:val="center"/>
              <w:rPr>
                <w:b/>
                <w:bCs/>
                <w:sz w:val="22"/>
                <w:szCs w:val="22"/>
              </w:rPr>
            </w:pPr>
            <w:r w:rsidRPr="00197D2E">
              <w:rPr>
                <w:b/>
                <w:bCs/>
                <w:sz w:val="22"/>
                <w:szCs w:val="22"/>
              </w:rPr>
              <w:t>Приказ Департамента тарифной политики, энергетики и ЖКК ЯНАО</w:t>
            </w:r>
          </w:p>
        </w:tc>
        <w:tc>
          <w:tcPr>
            <w:tcW w:w="850" w:type="dxa"/>
            <w:shd w:val="clear" w:color="auto" w:fill="auto"/>
            <w:vAlign w:val="center"/>
            <w:hideMark/>
          </w:tcPr>
          <w:p w14:paraId="6B62E928" w14:textId="77777777" w:rsidR="0035111D" w:rsidRPr="00197D2E" w:rsidRDefault="0035111D" w:rsidP="0081222A">
            <w:pPr>
              <w:ind w:left="-120" w:right="-141"/>
              <w:jc w:val="center"/>
              <w:rPr>
                <w:b/>
                <w:bCs/>
                <w:sz w:val="22"/>
                <w:szCs w:val="22"/>
              </w:rPr>
            </w:pPr>
            <w:r w:rsidRPr="00197D2E">
              <w:rPr>
                <w:b/>
                <w:bCs/>
                <w:sz w:val="22"/>
                <w:szCs w:val="22"/>
              </w:rPr>
              <w:t xml:space="preserve"> с 01.01.20</w:t>
            </w:r>
          </w:p>
        </w:tc>
        <w:tc>
          <w:tcPr>
            <w:tcW w:w="851" w:type="dxa"/>
            <w:shd w:val="clear" w:color="auto" w:fill="auto"/>
            <w:vAlign w:val="center"/>
            <w:hideMark/>
          </w:tcPr>
          <w:p w14:paraId="4C979DAA" w14:textId="77777777" w:rsidR="0035111D" w:rsidRPr="00197D2E" w:rsidRDefault="0035111D" w:rsidP="0081222A">
            <w:pPr>
              <w:ind w:left="-120" w:right="-141"/>
              <w:jc w:val="center"/>
              <w:rPr>
                <w:b/>
                <w:bCs/>
                <w:sz w:val="22"/>
                <w:szCs w:val="22"/>
              </w:rPr>
            </w:pPr>
            <w:r w:rsidRPr="00197D2E">
              <w:rPr>
                <w:b/>
                <w:bCs/>
                <w:sz w:val="22"/>
                <w:szCs w:val="22"/>
              </w:rPr>
              <w:t>с 01.07.20</w:t>
            </w:r>
          </w:p>
        </w:tc>
        <w:tc>
          <w:tcPr>
            <w:tcW w:w="2126" w:type="dxa"/>
            <w:gridSpan w:val="2"/>
            <w:shd w:val="clear" w:color="auto" w:fill="auto"/>
            <w:vAlign w:val="center"/>
            <w:hideMark/>
          </w:tcPr>
          <w:p w14:paraId="6F885F97" w14:textId="77777777" w:rsidR="0035111D" w:rsidRPr="00197D2E" w:rsidRDefault="0035111D" w:rsidP="0081222A">
            <w:pPr>
              <w:ind w:left="-120" w:right="-141"/>
              <w:jc w:val="center"/>
              <w:rPr>
                <w:b/>
                <w:bCs/>
                <w:sz w:val="22"/>
                <w:szCs w:val="22"/>
              </w:rPr>
            </w:pPr>
            <w:r w:rsidRPr="00197D2E">
              <w:rPr>
                <w:b/>
                <w:bCs/>
                <w:sz w:val="22"/>
                <w:szCs w:val="22"/>
              </w:rPr>
              <w:t>Приказ Департамента тарифной политики, энергетики и ЖКК ЯНАО</w:t>
            </w:r>
          </w:p>
        </w:tc>
        <w:tc>
          <w:tcPr>
            <w:tcW w:w="850" w:type="dxa"/>
            <w:shd w:val="clear" w:color="auto" w:fill="auto"/>
            <w:vAlign w:val="center"/>
            <w:hideMark/>
          </w:tcPr>
          <w:p w14:paraId="5DC82614" w14:textId="77777777" w:rsidR="0035111D" w:rsidRPr="00197D2E" w:rsidRDefault="0035111D" w:rsidP="0081222A">
            <w:pPr>
              <w:ind w:left="-120" w:right="-141"/>
              <w:jc w:val="center"/>
              <w:rPr>
                <w:b/>
                <w:bCs/>
                <w:sz w:val="22"/>
                <w:szCs w:val="22"/>
              </w:rPr>
            </w:pPr>
            <w:r w:rsidRPr="00197D2E">
              <w:rPr>
                <w:b/>
                <w:bCs/>
                <w:sz w:val="22"/>
                <w:szCs w:val="22"/>
              </w:rPr>
              <w:t xml:space="preserve"> с 01.01.21</w:t>
            </w:r>
          </w:p>
        </w:tc>
        <w:tc>
          <w:tcPr>
            <w:tcW w:w="876" w:type="dxa"/>
            <w:shd w:val="clear" w:color="auto" w:fill="auto"/>
            <w:vAlign w:val="center"/>
            <w:hideMark/>
          </w:tcPr>
          <w:p w14:paraId="6269C1C7" w14:textId="77777777" w:rsidR="0035111D" w:rsidRPr="00197D2E" w:rsidRDefault="0035111D" w:rsidP="0081222A">
            <w:pPr>
              <w:ind w:left="-120" w:right="-141"/>
              <w:jc w:val="center"/>
              <w:rPr>
                <w:b/>
                <w:bCs/>
                <w:sz w:val="22"/>
                <w:szCs w:val="22"/>
              </w:rPr>
            </w:pPr>
            <w:r w:rsidRPr="00197D2E">
              <w:rPr>
                <w:b/>
                <w:bCs/>
                <w:sz w:val="22"/>
                <w:szCs w:val="22"/>
              </w:rPr>
              <w:t xml:space="preserve"> с 01.07.21</w:t>
            </w:r>
          </w:p>
        </w:tc>
        <w:tc>
          <w:tcPr>
            <w:tcW w:w="2101" w:type="dxa"/>
            <w:gridSpan w:val="2"/>
            <w:shd w:val="clear" w:color="auto" w:fill="auto"/>
            <w:vAlign w:val="center"/>
            <w:hideMark/>
          </w:tcPr>
          <w:p w14:paraId="0E3BDA72" w14:textId="77777777" w:rsidR="0035111D" w:rsidRPr="00197D2E" w:rsidRDefault="0035111D" w:rsidP="0081222A">
            <w:pPr>
              <w:ind w:left="-120" w:right="-141"/>
              <w:jc w:val="center"/>
              <w:rPr>
                <w:b/>
                <w:bCs/>
                <w:sz w:val="22"/>
                <w:szCs w:val="22"/>
              </w:rPr>
            </w:pPr>
            <w:r w:rsidRPr="00197D2E">
              <w:rPr>
                <w:b/>
                <w:bCs/>
                <w:sz w:val="22"/>
                <w:szCs w:val="22"/>
              </w:rPr>
              <w:t>Приказ Департамента тарифной политики, энергетики и ЖКК ЯНАО</w:t>
            </w:r>
          </w:p>
        </w:tc>
      </w:tr>
      <w:tr w:rsidR="0035111D" w:rsidRPr="00197D2E" w14:paraId="5AC0D795" w14:textId="77777777" w:rsidTr="0081222A">
        <w:trPr>
          <w:trHeight w:val="20"/>
          <w:tblHeader/>
        </w:trPr>
        <w:tc>
          <w:tcPr>
            <w:tcW w:w="395" w:type="dxa"/>
            <w:vMerge/>
            <w:shd w:val="clear" w:color="auto" w:fill="auto"/>
            <w:vAlign w:val="center"/>
            <w:hideMark/>
          </w:tcPr>
          <w:p w14:paraId="622B1F50" w14:textId="77777777" w:rsidR="0035111D" w:rsidRPr="00197D2E" w:rsidRDefault="0035111D" w:rsidP="0081222A">
            <w:pPr>
              <w:rPr>
                <w:b/>
                <w:bCs/>
                <w:sz w:val="22"/>
                <w:szCs w:val="22"/>
              </w:rPr>
            </w:pPr>
          </w:p>
        </w:tc>
        <w:tc>
          <w:tcPr>
            <w:tcW w:w="3002" w:type="dxa"/>
            <w:vMerge/>
            <w:shd w:val="clear" w:color="auto" w:fill="auto"/>
            <w:vAlign w:val="center"/>
            <w:hideMark/>
          </w:tcPr>
          <w:p w14:paraId="2B5D181B" w14:textId="77777777" w:rsidR="0035111D" w:rsidRPr="00197D2E" w:rsidRDefault="0035111D" w:rsidP="0081222A">
            <w:pPr>
              <w:ind w:left="-120" w:right="-141"/>
              <w:jc w:val="center"/>
              <w:rPr>
                <w:b/>
                <w:bCs/>
                <w:sz w:val="22"/>
                <w:szCs w:val="22"/>
              </w:rPr>
            </w:pPr>
          </w:p>
        </w:tc>
        <w:tc>
          <w:tcPr>
            <w:tcW w:w="1701" w:type="dxa"/>
            <w:gridSpan w:val="2"/>
            <w:shd w:val="clear" w:color="auto" w:fill="auto"/>
            <w:vAlign w:val="center"/>
            <w:hideMark/>
          </w:tcPr>
          <w:p w14:paraId="2D7287B2" w14:textId="77777777" w:rsidR="0035111D" w:rsidRPr="00197D2E" w:rsidRDefault="0035111D" w:rsidP="0081222A">
            <w:pPr>
              <w:ind w:left="-120" w:right="-141"/>
              <w:jc w:val="center"/>
              <w:rPr>
                <w:b/>
                <w:bCs/>
                <w:sz w:val="22"/>
                <w:szCs w:val="22"/>
              </w:rPr>
            </w:pPr>
            <w:r w:rsidRPr="00197D2E">
              <w:rPr>
                <w:b/>
                <w:bCs/>
                <w:sz w:val="22"/>
                <w:szCs w:val="22"/>
              </w:rPr>
              <w:t>руб/м</w:t>
            </w:r>
            <w:r w:rsidRPr="00197D2E">
              <w:rPr>
                <w:b/>
                <w:bCs/>
                <w:sz w:val="22"/>
                <w:szCs w:val="22"/>
                <w:vertAlign w:val="superscript"/>
              </w:rPr>
              <w:t>3</w:t>
            </w:r>
          </w:p>
        </w:tc>
        <w:tc>
          <w:tcPr>
            <w:tcW w:w="993" w:type="dxa"/>
            <w:shd w:val="clear" w:color="auto" w:fill="auto"/>
            <w:vAlign w:val="center"/>
            <w:hideMark/>
          </w:tcPr>
          <w:p w14:paraId="1DCC80DF" w14:textId="77777777" w:rsidR="0035111D" w:rsidRPr="00197D2E" w:rsidRDefault="0035111D" w:rsidP="0081222A">
            <w:pPr>
              <w:ind w:left="-120" w:right="-141"/>
              <w:jc w:val="center"/>
              <w:rPr>
                <w:b/>
                <w:bCs/>
                <w:sz w:val="22"/>
                <w:szCs w:val="22"/>
              </w:rPr>
            </w:pPr>
            <w:r w:rsidRPr="00197D2E">
              <w:rPr>
                <w:b/>
                <w:bCs/>
                <w:sz w:val="22"/>
                <w:szCs w:val="22"/>
              </w:rPr>
              <w:t xml:space="preserve">№ </w:t>
            </w:r>
          </w:p>
        </w:tc>
        <w:tc>
          <w:tcPr>
            <w:tcW w:w="1134" w:type="dxa"/>
            <w:shd w:val="clear" w:color="auto" w:fill="auto"/>
            <w:vAlign w:val="center"/>
            <w:hideMark/>
          </w:tcPr>
          <w:p w14:paraId="4978B03F" w14:textId="77777777" w:rsidR="0035111D" w:rsidRPr="00197D2E" w:rsidRDefault="0035111D" w:rsidP="0081222A">
            <w:pPr>
              <w:ind w:left="-120" w:right="-141"/>
              <w:jc w:val="center"/>
              <w:rPr>
                <w:b/>
                <w:bCs/>
                <w:sz w:val="22"/>
                <w:szCs w:val="22"/>
              </w:rPr>
            </w:pPr>
            <w:r w:rsidRPr="00197D2E">
              <w:rPr>
                <w:b/>
                <w:bCs/>
                <w:sz w:val="22"/>
                <w:szCs w:val="22"/>
              </w:rPr>
              <w:t>дата</w:t>
            </w:r>
          </w:p>
        </w:tc>
        <w:tc>
          <w:tcPr>
            <w:tcW w:w="1701" w:type="dxa"/>
            <w:gridSpan w:val="2"/>
            <w:shd w:val="clear" w:color="auto" w:fill="auto"/>
            <w:hideMark/>
          </w:tcPr>
          <w:p w14:paraId="360E346F" w14:textId="77777777" w:rsidR="0035111D" w:rsidRPr="00197D2E" w:rsidRDefault="0035111D" w:rsidP="0081222A">
            <w:pPr>
              <w:ind w:left="-120" w:right="-141"/>
              <w:jc w:val="center"/>
              <w:rPr>
                <w:b/>
                <w:bCs/>
                <w:sz w:val="22"/>
                <w:szCs w:val="22"/>
              </w:rPr>
            </w:pPr>
            <w:r w:rsidRPr="00197D2E">
              <w:rPr>
                <w:b/>
                <w:bCs/>
                <w:sz w:val="22"/>
                <w:szCs w:val="22"/>
              </w:rPr>
              <w:t>руб/м</w:t>
            </w:r>
            <w:r w:rsidRPr="00197D2E">
              <w:rPr>
                <w:b/>
                <w:bCs/>
                <w:sz w:val="22"/>
                <w:szCs w:val="22"/>
                <w:vertAlign w:val="superscript"/>
              </w:rPr>
              <w:t>3</w:t>
            </w:r>
          </w:p>
        </w:tc>
        <w:tc>
          <w:tcPr>
            <w:tcW w:w="992" w:type="dxa"/>
            <w:shd w:val="clear" w:color="auto" w:fill="auto"/>
            <w:vAlign w:val="center"/>
            <w:hideMark/>
          </w:tcPr>
          <w:p w14:paraId="59FE4E1B" w14:textId="77777777" w:rsidR="0035111D" w:rsidRPr="00197D2E" w:rsidRDefault="0035111D" w:rsidP="0081222A">
            <w:pPr>
              <w:ind w:left="-120" w:right="-141"/>
              <w:jc w:val="center"/>
              <w:rPr>
                <w:b/>
                <w:bCs/>
                <w:sz w:val="22"/>
                <w:szCs w:val="22"/>
              </w:rPr>
            </w:pPr>
            <w:r w:rsidRPr="00197D2E">
              <w:rPr>
                <w:b/>
                <w:bCs/>
                <w:sz w:val="22"/>
                <w:szCs w:val="22"/>
              </w:rPr>
              <w:t xml:space="preserve">№ </w:t>
            </w:r>
          </w:p>
        </w:tc>
        <w:tc>
          <w:tcPr>
            <w:tcW w:w="1134" w:type="dxa"/>
            <w:shd w:val="clear" w:color="auto" w:fill="auto"/>
            <w:vAlign w:val="center"/>
            <w:hideMark/>
          </w:tcPr>
          <w:p w14:paraId="0C073C1A" w14:textId="77777777" w:rsidR="0035111D" w:rsidRPr="00197D2E" w:rsidRDefault="0035111D" w:rsidP="0081222A">
            <w:pPr>
              <w:ind w:left="-120" w:right="-141"/>
              <w:jc w:val="center"/>
              <w:rPr>
                <w:b/>
                <w:bCs/>
                <w:sz w:val="22"/>
                <w:szCs w:val="22"/>
              </w:rPr>
            </w:pPr>
            <w:r w:rsidRPr="00197D2E">
              <w:rPr>
                <w:b/>
                <w:bCs/>
                <w:sz w:val="22"/>
                <w:szCs w:val="22"/>
              </w:rPr>
              <w:t>дата</w:t>
            </w:r>
          </w:p>
        </w:tc>
        <w:tc>
          <w:tcPr>
            <w:tcW w:w="1726" w:type="dxa"/>
            <w:gridSpan w:val="2"/>
            <w:shd w:val="clear" w:color="auto" w:fill="auto"/>
            <w:hideMark/>
          </w:tcPr>
          <w:p w14:paraId="0C996034" w14:textId="77777777" w:rsidR="0035111D" w:rsidRPr="00197D2E" w:rsidRDefault="0035111D" w:rsidP="0081222A">
            <w:pPr>
              <w:ind w:left="-120" w:right="-141"/>
              <w:jc w:val="center"/>
              <w:rPr>
                <w:b/>
                <w:bCs/>
                <w:sz w:val="22"/>
                <w:szCs w:val="22"/>
              </w:rPr>
            </w:pPr>
            <w:r w:rsidRPr="00197D2E">
              <w:rPr>
                <w:b/>
                <w:bCs/>
                <w:sz w:val="22"/>
                <w:szCs w:val="22"/>
              </w:rPr>
              <w:t>руб/м</w:t>
            </w:r>
            <w:r w:rsidRPr="00197D2E">
              <w:rPr>
                <w:b/>
                <w:bCs/>
                <w:sz w:val="22"/>
                <w:szCs w:val="22"/>
                <w:vertAlign w:val="superscript"/>
              </w:rPr>
              <w:t>3</w:t>
            </w:r>
          </w:p>
        </w:tc>
        <w:tc>
          <w:tcPr>
            <w:tcW w:w="961" w:type="dxa"/>
            <w:shd w:val="clear" w:color="auto" w:fill="auto"/>
            <w:vAlign w:val="center"/>
            <w:hideMark/>
          </w:tcPr>
          <w:p w14:paraId="730C6B8D" w14:textId="77777777" w:rsidR="0035111D" w:rsidRPr="00197D2E" w:rsidRDefault="0035111D" w:rsidP="0081222A">
            <w:pPr>
              <w:ind w:left="-120" w:right="-141"/>
              <w:jc w:val="center"/>
              <w:rPr>
                <w:b/>
                <w:bCs/>
                <w:sz w:val="22"/>
                <w:szCs w:val="22"/>
              </w:rPr>
            </w:pPr>
            <w:r w:rsidRPr="00197D2E">
              <w:rPr>
                <w:b/>
                <w:bCs/>
                <w:sz w:val="22"/>
                <w:szCs w:val="22"/>
              </w:rPr>
              <w:t xml:space="preserve">№ </w:t>
            </w:r>
          </w:p>
        </w:tc>
        <w:tc>
          <w:tcPr>
            <w:tcW w:w="1140" w:type="dxa"/>
            <w:shd w:val="clear" w:color="auto" w:fill="auto"/>
            <w:vAlign w:val="center"/>
            <w:hideMark/>
          </w:tcPr>
          <w:p w14:paraId="3E86F70F" w14:textId="77777777" w:rsidR="0035111D" w:rsidRPr="00197D2E" w:rsidRDefault="0035111D" w:rsidP="0081222A">
            <w:pPr>
              <w:ind w:left="-120" w:right="-141"/>
              <w:jc w:val="center"/>
              <w:rPr>
                <w:b/>
                <w:bCs/>
                <w:sz w:val="22"/>
                <w:szCs w:val="22"/>
              </w:rPr>
            </w:pPr>
            <w:r w:rsidRPr="00197D2E">
              <w:rPr>
                <w:b/>
                <w:bCs/>
                <w:sz w:val="22"/>
                <w:szCs w:val="22"/>
              </w:rPr>
              <w:t>дата</w:t>
            </w:r>
          </w:p>
        </w:tc>
      </w:tr>
      <w:tr w:rsidR="0035111D" w:rsidRPr="00197D2E" w14:paraId="43E6F9F8" w14:textId="77777777" w:rsidTr="0081222A">
        <w:trPr>
          <w:trHeight w:val="20"/>
        </w:trPr>
        <w:tc>
          <w:tcPr>
            <w:tcW w:w="395" w:type="dxa"/>
            <w:shd w:val="clear" w:color="auto" w:fill="auto"/>
            <w:vAlign w:val="center"/>
            <w:hideMark/>
          </w:tcPr>
          <w:p w14:paraId="331B66DE" w14:textId="77777777" w:rsidR="0035111D" w:rsidRPr="00197D2E" w:rsidRDefault="0035111D" w:rsidP="0081222A">
            <w:pPr>
              <w:jc w:val="center"/>
              <w:rPr>
                <w:sz w:val="22"/>
                <w:szCs w:val="22"/>
              </w:rPr>
            </w:pPr>
            <w:r w:rsidRPr="00197D2E">
              <w:rPr>
                <w:sz w:val="22"/>
                <w:szCs w:val="22"/>
              </w:rPr>
              <w:t> </w:t>
            </w:r>
          </w:p>
        </w:tc>
        <w:tc>
          <w:tcPr>
            <w:tcW w:w="14484" w:type="dxa"/>
            <w:gridSpan w:val="13"/>
            <w:shd w:val="clear" w:color="auto" w:fill="auto"/>
            <w:vAlign w:val="center"/>
            <w:hideMark/>
          </w:tcPr>
          <w:p w14:paraId="3D46102A" w14:textId="77777777" w:rsidR="0035111D" w:rsidRPr="00197D2E" w:rsidRDefault="0035111D" w:rsidP="0081222A">
            <w:pPr>
              <w:jc w:val="center"/>
              <w:rPr>
                <w:sz w:val="22"/>
                <w:szCs w:val="22"/>
              </w:rPr>
            </w:pPr>
            <w:r w:rsidRPr="00197D2E">
              <w:rPr>
                <w:sz w:val="22"/>
                <w:szCs w:val="22"/>
              </w:rPr>
              <w:t>Холодная вода</w:t>
            </w:r>
          </w:p>
        </w:tc>
      </w:tr>
      <w:tr w:rsidR="0035111D" w:rsidRPr="00197D2E" w14:paraId="3B362DB4" w14:textId="77777777" w:rsidTr="0081222A">
        <w:trPr>
          <w:trHeight w:val="20"/>
        </w:trPr>
        <w:tc>
          <w:tcPr>
            <w:tcW w:w="395" w:type="dxa"/>
            <w:shd w:val="clear" w:color="auto" w:fill="auto"/>
            <w:vAlign w:val="center"/>
            <w:hideMark/>
          </w:tcPr>
          <w:p w14:paraId="0F10695A" w14:textId="77777777" w:rsidR="0035111D" w:rsidRPr="00197D2E" w:rsidRDefault="0035111D" w:rsidP="0081222A">
            <w:pPr>
              <w:jc w:val="center"/>
              <w:rPr>
                <w:sz w:val="22"/>
                <w:szCs w:val="22"/>
              </w:rPr>
            </w:pPr>
            <w:r w:rsidRPr="00197D2E">
              <w:rPr>
                <w:sz w:val="22"/>
                <w:szCs w:val="22"/>
              </w:rPr>
              <w:t>1</w:t>
            </w:r>
          </w:p>
        </w:tc>
        <w:tc>
          <w:tcPr>
            <w:tcW w:w="3002" w:type="dxa"/>
            <w:shd w:val="clear" w:color="auto" w:fill="auto"/>
            <w:vAlign w:val="center"/>
            <w:hideMark/>
          </w:tcPr>
          <w:p w14:paraId="03A65566" w14:textId="77777777" w:rsidR="0035111D" w:rsidRPr="00197D2E" w:rsidRDefault="0035111D" w:rsidP="0081222A">
            <w:pPr>
              <w:rPr>
                <w:sz w:val="22"/>
                <w:szCs w:val="22"/>
              </w:rPr>
            </w:pPr>
            <w:r w:rsidRPr="00197D2E">
              <w:rPr>
                <w:sz w:val="22"/>
                <w:szCs w:val="22"/>
              </w:rPr>
              <w:t>АО «Ямалкоммунэнерго», тех. вода, с. Антипаюта, с. Газ-Сале, п. Тазовский</w:t>
            </w:r>
          </w:p>
        </w:tc>
        <w:tc>
          <w:tcPr>
            <w:tcW w:w="851" w:type="dxa"/>
            <w:shd w:val="clear" w:color="auto" w:fill="auto"/>
            <w:vAlign w:val="center"/>
            <w:hideMark/>
          </w:tcPr>
          <w:p w14:paraId="1F26EA45" w14:textId="77777777" w:rsidR="0035111D" w:rsidRPr="00197D2E" w:rsidRDefault="0035111D" w:rsidP="0081222A">
            <w:pPr>
              <w:ind w:left="-94" w:right="-108"/>
              <w:jc w:val="center"/>
              <w:rPr>
                <w:sz w:val="22"/>
                <w:szCs w:val="22"/>
              </w:rPr>
            </w:pPr>
            <w:r w:rsidRPr="00197D2E">
              <w:rPr>
                <w:sz w:val="22"/>
                <w:szCs w:val="22"/>
              </w:rPr>
              <w:t>45,43</w:t>
            </w:r>
          </w:p>
        </w:tc>
        <w:tc>
          <w:tcPr>
            <w:tcW w:w="850" w:type="dxa"/>
            <w:shd w:val="clear" w:color="auto" w:fill="auto"/>
            <w:vAlign w:val="center"/>
            <w:hideMark/>
          </w:tcPr>
          <w:p w14:paraId="32F62618" w14:textId="77777777" w:rsidR="0035111D" w:rsidRPr="00197D2E" w:rsidRDefault="0035111D" w:rsidP="0081222A">
            <w:pPr>
              <w:ind w:left="-94" w:right="-108"/>
              <w:jc w:val="center"/>
              <w:rPr>
                <w:sz w:val="22"/>
                <w:szCs w:val="22"/>
              </w:rPr>
            </w:pPr>
            <w:r w:rsidRPr="00197D2E">
              <w:rPr>
                <w:sz w:val="22"/>
                <w:szCs w:val="22"/>
              </w:rPr>
              <w:t>46,34</w:t>
            </w:r>
          </w:p>
        </w:tc>
        <w:tc>
          <w:tcPr>
            <w:tcW w:w="993" w:type="dxa"/>
            <w:shd w:val="clear" w:color="auto" w:fill="auto"/>
            <w:vAlign w:val="center"/>
            <w:hideMark/>
          </w:tcPr>
          <w:p w14:paraId="28203612" w14:textId="77777777" w:rsidR="0035111D" w:rsidRPr="00197D2E" w:rsidRDefault="0035111D" w:rsidP="0081222A">
            <w:pPr>
              <w:ind w:left="-94" w:right="-108"/>
              <w:jc w:val="center"/>
              <w:rPr>
                <w:sz w:val="22"/>
                <w:szCs w:val="22"/>
              </w:rPr>
            </w:pPr>
            <w:r w:rsidRPr="00197D2E">
              <w:rPr>
                <w:sz w:val="22"/>
                <w:szCs w:val="22"/>
              </w:rPr>
              <w:t>323-т</w:t>
            </w:r>
          </w:p>
        </w:tc>
        <w:tc>
          <w:tcPr>
            <w:tcW w:w="1134" w:type="dxa"/>
            <w:shd w:val="clear" w:color="auto" w:fill="auto"/>
            <w:vAlign w:val="center"/>
            <w:hideMark/>
          </w:tcPr>
          <w:p w14:paraId="76C711B9" w14:textId="77777777" w:rsidR="0035111D" w:rsidRPr="00197D2E" w:rsidRDefault="0035111D" w:rsidP="0081222A">
            <w:pPr>
              <w:ind w:left="-94" w:right="-108"/>
              <w:jc w:val="center"/>
              <w:rPr>
                <w:sz w:val="22"/>
                <w:szCs w:val="22"/>
              </w:rPr>
            </w:pPr>
            <w:r w:rsidRPr="00197D2E">
              <w:rPr>
                <w:sz w:val="22"/>
                <w:szCs w:val="22"/>
              </w:rPr>
              <w:t>17.12.2018</w:t>
            </w:r>
          </w:p>
        </w:tc>
        <w:tc>
          <w:tcPr>
            <w:tcW w:w="850" w:type="dxa"/>
            <w:shd w:val="clear" w:color="auto" w:fill="auto"/>
            <w:vAlign w:val="center"/>
            <w:hideMark/>
          </w:tcPr>
          <w:p w14:paraId="4DFFE775" w14:textId="77777777" w:rsidR="0035111D" w:rsidRPr="00197D2E" w:rsidRDefault="0035111D" w:rsidP="0081222A">
            <w:pPr>
              <w:ind w:left="-94" w:right="-108"/>
              <w:jc w:val="center"/>
              <w:rPr>
                <w:sz w:val="22"/>
                <w:szCs w:val="22"/>
              </w:rPr>
            </w:pPr>
            <w:r w:rsidRPr="00197D2E">
              <w:rPr>
                <w:sz w:val="22"/>
                <w:szCs w:val="22"/>
              </w:rPr>
              <w:t>46,34</w:t>
            </w:r>
          </w:p>
        </w:tc>
        <w:tc>
          <w:tcPr>
            <w:tcW w:w="851" w:type="dxa"/>
            <w:shd w:val="clear" w:color="auto" w:fill="auto"/>
            <w:vAlign w:val="center"/>
            <w:hideMark/>
          </w:tcPr>
          <w:p w14:paraId="6D5F5A14" w14:textId="77777777" w:rsidR="0035111D" w:rsidRPr="00197D2E" w:rsidRDefault="0035111D" w:rsidP="0081222A">
            <w:pPr>
              <w:ind w:left="-94" w:right="-108"/>
              <w:jc w:val="center"/>
              <w:rPr>
                <w:sz w:val="22"/>
                <w:szCs w:val="22"/>
              </w:rPr>
            </w:pPr>
            <w:r w:rsidRPr="00197D2E">
              <w:rPr>
                <w:sz w:val="22"/>
                <w:szCs w:val="22"/>
              </w:rPr>
              <w:t>48,19</w:t>
            </w:r>
          </w:p>
        </w:tc>
        <w:tc>
          <w:tcPr>
            <w:tcW w:w="992" w:type="dxa"/>
            <w:shd w:val="clear" w:color="auto" w:fill="auto"/>
            <w:vAlign w:val="center"/>
            <w:hideMark/>
          </w:tcPr>
          <w:p w14:paraId="7E0FA4A7" w14:textId="77777777" w:rsidR="0035111D" w:rsidRPr="00197D2E" w:rsidRDefault="0035111D" w:rsidP="0081222A">
            <w:pPr>
              <w:ind w:left="-94" w:right="-108"/>
              <w:jc w:val="center"/>
              <w:rPr>
                <w:sz w:val="22"/>
                <w:szCs w:val="22"/>
              </w:rPr>
            </w:pPr>
            <w:r w:rsidRPr="00197D2E">
              <w:rPr>
                <w:sz w:val="22"/>
                <w:szCs w:val="22"/>
              </w:rPr>
              <w:t>328-т</w:t>
            </w:r>
          </w:p>
        </w:tc>
        <w:tc>
          <w:tcPr>
            <w:tcW w:w="1134" w:type="dxa"/>
            <w:shd w:val="clear" w:color="auto" w:fill="auto"/>
            <w:vAlign w:val="center"/>
            <w:hideMark/>
          </w:tcPr>
          <w:p w14:paraId="392C9062" w14:textId="77777777" w:rsidR="0035111D" w:rsidRPr="00197D2E" w:rsidRDefault="0035111D" w:rsidP="0081222A">
            <w:pPr>
              <w:ind w:left="-94" w:right="-108"/>
              <w:jc w:val="center"/>
              <w:rPr>
                <w:sz w:val="22"/>
                <w:szCs w:val="22"/>
              </w:rPr>
            </w:pPr>
            <w:r w:rsidRPr="00197D2E">
              <w:rPr>
                <w:sz w:val="22"/>
                <w:szCs w:val="22"/>
              </w:rPr>
              <w:t>17.12.2019</w:t>
            </w:r>
          </w:p>
        </w:tc>
        <w:tc>
          <w:tcPr>
            <w:tcW w:w="850" w:type="dxa"/>
            <w:shd w:val="clear" w:color="auto" w:fill="auto"/>
            <w:vAlign w:val="center"/>
            <w:hideMark/>
          </w:tcPr>
          <w:p w14:paraId="7DABC0DC" w14:textId="77777777" w:rsidR="0035111D" w:rsidRPr="00197D2E" w:rsidRDefault="0035111D" w:rsidP="0081222A">
            <w:pPr>
              <w:ind w:left="-94" w:right="-108"/>
              <w:jc w:val="center"/>
              <w:rPr>
                <w:sz w:val="22"/>
                <w:szCs w:val="22"/>
              </w:rPr>
            </w:pPr>
            <w:r w:rsidRPr="00197D2E">
              <w:rPr>
                <w:sz w:val="22"/>
                <w:szCs w:val="22"/>
              </w:rPr>
              <w:t>48,19</w:t>
            </w:r>
          </w:p>
        </w:tc>
        <w:tc>
          <w:tcPr>
            <w:tcW w:w="876" w:type="dxa"/>
            <w:shd w:val="clear" w:color="auto" w:fill="auto"/>
            <w:vAlign w:val="center"/>
            <w:hideMark/>
          </w:tcPr>
          <w:p w14:paraId="4112C024" w14:textId="77777777" w:rsidR="0035111D" w:rsidRPr="00197D2E" w:rsidRDefault="0035111D" w:rsidP="0081222A">
            <w:pPr>
              <w:ind w:left="-94" w:right="-108"/>
              <w:jc w:val="center"/>
              <w:rPr>
                <w:sz w:val="22"/>
                <w:szCs w:val="22"/>
              </w:rPr>
            </w:pPr>
            <w:r w:rsidRPr="00197D2E">
              <w:rPr>
                <w:sz w:val="22"/>
                <w:szCs w:val="22"/>
              </w:rPr>
              <w:t>49,82</w:t>
            </w:r>
          </w:p>
        </w:tc>
        <w:tc>
          <w:tcPr>
            <w:tcW w:w="961" w:type="dxa"/>
            <w:shd w:val="clear" w:color="auto" w:fill="auto"/>
            <w:vAlign w:val="center"/>
            <w:hideMark/>
          </w:tcPr>
          <w:p w14:paraId="0762079D" w14:textId="77777777" w:rsidR="0035111D" w:rsidRPr="00197D2E" w:rsidRDefault="0035111D" w:rsidP="0081222A">
            <w:pPr>
              <w:ind w:left="-94" w:right="-108"/>
              <w:jc w:val="center"/>
              <w:rPr>
                <w:sz w:val="22"/>
                <w:szCs w:val="22"/>
              </w:rPr>
            </w:pPr>
            <w:r w:rsidRPr="00197D2E">
              <w:rPr>
                <w:sz w:val="22"/>
                <w:szCs w:val="22"/>
              </w:rPr>
              <w:t>134-т</w:t>
            </w:r>
          </w:p>
        </w:tc>
        <w:tc>
          <w:tcPr>
            <w:tcW w:w="1140" w:type="dxa"/>
            <w:shd w:val="clear" w:color="auto" w:fill="auto"/>
            <w:vAlign w:val="center"/>
            <w:hideMark/>
          </w:tcPr>
          <w:p w14:paraId="56CAC00A" w14:textId="77777777" w:rsidR="0035111D" w:rsidRPr="00197D2E" w:rsidRDefault="0035111D" w:rsidP="0081222A">
            <w:pPr>
              <w:ind w:left="-94" w:right="-108"/>
              <w:jc w:val="center"/>
              <w:rPr>
                <w:sz w:val="22"/>
                <w:szCs w:val="22"/>
              </w:rPr>
            </w:pPr>
            <w:r w:rsidRPr="00197D2E">
              <w:rPr>
                <w:sz w:val="22"/>
                <w:szCs w:val="22"/>
              </w:rPr>
              <w:t>29.11.2020</w:t>
            </w:r>
          </w:p>
        </w:tc>
      </w:tr>
      <w:tr w:rsidR="0035111D" w:rsidRPr="00197D2E" w14:paraId="43852F01" w14:textId="77777777" w:rsidTr="0081222A">
        <w:trPr>
          <w:trHeight w:val="20"/>
        </w:trPr>
        <w:tc>
          <w:tcPr>
            <w:tcW w:w="395" w:type="dxa"/>
            <w:shd w:val="clear" w:color="auto" w:fill="auto"/>
            <w:vAlign w:val="center"/>
          </w:tcPr>
          <w:p w14:paraId="288425B6" w14:textId="77777777" w:rsidR="0035111D" w:rsidRPr="00197D2E" w:rsidRDefault="0035111D" w:rsidP="0081222A">
            <w:pPr>
              <w:jc w:val="center"/>
              <w:rPr>
                <w:sz w:val="22"/>
                <w:szCs w:val="22"/>
              </w:rPr>
            </w:pPr>
            <w:r w:rsidRPr="00197D2E">
              <w:rPr>
                <w:sz w:val="22"/>
                <w:szCs w:val="22"/>
              </w:rPr>
              <w:t>2</w:t>
            </w:r>
          </w:p>
        </w:tc>
        <w:tc>
          <w:tcPr>
            <w:tcW w:w="3002" w:type="dxa"/>
            <w:shd w:val="clear" w:color="auto" w:fill="auto"/>
            <w:vAlign w:val="center"/>
            <w:hideMark/>
          </w:tcPr>
          <w:p w14:paraId="70A7905B" w14:textId="77777777" w:rsidR="0035111D" w:rsidRPr="00197D2E" w:rsidRDefault="0035111D" w:rsidP="0081222A">
            <w:pPr>
              <w:rPr>
                <w:sz w:val="22"/>
                <w:szCs w:val="22"/>
              </w:rPr>
            </w:pPr>
            <w:r w:rsidRPr="00197D2E">
              <w:rPr>
                <w:sz w:val="22"/>
                <w:szCs w:val="22"/>
              </w:rPr>
              <w:t>АО «Ямалкоммунэнерго», с. Тазовский, с. Газ-Сале (питьевая вода)</w:t>
            </w:r>
          </w:p>
        </w:tc>
        <w:tc>
          <w:tcPr>
            <w:tcW w:w="851" w:type="dxa"/>
            <w:shd w:val="clear" w:color="auto" w:fill="auto"/>
            <w:vAlign w:val="center"/>
            <w:hideMark/>
          </w:tcPr>
          <w:p w14:paraId="6759D9B5" w14:textId="77777777" w:rsidR="0035111D" w:rsidRPr="00197D2E" w:rsidRDefault="0035111D" w:rsidP="0081222A">
            <w:pPr>
              <w:ind w:left="-94" w:right="-108"/>
              <w:jc w:val="center"/>
              <w:rPr>
                <w:sz w:val="22"/>
                <w:szCs w:val="22"/>
              </w:rPr>
            </w:pPr>
            <w:r w:rsidRPr="00197D2E">
              <w:rPr>
                <w:sz w:val="22"/>
                <w:szCs w:val="22"/>
              </w:rPr>
              <w:t>49,53</w:t>
            </w:r>
          </w:p>
        </w:tc>
        <w:tc>
          <w:tcPr>
            <w:tcW w:w="850" w:type="dxa"/>
            <w:shd w:val="clear" w:color="auto" w:fill="auto"/>
            <w:vAlign w:val="center"/>
            <w:hideMark/>
          </w:tcPr>
          <w:p w14:paraId="7D01EF42" w14:textId="77777777" w:rsidR="0035111D" w:rsidRPr="00197D2E" w:rsidRDefault="0035111D" w:rsidP="0081222A">
            <w:pPr>
              <w:ind w:left="-94" w:right="-108"/>
              <w:jc w:val="center"/>
              <w:rPr>
                <w:sz w:val="22"/>
                <w:szCs w:val="22"/>
              </w:rPr>
            </w:pPr>
            <w:r w:rsidRPr="00197D2E">
              <w:rPr>
                <w:sz w:val="22"/>
                <w:szCs w:val="22"/>
              </w:rPr>
              <w:t>50,52</w:t>
            </w:r>
          </w:p>
        </w:tc>
        <w:tc>
          <w:tcPr>
            <w:tcW w:w="993" w:type="dxa"/>
            <w:shd w:val="clear" w:color="auto" w:fill="auto"/>
            <w:vAlign w:val="center"/>
            <w:hideMark/>
          </w:tcPr>
          <w:p w14:paraId="4E44B681" w14:textId="77777777" w:rsidR="0035111D" w:rsidRPr="00197D2E" w:rsidRDefault="0035111D" w:rsidP="0081222A">
            <w:pPr>
              <w:ind w:left="-94" w:right="-108"/>
              <w:jc w:val="center"/>
              <w:rPr>
                <w:sz w:val="22"/>
                <w:szCs w:val="22"/>
              </w:rPr>
            </w:pPr>
            <w:r w:rsidRPr="00197D2E">
              <w:rPr>
                <w:sz w:val="22"/>
                <w:szCs w:val="22"/>
              </w:rPr>
              <w:t>322-т</w:t>
            </w:r>
          </w:p>
        </w:tc>
        <w:tc>
          <w:tcPr>
            <w:tcW w:w="1134" w:type="dxa"/>
            <w:shd w:val="clear" w:color="auto" w:fill="auto"/>
            <w:vAlign w:val="center"/>
            <w:hideMark/>
          </w:tcPr>
          <w:p w14:paraId="3D1A52B2" w14:textId="77777777" w:rsidR="0035111D" w:rsidRPr="00197D2E" w:rsidRDefault="0035111D" w:rsidP="0081222A">
            <w:pPr>
              <w:ind w:left="-94" w:right="-108"/>
              <w:jc w:val="center"/>
              <w:rPr>
                <w:sz w:val="22"/>
                <w:szCs w:val="22"/>
              </w:rPr>
            </w:pPr>
            <w:r w:rsidRPr="00197D2E">
              <w:rPr>
                <w:sz w:val="22"/>
                <w:szCs w:val="22"/>
              </w:rPr>
              <w:t>17.12.2018</w:t>
            </w:r>
          </w:p>
        </w:tc>
        <w:tc>
          <w:tcPr>
            <w:tcW w:w="850" w:type="dxa"/>
            <w:shd w:val="clear" w:color="auto" w:fill="auto"/>
            <w:vAlign w:val="center"/>
            <w:hideMark/>
          </w:tcPr>
          <w:p w14:paraId="35E35CB8" w14:textId="77777777" w:rsidR="0035111D" w:rsidRPr="00197D2E" w:rsidRDefault="0035111D" w:rsidP="0081222A">
            <w:pPr>
              <w:ind w:left="-94" w:right="-108"/>
              <w:jc w:val="center"/>
              <w:rPr>
                <w:sz w:val="22"/>
                <w:szCs w:val="22"/>
              </w:rPr>
            </w:pPr>
            <w:r w:rsidRPr="00197D2E">
              <w:rPr>
                <w:sz w:val="22"/>
                <w:szCs w:val="22"/>
              </w:rPr>
              <w:t>50,52</w:t>
            </w:r>
          </w:p>
        </w:tc>
        <w:tc>
          <w:tcPr>
            <w:tcW w:w="851" w:type="dxa"/>
            <w:shd w:val="clear" w:color="auto" w:fill="auto"/>
            <w:vAlign w:val="center"/>
            <w:hideMark/>
          </w:tcPr>
          <w:p w14:paraId="6E68C174" w14:textId="77777777" w:rsidR="0035111D" w:rsidRPr="00197D2E" w:rsidRDefault="0035111D" w:rsidP="0081222A">
            <w:pPr>
              <w:ind w:left="-94" w:right="-108"/>
              <w:jc w:val="center"/>
              <w:rPr>
                <w:sz w:val="22"/>
                <w:szCs w:val="22"/>
              </w:rPr>
            </w:pPr>
            <w:r w:rsidRPr="00197D2E">
              <w:rPr>
                <w:sz w:val="22"/>
                <w:szCs w:val="22"/>
              </w:rPr>
              <w:t>52,54</w:t>
            </w:r>
          </w:p>
        </w:tc>
        <w:tc>
          <w:tcPr>
            <w:tcW w:w="992" w:type="dxa"/>
            <w:shd w:val="clear" w:color="auto" w:fill="auto"/>
            <w:vAlign w:val="center"/>
            <w:hideMark/>
          </w:tcPr>
          <w:p w14:paraId="43D26B56" w14:textId="77777777" w:rsidR="0035111D" w:rsidRPr="00197D2E" w:rsidRDefault="0035111D" w:rsidP="0081222A">
            <w:pPr>
              <w:ind w:left="-94" w:right="-108"/>
              <w:jc w:val="center"/>
              <w:rPr>
                <w:sz w:val="22"/>
                <w:szCs w:val="22"/>
              </w:rPr>
            </w:pPr>
            <w:r w:rsidRPr="00197D2E">
              <w:rPr>
                <w:sz w:val="22"/>
                <w:szCs w:val="22"/>
              </w:rPr>
              <w:t>327-т</w:t>
            </w:r>
          </w:p>
        </w:tc>
        <w:tc>
          <w:tcPr>
            <w:tcW w:w="1134" w:type="dxa"/>
            <w:shd w:val="clear" w:color="auto" w:fill="auto"/>
            <w:vAlign w:val="center"/>
            <w:hideMark/>
          </w:tcPr>
          <w:p w14:paraId="7A6CA72B" w14:textId="77777777" w:rsidR="0035111D" w:rsidRPr="00197D2E" w:rsidRDefault="0035111D" w:rsidP="0081222A">
            <w:pPr>
              <w:ind w:left="-94" w:right="-108"/>
              <w:jc w:val="center"/>
              <w:rPr>
                <w:sz w:val="22"/>
                <w:szCs w:val="22"/>
              </w:rPr>
            </w:pPr>
            <w:r w:rsidRPr="00197D2E">
              <w:rPr>
                <w:sz w:val="22"/>
                <w:szCs w:val="22"/>
              </w:rPr>
              <w:t>17.12.2019</w:t>
            </w:r>
          </w:p>
        </w:tc>
        <w:tc>
          <w:tcPr>
            <w:tcW w:w="850" w:type="dxa"/>
            <w:shd w:val="clear" w:color="auto" w:fill="auto"/>
            <w:vAlign w:val="center"/>
            <w:hideMark/>
          </w:tcPr>
          <w:p w14:paraId="35561029" w14:textId="77777777" w:rsidR="0035111D" w:rsidRPr="00197D2E" w:rsidRDefault="0035111D" w:rsidP="0081222A">
            <w:pPr>
              <w:ind w:left="-94" w:right="-108"/>
              <w:jc w:val="center"/>
              <w:rPr>
                <w:sz w:val="22"/>
                <w:szCs w:val="22"/>
              </w:rPr>
            </w:pPr>
            <w:r w:rsidRPr="00197D2E">
              <w:rPr>
                <w:sz w:val="22"/>
                <w:szCs w:val="22"/>
              </w:rPr>
              <w:t>52,54</w:t>
            </w:r>
          </w:p>
        </w:tc>
        <w:tc>
          <w:tcPr>
            <w:tcW w:w="876" w:type="dxa"/>
            <w:shd w:val="clear" w:color="auto" w:fill="auto"/>
            <w:vAlign w:val="center"/>
            <w:hideMark/>
          </w:tcPr>
          <w:p w14:paraId="41B6D255" w14:textId="77777777" w:rsidR="0035111D" w:rsidRPr="00197D2E" w:rsidRDefault="0035111D" w:rsidP="0081222A">
            <w:pPr>
              <w:ind w:left="-94" w:right="-108"/>
              <w:jc w:val="center"/>
              <w:rPr>
                <w:sz w:val="22"/>
                <w:szCs w:val="22"/>
              </w:rPr>
            </w:pPr>
            <w:r w:rsidRPr="00197D2E">
              <w:rPr>
                <w:sz w:val="22"/>
                <w:szCs w:val="22"/>
              </w:rPr>
              <w:t>54,32</w:t>
            </w:r>
          </w:p>
        </w:tc>
        <w:tc>
          <w:tcPr>
            <w:tcW w:w="961" w:type="dxa"/>
            <w:shd w:val="clear" w:color="auto" w:fill="auto"/>
            <w:vAlign w:val="center"/>
            <w:hideMark/>
          </w:tcPr>
          <w:p w14:paraId="1DAFCDC3" w14:textId="77777777" w:rsidR="0035111D" w:rsidRPr="00197D2E" w:rsidRDefault="0035111D" w:rsidP="0081222A">
            <w:pPr>
              <w:ind w:left="-94" w:right="-108"/>
              <w:jc w:val="center"/>
              <w:rPr>
                <w:sz w:val="22"/>
                <w:szCs w:val="22"/>
              </w:rPr>
            </w:pPr>
            <w:r w:rsidRPr="00197D2E">
              <w:rPr>
                <w:sz w:val="22"/>
                <w:szCs w:val="22"/>
              </w:rPr>
              <w:t>133-т</w:t>
            </w:r>
          </w:p>
        </w:tc>
        <w:tc>
          <w:tcPr>
            <w:tcW w:w="1140" w:type="dxa"/>
            <w:shd w:val="clear" w:color="auto" w:fill="auto"/>
            <w:vAlign w:val="center"/>
            <w:hideMark/>
          </w:tcPr>
          <w:p w14:paraId="7C75853B" w14:textId="77777777" w:rsidR="0035111D" w:rsidRPr="00197D2E" w:rsidRDefault="0035111D" w:rsidP="0081222A">
            <w:pPr>
              <w:ind w:left="-94" w:right="-108"/>
              <w:jc w:val="center"/>
              <w:rPr>
                <w:sz w:val="22"/>
                <w:szCs w:val="22"/>
              </w:rPr>
            </w:pPr>
            <w:r w:rsidRPr="00197D2E">
              <w:rPr>
                <w:sz w:val="22"/>
                <w:szCs w:val="22"/>
              </w:rPr>
              <w:t>29.11.2020</w:t>
            </w:r>
          </w:p>
        </w:tc>
      </w:tr>
      <w:tr w:rsidR="0035111D" w:rsidRPr="00197D2E" w14:paraId="53720EAB" w14:textId="77777777" w:rsidTr="0081222A">
        <w:trPr>
          <w:trHeight w:val="20"/>
        </w:trPr>
        <w:tc>
          <w:tcPr>
            <w:tcW w:w="395" w:type="dxa"/>
            <w:shd w:val="clear" w:color="auto" w:fill="auto"/>
            <w:vAlign w:val="center"/>
          </w:tcPr>
          <w:p w14:paraId="67691BE4" w14:textId="77777777" w:rsidR="0035111D" w:rsidRPr="00197D2E" w:rsidRDefault="0035111D" w:rsidP="0081222A">
            <w:pPr>
              <w:jc w:val="center"/>
              <w:rPr>
                <w:sz w:val="22"/>
                <w:szCs w:val="22"/>
              </w:rPr>
            </w:pPr>
            <w:r w:rsidRPr="00197D2E">
              <w:rPr>
                <w:sz w:val="22"/>
                <w:szCs w:val="22"/>
              </w:rPr>
              <w:t>3</w:t>
            </w:r>
          </w:p>
        </w:tc>
        <w:tc>
          <w:tcPr>
            <w:tcW w:w="3002" w:type="dxa"/>
            <w:shd w:val="clear" w:color="auto" w:fill="auto"/>
            <w:vAlign w:val="center"/>
            <w:hideMark/>
          </w:tcPr>
          <w:p w14:paraId="465FF490" w14:textId="77777777" w:rsidR="0035111D" w:rsidRPr="00197D2E" w:rsidRDefault="0035111D" w:rsidP="0081222A">
            <w:pPr>
              <w:rPr>
                <w:sz w:val="22"/>
                <w:szCs w:val="22"/>
              </w:rPr>
            </w:pPr>
            <w:r w:rsidRPr="00197D2E">
              <w:rPr>
                <w:sz w:val="22"/>
                <w:szCs w:val="22"/>
              </w:rPr>
              <w:t xml:space="preserve"> АО «Ямалкоммунэнерго» п. Тазовский,</w:t>
            </w:r>
          </w:p>
        </w:tc>
        <w:tc>
          <w:tcPr>
            <w:tcW w:w="851" w:type="dxa"/>
            <w:shd w:val="clear" w:color="auto" w:fill="auto"/>
            <w:vAlign w:val="center"/>
            <w:hideMark/>
          </w:tcPr>
          <w:p w14:paraId="6A360004" w14:textId="77777777" w:rsidR="0035111D" w:rsidRPr="00197D2E" w:rsidRDefault="0035111D" w:rsidP="0081222A">
            <w:pPr>
              <w:ind w:left="-94" w:right="-108"/>
              <w:jc w:val="center"/>
              <w:rPr>
                <w:sz w:val="22"/>
                <w:szCs w:val="22"/>
              </w:rPr>
            </w:pPr>
            <w:r w:rsidRPr="00197D2E">
              <w:rPr>
                <w:sz w:val="22"/>
                <w:szCs w:val="22"/>
              </w:rPr>
              <w:t>49,53</w:t>
            </w:r>
          </w:p>
        </w:tc>
        <w:tc>
          <w:tcPr>
            <w:tcW w:w="850" w:type="dxa"/>
            <w:shd w:val="clear" w:color="auto" w:fill="auto"/>
            <w:vAlign w:val="center"/>
            <w:hideMark/>
          </w:tcPr>
          <w:p w14:paraId="34AB9323" w14:textId="77777777" w:rsidR="0035111D" w:rsidRPr="00197D2E" w:rsidRDefault="0035111D" w:rsidP="0081222A">
            <w:pPr>
              <w:ind w:left="-94" w:right="-108"/>
              <w:jc w:val="center"/>
              <w:rPr>
                <w:sz w:val="22"/>
                <w:szCs w:val="22"/>
              </w:rPr>
            </w:pPr>
            <w:r w:rsidRPr="00197D2E">
              <w:rPr>
                <w:sz w:val="22"/>
                <w:szCs w:val="22"/>
              </w:rPr>
              <w:t>50,52</w:t>
            </w:r>
          </w:p>
        </w:tc>
        <w:tc>
          <w:tcPr>
            <w:tcW w:w="993" w:type="dxa"/>
            <w:shd w:val="clear" w:color="auto" w:fill="auto"/>
            <w:vAlign w:val="center"/>
            <w:hideMark/>
          </w:tcPr>
          <w:p w14:paraId="35387EF5" w14:textId="77777777" w:rsidR="0035111D" w:rsidRPr="00197D2E" w:rsidRDefault="0035111D" w:rsidP="0081222A">
            <w:pPr>
              <w:ind w:left="-94" w:right="-108"/>
              <w:jc w:val="center"/>
              <w:rPr>
                <w:sz w:val="22"/>
                <w:szCs w:val="22"/>
              </w:rPr>
            </w:pPr>
            <w:r w:rsidRPr="00197D2E">
              <w:rPr>
                <w:sz w:val="22"/>
                <w:szCs w:val="22"/>
              </w:rPr>
              <w:t>291-т</w:t>
            </w:r>
          </w:p>
        </w:tc>
        <w:tc>
          <w:tcPr>
            <w:tcW w:w="1134" w:type="dxa"/>
            <w:shd w:val="clear" w:color="auto" w:fill="auto"/>
            <w:vAlign w:val="center"/>
            <w:hideMark/>
          </w:tcPr>
          <w:p w14:paraId="536B3D4B" w14:textId="77777777" w:rsidR="0035111D" w:rsidRPr="00197D2E" w:rsidRDefault="0035111D" w:rsidP="0081222A">
            <w:pPr>
              <w:ind w:left="-94" w:right="-108"/>
              <w:jc w:val="center"/>
              <w:rPr>
                <w:sz w:val="22"/>
                <w:szCs w:val="22"/>
              </w:rPr>
            </w:pPr>
            <w:r w:rsidRPr="00197D2E">
              <w:rPr>
                <w:sz w:val="22"/>
                <w:szCs w:val="22"/>
              </w:rPr>
              <w:t>17.12.2018</w:t>
            </w:r>
          </w:p>
        </w:tc>
        <w:tc>
          <w:tcPr>
            <w:tcW w:w="850" w:type="dxa"/>
            <w:shd w:val="clear" w:color="auto" w:fill="auto"/>
            <w:vAlign w:val="center"/>
            <w:hideMark/>
          </w:tcPr>
          <w:p w14:paraId="541B3A3D" w14:textId="77777777" w:rsidR="0035111D" w:rsidRPr="00197D2E" w:rsidRDefault="0035111D" w:rsidP="0081222A">
            <w:pPr>
              <w:ind w:left="-94" w:right="-108"/>
              <w:jc w:val="center"/>
              <w:rPr>
                <w:sz w:val="22"/>
                <w:szCs w:val="22"/>
              </w:rPr>
            </w:pPr>
            <w:r w:rsidRPr="00197D2E">
              <w:rPr>
                <w:sz w:val="22"/>
                <w:szCs w:val="22"/>
              </w:rPr>
              <w:t>50,52</w:t>
            </w:r>
          </w:p>
        </w:tc>
        <w:tc>
          <w:tcPr>
            <w:tcW w:w="851" w:type="dxa"/>
            <w:shd w:val="clear" w:color="auto" w:fill="auto"/>
            <w:vAlign w:val="center"/>
            <w:hideMark/>
          </w:tcPr>
          <w:p w14:paraId="339627C1" w14:textId="77777777" w:rsidR="0035111D" w:rsidRPr="00197D2E" w:rsidRDefault="0035111D" w:rsidP="0081222A">
            <w:pPr>
              <w:ind w:left="-94" w:right="-108"/>
              <w:jc w:val="center"/>
              <w:rPr>
                <w:sz w:val="22"/>
                <w:szCs w:val="22"/>
              </w:rPr>
            </w:pPr>
            <w:r w:rsidRPr="00197D2E">
              <w:rPr>
                <w:sz w:val="22"/>
                <w:szCs w:val="22"/>
              </w:rPr>
              <w:t>52,54</w:t>
            </w:r>
          </w:p>
        </w:tc>
        <w:tc>
          <w:tcPr>
            <w:tcW w:w="992" w:type="dxa"/>
            <w:shd w:val="clear" w:color="auto" w:fill="auto"/>
            <w:vAlign w:val="center"/>
            <w:hideMark/>
          </w:tcPr>
          <w:p w14:paraId="227FD8AD" w14:textId="77777777" w:rsidR="0035111D" w:rsidRPr="00197D2E" w:rsidRDefault="0035111D" w:rsidP="0081222A">
            <w:pPr>
              <w:ind w:left="-94" w:right="-108"/>
              <w:jc w:val="center"/>
              <w:rPr>
                <w:sz w:val="22"/>
                <w:szCs w:val="22"/>
              </w:rPr>
            </w:pPr>
            <w:r w:rsidRPr="00197D2E">
              <w:rPr>
                <w:sz w:val="22"/>
                <w:szCs w:val="22"/>
              </w:rPr>
              <w:t>330-т</w:t>
            </w:r>
          </w:p>
        </w:tc>
        <w:tc>
          <w:tcPr>
            <w:tcW w:w="1134" w:type="dxa"/>
            <w:shd w:val="clear" w:color="auto" w:fill="auto"/>
            <w:vAlign w:val="center"/>
            <w:hideMark/>
          </w:tcPr>
          <w:p w14:paraId="1DA83C37" w14:textId="77777777" w:rsidR="0035111D" w:rsidRPr="00197D2E" w:rsidRDefault="0035111D" w:rsidP="0081222A">
            <w:pPr>
              <w:ind w:left="-94" w:right="-108"/>
              <w:jc w:val="center"/>
              <w:rPr>
                <w:sz w:val="22"/>
                <w:szCs w:val="22"/>
              </w:rPr>
            </w:pPr>
            <w:r w:rsidRPr="00197D2E">
              <w:rPr>
                <w:sz w:val="22"/>
                <w:szCs w:val="22"/>
              </w:rPr>
              <w:t>17.12.2019</w:t>
            </w:r>
          </w:p>
        </w:tc>
        <w:tc>
          <w:tcPr>
            <w:tcW w:w="3827" w:type="dxa"/>
            <w:gridSpan w:val="4"/>
            <w:vMerge w:val="restart"/>
            <w:shd w:val="clear" w:color="auto" w:fill="auto"/>
            <w:vAlign w:val="center"/>
            <w:hideMark/>
          </w:tcPr>
          <w:p w14:paraId="5A1ADBE0" w14:textId="77777777" w:rsidR="0035111D" w:rsidRPr="00197D2E" w:rsidRDefault="0035111D" w:rsidP="0081222A">
            <w:pPr>
              <w:ind w:left="-94" w:right="-108"/>
              <w:jc w:val="center"/>
              <w:rPr>
                <w:sz w:val="22"/>
                <w:szCs w:val="22"/>
              </w:rPr>
            </w:pPr>
            <w:r w:rsidRPr="00197D2E">
              <w:rPr>
                <w:sz w:val="22"/>
                <w:szCs w:val="22"/>
              </w:rPr>
              <w:t>приказ об отмене: № 138-т от 29.11.2020</w:t>
            </w:r>
          </w:p>
        </w:tc>
      </w:tr>
      <w:tr w:rsidR="0035111D" w:rsidRPr="00197D2E" w14:paraId="2D844FCB" w14:textId="77777777" w:rsidTr="0081222A">
        <w:trPr>
          <w:trHeight w:val="20"/>
        </w:trPr>
        <w:tc>
          <w:tcPr>
            <w:tcW w:w="395" w:type="dxa"/>
            <w:shd w:val="clear" w:color="auto" w:fill="auto"/>
            <w:vAlign w:val="center"/>
          </w:tcPr>
          <w:p w14:paraId="59A99E58" w14:textId="77777777" w:rsidR="0035111D" w:rsidRPr="00197D2E" w:rsidRDefault="0035111D" w:rsidP="0081222A">
            <w:pPr>
              <w:jc w:val="center"/>
              <w:rPr>
                <w:sz w:val="22"/>
                <w:szCs w:val="22"/>
              </w:rPr>
            </w:pPr>
            <w:r w:rsidRPr="00197D2E">
              <w:rPr>
                <w:sz w:val="22"/>
                <w:szCs w:val="22"/>
              </w:rPr>
              <w:t>4</w:t>
            </w:r>
          </w:p>
        </w:tc>
        <w:tc>
          <w:tcPr>
            <w:tcW w:w="3002" w:type="dxa"/>
            <w:shd w:val="clear" w:color="auto" w:fill="auto"/>
            <w:vAlign w:val="center"/>
            <w:hideMark/>
          </w:tcPr>
          <w:p w14:paraId="5B2C8935" w14:textId="77777777" w:rsidR="0035111D" w:rsidRPr="00197D2E" w:rsidRDefault="0035111D" w:rsidP="0081222A">
            <w:pPr>
              <w:rPr>
                <w:sz w:val="22"/>
                <w:szCs w:val="22"/>
              </w:rPr>
            </w:pPr>
            <w:r w:rsidRPr="00197D2E">
              <w:rPr>
                <w:sz w:val="22"/>
                <w:szCs w:val="22"/>
              </w:rPr>
              <w:t xml:space="preserve"> АО «Ямалкоммунэнерго» п. Тазовский, мкр. Маргулова</w:t>
            </w:r>
          </w:p>
        </w:tc>
        <w:tc>
          <w:tcPr>
            <w:tcW w:w="851" w:type="dxa"/>
            <w:shd w:val="clear" w:color="auto" w:fill="auto"/>
            <w:vAlign w:val="center"/>
            <w:hideMark/>
          </w:tcPr>
          <w:p w14:paraId="56989E07" w14:textId="77777777" w:rsidR="0035111D" w:rsidRPr="00197D2E" w:rsidRDefault="0035111D" w:rsidP="0081222A">
            <w:pPr>
              <w:ind w:left="-94" w:right="-108"/>
              <w:jc w:val="center"/>
              <w:rPr>
                <w:sz w:val="22"/>
                <w:szCs w:val="22"/>
              </w:rPr>
            </w:pPr>
            <w:r w:rsidRPr="00197D2E">
              <w:rPr>
                <w:sz w:val="22"/>
                <w:szCs w:val="22"/>
              </w:rPr>
              <w:t>49,53</w:t>
            </w:r>
          </w:p>
        </w:tc>
        <w:tc>
          <w:tcPr>
            <w:tcW w:w="850" w:type="dxa"/>
            <w:shd w:val="clear" w:color="auto" w:fill="auto"/>
            <w:vAlign w:val="center"/>
            <w:hideMark/>
          </w:tcPr>
          <w:p w14:paraId="37F36256" w14:textId="77777777" w:rsidR="0035111D" w:rsidRPr="00197D2E" w:rsidRDefault="0035111D" w:rsidP="0081222A">
            <w:pPr>
              <w:ind w:left="-94" w:right="-108"/>
              <w:jc w:val="center"/>
              <w:rPr>
                <w:sz w:val="22"/>
                <w:szCs w:val="22"/>
              </w:rPr>
            </w:pPr>
            <w:r w:rsidRPr="00197D2E">
              <w:rPr>
                <w:sz w:val="22"/>
                <w:szCs w:val="22"/>
              </w:rPr>
              <w:t>50,52</w:t>
            </w:r>
          </w:p>
        </w:tc>
        <w:tc>
          <w:tcPr>
            <w:tcW w:w="993" w:type="dxa"/>
            <w:shd w:val="clear" w:color="auto" w:fill="auto"/>
            <w:vAlign w:val="center"/>
            <w:hideMark/>
          </w:tcPr>
          <w:p w14:paraId="0F105762" w14:textId="77777777" w:rsidR="0035111D" w:rsidRPr="00197D2E" w:rsidRDefault="0035111D" w:rsidP="0081222A">
            <w:pPr>
              <w:ind w:left="-94" w:right="-108"/>
              <w:jc w:val="center"/>
              <w:rPr>
                <w:sz w:val="22"/>
                <w:szCs w:val="22"/>
              </w:rPr>
            </w:pPr>
            <w:r w:rsidRPr="00197D2E">
              <w:rPr>
                <w:sz w:val="22"/>
                <w:szCs w:val="22"/>
              </w:rPr>
              <w:t>291-т</w:t>
            </w:r>
          </w:p>
        </w:tc>
        <w:tc>
          <w:tcPr>
            <w:tcW w:w="1134" w:type="dxa"/>
            <w:shd w:val="clear" w:color="auto" w:fill="auto"/>
            <w:vAlign w:val="center"/>
            <w:hideMark/>
          </w:tcPr>
          <w:p w14:paraId="00F511CA" w14:textId="77777777" w:rsidR="0035111D" w:rsidRPr="00197D2E" w:rsidRDefault="0035111D" w:rsidP="0081222A">
            <w:pPr>
              <w:ind w:left="-94" w:right="-108"/>
              <w:jc w:val="center"/>
              <w:rPr>
                <w:sz w:val="22"/>
                <w:szCs w:val="22"/>
              </w:rPr>
            </w:pPr>
            <w:r w:rsidRPr="00197D2E">
              <w:rPr>
                <w:sz w:val="22"/>
                <w:szCs w:val="22"/>
              </w:rPr>
              <w:t>17.12.2018</w:t>
            </w:r>
          </w:p>
        </w:tc>
        <w:tc>
          <w:tcPr>
            <w:tcW w:w="850" w:type="dxa"/>
            <w:shd w:val="clear" w:color="auto" w:fill="auto"/>
            <w:vAlign w:val="center"/>
            <w:hideMark/>
          </w:tcPr>
          <w:p w14:paraId="54B814EC" w14:textId="77777777" w:rsidR="0035111D" w:rsidRPr="00197D2E" w:rsidRDefault="0035111D" w:rsidP="0081222A">
            <w:pPr>
              <w:ind w:left="-94" w:right="-108"/>
              <w:jc w:val="center"/>
              <w:rPr>
                <w:sz w:val="22"/>
                <w:szCs w:val="22"/>
              </w:rPr>
            </w:pPr>
            <w:r w:rsidRPr="00197D2E">
              <w:rPr>
                <w:sz w:val="22"/>
                <w:szCs w:val="22"/>
              </w:rPr>
              <w:t>50,52</w:t>
            </w:r>
          </w:p>
        </w:tc>
        <w:tc>
          <w:tcPr>
            <w:tcW w:w="851" w:type="dxa"/>
            <w:shd w:val="clear" w:color="auto" w:fill="auto"/>
            <w:vAlign w:val="center"/>
            <w:hideMark/>
          </w:tcPr>
          <w:p w14:paraId="350797D3" w14:textId="77777777" w:rsidR="0035111D" w:rsidRPr="00197D2E" w:rsidRDefault="0035111D" w:rsidP="0081222A">
            <w:pPr>
              <w:ind w:left="-94" w:right="-108"/>
              <w:jc w:val="center"/>
              <w:rPr>
                <w:sz w:val="22"/>
                <w:szCs w:val="22"/>
              </w:rPr>
            </w:pPr>
            <w:r w:rsidRPr="00197D2E">
              <w:rPr>
                <w:sz w:val="22"/>
                <w:szCs w:val="22"/>
              </w:rPr>
              <w:t>52,54</w:t>
            </w:r>
          </w:p>
        </w:tc>
        <w:tc>
          <w:tcPr>
            <w:tcW w:w="992" w:type="dxa"/>
            <w:shd w:val="clear" w:color="auto" w:fill="auto"/>
            <w:vAlign w:val="center"/>
            <w:hideMark/>
          </w:tcPr>
          <w:p w14:paraId="7F5842C7" w14:textId="77777777" w:rsidR="0035111D" w:rsidRPr="00197D2E" w:rsidRDefault="0035111D" w:rsidP="0081222A">
            <w:pPr>
              <w:ind w:left="-94" w:right="-108"/>
              <w:jc w:val="center"/>
              <w:rPr>
                <w:sz w:val="22"/>
                <w:szCs w:val="22"/>
              </w:rPr>
            </w:pPr>
            <w:r w:rsidRPr="00197D2E">
              <w:rPr>
                <w:sz w:val="22"/>
                <w:szCs w:val="22"/>
              </w:rPr>
              <w:t>330-т</w:t>
            </w:r>
          </w:p>
        </w:tc>
        <w:tc>
          <w:tcPr>
            <w:tcW w:w="1134" w:type="dxa"/>
            <w:shd w:val="clear" w:color="auto" w:fill="auto"/>
            <w:vAlign w:val="center"/>
            <w:hideMark/>
          </w:tcPr>
          <w:p w14:paraId="7806D748" w14:textId="77777777" w:rsidR="0035111D" w:rsidRPr="00197D2E" w:rsidRDefault="0035111D" w:rsidP="0081222A">
            <w:pPr>
              <w:ind w:left="-94" w:right="-108"/>
              <w:jc w:val="center"/>
              <w:rPr>
                <w:sz w:val="22"/>
                <w:szCs w:val="22"/>
              </w:rPr>
            </w:pPr>
            <w:r w:rsidRPr="00197D2E">
              <w:rPr>
                <w:sz w:val="22"/>
                <w:szCs w:val="22"/>
              </w:rPr>
              <w:t>17.12.2019</w:t>
            </w:r>
          </w:p>
        </w:tc>
        <w:tc>
          <w:tcPr>
            <w:tcW w:w="3827" w:type="dxa"/>
            <w:gridSpan w:val="4"/>
            <w:vMerge/>
            <w:shd w:val="clear" w:color="auto" w:fill="auto"/>
            <w:vAlign w:val="center"/>
            <w:hideMark/>
          </w:tcPr>
          <w:p w14:paraId="397DE343" w14:textId="77777777" w:rsidR="0035111D" w:rsidRPr="00197D2E" w:rsidRDefault="0035111D" w:rsidP="0081222A">
            <w:pPr>
              <w:ind w:left="-94" w:right="-108"/>
              <w:rPr>
                <w:sz w:val="22"/>
                <w:szCs w:val="22"/>
              </w:rPr>
            </w:pPr>
          </w:p>
        </w:tc>
      </w:tr>
      <w:tr w:rsidR="0035111D" w:rsidRPr="00197D2E" w14:paraId="6E7C32D8" w14:textId="77777777" w:rsidTr="0081222A">
        <w:trPr>
          <w:trHeight w:val="20"/>
        </w:trPr>
        <w:tc>
          <w:tcPr>
            <w:tcW w:w="395" w:type="dxa"/>
            <w:shd w:val="clear" w:color="auto" w:fill="auto"/>
            <w:vAlign w:val="center"/>
          </w:tcPr>
          <w:p w14:paraId="47F5D90A" w14:textId="77777777" w:rsidR="0035111D" w:rsidRPr="00197D2E" w:rsidRDefault="0035111D" w:rsidP="0081222A">
            <w:pPr>
              <w:jc w:val="center"/>
              <w:rPr>
                <w:sz w:val="22"/>
                <w:szCs w:val="22"/>
              </w:rPr>
            </w:pPr>
            <w:r w:rsidRPr="00197D2E">
              <w:rPr>
                <w:sz w:val="22"/>
                <w:szCs w:val="22"/>
              </w:rPr>
              <w:t>5</w:t>
            </w:r>
          </w:p>
        </w:tc>
        <w:tc>
          <w:tcPr>
            <w:tcW w:w="3002" w:type="dxa"/>
            <w:shd w:val="clear" w:color="auto" w:fill="auto"/>
            <w:vAlign w:val="center"/>
            <w:hideMark/>
          </w:tcPr>
          <w:p w14:paraId="3D943A9C" w14:textId="77777777" w:rsidR="0035111D" w:rsidRPr="00197D2E" w:rsidRDefault="0035111D" w:rsidP="0081222A">
            <w:pPr>
              <w:rPr>
                <w:sz w:val="22"/>
                <w:szCs w:val="22"/>
              </w:rPr>
            </w:pPr>
            <w:r w:rsidRPr="00197D2E">
              <w:rPr>
                <w:sz w:val="22"/>
                <w:szCs w:val="22"/>
              </w:rPr>
              <w:t xml:space="preserve">АО «Ямалкоммунэнерго», с. Гыда    </w:t>
            </w:r>
          </w:p>
        </w:tc>
        <w:tc>
          <w:tcPr>
            <w:tcW w:w="851" w:type="dxa"/>
            <w:shd w:val="clear" w:color="auto" w:fill="auto"/>
            <w:vAlign w:val="center"/>
            <w:hideMark/>
          </w:tcPr>
          <w:p w14:paraId="7A9954AD" w14:textId="77777777" w:rsidR="0035111D" w:rsidRPr="00197D2E" w:rsidRDefault="0035111D" w:rsidP="0081222A">
            <w:pPr>
              <w:ind w:left="-94" w:right="-108"/>
              <w:jc w:val="center"/>
              <w:rPr>
                <w:sz w:val="22"/>
                <w:szCs w:val="22"/>
              </w:rPr>
            </w:pPr>
            <w:r w:rsidRPr="00197D2E">
              <w:rPr>
                <w:sz w:val="22"/>
                <w:szCs w:val="22"/>
              </w:rPr>
              <w:t>45,43</w:t>
            </w:r>
          </w:p>
        </w:tc>
        <w:tc>
          <w:tcPr>
            <w:tcW w:w="850" w:type="dxa"/>
            <w:shd w:val="clear" w:color="auto" w:fill="auto"/>
            <w:vAlign w:val="center"/>
            <w:hideMark/>
          </w:tcPr>
          <w:p w14:paraId="6752612A" w14:textId="77777777" w:rsidR="0035111D" w:rsidRPr="00197D2E" w:rsidRDefault="0035111D" w:rsidP="0081222A">
            <w:pPr>
              <w:ind w:left="-94" w:right="-108"/>
              <w:jc w:val="center"/>
              <w:rPr>
                <w:sz w:val="22"/>
                <w:szCs w:val="22"/>
              </w:rPr>
            </w:pPr>
            <w:r w:rsidRPr="00197D2E">
              <w:rPr>
                <w:sz w:val="22"/>
                <w:szCs w:val="22"/>
              </w:rPr>
              <w:t>46,34</w:t>
            </w:r>
          </w:p>
        </w:tc>
        <w:tc>
          <w:tcPr>
            <w:tcW w:w="993" w:type="dxa"/>
            <w:shd w:val="clear" w:color="auto" w:fill="auto"/>
            <w:vAlign w:val="center"/>
            <w:hideMark/>
          </w:tcPr>
          <w:p w14:paraId="5E666CE3" w14:textId="77777777" w:rsidR="0035111D" w:rsidRPr="00197D2E" w:rsidRDefault="0035111D" w:rsidP="0081222A">
            <w:pPr>
              <w:ind w:left="-94" w:right="-108"/>
              <w:jc w:val="center"/>
              <w:rPr>
                <w:sz w:val="22"/>
                <w:szCs w:val="22"/>
              </w:rPr>
            </w:pPr>
            <w:r w:rsidRPr="00197D2E">
              <w:rPr>
                <w:sz w:val="22"/>
                <w:szCs w:val="22"/>
              </w:rPr>
              <w:t>290-т</w:t>
            </w:r>
          </w:p>
        </w:tc>
        <w:tc>
          <w:tcPr>
            <w:tcW w:w="1134" w:type="dxa"/>
            <w:shd w:val="clear" w:color="auto" w:fill="auto"/>
            <w:vAlign w:val="center"/>
            <w:hideMark/>
          </w:tcPr>
          <w:p w14:paraId="1A6C1822" w14:textId="77777777" w:rsidR="0035111D" w:rsidRPr="00197D2E" w:rsidRDefault="0035111D" w:rsidP="0081222A">
            <w:pPr>
              <w:ind w:left="-94" w:right="-108"/>
              <w:jc w:val="center"/>
              <w:rPr>
                <w:sz w:val="22"/>
                <w:szCs w:val="22"/>
              </w:rPr>
            </w:pPr>
            <w:r w:rsidRPr="00197D2E">
              <w:rPr>
                <w:sz w:val="22"/>
                <w:szCs w:val="22"/>
              </w:rPr>
              <w:t>17.12.2018</w:t>
            </w:r>
          </w:p>
        </w:tc>
        <w:tc>
          <w:tcPr>
            <w:tcW w:w="850" w:type="dxa"/>
            <w:shd w:val="clear" w:color="auto" w:fill="auto"/>
            <w:vAlign w:val="center"/>
            <w:hideMark/>
          </w:tcPr>
          <w:p w14:paraId="3FE697C2" w14:textId="77777777" w:rsidR="0035111D" w:rsidRPr="00197D2E" w:rsidRDefault="0035111D" w:rsidP="0081222A">
            <w:pPr>
              <w:ind w:left="-94" w:right="-108"/>
              <w:jc w:val="center"/>
              <w:rPr>
                <w:sz w:val="22"/>
                <w:szCs w:val="22"/>
              </w:rPr>
            </w:pPr>
            <w:r w:rsidRPr="00197D2E">
              <w:rPr>
                <w:sz w:val="22"/>
                <w:szCs w:val="22"/>
              </w:rPr>
              <w:t>46,34</w:t>
            </w:r>
          </w:p>
        </w:tc>
        <w:tc>
          <w:tcPr>
            <w:tcW w:w="851" w:type="dxa"/>
            <w:shd w:val="clear" w:color="auto" w:fill="auto"/>
            <w:vAlign w:val="center"/>
            <w:hideMark/>
          </w:tcPr>
          <w:p w14:paraId="0C58CB4A" w14:textId="77777777" w:rsidR="0035111D" w:rsidRPr="00197D2E" w:rsidRDefault="0035111D" w:rsidP="0081222A">
            <w:pPr>
              <w:ind w:left="-94" w:right="-108"/>
              <w:jc w:val="center"/>
              <w:rPr>
                <w:sz w:val="22"/>
                <w:szCs w:val="22"/>
              </w:rPr>
            </w:pPr>
            <w:r w:rsidRPr="00197D2E">
              <w:rPr>
                <w:sz w:val="22"/>
                <w:szCs w:val="22"/>
              </w:rPr>
              <w:t>48,19</w:t>
            </w:r>
          </w:p>
        </w:tc>
        <w:tc>
          <w:tcPr>
            <w:tcW w:w="992" w:type="dxa"/>
            <w:shd w:val="clear" w:color="auto" w:fill="auto"/>
            <w:vAlign w:val="center"/>
            <w:hideMark/>
          </w:tcPr>
          <w:p w14:paraId="457B993E" w14:textId="77777777" w:rsidR="0035111D" w:rsidRPr="00197D2E" w:rsidRDefault="0035111D" w:rsidP="0081222A">
            <w:pPr>
              <w:ind w:left="-94" w:right="-108"/>
              <w:jc w:val="center"/>
              <w:rPr>
                <w:sz w:val="22"/>
                <w:szCs w:val="22"/>
              </w:rPr>
            </w:pPr>
            <w:r w:rsidRPr="00197D2E">
              <w:rPr>
                <w:sz w:val="22"/>
                <w:szCs w:val="22"/>
              </w:rPr>
              <w:t>329-т</w:t>
            </w:r>
          </w:p>
        </w:tc>
        <w:tc>
          <w:tcPr>
            <w:tcW w:w="1134" w:type="dxa"/>
            <w:shd w:val="clear" w:color="auto" w:fill="auto"/>
            <w:vAlign w:val="center"/>
            <w:hideMark/>
          </w:tcPr>
          <w:p w14:paraId="31B2C4AE" w14:textId="77777777" w:rsidR="0035111D" w:rsidRPr="00197D2E" w:rsidRDefault="0035111D" w:rsidP="0081222A">
            <w:pPr>
              <w:ind w:left="-94" w:right="-108"/>
              <w:jc w:val="center"/>
              <w:rPr>
                <w:sz w:val="22"/>
                <w:szCs w:val="22"/>
              </w:rPr>
            </w:pPr>
            <w:r w:rsidRPr="00197D2E">
              <w:rPr>
                <w:sz w:val="22"/>
                <w:szCs w:val="22"/>
              </w:rPr>
              <w:t>17.12.2019</w:t>
            </w:r>
          </w:p>
        </w:tc>
        <w:tc>
          <w:tcPr>
            <w:tcW w:w="850" w:type="dxa"/>
            <w:shd w:val="clear" w:color="auto" w:fill="auto"/>
            <w:vAlign w:val="center"/>
            <w:hideMark/>
          </w:tcPr>
          <w:p w14:paraId="323002EE" w14:textId="77777777" w:rsidR="0035111D" w:rsidRPr="00197D2E" w:rsidRDefault="0035111D" w:rsidP="0081222A">
            <w:pPr>
              <w:ind w:left="-94" w:right="-108"/>
              <w:jc w:val="center"/>
              <w:rPr>
                <w:sz w:val="22"/>
                <w:szCs w:val="22"/>
              </w:rPr>
            </w:pPr>
            <w:r w:rsidRPr="00197D2E">
              <w:rPr>
                <w:sz w:val="22"/>
                <w:szCs w:val="22"/>
              </w:rPr>
              <w:t>48,19</w:t>
            </w:r>
          </w:p>
        </w:tc>
        <w:tc>
          <w:tcPr>
            <w:tcW w:w="876" w:type="dxa"/>
            <w:shd w:val="clear" w:color="auto" w:fill="auto"/>
            <w:vAlign w:val="center"/>
            <w:hideMark/>
          </w:tcPr>
          <w:p w14:paraId="76ED3561" w14:textId="77777777" w:rsidR="0035111D" w:rsidRPr="00197D2E" w:rsidRDefault="0035111D" w:rsidP="0081222A">
            <w:pPr>
              <w:ind w:left="-94" w:right="-108"/>
              <w:jc w:val="center"/>
              <w:rPr>
                <w:sz w:val="22"/>
                <w:szCs w:val="22"/>
              </w:rPr>
            </w:pPr>
            <w:r w:rsidRPr="00197D2E">
              <w:rPr>
                <w:sz w:val="22"/>
                <w:szCs w:val="22"/>
              </w:rPr>
              <w:t>49,82</w:t>
            </w:r>
          </w:p>
        </w:tc>
        <w:tc>
          <w:tcPr>
            <w:tcW w:w="961" w:type="dxa"/>
            <w:shd w:val="clear" w:color="auto" w:fill="auto"/>
            <w:vAlign w:val="center"/>
            <w:hideMark/>
          </w:tcPr>
          <w:p w14:paraId="0525D10A" w14:textId="77777777" w:rsidR="0035111D" w:rsidRPr="00197D2E" w:rsidRDefault="0035111D" w:rsidP="0081222A">
            <w:pPr>
              <w:ind w:left="-94" w:right="-108"/>
              <w:jc w:val="center"/>
              <w:rPr>
                <w:sz w:val="22"/>
                <w:szCs w:val="22"/>
              </w:rPr>
            </w:pPr>
            <w:r w:rsidRPr="00197D2E">
              <w:rPr>
                <w:sz w:val="22"/>
                <w:szCs w:val="22"/>
              </w:rPr>
              <w:t>136-т</w:t>
            </w:r>
          </w:p>
        </w:tc>
        <w:tc>
          <w:tcPr>
            <w:tcW w:w="1140" w:type="dxa"/>
            <w:shd w:val="clear" w:color="auto" w:fill="auto"/>
            <w:vAlign w:val="center"/>
            <w:hideMark/>
          </w:tcPr>
          <w:p w14:paraId="16D1176B" w14:textId="77777777" w:rsidR="0035111D" w:rsidRPr="00197D2E" w:rsidRDefault="0035111D" w:rsidP="0081222A">
            <w:pPr>
              <w:ind w:left="-94" w:right="-108"/>
              <w:jc w:val="center"/>
              <w:rPr>
                <w:sz w:val="22"/>
                <w:szCs w:val="22"/>
              </w:rPr>
            </w:pPr>
            <w:r w:rsidRPr="00197D2E">
              <w:rPr>
                <w:sz w:val="22"/>
                <w:szCs w:val="22"/>
              </w:rPr>
              <w:t>29.11.2020</w:t>
            </w:r>
          </w:p>
        </w:tc>
      </w:tr>
      <w:tr w:rsidR="0035111D" w:rsidRPr="00197D2E" w14:paraId="159C12A1" w14:textId="77777777" w:rsidTr="0081222A">
        <w:trPr>
          <w:trHeight w:val="20"/>
        </w:trPr>
        <w:tc>
          <w:tcPr>
            <w:tcW w:w="395" w:type="dxa"/>
            <w:shd w:val="clear" w:color="auto" w:fill="auto"/>
            <w:vAlign w:val="center"/>
          </w:tcPr>
          <w:p w14:paraId="2DB7738B" w14:textId="77777777" w:rsidR="0035111D" w:rsidRPr="00197D2E" w:rsidRDefault="0035111D" w:rsidP="0081222A">
            <w:pPr>
              <w:jc w:val="center"/>
              <w:rPr>
                <w:sz w:val="22"/>
                <w:szCs w:val="22"/>
              </w:rPr>
            </w:pPr>
          </w:p>
        </w:tc>
        <w:tc>
          <w:tcPr>
            <w:tcW w:w="14484" w:type="dxa"/>
            <w:gridSpan w:val="13"/>
            <w:shd w:val="clear" w:color="auto" w:fill="auto"/>
            <w:vAlign w:val="center"/>
          </w:tcPr>
          <w:p w14:paraId="71D864B3" w14:textId="77777777" w:rsidR="0035111D" w:rsidRPr="00197D2E" w:rsidRDefault="0035111D" w:rsidP="0081222A">
            <w:pPr>
              <w:jc w:val="center"/>
              <w:rPr>
                <w:sz w:val="22"/>
                <w:szCs w:val="22"/>
              </w:rPr>
            </w:pPr>
            <w:r w:rsidRPr="00197D2E">
              <w:rPr>
                <w:sz w:val="22"/>
                <w:szCs w:val="22"/>
              </w:rPr>
              <w:t>Привозная вода</w:t>
            </w:r>
          </w:p>
        </w:tc>
      </w:tr>
      <w:tr w:rsidR="0035111D" w:rsidRPr="00197D2E" w14:paraId="6EC26805" w14:textId="77777777" w:rsidTr="0081222A">
        <w:trPr>
          <w:trHeight w:val="20"/>
        </w:trPr>
        <w:tc>
          <w:tcPr>
            <w:tcW w:w="395" w:type="dxa"/>
            <w:shd w:val="clear" w:color="auto" w:fill="auto"/>
            <w:vAlign w:val="center"/>
          </w:tcPr>
          <w:p w14:paraId="1F8357AC" w14:textId="77777777" w:rsidR="0035111D" w:rsidRPr="00197D2E" w:rsidRDefault="0035111D" w:rsidP="0081222A">
            <w:pPr>
              <w:jc w:val="center"/>
              <w:rPr>
                <w:sz w:val="22"/>
                <w:szCs w:val="22"/>
              </w:rPr>
            </w:pPr>
            <w:r w:rsidRPr="00197D2E">
              <w:rPr>
                <w:sz w:val="22"/>
                <w:szCs w:val="22"/>
              </w:rPr>
              <w:t>6</w:t>
            </w:r>
          </w:p>
        </w:tc>
        <w:tc>
          <w:tcPr>
            <w:tcW w:w="3002" w:type="dxa"/>
            <w:shd w:val="clear" w:color="auto" w:fill="auto"/>
            <w:vAlign w:val="center"/>
          </w:tcPr>
          <w:p w14:paraId="0CC72945" w14:textId="77777777" w:rsidR="0035111D" w:rsidRPr="00197D2E" w:rsidRDefault="0035111D" w:rsidP="0081222A">
            <w:pPr>
              <w:rPr>
                <w:sz w:val="22"/>
                <w:szCs w:val="22"/>
              </w:rPr>
            </w:pPr>
            <w:r w:rsidRPr="00197D2E">
              <w:rPr>
                <w:sz w:val="22"/>
                <w:szCs w:val="22"/>
              </w:rPr>
              <w:t>АО «Ямалкоммунэнерго», п. Тазовский</w:t>
            </w:r>
          </w:p>
        </w:tc>
        <w:tc>
          <w:tcPr>
            <w:tcW w:w="851" w:type="dxa"/>
            <w:shd w:val="clear" w:color="auto" w:fill="auto"/>
            <w:vAlign w:val="center"/>
          </w:tcPr>
          <w:p w14:paraId="4F86EFFE" w14:textId="77777777" w:rsidR="0035111D" w:rsidRPr="00197D2E" w:rsidRDefault="0035111D" w:rsidP="0081222A">
            <w:pPr>
              <w:ind w:left="-94" w:right="-108"/>
              <w:jc w:val="center"/>
              <w:rPr>
                <w:sz w:val="22"/>
                <w:szCs w:val="22"/>
              </w:rPr>
            </w:pPr>
            <w:r w:rsidRPr="00197D2E">
              <w:rPr>
                <w:sz w:val="22"/>
                <w:szCs w:val="22"/>
              </w:rPr>
              <w:t>49,53</w:t>
            </w:r>
          </w:p>
        </w:tc>
        <w:tc>
          <w:tcPr>
            <w:tcW w:w="850" w:type="dxa"/>
            <w:shd w:val="clear" w:color="auto" w:fill="auto"/>
            <w:vAlign w:val="center"/>
          </w:tcPr>
          <w:p w14:paraId="06B1B865" w14:textId="77777777" w:rsidR="0035111D" w:rsidRPr="00197D2E" w:rsidRDefault="0035111D" w:rsidP="0081222A">
            <w:pPr>
              <w:ind w:left="-94" w:right="-108"/>
              <w:jc w:val="center"/>
              <w:rPr>
                <w:sz w:val="22"/>
                <w:szCs w:val="22"/>
              </w:rPr>
            </w:pPr>
            <w:r w:rsidRPr="00197D2E">
              <w:rPr>
                <w:sz w:val="22"/>
                <w:szCs w:val="22"/>
              </w:rPr>
              <w:t>50,52</w:t>
            </w:r>
          </w:p>
        </w:tc>
        <w:tc>
          <w:tcPr>
            <w:tcW w:w="993" w:type="dxa"/>
            <w:shd w:val="clear" w:color="auto" w:fill="auto"/>
            <w:vAlign w:val="center"/>
          </w:tcPr>
          <w:p w14:paraId="6AFBBB5A" w14:textId="77777777" w:rsidR="0035111D" w:rsidRPr="00197D2E" w:rsidRDefault="0035111D" w:rsidP="0081222A">
            <w:pPr>
              <w:ind w:left="-94" w:right="-108"/>
              <w:jc w:val="center"/>
              <w:rPr>
                <w:sz w:val="22"/>
                <w:szCs w:val="22"/>
              </w:rPr>
            </w:pPr>
            <w:r w:rsidRPr="00197D2E">
              <w:rPr>
                <w:sz w:val="22"/>
                <w:szCs w:val="22"/>
              </w:rPr>
              <w:t>391-т</w:t>
            </w:r>
          </w:p>
        </w:tc>
        <w:tc>
          <w:tcPr>
            <w:tcW w:w="1134" w:type="dxa"/>
            <w:shd w:val="clear" w:color="auto" w:fill="auto"/>
            <w:vAlign w:val="center"/>
          </w:tcPr>
          <w:p w14:paraId="564F6288" w14:textId="77777777" w:rsidR="0035111D" w:rsidRPr="00197D2E" w:rsidRDefault="0035111D" w:rsidP="0081222A">
            <w:pPr>
              <w:ind w:left="-94" w:right="-108"/>
              <w:jc w:val="center"/>
              <w:rPr>
                <w:sz w:val="22"/>
                <w:szCs w:val="22"/>
              </w:rPr>
            </w:pPr>
            <w:r w:rsidRPr="00197D2E">
              <w:rPr>
                <w:sz w:val="22"/>
                <w:szCs w:val="22"/>
              </w:rPr>
              <w:t>20.12.2018</w:t>
            </w:r>
          </w:p>
        </w:tc>
        <w:tc>
          <w:tcPr>
            <w:tcW w:w="850" w:type="dxa"/>
            <w:shd w:val="clear" w:color="auto" w:fill="auto"/>
            <w:vAlign w:val="center"/>
          </w:tcPr>
          <w:p w14:paraId="3E83D88B" w14:textId="77777777" w:rsidR="0035111D" w:rsidRPr="00197D2E" w:rsidRDefault="0035111D" w:rsidP="0081222A">
            <w:pPr>
              <w:ind w:left="-94" w:right="-108"/>
              <w:jc w:val="center"/>
              <w:rPr>
                <w:sz w:val="22"/>
                <w:szCs w:val="22"/>
              </w:rPr>
            </w:pPr>
            <w:r w:rsidRPr="00197D2E">
              <w:rPr>
                <w:sz w:val="22"/>
                <w:szCs w:val="22"/>
              </w:rPr>
              <w:t>50,52</w:t>
            </w:r>
          </w:p>
        </w:tc>
        <w:tc>
          <w:tcPr>
            <w:tcW w:w="851" w:type="dxa"/>
            <w:shd w:val="clear" w:color="auto" w:fill="auto"/>
            <w:vAlign w:val="center"/>
          </w:tcPr>
          <w:p w14:paraId="63171DDE" w14:textId="77777777" w:rsidR="0035111D" w:rsidRPr="00197D2E" w:rsidRDefault="0035111D" w:rsidP="0081222A">
            <w:pPr>
              <w:ind w:left="-94" w:right="-108"/>
              <w:jc w:val="center"/>
              <w:rPr>
                <w:sz w:val="22"/>
                <w:szCs w:val="22"/>
              </w:rPr>
            </w:pPr>
            <w:r w:rsidRPr="00197D2E">
              <w:rPr>
                <w:sz w:val="22"/>
                <w:szCs w:val="22"/>
              </w:rPr>
              <w:t>52,54</w:t>
            </w:r>
          </w:p>
        </w:tc>
        <w:tc>
          <w:tcPr>
            <w:tcW w:w="992" w:type="dxa"/>
            <w:shd w:val="clear" w:color="auto" w:fill="auto"/>
            <w:vAlign w:val="center"/>
          </w:tcPr>
          <w:p w14:paraId="08E1B188" w14:textId="77777777" w:rsidR="0035111D" w:rsidRPr="00197D2E" w:rsidRDefault="0035111D" w:rsidP="0081222A">
            <w:pPr>
              <w:ind w:left="-94" w:right="-108"/>
              <w:jc w:val="center"/>
              <w:rPr>
                <w:sz w:val="22"/>
                <w:szCs w:val="22"/>
              </w:rPr>
            </w:pPr>
            <w:r w:rsidRPr="00197D2E">
              <w:rPr>
                <w:sz w:val="22"/>
                <w:szCs w:val="22"/>
              </w:rPr>
              <w:t>395-т</w:t>
            </w:r>
          </w:p>
        </w:tc>
        <w:tc>
          <w:tcPr>
            <w:tcW w:w="1134" w:type="dxa"/>
            <w:shd w:val="clear" w:color="auto" w:fill="auto"/>
            <w:vAlign w:val="center"/>
          </w:tcPr>
          <w:p w14:paraId="556466C0" w14:textId="77777777" w:rsidR="0035111D" w:rsidRPr="00197D2E" w:rsidRDefault="0035111D" w:rsidP="0081222A">
            <w:pPr>
              <w:ind w:left="-94" w:right="-108"/>
              <w:jc w:val="center"/>
              <w:rPr>
                <w:sz w:val="22"/>
                <w:szCs w:val="22"/>
              </w:rPr>
            </w:pPr>
            <w:r w:rsidRPr="00197D2E">
              <w:rPr>
                <w:sz w:val="22"/>
                <w:szCs w:val="22"/>
              </w:rPr>
              <w:t>20.12.2019</w:t>
            </w:r>
          </w:p>
        </w:tc>
        <w:tc>
          <w:tcPr>
            <w:tcW w:w="850" w:type="dxa"/>
            <w:shd w:val="clear" w:color="auto" w:fill="auto"/>
            <w:vAlign w:val="center"/>
          </w:tcPr>
          <w:p w14:paraId="07C6C45F" w14:textId="77777777" w:rsidR="0035111D" w:rsidRPr="00197D2E" w:rsidRDefault="0035111D" w:rsidP="0081222A">
            <w:pPr>
              <w:ind w:left="-94" w:right="-108"/>
              <w:jc w:val="center"/>
              <w:rPr>
                <w:sz w:val="22"/>
                <w:szCs w:val="22"/>
              </w:rPr>
            </w:pPr>
            <w:r w:rsidRPr="00197D2E">
              <w:rPr>
                <w:sz w:val="22"/>
                <w:szCs w:val="22"/>
              </w:rPr>
              <w:t>52,54</w:t>
            </w:r>
          </w:p>
        </w:tc>
        <w:tc>
          <w:tcPr>
            <w:tcW w:w="876" w:type="dxa"/>
            <w:shd w:val="clear" w:color="auto" w:fill="auto"/>
            <w:vAlign w:val="center"/>
          </w:tcPr>
          <w:p w14:paraId="6F682436" w14:textId="77777777" w:rsidR="0035111D" w:rsidRPr="00197D2E" w:rsidRDefault="0035111D" w:rsidP="0081222A">
            <w:pPr>
              <w:ind w:left="-94" w:right="-108"/>
              <w:jc w:val="center"/>
              <w:rPr>
                <w:sz w:val="22"/>
                <w:szCs w:val="22"/>
              </w:rPr>
            </w:pPr>
            <w:r w:rsidRPr="00197D2E">
              <w:rPr>
                <w:sz w:val="22"/>
                <w:szCs w:val="22"/>
              </w:rPr>
              <w:t>54,32</w:t>
            </w:r>
          </w:p>
        </w:tc>
        <w:tc>
          <w:tcPr>
            <w:tcW w:w="961" w:type="dxa"/>
            <w:shd w:val="clear" w:color="auto" w:fill="auto"/>
            <w:vAlign w:val="center"/>
          </w:tcPr>
          <w:p w14:paraId="09421233" w14:textId="77777777" w:rsidR="0035111D" w:rsidRPr="00197D2E" w:rsidRDefault="0035111D" w:rsidP="0081222A">
            <w:pPr>
              <w:ind w:left="-94" w:right="-108"/>
              <w:jc w:val="center"/>
              <w:rPr>
                <w:sz w:val="22"/>
                <w:szCs w:val="22"/>
              </w:rPr>
            </w:pPr>
            <w:r w:rsidRPr="00197D2E">
              <w:rPr>
                <w:sz w:val="22"/>
                <w:szCs w:val="22"/>
              </w:rPr>
              <w:t>310-т</w:t>
            </w:r>
          </w:p>
        </w:tc>
        <w:tc>
          <w:tcPr>
            <w:tcW w:w="1140" w:type="dxa"/>
            <w:shd w:val="clear" w:color="auto" w:fill="auto"/>
            <w:vAlign w:val="center"/>
          </w:tcPr>
          <w:p w14:paraId="46C0D544" w14:textId="77777777" w:rsidR="0035111D" w:rsidRPr="00197D2E" w:rsidRDefault="0035111D" w:rsidP="0081222A">
            <w:pPr>
              <w:ind w:left="-94" w:right="-108"/>
              <w:jc w:val="center"/>
              <w:rPr>
                <w:sz w:val="22"/>
                <w:szCs w:val="22"/>
              </w:rPr>
            </w:pPr>
            <w:r w:rsidRPr="00197D2E">
              <w:rPr>
                <w:sz w:val="22"/>
                <w:szCs w:val="22"/>
              </w:rPr>
              <w:t>19.12.2020</w:t>
            </w:r>
          </w:p>
        </w:tc>
      </w:tr>
    </w:tbl>
    <w:p w14:paraId="331D6B3F" w14:textId="77777777" w:rsidR="0035111D" w:rsidRPr="00197D2E" w:rsidRDefault="0035111D" w:rsidP="0035111D">
      <w:pPr>
        <w:jc w:val="center"/>
        <w:rPr>
          <w:b/>
          <w:sz w:val="24"/>
        </w:rPr>
      </w:pPr>
    </w:p>
    <w:p w14:paraId="0AA82B3A" w14:textId="77777777" w:rsidR="0035111D" w:rsidRPr="00197D2E" w:rsidRDefault="0035111D" w:rsidP="0035111D">
      <w:pPr>
        <w:jc w:val="center"/>
        <w:rPr>
          <w:b/>
          <w:sz w:val="24"/>
        </w:rPr>
      </w:pPr>
    </w:p>
    <w:p w14:paraId="708F13A7" w14:textId="77777777" w:rsidR="0035111D" w:rsidRDefault="0035111D" w:rsidP="0035111D">
      <w:pPr>
        <w:jc w:val="center"/>
        <w:rPr>
          <w:b/>
          <w:sz w:val="24"/>
        </w:rPr>
      </w:pPr>
    </w:p>
    <w:p w14:paraId="3BF1E7BA" w14:textId="07C4D8D2" w:rsidR="0035111D" w:rsidRDefault="0035111D" w:rsidP="0035111D">
      <w:pPr>
        <w:jc w:val="center"/>
        <w:rPr>
          <w:b/>
          <w:sz w:val="24"/>
        </w:rPr>
      </w:pPr>
    </w:p>
    <w:p w14:paraId="25BE9F7F" w14:textId="1CF98F40" w:rsidR="00994D19" w:rsidRDefault="00994D19" w:rsidP="0035111D">
      <w:pPr>
        <w:jc w:val="center"/>
        <w:rPr>
          <w:b/>
          <w:sz w:val="24"/>
        </w:rPr>
      </w:pPr>
    </w:p>
    <w:p w14:paraId="2CF94200" w14:textId="77777777" w:rsidR="00994D19" w:rsidRDefault="00994D19" w:rsidP="0035111D">
      <w:pPr>
        <w:jc w:val="center"/>
        <w:rPr>
          <w:b/>
          <w:sz w:val="24"/>
        </w:rPr>
      </w:pPr>
    </w:p>
    <w:p w14:paraId="4A53A05D" w14:textId="77777777" w:rsidR="0035111D" w:rsidRDefault="0035111D" w:rsidP="0035111D">
      <w:pPr>
        <w:jc w:val="center"/>
        <w:rPr>
          <w:b/>
          <w:sz w:val="24"/>
        </w:rPr>
      </w:pPr>
    </w:p>
    <w:p w14:paraId="053BE8CE" w14:textId="77777777" w:rsidR="0035111D" w:rsidRPr="00197D2E" w:rsidRDefault="0035111D" w:rsidP="0035111D">
      <w:pPr>
        <w:jc w:val="center"/>
        <w:rPr>
          <w:b/>
          <w:sz w:val="24"/>
        </w:rPr>
      </w:pPr>
    </w:p>
    <w:p w14:paraId="665ED238" w14:textId="77777777" w:rsidR="0035111D" w:rsidRPr="00197D2E" w:rsidRDefault="0035111D" w:rsidP="0035111D">
      <w:pPr>
        <w:jc w:val="center"/>
        <w:rPr>
          <w:b/>
          <w:sz w:val="24"/>
        </w:rPr>
      </w:pPr>
    </w:p>
    <w:p w14:paraId="5EB38EB3" w14:textId="06E459C3" w:rsidR="0035111D" w:rsidRPr="00197D2E" w:rsidRDefault="0035111D" w:rsidP="0035111D">
      <w:pPr>
        <w:keepNext/>
        <w:jc w:val="right"/>
        <w:rPr>
          <w:b/>
          <w:bCs/>
          <w:sz w:val="24"/>
          <w:szCs w:val="24"/>
        </w:rPr>
      </w:pPr>
      <w:r w:rsidRPr="00197D2E">
        <w:rPr>
          <w:b/>
          <w:bCs/>
          <w:sz w:val="24"/>
          <w:szCs w:val="24"/>
        </w:rPr>
        <w:lastRenderedPageBreak/>
        <w:t xml:space="preserve">Таблица </w:t>
      </w:r>
      <w:r w:rsidRPr="00197D2E">
        <w:rPr>
          <w:b/>
          <w:bCs/>
          <w:sz w:val="24"/>
          <w:szCs w:val="24"/>
        </w:rPr>
        <w:fldChar w:fldCharType="begin"/>
      </w:r>
      <w:r w:rsidRPr="00197D2E">
        <w:rPr>
          <w:b/>
          <w:bCs/>
          <w:sz w:val="24"/>
          <w:szCs w:val="24"/>
        </w:rPr>
        <w:instrText xml:space="preserve"> SEQ Таблица \* ARABIC </w:instrText>
      </w:r>
      <w:r w:rsidRPr="00197D2E">
        <w:rPr>
          <w:b/>
          <w:bCs/>
          <w:sz w:val="24"/>
          <w:szCs w:val="24"/>
        </w:rPr>
        <w:fldChar w:fldCharType="separate"/>
      </w:r>
      <w:r w:rsidR="00F07D43">
        <w:rPr>
          <w:b/>
          <w:bCs/>
          <w:noProof/>
          <w:sz w:val="24"/>
          <w:szCs w:val="24"/>
        </w:rPr>
        <w:t>17</w:t>
      </w:r>
      <w:r w:rsidRPr="00197D2E">
        <w:rPr>
          <w:b/>
          <w:bCs/>
          <w:sz w:val="24"/>
          <w:szCs w:val="24"/>
        </w:rPr>
        <w:fldChar w:fldCharType="end"/>
      </w:r>
    </w:p>
    <w:p w14:paraId="2976597F" w14:textId="2F73C7CD" w:rsidR="0035111D" w:rsidRPr="00197D2E" w:rsidRDefault="0035111D" w:rsidP="0035111D">
      <w:pPr>
        <w:jc w:val="center"/>
        <w:rPr>
          <w:b/>
          <w:sz w:val="24"/>
        </w:rPr>
      </w:pPr>
      <w:r w:rsidRPr="00197D2E">
        <w:rPr>
          <w:b/>
          <w:sz w:val="24"/>
        </w:rPr>
        <w:t>Тарифы на горячую воду для населения, проживающего на территории муниципального округа Тазовский район, в период с 2019 по 2020 гг. (с НДС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992"/>
        <w:gridCol w:w="963"/>
        <w:gridCol w:w="797"/>
        <w:gridCol w:w="797"/>
        <w:gridCol w:w="960"/>
        <w:gridCol w:w="966"/>
        <w:gridCol w:w="960"/>
        <w:gridCol w:w="966"/>
        <w:gridCol w:w="797"/>
        <w:gridCol w:w="797"/>
        <w:gridCol w:w="960"/>
        <w:gridCol w:w="818"/>
        <w:gridCol w:w="1134"/>
        <w:gridCol w:w="987"/>
      </w:tblGrid>
      <w:tr w:rsidR="0035111D" w:rsidRPr="00197D2E" w14:paraId="1A2DF315" w14:textId="77777777" w:rsidTr="0081222A">
        <w:trPr>
          <w:trHeight w:val="20"/>
        </w:trPr>
        <w:tc>
          <w:tcPr>
            <w:tcW w:w="1980" w:type="dxa"/>
            <w:vMerge w:val="restart"/>
            <w:shd w:val="clear" w:color="auto" w:fill="auto"/>
            <w:vAlign w:val="center"/>
          </w:tcPr>
          <w:p w14:paraId="3C542944" w14:textId="77777777" w:rsidR="0035111D" w:rsidRPr="00197D2E" w:rsidRDefault="0035111D" w:rsidP="0081222A">
            <w:pPr>
              <w:ind w:left="-120" w:right="-141"/>
              <w:jc w:val="center"/>
              <w:rPr>
                <w:b/>
                <w:bCs/>
                <w:sz w:val="22"/>
                <w:szCs w:val="22"/>
              </w:rPr>
            </w:pPr>
            <w:r w:rsidRPr="00197D2E">
              <w:rPr>
                <w:b/>
                <w:bCs/>
                <w:sz w:val="22"/>
                <w:szCs w:val="22"/>
              </w:rPr>
              <w:t>Ресурсоснаб-жающая организация/</w:t>
            </w:r>
          </w:p>
          <w:p w14:paraId="03BFDE2A" w14:textId="77777777" w:rsidR="0035111D" w:rsidRPr="00197D2E" w:rsidRDefault="0035111D" w:rsidP="0081222A">
            <w:pPr>
              <w:ind w:left="-120" w:right="-141"/>
              <w:jc w:val="center"/>
              <w:rPr>
                <w:b/>
                <w:bCs/>
                <w:sz w:val="22"/>
                <w:szCs w:val="22"/>
              </w:rPr>
            </w:pPr>
            <w:r w:rsidRPr="00197D2E">
              <w:rPr>
                <w:b/>
                <w:bCs/>
                <w:sz w:val="22"/>
                <w:szCs w:val="22"/>
              </w:rPr>
              <w:t>территория</w:t>
            </w:r>
          </w:p>
        </w:tc>
        <w:tc>
          <w:tcPr>
            <w:tcW w:w="1955" w:type="dxa"/>
            <w:gridSpan w:val="2"/>
            <w:shd w:val="clear" w:color="auto" w:fill="auto"/>
          </w:tcPr>
          <w:p w14:paraId="72BA972B" w14:textId="77777777" w:rsidR="0035111D" w:rsidRPr="00197D2E" w:rsidRDefault="0035111D" w:rsidP="0081222A">
            <w:pPr>
              <w:ind w:left="-120" w:right="-141"/>
              <w:jc w:val="center"/>
              <w:rPr>
                <w:b/>
                <w:bCs/>
                <w:sz w:val="22"/>
                <w:szCs w:val="22"/>
              </w:rPr>
            </w:pPr>
            <w:r w:rsidRPr="00197D2E">
              <w:rPr>
                <w:b/>
                <w:bCs/>
                <w:sz w:val="22"/>
                <w:szCs w:val="22"/>
              </w:rPr>
              <w:t xml:space="preserve">Тариф (Приказ Департамента тарифной политики, энергетики и ЖКК ЯНАО </w:t>
            </w:r>
          </w:p>
          <w:p w14:paraId="7B464960" w14:textId="77777777" w:rsidR="0035111D" w:rsidRPr="00197D2E" w:rsidRDefault="0035111D" w:rsidP="0081222A">
            <w:pPr>
              <w:ind w:left="-120" w:right="-141"/>
              <w:jc w:val="center"/>
              <w:rPr>
                <w:b/>
                <w:bCs/>
                <w:sz w:val="22"/>
                <w:szCs w:val="22"/>
              </w:rPr>
            </w:pPr>
            <w:r w:rsidRPr="00197D2E">
              <w:rPr>
                <w:b/>
                <w:bCs/>
                <w:sz w:val="22"/>
                <w:szCs w:val="22"/>
              </w:rPr>
              <w:t xml:space="preserve">от 17.12.2018 </w:t>
            </w:r>
          </w:p>
          <w:p w14:paraId="5279D259" w14:textId="77777777" w:rsidR="0035111D" w:rsidRPr="00197D2E" w:rsidRDefault="0035111D" w:rsidP="0081222A">
            <w:pPr>
              <w:ind w:left="-120" w:right="-141"/>
              <w:jc w:val="center"/>
              <w:rPr>
                <w:b/>
                <w:bCs/>
                <w:sz w:val="22"/>
                <w:szCs w:val="22"/>
              </w:rPr>
            </w:pPr>
            <w:r w:rsidRPr="00197D2E">
              <w:rPr>
                <w:b/>
                <w:bCs/>
                <w:sz w:val="22"/>
                <w:szCs w:val="22"/>
              </w:rPr>
              <w:t>№ 292-т)</w:t>
            </w:r>
          </w:p>
        </w:tc>
        <w:tc>
          <w:tcPr>
            <w:tcW w:w="5446" w:type="dxa"/>
            <w:gridSpan w:val="6"/>
            <w:shd w:val="clear" w:color="auto" w:fill="auto"/>
          </w:tcPr>
          <w:p w14:paraId="26877E85" w14:textId="77777777" w:rsidR="0035111D" w:rsidRPr="00197D2E" w:rsidRDefault="0035111D" w:rsidP="0081222A">
            <w:pPr>
              <w:ind w:left="-120" w:right="-141"/>
              <w:jc w:val="center"/>
              <w:rPr>
                <w:b/>
                <w:bCs/>
                <w:sz w:val="22"/>
                <w:szCs w:val="22"/>
              </w:rPr>
            </w:pPr>
            <w:r w:rsidRPr="00197D2E">
              <w:rPr>
                <w:b/>
                <w:bCs/>
                <w:sz w:val="22"/>
                <w:szCs w:val="22"/>
              </w:rPr>
              <w:t>Тариф (Приказ Департамента тарифной политики, энергетики и ЖКК ЯНАО от 17.12.2019 № 331-т)</w:t>
            </w:r>
          </w:p>
        </w:tc>
        <w:tc>
          <w:tcPr>
            <w:tcW w:w="5493" w:type="dxa"/>
            <w:gridSpan w:val="6"/>
            <w:shd w:val="clear" w:color="auto" w:fill="auto"/>
          </w:tcPr>
          <w:p w14:paraId="370D7428" w14:textId="77777777" w:rsidR="0035111D" w:rsidRPr="00197D2E" w:rsidRDefault="0035111D" w:rsidP="0081222A">
            <w:pPr>
              <w:ind w:left="-120" w:right="-141"/>
              <w:jc w:val="center"/>
              <w:rPr>
                <w:b/>
                <w:bCs/>
                <w:sz w:val="22"/>
                <w:szCs w:val="22"/>
              </w:rPr>
            </w:pPr>
            <w:r w:rsidRPr="00197D2E">
              <w:rPr>
                <w:b/>
                <w:bCs/>
                <w:sz w:val="22"/>
                <w:szCs w:val="22"/>
              </w:rPr>
              <w:t>Тариф (Приказ Департамента тарифной политики, энергетики и ЖКК ЯНАО от 29.11.2020 № 135-т)</w:t>
            </w:r>
          </w:p>
        </w:tc>
      </w:tr>
      <w:tr w:rsidR="0035111D" w:rsidRPr="00197D2E" w14:paraId="636888D3" w14:textId="77777777" w:rsidTr="0081222A">
        <w:trPr>
          <w:trHeight w:val="2517"/>
        </w:trPr>
        <w:tc>
          <w:tcPr>
            <w:tcW w:w="1980" w:type="dxa"/>
            <w:vMerge/>
            <w:shd w:val="clear" w:color="auto" w:fill="auto"/>
            <w:vAlign w:val="center"/>
            <w:hideMark/>
          </w:tcPr>
          <w:p w14:paraId="6FD32A38" w14:textId="77777777" w:rsidR="0035111D" w:rsidRPr="00197D2E" w:rsidRDefault="0035111D" w:rsidP="0081222A">
            <w:pPr>
              <w:ind w:left="-120" w:right="-141"/>
              <w:jc w:val="center"/>
              <w:rPr>
                <w:b/>
                <w:bCs/>
                <w:sz w:val="22"/>
                <w:szCs w:val="22"/>
              </w:rPr>
            </w:pPr>
          </w:p>
        </w:tc>
        <w:tc>
          <w:tcPr>
            <w:tcW w:w="992" w:type="dxa"/>
            <w:vMerge w:val="restart"/>
            <w:shd w:val="clear" w:color="auto" w:fill="auto"/>
            <w:vAlign w:val="center"/>
          </w:tcPr>
          <w:p w14:paraId="13078C06" w14:textId="77777777" w:rsidR="0035111D" w:rsidRPr="00197D2E" w:rsidRDefault="0035111D" w:rsidP="0081222A">
            <w:pPr>
              <w:ind w:left="-120" w:right="-141"/>
              <w:jc w:val="center"/>
              <w:rPr>
                <w:b/>
                <w:bCs/>
                <w:sz w:val="22"/>
                <w:szCs w:val="22"/>
              </w:rPr>
            </w:pPr>
            <w:r w:rsidRPr="00197D2E">
              <w:rPr>
                <w:b/>
                <w:bCs/>
                <w:sz w:val="22"/>
                <w:szCs w:val="22"/>
              </w:rPr>
              <w:t xml:space="preserve"> с </w:t>
            </w:r>
          </w:p>
          <w:p w14:paraId="23938864" w14:textId="77777777" w:rsidR="0035111D" w:rsidRPr="00197D2E" w:rsidRDefault="0035111D" w:rsidP="0081222A">
            <w:pPr>
              <w:ind w:left="-120" w:right="-141"/>
              <w:jc w:val="center"/>
              <w:rPr>
                <w:b/>
                <w:bCs/>
                <w:sz w:val="22"/>
                <w:szCs w:val="22"/>
              </w:rPr>
            </w:pPr>
            <w:r w:rsidRPr="00197D2E">
              <w:rPr>
                <w:b/>
                <w:bCs/>
                <w:sz w:val="22"/>
                <w:szCs w:val="22"/>
              </w:rPr>
              <w:t>01.01.19</w:t>
            </w:r>
          </w:p>
        </w:tc>
        <w:tc>
          <w:tcPr>
            <w:tcW w:w="963" w:type="dxa"/>
            <w:vMerge w:val="restart"/>
            <w:shd w:val="clear" w:color="auto" w:fill="auto"/>
            <w:vAlign w:val="center"/>
          </w:tcPr>
          <w:p w14:paraId="6DE41F5F" w14:textId="77777777" w:rsidR="0035111D" w:rsidRPr="00197D2E" w:rsidRDefault="0035111D" w:rsidP="0081222A">
            <w:pPr>
              <w:ind w:left="-120" w:right="-141"/>
              <w:jc w:val="center"/>
              <w:rPr>
                <w:b/>
                <w:bCs/>
                <w:sz w:val="22"/>
                <w:szCs w:val="22"/>
              </w:rPr>
            </w:pPr>
            <w:r w:rsidRPr="00197D2E">
              <w:rPr>
                <w:b/>
                <w:bCs/>
                <w:sz w:val="22"/>
                <w:szCs w:val="22"/>
              </w:rPr>
              <w:t xml:space="preserve"> с </w:t>
            </w:r>
          </w:p>
          <w:p w14:paraId="63945E72" w14:textId="77777777" w:rsidR="0035111D" w:rsidRPr="00197D2E" w:rsidRDefault="0035111D" w:rsidP="0081222A">
            <w:pPr>
              <w:ind w:left="-120" w:right="-141"/>
              <w:jc w:val="center"/>
              <w:rPr>
                <w:b/>
                <w:bCs/>
                <w:sz w:val="22"/>
                <w:szCs w:val="22"/>
              </w:rPr>
            </w:pPr>
            <w:r w:rsidRPr="00197D2E">
              <w:rPr>
                <w:b/>
                <w:bCs/>
                <w:sz w:val="22"/>
                <w:szCs w:val="22"/>
              </w:rPr>
              <w:t>01.07.19</w:t>
            </w:r>
          </w:p>
        </w:tc>
        <w:tc>
          <w:tcPr>
            <w:tcW w:w="797" w:type="dxa"/>
            <w:vMerge w:val="restart"/>
            <w:shd w:val="clear" w:color="auto" w:fill="auto"/>
            <w:vAlign w:val="center"/>
            <w:hideMark/>
          </w:tcPr>
          <w:p w14:paraId="4DF81AA6" w14:textId="77777777" w:rsidR="0035111D" w:rsidRPr="00197D2E" w:rsidRDefault="0035111D" w:rsidP="0081222A">
            <w:pPr>
              <w:ind w:left="-120" w:right="-141"/>
              <w:jc w:val="center"/>
              <w:rPr>
                <w:b/>
                <w:bCs/>
                <w:sz w:val="22"/>
                <w:szCs w:val="22"/>
              </w:rPr>
            </w:pPr>
            <w:r w:rsidRPr="00197D2E">
              <w:rPr>
                <w:b/>
                <w:bCs/>
                <w:sz w:val="22"/>
                <w:szCs w:val="22"/>
              </w:rPr>
              <w:t xml:space="preserve"> с 01.01.20</w:t>
            </w:r>
          </w:p>
        </w:tc>
        <w:tc>
          <w:tcPr>
            <w:tcW w:w="797" w:type="dxa"/>
            <w:vMerge w:val="restart"/>
            <w:shd w:val="clear" w:color="auto" w:fill="auto"/>
            <w:vAlign w:val="center"/>
          </w:tcPr>
          <w:p w14:paraId="422326F9" w14:textId="77777777" w:rsidR="0035111D" w:rsidRPr="00197D2E" w:rsidRDefault="0035111D" w:rsidP="0081222A">
            <w:pPr>
              <w:ind w:left="-120" w:right="-141"/>
              <w:jc w:val="center"/>
              <w:rPr>
                <w:b/>
                <w:bCs/>
                <w:sz w:val="22"/>
                <w:szCs w:val="22"/>
              </w:rPr>
            </w:pPr>
            <w:r w:rsidRPr="00197D2E">
              <w:rPr>
                <w:b/>
                <w:bCs/>
                <w:sz w:val="22"/>
                <w:szCs w:val="22"/>
              </w:rPr>
              <w:t>с 01.07.20</w:t>
            </w:r>
          </w:p>
        </w:tc>
        <w:tc>
          <w:tcPr>
            <w:tcW w:w="960" w:type="dxa"/>
            <w:shd w:val="clear" w:color="auto" w:fill="auto"/>
            <w:vAlign w:val="center"/>
            <w:hideMark/>
          </w:tcPr>
          <w:p w14:paraId="599B0209" w14:textId="77777777" w:rsidR="0035111D" w:rsidRPr="00197D2E" w:rsidRDefault="0035111D" w:rsidP="0081222A">
            <w:pPr>
              <w:ind w:left="-120" w:right="-141"/>
              <w:jc w:val="center"/>
              <w:rPr>
                <w:b/>
                <w:bCs/>
                <w:sz w:val="22"/>
                <w:szCs w:val="22"/>
              </w:rPr>
            </w:pPr>
            <w:r w:rsidRPr="00197D2E">
              <w:rPr>
                <w:b/>
                <w:bCs/>
                <w:sz w:val="22"/>
                <w:szCs w:val="22"/>
              </w:rPr>
              <w:t>холодная вода на подогрев, руб./м</w:t>
            </w:r>
            <w:r w:rsidRPr="00197D2E">
              <w:rPr>
                <w:b/>
                <w:bCs/>
                <w:sz w:val="22"/>
                <w:szCs w:val="22"/>
                <w:vertAlign w:val="superscript"/>
              </w:rPr>
              <w:t>3</w:t>
            </w:r>
          </w:p>
        </w:tc>
        <w:tc>
          <w:tcPr>
            <w:tcW w:w="966" w:type="dxa"/>
            <w:shd w:val="clear" w:color="auto" w:fill="auto"/>
            <w:vAlign w:val="center"/>
            <w:hideMark/>
          </w:tcPr>
          <w:p w14:paraId="2AA9FC78" w14:textId="77777777" w:rsidR="0035111D" w:rsidRPr="00197D2E" w:rsidRDefault="0035111D" w:rsidP="0081222A">
            <w:pPr>
              <w:spacing w:after="240"/>
              <w:ind w:left="-120" w:right="-141"/>
              <w:jc w:val="center"/>
              <w:rPr>
                <w:b/>
                <w:bCs/>
                <w:sz w:val="22"/>
                <w:szCs w:val="22"/>
              </w:rPr>
            </w:pPr>
            <w:r w:rsidRPr="00197D2E">
              <w:rPr>
                <w:b/>
                <w:bCs/>
                <w:sz w:val="22"/>
                <w:szCs w:val="22"/>
              </w:rPr>
              <w:t>тепловая энергия на подогрев воды, руб./Гкал</w:t>
            </w:r>
          </w:p>
        </w:tc>
        <w:tc>
          <w:tcPr>
            <w:tcW w:w="960" w:type="dxa"/>
            <w:shd w:val="clear" w:color="auto" w:fill="auto"/>
            <w:vAlign w:val="center"/>
            <w:hideMark/>
          </w:tcPr>
          <w:p w14:paraId="56476255" w14:textId="77777777" w:rsidR="0035111D" w:rsidRPr="00197D2E" w:rsidRDefault="0035111D" w:rsidP="0081222A">
            <w:pPr>
              <w:ind w:left="-120" w:right="-141"/>
              <w:jc w:val="center"/>
              <w:rPr>
                <w:b/>
                <w:bCs/>
                <w:sz w:val="22"/>
                <w:szCs w:val="22"/>
              </w:rPr>
            </w:pPr>
            <w:r w:rsidRPr="00197D2E">
              <w:rPr>
                <w:b/>
                <w:bCs/>
                <w:sz w:val="22"/>
                <w:szCs w:val="22"/>
              </w:rPr>
              <w:t>холодная вода на подогрев, руб./м</w:t>
            </w:r>
            <w:r w:rsidRPr="00197D2E">
              <w:rPr>
                <w:b/>
                <w:bCs/>
                <w:sz w:val="22"/>
                <w:szCs w:val="22"/>
                <w:vertAlign w:val="superscript"/>
              </w:rPr>
              <w:t>3</w:t>
            </w:r>
          </w:p>
        </w:tc>
        <w:tc>
          <w:tcPr>
            <w:tcW w:w="966" w:type="dxa"/>
            <w:shd w:val="clear" w:color="auto" w:fill="auto"/>
            <w:vAlign w:val="center"/>
            <w:hideMark/>
          </w:tcPr>
          <w:p w14:paraId="0B942F73" w14:textId="77777777" w:rsidR="0035111D" w:rsidRPr="00197D2E" w:rsidRDefault="0035111D" w:rsidP="0081222A">
            <w:pPr>
              <w:ind w:left="-120" w:right="-141"/>
              <w:jc w:val="center"/>
              <w:rPr>
                <w:b/>
                <w:bCs/>
                <w:sz w:val="22"/>
                <w:szCs w:val="22"/>
              </w:rPr>
            </w:pPr>
            <w:r w:rsidRPr="00197D2E">
              <w:rPr>
                <w:b/>
                <w:bCs/>
                <w:sz w:val="22"/>
                <w:szCs w:val="22"/>
              </w:rPr>
              <w:t>тепловая энергия на подогрев воды, руб./Гкал</w:t>
            </w:r>
          </w:p>
        </w:tc>
        <w:tc>
          <w:tcPr>
            <w:tcW w:w="797" w:type="dxa"/>
            <w:vMerge w:val="restart"/>
            <w:shd w:val="clear" w:color="auto" w:fill="auto"/>
            <w:vAlign w:val="center"/>
            <w:hideMark/>
          </w:tcPr>
          <w:p w14:paraId="4EECF6B7" w14:textId="77777777" w:rsidR="0035111D" w:rsidRPr="00197D2E" w:rsidRDefault="0035111D" w:rsidP="0081222A">
            <w:pPr>
              <w:ind w:left="-120" w:right="-141"/>
              <w:jc w:val="center"/>
              <w:rPr>
                <w:b/>
                <w:bCs/>
                <w:sz w:val="22"/>
                <w:szCs w:val="22"/>
              </w:rPr>
            </w:pPr>
            <w:r w:rsidRPr="00197D2E">
              <w:rPr>
                <w:b/>
                <w:bCs/>
                <w:sz w:val="22"/>
                <w:szCs w:val="22"/>
              </w:rPr>
              <w:t xml:space="preserve"> с 01.01.21</w:t>
            </w:r>
          </w:p>
        </w:tc>
        <w:tc>
          <w:tcPr>
            <w:tcW w:w="797" w:type="dxa"/>
            <w:vMerge w:val="restart"/>
            <w:shd w:val="clear" w:color="auto" w:fill="auto"/>
            <w:vAlign w:val="center"/>
          </w:tcPr>
          <w:p w14:paraId="73C19D33" w14:textId="77777777" w:rsidR="0035111D" w:rsidRPr="00197D2E" w:rsidRDefault="0035111D" w:rsidP="0081222A">
            <w:pPr>
              <w:ind w:left="-120" w:right="-141"/>
              <w:jc w:val="center"/>
              <w:rPr>
                <w:b/>
                <w:bCs/>
                <w:sz w:val="22"/>
                <w:szCs w:val="22"/>
              </w:rPr>
            </w:pPr>
            <w:r w:rsidRPr="00197D2E">
              <w:rPr>
                <w:b/>
                <w:bCs/>
                <w:sz w:val="22"/>
                <w:szCs w:val="22"/>
              </w:rPr>
              <w:t xml:space="preserve"> с 01.07.21</w:t>
            </w:r>
          </w:p>
        </w:tc>
        <w:tc>
          <w:tcPr>
            <w:tcW w:w="960" w:type="dxa"/>
            <w:shd w:val="clear" w:color="auto" w:fill="auto"/>
            <w:vAlign w:val="center"/>
            <w:hideMark/>
          </w:tcPr>
          <w:p w14:paraId="65B89BBF" w14:textId="77777777" w:rsidR="0035111D" w:rsidRPr="00197D2E" w:rsidRDefault="0035111D" w:rsidP="0081222A">
            <w:pPr>
              <w:ind w:left="-120" w:right="-141"/>
              <w:jc w:val="center"/>
              <w:rPr>
                <w:b/>
                <w:bCs/>
                <w:sz w:val="22"/>
                <w:szCs w:val="22"/>
              </w:rPr>
            </w:pPr>
            <w:r w:rsidRPr="00197D2E">
              <w:rPr>
                <w:b/>
                <w:bCs/>
                <w:sz w:val="22"/>
                <w:szCs w:val="22"/>
              </w:rPr>
              <w:t>холодная вода на подогрев, руб./м</w:t>
            </w:r>
            <w:r w:rsidRPr="00197D2E">
              <w:rPr>
                <w:b/>
                <w:bCs/>
                <w:sz w:val="22"/>
                <w:szCs w:val="22"/>
                <w:vertAlign w:val="superscript"/>
              </w:rPr>
              <w:t>3</w:t>
            </w:r>
          </w:p>
        </w:tc>
        <w:tc>
          <w:tcPr>
            <w:tcW w:w="818" w:type="dxa"/>
            <w:shd w:val="clear" w:color="auto" w:fill="auto"/>
            <w:vAlign w:val="center"/>
            <w:hideMark/>
          </w:tcPr>
          <w:p w14:paraId="763BCFB7" w14:textId="77777777" w:rsidR="0035111D" w:rsidRPr="00197D2E" w:rsidRDefault="0035111D" w:rsidP="0081222A">
            <w:pPr>
              <w:spacing w:after="240"/>
              <w:ind w:left="-120" w:right="-141"/>
              <w:jc w:val="center"/>
              <w:rPr>
                <w:b/>
                <w:bCs/>
                <w:sz w:val="22"/>
                <w:szCs w:val="22"/>
              </w:rPr>
            </w:pPr>
            <w:r w:rsidRPr="00197D2E">
              <w:rPr>
                <w:b/>
                <w:bCs/>
                <w:sz w:val="22"/>
                <w:szCs w:val="22"/>
              </w:rPr>
              <w:t>тепловая энергия на подогрев воды, руб./Гкал</w:t>
            </w:r>
          </w:p>
        </w:tc>
        <w:tc>
          <w:tcPr>
            <w:tcW w:w="1134" w:type="dxa"/>
            <w:shd w:val="clear" w:color="auto" w:fill="auto"/>
            <w:vAlign w:val="center"/>
            <w:hideMark/>
          </w:tcPr>
          <w:p w14:paraId="6F9C9DCF" w14:textId="77777777" w:rsidR="0035111D" w:rsidRPr="00197D2E" w:rsidRDefault="0035111D" w:rsidP="0081222A">
            <w:pPr>
              <w:ind w:left="-120" w:right="-141"/>
              <w:jc w:val="center"/>
              <w:rPr>
                <w:b/>
                <w:bCs/>
                <w:sz w:val="22"/>
                <w:szCs w:val="22"/>
              </w:rPr>
            </w:pPr>
            <w:r w:rsidRPr="00197D2E">
              <w:rPr>
                <w:b/>
                <w:bCs/>
                <w:sz w:val="22"/>
                <w:szCs w:val="22"/>
              </w:rPr>
              <w:t>холодная вода на подогрев, руб./м</w:t>
            </w:r>
            <w:r w:rsidRPr="00197D2E">
              <w:rPr>
                <w:b/>
                <w:bCs/>
                <w:sz w:val="22"/>
                <w:szCs w:val="22"/>
                <w:vertAlign w:val="superscript"/>
              </w:rPr>
              <w:t>3</w:t>
            </w:r>
          </w:p>
        </w:tc>
        <w:tc>
          <w:tcPr>
            <w:tcW w:w="987" w:type="dxa"/>
            <w:shd w:val="clear" w:color="auto" w:fill="auto"/>
            <w:vAlign w:val="center"/>
            <w:hideMark/>
          </w:tcPr>
          <w:p w14:paraId="665EF1A1" w14:textId="77777777" w:rsidR="0035111D" w:rsidRPr="00197D2E" w:rsidRDefault="0035111D" w:rsidP="0081222A">
            <w:pPr>
              <w:ind w:left="-120" w:right="-141"/>
              <w:jc w:val="center"/>
              <w:rPr>
                <w:b/>
                <w:bCs/>
                <w:sz w:val="22"/>
                <w:szCs w:val="22"/>
              </w:rPr>
            </w:pPr>
            <w:r w:rsidRPr="00197D2E">
              <w:rPr>
                <w:b/>
                <w:bCs/>
                <w:sz w:val="22"/>
                <w:szCs w:val="22"/>
              </w:rPr>
              <w:t>тепловая энергия на подогрев воды, руб./Гкал</w:t>
            </w:r>
          </w:p>
        </w:tc>
      </w:tr>
      <w:tr w:rsidR="0035111D" w:rsidRPr="00197D2E" w14:paraId="0336CAC7" w14:textId="77777777" w:rsidTr="0081222A">
        <w:trPr>
          <w:trHeight w:val="20"/>
        </w:trPr>
        <w:tc>
          <w:tcPr>
            <w:tcW w:w="1980" w:type="dxa"/>
            <w:vMerge/>
            <w:shd w:val="clear" w:color="auto" w:fill="auto"/>
            <w:vAlign w:val="center"/>
            <w:hideMark/>
          </w:tcPr>
          <w:p w14:paraId="3C55F09A" w14:textId="77777777" w:rsidR="0035111D" w:rsidRPr="00197D2E" w:rsidRDefault="0035111D" w:rsidP="0081222A">
            <w:pPr>
              <w:rPr>
                <w:sz w:val="22"/>
                <w:szCs w:val="22"/>
              </w:rPr>
            </w:pPr>
          </w:p>
        </w:tc>
        <w:tc>
          <w:tcPr>
            <w:tcW w:w="992" w:type="dxa"/>
            <w:vMerge/>
            <w:shd w:val="clear" w:color="auto" w:fill="auto"/>
            <w:vAlign w:val="center"/>
            <w:hideMark/>
          </w:tcPr>
          <w:p w14:paraId="47FC17A4" w14:textId="77777777" w:rsidR="0035111D" w:rsidRPr="00197D2E" w:rsidRDefault="0035111D" w:rsidP="0081222A">
            <w:pPr>
              <w:jc w:val="center"/>
              <w:rPr>
                <w:b/>
                <w:bCs/>
                <w:sz w:val="22"/>
                <w:szCs w:val="22"/>
              </w:rPr>
            </w:pPr>
          </w:p>
        </w:tc>
        <w:tc>
          <w:tcPr>
            <w:tcW w:w="963" w:type="dxa"/>
            <w:vMerge/>
            <w:shd w:val="clear" w:color="auto" w:fill="auto"/>
            <w:vAlign w:val="center"/>
            <w:hideMark/>
          </w:tcPr>
          <w:p w14:paraId="2D23C44C" w14:textId="77777777" w:rsidR="0035111D" w:rsidRPr="00197D2E" w:rsidRDefault="0035111D" w:rsidP="0081222A">
            <w:pPr>
              <w:jc w:val="center"/>
              <w:rPr>
                <w:b/>
                <w:bCs/>
                <w:sz w:val="22"/>
                <w:szCs w:val="22"/>
              </w:rPr>
            </w:pPr>
          </w:p>
        </w:tc>
        <w:tc>
          <w:tcPr>
            <w:tcW w:w="797" w:type="dxa"/>
            <w:vMerge/>
            <w:shd w:val="clear" w:color="auto" w:fill="auto"/>
            <w:vAlign w:val="center"/>
            <w:hideMark/>
          </w:tcPr>
          <w:p w14:paraId="502E69A8" w14:textId="77777777" w:rsidR="0035111D" w:rsidRPr="00197D2E" w:rsidRDefault="0035111D" w:rsidP="0081222A">
            <w:pPr>
              <w:jc w:val="center"/>
              <w:rPr>
                <w:b/>
                <w:bCs/>
                <w:sz w:val="22"/>
                <w:szCs w:val="22"/>
              </w:rPr>
            </w:pPr>
          </w:p>
        </w:tc>
        <w:tc>
          <w:tcPr>
            <w:tcW w:w="797" w:type="dxa"/>
            <w:vMerge/>
            <w:shd w:val="clear" w:color="auto" w:fill="auto"/>
            <w:vAlign w:val="center"/>
            <w:hideMark/>
          </w:tcPr>
          <w:p w14:paraId="1F9827E7" w14:textId="77777777" w:rsidR="0035111D" w:rsidRPr="00197D2E" w:rsidRDefault="0035111D" w:rsidP="0081222A">
            <w:pPr>
              <w:jc w:val="center"/>
              <w:rPr>
                <w:b/>
                <w:bCs/>
                <w:sz w:val="22"/>
                <w:szCs w:val="22"/>
              </w:rPr>
            </w:pPr>
          </w:p>
        </w:tc>
        <w:tc>
          <w:tcPr>
            <w:tcW w:w="1926" w:type="dxa"/>
            <w:gridSpan w:val="2"/>
            <w:shd w:val="clear" w:color="auto" w:fill="auto"/>
            <w:vAlign w:val="center"/>
            <w:hideMark/>
          </w:tcPr>
          <w:p w14:paraId="2B3F828A" w14:textId="77777777" w:rsidR="0035111D" w:rsidRPr="00197D2E" w:rsidRDefault="0035111D" w:rsidP="0081222A">
            <w:pPr>
              <w:jc w:val="center"/>
              <w:rPr>
                <w:b/>
                <w:bCs/>
                <w:sz w:val="22"/>
                <w:szCs w:val="22"/>
              </w:rPr>
            </w:pPr>
            <w:r w:rsidRPr="00197D2E">
              <w:rPr>
                <w:b/>
                <w:bCs/>
                <w:sz w:val="22"/>
                <w:szCs w:val="22"/>
              </w:rPr>
              <w:t>с 01.01.2020</w:t>
            </w:r>
          </w:p>
        </w:tc>
        <w:tc>
          <w:tcPr>
            <w:tcW w:w="1926" w:type="dxa"/>
            <w:gridSpan w:val="2"/>
            <w:shd w:val="clear" w:color="auto" w:fill="auto"/>
            <w:vAlign w:val="center"/>
            <w:hideMark/>
          </w:tcPr>
          <w:p w14:paraId="3E7FB5C2" w14:textId="77777777" w:rsidR="0035111D" w:rsidRPr="00197D2E" w:rsidRDefault="0035111D" w:rsidP="0081222A">
            <w:pPr>
              <w:jc w:val="center"/>
            </w:pPr>
            <w:r w:rsidRPr="00197D2E">
              <w:rPr>
                <w:b/>
                <w:bCs/>
                <w:sz w:val="22"/>
                <w:szCs w:val="22"/>
              </w:rPr>
              <w:t>с 01.07.2020</w:t>
            </w:r>
          </w:p>
        </w:tc>
        <w:tc>
          <w:tcPr>
            <w:tcW w:w="797" w:type="dxa"/>
            <w:vMerge/>
            <w:shd w:val="clear" w:color="auto" w:fill="auto"/>
            <w:vAlign w:val="center"/>
            <w:hideMark/>
          </w:tcPr>
          <w:p w14:paraId="446CB436" w14:textId="77777777" w:rsidR="0035111D" w:rsidRPr="00197D2E" w:rsidRDefault="0035111D" w:rsidP="0081222A">
            <w:pPr>
              <w:jc w:val="center"/>
              <w:rPr>
                <w:b/>
                <w:bCs/>
                <w:sz w:val="22"/>
                <w:szCs w:val="22"/>
              </w:rPr>
            </w:pPr>
          </w:p>
        </w:tc>
        <w:tc>
          <w:tcPr>
            <w:tcW w:w="797" w:type="dxa"/>
            <w:vMerge/>
            <w:shd w:val="clear" w:color="auto" w:fill="auto"/>
            <w:vAlign w:val="center"/>
            <w:hideMark/>
          </w:tcPr>
          <w:p w14:paraId="194A4234" w14:textId="77777777" w:rsidR="0035111D" w:rsidRPr="00197D2E" w:rsidRDefault="0035111D" w:rsidP="0081222A">
            <w:pPr>
              <w:jc w:val="center"/>
              <w:rPr>
                <w:b/>
                <w:bCs/>
                <w:sz w:val="22"/>
                <w:szCs w:val="22"/>
              </w:rPr>
            </w:pPr>
          </w:p>
        </w:tc>
        <w:tc>
          <w:tcPr>
            <w:tcW w:w="1778" w:type="dxa"/>
            <w:gridSpan w:val="2"/>
            <w:shd w:val="clear" w:color="auto" w:fill="auto"/>
            <w:vAlign w:val="center"/>
            <w:hideMark/>
          </w:tcPr>
          <w:p w14:paraId="50DA7C69" w14:textId="77777777" w:rsidR="0035111D" w:rsidRPr="00197D2E" w:rsidRDefault="0035111D" w:rsidP="0081222A">
            <w:pPr>
              <w:jc w:val="center"/>
              <w:rPr>
                <w:b/>
                <w:bCs/>
                <w:sz w:val="22"/>
                <w:szCs w:val="22"/>
              </w:rPr>
            </w:pPr>
            <w:r w:rsidRPr="00197D2E">
              <w:rPr>
                <w:b/>
                <w:bCs/>
                <w:sz w:val="22"/>
                <w:szCs w:val="22"/>
              </w:rPr>
              <w:t>с 01.01.2021</w:t>
            </w:r>
          </w:p>
        </w:tc>
        <w:tc>
          <w:tcPr>
            <w:tcW w:w="2121" w:type="dxa"/>
            <w:gridSpan w:val="2"/>
            <w:shd w:val="clear" w:color="auto" w:fill="auto"/>
            <w:vAlign w:val="center"/>
            <w:hideMark/>
          </w:tcPr>
          <w:p w14:paraId="68E3B8D6" w14:textId="77777777" w:rsidR="0035111D" w:rsidRPr="00197D2E" w:rsidRDefault="0035111D" w:rsidP="0081222A">
            <w:pPr>
              <w:jc w:val="center"/>
            </w:pPr>
            <w:r w:rsidRPr="00197D2E">
              <w:rPr>
                <w:b/>
                <w:bCs/>
                <w:sz w:val="22"/>
                <w:szCs w:val="22"/>
              </w:rPr>
              <w:t>с 01.07.2021</w:t>
            </w:r>
          </w:p>
        </w:tc>
      </w:tr>
      <w:tr w:rsidR="0035111D" w:rsidRPr="00197D2E" w14:paraId="37C36545" w14:textId="77777777" w:rsidTr="0081222A">
        <w:trPr>
          <w:trHeight w:val="20"/>
        </w:trPr>
        <w:tc>
          <w:tcPr>
            <w:tcW w:w="1980" w:type="dxa"/>
            <w:vMerge/>
            <w:shd w:val="clear" w:color="auto" w:fill="auto"/>
            <w:vAlign w:val="center"/>
            <w:hideMark/>
          </w:tcPr>
          <w:p w14:paraId="680DF062" w14:textId="77777777" w:rsidR="0035111D" w:rsidRPr="00197D2E" w:rsidRDefault="0035111D" w:rsidP="0081222A">
            <w:pPr>
              <w:rPr>
                <w:sz w:val="22"/>
                <w:szCs w:val="22"/>
              </w:rPr>
            </w:pPr>
          </w:p>
        </w:tc>
        <w:tc>
          <w:tcPr>
            <w:tcW w:w="1955" w:type="dxa"/>
            <w:gridSpan w:val="2"/>
            <w:shd w:val="clear" w:color="auto" w:fill="auto"/>
            <w:vAlign w:val="center"/>
            <w:hideMark/>
          </w:tcPr>
          <w:p w14:paraId="79CBD35D" w14:textId="77777777" w:rsidR="0035111D" w:rsidRPr="00197D2E" w:rsidRDefault="0035111D" w:rsidP="0081222A">
            <w:pPr>
              <w:ind w:left="-120" w:right="-141"/>
              <w:jc w:val="center"/>
              <w:rPr>
                <w:b/>
                <w:bCs/>
                <w:sz w:val="22"/>
                <w:szCs w:val="22"/>
              </w:rPr>
            </w:pPr>
            <w:r w:rsidRPr="00197D2E">
              <w:rPr>
                <w:b/>
                <w:bCs/>
                <w:sz w:val="22"/>
                <w:szCs w:val="22"/>
              </w:rPr>
              <w:t>руб/м</w:t>
            </w:r>
            <w:r w:rsidRPr="00197D2E">
              <w:rPr>
                <w:b/>
                <w:bCs/>
                <w:sz w:val="22"/>
                <w:szCs w:val="22"/>
                <w:vertAlign w:val="superscript"/>
              </w:rPr>
              <w:t>3</w:t>
            </w:r>
          </w:p>
        </w:tc>
        <w:tc>
          <w:tcPr>
            <w:tcW w:w="5446" w:type="dxa"/>
            <w:gridSpan w:val="6"/>
            <w:shd w:val="clear" w:color="auto" w:fill="auto"/>
            <w:vAlign w:val="center"/>
          </w:tcPr>
          <w:p w14:paraId="1B789FFB" w14:textId="77777777" w:rsidR="0035111D" w:rsidRPr="00197D2E" w:rsidRDefault="0035111D" w:rsidP="0081222A">
            <w:pPr>
              <w:ind w:left="-120" w:right="-141"/>
              <w:jc w:val="center"/>
              <w:rPr>
                <w:b/>
                <w:bCs/>
                <w:sz w:val="22"/>
                <w:szCs w:val="22"/>
              </w:rPr>
            </w:pPr>
            <w:r w:rsidRPr="00197D2E">
              <w:rPr>
                <w:b/>
                <w:bCs/>
                <w:sz w:val="22"/>
                <w:szCs w:val="22"/>
              </w:rPr>
              <w:t>руб/м</w:t>
            </w:r>
            <w:r w:rsidRPr="00197D2E">
              <w:rPr>
                <w:b/>
                <w:bCs/>
                <w:sz w:val="22"/>
                <w:szCs w:val="22"/>
                <w:vertAlign w:val="superscript"/>
              </w:rPr>
              <w:t>3</w:t>
            </w:r>
          </w:p>
        </w:tc>
        <w:tc>
          <w:tcPr>
            <w:tcW w:w="5493" w:type="dxa"/>
            <w:gridSpan w:val="6"/>
            <w:shd w:val="clear" w:color="auto" w:fill="auto"/>
            <w:vAlign w:val="center"/>
            <w:hideMark/>
          </w:tcPr>
          <w:p w14:paraId="7D9E2A22" w14:textId="77777777" w:rsidR="0035111D" w:rsidRPr="00197D2E" w:rsidRDefault="0035111D" w:rsidP="0081222A">
            <w:pPr>
              <w:ind w:left="-120" w:right="-141"/>
              <w:jc w:val="center"/>
              <w:rPr>
                <w:b/>
                <w:bCs/>
                <w:sz w:val="22"/>
                <w:szCs w:val="22"/>
              </w:rPr>
            </w:pPr>
            <w:r w:rsidRPr="00197D2E">
              <w:rPr>
                <w:b/>
                <w:bCs/>
                <w:sz w:val="22"/>
                <w:szCs w:val="22"/>
              </w:rPr>
              <w:t>руб/м</w:t>
            </w:r>
            <w:r w:rsidRPr="00197D2E">
              <w:rPr>
                <w:b/>
                <w:bCs/>
                <w:sz w:val="22"/>
                <w:szCs w:val="22"/>
                <w:vertAlign w:val="superscript"/>
              </w:rPr>
              <w:t>3</w:t>
            </w:r>
          </w:p>
        </w:tc>
      </w:tr>
      <w:tr w:rsidR="0035111D" w:rsidRPr="00197D2E" w14:paraId="17C5857A" w14:textId="77777777" w:rsidTr="0081222A">
        <w:trPr>
          <w:trHeight w:val="20"/>
        </w:trPr>
        <w:tc>
          <w:tcPr>
            <w:tcW w:w="1980" w:type="dxa"/>
            <w:shd w:val="clear" w:color="auto" w:fill="auto"/>
            <w:vAlign w:val="center"/>
            <w:hideMark/>
          </w:tcPr>
          <w:p w14:paraId="5E10D8EA" w14:textId="77777777" w:rsidR="0035111D" w:rsidRPr="00197D2E" w:rsidRDefault="0035111D" w:rsidP="0081222A">
            <w:pPr>
              <w:ind w:right="-105"/>
              <w:rPr>
                <w:sz w:val="22"/>
                <w:szCs w:val="22"/>
              </w:rPr>
            </w:pPr>
            <w:r w:rsidRPr="00197D2E">
              <w:rPr>
                <w:sz w:val="22"/>
                <w:szCs w:val="22"/>
              </w:rPr>
              <w:t xml:space="preserve"> АО «Ямалком-мунэнерго» </w:t>
            </w:r>
          </w:p>
          <w:p w14:paraId="475E6279" w14:textId="77777777" w:rsidR="0035111D" w:rsidRPr="00197D2E" w:rsidRDefault="0035111D" w:rsidP="0081222A">
            <w:pPr>
              <w:ind w:right="-105"/>
              <w:rPr>
                <w:sz w:val="22"/>
                <w:szCs w:val="22"/>
              </w:rPr>
            </w:pPr>
            <w:r w:rsidRPr="00197D2E">
              <w:rPr>
                <w:sz w:val="22"/>
                <w:szCs w:val="22"/>
              </w:rPr>
              <w:t>п. Тазовский, мкр. Маргулова</w:t>
            </w:r>
          </w:p>
        </w:tc>
        <w:tc>
          <w:tcPr>
            <w:tcW w:w="992" w:type="dxa"/>
            <w:shd w:val="clear" w:color="auto" w:fill="auto"/>
            <w:vAlign w:val="center"/>
            <w:hideMark/>
          </w:tcPr>
          <w:p w14:paraId="0AF49127" w14:textId="77777777" w:rsidR="0035111D" w:rsidRPr="00197D2E" w:rsidRDefault="0035111D" w:rsidP="0081222A">
            <w:pPr>
              <w:ind w:left="-94" w:right="-108"/>
              <w:jc w:val="center"/>
              <w:rPr>
                <w:sz w:val="22"/>
                <w:szCs w:val="22"/>
              </w:rPr>
            </w:pPr>
            <w:r w:rsidRPr="00197D2E">
              <w:rPr>
                <w:sz w:val="22"/>
                <w:szCs w:val="22"/>
              </w:rPr>
              <w:t>141,95</w:t>
            </w:r>
          </w:p>
        </w:tc>
        <w:tc>
          <w:tcPr>
            <w:tcW w:w="963" w:type="dxa"/>
            <w:shd w:val="clear" w:color="auto" w:fill="auto"/>
            <w:vAlign w:val="center"/>
            <w:hideMark/>
          </w:tcPr>
          <w:p w14:paraId="63714CCC" w14:textId="77777777" w:rsidR="0035111D" w:rsidRPr="00197D2E" w:rsidRDefault="0035111D" w:rsidP="0081222A">
            <w:pPr>
              <w:ind w:left="-94" w:right="-108"/>
              <w:jc w:val="center"/>
              <w:rPr>
                <w:sz w:val="22"/>
                <w:szCs w:val="22"/>
              </w:rPr>
            </w:pPr>
            <w:r w:rsidRPr="00197D2E">
              <w:rPr>
                <w:sz w:val="22"/>
                <w:szCs w:val="22"/>
              </w:rPr>
              <w:t>144,78</w:t>
            </w:r>
          </w:p>
        </w:tc>
        <w:tc>
          <w:tcPr>
            <w:tcW w:w="797" w:type="dxa"/>
            <w:shd w:val="clear" w:color="auto" w:fill="auto"/>
            <w:vAlign w:val="center"/>
            <w:hideMark/>
          </w:tcPr>
          <w:p w14:paraId="0C9C20D4" w14:textId="77777777" w:rsidR="0035111D" w:rsidRPr="00197D2E" w:rsidRDefault="0035111D" w:rsidP="0081222A">
            <w:pPr>
              <w:ind w:left="-94" w:right="-108"/>
              <w:jc w:val="center"/>
              <w:rPr>
                <w:sz w:val="22"/>
                <w:szCs w:val="22"/>
              </w:rPr>
            </w:pPr>
            <w:r w:rsidRPr="00197D2E">
              <w:rPr>
                <w:sz w:val="22"/>
                <w:szCs w:val="22"/>
              </w:rPr>
              <w:t>144,78</w:t>
            </w:r>
          </w:p>
        </w:tc>
        <w:tc>
          <w:tcPr>
            <w:tcW w:w="797" w:type="dxa"/>
            <w:shd w:val="clear" w:color="auto" w:fill="auto"/>
            <w:vAlign w:val="center"/>
            <w:hideMark/>
          </w:tcPr>
          <w:p w14:paraId="5CA41C03" w14:textId="77777777" w:rsidR="0035111D" w:rsidRPr="00197D2E" w:rsidRDefault="0035111D" w:rsidP="0081222A">
            <w:pPr>
              <w:ind w:left="-94" w:right="-108"/>
              <w:jc w:val="center"/>
              <w:rPr>
                <w:sz w:val="22"/>
                <w:szCs w:val="22"/>
              </w:rPr>
            </w:pPr>
            <w:r w:rsidRPr="00197D2E">
              <w:rPr>
                <w:sz w:val="22"/>
                <w:szCs w:val="22"/>
              </w:rPr>
              <w:t>150,57</w:t>
            </w:r>
          </w:p>
        </w:tc>
        <w:tc>
          <w:tcPr>
            <w:tcW w:w="960" w:type="dxa"/>
            <w:shd w:val="clear" w:color="auto" w:fill="auto"/>
            <w:vAlign w:val="center"/>
            <w:hideMark/>
          </w:tcPr>
          <w:p w14:paraId="1ED3855F" w14:textId="77777777" w:rsidR="0035111D" w:rsidRPr="00197D2E" w:rsidRDefault="0035111D" w:rsidP="0081222A">
            <w:pPr>
              <w:ind w:left="-94" w:right="-108"/>
              <w:jc w:val="center"/>
              <w:rPr>
                <w:sz w:val="22"/>
                <w:szCs w:val="22"/>
              </w:rPr>
            </w:pPr>
            <w:r w:rsidRPr="00197D2E">
              <w:rPr>
                <w:sz w:val="22"/>
                <w:szCs w:val="22"/>
              </w:rPr>
              <w:t>50,52</w:t>
            </w:r>
          </w:p>
        </w:tc>
        <w:tc>
          <w:tcPr>
            <w:tcW w:w="966" w:type="dxa"/>
            <w:shd w:val="clear" w:color="auto" w:fill="auto"/>
            <w:vAlign w:val="center"/>
            <w:hideMark/>
          </w:tcPr>
          <w:p w14:paraId="33B03EAA" w14:textId="77777777" w:rsidR="0035111D" w:rsidRPr="00197D2E" w:rsidRDefault="0035111D" w:rsidP="0081222A">
            <w:pPr>
              <w:ind w:left="-94" w:right="-108"/>
              <w:jc w:val="center"/>
              <w:rPr>
                <w:sz w:val="22"/>
                <w:szCs w:val="22"/>
              </w:rPr>
            </w:pPr>
            <w:r w:rsidRPr="00197D2E">
              <w:rPr>
                <w:sz w:val="22"/>
                <w:szCs w:val="22"/>
              </w:rPr>
              <w:t>1459,01</w:t>
            </w:r>
          </w:p>
        </w:tc>
        <w:tc>
          <w:tcPr>
            <w:tcW w:w="960" w:type="dxa"/>
            <w:shd w:val="clear" w:color="auto" w:fill="auto"/>
            <w:vAlign w:val="center"/>
            <w:hideMark/>
          </w:tcPr>
          <w:p w14:paraId="0B60DF98" w14:textId="77777777" w:rsidR="0035111D" w:rsidRPr="00197D2E" w:rsidRDefault="0035111D" w:rsidP="0081222A">
            <w:pPr>
              <w:ind w:left="-94" w:right="-108"/>
              <w:jc w:val="center"/>
              <w:rPr>
                <w:sz w:val="22"/>
                <w:szCs w:val="22"/>
              </w:rPr>
            </w:pPr>
            <w:r w:rsidRPr="00197D2E">
              <w:rPr>
                <w:sz w:val="22"/>
                <w:szCs w:val="22"/>
              </w:rPr>
              <w:t>52,54</w:t>
            </w:r>
          </w:p>
        </w:tc>
        <w:tc>
          <w:tcPr>
            <w:tcW w:w="966" w:type="dxa"/>
            <w:shd w:val="clear" w:color="auto" w:fill="auto"/>
            <w:vAlign w:val="center"/>
            <w:hideMark/>
          </w:tcPr>
          <w:p w14:paraId="1E6E89E9" w14:textId="77777777" w:rsidR="0035111D" w:rsidRPr="00197D2E" w:rsidRDefault="0035111D" w:rsidP="0081222A">
            <w:pPr>
              <w:ind w:left="-94" w:right="-108"/>
              <w:jc w:val="center"/>
              <w:rPr>
                <w:sz w:val="22"/>
                <w:szCs w:val="22"/>
              </w:rPr>
            </w:pPr>
            <w:r w:rsidRPr="00197D2E">
              <w:rPr>
                <w:sz w:val="22"/>
                <w:szCs w:val="22"/>
              </w:rPr>
              <w:t>1517,37</w:t>
            </w:r>
          </w:p>
        </w:tc>
        <w:tc>
          <w:tcPr>
            <w:tcW w:w="797" w:type="dxa"/>
            <w:shd w:val="clear" w:color="auto" w:fill="auto"/>
            <w:vAlign w:val="center"/>
            <w:hideMark/>
          </w:tcPr>
          <w:p w14:paraId="11AD7242" w14:textId="77777777" w:rsidR="0035111D" w:rsidRPr="00197D2E" w:rsidRDefault="0035111D" w:rsidP="0081222A">
            <w:pPr>
              <w:ind w:left="-94" w:right="-108"/>
              <w:jc w:val="center"/>
              <w:rPr>
                <w:sz w:val="22"/>
                <w:szCs w:val="22"/>
              </w:rPr>
            </w:pPr>
            <w:r w:rsidRPr="00197D2E">
              <w:rPr>
                <w:sz w:val="22"/>
                <w:szCs w:val="22"/>
              </w:rPr>
              <w:t>150,57</w:t>
            </w:r>
          </w:p>
        </w:tc>
        <w:tc>
          <w:tcPr>
            <w:tcW w:w="797" w:type="dxa"/>
            <w:shd w:val="clear" w:color="auto" w:fill="auto"/>
            <w:vAlign w:val="center"/>
            <w:hideMark/>
          </w:tcPr>
          <w:p w14:paraId="460513CF" w14:textId="77777777" w:rsidR="0035111D" w:rsidRPr="00197D2E" w:rsidRDefault="0035111D" w:rsidP="0081222A">
            <w:pPr>
              <w:ind w:left="-94" w:right="-108"/>
              <w:jc w:val="center"/>
              <w:rPr>
                <w:sz w:val="22"/>
                <w:szCs w:val="22"/>
              </w:rPr>
            </w:pPr>
            <w:r w:rsidRPr="00197D2E">
              <w:rPr>
                <w:sz w:val="22"/>
                <w:szCs w:val="22"/>
              </w:rPr>
              <w:t>-</w:t>
            </w:r>
          </w:p>
        </w:tc>
        <w:tc>
          <w:tcPr>
            <w:tcW w:w="960" w:type="dxa"/>
            <w:shd w:val="clear" w:color="auto" w:fill="auto"/>
            <w:vAlign w:val="center"/>
            <w:hideMark/>
          </w:tcPr>
          <w:p w14:paraId="4BD5D121" w14:textId="77777777" w:rsidR="0035111D" w:rsidRPr="00197D2E" w:rsidRDefault="0035111D" w:rsidP="0081222A">
            <w:pPr>
              <w:ind w:left="-94" w:right="-108"/>
              <w:jc w:val="center"/>
              <w:rPr>
                <w:sz w:val="22"/>
                <w:szCs w:val="22"/>
              </w:rPr>
            </w:pPr>
            <w:r w:rsidRPr="00197D2E">
              <w:rPr>
                <w:sz w:val="22"/>
                <w:szCs w:val="22"/>
              </w:rPr>
              <w:t>0,00</w:t>
            </w:r>
          </w:p>
        </w:tc>
        <w:tc>
          <w:tcPr>
            <w:tcW w:w="818" w:type="dxa"/>
            <w:shd w:val="clear" w:color="auto" w:fill="auto"/>
            <w:vAlign w:val="center"/>
            <w:hideMark/>
          </w:tcPr>
          <w:p w14:paraId="64C4AC2A" w14:textId="77777777" w:rsidR="0035111D" w:rsidRPr="00197D2E" w:rsidRDefault="0035111D" w:rsidP="0081222A">
            <w:pPr>
              <w:ind w:left="-94" w:right="-108"/>
              <w:jc w:val="center"/>
              <w:rPr>
                <w:sz w:val="22"/>
                <w:szCs w:val="22"/>
              </w:rPr>
            </w:pPr>
            <w:r w:rsidRPr="00197D2E">
              <w:rPr>
                <w:sz w:val="22"/>
                <w:szCs w:val="22"/>
              </w:rPr>
              <w:t>1517,37</w:t>
            </w:r>
          </w:p>
        </w:tc>
        <w:tc>
          <w:tcPr>
            <w:tcW w:w="1134" w:type="dxa"/>
            <w:shd w:val="clear" w:color="auto" w:fill="auto"/>
            <w:vAlign w:val="center"/>
            <w:hideMark/>
          </w:tcPr>
          <w:p w14:paraId="680DA48B" w14:textId="77777777" w:rsidR="0035111D" w:rsidRPr="00197D2E" w:rsidRDefault="0035111D" w:rsidP="0081222A">
            <w:pPr>
              <w:ind w:left="-94" w:right="-108"/>
              <w:jc w:val="center"/>
              <w:rPr>
                <w:sz w:val="22"/>
                <w:szCs w:val="22"/>
              </w:rPr>
            </w:pPr>
            <w:r w:rsidRPr="00197D2E">
              <w:rPr>
                <w:sz w:val="22"/>
                <w:szCs w:val="22"/>
              </w:rPr>
              <w:t>0,00</w:t>
            </w:r>
          </w:p>
        </w:tc>
        <w:tc>
          <w:tcPr>
            <w:tcW w:w="987" w:type="dxa"/>
            <w:shd w:val="clear" w:color="auto" w:fill="auto"/>
            <w:vAlign w:val="center"/>
            <w:hideMark/>
          </w:tcPr>
          <w:p w14:paraId="6E6E47CD" w14:textId="77777777" w:rsidR="0035111D" w:rsidRPr="00197D2E" w:rsidRDefault="0035111D" w:rsidP="0081222A">
            <w:pPr>
              <w:ind w:left="-94" w:right="-108"/>
              <w:jc w:val="center"/>
              <w:rPr>
                <w:sz w:val="22"/>
                <w:szCs w:val="22"/>
              </w:rPr>
            </w:pPr>
            <w:r w:rsidRPr="00197D2E">
              <w:rPr>
                <w:sz w:val="22"/>
                <w:szCs w:val="22"/>
              </w:rPr>
              <w:t>1568,96</w:t>
            </w:r>
          </w:p>
        </w:tc>
      </w:tr>
    </w:tbl>
    <w:p w14:paraId="0F9E527E" w14:textId="77777777" w:rsidR="0035111D" w:rsidRPr="00197D2E" w:rsidRDefault="0035111D" w:rsidP="0035111D">
      <w:pPr>
        <w:jc w:val="center"/>
        <w:rPr>
          <w:b/>
          <w:sz w:val="24"/>
        </w:rPr>
        <w:sectPr w:rsidR="0035111D" w:rsidRPr="00197D2E" w:rsidSect="0081222A">
          <w:pgSz w:w="16838" w:h="11906" w:orient="landscape"/>
          <w:pgMar w:top="1135" w:right="820" w:bottom="851" w:left="1134" w:header="709" w:footer="709" w:gutter="0"/>
          <w:cols w:space="720"/>
        </w:sectPr>
      </w:pPr>
    </w:p>
    <w:p w14:paraId="0EA8F7F4" w14:textId="6A6B180B" w:rsidR="0035111D" w:rsidRPr="0024547B" w:rsidRDefault="0035111D" w:rsidP="0035111D">
      <w:pPr>
        <w:ind w:firstLine="709"/>
        <w:jc w:val="both"/>
        <w:rPr>
          <w:color w:val="000000" w:themeColor="text1"/>
          <w:sz w:val="24"/>
          <w:szCs w:val="24"/>
        </w:rPr>
      </w:pPr>
      <w:r w:rsidRPr="00383C96">
        <w:rPr>
          <w:color w:val="000000" w:themeColor="text1"/>
          <w:sz w:val="24"/>
          <w:szCs w:val="24"/>
        </w:rPr>
        <w:lastRenderedPageBreak/>
        <w:t xml:space="preserve">Анализ </w:t>
      </w:r>
      <w:r w:rsidRPr="00994D19">
        <w:rPr>
          <w:color w:val="000000" w:themeColor="text1"/>
          <w:sz w:val="24"/>
          <w:szCs w:val="24"/>
        </w:rPr>
        <w:t xml:space="preserve">финансового состояния филиала АО «Ямалкоммунэнерго» в Тазовском районе в сфере водоснабжения на территории муниципального округа Тазовский район за 2020 г. приведен в табл. </w:t>
      </w:r>
      <w:r w:rsidR="00994D19" w:rsidRPr="00994D19">
        <w:rPr>
          <w:color w:val="000000" w:themeColor="text1"/>
          <w:sz w:val="24"/>
          <w:szCs w:val="24"/>
        </w:rPr>
        <w:t>18</w:t>
      </w:r>
      <w:r w:rsidRPr="00994D19">
        <w:rPr>
          <w:color w:val="000000" w:themeColor="text1"/>
          <w:sz w:val="24"/>
          <w:szCs w:val="24"/>
        </w:rPr>
        <w:t>.</w:t>
      </w:r>
    </w:p>
    <w:p w14:paraId="033D1201" w14:textId="4C6FDDC2" w:rsidR="0035111D" w:rsidRPr="00A639FA" w:rsidRDefault="0035111D" w:rsidP="0035111D">
      <w:pPr>
        <w:pStyle w:val="a8"/>
        <w:jc w:val="right"/>
        <w:rPr>
          <w:b/>
          <w:color w:val="000000" w:themeColor="text1"/>
          <w:sz w:val="24"/>
          <w:szCs w:val="24"/>
        </w:rPr>
      </w:pPr>
      <w:r w:rsidRPr="00A639FA">
        <w:rPr>
          <w:b/>
          <w:color w:val="000000" w:themeColor="text1"/>
          <w:sz w:val="24"/>
          <w:szCs w:val="24"/>
        </w:rPr>
        <w:t xml:space="preserve">Таблица </w:t>
      </w:r>
      <w:r w:rsidRPr="00A639FA">
        <w:rPr>
          <w:b/>
          <w:color w:val="000000" w:themeColor="text1"/>
          <w:sz w:val="24"/>
          <w:szCs w:val="24"/>
        </w:rPr>
        <w:fldChar w:fldCharType="begin"/>
      </w:r>
      <w:r w:rsidRPr="00A639FA">
        <w:rPr>
          <w:b/>
          <w:color w:val="000000" w:themeColor="text1"/>
          <w:sz w:val="24"/>
          <w:szCs w:val="24"/>
        </w:rPr>
        <w:instrText xml:space="preserve"> SEQ Таблица \* ARABIC </w:instrText>
      </w:r>
      <w:r w:rsidRPr="00A639FA">
        <w:rPr>
          <w:b/>
          <w:color w:val="000000" w:themeColor="text1"/>
          <w:sz w:val="24"/>
          <w:szCs w:val="24"/>
        </w:rPr>
        <w:fldChar w:fldCharType="separate"/>
      </w:r>
      <w:r w:rsidR="00F07D43">
        <w:rPr>
          <w:b/>
          <w:noProof/>
          <w:color w:val="000000" w:themeColor="text1"/>
          <w:sz w:val="24"/>
          <w:szCs w:val="24"/>
        </w:rPr>
        <w:t>18</w:t>
      </w:r>
      <w:r w:rsidRPr="00A639FA">
        <w:rPr>
          <w:b/>
          <w:color w:val="000000" w:themeColor="text1"/>
          <w:sz w:val="24"/>
          <w:szCs w:val="24"/>
        </w:rPr>
        <w:fldChar w:fldCharType="end"/>
      </w:r>
    </w:p>
    <w:p w14:paraId="58E852FB" w14:textId="77777777" w:rsidR="0035111D" w:rsidRPr="00A639FA" w:rsidRDefault="0035111D" w:rsidP="0035111D">
      <w:pPr>
        <w:jc w:val="center"/>
        <w:rPr>
          <w:b/>
          <w:bCs/>
          <w:color w:val="000000" w:themeColor="text1"/>
          <w:sz w:val="24"/>
          <w:szCs w:val="24"/>
        </w:rPr>
      </w:pPr>
      <w:r w:rsidRPr="00A639FA">
        <w:rPr>
          <w:b/>
          <w:bCs/>
          <w:color w:val="000000" w:themeColor="text1"/>
          <w:sz w:val="24"/>
          <w:szCs w:val="24"/>
        </w:rPr>
        <w:t xml:space="preserve">Анализ финансово-экономического состояния филиала </w:t>
      </w:r>
      <w:r>
        <w:rPr>
          <w:b/>
          <w:bCs/>
          <w:color w:val="000000" w:themeColor="text1"/>
          <w:sz w:val="24"/>
          <w:szCs w:val="24"/>
        </w:rPr>
        <w:t xml:space="preserve">АО </w:t>
      </w:r>
      <w:r w:rsidRPr="00A639FA">
        <w:rPr>
          <w:b/>
          <w:bCs/>
          <w:color w:val="000000" w:themeColor="text1"/>
          <w:sz w:val="24"/>
          <w:szCs w:val="24"/>
        </w:rPr>
        <w:t xml:space="preserve">«Ямалкоммунэнерго» </w:t>
      </w:r>
      <w:r>
        <w:rPr>
          <w:b/>
          <w:bCs/>
          <w:color w:val="000000" w:themeColor="text1"/>
          <w:sz w:val="24"/>
          <w:szCs w:val="24"/>
        </w:rPr>
        <w:t xml:space="preserve">в </w:t>
      </w:r>
      <w:r w:rsidRPr="00A639FA">
        <w:rPr>
          <w:b/>
          <w:bCs/>
          <w:color w:val="000000" w:themeColor="text1"/>
          <w:sz w:val="24"/>
          <w:szCs w:val="24"/>
        </w:rPr>
        <w:t>Тазовско</w:t>
      </w:r>
      <w:r>
        <w:rPr>
          <w:b/>
          <w:bCs/>
          <w:color w:val="000000" w:themeColor="text1"/>
          <w:sz w:val="24"/>
          <w:szCs w:val="24"/>
        </w:rPr>
        <w:t>м</w:t>
      </w:r>
      <w:r w:rsidRPr="00A639FA">
        <w:rPr>
          <w:b/>
          <w:bCs/>
          <w:color w:val="000000" w:themeColor="text1"/>
          <w:sz w:val="24"/>
          <w:szCs w:val="24"/>
        </w:rPr>
        <w:t xml:space="preserve"> район</w:t>
      </w:r>
      <w:r>
        <w:rPr>
          <w:b/>
          <w:bCs/>
          <w:color w:val="000000" w:themeColor="text1"/>
          <w:sz w:val="24"/>
          <w:szCs w:val="24"/>
        </w:rPr>
        <w:t>е</w:t>
      </w:r>
      <w:r w:rsidRPr="00A639FA">
        <w:rPr>
          <w:b/>
          <w:bCs/>
          <w:color w:val="000000" w:themeColor="text1"/>
          <w:sz w:val="24"/>
          <w:szCs w:val="24"/>
        </w:rPr>
        <w:t xml:space="preserve"> в части водоснабжения</w:t>
      </w:r>
    </w:p>
    <w:tbl>
      <w:tblPr>
        <w:tblW w:w="944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962"/>
        <w:gridCol w:w="1418"/>
        <w:gridCol w:w="1368"/>
      </w:tblGrid>
      <w:tr w:rsidR="0035111D" w:rsidRPr="0035111D" w14:paraId="1B9D6717" w14:textId="77777777" w:rsidTr="0081222A">
        <w:trPr>
          <w:tblHeader/>
        </w:trPr>
        <w:tc>
          <w:tcPr>
            <w:tcW w:w="696" w:type="dxa"/>
            <w:shd w:val="clear" w:color="auto" w:fill="auto"/>
            <w:vAlign w:val="center"/>
            <w:hideMark/>
          </w:tcPr>
          <w:p w14:paraId="63C43DE0" w14:textId="77777777" w:rsidR="0035111D" w:rsidRPr="0035111D" w:rsidRDefault="0035111D" w:rsidP="0081222A">
            <w:pPr>
              <w:jc w:val="center"/>
              <w:rPr>
                <w:b/>
                <w:bCs/>
                <w:color w:val="000000"/>
                <w:sz w:val="22"/>
                <w:szCs w:val="22"/>
              </w:rPr>
            </w:pPr>
            <w:r w:rsidRPr="0035111D">
              <w:rPr>
                <w:b/>
                <w:bCs/>
                <w:color w:val="000000"/>
                <w:sz w:val="22"/>
                <w:szCs w:val="22"/>
              </w:rPr>
              <w:t>№ п/п</w:t>
            </w:r>
          </w:p>
        </w:tc>
        <w:tc>
          <w:tcPr>
            <w:tcW w:w="5962" w:type="dxa"/>
            <w:shd w:val="clear" w:color="auto" w:fill="auto"/>
            <w:vAlign w:val="center"/>
            <w:hideMark/>
          </w:tcPr>
          <w:p w14:paraId="7A86B148" w14:textId="77777777" w:rsidR="0035111D" w:rsidRPr="0035111D" w:rsidRDefault="0035111D" w:rsidP="0081222A">
            <w:pPr>
              <w:jc w:val="center"/>
              <w:rPr>
                <w:b/>
                <w:bCs/>
                <w:color w:val="000000"/>
                <w:sz w:val="22"/>
                <w:szCs w:val="22"/>
              </w:rPr>
            </w:pPr>
            <w:r w:rsidRPr="0035111D">
              <w:rPr>
                <w:b/>
                <w:bCs/>
                <w:color w:val="000000"/>
                <w:sz w:val="22"/>
                <w:szCs w:val="22"/>
              </w:rPr>
              <w:t>Показатели</w:t>
            </w:r>
          </w:p>
        </w:tc>
        <w:tc>
          <w:tcPr>
            <w:tcW w:w="1418" w:type="dxa"/>
            <w:shd w:val="clear" w:color="auto" w:fill="auto"/>
            <w:vAlign w:val="center"/>
            <w:hideMark/>
          </w:tcPr>
          <w:p w14:paraId="1C4C217A" w14:textId="77777777" w:rsidR="0035111D" w:rsidRPr="0035111D" w:rsidRDefault="0035111D" w:rsidP="0081222A">
            <w:pPr>
              <w:jc w:val="center"/>
              <w:rPr>
                <w:b/>
                <w:bCs/>
                <w:color w:val="000000"/>
                <w:sz w:val="22"/>
                <w:szCs w:val="22"/>
              </w:rPr>
            </w:pPr>
            <w:r w:rsidRPr="0035111D">
              <w:rPr>
                <w:b/>
                <w:bCs/>
                <w:color w:val="000000"/>
                <w:sz w:val="22"/>
                <w:szCs w:val="22"/>
              </w:rPr>
              <w:t>Ед. изм.</w:t>
            </w:r>
          </w:p>
        </w:tc>
        <w:tc>
          <w:tcPr>
            <w:tcW w:w="1368" w:type="dxa"/>
            <w:shd w:val="clear" w:color="auto" w:fill="auto"/>
            <w:vAlign w:val="center"/>
            <w:hideMark/>
          </w:tcPr>
          <w:p w14:paraId="2FAD04C9" w14:textId="77777777" w:rsidR="0035111D" w:rsidRPr="0035111D" w:rsidRDefault="0035111D" w:rsidP="0081222A">
            <w:pPr>
              <w:jc w:val="center"/>
              <w:rPr>
                <w:b/>
                <w:bCs/>
                <w:color w:val="000000"/>
                <w:sz w:val="22"/>
                <w:szCs w:val="22"/>
              </w:rPr>
            </w:pPr>
            <w:r w:rsidRPr="0035111D">
              <w:rPr>
                <w:b/>
                <w:bCs/>
                <w:color w:val="000000"/>
                <w:sz w:val="22"/>
                <w:szCs w:val="22"/>
              </w:rPr>
              <w:t>2020 г.</w:t>
            </w:r>
          </w:p>
        </w:tc>
      </w:tr>
      <w:tr w:rsidR="0035111D" w:rsidRPr="0035111D" w14:paraId="1E8A68FE" w14:textId="77777777" w:rsidTr="0081222A">
        <w:tc>
          <w:tcPr>
            <w:tcW w:w="696" w:type="dxa"/>
            <w:shd w:val="clear" w:color="auto" w:fill="D9D9D9" w:themeFill="background1" w:themeFillShade="D9"/>
            <w:noWrap/>
            <w:vAlign w:val="center"/>
          </w:tcPr>
          <w:p w14:paraId="0088AF8E" w14:textId="77777777" w:rsidR="0035111D" w:rsidRPr="0035111D" w:rsidRDefault="0035111D" w:rsidP="0081222A">
            <w:pPr>
              <w:jc w:val="center"/>
              <w:rPr>
                <w:b/>
                <w:bCs/>
                <w:color w:val="000000"/>
                <w:sz w:val="22"/>
                <w:szCs w:val="22"/>
              </w:rPr>
            </w:pPr>
          </w:p>
        </w:tc>
        <w:tc>
          <w:tcPr>
            <w:tcW w:w="5962" w:type="dxa"/>
            <w:shd w:val="clear" w:color="auto" w:fill="D9D9D9" w:themeFill="background1" w:themeFillShade="D9"/>
            <w:vAlign w:val="center"/>
          </w:tcPr>
          <w:p w14:paraId="16C39808" w14:textId="77777777" w:rsidR="0035111D" w:rsidRPr="0035111D" w:rsidRDefault="0035111D" w:rsidP="0081222A">
            <w:pPr>
              <w:rPr>
                <w:b/>
                <w:bCs/>
                <w:color w:val="000000"/>
                <w:sz w:val="22"/>
                <w:szCs w:val="22"/>
              </w:rPr>
            </w:pPr>
            <w:r w:rsidRPr="0035111D">
              <w:rPr>
                <w:b/>
                <w:bCs/>
                <w:color w:val="000000"/>
                <w:sz w:val="22"/>
                <w:szCs w:val="22"/>
              </w:rPr>
              <w:t>Расчет операционных расходов</w:t>
            </w:r>
          </w:p>
        </w:tc>
        <w:tc>
          <w:tcPr>
            <w:tcW w:w="1418" w:type="dxa"/>
            <w:shd w:val="clear" w:color="auto" w:fill="D9D9D9" w:themeFill="background1" w:themeFillShade="D9"/>
            <w:noWrap/>
            <w:vAlign w:val="center"/>
          </w:tcPr>
          <w:p w14:paraId="68AC1C48" w14:textId="77777777" w:rsidR="0035111D" w:rsidRPr="0035111D" w:rsidRDefault="0035111D" w:rsidP="0081222A">
            <w:pPr>
              <w:jc w:val="center"/>
              <w:rPr>
                <w:b/>
                <w:bCs/>
                <w:color w:val="000000"/>
                <w:sz w:val="22"/>
                <w:szCs w:val="22"/>
              </w:rPr>
            </w:pPr>
          </w:p>
        </w:tc>
        <w:tc>
          <w:tcPr>
            <w:tcW w:w="1368" w:type="dxa"/>
            <w:shd w:val="clear" w:color="auto" w:fill="D9D9D9" w:themeFill="background1" w:themeFillShade="D9"/>
            <w:noWrap/>
            <w:vAlign w:val="center"/>
          </w:tcPr>
          <w:p w14:paraId="2DC5F666" w14:textId="77777777" w:rsidR="0035111D" w:rsidRPr="0035111D" w:rsidRDefault="0035111D" w:rsidP="0081222A">
            <w:pPr>
              <w:jc w:val="right"/>
              <w:rPr>
                <w:b/>
                <w:bCs/>
                <w:sz w:val="22"/>
                <w:szCs w:val="22"/>
              </w:rPr>
            </w:pPr>
          </w:p>
        </w:tc>
      </w:tr>
      <w:tr w:rsidR="0035111D" w:rsidRPr="0035111D" w14:paraId="637615DB" w14:textId="77777777" w:rsidTr="0081222A">
        <w:tc>
          <w:tcPr>
            <w:tcW w:w="696" w:type="dxa"/>
            <w:shd w:val="clear" w:color="auto" w:fill="auto"/>
            <w:noWrap/>
            <w:vAlign w:val="center"/>
            <w:hideMark/>
          </w:tcPr>
          <w:p w14:paraId="3EEAAC1E" w14:textId="77777777" w:rsidR="0035111D" w:rsidRPr="0035111D" w:rsidRDefault="0035111D" w:rsidP="0081222A">
            <w:pPr>
              <w:jc w:val="center"/>
              <w:rPr>
                <w:b/>
                <w:bCs/>
                <w:color w:val="000000"/>
                <w:sz w:val="22"/>
                <w:szCs w:val="22"/>
              </w:rPr>
            </w:pPr>
            <w:r w:rsidRPr="0035111D">
              <w:rPr>
                <w:b/>
                <w:bCs/>
                <w:color w:val="000000"/>
                <w:sz w:val="22"/>
                <w:szCs w:val="22"/>
              </w:rPr>
              <w:t>1</w:t>
            </w:r>
          </w:p>
        </w:tc>
        <w:tc>
          <w:tcPr>
            <w:tcW w:w="5962" w:type="dxa"/>
            <w:shd w:val="clear" w:color="auto" w:fill="auto"/>
            <w:vAlign w:val="center"/>
            <w:hideMark/>
          </w:tcPr>
          <w:p w14:paraId="4BD9DE8D" w14:textId="77777777" w:rsidR="0035111D" w:rsidRPr="0035111D" w:rsidRDefault="0035111D" w:rsidP="0081222A">
            <w:pPr>
              <w:rPr>
                <w:b/>
                <w:bCs/>
                <w:color w:val="000000"/>
                <w:sz w:val="22"/>
                <w:szCs w:val="22"/>
              </w:rPr>
            </w:pPr>
            <w:r w:rsidRPr="0035111D">
              <w:rPr>
                <w:b/>
                <w:bCs/>
                <w:color w:val="000000"/>
                <w:sz w:val="22"/>
                <w:szCs w:val="22"/>
              </w:rPr>
              <w:t>Производственные расходы:</w:t>
            </w:r>
          </w:p>
        </w:tc>
        <w:tc>
          <w:tcPr>
            <w:tcW w:w="1418" w:type="dxa"/>
            <w:shd w:val="clear" w:color="auto" w:fill="auto"/>
            <w:noWrap/>
            <w:vAlign w:val="center"/>
            <w:hideMark/>
          </w:tcPr>
          <w:p w14:paraId="003BB765" w14:textId="77777777" w:rsidR="0035111D" w:rsidRPr="0035111D" w:rsidRDefault="0035111D" w:rsidP="0081222A">
            <w:pPr>
              <w:jc w:val="center"/>
              <w:rPr>
                <w:b/>
                <w:bCs/>
                <w:color w:val="000000"/>
                <w:sz w:val="22"/>
                <w:szCs w:val="22"/>
              </w:rPr>
            </w:pPr>
            <w:r w:rsidRPr="0035111D">
              <w:rPr>
                <w:b/>
                <w:bCs/>
                <w:color w:val="000000"/>
                <w:sz w:val="22"/>
                <w:szCs w:val="22"/>
              </w:rPr>
              <w:t>тыс. руб.</w:t>
            </w:r>
          </w:p>
        </w:tc>
        <w:tc>
          <w:tcPr>
            <w:tcW w:w="1368" w:type="dxa"/>
            <w:shd w:val="clear" w:color="auto" w:fill="auto"/>
            <w:noWrap/>
            <w:vAlign w:val="center"/>
            <w:hideMark/>
          </w:tcPr>
          <w:p w14:paraId="0DF74DF3" w14:textId="77777777" w:rsidR="0035111D" w:rsidRPr="0035111D" w:rsidRDefault="0035111D" w:rsidP="0081222A">
            <w:pPr>
              <w:jc w:val="right"/>
              <w:rPr>
                <w:b/>
                <w:bCs/>
                <w:sz w:val="22"/>
                <w:szCs w:val="22"/>
              </w:rPr>
            </w:pPr>
            <w:r w:rsidRPr="0035111D">
              <w:rPr>
                <w:b/>
                <w:bCs/>
                <w:sz w:val="22"/>
                <w:szCs w:val="22"/>
              </w:rPr>
              <w:t>64 896,02</w:t>
            </w:r>
          </w:p>
        </w:tc>
      </w:tr>
      <w:tr w:rsidR="0035111D" w:rsidRPr="0035111D" w14:paraId="159403DD" w14:textId="77777777" w:rsidTr="0081222A">
        <w:tc>
          <w:tcPr>
            <w:tcW w:w="696" w:type="dxa"/>
            <w:shd w:val="clear" w:color="auto" w:fill="auto"/>
            <w:noWrap/>
            <w:vAlign w:val="center"/>
            <w:hideMark/>
          </w:tcPr>
          <w:p w14:paraId="44314BB4" w14:textId="77777777" w:rsidR="0035111D" w:rsidRPr="0035111D" w:rsidRDefault="0035111D" w:rsidP="0081222A">
            <w:pPr>
              <w:jc w:val="center"/>
              <w:rPr>
                <w:color w:val="000000"/>
                <w:sz w:val="22"/>
                <w:szCs w:val="22"/>
              </w:rPr>
            </w:pPr>
            <w:r w:rsidRPr="0035111D">
              <w:rPr>
                <w:color w:val="000000"/>
                <w:sz w:val="22"/>
                <w:szCs w:val="22"/>
              </w:rPr>
              <w:t>1.1.</w:t>
            </w:r>
          </w:p>
        </w:tc>
        <w:tc>
          <w:tcPr>
            <w:tcW w:w="5962" w:type="dxa"/>
            <w:shd w:val="clear" w:color="auto" w:fill="auto"/>
            <w:vAlign w:val="center"/>
            <w:hideMark/>
          </w:tcPr>
          <w:p w14:paraId="32321FF1" w14:textId="77777777" w:rsidR="0035111D" w:rsidRPr="0035111D" w:rsidRDefault="0035111D" w:rsidP="0081222A">
            <w:pPr>
              <w:rPr>
                <w:color w:val="000000"/>
                <w:sz w:val="22"/>
                <w:szCs w:val="22"/>
              </w:rPr>
            </w:pPr>
            <w:r w:rsidRPr="0035111D">
              <w:rPr>
                <w:color w:val="000000"/>
                <w:sz w:val="22"/>
                <w:szCs w:val="22"/>
              </w:rPr>
              <w:t>расходы на приобретение сырья и материалов и их хранение, в т.ч.</w:t>
            </w:r>
          </w:p>
        </w:tc>
        <w:tc>
          <w:tcPr>
            <w:tcW w:w="1418" w:type="dxa"/>
            <w:shd w:val="clear" w:color="auto" w:fill="auto"/>
            <w:noWrap/>
            <w:vAlign w:val="center"/>
            <w:hideMark/>
          </w:tcPr>
          <w:p w14:paraId="48003B70"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4BF51E30" w14:textId="77777777" w:rsidR="0035111D" w:rsidRPr="0035111D" w:rsidRDefault="0035111D" w:rsidP="0081222A">
            <w:pPr>
              <w:jc w:val="right"/>
              <w:rPr>
                <w:sz w:val="22"/>
                <w:szCs w:val="22"/>
              </w:rPr>
            </w:pPr>
            <w:r w:rsidRPr="0035111D">
              <w:rPr>
                <w:sz w:val="22"/>
                <w:szCs w:val="22"/>
              </w:rPr>
              <w:t>6 580,71</w:t>
            </w:r>
          </w:p>
        </w:tc>
      </w:tr>
      <w:tr w:rsidR="0035111D" w:rsidRPr="0035111D" w14:paraId="24D54889" w14:textId="77777777" w:rsidTr="0081222A">
        <w:tc>
          <w:tcPr>
            <w:tcW w:w="696" w:type="dxa"/>
            <w:shd w:val="clear" w:color="auto" w:fill="auto"/>
            <w:noWrap/>
            <w:vAlign w:val="center"/>
          </w:tcPr>
          <w:p w14:paraId="6A64E264"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3B4DFD81" w14:textId="77777777" w:rsidR="0035111D" w:rsidRPr="0035111D" w:rsidRDefault="0035111D" w:rsidP="0081222A">
            <w:pPr>
              <w:rPr>
                <w:color w:val="000000"/>
                <w:sz w:val="22"/>
                <w:szCs w:val="22"/>
              </w:rPr>
            </w:pPr>
            <w:r w:rsidRPr="0035111D">
              <w:rPr>
                <w:color w:val="000000"/>
                <w:sz w:val="22"/>
                <w:szCs w:val="22"/>
              </w:rPr>
              <w:t>реагенты</w:t>
            </w:r>
          </w:p>
        </w:tc>
        <w:tc>
          <w:tcPr>
            <w:tcW w:w="1418" w:type="dxa"/>
            <w:shd w:val="clear" w:color="auto" w:fill="auto"/>
            <w:noWrap/>
            <w:vAlign w:val="center"/>
            <w:hideMark/>
          </w:tcPr>
          <w:p w14:paraId="3A031C46"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24607E2D" w14:textId="77777777" w:rsidR="0035111D" w:rsidRPr="0035111D" w:rsidRDefault="0035111D" w:rsidP="0081222A">
            <w:pPr>
              <w:jc w:val="right"/>
              <w:rPr>
                <w:sz w:val="22"/>
                <w:szCs w:val="22"/>
              </w:rPr>
            </w:pPr>
            <w:r w:rsidRPr="0035111D">
              <w:rPr>
                <w:sz w:val="22"/>
                <w:szCs w:val="22"/>
              </w:rPr>
              <w:t>4 682,62</w:t>
            </w:r>
          </w:p>
        </w:tc>
      </w:tr>
      <w:tr w:rsidR="0035111D" w:rsidRPr="0035111D" w14:paraId="213DEDDF" w14:textId="77777777" w:rsidTr="0081222A">
        <w:tc>
          <w:tcPr>
            <w:tcW w:w="696" w:type="dxa"/>
            <w:shd w:val="clear" w:color="auto" w:fill="auto"/>
            <w:noWrap/>
            <w:vAlign w:val="center"/>
          </w:tcPr>
          <w:p w14:paraId="254C6E7D"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0037662A" w14:textId="77777777" w:rsidR="0035111D" w:rsidRPr="0035111D" w:rsidRDefault="0035111D" w:rsidP="0081222A">
            <w:pPr>
              <w:rPr>
                <w:color w:val="000000"/>
                <w:sz w:val="22"/>
                <w:szCs w:val="22"/>
              </w:rPr>
            </w:pPr>
            <w:r w:rsidRPr="0035111D">
              <w:rPr>
                <w:color w:val="000000"/>
                <w:sz w:val="22"/>
                <w:szCs w:val="22"/>
              </w:rPr>
              <w:t>материалы и малоценные основные средства</w:t>
            </w:r>
          </w:p>
        </w:tc>
        <w:tc>
          <w:tcPr>
            <w:tcW w:w="1418" w:type="dxa"/>
            <w:shd w:val="clear" w:color="auto" w:fill="auto"/>
            <w:noWrap/>
            <w:vAlign w:val="center"/>
            <w:hideMark/>
          </w:tcPr>
          <w:p w14:paraId="685707F0"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6DD8623F" w14:textId="77777777" w:rsidR="0035111D" w:rsidRPr="0035111D" w:rsidRDefault="0035111D" w:rsidP="0081222A">
            <w:pPr>
              <w:jc w:val="right"/>
              <w:rPr>
                <w:sz w:val="22"/>
                <w:szCs w:val="22"/>
              </w:rPr>
            </w:pPr>
            <w:r w:rsidRPr="0035111D">
              <w:rPr>
                <w:sz w:val="22"/>
                <w:szCs w:val="22"/>
              </w:rPr>
              <w:t>1 898,10</w:t>
            </w:r>
          </w:p>
        </w:tc>
      </w:tr>
      <w:tr w:rsidR="0035111D" w:rsidRPr="0035111D" w14:paraId="4F6CE706" w14:textId="77777777" w:rsidTr="0081222A">
        <w:tc>
          <w:tcPr>
            <w:tcW w:w="696" w:type="dxa"/>
            <w:shd w:val="clear" w:color="auto" w:fill="auto"/>
            <w:noWrap/>
            <w:vAlign w:val="center"/>
            <w:hideMark/>
          </w:tcPr>
          <w:p w14:paraId="5FDB358A" w14:textId="77777777" w:rsidR="0035111D" w:rsidRPr="0035111D" w:rsidRDefault="0035111D" w:rsidP="0081222A">
            <w:pPr>
              <w:jc w:val="center"/>
              <w:rPr>
                <w:color w:val="000000"/>
                <w:sz w:val="22"/>
                <w:szCs w:val="22"/>
              </w:rPr>
            </w:pPr>
            <w:r w:rsidRPr="0035111D">
              <w:rPr>
                <w:color w:val="000000"/>
                <w:sz w:val="22"/>
                <w:szCs w:val="22"/>
              </w:rPr>
              <w:t>1.2.</w:t>
            </w:r>
          </w:p>
        </w:tc>
        <w:tc>
          <w:tcPr>
            <w:tcW w:w="5962" w:type="dxa"/>
            <w:shd w:val="clear" w:color="auto" w:fill="auto"/>
            <w:vAlign w:val="center"/>
            <w:hideMark/>
          </w:tcPr>
          <w:p w14:paraId="77A1CB71" w14:textId="77777777" w:rsidR="0035111D" w:rsidRPr="0035111D" w:rsidRDefault="0035111D" w:rsidP="0081222A">
            <w:pPr>
              <w:rPr>
                <w:color w:val="000000"/>
                <w:sz w:val="22"/>
                <w:szCs w:val="22"/>
              </w:rPr>
            </w:pPr>
            <w:r w:rsidRPr="0035111D">
              <w:rPr>
                <w:color w:val="000000"/>
                <w:sz w:val="22"/>
                <w:szCs w:val="22"/>
              </w:rPr>
              <w:t>расходы на оплату труда и отчисления на социальные нужды основного производственного персонала, в т. ч:</w:t>
            </w:r>
          </w:p>
        </w:tc>
        <w:tc>
          <w:tcPr>
            <w:tcW w:w="1418" w:type="dxa"/>
            <w:shd w:val="clear" w:color="auto" w:fill="auto"/>
            <w:noWrap/>
            <w:vAlign w:val="center"/>
            <w:hideMark/>
          </w:tcPr>
          <w:p w14:paraId="1506A5DD"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3B15D3D8" w14:textId="77777777" w:rsidR="0035111D" w:rsidRPr="0035111D" w:rsidRDefault="0035111D" w:rsidP="0081222A">
            <w:pPr>
              <w:jc w:val="right"/>
              <w:rPr>
                <w:sz w:val="22"/>
                <w:szCs w:val="22"/>
              </w:rPr>
            </w:pPr>
            <w:r w:rsidRPr="0035111D">
              <w:rPr>
                <w:sz w:val="22"/>
                <w:szCs w:val="22"/>
              </w:rPr>
              <w:t>55 037,59</w:t>
            </w:r>
          </w:p>
        </w:tc>
      </w:tr>
      <w:tr w:rsidR="0035111D" w:rsidRPr="0035111D" w14:paraId="50FBA081" w14:textId="77777777" w:rsidTr="0081222A">
        <w:tc>
          <w:tcPr>
            <w:tcW w:w="696" w:type="dxa"/>
            <w:shd w:val="clear" w:color="auto" w:fill="auto"/>
            <w:noWrap/>
            <w:vAlign w:val="center"/>
          </w:tcPr>
          <w:p w14:paraId="1FE7BE0E"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1872CFA4" w14:textId="77777777" w:rsidR="0035111D" w:rsidRPr="0035111D" w:rsidRDefault="0035111D" w:rsidP="0081222A">
            <w:pPr>
              <w:rPr>
                <w:color w:val="000000"/>
                <w:sz w:val="22"/>
                <w:szCs w:val="22"/>
              </w:rPr>
            </w:pPr>
            <w:r w:rsidRPr="0035111D">
              <w:rPr>
                <w:color w:val="000000"/>
                <w:sz w:val="22"/>
                <w:szCs w:val="22"/>
              </w:rPr>
              <w:t>ФОТ</w:t>
            </w:r>
          </w:p>
        </w:tc>
        <w:tc>
          <w:tcPr>
            <w:tcW w:w="1418" w:type="dxa"/>
            <w:shd w:val="clear" w:color="auto" w:fill="auto"/>
            <w:noWrap/>
            <w:vAlign w:val="center"/>
            <w:hideMark/>
          </w:tcPr>
          <w:p w14:paraId="07949508"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6A260E33" w14:textId="77777777" w:rsidR="0035111D" w:rsidRPr="0035111D" w:rsidRDefault="0035111D" w:rsidP="0081222A">
            <w:pPr>
              <w:jc w:val="right"/>
              <w:rPr>
                <w:sz w:val="22"/>
                <w:szCs w:val="22"/>
              </w:rPr>
            </w:pPr>
            <w:r w:rsidRPr="0035111D">
              <w:rPr>
                <w:sz w:val="22"/>
                <w:szCs w:val="22"/>
              </w:rPr>
              <w:t>42 271,58</w:t>
            </w:r>
          </w:p>
        </w:tc>
      </w:tr>
      <w:tr w:rsidR="0035111D" w:rsidRPr="0035111D" w14:paraId="1DD96E9D" w14:textId="77777777" w:rsidTr="0081222A">
        <w:tc>
          <w:tcPr>
            <w:tcW w:w="696" w:type="dxa"/>
            <w:shd w:val="clear" w:color="auto" w:fill="auto"/>
            <w:noWrap/>
            <w:vAlign w:val="center"/>
          </w:tcPr>
          <w:p w14:paraId="604956DE"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789672F6" w14:textId="77777777" w:rsidR="0035111D" w:rsidRPr="0035111D" w:rsidRDefault="0035111D" w:rsidP="0081222A">
            <w:pPr>
              <w:rPr>
                <w:color w:val="000000"/>
                <w:sz w:val="22"/>
                <w:szCs w:val="22"/>
              </w:rPr>
            </w:pPr>
            <w:r w:rsidRPr="0035111D">
              <w:rPr>
                <w:color w:val="000000"/>
                <w:sz w:val="22"/>
                <w:szCs w:val="22"/>
              </w:rPr>
              <w:t xml:space="preserve">численность </w:t>
            </w:r>
          </w:p>
        </w:tc>
        <w:tc>
          <w:tcPr>
            <w:tcW w:w="1418" w:type="dxa"/>
            <w:shd w:val="clear" w:color="auto" w:fill="auto"/>
            <w:noWrap/>
            <w:vAlign w:val="center"/>
            <w:hideMark/>
          </w:tcPr>
          <w:p w14:paraId="3EC55249" w14:textId="77777777" w:rsidR="0035111D" w:rsidRPr="0035111D" w:rsidRDefault="0035111D" w:rsidP="0081222A">
            <w:pPr>
              <w:jc w:val="center"/>
              <w:rPr>
                <w:color w:val="000000"/>
                <w:sz w:val="22"/>
                <w:szCs w:val="22"/>
              </w:rPr>
            </w:pPr>
            <w:r w:rsidRPr="0035111D">
              <w:rPr>
                <w:color w:val="000000"/>
                <w:sz w:val="22"/>
                <w:szCs w:val="22"/>
              </w:rPr>
              <w:t>человек</w:t>
            </w:r>
          </w:p>
        </w:tc>
        <w:tc>
          <w:tcPr>
            <w:tcW w:w="1368" w:type="dxa"/>
            <w:shd w:val="clear" w:color="auto" w:fill="auto"/>
            <w:vAlign w:val="center"/>
            <w:hideMark/>
          </w:tcPr>
          <w:p w14:paraId="32F28B5E" w14:textId="77777777" w:rsidR="0035111D" w:rsidRPr="0035111D" w:rsidRDefault="0035111D" w:rsidP="0081222A">
            <w:pPr>
              <w:jc w:val="right"/>
              <w:rPr>
                <w:sz w:val="22"/>
                <w:szCs w:val="22"/>
              </w:rPr>
            </w:pPr>
            <w:r w:rsidRPr="0035111D">
              <w:rPr>
                <w:sz w:val="22"/>
                <w:szCs w:val="22"/>
              </w:rPr>
              <w:t>61,74</w:t>
            </w:r>
          </w:p>
        </w:tc>
      </w:tr>
      <w:tr w:rsidR="0035111D" w:rsidRPr="0035111D" w14:paraId="702032B1" w14:textId="77777777" w:rsidTr="0081222A">
        <w:tc>
          <w:tcPr>
            <w:tcW w:w="696" w:type="dxa"/>
            <w:shd w:val="clear" w:color="auto" w:fill="auto"/>
            <w:noWrap/>
            <w:vAlign w:val="center"/>
          </w:tcPr>
          <w:p w14:paraId="3975523B"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64E06910" w14:textId="77777777" w:rsidR="0035111D" w:rsidRPr="0035111D" w:rsidRDefault="0035111D" w:rsidP="0081222A">
            <w:pPr>
              <w:rPr>
                <w:color w:val="000000"/>
                <w:sz w:val="22"/>
                <w:szCs w:val="22"/>
              </w:rPr>
            </w:pPr>
            <w:r w:rsidRPr="0035111D">
              <w:rPr>
                <w:color w:val="000000"/>
                <w:sz w:val="22"/>
                <w:szCs w:val="22"/>
              </w:rPr>
              <w:t xml:space="preserve">средняя заработная плата </w:t>
            </w:r>
          </w:p>
        </w:tc>
        <w:tc>
          <w:tcPr>
            <w:tcW w:w="1418" w:type="dxa"/>
            <w:shd w:val="clear" w:color="auto" w:fill="auto"/>
            <w:vAlign w:val="center"/>
            <w:hideMark/>
          </w:tcPr>
          <w:p w14:paraId="102B7D88" w14:textId="3186A111" w:rsidR="0035111D" w:rsidRPr="0035111D" w:rsidRDefault="0035111D" w:rsidP="0081222A">
            <w:pPr>
              <w:jc w:val="center"/>
              <w:rPr>
                <w:color w:val="000000"/>
                <w:sz w:val="22"/>
                <w:szCs w:val="22"/>
              </w:rPr>
            </w:pPr>
            <w:r w:rsidRPr="0035111D">
              <w:rPr>
                <w:color w:val="000000"/>
                <w:sz w:val="22"/>
                <w:szCs w:val="22"/>
              </w:rPr>
              <w:t>руб. на чел</w:t>
            </w:r>
            <w:r w:rsidR="00AF0249">
              <w:rPr>
                <w:color w:val="000000"/>
                <w:sz w:val="22"/>
                <w:szCs w:val="22"/>
              </w:rPr>
              <w:t>.</w:t>
            </w:r>
            <w:r w:rsidRPr="0035111D">
              <w:rPr>
                <w:color w:val="000000"/>
                <w:sz w:val="22"/>
                <w:szCs w:val="22"/>
              </w:rPr>
              <w:t xml:space="preserve"> в месяц</w:t>
            </w:r>
          </w:p>
        </w:tc>
        <w:tc>
          <w:tcPr>
            <w:tcW w:w="1368" w:type="dxa"/>
            <w:shd w:val="clear" w:color="auto" w:fill="auto"/>
            <w:noWrap/>
            <w:vAlign w:val="center"/>
            <w:hideMark/>
          </w:tcPr>
          <w:p w14:paraId="6F7B8167" w14:textId="77777777" w:rsidR="0035111D" w:rsidRPr="0035111D" w:rsidRDefault="0035111D" w:rsidP="0081222A">
            <w:pPr>
              <w:jc w:val="right"/>
              <w:rPr>
                <w:sz w:val="22"/>
                <w:szCs w:val="22"/>
              </w:rPr>
            </w:pPr>
            <w:r w:rsidRPr="0035111D">
              <w:rPr>
                <w:sz w:val="22"/>
                <w:szCs w:val="22"/>
              </w:rPr>
              <w:t>57 056,12</w:t>
            </w:r>
          </w:p>
        </w:tc>
      </w:tr>
      <w:tr w:rsidR="0035111D" w:rsidRPr="0035111D" w14:paraId="06506227" w14:textId="77777777" w:rsidTr="0081222A">
        <w:tc>
          <w:tcPr>
            <w:tcW w:w="696" w:type="dxa"/>
            <w:vMerge w:val="restart"/>
            <w:shd w:val="clear" w:color="auto" w:fill="auto"/>
            <w:noWrap/>
            <w:vAlign w:val="center"/>
          </w:tcPr>
          <w:p w14:paraId="1E45AE42" w14:textId="77777777" w:rsidR="0035111D" w:rsidRPr="0035111D" w:rsidRDefault="0035111D" w:rsidP="0081222A">
            <w:pPr>
              <w:jc w:val="center"/>
              <w:rPr>
                <w:color w:val="000000"/>
                <w:sz w:val="22"/>
                <w:szCs w:val="22"/>
              </w:rPr>
            </w:pPr>
          </w:p>
        </w:tc>
        <w:tc>
          <w:tcPr>
            <w:tcW w:w="5962" w:type="dxa"/>
            <w:vMerge w:val="restart"/>
            <w:shd w:val="clear" w:color="auto" w:fill="auto"/>
            <w:vAlign w:val="center"/>
            <w:hideMark/>
          </w:tcPr>
          <w:p w14:paraId="723ADA7D" w14:textId="77777777" w:rsidR="0035111D" w:rsidRPr="0035111D" w:rsidRDefault="0035111D" w:rsidP="0081222A">
            <w:pPr>
              <w:rPr>
                <w:color w:val="000000"/>
                <w:sz w:val="22"/>
                <w:szCs w:val="22"/>
              </w:rPr>
            </w:pPr>
            <w:r w:rsidRPr="0035111D">
              <w:rPr>
                <w:color w:val="000000"/>
                <w:sz w:val="22"/>
                <w:szCs w:val="22"/>
              </w:rPr>
              <w:t>налоги и сборы с фонда оплаты труда</w:t>
            </w:r>
          </w:p>
        </w:tc>
        <w:tc>
          <w:tcPr>
            <w:tcW w:w="1418" w:type="dxa"/>
            <w:shd w:val="clear" w:color="auto" w:fill="auto"/>
            <w:noWrap/>
            <w:vAlign w:val="center"/>
            <w:hideMark/>
          </w:tcPr>
          <w:p w14:paraId="56DCD64F"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711679ED" w14:textId="77777777" w:rsidR="0035111D" w:rsidRPr="0035111D" w:rsidRDefault="0035111D" w:rsidP="0081222A">
            <w:pPr>
              <w:jc w:val="right"/>
              <w:rPr>
                <w:sz w:val="22"/>
                <w:szCs w:val="22"/>
              </w:rPr>
            </w:pPr>
            <w:r w:rsidRPr="0035111D">
              <w:rPr>
                <w:sz w:val="22"/>
                <w:szCs w:val="22"/>
              </w:rPr>
              <w:t>12 766,02</w:t>
            </w:r>
          </w:p>
        </w:tc>
      </w:tr>
      <w:tr w:rsidR="0035111D" w:rsidRPr="0035111D" w14:paraId="7819B9EF" w14:textId="77777777" w:rsidTr="0081222A">
        <w:tc>
          <w:tcPr>
            <w:tcW w:w="696" w:type="dxa"/>
            <w:vMerge/>
            <w:shd w:val="clear" w:color="auto" w:fill="auto"/>
            <w:vAlign w:val="center"/>
          </w:tcPr>
          <w:p w14:paraId="54D218C1" w14:textId="77777777" w:rsidR="0035111D" w:rsidRPr="0035111D" w:rsidRDefault="0035111D" w:rsidP="0081222A">
            <w:pPr>
              <w:rPr>
                <w:color w:val="000000"/>
                <w:sz w:val="22"/>
                <w:szCs w:val="22"/>
              </w:rPr>
            </w:pPr>
          </w:p>
        </w:tc>
        <w:tc>
          <w:tcPr>
            <w:tcW w:w="5962" w:type="dxa"/>
            <w:vMerge/>
            <w:shd w:val="clear" w:color="auto" w:fill="auto"/>
            <w:vAlign w:val="center"/>
            <w:hideMark/>
          </w:tcPr>
          <w:p w14:paraId="1B0C92DC" w14:textId="77777777" w:rsidR="0035111D" w:rsidRPr="0035111D" w:rsidRDefault="0035111D" w:rsidP="0081222A">
            <w:pPr>
              <w:rPr>
                <w:color w:val="000000"/>
                <w:sz w:val="22"/>
                <w:szCs w:val="22"/>
              </w:rPr>
            </w:pPr>
          </w:p>
        </w:tc>
        <w:tc>
          <w:tcPr>
            <w:tcW w:w="1418" w:type="dxa"/>
            <w:shd w:val="clear" w:color="auto" w:fill="auto"/>
            <w:noWrap/>
            <w:vAlign w:val="center"/>
            <w:hideMark/>
          </w:tcPr>
          <w:p w14:paraId="4C6AC73B" w14:textId="77777777" w:rsidR="0035111D" w:rsidRPr="0035111D" w:rsidRDefault="0035111D" w:rsidP="0081222A">
            <w:pPr>
              <w:jc w:val="center"/>
              <w:rPr>
                <w:color w:val="000000"/>
                <w:sz w:val="22"/>
                <w:szCs w:val="22"/>
              </w:rPr>
            </w:pPr>
            <w:r w:rsidRPr="0035111D">
              <w:rPr>
                <w:color w:val="000000"/>
                <w:sz w:val="22"/>
                <w:szCs w:val="22"/>
              </w:rPr>
              <w:t>%</w:t>
            </w:r>
          </w:p>
        </w:tc>
        <w:tc>
          <w:tcPr>
            <w:tcW w:w="1368" w:type="dxa"/>
            <w:shd w:val="clear" w:color="auto" w:fill="auto"/>
            <w:noWrap/>
            <w:vAlign w:val="center"/>
            <w:hideMark/>
          </w:tcPr>
          <w:p w14:paraId="3769FCF3" w14:textId="77777777" w:rsidR="0035111D" w:rsidRPr="0035111D" w:rsidRDefault="0035111D" w:rsidP="0081222A">
            <w:pPr>
              <w:jc w:val="right"/>
              <w:rPr>
                <w:sz w:val="22"/>
                <w:szCs w:val="22"/>
              </w:rPr>
            </w:pPr>
            <w:r w:rsidRPr="0035111D">
              <w:rPr>
                <w:sz w:val="22"/>
                <w:szCs w:val="22"/>
              </w:rPr>
              <w:t>30,20</w:t>
            </w:r>
          </w:p>
        </w:tc>
      </w:tr>
      <w:tr w:rsidR="0035111D" w:rsidRPr="0035111D" w14:paraId="64D6ECF3" w14:textId="77777777" w:rsidTr="0081222A">
        <w:tc>
          <w:tcPr>
            <w:tcW w:w="696" w:type="dxa"/>
            <w:shd w:val="clear" w:color="auto" w:fill="auto"/>
            <w:noWrap/>
            <w:vAlign w:val="center"/>
            <w:hideMark/>
          </w:tcPr>
          <w:p w14:paraId="0DFF06DB" w14:textId="77777777" w:rsidR="0035111D" w:rsidRPr="0035111D" w:rsidRDefault="0035111D" w:rsidP="0081222A">
            <w:pPr>
              <w:jc w:val="center"/>
              <w:rPr>
                <w:color w:val="000000"/>
                <w:sz w:val="22"/>
                <w:szCs w:val="22"/>
              </w:rPr>
            </w:pPr>
            <w:r w:rsidRPr="0035111D">
              <w:rPr>
                <w:color w:val="000000"/>
                <w:sz w:val="22"/>
                <w:szCs w:val="22"/>
              </w:rPr>
              <w:t>1.3.</w:t>
            </w:r>
          </w:p>
        </w:tc>
        <w:tc>
          <w:tcPr>
            <w:tcW w:w="5962" w:type="dxa"/>
            <w:shd w:val="clear" w:color="auto" w:fill="auto"/>
            <w:vAlign w:val="center"/>
            <w:hideMark/>
          </w:tcPr>
          <w:p w14:paraId="0BB6AAF2" w14:textId="77777777" w:rsidR="0035111D" w:rsidRPr="0035111D" w:rsidRDefault="0035111D" w:rsidP="0081222A">
            <w:pPr>
              <w:rPr>
                <w:color w:val="000000"/>
                <w:sz w:val="22"/>
                <w:szCs w:val="22"/>
              </w:rPr>
            </w:pPr>
            <w:r w:rsidRPr="0035111D">
              <w:rPr>
                <w:color w:val="000000"/>
                <w:sz w:val="22"/>
                <w:szCs w:val="22"/>
              </w:rPr>
              <w:t>прочие производственные расходы, в т.ч.:</w:t>
            </w:r>
          </w:p>
        </w:tc>
        <w:tc>
          <w:tcPr>
            <w:tcW w:w="1418" w:type="dxa"/>
            <w:shd w:val="clear" w:color="auto" w:fill="auto"/>
            <w:noWrap/>
            <w:vAlign w:val="center"/>
            <w:hideMark/>
          </w:tcPr>
          <w:p w14:paraId="79C8BFE8"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257717C0" w14:textId="77777777" w:rsidR="0035111D" w:rsidRPr="0035111D" w:rsidRDefault="0035111D" w:rsidP="0081222A">
            <w:pPr>
              <w:jc w:val="right"/>
              <w:rPr>
                <w:sz w:val="22"/>
                <w:szCs w:val="22"/>
              </w:rPr>
            </w:pPr>
            <w:r w:rsidRPr="0035111D">
              <w:rPr>
                <w:sz w:val="22"/>
                <w:szCs w:val="22"/>
              </w:rPr>
              <w:t>3 277,71</w:t>
            </w:r>
          </w:p>
        </w:tc>
      </w:tr>
      <w:tr w:rsidR="0035111D" w:rsidRPr="0035111D" w14:paraId="495745D3" w14:textId="77777777" w:rsidTr="0081222A">
        <w:tc>
          <w:tcPr>
            <w:tcW w:w="696" w:type="dxa"/>
            <w:shd w:val="clear" w:color="auto" w:fill="auto"/>
            <w:noWrap/>
            <w:vAlign w:val="center"/>
          </w:tcPr>
          <w:p w14:paraId="244D1C11"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3D3A8055" w14:textId="77777777" w:rsidR="0035111D" w:rsidRPr="0035111D" w:rsidRDefault="0035111D" w:rsidP="0081222A">
            <w:pPr>
              <w:rPr>
                <w:color w:val="000000"/>
                <w:sz w:val="22"/>
                <w:szCs w:val="22"/>
              </w:rPr>
            </w:pPr>
            <w:r w:rsidRPr="0035111D">
              <w:rPr>
                <w:color w:val="000000"/>
                <w:sz w:val="22"/>
                <w:szCs w:val="22"/>
              </w:rPr>
              <w:t>транспортные расходы , в т.ч.</w:t>
            </w:r>
          </w:p>
        </w:tc>
        <w:tc>
          <w:tcPr>
            <w:tcW w:w="1418" w:type="dxa"/>
            <w:shd w:val="clear" w:color="auto" w:fill="auto"/>
            <w:noWrap/>
            <w:vAlign w:val="center"/>
            <w:hideMark/>
          </w:tcPr>
          <w:p w14:paraId="085A13A6"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02B087D2" w14:textId="77777777" w:rsidR="0035111D" w:rsidRPr="0035111D" w:rsidRDefault="0035111D" w:rsidP="0081222A">
            <w:pPr>
              <w:jc w:val="right"/>
              <w:rPr>
                <w:sz w:val="22"/>
                <w:szCs w:val="22"/>
              </w:rPr>
            </w:pPr>
            <w:r w:rsidRPr="0035111D">
              <w:rPr>
                <w:sz w:val="22"/>
                <w:szCs w:val="22"/>
              </w:rPr>
              <w:t>1 780,72</w:t>
            </w:r>
          </w:p>
        </w:tc>
      </w:tr>
      <w:tr w:rsidR="0035111D" w:rsidRPr="0035111D" w14:paraId="19584EE8" w14:textId="77777777" w:rsidTr="0081222A">
        <w:tc>
          <w:tcPr>
            <w:tcW w:w="696" w:type="dxa"/>
            <w:shd w:val="clear" w:color="auto" w:fill="auto"/>
            <w:noWrap/>
            <w:vAlign w:val="center"/>
          </w:tcPr>
          <w:p w14:paraId="341E94E2"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14427BCB" w14:textId="77777777" w:rsidR="0035111D" w:rsidRPr="0035111D" w:rsidRDefault="0035111D" w:rsidP="0081222A">
            <w:pPr>
              <w:rPr>
                <w:color w:val="000000"/>
                <w:sz w:val="22"/>
                <w:szCs w:val="22"/>
              </w:rPr>
            </w:pPr>
            <w:r w:rsidRPr="0035111D">
              <w:rPr>
                <w:color w:val="000000"/>
                <w:sz w:val="22"/>
                <w:szCs w:val="22"/>
              </w:rPr>
              <w:t>расходы на осуществление производственного контроля качества воды и производственного контроля состава и свойств сточных вод расходы на осуществление производственного контроля качества воды и производственного контроля состава и свойств сточных вод</w:t>
            </w:r>
          </w:p>
        </w:tc>
        <w:tc>
          <w:tcPr>
            <w:tcW w:w="1418" w:type="dxa"/>
            <w:shd w:val="clear" w:color="auto" w:fill="auto"/>
            <w:noWrap/>
            <w:vAlign w:val="center"/>
            <w:hideMark/>
          </w:tcPr>
          <w:p w14:paraId="5593DE7B"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24CAF651" w14:textId="77777777" w:rsidR="0035111D" w:rsidRPr="0035111D" w:rsidRDefault="0035111D" w:rsidP="0081222A">
            <w:pPr>
              <w:jc w:val="right"/>
              <w:rPr>
                <w:sz w:val="22"/>
                <w:szCs w:val="22"/>
              </w:rPr>
            </w:pPr>
            <w:r w:rsidRPr="0035111D">
              <w:rPr>
                <w:sz w:val="22"/>
                <w:szCs w:val="22"/>
              </w:rPr>
              <w:t>701,43</w:t>
            </w:r>
          </w:p>
        </w:tc>
      </w:tr>
      <w:tr w:rsidR="0035111D" w:rsidRPr="0035111D" w14:paraId="597D4365" w14:textId="77777777" w:rsidTr="0081222A">
        <w:tc>
          <w:tcPr>
            <w:tcW w:w="696" w:type="dxa"/>
            <w:shd w:val="clear" w:color="auto" w:fill="auto"/>
            <w:noWrap/>
            <w:vAlign w:val="center"/>
            <w:hideMark/>
          </w:tcPr>
          <w:p w14:paraId="6BD7C6B6"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4FEF294E" w14:textId="77777777" w:rsidR="0035111D" w:rsidRPr="0035111D" w:rsidRDefault="0035111D" w:rsidP="0081222A">
            <w:pPr>
              <w:rPr>
                <w:color w:val="000000"/>
                <w:sz w:val="22"/>
                <w:szCs w:val="22"/>
              </w:rPr>
            </w:pPr>
            <w:r w:rsidRPr="0035111D">
              <w:rPr>
                <w:color w:val="000000"/>
                <w:sz w:val="22"/>
                <w:szCs w:val="22"/>
              </w:rPr>
              <w:t>прочие расходы</w:t>
            </w:r>
          </w:p>
        </w:tc>
        <w:tc>
          <w:tcPr>
            <w:tcW w:w="1418" w:type="dxa"/>
            <w:shd w:val="clear" w:color="auto" w:fill="auto"/>
            <w:noWrap/>
            <w:vAlign w:val="center"/>
            <w:hideMark/>
          </w:tcPr>
          <w:p w14:paraId="25107279" w14:textId="77777777" w:rsidR="0035111D" w:rsidRPr="0035111D" w:rsidRDefault="0035111D" w:rsidP="0081222A">
            <w:pPr>
              <w:jc w:val="center"/>
              <w:rPr>
                <w:color w:val="000000"/>
                <w:sz w:val="22"/>
                <w:szCs w:val="22"/>
              </w:rPr>
            </w:pPr>
            <w:r w:rsidRPr="0035111D">
              <w:rPr>
                <w:color w:val="000000"/>
                <w:sz w:val="22"/>
                <w:szCs w:val="22"/>
              </w:rPr>
              <w:t> </w:t>
            </w:r>
          </w:p>
        </w:tc>
        <w:tc>
          <w:tcPr>
            <w:tcW w:w="1368" w:type="dxa"/>
            <w:shd w:val="clear" w:color="auto" w:fill="auto"/>
            <w:noWrap/>
            <w:vAlign w:val="center"/>
            <w:hideMark/>
          </w:tcPr>
          <w:p w14:paraId="03045D55" w14:textId="77777777" w:rsidR="0035111D" w:rsidRPr="0035111D" w:rsidRDefault="0035111D" w:rsidP="0081222A">
            <w:pPr>
              <w:jc w:val="right"/>
              <w:rPr>
                <w:sz w:val="22"/>
                <w:szCs w:val="22"/>
              </w:rPr>
            </w:pPr>
            <w:r w:rsidRPr="0035111D">
              <w:rPr>
                <w:sz w:val="22"/>
                <w:szCs w:val="22"/>
              </w:rPr>
              <w:t>795,56</w:t>
            </w:r>
          </w:p>
        </w:tc>
      </w:tr>
      <w:tr w:rsidR="0035111D" w:rsidRPr="0035111D" w14:paraId="1D4E15F7" w14:textId="77777777" w:rsidTr="0081222A">
        <w:tc>
          <w:tcPr>
            <w:tcW w:w="696" w:type="dxa"/>
            <w:shd w:val="clear" w:color="auto" w:fill="auto"/>
            <w:noWrap/>
            <w:vAlign w:val="center"/>
            <w:hideMark/>
          </w:tcPr>
          <w:p w14:paraId="358F5867" w14:textId="77777777" w:rsidR="0035111D" w:rsidRPr="0035111D" w:rsidRDefault="0035111D" w:rsidP="0081222A">
            <w:pPr>
              <w:jc w:val="center"/>
              <w:rPr>
                <w:b/>
                <w:bCs/>
                <w:color w:val="000000"/>
                <w:sz w:val="22"/>
                <w:szCs w:val="22"/>
              </w:rPr>
            </w:pPr>
            <w:r w:rsidRPr="0035111D">
              <w:rPr>
                <w:b/>
                <w:bCs/>
                <w:color w:val="000000"/>
                <w:sz w:val="22"/>
                <w:szCs w:val="22"/>
              </w:rPr>
              <w:t>2</w:t>
            </w:r>
          </w:p>
        </w:tc>
        <w:tc>
          <w:tcPr>
            <w:tcW w:w="5962" w:type="dxa"/>
            <w:shd w:val="clear" w:color="auto" w:fill="auto"/>
            <w:vAlign w:val="center"/>
            <w:hideMark/>
          </w:tcPr>
          <w:p w14:paraId="573F48AC" w14:textId="77777777" w:rsidR="0035111D" w:rsidRPr="0035111D" w:rsidRDefault="0035111D" w:rsidP="0081222A">
            <w:pPr>
              <w:rPr>
                <w:b/>
                <w:bCs/>
                <w:color w:val="000000"/>
                <w:sz w:val="22"/>
                <w:szCs w:val="22"/>
              </w:rPr>
            </w:pPr>
            <w:r w:rsidRPr="0035111D">
              <w:rPr>
                <w:b/>
                <w:bCs/>
                <w:color w:val="000000"/>
                <w:sz w:val="22"/>
                <w:szCs w:val="22"/>
              </w:rPr>
              <w:t>Ремонтные расходы, в т.ч.</w:t>
            </w:r>
          </w:p>
        </w:tc>
        <w:tc>
          <w:tcPr>
            <w:tcW w:w="1418" w:type="dxa"/>
            <w:shd w:val="clear" w:color="auto" w:fill="auto"/>
            <w:noWrap/>
            <w:vAlign w:val="center"/>
            <w:hideMark/>
          </w:tcPr>
          <w:p w14:paraId="31D3E5D9" w14:textId="77777777" w:rsidR="0035111D" w:rsidRPr="0035111D" w:rsidRDefault="0035111D" w:rsidP="0081222A">
            <w:pPr>
              <w:jc w:val="center"/>
              <w:rPr>
                <w:b/>
                <w:bCs/>
                <w:color w:val="000000"/>
                <w:sz w:val="22"/>
                <w:szCs w:val="22"/>
              </w:rPr>
            </w:pPr>
            <w:r w:rsidRPr="0035111D">
              <w:rPr>
                <w:b/>
                <w:bCs/>
                <w:color w:val="000000"/>
                <w:sz w:val="22"/>
                <w:szCs w:val="22"/>
              </w:rPr>
              <w:t>тыс. руб.</w:t>
            </w:r>
          </w:p>
        </w:tc>
        <w:tc>
          <w:tcPr>
            <w:tcW w:w="1368" w:type="dxa"/>
            <w:shd w:val="clear" w:color="auto" w:fill="auto"/>
            <w:noWrap/>
            <w:vAlign w:val="center"/>
            <w:hideMark/>
          </w:tcPr>
          <w:p w14:paraId="292576DF" w14:textId="77777777" w:rsidR="0035111D" w:rsidRPr="0035111D" w:rsidRDefault="0035111D" w:rsidP="0081222A">
            <w:pPr>
              <w:jc w:val="right"/>
              <w:rPr>
                <w:b/>
                <w:bCs/>
                <w:sz w:val="22"/>
                <w:szCs w:val="22"/>
              </w:rPr>
            </w:pPr>
            <w:r w:rsidRPr="0035111D">
              <w:rPr>
                <w:b/>
                <w:bCs/>
                <w:sz w:val="22"/>
                <w:szCs w:val="22"/>
              </w:rPr>
              <w:t>3 796,16</w:t>
            </w:r>
          </w:p>
        </w:tc>
      </w:tr>
      <w:tr w:rsidR="0035111D" w:rsidRPr="0035111D" w14:paraId="45C15CEB" w14:textId="77777777" w:rsidTr="0081222A">
        <w:tc>
          <w:tcPr>
            <w:tcW w:w="696" w:type="dxa"/>
            <w:shd w:val="clear" w:color="auto" w:fill="auto"/>
            <w:noWrap/>
            <w:vAlign w:val="center"/>
            <w:hideMark/>
          </w:tcPr>
          <w:p w14:paraId="57AD6D1C"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333FB6D8" w14:textId="77777777" w:rsidR="0035111D" w:rsidRPr="0035111D" w:rsidRDefault="0035111D" w:rsidP="0081222A">
            <w:pPr>
              <w:rPr>
                <w:color w:val="000000"/>
                <w:sz w:val="22"/>
                <w:szCs w:val="22"/>
              </w:rPr>
            </w:pPr>
            <w:r w:rsidRPr="0035111D">
              <w:rPr>
                <w:color w:val="000000"/>
                <w:sz w:val="22"/>
                <w:szCs w:val="22"/>
              </w:rPr>
              <w:t>расходы на капитальный ремонт</w:t>
            </w:r>
          </w:p>
        </w:tc>
        <w:tc>
          <w:tcPr>
            <w:tcW w:w="1418" w:type="dxa"/>
            <w:shd w:val="clear" w:color="auto" w:fill="auto"/>
            <w:noWrap/>
            <w:vAlign w:val="center"/>
            <w:hideMark/>
          </w:tcPr>
          <w:p w14:paraId="2E5656FC"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4153C535" w14:textId="77777777" w:rsidR="0035111D" w:rsidRPr="0035111D" w:rsidRDefault="0035111D" w:rsidP="0081222A">
            <w:pPr>
              <w:jc w:val="right"/>
              <w:rPr>
                <w:sz w:val="22"/>
                <w:szCs w:val="22"/>
              </w:rPr>
            </w:pPr>
            <w:r w:rsidRPr="0035111D">
              <w:rPr>
                <w:sz w:val="22"/>
                <w:szCs w:val="22"/>
              </w:rPr>
              <w:t>3 796,16</w:t>
            </w:r>
          </w:p>
        </w:tc>
      </w:tr>
      <w:tr w:rsidR="0035111D" w:rsidRPr="0035111D" w14:paraId="3DB4B758" w14:textId="77777777" w:rsidTr="0081222A">
        <w:tc>
          <w:tcPr>
            <w:tcW w:w="696" w:type="dxa"/>
            <w:shd w:val="clear" w:color="auto" w:fill="auto"/>
            <w:noWrap/>
            <w:vAlign w:val="center"/>
            <w:hideMark/>
          </w:tcPr>
          <w:p w14:paraId="261674F8" w14:textId="77777777" w:rsidR="0035111D" w:rsidRPr="0035111D" w:rsidRDefault="0035111D" w:rsidP="0081222A">
            <w:pPr>
              <w:jc w:val="center"/>
              <w:rPr>
                <w:b/>
                <w:bCs/>
                <w:color w:val="000000"/>
                <w:sz w:val="22"/>
                <w:szCs w:val="22"/>
              </w:rPr>
            </w:pPr>
            <w:r w:rsidRPr="0035111D">
              <w:rPr>
                <w:b/>
                <w:bCs/>
                <w:color w:val="000000"/>
                <w:sz w:val="22"/>
                <w:szCs w:val="22"/>
              </w:rPr>
              <w:t>3</w:t>
            </w:r>
          </w:p>
        </w:tc>
        <w:tc>
          <w:tcPr>
            <w:tcW w:w="5962" w:type="dxa"/>
            <w:shd w:val="clear" w:color="auto" w:fill="auto"/>
            <w:vAlign w:val="center"/>
            <w:hideMark/>
          </w:tcPr>
          <w:p w14:paraId="46922084" w14:textId="77777777" w:rsidR="0035111D" w:rsidRPr="0035111D" w:rsidRDefault="0035111D" w:rsidP="0081222A">
            <w:pPr>
              <w:rPr>
                <w:b/>
                <w:bCs/>
                <w:color w:val="000000"/>
                <w:sz w:val="22"/>
                <w:szCs w:val="22"/>
              </w:rPr>
            </w:pPr>
            <w:r w:rsidRPr="0035111D">
              <w:rPr>
                <w:b/>
                <w:bCs/>
                <w:color w:val="000000"/>
                <w:sz w:val="22"/>
                <w:szCs w:val="22"/>
              </w:rPr>
              <w:t>Административные расходы, в т.ч.</w:t>
            </w:r>
          </w:p>
        </w:tc>
        <w:tc>
          <w:tcPr>
            <w:tcW w:w="1418" w:type="dxa"/>
            <w:shd w:val="clear" w:color="auto" w:fill="auto"/>
            <w:noWrap/>
            <w:vAlign w:val="center"/>
            <w:hideMark/>
          </w:tcPr>
          <w:p w14:paraId="6EF63A4C" w14:textId="77777777" w:rsidR="0035111D" w:rsidRPr="0035111D" w:rsidRDefault="0035111D" w:rsidP="0081222A">
            <w:pPr>
              <w:jc w:val="center"/>
              <w:rPr>
                <w:b/>
                <w:bCs/>
                <w:color w:val="000000"/>
                <w:sz w:val="22"/>
                <w:szCs w:val="22"/>
              </w:rPr>
            </w:pPr>
            <w:r w:rsidRPr="0035111D">
              <w:rPr>
                <w:b/>
                <w:bCs/>
                <w:color w:val="000000"/>
                <w:sz w:val="22"/>
                <w:szCs w:val="22"/>
              </w:rPr>
              <w:t>тыс. руб.</w:t>
            </w:r>
          </w:p>
        </w:tc>
        <w:tc>
          <w:tcPr>
            <w:tcW w:w="1368" w:type="dxa"/>
            <w:shd w:val="clear" w:color="auto" w:fill="auto"/>
            <w:noWrap/>
            <w:vAlign w:val="center"/>
            <w:hideMark/>
          </w:tcPr>
          <w:p w14:paraId="77276759" w14:textId="77777777" w:rsidR="0035111D" w:rsidRPr="0035111D" w:rsidRDefault="0035111D" w:rsidP="0081222A">
            <w:pPr>
              <w:jc w:val="right"/>
              <w:rPr>
                <w:b/>
                <w:bCs/>
                <w:sz w:val="22"/>
                <w:szCs w:val="22"/>
              </w:rPr>
            </w:pPr>
            <w:r w:rsidRPr="0035111D">
              <w:rPr>
                <w:b/>
                <w:bCs/>
                <w:sz w:val="22"/>
                <w:szCs w:val="22"/>
              </w:rPr>
              <w:t>11 033,32</w:t>
            </w:r>
          </w:p>
        </w:tc>
      </w:tr>
      <w:tr w:rsidR="0035111D" w:rsidRPr="0035111D" w14:paraId="203F08EF" w14:textId="77777777" w:rsidTr="0081222A">
        <w:tc>
          <w:tcPr>
            <w:tcW w:w="696" w:type="dxa"/>
            <w:shd w:val="clear" w:color="auto" w:fill="auto"/>
            <w:noWrap/>
            <w:vAlign w:val="center"/>
            <w:hideMark/>
          </w:tcPr>
          <w:p w14:paraId="58EA881A" w14:textId="77777777" w:rsidR="0035111D" w:rsidRPr="0035111D" w:rsidRDefault="0035111D" w:rsidP="0081222A">
            <w:pPr>
              <w:jc w:val="center"/>
              <w:rPr>
                <w:color w:val="000000"/>
                <w:sz w:val="22"/>
                <w:szCs w:val="22"/>
              </w:rPr>
            </w:pPr>
            <w:r w:rsidRPr="0035111D">
              <w:rPr>
                <w:color w:val="000000"/>
                <w:sz w:val="22"/>
                <w:szCs w:val="22"/>
              </w:rPr>
              <w:t>3.1</w:t>
            </w:r>
          </w:p>
        </w:tc>
        <w:tc>
          <w:tcPr>
            <w:tcW w:w="5962" w:type="dxa"/>
            <w:shd w:val="clear" w:color="auto" w:fill="auto"/>
            <w:vAlign w:val="center"/>
            <w:hideMark/>
          </w:tcPr>
          <w:p w14:paraId="3874452E" w14:textId="77777777" w:rsidR="0035111D" w:rsidRPr="0035111D" w:rsidRDefault="0035111D" w:rsidP="0081222A">
            <w:pPr>
              <w:rPr>
                <w:color w:val="000000"/>
                <w:sz w:val="22"/>
                <w:szCs w:val="22"/>
              </w:rPr>
            </w:pPr>
            <w:r w:rsidRPr="0035111D">
              <w:rPr>
                <w:color w:val="000000"/>
                <w:sz w:val="22"/>
                <w:szCs w:val="22"/>
              </w:rPr>
              <w:t>Услуги связи</w:t>
            </w:r>
          </w:p>
        </w:tc>
        <w:tc>
          <w:tcPr>
            <w:tcW w:w="1418" w:type="dxa"/>
            <w:shd w:val="clear" w:color="auto" w:fill="auto"/>
            <w:noWrap/>
            <w:vAlign w:val="center"/>
            <w:hideMark/>
          </w:tcPr>
          <w:p w14:paraId="5F8ED997"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063E5492" w14:textId="77777777" w:rsidR="0035111D" w:rsidRPr="0035111D" w:rsidRDefault="0035111D" w:rsidP="0081222A">
            <w:pPr>
              <w:jc w:val="right"/>
              <w:rPr>
                <w:sz w:val="22"/>
                <w:szCs w:val="22"/>
              </w:rPr>
            </w:pPr>
            <w:r w:rsidRPr="0035111D">
              <w:rPr>
                <w:sz w:val="22"/>
                <w:szCs w:val="22"/>
              </w:rPr>
              <w:t>290,47</w:t>
            </w:r>
          </w:p>
        </w:tc>
      </w:tr>
      <w:tr w:rsidR="0035111D" w:rsidRPr="0035111D" w14:paraId="686851AB" w14:textId="77777777" w:rsidTr="0081222A">
        <w:tc>
          <w:tcPr>
            <w:tcW w:w="696" w:type="dxa"/>
            <w:shd w:val="clear" w:color="auto" w:fill="auto"/>
            <w:noWrap/>
            <w:vAlign w:val="center"/>
          </w:tcPr>
          <w:p w14:paraId="2D466C87" w14:textId="77777777" w:rsidR="0035111D" w:rsidRPr="0035111D" w:rsidRDefault="0035111D" w:rsidP="0081222A">
            <w:pPr>
              <w:jc w:val="center"/>
              <w:rPr>
                <w:color w:val="000000"/>
                <w:sz w:val="22"/>
                <w:szCs w:val="22"/>
              </w:rPr>
            </w:pPr>
            <w:r w:rsidRPr="0035111D">
              <w:rPr>
                <w:color w:val="000000"/>
                <w:sz w:val="22"/>
                <w:szCs w:val="22"/>
              </w:rPr>
              <w:t>3.2</w:t>
            </w:r>
          </w:p>
        </w:tc>
        <w:tc>
          <w:tcPr>
            <w:tcW w:w="5962" w:type="dxa"/>
            <w:shd w:val="clear" w:color="auto" w:fill="auto"/>
            <w:vAlign w:val="center"/>
            <w:hideMark/>
          </w:tcPr>
          <w:p w14:paraId="01BE3743" w14:textId="77777777" w:rsidR="0035111D" w:rsidRPr="0035111D" w:rsidRDefault="0035111D" w:rsidP="0081222A">
            <w:pPr>
              <w:rPr>
                <w:color w:val="000000"/>
                <w:sz w:val="22"/>
                <w:szCs w:val="22"/>
              </w:rPr>
            </w:pPr>
            <w:r w:rsidRPr="0035111D">
              <w:rPr>
                <w:color w:val="000000"/>
                <w:sz w:val="22"/>
                <w:szCs w:val="22"/>
              </w:rPr>
              <w:t>Расходы на оплату внемедомственной охраны</w:t>
            </w:r>
          </w:p>
        </w:tc>
        <w:tc>
          <w:tcPr>
            <w:tcW w:w="1418" w:type="dxa"/>
            <w:shd w:val="clear" w:color="auto" w:fill="auto"/>
            <w:noWrap/>
            <w:vAlign w:val="center"/>
            <w:hideMark/>
          </w:tcPr>
          <w:p w14:paraId="795AAC00"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268571B7" w14:textId="77777777" w:rsidR="0035111D" w:rsidRPr="0035111D" w:rsidRDefault="0035111D" w:rsidP="0081222A">
            <w:pPr>
              <w:jc w:val="right"/>
              <w:rPr>
                <w:sz w:val="22"/>
                <w:szCs w:val="22"/>
              </w:rPr>
            </w:pPr>
            <w:r w:rsidRPr="0035111D">
              <w:rPr>
                <w:sz w:val="22"/>
                <w:szCs w:val="22"/>
              </w:rPr>
              <w:t>197,72</w:t>
            </w:r>
          </w:p>
        </w:tc>
      </w:tr>
      <w:tr w:rsidR="0035111D" w:rsidRPr="0035111D" w14:paraId="5E138FFA" w14:textId="77777777" w:rsidTr="0081222A">
        <w:tc>
          <w:tcPr>
            <w:tcW w:w="696" w:type="dxa"/>
            <w:shd w:val="clear" w:color="auto" w:fill="auto"/>
            <w:noWrap/>
            <w:vAlign w:val="center"/>
          </w:tcPr>
          <w:p w14:paraId="0512054F" w14:textId="77777777" w:rsidR="0035111D" w:rsidRPr="0035111D" w:rsidRDefault="0035111D" w:rsidP="0081222A">
            <w:pPr>
              <w:jc w:val="center"/>
              <w:rPr>
                <w:color w:val="000000"/>
                <w:sz w:val="22"/>
                <w:szCs w:val="22"/>
              </w:rPr>
            </w:pPr>
            <w:r w:rsidRPr="0035111D">
              <w:rPr>
                <w:color w:val="000000"/>
                <w:sz w:val="22"/>
                <w:szCs w:val="22"/>
              </w:rPr>
              <w:t>3.3</w:t>
            </w:r>
          </w:p>
        </w:tc>
        <w:tc>
          <w:tcPr>
            <w:tcW w:w="5962" w:type="dxa"/>
            <w:shd w:val="clear" w:color="auto" w:fill="auto"/>
            <w:vAlign w:val="center"/>
            <w:hideMark/>
          </w:tcPr>
          <w:p w14:paraId="1F6268AA" w14:textId="77777777" w:rsidR="0035111D" w:rsidRPr="0035111D" w:rsidRDefault="0035111D" w:rsidP="0081222A">
            <w:pPr>
              <w:rPr>
                <w:color w:val="000000"/>
                <w:sz w:val="22"/>
                <w:szCs w:val="22"/>
              </w:rPr>
            </w:pPr>
            <w:r w:rsidRPr="0035111D">
              <w:rPr>
                <w:color w:val="000000"/>
                <w:sz w:val="22"/>
                <w:szCs w:val="22"/>
              </w:rPr>
              <w:t>Расходы на оплату других работ и услуг, выполняемых по договорам сторонними организациями</w:t>
            </w:r>
          </w:p>
        </w:tc>
        <w:tc>
          <w:tcPr>
            <w:tcW w:w="1418" w:type="dxa"/>
            <w:shd w:val="clear" w:color="auto" w:fill="auto"/>
            <w:noWrap/>
            <w:vAlign w:val="center"/>
            <w:hideMark/>
          </w:tcPr>
          <w:p w14:paraId="1D5607BE"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0873D087" w14:textId="77777777" w:rsidR="0035111D" w:rsidRPr="0035111D" w:rsidRDefault="0035111D" w:rsidP="0081222A">
            <w:pPr>
              <w:jc w:val="right"/>
              <w:rPr>
                <w:sz w:val="22"/>
                <w:szCs w:val="22"/>
              </w:rPr>
            </w:pPr>
            <w:r w:rsidRPr="0035111D">
              <w:rPr>
                <w:sz w:val="22"/>
                <w:szCs w:val="22"/>
              </w:rPr>
              <w:t>1 130,36</w:t>
            </w:r>
          </w:p>
        </w:tc>
      </w:tr>
      <w:tr w:rsidR="0035111D" w:rsidRPr="0035111D" w14:paraId="6ECD8747" w14:textId="77777777" w:rsidTr="0081222A">
        <w:tc>
          <w:tcPr>
            <w:tcW w:w="696" w:type="dxa"/>
            <w:shd w:val="clear" w:color="auto" w:fill="auto"/>
            <w:noWrap/>
            <w:vAlign w:val="center"/>
          </w:tcPr>
          <w:p w14:paraId="2F8747DB" w14:textId="77777777" w:rsidR="0035111D" w:rsidRPr="0035111D" w:rsidRDefault="0035111D" w:rsidP="0081222A">
            <w:pPr>
              <w:jc w:val="center"/>
              <w:rPr>
                <w:color w:val="000000"/>
                <w:sz w:val="22"/>
                <w:szCs w:val="22"/>
              </w:rPr>
            </w:pPr>
            <w:r w:rsidRPr="0035111D">
              <w:rPr>
                <w:color w:val="000000"/>
                <w:sz w:val="22"/>
                <w:szCs w:val="22"/>
              </w:rPr>
              <w:t>3.4</w:t>
            </w:r>
          </w:p>
        </w:tc>
        <w:tc>
          <w:tcPr>
            <w:tcW w:w="5962" w:type="dxa"/>
            <w:shd w:val="clear" w:color="auto" w:fill="auto"/>
            <w:vAlign w:val="center"/>
            <w:hideMark/>
          </w:tcPr>
          <w:p w14:paraId="73DC74D2" w14:textId="77777777" w:rsidR="0035111D" w:rsidRPr="0035111D" w:rsidRDefault="0035111D" w:rsidP="0081222A">
            <w:pPr>
              <w:rPr>
                <w:color w:val="000000"/>
                <w:sz w:val="22"/>
                <w:szCs w:val="22"/>
              </w:rPr>
            </w:pPr>
            <w:r w:rsidRPr="0035111D">
              <w:rPr>
                <w:color w:val="000000"/>
                <w:sz w:val="22"/>
                <w:szCs w:val="22"/>
              </w:rPr>
              <w:t>Расходы на оплату труда и отчисления на социальные нужды административно-управленческого персонала</w:t>
            </w:r>
          </w:p>
        </w:tc>
        <w:tc>
          <w:tcPr>
            <w:tcW w:w="1418" w:type="dxa"/>
            <w:shd w:val="clear" w:color="auto" w:fill="auto"/>
            <w:noWrap/>
            <w:vAlign w:val="center"/>
            <w:hideMark/>
          </w:tcPr>
          <w:p w14:paraId="6B7A9B71"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59AA2154" w14:textId="77777777" w:rsidR="0035111D" w:rsidRPr="0035111D" w:rsidRDefault="0035111D" w:rsidP="0081222A">
            <w:pPr>
              <w:jc w:val="right"/>
              <w:rPr>
                <w:sz w:val="22"/>
                <w:szCs w:val="22"/>
              </w:rPr>
            </w:pPr>
            <w:r w:rsidRPr="0035111D">
              <w:rPr>
                <w:sz w:val="22"/>
                <w:szCs w:val="22"/>
              </w:rPr>
              <w:t>8 452,11</w:t>
            </w:r>
          </w:p>
        </w:tc>
      </w:tr>
      <w:tr w:rsidR="0035111D" w:rsidRPr="0035111D" w14:paraId="16E973E2" w14:textId="77777777" w:rsidTr="0081222A">
        <w:tc>
          <w:tcPr>
            <w:tcW w:w="696" w:type="dxa"/>
            <w:shd w:val="clear" w:color="auto" w:fill="auto"/>
            <w:noWrap/>
            <w:vAlign w:val="center"/>
          </w:tcPr>
          <w:p w14:paraId="5DCBA0FB"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67EBB67E" w14:textId="77777777" w:rsidR="0035111D" w:rsidRPr="0035111D" w:rsidRDefault="0035111D" w:rsidP="0081222A">
            <w:pPr>
              <w:rPr>
                <w:color w:val="000000"/>
                <w:sz w:val="22"/>
                <w:szCs w:val="22"/>
              </w:rPr>
            </w:pPr>
            <w:r w:rsidRPr="0035111D">
              <w:rPr>
                <w:color w:val="000000"/>
                <w:sz w:val="22"/>
                <w:szCs w:val="22"/>
              </w:rPr>
              <w:t>ФОТ</w:t>
            </w:r>
          </w:p>
        </w:tc>
        <w:tc>
          <w:tcPr>
            <w:tcW w:w="1418" w:type="dxa"/>
            <w:shd w:val="clear" w:color="auto" w:fill="auto"/>
            <w:noWrap/>
            <w:vAlign w:val="center"/>
            <w:hideMark/>
          </w:tcPr>
          <w:p w14:paraId="58C4DC89"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134D48AB" w14:textId="77777777" w:rsidR="0035111D" w:rsidRPr="0035111D" w:rsidRDefault="0035111D" w:rsidP="0081222A">
            <w:pPr>
              <w:jc w:val="right"/>
              <w:rPr>
                <w:sz w:val="22"/>
                <w:szCs w:val="22"/>
              </w:rPr>
            </w:pPr>
            <w:r w:rsidRPr="0035111D">
              <w:rPr>
                <w:sz w:val="22"/>
                <w:szCs w:val="22"/>
              </w:rPr>
              <w:t>6 494,19</w:t>
            </w:r>
          </w:p>
        </w:tc>
      </w:tr>
      <w:tr w:rsidR="0035111D" w:rsidRPr="0035111D" w14:paraId="4420D249" w14:textId="77777777" w:rsidTr="0081222A">
        <w:tc>
          <w:tcPr>
            <w:tcW w:w="696" w:type="dxa"/>
            <w:shd w:val="clear" w:color="auto" w:fill="auto"/>
            <w:noWrap/>
            <w:vAlign w:val="center"/>
          </w:tcPr>
          <w:p w14:paraId="150F5B94"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0938F245" w14:textId="77777777" w:rsidR="0035111D" w:rsidRPr="0035111D" w:rsidRDefault="0035111D" w:rsidP="0081222A">
            <w:pPr>
              <w:rPr>
                <w:color w:val="000000"/>
                <w:sz w:val="22"/>
                <w:szCs w:val="22"/>
              </w:rPr>
            </w:pPr>
            <w:r w:rsidRPr="0035111D">
              <w:rPr>
                <w:color w:val="000000"/>
                <w:sz w:val="22"/>
                <w:szCs w:val="22"/>
              </w:rPr>
              <w:t xml:space="preserve">численность </w:t>
            </w:r>
          </w:p>
        </w:tc>
        <w:tc>
          <w:tcPr>
            <w:tcW w:w="1418" w:type="dxa"/>
            <w:shd w:val="clear" w:color="auto" w:fill="auto"/>
            <w:noWrap/>
            <w:vAlign w:val="center"/>
            <w:hideMark/>
          </w:tcPr>
          <w:p w14:paraId="68B2E8B4" w14:textId="77777777" w:rsidR="0035111D" w:rsidRPr="0035111D" w:rsidRDefault="0035111D" w:rsidP="0081222A">
            <w:pPr>
              <w:jc w:val="center"/>
              <w:rPr>
                <w:color w:val="000000"/>
                <w:sz w:val="22"/>
                <w:szCs w:val="22"/>
              </w:rPr>
            </w:pPr>
            <w:r w:rsidRPr="0035111D">
              <w:rPr>
                <w:color w:val="000000"/>
                <w:sz w:val="22"/>
                <w:szCs w:val="22"/>
              </w:rPr>
              <w:t>человек</w:t>
            </w:r>
          </w:p>
        </w:tc>
        <w:tc>
          <w:tcPr>
            <w:tcW w:w="1368" w:type="dxa"/>
            <w:shd w:val="clear" w:color="auto" w:fill="auto"/>
            <w:noWrap/>
            <w:vAlign w:val="center"/>
            <w:hideMark/>
          </w:tcPr>
          <w:p w14:paraId="32961E9A" w14:textId="77777777" w:rsidR="0035111D" w:rsidRPr="0035111D" w:rsidRDefault="0035111D" w:rsidP="0081222A">
            <w:pPr>
              <w:jc w:val="right"/>
              <w:rPr>
                <w:sz w:val="22"/>
                <w:szCs w:val="22"/>
              </w:rPr>
            </w:pPr>
            <w:r w:rsidRPr="0035111D">
              <w:rPr>
                <w:sz w:val="22"/>
                <w:szCs w:val="22"/>
              </w:rPr>
              <w:t>5,94</w:t>
            </w:r>
          </w:p>
        </w:tc>
      </w:tr>
      <w:tr w:rsidR="0035111D" w:rsidRPr="0035111D" w14:paraId="5EE867F5" w14:textId="77777777" w:rsidTr="0081222A">
        <w:tc>
          <w:tcPr>
            <w:tcW w:w="696" w:type="dxa"/>
            <w:shd w:val="clear" w:color="auto" w:fill="auto"/>
            <w:noWrap/>
            <w:vAlign w:val="center"/>
          </w:tcPr>
          <w:p w14:paraId="3A301A47"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626CF4E0" w14:textId="77777777" w:rsidR="0035111D" w:rsidRPr="0035111D" w:rsidRDefault="0035111D" w:rsidP="0081222A">
            <w:pPr>
              <w:rPr>
                <w:color w:val="000000"/>
                <w:sz w:val="22"/>
                <w:szCs w:val="22"/>
              </w:rPr>
            </w:pPr>
            <w:r w:rsidRPr="0035111D">
              <w:rPr>
                <w:color w:val="000000"/>
                <w:sz w:val="22"/>
                <w:szCs w:val="22"/>
              </w:rPr>
              <w:t xml:space="preserve">средняя заработная плата </w:t>
            </w:r>
          </w:p>
        </w:tc>
        <w:tc>
          <w:tcPr>
            <w:tcW w:w="1418" w:type="dxa"/>
            <w:shd w:val="clear" w:color="auto" w:fill="auto"/>
            <w:vAlign w:val="center"/>
            <w:hideMark/>
          </w:tcPr>
          <w:p w14:paraId="08FB2279" w14:textId="000570CB" w:rsidR="0035111D" w:rsidRPr="0035111D" w:rsidRDefault="0035111D" w:rsidP="0081222A">
            <w:pPr>
              <w:jc w:val="center"/>
              <w:rPr>
                <w:color w:val="000000"/>
                <w:sz w:val="22"/>
                <w:szCs w:val="22"/>
              </w:rPr>
            </w:pPr>
            <w:r w:rsidRPr="0035111D">
              <w:rPr>
                <w:color w:val="000000"/>
                <w:sz w:val="22"/>
                <w:szCs w:val="22"/>
              </w:rPr>
              <w:t>руб. на чел</w:t>
            </w:r>
            <w:r w:rsidR="00AF0249">
              <w:rPr>
                <w:color w:val="000000"/>
                <w:sz w:val="22"/>
                <w:szCs w:val="22"/>
              </w:rPr>
              <w:t>.</w:t>
            </w:r>
            <w:r w:rsidRPr="0035111D">
              <w:rPr>
                <w:color w:val="000000"/>
                <w:sz w:val="22"/>
                <w:szCs w:val="22"/>
              </w:rPr>
              <w:t xml:space="preserve"> в месяц</w:t>
            </w:r>
          </w:p>
        </w:tc>
        <w:tc>
          <w:tcPr>
            <w:tcW w:w="1368" w:type="dxa"/>
            <w:shd w:val="clear" w:color="auto" w:fill="auto"/>
            <w:noWrap/>
            <w:vAlign w:val="center"/>
            <w:hideMark/>
          </w:tcPr>
          <w:p w14:paraId="2566416B" w14:textId="77777777" w:rsidR="0035111D" w:rsidRPr="0035111D" w:rsidRDefault="0035111D" w:rsidP="0081222A">
            <w:pPr>
              <w:jc w:val="right"/>
              <w:rPr>
                <w:sz w:val="22"/>
                <w:szCs w:val="22"/>
              </w:rPr>
            </w:pPr>
            <w:r w:rsidRPr="0035111D">
              <w:rPr>
                <w:sz w:val="22"/>
                <w:szCs w:val="22"/>
              </w:rPr>
              <w:t>91 108,18</w:t>
            </w:r>
          </w:p>
        </w:tc>
      </w:tr>
      <w:tr w:rsidR="0035111D" w:rsidRPr="0035111D" w14:paraId="5576FF27" w14:textId="77777777" w:rsidTr="0081222A">
        <w:tc>
          <w:tcPr>
            <w:tcW w:w="696" w:type="dxa"/>
            <w:vMerge w:val="restart"/>
            <w:shd w:val="clear" w:color="auto" w:fill="auto"/>
            <w:noWrap/>
            <w:vAlign w:val="center"/>
          </w:tcPr>
          <w:p w14:paraId="14E903CA" w14:textId="77777777" w:rsidR="0035111D" w:rsidRPr="0035111D" w:rsidRDefault="0035111D" w:rsidP="0081222A">
            <w:pPr>
              <w:jc w:val="center"/>
              <w:rPr>
                <w:color w:val="000000"/>
                <w:sz w:val="22"/>
                <w:szCs w:val="22"/>
              </w:rPr>
            </w:pPr>
          </w:p>
        </w:tc>
        <w:tc>
          <w:tcPr>
            <w:tcW w:w="5962" w:type="dxa"/>
            <w:vMerge w:val="restart"/>
            <w:shd w:val="clear" w:color="auto" w:fill="auto"/>
            <w:vAlign w:val="center"/>
            <w:hideMark/>
          </w:tcPr>
          <w:p w14:paraId="4A43116F" w14:textId="77777777" w:rsidR="0035111D" w:rsidRPr="0035111D" w:rsidRDefault="0035111D" w:rsidP="0081222A">
            <w:pPr>
              <w:rPr>
                <w:color w:val="000000"/>
                <w:sz w:val="22"/>
                <w:szCs w:val="22"/>
              </w:rPr>
            </w:pPr>
            <w:r w:rsidRPr="0035111D">
              <w:rPr>
                <w:color w:val="000000"/>
                <w:sz w:val="22"/>
                <w:szCs w:val="22"/>
              </w:rPr>
              <w:t>налоги и сборы с фонда оплаты труда</w:t>
            </w:r>
          </w:p>
        </w:tc>
        <w:tc>
          <w:tcPr>
            <w:tcW w:w="1418" w:type="dxa"/>
            <w:shd w:val="clear" w:color="auto" w:fill="auto"/>
            <w:noWrap/>
            <w:vAlign w:val="center"/>
            <w:hideMark/>
          </w:tcPr>
          <w:p w14:paraId="0A0099E2"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541C1C50" w14:textId="77777777" w:rsidR="0035111D" w:rsidRPr="0035111D" w:rsidRDefault="0035111D" w:rsidP="0081222A">
            <w:pPr>
              <w:jc w:val="right"/>
              <w:rPr>
                <w:sz w:val="22"/>
                <w:szCs w:val="22"/>
              </w:rPr>
            </w:pPr>
            <w:r w:rsidRPr="0035111D">
              <w:rPr>
                <w:sz w:val="22"/>
                <w:szCs w:val="22"/>
              </w:rPr>
              <w:t>1 957,92</w:t>
            </w:r>
          </w:p>
        </w:tc>
      </w:tr>
      <w:tr w:rsidR="0035111D" w:rsidRPr="0035111D" w14:paraId="5EB9F747" w14:textId="77777777" w:rsidTr="0081222A">
        <w:tc>
          <w:tcPr>
            <w:tcW w:w="696" w:type="dxa"/>
            <w:vMerge/>
            <w:shd w:val="clear" w:color="auto" w:fill="auto"/>
            <w:vAlign w:val="center"/>
            <w:hideMark/>
          </w:tcPr>
          <w:p w14:paraId="5127700E" w14:textId="77777777" w:rsidR="0035111D" w:rsidRPr="0035111D" w:rsidRDefault="0035111D" w:rsidP="0081222A">
            <w:pPr>
              <w:rPr>
                <w:color w:val="000000"/>
                <w:sz w:val="22"/>
                <w:szCs w:val="22"/>
              </w:rPr>
            </w:pPr>
          </w:p>
        </w:tc>
        <w:tc>
          <w:tcPr>
            <w:tcW w:w="5962" w:type="dxa"/>
            <w:vMerge/>
            <w:shd w:val="clear" w:color="auto" w:fill="auto"/>
            <w:vAlign w:val="center"/>
            <w:hideMark/>
          </w:tcPr>
          <w:p w14:paraId="7102B0B6" w14:textId="77777777" w:rsidR="0035111D" w:rsidRPr="0035111D" w:rsidRDefault="0035111D" w:rsidP="0081222A">
            <w:pPr>
              <w:rPr>
                <w:color w:val="000000"/>
                <w:sz w:val="22"/>
                <w:szCs w:val="22"/>
              </w:rPr>
            </w:pPr>
          </w:p>
        </w:tc>
        <w:tc>
          <w:tcPr>
            <w:tcW w:w="1418" w:type="dxa"/>
            <w:shd w:val="clear" w:color="auto" w:fill="auto"/>
            <w:noWrap/>
            <w:vAlign w:val="center"/>
            <w:hideMark/>
          </w:tcPr>
          <w:p w14:paraId="0F4217FA" w14:textId="77777777" w:rsidR="0035111D" w:rsidRPr="0035111D" w:rsidRDefault="0035111D" w:rsidP="0081222A">
            <w:pPr>
              <w:jc w:val="center"/>
              <w:rPr>
                <w:color w:val="000000"/>
                <w:sz w:val="22"/>
                <w:szCs w:val="22"/>
              </w:rPr>
            </w:pPr>
            <w:r w:rsidRPr="0035111D">
              <w:rPr>
                <w:color w:val="000000"/>
                <w:sz w:val="22"/>
                <w:szCs w:val="22"/>
              </w:rPr>
              <w:t>%</w:t>
            </w:r>
          </w:p>
        </w:tc>
        <w:tc>
          <w:tcPr>
            <w:tcW w:w="1368" w:type="dxa"/>
            <w:shd w:val="clear" w:color="auto" w:fill="auto"/>
            <w:noWrap/>
            <w:vAlign w:val="center"/>
            <w:hideMark/>
          </w:tcPr>
          <w:p w14:paraId="759E8DFC" w14:textId="77777777" w:rsidR="0035111D" w:rsidRPr="0035111D" w:rsidRDefault="0035111D" w:rsidP="0081222A">
            <w:pPr>
              <w:jc w:val="right"/>
              <w:rPr>
                <w:sz w:val="22"/>
                <w:szCs w:val="22"/>
              </w:rPr>
            </w:pPr>
            <w:r w:rsidRPr="0035111D">
              <w:rPr>
                <w:sz w:val="22"/>
                <w:szCs w:val="22"/>
              </w:rPr>
              <w:t>30,15</w:t>
            </w:r>
          </w:p>
        </w:tc>
      </w:tr>
      <w:tr w:rsidR="0035111D" w:rsidRPr="0035111D" w14:paraId="17C08D53" w14:textId="77777777" w:rsidTr="0081222A">
        <w:tc>
          <w:tcPr>
            <w:tcW w:w="696" w:type="dxa"/>
            <w:shd w:val="clear" w:color="auto" w:fill="auto"/>
            <w:noWrap/>
            <w:vAlign w:val="center"/>
            <w:hideMark/>
          </w:tcPr>
          <w:p w14:paraId="1F504D04" w14:textId="77777777" w:rsidR="0035111D" w:rsidRPr="0035111D" w:rsidRDefault="0035111D" w:rsidP="0081222A">
            <w:pPr>
              <w:jc w:val="center"/>
              <w:rPr>
                <w:color w:val="000000"/>
                <w:sz w:val="22"/>
                <w:szCs w:val="22"/>
              </w:rPr>
            </w:pPr>
            <w:r w:rsidRPr="0035111D">
              <w:rPr>
                <w:color w:val="000000"/>
                <w:sz w:val="22"/>
                <w:szCs w:val="22"/>
              </w:rPr>
              <w:t>3.5</w:t>
            </w:r>
          </w:p>
        </w:tc>
        <w:tc>
          <w:tcPr>
            <w:tcW w:w="5962" w:type="dxa"/>
            <w:shd w:val="clear" w:color="auto" w:fill="auto"/>
            <w:vAlign w:val="center"/>
            <w:hideMark/>
          </w:tcPr>
          <w:p w14:paraId="66A74D58" w14:textId="77777777" w:rsidR="0035111D" w:rsidRPr="0035111D" w:rsidRDefault="0035111D" w:rsidP="0081222A">
            <w:pPr>
              <w:rPr>
                <w:color w:val="000000"/>
                <w:sz w:val="22"/>
                <w:szCs w:val="22"/>
              </w:rPr>
            </w:pPr>
            <w:r w:rsidRPr="0035111D">
              <w:rPr>
                <w:color w:val="000000"/>
                <w:sz w:val="22"/>
                <w:szCs w:val="22"/>
              </w:rPr>
              <w:t>Арендная плата</w:t>
            </w:r>
          </w:p>
        </w:tc>
        <w:tc>
          <w:tcPr>
            <w:tcW w:w="1418" w:type="dxa"/>
            <w:shd w:val="clear" w:color="auto" w:fill="auto"/>
            <w:noWrap/>
            <w:vAlign w:val="center"/>
            <w:hideMark/>
          </w:tcPr>
          <w:p w14:paraId="3B4F2055"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65981DEA" w14:textId="77777777" w:rsidR="0035111D" w:rsidRPr="0035111D" w:rsidRDefault="0035111D" w:rsidP="0081222A">
            <w:pPr>
              <w:jc w:val="right"/>
              <w:rPr>
                <w:sz w:val="22"/>
                <w:szCs w:val="22"/>
              </w:rPr>
            </w:pPr>
            <w:r w:rsidRPr="0035111D">
              <w:rPr>
                <w:sz w:val="22"/>
                <w:szCs w:val="22"/>
              </w:rPr>
              <w:t>584,89</w:t>
            </w:r>
          </w:p>
        </w:tc>
      </w:tr>
      <w:tr w:rsidR="0035111D" w:rsidRPr="0035111D" w14:paraId="2DE96D17" w14:textId="77777777" w:rsidTr="0081222A">
        <w:tc>
          <w:tcPr>
            <w:tcW w:w="696" w:type="dxa"/>
            <w:shd w:val="clear" w:color="auto" w:fill="auto"/>
            <w:noWrap/>
            <w:vAlign w:val="center"/>
          </w:tcPr>
          <w:p w14:paraId="50FA7188" w14:textId="77777777" w:rsidR="0035111D" w:rsidRPr="0035111D" w:rsidRDefault="0035111D" w:rsidP="0081222A">
            <w:pPr>
              <w:jc w:val="center"/>
              <w:rPr>
                <w:color w:val="000000"/>
                <w:sz w:val="22"/>
                <w:szCs w:val="22"/>
              </w:rPr>
            </w:pPr>
            <w:r w:rsidRPr="0035111D">
              <w:rPr>
                <w:color w:val="000000"/>
                <w:sz w:val="22"/>
                <w:szCs w:val="22"/>
              </w:rPr>
              <w:t>3.6</w:t>
            </w:r>
          </w:p>
        </w:tc>
        <w:tc>
          <w:tcPr>
            <w:tcW w:w="5962" w:type="dxa"/>
            <w:shd w:val="clear" w:color="auto" w:fill="auto"/>
            <w:vAlign w:val="center"/>
            <w:hideMark/>
          </w:tcPr>
          <w:p w14:paraId="32E25A14" w14:textId="77777777" w:rsidR="0035111D" w:rsidRPr="0035111D" w:rsidRDefault="0035111D" w:rsidP="0081222A">
            <w:pPr>
              <w:rPr>
                <w:color w:val="000000"/>
                <w:sz w:val="22"/>
                <w:szCs w:val="22"/>
              </w:rPr>
            </w:pPr>
            <w:r w:rsidRPr="0035111D">
              <w:rPr>
                <w:color w:val="000000"/>
                <w:sz w:val="22"/>
                <w:szCs w:val="22"/>
              </w:rPr>
              <w:t xml:space="preserve">Расходы на служебные командировки </w:t>
            </w:r>
          </w:p>
        </w:tc>
        <w:tc>
          <w:tcPr>
            <w:tcW w:w="1418" w:type="dxa"/>
            <w:shd w:val="clear" w:color="auto" w:fill="auto"/>
            <w:noWrap/>
            <w:vAlign w:val="center"/>
            <w:hideMark/>
          </w:tcPr>
          <w:p w14:paraId="30A68BC8"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004D3B52" w14:textId="77777777" w:rsidR="0035111D" w:rsidRPr="0035111D" w:rsidRDefault="0035111D" w:rsidP="0081222A">
            <w:pPr>
              <w:jc w:val="right"/>
              <w:rPr>
                <w:sz w:val="22"/>
                <w:szCs w:val="22"/>
              </w:rPr>
            </w:pPr>
            <w:r w:rsidRPr="0035111D">
              <w:rPr>
                <w:sz w:val="22"/>
                <w:szCs w:val="22"/>
              </w:rPr>
              <w:t>83,24</w:t>
            </w:r>
          </w:p>
        </w:tc>
      </w:tr>
      <w:tr w:rsidR="0035111D" w:rsidRPr="0035111D" w14:paraId="39D026DC" w14:textId="77777777" w:rsidTr="0081222A">
        <w:tc>
          <w:tcPr>
            <w:tcW w:w="696" w:type="dxa"/>
            <w:shd w:val="clear" w:color="auto" w:fill="auto"/>
            <w:noWrap/>
            <w:vAlign w:val="center"/>
          </w:tcPr>
          <w:p w14:paraId="6F0ADCF4"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0ECB5D74" w14:textId="77777777" w:rsidR="0035111D" w:rsidRPr="0035111D" w:rsidRDefault="0035111D" w:rsidP="0081222A">
            <w:pPr>
              <w:rPr>
                <w:color w:val="000000"/>
                <w:sz w:val="22"/>
                <w:szCs w:val="22"/>
              </w:rPr>
            </w:pPr>
            <w:r w:rsidRPr="0035111D">
              <w:rPr>
                <w:color w:val="000000"/>
                <w:sz w:val="22"/>
                <w:szCs w:val="22"/>
              </w:rPr>
              <w:t>Расходы на обучение персонала</w:t>
            </w:r>
          </w:p>
        </w:tc>
        <w:tc>
          <w:tcPr>
            <w:tcW w:w="1418" w:type="dxa"/>
            <w:shd w:val="clear" w:color="auto" w:fill="auto"/>
            <w:noWrap/>
            <w:vAlign w:val="center"/>
            <w:hideMark/>
          </w:tcPr>
          <w:p w14:paraId="2ACCD254"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0EADBA48" w14:textId="77777777" w:rsidR="0035111D" w:rsidRPr="0035111D" w:rsidRDefault="0035111D" w:rsidP="0081222A">
            <w:pPr>
              <w:jc w:val="right"/>
              <w:rPr>
                <w:sz w:val="22"/>
                <w:szCs w:val="22"/>
              </w:rPr>
            </w:pPr>
            <w:r w:rsidRPr="0035111D">
              <w:rPr>
                <w:sz w:val="22"/>
                <w:szCs w:val="22"/>
              </w:rPr>
              <w:t>61,66</w:t>
            </w:r>
          </w:p>
        </w:tc>
      </w:tr>
      <w:tr w:rsidR="0035111D" w:rsidRPr="0035111D" w14:paraId="1E1FA73E" w14:textId="77777777" w:rsidTr="0081222A">
        <w:tc>
          <w:tcPr>
            <w:tcW w:w="696" w:type="dxa"/>
            <w:shd w:val="clear" w:color="auto" w:fill="auto"/>
            <w:noWrap/>
            <w:vAlign w:val="center"/>
          </w:tcPr>
          <w:p w14:paraId="016FA370"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32DDA72D" w14:textId="77777777" w:rsidR="0035111D" w:rsidRPr="0035111D" w:rsidRDefault="0035111D" w:rsidP="0081222A">
            <w:pPr>
              <w:rPr>
                <w:color w:val="000000"/>
                <w:sz w:val="22"/>
                <w:szCs w:val="22"/>
              </w:rPr>
            </w:pPr>
            <w:r w:rsidRPr="0035111D">
              <w:rPr>
                <w:color w:val="000000"/>
                <w:sz w:val="22"/>
                <w:szCs w:val="22"/>
              </w:rPr>
              <w:t>Расходы на страхование производственных объектов</w:t>
            </w:r>
          </w:p>
        </w:tc>
        <w:tc>
          <w:tcPr>
            <w:tcW w:w="1418" w:type="dxa"/>
            <w:shd w:val="clear" w:color="auto" w:fill="auto"/>
            <w:noWrap/>
            <w:vAlign w:val="center"/>
            <w:hideMark/>
          </w:tcPr>
          <w:p w14:paraId="7C63389F"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058017DA" w14:textId="77777777" w:rsidR="0035111D" w:rsidRPr="0035111D" w:rsidRDefault="0035111D" w:rsidP="0081222A">
            <w:pPr>
              <w:jc w:val="right"/>
              <w:rPr>
                <w:sz w:val="22"/>
                <w:szCs w:val="22"/>
              </w:rPr>
            </w:pPr>
            <w:r w:rsidRPr="0035111D">
              <w:rPr>
                <w:sz w:val="22"/>
                <w:szCs w:val="22"/>
              </w:rPr>
              <w:t>11,48</w:t>
            </w:r>
          </w:p>
        </w:tc>
      </w:tr>
      <w:tr w:rsidR="0035111D" w:rsidRPr="0035111D" w14:paraId="59B8DE41" w14:textId="77777777" w:rsidTr="0081222A">
        <w:tc>
          <w:tcPr>
            <w:tcW w:w="696" w:type="dxa"/>
            <w:shd w:val="clear" w:color="auto" w:fill="auto"/>
            <w:noWrap/>
            <w:vAlign w:val="center"/>
            <w:hideMark/>
          </w:tcPr>
          <w:p w14:paraId="3F5FACF9" w14:textId="77777777" w:rsidR="0035111D" w:rsidRPr="0035111D" w:rsidRDefault="0035111D" w:rsidP="0081222A">
            <w:pPr>
              <w:jc w:val="center"/>
              <w:rPr>
                <w:color w:val="000000"/>
                <w:sz w:val="22"/>
                <w:szCs w:val="22"/>
              </w:rPr>
            </w:pPr>
            <w:r w:rsidRPr="0035111D">
              <w:rPr>
                <w:color w:val="000000"/>
                <w:sz w:val="22"/>
                <w:szCs w:val="22"/>
              </w:rPr>
              <w:t>3.7</w:t>
            </w:r>
          </w:p>
        </w:tc>
        <w:tc>
          <w:tcPr>
            <w:tcW w:w="5962" w:type="dxa"/>
            <w:shd w:val="clear" w:color="auto" w:fill="auto"/>
            <w:vAlign w:val="center"/>
            <w:hideMark/>
          </w:tcPr>
          <w:p w14:paraId="547B8FD1" w14:textId="77777777" w:rsidR="0035111D" w:rsidRPr="0035111D" w:rsidRDefault="0035111D" w:rsidP="0081222A">
            <w:pPr>
              <w:rPr>
                <w:color w:val="000000"/>
                <w:sz w:val="22"/>
                <w:szCs w:val="22"/>
              </w:rPr>
            </w:pPr>
            <w:r w:rsidRPr="0035111D">
              <w:rPr>
                <w:color w:val="000000"/>
                <w:sz w:val="22"/>
                <w:szCs w:val="22"/>
              </w:rPr>
              <w:t>Прочие административные расходы, в т.ч.:</w:t>
            </w:r>
          </w:p>
        </w:tc>
        <w:tc>
          <w:tcPr>
            <w:tcW w:w="1418" w:type="dxa"/>
            <w:shd w:val="clear" w:color="auto" w:fill="auto"/>
            <w:noWrap/>
            <w:vAlign w:val="center"/>
            <w:hideMark/>
          </w:tcPr>
          <w:p w14:paraId="23492A15"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48E02359" w14:textId="77777777" w:rsidR="0035111D" w:rsidRPr="0035111D" w:rsidRDefault="0035111D" w:rsidP="0081222A">
            <w:pPr>
              <w:jc w:val="right"/>
              <w:rPr>
                <w:sz w:val="22"/>
                <w:szCs w:val="22"/>
              </w:rPr>
            </w:pPr>
            <w:r w:rsidRPr="0035111D">
              <w:rPr>
                <w:sz w:val="22"/>
                <w:szCs w:val="22"/>
              </w:rPr>
              <w:t>121,09</w:t>
            </w:r>
          </w:p>
        </w:tc>
      </w:tr>
      <w:tr w:rsidR="0035111D" w:rsidRPr="0035111D" w14:paraId="5BAD2EDF" w14:textId="77777777" w:rsidTr="0081222A">
        <w:tc>
          <w:tcPr>
            <w:tcW w:w="696" w:type="dxa"/>
            <w:shd w:val="clear" w:color="auto" w:fill="auto"/>
            <w:noWrap/>
            <w:vAlign w:val="center"/>
          </w:tcPr>
          <w:p w14:paraId="2433440C"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5DC6516E" w14:textId="77777777" w:rsidR="0035111D" w:rsidRPr="0035111D" w:rsidRDefault="0035111D" w:rsidP="0081222A">
            <w:pPr>
              <w:rPr>
                <w:color w:val="000000"/>
                <w:sz w:val="22"/>
                <w:szCs w:val="22"/>
              </w:rPr>
            </w:pPr>
            <w:r w:rsidRPr="0035111D">
              <w:rPr>
                <w:color w:val="000000"/>
                <w:sz w:val="22"/>
                <w:szCs w:val="22"/>
              </w:rPr>
              <w:t>расходы на амортизацию непроизводственных активов</w:t>
            </w:r>
          </w:p>
        </w:tc>
        <w:tc>
          <w:tcPr>
            <w:tcW w:w="1418" w:type="dxa"/>
            <w:shd w:val="clear" w:color="auto" w:fill="auto"/>
            <w:noWrap/>
            <w:vAlign w:val="center"/>
            <w:hideMark/>
          </w:tcPr>
          <w:p w14:paraId="1C2ED755"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4C07A0B5" w14:textId="77777777" w:rsidR="0035111D" w:rsidRPr="0035111D" w:rsidRDefault="0035111D" w:rsidP="0081222A">
            <w:pPr>
              <w:jc w:val="right"/>
              <w:rPr>
                <w:sz w:val="22"/>
                <w:szCs w:val="22"/>
              </w:rPr>
            </w:pPr>
            <w:r w:rsidRPr="0035111D">
              <w:rPr>
                <w:sz w:val="22"/>
                <w:szCs w:val="22"/>
              </w:rPr>
              <w:t>100,30</w:t>
            </w:r>
          </w:p>
        </w:tc>
      </w:tr>
      <w:tr w:rsidR="0035111D" w:rsidRPr="0035111D" w14:paraId="2A2A9728" w14:textId="77777777" w:rsidTr="0081222A">
        <w:tc>
          <w:tcPr>
            <w:tcW w:w="696" w:type="dxa"/>
            <w:shd w:val="clear" w:color="auto" w:fill="auto"/>
            <w:noWrap/>
            <w:vAlign w:val="center"/>
          </w:tcPr>
          <w:p w14:paraId="1DEC092A"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0328562C" w14:textId="77777777" w:rsidR="0035111D" w:rsidRPr="0035111D" w:rsidRDefault="0035111D" w:rsidP="0081222A">
            <w:pPr>
              <w:rPr>
                <w:color w:val="000000"/>
                <w:sz w:val="22"/>
                <w:szCs w:val="22"/>
              </w:rPr>
            </w:pPr>
            <w:r w:rsidRPr="0035111D">
              <w:rPr>
                <w:color w:val="000000"/>
                <w:sz w:val="22"/>
                <w:szCs w:val="22"/>
              </w:rPr>
              <w:t>расходы на оплату коммунальных услуг</w:t>
            </w:r>
          </w:p>
        </w:tc>
        <w:tc>
          <w:tcPr>
            <w:tcW w:w="1418" w:type="dxa"/>
            <w:shd w:val="clear" w:color="auto" w:fill="auto"/>
            <w:noWrap/>
            <w:vAlign w:val="center"/>
            <w:hideMark/>
          </w:tcPr>
          <w:p w14:paraId="3D7E7528"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37614897" w14:textId="77777777" w:rsidR="0035111D" w:rsidRPr="0035111D" w:rsidRDefault="0035111D" w:rsidP="0081222A">
            <w:pPr>
              <w:jc w:val="right"/>
              <w:rPr>
                <w:sz w:val="22"/>
                <w:szCs w:val="22"/>
              </w:rPr>
            </w:pPr>
            <w:r w:rsidRPr="0035111D">
              <w:rPr>
                <w:sz w:val="22"/>
                <w:szCs w:val="22"/>
              </w:rPr>
              <w:t>195,28</w:t>
            </w:r>
          </w:p>
        </w:tc>
      </w:tr>
      <w:tr w:rsidR="0035111D" w:rsidRPr="0035111D" w14:paraId="6FCCCC04" w14:textId="77777777" w:rsidTr="0081222A">
        <w:tc>
          <w:tcPr>
            <w:tcW w:w="696" w:type="dxa"/>
            <w:shd w:val="clear" w:color="auto" w:fill="auto"/>
            <w:noWrap/>
            <w:vAlign w:val="center"/>
            <w:hideMark/>
          </w:tcPr>
          <w:p w14:paraId="3EF5AC41" w14:textId="77777777" w:rsidR="0035111D" w:rsidRPr="0035111D" w:rsidRDefault="0035111D" w:rsidP="0081222A">
            <w:pPr>
              <w:jc w:val="center"/>
              <w:rPr>
                <w:b/>
                <w:bCs/>
                <w:color w:val="000000"/>
                <w:sz w:val="22"/>
                <w:szCs w:val="22"/>
              </w:rPr>
            </w:pPr>
            <w:r w:rsidRPr="0035111D">
              <w:rPr>
                <w:b/>
                <w:bCs/>
                <w:color w:val="000000"/>
                <w:sz w:val="22"/>
                <w:szCs w:val="22"/>
              </w:rPr>
              <w:t>4</w:t>
            </w:r>
          </w:p>
        </w:tc>
        <w:tc>
          <w:tcPr>
            <w:tcW w:w="5962" w:type="dxa"/>
            <w:shd w:val="clear" w:color="auto" w:fill="auto"/>
            <w:vAlign w:val="center"/>
            <w:hideMark/>
          </w:tcPr>
          <w:p w14:paraId="71DE0178" w14:textId="77777777" w:rsidR="0035111D" w:rsidRPr="0035111D" w:rsidRDefault="0035111D" w:rsidP="0081222A">
            <w:pPr>
              <w:rPr>
                <w:b/>
                <w:bCs/>
                <w:color w:val="000000"/>
                <w:sz w:val="22"/>
                <w:szCs w:val="22"/>
              </w:rPr>
            </w:pPr>
            <w:r w:rsidRPr="0035111D">
              <w:rPr>
                <w:b/>
                <w:bCs/>
                <w:color w:val="000000"/>
                <w:sz w:val="22"/>
                <w:szCs w:val="22"/>
              </w:rPr>
              <w:t>Другие прочие операционные расходы</w:t>
            </w:r>
          </w:p>
        </w:tc>
        <w:tc>
          <w:tcPr>
            <w:tcW w:w="1418" w:type="dxa"/>
            <w:shd w:val="clear" w:color="auto" w:fill="auto"/>
            <w:noWrap/>
            <w:vAlign w:val="center"/>
            <w:hideMark/>
          </w:tcPr>
          <w:p w14:paraId="6CEB39D9"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17173158" w14:textId="77777777" w:rsidR="0035111D" w:rsidRPr="0035111D" w:rsidRDefault="0035111D" w:rsidP="0081222A">
            <w:pPr>
              <w:jc w:val="right"/>
              <w:rPr>
                <w:b/>
                <w:bCs/>
                <w:sz w:val="22"/>
                <w:szCs w:val="22"/>
              </w:rPr>
            </w:pPr>
            <w:r w:rsidRPr="0035111D">
              <w:rPr>
                <w:b/>
                <w:bCs/>
                <w:sz w:val="22"/>
                <w:szCs w:val="22"/>
              </w:rPr>
              <w:t>6 899,83</w:t>
            </w:r>
          </w:p>
        </w:tc>
      </w:tr>
      <w:tr w:rsidR="0035111D" w:rsidRPr="0035111D" w14:paraId="2883D499" w14:textId="77777777" w:rsidTr="0081222A">
        <w:tc>
          <w:tcPr>
            <w:tcW w:w="696" w:type="dxa"/>
            <w:shd w:val="clear" w:color="auto" w:fill="auto"/>
            <w:noWrap/>
            <w:vAlign w:val="center"/>
          </w:tcPr>
          <w:p w14:paraId="1EBBA77F" w14:textId="77777777" w:rsidR="0035111D" w:rsidRPr="0035111D" w:rsidRDefault="0035111D" w:rsidP="0081222A">
            <w:pPr>
              <w:jc w:val="center"/>
              <w:rPr>
                <w:color w:val="000000"/>
                <w:sz w:val="22"/>
                <w:szCs w:val="22"/>
              </w:rPr>
            </w:pPr>
            <w:r w:rsidRPr="0035111D">
              <w:rPr>
                <w:color w:val="000000"/>
                <w:sz w:val="22"/>
                <w:szCs w:val="22"/>
              </w:rPr>
              <w:t>4.1</w:t>
            </w:r>
          </w:p>
        </w:tc>
        <w:tc>
          <w:tcPr>
            <w:tcW w:w="5962" w:type="dxa"/>
            <w:shd w:val="clear" w:color="auto" w:fill="auto"/>
            <w:vAlign w:val="center"/>
            <w:hideMark/>
          </w:tcPr>
          <w:p w14:paraId="2015784C" w14:textId="77777777" w:rsidR="0035111D" w:rsidRPr="0035111D" w:rsidRDefault="0035111D" w:rsidP="0081222A">
            <w:pPr>
              <w:rPr>
                <w:color w:val="000000"/>
                <w:sz w:val="22"/>
                <w:szCs w:val="22"/>
              </w:rPr>
            </w:pPr>
            <w:r w:rsidRPr="0035111D">
              <w:rPr>
                <w:color w:val="000000"/>
                <w:sz w:val="22"/>
                <w:szCs w:val="22"/>
              </w:rPr>
              <w:t xml:space="preserve">расходы по охрану труда </w:t>
            </w:r>
          </w:p>
        </w:tc>
        <w:tc>
          <w:tcPr>
            <w:tcW w:w="1418" w:type="dxa"/>
            <w:shd w:val="clear" w:color="auto" w:fill="auto"/>
            <w:noWrap/>
            <w:vAlign w:val="center"/>
            <w:hideMark/>
          </w:tcPr>
          <w:p w14:paraId="72B4C82F"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1C70A558" w14:textId="77777777" w:rsidR="0035111D" w:rsidRPr="0035111D" w:rsidRDefault="0035111D" w:rsidP="0081222A">
            <w:pPr>
              <w:jc w:val="right"/>
              <w:rPr>
                <w:sz w:val="22"/>
                <w:szCs w:val="22"/>
              </w:rPr>
            </w:pPr>
            <w:r w:rsidRPr="0035111D">
              <w:rPr>
                <w:sz w:val="22"/>
                <w:szCs w:val="22"/>
              </w:rPr>
              <w:t>1 954,86</w:t>
            </w:r>
          </w:p>
        </w:tc>
      </w:tr>
      <w:tr w:rsidR="0035111D" w:rsidRPr="0035111D" w14:paraId="17B3E05C" w14:textId="77777777" w:rsidTr="0081222A">
        <w:tc>
          <w:tcPr>
            <w:tcW w:w="696" w:type="dxa"/>
            <w:shd w:val="clear" w:color="auto" w:fill="auto"/>
            <w:noWrap/>
            <w:vAlign w:val="center"/>
          </w:tcPr>
          <w:p w14:paraId="647FAAD3" w14:textId="77777777" w:rsidR="0035111D" w:rsidRPr="0035111D" w:rsidRDefault="0035111D" w:rsidP="0081222A">
            <w:pPr>
              <w:jc w:val="center"/>
              <w:rPr>
                <w:color w:val="000000"/>
                <w:sz w:val="22"/>
                <w:szCs w:val="22"/>
              </w:rPr>
            </w:pPr>
            <w:r w:rsidRPr="0035111D">
              <w:rPr>
                <w:color w:val="000000"/>
                <w:sz w:val="22"/>
                <w:szCs w:val="22"/>
              </w:rPr>
              <w:t>4.2</w:t>
            </w:r>
          </w:p>
        </w:tc>
        <w:tc>
          <w:tcPr>
            <w:tcW w:w="5962" w:type="dxa"/>
            <w:shd w:val="clear" w:color="auto" w:fill="auto"/>
            <w:vAlign w:val="center"/>
            <w:hideMark/>
          </w:tcPr>
          <w:p w14:paraId="10C9582B" w14:textId="77777777" w:rsidR="0035111D" w:rsidRPr="0035111D" w:rsidRDefault="0035111D" w:rsidP="0081222A">
            <w:pPr>
              <w:rPr>
                <w:color w:val="000000"/>
                <w:sz w:val="22"/>
                <w:szCs w:val="22"/>
              </w:rPr>
            </w:pPr>
            <w:r w:rsidRPr="0035111D">
              <w:rPr>
                <w:color w:val="000000"/>
                <w:sz w:val="22"/>
                <w:szCs w:val="22"/>
              </w:rPr>
              <w:t>расходы на льготный проезд</w:t>
            </w:r>
          </w:p>
        </w:tc>
        <w:tc>
          <w:tcPr>
            <w:tcW w:w="1418" w:type="dxa"/>
            <w:shd w:val="clear" w:color="auto" w:fill="auto"/>
            <w:noWrap/>
            <w:vAlign w:val="center"/>
            <w:hideMark/>
          </w:tcPr>
          <w:p w14:paraId="1748123C"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42F04C82" w14:textId="77777777" w:rsidR="0035111D" w:rsidRPr="0035111D" w:rsidRDefault="0035111D" w:rsidP="0081222A">
            <w:pPr>
              <w:jc w:val="right"/>
              <w:rPr>
                <w:sz w:val="22"/>
                <w:szCs w:val="22"/>
              </w:rPr>
            </w:pPr>
            <w:r w:rsidRPr="0035111D">
              <w:rPr>
                <w:sz w:val="22"/>
                <w:szCs w:val="22"/>
              </w:rPr>
              <w:t>2 030,39</w:t>
            </w:r>
          </w:p>
        </w:tc>
      </w:tr>
      <w:tr w:rsidR="0035111D" w:rsidRPr="0035111D" w14:paraId="0D77358E" w14:textId="77777777" w:rsidTr="0081222A">
        <w:tc>
          <w:tcPr>
            <w:tcW w:w="696" w:type="dxa"/>
            <w:shd w:val="clear" w:color="auto" w:fill="auto"/>
            <w:noWrap/>
            <w:vAlign w:val="center"/>
          </w:tcPr>
          <w:p w14:paraId="6AB2E7AF" w14:textId="77777777" w:rsidR="0035111D" w:rsidRPr="0035111D" w:rsidRDefault="0035111D" w:rsidP="0081222A">
            <w:pPr>
              <w:jc w:val="center"/>
              <w:rPr>
                <w:color w:val="000000"/>
                <w:sz w:val="22"/>
                <w:szCs w:val="22"/>
              </w:rPr>
            </w:pPr>
            <w:r w:rsidRPr="0035111D">
              <w:rPr>
                <w:color w:val="000000"/>
                <w:sz w:val="22"/>
                <w:szCs w:val="22"/>
              </w:rPr>
              <w:lastRenderedPageBreak/>
              <w:t>4.3</w:t>
            </w:r>
          </w:p>
        </w:tc>
        <w:tc>
          <w:tcPr>
            <w:tcW w:w="5962" w:type="dxa"/>
            <w:shd w:val="clear" w:color="auto" w:fill="auto"/>
            <w:vAlign w:val="center"/>
            <w:hideMark/>
          </w:tcPr>
          <w:p w14:paraId="6C6F229A" w14:textId="77777777" w:rsidR="0035111D" w:rsidRPr="0035111D" w:rsidRDefault="0035111D" w:rsidP="0081222A">
            <w:pPr>
              <w:rPr>
                <w:color w:val="000000"/>
                <w:sz w:val="22"/>
                <w:szCs w:val="22"/>
              </w:rPr>
            </w:pPr>
            <w:r w:rsidRPr="0035111D">
              <w:rPr>
                <w:color w:val="000000"/>
                <w:sz w:val="22"/>
                <w:szCs w:val="22"/>
              </w:rPr>
              <w:t>прочие расходы</w:t>
            </w:r>
          </w:p>
        </w:tc>
        <w:tc>
          <w:tcPr>
            <w:tcW w:w="1418" w:type="dxa"/>
            <w:shd w:val="clear" w:color="auto" w:fill="auto"/>
            <w:noWrap/>
            <w:vAlign w:val="center"/>
            <w:hideMark/>
          </w:tcPr>
          <w:p w14:paraId="7E8F5BB6"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5CBE595D" w14:textId="77777777" w:rsidR="0035111D" w:rsidRPr="0035111D" w:rsidRDefault="0035111D" w:rsidP="0081222A">
            <w:pPr>
              <w:jc w:val="right"/>
              <w:rPr>
                <w:sz w:val="22"/>
                <w:szCs w:val="22"/>
              </w:rPr>
            </w:pPr>
            <w:r w:rsidRPr="0035111D">
              <w:rPr>
                <w:sz w:val="22"/>
                <w:szCs w:val="22"/>
              </w:rPr>
              <w:t>2 914,58</w:t>
            </w:r>
          </w:p>
        </w:tc>
      </w:tr>
      <w:tr w:rsidR="0035111D" w:rsidRPr="0035111D" w14:paraId="4A1CC880" w14:textId="77777777" w:rsidTr="0081222A">
        <w:tc>
          <w:tcPr>
            <w:tcW w:w="696" w:type="dxa"/>
            <w:shd w:val="clear" w:color="auto" w:fill="auto"/>
            <w:noWrap/>
            <w:vAlign w:val="center"/>
            <w:hideMark/>
          </w:tcPr>
          <w:p w14:paraId="314E4A39" w14:textId="77777777" w:rsidR="0035111D" w:rsidRPr="0035111D" w:rsidRDefault="0035111D" w:rsidP="0081222A">
            <w:pPr>
              <w:jc w:val="center"/>
              <w:rPr>
                <w:color w:val="000000"/>
                <w:sz w:val="22"/>
                <w:szCs w:val="22"/>
              </w:rPr>
            </w:pPr>
            <w:r w:rsidRPr="0035111D">
              <w:rPr>
                <w:color w:val="000000"/>
                <w:sz w:val="22"/>
                <w:szCs w:val="22"/>
              </w:rPr>
              <w:t> </w:t>
            </w:r>
          </w:p>
        </w:tc>
        <w:tc>
          <w:tcPr>
            <w:tcW w:w="5962" w:type="dxa"/>
            <w:shd w:val="clear" w:color="auto" w:fill="auto"/>
            <w:vAlign w:val="center"/>
            <w:hideMark/>
          </w:tcPr>
          <w:p w14:paraId="23824B0B" w14:textId="77777777" w:rsidR="0035111D" w:rsidRPr="0035111D" w:rsidRDefault="0035111D" w:rsidP="0081222A">
            <w:pPr>
              <w:rPr>
                <w:b/>
                <w:bCs/>
                <w:color w:val="000000"/>
                <w:sz w:val="22"/>
                <w:szCs w:val="22"/>
              </w:rPr>
            </w:pPr>
            <w:r w:rsidRPr="0035111D">
              <w:rPr>
                <w:b/>
                <w:bCs/>
                <w:color w:val="000000"/>
                <w:sz w:val="22"/>
                <w:szCs w:val="22"/>
              </w:rPr>
              <w:t>ИТОГО операционных расходов</w:t>
            </w:r>
          </w:p>
        </w:tc>
        <w:tc>
          <w:tcPr>
            <w:tcW w:w="1418" w:type="dxa"/>
            <w:shd w:val="clear" w:color="auto" w:fill="auto"/>
            <w:noWrap/>
            <w:vAlign w:val="center"/>
            <w:hideMark/>
          </w:tcPr>
          <w:p w14:paraId="5885B2C5" w14:textId="77777777" w:rsidR="0035111D" w:rsidRPr="0035111D" w:rsidRDefault="0035111D" w:rsidP="0081222A">
            <w:pPr>
              <w:jc w:val="center"/>
              <w:rPr>
                <w:b/>
                <w:bCs/>
                <w:color w:val="000000"/>
                <w:sz w:val="22"/>
                <w:szCs w:val="22"/>
              </w:rPr>
            </w:pPr>
            <w:r w:rsidRPr="0035111D">
              <w:rPr>
                <w:b/>
                <w:bCs/>
                <w:color w:val="000000"/>
                <w:sz w:val="22"/>
                <w:szCs w:val="22"/>
              </w:rPr>
              <w:t>тыс. руб.</w:t>
            </w:r>
          </w:p>
        </w:tc>
        <w:tc>
          <w:tcPr>
            <w:tcW w:w="1368" w:type="dxa"/>
            <w:shd w:val="clear" w:color="auto" w:fill="auto"/>
            <w:noWrap/>
            <w:vAlign w:val="center"/>
            <w:hideMark/>
          </w:tcPr>
          <w:p w14:paraId="1C281E3D" w14:textId="77777777" w:rsidR="0035111D" w:rsidRPr="0035111D" w:rsidRDefault="0035111D" w:rsidP="0081222A">
            <w:pPr>
              <w:jc w:val="right"/>
              <w:rPr>
                <w:b/>
                <w:bCs/>
                <w:sz w:val="22"/>
                <w:szCs w:val="22"/>
              </w:rPr>
            </w:pPr>
            <w:r w:rsidRPr="0035111D">
              <w:rPr>
                <w:b/>
                <w:bCs/>
                <w:sz w:val="22"/>
                <w:szCs w:val="22"/>
              </w:rPr>
              <w:t>86 625,33</w:t>
            </w:r>
          </w:p>
        </w:tc>
      </w:tr>
      <w:tr w:rsidR="0035111D" w:rsidRPr="0035111D" w14:paraId="5EF11E57" w14:textId="77777777" w:rsidTr="0081222A">
        <w:tc>
          <w:tcPr>
            <w:tcW w:w="696" w:type="dxa"/>
            <w:shd w:val="clear" w:color="auto" w:fill="D9D9D9" w:themeFill="background1" w:themeFillShade="D9"/>
            <w:noWrap/>
            <w:vAlign w:val="center"/>
          </w:tcPr>
          <w:p w14:paraId="4D44B522" w14:textId="77777777" w:rsidR="0035111D" w:rsidRPr="0035111D" w:rsidRDefault="0035111D" w:rsidP="0081222A">
            <w:pPr>
              <w:jc w:val="center"/>
              <w:rPr>
                <w:color w:val="000000"/>
                <w:sz w:val="22"/>
                <w:szCs w:val="22"/>
              </w:rPr>
            </w:pPr>
          </w:p>
        </w:tc>
        <w:tc>
          <w:tcPr>
            <w:tcW w:w="5962" w:type="dxa"/>
            <w:shd w:val="clear" w:color="auto" w:fill="D9D9D9" w:themeFill="background1" w:themeFillShade="D9"/>
            <w:vAlign w:val="center"/>
          </w:tcPr>
          <w:p w14:paraId="5FE5C300" w14:textId="77777777" w:rsidR="0035111D" w:rsidRPr="0035111D" w:rsidRDefault="0035111D" w:rsidP="0081222A">
            <w:pPr>
              <w:rPr>
                <w:b/>
                <w:bCs/>
                <w:color w:val="000000"/>
                <w:sz w:val="22"/>
                <w:szCs w:val="22"/>
              </w:rPr>
            </w:pPr>
            <w:r w:rsidRPr="0035111D">
              <w:rPr>
                <w:b/>
                <w:bCs/>
                <w:color w:val="000000"/>
                <w:sz w:val="22"/>
                <w:szCs w:val="22"/>
              </w:rPr>
              <w:t>Расчет неподконтрольных расходов</w:t>
            </w:r>
          </w:p>
        </w:tc>
        <w:tc>
          <w:tcPr>
            <w:tcW w:w="1418" w:type="dxa"/>
            <w:shd w:val="clear" w:color="auto" w:fill="D9D9D9" w:themeFill="background1" w:themeFillShade="D9"/>
            <w:noWrap/>
            <w:vAlign w:val="center"/>
          </w:tcPr>
          <w:p w14:paraId="0C76B530" w14:textId="77777777" w:rsidR="0035111D" w:rsidRPr="0035111D" w:rsidRDefault="0035111D" w:rsidP="0081222A">
            <w:pPr>
              <w:jc w:val="center"/>
              <w:rPr>
                <w:b/>
                <w:bCs/>
                <w:color w:val="000000"/>
                <w:sz w:val="22"/>
                <w:szCs w:val="22"/>
              </w:rPr>
            </w:pPr>
          </w:p>
        </w:tc>
        <w:tc>
          <w:tcPr>
            <w:tcW w:w="1368" w:type="dxa"/>
            <w:shd w:val="clear" w:color="auto" w:fill="D9D9D9" w:themeFill="background1" w:themeFillShade="D9"/>
            <w:noWrap/>
            <w:vAlign w:val="center"/>
          </w:tcPr>
          <w:p w14:paraId="4111B247" w14:textId="77777777" w:rsidR="0035111D" w:rsidRPr="0035111D" w:rsidRDefault="0035111D" w:rsidP="0081222A">
            <w:pPr>
              <w:jc w:val="right"/>
              <w:rPr>
                <w:b/>
                <w:bCs/>
                <w:sz w:val="22"/>
                <w:szCs w:val="22"/>
              </w:rPr>
            </w:pPr>
          </w:p>
        </w:tc>
      </w:tr>
      <w:tr w:rsidR="0035111D" w:rsidRPr="0035111D" w14:paraId="5C4C3595" w14:textId="77777777" w:rsidTr="0081222A">
        <w:tc>
          <w:tcPr>
            <w:tcW w:w="696" w:type="dxa"/>
            <w:shd w:val="clear" w:color="auto" w:fill="auto"/>
            <w:noWrap/>
            <w:vAlign w:val="center"/>
            <w:hideMark/>
          </w:tcPr>
          <w:p w14:paraId="6325D38F" w14:textId="77777777" w:rsidR="0035111D" w:rsidRPr="0035111D" w:rsidRDefault="0035111D" w:rsidP="0081222A">
            <w:pPr>
              <w:jc w:val="center"/>
              <w:rPr>
                <w:b/>
                <w:bCs/>
                <w:color w:val="000000"/>
                <w:sz w:val="22"/>
                <w:szCs w:val="22"/>
              </w:rPr>
            </w:pPr>
            <w:r w:rsidRPr="0035111D">
              <w:rPr>
                <w:b/>
                <w:bCs/>
                <w:color w:val="000000"/>
                <w:sz w:val="22"/>
                <w:szCs w:val="22"/>
              </w:rPr>
              <w:t>1</w:t>
            </w:r>
          </w:p>
        </w:tc>
        <w:tc>
          <w:tcPr>
            <w:tcW w:w="5962" w:type="dxa"/>
            <w:shd w:val="clear" w:color="auto" w:fill="auto"/>
            <w:vAlign w:val="center"/>
            <w:hideMark/>
          </w:tcPr>
          <w:p w14:paraId="3D31FAA1" w14:textId="77777777" w:rsidR="0035111D" w:rsidRPr="0035111D" w:rsidRDefault="0035111D" w:rsidP="0081222A">
            <w:pPr>
              <w:rPr>
                <w:b/>
                <w:bCs/>
                <w:color w:val="000000"/>
                <w:sz w:val="22"/>
                <w:szCs w:val="22"/>
              </w:rPr>
            </w:pPr>
            <w:r w:rsidRPr="0035111D">
              <w:rPr>
                <w:b/>
                <w:bCs/>
                <w:color w:val="000000"/>
                <w:sz w:val="22"/>
                <w:szCs w:val="22"/>
              </w:rPr>
              <w:t>Налоги и сборы, в т.ч.:</w:t>
            </w:r>
          </w:p>
        </w:tc>
        <w:tc>
          <w:tcPr>
            <w:tcW w:w="1418" w:type="dxa"/>
            <w:shd w:val="clear" w:color="auto" w:fill="auto"/>
            <w:noWrap/>
            <w:vAlign w:val="center"/>
            <w:hideMark/>
          </w:tcPr>
          <w:p w14:paraId="4168B89F" w14:textId="77777777" w:rsidR="0035111D" w:rsidRPr="0035111D" w:rsidRDefault="0035111D" w:rsidP="0081222A">
            <w:pPr>
              <w:jc w:val="center"/>
              <w:rPr>
                <w:b/>
                <w:bCs/>
                <w:color w:val="000000"/>
                <w:sz w:val="22"/>
                <w:szCs w:val="22"/>
              </w:rPr>
            </w:pPr>
            <w:r w:rsidRPr="0035111D">
              <w:rPr>
                <w:b/>
                <w:bCs/>
                <w:color w:val="000000"/>
                <w:sz w:val="22"/>
                <w:szCs w:val="22"/>
              </w:rPr>
              <w:t>тыс. руб.</w:t>
            </w:r>
          </w:p>
        </w:tc>
        <w:tc>
          <w:tcPr>
            <w:tcW w:w="1368" w:type="dxa"/>
            <w:shd w:val="clear" w:color="auto" w:fill="auto"/>
            <w:noWrap/>
            <w:vAlign w:val="center"/>
            <w:hideMark/>
          </w:tcPr>
          <w:p w14:paraId="697F8633" w14:textId="77777777" w:rsidR="0035111D" w:rsidRPr="0035111D" w:rsidRDefault="0035111D" w:rsidP="0081222A">
            <w:pPr>
              <w:jc w:val="right"/>
              <w:rPr>
                <w:b/>
                <w:bCs/>
                <w:sz w:val="22"/>
                <w:szCs w:val="22"/>
              </w:rPr>
            </w:pPr>
            <w:r w:rsidRPr="0035111D">
              <w:rPr>
                <w:b/>
                <w:bCs/>
                <w:sz w:val="22"/>
                <w:szCs w:val="22"/>
              </w:rPr>
              <w:t>1 383,57</w:t>
            </w:r>
          </w:p>
        </w:tc>
      </w:tr>
      <w:tr w:rsidR="0035111D" w:rsidRPr="0035111D" w14:paraId="0F7F1565" w14:textId="77777777" w:rsidTr="0081222A">
        <w:tc>
          <w:tcPr>
            <w:tcW w:w="696" w:type="dxa"/>
            <w:shd w:val="clear" w:color="auto" w:fill="auto"/>
            <w:noWrap/>
            <w:vAlign w:val="center"/>
          </w:tcPr>
          <w:p w14:paraId="72B073E9"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765BA93A" w14:textId="77777777" w:rsidR="0035111D" w:rsidRPr="0035111D" w:rsidRDefault="0035111D" w:rsidP="0081222A">
            <w:pPr>
              <w:rPr>
                <w:color w:val="000000"/>
                <w:sz w:val="22"/>
                <w:szCs w:val="22"/>
              </w:rPr>
            </w:pPr>
            <w:r w:rsidRPr="0035111D">
              <w:rPr>
                <w:color w:val="000000"/>
                <w:sz w:val="22"/>
                <w:szCs w:val="22"/>
              </w:rPr>
              <w:t>Налог на прибыль</w:t>
            </w:r>
          </w:p>
        </w:tc>
        <w:tc>
          <w:tcPr>
            <w:tcW w:w="1418" w:type="dxa"/>
            <w:shd w:val="clear" w:color="auto" w:fill="auto"/>
            <w:noWrap/>
            <w:vAlign w:val="center"/>
            <w:hideMark/>
          </w:tcPr>
          <w:p w14:paraId="35781261"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5A65D3E6" w14:textId="77777777" w:rsidR="0035111D" w:rsidRPr="0035111D" w:rsidRDefault="0035111D" w:rsidP="0081222A">
            <w:pPr>
              <w:jc w:val="right"/>
              <w:rPr>
                <w:sz w:val="22"/>
                <w:szCs w:val="22"/>
              </w:rPr>
            </w:pPr>
            <w:r w:rsidRPr="0035111D">
              <w:rPr>
                <w:sz w:val="22"/>
                <w:szCs w:val="22"/>
              </w:rPr>
              <w:t>1 015,95</w:t>
            </w:r>
          </w:p>
        </w:tc>
      </w:tr>
      <w:tr w:rsidR="0035111D" w:rsidRPr="0035111D" w14:paraId="608F3B4D" w14:textId="77777777" w:rsidTr="0081222A">
        <w:tc>
          <w:tcPr>
            <w:tcW w:w="696" w:type="dxa"/>
            <w:shd w:val="clear" w:color="auto" w:fill="auto"/>
            <w:noWrap/>
            <w:vAlign w:val="center"/>
          </w:tcPr>
          <w:p w14:paraId="19647A51"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3EB538DD" w14:textId="77777777" w:rsidR="0035111D" w:rsidRPr="0035111D" w:rsidRDefault="0035111D" w:rsidP="0081222A">
            <w:pPr>
              <w:rPr>
                <w:color w:val="000000"/>
                <w:sz w:val="22"/>
                <w:szCs w:val="22"/>
              </w:rPr>
            </w:pPr>
            <w:r w:rsidRPr="0035111D">
              <w:rPr>
                <w:color w:val="000000"/>
                <w:sz w:val="22"/>
                <w:szCs w:val="22"/>
              </w:rPr>
              <w:t>Налог на имущество организаций</w:t>
            </w:r>
          </w:p>
        </w:tc>
        <w:tc>
          <w:tcPr>
            <w:tcW w:w="1418" w:type="dxa"/>
            <w:shd w:val="clear" w:color="auto" w:fill="auto"/>
            <w:noWrap/>
            <w:vAlign w:val="center"/>
            <w:hideMark/>
          </w:tcPr>
          <w:p w14:paraId="49533C0B"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19334FF5" w14:textId="77777777" w:rsidR="0035111D" w:rsidRPr="0035111D" w:rsidRDefault="0035111D" w:rsidP="0081222A">
            <w:pPr>
              <w:jc w:val="right"/>
              <w:rPr>
                <w:sz w:val="22"/>
                <w:szCs w:val="22"/>
              </w:rPr>
            </w:pPr>
            <w:r w:rsidRPr="0035111D">
              <w:rPr>
                <w:sz w:val="22"/>
                <w:szCs w:val="22"/>
              </w:rPr>
              <w:t> </w:t>
            </w:r>
          </w:p>
        </w:tc>
      </w:tr>
      <w:tr w:rsidR="0035111D" w:rsidRPr="0035111D" w14:paraId="1D5D0288" w14:textId="77777777" w:rsidTr="0081222A">
        <w:tc>
          <w:tcPr>
            <w:tcW w:w="696" w:type="dxa"/>
            <w:shd w:val="clear" w:color="auto" w:fill="auto"/>
            <w:noWrap/>
            <w:vAlign w:val="center"/>
          </w:tcPr>
          <w:p w14:paraId="71E2D5E2"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263421EF" w14:textId="77777777" w:rsidR="0035111D" w:rsidRPr="0035111D" w:rsidRDefault="0035111D" w:rsidP="0081222A">
            <w:pPr>
              <w:rPr>
                <w:color w:val="000000"/>
                <w:sz w:val="22"/>
                <w:szCs w:val="22"/>
              </w:rPr>
            </w:pPr>
            <w:r w:rsidRPr="0035111D">
              <w:rPr>
                <w:color w:val="000000"/>
                <w:sz w:val="22"/>
                <w:szCs w:val="22"/>
              </w:rPr>
              <w:t>Водный налог</w:t>
            </w:r>
          </w:p>
        </w:tc>
        <w:tc>
          <w:tcPr>
            <w:tcW w:w="1418" w:type="dxa"/>
            <w:shd w:val="clear" w:color="auto" w:fill="auto"/>
            <w:noWrap/>
            <w:vAlign w:val="center"/>
            <w:hideMark/>
          </w:tcPr>
          <w:p w14:paraId="390697C7"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4CF991D9" w14:textId="77777777" w:rsidR="0035111D" w:rsidRPr="0035111D" w:rsidRDefault="0035111D" w:rsidP="0081222A">
            <w:pPr>
              <w:jc w:val="right"/>
              <w:rPr>
                <w:sz w:val="22"/>
                <w:szCs w:val="22"/>
              </w:rPr>
            </w:pPr>
            <w:r w:rsidRPr="0035111D">
              <w:rPr>
                <w:sz w:val="22"/>
                <w:szCs w:val="22"/>
              </w:rPr>
              <w:t>367,62</w:t>
            </w:r>
          </w:p>
        </w:tc>
      </w:tr>
      <w:tr w:rsidR="0035111D" w:rsidRPr="0035111D" w14:paraId="7B3E30A6" w14:textId="77777777" w:rsidTr="0081222A">
        <w:tc>
          <w:tcPr>
            <w:tcW w:w="696" w:type="dxa"/>
            <w:shd w:val="clear" w:color="auto" w:fill="auto"/>
            <w:noWrap/>
            <w:vAlign w:val="center"/>
            <w:hideMark/>
          </w:tcPr>
          <w:p w14:paraId="1436E6F0" w14:textId="77777777" w:rsidR="0035111D" w:rsidRPr="0035111D" w:rsidRDefault="0035111D" w:rsidP="0081222A">
            <w:pPr>
              <w:jc w:val="center"/>
              <w:rPr>
                <w:b/>
                <w:bCs/>
                <w:color w:val="000000"/>
                <w:sz w:val="22"/>
                <w:szCs w:val="22"/>
              </w:rPr>
            </w:pPr>
            <w:r w:rsidRPr="0035111D">
              <w:rPr>
                <w:b/>
                <w:bCs/>
                <w:color w:val="000000"/>
                <w:sz w:val="22"/>
                <w:szCs w:val="22"/>
              </w:rPr>
              <w:t>2</w:t>
            </w:r>
          </w:p>
        </w:tc>
        <w:tc>
          <w:tcPr>
            <w:tcW w:w="5962" w:type="dxa"/>
            <w:shd w:val="clear" w:color="auto" w:fill="auto"/>
            <w:vAlign w:val="center"/>
            <w:hideMark/>
          </w:tcPr>
          <w:p w14:paraId="19463C43" w14:textId="77777777" w:rsidR="0035111D" w:rsidRPr="0035111D" w:rsidRDefault="0035111D" w:rsidP="0081222A">
            <w:pPr>
              <w:rPr>
                <w:b/>
                <w:bCs/>
                <w:color w:val="000000"/>
                <w:sz w:val="22"/>
                <w:szCs w:val="22"/>
              </w:rPr>
            </w:pPr>
            <w:r w:rsidRPr="0035111D">
              <w:rPr>
                <w:b/>
                <w:bCs/>
                <w:color w:val="000000"/>
                <w:sz w:val="22"/>
                <w:szCs w:val="22"/>
              </w:rPr>
              <w:t>Арендная плата</w:t>
            </w:r>
          </w:p>
        </w:tc>
        <w:tc>
          <w:tcPr>
            <w:tcW w:w="1418" w:type="dxa"/>
            <w:shd w:val="clear" w:color="auto" w:fill="auto"/>
            <w:noWrap/>
            <w:vAlign w:val="center"/>
            <w:hideMark/>
          </w:tcPr>
          <w:p w14:paraId="36829D39" w14:textId="77777777" w:rsidR="0035111D" w:rsidRPr="0035111D" w:rsidRDefault="0035111D" w:rsidP="0081222A">
            <w:pPr>
              <w:jc w:val="center"/>
              <w:rPr>
                <w:b/>
                <w:bCs/>
                <w:color w:val="000000"/>
                <w:sz w:val="22"/>
                <w:szCs w:val="22"/>
              </w:rPr>
            </w:pPr>
            <w:r w:rsidRPr="0035111D">
              <w:rPr>
                <w:b/>
                <w:bCs/>
                <w:color w:val="000000"/>
                <w:sz w:val="22"/>
                <w:szCs w:val="22"/>
              </w:rPr>
              <w:t>тыс. руб.</w:t>
            </w:r>
          </w:p>
        </w:tc>
        <w:tc>
          <w:tcPr>
            <w:tcW w:w="1368" w:type="dxa"/>
            <w:shd w:val="clear" w:color="auto" w:fill="auto"/>
            <w:noWrap/>
            <w:vAlign w:val="center"/>
            <w:hideMark/>
          </w:tcPr>
          <w:p w14:paraId="4BD6671A" w14:textId="77777777" w:rsidR="0035111D" w:rsidRPr="0035111D" w:rsidRDefault="0035111D" w:rsidP="0081222A">
            <w:pPr>
              <w:jc w:val="right"/>
              <w:rPr>
                <w:b/>
                <w:bCs/>
                <w:sz w:val="22"/>
                <w:szCs w:val="22"/>
              </w:rPr>
            </w:pPr>
            <w:r w:rsidRPr="0035111D">
              <w:rPr>
                <w:b/>
                <w:bCs/>
                <w:sz w:val="22"/>
                <w:szCs w:val="22"/>
              </w:rPr>
              <w:t>3 901,28</w:t>
            </w:r>
          </w:p>
        </w:tc>
      </w:tr>
      <w:tr w:rsidR="0035111D" w:rsidRPr="0035111D" w14:paraId="70D53DD6" w14:textId="77777777" w:rsidTr="0081222A">
        <w:tc>
          <w:tcPr>
            <w:tcW w:w="696" w:type="dxa"/>
            <w:shd w:val="clear" w:color="auto" w:fill="auto"/>
            <w:noWrap/>
            <w:vAlign w:val="center"/>
            <w:hideMark/>
          </w:tcPr>
          <w:p w14:paraId="1BDD5934" w14:textId="77777777" w:rsidR="0035111D" w:rsidRPr="0035111D" w:rsidRDefault="0035111D" w:rsidP="0081222A">
            <w:pPr>
              <w:jc w:val="center"/>
              <w:rPr>
                <w:b/>
                <w:bCs/>
                <w:color w:val="000000"/>
                <w:sz w:val="22"/>
                <w:szCs w:val="22"/>
              </w:rPr>
            </w:pPr>
            <w:r w:rsidRPr="0035111D">
              <w:rPr>
                <w:b/>
                <w:bCs/>
                <w:color w:val="000000"/>
                <w:sz w:val="22"/>
                <w:szCs w:val="22"/>
              </w:rPr>
              <w:t>3</w:t>
            </w:r>
          </w:p>
        </w:tc>
        <w:tc>
          <w:tcPr>
            <w:tcW w:w="5962" w:type="dxa"/>
            <w:shd w:val="clear" w:color="auto" w:fill="auto"/>
            <w:vAlign w:val="center"/>
            <w:hideMark/>
          </w:tcPr>
          <w:p w14:paraId="15B3CDF9" w14:textId="77777777" w:rsidR="0035111D" w:rsidRPr="0035111D" w:rsidRDefault="0035111D" w:rsidP="0081222A">
            <w:pPr>
              <w:rPr>
                <w:b/>
                <w:bCs/>
                <w:color w:val="000000"/>
                <w:sz w:val="22"/>
                <w:szCs w:val="22"/>
              </w:rPr>
            </w:pPr>
            <w:r w:rsidRPr="0035111D">
              <w:rPr>
                <w:b/>
                <w:bCs/>
                <w:color w:val="000000"/>
                <w:sz w:val="22"/>
                <w:szCs w:val="22"/>
              </w:rPr>
              <w:t>Резерв по сомнительным долгам гарантирующей организации</w:t>
            </w:r>
          </w:p>
        </w:tc>
        <w:tc>
          <w:tcPr>
            <w:tcW w:w="1418" w:type="dxa"/>
            <w:shd w:val="clear" w:color="auto" w:fill="auto"/>
            <w:noWrap/>
            <w:vAlign w:val="center"/>
            <w:hideMark/>
          </w:tcPr>
          <w:p w14:paraId="2DF19822" w14:textId="77777777" w:rsidR="0035111D" w:rsidRPr="0035111D" w:rsidRDefault="0035111D" w:rsidP="0081222A">
            <w:pPr>
              <w:jc w:val="center"/>
              <w:rPr>
                <w:b/>
                <w:bCs/>
                <w:color w:val="000000"/>
                <w:sz w:val="22"/>
                <w:szCs w:val="22"/>
              </w:rPr>
            </w:pPr>
            <w:r w:rsidRPr="0035111D">
              <w:rPr>
                <w:b/>
                <w:bCs/>
                <w:color w:val="000000"/>
                <w:sz w:val="22"/>
                <w:szCs w:val="22"/>
              </w:rPr>
              <w:t>тыс. руб.</w:t>
            </w:r>
          </w:p>
        </w:tc>
        <w:tc>
          <w:tcPr>
            <w:tcW w:w="1368" w:type="dxa"/>
            <w:shd w:val="clear" w:color="auto" w:fill="auto"/>
            <w:noWrap/>
            <w:vAlign w:val="center"/>
            <w:hideMark/>
          </w:tcPr>
          <w:p w14:paraId="28661F8D" w14:textId="77777777" w:rsidR="0035111D" w:rsidRPr="0035111D" w:rsidRDefault="0035111D" w:rsidP="0081222A">
            <w:pPr>
              <w:jc w:val="right"/>
              <w:rPr>
                <w:sz w:val="22"/>
                <w:szCs w:val="22"/>
              </w:rPr>
            </w:pPr>
            <w:r w:rsidRPr="0035111D">
              <w:rPr>
                <w:sz w:val="22"/>
                <w:szCs w:val="22"/>
              </w:rPr>
              <w:t>249,26</w:t>
            </w:r>
          </w:p>
        </w:tc>
      </w:tr>
      <w:tr w:rsidR="0035111D" w:rsidRPr="0035111D" w14:paraId="5553B14D" w14:textId="77777777" w:rsidTr="0081222A">
        <w:tc>
          <w:tcPr>
            <w:tcW w:w="696" w:type="dxa"/>
            <w:shd w:val="clear" w:color="auto" w:fill="auto"/>
            <w:noWrap/>
            <w:vAlign w:val="center"/>
            <w:hideMark/>
          </w:tcPr>
          <w:p w14:paraId="3FB21DDF"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2F30D9D7" w14:textId="77777777" w:rsidR="0035111D" w:rsidRPr="0035111D" w:rsidRDefault="0035111D" w:rsidP="0081222A">
            <w:pPr>
              <w:rPr>
                <w:color w:val="000000"/>
                <w:sz w:val="22"/>
                <w:szCs w:val="22"/>
              </w:rPr>
            </w:pPr>
            <w:r w:rsidRPr="0035111D">
              <w:rPr>
                <w:color w:val="000000"/>
                <w:sz w:val="22"/>
                <w:szCs w:val="22"/>
              </w:rPr>
              <w:t>Сбытовые расходы гарантирующей организации</w:t>
            </w:r>
          </w:p>
        </w:tc>
        <w:tc>
          <w:tcPr>
            <w:tcW w:w="1418" w:type="dxa"/>
            <w:shd w:val="clear" w:color="auto" w:fill="auto"/>
            <w:noWrap/>
            <w:vAlign w:val="center"/>
            <w:hideMark/>
          </w:tcPr>
          <w:p w14:paraId="0021E12E"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2EC84D8C" w14:textId="77777777" w:rsidR="0035111D" w:rsidRPr="0035111D" w:rsidRDefault="0035111D" w:rsidP="0081222A">
            <w:pPr>
              <w:jc w:val="right"/>
              <w:rPr>
                <w:sz w:val="22"/>
                <w:szCs w:val="22"/>
              </w:rPr>
            </w:pPr>
            <w:r w:rsidRPr="0035111D">
              <w:rPr>
                <w:sz w:val="22"/>
                <w:szCs w:val="22"/>
              </w:rPr>
              <w:t>249,26</w:t>
            </w:r>
          </w:p>
        </w:tc>
      </w:tr>
      <w:tr w:rsidR="0035111D" w:rsidRPr="0035111D" w14:paraId="72EA30E5" w14:textId="77777777" w:rsidTr="0081222A">
        <w:tc>
          <w:tcPr>
            <w:tcW w:w="696" w:type="dxa"/>
            <w:shd w:val="clear" w:color="auto" w:fill="auto"/>
            <w:noWrap/>
            <w:vAlign w:val="center"/>
            <w:hideMark/>
          </w:tcPr>
          <w:p w14:paraId="06C5BD1B" w14:textId="77777777" w:rsidR="0035111D" w:rsidRPr="0035111D" w:rsidRDefault="0035111D" w:rsidP="0081222A">
            <w:pPr>
              <w:jc w:val="center"/>
              <w:rPr>
                <w:b/>
                <w:bCs/>
                <w:color w:val="000000"/>
                <w:sz w:val="22"/>
                <w:szCs w:val="22"/>
              </w:rPr>
            </w:pPr>
            <w:r w:rsidRPr="0035111D">
              <w:rPr>
                <w:b/>
                <w:bCs/>
                <w:color w:val="000000"/>
                <w:sz w:val="22"/>
                <w:szCs w:val="22"/>
              </w:rPr>
              <w:t>4</w:t>
            </w:r>
          </w:p>
        </w:tc>
        <w:tc>
          <w:tcPr>
            <w:tcW w:w="5962" w:type="dxa"/>
            <w:shd w:val="clear" w:color="auto" w:fill="auto"/>
            <w:vAlign w:val="center"/>
            <w:hideMark/>
          </w:tcPr>
          <w:p w14:paraId="6AF45806" w14:textId="77777777" w:rsidR="0035111D" w:rsidRPr="0035111D" w:rsidRDefault="0035111D" w:rsidP="0081222A">
            <w:pPr>
              <w:rPr>
                <w:b/>
                <w:bCs/>
                <w:color w:val="000000"/>
                <w:sz w:val="22"/>
                <w:szCs w:val="22"/>
              </w:rPr>
            </w:pPr>
            <w:r w:rsidRPr="0035111D">
              <w:rPr>
                <w:b/>
                <w:bCs/>
                <w:color w:val="000000"/>
                <w:sz w:val="22"/>
                <w:szCs w:val="22"/>
              </w:rPr>
              <w:t>Расходы на компенсацию экономически обоснованных расходов</w:t>
            </w:r>
          </w:p>
        </w:tc>
        <w:tc>
          <w:tcPr>
            <w:tcW w:w="1418" w:type="dxa"/>
            <w:shd w:val="clear" w:color="auto" w:fill="auto"/>
            <w:noWrap/>
            <w:vAlign w:val="center"/>
            <w:hideMark/>
          </w:tcPr>
          <w:p w14:paraId="3AE1C641" w14:textId="77777777" w:rsidR="0035111D" w:rsidRPr="0035111D" w:rsidRDefault="0035111D" w:rsidP="0081222A">
            <w:pPr>
              <w:jc w:val="center"/>
              <w:rPr>
                <w:b/>
                <w:bCs/>
                <w:color w:val="000000"/>
                <w:sz w:val="22"/>
                <w:szCs w:val="22"/>
              </w:rPr>
            </w:pPr>
            <w:r w:rsidRPr="0035111D">
              <w:rPr>
                <w:b/>
                <w:bCs/>
                <w:color w:val="000000"/>
                <w:sz w:val="22"/>
                <w:szCs w:val="22"/>
              </w:rPr>
              <w:t>тыс. руб.</w:t>
            </w:r>
          </w:p>
        </w:tc>
        <w:tc>
          <w:tcPr>
            <w:tcW w:w="1368" w:type="dxa"/>
            <w:shd w:val="clear" w:color="auto" w:fill="auto"/>
            <w:noWrap/>
            <w:vAlign w:val="center"/>
            <w:hideMark/>
          </w:tcPr>
          <w:p w14:paraId="027F90FF" w14:textId="77777777" w:rsidR="0035111D" w:rsidRPr="0035111D" w:rsidRDefault="0035111D" w:rsidP="0081222A">
            <w:pPr>
              <w:jc w:val="right"/>
              <w:rPr>
                <w:sz w:val="22"/>
                <w:szCs w:val="22"/>
              </w:rPr>
            </w:pPr>
            <w:r w:rsidRPr="0035111D">
              <w:rPr>
                <w:sz w:val="22"/>
                <w:szCs w:val="22"/>
              </w:rPr>
              <w:t>276,87</w:t>
            </w:r>
          </w:p>
        </w:tc>
      </w:tr>
      <w:tr w:rsidR="0035111D" w:rsidRPr="0035111D" w14:paraId="4AF9169C" w14:textId="77777777" w:rsidTr="0081222A">
        <w:tc>
          <w:tcPr>
            <w:tcW w:w="696" w:type="dxa"/>
            <w:shd w:val="clear" w:color="auto" w:fill="auto"/>
            <w:noWrap/>
            <w:vAlign w:val="center"/>
            <w:hideMark/>
          </w:tcPr>
          <w:p w14:paraId="1D62AC1E" w14:textId="77777777" w:rsidR="0035111D" w:rsidRPr="0035111D" w:rsidRDefault="0035111D" w:rsidP="0081222A">
            <w:pPr>
              <w:jc w:val="center"/>
              <w:rPr>
                <w:color w:val="000000"/>
                <w:sz w:val="22"/>
                <w:szCs w:val="22"/>
              </w:rPr>
            </w:pPr>
            <w:r w:rsidRPr="0035111D">
              <w:rPr>
                <w:color w:val="000000"/>
                <w:sz w:val="22"/>
                <w:szCs w:val="22"/>
              </w:rPr>
              <w:t> </w:t>
            </w:r>
          </w:p>
        </w:tc>
        <w:tc>
          <w:tcPr>
            <w:tcW w:w="5962" w:type="dxa"/>
            <w:shd w:val="clear" w:color="auto" w:fill="auto"/>
            <w:vAlign w:val="center"/>
            <w:hideMark/>
          </w:tcPr>
          <w:p w14:paraId="6D71CD18" w14:textId="77777777" w:rsidR="0035111D" w:rsidRPr="0035111D" w:rsidRDefault="0035111D" w:rsidP="0081222A">
            <w:pPr>
              <w:rPr>
                <w:b/>
                <w:bCs/>
                <w:color w:val="000000"/>
                <w:sz w:val="22"/>
                <w:szCs w:val="22"/>
              </w:rPr>
            </w:pPr>
            <w:r w:rsidRPr="0035111D">
              <w:rPr>
                <w:b/>
                <w:bCs/>
                <w:color w:val="000000"/>
                <w:sz w:val="22"/>
                <w:szCs w:val="22"/>
              </w:rPr>
              <w:t>ИТОГО неподконтрольных расходов</w:t>
            </w:r>
          </w:p>
        </w:tc>
        <w:tc>
          <w:tcPr>
            <w:tcW w:w="1418" w:type="dxa"/>
            <w:shd w:val="clear" w:color="auto" w:fill="auto"/>
            <w:noWrap/>
            <w:vAlign w:val="center"/>
            <w:hideMark/>
          </w:tcPr>
          <w:p w14:paraId="41D5F586" w14:textId="77777777" w:rsidR="0035111D" w:rsidRPr="0035111D" w:rsidRDefault="0035111D" w:rsidP="0081222A">
            <w:pPr>
              <w:jc w:val="center"/>
              <w:rPr>
                <w:b/>
                <w:bCs/>
                <w:color w:val="000000"/>
                <w:sz w:val="22"/>
                <w:szCs w:val="22"/>
              </w:rPr>
            </w:pPr>
            <w:r w:rsidRPr="0035111D">
              <w:rPr>
                <w:b/>
                <w:bCs/>
                <w:color w:val="000000"/>
                <w:sz w:val="22"/>
                <w:szCs w:val="22"/>
              </w:rPr>
              <w:t>тыс. руб.</w:t>
            </w:r>
          </w:p>
        </w:tc>
        <w:tc>
          <w:tcPr>
            <w:tcW w:w="1368" w:type="dxa"/>
            <w:shd w:val="clear" w:color="auto" w:fill="auto"/>
            <w:noWrap/>
            <w:vAlign w:val="center"/>
            <w:hideMark/>
          </w:tcPr>
          <w:p w14:paraId="4838ED6C" w14:textId="77777777" w:rsidR="0035111D" w:rsidRPr="0035111D" w:rsidRDefault="0035111D" w:rsidP="0081222A">
            <w:pPr>
              <w:jc w:val="right"/>
              <w:rPr>
                <w:b/>
                <w:bCs/>
                <w:sz w:val="22"/>
                <w:szCs w:val="22"/>
              </w:rPr>
            </w:pPr>
            <w:r w:rsidRPr="0035111D">
              <w:rPr>
                <w:b/>
                <w:bCs/>
                <w:sz w:val="22"/>
                <w:szCs w:val="22"/>
              </w:rPr>
              <w:t>5 810,98</w:t>
            </w:r>
          </w:p>
        </w:tc>
      </w:tr>
      <w:tr w:rsidR="0035111D" w:rsidRPr="0035111D" w14:paraId="71D2780E" w14:textId="77777777" w:rsidTr="0081222A">
        <w:tc>
          <w:tcPr>
            <w:tcW w:w="696" w:type="dxa"/>
            <w:shd w:val="clear" w:color="auto" w:fill="D9D9D9" w:themeFill="background1" w:themeFillShade="D9"/>
            <w:noWrap/>
            <w:vAlign w:val="center"/>
            <w:hideMark/>
          </w:tcPr>
          <w:p w14:paraId="50E5385C" w14:textId="77777777" w:rsidR="0035111D" w:rsidRPr="0035111D" w:rsidRDefault="0035111D" w:rsidP="0081222A">
            <w:pPr>
              <w:jc w:val="center"/>
              <w:rPr>
                <w:b/>
                <w:bCs/>
                <w:color w:val="000000"/>
                <w:sz w:val="22"/>
                <w:szCs w:val="22"/>
              </w:rPr>
            </w:pPr>
          </w:p>
        </w:tc>
        <w:tc>
          <w:tcPr>
            <w:tcW w:w="5962" w:type="dxa"/>
            <w:shd w:val="clear" w:color="auto" w:fill="D9D9D9" w:themeFill="background1" w:themeFillShade="D9"/>
            <w:vAlign w:val="center"/>
            <w:hideMark/>
          </w:tcPr>
          <w:p w14:paraId="04B00B86" w14:textId="77777777" w:rsidR="0035111D" w:rsidRPr="0035111D" w:rsidRDefault="0035111D" w:rsidP="0081222A">
            <w:pPr>
              <w:rPr>
                <w:b/>
                <w:bCs/>
                <w:color w:val="000000"/>
                <w:sz w:val="22"/>
                <w:szCs w:val="22"/>
              </w:rPr>
            </w:pPr>
            <w:r w:rsidRPr="0035111D">
              <w:rPr>
                <w:b/>
                <w:bCs/>
                <w:color w:val="000000"/>
                <w:sz w:val="22"/>
                <w:szCs w:val="22"/>
              </w:rPr>
              <w:t>Амортизация основных средств</w:t>
            </w:r>
          </w:p>
        </w:tc>
        <w:tc>
          <w:tcPr>
            <w:tcW w:w="1418" w:type="dxa"/>
            <w:shd w:val="clear" w:color="auto" w:fill="D9D9D9" w:themeFill="background1" w:themeFillShade="D9"/>
            <w:noWrap/>
            <w:vAlign w:val="center"/>
            <w:hideMark/>
          </w:tcPr>
          <w:p w14:paraId="70B6CEF2" w14:textId="77777777" w:rsidR="0035111D" w:rsidRPr="0035111D" w:rsidRDefault="0035111D" w:rsidP="0081222A">
            <w:pPr>
              <w:jc w:val="center"/>
              <w:rPr>
                <w:b/>
                <w:bCs/>
                <w:color w:val="000000"/>
                <w:sz w:val="22"/>
                <w:szCs w:val="22"/>
              </w:rPr>
            </w:pPr>
            <w:r w:rsidRPr="0035111D">
              <w:rPr>
                <w:b/>
                <w:bCs/>
                <w:color w:val="000000"/>
                <w:sz w:val="22"/>
                <w:szCs w:val="22"/>
              </w:rPr>
              <w:t>тыс. руб.</w:t>
            </w:r>
          </w:p>
        </w:tc>
        <w:tc>
          <w:tcPr>
            <w:tcW w:w="1368" w:type="dxa"/>
            <w:shd w:val="clear" w:color="auto" w:fill="D9D9D9" w:themeFill="background1" w:themeFillShade="D9"/>
            <w:noWrap/>
            <w:vAlign w:val="center"/>
            <w:hideMark/>
          </w:tcPr>
          <w:p w14:paraId="302E0DC1" w14:textId="77777777" w:rsidR="0035111D" w:rsidRPr="0035111D" w:rsidRDefault="0035111D" w:rsidP="0081222A">
            <w:pPr>
              <w:jc w:val="right"/>
              <w:rPr>
                <w:b/>
                <w:bCs/>
                <w:sz w:val="22"/>
                <w:szCs w:val="22"/>
              </w:rPr>
            </w:pPr>
            <w:r w:rsidRPr="0035111D">
              <w:rPr>
                <w:b/>
                <w:bCs/>
                <w:sz w:val="22"/>
                <w:szCs w:val="22"/>
              </w:rPr>
              <w:t>46,20</w:t>
            </w:r>
          </w:p>
        </w:tc>
      </w:tr>
      <w:tr w:rsidR="0035111D" w:rsidRPr="0035111D" w14:paraId="122D01A7" w14:textId="77777777" w:rsidTr="0081222A">
        <w:tc>
          <w:tcPr>
            <w:tcW w:w="696" w:type="dxa"/>
            <w:shd w:val="clear" w:color="auto" w:fill="auto"/>
            <w:noWrap/>
            <w:vAlign w:val="center"/>
          </w:tcPr>
          <w:p w14:paraId="3254B436"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769250A8" w14:textId="77777777" w:rsidR="0035111D" w:rsidRPr="0035111D" w:rsidRDefault="0035111D" w:rsidP="0081222A">
            <w:pPr>
              <w:rPr>
                <w:color w:val="000000"/>
                <w:sz w:val="22"/>
                <w:szCs w:val="22"/>
              </w:rPr>
            </w:pPr>
            <w:r w:rsidRPr="0035111D">
              <w:rPr>
                <w:color w:val="000000"/>
                <w:sz w:val="22"/>
                <w:szCs w:val="22"/>
              </w:rPr>
              <w:t>амортизация на имущество организаций</w:t>
            </w:r>
          </w:p>
        </w:tc>
        <w:tc>
          <w:tcPr>
            <w:tcW w:w="1418" w:type="dxa"/>
            <w:shd w:val="clear" w:color="auto" w:fill="auto"/>
            <w:noWrap/>
            <w:vAlign w:val="center"/>
            <w:hideMark/>
          </w:tcPr>
          <w:p w14:paraId="662D4373"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vAlign w:val="center"/>
            <w:hideMark/>
          </w:tcPr>
          <w:p w14:paraId="71818DE2" w14:textId="77777777" w:rsidR="0035111D" w:rsidRPr="0035111D" w:rsidRDefault="0035111D" w:rsidP="0081222A">
            <w:pPr>
              <w:jc w:val="right"/>
              <w:rPr>
                <w:sz w:val="22"/>
                <w:szCs w:val="22"/>
              </w:rPr>
            </w:pPr>
            <w:r w:rsidRPr="0035111D">
              <w:rPr>
                <w:sz w:val="22"/>
                <w:szCs w:val="22"/>
              </w:rPr>
              <w:t>46,20</w:t>
            </w:r>
          </w:p>
        </w:tc>
      </w:tr>
      <w:tr w:rsidR="0035111D" w:rsidRPr="0035111D" w14:paraId="450BF6FE" w14:textId="77777777" w:rsidTr="0081222A">
        <w:tc>
          <w:tcPr>
            <w:tcW w:w="696" w:type="dxa"/>
            <w:vMerge w:val="restart"/>
            <w:shd w:val="clear" w:color="auto" w:fill="D9D9D9" w:themeFill="background1" w:themeFillShade="D9"/>
            <w:noWrap/>
            <w:vAlign w:val="center"/>
          </w:tcPr>
          <w:p w14:paraId="63A52288" w14:textId="77777777" w:rsidR="0035111D" w:rsidRPr="0035111D" w:rsidRDefault="0035111D" w:rsidP="0081222A">
            <w:pPr>
              <w:jc w:val="center"/>
              <w:rPr>
                <w:b/>
                <w:bCs/>
                <w:color w:val="000000"/>
                <w:sz w:val="22"/>
                <w:szCs w:val="22"/>
              </w:rPr>
            </w:pPr>
          </w:p>
        </w:tc>
        <w:tc>
          <w:tcPr>
            <w:tcW w:w="5962" w:type="dxa"/>
            <w:vMerge w:val="restart"/>
            <w:shd w:val="clear" w:color="auto" w:fill="D9D9D9" w:themeFill="background1" w:themeFillShade="D9"/>
            <w:vAlign w:val="center"/>
            <w:hideMark/>
          </w:tcPr>
          <w:p w14:paraId="512AA474" w14:textId="77777777" w:rsidR="0035111D" w:rsidRPr="0035111D" w:rsidRDefault="0035111D" w:rsidP="0081222A">
            <w:pPr>
              <w:rPr>
                <w:b/>
                <w:bCs/>
                <w:color w:val="000000"/>
                <w:sz w:val="22"/>
                <w:szCs w:val="22"/>
              </w:rPr>
            </w:pPr>
            <w:r w:rsidRPr="0035111D">
              <w:rPr>
                <w:b/>
                <w:bCs/>
                <w:color w:val="000000"/>
                <w:sz w:val="22"/>
                <w:szCs w:val="22"/>
              </w:rPr>
              <w:t>Нормативная прибыль, в т.ч.</w:t>
            </w:r>
          </w:p>
        </w:tc>
        <w:tc>
          <w:tcPr>
            <w:tcW w:w="1418" w:type="dxa"/>
            <w:shd w:val="clear" w:color="auto" w:fill="D9D9D9" w:themeFill="background1" w:themeFillShade="D9"/>
            <w:noWrap/>
            <w:vAlign w:val="center"/>
            <w:hideMark/>
          </w:tcPr>
          <w:p w14:paraId="6BF3E94E" w14:textId="77777777" w:rsidR="0035111D" w:rsidRPr="0035111D" w:rsidRDefault="0035111D" w:rsidP="0081222A">
            <w:pPr>
              <w:jc w:val="center"/>
              <w:rPr>
                <w:b/>
                <w:bCs/>
                <w:color w:val="000000"/>
                <w:sz w:val="22"/>
                <w:szCs w:val="22"/>
              </w:rPr>
            </w:pPr>
            <w:r w:rsidRPr="0035111D">
              <w:rPr>
                <w:b/>
                <w:bCs/>
                <w:color w:val="000000"/>
                <w:sz w:val="22"/>
                <w:szCs w:val="22"/>
              </w:rPr>
              <w:t>тыс. руб.</w:t>
            </w:r>
          </w:p>
        </w:tc>
        <w:tc>
          <w:tcPr>
            <w:tcW w:w="1368" w:type="dxa"/>
            <w:shd w:val="clear" w:color="auto" w:fill="D9D9D9" w:themeFill="background1" w:themeFillShade="D9"/>
            <w:noWrap/>
            <w:vAlign w:val="center"/>
            <w:hideMark/>
          </w:tcPr>
          <w:p w14:paraId="074A3626" w14:textId="77777777" w:rsidR="0035111D" w:rsidRPr="0035111D" w:rsidRDefault="0035111D" w:rsidP="0081222A">
            <w:pPr>
              <w:jc w:val="right"/>
              <w:rPr>
                <w:b/>
                <w:bCs/>
                <w:sz w:val="22"/>
                <w:szCs w:val="22"/>
              </w:rPr>
            </w:pPr>
            <w:r w:rsidRPr="0035111D">
              <w:rPr>
                <w:b/>
                <w:bCs/>
                <w:sz w:val="22"/>
                <w:szCs w:val="22"/>
              </w:rPr>
              <w:t>4 063,81</w:t>
            </w:r>
          </w:p>
        </w:tc>
      </w:tr>
      <w:tr w:rsidR="0035111D" w:rsidRPr="0035111D" w14:paraId="2B976BE6" w14:textId="77777777" w:rsidTr="0081222A">
        <w:tc>
          <w:tcPr>
            <w:tcW w:w="696" w:type="dxa"/>
            <w:vMerge/>
            <w:shd w:val="clear" w:color="auto" w:fill="D9D9D9" w:themeFill="background1" w:themeFillShade="D9"/>
            <w:vAlign w:val="center"/>
          </w:tcPr>
          <w:p w14:paraId="770F4809" w14:textId="77777777" w:rsidR="0035111D" w:rsidRPr="0035111D" w:rsidRDefault="0035111D" w:rsidP="0081222A">
            <w:pPr>
              <w:rPr>
                <w:b/>
                <w:bCs/>
                <w:color w:val="000000"/>
                <w:sz w:val="22"/>
                <w:szCs w:val="22"/>
              </w:rPr>
            </w:pPr>
          </w:p>
        </w:tc>
        <w:tc>
          <w:tcPr>
            <w:tcW w:w="5962" w:type="dxa"/>
            <w:vMerge/>
            <w:shd w:val="clear" w:color="auto" w:fill="D9D9D9" w:themeFill="background1" w:themeFillShade="D9"/>
            <w:vAlign w:val="center"/>
            <w:hideMark/>
          </w:tcPr>
          <w:p w14:paraId="204B7257" w14:textId="77777777" w:rsidR="0035111D" w:rsidRPr="0035111D" w:rsidRDefault="0035111D" w:rsidP="0081222A">
            <w:pPr>
              <w:rPr>
                <w:b/>
                <w:bCs/>
                <w:color w:val="000000"/>
                <w:sz w:val="22"/>
                <w:szCs w:val="22"/>
              </w:rPr>
            </w:pPr>
          </w:p>
        </w:tc>
        <w:tc>
          <w:tcPr>
            <w:tcW w:w="1418" w:type="dxa"/>
            <w:shd w:val="clear" w:color="auto" w:fill="D9D9D9" w:themeFill="background1" w:themeFillShade="D9"/>
            <w:noWrap/>
            <w:vAlign w:val="center"/>
            <w:hideMark/>
          </w:tcPr>
          <w:p w14:paraId="096E2AD5" w14:textId="77777777" w:rsidR="0035111D" w:rsidRPr="0035111D" w:rsidRDefault="0035111D" w:rsidP="0081222A">
            <w:pPr>
              <w:jc w:val="center"/>
              <w:rPr>
                <w:b/>
                <w:bCs/>
                <w:color w:val="000000"/>
                <w:sz w:val="22"/>
                <w:szCs w:val="22"/>
              </w:rPr>
            </w:pPr>
            <w:r w:rsidRPr="0035111D">
              <w:rPr>
                <w:b/>
                <w:bCs/>
                <w:color w:val="000000"/>
                <w:sz w:val="22"/>
                <w:szCs w:val="22"/>
              </w:rPr>
              <w:t>%</w:t>
            </w:r>
          </w:p>
        </w:tc>
        <w:tc>
          <w:tcPr>
            <w:tcW w:w="1368" w:type="dxa"/>
            <w:shd w:val="clear" w:color="auto" w:fill="D9D9D9" w:themeFill="background1" w:themeFillShade="D9"/>
            <w:noWrap/>
            <w:vAlign w:val="center"/>
            <w:hideMark/>
          </w:tcPr>
          <w:p w14:paraId="626DDBD5" w14:textId="77777777" w:rsidR="0035111D" w:rsidRPr="0035111D" w:rsidRDefault="0035111D" w:rsidP="0081222A">
            <w:pPr>
              <w:jc w:val="right"/>
              <w:rPr>
                <w:sz w:val="22"/>
                <w:szCs w:val="22"/>
              </w:rPr>
            </w:pPr>
            <w:r w:rsidRPr="0035111D">
              <w:rPr>
                <w:sz w:val="22"/>
                <w:szCs w:val="22"/>
              </w:rPr>
              <w:t>4,81</w:t>
            </w:r>
          </w:p>
        </w:tc>
      </w:tr>
      <w:tr w:rsidR="0035111D" w:rsidRPr="0035111D" w14:paraId="1CDF0D2D" w14:textId="77777777" w:rsidTr="0081222A">
        <w:tc>
          <w:tcPr>
            <w:tcW w:w="696" w:type="dxa"/>
            <w:shd w:val="clear" w:color="auto" w:fill="auto"/>
            <w:noWrap/>
            <w:vAlign w:val="center"/>
            <w:hideMark/>
          </w:tcPr>
          <w:p w14:paraId="6B131125"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5585BA4B" w14:textId="77777777" w:rsidR="0035111D" w:rsidRPr="0035111D" w:rsidRDefault="0035111D" w:rsidP="0081222A">
            <w:pPr>
              <w:rPr>
                <w:color w:val="000000"/>
                <w:sz w:val="22"/>
                <w:szCs w:val="22"/>
              </w:rPr>
            </w:pPr>
            <w:r w:rsidRPr="0035111D">
              <w:rPr>
                <w:color w:val="000000"/>
                <w:sz w:val="22"/>
                <w:szCs w:val="22"/>
              </w:rPr>
              <w:t>иные экономически обоснованные расходы на социальные нужды, не учитываемые при определении налоговой базы налога на прибыль (расходов, относимых на прибыль после налогообложения)</w:t>
            </w:r>
          </w:p>
        </w:tc>
        <w:tc>
          <w:tcPr>
            <w:tcW w:w="1418" w:type="dxa"/>
            <w:shd w:val="clear" w:color="auto" w:fill="auto"/>
            <w:noWrap/>
            <w:vAlign w:val="center"/>
            <w:hideMark/>
          </w:tcPr>
          <w:p w14:paraId="0648A0D9" w14:textId="77777777" w:rsidR="0035111D" w:rsidRPr="0035111D" w:rsidRDefault="0035111D" w:rsidP="0081222A">
            <w:pPr>
              <w:jc w:val="center"/>
              <w:rPr>
                <w:color w:val="000000"/>
                <w:sz w:val="22"/>
                <w:szCs w:val="22"/>
              </w:rPr>
            </w:pPr>
            <w:r w:rsidRPr="0035111D">
              <w:rPr>
                <w:color w:val="000000"/>
                <w:sz w:val="22"/>
                <w:szCs w:val="22"/>
              </w:rPr>
              <w:t>тыс. руб.</w:t>
            </w:r>
          </w:p>
        </w:tc>
        <w:tc>
          <w:tcPr>
            <w:tcW w:w="1368" w:type="dxa"/>
            <w:shd w:val="clear" w:color="auto" w:fill="auto"/>
            <w:noWrap/>
            <w:vAlign w:val="center"/>
            <w:hideMark/>
          </w:tcPr>
          <w:p w14:paraId="2B4F50E4" w14:textId="77777777" w:rsidR="0035111D" w:rsidRPr="0035111D" w:rsidRDefault="0035111D" w:rsidP="0081222A">
            <w:pPr>
              <w:jc w:val="center"/>
              <w:rPr>
                <w:sz w:val="22"/>
                <w:szCs w:val="22"/>
              </w:rPr>
            </w:pPr>
            <w:r w:rsidRPr="0035111D">
              <w:rPr>
                <w:sz w:val="22"/>
                <w:szCs w:val="22"/>
              </w:rPr>
              <w:t>4 063,81</w:t>
            </w:r>
          </w:p>
        </w:tc>
      </w:tr>
      <w:tr w:rsidR="0035111D" w:rsidRPr="0035111D" w14:paraId="1A5788BF" w14:textId="77777777" w:rsidTr="0081222A">
        <w:tc>
          <w:tcPr>
            <w:tcW w:w="696" w:type="dxa"/>
            <w:shd w:val="clear" w:color="auto" w:fill="D9D9D9" w:themeFill="background1" w:themeFillShade="D9"/>
            <w:noWrap/>
            <w:vAlign w:val="center"/>
          </w:tcPr>
          <w:p w14:paraId="340942BA" w14:textId="77777777" w:rsidR="0035111D" w:rsidRPr="0035111D" w:rsidRDefault="0035111D" w:rsidP="0081222A">
            <w:pPr>
              <w:jc w:val="center"/>
              <w:rPr>
                <w:b/>
                <w:bCs/>
                <w:color w:val="000000"/>
                <w:sz w:val="22"/>
                <w:szCs w:val="22"/>
              </w:rPr>
            </w:pPr>
          </w:p>
        </w:tc>
        <w:tc>
          <w:tcPr>
            <w:tcW w:w="5962" w:type="dxa"/>
            <w:shd w:val="clear" w:color="auto" w:fill="D9D9D9" w:themeFill="background1" w:themeFillShade="D9"/>
            <w:vAlign w:val="center"/>
            <w:hideMark/>
          </w:tcPr>
          <w:p w14:paraId="6251A911" w14:textId="77777777" w:rsidR="0035111D" w:rsidRPr="0035111D" w:rsidRDefault="0035111D" w:rsidP="0081222A">
            <w:pPr>
              <w:rPr>
                <w:b/>
                <w:bCs/>
                <w:color w:val="000000"/>
                <w:sz w:val="22"/>
                <w:szCs w:val="22"/>
              </w:rPr>
            </w:pPr>
            <w:r w:rsidRPr="0035111D">
              <w:rPr>
                <w:b/>
                <w:bCs/>
                <w:color w:val="000000"/>
                <w:sz w:val="22"/>
                <w:szCs w:val="22"/>
              </w:rPr>
              <w:t xml:space="preserve">Итого необходимая валовая выручка </w:t>
            </w:r>
          </w:p>
        </w:tc>
        <w:tc>
          <w:tcPr>
            <w:tcW w:w="1418" w:type="dxa"/>
            <w:shd w:val="clear" w:color="auto" w:fill="D9D9D9" w:themeFill="background1" w:themeFillShade="D9"/>
            <w:noWrap/>
            <w:vAlign w:val="center"/>
            <w:hideMark/>
          </w:tcPr>
          <w:p w14:paraId="71CFE6A9" w14:textId="77777777" w:rsidR="0035111D" w:rsidRPr="0035111D" w:rsidRDefault="0035111D" w:rsidP="0081222A">
            <w:pPr>
              <w:jc w:val="center"/>
              <w:rPr>
                <w:b/>
                <w:bCs/>
                <w:color w:val="000000"/>
                <w:sz w:val="22"/>
                <w:szCs w:val="22"/>
              </w:rPr>
            </w:pPr>
            <w:r w:rsidRPr="0035111D">
              <w:rPr>
                <w:b/>
                <w:bCs/>
                <w:color w:val="000000"/>
                <w:sz w:val="22"/>
                <w:szCs w:val="22"/>
              </w:rPr>
              <w:t>тыс. руб.</w:t>
            </w:r>
          </w:p>
        </w:tc>
        <w:tc>
          <w:tcPr>
            <w:tcW w:w="1368" w:type="dxa"/>
            <w:shd w:val="clear" w:color="auto" w:fill="D9D9D9" w:themeFill="background1" w:themeFillShade="D9"/>
            <w:noWrap/>
            <w:vAlign w:val="center"/>
            <w:hideMark/>
          </w:tcPr>
          <w:p w14:paraId="4FD0DA67" w14:textId="77777777" w:rsidR="0035111D" w:rsidRPr="0035111D" w:rsidRDefault="0035111D" w:rsidP="0081222A">
            <w:pPr>
              <w:jc w:val="right"/>
              <w:rPr>
                <w:b/>
                <w:bCs/>
                <w:sz w:val="22"/>
                <w:szCs w:val="22"/>
              </w:rPr>
            </w:pPr>
            <w:r w:rsidRPr="0035111D">
              <w:rPr>
                <w:b/>
                <w:bCs/>
                <w:sz w:val="22"/>
                <w:szCs w:val="22"/>
              </w:rPr>
              <w:t>110 767,98</w:t>
            </w:r>
          </w:p>
        </w:tc>
      </w:tr>
      <w:tr w:rsidR="0035111D" w:rsidRPr="0035111D" w14:paraId="6FA09443" w14:textId="77777777" w:rsidTr="0081222A">
        <w:tc>
          <w:tcPr>
            <w:tcW w:w="696" w:type="dxa"/>
            <w:shd w:val="clear" w:color="auto" w:fill="D9D9D9" w:themeFill="background1" w:themeFillShade="D9"/>
            <w:noWrap/>
            <w:vAlign w:val="center"/>
          </w:tcPr>
          <w:p w14:paraId="2B25CD5F" w14:textId="77777777" w:rsidR="0035111D" w:rsidRPr="0035111D" w:rsidRDefault="0035111D" w:rsidP="0081222A">
            <w:pPr>
              <w:jc w:val="center"/>
              <w:rPr>
                <w:b/>
                <w:bCs/>
                <w:color w:val="000000"/>
                <w:sz w:val="22"/>
                <w:szCs w:val="22"/>
              </w:rPr>
            </w:pPr>
          </w:p>
        </w:tc>
        <w:tc>
          <w:tcPr>
            <w:tcW w:w="5962" w:type="dxa"/>
            <w:shd w:val="clear" w:color="auto" w:fill="D9D9D9" w:themeFill="background1" w:themeFillShade="D9"/>
            <w:vAlign w:val="center"/>
            <w:hideMark/>
          </w:tcPr>
          <w:p w14:paraId="64448203" w14:textId="77777777" w:rsidR="0035111D" w:rsidRPr="0035111D" w:rsidRDefault="0035111D" w:rsidP="0081222A">
            <w:pPr>
              <w:rPr>
                <w:b/>
                <w:bCs/>
                <w:color w:val="000000"/>
                <w:sz w:val="22"/>
                <w:szCs w:val="22"/>
              </w:rPr>
            </w:pPr>
            <w:r w:rsidRPr="0035111D">
              <w:rPr>
                <w:b/>
                <w:bCs/>
                <w:color w:val="000000"/>
                <w:sz w:val="22"/>
                <w:szCs w:val="22"/>
              </w:rPr>
              <w:t>Тариф на водоснабжение</w:t>
            </w:r>
          </w:p>
        </w:tc>
        <w:tc>
          <w:tcPr>
            <w:tcW w:w="1418" w:type="dxa"/>
            <w:shd w:val="clear" w:color="auto" w:fill="D9D9D9" w:themeFill="background1" w:themeFillShade="D9"/>
            <w:noWrap/>
            <w:vAlign w:val="center"/>
            <w:hideMark/>
          </w:tcPr>
          <w:p w14:paraId="333C9863" w14:textId="77777777" w:rsidR="0035111D" w:rsidRPr="0035111D" w:rsidRDefault="0035111D" w:rsidP="0081222A">
            <w:pPr>
              <w:jc w:val="center"/>
              <w:rPr>
                <w:b/>
                <w:bCs/>
                <w:color w:val="000000"/>
                <w:sz w:val="22"/>
                <w:szCs w:val="22"/>
              </w:rPr>
            </w:pPr>
            <w:r w:rsidRPr="0035111D">
              <w:rPr>
                <w:b/>
                <w:bCs/>
                <w:color w:val="000000"/>
                <w:sz w:val="22"/>
                <w:szCs w:val="22"/>
              </w:rPr>
              <w:t>руб./м</w:t>
            </w:r>
            <w:r w:rsidRPr="0035111D">
              <w:rPr>
                <w:b/>
                <w:bCs/>
                <w:color w:val="000000"/>
                <w:sz w:val="22"/>
                <w:szCs w:val="22"/>
                <w:vertAlign w:val="superscript"/>
              </w:rPr>
              <w:t>3</w:t>
            </w:r>
          </w:p>
        </w:tc>
        <w:tc>
          <w:tcPr>
            <w:tcW w:w="1368" w:type="dxa"/>
            <w:shd w:val="clear" w:color="auto" w:fill="D9D9D9" w:themeFill="background1" w:themeFillShade="D9"/>
            <w:noWrap/>
            <w:vAlign w:val="center"/>
            <w:hideMark/>
          </w:tcPr>
          <w:p w14:paraId="36AEEC00" w14:textId="77777777" w:rsidR="0035111D" w:rsidRPr="0035111D" w:rsidRDefault="0035111D" w:rsidP="0081222A">
            <w:pPr>
              <w:jc w:val="right"/>
              <w:rPr>
                <w:b/>
                <w:bCs/>
                <w:sz w:val="22"/>
                <w:szCs w:val="22"/>
              </w:rPr>
            </w:pPr>
            <w:r w:rsidRPr="0035111D">
              <w:rPr>
                <w:b/>
                <w:bCs/>
                <w:sz w:val="22"/>
                <w:szCs w:val="22"/>
              </w:rPr>
              <w:t>185,95</w:t>
            </w:r>
          </w:p>
        </w:tc>
      </w:tr>
      <w:tr w:rsidR="0035111D" w:rsidRPr="0035111D" w14:paraId="1364ADFB" w14:textId="77777777" w:rsidTr="0081222A">
        <w:tc>
          <w:tcPr>
            <w:tcW w:w="696" w:type="dxa"/>
            <w:shd w:val="clear" w:color="auto" w:fill="auto"/>
            <w:noWrap/>
            <w:vAlign w:val="center"/>
          </w:tcPr>
          <w:p w14:paraId="7E64CD7D" w14:textId="77777777" w:rsidR="0035111D" w:rsidRPr="0035111D" w:rsidRDefault="0035111D" w:rsidP="0081222A">
            <w:pPr>
              <w:jc w:val="center"/>
              <w:rPr>
                <w:color w:val="000000"/>
                <w:sz w:val="22"/>
                <w:szCs w:val="22"/>
              </w:rPr>
            </w:pPr>
          </w:p>
        </w:tc>
        <w:tc>
          <w:tcPr>
            <w:tcW w:w="5962" w:type="dxa"/>
            <w:shd w:val="clear" w:color="auto" w:fill="auto"/>
            <w:vAlign w:val="center"/>
            <w:hideMark/>
          </w:tcPr>
          <w:p w14:paraId="7C2C3E0D" w14:textId="77777777" w:rsidR="0035111D" w:rsidRPr="0035111D" w:rsidRDefault="0035111D" w:rsidP="0081222A">
            <w:pPr>
              <w:rPr>
                <w:color w:val="000000"/>
                <w:sz w:val="22"/>
                <w:szCs w:val="22"/>
              </w:rPr>
            </w:pPr>
            <w:r w:rsidRPr="0035111D">
              <w:rPr>
                <w:color w:val="000000"/>
                <w:sz w:val="22"/>
                <w:szCs w:val="22"/>
              </w:rPr>
              <w:t>Объем водоснабжения</w:t>
            </w:r>
          </w:p>
        </w:tc>
        <w:tc>
          <w:tcPr>
            <w:tcW w:w="1418" w:type="dxa"/>
            <w:shd w:val="clear" w:color="auto" w:fill="auto"/>
            <w:noWrap/>
            <w:vAlign w:val="center"/>
            <w:hideMark/>
          </w:tcPr>
          <w:p w14:paraId="48556C7D" w14:textId="77777777" w:rsidR="0035111D" w:rsidRPr="0035111D" w:rsidRDefault="0035111D" w:rsidP="0081222A">
            <w:pPr>
              <w:jc w:val="center"/>
              <w:rPr>
                <w:color w:val="000000"/>
                <w:sz w:val="22"/>
                <w:szCs w:val="22"/>
              </w:rPr>
            </w:pPr>
            <w:r w:rsidRPr="0035111D">
              <w:rPr>
                <w:color w:val="000000"/>
                <w:sz w:val="22"/>
                <w:szCs w:val="22"/>
              </w:rPr>
              <w:t>тыс. м</w:t>
            </w:r>
            <w:r w:rsidRPr="0035111D">
              <w:rPr>
                <w:color w:val="000000"/>
                <w:sz w:val="22"/>
                <w:szCs w:val="22"/>
                <w:vertAlign w:val="superscript"/>
              </w:rPr>
              <w:t>3</w:t>
            </w:r>
          </w:p>
        </w:tc>
        <w:tc>
          <w:tcPr>
            <w:tcW w:w="1368" w:type="dxa"/>
            <w:shd w:val="clear" w:color="auto" w:fill="auto"/>
            <w:noWrap/>
            <w:vAlign w:val="center"/>
            <w:hideMark/>
          </w:tcPr>
          <w:p w14:paraId="102FC351" w14:textId="77777777" w:rsidR="0035111D" w:rsidRPr="0035111D" w:rsidRDefault="0035111D" w:rsidP="0081222A">
            <w:pPr>
              <w:jc w:val="right"/>
              <w:rPr>
                <w:sz w:val="22"/>
                <w:szCs w:val="22"/>
              </w:rPr>
            </w:pPr>
            <w:r w:rsidRPr="0035111D">
              <w:rPr>
                <w:sz w:val="22"/>
                <w:szCs w:val="22"/>
              </w:rPr>
              <w:t>595,67</w:t>
            </w:r>
          </w:p>
        </w:tc>
      </w:tr>
    </w:tbl>
    <w:p w14:paraId="18732877" w14:textId="77777777" w:rsidR="0035111D" w:rsidRPr="00383C96" w:rsidRDefault="0035111D" w:rsidP="0035111D">
      <w:pPr>
        <w:tabs>
          <w:tab w:val="left" w:pos="1134"/>
        </w:tabs>
        <w:autoSpaceDE w:val="0"/>
        <w:autoSpaceDN w:val="0"/>
        <w:adjustRightInd w:val="0"/>
        <w:ind w:firstLine="709"/>
        <w:jc w:val="both"/>
        <w:rPr>
          <w:color w:val="000000" w:themeColor="text1"/>
          <w:sz w:val="24"/>
          <w:szCs w:val="24"/>
        </w:rPr>
      </w:pPr>
    </w:p>
    <w:p w14:paraId="248CBBDA" w14:textId="1BBE5427" w:rsidR="00C41E88" w:rsidRPr="0035111D" w:rsidRDefault="0035111D" w:rsidP="00C41E88">
      <w:pPr>
        <w:rPr>
          <w:b/>
          <w:sz w:val="24"/>
          <w:szCs w:val="24"/>
        </w:rPr>
      </w:pPr>
      <w:r>
        <w:rPr>
          <w:b/>
          <w:sz w:val="24"/>
          <w:szCs w:val="24"/>
        </w:rPr>
        <w:t>Т</w:t>
      </w:r>
      <w:r w:rsidR="00C41E88" w:rsidRPr="0035111D">
        <w:rPr>
          <w:b/>
          <w:sz w:val="24"/>
          <w:szCs w:val="24"/>
        </w:rPr>
        <w:t>ехнические и технологические проблемы в системе</w:t>
      </w:r>
    </w:p>
    <w:p w14:paraId="460F681F" w14:textId="6D0FC233" w:rsidR="00C41E88" w:rsidRPr="0035111D" w:rsidRDefault="00C41E88" w:rsidP="00C41E88">
      <w:pPr>
        <w:keepNext/>
        <w:keepLines/>
        <w:tabs>
          <w:tab w:val="left" w:pos="993"/>
        </w:tabs>
        <w:ind w:firstLine="709"/>
        <w:jc w:val="both"/>
        <w:rPr>
          <w:sz w:val="24"/>
          <w:szCs w:val="24"/>
        </w:rPr>
      </w:pPr>
      <w:r w:rsidRPr="0035111D">
        <w:rPr>
          <w:sz w:val="24"/>
          <w:szCs w:val="24"/>
        </w:rPr>
        <w:t>В результате инженерно-технического анализа работы системы водоснабжения</w:t>
      </w:r>
      <w:r w:rsidRPr="0035111D">
        <w:rPr>
          <w:bCs/>
          <w:iCs/>
          <w:sz w:val="24"/>
          <w:szCs w:val="24"/>
        </w:rPr>
        <w:t xml:space="preserve"> </w:t>
      </w:r>
      <w:r w:rsidR="0035111D" w:rsidRPr="0035111D">
        <w:rPr>
          <w:bCs/>
          <w:iCs/>
          <w:sz w:val="24"/>
          <w:szCs w:val="24"/>
        </w:rPr>
        <w:t xml:space="preserve">муниципального округа Тазовский район </w:t>
      </w:r>
      <w:r w:rsidRPr="0035111D">
        <w:rPr>
          <w:sz w:val="24"/>
          <w:szCs w:val="24"/>
        </w:rPr>
        <w:t>выявлены следующие т</w:t>
      </w:r>
      <w:r w:rsidRPr="0035111D">
        <w:rPr>
          <w:bCs/>
          <w:iCs/>
          <w:sz w:val="24"/>
          <w:szCs w:val="24"/>
        </w:rPr>
        <w:t>ехнические и технологические проблемы</w:t>
      </w:r>
      <w:r w:rsidRPr="0035111D">
        <w:rPr>
          <w:sz w:val="24"/>
          <w:szCs w:val="24"/>
        </w:rPr>
        <w:t>:</w:t>
      </w:r>
    </w:p>
    <w:p w14:paraId="581A4381" w14:textId="6B12F6A8" w:rsidR="00C41E88" w:rsidRPr="0035111D" w:rsidRDefault="0035111D" w:rsidP="00986873">
      <w:pPr>
        <w:pStyle w:val="HTML"/>
        <w:numPr>
          <w:ilvl w:val="0"/>
          <w:numId w:val="29"/>
        </w:numPr>
        <w:tabs>
          <w:tab w:val="clear" w:pos="916"/>
          <w:tab w:val="clear" w:pos="1832"/>
          <w:tab w:val="clear" w:pos="2748"/>
          <w:tab w:val="clear" w:pos="3664"/>
          <w:tab w:val="left" w:pos="1418"/>
        </w:tabs>
        <w:ind w:left="1134" w:firstLine="0"/>
        <w:jc w:val="both"/>
        <w:rPr>
          <w:rFonts w:ascii="Times New Roman" w:hAnsi="Times New Roman"/>
          <w:color w:val="000000"/>
          <w:sz w:val="24"/>
          <w:szCs w:val="24"/>
        </w:rPr>
      </w:pPr>
      <w:r w:rsidRPr="0035111D">
        <w:rPr>
          <w:rFonts w:ascii="Times New Roman" w:hAnsi="Times New Roman"/>
          <w:color w:val="000000"/>
          <w:sz w:val="24"/>
          <w:szCs w:val="24"/>
        </w:rPr>
        <w:t>источники водоснабжения</w:t>
      </w:r>
      <w:r w:rsidR="00C41E88" w:rsidRPr="0035111D">
        <w:rPr>
          <w:rFonts w:ascii="Times New Roman" w:hAnsi="Times New Roman"/>
          <w:color w:val="000000"/>
          <w:sz w:val="24"/>
          <w:szCs w:val="24"/>
        </w:rPr>
        <w:t>:</w:t>
      </w:r>
    </w:p>
    <w:p w14:paraId="36233DE8" w14:textId="77777777" w:rsidR="0035111D" w:rsidRPr="0035111D" w:rsidRDefault="0035111D" w:rsidP="0035111D">
      <w:pPr>
        <w:pStyle w:val="25"/>
        <w:widowControl w:val="0"/>
        <w:numPr>
          <w:ilvl w:val="0"/>
          <w:numId w:val="22"/>
        </w:numPr>
        <w:tabs>
          <w:tab w:val="left" w:pos="993"/>
        </w:tabs>
        <w:autoSpaceDE w:val="0"/>
        <w:autoSpaceDN w:val="0"/>
        <w:adjustRightInd w:val="0"/>
        <w:spacing w:line="240" w:lineRule="auto"/>
        <w:ind w:left="0" w:firstLine="709"/>
        <w:rPr>
          <w:szCs w:val="18"/>
        </w:rPr>
      </w:pPr>
      <w:r w:rsidRPr="0035111D">
        <w:rPr>
          <w:szCs w:val="18"/>
        </w:rPr>
        <w:t>поверхностные воды Тазовского района отличаются повышенным содержанием аммонийного азота, железа, марганца, требуют водоочистки;</w:t>
      </w:r>
    </w:p>
    <w:p w14:paraId="010AB537" w14:textId="77777777" w:rsidR="0035111D" w:rsidRPr="0035111D" w:rsidRDefault="0035111D" w:rsidP="0035111D">
      <w:pPr>
        <w:pStyle w:val="25"/>
        <w:widowControl w:val="0"/>
        <w:numPr>
          <w:ilvl w:val="0"/>
          <w:numId w:val="22"/>
        </w:numPr>
        <w:tabs>
          <w:tab w:val="left" w:pos="993"/>
        </w:tabs>
        <w:autoSpaceDE w:val="0"/>
        <w:autoSpaceDN w:val="0"/>
        <w:adjustRightInd w:val="0"/>
        <w:spacing w:line="240" w:lineRule="auto"/>
        <w:ind w:left="0" w:firstLine="709"/>
        <w:rPr>
          <w:szCs w:val="18"/>
        </w:rPr>
      </w:pPr>
      <w:r w:rsidRPr="0035111D">
        <w:rPr>
          <w:szCs w:val="18"/>
        </w:rPr>
        <w:t>сложная эксплуатация водозаборных сооружений из-за неблагоприятных природно-климатических условий Крайнего Севера;</w:t>
      </w:r>
    </w:p>
    <w:p w14:paraId="12D6C0D8" w14:textId="77777777" w:rsidR="0035111D" w:rsidRPr="0035111D" w:rsidRDefault="0035111D" w:rsidP="0035111D">
      <w:pPr>
        <w:pStyle w:val="25"/>
        <w:widowControl w:val="0"/>
        <w:numPr>
          <w:ilvl w:val="0"/>
          <w:numId w:val="22"/>
        </w:numPr>
        <w:tabs>
          <w:tab w:val="left" w:pos="993"/>
        </w:tabs>
        <w:autoSpaceDE w:val="0"/>
        <w:autoSpaceDN w:val="0"/>
        <w:adjustRightInd w:val="0"/>
        <w:spacing w:line="240" w:lineRule="auto"/>
        <w:ind w:left="0" w:firstLine="709"/>
        <w:rPr>
          <w:szCs w:val="18"/>
        </w:rPr>
      </w:pPr>
      <w:r w:rsidRPr="0035111D">
        <w:rPr>
          <w:szCs w:val="18"/>
        </w:rPr>
        <w:t>сезонность функционирования водозаборных сооружений и системы централизованного водоснабжения с. Антипаюта из-за необходимости демонтажа оборудования ВЗС на время ледохода;</w:t>
      </w:r>
    </w:p>
    <w:p w14:paraId="53B0EB58" w14:textId="77777777" w:rsidR="0035111D" w:rsidRPr="0035111D" w:rsidRDefault="0035111D" w:rsidP="0035111D">
      <w:pPr>
        <w:pStyle w:val="25"/>
        <w:widowControl w:val="0"/>
        <w:numPr>
          <w:ilvl w:val="0"/>
          <w:numId w:val="22"/>
        </w:numPr>
        <w:tabs>
          <w:tab w:val="left" w:pos="993"/>
        </w:tabs>
        <w:autoSpaceDE w:val="0"/>
        <w:autoSpaceDN w:val="0"/>
        <w:adjustRightInd w:val="0"/>
        <w:spacing w:line="240" w:lineRule="auto"/>
        <w:ind w:left="0" w:firstLine="709"/>
        <w:rPr>
          <w:szCs w:val="18"/>
        </w:rPr>
      </w:pPr>
      <w:r w:rsidRPr="0035111D">
        <w:rPr>
          <w:szCs w:val="18"/>
        </w:rPr>
        <w:t>высокая загрязненность бассейнов поверхностных источников вследствие хозяйственной и промышленной (добыча природных ископаемых) деятельности;</w:t>
      </w:r>
    </w:p>
    <w:p w14:paraId="4541823F" w14:textId="77777777" w:rsidR="0035111D" w:rsidRPr="0035111D" w:rsidRDefault="0035111D" w:rsidP="0035111D">
      <w:pPr>
        <w:pStyle w:val="25"/>
        <w:widowControl w:val="0"/>
        <w:numPr>
          <w:ilvl w:val="0"/>
          <w:numId w:val="22"/>
        </w:numPr>
        <w:tabs>
          <w:tab w:val="left" w:pos="993"/>
        </w:tabs>
        <w:autoSpaceDE w:val="0"/>
        <w:autoSpaceDN w:val="0"/>
        <w:adjustRightInd w:val="0"/>
        <w:spacing w:line="240" w:lineRule="auto"/>
        <w:ind w:left="0" w:firstLine="709"/>
        <w:rPr>
          <w:szCs w:val="24"/>
        </w:rPr>
      </w:pPr>
      <w:r w:rsidRPr="0035111D">
        <w:rPr>
          <w:szCs w:val="24"/>
        </w:rPr>
        <w:t>отсутствие автоматизированной системы управления и мониторинга основного и дополнительного оборудования ВЗС, автоматизированной системы учёта энергоресурсов;</w:t>
      </w:r>
    </w:p>
    <w:p w14:paraId="7D2E8300" w14:textId="77777777" w:rsidR="0035111D" w:rsidRPr="0035111D" w:rsidRDefault="0035111D" w:rsidP="0035111D">
      <w:pPr>
        <w:pStyle w:val="25"/>
        <w:widowControl w:val="0"/>
        <w:numPr>
          <w:ilvl w:val="0"/>
          <w:numId w:val="22"/>
        </w:numPr>
        <w:tabs>
          <w:tab w:val="left" w:pos="993"/>
        </w:tabs>
        <w:autoSpaceDE w:val="0"/>
        <w:autoSpaceDN w:val="0"/>
        <w:adjustRightInd w:val="0"/>
        <w:spacing w:line="240" w:lineRule="auto"/>
        <w:ind w:left="0" w:firstLine="709"/>
        <w:rPr>
          <w:szCs w:val="24"/>
        </w:rPr>
      </w:pPr>
      <w:r w:rsidRPr="0035111D">
        <w:rPr>
          <w:szCs w:val="24"/>
        </w:rPr>
        <w:t>качество поверхностных вод не соответствует требованиям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превышение показателей по железу, запаху, цветности и мутности;</w:t>
      </w:r>
    </w:p>
    <w:p w14:paraId="7C648837" w14:textId="77777777" w:rsidR="0035111D" w:rsidRPr="0035111D" w:rsidRDefault="0035111D" w:rsidP="0035111D">
      <w:pPr>
        <w:pStyle w:val="25"/>
        <w:widowControl w:val="0"/>
        <w:numPr>
          <w:ilvl w:val="0"/>
          <w:numId w:val="22"/>
        </w:numPr>
        <w:tabs>
          <w:tab w:val="left" w:pos="993"/>
        </w:tabs>
        <w:autoSpaceDE w:val="0"/>
        <w:autoSpaceDN w:val="0"/>
        <w:adjustRightInd w:val="0"/>
        <w:spacing w:line="240" w:lineRule="auto"/>
        <w:ind w:left="0" w:firstLine="709"/>
        <w:rPr>
          <w:szCs w:val="18"/>
        </w:rPr>
      </w:pPr>
      <w:r w:rsidRPr="0035111D">
        <w:rPr>
          <w:szCs w:val="18"/>
        </w:rPr>
        <w:t xml:space="preserve">длительный срок эксплантации и высокий износ основного и дополнительного оборудования части </w:t>
      </w:r>
      <w:r w:rsidRPr="0035111D">
        <w:rPr>
          <w:szCs w:val="24"/>
        </w:rPr>
        <w:t xml:space="preserve">ВОС </w:t>
      </w:r>
      <w:r w:rsidRPr="0035111D">
        <w:rPr>
          <w:bCs/>
          <w:iCs/>
          <w:szCs w:val="24"/>
        </w:rPr>
        <w:t>муниципального округа Тазовский район</w:t>
      </w:r>
      <w:r w:rsidRPr="0035111D">
        <w:rPr>
          <w:szCs w:val="24"/>
        </w:rPr>
        <w:t>;</w:t>
      </w:r>
    </w:p>
    <w:p w14:paraId="37CA9181" w14:textId="77777777" w:rsidR="0035111D" w:rsidRPr="0035111D" w:rsidRDefault="0035111D" w:rsidP="0035111D">
      <w:pPr>
        <w:pStyle w:val="25"/>
        <w:widowControl w:val="0"/>
        <w:numPr>
          <w:ilvl w:val="0"/>
          <w:numId w:val="22"/>
        </w:numPr>
        <w:tabs>
          <w:tab w:val="left" w:pos="993"/>
        </w:tabs>
        <w:autoSpaceDE w:val="0"/>
        <w:autoSpaceDN w:val="0"/>
        <w:adjustRightInd w:val="0"/>
        <w:spacing w:line="240" w:lineRule="auto"/>
        <w:ind w:left="0" w:firstLine="709"/>
        <w:rPr>
          <w:szCs w:val="18"/>
        </w:rPr>
      </w:pPr>
      <w:r w:rsidRPr="0035111D">
        <w:rPr>
          <w:szCs w:val="24"/>
        </w:rPr>
        <w:lastRenderedPageBreak/>
        <w:t xml:space="preserve">реализация потребителям воды ненормативного качества из-за </w:t>
      </w:r>
      <w:r w:rsidRPr="0035111D">
        <w:rPr>
          <w:szCs w:val="18"/>
        </w:rPr>
        <w:t>отсутствия локальных систем очистки и обеззараживания воды д. Тадебя-Яха, д. Тибей-Сале, д. Матюй-Сале, д. Юрибей;</w:t>
      </w:r>
    </w:p>
    <w:p w14:paraId="713CCE83" w14:textId="77777777" w:rsidR="0035111D" w:rsidRPr="0035111D" w:rsidRDefault="0035111D" w:rsidP="0035111D">
      <w:pPr>
        <w:pStyle w:val="25"/>
        <w:widowControl w:val="0"/>
        <w:numPr>
          <w:ilvl w:val="0"/>
          <w:numId w:val="22"/>
        </w:numPr>
        <w:tabs>
          <w:tab w:val="left" w:pos="993"/>
        </w:tabs>
        <w:autoSpaceDE w:val="0"/>
        <w:autoSpaceDN w:val="0"/>
        <w:adjustRightInd w:val="0"/>
        <w:spacing w:line="240" w:lineRule="auto"/>
        <w:ind w:left="0" w:firstLine="709"/>
        <w:rPr>
          <w:szCs w:val="18"/>
        </w:rPr>
      </w:pPr>
      <w:r w:rsidRPr="0035111D">
        <w:rPr>
          <w:szCs w:val="24"/>
        </w:rPr>
        <w:t xml:space="preserve">реализация потребителям воды ненормативного качества из-за высокого износа основного оборудования и несовершенства применяемых технологий ВОС </w:t>
      </w:r>
      <w:r w:rsidRPr="0035111D">
        <w:rPr>
          <w:bCs/>
          <w:iCs/>
          <w:szCs w:val="24"/>
        </w:rPr>
        <w:t>муниципального округа Тазовский район</w:t>
      </w:r>
      <w:r w:rsidRPr="0035111D">
        <w:rPr>
          <w:szCs w:val="24"/>
        </w:rPr>
        <w:t>;</w:t>
      </w:r>
    </w:p>
    <w:p w14:paraId="44CB70D3" w14:textId="77777777" w:rsidR="0035111D" w:rsidRPr="0035111D" w:rsidRDefault="0035111D" w:rsidP="0035111D">
      <w:pPr>
        <w:pStyle w:val="25"/>
        <w:widowControl w:val="0"/>
        <w:numPr>
          <w:ilvl w:val="0"/>
          <w:numId w:val="22"/>
        </w:numPr>
        <w:tabs>
          <w:tab w:val="left" w:pos="993"/>
        </w:tabs>
        <w:autoSpaceDE w:val="0"/>
        <w:autoSpaceDN w:val="0"/>
        <w:adjustRightInd w:val="0"/>
        <w:spacing w:line="240" w:lineRule="auto"/>
        <w:ind w:left="0" w:firstLine="709"/>
        <w:rPr>
          <w:szCs w:val="18"/>
        </w:rPr>
      </w:pPr>
      <w:r w:rsidRPr="0035111D">
        <w:rPr>
          <w:szCs w:val="24"/>
        </w:rPr>
        <w:t xml:space="preserve">низкая энергоэффективность процесса очистки воды из-за незначительной фактической нагрузки ВОС </w:t>
      </w:r>
      <w:r w:rsidRPr="0035111D">
        <w:rPr>
          <w:bCs/>
          <w:iCs/>
          <w:szCs w:val="24"/>
        </w:rPr>
        <w:t>муниципального округа Тазовский район</w:t>
      </w:r>
      <w:r w:rsidRPr="0035111D">
        <w:rPr>
          <w:szCs w:val="24"/>
        </w:rPr>
        <w:t>;</w:t>
      </w:r>
    </w:p>
    <w:p w14:paraId="4BB42498" w14:textId="0DE1DB7E" w:rsidR="0035111D" w:rsidRPr="0035111D" w:rsidRDefault="0035111D" w:rsidP="0035111D">
      <w:pPr>
        <w:pStyle w:val="25"/>
        <w:widowControl w:val="0"/>
        <w:numPr>
          <w:ilvl w:val="0"/>
          <w:numId w:val="22"/>
        </w:numPr>
        <w:tabs>
          <w:tab w:val="left" w:pos="993"/>
        </w:tabs>
        <w:autoSpaceDE w:val="0"/>
        <w:autoSpaceDN w:val="0"/>
        <w:adjustRightInd w:val="0"/>
        <w:spacing w:line="240" w:lineRule="auto"/>
        <w:ind w:left="0" w:firstLine="709"/>
        <w:rPr>
          <w:szCs w:val="18"/>
        </w:rPr>
      </w:pPr>
      <w:r w:rsidRPr="0035111D">
        <w:rPr>
          <w:szCs w:val="24"/>
        </w:rPr>
        <w:t>отсутствие автоматизированной системы дистанционного мониторинга за работой системы водоснабжения и автоматизированной системы учета энергоресурсов;</w:t>
      </w:r>
    </w:p>
    <w:p w14:paraId="489CCA7B" w14:textId="7E656179" w:rsidR="00C41E88" w:rsidRPr="0035111D" w:rsidRDefault="00C41E88" w:rsidP="00986873">
      <w:pPr>
        <w:pStyle w:val="HTML"/>
        <w:numPr>
          <w:ilvl w:val="0"/>
          <w:numId w:val="29"/>
        </w:numPr>
        <w:tabs>
          <w:tab w:val="clear" w:pos="916"/>
          <w:tab w:val="clear" w:pos="1832"/>
          <w:tab w:val="clear" w:pos="2748"/>
          <w:tab w:val="clear" w:pos="3664"/>
          <w:tab w:val="left" w:pos="1418"/>
        </w:tabs>
        <w:ind w:left="1134" w:firstLine="0"/>
        <w:jc w:val="both"/>
        <w:rPr>
          <w:rFonts w:ascii="Times New Roman" w:hAnsi="Times New Roman"/>
          <w:color w:val="000000"/>
          <w:sz w:val="24"/>
          <w:szCs w:val="24"/>
        </w:rPr>
      </w:pPr>
      <w:r w:rsidRPr="0035111D">
        <w:rPr>
          <w:rFonts w:ascii="Times New Roman" w:hAnsi="Times New Roman"/>
          <w:color w:val="000000"/>
          <w:sz w:val="24"/>
          <w:szCs w:val="24"/>
        </w:rPr>
        <w:t>сети водоснабжения:</w:t>
      </w:r>
    </w:p>
    <w:p w14:paraId="2B012543" w14:textId="77777777" w:rsidR="0035111D" w:rsidRPr="0035111D" w:rsidRDefault="0035111D" w:rsidP="0035111D">
      <w:pPr>
        <w:pStyle w:val="25"/>
        <w:widowControl w:val="0"/>
        <w:numPr>
          <w:ilvl w:val="0"/>
          <w:numId w:val="22"/>
        </w:numPr>
        <w:tabs>
          <w:tab w:val="left" w:pos="993"/>
        </w:tabs>
        <w:autoSpaceDE w:val="0"/>
        <w:autoSpaceDN w:val="0"/>
        <w:adjustRightInd w:val="0"/>
        <w:spacing w:line="240" w:lineRule="auto"/>
        <w:ind w:left="0" w:firstLine="709"/>
        <w:rPr>
          <w:szCs w:val="18"/>
        </w:rPr>
      </w:pPr>
      <w:r w:rsidRPr="0035111D">
        <w:rPr>
          <w:szCs w:val="18"/>
        </w:rPr>
        <w:t>высокий уровень износа сетей водоснабжения;</w:t>
      </w:r>
    </w:p>
    <w:p w14:paraId="65FF4870" w14:textId="77777777" w:rsidR="0035111D" w:rsidRPr="0035111D" w:rsidRDefault="0035111D" w:rsidP="0035111D">
      <w:pPr>
        <w:pStyle w:val="25"/>
        <w:widowControl w:val="0"/>
        <w:numPr>
          <w:ilvl w:val="0"/>
          <w:numId w:val="22"/>
        </w:numPr>
        <w:tabs>
          <w:tab w:val="left" w:pos="993"/>
        </w:tabs>
        <w:autoSpaceDE w:val="0"/>
        <w:autoSpaceDN w:val="0"/>
        <w:adjustRightInd w:val="0"/>
        <w:spacing w:line="240" w:lineRule="auto"/>
        <w:ind w:left="0" w:firstLine="709"/>
        <w:rPr>
          <w:szCs w:val="18"/>
        </w:rPr>
      </w:pPr>
      <w:r w:rsidRPr="0035111D">
        <w:rPr>
          <w:szCs w:val="18"/>
        </w:rPr>
        <w:t>низкое техническое состояние объектов на сетях (колодцы, гидранты, запорная арматура);</w:t>
      </w:r>
    </w:p>
    <w:p w14:paraId="0D8AED5F" w14:textId="77777777" w:rsidR="0035111D" w:rsidRPr="0035111D" w:rsidRDefault="0035111D" w:rsidP="0035111D">
      <w:pPr>
        <w:pStyle w:val="25"/>
        <w:widowControl w:val="0"/>
        <w:numPr>
          <w:ilvl w:val="0"/>
          <w:numId w:val="22"/>
        </w:numPr>
        <w:tabs>
          <w:tab w:val="left" w:pos="993"/>
        </w:tabs>
        <w:autoSpaceDE w:val="0"/>
        <w:autoSpaceDN w:val="0"/>
        <w:adjustRightInd w:val="0"/>
        <w:spacing w:line="240" w:lineRule="auto"/>
        <w:ind w:left="0" w:firstLine="709"/>
        <w:rPr>
          <w:szCs w:val="18"/>
        </w:rPr>
      </w:pPr>
      <w:r w:rsidRPr="0035111D">
        <w:rPr>
          <w:szCs w:val="18"/>
        </w:rPr>
        <w:t>низкое техническое состояние водонапорных башен;</w:t>
      </w:r>
    </w:p>
    <w:p w14:paraId="25C11295" w14:textId="77777777" w:rsidR="0035111D" w:rsidRPr="0035111D" w:rsidRDefault="0035111D" w:rsidP="0035111D">
      <w:pPr>
        <w:pStyle w:val="25"/>
        <w:numPr>
          <w:ilvl w:val="0"/>
          <w:numId w:val="22"/>
        </w:numPr>
        <w:tabs>
          <w:tab w:val="left" w:pos="993"/>
        </w:tabs>
        <w:spacing w:line="240" w:lineRule="auto"/>
        <w:ind w:left="0" w:firstLine="709"/>
        <w:rPr>
          <w:szCs w:val="18"/>
        </w:rPr>
      </w:pPr>
      <w:r w:rsidRPr="0035111D">
        <w:rPr>
          <w:szCs w:val="18"/>
        </w:rPr>
        <w:t>высокий уровень потерь в сетях водоснабжения (более 25 % от воды, отпускаемой в сеть);</w:t>
      </w:r>
    </w:p>
    <w:p w14:paraId="7AF29306" w14:textId="77777777" w:rsidR="0035111D" w:rsidRPr="0035111D" w:rsidRDefault="0035111D" w:rsidP="0035111D">
      <w:pPr>
        <w:pStyle w:val="25"/>
        <w:widowControl w:val="0"/>
        <w:numPr>
          <w:ilvl w:val="0"/>
          <w:numId w:val="22"/>
        </w:numPr>
        <w:tabs>
          <w:tab w:val="left" w:pos="993"/>
        </w:tabs>
        <w:autoSpaceDE w:val="0"/>
        <w:autoSpaceDN w:val="0"/>
        <w:adjustRightInd w:val="0"/>
        <w:spacing w:line="240" w:lineRule="auto"/>
        <w:ind w:left="0" w:firstLine="709"/>
        <w:rPr>
          <w:szCs w:val="18"/>
        </w:rPr>
      </w:pPr>
      <w:r w:rsidRPr="0035111D">
        <w:rPr>
          <w:szCs w:val="18"/>
        </w:rPr>
        <w:t>повторное загрязнение воды при транспортировке, что обусловлено высоким износом сетей водоснабжения;</w:t>
      </w:r>
    </w:p>
    <w:p w14:paraId="46FF5686" w14:textId="77777777" w:rsidR="0035111D" w:rsidRPr="0035111D" w:rsidRDefault="0035111D" w:rsidP="0035111D">
      <w:pPr>
        <w:pStyle w:val="25"/>
        <w:widowControl w:val="0"/>
        <w:numPr>
          <w:ilvl w:val="0"/>
          <w:numId w:val="22"/>
        </w:numPr>
        <w:tabs>
          <w:tab w:val="left" w:pos="993"/>
        </w:tabs>
        <w:autoSpaceDE w:val="0"/>
        <w:autoSpaceDN w:val="0"/>
        <w:adjustRightInd w:val="0"/>
        <w:spacing w:line="240" w:lineRule="auto"/>
        <w:ind w:left="0" w:firstLine="709"/>
        <w:rPr>
          <w:szCs w:val="18"/>
        </w:rPr>
      </w:pPr>
      <w:r w:rsidRPr="0035111D">
        <w:rPr>
          <w:szCs w:val="18"/>
        </w:rPr>
        <w:t>недостаточная надежность из-за отсутствия технологической связанности между источниками водоснабжения в с. Антипаюта, между сетями ВЗС «Аэропорт» и сетями технологической зоны водоочистных сооружений «Рыбзавод», «Пионерный».</w:t>
      </w:r>
    </w:p>
    <w:p w14:paraId="1BAA81A2" w14:textId="77777777" w:rsidR="00AF0249" w:rsidRDefault="00AF0249" w:rsidP="00AF0249">
      <w:pPr>
        <w:tabs>
          <w:tab w:val="left" w:pos="1134"/>
        </w:tabs>
        <w:autoSpaceDE w:val="0"/>
        <w:autoSpaceDN w:val="0"/>
        <w:adjustRightInd w:val="0"/>
        <w:ind w:firstLine="709"/>
        <w:jc w:val="both"/>
        <w:rPr>
          <w:sz w:val="24"/>
          <w:szCs w:val="24"/>
        </w:rPr>
      </w:pPr>
    </w:p>
    <w:p w14:paraId="5CC972F0" w14:textId="13AA4742" w:rsidR="00AF0249" w:rsidRPr="007D4EC9" w:rsidRDefault="00AF0249" w:rsidP="00AF0249">
      <w:pPr>
        <w:tabs>
          <w:tab w:val="left" w:pos="1134"/>
        </w:tabs>
        <w:autoSpaceDE w:val="0"/>
        <w:autoSpaceDN w:val="0"/>
        <w:adjustRightInd w:val="0"/>
        <w:ind w:firstLine="709"/>
        <w:jc w:val="both"/>
        <w:rPr>
          <w:sz w:val="24"/>
          <w:szCs w:val="24"/>
        </w:rPr>
      </w:pPr>
      <w:r w:rsidRPr="007D4EC9">
        <w:rPr>
          <w:sz w:val="24"/>
          <w:szCs w:val="24"/>
        </w:rPr>
        <w:t xml:space="preserve">Характеристика состояния и проблем системы </w:t>
      </w:r>
      <w:r>
        <w:rPr>
          <w:sz w:val="24"/>
          <w:szCs w:val="24"/>
        </w:rPr>
        <w:t>водо</w:t>
      </w:r>
      <w:r w:rsidRPr="007D4EC9">
        <w:rPr>
          <w:sz w:val="24"/>
          <w:szCs w:val="24"/>
        </w:rPr>
        <w:t>снабжения муниципального округа Тазовский район представлена в разделе 3.</w:t>
      </w:r>
      <w:r>
        <w:rPr>
          <w:sz w:val="24"/>
          <w:szCs w:val="24"/>
        </w:rPr>
        <w:t>4</w:t>
      </w:r>
      <w:r w:rsidRPr="007D4EC9">
        <w:rPr>
          <w:sz w:val="24"/>
          <w:szCs w:val="24"/>
        </w:rPr>
        <w:t xml:space="preserve"> «Система </w:t>
      </w:r>
      <w:r>
        <w:rPr>
          <w:sz w:val="24"/>
          <w:szCs w:val="24"/>
        </w:rPr>
        <w:t>водо</w:t>
      </w:r>
      <w:r w:rsidRPr="007D4EC9">
        <w:rPr>
          <w:sz w:val="24"/>
          <w:szCs w:val="24"/>
        </w:rPr>
        <w:t>снабжения» Обосновывающих материалов</w:t>
      </w:r>
      <w:r>
        <w:rPr>
          <w:sz w:val="24"/>
          <w:szCs w:val="24"/>
        </w:rPr>
        <w:t>.</w:t>
      </w:r>
    </w:p>
    <w:p w14:paraId="4DBE50EE" w14:textId="374B3D93" w:rsidR="00DC64A1" w:rsidRPr="002B52B7" w:rsidRDefault="00DC64A1">
      <w:pPr>
        <w:rPr>
          <w:b/>
          <w:color w:val="FF0000"/>
          <w:sz w:val="24"/>
          <w:szCs w:val="24"/>
          <w:highlight w:val="yellow"/>
        </w:rPr>
      </w:pPr>
    </w:p>
    <w:p w14:paraId="1933895D" w14:textId="77777777" w:rsidR="007D0F76" w:rsidRPr="00713AD4" w:rsidRDefault="007D0F76" w:rsidP="00AF0249">
      <w:pPr>
        <w:pStyle w:val="20"/>
        <w:pageBreakBefore/>
        <w:tabs>
          <w:tab w:val="left" w:pos="1418"/>
        </w:tabs>
        <w:spacing w:before="0" w:after="0"/>
        <w:ind w:left="1418" w:hanging="709"/>
        <w:rPr>
          <w:sz w:val="24"/>
          <w:szCs w:val="24"/>
        </w:rPr>
      </w:pPr>
      <w:bookmarkStart w:id="63" w:name="_Toc78411897"/>
      <w:r w:rsidRPr="00713AD4">
        <w:rPr>
          <w:sz w:val="24"/>
          <w:szCs w:val="24"/>
        </w:rPr>
        <w:lastRenderedPageBreak/>
        <w:t>Система водоотведения</w:t>
      </w:r>
      <w:bookmarkEnd w:id="52"/>
      <w:bookmarkEnd w:id="63"/>
    </w:p>
    <w:p w14:paraId="69297286" w14:textId="77777777" w:rsidR="00E643F8" w:rsidRPr="00713AD4" w:rsidRDefault="00E643F8" w:rsidP="009B1ED1">
      <w:pPr>
        <w:ind w:firstLine="709"/>
        <w:jc w:val="both"/>
        <w:rPr>
          <w:sz w:val="24"/>
          <w:szCs w:val="24"/>
        </w:rPr>
      </w:pPr>
    </w:p>
    <w:p w14:paraId="761B724B" w14:textId="77777777" w:rsidR="00FD3C03" w:rsidRPr="00713AD4" w:rsidRDefault="00FD3C03" w:rsidP="00FD3C03">
      <w:pPr>
        <w:rPr>
          <w:b/>
          <w:sz w:val="24"/>
          <w:szCs w:val="24"/>
        </w:rPr>
      </w:pPr>
      <w:r w:rsidRPr="00713AD4">
        <w:rPr>
          <w:b/>
          <w:sz w:val="24"/>
          <w:szCs w:val="24"/>
        </w:rPr>
        <w:t>Институциональная структура</w:t>
      </w:r>
    </w:p>
    <w:p w14:paraId="7ECF9606" w14:textId="77777777" w:rsidR="00713AD4" w:rsidRPr="00197D2E" w:rsidRDefault="00713AD4" w:rsidP="00713AD4">
      <w:pPr>
        <w:autoSpaceDE w:val="0"/>
        <w:autoSpaceDN w:val="0"/>
        <w:adjustRightInd w:val="0"/>
        <w:ind w:firstLine="709"/>
        <w:jc w:val="both"/>
        <w:rPr>
          <w:sz w:val="24"/>
          <w:szCs w:val="24"/>
        </w:rPr>
      </w:pPr>
      <w:r w:rsidRPr="00197D2E">
        <w:rPr>
          <w:sz w:val="24"/>
          <w:szCs w:val="24"/>
        </w:rPr>
        <w:t xml:space="preserve">Система водоотведения муниципального округа Тазовский район включает централизованную и децентрализованную систему водоотведения. </w:t>
      </w:r>
    </w:p>
    <w:p w14:paraId="7CBB5C10" w14:textId="21C947C8" w:rsidR="00713AD4" w:rsidRPr="00197D2E" w:rsidRDefault="00713AD4" w:rsidP="00713AD4">
      <w:pPr>
        <w:autoSpaceDE w:val="0"/>
        <w:autoSpaceDN w:val="0"/>
        <w:adjustRightInd w:val="0"/>
        <w:ind w:firstLine="709"/>
        <w:jc w:val="both"/>
        <w:rPr>
          <w:sz w:val="24"/>
          <w:szCs w:val="24"/>
        </w:rPr>
      </w:pPr>
      <w:r w:rsidRPr="00197D2E">
        <w:rPr>
          <w:sz w:val="24"/>
          <w:szCs w:val="24"/>
        </w:rPr>
        <w:t xml:space="preserve">Централизованная система водоотведения муниципального округа Тазовский район представляет собой комплекс взаимосвязанных инженерных сооружений, обеспечивающих бесперебойный прием стоков от населения, предприятий и организаций муниципального </w:t>
      </w:r>
      <w:r w:rsidR="002C6D76">
        <w:rPr>
          <w:sz w:val="24"/>
          <w:szCs w:val="24"/>
        </w:rPr>
        <w:t>округа</w:t>
      </w:r>
      <w:r w:rsidRPr="00197D2E">
        <w:rPr>
          <w:sz w:val="24"/>
          <w:szCs w:val="24"/>
        </w:rPr>
        <w:t xml:space="preserve"> и их транспортировку.</w:t>
      </w:r>
    </w:p>
    <w:p w14:paraId="3AC7C3A1" w14:textId="77777777" w:rsidR="00713AD4" w:rsidRPr="00197D2E" w:rsidRDefault="00713AD4" w:rsidP="00713AD4">
      <w:pPr>
        <w:autoSpaceDE w:val="0"/>
        <w:autoSpaceDN w:val="0"/>
        <w:adjustRightInd w:val="0"/>
        <w:ind w:firstLine="709"/>
        <w:jc w:val="both"/>
        <w:rPr>
          <w:sz w:val="24"/>
          <w:szCs w:val="24"/>
        </w:rPr>
      </w:pPr>
      <w:r w:rsidRPr="00197D2E">
        <w:rPr>
          <w:sz w:val="24"/>
          <w:szCs w:val="24"/>
        </w:rPr>
        <w:t>Централизованная система ливневой канализации в муниципальном округе Тазовский район отсутствует. Дождевые и талые сточные воды через лотки и кюветы отводятся на рельеф.</w:t>
      </w:r>
    </w:p>
    <w:p w14:paraId="1CA8CE08" w14:textId="77777777" w:rsidR="00713AD4" w:rsidRPr="00197D2E" w:rsidRDefault="00713AD4" w:rsidP="00713AD4">
      <w:pPr>
        <w:autoSpaceDE w:val="0"/>
        <w:autoSpaceDN w:val="0"/>
        <w:adjustRightInd w:val="0"/>
        <w:ind w:firstLine="709"/>
        <w:jc w:val="both"/>
        <w:rPr>
          <w:sz w:val="24"/>
          <w:szCs w:val="24"/>
        </w:rPr>
      </w:pPr>
      <w:r w:rsidRPr="00197D2E">
        <w:rPr>
          <w:sz w:val="24"/>
          <w:szCs w:val="24"/>
        </w:rPr>
        <w:t xml:space="preserve">Децентрализованная система водоотведения присутствует на территории </w:t>
      </w:r>
      <w:r w:rsidRPr="00197D2E">
        <w:rPr>
          <w:sz w:val="24"/>
          <w:szCs w:val="24"/>
        </w:rPr>
        <w:br/>
        <w:t>с. Антипаюта, с. Гыда, с. Находка, д. Тадебя-Яха, д. Тибей-Сале, д. Матюй-Сале, д. Юрибей, канализование осуществляется в септики и выгребные ямы.</w:t>
      </w:r>
    </w:p>
    <w:p w14:paraId="30212952" w14:textId="77777777" w:rsidR="00713AD4" w:rsidRPr="00197D2E" w:rsidRDefault="00713AD4" w:rsidP="00713AD4">
      <w:pPr>
        <w:autoSpaceDE w:val="0"/>
        <w:autoSpaceDN w:val="0"/>
        <w:adjustRightInd w:val="0"/>
        <w:ind w:firstLine="709"/>
        <w:jc w:val="both"/>
        <w:rPr>
          <w:sz w:val="24"/>
          <w:szCs w:val="24"/>
        </w:rPr>
      </w:pPr>
      <w:r w:rsidRPr="00197D2E">
        <w:rPr>
          <w:sz w:val="24"/>
          <w:szCs w:val="24"/>
        </w:rPr>
        <w:t>Филиал АО «Ямалкоммунэнерго» является гарантирующей организации для централизованных систем водоснабжения и водоотведения</w:t>
      </w:r>
      <w:r w:rsidRPr="00197D2E">
        <w:rPr>
          <w:rStyle w:val="afff"/>
          <w:sz w:val="24"/>
          <w:szCs w:val="24"/>
        </w:rPr>
        <w:footnoteReference w:id="2"/>
      </w:r>
      <w:r w:rsidRPr="00197D2E">
        <w:rPr>
          <w:sz w:val="24"/>
          <w:szCs w:val="24"/>
        </w:rPr>
        <w:t xml:space="preserve"> населенных пунктов муниципального округа Тазовский район. Зо</w:t>
      </w:r>
      <w:r w:rsidRPr="00197D2E">
        <w:rPr>
          <w:sz w:val="24"/>
          <w:szCs w:val="24"/>
        </w:rPr>
        <w:softHyphen/>
        <w:t>на де</w:t>
      </w:r>
      <w:r w:rsidRPr="00197D2E">
        <w:rPr>
          <w:sz w:val="24"/>
          <w:szCs w:val="24"/>
        </w:rPr>
        <w:softHyphen/>
        <w:t>я</w:t>
      </w:r>
      <w:r w:rsidRPr="00197D2E">
        <w:rPr>
          <w:sz w:val="24"/>
          <w:szCs w:val="24"/>
        </w:rPr>
        <w:softHyphen/>
        <w:t>тель</w:t>
      </w:r>
      <w:r w:rsidRPr="00197D2E">
        <w:rPr>
          <w:sz w:val="24"/>
          <w:szCs w:val="24"/>
        </w:rPr>
        <w:softHyphen/>
        <w:t>нос</w:t>
      </w:r>
      <w:r w:rsidRPr="00197D2E">
        <w:rPr>
          <w:sz w:val="24"/>
          <w:szCs w:val="24"/>
        </w:rPr>
        <w:softHyphen/>
        <w:t>ти га</w:t>
      </w:r>
      <w:r w:rsidRPr="00197D2E">
        <w:rPr>
          <w:sz w:val="24"/>
          <w:szCs w:val="24"/>
        </w:rPr>
        <w:softHyphen/>
        <w:t>ран</w:t>
      </w:r>
      <w:r w:rsidRPr="00197D2E">
        <w:rPr>
          <w:sz w:val="24"/>
          <w:szCs w:val="24"/>
        </w:rPr>
        <w:softHyphen/>
        <w:t>ти</w:t>
      </w:r>
      <w:r w:rsidRPr="00197D2E">
        <w:rPr>
          <w:sz w:val="24"/>
          <w:szCs w:val="24"/>
        </w:rPr>
        <w:softHyphen/>
        <w:t>ру</w:t>
      </w:r>
      <w:r w:rsidRPr="00197D2E">
        <w:rPr>
          <w:sz w:val="24"/>
          <w:szCs w:val="24"/>
        </w:rPr>
        <w:softHyphen/>
        <w:t>ю</w:t>
      </w:r>
      <w:r w:rsidRPr="00197D2E">
        <w:rPr>
          <w:sz w:val="24"/>
          <w:szCs w:val="24"/>
        </w:rPr>
        <w:softHyphen/>
        <w:t>щей ор</w:t>
      </w:r>
      <w:r w:rsidRPr="00197D2E">
        <w:rPr>
          <w:sz w:val="24"/>
          <w:szCs w:val="24"/>
        </w:rPr>
        <w:softHyphen/>
        <w:t>га</w:t>
      </w:r>
      <w:r w:rsidRPr="00197D2E">
        <w:rPr>
          <w:sz w:val="24"/>
          <w:szCs w:val="24"/>
        </w:rPr>
        <w:softHyphen/>
        <w:t>ни</w:t>
      </w:r>
      <w:r w:rsidRPr="00197D2E">
        <w:rPr>
          <w:sz w:val="24"/>
          <w:szCs w:val="24"/>
        </w:rPr>
        <w:softHyphen/>
        <w:t>за</w:t>
      </w:r>
      <w:r w:rsidRPr="00197D2E">
        <w:rPr>
          <w:sz w:val="24"/>
          <w:szCs w:val="24"/>
        </w:rPr>
        <w:softHyphen/>
        <w:t>ции ус</w:t>
      </w:r>
      <w:r w:rsidRPr="00197D2E">
        <w:rPr>
          <w:sz w:val="24"/>
          <w:szCs w:val="24"/>
        </w:rPr>
        <w:softHyphen/>
        <w:t>та</w:t>
      </w:r>
      <w:r w:rsidRPr="00197D2E">
        <w:rPr>
          <w:sz w:val="24"/>
          <w:szCs w:val="24"/>
        </w:rPr>
        <w:softHyphen/>
        <w:t>нов</w:t>
      </w:r>
      <w:r w:rsidRPr="00197D2E">
        <w:rPr>
          <w:sz w:val="24"/>
          <w:szCs w:val="24"/>
        </w:rPr>
        <w:softHyphen/>
        <w:t>лена в гра</w:t>
      </w:r>
      <w:r w:rsidRPr="00197D2E">
        <w:rPr>
          <w:sz w:val="24"/>
          <w:szCs w:val="24"/>
        </w:rPr>
        <w:softHyphen/>
        <w:t>ни</w:t>
      </w:r>
      <w:r w:rsidRPr="00197D2E">
        <w:rPr>
          <w:sz w:val="24"/>
          <w:szCs w:val="24"/>
        </w:rPr>
        <w:softHyphen/>
        <w:t xml:space="preserve">цах населенных пунктов муниципального округа Тазовский район. </w:t>
      </w:r>
    </w:p>
    <w:p w14:paraId="220E63B1" w14:textId="77777777" w:rsidR="00FD3C03" w:rsidRPr="002B52B7" w:rsidRDefault="00FD3C03" w:rsidP="00FD3C03">
      <w:pPr>
        <w:ind w:firstLine="709"/>
        <w:jc w:val="both"/>
        <w:rPr>
          <w:color w:val="FF0000"/>
          <w:sz w:val="24"/>
          <w:szCs w:val="24"/>
          <w:highlight w:val="yellow"/>
        </w:rPr>
      </w:pPr>
    </w:p>
    <w:p w14:paraId="1D135100" w14:textId="77777777" w:rsidR="00FD3C03" w:rsidRPr="00713AD4" w:rsidRDefault="00FD3C03" w:rsidP="00FD3C03">
      <w:pPr>
        <w:rPr>
          <w:b/>
          <w:sz w:val="24"/>
          <w:szCs w:val="24"/>
        </w:rPr>
      </w:pPr>
      <w:r w:rsidRPr="00713AD4">
        <w:rPr>
          <w:b/>
          <w:sz w:val="24"/>
          <w:szCs w:val="24"/>
        </w:rPr>
        <w:t>Характеристика системы ресурсоснабжения</w:t>
      </w:r>
    </w:p>
    <w:p w14:paraId="700C2D94" w14:textId="77777777" w:rsidR="00713AD4" w:rsidRPr="00197D2E" w:rsidRDefault="00713AD4" w:rsidP="00713AD4">
      <w:pPr>
        <w:autoSpaceDE w:val="0"/>
        <w:autoSpaceDN w:val="0"/>
        <w:adjustRightInd w:val="0"/>
        <w:ind w:firstLine="709"/>
        <w:jc w:val="both"/>
        <w:rPr>
          <w:sz w:val="24"/>
          <w:szCs w:val="24"/>
        </w:rPr>
      </w:pPr>
      <w:bookmarkStart w:id="64" w:name="_Hlk480880929"/>
      <w:r w:rsidRPr="00197D2E">
        <w:rPr>
          <w:sz w:val="24"/>
          <w:szCs w:val="24"/>
        </w:rPr>
        <w:t>Структура централизованной системы водоотведения муниципального округа Тазовский район состоит из следующих основных элементов:</w:t>
      </w:r>
    </w:p>
    <w:p w14:paraId="1E3D827A" w14:textId="77777777" w:rsidR="00713AD4" w:rsidRPr="00197D2E" w:rsidRDefault="00713AD4" w:rsidP="0035111D">
      <w:pPr>
        <w:pStyle w:val="affa"/>
        <w:numPr>
          <w:ilvl w:val="0"/>
          <w:numId w:val="28"/>
        </w:numPr>
        <w:tabs>
          <w:tab w:val="left" w:pos="1418"/>
        </w:tabs>
        <w:jc w:val="both"/>
        <w:rPr>
          <w:sz w:val="24"/>
          <w:szCs w:val="24"/>
        </w:rPr>
      </w:pPr>
      <w:r w:rsidRPr="00197D2E">
        <w:rPr>
          <w:sz w:val="24"/>
          <w:szCs w:val="24"/>
        </w:rPr>
        <w:t>канализационные очистные сооружения – 1 ед., в т.ч.:</w:t>
      </w:r>
    </w:p>
    <w:p w14:paraId="38C3319A" w14:textId="77777777" w:rsidR="00713AD4" w:rsidRPr="00197D2E" w:rsidRDefault="00713AD4" w:rsidP="00005F91">
      <w:pPr>
        <w:pStyle w:val="affa"/>
        <w:numPr>
          <w:ilvl w:val="0"/>
          <w:numId w:val="18"/>
        </w:numPr>
        <w:tabs>
          <w:tab w:val="left" w:pos="993"/>
        </w:tabs>
        <w:ind w:left="0" w:right="20" w:firstLine="709"/>
        <w:jc w:val="both"/>
        <w:rPr>
          <w:sz w:val="24"/>
          <w:szCs w:val="24"/>
        </w:rPr>
      </w:pPr>
      <w:r w:rsidRPr="00197D2E">
        <w:rPr>
          <w:sz w:val="24"/>
          <w:szCs w:val="24"/>
        </w:rPr>
        <w:t>п. Тазовский</w:t>
      </w:r>
      <w:r w:rsidRPr="00197D2E">
        <w:t xml:space="preserve"> </w:t>
      </w:r>
      <w:r w:rsidRPr="00197D2E">
        <w:rPr>
          <w:sz w:val="24"/>
          <w:szCs w:val="24"/>
        </w:rPr>
        <w:t>– 1 ед.;</w:t>
      </w:r>
    </w:p>
    <w:p w14:paraId="3352AC06" w14:textId="77777777" w:rsidR="00713AD4" w:rsidRPr="00197D2E" w:rsidRDefault="00713AD4" w:rsidP="0035111D">
      <w:pPr>
        <w:pStyle w:val="affa"/>
        <w:numPr>
          <w:ilvl w:val="0"/>
          <w:numId w:val="28"/>
        </w:numPr>
        <w:tabs>
          <w:tab w:val="left" w:pos="1418"/>
        </w:tabs>
        <w:jc w:val="both"/>
        <w:rPr>
          <w:sz w:val="24"/>
          <w:szCs w:val="24"/>
        </w:rPr>
      </w:pPr>
      <w:r w:rsidRPr="00197D2E">
        <w:rPr>
          <w:sz w:val="24"/>
          <w:szCs w:val="24"/>
        </w:rPr>
        <w:t>канализационные насосные станции – 6 ед., в т.ч.:</w:t>
      </w:r>
    </w:p>
    <w:p w14:paraId="059E3C2C" w14:textId="77777777" w:rsidR="00713AD4" w:rsidRPr="00197D2E" w:rsidRDefault="00713AD4" w:rsidP="00005F91">
      <w:pPr>
        <w:pStyle w:val="affa"/>
        <w:numPr>
          <w:ilvl w:val="0"/>
          <w:numId w:val="18"/>
        </w:numPr>
        <w:tabs>
          <w:tab w:val="left" w:pos="993"/>
        </w:tabs>
        <w:ind w:left="0" w:right="20" w:firstLine="709"/>
        <w:jc w:val="both"/>
        <w:rPr>
          <w:sz w:val="24"/>
          <w:szCs w:val="24"/>
        </w:rPr>
      </w:pPr>
      <w:r w:rsidRPr="00197D2E">
        <w:rPr>
          <w:sz w:val="24"/>
          <w:szCs w:val="24"/>
        </w:rPr>
        <w:t xml:space="preserve">п. Тазовский – 5 ед.; </w:t>
      </w:r>
    </w:p>
    <w:p w14:paraId="22771D3B" w14:textId="77777777" w:rsidR="00713AD4" w:rsidRPr="00197D2E" w:rsidRDefault="00713AD4" w:rsidP="00005F91">
      <w:pPr>
        <w:pStyle w:val="affa"/>
        <w:numPr>
          <w:ilvl w:val="0"/>
          <w:numId w:val="18"/>
        </w:numPr>
        <w:tabs>
          <w:tab w:val="left" w:pos="993"/>
        </w:tabs>
        <w:ind w:left="0" w:right="20" w:firstLine="709"/>
        <w:jc w:val="both"/>
        <w:rPr>
          <w:sz w:val="24"/>
          <w:szCs w:val="24"/>
        </w:rPr>
      </w:pPr>
      <w:r w:rsidRPr="00197D2E">
        <w:rPr>
          <w:sz w:val="24"/>
          <w:szCs w:val="24"/>
        </w:rPr>
        <w:t>c. Газ-Сале – 1 ед.;</w:t>
      </w:r>
    </w:p>
    <w:p w14:paraId="4EA93195" w14:textId="77777777" w:rsidR="00713AD4" w:rsidRPr="00197D2E" w:rsidRDefault="00713AD4" w:rsidP="0035111D">
      <w:pPr>
        <w:pStyle w:val="affa"/>
        <w:numPr>
          <w:ilvl w:val="0"/>
          <w:numId w:val="28"/>
        </w:numPr>
        <w:tabs>
          <w:tab w:val="left" w:pos="1418"/>
        </w:tabs>
        <w:jc w:val="both"/>
        <w:rPr>
          <w:sz w:val="24"/>
          <w:szCs w:val="24"/>
        </w:rPr>
      </w:pPr>
      <w:r w:rsidRPr="00197D2E">
        <w:rPr>
          <w:sz w:val="24"/>
          <w:szCs w:val="24"/>
        </w:rPr>
        <w:t>канализационные сети – 13,9 км, в т.ч.:</w:t>
      </w:r>
    </w:p>
    <w:p w14:paraId="4BDFF01A" w14:textId="77777777" w:rsidR="00713AD4" w:rsidRPr="00197D2E" w:rsidRDefault="00713AD4" w:rsidP="00005F91">
      <w:pPr>
        <w:pStyle w:val="affa"/>
        <w:numPr>
          <w:ilvl w:val="0"/>
          <w:numId w:val="18"/>
        </w:numPr>
        <w:tabs>
          <w:tab w:val="left" w:pos="993"/>
        </w:tabs>
        <w:ind w:left="0" w:right="20" w:firstLine="709"/>
        <w:jc w:val="both"/>
        <w:rPr>
          <w:sz w:val="24"/>
          <w:szCs w:val="24"/>
        </w:rPr>
      </w:pPr>
      <w:r w:rsidRPr="00197D2E">
        <w:rPr>
          <w:sz w:val="24"/>
          <w:szCs w:val="24"/>
        </w:rPr>
        <w:t xml:space="preserve">п. Тазовский – 9,2 км; </w:t>
      </w:r>
    </w:p>
    <w:p w14:paraId="690B0084" w14:textId="77777777" w:rsidR="00713AD4" w:rsidRPr="00197D2E" w:rsidRDefault="00713AD4" w:rsidP="00005F91">
      <w:pPr>
        <w:pStyle w:val="affa"/>
        <w:numPr>
          <w:ilvl w:val="0"/>
          <w:numId w:val="18"/>
        </w:numPr>
        <w:tabs>
          <w:tab w:val="left" w:pos="993"/>
        </w:tabs>
        <w:ind w:left="0" w:right="20" w:firstLine="709"/>
        <w:jc w:val="both"/>
        <w:rPr>
          <w:sz w:val="24"/>
          <w:szCs w:val="24"/>
        </w:rPr>
      </w:pPr>
      <w:r w:rsidRPr="00197D2E">
        <w:rPr>
          <w:sz w:val="24"/>
          <w:szCs w:val="24"/>
        </w:rPr>
        <w:t>c. Газ-Сале – 4,74 км.</w:t>
      </w:r>
    </w:p>
    <w:p w14:paraId="158799A4" w14:textId="77777777" w:rsidR="00713AD4" w:rsidRPr="00197D2E" w:rsidRDefault="00713AD4" w:rsidP="00713AD4">
      <w:pPr>
        <w:autoSpaceDE w:val="0"/>
        <w:autoSpaceDN w:val="0"/>
        <w:adjustRightInd w:val="0"/>
        <w:ind w:firstLine="709"/>
        <w:jc w:val="both"/>
        <w:rPr>
          <w:sz w:val="24"/>
          <w:szCs w:val="24"/>
        </w:rPr>
      </w:pPr>
      <w:r w:rsidRPr="00197D2E">
        <w:rPr>
          <w:sz w:val="24"/>
          <w:szCs w:val="24"/>
        </w:rPr>
        <w:t xml:space="preserve">Канализационные очистные сооружения в п. Тазовский по состоянию на </w:t>
      </w:r>
      <w:r w:rsidRPr="00197D2E">
        <w:rPr>
          <w:sz w:val="24"/>
          <w:szCs w:val="24"/>
        </w:rPr>
        <w:br/>
        <w:t>01.06.2021</w:t>
      </w:r>
      <w:r>
        <w:rPr>
          <w:sz w:val="24"/>
          <w:szCs w:val="24"/>
        </w:rPr>
        <w:t xml:space="preserve"> </w:t>
      </w:r>
      <w:r w:rsidRPr="00197D2E">
        <w:rPr>
          <w:sz w:val="24"/>
          <w:szCs w:val="24"/>
        </w:rPr>
        <w:t>не эксплуатируются</w:t>
      </w:r>
      <w:r>
        <w:rPr>
          <w:sz w:val="24"/>
          <w:szCs w:val="24"/>
        </w:rPr>
        <w:t>,</w:t>
      </w:r>
      <w:r w:rsidRPr="00197D2E">
        <w:rPr>
          <w:sz w:val="24"/>
          <w:szCs w:val="24"/>
        </w:rPr>
        <w:t xml:space="preserve"> т.к. находятся в аварийном состоянии. Прием и очистка сточных вод не производится. Предусмотренными проектными решениями технология очистки сточных вод не осуществляется.</w:t>
      </w:r>
    </w:p>
    <w:p w14:paraId="4166943E" w14:textId="77777777" w:rsidR="00713AD4" w:rsidRPr="00197D2E" w:rsidRDefault="00713AD4" w:rsidP="00713AD4">
      <w:pPr>
        <w:autoSpaceDE w:val="0"/>
        <w:autoSpaceDN w:val="0"/>
        <w:adjustRightInd w:val="0"/>
        <w:ind w:firstLine="709"/>
        <w:jc w:val="both"/>
        <w:rPr>
          <w:sz w:val="24"/>
          <w:szCs w:val="24"/>
        </w:rPr>
      </w:pPr>
      <w:r w:rsidRPr="00197D2E">
        <w:rPr>
          <w:sz w:val="24"/>
          <w:szCs w:val="24"/>
        </w:rPr>
        <w:t>Канализационные очистные сооружения в с. Газ-Сале по состоянию на 01.06.2021 отсутствуют. Очистка сточных вод не производится. Качества сбрасываемых сточных вод не соответствует нормативному.</w:t>
      </w:r>
    </w:p>
    <w:p w14:paraId="3DE03885" w14:textId="77777777" w:rsidR="00713AD4" w:rsidRPr="00D6199A" w:rsidRDefault="00713AD4" w:rsidP="00713AD4">
      <w:pPr>
        <w:autoSpaceDE w:val="0"/>
        <w:autoSpaceDN w:val="0"/>
        <w:adjustRightInd w:val="0"/>
        <w:ind w:firstLine="709"/>
        <w:jc w:val="both"/>
        <w:rPr>
          <w:sz w:val="24"/>
          <w:szCs w:val="24"/>
        </w:rPr>
      </w:pPr>
      <w:r w:rsidRPr="00197D2E">
        <w:rPr>
          <w:sz w:val="24"/>
          <w:szCs w:val="24"/>
        </w:rPr>
        <w:t xml:space="preserve">Отвод и транспортировка хозяйственно-бытовых стоков от абонентов осуществляется через систему самотечных и напорных трубопроводов с установленными на них </w:t>
      </w:r>
      <w:r w:rsidRPr="00D6199A">
        <w:rPr>
          <w:sz w:val="24"/>
          <w:szCs w:val="24"/>
        </w:rPr>
        <w:t xml:space="preserve">канализационными насосными станциями. </w:t>
      </w:r>
    </w:p>
    <w:p w14:paraId="0BF59554" w14:textId="75ADF3BC" w:rsidR="00713AD4" w:rsidRPr="00197D2E" w:rsidRDefault="00713AD4" w:rsidP="00713AD4">
      <w:pPr>
        <w:autoSpaceDE w:val="0"/>
        <w:autoSpaceDN w:val="0"/>
        <w:adjustRightInd w:val="0"/>
        <w:ind w:firstLine="709"/>
        <w:jc w:val="both"/>
        <w:rPr>
          <w:bCs/>
          <w:sz w:val="24"/>
          <w:szCs w:val="24"/>
          <w:highlight w:val="yellow"/>
        </w:rPr>
      </w:pPr>
      <w:r w:rsidRPr="00D6199A">
        <w:rPr>
          <w:sz w:val="24"/>
          <w:szCs w:val="24"/>
        </w:rPr>
        <w:t>По состоянию на 01.06.2021 протяженность канализационных сетей муниципального округа Тазовский район составляет 13,9 км. Износ сетей водоотведения составляет 60 %</w:t>
      </w:r>
      <w:r>
        <w:rPr>
          <w:sz w:val="24"/>
          <w:szCs w:val="24"/>
        </w:rPr>
        <w:t>.</w:t>
      </w:r>
    </w:p>
    <w:p w14:paraId="676E6405" w14:textId="77777777" w:rsidR="00713AD4" w:rsidRPr="00197D2E" w:rsidRDefault="00713AD4" w:rsidP="00713AD4">
      <w:pPr>
        <w:ind w:firstLine="709"/>
        <w:contextualSpacing/>
        <w:jc w:val="both"/>
        <w:rPr>
          <w:bCs/>
          <w:sz w:val="24"/>
          <w:szCs w:val="24"/>
        </w:rPr>
      </w:pPr>
      <w:r w:rsidRPr="00197D2E">
        <w:rPr>
          <w:bCs/>
          <w:sz w:val="24"/>
          <w:szCs w:val="24"/>
        </w:rPr>
        <w:t>Канализационные насосные станции предназначены для приема и транспортировки хозяйственно-фекальных сточных вод от населения, бюджетных и прочих потребителей.</w:t>
      </w:r>
    </w:p>
    <w:p w14:paraId="11000FFA" w14:textId="573857A9" w:rsidR="00713AD4" w:rsidRPr="00D6199A" w:rsidRDefault="00713AD4" w:rsidP="00713AD4">
      <w:pPr>
        <w:ind w:firstLine="709"/>
        <w:contextualSpacing/>
        <w:jc w:val="both"/>
        <w:rPr>
          <w:b/>
          <w:sz w:val="24"/>
          <w:szCs w:val="24"/>
        </w:rPr>
      </w:pPr>
      <w:r w:rsidRPr="00197D2E">
        <w:rPr>
          <w:bCs/>
          <w:sz w:val="24"/>
          <w:szCs w:val="24"/>
        </w:rPr>
        <w:t xml:space="preserve">По состоянию на 01.06.2021 система </w:t>
      </w:r>
      <w:r w:rsidRPr="00D6199A">
        <w:rPr>
          <w:bCs/>
          <w:sz w:val="24"/>
          <w:szCs w:val="24"/>
        </w:rPr>
        <w:t xml:space="preserve">водоотведения </w:t>
      </w:r>
      <w:r w:rsidRPr="00D6199A">
        <w:rPr>
          <w:sz w:val="24"/>
          <w:szCs w:val="24"/>
        </w:rPr>
        <w:t>муниципального округа Тазовский район</w:t>
      </w:r>
      <w:r w:rsidRPr="00D6199A">
        <w:rPr>
          <w:bCs/>
          <w:sz w:val="24"/>
          <w:szCs w:val="24"/>
        </w:rPr>
        <w:t xml:space="preserve"> включает канализационные насосные станции в количестве шести единиц. Износ канализационных насосных станций составляет 80 %</w:t>
      </w:r>
      <w:r>
        <w:rPr>
          <w:bCs/>
          <w:sz w:val="24"/>
          <w:szCs w:val="24"/>
        </w:rPr>
        <w:t>.</w:t>
      </w:r>
    </w:p>
    <w:bookmarkEnd w:id="64"/>
    <w:p w14:paraId="4A3820DA" w14:textId="6BCA440A" w:rsidR="00FD3C03" w:rsidRDefault="00FD3C03" w:rsidP="00FD3C03">
      <w:pPr>
        <w:rPr>
          <w:b/>
          <w:sz w:val="24"/>
          <w:szCs w:val="24"/>
        </w:rPr>
      </w:pPr>
      <w:r w:rsidRPr="00713AD4">
        <w:rPr>
          <w:b/>
          <w:sz w:val="24"/>
          <w:szCs w:val="24"/>
        </w:rPr>
        <w:lastRenderedPageBreak/>
        <w:t xml:space="preserve">Балансы мощности и ресурса </w:t>
      </w:r>
    </w:p>
    <w:p w14:paraId="57EF6BA0" w14:textId="72B0DF22" w:rsidR="00713AD4" w:rsidRPr="00AF0249" w:rsidRDefault="00713AD4" w:rsidP="00713AD4">
      <w:pPr>
        <w:ind w:firstLine="709"/>
        <w:jc w:val="both"/>
        <w:rPr>
          <w:sz w:val="24"/>
          <w:szCs w:val="24"/>
        </w:rPr>
      </w:pPr>
      <w:r w:rsidRPr="00197D2E">
        <w:rPr>
          <w:sz w:val="24"/>
          <w:szCs w:val="24"/>
        </w:rPr>
        <w:t xml:space="preserve">Баланс поступления </w:t>
      </w:r>
      <w:r w:rsidRPr="00D6199A">
        <w:rPr>
          <w:sz w:val="24"/>
          <w:szCs w:val="24"/>
        </w:rPr>
        <w:t xml:space="preserve">сточных вод </w:t>
      </w:r>
      <w:r w:rsidRPr="00AF0249">
        <w:rPr>
          <w:sz w:val="24"/>
          <w:szCs w:val="24"/>
        </w:rPr>
        <w:t xml:space="preserve">в централизованную систему водоотведения и отведения стоков сформирован за период 2019 – 2021 гг. (табл. </w:t>
      </w:r>
      <w:r w:rsidR="00AF0249" w:rsidRPr="00AF0249">
        <w:rPr>
          <w:sz w:val="24"/>
          <w:szCs w:val="24"/>
        </w:rPr>
        <w:t>19</w:t>
      </w:r>
      <w:r w:rsidRPr="00AF0249">
        <w:rPr>
          <w:sz w:val="24"/>
          <w:szCs w:val="24"/>
        </w:rPr>
        <w:t>).</w:t>
      </w:r>
    </w:p>
    <w:p w14:paraId="1700BD75" w14:textId="77777777" w:rsidR="00713AD4" w:rsidRPr="00D6199A" w:rsidRDefault="00713AD4" w:rsidP="00713AD4">
      <w:pPr>
        <w:ind w:firstLine="709"/>
        <w:jc w:val="both"/>
        <w:rPr>
          <w:sz w:val="24"/>
          <w:szCs w:val="24"/>
        </w:rPr>
      </w:pPr>
      <w:r w:rsidRPr="00AF0249">
        <w:rPr>
          <w:sz w:val="24"/>
          <w:szCs w:val="24"/>
        </w:rPr>
        <w:t>В 2019 г. фактический годовой объем поступления сточных вод в централизованную систему водоотведения по муниципальному округу Тазовский район составило 94,07 тыс. м³/год.</w:t>
      </w:r>
      <w:r w:rsidRPr="00D6199A">
        <w:rPr>
          <w:sz w:val="24"/>
          <w:szCs w:val="24"/>
        </w:rPr>
        <w:t xml:space="preserve"> </w:t>
      </w:r>
    </w:p>
    <w:p w14:paraId="1270ED4D" w14:textId="2EE1EAF4" w:rsidR="00713AD4" w:rsidRPr="00197D2E" w:rsidRDefault="00713AD4" w:rsidP="00713AD4">
      <w:pPr>
        <w:jc w:val="right"/>
        <w:rPr>
          <w:b/>
          <w:sz w:val="24"/>
          <w:szCs w:val="24"/>
        </w:rPr>
      </w:pPr>
      <w:r w:rsidRPr="00197D2E">
        <w:rPr>
          <w:b/>
          <w:sz w:val="24"/>
          <w:szCs w:val="24"/>
        </w:rPr>
        <w:t xml:space="preserve">Таблица </w:t>
      </w:r>
      <w:r w:rsidRPr="00197D2E">
        <w:rPr>
          <w:b/>
          <w:sz w:val="24"/>
          <w:szCs w:val="24"/>
        </w:rPr>
        <w:fldChar w:fldCharType="begin"/>
      </w:r>
      <w:r w:rsidRPr="00197D2E">
        <w:rPr>
          <w:b/>
          <w:sz w:val="24"/>
          <w:szCs w:val="24"/>
        </w:rPr>
        <w:instrText xml:space="preserve"> SEQ Таблица \* ARABIC </w:instrText>
      </w:r>
      <w:r w:rsidRPr="00197D2E">
        <w:rPr>
          <w:b/>
          <w:sz w:val="24"/>
          <w:szCs w:val="24"/>
        </w:rPr>
        <w:fldChar w:fldCharType="separate"/>
      </w:r>
      <w:r w:rsidR="00F07D43">
        <w:rPr>
          <w:b/>
          <w:noProof/>
          <w:sz w:val="24"/>
          <w:szCs w:val="24"/>
        </w:rPr>
        <w:t>19</w:t>
      </w:r>
      <w:r w:rsidRPr="00197D2E">
        <w:rPr>
          <w:b/>
          <w:sz w:val="24"/>
          <w:szCs w:val="24"/>
        </w:rPr>
        <w:fldChar w:fldCharType="end"/>
      </w:r>
    </w:p>
    <w:p w14:paraId="114C5481" w14:textId="77777777" w:rsidR="00713AD4" w:rsidRPr="00197D2E" w:rsidRDefault="00713AD4" w:rsidP="00713AD4">
      <w:pPr>
        <w:jc w:val="center"/>
        <w:rPr>
          <w:b/>
          <w:sz w:val="24"/>
          <w:szCs w:val="24"/>
        </w:rPr>
      </w:pPr>
      <w:r w:rsidRPr="00197D2E">
        <w:rPr>
          <w:b/>
          <w:sz w:val="24"/>
          <w:szCs w:val="24"/>
        </w:rPr>
        <w:t xml:space="preserve">Баланс поступления сточных вод в централизованную систему водоотведения и отведения стоков по технологическим зонам водоотведения </w:t>
      </w:r>
    </w:p>
    <w:p w14:paraId="38528ED0" w14:textId="77777777" w:rsidR="00713AD4" w:rsidRPr="00197D2E" w:rsidRDefault="00713AD4" w:rsidP="00713AD4">
      <w:pPr>
        <w:jc w:val="center"/>
        <w:rPr>
          <w:b/>
          <w:bCs/>
          <w:sz w:val="24"/>
          <w:szCs w:val="24"/>
          <w:highlight w:val="yellow"/>
        </w:rPr>
      </w:pPr>
      <w:r w:rsidRPr="00197D2E">
        <w:rPr>
          <w:b/>
          <w:bCs/>
          <w:sz w:val="24"/>
          <w:szCs w:val="24"/>
        </w:rPr>
        <w:t>муниципального округа Тазовский район</w:t>
      </w:r>
    </w:p>
    <w:tbl>
      <w:tblPr>
        <w:tblW w:w="0" w:type="auto"/>
        <w:tblLayout w:type="fixed"/>
        <w:tblLook w:val="04A0" w:firstRow="1" w:lastRow="0" w:firstColumn="1" w:lastColumn="0" w:noHBand="0" w:noVBand="1"/>
      </w:tblPr>
      <w:tblGrid>
        <w:gridCol w:w="562"/>
        <w:gridCol w:w="3686"/>
        <w:gridCol w:w="1567"/>
        <w:gridCol w:w="1177"/>
        <w:gridCol w:w="1177"/>
        <w:gridCol w:w="1176"/>
      </w:tblGrid>
      <w:tr w:rsidR="00713AD4" w:rsidRPr="00197D2E" w14:paraId="3989D428" w14:textId="77777777" w:rsidTr="0081222A">
        <w:trPr>
          <w:trHeight w:val="253"/>
          <w:tblHeader/>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3D9302" w14:textId="77777777" w:rsidR="00713AD4" w:rsidRPr="00197D2E" w:rsidRDefault="00713AD4" w:rsidP="0081222A">
            <w:pPr>
              <w:ind w:left="-120" w:right="-56"/>
              <w:jc w:val="center"/>
              <w:rPr>
                <w:b/>
                <w:bCs/>
                <w:sz w:val="22"/>
                <w:szCs w:val="22"/>
              </w:rPr>
            </w:pPr>
            <w:r w:rsidRPr="00197D2E">
              <w:rPr>
                <w:b/>
                <w:bCs/>
                <w:sz w:val="22"/>
                <w:szCs w:val="22"/>
              </w:rPr>
              <w:t>№ п/п</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3D9E94" w14:textId="77777777" w:rsidR="00713AD4" w:rsidRPr="00197D2E" w:rsidRDefault="00713AD4" w:rsidP="0081222A">
            <w:pPr>
              <w:ind w:left="-120" w:right="-56"/>
              <w:jc w:val="center"/>
              <w:rPr>
                <w:b/>
                <w:bCs/>
                <w:sz w:val="22"/>
                <w:szCs w:val="22"/>
              </w:rPr>
            </w:pPr>
            <w:r w:rsidRPr="00197D2E">
              <w:rPr>
                <w:b/>
                <w:bCs/>
                <w:sz w:val="22"/>
                <w:szCs w:val="22"/>
              </w:rPr>
              <w:t>Наименование</w:t>
            </w:r>
          </w:p>
        </w:tc>
        <w:tc>
          <w:tcPr>
            <w:tcW w:w="1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947FE" w14:textId="77777777" w:rsidR="00713AD4" w:rsidRPr="00197D2E" w:rsidRDefault="00713AD4" w:rsidP="0081222A">
            <w:pPr>
              <w:ind w:left="-120" w:right="-56"/>
              <w:jc w:val="center"/>
              <w:rPr>
                <w:b/>
                <w:bCs/>
                <w:sz w:val="22"/>
                <w:szCs w:val="22"/>
              </w:rPr>
            </w:pPr>
            <w:r w:rsidRPr="00197D2E">
              <w:rPr>
                <w:b/>
                <w:bCs/>
                <w:sz w:val="22"/>
                <w:szCs w:val="22"/>
              </w:rPr>
              <w:t>Ед. изм.</w:t>
            </w:r>
          </w:p>
        </w:tc>
        <w:tc>
          <w:tcPr>
            <w:tcW w:w="117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BA5E8" w14:textId="77777777" w:rsidR="00713AD4" w:rsidRPr="00197D2E" w:rsidRDefault="00713AD4" w:rsidP="0081222A">
            <w:pPr>
              <w:ind w:left="-120" w:right="-56"/>
              <w:jc w:val="center"/>
              <w:rPr>
                <w:b/>
                <w:bCs/>
                <w:sz w:val="22"/>
                <w:szCs w:val="22"/>
              </w:rPr>
            </w:pPr>
            <w:r w:rsidRPr="00197D2E">
              <w:rPr>
                <w:b/>
                <w:bCs/>
                <w:sz w:val="22"/>
                <w:szCs w:val="22"/>
              </w:rPr>
              <w:t>2019 г.</w:t>
            </w:r>
          </w:p>
        </w:tc>
        <w:tc>
          <w:tcPr>
            <w:tcW w:w="117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86575" w14:textId="77777777" w:rsidR="00713AD4" w:rsidRPr="00197D2E" w:rsidRDefault="00713AD4" w:rsidP="0081222A">
            <w:pPr>
              <w:ind w:left="-120" w:right="-56"/>
              <w:jc w:val="center"/>
              <w:rPr>
                <w:b/>
                <w:bCs/>
                <w:sz w:val="22"/>
                <w:szCs w:val="22"/>
              </w:rPr>
            </w:pPr>
            <w:r w:rsidRPr="00197D2E">
              <w:rPr>
                <w:b/>
                <w:bCs/>
                <w:sz w:val="22"/>
                <w:szCs w:val="22"/>
              </w:rPr>
              <w:t>2020 г.</w:t>
            </w:r>
          </w:p>
        </w:tc>
        <w:tc>
          <w:tcPr>
            <w:tcW w:w="11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C931D6" w14:textId="77777777" w:rsidR="00713AD4" w:rsidRPr="00197D2E" w:rsidRDefault="00713AD4" w:rsidP="0081222A">
            <w:pPr>
              <w:ind w:left="-120" w:right="-56"/>
              <w:jc w:val="center"/>
              <w:rPr>
                <w:b/>
                <w:bCs/>
                <w:sz w:val="22"/>
                <w:szCs w:val="22"/>
              </w:rPr>
            </w:pPr>
            <w:r w:rsidRPr="00197D2E">
              <w:rPr>
                <w:b/>
                <w:bCs/>
                <w:sz w:val="22"/>
                <w:szCs w:val="22"/>
              </w:rPr>
              <w:t>2021 г.</w:t>
            </w:r>
          </w:p>
        </w:tc>
      </w:tr>
      <w:tr w:rsidR="00713AD4" w:rsidRPr="00197D2E" w14:paraId="26DBB7B4" w14:textId="77777777" w:rsidTr="0081222A">
        <w:trPr>
          <w:trHeight w:val="253"/>
          <w:tblHeader/>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779CCE35" w14:textId="77777777" w:rsidR="00713AD4" w:rsidRPr="00197D2E" w:rsidRDefault="00713AD4" w:rsidP="0081222A">
            <w:pPr>
              <w:ind w:left="-120" w:right="-56"/>
              <w:rPr>
                <w:b/>
                <w:bCs/>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559FB2A0" w14:textId="77777777" w:rsidR="00713AD4" w:rsidRPr="00197D2E" w:rsidRDefault="00713AD4" w:rsidP="0081222A">
            <w:pPr>
              <w:ind w:left="-120" w:right="-56"/>
              <w:jc w:val="center"/>
              <w:rPr>
                <w:b/>
                <w:bCs/>
                <w:sz w:val="22"/>
                <w:szCs w:val="22"/>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14:paraId="6A948933" w14:textId="77777777" w:rsidR="00713AD4" w:rsidRPr="00197D2E" w:rsidRDefault="00713AD4" w:rsidP="0081222A">
            <w:pPr>
              <w:ind w:left="-120" w:right="-56"/>
              <w:jc w:val="center"/>
              <w:rPr>
                <w:b/>
                <w:bCs/>
                <w:sz w:val="22"/>
                <w:szCs w:val="22"/>
              </w:rPr>
            </w:pPr>
          </w:p>
        </w:tc>
        <w:tc>
          <w:tcPr>
            <w:tcW w:w="1177" w:type="dxa"/>
            <w:vMerge/>
            <w:tcBorders>
              <w:top w:val="single" w:sz="4" w:space="0" w:color="auto"/>
              <w:left w:val="single" w:sz="4" w:space="0" w:color="auto"/>
              <w:bottom w:val="single" w:sz="4" w:space="0" w:color="auto"/>
              <w:right w:val="single" w:sz="4" w:space="0" w:color="auto"/>
            </w:tcBorders>
            <w:vAlign w:val="center"/>
            <w:hideMark/>
          </w:tcPr>
          <w:p w14:paraId="5F606B00" w14:textId="77777777" w:rsidR="00713AD4" w:rsidRPr="00197D2E" w:rsidRDefault="00713AD4" w:rsidP="0081222A">
            <w:pPr>
              <w:ind w:left="-120" w:right="-56"/>
              <w:jc w:val="center"/>
              <w:rPr>
                <w:b/>
                <w:bCs/>
                <w:sz w:val="22"/>
                <w:szCs w:val="22"/>
              </w:rPr>
            </w:pPr>
          </w:p>
        </w:tc>
        <w:tc>
          <w:tcPr>
            <w:tcW w:w="1177" w:type="dxa"/>
            <w:vMerge/>
            <w:tcBorders>
              <w:top w:val="single" w:sz="4" w:space="0" w:color="auto"/>
              <w:left w:val="single" w:sz="4" w:space="0" w:color="auto"/>
              <w:bottom w:val="single" w:sz="4" w:space="0" w:color="auto"/>
              <w:right w:val="single" w:sz="4" w:space="0" w:color="auto"/>
            </w:tcBorders>
            <w:vAlign w:val="center"/>
            <w:hideMark/>
          </w:tcPr>
          <w:p w14:paraId="10F5DA69" w14:textId="77777777" w:rsidR="00713AD4" w:rsidRPr="00197D2E" w:rsidRDefault="00713AD4" w:rsidP="0081222A">
            <w:pPr>
              <w:ind w:left="-120" w:right="-56"/>
              <w:jc w:val="center"/>
              <w:rPr>
                <w:b/>
                <w:bCs/>
                <w:sz w:val="22"/>
                <w:szCs w:val="22"/>
              </w:rPr>
            </w:pPr>
          </w:p>
        </w:tc>
        <w:tc>
          <w:tcPr>
            <w:tcW w:w="1176" w:type="dxa"/>
            <w:vMerge/>
            <w:tcBorders>
              <w:top w:val="single" w:sz="4" w:space="0" w:color="auto"/>
              <w:left w:val="single" w:sz="4" w:space="0" w:color="auto"/>
              <w:bottom w:val="single" w:sz="4" w:space="0" w:color="auto"/>
              <w:right w:val="single" w:sz="4" w:space="0" w:color="auto"/>
            </w:tcBorders>
            <w:vAlign w:val="center"/>
            <w:hideMark/>
          </w:tcPr>
          <w:p w14:paraId="42C8A7D7" w14:textId="77777777" w:rsidR="00713AD4" w:rsidRPr="00197D2E" w:rsidRDefault="00713AD4" w:rsidP="0081222A">
            <w:pPr>
              <w:ind w:left="-120" w:right="-56"/>
              <w:jc w:val="center"/>
              <w:rPr>
                <w:b/>
                <w:bCs/>
                <w:sz w:val="22"/>
                <w:szCs w:val="22"/>
              </w:rPr>
            </w:pPr>
          </w:p>
        </w:tc>
      </w:tr>
      <w:tr w:rsidR="00713AD4" w:rsidRPr="00197D2E" w14:paraId="7C427C87" w14:textId="77777777" w:rsidTr="0081222A">
        <w:trPr>
          <w:trHeight w:val="20"/>
          <w:tblHeader/>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56232AA3" w14:textId="77777777" w:rsidR="00713AD4" w:rsidRPr="00197D2E" w:rsidRDefault="00713AD4" w:rsidP="0081222A">
            <w:pPr>
              <w:ind w:left="-120" w:right="-56"/>
              <w:rPr>
                <w:b/>
                <w:bCs/>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E279C8A" w14:textId="77777777" w:rsidR="00713AD4" w:rsidRPr="00197D2E" w:rsidRDefault="00713AD4" w:rsidP="0081222A">
            <w:pPr>
              <w:ind w:left="-120" w:right="-56"/>
              <w:jc w:val="center"/>
              <w:rPr>
                <w:b/>
                <w:bCs/>
                <w:sz w:val="22"/>
                <w:szCs w:val="22"/>
              </w:rPr>
            </w:pPr>
          </w:p>
        </w:tc>
        <w:tc>
          <w:tcPr>
            <w:tcW w:w="1567" w:type="dxa"/>
            <w:vMerge/>
            <w:tcBorders>
              <w:top w:val="single" w:sz="4" w:space="0" w:color="auto"/>
              <w:left w:val="single" w:sz="4" w:space="0" w:color="auto"/>
              <w:bottom w:val="single" w:sz="4" w:space="0" w:color="auto"/>
              <w:right w:val="single" w:sz="4" w:space="0" w:color="auto"/>
            </w:tcBorders>
            <w:vAlign w:val="center"/>
            <w:hideMark/>
          </w:tcPr>
          <w:p w14:paraId="70AD0E21" w14:textId="77777777" w:rsidR="00713AD4" w:rsidRPr="00197D2E" w:rsidRDefault="00713AD4" w:rsidP="0081222A">
            <w:pPr>
              <w:ind w:left="-120" w:right="-56"/>
              <w:jc w:val="center"/>
              <w:rPr>
                <w:b/>
                <w:bCs/>
                <w:sz w:val="22"/>
                <w:szCs w:val="22"/>
              </w:rPr>
            </w:pP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3A040A70" w14:textId="77777777" w:rsidR="00713AD4" w:rsidRPr="00197D2E" w:rsidRDefault="00713AD4" w:rsidP="0081222A">
            <w:pPr>
              <w:ind w:left="-120" w:right="-56"/>
              <w:jc w:val="center"/>
              <w:rPr>
                <w:b/>
                <w:bCs/>
                <w:sz w:val="22"/>
                <w:szCs w:val="22"/>
              </w:rPr>
            </w:pPr>
            <w:r w:rsidRPr="00197D2E">
              <w:rPr>
                <w:b/>
                <w:bCs/>
                <w:sz w:val="22"/>
                <w:szCs w:val="22"/>
              </w:rPr>
              <w:t>факт</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48114DAB" w14:textId="77777777" w:rsidR="00713AD4" w:rsidRPr="00197D2E" w:rsidRDefault="00713AD4" w:rsidP="0081222A">
            <w:pPr>
              <w:ind w:left="-120" w:right="-56"/>
              <w:jc w:val="center"/>
              <w:rPr>
                <w:b/>
                <w:bCs/>
                <w:sz w:val="22"/>
                <w:szCs w:val="22"/>
              </w:rPr>
            </w:pPr>
            <w:r w:rsidRPr="00197D2E">
              <w:rPr>
                <w:b/>
                <w:bCs/>
                <w:sz w:val="22"/>
                <w:szCs w:val="22"/>
              </w:rPr>
              <w:t>факт</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5ADD70F0" w14:textId="77777777" w:rsidR="00713AD4" w:rsidRPr="00197D2E" w:rsidRDefault="00713AD4" w:rsidP="0081222A">
            <w:pPr>
              <w:ind w:left="-120" w:right="-56"/>
              <w:jc w:val="center"/>
              <w:rPr>
                <w:b/>
                <w:bCs/>
                <w:sz w:val="22"/>
                <w:szCs w:val="22"/>
              </w:rPr>
            </w:pPr>
            <w:r w:rsidRPr="00197D2E">
              <w:rPr>
                <w:b/>
                <w:bCs/>
                <w:sz w:val="22"/>
                <w:szCs w:val="22"/>
              </w:rPr>
              <w:t>оцен.</w:t>
            </w:r>
          </w:p>
        </w:tc>
      </w:tr>
      <w:tr w:rsidR="00713AD4" w:rsidRPr="00197D2E" w14:paraId="2CD5EA69" w14:textId="77777777" w:rsidTr="0081222A">
        <w:trPr>
          <w:trHeight w:val="2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B042FA" w14:textId="77777777" w:rsidR="00713AD4" w:rsidRPr="00197D2E" w:rsidRDefault="00713AD4" w:rsidP="0081222A">
            <w:pPr>
              <w:ind w:left="-120" w:right="-56"/>
              <w:jc w:val="center"/>
              <w:rPr>
                <w:b/>
                <w:bCs/>
                <w:sz w:val="22"/>
                <w:szCs w:val="22"/>
              </w:rPr>
            </w:pPr>
            <w:r w:rsidRPr="00197D2E">
              <w:rPr>
                <w:b/>
                <w:bCs/>
                <w:sz w:val="22"/>
                <w:szCs w:val="22"/>
              </w:rPr>
              <w:t>1</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063515" w14:textId="77777777" w:rsidR="00713AD4" w:rsidRPr="00197D2E" w:rsidRDefault="00713AD4" w:rsidP="0081222A">
            <w:pPr>
              <w:rPr>
                <w:b/>
                <w:bCs/>
                <w:sz w:val="22"/>
                <w:szCs w:val="22"/>
              </w:rPr>
            </w:pPr>
            <w:r w:rsidRPr="00197D2E">
              <w:rPr>
                <w:b/>
                <w:bCs/>
                <w:sz w:val="22"/>
                <w:szCs w:val="22"/>
              </w:rPr>
              <w:t>Пропущено сточных вод (по сети) всего</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1F2F2C51" w14:textId="77777777" w:rsidR="00713AD4" w:rsidRPr="00197D2E" w:rsidRDefault="00713AD4" w:rsidP="0081222A">
            <w:pPr>
              <w:jc w:val="center"/>
              <w:rPr>
                <w:b/>
                <w:bCs/>
                <w:sz w:val="22"/>
                <w:szCs w:val="22"/>
              </w:rPr>
            </w:pPr>
            <w:r w:rsidRPr="00197D2E">
              <w:rPr>
                <w:b/>
                <w:bCs/>
                <w:sz w:val="22"/>
                <w:szCs w:val="22"/>
              </w:rPr>
              <w:t>тыс. м³</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6FC3D00D" w14:textId="77777777" w:rsidR="00713AD4" w:rsidRPr="00197D2E" w:rsidRDefault="00713AD4" w:rsidP="0081222A">
            <w:pPr>
              <w:jc w:val="center"/>
              <w:rPr>
                <w:b/>
                <w:bCs/>
                <w:sz w:val="22"/>
                <w:szCs w:val="22"/>
              </w:rPr>
            </w:pPr>
            <w:r w:rsidRPr="00197D2E">
              <w:rPr>
                <w:b/>
                <w:bCs/>
                <w:sz w:val="22"/>
                <w:szCs w:val="22"/>
              </w:rPr>
              <w:t>94,07</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46117E81" w14:textId="77777777" w:rsidR="00713AD4" w:rsidRPr="00197D2E" w:rsidRDefault="00713AD4" w:rsidP="0081222A">
            <w:pPr>
              <w:jc w:val="center"/>
              <w:rPr>
                <w:b/>
                <w:bCs/>
                <w:sz w:val="22"/>
                <w:szCs w:val="22"/>
              </w:rPr>
            </w:pPr>
            <w:r w:rsidRPr="00197D2E">
              <w:rPr>
                <w:b/>
                <w:bCs/>
                <w:sz w:val="22"/>
                <w:szCs w:val="22"/>
              </w:rPr>
              <w:t>77,69</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282EF767" w14:textId="77777777" w:rsidR="00713AD4" w:rsidRPr="00197D2E" w:rsidRDefault="00713AD4" w:rsidP="0081222A">
            <w:pPr>
              <w:jc w:val="center"/>
              <w:rPr>
                <w:b/>
                <w:bCs/>
                <w:sz w:val="22"/>
                <w:szCs w:val="22"/>
              </w:rPr>
            </w:pPr>
            <w:r w:rsidRPr="00197D2E">
              <w:rPr>
                <w:b/>
                <w:bCs/>
                <w:sz w:val="22"/>
                <w:szCs w:val="22"/>
              </w:rPr>
              <w:t>65,10</w:t>
            </w:r>
          </w:p>
        </w:tc>
      </w:tr>
      <w:tr w:rsidR="00713AD4" w:rsidRPr="00197D2E" w14:paraId="1DAEDA5A"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258E7645" w14:textId="77777777" w:rsidR="00713AD4" w:rsidRPr="00197D2E" w:rsidRDefault="00713AD4" w:rsidP="0081222A">
            <w:pPr>
              <w:ind w:left="-120" w:right="-56"/>
              <w:rPr>
                <w:b/>
                <w:bCs/>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55BEA6A" w14:textId="77777777" w:rsidR="00713AD4" w:rsidRPr="00197D2E" w:rsidRDefault="00713AD4" w:rsidP="0081222A">
            <w:pPr>
              <w:rPr>
                <w:b/>
                <w:bCs/>
                <w:sz w:val="22"/>
                <w:szCs w:val="22"/>
              </w:rPr>
            </w:pP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123CCAF0" w14:textId="77777777" w:rsidR="00713AD4" w:rsidRPr="00197D2E" w:rsidRDefault="00713AD4" w:rsidP="0081222A">
            <w:pPr>
              <w:jc w:val="center"/>
              <w:rPr>
                <w:b/>
                <w:bCs/>
                <w:sz w:val="22"/>
                <w:szCs w:val="22"/>
              </w:rPr>
            </w:pPr>
            <w:r w:rsidRPr="00197D2E">
              <w:rPr>
                <w:b/>
                <w:bCs/>
                <w:sz w:val="22"/>
                <w:szCs w:val="22"/>
              </w:rPr>
              <w:t>м</w:t>
            </w:r>
            <w:r w:rsidRPr="00197D2E">
              <w:rPr>
                <w:b/>
                <w:bCs/>
                <w:sz w:val="22"/>
                <w:szCs w:val="22"/>
                <w:vertAlign w:val="superscript"/>
              </w:rPr>
              <w:t>3</w:t>
            </w:r>
            <w:r w:rsidRPr="00197D2E">
              <w:rPr>
                <w:b/>
                <w:bCs/>
                <w:sz w:val="22"/>
                <w:szCs w:val="22"/>
              </w:rPr>
              <w:t>/сут</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41421847" w14:textId="77777777" w:rsidR="00713AD4" w:rsidRPr="00197D2E" w:rsidRDefault="00713AD4" w:rsidP="0081222A">
            <w:pPr>
              <w:jc w:val="center"/>
              <w:rPr>
                <w:b/>
                <w:bCs/>
                <w:sz w:val="22"/>
                <w:szCs w:val="22"/>
              </w:rPr>
            </w:pPr>
            <w:r w:rsidRPr="00197D2E">
              <w:rPr>
                <w:b/>
                <w:bCs/>
                <w:sz w:val="22"/>
                <w:szCs w:val="22"/>
              </w:rPr>
              <w:t>257,72</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1FAA3363" w14:textId="77777777" w:rsidR="00713AD4" w:rsidRPr="00197D2E" w:rsidRDefault="00713AD4" w:rsidP="0081222A">
            <w:pPr>
              <w:jc w:val="center"/>
              <w:rPr>
                <w:b/>
                <w:bCs/>
                <w:sz w:val="22"/>
                <w:szCs w:val="22"/>
              </w:rPr>
            </w:pPr>
            <w:r w:rsidRPr="00197D2E">
              <w:rPr>
                <w:b/>
                <w:bCs/>
                <w:sz w:val="22"/>
                <w:szCs w:val="22"/>
              </w:rPr>
              <w:t>212,85</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5F821D67" w14:textId="77777777" w:rsidR="00713AD4" w:rsidRPr="00197D2E" w:rsidRDefault="00713AD4" w:rsidP="0081222A">
            <w:pPr>
              <w:jc w:val="center"/>
              <w:rPr>
                <w:b/>
                <w:bCs/>
                <w:sz w:val="22"/>
                <w:szCs w:val="22"/>
              </w:rPr>
            </w:pPr>
            <w:r w:rsidRPr="00197D2E">
              <w:rPr>
                <w:b/>
                <w:bCs/>
                <w:sz w:val="22"/>
                <w:szCs w:val="22"/>
              </w:rPr>
              <w:t>178,36</w:t>
            </w:r>
          </w:p>
        </w:tc>
      </w:tr>
      <w:tr w:rsidR="00713AD4" w:rsidRPr="00197D2E" w14:paraId="19C6BE98"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57FB71AE" w14:textId="77777777" w:rsidR="00713AD4" w:rsidRPr="00197D2E" w:rsidRDefault="00713AD4" w:rsidP="0081222A">
            <w:pPr>
              <w:ind w:left="-120" w:right="-56"/>
              <w:rPr>
                <w:b/>
                <w:bCs/>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44508E2" w14:textId="77777777" w:rsidR="00713AD4" w:rsidRPr="00197D2E" w:rsidRDefault="00713AD4" w:rsidP="0081222A">
            <w:pPr>
              <w:rPr>
                <w:b/>
                <w:bCs/>
                <w:sz w:val="22"/>
                <w:szCs w:val="22"/>
              </w:rPr>
            </w:pPr>
          </w:p>
        </w:tc>
        <w:tc>
          <w:tcPr>
            <w:tcW w:w="1567" w:type="dxa"/>
            <w:tcBorders>
              <w:top w:val="single" w:sz="4" w:space="0" w:color="auto"/>
              <w:left w:val="nil"/>
              <w:bottom w:val="single" w:sz="4" w:space="0" w:color="auto"/>
              <w:right w:val="single" w:sz="4" w:space="0" w:color="auto"/>
            </w:tcBorders>
            <w:shd w:val="clear" w:color="auto" w:fill="auto"/>
            <w:vAlign w:val="center"/>
            <w:hideMark/>
          </w:tcPr>
          <w:p w14:paraId="4772BCCA" w14:textId="77777777" w:rsidR="00713AD4" w:rsidRPr="00197D2E" w:rsidRDefault="00713AD4" w:rsidP="0081222A">
            <w:pPr>
              <w:jc w:val="center"/>
              <w:rPr>
                <w:b/>
                <w:bCs/>
                <w:sz w:val="22"/>
                <w:szCs w:val="22"/>
              </w:rPr>
            </w:pPr>
            <w:r w:rsidRPr="00197D2E">
              <w:rPr>
                <w:b/>
                <w:bCs/>
                <w:sz w:val="22"/>
                <w:szCs w:val="22"/>
              </w:rPr>
              <w:t>м</w:t>
            </w:r>
            <w:r w:rsidRPr="00197D2E">
              <w:rPr>
                <w:b/>
                <w:bCs/>
                <w:sz w:val="22"/>
                <w:szCs w:val="22"/>
                <w:vertAlign w:val="superscript"/>
              </w:rPr>
              <w:t>3</w:t>
            </w:r>
            <w:r w:rsidRPr="00197D2E">
              <w:rPr>
                <w:b/>
                <w:bCs/>
                <w:sz w:val="22"/>
                <w:szCs w:val="22"/>
              </w:rPr>
              <w:t>/сут. макс</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17C1606F" w14:textId="77777777" w:rsidR="00713AD4" w:rsidRPr="00197D2E" w:rsidRDefault="00713AD4" w:rsidP="0081222A">
            <w:pPr>
              <w:jc w:val="center"/>
              <w:rPr>
                <w:b/>
                <w:bCs/>
                <w:sz w:val="22"/>
                <w:szCs w:val="22"/>
              </w:rPr>
            </w:pPr>
            <w:r w:rsidRPr="00197D2E">
              <w:rPr>
                <w:b/>
                <w:bCs/>
                <w:sz w:val="22"/>
                <w:szCs w:val="22"/>
              </w:rPr>
              <w:t>309,26</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709D4E00" w14:textId="77777777" w:rsidR="00713AD4" w:rsidRPr="00197D2E" w:rsidRDefault="00713AD4" w:rsidP="0081222A">
            <w:pPr>
              <w:jc w:val="center"/>
              <w:rPr>
                <w:b/>
                <w:bCs/>
                <w:sz w:val="22"/>
                <w:szCs w:val="22"/>
              </w:rPr>
            </w:pPr>
            <w:r w:rsidRPr="00197D2E">
              <w:rPr>
                <w:b/>
                <w:bCs/>
                <w:sz w:val="22"/>
                <w:szCs w:val="22"/>
              </w:rPr>
              <w:t>255,42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DC6415F" w14:textId="77777777" w:rsidR="00713AD4" w:rsidRPr="00197D2E" w:rsidRDefault="00713AD4" w:rsidP="0081222A">
            <w:pPr>
              <w:jc w:val="center"/>
              <w:rPr>
                <w:b/>
                <w:bCs/>
                <w:sz w:val="22"/>
                <w:szCs w:val="22"/>
              </w:rPr>
            </w:pPr>
            <w:r w:rsidRPr="00197D2E">
              <w:rPr>
                <w:b/>
                <w:bCs/>
                <w:sz w:val="22"/>
                <w:szCs w:val="22"/>
              </w:rPr>
              <w:t>214,04</w:t>
            </w:r>
          </w:p>
        </w:tc>
      </w:tr>
      <w:tr w:rsidR="00713AD4" w:rsidRPr="00197D2E" w14:paraId="64B223D3" w14:textId="77777777" w:rsidTr="0081222A">
        <w:trPr>
          <w:trHeight w:val="2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8A81F7" w14:textId="77777777" w:rsidR="00713AD4" w:rsidRPr="00197D2E" w:rsidRDefault="00713AD4" w:rsidP="0081222A">
            <w:pPr>
              <w:ind w:left="-120" w:right="-56"/>
              <w:jc w:val="center"/>
              <w:rPr>
                <w:sz w:val="22"/>
                <w:szCs w:val="22"/>
              </w:rPr>
            </w:pPr>
            <w:r w:rsidRPr="00197D2E">
              <w:rPr>
                <w:sz w:val="22"/>
                <w:szCs w:val="22"/>
              </w:rPr>
              <w:t>1.1</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A8DC22" w14:textId="77777777" w:rsidR="00713AD4" w:rsidRPr="00197D2E" w:rsidRDefault="00713AD4" w:rsidP="0081222A">
            <w:pPr>
              <w:rPr>
                <w:sz w:val="22"/>
                <w:szCs w:val="22"/>
              </w:rPr>
            </w:pPr>
            <w:r w:rsidRPr="00197D2E">
              <w:rPr>
                <w:sz w:val="22"/>
                <w:szCs w:val="22"/>
              </w:rPr>
              <w:t>п. Тазовский</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0D120ADA" w14:textId="77777777" w:rsidR="00713AD4" w:rsidRPr="00197D2E" w:rsidRDefault="00713AD4" w:rsidP="0081222A">
            <w:pPr>
              <w:jc w:val="center"/>
              <w:rPr>
                <w:sz w:val="22"/>
                <w:szCs w:val="22"/>
              </w:rPr>
            </w:pPr>
            <w:r w:rsidRPr="00197D2E">
              <w:rPr>
                <w:sz w:val="22"/>
                <w:szCs w:val="22"/>
              </w:rPr>
              <w:t>тыс. м³</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08370279" w14:textId="77777777" w:rsidR="00713AD4" w:rsidRPr="00197D2E" w:rsidRDefault="00713AD4" w:rsidP="0081222A">
            <w:pPr>
              <w:jc w:val="center"/>
              <w:rPr>
                <w:sz w:val="22"/>
                <w:szCs w:val="22"/>
              </w:rPr>
            </w:pPr>
            <w:r w:rsidRPr="00197D2E">
              <w:rPr>
                <w:sz w:val="22"/>
                <w:szCs w:val="22"/>
              </w:rPr>
              <w:t>43,81</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4166950D" w14:textId="77777777" w:rsidR="00713AD4" w:rsidRPr="00197D2E" w:rsidRDefault="00713AD4" w:rsidP="0081222A">
            <w:pPr>
              <w:jc w:val="center"/>
              <w:rPr>
                <w:sz w:val="22"/>
                <w:szCs w:val="22"/>
              </w:rPr>
            </w:pPr>
            <w:r w:rsidRPr="00197D2E">
              <w:rPr>
                <w:sz w:val="22"/>
                <w:szCs w:val="22"/>
              </w:rPr>
              <w:t>27,44</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1770FD4D" w14:textId="77777777" w:rsidR="00713AD4" w:rsidRPr="00197D2E" w:rsidRDefault="00713AD4" w:rsidP="0081222A">
            <w:pPr>
              <w:jc w:val="center"/>
              <w:rPr>
                <w:sz w:val="22"/>
                <w:szCs w:val="22"/>
              </w:rPr>
            </w:pPr>
            <w:r w:rsidRPr="00197D2E">
              <w:rPr>
                <w:sz w:val="22"/>
                <w:szCs w:val="22"/>
              </w:rPr>
              <w:t>23,25</w:t>
            </w:r>
          </w:p>
        </w:tc>
      </w:tr>
      <w:tr w:rsidR="00713AD4" w:rsidRPr="00197D2E" w14:paraId="77C90D66"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21153FFA"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74429FE"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1D0BDCC0"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6B2085AB" w14:textId="77777777" w:rsidR="00713AD4" w:rsidRPr="00197D2E" w:rsidRDefault="00713AD4" w:rsidP="0081222A">
            <w:pPr>
              <w:jc w:val="center"/>
              <w:rPr>
                <w:sz w:val="22"/>
                <w:szCs w:val="22"/>
              </w:rPr>
            </w:pPr>
            <w:r w:rsidRPr="00197D2E">
              <w:rPr>
                <w:sz w:val="22"/>
                <w:szCs w:val="22"/>
              </w:rPr>
              <w:t>120,02</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59B4DBBE" w14:textId="77777777" w:rsidR="00713AD4" w:rsidRPr="00197D2E" w:rsidRDefault="00713AD4" w:rsidP="0081222A">
            <w:pPr>
              <w:jc w:val="center"/>
              <w:rPr>
                <w:sz w:val="22"/>
                <w:szCs w:val="22"/>
              </w:rPr>
            </w:pPr>
            <w:r w:rsidRPr="00197D2E">
              <w:rPr>
                <w:sz w:val="22"/>
                <w:szCs w:val="22"/>
              </w:rPr>
              <w:t>75,19</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0A5EF426" w14:textId="77777777" w:rsidR="00713AD4" w:rsidRPr="00197D2E" w:rsidRDefault="00713AD4" w:rsidP="0081222A">
            <w:pPr>
              <w:jc w:val="center"/>
              <w:rPr>
                <w:sz w:val="22"/>
                <w:szCs w:val="22"/>
              </w:rPr>
            </w:pPr>
            <w:r w:rsidRPr="00197D2E">
              <w:rPr>
                <w:sz w:val="22"/>
                <w:szCs w:val="22"/>
              </w:rPr>
              <w:t>63,69</w:t>
            </w:r>
          </w:p>
        </w:tc>
      </w:tr>
      <w:tr w:rsidR="00713AD4" w:rsidRPr="00197D2E" w14:paraId="52B06982"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7713F9B6"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545FBE77"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vAlign w:val="center"/>
            <w:hideMark/>
          </w:tcPr>
          <w:p w14:paraId="781AC51A"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 макс</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36086989" w14:textId="77777777" w:rsidR="00713AD4" w:rsidRPr="00197D2E" w:rsidRDefault="00713AD4" w:rsidP="0081222A">
            <w:pPr>
              <w:jc w:val="center"/>
              <w:rPr>
                <w:sz w:val="22"/>
                <w:szCs w:val="22"/>
              </w:rPr>
            </w:pPr>
            <w:r w:rsidRPr="00197D2E">
              <w:rPr>
                <w:sz w:val="22"/>
                <w:szCs w:val="22"/>
              </w:rPr>
              <w:t>144,03</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7BC5869B" w14:textId="77777777" w:rsidR="00713AD4" w:rsidRPr="00197D2E" w:rsidRDefault="00713AD4" w:rsidP="0081222A">
            <w:pPr>
              <w:jc w:val="center"/>
              <w:rPr>
                <w:sz w:val="22"/>
                <w:szCs w:val="22"/>
              </w:rPr>
            </w:pPr>
            <w:r w:rsidRPr="00197D2E">
              <w:rPr>
                <w:sz w:val="22"/>
                <w:szCs w:val="22"/>
              </w:rPr>
              <w:t>90,23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3C9E058" w14:textId="77777777" w:rsidR="00713AD4" w:rsidRPr="00197D2E" w:rsidRDefault="00713AD4" w:rsidP="0081222A">
            <w:pPr>
              <w:jc w:val="center"/>
              <w:rPr>
                <w:sz w:val="22"/>
                <w:szCs w:val="22"/>
              </w:rPr>
            </w:pPr>
            <w:r w:rsidRPr="00197D2E">
              <w:rPr>
                <w:sz w:val="22"/>
                <w:szCs w:val="22"/>
              </w:rPr>
              <w:t>76,43</w:t>
            </w:r>
          </w:p>
        </w:tc>
      </w:tr>
      <w:tr w:rsidR="00713AD4" w:rsidRPr="00197D2E" w14:paraId="755108B1" w14:textId="77777777" w:rsidTr="0081222A">
        <w:trPr>
          <w:trHeight w:val="2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CC7C63" w14:textId="77777777" w:rsidR="00713AD4" w:rsidRPr="00197D2E" w:rsidRDefault="00713AD4" w:rsidP="0081222A">
            <w:pPr>
              <w:ind w:left="-120" w:right="-56"/>
              <w:jc w:val="center"/>
              <w:rPr>
                <w:sz w:val="22"/>
                <w:szCs w:val="22"/>
              </w:rPr>
            </w:pPr>
            <w:r w:rsidRPr="00197D2E">
              <w:rPr>
                <w:sz w:val="22"/>
                <w:szCs w:val="22"/>
              </w:rPr>
              <w:t>1.2</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CCCBD7" w14:textId="77777777" w:rsidR="00713AD4" w:rsidRPr="00197D2E" w:rsidRDefault="00713AD4" w:rsidP="0081222A">
            <w:pPr>
              <w:rPr>
                <w:sz w:val="22"/>
                <w:szCs w:val="22"/>
              </w:rPr>
            </w:pPr>
            <w:r w:rsidRPr="00197D2E">
              <w:rPr>
                <w:sz w:val="22"/>
                <w:szCs w:val="22"/>
              </w:rPr>
              <w:t>с. Газ-Сале</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22B4C3D6" w14:textId="77777777" w:rsidR="00713AD4" w:rsidRPr="00197D2E" w:rsidRDefault="00713AD4" w:rsidP="0081222A">
            <w:pPr>
              <w:jc w:val="center"/>
              <w:rPr>
                <w:sz w:val="22"/>
                <w:szCs w:val="22"/>
              </w:rPr>
            </w:pPr>
            <w:r w:rsidRPr="00197D2E">
              <w:rPr>
                <w:sz w:val="22"/>
                <w:szCs w:val="22"/>
              </w:rPr>
              <w:t>тыс. м³</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0BC99C39" w14:textId="77777777" w:rsidR="00713AD4" w:rsidRPr="00197D2E" w:rsidRDefault="00713AD4" w:rsidP="0081222A">
            <w:pPr>
              <w:jc w:val="center"/>
              <w:rPr>
                <w:sz w:val="22"/>
                <w:szCs w:val="22"/>
              </w:rPr>
            </w:pPr>
            <w:r w:rsidRPr="00197D2E">
              <w:rPr>
                <w:sz w:val="22"/>
                <w:szCs w:val="22"/>
              </w:rPr>
              <w:t>50,26</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507AE204" w14:textId="77777777" w:rsidR="00713AD4" w:rsidRPr="00197D2E" w:rsidRDefault="00713AD4" w:rsidP="0081222A">
            <w:pPr>
              <w:jc w:val="center"/>
              <w:rPr>
                <w:sz w:val="22"/>
                <w:szCs w:val="22"/>
              </w:rPr>
            </w:pPr>
            <w:r w:rsidRPr="00197D2E">
              <w:rPr>
                <w:sz w:val="22"/>
                <w:szCs w:val="22"/>
              </w:rPr>
              <w:t>50,25</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153D8CD8" w14:textId="77777777" w:rsidR="00713AD4" w:rsidRPr="00197D2E" w:rsidRDefault="00713AD4" w:rsidP="0081222A">
            <w:pPr>
              <w:jc w:val="center"/>
              <w:rPr>
                <w:sz w:val="22"/>
                <w:szCs w:val="22"/>
              </w:rPr>
            </w:pPr>
            <w:r w:rsidRPr="00197D2E">
              <w:rPr>
                <w:sz w:val="22"/>
                <w:szCs w:val="22"/>
              </w:rPr>
              <w:t>41,86</w:t>
            </w:r>
          </w:p>
        </w:tc>
      </w:tr>
      <w:tr w:rsidR="00713AD4" w:rsidRPr="00197D2E" w14:paraId="2343C8B7"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40C7606B"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3BCAB4ED"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6A8BA995"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0AF5AFE5" w14:textId="77777777" w:rsidR="00713AD4" w:rsidRPr="00197D2E" w:rsidRDefault="00713AD4" w:rsidP="0081222A">
            <w:pPr>
              <w:jc w:val="center"/>
              <w:rPr>
                <w:sz w:val="22"/>
                <w:szCs w:val="22"/>
              </w:rPr>
            </w:pPr>
            <w:r w:rsidRPr="00197D2E">
              <w:rPr>
                <w:sz w:val="22"/>
                <w:szCs w:val="22"/>
              </w:rPr>
              <w:t>137,69</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0E6993D9" w14:textId="77777777" w:rsidR="00713AD4" w:rsidRPr="00197D2E" w:rsidRDefault="00713AD4" w:rsidP="0081222A">
            <w:pPr>
              <w:jc w:val="center"/>
              <w:rPr>
                <w:sz w:val="22"/>
                <w:szCs w:val="22"/>
              </w:rPr>
            </w:pPr>
            <w:r w:rsidRPr="00197D2E">
              <w:rPr>
                <w:sz w:val="22"/>
                <w:szCs w:val="22"/>
              </w:rPr>
              <w:t>137,66</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0359B365" w14:textId="77777777" w:rsidR="00713AD4" w:rsidRPr="00197D2E" w:rsidRDefault="00713AD4" w:rsidP="0081222A">
            <w:pPr>
              <w:jc w:val="center"/>
              <w:rPr>
                <w:sz w:val="22"/>
                <w:szCs w:val="22"/>
              </w:rPr>
            </w:pPr>
            <w:r w:rsidRPr="00197D2E">
              <w:rPr>
                <w:sz w:val="22"/>
                <w:szCs w:val="22"/>
              </w:rPr>
              <w:t>114,67</w:t>
            </w:r>
          </w:p>
        </w:tc>
      </w:tr>
      <w:tr w:rsidR="00713AD4" w:rsidRPr="00197D2E" w14:paraId="1C8A2EEE"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7A77CF98"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164067C"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vAlign w:val="center"/>
            <w:hideMark/>
          </w:tcPr>
          <w:p w14:paraId="55599E15"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 макс</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6A128011" w14:textId="77777777" w:rsidR="00713AD4" w:rsidRPr="00197D2E" w:rsidRDefault="00713AD4" w:rsidP="0081222A">
            <w:pPr>
              <w:jc w:val="center"/>
              <w:rPr>
                <w:sz w:val="22"/>
                <w:szCs w:val="22"/>
              </w:rPr>
            </w:pPr>
            <w:r w:rsidRPr="00197D2E">
              <w:rPr>
                <w:sz w:val="22"/>
                <w:szCs w:val="22"/>
              </w:rPr>
              <w:t>165,23</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62C7F05A" w14:textId="77777777" w:rsidR="00713AD4" w:rsidRPr="00197D2E" w:rsidRDefault="00713AD4" w:rsidP="0081222A">
            <w:pPr>
              <w:jc w:val="center"/>
              <w:rPr>
                <w:sz w:val="22"/>
                <w:szCs w:val="22"/>
              </w:rPr>
            </w:pPr>
            <w:r w:rsidRPr="00197D2E">
              <w:rPr>
                <w:sz w:val="22"/>
                <w:szCs w:val="22"/>
              </w:rPr>
              <w:t>165,20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B5CA748" w14:textId="77777777" w:rsidR="00713AD4" w:rsidRPr="00197D2E" w:rsidRDefault="00713AD4" w:rsidP="0081222A">
            <w:pPr>
              <w:jc w:val="center"/>
              <w:rPr>
                <w:sz w:val="22"/>
                <w:szCs w:val="22"/>
              </w:rPr>
            </w:pPr>
            <w:r w:rsidRPr="00197D2E">
              <w:rPr>
                <w:sz w:val="22"/>
                <w:szCs w:val="22"/>
              </w:rPr>
              <w:t>137,61</w:t>
            </w:r>
          </w:p>
        </w:tc>
      </w:tr>
      <w:tr w:rsidR="00713AD4" w:rsidRPr="00197D2E" w14:paraId="3E95159B" w14:textId="77777777" w:rsidTr="0081222A">
        <w:trPr>
          <w:trHeight w:val="2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3715A8" w14:textId="77777777" w:rsidR="00713AD4" w:rsidRPr="00197D2E" w:rsidRDefault="00713AD4" w:rsidP="0081222A">
            <w:pPr>
              <w:ind w:left="-120" w:right="-56"/>
              <w:jc w:val="center"/>
              <w:rPr>
                <w:b/>
                <w:bCs/>
                <w:sz w:val="22"/>
                <w:szCs w:val="22"/>
              </w:rPr>
            </w:pPr>
            <w:r w:rsidRPr="00197D2E">
              <w:rPr>
                <w:b/>
                <w:bCs/>
                <w:sz w:val="22"/>
                <w:szCs w:val="22"/>
              </w:rPr>
              <w:t>2</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46CCE2" w14:textId="77777777" w:rsidR="00713AD4" w:rsidRPr="00197D2E" w:rsidRDefault="00713AD4" w:rsidP="0081222A">
            <w:pPr>
              <w:rPr>
                <w:b/>
                <w:bCs/>
                <w:sz w:val="22"/>
                <w:szCs w:val="22"/>
              </w:rPr>
            </w:pPr>
            <w:r w:rsidRPr="00197D2E">
              <w:rPr>
                <w:b/>
                <w:bCs/>
                <w:sz w:val="22"/>
                <w:szCs w:val="22"/>
              </w:rPr>
              <w:t>Принято сточных вод от потребителей</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7F2EE7DE" w14:textId="77777777" w:rsidR="00713AD4" w:rsidRPr="00197D2E" w:rsidRDefault="00713AD4" w:rsidP="0081222A">
            <w:pPr>
              <w:jc w:val="center"/>
              <w:rPr>
                <w:b/>
                <w:bCs/>
                <w:sz w:val="22"/>
                <w:szCs w:val="22"/>
              </w:rPr>
            </w:pPr>
            <w:r w:rsidRPr="00197D2E">
              <w:rPr>
                <w:b/>
                <w:bCs/>
                <w:sz w:val="22"/>
                <w:szCs w:val="22"/>
              </w:rPr>
              <w:t>тыс. м³</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458233D2" w14:textId="77777777" w:rsidR="00713AD4" w:rsidRPr="00197D2E" w:rsidRDefault="00713AD4" w:rsidP="0081222A">
            <w:pPr>
              <w:jc w:val="center"/>
              <w:rPr>
                <w:b/>
                <w:bCs/>
                <w:sz w:val="22"/>
                <w:szCs w:val="22"/>
              </w:rPr>
            </w:pPr>
            <w:r w:rsidRPr="00197D2E">
              <w:rPr>
                <w:b/>
                <w:bCs/>
                <w:sz w:val="22"/>
                <w:szCs w:val="22"/>
              </w:rPr>
              <w:t>94,07</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2F0AE904" w14:textId="77777777" w:rsidR="00713AD4" w:rsidRPr="00197D2E" w:rsidRDefault="00713AD4" w:rsidP="0081222A">
            <w:pPr>
              <w:jc w:val="center"/>
              <w:rPr>
                <w:b/>
                <w:bCs/>
                <w:sz w:val="22"/>
                <w:szCs w:val="22"/>
              </w:rPr>
            </w:pPr>
            <w:r w:rsidRPr="00197D2E">
              <w:rPr>
                <w:b/>
                <w:bCs/>
                <w:sz w:val="22"/>
                <w:szCs w:val="22"/>
              </w:rPr>
              <w:t>77,69</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5099FD3E" w14:textId="77777777" w:rsidR="00713AD4" w:rsidRPr="00197D2E" w:rsidRDefault="00713AD4" w:rsidP="0081222A">
            <w:pPr>
              <w:jc w:val="center"/>
              <w:rPr>
                <w:b/>
                <w:bCs/>
                <w:sz w:val="22"/>
                <w:szCs w:val="22"/>
              </w:rPr>
            </w:pPr>
            <w:r w:rsidRPr="00197D2E">
              <w:rPr>
                <w:b/>
                <w:bCs/>
                <w:sz w:val="22"/>
                <w:szCs w:val="22"/>
              </w:rPr>
              <w:t>65,10</w:t>
            </w:r>
          </w:p>
        </w:tc>
      </w:tr>
      <w:tr w:rsidR="00713AD4" w:rsidRPr="00197D2E" w14:paraId="56271DF2"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786AAC3A" w14:textId="77777777" w:rsidR="00713AD4" w:rsidRPr="00197D2E" w:rsidRDefault="00713AD4" w:rsidP="0081222A">
            <w:pPr>
              <w:ind w:left="-120" w:right="-56"/>
              <w:rPr>
                <w:b/>
                <w:bCs/>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2F5E33DE" w14:textId="77777777" w:rsidR="00713AD4" w:rsidRPr="00197D2E" w:rsidRDefault="00713AD4" w:rsidP="0081222A">
            <w:pPr>
              <w:rPr>
                <w:b/>
                <w:bCs/>
                <w:sz w:val="22"/>
                <w:szCs w:val="22"/>
              </w:rPr>
            </w:pP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4BF89CCC" w14:textId="77777777" w:rsidR="00713AD4" w:rsidRPr="00197D2E" w:rsidRDefault="00713AD4" w:rsidP="0081222A">
            <w:pPr>
              <w:jc w:val="center"/>
              <w:rPr>
                <w:b/>
                <w:bCs/>
                <w:sz w:val="22"/>
                <w:szCs w:val="22"/>
              </w:rPr>
            </w:pPr>
            <w:r w:rsidRPr="00197D2E">
              <w:rPr>
                <w:b/>
                <w:bCs/>
                <w:sz w:val="22"/>
                <w:szCs w:val="22"/>
              </w:rPr>
              <w:t>м</w:t>
            </w:r>
            <w:r w:rsidRPr="00197D2E">
              <w:rPr>
                <w:b/>
                <w:bCs/>
                <w:sz w:val="22"/>
                <w:szCs w:val="22"/>
                <w:vertAlign w:val="superscript"/>
              </w:rPr>
              <w:t>3</w:t>
            </w:r>
            <w:r w:rsidRPr="00197D2E">
              <w:rPr>
                <w:b/>
                <w:bCs/>
                <w:sz w:val="22"/>
                <w:szCs w:val="22"/>
              </w:rPr>
              <w:t>/сут</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1BA40D16" w14:textId="77777777" w:rsidR="00713AD4" w:rsidRPr="00197D2E" w:rsidRDefault="00713AD4" w:rsidP="0081222A">
            <w:pPr>
              <w:jc w:val="center"/>
              <w:rPr>
                <w:b/>
                <w:bCs/>
                <w:sz w:val="22"/>
                <w:szCs w:val="22"/>
              </w:rPr>
            </w:pPr>
            <w:r w:rsidRPr="00197D2E">
              <w:rPr>
                <w:b/>
                <w:bCs/>
                <w:sz w:val="22"/>
                <w:szCs w:val="22"/>
              </w:rPr>
              <w:t>257,72</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7F96C9B3" w14:textId="77777777" w:rsidR="00713AD4" w:rsidRPr="00197D2E" w:rsidRDefault="00713AD4" w:rsidP="0081222A">
            <w:pPr>
              <w:jc w:val="center"/>
              <w:rPr>
                <w:b/>
                <w:bCs/>
                <w:sz w:val="22"/>
                <w:szCs w:val="22"/>
              </w:rPr>
            </w:pPr>
            <w:r w:rsidRPr="00197D2E">
              <w:rPr>
                <w:b/>
                <w:bCs/>
                <w:sz w:val="22"/>
                <w:szCs w:val="22"/>
              </w:rPr>
              <w:t>212,85</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56C4C785" w14:textId="77777777" w:rsidR="00713AD4" w:rsidRPr="00197D2E" w:rsidRDefault="00713AD4" w:rsidP="0081222A">
            <w:pPr>
              <w:jc w:val="center"/>
              <w:rPr>
                <w:b/>
                <w:bCs/>
                <w:sz w:val="22"/>
                <w:szCs w:val="22"/>
              </w:rPr>
            </w:pPr>
            <w:r w:rsidRPr="00197D2E">
              <w:rPr>
                <w:b/>
                <w:bCs/>
                <w:sz w:val="22"/>
                <w:szCs w:val="22"/>
              </w:rPr>
              <w:t>178,36</w:t>
            </w:r>
          </w:p>
        </w:tc>
      </w:tr>
      <w:tr w:rsidR="00713AD4" w:rsidRPr="00197D2E" w14:paraId="2EDF5C9E"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35B4A495" w14:textId="77777777" w:rsidR="00713AD4" w:rsidRPr="00197D2E" w:rsidRDefault="00713AD4" w:rsidP="0081222A">
            <w:pPr>
              <w:ind w:left="-120" w:right="-56"/>
              <w:rPr>
                <w:b/>
                <w:bCs/>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E1AAF88" w14:textId="77777777" w:rsidR="00713AD4" w:rsidRPr="00197D2E" w:rsidRDefault="00713AD4" w:rsidP="0081222A">
            <w:pPr>
              <w:rPr>
                <w:b/>
                <w:bCs/>
                <w:sz w:val="22"/>
                <w:szCs w:val="22"/>
              </w:rPr>
            </w:pPr>
          </w:p>
        </w:tc>
        <w:tc>
          <w:tcPr>
            <w:tcW w:w="1567" w:type="dxa"/>
            <w:tcBorders>
              <w:top w:val="single" w:sz="4" w:space="0" w:color="auto"/>
              <w:left w:val="nil"/>
              <w:bottom w:val="single" w:sz="4" w:space="0" w:color="auto"/>
              <w:right w:val="single" w:sz="4" w:space="0" w:color="auto"/>
            </w:tcBorders>
            <w:shd w:val="clear" w:color="auto" w:fill="auto"/>
            <w:vAlign w:val="center"/>
            <w:hideMark/>
          </w:tcPr>
          <w:p w14:paraId="10CCF895" w14:textId="77777777" w:rsidR="00713AD4" w:rsidRPr="00197D2E" w:rsidRDefault="00713AD4" w:rsidP="0081222A">
            <w:pPr>
              <w:jc w:val="center"/>
              <w:rPr>
                <w:b/>
                <w:bCs/>
                <w:sz w:val="22"/>
                <w:szCs w:val="22"/>
              </w:rPr>
            </w:pPr>
            <w:r w:rsidRPr="00197D2E">
              <w:rPr>
                <w:b/>
                <w:bCs/>
                <w:sz w:val="22"/>
                <w:szCs w:val="22"/>
              </w:rPr>
              <w:t>м</w:t>
            </w:r>
            <w:r w:rsidRPr="00197D2E">
              <w:rPr>
                <w:b/>
                <w:bCs/>
                <w:sz w:val="22"/>
                <w:szCs w:val="22"/>
                <w:vertAlign w:val="superscript"/>
              </w:rPr>
              <w:t>3</w:t>
            </w:r>
            <w:r w:rsidRPr="00197D2E">
              <w:rPr>
                <w:b/>
                <w:bCs/>
                <w:sz w:val="22"/>
                <w:szCs w:val="22"/>
              </w:rPr>
              <w:t>/сут. макс</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22692F7E" w14:textId="77777777" w:rsidR="00713AD4" w:rsidRPr="00197D2E" w:rsidRDefault="00713AD4" w:rsidP="0081222A">
            <w:pPr>
              <w:jc w:val="center"/>
              <w:rPr>
                <w:b/>
                <w:bCs/>
                <w:sz w:val="22"/>
                <w:szCs w:val="22"/>
              </w:rPr>
            </w:pPr>
            <w:r w:rsidRPr="00197D2E">
              <w:rPr>
                <w:b/>
                <w:bCs/>
                <w:sz w:val="22"/>
                <w:szCs w:val="22"/>
              </w:rPr>
              <w:t>309,26</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384FB390" w14:textId="77777777" w:rsidR="00713AD4" w:rsidRPr="00197D2E" w:rsidRDefault="00713AD4" w:rsidP="0081222A">
            <w:pPr>
              <w:jc w:val="center"/>
              <w:rPr>
                <w:b/>
                <w:bCs/>
                <w:sz w:val="22"/>
                <w:szCs w:val="22"/>
              </w:rPr>
            </w:pPr>
            <w:r w:rsidRPr="00197D2E">
              <w:rPr>
                <w:b/>
                <w:bCs/>
                <w:sz w:val="22"/>
                <w:szCs w:val="22"/>
              </w:rPr>
              <w:t>255,42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4A87D64" w14:textId="77777777" w:rsidR="00713AD4" w:rsidRPr="00197D2E" w:rsidRDefault="00713AD4" w:rsidP="0081222A">
            <w:pPr>
              <w:jc w:val="center"/>
              <w:rPr>
                <w:b/>
                <w:bCs/>
                <w:sz w:val="22"/>
                <w:szCs w:val="22"/>
              </w:rPr>
            </w:pPr>
            <w:r w:rsidRPr="00197D2E">
              <w:rPr>
                <w:b/>
                <w:bCs/>
                <w:sz w:val="22"/>
                <w:szCs w:val="22"/>
              </w:rPr>
              <w:t>214,04</w:t>
            </w:r>
          </w:p>
        </w:tc>
      </w:tr>
      <w:tr w:rsidR="00713AD4" w:rsidRPr="00197D2E" w14:paraId="4A4F17B6" w14:textId="77777777" w:rsidTr="0081222A">
        <w:trPr>
          <w:trHeight w:val="2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F0D378" w14:textId="77777777" w:rsidR="00713AD4" w:rsidRPr="00197D2E" w:rsidRDefault="00713AD4" w:rsidP="0081222A">
            <w:pPr>
              <w:ind w:left="-120" w:right="-56"/>
              <w:jc w:val="center"/>
              <w:rPr>
                <w:sz w:val="22"/>
                <w:szCs w:val="22"/>
              </w:rPr>
            </w:pPr>
            <w:r w:rsidRPr="00197D2E">
              <w:rPr>
                <w:sz w:val="22"/>
                <w:szCs w:val="22"/>
              </w:rPr>
              <w:t>2.1</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ED73AB" w14:textId="77777777" w:rsidR="00713AD4" w:rsidRPr="00197D2E" w:rsidRDefault="00713AD4" w:rsidP="0081222A">
            <w:pPr>
              <w:rPr>
                <w:sz w:val="22"/>
                <w:szCs w:val="22"/>
              </w:rPr>
            </w:pPr>
            <w:r w:rsidRPr="00197D2E">
              <w:rPr>
                <w:sz w:val="22"/>
                <w:szCs w:val="22"/>
              </w:rPr>
              <w:t>п. Тазовский</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4E7B2F20" w14:textId="77777777" w:rsidR="00713AD4" w:rsidRPr="00197D2E" w:rsidRDefault="00713AD4" w:rsidP="0081222A">
            <w:pPr>
              <w:jc w:val="center"/>
              <w:rPr>
                <w:sz w:val="22"/>
                <w:szCs w:val="22"/>
              </w:rPr>
            </w:pPr>
            <w:r w:rsidRPr="00197D2E">
              <w:rPr>
                <w:sz w:val="22"/>
                <w:szCs w:val="22"/>
              </w:rPr>
              <w:t>тыс. м³</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66CBCDD1" w14:textId="77777777" w:rsidR="00713AD4" w:rsidRPr="00197D2E" w:rsidRDefault="00713AD4" w:rsidP="0081222A">
            <w:pPr>
              <w:jc w:val="center"/>
              <w:rPr>
                <w:sz w:val="22"/>
                <w:szCs w:val="22"/>
              </w:rPr>
            </w:pPr>
            <w:r w:rsidRPr="00197D2E">
              <w:rPr>
                <w:sz w:val="22"/>
                <w:szCs w:val="22"/>
              </w:rPr>
              <w:t>43,81</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33A3BA0C" w14:textId="77777777" w:rsidR="00713AD4" w:rsidRPr="00197D2E" w:rsidRDefault="00713AD4" w:rsidP="0081222A">
            <w:pPr>
              <w:jc w:val="center"/>
              <w:rPr>
                <w:sz w:val="22"/>
                <w:szCs w:val="22"/>
              </w:rPr>
            </w:pPr>
            <w:r w:rsidRPr="00197D2E">
              <w:rPr>
                <w:sz w:val="22"/>
                <w:szCs w:val="22"/>
              </w:rPr>
              <w:t>27,44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B252026" w14:textId="77777777" w:rsidR="00713AD4" w:rsidRPr="00197D2E" w:rsidRDefault="00713AD4" w:rsidP="0081222A">
            <w:pPr>
              <w:jc w:val="center"/>
              <w:rPr>
                <w:sz w:val="22"/>
                <w:szCs w:val="22"/>
              </w:rPr>
            </w:pPr>
            <w:r w:rsidRPr="00197D2E">
              <w:rPr>
                <w:sz w:val="22"/>
                <w:szCs w:val="22"/>
              </w:rPr>
              <w:t>23,25</w:t>
            </w:r>
          </w:p>
        </w:tc>
      </w:tr>
      <w:tr w:rsidR="00713AD4" w:rsidRPr="00197D2E" w14:paraId="106374CA"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574D8D03"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55279B82"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6B85A7E2"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01868B42" w14:textId="77777777" w:rsidR="00713AD4" w:rsidRPr="00197D2E" w:rsidRDefault="00713AD4" w:rsidP="0081222A">
            <w:pPr>
              <w:jc w:val="center"/>
              <w:rPr>
                <w:sz w:val="22"/>
                <w:szCs w:val="22"/>
              </w:rPr>
            </w:pPr>
            <w:r w:rsidRPr="00197D2E">
              <w:rPr>
                <w:sz w:val="22"/>
                <w:szCs w:val="22"/>
              </w:rPr>
              <w:t>120,02</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219903B9" w14:textId="77777777" w:rsidR="00713AD4" w:rsidRPr="00197D2E" w:rsidRDefault="00713AD4" w:rsidP="0081222A">
            <w:pPr>
              <w:jc w:val="center"/>
              <w:rPr>
                <w:sz w:val="22"/>
                <w:szCs w:val="22"/>
              </w:rPr>
            </w:pPr>
            <w:r w:rsidRPr="00197D2E">
              <w:rPr>
                <w:sz w:val="22"/>
                <w:szCs w:val="22"/>
              </w:rPr>
              <w:t>75,19</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06309226" w14:textId="77777777" w:rsidR="00713AD4" w:rsidRPr="00197D2E" w:rsidRDefault="00713AD4" w:rsidP="0081222A">
            <w:pPr>
              <w:jc w:val="center"/>
              <w:rPr>
                <w:sz w:val="22"/>
                <w:szCs w:val="22"/>
              </w:rPr>
            </w:pPr>
            <w:r w:rsidRPr="00197D2E">
              <w:rPr>
                <w:sz w:val="22"/>
                <w:szCs w:val="22"/>
              </w:rPr>
              <w:t>63,69</w:t>
            </w:r>
          </w:p>
        </w:tc>
      </w:tr>
      <w:tr w:rsidR="00713AD4" w:rsidRPr="00197D2E" w14:paraId="5DC017EB"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52843552"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34FE7B5F"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vAlign w:val="center"/>
            <w:hideMark/>
          </w:tcPr>
          <w:p w14:paraId="21CFAEF3"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 макс</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37776609" w14:textId="77777777" w:rsidR="00713AD4" w:rsidRPr="00197D2E" w:rsidRDefault="00713AD4" w:rsidP="0081222A">
            <w:pPr>
              <w:jc w:val="center"/>
              <w:rPr>
                <w:sz w:val="22"/>
                <w:szCs w:val="22"/>
              </w:rPr>
            </w:pPr>
            <w:r w:rsidRPr="00197D2E">
              <w:rPr>
                <w:sz w:val="22"/>
                <w:szCs w:val="22"/>
              </w:rPr>
              <w:t>144,03</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7A92453A" w14:textId="77777777" w:rsidR="00713AD4" w:rsidRPr="00197D2E" w:rsidRDefault="00713AD4" w:rsidP="0081222A">
            <w:pPr>
              <w:jc w:val="center"/>
              <w:rPr>
                <w:sz w:val="22"/>
                <w:szCs w:val="22"/>
              </w:rPr>
            </w:pPr>
            <w:r w:rsidRPr="00197D2E">
              <w:rPr>
                <w:sz w:val="22"/>
                <w:szCs w:val="22"/>
              </w:rPr>
              <w:t>90,23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876B9BB" w14:textId="77777777" w:rsidR="00713AD4" w:rsidRPr="00197D2E" w:rsidRDefault="00713AD4" w:rsidP="0081222A">
            <w:pPr>
              <w:jc w:val="center"/>
              <w:rPr>
                <w:sz w:val="22"/>
                <w:szCs w:val="22"/>
              </w:rPr>
            </w:pPr>
            <w:r w:rsidRPr="00197D2E">
              <w:rPr>
                <w:sz w:val="22"/>
                <w:szCs w:val="22"/>
              </w:rPr>
              <w:t>76,43</w:t>
            </w:r>
          </w:p>
        </w:tc>
      </w:tr>
      <w:tr w:rsidR="00713AD4" w:rsidRPr="00197D2E" w14:paraId="3AAD5A7E" w14:textId="77777777" w:rsidTr="0081222A">
        <w:trPr>
          <w:trHeight w:val="2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627C2C" w14:textId="77777777" w:rsidR="00713AD4" w:rsidRPr="00197D2E" w:rsidRDefault="00713AD4" w:rsidP="0081222A">
            <w:pPr>
              <w:ind w:left="-120" w:right="-56"/>
              <w:jc w:val="center"/>
              <w:rPr>
                <w:sz w:val="22"/>
                <w:szCs w:val="22"/>
              </w:rPr>
            </w:pPr>
            <w:r w:rsidRPr="00197D2E">
              <w:rPr>
                <w:sz w:val="22"/>
                <w:szCs w:val="22"/>
              </w:rPr>
              <w:t>2.2</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4269BE" w14:textId="77777777" w:rsidR="00713AD4" w:rsidRPr="00197D2E" w:rsidRDefault="00713AD4" w:rsidP="0081222A">
            <w:pPr>
              <w:rPr>
                <w:sz w:val="22"/>
                <w:szCs w:val="22"/>
              </w:rPr>
            </w:pPr>
            <w:r w:rsidRPr="00197D2E">
              <w:rPr>
                <w:sz w:val="22"/>
                <w:szCs w:val="22"/>
              </w:rPr>
              <w:t>с. Газ-Сале</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2CDF7BFC" w14:textId="77777777" w:rsidR="00713AD4" w:rsidRPr="00197D2E" w:rsidRDefault="00713AD4" w:rsidP="0081222A">
            <w:pPr>
              <w:jc w:val="center"/>
              <w:rPr>
                <w:sz w:val="22"/>
                <w:szCs w:val="22"/>
              </w:rPr>
            </w:pPr>
            <w:r w:rsidRPr="00197D2E">
              <w:rPr>
                <w:sz w:val="22"/>
                <w:szCs w:val="22"/>
              </w:rPr>
              <w:t>тыс. м³</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14A443D9" w14:textId="77777777" w:rsidR="00713AD4" w:rsidRPr="00197D2E" w:rsidRDefault="00713AD4" w:rsidP="0081222A">
            <w:pPr>
              <w:jc w:val="center"/>
              <w:rPr>
                <w:sz w:val="22"/>
                <w:szCs w:val="22"/>
              </w:rPr>
            </w:pPr>
            <w:r w:rsidRPr="00197D2E">
              <w:rPr>
                <w:sz w:val="22"/>
                <w:szCs w:val="22"/>
              </w:rPr>
              <w:t>50,26</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7CCB9260" w14:textId="77777777" w:rsidR="00713AD4" w:rsidRPr="00197D2E" w:rsidRDefault="00713AD4" w:rsidP="0081222A">
            <w:pPr>
              <w:jc w:val="center"/>
              <w:rPr>
                <w:sz w:val="22"/>
                <w:szCs w:val="22"/>
              </w:rPr>
            </w:pPr>
            <w:r w:rsidRPr="00197D2E">
              <w:rPr>
                <w:sz w:val="22"/>
                <w:szCs w:val="22"/>
              </w:rPr>
              <w:t>50,25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8BB7612" w14:textId="77777777" w:rsidR="00713AD4" w:rsidRPr="00197D2E" w:rsidRDefault="00713AD4" w:rsidP="0081222A">
            <w:pPr>
              <w:jc w:val="center"/>
              <w:rPr>
                <w:sz w:val="22"/>
                <w:szCs w:val="22"/>
              </w:rPr>
            </w:pPr>
            <w:r w:rsidRPr="00197D2E">
              <w:rPr>
                <w:sz w:val="22"/>
                <w:szCs w:val="22"/>
              </w:rPr>
              <w:t>41,86</w:t>
            </w:r>
          </w:p>
        </w:tc>
      </w:tr>
      <w:tr w:rsidR="00713AD4" w:rsidRPr="00197D2E" w14:paraId="2CC90C8F"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27757854"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095FF36"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756CAC81"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6522D4A9" w14:textId="77777777" w:rsidR="00713AD4" w:rsidRPr="00197D2E" w:rsidRDefault="00713AD4" w:rsidP="0081222A">
            <w:pPr>
              <w:jc w:val="center"/>
              <w:rPr>
                <w:sz w:val="22"/>
                <w:szCs w:val="22"/>
              </w:rPr>
            </w:pPr>
            <w:r w:rsidRPr="00197D2E">
              <w:rPr>
                <w:sz w:val="22"/>
                <w:szCs w:val="22"/>
              </w:rPr>
              <w:t>137,69</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044544B8" w14:textId="77777777" w:rsidR="00713AD4" w:rsidRPr="00197D2E" w:rsidRDefault="00713AD4" w:rsidP="0081222A">
            <w:pPr>
              <w:jc w:val="center"/>
              <w:rPr>
                <w:sz w:val="22"/>
                <w:szCs w:val="22"/>
              </w:rPr>
            </w:pPr>
            <w:r w:rsidRPr="00197D2E">
              <w:rPr>
                <w:sz w:val="22"/>
                <w:szCs w:val="22"/>
              </w:rPr>
              <w:t>137,66</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7069FAD7" w14:textId="77777777" w:rsidR="00713AD4" w:rsidRPr="00197D2E" w:rsidRDefault="00713AD4" w:rsidP="0081222A">
            <w:pPr>
              <w:jc w:val="center"/>
              <w:rPr>
                <w:sz w:val="22"/>
                <w:szCs w:val="22"/>
              </w:rPr>
            </w:pPr>
            <w:r w:rsidRPr="00197D2E">
              <w:rPr>
                <w:sz w:val="22"/>
                <w:szCs w:val="22"/>
              </w:rPr>
              <w:t>114,67</w:t>
            </w:r>
          </w:p>
        </w:tc>
      </w:tr>
      <w:tr w:rsidR="00713AD4" w:rsidRPr="00197D2E" w14:paraId="26076ABC"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37F38691"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47E407F"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vAlign w:val="center"/>
            <w:hideMark/>
          </w:tcPr>
          <w:p w14:paraId="4A7CF71E"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 макс</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37210F78" w14:textId="77777777" w:rsidR="00713AD4" w:rsidRPr="00197D2E" w:rsidRDefault="00713AD4" w:rsidP="0081222A">
            <w:pPr>
              <w:jc w:val="center"/>
              <w:rPr>
                <w:sz w:val="22"/>
                <w:szCs w:val="22"/>
              </w:rPr>
            </w:pPr>
            <w:r w:rsidRPr="00197D2E">
              <w:rPr>
                <w:sz w:val="22"/>
                <w:szCs w:val="22"/>
              </w:rPr>
              <w:t>165,23</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0A5B32B5" w14:textId="77777777" w:rsidR="00713AD4" w:rsidRPr="00197D2E" w:rsidRDefault="00713AD4" w:rsidP="0081222A">
            <w:pPr>
              <w:jc w:val="center"/>
              <w:rPr>
                <w:sz w:val="22"/>
                <w:szCs w:val="22"/>
              </w:rPr>
            </w:pPr>
            <w:r w:rsidRPr="00197D2E">
              <w:rPr>
                <w:sz w:val="22"/>
                <w:szCs w:val="22"/>
              </w:rPr>
              <w:t>165,20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7B50180" w14:textId="77777777" w:rsidR="00713AD4" w:rsidRPr="00197D2E" w:rsidRDefault="00713AD4" w:rsidP="0081222A">
            <w:pPr>
              <w:jc w:val="center"/>
              <w:rPr>
                <w:sz w:val="22"/>
                <w:szCs w:val="22"/>
              </w:rPr>
            </w:pPr>
            <w:r w:rsidRPr="00197D2E">
              <w:rPr>
                <w:sz w:val="22"/>
                <w:szCs w:val="22"/>
              </w:rPr>
              <w:t>137,61</w:t>
            </w:r>
          </w:p>
        </w:tc>
      </w:tr>
      <w:tr w:rsidR="00713AD4" w:rsidRPr="00197D2E" w14:paraId="77BA1002" w14:textId="77777777" w:rsidTr="0081222A">
        <w:trPr>
          <w:trHeight w:val="2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682F8" w14:textId="77777777" w:rsidR="00713AD4" w:rsidRPr="00197D2E" w:rsidRDefault="00713AD4" w:rsidP="0081222A">
            <w:pPr>
              <w:ind w:left="-120" w:right="-56"/>
              <w:jc w:val="center"/>
              <w:rPr>
                <w:b/>
                <w:bCs/>
                <w:sz w:val="22"/>
                <w:szCs w:val="22"/>
              </w:rPr>
            </w:pPr>
            <w:r w:rsidRPr="00197D2E">
              <w:rPr>
                <w:b/>
                <w:bCs/>
                <w:sz w:val="22"/>
                <w:szCs w:val="22"/>
              </w:rPr>
              <w:t>2.1</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2B214F" w14:textId="77777777" w:rsidR="00713AD4" w:rsidRPr="00197D2E" w:rsidRDefault="00713AD4" w:rsidP="0081222A">
            <w:pPr>
              <w:jc w:val="right"/>
              <w:rPr>
                <w:b/>
                <w:bCs/>
                <w:sz w:val="22"/>
                <w:szCs w:val="22"/>
              </w:rPr>
            </w:pPr>
            <w:r w:rsidRPr="00197D2E">
              <w:rPr>
                <w:b/>
                <w:bCs/>
                <w:sz w:val="22"/>
                <w:szCs w:val="22"/>
              </w:rPr>
              <w:t>население</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63A9BCE6" w14:textId="77777777" w:rsidR="00713AD4" w:rsidRPr="00197D2E" w:rsidRDefault="00713AD4" w:rsidP="0081222A">
            <w:pPr>
              <w:jc w:val="center"/>
              <w:rPr>
                <w:b/>
                <w:bCs/>
                <w:sz w:val="22"/>
                <w:szCs w:val="22"/>
              </w:rPr>
            </w:pPr>
            <w:r w:rsidRPr="00197D2E">
              <w:rPr>
                <w:b/>
                <w:bCs/>
                <w:sz w:val="22"/>
                <w:szCs w:val="22"/>
              </w:rPr>
              <w:t>тыс. м³</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01C09E4C" w14:textId="77777777" w:rsidR="00713AD4" w:rsidRPr="00197D2E" w:rsidRDefault="00713AD4" w:rsidP="0081222A">
            <w:pPr>
              <w:jc w:val="center"/>
              <w:rPr>
                <w:b/>
                <w:bCs/>
                <w:sz w:val="22"/>
                <w:szCs w:val="22"/>
              </w:rPr>
            </w:pPr>
            <w:r w:rsidRPr="00197D2E">
              <w:rPr>
                <w:b/>
                <w:bCs/>
                <w:sz w:val="22"/>
                <w:szCs w:val="22"/>
              </w:rPr>
              <w:t>78,00</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55857BCF" w14:textId="77777777" w:rsidR="00713AD4" w:rsidRPr="00197D2E" w:rsidRDefault="00713AD4" w:rsidP="0081222A">
            <w:pPr>
              <w:jc w:val="center"/>
              <w:rPr>
                <w:b/>
                <w:bCs/>
                <w:sz w:val="22"/>
                <w:szCs w:val="22"/>
              </w:rPr>
            </w:pPr>
            <w:r w:rsidRPr="00197D2E">
              <w:rPr>
                <w:b/>
                <w:bCs/>
                <w:sz w:val="22"/>
                <w:szCs w:val="22"/>
              </w:rPr>
              <w:t>69,79</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7CEBA8DD" w14:textId="77777777" w:rsidR="00713AD4" w:rsidRPr="00197D2E" w:rsidRDefault="00713AD4" w:rsidP="0081222A">
            <w:pPr>
              <w:jc w:val="center"/>
              <w:rPr>
                <w:b/>
                <w:bCs/>
                <w:sz w:val="22"/>
                <w:szCs w:val="22"/>
              </w:rPr>
            </w:pPr>
            <w:r w:rsidRPr="00197D2E">
              <w:rPr>
                <w:b/>
                <w:bCs/>
                <w:sz w:val="22"/>
                <w:szCs w:val="22"/>
              </w:rPr>
              <w:t>57,81</w:t>
            </w:r>
          </w:p>
        </w:tc>
      </w:tr>
      <w:tr w:rsidR="00713AD4" w:rsidRPr="00197D2E" w14:paraId="2EB246CB"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380501F5" w14:textId="77777777" w:rsidR="00713AD4" w:rsidRPr="00197D2E" w:rsidRDefault="00713AD4" w:rsidP="0081222A">
            <w:pPr>
              <w:ind w:left="-120" w:right="-56"/>
              <w:rPr>
                <w:b/>
                <w:bCs/>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3328D6C4" w14:textId="77777777" w:rsidR="00713AD4" w:rsidRPr="00197D2E" w:rsidRDefault="00713AD4" w:rsidP="0081222A">
            <w:pPr>
              <w:rPr>
                <w:b/>
                <w:bCs/>
                <w:sz w:val="22"/>
                <w:szCs w:val="22"/>
              </w:rPr>
            </w:pP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40C3F0F9" w14:textId="77777777" w:rsidR="00713AD4" w:rsidRPr="00197D2E" w:rsidRDefault="00713AD4" w:rsidP="0081222A">
            <w:pPr>
              <w:jc w:val="center"/>
              <w:rPr>
                <w:b/>
                <w:bCs/>
                <w:sz w:val="22"/>
                <w:szCs w:val="22"/>
              </w:rPr>
            </w:pPr>
            <w:r w:rsidRPr="00197D2E">
              <w:rPr>
                <w:b/>
                <w:bCs/>
                <w:sz w:val="22"/>
                <w:szCs w:val="22"/>
              </w:rPr>
              <w:t>м</w:t>
            </w:r>
            <w:r w:rsidRPr="00197D2E">
              <w:rPr>
                <w:b/>
                <w:bCs/>
                <w:sz w:val="22"/>
                <w:szCs w:val="22"/>
                <w:vertAlign w:val="superscript"/>
              </w:rPr>
              <w:t>3</w:t>
            </w:r>
            <w:r w:rsidRPr="00197D2E">
              <w:rPr>
                <w:b/>
                <w:bCs/>
                <w:sz w:val="22"/>
                <w:szCs w:val="22"/>
              </w:rPr>
              <w:t>/сут</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38005D25" w14:textId="77777777" w:rsidR="00713AD4" w:rsidRPr="00197D2E" w:rsidRDefault="00713AD4" w:rsidP="0081222A">
            <w:pPr>
              <w:jc w:val="center"/>
              <w:rPr>
                <w:b/>
                <w:bCs/>
                <w:sz w:val="22"/>
                <w:szCs w:val="22"/>
              </w:rPr>
            </w:pPr>
            <w:r w:rsidRPr="00197D2E">
              <w:rPr>
                <w:b/>
                <w:bCs/>
                <w:sz w:val="22"/>
                <w:szCs w:val="22"/>
              </w:rPr>
              <w:t>213,70</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0102225F" w14:textId="77777777" w:rsidR="00713AD4" w:rsidRPr="00197D2E" w:rsidRDefault="00713AD4" w:rsidP="0081222A">
            <w:pPr>
              <w:jc w:val="center"/>
              <w:rPr>
                <w:b/>
                <w:bCs/>
                <w:sz w:val="22"/>
                <w:szCs w:val="22"/>
              </w:rPr>
            </w:pPr>
            <w:r w:rsidRPr="00197D2E">
              <w:rPr>
                <w:b/>
                <w:bCs/>
                <w:sz w:val="22"/>
                <w:szCs w:val="22"/>
              </w:rPr>
              <w:t>191,21</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49ED4664" w14:textId="77777777" w:rsidR="00713AD4" w:rsidRPr="00197D2E" w:rsidRDefault="00713AD4" w:rsidP="0081222A">
            <w:pPr>
              <w:jc w:val="center"/>
              <w:rPr>
                <w:b/>
                <w:bCs/>
                <w:sz w:val="22"/>
                <w:szCs w:val="22"/>
              </w:rPr>
            </w:pPr>
            <w:r w:rsidRPr="00197D2E">
              <w:rPr>
                <w:b/>
                <w:bCs/>
                <w:sz w:val="22"/>
                <w:szCs w:val="22"/>
              </w:rPr>
              <w:t>158,37</w:t>
            </w:r>
          </w:p>
        </w:tc>
      </w:tr>
      <w:tr w:rsidR="00713AD4" w:rsidRPr="00197D2E" w14:paraId="7CAA459D"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08529E3C" w14:textId="77777777" w:rsidR="00713AD4" w:rsidRPr="00197D2E" w:rsidRDefault="00713AD4" w:rsidP="0081222A">
            <w:pPr>
              <w:ind w:left="-120" w:right="-56"/>
              <w:rPr>
                <w:b/>
                <w:bCs/>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48D1805" w14:textId="77777777" w:rsidR="00713AD4" w:rsidRPr="00197D2E" w:rsidRDefault="00713AD4" w:rsidP="0081222A">
            <w:pPr>
              <w:rPr>
                <w:b/>
                <w:bCs/>
                <w:sz w:val="22"/>
                <w:szCs w:val="22"/>
              </w:rPr>
            </w:pPr>
          </w:p>
        </w:tc>
        <w:tc>
          <w:tcPr>
            <w:tcW w:w="1567" w:type="dxa"/>
            <w:tcBorders>
              <w:top w:val="single" w:sz="4" w:space="0" w:color="auto"/>
              <w:left w:val="nil"/>
              <w:bottom w:val="single" w:sz="4" w:space="0" w:color="auto"/>
              <w:right w:val="single" w:sz="4" w:space="0" w:color="auto"/>
            </w:tcBorders>
            <w:shd w:val="clear" w:color="auto" w:fill="auto"/>
            <w:vAlign w:val="center"/>
            <w:hideMark/>
          </w:tcPr>
          <w:p w14:paraId="13DF68D0" w14:textId="77777777" w:rsidR="00713AD4" w:rsidRPr="00197D2E" w:rsidRDefault="00713AD4" w:rsidP="0081222A">
            <w:pPr>
              <w:jc w:val="center"/>
              <w:rPr>
                <w:b/>
                <w:bCs/>
                <w:sz w:val="22"/>
                <w:szCs w:val="22"/>
              </w:rPr>
            </w:pPr>
            <w:r w:rsidRPr="00197D2E">
              <w:rPr>
                <w:b/>
                <w:bCs/>
                <w:sz w:val="22"/>
                <w:szCs w:val="22"/>
              </w:rPr>
              <w:t>м</w:t>
            </w:r>
            <w:r w:rsidRPr="00197D2E">
              <w:rPr>
                <w:b/>
                <w:bCs/>
                <w:sz w:val="22"/>
                <w:szCs w:val="22"/>
                <w:vertAlign w:val="superscript"/>
              </w:rPr>
              <w:t>3</w:t>
            </w:r>
            <w:r w:rsidRPr="00197D2E">
              <w:rPr>
                <w:b/>
                <w:bCs/>
                <w:sz w:val="22"/>
                <w:szCs w:val="22"/>
              </w:rPr>
              <w:t>/сут. макс</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7CC4A3BD" w14:textId="77777777" w:rsidR="00713AD4" w:rsidRPr="00197D2E" w:rsidRDefault="00713AD4" w:rsidP="0081222A">
            <w:pPr>
              <w:jc w:val="center"/>
              <w:rPr>
                <w:b/>
                <w:bCs/>
                <w:sz w:val="22"/>
                <w:szCs w:val="22"/>
              </w:rPr>
            </w:pPr>
            <w:r w:rsidRPr="00197D2E">
              <w:rPr>
                <w:b/>
                <w:bCs/>
                <w:sz w:val="22"/>
                <w:szCs w:val="22"/>
              </w:rPr>
              <w:t>256,44</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1ECA81FF" w14:textId="77777777" w:rsidR="00713AD4" w:rsidRPr="00197D2E" w:rsidRDefault="00713AD4" w:rsidP="0081222A">
            <w:pPr>
              <w:jc w:val="center"/>
              <w:rPr>
                <w:b/>
                <w:bCs/>
                <w:sz w:val="22"/>
                <w:szCs w:val="22"/>
              </w:rPr>
            </w:pPr>
            <w:r w:rsidRPr="00197D2E">
              <w:rPr>
                <w:b/>
                <w:bCs/>
                <w:sz w:val="22"/>
                <w:szCs w:val="22"/>
              </w:rPr>
              <w:t>229,45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9E9E2AF" w14:textId="77777777" w:rsidR="00713AD4" w:rsidRPr="00197D2E" w:rsidRDefault="00713AD4" w:rsidP="0081222A">
            <w:pPr>
              <w:jc w:val="center"/>
              <w:rPr>
                <w:b/>
                <w:bCs/>
                <w:sz w:val="22"/>
                <w:szCs w:val="22"/>
              </w:rPr>
            </w:pPr>
            <w:r w:rsidRPr="00197D2E">
              <w:rPr>
                <w:b/>
                <w:bCs/>
                <w:sz w:val="22"/>
                <w:szCs w:val="22"/>
              </w:rPr>
              <w:t>190,05</w:t>
            </w:r>
          </w:p>
        </w:tc>
      </w:tr>
      <w:tr w:rsidR="00713AD4" w:rsidRPr="00197D2E" w14:paraId="441CCDE9" w14:textId="77777777" w:rsidTr="0081222A">
        <w:trPr>
          <w:trHeight w:val="2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3D8369" w14:textId="77777777" w:rsidR="00713AD4" w:rsidRPr="00197D2E" w:rsidRDefault="00713AD4" w:rsidP="0081222A">
            <w:pPr>
              <w:ind w:left="-120" w:right="-56"/>
              <w:jc w:val="center"/>
              <w:rPr>
                <w:sz w:val="22"/>
                <w:szCs w:val="22"/>
              </w:rPr>
            </w:pPr>
            <w:r w:rsidRPr="00197D2E">
              <w:rPr>
                <w:sz w:val="22"/>
                <w:szCs w:val="22"/>
              </w:rPr>
              <w:t>2.1.1</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E711DB" w14:textId="77777777" w:rsidR="00713AD4" w:rsidRPr="00197D2E" w:rsidRDefault="00713AD4" w:rsidP="0081222A">
            <w:pPr>
              <w:rPr>
                <w:sz w:val="22"/>
                <w:szCs w:val="22"/>
              </w:rPr>
            </w:pPr>
            <w:r w:rsidRPr="00197D2E">
              <w:rPr>
                <w:sz w:val="22"/>
                <w:szCs w:val="22"/>
              </w:rPr>
              <w:t>п. Тазовский</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48A50009" w14:textId="77777777" w:rsidR="00713AD4" w:rsidRPr="00197D2E" w:rsidRDefault="00713AD4" w:rsidP="0081222A">
            <w:pPr>
              <w:jc w:val="center"/>
              <w:rPr>
                <w:sz w:val="22"/>
                <w:szCs w:val="22"/>
              </w:rPr>
            </w:pPr>
            <w:r w:rsidRPr="00197D2E">
              <w:rPr>
                <w:sz w:val="22"/>
                <w:szCs w:val="22"/>
              </w:rPr>
              <w:t>тыс. м³</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7CFF2E4F" w14:textId="77777777" w:rsidR="00713AD4" w:rsidRPr="00197D2E" w:rsidRDefault="00713AD4" w:rsidP="0081222A">
            <w:pPr>
              <w:jc w:val="center"/>
              <w:rPr>
                <w:sz w:val="22"/>
                <w:szCs w:val="22"/>
              </w:rPr>
            </w:pPr>
            <w:r w:rsidRPr="00197D2E">
              <w:rPr>
                <w:sz w:val="22"/>
                <w:szCs w:val="22"/>
              </w:rPr>
              <w:t>28,47</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64A0931E" w14:textId="77777777" w:rsidR="00713AD4" w:rsidRPr="00197D2E" w:rsidRDefault="00713AD4" w:rsidP="0081222A">
            <w:pPr>
              <w:jc w:val="center"/>
              <w:rPr>
                <w:sz w:val="22"/>
                <w:szCs w:val="22"/>
              </w:rPr>
            </w:pPr>
            <w:r w:rsidRPr="00197D2E">
              <w:rPr>
                <w:sz w:val="22"/>
                <w:szCs w:val="22"/>
              </w:rPr>
              <w:t>20,73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F38E101" w14:textId="77777777" w:rsidR="00713AD4" w:rsidRPr="00197D2E" w:rsidRDefault="00713AD4" w:rsidP="0081222A">
            <w:pPr>
              <w:jc w:val="center"/>
              <w:rPr>
                <w:sz w:val="22"/>
                <w:szCs w:val="22"/>
              </w:rPr>
            </w:pPr>
            <w:r w:rsidRPr="00197D2E">
              <w:rPr>
                <w:sz w:val="22"/>
                <w:szCs w:val="22"/>
              </w:rPr>
              <w:t>16,93</w:t>
            </w:r>
          </w:p>
        </w:tc>
      </w:tr>
      <w:tr w:rsidR="00713AD4" w:rsidRPr="00197D2E" w14:paraId="157FE0FC"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201448E0"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53C7C10"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3C703E9D"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391EEDD8" w14:textId="77777777" w:rsidR="00713AD4" w:rsidRPr="00197D2E" w:rsidRDefault="00713AD4" w:rsidP="0081222A">
            <w:pPr>
              <w:jc w:val="center"/>
              <w:rPr>
                <w:sz w:val="22"/>
                <w:szCs w:val="22"/>
              </w:rPr>
            </w:pPr>
            <w:r w:rsidRPr="00197D2E">
              <w:rPr>
                <w:sz w:val="22"/>
                <w:szCs w:val="22"/>
              </w:rPr>
              <w:t>78,00</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72974504" w14:textId="77777777" w:rsidR="00713AD4" w:rsidRPr="00197D2E" w:rsidRDefault="00713AD4" w:rsidP="0081222A">
            <w:pPr>
              <w:jc w:val="center"/>
              <w:rPr>
                <w:sz w:val="22"/>
                <w:szCs w:val="22"/>
              </w:rPr>
            </w:pPr>
            <w:r w:rsidRPr="00197D2E">
              <w:rPr>
                <w:sz w:val="22"/>
                <w:szCs w:val="22"/>
              </w:rPr>
              <w:t>56,79</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303FAA95" w14:textId="77777777" w:rsidR="00713AD4" w:rsidRPr="00197D2E" w:rsidRDefault="00713AD4" w:rsidP="0081222A">
            <w:pPr>
              <w:jc w:val="center"/>
              <w:rPr>
                <w:sz w:val="22"/>
                <w:szCs w:val="22"/>
              </w:rPr>
            </w:pPr>
            <w:r w:rsidRPr="00197D2E">
              <w:rPr>
                <w:sz w:val="22"/>
                <w:szCs w:val="22"/>
              </w:rPr>
              <w:t>46,38</w:t>
            </w:r>
          </w:p>
        </w:tc>
      </w:tr>
      <w:tr w:rsidR="00713AD4" w:rsidRPr="00197D2E" w14:paraId="283D4C21"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65E6E8A1"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6775475"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vAlign w:val="center"/>
            <w:hideMark/>
          </w:tcPr>
          <w:p w14:paraId="0AF002E5"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 макс</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34ABBE5E" w14:textId="77777777" w:rsidR="00713AD4" w:rsidRPr="00197D2E" w:rsidRDefault="00713AD4" w:rsidP="0081222A">
            <w:pPr>
              <w:jc w:val="center"/>
              <w:rPr>
                <w:sz w:val="22"/>
                <w:szCs w:val="22"/>
              </w:rPr>
            </w:pPr>
            <w:r w:rsidRPr="00197D2E">
              <w:rPr>
                <w:sz w:val="22"/>
                <w:szCs w:val="22"/>
              </w:rPr>
              <w:t>93,60</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3BB2F850" w14:textId="77777777" w:rsidR="00713AD4" w:rsidRPr="00197D2E" w:rsidRDefault="00713AD4" w:rsidP="0081222A">
            <w:pPr>
              <w:jc w:val="center"/>
              <w:rPr>
                <w:sz w:val="22"/>
                <w:szCs w:val="22"/>
              </w:rPr>
            </w:pPr>
            <w:r w:rsidRPr="00197D2E">
              <w:rPr>
                <w:sz w:val="22"/>
                <w:szCs w:val="22"/>
              </w:rPr>
              <w:t>68,15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BECD892" w14:textId="77777777" w:rsidR="00713AD4" w:rsidRPr="00197D2E" w:rsidRDefault="00713AD4" w:rsidP="0081222A">
            <w:pPr>
              <w:jc w:val="center"/>
              <w:rPr>
                <w:sz w:val="22"/>
                <w:szCs w:val="22"/>
              </w:rPr>
            </w:pPr>
            <w:r w:rsidRPr="00197D2E">
              <w:rPr>
                <w:sz w:val="22"/>
                <w:szCs w:val="22"/>
              </w:rPr>
              <w:t>55,66</w:t>
            </w:r>
          </w:p>
        </w:tc>
      </w:tr>
      <w:tr w:rsidR="00713AD4" w:rsidRPr="00197D2E" w14:paraId="52CB6BF3" w14:textId="77777777" w:rsidTr="0081222A">
        <w:trPr>
          <w:trHeight w:val="2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9E67D4" w14:textId="77777777" w:rsidR="00713AD4" w:rsidRPr="00197D2E" w:rsidRDefault="00713AD4" w:rsidP="0081222A">
            <w:pPr>
              <w:ind w:left="-120" w:right="-56"/>
              <w:jc w:val="center"/>
              <w:rPr>
                <w:sz w:val="22"/>
                <w:szCs w:val="22"/>
              </w:rPr>
            </w:pPr>
            <w:r w:rsidRPr="00197D2E">
              <w:rPr>
                <w:sz w:val="22"/>
                <w:szCs w:val="22"/>
              </w:rPr>
              <w:t>2.1.2</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0201B1" w14:textId="77777777" w:rsidR="00713AD4" w:rsidRPr="00197D2E" w:rsidRDefault="00713AD4" w:rsidP="0081222A">
            <w:pPr>
              <w:rPr>
                <w:sz w:val="22"/>
                <w:szCs w:val="22"/>
              </w:rPr>
            </w:pPr>
            <w:r w:rsidRPr="00197D2E">
              <w:rPr>
                <w:sz w:val="22"/>
                <w:szCs w:val="22"/>
              </w:rPr>
              <w:t>с. Газ-Сале</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42079654" w14:textId="77777777" w:rsidR="00713AD4" w:rsidRPr="00197D2E" w:rsidRDefault="00713AD4" w:rsidP="0081222A">
            <w:pPr>
              <w:jc w:val="center"/>
              <w:rPr>
                <w:sz w:val="22"/>
                <w:szCs w:val="22"/>
              </w:rPr>
            </w:pPr>
            <w:r w:rsidRPr="00197D2E">
              <w:rPr>
                <w:sz w:val="22"/>
                <w:szCs w:val="22"/>
              </w:rPr>
              <w:t>тыс. м³</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381EE2BE" w14:textId="77777777" w:rsidR="00713AD4" w:rsidRPr="00197D2E" w:rsidRDefault="00713AD4" w:rsidP="0081222A">
            <w:pPr>
              <w:jc w:val="center"/>
              <w:rPr>
                <w:sz w:val="22"/>
                <w:szCs w:val="22"/>
              </w:rPr>
            </w:pPr>
            <w:r w:rsidRPr="00197D2E">
              <w:rPr>
                <w:sz w:val="22"/>
                <w:szCs w:val="22"/>
              </w:rPr>
              <w:t>49,53</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13ED5EC7" w14:textId="77777777" w:rsidR="00713AD4" w:rsidRPr="00197D2E" w:rsidRDefault="00713AD4" w:rsidP="0081222A">
            <w:pPr>
              <w:jc w:val="center"/>
              <w:rPr>
                <w:sz w:val="22"/>
                <w:szCs w:val="22"/>
              </w:rPr>
            </w:pPr>
            <w:r w:rsidRPr="00197D2E">
              <w:rPr>
                <w:sz w:val="22"/>
                <w:szCs w:val="22"/>
              </w:rPr>
              <w:t>49,06</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1459C446" w14:textId="77777777" w:rsidR="00713AD4" w:rsidRPr="00197D2E" w:rsidRDefault="00713AD4" w:rsidP="0081222A">
            <w:pPr>
              <w:jc w:val="center"/>
              <w:rPr>
                <w:sz w:val="22"/>
                <w:szCs w:val="22"/>
              </w:rPr>
            </w:pPr>
            <w:r w:rsidRPr="00197D2E">
              <w:rPr>
                <w:sz w:val="22"/>
                <w:szCs w:val="22"/>
              </w:rPr>
              <w:t>40,88</w:t>
            </w:r>
          </w:p>
        </w:tc>
      </w:tr>
      <w:tr w:rsidR="00713AD4" w:rsidRPr="00197D2E" w14:paraId="14848B49"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60F91DCB"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FF8F0C0"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1C38E732"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4E0A1CCA" w14:textId="77777777" w:rsidR="00713AD4" w:rsidRPr="00197D2E" w:rsidRDefault="00713AD4" w:rsidP="0081222A">
            <w:pPr>
              <w:jc w:val="center"/>
              <w:rPr>
                <w:sz w:val="22"/>
                <w:szCs w:val="22"/>
              </w:rPr>
            </w:pPr>
            <w:r w:rsidRPr="00197D2E">
              <w:rPr>
                <w:sz w:val="22"/>
                <w:szCs w:val="22"/>
              </w:rPr>
              <w:t>135,70</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74FF50FD" w14:textId="77777777" w:rsidR="00713AD4" w:rsidRPr="00197D2E" w:rsidRDefault="00713AD4" w:rsidP="0081222A">
            <w:pPr>
              <w:jc w:val="center"/>
              <w:rPr>
                <w:sz w:val="22"/>
                <w:szCs w:val="22"/>
              </w:rPr>
            </w:pPr>
            <w:r w:rsidRPr="00197D2E">
              <w:rPr>
                <w:sz w:val="22"/>
                <w:szCs w:val="22"/>
              </w:rPr>
              <w:t>134,41</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01D2F16D" w14:textId="77777777" w:rsidR="00713AD4" w:rsidRPr="00197D2E" w:rsidRDefault="00713AD4" w:rsidP="0081222A">
            <w:pPr>
              <w:jc w:val="center"/>
              <w:rPr>
                <w:sz w:val="22"/>
                <w:szCs w:val="22"/>
              </w:rPr>
            </w:pPr>
            <w:r w:rsidRPr="00197D2E">
              <w:rPr>
                <w:sz w:val="22"/>
                <w:szCs w:val="22"/>
              </w:rPr>
              <w:t>111,99</w:t>
            </w:r>
          </w:p>
        </w:tc>
      </w:tr>
      <w:tr w:rsidR="00713AD4" w:rsidRPr="00197D2E" w14:paraId="21715151"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3BE03B33"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244BEF8B"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vAlign w:val="center"/>
            <w:hideMark/>
          </w:tcPr>
          <w:p w14:paraId="10315D13"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 макс</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50CC5082" w14:textId="77777777" w:rsidR="00713AD4" w:rsidRPr="00197D2E" w:rsidRDefault="00713AD4" w:rsidP="0081222A">
            <w:pPr>
              <w:jc w:val="center"/>
              <w:rPr>
                <w:sz w:val="22"/>
                <w:szCs w:val="22"/>
              </w:rPr>
            </w:pPr>
            <w:r w:rsidRPr="00197D2E">
              <w:rPr>
                <w:sz w:val="22"/>
                <w:szCs w:val="22"/>
              </w:rPr>
              <w:t>162,84</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49396451" w14:textId="77777777" w:rsidR="00713AD4" w:rsidRPr="00197D2E" w:rsidRDefault="00713AD4" w:rsidP="0081222A">
            <w:pPr>
              <w:jc w:val="center"/>
              <w:rPr>
                <w:sz w:val="22"/>
                <w:szCs w:val="22"/>
              </w:rPr>
            </w:pPr>
            <w:r w:rsidRPr="00197D2E">
              <w:rPr>
                <w:sz w:val="22"/>
                <w:szCs w:val="22"/>
              </w:rPr>
              <w:t>161,29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9CA5024" w14:textId="77777777" w:rsidR="00713AD4" w:rsidRPr="00197D2E" w:rsidRDefault="00713AD4" w:rsidP="0081222A">
            <w:pPr>
              <w:jc w:val="center"/>
              <w:rPr>
                <w:sz w:val="22"/>
                <w:szCs w:val="22"/>
              </w:rPr>
            </w:pPr>
            <w:r w:rsidRPr="00197D2E">
              <w:rPr>
                <w:sz w:val="22"/>
                <w:szCs w:val="22"/>
              </w:rPr>
              <w:t>134,39</w:t>
            </w:r>
          </w:p>
        </w:tc>
      </w:tr>
      <w:tr w:rsidR="00713AD4" w:rsidRPr="00197D2E" w14:paraId="2D219E1F" w14:textId="77777777" w:rsidTr="0081222A">
        <w:trPr>
          <w:trHeight w:val="2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495AE8" w14:textId="77777777" w:rsidR="00713AD4" w:rsidRPr="00197D2E" w:rsidRDefault="00713AD4" w:rsidP="0081222A">
            <w:pPr>
              <w:ind w:left="-120" w:right="-56"/>
              <w:jc w:val="center"/>
              <w:rPr>
                <w:b/>
                <w:bCs/>
                <w:sz w:val="22"/>
                <w:szCs w:val="22"/>
              </w:rPr>
            </w:pPr>
            <w:r w:rsidRPr="00197D2E">
              <w:rPr>
                <w:b/>
                <w:bCs/>
                <w:sz w:val="22"/>
                <w:szCs w:val="22"/>
              </w:rPr>
              <w:t>2.2</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313EE4" w14:textId="77777777" w:rsidR="00713AD4" w:rsidRPr="00197D2E" w:rsidRDefault="00713AD4" w:rsidP="0081222A">
            <w:pPr>
              <w:jc w:val="right"/>
              <w:rPr>
                <w:b/>
                <w:bCs/>
                <w:sz w:val="22"/>
                <w:szCs w:val="22"/>
              </w:rPr>
            </w:pPr>
            <w:r w:rsidRPr="00197D2E">
              <w:rPr>
                <w:b/>
                <w:bCs/>
                <w:sz w:val="22"/>
                <w:szCs w:val="22"/>
              </w:rPr>
              <w:t>бюджетные организации</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7C4664AD" w14:textId="77777777" w:rsidR="00713AD4" w:rsidRPr="00197D2E" w:rsidRDefault="00713AD4" w:rsidP="0081222A">
            <w:pPr>
              <w:jc w:val="center"/>
              <w:rPr>
                <w:b/>
                <w:bCs/>
                <w:sz w:val="22"/>
                <w:szCs w:val="22"/>
              </w:rPr>
            </w:pPr>
            <w:r w:rsidRPr="00197D2E">
              <w:rPr>
                <w:b/>
                <w:bCs/>
                <w:sz w:val="22"/>
                <w:szCs w:val="22"/>
              </w:rPr>
              <w:t>тыс. м³</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3391355D" w14:textId="77777777" w:rsidR="00713AD4" w:rsidRPr="00197D2E" w:rsidRDefault="00713AD4" w:rsidP="0081222A">
            <w:pPr>
              <w:jc w:val="center"/>
              <w:rPr>
                <w:b/>
                <w:bCs/>
                <w:sz w:val="22"/>
                <w:szCs w:val="22"/>
              </w:rPr>
            </w:pPr>
            <w:r w:rsidRPr="00197D2E">
              <w:rPr>
                <w:b/>
                <w:bCs/>
                <w:sz w:val="22"/>
                <w:szCs w:val="22"/>
              </w:rPr>
              <w:t>0,65</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64B90407" w14:textId="77777777" w:rsidR="00713AD4" w:rsidRPr="00197D2E" w:rsidRDefault="00713AD4" w:rsidP="0081222A">
            <w:pPr>
              <w:jc w:val="center"/>
              <w:rPr>
                <w:b/>
                <w:bCs/>
                <w:sz w:val="22"/>
                <w:szCs w:val="22"/>
              </w:rPr>
            </w:pPr>
            <w:r w:rsidRPr="00197D2E">
              <w:rPr>
                <w:b/>
                <w:bCs/>
                <w:sz w:val="22"/>
                <w:szCs w:val="22"/>
              </w:rPr>
              <w:t>0,93</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28DC792E" w14:textId="77777777" w:rsidR="00713AD4" w:rsidRPr="00197D2E" w:rsidRDefault="00713AD4" w:rsidP="0081222A">
            <w:pPr>
              <w:jc w:val="center"/>
              <w:rPr>
                <w:b/>
                <w:bCs/>
                <w:sz w:val="22"/>
                <w:szCs w:val="22"/>
              </w:rPr>
            </w:pPr>
            <w:r w:rsidRPr="00197D2E">
              <w:rPr>
                <w:b/>
                <w:bCs/>
                <w:sz w:val="22"/>
                <w:szCs w:val="22"/>
              </w:rPr>
              <w:t>0,77</w:t>
            </w:r>
          </w:p>
        </w:tc>
      </w:tr>
      <w:tr w:rsidR="00713AD4" w:rsidRPr="00197D2E" w14:paraId="5746E61D"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7DBBDEE1" w14:textId="77777777" w:rsidR="00713AD4" w:rsidRPr="00197D2E" w:rsidRDefault="00713AD4" w:rsidP="0081222A">
            <w:pPr>
              <w:ind w:left="-120" w:right="-56"/>
              <w:rPr>
                <w:b/>
                <w:bCs/>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2B6252DA" w14:textId="77777777" w:rsidR="00713AD4" w:rsidRPr="00197D2E" w:rsidRDefault="00713AD4" w:rsidP="0081222A">
            <w:pPr>
              <w:rPr>
                <w:b/>
                <w:bCs/>
                <w:sz w:val="22"/>
                <w:szCs w:val="22"/>
              </w:rPr>
            </w:pP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76114B6F" w14:textId="77777777" w:rsidR="00713AD4" w:rsidRPr="00197D2E" w:rsidRDefault="00713AD4" w:rsidP="0081222A">
            <w:pPr>
              <w:jc w:val="center"/>
              <w:rPr>
                <w:b/>
                <w:bCs/>
                <w:sz w:val="22"/>
                <w:szCs w:val="22"/>
              </w:rPr>
            </w:pPr>
            <w:r w:rsidRPr="00197D2E">
              <w:rPr>
                <w:b/>
                <w:bCs/>
                <w:sz w:val="22"/>
                <w:szCs w:val="22"/>
              </w:rPr>
              <w:t>м</w:t>
            </w:r>
            <w:r w:rsidRPr="00197D2E">
              <w:rPr>
                <w:b/>
                <w:bCs/>
                <w:sz w:val="22"/>
                <w:szCs w:val="22"/>
                <w:vertAlign w:val="superscript"/>
              </w:rPr>
              <w:t>3</w:t>
            </w:r>
            <w:r w:rsidRPr="00197D2E">
              <w:rPr>
                <w:b/>
                <w:bCs/>
                <w:sz w:val="22"/>
                <w:szCs w:val="22"/>
              </w:rPr>
              <w:t>/сут</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1087E427" w14:textId="77777777" w:rsidR="00713AD4" w:rsidRPr="00197D2E" w:rsidRDefault="00713AD4" w:rsidP="0081222A">
            <w:pPr>
              <w:jc w:val="center"/>
              <w:rPr>
                <w:b/>
                <w:bCs/>
                <w:sz w:val="22"/>
                <w:szCs w:val="22"/>
              </w:rPr>
            </w:pPr>
            <w:r w:rsidRPr="00197D2E">
              <w:rPr>
                <w:b/>
                <w:bCs/>
                <w:sz w:val="22"/>
                <w:szCs w:val="22"/>
              </w:rPr>
              <w:t>1,78</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48486557" w14:textId="77777777" w:rsidR="00713AD4" w:rsidRPr="00197D2E" w:rsidRDefault="00713AD4" w:rsidP="0081222A">
            <w:pPr>
              <w:jc w:val="center"/>
              <w:rPr>
                <w:b/>
                <w:bCs/>
                <w:sz w:val="22"/>
                <w:szCs w:val="22"/>
              </w:rPr>
            </w:pPr>
            <w:r w:rsidRPr="00197D2E">
              <w:rPr>
                <w:b/>
                <w:bCs/>
                <w:sz w:val="22"/>
                <w:szCs w:val="22"/>
              </w:rPr>
              <w:t>2,55</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1C6484C9" w14:textId="77777777" w:rsidR="00713AD4" w:rsidRPr="00197D2E" w:rsidRDefault="00713AD4" w:rsidP="0081222A">
            <w:pPr>
              <w:jc w:val="center"/>
              <w:rPr>
                <w:b/>
                <w:bCs/>
                <w:sz w:val="22"/>
                <w:szCs w:val="22"/>
              </w:rPr>
            </w:pPr>
            <w:r w:rsidRPr="00197D2E">
              <w:rPr>
                <w:b/>
                <w:bCs/>
                <w:sz w:val="22"/>
                <w:szCs w:val="22"/>
              </w:rPr>
              <w:t>2,11</w:t>
            </w:r>
          </w:p>
        </w:tc>
      </w:tr>
      <w:tr w:rsidR="00713AD4" w:rsidRPr="00197D2E" w14:paraId="32EF54C8"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55F6D13B" w14:textId="77777777" w:rsidR="00713AD4" w:rsidRPr="00197D2E" w:rsidRDefault="00713AD4" w:rsidP="0081222A">
            <w:pPr>
              <w:ind w:left="-120" w:right="-56"/>
              <w:rPr>
                <w:b/>
                <w:bCs/>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78C5B772" w14:textId="77777777" w:rsidR="00713AD4" w:rsidRPr="00197D2E" w:rsidRDefault="00713AD4" w:rsidP="0081222A">
            <w:pPr>
              <w:rPr>
                <w:b/>
                <w:bCs/>
                <w:sz w:val="22"/>
                <w:szCs w:val="22"/>
              </w:rPr>
            </w:pPr>
          </w:p>
        </w:tc>
        <w:tc>
          <w:tcPr>
            <w:tcW w:w="1567" w:type="dxa"/>
            <w:tcBorders>
              <w:top w:val="single" w:sz="4" w:space="0" w:color="auto"/>
              <w:left w:val="nil"/>
              <w:bottom w:val="single" w:sz="4" w:space="0" w:color="auto"/>
              <w:right w:val="single" w:sz="4" w:space="0" w:color="auto"/>
            </w:tcBorders>
            <w:shd w:val="clear" w:color="auto" w:fill="auto"/>
            <w:vAlign w:val="center"/>
            <w:hideMark/>
          </w:tcPr>
          <w:p w14:paraId="541B89A6" w14:textId="77777777" w:rsidR="00713AD4" w:rsidRPr="00197D2E" w:rsidRDefault="00713AD4" w:rsidP="0081222A">
            <w:pPr>
              <w:jc w:val="center"/>
              <w:rPr>
                <w:b/>
                <w:bCs/>
                <w:sz w:val="22"/>
                <w:szCs w:val="22"/>
              </w:rPr>
            </w:pPr>
            <w:r w:rsidRPr="00197D2E">
              <w:rPr>
                <w:b/>
                <w:bCs/>
                <w:sz w:val="22"/>
                <w:szCs w:val="22"/>
              </w:rPr>
              <w:t>м</w:t>
            </w:r>
            <w:r w:rsidRPr="00197D2E">
              <w:rPr>
                <w:b/>
                <w:bCs/>
                <w:sz w:val="22"/>
                <w:szCs w:val="22"/>
                <w:vertAlign w:val="superscript"/>
              </w:rPr>
              <w:t>3</w:t>
            </w:r>
            <w:r w:rsidRPr="00197D2E">
              <w:rPr>
                <w:b/>
                <w:bCs/>
                <w:sz w:val="22"/>
                <w:szCs w:val="22"/>
              </w:rPr>
              <w:t>/сут. макс</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3F7C7B3F" w14:textId="77777777" w:rsidR="00713AD4" w:rsidRPr="00197D2E" w:rsidRDefault="00713AD4" w:rsidP="0081222A">
            <w:pPr>
              <w:jc w:val="center"/>
              <w:rPr>
                <w:b/>
                <w:bCs/>
                <w:sz w:val="22"/>
                <w:szCs w:val="22"/>
              </w:rPr>
            </w:pPr>
            <w:r w:rsidRPr="00197D2E">
              <w:rPr>
                <w:b/>
                <w:bCs/>
                <w:sz w:val="22"/>
                <w:szCs w:val="22"/>
              </w:rPr>
              <w:t>2,14</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259106D7" w14:textId="77777777" w:rsidR="00713AD4" w:rsidRPr="00197D2E" w:rsidRDefault="00713AD4" w:rsidP="0081222A">
            <w:pPr>
              <w:jc w:val="center"/>
              <w:rPr>
                <w:b/>
                <w:bCs/>
                <w:sz w:val="22"/>
                <w:szCs w:val="22"/>
              </w:rPr>
            </w:pPr>
            <w:r w:rsidRPr="00197D2E">
              <w:rPr>
                <w:b/>
                <w:bCs/>
                <w:sz w:val="22"/>
                <w:szCs w:val="22"/>
              </w:rPr>
              <w:t>3,06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7C02F9C" w14:textId="77777777" w:rsidR="00713AD4" w:rsidRPr="00197D2E" w:rsidRDefault="00713AD4" w:rsidP="0081222A">
            <w:pPr>
              <w:jc w:val="center"/>
              <w:rPr>
                <w:b/>
                <w:bCs/>
                <w:sz w:val="22"/>
                <w:szCs w:val="22"/>
              </w:rPr>
            </w:pPr>
            <w:r w:rsidRPr="00197D2E">
              <w:rPr>
                <w:b/>
                <w:bCs/>
                <w:sz w:val="22"/>
                <w:szCs w:val="22"/>
              </w:rPr>
              <w:t>2,53</w:t>
            </w:r>
          </w:p>
        </w:tc>
      </w:tr>
      <w:tr w:rsidR="00713AD4" w:rsidRPr="00197D2E" w14:paraId="0DED7BB2" w14:textId="77777777" w:rsidTr="0081222A">
        <w:trPr>
          <w:trHeight w:val="2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943FB8" w14:textId="77777777" w:rsidR="00713AD4" w:rsidRPr="00197D2E" w:rsidRDefault="00713AD4" w:rsidP="0081222A">
            <w:pPr>
              <w:ind w:left="-120" w:right="-56"/>
              <w:jc w:val="center"/>
              <w:rPr>
                <w:sz w:val="22"/>
                <w:szCs w:val="22"/>
              </w:rPr>
            </w:pPr>
            <w:r w:rsidRPr="00197D2E">
              <w:rPr>
                <w:sz w:val="22"/>
                <w:szCs w:val="22"/>
              </w:rPr>
              <w:t>2.2.1</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5D3F20" w14:textId="77777777" w:rsidR="00713AD4" w:rsidRPr="00197D2E" w:rsidRDefault="00713AD4" w:rsidP="0081222A">
            <w:pPr>
              <w:rPr>
                <w:sz w:val="22"/>
                <w:szCs w:val="22"/>
              </w:rPr>
            </w:pPr>
            <w:r w:rsidRPr="00197D2E">
              <w:rPr>
                <w:sz w:val="22"/>
                <w:szCs w:val="22"/>
              </w:rPr>
              <w:t>п. Тазовский</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104B7AD5" w14:textId="77777777" w:rsidR="00713AD4" w:rsidRPr="00197D2E" w:rsidRDefault="00713AD4" w:rsidP="0081222A">
            <w:pPr>
              <w:jc w:val="center"/>
              <w:rPr>
                <w:sz w:val="22"/>
                <w:szCs w:val="22"/>
              </w:rPr>
            </w:pPr>
            <w:r w:rsidRPr="00197D2E">
              <w:rPr>
                <w:sz w:val="22"/>
                <w:szCs w:val="22"/>
              </w:rPr>
              <w:t>тыс. м³</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3AB3E671" w14:textId="77777777" w:rsidR="00713AD4" w:rsidRPr="00197D2E" w:rsidRDefault="00713AD4" w:rsidP="0081222A">
            <w:pPr>
              <w:jc w:val="center"/>
              <w:rPr>
                <w:sz w:val="22"/>
                <w:szCs w:val="22"/>
              </w:rPr>
            </w:pPr>
            <w:r w:rsidRPr="00197D2E">
              <w:rPr>
                <w:sz w:val="22"/>
                <w:szCs w:val="22"/>
              </w:rPr>
              <w:t>0,65</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229C4535" w14:textId="77777777" w:rsidR="00713AD4" w:rsidRPr="00197D2E" w:rsidRDefault="00713AD4" w:rsidP="0081222A">
            <w:pPr>
              <w:jc w:val="center"/>
              <w:rPr>
                <w:sz w:val="22"/>
                <w:szCs w:val="22"/>
              </w:rPr>
            </w:pPr>
            <w:r w:rsidRPr="00197D2E">
              <w:rPr>
                <w:sz w:val="22"/>
                <w:szCs w:val="22"/>
              </w:rPr>
              <w:t>0,93</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6017D905" w14:textId="77777777" w:rsidR="00713AD4" w:rsidRPr="00197D2E" w:rsidRDefault="00713AD4" w:rsidP="0081222A">
            <w:pPr>
              <w:jc w:val="center"/>
              <w:rPr>
                <w:sz w:val="22"/>
                <w:szCs w:val="22"/>
              </w:rPr>
            </w:pPr>
            <w:r w:rsidRPr="00197D2E">
              <w:rPr>
                <w:sz w:val="22"/>
                <w:szCs w:val="22"/>
              </w:rPr>
              <w:t>0,77</w:t>
            </w:r>
          </w:p>
        </w:tc>
      </w:tr>
      <w:tr w:rsidR="00713AD4" w:rsidRPr="00197D2E" w14:paraId="7280EB91"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6AAF1E33"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5B266FC1"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6C9A2829"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7103A00F" w14:textId="77777777" w:rsidR="00713AD4" w:rsidRPr="00197D2E" w:rsidRDefault="00713AD4" w:rsidP="0081222A">
            <w:pPr>
              <w:jc w:val="center"/>
              <w:rPr>
                <w:sz w:val="22"/>
                <w:szCs w:val="22"/>
              </w:rPr>
            </w:pPr>
            <w:r w:rsidRPr="00197D2E">
              <w:rPr>
                <w:sz w:val="22"/>
                <w:szCs w:val="22"/>
              </w:rPr>
              <w:t>1,78</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33204055" w14:textId="77777777" w:rsidR="00713AD4" w:rsidRPr="00197D2E" w:rsidRDefault="00713AD4" w:rsidP="0081222A">
            <w:pPr>
              <w:jc w:val="center"/>
              <w:rPr>
                <w:sz w:val="22"/>
                <w:szCs w:val="22"/>
              </w:rPr>
            </w:pPr>
            <w:r w:rsidRPr="00197D2E">
              <w:rPr>
                <w:sz w:val="22"/>
                <w:szCs w:val="22"/>
              </w:rPr>
              <w:t>2,55</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7750D178" w14:textId="77777777" w:rsidR="00713AD4" w:rsidRPr="00197D2E" w:rsidRDefault="00713AD4" w:rsidP="0081222A">
            <w:pPr>
              <w:jc w:val="center"/>
              <w:rPr>
                <w:sz w:val="22"/>
                <w:szCs w:val="22"/>
              </w:rPr>
            </w:pPr>
            <w:r w:rsidRPr="00197D2E">
              <w:rPr>
                <w:sz w:val="22"/>
                <w:szCs w:val="22"/>
              </w:rPr>
              <w:t>2,11</w:t>
            </w:r>
          </w:p>
        </w:tc>
      </w:tr>
      <w:tr w:rsidR="00713AD4" w:rsidRPr="00197D2E" w14:paraId="3A047B34"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56DA06FF"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054B3F14"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vAlign w:val="center"/>
            <w:hideMark/>
          </w:tcPr>
          <w:p w14:paraId="32BF9EF5"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 макс</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7C41FBC9" w14:textId="77777777" w:rsidR="00713AD4" w:rsidRPr="00197D2E" w:rsidRDefault="00713AD4" w:rsidP="0081222A">
            <w:pPr>
              <w:jc w:val="center"/>
              <w:rPr>
                <w:sz w:val="22"/>
                <w:szCs w:val="22"/>
              </w:rPr>
            </w:pPr>
            <w:r w:rsidRPr="00197D2E">
              <w:rPr>
                <w:sz w:val="22"/>
                <w:szCs w:val="22"/>
              </w:rPr>
              <w:t>2,14</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0A65459C" w14:textId="77777777" w:rsidR="00713AD4" w:rsidRPr="00197D2E" w:rsidRDefault="00713AD4" w:rsidP="0081222A">
            <w:pPr>
              <w:jc w:val="center"/>
              <w:rPr>
                <w:sz w:val="22"/>
                <w:szCs w:val="22"/>
              </w:rPr>
            </w:pPr>
            <w:r w:rsidRPr="00197D2E">
              <w:rPr>
                <w:sz w:val="22"/>
                <w:szCs w:val="22"/>
              </w:rPr>
              <w:t>3,06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A2C2140" w14:textId="77777777" w:rsidR="00713AD4" w:rsidRPr="00197D2E" w:rsidRDefault="00713AD4" w:rsidP="0081222A">
            <w:pPr>
              <w:jc w:val="center"/>
              <w:rPr>
                <w:sz w:val="22"/>
                <w:szCs w:val="22"/>
              </w:rPr>
            </w:pPr>
            <w:r w:rsidRPr="00197D2E">
              <w:rPr>
                <w:sz w:val="22"/>
                <w:szCs w:val="22"/>
              </w:rPr>
              <w:t>2,53</w:t>
            </w:r>
          </w:p>
        </w:tc>
      </w:tr>
      <w:tr w:rsidR="00713AD4" w:rsidRPr="00197D2E" w14:paraId="120DBBBE" w14:textId="77777777" w:rsidTr="0081222A">
        <w:trPr>
          <w:trHeight w:val="2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922D3" w14:textId="77777777" w:rsidR="00713AD4" w:rsidRPr="00197D2E" w:rsidRDefault="00713AD4" w:rsidP="0081222A">
            <w:pPr>
              <w:ind w:left="-120" w:right="-56"/>
              <w:jc w:val="center"/>
              <w:rPr>
                <w:b/>
                <w:bCs/>
                <w:sz w:val="22"/>
                <w:szCs w:val="22"/>
              </w:rPr>
            </w:pPr>
            <w:r w:rsidRPr="00197D2E">
              <w:rPr>
                <w:b/>
                <w:bCs/>
                <w:sz w:val="22"/>
                <w:szCs w:val="22"/>
              </w:rPr>
              <w:t>2.3</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D9D004" w14:textId="77777777" w:rsidR="00713AD4" w:rsidRPr="00197D2E" w:rsidRDefault="00713AD4" w:rsidP="0081222A">
            <w:pPr>
              <w:jc w:val="right"/>
              <w:rPr>
                <w:b/>
                <w:bCs/>
                <w:sz w:val="22"/>
                <w:szCs w:val="22"/>
              </w:rPr>
            </w:pPr>
            <w:r w:rsidRPr="00197D2E">
              <w:rPr>
                <w:b/>
                <w:bCs/>
                <w:sz w:val="22"/>
                <w:szCs w:val="22"/>
              </w:rPr>
              <w:t>прочие</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590E21B6" w14:textId="77777777" w:rsidR="00713AD4" w:rsidRPr="00197D2E" w:rsidRDefault="00713AD4" w:rsidP="0081222A">
            <w:pPr>
              <w:jc w:val="center"/>
              <w:rPr>
                <w:b/>
                <w:bCs/>
                <w:sz w:val="22"/>
                <w:szCs w:val="22"/>
              </w:rPr>
            </w:pPr>
            <w:r w:rsidRPr="00197D2E">
              <w:rPr>
                <w:b/>
                <w:bCs/>
                <w:sz w:val="22"/>
                <w:szCs w:val="22"/>
              </w:rPr>
              <w:t>тыс. м³</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0E30316A" w14:textId="77777777" w:rsidR="00713AD4" w:rsidRPr="00197D2E" w:rsidRDefault="00713AD4" w:rsidP="0081222A">
            <w:pPr>
              <w:jc w:val="center"/>
              <w:rPr>
                <w:b/>
                <w:bCs/>
                <w:sz w:val="22"/>
                <w:szCs w:val="22"/>
              </w:rPr>
            </w:pPr>
            <w:r w:rsidRPr="00197D2E">
              <w:rPr>
                <w:b/>
                <w:bCs/>
                <w:sz w:val="22"/>
                <w:szCs w:val="22"/>
              </w:rPr>
              <w:t>1,89</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69E4715E" w14:textId="77777777" w:rsidR="00713AD4" w:rsidRPr="00197D2E" w:rsidRDefault="00713AD4" w:rsidP="0081222A">
            <w:pPr>
              <w:jc w:val="center"/>
              <w:rPr>
                <w:b/>
                <w:bCs/>
                <w:sz w:val="22"/>
                <w:szCs w:val="22"/>
              </w:rPr>
            </w:pPr>
            <w:r w:rsidRPr="00197D2E">
              <w:rPr>
                <w:b/>
                <w:bCs/>
                <w:sz w:val="22"/>
                <w:szCs w:val="22"/>
              </w:rPr>
              <w:t>1,78</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7BDE1663" w14:textId="77777777" w:rsidR="00713AD4" w:rsidRPr="00197D2E" w:rsidRDefault="00713AD4" w:rsidP="0081222A">
            <w:pPr>
              <w:jc w:val="center"/>
              <w:rPr>
                <w:b/>
                <w:bCs/>
                <w:sz w:val="22"/>
                <w:szCs w:val="22"/>
              </w:rPr>
            </w:pPr>
            <w:r w:rsidRPr="00197D2E">
              <w:rPr>
                <w:b/>
                <w:bCs/>
                <w:sz w:val="22"/>
                <w:szCs w:val="22"/>
              </w:rPr>
              <w:t>1,47</w:t>
            </w:r>
          </w:p>
        </w:tc>
      </w:tr>
      <w:tr w:rsidR="00713AD4" w:rsidRPr="00197D2E" w14:paraId="7A76B55B"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33E83187" w14:textId="77777777" w:rsidR="00713AD4" w:rsidRPr="00197D2E" w:rsidRDefault="00713AD4" w:rsidP="0081222A">
            <w:pPr>
              <w:ind w:left="-120" w:right="-56"/>
              <w:rPr>
                <w:b/>
                <w:bCs/>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DC0E926" w14:textId="77777777" w:rsidR="00713AD4" w:rsidRPr="00197D2E" w:rsidRDefault="00713AD4" w:rsidP="0081222A">
            <w:pPr>
              <w:rPr>
                <w:b/>
                <w:bCs/>
                <w:sz w:val="22"/>
                <w:szCs w:val="22"/>
              </w:rPr>
            </w:pP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1CBD403B" w14:textId="77777777" w:rsidR="00713AD4" w:rsidRPr="00197D2E" w:rsidRDefault="00713AD4" w:rsidP="0081222A">
            <w:pPr>
              <w:jc w:val="center"/>
              <w:rPr>
                <w:b/>
                <w:bCs/>
                <w:sz w:val="22"/>
                <w:szCs w:val="22"/>
              </w:rPr>
            </w:pPr>
            <w:r w:rsidRPr="00197D2E">
              <w:rPr>
                <w:b/>
                <w:bCs/>
                <w:sz w:val="22"/>
                <w:szCs w:val="22"/>
              </w:rPr>
              <w:t>м</w:t>
            </w:r>
            <w:r w:rsidRPr="00197D2E">
              <w:rPr>
                <w:b/>
                <w:bCs/>
                <w:sz w:val="22"/>
                <w:szCs w:val="22"/>
                <w:vertAlign w:val="superscript"/>
              </w:rPr>
              <w:t>3</w:t>
            </w:r>
            <w:r w:rsidRPr="00197D2E">
              <w:rPr>
                <w:b/>
                <w:bCs/>
                <w:sz w:val="22"/>
                <w:szCs w:val="22"/>
              </w:rPr>
              <w:t>/сут</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2355E0CA" w14:textId="77777777" w:rsidR="00713AD4" w:rsidRPr="00197D2E" w:rsidRDefault="00713AD4" w:rsidP="0081222A">
            <w:pPr>
              <w:jc w:val="center"/>
              <w:rPr>
                <w:b/>
                <w:bCs/>
                <w:sz w:val="22"/>
                <w:szCs w:val="22"/>
              </w:rPr>
            </w:pPr>
            <w:r w:rsidRPr="00197D2E">
              <w:rPr>
                <w:b/>
                <w:bCs/>
                <w:sz w:val="22"/>
                <w:szCs w:val="22"/>
              </w:rPr>
              <w:t>5,18</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309D788E" w14:textId="77777777" w:rsidR="00713AD4" w:rsidRPr="00197D2E" w:rsidRDefault="00713AD4" w:rsidP="0081222A">
            <w:pPr>
              <w:jc w:val="center"/>
              <w:rPr>
                <w:b/>
                <w:bCs/>
                <w:sz w:val="22"/>
                <w:szCs w:val="22"/>
              </w:rPr>
            </w:pPr>
            <w:r w:rsidRPr="00197D2E">
              <w:rPr>
                <w:b/>
                <w:bCs/>
                <w:sz w:val="22"/>
                <w:szCs w:val="22"/>
              </w:rPr>
              <w:t>4,87</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2426AAE4" w14:textId="77777777" w:rsidR="00713AD4" w:rsidRPr="00197D2E" w:rsidRDefault="00713AD4" w:rsidP="0081222A">
            <w:pPr>
              <w:jc w:val="center"/>
              <w:rPr>
                <w:b/>
                <w:bCs/>
                <w:sz w:val="22"/>
                <w:szCs w:val="22"/>
              </w:rPr>
            </w:pPr>
            <w:r w:rsidRPr="00197D2E">
              <w:rPr>
                <w:b/>
                <w:bCs/>
                <w:sz w:val="22"/>
                <w:szCs w:val="22"/>
              </w:rPr>
              <w:t>4,02</w:t>
            </w:r>
          </w:p>
        </w:tc>
      </w:tr>
      <w:tr w:rsidR="00713AD4" w:rsidRPr="00197D2E" w14:paraId="52BE781A"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37185DAB" w14:textId="77777777" w:rsidR="00713AD4" w:rsidRPr="00197D2E" w:rsidRDefault="00713AD4" w:rsidP="0081222A">
            <w:pPr>
              <w:ind w:left="-120" w:right="-56"/>
              <w:rPr>
                <w:b/>
                <w:bCs/>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3CCE3B78" w14:textId="77777777" w:rsidR="00713AD4" w:rsidRPr="00197D2E" w:rsidRDefault="00713AD4" w:rsidP="0081222A">
            <w:pPr>
              <w:rPr>
                <w:b/>
                <w:bCs/>
                <w:sz w:val="22"/>
                <w:szCs w:val="22"/>
              </w:rPr>
            </w:pPr>
          </w:p>
        </w:tc>
        <w:tc>
          <w:tcPr>
            <w:tcW w:w="1567" w:type="dxa"/>
            <w:tcBorders>
              <w:top w:val="single" w:sz="4" w:space="0" w:color="auto"/>
              <w:left w:val="nil"/>
              <w:bottom w:val="single" w:sz="4" w:space="0" w:color="auto"/>
              <w:right w:val="single" w:sz="4" w:space="0" w:color="auto"/>
            </w:tcBorders>
            <w:shd w:val="clear" w:color="auto" w:fill="auto"/>
            <w:vAlign w:val="center"/>
            <w:hideMark/>
          </w:tcPr>
          <w:p w14:paraId="4ECC35F9" w14:textId="77777777" w:rsidR="00713AD4" w:rsidRPr="00197D2E" w:rsidRDefault="00713AD4" w:rsidP="0081222A">
            <w:pPr>
              <w:jc w:val="center"/>
              <w:rPr>
                <w:b/>
                <w:bCs/>
                <w:sz w:val="22"/>
                <w:szCs w:val="22"/>
              </w:rPr>
            </w:pPr>
            <w:r w:rsidRPr="00197D2E">
              <w:rPr>
                <w:b/>
                <w:bCs/>
                <w:sz w:val="22"/>
                <w:szCs w:val="22"/>
              </w:rPr>
              <w:t>м</w:t>
            </w:r>
            <w:r w:rsidRPr="00197D2E">
              <w:rPr>
                <w:b/>
                <w:bCs/>
                <w:sz w:val="22"/>
                <w:szCs w:val="22"/>
                <w:vertAlign w:val="superscript"/>
              </w:rPr>
              <w:t>3</w:t>
            </w:r>
            <w:r w:rsidRPr="00197D2E">
              <w:rPr>
                <w:b/>
                <w:bCs/>
                <w:sz w:val="22"/>
                <w:szCs w:val="22"/>
              </w:rPr>
              <w:t>/сут. макс</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0B3F60F6" w14:textId="77777777" w:rsidR="00713AD4" w:rsidRPr="00197D2E" w:rsidRDefault="00713AD4" w:rsidP="0081222A">
            <w:pPr>
              <w:jc w:val="center"/>
              <w:rPr>
                <w:b/>
                <w:bCs/>
                <w:sz w:val="22"/>
                <w:szCs w:val="22"/>
              </w:rPr>
            </w:pPr>
            <w:r w:rsidRPr="00197D2E">
              <w:rPr>
                <w:b/>
                <w:bCs/>
                <w:sz w:val="22"/>
                <w:szCs w:val="22"/>
              </w:rPr>
              <w:t>6,22</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19776622" w14:textId="77777777" w:rsidR="00713AD4" w:rsidRPr="00197D2E" w:rsidRDefault="00713AD4" w:rsidP="0081222A">
            <w:pPr>
              <w:jc w:val="center"/>
              <w:rPr>
                <w:b/>
                <w:bCs/>
                <w:sz w:val="22"/>
                <w:szCs w:val="22"/>
              </w:rPr>
            </w:pPr>
            <w:r w:rsidRPr="00197D2E">
              <w:rPr>
                <w:b/>
                <w:bCs/>
                <w:sz w:val="22"/>
                <w:szCs w:val="22"/>
              </w:rPr>
              <w:t>5,84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495D2A3" w14:textId="77777777" w:rsidR="00713AD4" w:rsidRPr="00197D2E" w:rsidRDefault="00713AD4" w:rsidP="0081222A">
            <w:pPr>
              <w:jc w:val="center"/>
              <w:rPr>
                <w:b/>
                <w:bCs/>
                <w:sz w:val="22"/>
                <w:szCs w:val="22"/>
              </w:rPr>
            </w:pPr>
            <w:r w:rsidRPr="00197D2E">
              <w:rPr>
                <w:b/>
                <w:bCs/>
                <w:sz w:val="22"/>
                <w:szCs w:val="22"/>
              </w:rPr>
              <w:t>4,82</w:t>
            </w:r>
          </w:p>
        </w:tc>
      </w:tr>
      <w:tr w:rsidR="00713AD4" w:rsidRPr="00197D2E" w14:paraId="13F1762A" w14:textId="77777777" w:rsidTr="0081222A">
        <w:trPr>
          <w:trHeight w:val="2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262D2" w14:textId="77777777" w:rsidR="00713AD4" w:rsidRPr="00197D2E" w:rsidRDefault="00713AD4" w:rsidP="0081222A">
            <w:pPr>
              <w:ind w:left="-120" w:right="-56"/>
              <w:jc w:val="center"/>
              <w:rPr>
                <w:sz w:val="22"/>
                <w:szCs w:val="22"/>
              </w:rPr>
            </w:pPr>
            <w:r w:rsidRPr="00197D2E">
              <w:rPr>
                <w:sz w:val="22"/>
                <w:szCs w:val="22"/>
              </w:rPr>
              <w:t>2.3.1</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660947" w14:textId="77777777" w:rsidR="00713AD4" w:rsidRPr="00197D2E" w:rsidRDefault="00713AD4" w:rsidP="0081222A">
            <w:pPr>
              <w:rPr>
                <w:sz w:val="22"/>
                <w:szCs w:val="22"/>
              </w:rPr>
            </w:pPr>
            <w:r w:rsidRPr="00197D2E">
              <w:rPr>
                <w:sz w:val="22"/>
                <w:szCs w:val="22"/>
              </w:rPr>
              <w:t>п. Тазовский</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417EAD5A" w14:textId="77777777" w:rsidR="00713AD4" w:rsidRPr="00197D2E" w:rsidRDefault="00713AD4" w:rsidP="0081222A">
            <w:pPr>
              <w:jc w:val="center"/>
              <w:rPr>
                <w:sz w:val="22"/>
                <w:szCs w:val="22"/>
              </w:rPr>
            </w:pPr>
            <w:r w:rsidRPr="00197D2E">
              <w:rPr>
                <w:sz w:val="22"/>
                <w:szCs w:val="22"/>
              </w:rPr>
              <w:t>тыс. м³</w:t>
            </w:r>
          </w:p>
        </w:tc>
        <w:tc>
          <w:tcPr>
            <w:tcW w:w="1177" w:type="dxa"/>
            <w:tcBorders>
              <w:top w:val="single" w:sz="4" w:space="0" w:color="auto"/>
              <w:left w:val="nil"/>
              <w:bottom w:val="single" w:sz="4" w:space="0" w:color="auto"/>
              <w:right w:val="nil"/>
            </w:tcBorders>
            <w:shd w:val="clear" w:color="auto" w:fill="auto"/>
            <w:noWrap/>
            <w:vAlign w:val="center"/>
            <w:hideMark/>
          </w:tcPr>
          <w:p w14:paraId="33CD3741" w14:textId="77777777" w:rsidR="00713AD4" w:rsidRPr="00197D2E" w:rsidRDefault="00713AD4" w:rsidP="0081222A">
            <w:pPr>
              <w:jc w:val="center"/>
              <w:rPr>
                <w:sz w:val="22"/>
                <w:szCs w:val="22"/>
              </w:rPr>
            </w:pPr>
            <w:r w:rsidRPr="00197D2E">
              <w:rPr>
                <w:sz w:val="22"/>
                <w:szCs w:val="22"/>
              </w:rPr>
              <w:t>1,16</w:t>
            </w:r>
          </w:p>
        </w:tc>
        <w:tc>
          <w:tcPr>
            <w:tcW w:w="1177" w:type="dxa"/>
            <w:tcBorders>
              <w:top w:val="single" w:sz="4" w:space="0" w:color="auto"/>
              <w:left w:val="single" w:sz="4" w:space="0" w:color="auto"/>
              <w:bottom w:val="single" w:sz="4" w:space="0" w:color="auto"/>
              <w:right w:val="nil"/>
            </w:tcBorders>
            <w:shd w:val="clear" w:color="auto" w:fill="auto"/>
            <w:noWrap/>
            <w:vAlign w:val="center"/>
            <w:hideMark/>
          </w:tcPr>
          <w:p w14:paraId="62CD7F1E" w14:textId="77777777" w:rsidR="00713AD4" w:rsidRPr="00197D2E" w:rsidRDefault="00713AD4" w:rsidP="0081222A">
            <w:pPr>
              <w:jc w:val="center"/>
              <w:rPr>
                <w:sz w:val="22"/>
                <w:szCs w:val="22"/>
              </w:rPr>
            </w:pPr>
            <w:r w:rsidRPr="00197D2E">
              <w:rPr>
                <w:sz w:val="22"/>
                <w:szCs w:val="22"/>
              </w:rPr>
              <w:t>0,59</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929F2F" w14:textId="77777777" w:rsidR="00713AD4" w:rsidRPr="00197D2E" w:rsidRDefault="00713AD4" w:rsidP="0081222A">
            <w:pPr>
              <w:jc w:val="center"/>
              <w:rPr>
                <w:sz w:val="22"/>
                <w:szCs w:val="22"/>
              </w:rPr>
            </w:pPr>
            <w:r w:rsidRPr="00197D2E">
              <w:rPr>
                <w:sz w:val="22"/>
                <w:szCs w:val="22"/>
              </w:rPr>
              <w:t>0,49</w:t>
            </w:r>
          </w:p>
        </w:tc>
      </w:tr>
      <w:tr w:rsidR="00713AD4" w:rsidRPr="00197D2E" w14:paraId="75997A91"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314EE38E"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3A7C89B4"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56BB88AE"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73776BE6" w14:textId="77777777" w:rsidR="00713AD4" w:rsidRPr="00197D2E" w:rsidRDefault="00713AD4" w:rsidP="0081222A">
            <w:pPr>
              <w:jc w:val="center"/>
              <w:rPr>
                <w:sz w:val="22"/>
                <w:szCs w:val="22"/>
              </w:rPr>
            </w:pPr>
            <w:r w:rsidRPr="00197D2E">
              <w:rPr>
                <w:sz w:val="22"/>
                <w:szCs w:val="22"/>
              </w:rPr>
              <w:t>3,19</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47735DF3" w14:textId="77777777" w:rsidR="00713AD4" w:rsidRPr="00197D2E" w:rsidRDefault="00713AD4" w:rsidP="0081222A">
            <w:pPr>
              <w:jc w:val="center"/>
              <w:rPr>
                <w:sz w:val="22"/>
                <w:szCs w:val="22"/>
              </w:rPr>
            </w:pPr>
            <w:r w:rsidRPr="00197D2E">
              <w:rPr>
                <w:sz w:val="22"/>
                <w:szCs w:val="22"/>
              </w:rPr>
              <w:t>1,61</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2FE815CF" w14:textId="77777777" w:rsidR="00713AD4" w:rsidRPr="00197D2E" w:rsidRDefault="00713AD4" w:rsidP="0081222A">
            <w:pPr>
              <w:jc w:val="center"/>
              <w:rPr>
                <w:sz w:val="22"/>
                <w:szCs w:val="22"/>
              </w:rPr>
            </w:pPr>
            <w:r w:rsidRPr="00197D2E">
              <w:rPr>
                <w:sz w:val="22"/>
                <w:szCs w:val="22"/>
              </w:rPr>
              <w:t>1,33</w:t>
            </w:r>
          </w:p>
        </w:tc>
      </w:tr>
      <w:tr w:rsidR="00713AD4" w:rsidRPr="00197D2E" w14:paraId="5DF8B7BF"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1BFFFABF"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64344C8"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vAlign w:val="center"/>
            <w:hideMark/>
          </w:tcPr>
          <w:p w14:paraId="1DB28CDE"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 макс</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65D2DCD0" w14:textId="77777777" w:rsidR="00713AD4" w:rsidRPr="00197D2E" w:rsidRDefault="00713AD4" w:rsidP="0081222A">
            <w:pPr>
              <w:jc w:val="center"/>
              <w:rPr>
                <w:sz w:val="22"/>
                <w:szCs w:val="22"/>
              </w:rPr>
            </w:pPr>
            <w:r w:rsidRPr="00197D2E">
              <w:rPr>
                <w:sz w:val="22"/>
                <w:szCs w:val="22"/>
              </w:rPr>
              <w:t>3,83</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656E124B" w14:textId="77777777" w:rsidR="00713AD4" w:rsidRPr="00197D2E" w:rsidRDefault="00713AD4" w:rsidP="0081222A">
            <w:pPr>
              <w:jc w:val="center"/>
              <w:rPr>
                <w:sz w:val="22"/>
                <w:szCs w:val="22"/>
              </w:rPr>
            </w:pPr>
            <w:r w:rsidRPr="00197D2E">
              <w:rPr>
                <w:sz w:val="22"/>
                <w:szCs w:val="22"/>
              </w:rPr>
              <w:t>1,94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AC0B551" w14:textId="77777777" w:rsidR="00713AD4" w:rsidRPr="00197D2E" w:rsidRDefault="00713AD4" w:rsidP="0081222A">
            <w:pPr>
              <w:jc w:val="center"/>
              <w:rPr>
                <w:sz w:val="22"/>
                <w:szCs w:val="22"/>
              </w:rPr>
            </w:pPr>
            <w:r w:rsidRPr="00197D2E">
              <w:rPr>
                <w:sz w:val="22"/>
                <w:szCs w:val="22"/>
              </w:rPr>
              <w:t>1,60</w:t>
            </w:r>
          </w:p>
        </w:tc>
      </w:tr>
      <w:tr w:rsidR="00713AD4" w:rsidRPr="00197D2E" w14:paraId="55BDE08B" w14:textId="77777777" w:rsidTr="0081222A">
        <w:trPr>
          <w:trHeight w:val="2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ADF3A1" w14:textId="77777777" w:rsidR="00713AD4" w:rsidRPr="00197D2E" w:rsidRDefault="00713AD4" w:rsidP="0081222A">
            <w:pPr>
              <w:ind w:left="-120" w:right="-56"/>
              <w:jc w:val="center"/>
              <w:rPr>
                <w:sz w:val="22"/>
                <w:szCs w:val="22"/>
              </w:rPr>
            </w:pPr>
            <w:r w:rsidRPr="00197D2E">
              <w:rPr>
                <w:sz w:val="22"/>
                <w:szCs w:val="22"/>
              </w:rPr>
              <w:t>2.3.2</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6827C8" w14:textId="77777777" w:rsidR="00713AD4" w:rsidRPr="00197D2E" w:rsidRDefault="00713AD4" w:rsidP="0081222A">
            <w:pPr>
              <w:rPr>
                <w:sz w:val="22"/>
                <w:szCs w:val="22"/>
              </w:rPr>
            </w:pPr>
            <w:r w:rsidRPr="00197D2E">
              <w:rPr>
                <w:sz w:val="22"/>
                <w:szCs w:val="22"/>
              </w:rPr>
              <w:t>с. Газ-Сале</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63CAD149" w14:textId="77777777" w:rsidR="00713AD4" w:rsidRPr="00197D2E" w:rsidRDefault="00713AD4" w:rsidP="0081222A">
            <w:pPr>
              <w:jc w:val="center"/>
              <w:rPr>
                <w:sz w:val="22"/>
                <w:szCs w:val="22"/>
              </w:rPr>
            </w:pPr>
            <w:r w:rsidRPr="00197D2E">
              <w:rPr>
                <w:sz w:val="22"/>
                <w:szCs w:val="22"/>
              </w:rPr>
              <w:t>тыс. м³</w:t>
            </w:r>
          </w:p>
        </w:tc>
        <w:tc>
          <w:tcPr>
            <w:tcW w:w="1177" w:type="dxa"/>
            <w:tcBorders>
              <w:top w:val="single" w:sz="4" w:space="0" w:color="auto"/>
              <w:left w:val="nil"/>
              <w:bottom w:val="single" w:sz="4" w:space="0" w:color="auto"/>
              <w:right w:val="nil"/>
            </w:tcBorders>
            <w:shd w:val="clear" w:color="auto" w:fill="auto"/>
            <w:noWrap/>
            <w:vAlign w:val="center"/>
            <w:hideMark/>
          </w:tcPr>
          <w:p w14:paraId="76CBCF1C" w14:textId="77777777" w:rsidR="00713AD4" w:rsidRPr="00197D2E" w:rsidRDefault="00713AD4" w:rsidP="0081222A">
            <w:pPr>
              <w:jc w:val="center"/>
              <w:rPr>
                <w:sz w:val="22"/>
                <w:szCs w:val="22"/>
              </w:rPr>
            </w:pPr>
            <w:r w:rsidRPr="00197D2E">
              <w:rPr>
                <w:sz w:val="22"/>
                <w:szCs w:val="22"/>
              </w:rPr>
              <w:t>0,73</w:t>
            </w:r>
          </w:p>
        </w:tc>
        <w:tc>
          <w:tcPr>
            <w:tcW w:w="1177" w:type="dxa"/>
            <w:tcBorders>
              <w:top w:val="single" w:sz="4" w:space="0" w:color="auto"/>
              <w:left w:val="single" w:sz="4" w:space="0" w:color="auto"/>
              <w:bottom w:val="single" w:sz="4" w:space="0" w:color="auto"/>
              <w:right w:val="nil"/>
            </w:tcBorders>
            <w:shd w:val="clear" w:color="auto" w:fill="auto"/>
            <w:noWrap/>
            <w:vAlign w:val="center"/>
            <w:hideMark/>
          </w:tcPr>
          <w:p w14:paraId="03D54D1A" w14:textId="77777777" w:rsidR="00713AD4" w:rsidRPr="00197D2E" w:rsidRDefault="00713AD4" w:rsidP="0081222A">
            <w:pPr>
              <w:jc w:val="center"/>
              <w:rPr>
                <w:sz w:val="22"/>
                <w:szCs w:val="22"/>
              </w:rPr>
            </w:pPr>
            <w:r w:rsidRPr="00197D2E">
              <w:rPr>
                <w:sz w:val="22"/>
                <w:szCs w:val="22"/>
              </w:rPr>
              <w:t>1,19</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FB8F86" w14:textId="77777777" w:rsidR="00713AD4" w:rsidRPr="00197D2E" w:rsidRDefault="00713AD4" w:rsidP="0081222A">
            <w:pPr>
              <w:jc w:val="center"/>
              <w:rPr>
                <w:sz w:val="22"/>
                <w:szCs w:val="22"/>
              </w:rPr>
            </w:pPr>
            <w:r w:rsidRPr="00197D2E">
              <w:rPr>
                <w:sz w:val="22"/>
                <w:szCs w:val="22"/>
              </w:rPr>
              <w:t>0,98</w:t>
            </w:r>
          </w:p>
        </w:tc>
      </w:tr>
      <w:tr w:rsidR="00713AD4" w:rsidRPr="00197D2E" w14:paraId="3ACFF051"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705C1EAB"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9116EB9"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4CD17890"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1B0AFF7C" w14:textId="77777777" w:rsidR="00713AD4" w:rsidRPr="00197D2E" w:rsidRDefault="00713AD4" w:rsidP="0081222A">
            <w:pPr>
              <w:jc w:val="center"/>
              <w:rPr>
                <w:sz w:val="22"/>
                <w:szCs w:val="22"/>
              </w:rPr>
            </w:pPr>
            <w:r w:rsidRPr="00197D2E">
              <w:rPr>
                <w:sz w:val="22"/>
                <w:szCs w:val="22"/>
              </w:rPr>
              <w:t>1,99</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0FF8035A" w14:textId="77777777" w:rsidR="00713AD4" w:rsidRPr="00197D2E" w:rsidRDefault="00713AD4" w:rsidP="0081222A">
            <w:pPr>
              <w:jc w:val="center"/>
              <w:rPr>
                <w:sz w:val="22"/>
                <w:szCs w:val="22"/>
              </w:rPr>
            </w:pPr>
            <w:r w:rsidRPr="00197D2E">
              <w:rPr>
                <w:sz w:val="22"/>
                <w:szCs w:val="22"/>
              </w:rPr>
              <w:t>3,25</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38A55C3A" w14:textId="77777777" w:rsidR="00713AD4" w:rsidRPr="00197D2E" w:rsidRDefault="00713AD4" w:rsidP="0081222A">
            <w:pPr>
              <w:jc w:val="center"/>
              <w:rPr>
                <w:sz w:val="22"/>
                <w:szCs w:val="22"/>
              </w:rPr>
            </w:pPr>
            <w:r w:rsidRPr="00197D2E">
              <w:rPr>
                <w:sz w:val="22"/>
                <w:szCs w:val="22"/>
              </w:rPr>
              <w:t>2,69</w:t>
            </w:r>
          </w:p>
        </w:tc>
      </w:tr>
      <w:tr w:rsidR="00713AD4" w:rsidRPr="00197D2E" w14:paraId="524DE449"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564325B2"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90A086F"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vAlign w:val="center"/>
            <w:hideMark/>
          </w:tcPr>
          <w:p w14:paraId="40F2844F"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 макс</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32CA9973" w14:textId="77777777" w:rsidR="00713AD4" w:rsidRPr="00197D2E" w:rsidRDefault="00713AD4" w:rsidP="0081222A">
            <w:pPr>
              <w:jc w:val="center"/>
              <w:rPr>
                <w:sz w:val="22"/>
                <w:szCs w:val="22"/>
              </w:rPr>
            </w:pPr>
            <w:r w:rsidRPr="00197D2E">
              <w:rPr>
                <w:sz w:val="22"/>
                <w:szCs w:val="22"/>
              </w:rPr>
              <w:t>2,39</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216DA6F2" w14:textId="77777777" w:rsidR="00713AD4" w:rsidRPr="00197D2E" w:rsidRDefault="00713AD4" w:rsidP="0081222A">
            <w:pPr>
              <w:jc w:val="center"/>
              <w:rPr>
                <w:sz w:val="22"/>
                <w:szCs w:val="22"/>
              </w:rPr>
            </w:pPr>
            <w:r w:rsidRPr="00197D2E">
              <w:rPr>
                <w:sz w:val="22"/>
                <w:szCs w:val="22"/>
              </w:rPr>
              <w:t>3,90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6AA6769" w14:textId="77777777" w:rsidR="00713AD4" w:rsidRPr="00197D2E" w:rsidRDefault="00713AD4" w:rsidP="0081222A">
            <w:pPr>
              <w:jc w:val="center"/>
              <w:rPr>
                <w:sz w:val="22"/>
                <w:szCs w:val="22"/>
              </w:rPr>
            </w:pPr>
            <w:r w:rsidRPr="00197D2E">
              <w:rPr>
                <w:sz w:val="22"/>
                <w:szCs w:val="22"/>
              </w:rPr>
              <w:t>3,22</w:t>
            </w:r>
          </w:p>
        </w:tc>
      </w:tr>
      <w:tr w:rsidR="00713AD4" w:rsidRPr="00197D2E" w14:paraId="3A305088" w14:textId="77777777" w:rsidTr="0081222A">
        <w:trPr>
          <w:trHeight w:val="2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BA6C1" w14:textId="77777777" w:rsidR="00713AD4" w:rsidRPr="00197D2E" w:rsidRDefault="00713AD4" w:rsidP="0081222A">
            <w:pPr>
              <w:ind w:left="-120" w:right="-56"/>
              <w:jc w:val="center"/>
              <w:rPr>
                <w:b/>
                <w:bCs/>
                <w:sz w:val="22"/>
                <w:szCs w:val="22"/>
              </w:rPr>
            </w:pPr>
            <w:r w:rsidRPr="00197D2E">
              <w:rPr>
                <w:b/>
                <w:bCs/>
                <w:sz w:val="22"/>
                <w:szCs w:val="22"/>
              </w:rPr>
              <w:t>2.4</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78F29C" w14:textId="77777777" w:rsidR="00713AD4" w:rsidRPr="00197D2E" w:rsidRDefault="00713AD4" w:rsidP="0081222A">
            <w:pPr>
              <w:jc w:val="right"/>
              <w:rPr>
                <w:b/>
                <w:bCs/>
                <w:sz w:val="22"/>
                <w:szCs w:val="22"/>
              </w:rPr>
            </w:pPr>
            <w:r w:rsidRPr="00197D2E">
              <w:rPr>
                <w:b/>
                <w:bCs/>
                <w:sz w:val="22"/>
                <w:szCs w:val="22"/>
              </w:rPr>
              <w:t>собственные нужды (в том числе хозяйственные нужды предприятия)</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130022DE" w14:textId="77777777" w:rsidR="00713AD4" w:rsidRPr="00197D2E" w:rsidRDefault="00713AD4" w:rsidP="0081222A">
            <w:pPr>
              <w:jc w:val="center"/>
              <w:rPr>
                <w:b/>
                <w:bCs/>
                <w:sz w:val="22"/>
                <w:szCs w:val="22"/>
              </w:rPr>
            </w:pPr>
            <w:r w:rsidRPr="00197D2E">
              <w:rPr>
                <w:b/>
                <w:bCs/>
                <w:sz w:val="22"/>
                <w:szCs w:val="22"/>
              </w:rPr>
              <w:t>тыс. м³</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07464A1C" w14:textId="77777777" w:rsidR="00713AD4" w:rsidRPr="00197D2E" w:rsidRDefault="00713AD4" w:rsidP="0081222A">
            <w:pPr>
              <w:jc w:val="center"/>
              <w:rPr>
                <w:b/>
                <w:bCs/>
                <w:sz w:val="22"/>
                <w:szCs w:val="22"/>
              </w:rPr>
            </w:pPr>
            <w:r w:rsidRPr="00197D2E">
              <w:rPr>
                <w:b/>
                <w:bCs/>
                <w:sz w:val="22"/>
                <w:szCs w:val="22"/>
              </w:rPr>
              <w:t>13,52</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2E95D523" w14:textId="77777777" w:rsidR="00713AD4" w:rsidRPr="00197D2E" w:rsidRDefault="00713AD4" w:rsidP="0081222A">
            <w:pPr>
              <w:jc w:val="center"/>
              <w:rPr>
                <w:b/>
                <w:bCs/>
                <w:sz w:val="22"/>
                <w:szCs w:val="22"/>
              </w:rPr>
            </w:pPr>
            <w:r w:rsidRPr="00197D2E">
              <w:rPr>
                <w:b/>
                <w:bCs/>
                <w:sz w:val="22"/>
                <w:szCs w:val="22"/>
              </w:rPr>
              <w:t>5,20</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451E65B3" w14:textId="77777777" w:rsidR="00713AD4" w:rsidRPr="00197D2E" w:rsidRDefault="00713AD4" w:rsidP="0081222A">
            <w:pPr>
              <w:jc w:val="center"/>
              <w:rPr>
                <w:b/>
                <w:bCs/>
                <w:sz w:val="22"/>
                <w:szCs w:val="22"/>
              </w:rPr>
            </w:pPr>
            <w:r w:rsidRPr="00197D2E">
              <w:rPr>
                <w:b/>
                <w:bCs/>
                <w:sz w:val="22"/>
                <w:szCs w:val="22"/>
              </w:rPr>
              <w:t>5,06</w:t>
            </w:r>
          </w:p>
        </w:tc>
      </w:tr>
      <w:tr w:rsidR="00713AD4" w:rsidRPr="00197D2E" w14:paraId="5F978673"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6A8E3657" w14:textId="77777777" w:rsidR="00713AD4" w:rsidRPr="00197D2E" w:rsidRDefault="00713AD4" w:rsidP="0081222A">
            <w:pPr>
              <w:ind w:left="-120" w:right="-56"/>
              <w:rPr>
                <w:b/>
                <w:bCs/>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CC785A3" w14:textId="77777777" w:rsidR="00713AD4" w:rsidRPr="00197D2E" w:rsidRDefault="00713AD4" w:rsidP="0081222A">
            <w:pPr>
              <w:rPr>
                <w:b/>
                <w:bCs/>
                <w:sz w:val="22"/>
                <w:szCs w:val="22"/>
              </w:rPr>
            </w:pP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3D5EBCD8" w14:textId="77777777" w:rsidR="00713AD4" w:rsidRPr="00197D2E" w:rsidRDefault="00713AD4" w:rsidP="0081222A">
            <w:pPr>
              <w:jc w:val="center"/>
              <w:rPr>
                <w:b/>
                <w:bCs/>
                <w:sz w:val="22"/>
                <w:szCs w:val="22"/>
              </w:rPr>
            </w:pPr>
            <w:r w:rsidRPr="00197D2E">
              <w:rPr>
                <w:b/>
                <w:bCs/>
                <w:sz w:val="22"/>
                <w:szCs w:val="22"/>
              </w:rPr>
              <w:t>м</w:t>
            </w:r>
            <w:r w:rsidRPr="00197D2E">
              <w:rPr>
                <w:b/>
                <w:bCs/>
                <w:sz w:val="22"/>
                <w:szCs w:val="22"/>
                <w:vertAlign w:val="superscript"/>
              </w:rPr>
              <w:t>3</w:t>
            </w:r>
            <w:r w:rsidRPr="00197D2E">
              <w:rPr>
                <w:b/>
                <w:bCs/>
                <w:sz w:val="22"/>
                <w:szCs w:val="22"/>
              </w:rPr>
              <w:t>/сут</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767F8368" w14:textId="77777777" w:rsidR="00713AD4" w:rsidRPr="00197D2E" w:rsidRDefault="00713AD4" w:rsidP="0081222A">
            <w:pPr>
              <w:jc w:val="center"/>
              <w:rPr>
                <w:b/>
                <w:bCs/>
                <w:sz w:val="22"/>
                <w:szCs w:val="22"/>
              </w:rPr>
            </w:pPr>
            <w:r w:rsidRPr="00197D2E">
              <w:rPr>
                <w:b/>
                <w:bCs/>
                <w:sz w:val="22"/>
                <w:szCs w:val="22"/>
              </w:rPr>
              <w:t>37,05</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14E11DED" w14:textId="77777777" w:rsidR="00713AD4" w:rsidRPr="00197D2E" w:rsidRDefault="00713AD4" w:rsidP="0081222A">
            <w:pPr>
              <w:jc w:val="center"/>
              <w:rPr>
                <w:b/>
                <w:bCs/>
                <w:sz w:val="22"/>
                <w:szCs w:val="22"/>
              </w:rPr>
            </w:pPr>
            <w:r w:rsidRPr="00197D2E">
              <w:rPr>
                <w:b/>
                <w:bCs/>
                <w:sz w:val="22"/>
                <w:szCs w:val="22"/>
              </w:rPr>
              <w:t>14,23</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1B45CB5E" w14:textId="77777777" w:rsidR="00713AD4" w:rsidRPr="00197D2E" w:rsidRDefault="00713AD4" w:rsidP="0081222A">
            <w:pPr>
              <w:jc w:val="center"/>
              <w:rPr>
                <w:b/>
                <w:bCs/>
                <w:sz w:val="22"/>
                <w:szCs w:val="22"/>
              </w:rPr>
            </w:pPr>
            <w:r w:rsidRPr="00197D2E">
              <w:rPr>
                <w:b/>
                <w:bCs/>
                <w:sz w:val="22"/>
                <w:szCs w:val="22"/>
              </w:rPr>
              <w:t>13,87</w:t>
            </w:r>
          </w:p>
        </w:tc>
      </w:tr>
      <w:tr w:rsidR="00713AD4" w:rsidRPr="00197D2E" w14:paraId="63C12BC2"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530DD78C" w14:textId="77777777" w:rsidR="00713AD4" w:rsidRPr="00197D2E" w:rsidRDefault="00713AD4" w:rsidP="0081222A">
            <w:pPr>
              <w:ind w:left="-120" w:right="-56"/>
              <w:rPr>
                <w:b/>
                <w:bCs/>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5512F3AB" w14:textId="77777777" w:rsidR="00713AD4" w:rsidRPr="00197D2E" w:rsidRDefault="00713AD4" w:rsidP="0081222A">
            <w:pPr>
              <w:rPr>
                <w:b/>
                <w:bCs/>
                <w:sz w:val="22"/>
                <w:szCs w:val="22"/>
              </w:rPr>
            </w:pPr>
          </w:p>
        </w:tc>
        <w:tc>
          <w:tcPr>
            <w:tcW w:w="1567" w:type="dxa"/>
            <w:tcBorders>
              <w:top w:val="single" w:sz="4" w:space="0" w:color="auto"/>
              <w:left w:val="nil"/>
              <w:bottom w:val="single" w:sz="4" w:space="0" w:color="auto"/>
              <w:right w:val="single" w:sz="4" w:space="0" w:color="auto"/>
            </w:tcBorders>
            <w:shd w:val="clear" w:color="auto" w:fill="auto"/>
            <w:vAlign w:val="center"/>
            <w:hideMark/>
          </w:tcPr>
          <w:p w14:paraId="531AD0D8" w14:textId="77777777" w:rsidR="00713AD4" w:rsidRPr="00197D2E" w:rsidRDefault="00713AD4" w:rsidP="0081222A">
            <w:pPr>
              <w:jc w:val="center"/>
              <w:rPr>
                <w:b/>
                <w:bCs/>
                <w:sz w:val="22"/>
                <w:szCs w:val="22"/>
              </w:rPr>
            </w:pPr>
            <w:r w:rsidRPr="00197D2E">
              <w:rPr>
                <w:b/>
                <w:bCs/>
                <w:sz w:val="22"/>
                <w:szCs w:val="22"/>
              </w:rPr>
              <w:t>м</w:t>
            </w:r>
            <w:r w:rsidRPr="00197D2E">
              <w:rPr>
                <w:b/>
                <w:bCs/>
                <w:sz w:val="22"/>
                <w:szCs w:val="22"/>
                <w:vertAlign w:val="superscript"/>
              </w:rPr>
              <w:t>3</w:t>
            </w:r>
            <w:r w:rsidRPr="00197D2E">
              <w:rPr>
                <w:b/>
                <w:bCs/>
                <w:sz w:val="22"/>
                <w:szCs w:val="22"/>
              </w:rPr>
              <w:t>/сут. макс</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46CAD39F" w14:textId="77777777" w:rsidR="00713AD4" w:rsidRPr="00197D2E" w:rsidRDefault="00713AD4" w:rsidP="0081222A">
            <w:pPr>
              <w:jc w:val="center"/>
              <w:rPr>
                <w:b/>
                <w:bCs/>
                <w:sz w:val="22"/>
                <w:szCs w:val="22"/>
              </w:rPr>
            </w:pPr>
            <w:r w:rsidRPr="00197D2E">
              <w:rPr>
                <w:b/>
                <w:bCs/>
                <w:sz w:val="22"/>
                <w:szCs w:val="22"/>
              </w:rPr>
              <w:t>44,46</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6E255CD7" w14:textId="77777777" w:rsidR="00713AD4" w:rsidRPr="00197D2E" w:rsidRDefault="00713AD4" w:rsidP="0081222A">
            <w:pPr>
              <w:jc w:val="center"/>
              <w:rPr>
                <w:b/>
                <w:bCs/>
                <w:sz w:val="22"/>
                <w:szCs w:val="22"/>
              </w:rPr>
            </w:pPr>
            <w:r w:rsidRPr="00197D2E">
              <w:rPr>
                <w:b/>
                <w:bCs/>
                <w:sz w:val="22"/>
                <w:szCs w:val="22"/>
              </w:rPr>
              <w:t>17,08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A679B65" w14:textId="77777777" w:rsidR="00713AD4" w:rsidRPr="00197D2E" w:rsidRDefault="00713AD4" w:rsidP="0081222A">
            <w:pPr>
              <w:jc w:val="center"/>
              <w:rPr>
                <w:b/>
                <w:bCs/>
                <w:sz w:val="22"/>
                <w:szCs w:val="22"/>
              </w:rPr>
            </w:pPr>
            <w:r w:rsidRPr="00197D2E">
              <w:rPr>
                <w:b/>
                <w:bCs/>
                <w:sz w:val="22"/>
                <w:szCs w:val="22"/>
              </w:rPr>
              <w:t>16,64</w:t>
            </w:r>
          </w:p>
        </w:tc>
      </w:tr>
      <w:tr w:rsidR="00713AD4" w:rsidRPr="00197D2E" w14:paraId="576A5A0E" w14:textId="77777777" w:rsidTr="0081222A">
        <w:trPr>
          <w:trHeight w:val="2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8A8EB" w14:textId="77777777" w:rsidR="00713AD4" w:rsidRPr="00197D2E" w:rsidRDefault="00713AD4" w:rsidP="0081222A">
            <w:pPr>
              <w:ind w:left="-120" w:right="-56"/>
              <w:jc w:val="center"/>
              <w:rPr>
                <w:sz w:val="22"/>
                <w:szCs w:val="22"/>
              </w:rPr>
            </w:pPr>
            <w:r w:rsidRPr="00197D2E">
              <w:rPr>
                <w:sz w:val="22"/>
                <w:szCs w:val="22"/>
              </w:rPr>
              <w:t>2.4.1</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34E104" w14:textId="77777777" w:rsidR="00713AD4" w:rsidRPr="00197D2E" w:rsidRDefault="00713AD4" w:rsidP="0081222A">
            <w:pPr>
              <w:rPr>
                <w:sz w:val="22"/>
                <w:szCs w:val="22"/>
              </w:rPr>
            </w:pPr>
            <w:r w:rsidRPr="00197D2E">
              <w:rPr>
                <w:sz w:val="22"/>
                <w:szCs w:val="22"/>
              </w:rPr>
              <w:t>п. Тазовский</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76A91F48" w14:textId="77777777" w:rsidR="00713AD4" w:rsidRPr="00197D2E" w:rsidRDefault="00713AD4" w:rsidP="0081222A">
            <w:pPr>
              <w:jc w:val="center"/>
              <w:rPr>
                <w:sz w:val="22"/>
                <w:szCs w:val="22"/>
              </w:rPr>
            </w:pPr>
            <w:r w:rsidRPr="00197D2E">
              <w:rPr>
                <w:sz w:val="22"/>
                <w:szCs w:val="22"/>
              </w:rPr>
              <w:t>тыс. м³</w:t>
            </w:r>
          </w:p>
        </w:tc>
        <w:tc>
          <w:tcPr>
            <w:tcW w:w="1177" w:type="dxa"/>
            <w:tcBorders>
              <w:top w:val="single" w:sz="4" w:space="0" w:color="auto"/>
              <w:left w:val="nil"/>
              <w:bottom w:val="single" w:sz="4" w:space="0" w:color="auto"/>
              <w:right w:val="nil"/>
            </w:tcBorders>
            <w:shd w:val="clear" w:color="auto" w:fill="auto"/>
            <w:noWrap/>
            <w:vAlign w:val="center"/>
            <w:hideMark/>
          </w:tcPr>
          <w:p w14:paraId="5121FC46" w14:textId="77777777" w:rsidR="00713AD4" w:rsidRPr="00197D2E" w:rsidRDefault="00713AD4" w:rsidP="0081222A">
            <w:pPr>
              <w:jc w:val="center"/>
              <w:rPr>
                <w:sz w:val="22"/>
                <w:szCs w:val="22"/>
              </w:rPr>
            </w:pPr>
            <w:r w:rsidRPr="00197D2E">
              <w:rPr>
                <w:sz w:val="22"/>
                <w:szCs w:val="22"/>
              </w:rPr>
              <w:t>13,52</w:t>
            </w:r>
          </w:p>
        </w:tc>
        <w:tc>
          <w:tcPr>
            <w:tcW w:w="1177" w:type="dxa"/>
            <w:tcBorders>
              <w:top w:val="single" w:sz="4" w:space="0" w:color="auto"/>
              <w:left w:val="single" w:sz="4" w:space="0" w:color="auto"/>
              <w:bottom w:val="single" w:sz="4" w:space="0" w:color="auto"/>
              <w:right w:val="nil"/>
            </w:tcBorders>
            <w:shd w:val="clear" w:color="auto" w:fill="auto"/>
            <w:noWrap/>
            <w:vAlign w:val="center"/>
            <w:hideMark/>
          </w:tcPr>
          <w:p w14:paraId="1FD7F1A8" w14:textId="77777777" w:rsidR="00713AD4" w:rsidRPr="00197D2E" w:rsidRDefault="00713AD4" w:rsidP="0081222A">
            <w:pPr>
              <w:jc w:val="center"/>
              <w:rPr>
                <w:sz w:val="22"/>
                <w:szCs w:val="22"/>
              </w:rPr>
            </w:pPr>
            <w:r w:rsidRPr="00197D2E">
              <w:rPr>
                <w:sz w:val="22"/>
                <w:szCs w:val="22"/>
              </w:rPr>
              <w:t>5,20</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5E86E9" w14:textId="77777777" w:rsidR="00713AD4" w:rsidRPr="00197D2E" w:rsidRDefault="00713AD4" w:rsidP="0081222A">
            <w:pPr>
              <w:jc w:val="center"/>
              <w:rPr>
                <w:sz w:val="22"/>
                <w:szCs w:val="22"/>
              </w:rPr>
            </w:pPr>
            <w:r w:rsidRPr="00197D2E">
              <w:rPr>
                <w:sz w:val="22"/>
                <w:szCs w:val="22"/>
              </w:rPr>
              <w:t>5,06</w:t>
            </w:r>
          </w:p>
        </w:tc>
      </w:tr>
      <w:tr w:rsidR="00713AD4" w:rsidRPr="00197D2E" w14:paraId="69A2410D"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260DBAE1"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77C723E0"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2DB835EC"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0EF967CB" w14:textId="77777777" w:rsidR="00713AD4" w:rsidRPr="00197D2E" w:rsidRDefault="00713AD4" w:rsidP="0081222A">
            <w:pPr>
              <w:jc w:val="center"/>
              <w:rPr>
                <w:sz w:val="22"/>
                <w:szCs w:val="22"/>
              </w:rPr>
            </w:pPr>
            <w:r w:rsidRPr="00197D2E">
              <w:rPr>
                <w:sz w:val="22"/>
                <w:szCs w:val="22"/>
              </w:rPr>
              <w:t>37,05</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110F8E0C" w14:textId="77777777" w:rsidR="00713AD4" w:rsidRPr="00197D2E" w:rsidRDefault="00713AD4" w:rsidP="0081222A">
            <w:pPr>
              <w:jc w:val="center"/>
              <w:rPr>
                <w:sz w:val="22"/>
                <w:szCs w:val="22"/>
              </w:rPr>
            </w:pPr>
            <w:r w:rsidRPr="00197D2E">
              <w:rPr>
                <w:sz w:val="22"/>
                <w:szCs w:val="22"/>
              </w:rPr>
              <w:t>14,23</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1CC917C9" w14:textId="77777777" w:rsidR="00713AD4" w:rsidRPr="00197D2E" w:rsidRDefault="00713AD4" w:rsidP="0081222A">
            <w:pPr>
              <w:jc w:val="center"/>
              <w:rPr>
                <w:sz w:val="22"/>
                <w:szCs w:val="22"/>
              </w:rPr>
            </w:pPr>
            <w:r w:rsidRPr="00197D2E">
              <w:rPr>
                <w:sz w:val="22"/>
                <w:szCs w:val="22"/>
              </w:rPr>
              <w:t>13,87</w:t>
            </w:r>
          </w:p>
        </w:tc>
      </w:tr>
      <w:tr w:rsidR="00713AD4" w:rsidRPr="00197D2E" w14:paraId="2DC366C1"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10A6710F"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5C4BFE0D"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vAlign w:val="center"/>
            <w:hideMark/>
          </w:tcPr>
          <w:p w14:paraId="6A5E1C00"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 макс</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37651FB1" w14:textId="77777777" w:rsidR="00713AD4" w:rsidRPr="00197D2E" w:rsidRDefault="00713AD4" w:rsidP="0081222A">
            <w:pPr>
              <w:jc w:val="center"/>
              <w:rPr>
                <w:sz w:val="22"/>
                <w:szCs w:val="22"/>
              </w:rPr>
            </w:pPr>
            <w:r w:rsidRPr="00197D2E">
              <w:rPr>
                <w:sz w:val="22"/>
                <w:szCs w:val="22"/>
              </w:rPr>
              <w:t>44,46</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3D7D8E29" w14:textId="77777777" w:rsidR="00713AD4" w:rsidRPr="00197D2E" w:rsidRDefault="00713AD4" w:rsidP="0081222A">
            <w:pPr>
              <w:jc w:val="center"/>
              <w:rPr>
                <w:sz w:val="22"/>
                <w:szCs w:val="22"/>
              </w:rPr>
            </w:pPr>
            <w:r w:rsidRPr="00197D2E">
              <w:rPr>
                <w:sz w:val="22"/>
                <w:szCs w:val="22"/>
              </w:rPr>
              <w:t>17,08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4C391F7" w14:textId="77777777" w:rsidR="00713AD4" w:rsidRPr="00197D2E" w:rsidRDefault="00713AD4" w:rsidP="0081222A">
            <w:pPr>
              <w:jc w:val="center"/>
              <w:rPr>
                <w:sz w:val="22"/>
                <w:szCs w:val="22"/>
              </w:rPr>
            </w:pPr>
            <w:r w:rsidRPr="00197D2E">
              <w:rPr>
                <w:sz w:val="22"/>
                <w:szCs w:val="22"/>
              </w:rPr>
              <w:t>16,64</w:t>
            </w:r>
          </w:p>
        </w:tc>
      </w:tr>
      <w:tr w:rsidR="00713AD4" w:rsidRPr="00197D2E" w14:paraId="33D9D15A" w14:textId="77777777" w:rsidTr="0081222A">
        <w:trPr>
          <w:trHeight w:val="2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36A054" w14:textId="2C598BBB" w:rsidR="00713AD4" w:rsidRPr="00197D2E" w:rsidRDefault="00AF0249" w:rsidP="0081222A">
            <w:pPr>
              <w:ind w:left="-120" w:right="-56"/>
              <w:jc w:val="center"/>
              <w:rPr>
                <w:b/>
                <w:bCs/>
                <w:sz w:val="22"/>
                <w:szCs w:val="22"/>
              </w:rPr>
            </w:pPr>
            <w:r>
              <w:rPr>
                <w:b/>
                <w:bCs/>
                <w:sz w:val="22"/>
                <w:szCs w:val="22"/>
              </w:rPr>
              <w:t>3</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B16EA3" w14:textId="77777777" w:rsidR="00713AD4" w:rsidRPr="00197D2E" w:rsidRDefault="00713AD4" w:rsidP="0081222A">
            <w:pPr>
              <w:rPr>
                <w:b/>
                <w:bCs/>
                <w:sz w:val="22"/>
                <w:szCs w:val="22"/>
              </w:rPr>
            </w:pPr>
            <w:r w:rsidRPr="00197D2E">
              <w:rPr>
                <w:b/>
                <w:bCs/>
                <w:sz w:val="22"/>
                <w:szCs w:val="22"/>
              </w:rPr>
              <w:t>Пропущено сточных вод через очистные сооружения, из них:</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58EE3EED" w14:textId="77777777" w:rsidR="00713AD4" w:rsidRPr="00197D2E" w:rsidRDefault="00713AD4" w:rsidP="0081222A">
            <w:pPr>
              <w:jc w:val="center"/>
              <w:rPr>
                <w:b/>
                <w:bCs/>
                <w:sz w:val="22"/>
                <w:szCs w:val="22"/>
              </w:rPr>
            </w:pPr>
            <w:r w:rsidRPr="00197D2E">
              <w:rPr>
                <w:b/>
                <w:bCs/>
                <w:sz w:val="22"/>
                <w:szCs w:val="22"/>
              </w:rPr>
              <w:t>тыс. м</w:t>
            </w:r>
            <w:r w:rsidRPr="00197D2E">
              <w:rPr>
                <w:rFonts w:ascii="Calibri" w:hAnsi="Calibri" w:cs="Calibri"/>
                <w:b/>
                <w:bCs/>
                <w:sz w:val="22"/>
                <w:szCs w:val="22"/>
                <w:vertAlign w:val="superscript"/>
              </w:rPr>
              <w:t>3</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46F0F086" w14:textId="77777777" w:rsidR="00713AD4" w:rsidRPr="00197D2E" w:rsidRDefault="00713AD4" w:rsidP="0081222A">
            <w:pPr>
              <w:jc w:val="center"/>
              <w:rPr>
                <w:b/>
                <w:bCs/>
                <w:sz w:val="22"/>
                <w:szCs w:val="22"/>
              </w:rPr>
            </w:pPr>
            <w:r w:rsidRPr="00197D2E">
              <w:rPr>
                <w:b/>
                <w:bCs/>
                <w:sz w:val="22"/>
                <w:szCs w:val="22"/>
              </w:rPr>
              <w:t>43,81</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24482A22" w14:textId="77777777" w:rsidR="00713AD4" w:rsidRPr="00197D2E" w:rsidRDefault="00713AD4" w:rsidP="0081222A">
            <w:pPr>
              <w:jc w:val="center"/>
              <w:rPr>
                <w:b/>
                <w:bCs/>
                <w:sz w:val="22"/>
                <w:szCs w:val="22"/>
              </w:rPr>
            </w:pPr>
            <w:r w:rsidRPr="00197D2E">
              <w:rPr>
                <w:b/>
                <w:bCs/>
                <w:sz w:val="22"/>
                <w:szCs w:val="22"/>
              </w:rPr>
              <w:t>27,44</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7F8531F0" w14:textId="77777777" w:rsidR="00713AD4" w:rsidRPr="00197D2E" w:rsidRDefault="00713AD4" w:rsidP="0081222A">
            <w:pPr>
              <w:jc w:val="center"/>
              <w:rPr>
                <w:b/>
                <w:bCs/>
                <w:sz w:val="22"/>
                <w:szCs w:val="22"/>
              </w:rPr>
            </w:pPr>
            <w:r w:rsidRPr="00197D2E">
              <w:rPr>
                <w:b/>
                <w:bCs/>
                <w:sz w:val="22"/>
                <w:szCs w:val="22"/>
              </w:rPr>
              <w:t>-</w:t>
            </w:r>
          </w:p>
        </w:tc>
      </w:tr>
      <w:tr w:rsidR="00713AD4" w:rsidRPr="00197D2E" w14:paraId="3E00014E"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46414BA0" w14:textId="77777777" w:rsidR="00713AD4" w:rsidRPr="00197D2E" w:rsidRDefault="00713AD4" w:rsidP="0081222A">
            <w:pPr>
              <w:ind w:left="-120" w:right="-56"/>
              <w:rPr>
                <w:b/>
                <w:bCs/>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51FF2279" w14:textId="77777777" w:rsidR="00713AD4" w:rsidRPr="00197D2E" w:rsidRDefault="00713AD4" w:rsidP="0081222A">
            <w:pPr>
              <w:rPr>
                <w:b/>
                <w:bCs/>
                <w:sz w:val="22"/>
                <w:szCs w:val="22"/>
              </w:rPr>
            </w:pPr>
          </w:p>
        </w:tc>
        <w:tc>
          <w:tcPr>
            <w:tcW w:w="1567" w:type="dxa"/>
            <w:tcBorders>
              <w:top w:val="single" w:sz="4" w:space="0" w:color="auto"/>
              <w:left w:val="nil"/>
              <w:bottom w:val="single" w:sz="4" w:space="0" w:color="auto"/>
              <w:right w:val="single" w:sz="4" w:space="0" w:color="auto"/>
            </w:tcBorders>
            <w:shd w:val="clear" w:color="auto" w:fill="auto"/>
            <w:noWrap/>
            <w:hideMark/>
          </w:tcPr>
          <w:p w14:paraId="43DA64A2" w14:textId="77777777" w:rsidR="00713AD4" w:rsidRPr="00197D2E" w:rsidRDefault="00713AD4" w:rsidP="0081222A">
            <w:pPr>
              <w:jc w:val="center"/>
              <w:rPr>
                <w:b/>
                <w:bCs/>
                <w:sz w:val="22"/>
                <w:szCs w:val="22"/>
              </w:rPr>
            </w:pPr>
            <w:r w:rsidRPr="00197D2E">
              <w:rPr>
                <w:b/>
                <w:bCs/>
                <w:sz w:val="22"/>
                <w:szCs w:val="22"/>
              </w:rPr>
              <w:t>м</w:t>
            </w:r>
            <w:r w:rsidRPr="00197D2E">
              <w:rPr>
                <w:b/>
                <w:bCs/>
                <w:sz w:val="22"/>
                <w:szCs w:val="22"/>
                <w:vertAlign w:val="superscript"/>
              </w:rPr>
              <w:t>3</w:t>
            </w:r>
            <w:r w:rsidRPr="00197D2E">
              <w:rPr>
                <w:b/>
                <w:bCs/>
                <w:sz w:val="22"/>
                <w:szCs w:val="22"/>
              </w:rPr>
              <w:t>/сут</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2C536B2D" w14:textId="77777777" w:rsidR="00713AD4" w:rsidRPr="00197D2E" w:rsidRDefault="00713AD4" w:rsidP="0081222A">
            <w:pPr>
              <w:jc w:val="center"/>
              <w:rPr>
                <w:b/>
                <w:bCs/>
                <w:sz w:val="22"/>
                <w:szCs w:val="22"/>
              </w:rPr>
            </w:pPr>
            <w:r w:rsidRPr="00197D2E">
              <w:rPr>
                <w:b/>
                <w:bCs/>
                <w:sz w:val="22"/>
                <w:szCs w:val="22"/>
              </w:rPr>
              <w:t>120,02</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17436C66" w14:textId="77777777" w:rsidR="00713AD4" w:rsidRPr="00197D2E" w:rsidRDefault="00713AD4" w:rsidP="0081222A">
            <w:pPr>
              <w:jc w:val="center"/>
              <w:rPr>
                <w:b/>
                <w:bCs/>
                <w:sz w:val="22"/>
                <w:szCs w:val="22"/>
              </w:rPr>
            </w:pPr>
            <w:r w:rsidRPr="00197D2E">
              <w:rPr>
                <w:b/>
                <w:bCs/>
                <w:sz w:val="22"/>
                <w:szCs w:val="22"/>
              </w:rPr>
              <w:t>75,19</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10A250BC" w14:textId="77777777" w:rsidR="00713AD4" w:rsidRPr="00197D2E" w:rsidRDefault="00713AD4" w:rsidP="0081222A">
            <w:pPr>
              <w:jc w:val="center"/>
              <w:rPr>
                <w:b/>
                <w:bCs/>
                <w:sz w:val="22"/>
                <w:szCs w:val="22"/>
              </w:rPr>
            </w:pPr>
            <w:r w:rsidRPr="00197D2E">
              <w:rPr>
                <w:b/>
                <w:bCs/>
                <w:sz w:val="22"/>
                <w:szCs w:val="22"/>
              </w:rPr>
              <w:t>-</w:t>
            </w:r>
          </w:p>
        </w:tc>
      </w:tr>
      <w:tr w:rsidR="00713AD4" w:rsidRPr="00197D2E" w14:paraId="0E876C8C"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213EF257" w14:textId="77777777" w:rsidR="00713AD4" w:rsidRPr="00197D2E" w:rsidRDefault="00713AD4" w:rsidP="0081222A">
            <w:pPr>
              <w:ind w:left="-120" w:right="-56"/>
              <w:rPr>
                <w:b/>
                <w:bCs/>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06E3C7C1" w14:textId="77777777" w:rsidR="00713AD4" w:rsidRPr="00197D2E" w:rsidRDefault="00713AD4" w:rsidP="0081222A">
            <w:pPr>
              <w:rPr>
                <w:b/>
                <w:bCs/>
                <w:sz w:val="22"/>
                <w:szCs w:val="22"/>
              </w:rPr>
            </w:pPr>
          </w:p>
        </w:tc>
        <w:tc>
          <w:tcPr>
            <w:tcW w:w="1567" w:type="dxa"/>
            <w:tcBorders>
              <w:top w:val="single" w:sz="4" w:space="0" w:color="auto"/>
              <w:left w:val="nil"/>
              <w:bottom w:val="single" w:sz="4" w:space="0" w:color="auto"/>
              <w:right w:val="single" w:sz="4" w:space="0" w:color="auto"/>
            </w:tcBorders>
            <w:shd w:val="clear" w:color="auto" w:fill="auto"/>
            <w:vAlign w:val="center"/>
            <w:hideMark/>
          </w:tcPr>
          <w:p w14:paraId="6B72E9EA" w14:textId="77777777" w:rsidR="00713AD4" w:rsidRPr="00197D2E" w:rsidRDefault="00713AD4" w:rsidP="0081222A">
            <w:pPr>
              <w:jc w:val="center"/>
              <w:rPr>
                <w:b/>
                <w:bCs/>
                <w:sz w:val="22"/>
                <w:szCs w:val="22"/>
              </w:rPr>
            </w:pPr>
            <w:r w:rsidRPr="00197D2E">
              <w:rPr>
                <w:b/>
                <w:bCs/>
                <w:sz w:val="22"/>
                <w:szCs w:val="22"/>
              </w:rPr>
              <w:t>м</w:t>
            </w:r>
            <w:r w:rsidRPr="00197D2E">
              <w:rPr>
                <w:b/>
                <w:bCs/>
                <w:sz w:val="22"/>
                <w:szCs w:val="22"/>
                <w:vertAlign w:val="superscript"/>
              </w:rPr>
              <w:t>3</w:t>
            </w:r>
            <w:r w:rsidRPr="00197D2E">
              <w:rPr>
                <w:b/>
                <w:bCs/>
                <w:sz w:val="22"/>
                <w:szCs w:val="22"/>
              </w:rPr>
              <w:t>/сут. макс</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328495B1" w14:textId="77777777" w:rsidR="00713AD4" w:rsidRPr="00197D2E" w:rsidRDefault="00713AD4" w:rsidP="0081222A">
            <w:pPr>
              <w:jc w:val="center"/>
              <w:rPr>
                <w:b/>
                <w:bCs/>
                <w:sz w:val="22"/>
                <w:szCs w:val="22"/>
              </w:rPr>
            </w:pPr>
            <w:r w:rsidRPr="00197D2E">
              <w:rPr>
                <w:b/>
                <w:bCs/>
                <w:sz w:val="22"/>
                <w:szCs w:val="22"/>
              </w:rPr>
              <w:t>144,03</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236F7F7E" w14:textId="77777777" w:rsidR="00713AD4" w:rsidRPr="00197D2E" w:rsidRDefault="00713AD4" w:rsidP="0081222A">
            <w:pPr>
              <w:jc w:val="center"/>
              <w:rPr>
                <w:b/>
                <w:bCs/>
                <w:sz w:val="22"/>
                <w:szCs w:val="22"/>
              </w:rPr>
            </w:pPr>
            <w:r w:rsidRPr="00197D2E">
              <w:rPr>
                <w:b/>
                <w:bCs/>
                <w:sz w:val="22"/>
                <w:szCs w:val="22"/>
              </w:rPr>
              <w:t>90,23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77AD699" w14:textId="77777777" w:rsidR="00713AD4" w:rsidRPr="00197D2E" w:rsidRDefault="00713AD4" w:rsidP="0081222A">
            <w:pPr>
              <w:jc w:val="center"/>
              <w:rPr>
                <w:b/>
                <w:bCs/>
                <w:sz w:val="22"/>
                <w:szCs w:val="22"/>
              </w:rPr>
            </w:pPr>
            <w:r w:rsidRPr="00197D2E">
              <w:rPr>
                <w:b/>
                <w:bCs/>
                <w:sz w:val="22"/>
                <w:szCs w:val="22"/>
              </w:rPr>
              <w:t>-</w:t>
            </w:r>
          </w:p>
        </w:tc>
      </w:tr>
      <w:tr w:rsidR="00713AD4" w:rsidRPr="00197D2E" w14:paraId="10D35872" w14:textId="77777777" w:rsidTr="0081222A">
        <w:trPr>
          <w:trHeight w:val="2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5BFCD7" w14:textId="77777777" w:rsidR="00713AD4" w:rsidRPr="00197D2E" w:rsidRDefault="00713AD4" w:rsidP="0081222A">
            <w:pPr>
              <w:ind w:left="-120" w:right="-56"/>
              <w:jc w:val="center"/>
              <w:rPr>
                <w:sz w:val="22"/>
                <w:szCs w:val="22"/>
              </w:rPr>
            </w:pPr>
            <w:r w:rsidRPr="00197D2E">
              <w:rPr>
                <w:sz w:val="22"/>
                <w:szCs w:val="22"/>
              </w:rPr>
              <w:t> </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FFB6F8" w14:textId="77777777" w:rsidR="00713AD4" w:rsidRPr="00197D2E" w:rsidRDefault="00713AD4" w:rsidP="0081222A">
            <w:pPr>
              <w:rPr>
                <w:sz w:val="22"/>
                <w:szCs w:val="22"/>
              </w:rPr>
            </w:pPr>
            <w:r w:rsidRPr="00197D2E">
              <w:rPr>
                <w:sz w:val="22"/>
                <w:szCs w:val="22"/>
              </w:rPr>
              <w:t>нормативно-очищенной</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401B3377" w14:textId="77777777" w:rsidR="00713AD4" w:rsidRPr="00197D2E" w:rsidRDefault="00713AD4" w:rsidP="0081222A">
            <w:pPr>
              <w:jc w:val="center"/>
              <w:rPr>
                <w:sz w:val="22"/>
                <w:szCs w:val="22"/>
              </w:rPr>
            </w:pPr>
            <w:r w:rsidRPr="00197D2E">
              <w:rPr>
                <w:sz w:val="22"/>
                <w:szCs w:val="22"/>
              </w:rPr>
              <w:t>тыс. м</w:t>
            </w:r>
            <w:r w:rsidRPr="00197D2E">
              <w:rPr>
                <w:rFonts w:ascii="Calibri" w:hAnsi="Calibri" w:cs="Calibri"/>
                <w:sz w:val="22"/>
                <w:szCs w:val="22"/>
                <w:vertAlign w:val="superscript"/>
              </w:rPr>
              <w:t>3</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6E92414E" w14:textId="77777777" w:rsidR="00713AD4" w:rsidRPr="00197D2E" w:rsidRDefault="00713AD4" w:rsidP="0081222A">
            <w:pPr>
              <w:jc w:val="center"/>
              <w:rPr>
                <w:sz w:val="22"/>
                <w:szCs w:val="22"/>
              </w:rPr>
            </w:pPr>
            <w:r w:rsidRPr="00197D2E">
              <w:rPr>
                <w:sz w:val="22"/>
                <w:szCs w:val="22"/>
              </w:rPr>
              <w:t>43,81</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7BE04ECF" w14:textId="77777777" w:rsidR="00713AD4" w:rsidRPr="00197D2E" w:rsidRDefault="00713AD4" w:rsidP="0081222A">
            <w:pPr>
              <w:jc w:val="center"/>
              <w:rPr>
                <w:sz w:val="22"/>
                <w:szCs w:val="22"/>
              </w:rPr>
            </w:pPr>
            <w:r w:rsidRPr="00197D2E">
              <w:rPr>
                <w:sz w:val="22"/>
                <w:szCs w:val="22"/>
              </w:rPr>
              <w:t>27,44</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673C569B" w14:textId="77777777" w:rsidR="00713AD4" w:rsidRPr="00197D2E" w:rsidRDefault="00713AD4" w:rsidP="0081222A">
            <w:pPr>
              <w:jc w:val="center"/>
              <w:rPr>
                <w:sz w:val="22"/>
                <w:szCs w:val="22"/>
              </w:rPr>
            </w:pPr>
            <w:r w:rsidRPr="00197D2E">
              <w:rPr>
                <w:b/>
                <w:bCs/>
                <w:sz w:val="22"/>
                <w:szCs w:val="22"/>
              </w:rPr>
              <w:t>-</w:t>
            </w:r>
          </w:p>
        </w:tc>
      </w:tr>
      <w:tr w:rsidR="00713AD4" w:rsidRPr="00197D2E" w14:paraId="3BCA21CE"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16F4C29E"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6DAD986"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noWrap/>
            <w:hideMark/>
          </w:tcPr>
          <w:p w14:paraId="54D7D760" w14:textId="77777777" w:rsidR="00713AD4" w:rsidRPr="00197D2E" w:rsidRDefault="00713AD4" w:rsidP="0081222A">
            <w:pPr>
              <w:jc w:val="center"/>
              <w:rPr>
                <w:sz w:val="22"/>
                <w:szCs w:val="22"/>
              </w:rPr>
            </w:pPr>
            <w:r w:rsidRPr="00197D2E">
              <w:rPr>
                <w:sz w:val="22"/>
                <w:szCs w:val="22"/>
              </w:rPr>
              <w:t>%</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776E54B7" w14:textId="77777777" w:rsidR="00713AD4" w:rsidRPr="00197D2E" w:rsidRDefault="00713AD4" w:rsidP="0081222A">
            <w:pPr>
              <w:jc w:val="center"/>
              <w:rPr>
                <w:sz w:val="22"/>
                <w:szCs w:val="22"/>
              </w:rPr>
            </w:pPr>
            <w:r w:rsidRPr="00197D2E">
              <w:rPr>
                <w:sz w:val="22"/>
                <w:szCs w:val="22"/>
              </w:rPr>
              <w:t>100,00</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5EB4DE53" w14:textId="77777777" w:rsidR="00713AD4" w:rsidRPr="00197D2E" w:rsidRDefault="00713AD4" w:rsidP="0081222A">
            <w:pPr>
              <w:jc w:val="center"/>
              <w:rPr>
                <w:sz w:val="22"/>
                <w:szCs w:val="22"/>
              </w:rPr>
            </w:pPr>
            <w:r w:rsidRPr="00197D2E">
              <w:rPr>
                <w:sz w:val="22"/>
                <w:szCs w:val="22"/>
              </w:rPr>
              <w:t>100,00</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5BC1FB14" w14:textId="77777777" w:rsidR="00713AD4" w:rsidRPr="00197D2E" w:rsidRDefault="00713AD4" w:rsidP="0081222A">
            <w:pPr>
              <w:jc w:val="center"/>
              <w:rPr>
                <w:sz w:val="22"/>
                <w:szCs w:val="22"/>
              </w:rPr>
            </w:pPr>
            <w:r w:rsidRPr="00197D2E">
              <w:rPr>
                <w:b/>
                <w:bCs/>
                <w:sz w:val="22"/>
                <w:szCs w:val="22"/>
              </w:rPr>
              <w:t>-</w:t>
            </w:r>
          </w:p>
        </w:tc>
      </w:tr>
      <w:tr w:rsidR="00713AD4" w:rsidRPr="00197D2E" w14:paraId="037E26FA" w14:textId="77777777" w:rsidTr="0081222A">
        <w:trPr>
          <w:trHeight w:val="2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538E95" w14:textId="2D07C3BB" w:rsidR="00713AD4" w:rsidRPr="00197D2E" w:rsidRDefault="00AF0249" w:rsidP="0081222A">
            <w:pPr>
              <w:ind w:left="-120" w:right="-56"/>
              <w:jc w:val="center"/>
              <w:rPr>
                <w:sz w:val="22"/>
                <w:szCs w:val="22"/>
              </w:rPr>
            </w:pPr>
            <w:r>
              <w:rPr>
                <w:sz w:val="22"/>
                <w:szCs w:val="22"/>
              </w:rPr>
              <w:t>3</w:t>
            </w:r>
            <w:r w:rsidR="00713AD4" w:rsidRPr="00197D2E">
              <w:rPr>
                <w:sz w:val="22"/>
                <w:szCs w:val="22"/>
              </w:rPr>
              <w:t>.1</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91D07C" w14:textId="77777777" w:rsidR="00713AD4" w:rsidRPr="00197D2E" w:rsidRDefault="00713AD4" w:rsidP="0081222A">
            <w:pPr>
              <w:rPr>
                <w:sz w:val="22"/>
                <w:szCs w:val="22"/>
              </w:rPr>
            </w:pPr>
            <w:r w:rsidRPr="00197D2E">
              <w:rPr>
                <w:sz w:val="22"/>
                <w:szCs w:val="22"/>
              </w:rPr>
              <w:t>п. Тазовский</w:t>
            </w:r>
          </w:p>
        </w:tc>
        <w:tc>
          <w:tcPr>
            <w:tcW w:w="1567" w:type="dxa"/>
            <w:tcBorders>
              <w:top w:val="single" w:sz="4" w:space="0" w:color="auto"/>
              <w:left w:val="nil"/>
              <w:bottom w:val="single" w:sz="4" w:space="0" w:color="auto"/>
              <w:right w:val="single" w:sz="4" w:space="0" w:color="auto"/>
            </w:tcBorders>
            <w:shd w:val="clear" w:color="auto" w:fill="auto"/>
            <w:noWrap/>
            <w:vAlign w:val="center"/>
            <w:hideMark/>
          </w:tcPr>
          <w:p w14:paraId="42F7DD2B" w14:textId="77777777" w:rsidR="00713AD4" w:rsidRPr="00197D2E" w:rsidRDefault="00713AD4" w:rsidP="0081222A">
            <w:pPr>
              <w:jc w:val="center"/>
              <w:rPr>
                <w:sz w:val="22"/>
                <w:szCs w:val="22"/>
              </w:rPr>
            </w:pPr>
            <w:r w:rsidRPr="00197D2E">
              <w:rPr>
                <w:sz w:val="22"/>
                <w:szCs w:val="22"/>
              </w:rPr>
              <w:t>тыс. м</w:t>
            </w:r>
            <w:r w:rsidRPr="00197D2E">
              <w:rPr>
                <w:rFonts w:ascii="Calibri" w:hAnsi="Calibri" w:cs="Calibri"/>
                <w:sz w:val="22"/>
                <w:szCs w:val="22"/>
                <w:vertAlign w:val="superscript"/>
              </w:rPr>
              <w:t>3</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39EC9656" w14:textId="77777777" w:rsidR="00713AD4" w:rsidRPr="00197D2E" w:rsidRDefault="00713AD4" w:rsidP="0081222A">
            <w:pPr>
              <w:jc w:val="center"/>
              <w:rPr>
                <w:sz w:val="22"/>
                <w:szCs w:val="22"/>
              </w:rPr>
            </w:pPr>
            <w:r w:rsidRPr="00197D2E">
              <w:rPr>
                <w:sz w:val="22"/>
                <w:szCs w:val="22"/>
              </w:rPr>
              <w:t>43,81</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4450214E" w14:textId="77777777" w:rsidR="00713AD4" w:rsidRPr="00197D2E" w:rsidRDefault="00713AD4" w:rsidP="0081222A">
            <w:pPr>
              <w:jc w:val="center"/>
              <w:rPr>
                <w:sz w:val="22"/>
                <w:szCs w:val="22"/>
              </w:rPr>
            </w:pPr>
            <w:r w:rsidRPr="00197D2E">
              <w:rPr>
                <w:sz w:val="22"/>
                <w:szCs w:val="22"/>
              </w:rPr>
              <w:t>27,44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11A92CA" w14:textId="77777777" w:rsidR="00713AD4" w:rsidRPr="00197D2E" w:rsidRDefault="00713AD4" w:rsidP="0081222A">
            <w:pPr>
              <w:jc w:val="center"/>
              <w:rPr>
                <w:sz w:val="22"/>
                <w:szCs w:val="22"/>
              </w:rPr>
            </w:pPr>
            <w:r w:rsidRPr="00197D2E">
              <w:rPr>
                <w:b/>
                <w:bCs/>
                <w:sz w:val="22"/>
                <w:szCs w:val="22"/>
              </w:rPr>
              <w:t>-</w:t>
            </w:r>
          </w:p>
        </w:tc>
      </w:tr>
      <w:tr w:rsidR="00713AD4" w:rsidRPr="00197D2E" w14:paraId="03ABE264"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19AA0543"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2A9896E9"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noWrap/>
            <w:hideMark/>
          </w:tcPr>
          <w:p w14:paraId="3AE22BA2"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11B0A82B" w14:textId="77777777" w:rsidR="00713AD4" w:rsidRPr="00197D2E" w:rsidRDefault="00713AD4" w:rsidP="0081222A">
            <w:pPr>
              <w:jc w:val="center"/>
              <w:rPr>
                <w:sz w:val="22"/>
                <w:szCs w:val="22"/>
              </w:rPr>
            </w:pPr>
            <w:r w:rsidRPr="00197D2E">
              <w:rPr>
                <w:sz w:val="22"/>
                <w:szCs w:val="22"/>
              </w:rPr>
              <w:t>120,02</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41302395" w14:textId="77777777" w:rsidR="00713AD4" w:rsidRPr="00197D2E" w:rsidRDefault="00713AD4" w:rsidP="0081222A">
            <w:pPr>
              <w:jc w:val="center"/>
              <w:rPr>
                <w:sz w:val="22"/>
                <w:szCs w:val="22"/>
              </w:rPr>
            </w:pPr>
            <w:r w:rsidRPr="00197D2E">
              <w:rPr>
                <w:sz w:val="22"/>
                <w:szCs w:val="22"/>
              </w:rPr>
              <w:t>75,19</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6ED1DA2D" w14:textId="77777777" w:rsidR="00713AD4" w:rsidRPr="00197D2E" w:rsidRDefault="00713AD4" w:rsidP="0081222A">
            <w:pPr>
              <w:jc w:val="center"/>
              <w:rPr>
                <w:sz w:val="22"/>
                <w:szCs w:val="22"/>
              </w:rPr>
            </w:pPr>
            <w:r w:rsidRPr="00197D2E">
              <w:rPr>
                <w:b/>
                <w:bCs/>
                <w:sz w:val="22"/>
                <w:szCs w:val="22"/>
              </w:rPr>
              <w:t>-</w:t>
            </w:r>
          </w:p>
        </w:tc>
      </w:tr>
      <w:tr w:rsidR="00713AD4" w:rsidRPr="00197D2E" w14:paraId="2DF10080" w14:textId="77777777" w:rsidTr="0081222A">
        <w:trPr>
          <w:trHeight w:val="2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7418DB7C" w14:textId="77777777" w:rsidR="00713AD4" w:rsidRPr="00197D2E" w:rsidRDefault="00713AD4" w:rsidP="0081222A">
            <w:pPr>
              <w:ind w:left="-120" w:right="-56"/>
              <w:rPr>
                <w:sz w:val="22"/>
                <w:szCs w:val="22"/>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78A916FC" w14:textId="77777777" w:rsidR="00713AD4" w:rsidRPr="00197D2E" w:rsidRDefault="00713AD4" w:rsidP="0081222A">
            <w:pPr>
              <w:rPr>
                <w:sz w:val="22"/>
                <w:szCs w:val="22"/>
              </w:rPr>
            </w:pPr>
          </w:p>
        </w:tc>
        <w:tc>
          <w:tcPr>
            <w:tcW w:w="1567" w:type="dxa"/>
            <w:tcBorders>
              <w:top w:val="single" w:sz="4" w:space="0" w:color="auto"/>
              <w:left w:val="nil"/>
              <w:bottom w:val="single" w:sz="4" w:space="0" w:color="auto"/>
              <w:right w:val="single" w:sz="4" w:space="0" w:color="auto"/>
            </w:tcBorders>
            <w:shd w:val="clear" w:color="auto" w:fill="auto"/>
            <w:vAlign w:val="center"/>
            <w:hideMark/>
          </w:tcPr>
          <w:p w14:paraId="09E3B3F7" w14:textId="77777777" w:rsidR="00713AD4" w:rsidRPr="00197D2E" w:rsidRDefault="00713AD4" w:rsidP="0081222A">
            <w:pPr>
              <w:jc w:val="center"/>
              <w:rPr>
                <w:sz w:val="22"/>
                <w:szCs w:val="22"/>
              </w:rPr>
            </w:pPr>
            <w:r w:rsidRPr="00197D2E">
              <w:rPr>
                <w:sz w:val="22"/>
                <w:szCs w:val="22"/>
              </w:rPr>
              <w:t>м</w:t>
            </w:r>
            <w:r w:rsidRPr="00197D2E">
              <w:rPr>
                <w:sz w:val="22"/>
                <w:szCs w:val="22"/>
                <w:vertAlign w:val="superscript"/>
              </w:rPr>
              <w:t>3</w:t>
            </w:r>
            <w:r w:rsidRPr="00197D2E">
              <w:rPr>
                <w:sz w:val="22"/>
                <w:szCs w:val="22"/>
              </w:rPr>
              <w:t>/сут. макс</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7F7BCC4A" w14:textId="77777777" w:rsidR="00713AD4" w:rsidRPr="00197D2E" w:rsidRDefault="00713AD4" w:rsidP="0081222A">
            <w:pPr>
              <w:jc w:val="center"/>
              <w:rPr>
                <w:sz w:val="22"/>
                <w:szCs w:val="22"/>
              </w:rPr>
            </w:pPr>
            <w:r w:rsidRPr="00197D2E">
              <w:rPr>
                <w:sz w:val="22"/>
                <w:szCs w:val="22"/>
              </w:rPr>
              <w:t>144,03</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14:paraId="4B59309D" w14:textId="77777777" w:rsidR="00713AD4" w:rsidRPr="00197D2E" w:rsidRDefault="00713AD4" w:rsidP="0081222A">
            <w:pPr>
              <w:jc w:val="center"/>
              <w:rPr>
                <w:sz w:val="22"/>
                <w:szCs w:val="22"/>
              </w:rPr>
            </w:pPr>
            <w:r w:rsidRPr="00197D2E">
              <w:rPr>
                <w:sz w:val="22"/>
                <w:szCs w:val="22"/>
              </w:rPr>
              <w:t>90,23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7AAC915" w14:textId="77777777" w:rsidR="00713AD4" w:rsidRPr="00197D2E" w:rsidRDefault="00713AD4" w:rsidP="0081222A">
            <w:pPr>
              <w:jc w:val="center"/>
              <w:rPr>
                <w:sz w:val="22"/>
                <w:szCs w:val="22"/>
              </w:rPr>
            </w:pPr>
            <w:r w:rsidRPr="00197D2E">
              <w:rPr>
                <w:b/>
                <w:bCs/>
                <w:sz w:val="22"/>
                <w:szCs w:val="22"/>
              </w:rPr>
              <w:t>-</w:t>
            </w:r>
          </w:p>
        </w:tc>
      </w:tr>
    </w:tbl>
    <w:p w14:paraId="47E52EE1" w14:textId="77777777" w:rsidR="00713AD4" w:rsidRDefault="00713AD4" w:rsidP="00FD3C03">
      <w:pPr>
        <w:rPr>
          <w:b/>
          <w:sz w:val="24"/>
          <w:szCs w:val="24"/>
        </w:rPr>
      </w:pPr>
    </w:p>
    <w:p w14:paraId="36004B2A" w14:textId="6107C0DD" w:rsidR="00FD3C03" w:rsidRPr="00713AD4" w:rsidRDefault="00FD3C03" w:rsidP="00FD3C03">
      <w:pPr>
        <w:rPr>
          <w:b/>
          <w:sz w:val="24"/>
          <w:szCs w:val="24"/>
        </w:rPr>
      </w:pPr>
      <w:bookmarkStart w:id="65" w:name="_Toc340129079"/>
      <w:r w:rsidRPr="00713AD4">
        <w:rPr>
          <w:b/>
          <w:sz w:val="24"/>
          <w:szCs w:val="24"/>
        </w:rPr>
        <w:t>Доля поставки ресурса по приборам учета</w:t>
      </w:r>
    </w:p>
    <w:p w14:paraId="61C757B2" w14:textId="189C6313" w:rsidR="00713AD4" w:rsidRDefault="00713AD4" w:rsidP="00713AD4">
      <w:pPr>
        <w:ind w:firstLine="709"/>
        <w:jc w:val="both"/>
        <w:rPr>
          <w:color w:val="000000" w:themeColor="text1"/>
          <w:sz w:val="24"/>
          <w:szCs w:val="24"/>
        </w:rPr>
      </w:pPr>
      <w:r w:rsidRPr="00713AD4">
        <w:rPr>
          <w:color w:val="000000" w:themeColor="text1"/>
          <w:sz w:val="24"/>
          <w:szCs w:val="24"/>
        </w:rPr>
        <w:t>Данные по учету ресурсов на головных объектах водоотведения отсутствуют.</w:t>
      </w:r>
    </w:p>
    <w:p w14:paraId="63449F17" w14:textId="77777777" w:rsidR="00713AD4" w:rsidRPr="00197D2E" w:rsidRDefault="00713AD4" w:rsidP="00713AD4">
      <w:pPr>
        <w:ind w:right="-1" w:firstLine="709"/>
        <w:jc w:val="both"/>
        <w:rPr>
          <w:sz w:val="24"/>
          <w:szCs w:val="24"/>
        </w:rPr>
      </w:pPr>
      <w:bookmarkStart w:id="66" w:name="bookmark143"/>
      <w:r w:rsidRPr="00197D2E">
        <w:rPr>
          <w:sz w:val="24"/>
          <w:szCs w:val="24"/>
        </w:rPr>
        <w:t>В настоящее время коммерческий и технический учет принимаемых сточных вод осуществляется в соответствии с действующим расчетным методом, т.е. количество принятых сточных вод принимается равным количеству потребленной холодной и горячей воды. Здания, строения, сооружения приборами учета сточных вод не оснащены.</w:t>
      </w:r>
      <w:bookmarkEnd w:id="66"/>
    </w:p>
    <w:p w14:paraId="01DE2C35" w14:textId="77777777" w:rsidR="00FD3C03" w:rsidRPr="002B52B7" w:rsidRDefault="00FD3C03" w:rsidP="00FD3C03">
      <w:pPr>
        <w:rPr>
          <w:b/>
          <w:sz w:val="24"/>
          <w:szCs w:val="24"/>
          <w:highlight w:val="yellow"/>
        </w:rPr>
      </w:pPr>
    </w:p>
    <w:p w14:paraId="43529DBC" w14:textId="77777777" w:rsidR="00FD3C03" w:rsidRPr="00713AD4" w:rsidRDefault="00FD3C03" w:rsidP="00FD3C03">
      <w:pPr>
        <w:rPr>
          <w:b/>
          <w:sz w:val="24"/>
          <w:szCs w:val="24"/>
        </w:rPr>
      </w:pPr>
      <w:r w:rsidRPr="00713AD4">
        <w:rPr>
          <w:b/>
          <w:sz w:val="24"/>
          <w:szCs w:val="24"/>
        </w:rPr>
        <w:t>Зоны действия источников ресурсов</w:t>
      </w:r>
    </w:p>
    <w:p w14:paraId="4FFD9ADD" w14:textId="36C3A702" w:rsidR="00713AD4" w:rsidRPr="00197D2E" w:rsidRDefault="00713AD4" w:rsidP="00713AD4">
      <w:pPr>
        <w:ind w:firstLine="709"/>
        <w:jc w:val="both"/>
        <w:rPr>
          <w:bCs/>
          <w:sz w:val="24"/>
          <w:szCs w:val="24"/>
        </w:rPr>
      </w:pPr>
      <w:bookmarkStart w:id="67" w:name="_Hlk480881253"/>
      <w:r w:rsidRPr="00197D2E">
        <w:rPr>
          <w:bCs/>
          <w:sz w:val="24"/>
          <w:szCs w:val="24"/>
        </w:rPr>
        <w:t xml:space="preserve">Централизованную систему водоотведения </w:t>
      </w:r>
      <w:r w:rsidRPr="00197D2E">
        <w:rPr>
          <w:sz w:val="24"/>
          <w:szCs w:val="24"/>
        </w:rPr>
        <w:t>муниципального округа Тазовский район</w:t>
      </w:r>
      <w:r w:rsidRPr="00197D2E">
        <w:rPr>
          <w:bCs/>
          <w:sz w:val="24"/>
          <w:szCs w:val="24"/>
        </w:rPr>
        <w:t xml:space="preserve"> можно охарактеризовать как зональную, представляет собой </w:t>
      </w:r>
      <w:r w:rsidR="00AF0249">
        <w:rPr>
          <w:bCs/>
          <w:sz w:val="24"/>
          <w:szCs w:val="24"/>
        </w:rPr>
        <w:t>три</w:t>
      </w:r>
      <w:r w:rsidRPr="00197D2E">
        <w:rPr>
          <w:bCs/>
          <w:sz w:val="24"/>
          <w:szCs w:val="24"/>
        </w:rPr>
        <w:t xml:space="preserve"> технологически</w:t>
      </w:r>
      <w:r w:rsidR="00AF0249">
        <w:rPr>
          <w:bCs/>
          <w:sz w:val="24"/>
          <w:szCs w:val="24"/>
        </w:rPr>
        <w:t>е</w:t>
      </w:r>
      <w:r w:rsidRPr="00197D2E">
        <w:rPr>
          <w:bCs/>
          <w:sz w:val="24"/>
          <w:szCs w:val="24"/>
        </w:rPr>
        <w:t xml:space="preserve"> зоны водоотведения:</w:t>
      </w:r>
    </w:p>
    <w:p w14:paraId="4F2AF4FD" w14:textId="77777777" w:rsidR="00713AD4" w:rsidRPr="00197D2E" w:rsidRDefault="00713AD4" w:rsidP="00986873">
      <w:pPr>
        <w:pStyle w:val="affa"/>
        <w:numPr>
          <w:ilvl w:val="0"/>
          <w:numId w:val="78"/>
        </w:numPr>
        <w:tabs>
          <w:tab w:val="left" w:pos="993"/>
        </w:tabs>
        <w:ind w:left="0" w:firstLine="652"/>
        <w:jc w:val="both"/>
        <w:rPr>
          <w:bCs/>
          <w:sz w:val="24"/>
          <w:szCs w:val="24"/>
        </w:rPr>
      </w:pPr>
      <w:r w:rsidRPr="00197D2E">
        <w:rPr>
          <w:sz w:val="24"/>
          <w:szCs w:val="24"/>
        </w:rPr>
        <w:t>Технологическая зона № 1 (п. Тазовский, мкр. Маргулова) –</w:t>
      </w:r>
      <w:r w:rsidRPr="00197D2E">
        <w:rPr>
          <w:bCs/>
          <w:sz w:val="24"/>
          <w:szCs w:val="24"/>
        </w:rPr>
        <w:t xml:space="preserve"> технологическая зона расположена в микрорайоне Маргулова </w:t>
      </w:r>
      <w:r w:rsidRPr="00197D2E">
        <w:rPr>
          <w:sz w:val="24"/>
          <w:szCs w:val="24"/>
        </w:rPr>
        <w:t>п. Тазовский</w:t>
      </w:r>
      <w:r w:rsidRPr="00197D2E">
        <w:rPr>
          <w:bCs/>
          <w:sz w:val="24"/>
          <w:szCs w:val="24"/>
        </w:rPr>
        <w:t xml:space="preserve">. Технологическая зона охватывает южно-западную часть </w:t>
      </w:r>
      <w:r w:rsidRPr="00197D2E">
        <w:rPr>
          <w:sz w:val="24"/>
          <w:szCs w:val="24"/>
        </w:rPr>
        <w:t>п. Тазовский</w:t>
      </w:r>
      <w:r w:rsidRPr="00197D2E">
        <w:rPr>
          <w:bCs/>
          <w:sz w:val="24"/>
          <w:szCs w:val="24"/>
        </w:rPr>
        <w:t xml:space="preserve"> по улицы Маргулова.</w:t>
      </w:r>
    </w:p>
    <w:p w14:paraId="3E056C8C" w14:textId="77777777" w:rsidR="00713AD4" w:rsidRPr="00197D2E" w:rsidRDefault="00713AD4" w:rsidP="00986873">
      <w:pPr>
        <w:pStyle w:val="affa"/>
        <w:numPr>
          <w:ilvl w:val="0"/>
          <w:numId w:val="78"/>
        </w:numPr>
        <w:tabs>
          <w:tab w:val="left" w:pos="993"/>
        </w:tabs>
        <w:ind w:left="0" w:firstLine="652"/>
        <w:jc w:val="both"/>
        <w:rPr>
          <w:bCs/>
          <w:sz w:val="24"/>
          <w:szCs w:val="24"/>
        </w:rPr>
      </w:pPr>
      <w:r w:rsidRPr="00197D2E">
        <w:rPr>
          <w:sz w:val="24"/>
          <w:szCs w:val="24"/>
        </w:rPr>
        <w:t>Технологическая зона № 2 (п. Тазовский, мкр. Аэропорт) –</w:t>
      </w:r>
      <w:r w:rsidRPr="00197D2E">
        <w:rPr>
          <w:bCs/>
          <w:sz w:val="24"/>
          <w:szCs w:val="24"/>
        </w:rPr>
        <w:t xml:space="preserve"> технологическая зона расположена в микрорайоне </w:t>
      </w:r>
      <w:r w:rsidRPr="00197D2E">
        <w:rPr>
          <w:sz w:val="24"/>
          <w:szCs w:val="24"/>
        </w:rPr>
        <w:t>Аэропорт п. Тазовский</w:t>
      </w:r>
      <w:r w:rsidRPr="00197D2E">
        <w:rPr>
          <w:bCs/>
          <w:sz w:val="24"/>
          <w:szCs w:val="24"/>
        </w:rPr>
        <w:t xml:space="preserve">. Технологическая зона охватывает северную часть </w:t>
      </w:r>
      <w:r w:rsidRPr="00197D2E">
        <w:rPr>
          <w:sz w:val="24"/>
          <w:szCs w:val="24"/>
        </w:rPr>
        <w:t>п. Тазовский</w:t>
      </w:r>
      <w:r w:rsidRPr="00197D2E">
        <w:rPr>
          <w:bCs/>
          <w:sz w:val="24"/>
          <w:szCs w:val="24"/>
        </w:rPr>
        <w:t xml:space="preserve"> по улицы Пристанская.</w:t>
      </w:r>
    </w:p>
    <w:p w14:paraId="7121FA24" w14:textId="77777777" w:rsidR="00713AD4" w:rsidRPr="00197D2E" w:rsidRDefault="00713AD4" w:rsidP="00986873">
      <w:pPr>
        <w:pStyle w:val="affa"/>
        <w:numPr>
          <w:ilvl w:val="0"/>
          <w:numId w:val="78"/>
        </w:numPr>
        <w:tabs>
          <w:tab w:val="left" w:pos="993"/>
        </w:tabs>
        <w:ind w:left="0" w:firstLine="652"/>
        <w:jc w:val="both"/>
        <w:rPr>
          <w:bCs/>
          <w:sz w:val="24"/>
          <w:szCs w:val="24"/>
        </w:rPr>
      </w:pPr>
      <w:r w:rsidRPr="00197D2E">
        <w:rPr>
          <w:sz w:val="24"/>
          <w:szCs w:val="24"/>
        </w:rPr>
        <w:t>Технологическая зона № 3 (с. Газ-Сале) –</w:t>
      </w:r>
      <w:r w:rsidRPr="00197D2E">
        <w:rPr>
          <w:bCs/>
          <w:sz w:val="24"/>
          <w:szCs w:val="24"/>
        </w:rPr>
        <w:t xml:space="preserve"> технологическая зона охватывает центральную часть </w:t>
      </w:r>
      <w:r w:rsidRPr="00197D2E">
        <w:rPr>
          <w:sz w:val="24"/>
          <w:szCs w:val="24"/>
        </w:rPr>
        <w:t>с. Газ-Сале</w:t>
      </w:r>
      <w:r w:rsidRPr="00197D2E">
        <w:rPr>
          <w:bCs/>
          <w:sz w:val="24"/>
          <w:szCs w:val="24"/>
        </w:rPr>
        <w:t>.</w:t>
      </w:r>
    </w:p>
    <w:p w14:paraId="3F863BA0" w14:textId="77777777" w:rsidR="00713AD4" w:rsidRPr="00197D2E" w:rsidRDefault="00713AD4" w:rsidP="00713AD4">
      <w:pPr>
        <w:ind w:firstLine="652"/>
        <w:jc w:val="both"/>
        <w:rPr>
          <w:bCs/>
          <w:sz w:val="24"/>
          <w:szCs w:val="24"/>
        </w:rPr>
      </w:pPr>
      <w:r w:rsidRPr="00197D2E">
        <w:rPr>
          <w:bCs/>
          <w:sz w:val="24"/>
          <w:szCs w:val="24"/>
        </w:rPr>
        <w:t>Доля потребителей в жилых домах, обеспеченных доступом к коммунальной инфраструктуре (подключенных к системе централизованной хозяйственно-бытовой канализации), составляет 25 %.</w:t>
      </w:r>
    </w:p>
    <w:p w14:paraId="1BAA4F68" w14:textId="77777777" w:rsidR="00713AD4" w:rsidRPr="00197D2E" w:rsidRDefault="00713AD4" w:rsidP="00713AD4">
      <w:pPr>
        <w:ind w:firstLine="652"/>
        <w:jc w:val="both"/>
        <w:rPr>
          <w:bCs/>
          <w:sz w:val="24"/>
          <w:szCs w:val="24"/>
        </w:rPr>
      </w:pPr>
      <w:r w:rsidRPr="00197D2E">
        <w:rPr>
          <w:bCs/>
          <w:sz w:val="24"/>
          <w:szCs w:val="24"/>
        </w:rPr>
        <w:t>Зона децентрализованного водоотведения выделена в с. Антипаюта, с. Гыда, с. Находка, д. Тадебя-Яха, д. Тибей-Сале, д. Матюй-Сале, д. Юрибей.</w:t>
      </w:r>
    </w:p>
    <w:bookmarkEnd w:id="67"/>
    <w:p w14:paraId="2AE4F31A" w14:textId="77777777" w:rsidR="00FD3C03" w:rsidRPr="002B52B7" w:rsidRDefault="00FD3C03" w:rsidP="00FD3C03">
      <w:pPr>
        <w:widowControl w:val="0"/>
        <w:ind w:left="23" w:right="20" w:firstLine="709"/>
        <w:jc w:val="both"/>
        <w:rPr>
          <w:snapToGrid w:val="0"/>
          <w:sz w:val="24"/>
          <w:szCs w:val="24"/>
          <w:highlight w:val="yellow"/>
        </w:rPr>
      </w:pPr>
    </w:p>
    <w:p w14:paraId="2C4EEA0A" w14:textId="77777777" w:rsidR="00FD3C03" w:rsidRPr="00713AD4" w:rsidRDefault="00FD3C03" w:rsidP="00FD3C03">
      <w:pPr>
        <w:rPr>
          <w:b/>
          <w:sz w:val="24"/>
          <w:szCs w:val="24"/>
        </w:rPr>
      </w:pPr>
      <w:r w:rsidRPr="00713AD4">
        <w:rPr>
          <w:b/>
          <w:sz w:val="24"/>
          <w:szCs w:val="24"/>
        </w:rPr>
        <w:t>Резервы и дефициты по зонам действия источников ресурсов</w:t>
      </w:r>
    </w:p>
    <w:p w14:paraId="7F6CB3FE" w14:textId="4DCBA807" w:rsidR="00713AD4" w:rsidRPr="00197D2E" w:rsidRDefault="00713AD4" w:rsidP="00713AD4">
      <w:pPr>
        <w:ind w:firstLine="709"/>
        <w:jc w:val="both"/>
        <w:rPr>
          <w:sz w:val="24"/>
          <w:szCs w:val="24"/>
        </w:rPr>
      </w:pPr>
      <w:r w:rsidRPr="00197D2E">
        <w:rPr>
          <w:sz w:val="24"/>
          <w:szCs w:val="24"/>
        </w:rPr>
        <w:t xml:space="preserve">Показатели резерва и дефицита производственных мощностей системы водоотведения </w:t>
      </w:r>
      <w:r w:rsidRPr="00AF0249">
        <w:rPr>
          <w:sz w:val="24"/>
          <w:szCs w:val="24"/>
        </w:rPr>
        <w:t xml:space="preserve">определены на основании сопоставления установленной мощности сооружений и среднесуточного расхода с учетом коэффициента неравномерности поступления стоков (табл. </w:t>
      </w:r>
      <w:r w:rsidR="00AF0249" w:rsidRPr="00AF0249">
        <w:rPr>
          <w:sz w:val="24"/>
          <w:szCs w:val="24"/>
        </w:rPr>
        <w:t>20</w:t>
      </w:r>
      <w:r w:rsidRPr="00AF0249">
        <w:rPr>
          <w:sz w:val="24"/>
          <w:szCs w:val="24"/>
        </w:rPr>
        <w:t>).</w:t>
      </w:r>
      <w:r w:rsidRPr="00197D2E">
        <w:rPr>
          <w:sz w:val="24"/>
          <w:szCs w:val="24"/>
        </w:rPr>
        <w:t xml:space="preserve"> </w:t>
      </w:r>
    </w:p>
    <w:p w14:paraId="471598F4" w14:textId="77777777" w:rsidR="00AF0249" w:rsidRDefault="00AF0249" w:rsidP="00713AD4">
      <w:pPr>
        <w:jc w:val="right"/>
        <w:rPr>
          <w:b/>
          <w:sz w:val="24"/>
          <w:szCs w:val="24"/>
        </w:rPr>
      </w:pPr>
    </w:p>
    <w:p w14:paraId="7D3160E0" w14:textId="77777777" w:rsidR="00AF0249" w:rsidRDefault="00AF0249" w:rsidP="00713AD4">
      <w:pPr>
        <w:jc w:val="right"/>
        <w:rPr>
          <w:b/>
          <w:sz w:val="24"/>
          <w:szCs w:val="24"/>
        </w:rPr>
      </w:pPr>
    </w:p>
    <w:p w14:paraId="43383819" w14:textId="77777777" w:rsidR="00AF0249" w:rsidRDefault="00AF0249" w:rsidP="00713AD4">
      <w:pPr>
        <w:jc w:val="right"/>
        <w:rPr>
          <w:b/>
          <w:sz w:val="24"/>
          <w:szCs w:val="24"/>
        </w:rPr>
      </w:pPr>
    </w:p>
    <w:p w14:paraId="76C20539" w14:textId="77777777" w:rsidR="00AF0249" w:rsidRDefault="00AF0249" w:rsidP="00713AD4">
      <w:pPr>
        <w:jc w:val="right"/>
        <w:rPr>
          <w:b/>
          <w:sz w:val="24"/>
          <w:szCs w:val="24"/>
        </w:rPr>
      </w:pPr>
    </w:p>
    <w:p w14:paraId="084219BA" w14:textId="79A7EB8C" w:rsidR="00713AD4" w:rsidRPr="00197D2E" w:rsidRDefault="00713AD4" w:rsidP="00713AD4">
      <w:pPr>
        <w:jc w:val="right"/>
        <w:rPr>
          <w:b/>
          <w:sz w:val="24"/>
          <w:szCs w:val="24"/>
        </w:rPr>
      </w:pPr>
      <w:r w:rsidRPr="00197D2E">
        <w:rPr>
          <w:b/>
          <w:sz w:val="24"/>
          <w:szCs w:val="24"/>
        </w:rPr>
        <w:t xml:space="preserve">Таблица </w:t>
      </w:r>
      <w:r w:rsidRPr="00197D2E">
        <w:rPr>
          <w:b/>
          <w:sz w:val="24"/>
          <w:szCs w:val="24"/>
        </w:rPr>
        <w:fldChar w:fldCharType="begin"/>
      </w:r>
      <w:r w:rsidRPr="00197D2E">
        <w:rPr>
          <w:b/>
          <w:sz w:val="24"/>
          <w:szCs w:val="24"/>
        </w:rPr>
        <w:instrText xml:space="preserve"> SEQ Таблица \* ARABIC </w:instrText>
      </w:r>
      <w:r w:rsidRPr="00197D2E">
        <w:rPr>
          <w:b/>
          <w:sz w:val="24"/>
          <w:szCs w:val="24"/>
        </w:rPr>
        <w:fldChar w:fldCharType="separate"/>
      </w:r>
      <w:r w:rsidR="00F07D43">
        <w:rPr>
          <w:b/>
          <w:noProof/>
          <w:sz w:val="24"/>
          <w:szCs w:val="24"/>
        </w:rPr>
        <w:t>20</w:t>
      </w:r>
      <w:r w:rsidRPr="00197D2E">
        <w:rPr>
          <w:b/>
          <w:sz w:val="24"/>
          <w:szCs w:val="24"/>
        </w:rPr>
        <w:fldChar w:fldCharType="end"/>
      </w:r>
    </w:p>
    <w:p w14:paraId="6AE1B12F" w14:textId="77777777" w:rsidR="00713AD4" w:rsidRPr="00197D2E" w:rsidRDefault="00713AD4" w:rsidP="00713AD4">
      <w:pPr>
        <w:jc w:val="center"/>
        <w:rPr>
          <w:b/>
          <w:bCs/>
          <w:sz w:val="24"/>
          <w:szCs w:val="24"/>
        </w:rPr>
      </w:pPr>
      <w:r w:rsidRPr="00197D2E">
        <w:rPr>
          <w:b/>
          <w:sz w:val="24"/>
          <w:szCs w:val="24"/>
        </w:rPr>
        <w:t xml:space="preserve">Показатели резерва и дефицита производственных мощностей системы водоотведения </w:t>
      </w:r>
      <w:r w:rsidRPr="00197D2E">
        <w:rPr>
          <w:b/>
          <w:bCs/>
          <w:sz w:val="24"/>
          <w:szCs w:val="24"/>
        </w:rPr>
        <w:t>муниципального округа Тазовский район</w:t>
      </w:r>
    </w:p>
    <w:tbl>
      <w:tblPr>
        <w:tblW w:w="0" w:type="auto"/>
        <w:tblLayout w:type="fixed"/>
        <w:tblLook w:val="04A0" w:firstRow="1" w:lastRow="0" w:firstColumn="1" w:lastColumn="0" w:noHBand="0" w:noVBand="1"/>
      </w:tblPr>
      <w:tblGrid>
        <w:gridCol w:w="1838"/>
        <w:gridCol w:w="3686"/>
        <w:gridCol w:w="1530"/>
        <w:gridCol w:w="812"/>
        <w:gridCol w:w="796"/>
        <w:gridCol w:w="796"/>
      </w:tblGrid>
      <w:tr w:rsidR="00713AD4" w:rsidRPr="002C3299" w14:paraId="7F6ACA3F" w14:textId="77777777" w:rsidTr="00DE042F">
        <w:trPr>
          <w:trHeight w:val="276"/>
          <w:tblHeader/>
        </w:trPr>
        <w:tc>
          <w:tcPr>
            <w:tcW w:w="183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F575640" w14:textId="38BAF3BE" w:rsidR="00713AD4" w:rsidRPr="002C3299" w:rsidRDefault="00713AD4" w:rsidP="0081222A">
            <w:pPr>
              <w:ind w:left="-120" w:right="-111"/>
              <w:jc w:val="center"/>
              <w:rPr>
                <w:b/>
                <w:bCs/>
                <w:sz w:val="24"/>
                <w:szCs w:val="24"/>
              </w:rPr>
            </w:pPr>
            <w:r w:rsidRPr="002C3299">
              <w:rPr>
                <w:b/>
                <w:bCs/>
                <w:sz w:val="24"/>
                <w:szCs w:val="24"/>
              </w:rPr>
              <w:t>Технологичес</w:t>
            </w:r>
            <w:r w:rsidR="00DE042F">
              <w:rPr>
                <w:b/>
                <w:bCs/>
                <w:sz w:val="24"/>
                <w:szCs w:val="24"/>
              </w:rPr>
              <w:t>-</w:t>
            </w:r>
            <w:r w:rsidRPr="002C3299">
              <w:rPr>
                <w:b/>
                <w:bCs/>
                <w:sz w:val="24"/>
                <w:szCs w:val="24"/>
              </w:rPr>
              <w:t>кая зона</w:t>
            </w:r>
          </w:p>
        </w:tc>
        <w:tc>
          <w:tcPr>
            <w:tcW w:w="368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494D0F6" w14:textId="77777777" w:rsidR="00713AD4" w:rsidRPr="002C3299" w:rsidRDefault="00713AD4" w:rsidP="0081222A">
            <w:pPr>
              <w:ind w:left="-120" w:right="-111"/>
              <w:jc w:val="center"/>
              <w:rPr>
                <w:b/>
                <w:bCs/>
                <w:sz w:val="24"/>
                <w:szCs w:val="24"/>
              </w:rPr>
            </w:pPr>
            <w:r w:rsidRPr="002C3299">
              <w:rPr>
                <w:b/>
                <w:bCs/>
                <w:sz w:val="24"/>
                <w:szCs w:val="24"/>
              </w:rPr>
              <w:t>Показатель</w:t>
            </w:r>
          </w:p>
        </w:tc>
        <w:tc>
          <w:tcPr>
            <w:tcW w:w="153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C211CA5" w14:textId="77777777" w:rsidR="00713AD4" w:rsidRPr="002C3299" w:rsidRDefault="00713AD4" w:rsidP="0081222A">
            <w:pPr>
              <w:ind w:left="-120" w:right="-111"/>
              <w:jc w:val="center"/>
              <w:rPr>
                <w:b/>
                <w:bCs/>
                <w:sz w:val="24"/>
                <w:szCs w:val="24"/>
              </w:rPr>
            </w:pPr>
            <w:r w:rsidRPr="002C3299">
              <w:rPr>
                <w:b/>
                <w:bCs/>
                <w:sz w:val="24"/>
                <w:szCs w:val="24"/>
              </w:rPr>
              <w:t>Ед. изм</w:t>
            </w:r>
          </w:p>
        </w:tc>
        <w:tc>
          <w:tcPr>
            <w:tcW w:w="81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D54D761" w14:textId="77777777" w:rsidR="00713AD4" w:rsidRPr="002C3299" w:rsidRDefault="00713AD4" w:rsidP="0081222A">
            <w:pPr>
              <w:ind w:left="-120" w:right="-111"/>
              <w:jc w:val="center"/>
              <w:rPr>
                <w:b/>
                <w:bCs/>
                <w:sz w:val="24"/>
                <w:szCs w:val="24"/>
              </w:rPr>
            </w:pPr>
            <w:r w:rsidRPr="002C3299">
              <w:rPr>
                <w:b/>
                <w:bCs/>
                <w:sz w:val="24"/>
                <w:szCs w:val="24"/>
              </w:rPr>
              <w:t>2019 г.</w:t>
            </w:r>
          </w:p>
        </w:tc>
        <w:tc>
          <w:tcPr>
            <w:tcW w:w="79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AD7A497" w14:textId="77777777" w:rsidR="00713AD4" w:rsidRPr="002C3299" w:rsidRDefault="00713AD4" w:rsidP="0081222A">
            <w:pPr>
              <w:ind w:left="-120" w:right="-111"/>
              <w:jc w:val="center"/>
              <w:rPr>
                <w:b/>
                <w:bCs/>
                <w:sz w:val="24"/>
                <w:szCs w:val="24"/>
              </w:rPr>
            </w:pPr>
            <w:r w:rsidRPr="002C3299">
              <w:rPr>
                <w:b/>
                <w:bCs/>
                <w:sz w:val="24"/>
                <w:szCs w:val="24"/>
              </w:rPr>
              <w:t>2020 г.</w:t>
            </w:r>
          </w:p>
        </w:tc>
        <w:tc>
          <w:tcPr>
            <w:tcW w:w="79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DD21489" w14:textId="77777777" w:rsidR="00713AD4" w:rsidRPr="002C3299" w:rsidRDefault="00713AD4" w:rsidP="0081222A">
            <w:pPr>
              <w:ind w:left="-120" w:right="-111"/>
              <w:jc w:val="center"/>
              <w:rPr>
                <w:b/>
                <w:bCs/>
                <w:sz w:val="24"/>
                <w:szCs w:val="24"/>
              </w:rPr>
            </w:pPr>
            <w:r w:rsidRPr="002C3299">
              <w:rPr>
                <w:b/>
                <w:bCs/>
                <w:sz w:val="24"/>
                <w:szCs w:val="24"/>
              </w:rPr>
              <w:t>2021 г.</w:t>
            </w:r>
          </w:p>
        </w:tc>
      </w:tr>
      <w:tr w:rsidR="00713AD4" w:rsidRPr="002C3299" w14:paraId="2A227982" w14:textId="77777777" w:rsidTr="00DE042F">
        <w:trPr>
          <w:trHeight w:val="276"/>
          <w:tblHeader/>
        </w:trPr>
        <w:tc>
          <w:tcPr>
            <w:tcW w:w="1838" w:type="dxa"/>
            <w:vMerge/>
            <w:tcBorders>
              <w:top w:val="single" w:sz="4" w:space="0" w:color="auto"/>
              <w:left w:val="single" w:sz="4" w:space="0" w:color="auto"/>
              <w:bottom w:val="single" w:sz="4" w:space="0" w:color="000000"/>
              <w:right w:val="single" w:sz="4" w:space="0" w:color="auto"/>
            </w:tcBorders>
            <w:vAlign w:val="center"/>
            <w:hideMark/>
          </w:tcPr>
          <w:p w14:paraId="3EDDC41B" w14:textId="77777777" w:rsidR="00713AD4" w:rsidRPr="002C3299" w:rsidRDefault="00713AD4" w:rsidP="0081222A">
            <w:pPr>
              <w:rPr>
                <w:b/>
                <w:bCs/>
                <w:sz w:val="24"/>
                <w:szCs w:val="24"/>
              </w:rPr>
            </w:pPr>
          </w:p>
        </w:tc>
        <w:tc>
          <w:tcPr>
            <w:tcW w:w="3686" w:type="dxa"/>
            <w:vMerge/>
            <w:tcBorders>
              <w:top w:val="single" w:sz="4" w:space="0" w:color="auto"/>
              <w:left w:val="single" w:sz="4" w:space="0" w:color="auto"/>
              <w:bottom w:val="single" w:sz="4" w:space="0" w:color="000000"/>
              <w:right w:val="single" w:sz="4" w:space="0" w:color="auto"/>
            </w:tcBorders>
            <w:vAlign w:val="center"/>
            <w:hideMark/>
          </w:tcPr>
          <w:p w14:paraId="5CB904F7" w14:textId="77777777" w:rsidR="00713AD4" w:rsidRPr="002C3299" w:rsidRDefault="00713AD4" w:rsidP="0081222A">
            <w:pPr>
              <w:ind w:left="-120" w:right="-111"/>
              <w:jc w:val="center"/>
              <w:rPr>
                <w:b/>
                <w:bCs/>
                <w:sz w:val="24"/>
                <w:szCs w:val="24"/>
              </w:rPr>
            </w:pPr>
          </w:p>
        </w:tc>
        <w:tc>
          <w:tcPr>
            <w:tcW w:w="1530" w:type="dxa"/>
            <w:vMerge/>
            <w:tcBorders>
              <w:top w:val="single" w:sz="4" w:space="0" w:color="auto"/>
              <w:left w:val="single" w:sz="4" w:space="0" w:color="auto"/>
              <w:bottom w:val="single" w:sz="4" w:space="0" w:color="000000"/>
              <w:right w:val="single" w:sz="4" w:space="0" w:color="auto"/>
            </w:tcBorders>
            <w:vAlign w:val="center"/>
            <w:hideMark/>
          </w:tcPr>
          <w:p w14:paraId="41006AAC" w14:textId="77777777" w:rsidR="00713AD4" w:rsidRPr="002C3299" w:rsidRDefault="00713AD4" w:rsidP="0081222A">
            <w:pPr>
              <w:ind w:left="-120" w:right="-111"/>
              <w:jc w:val="center"/>
              <w:rPr>
                <w:b/>
                <w:bCs/>
                <w:sz w:val="24"/>
                <w:szCs w:val="24"/>
              </w:rPr>
            </w:pPr>
          </w:p>
        </w:tc>
        <w:tc>
          <w:tcPr>
            <w:tcW w:w="812" w:type="dxa"/>
            <w:vMerge/>
            <w:tcBorders>
              <w:top w:val="single" w:sz="4" w:space="0" w:color="auto"/>
              <w:left w:val="single" w:sz="4" w:space="0" w:color="auto"/>
              <w:bottom w:val="single" w:sz="4" w:space="0" w:color="000000"/>
              <w:right w:val="single" w:sz="4" w:space="0" w:color="auto"/>
            </w:tcBorders>
            <w:vAlign w:val="center"/>
            <w:hideMark/>
          </w:tcPr>
          <w:p w14:paraId="48091463" w14:textId="77777777" w:rsidR="00713AD4" w:rsidRPr="002C3299" w:rsidRDefault="00713AD4" w:rsidP="0081222A">
            <w:pPr>
              <w:ind w:left="-120" w:right="-111"/>
              <w:jc w:val="center"/>
              <w:rPr>
                <w:b/>
                <w:bCs/>
                <w:sz w:val="24"/>
                <w:szCs w:val="24"/>
              </w:rPr>
            </w:pPr>
          </w:p>
        </w:tc>
        <w:tc>
          <w:tcPr>
            <w:tcW w:w="796" w:type="dxa"/>
            <w:vMerge/>
            <w:tcBorders>
              <w:top w:val="single" w:sz="4" w:space="0" w:color="auto"/>
              <w:left w:val="single" w:sz="4" w:space="0" w:color="auto"/>
              <w:bottom w:val="single" w:sz="4" w:space="0" w:color="000000"/>
              <w:right w:val="single" w:sz="4" w:space="0" w:color="auto"/>
            </w:tcBorders>
            <w:vAlign w:val="center"/>
            <w:hideMark/>
          </w:tcPr>
          <w:p w14:paraId="1F5FF3E2" w14:textId="77777777" w:rsidR="00713AD4" w:rsidRPr="002C3299" w:rsidRDefault="00713AD4" w:rsidP="0081222A">
            <w:pPr>
              <w:ind w:left="-120" w:right="-111"/>
              <w:jc w:val="center"/>
              <w:rPr>
                <w:b/>
                <w:bCs/>
                <w:sz w:val="24"/>
                <w:szCs w:val="24"/>
              </w:rPr>
            </w:pPr>
          </w:p>
        </w:tc>
        <w:tc>
          <w:tcPr>
            <w:tcW w:w="796" w:type="dxa"/>
            <w:vMerge/>
            <w:tcBorders>
              <w:top w:val="single" w:sz="4" w:space="0" w:color="auto"/>
              <w:left w:val="single" w:sz="4" w:space="0" w:color="auto"/>
              <w:bottom w:val="single" w:sz="4" w:space="0" w:color="000000"/>
              <w:right w:val="single" w:sz="4" w:space="0" w:color="auto"/>
            </w:tcBorders>
            <w:vAlign w:val="center"/>
            <w:hideMark/>
          </w:tcPr>
          <w:p w14:paraId="3F1BD761" w14:textId="77777777" w:rsidR="00713AD4" w:rsidRPr="002C3299" w:rsidRDefault="00713AD4" w:rsidP="0081222A">
            <w:pPr>
              <w:ind w:left="-120" w:right="-111"/>
              <w:jc w:val="center"/>
              <w:rPr>
                <w:b/>
                <w:bCs/>
                <w:sz w:val="24"/>
                <w:szCs w:val="24"/>
              </w:rPr>
            </w:pPr>
          </w:p>
        </w:tc>
      </w:tr>
      <w:tr w:rsidR="00713AD4" w:rsidRPr="002C3299" w14:paraId="4EF35C9B" w14:textId="77777777" w:rsidTr="00DE042F">
        <w:trPr>
          <w:trHeight w:val="20"/>
          <w:tblHeader/>
        </w:trPr>
        <w:tc>
          <w:tcPr>
            <w:tcW w:w="1838" w:type="dxa"/>
            <w:vMerge/>
            <w:tcBorders>
              <w:top w:val="single" w:sz="4" w:space="0" w:color="auto"/>
              <w:left w:val="single" w:sz="4" w:space="0" w:color="auto"/>
              <w:bottom w:val="single" w:sz="4" w:space="0" w:color="000000"/>
              <w:right w:val="single" w:sz="4" w:space="0" w:color="auto"/>
            </w:tcBorders>
            <w:vAlign w:val="center"/>
            <w:hideMark/>
          </w:tcPr>
          <w:p w14:paraId="079C3ED5" w14:textId="77777777" w:rsidR="00713AD4" w:rsidRPr="002C3299" w:rsidRDefault="00713AD4" w:rsidP="0081222A">
            <w:pPr>
              <w:rPr>
                <w:b/>
                <w:bCs/>
                <w:sz w:val="24"/>
                <w:szCs w:val="24"/>
              </w:rPr>
            </w:pPr>
          </w:p>
        </w:tc>
        <w:tc>
          <w:tcPr>
            <w:tcW w:w="3686" w:type="dxa"/>
            <w:vMerge/>
            <w:tcBorders>
              <w:top w:val="single" w:sz="4" w:space="0" w:color="auto"/>
              <w:left w:val="single" w:sz="4" w:space="0" w:color="auto"/>
              <w:bottom w:val="single" w:sz="4" w:space="0" w:color="000000"/>
              <w:right w:val="single" w:sz="4" w:space="0" w:color="auto"/>
            </w:tcBorders>
            <w:vAlign w:val="center"/>
            <w:hideMark/>
          </w:tcPr>
          <w:p w14:paraId="10231340" w14:textId="77777777" w:rsidR="00713AD4" w:rsidRPr="002C3299" w:rsidRDefault="00713AD4" w:rsidP="0081222A">
            <w:pPr>
              <w:ind w:left="-120" w:right="-111"/>
              <w:jc w:val="center"/>
              <w:rPr>
                <w:b/>
                <w:bCs/>
                <w:sz w:val="24"/>
                <w:szCs w:val="24"/>
              </w:rPr>
            </w:pPr>
          </w:p>
        </w:tc>
        <w:tc>
          <w:tcPr>
            <w:tcW w:w="1530" w:type="dxa"/>
            <w:vMerge/>
            <w:tcBorders>
              <w:top w:val="single" w:sz="4" w:space="0" w:color="auto"/>
              <w:left w:val="single" w:sz="4" w:space="0" w:color="auto"/>
              <w:bottom w:val="single" w:sz="4" w:space="0" w:color="000000"/>
              <w:right w:val="single" w:sz="4" w:space="0" w:color="auto"/>
            </w:tcBorders>
            <w:vAlign w:val="center"/>
            <w:hideMark/>
          </w:tcPr>
          <w:p w14:paraId="2CA635A0" w14:textId="77777777" w:rsidR="00713AD4" w:rsidRPr="002C3299" w:rsidRDefault="00713AD4" w:rsidP="0081222A">
            <w:pPr>
              <w:ind w:left="-120" w:right="-111"/>
              <w:jc w:val="center"/>
              <w:rPr>
                <w:b/>
                <w:bCs/>
                <w:sz w:val="24"/>
                <w:szCs w:val="24"/>
              </w:rPr>
            </w:pPr>
          </w:p>
        </w:tc>
        <w:tc>
          <w:tcPr>
            <w:tcW w:w="812" w:type="dxa"/>
            <w:tcBorders>
              <w:top w:val="nil"/>
              <w:left w:val="nil"/>
              <w:bottom w:val="single" w:sz="4" w:space="0" w:color="auto"/>
              <w:right w:val="single" w:sz="4" w:space="0" w:color="auto"/>
            </w:tcBorders>
            <w:shd w:val="clear" w:color="auto" w:fill="auto"/>
            <w:noWrap/>
            <w:vAlign w:val="center"/>
            <w:hideMark/>
          </w:tcPr>
          <w:p w14:paraId="7F63F783" w14:textId="77777777" w:rsidR="00713AD4" w:rsidRPr="002C3299" w:rsidRDefault="00713AD4" w:rsidP="0081222A">
            <w:pPr>
              <w:ind w:left="-120" w:right="-111"/>
              <w:jc w:val="center"/>
              <w:rPr>
                <w:b/>
                <w:bCs/>
                <w:sz w:val="24"/>
                <w:szCs w:val="24"/>
              </w:rPr>
            </w:pPr>
            <w:r w:rsidRPr="002C3299">
              <w:rPr>
                <w:b/>
                <w:bCs/>
                <w:sz w:val="24"/>
                <w:szCs w:val="24"/>
              </w:rPr>
              <w:t>факт</w:t>
            </w:r>
          </w:p>
        </w:tc>
        <w:tc>
          <w:tcPr>
            <w:tcW w:w="796" w:type="dxa"/>
            <w:tcBorders>
              <w:top w:val="nil"/>
              <w:left w:val="nil"/>
              <w:bottom w:val="single" w:sz="4" w:space="0" w:color="auto"/>
              <w:right w:val="single" w:sz="4" w:space="0" w:color="auto"/>
            </w:tcBorders>
            <w:shd w:val="clear" w:color="auto" w:fill="auto"/>
            <w:noWrap/>
            <w:vAlign w:val="center"/>
            <w:hideMark/>
          </w:tcPr>
          <w:p w14:paraId="391B6C3A" w14:textId="77777777" w:rsidR="00713AD4" w:rsidRPr="002C3299" w:rsidRDefault="00713AD4" w:rsidP="0081222A">
            <w:pPr>
              <w:ind w:left="-120" w:right="-111"/>
              <w:jc w:val="center"/>
              <w:rPr>
                <w:b/>
                <w:bCs/>
                <w:sz w:val="24"/>
                <w:szCs w:val="24"/>
              </w:rPr>
            </w:pPr>
            <w:r w:rsidRPr="002C3299">
              <w:rPr>
                <w:b/>
                <w:bCs/>
                <w:sz w:val="24"/>
                <w:szCs w:val="24"/>
              </w:rPr>
              <w:t>факт</w:t>
            </w:r>
          </w:p>
        </w:tc>
        <w:tc>
          <w:tcPr>
            <w:tcW w:w="796" w:type="dxa"/>
            <w:tcBorders>
              <w:top w:val="nil"/>
              <w:left w:val="nil"/>
              <w:bottom w:val="single" w:sz="4" w:space="0" w:color="auto"/>
              <w:right w:val="single" w:sz="4" w:space="0" w:color="auto"/>
            </w:tcBorders>
            <w:shd w:val="clear" w:color="auto" w:fill="auto"/>
            <w:noWrap/>
            <w:vAlign w:val="center"/>
            <w:hideMark/>
          </w:tcPr>
          <w:p w14:paraId="6C13CED9" w14:textId="77777777" w:rsidR="00713AD4" w:rsidRPr="002C3299" w:rsidRDefault="00713AD4" w:rsidP="0081222A">
            <w:pPr>
              <w:ind w:left="-120" w:right="-111"/>
              <w:jc w:val="center"/>
              <w:rPr>
                <w:b/>
                <w:bCs/>
                <w:sz w:val="24"/>
                <w:szCs w:val="24"/>
              </w:rPr>
            </w:pPr>
            <w:r w:rsidRPr="002C3299">
              <w:rPr>
                <w:b/>
                <w:bCs/>
                <w:sz w:val="24"/>
                <w:szCs w:val="24"/>
              </w:rPr>
              <w:t>оцен.</w:t>
            </w:r>
          </w:p>
        </w:tc>
      </w:tr>
      <w:tr w:rsidR="00713AD4" w:rsidRPr="002C3299" w14:paraId="0AC79B88" w14:textId="77777777" w:rsidTr="00DE042F">
        <w:trPr>
          <w:trHeight w:val="20"/>
        </w:trPr>
        <w:tc>
          <w:tcPr>
            <w:tcW w:w="1838" w:type="dxa"/>
            <w:vMerge w:val="restart"/>
            <w:tcBorders>
              <w:top w:val="nil"/>
              <w:left w:val="single" w:sz="4" w:space="0" w:color="auto"/>
              <w:bottom w:val="single" w:sz="4" w:space="0" w:color="auto"/>
              <w:right w:val="single" w:sz="4" w:space="0" w:color="auto"/>
            </w:tcBorders>
            <w:shd w:val="clear" w:color="auto" w:fill="auto"/>
            <w:vAlign w:val="center"/>
            <w:hideMark/>
          </w:tcPr>
          <w:p w14:paraId="69349739" w14:textId="77777777" w:rsidR="00713AD4" w:rsidRPr="002C3299" w:rsidRDefault="00713AD4" w:rsidP="0081222A">
            <w:pPr>
              <w:jc w:val="center"/>
              <w:rPr>
                <w:sz w:val="24"/>
                <w:szCs w:val="24"/>
              </w:rPr>
            </w:pPr>
            <w:r w:rsidRPr="002C3299">
              <w:rPr>
                <w:sz w:val="24"/>
                <w:szCs w:val="24"/>
              </w:rPr>
              <w:t>п. Тазовский</w:t>
            </w:r>
          </w:p>
        </w:tc>
        <w:tc>
          <w:tcPr>
            <w:tcW w:w="3686" w:type="dxa"/>
            <w:tcBorders>
              <w:top w:val="nil"/>
              <w:left w:val="nil"/>
              <w:bottom w:val="single" w:sz="4" w:space="0" w:color="auto"/>
              <w:right w:val="single" w:sz="4" w:space="0" w:color="auto"/>
            </w:tcBorders>
            <w:shd w:val="clear" w:color="auto" w:fill="auto"/>
            <w:vAlign w:val="center"/>
            <w:hideMark/>
          </w:tcPr>
          <w:p w14:paraId="219A5BA5" w14:textId="77777777" w:rsidR="00713AD4" w:rsidRPr="002C3299" w:rsidRDefault="00713AD4" w:rsidP="0081222A">
            <w:pPr>
              <w:rPr>
                <w:sz w:val="24"/>
                <w:szCs w:val="24"/>
              </w:rPr>
            </w:pPr>
            <w:r w:rsidRPr="002C3299">
              <w:rPr>
                <w:sz w:val="24"/>
                <w:szCs w:val="24"/>
              </w:rPr>
              <w:t xml:space="preserve">установленная мощность </w:t>
            </w:r>
          </w:p>
        </w:tc>
        <w:tc>
          <w:tcPr>
            <w:tcW w:w="1530" w:type="dxa"/>
            <w:tcBorders>
              <w:top w:val="nil"/>
              <w:left w:val="nil"/>
              <w:bottom w:val="single" w:sz="4" w:space="0" w:color="auto"/>
              <w:right w:val="single" w:sz="4" w:space="0" w:color="auto"/>
            </w:tcBorders>
            <w:shd w:val="clear" w:color="auto" w:fill="auto"/>
            <w:vAlign w:val="center"/>
            <w:hideMark/>
          </w:tcPr>
          <w:p w14:paraId="39BA9F09" w14:textId="77777777" w:rsidR="00713AD4" w:rsidRPr="002C3299" w:rsidRDefault="00713AD4" w:rsidP="0081222A">
            <w:pPr>
              <w:jc w:val="center"/>
              <w:rPr>
                <w:sz w:val="24"/>
                <w:szCs w:val="24"/>
              </w:rPr>
            </w:pPr>
            <w:r w:rsidRPr="002C3299">
              <w:rPr>
                <w:sz w:val="24"/>
                <w:szCs w:val="24"/>
              </w:rPr>
              <w:t>м</w:t>
            </w:r>
            <w:r w:rsidRPr="002C3299">
              <w:rPr>
                <w:sz w:val="24"/>
                <w:szCs w:val="24"/>
                <w:vertAlign w:val="superscript"/>
              </w:rPr>
              <w:t>3</w:t>
            </w:r>
            <w:r w:rsidRPr="002C3299">
              <w:rPr>
                <w:sz w:val="24"/>
                <w:szCs w:val="24"/>
              </w:rPr>
              <w:t xml:space="preserve">/сут. </w:t>
            </w:r>
          </w:p>
        </w:tc>
        <w:tc>
          <w:tcPr>
            <w:tcW w:w="812" w:type="dxa"/>
            <w:tcBorders>
              <w:top w:val="nil"/>
              <w:left w:val="nil"/>
              <w:bottom w:val="single" w:sz="4" w:space="0" w:color="auto"/>
              <w:right w:val="single" w:sz="4" w:space="0" w:color="auto"/>
            </w:tcBorders>
            <w:shd w:val="clear" w:color="auto" w:fill="auto"/>
            <w:noWrap/>
            <w:vAlign w:val="center"/>
            <w:hideMark/>
          </w:tcPr>
          <w:p w14:paraId="4773EACB" w14:textId="77777777" w:rsidR="00713AD4" w:rsidRPr="002C3299" w:rsidRDefault="00713AD4" w:rsidP="0081222A">
            <w:pPr>
              <w:ind w:left="-118" w:right="-147"/>
              <w:jc w:val="center"/>
              <w:rPr>
                <w:sz w:val="24"/>
                <w:szCs w:val="24"/>
              </w:rPr>
            </w:pPr>
            <w:r w:rsidRPr="002C3299">
              <w:rPr>
                <w:sz w:val="24"/>
                <w:szCs w:val="24"/>
              </w:rPr>
              <w:t>200</w:t>
            </w:r>
          </w:p>
        </w:tc>
        <w:tc>
          <w:tcPr>
            <w:tcW w:w="796" w:type="dxa"/>
            <w:tcBorders>
              <w:top w:val="nil"/>
              <w:left w:val="nil"/>
              <w:bottom w:val="single" w:sz="4" w:space="0" w:color="auto"/>
              <w:right w:val="single" w:sz="4" w:space="0" w:color="auto"/>
            </w:tcBorders>
            <w:shd w:val="clear" w:color="auto" w:fill="auto"/>
            <w:noWrap/>
            <w:vAlign w:val="center"/>
            <w:hideMark/>
          </w:tcPr>
          <w:p w14:paraId="4503555F" w14:textId="77777777" w:rsidR="00713AD4" w:rsidRPr="002C3299" w:rsidRDefault="00713AD4" w:rsidP="0081222A">
            <w:pPr>
              <w:ind w:left="-118" w:right="-147"/>
              <w:jc w:val="center"/>
              <w:rPr>
                <w:sz w:val="24"/>
                <w:szCs w:val="24"/>
              </w:rPr>
            </w:pPr>
            <w:r w:rsidRPr="002C3299">
              <w:rPr>
                <w:sz w:val="24"/>
                <w:szCs w:val="24"/>
              </w:rPr>
              <w:t>200</w:t>
            </w:r>
          </w:p>
        </w:tc>
        <w:tc>
          <w:tcPr>
            <w:tcW w:w="796" w:type="dxa"/>
            <w:tcBorders>
              <w:top w:val="nil"/>
              <w:left w:val="nil"/>
              <w:bottom w:val="single" w:sz="4" w:space="0" w:color="auto"/>
              <w:right w:val="single" w:sz="4" w:space="0" w:color="auto"/>
            </w:tcBorders>
            <w:shd w:val="clear" w:color="auto" w:fill="auto"/>
            <w:noWrap/>
            <w:vAlign w:val="center"/>
            <w:hideMark/>
          </w:tcPr>
          <w:p w14:paraId="2BEEFF5F" w14:textId="77777777" w:rsidR="00713AD4" w:rsidRPr="002C3299" w:rsidRDefault="00713AD4" w:rsidP="0081222A">
            <w:pPr>
              <w:ind w:left="-118" w:right="-147"/>
              <w:jc w:val="center"/>
              <w:rPr>
                <w:sz w:val="24"/>
                <w:szCs w:val="24"/>
              </w:rPr>
            </w:pPr>
            <w:r w:rsidRPr="002C3299">
              <w:rPr>
                <w:sz w:val="24"/>
                <w:szCs w:val="24"/>
              </w:rPr>
              <w:t>200</w:t>
            </w:r>
          </w:p>
        </w:tc>
      </w:tr>
      <w:tr w:rsidR="00713AD4" w:rsidRPr="002C3299" w14:paraId="316CBA49" w14:textId="77777777" w:rsidTr="00DE042F">
        <w:trPr>
          <w:trHeight w:val="20"/>
        </w:trPr>
        <w:tc>
          <w:tcPr>
            <w:tcW w:w="1838" w:type="dxa"/>
            <w:vMerge/>
            <w:tcBorders>
              <w:top w:val="nil"/>
              <w:left w:val="single" w:sz="4" w:space="0" w:color="auto"/>
              <w:bottom w:val="single" w:sz="4" w:space="0" w:color="auto"/>
              <w:right w:val="single" w:sz="4" w:space="0" w:color="auto"/>
            </w:tcBorders>
            <w:vAlign w:val="center"/>
            <w:hideMark/>
          </w:tcPr>
          <w:p w14:paraId="26A676D7" w14:textId="77777777" w:rsidR="00713AD4" w:rsidRPr="002C3299" w:rsidRDefault="00713AD4" w:rsidP="0081222A">
            <w:pPr>
              <w:rPr>
                <w:sz w:val="24"/>
                <w:szCs w:val="24"/>
              </w:rPr>
            </w:pPr>
          </w:p>
        </w:tc>
        <w:tc>
          <w:tcPr>
            <w:tcW w:w="3686" w:type="dxa"/>
            <w:tcBorders>
              <w:top w:val="nil"/>
              <w:left w:val="nil"/>
              <w:bottom w:val="single" w:sz="4" w:space="0" w:color="auto"/>
              <w:right w:val="single" w:sz="4" w:space="0" w:color="auto"/>
            </w:tcBorders>
            <w:shd w:val="clear" w:color="auto" w:fill="auto"/>
            <w:noWrap/>
            <w:vAlign w:val="center"/>
            <w:hideMark/>
          </w:tcPr>
          <w:p w14:paraId="5B29E60D" w14:textId="77777777" w:rsidR="00713AD4" w:rsidRPr="002C3299" w:rsidRDefault="00713AD4" w:rsidP="0081222A">
            <w:pPr>
              <w:rPr>
                <w:sz w:val="24"/>
                <w:szCs w:val="24"/>
              </w:rPr>
            </w:pPr>
            <w:r w:rsidRPr="002C3299">
              <w:rPr>
                <w:sz w:val="24"/>
                <w:szCs w:val="24"/>
              </w:rPr>
              <w:t>пропущено сточных вод</w:t>
            </w:r>
          </w:p>
        </w:tc>
        <w:tc>
          <w:tcPr>
            <w:tcW w:w="1530" w:type="dxa"/>
            <w:tcBorders>
              <w:top w:val="nil"/>
              <w:left w:val="nil"/>
              <w:bottom w:val="single" w:sz="4" w:space="0" w:color="auto"/>
              <w:right w:val="single" w:sz="4" w:space="0" w:color="auto"/>
            </w:tcBorders>
            <w:shd w:val="clear" w:color="auto" w:fill="auto"/>
            <w:vAlign w:val="center"/>
            <w:hideMark/>
          </w:tcPr>
          <w:p w14:paraId="716B79A7" w14:textId="77777777" w:rsidR="00713AD4" w:rsidRPr="002C3299" w:rsidRDefault="00713AD4" w:rsidP="0081222A">
            <w:pPr>
              <w:jc w:val="center"/>
              <w:rPr>
                <w:sz w:val="24"/>
                <w:szCs w:val="24"/>
              </w:rPr>
            </w:pPr>
            <w:r w:rsidRPr="002C3299">
              <w:rPr>
                <w:sz w:val="24"/>
                <w:szCs w:val="24"/>
              </w:rPr>
              <w:t>м</w:t>
            </w:r>
            <w:r w:rsidRPr="002C3299">
              <w:rPr>
                <w:sz w:val="24"/>
                <w:szCs w:val="24"/>
                <w:vertAlign w:val="superscript"/>
              </w:rPr>
              <w:t>3</w:t>
            </w:r>
            <w:r w:rsidRPr="002C3299">
              <w:rPr>
                <w:sz w:val="24"/>
                <w:szCs w:val="24"/>
              </w:rPr>
              <w:t>/сут.</w:t>
            </w:r>
          </w:p>
        </w:tc>
        <w:tc>
          <w:tcPr>
            <w:tcW w:w="812" w:type="dxa"/>
            <w:tcBorders>
              <w:top w:val="nil"/>
              <w:left w:val="nil"/>
              <w:bottom w:val="single" w:sz="4" w:space="0" w:color="auto"/>
              <w:right w:val="single" w:sz="4" w:space="0" w:color="auto"/>
            </w:tcBorders>
            <w:shd w:val="clear" w:color="auto" w:fill="auto"/>
            <w:noWrap/>
            <w:vAlign w:val="center"/>
            <w:hideMark/>
          </w:tcPr>
          <w:p w14:paraId="43270250" w14:textId="77777777" w:rsidR="00713AD4" w:rsidRPr="002C3299" w:rsidRDefault="00713AD4" w:rsidP="0081222A">
            <w:pPr>
              <w:ind w:left="-118" w:right="-147"/>
              <w:jc w:val="center"/>
              <w:rPr>
                <w:sz w:val="24"/>
                <w:szCs w:val="24"/>
              </w:rPr>
            </w:pPr>
            <w:r w:rsidRPr="002C3299">
              <w:rPr>
                <w:sz w:val="24"/>
                <w:szCs w:val="24"/>
              </w:rPr>
              <w:t>120,02</w:t>
            </w:r>
          </w:p>
        </w:tc>
        <w:tc>
          <w:tcPr>
            <w:tcW w:w="796" w:type="dxa"/>
            <w:tcBorders>
              <w:top w:val="nil"/>
              <w:left w:val="nil"/>
              <w:bottom w:val="single" w:sz="4" w:space="0" w:color="auto"/>
              <w:right w:val="single" w:sz="4" w:space="0" w:color="auto"/>
            </w:tcBorders>
            <w:shd w:val="clear" w:color="auto" w:fill="auto"/>
            <w:noWrap/>
            <w:vAlign w:val="center"/>
            <w:hideMark/>
          </w:tcPr>
          <w:p w14:paraId="4A90A0A3" w14:textId="77777777" w:rsidR="00713AD4" w:rsidRPr="002C3299" w:rsidRDefault="00713AD4" w:rsidP="0081222A">
            <w:pPr>
              <w:jc w:val="center"/>
              <w:rPr>
                <w:sz w:val="24"/>
                <w:szCs w:val="24"/>
              </w:rPr>
            </w:pPr>
            <w:r w:rsidRPr="002C3299">
              <w:rPr>
                <w:sz w:val="24"/>
                <w:szCs w:val="24"/>
              </w:rPr>
              <w:t>75,19</w:t>
            </w:r>
          </w:p>
        </w:tc>
        <w:tc>
          <w:tcPr>
            <w:tcW w:w="796" w:type="dxa"/>
            <w:tcBorders>
              <w:top w:val="nil"/>
              <w:left w:val="nil"/>
              <w:bottom w:val="single" w:sz="4" w:space="0" w:color="auto"/>
              <w:right w:val="single" w:sz="4" w:space="0" w:color="auto"/>
            </w:tcBorders>
            <w:shd w:val="clear" w:color="auto" w:fill="auto"/>
            <w:noWrap/>
            <w:vAlign w:val="center"/>
            <w:hideMark/>
          </w:tcPr>
          <w:p w14:paraId="296F646F" w14:textId="77777777" w:rsidR="00713AD4" w:rsidRPr="002C3299" w:rsidRDefault="00713AD4" w:rsidP="0081222A">
            <w:pPr>
              <w:jc w:val="center"/>
              <w:rPr>
                <w:sz w:val="24"/>
                <w:szCs w:val="24"/>
              </w:rPr>
            </w:pPr>
            <w:r w:rsidRPr="002C3299">
              <w:rPr>
                <w:sz w:val="24"/>
                <w:szCs w:val="24"/>
              </w:rPr>
              <w:t>-</w:t>
            </w:r>
          </w:p>
        </w:tc>
      </w:tr>
      <w:tr w:rsidR="00713AD4" w:rsidRPr="002C3299" w14:paraId="2D38F94E" w14:textId="77777777" w:rsidTr="00DE042F">
        <w:trPr>
          <w:trHeight w:val="20"/>
        </w:trPr>
        <w:tc>
          <w:tcPr>
            <w:tcW w:w="1838" w:type="dxa"/>
            <w:vMerge/>
            <w:tcBorders>
              <w:top w:val="nil"/>
              <w:left w:val="single" w:sz="4" w:space="0" w:color="auto"/>
              <w:bottom w:val="single" w:sz="4" w:space="0" w:color="auto"/>
              <w:right w:val="single" w:sz="4" w:space="0" w:color="auto"/>
            </w:tcBorders>
            <w:vAlign w:val="center"/>
            <w:hideMark/>
          </w:tcPr>
          <w:p w14:paraId="333352B2" w14:textId="77777777" w:rsidR="00713AD4" w:rsidRPr="002C3299" w:rsidRDefault="00713AD4" w:rsidP="0081222A">
            <w:pPr>
              <w:rPr>
                <w:sz w:val="24"/>
                <w:szCs w:val="24"/>
              </w:rPr>
            </w:pPr>
          </w:p>
        </w:tc>
        <w:tc>
          <w:tcPr>
            <w:tcW w:w="36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2F837C7" w14:textId="77777777" w:rsidR="00713AD4" w:rsidRPr="002C3299" w:rsidRDefault="00713AD4" w:rsidP="0081222A">
            <w:pPr>
              <w:rPr>
                <w:sz w:val="24"/>
                <w:szCs w:val="24"/>
              </w:rPr>
            </w:pPr>
            <w:r w:rsidRPr="002C3299">
              <w:rPr>
                <w:sz w:val="24"/>
                <w:szCs w:val="24"/>
              </w:rPr>
              <w:t>резерв (+)/ дефицит (-)</w:t>
            </w:r>
          </w:p>
        </w:tc>
        <w:tc>
          <w:tcPr>
            <w:tcW w:w="1530" w:type="dxa"/>
            <w:tcBorders>
              <w:top w:val="nil"/>
              <w:left w:val="nil"/>
              <w:bottom w:val="single" w:sz="4" w:space="0" w:color="auto"/>
              <w:right w:val="single" w:sz="4" w:space="0" w:color="auto"/>
            </w:tcBorders>
            <w:shd w:val="clear" w:color="auto" w:fill="auto"/>
            <w:vAlign w:val="center"/>
            <w:hideMark/>
          </w:tcPr>
          <w:p w14:paraId="1780A137" w14:textId="77777777" w:rsidR="00713AD4" w:rsidRPr="002C3299" w:rsidRDefault="00713AD4" w:rsidP="0081222A">
            <w:pPr>
              <w:jc w:val="center"/>
              <w:rPr>
                <w:sz w:val="24"/>
                <w:szCs w:val="24"/>
              </w:rPr>
            </w:pPr>
            <w:r w:rsidRPr="002C3299">
              <w:rPr>
                <w:sz w:val="24"/>
                <w:szCs w:val="24"/>
              </w:rPr>
              <w:t>м</w:t>
            </w:r>
            <w:r w:rsidRPr="002C3299">
              <w:rPr>
                <w:sz w:val="24"/>
                <w:szCs w:val="24"/>
                <w:vertAlign w:val="superscript"/>
              </w:rPr>
              <w:t>3</w:t>
            </w:r>
            <w:r w:rsidRPr="002C3299">
              <w:rPr>
                <w:sz w:val="24"/>
                <w:szCs w:val="24"/>
              </w:rPr>
              <w:t xml:space="preserve">/сут. </w:t>
            </w:r>
          </w:p>
        </w:tc>
        <w:tc>
          <w:tcPr>
            <w:tcW w:w="812" w:type="dxa"/>
            <w:tcBorders>
              <w:top w:val="nil"/>
              <w:left w:val="nil"/>
              <w:bottom w:val="single" w:sz="4" w:space="0" w:color="auto"/>
              <w:right w:val="single" w:sz="4" w:space="0" w:color="auto"/>
            </w:tcBorders>
            <w:shd w:val="clear" w:color="auto" w:fill="auto"/>
            <w:noWrap/>
            <w:vAlign w:val="center"/>
            <w:hideMark/>
          </w:tcPr>
          <w:p w14:paraId="3CB57F3E" w14:textId="77777777" w:rsidR="00713AD4" w:rsidRPr="002C3299" w:rsidRDefault="00713AD4" w:rsidP="0081222A">
            <w:pPr>
              <w:ind w:left="-118" w:right="-147"/>
              <w:jc w:val="center"/>
              <w:rPr>
                <w:sz w:val="24"/>
                <w:szCs w:val="24"/>
              </w:rPr>
            </w:pPr>
            <w:r w:rsidRPr="002C3299">
              <w:rPr>
                <w:sz w:val="24"/>
                <w:szCs w:val="24"/>
              </w:rPr>
              <w:t>79,98</w:t>
            </w:r>
          </w:p>
        </w:tc>
        <w:tc>
          <w:tcPr>
            <w:tcW w:w="796" w:type="dxa"/>
            <w:tcBorders>
              <w:top w:val="nil"/>
              <w:left w:val="nil"/>
              <w:bottom w:val="single" w:sz="4" w:space="0" w:color="auto"/>
              <w:right w:val="single" w:sz="4" w:space="0" w:color="auto"/>
            </w:tcBorders>
            <w:shd w:val="clear" w:color="auto" w:fill="auto"/>
            <w:noWrap/>
            <w:vAlign w:val="center"/>
            <w:hideMark/>
          </w:tcPr>
          <w:p w14:paraId="19DF3336" w14:textId="77777777" w:rsidR="00713AD4" w:rsidRPr="002C3299" w:rsidRDefault="00713AD4" w:rsidP="0081222A">
            <w:pPr>
              <w:ind w:left="-118" w:right="-147"/>
              <w:jc w:val="center"/>
              <w:rPr>
                <w:sz w:val="24"/>
                <w:szCs w:val="24"/>
              </w:rPr>
            </w:pPr>
            <w:r w:rsidRPr="002C3299">
              <w:rPr>
                <w:sz w:val="24"/>
                <w:szCs w:val="24"/>
              </w:rPr>
              <w:t>124,81</w:t>
            </w:r>
          </w:p>
        </w:tc>
        <w:tc>
          <w:tcPr>
            <w:tcW w:w="796" w:type="dxa"/>
            <w:tcBorders>
              <w:top w:val="nil"/>
              <w:left w:val="nil"/>
              <w:bottom w:val="single" w:sz="4" w:space="0" w:color="auto"/>
              <w:right w:val="single" w:sz="4" w:space="0" w:color="auto"/>
            </w:tcBorders>
            <w:shd w:val="clear" w:color="auto" w:fill="auto"/>
            <w:noWrap/>
            <w:vAlign w:val="center"/>
            <w:hideMark/>
          </w:tcPr>
          <w:p w14:paraId="22BC4F3F" w14:textId="77777777" w:rsidR="00713AD4" w:rsidRPr="002C3299" w:rsidRDefault="00713AD4" w:rsidP="0081222A">
            <w:pPr>
              <w:ind w:left="-118" w:right="-147"/>
              <w:jc w:val="center"/>
              <w:rPr>
                <w:sz w:val="24"/>
                <w:szCs w:val="24"/>
              </w:rPr>
            </w:pPr>
            <w:r w:rsidRPr="002C3299">
              <w:rPr>
                <w:sz w:val="24"/>
                <w:szCs w:val="24"/>
              </w:rPr>
              <w:t>-</w:t>
            </w:r>
          </w:p>
        </w:tc>
      </w:tr>
      <w:tr w:rsidR="00713AD4" w:rsidRPr="002C3299" w14:paraId="10E047F6" w14:textId="77777777" w:rsidTr="00DE042F">
        <w:trPr>
          <w:trHeight w:val="20"/>
        </w:trPr>
        <w:tc>
          <w:tcPr>
            <w:tcW w:w="1838" w:type="dxa"/>
            <w:vMerge/>
            <w:tcBorders>
              <w:top w:val="nil"/>
              <w:left w:val="single" w:sz="4" w:space="0" w:color="auto"/>
              <w:bottom w:val="single" w:sz="4" w:space="0" w:color="auto"/>
              <w:right w:val="single" w:sz="4" w:space="0" w:color="auto"/>
            </w:tcBorders>
            <w:vAlign w:val="center"/>
            <w:hideMark/>
          </w:tcPr>
          <w:p w14:paraId="7DC101DE" w14:textId="77777777" w:rsidR="00713AD4" w:rsidRPr="002C3299" w:rsidRDefault="00713AD4" w:rsidP="0081222A">
            <w:pPr>
              <w:rPr>
                <w:sz w:val="24"/>
                <w:szCs w:val="24"/>
              </w:rPr>
            </w:pPr>
          </w:p>
        </w:tc>
        <w:tc>
          <w:tcPr>
            <w:tcW w:w="3686" w:type="dxa"/>
            <w:vMerge/>
            <w:tcBorders>
              <w:top w:val="nil"/>
              <w:left w:val="single" w:sz="4" w:space="0" w:color="auto"/>
              <w:bottom w:val="single" w:sz="4" w:space="0" w:color="auto"/>
              <w:right w:val="single" w:sz="4" w:space="0" w:color="auto"/>
            </w:tcBorders>
            <w:vAlign w:val="center"/>
            <w:hideMark/>
          </w:tcPr>
          <w:p w14:paraId="7071AE5C" w14:textId="77777777" w:rsidR="00713AD4" w:rsidRPr="002C3299" w:rsidRDefault="00713AD4" w:rsidP="0081222A">
            <w:pPr>
              <w:rPr>
                <w:sz w:val="24"/>
                <w:szCs w:val="24"/>
              </w:rPr>
            </w:pPr>
          </w:p>
        </w:tc>
        <w:tc>
          <w:tcPr>
            <w:tcW w:w="1530" w:type="dxa"/>
            <w:tcBorders>
              <w:top w:val="nil"/>
              <w:left w:val="nil"/>
              <w:bottom w:val="single" w:sz="4" w:space="0" w:color="auto"/>
              <w:right w:val="single" w:sz="4" w:space="0" w:color="auto"/>
            </w:tcBorders>
            <w:shd w:val="clear" w:color="auto" w:fill="auto"/>
            <w:noWrap/>
            <w:vAlign w:val="center"/>
            <w:hideMark/>
          </w:tcPr>
          <w:p w14:paraId="543B046B" w14:textId="77777777" w:rsidR="00713AD4" w:rsidRPr="002C3299" w:rsidRDefault="00713AD4" w:rsidP="0081222A">
            <w:pPr>
              <w:jc w:val="center"/>
              <w:rPr>
                <w:sz w:val="24"/>
                <w:szCs w:val="24"/>
              </w:rPr>
            </w:pPr>
            <w:r w:rsidRPr="002C3299">
              <w:rPr>
                <w:sz w:val="24"/>
                <w:szCs w:val="24"/>
              </w:rPr>
              <w:t>%</w:t>
            </w:r>
          </w:p>
        </w:tc>
        <w:tc>
          <w:tcPr>
            <w:tcW w:w="812" w:type="dxa"/>
            <w:tcBorders>
              <w:top w:val="nil"/>
              <w:left w:val="nil"/>
              <w:bottom w:val="single" w:sz="4" w:space="0" w:color="auto"/>
              <w:right w:val="single" w:sz="4" w:space="0" w:color="auto"/>
            </w:tcBorders>
            <w:shd w:val="clear" w:color="auto" w:fill="auto"/>
            <w:noWrap/>
            <w:vAlign w:val="center"/>
            <w:hideMark/>
          </w:tcPr>
          <w:p w14:paraId="77256698" w14:textId="77777777" w:rsidR="00713AD4" w:rsidRPr="002C3299" w:rsidRDefault="00713AD4" w:rsidP="0081222A">
            <w:pPr>
              <w:ind w:left="-118" w:right="-147"/>
              <w:jc w:val="center"/>
              <w:rPr>
                <w:sz w:val="24"/>
                <w:szCs w:val="24"/>
              </w:rPr>
            </w:pPr>
            <w:r w:rsidRPr="002C3299">
              <w:rPr>
                <w:sz w:val="24"/>
                <w:szCs w:val="24"/>
              </w:rPr>
              <w:t>40</w:t>
            </w:r>
          </w:p>
        </w:tc>
        <w:tc>
          <w:tcPr>
            <w:tcW w:w="796" w:type="dxa"/>
            <w:tcBorders>
              <w:top w:val="nil"/>
              <w:left w:val="nil"/>
              <w:bottom w:val="single" w:sz="4" w:space="0" w:color="auto"/>
              <w:right w:val="single" w:sz="4" w:space="0" w:color="auto"/>
            </w:tcBorders>
            <w:shd w:val="clear" w:color="auto" w:fill="auto"/>
            <w:noWrap/>
            <w:vAlign w:val="center"/>
            <w:hideMark/>
          </w:tcPr>
          <w:p w14:paraId="70DDBA5F" w14:textId="77777777" w:rsidR="00713AD4" w:rsidRPr="002C3299" w:rsidRDefault="00713AD4" w:rsidP="0081222A">
            <w:pPr>
              <w:ind w:left="-118" w:right="-147"/>
              <w:jc w:val="center"/>
              <w:rPr>
                <w:sz w:val="24"/>
                <w:szCs w:val="24"/>
              </w:rPr>
            </w:pPr>
            <w:r w:rsidRPr="002C3299">
              <w:rPr>
                <w:sz w:val="24"/>
                <w:szCs w:val="24"/>
              </w:rPr>
              <w:t>62</w:t>
            </w:r>
          </w:p>
        </w:tc>
        <w:tc>
          <w:tcPr>
            <w:tcW w:w="796" w:type="dxa"/>
            <w:tcBorders>
              <w:top w:val="nil"/>
              <w:left w:val="nil"/>
              <w:bottom w:val="single" w:sz="4" w:space="0" w:color="auto"/>
              <w:right w:val="single" w:sz="4" w:space="0" w:color="auto"/>
            </w:tcBorders>
            <w:shd w:val="clear" w:color="auto" w:fill="auto"/>
            <w:noWrap/>
            <w:vAlign w:val="center"/>
            <w:hideMark/>
          </w:tcPr>
          <w:p w14:paraId="0543B0BF" w14:textId="77777777" w:rsidR="00713AD4" w:rsidRPr="002C3299" w:rsidRDefault="00713AD4" w:rsidP="0081222A">
            <w:pPr>
              <w:ind w:left="-118" w:right="-147"/>
              <w:jc w:val="center"/>
              <w:rPr>
                <w:sz w:val="24"/>
                <w:szCs w:val="24"/>
              </w:rPr>
            </w:pPr>
            <w:r w:rsidRPr="002C3299">
              <w:rPr>
                <w:sz w:val="24"/>
                <w:szCs w:val="24"/>
              </w:rPr>
              <w:t>-</w:t>
            </w:r>
          </w:p>
        </w:tc>
      </w:tr>
      <w:tr w:rsidR="00713AD4" w:rsidRPr="002C3299" w14:paraId="34A1CB62" w14:textId="77777777" w:rsidTr="00DE042F">
        <w:trPr>
          <w:trHeight w:val="20"/>
        </w:trPr>
        <w:tc>
          <w:tcPr>
            <w:tcW w:w="1838" w:type="dxa"/>
            <w:vMerge/>
            <w:tcBorders>
              <w:top w:val="nil"/>
              <w:left w:val="single" w:sz="4" w:space="0" w:color="auto"/>
              <w:bottom w:val="single" w:sz="4" w:space="0" w:color="auto"/>
              <w:right w:val="single" w:sz="4" w:space="0" w:color="auto"/>
            </w:tcBorders>
            <w:vAlign w:val="center"/>
            <w:hideMark/>
          </w:tcPr>
          <w:p w14:paraId="0735612B" w14:textId="77777777" w:rsidR="00713AD4" w:rsidRPr="002C3299" w:rsidRDefault="00713AD4" w:rsidP="0081222A">
            <w:pPr>
              <w:rPr>
                <w:sz w:val="24"/>
                <w:szCs w:val="24"/>
              </w:rPr>
            </w:pPr>
          </w:p>
        </w:tc>
        <w:tc>
          <w:tcPr>
            <w:tcW w:w="3686" w:type="dxa"/>
            <w:tcBorders>
              <w:top w:val="nil"/>
              <w:left w:val="nil"/>
              <w:bottom w:val="single" w:sz="4" w:space="0" w:color="auto"/>
              <w:right w:val="single" w:sz="4" w:space="0" w:color="auto"/>
            </w:tcBorders>
            <w:shd w:val="clear" w:color="auto" w:fill="auto"/>
            <w:noWrap/>
            <w:vAlign w:val="center"/>
            <w:hideMark/>
          </w:tcPr>
          <w:p w14:paraId="25DD55F6" w14:textId="77777777" w:rsidR="00713AD4" w:rsidRPr="002C3299" w:rsidRDefault="00713AD4" w:rsidP="0081222A">
            <w:pPr>
              <w:rPr>
                <w:sz w:val="24"/>
                <w:szCs w:val="24"/>
              </w:rPr>
            </w:pPr>
            <w:r w:rsidRPr="002C3299">
              <w:rPr>
                <w:sz w:val="24"/>
                <w:szCs w:val="24"/>
              </w:rPr>
              <w:t>пропущено сточных вод (пиковая нагрузка)</w:t>
            </w:r>
          </w:p>
        </w:tc>
        <w:tc>
          <w:tcPr>
            <w:tcW w:w="1530" w:type="dxa"/>
            <w:tcBorders>
              <w:top w:val="nil"/>
              <w:left w:val="nil"/>
              <w:bottom w:val="single" w:sz="4" w:space="0" w:color="auto"/>
              <w:right w:val="single" w:sz="4" w:space="0" w:color="auto"/>
            </w:tcBorders>
            <w:shd w:val="clear" w:color="auto" w:fill="auto"/>
            <w:vAlign w:val="center"/>
            <w:hideMark/>
          </w:tcPr>
          <w:p w14:paraId="37377FB5" w14:textId="77777777" w:rsidR="00713AD4" w:rsidRPr="002C3299" w:rsidRDefault="00713AD4" w:rsidP="0081222A">
            <w:pPr>
              <w:jc w:val="center"/>
              <w:rPr>
                <w:sz w:val="24"/>
                <w:szCs w:val="24"/>
              </w:rPr>
            </w:pPr>
            <w:r w:rsidRPr="002C3299">
              <w:rPr>
                <w:sz w:val="24"/>
                <w:szCs w:val="24"/>
              </w:rPr>
              <w:t>м</w:t>
            </w:r>
            <w:r w:rsidRPr="002C3299">
              <w:rPr>
                <w:sz w:val="24"/>
                <w:szCs w:val="24"/>
                <w:vertAlign w:val="superscript"/>
              </w:rPr>
              <w:t>3</w:t>
            </w:r>
            <w:r w:rsidRPr="002C3299">
              <w:rPr>
                <w:sz w:val="24"/>
                <w:szCs w:val="24"/>
              </w:rPr>
              <w:t>/сут. макс.</w:t>
            </w:r>
          </w:p>
        </w:tc>
        <w:tc>
          <w:tcPr>
            <w:tcW w:w="812" w:type="dxa"/>
            <w:tcBorders>
              <w:top w:val="nil"/>
              <w:left w:val="nil"/>
              <w:bottom w:val="single" w:sz="4" w:space="0" w:color="auto"/>
              <w:right w:val="single" w:sz="4" w:space="0" w:color="auto"/>
            </w:tcBorders>
            <w:shd w:val="clear" w:color="auto" w:fill="auto"/>
            <w:noWrap/>
            <w:vAlign w:val="center"/>
            <w:hideMark/>
          </w:tcPr>
          <w:p w14:paraId="672B0537" w14:textId="77777777" w:rsidR="00713AD4" w:rsidRPr="002C3299" w:rsidRDefault="00713AD4" w:rsidP="0081222A">
            <w:pPr>
              <w:ind w:left="-118" w:right="-147"/>
              <w:jc w:val="center"/>
              <w:rPr>
                <w:sz w:val="24"/>
                <w:szCs w:val="24"/>
              </w:rPr>
            </w:pPr>
            <w:r w:rsidRPr="002C3299">
              <w:rPr>
                <w:sz w:val="24"/>
                <w:szCs w:val="24"/>
              </w:rPr>
              <w:t>144,03</w:t>
            </w:r>
          </w:p>
        </w:tc>
        <w:tc>
          <w:tcPr>
            <w:tcW w:w="796" w:type="dxa"/>
            <w:tcBorders>
              <w:top w:val="nil"/>
              <w:left w:val="nil"/>
              <w:bottom w:val="single" w:sz="4" w:space="0" w:color="auto"/>
              <w:right w:val="single" w:sz="4" w:space="0" w:color="auto"/>
            </w:tcBorders>
            <w:shd w:val="clear" w:color="auto" w:fill="auto"/>
            <w:noWrap/>
            <w:vAlign w:val="center"/>
            <w:hideMark/>
          </w:tcPr>
          <w:p w14:paraId="7873ED3D" w14:textId="77777777" w:rsidR="00713AD4" w:rsidRPr="002C3299" w:rsidRDefault="00713AD4" w:rsidP="0081222A">
            <w:pPr>
              <w:ind w:left="-118" w:right="-147"/>
              <w:jc w:val="center"/>
              <w:rPr>
                <w:sz w:val="24"/>
                <w:szCs w:val="24"/>
              </w:rPr>
            </w:pPr>
            <w:r w:rsidRPr="002C3299">
              <w:rPr>
                <w:sz w:val="24"/>
                <w:szCs w:val="24"/>
              </w:rPr>
              <w:t>90,23</w:t>
            </w:r>
          </w:p>
        </w:tc>
        <w:tc>
          <w:tcPr>
            <w:tcW w:w="796" w:type="dxa"/>
            <w:tcBorders>
              <w:top w:val="nil"/>
              <w:left w:val="nil"/>
              <w:bottom w:val="single" w:sz="4" w:space="0" w:color="auto"/>
              <w:right w:val="single" w:sz="4" w:space="0" w:color="auto"/>
            </w:tcBorders>
            <w:shd w:val="clear" w:color="auto" w:fill="auto"/>
            <w:noWrap/>
            <w:vAlign w:val="center"/>
            <w:hideMark/>
          </w:tcPr>
          <w:p w14:paraId="12612A55" w14:textId="77777777" w:rsidR="00713AD4" w:rsidRPr="002C3299" w:rsidRDefault="00713AD4" w:rsidP="0081222A">
            <w:pPr>
              <w:ind w:left="-118" w:right="-147"/>
              <w:jc w:val="center"/>
              <w:rPr>
                <w:sz w:val="24"/>
                <w:szCs w:val="24"/>
              </w:rPr>
            </w:pPr>
            <w:r w:rsidRPr="002C3299">
              <w:rPr>
                <w:sz w:val="24"/>
                <w:szCs w:val="24"/>
              </w:rPr>
              <w:t>-</w:t>
            </w:r>
          </w:p>
        </w:tc>
      </w:tr>
      <w:tr w:rsidR="00713AD4" w:rsidRPr="002C3299" w14:paraId="40318030" w14:textId="77777777" w:rsidTr="00DE042F">
        <w:trPr>
          <w:trHeight w:val="20"/>
        </w:trPr>
        <w:tc>
          <w:tcPr>
            <w:tcW w:w="1838" w:type="dxa"/>
            <w:vMerge/>
            <w:tcBorders>
              <w:top w:val="nil"/>
              <w:left w:val="single" w:sz="4" w:space="0" w:color="auto"/>
              <w:bottom w:val="single" w:sz="4" w:space="0" w:color="auto"/>
              <w:right w:val="single" w:sz="4" w:space="0" w:color="auto"/>
            </w:tcBorders>
            <w:vAlign w:val="center"/>
            <w:hideMark/>
          </w:tcPr>
          <w:p w14:paraId="3E043389" w14:textId="77777777" w:rsidR="00713AD4" w:rsidRPr="002C3299" w:rsidRDefault="00713AD4" w:rsidP="0081222A">
            <w:pPr>
              <w:rPr>
                <w:sz w:val="24"/>
                <w:szCs w:val="24"/>
              </w:rPr>
            </w:pPr>
          </w:p>
        </w:tc>
        <w:tc>
          <w:tcPr>
            <w:tcW w:w="36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39ECCE" w14:textId="77777777" w:rsidR="00713AD4" w:rsidRPr="002C3299" w:rsidRDefault="00713AD4" w:rsidP="0081222A">
            <w:pPr>
              <w:rPr>
                <w:sz w:val="24"/>
                <w:szCs w:val="24"/>
              </w:rPr>
            </w:pPr>
            <w:r w:rsidRPr="002C3299">
              <w:rPr>
                <w:sz w:val="24"/>
                <w:szCs w:val="24"/>
              </w:rPr>
              <w:t>резерв (+)/ дефицит (-)</w:t>
            </w:r>
          </w:p>
        </w:tc>
        <w:tc>
          <w:tcPr>
            <w:tcW w:w="1530" w:type="dxa"/>
            <w:tcBorders>
              <w:top w:val="nil"/>
              <w:left w:val="nil"/>
              <w:bottom w:val="single" w:sz="4" w:space="0" w:color="auto"/>
              <w:right w:val="single" w:sz="4" w:space="0" w:color="auto"/>
            </w:tcBorders>
            <w:shd w:val="clear" w:color="auto" w:fill="auto"/>
            <w:vAlign w:val="center"/>
            <w:hideMark/>
          </w:tcPr>
          <w:p w14:paraId="433E731A" w14:textId="77777777" w:rsidR="00713AD4" w:rsidRPr="002C3299" w:rsidRDefault="00713AD4" w:rsidP="0081222A">
            <w:pPr>
              <w:jc w:val="center"/>
              <w:rPr>
                <w:sz w:val="24"/>
                <w:szCs w:val="24"/>
              </w:rPr>
            </w:pPr>
            <w:r w:rsidRPr="002C3299">
              <w:rPr>
                <w:sz w:val="24"/>
                <w:szCs w:val="24"/>
              </w:rPr>
              <w:t>м</w:t>
            </w:r>
            <w:r w:rsidRPr="002C3299">
              <w:rPr>
                <w:sz w:val="24"/>
                <w:szCs w:val="24"/>
                <w:vertAlign w:val="superscript"/>
              </w:rPr>
              <w:t>3</w:t>
            </w:r>
            <w:r w:rsidRPr="002C3299">
              <w:rPr>
                <w:sz w:val="24"/>
                <w:szCs w:val="24"/>
              </w:rPr>
              <w:t xml:space="preserve">/сут. </w:t>
            </w:r>
          </w:p>
        </w:tc>
        <w:tc>
          <w:tcPr>
            <w:tcW w:w="812" w:type="dxa"/>
            <w:tcBorders>
              <w:top w:val="nil"/>
              <w:left w:val="nil"/>
              <w:bottom w:val="single" w:sz="4" w:space="0" w:color="auto"/>
              <w:right w:val="single" w:sz="4" w:space="0" w:color="auto"/>
            </w:tcBorders>
            <w:shd w:val="clear" w:color="auto" w:fill="auto"/>
            <w:noWrap/>
            <w:vAlign w:val="center"/>
            <w:hideMark/>
          </w:tcPr>
          <w:p w14:paraId="4DD2853C" w14:textId="77777777" w:rsidR="00713AD4" w:rsidRPr="002C3299" w:rsidRDefault="00713AD4" w:rsidP="0081222A">
            <w:pPr>
              <w:ind w:left="-118" w:right="-147"/>
              <w:jc w:val="center"/>
              <w:rPr>
                <w:sz w:val="24"/>
                <w:szCs w:val="24"/>
              </w:rPr>
            </w:pPr>
            <w:r w:rsidRPr="002C3299">
              <w:rPr>
                <w:sz w:val="24"/>
                <w:szCs w:val="24"/>
              </w:rPr>
              <w:t>55,97</w:t>
            </w:r>
          </w:p>
        </w:tc>
        <w:tc>
          <w:tcPr>
            <w:tcW w:w="796" w:type="dxa"/>
            <w:tcBorders>
              <w:top w:val="nil"/>
              <w:left w:val="nil"/>
              <w:bottom w:val="single" w:sz="4" w:space="0" w:color="auto"/>
              <w:right w:val="single" w:sz="4" w:space="0" w:color="auto"/>
            </w:tcBorders>
            <w:shd w:val="clear" w:color="auto" w:fill="auto"/>
            <w:noWrap/>
            <w:vAlign w:val="center"/>
            <w:hideMark/>
          </w:tcPr>
          <w:p w14:paraId="204E3201" w14:textId="77777777" w:rsidR="00713AD4" w:rsidRPr="002C3299" w:rsidRDefault="00713AD4" w:rsidP="0081222A">
            <w:pPr>
              <w:ind w:left="-118" w:right="-147"/>
              <w:jc w:val="center"/>
              <w:rPr>
                <w:sz w:val="24"/>
                <w:szCs w:val="24"/>
              </w:rPr>
            </w:pPr>
            <w:r w:rsidRPr="002C3299">
              <w:rPr>
                <w:sz w:val="24"/>
                <w:szCs w:val="24"/>
              </w:rPr>
              <w:t>109,77</w:t>
            </w:r>
          </w:p>
        </w:tc>
        <w:tc>
          <w:tcPr>
            <w:tcW w:w="796" w:type="dxa"/>
            <w:tcBorders>
              <w:top w:val="nil"/>
              <w:left w:val="nil"/>
              <w:bottom w:val="single" w:sz="4" w:space="0" w:color="auto"/>
              <w:right w:val="single" w:sz="4" w:space="0" w:color="auto"/>
            </w:tcBorders>
            <w:shd w:val="clear" w:color="auto" w:fill="auto"/>
            <w:noWrap/>
            <w:vAlign w:val="center"/>
            <w:hideMark/>
          </w:tcPr>
          <w:p w14:paraId="72E116B8" w14:textId="77777777" w:rsidR="00713AD4" w:rsidRPr="002C3299" w:rsidRDefault="00713AD4" w:rsidP="0081222A">
            <w:pPr>
              <w:ind w:left="-118" w:right="-147"/>
              <w:jc w:val="center"/>
              <w:rPr>
                <w:sz w:val="24"/>
                <w:szCs w:val="24"/>
              </w:rPr>
            </w:pPr>
            <w:r w:rsidRPr="002C3299">
              <w:rPr>
                <w:sz w:val="24"/>
                <w:szCs w:val="24"/>
              </w:rPr>
              <w:t>-</w:t>
            </w:r>
          </w:p>
        </w:tc>
      </w:tr>
      <w:tr w:rsidR="00713AD4" w:rsidRPr="002C3299" w14:paraId="59292BDF" w14:textId="77777777" w:rsidTr="00DE042F">
        <w:trPr>
          <w:trHeight w:val="20"/>
        </w:trPr>
        <w:tc>
          <w:tcPr>
            <w:tcW w:w="1838" w:type="dxa"/>
            <w:vMerge/>
            <w:tcBorders>
              <w:top w:val="nil"/>
              <w:left w:val="single" w:sz="4" w:space="0" w:color="auto"/>
              <w:bottom w:val="single" w:sz="4" w:space="0" w:color="auto"/>
              <w:right w:val="single" w:sz="4" w:space="0" w:color="auto"/>
            </w:tcBorders>
            <w:vAlign w:val="center"/>
            <w:hideMark/>
          </w:tcPr>
          <w:p w14:paraId="460F8848" w14:textId="77777777" w:rsidR="00713AD4" w:rsidRPr="002C3299" w:rsidRDefault="00713AD4" w:rsidP="0081222A">
            <w:pPr>
              <w:rPr>
                <w:sz w:val="24"/>
                <w:szCs w:val="24"/>
              </w:rPr>
            </w:pPr>
          </w:p>
        </w:tc>
        <w:tc>
          <w:tcPr>
            <w:tcW w:w="3686" w:type="dxa"/>
            <w:vMerge/>
            <w:tcBorders>
              <w:top w:val="nil"/>
              <w:left w:val="single" w:sz="4" w:space="0" w:color="auto"/>
              <w:bottom w:val="single" w:sz="4" w:space="0" w:color="auto"/>
              <w:right w:val="single" w:sz="4" w:space="0" w:color="auto"/>
            </w:tcBorders>
            <w:vAlign w:val="center"/>
            <w:hideMark/>
          </w:tcPr>
          <w:p w14:paraId="5CEBF9A3" w14:textId="77777777" w:rsidR="00713AD4" w:rsidRPr="002C3299" w:rsidRDefault="00713AD4" w:rsidP="0081222A">
            <w:pPr>
              <w:rPr>
                <w:sz w:val="24"/>
                <w:szCs w:val="24"/>
              </w:rPr>
            </w:pPr>
          </w:p>
        </w:tc>
        <w:tc>
          <w:tcPr>
            <w:tcW w:w="1530" w:type="dxa"/>
            <w:tcBorders>
              <w:top w:val="nil"/>
              <w:left w:val="nil"/>
              <w:bottom w:val="single" w:sz="4" w:space="0" w:color="auto"/>
              <w:right w:val="single" w:sz="4" w:space="0" w:color="auto"/>
            </w:tcBorders>
            <w:shd w:val="clear" w:color="auto" w:fill="auto"/>
            <w:noWrap/>
            <w:vAlign w:val="center"/>
            <w:hideMark/>
          </w:tcPr>
          <w:p w14:paraId="63D4C6FE" w14:textId="77777777" w:rsidR="00713AD4" w:rsidRPr="002C3299" w:rsidRDefault="00713AD4" w:rsidP="0081222A">
            <w:pPr>
              <w:jc w:val="center"/>
              <w:rPr>
                <w:sz w:val="24"/>
                <w:szCs w:val="24"/>
              </w:rPr>
            </w:pPr>
            <w:r w:rsidRPr="002C3299">
              <w:rPr>
                <w:sz w:val="24"/>
                <w:szCs w:val="24"/>
              </w:rPr>
              <w:t>%</w:t>
            </w:r>
          </w:p>
        </w:tc>
        <w:tc>
          <w:tcPr>
            <w:tcW w:w="812" w:type="dxa"/>
            <w:tcBorders>
              <w:top w:val="nil"/>
              <w:left w:val="nil"/>
              <w:bottom w:val="single" w:sz="4" w:space="0" w:color="auto"/>
              <w:right w:val="single" w:sz="4" w:space="0" w:color="auto"/>
            </w:tcBorders>
            <w:shd w:val="clear" w:color="auto" w:fill="auto"/>
            <w:noWrap/>
            <w:vAlign w:val="center"/>
            <w:hideMark/>
          </w:tcPr>
          <w:p w14:paraId="74E2E3E0" w14:textId="77777777" w:rsidR="00713AD4" w:rsidRPr="002C3299" w:rsidRDefault="00713AD4" w:rsidP="0081222A">
            <w:pPr>
              <w:ind w:left="-118" w:right="-147"/>
              <w:jc w:val="center"/>
              <w:rPr>
                <w:sz w:val="24"/>
                <w:szCs w:val="24"/>
              </w:rPr>
            </w:pPr>
            <w:r w:rsidRPr="002C3299">
              <w:rPr>
                <w:sz w:val="24"/>
                <w:szCs w:val="24"/>
              </w:rPr>
              <w:t>28</w:t>
            </w:r>
          </w:p>
        </w:tc>
        <w:tc>
          <w:tcPr>
            <w:tcW w:w="796" w:type="dxa"/>
            <w:tcBorders>
              <w:top w:val="nil"/>
              <w:left w:val="nil"/>
              <w:bottom w:val="single" w:sz="4" w:space="0" w:color="auto"/>
              <w:right w:val="single" w:sz="4" w:space="0" w:color="auto"/>
            </w:tcBorders>
            <w:shd w:val="clear" w:color="auto" w:fill="auto"/>
            <w:noWrap/>
            <w:vAlign w:val="center"/>
            <w:hideMark/>
          </w:tcPr>
          <w:p w14:paraId="3F4CEDE7" w14:textId="77777777" w:rsidR="00713AD4" w:rsidRPr="002C3299" w:rsidRDefault="00713AD4" w:rsidP="0081222A">
            <w:pPr>
              <w:ind w:left="-118" w:right="-147"/>
              <w:jc w:val="center"/>
              <w:rPr>
                <w:sz w:val="24"/>
                <w:szCs w:val="24"/>
              </w:rPr>
            </w:pPr>
            <w:r w:rsidRPr="002C3299">
              <w:rPr>
                <w:sz w:val="24"/>
                <w:szCs w:val="24"/>
              </w:rPr>
              <w:t>55</w:t>
            </w:r>
          </w:p>
        </w:tc>
        <w:tc>
          <w:tcPr>
            <w:tcW w:w="796" w:type="dxa"/>
            <w:tcBorders>
              <w:top w:val="nil"/>
              <w:left w:val="nil"/>
              <w:bottom w:val="single" w:sz="4" w:space="0" w:color="auto"/>
              <w:right w:val="single" w:sz="4" w:space="0" w:color="auto"/>
            </w:tcBorders>
            <w:shd w:val="clear" w:color="auto" w:fill="auto"/>
            <w:noWrap/>
            <w:vAlign w:val="center"/>
            <w:hideMark/>
          </w:tcPr>
          <w:p w14:paraId="054F958E" w14:textId="77777777" w:rsidR="00713AD4" w:rsidRPr="002C3299" w:rsidRDefault="00713AD4" w:rsidP="0081222A">
            <w:pPr>
              <w:ind w:left="-118" w:right="-147"/>
              <w:jc w:val="center"/>
              <w:rPr>
                <w:sz w:val="24"/>
                <w:szCs w:val="24"/>
              </w:rPr>
            </w:pPr>
            <w:r w:rsidRPr="002C3299">
              <w:rPr>
                <w:sz w:val="24"/>
                <w:szCs w:val="24"/>
              </w:rPr>
              <w:t>-</w:t>
            </w:r>
          </w:p>
        </w:tc>
      </w:tr>
      <w:tr w:rsidR="00713AD4" w:rsidRPr="002C3299" w14:paraId="4FE6D15D" w14:textId="77777777" w:rsidTr="00DE042F">
        <w:trPr>
          <w:trHeight w:val="20"/>
        </w:trPr>
        <w:tc>
          <w:tcPr>
            <w:tcW w:w="1838" w:type="dxa"/>
            <w:vMerge w:val="restart"/>
            <w:tcBorders>
              <w:top w:val="nil"/>
              <w:left w:val="single" w:sz="4" w:space="0" w:color="auto"/>
              <w:bottom w:val="single" w:sz="4" w:space="0" w:color="auto"/>
              <w:right w:val="single" w:sz="4" w:space="0" w:color="auto"/>
            </w:tcBorders>
            <w:shd w:val="clear" w:color="auto" w:fill="auto"/>
            <w:vAlign w:val="center"/>
            <w:hideMark/>
          </w:tcPr>
          <w:p w14:paraId="1B84E833" w14:textId="77777777" w:rsidR="00713AD4" w:rsidRPr="002C3299" w:rsidRDefault="00713AD4" w:rsidP="0081222A">
            <w:pPr>
              <w:jc w:val="center"/>
              <w:rPr>
                <w:sz w:val="24"/>
                <w:szCs w:val="24"/>
              </w:rPr>
            </w:pPr>
            <w:r w:rsidRPr="002C3299">
              <w:rPr>
                <w:sz w:val="24"/>
                <w:szCs w:val="24"/>
              </w:rPr>
              <w:t>с. Газ-Сале</w:t>
            </w:r>
          </w:p>
        </w:tc>
        <w:tc>
          <w:tcPr>
            <w:tcW w:w="3686" w:type="dxa"/>
            <w:tcBorders>
              <w:top w:val="nil"/>
              <w:left w:val="nil"/>
              <w:bottom w:val="single" w:sz="4" w:space="0" w:color="auto"/>
              <w:right w:val="single" w:sz="4" w:space="0" w:color="auto"/>
            </w:tcBorders>
            <w:shd w:val="clear" w:color="auto" w:fill="auto"/>
            <w:vAlign w:val="center"/>
            <w:hideMark/>
          </w:tcPr>
          <w:p w14:paraId="54CCAC5E" w14:textId="77777777" w:rsidR="00713AD4" w:rsidRPr="002C3299" w:rsidRDefault="00713AD4" w:rsidP="0081222A">
            <w:pPr>
              <w:rPr>
                <w:sz w:val="24"/>
                <w:szCs w:val="24"/>
              </w:rPr>
            </w:pPr>
            <w:r w:rsidRPr="002C3299">
              <w:rPr>
                <w:sz w:val="24"/>
                <w:szCs w:val="24"/>
              </w:rPr>
              <w:t xml:space="preserve">установленная мощность </w:t>
            </w:r>
          </w:p>
        </w:tc>
        <w:tc>
          <w:tcPr>
            <w:tcW w:w="1530" w:type="dxa"/>
            <w:tcBorders>
              <w:top w:val="nil"/>
              <w:left w:val="nil"/>
              <w:bottom w:val="single" w:sz="4" w:space="0" w:color="auto"/>
              <w:right w:val="single" w:sz="4" w:space="0" w:color="auto"/>
            </w:tcBorders>
            <w:shd w:val="clear" w:color="auto" w:fill="auto"/>
            <w:vAlign w:val="center"/>
            <w:hideMark/>
          </w:tcPr>
          <w:p w14:paraId="4AFD62B2" w14:textId="77777777" w:rsidR="00713AD4" w:rsidRPr="002C3299" w:rsidRDefault="00713AD4" w:rsidP="0081222A">
            <w:pPr>
              <w:jc w:val="center"/>
              <w:rPr>
                <w:sz w:val="24"/>
                <w:szCs w:val="24"/>
              </w:rPr>
            </w:pPr>
            <w:r w:rsidRPr="002C3299">
              <w:rPr>
                <w:sz w:val="24"/>
                <w:szCs w:val="24"/>
              </w:rPr>
              <w:t>м</w:t>
            </w:r>
            <w:r w:rsidRPr="002C3299">
              <w:rPr>
                <w:sz w:val="24"/>
                <w:szCs w:val="24"/>
                <w:vertAlign w:val="superscript"/>
              </w:rPr>
              <w:t>3</w:t>
            </w:r>
            <w:r w:rsidRPr="002C3299">
              <w:rPr>
                <w:sz w:val="24"/>
                <w:szCs w:val="24"/>
              </w:rPr>
              <w:t xml:space="preserve">/сут. </w:t>
            </w:r>
          </w:p>
        </w:tc>
        <w:tc>
          <w:tcPr>
            <w:tcW w:w="812" w:type="dxa"/>
            <w:tcBorders>
              <w:top w:val="nil"/>
              <w:left w:val="nil"/>
              <w:bottom w:val="single" w:sz="4" w:space="0" w:color="auto"/>
              <w:right w:val="single" w:sz="4" w:space="0" w:color="auto"/>
            </w:tcBorders>
            <w:shd w:val="clear" w:color="auto" w:fill="auto"/>
            <w:noWrap/>
            <w:hideMark/>
          </w:tcPr>
          <w:p w14:paraId="75C02A9E" w14:textId="77777777" w:rsidR="00713AD4" w:rsidRPr="002C3299" w:rsidRDefault="00713AD4" w:rsidP="0081222A">
            <w:pPr>
              <w:ind w:left="-118" w:right="-147"/>
              <w:jc w:val="center"/>
              <w:rPr>
                <w:sz w:val="24"/>
                <w:szCs w:val="24"/>
              </w:rPr>
            </w:pPr>
            <w:r w:rsidRPr="002C3299">
              <w:rPr>
                <w:sz w:val="24"/>
                <w:szCs w:val="24"/>
              </w:rPr>
              <w:t>-</w:t>
            </w:r>
          </w:p>
        </w:tc>
        <w:tc>
          <w:tcPr>
            <w:tcW w:w="796" w:type="dxa"/>
            <w:tcBorders>
              <w:top w:val="nil"/>
              <w:left w:val="nil"/>
              <w:bottom w:val="single" w:sz="4" w:space="0" w:color="auto"/>
              <w:right w:val="single" w:sz="4" w:space="0" w:color="auto"/>
            </w:tcBorders>
            <w:shd w:val="clear" w:color="auto" w:fill="auto"/>
            <w:noWrap/>
            <w:hideMark/>
          </w:tcPr>
          <w:p w14:paraId="682FD513" w14:textId="77777777" w:rsidR="00713AD4" w:rsidRPr="002C3299" w:rsidRDefault="00713AD4" w:rsidP="0081222A">
            <w:pPr>
              <w:ind w:left="-118" w:right="-147"/>
              <w:jc w:val="center"/>
              <w:rPr>
                <w:sz w:val="24"/>
                <w:szCs w:val="24"/>
              </w:rPr>
            </w:pPr>
            <w:r w:rsidRPr="002C3299">
              <w:rPr>
                <w:sz w:val="24"/>
                <w:szCs w:val="24"/>
              </w:rPr>
              <w:t>-</w:t>
            </w:r>
          </w:p>
        </w:tc>
        <w:tc>
          <w:tcPr>
            <w:tcW w:w="796" w:type="dxa"/>
            <w:tcBorders>
              <w:top w:val="nil"/>
              <w:left w:val="nil"/>
              <w:bottom w:val="single" w:sz="4" w:space="0" w:color="auto"/>
              <w:right w:val="single" w:sz="4" w:space="0" w:color="auto"/>
            </w:tcBorders>
            <w:shd w:val="clear" w:color="auto" w:fill="auto"/>
            <w:noWrap/>
            <w:hideMark/>
          </w:tcPr>
          <w:p w14:paraId="0E0E267A" w14:textId="77777777" w:rsidR="00713AD4" w:rsidRPr="002C3299" w:rsidRDefault="00713AD4" w:rsidP="0081222A">
            <w:pPr>
              <w:ind w:left="-118" w:right="-147"/>
              <w:jc w:val="center"/>
              <w:rPr>
                <w:sz w:val="24"/>
                <w:szCs w:val="24"/>
              </w:rPr>
            </w:pPr>
            <w:r w:rsidRPr="002C3299">
              <w:rPr>
                <w:sz w:val="24"/>
                <w:szCs w:val="24"/>
              </w:rPr>
              <w:t>-</w:t>
            </w:r>
          </w:p>
        </w:tc>
      </w:tr>
      <w:tr w:rsidR="00713AD4" w:rsidRPr="002C3299" w14:paraId="0DC4E4D0" w14:textId="77777777" w:rsidTr="00DE042F">
        <w:trPr>
          <w:trHeight w:val="20"/>
        </w:trPr>
        <w:tc>
          <w:tcPr>
            <w:tcW w:w="1838" w:type="dxa"/>
            <w:vMerge/>
            <w:tcBorders>
              <w:top w:val="nil"/>
              <w:left w:val="single" w:sz="4" w:space="0" w:color="auto"/>
              <w:bottom w:val="single" w:sz="4" w:space="0" w:color="auto"/>
              <w:right w:val="single" w:sz="4" w:space="0" w:color="auto"/>
            </w:tcBorders>
            <w:vAlign w:val="center"/>
            <w:hideMark/>
          </w:tcPr>
          <w:p w14:paraId="64FABBB8" w14:textId="77777777" w:rsidR="00713AD4" w:rsidRPr="002C3299" w:rsidRDefault="00713AD4" w:rsidP="0081222A">
            <w:pPr>
              <w:rPr>
                <w:sz w:val="24"/>
                <w:szCs w:val="24"/>
              </w:rPr>
            </w:pPr>
          </w:p>
        </w:tc>
        <w:tc>
          <w:tcPr>
            <w:tcW w:w="3686" w:type="dxa"/>
            <w:tcBorders>
              <w:top w:val="nil"/>
              <w:left w:val="nil"/>
              <w:bottom w:val="single" w:sz="4" w:space="0" w:color="auto"/>
              <w:right w:val="single" w:sz="4" w:space="0" w:color="auto"/>
            </w:tcBorders>
            <w:shd w:val="clear" w:color="auto" w:fill="auto"/>
            <w:noWrap/>
            <w:vAlign w:val="center"/>
            <w:hideMark/>
          </w:tcPr>
          <w:p w14:paraId="02006102" w14:textId="77777777" w:rsidR="00713AD4" w:rsidRPr="002C3299" w:rsidRDefault="00713AD4" w:rsidP="0081222A">
            <w:pPr>
              <w:rPr>
                <w:sz w:val="24"/>
                <w:szCs w:val="24"/>
              </w:rPr>
            </w:pPr>
            <w:r w:rsidRPr="002C3299">
              <w:rPr>
                <w:sz w:val="24"/>
                <w:szCs w:val="24"/>
              </w:rPr>
              <w:t>пропущено сточных вод</w:t>
            </w:r>
          </w:p>
        </w:tc>
        <w:tc>
          <w:tcPr>
            <w:tcW w:w="1530" w:type="dxa"/>
            <w:tcBorders>
              <w:top w:val="nil"/>
              <w:left w:val="nil"/>
              <w:bottom w:val="single" w:sz="4" w:space="0" w:color="auto"/>
              <w:right w:val="single" w:sz="4" w:space="0" w:color="auto"/>
            </w:tcBorders>
            <w:shd w:val="clear" w:color="auto" w:fill="auto"/>
            <w:vAlign w:val="center"/>
            <w:hideMark/>
          </w:tcPr>
          <w:p w14:paraId="63963110" w14:textId="77777777" w:rsidR="00713AD4" w:rsidRPr="002C3299" w:rsidRDefault="00713AD4" w:rsidP="0081222A">
            <w:pPr>
              <w:jc w:val="center"/>
              <w:rPr>
                <w:sz w:val="24"/>
                <w:szCs w:val="24"/>
              </w:rPr>
            </w:pPr>
            <w:r w:rsidRPr="002C3299">
              <w:rPr>
                <w:sz w:val="24"/>
                <w:szCs w:val="24"/>
              </w:rPr>
              <w:t>м</w:t>
            </w:r>
            <w:r w:rsidRPr="002C3299">
              <w:rPr>
                <w:sz w:val="24"/>
                <w:szCs w:val="24"/>
                <w:vertAlign w:val="superscript"/>
              </w:rPr>
              <w:t>3</w:t>
            </w:r>
            <w:r w:rsidRPr="002C3299">
              <w:rPr>
                <w:sz w:val="24"/>
                <w:szCs w:val="24"/>
              </w:rPr>
              <w:t xml:space="preserve">/сут. </w:t>
            </w:r>
          </w:p>
        </w:tc>
        <w:tc>
          <w:tcPr>
            <w:tcW w:w="812" w:type="dxa"/>
            <w:tcBorders>
              <w:top w:val="nil"/>
              <w:left w:val="nil"/>
              <w:bottom w:val="single" w:sz="4" w:space="0" w:color="auto"/>
              <w:right w:val="single" w:sz="4" w:space="0" w:color="auto"/>
            </w:tcBorders>
            <w:shd w:val="clear" w:color="auto" w:fill="auto"/>
            <w:noWrap/>
            <w:hideMark/>
          </w:tcPr>
          <w:p w14:paraId="13E51A85" w14:textId="77777777" w:rsidR="00713AD4" w:rsidRPr="002C3299" w:rsidRDefault="00713AD4" w:rsidP="0081222A">
            <w:pPr>
              <w:ind w:left="-118" w:right="-147"/>
              <w:jc w:val="center"/>
              <w:rPr>
                <w:sz w:val="24"/>
                <w:szCs w:val="24"/>
              </w:rPr>
            </w:pPr>
            <w:r w:rsidRPr="002C3299">
              <w:rPr>
                <w:sz w:val="24"/>
                <w:szCs w:val="24"/>
              </w:rPr>
              <w:t>-</w:t>
            </w:r>
          </w:p>
        </w:tc>
        <w:tc>
          <w:tcPr>
            <w:tcW w:w="796" w:type="dxa"/>
            <w:tcBorders>
              <w:top w:val="nil"/>
              <w:left w:val="nil"/>
              <w:bottom w:val="single" w:sz="4" w:space="0" w:color="auto"/>
              <w:right w:val="single" w:sz="4" w:space="0" w:color="auto"/>
            </w:tcBorders>
            <w:shd w:val="clear" w:color="auto" w:fill="auto"/>
            <w:noWrap/>
            <w:hideMark/>
          </w:tcPr>
          <w:p w14:paraId="5737136B" w14:textId="77777777" w:rsidR="00713AD4" w:rsidRPr="002C3299" w:rsidRDefault="00713AD4" w:rsidP="0081222A">
            <w:pPr>
              <w:ind w:left="-118" w:right="-147"/>
              <w:jc w:val="center"/>
              <w:rPr>
                <w:sz w:val="24"/>
                <w:szCs w:val="24"/>
              </w:rPr>
            </w:pPr>
            <w:r w:rsidRPr="002C3299">
              <w:rPr>
                <w:sz w:val="24"/>
                <w:szCs w:val="24"/>
              </w:rPr>
              <w:t>-</w:t>
            </w:r>
          </w:p>
        </w:tc>
        <w:tc>
          <w:tcPr>
            <w:tcW w:w="796" w:type="dxa"/>
            <w:tcBorders>
              <w:top w:val="nil"/>
              <w:left w:val="nil"/>
              <w:bottom w:val="single" w:sz="4" w:space="0" w:color="auto"/>
              <w:right w:val="single" w:sz="4" w:space="0" w:color="auto"/>
            </w:tcBorders>
            <w:shd w:val="clear" w:color="auto" w:fill="auto"/>
            <w:noWrap/>
            <w:hideMark/>
          </w:tcPr>
          <w:p w14:paraId="76F0C510" w14:textId="77777777" w:rsidR="00713AD4" w:rsidRPr="002C3299" w:rsidRDefault="00713AD4" w:rsidP="0081222A">
            <w:pPr>
              <w:ind w:left="-118" w:right="-147"/>
              <w:jc w:val="center"/>
              <w:rPr>
                <w:sz w:val="24"/>
                <w:szCs w:val="24"/>
              </w:rPr>
            </w:pPr>
            <w:r w:rsidRPr="002C3299">
              <w:rPr>
                <w:sz w:val="24"/>
                <w:szCs w:val="24"/>
              </w:rPr>
              <w:t>-</w:t>
            </w:r>
          </w:p>
        </w:tc>
      </w:tr>
      <w:tr w:rsidR="00713AD4" w:rsidRPr="002C3299" w14:paraId="29718892" w14:textId="77777777" w:rsidTr="00DE042F">
        <w:trPr>
          <w:trHeight w:val="20"/>
        </w:trPr>
        <w:tc>
          <w:tcPr>
            <w:tcW w:w="1838" w:type="dxa"/>
            <w:vMerge/>
            <w:tcBorders>
              <w:top w:val="nil"/>
              <w:left w:val="single" w:sz="4" w:space="0" w:color="auto"/>
              <w:bottom w:val="single" w:sz="4" w:space="0" w:color="auto"/>
              <w:right w:val="single" w:sz="4" w:space="0" w:color="auto"/>
            </w:tcBorders>
            <w:vAlign w:val="center"/>
            <w:hideMark/>
          </w:tcPr>
          <w:p w14:paraId="558AA58D" w14:textId="77777777" w:rsidR="00713AD4" w:rsidRPr="002C3299" w:rsidRDefault="00713AD4" w:rsidP="0081222A">
            <w:pPr>
              <w:rPr>
                <w:sz w:val="24"/>
                <w:szCs w:val="24"/>
              </w:rPr>
            </w:pPr>
          </w:p>
        </w:tc>
        <w:tc>
          <w:tcPr>
            <w:tcW w:w="368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FDEF95" w14:textId="77777777" w:rsidR="00713AD4" w:rsidRPr="002C3299" w:rsidRDefault="00713AD4" w:rsidP="0081222A">
            <w:pPr>
              <w:rPr>
                <w:sz w:val="24"/>
                <w:szCs w:val="24"/>
              </w:rPr>
            </w:pPr>
            <w:r w:rsidRPr="002C3299">
              <w:rPr>
                <w:sz w:val="24"/>
                <w:szCs w:val="24"/>
              </w:rPr>
              <w:t>резерв (+)/ дефицит (-)</w:t>
            </w:r>
          </w:p>
        </w:tc>
        <w:tc>
          <w:tcPr>
            <w:tcW w:w="1530" w:type="dxa"/>
            <w:tcBorders>
              <w:top w:val="nil"/>
              <w:left w:val="nil"/>
              <w:bottom w:val="single" w:sz="4" w:space="0" w:color="auto"/>
              <w:right w:val="single" w:sz="4" w:space="0" w:color="auto"/>
            </w:tcBorders>
            <w:shd w:val="clear" w:color="auto" w:fill="auto"/>
            <w:vAlign w:val="center"/>
            <w:hideMark/>
          </w:tcPr>
          <w:p w14:paraId="22DD0D68" w14:textId="77777777" w:rsidR="00713AD4" w:rsidRPr="002C3299" w:rsidRDefault="00713AD4" w:rsidP="0081222A">
            <w:pPr>
              <w:jc w:val="center"/>
              <w:rPr>
                <w:sz w:val="24"/>
                <w:szCs w:val="24"/>
              </w:rPr>
            </w:pPr>
            <w:r w:rsidRPr="002C3299">
              <w:rPr>
                <w:sz w:val="24"/>
                <w:szCs w:val="24"/>
              </w:rPr>
              <w:t>м</w:t>
            </w:r>
            <w:r w:rsidRPr="002C3299">
              <w:rPr>
                <w:sz w:val="24"/>
                <w:szCs w:val="24"/>
                <w:vertAlign w:val="superscript"/>
              </w:rPr>
              <w:t>3</w:t>
            </w:r>
            <w:r w:rsidRPr="002C3299">
              <w:rPr>
                <w:sz w:val="24"/>
                <w:szCs w:val="24"/>
              </w:rPr>
              <w:t xml:space="preserve">/сут. </w:t>
            </w:r>
          </w:p>
        </w:tc>
        <w:tc>
          <w:tcPr>
            <w:tcW w:w="812" w:type="dxa"/>
            <w:tcBorders>
              <w:top w:val="nil"/>
              <w:left w:val="nil"/>
              <w:bottom w:val="single" w:sz="4" w:space="0" w:color="auto"/>
              <w:right w:val="single" w:sz="4" w:space="0" w:color="auto"/>
            </w:tcBorders>
            <w:shd w:val="clear" w:color="auto" w:fill="auto"/>
            <w:noWrap/>
            <w:hideMark/>
          </w:tcPr>
          <w:p w14:paraId="1558264D" w14:textId="77777777" w:rsidR="00713AD4" w:rsidRPr="002C3299" w:rsidRDefault="00713AD4" w:rsidP="0081222A">
            <w:pPr>
              <w:ind w:left="-118" w:right="-147"/>
              <w:jc w:val="center"/>
              <w:rPr>
                <w:sz w:val="24"/>
                <w:szCs w:val="24"/>
              </w:rPr>
            </w:pPr>
            <w:r w:rsidRPr="002C3299">
              <w:rPr>
                <w:sz w:val="24"/>
                <w:szCs w:val="24"/>
              </w:rPr>
              <w:t>-</w:t>
            </w:r>
          </w:p>
        </w:tc>
        <w:tc>
          <w:tcPr>
            <w:tcW w:w="796" w:type="dxa"/>
            <w:tcBorders>
              <w:top w:val="nil"/>
              <w:left w:val="nil"/>
              <w:bottom w:val="single" w:sz="4" w:space="0" w:color="auto"/>
              <w:right w:val="single" w:sz="4" w:space="0" w:color="auto"/>
            </w:tcBorders>
            <w:shd w:val="clear" w:color="auto" w:fill="auto"/>
            <w:noWrap/>
            <w:hideMark/>
          </w:tcPr>
          <w:p w14:paraId="71C21171" w14:textId="77777777" w:rsidR="00713AD4" w:rsidRPr="002C3299" w:rsidRDefault="00713AD4" w:rsidP="0081222A">
            <w:pPr>
              <w:ind w:left="-118" w:right="-147"/>
              <w:jc w:val="center"/>
              <w:rPr>
                <w:sz w:val="24"/>
                <w:szCs w:val="24"/>
              </w:rPr>
            </w:pPr>
            <w:r w:rsidRPr="002C3299">
              <w:rPr>
                <w:sz w:val="24"/>
                <w:szCs w:val="24"/>
              </w:rPr>
              <w:t>-</w:t>
            </w:r>
          </w:p>
        </w:tc>
        <w:tc>
          <w:tcPr>
            <w:tcW w:w="796" w:type="dxa"/>
            <w:tcBorders>
              <w:top w:val="nil"/>
              <w:left w:val="nil"/>
              <w:bottom w:val="single" w:sz="4" w:space="0" w:color="auto"/>
              <w:right w:val="single" w:sz="4" w:space="0" w:color="auto"/>
            </w:tcBorders>
            <w:shd w:val="clear" w:color="auto" w:fill="auto"/>
            <w:noWrap/>
            <w:hideMark/>
          </w:tcPr>
          <w:p w14:paraId="3D24021B" w14:textId="77777777" w:rsidR="00713AD4" w:rsidRPr="002C3299" w:rsidRDefault="00713AD4" w:rsidP="0081222A">
            <w:pPr>
              <w:ind w:left="-118" w:right="-147"/>
              <w:jc w:val="center"/>
              <w:rPr>
                <w:sz w:val="24"/>
                <w:szCs w:val="24"/>
              </w:rPr>
            </w:pPr>
            <w:r w:rsidRPr="002C3299">
              <w:rPr>
                <w:sz w:val="24"/>
                <w:szCs w:val="24"/>
              </w:rPr>
              <w:t>-</w:t>
            </w:r>
          </w:p>
        </w:tc>
      </w:tr>
      <w:tr w:rsidR="00713AD4" w:rsidRPr="002C3299" w14:paraId="6AAA73B4" w14:textId="77777777" w:rsidTr="00DE042F">
        <w:trPr>
          <w:trHeight w:val="20"/>
        </w:trPr>
        <w:tc>
          <w:tcPr>
            <w:tcW w:w="1838" w:type="dxa"/>
            <w:vMerge/>
            <w:tcBorders>
              <w:top w:val="nil"/>
              <w:left w:val="single" w:sz="4" w:space="0" w:color="auto"/>
              <w:bottom w:val="single" w:sz="4" w:space="0" w:color="auto"/>
              <w:right w:val="single" w:sz="4" w:space="0" w:color="auto"/>
            </w:tcBorders>
            <w:vAlign w:val="center"/>
            <w:hideMark/>
          </w:tcPr>
          <w:p w14:paraId="03911CD0" w14:textId="77777777" w:rsidR="00713AD4" w:rsidRPr="002C3299" w:rsidRDefault="00713AD4" w:rsidP="0081222A">
            <w:pPr>
              <w:rPr>
                <w:sz w:val="24"/>
                <w:szCs w:val="24"/>
              </w:rPr>
            </w:pPr>
          </w:p>
        </w:tc>
        <w:tc>
          <w:tcPr>
            <w:tcW w:w="3686" w:type="dxa"/>
            <w:vMerge/>
            <w:tcBorders>
              <w:top w:val="nil"/>
              <w:left w:val="single" w:sz="4" w:space="0" w:color="auto"/>
              <w:bottom w:val="single" w:sz="4" w:space="0" w:color="auto"/>
              <w:right w:val="single" w:sz="4" w:space="0" w:color="auto"/>
            </w:tcBorders>
            <w:vAlign w:val="center"/>
            <w:hideMark/>
          </w:tcPr>
          <w:p w14:paraId="710B0DE2" w14:textId="77777777" w:rsidR="00713AD4" w:rsidRPr="002C3299" w:rsidRDefault="00713AD4" w:rsidP="0081222A">
            <w:pPr>
              <w:rPr>
                <w:sz w:val="24"/>
                <w:szCs w:val="24"/>
              </w:rPr>
            </w:pPr>
          </w:p>
        </w:tc>
        <w:tc>
          <w:tcPr>
            <w:tcW w:w="1530" w:type="dxa"/>
            <w:tcBorders>
              <w:top w:val="nil"/>
              <w:left w:val="nil"/>
              <w:bottom w:val="single" w:sz="4" w:space="0" w:color="auto"/>
              <w:right w:val="single" w:sz="4" w:space="0" w:color="auto"/>
            </w:tcBorders>
            <w:shd w:val="clear" w:color="auto" w:fill="auto"/>
            <w:noWrap/>
            <w:vAlign w:val="center"/>
            <w:hideMark/>
          </w:tcPr>
          <w:p w14:paraId="50208B64" w14:textId="77777777" w:rsidR="00713AD4" w:rsidRPr="002C3299" w:rsidRDefault="00713AD4" w:rsidP="0081222A">
            <w:pPr>
              <w:jc w:val="center"/>
              <w:rPr>
                <w:sz w:val="24"/>
                <w:szCs w:val="24"/>
              </w:rPr>
            </w:pPr>
            <w:r w:rsidRPr="002C3299">
              <w:rPr>
                <w:sz w:val="24"/>
                <w:szCs w:val="24"/>
              </w:rPr>
              <w:t>%</w:t>
            </w:r>
          </w:p>
        </w:tc>
        <w:tc>
          <w:tcPr>
            <w:tcW w:w="812" w:type="dxa"/>
            <w:tcBorders>
              <w:top w:val="nil"/>
              <w:left w:val="nil"/>
              <w:bottom w:val="single" w:sz="4" w:space="0" w:color="auto"/>
              <w:right w:val="single" w:sz="4" w:space="0" w:color="auto"/>
            </w:tcBorders>
            <w:shd w:val="clear" w:color="auto" w:fill="auto"/>
            <w:noWrap/>
            <w:hideMark/>
          </w:tcPr>
          <w:p w14:paraId="0B905193" w14:textId="77777777" w:rsidR="00713AD4" w:rsidRPr="002C3299" w:rsidRDefault="00713AD4" w:rsidP="0081222A">
            <w:pPr>
              <w:ind w:left="-118" w:right="-147"/>
              <w:jc w:val="center"/>
              <w:rPr>
                <w:sz w:val="24"/>
                <w:szCs w:val="24"/>
              </w:rPr>
            </w:pPr>
            <w:r w:rsidRPr="002C3299">
              <w:rPr>
                <w:sz w:val="24"/>
                <w:szCs w:val="24"/>
              </w:rPr>
              <w:t>-</w:t>
            </w:r>
          </w:p>
        </w:tc>
        <w:tc>
          <w:tcPr>
            <w:tcW w:w="796" w:type="dxa"/>
            <w:tcBorders>
              <w:top w:val="nil"/>
              <w:left w:val="nil"/>
              <w:bottom w:val="single" w:sz="4" w:space="0" w:color="auto"/>
              <w:right w:val="single" w:sz="4" w:space="0" w:color="auto"/>
            </w:tcBorders>
            <w:shd w:val="clear" w:color="auto" w:fill="auto"/>
            <w:noWrap/>
            <w:hideMark/>
          </w:tcPr>
          <w:p w14:paraId="3A962A80" w14:textId="77777777" w:rsidR="00713AD4" w:rsidRPr="002C3299" w:rsidRDefault="00713AD4" w:rsidP="0081222A">
            <w:pPr>
              <w:ind w:left="-118" w:right="-147"/>
              <w:jc w:val="center"/>
              <w:rPr>
                <w:sz w:val="24"/>
                <w:szCs w:val="24"/>
              </w:rPr>
            </w:pPr>
            <w:r w:rsidRPr="002C3299">
              <w:rPr>
                <w:sz w:val="24"/>
                <w:szCs w:val="24"/>
              </w:rPr>
              <w:t>-</w:t>
            </w:r>
          </w:p>
        </w:tc>
        <w:tc>
          <w:tcPr>
            <w:tcW w:w="796" w:type="dxa"/>
            <w:tcBorders>
              <w:top w:val="nil"/>
              <w:left w:val="nil"/>
              <w:bottom w:val="single" w:sz="4" w:space="0" w:color="auto"/>
              <w:right w:val="single" w:sz="4" w:space="0" w:color="auto"/>
            </w:tcBorders>
            <w:shd w:val="clear" w:color="auto" w:fill="auto"/>
            <w:noWrap/>
            <w:hideMark/>
          </w:tcPr>
          <w:p w14:paraId="2DE94FE3" w14:textId="77777777" w:rsidR="00713AD4" w:rsidRPr="002C3299" w:rsidRDefault="00713AD4" w:rsidP="0081222A">
            <w:pPr>
              <w:ind w:left="-118" w:right="-147"/>
              <w:jc w:val="center"/>
              <w:rPr>
                <w:sz w:val="24"/>
                <w:szCs w:val="24"/>
              </w:rPr>
            </w:pPr>
            <w:r w:rsidRPr="002C3299">
              <w:rPr>
                <w:sz w:val="24"/>
                <w:szCs w:val="24"/>
              </w:rPr>
              <w:t>-</w:t>
            </w:r>
          </w:p>
        </w:tc>
      </w:tr>
    </w:tbl>
    <w:p w14:paraId="79E5756F" w14:textId="77777777" w:rsidR="00DE042F" w:rsidRDefault="00DE042F" w:rsidP="00FD3C03">
      <w:pPr>
        <w:rPr>
          <w:b/>
          <w:sz w:val="24"/>
          <w:szCs w:val="24"/>
        </w:rPr>
      </w:pPr>
    </w:p>
    <w:p w14:paraId="1B22A530" w14:textId="7725A2DA" w:rsidR="00FD3C03" w:rsidRPr="00713AD4" w:rsidRDefault="00FD3C03" w:rsidP="00FD3C03">
      <w:pPr>
        <w:rPr>
          <w:b/>
          <w:sz w:val="24"/>
          <w:szCs w:val="24"/>
        </w:rPr>
      </w:pPr>
      <w:r w:rsidRPr="00713AD4">
        <w:rPr>
          <w:b/>
          <w:sz w:val="24"/>
          <w:szCs w:val="24"/>
        </w:rPr>
        <w:t>Надежность работы системы</w:t>
      </w:r>
    </w:p>
    <w:p w14:paraId="7A5D60D7" w14:textId="77777777" w:rsidR="00713AD4" w:rsidRPr="00BE5A2B" w:rsidRDefault="00713AD4" w:rsidP="00713AD4">
      <w:pPr>
        <w:ind w:firstLine="709"/>
        <w:jc w:val="both"/>
        <w:rPr>
          <w:color w:val="000000" w:themeColor="text1"/>
          <w:sz w:val="24"/>
          <w:szCs w:val="24"/>
        </w:rPr>
      </w:pPr>
      <w:bookmarkStart w:id="68" w:name="_Hlk480881477"/>
      <w:r w:rsidRPr="00BE5A2B">
        <w:rPr>
          <w:color w:val="000000" w:themeColor="text1"/>
          <w:sz w:val="24"/>
          <w:szCs w:val="24"/>
        </w:rPr>
        <w:t xml:space="preserve">По фактическим данным филиала АО «Ямалкоммунэнерго» в Тазовском районе засоров и аварий на сетях водоотведения не зафиксировано. </w:t>
      </w:r>
      <w:r w:rsidRPr="0049204D">
        <w:rPr>
          <w:color w:val="000000" w:themeColor="text1"/>
          <w:sz w:val="24"/>
          <w:szCs w:val="24"/>
        </w:rPr>
        <w:t>Удельное количество аварий и засоров в расчете на протяженность канализационной сети составило ноль единиц в год.</w:t>
      </w:r>
    </w:p>
    <w:bookmarkEnd w:id="68"/>
    <w:p w14:paraId="7CB39C2A" w14:textId="77777777" w:rsidR="00713AD4" w:rsidRDefault="00713AD4" w:rsidP="00713AD4">
      <w:pPr>
        <w:tabs>
          <w:tab w:val="left" w:pos="1134"/>
        </w:tabs>
        <w:autoSpaceDE w:val="0"/>
        <w:autoSpaceDN w:val="0"/>
        <w:adjustRightInd w:val="0"/>
        <w:ind w:firstLine="709"/>
        <w:jc w:val="both"/>
        <w:rPr>
          <w:rFonts w:eastAsia="Arial Unicode MS"/>
          <w:sz w:val="24"/>
          <w:szCs w:val="24"/>
          <w:u w:color="000000"/>
        </w:rPr>
      </w:pPr>
      <w:r w:rsidRPr="00197D2E">
        <w:rPr>
          <w:rFonts w:eastAsia="Arial Unicode MS"/>
          <w:sz w:val="24"/>
          <w:szCs w:val="24"/>
          <w:u w:color="000000"/>
        </w:rPr>
        <w:t>Системы диспетчеризации, телемеханизации и автоматизированные системы управления режимами водоотведения отсутствуют.</w:t>
      </w:r>
    </w:p>
    <w:p w14:paraId="43103D11" w14:textId="77777777" w:rsidR="00DE042F" w:rsidRDefault="00DE042F" w:rsidP="00FD3C03">
      <w:pPr>
        <w:rPr>
          <w:b/>
          <w:sz w:val="24"/>
          <w:szCs w:val="24"/>
        </w:rPr>
      </w:pPr>
    </w:p>
    <w:p w14:paraId="1E9DE68E" w14:textId="72D7276C" w:rsidR="00FD3C03" w:rsidRPr="00713AD4" w:rsidRDefault="00FD3C03" w:rsidP="00FD3C03">
      <w:pPr>
        <w:rPr>
          <w:b/>
          <w:sz w:val="24"/>
          <w:szCs w:val="24"/>
        </w:rPr>
      </w:pPr>
      <w:r w:rsidRPr="00713AD4">
        <w:rPr>
          <w:b/>
          <w:sz w:val="24"/>
          <w:szCs w:val="24"/>
        </w:rPr>
        <w:t>Воздействие на окружающую среду</w:t>
      </w:r>
    </w:p>
    <w:p w14:paraId="6B738C3F" w14:textId="77777777" w:rsidR="00713AD4" w:rsidRPr="00AF0249" w:rsidRDefault="00713AD4" w:rsidP="00713AD4">
      <w:pPr>
        <w:keepNext/>
        <w:keepLines/>
        <w:tabs>
          <w:tab w:val="left" w:pos="993"/>
        </w:tabs>
        <w:ind w:firstLine="709"/>
        <w:jc w:val="both"/>
        <w:rPr>
          <w:sz w:val="24"/>
          <w:szCs w:val="24"/>
        </w:rPr>
      </w:pPr>
      <w:bookmarkStart w:id="69" w:name="bookmark92"/>
      <w:bookmarkStart w:id="70" w:name="bookmark93"/>
      <w:r w:rsidRPr="00197D2E">
        <w:rPr>
          <w:sz w:val="24"/>
          <w:szCs w:val="24"/>
        </w:rPr>
        <w:t xml:space="preserve">При эксплуатации комплекса очистных сооружений наиболее чувствительными к различным дестабилизирующим факторам являются сооружения биологической очистки. </w:t>
      </w:r>
      <w:r w:rsidRPr="00D6199A">
        <w:rPr>
          <w:sz w:val="24"/>
          <w:szCs w:val="24"/>
        </w:rPr>
        <w:t xml:space="preserve">Основные причины, приводящие к нарушению биохимических процессов при эксплуатации канализационных очистных сооружений: перебои в энергоснабжении; поступление </w:t>
      </w:r>
      <w:r w:rsidRPr="00AF0249">
        <w:rPr>
          <w:sz w:val="24"/>
          <w:szCs w:val="24"/>
        </w:rPr>
        <w:t>токсичных веществ, ингибирующих процесс биологической очистки.</w:t>
      </w:r>
    </w:p>
    <w:p w14:paraId="4AD8309E" w14:textId="70BD26AA" w:rsidR="00713AD4" w:rsidRPr="00197D2E" w:rsidRDefault="00713AD4" w:rsidP="00713AD4">
      <w:pPr>
        <w:keepNext/>
        <w:keepLines/>
        <w:tabs>
          <w:tab w:val="left" w:pos="993"/>
        </w:tabs>
        <w:ind w:firstLine="709"/>
        <w:jc w:val="both"/>
        <w:rPr>
          <w:sz w:val="24"/>
          <w:szCs w:val="24"/>
        </w:rPr>
      </w:pPr>
      <w:r w:rsidRPr="00AF0249">
        <w:rPr>
          <w:sz w:val="24"/>
          <w:szCs w:val="24"/>
        </w:rPr>
        <w:t xml:space="preserve">Состав исходных и очищенных сточных вод на выходе из станции КОС-200 </w:t>
      </w:r>
      <w:r w:rsidRPr="00AF0249">
        <w:rPr>
          <w:sz w:val="24"/>
          <w:szCs w:val="24"/>
        </w:rPr>
        <w:br/>
        <w:t xml:space="preserve">п. Тазовский от 12.04.2021 (табл. </w:t>
      </w:r>
      <w:r w:rsidR="00AF0249" w:rsidRPr="00AF0249">
        <w:rPr>
          <w:sz w:val="24"/>
          <w:szCs w:val="24"/>
        </w:rPr>
        <w:t>21</w:t>
      </w:r>
      <w:r w:rsidRPr="00AF0249">
        <w:rPr>
          <w:sz w:val="24"/>
          <w:szCs w:val="24"/>
        </w:rPr>
        <w:t>).</w:t>
      </w:r>
    </w:p>
    <w:p w14:paraId="62CDEE3F" w14:textId="7B6F4291" w:rsidR="00713AD4" w:rsidRPr="00197D2E" w:rsidRDefault="00713AD4" w:rsidP="00713AD4">
      <w:pPr>
        <w:ind w:firstLine="709"/>
        <w:jc w:val="right"/>
        <w:rPr>
          <w:b/>
          <w:sz w:val="24"/>
          <w:szCs w:val="24"/>
        </w:rPr>
      </w:pPr>
      <w:r w:rsidRPr="00197D2E">
        <w:rPr>
          <w:b/>
          <w:sz w:val="24"/>
          <w:szCs w:val="24"/>
        </w:rPr>
        <w:t xml:space="preserve">Таблица </w:t>
      </w:r>
      <w:r w:rsidRPr="00197D2E">
        <w:rPr>
          <w:b/>
          <w:sz w:val="24"/>
          <w:szCs w:val="24"/>
        </w:rPr>
        <w:fldChar w:fldCharType="begin"/>
      </w:r>
      <w:r w:rsidRPr="00197D2E">
        <w:rPr>
          <w:b/>
          <w:sz w:val="24"/>
          <w:szCs w:val="24"/>
        </w:rPr>
        <w:instrText xml:space="preserve"> SEQ Таблица \* ARABIC </w:instrText>
      </w:r>
      <w:r w:rsidRPr="00197D2E">
        <w:rPr>
          <w:b/>
          <w:sz w:val="24"/>
          <w:szCs w:val="24"/>
        </w:rPr>
        <w:fldChar w:fldCharType="separate"/>
      </w:r>
      <w:r w:rsidR="00F07D43">
        <w:rPr>
          <w:b/>
          <w:noProof/>
          <w:sz w:val="24"/>
          <w:szCs w:val="24"/>
        </w:rPr>
        <w:t>21</w:t>
      </w:r>
      <w:r w:rsidRPr="00197D2E">
        <w:rPr>
          <w:b/>
          <w:sz w:val="24"/>
          <w:szCs w:val="24"/>
        </w:rPr>
        <w:fldChar w:fldCharType="end"/>
      </w:r>
    </w:p>
    <w:p w14:paraId="1139C05B" w14:textId="77777777" w:rsidR="00713AD4" w:rsidRPr="00197D2E" w:rsidRDefault="00713AD4" w:rsidP="00713AD4">
      <w:pPr>
        <w:ind w:firstLine="652"/>
        <w:jc w:val="center"/>
        <w:rPr>
          <w:b/>
          <w:sz w:val="24"/>
          <w:szCs w:val="24"/>
        </w:rPr>
      </w:pPr>
      <w:r w:rsidRPr="00197D2E">
        <w:rPr>
          <w:b/>
          <w:sz w:val="24"/>
          <w:szCs w:val="24"/>
        </w:rPr>
        <w:t>Характеристика проведенных проб на сбросе очищенных (частично очищенных) сточных вод КОС-200 п. Тазовский за 2021 г.</w:t>
      </w:r>
    </w:p>
    <w:tbl>
      <w:tblPr>
        <w:tblW w:w="0" w:type="auto"/>
        <w:tblLayout w:type="fixed"/>
        <w:tblLook w:val="04A0" w:firstRow="1" w:lastRow="0" w:firstColumn="1" w:lastColumn="0" w:noHBand="0" w:noVBand="1"/>
      </w:tblPr>
      <w:tblGrid>
        <w:gridCol w:w="421"/>
        <w:gridCol w:w="2664"/>
        <w:gridCol w:w="1134"/>
        <w:gridCol w:w="1339"/>
        <w:gridCol w:w="2063"/>
        <w:gridCol w:w="1837"/>
      </w:tblGrid>
      <w:tr w:rsidR="00713AD4" w:rsidRPr="00197D2E" w14:paraId="07C8AAAC" w14:textId="77777777" w:rsidTr="00713AD4">
        <w:trPr>
          <w:trHeight w:val="20"/>
          <w:tblHeader/>
        </w:trPr>
        <w:tc>
          <w:tcPr>
            <w:tcW w:w="4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9511E3" w14:textId="77777777" w:rsidR="00713AD4" w:rsidRPr="00197D2E" w:rsidRDefault="00713AD4" w:rsidP="0081222A">
            <w:pPr>
              <w:ind w:left="-120" w:right="-111"/>
              <w:jc w:val="center"/>
              <w:rPr>
                <w:b/>
                <w:bCs/>
                <w:sz w:val="22"/>
                <w:szCs w:val="22"/>
              </w:rPr>
            </w:pPr>
            <w:r w:rsidRPr="00197D2E">
              <w:rPr>
                <w:b/>
                <w:bCs/>
                <w:sz w:val="22"/>
                <w:szCs w:val="22"/>
              </w:rPr>
              <w:t>№ п/п</w:t>
            </w:r>
          </w:p>
        </w:tc>
        <w:tc>
          <w:tcPr>
            <w:tcW w:w="26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DC1F76" w14:textId="77777777" w:rsidR="00713AD4" w:rsidRPr="00197D2E" w:rsidRDefault="00713AD4" w:rsidP="0081222A">
            <w:pPr>
              <w:ind w:left="-120" w:right="-111"/>
              <w:jc w:val="center"/>
              <w:rPr>
                <w:b/>
                <w:bCs/>
                <w:sz w:val="22"/>
                <w:szCs w:val="22"/>
              </w:rPr>
            </w:pPr>
            <w:r w:rsidRPr="00197D2E">
              <w:rPr>
                <w:b/>
                <w:bCs/>
                <w:sz w:val="22"/>
                <w:szCs w:val="22"/>
              </w:rPr>
              <w:t>Наименование показателя</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AFBE38" w14:textId="77777777" w:rsidR="00713AD4" w:rsidRPr="00197D2E" w:rsidRDefault="00713AD4" w:rsidP="0081222A">
            <w:pPr>
              <w:ind w:left="-120" w:right="-111"/>
              <w:jc w:val="center"/>
              <w:rPr>
                <w:b/>
                <w:bCs/>
                <w:sz w:val="22"/>
                <w:szCs w:val="22"/>
              </w:rPr>
            </w:pPr>
            <w:r w:rsidRPr="00197D2E">
              <w:rPr>
                <w:b/>
                <w:bCs/>
                <w:sz w:val="22"/>
                <w:szCs w:val="22"/>
              </w:rPr>
              <w:t>Единицы измерения</w:t>
            </w:r>
          </w:p>
        </w:tc>
        <w:tc>
          <w:tcPr>
            <w:tcW w:w="5239" w:type="dxa"/>
            <w:gridSpan w:val="3"/>
            <w:tcBorders>
              <w:top w:val="single" w:sz="4" w:space="0" w:color="auto"/>
              <w:left w:val="nil"/>
              <w:bottom w:val="single" w:sz="4" w:space="0" w:color="auto"/>
              <w:right w:val="single" w:sz="4" w:space="0" w:color="auto"/>
            </w:tcBorders>
            <w:shd w:val="clear" w:color="auto" w:fill="auto"/>
            <w:noWrap/>
            <w:vAlign w:val="center"/>
            <w:hideMark/>
          </w:tcPr>
          <w:p w14:paraId="302147B5" w14:textId="77777777" w:rsidR="00713AD4" w:rsidRPr="00197D2E" w:rsidRDefault="00713AD4" w:rsidP="0081222A">
            <w:pPr>
              <w:ind w:left="-120" w:right="-111"/>
              <w:jc w:val="center"/>
              <w:rPr>
                <w:b/>
                <w:bCs/>
                <w:sz w:val="22"/>
                <w:szCs w:val="22"/>
              </w:rPr>
            </w:pPr>
            <w:r w:rsidRPr="00197D2E">
              <w:rPr>
                <w:b/>
                <w:bCs/>
                <w:sz w:val="22"/>
                <w:szCs w:val="22"/>
              </w:rPr>
              <w:t>Значение, не более</w:t>
            </w:r>
          </w:p>
        </w:tc>
      </w:tr>
      <w:tr w:rsidR="00713AD4" w:rsidRPr="00197D2E" w14:paraId="22E37E7C" w14:textId="77777777" w:rsidTr="00713AD4">
        <w:trPr>
          <w:trHeight w:val="20"/>
          <w:tblHeader/>
        </w:trPr>
        <w:tc>
          <w:tcPr>
            <w:tcW w:w="421" w:type="dxa"/>
            <w:vMerge/>
            <w:tcBorders>
              <w:top w:val="single" w:sz="4" w:space="0" w:color="auto"/>
              <w:left w:val="single" w:sz="4" w:space="0" w:color="auto"/>
              <w:bottom w:val="single" w:sz="4" w:space="0" w:color="auto"/>
              <w:right w:val="single" w:sz="4" w:space="0" w:color="auto"/>
            </w:tcBorders>
            <w:vAlign w:val="center"/>
            <w:hideMark/>
          </w:tcPr>
          <w:p w14:paraId="384839A3" w14:textId="77777777" w:rsidR="00713AD4" w:rsidRPr="00197D2E" w:rsidRDefault="00713AD4" w:rsidP="0081222A">
            <w:pPr>
              <w:rPr>
                <w:b/>
                <w:bCs/>
                <w:sz w:val="22"/>
                <w:szCs w:val="22"/>
              </w:rPr>
            </w:pPr>
          </w:p>
        </w:tc>
        <w:tc>
          <w:tcPr>
            <w:tcW w:w="2664" w:type="dxa"/>
            <w:vMerge/>
            <w:tcBorders>
              <w:top w:val="single" w:sz="4" w:space="0" w:color="auto"/>
              <w:left w:val="single" w:sz="4" w:space="0" w:color="auto"/>
              <w:bottom w:val="single" w:sz="4" w:space="0" w:color="auto"/>
              <w:right w:val="single" w:sz="4" w:space="0" w:color="auto"/>
            </w:tcBorders>
            <w:vAlign w:val="center"/>
            <w:hideMark/>
          </w:tcPr>
          <w:p w14:paraId="45D8020C" w14:textId="77777777" w:rsidR="00713AD4" w:rsidRPr="00197D2E" w:rsidRDefault="00713AD4" w:rsidP="0081222A">
            <w:pPr>
              <w:ind w:left="-120" w:right="-111"/>
              <w:jc w:val="center"/>
              <w:rPr>
                <w:b/>
                <w:bCs/>
                <w:sz w:val="22"/>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D36C6A" w14:textId="77777777" w:rsidR="00713AD4" w:rsidRPr="00197D2E" w:rsidRDefault="00713AD4" w:rsidP="0081222A">
            <w:pPr>
              <w:ind w:left="-120" w:right="-111"/>
              <w:jc w:val="center"/>
              <w:rPr>
                <w:b/>
                <w:bCs/>
                <w:sz w:val="22"/>
                <w:szCs w:val="22"/>
              </w:rPr>
            </w:pPr>
          </w:p>
        </w:tc>
        <w:tc>
          <w:tcPr>
            <w:tcW w:w="1339" w:type="dxa"/>
            <w:tcBorders>
              <w:top w:val="nil"/>
              <w:left w:val="nil"/>
              <w:bottom w:val="single" w:sz="4" w:space="0" w:color="auto"/>
              <w:right w:val="single" w:sz="4" w:space="0" w:color="auto"/>
            </w:tcBorders>
            <w:shd w:val="clear" w:color="auto" w:fill="auto"/>
            <w:vAlign w:val="center"/>
            <w:hideMark/>
          </w:tcPr>
          <w:p w14:paraId="6BF2E11E" w14:textId="77777777" w:rsidR="00713AD4" w:rsidRPr="00197D2E" w:rsidRDefault="00713AD4" w:rsidP="0081222A">
            <w:pPr>
              <w:ind w:left="-120" w:right="-111"/>
              <w:jc w:val="center"/>
              <w:rPr>
                <w:b/>
                <w:bCs/>
                <w:sz w:val="22"/>
                <w:szCs w:val="22"/>
              </w:rPr>
            </w:pPr>
            <w:r w:rsidRPr="00197D2E">
              <w:rPr>
                <w:b/>
                <w:bCs/>
                <w:sz w:val="22"/>
                <w:szCs w:val="22"/>
              </w:rPr>
              <w:t>Исходная вода (по протоколам)</w:t>
            </w:r>
          </w:p>
        </w:tc>
        <w:tc>
          <w:tcPr>
            <w:tcW w:w="2063" w:type="dxa"/>
            <w:tcBorders>
              <w:top w:val="nil"/>
              <w:left w:val="nil"/>
              <w:bottom w:val="single" w:sz="4" w:space="0" w:color="auto"/>
              <w:right w:val="single" w:sz="4" w:space="0" w:color="auto"/>
            </w:tcBorders>
            <w:shd w:val="clear" w:color="auto" w:fill="auto"/>
            <w:vAlign w:val="center"/>
            <w:hideMark/>
          </w:tcPr>
          <w:p w14:paraId="5FB32818" w14:textId="77777777" w:rsidR="00713AD4" w:rsidRPr="00197D2E" w:rsidRDefault="00713AD4" w:rsidP="0081222A">
            <w:pPr>
              <w:ind w:left="-120" w:right="-111"/>
              <w:jc w:val="center"/>
              <w:rPr>
                <w:b/>
                <w:bCs/>
                <w:sz w:val="22"/>
                <w:szCs w:val="22"/>
              </w:rPr>
            </w:pPr>
            <w:r w:rsidRPr="00197D2E">
              <w:rPr>
                <w:b/>
                <w:bCs/>
                <w:sz w:val="22"/>
                <w:szCs w:val="22"/>
              </w:rPr>
              <w:t>Исходная вода с учетом коэффициента</w:t>
            </w:r>
          </w:p>
        </w:tc>
        <w:tc>
          <w:tcPr>
            <w:tcW w:w="1837" w:type="dxa"/>
            <w:tcBorders>
              <w:top w:val="nil"/>
              <w:left w:val="nil"/>
              <w:bottom w:val="single" w:sz="4" w:space="0" w:color="auto"/>
              <w:right w:val="single" w:sz="4" w:space="0" w:color="auto"/>
            </w:tcBorders>
            <w:shd w:val="clear" w:color="auto" w:fill="auto"/>
            <w:vAlign w:val="center"/>
            <w:hideMark/>
          </w:tcPr>
          <w:p w14:paraId="771605A5" w14:textId="77777777" w:rsidR="00713AD4" w:rsidRPr="00197D2E" w:rsidRDefault="00713AD4" w:rsidP="0081222A">
            <w:pPr>
              <w:ind w:left="-120" w:right="-111"/>
              <w:jc w:val="center"/>
              <w:rPr>
                <w:b/>
                <w:bCs/>
                <w:sz w:val="22"/>
                <w:szCs w:val="22"/>
              </w:rPr>
            </w:pPr>
            <w:r w:rsidRPr="00197D2E">
              <w:rPr>
                <w:b/>
                <w:bCs/>
                <w:sz w:val="22"/>
                <w:szCs w:val="22"/>
              </w:rPr>
              <w:t>Очищенная вода, не более</w:t>
            </w:r>
          </w:p>
        </w:tc>
      </w:tr>
      <w:tr w:rsidR="00713AD4" w:rsidRPr="00197D2E" w14:paraId="5A27AB06" w14:textId="77777777" w:rsidTr="00713AD4">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0C78121F" w14:textId="77777777" w:rsidR="00713AD4" w:rsidRPr="00197D2E" w:rsidRDefault="00713AD4" w:rsidP="0081222A">
            <w:pPr>
              <w:ind w:left="-120" w:right="-111"/>
              <w:jc w:val="center"/>
              <w:rPr>
                <w:sz w:val="22"/>
                <w:szCs w:val="22"/>
              </w:rPr>
            </w:pPr>
            <w:r w:rsidRPr="00197D2E">
              <w:rPr>
                <w:sz w:val="22"/>
                <w:szCs w:val="22"/>
              </w:rPr>
              <w:t>1</w:t>
            </w:r>
          </w:p>
        </w:tc>
        <w:tc>
          <w:tcPr>
            <w:tcW w:w="2664" w:type="dxa"/>
            <w:tcBorders>
              <w:top w:val="nil"/>
              <w:left w:val="nil"/>
              <w:bottom w:val="single" w:sz="4" w:space="0" w:color="auto"/>
              <w:right w:val="single" w:sz="4" w:space="0" w:color="auto"/>
            </w:tcBorders>
            <w:shd w:val="clear" w:color="auto" w:fill="auto"/>
            <w:vAlign w:val="center"/>
            <w:hideMark/>
          </w:tcPr>
          <w:p w14:paraId="755BF624" w14:textId="77777777" w:rsidR="00713AD4" w:rsidRPr="00197D2E" w:rsidRDefault="00713AD4" w:rsidP="0081222A">
            <w:pPr>
              <w:jc w:val="center"/>
              <w:rPr>
                <w:sz w:val="22"/>
                <w:szCs w:val="22"/>
              </w:rPr>
            </w:pPr>
            <w:r w:rsidRPr="00197D2E">
              <w:rPr>
                <w:sz w:val="22"/>
                <w:szCs w:val="22"/>
              </w:rPr>
              <w:t>Взвешенные вещества</w:t>
            </w:r>
          </w:p>
        </w:tc>
        <w:tc>
          <w:tcPr>
            <w:tcW w:w="1134" w:type="dxa"/>
            <w:tcBorders>
              <w:top w:val="nil"/>
              <w:left w:val="nil"/>
              <w:bottom w:val="single" w:sz="4" w:space="0" w:color="auto"/>
              <w:right w:val="single" w:sz="4" w:space="0" w:color="auto"/>
            </w:tcBorders>
            <w:shd w:val="clear" w:color="auto" w:fill="auto"/>
            <w:vAlign w:val="center"/>
            <w:hideMark/>
          </w:tcPr>
          <w:p w14:paraId="63FEBCD6" w14:textId="77777777" w:rsidR="00713AD4" w:rsidRPr="00197D2E" w:rsidRDefault="00713AD4" w:rsidP="0081222A">
            <w:pPr>
              <w:jc w:val="center"/>
              <w:rPr>
                <w:sz w:val="22"/>
                <w:szCs w:val="22"/>
              </w:rPr>
            </w:pPr>
            <w:r w:rsidRPr="00197D2E">
              <w:rPr>
                <w:sz w:val="22"/>
                <w:szCs w:val="22"/>
              </w:rPr>
              <w:t>мг/л</w:t>
            </w:r>
          </w:p>
        </w:tc>
        <w:tc>
          <w:tcPr>
            <w:tcW w:w="1339" w:type="dxa"/>
            <w:tcBorders>
              <w:top w:val="nil"/>
              <w:left w:val="nil"/>
              <w:bottom w:val="single" w:sz="4" w:space="0" w:color="auto"/>
              <w:right w:val="single" w:sz="4" w:space="0" w:color="auto"/>
            </w:tcBorders>
            <w:shd w:val="clear" w:color="auto" w:fill="auto"/>
            <w:vAlign w:val="center"/>
            <w:hideMark/>
          </w:tcPr>
          <w:p w14:paraId="3E9F3E07" w14:textId="77777777" w:rsidR="00713AD4" w:rsidRPr="00197D2E" w:rsidRDefault="00713AD4" w:rsidP="0081222A">
            <w:pPr>
              <w:jc w:val="center"/>
              <w:rPr>
                <w:sz w:val="22"/>
                <w:szCs w:val="22"/>
              </w:rPr>
            </w:pPr>
            <w:r w:rsidRPr="00197D2E">
              <w:rPr>
                <w:sz w:val="22"/>
                <w:szCs w:val="22"/>
              </w:rPr>
              <w:t>46,0-109,0</w:t>
            </w:r>
          </w:p>
        </w:tc>
        <w:tc>
          <w:tcPr>
            <w:tcW w:w="2063" w:type="dxa"/>
            <w:tcBorders>
              <w:top w:val="nil"/>
              <w:left w:val="nil"/>
              <w:bottom w:val="single" w:sz="4" w:space="0" w:color="auto"/>
              <w:right w:val="single" w:sz="4" w:space="0" w:color="auto"/>
            </w:tcBorders>
            <w:shd w:val="clear" w:color="auto" w:fill="auto"/>
            <w:vAlign w:val="center"/>
            <w:hideMark/>
          </w:tcPr>
          <w:p w14:paraId="7E1B55AD" w14:textId="77777777" w:rsidR="00713AD4" w:rsidRPr="00197D2E" w:rsidRDefault="00713AD4" w:rsidP="0081222A">
            <w:pPr>
              <w:jc w:val="center"/>
              <w:rPr>
                <w:sz w:val="22"/>
                <w:szCs w:val="22"/>
              </w:rPr>
            </w:pPr>
            <w:r w:rsidRPr="00197D2E">
              <w:rPr>
                <w:sz w:val="22"/>
                <w:szCs w:val="22"/>
              </w:rPr>
              <w:t>92,0-218,0</w:t>
            </w:r>
          </w:p>
        </w:tc>
        <w:tc>
          <w:tcPr>
            <w:tcW w:w="1837" w:type="dxa"/>
            <w:tcBorders>
              <w:top w:val="nil"/>
              <w:left w:val="nil"/>
              <w:bottom w:val="single" w:sz="4" w:space="0" w:color="auto"/>
              <w:right w:val="single" w:sz="4" w:space="0" w:color="auto"/>
            </w:tcBorders>
            <w:shd w:val="clear" w:color="auto" w:fill="auto"/>
            <w:vAlign w:val="center"/>
            <w:hideMark/>
          </w:tcPr>
          <w:p w14:paraId="79B2C475" w14:textId="77777777" w:rsidR="00713AD4" w:rsidRPr="00197D2E" w:rsidRDefault="00713AD4" w:rsidP="0081222A">
            <w:pPr>
              <w:jc w:val="center"/>
              <w:rPr>
                <w:sz w:val="22"/>
                <w:szCs w:val="22"/>
              </w:rPr>
            </w:pPr>
            <w:r w:rsidRPr="00197D2E">
              <w:rPr>
                <w:sz w:val="22"/>
                <w:szCs w:val="22"/>
              </w:rPr>
              <w:t>0,75 мг/л + фон (но не более 10)</w:t>
            </w:r>
          </w:p>
        </w:tc>
      </w:tr>
      <w:tr w:rsidR="00713AD4" w:rsidRPr="00197D2E" w14:paraId="228FD98F" w14:textId="77777777" w:rsidTr="00713AD4">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3ED8DC06" w14:textId="77777777" w:rsidR="00713AD4" w:rsidRPr="00197D2E" w:rsidRDefault="00713AD4" w:rsidP="0081222A">
            <w:pPr>
              <w:ind w:left="-120" w:right="-111"/>
              <w:jc w:val="center"/>
              <w:rPr>
                <w:sz w:val="22"/>
                <w:szCs w:val="22"/>
              </w:rPr>
            </w:pPr>
            <w:r w:rsidRPr="00197D2E">
              <w:rPr>
                <w:sz w:val="22"/>
                <w:szCs w:val="22"/>
              </w:rPr>
              <w:t>2</w:t>
            </w:r>
          </w:p>
        </w:tc>
        <w:tc>
          <w:tcPr>
            <w:tcW w:w="2664" w:type="dxa"/>
            <w:tcBorders>
              <w:top w:val="nil"/>
              <w:left w:val="nil"/>
              <w:bottom w:val="single" w:sz="4" w:space="0" w:color="auto"/>
              <w:right w:val="single" w:sz="4" w:space="0" w:color="auto"/>
            </w:tcBorders>
            <w:shd w:val="clear" w:color="auto" w:fill="auto"/>
            <w:vAlign w:val="center"/>
            <w:hideMark/>
          </w:tcPr>
          <w:p w14:paraId="207D99AA" w14:textId="77777777" w:rsidR="00713AD4" w:rsidRPr="00197D2E" w:rsidRDefault="00713AD4" w:rsidP="0081222A">
            <w:pPr>
              <w:jc w:val="center"/>
              <w:rPr>
                <w:sz w:val="22"/>
                <w:szCs w:val="22"/>
              </w:rPr>
            </w:pPr>
            <w:r w:rsidRPr="00197D2E">
              <w:rPr>
                <w:sz w:val="22"/>
                <w:szCs w:val="22"/>
              </w:rPr>
              <w:t>БПКполн</w:t>
            </w:r>
          </w:p>
        </w:tc>
        <w:tc>
          <w:tcPr>
            <w:tcW w:w="1134" w:type="dxa"/>
            <w:tcBorders>
              <w:top w:val="nil"/>
              <w:left w:val="nil"/>
              <w:bottom w:val="single" w:sz="4" w:space="0" w:color="auto"/>
              <w:right w:val="single" w:sz="4" w:space="0" w:color="auto"/>
            </w:tcBorders>
            <w:shd w:val="clear" w:color="auto" w:fill="auto"/>
            <w:vAlign w:val="center"/>
            <w:hideMark/>
          </w:tcPr>
          <w:p w14:paraId="0D7CCD2D" w14:textId="77777777" w:rsidR="00713AD4" w:rsidRPr="00197D2E" w:rsidRDefault="00713AD4" w:rsidP="0081222A">
            <w:pPr>
              <w:jc w:val="center"/>
              <w:rPr>
                <w:sz w:val="22"/>
                <w:szCs w:val="22"/>
              </w:rPr>
            </w:pPr>
            <w:r w:rsidRPr="00197D2E">
              <w:rPr>
                <w:sz w:val="22"/>
                <w:szCs w:val="22"/>
              </w:rPr>
              <w:t>мгО2/л</w:t>
            </w:r>
          </w:p>
        </w:tc>
        <w:tc>
          <w:tcPr>
            <w:tcW w:w="1339" w:type="dxa"/>
            <w:tcBorders>
              <w:top w:val="nil"/>
              <w:left w:val="nil"/>
              <w:bottom w:val="single" w:sz="4" w:space="0" w:color="auto"/>
              <w:right w:val="single" w:sz="4" w:space="0" w:color="auto"/>
            </w:tcBorders>
            <w:shd w:val="clear" w:color="auto" w:fill="auto"/>
            <w:vAlign w:val="center"/>
            <w:hideMark/>
          </w:tcPr>
          <w:p w14:paraId="07D7F697" w14:textId="77777777" w:rsidR="00713AD4" w:rsidRPr="00197D2E" w:rsidRDefault="00713AD4" w:rsidP="0081222A">
            <w:pPr>
              <w:jc w:val="center"/>
              <w:rPr>
                <w:sz w:val="22"/>
                <w:szCs w:val="22"/>
              </w:rPr>
            </w:pPr>
            <w:r w:rsidRPr="00197D2E">
              <w:rPr>
                <w:sz w:val="22"/>
                <w:szCs w:val="22"/>
              </w:rPr>
              <w:t>Более 300</w:t>
            </w:r>
          </w:p>
        </w:tc>
        <w:tc>
          <w:tcPr>
            <w:tcW w:w="2063" w:type="dxa"/>
            <w:tcBorders>
              <w:top w:val="nil"/>
              <w:left w:val="nil"/>
              <w:bottom w:val="single" w:sz="4" w:space="0" w:color="auto"/>
              <w:right w:val="single" w:sz="4" w:space="0" w:color="auto"/>
            </w:tcBorders>
            <w:shd w:val="clear" w:color="auto" w:fill="auto"/>
            <w:vAlign w:val="center"/>
            <w:hideMark/>
          </w:tcPr>
          <w:p w14:paraId="031BBE06" w14:textId="77777777" w:rsidR="00713AD4" w:rsidRPr="00197D2E" w:rsidRDefault="00713AD4" w:rsidP="0081222A">
            <w:pPr>
              <w:jc w:val="center"/>
              <w:rPr>
                <w:sz w:val="22"/>
                <w:szCs w:val="22"/>
              </w:rPr>
            </w:pPr>
            <w:r w:rsidRPr="00197D2E">
              <w:rPr>
                <w:sz w:val="22"/>
                <w:szCs w:val="22"/>
              </w:rPr>
              <w:t> </w:t>
            </w:r>
          </w:p>
        </w:tc>
        <w:tc>
          <w:tcPr>
            <w:tcW w:w="1837" w:type="dxa"/>
            <w:tcBorders>
              <w:top w:val="nil"/>
              <w:left w:val="nil"/>
              <w:bottom w:val="single" w:sz="4" w:space="0" w:color="auto"/>
              <w:right w:val="single" w:sz="4" w:space="0" w:color="auto"/>
            </w:tcBorders>
            <w:shd w:val="clear" w:color="auto" w:fill="auto"/>
            <w:vAlign w:val="center"/>
            <w:hideMark/>
          </w:tcPr>
          <w:p w14:paraId="5A55A460" w14:textId="77777777" w:rsidR="00713AD4" w:rsidRPr="00197D2E" w:rsidRDefault="00713AD4" w:rsidP="0081222A">
            <w:pPr>
              <w:jc w:val="center"/>
              <w:rPr>
                <w:sz w:val="22"/>
                <w:szCs w:val="22"/>
              </w:rPr>
            </w:pPr>
            <w:r w:rsidRPr="00197D2E">
              <w:rPr>
                <w:sz w:val="22"/>
                <w:szCs w:val="22"/>
              </w:rPr>
              <w:t>3</w:t>
            </w:r>
          </w:p>
        </w:tc>
      </w:tr>
      <w:tr w:rsidR="00713AD4" w:rsidRPr="00197D2E" w14:paraId="6EC0E9C2" w14:textId="77777777" w:rsidTr="00713AD4">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039A15E6" w14:textId="77777777" w:rsidR="00713AD4" w:rsidRPr="00197D2E" w:rsidRDefault="00713AD4" w:rsidP="0081222A">
            <w:pPr>
              <w:ind w:left="-120" w:right="-111"/>
              <w:jc w:val="center"/>
              <w:rPr>
                <w:sz w:val="22"/>
                <w:szCs w:val="22"/>
              </w:rPr>
            </w:pPr>
            <w:r w:rsidRPr="00197D2E">
              <w:rPr>
                <w:sz w:val="22"/>
                <w:szCs w:val="22"/>
              </w:rPr>
              <w:t>3</w:t>
            </w:r>
          </w:p>
        </w:tc>
        <w:tc>
          <w:tcPr>
            <w:tcW w:w="2664" w:type="dxa"/>
            <w:tcBorders>
              <w:top w:val="nil"/>
              <w:left w:val="nil"/>
              <w:bottom w:val="single" w:sz="4" w:space="0" w:color="auto"/>
              <w:right w:val="single" w:sz="4" w:space="0" w:color="auto"/>
            </w:tcBorders>
            <w:shd w:val="clear" w:color="auto" w:fill="auto"/>
            <w:vAlign w:val="center"/>
            <w:hideMark/>
          </w:tcPr>
          <w:p w14:paraId="4946CEF4" w14:textId="77777777" w:rsidR="00713AD4" w:rsidRPr="00197D2E" w:rsidRDefault="00713AD4" w:rsidP="0081222A">
            <w:pPr>
              <w:jc w:val="center"/>
              <w:rPr>
                <w:sz w:val="22"/>
                <w:szCs w:val="22"/>
              </w:rPr>
            </w:pPr>
            <w:r w:rsidRPr="00197D2E">
              <w:rPr>
                <w:sz w:val="22"/>
                <w:szCs w:val="22"/>
              </w:rPr>
              <w:t>БПК5</w:t>
            </w:r>
          </w:p>
        </w:tc>
        <w:tc>
          <w:tcPr>
            <w:tcW w:w="1134" w:type="dxa"/>
            <w:tcBorders>
              <w:top w:val="nil"/>
              <w:left w:val="nil"/>
              <w:bottom w:val="single" w:sz="4" w:space="0" w:color="auto"/>
              <w:right w:val="single" w:sz="4" w:space="0" w:color="auto"/>
            </w:tcBorders>
            <w:shd w:val="clear" w:color="auto" w:fill="auto"/>
            <w:vAlign w:val="center"/>
            <w:hideMark/>
          </w:tcPr>
          <w:p w14:paraId="3C7E3B89" w14:textId="77777777" w:rsidR="00713AD4" w:rsidRPr="00197D2E" w:rsidRDefault="00713AD4" w:rsidP="0081222A">
            <w:pPr>
              <w:jc w:val="center"/>
              <w:rPr>
                <w:sz w:val="22"/>
                <w:szCs w:val="22"/>
              </w:rPr>
            </w:pPr>
            <w:r w:rsidRPr="00197D2E">
              <w:rPr>
                <w:sz w:val="22"/>
                <w:szCs w:val="22"/>
              </w:rPr>
              <w:t>мгО2/л</w:t>
            </w:r>
          </w:p>
        </w:tc>
        <w:tc>
          <w:tcPr>
            <w:tcW w:w="1339" w:type="dxa"/>
            <w:tcBorders>
              <w:top w:val="nil"/>
              <w:left w:val="nil"/>
              <w:bottom w:val="single" w:sz="4" w:space="0" w:color="auto"/>
              <w:right w:val="single" w:sz="4" w:space="0" w:color="auto"/>
            </w:tcBorders>
            <w:shd w:val="clear" w:color="auto" w:fill="auto"/>
            <w:vAlign w:val="center"/>
            <w:hideMark/>
          </w:tcPr>
          <w:p w14:paraId="51BEC8E4" w14:textId="77777777" w:rsidR="00713AD4" w:rsidRPr="00197D2E" w:rsidRDefault="00713AD4" w:rsidP="0081222A">
            <w:pPr>
              <w:jc w:val="center"/>
              <w:rPr>
                <w:sz w:val="22"/>
                <w:szCs w:val="22"/>
              </w:rPr>
            </w:pPr>
            <w:r w:rsidRPr="00197D2E">
              <w:rPr>
                <w:sz w:val="22"/>
                <w:szCs w:val="22"/>
              </w:rPr>
              <w:t>67,5-251,0</w:t>
            </w:r>
          </w:p>
        </w:tc>
        <w:tc>
          <w:tcPr>
            <w:tcW w:w="2063" w:type="dxa"/>
            <w:tcBorders>
              <w:top w:val="nil"/>
              <w:left w:val="nil"/>
              <w:bottom w:val="single" w:sz="4" w:space="0" w:color="auto"/>
              <w:right w:val="single" w:sz="4" w:space="0" w:color="auto"/>
            </w:tcBorders>
            <w:shd w:val="clear" w:color="auto" w:fill="auto"/>
            <w:vAlign w:val="center"/>
            <w:hideMark/>
          </w:tcPr>
          <w:p w14:paraId="1F2DAFAB" w14:textId="77777777" w:rsidR="00713AD4" w:rsidRPr="00197D2E" w:rsidRDefault="00713AD4" w:rsidP="0081222A">
            <w:pPr>
              <w:jc w:val="center"/>
              <w:rPr>
                <w:sz w:val="22"/>
                <w:szCs w:val="22"/>
              </w:rPr>
            </w:pPr>
            <w:r w:rsidRPr="00197D2E">
              <w:rPr>
                <w:sz w:val="22"/>
                <w:szCs w:val="22"/>
              </w:rPr>
              <w:t>114,7-426,7</w:t>
            </w:r>
          </w:p>
        </w:tc>
        <w:tc>
          <w:tcPr>
            <w:tcW w:w="1837" w:type="dxa"/>
            <w:tcBorders>
              <w:top w:val="nil"/>
              <w:left w:val="nil"/>
              <w:bottom w:val="single" w:sz="4" w:space="0" w:color="auto"/>
              <w:right w:val="single" w:sz="4" w:space="0" w:color="auto"/>
            </w:tcBorders>
            <w:shd w:val="clear" w:color="auto" w:fill="auto"/>
            <w:vAlign w:val="center"/>
            <w:hideMark/>
          </w:tcPr>
          <w:p w14:paraId="36B8E89F" w14:textId="77777777" w:rsidR="00713AD4" w:rsidRPr="00197D2E" w:rsidRDefault="00713AD4" w:rsidP="0081222A">
            <w:pPr>
              <w:jc w:val="center"/>
              <w:rPr>
                <w:sz w:val="22"/>
                <w:szCs w:val="22"/>
              </w:rPr>
            </w:pPr>
            <w:r w:rsidRPr="00197D2E">
              <w:rPr>
                <w:sz w:val="22"/>
                <w:szCs w:val="22"/>
              </w:rPr>
              <w:t> </w:t>
            </w:r>
          </w:p>
        </w:tc>
      </w:tr>
      <w:tr w:rsidR="00713AD4" w:rsidRPr="00197D2E" w14:paraId="28CF46C3" w14:textId="77777777" w:rsidTr="00713AD4">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79D4BB0C" w14:textId="77777777" w:rsidR="00713AD4" w:rsidRPr="00197D2E" w:rsidRDefault="00713AD4" w:rsidP="0081222A">
            <w:pPr>
              <w:ind w:left="-120" w:right="-111"/>
              <w:jc w:val="center"/>
              <w:rPr>
                <w:sz w:val="22"/>
                <w:szCs w:val="22"/>
              </w:rPr>
            </w:pPr>
            <w:r w:rsidRPr="00197D2E">
              <w:rPr>
                <w:sz w:val="22"/>
                <w:szCs w:val="22"/>
              </w:rPr>
              <w:t>4</w:t>
            </w:r>
          </w:p>
        </w:tc>
        <w:tc>
          <w:tcPr>
            <w:tcW w:w="2664" w:type="dxa"/>
            <w:tcBorders>
              <w:top w:val="nil"/>
              <w:left w:val="nil"/>
              <w:bottom w:val="single" w:sz="4" w:space="0" w:color="auto"/>
              <w:right w:val="single" w:sz="4" w:space="0" w:color="auto"/>
            </w:tcBorders>
            <w:shd w:val="clear" w:color="auto" w:fill="auto"/>
            <w:vAlign w:val="center"/>
            <w:hideMark/>
          </w:tcPr>
          <w:p w14:paraId="7118BA0F" w14:textId="77777777" w:rsidR="00713AD4" w:rsidRPr="00197D2E" w:rsidRDefault="00713AD4" w:rsidP="0081222A">
            <w:pPr>
              <w:jc w:val="center"/>
              <w:rPr>
                <w:sz w:val="22"/>
                <w:szCs w:val="22"/>
              </w:rPr>
            </w:pPr>
            <w:r w:rsidRPr="00197D2E">
              <w:rPr>
                <w:sz w:val="22"/>
                <w:szCs w:val="22"/>
              </w:rPr>
              <w:t>ХПК</w:t>
            </w:r>
          </w:p>
        </w:tc>
        <w:tc>
          <w:tcPr>
            <w:tcW w:w="1134" w:type="dxa"/>
            <w:tcBorders>
              <w:top w:val="nil"/>
              <w:left w:val="nil"/>
              <w:bottom w:val="single" w:sz="4" w:space="0" w:color="auto"/>
              <w:right w:val="single" w:sz="4" w:space="0" w:color="auto"/>
            </w:tcBorders>
            <w:shd w:val="clear" w:color="auto" w:fill="auto"/>
            <w:vAlign w:val="center"/>
            <w:hideMark/>
          </w:tcPr>
          <w:p w14:paraId="5CA6D7A5" w14:textId="77777777" w:rsidR="00713AD4" w:rsidRPr="00197D2E" w:rsidRDefault="00713AD4" w:rsidP="0081222A">
            <w:pPr>
              <w:jc w:val="center"/>
              <w:rPr>
                <w:sz w:val="22"/>
                <w:szCs w:val="22"/>
              </w:rPr>
            </w:pPr>
            <w:r w:rsidRPr="00197D2E">
              <w:rPr>
                <w:sz w:val="22"/>
                <w:szCs w:val="22"/>
              </w:rPr>
              <w:t>мгО2/л</w:t>
            </w:r>
          </w:p>
        </w:tc>
        <w:tc>
          <w:tcPr>
            <w:tcW w:w="1339" w:type="dxa"/>
            <w:tcBorders>
              <w:top w:val="nil"/>
              <w:left w:val="nil"/>
              <w:bottom w:val="single" w:sz="4" w:space="0" w:color="auto"/>
              <w:right w:val="single" w:sz="4" w:space="0" w:color="auto"/>
            </w:tcBorders>
            <w:shd w:val="clear" w:color="auto" w:fill="auto"/>
            <w:vAlign w:val="center"/>
            <w:hideMark/>
          </w:tcPr>
          <w:p w14:paraId="07ABBB13" w14:textId="77777777" w:rsidR="00713AD4" w:rsidRPr="00197D2E" w:rsidRDefault="00713AD4" w:rsidP="0081222A">
            <w:pPr>
              <w:jc w:val="center"/>
              <w:rPr>
                <w:sz w:val="22"/>
                <w:szCs w:val="22"/>
              </w:rPr>
            </w:pPr>
            <w:r w:rsidRPr="00197D2E">
              <w:rPr>
                <w:sz w:val="22"/>
                <w:szCs w:val="22"/>
              </w:rPr>
              <w:t>142-678</w:t>
            </w:r>
          </w:p>
        </w:tc>
        <w:tc>
          <w:tcPr>
            <w:tcW w:w="2063" w:type="dxa"/>
            <w:tcBorders>
              <w:top w:val="nil"/>
              <w:left w:val="nil"/>
              <w:bottom w:val="single" w:sz="4" w:space="0" w:color="auto"/>
              <w:right w:val="single" w:sz="4" w:space="0" w:color="auto"/>
            </w:tcBorders>
            <w:shd w:val="clear" w:color="auto" w:fill="auto"/>
            <w:vAlign w:val="center"/>
            <w:hideMark/>
          </w:tcPr>
          <w:p w14:paraId="62346B1E" w14:textId="77777777" w:rsidR="00713AD4" w:rsidRPr="00197D2E" w:rsidRDefault="00713AD4" w:rsidP="0081222A">
            <w:pPr>
              <w:jc w:val="center"/>
              <w:rPr>
                <w:sz w:val="22"/>
                <w:szCs w:val="22"/>
              </w:rPr>
            </w:pPr>
            <w:r w:rsidRPr="00197D2E">
              <w:rPr>
                <w:sz w:val="22"/>
                <w:szCs w:val="22"/>
              </w:rPr>
              <w:t>184,6-881,4</w:t>
            </w:r>
          </w:p>
        </w:tc>
        <w:tc>
          <w:tcPr>
            <w:tcW w:w="1837" w:type="dxa"/>
            <w:tcBorders>
              <w:top w:val="nil"/>
              <w:left w:val="nil"/>
              <w:bottom w:val="single" w:sz="4" w:space="0" w:color="auto"/>
              <w:right w:val="single" w:sz="4" w:space="0" w:color="auto"/>
            </w:tcBorders>
            <w:shd w:val="clear" w:color="auto" w:fill="auto"/>
            <w:vAlign w:val="center"/>
            <w:hideMark/>
          </w:tcPr>
          <w:p w14:paraId="0FFE45FA" w14:textId="77777777" w:rsidR="00713AD4" w:rsidRPr="00197D2E" w:rsidRDefault="00713AD4" w:rsidP="0081222A">
            <w:pPr>
              <w:jc w:val="center"/>
              <w:rPr>
                <w:sz w:val="22"/>
                <w:szCs w:val="22"/>
              </w:rPr>
            </w:pPr>
            <w:r w:rsidRPr="00197D2E">
              <w:rPr>
                <w:sz w:val="22"/>
                <w:szCs w:val="22"/>
              </w:rPr>
              <w:t>30</w:t>
            </w:r>
          </w:p>
        </w:tc>
      </w:tr>
      <w:tr w:rsidR="00713AD4" w:rsidRPr="00197D2E" w14:paraId="2AF96AE9" w14:textId="77777777" w:rsidTr="00713AD4">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32DA707F" w14:textId="77777777" w:rsidR="00713AD4" w:rsidRPr="00197D2E" w:rsidRDefault="00713AD4" w:rsidP="0081222A">
            <w:pPr>
              <w:ind w:left="-120" w:right="-111"/>
              <w:jc w:val="center"/>
              <w:rPr>
                <w:sz w:val="22"/>
                <w:szCs w:val="22"/>
              </w:rPr>
            </w:pPr>
            <w:r w:rsidRPr="00197D2E">
              <w:rPr>
                <w:sz w:val="22"/>
                <w:szCs w:val="22"/>
              </w:rPr>
              <w:t>5</w:t>
            </w:r>
          </w:p>
        </w:tc>
        <w:tc>
          <w:tcPr>
            <w:tcW w:w="2664" w:type="dxa"/>
            <w:tcBorders>
              <w:top w:val="nil"/>
              <w:left w:val="nil"/>
              <w:bottom w:val="single" w:sz="4" w:space="0" w:color="auto"/>
              <w:right w:val="single" w:sz="4" w:space="0" w:color="auto"/>
            </w:tcBorders>
            <w:shd w:val="clear" w:color="auto" w:fill="auto"/>
            <w:vAlign w:val="center"/>
            <w:hideMark/>
          </w:tcPr>
          <w:p w14:paraId="011A80D2" w14:textId="77777777" w:rsidR="00713AD4" w:rsidRPr="00197D2E" w:rsidRDefault="00713AD4" w:rsidP="0081222A">
            <w:pPr>
              <w:jc w:val="center"/>
              <w:rPr>
                <w:sz w:val="22"/>
                <w:szCs w:val="22"/>
              </w:rPr>
            </w:pPr>
            <w:r w:rsidRPr="00197D2E">
              <w:rPr>
                <w:sz w:val="22"/>
                <w:szCs w:val="22"/>
              </w:rPr>
              <w:t>Аммоний ион</w:t>
            </w:r>
          </w:p>
        </w:tc>
        <w:tc>
          <w:tcPr>
            <w:tcW w:w="1134" w:type="dxa"/>
            <w:tcBorders>
              <w:top w:val="nil"/>
              <w:left w:val="nil"/>
              <w:bottom w:val="single" w:sz="4" w:space="0" w:color="auto"/>
              <w:right w:val="single" w:sz="4" w:space="0" w:color="auto"/>
            </w:tcBorders>
            <w:shd w:val="clear" w:color="auto" w:fill="auto"/>
            <w:vAlign w:val="center"/>
            <w:hideMark/>
          </w:tcPr>
          <w:p w14:paraId="70CCB31B" w14:textId="77777777" w:rsidR="00713AD4" w:rsidRPr="00197D2E" w:rsidRDefault="00713AD4" w:rsidP="0081222A">
            <w:pPr>
              <w:jc w:val="center"/>
              <w:rPr>
                <w:sz w:val="22"/>
                <w:szCs w:val="22"/>
              </w:rPr>
            </w:pPr>
            <w:r w:rsidRPr="00197D2E">
              <w:rPr>
                <w:sz w:val="22"/>
                <w:szCs w:val="22"/>
              </w:rPr>
              <w:t>мг/л</w:t>
            </w:r>
          </w:p>
        </w:tc>
        <w:tc>
          <w:tcPr>
            <w:tcW w:w="1339" w:type="dxa"/>
            <w:tcBorders>
              <w:top w:val="nil"/>
              <w:left w:val="nil"/>
              <w:bottom w:val="single" w:sz="4" w:space="0" w:color="auto"/>
              <w:right w:val="single" w:sz="4" w:space="0" w:color="auto"/>
            </w:tcBorders>
            <w:shd w:val="clear" w:color="auto" w:fill="auto"/>
            <w:vAlign w:val="center"/>
            <w:hideMark/>
          </w:tcPr>
          <w:p w14:paraId="78000333" w14:textId="77777777" w:rsidR="00713AD4" w:rsidRPr="00197D2E" w:rsidRDefault="00713AD4" w:rsidP="0081222A">
            <w:pPr>
              <w:jc w:val="center"/>
              <w:rPr>
                <w:sz w:val="22"/>
                <w:szCs w:val="22"/>
              </w:rPr>
            </w:pPr>
            <w:r w:rsidRPr="00197D2E">
              <w:rPr>
                <w:sz w:val="22"/>
                <w:szCs w:val="22"/>
              </w:rPr>
              <w:t>Более 4</w:t>
            </w:r>
          </w:p>
        </w:tc>
        <w:tc>
          <w:tcPr>
            <w:tcW w:w="2063" w:type="dxa"/>
            <w:tcBorders>
              <w:top w:val="nil"/>
              <w:left w:val="nil"/>
              <w:bottom w:val="single" w:sz="4" w:space="0" w:color="auto"/>
              <w:right w:val="single" w:sz="4" w:space="0" w:color="auto"/>
            </w:tcBorders>
            <w:shd w:val="clear" w:color="auto" w:fill="auto"/>
            <w:vAlign w:val="center"/>
            <w:hideMark/>
          </w:tcPr>
          <w:p w14:paraId="3387B297" w14:textId="77777777" w:rsidR="00713AD4" w:rsidRPr="00197D2E" w:rsidRDefault="00713AD4" w:rsidP="0081222A">
            <w:pPr>
              <w:jc w:val="center"/>
              <w:rPr>
                <w:sz w:val="22"/>
                <w:szCs w:val="22"/>
              </w:rPr>
            </w:pPr>
            <w:r w:rsidRPr="00197D2E">
              <w:rPr>
                <w:sz w:val="22"/>
                <w:szCs w:val="22"/>
              </w:rPr>
              <w:t>Более 12,0 (20÷80)*</w:t>
            </w:r>
          </w:p>
        </w:tc>
        <w:tc>
          <w:tcPr>
            <w:tcW w:w="1837" w:type="dxa"/>
            <w:tcBorders>
              <w:top w:val="nil"/>
              <w:left w:val="nil"/>
              <w:bottom w:val="single" w:sz="4" w:space="0" w:color="auto"/>
              <w:right w:val="single" w:sz="4" w:space="0" w:color="auto"/>
            </w:tcBorders>
            <w:shd w:val="clear" w:color="auto" w:fill="auto"/>
            <w:vAlign w:val="center"/>
            <w:hideMark/>
          </w:tcPr>
          <w:p w14:paraId="77DB1674" w14:textId="77777777" w:rsidR="00713AD4" w:rsidRPr="00197D2E" w:rsidRDefault="00713AD4" w:rsidP="0081222A">
            <w:pPr>
              <w:jc w:val="center"/>
              <w:rPr>
                <w:sz w:val="22"/>
                <w:szCs w:val="22"/>
              </w:rPr>
            </w:pPr>
            <w:r w:rsidRPr="00197D2E">
              <w:rPr>
                <w:sz w:val="22"/>
                <w:szCs w:val="22"/>
              </w:rPr>
              <w:t>0,5</w:t>
            </w:r>
          </w:p>
        </w:tc>
      </w:tr>
      <w:tr w:rsidR="00713AD4" w:rsidRPr="00197D2E" w14:paraId="70C27AEE" w14:textId="77777777" w:rsidTr="00713AD4">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3D872F68" w14:textId="77777777" w:rsidR="00713AD4" w:rsidRPr="00197D2E" w:rsidRDefault="00713AD4" w:rsidP="0081222A">
            <w:pPr>
              <w:ind w:left="-120" w:right="-111"/>
              <w:jc w:val="center"/>
              <w:rPr>
                <w:sz w:val="22"/>
                <w:szCs w:val="22"/>
              </w:rPr>
            </w:pPr>
            <w:r w:rsidRPr="00197D2E">
              <w:rPr>
                <w:sz w:val="22"/>
                <w:szCs w:val="22"/>
              </w:rPr>
              <w:t>6</w:t>
            </w:r>
          </w:p>
        </w:tc>
        <w:tc>
          <w:tcPr>
            <w:tcW w:w="2664" w:type="dxa"/>
            <w:tcBorders>
              <w:top w:val="nil"/>
              <w:left w:val="nil"/>
              <w:bottom w:val="single" w:sz="4" w:space="0" w:color="auto"/>
              <w:right w:val="single" w:sz="4" w:space="0" w:color="auto"/>
            </w:tcBorders>
            <w:shd w:val="clear" w:color="auto" w:fill="auto"/>
            <w:vAlign w:val="center"/>
            <w:hideMark/>
          </w:tcPr>
          <w:p w14:paraId="06327C8E" w14:textId="77777777" w:rsidR="00713AD4" w:rsidRPr="00197D2E" w:rsidRDefault="00713AD4" w:rsidP="0081222A">
            <w:pPr>
              <w:jc w:val="center"/>
              <w:rPr>
                <w:sz w:val="22"/>
                <w:szCs w:val="22"/>
              </w:rPr>
            </w:pPr>
            <w:r w:rsidRPr="00197D2E">
              <w:rPr>
                <w:sz w:val="22"/>
                <w:szCs w:val="22"/>
              </w:rPr>
              <w:t>Фосфаты (по фосфору)</w:t>
            </w:r>
          </w:p>
        </w:tc>
        <w:tc>
          <w:tcPr>
            <w:tcW w:w="1134" w:type="dxa"/>
            <w:tcBorders>
              <w:top w:val="nil"/>
              <w:left w:val="nil"/>
              <w:bottom w:val="single" w:sz="4" w:space="0" w:color="auto"/>
              <w:right w:val="single" w:sz="4" w:space="0" w:color="auto"/>
            </w:tcBorders>
            <w:shd w:val="clear" w:color="auto" w:fill="auto"/>
            <w:vAlign w:val="center"/>
            <w:hideMark/>
          </w:tcPr>
          <w:p w14:paraId="59E109E8" w14:textId="77777777" w:rsidR="00713AD4" w:rsidRPr="00197D2E" w:rsidRDefault="00713AD4" w:rsidP="0081222A">
            <w:pPr>
              <w:jc w:val="center"/>
              <w:rPr>
                <w:sz w:val="22"/>
                <w:szCs w:val="22"/>
              </w:rPr>
            </w:pPr>
            <w:r w:rsidRPr="00197D2E">
              <w:rPr>
                <w:sz w:val="22"/>
                <w:szCs w:val="22"/>
              </w:rPr>
              <w:t>мг/л</w:t>
            </w:r>
          </w:p>
        </w:tc>
        <w:tc>
          <w:tcPr>
            <w:tcW w:w="1339" w:type="dxa"/>
            <w:tcBorders>
              <w:top w:val="nil"/>
              <w:left w:val="nil"/>
              <w:bottom w:val="single" w:sz="4" w:space="0" w:color="auto"/>
              <w:right w:val="single" w:sz="4" w:space="0" w:color="auto"/>
            </w:tcBorders>
            <w:shd w:val="clear" w:color="auto" w:fill="auto"/>
            <w:vAlign w:val="center"/>
            <w:hideMark/>
          </w:tcPr>
          <w:p w14:paraId="2945FD92" w14:textId="77777777" w:rsidR="00713AD4" w:rsidRPr="00197D2E" w:rsidRDefault="00713AD4" w:rsidP="0081222A">
            <w:pPr>
              <w:jc w:val="center"/>
              <w:rPr>
                <w:sz w:val="22"/>
                <w:szCs w:val="22"/>
              </w:rPr>
            </w:pPr>
            <w:r w:rsidRPr="00197D2E">
              <w:rPr>
                <w:sz w:val="22"/>
                <w:szCs w:val="22"/>
              </w:rPr>
              <w:t>3,4-6,9</w:t>
            </w:r>
          </w:p>
        </w:tc>
        <w:tc>
          <w:tcPr>
            <w:tcW w:w="2063" w:type="dxa"/>
            <w:tcBorders>
              <w:top w:val="nil"/>
              <w:left w:val="nil"/>
              <w:bottom w:val="single" w:sz="4" w:space="0" w:color="auto"/>
              <w:right w:val="single" w:sz="4" w:space="0" w:color="auto"/>
            </w:tcBorders>
            <w:shd w:val="clear" w:color="auto" w:fill="auto"/>
            <w:vAlign w:val="center"/>
            <w:hideMark/>
          </w:tcPr>
          <w:p w14:paraId="7D1DA047" w14:textId="77777777" w:rsidR="00713AD4" w:rsidRPr="00197D2E" w:rsidRDefault="00713AD4" w:rsidP="0081222A">
            <w:pPr>
              <w:jc w:val="center"/>
              <w:rPr>
                <w:sz w:val="22"/>
                <w:szCs w:val="22"/>
              </w:rPr>
            </w:pPr>
            <w:r w:rsidRPr="00197D2E">
              <w:rPr>
                <w:sz w:val="22"/>
                <w:szCs w:val="22"/>
              </w:rPr>
              <w:t>6,8-13,8</w:t>
            </w:r>
          </w:p>
        </w:tc>
        <w:tc>
          <w:tcPr>
            <w:tcW w:w="1837" w:type="dxa"/>
            <w:tcBorders>
              <w:top w:val="nil"/>
              <w:left w:val="nil"/>
              <w:bottom w:val="single" w:sz="4" w:space="0" w:color="auto"/>
              <w:right w:val="single" w:sz="4" w:space="0" w:color="auto"/>
            </w:tcBorders>
            <w:shd w:val="clear" w:color="auto" w:fill="auto"/>
            <w:vAlign w:val="center"/>
            <w:hideMark/>
          </w:tcPr>
          <w:p w14:paraId="749AC69D" w14:textId="77777777" w:rsidR="00713AD4" w:rsidRPr="00197D2E" w:rsidRDefault="00713AD4" w:rsidP="0081222A">
            <w:pPr>
              <w:jc w:val="center"/>
              <w:rPr>
                <w:sz w:val="22"/>
                <w:szCs w:val="22"/>
              </w:rPr>
            </w:pPr>
            <w:r w:rsidRPr="00197D2E">
              <w:rPr>
                <w:sz w:val="22"/>
                <w:szCs w:val="22"/>
              </w:rPr>
              <w:t>0,2</w:t>
            </w:r>
          </w:p>
        </w:tc>
      </w:tr>
      <w:tr w:rsidR="00713AD4" w:rsidRPr="00197D2E" w14:paraId="1254CF00" w14:textId="77777777" w:rsidTr="00713AD4">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6FF2ED13" w14:textId="77777777" w:rsidR="00713AD4" w:rsidRPr="00197D2E" w:rsidRDefault="00713AD4" w:rsidP="0081222A">
            <w:pPr>
              <w:ind w:left="-120" w:right="-111"/>
              <w:jc w:val="center"/>
              <w:rPr>
                <w:sz w:val="22"/>
                <w:szCs w:val="22"/>
              </w:rPr>
            </w:pPr>
            <w:r w:rsidRPr="00197D2E">
              <w:rPr>
                <w:sz w:val="22"/>
                <w:szCs w:val="22"/>
              </w:rPr>
              <w:t>7</w:t>
            </w:r>
          </w:p>
        </w:tc>
        <w:tc>
          <w:tcPr>
            <w:tcW w:w="2664" w:type="dxa"/>
            <w:tcBorders>
              <w:top w:val="nil"/>
              <w:left w:val="nil"/>
              <w:bottom w:val="single" w:sz="4" w:space="0" w:color="auto"/>
              <w:right w:val="single" w:sz="4" w:space="0" w:color="auto"/>
            </w:tcBorders>
            <w:shd w:val="clear" w:color="auto" w:fill="auto"/>
            <w:vAlign w:val="center"/>
            <w:hideMark/>
          </w:tcPr>
          <w:p w14:paraId="557DF267" w14:textId="77777777" w:rsidR="00713AD4" w:rsidRPr="00197D2E" w:rsidRDefault="00713AD4" w:rsidP="0081222A">
            <w:pPr>
              <w:jc w:val="center"/>
              <w:rPr>
                <w:sz w:val="22"/>
                <w:szCs w:val="22"/>
              </w:rPr>
            </w:pPr>
            <w:r w:rsidRPr="00197D2E">
              <w:rPr>
                <w:sz w:val="22"/>
                <w:szCs w:val="22"/>
              </w:rPr>
              <w:t>АПАВ</w:t>
            </w:r>
          </w:p>
        </w:tc>
        <w:tc>
          <w:tcPr>
            <w:tcW w:w="1134" w:type="dxa"/>
            <w:tcBorders>
              <w:top w:val="nil"/>
              <w:left w:val="nil"/>
              <w:bottom w:val="single" w:sz="4" w:space="0" w:color="auto"/>
              <w:right w:val="single" w:sz="4" w:space="0" w:color="auto"/>
            </w:tcBorders>
            <w:shd w:val="clear" w:color="auto" w:fill="auto"/>
            <w:vAlign w:val="center"/>
            <w:hideMark/>
          </w:tcPr>
          <w:p w14:paraId="5BC94709" w14:textId="77777777" w:rsidR="00713AD4" w:rsidRPr="00197D2E" w:rsidRDefault="00713AD4" w:rsidP="0081222A">
            <w:pPr>
              <w:jc w:val="center"/>
              <w:rPr>
                <w:sz w:val="22"/>
                <w:szCs w:val="22"/>
              </w:rPr>
            </w:pPr>
            <w:r w:rsidRPr="00197D2E">
              <w:rPr>
                <w:sz w:val="22"/>
                <w:szCs w:val="22"/>
              </w:rPr>
              <w:t>мг/л</w:t>
            </w:r>
          </w:p>
        </w:tc>
        <w:tc>
          <w:tcPr>
            <w:tcW w:w="1339" w:type="dxa"/>
            <w:tcBorders>
              <w:top w:val="nil"/>
              <w:left w:val="nil"/>
              <w:bottom w:val="single" w:sz="4" w:space="0" w:color="auto"/>
              <w:right w:val="single" w:sz="4" w:space="0" w:color="auto"/>
            </w:tcBorders>
            <w:shd w:val="clear" w:color="auto" w:fill="auto"/>
            <w:vAlign w:val="center"/>
            <w:hideMark/>
          </w:tcPr>
          <w:p w14:paraId="53B71A81" w14:textId="77777777" w:rsidR="00713AD4" w:rsidRPr="00197D2E" w:rsidRDefault="00713AD4" w:rsidP="0081222A">
            <w:pPr>
              <w:jc w:val="center"/>
              <w:rPr>
                <w:sz w:val="22"/>
                <w:szCs w:val="22"/>
              </w:rPr>
            </w:pPr>
            <w:r w:rsidRPr="00197D2E">
              <w:rPr>
                <w:sz w:val="22"/>
                <w:szCs w:val="22"/>
              </w:rPr>
              <w:t>1,0÷4,5</w:t>
            </w:r>
          </w:p>
        </w:tc>
        <w:tc>
          <w:tcPr>
            <w:tcW w:w="2063" w:type="dxa"/>
            <w:tcBorders>
              <w:top w:val="nil"/>
              <w:left w:val="nil"/>
              <w:bottom w:val="single" w:sz="4" w:space="0" w:color="auto"/>
              <w:right w:val="single" w:sz="4" w:space="0" w:color="auto"/>
            </w:tcBorders>
            <w:shd w:val="clear" w:color="auto" w:fill="auto"/>
            <w:vAlign w:val="center"/>
            <w:hideMark/>
          </w:tcPr>
          <w:p w14:paraId="3280B8D5" w14:textId="77777777" w:rsidR="00713AD4" w:rsidRPr="00197D2E" w:rsidRDefault="00713AD4" w:rsidP="0081222A">
            <w:pPr>
              <w:jc w:val="center"/>
              <w:rPr>
                <w:sz w:val="22"/>
                <w:szCs w:val="22"/>
              </w:rPr>
            </w:pPr>
            <w:r w:rsidRPr="00197D2E">
              <w:rPr>
                <w:sz w:val="22"/>
                <w:szCs w:val="22"/>
              </w:rPr>
              <w:t> </w:t>
            </w:r>
          </w:p>
        </w:tc>
        <w:tc>
          <w:tcPr>
            <w:tcW w:w="1837" w:type="dxa"/>
            <w:tcBorders>
              <w:top w:val="nil"/>
              <w:left w:val="nil"/>
              <w:bottom w:val="single" w:sz="4" w:space="0" w:color="auto"/>
              <w:right w:val="single" w:sz="4" w:space="0" w:color="auto"/>
            </w:tcBorders>
            <w:shd w:val="clear" w:color="auto" w:fill="auto"/>
            <w:vAlign w:val="center"/>
            <w:hideMark/>
          </w:tcPr>
          <w:p w14:paraId="0F3F816C" w14:textId="77777777" w:rsidR="00713AD4" w:rsidRPr="00197D2E" w:rsidRDefault="00713AD4" w:rsidP="0081222A">
            <w:pPr>
              <w:jc w:val="center"/>
              <w:rPr>
                <w:sz w:val="22"/>
                <w:szCs w:val="22"/>
              </w:rPr>
            </w:pPr>
            <w:r w:rsidRPr="00197D2E">
              <w:rPr>
                <w:sz w:val="22"/>
                <w:szCs w:val="22"/>
              </w:rPr>
              <w:t>0,1</w:t>
            </w:r>
          </w:p>
        </w:tc>
      </w:tr>
      <w:tr w:rsidR="00713AD4" w:rsidRPr="00197D2E" w14:paraId="538ADDA6" w14:textId="77777777" w:rsidTr="00713AD4">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5A95E068" w14:textId="77777777" w:rsidR="00713AD4" w:rsidRPr="00197D2E" w:rsidRDefault="00713AD4" w:rsidP="0081222A">
            <w:pPr>
              <w:ind w:left="-120" w:right="-111"/>
              <w:jc w:val="center"/>
              <w:rPr>
                <w:sz w:val="22"/>
                <w:szCs w:val="22"/>
              </w:rPr>
            </w:pPr>
            <w:r w:rsidRPr="00197D2E">
              <w:rPr>
                <w:sz w:val="22"/>
                <w:szCs w:val="22"/>
              </w:rPr>
              <w:t>8</w:t>
            </w:r>
          </w:p>
        </w:tc>
        <w:tc>
          <w:tcPr>
            <w:tcW w:w="2664" w:type="dxa"/>
            <w:tcBorders>
              <w:top w:val="nil"/>
              <w:left w:val="nil"/>
              <w:bottom w:val="single" w:sz="4" w:space="0" w:color="auto"/>
              <w:right w:val="single" w:sz="4" w:space="0" w:color="auto"/>
            </w:tcBorders>
            <w:shd w:val="clear" w:color="auto" w:fill="auto"/>
            <w:vAlign w:val="center"/>
            <w:hideMark/>
          </w:tcPr>
          <w:p w14:paraId="42CED278" w14:textId="77777777" w:rsidR="00713AD4" w:rsidRPr="00197D2E" w:rsidRDefault="00713AD4" w:rsidP="0081222A">
            <w:pPr>
              <w:jc w:val="center"/>
              <w:rPr>
                <w:sz w:val="22"/>
                <w:szCs w:val="22"/>
              </w:rPr>
            </w:pPr>
            <w:r w:rsidRPr="00197D2E">
              <w:rPr>
                <w:sz w:val="22"/>
                <w:szCs w:val="22"/>
              </w:rPr>
              <w:t>Хлориды</w:t>
            </w:r>
          </w:p>
        </w:tc>
        <w:tc>
          <w:tcPr>
            <w:tcW w:w="1134" w:type="dxa"/>
            <w:tcBorders>
              <w:top w:val="nil"/>
              <w:left w:val="nil"/>
              <w:bottom w:val="single" w:sz="4" w:space="0" w:color="auto"/>
              <w:right w:val="single" w:sz="4" w:space="0" w:color="auto"/>
            </w:tcBorders>
            <w:shd w:val="clear" w:color="auto" w:fill="auto"/>
            <w:vAlign w:val="center"/>
            <w:hideMark/>
          </w:tcPr>
          <w:p w14:paraId="136D1386" w14:textId="77777777" w:rsidR="00713AD4" w:rsidRPr="00197D2E" w:rsidRDefault="00713AD4" w:rsidP="0081222A">
            <w:pPr>
              <w:jc w:val="center"/>
              <w:rPr>
                <w:sz w:val="22"/>
                <w:szCs w:val="22"/>
              </w:rPr>
            </w:pPr>
            <w:r w:rsidRPr="00197D2E">
              <w:rPr>
                <w:sz w:val="22"/>
                <w:szCs w:val="22"/>
              </w:rPr>
              <w:t>мг/л</w:t>
            </w:r>
          </w:p>
        </w:tc>
        <w:tc>
          <w:tcPr>
            <w:tcW w:w="1339" w:type="dxa"/>
            <w:tcBorders>
              <w:top w:val="nil"/>
              <w:left w:val="nil"/>
              <w:bottom w:val="single" w:sz="4" w:space="0" w:color="auto"/>
              <w:right w:val="single" w:sz="4" w:space="0" w:color="auto"/>
            </w:tcBorders>
            <w:shd w:val="clear" w:color="auto" w:fill="auto"/>
            <w:vAlign w:val="center"/>
            <w:hideMark/>
          </w:tcPr>
          <w:p w14:paraId="5A92AB8F" w14:textId="77777777" w:rsidR="00713AD4" w:rsidRPr="00197D2E" w:rsidRDefault="00713AD4" w:rsidP="0081222A">
            <w:pPr>
              <w:jc w:val="center"/>
              <w:rPr>
                <w:sz w:val="22"/>
                <w:szCs w:val="22"/>
              </w:rPr>
            </w:pPr>
            <w:r w:rsidRPr="00197D2E">
              <w:rPr>
                <w:sz w:val="22"/>
                <w:szCs w:val="22"/>
              </w:rPr>
              <w:t>86</w:t>
            </w:r>
          </w:p>
        </w:tc>
        <w:tc>
          <w:tcPr>
            <w:tcW w:w="2063" w:type="dxa"/>
            <w:tcBorders>
              <w:top w:val="nil"/>
              <w:left w:val="nil"/>
              <w:bottom w:val="single" w:sz="4" w:space="0" w:color="auto"/>
              <w:right w:val="single" w:sz="4" w:space="0" w:color="auto"/>
            </w:tcBorders>
            <w:shd w:val="clear" w:color="auto" w:fill="auto"/>
            <w:vAlign w:val="center"/>
            <w:hideMark/>
          </w:tcPr>
          <w:p w14:paraId="47CC6969" w14:textId="77777777" w:rsidR="00713AD4" w:rsidRPr="00197D2E" w:rsidRDefault="00713AD4" w:rsidP="0081222A">
            <w:pPr>
              <w:jc w:val="center"/>
              <w:rPr>
                <w:sz w:val="22"/>
                <w:szCs w:val="22"/>
              </w:rPr>
            </w:pPr>
            <w:r w:rsidRPr="00197D2E">
              <w:rPr>
                <w:sz w:val="22"/>
                <w:szCs w:val="22"/>
              </w:rPr>
              <w:t>(100÷300)*</w:t>
            </w:r>
          </w:p>
        </w:tc>
        <w:tc>
          <w:tcPr>
            <w:tcW w:w="1837" w:type="dxa"/>
            <w:tcBorders>
              <w:top w:val="nil"/>
              <w:left w:val="nil"/>
              <w:bottom w:val="single" w:sz="4" w:space="0" w:color="auto"/>
              <w:right w:val="single" w:sz="4" w:space="0" w:color="auto"/>
            </w:tcBorders>
            <w:shd w:val="clear" w:color="auto" w:fill="auto"/>
            <w:vAlign w:val="center"/>
            <w:hideMark/>
          </w:tcPr>
          <w:p w14:paraId="07F4C088" w14:textId="77777777" w:rsidR="00713AD4" w:rsidRPr="00197D2E" w:rsidRDefault="00713AD4" w:rsidP="0081222A">
            <w:pPr>
              <w:jc w:val="center"/>
              <w:rPr>
                <w:sz w:val="22"/>
                <w:szCs w:val="22"/>
              </w:rPr>
            </w:pPr>
            <w:r w:rsidRPr="00197D2E">
              <w:rPr>
                <w:sz w:val="22"/>
                <w:szCs w:val="22"/>
              </w:rPr>
              <w:t>300</w:t>
            </w:r>
          </w:p>
        </w:tc>
      </w:tr>
      <w:tr w:rsidR="00713AD4" w:rsidRPr="00197D2E" w14:paraId="7D3249D1" w14:textId="77777777" w:rsidTr="00713AD4">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116604A5" w14:textId="77777777" w:rsidR="00713AD4" w:rsidRPr="00197D2E" w:rsidRDefault="00713AD4" w:rsidP="0081222A">
            <w:pPr>
              <w:ind w:left="-120" w:right="-111"/>
              <w:jc w:val="center"/>
              <w:rPr>
                <w:sz w:val="22"/>
                <w:szCs w:val="22"/>
              </w:rPr>
            </w:pPr>
            <w:r w:rsidRPr="00197D2E">
              <w:rPr>
                <w:sz w:val="22"/>
                <w:szCs w:val="22"/>
              </w:rPr>
              <w:lastRenderedPageBreak/>
              <w:t>9</w:t>
            </w:r>
          </w:p>
        </w:tc>
        <w:tc>
          <w:tcPr>
            <w:tcW w:w="2664" w:type="dxa"/>
            <w:tcBorders>
              <w:top w:val="nil"/>
              <w:left w:val="nil"/>
              <w:bottom w:val="single" w:sz="4" w:space="0" w:color="auto"/>
              <w:right w:val="single" w:sz="4" w:space="0" w:color="auto"/>
            </w:tcBorders>
            <w:shd w:val="clear" w:color="auto" w:fill="auto"/>
            <w:vAlign w:val="center"/>
            <w:hideMark/>
          </w:tcPr>
          <w:p w14:paraId="11CCF188" w14:textId="77777777" w:rsidR="00713AD4" w:rsidRPr="00197D2E" w:rsidRDefault="00713AD4" w:rsidP="0081222A">
            <w:pPr>
              <w:jc w:val="center"/>
              <w:rPr>
                <w:sz w:val="22"/>
                <w:szCs w:val="22"/>
              </w:rPr>
            </w:pPr>
            <w:r w:rsidRPr="00197D2E">
              <w:rPr>
                <w:sz w:val="22"/>
                <w:szCs w:val="22"/>
              </w:rPr>
              <w:t>Нефтепродукты</w:t>
            </w:r>
          </w:p>
        </w:tc>
        <w:tc>
          <w:tcPr>
            <w:tcW w:w="1134" w:type="dxa"/>
            <w:tcBorders>
              <w:top w:val="nil"/>
              <w:left w:val="nil"/>
              <w:bottom w:val="single" w:sz="4" w:space="0" w:color="auto"/>
              <w:right w:val="single" w:sz="4" w:space="0" w:color="auto"/>
            </w:tcBorders>
            <w:shd w:val="clear" w:color="auto" w:fill="auto"/>
            <w:vAlign w:val="center"/>
            <w:hideMark/>
          </w:tcPr>
          <w:p w14:paraId="7E5A9BBC" w14:textId="77777777" w:rsidR="00713AD4" w:rsidRPr="00197D2E" w:rsidRDefault="00713AD4" w:rsidP="0081222A">
            <w:pPr>
              <w:jc w:val="center"/>
              <w:rPr>
                <w:sz w:val="22"/>
                <w:szCs w:val="22"/>
              </w:rPr>
            </w:pPr>
            <w:r w:rsidRPr="00197D2E">
              <w:rPr>
                <w:sz w:val="22"/>
                <w:szCs w:val="22"/>
              </w:rPr>
              <w:t>мг/л</w:t>
            </w:r>
          </w:p>
        </w:tc>
        <w:tc>
          <w:tcPr>
            <w:tcW w:w="1339" w:type="dxa"/>
            <w:tcBorders>
              <w:top w:val="nil"/>
              <w:left w:val="nil"/>
              <w:bottom w:val="single" w:sz="4" w:space="0" w:color="auto"/>
              <w:right w:val="single" w:sz="4" w:space="0" w:color="auto"/>
            </w:tcBorders>
            <w:shd w:val="clear" w:color="auto" w:fill="auto"/>
            <w:vAlign w:val="center"/>
            <w:hideMark/>
          </w:tcPr>
          <w:p w14:paraId="75157760" w14:textId="77777777" w:rsidR="00713AD4" w:rsidRPr="00197D2E" w:rsidRDefault="00713AD4" w:rsidP="0081222A">
            <w:pPr>
              <w:jc w:val="center"/>
              <w:rPr>
                <w:sz w:val="22"/>
                <w:szCs w:val="22"/>
              </w:rPr>
            </w:pPr>
            <w:r w:rsidRPr="00197D2E">
              <w:rPr>
                <w:sz w:val="22"/>
                <w:szCs w:val="22"/>
              </w:rPr>
              <w:t>3,3</w:t>
            </w:r>
          </w:p>
        </w:tc>
        <w:tc>
          <w:tcPr>
            <w:tcW w:w="2063" w:type="dxa"/>
            <w:tcBorders>
              <w:top w:val="nil"/>
              <w:left w:val="nil"/>
              <w:bottom w:val="single" w:sz="4" w:space="0" w:color="auto"/>
              <w:right w:val="single" w:sz="4" w:space="0" w:color="auto"/>
            </w:tcBorders>
            <w:shd w:val="clear" w:color="auto" w:fill="auto"/>
            <w:vAlign w:val="center"/>
            <w:hideMark/>
          </w:tcPr>
          <w:p w14:paraId="53919649" w14:textId="77777777" w:rsidR="00713AD4" w:rsidRPr="00197D2E" w:rsidRDefault="00713AD4" w:rsidP="0081222A">
            <w:pPr>
              <w:jc w:val="center"/>
              <w:rPr>
                <w:sz w:val="22"/>
                <w:szCs w:val="22"/>
              </w:rPr>
            </w:pPr>
            <w:r w:rsidRPr="00197D2E">
              <w:rPr>
                <w:sz w:val="22"/>
                <w:szCs w:val="22"/>
              </w:rPr>
              <w:t> </w:t>
            </w:r>
          </w:p>
        </w:tc>
        <w:tc>
          <w:tcPr>
            <w:tcW w:w="1837" w:type="dxa"/>
            <w:tcBorders>
              <w:top w:val="nil"/>
              <w:left w:val="nil"/>
              <w:bottom w:val="single" w:sz="4" w:space="0" w:color="auto"/>
              <w:right w:val="single" w:sz="4" w:space="0" w:color="auto"/>
            </w:tcBorders>
            <w:shd w:val="clear" w:color="auto" w:fill="auto"/>
            <w:vAlign w:val="center"/>
            <w:hideMark/>
          </w:tcPr>
          <w:p w14:paraId="133F4477" w14:textId="77777777" w:rsidR="00713AD4" w:rsidRPr="00197D2E" w:rsidRDefault="00713AD4" w:rsidP="0081222A">
            <w:pPr>
              <w:jc w:val="center"/>
              <w:rPr>
                <w:sz w:val="22"/>
                <w:szCs w:val="22"/>
              </w:rPr>
            </w:pPr>
            <w:r w:rsidRPr="00197D2E">
              <w:rPr>
                <w:sz w:val="22"/>
                <w:szCs w:val="22"/>
              </w:rPr>
              <w:t>0,05</w:t>
            </w:r>
          </w:p>
        </w:tc>
      </w:tr>
      <w:tr w:rsidR="00713AD4" w:rsidRPr="00197D2E" w14:paraId="0F6E3B73" w14:textId="77777777" w:rsidTr="00713AD4">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0D46C6CC" w14:textId="77777777" w:rsidR="00713AD4" w:rsidRPr="00197D2E" w:rsidRDefault="00713AD4" w:rsidP="0081222A">
            <w:pPr>
              <w:ind w:left="-120" w:right="-111"/>
              <w:jc w:val="center"/>
              <w:rPr>
                <w:sz w:val="22"/>
                <w:szCs w:val="22"/>
              </w:rPr>
            </w:pPr>
            <w:r w:rsidRPr="00197D2E">
              <w:rPr>
                <w:sz w:val="22"/>
                <w:szCs w:val="22"/>
              </w:rPr>
              <w:t>10</w:t>
            </w:r>
          </w:p>
        </w:tc>
        <w:tc>
          <w:tcPr>
            <w:tcW w:w="2664" w:type="dxa"/>
            <w:tcBorders>
              <w:top w:val="nil"/>
              <w:left w:val="nil"/>
              <w:bottom w:val="single" w:sz="4" w:space="0" w:color="auto"/>
              <w:right w:val="single" w:sz="4" w:space="0" w:color="auto"/>
            </w:tcBorders>
            <w:shd w:val="clear" w:color="auto" w:fill="auto"/>
            <w:vAlign w:val="center"/>
            <w:hideMark/>
          </w:tcPr>
          <w:p w14:paraId="6F453AED" w14:textId="77777777" w:rsidR="00713AD4" w:rsidRPr="00197D2E" w:rsidRDefault="00713AD4" w:rsidP="0081222A">
            <w:pPr>
              <w:jc w:val="center"/>
              <w:rPr>
                <w:sz w:val="22"/>
                <w:szCs w:val="22"/>
              </w:rPr>
            </w:pPr>
            <w:r w:rsidRPr="00197D2E">
              <w:rPr>
                <w:sz w:val="22"/>
                <w:szCs w:val="22"/>
              </w:rPr>
              <w:t>Железо общее</w:t>
            </w:r>
          </w:p>
        </w:tc>
        <w:tc>
          <w:tcPr>
            <w:tcW w:w="1134" w:type="dxa"/>
            <w:tcBorders>
              <w:top w:val="nil"/>
              <w:left w:val="nil"/>
              <w:bottom w:val="single" w:sz="4" w:space="0" w:color="auto"/>
              <w:right w:val="single" w:sz="4" w:space="0" w:color="auto"/>
            </w:tcBorders>
            <w:shd w:val="clear" w:color="auto" w:fill="auto"/>
            <w:vAlign w:val="center"/>
            <w:hideMark/>
          </w:tcPr>
          <w:p w14:paraId="4DF2867D" w14:textId="77777777" w:rsidR="00713AD4" w:rsidRPr="00197D2E" w:rsidRDefault="00713AD4" w:rsidP="0081222A">
            <w:pPr>
              <w:jc w:val="center"/>
              <w:rPr>
                <w:sz w:val="22"/>
                <w:szCs w:val="22"/>
              </w:rPr>
            </w:pPr>
            <w:r w:rsidRPr="00197D2E">
              <w:rPr>
                <w:sz w:val="22"/>
                <w:szCs w:val="22"/>
              </w:rPr>
              <w:t>мг/л</w:t>
            </w:r>
          </w:p>
        </w:tc>
        <w:tc>
          <w:tcPr>
            <w:tcW w:w="1339" w:type="dxa"/>
            <w:tcBorders>
              <w:top w:val="nil"/>
              <w:left w:val="nil"/>
              <w:bottom w:val="single" w:sz="4" w:space="0" w:color="auto"/>
              <w:right w:val="single" w:sz="4" w:space="0" w:color="auto"/>
            </w:tcBorders>
            <w:shd w:val="clear" w:color="auto" w:fill="auto"/>
            <w:vAlign w:val="center"/>
            <w:hideMark/>
          </w:tcPr>
          <w:p w14:paraId="6C1E54EE" w14:textId="77777777" w:rsidR="00713AD4" w:rsidRPr="00197D2E" w:rsidRDefault="00713AD4" w:rsidP="0081222A">
            <w:pPr>
              <w:jc w:val="center"/>
              <w:rPr>
                <w:sz w:val="22"/>
                <w:szCs w:val="22"/>
              </w:rPr>
            </w:pPr>
            <w:r w:rsidRPr="00197D2E">
              <w:rPr>
                <w:sz w:val="22"/>
                <w:szCs w:val="22"/>
              </w:rPr>
              <w:t>7,5</w:t>
            </w:r>
          </w:p>
        </w:tc>
        <w:tc>
          <w:tcPr>
            <w:tcW w:w="2063" w:type="dxa"/>
            <w:tcBorders>
              <w:top w:val="nil"/>
              <w:left w:val="nil"/>
              <w:bottom w:val="single" w:sz="4" w:space="0" w:color="auto"/>
              <w:right w:val="single" w:sz="4" w:space="0" w:color="auto"/>
            </w:tcBorders>
            <w:shd w:val="clear" w:color="auto" w:fill="auto"/>
            <w:vAlign w:val="center"/>
            <w:hideMark/>
          </w:tcPr>
          <w:p w14:paraId="62AD2166" w14:textId="77777777" w:rsidR="00713AD4" w:rsidRPr="00197D2E" w:rsidRDefault="00713AD4" w:rsidP="0081222A">
            <w:pPr>
              <w:jc w:val="center"/>
              <w:rPr>
                <w:sz w:val="22"/>
                <w:szCs w:val="22"/>
              </w:rPr>
            </w:pPr>
            <w:r w:rsidRPr="00197D2E">
              <w:rPr>
                <w:sz w:val="22"/>
                <w:szCs w:val="22"/>
              </w:rPr>
              <w:t> </w:t>
            </w:r>
          </w:p>
        </w:tc>
        <w:tc>
          <w:tcPr>
            <w:tcW w:w="1837" w:type="dxa"/>
            <w:tcBorders>
              <w:top w:val="nil"/>
              <w:left w:val="nil"/>
              <w:bottom w:val="single" w:sz="4" w:space="0" w:color="auto"/>
              <w:right w:val="single" w:sz="4" w:space="0" w:color="auto"/>
            </w:tcBorders>
            <w:shd w:val="clear" w:color="auto" w:fill="auto"/>
            <w:vAlign w:val="center"/>
            <w:hideMark/>
          </w:tcPr>
          <w:p w14:paraId="26E73879" w14:textId="77777777" w:rsidR="00713AD4" w:rsidRPr="00197D2E" w:rsidRDefault="00713AD4" w:rsidP="0081222A">
            <w:pPr>
              <w:jc w:val="center"/>
              <w:rPr>
                <w:sz w:val="22"/>
                <w:szCs w:val="22"/>
              </w:rPr>
            </w:pPr>
            <w:r w:rsidRPr="00197D2E">
              <w:rPr>
                <w:sz w:val="22"/>
                <w:szCs w:val="22"/>
              </w:rPr>
              <w:t>0,1</w:t>
            </w:r>
          </w:p>
        </w:tc>
      </w:tr>
      <w:tr w:rsidR="00713AD4" w:rsidRPr="00197D2E" w14:paraId="70F27922" w14:textId="77777777" w:rsidTr="00713AD4">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12EB54D1" w14:textId="77777777" w:rsidR="00713AD4" w:rsidRPr="00197D2E" w:rsidRDefault="00713AD4" w:rsidP="0081222A">
            <w:pPr>
              <w:ind w:left="-120" w:right="-111"/>
              <w:jc w:val="center"/>
              <w:rPr>
                <w:sz w:val="22"/>
                <w:szCs w:val="22"/>
              </w:rPr>
            </w:pPr>
            <w:r w:rsidRPr="00197D2E">
              <w:rPr>
                <w:sz w:val="22"/>
                <w:szCs w:val="22"/>
              </w:rPr>
              <w:t>11</w:t>
            </w:r>
          </w:p>
        </w:tc>
        <w:tc>
          <w:tcPr>
            <w:tcW w:w="2664" w:type="dxa"/>
            <w:tcBorders>
              <w:top w:val="nil"/>
              <w:left w:val="nil"/>
              <w:bottom w:val="single" w:sz="4" w:space="0" w:color="auto"/>
              <w:right w:val="single" w:sz="4" w:space="0" w:color="auto"/>
            </w:tcBorders>
            <w:shd w:val="clear" w:color="auto" w:fill="auto"/>
            <w:vAlign w:val="center"/>
            <w:hideMark/>
          </w:tcPr>
          <w:p w14:paraId="69218594" w14:textId="77777777" w:rsidR="00713AD4" w:rsidRPr="00197D2E" w:rsidRDefault="00713AD4" w:rsidP="0081222A">
            <w:pPr>
              <w:jc w:val="center"/>
              <w:rPr>
                <w:sz w:val="22"/>
                <w:szCs w:val="22"/>
              </w:rPr>
            </w:pPr>
            <w:r w:rsidRPr="00197D2E">
              <w:rPr>
                <w:sz w:val="22"/>
                <w:szCs w:val="22"/>
              </w:rPr>
              <w:t>Нитрит-ион</w:t>
            </w:r>
          </w:p>
        </w:tc>
        <w:tc>
          <w:tcPr>
            <w:tcW w:w="1134" w:type="dxa"/>
            <w:tcBorders>
              <w:top w:val="nil"/>
              <w:left w:val="nil"/>
              <w:bottom w:val="single" w:sz="4" w:space="0" w:color="auto"/>
              <w:right w:val="single" w:sz="4" w:space="0" w:color="auto"/>
            </w:tcBorders>
            <w:shd w:val="clear" w:color="auto" w:fill="auto"/>
            <w:vAlign w:val="center"/>
            <w:hideMark/>
          </w:tcPr>
          <w:p w14:paraId="460E6CAF" w14:textId="77777777" w:rsidR="00713AD4" w:rsidRPr="00197D2E" w:rsidRDefault="00713AD4" w:rsidP="0081222A">
            <w:pPr>
              <w:jc w:val="center"/>
              <w:rPr>
                <w:sz w:val="22"/>
                <w:szCs w:val="22"/>
              </w:rPr>
            </w:pPr>
            <w:r w:rsidRPr="00197D2E">
              <w:rPr>
                <w:sz w:val="22"/>
                <w:szCs w:val="22"/>
              </w:rPr>
              <w:t>мг/л</w:t>
            </w:r>
          </w:p>
        </w:tc>
        <w:tc>
          <w:tcPr>
            <w:tcW w:w="1339" w:type="dxa"/>
            <w:tcBorders>
              <w:top w:val="nil"/>
              <w:left w:val="nil"/>
              <w:bottom w:val="single" w:sz="4" w:space="0" w:color="auto"/>
              <w:right w:val="single" w:sz="4" w:space="0" w:color="auto"/>
            </w:tcBorders>
            <w:shd w:val="clear" w:color="auto" w:fill="auto"/>
            <w:vAlign w:val="center"/>
            <w:hideMark/>
          </w:tcPr>
          <w:p w14:paraId="326C6152" w14:textId="77777777" w:rsidR="00713AD4" w:rsidRPr="00197D2E" w:rsidRDefault="00713AD4" w:rsidP="0081222A">
            <w:pPr>
              <w:jc w:val="center"/>
              <w:rPr>
                <w:sz w:val="22"/>
                <w:szCs w:val="22"/>
              </w:rPr>
            </w:pPr>
            <w:r w:rsidRPr="00197D2E">
              <w:rPr>
                <w:sz w:val="22"/>
                <w:szCs w:val="22"/>
              </w:rPr>
              <w:t>0,07</w:t>
            </w:r>
          </w:p>
        </w:tc>
        <w:tc>
          <w:tcPr>
            <w:tcW w:w="2063" w:type="dxa"/>
            <w:tcBorders>
              <w:top w:val="nil"/>
              <w:left w:val="nil"/>
              <w:bottom w:val="single" w:sz="4" w:space="0" w:color="auto"/>
              <w:right w:val="single" w:sz="4" w:space="0" w:color="auto"/>
            </w:tcBorders>
            <w:shd w:val="clear" w:color="auto" w:fill="auto"/>
            <w:vAlign w:val="center"/>
            <w:hideMark/>
          </w:tcPr>
          <w:p w14:paraId="02DE6846" w14:textId="77777777" w:rsidR="00713AD4" w:rsidRPr="00197D2E" w:rsidRDefault="00713AD4" w:rsidP="0081222A">
            <w:pPr>
              <w:jc w:val="center"/>
              <w:rPr>
                <w:sz w:val="22"/>
                <w:szCs w:val="22"/>
              </w:rPr>
            </w:pPr>
            <w:r w:rsidRPr="00197D2E">
              <w:rPr>
                <w:sz w:val="22"/>
                <w:szCs w:val="22"/>
              </w:rPr>
              <w:t>0,11</w:t>
            </w:r>
          </w:p>
        </w:tc>
        <w:tc>
          <w:tcPr>
            <w:tcW w:w="1837" w:type="dxa"/>
            <w:tcBorders>
              <w:top w:val="nil"/>
              <w:left w:val="nil"/>
              <w:bottom w:val="single" w:sz="4" w:space="0" w:color="auto"/>
              <w:right w:val="single" w:sz="4" w:space="0" w:color="auto"/>
            </w:tcBorders>
            <w:shd w:val="clear" w:color="auto" w:fill="auto"/>
            <w:vAlign w:val="center"/>
            <w:hideMark/>
          </w:tcPr>
          <w:p w14:paraId="295304F8" w14:textId="77777777" w:rsidR="00713AD4" w:rsidRPr="00197D2E" w:rsidRDefault="00713AD4" w:rsidP="0081222A">
            <w:pPr>
              <w:jc w:val="center"/>
              <w:rPr>
                <w:sz w:val="22"/>
                <w:szCs w:val="22"/>
              </w:rPr>
            </w:pPr>
            <w:r w:rsidRPr="00197D2E">
              <w:rPr>
                <w:sz w:val="22"/>
                <w:szCs w:val="22"/>
              </w:rPr>
              <w:t>0,08</w:t>
            </w:r>
          </w:p>
        </w:tc>
      </w:tr>
      <w:tr w:rsidR="00713AD4" w:rsidRPr="00197D2E" w14:paraId="30E0AFFF" w14:textId="77777777" w:rsidTr="00713AD4">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211DF26F" w14:textId="77777777" w:rsidR="00713AD4" w:rsidRPr="00197D2E" w:rsidRDefault="00713AD4" w:rsidP="0081222A">
            <w:pPr>
              <w:ind w:left="-120" w:right="-111"/>
              <w:jc w:val="center"/>
              <w:rPr>
                <w:sz w:val="22"/>
                <w:szCs w:val="22"/>
              </w:rPr>
            </w:pPr>
            <w:r w:rsidRPr="00197D2E">
              <w:rPr>
                <w:sz w:val="22"/>
                <w:szCs w:val="22"/>
              </w:rPr>
              <w:t>12</w:t>
            </w:r>
          </w:p>
        </w:tc>
        <w:tc>
          <w:tcPr>
            <w:tcW w:w="2664" w:type="dxa"/>
            <w:tcBorders>
              <w:top w:val="nil"/>
              <w:left w:val="nil"/>
              <w:bottom w:val="single" w:sz="4" w:space="0" w:color="auto"/>
              <w:right w:val="single" w:sz="4" w:space="0" w:color="auto"/>
            </w:tcBorders>
            <w:shd w:val="clear" w:color="auto" w:fill="auto"/>
            <w:vAlign w:val="center"/>
            <w:hideMark/>
          </w:tcPr>
          <w:p w14:paraId="14EA4127" w14:textId="77777777" w:rsidR="00713AD4" w:rsidRPr="00197D2E" w:rsidRDefault="00713AD4" w:rsidP="0081222A">
            <w:pPr>
              <w:jc w:val="center"/>
              <w:rPr>
                <w:sz w:val="22"/>
                <w:szCs w:val="22"/>
              </w:rPr>
            </w:pPr>
            <w:r w:rsidRPr="00197D2E">
              <w:rPr>
                <w:sz w:val="22"/>
                <w:szCs w:val="22"/>
              </w:rPr>
              <w:t>Нитрат-ион</w:t>
            </w:r>
          </w:p>
        </w:tc>
        <w:tc>
          <w:tcPr>
            <w:tcW w:w="1134" w:type="dxa"/>
            <w:tcBorders>
              <w:top w:val="nil"/>
              <w:left w:val="nil"/>
              <w:bottom w:val="single" w:sz="4" w:space="0" w:color="auto"/>
              <w:right w:val="single" w:sz="4" w:space="0" w:color="auto"/>
            </w:tcBorders>
            <w:shd w:val="clear" w:color="auto" w:fill="auto"/>
            <w:vAlign w:val="center"/>
            <w:hideMark/>
          </w:tcPr>
          <w:p w14:paraId="79D22AD0" w14:textId="77777777" w:rsidR="00713AD4" w:rsidRPr="00197D2E" w:rsidRDefault="00713AD4" w:rsidP="0081222A">
            <w:pPr>
              <w:jc w:val="center"/>
              <w:rPr>
                <w:sz w:val="22"/>
                <w:szCs w:val="22"/>
              </w:rPr>
            </w:pPr>
            <w:r w:rsidRPr="00197D2E">
              <w:rPr>
                <w:sz w:val="22"/>
                <w:szCs w:val="22"/>
              </w:rPr>
              <w:t>мг/л</w:t>
            </w:r>
          </w:p>
        </w:tc>
        <w:tc>
          <w:tcPr>
            <w:tcW w:w="1339" w:type="dxa"/>
            <w:tcBorders>
              <w:top w:val="nil"/>
              <w:left w:val="nil"/>
              <w:bottom w:val="single" w:sz="4" w:space="0" w:color="auto"/>
              <w:right w:val="single" w:sz="4" w:space="0" w:color="auto"/>
            </w:tcBorders>
            <w:shd w:val="clear" w:color="auto" w:fill="auto"/>
            <w:vAlign w:val="center"/>
            <w:hideMark/>
          </w:tcPr>
          <w:p w14:paraId="0EC16FDE" w14:textId="77777777" w:rsidR="00713AD4" w:rsidRPr="00197D2E" w:rsidRDefault="00713AD4" w:rsidP="0081222A">
            <w:pPr>
              <w:jc w:val="center"/>
              <w:rPr>
                <w:sz w:val="22"/>
                <w:szCs w:val="22"/>
              </w:rPr>
            </w:pPr>
            <w:r w:rsidRPr="00197D2E">
              <w:rPr>
                <w:sz w:val="22"/>
                <w:szCs w:val="22"/>
              </w:rPr>
              <w:t>5,9</w:t>
            </w:r>
          </w:p>
        </w:tc>
        <w:tc>
          <w:tcPr>
            <w:tcW w:w="2063" w:type="dxa"/>
            <w:tcBorders>
              <w:top w:val="nil"/>
              <w:left w:val="nil"/>
              <w:bottom w:val="single" w:sz="4" w:space="0" w:color="auto"/>
              <w:right w:val="single" w:sz="4" w:space="0" w:color="auto"/>
            </w:tcBorders>
            <w:shd w:val="clear" w:color="auto" w:fill="auto"/>
            <w:vAlign w:val="center"/>
            <w:hideMark/>
          </w:tcPr>
          <w:p w14:paraId="2DED4655" w14:textId="77777777" w:rsidR="00713AD4" w:rsidRPr="00197D2E" w:rsidRDefault="00713AD4" w:rsidP="0081222A">
            <w:pPr>
              <w:jc w:val="center"/>
              <w:rPr>
                <w:sz w:val="22"/>
                <w:szCs w:val="22"/>
              </w:rPr>
            </w:pPr>
            <w:r w:rsidRPr="00197D2E">
              <w:rPr>
                <w:sz w:val="22"/>
                <w:szCs w:val="22"/>
              </w:rPr>
              <w:t>17,7</w:t>
            </w:r>
          </w:p>
        </w:tc>
        <w:tc>
          <w:tcPr>
            <w:tcW w:w="1837" w:type="dxa"/>
            <w:tcBorders>
              <w:top w:val="nil"/>
              <w:left w:val="nil"/>
              <w:bottom w:val="single" w:sz="4" w:space="0" w:color="auto"/>
              <w:right w:val="single" w:sz="4" w:space="0" w:color="auto"/>
            </w:tcBorders>
            <w:shd w:val="clear" w:color="auto" w:fill="auto"/>
            <w:vAlign w:val="center"/>
            <w:hideMark/>
          </w:tcPr>
          <w:p w14:paraId="02AFE494" w14:textId="77777777" w:rsidR="00713AD4" w:rsidRPr="00197D2E" w:rsidRDefault="00713AD4" w:rsidP="0081222A">
            <w:pPr>
              <w:jc w:val="center"/>
              <w:rPr>
                <w:sz w:val="22"/>
                <w:szCs w:val="22"/>
              </w:rPr>
            </w:pPr>
            <w:r w:rsidRPr="00197D2E">
              <w:rPr>
                <w:sz w:val="22"/>
                <w:szCs w:val="22"/>
              </w:rPr>
              <w:t>40</w:t>
            </w:r>
          </w:p>
        </w:tc>
      </w:tr>
      <w:tr w:rsidR="00713AD4" w:rsidRPr="00197D2E" w14:paraId="0DA90107" w14:textId="77777777" w:rsidTr="00713AD4">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36CCA640" w14:textId="77777777" w:rsidR="00713AD4" w:rsidRPr="00197D2E" w:rsidRDefault="00713AD4" w:rsidP="0081222A">
            <w:pPr>
              <w:ind w:left="-120" w:right="-111"/>
              <w:jc w:val="center"/>
              <w:rPr>
                <w:sz w:val="22"/>
                <w:szCs w:val="22"/>
              </w:rPr>
            </w:pPr>
            <w:r w:rsidRPr="00197D2E">
              <w:rPr>
                <w:sz w:val="22"/>
                <w:szCs w:val="22"/>
              </w:rPr>
              <w:t>13</w:t>
            </w:r>
          </w:p>
        </w:tc>
        <w:tc>
          <w:tcPr>
            <w:tcW w:w="2664" w:type="dxa"/>
            <w:tcBorders>
              <w:top w:val="nil"/>
              <w:left w:val="nil"/>
              <w:bottom w:val="single" w:sz="4" w:space="0" w:color="auto"/>
              <w:right w:val="single" w:sz="4" w:space="0" w:color="auto"/>
            </w:tcBorders>
            <w:shd w:val="clear" w:color="auto" w:fill="auto"/>
            <w:vAlign w:val="center"/>
            <w:hideMark/>
          </w:tcPr>
          <w:p w14:paraId="6412C335" w14:textId="77777777" w:rsidR="00713AD4" w:rsidRPr="00197D2E" w:rsidRDefault="00713AD4" w:rsidP="0081222A">
            <w:pPr>
              <w:jc w:val="center"/>
              <w:rPr>
                <w:sz w:val="22"/>
                <w:szCs w:val="22"/>
              </w:rPr>
            </w:pPr>
            <w:r w:rsidRPr="00197D2E">
              <w:rPr>
                <w:sz w:val="22"/>
                <w:szCs w:val="22"/>
              </w:rPr>
              <w:t>Сульфат-ион</w:t>
            </w:r>
          </w:p>
        </w:tc>
        <w:tc>
          <w:tcPr>
            <w:tcW w:w="1134" w:type="dxa"/>
            <w:tcBorders>
              <w:top w:val="nil"/>
              <w:left w:val="nil"/>
              <w:bottom w:val="single" w:sz="4" w:space="0" w:color="auto"/>
              <w:right w:val="single" w:sz="4" w:space="0" w:color="auto"/>
            </w:tcBorders>
            <w:shd w:val="clear" w:color="auto" w:fill="auto"/>
            <w:vAlign w:val="center"/>
            <w:hideMark/>
          </w:tcPr>
          <w:p w14:paraId="3ED7BFEA" w14:textId="77777777" w:rsidR="00713AD4" w:rsidRPr="00197D2E" w:rsidRDefault="00713AD4" w:rsidP="0081222A">
            <w:pPr>
              <w:jc w:val="center"/>
              <w:rPr>
                <w:sz w:val="22"/>
                <w:szCs w:val="22"/>
              </w:rPr>
            </w:pPr>
            <w:r w:rsidRPr="00197D2E">
              <w:rPr>
                <w:sz w:val="22"/>
                <w:szCs w:val="22"/>
              </w:rPr>
              <w:t>мг/л</w:t>
            </w:r>
          </w:p>
        </w:tc>
        <w:tc>
          <w:tcPr>
            <w:tcW w:w="1339" w:type="dxa"/>
            <w:tcBorders>
              <w:top w:val="nil"/>
              <w:left w:val="nil"/>
              <w:bottom w:val="single" w:sz="4" w:space="0" w:color="auto"/>
              <w:right w:val="single" w:sz="4" w:space="0" w:color="auto"/>
            </w:tcBorders>
            <w:shd w:val="clear" w:color="auto" w:fill="auto"/>
            <w:vAlign w:val="center"/>
            <w:hideMark/>
          </w:tcPr>
          <w:p w14:paraId="75EA50EA" w14:textId="77777777" w:rsidR="00713AD4" w:rsidRPr="00197D2E" w:rsidRDefault="00713AD4" w:rsidP="0081222A">
            <w:pPr>
              <w:jc w:val="center"/>
              <w:rPr>
                <w:sz w:val="22"/>
                <w:szCs w:val="22"/>
              </w:rPr>
            </w:pPr>
            <w:r w:rsidRPr="00197D2E">
              <w:rPr>
                <w:sz w:val="22"/>
                <w:szCs w:val="22"/>
              </w:rPr>
              <w:t>22,8</w:t>
            </w:r>
          </w:p>
        </w:tc>
        <w:tc>
          <w:tcPr>
            <w:tcW w:w="2063" w:type="dxa"/>
            <w:tcBorders>
              <w:top w:val="nil"/>
              <w:left w:val="nil"/>
              <w:bottom w:val="single" w:sz="4" w:space="0" w:color="auto"/>
              <w:right w:val="single" w:sz="4" w:space="0" w:color="auto"/>
            </w:tcBorders>
            <w:shd w:val="clear" w:color="auto" w:fill="auto"/>
            <w:vAlign w:val="center"/>
            <w:hideMark/>
          </w:tcPr>
          <w:p w14:paraId="392F2A34" w14:textId="77777777" w:rsidR="00713AD4" w:rsidRPr="00197D2E" w:rsidRDefault="00713AD4" w:rsidP="0081222A">
            <w:pPr>
              <w:jc w:val="center"/>
              <w:rPr>
                <w:sz w:val="22"/>
                <w:szCs w:val="22"/>
              </w:rPr>
            </w:pPr>
            <w:r w:rsidRPr="00197D2E">
              <w:rPr>
                <w:sz w:val="22"/>
                <w:szCs w:val="22"/>
              </w:rPr>
              <w:t>(20 ÷ 50)*</w:t>
            </w:r>
          </w:p>
        </w:tc>
        <w:tc>
          <w:tcPr>
            <w:tcW w:w="1837" w:type="dxa"/>
            <w:tcBorders>
              <w:top w:val="nil"/>
              <w:left w:val="nil"/>
              <w:bottom w:val="single" w:sz="4" w:space="0" w:color="auto"/>
              <w:right w:val="single" w:sz="4" w:space="0" w:color="auto"/>
            </w:tcBorders>
            <w:shd w:val="clear" w:color="auto" w:fill="auto"/>
            <w:vAlign w:val="center"/>
            <w:hideMark/>
          </w:tcPr>
          <w:p w14:paraId="6172D6D8" w14:textId="77777777" w:rsidR="00713AD4" w:rsidRPr="00197D2E" w:rsidRDefault="00713AD4" w:rsidP="0081222A">
            <w:pPr>
              <w:jc w:val="center"/>
              <w:rPr>
                <w:sz w:val="22"/>
                <w:szCs w:val="22"/>
              </w:rPr>
            </w:pPr>
            <w:r w:rsidRPr="00197D2E">
              <w:rPr>
                <w:sz w:val="22"/>
                <w:szCs w:val="22"/>
              </w:rPr>
              <w:t>100</w:t>
            </w:r>
          </w:p>
        </w:tc>
      </w:tr>
      <w:tr w:rsidR="00713AD4" w:rsidRPr="00197D2E" w14:paraId="59105AE4" w14:textId="77777777" w:rsidTr="00713AD4">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279913E1" w14:textId="77777777" w:rsidR="00713AD4" w:rsidRPr="00197D2E" w:rsidRDefault="00713AD4" w:rsidP="0081222A">
            <w:pPr>
              <w:ind w:left="-120" w:right="-111"/>
              <w:jc w:val="center"/>
              <w:rPr>
                <w:sz w:val="22"/>
                <w:szCs w:val="22"/>
              </w:rPr>
            </w:pPr>
            <w:r w:rsidRPr="00197D2E">
              <w:rPr>
                <w:sz w:val="22"/>
                <w:szCs w:val="22"/>
              </w:rPr>
              <w:t>14</w:t>
            </w:r>
          </w:p>
        </w:tc>
        <w:tc>
          <w:tcPr>
            <w:tcW w:w="2664" w:type="dxa"/>
            <w:tcBorders>
              <w:top w:val="nil"/>
              <w:left w:val="nil"/>
              <w:bottom w:val="single" w:sz="4" w:space="0" w:color="auto"/>
              <w:right w:val="single" w:sz="4" w:space="0" w:color="auto"/>
            </w:tcBorders>
            <w:shd w:val="clear" w:color="auto" w:fill="auto"/>
            <w:vAlign w:val="center"/>
            <w:hideMark/>
          </w:tcPr>
          <w:p w14:paraId="369C6A44" w14:textId="77777777" w:rsidR="00713AD4" w:rsidRPr="00197D2E" w:rsidRDefault="00713AD4" w:rsidP="0081222A">
            <w:pPr>
              <w:jc w:val="center"/>
              <w:rPr>
                <w:sz w:val="22"/>
                <w:szCs w:val="22"/>
              </w:rPr>
            </w:pPr>
            <w:r w:rsidRPr="00197D2E">
              <w:rPr>
                <w:sz w:val="22"/>
                <w:szCs w:val="22"/>
              </w:rPr>
              <w:t>Сухой остаток</w:t>
            </w:r>
          </w:p>
        </w:tc>
        <w:tc>
          <w:tcPr>
            <w:tcW w:w="1134" w:type="dxa"/>
            <w:tcBorders>
              <w:top w:val="nil"/>
              <w:left w:val="nil"/>
              <w:bottom w:val="single" w:sz="4" w:space="0" w:color="auto"/>
              <w:right w:val="single" w:sz="4" w:space="0" w:color="auto"/>
            </w:tcBorders>
            <w:shd w:val="clear" w:color="auto" w:fill="auto"/>
            <w:vAlign w:val="center"/>
            <w:hideMark/>
          </w:tcPr>
          <w:p w14:paraId="29A59024" w14:textId="77777777" w:rsidR="00713AD4" w:rsidRPr="00197D2E" w:rsidRDefault="00713AD4" w:rsidP="0081222A">
            <w:pPr>
              <w:jc w:val="center"/>
              <w:rPr>
                <w:sz w:val="22"/>
                <w:szCs w:val="22"/>
              </w:rPr>
            </w:pPr>
            <w:r w:rsidRPr="00197D2E">
              <w:rPr>
                <w:sz w:val="22"/>
                <w:szCs w:val="22"/>
              </w:rPr>
              <w:t>мг/л</w:t>
            </w:r>
          </w:p>
        </w:tc>
        <w:tc>
          <w:tcPr>
            <w:tcW w:w="1339" w:type="dxa"/>
            <w:tcBorders>
              <w:top w:val="nil"/>
              <w:left w:val="nil"/>
              <w:bottom w:val="single" w:sz="4" w:space="0" w:color="auto"/>
              <w:right w:val="single" w:sz="4" w:space="0" w:color="auto"/>
            </w:tcBorders>
            <w:shd w:val="clear" w:color="auto" w:fill="auto"/>
            <w:vAlign w:val="center"/>
            <w:hideMark/>
          </w:tcPr>
          <w:p w14:paraId="4F977BF6" w14:textId="77777777" w:rsidR="00713AD4" w:rsidRPr="00197D2E" w:rsidRDefault="00713AD4" w:rsidP="0081222A">
            <w:pPr>
              <w:jc w:val="center"/>
              <w:rPr>
                <w:sz w:val="22"/>
                <w:szCs w:val="22"/>
              </w:rPr>
            </w:pPr>
            <w:r w:rsidRPr="00197D2E">
              <w:rPr>
                <w:sz w:val="22"/>
                <w:szCs w:val="22"/>
              </w:rPr>
              <w:t>231</w:t>
            </w:r>
          </w:p>
        </w:tc>
        <w:tc>
          <w:tcPr>
            <w:tcW w:w="2063" w:type="dxa"/>
            <w:tcBorders>
              <w:top w:val="nil"/>
              <w:left w:val="nil"/>
              <w:bottom w:val="single" w:sz="4" w:space="0" w:color="auto"/>
              <w:right w:val="single" w:sz="4" w:space="0" w:color="auto"/>
            </w:tcBorders>
            <w:shd w:val="clear" w:color="auto" w:fill="auto"/>
            <w:vAlign w:val="center"/>
            <w:hideMark/>
          </w:tcPr>
          <w:p w14:paraId="017B5FC4" w14:textId="77777777" w:rsidR="00713AD4" w:rsidRPr="00197D2E" w:rsidRDefault="00713AD4" w:rsidP="0081222A">
            <w:pPr>
              <w:jc w:val="center"/>
              <w:rPr>
                <w:sz w:val="22"/>
                <w:szCs w:val="22"/>
              </w:rPr>
            </w:pPr>
            <w:r w:rsidRPr="00197D2E">
              <w:rPr>
                <w:sz w:val="22"/>
                <w:szCs w:val="22"/>
              </w:rPr>
              <w:t>(200÷ 400)*</w:t>
            </w:r>
          </w:p>
        </w:tc>
        <w:tc>
          <w:tcPr>
            <w:tcW w:w="1837" w:type="dxa"/>
            <w:tcBorders>
              <w:top w:val="nil"/>
              <w:left w:val="nil"/>
              <w:bottom w:val="single" w:sz="4" w:space="0" w:color="auto"/>
              <w:right w:val="single" w:sz="4" w:space="0" w:color="auto"/>
            </w:tcBorders>
            <w:shd w:val="clear" w:color="auto" w:fill="auto"/>
            <w:vAlign w:val="center"/>
            <w:hideMark/>
          </w:tcPr>
          <w:p w14:paraId="75159C0B" w14:textId="77777777" w:rsidR="00713AD4" w:rsidRPr="00197D2E" w:rsidRDefault="00713AD4" w:rsidP="0081222A">
            <w:pPr>
              <w:jc w:val="center"/>
              <w:rPr>
                <w:sz w:val="22"/>
                <w:szCs w:val="22"/>
              </w:rPr>
            </w:pPr>
            <w:r w:rsidRPr="00197D2E">
              <w:rPr>
                <w:sz w:val="22"/>
                <w:szCs w:val="22"/>
              </w:rPr>
              <w:t>1000</w:t>
            </w:r>
          </w:p>
        </w:tc>
      </w:tr>
      <w:tr w:rsidR="00713AD4" w:rsidRPr="00197D2E" w14:paraId="7ECF5B9B" w14:textId="77777777" w:rsidTr="00713AD4">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637BBCCF" w14:textId="77777777" w:rsidR="00713AD4" w:rsidRPr="00197D2E" w:rsidRDefault="00713AD4" w:rsidP="0081222A">
            <w:pPr>
              <w:ind w:left="-120" w:right="-111"/>
              <w:jc w:val="center"/>
              <w:rPr>
                <w:sz w:val="22"/>
                <w:szCs w:val="22"/>
              </w:rPr>
            </w:pPr>
            <w:r w:rsidRPr="00197D2E">
              <w:rPr>
                <w:sz w:val="22"/>
                <w:szCs w:val="22"/>
              </w:rPr>
              <w:t>15</w:t>
            </w:r>
          </w:p>
        </w:tc>
        <w:tc>
          <w:tcPr>
            <w:tcW w:w="2664" w:type="dxa"/>
            <w:tcBorders>
              <w:top w:val="nil"/>
              <w:left w:val="nil"/>
              <w:bottom w:val="single" w:sz="4" w:space="0" w:color="auto"/>
              <w:right w:val="single" w:sz="4" w:space="0" w:color="auto"/>
            </w:tcBorders>
            <w:shd w:val="clear" w:color="auto" w:fill="auto"/>
            <w:vAlign w:val="center"/>
            <w:hideMark/>
          </w:tcPr>
          <w:p w14:paraId="1D074531" w14:textId="77777777" w:rsidR="00713AD4" w:rsidRPr="00197D2E" w:rsidRDefault="00713AD4" w:rsidP="0081222A">
            <w:pPr>
              <w:jc w:val="center"/>
              <w:rPr>
                <w:sz w:val="22"/>
                <w:szCs w:val="22"/>
              </w:rPr>
            </w:pPr>
            <w:r w:rsidRPr="00197D2E">
              <w:rPr>
                <w:sz w:val="22"/>
                <w:szCs w:val="22"/>
              </w:rPr>
              <w:t>Жиры</w:t>
            </w:r>
          </w:p>
        </w:tc>
        <w:tc>
          <w:tcPr>
            <w:tcW w:w="1134" w:type="dxa"/>
            <w:tcBorders>
              <w:top w:val="nil"/>
              <w:left w:val="nil"/>
              <w:bottom w:val="single" w:sz="4" w:space="0" w:color="auto"/>
              <w:right w:val="single" w:sz="4" w:space="0" w:color="auto"/>
            </w:tcBorders>
            <w:shd w:val="clear" w:color="auto" w:fill="auto"/>
            <w:vAlign w:val="center"/>
            <w:hideMark/>
          </w:tcPr>
          <w:p w14:paraId="3AF6232C" w14:textId="77777777" w:rsidR="00713AD4" w:rsidRPr="00197D2E" w:rsidRDefault="00713AD4" w:rsidP="0081222A">
            <w:pPr>
              <w:jc w:val="center"/>
              <w:rPr>
                <w:sz w:val="22"/>
                <w:szCs w:val="22"/>
              </w:rPr>
            </w:pPr>
            <w:r w:rsidRPr="00197D2E">
              <w:rPr>
                <w:sz w:val="22"/>
                <w:szCs w:val="22"/>
              </w:rPr>
              <w:t>мг/л</w:t>
            </w:r>
          </w:p>
        </w:tc>
        <w:tc>
          <w:tcPr>
            <w:tcW w:w="1339" w:type="dxa"/>
            <w:tcBorders>
              <w:top w:val="nil"/>
              <w:left w:val="nil"/>
              <w:bottom w:val="single" w:sz="4" w:space="0" w:color="auto"/>
              <w:right w:val="single" w:sz="4" w:space="0" w:color="auto"/>
            </w:tcBorders>
            <w:shd w:val="clear" w:color="auto" w:fill="auto"/>
            <w:vAlign w:val="center"/>
            <w:hideMark/>
          </w:tcPr>
          <w:p w14:paraId="0FB01592" w14:textId="77777777" w:rsidR="00713AD4" w:rsidRPr="00197D2E" w:rsidRDefault="00713AD4" w:rsidP="0081222A">
            <w:pPr>
              <w:jc w:val="center"/>
              <w:rPr>
                <w:sz w:val="22"/>
                <w:szCs w:val="22"/>
              </w:rPr>
            </w:pPr>
            <w:r w:rsidRPr="00197D2E">
              <w:rPr>
                <w:sz w:val="22"/>
                <w:szCs w:val="22"/>
              </w:rPr>
              <w:t> </w:t>
            </w:r>
          </w:p>
        </w:tc>
        <w:tc>
          <w:tcPr>
            <w:tcW w:w="2063" w:type="dxa"/>
            <w:tcBorders>
              <w:top w:val="nil"/>
              <w:left w:val="nil"/>
              <w:bottom w:val="single" w:sz="4" w:space="0" w:color="auto"/>
              <w:right w:val="single" w:sz="4" w:space="0" w:color="auto"/>
            </w:tcBorders>
            <w:shd w:val="clear" w:color="auto" w:fill="auto"/>
            <w:vAlign w:val="center"/>
            <w:hideMark/>
          </w:tcPr>
          <w:p w14:paraId="7138398F" w14:textId="77777777" w:rsidR="00713AD4" w:rsidRPr="00197D2E" w:rsidRDefault="00713AD4" w:rsidP="0081222A">
            <w:pPr>
              <w:jc w:val="center"/>
              <w:rPr>
                <w:sz w:val="22"/>
                <w:szCs w:val="22"/>
              </w:rPr>
            </w:pPr>
            <w:r w:rsidRPr="00197D2E">
              <w:rPr>
                <w:sz w:val="22"/>
                <w:szCs w:val="22"/>
              </w:rPr>
              <w:t>(1 ÷ 20)*</w:t>
            </w:r>
          </w:p>
        </w:tc>
        <w:tc>
          <w:tcPr>
            <w:tcW w:w="1837" w:type="dxa"/>
            <w:tcBorders>
              <w:top w:val="nil"/>
              <w:left w:val="nil"/>
              <w:bottom w:val="single" w:sz="4" w:space="0" w:color="auto"/>
              <w:right w:val="single" w:sz="4" w:space="0" w:color="auto"/>
            </w:tcBorders>
            <w:shd w:val="clear" w:color="auto" w:fill="auto"/>
            <w:vAlign w:val="center"/>
            <w:hideMark/>
          </w:tcPr>
          <w:p w14:paraId="150513A5" w14:textId="77777777" w:rsidR="00713AD4" w:rsidRPr="00197D2E" w:rsidRDefault="00713AD4" w:rsidP="0081222A">
            <w:pPr>
              <w:jc w:val="center"/>
              <w:rPr>
                <w:sz w:val="22"/>
                <w:szCs w:val="22"/>
              </w:rPr>
            </w:pPr>
            <w:r w:rsidRPr="00197D2E">
              <w:rPr>
                <w:sz w:val="22"/>
                <w:szCs w:val="22"/>
              </w:rPr>
              <w:t>0,5</w:t>
            </w:r>
          </w:p>
        </w:tc>
      </w:tr>
      <w:tr w:rsidR="00713AD4" w:rsidRPr="00197D2E" w14:paraId="51CD54FB" w14:textId="77777777" w:rsidTr="00713AD4">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73FA5220" w14:textId="77777777" w:rsidR="00713AD4" w:rsidRPr="00197D2E" w:rsidRDefault="00713AD4" w:rsidP="0081222A">
            <w:pPr>
              <w:ind w:left="-120" w:right="-111"/>
              <w:jc w:val="center"/>
              <w:rPr>
                <w:sz w:val="22"/>
                <w:szCs w:val="22"/>
              </w:rPr>
            </w:pPr>
            <w:r w:rsidRPr="00197D2E">
              <w:rPr>
                <w:sz w:val="22"/>
                <w:szCs w:val="22"/>
              </w:rPr>
              <w:t>16</w:t>
            </w:r>
          </w:p>
        </w:tc>
        <w:tc>
          <w:tcPr>
            <w:tcW w:w="2664" w:type="dxa"/>
            <w:tcBorders>
              <w:top w:val="nil"/>
              <w:left w:val="nil"/>
              <w:bottom w:val="single" w:sz="4" w:space="0" w:color="auto"/>
              <w:right w:val="single" w:sz="4" w:space="0" w:color="auto"/>
            </w:tcBorders>
            <w:shd w:val="clear" w:color="auto" w:fill="auto"/>
            <w:vAlign w:val="center"/>
            <w:hideMark/>
          </w:tcPr>
          <w:p w14:paraId="652D898A" w14:textId="77777777" w:rsidR="00713AD4" w:rsidRPr="00197D2E" w:rsidRDefault="00713AD4" w:rsidP="0081222A">
            <w:pPr>
              <w:jc w:val="center"/>
              <w:rPr>
                <w:sz w:val="22"/>
                <w:szCs w:val="22"/>
              </w:rPr>
            </w:pPr>
            <w:r w:rsidRPr="00197D2E">
              <w:rPr>
                <w:sz w:val="22"/>
                <w:szCs w:val="22"/>
              </w:rPr>
              <w:t>Водородный показатель</w:t>
            </w:r>
          </w:p>
        </w:tc>
        <w:tc>
          <w:tcPr>
            <w:tcW w:w="1134" w:type="dxa"/>
            <w:tcBorders>
              <w:top w:val="nil"/>
              <w:left w:val="nil"/>
              <w:bottom w:val="single" w:sz="4" w:space="0" w:color="auto"/>
              <w:right w:val="single" w:sz="4" w:space="0" w:color="auto"/>
            </w:tcBorders>
            <w:shd w:val="clear" w:color="auto" w:fill="auto"/>
            <w:vAlign w:val="center"/>
            <w:hideMark/>
          </w:tcPr>
          <w:p w14:paraId="1F024CF9" w14:textId="77777777" w:rsidR="00713AD4" w:rsidRPr="00197D2E" w:rsidRDefault="00713AD4" w:rsidP="0081222A">
            <w:pPr>
              <w:jc w:val="center"/>
              <w:rPr>
                <w:sz w:val="22"/>
                <w:szCs w:val="22"/>
              </w:rPr>
            </w:pPr>
            <w:r w:rsidRPr="00197D2E">
              <w:rPr>
                <w:sz w:val="22"/>
                <w:szCs w:val="22"/>
              </w:rPr>
              <w:t>мг/л</w:t>
            </w:r>
          </w:p>
        </w:tc>
        <w:tc>
          <w:tcPr>
            <w:tcW w:w="1339" w:type="dxa"/>
            <w:tcBorders>
              <w:top w:val="nil"/>
              <w:left w:val="nil"/>
              <w:bottom w:val="single" w:sz="4" w:space="0" w:color="auto"/>
              <w:right w:val="single" w:sz="4" w:space="0" w:color="auto"/>
            </w:tcBorders>
            <w:shd w:val="clear" w:color="auto" w:fill="auto"/>
            <w:vAlign w:val="center"/>
            <w:hideMark/>
          </w:tcPr>
          <w:p w14:paraId="364FBE21" w14:textId="77777777" w:rsidR="00713AD4" w:rsidRPr="00197D2E" w:rsidRDefault="00713AD4" w:rsidP="0081222A">
            <w:pPr>
              <w:jc w:val="center"/>
              <w:rPr>
                <w:sz w:val="22"/>
                <w:szCs w:val="22"/>
              </w:rPr>
            </w:pPr>
            <w:r w:rsidRPr="00197D2E">
              <w:rPr>
                <w:sz w:val="22"/>
                <w:szCs w:val="22"/>
              </w:rPr>
              <w:t>7,0-7,4</w:t>
            </w:r>
          </w:p>
        </w:tc>
        <w:tc>
          <w:tcPr>
            <w:tcW w:w="2063" w:type="dxa"/>
            <w:tcBorders>
              <w:top w:val="nil"/>
              <w:left w:val="nil"/>
              <w:bottom w:val="single" w:sz="4" w:space="0" w:color="auto"/>
              <w:right w:val="single" w:sz="4" w:space="0" w:color="auto"/>
            </w:tcBorders>
            <w:shd w:val="clear" w:color="auto" w:fill="auto"/>
            <w:vAlign w:val="center"/>
            <w:hideMark/>
          </w:tcPr>
          <w:p w14:paraId="2C3DD161" w14:textId="77777777" w:rsidR="00713AD4" w:rsidRPr="00197D2E" w:rsidRDefault="00713AD4" w:rsidP="0081222A">
            <w:pPr>
              <w:jc w:val="center"/>
              <w:rPr>
                <w:sz w:val="22"/>
                <w:szCs w:val="22"/>
              </w:rPr>
            </w:pPr>
            <w:r w:rsidRPr="00197D2E">
              <w:rPr>
                <w:sz w:val="22"/>
                <w:szCs w:val="22"/>
              </w:rPr>
              <w:t>(6,5 ÷ 8,5)*</w:t>
            </w:r>
          </w:p>
        </w:tc>
        <w:tc>
          <w:tcPr>
            <w:tcW w:w="1837" w:type="dxa"/>
            <w:tcBorders>
              <w:top w:val="nil"/>
              <w:left w:val="nil"/>
              <w:bottom w:val="single" w:sz="4" w:space="0" w:color="auto"/>
              <w:right w:val="single" w:sz="4" w:space="0" w:color="auto"/>
            </w:tcBorders>
            <w:shd w:val="clear" w:color="auto" w:fill="auto"/>
            <w:vAlign w:val="center"/>
            <w:hideMark/>
          </w:tcPr>
          <w:p w14:paraId="5A964476" w14:textId="77777777" w:rsidR="00713AD4" w:rsidRPr="00197D2E" w:rsidRDefault="00713AD4" w:rsidP="0081222A">
            <w:pPr>
              <w:jc w:val="center"/>
              <w:rPr>
                <w:sz w:val="22"/>
                <w:szCs w:val="22"/>
              </w:rPr>
            </w:pPr>
            <w:r w:rsidRPr="00197D2E">
              <w:rPr>
                <w:sz w:val="22"/>
                <w:szCs w:val="22"/>
              </w:rPr>
              <w:t>6,5÷8,5</w:t>
            </w:r>
          </w:p>
        </w:tc>
      </w:tr>
      <w:tr w:rsidR="00713AD4" w:rsidRPr="00197D2E" w14:paraId="2B1F483B" w14:textId="77777777" w:rsidTr="00713AD4">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4D421386" w14:textId="77777777" w:rsidR="00713AD4" w:rsidRPr="00197D2E" w:rsidRDefault="00713AD4" w:rsidP="0081222A">
            <w:pPr>
              <w:ind w:left="-120" w:right="-111"/>
              <w:jc w:val="center"/>
              <w:rPr>
                <w:sz w:val="22"/>
                <w:szCs w:val="22"/>
              </w:rPr>
            </w:pPr>
            <w:r w:rsidRPr="00197D2E">
              <w:rPr>
                <w:sz w:val="22"/>
                <w:szCs w:val="22"/>
              </w:rPr>
              <w:t>17</w:t>
            </w:r>
          </w:p>
        </w:tc>
        <w:tc>
          <w:tcPr>
            <w:tcW w:w="2664" w:type="dxa"/>
            <w:tcBorders>
              <w:top w:val="nil"/>
              <w:left w:val="nil"/>
              <w:bottom w:val="single" w:sz="4" w:space="0" w:color="auto"/>
              <w:right w:val="single" w:sz="4" w:space="0" w:color="auto"/>
            </w:tcBorders>
            <w:shd w:val="clear" w:color="auto" w:fill="auto"/>
            <w:vAlign w:val="center"/>
            <w:hideMark/>
          </w:tcPr>
          <w:p w14:paraId="7AF3DC8F" w14:textId="77777777" w:rsidR="00713AD4" w:rsidRPr="00197D2E" w:rsidRDefault="00713AD4" w:rsidP="0081222A">
            <w:pPr>
              <w:jc w:val="center"/>
              <w:rPr>
                <w:sz w:val="22"/>
                <w:szCs w:val="22"/>
              </w:rPr>
            </w:pPr>
            <w:r w:rsidRPr="00197D2E">
              <w:rPr>
                <w:sz w:val="22"/>
                <w:szCs w:val="22"/>
              </w:rPr>
              <w:t>Температура стоков на входе в установку</w:t>
            </w:r>
          </w:p>
        </w:tc>
        <w:tc>
          <w:tcPr>
            <w:tcW w:w="1134" w:type="dxa"/>
            <w:tcBorders>
              <w:top w:val="nil"/>
              <w:left w:val="nil"/>
              <w:bottom w:val="single" w:sz="4" w:space="0" w:color="auto"/>
              <w:right w:val="single" w:sz="4" w:space="0" w:color="auto"/>
            </w:tcBorders>
            <w:shd w:val="clear" w:color="auto" w:fill="auto"/>
            <w:vAlign w:val="center"/>
            <w:hideMark/>
          </w:tcPr>
          <w:p w14:paraId="786154D4" w14:textId="77777777" w:rsidR="00713AD4" w:rsidRPr="00197D2E" w:rsidRDefault="00713AD4" w:rsidP="0081222A">
            <w:pPr>
              <w:jc w:val="center"/>
              <w:rPr>
                <w:sz w:val="22"/>
                <w:szCs w:val="22"/>
              </w:rPr>
            </w:pPr>
            <w:r w:rsidRPr="00197D2E">
              <w:rPr>
                <w:sz w:val="22"/>
                <w:szCs w:val="22"/>
              </w:rPr>
              <w:t>°С</w:t>
            </w:r>
          </w:p>
        </w:tc>
        <w:tc>
          <w:tcPr>
            <w:tcW w:w="1339" w:type="dxa"/>
            <w:tcBorders>
              <w:top w:val="nil"/>
              <w:left w:val="nil"/>
              <w:bottom w:val="single" w:sz="4" w:space="0" w:color="auto"/>
              <w:right w:val="single" w:sz="4" w:space="0" w:color="auto"/>
            </w:tcBorders>
            <w:shd w:val="clear" w:color="auto" w:fill="auto"/>
            <w:vAlign w:val="center"/>
            <w:hideMark/>
          </w:tcPr>
          <w:p w14:paraId="49004506" w14:textId="77777777" w:rsidR="00713AD4" w:rsidRPr="00197D2E" w:rsidRDefault="00713AD4" w:rsidP="0081222A">
            <w:pPr>
              <w:jc w:val="center"/>
              <w:rPr>
                <w:sz w:val="22"/>
                <w:szCs w:val="22"/>
              </w:rPr>
            </w:pPr>
            <w:r w:rsidRPr="00197D2E">
              <w:rPr>
                <w:sz w:val="22"/>
                <w:szCs w:val="22"/>
              </w:rPr>
              <w:t>8,0-13,0</w:t>
            </w:r>
          </w:p>
        </w:tc>
        <w:tc>
          <w:tcPr>
            <w:tcW w:w="2063" w:type="dxa"/>
            <w:tcBorders>
              <w:top w:val="nil"/>
              <w:left w:val="nil"/>
              <w:bottom w:val="single" w:sz="4" w:space="0" w:color="auto"/>
              <w:right w:val="single" w:sz="4" w:space="0" w:color="auto"/>
            </w:tcBorders>
            <w:shd w:val="clear" w:color="auto" w:fill="auto"/>
            <w:vAlign w:val="center"/>
            <w:hideMark/>
          </w:tcPr>
          <w:p w14:paraId="2A64C256" w14:textId="77777777" w:rsidR="00713AD4" w:rsidRPr="00197D2E" w:rsidRDefault="00713AD4" w:rsidP="0081222A">
            <w:pPr>
              <w:jc w:val="center"/>
              <w:rPr>
                <w:sz w:val="22"/>
                <w:szCs w:val="22"/>
              </w:rPr>
            </w:pPr>
            <w:r w:rsidRPr="00197D2E">
              <w:rPr>
                <w:sz w:val="22"/>
                <w:szCs w:val="22"/>
              </w:rPr>
              <w:t>(14 ÷ 18)*</w:t>
            </w:r>
          </w:p>
        </w:tc>
        <w:tc>
          <w:tcPr>
            <w:tcW w:w="1837" w:type="dxa"/>
            <w:tcBorders>
              <w:top w:val="nil"/>
              <w:left w:val="nil"/>
              <w:bottom w:val="single" w:sz="4" w:space="0" w:color="auto"/>
              <w:right w:val="single" w:sz="4" w:space="0" w:color="auto"/>
            </w:tcBorders>
            <w:shd w:val="clear" w:color="auto" w:fill="auto"/>
            <w:vAlign w:val="center"/>
            <w:hideMark/>
          </w:tcPr>
          <w:p w14:paraId="768017D5" w14:textId="77777777" w:rsidR="00713AD4" w:rsidRPr="00197D2E" w:rsidRDefault="00713AD4" w:rsidP="0081222A">
            <w:pPr>
              <w:jc w:val="center"/>
              <w:rPr>
                <w:sz w:val="22"/>
                <w:szCs w:val="22"/>
              </w:rPr>
            </w:pPr>
            <w:r w:rsidRPr="00197D2E">
              <w:rPr>
                <w:sz w:val="22"/>
                <w:szCs w:val="22"/>
              </w:rPr>
              <w:t>5 + фон</w:t>
            </w:r>
          </w:p>
        </w:tc>
      </w:tr>
    </w:tbl>
    <w:p w14:paraId="6A22D107" w14:textId="77777777" w:rsidR="00713AD4" w:rsidRPr="00361886" w:rsidRDefault="00713AD4" w:rsidP="00713AD4">
      <w:pPr>
        <w:rPr>
          <w:b/>
          <w:sz w:val="22"/>
          <w:szCs w:val="22"/>
          <w:highlight w:val="yellow"/>
        </w:rPr>
      </w:pPr>
      <w:r w:rsidRPr="00361886">
        <w:rPr>
          <w:sz w:val="22"/>
          <w:szCs w:val="22"/>
        </w:rPr>
        <w:t>* - Предполагаемый диапазон уровня загрязнений сточных вод поселка Тазовский</w:t>
      </w:r>
    </w:p>
    <w:p w14:paraId="54B9F254" w14:textId="77777777" w:rsidR="00713AD4" w:rsidRPr="00197D2E" w:rsidRDefault="00713AD4" w:rsidP="00713AD4">
      <w:pPr>
        <w:jc w:val="center"/>
        <w:rPr>
          <w:b/>
          <w:sz w:val="24"/>
          <w:szCs w:val="24"/>
          <w:highlight w:val="yellow"/>
        </w:rPr>
      </w:pPr>
    </w:p>
    <w:bookmarkEnd w:id="69"/>
    <w:bookmarkEnd w:id="70"/>
    <w:p w14:paraId="732F182E" w14:textId="77777777" w:rsidR="00FD3C03" w:rsidRPr="00713AD4" w:rsidRDefault="00FD3C03" w:rsidP="00FD3C03">
      <w:pPr>
        <w:jc w:val="both"/>
        <w:rPr>
          <w:b/>
          <w:sz w:val="24"/>
          <w:szCs w:val="24"/>
        </w:rPr>
      </w:pPr>
      <w:r w:rsidRPr="00713AD4">
        <w:rPr>
          <w:b/>
          <w:sz w:val="24"/>
          <w:szCs w:val="24"/>
        </w:rPr>
        <w:t>Тарифы, плата (тариф) за подключение (присоединение), структура себестоимости производства и транспорта ресурса</w:t>
      </w:r>
    </w:p>
    <w:p w14:paraId="0B85327B" w14:textId="44E1D853" w:rsidR="00713AD4" w:rsidRPr="005151B5" w:rsidRDefault="00713AD4" w:rsidP="00713AD4">
      <w:pPr>
        <w:tabs>
          <w:tab w:val="left" w:pos="1134"/>
        </w:tabs>
        <w:autoSpaceDE w:val="0"/>
        <w:autoSpaceDN w:val="0"/>
        <w:adjustRightInd w:val="0"/>
        <w:ind w:firstLine="709"/>
        <w:jc w:val="both"/>
        <w:rPr>
          <w:sz w:val="24"/>
          <w:szCs w:val="24"/>
        </w:rPr>
      </w:pPr>
      <w:r w:rsidRPr="00D52436">
        <w:rPr>
          <w:sz w:val="24"/>
          <w:szCs w:val="24"/>
        </w:rPr>
        <w:t xml:space="preserve">Величина тарифов на </w:t>
      </w:r>
      <w:r w:rsidRPr="00AF0249">
        <w:rPr>
          <w:sz w:val="24"/>
          <w:szCs w:val="24"/>
        </w:rPr>
        <w:t xml:space="preserve">водоотведение для потребителей муниципального округа Тазовский район в 2020 – 2021 гг. приведена в табл. </w:t>
      </w:r>
      <w:r w:rsidR="00AF0249" w:rsidRPr="00AF0249">
        <w:rPr>
          <w:sz w:val="24"/>
          <w:szCs w:val="24"/>
        </w:rPr>
        <w:t>22</w:t>
      </w:r>
      <w:r w:rsidRPr="00AF0249">
        <w:rPr>
          <w:sz w:val="24"/>
          <w:szCs w:val="24"/>
        </w:rPr>
        <w:t>.</w:t>
      </w:r>
    </w:p>
    <w:p w14:paraId="0FEE4352" w14:textId="2CD604B0" w:rsidR="00713AD4" w:rsidRPr="005151B5" w:rsidRDefault="00713AD4" w:rsidP="00713AD4">
      <w:pPr>
        <w:jc w:val="right"/>
        <w:rPr>
          <w:b/>
          <w:sz w:val="24"/>
          <w:szCs w:val="24"/>
        </w:rPr>
      </w:pPr>
      <w:r w:rsidRPr="005151B5">
        <w:rPr>
          <w:b/>
          <w:sz w:val="24"/>
          <w:szCs w:val="24"/>
        </w:rPr>
        <w:t xml:space="preserve">Таблица </w:t>
      </w:r>
      <w:r w:rsidRPr="005151B5">
        <w:rPr>
          <w:b/>
          <w:sz w:val="24"/>
          <w:szCs w:val="24"/>
        </w:rPr>
        <w:fldChar w:fldCharType="begin"/>
      </w:r>
      <w:r w:rsidRPr="005151B5">
        <w:rPr>
          <w:b/>
          <w:sz w:val="24"/>
          <w:szCs w:val="24"/>
        </w:rPr>
        <w:instrText xml:space="preserve"> SEQ Таблица \* ARABIC </w:instrText>
      </w:r>
      <w:r w:rsidRPr="005151B5">
        <w:rPr>
          <w:b/>
          <w:sz w:val="24"/>
          <w:szCs w:val="24"/>
        </w:rPr>
        <w:fldChar w:fldCharType="separate"/>
      </w:r>
      <w:r w:rsidR="00F07D43">
        <w:rPr>
          <w:b/>
          <w:noProof/>
          <w:sz w:val="24"/>
          <w:szCs w:val="24"/>
        </w:rPr>
        <w:t>22</w:t>
      </w:r>
      <w:r w:rsidRPr="005151B5">
        <w:rPr>
          <w:b/>
          <w:sz w:val="24"/>
          <w:szCs w:val="24"/>
        </w:rPr>
        <w:fldChar w:fldCharType="end"/>
      </w:r>
    </w:p>
    <w:p w14:paraId="429961D4" w14:textId="77777777" w:rsidR="00713AD4" w:rsidRDefault="00713AD4" w:rsidP="00713AD4">
      <w:pPr>
        <w:jc w:val="center"/>
        <w:rPr>
          <w:b/>
          <w:sz w:val="24"/>
          <w:szCs w:val="24"/>
        </w:rPr>
      </w:pPr>
      <w:r w:rsidRPr="000F38C1">
        <w:rPr>
          <w:b/>
          <w:sz w:val="24"/>
          <w:szCs w:val="24"/>
        </w:rPr>
        <w:t xml:space="preserve">Тарифы на </w:t>
      </w:r>
      <w:r>
        <w:rPr>
          <w:b/>
          <w:sz w:val="24"/>
          <w:szCs w:val="24"/>
        </w:rPr>
        <w:t xml:space="preserve">водоотведение </w:t>
      </w:r>
      <w:r w:rsidRPr="000F38C1">
        <w:rPr>
          <w:b/>
          <w:sz w:val="24"/>
          <w:szCs w:val="24"/>
        </w:rPr>
        <w:t xml:space="preserve">для потребителей </w:t>
      </w:r>
    </w:p>
    <w:p w14:paraId="114ACEF8" w14:textId="77777777" w:rsidR="00713AD4" w:rsidRPr="000F38C1" w:rsidRDefault="00713AD4" w:rsidP="00713AD4">
      <w:pPr>
        <w:jc w:val="center"/>
        <w:rPr>
          <w:b/>
          <w:sz w:val="24"/>
          <w:szCs w:val="24"/>
        </w:rPr>
      </w:pPr>
      <w:r w:rsidRPr="000F38C1">
        <w:rPr>
          <w:b/>
          <w:sz w:val="24"/>
          <w:szCs w:val="24"/>
        </w:rPr>
        <w:t>муниципального округа Тазовский район</w:t>
      </w:r>
    </w:p>
    <w:tbl>
      <w:tblPr>
        <w:tblW w:w="5091" w:type="pct"/>
        <w:tblLook w:val="04A0" w:firstRow="1" w:lastRow="0" w:firstColumn="1" w:lastColumn="0" w:noHBand="0" w:noVBand="1"/>
      </w:tblPr>
      <w:tblGrid>
        <w:gridCol w:w="2863"/>
        <w:gridCol w:w="1154"/>
        <w:gridCol w:w="1131"/>
        <w:gridCol w:w="1619"/>
        <w:gridCol w:w="2815"/>
      </w:tblGrid>
      <w:tr w:rsidR="00713AD4" w:rsidRPr="009257E2" w14:paraId="59B915E5" w14:textId="77777777" w:rsidTr="00DE042F">
        <w:trPr>
          <w:tblHeader/>
        </w:trPr>
        <w:tc>
          <w:tcPr>
            <w:tcW w:w="1494" w:type="pct"/>
            <w:vMerge w:val="restar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DF2C879" w14:textId="77777777" w:rsidR="00713AD4" w:rsidRPr="009257E2" w:rsidRDefault="00713AD4" w:rsidP="0081222A">
            <w:pPr>
              <w:jc w:val="center"/>
              <w:rPr>
                <w:b/>
                <w:bCs/>
                <w:sz w:val="24"/>
                <w:szCs w:val="24"/>
              </w:rPr>
            </w:pPr>
            <w:r w:rsidRPr="009257E2">
              <w:rPr>
                <w:b/>
                <w:bCs/>
                <w:sz w:val="24"/>
                <w:szCs w:val="24"/>
              </w:rPr>
              <w:t>Период</w:t>
            </w:r>
          </w:p>
        </w:tc>
        <w:tc>
          <w:tcPr>
            <w:tcW w:w="2036" w:type="pct"/>
            <w:gridSpan w:val="3"/>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6601B5A1" w14:textId="77777777" w:rsidR="00713AD4" w:rsidRPr="009257E2" w:rsidRDefault="00713AD4" w:rsidP="0081222A">
            <w:pPr>
              <w:jc w:val="center"/>
              <w:rPr>
                <w:b/>
                <w:bCs/>
                <w:sz w:val="24"/>
                <w:szCs w:val="24"/>
              </w:rPr>
            </w:pPr>
            <w:r w:rsidRPr="009257E2">
              <w:rPr>
                <w:b/>
                <w:bCs/>
                <w:sz w:val="24"/>
                <w:szCs w:val="24"/>
              </w:rPr>
              <w:t>Категория</w:t>
            </w:r>
          </w:p>
        </w:tc>
        <w:tc>
          <w:tcPr>
            <w:tcW w:w="1469" w:type="pct"/>
            <w:vMerge w:val="restar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AA1BC13" w14:textId="77777777" w:rsidR="00713AD4" w:rsidRPr="009257E2" w:rsidRDefault="00713AD4" w:rsidP="0081222A">
            <w:pPr>
              <w:jc w:val="center"/>
              <w:rPr>
                <w:b/>
                <w:bCs/>
                <w:sz w:val="24"/>
                <w:szCs w:val="24"/>
              </w:rPr>
            </w:pPr>
            <w:r w:rsidRPr="009257E2">
              <w:rPr>
                <w:b/>
                <w:bCs/>
                <w:sz w:val="24"/>
                <w:szCs w:val="24"/>
              </w:rPr>
              <w:t xml:space="preserve">Приказ департамента тарифной политики, энергетики и ЖКК ЯНАО </w:t>
            </w:r>
          </w:p>
        </w:tc>
      </w:tr>
      <w:tr w:rsidR="00713AD4" w:rsidRPr="009257E2" w14:paraId="0EA03888" w14:textId="77777777" w:rsidTr="00DE042F">
        <w:trPr>
          <w:tblHeader/>
        </w:trPr>
        <w:tc>
          <w:tcPr>
            <w:tcW w:w="1494"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C89C8BC" w14:textId="77777777" w:rsidR="00713AD4" w:rsidRPr="009257E2" w:rsidRDefault="00713AD4" w:rsidP="0081222A">
            <w:pPr>
              <w:rPr>
                <w:b/>
                <w:bCs/>
                <w:sz w:val="24"/>
                <w:szCs w:val="24"/>
              </w:rPr>
            </w:pPr>
          </w:p>
        </w:tc>
        <w:tc>
          <w:tcPr>
            <w:tcW w:w="602"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3CE6A645" w14:textId="77777777" w:rsidR="00713AD4" w:rsidRPr="009257E2" w:rsidRDefault="00713AD4" w:rsidP="0081222A">
            <w:pPr>
              <w:jc w:val="center"/>
              <w:rPr>
                <w:b/>
                <w:bCs/>
                <w:sz w:val="24"/>
                <w:szCs w:val="24"/>
              </w:rPr>
            </w:pPr>
            <w:r w:rsidRPr="009257E2">
              <w:rPr>
                <w:b/>
                <w:bCs/>
                <w:sz w:val="24"/>
                <w:szCs w:val="24"/>
              </w:rPr>
              <w:t>население</w:t>
            </w:r>
          </w:p>
        </w:tc>
        <w:tc>
          <w:tcPr>
            <w:tcW w:w="59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78573F6" w14:textId="77777777" w:rsidR="00713AD4" w:rsidRPr="009257E2" w:rsidRDefault="00713AD4" w:rsidP="0081222A">
            <w:pPr>
              <w:jc w:val="center"/>
              <w:rPr>
                <w:b/>
                <w:bCs/>
                <w:sz w:val="24"/>
                <w:szCs w:val="24"/>
              </w:rPr>
            </w:pPr>
            <w:r w:rsidRPr="009257E2">
              <w:rPr>
                <w:b/>
                <w:bCs/>
                <w:sz w:val="24"/>
                <w:szCs w:val="24"/>
              </w:rPr>
              <w:t>льготный</w:t>
            </w:r>
          </w:p>
        </w:tc>
        <w:tc>
          <w:tcPr>
            <w:tcW w:w="845"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5BEAED5" w14:textId="77777777" w:rsidR="00713AD4" w:rsidRPr="009257E2" w:rsidRDefault="00713AD4" w:rsidP="0081222A">
            <w:pPr>
              <w:jc w:val="center"/>
              <w:rPr>
                <w:b/>
                <w:bCs/>
                <w:sz w:val="24"/>
                <w:szCs w:val="24"/>
              </w:rPr>
            </w:pPr>
            <w:r w:rsidRPr="009257E2">
              <w:rPr>
                <w:b/>
                <w:bCs/>
                <w:sz w:val="24"/>
                <w:szCs w:val="24"/>
              </w:rPr>
              <w:t>общий</w:t>
            </w:r>
          </w:p>
        </w:tc>
        <w:tc>
          <w:tcPr>
            <w:tcW w:w="1469" w:type="pct"/>
            <w:vMerge/>
            <w:tcBorders>
              <w:top w:val="single" w:sz="4" w:space="0" w:color="auto"/>
              <w:left w:val="nil"/>
              <w:bottom w:val="single" w:sz="4" w:space="0" w:color="auto"/>
              <w:right w:val="single" w:sz="4" w:space="0" w:color="auto"/>
            </w:tcBorders>
            <w:tcMar>
              <w:left w:w="28" w:type="dxa"/>
              <w:right w:w="28" w:type="dxa"/>
            </w:tcMar>
            <w:vAlign w:val="center"/>
            <w:hideMark/>
          </w:tcPr>
          <w:p w14:paraId="0F4614FF" w14:textId="77777777" w:rsidR="00713AD4" w:rsidRPr="009257E2" w:rsidRDefault="00713AD4" w:rsidP="0081222A">
            <w:pPr>
              <w:rPr>
                <w:b/>
                <w:bCs/>
                <w:sz w:val="24"/>
                <w:szCs w:val="24"/>
              </w:rPr>
            </w:pPr>
          </w:p>
        </w:tc>
      </w:tr>
      <w:tr w:rsidR="00713AD4" w:rsidRPr="009257E2" w14:paraId="6C82A971" w14:textId="77777777" w:rsidTr="00DE042F">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tcMar>
              <w:left w:w="28" w:type="dxa"/>
              <w:right w:w="28" w:type="dxa"/>
            </w:tcMar>
            <w:vAlign w:val="center"/>
            <w:hideMark/>
          </w:tcPr>
          <w:p w14:paraId="33A56E3B" w14:textId="77777777" w:rsidR="00713AD4" w:rsidRPr="009257E2" w:rsidRDefault="00713AD4" w:rsidP="0081222A">
            <w:pPr>
              <w:jc w:val="center"/>
              <w:rPr>
                <w:b/>
                <w:bCs/>
                <w:sz w:val="24"/>
                <w:szCs w:val="24"/>
              </w:rPr>
            </w:pPr>
            <w:r w:rsidRPr="009257E2">
              <w:rPr>
                <w:b/>
                <w:bCs/>
                <w:sz w:val="24"/>
                <w:szCs w:val="24"/>
              </w:rPr>
              <w:t>п. Тазовский, с. Газ-Сале</w:t>
            </w:r>
          </w:p>
        </w:tc>
      </w:tr>
      <w:tr w:rsidR="00713AD4" w:rsidRPr="00282AAF" w14:paraId="17232A23" w14:textId="77777777" w:rsidTr="00DE042F">
        <w:trPr>
          <w:trHeight w:val="183"/>
        </w:trPr>
        <w:tc>
          <w:tcPr>
            <w:tcW w:w="14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BAB5659" w14:textId="77777777" w:rsidR="00713AD4" w:rsidRPr="00CB6615" w:rsidRDefault="00713AD4" w:rsidP="0081222A">
            <w:pPr>
              <w:rPr>
                <w:sz w:val="24"/>
                <w:szCs w:val="24"/>
              </w:rPr>
            </w:pPr>
            <w:r w:rsidRPr="00CB6615">
              <w:rPr>
                <w:sz w:val="24"/>
                <w:szCs w:val="24"/>
              </w:rPr>
              <w:t>с 01.01.2020 по 30.06.2020</w:t>
            </w:r>
          </w:p>
        </w:tc>
        <w:tc>
          <w:tcPr>
            <w:tcW w:w="602" w:type="pct"/>
            <w:tcBorders>
              <w:top w:val="nil"/>
              <w:left w:val="nil"/>
              <w:bottom w:val="single" w:sz="4" w:space="0" w:color="auto"/>
              <w:right w:val="single" w:sz="4" w:space="0" w:color="auto"/>
            </w:tcBorders>
            <w:shd w:val="clear" w:color="auto" w:fill="auto"/>
            <w:tcMar>
              <w:left w:w="28" w:type="dxa"/>
              <w:right w:w="28" w:type="dxa"/>
            </w:tcMar>
            <w:vAlign w:val="center"/>
          </w:tcPr>
          <w:p w14:paraId="271C8FBE" w14:textId="77777777" w:rsidR="00713AD4" w:rsidRPr="00CB6615" w:rsidRDefault="00713AD4" w:rsidP="0081222A">
            <w:pPr>
              <w:jc w:val="center"/>
              <w:rPr>
                <w:sz w:val="24"/>
                <w:szCs w:val="24"/>
              </w:rPr>
            </w:pPr>
            <w:r>
              <w:rPr>
                <w:sz w:val="24"/>
                <w:szCs w:val="24"/>
              </w:rPr>
              <w:t>64,19</w:t>
            </w:r>
          </w:p>
        </w:tc>
        <w:tc>
          <w:tcPr>
            <w:tcW w:w="590" w:type="pct"/>
            <w:tcBorders>
              <w:top w:val="nil"/>
              <w:left w:val="nil"/>
              <w:bottom w:val="single" w:sz="4" w:space="0" w:color="auto"/>
              <w:right w:val="single" w:sz="4" w:space="0" w:color="auto"/>
            </w:tcBorders>
            <w:shd w:val="clear" w:color="auto" w:fill="auto"/>
            <w:tcMar>
              <w:left w:w="28" w:type="dxa"/>
              <w:right w:w="28" w:type="dxa"/>
            </w:tcMar>
            <w:vAlign w:val="center"/>
          </w:tcPr>
          <w:p w14:paraId="0DC325CC" w14:textId="77777777" w:rsidR="00713AD4" w:rsidRPr="00CB6615" w:rsidRDefault="00713AD4" w:rsidP="0081222A">
            <w:pPr>
              <w:jc w:val="center"/>
              <w:rPr>
                <w:sz w:val="24"/>
                <w:szCs w:val="24"/>
              </w:rPr>
            </w:pPr>
            <w:r>
              <w:rPr>
                <w:sz w:val="24"/>
                <w:szCs w:val="24"/>
              </w:rPr>
              <w:t>53,49</w:t>
            </w:r>
          </w:p>
        </w:tc>
        <w:tc>
          <w:tcPr>
            <w:tcW w:w="845"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128DB850" w14:textId="77777777" w:rsidR="00713AD4" w:rsidRPr="00CB6615" w:rsidRDefault="00713AD4" w:rsidP="0081222A">
            <w:pPr>
              <w:jc w:val="center"/>
              <w:rPr>
                <w:sz w:val="24"/>
                <w:szCs w:val="24"/>
              </w:rPr>
            </w:pPr>
            <w:r w:rsidRPr="00CB6615">
              <w:rPr>
                <w:sz w:val="24"/>
                <w:szCs w:val="24"/>
              </w:rPr>
              <w:t>110,1</w:t>
            </w:r>
            <w:r>
              <w:rPr>
                <w:sz w:val="24"/>
                <w:szCs w:val="24"/>
              </w:rPr>
              <w:t>9</w:t>
            </w:r>
          </w:p>
        </w:tc>
        <w:tc>
          <w:tcPr>
            <w:tcW w:w="1469" w:type="pct"/>
            <w:vMerge w:val="restart"/>
            <w:tcBorders>
              <w:top w:val="nil"/>
              <w:left w:val="single" w:sz="4" w:space="0" w:color="auto"/>
              <w:bottom w:val="single" w:sz="4" w:space="0" w:color="000000"/>
              <w:right w:val="single" w:sz="4" w:space="0" w:color="auto"/>
            </w:tcBorders>
            <w:shd w:val="clear" w:color="auto" w:fill="auto"/>
            <w:noWrap/>
            <w:tcMar>
              <w:left w:w="28" w:type="dxa"/>
              <w:right w:w="28" w:type="dxa"/>
            </w:tcMar>
            <w:vAlign w:val="center"/>
            <w:hideMark/>
          </w:tcPr>
          <w:p w14:paraId="61E48730" w14:textId="77777777" w:rsidR="00713AD4" w:rsidRPr="00CB6615" w:rsidRDefault="00713AD4" w:rsidP="0081222A">
            <w:pPr>
              <w:jc w:val="center"/>
              <w:rPr>
                <w:sz w:val="24"/>
                <w:szCs w:val="24"/>
              </w:rPr>
            </w:pPr>
            <w:r w:rsidRPr="00CB6615">
              <w:rPr>
                <w:sz w:val="24"/>
                <w:szCs w:val="24"/>
              </w:rPr>
              <w:t>от 17.12.2019 № 332-т</w:t>
            </w:r>
          </w:p>
        </w:tc>
      </w:tr>
      <w:tr w:rsidR="00713AD4" w:rsidRPr="00282AAF" w14:paraId="7FB7CE1B" w14:textId="77777777" w:rsidTr="00DE042F">
        <w:tc>
          <w:tcPr>
            <w:tcW w:w="14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B143132" w14:textId="77777777" w:rsidR="00713AD4" w:rsidRPr="00CB6615" w:rsidRDefault="00713AD4" w:rsidP="0081222A">
            <w:pPr>
              <w:rPr>
                <w:sz w:val="24"/>
                <w:szCs w:val="24"/>
              </w:rPr>
            </w:pPr>
            <w:r w:rsidRPr="00CB6615">
              <w:rPr>
                <w:sz w:val="24"/>
                <w:szCs w:val="24"/>
              </w:rPr>
              <w:t>с 01.07.2020 по 31.12.2020</w:t>
            </w:r>
          </w:p>
        </w:tc>
        <w:tc>
          <w:tcPr>
            <w:tcW w:w="602" w:type="pct"/>
            <w:tcBorders>
              <w:top w:val="nil"/>
              <w:left w:val="nil"/>
              <w:bottom w:val="single" w:sz="4" w:space="0" w:color="auto"/>
              <w:right w:val="single" w:sz="4" w:space="0" w:color="auto"/>
            </w:tcBorders>
            <w:shd w:val="clear" w:color="auto" w:fill="auto"/>
            <w:tcMar>
              <w:left w:w="28" w:type="dxa"/>
              <w:right w:w="28" w:type="dxa"/>
            </w:tcMar>
            <w:vAlign w:val="center"/>
          </w:tcPr>
          <w:p w14:paraId="10B012A6" w14:textId="77777777" w:rsidR="00713AD4" w:rsidRPr="00CB6615" w:rsidRDefault="00713AD4" w:rsidP="0081222A">
            <w:pPr>
              <w:jc w:val="center"/>
              <w:rPr>
                <w:sz w:val="24"/>
                <w:szCs w:val="24"/>
              </w:rPr>
            </w:pPr>
            <w:r>
              <w:rPr>
                <w:sz w:val="24"/>
                <w:szCs w:val="24"/>
              </w:rPr>
              <w:t>66,76</w:t>
            </w:r>
          </w:p>
        </w:tc>
        <w:tc>
          <w:tcPr>
            <w:tcW w:w="590" w:type="pct"/>
            <w:tcBorders>
              <w:top w:val="nil"/>
              <w:left w:val="nil"/>
              <w:bottom w:val="single" w:sz="4" w:space="0" w:color="auto"/>
              <w:right w:val="single" w:sz="4" w:space="0" w:color="auto"/>
            </w:tcBorders>
            <w:shd w:val="clear" w:color="auto" w:fill="auto"/>
            <w:tcMar>
              <w:left w:w="28" w:type="dxa"/>
              <w:right w:w="28" w:type="dxa"/>
            </w:tcMar>
            <w:vAlign w:val="center"/>
          </w:tcPr>
          <w:p w14:paraId="4DC828B8" w14:textId="77777777" w:rsidR="00713AD4" w:rsidRPr="00CB6615" w:rsidRDefault="00713AD4" w:rsidP="0081222A">
            <w:pPr>
              <w:jc w:val="center"/>
              <w:rPr>
                <w:sz w:val="24"/>
                <w:szCs w:val="24"/>
              </w:rPr>
            </w:pPr>
            <w:r>
              <w:rPr>
                <w:sz w:val="24"/>
                <w:szCs w:val="24"/>
              </w:rPr>
              <w:t>55,63</w:t>
            </w:r>
          </w:p>
        </w:tc>
        <w:tc>
          <w:tcPr>
            <w:tcW w:w="845"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12CF0073" w14:textId="77777777" w:rsidR="00713AD4" w:rsidRPr="00CB6615" w:rsidRDefault="00713AD4" w:rsidP="0081222A">
            <w:pPr>
              <w:jc w:val="center"/>
              <w:rPr>
                <w:sz w:val="24"/>
                <w:szCs w:val="24"/>
              </w:rPr>
            </w:pPr>
            <w:r>
              <w:rPr>
                <w:sz w:val="24"/>
                <w:szCs w:val="24"/>
              </w:rPr>
              <w:t>121,67</w:t>
            </w:r>
          </w:p>
        </w:tc>
        <w:tc>
          <w:tcPr>
            <w:tcW w:w="1469" w:type="pct"/>
            <w:vMerge/>
            <w:tcBorders>
              <w:top w:val="nil"/>
              <w:left w:val="single" w:sz="4" w:space="0" w:color="auto"/>
              <w:bottom w:val="single" w:sz="4" w:space="0" w:color="000000"/>
              <w:right w:val="single" w:sz="4" w:space="0" w:color="auto"/>
            </w:tcBorders>
            <w:tcMar>
              <w:left w:w="28" w:type="dxa"/>
              <w:right w:w="28" w:type="dxa"/>
            </w:tcMar>
            <w:vAlign w:val="center"/>
            <w:hideMark/>
          </w:tcPr>
          <w:p w14:paraId="2A50FAF2" w14:textId="77777777" w:rsidR="00713AD4" w:rsidRPr="00282AAF" w:rsidRDefault="00713AD4" w:rsidP="0081222A">
            <w:pPr>
              <w:jc w:val="center"/>
              <w:rPr>
                <w:color w:val="FF0000"/>
                <w:sz w:val="24"/>
                <w:szCs w:val="24"/>
              </w:rPr>
            </w:pPr>
          </w:p>
        </w:tc>
      </w:tr>
      <w:tr w:rsidR="00713AD4" w:rsidRPr="00282AAF" w14:paraId="1A17141D" w14:textId="77777777" w:rsidTr="00DE042F">
        <w:tc>
          <w:tcPr>
            <w:tcW w:w="14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496AEADA" w14:textId="77777777" w:rsidR="00713AD4" w:rsidRPr="00CB6615" w:rsidRDefault="00713AD4" w:rsidP="0081222A">
            <w:pPr>
              <w:rPr>
                <w:sz w:val="24"/>
                <w:szCs w:val="24"/>
              </w:rPr>
            </w:pPr>
            <w:r w:rsidRPr="00CB6615">
              <w:rPr>
                <w:sz w:val="24"/>
                <w:szCs w:val="24"/>
              </w:rPr>
              <w:t>с 01.12.2020 по 31.12.2020</w:t>
            </w:r>
          </w:p>
        </w:tc>
        <w:tc>
          <w:tcPr>
            <w:tcW w:w="602" w:type="pct"/>
            <w:tcBorders>
              <w:top w:val="nil"/>
              <w:left w:val="nil"/>
              <w:bottom w:val="single" w:sz="4" w:space="0" w:color="auto"/>
              <w:right w:val="single" w:sz="4" w:space="0" w:color="auto"/>
            </w:tcBorders>
            <w:shd w:val="clear" w:color="auto" w:fill="auto"/>
            <w:tcMar>
              <w:left w:w="28" w:type="dxa"/>
              <w:right w:w="28" w:type="dxa"/>
            </w:tcMar>
            <w:vAlign w:val="center"/>
          </w:tcPr>
          <w:p w14:paraId="25C08F94" w14:textId="77777777" w:rsidR="00713AD4" w:rsidRPr="00CB6615" w:rsidRDefault="00713AD4" w:rsidP="0081222A">
            <w:pPr>
              <w:jc w:val="center"/>
              <w:rPr>
                <w:sz w:val="24"/>
                <w:szCs w:val="24"/>
              </w:rPr>
            </w:pPr>
            <w:r w:rsidRPr="00CB6615">
              <w:rPr>
                <w:sz w:val="24"/>
                <w:szCs w:val="24"/>
              </w:rPr>
              <w:t>66,76</w:t>
            </w:r>
          </w:p>
        </w:tc>
        <w:tc>
          <w:tcPr>
            <w:tcW w:w="590" w:type="pct"/>
            <w:tcBorders>
              <w:top w:val="nil"/>
              <w:left w:val="nil"/>
              <w:bottom w:val="single" w:sz="4" w:space="0" w:color="auto"/>
              <w:right w:val="single" w:sz="4" w:space="0" w:color="auto"/>
            </w:tcBorders>
            <w:shd w:val="clear" w:color="auto" w:fill="auto"/>
            <w:tcMar>
              <w:left w:w="28" w:type="dxa"/>
              <w:right w:w="28" w:type="dxa"/>
            </w:tcMar>
            <w:vAlign w:val="center"/>
          </w:tcPr>
          <w:p w14:paraId="6750E732" w14:textId="77777777" w:rsidR="00713AD4" w:rsidRPr="00CB6615" w:rsidRDefault="00713AD4" w:rsidP="0081222A">
            <w:pPr>
              <w:jc w:val="center"/>
              <w:rPr>
                <w:sz w:val="24"/>
                <w:szCs w:val="24"/>
              </w:rPr>
            </w:pPr>
            <w:r w:rsidRPr="00CB6615">
              <w:rPr>
                <w:sz w:val="24"/>
                <w:szCs w:val="24"/>
              </w:rPr>
              <w:t>55,63</w:t>
            </w:r>
          </w:p>
        </w:tc>
        <w:tc>
          <w:tcPr>
            <w:tcW w:w="845"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25C25F7A" w14:textId="77777777" w:rsidR="00713AD4" w:rsidRPr="00CB6615" w:rsidRDefault="00713AD4" w:rsidP="0081222A">
            <w:pPr>
              <w:jc w:val="center"/>
              <w:rPr>
                <w:sz w:val="24"/>
                <w:szCs w:val="24"/>
              </w:rPr>
            </w:pPr>
            <w:r w:rsidRPr="00CB6615">
              <w:rPr>
                <w:sz w:val="24"/>
                <w:szCs w:val="24"/>
              </w:rPr>
              <w:t>132,62</w:t>
            </w:r>
          </w:p>
        </w:tc>
        <w:tc>
          <w:tcPr>
            <w:tcW w:w="1469" w:type="pct"/>
            <w:tcBorders>
              <w:top w:val="nil"/>
              <w:left w:val="single" w:sz="4" w:space="0" w:color="auto"/>
              <w:bottom w:val="single" w:sz="4" w:space="0" w:color="000000"/>
              <w:right w:val="single" w:sz="4" w:space="0" w:color="auto"/>
            </w:tcBorders>
            <w:tcMar>
              <w:left w:w="28" w:type="dxa"/>
              <w:right w:w="28" w:type="dxa"/>
            </w:tcMar>
            <w:vAlign w:val="center"/>
          </w:tcPr>
          <w:p w14:paraId="2CD59DE5" w14:textId="77777777" w:rsidR="00713AD4" w:rsidRPr="00282AAF" w:rsidRDefault="00713AD4" w:rsidP="0081222A">
            <w:pPr>
              <w:jc w:val="center"/>
              <w:rPr>
                <w:color w:val="FF0000"/>
                <w:sz w:val="24"/>
                <w:szCs w:val="24"/>
              </w:rPr>
            </w:pPr>
          </w:p>
        </w:tc>
      </w:tr>
      <w:tr w:rsidR="00713AD4" w:rsidRPr="00CB6615" w14:paraId="56B5418D" w14:textId="77777777" w:rsidTr="00DE042F">
        <w:tc>
          <w:tcPr>
            <w:tcW w:w="14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026B5FAD" w14:textId="77777777" w:rsidR="00713AD4" w:rsidRPr="00CB6615" w:rsidRDefault="00713AD4" w:rsidP="0081222A">
            <w:pPr>
              <w:rPr>
                <w:sz w:val="24"/>
                <w:szCs w:val="24"/>
              </w:rPr>
            </w:pPr>
            <w:r w:rsidRPr="00CB6615">
              <w:rPr>
                <w:sz w:val="24"/>
                <w:szCs w:val="24"/>
              </w:rPr>
              <w:t>с 01.01.2021 по 30.06.2021</w:t>
            </w:r>
          </w:p>
        </w:tc>
        <w:tc>
          <w:tcPr>
            <w:tcW w:w="602" w:type="pct"/>
            <w:tcBorders>
              <w:top w:val="nil"/>
              <w:left w:val="nil"/>
              <w:bottom w:val="single" w:sz="4" w:space="0" w:color="auto"/>
              <w:right w:val="single" w:sz="4" w:space="0" w:color="auto"/>
            </w:tcBorders>
            <w:shd w:val="clear" w:color="auto" w:fill="auto"/>
            <w:tcMar>
              <w:left w:w="28" w:type="dxa"/>
              <w:right w:w="28" w:type="dxa"/>
            </w:tcMar>
            <w:vAlign w:val="center"/>
          </w:tcPr>
          <w:p w14:paraId="6C4219BB" w14:textId="77777777" w:rsidR="00713AD4" w:rsidRPr="00CB6615" w:rsidRDefault="00713AD4" w:rsidP="0081222A">
            <w:pPr>
              <w:jc w:val="center"/>
              <w:rPr>
                <w:sz w:val="24"/>
                <w:szCs w:val="24"/>
              </w:rPr>
            </w:pPr>
            <w:r w:rsidRPr="00CB6615">
              <w:rPr>
                <w:sz w:val="24"/>
                <w:szCs w:val="24"/>
              </w:rPr>
              <w:t>66,76</w:t>
            </w:r>
          </w:p>
        </w:tc>
        <w:tc>
          <w:tcPr>
            <w:tcW w:w="590" w:type="pct"/>
            <w:tcBorders>
              <w:top w:val="nil"/>
              <w:left w:val="nil"/>
              <w:bottom w:val="single" w:sz="4" w:space="0" w:color="auto"/>
              <w:right w:val="single" w:sz="4" w:space="0" w:color="auto"/>
            </w:tcBorders>
            <w:shd w:val="clear" w:color="auto" w:fill="auto"/>
            <w:tcMar>
              <w:left w:w="28" w:type="dxa"/>
              <w:right w:w="28" w:type="dxa"/>
            </w:tcMar>
            <w:vAlign w:val="center"/>
          </w:tcPr>
          <w:p w14:paraId="3EE20961" w14:textId="77777777" w:rsidR="00713AD4" w:rsidRPr="00CB6615" w:rsidRDefault="00713AD4" w:rsidP="0081222A">
            <w:pPr>
              <w:jc w:val="center"/>
              <w:rPr>
                <w:sz w:val="24"/>
                <w:szCs w:val="24"/>
              </w:rPr>
            </w:pPr>
            <w:r w:rsidRPr="00CB6615">
              <w:rPr>
                <w:sz w:val="24"/>
                <w:szCs w:val="24"/>
              </w:rPr>
              <w:t>55,63</w:t>
            </w:r>
          </w:p>
        </w:tc>
        <w:tc>
          <w:tcPr>
            <w:tcW w:w="845"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008EB51E" w14:textId="77777777" w:rsidR="00713AD4" w:rsidRPr="00CB6615" w:rsidRDefault="00713AD4" w:rsidP="0081222A">
            <w:pPr>
              <w:jc w:val="center"/>
              <w:rPr>
                <w:sz w:val="24"/>
                <w:szCs w:val="24"/>
              </w:rPr>
            </w:pPr>
            <w:r w:rsidRPr="00CB6615">
              <w:rPr>
                <w:sz w:val="24"/>
                <w:szCs w:val="24"/>
              </w:rPr>
              <w:t>132,62</w:t>
            </w:r>
          </w:p>
        </w:tc>
        <w:tc>
          <w:tcPr>
            <w:tcW w:w="1469" w:type="pct"/>
            <w:vMerge w:val="restart"/>
            <w:tcBorders>
              <w:top w:val="nil"/>
              <w:left w:val="single" w:sz="4" w:space="0" w:color="auto"/>
              <w:right w:val="single" w:sz="4" w:space="0" w:color="auto"/>
            </w:tcBorders>
            <w:tcMar>
              <w:left w:w="28" w:type="dxa"/>
              <w:right w:w="28" w:type="dxa"/>
            </w:tcMar>
            <w:vAlign w:val="center"/>
          </w:tcPr>
          <w:p w14:paraId="7DC7026E" w14:textId="77777777" w:rsidR="00713AD4" w:rsidRPr="00CB6615" w:rsidRDefault="00713AD4" w:rsidP="0081222A">
            <w:pPr>
              <w:jc w:val="center"/>
              <w:rPr>
                <w:sz w:val="24"/>
                <w:szCs w:val="24"/>
              </w:rPr>
            </w:pPr>
            <w:r w:rsidRPr="00CB6615">
              <w:rPr>
                <w:sz w:val="24"/>
                <w:szCs w:val="24"/>
              </w:rPr>
              <w:t>от 29.11.2020 № 132-т</w:t>
            </w:r>
          </w:p>
        </w:tc>
      </w:tr>
      <w:tr w:rsidR="00713AD4" w:rsidRPr="00CB6615" w14:paraId="2409E8A1" w14:textId="77777777" w:rsidTr="00DE042F">
        <w:tc>
          <w:tcPr>
            <w:tcW w:w="14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02A0B2E4" w14:textId="77777777" w:rsidR="00713AD4" w:rsidRPr="00CB6615" w:rsidRDefault="00713AD4" w:rsidP="0081222A">
            <w:pPr>
              <w:rPr>
                <w:sz w:val="24"/>
                <w:szCs w:val="24"/>
              </w:rPr>
            </w:pPr>
            <w:r w:rsidRPr="00CB6615">
              <w:rPr>
                <w:sz w:val="24"/>
                <w:szCs w:val="24"/>
              </w:rPr>
              <w:t>с 01.07.2021 по 31.12.2021</w:t>
            </w:r>
          </w:p>
        </w:tc>
        <w:tc>
          <w:tcPr>
            <w:tcW w:w="602" w:type="pct"/>
            <w:tcBorders>
              <w:top w:val="nil"/>
              <w:left w:val="nil"/>
              <w:bottom w:val="single" w:sz="4" w:space="0" w:color="auto"/>
              <w:right w:val="single" w:sz="4" w:space="0" w:color="auto"/>
            </w:tcBorders>
            <w:shd w:val="clear" w:color="auto" w:fill="auto"/>
            <w:tcMar>
              <w:left w:w="28" w:type="dxa"/>
              <w:right w:w="28" w:type="dxa"/>
            </w:tcMar>
            <w:vAlign w:val="center"/>
          </w:tcPr>
          <w:p w14:paraId="69FB812F" w14:textId="77777777" w:rsidR="00713AD4" w:rsidRPr="00CB6615" w:rsidRDefault="00713AD4" w:rsidP="0081222A">
            <w:pPr>
              <w:jc w:val="center"/>
              <w:rPr>
                <w:sz w:val="24"/>
                <w:szCs w:val="24"/>
              </w:rPr>
            </w:pPr>
            <w:r w:rsidRPr="00CB6615">
              <w:rPr>
                <w:sz w:val="24"/>
                <w:szCs w:val="24"/>
              </w:rPr>
              <w:t>69,02</w:t>
            </w:r>
          </w:p>
        </w:tc>
        <w:tc>
          <w:tcPr>
            <w:tcW w:w="590" w:type="pct"/>
            <w:tcBorders>
              <w:top w:val="nil"/>
              <w:left w:val="nil"/>
              <w:bottom w:val="single" w:sz="4" w:space="0" w:color="auto"/>
              <w:right w:val="single" w:sz="4" w:space="0" w:color="auto"/>
            </w:tcBorders>
            <w:shd w:val="clear" w:color="auto" w:fill="auto"/>
            <w:tcMar>
              <w:left w:w="28" w:type="dxa"/>
              <w:right w:w="28" w:type="dxa"/>
            </w:tcMar>
            <w:vAlign w:val="center"/>
          </w:tcPr>
          <w:p w14:paraId="7097D64B" w14:textId="77777777" w:rsidR="00713AD4" w:rsidRPr="00CB6615" w:rsidRDefault="00713AD4" w:rsidP="0081222A">
            <w:pPr>
              <w:jc w:val="center"/>
              <w:rPr>
                <w:sz w:val="24"/>
                <w:szCs w:val="24"/>
              </w:rPr>
            </w:pPr>
            <w:r w:rsidRPr="00CB6615">
              <w:rPr>
                <w:sz w:val="24"/>
                <w:szCs w:val="24"/>
              </w:rPr>
              <w:t>57,552</w:t>
            </w:r>
          </w:p>
        </w:tc>
        <w:tc>
          <w:tcPr>
            <w:tcW w:w="845" w:type="pct"/>
            <w:tcBorders>
              <w:top w:val="nil"/>
              <w:left w:val="nil"/>
              <w:bottom w:val="single" w:sz="4" w:space="0" w:color="auto"/>
              <w:right w:val="single" w:sz="4" w:space="0" w:color="auto"/>
            </w:tcBorders>
            <w:shd w:val="clear" w:color="auto" w:fill="auto"/>
            <w:noWrap/>
            <w:tcMar>
              <w:left w:w="28" w:type="dxa"/>
              <w:right w:w="28" w:type="dxa"/>
            </w:tcMar>
            <w:vAlign w:val="center"/>
          </w:tcPr>
          <w:p w14:paraId="0C04F382" w14:textId="77777777" w:rsidR="00713AD4" w:rsidRPr="00CB6615" w:rsidRDefault="00713AD4" w:rsidP="0081222A">
            <w:pPr>
              <w:jc w:val="center"/>
              <w:rPr>
                <w:sz w:val="24"/>
                <w:szCs w:val="24"/>
              </w:rPr>
            </w:pPr>
            <w:r w:rsidRPr="00CB6615">
              <w:rPr>
                <w:sz w:val="24"/>
                <w:szCs w:val="24"/>
              </w:rPr>
              <w:t>143,98</w:t>
            </w:r>
          </w:p>
        </w:tc>
        <w:tc>
          <w:tcPr>
            <w:tcW w:w="1469" w:type="pct"/>
            <w:vMerge/>
            <w:tcBorders>
              <w:left w:val="single" w:sz="4" w:space="0" w:color="auto"/>
              <w:bottom w:val="single" w:sz="4" w:space="0" w:color="000000"/>
              <w:right w:val="single" w:sz="4" w:space="0" w:color="auto"/>
            </w:tcBorders>
            <w:tcMar>
              <w:left w:w="28" w:type="dxa"/>
              <w:right w:w="28" w:type="dxa"/>
            </w:tcMar>
            <w:vAlign w:val="center"/>
          </w:tcPr>
          <w:p w14:paraId="34FE8A3C" w14:textId="77777777" w:rsidR="00713AD4" w:rsidRPr="00CB6615" w:rsidRDefault="00713AD4" w:rsidP="0081222A">
            <w:pPr>
              <w:rPr>
                <w:sz w:val="24"/>
                <w:szCs w:val="24"/>
              </w:rPr>
            </w:pPr>
          </w:p>
        </w:tc>
      </w:tr>
      <w:tr w:rsidR="00713AD4" w:rsidRPr="00282AAF" w14:paraId="2623FFAD" w14:textId="77777777" w:rsidTr="00DE042F">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tcMar>
              <w:left w:w="28" w:type="dxa"/>
              <w:right w:w="28" w:type="dxa"/>
            </w:tcMar>
            <w:vAlign w:val="center"/>
            <w:hideMark/>
          </w:tcPr>
          <w:p w14:paraId="2B2E313F" w14:textId="77777777" w:rsidR="00713AD4" w:rsidRPr="00282AAF" w:rsidRDefault="00713AD4" w:rsidP="0081222A">
            <w:pPr>
              <w:jc w:val="center"/>
              <w:rPr>
                <w:b/>
                <w:bCs/>
                <w:sz w:val="24"/>
                <w:szCs w:val="24"/>
              </w:rPr>
            </w:pPr>
            <w:r w:rsidRPr="00282AAF">
              <w:rPr>
                <w:b/>
                <w:bCs/>
                <w:sz w:val="24"/>
                <w:szCs w:val="24"/>
              </w:rPr>
              <w:t xml:space="preserve">п. Тазовский мкр. Маргулово </w:t>
            </w:r>
          </w:p>
        </w:tc>
      </w:tr>
      <w:tr w:rsidR="00713AD4" w:rsidRPr="00CB6615" w14:paraId="40677F2E" w14:textId="77777777" w:rsidTr="00DE042F">
        <w:tc>
          <w:tcPr>
            <w:tcW w:w="14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4E1455C1" w14:textId="77777777" w:rsidR="00713AD4" w:rsidRPr="00CB6615" w:rsidRDefault="00713AD4" w:rsidP="0081222A">
            <w:pPr>
              <w:rPr>
                <w:sz w:val="24"/>
                <w:szCs w:val="24"/>
              </w:rPr>
            </w:pPr>
            <w:r w:rsidRPr="00CB6615">
              <w:rPr>
                <w:sz w:val="24"/>
                <w:szCs w:val="24"/>
              </w:rPr>
              <w:t>с 01.01.2021 по 30.06.2021</w:t>
            </w:r>
          </w:p>
        </w:tc>
        <w:tc>
          <w:tcPr>
            <w:tcW w:w="2036" w:type="pct"/>
            <w:gridSpan w:val="3"/>
            <w:vMerge w:val="restart"/>
            <w:tcBorders>
              <w:top w:val="nil"/>
              <w:left w:val="nil"/>
              <w:right w:val="single" w:sz="4" w:space="0" w:color="auto"/>
            </w:tcBorders>
            <w:shd w:val="clear" w:color="auto" w:fill="auto"/>
            <w:tcMar>
              <w:left w:w="28" w:type="dxa"/>
              <w:right w:w="28" w:type="dxa"/>
            </w:tcMar>
          </w:tcPr>
          <w:p w14:paraId="7D2AB902" w14:textId="77777777" w:rsidR="00713AD4" w:rsidRPr="00CB6615" w:rsidRDefault="00713AD4" w:rsidP="0081222A">
            <w:pPr>
              <w:jc w:val="center"/>
              <w:rPr>
                <w:sz w:val="24"/>
                <w:szCs w:val="24"/>
              </w:rPr>
            </w:pPr>
            <w:r w:rsidRPr="00CB6615">
              <w:rPr>
                <w:sz w:val="24"/>
                <w:szCs w:val="24"/>
              </w:rPr>
              <w:t>Тариф отменен</w:t>
            </w:r>
          </w:p>
          <w:p w14:paraId="6B087125" w14:textId="77777777" w:rsidR="00713AD4" w:rsidRPr="00CB6615" w:rsidRDefault="00713AD4" w:rsidP="0081222A">
            <w:pPr>
              <w:jc w:val="center"/>
              <w:rPr>
                <w:sz w:val="24"/>
                <w:szCs w:val="24"/>
              </w:rPr>
            </w:pPr>
          </w:p>
        </w:tc>
        <w:tc>
          <w:tcPr>
            <w:tcW w:w="1469" w:type="pct"/>
            <w:vMerge w:val="restart"/>
            <w:tcBorders>
              <w:top w:val="nil"/>
              <w:left w:val="single" w:sz="4" w:space="0" w:color="auto"/>
              <w:right w:val="single" w:sz="4" w:space="0" w:color="auto"/>
            </w:tcBorders>
            <w:tcMar>
              <w:left w:w="28" w:type="dxa"/>
              <w:right w:w="28" w:type="dxa"/>
            </w:tcMar>
            <w:vAlign w:val="center"/>
          </w:tcPr>
          <w:p w14:paraId="3DE9762D" w14:textId="77777777" w:rsidR="00713AD4" w:rsidRPr="00CB6615" w:rsidRDefault="00713AD4" w:rsidP="0081222A">
            <w:pPr>
              <w:rPr>
                <w:sz w:val="24"/>
                <w:szCs w:val="24"/>
              </w:rPr>
            </w:pPr>
          </w:p>
        </w:tc>
      </w:tr>
      <w:tr w:rsidR="00713AD4" w:rsidRPr="00CB6615" w14:paraId="4EBE102A" w14:textId="77777777" w:rsidTr="00DE042F">
        <w:tc>
          <w:tcPr>
            <w:tcW w:w="1494"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5D86D197" w14:textId="77777777" w:rsidR="00713AD4" w:rsidRPr="00CB6615" w:rsidRDefault="00713AD4" w:rsidP="0081222A">
            <w:pPr>
              <w:rPr>
                <w:sz w:val="24"/>
                <w:szCs w:val="24"/>
              </w:rPr>
            </w:pPr>
            <w:r w:rsidRPr="00CB6615">
              <w:rPr>
                <w:sz w:val="24"/>
                <w:szCs w:val="24"/>
              </w:rPr>
              <w:t>с 01.07.2021 по 31.12.2021</w:t>
            </w:r>
          </w:p>
        </w:tc>
        <w:tc>
          <w:tcPr>
            <w:tcW w:w="2036" w:type="pct"/>
            <w:gridSpan w:val="3"/>
            <w:vMerge/>
            <w:tcBorders>
              <w:left w:val="nil"/>
              <w:bottom w:val="single" w:sz="4" w:space="0" w:color="auto"/>
              <w:right w:val="single" w:sz="4" w:space="0" w:color="auto"/>
            </w:tcBorders>
            <w:shd w:val="clear" w:color="auto" w:fill="auto"/>
            <w:tcMar>
              <w:left w:w="28" w:type="dxa"/>
              <w:right w:w="28" w:type="dxa"/>
            </w:tcMar>
          </w:tcPr>
          <w:p w14:paraId="18236B72" w14:textId="77777777" w:rsidR="00713AD4" w:rsidRPr="00CB6615" w:rsidRDefault="00713AD4" w:rsidP="0081222A">
            <w:pPr>
              <w:jc w:val="center"/>
              <w:rPr>
                <w:sz w:val="24"/>
                <w:szCs w:val="24"/>
              </w:rPr>
            </w:pPr>
          </w:p>
        </w:tc>
        <w:tc>
          <w:tcPr>
            <w:tcW w:w="1469" w:type="pct"/>
            <w:vMerge/>
            <w:tcBorders>
              <w:left w:val="single" w:sz="4" w:space="0" w:color="auto"/>
              <w:bottom w:val="single" w:sz="4" w:space="0" w:color="000000"/>
              <w:right w:val="single" w:sz="4" w:space="0" w:color="auto"/>
            </w:tcBorders>
            <w:tcMar>
              <w:left w:w="28" w:type="dxa"/>
              <w:right w:w="28" w:type="dxa"/>
            </w:tcMar>
            <w:vAlign w:val="center"/>
          </w:tcPr>
          <w:p w14:paraId="21DDA2DF" w14:textId="77777777" w:rsidR="00713AD4" w:rsidRPr="00CB6615" w:rsidRDefault="00713AD4" w:rsidP="0081222A">
            <w:pPr>
              <w:rPr>
                <w:sz w:val="24"/>
                <w:szCs w:val="24"/>
              </w:rPr>
            </w:pPr>
          </w:p>
        </w:tc>
      </w:tr>
    </w:tbl>
    <w:p w14:paraId="6C7EFC36" w14:textId="77777777" w:rsidR="00713AD4" w:rsidRDefault="00713AD4" w:rsidP="00713AD4">
      <w:pPr>
        <w:rPr>
          <w:b/>
          <w:color w:val="FF0000"/>
          <w:sz w:val="24"/>
          <w:szCs w:val="24"/>
          <w:highlight w:val="yellow"/>
        </w:rPr>
      </w:pPr>
    </w:p>
    <w:p w14:paraId="277935FC" w14:textId="7BC251E0" w:rsidR="00713AD4" w:rsidRPr="0024547B" w:rsidRDefault="00713AD4" w:rsidP="00713AD4">
      <w:pPr>
        <w:ind w:firstLine="709"/>
        <w:jc w:val="both"/>
        <w:rPr>
          <w:color w:val="000000" w:themeColor="text1"/>
          <w:sz w:val="24"/>
          <w:szCs w:val="24"/>
        </w:rPr>
      </w:pPr>
      <w:r w:rsidRPr="0024547B">
        <w:rPr>
          <w:color w:val="000000" w:themeColor="text1"/>
          <w:sz w:val="24"/>
          <w:szCs w:val="24"/>
        </w:rPr>
        <w:t xml:space="preserve">Анализ финансового состояния </w:t>
      </w:r>
      <w:r w:rsidRPr="00AF0249">
        <w:rPr>
          <w:color w:val="000000" w:themeColor="text1"/>
          <w:sz w:val="24"/>
          <w:szCs w:val="24"/>
        </w:rPr>
        <w:t xml:space="preserve">филиала АО «Ямалкоммунэнерго» в Тазовском районе в сфере водоотведения за 2020 г. приведен в табл. </w:t>
      </w:r>
      <w:r w:rsidR="00AF0249" w:rsidRPr="00AF0249">
        <w:rPr>
          <w:color w:val="000000" w:themeColor="text1"/>
          <w:sz w:val="24"/>
          <w:szCs w:val="24"/>
        </w:rPr>
        <w:t>23</w:t>
      </w:r>
      <w:r w:rsidRPr="00AF0249">
        <w:rPr>
          <w:color w:val="000000" w:themeColor="text1"/>
          <w:sz w:val="24"/>
          <w:szCs w:val="24"/>
        </w:rPr>
        <w:t>.</w:t>
      </w:r>
    </w:p>
    <w:p w14:paraId="7018CDD3" w14:textId="0646FE9D" w:rsidR="00713AD4" w:rsidRPr="005151B5" w:rsidRDefault="00713AD4" w:rsidP="00713AD4">
      <w:pPr>
        <w:jc w:val="right"/>
        <w:rPr>
          <w:b/>
          <w:sz w:val="24"/>
          <w:szCs w:val="24"/>
        </w:rPr>
      </w:pPr>
      <w:r w:rsidRPr="005151B5">
        <w:rPr>
          <w:b/>
          <w:sz w:val="24"/>
          <w:szCs w:val="24"/>
        </w:rPr>
        <w:t xml:space="preserve">Таблица </w:t>
      </w:r>
      <w:r w:rsidRPr="005151B5">
        <w:rPr>
          <w:b/>
          <w:sz w:val="24"/>
          <w:szCs w:val="24"/>
        </w:rPr>
        <w:fldChar w:fldCharType="begin"/>
      </w:r>
      <w:r w:rsidRPr="005151B5">
        <w:rPr>
          <w:b/>
          <w:sz w:val="24"/>
          <w:szCs w:val="24"/>
        </w:rPr>
        <w:instrText xml:space="preserve"> SEQ Таблица \* ARABIC </w:instrText>
      </w:r>
      <w:r w:rsidRPr="005151B5">
        <w:rPr>
          <w:b/>
          <w:sz w:val="24"/>
          <w:szCs w:val="24"/>
        </w:rPr>
        <w:fldChar w:fldCharType="separate"/>
      </w:r>
      <w:r w:rsidR="00F07D43">
        <w:rPr>
          <w:b/>
          <w:noProof/>
          <w:sz w:val="24"/>
          <w:szCs w:val="24"/>
        </w:rPr>
        <w:t>23</w:t>
      </w:r>
      <w:r w:rsidRPr="005151B5">
        <w:rPr>
          <w:b/>
          <w:sz w:val="24"/>
          <w:szCs w:val="24"/>
        </w:rPr>
        <w:fldChar w:fldCharType="end"/>
      </w:r>
    </w:p>
    <w:p w14:paraId="029D0A39" w14:textId="77777777" w:rsidR="00713AD4" w:rsidRPr="009351DB" w:rsidRDefault="00713AD4" w:rsidP="00713AD4">
      <w:pPr>
        <w:jc w:val="center"/>
        <w:rPr>
          <w:b/>
          <w:sz w:val="24"/>
          <w:szCs w:val="24"/>
        </w:rPr>
      </w:pPr>
      <w:r>
        <w:rPr>
          <w:b/>
          <w:bCs/>
          <w:sz w:val="24"/>
          <w:szCs w:val="24"/>
        </w:rPr>
        <w:t xml:space="preserve">Анализ финансового состояния </w:t>
      </w:r>
      <w:r w:rsidRPr="009351DB">
        <w:rPr>
          <w:b/>
          <w:bCs/>
          <w:sz w:val="24"/>
          <w:szCs w:val="24"/>
        </w:rPr>
        <w:t xml:space="preserve">филиала </w:t>
      </w:r>
      <w:r>
        <w:rPr>
          <w:b/>
          <w:bCs/>
          <w:sz w:val="24"/>
          <w:szCs w:val="24"/>
        </w:rPr>
        <w:t>АО «Ямалкоммунэнерго»</w:t>
      </w:r>
      <w:r w:rsidRPr="009351DB">
        <w:rPr>
          <w:b/>
          <w:bCs/>
          <w:sz w:val="24"/>
          <w:szCs w:val="24"/>
        </w:rPr>
        <w:t xml:space="preserve"> </w:t>
      </w:r>
      <w:r>
        <w:rPr>
          <w:b/>
          <w:bCs/>
          <w:sz w:val="24"/>
          <w:szCs w:val="24"/>
        </w:rPr>
        <w:t>в Тазовском районе в сфере водоотведения за 2020 г.</w:t>
      </w:r>
    </w:p>
    <w:tbl>
      <w:tblPr>
        <w:tblW w:w="94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3442"/>
        <w:gridCol w:w="1008"/>
        <w:gridCol w:w="2112"/>
        <w:gridCol w:w="2112"/>
      </w:tblGrid>
      <w:tr w:rsidR="00713AD4" w:rsidRPr="00DE042F" w14:paraId="357D21AE" w14:textId="77777777" w:rsidTr="000F0B06">
        <w:trPr>
          <w:tblHeader/>
        </w:trPr>
        <w:tc>
          <w:tcPr>
            <w:tcW w:w="806" w:type="dxa"/>
            <w:shd w:val="clear" w:color="auto" w:fill="auto"/>
            <w:vAlign w:val="center"/>
            <w:hideMark/>
          </w:tcPr>
          <w:p w14:paraId="5D9DD5D7" w14:textId="77777777" w:rsidR="00713AD4" w:rsidRPr="00DE042F" w:rsidRDefault="00713AD4" w:rsidP="0081222A">
            <w:pPr>
              <w:jc w:val="center"/>
              <w:rPr>
                <w:b/>
                <w:bCs/>
                <w:sz w:val="22"/>
                <w:szCs w:val="22"/>
              </w:rPr>
            </w:pPr>
            <w:bookmarkStart w:id="71" w:name="_Hlk480881662"/>
            <w:r w:rsidRPr="00DE042F">
              <w:rPr>
                <w:b/>
                <w:bCs/>
                <w:sz w:val="22"/>
                <w:szCs w:val="22"/>
              </w:rPr>
              <w:t>№ п/п</w:t>
            </w:r>
          </w:p>
        </w:tc>
        <w:tc>
          <w:tcPr>
            <w:tcW w:w="3442" w:type="dxa"/>
            <w:shd w:val="clear" w:color="auto" w:fill="auto"/>
            <w:vAlign w:val="center"/>
            <w:hideMark/>
          </w:tcPr>
          <w:p w14:paraId="0B218E99" w14:textId="77777777" w:rsidR="00713AD4" w:rsidRPr="00DE042F" w:rsidRDefault="00713AD4" w:rsidP="0081222A">
            <w:pPr>
              <w:jc w:val="center"/>
              <w:rPr>
                <w:b/>
                <w:bCs/>
                <w:sz w:val="22"/>
                <w:szCs w:val="22"/>
              </w:rPr>
            </w:pPr>
            <w:r w:rsidRPr="00DE042F">
              <w:rPr>
                <w:b/>
                <w:bCs/>
                <w:sz w:val="22"/>
                <w:szCs w:val="22"/>
              </w:rPr>
              <w:t>Наименование параметра</w:t>
            </w:r>
          </w:p>
        </w:tc>
        <w:tc>
          <w:tcPr>
            <w:tcW w:w="1008" w:type="dxa"/>
            <w:shd w:val="clear" w:color="auto" w:fill="auto"/>
            <w:vAlign w:val="center"/>
            <w:hideMark/>
          </w:tcPr>
          <w:p w14:paraId="216846DF" w14:textId="77777777" w:rsidR="00713AD4" w:rsidRPr="00DE042F" w:rsidRDefault="00713AD4" w:rsidP="0081222A">
            <w:pPr>
              <w:jc w:val="center"/>
              <w:rPr>
                <w:b/>
                <w:bCs/>
                <w:sz w:val="22"/>
                <w:szCs w:val="22"/>
              </w:rPr>
            </w:pPr>
            <w:r w:rsidRPr="00DE042F">
              <w:rPr>
                <w:b/>
                <w:bCs/>
                <w:sz w:val="22"/>
                <w:szCs w:val="22"/>
              </w:rPr>
              <w:t>Ед. изм.</w:t>
            </w:r>
          </w:p>
        </w:tc>
        <w:tc>
          <w:tcPr>
            <w:tcW w:w="2112" w:type="dxa"/>
            <w:shd w:val="clear" w:color="auto" w:fill="auto"/>
            <w:hideMark/>
          </w:tcPr>
          <w:p w14:paraId="387390D6" w14:textId="77777777" w:rsidR="00713AD4" w:rsidRPr="00DE042F" w:rsidRDefault="00713AD4" w:rsidP="0081222A">
            <w:pPr>
              <w:jc w:val="center"/>
              <w:rPr>
                <w:b/>
                <w:bCs/>
                <w:sz w:val="22"/>
                <w:szCs w:val="22"/>
              </w:rPr>
            </w:pPr>
            <w:r w:rsidRPr="00DE042F">
              <w:rPr>
                <w:b/>
                <w:bCs/>
                <w:sz w:val="22"/>
                <w:szCs w:val="22"/>
              </w:rPr>
              <w:t>Централизованная система коммунальной инфраструктуры п. Тазовский, с. Газ-Сале</w:t>
            </w:r>
          </w:p>
        </w:tc>
        <w:tc>
          <w:tcPr>
            <w:tcW w:w="2112" w:type="dxa"/>
            <w:shd w:val="clear" w:color="auto" w:fill="auto"/>
            <w:hideMark/>
          </w:tcPr>
          <w:p w14:paraId="44882195" w14:textId="77777777" w:rsidR="00713AD4" w:rsidRPr="00DE042F" w:rsidRDefault="00713AD4" w:rsidP="0081222A">
            <w:pPr>
              <w:jc w:val="center"/>
              <w:rPr>
                <w:b/>
                <w:bCs/>
                <w:sz w:val="22"/>
                <w:szCs w:val="22"/>
              </w:rPr>
            </w:pPr>
            <w:r w:rsidRPr="00DE042F">
              <w:rPr>
                <w:b/>
                <w:bCs/>
                <w:sz w:val="22"/>
                <w:szCs w:val="22"/>
              </w:rPr>
              <w:t>Централизованная система коммунальной инфраструктуры мкр-н Маргулова</w:t>
            </w:r>
          </w:p>
        </w:tc>
      </w:tr>
      <w:tr w:rsidR="00713AD4" w:rsidRPr="00DE042F" w14:paraId="6CC0A74F" w14:textId="77777777" w:rsidTr="000F0B06">
        <w:tc>
          <w:tcPr>
            <w:tcW w:w="806" w:type="dxa"/>
            <w:shd w:val="clear" w:color="auto" w:fill="auto"/>
            <w:vAlign w:val="center"/>
            <w:hideMark/>
          </w:tcPr>
          <w:p w14:paraId="1C81CDCE" w14:textId="77777777" w:rsidR="00713AD4" w:rsidRPr="00DE042F" w:rsidRDefault="00713AD4" w:rsidP="0081222A">
            <w:pPr>
              <w:jc w:val="center"/>
              <w:rPr>
                <w:sz w:val="22"/>
                <w:szCs w:val="22"/>
              </w:rPr>
            </w:pPr>
            <w:r w:rsidRPr="00DE042F">
              <w:rPr>
                <w:sz w:val="22"/>
                <w:szCs w:val="22"/>
              </w:rPr>
              <w:t>1</w:t>
            </w:r>
          </w:p>
        </w:tc>
        <w:tc>
          <w:tcPr>
            <w:tcW w:w="3442" w:type="dxa"/>
            <w:shd w:val="clear" w:color="auto" w:fill="auto"/>
            <w:vAlign w:val="center"/>
            <w:hideMark/>
          </w:tcPr>
          <w:p w14:paraId="3AC11727" w14:textId="77777777" w:rsidR="00713AD4" w:rsidRPr="00DE042F" w:rsidRDefault="00713AD4" w:rsidP="0081222A">
            <w:pPr>
              <w:rPr>
                <w:sz w:val="22"/>
                <w:szCs w:val="22"/>
              </w:rPr>
            </w:pPr>
            <w:r w:rsidRPr="00DE042F">
              <w:rPr>
                <w:sz w:val="22"/>
                <w:szCs w:val="22"/>
              </w:rPr>
              <w:t>Выручка от регулируемой деятельности по виду деятельности</w:t>
            </w:r>
          </w:p>
        </w:tc>
        <w:tc>
          <w:tcPr>
            <w:tcW w:w="1008" w:type="dxa"/>
            <w:shd w:val="clear" w:color="auto" w:fill="auto"/>
            <w:vAlign w:val="center"/>
            <w:hideMark/>
          </w:tcPr>
          <w:p w14:paraId="1CA1F94E" w14:textId="77777777" w:rsidR="00713AD4" w:rsidRPr="00DE042F" w:rsidRDefault="00713AD4" w:rsidP="0081222A">
            <w:pPr>
              <w:jc w:val="center"/>
              <w:rPr>
                <w:sz w:val="22"/>
                <w:szCs w:val="22"/>
              </w:rPr>
            </w:pPr>
            <w:r w:rsidRPr="00DE042F">
              <w:rPr>
                <w:sz w:val="22"/>
                <w:szCs w:val="22"/>
              </w:rPr>
              <w:t>тыс. руб.</w:t>
            </w:r>
          </w:p>
        </w:tc>
        <w:tc>
          <w:tcPr>
            <w:tcW w:w="2112" w:type="dxa"/>
            <w:shd w:val="clear" w:color="auto" w:fill="auto"/>
            <w:vAlign w:val="center"/>
            <w:hideMark/>
          </w:tcPr>
          <w:p w14:paraId="0CE5D96A" w14:textId="77777777" w:rsidR="00713AD4" w:rsidRPr="00DE042F" w:rsidRDefault="00713AD4" w:rsidP="0081222A">
            <w:pPr>
              <w:jc w:val="right"/>
              <w:rPr>
                <w:sz w:val="22"/>
                <w:szCs w:val="22"/>
              </w:rPr>
            </w:pPr>
            <w:r w:rsidRPr="00DE042F">
              <w:rPr>
                <w:sz w:val="22"/>
                <w:szCs w:val="22"/>
              </w:rPr>
              <w:t>12 352,27</w:t>
            </w:r>
          </w:p>
        </w:tc>
        <w:tc>
          <w:tcPr>
            <w:tcW w:w="2112" w:type="dxa"/>
            <w:shd w:val="clear" w:color="auto" w:fill="auto"/>
            <w:vAlign w:val="center"/>
            <w:hideMark/>
          </w:tcPr>
          <w:p w14:paraId="68D27433" w14:textId="77777777" w:rsidR="00713AD4" w:rsidRPr="00DE042F" w:rsidRDefault="00713AD4" w:rsidP="0081222A">
            <w:pPr>
              <w:jc w:val="right"/>
              <w:rPr>
                <w:sz w:val="22"/>
                <w:szCs w:val="22"/>
              </w:rPr>
            </w:pPr>
            <w:r w:rsidRPr="00DE042F">
              <w:rPr>
                <w:sz w:val="22"/>
                <w:szCs w:val="22"/>
              </w:rPr>
              <w:t>5 448,25</w:t>
            </w:r>
          </w:p>
        </w:tc>
      </w:tr>
      <w:tr w:rsidR="00713AD4" w:rsidRPr="00DE042F" w14:paraId="4CBECD9E" w14:textId="77777777" w:rsidTr="000F0B06">
        <w:tc>
          <w:tcPr>
            <w:tcW w:w="806" w:type="dxa"/>
            <w:shd w:val="clear" w:color="auto" w:fill="auto"/>
            <w:vAlign w:val="center"/>
            <w:hideMark/>
          </w:tcPr>
          <w:p w14:paraId="35DF7949" w14:textId="77777777" w:rsidR="00713AD4" w:rsidRPr="00DE042F" w:rsidRDefault="00713AD4" w:rsidP="0081222A">
            <w:pPr>
              <w:jc w:val="center"/>
              <w:rPr>
                <w:sz w:val="22"/>
                <w:szCs w:val="22"/>
              </w:rPr>
            </w:pPr>
            <w:r w:rsidRPr="00DE042F">
              <w:rPr>
                <w:sz w:val="22"/>
                <w:szCs w:val="22"/>
              </w:rPr>
              <w:t>2</w:t>
            </w:r>
          </w:p>
        </w:tc>
        <w:tc>
          <w:tcPr>
            <w:tcW w:w="3442" w:type="dxa"/>
            <w:shd w:val="clear" w:color="auto" w:fill="auto"/>
            <w:vAlign w:val="center"/>
            <w:hideMark/>
          </w:tcPr>
          <w:p w14:paraId="593CBB76" w14:textId="77777777" w:rsidR="00713AD4" w:rsidRPr="00DE042F" w:rsidRDefault="00713AD4" w:rsidP="0081222A">
            <w:pPr>
              <w:rPr>
                <w:sz w:val="22"/>
                <w:szCs w:val="22"/>
              </w:rPr>
            </w:pPr>
            <w:r w:rsidRPr="00DE042F">
              <w:rPr>
                <w:sz w:val="22"/>
                <w:szCs w:val="22"/>
              </w:rPr>
              <w:t xml:space="preserve">Себестоимость производимых товаров (оказываемых услуг) по </w:t>
            </w:r>
            <w:r w:rsidRPr="00DE042F">
              <w:rPr>
                <w:sz w:val="22"/>
                <w:szCs w:val="22"/>
              </w:rPr>
              <w:lastRenderedPageBreak/>
              <w:t>регулируемому виду деятельности, включая:</w:t>
            </w:r>
          </w:p>
        </w:tc>
        <w:tc>
          <w:tcPr>
            <w:tcW w:w="1008" w:type="dxa"/>
            <w:shd w:val="clear" w:color="auto" w:fill="auto"/>
            <w:vAlign w:val="center"/>
            <w:hideMark/>
          </w:tcPr>
          <w:p w14:paraId="09F084D3" w14:textId="77777777" w:rsidR="00713AD4" w:rsidRPr="00DE042F" w:rsidRDefault="00713AD4" w:rsidP="0081222A">
            <w:pPr>
              <w:jc w:val="center"/>
              <w:rPr>
                <w:sz w:val="22"/>
                <w:szCs w:val="22"/>
              </w:rPr>
            </w:pPr>
            <w:r w:rsidRPr="00DE042F">
              <w:rPr>
                <w:sz w:val="22"/>
                <w:szCs w:val="22"/>
              </w:rPr>
              <w:lastRenderedPageBreak/>
              <w:t>тыс. руб.</w:t>
            </w:r>
          </w:p>
        </w:tc>
        <w:tc>
          <w:tcPr>
            <w:tcW w:w="2112" w:type="dxa"/>
            <w:shd w:val="clear" w:color="auto" w:fill="auto"/>
            <w:vAlign w:val="center"/>
            <w:hideMark/>
          </w:tcPr>
          <w:p w14:paraId="6B2435CB" w14:textId="77777777" w:rsidR="00713AD4" w:rsidRPr="00DE042F" w:rsidRDefault="00713AD4" w:rsidP="0081222A">
            <w:pPr>
              <w:jc w:val="right"/>
              <w:rPr>
                <w:sz w:val="22"/>
                <w:szCs w:val="22"/>
              </w:rPr>
            </w:pPr>
            <w:r w:rsidRPr="00DE042F">
              <w:rPr>
                <w:sz w:val="22"/>
                <w:szCs w:val="22"/>
              </w:rPr>
              <w:t>9 464,06</w:t>
            </w:r>
          </w:p>
        </w:tc>
        <w:tc>
          <w:tcPr>
            <w:tcW w:w="2112" w:type="dxa"/>
            <w:shd w:val="clear" w:color="auto" w:fill="auto"/>
            <w:vAlign w:val="center"/>
            <w:hideMark/>
          </w:tcPr>
          <w:p w14:paraId="67308DDA" w14:textId="77777777" w:rsidR="00713AD4" w:rsidRPr="00DE042F" w:rsidRDefault="00713AD4" w:rsidP="0081222A">
            <w:pPr>
              <w:jc w:val="right"/>
              <w:rPr>
                <w:sz w:val="22"/>
                <w:szCs w:val="22"/>
              </w:rPr>
            </w:pPr>
            <w:r w:rsidRPr="00DE042F">
              <w:rPr>
                <w:sz w:val="22"/>
                <w:szCs w:val="22"/>
              </w:rPr>
              <w:t>4 590,38</w:t>
            </w:r>
          </w:p>
        </w:tc>
      </w:tr>
      <w:tr w:rsidR="00713AD4" w:rsidRPr="00DE042F" w14:paraId="0C640741" w14:textId="77777777" w:rsidTr="000F0B06">
        <w:tc>
          <w:tcPr>
            <w:tcW w:w="806" w:type="dxa"/>
            <w:shd w:val="clear" w:color="auto" w:fill="auto"/>
            <w:vAlign w:val="center"/>
            <w:hideMark/>
          </w:tcPr>
          <w:p w14:paraId="4EE3160A" w14:textId="77777777" w:rsidR="00713AD4" w:rsidRPr="00DE042F" w:rsidRDefault="00713AD4" w:rsidP="0081222A">
            <w:pPr>
              <w:jc w:val="center"/>
              <w:rPr>
                <w:sz w:val="22"/>
                <w:szCs w:val="22"/>
              </w:rPr>
            </w:pPr>
            <w:r w:rsidRPr="00DE042F">
              <w:rPr>
                <w:sz w:val="22"/>
                <w:szCs w:val="22"/>
              </w:rPr>
              <w:lastRenderedPageBreak/>
              <w:t>2.1</w:t>
            </w:r>
          </w:p>
        </w:tc>
        <w:tc>
          <w:tcPr>
            <w:tcW w:w="3442" w:type="dxa"/>
            <w:shd w:val="clear" w:color="auto" w:fill="auto"/>
            <w:vAlign w:val="center"/>
            <w:hideMark/>
          </w:tcPr>
          <w:p w14:paraId="78D17032" w14:textId="77777777" w:rsidR="00713AD4" w:rsidRPr="00DE042F" w:rsidRDefault="00713AD4" w:rsidP="0081222A">
            <w:pPr>
              <w:ind w:firstLineChars="100" w:firstLine="220"/>
              <w:rPr>
                <w:sz w:val="22"/>
                <w:szCs w:val="22"/>
              </w:rPr>
            </w:pPr>
            <w:r w:rsidRPr="00DE042F">
              <w:rPr>
                <w:sz w:val="22"/>
                <w:szCs w:val="22"/>
              </w:rPr>
              <w:t>Расходы на оплату услуг по приему, транспортировке и очистке сточных вод другими организациями</w:t>
            </w:r>
          </w:p>
        </w:tc>
        <w:tc>
          <w:tcPr>
            <w:tcW w:w="1008" w:type="dxa"/>
            <w:shd w:val="clear" w:color="auto" w:fill="auto"/>
            <w:vAlign w:val="center"/>
            <w:hideMark/>
          </w:tcPr>
          <w:p w14:paraId="15CA23F4" w14:textId="77777777" w:rsidR="00713AD4" w:rsidRPr="00DE042F" w:rsidRDefault="00713AD4" w:rsidP="0081222A">
            <w:pPr>
              <w:jc w:val="center"/>
              <w:rPr>
                <w:sz w:val="22"/>
                <w:szCs w:val="22"/>
              </w:rPr>
            </w:pPr>
            <w:r w:rsidRPr="00DE042F">
              <w:rPr>
                <w:sz w:val="22"/>
                <w:szCs w:val="22"/>
              </w:rPr>
              <w:t>тыс. руб.</w:t>
            </w:r>
          </w:p>
        </w:tc>
        <w:tc>
          <w:tcPr>
            <w:tcW w:w="2112" w:type="dxa"/>
            <w:shd w:val="clear" w:color="auto" w:fill="auto"/>
            <w:vAlign w:val="center"/>
            <w:hideMark/>
          </w:tcPr>
          <w:p w14:paraId="06D20FCD" w14:textId="77777777" w:rsidR="00713AD4" w:rsidRPr="00DE042F" w:rsidRDefault="00713AD4" w:rsidP="0081222A">
            <w:pPr>
              <w:jc w:val="right"/>
              <w:rPr>
                <w:sz w:val="22"/>
                <w:szCs w:val="22"/>
              </w:rPr>
            </w:pPr>
            <w:r w:rsidRPr="00DE042F">
              <w:rPr>
                <w:sz w:val="22"/>
                <w:szCs w:val="22"/>
              </w:rPr>
              <w:t>0,00</w:t>
            </w:r>
          </w:p>
        </w:tc>
        <w:tc>
          <w:tcPr>
            <w:tcW w:w="2112" w:type="dxa"/>
            <w:shd w:val="clear" w:color="auto" w:fill="auto"/>
            <w:vAlign w:val="center"/>
            <w:hideMark/>
          </w:tcPr>
          <w:p w14:paraId="43B4DBE0" w14:textId="77777777" w:rsidR="00713AD4" w:rsidRPr="00DE042F" w:rsidRDefault="00713AD4" w:rsidP="0081222A">
            <w:pPr>
              <w:jc w:val="right"/>
              <w:rPr>
                <w:sz w:val="22"/>
                <w:szCs w:val="22"/>
              </w:rPr>
            </w:pPr>
            <w:r w:rsidRPr="00DE042F">
              <w:rPr>
                <w:sz w:val="22"/>
                <w:szCs w:val="22"/>
              </w:rPr>
              <w:t>0,00</w:t>
            </w:r>
          </w:p>
        </w:tc>
      </w:tr>
      <w:tr w:rsidR="00713AD4" w:rsidRPr="00DE042F" w14:paraId="1ADD12B3" w14:textId="77777777" w:rsidTr="000F0B06">
        <w:tc>
          <w:tcPr>
            <w:tcW w:w="806" w:type="dxa"/>
            <w:shd w:val="clear" w:color="auto" w:fill="auto"/>
            <w:vAlign w:val="center"/>
            <w:hideMark/>
          </w:tcPr>
          <w:p w14:paraId="74770B26" w14:textId="77777777" w:rsidR="00713AD4" w:rsidRPr="00DE042F" w:rsidRDefault="00713AD4" w:rsidP="0081222A">
            <w:pPr>
              <w:jc w:val="center"/>
              <w:rPr>
                <w:sz w:val="22"/>
                <w:szCs w:val="22"/>
              </w:rPr>
            </w:pPr>
            <w:r w:rsidRPr="00DE042F">
              <w:rPr>
                <w:sz w:val="22"/>
                <w:szCs w:val="22"/>
              </w:rPr>
              <w:t>2.2</w:t>
            </w:r>
          </w:p>
        </w:tc>
        <w:tc>
          <w:tcPr>
            <w:tcW w:w="3442" w:type="dxa"/>
            <w:shd w:val="clear" w:color="auto" w:fill="auto"/>
            <w:vAlign w:val="center"/>
            <w:hideMark/>
          </w:tcPr>
          <w:p w14:paraId="15F39609" w14:textId="77777777" w:rsidR="00713AD4" w:rsidRPr="00DE042F" w:rsidRDefault="00713AD4" w:rsidP="0081222A">
            <w:pPr>
              <w:ind w:firstLineChars="100" w:firstLine="220"/>
              <w:rPr>
                <w:sz w:val="22"/>
                <w:szCs w:val="22"/>
              </w:rPr>
            </w:pPr>
            <w:r w:rsidRPr="00DE042F">
              <w:rPr>
                <w:sz w:val="22"/>
                <w:szCs w:val="22"/>
              </w:rPr>
              <w:t>Расходы на покупаемую электрическую энергию (мощность), используемую в технологическом процессе:</w:t>
            </w:r>
          </w:p>
        </w:tc>
        <w:tc>
          <w:tcPr>
            <w:tcW w:w="1008" w:type="dxa"/>
            <w:shd w:val="clear" w:color="auto" w:fill="auto"/>
            <w:vAlign w:val="center"/>
            <w:hideMark/>
          </w:tcPr>
          <w:p w14:paraId="3CCF9A08" w14:textId="77777777" w:rsidR="00713AD4" w:rsidRPr="00DE042F" w:rsidRDefault="00713AD4" w:rsidP="0081222A">
            <w:pPr>
              <w:jc w:val="center"/>
              <w:rPr>
                <w:sz w:val="22"/>
                <w:szCs w:val="22"/>
              </w:rPr>
            </w:pPr>
            <w:r w:rsidRPr="00DE042F">
              <w:rPr>
                <w:sz w:val="22"/>
                <w:szCs w:val="22"/>
              </w:rPr>
              <w:t>тыс. руб.</w:t>
            </w:r>
          </w:p>
        </w:tc>
        <w:tc>
          <w:tcPr>
            <w:tcW w:w="2112" w:type="dxa"/>
            <w:shd w:val="clear" w:color="auto" w:fill="auto"/>
            <w:vAlign w:val="center"/>
            <w:hideMark/>
          </w:tcPr>
          <w:p w14:paraId="0354F8AE" w14:textId="77777777" w:rsidR="00713AD4" w:rsidRPr="00DE042F" w:rsidRDefault="00713AD4" w:rsidP="0081222A">
            <w:pPr>
              <w:jc w:val="right"/>
              <w:rPr>
                <w:sz w:val="22"/>
                <w:szCs w:val="22"/>
              </w:rPr>
            </w:pPr>
            <w:r w:rsidRPr="00DE042F">
              <w:rPr>
                <w:sz w:val="22"/>
                <w:szCs w:val="22"/>
              </w:rPr>
              <w:t>248,89</w:t>
            </w:r>
          </w:p>
        </w:tc>
        <w:tc>
          <w:tcPr>
            <w:tcW w:w="2112" w:type="dxa"/>
            <w:shd w:val="clear" w:color="auto" w:fill="auto"/>
            <w:vAlign w:val="center"/>
            <w:hideMark/>
          </w:tcPr>
          <w:p w14:paraId="6DD4E188" w14:textId="77777777" w:rsidR="00713AD4" w:rsidRPr="00DE042F" w:rsidRDefault="00713AD4" w:rsidP="0081222A">
            <w:pPr>
              <w:jc w:val="right"/>
              <w:rPr>
                <w:sz w:val="22"/>
                <w:szCs w:val="22"/>
              </w:rPr>
            </w:pPr>
            <w:r w:rsidRPr="00DE042F">
              <w:rPr>
                <w:sz w:val="22"/>
                <w:szCs w:val="22"/>
              </w:rPr>
              <w:t>0,00</w:t>
            </w:r>
          </w:p>
        </w:tc>
      </w:tr>
      <w:tr w:rsidR="00713AD4" w:rsidRPr="00DE042F" w14:paraId="547AEC1B" w14:textId="77777777" w:rsidTr="000F0B06">
        <w:tc>
          <w:tcPr>
            <w:tcW w:w="806" w:type="dxa"/>
            <w:shd w:val="clear" w:color="auto" w:fill="auto"/>
            <w:vAlign w:val="center"/>
            <w:hideMark/>
          </w:tcPr>
          <w:p w14:paraId="2E2323FC" w14:textId="77777777" w:rsidR="00713AD4" w:rsidRPr="00DE042F" w:rsidRDefault="00713AD4" w:rsidP="0081222A">
            <w:pPr>
              <w:jc w:val="center"/>
              <w:rPr>
                <w:sz w:val="22"/>
                <w:szCs w:val="22"/>
              </w:rPr>
            </w:pPr>
            <w:r w:rsidRPr="00DE042F">
              <w:rPr>
                <w:sz w:val="22"/>
                <w:szCs w:val="22"/>
              </w:rPr>
              <w:t>2.2.1</w:t>
            </w:r>
          </w:p>
        </w:tc>
        <w:tc>
          <w:tcPr>
            <w:tcW w:w="3442" w:type="dxa"/>
            <w:shd w:val="clear" w:color="auto" w:fill="auto"/>
            <w:vAlign w:val="center"/>
            <w:hideMark/>
          </w:tcPr>
          <w:p w14:paraId="152854EA" w14:textId="77777777" w:rsidR="00713AD4" w:rsidRPr="00DE042F" w:rsidRDefault="00713AD4" w:rsidP="0081222A">
            <w:pPr>
              <w:ind w:firstLineChars="200" w:firstLine="440"/>
              <w:rPr>
                <w:sz w:val="22"/>
                <w:szCs w:val="22"/>
              </w:rPr>
            </w:pPr>
            <w:r w:rsidRPr="00DE042F">
              <w:rPr>
                <w:sz w:val="22"/>
                <w:szCs w:val="22"/>
              </w:rPr>
              <w:t>Средневзвешенная стоимость 1 кВт.ч (с учетом мощности)</w:t>
            </w:r>
          </w:p>
        </w:tc>
        <w:tc>
          <w:tcPr>
            <w:tcW w:w="1008" w:type="dxa"/>
            <w:shd w:val="clear" w:color="auto" w:fill="auto"/>
            <w:vAlign w:val="center"/>
            <w:hideMark/>
          </w:tcPr>
          <w:p w14:paraId="474E4ABB" w14:textId="77777777" w:rsidR="00713AD4" w:rsidRPr="00DE042F" w:rsidRDefault="00713AD4" w:rsidP="0081222A">
            <w:pPr>
              <w:jc w:val="center"/>
              <w:rPr>
                <w:sz w:val="22"/>
                <w:szCs w:val="22"/>
              </w:rPr>
            </w:pPr>
            <w:r w:rsidRPr="00DE042F">
              <w:rPr>
                <w:sz w:val="22"/>
                <w:szCs w:val="22"/>
              </w:rPr>
              <w:t>руб.</w:t>
            </w:r>
          </w:p>
        </w:tc>
        <w:tc>
          <w:tcPr>
            <w:tcW w:w="2112" w:type="dxa"/>
            <w:shd w:val="clear" w:color="auto" w:fill="auto"/>
            <w:vAlign w:val="center"/>
            <w:hideMark/>
          </w:tcPr>
          <w:p w14:paraId="2195CAD7" w14:textId="77777777" w:rsidR="00713AD4" w:rsidRPr="00DE042F" w:rsidRDefault="00713AD4" w:rsidP="0081222A">
            <w:pPr>
              <w:jc w:val="right"/>
              <w:rPr>
                <w:sz w:val="22"/>
                <w:szCs w:val="22"/>
              </w:rPr>
            </w:pPr>
            <w:r w:rsidRPr="00DE042F">
              <w:rPr>
                <w:sz w:val="22"/>
                <w:szCs w:val="22"/>
              </w:rPr>
              <w:t>15,72</w:t>
            </w:r>
          </w:p>
        </w:tc>
        <w:tc>
          <w:tcPr>
            <w:tcW w:w="2112" w:type="dxa"/>
            <w:shd w:val="clear" w:color="auto" w:fill="auto"/>
            <w:vAlign w:val="center"/>
            <w:hideMark/>
          </w:tcPr>
          <w:p w14:paraId="0A936AF5" w14:textId="77777777" w:rsidR="00713AD4" w:rsidRPr="00DE042F" w:rsidRDefault="00713AD4" w:rsidP="0081222A">
            <w:pPr>
              <w:jc w:val="right"/>
              <w:rPr>
                <w:sz w:val="22"/>
                <w:szCs w:val="22"/>
              </w:rPr>
            </w:pPr>
            <w:r w:rsidRPr="00DE042F">
              <w:rPr>
                <w:sz w:val="22"/>
                <w:szCs w:val="22"/>
              </w:rPr>
              <w:t>0,00</w:t>
            </w:r>
          </w:p>
        </w:tc>
      </w:tr>
      <w:tr w:rsidR="00713AD4" w:rsidRPr="00DE042F" w14:paraId="44774F7C" w14:textId="77777777" w:rsidTr="000F0B06">
        <w:tc>
          <w:tcPr>
            <w:tcW w:w="806" w:type="dxa"/>
            <w:shd w:val="clear" w:color="auto" w:fill="auto"/>
            <w:vAlign w:val="center"/>
            <w:hideMark/>
          </w:tcPr>
          <w:p w14:paraId="0AC09D01" w14:textId="77777777" w:rsidR="00713AD4" w:rsidRPr="00DE042F" w:rsidRDefault="00713AD4" w:rsidP="0081222A">
            <w:pPr>
              <w:jc w:val="center"/>
              <w:rPr>
                <w:sz w:val="22"/>
                <w:szCs w:val="22"/>
              </w:rPr>
            </w:pPr>
            <w:r w:rsidRPr="00DE042F">
              <w:rPr>
                <w:sz w:val="22"/>
                <w:szCs w:val="22"/>
              </w:rPr>
              <w:t>2.2.2</w:t>
            </w:r>
          </w:p>
        </w:tc>
        <w:tc>
          <w:tcPr>
            <w:tcW w:w="3442" w:type="dxa"/>
            <w:shd w:val="clear" w:color="auto" w:fill="auto"/>
            <w:vAlign w:val="center"/>
            <w:hideMark/>
          </w:tcPr>
          <w:p w14:paraId="1A53F6FF" w14:textId="77777777" w:rsidR="00713AD4" w:rsidRPr="00DE042F" w:rsidRDefault="00713AD4" w:rsidP="0081222A">
            <w:pPr>
              <w:ind w:firstLineChars="200" w:firstLine="440"/>
              <w:rPr>
                <w:sz w:val="22"/>
                <w:szCs w:val="22"/>
              </w:rPr>
            </w:pPr>
            <w:r w:rsidRPr="00DE042F">
              <w:rPr>
                <w:sz w:val="22"/>
                <w:szCs w:val="22"/>
              </w:rPr>
              <w:t>Объем приобретаемой электрической энергии</w:t>
            </w:r>
          </w:p>
        </w:tc>
        <w:tc>
          <w:tcPr>
            <w:tcW w:w="1008" w:type="dxa"/>
            <w:shd w:val="clear" w:color="auto" w:fill="auto"/>
            <w:vAlign w:val="center"/>
            <w:hideMark/>
          </w:tcPr>
          <w:p w14:paraId="223760FE" w14:textId="77777777" w:rsidR="00713AD4" w:rsidRPr="00DE042F" w:rsidRDefault="00713AD4" w:rsidP="0081222A">
            <w:pPr>
              <w:jc w:val="center"/>
              <w:rPr>
                <w:sz w:val="22"/>
                <w:szCs w:val="22"/>
              </w:rPr>
            </w:pPr>
            <w:r w:rsidRPr="00DE042F">
              <w:rPr>
                <w:sz w:val="22"/>
                <w:szCs w:val="22"/>
              </w:rPr>
              <w:t>тыс. кВт·ч</w:t>
            </w:r>
          </w:p>
        </w:tc>
        <w:tc>
          <w:tcPr>
            <w:tcW w:w="2112" w:type="dxa"/>
            <w:shd w:val="clear" w:color="auto" w:fill="auto"/>
            <w:vAlign w:val="center"/>
            <w:hideMark/>
          </w:tcPr>
          <w:p w14:paraId="4190A745" w14:textId="77777777" w:rsidR="00713AD4" w:rsidRPr="00DE042F" w:rsidRDefault="00713AD4" w:rsidP="0081222A">
            <w:pPr>
              <w:jc w:val="right"/>
              <w:rPr>
                <w:sz w:val="22"/>
                <w:szCs w:val="22"/>
              </w:rPr>
            </w:pPr>
            <w:r w:rsidRPr="00DE042F">
              <w:rPr>
                <w:sz w:val="22"/>
                <w:szCs w:val="22"/>
              </w:rPr>
              <w:t>15,83</w:t>
            </w:r>
          </w:p>
        </w:tc>
        <w:tc>
          <w:tcPr>
            <w:tcW w:w="2112" w:type="dxa"/>
            <w:shd w:val="clear" w:color="auto" w:fill="auto"/>
            <w:vAlign w:val="center"/>
            <w:hideMark/>
          </w:tcPr>
          <w:p w14:paraId="656DE857" w14:textId="77777777" w:rsidR="00713AD4" w:rsidRPr="00DE042F" w:rsidRDefault="00713AD4" w:rsidP="0081222A">
            <w:pPr>
              <w:jc w:val="right"/>
              <w:rPr>
                <w:sz w:val="22"/>
                <w:szCs w:val="22"/>
              </w:rPr>
            </w:pPr>
            <w:r w:rsidRPr="00DE042F">
              <w:rPr>
                <w:sz w:val="22"/>
                <w:szCs w:val="22"/>
              </w:rPr>
              <w:t>0,00</w:t>
            </w:r>
          </w:p>
        </w:tc>
      </w:tr>
      <w:tr w:rsidR="00713AD4" w:rsidRPr="00DE042F" w14:paraId="5AF9F0AC" w14:textId="77777777" w:rsidTr="000F0B06">
        <w:tc>
          <w:tcPr>
            <w:tcW w:w="806" w:type="dxa"/>
            <w:shd w:val="clear" w:color="auto" w:fill="auto"/>
            <w:vAlign w:val="center"/>
            <w:hideMark/>
          </w:tcPr>
          <w:p w14:paraId="303127E2" w14:textId="77777777" w:rsidR="00713AD4" w:rsidRPr="00DE042F" w:rsidRDefault="00713AD4" w:rsidP="0081222A">
            <w:pPr>
              <w:jc w:val="center"/>
              <w:rPr>
                <w:sz w:val="22"/>
                <w:szCs w:val="22"/>
              </w:rPr>
            </w:pPr>
            <w:r w:rsidRPr="00DE042F">
              <w:rPr>
                <w:sz w:val="22"/>
                <w:szCs w:val="22"/>
              </w:rPr>
              <w:t>2.3</w:t>
            </w:r>
          </w:p>
        </w:tc>
        <w:tc>
          <w:tcPr>
            <w:tcW w:w="3442" w:type="dxa"/>
            <w:shd w:val="clear" w:color="auto" w:fill="auto"/>
            <w:vAlign w:val="center"/>
            <w:hideMark/>
          </w:tcPr>
          <w:p w14:paraId="68D3C8CA" w14:textId="77777777" w:rsidR="00713AD4" w:rsidRPr="00DE042F" w:rsidRDefault="00713AD4" w:rsidP="0081222A">
            <w:pPr>
              <w:ind w:firstLineChars="100" w:firstLine="220"/>
              <w:rPr>
                <w:sz w:val="22"/>
                <w:szCs w:val="22"/>
              </w:rPr>
            </w:pPr>
            <w:r w:rsidRPr="00DE042F">
              <w:rPr>
                <w:sz w:val="22"/>
                <w:szCs w:val="22"/>
              </w:rPr>
              <w:t>Расходы на хим. реагенты, используемые в технологическом процессе</w:t>
            </w:r>
          </w:p>
        </w:tc>
        <w:tc>
          <w:tcPr>
            <w:tcW w:w="1008" w:type="dxa"/>
            <w:shd w:val="clear" w:color="auto" w:fill="auto"/>
            <w:vAlign w:val="center"/>
            <w:hideMark/>
          </w:tcPr>
          <w:p w14:paraId="1FCAD65C" w14:textId="77777777" w:rsidR="00713AD4" w:rsidRPr="00DE042F" w:rsidRDefault="00713AD4" w:rsidP="0081222A">
            <w:pPr>
              <w:jc w:val="center"/>
              <w:rPr>
                <w:sz w:val="22"/>
                <w:szCs w:val="22"/>
              </w:rPr>
            </w:pPr>
            <w:r w:rsidRPr="00DE042F">
              <w:rPr>
                <w:sz w:val="22"/>
                <w:szCs w:val="22"/>
              </w:rPr>
              <w:t>тыс. руб.</w:t>
            </w:r>
          </w:p>
        </w:tc>
        <w:tc>
          <w:tcPr>
            <w:tcW w:w="2112" w:type="dxa"/>
            <w:shd w:val="clear" w:color="auto" w:fill="auto"/>
            <w:vAlign w:val="center"/>
            <w:hideMark/>
          </w:tcPr>
          <w:p w14:paraId="438E4D41" w14:textId="77777777" w:rsidR="00713AD4" w:rsidRPr="00DE042F" w:rsidRDefault="00713AD4" w:rsidP="0081222A">
            <w:pPr>
              <w:jc w:val="right"/>
              <w:rPr>
                <w:sz w:val="22"/>
                <w:szCs w:val="22"/>
              </w:rPr>
            </w:pPr>
            <w:r w:rsidRPr="00DE042F">
              <w:rPr>
                <w:sz w:val="22"/>
                <w:szCs w:val="22"/>
              </w:rPr>
              <w:t>0,00</w:t>
            </w:r>
          </w:p>
        </w:tc>
        <w:tc>
          <w:tcPr>
            <w:tcW w:w="2112" w:type="dxa"/>
            <w:shd w:val="clear" w:color="auto" w:fill="auto"/>
            <w:vAlign w:val="center"/>
            <w:hideMark/>
          </w:tcPr>
          <w:p w14:paraId="45369B8B" w14:textId="77777777" w:rsidR="00713AD4" w:rsidRPr="00DE042F" w:rsidRDefault="00713AD4" w:rsidP="0081222A">
            <w:pPr>
              <w:jc w:val="right"/>
              <w:rPr>
                <w:sz w:val="22"/>
                <w:szCs w:val="22"/>
              </w:rPr>
            </w:pPr>
            <w:r w:rsidRPr="00DE042F">
              <w:rPr>
                <w:sz w:val="22"/>
                <w:szCs w:val="22"/>
              </w:rPr>
              <w:t>0,00</w:t>
            </w:r>
          </w:p>
        </w:tc>
      </w:tr>
      <w:tr w:rsidR="00713AD4" w:rsidRPr="00DE042F" w14:paraId="110DCB8C" w14:textId="77777777" w:rsidTr="000F0B06">
        <w:tc>
          <w:tcPr>
            <w:tcW w:w="806" w:type="dxa"/>
            <w:shd w:val="clear" w:color="auto" w:fill="auto"/>
            <w:vAlign w:val="center"/>
            <w:hideMark/>
          </w:tcPr>
          <w:p w14:paraId="4192D3C5" w14:textId="77777777" w:rsidR="00713AD4" w:rsidRPr="00DE042F" w:rsidRDefault="00713AD4" w:rsidP="0081222A">
            <w:pPr>
              <w:jc w:val="center"/>
              <w:rPr>
                <w:sz w:val="22"/>
                <w:szCs w:val="22"/>
              </w:rPr>
            </w:pPr>
            <w:r w:rsidRPr="00DE042F">
              <w:rPr>
                <w:sz w:val="22"/>
                <w:szCs w:val="22"/>
              </w:rPr>
              <w:t>2.4</w:t>
            </w:r>
          </w:p>
        </w:tc>
        <w:tc>
          <w:tcPr>
            <w:tcW w:w="3442" w:type="dxa"/>
            <w:shd w:val="clear" w:color="auto" w:fill="auto"/>
            <w:vAlign w:val="center"/>
            <w:hideMark/>
          </w:tcPr>
          <w:p w14:paraId="38D30BE0" w14:textId="77777777" w:rsidR="00713AD4" w:rsidRPr="00DE042F" w:rsidRDefault="00713AD4" w:rsidP="0081222A">
            <w:pPr>
              <w:ind w:firstLineChars="100" w:firstLine="220"/>
              <w:rPr>
                <w:sz w:val="22"/>
                <w:szCs w:val="22"/>
              </w:rPr>
            </w:pPr>
            <w:r w:rsidRPr="00DE042F">
              <w:rPr>
                <w:sz w:val="22"/>
                <w:szCs w:val="22"/>
              </w:rPr>
              <w:t>Расходы на оплату труда основного производственного персонала</w:t>
            </w:r>
          </w:p>
        </w:tc>
        <w:tc>
          <w:tcPr>
            <w:tcW w:w="1008" w:type="dxa"/>
            <w:shd w:val="clear" w:color="auto" w:fill="auto"/>
            <w:vAlign w:val="center"/>
            <w:hideMark/>
          </w:tcPr>
          <w:p w14:paraId="137B6C04" w14:textId="77777777" w:rsidR="00713AD4" w:rsidRPr="00DE042F" w:rsidRDefault="00713AD4" w:rsidP="0081222A">
            <w:pPr>
              <w:jc w:val="center"/>
              <w:rPr>
                <w:sz w:val="22"/>
                <w:szCs w:val="22"/>
              </w:rPr>
            </w:pPr>
            <w:r w:rsidRPr="00DE042F">
              <w:rPr>
                <w:sz w:val="22"/>
                <w:szCs w:val="22"/>
              </w:rPr>
              <w:t>тыс. руб.</w:t>
            </w:r>
          </w:p>
        </w:tc>
        <w:tc>
          <w:tcPr>
            <w:tcW w:w="2112" w:type="dxa"/>
            <w:shd w:val="clear" w:color="auto" w:fill="auto"/>
            <w:vAlign w:val="center"/>
            <w:hideMark/>
          </w:tcPr>
          <w:p w14:paraId="00EB8E8D" w14:textId="77777777" w:rsidR="00713AD4" w:rsidRPr="00DE042F" w:rsidRDefault="00713AD4" w:rsidP="0081222A">
            <w:pPr>
              <w:jc w:val="right"/>
              <w:rPr>
                <w:sz w:val="22"/>
                <w:szCs w:val="22"/>
              </w:rPr>
            </w:pPr>
            <w:r w:rsidRPr="00DE042F">
              <w:rPr>
                <w:sz w:val="22"/>
                <w:szCs w:val="22"/>
              </w:rPr>
              <w:t>4 343,05</w:t>
            </w:r>
          </w:p>
        </w:tc>
        <w:tc>
          <w:tcPr>
            <w:tcW w:w="2112" w:type="dxa"/>
            <w:shd w:val="clear" w:color="auto" w:fill="auto"/>
            <w:vAlign w:val="center"/>
            <w:hideMark/>
          </w:tcPr>
          <w:p w14:paraId="67C87A6E" w14:textId="77777777" w:rsidR="00713AD4" w:rsidRPr="00DE042F" w:rsidRDefault="00713AD4" w:rsidP="0081222A">
            <w:pPr>
              <w:jc w:val="right"/>
              <w:rPr>
                <w:sz w:val="22"/>
                <w:szCs w:val="22"/>
              </w:rPr>
            </w:pPr>
            <w:r w:rsidRPr="00DE042F">
              <w:rPr>
                <w:sz w:val="22"/>
                <w:szCs w:val="22"/>
              </w:rPr>
              <w:t>473,73</w:t>
            </w:r>
          </w:p>
        </w:tc>
      </w:tr>
      <w:tr w:rsidR="00713AD4" w:rsidRPr="00DE042F" w14:paraId="6F54D58E" w14:textId="77777777" w:rsidTr="000F0B06">
        <w:tc>
          <w:tcPr>
            <w:tcW w:w="806" w:type="dxa"/>
            <w:shd w:val="clear" w:color="auto" w:fill="auto"/>
            <w:vAlign w:val="center"/>
            <w:hideMark/>
          </w:tcPr>
          <w:p w14:paraId="594662EB" w14:textId="77777777" w:rsidR="00713AD4" w:rsidRPr="00DE042F" w:rsidRDefault="00713AD4" w:rsidP="0081222A">
            <w:pPr>
              <w:jc w:val="center"/>
              <w:rPr>
                <w:sz w:val="22"/>
                <w:szCs w:val="22"/>
              </w:rPr>
            </w:pPr>
            <w:r w:rsidRPr="00DE042F">
              <w:rPr>
                <w:sz w:val="22"/>
                <w:szCs w:val="22"/>
              </w:rPr>
              <w:t>2.5</w:t>
            </w:r>
          </w:p>
        </w:tc>
        <w:tc>
          <w:tcPr>
            <w:tcW w:w="3442" w:type="dxa"/>
            <w:shd w:val="clear" w:color="auto" w:fill="auto"/>
            <w:vAlign w:val="center"/>
            <w:hideMark/>
          </w:tcPr>
          <w:p w14:paraId="7C4DBFE3" w14:textId="77777777" w:rsidR="00713AD4" w:rsidRPr="00DE042F" w:rsidRDefault="00713AD4" w:rsidP="0081222A">
            <w:pPr>
              <w:ind w:firstLineChars="100" w:firstLine="220"/>
              <w:rPr>
                <w:sz w:val="22"/>
                <w:szCs w:val="22"/>
              </w:rPr>
            </w:pPr>
            <w:r w:rsidRPr="00DE042F">
              <w:rPr>
                <w:sz w:val="22"/>
                <w:szCs w:val="22"/>
              </w:rPr>
              <w:t>Отчисления на социальные нужды основного производственного персонала</w:t>
            </w:r>
          </w:p>
        </w:tc>
        <w:tc>
          <w:tcPr>
            <w:tcW w:w="1008" w:type="dxa"/>
            <w:shd w:val="clear" w:color="auto" w:fill="auto"/>
            <w:vAlign w:val="center"/>
            <w:hideMark/>
          </w:tcPr>
          <w:p w14:paraId="4DC76498" w14:textId="77777777" w:rsidR="00713AD4" w:rsidRPr="00DE042F" w:rsidRDefault="00713AD4" w:rsidP="0081222A">
            <w:pPr>
              <w:jc w:val="center"/>
              <w:rPr>
                <w:sz w:val="22"/>
                <w:szCs w:val="22"/>
              </w:rPr>
            </w:pPr>
            <w:r w:rsidRPr="00DE042F">
              <w:rPr>
                <w:sz w:val="22"/>
                <w:szCs w:val="22"/>
              </w:rPr>
              <w:t>тыс. руб.</w:t>
            </w:r>
          </w:p>
        </w:tc>
        <w:tc>
          <w:tcPr>
            <w:tcW w:w="2112" w:type="dxa"/>
            <w:shd w:val="clear" w:color="auto" w:fill="auto"/>
            <w:vAlign w:val="center"/>
            <w:hideMark/>
          </w:tcPr>
          <w:p w14:paraId="756B023E" w14:textId="77777777" w:rsidR="00713AD4" w:rsidRPr="00DE042F" w:rsidRDefault="00713AD4" w:rsidP="0081222A">
            <w:pPr>
              <w:jc w:val="right"/>
              <w:rPr>
                <w:sz w:val="22"/>
                <w:szCs w:val="22"/>
              </w:rPr>
            </w:pPr>
            <w:r w:rsidRPr="00DE042F">
              <w:rPr>
                <w:sz w:val="22"/>
                <w:szCs w:val="22"/>
              </w:rPr>
              <w:t>1 333,54</w:t>
            </w:r>
          </w:p>
        </w:tc>
        <w:tc>
          <w:tcPr>
            <w:tcW w:w="2112" w:type="dxa"/>
            <w:shd w:val="clear" w:color="auto" w:fill="auto"/>
            <w:vAlign w:val="center"/>
            <w:hideMark/>
          </w:tcPr>
          <w:p w14:paraId="2541FB5D" w14:textId="77777777" w:rsidR="00713AD4" w:rsidRPr="00DE042F" w:rsidRDefault="00713AD4" w:rsidP="0081222A">
            <w:pPr>
              <w:jc w:val="right"/>
              <w:rPr>
                <w:sz w:val="22"/>
                <w:szCs w:val="22"/>
              </w:rPr>
            </w:pPr>
            <w:r w:rsidRPr="00DE042F">
              <w:rPr>
                <w:sz w:val="22"/>
                <w:szCs w:val="22"/>
              </w:rPr>
              <w:t>132,52</w:t>
            </w:r>
          </w:p>
        </w:tc>
      </w:tr>
      <w:tr w:rsidR="00713AD4" w:rsidRPr="00DE042F" w14:paraId="4F062E9E" w14:textId="77777777" w:rsidTr="000F0B06">
        <w:tc>
          <w:tcPr>
            <w:tcW w:w="806" w:type="dxa"/>
            <w:shd w:val="clear" w:color="auto" w:fill="auto"/>
            <w:vAlign w:val="center"/>
            <w:hideMark/>
          </w:tcPr>
          <w:p w14:paraId="2491A053" w14:textId="77777777" w:rsidR="00713AD4" w:rsidRPr="00DE042F" w:rsidRDefault="00713AD4" w:rsidP="0081222A">
            <w:pPr>
              <w:jc w:val="center"/>
              <w:rPr>
                <w:sz w:val="22"/>
                <w:szCs w:val="22"/>
              </w:rPr>
            </w:pPr>
            <w:r w:rsidRPr="00DE042F">
              <w:rPr>
                <w:sz w:val="22"/>
                <w:szCs w:val="22"/>
              </w:rPr>
              <w:t>2.6</w:t>
            </w:r>
          </w:p>
        </w:tc>
        <w:tc>
          <w:tcPr>
            <w:tcW w:w="3442" w:type="dxa"/>
            <w:shd w:val="clear" w:color="auto" w:fill="auto"/>
            <w:vAlign w:val="center"/>
            <w:hideMark/>
          </w:tcPr>
          <w:p w14:paraId="01C04DD3" w14:textId="77777777" w:rsidR="00713AD4" w:rsidRPr="00DE042F" w:rsidRDefault="00713AD4" w:rsidP="0081222A">
            <w:pPr>
              <w:ind w:firstLineChars="100" w:firstLine="220"/>
              <w:rPr>
                <w:sz w:val="22"/>
                <w:szCs w:val="22"/>
              </w:rPr>
            </w:pPr>
            <w:r w:rsidRPr="00DE042F">
              <w:rPr>
                <w:sz w:val="22"/>
                <w:szCs w:val="22"/>
              </w:rPr>
              <w:t>Расходы на оплату труда административно-управленческого персонала</w:t>
            </w:r>
          </w:p>
        </w:tc>
        <w:tc>
          <w:tcPr>
            <w:tcW w:w="1008" w:type="dxa"/>
            <w:shd w:val="clear" w:color="auto" w:fill="auto"/>
            <w:vAlign w:val="center"/>
            <w:hideMark/>
          </w:tcPr>
          <w:p w14:paraId="49763792" w14:textId="77777777" w:rsidR="00713AD4" w:rsidRPr="00DE042F" w:rsidRDefault="00713AD4" w:rsidP="0081222A">
            <w:pPr>
              <w:jc w:val="center"/>
              <w:rPr>
                <w:sz w:val="22"/>
                <w:szCs w:val="22"/>
              </w:rPr>
            </w:pPr>
            <w:r w:rsidRPr="00DE042F">
              <w:rPr>
                <w:sz w:val="22"/>
                <w:szCs w:val="22"/>
              </w:rPr>
              <w:t>тыс. руб.</w:t>
            </w:r>
          </w:p>
        </w:tc>
        <w:tc>
          <w:tcPr>
            <w:tcW w:w="2112" w:type="dxa"/>
            <w:shd w:val="clear" w:color="auto" w:fill="auto"/>
            <w:vAlign w:val="center"/>
            <w:hideMark/>
          </w:tcPr>
          <w:p w14:paraId="573EC46A" w14:textId="77777777" w:rsidR="00713AD4" w:rsidRPr="00DE042F" w:rsidRDefault="00713AD4" w:rsidP="0081222A">
            <w:pPr>
              <w:jc w:val="right"/>
              <w:rPr>
                <w:sz w:val="22"/>
                <w:szCs w:val="22"/>
              </w:rPr>
            </w:pPr>
            <w:r w:rsidRPr="00DE042F">
              <w:rPr>
                <w:sz w:val="22"/>
                <w:szCs w:val="22"/>
              </w:rPr>
              <w:t>1 311,53</w:t>
            </w:r>
          </w:p>
        </w:tc>
        <w:tc>
          <w:tcPr>
            <w:tcW w:w="2112" w:type="dxa"/>
            <w:shd w:val="clear" w:color="auto" w:fill="auto"/>
            <w:vAlign w:val="center"/>
            <w:hideMark/>
          </w:tcPr>
          <w:p w14:paraId="1E020854" w14:textId="77777777" w:rsidR="00713AD4" w:rsidRPr="00DE042F" w:rsidRDefault="00713AD4" w:rsidP="0081222A">
            <w:pPr>
              <w:jc w:val="right"/>
              <w:rPr>
                <w:sz w:val="22"/>
                <w:szCs w:val="22"/>
              </w:rPr>
            </w:pPr>
            <w:r w:rsidRPr="00DE042F">
              <w:rPr>
                <w:sz w:val="22"/>
                <w:szCs w:val="22"/>
              </w:rPr>
              <w:t>121,23</w:t>
            </w:r>
          </w:p>
        </w:tc>
      </w:tr>
      <w:tr w:rsidR="00713AD4" w:rsidRPr="00DE042F" w14:paraId="2A5C831A" w14:textId="77777777" w:rsidTr="000F0B06">
        <w:tc>
          <w:tcPr>
            <w:tcW w:w="806" w:type="dxa"/>
            <w:shd w:val="clear" w:color="auto" w:fill="auto"/>
            <w:vAlign w:val="center"/>
            <w:hideMark/>
          </w:tcPr>
          <w:p w14:paraId="3B3754C4" w14:textId="77777777" w:rsidR="00713AD4" w:rsidRPr="00DE042F" w:rsidRDefault="00713AD4" w:rsidP="0081222A">
            <w:pPr>
              <w:jc w:val="center"/>
              <w:rPr>
                <w:sz w:val="22"/>
                <w:szCs w:val="22"/>
              </w:rPr>
            </w:pPr>
            <w:r w:rsidRPr="00DE042F">
              <w:rPr>
                <w:sz w:val="22"/>
                <w:szCs w:val="22"/>
              </w:rPr>
              <w:t>2.7</w:t>
            </w:r>
          </w:p>
        </w:tc>
        <w:tc>
          <w:tcPr>
            <w:tcW w:w="3442" w:type="dxa"/>
            <w:shd w:val="clear" w:color="auto" w:fill="auto"/>
            <w:vAlign w:val="center"/>
            <w:hideMark/>
          </w:tcPr>
          <w:p w14:paraId="54BBB639" w14:textId="77777777" w:rsidR="00713AD4" w:rsidRPr="00DE042F" w:rsidRDefault="00713AD4" w:rsidP="0081222A">
            <w:pPr>
              <w:ind w:firstLineChars="100" w:firstLine="220"/>
              <w:rPr>
                <w:sz w:val="22"/>
                <w:szCs w:val="22"/>
              </w:rPr>
            </w:pPr>
            <w:r w:rsidRPr="00DE042F">
              <w:rPr>
                <w:sz w:val="22"/>
                <w:szCs w:val="22"/>
              </w:rPr>
              <w:t>Отчисления на социальные нужды административно-управленческого персонала</w:t>
            </w:r>
          </w:p>
        </w:tc>
        <w:tc>
          <w:tcPr>
            <w:tcW w:w="1008" w:type="dxa"/>
            <w:shd w:val="clear" w:color="auto" w:fill="auto"/>
            <w:vAlign w:val="center"/>
            <w:hideMark/>
          </w:tcPr>
          <w:p w14:paraId="404A8C70" w14:textId="77777777" w:rsidR="00713AD4" w:rsidRPr="00DE042F" w:rsidRDefault="00713AD4" w:rsidP="0081222A">
            <w:pPr>
              <w:jc w:val="center"/>
              <w:rPr>
                <w:sz w:val="22"/>
                <w:szCs w:val="22"/>
              </w:rPr>
            </w:pPr>
            <w:r w:rsidRPr="00DE042F">
              <w:rPr>
                <w:sz w:val="22"/>
                <w:szCs w:val="22"/>
              </w:rPr>
              <w:t>тыс. руб.</w:t>
            </w:r>
          </w:p>
        </w:tc>
        <w:tc>
          <w:tcPr>
            <w:tcW w:w="2112" w:type="dxa"/>
            <w:shd w:val="clear" w:color="auto" w:fill="auto"/>
            <w:vAlign w:val="center"/>
            <w:hideMark/>
          </w:tcPr>
          <w:p w14:paraId="06FA7577" w14:textId="77777777" w:rsidR="00713AD4" w:rsidRPr="00DE042F" w:rsidRDefault="00713AD4" w:rsidP="0081222A">
            <w:pPr>
              <w:jc w:val="right"/>
              <w:rPr>
                <w:sz w:val="22"/>
                <w:szCs w:val="22"/>
              </w:rPr>
            </w:pPr>
            <w:r w:rsidRPr="00DE042F">
              <w:rPr>
                <w:sz w:val="22"/>
                <w:szCs w:val="22"/>
              </w:rPr>
              <w:t>359,83</w:t>
            </w:r>
          </w:p>
        </w:tc>
        <w:tc>
          <w:tcPr>
            <w:tcW w:w="2112" w:type="dxa"/>
            <w:shd w:val="clear" w:color="auto" w:fill="auto"/>
            <w:vAlign w:val="center"/>
            <w:hideMark/>
          </w:tcPr>
          <w:p w14:paraId="5179025D" w14:textId="77777777" w:rsidR="00713AD4" w:rsidRPr="00DE042F" w:rsidRDefault="00713AD4" w:rsidP="0081222A">
            <w:pPr>
              <w:jc w:val="right"/>
              <w:rPr>
                <w:sz w:val="22"/>
                <w:szCs w:val="22"/>
              </w:rPr>
            </w:pPr>
            <w:r w:rsidRPr="00DE042F">
              <w:rPr>
                <w:sz w:val="22"/>
                <w:szCs w:val="22"/>
              </w:rPr>
              <w:t>35,90</w:t>
            </w:r>
          </w:p>
        </w:tc>
      </w:tr>
      <w:tr w:rsidR="00713AD4" w:rsidRPr="00DE042F" w14:paraId="7E5CA1C9" w14:textId="77777777" w:rsidTr="000F0B06">
        <w:tc>
          <w:tcPr>
            <w:tcW w:w="806" w:type="dxa"/>
            <w:shd w:val="clear" w:color="auto" w:fill="auto"/>
            <w:vAlign w:val="center"/>
            <w:hideMark/>
          </w:tcPr>
          <w:p w14:paraId="3A1E43B4" w14:textId="77777777" w:rsidR="00713AD4" w:rsidRPr="00DE042F" w:rsidRDefault="00713AD4" w:rsidP="0081222A">
            <w:pPr>
              <w:jc w:val="center"/>
              <w:rPr>
                <w:sz w:val="22"/>
                <w:szCs w:val="22"/>
              </w:rPr>
            </w:pPr>
            <w:r w:rsidRPr="00DE042F">
              <w:rPr>
                <w:sz w:val="22"/>
                <w:szCs w:val="22"/>
              </w:rPr>
              <w:t>2.8</w:t>
            </w:r>
          </w:p>
        </w:tc>
        <w:tc>
          <w:tcPr>
            <w:tcW w:w="3442" w:type="dxa"/>
            <w:shd w:val="clear" w:color="auto" w:fill="auto"/>
            <w:vAlign w:val="center"/>
            <w:hideMark/>
          </w:tcPr>
          <w:p w14:paraId="36182044" w14:textId="77777777" w:rsidR="00713AD4" w:rsidRPr="00DE042F" w:rsidRDefault="00713AD4" w:rsidP="0081222A">
            <w:pPr>
              <w:ind w:firstLineChars="100" w:firstLine="220"/>
              <w:rPr>
                <w:sz w:val="22"/>
                <w:szCs w:val="22"/>
              </w:rPr>
            </w:pPr>
            <w:r w:rsidRPr="00DE042F">
              <w:rPr>
                <w:sz w:val="22"/>
                <w:szCs w:val="22"/>
              </w:rPr>
              <w:t>Расходы на амортизацию основных производственных средств</w:t>
            </w:r>
          </w:p>
        </w:tc>
        <w:tc>
          <w:tcPr>
            <w:tcW w:w="1008" w:type="dxa"/>
            <w:shd w:val="clear" w:color="auto" w:fill="auto"/>
            <w:vAlign w:val="center"/>
            <w:hideMark/>
          </w:tcPr>
          <w:p w14:paraId="569A9C4E" w14:textId="77777777" w:rsidR="00713AD4" w:rsidRPr="00DE042F" w:rsidRDefault="00713AD4" w:rsidP="0081222A">
            <w:pPr>
              <w:jc w:val="center"/>
              <w:rPr>
                <w:sz w:val="22"/>
                <w:szCs w:val="22"/>
              </w:rPr>
            </w:pPr>
            <w:r w:rsidRPr="00DE042F">
              <w:rPr>
                <w:sz w:val="22"/>
                <w:szCs w:val="22"/>
              </w:rPr>
              <w:t>тыс. руб.</w:t>
            </w:r>
          </w:p>
        </w:tc>
        <w:tc>
          <w:tcPr>
            <w:tcW w:w="2112" w:type="dxa"/>
            <w:shd w:val="clear" w:color="auto" w:fill="auto"/>
            <w:vAlign w:val="center"/>
            <w:hideMark/>
          </w:tcPr>
          <w:p w14:paraId="046B40BE" w14:textId="77777777" w:rsidR="00713AD4" w:rsidRPr="00DE042F" w:rsidRDefault="00713AD4" w:rsidP="0081222A">
            <w:pPr>
              <w:jc w:val="right"/>
              <w:rPr>
                <w:sz w:val="22"/>
                <w:szCs w:val="22"/>
              </w:rPr>
            </w:pPr>
            <w:r w:rsidRPr="00DE042F">
              <w:rPr>
                <w:sz w:val="22"/>
                <w:szCs w:val="22"/>
              </w:rPr>
              <w:t>0,00</w:t>
            </w:r>
          </w:p>
        </w:tc>
        <w:tc>
          <w:tcPr>
            <w:tcW w:w="2112" w:type="dxa"/>
            <w:shd w:val="clear" w:color="auto" w:fill="auto"/>
            <w:vAlign w:val="center"/>
            <w:hideMark/>
          </w:tcPr>
          <w:p w14:paraId="219F7BC9" w14:textId="77777777" w:rsidR="00713AD4" w:rsidRPr="00DE042F" w:rsidRDefault="00713AD4" w:rsidP="0081222A">
            <w:pPr>
              <w:jc w:val="right"/>
              <w:rPr>
                <w:sz w:val="22"/>
                <w:szCs w:val="22"/>
              </w:rPr>
            </w:pPr>
            <w:r w:rsidRPr="00DE042F">
              <w:rPr>
                <w:sz w:val="22"/>
                <w:szCs w:val="22"/>
              </w:rPr>
              <w:t>12,12</w:t>
            </w:r>
          </w:p>
        </w:tc>
      </w:tr>
      <w:tr w:rsidR="00713AD4" w:rsidRPr="00DE042F" w14:paraId="659E37BC" w14:textId="77777777" w:rsidTr="000F0B06">
        <w:tc>
          <w:tcPr>
            <w:tcW w:w="806" w:type="dxa"/>
            <w:shd w:val="clear" w:color="auto" w:fill="auto"/>
            <w:vAlign w:val="center"/>
            <w:hideMark/>
          </w:tcPr>
          <w:p w14:paraId="42B79F12" w14:textId="77777777" w:rsidR="00713AD4" w:rsidRPr="00DE042F" w:rsidRDefault="00713AD4" w:rsidP="0081222A">
            <w:pPr>
              <w:jc w:val="center"/>
              <w:rPr>
                <w:sz w:val="22"/>
                <w:szCs w:val="22"/>
              </w:rPr>
            </w:pPr>
            <w:r w:rsidRPr="00DE042F">
              <w:rPr>
                <w:sz w:val="22"/>
                <w:szCs w:val="22"/>
              </w:rPr>
              <w:t>2.9</w:t>
            </w:r>
          </w:p>
        </w:tc>
        <w:tc>
          <w:tcPr>
            <w:tcW w:w="3442" w:type="dxa"/>
            <w:shd w:val="clear" w:color="auto" w:fill="auto"/>
            <w:vAlign w:val="center"/>
            <w:hideMark/>
          </w:tcPr>
          <w:p w14:paraId="195E438B" w14:textId="77777777" w:rsidR="00713AD4" w:rsidRPr="00DE042F" w:rsidRDefault="00713AD4" w:rsidP="0081222A">
            <w:pPr>
              <w:ind w:firstLineChars="100" w:firstLine="220"/>
              <w:rPr>
                <w:sz w:val="22"/>
                <w:szCs w:val="22"/>
              </w:rPr>
            </w:pPr>
            <w:r w:rsidRPr="00DE042F">
              <w:rPr>
                <w:sz w:val="22"/>
                <w:szCs w:val="22"/>
              </w:rPr>
              <w:t>Расходы на аренду имущества, используемого для осуществления регулируемого вида деятельности</w:t>
            </w:r>
          </w:p>
        </w:tc>
        <w:tc>
          <w:tcPr>
            <w:tcW w:w="1008" w:type="dxa"/>
            <w:shd w:val="clear" w:color="auto" w:fill="auto"/>
            <w:vAlign w:val="center"/>
            <w:hideMark/>
          </w:tcPr>
          <w:p w14:paraId="5051E258" w14:textId="77777777" w:rsidR="00713AD4" w:rsidRPr="00DE042F" w:rsidRDefault="00713AD4" w:rsidP="0081222A">
            <w:pPr>
              <w:jc w:val="center"/>
              <w:rPr>
                <w:sz w:val="22"/>
                <w:szCs w:val="22"/>
              </w:rPr>
            </w:pPr>
            <w:r w:rsidRPr="00DE042F">
              <w:rPr>
                <w:sz w:val="22"/>
                <w:szCs w:val="22"/>
              </w:rPr>
              <w:t>тыс. руб.</w:t>
            </w:r>
          </w:p>
        </w:tc>
        <w:tc>
          <w:tcPr>
            <w:tcW w:w="2112" w:type="dxa"/>
            <w:shd w:val="clear" w:color="auto" w:fill="auto"/>
            <w:vAlign w:val="center"/>
            <w:hideMark/>
          </w:tcPr>
          <w:p w14:paraId="7065224E" w14:textId="77777777" w:rsidR="00713AD4" w:rsidRPr="00DE042F" w:rsidRDefault="00713AD4" w:rsidP="0081222A">
            <w:pPr>
              <w:jc w:val="right"/>
              <w:rPr>
                <w:sz w:val="22"/>
                <w:szCs w:val="22"/>
              </w:rPr>
            </w:pPr>
            <w:r w:rsidRPr="00DE042F">
              <w:rPr>
                <w:sz w:val="22"/>
                <w:szCs w:val="22"/>
              </w:rPr>
              <w:t>212,14</w:t>
            </w:r>
          </w:p>
        </w:tc>
        <w:tc>
          <w:tcPr>
            <w:tcW w:w="2112" w:type="dxa"/>
            <w:shd w:val="clear" w:color="auto" w:fill="auto"/>
            <w:vAlign w:val="center"/>
            <w:hideMark/>
          </w:tcPr>
          <w:p w14:paraId="72E21074" w14:textId="77777777" w:rsidR="00713AD4" w:rsidRPr="00DE042F" w:rsidRDefault="00713AD4" w:rsidP="0081222A">
            <w:pPr>
              <w:jc w:val="right"/>
              <w:rPr>
                <w:sz w:val="22"/>
                <w:szCs w:val="22"/>
              </w:rPr>
            </w:pPr>
            <w:r w:rsidRPr="00DE042F">
              <w:rPr>
                <w:sz w:val="22"/>
                <w:szCs w:val="22"/>
              </w:rPr>
              <w:t>0,00</w:t>
            </w:r>
          </w:p>
        </w:tc>
      </w:tr>
      <w:tr w:rsidR="00713AD4" w:rsidRPr="00DE042F" w14:paraId="0D92BD4E" w14:textId="77777777" w:rsidTr="000F0B06">
        <w:tc>
          <w:tcPr>
            <w:tcW w:w="806" w:type="dxa"/>
            <w:shd w:val="clear" w:color="auto" w:fill="auto"/>
            <w:vAlign w:val="center"/>
            <w:hideMark/>
          </w:tcPr>
          <w:p w14:paraId="01CD2268" w14:textId="77777777" w:rsidR="00713AD4" w:rsidRPr="00DE042F" w:rsidRDefault="00713AD4" w:rsidP="0081222A">
            <w:pPr>
              <w:jc w:val="center"/>
              <w:rPr>
                <w:sz w:val="22"/>
                <w:szCs w:val="22"/>
              </w:rPr>
            </w:pPr>
            <w:r w:rsidRPr="00DE042F">
              <w:rPr>
                <w:sz w:val="22"/>
                <w:szCs w:val="22"/>
              </w:rPr>
              <w:t>2.10</w:t>
            </w:r>
          </w:p>
        </w:tc>
        <w:tc>
          <w:tcPr>
            <w:tcW w:w="3442" w:type="dxa"/>
            <w:shd w:val="clear" w:color="auto" w:fill="auto"/>
            <w:vAlign w:val="center"/>
            <w:hideMark/>
          </w:tcPr>
          <w:p w14:paraId="35ADB3F8" w14:textId="77777777" w:rsidR="00713AD4" w:rsidRPr="00DE042F" w:rsidRDefault="00713AD4" w:rsidP="0081222A">
            <w:pPr>
              <w:ind w:firstLineChars="100" w:firstLine="220"/>
              <w:rPr>
                <w:sz w:val="22"/>
                <w:szCs w:val="22"/>
              </w:rPr>
            </w:pPr>
            <w:r w:rsidRPr="00DE042F">
              <w:rPr>
                <w:sz w:val="22"/>
                <w:szCs w:val="22"/>
              </w:rPr>
              <w:t>Общепроизводственные расходы, в том числе:</w:t>
            </w:r>
          </w:p>
        </w:tc>
        <w:tc>
          <w:tcPr>
            <w:tcW w:w="1008" w:type="dxa"/>
            <w:shd w:val="clear" w:color="auto" w:fill="auto"/>
            <w:vAlign w:val="center"/>
            <w:hideMark/>
          </w:tcPr>
          <w:p w14:paraId="63DDEFCF" w14:textId="77777777" w:rsidR="00713AD4" w:rsidRPr="00DE042F" w:rsidRDefault="00713AD4" w:rsidP="0081222A">
            <w:pPr>
              <w:jc w:val="center"/>
              <w:rPr>
                <w:sz w:val="22"/>
                <w:szCs w:val="22"/>
              </w:rPr>
            </w:pPr>
            <w:r w:rsidRPr="00DE042F">
              <w:rPr>
                <w:sz w:val="22"/>
                <w:szCs w:val="22"/>
              </w:rPr>
              <w:t>тыс. руб.</w:t>
            </w:r>
          </w:p>
        </w:tc>
        <w:tc>
          <w:tcPr>
            <w:tcW w:w="2112" w:type="dxa"/>
            <w:shd w:val="clear" w:color="auto" w:fill="auto"/>
            <w:vAlign w:val="center"/>
            <w:hideMark/>
          </w:tcPr>
          <w:p w14:paraId="5445CA50" w14:textId="77777777" w:rsidR="00713AD4" w:rsidRPr="00DE042F" w:rsidRDefault="00713AD4" w:rsidP="0081222A">
            <w:pPr>
              <w:jc w:val="right"/>
              <w:rPr>
                <w:sz w:val="22"/>
                <w:szCs w:val="22"/>
              </w:rPr>
            </w:pPr>
            <w:r w:rsidRPr="00DE042F">
              <w:rPr>
                <w:sz w:val="22"/>
                <w:szCs w:val="22"/>
              </w:rPr>
              <w:t>0,00</w:t>
            </w:r>
          </w:p>
        </w:tc>
        <w:tc>
          <w:tcPr>
            <w:tcW w:w="2112" w:type="dxa"/>
            <w:shd w:val="clear" w:color="auto" w:fill="auto"/>
            <w:vAlign w:val="center"/>
            <w:hideMark/>
          </w:tcPr>
          <w:p w14:paraId="146F5168" w14:textId="77777777" w:rsidR="00713AD4" w:rsidRPr="00DE042F" w:rsidRDefault="00713AD4" w:rsidP="0081222A">
            <w:pPr>
              <w:jc w:val="right"/>
              <w:rPr>
                <w:sz w:val="22"/>
                <w:szCs w:val="22"/>
              </w:rPr>
            </w:pPr>
            <w:r w:rsidRPr="00DE042F">
              <w:rPr>
                <w:sz w:val="22"/>
                <w:szCs w:val="22"/>
              </w:rPr>
              <w:t>0,00</w:t>
            </w:r>
          </w:p>
        </w:tc>
      </w:tr>
      <w:tr w:rsidR="00713AD4" w:rsidRPr="00DE042F" w14:paraId="2D250336" w14:textId="77777777" w:rsidTr="000F0B06">
        <w:tc>
          <w:tcPr>
            <w:tcW w:w="806" w:type="dxa"/>
            <w:shd w:val="clear" w:color="auto" w:fill="auto"/>
            <w:vAlign w:val="center"/>
            <w:hideMark/>
          </w:tcPr>
          <w:p w14:paraId="5175077E" w14:textId="77777777" w:rsidR="00713AD4" w:rsidRPr="00DE042F" w:rsidRDefault="00713AD4" w:rsidP="0081222A">
            <w:pPr>
              <w:jc w:val="center"/>
              <w:rPr>
                <w:sz w:val="22"/>
                <w:szCs w:val="22"/>
              </w:rPr>
            </w:pPr>
            <w:r w:rsidRPr="00DE042F">
              <w:rPr>
                <w:sz w:val="22"/>
                <w:szCs w:val="22"/>
              </w:rPr>
              <w:t>2.10.1</w:t>
            </w:r>
          </w:p>
        </w:tc>
        <w:tc>
          <w:tcPr>
            <w:tcW w:w="3442" w:type="dxa"/>
            <w:shd w:val="clear" w:color="auto" w:fill="auto"/>
            <w:vAlign w:val="center"/>
            <w:hideMark/>
          </w:tcPr>
          <w:p w14:paraId="11AD426B" w14:textId="77777777" w:rsidR="00713AD4" w:rsidRPr="00DE042F" w:rsidRDefault="00713AD4" w:rsidP="0081222A">
            <w:pPr>
              <w:ind w:firstLineChars="200" w:firstLine="440"/>
              <w:rPr>
                <w:sz w:val="22"/>
                <w:szCs w:val="22"/>
              </w:rPr>
            </w:pPr>
            <w:r w:rsidRPr="00DE042F">
              <w:rPr>
                <w:sz w:val="22"/>
                <w:szCs w:val="22"/>
              </w:rPr>
              <w:t>Расходы на текущий ремонт</w:t>
            </w:r>
          </w:p>
        </w:tc>
        <w:tc>
          <w:tcPr>
            <w:tcW w:w="1008" w:type="dxa"/>
            <w:shd w:val="clear" w:color="auto" w:fill="auto"/>
            <w:vAlign w:val="center"/>
            <w:hideMark/>
          </w:tcPr>
          <w:p w14:paraId="3ED9CDF3" w14:textId="77777777" w:rsidR="00713AD4" w:rsidRPr="00DE042F" w:rsidRDefault="00713AD4" w:rsidP="0081222A">
            <w:pPr>
              <w:jc w:val="center"/>
              <w:rPr>
                <w:sz w:val="22"/>
                <w:szCs w:val="22"/>
              </w:rPr>
            </w:pPr>
            <w:r w:rsidRPr="00DE042F">
              <w:rPr>
                <w:sz w:val="22"/>
                <w:szCs w:val="22"/>
              </w:rPr>
              <w:t>тыс. руб.</w:t>
            </w:r>
          </w:p>
        </w:tc>
        <w:tc>
          <w:tcPr>
            <w:tcW w:w="2112" w:type="dxa"/>
            <w:shd w:val="clear" w:color="auto" w:fill="auto"/>
            <w:vAlign w:val="center"/>
            <w:hideMark/>
          </w:tcPr>
          <w:p w14:paraId="44BEBD44" w14:textId="77777777" w:rsidR="00713AD4" w:rsidRPr="00DE042F" w:rsidRDefault="00713AD4" w:rsidP="0081222A">
            <w:pPr>
              <w:jc w:val="right"/>
              <w:rPr>
                <w:sz w:val="22"/>
                <w:szCs w:val="22"/>
              </w:rPr>
            </w:pPr>
            <w:r w:rsidRPr="00DE042F">
              <w:rPr>
                <w:sz w:val="22"/>
                <w:szCs w:val="22"/>
              </w:rPr>
              <w:t>0,00</w:t>
            </w:r>
          </w:p>
        </w:tc>
        <w:tc>
          <w:tcPr>
            <w:tcW w:w="2112" w:type="dxa"/>
            <w:shd w:val="clear" w:color="auto" w:fill="auto"/>
            <w:vAlign w:val="center"/>
            <w:hideMark/>
          </w:tcPr>
          <w:p w14:paraId="646FB94F" w14:textId="77777777" w:rsidR="00713AD4" w:rsidRPr="00DE042F" w:rsidRDefault="00713AD4" w:rsidP="0081222A">
            <w:pPr>
              <w:jc w:val="right"/>
              <w:rPr>
                <w:sz w:val="22"/>
                <w:szCs w:val="22"/>
              </w:rPr>
            </w:pPr>
            <w:r w:rsidRPr="00DE042F">
              <w:rPr>
                <w:sz w:val="22"/>
                <w:szCs w:val="22"/>
              </w:rPr>
              <w:t>0,00</w:t>
            </w:r>
          </w:p>
        </w:tc>
      </w:tr>
      <w:tr w:rsidR="00713AD4" w:rsidRPr="00DE042F" w14:paraId="2F05202B" w14:textId="77777777" w:rsidTr="000F0B06">
        <w:tc>
          <w:tcPr>
            <w:tcW w:w="806" w:type="dxa"/>
            <w:shd w:val="clear" w:color="auto" w:fill="auto"/>
            <w:vAlign w:val="center"/>
            <w:hideMark/>
          </w:tcPr>
          <w:p w14:paraId="7FF8FD97" w14:textId="77777777" w:rsidR="00713AD4" w:rsidRPr="00DE042F" w:rsidRDefault="00713AD4" w:rsidP="0081222A">
            <w:pPr>
              <w:jc w:val="center"/>
              <w:rPr>
                <w:sz w:val="22"/>
                <w:szCs w:val="22"/>
              </w:rPr>
            </w:pPr>
            <w:r w:rsidRPr="00DE042F">
              <w:rPr>
                <w:sz w:val="22"/>
                <w:szCs w:val="22"/>
              </w:rPr>
              <w:t>2.10.2</w:t>
            </w:r>
          </w:p>
        </w:tc>
        <w:tc>
          <w:tcPr>
            <w:tcW w:w="3442" w:type="dxa"/>
            <w:shd w:val="clear" w:color="auto" w:fill="auto"/>
            <w:vAlign w:val="center"/>
            <w:hideMark/>
          </w:tcPr>
          <w:p w14:paraId="0E2574EE" w14:textId="77777777" w:rsidR="00713AD4" w:rsidRPr="00DE042F" w:rsidRDefault="00713AD4" w:rsidP="0081222A">
            <w:pPr>
              <w:ind w:firstLineChars="200" w:firstLine="440"/>
              <w:rPr>
                <w:sz w:val="22"/>
                <w:szCs w:val="22"/>
              </w:rPr>
            </w:pPr>
            <w:r w:rsidRPr="00DE042F">
              <w:rPr>
                <w:sz w:val="22"/>
                <w:szCs w:val="22"/>
              </w:rPr>
              <w:t>Расходы на капитальный ремонт</w:t>
            </w:r>
          </w:p>
        </w:tc>
        <w:tc>
          <w:tcPr>
            <w:tcW w:w="1008" w:type="dxa"/>
            <w:shd w:val="clear" w:color="auto" w:fill="auto"/>
            <w:vAlign w:val="center"/>
            <w:hideMark/>
          </w:tcPr>
          <w:p w14:paraId="4E0397AA" w14:textId="77777777" w:rsidR="00713AD4" w:rsidRPr="00DE042F" w:rsidRDefault="00713AD4" w:rsidP="0081222A">
            <w:pPr>
              <w:jc w:val="center"/>
              <w:rPr>
                <w:sz w:val="22"/>
                <w:szCs w:val="22"/>
              </w:rPr>
            </w:pPr>
            <w:r w:rsidRPr="00DE042F">
              <w:rPr>
                <w:sz w:val="22"/>
                <w:szCs w:val="22"/>
              </w:rPr>
              <w:t>тыс. руб.</w:t>
            </w:r>
          </w:p>
        </w:tc>
        <w:tc>
          <w:tcPr>
            <w:tcW w:w="2112" w:type="dxa"/>
            <w:shd w:val="clear" w:color="auto" w:fill="auto"/>
            <w:vAlign w:val="center"/>
            <w:hideMark/>
          </w:tcPr>
          <w:p w14:paraId="7ADE405A" w14:textId="77777777" w:rsidR="00713AD4" w:rsidRPr="00DE042F" w:rsidRDefault="00713AD4" w:rsidP="0081222A">
            <w:pPr>
              <w:jc w:val="right"/>
              <w:rPr>
                <w:sz w:val="22"/>
                <w:szCs w:val="22"/>
              </w:rPr>
            </w:pPr>
            <w:r w:rsidRPr="00DE042F">
              <w:rPr>
                <w:sz w:val="22"/>
                <w:szCs w:val="22"/>
              </w:rPr>
              <w:t>0,00</w:t>
            </w:r>
          </w:p>
        </w:tc>
        <w:tc>
          <w:tcPr>
            <w:tcW w:w="2112" w:type="dxa"/>
            <w:shd w:val="clear" w:color="auto" w:fill="auto"/>
            <w:vAlign w:val="center"/>
            <w:hideMark/>
          </w:tcPr>
          <w:p w14:paraId="3B57B69B" w14:textId="77777777" w:rsidR="00713AD4" w:rsidRPr="00DE042F" w:rsidRDefault="00713AD4" w:rsidP="0081222A">
            <w:pPr>
              <w:jc w:val="right"/>
              <w:rPr>
                <w:sz w:val="22"/>
                <w:szCs w:val="22"/>
              </w:rPr>
            </w:pPr>
            <w:r w:rsidRPr="00DE042F">
              <w:rPr>
                <w:sz w:val="22"/>
                <w:szCs w:val="22"/>
              </w:rPr>
              <w:t>0,00</w:t>
            </w:r>
          </w:p>
        </w:tc>
      </w:tr>
      <w:tr w:rsidR="00713AD4" w:rsidRPr="00DE042F" w14:paraId="71A9F916" w14:textId="77777777" w:rsidTr="000F0B06">
        <w:tc>
          <w:tcPr>
            <w:tcW w:w="806" w:type="dxa"/>
            <w:shd w:val="clear" w:color="auto" w:fill="auto"/>
            <w:vAlign w:val="center"/>
            <w:hideMark/>
          </w:tcPr>
          <w:p w14:paraId="72AFCC83" w14:textId="77777777" w:rsidR="00713AD4" w:rsidRPr="00DE042F" w:rsidRDefault="00713AD4" w:rsidP="0081222A">
            <w:pPr>
              <w:jc w:val="center"/>
              <w:rPr>
                <w:sz w:val="22"/>
                <w:szCs w:val="22"/>
              </w:rPr>
            </w:pPr>
            <w:r w:rsidRPr="00DE042F">
              <w:rPr>
                <w:sz w:val="22"/>
                <w:szCs w:val="22"/>
              </w:rPr>
              <w:t>2.11</w:t>
            </w:r>
          </w:p>
        </w:tc>
        <w:tc>
          <w:tcPr>
            <w:tcW w:w="3442" w:type="dxa"/>
            <w:shd w:val="clear" w:color="auto" w:fill="auto"/>
            <w:vAlign w:val="center"/>
            <w:hideMark/>
          </w:tcPr>
          <w:p w14:paraId="5D45B4F3" w14:textId="77777777" w:rsidR="00713AD4" w:rsidRPr="00DE042F" w:rsidRDefault="00713AD4" w:rsidP="0081222A">
            <w:pPr>
              <w:ind w:firstLineChars="100" w:firstLine="220"/>
              <w:rPr>
                <w:sz w:val="22"/>
                <w:szCs w:val="22"/>
              </w:rPr>
            </w:pPr>
            <w:r w:rsidRPr="00DE042F">
              <w:rPr>
                <w:sz w:val="22"/>
                <w:szCs w:val="22"/>
              </w:rPr>
              <w:t>Общехозяйственные расходы, в том числе:</w:t>
            </w:r>
          </w:p>
        </w:tc>
        <w:tc>
          <w:tcPr>
            <w:tcW w:w="1008" w:type="dxa"/>
            <w:shd w:val="clear" w:color="auto" w:fill="auto"/>
            <w:vAlign w:val="center"/>
            <w:hideMark/>
          </w:tcPr>
          <w:p w14:paraId="563BB5C1" w14:textId="77777777" w:rsidR="00713AD4" w:rsidRPr="00DE042F" w:rsidRDefault="00713AD4" w:rsidP="0081222A">
            <w:pPr>
              <w:jc w:val="center"/>
              <w:rPr>
                <w:sz w:val="22"/>
                <w:szCs w:val="22"/>
              </w:rPr>
            </w:pPr>
            <w:r w:rsidRPr="00DE042F">
              <w:rPr>
                <w:sz w:val="22"/>
                <w:szCs w:val="22"/>
              </w:rPr>
              <w:t>тыс. руб.</w:t>
            </w:r>
          </w:p>
        </w:tc>
        <w:tc>
          <w:tcPr>
            <w:tcW w:w="2112" w:type="dxa"/>
            <w:shd w:val="clear" w:color="auto" w:fill="auto"/>
            <w:vAlign w:val="center"/>
            <w:hideMark/>
          </w:tcPr>
          <w:p w14:paraId="4BB88108" w14:textId="77777777" w:rsidR="00713AD4" w:rsidRPr="00DE042F" w:rsidRDefault="00713AD4" w:rsidP="0081222A">
            <w:pPr>
              <w:jc w:val="right"/>
              <w:rPr>
                <w:sz w:val="22"/>
                <w:szCs w:val="22"/>
              </w:rPr>
            </w:pPr>
            <w:r w:rsidRPr="00DE042F">
              <w:rPr>
                <w:sz w:val="22"/>
                <w:szCs w:val="22"/>
              </w:rPr>
              <w:t>0,00</w:t>
            </w:r>
          </w:p>
        </w:tc>
        <w:tc>
          <w:tcPr>
            <w:tcW w:w="2112" w:type="dxa"/>
            <w:shd w:val="clear" w:color="auto" w:fill="auto"/>
            <w:vAlign w:val="center"/>
            <w:hideMark/>
          </w:tcPr>
          <w:p w14:paraId="003AFA89" w14:textId="77777777" w:rsidR="00713AD4" w:rsidRPr="00DE042F" w:rsidRDefault="00713AD4" w:rsidP="0081222A">
            <w:pPr>
              <w:jc w:val="right"/>
              <w:rPr>
                <w:sz w:val="22"/>
                <w:szCs w:val="22"/>
              </w:rPr>
            </w:pPr>
            <w:r w:rsidRPr="00DE042F">
              <w:rPr>
                <w:sz w:val="22"/>
                <w:szCs w:val="22"/>
              </w:rPr>
              <w:t>0,00</w:t>
            </w:r>
          </w:p>
        </w:tc>
      </w:tr>
      <w:tr w:rsidR="00713AD4" w:rsidRPr="00DE042F" w14:paraId="3060F811" w14:textId="77777777" w:rsidTr="000F0B06">
        <w:tc>
          <w:tcPr>
            <w:tcW w:w="806" w:type="dxa"/>
            <w:shd w:val="clear" w:color="auto" w:fill="auto"/>
            <w:vAlign w:val="center"/>
            <w:hideMark/>
          </w:tcPr>
          <w:p w14:paraId="20C5BE5A" w14:textId="77777777" w:rsidR="00713AD4" w:rsidRPr="00DE042F" w:rsidRDefault="00713AD4" w:rsidP="0081222A">
            <w:pPr>
              <w:jc w:val="center"/>
              <w:rPr>
                <w:sz w:val="22"/>
                <w:szCs w:val="22"/>
              </w:rPr>
            </w:pPr>
            <w:r w:rsidRPr="00DE042F">
              <w:rPr>
                <w:sz w:val="22"/>
                <w:szCs w:val="22"/>
              </w:rPr>
              <w:t>2.11.1</w:t>
            </w:r>
          </w:p>
        </w:tc>
        <w:tc>
          <w:tcPr>
            <w:tcW w:w="3442" w:type="dxa"/>
            <w:shd w:val="clear" w:color="auto" w:fill="auto"/>
            <w:vAlign w:val="center"/>
            <w:hideMark/>
          </w:tcPr>
          <w:p w14:paraId="5D244036" w14:textId="77777777" w:rsidR="00713AD4" w:rsidRPr="00DE042F" w:rsidRDefault="00713AD4" w:rsidP="0081222A">
            <w:pPr>
              <w:ind w:firstLineChars="200" w:firstLine="440"/>
              <w:rPr>
                <w:sz w:val="22"/>
                <w:szCs w:val="22"/>
              </w:rPr>
            </w:pPr>
            <w:r w:rsidRPr="00DE042F">
              <w:rPr>
                <w:sz w:val="22"/>
                <w:szCs w:val="22"/>
              </w:rPr>
              <w:t>Расходы на текущий ремонт</w:t>
            </w:r>
          </w:p>
        </w:tc>
        <w:tc>
          <w:tcPr>
            <w:tcW w:w="1008" w:type="dxa"/>
            <w:shd w:val="clear" w:color="auto" w:fill="auto"/>
            <w:vAlign w:val="center"/>
            <w:hideMark/>
          </w:tcPr>
          <w:p w14:paraId="52C03653" w14:textId="77777777" w:rsidR="00713AD4" w:rsidRPr="00DE042F" w:rsidRDefault="00713AD4" w:rsidP="0081222A">
            <w:pPr>
              <w:jc w:val="center"/>
              <w:rPr>
                <w:sz w:val="22"/>
                <w:szCs w:val="22"/>
              </w:rPr>
            </w:pPr>
            <w:r w:rsidRPr="00DE042F">
              <w:rPr>
                <w:sz w:val="22"/>
                <w:szCs w:val="22"/>
              </w:rPr>
              <w:t>тыс. руб.</w:t>
            </w:r>
          </w:p>
        </w:tc>
        <w:tc>
          <w:tcPr>
            <w:tcW w:w="2112" w:type="dxa"/>
            <w:shd w:val="clear" w:color="auto" w:fill="auto"/>
            <w:vAlign w:val="center"/>
            <w:hideMark/>
          </w:tcPr>
          <w:p w14:paraId="32F0FEC5" w14:textId="77777777" w:rsidR="00713AD4" w:rsidRPr="00DE042F" w:rsidRDefault="00713AD4" w:rsidP="0081222A">
            <w:pPr>
              <w:jc w:val="right"/>
              <w:rPr>
                <w:sz w:val="22"/>
                <w:szCs w:val="22"/>
              </w:rPr>
            </w:pPr>
            <w:r w:rsidRPr="00DE042F">
              <w:rPr>
                <w:sz w:val="22"/>
                <w:szCs w:val="22"/>
              </w:rPr>
              <w:t>0,00</w:t>
            </w:r>
          </w:p>
        </w:tc>
        <w:tc>
          <w:tcPr>
            <w:tcW w:w="2112" w:type="dxa"/>
            <w:shd w:val="clear" w:color="auto" w:fill="auto"/>
            <w:vAlign w:val="center"/>
            <w:hideMark/>
          </w:tcPr>
          <w:p w14:paraId="626AA5A1" w14:textId="77777777" w:rsidR="00713AD4" w:rsidRPr="00DE042F" w:rsidRDefault="00713AD4" w:rsidP="0081222A">
            <w:pPr>
              <w:jc w:val="right"/>
              <w:rPr>
                <w:sz w:val="22"/>
                <w:szCs w:val="22"/>
              </w:rPr>
            </w:pPr>
            <w:r w:rsidRPr="00DE042F">
              <w:rPr>
                <w:sz w:val="22"/>
                <w:szCs w:val="22"/>
              </w:rPr>
              <w:t>0,00</w:t>
            </w:r>
          </w:p>
        </w:tc>
      </w:tr>
      <w:tr w:rsidR="00713AD4" w:rsidRPr="00DE042F" w14:paraId="12E9DDB6" w14:textId="77777777" w:rsidTr="000F0B06">
        <w:tc>
          <w:tcPr>
            <w:tcW w:w="806" w:type="dxa"/>
            <w:shd w:val="clear" w:color="auto" w:fill="auto"/>
            <w:vAlign w:val="center"/>
            <w:hideMark/>
          </w:tcPr>
          <w:p w14:paraId="13197135" w14:textId="77777777" w:rsidR="00713AD4" w:rsidRPr="00DE042F" w:rsidRDefault="00713AD4" w:rsidP="0081222A">
            <w:pPr>
              <w:jc w:val="center"/>
              <w:rPr>
                <w:sz w:val="22"/>
                <w:szCs w:val="22"/>
              </w:rPr>
            </w:pPr>
            <w:r w:rsidRPr="00DE042F">
              <w:rPr>
                <w:sz w:val="22"/>
                <w:szCs w:val="22"/>
              </w:rPr>
              <w:t>2.11.2</w:t>
            </w:r>
          </w:p>
        </w:tc>
        <w:tc>
          <w:tcPr>
            <w:tcW w:w="3442" w:type="dxa"/>
            <w:shd w:val="clear" w:color="auto" w:fill="auto"/>
            <w:vAlign w:val="center"/>
            <w:hideMark/>
          </w:tcPr>
          <w:p w14:paraId="5218A73D" w14:textId="77777777" w:rsidR="00713AD4" w:rsidRPr="00DE042F" w:rsidRDefault="00713AD4" w:rsidP="0081222A">
            <w:pPr>
              <w:ind w:firstLineChars="200" w:firstLine="440"/>
              <w:rPr>
                <w:sz w:val="22"/>
                <w:szCs w:val="22"/>
              </w:rPr>
            </w:pPr>
            <w:r w:rsidRPr="00DE042F">
              <w:rPr>
                <w:sz w:val="22"/>
                <w:szCs w:val="22"/>
              </w:rPr>
              <w:t>Расходы на капитальный ремонт</w:t>
            </w:r>
          </w:p>
        </w:tc>
        <w:tc>
          <w:tcPr>
            <w:tcW w:w="1008" w:type="dxa"/>
            <w:shd w:val="clear" w:color="auto" w:fill="auto"/>
            <w:vAlign w:val="center"/>
            <w:hideMark/>
          </w:tcPr>
          <w:p w14:paraId="16D4B6B7" w14:textId="77777777" w:rsidR="00713AD4" w:rsidRPr="00DE042F" w:rsidRDefault="00713AD4" w:rsidP="0081222A">
            <w:pPr>
              <w:jc w:val="center"/>
              <w:rPr>
                <w:sz w:val="22"/>
                <w:szCs w:val="22"/>
              </w:rPr>
            </w:pPr>
            <w:r w:rsidRPr="00DE042F">
              <w:rPr>
                <w:sz w:val="22"/>
                <w:szCs w:val="22"/>
              </w:rPr>
              <w:t>тыс. руб.</w:t>
            </w:r>
          </w:p>
        </w:tc>
        <w:tc>
          <w:tcPr>
            <w:tcW w:w="2112" w:type="dxa"/>
            <w:shd w:val="clear" w:color="auto" w:fill="auto"/>
            <w:vAlign w:val="center"/>
            <w:hideMark/>
          </w:tcPr>
          <w:p w14:paraId="79723F01" w14:textId="77777777" w:rsidR="00713AD4" w:rsidRPr="00DE042F" w:rsidRDefault="00713AD4" w:rsidP="0081222A">
            <w:pPr>
              <w:jc w:val="right"/>
              <w:rPr>
                <w:sz w:val="22"/>
                <w:szCs w:val="22"/>
              </w:rPr>
            </w:pPr>
            <w:r w:rsidRPr="00DE042F">
              <w:rPr>
                <w:sz w:val="22"/>
                <w:szCs w:val="22"/>
              </w:rPr>
              <w:t>0,00</w:t>
            </w:r>
          </w:p>
        </w:tc>
        <w:tc>
          <w:tcPr>
            <w:tcW w:w="2112" w:type="dxa"/>
            <w:shd w:val="clear" w:color="auto" w:fill="auto"/>
            <w:vAlign w:val="center"/>
            <w:hideMark/>
          </w:tcPr>
          <w:p w14:paraId="2EE7EFDE" w14:textId="77777777" w:rsidR="00713AD4" w:rsidRPr="00DE042F" w:rsidRDefault="00713AD4" w:rsidP="0081222A">
            <w:pPr>
              <w:jc w:val="right"/>
              <w:rPr>
                <w:sz w:val="22"/>
                <w:szCs w:val="22"/>
              </w:rPr>
            </w:pPr>
            <w:r w:rsidRPr="00DE042F">
              <w:rPr>
                <w:sz w:val="22"/>
                <w:szCs w:val="22"/>
              </w:rPr>
              <w:t>0,00</w:t>
            </w:r>
          </w:p>
        </w:tc>
      </w:tr>
      <w:tr w:rsidR="00713AD4" w:rsidRPr="00DE042F" w14:paraId="3D6EE48D" w14:textId="77777777" w:rsidTr="000F0B06">
        <w:tc>
          <w:tcPr>
            <w:tcW w:w="806" w:type="dxa"/>
            <w:shd w:val="clear" w:color="auto" w:fill="auto"/>
            <w:vAlign w:val="center"/>
            <w:hideMark/>
          </w:tcPr>
          <w:p w14:paraId="30EB3C3A" w14:textId="77777777" w:rsidR="00713AD4" w:rsidRPr="00DE042F" w:rsidRDefault="00713AD4" w:rsidP="0081222A">
            <w:pPr>
              <w:jc w:val="center"/>
              <w:rPr>
                <w:sz w:val="22"/>
                <w:szCs w:val="22"/>
              </w:rPr>
            </w:pPr>
            <w:r w:rsidRPr="00DE042F">
              <w:rPr>
                <w:sz w:val="22"/>
                <w:szCs w:val="22"/>
              </w:rPr>
              <w:t>2.16</w:t>
            </w:r>
          </w:p>
        </w:tc>
        <w:tc>
          <w:tcPr>
            <w:tcW w:w="3442" w:type="dxa"/>
            <w:shd w:val="clear" w:color="auto" w:fill="auto"/>
            <w:vAlign w:val="center"/>
            <w:hideMark/>
          </w:tcPr>
          <w:p w14:paraId="4B723DE2" w14:textId="77777777" w:rsidR="00713AD4" w:rsidRPr="00DE042F" w:rsidRDefault="00713AD4" w:rsidP="0081222A">
            <w:pPr>
              <w:ind w:firstLineChars="100" w:firstLine="220"/>
              <w:rPr>
                <w:sz w:val="22"/>
                <w:szCs w:val="22"/>
              </w:rPr>
            </w:pPr>
            <w:r w:rsidRPr="00DE042F">
              <w:rPr>
                <w:sz w:val="22"/>
                <w:szCs w:val="22"/>
              </w:rPr>
              <w:t xml:space="preserve">Прочие расходы, которые </w:t>
            </w:r>
            <w:r w:rsidRPr="00DE042F">
              <w:rPr>
                <w:sz w:val="22"/>
                <w:szCs w:val="22"/>
              </w:rPr>
              <w:lastRenderedPageBreak/>
              <w:t>подлежат отнесению на регулируемые виды деятельности, в том числе:</w:t>
            </w:r>
          </w:p>
        </w:tc>
        <w:tc>
          <w:tcPr>
            <w:tcW w:w="1008" w:type="dxa"/>
            <w:shd w:val="clear" w:color="auto" w:fill="auto"/>
            <w:vAlign w:val="center"/>
            <w:hideMark/>
          </w:tcPr>
          <w:p w14:paraId="78BCE582" w14:textId="77777777" w:rsidR="00713AD4" w:rsidRPr="00DE042F" w:rsidRDefault="00713AD4" w:rsidP="0081222A">
            <w:pPr>
              <w:jc w:val="center"/>
              <w:rPr>
                <w:sz w:val="22"/>
                <w:szCs w:val="22"/>
              </w:rPr>
            </w:pPr>
            <w:r w:rsidRPr="00DE042F">
              <w:rPr>
                <w:sz w:val="22"/>
                <w:szCs w:val="22"/>
              </w:rPr>
              <w:lastRenderedPageBreak/>
              <w:t xml:space="preserve">тыс. </w:t>
            </w:r>
            <w:r w:rsidRPr="00DE042F">
              <w:rPr>
                <w:sz w:val="22"/>
                <w:szCs w:val="22"/>
              </w:rPr>
              <w:lastRenderedPageBreak/>
              <w:t>руб.</w:t>
            </w:r>
          </w:p>
        </w:tc>
        <w:tc>
          <w:tcPr>
            <w:tcW w:w="2112" w:type="dxa"/>
            <w:shd w:val="clear" w:color="auto" w:fill="auto"/>
            <w:vAlign w:val="center"/>
            <w:hideMark/>
          </w:tcPr>
          <w:p w14:paraId="01BDA756" w14:textId="77777777" w:rsidR="00713AD4" w:rsidRPr="00DE042F" w:rsidRDefault="00713AD4" w:rsidP="0081222A">
            <w:pPr>
              <w:jc w:val="right"/>
              <w:rPr>
                <w:sz w:val="22"/>
                <w:szCs w:val="22"/>
              </w:rPr>
            </w:pPr>
            <w:r w:rsidRPr="00DE042F">
              <w:rPr>
                <w:sz w:val="22"/>
                <w:szCs w:val="22"/>
              </w:rPr>
              <w:lastRenderedPageBreak/>
              <w:t>1 655,07</w:t>
            </w:r>
          </w:p>
        </w:tc>
        <w:tc>
          <w:tcPr>
            <w:tcW w:w="2112" w:type="dxa"/>
            <w:shd w:val="clear" w:color="auto" w:fill="auto"/>
            <w:vAlign w:val="center"/>
            <w:hideMark/>
          </w:tcPr>
          <w:p w14:paraId="63C95280" w14:textId="77777777" w:rsidR="00713AD4" w:rsidRPr="00DE042F" w:rsidRDefault="00713AD4" w:rsidP="0081222A">
            <w:pPr>
              <w:jc w:val="right"/>
              <w:rPr>
                <w:sz w:val="22"/>
                <w:szCs w:val="22"/>
              </w:rPr>
            </w:pPr>
            <w:r w:rsidRPr="00DE042F">
              <w:rPr>
                <w:sz w:val="22"/>
                <w:szCs w:val="22"/>
              </w:rPr>
              <w:t>3 814,88</w:t>
            </w:r>
          </w:p>
        </w:tc>
      </w:tr>
      <w:tr w:rsidR="00713AD4" w:rsidRPr="00DE042F" w14:paraId="7916C46B" w14:textId="77777777" w:rsidTr="000F0B06">
        <w:tc>
          <w:tcPr>
            <w:tcW w:w="806" w:type="dxa"/>
            <w:shd w:val="clear" w:color="auto" w:fill="auto"/>
            <w:vAlign w:val="center"/>
          </w:tcPr>
          <w:p w14:paraId="6242BCDA" w14:textId="77777777" w:rsidR="00713AD4" w:rsidRPr="00DE042F" w:rsidRDefault="00713AD4" w:rsidP="0081222A">
            <w:pPr>
              <w:jc w:val="center"/>
              <w:rPr>
                <w:sz w:val="22"/>
                <w:szCs w:val="22"/>
              </w:rPr>
            </w:pPr>
            <w:r w:rsidRPr="00DE042F">
              <w:rPr>
                <w:sz w:val="22"/>
                <w:szCs w:val="22"/>
              </w:rPr>
              <w:lastRenderedPageBreak/>
              <w:t>3</w:t>
            </w:r>
          </w:p>
        </w:tc>
        <w:tc>
          <w:tcPr>
            <w:tcW w:w="3442" w:type="dxa"/>
            <w:shd w:val="clear" w:color="auto" w:fill="auto"/>
            <w:vAlign w:val="center"/>
            <w:hideMark/>
          </w:tcPr>
          <w:p w14:paraId="3553E9E9" w14:textId="77777777" w:rsidR="00713AD4" w:rsidRPr="00DE042F" w:rsidRDefault="00713AD4" w:rsidP="0081222A">
            <w:pPr>
              <w:rPr>
                <w:sz w:val="22"/>
                <w:szCs w:val="22"/>
              </w:rPr>
            </w:pPr>
            <w:r w:rsidRPr="00DE042F">
              <w:rPr>
                <w:sz w:val="22"/>
                <w:szCs w:val="22"/>
              </w:rPr>
              <w:t>Чистая прибыль, полученная от регулируемого вида деятельности, в том числе:</w:t>
            </w:r>
          </w:p>
        </w:tc>
        <w:tc>
          <w:tcPr>
            <w:tcW w:w="1008" w:type="dxa"/>
            <w:shd w:val="clear" w:color="auto" w:fill="auto"/>
            <w:vAlign w:val="center"/>
            <w:hideMark/>
          </w:tcPr>
          <w:p w14:paraId="6F416D01" w14:textId="77777777" w:rsidR="00713AD4" w:rsidRPr="00DE042F" w:rsidRDefault="00713AD4" w:rsidP="0081222A">
            <w:pPr>
              <w:jc w:val="center"/>
              <w:rPr>
                <w:sz w:val="22"/>
                <w:szCs w:val="22"/>
              </w:rPr>
            </w:pPr>
            <w:r w:rsidRPr="00DE042F">
              <w:rPr>
                <w:sz w:val="22"/>
                <w:szCs w:val="22"/>
              </w:rPr>
              <w:t>тыс. руб.</w:t>
            </w:r>
          </w:p>
        </w:tc>
        <w:tc>
          <w:tcPr>
            <w:tcW w:w="2112" w:type="dxa"/>
            <w:shd w:val="clear" w:color="auto" w:fill="auto"/>
            <w:vAlign w:val="center"/>
            <w:hideMark/>
          </w:tcPr>
          <w:p w14:paraId="3BFFA5A4" w14:textId="77777777" w:rsidR="00713AD4" w:rsidRPr="00DE042F" w:rsidRDefault="00713AD4" w:rsidP="0081222A">
            <w:pPr>
              <w:jc w:val="right"/>
              <w:rPr>
                <w:sz w:val="22"/>
                <w:szCs w:val="22"/>
              </w:rPr>
            </w:pPr>
            <w:r w:rsidRPr="00DE042F">
              <w:rPr>
                <w:sz w:val="22"/>
                <w:szCs w:val="22"/>
              </w:rPr>
              <w:t>2 674,73</w:t>
            </w:r>
          </w:p>
        </w:tc>
        <w:tc>
          <w:tcPr>
            <w:tcW w:w="2112" w:type="dxa"/>
            <w:shd w:val="clear" w:color="auto" w:fill="auto"/>
            <w:vAlign w:val="center"/>
            <w:hideMark/>
          </w:tcPr>
          <w:p w14:paraId="59825C2B" w14:textId="77777777" w:rsidR="00713AD4" w:rsidRPr="00DE042F" w:rsidRDefault="00713AD4" w:rsidP="0081222A">
            <w:pPr>
              <w:jc w:val="right"/>
              <w:rPr>
                <w:sz w:val="22"/>
                <w:szCs w:val="22"/>
              </w:rPr>
            </w:pPr>
            <w:r w:rsidRPr="00DE042F">
              <w:rPr>
                <w:sz w:val="22"/>
                <w:szCs w:val="22"/>
              </w:rPr>
              <w:t>528,35</w:t>
            </w:r>
          </w:p>
        </w:tc>
      </w:tr>
      <w:tr w:rsidR="00713AD4" w:rsidRPr="00DE042F" w14:paraId="036194CF" w14:textId="77777777" w:rsidTr="000F0B06">
        <w:tc>
          <w:tcPr>
            <w:tcW w:w="806" w:type="dxa"/>
            <w:shd w:val="clear" w:color="auto" w:fill="auto"/>
            <w:vAlign w:val="center"/>
          </w:tcPr>
          <w:p w14:paraId="797A452A" w14:textId="77777777" w:rsidR="00713AD4" w:rsidRPr="00DE042F" w:rsidRDefault="00713AD4" w:rsidP="0081222A">
            <w:pPr>
              <w:jc w:val="center"/>
              <w:rPr>
                <w:sz w:val="22"/>
                <w:szCs w:val="22"/>
              </w:rPr>
            </w:pPr>
            <w:r w:rsidRPr="00DE042F">
              <w:rPr>
                <w:sz w:val="22"/>
                <w:szCs w:val="22"/>
              </w:rPr>
              <w:t>4</w:t>
            </w:r>
          </w:p>
        </w:tc>
        <w:tc>
          <w:tcPr>
            <w:tcW w:w="3442" w:type="dxa"/>
            <w:shd w:val="clear" w:color="auto" w:fill="auto"/>
            <w:vAlign w:val="center"/>
            <w:hideMark/>
          </w:tcPr>
          <w:p w14:paraId="62BC45AE" w14:textId="77777777" w:rsidR="00713AD4" w:rsidRPr="00DE042F" w:rsidRDefault="00713AD4" w:rsidP="0081222A">
            <w:pPr>
              <w:rPr>
                <w:sz w:val="22"/>
                <w:szCs w:val="22"/>
              </w:rPr>
            </w:pPr>
            <w:r w:rsidRPr="00DE042F">
              <w:rPr>
                <w:sz w:val="22"/>
                <w:szCs w:val="22"/>
              </w:rPr>
              <w:t>Изменение стоимости основных фондов</w:t>
            </w:r>
          </w:p>
        </w:tc>
        <w:tc>
          <w:tcPr>
            <w:tcW w:w="1008" w:type="dxa"/>
            <w:shd w:val="clear" w:color="auto" w:fill="auto"/>
            <w:vAlign w:val="center"/>
            <w:hideMark/>
          </w:tcPr>
          <w:p w14:paraId="6BCA13ED" w14:textId="77777777" w:rsidR="00713AD4" w:rsidRPr="00DE042F" w:rsidRDefault="00713AD4" w:rsidP="0081222A">
            <w:pPr>
              <w:jc w:val="center"/>
              <w:rPr>
                <w:sz w:val="22"/>
                <w:szCs w:val="22"/>
              </w:rPr>
            </w:pPr>
            <w:r w:rsidRPr="00DE042F">
              <w:rPr>
                <w:sz w:val="22"/>
                <w:szCs w:val="22"/>
              </w:rPr>
              <w:t>тыс. руб.</w:t>
            </w:r>
          </w:p>
        </w:tc>
        <w:tc>
          <w:tcPr>
            <w:tcW w:w="2112" w:type="dxa"/>
            <w:shd w:val="clear" w:color="auto" w:fill="auto"/>
            <w:vAlign w:val="center"/>
            <w:hideMark/>
          </w:tcPr>
          <w:p w14:paraId="426B64A2" w14:textId="77777777" w:rsidR="00713AD4" w:rsidRPr="00DE042F" w:rsidRDefault="00713AD4" w:rsidP="0081222A">
            <w:pPr>
              <w:jc w:val="right"/>
              <w:rPr>
                <w:sz w:val="22"/>
                <w:szCs w:val="22"/>
              </w:rPr>
            </w:pPr>
            <w:r w:rsidRPr="00DE042F">
              <w:rPr>
                <w:sz w:val="22"/>
                <w:szCs w:val="22"/>
              </w:rPr>
              <w:t>0,00</w:t>
            </w:r>
          </w:p>
        </w:tc>
        <w:tc>
          <w:tcPr>
            <w:tcW w:w="2112" w:type="dxa"/>
            <w:shd w:val="clear" w:color="auto" w:fill="auto"/>
            <w:vAlign w:val="center"/>
            <w:hideMark/>
          </w:tcPr>
          <w:p w14:paraId="2D00664E" w14:textId="77777777" w:rsidR="00713AD4" w:rsidRPr="00DE042F" w:rsidRDefault="00713AD4" w:rsidP="0081222A">
            <w:pPr>
              <w:jc w:val="right"/>
              <w:rPr>
                <w:sz w:val="22"/>
                <w:szCs w:val="22"/>
              </w:rPr>
            </w:pPr>
            <w:r w:rsidRPr="00DE042F">
              <w:rPr>
                <w:sz w:val="22"/>
                <w:szCs w:val="22"/>
              </w:rPr>
              <w:t>0,00</w:t>
            </w:r>
          </w:p>
        </w:tc>
      </w:tr>
      <w:tr w:rsidR="00713AD4" w:rsidRPr="00DE042F" w14:paraId="14BAADB1" w14:textId="77777777" w:rsidTr="000F0B06">
        <w:tc>
          <w:tcPr>
            <w:tcW w:w="806" w:type="dxa"/>
            <w:shd w:val="clear" w:color="auto" w:fill="auto"/>
            <w:vAlign w:val="center"/>
          </w:tcPr>
          <w:p w14:paraId="51966DD7" w14:textId="77777777" w:rsidR="00713AD4" w:rsidRPr="00DE042F" w:rsidRDefault="00713AD4" w:rsidP="0081222A">
            <w:pPr>
              <w:jc w:val="center"/>
              <w:rPr>
                <w:sz w:val="22"/>
                <w:szCs w:val="22"/>
              </w:rPr>
            </w:pPr>
            <w:r w:rsidRPr="00DE042F">
              <w:rPr>
                <w:sz w:val="22"/>
                <w:szCs w:val="22"/>
              </w:rPr>
              <w:t>5</w:t>
            </w:r>
          </w:p>
        </w:tc>
        <w:tc>
          <w:tcPr>
            <w:tcW w:w="3442" w:type="dxa"/>
            <w:shd w:val="clear" w:color="auto" w:fill="auto"/>
            <w:vAlign w:val="center"/>
            <w:hideMark/>
          </w:tcPr>
          <w:p w14:paraId="1300A421" w14:textId="77777777" w:rsidR="00713AD4" w:rsidRPr="00DE042F" w:rsidRDefault="00713AD4" w:rsidP="0081222A">
            <w:pPr>
              <w:rPr>
                <w:sz w:val="22"/>
                <w:szCs w:val="22"/>
              </w:rPr>
            </w:pPr>
            <w:r w:rsidRPr="00DE042F">
              <w:rPr>
                <w:sz w:val="22"/>
                <w:szCs w:val="22"/>
              </w:rPr>
              <w:t>Валовая прибыль (убытки) от продажи товаров и услуг по регулируемому виду деятельности</w:t>
            </w:r>
          </w:p>
        </w:tc>
        <w:tc>
          <w:tcPr>
            <w:tcW w:w="1008" w:type="dxa"/>
            <w:shd w:val="clear" w:color="auto" w:fill="auto"/>
            <w:vAlign w:val="center"/>
            <w:hideMark/>
          </w:tcPr>
          <w:p w14:paraId="1AA5435B" w14:textId="77777777" w:rsidR="00713AD4" w:rsidRPr="00DE042F" w:rsidRDefault="00713AD4" w:rsidP="0081222A">
            <w:pPr>
              <w:jc w:val="center"/>
              <w:rPr>
                <w:sz w:val="22"/>
                <w:szCs w:val="22"/>
              </w:rPr>
            </w:pPr>
            <w:r w:rsidRPr="00DE042F">
              <w:rPr>
                <w:sz w:val="22"/>
                <w:szCs w:val="22"/>
              </w:rPr>
              <w:t>тыс. руб.</w:t>
            </w:r>
          </w:p>
        </w:tc>
        <w:tc>
          <w:tcPr>
            <w:tcW w:w="2112" w:type="dxa"/>
            <w:shd w:val="clear" w:color="auto" w:fill="auto"/>
            <w:vAlign w:val="center"/>
            <w:hideMark/>
          </w:tcPr>
          <w:p w14:paraId="5115CAD5" w14:textId="77777777" w:rsidR="00713AD4" w:rsidRPr="00DE042F" w:rsidRDefault="00713AD4" w:rsidP="0081222A">
            <w:pPr>
              <w:jc w:val="right"/>
              <w:rPr>
                <w:sz w:val="22"/>
                <w:szCs w:val="22"/>
              </w:rPr>
            </w:pPr>
            <w:r w:rsidRPr="00DE042F">
              <w:rPr>
                <w:sz w:val="22"/>
                <w:szCs w:val="22"/>
              </w:rPr>
              <w:t>2 888,21</w:t>
            </w:r>
          </w:p>
        </w:tc>
        <w:tc>
          <w:tcPr>
            <w:tcW w:w="2112" w:type="dxa"/>
            <w:shd w:val="clear" w:color="auto" w:fill="auto"/>
            <w:vAlign w:val="center"/>
            <w:hideMark/>
          </w:tcPr>
          <w:p w14:paraId="4C131FE0" w14:textId="77777777" w:rsidR="00713AD4" w:rsidRPr="00DE042F" w:rsidRDefault="00713AD4" w:rsidP="0081222A">
            <w:pPr>
              <w:jc w:val="right"/>
              <w:rPr>
                <w:sz w:val="22"/>
                <w:szCs w:val="22"/>
              </w:rPr>
            </w:pPr>
            <w:r w:rsidRPr="00DE042F">
              <w:rPr>
                <w:sz w:val="22"/>
                <w:szCs w:val="22"/>
              </w:rPr>
              <w:t>857,87</w:t>
            </w:r>
          </w:p>
        </w:tc>
      </w:tr>
      <w:tr w:rsidR="00713AD4" w:rsidRPr="00DE042F" w14:paraId="46E2E46D" w14:textId="77777777" w:rsidTr="000F0B06">
        <w:tc>
          <w:tcPr>
            <w:tcW w:w="806" w:type="dxa"/>
            <w:shd w:val="clear" w:color="auto" w:fill="auto"/>
            <w:vAlign w:val="center"/>
          </w:tcPr>
          <w:p w14:paraId="58A6268E" w14:textId="77777777" w:rsidR="00713AD4" w:rsidRPr="00DE042F" w:rsidRDefault="00713AD4" w:rsidP="0081222A">
            <w:pPr>
              <w:jc w:val="center"/>
              <w:rPr>
                <w:sz w:val="22"/>
                <w:szCs w:val="22"/>
              </w:rPr>
            </w:pPr>
            <w:r w:rsidRPr="00DE042F">
              <w:rPr>
                <w:sz w:val="22"/>
                <w:szCs w:val="22"/>
              </w:rPr>
              <w:t>6</w:t>
            </w:r>
          </w:p>
        </w:tc>
        <w:tc>
          <w:tcPr>
            <w:tcW w:w="3442" w:type="dxa"/>
            <w:shd w:val="clear" w:color="auto" w:fill="auto"/>
            <w:vAlign w:val="center"/>
            <w:hideMark/>
          </w:tcPr>
          <w:p w14:paraId="79220BD2" w14:textId="77777777" w:rsidR="00713AD4" w:rsidRPr="00DE042F" w:rsidRDefault="00713AD4" w:rsidP="0081222A">
            <w:pPr>
              <w:rPr>
                <w:sz w:val="22"/>
                <w:szCs w:val="22"/>
              </w:rPr>
            </w:pPr>
            <w:r w:rsidRPr="00DE042F">
              <w:rPr>
                <w:sz w:val="22"/>
                <w:szCs w:val="22"/>
              </w:rPr>
              <w:t>Объем сточных вод, принятых от потребителей оказываемых услуг</w:t>
            </w:r>
          </w:p>
        </w:tc>
        <w:tc>
          <w:tcPr>
            <w:tcW w:w="1008" w:type="dxa"/>
            <w:shd w:val="clear" w:color="auto" w:fill="auto"/>
            <w:vAlign w:val="center"/>
            <w:hideMark/>
          </w:tcPr>
          <w:p w14:paraId="2A2C6942" w14:textId="77777777" w:rsidR="00713AD4" w:rsidRPr="00DE042F" w:rsidRDefault="00713AD4" w:rsidP="0081222A">
            <w:pPr>
              <w:jc w:val="center"/>
              <w:rPr>
                <w:sz w:val="22"/>
                <w:szCs w:val="22"/>
              </w:rPr>
            </w:pPr>
            <w:r w:rsidRPr="00DE042F">
              <w:rPr>
                <w:sz w:val="22"/>
                <w:szCs w:val="22"/>
              </w:rPr>
              <w:t>тыс. м³</w:t>
            </w:r>
          </w:p>
        </w:tc>
        <w:tc>
          <w:tcPr>
            <w:tcW w:w="2112" w:type="dxa"/>
            <w:shd w:val="clear" w:color="auto" w:fill="auto"/>
            <w:vAlign w:val="center"/>
            <w:hideMark/>
          </w:tcPr>
          <w:p w14:paraId="04CEC719" w14:textId="77777777" w:rsidR="00713AD4" w:rsidRPr="00DE042F" w:rsidRDefault="00713AD4" w:rsidP="0081222A">
            <w:pPr>
              <w:jc w:val="right"/>
              <w:rPr>
                <w:sz w:val="22"/>
                <w:szCs w:val="22"/>
              </w:rPr>
            </w:pPr>
            <w:r w:rsidRPr="00DE042F">
              <w:rPr>
                <w:sz w:val="22"/>
                <w:szCs w:val="22"/>
              </w:rPr>
              <w:t>66,2310</w:t>
            </w:r>
          </w:p>
        </w:tc>
        <w:tc>
          <w:tcPr>
            <w:tcW w:w="2112" w:type="dxa"/>
            <w:shd w:val="clear" w:color="auto" w:fill="auto"/>
            <w:vAlign w:val="center"/>
            <w:hideMark/>
          </w:tcPr>
          <w:p w14:paraId="0BB8AD74" w14:textId="77777777" w:rsidR="00713AD4" w:rsidRPr="00DE042F" w:rsidRDefault="00713AD4" w:rsidP="0081222A">
            <w:pPr>
              <w:jc w:val="right"/>
              <w:rPr>
                <w:sz w:val="22"/>
                <w:szCs w:val="22"/>
              </w:rPr>
            </w:pPr>
            <w:r w:rsidRPr="00DE042F">
              <w:rPr>
                <w:sz w:val="22"/>
                <w:szCs w:val="22"/>
              </w:rPr>
              <w:t>5,0210</w:t>
            </w:r>
          </w:p>
        </w:tc>
      </w:tr>
      <w:tr w:rsidR="00713AD4" w:rsidRPr="00DE042F" w14:paraId="76ECA0AB" w14:textId="77777777" w:rsidTr="000F0B06">
        <w:tc>
          <w:tcPr>
            <w:tcW w:w="806" w:type="dxa"/>
            <w:shd w:val="clear" w:color="auto" w:fill="auto"/>
            <w:vAlign w:val="center"/>
          </w:tcPr>
          <w:p w14:paraId="096206AA" w14:textId="77777777" w:rsidR="00713AD4" w:rsidRPr="00DE042F" w:rsidRDefault="00713AD4" w:rsidP="0081222A">
            <w:pPr>
              <w:jc w:val="center"/>
              <w:rPr>
                <w:sz w:val="22"/>
                <w:szCs w:val="22"/>
              </w:rPr>
            </w:pPr>
            <w:r w:rsidRPr="00DE042F">
              <w:rPr>
                <w:sz w:val="22"/>
                <w:szCs w:val="22"/>
              </w:rPr>
              <w:t>7</w:t>
            </w:r>
          </w:p>
        </w:tc>
        <w:tc>
          <w:tcPr>
            <w:tcW w:w="3442" w:type="dxa"/>
            <w:shd w:val="clear" w:color="auto" w:fill="auto"/>
            <w:vAlign w:val="center"/>
            <w:hideMark/>
          </w:tcPr>
          <w:p w14:paraId="10A64BCD" w14:textId="77777777" w:rsidR="00713AD4" w:rsidRPr="00DE042F" w:rsidRDefault="00713AD4" w:rsidP="0081222A">
            <w:pPr>
              <w:rPr>
                <w:sz w:val="22"/>
                <w:szCs w:val="22"/>
              </w:rPr>
            </w:pPr>
            <w:r w:rsidRPr="00DE042F">
              <w:rPr>
                <w:sz w:val="22"/>
                <w:szCs w:val="22"/>
              </w:rPr>
              <w:t>Объем сточных вод, принятых от других регулируемых организаций в сфере водоотведения и (или) очистки сточных вод</w:t>
            </w:r>
          </w:p>
        </w:tc>
        <w:tc>
          <w:tcPr>
            <w:tcW w:w="1008" w:type="dxa"/>
            <w:shd w:val="clear" w:color="auto" w:fill="auto"/>
            <w:hideMark/>
          </w:tcPr>
          <w:p w14:paraId="56B6B91C" w14:textId="77777777" w:rsidR="00713AD4" w:rsidRPr="00DE042F" w:rsidRDefault="00713AD4" w:rsidP="0081222A">
            <w:pPr>
              <w:jc w:val="center"/>
              <w:rPr>
                <w:sz w:val="22"/>
                <w:szCs w:val="22"/>
              </w:rPr>
            </w:pPr>
            <w:r w:rsidRPr="00DE042F">
              <w:rPr>
                <w:sz w:val="22"/>
                <w:szCs w:val="22"/>
              </w:rPr>
              <w:t>тыс. м³</w:t>
            </w:r>
          </w:p>
        </w:tc>
        <w:tc>
          <w:tcPr>
            <w:tcW w:w="2112" w:type="dxa"/>
            <w:shd w:val="clear" w:color="auto" w:fill="auto"/>
            <w:vAlign w:val="center"/>
            <w:hideMark/>
          </w:tcPr>
          <w:p w14:paraId="3AE84582" w14:textId="77777777" w:rsidR="00713AD4" w:rsidRPr="00DE042F" w:rsidRDefault="00713AD4" w:rsidP="0081222A">
            <w:pPr>
              <w:jc w:val="right"/>
              <w:rPr>
                <w:sz w:val="22"/>
                <w:szCs w:val="22"/>
              </w:rPr>
            </w:pPr>
            <w:r w:rsidRPr="00DE042F">
              <w:rPr>
                <w:sz w:val="22"/>
                <w:szCs w:val="22"/>
              </w:rPr>
              <w:t>0,0000</w:t>
            </w:r>
          </w:p>
        </w:tc>
        <w:tc>
          <w:tcPr>
            <w:tcW w:w="2112" w:type="dxa"/>
            <w:shd w:val="clear" w:color="auto" w:fill="auto"/>
            <w:vAlign w:val="center"/>
            <w:hideMark/>
          </w:tcPr>
          <w:p w14:paraId="7BBF5A00" w14:textId="77777777" w:rsidR="00713AD4" w:rsidRPr="00DE042F" w:rsidRDefault="00713AD4" w:rsidP="0081222A">
            <w:pPr>
              <w:jc w:val="right"/>
              <w:rPr>
                <w:sz w:val="22"/>
                <w:szCs w:val="22"/>
              </w:rPr>
            </w:pPr>
            <w:r w:rsidRPr="00DE042F">
              <w:rPr>
                <w:sz w:val="22"/>
                <w:szCs w:val="22"/>
              </w:rPr>
              <w:t>5,0210</w:t>
            </w:r>
          </w:p>
        </w:tc>
      </w:tr>
      <w:tr w:rsidR="00713AD4" w:rsidRPr="00DE042F" w14:paraId="701A75A8" w14:textId="77777777" w:rsidTr="000F0B06">
        <w:tc>
          <w:tcPr>
            <w:tcW w:w="806" w:type="dxa"/>
            <w:shd w:val="clear" w:color="auto" w:fill="auto"/>
            <w:vAlign w:val="center"/>
          </w:tcPr>
          <w:p w14:paraId="6EDCA4E6" w14:textId="77777777" w:rsidR="00713AD4" w:rsidRPr="00DE042F" w:rsidRDefault="00713AD4" w:rsidP="0081222A">
            <w:pPr>
              <w:jc w:val="center"/>
              <w:rPr>
                <w:sz w:val="22"/>
                <w:szCs w:val="22"/>
              </w:rPr>
            </w:pPr>
            <w:r w:rsidRPr="00DE042F">
              <w:rPr>
                <w:sz w:val="22"/>
                <w:szCs w:val="22"/>
              </w:rPr>
              <w:t>8</w:t>
            </w:r>
          </w:p>
        </w:tc>
        <w:tc>
          <w:tcPr>
            <w:tcW w:w="3442" w:type="dxa"/>
            <w:shd w:val="clear" w:color="auto" w:fill="auto"/>
            <w:vAlign w:val="center"/>
            <w:hideMark/>
          </w:tcPr>
          <w:p w14:paraId="21AEF13C" w14:textId="77777777" w:rsidR="00713AD4" w:rsidRPr="00DE042F" w:rsidRDefault="00713AD4" w:rsidP="0081222A">
            <w:pPr>
              <w:rPr>
                <w:sz w:val="22"/>
                <w:szCs w:val="22"/>
              </w:rPr>
            </w:pPr>
            <w:r w:rsidRPr="00DE042F">
              <w:rPr>
                <w:sz w:val="22"/>
                <w:szCs w:val="22"/>
              </w:rPr>
              <w:t>Объем сточных вод, пропущенных через очистные сооружения</w:t>
            </w:r>
          </w:p>
        </w:tc>
        <w:tc>
          <w:tcPr>
            <w:tcW w:w="1008" w:type="dxa"/>
            <w:shd w:val="clear" w:color="auto" w:fill="auto"/>
            <w:hideMark/>
          </w:tcPr>
          <w:p w14:paraId="4F695101" w14:textId="77777777" w:rsidR="00713AD4" w:rsidRPr="00DE042F" w:rsidRDefault="00713AD4" w:rsidP="0081222A">
            <w:pPr>
              <w:jc w:val="center"/>
              <w:rPr>
                <w:sz w:val="22"/>
                <w:szCs w:val="22"/>
              </w:rPr>
            </w:pPr>
            <w:r w:rsidRPr="00DE042F">
              <w:rPr>
                <w:sz w:val="22"/>
                <w:szCs w:val="22"/>
              </w:rPr>
              <w:t>тыс. м³</w:t>
            </w:r>
          </w:p>
        </w:tc>
        <w:tc>
          <w:tcPr>
            <w:tcW w:w="2112" w:type="dxa"/>
            <w:shd w:val="clear" w:color="auto" w:fill="auto"/>
            <w:vAlign w:val="center"/>
            <w:hideMark/>
          </w:tcPr>
          <w:p w14:paraId="165574C6" w14:textId="77777777" w:rsidR="00713AD4" w:rsidRPr="00DE042F" w:rsidRDefault="00713AD4" w:rsidP="0081222A">
            <w:pPr>
              <w:jc w:val="right"/>
              <w:rPr>
                <w:sz w:val="22"/>
                <w:szCs w:val="22"/>
              </w:rPr>
            </w:pPr>
            <w:r w:rsidRPr="00DE042F">
              <w:rPr>
                <w:sz w:val="22"/>
                <w:szCs w:val="22"/>
              </w:rPr>
              <w:t>66,2310</w:t>
            </w:r>
          </w:p>
        </w:tc>
        <w:tc>
          <w:tcPr>
            <w:tcW w:w="2112" w:type="dxa"/>
            <w:shd w:val="clear" w:color="auto" w:fill="auto"/>
            <w:vAlign w:val="center"/>
            <w:hideMark/>
          </w:tcPr>
          <w:p w14:paraId="676D8880" w14:textId="77777777" w:rsidR="00713AD4" w:rsidRPr="00DE042F" w:rsidRDefault="00713AD4" w:rsidP="0081222A">
            <w:pPr>
              <w:jc w:val="right"/>
              <w:rPr>
                <w:sz w:val="22"/>
                <w:szCs w:val="22"/>
              </w:rPr>
            </w:pPr>
            <w:r w:rsidRPr="00DE042F">
              <w:rPr>
                <w:sz w:val="22"/>
                <w:szCs w:val="22"/>
              </w:rPr>
              <w:t>5,0210</w:t>
            </w:r>
          </w:p>
        </w:tc>
      </w:tr>
      <w:tr w:rsidR="00713AD4" w:rsidRPr="00DE042F" w14:paraId="7443D339" w14:textId="77777777" w:rsidTr="000F0B06">
        <w:tc>
          <w:tcPr>
            <w:tcW w:w="806" w:type="dxa"/>
            <w:shd w:val="clear" w:color="auto" w:fill="auto"/>
            <w:vAlign w:val="center"/>
          </w:tcPr>
          <w:p w14:paraId="4220A218" w14:textId="77777777" w:rsidR="00713AD4" w:rsidRPr="00DE042F" w:rsidRDefault="00713AD4" w:rsidP="0081222A">
            <w:pPr>
              <w:jc w:val="center"/>
              <w:rPr>
                <w:sz w:val="22"/>
                <w:szCs w:val="22"/>
              </w:rPr>
            </w:pPr>
            <w:r w:rsidRPr="00DE042F">
              <w:rPr>
                <w:sz w:val="22"/>
                <w:szCs w:val="22"/>
              </w:rPr>
              <w:t>9</w:t>
            </w:r>
          </w:p>
        </w:tc>
        <w:tc>
          <w:tcPr>
            <w:tcW w:w="3442" w:type="dxa"/>
            <w:shd w:val="clear" w:color="auto" w:fill="auto"/>
            <w:vAlign w:val="center"/>
            <w:hideMark/>
          </w:tcPr>
          <w:p w14:paraId="78F75A7E" w14:textId="77777777" w:rsidR="00713AD4" w:rsidRPr="00DE042F" w:rsidRDefault="00713AD4" w:rsidP="0081222A">
            <w:pPr>
              <w:rPr>
                <w:sz w:val="22"/>
                <w:szCs w:val="22"/>
              </w:rPr>
            </w:pPr>
            <w:r w:rsidRPr="00DE042F">
              <w:rPr>
                <w:sz w:val="22"/>
                <w:szCs w:val="22"/>
              </w:rPr>
              <w:t>Среднесписочная численность основного производственного персонала</w:t>
            </w:r>
          </w:p>
        </w:tc>
        <w:tc>
          <w:tcPr>
            <w:tcW w:w="1008" w:type="dxa"/>
            <w:shd w:val="clear" w:color="auto" w:fill="auto"/>
            <w:vAlign w:val="center"/>
            <w:hideMark/>
          </w:tcPr>
          <w:p w14:paraId="44578391" w14:textId="77777777" w:rsidR="00713AD4" w:rsidRPr="00DE042F" w:rsidRDefault="00713AD4" w:rsidP="0081222A">
            <w:pPr>
              <w:jc w:val="center"/>
              <w:rPr>
                <w:sz w:val="22"/>
                <w:szCs w:val="22"/>
              </w:rPr>
            </w:pPr>
            <w:r w:rsidRPr="00DE042F">
              <w:rPr>
                <w:sz w:val="22"/>
                <w:szCs w:val="22"/>
              </w:rPr>
              <w:t>человек</w:t>
            </w:r>
          </w:p>
        </w:tc>
        <w:tc>
          <w:tcPr>
            <w:tcW w:w="2112" w:type="dxa"/>
            <w:shd w:val="clear" w:color="auto" w:fill="auto"/>
            <w:vAlign w:val="center"/>
            <w:hideMark/>
          </w:tcPr>
          <w:p w14:paraId="6C5F2BD0" w14:textId="77777777" w:rsidR="00713AD4" w:rsidRPr="00DE042F" w:rsidRDefault="00713AD4" w:rsidP="0081222A">
            <w:pPr>
              <w:jc w:val="right"/>
              <w:rPr>
                <w:sz w:val="22"/>
                <w:szCs w:val="22"/>
              </w:rPr>
            </w:pPr>
            <w:r w:rsidRPr="00DE042F">
              <w:rPr>
                <w:sz w:val="22"/>
                <w:szCs w:val="22"/>
              </w:rPr>
              <w:t>4,10</w:t>
            </w:r>
          </w:p>
        </w:tc>
        <w:tc>
          <w:tcPr>
            <w:tcW w:w="2112" w:type="dxa"/>
            <w:shd w:val="clear" w:color="auto" w:fill="auto"/>
            <w:vAlign w:val="center"/>
            <w:hideMark/>
          </w:tcPr>
          <w:p w14:paraId="1A20B81C" w14:textId="77777777" w:rsidR="00713AD4" w:rsidRPr="00DE042F" w:rsidRDefault="00713AD4" w:rsidP="0081222A">
            <w:pPr>
              <w:jc w:val="right"/>
              <w:rPr>
                <w:sz w:val="22"/>
                <w:szCs w:val="22"/>
              </w:rPr>
            </w:pPr>
            <w:r w:rsidRPr="00DE042F">
              <w:rPr>
                <w:sz w:val="22"/>
                <w:szCs w:val="22"/>
              </w:rPr>
              <w:t>8,04</w:t>
            </w:r>
          </w:p>
        </w:tc>
      </w:tr>
    </w:tbl>
    <w:p w14:paraId="690B35BA" w14:textId="77777777" w:rsidR="00713AD4" w:rsidRPr="007D4C1C" w:rsidRDefault="00713AD4" w:rsidP="00713AD4">
      <w:pPr>
        <w:jc w:val="both"/>
        <w:rPr>
          <w:color w:val="000000" w:themeColor="text1"/>
          <w:sz w:val="22"/>
          <w:szCs w:val="22"/>
        </w:rPr>
      </w:pPr>
      <w:r w:rsidRPr="00CA5FAC">
        <w:rPr>
          <w:color w:val="000000" w:themeColor="text1"/>
          <w:sz w:val="22"/>
          <w:szCs w:val="22"/>
        </w:rPr>
        <w:t xml:space="preserve">Источник: </w:t>
      </w:r>
      <w:r w:rsidRPr="00CA5FAC">
        <w:rPr>
          <w:sz w:val="22"/>
          <w:szCs w:val="22"/>
        </w:rPr>
        <w:t xml:space="preserve">Стандарты раскрытия информации </w:t>
      </w:r>
      <w:r w:rsidRPr="007D4C1C">
        <w:rPr>
          <w:color w:val="000000" w:themeColor="text1"/>
          <w:sz w:val="22"/>
          <w:szCs w:val="22"/>
        </w:rPr>
        <w:t>филиал АО «Ямалкоммунэнерго» в Тазовском районе</w:t>
      </w:r>
    </w:p>
    <w:bookmarkEnd w:id="71"/>
    <w:p w14:paraId="6E1922DE" w14:textId="77777777" w:rsidR="00713AD4" w:rsidRDefault="00713AD4" w:rsidP="00713AD4">
      <w:pPr>
        <w:tabs>
          <w:tab w:val="left" w:pos="1134"/>
        </w:tabs>
        <w:autoSpaceDE w:val="0"/>
        <w:autoSpaceDN w:val="0"/>
        <w:adjustRightInd w:val="0"/>
        <w:ind w:firstLine="709"/>
        <w:jc w:val="both"/>
        <w:rPr>
          <w:sz w:val="24"/>
          <w:szCs w:val="24"/>
        </w:rPr>
      </w:pPr>
    </w:p>
    <w:p w14:paraId="568EB886" w14:textId="77777777" w:rsidR="00FD3C03" w:rsidRPr="00713AD4" w:rsidRDefault="00FD3C03" w:rsidP="00FD3C03">
      <w:pPr>
        <w:rPr>
          <w:b/>
          <w:sz w:val="24"/>
          <w:szCs w:val="24"/>
        </w:rPr>
      </w:pPr>
      <w:r w:rsidRPr="00713AD4">
        <w:rPr>
          <w:b/>
          <w:sz w:val="24"/>
          <w:szCs w:val="24"/>
        </w:rPr>
        <w:t>Технические и технологические проблемы в системе</w:t>
      </w:r>
    </w:p>
    <w:p w14:paraId="3C49BDD4" w14:textId="0636D310" w:rsidR="00FD3C03" w:rsidRPr="00AF0249" w:rsidRDefault="00FD3C03" w:rsidP="00FD3C03">
      <w:pPr>
        <w:keepNext/>
        <w:keepLines/>
        <w:tabs>
          <w:tab w:val="left" w:pos="993"/>
        </w:tabs>
        <w:ind w:firstLine="709"/>
        <w:jc w:val="both"/>
        <w:rPr>
          <w:sz w:val="24"/>
          <w:szCs w:val="24"/>
        </w:rPr>
      </w:pPr>
      <w:r w:rsidRPr="00AF0249">
        <w:rPr>
          <w:sz w:val="24"/>
          <w:szCs w:val="24"/>
        </w:rPr>
        <w:t>В результате инженерно-технического анализа работы системы водоотведения</w:t>
      </w:r>
      <w:r w:rsidRPr="00AF0249">
        <w:rPr>
          <w:bCs/>
          <w:iCs/>
          <w:sz w:val="24"/>
          <w:szCs w:val="24"/>
        </w:rPr>
        <w:t xml:space="preserve"> </w:t>
      </w:r>
      <w:r w:rsidRPr="00AF0249">
        <w:rPr>
          <w:sz w:val="24"/>
          <w:szCs w:val="24"/>
        </w:rPr>
        <w:t xml:space="preserve">муниципального </w:t>
      </w:r>
      <w:r w:rsidR="00AF0249" w:rsidRPr="00AF0249">
        <w:rPr>
          <w:sz w:val="24"/>
          <w:szCs w:val="24"/>
        </w:rPr>
        <w:t>округа Тазовский район</w:t>
      </w:r>
      <w:r w:rsidRPr="00AF0249">
        <w:rPr>
          <w:sz w:val="24"/>
          <w:szCs w:val="24"/>
        </w:rPr>
        <w:t xml:space="preserve"> выявлены следующие т</w:t>
      </w:r>
      <w:r w:rsidRPr="00AF0249">
        <w:rPr>
          <w:bCs/>
          <w:iCs/>
          <w:sz w:val="24"/>
          <w:szCs w:val="24"/>
        </w:rPr>
        <w:t>ехнические и технологические проблемы</w:t>
      </w:r>
      <w:r w:rsidRPr="00AF0249">
        <w:rPr>
          <w:sz w:val="24"/>
          <w:szCs w:val="24"/>
        </w:rPr>
        <w:t>:</w:t>
      </w:r>
    </w:p>
    <w:p w14:paraId="74043CFD" w14:textId="34AB63BE" w:rsidR="00FD3C03" w:rsidRDefault="00AF0249" w:rsidP="00005F91">
      <w:pPr>
        <w:pStyle w:val="affa"/>
        <w:widowControl w:val="0"/>
        <w:numPr>
          <w:ilvl w:val="0"/>
          <w:numId w:val="20"/>
        </w:numPr>
        <w:contextualSpacing/>
        <w:jc w:val="both"/>
        <w:rPr>
          <w:sz w:val="24"/>
          <w:szCs w:val="24"/>
        </w:rPr>
      </w:pPr>
      <w:r>
        <w:rPr>
          <w:sz w:val="24"/>
          <w:szCs w:val="24"/>
        </w:rPr>
        <w:t>головные сооружения водоотведения</w:t>
      </w:r>
      <w:r w:rsidR="00FD3C03" w:rsidRPr="00AF0249">
        <w:rPr>
          <w:sz w:val="24"/>
          <w:szCs w:val="24"/>
        </w:rPr>
        <w:t>:</w:t>
      </w:r>
    </w:p>
    <w:p w14:paraId="39ECDEA8" w14:textId="65CA3B0A" w:rsidR="00AF0249" w:rsidRPr="00197D2E" w:rsidRDefault="00AF0249" w:rsidP="00986873">
      <w:pPr>
        <w:pStyle w:val="affa"/>
        <w:numPr>
          <w:ilvl w:val="0"/>
          <w:numId w:val="85"/>
        </w:numPr>
        <w:tabs>
          <w:tab w:val="left" w:pos="993"/>
        </w:tabs>
        <w:ind w:left="0" w:firstLine="709"/>
        <w:jc w:val="both"/>
        <w:rPr>
          <w:sz w:val="24"/>
          <w:szCs w:val="24"/>
        </w:rPr>
      </w:pPr>
      <w:r w:rsidRPr="00197D2E">
        <w:rPr>
          <w:sz w:val="24"/>
          <w:szCs w:val="24"/>
        </w:rPr>
        <w:t>отсутствие централизованной системы водоотведения на 80</w:t>
      </w:r>
      <w:r>
        <w:rPr>
          <w:sz w:val="24"/>
          <w:szCs w:val="24"/>
        </w:rPr>
        <w:t xml:space="preserve"> </w:t>
      </w:r>
      <w:r w:rsidRPr="00197D2E">
        <w:rPr>
          <w:sz w:val="24"/>
          <w:szCs w:val="24"/>
        </w:rPr>
        <w:t xml:space="preserve">% территории </w:t>
      </w:r>
      <w:r>
        <w:rPr>
          <w:sz w:val="24"/>
          <w:szCs w:val="24"/>
        </w:rPr>
        <w:t>п. Тазовский,</w:t>
      </w:r>
      <w:r w:rsidRPr="00AF0249">
        <w:rPr>
          <w:sz w:val="24"/>
          <w:szCs w:val="24"/>
        </w:rPr>
        <w:t xml:space="preserve"> </w:t>
      </w:r>
      <w:r w:rsidRPr="00197D2E">
        <w:rPr>
          <w:sz w:val="24"/>
          <w:szCs w:val="24"/>
        </w:rPr>
        <w:t>на 70</w:t>
      </w:r>
      <w:r>
        <w:rPr>
          <w:sz w:val="24"/>
          <w:szCs w:val="24"/>
        </w:rPr>
        <w:t xml:space="preserve"> </w:t>
      </w:r>
      <w:r w:rsidRPr="00197D2E">
        <w:rPr>
          <w:sz w:val="24"/>
          <w:szCs w:val="24"/>
        </w:rPr>
        <w:t>% территории</w:t>
      </w:r>
      <w:r>
        <w:rPr>
          <w:sz w:val="24"/>
          <w:szCs w:val="24"/>
        </w:rPr>
        <w:t xml:space="preserve"> с. Газ-Сале;</w:t>
      </w:r>
    </w:p>
    <w:p w14:paraId="4F269365" w14:textId="3F81E8C8" w:rsidR="00AF0249" w:rsidRPr="00197D2E" w:rsidRDefault="00AF0249" w:rsidP="00986873">
      <w:pPr>
        <w:pStyle w:val="affa"/>
        <w:numPr>
          <w:ilvl w:val="0"/>
          <w:numId w:val="85"/>
        </w:numPr>
        <w:tabs>
          <w:tab w:val="left" w:pos="993"/>
        </w:tabs>
        <w:ind w:left="0" w:firstLine="709"/>
        <w:jc w:val="both"/>
        <w:rPr>
          <w:sz w:val="24"/>
          <w:szCs w:val="24"/>
        </w:rPr>
      </w:pPr>
      <w:r w:rsidRPr="00197D2E">
        <w:rPr>
          <w:sz w:val="24"/>
          <w:szCs w:val="24"/>
        </w:rPr>
        <w:t>отсутствие технологических устройств очистки воды</w:t>
      </w:r>
      <w:r>
        <w:rPr>
          <w:sz w:val="24"/>
          <w:szCs w:val="24"/>
        </w:rPr>
        <w:t xml:space="preserve"> п. Тазовский</w:t>
      </w:r>
      <w:r w:rsidRPr="00197D2E">
        <w:rPr>
          <w:sz w:val="24"/>
          <w:szCs w:val="24"/>
        </w:rPr>
        <w:t>;</w:t>
      </w:r>
    </w:p>
    <w:p w14:paraId="15F164A8" w14:textId="788A6549" w:rsidR="00AF0249" w:rsidRPr="00197D2E" w:rsidRDefault="00AF0249" w:rsidP="00986873">
      <w:pPr>
        <w:pStyle w:val="affa"/>
        <w:numPr>
          <w:ilvl w:val="0"/>
          <w:numId w:val="85"/>
        </w:numPr>
        <w:tabs>
          <w:tab w:val="left" w:pos="993"/>
        </w:tabs>
        <w:ind w:left="0" w:firstLine="709"/>
        <w:jc w:val="both"/>
        <w:rPr>
          <w:sz w:val="24"/>
          <w:szCs w:val="24"/>
        </w:rPr>
      </w:pPr>
      <w:r w:rsidRPr="00197D2E">
        <w:rPr>
          <w:sz w:val="24"/>
          <w:szCs w:val="24"/>
        </w:rPr>
        <w:t>отсутствие возможности повторного использования очищенной воды в качестве технической</w:t>
      </w:r>
      <w:r>
        <w:rPr>
          <w:sz w:val="24"/>
          <w:szCs w:val="24"/>
        </w:rPr>
        <w:t xml:space="preserve"> п. Тазовский</w:t>
      </w:r>
      <w:r w:rsidRPr="00197D2E">
        <w:rPr>
          <w:sz w:val="24"/>
          <w:szCs w:val="24"/>
        </w:rPr>
        <w:t>;</w:t>
      </w:r>
    </w:p>
    <w:p w14:paraId="68AF4823" w14:textId="77777777" w:rsidR="00AF0249" w:rsidRPr="00197D2E" w:rsidRDefault="00AF0249" w:rsidP="00986873">
      <w:pPr>
        <w:pStyle w:val="affa"/>
        <w:numPr>
          <w:ilvl w:val="0"/>
          <w:numId w:val="85"/>
        </w:numPr>
        <w:tabs>
          <w:tab w:val="left" w:pos="993"/>
        </w:tabs>
        <w:ind w:left="0" w:firstLine="709"/>
        <w:jc w:val="both"/>
        <w:rPr>
          <w:sz w:val="24"/>
          <w:szCs w:val="24"/>
        </w:rPr>
      </w:pPr>
      <w:r w:rsidRPr="00197D2E">
        <w:rPr>
          <w:sz w:val="24"/>
          <w:szCs w:val="24"/>
        </w:rPr>
        <w:t>износ существующих объектов системы водоотведения.</w:t>
      </w:r>
    </w:p>
    <w:p w14:paraId="01DEE745" w14:textId="77777777" w:rsidR="00AF0249" w:rsidRPr="00197D2E" w:rsidRDefault="00AF0249" w:rsidP="00986873">
      <w:pPr>
        <w:pStyle w:val="affa"/>
        <w:numPr>
          <w:ilvl w:val="0"/>
          <w:numId w:val="85"/>
        </w:numPr>
        <w:tabs>
          <w:tab w:val="left" w:pos="993"/>
        </w:tabs>
        <w:ind w:left="0" w:firstLine="709"/>
        <w:jc w:val="both"/>
        <w:rPr>
          <w:sz w:val="24"/>
          <w:szCs w:val="24"/>
        </w:rPr>
      </w:pPr>
      <w:r w:rsidRPr="00197D2E">
        <w:rPr>
          <w:sz w:val="24"/>
          <w:szCs w:val="24"/>
        </w:rPr>
        <w:t>отсутствие очистных сооружений поверхностного стока;</w:t>
      </w:r>
    </w:p>
    <w:p w14:paraId="5F5AE5A8" w14:textId="77777777" w:rsidR="00AF0249" w:rsidRDefault="00AF0249" w:rsidP="00986873">
      <w:pPr>
        <w:pStyle w:val="affa"/>
        <w:numPr>
          <w:ilvl w:val="0"/>
          <w:numId w:val="85"/>
        </w:numPr>
        <w:tabs>
          <w:tab w:val="left" w:pos="993"/>
        </w:tabs>
        <w:ind w:left="0" w:firstLine="709"/>
        <w:jc w:val="both"/>
        <w:rPr>
          <w:sz w:val="24"/>
          <w:szCs w:val="24"/>
        </w:rPr>
      </w:pPr>
      <w:r w:rsidRPr="00197D2E">
        <w:rPr>
          <w:sz w:val="24"/>
          <w:szCs w:val="24"/>
        </w:rPr>
        <w:t>отсутствие канализационно-очистных сооружений ливневой канализации;</w:t>
      </w:r>
    </w:p>
    <w:p w14:paraId="757BF86D" w14:textId="77777777" w:rsidR="00FD3C03" w:rsidRPr="00AF0249" w:rsidRDefault="00FD3C03" w:rsidP="00005F91">
      <w:pPr>
        <w:pStyle w:val="affa"/>
        <w:widowControl w:val="0"/>
        <w:numPr>
          <w:ilvl w:val="0"/>
          <w:numId w:val="20"/>
        </w:numPr>
        <w:contextualSpacing/>
        <w:jc w:val="both"/>
        <w:rPr>
          <w:sz w:val="24"/>
          <w:szCs w:val="24"/>
        </w:rPr>
      </w:pPr>
      <w:r w:rsidRPr="00AF0249">
        <w:rPr>
          <w:sz w:val="24"/>
          <w:szCs w:val="24"/>
        </w:rPr>
        <w:t>сети водоотведения:</w:t>
      </w:r>
    </w:p>
    <w:p w14:paraId="4AA2B394" w14:textId="77777777" w:rsidR="00AF0249" w:rsidRPr="005C2B9D" w:rsidRDefault="00AF0249" w:rsidP="00986873">
      <w:pPr>
        <w:pStyle w:val="affa"/>
        <w:numPr>
          <w:ilvl w:val="0"/>
          <w:numId w:val="85"/>
        </w:numPr>
        <w:tabs>
          <w:tab w:val="left" w:pos="993"/>
        </w:tabs>
        <w:ind w:left="0" w:firstLine="709"/>
        <w:jc w:val="both"/>
        <w:rPr>
          <w:sz w:val="24"/>
          <w:szCs w:val="24"/>
        </w:rPr>
      </w:pPr>
      <w:r w:rsidRPr="005C2B9D">
        <w:rPr>
          <w:sz w:val="24"/>
          <w:szCs w:val="24"/>
        </w:rPr>
        <w:t>отсутствие открытых водостоков (каналов, лотков и кюветов) для отведения дождевых и талых вод, приводящих к подтоплению территории;</w:t>
      </w:r>
    </w:p>
    <w:p w14:paraId="5ED011E6" w14:textId="2A040B4F" w:rsidR="00AF0249" w:rsidRPr="005C2B9D" w:rsidRDefault="00AF0249" w:rsidP="00986873">
      <w:pPr>
        <w:pStyle w:val="affa"/>
        <w:numPr>
          <w:ilvl w:val="0"/>
          <w:numId w:val="85"/>
        </w:numPr>
        <w:tabs>
          <w:tab w:val="left" w:pos="993"/>
        </w:tabs>
        <w:ind w:left="0" w:firstLine="709"/>
        <w:jc w:val="both"/>
        <w:rPr>
          <w:sz w:val="24"/>
          <w:szCs w:val="24"/>
        </w:rPr>
      </w:pPr>
      <w:r w:rsidRPr="005C2B9D">
        <w:rPr>
          <w:sz w:val="24"/>
          <w:szCs w:val="24"/>
        </w:rPr>
        <w:t>износ сетей водоотведения</w:t>
      </w:r>
      <w:r>
        <w:rPr>
          <w:sz w:val="24"/>
          <w:szCs w:val="24"/>
        </w:rPr>
        <w:t xml:space="preserve"> п. Тазовский</w:t>
      </w:r>
      <w:r w:rsidRPr="005C2B9D">
        <w:rPr>
          <w:sz w:val="24"/>
          <w:szCs w:val="24"/>
        </w:rPr>
        <w:t xml:space="preserve"> – 50 %.</w:t>
      </w:r>
    </w:p>
    <w:p w14:paraId="42B7A6C3" w14:textId="51D2A42D" w:rsidR="00AF0249" w:rsidRPr="005C2B9D" w:rsidRDefault="00AF0249" w:rsidP="00986873">
      <w:pPr>
        <w:pStyle w:val="affa"/>
        <w:numPr>
          <w:ilvl w:val="0"/>
          <w:numId w:val="85"/>
        </w:numPr>
        <w:tabs>
          <w:tab w:val="left" w:pos="993"/>
        </w:tabs>
        <w:ind w:left="0" w:firstLine="709"/>
        <w:jc w:val="both"/>
        <w:rPr>
          <w:sz w:val="24"/>
          <w:szCs w:val="24"/>
        </w:rPr>
      </w:pPr>
      <w:r w:rsidRPr="005C2B9D">
        <w:rPr>
          <w:sz w:val="24"/>
          <w:szCs w:val="24"/>
        </w:rPr>
        <w:t>отсутствие сетей ливневой канализации</w:t>
      </w:r>
      <w:r>
        <w:rPr>
          <w:sz w:val="24"/>
          <w:szCs w:val="24"/>
        </w:rPr>
        <w:t xml:space="preserve"> с. Газ-Сале.</w:t>
      </w:r>
    </w:p>
    <w:p w14:paraId="6A35AA86" w14:textId="77777777" w:rsidR="000F0B06" w:rsidRDefault="000F0B06" w:rsidP="00AF0249">
      <w:pPr>
        <w:keepNext/>
        <w:keepLines/>
        <w:tabs>
          <w:tab w:val="left" w:pos="993"/>
        </w:tabs>
        <w:ind w:firstLine="709"/>
        <w:jc w:val="both"/>
        <w:rPr>
          <w:sz w:val="24"/>
          <w:szCs w:val="24"/>
        </w:rPr>
      </w:pPr>
    </w:p>
    <w:p w14:paraId="3684A058" w14:textId="2194F2DC" w:rsidR="00AF0249" w:rsidRPr="007D4EC9" w:rsidRDefault="00AF0249" w:rsidP="00AF0249">
      <w:pPr>
        <w:keepNext/>
        <w:keepLines/>
        <w:tabs>
          <w:tab w:val="left" w:pos="993"/>
        </w:tabs>
        <w:ind w:firstLine="709"/>
        <w:jc w:val="both"/>
        <w:rPr>
          <w:sz w:val="24"/>
          <w:szCs w:val="24"/>
        </w:rPr>
      </w:pPr>
      <w:r>
        <w:rPr>
          <w:sz w:val="24"/>
          <w:szCs w:val="24"/>
        </w:rPr>
        <w:t>Х</w:t>
      </w:r>
      <w:r w:rsidRPr="007D4EC9">
        <w:rPr>
          <w:sz w:val="24"/>
          <w:szCs w:val="24"/>
        </w:rPr>
        <w:t xml:space="preserve">арактеристика состояния и проблем системы </w:t>
      </w:r>
      <w:r>
        <w:rPr>
          <w:sz w:val="24"/>
          <w:szCs w:val="24"/>
        </w:rPr>
        <w:t>водоотведения</w:t>
      </w:r>
      <w:r w:rsidRPr="007D4EC9">
        <w:rPr>
          <w:sz w:val="24"/>
          <w:szCs w:val="24"/>
        </w:rPr>
        <w:t xml:space="preserve"> муниципального округа Тазовский район представлена в разделе 3.</w:t>
      </w:r>
      <w:r w:rsidR="000F0B06">
        <w:rPr>
          <w:sz w:val="24"/>
          <w:szCs w:val="24"/>
        </w:rPr>
        <w:t>5</w:t>
      </w:r>
      <w:r w:rsidRPr="007D4EC9">
        <w:rPr>
          <w:sz w:val="24"/>
          <w:szCs w:val="24"/>
        </w:rPr>
        <w:t xml:space="preserve"> «Система </w:t>
      </w:r>
      <w:r>
        <w:rPr>
          <w:sz w:val="24"/>
          <w:szCs w:val="24"/>
        </w:rPr>
        <w:t>водо</w:t>
      </w:r>
      <w:r w:rsidR="000F0B06">
        <w:rPr>
          <w:sz w:val="24"/>
          <w:szCs w:val="24"/>
        </w:rPr>
        <w:t>отведения</w:t>
      </w:r>
      <w:r w:rsidRPr="007D4EC9">
        <w:rPr>
          <w:sz w:val="24"/>
          <w:szCs w:val="24"/>
        </w:rPr>
        <w:t>» Обосновывающих материалов</w:t>
      </w:r>
      <w:r>
        <w:rPr>
          <w:sz w:val="24"/>
          <w:szCs w:val="24"/>
        </w:rPr>
        <w:t>.</w:t>
      </w:r>
    </w:p>
    <w:p w14:paraId="1F879F50" w14:textId="77777777" w:rsidR="00AF0249" w:rsidRPr="002B52B7" w:rsidRDefault="00AF0249">
      <w:pPr>
        <w:rPr>
          <w:b/>
          <w:sz w:val="24"/>
          <w:szCs w:val="24"/>
          <w:highlight w:val="yellow"/>
        </w:rPr>
      </w:pPr>
    </w:p>
    <w:p w14:paraId="6BE12E98" w14:textId="77777777" w:rsidR="00DB7E15" w:rsidRPr="00713AD4" w:rsidRDefault="00DB7E15" w:rsidP="00AF0249">
      <w:pPr>
        <w:pStyle w:val="20"/>
        <w:pageBreakBefore/>
        <w:tabs>
          <w:tab w:val="left" w:pos="1418"/>
        </w:tabs>
        <w:spacing w:before="0" w:after="0"/>
        <w:ind w:left="1418" w:hanging="709"/>
        <w:rPr>
          <w:sz w:val="24"/>
          <w:szCs w:val="24"/>
        </w:rPr>
      </w:pPr>
      <w:bookmarkStart w:id="72" w:name="_Toc78411898"/>
      <w:r w:rsidRPr="00713AD4">
        <w:rPr>
          <w:sz w:val="24"/>
          <w:szCs w:val="24"/>
        </w:rPr>
        <w:lastRenderedPageBreak/>
        <w:t xml:space="preserve">Объекты, используемые для захоронения (утилизации) твердых </w:t>
      </w:r>
      <w:r w:rsidR="00875449" w:rsidRPr="00713AD4">
        <w:rPr>
          <w:sz w:val="24"/>
          <w:szCs w:val="24"/>
        </w:rPr>
        <w:t>коммунальных</w:t>
      </w:r>
      <w:r w:rsidRPr="00713AD4">
        <w:rPr>
          <w:sz w:val="24"/>
          <w:szCs w:val="24"/>
        </w:rPr>
        <w:t xml:space="preserve"> отходов</w:t>
      </w:r>
      <w:bookmarkEnd w:id="65"/>
      <w:bookmarkEnd w:id="72"/>
    </w:p>
    <w:p w14:paraId="38C57747" w14:textId="77777777" w:rsidR="00E643F8" w:rsidRPr="00713AD4" w:rsidRDefault="00E643F8" w:rsidP="00A03ACD">
      <w:pPr>
        <w:rPr>
          <w:b/>
          <w:sz w:val="24"/>
          <w:szCs w:val="24"/>
        </w:rPr>
      </w:pPr>
    </w:p>
    <w:p w14:paraId="0A7DB497" w14:textId="77777777" w:rsidR="005D0AF6" w:rsidRPr="00631DE8" w:rsidRDefault="005D0AF6" w:rsidP="005D0AF6">
      <w:pPr>
        <w:rPr>
          <w:b/>
          <w:sz w:val="24"/>
          <w:szCs w:val="24"/>
        </w:rPr>
      </w:pPr>
      <w:bookmarkStart w:id="73" w:name="_Toc340129080"/>
      <w:r w:rsidRPr="00631DE8">
        <w:rPr>
          <w:b/>
          <w:sz w:val="24"/>
          <w:szCs w:val="24"/>
        </w:rPr>
        <w:t>Институциональная структура</w:t>
      </w:r>
    </w:p>
    <w:p w14:paraId="130E6C78" w14:textId="77777777" w:rsidR="00631DE8" w:rsidRDefault="00631DE8" w:rsidP="00631DE8">
      <w:pPr>
        <w:ind w:firstLine="709"/>
        <w:contextualSpacing/>
        <w:jc w:val="both"/>
        <w:rPr>
          <w:color w:val="000000" w:themeColor="text1"/>
          <w:sz w:val="24"/>
          <w:szCs w:val="24"/>
        </w:rPr>
      </w:pPr>
      <w:bookmarkStart w:id="74" w:name="_Hlk480881788"/>
      <w:r w:rsidRPr="00DC4FA4">
        <w:rPr>
          <w:color w:val="000000" w:themeColor="text1"/>
          <w:sz w:val="24"/>
          <w:szCs w:val="24"/>
        </w:rPr>
        <w:t>С 01</w:t>
      </w:r>
      <w:r>
        <w:rPr>
          <w:color w:val="000000" w:themeColor="text1"/>
          <w:sz w:val="24"/>
          <w:szCs w:val="24"/>
        </w:rPr>
        <w:t>.2</w:t>
      </w:r>
      <w:r w:rsidRPr="00DC4FA4">
        <w:rPr>
          <w:color w:val="000000" w:themeColor="text1"/>
          <w:sz w:val="24"/>
          <w:szCs w:val="24"/>
        </w:rPr>
        <w:t xml:space="preserve">019 </w:t>
      </w:r>
      <w:r>
        <w:rPr>
          <w:color w:val="000000" w:themeColor="text1"/>
          <w:sz w:val="24"/>
          <w:szCs w:val="24"/>
        </w:rPr>
        <w:t>н</w:t>
      </w:r>
      <w:r w:rsidRPr="00FA3DF0">
        <w:rPr>
          <w:color w:val="000000" w:themeColor="text1"/>
          <w:sz w:val="24"/>
          <w:szCs w:val="24"/>
        </w:rPr>
        <w:t>а территории Ямало-Ненецкого автономного округа</w:t>
      </w:r>
      <w:r>
        <w:rPr>
          <w:color w:val="000000" w:themeColor="text1"/>
          <w:sz w:val="24"/>
          <w:szCs w:val="24"/>
        </w:rPr>
        <w:t xml:space="preserve"> и муниципального округа Тазовский район </w:t>
      </w:r>
      <w:r w:rsidRPr="00DC4FA4">
        <w:rPr>
          <w:color w:val="000000" w:themeColor="text1"/>
          <w:sz w:val="24"/>
          <w:szCs w:val="24"/>
        </w:rPr>
        <w:t xml:space="preserve">региональный оператор осуществляет предоставление услуги по обращению с ТКО. </w:t>
      </w:r>
    </w:p>
    <w:p w14:paraId="2B63F32A" w14:textId="77777777" w:rsidR="00631DE8" w:rsidRDefault="00631DE8" w:rsidP="00631DE8">
      <w:pPr>
        <w:ind w:firstLine="709"/>
        <w:contextualSpacing/>
        <w:jc w:val="both"/>
        <w:rPr>
          <w:color w:val="000000" w:themeColor="text1"/>
          <w:sz w:val="24"/>
          <w:szCs w:val="24"/>
        </w:rPr>
      </w:pPr>
      <w:r>
        <w:rPr>
          <w:color w:val="000000" w:themeColor="text1"/>
          <w:sz w:val="24"/>
          <w:szCs w:val="24"/>
        </w:rPr>
        <w:t>Р</w:t>
      </w:r>
      <w:r w:rsidRPr="00DC4FA4">
        <w:rPr>
          <w:color w:val="000000" w:themeColor="text1"/>
          <w:sz w:val="24"/>
          <w:szCs w:val="24"/>
        </w:rPr>
        <w:t>егиональны</w:t>
      </w:r>
      <w:r>
        <w:rPr>
          <w:color w:val="000000" w:themeColor="text1"/>
          <w:sz w:val="24"/>
          <w:szCs w:val="24"/>
        </w:rPr>
        <w:t>м</w:t>
      </w:r>
      <w:r w:rsidRPr="00DC4FA4">
        <w:rPr>
          <w:color w:val="000000" w:themeColor="text1"/>
          <w:sz w:val="24"/>
          <w:szCs w:val="24"/>
        </w:rPr>
        <w:t xml:space="preserve"> оператор</w:t>
      </w:r>
      <w:r>
        <w:rPr>
          <w:color w:val="000000" w:themeColor="text1"/>
          <w:sz w:val="24"/>
          <w:szCs w:val="24"/>
        </w:rPr>
        <w:t>ом</w:t>
      </w:r>
      <w:r w:rsidRPr="00DC4FA4">
        <w:rPr>
          <w:color w:val="000000" w:themeColor="text1"/>
          <w:sz w:val="24"/>
          <w:szCs w:val="24"/>
        </w:rPr>
        <w:t xml:space="preserve"> п</w:t>
      </w:r>
      <w:r>
        <w:rPr>
          <w:color w:val="000000" w:themeColor="text1"/>
          <w:sz w:val="24"/>
          <w:szCs w:val="24"/>
        </w:rPr>
        <w:t>о обращению с ТКО на территории муниципального округа Тазовский район является ООО «Инновационные технологии» на основании постановления Правительства Ямало-Ненецкого автономного округа от 18.04.2018 № 416-П «О присвоении статуса регионального оператора по обращению с ТКО на территории Ямало-Ненецкого автономного округа».</w:t>
      </w:r>
    </w:p>
    <w:p w14:paraId="3474553F" w14:textId="77777777" w:rsidR="00631DE8" w:rsidRPr="00E31108" w:rsidRDefault="00631DE8" w:rsidP="00631DE8">
      <w:pPr>
        <w:ind w:firstLine="709"/>
        <w:contextualSpacing/>
        <w:jc w:val="both"/>
        <w:rPr>
          <w:color w:val="000000" w:themeColor="text1"/>
          <w:sz w:val="24"/>
          <w:szCs w:val="24"/>
        </w:rPr>
      </w:pPr>
      <w:r w:rsidRPr="00DC4FA4">
        <w:rPr>
          <w:color w:val="000000" w:themeColor="text1"/>
          <w:sz w:val="24"/>
          <w:szCs w:val="24"/>
        </w:rPr>
        <w:t xml:space="preserve">Собственникам жилых помещений в МКД и жилых домах плата за услугу по обращению с ТКО начисляется на основании утвержденных нормативов. Оплата услуг регионального оператора юридическими лицами осуществляется в соответствии с установленным в договоре порядком коммерческого учета и периодичности вывоза ТКО (исходя из количества и объема контейнеров для накопления ТКО, установленных в </w:t>
      </w:r>
      <w:r w:rsidRPr="00E31108">
        <w:rPr>
          <w:color w:val="000000" w:themeColor="text1"/>
          <w:sz w:val="24"/>
          <w:szCs w:val="24"/>
        </w:rPr>
        <w:t>местах накопления ТКО и согласованного графика вывоза ТКО).</w:t>
      </w:r>
    </w:p>
    <w:p w14:paraId="6DF71432" w14:textId="77777777" w:rsidR="00631DE8" w:rsidRPr="00E31108" w:rsidRDefault="00631DE8" w:rsidP="00631DE8">
      <w:pPr>
        <w:ind w:firstLine="709"/>
        <w:contextualSpacing/>
        <w:jc w:val="both"/>
        <w:rPr>
          <w:color w:val="000000" w:themeColor="text1"/>
          <w:sz w:val="24"/>
          <w:szCs w:val="24"/>
        </w:rPr>
      </w:pPr>
      <w:r w:rsidRPr="00E31108">
        <w:rPr>
          <w:color w:val="000000" w:themeColor="text1"/>
          <w:sz w:val="24"/>
          <w:szCs w:val="24"/>
        </w:rPr>
        <w:t>На территории муниципального округа Тазовский район осуществляется централизованный сбор, вывоз и размещение ТКО.</w:t>
      </w:r>
    </w:p>
    <w:p w14:paraId="3ACEB8DA" w14:textId="77777777" w:rsidR="00631DE8" w:rsidRPr="00D2247B" w:rsidRDefault="00631DE8" w:rsidP="00631DE8">
      <w:pPr>
        <w:ind w:firstLine="709"/>
        <w:contextualSpacing/>
        <w:jc w:val="both"/>
        <w:rPr>
          <w:color w:val="000000" w:themeColor="text1"/>
          <w:sz w:val="24"/>
          <w:szCs w:val="24"/>
        </w:rPr>
      </w:pPr>
      <w:r>
        <w:rPr>
          <w:color w:val="000000" w:themeColor="text1"/>
          <w:sz w:val="24"/>
          <w:szCs w:val="24"/>
        </w:rPr>
        <w:t>О</w:t>
      </w:r>
      <w:r w:rsidRPr="00D2247B">
        <w:rPr>
          <w:color w:val="000000" w:themeColor="text1"/>
          <w:sz w:val="24"/>
          <w:szCs w:val="24"/>
        </w:rPr>
        <w:t>бъект</w:t>
      </w:r>
      <w:r>
        <w:rPr>
          <w:color w:val="000000" w:themeColor="text1"/>
          <w:sz w:val="24"/>
          <w:szCs w:val="24"/>
        </w:rPr>
        <w:t>ы</w:t>
      </w:r>
      <w:r w:rsidRPr="00D2247B">
        <w:rPr>
          <w:color w:val="000000" w:themeColor="text1"/>
          <w:sz w:val="24"/>
          <w:szCs w:val="24"/>
        </w:rPr>
        <w:t xml:space="preserve">, используемый </w:t>
      </w:r>
      <w:r>
        <w:rPr>
          <w:color w:val="000000" w:themeColor="text1"/>
          <w:sz w:val="24"/>
          <w:szCs w:val="24"/>
        </w:rPr>
        <w:t>для утилизации (захоронения) ТКО, на территории муниципального округа Тазовский район отсутствуют.</w:t>
      </w:r>
    </w:p>
    <w:bookmarkEnd w:id="74"/>
    <w:p w14:paraId="564D7BD0" w14:textId="77777777" w:rsidR="005D0AF6" w:rsidRPr="002B52B7" w:rsidRDefault="005D0AF6" w:rsidP="005D0AF6">
      <w:pPr>
        <w:ind w:firstLine="709"/>
        <w:contextualSpacing/>
        <w:jc w:val="both"/>
        <w:rPr>
          <w:sz w:val="24"/>
          <w:szCs w:val="24"/>
          <w:highlight w:val="yellow"/>
        </w:rPr>
      </w:pPr>
    </w:p>
    <w:p w14:paraId="7593CB07" w14:textId="77777777" w:rsidR="005D0AF6" w:rsidRPr="00631DE8" w:rsidRDefault="005D0AF6" w:rsidP="005D0AF6">
      <w:pPr>
        <w:rPr>
          <w:b/>
          <w:sz w:val="24"/>
          <w:szCs w:val="24"/>
        </w:rPr>
      </w:pPr>
      <w:r w:rsidRPr="00631DE8">
        <w:rPr>
          <w:b/>
          <w:sz w:val="24"/>
          <w:szCs w:val="24"/>
        </w:rPr>
        <w:t>Характеристика системы ресурсоснабжения</w:t>
      </w:r>
    </w:p>
    <w:p w14:paraId="669A4135" w14:textId="77777777" w:rsidR="00631DE8" w:rsidRPr="008D7A49" w:rsidRDefault="00631DE8" w:rsidP="00631DE8">
      <w:pPr>
        <w:ind w:firstLine="709"/>
        <w:contextualSpacing/>
        <w:jc w:val="both"/>
        <w:rPr>
          <w:color w:val="000000" w:themeColor="text1"/>
          <w:sz w:val="24"/>
          <w:szCs w:val="24"/>
        </w:rPr>
      </w:pPr>
      <w:r w:rsidRPr="008D7A49">
        <w:rPr>
          <w:color w:val="000000" w:themeColor="text1"/>
          <w:sz w:val="24"/>
          <w:szCs w:val="24"/>
        </w:rPr>
        <w:t xml:space="preserve">С </w:t>
      </w:r>
      <w:r>
        <w:rPr>
          <w:color w:val="000000" w:themeColor="text1"/>
          <w:sz w:val="24"/>
          <w:szCs w:val="24"/>
        </w:rPr>
        <w:t>01.</w:t>
      </w:r>
      <w:r w:rsidRPr="008D7A49">
        <w:rPr>
          <w:color w:val="000000" w:themeColor="text1"/>
          <w:sz w:val="24"/>
          <w:szCs w:val="24"/>
        </w:rPr>
        <w:t xml:space="preserve">2019 региональный оператор осуществляет предоставление услуги по обращению с ТКО. Собственникам жилых помещений в МКД и жилых домах плата за услугу по обращению с ТКО начисляется на основании утвержденных нормативов. Оплата услуг регионального оператора юридическими лицами (99% от общего количества юридических лиц, заключивших договоров с региональным оператором) осуществляется в соответствии с установленным в договоре порядком коммерческого учета и периодичности вывоза ТКО (исходя из количества и объема контейнеров для накопления ТКО, установленных в местах накопления ТКО и согласованного графика вывоза ТКО). </w:t>
      </w:r>
    </w:p>
    <w:p w14:paraId="46C48E28" w14:textId="77777777" w:rsidR="00631DE8" w:rsidRPr="0012221C" w:rsidRDefault="00631DE8" w:rsidP="00631DE8">
      <w:pPr>
        <w:ind w:firstLine="709"/>
        <w:contextualSpacing/>
        <w:jc w:val="both"/>
        <w:rPr>
          <w:color w:val="000000" w:themeColor="text1"/>
          <w:sz w:val="24"/>
          <w:szCs w:val="24"/>
        </w:rPr>
      </w:pPr>
      <w:r w:rsidRPr="00916820">
        <w:rPr>
          <w:color w:val="000000" w:themeColor="text1"/>
          <w:sz w:val="24"/>
          <w:szCs w:val="24"/>
        </w:rPr>
        <w:t xml:space="preserve">Сбор ТКО </w:t>
      </w:r>
      <w:r w:rsidRPr="0012221C">
        <w:rPr>
          <w:color w:val="000000" w:themeColor="text1"/>
          <w:sz w:val="24"/>
          <w:szCs w:val="24"/>
        </w:rPr>
        <w:t>осуществляется на территории п. Тазовский, с. Газ-Сале, с. Антипаюта, с. Находка, с. Гыда.</w:t>
      </w:r>
    </w:p>
    <w:p w14:paraId="7D8E70B1" w14:textId="40434790" w:rsidR="00631DE8" w:rsidRPr="00CF47EE" w:rsidRDefault="00631DE8" w:rsidP="00631DE8">
      <w:pPr>
        <w:ind w:left="1" w:firstLine="708"/>
        <w:jc w:val="both"/>
        <w:rPr>
          <w:color w:val="000000" w:themeColor="text1"/>
          <w:sz w:val="24"/>
          <w:szCs w:val="24"/>
        </w:rPr>
      </w:pPr>
      <w:r w:rsidRPr="0012221C">
        <w:rPr>
          <w:color w:val="000000" w:themeColor="text1"/>
          <w:sz w:val="24"/>
          <w:szCs w:val="24"/>
        </w:rPr>
        <w:t xml:space="preserve">Общая характеристика состояния системы сбора ТКО в муниципальном округе Тазовский район представлена в табл. </w:t>
      </w:r>
      <w:r w:rsidR="0012221C" w:rsidRPr="0012221C">
        <w:rPr>
          <w:color w:val="000000" w:themeColor="text1"/>
          <w:sz w:val="24"/>
          <w:szCs w:val="24"/>
        </w:rPr>
        <w:t>24</w:t>
      </w:r>
      <w:r w:rsidRPr="0012221C">
        <w:rPr>
          <w:color w:val="000000" w:themeColor="text1"/>
          <w:sz w:val="24"/>
          <w:szCs w:val="24"/>
        </w:rPr>
        <w:t>.</w:t>
      </w:r>
    </w:p>
    <w:p w14:paraId="62BD319C" w14:textId="1A4218D1" w:rsidR="00631DE8" w:rsidRPr="00CF47EE" w:rsidRDefault="00631DE8" w:rsidP="00631DE8">
      <w:pPr>
        <w:pStyle w:val="a8"/>
        <w:jc w:val="right"/>
        <w:rPr>
          <w:b/>
          <w:color w:val="000000" w:themeColor="text1"/>
          <w:sz w:val="24"/>
          <w:szCs w:val="24"/>
        </w:rPr>
      </w:pPr>
      <w:r w:rsidRPr="00CF47EE">
        <w:rPr>
          <w:b/>
          <w:color w:val="000000" w:themeColor="text1"/>
          <w:sz w:val="24"/>
          <w:szCs w:val="24"/>
        </w:rPr>
        <w:t xml:space="preserve">Таблица </w:t>
      </w:r>
      <w:r w:rsidRPr="00CF47EE">
        <w:rPr>
          <w:b/>
          <w:color w:val="000000" w:themeColor="text1"/>
          <w:sz w:val="24"/>
          <w:szCs w:val="24"/>
        </w:rPr>
        <w:fldChar w:fldCharType="begin"/>
      </w:r>
      <w:r w:rsidRPr="00CF47EE">
        <w:rPr>
          <w:b/>
          <w:color w:val="000000" w:themeColor="text1"/>
          <w:sz w:val="24"/>
          <w:szCs w:val="24"/>
        </w:rPr>
        <w:instrText xml:space="preserve"> SEQ Таблица \* ARABIC </w:instrText>
      </w:r>
      <w:r w:rsidRPr="00CF47EE">
        <w:rPr>
          <w:b/>
          <w:color w:val="000000" w:themeColor="text1"/>
          <w:sz w:val="24"/>
          <w:szCs w:val="24"/>
        </w:rPr>
        <w:fldChar w:fldCharType="separate"/>
      </w:r>
      <w:r w:rsidR="00F07D43">
        <w:rPr>
          <w:b/>
          <w:noProof/>
          <w:color w:val="000000" w:themeColor="text1"/>
          <w:sz w:val="24"/>
          <w:szCs w:val="24"/>
        </w:rPr>
        <w:t>24</w:t>
      </w:r>
      <w:r w:rsidRPr="00CF47EE">
        <w:rPr>
          <w:b/>
          <w:color w:val="000000" w:themeColor="text1"/>
          <w:sz w:val="24"/>
          <w:szCs w:val="24"/>
        </w:rPr>
        <w:fldChar w:fldCharType="end"/>
      </w:r>
    </w:p>
    <w:p w14:paraId="0F252197" w14:textId="77777777" w:rsidR="00631DE8" w:rsidRDefault="00631DE8" w:rsidP="00631DE8">
      <w:pPr>
        <w:jc w:val="center"/>
        <w:rPr>
          <w:b/>
          <w:color w:val="000000" w:themeColor="text1"/>
          <w:sz w:val="24"/>
          <w:szCs w:val="24"/>
        </w:rPr>
      </w:pPr>
      <w:r w:rsidRPr="00CF47EE">
        <w:rPr>
          <w:b/>
          <w:color w:val="000000" w:themeColor="text1"/>
          <w:sz w:val="24"/>
          <w:szCs w:val="24"/>
        </w:rPr>
        <w:t xml:space="preserve">Общая характеристика состояния системы сбора ТКО </w:t>
      </w:r>
    </w:p>
    <w:p w14:paraId="1E865142" w14:textId="77777777" w:rsidR="00631DE8" w:rsidRPr="00CF47EE" w:rsidRDefault="00631DE8" w:rsidP="00631DE8">
      <w:pPr>
        <w:jc w:val="center"/>
        <w:rPr>
          <w:color w:val="000000" w:themeColor="text1"/>
          <w:sz w:val="24"/>
          <w:szCs w:val="24"/>
        </w:rPr>
      </w:pPr>
      <w:r w:rsidRPr="00CF47EE">
        <w:rPr>
          <w:b/>
          <w:color w:val="000000" w:themeColor="text1"/>
          <w:sz w:val="24"/>
          <w:szCs w:val="24"/>
        </w:rPr>
        <w:t>в муниципальном округе Тазовский район</w:t>
      </w:r>
    </w:p>
    <w:tbl>
      <w:tblPr>
        <w:tblW w:w="4962" w:type="pct"/>
        <w:tblLook w:val="04A0" w:firstRow="1" w:lastRow="0" w:firstColumn="1" w:lastColumn="0" w:noHBand="0" w:noVBand="1"/>
      </w:tblPr>
      <w:tblGrid>
        <w:gridCol w:w="2519"/>
        <w:gridCol w:w="2703"/>
        <w:gridCol w:w="4276"/>
      </w:tblGrid>
      <w:tr w:rsidR="00631DE8" w:rsidRPr="00CF47EE" w14:paraId="57CF69CA" w14:textId="77777777" w:rsidTr="0081222A">
        <w:trPr>
          <w:tblHeader/>
        </w:trPr>
        <w:tc>
          <w:tcPr>
            <w:tcW w:w="1326" w:type="pct"/>
            <w:tcBorders>
              <w:top w:val="single" w:sz="4" w:space="0" w:color="auto"/>
              <w:left w:val="single" w:sz="4" w:space="0" w:color="auto"/>
              <w:bottom w:val="single" w:sz="4" w:space="0" w:color="auto"/>
              <w:right w:val="single" w:sz="4" w:space="0" w:color="auto"/>
            </w:tcBorders>
            <w:shd w:val="clear" w:color="auto" w:fill="auto"/>
            <w:hideMark/>
          </w:tcPr>
          <w:p w14:paraId="21E81BAF" w14:textId="77777777" w:rsidR="00631DE8" w:rsidRPr="00CF47EE" w:rsidRDefault="00631DE8" w:rsidP="0081222A">
            <w:pPr>
              <w:contextualSpacing/>
              <w:jc w:val="center"/>
              <w:rPr>
                <w:b/>
                <w:color w:val="000000" w:themeColor="text1"/>
                <w:sz w:val="24"/>
                <w:szCs w:val="24"/>
              </w:rPr>
            </w:pPr>
            <w:r w:rsidRPr="00CF47EE">
              <w:rPr>
                <w:b/>
                <w:color w:val="000000" w:themeColor="text1"/>
                <w:sz w:val="24"/>
                <w:szCs w:val="24"/>
              </w:rPr>
              <w:t>Населенный пункт</w:t>
            </w:r>
          </w:p>
        </w:tc>
        <w:tc>
          <w:tcPr>
            <w:tcW w:w="1423" w:type="pct"/>
            <w:tcBorders>
              <w:top w:val="single" w:sz="4" w:space="0" w:color="auto"/>
              <w:left w:val="nil"/>
              <w:bottom w:val="single" w:sz="4" w:space="0" w:color="auto"/>
              <w:right w:val="single" w:sz="4" w:space="0" w:color="auto"/>
            </w:tcBorders>
            <w:shd w:val="clear" w:color="auto" w:fill="auto"/>
            <w:hideMark/>
          </w:tcPr>
          <w:p w14:paraId="607ABFB8" w14:textId="77777777" w:rsidR="00631DE8" w:rsidRPr="00CF47EE" w:rsidRDefault="00631DE8" w:rsidP="0081222A">
            <w:pPr>
              <w:contextualSpacing/>
              <w:jc w:val="center"/>
              <w:rPr>
                <w:b/>
                <w:color w:val="000000" w:themeColor="text1"/>
                <w:sz w:val="24"/>
                <w:szCs w:val="24"/>
              </w:rPr>
            </w:pPr>
            <w:r w:rsidRPr="00CF47EE">
              <w:rPr>
                <w:b/>
                <w:color w:val="000000" w:themeColor="text1"/>
                <w:sz w:val="24"/>
                <w:szCs w:val="24"/>
              </w:rPr>
              <w:t xml:space="preserve">Количество </w:t>
            </w:r>
            <w:r w:rsidRPr="00916820">
              <w:rPr>
                <w:b/>
                <w:color w:val="000000" w:themeColor="text1"/>
                <w:sz w:val="24"/>
                <w:szCs w:val="24"/>
              </w:rPr>
              <w:t>мест накопления ТКО, относящихся к жилищному фонду</w:t>
            </w:r>
            <w:r w:rsidRPr="00CF47EE">
              <w:rPr>
                <w:b/>
                <w:color w:val="000000" w:themeColor="text1"/>
                <w:sz w:val="24"/>
                <w:szCs w:val="24"/>
              </w:rPr>
              <w:t>, ед.</w:t>
            </w:r>
          </w:p>
        </w:tc>
        <w:tc>
          <w:tcPr>
            <w:tcW w:w="2251" w:type="pct"/>
            <w:tcBorders>
              <w:top w:val="single" w:sz="4" w:space="0" w:color="auto"/>
              <w:left w:val="nil"/>
              <w:bottom w:val="single" w:sz="4" w:space="0" w:color="auto"/>
              <w:right w:val="single" w:sz="4" w:space="0" w:color="auto"/>
            </w:tcBorders>
            <w:shd w:val="clear" w:color="auto" w:fill="auto"/>
            <w:hideMark/>
          </w:tcPr>
          <w:p w14:paraId="6019EA0E" w14:textId="77777777" w:rsidR="00631DE8" w:rsidRPr="00916820" w:rsidRDefault="00631DE8" w:rsidP="0081222A">
            <w:pPr>
              <w:contextualSpacing/>
              <w:jc w:val="center"/>
              <w:rPr>
                <w:b/>
                <w:color w:val="000000" w:themeColor="text1"/>
                <w:sz w:val="24"/>
                <w:szCs w:val="24"/>
              </w:rPr>
            </w:pPr>
            <w:r w:rsidRPr="00CF47EE">
              <w:rPr>
                <w:b/>
                <w:color w:val="000000" w:themeColor="text1"/>
                <w:sz w:val="24"/>
                <w:szCs w:val="24"/>
              </w:rPr>
              <w:t xml:space="preserve">Количество </w:t>
            </w:r>
            <w:r w:rsidRPr="00916820">
              <w:rPr>
                <w:b/>
                <w:color w:val="000000" w:themeColor="text1"/>
                <w:sz w:val="24"/>
                <w:szCs w:val="24"/>
              </w:rPr>
              <w:t xml:space="preserve">мест накопления ТКО юридических лиц, </w:t>
            </w:r>
          </w:p>
          <w:p w14:paraId="5D3510B9" w14:textId="77777777" w:rsidR="00631DE8" w:rsidRPr="00CF47EE" w:rsidRDefault="00631DE8" w:rsidP="0081222A">
            <w:pPr>
              <w:contextualSpacing/>
              <w:jc w:val="center"/>
              <w:rPr>
                <w:b/>
                <w:color w:val="000000" w:themeColor="text1"/>
                <w:sz w:val="24"/>
                <w:szCs w:val="24"/>
              </w:rPr>
            </w:pPr>
            <w:r w:rsidRPr="00916820">
              <w:rPr>
                <w:b/>
                <w:color w:val="000000" w:themeColor="text1"/>
                <w:sz w:val="24"/>
                <w:szCs w:val="24"/>
              </w:rPr>
              <w:t>осуществляющих деятельность на территории населенных пунктов</w:t>
            </w:r>
            <w:r w:rsidRPr="00CF47EE">
              <w:rPr>
                <w:b/>
                <w:color w:val="000000" w:themeColor="text1"/>
                <w:sz w:val="24"/>
                <w:szCs w:val="24"/>
              </w:rPr>
              <w:t>, ед.</w:t>
            </w:r>
          </w:p>
        </w:tc>
      </w:tr>
      <w:tr w:rsidR="00631DE8" w:rsidRPr="000967B4" w14:paraId="1D89B6B5" w14:textId="77777777" w:rsidTr="0081222A">
        <w:tc>
          <w:tcPr>
            <w:tcW w:w="1326" w:type="pct"/>
            <w:tcBorders>
              <w:top w:val="nil"/>
              <w:left w:val="single" w:sz="4" w:space="0" w:color="auto"/>
              <w:bottom w:val="single" w:sz="4" w:space="0" w:color="auto"/>
              <w:right w:val="single" w:sz="4" w:space="0" w:color="auto"/>
            </w:tcBorders>
            <w:shd w:val="clear" w:color="auto" w:fill="auto"/>
            <w:vAlign w:val="center"/>
            <w:hideMark/>
          </w:tcPr>
          <w:p w14:paraId="4B1A4964" w14:textId="77777777" w:rsidR="00631DE8" w:rsidRPr="00CF47EE" w:rsidRDefault="00631DE8" w:rsidP="0081222A">
            <w:pPr>
              <w:contextualSpacing/>
              <w:rPr>
                <w:b/>
                <w:color w:val="000000" w:themeColor="text1"/>
                <w:sz w:val="24"/>
                <w:szCs w:val="24"/>
              </w:rPr>
            </w:pPr>
            <w:r>
              <w:rPr>
                <w:b/>
                <w:color w:val="000000" w:themeColor="text1"/>
                <w:sz w:val="24"/>
                <w:szCs w:val="24"/>
              </w:rPr>
              <w:t>м</w:t>
            </w:r>
            <w:r w:rsidRPr="00CF47EE">
              <w:rPr>
                <w:b/>
                <w:color w:val="000000" w:themeColor="text1"/>
                <w:sz w:val="24"/>
                <w:szCs w:val="24"/>
              </w:rPr>
              <w:t>униципальн</w:t>
            </w:r>
            <w:r>
              <w:rPr>
                <w:b/>
                <w:color w:val="000000" w:themeColor="text1"/>
                <w:sz w:val="24"/>
                <w:szCs w:val="24"/>
              </w:rPr>
              <w:t>ый округ Тазовский район</w:t>
            </w:r>
          </w:p>
        </w:tc>
        <w:tc>
          <w:tcPr>
            <w:tcW w:w="1423" w:type="pct"/>
            <w:tcBorders>
              <w:top w:val="nil"/>
              <w:left w:val="nil"/>
              <w:bottom w:val="single" w:sz="4" w:space="0" w:color="auto"/>
              <w:right w:val="single" w:sz="4" w:space="0" w:color="auto"/>
            </w:tcBorders>
            <w:shd w:val="clear" w:color="auto" w:fill="auto"/>
            <w:vAlign w:val="center"/>
          </w:tcPr>
          <w:p w14:paraId="4A7E6774" w14:textId="77777777" w:rsidR="00631DE8" w:rsidRPr="00CF47EE" w:rsidRDefault="00631DE8" w:rsidP="0081222A">
            <w:pPr>
              <w:contextualSpacing/>
              <w:jc w:val="center"/>
              <w:rPr>
                <w:b/>
                <w:color w:val="000000" w:themeColor="text1"/>
                <w:sz w:val="24"/>
                <w:szCs w:val="24"/>
              </w:rPr>
            </w:pPr>
            <w:r>
              <w:rPr>
                <w:b/>
                <w:color w:val="000000" w:themeColor="text1"/>
                <w:sz w:val="24"/>
                <w:szCs w:val="24"/>
              </w:rPr>
              <w:t>127</w:t>
            </w:r>
          </w:p>
        </w:tc>
        <w:tc>
          <w:tcPr>
            <w:tcW w:w="2251" w:type="pct"/>
            <w:tcBorders>
              <w:top w:val="nil"/>
              <w:left w:val="nil"/>
              <w:bottom w:val="single" w:sz="4" w:space="0" w:color="auto"/>
              <w:right w:val="single" w:sz="4" w:space="0" w:color="auto"/>
            </w:tcBorders>
            <w:shd w:val="clear" w:color="auto" w:fill="auto"/>
            <w:vAlign w:val="center"/>
          </w:tcPr>
          <w:p w14:paraId="6E53BD15" w14:textId="77777777" w:rsidR="00631DE8" w:rsidRPr="002D7EEB" w:rsidRDefault="00631DE8" w:rsidP="0081222A">
            <w:pPr>
              <w:contextualSpacing/>
              <w:jc w:val="center"/>
              <w:rPr>
                <w:b/>
                <w:color w:val="000000" w:themeColor="text1"/>
                <w:sz w:val="24"/>
                <w:szCs w:val="24"/>
              </w:rPr>
            </w:pPr>
            <w:r w:rsidRPr="002D7EEB">
              <w:rPr>
                <w:b/>
                <w:color w:val="000000" w:themeColor="text1"/>
                <w:sz w:val="24"/>
                <w:szCs w:val="24"/>
              </w:rPr>
              <w:t>44</w:t>
            </w:r>
          </w:p>
        </w:tc>
      </w:tr>
      <w:tr w:rsidR="00631DE8" w:rsidRPr="00CF47EE" w14:paraId="1A2B48FB" w14:textId="77777777" w:rsidTr="0081222A">
        <w:tc>
          <w:tcPr>
            <w:tcW w:w="1326" w:type="pct"/>
            <w:tcBorders>
              <w:top w:val="nil"/>
              <w:left w:val="single" w:sz="4" w:space="0" w:color="auto"/>
              <w:bottom w:val="single" w:sz="4" w:space="0" w:color="auto"/>
              <w:right w:val="single" w:sz="4" w:space="0" w:color="auto"/>
            </w:tcBorders>
            <w:shd w:val="clear" w:color="auto" w:fill="auto"/>
            <w:vAlign w:val="center"/>
          </w:tcPr>
          <w:p w14:paraId="4732FCC5" w14:textId="77777777" w:rsidR="00631DE8" w:rsidRPr="00CF47EE" w:rsidRDefault="00631DE8" w:rsidP="0081222A">
            <w:pPr>
              <w:contextualSpacing/>
              <w:rPr>
                <w:bCs/>
                <w:color w:val="000000" w:themeColor="text1"/>
                <w:sz w:val="24"/>
                <w:szCs w:val="24"/>
              </w:rPr>
            </w:pPr>
            <w:r w:rsidRPr="00CF47EE">
              <w:rPr>
                <w:bCs/>
                <w:color w:val="000000" w:themeColor="text1"/>
                <w:sz w:val="24"/>
                <w:szCs w:val="24"/>
              </w:rPr>
              <w:t>п. Тазовский</w:t>
            </w:r>
          </w:p>
        </w:tc>
        <w:tc>
          <w:tcPr>
            <w:tcW w:w="1423" w:type="pct"/>
            <w:tcBorders>
              <w:top w:val="nil"/>
              <w:left w:val="nil"/>
              <w:bottom w:val="single" w:sz="4" w:space="0" w:color="auto"/>
              <w:right w:val="single" w:sz="4" w:space="0" w:color="auto"/>
            </w:tcBorders>
            <w:shd w:val="clear" w:color="auto" w:fill="auto"/>
            <w:vAlign w:val="center"/>
          </w:tcPr>
          <w:p w14:paraId="0A17E231" w14:textId="77777777" w:rsidR="00631DE8" w:rsidRPr="00CF47EE" w:rsidRDefault="00631DE8" w:rsidP="0081222A">
            <w:pPr>
              <w:contextualSpacing/>
              <w:jc w:val="center"/>
              <w:rPr>
                <w:bCs/>
                <w:color w:val="000000" w:themeColor="text1"/>
                <w:sz w:val="24"/>
                <w:szCs w:val="24"/>
              </w:rPr>
            </w:pPr>
            <w:r>
              <w:rPr>
                <w:bCs/>
                <w:color w:val="000000" w:themeColor="text1"/>
                <w:sz w:val="24"/>
                <w:szCs w:val="24"/>
              </w:rPr>
              <w:t>60</w:t>
            </w:r>
          </w:p>
        </w:tc>
        <w:tc>
          <w:tcPr>
            <w:tcW w:w="2251" w:type="pct"/>
            <w:tcBorders>
              <w:top w:val="nil"/>
              <w:left w:val="nil"/>
              <w:bottom w:val="single" w:sz="4" w:space="0" w:color="auto"/>
              <w:right w:val="single" w:sz="4" w:space="0" w:color="auto"/>
            </w:tcBorders>
            <w:shd w:val="clear" w:color="auto" w:fill="auto"/>
            <w:vAlign w:val="center"/>
          </w:tcPr>
          <w:p w14:paraId="514D365C" w14:textId="77777777" w:rsidR="00631DE8" w:rsidRPr="00CF47EE" w:rsidRDefault="00631DE8" w:rsidP="0081222A">
            <w:pPr>
              <w:contextualSpacing/>
              <w:jc w:val="center"/>
              <w:rPr>
                <w:bCs/>
                <w:color w:val="000000" w:themeColor="text1"/>
                <w:sz w:val="24"/>
                <w:szCs w:val="24"/>
              </w:rPr>
            </w:pPr>
            <w:r>
              <w:rPr>
                <w:bCs/>
                <w:color w:val="000000" w:themeColor="text1"/>
                <w:sz w:val="24"/>
                <w:szCs w:val="24"/>
              </w:rPr>
              <w:t>34</w:t>
            </w:r>
          </w:p>
        </w:tc>
      </w:tr>
      <w:tr w:rsidR="00631DE8" w:rsidRPr="00CF47EE" w14:paraId="217D3268" w14:textId="77777777" w:rsidTr="0081222A">
        <w:tc>
          <w:tcPr>
            <w:tcW w:w="1326" w:type="pct"/>
            <w:tcBorders>
              <w:top w:val="nil"/>
              <w:left w:val="single" w:sz="4" w:space="0" w:color="auto"/>
              <w:bottom w:val="single" w:sz="4" w:space="0" w:color="auto"/>
              <w:right w:val="single" w:sz="4" w:space="0" w:color="auto"/>
            </w:tcBorders>
            <w:shd w:val="clear" w:color="auto" w:fill="auto"/>
            <w:vAlign w:val="center"/>
          </w:tcPr>
          <w:p w14:paraId="099B8BB2" w14:textId="77777777" w:rsidR="00631DE8" w:rsidRPr="00CF47EE" w:rsidRDefault="00631DE8" w:rsidP="0081222A">
            <w:pPr>
              <w:contextualSpacing/>
              <w:rPr>
                <w:bCs/>
                <w:color w:val="000000" w:themeColor="text1"/>
                <w:sz w:val="24"/>
                <w:szCs w:val="24"/>
              </w:rPr>
            </w:pPr>
            <w:r w:rsidRPr="00CF47EE">
              <w:rPr>
                <w:bCs/>
                <w:color w:val="000000" w:themeColor="text1"/>
                <w:sz w:val="24"/>
                <w:szCs w:val="24"/>
              </w:rPr>
              <w:t>с. Антипаюта</w:t>
            </w:r>
          </w:p>
        </w:tc>
        <w:tc>
          <w:tcPr>
            <w:tcW w:w="1423" w:type="pct"/>
            <w:tcBorders>
              <w:top w:val="nil"/>
              <w:left w:val="nil"/>
              <w:bottom w:val="single" w:sz="4" w:space="0" w:color="auto"/>
              <w:right w:val="single" w:sz="4" w:space="0" w:color="auto"/>
            </w:tcBorders>
            <w:shd w:val="clear" w:color="auto" w:fill="auto"/>
            <w:vAlign w:val="center"/>
          </w:tcPr>
          <w:p w14:paraId="2F4ADC38" w14:textId="77777777" w:rsidR="00631DE8" w:rsidRPr="00CF47EE" w:rsidRDefault="00631DE8" w:rsidP="0081222A">
            <w:pPr>
              <w:contextualSpacing/>
              <w:jc w:val="center"/>
              <w:rPr>
                <w:bCs/>
                <w:color w:val="000000" w:themeColor="text1"/>
                <w:sz w:val="24"/>
                <w:szCs w:val="24"/>
              </w:rPr>
            </w:pPr>
            <w:r>
              <w:rPr>
                <w:bCs/>
                <w:color w:val="000000" w:themeColor="text1"/>
                <w:sz w:val="24"/>
                <w:szCs w:val="24"/>
              </w:rPr>
              <w:t>13</w:t>
            </w:r>
          </w:p>
        </w:tc>
        <w:tc>
          <w:tcPr>
            <w:tcW w:w="2251" w:type="pct"/>
            <w:tcBorders>
              <w:top w:val="nil"/>
              <w:left w:val="nil"/>
              <w:bottom w:val="single" w:sz="4" w:space="0" w:color="auto"/>
              <w:right w:val="single" w:sz="4" w:space="0" w:color="auto"/>
            </w:tcBorders>
            <w:shd w:val="clear" w:color="auto" w:fill="auto"/>
            <w:vAlign w:val="center"/>
          </w:tcPr>
          <w:p w14:paraId="65EF1ECB" w14:textId="77777777" w:rsidR="00631DE8" w:rsidRPr="00CF47EE" w:rsidRDefault="00631DE8" w:rsidP="0081222A">
            <w:pPr>
              <w:contextualSpacing/>
              <w:jc w:val="center"/>
              <w:rPr>
                <w:bCs/>
                <w:color w:val="000000" w:themeColor="text1"/>
                <w:sz w:val="24"/>
                <w:szCs w:val="24"/>
              </w:rPr>
            </w:pPr>
            <w:r>
              <w:rPr>
                <w:bCs/>
                <w:color w:val="000000" w:themeColor="text1"/>
                <w:sz w:val="24"/>
                <w:szCs w:val="24"/>
              </w:rPr>
              <w:t>3</w:t>
            </w:r>
          </w:p>
        </w:tc>
      </w:tr>
      <w:tr w:rsidR="00631DE8" w:rsidRPr="00CF47EE" w14:paraId="7CFACCBC" w14:textId="77777777" w:rsidTr="0081222A">
        <w:tc>
          <w:tcPr>
            <w:tcW w:w="1326" w:type="pct"/>
            <w:tcBorders>
              <w:top w:val="nil"/>
              <w:left w:val="single" w:sz="4" w:space="0" w:color="auto"/>
              <w:bottom w:val="single" w:sz="4" w:space="0" w:color="auto"/>
              <w:right w:val="single" w:sz="4" w:space="0" w:color="auto"/>
            </w:tcBorders>
            <w:shd w:val="clear" w:color="auto" w:fill="auto"/>
            <w:vAlign w:val="center"/>
          </w:tcPr>
          <w:p w14:paraId="5B037F65" w14:textId="77777777" w:rsidR="00631DE8" w:rsidRPr="00CF47EE" w:rsidRDefault="00631DE8" w:rsidP="0081222A">
            <w:pPr>
              <w:contextualSpacing/>
              <w:rPr>
                <w:bCs/>
                <w:color w:val="000000" w:themeColor="text1"/>
                <w:sz w:val="24"/>
                <w:szCs w:val="24"/>
              </w:rPr>
            </w:pPr>
            <w:r w:rsidRPr="00CF47EE">
              <w:rPr>
                <w:bCs/>
                <w:color w:val="000000" w:themeColor="text1"/>
                <w:sz w:val="24"/>
                <w:szCs w:val="24"/>
              </w:rPr>
              <w:t>с. Газ-Сале</w:t>
            </w:r>
          </w:p>
        </w:tc>
        <w:tc>
          <w:tcPr>
            <w:tcW w:w="1423" w:type="pct"/>
            <w:tcBorders>
              <w:top w:val="nil"/>
              <w:left w:val="nil"/>
              <w:bottom w:val="single" w:sz="4" w:space="0" w:color="auto"/>
              <w:right w:val="single" w:sz="4" w:space="0" w:color="auto"/>
            </w:tcBorders>
            <w:shd w:val="clear" w:color="auto" w:fill="auto"/>
            <w:vAlign w:val="center"/>
          </w:tcPr>
          <w:p w14:paraId="303B27B3" w14:textId="77777777" w:rsidR="00631DE8" w:rsidRPr="00CF47EE" w:rsidRDefault="00631DE8" w:rsidP="0081222A">
            <w:pPr>
              <w:contextualSpacing/>
              <w:jc w:val="center"/>
              <w:rPr>
                <w:bCs/>
                <w:color w:val="000000" w:themeColor="text1"/>
                <w:sz w:val="24"/>
                <w:szCs w:val="24"/>
              </w:rPr>
            </w:pPr>
            <w:r>
              <w:rPr>
                <w:bCs/>
                <w:color w:val="000000" w:themeColor="text1"/>
                <w:sz w:val="24"/>
                <w:szCs w:val="24"/>
              </w:rPr>
              <w:t>29</w:t>
            </w:r>
          </w:p>
        </w:tc>
        <w:tc>
          <w:tcPr>
            <w:tcW w:w="2251" w:type="pct"/>
            <w:tcBorders>
              <w:top w:val="nil"/>
              <w:left w:val="nil"/>
              <w:bottom w:val="single" w:sz="4" w:space="0" w:color="auto"/>
              <w:right w:val="single" w:sz="4" w:space="0" w:color="auto"/>
            </w:tcBorders>
            <w:shd w:val="clear" w:color="auto" w:fill="auto"/>
            <w:vAlign w:val="center"/>
          </w:tcPr>
          <w:p w14:paraId="686EC7FB" w14:textId="77777777" w:rsidR="00631DE8" w:rsidRPr="00CF47EE" w:rsidRDefault="00631DE8" w:rsidP="0081222A">
            <w:pPr>
              <w:contextualSpacing/>
              <w:jc w:val="center"/>
              <w:rPr>
                <w:bCs/>
                <w:color w:val="000000" w:themeColor="text1"/>
                <w:sz w:val="24"/>
                <w:szCs w:val="24"/>
              </w:rPr>
            </w:pPr>
            <w:r>
              <w:rPr>
                <w:bCs/>
                <w:color w:val="000000" w:themeColor="text1"/>
                <w:sz w:val="24"/>
                <w:szCs w:val="24"/>
              </w:rPr>
              <w:t>3</w:t>
            </w:r>
          </w:p>
        </w:tc>
      </w:tr>
      <w:tr w:rsidR="00631DE8" w:rsidRPr="00CF47EE" w14:paraId="02FBD742" w14:textId="77777777" w:rsidTr="0081222A">
        <w:tc>
          <w:tcPr>
            <w:tcW w:w="1326" w:type="pct"/>
            <w:tcBorders>
              <w:top w:val="nil"/>
              <w:left w:val="single" w:sz="4" w:space="0" w:color="auto"/>
              <w:bottom w:val="single" w:sz="4" w:space="0" w:color="auto"/>
              <w:right w:val="single" w:sz="4" w:space="0" w:color="auto"/>
            </w:tcBorders>
            <w:shd w:val="clear" w:color="auto" w:fill="auto"/>
            <w:vAlign w:val="center"/>
          </w:tcPr>
          <w:p w14:paraId="3C8D3F5C" w14:textId="77777777" w:rsidR="00631DE8" w:rsidRPr="00CF47EE" w:rsidRDefault="00631DE8" w:rsidP="0081222A">
            <w:pPr>
              <w:contextualSpacing/>
              <w:rPr>
                <w:bCs/>
                <w:color w:val="000000" w:themeColor="text1"/>
                <w:sz w:val="24"/>
                <w:szCs w:val="24"/>
              </w:rPr>
            </w:pPr>
            <w:r w:rsidRPr="00CF47EE">
              <w:rPr>
                <w:bCs/>
                <w:color w:val="000000" w:themeColor="text1"/>
                <w:sz w:val="24"/>
                <w:szCs w:val="24"/>
              </w:rPr>
              <w:t>с. Гыда</w:t>
            </w:r>
          </w:p>
        </w:tc>
        <w:tc>
          <w:tcPr>
            <w:tcW w:w="1423" w:type="pct"/>
            <w:tcBorders>
              <w:top w:val="nil"/>
              <w:left w:val="nil"/>
              <w:bottom w:val="single" w:sz="4" w:space="0" w:color="auto"/>
              <w:right w:val="single" w:sz="4" w:space="0" w:color="auto"/>
            </w:tcBorders>
            <w:shd w:val="clear" w:color="auto" w:fill="auto"/>
            <w:vAlign w:val="center"/>
          </w:tcPr>
          <w:p w14:paraId="11C47807" w14:textId="77777777" w:rsidR="00631DE8" w:rsidRPr="00CF47EE" w:rsidRDefault="00631DE8" w:rsidP="0081222A">
            <w:pPr>
              <w:contextualSpacing/>
              <w:jc w:val="center"/>
              <w:rPr>
                <w:bCs/>
                <w:color w:val="000000" w:themeColor="text1"/>
                <w:sz w:val="24"/>
                <w:szCs w:val="24"/>
              </w:rPr>
            </w:pPr>
            <w:r>
              <w:rPr>
                <w:bCs/>
                <w:color w:val="000000" w:themeColor="text1"/>
                <w:sz w:val="24"/>
                <w:szCs w:val="24"/>
              </w:rPr>
              <w:t>19</w:t>
            </w:r>
          </w:p>
        </w:tc>
        <w:tc>
          <w:tcPr>
            <w:tcW w:w="2251" w:type="pct"/>
            <w:tcBorders>
              <w:top w:val="nil"/>
              <w:left w:val="nil"/>
              <w:bottom w:val="single" w:sz="4" w:space="0" w:color="auto"/>
              <w:right w:val="single" w:sz="4" w:space="0" w:color="auto"/>
            </w:tcBorders>
            <w:shd w:val="clear" w:color="auto" w:fill="auto"/>
            <w:vAlign w:val="center"/>
          </w:tcPr>
          <w:p w14:paraId="393D6296" w14:textId="77777777" w:rsidR="00631DE8" w:rsidRPr="00CF47EE" w:rsidRDefault="00631DE8" w:rsidP="0081222A">
            <w:pPr>
              <w:contextualSpacing/>
              <w:jc w:val="center"/>
              <w:rPr>
                <w:bCs/>
                <w:color w:val="000000" w:themeColor="text1"/>
                <w:sz w:val="24"/>
                <w:szCs w:val="24"/>
              </w:rPr>
            </w:pPr>
            <w:r>
              <w:rPr>
                <w:bCs/>
                <w:color w:val="000000" w:themeColor="text1"/>
                <w:sz w:val="24"/>
                <w:szCs w:val="24"/>
              </w:rPr>
              <w:t>4</w:t>
            </w:r>
          </w:p>
        </w:tc>
      </w:tr>
      <w:tr w:rsidR="00631DE8" w:rsidRPr="00CF47EE" w14:paraId="63F56FD0" w14:textId="77777777" w:rsidTr="0081222A">
        <w:tc>
          <w:tcPr>
            <w:tcW w:w="1326" w:type="pct"/>
            <w:tcBorders>
              <w:top w:val="nil"/>
              <w:left w:val="single" w:sz="4" w:space="0" w:color="auto"/>
              <w:bottom w:val="single" w:sz="4" w:space="0" w:color="auto"/>
              <w:right w:val="single" w:sz="4" w:space="0" w:color="auto"/>
            </w:tcBorders>
            <w:shd w:val="clear" w:color="auto" w:fill="auto"/>
            <w:vAlign w:val="center"/>
          </w:tcPr>
          <w:p w14:paraId="127DAC63" w14:textId="77777777" w:rsidR="00631DE8" w:rsidRPr="00CF47EE" w:rsidRDefault="00631DE8" w:rsidP="0081222A">
            <w:pPr>
              <w:contextualSpacing/>
              <w:rPr>
                <w:bCs/>
                <w:color w:val="000000" w:themeColor="text1"/>
                <w:sz w:val="24"/>
                <w:szCs w:val="24"/>
              </w:rPr>
            </w:pPr>
            <w:r w:rsidRPr="00CF47EE">
              <w:rPr>
                <w:bCs/>
                <w:color w:val="000000" w:themeColor="text1"/>
                <w:sz w:val="24"/>
                <w:szCs w:val="24"/>
              </w:rPr>
              <w:t>с. Находка</w:t>
            </w:r>
          </w:p>
        </w:tc>
        <w:tc>
          <w:tcPr>
            <w:tcW w:w="1423" w:type="pct"/>
            <w:tcBorders>
              <w:top w:val="nil"/>
              <w:left w:val="nil"/>
              <w:bottom w:val="single" w:sz="4" w:space="0" w:color="auto"/>
              <w:right w:val="single" w:sz="4" w:space="0" w:color="auto"/>
            </w:tcBorders>
            <w:shd w:val="clear" w:color="auto" w:fill="auto"/>
            <w:vAlign w:val="center"/>
          </w:tcPr>
          <w:p w14:paraId="7A4B0849" w14:textId="77777777" w:rsidR="00631DE8" w:rsidRPr="00CF47EE" w:rsidRDefault="00631DE8" w:rsidP="0081222A">
            <w:pPr>
              <w:contextualSpacing/>
              <w:jc w:val="center"/>
              <w:rPr>
                <w:bCs/>
                <w:color w:val="000000" w:themeColor="text1"/>
                <w:sz w:val="24"/>
                <w:szCs w:val="24"/>
              </w:rPr>
            </w:pPr>
            <w:r>
              <w:rPr>
                <w:bCs/>
                <w:color w:val="000000" w:themeColor="text1"/>
                <w:sz w:val="24"/>
                <w:szCs w:val="24"/>
              </w:rPr>
              <w:t>6</w:t>
            </w:r>
          </w:p>
        </w:tc>
        <w:tc>
          <w:tcPr>
            <w:tcW w:w="2251" w:type="pct"/>
            <w:tcBorders>
              <w:top w:val="nil"/>
              <w:left w:val="nil"/>
              <w:bottom w:val="single" w:sz="4" w:space="0" w:color="auto"/>
              <w:right w:val="single" w:sz="4" w:space="0" w:color="auto"/>
            </w:tcBorders>
            <w:shd w:val="clear" w:color="auto" w:fill="auto"/>
            <w:vAlign w:val="center"/>
          </w:tcPr>
          <w:p w14:paraId="2B89E3D0" w14:textId="77777777" w:rsidR="00631DE8" w:rsidRPr="00CF47EE" w:rsidRDefault="00631DE8" w:rsidP="0081222A">
            <w:pPr>
              <w:contextualSpacing/>
              <w:jc w:val="center"/>
              <w:rPr>
                <w:bCs/>
                <w:color w:val="000000" w:themeColor="text1"/>
                <w:sz w:val="24"/>
                <w:szCs w:val="24"/>
              </w:rPr>
            </w:pPr>
            <w:r>
              <w:rPr>
                <w:bCs/>
                <w:color w:val="000000" w:themeColor="text1"/>
                <w:sz w:val="24"/>
                <w:szCs w:val="24"/>
              </w:rPr>
              <w:t>-</w:t>
            </w:r>
          </w:p>
        </w:tc>
      </w:tr>
    </w:tbl>
    <w:p w14:paraId="040EC71E" w14:textId="77777777" w:rsidR="00631DE8" w:rsidRPr="00F04F13" w:rsidRDefault="00631DE8" w:rsidP="00631DE8">
      <w:pPr>
        <w:ind w:firstLine="709"/>
        <w:contextualSpacing/>
        <w:jc w:val="both"/>
        <w:rPr>
          <w:color w:val="000000" w:themeColor="text1"/>
          <w:sz w:val="24"/>
          <w:szCs w:val="24"/>
        </w:rPr>
      </w:pPr>
    </w:p>
    <w:p w14:paraId="45F97F8C" w14:textId="77777777" w:rsidR="00631DE8" w:rsidRPr="0012221C" w:rsidRDefault="00631DE8" w:rsidP="00631DE8">
      <w:pPr>
        <w:ind w:firstLine="709"/>
        <w:contextualSpacing/>
        <w:jc w:val="both"/>
        <w:rPr>
          <w:color w:val="000000" w:themeColor="text1"/>
          <w:sz w:val="24"/>
          <w:szCs w:val="24"/>
        </w:rPr>
      </w:pPr>
      <w:r>
        <w:rPr>
          <w:color w:val="000000" w:themeColor="text1"/>
          <w:sz w:val="24"/>
          <w:szCs w:val="24"/>
        </w:rPr>
        <w:lastRenderedPageBreak/>
        <w:t xml:space="preserve">ТКО от потребителей муниципального округа Тазовский район </w:t>
      </w:r>
      <w:r w:rsidRPr="00F04F13">
        <w:rPr>
          <w:color w:val="000000" w:themeColor="text1"/>
          <w:sz w:val="24"/>
          <w:szCs w:val="24"/>
        </w:rPr>
        <w:t>размещ</w:t>
      </w:r>
      <w:r>
        <w:rPr>
          <w:color w:val="000000" w:themeColor="text1"/>
          <w:sz w:val="24"/>
          <w:szCs w:val="24"/>
        </w:rPr>
        <w:t>аются</w:t>
      </w:r>
      <w:r w:rsidRPr="00F04F13">
        <w:rPr>
          <w:color w:val="000000" w:themeColor="text1"/>
          <w:sz w:val="24"/>
          <w:szCs w:val="24"/>
        </w:rPr>
        <w:t xml:space="preserve"> </w:t>
      </w:r>
      <w:r>
        <w:rPr>
          <w:color w:val="000000" w:themeColor="text1"/>
          <w:sz w:val="24"/>
          <w:szCs w:val="24"/>
        </w:rPr>
        <w:t>на свалках и открытых площадках с грунтовым покрытием. Данные свалки и открытые площадки относятся к о</w:t>
      </w:r>
      <w:r w:rsidRPr="00F04F13">
        <w:rPr>
          <w:color w:val="000000" w:themeColor="text1"/>
          <w:sz w:val="24"/>
          <w:szCs w:val="24"/>
        </w:rPr>
        <w:t xml:space="preserve">бъектам размещения ТКО, введенным в эксплуатацию до 01.2019 и не имеющие документации, предусмотренной законодательством РФ, которые предполагается использовать до ввода в эксплуатацию планируемых строительством объектов обращения с </w:t>
      </w:r>
      <w:r w:rsidRPr="0012221C">
        <w:rPr>
          <w:color w:val="000000" w:themeColor="text1"/>
          <w:sz w:val="24"/>
          <w:szCs w:val="24"/>
        </w:rPr>
        <w:t>отходами, в т.ч. ТКО.</w:t>
      </w:r>
    </w:p>
    <w:p w14:paraId="0F9EF9CD" w14:textId="10288B5D" w:rsidR="00631DE8" w:rsidRDefault="00631DE8" w:rsidP="00631DE8">
      <w:pPr>
        <w:ind w:firstLine="709"/>
        <w:contextualSpacing/>
        <w:jc w:val="both"/>
        <w:rPr>
          <w:color w:val="000000" w:themeColor="text1"/>
          <w:sz w:val="24"/>
          <w:szCs w:val="24"/>
        </w:rPr>
      </w:pPr>
      <w:r w:rsidRPr="0012221C">
        <w:rPr>
          <w:color w:val="000000" w:themeColor="text1"/>
          <w:sz w:val="24"/>
          <w:szCs w:val="24"/>
        </w:rPr>
        <w:t xml:space="preserve">Перечень объектов размещения ТКО на территории муниципального округа Тазовский район представлен в табл. </w:t>
      </w:r>
      <w:r w:rsidR="0012221C" w:rsidRPr="0012221C">
        <w:rPr>
          <w:color w:val="000000" w:themeColor="text1"/>
          <w:sz w:val="24"/>
          <w:szCs w:val="24"/>
        </w:rPr>
        <w:t>25</w:t>
      </w:r>
      <w:r w:rsidRPr="0012221C">
        <w:rPr>
          <w:color w:val="000000" w:themeColor="text1"/>
          <w:sz w:val="24"/>
          <w:szCs w:val="24"/>
        </w:rPr>
        <w:t>.</w:t>
      </w:r>
    </w:p>
    <w:p w14:paraId="60E1DC14" w14:textId="11CA265B" w:rsidR="00631DE8" w:rsidRPr="00F04F13" w:rsidRDefault="00631DE8" w:rsidP="00631DE8">
      <w:pPr>
        <w:pStyle w:val="a8"/>
        <w:jc w:val="right"/>
        <w:rPr>
          <w:b/>
          <w:color w:val="000000" w:themeColor="text1"/>
          <w:sz w:val="24"/>
          <w:szCs w:val="24"/>
        </w:rPr>
      </w:pPr>
      <w:r w:rsidRPr="00F04F13">
        <w:rPr>
          <w:b/>
          <w:color w:val="000000" w:themeColor="text1"/>
          <w:sz w:val="24"/>
          <w:szCs w:val="24"/>
        </w:rPr>
        <w:t xml:space="preserve">Таблица </w:t>
      </w:r>
      <w:r w:rsidRPr="00F04F13">
        <w:rPr>
          <w:b/>
          <w:color w:val="000000" w:themeColor="text1"/>
          <w:sz w:val="24"/>
          <w:szCs w:val="24"/>
        </w:rPr>
        <w:fldChar w:fldCharType="begin"/>
      </w:r>
      <w:r w:rsidRPr="00F04F13">
        <w:rPr>
          <w:b/>
          <w:color w:val="000000" w:themeColor="text1"/>
          <w:sz w:val="24"/>
          <w:szCs w:val="24"/>
        </w:rPr>
        <w:instrText xml:space="preserve"> SEQ Таблица \* ARABIC </w:instrText>
      </w:r>
      <w:r w:rsidRPr="00F04F13">
        <w:rPr>
          <w:b/>
          <w:color w:val="000000" w:themeColor="text1"/>
          <w:sz w:val="24"/>
          <w:szCs w:val="24"/>
        </w:rPr>
        <w:fldChar w:fldCharType="separate"/>
      </w:r>
      <w:r w:rsidR="00F07D43">
        <w:rPr>
          <w:b/>
          <w:noProof/>
          <w:color w:val="000000" w:themeColor="text1"/>
          <w:sz w:val="24"/>
          <w:szCs w:val="24"/>
        </w:rPr>
        <w:t>25</w:t>
      </w:r>
      <w:r w:rsidRPr="00F04F13">
        <w:rPr>
          <w:b/>
          <w:color w:val="000000" w:themeColor="text1"/>
          <w:sz w:val="24"/>
          <w:szCs w:val="24"/>
        </w:rPr>
        <w:fldChar w:fldCharType="end"/>
      </w:r>
    </w:p>
    <w:p w14:paraId="53C4C45B" w14:textId="77777777" w:rsidR="00631DE8" w:rsidRPr="00705CC7" w:rsidRDefault="00631DE8" w:rsidP="00631DE8">
      <w:pPr>
        <w:tabs>
          <w:tab w:val="left" w:pos="993"/>
        </w:tabs>
        <w:contextualSpacing/>
        <w:jc w:val="center"/>
        <w:rPr>
          <w:b/>
          <w:color w:val="000000" w:themeColor="text1"/>
          <w:sz w:val="24"/>
          <w:szCs w:val="24"/>
        </w:rPr>
      </w:pPr>
      <w:r w:rsidRPr="00F04F13">
        <w:rPr>
          <w:b/>
          <w:color w:val="000000" w:themeColor="text1"/>
          <w:sz w:val="24"/>
          <w:szCs w:val="24"/>
        </w:rPr>
        <w:t>Объекты размещения ТКО на территории муниципального округа Тазовский район</w:t>
      </w:r>
    </w:p>
    <w:tbl>
      <w:tblPr>
        <w:tblStyle w:val="afc"/>
        <w:tblW w:w="0" w:type="auto"/>
        <w:tblLook w:val="04A0" w:firstRow="1" w:lastRow="0" w:firstColumn="1" w:lastColumn="0" w:noHBand="0" w:noVBand="1"/>
      </w:tblPr>
      <w:tblGrid>
        <w:gridCol w:w="560"/>
        <w:gridCol w:w="5785"/>
        <w:gridCol w:w="3191"/>
      </w:tblGrid>
      <w:tr w:rsidR="00631DE8" w:rsidRPr="00640FF2" w14:paraId="25DEAD0E" w14:textId="77777777" w:rsidTr="0081222A">
        <w:trPr>
          <w:tblHeader/>
        </w:trPr>
        <w:tc>
          <w:tcPr>
            <w:tcW w:w="560" w:type="dxa"/>
          </w:tcPr>
          <w:p w14:paraId="3EADAFC6" w14:textId="77777777" w:rsidR="00631DE8" w:rsidRPr="00640FF2" w:rsidRDefault="00631DE8" w:rsidP="0081222A">
            <w:pPr>
              <w:tabs>
                <w:tab w:val="left" w:pos="993"/>
              </w:tabs>
              <w:contextualSpacing/>
              <w:jc w:val="center"/>
              <w:rPr>
                <w:b/>
                <w:color w:val="000000" w:themeColor="text1"/>
                <w:sz w:val="24"/>
                <w:szCs w:val="24"/>
              </w:rPr>
            </w:pPr>
            <w:r w:rsidRPr="00640FF2">
              <w:rPr>
                <w:b/>
                <w:color w:val="000000" w:themeColor="text1"/>
                <w:sz w:val="24"/>
                <w:szCs w:val="24"/>
              </w:rPr>
              <w:t>№ п/п</w:t>
            </w:r>
          </w:p>
        </w:tc>
        <w:tc>
          <w:tcPr>
            <w:tcW w:w="5785" w:type="dxa"/>
          </w:tcPr>
          <w:p w14:paraId="283D1B2B" w14:textId="77777777" w:rsidR="00631DE8" w:rsidRPr="00640FF2" w:rsidRDefault="00631DE8" w:rsidP="0081222A">
            <w:pPr>
              <w:tabs>
                <w:tab w:val="left" w:pos="993"/>
              </w:tabs>
              <w:contextualSpacing/>
              <w:jc w:val="center"/>
              <w:rPr>
                <w:b/>
                <w:color w:val="000000" w:themeColor="text1"/>
                <w:sz w:val="24"/>
                <w:szCs w:val="24"/>
              </w:rPr>
            </w:pPr>
            <w:r w:rsidRPr="00640FF2">
              <w:rPr>
                <w:b/>
                <w:color w:val="000000" w:themeColor="text1"/>
                <w:sz w:val="24"/>
                <w:szCs w:val="24"/>
              </w:rPr>
              <w:t>Наименование объекта</w:t>
            </w:r>
          </w:p>
        </w:tc>
        <w:tc>
          <w:tcPr>
            <w:tcW w:w="3191" w:type="dxa"/>
          </w:tcPr>
          <w:p w14:paraId="4B480B19" w14:textId="77777777" w:rsidR="00631DE8" w:rsidRPr="00640FF2" w:rsidRDefault="00631DE8" w:rsidP="0081222A">
            <w:pPr>
              <w:tabs>
                <w:tab w:val="left" w:pos="993"/>
              </w:tabs>
              <w:contextualSpacing/>
              <w:jc w:val="center"/>
              <w:rPr>
                <w:b/>
                <w:color w:val="000000" w:themeColor="text1"/>
                <w:sz w:val="24"/>
                <w:szCs w:val="24"/>
              </w:rPr>
            </w:pPr>
            <w:r w:rsidRPr="00640FF2">
              <w:rPr>
                <w:b/>
                <w:color w:val="000000" w:themeColor="text1"/>
                <w:sz w:val="24"/>
                <w:szCs w:val="24"/>
              </w:rPr>
              <w:t>Географические координаты</w:t>
            </w:r>
          </w:p>
        </w:tc>
      </w:tr>
      <w:tr w:rsidR="00631DE8" w14:paraId="7ADB886C" w14:textId="77777777" w:rsidTr="0081222A">
        <w:tc>
          <w:tcPr>
            <w:tcW w:w="560" w:type="dxa"/>
          </w:tcPr>
          <w:p w14:paraId="6AA1A5EF" w14:textId="77777777" w:rsidR="00631DE8" w:rsidRDefault="00631DE8" w:rsidP="0081222A">
            <w:pPr>
              <w:tabs>
                <w:tab w:val="left" w:pos="993"/>
              </w:tabs>
              <w:contextualSpacing/>
              <w:jc w:val="center"/>
              <w:rPr>
                <w:color w:val="000000" w:themeColor="text1"/>
                <w:sz w:val="24"/>
                <w:szCs w:val="24"/>
              </w:rPr>
            </w:pPr>
            <w:r>
              <w:rPr>
                <w:color w:val="000000" w:themeColor="text1"/>
                <w:sz w:val="24"/>
                <w:szCs w:val="24"/>
              </w:rPr>
              <w:t>1</w:t>
            </w:r>
          </w:p>
        </w:tc>
        <w:tc>
          <w:tcPr>
            <w:tcW w:w="5785" w:type="dxa"/>
          </w:tcPr>
          <w:p w14:paraId="5667B656" w14:textId="77777777" w:rsidR="00631DE8" w:rsidRDefault="00631DE8" w:rsidP="0081222A">
            <w:pPr>
              <w:tabs>
                <w:tab w:val="left" w:pos="993"/>
              </w:tabs>
              <w:contextualSpacing/>
              <w:jc w:val="both"/>
              <w:rPr>
                <w:color w:val="000000" w:themeColor="text1"/>
                <w:sz w:val="24"/>
                <w:szCs w:val="24"/>
              </w:rPr>
            </w:pPr>
            <w:r>
              <w:rPr>
                <w:color w:val="000000" w:themeColor="text1"/>
                <w:sz w:val="24"/>
                <w:szCs w:val="24"/>
              </w:rPr>
              <w:t>Свалка в п. Тазовский</w:t>
            </w:r>
          </w:p>
        </w:tc>
        <w:tc>
          <w:tcPr>
            <w:tcW w:w="3191" w:type="dxa"/>
          </w:tcPr>
          <w:p w14:paraId="63CAEC63" w14:textId="77777777" w:rsidR="00631DE8" w:rsidRDefault="00631DE8" w:rsidP="0081222A">
            <w:pPr>
              <w:tabs>
                <w:tab w:val="left" w:pos="993"/>
              </w:tabs>
              <w:contextualSpacing/>
              <w:jc w:val="center"/>
              <w:rPr>
                <w:color w:val="000000" w:themeColor="text1"/>
                <w:sz w:val="24"/>
                <w:szCs w:val="24"/>
              </w:rPr>
            </w:pPr>
            <w:r>
              <w:rPr>
                <w:color w:val="000000" w:themeColor="text1"/>
                <w:sz w:val="24"/>
                <w:szCs w:val="24"/>
              </w:rPr>
              <w:t>67.477313, 78.681097</w:t>
            </w:r>
          </w:p>
        </w:tc>
      </w:tr>
      <w:tr w:rsidR="00631DE8" w14:paraId="4A9892D5" w14:textId="77777777" w:rsidTr="0081222A">
        <w:tc>
          <w:tcPr>
            <w:tcW w:w="560" w:type="dxa"/>
          </w:tcPr>
          <w:p w14:paraId="530D9E1B" w14:textId="77777777" w:rsidR="00631DE8" w:rsidRDefault="00631DE8" w:rsidP="0081222A">
            <w:pPr>
              <w:tabs>
                <w:tab w:val="left" w:pos="993"/>
              </w:tabs>
              <w:contextualSpacing/>
              <w:jc w:val="center"/>
              <w:rPr>
                <w:color w:val="000000" w:themeColor="text1"/>
                <w:sz w:val="24"/>
                <w:szCs w:val="24"/>
              </w:rPr>
            </w:pPr>
            <w:r>
              <w:rPr>
                <w:color w:val="000000" w:themeColor="text1"/>
                <w:sz w:val="24"/>
                <w:szCs w:val="24"/>
              </w:rPr>
              <w:t>2</w:t>
            </w:r>
          </w:p>
        </w:tc>
        <w:tc>
          <w:tcPr>
            <w:tcW w:w="5785" w:type="dxa"/>
          </w:tcPr>
          <w:p w14:paraId="4C7749D9" w14:textId="77777777" w:rsidR="00631DE8" w:rsidRDefault="00631DE8" w:rsidP="0081222A">
            <w:pPr>
              <w:tabs>
                <w:tab w:val="left" w:pos="993"/>
              </w:tabs>
              <w:contextualSpacing/>
              <w:jc w:val="both"/>
              <w:rPr>
                <w:color w:val="000000" w:themeColor="text1"/>
                <w:sz w:val="24"/>
                <w:szCs w:val="24"/>
              </w:rPr>
            </w:pPr>
            <w:r>
              <w:rPr>
                <w:color w:val="000000" w:themeColor="text1"/>
                <w:sz w:val="24"/>
                <w:szCs w:val="24"/>
              </w:rPr>
              <w:t>Открытая площадка с грунтовым покрытием в с. Антипаюта</w:t>
            </w:r>
          </w:p>
        </w:tc>
        <w:tc>
          <w:tcPr>
            <w:tcW w:w="3191" w:type="dxa"/>
          </w:tcPr>
          <w:p w14:paraId="1758F415" w14:textId="77777777" w:rsidR="00631DE8" w:rsidRDefault="00631DE8" w:rsidP="0081222A">
            <w:pPr>
              <w:tabs>
                <w:tab w:val="left" w:pos="993"/>
              </w:tabs>
              <w:contextualSpacing/>
              <w:jc w:val="center"/>
              <w:rPr>
                <w:color w:val="000000" w:themeColor="text1"/>
                <w:sz w:val="24"/>
                <w:szCs w:val="24"/>
              </w:rPr>
            </w:pPr>
            <w:r>
              <w:rPr>
                <w:color w:val="000000" w:themeColor="text1"/>
                <w:sz w:val="24"/>
                <w:szCs w:val="24"/>
              </w:rPr>
              <w:t>69.096510, 76.861551</w:t>
            </w:r>
          </w:p>
        </w:tc>
      </w:tr>
      <w:tr w:rsidR="00631DE8" w14:paraId="1C3C47C1" w14:textId="77777777" w:rsidTr="0081222A">
        <w:tc>
          <w:tcPr>
            <w:tcW w:w="560" w:type="dxa"/>
          </w:tcPr>
          <w:p w14:paraId="5A45E0FA" w14:textId="77777777" w:rsidR="00631DE8" w:rsidRDefault="00631DE8" w:rsidP="0081222A">
            <w:pPr>
              <w:tabs>
                <w:tab w:val="left" w:pos="993"/>
              </w:tabs>
              <w:contextualSpacing/>
              <w:jc w:val="center"/>
              <w:rPr>
                <w:color w:val="000000" w:themeColor="text1"/>
                <w:sz w:val="24"/>
                <w:szCs w:val="24"/>
              </w:rPr>
            </w:pPr>
            <w:r>
              <w:rPr>
                <w:color w:val="000000" w:themeColor="text1"/>
                <w:sz w:val="24"/>
                <w:szCs w:val="24"/>
              </w:rPr>
              <w:t>3</w:t>
            </w:r>
          </w:p>
        </w:tc>
        <w:tc>
          <w:tcPr>
            <w:tcW w:w="5785" w:type="dxa"/>
          </w:tcPr>
          <w:p w14:paraId="45D4AA5E" w14:textId="77777777" w:rsidR="00631DE8" w:rsidRDefault="00631DE8" w:rsidP="0081222A">
            <w:pPr>
              <w:tabs>
                <w:tab w:val="left" w:pos="993"/>
              </w:tabs>
              <w:contextualSpacing/>
              <w:jc w:val="both"/>
              <w:rPr>
                <w:color w:val="000000" w:themeColor="text1"/>
                <w:sz w:val="24"/>
                <w:szCs w:val="24"/>
              </w:rPr>
            </w:pPr>
            <w:r>
              <w:rPr>
                <w:color w:val="000000" w:themeColor="text1"/>
                <w:sz w:val="24"/>
                <w:szCs w:val="24"/>
              </w:rPr>
              <w:t>Открытая площадка с грунтовым покрытием в с. Газ-Сале</w:t>
            </w:r>
          </w:p>
        </w:tc>
        <w:tc>
          <w:tcPr>
            <w:tcW w:w="3191" w:type="dxa"/>
          </w:tcPr>
          <w:p w14:paraId="0A989FEF" w14:textId="77777777" w:rsidR="00631DE8" w:rsidRDefault="00631DE8" w:rsidP="0081222A">
            <w:pPr>
              <w:tabs>
                <w:tab w:val="left" w:pos="993"/>
              </w:tabs>
              <w:contextualSpacing/>
              <w:jc w:val="center"/>
              <w:rPr>
                <w:color w:val="000000" w:themeColor="text1"/>
                <w:sz w:val="24"/>
                <w:szCs w:val="24"/>
              </w:rPr>
            </w:pPr>
            <w:r>
              <w:rPr>
                <w:color w:val="000000" w:themeColor="text1"/>
                <w:sz w:val="24"/>
                <w:szCs w:val="24"/>
              </w:rPr>
              <w:t>67.352323, 79.007043</w:t>
            </w:r>
          </w:p>
        </w:tc>
      </w:tr>
      <w:tr w:rsidR="00631DE8" w14:paraId="5E1F8BC6" w14:textId="77777777" w:rsidTr="0081222A">
        <w:tc>
          <w:tcPr>
            <w:tcW w:w="560" w:type="dxa"/>
          </w:tcPr>
          <w:p w14:paraId="4F9965DE" w14:textId="77777777" w:rsidR="00631DE8" w:rsidRDefault="00631DE8" w:rsidP="0081222A">
            <w:pPr>
              <w:tabs>
                <w:tab w:val="left" w:pos="993"/>
              </w:tabs>
              <w:contextualSpacing/>
              <w:jc w:val="center"/>
              <w:rPr>
                <w:color w:val="000000" w:themeColor="text1"/>
                <w:sz w:val="24"/>
                <w:szCs w:val="24"/>
              </w:rPr>
            </w:pPr>
            <w:r>
              <w:rPr>
                <w:color w:val="000000" w:themeColor="text1"/>
                <w:sz w:val="24"/>
                <w:szCs w:val="24"/>
              </w:rPr>
              <w:t>4</w:t>
            </w:r>
          </w:p>
        </w:tc>
        <w:tc>
          <w:tcPr>
            <w:tcW w:w="5785" w:type="dxa"/>
          </w:tcPr>
          <w:p w14:paraId="4AE5DCAD" w14:textId="77777777" w:rsidR="00631DE8" w:rsidRDefault="00631DE8" w:rsidP="0081222A">
            <w:pPr>
              <w:tabs>
                <w:tab w:val="left" w:pos="993"/>
              </w:tabs>
              <w:contextualSpacing/>
              <w:jc w:val="both"/>
              <w:rPr>
                <w:color w:val="000000" w:themeColor="text1"/>
                <w:sz w:val="24"/>
                <w:szCs w:val="24"/>
              </w:rPr>
            </w:pPr>
            <w:r>
              <w:rPr>
                <w:color w:val="000000" w:themeColor="text1"/>
                <w:sz w:val="24"/>
                <w:szCs w:val="24"/>
              </w:rPr>
              <w:t>Свалка в с. Находка</w:t>
            </w:r>
          </w:p>
        </w:tc>
        <w:tc>
          <w:tcPr>
            <w:tcW w:w="3191" w:type="dxa"/>
          </w:tcPr>
          <w:p w14:paraId="6F4FA951" w14:textId="77777777" w:rsidR="00631DE8" w:rsidRDefault="00631DE8" w:rsidP="0081222A">
            <w:pPr>
              <w:tabs>
                <w:tab w:val="left" w:pos="993"/>
              </w:tabs>
              <w:contextualSpacing/>
              <w:jc w:val="center"/>
              <w:rPr>
                <w:color w:val="000000" w:themeColor="text1"/>
                <w:sz w:val="24"/>
                <w:szCs w:val="24"/>
              </w:rPr>
            </w:pPr>
            <w:r>
              <w:rPr>
                <w:color w:val="000000" w:themeColor="text1"/>
                <w:sz w:val="24"/>
                <w:szCs w:val="24"/>
              </w:rPr>
              <w:t>67.726311, 77.565335</w:t>
            </w:r>
          </w:p>
        </w:tc>
      </w:tr>
      <w:tr w:rsidR="00631DE8" w14:paraId="3E5B46D7" w14:textId="77777777" w:rsidTr="0081222A">
        <w:tc>
          <w:tcPr>
            <w:tcW w:w="560" w:type="dxa"/>
          </w:tcPr>
          <w:p w14:paraId="7B4214CD" w14:textId="77777777" w:rsidR="00631DE8" w:rsidRDefault="00631DE8" w:rsidP="0081222A">
            <w:pPr>
              <w:tabs>
                <w:tab w:val="left" w:pos="993"/>
              </w:tabs>
              <w:contextualSpacing/>
              <w:jc w:val="center"/>
              <w:rPr>
                <w:color w:val="000000" w:themeColor="text1"/>
                <w:sz w:val="24"/>
                <w:szCs w:val="24"/>
              </w:rPr>
            </w:pPr>
            <w:r>
              <w:rPr>
                <w:color w:val="000000" w:themeColor="text1"/>
                <w:sz w:val="24"/>
                <w:szCs w:val="24"/>
              </w:rPr>
              <w:t>5</w:t>
            </w:r>
          </w:p>
        </w:tc>
        <w:tc>
          <w:tcPr>
            <w:tcW w:w="5785" w:type="dxa"/>
          </w:tcPr>
          <w:p w14:paraId="3124EF90" w14:textId="77777777" w:rsidR="00631DE8" w:rsidRDefault="00631DE8" w:rsidP="0081222A">
            <w:pPr>
              <w:tabs>
                <w:tab w:val="left" w:pos="993"/>
              </w:tabs>
              <w:contextualSpacing/>
              <w:jc w:val="both"/>
              <w:rPr>
                <w:color w:val="000000" w:themeColor="text1"/>
                <w:sz w:val="24"/>
                <w:szCs w:val="24"/>
              </w:rPr>
            </w:pPr>
            <w:r>
              <w:rPr>
                <w:color w:val="000000" w:themeColor="text1"/>
                <w:sz w:val="24"/>
                <w:szCs w:val="24"/>
              </w:rPr>
              <w:t>Открытая площадка с грунтовым покрытием в с. Гыда</w:t>
            </w:r>
          </w:p>
        </w:tc>
        <w:tc>
          <w:tcPr>
            <w:tcW w:w="3191" w:type="dxa"/>
          </w:tcPr>
          <w:p w14:paraId="71074126" w14:textId="77777777" w:rsidR="00631DE8" w:rsidRDefault="00631DE8" w:rsidP="0081222A">
            <w:pPr>
              <w:tabs>
                <w:tab w:val="left" w:pos="993"/>
              </w:tabs>
              <w:contextualSpacing/>
              <w:jc w:val="center"/>
              <w:rPr>
                <w:color w:val="000000" w:themeColor="text1"/>
                <w:sz w:val="24"/>
                <w:szCs w:val="24"/>
              </w:rPr>
            </w:pPr>
            <w:r>
              <w:rPr>
                <w:color w:val="000000" w:themeColor="text1"/>
                <w:sz w:val="24"/>
                <w:szCs w:val="24"/>
              </w:rPr>
              <w:t>70.896109, 78.505639</w:t>
            </w:r>
          </w:p>
        </w:tc>
      </w:tr>
    </w:tbl>
    <w:p w14:paraId="3D62B91B" w14:textId="77777777" w:rsidR="00631DE8" w:rsidRPr="00BD147C" w:rsidRDefault="00631DE8" w:rsidP="00631DE8">
      <w:pPr>
        <w:jc w:val="both"/>
        <w:rPr>
          <w:color w:val="000000" w:themeColor="text1"/>
          <w:sz w:val="22"/>
          <w:szCs w:val="22"/>
        </w:rPr>
      </w:pPr>
    </w:p>
    <w:p w14:paraId="0F640453" w14:textId="77777777" w:rsidR="00631DE8" w:rsidRPr="00BD147C" w:rsidRDefault="00631DE8" w:rsidP="00631DE8">
      <w:pPr>
        <w:ind w:firstLine="709"/>
        <w:contextualSpacing/>
        <w:jc w:val="both"/>
        <w:rPr>
          <w:color w:val="000000" w:themeColor="text1"/>
          <w:sz w:val="24"/>
          <w:szCs w:val="24"/>
        </w:rPr>
      </w:pPr>
      <w:r>
        <w:rPr>
          <w:color w:val="000000" w:themeColor="text1"/>
          <w:sz w:val="24"/>
          <w:szCs w:val="24"/>
        </w:rPr>
        <w:t>ООО «Инновационные технологии» с</w:t>
      </w:r>
      <w:r w:rsidRPr="00BD147C">
        <w:rPr>
          <w:color w:val="000000" w:themeColor="text1"/>
          <w:sz w:val="24"/>
          <w:szCs w:val="24"/>
        </w:rPr>
        <w:t xml:space="preserve"> учетом данных об объектах обращения с ТКО</w:t>
      </w:r>
      <w:r>
        <w:rPr>
          <w:color w:val="000000" w:themeColor="text1"/>
          <w:sz w:val="24"/>
          <w:szCs w:val="24"/>
        </w:rPr>
        <w:t xml:space="preserve"> установлены транспортные потоки</w:t>
      </w:r>
      <w:r w:rsidRPr="00BD147C">
        <w:rPr>
          <w:color w:val="000000" w:themeColor="text1"/>
          <w:sz w:val="24"/>
          <w:szCs w:val="24"/>
        </w:rPr>
        <w:t xml:space="preserve"> между населенными пунктами, оптимальны</w:t>
      </w:r>
      <w:r>
        <w:rPr>
          <w:color w:val="000000" w:themeColor="text1"/>
          <w:sz w:val="24"/>
          <w:szCs w:val="24"/>
        </w:rPr>
        <w:t>е</w:t>
      </w:r>
      <w:r w:rsidRPr="00BD147C">
        <w:rPr>
          <w:color w:val="000000" w:themeColor="text1"/>
          <w:sz w:val="24"/>
          <w:szCs w:val="24"/>
        </w:rPr>
        <w:t xml:space="preserve"> вариант</w:t>
      </w:r>
      <w:r>
        <w:rPr>
          <w:color w:val="000000" w:themeColor="text1"/>
          <w:sz w:val="24"/>
          <w:szCs w:val="24"/>
        </w:rPr>
        <w:t>ы</w:t>
      </w:r>
      <w:r w:rsidRPr="00BD147C">
        <w:rPr>
          <w:color w:val="000000" w:themeColor="text1"/>
          <w:sz w:val="24"/>
          <w:szCs w:val="24"/>
        </w:rPr>
        <w:t xml:space="preserve"> по транспортно-логистическому и экономическому обоснованию </w:t>
      </w:r>
      <w:r>
        <w:rPr>
          <w:color w:val="000000" w:themeColor="text1"/>
          <w:sz w:val="24"/>
          <w:szCs w:val="24"/>
        </w:rPr>
        <w:t xml:space="preserve">в рамках </w:t>
      </w:r>
      <w:r w:rsidRPr="00BD147C">
        <w:rPr>
          <w:color w:val="000000" w:themeColor="text1"/>
          <w:sz w:val="24"/>
          <w:szCs w:val="24"/>
        </w:rPr>
        <w:t>единой зоны деятельности региональног</w:t>
      </w:r>
      <w:r>
        <w:rPr>
          <w:color w:val="000000" w:themeColor="text1"/>
          <w:sz w:val="24"/>
          <w:szCs w:val="24"/>
        </w:rPr>
        <w:t>о оператора по обращению с ТКО.</w:t>
      </w:r>
    </w:p>
    <w:p w14:paraId="0B068A85" w14:textId="77777777" w:rsidR="00631DE8" w:rsidRPr="00D2247B" w:rsidRDefault="00631DE8" w:rsidP="00631DE8">
      <w:pPr>
        <w:ind w:firstLine="709"/>
        <w:contextualSpacing/>
        <w:jc w:val="both"/>
        <w:rPr>
          <w:color w:val="000000" w:themeColor="text1"/>
          <w:sz w:val="24"/>
          <w:szCs w:val="24"/>
        </w:rPr>
      </w:pPr>
      <w:r w:rsidRPr="00F04F13">
        <w:rPr>
          <w:color w:val="000000" w:themeColor="text1"/>
          <w:sz w:val="24"/>
          <w:szCs w:val="24"/>
        </w:rPr>
        <w:t xml:space="preserve">Обработка, обезвреживание и дальнейшая утилизация отходов, в том числе ТКО, </w:t>
      </w:r>
      <w:r>
        <w:rPr>
          <w:color w:val="000000" w:themeColor="text1"/>
          <w:sz w:val="24"/>
          <w:szCs w:val="24"/>
        </w:rPr>
        <w:t>на территории муниципального округа Тазовский район не производится.</w:t>
      </w:r>
    </w:p>
    <w:p w14:paraId="14FCC3CC" w14:textId="45E1F609" w:rsidR="00631DE8" w:rsidRPr="00BD147C" w:rsidRDefault="00631DE8" w:rsidP="00631DE8">
      <w:pPr>
        <w:ind w:firstLine="709"/>
        <w:contextualSpacing/>
        <w:jc w:val="both"/>
        <w:rPr>
          <w:color w:val="000000" w:themeColor="text1"/>
          <w:sz w:val="24"/>
          <w:szCs w:val="24"/>
        </w:rPr>
      </w:pPr>
      <w:bookmarkStart w:id="75" w:name="_Hlk480887777"/>
      <w:r w:rsidRPr="00BD147C">
        <w:rPr>
          <w:color w:val="000000" w:themeColor="text1"/>
          <w:sz w:val="24"/>
          <w:szCs w:val="24"/>
        </w:rPr>
        <w:t>Места накопления (сбора) ртутьсодержащих отходов, батареек, энергосберегающих ламп, организованны</w:t>
      </w:r>
      <w:r w:rsidR="005B412A">
        <w:rPr>
          <w:color w:val="000000" w:themeColor="text1"/>
          <w:sz w:val="24"/>
          <w:szCs w:val="24"/>
        </w:rPr>
        <w:t>е</w:t>
      </w:r>
      <w:r w:rsidRPr="00BD147C">
        <w:rPr>
          <w:color w:val="000000" w:themeColor="text1"/>
          <w:sz w:val="24"/>
          <w:szCs w:val="24"/>
        </w:rPr>
        <w:t xml:space="preserve"> органами местного самоуправления, управляющими и сп</w:t>
      </w:r>
      <w:r>
        <w:rPr>
          <w:color w:val="000000" w:themeColor="text1"/>
          <w:sz w:val="24"/>
          <w:szCs w:val="24"/>
        </w:rPr>
        <w:t>ециализированными организациями, на территории муниципального округа Тазовский район</w:t>
      </w:r>
      <w:r w:rsidR="008C4422">
        <w:rPr>
          <w:color w:val="000000" w:themeColor="text1"/>
          <w:sz w:val="24"/>
          <w:szCs w:val="24"/>
        </w:rPr>
        <w:t xml:space="preserve"> отсутствуют, н</w:t>
      </w:r>
      <w:r w:rsidRPr="00652B5F">
        <w:rPr>
          <w:color w:val="000000" w:themeColor="text1"/>
          <w:sz w:val="24"/>
          <w:szCs w:val="24"/>
        </w:rPr>
        <w:t xml:space="preserve">а территории муниципального </w:t>
      </w:r>
      <w:r w:rsidR="008C4422">
        <w:rPr>
          <w:color w:val="000000" w:themeColor="text1"/>
          <w:sz w:val="24"/>
          <w:szCs w:val="24"/>
        </w:rPr>
        <w:t xml:space="preserve">округа </w:t>
      </w:r>
      <w:r w:rsidRPr="00652B5F">
        <w:rPr>
          <w:color w:val="000000" w:themeColor="text1"/>
          <w:sz w:val="24"/>
          <w:szCs w:val="24"/>
        </w:rPr>
        <w:t>обезвреживание данных отходов не производится.</w:t>
      </w:r>
      <w:r w:rsidR="008C4422">
        <w:rPr>
          <w:color w:val="000000" w:themeColor="text1"/>
          <w:sz w:val="24"/>
          <w:szCs w:val="24"/>
        </w:rPr>
        <w:t xml:space="preserve"> </w:t>
      </w:r>
      <w:bookmarkStart w:id="76" w:name="_Hlk78406644"/>
      <w:r w:rsidR="008C4422">
        <w:rPr>
          <w:color w:val="000000" w:themeColor="text1"/>
          <w:sz w:val="24"/>
          <w:szCs w:val="24"/>
        </w:rPr>
        <w:t>Данные виды отходов обезвреживаются за пределами муниципального округа Тазовский район.</w:t>
      </w:r>
    </w:p>
    <w:bookmarkEnd w:id="76"/>
    <w:p w14:paraId="2207BE6C" w14:textId="77777777" w:rsidR="00631DE8" w:rsidRDefault="00631DE8" w:rsidP="00631DE8">
      <w:pPr>
        <w:ind w:firstLine="709"/>
        <w:contextualSpacing/>
        <w:jc w:val="both"/>
        <w:rPr>
          <w:color w:val="000000" w:themeColor="text1"/>
          <w:sz w:val="24"/>
          <w:szCs w:val="24"/>
        </w:rPr>
      </w:pPr>
      <w:r>
        <w:rPr>
          <w:color w:val="000000" w:themeColor="text1"/>
          <w:sz w:val="24"/>
          <w:szCs w:val="24"/>
        </w:rPr>
        <w:t>На территории муниципального округа Тазовский район имеется два о</w:t>
      </w:r>
      <w:r w:rsidRPr="0031639C">
        <w:rPr>
          <w:color w:val="000000" w:themeColor="text1"/>
          <w:sz w:val="24"/>
          <w:szCs w:val="24"/>
        </w:rPr>
        <w:t>бъекта обезвреживания, утилизации и размещения отходов животноводства</w:t>
      </w:r>
      <w:r>
        <w:rPr>
          <w:color w:val="000000" w:themeColor="text1"/>
          <w:sz w:val="24"/>
          <w:szCs w:val="24"/>
        </w:rPr>
        <w:t>.</w:t>
      </w:r>
    </w:p>
    <w:p w14:paraId="3FBFAA2F" w14:textId="61336F24" w:rsidR="00631DE8" w:rsidRPr="00641D9A" w:rsidRDefault="00631DE8" w:rsidP="00631DE8">
      <w:pPr>
        <w:ind w:firstLine="708"/>
        <w:jc w:val="both"/>
        <w:rPr>
          <w:color w:val="000000" w:themeColor="text1"/>
          <w:sz w:val="24"/>
          <w:szCs w:val="24"/>
        </w:rPr>
      </w:pPr>
      <w:r w:rsidRPr="00641D9A">
        <w:rPr>
          <w:color w:val="000000" w:themeColor="text1"/>
          <w:sz w:val="24"/>
          <w:szCs w:val="24"/>
        </w:rPr>
        <w:t>Объекты обезвреживания отходов, утилизации и объект</w:t>
      </w:r>
      <w:r w:rsidR="005B412A">
        <w:rPr>
          <w:color w:val="000000" w:themeColor="text1"/>
          <w:sz w:val="24"/>
          <w:szCs w:val="24"/>
        </w:rPr>
        <w:t>ы</w:t>
      </w:r>
      <w:r w:rsidRPr="00641D9A">
        <w:rPr>
          <w:color w:val="000000" w:themeColor="text1"/>
          <w:sz w:val="24"/>
          <w:szCs w:val="24"/>
        </w:rPr>
        <w:t xml:space="preserve"> размещения отходов, включенны</w:t>
      </w:r>
      <w:r w:rsidR="005B412A">
        <w:rPr>
          <w:color w:val="000000" w:themeColor="text1"/>
          <w:sz w:val="24"/>
          <w:szCs w:val="24"/>
        </w:rPr>
        <w:t>е</w:t>
      </w:r>
      <w:r w:rsidRPr="00641D9A">
        <w:rPr>
          <w:color w:val="000000" w:themeColor="text1"/>
          <w:sz w:val="24"/>
          <w:szCs w:val="24"/>
        </w:rPr>
        <w:t xml:space="preserve"> в ГРОРО, расположенны</w:t>
      </w:r>
      <w:r w:rsidR="005B412A">
        <w:rPr>
          <w:color w:val="000000" w:themeColor="text1"/>
          <w:sz w:val="24"/>
          <w:szCs w:val="24"/>
        </w:rPr>
        <w:t>е</w:t>
      </w:r>
      <w:r w:rsidRPr="00641D9A">
        <w:rPr>
          <w:color w:val="000000" w:themeColor="text1"/>
          <w:sz w:val="24"/>
          <w:szCs w:val="24"/>
        </w:rPr>
        <w:t xml:space="preserve"> за пределами населенных пунктов </w:t>
      </w:r>
      <w:r w:rsidRPr="00652B5F">
        <w:rPr>
          <w:color w:val="000000" w:themeColor="text1"/>
          <w:sz w:val="24"/>
          <w:szCs w:val="24"/>
        </w:rPr>
        <w:t xml:space="preserve">муниципального округа Тазовский район (месторождения, лицензионные участки) </w:t>
      </w:r>
      <w:r w:rsidR="005B412A">
        <w:rPr>
          <w:color w:val="000000" w:themeColor="text1"/>
          <w:sz w:val="24"/>
          <w:szCs w:val="24"/>
        </w:rPr>
        <w:t xml:space="preserve">– 24 ед. </w:t>
      </w:r>
      <w:r w:rsidRPr="00652B5F">
        <w:rPr>
          <w:color w:val="000000" w:themeColor="text1"/>
          <w:sz w:val="24"/>
          <w:szCs w:val="24"/>
        </w:rPr>
        <w:t>Полигон твердых бытовых и промышленных отходов Находкинского месторождения, полигон</w:t>
      </w:r>
      <w:r w:rsidRPr="00641D9A">
        <w:rPr>
          <w:color w:val="000000" w:themeColor="text1"/>
          <w:sz w:val="24"/>
          <w:szCs w:val="24"/>
        </w:rPr>
        <w:t xml:space="preserve"> для утилизации нефтесодержащих отходов Пякяхинского месторождения, </w:t>
      </w:r>
      <w:r>
        <w:rPr>
          <w:color w:val="000000" w:themeColor="text1"/>
          <w:sz w:val="24"/>
          <w:szCs w:val="24"/>
        </w:rPr>
        <w:t>п</w:t>
      </w:r>
      <w:r w:rsidRPr="00641D9A">
        <w:rPr>
          <w:color w:val="000000" w:themeColor="text1"/>
          <w:sz w:val="24"/>
          <w:szCs w:val="24"/>
        </w:rPr>
        <w:t xml:space="preserve">олигон твердых бытовых отходов нефтегазоконденсатного промысла Пякяхинского месторождения, </w:t>
      </w:r>
      <w:r>
        <w:rPr>
          <w:color w:val="000000" w:themeColor="text1"/>
          <w:sz w:val="24"/>
          <w:szCs w:val="24"/>
        </w:rPr>
        <w:t>ш</w:t>
      </w:r>
      <w:r w:rsidRPr="00641D9A">
        <w:rPr>
          <w:color w:val="000000" w:themeColor="text1"/>
          <w:sz w:val="24"/>
          <w:szCs w:val="24"/>
        </w:rPr>
        <w:t>ламовый амбар на кустовой площадке № 9Н Пякяхинского месторождения находятся в зоне эксплуатационной ответственности ООО «ЛУКОЙЛ-Западная Сиб</w:t>
      </w:r>
      <w:r>
        <w:rPr>
          <w:color w:val="000000" w:themeColor="text1"/>
          <w:sz w:val="24"/>
          <w:szCs w:val="24"/>
        </w:rPr>
        <w:t>ирь «ТПП «Ямалнефтегаз» (</w:t>
      </w:r>
      <w:r w:rsidRPr="00641D9A">
        <w:rPr>
          <w:color w:val="000000" w:themeColor="text1"/>
          <w:sz w:val="24"/>
          <w:szCs w:val="24"/>
        </w:rPr>
        <w:t>г. Салехард, ул. Матросова, д. 24</w:t>
      </w:r>
      <w:r>
        <w:rPr>
          <w:color w:val="000000" w:themeColor="text1"/>
          <w:sz w:val="24"/>
          <w:szCs w:val="24"/>
        </w:rPr>
        <w:t>).</w:t>
      </w:r>
    </w:p>
    <w:bookmarkEnd w:id="75"/>
    <w:p w14:paraId="19F6F8E0" w14:textId="77777777" w:rsidR="005B412A" w:rsidRDefault="005B412A" w:rsidP="005D0AF6">
      <w:pPr>
        <w:rPr>
          <w:b/>
          <w:sz w:val="24"/>
          <w:szCs w:val="24"/>
        </w:rPr>
      </w:pPr>
    </w:p>
    <w:p w14:paraId="161FC4E1" w14:textId="2FF9B73A" w:rsidR="005D0AF6" w:rsidRPr="00713AD4" w:rsidRDefault="005D0AF6" w:rsidP="005D0AF6">
      <w:pPr>
        <w:rPr>
          <w:b/>
          <w:sz w:val="24"/>
          <w:szCs w:val="24"/>
        </w:rPr>
      </w:pPr>
      <w:r w:rsidRPr="00713AD4">
        <w:rPr>
          <w:b/>
          <w:sz w:val="24"/>
          <w:szCs w:val="24"/>
        </w:rPr>
        <w:t>Балансы мощности и ресурса</w:t>
      </w:r>
    </w:p>
    <w:p w14:paraId="45347DF6" w14:textId="77777777" w:rsidR="00631DE8" w:rsidRPr="008D7A49" w:rsidRDefault="00631DE8" w:rsidP="00631DE8">
      <w:pPr>
        <w:pStyle w:val="affa"/>
        <w:tabs>
          <w:tab w:val="left" w:pos="709"/>
        </w:tabs>
        <w:autoSpaceDE w:val="0"/>
        <w:autoSpaceDN w:val="0"/>
        <w:adjustRightInd w:val="0"/>
        <w:ind w:left="0" w:firstLine="709"/>
        <w:contextualSpacing/>
        <w:jc w:val="both"/>
        <w:rPr>
          <w:color w:val="000000" w:themeColor="text1"/>
          <w:sz w:val="24"/>
          <w:szCs w:val="24"/>
        </w:rPr>
      </w:pPr>
      <w:r w:rsidRPr="008D7A49">
        <w:rPr>
          <w:color w:val="000000" w:themeColor="text1"/>
          <w:sz w:val="24"/>
          <w:szCs w:val="24"/>
        </w:rPr>
        <w:t>Общий объем образования ТКО на территории муниципального округа Тазовский район за 2020 г. составил 6 424 т (51,39 м³), что составляет 3,05 % от общего объема Ямало-Ненецкого автономного округа.</w:t>
      </w:r>
    </w:p>
    <w:p w14:paraId="52F4C4A9" w14:textId="77777777" w:rsidR="008C4422" w:rsidRDefault="008C4422" w:rsidP="00631DE8">
      <w:pPr>
        <w:pStyle w:val="a8"/>
        <w:jc w:val="right"/>
        <w:rPr>
          <w:b/>
          <w:color w:val="000000" w:themeColor="text1"/>
          <w:sz w:val="24"/>
          <w:szCs w:val="24"/>
        </w:rPr>
      </w:pPr>
    </w:p>
    <w:p w14:paraId="33E05F5A" w14:textId="77777777" w:rsidR="008C4422" w:rsidRDefault="008C4422" w:rsidP="00631DE8">
      <w:pPr>
        <w:pStyle w:val="a8"/>
        <w:jc w:val="right"/>
        <w:rPr>
          <w:b/>
          <w:color w:val="000000" w:themeColor="text1"/>
          <w:sz w:val="24"/>
          <w:szCs w:val="24"/>
        </w:rPr>
      </w:pPr>
    </w:p>
    <w:p w14:paraId="1CE1442C" w14:textId="77777777" w:rsidR="008C4422" w:rsidRDefault="008C4422" w:rsidP="00631DE8">
      <w:pPr>
        <w:pStyle w:val="a8"/>
        <w:jc w:val="right"/>
        <w:rPr>
          <w:b/>
          <w:color w:val="000000" w:themeColor="text1"/>
          <w:sz w:val="24"/>
          <w:szCs w:val="24"/>
        </w:rPr>
      </w:pPr>
    </w:p>
    <w:p w14:paraId="75E443C1" w14:textId="0D5505BF" w:rsidR="00631DE8" w:rsidRPr="00FD559D" w:rsidRDefault="00631DE8" w:rsidP="00631DE8">
      <w:pPr>
        <w:pStyle w:val="a8"/>
        <w:jc w:val="right"/>
        <w:rPr>
          <w:b/>
          <w:color w:val="000000" w:themeColor="text1"/>
          <w:sz w:val="24"/>
          <w:szCs w:val="24"/>
        </w:rPr>
      </w:pPr>
      <w:r w:rsidRPr="00FD559D">
        <w:rPr>
          <w:b/>
          <w:color w:val="000000" w:themeColor="text1"/>
          <w:sz w:val="24"/>
          <w:szCs w:val="24"/>
        </w:rPr>
        <w:lastRenderedPageBreak/>
        <w:t xml:space="preserve">Таблица </w:t>
      </w:r>
      <w:r w:rsidRPr="00FD559D">
        <w:rPr>
          <w:b/>
          <w:color w:val="000000" w:themeColor="text1"/>
          <w:sz w:val="24"/>
          <w:szCs w:val="24"/>
        </w:rPr>
        <w:fldChar w:fldCharType="begin"/>
      </w:r>
      <w:r w:rsidRPr="00FD559D">
        <w:rPr>
          <w:b/>
          <w:color w:val="000000" w:themeColor="text1"/>
          <w:sz w:val="24"/>
          <w:szCs w:val="24"/>
        </w:rPr>
        <w:instrText xml:space="preserve"> SEQ Таблица \* ARABIC </w:instrText>
      </w:r>
      <w:r w:rsidRPr="00FD559D">
        <w:rPr>
          <w:b/>
          <w:color w:val="000000" w:themeColor="text1"/>
          <w:sz w:val="24"/>
          <w:szCs w:val="24"/>
        </w:rPr>
        <w:fldChar w:fldCharType="separate"/>
      </w:r>
      <w:r w:rsidR="00F07D43">
        <w:rPr>
          <w:b/>
          <w:noProof/>
          <w:color w:val="000000" w:themeColor="text1"/>
          <w:sz w:val="24"/>
          <w:szCs w:val="24"/>
        </w:rPr>
        <w:t>26</w:t>
      </w:r>
      <w:r w:rsidRPr="00FD559D">
        <w:rPr>
          <w:b/>
          <w:color w:val="000000" w:themeColor="text1"/>
          <w:sz w:val="24"/>
          <w:szCs w:val="24"/>
        </w:rPr>
        <w:fldChar w:fldCharType="end"/>
      </w:r>
    </w:p>
    <w:p w14:paraId="510826EB" w14:textId="7FD9F7D2" w:rsidR="00631DE8" w:rsidRPr="00FD559D" w:rsidRDefault="00631DE8" w:rsidP="00631DE8">
      <w:pPr>
        <w:jc w:val="center"/>
        <w:rPr>
          <w:b/>
          <w:color w:val="000000" w:themeColor="text1"/>
          <w:sz w:val="24"/>
          <w:szCs w:val="24"/>
        </w:rPr>
      </w:pPr>
      <w:r>
        <w:rPr>
          <w:b/>
          <w:color w:val="000000" w:themeColor="text1"/>
          <w:sz w:val="24"/>
          <w:szCs w:val="24"/>
        </w:rPr>
        <w:t xml:space="preserve">Баланс </w:t>
      </w:r>
      <w:r w:rsidRPr="00FD559D">
        <w:rPr>
          <w:b/>
          <w:color w:val="000000" w:themeColor="text1"/>
          <w:sz w:val="24"/>
          <w:szCs w:val="24"/>
        </w:rPr>
        <w:t>мощности объектов, используемых для захоронения (утилизации) твердых коммунальных отходов</w:t>
      </w:r>
      <w:r w:rsidR="008C4422">
        <w:rPr>
          <w:b/>
          <w:color w:val="000000" w:themeColor="text1"/>
          <w:sz w:val="24"/>
          <w:szCs w:val="24"/>
        </w:rPr>
        <w:t xml:space="preserve"> (расчетный)</w:t>
      </w:r>
    </w:p>
    <w:tbl>
      <w:tblPr>
        <w:tblW w:w="9498" w:type="dxa"/>
        <w:tblInd w:w="-34" w:type="dxa"/>
        <w:tblLook w:val="04A0" w:firstRow="1" w:lastRow="0" w:firstColumn="1" w:lastColumn="0" w:noHBand="0" w:noVBand="1"/>
      </w:tblPr>
      <w:tblGrid>
        <w:gridCol w:w="568"/>
        <w:gridCol w:w="3969"/>
        <w:gridCol w:w="1134"/>
        <w:gridCol w:w="1276"/>
        <w:gridCol w:w="1276"/>
        <w:gridCol w:w="1275"/>
      </w:tblGrid>
      <w:tr w:rsidR="00631DE8" w:rsidRPr="00631DE8" w14:paraId="525FADE5" w14:textId="77777777" w:rsidTr="00631DE8">
        <w:trPr>
          <w:trHeight w:val="276"/>
          <w:tblHeader/>
        </w:trPr>
        <w:tc>
          <w:tcPr>
            <w:tcW w:w="5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A427BE" w14:textId="77777777" w:rsidR="00631DE8" w:rsidRPr="00631DE8" w:rsidRDefault="00631DE8" w:rsidP="0081222A">
            <w:pPr>
              <w:jc w:val="center"/>
              <w:rPr>
                <w:b/>
                <w:bCs/>
                <w:color w:val="000000"/>
                <w:sz w:val="24"/>
                <w:szCs w:val="24"/>
              </w:rPr>
            </w:pPr>
            <w:r w:rsidRPr="00631DE8">
              <w:rPr>
                <w:b/>
                <w:bCs/>
                <w:color w:val="000000"/>
                <w:sz w:val="24"/>
                <w:szCs w:val="24"/>
              </w:rPr>
              <w:t>№ п/п</w:t>
            </w:r>
          </w:p>
        </w:tc>
        <w:tc>
          <w:tcPr>
            <w:tcW w:w="39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95716C" w14:textId="77777777" w:rsidR="00631DE8" w:rsidRPr="00631DE8" w:rsidRDefault="00631DE8" w:rsidP="0081222A">
            <w:pPr>
              <w:jc w:val="center"/>
              <w:rPr>
                <w:b/>
                <w:bCs/>
                <w:color w:val="000000"/>
                <w:sz w:val="24"/>
                <w:szCs w:val="24"/>
              </w:rPr>
            </w:pPr>
            <w:r w:rsidRPr="00631DE8">
              <w:rPr>
                <w:b/>
                <w:bCs/>
                <w:color w:val="000000"/>
                <w:sz w:val="24"/>
                <w:szCs w:val="24"/>
              </w:rPr>
              <w:t>Наименование показателя</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2D2E6C" w14:textId="77777777" w:rsidR="00631DE8" w:rsidRPr="00631DE8" w:rsidRDefault="00631DE8" w:rsidP="0081222A">
            <w:pPr>
              <w:jc w:val="center"/>
              <w:rPr>
                <w:b/>
                <w:bCs/>
                <w:color w:val="000000"/>
                <w:sz w:val="24"/>
                <w:szCs w:val="24"/>
              </w:rPr>
            </w:pPr>
            <w:r w:rsidRPr="00631DE8">
              <w:rPr>
                <w:b/>
                <w:bCs/>
                <w:color w:val="000000"/>
                <w:sz w:val="24"/>
                <w:szCs w:val="24"/>
              </w:rPr>
              <w:t>Ед. изм.</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5ADE8A" w14:textId="77777777" w:rsidR="00631DE8" w:rsidRPr="00631DE8" w:rsidRDefault="00631DE8" w:rsidP="0081222A">
            <w:pPr>
              <w:jc w:val="center"/>
              <w:rPr>
                <w:b/>
                <w:bCs/>
                <w:color w:val="000000"/>
                <w:sz w:val="24"/>
                <w:szCs w:val="24"/>
              </w:rPr>
            </w:pPr>
            <w:r w:rsidRPr="00631DE8">
              <w:rPr>
                <w:b/>
                <w:bCs/>
                <w:color w:val="000000"/>
                <w:sz w:val="24"/>
                <w:szCs w:val="24"/>
              </w:rPr>
              <w:t>2019 г.</w:t>
            </w:r>
          </w:p>
        </w:tc>
        <w:tc>
          <w:tcPr>
            <w:tcW w:w="1276" w:type="dxa"/>
            <w:vMerge w:val="restart"/>
            <w:tcBorders>
              <w:top w:val="single" w:sz="4" w:space="0" w:color="auto"/>
              <w:left w:val="nil"/>
              <w:bottom w:val="single" w:sz="4" w:space="0" w:color="000000"/>
              <w:right w:val="single" w:sz="4" w:space="0" w:color="auto"/>
            </w:tcBorders>
            <w:shd w:val="clear" w:color="auto" w:fill="auto"/>
            <w:vAlign w:val="center"/>
            <w:hideMark/>
          </w:tcPr>
          <w:p w14:paraId="2E185755" w14:textId="77777777" w:rsidR="00631DE8" w:rsidRPr="00631DE8" w:rsidRDefault="00631DE8" w:rsidP="0081222A">
            <w:pPr>
              <w:jc w:val="center"/>
              <w:rPr>
                <w:b/>
                <w:bCs/>
                <w:color w:val="000000"/>
                <w:sz w:val="24"/>
                <w:szCs w:val="24"/>
              </w:rPr>
            </w:pPr>
            <w:r w:rsidRPr="00631DE8">
              <w:rPr>
                <w:b/>
                <w:bCs/>
                <w:color w:val="000000"/>
                <w:sz w:val="24"/>
                <w:szCs w:val="24"/>
              </w:rPr>
              <w:t>2020 г.</w:t>
            </w:r>
          </w:p>
        </w:tc>
        <w:tc>
          <w:tcPr>
            <w:tcW w:w="127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6DB33D0" w14:textId="77777777" w:rsidR="00631DE8" w:rsidRPr="00631DE8" w:rsidRDefault="00631DE8" w:rsidP="0081222A">
            <w:pPr>
              <w:jc w:val="center"/>
              <w:rPr>
                <w:b/>
                <w:bCs/>
                <w:color w:val="000000"/>
                <w:sz w:val="24"/>
                <w:szCs w:val="24"/>
              </w:rPr>
            </w:pPr>
            <w:r w:rsidRPr="00631DE8">
              <w:rPr>
                <w:b/>
                <w:bCs/>
                <w:color w:val="000000"/>
                <w:sz w:val="24"/>
                <w:szCs w:val="24"/>
              </w:rPr>
              <w:t>2021 г.</w:t>
            </w:r>
          </w:p>
        </w:tc>
      </w:tr>
      <w:tr w:rsidR="00631DE8" w:rsidRPr="00631DE8" w14:paraId="5122EBCA" w14:textId="77777777" w:rsidTr="00631DE8">
        <w:trPr>
          <w:trHeight w:val="276"/>
          <w:tblHeader/>
        </w:trPr>
        <w:tc>
          <w:tcPr>
            <w:tcW w:w="568" w:type="dxa"/>
            <w:vMerge/>
            <w:tcBorders>
              <w:top w:val="single" w:sz="4" w:space="0" w:color="auto"/>
              <w:left w:val="single" w:sz="4" w:space="0" w:color="auto"/>
              <w:bottom w:val="single" w:sz="4" w:space="0" w:color="auto"/>
              <w:right w:val="single" w:sz="4" w:space="0" w:color="auto"/>
            </w:tcBorders>
            <w:vAlign w:val="center"/>
            <w:hideMark/>
          </w:tcPr>
          <w:p w14:paraId="3B9F036E" w14:textId="77777777" w:rsidR="00631DE8" w:rsidRPr="00631DE8" w:rsidRDefault="00631DE8" w:rsidP="0081222A">
            <w:pPr>
              <w:rPr>
                <w:b/>
                <w:bCs/>
                <w:color w:val="000000"/>
                <w:sz w:val="24"/>
                <w:szCs w:val="24"/>
              </w:rPr>
            </w:pP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5E53799C" w14:textId="77777777" w:rsidR="00631DE8" w:rsidRPr="00631DE8" w:rsidRDefault="00631DE8" w:rsidP="0081222A">
            <w:pPr>
              <w:rPr>
                <w:b/>
                <w:bCs/>
                <w:color w:val="000000"/>
                <w:sz w:val="24"/>
                <w:szCs w:val="24"/>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6D5008" w14:textId="77777777" w:rsidR="00631DE8" w:rsidRPr="00631DE8" w:rsidRDefault="00631DE8" w:rsidP="0081222A">
            <w:pPr>
              <w:rPr>
                <w:b/>
                <w:bCs/>
                <w:color w:val="00000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3A40E22" w14:textId="77777777" w:rsidR="00631DE8" w:rsidRPr="00631DE8" w:rsidRDefault="00631DE8" w:rsidP="0081222A">
            <w:pPr>
              <w:rPr>
                <w:b/>
                <w:bCs/>
                <w:color w:val="000000"/>
                <w:sz w:val="24"/>
                <w:szCs w:val="24"/>
              </w:rPr>
            </w:pPr>
          </w:p>
        </w:tc>
        <w:tc>
          <w:tcPr>
            <w:tcW w:w="1276" w:type="dxa"/>
            <w:vMerge/>
            <w:tcBorders>
              <w:top w:val="single" w:sz="4" w:space="0" w:color="auto"/>
              <w:left w:val="nil"/>
              <w:bottom w:val="single" w:sz="4" w:space="0" w:color="000000"/>
              <w:right w:val="single" w:sz="4" w:space="0" w:color="auto"/>
            </w:tcBorders>
            <w:vAlign w:val="center"/>
            <w:hideMark/>
          </w:tcPr>
          <w:p w14:paraId="57BF1647" w14:textId="77777777" w:rsidR="00631DE8" w:rsidRPr="00631DE8" w:rsidRDefault="00631DE8" w:rsidP="0081222A">
            <w:pPr>
              <w:rPr>
                <w:b/>
                <w:bCs/>
                <w:color w:val="000000"/>
                <w:sz w:val="24"/>
                <w:szCs w:val="24"/>
              </w:rPr>
            </w:pPr>
          </w:p>
        </w:tc>
        <w:tc>
          <w:tcPr>
            <w:tcW w:w="1275" w:type="dxa"/>
            <w:vMerge/>
            <w:tcBorders>
              <w:top w:val="single" w:sz="4" w:space="0" w:color="auto"/>
              <w:left w:val="single" w:sz="4" w:space="0" w:color="auto"/>
              <w:bottom w:val="single" w:sz="4" w:space="0" w:color="000000"/>
              <w:right w:val="single" w:sz="4" w:space="0" w:color="auto"/>
            </w:tcBorders>
            <w:vAlign w:val="center"/>
            <w:hideMark/>
          </w:tcPr>
          <w:p w14:paraId="58C67928" w14:textId="77777777" w:rsidR="00631DE8" w:rsidRPr="00631DE8" w:rsidRDefault="00631DE8" w:rsidP="0081222A">
            <w:pPr>
              <w:rPr>
                <w:b/>
                <w:bCs/>
                <w:color w:val="000000"/>
                <w:sz w:val="24"/>
                <w:szCs w:val="24"/>
              </w:rPr>
            </w:pPr>
          </w:p>
        </w:tc>
      </w:tr>
      <w:tr w:rsidR="00631DE8" w:rsidRPr="00631DE8" w14:paraId="308795FB" w14:textId="77777777" w:rsidTr="00631DE8">
        <w:trPr>
          <w:tblHeader/>
        </w:trPr>
        <w:tc>
          <w:tcPr>
            <w:tcW w:w="568" w:type="dxa"/>
            <w:vMerge/>
            <w:tcBorders>
              <w:top w:val="single" w:sz="4" w:space="0" w:color="auto"/>
              <w:left w:val="single" w:sz="4" w:space="0" w:color="auto"/>
              <w:bottom w:val="single" w:sz="4" w:space="0" w:color="auto"/>
              <w:right w:val="single" w:sz="4" w:space="0" w:color="auto"/>
            </w:tcBorders>
            <w:vAlign w:val="center"/>
            <w:hideMark/>
          </w:tcPr>
          <w:p w14:paraId="43BC92AD" w14:textId="77777777" w:rsidR="00631DE8" w:rsidRPr="00631DE8" w:rsidRDefault="00631DE8" w:rsidP="0081222A">
            <w:pPr>
              <w:rPr>
                <w:b/>
                <w:bCs/>
                <w:color w:val="000000"/>
                <w:sz w:val="24"/>
                <w:szCs w:val="24"/>
              </w:rPr>
            </w:pP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3453DF13" w14:textId="77777777" w:rsidR="00631DE8" w:rsidRPr="00631DE8" w:rsidRDefault="00631DE8" w:rsidP="0081222A">
            <w:pPr>
              <w:rPr>
                <w:b/>
                <w:bCs/>
                <w:color w:val="000000"/>
                <w:sz w:val="24"/>
                <w:szCs w:val="24"/>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A1A8C8" w14:textId="77777777" w:rsidR="00631DE8" w:rsidRPr="00631DE8" w:rsidRDefault="00631DE8" w:rsidP="0081222A">
            <w:pPr>
              <w:rPr>
                <w:b/>
                <w:bCs/>
                <w:color w:val="000000"/>
                <w:sz w:val="24"/>
                <w:szCs w:val="24"/>
              </w:rPr>
            </w:pPr>
          </w:p>
        </w:tc>
        <w:tc>
          <w:tcPr>
            <w:tcW w:w="1276" w:type="dxa"/>
            <w:tcBorders>
              <w:top w:val="nil"/>
              <w:left w:val="nil"/>
              <w:bottom w:val="single" w:sz="4" w:space="0" w:color="auto"/>
              <w:right w:val="single" w:sz="4" w:space="0" w:color="auto"/>
            </w:tcBorders>
            <w:shd w:val="clear" w:color="auto" w:fill="auto"/>
            <w:vAlign w:val="center"/>
            <w:hideMark/>
          </w:tcPr>
          <w:p w14:paraId="24D4C212" w14:textId="77777777" w:rsidR="00631DE8" w:rsidRPr="00631DE8" w:rsidRDefault="00631DE8" w:rsidP="0081222A">
            <w:pPr>
              <w:jc w:val="center"/>
              <w:rPr>
                <w:b/>
                <w:bCs/>
                <w:color w:val="000000"/>
                <w:sz w:val="24"/>
                <w:szCs w:val="24"/>
              </w:rPr>
            </w:pPr>
            <w:r w:rsidRPr="00631DE8">
              <w:rPr>
                <w:b/>
                <w:bCs/>
                <w:color w:val="000000"/>
                <w:sz w:val="24"/>
                <w:szCs w:val="24"/>
              </w:rPr>
              <w:t>факт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25F5F9" w14:textId="77777777" w:rsidR="00631DE8" w:rsidRPr="00631DE8" w:rsidRDefault="00631DE8" w:rsidP="0081222A">
            <w:pPr>
              <w:jc w:val="center"/>
              <w:rPr>
                <w:b/>
                <w:bCs/>
                <w:color w:val="000000"/>
                <w:sz w:val="24"/>
                <w:szCs w:val="24"/>
              </w:rPr>
            </w:pPr>
            <w:r w:rsidRPr="00631DE8">
              <w:rPr>
                <w:b/>
                <w:bCs/>
                <w:color w:val="000000"/>
                <w:sz w:val="24"/>
                <w:szCs w:val="24"/>
              </w:rPr>
              <w:t>прогноз</w:t>
            </w:r>
          </w:p>
        </w:tc>
        <w:tc>
          <w:tcPr>
            <w:tcW w:w="1275" w:type="dxa"/>
            <w:tcBorders>
              <w:top w:val="nil"/>
              <w:left w:val="nil"/>
              <w:bottom w:val="single" w:sz="4" w:space="0" w:color="auto"/>
              <w:right w:val="single" w:sz="4" w:space="0" w:color="auto"/>
            </w:tcBorders>
            <w:shd w:val="clear" w:color="auto" w:fill="auto"/>
            <w:vAlign w:val="center"/>
            <w:hideMark/>
          </w:tcPr>
          <w:p w14:paraId="785A053B" w14:textId="77777777" w:rsidR="00631DE8" w:rsidRPr="00631DE8" w:rsidRDefault="00631DE8" w:rsidP="0081222A">
            <w:pPr>
              <w:jc w:val="center"/>
              <w:rPr>
                <w:b/>
                <w:bCs/>
                <w:color w:val="000000"/>
                <w:sz w:val="24"/>
                <w:szCs w:val="24"/>
              </w:rPr>
            </w:pPr>
            <w:r w:rsidRPr="00631DE8">
              <w:rPr>
                <w:b/>
                <w:bCs/>
                <w:color w:val="000000"/>
                <w:sz w:val="24"/>
                <w:szCs w:val="24"/>
              </w:rPr>
              <w:t>прогноз</w:t>
            </w:r>
          </w:p>
        </w:tc>
      </w:tr>
      <w:tr w:rsidR="00631DE8" w:rsidRPr="00631DE8" w14:paraId="12859E3C"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5C91873D" w14:textId="77777777" w:rsidR="00631DE8" w:rsidRPr="00631DE8" w:rsidRDefault="00631DE8" w:rsidP="0081222A">
            <w:pPr>
              <w:jc w:val="center"/>
              <w:rPr>
                <w:b/>
                <w:bCs/>
                <w:color w:val="000000"/>
                <w:sz w:val="24"/>
                <w:szCs w:val="24"/>
              </w:rPr>
            </w:pPr>
            <w:r w:rsidRPr="00631DE8">
              <w:rPr>
                <w:b/>
                <w:bCs/>
                <w:color w:val="000000"/>
                <w:sz w:val="24"/>
                <w:szCs w:val="24"/>
              </w:rPr>
              <w:t>1</w:t>
            </w:r>
          </w:p>
        </w:tc>
        <w:tc>
          <w:tcPr>
            <w:tcW w:w="3969" w:type="dxa"/>
            <w:tcBorders>
              <w:top w:val="nil"/>
              <w:left w:val="nil"/>
              <w:bottom w:val="single" w:sz="4" w:space="0" w:color="auto"/>
              <w:right w:val="single" w:sz="4" w:space="0" w:color="auto"/>
            </w:tcBorders>
            <w:shd w:val="clear" w:color="auto" w:fill="auto"/>
            <w:vAlign w:val="center"/>
            <w:hideMark/>
          </w:tcPr>
          <w:p w14:paraId="55FE0CD2" w14:textId="77777777" w:rsidR="00631DE8" w:rsidRPr="00631DE8" w:rsidRDefault="00631DE8" w:rsidP="0081222A">
            <w:pPr>
              <w:rPr>
                <w:b/>
                <w:bCs/>
                <w:color w:val="000000"/>
                <w:sz w:val="24"/>
                <w:szCs w:val="24"/>
              </w:rPr>
            </w:pPr>
            <w:r w:rsidRPr="00631DE8">
              <w:rPr>
                <w:b/>
                <w:bCs/>
                <w:color w:val="000000"/>
                <w:sz w:val="24"/>
                <w:szCs w:val="24"/>
              </w:rPr>
              <w:t>Объем образования ТКО, всего</w:t>
            </w:r>
          </w:p>
        </w:tc>
        <w:tc>
          <w:tcPr>
            <w:tcW w:w="1134" w:type="dxa"/>
            <w:tcBorders>
              <w:top w:val="nil"/>
              <w:left w:val="nil"/>
              <w:bottom w:val="single" w:sz="4" w:space="0" w:color="auto"/>
              <w:right w:val="single" w:sz="4" w:space="0" w:color="auto"/>
            </w:tcBorders>
            <w:shd w:val="clear" w:color="auto" w:fill="auto"/>
            <w:vAlign w:val="center"/>
            <w:hideMark/>
          </w:tcPr>
          <w:p w14:paraId="0E3EB014" w14:textId="77777777" w:rsidR="00631DE8" w:rsidRPr="00631DE8" w:rsidRDefault="00631DE8" w:rsidP="0081222A">
            <w:pPr>
              <w:jc w:val="center"/>
              <w:rPr>
                <w:b/>
                <w:bCs/>
                <w:color w:val="000000"/>
                <w:sz w:val="24"/>
                <w:szCs w:val="24"/>
              </w:rPr>
            </w:pPr>
            <w:r w:rsidRPr="00631DE8">
              <w:rPr>
                <w:b/>
                <w:bCs/>
                <w:color w:val="000000"/>
                <w:sz w:val="24"/>
                <w:szCs w:val="24"/>
              </w:rPr>
              <w:t>т</w:t>
            </w:r>
          </w:p>
        </w:tc>
        <w:tc>
          <w:tcPr>
            <w:tcW w:w="1276" w:type="dxa"/>
            <w:tcBorders>
              <w:top w:val="nil"/>
              <w:left w:val="nil"/>
              <w:bottom w:val="single" w:sz="4" w:space="0" w:color="auto"/>
              <w:right w:val="single" w:sz="4" w:space="0" w:color="auto"/>
            </w:tcBorders>
            <w:shd w:val="clear" w:color="auto" w:fill="auto"/>
            <w:vAlign w:val="center"/>
            <w:hideMark/>
          </w:tcPr>
          <w:p w14:paraId="15F5B64D" w14:textId="77777777" w:rsidR="00631DE8" w:rsidRPr="00631DE8" w:rsidRDefault="00631DE8" w:rsidP="0081222A">
            <w:pPr>
              <w:jc w:val="center"/>
              <w:rPr>
                <w:b/>
                <w:bCs/>
                <w:sz w:val="24"/>
                <w:szCs w:val="24"/>
              </w:rPr>
            </w:pPr>
            <w:r w:rsidRPr="00631DE8">
              <w:rPr>
                <w:b/>
                <w:bCs/>
                <w:sz w:val="24"/>
                <w:szCs w:val="24"/>
              </w:rPr>
              <w:t>6 344,53</w:t>
            </w:r>
          </w:p>
        </w:tc>
        <w:tc>
          <w:tcPr>
            <w:tcW w:w="1276" w:type="dxa"/>
            <w:tcBorders>
              <w:top w:val="nil"/>
              <w:left w:val="nil"/>
              <w:bottom w:val="single" w:sz="4" w:space="0" w:color="auto"/>
              <w:right w:val="single" w:sz="4" w:space="0" w:color="auto"/>
            </w:tcBorders>
            <w:shd w:val="clear" w:color="auto" w:fill="auto"/>
            <w:vAlign w:val="center"/>
            <w:hideMark/>
          </w:tcPr>
          <w:p w14:paraId="0E5F62F2" w14:textId="77777777" w:rsidR="00631DE8" w:rsidRPr="00631DE8" w:rsidRDefault="00631DE8" w:rsidP="0081222A">
            <w:pPr>
              <w:jc w:val="center"/>
              <w:rPr>
                <w:b/>
                <w:bCs/>
                <w:sz w:val="24"/>
                <w:szCs w:val="24"/>
              </w:rPr>
            </w:pPr>
            <w:r w:rsidRPr="00631DE8">
              <w:rPr>
                <w:b/>
                <w:bCs/>
                <w:sz w:val="24"/>
                <w:szCs w:val="24"/>
              </w:rPr>
              <w:t>6 424,00</w:t>
            </w:r>
          </w:p>
        </w:tc>
        <w:tc>
          <w:tcPr>
            <w:tcW w:w="1275" w:type="dxa"/>
            <w:tcBorders>
              <w:top w:val="nil"/>
              <w:left w:val="nil"/>
              <w:bottom w:val="single" w:sz="4" w:space="0" w:color="auto"/>
              <w:right w:val="single" w:sz="4" w:space="0" w:color="auto"/>
            </w:tcBorders>
            <w:shd w:val="clear" w:color="auto" w:fill="auto"/>
            <w:vAlign w:val="center"/>
            <w:hideMark/>
          </w:tcPr>
          <w:p w14:paraId="7C638F83" w14:textId="77777777" w:rsidR="00631DE8" w:rsidRPr="00631DE8" w:rsidRDefault="00631DE8" w:rsidP="0081222A">
            <w:pPr>
              <w:jc w:val="center"/>
              <w:rPr>
                <w:b/>
                <w:bCs/>
                <w:sz w:val="24"/>
                <w:szCs w:val="24"/>
              </w:rPr>
            </w:pPr>
            <w:r w:rsidRPr="00631DE8">
              <w:rPr>
                <w:b/>
                <w:bCs/>
                <w:sz w:val="24"/>
                <w:szCs w:val="24"/>
              </w:rPr>
              <w:t>6 486,06</w:t>
            </w:r>
          </w:p>
        </w:tc>
      </w:tr>
      <w:tr w:rsidR="00631DE8" w:rsidRPr="00631DE8" w14:paraId="6D1BE385"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2B143133" w14:textId="77777777" w:rsidR="00631DE8" w:rsidRPr="00631DE8" w:rsidRDefault="00631DE8" w:rsidP="0081222A">
            <w:pPr>
              <w:jc w:val="center"/>
              <w:rPr>
                <w:color w:val="000000"/>
                <w:sz w:val="24"/>
                <w:szCs w:val="24"/>
              </w:rPr>
            </w:pPr>
            <w:r w:rsidRPr="00631DE8">
              <w:rPr>
                <w:color w:val="000000"/>
                <w:sz w:val="24"/>
                <w:szCs w:val="24"/>
              </w:rPr>
              <w:t> </w:t>
            </w:r>
          </w:p>
        </w:tc>
        <w:tc>
          <w:tcPr>
            <w:tcW w:w="3969" w:type="dxa"/>
            <w:tcBorders>
              <w:top w:val="nil"/>
              <w:left w:val="nil"/>
              <w:bottom w:val="single" w:sz="4" w:space="0" w:color="auto"/>
              <w:right w:val="single" w:sz="4" w:space="0" w:color="auto"/>
            </w:tcBorders>
            <w:shd w:val="clear" w:color="auto" w:fill="auto"/>
            <w:vAlign w:val="center"/>
            <w:hideMark/>
          </w:tcPr>
          <w:p w14:paraId="40B03D5B" w14:textId="77777777" w:rsidR="00631DE8" w:rsidRPr="00631DE8" w:rsidRDefault="00631DE8" w:rsidP="0081222A">
            <w:pPr>
              <w:rPr>
                <w:color w:val="000000"/>
                <w:sz w:val="24"/>
                <w:szCs w:val="24"/>
              </w:rPr>
            </w:pPr>
            <w:r w:rsidRPr="00631DE8">
              <w:rPr>
                <w:color w:val="000000"/>
                <w:sz w:val="24"/>
                <w:szCs w:val="24"/>
              </w:rPr>
              <w:t>население</w:t>
            </w:r>
          </w:p>
        </w:tc>
        <w:tc>
          <w:tcPr>
            <w:tcW w:w="1134" w:type="dxa"/>
            <w:tcBorders>
              <w:top w:val="nil"/>
              <w:left w:val="nil"/>
              <w:bottom w:val="single" w:sz="4" w:space="0" w:color="auto"/>
              <w:right w:val="single" w:sz="4" w:space="0" w:color="auto"/>
            </w:tcBorders>
            <w:shd w:val="clear" w:color="auto" w:fill="auto"/>
            <w:vAlign w:val="center"/>
            <w:hideMark/>
          </w:tcPr>
          <w:p w14:paraId="442E9F01" w14:textId="77777777" w:rsidR="00631DE8" w:rsidRPr="00631DE8" w:rsidRDefault="00631DE8" w:rsidP="0081222A">
            <w:pPr>
              <w:jc w:val="center"/>
              <w:rPr>
                <w:color w:val="000000"/>
                <w:sz w:val="24"/>
                <w:szCs w:val="24"/>
              </w:rPr>
            </w:pPr>
            <w:r w:rsidRPr="00631DE8">
              <w:rPr>
                <w:color w:val="000000"/>
                <w:sz w:val="24"/>
                <w:szCs w:val="24"/>
              </w:rPr>
              <w:t>т</w:t>
            </w:r>
          </w:p>
        </w:tc>
        <w:tc>
          <w:tcPr>
            <w:tcW w:w="1276" w:type="dxa"/>
            <w:tcBorders>
              <w:top w:val="nil"/>
              <w:left w:val="nil"/>
              <w:bottom w:val="single" w:sz="4" w:space="0" w:color="auto"/>
              <w:right w:val="single" w:sz="4" w:space="0" w:color="auto"/>
            </w:tcBorders>
            <w:shd w:val="clear" w:color="auto" w:fill="auto"/>
            <w:vAlign w:val="center"/>
            <w:hideMark/>
          </w:tcPr>
          <w:p w14:paraId="4B96C620" w14:textId="77777777" w:rsidR="00631DE8" w:rsidRPr="00631DE8" w:rsidRDefault="00631DE8" w:rsidP="0081222A">
            <w:pPr>
              <w:jc w:val="center"/>
              <w:rPr>
                <w:sz w:val="24"/>
                <w:szCs w:val="24"/>
              </w:rPr>
            </w:pPr>
            <w:r w:rsidRPr="00631DE8">
              <w:rPr>
                <w:sz w:val="24"/>
                <w:szCs w:val="24"/>
              </w:rPr>
              <w:t>5 050,42</w:t>
            </w:r>
          </w:p>
        </w:tc>
        <w:tc>
          <w:tcPr>
            <w:tcW w:w="1276" w:type="dxa"/>
            <w:tcBorders>
              <w:top w:val="nil"/>
              <w:left w:val="nil"/>
              <w:bottom w:val="single" w:sz="4" w:space="0" w:color="auto"/>
              <w:right w:val="single" w:sz="4" w:space="0" w:color="auto"/>
            </w:tcBorders>
            <w:shd w:val="clear" w:color="auto" w:fill="auto"/>
            <w:vAlign w:val="center"/>
            <w:hideMark/>
          </w:tcPr>
          <w:p w14:paraId="723B8E84" w14:textId="77777777" w:rsidR="00631DE8" w:rsidRPr="00631DE8" w:rsidRDefault="00631DE8" w:rsidP="0081222A">
            <w:pPr>
              <w:jc w:val="center"/>
              <w:rPr>
                <w:sz w:val="24"/>
                <w:szCs w:val="24"/>
              </w:rPr>
            </w:pPr>
            <w:r w:rsidRPr="00631DE8">
              <w:rPr>
                <w:sz w:val="24"/>
                <w:szCs w:val="24"/>
              </w:rPr>
              <w:t>5 113,68</w:t>
            </w:r>
          </w:p>
        </w:tc>
        <w:tc>
          <w:tcPr>
            <w:tcW w:w="1275" w:type="dxa"/>
            <w:tcBorders>
              <w:top w:val="nil"/>
              <w:left w:val="nil"/>
              <w:bottom w:val="single" w:sz="4" w:space="0" w:color="auto"/>
              <w:right w:val="single" w:sz="4" w:space="0" w:color="auto"/>
            </w:tcBorders>
            <w:shd w:val="clear" w:color="auto" w:fill="auto"/>
            <w:vAlign w:val="center"/>
            <w:hideMark/>
          </w:tcPr>
          <w:p w14:paraId="71D7566F" w14:textId="77777777" w:rsidR="00631DE8" w:rsidRPr="00631DE8" w:rsidRDefault="00631DE8" w:rsidP="0081222A">
            <w:pPr>
              <w:jc w:val="center"/>
              <w:rPr>
                <w:sz w:val="24"/>
                <w:szCs w:val="24"/>
              </w:rPr>
            </w:pPr>
            <w:r w:rsidRPr="00631DE8">
              <w:rPr>
                <w:sz w:val="24"/>
                <w:szCs w:val="24"/>
              </w:rPr>
              <w:t>5 163,08</w:t>
            </w:r>
          </w:p>
        </w:tc>
      </w:tr>
      <w:tr w:rsidR="00631DE8" w:rsidRPr="00631DE8" w14:paraId="4E89E9DF"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61F4679D" w14:textId="77777777" w:rsidR="00631DE8" w:rsidRPr="00631DE8" w:rsidRDefault="00631DE8" w:rsidP="0081222A">
            <w:pPr>
              <w:jc w:val="center"/>
              <w:rPr>
                <w:color w:val="000000"/>
                <w:sz w:val="24"/>
                <w:szCs w:val="24"/>
              </w:rPr>
            </w:pPr>
            <w:r w:rsidRPr="00631DE8">
              <w:rPr>
                <w:color w:val="000000"/>
                <w:sz w:val="24"/>
                <w:szCs w:val="24"/>
              </w:rPr>
              <w:t> </w:t>
            </w:r>
          </w:p>
        </w:tc>
        <w:tc>
          <w:tcPr>
            <w:tcW w:w="3969" w:type="dxa"/>
            <w:tcBorders>
              <w:top w:val="nil"/>
              <w:left w:val="nil"/>
              <w:bottom w:val="single" w:sz="4" w:space="0" w:color="auto"/>
              <w:right w:val="single" w:sz="4" w:space="0" w:color="auto"/>
            </w:tcBorders>
            <w:shd w:val="clear" w:color="auto" w:fill="auto"/>
            <w:vAlign w:val="center"/>
            <w:hideMark/>
          </w:tcPr>
          <w:p w14:paraId="7837ED70" w14:textId="77777777" w:rsidR="00631DE8" w:rsidRPr="00631DE8" w:rsidRDefault="00631DE8" w:rsidP="0081222A">
            <w:pPr>
              <w:ind w:firstLineChars="300" w:firstLine="720"/>
              <w:jc w:val="right"/>
              <w:rPr>
                <w:color w:val="000000"/>
                <w:sz w:val="24"/>
                <w:szCs w:val="24"/>
              </w:rPr>
            </w:pPr>
            <w:r w:rsidRPr="00631DE8">
              <w:rPr>
                <w:color w:val="000000"/>
                <w:sz w:val="24"/>
                <w:szCs w:val="24"/>
              </w:rPr>
              <w:t>п. Тазовский</w:t>
            </w:r>
          </w:p>
        </w:tc>
        <w:tc>
          <w:tcPr>
            <w:tcW w:w="1134" w:type="dxa"/>
            <w:tcBorders>
              <w:top w:val="nil"/>
              <w:left w:val="nil"/>
              <w:bottom w:val="single" w:sz="4" w:space="0" w:color="auto"/>
              <w:right w:val="single" w:sz="4" w:space="0" w:color="auto"/>
            </w:tcBorders>
            <w:shd w:val="clear" w:color="auto" w:fill="auto"/>
            <w:vAlign w:val="center"/>
            <w:hideMark/>
          </w:tcPr>
          <w:p w14:paraId="149CE81D" w14:textId="77777777" w:rsidR="00631DE8" w:rsidRPr="00631DE8" w:rsidRDefault="00631DE8" w:rsidP="0081222A">
            <w:pPr>
              <w:jc w:val="center"/>
              <w:rPr>
                <w:color w:val="000000"/>
                <w:sz w:val="24"/>
                <w:szCs w:val="24"/>
              </w:rPr>
            </w:pPr>
            <w:r w:rsidRPr="00631DE8">
              <w:rPr>
                <w:color w:val="000000"/>
                <w:sz w:val="24"/>
                <w:szCs w:val="24"/>
              </w:rPr>
              <w:t>т</w:t>
            </w:r>
          </w:p>
        </w:tc>
        <w:tc>
          <w:tcPr>
            <w:tcW w:w="1276" w:type="dxa"/>
            <w:tcBorders>
              <w:top w:val="nil"/>
              <w:left w:val="nil"/>
              <w:bottom w:val="single" w:sz="4" w:space="0" w:color="auto"/>
              <w:right w:val="single" w:sz="4" w:space="0" w:color="auto"/>
            </w:tcBorders>
            <w:shd w:val="clear" w:color="auto" w:fill="auto"/>
            <w:vAlign w:val="center"/>
            <w:hideMark/>
          </w:tcPr>
          <w:p w14:paraId="62814EEA" w14:textId="77777777" w:rsidR="00631DE8" w:rsidRPr="00631DE8" w:rsidRDefault="00631DE8" w:rsidP="0081222A">
            <w:pPr>
              <w:jc w:val="center"/>
              <w:rPr>
                <w:sz w:val="24"/>
                <w:szCs w:val="24"/>
              </w:rPr>
            </w:pPr>
            <w:r w:rsidRPr="00631DE8">
              <w:rPr>
                <w:sz w:val="24"/>
                <w:szCs w:val="24"/>
              </w:rPr>
              <w:t>2 171,57</w:t>
            </w:r>
          </w:p>
        </w:tc>
        <w:tc>
          <w:tcPr>
            <w:tcW w:w="1276" w:type="dxa"/>
            <w:tcBorders>
              <w:top w:val="nil"/>
              <w:left w:val="nil"/>
              <w:bottom w:val="single" w:sz="4" w:space="0" w:color="auto"/>
              <w:right w:val="single" w:sz="4" w:space="0" w:color="auto"/>
            </w:tcBorders>
            <w:shd w:val="clear" w:color="auto" w:fill="auto"/>
            <w:vAlign w:val="center"/>
            <w:hideMark/>
          </w:tcPr>
          <w:p w14:paraId="15BD518F" w14:textId="77777777" w:rsidR="00631DE8" w:rsidRPr="00631DE8" w:rsidRDefault="00631DE8" w:rsidP="0081222A">
            <w:pPr>
              <w:jc w:val="center"/>
              <w:rPr>
                <w:sz w:val="24"/>
                <w:szCs w:val="24"/>
              </w:rPr>
            </w:pPr>
            <w:r w:rsidRPr="00631DE8">
              <w:rPr>
                <w:sz w:val="24"/>
                <w:szCs w:val="24"/>
              </w:rPr>
              <w:t>2 187,53</w:t>
            </w:r>
          </w:p>
        </w:tc>
        <w:tc>
          <w:tcPr>
            <w:tcW w:w="1275" w:type="dxa"/>
            <w:tcBorders>
              <w:top w:val="nil"/>
              <w:left w:val="nil"/>
              <w:bottom w:val="single" w:sz="4" w:space="0" w:color="auto"/>
              <w:right w:val="single" w:sz="4" w:space="0" w:color="auto"/>
            </w:tcBorders>
            <w:shd w:val="clear" w:color="auto" w:fill="auto"/>
            <w:vAlign w:val="center"/>
            <w:hideMark/>
          </w:tcPr>
          <w:p w14:paraId="1AEE99AB" w14:textId="77777777" w:rsidR="00631DE8" w:rsidRPr="00631DE8" w:rsidRDefault="00631DE8" w:rsidP="0081222A">
            <w:pPr>
              <w:jc w:val="center"/>
              <w:rPr>
                <w:sz w:val="24"/>
                <w:szCs w:val="24"/>
              </w:rPr>
            </w:pPr>
            <w:r w:rsidRPr="00631DE8">
              <w:rPr>
                <w:sz w:val="24"/>
                <w:szCs w:val="24"/>
              </w:rPr>
              <w:t>2 207,11</w:t>
            </w:r>
          </w:p>
        </w:tc>
      </w:tr>
      <w:tr w:rsidR="00631DE8" w:rsidRPr="00631DE8" w14:paraId="2391F4A7"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1BDDE50F" w14:textId="77777777" w:rsidR="00631DE8" w:rsidRPr="00631DE8" w:rsidRDefault="00631DE8" w:rsidP="0081222A">
            <w:pPr>
              <w:jc w:val="center"/>
              <w:rPr>
                <w:color w:val="000000"/>
                <w:sz w:val="24"/>
                <w:szCs w:val="24"/>
              </w:rPr>
            </w:pPr>
            <w:r w:rsidRPr="00631DE8">
              <w:rPr>
                <w:color w:val="000000"/>
                <w:sz w:val="24"/>
                <w:szCs w:val="24"/>
              </w:rPr>
              <w:t> </w:t>
            </w:r>
          </w:p>
        </w:tc>
        <w:tc>
          <w:tcPr>
            <w:tcW w:w="3969" w:type="dxa"/>
            <w:tcBorders>
              <w:top w:val="nil"/>
              <w:left w:val="nil"/>
              <w:bottom w:val="single" w:sz="4" w:space="0" w:color="auto"/>
              <w:right w:val="single" w:sz="4" w:space="0" w:color="auto"/>
            </w:tcBorders>
            <w:shd w:val="clear" w:color="auto" w:fill="auto"/>
            <w:vAlign w:val="center"/>
            <w:hideMark/>
          </w:tcPr>
          <w:p w14:paraId="2AA92A25" w14:textId="77777777" w:rsidR="00631DE8" w:rsidRPr="00631DE8" w:rsidRDefault="00631DE8" w:rsidP="0081222A">
            <w:pPr>
              <w:ind w:firstLineChars="300" w:firstLine="720"/>
              <w:jc w:val="right"/>
              <w:rPr>
                <w:color w:val="000000"/>
                <w:sz w:val="24"/>
                <w:szCs w:val="24"/>
              </w:rPr>
            </w:pPr>
            <w:r w:rsidRPr="00631DE8">
              <w:rPr>
                <w:color w:val="000000"/>
                <w:sz w:val="24"/>
                <w:szCs w:val="24"/>
              </w:rPr>
              <w:t>с. Антипаюта</w:t>
            </w:r>
          </w:p>
        </w:tc>
        <w:tc>
          <w:tcPr>
            <w:tcW w:w="1134" w:type="dxa"/>
            <w:tcBorders>
              <w:top w:val="nil"/>
              <w:left w:val="nil"/>
              <w:bottom w:val="single" w:sz="4" w:space="0" w:color="auto"/>
              <w:right w:val="single" w:sz="4" w:space="0" w:color="auto"/>
            </w:tcBorders>
            <w:shd w:val="clear" w:color="auto" w:fill="auto"/>
            <w:vAlign w:val="center"/>
            <w:hideMark/>
          </w:tcPr>
          <w:p w14:paraId="36C2A209" w14:textId="77777777" w:rsidR="00631DE8" w:rsidRPr="00631DE8" w:rsidRDefault="00631DE8" w:rsidP="0081222A">
            <w:pPr>
              <w:jc w:val="center"/>
              <w:rPr>
                <w:color w:val="000000"/>
                <w:sz w:val="24"/>
                <w:szCs w:val="24"/>
              </w:rPr>
            </w:pPr>
            <w:r w:rsidRPr="00631DE8">
              <w:rPr>
                <w:color w:val="000000"/>
                <w:sz w:val="24"/>
                <w:szCs w:val="24"/>
              </w:rPr>
              <w:t>т</w:t>
            </w:r>
          </w:p>
        </w:tc>
        <w:tc>
          <w:tcPr>
            <w:tcW w:w="1276" w:type="dxa"/>
            <w:tcBorders>
              <w:top w:val="nil"/>
              <w:left w:val="nil"/>
              <w:bottom w:val="single" w:sz="4" w:space="0" w:color="auto"/>
              <w:right w:val="single" w:sz="4" w:space="0" w:color="auto"/>
            </w:tcBorders>
            <w:shd w:val="clear" w:color="auto" w:fill="auto"/>
            <w:vAlign w:val="center"/>
            <w:hideMark/>
          </w:tcPr>
          <w:p w14:paraId="63CF0FE1" w14:textId="77777777" w:rsidR="00631DE8" w:rsidRPr="00631DE8" w:rsidRDefault="00631DE8" w:rsidP="0081222A">
            <w:pPr>
              <w:jc w:val="center"/>
              <w:rPr>
                <w:sz w:val="24"/>
                <w:szCs w:val="24"/>
              </w:rPr>
            </w:pPr>
            <w:r w:rsidRPr="00631DE8">
              <w:rPr>
                <w:sz w:val="24"/>
                <w:szCs w:val="24"/>
              </w:rPr>
              <w:t>824,77</w:t>
            </w:r>
          </w:p>
        </w:tc>
        <w:tc>
          <w:tcPr>
            <w:tcW w:w="1276" w:type="dxa"/>
            <w:tcBorders>
              <w:top w:val="nil"/>
              <w:left w:val="nil"/>
              <w:bottom w:val="single" w:sz="4" w:space="0" w:color="auto"/>
              <w:right w:val="single" w:sz="4" w:space="0" w:color="auto"/>
            </w:tcBorders>
            <w:shd w:val="clear" w:color="auto" w:fill="auto"/>
            <w:vAlign w:val="center"/>
            <w:hideMark/>
          </w:tcPr>
          <w:p w14:paraId="19A11810" w14:textId="77777777" w:rsidR="00631DE8" w:rsidRPr="00631DE8" w:rsidRDefault="00631DE8" w:rsidP="0081222A">
            <w:pPr>
              <w:jc w:val="center"/>
              <w:rPr>
                <w:sz w:val="24"/>
                <w:szCs w:val="24"/>
              </w:rPr>
            </w:pPr>
            <w:r w:rsidRPr="00631DE8">
              <w:rPr>
                <w:sz w:val="24"/>
                <w:szCs w:val="24"/>
              </w:rPr>
              <w:t>838,02</w:t>
            </w:r>
          </w:p>
        </w:tc>
        <w:tc>
          <w:tcPr>
            <w:tcW w:w="1275" w:type="dxa"/>
            <w:tcBorders>
              <w:top w:val="nil"/>
              <w:left w:val="nil"/>
              <w:bottom w:val="single" w:sz="4" w:space="0" w:color="auto"/>
              <w:right w:val="single" w:sz="4" w:space="0" w:color="auto"/>
            </w:tcBorders>
            <w:shd w:val="clear" w:color="auto" w:fill="auto"/>
            <w:vAlign w:val="center"/>
            <w:hideMark/>
          </w:tcPr>
          <w:p w14:paraId="5424D1D0" w14:textId="77777777" w:rsidR="00631DE8" w:rsidRPr="00631DE8" w:rsidRDefault="00631DE8" w:rsidP="0081222A">
            <w:pPr>
              <w:jc w:val="center"/>
              <w:rPr>
                <w:sz w:val="24"/>
                <w:szCs w:val="24"/>
              </w:rPr>
            </w:pPr>
            <w:r w:rsidRPr="00631DE8">
              <w:rPr>
                <w:sz w:val="24"/>
                <w:szCs w:val="24"/>
              </w:rPr>
              <w:t>843,75</w:t>
            </w:r>
          </w:p>
        </w:tc>
      </w:tr>
      <w:tr w:rsidR="00631DE8" w:rsidRPr="00631DE8" w14:paraId="4D0D1C8C"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31636736" w14:textId="77777777" w:rsidR="00631DE8" w:rsidRPr="00631DE8" w:rsidRDefault="00631DE8" w:rsidP="0081222A">
            <w:pPr>
              <w:jc w:val="center"/>
              <w:rPr>
                <w:color w:val="000000"/>
                <w:sz w:val="24"/>
                <w:szCs w:val="24"/>
              </w:rPr>
            </w:pPr>
            <w:r w:rsidRPr="00631DE8">
              <w:rPr>
                <w:color w:val="000000"/>
                <w:sz w:val="24"/>
                <w:szCs w:val="24"/>
              </w:rPr>
              <w:t> </w:t>
            </w:r>
          </w:p>
        </w:tc>
        <w:tc>
          <w:tcPr>
            <w:tcW w:w="3969" w:type="dxa"/>
            <w:tcBorders>
              <w:top w:val="nil"/>
              <w:left w:val="nil"/>
              <w:bottom w:val="single" w:sz="4" w:space="0" w:color="auto"/>
              <w:right w:val="single" w:sz="4" w:space="0" w:color="auto"/>
            </w:tcBorders>
            <w:shd w:val="clear" w:color="auto" w:fill="auto"/>
            <w:vAlign w:val="center"/>
            <w:hideMark/>
          </w:tcPr>
          <w:p w14:paraId="4D7B5377" w14:textId="77777777" w:rsidR="00631DE8" w:rsidRPr="00631DE8" w:rsidRDefault="00631DE8" w:rsidP="0081222A">
            <w:pPr>
              <w:ind w:firstLineChars="300" w:firstLine="720"/>
              <w:jc w:val="right"/>
              <w:rPr>
                <w:color w:val="000000"/>
                <w:sz w:val="24"/>
                <w:szCs w:val="24"/>
              </w:rPr>
            </w:pPr>
            <w:r w:rsidRPr="00631DE8">
              <w:rPr>
                <w:color w:val="000000"/>
                <w:sz w:val="24"/>
                <w:szCs w:val="24"/>
              </w:rPr>
              <w:t>с. Газ-Сале</w:t>
            </w:r>
          </w:p>
        </w:tc>
        <w:tc>
          <w:tcPr>
            <w:tcW w:w="1134" w:type="dxa"/>
            <w:tcBorders>
              <w:top w:val="nil"/>
              <w:left w:val="nil"/>
              <w:bottom w:val="single" w:sz="4" w:space="0" w:color="auto"/>
              <w:right w:val="single" w:sz="4" w:space="0" w:color="auto"/>
            </w:tcBorders>
            <w:shd w:val="clear" w:color="auto" w:fill="auto"/>
            <w:vAlign w:val="center"/>
            <w:hideMark/>
          </w:tcPr>
          <w:p w14:paraId="0F3DD5B3" w14:textId="77777777" w:rsidR="00631DE8" w:rsidRPr="00631DE8" w:rsidRDefault="00631DE8" w:rsidP="0081222A">
            <w:pPr>
              <w:jc w:val="center"/>
              <w:rPr>
                <w:color w:val="000000"/>
                <w:sz w:val="24"/>
                <w:szCs w:val="24"/>
              </w:rPr>
            </w:pPr>
            <w:r w:rsidRPr="00631DE8">
              <w:rPr>
                <w:color w:val="000000"/>
                <w:sz w:val="24"/>
                <w:szCs w:val="24"/>
              </w:rPr>
              <w:t>т</w:t>
            </w:r>
          </w:p>
        </w:tc>
        <w:tc>
          <w:tcPr>
            <w:tcW w:w="1276" w:type="dxa"/>
            <w:tcBorders>
              <w:top w:val="nil"/>
              <w:left w:val="nil"/>
              <w:bottom w:val="single" w:sz="4" w:space="0" w:color="auto"/>
              <w:right w:val="single" w:sz="4" w:space="0" w:color="auto"/>
            </w:tcBorders>
            <w:shd w:val="clear" w:color="auto" w:fill="auto"/>
            <w:vAlign w:val="center"/>
            <w:hideMark/>
          </w:tcPr>
          <w:p w14:paraId="523BE2DB" w14:textId="77777777" w:rsidR="00631DE8" w:rsidRPr="00631DE8" w:rsidRDefault="00631DE8" w:rsidP="0081222A">
            <w:pPr>
              <w:jc w:val="center"/>
              <w:rPr>
                <w:sz w:val="24"/>
                <w:szCs w:val="24"/>
              </w:rPr>
            </w:pPr>
            <w:r w:rsidRPr="00631DE8">
              <w:rPr>
                <w:sz w:val="24"/>
                <w:szCs w:val="24"/>
              </w:rPr>
              <w:t>520,53</w:t>
            </w:r>
          </w:p>
        </w:tc>
        <w:tc>
          <w:tcPr>
            <w:tcW w:w="1276" w:type="dxa"/>
            <w:tcBorders>
              <w:top w:val="nil"/>
              <w:left w:val="nil"/>
              <w:bottom w:val="single" w:sz="4" w:space="0" w:color="auto"/>
              <w:right w:val="single" w:sz="4" w:space="0" w:color="auto"/>
            </w:tcBorders>
            <w:shd w:val="clear" w:color="auto" w:fill="auto"/>
            <w:vAlign w:val="center"/>
            <w:hideMark/>
          </w:tcPr>
          <w:p w14:paraId="5E7AD98D" w14:textId="77777777" w:rsidR="00631DE8" w:rsidRPr="00631DE8" w:rsidRDefault="00631DE8" w:rsidP="0081222A">
            <w:pPr>
              <w:jc w:val="center"/>
              <w:rPr>
                <w:sz w:val="24"/>
                <w:szCs w:val="24"/>
              </w:rPr>
            </w:pPr>
            <w:r w:rsidRPr="00631DE8">
              <w:rPr>
                <w:sz w:val="24"/>
                <w:szCs w:val="24"/>
              </w:rPr>
              <w:t>528,66</w:t>
            </w:r>
          </w:p>
        </w:tc>
        <w:tc>
          <w:tcPr>
            <w:tcW w:w="1275" w:type="dxa"/>
            <w:tcBorders>
              <w:top w:val="nil"/>
              <w:left w:val="nil"/>
              <w:bottom w:val="single" w:sz="4" w:space="0" w:color="auto"/>
              <w:right w:val="single" w:sz="4" w:space="0" w:color="auto"/>
            </w:tcBorders>
            <w:shd w:val="clear" w:color="auto" w:fill="auto"/>
            <w:vAlign w:val="center"/>
            <w:hideMark/>
          </w:tcPr>
          <w:p w14:paraId="29F8E8F1" w14:textId="77777777" w:rsidR="00631DE8" w:rsidRPr="00631DE8" w:rsidRDefault="00631DE8" w:rsidP="0081222A">
            <w:pPr>
              <w:jc w:val="center"/>
              <w:rPr>
                <w:sz w:val="24"/>
                <w:szCs w:val="24"/>
              </w:rPr>
            </w:pPr>
            <w:r w:rsidRPr="00631DE8">
              <w:rPr>
                <w:sz w:val="24"/>
                <w:szCs w:val="24"/>
              </w:rPr>
              <w:t>535,59</w:t>
            </w:r>
          </w:p>
        </w:tc>
      </w:tr>
      <w:tr w:rsidR="00631DE8" w:rsidRPr="00631DE8" w14:paraId="211D235E"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0B0D0D24" w14:textId="77777777" w:rsidR="00631DE8" w:rsidRPr="00631DE8" w:rsidRDefault="00631DE8" w:rsidP="0081222A">
            <w:pPr>
              <w:jc w:val="center"/>
              <w:rPr>
                <w:color w:val="000000"/>
                <w:sz w:val="24"/>
                <w:szCs w:val="24"/>
              </w:rPr>
            </w:pPr>
            <w:r w:rsidRPr="00631DE8">
              <w:rPr>
                <w:color w:val="000000"/>
                <w:sz w:val="24"/>
                <w:szCs w:val="24"/>
              </w:rPr>
              <w:t> </w:t>
            </w:r>
          </w:p>
        </w:tc>
        <w:tc>
          <w:tcPr>
            <w:tcW w:w="3969" w:type="dxa"/>
            <w:tcBorders>
              <w:top w:val="nil"/>
              <w:left w:val="nil"/>
              <w:bottom w:val="single" w:sz="4" w:space="0" w:color="auto"/>
              <w:right w:val="single" w:sz="4" w:space="0" w:color="auto"/>
            </w:tcBorders>
            <w:shd w:val="clear" w:color="auto" w:fill="auto"/>
            <w:vAlign w:val="center"/>
            <w:hideMark/>
          </w:tcPr>
          <w:p w14:paraId="0EBDCF3C" w14:textId="77777777" w:rsidR="00631DE8" w:rsidRPr="00631DE8" w:rsidRDefault="00631DE8" w:rsidP="0081222A">
            <w:pPr>
              <w:ind w:firstLineChars="300" w:firstLine="720"/>
              <w:jc w:val="right"/>
              <w:rPr>
                <w:color w:val="000000"/>
                <w:sz w:val="24"/>
                <w:szCs w:val="24"/>
              </w:rPr>
            </w:pPr>
            <w:r w:rsidRPr="00631DE8">
              <w:rPr>
                <w:color w:val="000000"/>
                <w:sz w:val="24"/>
                <w:szCs w:val="24"/>
              </w:rPr>
              <w:t>с. Гыда</w:t>
            </w:r>
          </w:p>
        </w:tc>
        <w:tc>
          <w:tcPr>
            <w:tcW w:w="1134" w:type="dxa"/>
            <w:tcBorders>
              <w:top w:val="nil"/>
              <w:left w:val="nil"/>
              <w:bottom w:val="single" w:sz="4" w:space="0" w:color="auto"/>
              <w:right w:val="single" w:sz="4" w:space="0" w:color="auto"/>
            </w:tcBorders>
            <w:shd w:val="clear" w:color="auto" w:fill="auto"/>
            <w:vAlign w:val="center"/>
            <w:hideMark/>
          </w:tcPr>
          <w:p w14:paraId="22C3EA45" w14:textId="77777777" w:rsidR="00631DE8" w:rsidRPr="00631DE8" w:rsidRDefault="00631DE8" w:rsidP="0081222A">
            <w:pPr>
              <w:jc w:val="center"/>
              <w:rPr>
                <w:color w:val="000000"/>
                <w:sz w:val="24"/>
                <w:szCs w:val="24"/>
              </w:rPr>
            </w:pPr>
            <w:r w:rsidRPr="00631DE8">
              <w:rPr>
                <w:color w:val="000000"/>
                <w:sz w:val="24"/>
                <w:szCs w:val="24"/>
              </w:rPr>
              <w:t>т</w:t>
            </w:r>
          </w:p>
        </w:tc>
        <w:tc>
          <w:tcPr>
            <w:tcW w:w="1276" w:type="dxa"/>
            <w:tcBorders>
              <w:top w:val="nil"/>
              <w:left w:val="nil"/>
              <w:bottom w:val="single" w:sz="4" w:space="0" w:color="auto"/>
              <w:right w:val="single" w:sz="4" w:space="0" w:color="auto"/>
            </w:tcBorders>
            <w:shd w:val="clear" w:color="auto" w:fill="auto"/>
            <w:vAlign w:val="center"/>
            <w:hideMark/>
          </w:tcPr>
          <w:p w14:paraId="50FF18C1" w14:textId="77777777" w:rsidR="00631DE8" w:rsidRPr="00631DE8" w:rsidRDefault="00631DE8" w:rsidP="0081222A">
            <w:pPr>
              <w:jc w:val="center"/>
              <w:rPr>
                <w:sz w:val="24"/>
                <w:szCs w:val="24"/>
              </w:rPr>
            </w:pPr>
            <w:r w:rsidRPr="00631DE8">
              <w:rPr>
                <w:sz w:val="24"/>
                <w:szCs w:val="24"/>
              </w:rPr>
              <w:t>1 120,58</w:t>
            </w:r>
          </w:p>
        </w:tc>
        <w:tc>
          <w:tcPr>
            <w:tcW w:w="1276" w:type="dxa"/>
            <w:tcBorders>
              <w:top w:val="nil"/>
              <w:left w:val="nil"/>
              <w:bottom w:val="single" w:sz="4" w:space="0" w:color="auto"/>
              <w:right w:val="single" w:sz="4" w:space="0" w:color="auto"/>
            </w:tcBorders>
            <w:shd w:val="clear" w:color="auto" w:fill="auto"/>
            <w:vAlign w:val="center"/>
            <w:hideMark/>
          </w:tcPr>
          <w:p w14:paraId="65658D16" w14:textId="77777777" w:rsidR="00631DE8" w:rsidRPr="00631DE8" w:rsidRDefault="00631DE8" w:rsidP="0081222A">
            <w:pPr>
              <w:jc w:val="center"/>
              <w:rPr>
                <w:sz w:val="24"/>
                <w:szCs w:val="24"/>
              </w:rPr>
            </w:pPr>
            <w:r w:rsidRPr="00631DE8">
              <w:rPr>
                <w:sz w:val="24"/>
                <w:szCs w:val="24"/>
              </w:rPr>
              <w:t>1 139,85</w:t>
            </w:r>
          </w:p>
        </w:tc>
        <w:tc>
          <w:tcPr>
            <w:tcW w:w="1275" w:type="dxa"/>
            <w:tcBorders>
              <w:top w:val="nil"/>
              <w:left w:val="nil"/>
              <w:bottom w:val="single" w:sz="4" w:space="0" w:color="auto"/>
              <w:right w:val="single" w:sz="4" w:space="0" w:color="auto"/>
            </w:tcBorders>
            <w:shd w:val="clear" w:color="auto" w:fill="auto"/>
            <w:vAlign w:val="center"/>
            <w:hideMark/>
          </w:tcPr>
          <w:p w14:paraId="03E27131" w14:textId="77777777" w:rsidR="00631DE8" w:rsidRPr="00631DE8" w:rsidRDefault="00631DE8" w:rsidP="0081222A">
            <w:pPr>
              <w:jc w:val="center"/>
              <w:rPr>
                <w:sz w:val="24"/>
                <w:szCs w:val="24"/>
              </w:rPr>
            </w:pPr>
            <w:r w:rsidRPr="00631DE8">
              <w:rPr>
                <w:sz w:val="24"/>
                <w:szCs w:val="24"/>
              </w:rPr>
              <w:t>1 152,81</w:t>
            </w:r>
          </w:p>
        </w:tc>
      </w:tr>
      <w:tr w:rsidR="00631DE8" w:rsidRPr="00631DE8" w14:paraId="7A01E437"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75E29A52" w14:textId="77777777" w:rsidR="00631DE8" w:rsidRPr="00631DE8" w:rsidRDefault="00631DE8" w:rsidP="0081222A">
            <w:pPr>
              <w:jc w:val="center"/>
              <w:rPr>
                <w:color w:val="000000"/>
                <w:sz w:val="24"/>
                <w:szCs w:val="24"/>
              </w:rPr>
            </w:pPr>
            <w:r w:rsidRPr="00631DE8">
              <w:rPr>
                <w:color w:val="000000"/>
                <w:sz w:val="24"/>
                <w:szCs w:val="24"/>
              </w:rPr>
              <w:t> </w:t>
            </w:r>
          </w:p>
        </w:tc>
        <w:tc>
          <w:tcPr>
            <w:tcW w:w="3969" w:type="dxa"/>
            <w:tcBorders>
              <w:top w:val="nil"/>
              <w:left w:val="nil"/>
              <w:bottom w:val="single" w:sz="4" w:space="0" w:color="auto"/>
              <w:right w:val="single" w:sz="4" w:space="0" w:color="auto"/>
            </w:tcBorders>
            <w:shd w:val="clear" w:color="auto" w:fill="auto"/>
            <w:vAlign w:val="center"/>
            <w:hideMark/>
          </w:tcPr>
          <w:p w14:paraId="11473F71" w14:textId="77777777" w:rsidR="00631DE8" w:rsidRPr="00631DE8" w:rsidRDefault="00631DE8" w:rsidP="0081222A">
            <w:pPr>
              <w:ind w:firstLineChars="300" w:firstLine="720"/>
              <w:jc w:val="right"/>
              <w:rPr>
                <w:color w:val="000000"/>
                <w:sz w:val="24"/>
                <w:szCs w:val="24"/>
              </w:rPr>
            </w:pPr>
            <w:r w:rsidRPr="00631DE8">
              <w:rPr>
                <w:color w:val="000000"/>
                <w:sz w:val="24"/>
                <w:szCs w:val="24"/>
              </w:rPr>
              <w:t>с. Находка</w:t>
            </w:r>
          </w:p>
        </w:tc>
        <w:tc>
          <w:tcPr>
            <w:tcW w:w="1134" w:type="dxa"/>
            <w:tcBorders>
              <w:top w:val="nil"/>
              <w:left w:val="nil"/>
              <w:bottom w:val="single" w:sz="4" w:space="0" w:color="auto"/>
              <w:right w:val="single" w:sz="4" w:space="0" w:color="auto"/>
            </w:tcBorders>
            <w:shd w:val="clear" w:color="auto" w:fill="auto"/>
            <w:vAlign w:val="center"/>
            <w:hideMark/>
          </w:tcPr>
          <w:p w14:paraId="75598B11" w14:textId="77777777" w:rsidR="00631DE8" w:rsidRPr="00631DE8" w:rsidRDefault="00631DE8" w:rsidP="0081222A">
            <w:pPr>
              <w:jc w:val="center"/>
              <w:rPr>
                <w:color w:val="000000"/>
                <w:sz w:val="24"/>
                <w:szCs w:val="24"/>
              </w:rPr>
            </w:pPr>
            <w:r w:rsidRPr="00631DE8">
              <w:rPr>
                <w:color w:val="000000"/>
                <w:sz w:val="24"/>
                <w:szCs w:val="24"/>
              </w:rPr>
              <w:t>т</w:t>
            </w:r>
          </w:p>
        </w:tc>
        <w:tc>
          <w:tcPr>
            <w:tcW w:w="1276" w:type="dxa"/>
            <w:tcBorders>
              <w:top w:val="nil"/>
              <w:left w:val="nil"/>
              <w:bottom w:val="single" w:sz="4" w:space="0" w:color="auto"/>
              <w:right w:val="single" w:sz="4" w:space="0" w:color="auto"/>
            </w:tcBorders>
            <w:shd w:val="clear" w:color="auto" w:fill="auto"/>
            <w:vAlign w:val="center"/>
            <w:hideMark/>
          </w:tcPr>
          <w:p w14:paraId="07391426" w14:textId="77777777" w:rsidR="00631DE8" w:rsidRPr="00631DE8" w:rsidRDefault="00631DE8" w:rsidP="0081222A">
            <w:pPr>
              <w:jc w:val="center"/>
              <w:rPr>
                <w:sz w:val="24"/>
                <w:szCs w:val="24"/>
              </w:rPr>
            </w:pPr>
            <w:r w:rsidRPr="00631DE8">
              <w:rPr>
                <w:sz w:val="24"/>
                <w:szCs w:val="24"/>
              </w:rPr>
              <w:t>413,59</w:t>
            </w:r>
          </w:p>
        </w:tc>
        <w:tc>
          <w:tcPr>
            <w:tcW w:w="1276" w:type="dxa"/>
            <w:tcBorders>
              <w:top w:val="nil"/>
              <w:left w:val="nil"/>
              <w:bottom w:val="single" w:sz="4" w:space="0" w:color="auto"/>
              <w:right w:val="single" w:sz="4" w:space="0" w:color="auto"/>
            </w:tcBorders>
            <w:shd w:val="clear" w:color="auto" w:fill="auto"/>
            <w:vAlign w:val="center"/>
            <w:hideMark/>
          </w:tcPr>
          <w:p w14:paraId="33C6AAC8" w14:textId="77777777" w:rsidR="00631DE8" w:rsidRPr="00631DE8" w:rsidRDefault="00631DE8" w:rsidP="0081222A">
            <w:pPr>
              <w:jc w:val="center"/>
              <w:rPr>
                <w:sz w:val="24"/>
                <w:szCs w:val="24"/>
              </w:rPr>
            </w:pPr>
            <w:r w:rsidRPr="00631DE8">
              <w:rPr>
                <w:sz w:val="24"/>
                <w:szCs w:val="24"/>
              </w:rPr>
              <w:t>419,61</w:t>
            </w:r>
          </w:p>
        </w:tc>
        <w:tc>
          <w:tcPr>
            <w:tcW w:w="1275" w:type="dxa"/>
            <w:tcBorders>
              <w:top w:val="nil"/>
              <w:left w:val="nil"/>
              <w:bottom w:val="single" w:sz="4" w:space="0" w:color="auto"/>
              <w:right w:val="single" w:sz="4" w:space="0" w:color="auto"/>
            </w:tcBorders>
            <w:shd w:val="clear" w:color="auto" w:fill="auto"/>
            <w:vAlign w:val="center"/>
            <w:hideMark/>
          </w:tcPr>
          <w:p w14:paraId="67927E3D" w14:textId="77777777" w:rsidR="00631DE8" w:rsidRPr="00631DE8" w:rsidRDefault="00631DE8" w:rsidP="0081222A">
            <w:pPr>
              <w:jc w:val="center"/>
              <w:rPr>
                <w:sz w:val="24"/>
                <w:szCs w:val="24"/>
              </w:rPr>
            </w:pPr>
            <w:r w:rsidRPr="00631DE8">
              <w:rPr>
                <w:sz w:val="24"/>
                <w:szCs w:val="24"/>
              </w:rPr>
              <w:t>424,43</w:t>
            </w:r>
          </w:p>
        </w:tc>
      </w:tr>
      <w:tr w:rsidR="00631DE8" w:rsidRPr="00631DE8" w14:paraId="7BE5B669"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359D0E10" w14:textId="77777777" w:rsidR="00631DE8" w:rsidRPr="00631DE8" w:rsidRDefault="00631DE8" w:rsidP="0081222A">
            <w:pPr>
              <w:jc w:val="center"/>
              <w:rPr>
                <w:color w:val="000000"/>
                <w:sz w:val="24"/>
                <w:szCs w:val="24"/>
              </w:rPr>
            </w:pPr>
            <w:r w:rsidRPr="00631DE8">
              <w:rPr>
                <w:color w:val="000000"/>
                <w:sz w:val="24"/>
                <w:szCs w:val="24"/>
              </w:rPr>
              <w:t> </w:t>
            </w:r>
          </w:p>
        </w:tc>
        <w:tc>
          <w:tcPr>
            <w:tcW w:w="3969" w:type="dxa"/>
            <w:tcBorders>
              <w:top w:val="nil"/>
              <w:left w:val="nil"/>
              <w:bottom w:val="single" w:sz="4" w:space="0" w:color="auto"/>
              <w:right w:val="single" w:sz="4" w:space="0" w:color="auto"/>
            </w:tcBorders>
            <w:shd w:val="clear" w:color="auto" w:fill="auto"/>
            <w:vAlign w:val="center"/>
            <w:hideMark/>
          </w:tcPr>
          <w:p w14:paraId="65314DDB" w14:textId="77777777" w:rsidR="00631DE8" w:rsidRPr="00631DE8" w:rsidRDefault="00631DE8" w:rsidP="0081222A">
            <w:pPr>
              <w:rPr>
                <w:color w:val="000000"/>
                <w:sz w:val="24"/>
                <w:szCs w:val="24"/>
              </w:rPr>
            </w:pPr>
            <w:r w:rsidRPr="00631DE8">
              <w:rPr>
                <w:color w:val="000000"/>
                <w:sz w:val="24"/>
                <w:szCs w:val="24"/>
              </w:rPr>
              <w:t>прочие потребители</w:t>
            </w:r>
          </w:p>
        </w:tc>
        <w:tc>
          <w:tcPr>
            <w:tcW w:w="1134" w:type="dxa"/>
            <w:tcBorders>
              <w:top w:val="nil"/>
              <w:left w:val="nil"/>
              <w:bottom w:val="single" w:sz="4" w:space="0" w:color="auto"/>
              <w:right w:val="single" w:sz="4" w:space="0" w:color="auto"/>
            </w:tcBorders>
            <w:shd w:val="clear" w:color="auto" w:fill="auto"/>
            <w:vAlign w:val="center"/>
            <w:hideMark/>
          </w:tcPr>
          <w:p w14:paraId="2F84C6CB" w14:textId="77777777" w:rsidR="00631DE8" w:rsidRPr="00631DE8" w:rsidRDefault="00631DE8" w:rsidP="0081222A">
            <w:pPr>
              <w:jc w:val="center"/>
              <w:rPr>
                <w:color w:val="000000"/>
                <w:sz w:val="24"/>
                <w:szCs w:val="24"/>
              </w:rPr>
            </w:pPr>
            <w:r w:rsidRPr="00631DE8">
              <w:rPr>
                <w:color w:val="000000"/>
                <w:sz w:val="24"/>
                <w:szCs w:val="24"/>
              </w:rPr>
              <w:t>т</w:t>
            </w:r>
          </w:p>
        </w:tc>
        <w:tc>
          <w:tcPr>
            <w:tcW w:w="1276" w:type="dxa"/>
            <w:tcBorders>
              <w:top w:val="nil"/>
              <w:left w:val="nil"/>
              <w:bottom w:val="single" w:sz="4" w:space="0" w:color="auto"/>
              <w:right w:val="single" w:sz="4" w:space="0" w:color="auto"/>
            </w:tcBorders>
            <w:shd w:val="clear" w:color="auto" w:fill="auto"/>
            <w:vAlign w:val="center"/>
            <w:hideMark/>
          </w:tcPr>
          <w:p w14:paraId="13CB135E" w14:textId="77777777" w:rsidR="00631DE8" w:rsidRPr="00631DE8" w:rsidRDefault="00631DE8" w:rsidP="0081222A">
            <w:pPr>
              <w:jc w:val="center"/>
              <w:rPr>
                <w:sz w:val="24"/>
                <w:szCs w:val="24"/>
              </w:rPr>
            </w:pPr>
            <w:r w:rsidRPr="00631DE8">
              <w:rPr>
                <w:sz w:val="24"/>
                <w:szCs w:val="24"/>
              </w:rPr>
              <w:t>1 294,11</w:t>
            </w:r>
          </w:p>
        </w:tc>
        <w:tc>
          <w:tcPr>
            <w:tcW w:w="1276" w:type="dxa"/>
            <w:tcBorders>
              <w:top w:val="nil"/>
              <w:left w:val="nil"/>
              <w:bottom w:val="single" w:sz="4" w:space="0" w:color="auto"/>
              <w:right w:val="single" w:sz="4" w:space="0" w:color="auto"/>
            </w:tcBorders>
            <w:shd w:val="clear" w:color="auto" w:fill="auto"/>
            <w:vAlign w:val="center"/>
            <w:hideMark/>
          </w:tcPr>
          <w:p w14:paraId="70B2CAC6" w14:textId="77777777" w:rsidR="00631DE8" w:rsidRPr="00631DE8" w:rsidRDefault="00631DE8" w:rsidP="0081222A">
            <w:pPr>
              <w:jc w:val="center"/>
              <w:rPr>
                <w:sz w:val="24"/>
                <w:szCs w:val="24"/>
              </w:rPr>
            </w:pPr>
            <w:r w:rsidRPr="00631DE8">
              <w:rPr>
                <w:sz w:val="24"/>
                <w:szCs w:val="24"/>
              </w:rPr>
              <w:t>1 310,32</w:t>
            </w:r>
          </w:p>
        </w:tc>
        <w:tc>
          <w:tcPr>
            <w:tcW w:w="1275" w:type="dxa"/>
            <w:tcBorders>
              <w:top w:val="nil"/>
              <w:left w:val="nil"/>
              <w:bottom w:val="single" w:sz="4" w:space="0" w:color="auto"/>
              <w:right w:val="single" w:sz="4" w:space="0" w:color="auto"/>
            </w:tcBorders>
            <w:shd w:val="clear" w:color="auto" w:fill="auto"/>
            <w:vAlign w:val="center"/>
            <w:hideMark/>
          </w:tcPr>
          <w:p w14:paraId="1619EEAA" w14:textId="77777777" w:rsidR="00631DE8" w:rsidRPr="00631DE8" w:rsidRDefault="00631DE8" w:rsidP="0081222A">
            <w:pPr>
              <w:jc w:val="center"/>
              <w:rPr>
                <w:sz w:val="24"/>
                <w:szCs w:val="24"/>
              </w:rPr>
            </w:pPr>
            <w:r w:rsidRPr="00631DE8">
              <w:rPr>
                <w:sz w:val="24"/>
                <w:szCs w:val="24"/>
              </w:rPr>
              <w:t>1 322,98</w:t>
            </w:r>
          </w:p>
        </w:tc>
      </w:tr>
      <w:tr w:rsidR="00631DE8" w:rsidRPr="00631DE8" w14:paraId="3B9F8775"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3693E55D" w14:textId="77777777" w:rsidR="00631DE8" w:rsidRPr="00631DE8" w:rsidRDefault="00631DE8" w:rsidP="0081222A">
            <w:pPr>
              <w:jc w:val="center"/>
              <w:rPr>
                <w:b/>
                <w:bCs/>
                <w:color w:val="000000"/>
                <w:sz w:val="24"/>
                <w:szCs w:val="24"/>
              </w:rPr>
            </w:pPr>
            <w:r w:rsidRPr="00631DE8">
              <w:rPr>
                <w:b/>
                <w:bCs/>
                <w:color w:val="000000"/>
                <w:sz w:val="24"/>
                <w:szCs w:val="24"/>
              </w:rPr>
              <w:t>2</w:t>
            </w:r>
          </w:p>
        </w:tc>
        <w:tc>
          <w:tcPr>
            <w:tcW w:w="3969" w:type="dxa"/>
            <w:tcBorders>
              <w:top w:val="nil"/>
              <w:left w:val="nil"/>
              <w:bottom w:val="single" w:sz="4" w:space="0" w:color="auto"/>
              <w:right w:val="single" w:sz="4" w:space="0" w:color="auto"/>
            </w:tcBorders>
            <w:shd w:val="clear" w:color="auto" w:fill="auto"/>
            <w:vAlign w:val="center"/>
            <w:hideMark/>
          </w:tcPr>
          <w:p w14:paraId="62D2E724" w14:textId="77777777" w:rsidR="00631DE8" w:rsidRPr="00631DE8" w:rsidRDefault="00631DE8" w:rsidP="0081222A">
            <w:pPr>
              <w:rPr>
                <w:b/>
                <w:bCs/>
                <w:color w:val="000000"/>
                <w:sz w:val="24"/>
                <w:szCs w:val="24"/>
              </w:rPr>
            </w:pPr>
            <w:r w:rsidRPr="00631DE8">
              <w:rPr>
                <w:b/>
                <w:bCs/>
                <w:color w:val="000000"/>
                <w:sz w:val="24"/>
                <w:szCs w:val="24"/>
              </w:rPr>
              <w:t>Масса образования ТКО, всего</w:t>
            </w:r>
          </w:p>
        </w:tc>
        <w:tc>
          <w:tcPr>
            <w:tcW w:w="1134" w:type="dxa"/>
            <w:tcBorders>
              <w:top w:val="nil"/>
              <w:left w:val="nil"/>
              <w:bottom w:val="single" w:sz="4" w:space="0" w:color="auto"/>
              <w:right w:val="single" w:sz="4" w:space="0" w:color="auto"/>
            </w:tcBorders>
            <w:shd w:val="clear" w:color="auto" w:fill="auto"/>
            <w:vAlign w:val="center"/>
            <w:hideMark/>
          </w:tcPr>
          <w:p w14:paraId="4FFA3F6C" w14:textId="77777777" w:rsidR="00631DE8" w:rsidRPr="00631DE8" w:rsidRDefault="00631DE8" w:rsidP="0081222A">
            <w:pPr>
              <w:jc w:val="center"/>
              <w:rPr>
                <w:b/>
                <w:bCs/>
                <w:color w:val="000000"/>
                <w:sz w:val="24"/>
                <w:szCs w:val="24"/>
              </w:rPr>
            </w:pPr>
            <w:r w:rsidRPr="00631DE8">
              <w:rPr>
                <w:b/>
                <w:bCs/>
                <w:color w:val="000000"/>
                <w:sz w:val="24"/>
                <w:szCs w:val="24"/>
              </w:rPr>
              <w:t>тыс. м</w:t>
            </w:r>
            <w:r w:rsidRPr="00631DE8">
              <w:rPr>
                <w:rFonts w:ascii="Calibri" w:hAnsi="Calibri" w:cs="Calibri"/>
                <w:b/>
                <w:bCs/>
                <w:color w:val="000000"/>
                <w:sz w:val="24"/>
                <w:szCs w:val="24"/>
              </w:rPr>
              <w:t>³</w:t>
            </w:r>
          </w:p>
        </w:tc>
        <w:tc>
          <w:tcPr>
            <w:tcW w:w="1276" w:type="dxa"/>
            <w:tcBorders>
              <w:top w:val="nil"/>
              <w:left w:val="nil"/>
              <w:bottom w:val="single" w:sz="4" w:space="0" w:color="auto"/>
              <w:right w:val="single" w:sz="4" w:space="0" w:color="auto"/>
            </w:tcBorders>
            <w:shd w:val="clear" w:color="auto" w:fill="auto"/>
            <w:vAlign w:val="center"/>
            <w:hideMark/>
          </w:tcPr>
          <w:p w14:paraId="4E5FE8ED" w14:textId="77777777" w:rsidR="00631DE8" w:rsidRPr="00631DE8" w:rsidRDefault="00631DE8" w:rsidP="0081222A">
            <w:pPr>
              <w:jc w:val="center"/>
              <w:rPr>
                <w:b/>
                <w:bCs/>
                <w:sz w:val="24"/>
                <w:szCs w:val="24"/>
              </w:rPr>
            </w:pPr>
            <w:r w:rsidRPr="00631DE8">
              <w:rPr>
                <w:b/>
                <w:bCs/>
                <w:sz w:val="24"/>
                <w:szCs w:val="24"/>
              </w:rPr>
              <w:t>50,76</w:t>
            </w:r>
          </w:p>
        </w:tc>
        <w:tc>
          <w:tcPr>
            <w:tcW w:w="1276" w:type="dxa"/>
            <w:tcBorders>
              <w:top w:val="nil"/>
              <w:left w:val="nil"/>
              <w:bottom w:val="single" w:sz="4" w:space="0" w:color="auto"/>
              <w:right w:val="single" w:sz="4" w:space="0" w:color="auto"/>
            </w:tcBorders>
            <w:shd w:val="clear" w:color="auto" w:fill="auto"/>
            <w:vAlign w:val="center"/>
            <w:hideMark/>
          </w:tcPr>
          <w:p w14:paraId="5077AC01" w14:textId="77777777" w:rsidR="00631DE8" w:rsidRPr="00631DE8" w:rsidRDefault="00631DE8" w:rsidP="0081222A">
            <w:pPr>
              <w:jc w:val="center"/>
              <w:rPr>
                <w:b/>
                <w:bCs/>
                <w:sz w:val="24"/>
                <w:szCs w:val="24"/>
              </w:rPr>
            </w:pPr>
            <w:r w:rsidRPr="00631DE8">
              <w:rPr>
                <w:b/>
                <w:bCs/>
                <w:sz w:val="24"/>
                <w:szCs w:val="24"/>
              </w:rPr>
              <w:t>51,39</w:t>
            </w:r>
          </w:p>
        </w:tc>
        <w:tc>
          <w:tcPr>
            <w:tcW w:w="1275" w:type="dxa"/>
            <w:tcBorders>
              <w:top w:val="nil"/>
              <w:left w:val="nil"/>
              <w:bottom w:val="single" w:sz="4" w:space="0" w:color="auto"/>
              <w:right w:val="single" w:sz="4" w:space="0" w:color="auto"/>
            </w:tcBorders>
            <w:shd w:val="clear" w:color="auto" w:fill="auto"/>
            <w:vAlign w:val="center"/>
            <w:hideMark/>
          </w:tcPr>
          <w:p w14:paraId="1A0E8F63" w14:textId="77777777" w:rsidR="00631DE8" w:rsidRPr="00631DE8" w:rsidRDefault="00631DE8" w:rsidP="0081222A">
            <w:pPr>
              <w:jc w:val="center"/>
              <w:rPr>
                <w:b/>
                <w:bCs/>
                <w:sz w:val="24"/>
                <w:szCs w:val="24"/>
              </w:rPr>
            </w:pPr>
            <w:r w:rsidRPr="00631DE8">
              <w:rPr>
                <w:b/>
                <w:bCs/>
                <w:sz w:val="24"/>
                <w:szCs w:val="24"/>
              </w:rPr>
              <w:t>51,89</w:t>
            </w:r>
          </w:p>
        </w:tc>
      </w:tr>
      <w:tr w:rsidR="00631DE8" w:rsidRPr="00631DE8" w14:paraId="60EC8D5F"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721C59B6" w14:textId="77777777" w:rsidR="00631DE8" w:rsidRPr="00631DE8" w:rsidRDefault="00631DE8" w:rsidP="0081222A">
            <w:pPr>
              <w:jc w:val="center"/>
              <w:rPr>
                <w:color w:val="000000"/>
                <w:sz w:val="24"/>
                <w:szCs w:val="24"/>
              </w:rPr>
            </w:pPr>
            <w:r w:rsidRPr="00631DE8">
              <w:rPr>
                <w:color w:val="000000"/>
                <w:sz w:val="24"/>
                <w:szCs w:val="24"/>
              </w:rPr>
              <w:t> </w:t>
            </w:r>
          </w:p>
        </w:tc>
        <w:tc>
          <w:tcPr>
            <w:tcW w:w="3969" w:type="dxa"/>
            <w:tcBorders>
              <w:top w:val="nil"/>
              <w:left w:val="nil"/>
              <w:bottom w:val="single" w:sz="4" w:space="0" w:color="auto"/>
              <w:right w:val="single" w:sz="4" w:space="0" w:color="auto"/>
            </w:tcBorders>
            <w:shd w:val="clear" w:color="auto" w:fill="auto"/>
            <w:vAlign w:val="center"/>
            <w:hideMark/>
          </w:tcPr>
          <w:p w14:paraId="44AA7C86" w14:textId="77777777" w:rsidR="00631DE8" w:rsidRPr="00631DE8" w:rsidRDefault="00631DE8" w:rsidP="0081222A">
            <w:pPr>
              <w:rPr>
                <w:color w:val="000000"/>
                <w:sz w:val="24"/>
                <w:szCs w:val="24"/>
              </w:rPr>
            </w:pPr>
            <w:r w:rsidRPr="00631DE8">
              <w:rPr>
                <w:color w:val="000000"/>
                <w:sz w:val="24"/>
                <w:szCs w:val="24"/>
              </w:rPr>
              <w:t>население</w:t>
            </w:r>
          </w:p>
        </w:tc>
        <w:tc>
          <w:tcPr>
            <w:tcW w:w="1134" w:type="dxa"/>
            <w:tcBorders>
              <w:top w:val="nil"/>
              <w:left w:val="nil"/>
              <w:bottom w:val="single" w:sz="4" w:space="0" w:color="auto"/>
              <w:right w:val="single" w:sz="4" w:space="0" w:color="auto"/>
            </w:tcBorders>
            <w:shd w:val="clear" w:color="auto" w:fill="auto"/>
            <w:vAlign w:val="center"/>
            <w:hideMark/>
          </w:tcPr>
          <w:p w14:paraId="5B77FF9D" w14:textId="77777777" w:rsidR="00631DE8" w:rsidRPr="00631DE8" w:rsidRDefault="00631DE8" w:rsidP="0081222A">
            <w:pPr>
              <w:jc w:val="center"/>
              <w:rPr>
                <w:color w:val="000000"/>
                <w:sz w:val="24"/>
                <w:szCs w:val="24"/>
              </w:rPr>
            </w:pPr>
            <w:r w:rsidRPr="00631DE8">
              <w:rPr>
                <w:color w:val="000000"/>
                <w:sz w:val="24"/>
                <w:szCs w:val="24"/>
              </w:rPr>
              <w:t>тыс. м</w:t>
            </w:r>
            <w:r w:rsidRPr="00631DE8">
              <w:rPr>
                <w:rFonts w:ascii="Calibri" w:hAnsi="Calibri" w:cs="Calibri"/>
                <w:color w:val="000000"/>
                <w:sz w:val="24"/>
                <w:szCs w:val="24"/>
              </w:rPr>
              <w:t>³</w:t>
            </w:r>
          </w:p>
        </w:tc>
        <w:tc>
          <w:tcPr>
            <w:tcW w:w="1276" w:type="dxa"/>
            <w:tcBorders>
              <w:top w:val="nil"/>
              <w:left w:val="nil"/>
              <w:bottom w:val="single" w:sz="4" w:space="0" w:color="auto"/>
              <w:right w:val="single" w:sz="4" w:space="0" w:color="auto"/>
            </w:tcBorders>
            <w:shd w:val="clear" w:color="auto" w:fill="auto"/>
            <w:vAlign w:val="center"/>
            <w:hideMark/>
          </w:tcPr>
          <w:p w14:paraId="25960932" w14:textId="77777777" w:rsidR="00631DE8" w:rsidRPr="00631DE8" w:rsidRDefault="00631DE8" w:rsidP="0081222A">
            <w:pPr>
              <w:jc w:val="center"/>
              <w:rPr>
                <w:sz w:val="24"/>
                <w:szCs w:val="24"/>
              </w:rPr>
            </w:pPr>
            <w:r w:rsidRPr="00631DE8">
              <w:rPr>
                <w:sz w:val="24"/>
                <w:szCs w:val="24"/>
              </w:rPr>
              <w:t>40,40</w:t>
            </w:r>
          </w:p>
        </w:tc>
        <w:tc>
          <w:tcPr>
            <w:tcW w:w="1276" w:type="dxa"/>
            <w:tcBorders>
              <w:top w:val="nil"/>
              <w:left w:val="nil"/>
              <w:bottom w:val="single" w:sz="4" w:space="0" w:color="auto"/>
              <w:right w:val="single" w:sz="4" w:space="0" w:color="auto"/>
            </w:tcBorders>
            <w:shd w:val="clear" w:color="auto" w:fill="auto"/>
            <w:vAlign w:val="center"/>
            <w:hideMark/>
          </w:tcPr>
          <w:p w14:paraId="07EB90DE" w14:textId="77777777" w:rsidR="00631DE8" w:rsidRPr="00631DE8" w:rsidRDefault="00631DE8" w:rsidP="0081222A">
            <w:pPr>
              <w:jc w:val="center"/>
              <w:rPr>
                <w:sz w:val="24"/>
                <w:szCs w:val="24"/>
              </w:rPr>
            </w:pPr>
            <w:r w:rsidRPr="00631DE8">
              <w:rPr>
                <w:sz w:val="24"/>
                <w:szCs w:val="24"/>
              </w:rPr>
              <w:t>40,91</w:t>
            </w:r>
          </w:p>
        </w:tc>
        <w:tc>
          <w:tcPr>
            <w:tcW w:w="1275" w:type="dxa"/>
            <w:tcBorders>
              <w:top w:val="nil"/>
              <w:left w:val="nil"/>
              <w:bottom w:val="single" w:sz="4" w:space="0" w:color="auto"/>
              <w:right w:val="single" w:sz="4" w:space="0" w:color="auto"/>
            </w:tcBorders>
            <w:shd w:val="clear" w:color="auto" w:fill="auto"/>
            <w:vAlign w:val="center"/>
            <w:hideMark/>
          </w:tcPr>
          <w:p w14:paraId="732155FC" w14:textId="77777777" w:rsidR="00631DE8" w:rsidRPr="00631DE8" w:rsidRDefault="00631DE8" w:rsidP="0081222A">
            <w:pPr>
              <w:jc w:val="center"/>
              <w:rPr>
                <w:sz w:val="24"/>
                <w:szCs w:val="24"/>
              </w:rPr>
            </w:pPr>
            <w:r w:rsidRPr="00631DE8">
              <w:rPr>
                <w:sz w:val="24"/>
                <w:szCs w:val="24"/>
              </w:rPr>
              <w:t>41,30</w:t>
            </w:r>
          </w:p>
        </w:tc>
      </w:tr>
      <w:tr w:rsidR="00631DE8" w:rsidRPr="00631DE8" w14:paraId="016CA00B"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6DF853D8" w14:textId="77777777" w:rsidR="00631DE8" w:rsidRPr="00631DE8" w:rsidRDefault="00631DE8" w:rsidP="0081222A">
            <w:pPr>
              <w:jc w:val="center"/>
              <w:rPr>
                <w:color w:val="000000"/>
                <w:sz w:val="24"/>
                <w:szCs w:val="24"/>
              </w:rPr>
            </w:pPr>
            <w:r w:rsidRPr="00631DE8">
              <w:rPr>
                <w:color w:val="000000"/>
                <w:sz w:val="24"/>
                <w:szCs w:val="24"/>
              </w:rPr>
              <w:t> </w:t>
            </w:r>
          </w:p>
        </w:tc>
        <w:tc>
          <w:tcPr>
            <w:tcW w:w="3969" w:type="dxa"/>
            <w:tcBorders>
              <w:top w:val="nil"/>
              <w:left w:val="nil"/>
              <w:bottom w:val="single" w:sz="4" w:space="0" w:color="auto"/>
              <w:right w:val="single" w:sz="4" w:space="0" w:color="auto"/>
            </w:tcBorders>
            <w:shd w:val="clear" w:color="auto" w:fill="auto"/>
            <w:vAlign w:val="center"/>
            <w:hideMark/>
          </w:tcPr>
          <w:p w14:paraId="6AB5799B" w14:textId="77777777" w:rsidR="00631DE8" w:rsidRPr="00631DE8" w:rsidRDefault="00631DE8" w:rsidP="0081222A">
            <w:pPr>
              <w:ind w:firstLineChars="300" w:firstLine="720"/>
              <w:jc w:val="right"/>
              <w:rPr>
                <w:color w:val="000000"/>
                <w:sz w:val="24"/>
                <w:szCs w:val="24"/>
              </w:rPr>
            </w:pPr>
            <w:r w:rsidRPr="00631DE8">
              <w:rPr>
                <w:color w:val="000000"/>
                <w:sz w:val="24"/>
                <w:szCs w:val="24"/>
              </w:rPr>
              <w:t>п. Тазовский</w:t>
            </w:r>
          </w:p>
        </w:tc>
        <w:tc>
          <w:tcPr>
            <w:tcW w:w="1134" w:type="dxa"/>
            <w:tcBorders>
              <w:top w:val="nil"/>
              <w:left w:val="nil"/>
              <w:bottom w:val="single" w:sz="4" w:space="0" w:color="auto"/>
              <w:right w:val="single" w:sz="4" w:space="0" w:color="auto"/>
            </w:tcBorders>
            <w:shd w:val="clear" w:color="auto" w:fill="auto"/>
            <w:vAlign w:val="center"/>
            <w:hideMark/>
          </w:tcPr>
          <w:p w14:paraId="4F071E20" w14:textId="77777777" w:rsidR="00631DE8" w:rsidRPr="00631DE8" w:rsidRDefault="00631DE8" w:rsidP="0081222A">
            <w:pPr>
              <w:jc w:val="center"/>
              <w:rPr>
                <w:color w:val="000000"/>
                <w:sz w:val="24"/>
                <w:szCs w:val="24"/>
              </w:rPr>
            </w:pPr>
            <w:r w:rsidRPr="00631DE8">
              <w:rPr>
                <w:color w:val="000000"/>
                <w:sz w:val="24"/>
                <w:szCs w:val="24"/>
              </w:rPr>
              <w:t>тыс. м</w:t>
            </w:r>
            <w:r w:rsidRPr="00631DE8">
              <w:rPr>
                <w:rFonts w:ascii="Calibri" w:hAnsi="Calibri" w:cs="Calibri"/>
                <w:color w:val="000000"/>
                <w:sz w:val="24"/>
                <w:szCs w:val="24"/>
              </w:rPr>
              <w:t>³</w:t>
            </w:r>
          </w:p>
        </w:tc>
        <w:tc>
          <w:tcPr>
            <w:tcW w:w="1276" w:type="dxa"/>
            <w:tcBorders>
              <w:top w:val="nil"/>
              <w:left w:val="nil"/>
              <w:bottom w:val="single" w:sz="4" w:space="0" w:color="auto"/>
              <w:right w:val="single" w:sz="4" w:space="0" w:color="auto"/>
            </w:tcBorders>
            <w:shd w:val="clear" w:color="auto" w:fill="auto"/>
            <w:vAlign w:val="center"/>
            <w:hideMark/>
          </w:tcPr>
          <w:p w14:paraId="5F1BA444" w14:textId="77777777" w:rsidR="00631DE8" w:rsidRPr="00631DE8" w:rsidRDefault="00631DE8" w:rsidP="0081222A">
            <w:pPr>
              <w:jc w:val="center"/>
              <w:rPr>
                <w:sz w:val="24"/>
                <w:szCs w:val="24"/>
              </w:rPr>
            </w:pPr>
            <w:r w:rsidRPr="00631DE8">
              <w:rPr>
                <w:sz w:val="24"/>
                <w:szCs w:val="24"/>
              </w:rPr>
              <w:t>17,37</w:t>
            </w:r>
          </w:p>
        </w:tc>
        <w:tc>
          <w:tcPr>
            <w:tcW w:w="1276" w:type="dxa"/>
            <w:tcBorders>
              <w:top w:val="nil"/>
              <w:left w:val="nil"/>
              <w:bottom w:val="single" w:sz="4" w:space="0" w:color="auto"/>
              <w:right w:val="single" w:sz="4" w:space="0" w:color="auto"/>
            </w:tcBorders>
            <w:shd w:val="clear" w:color="auto" w:fill="auto"/>
            <w:vAlign w:val="center"/>
            <w:hideMark/>
          </w:tcPr>
          <w:p w14:paraId="42799B18" w14:textId="77777777" w:rsidR="00631DE8" w:rsidRPr="00631DE8" w:rsidRDefault="00631DE8" w:rsidP="0081222A">
            <w:pPr>
              <w:jc w:val="center"/>
              <w:rPr>
                <w:sz w:val="24"/>
                <w:szCs w:val="24"/>
              </w:rPr>
            </w:pPr>
            <w:r w:rsidRPr="00631DE8">
              <w:rPr>
                <w:sz w:val="24"/>
                <w:szCs w:val="24"/>
              </w:rPr>
              <w:t>17,50</w:t>
            </w:r>
          </w:p>
        </w:tc>
        <w:tc>
          <w:tcPr>
            <w:tcW w:w="1275" w:type="dxa"/>
            <w:tcBorders>
              <w:top w:val="nil"/>
              <w:left w:val="nil"/>
              <w:bottom w:val="single" w:sz="4" w:space="0" w:color="auto"/>
              <w:right w:val="single" w:sz="4" w:space="0" w:color="auto"/>
            </w:tcBorders>
            <w:shd w:val="clear" w:color="auto" w:fill="auto"/>
            <w:vAlign w:val="center"/>
            <w:hideMark/>
          </w:tcPr>
          <w:p w14:paraId="4E3FD21E" w14:textId="77777777" w:rsidR="00631DE8" w:rsidRPr="00631DE8" w:rsidRDefault="00631DE8" w:rsidP="0081222A">
            <w:pPr>
              <w:jc w:val="center"/>
              <w:rPr>
                <w:sz w:val="24"/>
                <w:szCs w:val="24"/>
              </w:rPr>
            </w:pPr>
            <w:r w:rsidRPr="00631DE8">
              <w:rPr>
                <w:sz w:val="24"/>
                <w:szCs w:val="24"/>
              </w:rPr>
              <w:t>17,66</w:t>
            </w:r>
          </w:p>
        </w:tc>
      </w:tr>
      <w:tr w:rsidR="00631DE8" w:rsidRPr="00631DE8" w14:paraId="097E4B9A"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3F4482FD" w14:textId="77777777" w:rsidR="00631DE8" w:rsidRPr="00631DE8" w:rsidRDefault="00631DE8" w:rsidP="0081222A">
            <w:pPr>
              <w:jc w:val="center"/>
              <w:rPr>
                <w:color w:val="000000"/>
                <w:sz w:val="24"/>
                <w:szCs w:val="24"/>
              </w:rPr>
            </w:pPr>
            <w:r w:rsidRPr="00631DE8">
              <w:rPr>
                <w:color w:val="000000"/>
                <w:sz w:val="24"/>
                <w:szCs w:val="24"/>
              </w:rPr>
              <w:t> </w:t>
            </w:r>
          </w:p>
        </w:tc>
        <w:tc>
          <w:tcPr>
            <w:tcW w:w="3969" w:type="dxa"/>
            <w:tcBorders>
              <w:top w:val="nil"/>
              <w:left w:val="nil"/>
              <w:bottom w:val="single" w:sz="4" w:space="0" w:color="auto"/>
              <w:right w:val="single" w:sz="4" w:space="0" w:color="auto"/>
            </w:tcBorders>
            <w:shd w:val="clear" w:color="auto" w:fill="auto"/>
            <w:vAlign w:val="center"/>
            <w:hideMark/>
          </w:tcPr>
          <w:p w14:paraId="4261F835" w14:textId="77777777" w:rsidR="00631DE8" w:rsidRPr="00631DE8" w:rsidRDefault="00631DE8" w:rsidP="0081222A">
            <w:pPr>
              <w:ind w:firstLineChars="300" w:firstLine="720"/>
              <w:jc w:val="right"/>
              <w:rPr>
                <w:color w:val="000000"/>
                <w:sz w:val="24"/>
                <w:szCs w:val="24"/>
              </w:rPr>
            </w:pPr>
            <w:r w:rsidRPr="00631DE8">
              <w:rPr>
                <w:color w:val="000000"/>
                <w:sz w:val="24"/>
                <w:szCs w:val="24"/>
              </w:rPr>
              <w:t>с. Антипаюта</w:t>
            </w:r>
          </w:p>
        </w:tc>
        <w:tc>
          <w:tcPr>
            <w:tcW w:w="1134" w:type="dxa"/>
            <w:tcBorders>
              <w:top w:val="nil"/>
              <w:left w:val="nil"/>
              <w:bottom w:val="single" w:sz="4" w:space="0" w:color="auto"/>
              <w:right w:val="single" w:sz="4" w:space="0" w:color="auto"/>
            </w:tcBorders>
            <w:shd w:val="clear" w:color="auto" w:fill="auto"/>
            <w:vAlign w:val="center"/>
            <w:hideMark/>
          </w:tcPr>
          <w:p w14:paraId="437BD575" w14:textId="77777777" w:rsidR="00631DE8" w:rsidRPr="00631DE8" w:rsidRDefault="00631DE8" w:rsidP="0081222A">
            <w:pPr>
              <w:jc w:val="center"/>
              <w:rPr>
                <w:color w:val="000000"/>
                <w:sz w:val="24"/>
                <w:szCs w:val="24"/>
              </w:rPr>
            </w:pPr>
            <w:r w:rsidRPr="00631DE8">
              <w:rPr>
                <w:color w:val="000000"/>
                <w:sz w:val="24"/>
                <w:szCs w:val="24"/>
              </w:rPr>
              <w:t>тыс. м</w:t>
            </w:r>
            <w:r w:rsidRPr="00631DE8">
              <w:rPr>
                <w:rFonts w:ascii="Calibri" w:hAnsi="Calibri" w:cs="Calibri"/>
                <w:color w:val="000000"/>
                <w:sz w:val="24"/>
                <w:szCs w:val="24"/>
              </w:rPr>
              <w:t>³</w:t>
            </w:r>
          </w:p>
        </w:tc>
        <w:tc>
          <w:tcPr>
            <w:tcW w:w="1276" w:type="dxa"/>
            <w:tcBorders>
              <w:top w:val="nil"/>
              <w:left w:val="nil"/>
              <w:bottom w:val="single" w:sz="4" w:space="0" w:color="auto"/>
              <w:right w:val="single" w:sz="4" w:space="0" w:color="auto"/>
            </w:tcBorders>
            <w:shd w:val="clear" w:color="auto" w:fill="auto"/>
            <w:vAlign w:val="center"/>
            <w:hideMark/>
          </w:tcPr>
          <w:p w14:paraId="00B8B8EF" w14:textId="77777777" w:rsidR="00631DE8" w:rsidRPr="00631DE8" w:rsidRDefault="00631DE8" w:rsidP="0081222A">
            <w:pPr>
              <w:jc w:val="center"/>
              <w:rPr>
                <w:sz w:val="24"/>
                <w:szCs w:val="24"/>
              </w:rPr>
            </w:pPr>
            <w:r w:rsidRPr="00631DE8">
              <w:rPr>
                <w:sz w:val="24"/>
                <w:szCs w:val="24"/>
              </w:rPr>
              <w:t>6,60</w:t>
            </w:r>
          </w:p>
        </w:tc>
        <w:tc>
          <w:tcPr>
            <w:tcW w:w="1276" w:type="dxa"/>
            <w:tcBorders>
              <w:top w:val="nil"/>
              <w:left w:val="nil"/>
              <w:bottom w:val="single" w:sz="4" w:space="0" w:color="auto"/>
              <w:right w:val="single" w:sz="4" w:space="0" w:color="auto"/>
            </w:tcBorders>
            <w:shd w:val="clear" w:color="auto" w:fill="auto"/>
            <w:vAlign w:val="center"/>
            <w:hideMark/>
          </w:tcPr>
          <w:p w14:paraId="499B4A9E" w14:textId="77777777" w:rsidR="00631DE8" w:rsidRPr="00631DE8" w:rsidRDefault="00631DE8" w:rsidP="0081222A">
            <w:pPr>
              <w:jc w:val="center"/>
              <w:rPr>
                <w:sz w:val="24"/>
                <w:szCs w:val="24"/>
              </w:rPr>
            </w:pPr>
            <w:r w:rsidRPr="00631DE8">
              <w:rPr>
                <w:sz w:val="24"/>
                <w:szCs w:val="24"/>
              </w:rPr>
              <w:t>6,70</w:t>
            </w:r>
          </w:p>
        </w:tc>
        <w:tc>
          <w:tcPr>
            <w:tcW w:w="1275" w:type="dxa"/>
            <w:tcBorders>
              <w:top w:val="nil"/>
              <w:left w:val="nil"/>
              <w:bottom w:val="single" w:sz="4" w:space="0" w:color="auto"/>
              <w:right w:val="single" w:sz="4" w:space="0" w:color="auto"/>
            </w:tcBorders>
            <w:shd w:val="clear" w:color="auto" w:fill="auto"/>
            <w:vAlign w:val="center"/>
            <w:hideMark/>
          </w:tcPr>
          <w:p w14:paraId="658A662A" w14:textId="77777777" w:rsidR="00631DE8" w:rsidRPr="00631DE8" w:rsidRDefault="00631DE8" w:rsidP="0081222A">
            <w:pPr>
              <w:jc w:val="center"/>
              <w:rPr>
                <w:sz w:val="24"/>
                <w:szCs w:val="24"/>
              </w:rPr>
            </w:pPr>
            <w:r w:rsidRPr="00631DE8">
              <w:rPr>
                <w:sz w:val="24"/>
                <w:szCs w:val="24"/>
              </w:rPr>
              <w:t>6,75</w:t>
            </w:r>
          </w:p>
        </w:tc>
      </w:tr>
      <w:tr w:rsidR="00631DE8" w:rsidRPr="00631DE8" w14:paraId="04E14785"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4D270D77" w14:textId="77777777" w:rsidR="00631DE8" w:rsidRPr="00631DE8" w:rsidRDefault="00631DE8" w:rsidP="0081222A">
            <w:pPr>
              <w:jc w:val="center"/>
              <w:rPr>
                <w:color w:val="000000"/>
                <w:sz w:val="24"/>
                <w:szCs w:val="24"/>
              </w:rPr>
            </w:pPr>
            <w:r w:rsidRPr="00631DE8">
              <w:rPr>
                <w:color w:val="000000"/>
                <w:sz w:val="24"/>
                <w:szCs w:val="24"/>
              </w:rPr>
              <w:t> </w:t>
            </w:r>
          </w:p>
        </w:tc>
        <w:tc>
          <w:tcPr>
            <w:tcW w:w="3969" w:type="dxa"/>
            <w:tcBorders>
              <w:top w:val="nil"/>
              <w:left w:val="nil"/>
              <w:bottom w:val="single" w:sz="4" w:space="0" w:color="auto"/>
              <w:right w:val="single" w:sz="4" w:space="0" w:color="auto"/>
            </w:tcBorders>
            <w:shd w:val="clear" w:color="auto" w:fill="auto"/>
            <w:vAlign w:val="center"/>
            <w:hideMark/>
          </w:tcPr>
          <w:p w14:paraId="6E3C62BF" w14:textId="77777777" w:rsidR="00631DE8" w:rsidRPr="00631DE8" w:rsidRDefault="00631DE8" w:rsidP="0081222A">
            <w:pPr>
              <w:ind w:firstLineChars="300" w:firstLine="720"/>
              <w:jc w:val="right"/>
              <w:rPr>
                <w:color w:val="000000"/>
                <w:sz w:val="24"/>
                <w:szCs w:val="24"/>
              </w:rPr>
            </w:pPr>
            <w:r w:rsidRPr="00631DE8">
              <w:rPr>
                <w:color w:val="000000"/>
                <w:sz w:val="24"/>
                <w:szCs w:val="24"/>
              </w:rPr>
              <w:t>с. Газ-Сале</w:t>
            </w:r>
          </w:p>
        </w:tc>
        <w:tc>
          <w:tcPr>
            <w:tcW w:w="1134" w:type="dxa"/>
            <w:tcBorders>
              <w:top w:val="nil"/>
              <w:left w:val="nil"/>
              <w:bottom w:val="single" w:sz="4" w:space="0" w:color="auto"/>
              <w:right w:val="single" w:sz="4" w:space="0" w:color="auto"/>
            </w:tcBorders>
            <w:shd w:val="clear" w:color="auto" w:fill="auto"/>
            <w:vAlign w:val="center"/>
            <w:hideMark/>
          </w:tcPr>
          <w:p w14:paraId="1DA53565" w14:textId="77777777" w:rsidR="00631DE8" w:rsidRPr="00631DE8" w:rsidRDefault="00631DE8" w:rsidP="0081222A">
            <w:pPr>
              <w:jc w:val="center"/>
              <w:rPr>
                <w:color w:val="000000"/>
                <w:sz w:val="24"/>
                <w:szCs w:val="24"/>
              </w:rPr>
            </w:pPr>
            <w:r w:rsidRPr="00631DE8">
              <w:rPr>
                <w:color w:val="000000"/>
                <w:sz w:val="24"/>
                <w:szCs w:val="24"/>
              </w:rPr>
              <w:t>тыс. м</w:t>
            </w:r>
            <w:r w:rsidRPr="00631DE8">
              <w:rPr>
                <w:rFonts w:ascii="Calibri" w:hAnsi="Calibri" w:cs="Calibri"/>
                <w:color w:val="000000"/>
                <w:sz w:val="24"/>
                <w:szCs w:val="24"/>
              </w:rPr>
              <w:t>³</w:t>
            </w:r>
          </w:p>
        </w:tc>
        <w:tc>
          <w:tcPr>
            <w:tcW w:w="1276" w:type="dxa"/>
            <w:tcBorders>
              <w:top w:val="nil"/>
              <w:left w:val="nil"/>
              <w:bottom w:val="single" w:sz="4" w:space="0" w:color="auto"/>
              <w:right w:val="single" w:sz="4" w:space="0" w:color="auto"/>
            </w:tcBorders>
            <w:shd w:val="clear" w:color="auto" w:fill="auto"/>
            <w:vAlign w:val="center"/>
            <w:hideMark/>
          </w:tcPr>
          <w:p w14:paraId="65FE2ED8" w14:textId="77777777" w:rsidR="00631DE8" w:rsidRPr="00631DE8" w:rsidRDefault="00631DE8" w:rsidP="0081222A">
            <w:pPr>
              <w:jc w:val="center"/>
              <w:rPr>
                <w:sz w:val="24"/>
                <w:szCs w:val="24"/>
              </w:rPr>
            </w:pPr>
            <w:r w:rsidRPr="00631DE8">
              <w:rPr>
                <w:sz w:val="24"/>
                <w:szCs w:val="24"/>
              </w:rPr>
              <w:t>4,16</w:t>
            </w:r>
          </w:p>
        </w:tc>
        <w:tc>
          <w:tcPr>
            <w:tcW w:w="1276" w:type="dxa"/>
            <w:tcBorders>
              <w:top w:val="nil"/>
              <w:left w:val="nil"/>
              <w:bottom w:val="single" w:sz="4" w:space="0" w:color="auto"/>
              <w:right w:val="single" w:sz="4" w:space="0" w:color="auto"/>
            </w:tcBorders>
            <w:shd w:val="clear" w:color="auto" w:fill="auto"/>
            <w:vAlign w:val="center"/>
            <w:hideMark/>
          </w:tcPr>
          <w:p w14:paraId="6357F56D" w14:textId="77777777" w:rsidR="00631DE8" w:rsidRPr="00631DE8" w:rsidRDefault="00631DE8" w:rsidP="0081222A">
            <w:pPr>
              <w:jc w:val="center"/>
              <w:rPr>
                <w:sz w:val="24"/>
                <w:szCs w:val="24"/>
              </w:rPr>
            </w:pPr>
            <w:r w:rsidRPr="00631DE8">
              <w:rPr>
                <w:sz w:val="24"/>
                <w:szCs w:val="24"/>
              </w:rPr>
              <w:t>4,23</w:t>
            </w:r>
          </w:p>
        </w:tc>
        <w:tc>
          <w:tcPr>
            <w:tcW w:w="1275" w:type="dxa"/>
            <w:tcBorders>
              <w:top w:val="nil"/>
              <w:left w:val="nil"/>
              <w:bottom w:val="single" w:sz="4" w:space="0" w:color="auto"/>
              <w:right w:val="single" w:sz="4" w:space="0" w:color="auto"/>
            </w:tcBorders>
            <w:shd w:val="clear" w:color="auto" w:fill="auto"/>
            <w:vAlign w:val="center"/>
            <w:hideMark/>
          </w:tcPr>
          <w:p w14:paraId="406F3216" w14:textId="77777777" w:rsidR="00631DE8" w:rsidRPr="00631DE8" w:rsidRDefault="00631DE8" w:rsidP="0081222A">
            <w:pPr>
              <w:jc w:val="center"/>
              <w:rPr>
                <w:sz w:val="24"/>
                <w:szCs w:val="24"/>
              </w:rPr>
            </w:pPr>
            <w:r w:rsidRPr="00631DE8">
              <w:rPr>
                <w:sz w:val="24"/>
                <w:szCs w:val="24"/>
              </w:rPr>
              <w:t>4,28</w:t>
            </w:r>
          </w:p>
        </w:tc>
      </w:tr>
      <w:tr w:rsidR="00631DE8" w:rsidRPr="00631DE8" w14:paraId="470ECA9E"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51815E68" w14:textId="77777777" w:rsidR="00631DE8" w:rsidRPr="00631DE8" w:rsidRDefault="00631DE8" w:rsidP="0081222A">
            <w:pPr>
              <w:jc w:val="center"/>
              <w:rPr>
                <w:color w:val="000000"/>
                <w:sz w:val="24"/>
                <w:szCs w:val="24"/>
              </w:rPr>
            </w:pPr>
            <w:r w:rsidRPr="00631DE8">
              <w:rPr>
                <w:color w:val="000000"/>
                <w:sz w:val="24"/>
                <w:szCs w:val="24"/>
              </w:rPr>
              <w:t> </w:t>
            </w:r>
          </w:p>
        </w:tc>
        <w:tc>
          <w:tcPr>
            <w:tcW w:w="3969" w:type="dxa"/>
            <w:tcBorders>
              <w:top w:val="nil"/>
              <w:left w:val="nil"/>
              <w:bottom w:val="single" w:sz="4" w:space="0" w:color="auto"/>
              <w:right w:val="single" w:sz="4" w:space="0" w:color="auto"/>
            </w:tcBorders>
            <w:shd w:val="clear" w:color="auto" w:fill="auto"/>
            <w:vAlign w:val="center"/>
            <w:hideMark/>
          </w:tcPr>
          <w:p w14:paraId="6B0F923F" w14:textId="77777777" w:rsidR="00631DE8" w:rsidRPr="00631DE8" w:rsidRDefault="00631DE8" w:rsidP="0081222A">
            <w:pPr>
              <w:ind w:firstLineChars="300" w:firstLine="720"/>
              <w:jc w:val="right"/>
              <w:rPr>
                <w:color w:val="000000"/>
                <w:sz w:val="24"/>
                <w:szCs w:val="24"/>
              </w:rPr>
            </w:pPr>
            <w:r w:rsidRPr="00631DE8">
              <w:rPr>
                <w:color w:val="000000"/>
                <w:sz w:val="24"/>
                <w:szCs w:val="24"/>
              </w:rPr>
              <w:t>с. Гыда</w:t>
            </w:r>
          </w:p>
        </w:tc>
        <w:tc>
          <w:tcPr>
            <w:tcW w:w="1134" w:type="dxa"/>
            <w:tcBorders>
              <w:top w:val="nil"/>
              <w:left w:val="nil"/>
              <w:bottom w:val="single" w:sz="4" w:space="0" w:color="auto"/>
              <w:right w:val="single" w:sz="4" w:space="0" w:color="auto"/>
            </w:tcBorders>
            <w:shd w:val="clear" w:color="auto" w:fill="auto"/>
            <w:vAlign w:val="center"/>
            <w:hideMark/>
          </w:tcPr>
          <w:p w14:paraId="4F6A6C41" w14:textId="77777777" w:rsidR="00631DE8" w:rsidRPr="00631DE8" w:rsidRDefault="00631DE8" w:rsidP="0081222A">
            <w:pPr>
              <w:jc w:val="center"/>
              <w:rPr>
                <w:color w:val="000000"/>
                <w:sz w:val="24"/>
                <w:szCs w:val="24"/>
              </w:rPr>
            </w:pPr>
            <w:r w:rsidRPr="00631DE8">
              <w:rPr>
                <w:color w:val="000000"/>
                <w:sz w:val="24"/>
                <w:szCs w:val="24"/>
              </w:rPr>
              <w:t>тыс. м</w:t>
            </w:r>
            <w:r w:rsidRPr="00631DE8">
              <w:rPr>
                <w:rFonts w:ascii="Calibri" w:hAnsi="Calibri" w:cs="Calibri"/>
                <w:color w:val="000000"/>
                <w:sz w:val="24"/>
                <w:szCs w:val="24"/>
              </w:rPr>
              <w:t>³</w:t>
            </w:r>
          </w:p>
        </w:tc>
        <w:tc>
          <w:tcPr>
            <w:tcW w:w="1276" w:type="dxa"/>
            <w:tcBorders>
              <w:top w:val="nil"/>
              <w:left w:val="nil"/>
              <w:bottom w:val="single" w:sz="4" w:space="0" w:color="auto"/>
              <w:right w:val="single" w:sz="4" w:space="0" w:color="auto"/>
            </w:tcBorders>
            <w:shd w:val="clear" w:color="auto" w:fill="auto"/>
            <w:vAlign w:val="center"/>
            <w:hideMark/>
          </w:tcPr>
          <w:p w14:paraId="40C7CCB6" w14:textId="77777777" w:rsidR="00631DE8" w:rsidRPr="00631DE8" w:rsidRDefault="00631DE8" w:rsidP="0081222A">
            <w:pPr>
              <w:jc w:val="center"/>
              <w:rPr>
                <w:sz w:val="24"/>
                <w:szCs w:val="24"/>
              </w:rPr>
            </w:pPr>
            <w:r w:rsidRPr="00631DE8">
              <w:rPr>
                <w:sz w:val="24"/>
                <w:szCs w:val="24"/>
              </w:rPr>
              <w:t>8,96</w:t>
            </w:r>
          </w:p>
        </w:tc>
        <w:tc>
          <w:tcPr>
            <w:tcW w:w="1276" w:type="dxa"/>
            <w:tcBorders>
              <w:top w:val="nil"/>
              <w:left w:val="nil"/>
              <w:bottom w:val="single" w:sz="4" w:space="0" w:color="auto"/>
              <w:right w:val="single" w:sz="4" w:space="0" w:color="auto"/>
            </w:tcBorders>
            <w:shd w:val="clear" w:color="auto" w:fill="auto"/>
            <w:vAlign w:val="center"/>
            <w:hideMark/>
          </w:tcPr>
          <w:p w14:paraId="4C052674" w14:textId="77777777" w:rsidR="00631DE8" w:rsidRPr="00631DE8" w:rsidRDefault="00631DE8" w:rsidP="0081222A">
            <w:pPr>
              <w:jc w:val="center"/>
              <w:rPr>
                <w:sz w:val="24"/>
                <w:szCs w:val="24"/>
              </w:rPr>
            </w:pPr>
            <w:r w:rsidRPr="00631DE8">
              <w:rPr>
                <w:sz w:val="24"/>
                <w:szCs w:val="24"/>
              </w:rPr>
              <w:t>9,12</w:t>
            </w:r>
          </w:p>
        </w:tc>
        <w:tc>
          <w:tcPr>
            <w:tcW w:w="1275" w:type="dxa"/>
            <w:tcBorders>
              <w:top w:val="nil"/>
              <w:left w:val="nil"/>
              <w:bottom w:val="single" w:sz="4" w:space="0" w:color="auto"/>
              <w:right w:val="single" w:sz="4" w:space="0" w:color="auto"/>
            </w:tcBorders>
            <w:shd w:val="clear" w:color="auto" w:fill="auto"/>
            <w:vAlign w:val="center"/>
            <w:hideMark/>
          </w:tcPr>
          <w:p w14:paraId="7CA0FCCA" w14:textId="77777777" w:rsidR="00631DE8" w:rsidRPr="00631DE8" w:rsidRDefault="00631DE8" w:rsidP="0081222A">
            <w:pPr>
              <w:jc w:val="center"/>
              <w:rPr>
                <w:sz w:val="24"/>
                <w:szCs w:val="24"/>
              </w:rPr>
            </w:pPr>
            <w:r w:rsidRPr="00631DE8">
              <w:rPr>
                <w:sz w:val="24"/>
                <w:szCs w:val="24"/>
              </w:rPr>
              <w:t>9,22</w:t>
            </w:r>
          </w:p>
        </w:tc>
      </w:tr>
      <w:tr w:rsidR="00631DE8" w:rsidRPr="00631DE8" w14:paraId="434C572C"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1D7FE558" w14:textId="77777777" w:rsidR="00631DE8" w:rsidRPr="00631DE8" w:rsidRDefault="00631DE8" w:rsidP="0081222A">
            <w:pPr>
              <w:jc w:val="center"/>
              <w:rPr>
                <w:color w:val="000000"/>
                <w:sz w:val="24"/>
                <w:szCs w:val="24"/>
              </w:rPr>
            </w:pPr>
            <w:r w:rsidRPr="00631DE8">
              <w:rPr>
                <w:color w:val="000000"/>
                <w:sz w:val="24"/>
                <w:szCs w:val="24"/>
              </w:rPr>
              <w:t> </w:t>
            </w:r>
          </w:p>
        </w:tc>
        <w:tc>
          <w:tcPr>
            <w:tcW w:w="3969" w:type="dxa"/>
            <w:tcBorders>
              <w:top w:val="nil"/>
              <w:left w:val="nil"/>
              <w:bottom w:val="single" w:sz="4" w:space="0" w:color="auto"/>
              <w:right w:val="single" w:sz="4" w:space="0" w:color="auto"/>
            </w:tcBorders>
            <w:shd w:val="clear" w:color="auto" w:fill="auto"/>
            <w:vAlign w:val="center"/>
            <w:hideMark/>
          </w:tcPr>
          <w:p w14:paraId="4E8E218E" w14:textId="77777777" w:rsidR="00631DE8" w:rsidRPr="00631DE8" w:rsidRDefault="00631DE8" w:rsidP="0081222A">
            <w:pPr>
              <w:ind w:firstLineChars="300" w:firstLine="720"/>
              <w:jc w:val="right"/>
              <w:rPr>
                <w:color w:val="000000"/>
                <w:sz w:val="24"/>
                <w:szCs w:val="24"/>
              </w:rPr>
            </w:pPr>
            <w:r w:rsidRPr="00631DE8">
              <w:rPr>
                <w:color w:val="000000"/>
                <w:sz w:val="24"/>
                <w:szCs w:val="24"/>
              </w:rPr>
              <w:t>с. Находка</w:t>
            </w:r>
          </w:p>
        </w:tc>
        <w:tc>
          <w:tcPr>
            <w:tcW w:w="1134" w:type="dxa"/>
            <w:tcBorders>
              <w:top w:val="nil"/>
              <w:left w:val="nil"/>
              <w:bottom w:val="single" w:sz="4" w:space="0" w:color="auto"/>
              <w:right w:val="single" w:sz="4" w:space="0" w:color="auto"/>
            </w:tcBorders>
            <w:shd w:val="clear" w:color="auto" w:fill="auto"/>
            <w:vAlign w:val="center"/>
            <w:hideMark/>
          </w:tcPr>
          <w:p w14:paraId="3DAA3474" w14:textId="77777777" w:rsidR="00631DE8" w:rsidRPr="00631DE8" w:rsidRDefault="00631DE8" w:rsidP="0081222A">
            <w:pPr>
              <w:jc w:val="center"/>
              <w:rPr>
                <w:color w:val="000000"/>
                <w:sz w:val="24"/>
                <w:szCs w:val="24"/>
              </w:rPr>
            </w:pPr>
            <w:r w:rsidRPr="00631DE8">
              <w:rPr>
                <w:color w:val="000000"/>
                <w:sz w:val="24"/>
                <w:szCs w:val="24"/>
              </w:rPr>
              <w:t>тыс. м</w:t>
            </w:r>
            <w:r w:rsidRPr="00631DE8">
              <w:rPr>
                <w:rFonts w:ascii="Calibri" w:hAnsi="Calibri" w:cs="Calibri"/>
                <w:color w:val="000000"/>
                <w:sz w:val="24"/>
                <w:szCs w:val="24"/>
              </w:rPr>
              <w:t>³</w:t>
            </w:r>
          </w:p>
        </w:tc>
        <w:tc>
          <w:tcPr>
            <w:tcW w:w="1276" w:type="dxa"/>
            <w:tcBorders>
              <w:top w:val="nil"/>
              <w:left w:val="nil"/>
              <w:bottom w:val="single" w:sz="4" w:space="0" w:color="auto"/>
              <w:right w:val="single" w:sz="4" w:space="0" w:color="auto"/>
            </w:tcBorders>
            <w:shd w:val="clear" w:color="auto" w:fill="auto"/>
            <w:vAlign w:val="center"/>
            <w:hideMark/>
          </w:tcPr>
          <w:p w14:paraId="45AB273F" w14:textId="77777777" w:rsidR="00631DE8" w:rsidRPr="00631DE8" w:rsidRDefault="00631DE8" w:rsidP="0081222A">
            <w:pPr>
              <w:jc w:val="center"/>
              <w:rPr>
                <w:sz w:val="24"/>
                <w:szCs w:val="24"/>
              </w:rPr>
            </w:pPr>
            <w:r w:rsidRPr="00631DE8">
              <w:rPr>
                <w:sz w:val="24"/>
                <w:szCs w:val="24"/>
              </w:rPr>
              <w:t>3,31</w:t>
            </w:r>
          </w:p>
        </w:tc>
        <w:tc>
          <w:tcPr>
            <w:tcW w:w="1276" w:type="dxa"/>
            <w:tcBorders>
              <w:top w:val="nil"/>
              <w:left w:val="nil"/>
              <w:bottom w:val="single" w:sz="4" w:space="0" w:color="auto"/>
              <w:right w:val="single" w:sz="4" w:space="0" w:color="auto"/>
            </w:tcBorders>
            <w:shd w:val="clear" w:color="auto" w:fill="auto"/>
            <w:vAlign w:val="center"/>
            <w:hideMark/>
          </w:tcPr>
          <w:p w14:paraId="520D854F" w14:textId="77777777" w:rsidR="00631DE8" w:rsidRPr="00631DE8" w:rsidRDefault="00631DE8" w:rsidP="0081222A">
            <w:pPr>
              <w:jc w:val="center"/>
              <w:rPr>
                <w:sz w:val="24"/>
                <w:szCs w:val="24"/>
              </w:rPr>
            </w:pPr>
            <w:r w:rsidRPr="00631DE8">
              <w:rPr>
                <w:sz w:val="24"/>
                <w:szCs w:val="24"/>
              </w:rPr>
              <w:t>3,36</w:t>
            </w:r>
          </w:p>
        </w:tc>
        <w:tc>
          <w:tcPr>
            <w:tcW w:w="1275" w:type="dxa"/>
            <w:tcBorders>
              <w:top w:val="nil"/>
              <w:left w:val="nil"/>
              <w:bottom w:val="single" w:sz="4" w:space="0" w:color="auto"/>
              <w:right w:val="single" w:sz="4" w:space="0" w:color="auto"/>
            </w:tcBorders>
            <w:shd w:val="clear" w:color="auto" w:fill="auto"/>
            <w:vAlign w:val="center"/>
            <w:hideMark/>
          </w:tcPr>
          <w:p w14:paraId="6BC01757" w14:textId="77777777" w:rsidR="00631DE8" w:rsidRPr="00631DE8" w:rsidRDefault="00631DE8" w:rsidP="0081222A">
            <w:pPr>
              <w:jc w:val="center"/>
              <w:rPr>
                <w:sz w:val="24"/>
                <w:szCs w:val="24"/>
              </w:rPr>
            </w:pPr>
            <w:r w:rsidRPr="00631DE8">
              <w:rPr>
                <w:sz w:val="24"/>
                <w:szCs w:val="24"/>
              </w:rPr>
              <w:t>3,40</w:t>
            </w:r>
          </w:p>
        </w:tc>
      </w:tr>
      <w:tr w:rsidR="00631DE8" w:rsidRPr="00631DE8" w14:paraId="220C73BE"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62B9027B" w14:textId="77777777" w:rsidR="00631DE8" w:rsidRPr="00631DE8" w:rsidRDefault="00631DE8" w:rsidP="0081222A">
            <w:pPr>
              <w:jc w:val="center"/>
              <w:rPr>
                <w:color w:val="000000"/>
                <w:sz w:val="24"/>
                <w:szCs w:val="24"/>
              </w:rPr>
            </w:pPr>
            <w:r w:rsidRPr="00631DE8">
              <w:rPr>
                <w:color w:val="000000"/>
                <w:sz w:val="24"/>
                <w:szCs w:val="24"/>
              </w:rPr>
              <w:t> </w:t>
            </w:r>
          </w:p>
        </w:tc>
        <w:tc>
          <w:tcPr>
            <w:tcW w:w="3969" w:type="dxa"/>
            <w:tcBorders>
              <w:top w:val="nil"/>
              <w:left w:val="nil"/>
              <w:bottom w:val="single" w:sz="4" w:space="0" w:color="auto"/>
              <w:right w:val="single" w:sz="4" w:space="0" w:color="auto"/>
            </w:tcBorders>
            <w:shd w:val="clear" w:color="auto" w:fill="auto"/>
            <w:vAlign w:val="center"/>
            <w:hideMark/>
          </w:tcPr>
          <w:p w14:paraId="6EA11E2B" w14:textId="77777777" w:rsidR="00631DE8" w:rsidRPr="00631DE8" w:rsidRDefault="00631DE8" w:rsidP="0081222A">
            <w:pPr>
              <w:rPr>
                <w:color w:val="000000"/>
                <w:sz w:val="24"/>
                <w:szCs w:val="24"/>
              </w:rPr>
            </w:pPr>
            <w:r w:rsidRPr="00631DE8">
              <w:rPr>
                <w:color w:val="000000"/>
                <w:sz w:val="24"/>
                <w:szCs w:val="24"/>
              </w:rPr>
              <w:t>прочие потребители</w:t>
            </w:r>
          </w:p>
        </w:tc>
        <w:tc>
          <w:tcPr>
            <w:tcW w:w="1134" w:type="dxa"/>
            <w:tcBorders>
              <w:top w:val="nil"/>
              <w:left w:val="nil"/>
              <w:bottom w:val="single" w:sz="4" w:space="0" w:color="auto"/>
              <w:right w:val="single" w:sz="4" w:space="0" w:color="auto"/>
            </w:tcBorders>
            <w:shd w:val="clear" w:color="auto" w:fill="auto"/>
            <w:vAlign w:val="center"/>
            <w:hideMark/>
          </w:tcPr>
          <w:p w14:paraId="360F50A2" w14:textId="77777777" w:rsidR="00631DE8" w:rsidRPr="00631DE8" w:rsidRDefault="00631DE8" w:rsidP="0081222A">
            <w:pPr>
              <w:jc w:val="center"/>
              <w:rPr>
                <w:color w:val="000000"/>
                <w:sz w:val="24"/>
                <w:szCs w:val="24"/>
              </w:rPr>
            </w:pPr>
            <w:r w:rsidRPr="00631DE8">
              <w:rPr>
                <w:color w:val="000000"/>
                <w:sz w:val="24"/>
                <w:szCs w:val="24"/>
              </w:rPr>
              <w:t>тыс. м</w:t>
            </w:r>
            <w:r w:rsidRPr="00631DE8">
              <w:rPr>
                <w:rFonts w:ascii="Calibri" w:hAnsi="Calibri" w:cs="Calibri"/>
                <w:color w:val="000000"/>
                <w:sz w:val="24"/>
                <w:szCs w:val="24"/>
              </w:rPr>
              <w:t>³</w:t>
            </w:r>
          </w:p>
        </w:tc>
        <w:tc>
          <w:tcPr>
            <w:tcW w:w="1276" w:type="dxa"/>
            <w:tcBorders>
              <w:top w:val="nil"/>
              <w:left w:val="nil"/>
              <w:bottom w:val="single" w:sz="4" w:space="0" w:color="auto"/>
              <w:right w:val="single" w:sz="4" w:space="0" w:color="auto"/>
            </w:tcBorders>
            <w:shd w:val="clear" w:color="auto" w:fill="auto"/>
            <w:vAlign w:val="center"/>
            <w:hideMark/>
          </w:tcPr>
          <w:p w14:paraId="049517D1" w14:textId="77777777" w:rsidR="00631DE8" w:rsidRPr="00631DE8" w:rsidRDefault="00631DE8" w:rsidP="0081222A">
            <w:pPr>
              <w:jc w:val="center"/>
              <w:rPr>
                <w:sz w:val="24"/>
                <w:szCs w:val="24"/>
              </w:rPr>
            </w:pPr>
            <w:r w:rsidRPr="00631DE8">
              <w:rPr>
                <w:sz w:val="24"/>
                <w:szCs w:val="24"/>
              </w:rPr>
              <w:t>10,35</w:t>
            </w:r>
          </w:p>
        </w:tc>
        <w:tc>
          <w:tcPr>
            <w:tcW w:w="1276" w:type="dxa"/>
            <w:tcBorders>
              <w:top w:val="nil"/>
              <w:left w:val="nil"/>
              <w:bottom w:val="single" w:sz="4" w:space="0" w:color="auto"/>
              <w:right w:val="single" w:sz="4" w:space="0" w:color="auto"/>
            </w:tcBorders>
            <w:shd w:val="clear" w:color="auto" w:fill="auto"/>
            <w:vAlign w:val="center"/>
            <w:hideMark/>
          </w:tcPr>
          <w:p w14:paraId="66BF72E8" w14:textId="77777777" w:rsidR="00631DE8" w:rsidRPr="00631DE8" w:rsidRDefault="00631DE8" w:rsidP="0081222A">
            <w:pPr>
              <w:jc w:val="center"/>
              <w:rPr>
                <w:sz w:val="24"/>
                <w:szCs w:val="24"/>
              </w:rPr>
            </w:pPr>
            <w:r w:rsidRPr="00631DE8">
              <w:rPr>
                <w:sz w:val="24"/>
                <w:szCs w:val="24"/>
              </w:rPr>
              <w:t>10,48</w:t>
            </w:r>
          </w:p>
        </w:tc>
        <w:tc>
          <w:tcPr>
            <w:tcW w:w="1275" w:type="dxa"/>
            <w:tcBorders>
              <w:top w:val="nil"/>
              <w:left w:val="nil"/>
              <w:bottom w:val="single" w:sz="4" w:space="0" w:color="auto"/>
              <w:right w:val="single" w:sz="4" w:space="0" w:color="auto"/>
            </w:tcBorders>
            <w:shd w:val="clear" w:color="auto" w:fill="auto"/>
            <w:vAlign w:val="center"/>
            <w:hideMark/>
          </w:tcPr>
          <w:p w14:paraId="59A82125" w14:textId="77777777" w:rsidR="00631DE8" w:rsidRPr="00631DE8" w:rsidRDefault="00631DE8" w:rsidP="0081222A">
            <w:pPr>
              <w:jc w:val="center"/>
              <w:rPr>
                <w:sz w:val="24"/>
                <w:szCs w:val="24"/>
              </w:rPr>
            </w:pPr>
            <w:r w:rsidRPr="00631DE8">
              <w:rPr>
                <w:sz w:val="24"/>
                <w:szCs w:val="24"/>
              </w:rPr>
              <w:t>10,58</w:t>
            </w:r>
          </w:p>
        </w:tc>
      </w:tr>
      <w:tr w:rsidR="00631DE8" w:rsidRPr="00631DE8" w14:paraId="748CD88B"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52C0F7B2" w14:textId="77777777" w:rsidR="00631DE8" w:rsidRPr="00631DE8" w:rsidRDefault="00631DE8" w:rsidP="0081222A">
            <w:pPr>
              <w:jc w:val="center"/>
              <w:rPr>
                <w:b/>
                <w:bCs/>
                <w:color w:val="000000"/>
                <w:sz w:val="24"/>
                <w:szCs w:val="24"/>
              </w:rPr>
            </w:pPr>
            <w:r w:rsidRPr="00631DE8">
              <w:rPr>
                <w:b/>
                <w:bCs/>
                <w:color w:val="000000"/>
                <w:sz w:val="24"/>
                <w:szCs w:val="24"/>
              </w:rPr>
              <w:t>3</w:t>
            </w:r>
          </w:p>
        </w:tc>
        <w:tc>
          <w:tcPr>
            <w:tcW w:w="3969" w:type="dxa"/>
            <w:tcBorders>
              <w:top w:val="nil"/>
              <w:left w:val="nil"/>
              <w:bottom w:val="single" w:sz="4" w:space="0" w:color="auto"/>
              <w:right w:val="single" w:sz="4" w:space="0" w:color="auto"/>
            </w:tcBorders>
            <w:shd w:val="clear" w:color="auto" w:fill="auto"/>
            <w:vAlign w:val="center"/>
            <w:hideMark/>
          </w:tcPr>
          <w:p w14:paraId="4FEB3FEE" w14:textId="77777777" w:rsidR="00631DE8" w:rsidRPr="00631DE8" w:rsidRDefault="00631DE8" w:rsidP="0081222A">
            <w:pPr>
              <w:rPr>
                <w:b/>
                <w:bCs/>
                <w:color w:val="000000"/>
                <w:sz w:val="24"/>
                <w:szCs w:val="24"/>
              </w:rPr>
            </w:pPr>
            <w:r w:rsidRPr="00631DE8">
              <w:rPr>
                <w:b/>
                <w:bCs/>
                <w:sz w:val="24"/>
                <w:szCs w:val="24"/>
              </w:rPr>
              <w:t>Захоронение ТКО, всего</w:t>
            </w:r>
          </w:p>
        </w:tc>
        <w:tc>
          <w:tcPr>
            <w:tcW w:w="1134" w:type="dxa"/>
            <w:tcBorders>
              <w:top w:val="nil"/>
              <w:left w:val="nil"/>
              <w:bottom w:val="single" w:sz="4" w:space="0" w:color="auto"/>
              <w:right w:val="single" w:sz="4" w:space="0" w:color="auto"/>
            </w:tcBorders>
            <w:shd w:val="clear" w:color="auto" w:fill="auto"/>
            <w:vAlign w:val="center"/>
            <w:hideMark/>
          </w:tcPr>
          <w:p w14:paraId="0F006641" w14:textId="77777777" w:rsidR="00631DE8" w:rsidRPr="00631DE8" w:rsidRDefault="00631DE8" w:rsidP="0081222A">
            <w:pPr>
              <w:jc w:val="center"/>
              <w:rPr>
                <w:b/>
                <w:bCs/>
                <w:color w:val="000000"/>
                <w:sz w:val="24"/>
                <w:szCs w:val="24"/>
              </w:rPr>
            </w:pPr>
            <w:r w:rsidRPr="00631DE8">
              <w:rPr>
                <w:b/>
                <w:bCs/>
                <w:color w:val="000000"/>
                <w:sz w:val="24"/>
                <w:szCs w:val="24"/>
              </w:rPr>
              <w:t>тыс. м</w:t>
            </w:r>
            <w:r w:rsidRPr="00631DE8">
              <w:rPr>
                <w:rFonts w:ascii="Calibri" w:hAnsi="Calibri" w:cs="Calibri"/>
                <w:b/>
                <w:bCs/>
                <w:color w:val="000000"/>
                <w:sz w:val="24"/>
                <w:szCs w:val="24"/>
              </w:rPr>
              <w:t>³</w:t>
            </w:r>
          </w:p>
        </w:tc>
        <w:tc>
          <w:tcPr>
            <w:tcW w:w="1276" w:type="dxa"/>
            <w:tcBorders>
              <w:top w:val="nil"/>
              <w:left w:val="nil"/>
              <w:bottom w:val="single" w:sz="4" w:space="0" w:color="auto"/>
              <w:right w:val="single" w:sz="4" w:space="0" w:color="auto"/>
            </w:tcBorders>
            <w:shd w:val="clear" w:color="auto" w:fill="auto"/>
            <w:vAlign w:val="center"/>
            <w:hideMark/>
          </w:tcPr>
          <w:p w14:paraId="1D5F8875" w14:textId="77777777" w:rsidR="00631DE8" w:rsidRPr="00631DE8" w:rsidRDefault="00631DE8" w:rsidP="0081222A">
            <w:pPr>
              <w:jc w:val="center"/>
              <w:rPr>
                <w:b/>
                <w:bCs/>
                <w:sz w:val="24"/>
                <w:szCs w:val="24"/>
              </w:rPr>
            </w:pPr>
            <w:r w:rsidRPr="00631DE8">
              <w:rPr>
                <w:b/>
                <w:bCs/>
                <w:sz w:val="24"/>
                <w:szCs w:val="24"/>
              </w:rPr>
              <w:t>50,76</w:t>
            </w:r>
          </w:p>
        </w:tc>
        <w:tc>
          <w:tcPr>
            <w:tcW w:w="1276" w:type="dxa"/>
            <w:tcBorders>
              <w:top w:val="nil"/>
              <w:left w:val="nil"/>
              <w:bottom w:val="single" w:sz="4" w:space="0" w:color="auto"/>
              <w:right w:val="single" w:sz="4" w:space="0" w:color="auto"/>
            </w:tcBorders>
            <w:shd w:val="clear" w:color="auto" w:fill="auto"/>
            <w:vAlign w:val="center"/>
            <w:hideMark/>
          </w:tcPr>
          <w:p w14:paraId="7502B6DC" w14:textId="77777777" w:rsidR="00631DE8" w:rsidRPr="00631DE8" w:rsidRDefault="00631DE8" w:rsidP="0081222A">
            <w:pPr>
              <w:jc w:val="center"/>
              <w:rPr>
                <w:b/>
                <w:bCs/>
                <w:sz w:val="24"/>
                <w:szCs w:val="24"/>
              </w:rPr>
            </w:pPr>
            <w:r w:rsidRPr="00631DE8">
              <w:rPr>
                <w:b/>
                <w:bCs/>
                <w:sz w:val="24"/>
                <w:szCs w:val="24"/>
              </w:rPr>
              <w:t>51,39</w:t>
            </w:r>
          </w:p>
        </w:tc>
        <w:tc>
          <w:tcPr>
            <w:tcW w:w="1275" w:type="dxa"/>
            <w:tcBorders>
              <w:top w:val="nil"/>
              <w:left w:val="nil"/>
              <w:bottom w:val="single" w:sz="4" w:space="0" w:color="auto"/>
              <w:right w:val="single" w:sz="4" w:space="0" w:color="auto"/>
            </w:tcBorders>
            <w:shd w:val="clear" w:color="auto" w:fill="auto"/>
            <w:vAlign w:val="center"/>
            <w:hideMark/>
          </w:tcPr>
          <w:p w14:paraId="042E0545" w14:textId="77777777" w:rsidR="00631DE8" w:rsidRPr="00631DE8" w:rsidRDefault="00631DE8" w:rsidP="0081222A">
            <w:pPr>
              <w:jc w:val="center"/>
              <w:rPr>
                <w:b/>
                <w:bCs/>
                <w:sz w:val="24"/>
                <w:szCs w:val="24"/>
              </w:rPr>
            </w:pPr>
            <w:r w:rsidRPr="00631DE8">
              <w:rPr>
                <w:b/>
                <w:bCs/>
                <w:sz w:val="24"/>
                <w:szCs w:val="24"/>
              </w:rPr>
              <w:t>51,89</w:t>
            </w:r>
          </w:p>
        </w:tc>
      </w:tr>
      <w:tr w:rsidR="00631DE8" w:rsidRPr="00631DE8" w14:paraId="401795C6"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5A5C3A57" w14:textId="77777777" w:rsidR="00631DE8" w:rsidRPr="00631DE8" w:rsidRDefault="00631DE8" w:rsidP="0081222A">
            <w:pPr>
              <w:jc w:val="center"/>
              <w:rPr>
                <w:color w:val="000000"/>
                <w:sz w:val="24"/>
                <w:szCs w:val="24"/>
              </w:rPr>
            </w:pPr>
            <w:r w:rsidRPr="00631DE8">
              <w:rPr>
                <w:color w:val="000000"/>
                <w:sz w:val="24"/>
                <w:szCs w:val="24"/>
              </w:rPr>
              <w:t> </w:t>
            </w:r>
          </w:p>
        </w:tc>
        <w:tc>
          <w:tcPr>
            <w:tcW w:w="3969" w:type="dxa"/>
            <w:tcBorders>
              <w:top w:val="nil"/>
              <w:left w:val="nil"/>
              <w:bottom w:val="single" w:sz="4" w:space="0" w:color="auto"/>
              <w:right w:val="single" w:sz="4" w:space="0" w:color="auto"/>
            </w:tcBorders>
            <w:shd w:val="clear" w:color="auto" w:fill="auto"/>
            <w:vAlign w:val="center"/>
            <w:hideMark/>
          </w:tcPr>
          <w:p w14:paraId="1F370089" w14:textId="77777777" w:rsidR="00631DE8" w:rsidRPr="00631DE8" w:rsidRDefault="00631DE8" w:rsidP="0081222A">
            <w:pPr>
              <w:rPr>
                <w:color w:val="000000"/>
                <w:sz w:val="24"/>
                <w:szCs w:val="24"/>
              </w:rPr>
            </w:pPr>
            <w:r w:rsidRPr="00631DE8">
              <w:rPr>
                <w:color w:val="000000"/>
                <w:sz w:val="24"/>
                <w:szCs w:val="24"/>
              </w:rPr>
              <w:t>население</w:t>
            </w:r>
          </w:p>
        </w:tc>
        <w:tc>
          <w:tcPr>
            <w:tcW w:w="1134" w:type="dxa"/>
            <w:tcBorders>
              <w:top w:val="nil"/>
              <w:left w:val="nil"/>
              <w:bottom w:val="single" w:sz="4" w:space="0" w:color="auto"/>
              <w:right w:val="single" w:sz="4" w:space="0" w:color="auto"/>
            </w:tcBorders>
            <w:shd w:val="clear" w:color="auto" w:fill="auto"/>
            <w:vAlign w:val="center"/>
            <w:hideMark/>
          </w:tcPr>
          <w:p w14:paraId="1C1C54F3" w14:textId="77777777" w:rsidR="00631DE8" w:rsidRPr="00631DE8" w:rsidRDefault="00631DE8" w:rsidP="0081222A">
            <w:pPr>
              <w:jc w:val="center"/>
              <w:rPr>
                <w:color w:val="000000"/>
                <w:sz w:val="24"/>
                <w:szCs w:val="24"/>
              </w:rPr>
            </w:pPr>
            <w:r w:rsidRPr="00631DE8">
              <w:rPr>
                <w:color w:val="000000"/>
                <w:sz w:val="24"/>
                <w:szCs w:val="24"/>
              </w:rPr>
              <w:t>тыс. м</w:t>
            </w:r>
            <w:r w:rsidRPr="00631DE8">
              <w:rPr>
                <w:rFonts w:ascii="Calibri" w:hAnsi="Calibri" w:cs="Calibri"/>
                <w:color w:val="000000"/>
                <w:sz w:val="24"/>
                <w:szCs w:val="24"/>
              </w:rPr>
              <w:t>³</w:t>
            </w:r>
          </w:p>
        </w:tc>
        <w:tc>
          <w:tcPr>
            <w:tcW w:w="1276" w:type="dxa"/>
            <w:tcBorders>
              <w:top w:val="nil"/>
              <w:left w:val="nil"/>
              <w:bottom w:val="single" w:sz="4" w:space="0" w:color="auto"/>
              <w:right w:val="single" w:sz="4" w:space="0" w:color="auto"/>
            </w:tcBorders>
            <w:shd w:val="clear" w:color="auto" w:fill="auto"/>
            <w:vAlign w:val="center"/>
            <w:hideMark/>
          </w:tcPr>
          <w:p w14:paraId="05F3A534" w14:textId="77777777" w:rsidR="00631DE8" w:rsidRPr="00631DE8" w:rsidRDefault="00631DE8" w:rsidP="0081222A">
            <w:pPr>
              <w:jc w:val="center"/>
              <w:rPr>
                <w:sz w:val="24"/>
                <w:szCs w:val="24"/>
              </w:rPr>
            </w:pPr>
            <w:r w:rsidRPr="00631DE8">
              <w:rPr>
                <w:sz w:val="24"/>
                <w:szCs w:val="24"/>
              </w:rPr>
              <w:t>40,40</w:t>
            </w:r>
          </w:p>
        </w:tc>
        <w:tc>
          <w:tcPr>
            <w:tcW w:w="1276" w:type="dxa"/>
            <w:tcBorders>
              <w:top w:val="nil"/>
              <w:left w:val="nil"/>
              <w:bottom w:val="single" w:sz="4" w:space="0" w:color="auto"/>
              <w:right w:val="single" w:sz="4" w:space="0" w:color="auto"/>
            </w:tcBorders>
            <w:shd w:val="clear" w:color="auto" w:fill="auto"/>
            <w:vAlign w:val="center"/>
            <w:hideMark/>
          </w:tcPr>
          <w:p w14:paraId="6F1574D5" w14:textId="77777777" w:rsidR="00631DE8" w:rsidRPr="00631DE8" w:rsidRDefault="00631DE8" w:rsidP="0081222A">
            <w:pPr>
              <w:jc w:val="center"/>
              <w:rPr>
                <w:sz w:val="24"/>
                <w:szCs w:val="24"/>
              </w:rPr>
            </w:pPr>
            <w:r w:rsidRPr="00631DE8">
              <w:rPr>
                <w:sz w:val="24"/>
                <w:szCs w:val="24"/>
              </w:rPr>
              <w:t>40,91</w:t>
            </w:r>
          </w:p>
        </w:tc>
        <w:tc>
          <w:tcPr>
            <w:tcW w:w="1275" w:type="dxa"/>
            <w:tcBorders>
              <w:top w:val="nil"/>
              <w:left w:val="nil"/>
              <w:bottom w:val="single" w:sz="4" w:space="0" w:color="auto"/>
              <w:right w:val="single" w:sz="4" w:space="0" w:color="auto"/>
            </w:tcBorders>
            <w:shd w:val="clear" w:color="auto" w:fill="auto"/>
            <w:vAlign w:val="center"/>
            <w:hideMark/>
          </w:tcPr>
          <w:p w14:paraId="25301162" w14:textId="77777777" w:rsidR="00631DE8" w:rsidRPr="00631DE8" w:rsidRDefault="00631DE8" w:rsidP="0081222A">
            <w:pPr>
              <w:jc w:val="center"/>
              <w:rPr>
                <w:sz w:val="24"/>
                <w:szCs w:val="24"/>
              </w:rPr>
            </w:pPr>
            <w:r w:rsidRPr="00631DE8">
              <w:rPr>
                <w:sz w:val="24"/>
                <w:szCs w:val="24"/>
              </w:rPr>
              <w:t>41,30</w:t>
            </w:r>
          </w:p>
        </w:tc>
      </w:tr>
      <w:tr w:rsidR="00631DE8" w:rsidRPr="00631DE8" w14:paraId="67FC8134"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63D9971B" w14:textId="77777777" w:rsidR="00631DE8" w:rsidRPr="00631DE8" w:rsidRDefault="00631DE8" w:rsidP="0081222A">
            <w:pPr>
              <w:jc w:val="center"/>
              <w:rPr>
                <w:color w:val="000000"/>
                <w:sz w:val="24"/>
                <w:szCs w:val="24"/>
              </w:rPr>
            </w:pPr>
            <w:r w:rsidRPr="00631DE8">
              <w:rPr>
                <w:color w:val="000000"/>
                <w:sz w:val="24"/>
                <w:szCs w:val="24"/>
              </w:rPr>
              <w:t> </w:t>
            </w:r>
          </w:p>
        </w:tc>
        <w:tc>
          <w:tcPr>
            <w:tcW w:w="3969" w:type="dxa"/>
            <w:tcBorders>
              <w:top w:val="nil"/>
              <w:left w:val="nil"/>
              <w:bottom w:val="single" w:sz="4" w:space="0" w:color="auto"/>
              <w:right w:val="single" w:sz="4" w:space="0" w:color="auto"/>
            </w:tcBorders>
            <w:shd w:val="clear" w:color="auto" w:fill="auto"/>
            <w:vAlign w:val="center"/>
            <w:hideMark/>
          </w:tcPr>
          <w:p w14:paraId="2D86E045" w14:textId="77777777" w:rsidR="00631DE8" w:rsidRPr="00631DE8" w:rsidRDefault="00631DE8" w:rsidP="0081222A">
            <w:pPr>
              <w:rPr>
                <w:color w:val="000000"/>
                <w:sz w:val="24"/>
                <w:szCs w:val="24"/>
              </w:rPr>
            </w:pPr>
            <w:r w:rsidRPr="00631DE8">
              <w:rPr>
                <w:color w:val="000000"/>
                <w:sz w:val="24"/>
                <w:szCs w:val="24"/>
              </w:rPr>
              <w:t>прочие потребители</w:t>
            </w:r>
          </w:p>
        </w:tc>
        <w:tc>
          <w:tcPr>
            <w:tcW w:w="1134" w:type="dxa"/>
            <w:tcBorders>
              <w:top w:val="nil"/>
              <w:left w:val="nil"/>
              <w:bottom w:val="single" w:sz="4" w:space="0" w:color="auto"/>
              <w:right w:val="single" w:sz="4" w:space="0" w:color="auto"/>
            </w:tcBorders>
            <w:shd w:val="clear" w:color="auto" w:fill="auto"/>
            <w:vAlign w:val="center"/>
            <w:hideMark/>
          </w:tcPr>
          <w:p w14:paraId="2A567B67" w14:textId="77777777" w:rsidR="00631DE8" w:rsidRPr="00631DE8" w:rsidRDefault="00631DE8" w:rsidP="0081222A">
            <w:pPr>
              <w:jc w:val="center"/>
              <w:rPr>
                <w:color w:val="000000"/>
                <w:sz w:val="24"/>
                <w:szCs w:val="24"/>
              </w:rPr>
            </w:pPr>
            <w:r w:rsidRPr="00631DE8">
              <w:rPr>
                <w:color w:val="000000"/>
                <w:sz w:val="24"/>
                <w:szCs w:val="24"/>
              </w:rPr>
              <w:t>тыс. м</w:t>
            </w:r>
            <w:r w:rsidRPr="00631DE8">
              <w:rPr>
                <w:rFonts w:ascii="Calibri" w:hAnsi="Calibri" w:cs="Calibri"/>
                <w:color w:val="000000"/>
                <w:sz w:val="24"/>
                <w:szCs w:val="24"/>
              </w:rPr>
              <w:t>³</w:t>
            </w:r>
          </w:p>
        </w:tc>
        <w:tc>
          <w:tcPr>
            <w:tcW w:w="1276" w:type="dxa"/>
            <w:tcBorders>
              <w:top w:val="nil"/>
              <w:left w:val="nil"/>
              <w:bottom w:val="single" w:sz="4" w:space="0" w:color="auto"/>
              <w:right w:val="single" w:sz="4" w:space="0" w:color="auto"/>
            </w:tcBorders>
            <w:shd w:val="clear" w:color="auto" w:fill="auto"/>
            <w:vAlign w:val="center"/>
            <w:hideMark/>
          </w:tcPr>
          <w:p w14:paraId="52C8EB12" w14:textId="77777777" w:rsidR="00631DE8" w:rsidRPr="00631DE8" w:rsidRDefault="00631DE8" w:rsidP="0081222A">
            <w:pPr>
              <w:jc w:val="center"/>
              <w:rPr>
                <w:sz w:val="24"/>
                <w:szCs w:val="24"/>
              </w:rPr>
            </w:pPr>
            <w:r w:rsidRPr="00631DE8">
              <w:rPr>
                <w:sz w:val="24"/>
                <w:szCs w:val="24"/>
              </w:rPr>
              <w:t>10,35</w:t>
            </w:r>
          </w:p>
        </w:tc>
        <w:tc>
          <w:tcPr>
            <w:tcW w:w="1276" w:type="dxa"/>
            <w:tcBorders>
              <w:top w:val="nil"/>
              <w:left w:val="nil"/>
              <w:bottom w:val="single" w:sz="4" w:space="0" w:color="auto"/>
              <w:right w:val="single" w:sz="4" w:space="0" w:color="auto"/>
            </w:tcBorders>
            <w:shd w:val="clear" w:color="auto" w:fill="auto"/>
            <w:vAlign w:val="center"/>
            <w:hideMark/>
          </w:tcPr>
          <w:p w14:paraId="00EEE46A" w14:textId="77777777" w:rsidR="00631DE8" w:rsidRPr="00631DE8" w:rsidRDefault="00631DE8" w:rsidP="0081222A">
            <w:pPr>
              <w:jc w:val="center"/>
              <w:rPr>
                <w:sz w:val="24"/>
                <w:szCs w:val="24"/>
              </w:rPr>
            </w:pPr>
            <w:r w:rsidRPr="00631DE8">
              <w:rPr>
                <w:sz w:val="24"/>
                <w:szCs w:val="24"/>
              </w:rPr>
              <w:t>10,48</w:t>
            </w:r>
          </w:p>
        </w:tc>
        <w:tc>
          <w:tcPr>
            <w:tcW w:w="1275" w:type="dxa"/>
            <w:tcBorders>
              <w:top w:val="nil"/>
              <w:left w:val="nil"/>
              <w:bottom w:val="single" w:sz="4" w:space="0" w:color="auto"/>
              <w:right w:val="single" w:sz="4" w:space="0" w:color="auto"/>
            </w:tcBorders>
            <w:shd w:val="clear" w:color="auto" w:fill="auto"/>
            <w:vAlign w:val="center"/>
            <w:hideMark/>
          </w:tcPr>
          <w:p w14:paraId="67BD65EF" w14:textId="77777777" w:rsidR="00631DE8" w:rsidRPr="00631DE8" w:rsidRDefault="00631DE8" w:rsidP="0081222A">
            <w:pPr>
              <w:jc w:val="center"/>
              <w:rPr>
                <w:sz w:val="24"/>
                <w:szCs w:val="24"/>
              </w:rPr>
            </w:pPr>
            <w:r w:rsidRPr="00631DE8">
              <w:rPr>
                <w:sz w:val="24"/>
                <w:szCs w:val="24"/>
              </w:rPr>
              <w:t>10,58</w:t>
            </w:r>
          </w:p>
        </w:tc>
      </w:tr>
      <w:tr w:rsidR="00631DE8" w:rsidRPr="00631DE8" w14:paraId="46016A75"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5CF5851A" w14:textId="77777777" w:rsidR="00631DE8" w:rsidRPr="00631DE8" w:rsidRDefault="00631DE8" w:rsidP="0081222A">
            <w:pPr>
              <w:jc w:val="center"/>
              <w:rPr>
                <w:b/>
                <w:bCs/>
                <w:color w:val="000000"/>
                <w:sz w:val="24"/>
                <w:szCs w:val="24"/>
              </w:rPr>
            </w:pPr>
            <w:r w:rsidRPr="00631DE8">
              <w:rPr>
                <w:b/>
                <w:bCs/>
                <w:color w:val="000000"/>
                <w:sz w:val="24"/>
                <w:szCs w:val="24"/>
              </w:rPr>
              <w:t>4</w:t>
            </w:r>
          </w:p>
        </w:tc>
        <w:tc>
          <w:tcPr>
            <w:tcW w:w="3969" w:type="dxa"/>
            <w:tcBorders>
              <w:top w:val="nil"/>
              <w:left w:val="nil"/>
              <w:bottom w:val="single" w:sz="4" w:space="0" w:color="auto"/>
              <w:right w:val="single" w:sz="4" w:space="0" w:color="auto"/>
            </w:tcBorders>
            <w:shd w:val="clear" w:color="auto" w:fill="auto"/>
            <w:vAlign w:val="center"/>
            <w:hideMark/>
          </w:tcPr>
          <w:p w14:paraId="52000EC9" w14:textId="77777777" w:rsidR="00631DE8" w:rsidRPr="00631DE8" w:rsidRDefault="00631DE8" w:rsidP="0081222A">
            <w:pPr>
              <w:rPr>
                <w:b/>
                <w:bCs/>
                <w:color w:val="000000"/>
                <w:sz w:val="24"/>
                <w:szCs w:val="24"/>
              </w:rPr>
            </w:pPr>
            <w:r w:rsidRPr="00631DE8">
              <w:rPr>
                <w:b/>
                <w:bCs/>
                <w:sz w:val="24"/>
                <w:szCs w:val="24"/>
              </w:rPr>
              <w:t>Объем (масса) захоронения ТКО в сутки</w:t>
            </w:r>
          </w:p>
        </w:tc>
        <w:tc>
          <w:tcPr>
            <w:tcW w:w="1134" w:type="dxa"/>
            <w:tcBorders>
              <w:top w:val="nil"/>
              <w:left w:val="nil"/>
              <w:bottom w:val="single" w:sz="4" w:space="0" w:color="auto"/>
              <w:right w:val="single" w:sz="4" w:space="0" w:color="auto"/>
            </w:tcBorders>
            <w:shd w:val="clear" w:color="auto" w:fill="auto"/>
            <w:vAlign w:val="center"/>
            <w:hideMark/>
          </w:tcPr>
          <w:p w14:paraId="674414C7" w14:textId="77777777" w:rsidR="00631DE8" w:rsidRPr="00631DE8" w:rsidRDefault="00631DE8" w:rsidP="0081222A">
            <w:pPr>
              <w:jc w:val="center"/>
              <w:rPr>
                <w:b/>
                <w:bCs/>
                <w:color w:val="000000"/>
                <w:sz w:val="24"/>
                <w:szCs w:val="24"/>
              </w:rPr>
            </w:pPr>
            <w:r w:rsidRPr="00631DE8">
              <w:rPr>
                <w:b/>
                <w:bCs/>
                <w:color w:val="000000"/>
                <w:sz w:val="24"/>
                <w:szCs w:val="24"/>
              </w:rPr>
              <w:t>м³/сут.</w:t>
            </w:r>
          </w:p>
        </w:tc>
        <w:tc>
          <w:tcPr>
            <w:tcW w:w="1276" w:type="dxa"/>
            <w:tcBorders>
              <w:top w:val="nil"/>
              <w:left w:val="nil"/>
              <w:bottom w:val="single" w:sz="4" w:space="0" w:color="auto"/>
              <w:right w:val="single" w:sz="4" w:space="0" w:color="auto"/>
            </w:tcBorders>
            <w:shd w:val="clear" w:color="auto" w:fill="auto"/>
            <w:vAlign w:val="center"/>
            <w:hideMark/>
          </w:tcPr>
          <w:p w14:paraId="39DDF561" w14:textId="77777777" w:rsidR="00631DE8" w:rsidRPr="00631DE8" w:rsidRDefault="00631DE8" w:rsidP="0081222A">
            <w:pPr>
              <w:jc w:val="center"/>
              <w:rPr>
                <w:b/>
                <w:bCs/>
                <w:sz w:val="24"/>
                <w:szCs w:val="24"/>
              </w:rPr>
            </w:pPr>
            <w:r w:rsidRPr="00631DE8">
              <w:rPr>
                <w:b/>
                <w:bCs/>
                <w:sz w:val="24"/>
                <w:szCs w:val="24"/>
              </w:rPr>
              <w:t>139,06</w:t>
            </w:r>
          </w:p>
        </w:tc>
        <w:tc>
          <w:tcPr>
            <w:tcW w:w="1276" w:type="dxa"/>
            <w:tcBorders>
              <w:top w:val="nil"/>
              <w:left w:val="nil"/>
              <w:bottom w:val="single" w:sz="4" w:space="0" w:color="auto"/>
              <w:right w:val="single" w:sz="4" w:space="0" w:color="auto"/>
            </w:tcBorders>
            <w:shd w:val="clear" w:color="auto" w:fill="auto"/>
            <w:vAlign w:val="center"/>
            <w:hideMark/>
          </w:tcPr>
          <w:p w14:paraId="131B50F9" w14:textId="77777777" w:rsidR="00631DE8" w:rsidRPr="00631DE8" w:rsidRDefault="00631DE8" w:rsidP="0081222A">
            <w:pPr>
              <w:jc w:val="center"/>
              <w:rPr>
                <w:b/>
                <w:bCs/>
                <w:sz w:val="24"/>
                <w:szCs w:val="24"/>
              </w:rPr>
            </w:pPr>
            <w:r w:rsidRPr="00631DE8">
              <w:rPr>
                <w:b/>
                <w:bCs/>
                <w:sz w:val="24"/>
                <w:szCs w:val="24"/>
              </w:rPr>
              <w:t>140,80</w:t>
            </w:r>
          </w:p>
        </w:tc>
        <w:tc>
          <w:tcPr>
            <w:tcW w:w="1275" w:type="dxa"/>
            <w:tcBorders>
              <w:top w:val="nil"/>
              <w:left w:val="nil"/>
              <w:bottom w:val="single" w:sz="4" w:space="0" w:color="auto"/>
              <w:right w:val="single" w:sz="4" w:space="0" w:color="auto"/>
            </w:tcBorders>
            <w:shd w:val="clear" w:color="auto" w:fill="auto"/>
            <w:vAlign w:val="center"/>
            <w:hideMark/>
          </w:tcPr>
          <w:p w14:paraId="19FE25EB" w14:textId="77777777" w:rsidR="00631DE8" w:rsidRPr="00631DE8" w:rsidRDefault="00631DE8" w:rsidP="0081222A">
            <w:pPr>
              <w:jc w:val="center"/>
              <w:rPr>
                <w:b/>
                <w:bCs/>
                <w:sz w:val="24"/>
                <w:szCs w:val="24"/>
              </w:rPr>
            </w:pPr>
            <w:r w:rsidRPr="00631DE8">
              <w:rPr>
                <w:b/>
                <w:bCs/>
                <w:sz w:val="24"/>
                <w:szCs w:val="24"/>
              </w:rPr>
              <w:t>142,16</w:t>
            </w:r>
          </w:p>
        </w:tc>
      </w:tr>
      <w:tr w:rsidR="00631DE8" w:rsidRPr="00631DE8" w14:paraId="5DD56536" w14:textId="77777777" w:rsidTr="00631DE8">
        <w:tc>
          <w:tcPr>
            <w:tcW w:w="568" w:type="dxa"/>
            <w:tcBorders>
              <w:top w:val="nil"/>
              <w:left w:val="single" w:sz="4" w:space="0" w:color="auto"/>
              <w:bottom w:val="single" w:sz="4" w:space="0" w:color="auto"/>
              <w:right w:val="single" w:sz="4" w:space="0" w:color="auto"/>
            </w:tcBorders>
            <w:shd w:val="clear" w:color="000000" w:fill="C9C9C9"/>
            <w:vAlign w:val="center"/>
            <w:hideMark/>
          </w:tcPr>
          <w:p w14:paraId="3F5DEC49" w14:textId="77777777" w:rsidR="00631DE8" w:rsidRPr="00631DE8" w:rsidRDefault="00631DE8" w:rsidP="0081222A">
            <w:pPr>
              <w:jc w:val="center"/>
              <w:rPr>
                <w:b/>
                <w:bCs/>
                <w:color w:val="000000"/>
                <w:sz w:val="24"/>
                <w:szCs w:val="24"/>
              </w:rPr>
            </w:pPr>
            <w:r w:rsidRPr="00631DE8">
              <w:rPr>
                <w:b/>
                <w:bCs/>
                <w:color w:val="000000"/>
                <w:sz w:val="24"/>
                <w:szCs w:val="24"/>
              </w:rPr>
              <w:t> </w:t>
            </w:r>
          </w:p>
        </w:tc>
        <w:tc>
          <w:tcPr>
            <w:tcW w:w="3969" w:type="dxa"/>
            <w:tcBorders>
              <w:top w:val="nil"/>
              <w:left w:val="nil"/>
              <w:bottom w:val="single" w:sz="4" w:space="0" w:color="auto"/>
              <w:right w:val="single" w:sz="4" w:space="0" w:color="auto"/>
            </w:tcBorders>
            <w:shd w:val="clear" w:color="000000" w:fill="C9C9C9"/>
            <w:vAlign w:val="center"/>
            <w:hideMark/>
          </w:tcPr>
          <w:p w14:paraId="113E87EF" w14:textId="77777777" w:rsidR="00631DE8" w:rsidRPr="00631DE8" w:rsidRDefault="00631DE8" w:rsidP="0081222A">
            <w:pPr>
              <w:rPr>
                <w:b/>
                <w:bCs/>
                <w:color w:val="000000"/>
                <w:sz w:val="24"/>
                <w:szCs w:val="24"/>
              </w:rPr>
            </w:pPr>
            <w:r w:rsidRPr="00631DE8">
              <w:rPr>
                <w:b/>
                <w:bCs/>
                <w:color w:val="000000"/>
                <w:sz w:val="24"/>
                <w:szCs w:val="24"/>
              </w:rPr>
              <w:t>Захоронение ТКО</w:t>
            </w:r>
          </w:p>
        </w:tc>
        <w:tc>
          <w:tcPr>
            <w:tcW w:w="1134" w:type="dxa"/>
            <w:tcBorders>
              <w:top w:val="nil"/>
              <w:left w:val="nil"/>
              <w:bottom w:val="single" w:sz="4" w:space="0" w:color="auto"/>
              <w:right w:val="single" w:sz="4" w:space="0" w:color="auto"/>
            </w:tcBorders>
            <w:shd w:val="clear" w:color="000000" w:fill="C9C9C9"/>
            <w:vAlign w:val="center"/>
            <w:hideMark/>
          </w:tcPr>
          <w:p w14:paraId="26F1A661" w14:textId="77777777" w:rsidR="00631DE8" w:rsidRPr="00631DE8" w:rsidRDefault="00631DE8" w:rsidP="0081222A">
            <w:pPr>
              <w:jc w:val="center"/>
              <w:rPr>
                <w:b/>
                <w:bCs/>
                <w:color w:val="000000"/>
                <w:sz w:val="24"/>
                <w:szCs w:val="24"/>
              </w:rPr>
            </w:pPr>
            <w:r w:rsidRPr="00631DE8">
              <w:rPr>
                <w:b/>
                <w:bCs/>
                <w:color w:val="000000"/>
                <w:sz w:val="24"/>
                <w:szCs w:val="24"/>
              </w:rPr>
              <w:t> </w:t>
            </w:r>
          </w:p>
        </w:tc>
        <w:tc>
          <w:tcPr>
            <w:tcW w:w="1276" w:type="dxa"/>
            <w:tcBorders>
              <w:top w:val="nil"/>
              <w:left w:val="nil"/>
              <w:bottom w:val="single" w:sz="4" w:space="0" w:color="auto"/>
              <w:right w:val="single" w:sz="4" w:space="0" w:color="auto"/>
            </w:tcBorders>
            <w:shd w:val="clear" w:color="000000" w:fill="C9C9C9"/>
            <w:vAlign w:val="center"/>
            <w:hideMark/>
          </w:tcPr>
          <w:p w14:paraId="1F88A6D0" w14:textId="77777777" w:rsidR="00631DE8" w:rsidRPr="00631DE8" w:rsidRDefault="00631DE8" w:rsidP="0081222A">
            <w:pPr>
              <w:jc w:val="center"/>
              <w:rPr>
                <w:b/>
                <w:bCs/>
                <w:sz w:val="24"/>
                <w:szCs w:val="24"/>
              </w:rPr>
            </w:pPr>
            <w:r w:rsidRPr="00631DE8">
              <w:rPr>
                <w:b/>
                <w:bCs/>
                <w:sz w:val="24"/>
                <w:szCs w:val="24"/>
              </w:rPr>
              <w:t> </w:t>
            </w:r>
          </w:p>
        </w:tc>
        <w:tc>
          <w:tcPr>
            <w:tcW w:w="1276" w:type="dxa"/>
            <w:tcBorders>
              <w:top w:val="nil"/>
              <w:left w:val="nil"/>
              <w:bottom w:val="single" w:sz="4" w:space="0" w:color="auto"/>
              <w:right w:val="single" w:sz="4" w:space="0" w:color="auto"/>
            </w:tcBorders>
            <w:shd w:val="clear" w:color="000000" w:fill="C9C9C9"/>
            <w:vAlign w:val="center"/>
            <w:hideMark/>
          </w:tcPr>
          <w:p w14:paraId="58744FA7" w14:textId="77777777" w:rsidR="00631DE8" w:rsidRPr="00631DE8" w:rsidRDefault="00631DE8" w:rsidP="0081222A">
            <w:pPr>
              <w:jc w:val="center"/>
              <w:rPr>
                <w:b/>
                <w:bCs/>
                <w:sz w:val="24"/>
                <w:szCs w:val="24"/>
              </w:rPr>
            </w:pPr>
            <w:r w:rsidRPr="00631DE8">
              <w:rPr>
                <w:b/>
                <w:bCs/>
                <w:sz w:val="24"/>
                <w:szCs w:val="24"/>
              </w:rPr>
              <w:t> </w:t>
            </w:r>
          </w:p>
        </w:tc>
        <w:tc>
          <w:tcPr>
            <w:tcW w:w="1275" w:type="dxa"/>
            <w:tcBorders>
              <w:top w:val="nil"/>
              <w:left w:val="nil"/>
              <w:bottom w:val="single" w:sz="4" w:space="0" w:color="auto"/>
              <w:right w:val="single" w:sz="4" w:space="0" w:color="auto"/>
            </w:tcBorders>
            <w:shd w:val="clear" w:color="000000" w:fill="C9C9C9"/>
            <w:vAlign w:val="center"/>
            <w:hideMark/>
          </w:tcPr>
          <w:p w14:paraId="0120AE8F" w14:textId="77777777" w:rsidR="00631DE8" w:rsidRPr="00631DE8" w:rsidRDefault="00631DE8" w:rsidP="0081222A">
            <w:pPr>
              <w:jc w:val="center"/>
              <w:rPr>
                <w:b/>
                <w:bCs/>
                <w:sz w:val="24"/>
                <w:szCs w:val="24"/>
              </w:rPr>
            </w:pPr>
            <w:r w:rsidRPr="00631DE8">
              <w:rPr>
                <w:b/>
                <w:bCs/>
                <w:sz w:val="24"/>
                <w:szCs w:val="24"/>
              </w:rPr>
              <w:t> </w:t>
            </w:r>
          </w:p>
        </w:tc>
      </w:tr>
      <w:tr w:rsidR="00631DE8" w:rsidRPr="00631DE8" w14:paraId="464D42E3"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5E98AA79" w14:textId="77777777" w:rsidR="00631DE8" w:rsidRPr="00631DE8" w:rsidRDefault="00631DE8" w:rsidP="0081222A">
            <w:pPr>
              <w:jc w:val="center"/>
              <w:rPr>
                <w:b/>
                <w:bCs/>
                <w:color w:val="000000"/>
                <w:sz w:val="24"/>
                <w:szCs w:val="24"/>
              </w:rPr>
            </w:pPr>
            <w:r w:rsidRPr="00631DE8">
              <w:rPr>
                <w:b/>
                <w:bCs/>
                <w:color w:val="000000"/>
                <w:sz w:val="24"/>
                <w:szCs w:val="24"/>
              </w:rPr>
              <w:t>5</w:t>
            </w:r>
          </w:p>
        </w:tc>
        <w:tc>
          <w:tcPr>
            <w:tcW w:w="3969" w:type="dxa"/>
            <w:tcBorders>
              <w:top w:val="nil"/>
              <w:left w:val="nil"/>
              <w:bottom w:val="single" w:sz="4" w:space="0" w:color="auto"/>
              <w:right w:val="single" w:sz="4" w:space="0" w:color="auto"/>
            </w:tcBorders>
            <w:shd w:val="clear" w:color="auto" w:fill="auto"/>
            <w:vAlign w:val="center"/>
            <w:hideMark/>
          </w:tcPr>
          <w:p w14:paraId="21D0D1CE" w14:textId="77777777" w:rsidR="00631DE8" w:rsidRPr="00631DE8" w:rsidRDefault="00631DE8" w:rsidP="0081222A">
            <w:pPr>
              <w:rPr>
                <w:b/>
                <w:bCs/>
                <w:color w:val="000000"/>
                <w:sz w:val="24"/>
                <w:szCs w:val="24"/>
              </w:rPr>
            </w:pPr>
            <w:r w:rsidRPr="00631DE8">
              <w:rPr>
                <w:b/>
                <w:bCs/>
                <w:color w:val="000000"/>
                <w:sz w:val="24"/>
                <w:szCs w:val="24"/>
              </w:rPr>
              <w:t>Доля захороненных отходов в общем объеме ТКО</w:t>
            </w:r>
          </w:p>
        </w:tc>
        <w:tc>
          <w:tcPr>
            <w:tcW w:w="1134" w:type="dxa"/>
            <w:tcBorders>
              <w:top w:val="nil"/>
              <w:left w:val="nil"/>
              <w:bottom w:val="single" w:sz="4" w:space="0" w:color="auto"/>
              <w:right w:val="single" w:sz="4" w:space="0" w:color="auto"/>
            </w:tcBorders>
            <w:shd w:val="clear" w:color="auto" w:fill="auto"/>
            <w:vAlign w:val="center"/>
            <w:hideMark/>
          </w:tcPr>
          <w:p w14:paraId="630D8A40" w14:textId="77777777" w:rsidR="00631DE8" w:rsidRPr="00631DE8" w:rsidRDefault="00631DE8" w:rsidP="0081222A">
            <w:pPr>
              <w:jc w:val="center"/>
              <w:rPr>
                <w:b/>
                <w:bCs/>
                <w:color w:val="000000"/>
                <w:sz w:val="24"/>
                <w:szCs w:val="24"/>
              </w:rPr>
            </w:pPr>
            <w:r w:rsidRPr="00631DE8">
              <w:rPr>
                <w:b/>
                <w:bCs/>
                <w:color w:val="000000"/>
                <w:sz w:val="24"/>
                <w:szCs w:val="24"/>
              </w:rPr>
              <w:t>%</w:t>
            </w:r>
          </w:p>
        </w:tc>
        <w:tc>
          <w:tcPr>
            <w:tcW w:w="1276" w:type="dxa"/>
            <w:tcBorders>
              <w:top w:val="nil"/>
              <w:left w:val="nil"/>
              <w:bottom w:val="single" w:sz="4" w:space="0" w:color="auto"/>
              <w:right w:val="single" w:sz="4" w:space="0" w:color="auto"/>
            </w:tcBorders>
            <w:shd w:val="clear" w:color="auto" w:fill="auto"/>
            <w:vAlign w:val="center"/>
            <w:hideMark/>
          </w:tcPr>
          <w:p w14:paraId="197D9EDB" w14:textId="77777777" w:rsidR="00631DE8" w:rsidRPr="00631DE8" w:rsidRDefault="00631DE8" w:rsidP="0081222A">
            <w:pPr>
              <w:jc w:val="center"/>
              <w:rPr>
                <w:b/>
                <w:bCs/>
                <w:sz w:val="24"/>
                <w:szCs w:val="24"/>
              </w:rPr>
            </w:pPr>
            <w:r w:rsidRPr="00631DE8">
              <w:rPr>
                <w:b/>
                <w:bCs/>
                <w:sz w:val="24"/>
                <w:szCs w:val="24"/>
              </w:rPr>
              <w:t>94,40</w:t>
            </w:r>
          </w:p>
        </w:tc>
        <w:tc>
          <w:tcPr>
            <w:tcW w:w="1276" w:type="dxa"/>
            <w:tcBorders>
              <w:top w:val="nil"/>
              <w:left w:val="nil"/>
              <w:bottom w:val="single" w:sz="4" w:space="0" w:color="auto"/>
              <w:right w:val="single" w:sz="4" w:space="0" w:color="auto"/>
            </w:tcBorders>
            <w:shd w:val="clear" w:color="auto" w:fill="auto"/>
            <w:vAlign w:val="center"/>
            <w:hideMark/>
          </w:tcPr>
          <w:p w14:paraId="0343F6BA" w14:textId="77777777" w:rsidR="00631DE8" w:rsidRPr="00631DE8" w:rsidRDefault="00631DE8" w:rsidP="0081222A">
            <w:pPr>
              <w:jc w:val="center"/>
              <w:rPr>
                <w:b/>
                <w:bCs/>
                <w:sz w:val="24"/>
                <w:szCs w:val="24"/>
              </w:rPr>
            </w:pPr>
            <w:r w:rsidRPr="00631DE8">
              <w:rPr>
                <w:b/>
                <w:bCs/>
                <w:sz w:val="24"/>
                <w:szCs w:val="24"/>
              </w:rPr>
              <w:t>98,00</w:t>
            </w:r>
          </w:p>
        </w:tc>
        <w:tc>
          <w:tcPr>
            <w:tcW w:w="1275" w:type="dxa"/>
            <w:tcBorders>
              <w:top w:val="nil"/>
              <w:left w:val="nil"/>
              <w:bottom w:val="single" w:sz="4" w:space="0" w:color="auto"/>
              <w:right w:val="single" w:sz="4" w:space="0" w:color="auto"/>
            </w:tcBorders>
            <w:shd w:val="clear" w:color="auto" w:fill="auto"/>
            <w:vAlign w:val="center"/>
            <w:hideMark/>
          </w:tcPr>
          <w:p w14:paraId="615CF5C4" w14:textId="77777777" w:rsidR="00631DE8" w:rsidRPr="00631DE8" w:rsidRDefault="00631DE8" w:rsidP="0081222A">
            <w:pPr>
              <w:jc w:val="center"/>
              <w:rPr>
                <w:b/>
                <w:bCs/>
                <w:sz w:val="24"/>
                <w:szCs w:val="24"/>
              </w:rPr>
            </w:pPr>
            <w:r w:rsidRPr="00631DE8">
              <w:rPr>
                <w:b/>
                <w:bCs/>
                <w:sz w:val="24"/>
                <w:szCs w:val="24"/>
              </w:rPr>
              <w:t>99,50</w:t>
            </w:r>
          </w:p>
        </w:tc>
      </w:tr>
      <w:tr w:rsidR="00631DE8" w:rsidRPr="00631DE8" w14:paraId="6ECB79A6"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1D0BD16A" w14:textId="77777777" w:rsidR="00631DE8" w:rsidRPr="00631DE8" w:rsidRDefault="00631DE8" w:rsidP="0081222A">
            <w:pPr>
              <w:jc w:val="center"/>
              <w:rPr>
                <w:b/>
                <w:bCs/>
                <w:color w:val="000000"/>
                <w:sz w:val="24"/>
                <w:szCs w:val="24"/>
              </w:rPr>
            </w:pPr>
            <w:r w:rsidRPr="00631DE8">
              <w:rPr>
                <w:b/>
                <w:bCs/>
                <w:color w:val="000000"/>
                <w:sz w:val="24"/>
                <w:szCs w:val="24"/>
              </w:rPr>
              <w:t>6</w:t>
            </w:r>
          </w:p>
        </w:tc>
        <w:tc>
          <w:tcPr>
            <w:tcW w:w="3969" w:type="dxa"/>
            <w:tcBorders>
              <w:top w:val="nil"/>
              <w:left w:val="nil"/>
              <w:bottom w:val="single" w:sz="4" w:space="0" w:color="auto"/>
              <w:right w:val="single" w:sz="4" w:space="0" w:color="auto"/>
            </w:tcBorders>
            <w:shd w:val="clear" w:color="auto" w:fill="auto"/>
            <w:vAlign w:val="center"/>
            <w:hideMark/>
          </w:tcPr>
          <w:p w14:paraId="696D85E7" w14:textId="77777777" w:rsidR="00631DE8" w:rsidRPr="00631DE8" w:rsidRDefault="00631DE8" w:rsidP="0081222A">
            <w:pPr>
              <w:rPr>
                <w:b/>
                <w:bCs/>
                <w:color w:val="000000"/>
                <w:sz w:val="24"/>
                <w:szCs w:val="24"/>
              </w:rPr>
            </w:pPr>
            <w:r w:rsidRPr="00631DE8">
              <w:rPr>
                <w:b/>
                <w:bCs/>
                <w:sz w:val="24"/>
                <w:szCs w:val="24"/>
              </w:rPr>
              <w:t>Объем захоронения ТКО на полигоне</w:t>
            </w:r>
          </w:p>
        </w:tc>
        <w:tc>
          <w:tcPr>
            <w:tcW w:w="1134" w:type="dxa"/>
            <w:tcBorders>
              <w:top w:val="nil"/>
              <w:left w:val="nil"/>
              <w:bottom w:val="single" w:sz="4" w:space="0" w:color="auto"/>
              <w:right w:val="single" w:sz="4" w:space="0" w:color="auto"/>
            </w:tcBorders>
            <w:shd w:val="clear" w:color="auto" w:fill="auto"/>
            <w:vAlign w:val="center"/>
            <w:hideMark/>
          </w:tcPr>
          <w:p w14:paraId="29B6EA2D" w14:textId="77777777" w:rsidR="00631DE8" w:rsidRPr="00631DE8" w:rsidRDefault="00631DE8" w:rsidP="0081222A">
            <w:pPr>
              <w:jc w:val="center"/>
              <w:rPr>
                <w:b/>
                <w:bCs/>
                <w:color w:val="000000"/>
                <w:sz w:val="24"/>
                <w:szCs w:val="24"/>
              </w:rPr>
            </w:pPr>
            <w:r w:rsidRPr="00631DE8">
              <w:rPr>
                <w:b/>
                <w:bCs/>
                <w:color w:val="000000"/>
                <w:sz w:val="24"/>
                <w:szCs w:val="24"/>
              </w:rPr>
              <w:t>тыс. м</w:t>
            </w:r>
            <w:r w:rsidRPr="00631DE8">
              <w:rPr>
                <w:rFonts w:ascii="Calibri" w:hAnsi="Calibri" w:cs="Calibri"/>
                <w:b/>
                <w:bCs/>
                <w:color w:val="000000"/>
                <w:sz w:val="24"/>
                <w:szCs w:val="24"/>
              </w:rPr>
              <w:t>³</w:t>
            </w:r>
          </w:p>
        </w:tc>
        <w:tc>
          <w:tcPr>
            <w:tcW w:w="1276" w:type="dxa"/>
            <w:tcBorders>
              <w:top w:val="nil"/>
              <w:left w:val="nil"/>
              <w:bottom w:val="single" w:sz="4" w:space="0" w:color="auto"/>
              <w:right w:val="single" w:sz="4" w:space="0" w:color="auto"/>
            </w:tcBorders>
            <w:shd w:val="clear" w:color="auto" w:fill="auto"/>
            <w:vAlign w:val="center"/>
            <w:hideMark/>
          </w:tcPr>
          <w:p w14:paraId="69429278" w14:textId="77777777" w:rsidR="00631DE8" w:rsidRPr="00631DE8" w:rsidRDefault="00631DE8" w:rsidP="0081222A">
            <w:pPr>
              <w:jc w:val="center"/>
              <w:rPr>
                <w:b/>
                <w:bCs/>
                <w:sz w:val="24"/>
                <w:szCs w:val="24"/>
              </w:rPr>
            </w:pPr>
            <w:r w:rsidRPr="00631DE8">
              <w:rPr>
                <w:b/>
                <w:bCs/>
                <w:sz w:val="24"/>
                <w:szCs w:val="24"/>
              </w:rPr>
              <w:t>47,91</w:t>
            </w:r>
          </w:p>
        </w:tc>
        <w:tc>
          <w:tcPr>
            <w:tcW w:w="1276" w:type="dxa"/>
            <w:tcBorders>
              <w:top w:val="nil"/>
              <w:left w:val="nil"/>
              <w:bottom w:val="single" w:sz="4" w:space="0" w:color="auto"/>
              <w:right w:val="single" w:sz="4" w:space="0" w:color="auto"/>
            </w:tcBorders>
            <w:shd w:val="clear" w:color="auto" w:fill="auto"/>
            <w:vAlign w:val="center"/>
            <w:hideMark/>
          </w:tcPr>
          <w:p w14:paraId="39F9E26E" w14:textId="77777777" w:rsidR="00631DE8" w:rsidRPr="00631DE8" w:rsidRDefault="00631DE8" w:rsidP="0081222A">
            <w:pPr>
              <w:jc w:val="center"/>
              <w:rPr>
                <w:b/>
                <w:bCs/>
                <w:sz w:val="24"/>
                <w:szCs w:val="24"/>
              </w:rPr>
            </w:pPr>
            <w:r w:rsidRPr="00631DE8">
              <w:rPr>
                <w:b/>
                <w:bCs/>
                <w:sz w:val="24"/>
                <w:szCs w:val="24"/>
              </w:rPr>
              <w:t>50,36</w:t>
            </w:r>
          </w:p>
        </w:tc>
        <w:tc>
          <w:tcPr>
            <w:tcW w:w="1275" w:type="dxa"/>
            <w:tcBorders>
              <w:top w:val="nil"/>
              <w:left w:val="nil"/>
              <w:bottom w:val="single" w:sz="4" w:space="0" w:color="auto"/>
              <w:right w:val="single" w:sz="4" w:space="0" w:color="auto"/>
            </w:tcBorders>
            <w:shd w:val="clear" w:color="auto" w:fill="auto"/>
            <w:vAlign w:val="center"/>
            <w:hideMark/>
          </w:tcPr>
          <w:p w14:paraId="427071D3" w14:textId="77777777" w:rsidR="00631DE8" w:rsidRPr="00631DE8" w:rsidRDefault="00631DE8" w:rsidP="0081222A">
            <w:pPr>
              <w:jc w:val="center"/>
              <w:rPr>
                <w:b/>
                <w:bCs/>
                <w:sz w:val="24"/>
                <w:szCs w:val="24"/>
              </w:rPr>
            </w:pPr>
            <w:r w:rsidRPr="00631DE8">
              <w:rPr>
                <w:b/>
                <w:bCs/>
                <w:sz w:val="24"/>
                <w:szCs w:val="24"/>
              </w:rPr>
              <w:t>51,63</w:t>
            </w:r>
          </w:p>
        </w:tc>
      </w:tr>
      <w:tr w:rsidR="00631DE8" w:rsidRPr="00631DE8" w14:paraId="582748F7"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0F06D8E2" w14:textId="77777777" w:rsidR="00631DE8" w:rsidRPr="00631DE8" w:rsidRDefault="00631DE8" w:rsidP="0081222A">
            <w:pPr>
              <w:jc w:val="center"/>
              <w:rPr>
                <w:color w:val="000000"/>
                <w:sz w:val="24"/>
                <w:szCs w:val="24"/>
              </w:rPr>
            </w:pPr>
            <w:r w:rsidRPr="00631DE8">
              <w:rPr>
                <w:color w:val="000000"/>
                <w:sz w:val="24"/>
                <w:szCs w:val="24"/>
              </w:rPr>
              <w:t> </w:t>
            </w:r>
          </w:p>
        </w:tc>
        <w:tc>
          <w:tcPr>
            <w:tcW w:w="3969" w:type="dxa"/>
            <w:tcBorders>
              <w:top w:val="nil"/>
              <w:left w:val="nil"/>
              <w:bottom w:val="single" w:sz="4" w:space="0" w:color="auto"/>
              <w:right w:val="single" w:sz="4" w:space="0" w:color="auto"/>
            </w:tcBorders>
            <w:shd w:val="clear" w:color="auto" w:fill="auto"/>
            <w:vAlign w:val="center"/>
            <w:hideMark/>
          </w:tcPr>
          <w:p w14:paraId="14BB0815" w14:textId="77777777" w:rsidR="00631DE8" w:rsidRPr="00631DE8" w:rsidRDefault="00631DE8" w:rsidP="0081222A">
            <w:pPr>
              <w:rPr>
                <w:color w:val="000000"/>
                <w:sz w:val="24"/>
                <w:szCs w:val="24"/>
              </w:rPr>
            </w:pPr>
            <w:r w:rsidRPr="00631DE8">
              <w:rPr>
                <w:color w:val="000000"/>
                <w:sz w:val="24"/>
                <w:szCs w:val="24"/>
              </w:rPr>
              <w:t>Полигон г. Новый Уренгой</w:t>
            </w:r>
          </w:p>
        </w:tc>
        <w:tc>
          <w:tcPr>
            <w:tcW w:w="1134" w:type="dxa"/>
            <w:tcBorders>
              <w:top w:val="nil"/>
              <w:left w:val="nil"/>
              <w:bottom w:val="single" w:sz="4" w:space="0" w:color="auto"/>
              <w:right w:val="single" w:sz="4" w:space="0" w:color="auto"/>
            </w:tcBorders>
            <w:shd w:val="clear" w:color="auto" w:fill="auto"/>
            <w:vAlign w:val="center"/>
            <w:hideMark/>
          </w:tcPr>
          <w:p w14:paraId="6631C706" w14:textId="77777777" w:rsidR="00631DE8" w:rsidRPr="00631DE8" w:rsidRDefault="00631DE8" w:rsidP="0081222A">
            <w:pPr>
              <w:jc w:val="center"/>
              <w:rPr>
                <w:color w:val="000000"/>
                <w:sz w:val="24"/>
                <w:szCs w:val="24"/>
              </w:rPr>
            </w:pPr>
            <w:r w:rsidRPr="00631DE8">
              <w:rPr>
                <w:color w:val="000000"/>
                <w:sz w:val="24"/>
                <w:szCs w:val="24"/>
              </w:rPr>
              <w:t>тыс. м</w:t>
            </w:r>
            <w:r w:rsidRPr="00631DE8">
              <w:rPr>
                <w:rFonts w:ascii="Calibri" w:hAnsi="Calibri" w:cs="Calibri"/>
                <w:color w:val="000000"/>
                <w:sz w:val="24"/>
                <w:szCs w:val="24"/>
              </w:rPr>
              <w:t>³</w:t>
            </w:r>
          </w:p>
        </w:tc>
        <w:tc>
          <w:tcPr>
            <w:tcW w:w="1276" w:type="dxa"/>
            <w:tcBorders>
              <w:top w:val="nil"/>
              <w:left w:val="nil"/>
              <w:bottom w:val="single" w:sz="4" w:space="0" w:color="auto"/>
              <w:right w:val="single" w:sz="4" w:space="0" w:color="auto"/>
            </w:tcBorders>
            <w:shd w:val="clear" w:color="auto" w:fill="auto"/>
            <w:vAlign w:val="center"/>
            <w:hideMark/>
          </w:tcPr>
          <w:p w14:paraId="1EAD1044" w14:textId="77777777" w:rsidR="00631DE8" w:rsidRPr="00631DE8" w:rsidRDefault="00631DE8" w:rsidP="0081222A">
            <w:pPr>
              <w:jc w:val="center"/>
              <w:rPr>
                <w:sz w:val="24"/>
                <w:szCs w:val="24"/>
              </w:rPr>
            </w:pPr>
            <w:r w:rsidRPr="00631DE8">
              <w:rPr>
                <w:sz w:val="24"/>
                <w:szCs w:val="24"/>
              </w:rPr>
              <w:t>47,91</w:t>
            </w:r>
          </w:p>
        </w:tc>
        <w:tc>
          <w:tcPr>
            <w:tcW w:w="1276" w:type="dxa"/>
            <w:tcBorders>
              <w:top w:val="nil"/>
              <w:left w:val="nil"/>
              <w:bottom w:val="single" w:sz="4" w:space="0" w:color="auto"/>
              <w:right w:val="single" w:sz="4" w:space="0" w:color="auto"/>
            </w:tcBorders>
            <w:shd w:val="clear" w:color="auto" w:fill="auto"/>
            <w:vAlign w:val="center"/>
            <w:hideMark/>
          </w:tcPr>
          <w:p w14:paraId="7055C76F" w14:textId="77777777" w:rsidR="00631DE8" w:rsidRPr="00631DE8" w:rsidRDefault="00631DE8" w:rsidP="0081222A">
            <w:pPr>
              <w:jc w:val="center"/>
              <w:rPr>
                <w:sz w:val="24"/>
                <w:szCs w:val="24"/>
              </w:rPr>
            </w:pPr>
            <w:r w:rsidRPr="00631DE8">
              <w:rPr>
                <w:sz w:val="24"/>
                <w:szCs w:val="24"/>
              </w:rPr>
              <w:t>50,36</w:t>
            </w:r>
          </w:p>
        </w:tc>
        <w:tc>
          <w:tcPr>
            <w:tcW w:w="1275" w:type="dxa"/>
            <w:tcBorders>
              <w:top w:val="nil"/>
              <w:left w:val="nil"/>
              <w:bottom w:val="single" w:sz="4" w:space="0" w:color="auto"/>
              <w:right w:val="single" w:sz="4" w:space="0" w:color="auto"/>
            </w:tcBorders>
            <w:shd w:val="clear" w:color="auto" w:fill="auto"/>
            <w:vAlign w:val="center"/>
            <w:hideMark/>
          </w:tcPr>
          <w:p w14:paraId="25D0D926" w14:textId="77777777" w:rsidR="00631DE8" w:rsidRPr="00631DE8" w:rsidRDefault="00631DE8" w:rsidP="0081222A">
            <w:pPr>
              <w:jc w:val="center"/>
              <w:rPr>
                <w:sz w:val="24"/>
                <w:szCs w:val="24"/>
              </w:rPr>
            </w:pPr>
            <w:r w:rsidRPr="00631DE8">
              <w:rPr>
                <w:sz w:val="24"/>
                <w:szCs w:val="24"/>
              </w:rPr>
              <w:t>51,63</w:t>
            </w:r>
          </w:p>
        </w:tc>
      </w:tr>
      <w:tr w:rsidR="00631DE8" w:rsidRPr="00631DE8" w14:paraId="0BFD8AF6" w14:textId="77777777" w:rsidTr="00631DE8">
        <w:tc>
          <w:tcPr>
            <w:tcW w:w="568" w:type="dxa"/>
            <w:tcBorders>
              <w:top w:val="nil"/>
              <w:left w:val="single" w:sz="4" w:space="0" w:color="auto"/>
              <w:bottom w:val="single" w:sz="4" w:space="0" w:color="auto"/>
              <w:right w:val="single" w:sz="4" w:space="0" w:color="auto"/>
            </w:tcBorders>
            <w:shd w:val="clear" w:color="auto" w:fill="auto"/>
            <w:vAlign w:val="center"/>
            <w:hideMark/>
          </w:tcPr>
          <w:p w14:paraId="62715EFC" w14:textId="77777777" w:rsidR="00631DE8" w:rsidRPr="00631DE8" w:rsidRDefault="00631DE8" w:rsidP="0081222A">
            <w:pPr>
              <w:jc w:val="center"/>
              <w:rPr>
                <w:b/>
                <w:bCs/>
                <w:color w:val="000000"/>
                <w:sz w:val="24"/>
                <w:szCs w:val="24"/>
              </w:rPr>
            </w:pPr>
            <w:r w:rsidRPr="00631DE8">
              <w:rPr>
                <w:b/>
                <w:bCs/>
                <w:color w:val="000000"/>
                <w:sz w:val="24"/>
                <w:szCs w:val="24"/>
              </w:rPr>
              <w:t>7</w:t>
            </w:r>
          </w:p>
        </w:tc>
        <w:tc>
          <w:tcPr>
            <w:tcW w:w="3969" w:type="dxa"/>
            <w:tcBorders>
              <w:top w:val="nil"/>
              <w:left w:val="nil"/>
              <w:bottom w:val="single" w:sz="4" w:space="0" w:color="auto"/>
              <w:right w:val="single" w:sz="4" w:space="0" w:color="auto"/>
            </w:tcBorders>
            <w:shd w:val="clear" w:color="auto" w:fill="auto"/>
            <w:vAlign w:val="center"/>
            <w:hideMark/>
          </w:tcPr>
          <w:p w14:paraId="3255D72B" w14:textId="77777777" w:rsidR="00631DE8" w:rsidRPr="00631DE8" w:rsidRDefault="00631DE8" w:rsidP="0081222A">
            <w:pPr>
              <w:rPr>
                <w:b/>
                <w:bCs/>
                <w:color w:val="000000"/>
                <w:sz w:val="24"/>
                <w:szCs w:val="24"/>
              </w:rPr>
            </w:pPr>
            <w:r w:rsidRPr="00631DE8">
              <w:rPr>
                <w:b/>
                <w:bCs/>
                <w:color w:val="000000"/>
                <w:sz w:val="24"/>
                <w:szCs w:val="24"/>
              </w:rPr>
              <w:t>Необходимая годовая вместимость объекта размещения ТКО в уплотненном состоянии (Объем захоронения ТКО на полигонах после уплотнения, всего)</w:t>
            </w:r>
          </w:p>
        </w:tc>
        <w:tc>
          <w:tcPr>
            <w:tcW w:w="1134" w:type="dxa"/>
            <w:tcBorders>
              <w:top w:val="nil"/>
              <w:left w:val="nil"/>
              <w:bottom w:val="single" w:sz="4" w:space="0" w:color="auto"/>
              <w:right w:val="single" w:sz="4" w:space="0" w:color="auto"/>
            </w:tcBorders>
            <w:shd w:val="clear" w:color="auto" w:fill="auto"/>
            <w:vAlign w:val="center"/>
            <w:hideMark/>
          </w:tcPr>
          <w:p w14:paraId="222C5C7F" w14:textId="77777777" w:rsidR="00631DE8" w:rsidRPr="00631DE8" w:rsidRDefault="00631DE8" w:rsidP="0081222A">
            <w:pPr>
              <w:jc w:val="center"/>
              <w:rPr>
                <w:b/>
                <w:bCs/>
                <w:color w:val="000000"/>
                <w:sz w:val="24"/>
                <w:szCs w:val="24"/>
              </w:rPr>
            </w:pPr>
            <w:r w:rsidRPr="00631DE8">
              <w:rPr>
                <w:b/>
                <w:bCs/>
                <w:color w:val="000000"/>
                <w:sz w:val="24"/>
                <w:szCs w:val="24"/>
              </w:rPr>
              <w:t>тыс. м</w:t>
            </w:r>
            <w:r w:rsidRPr="00631DE8">
              <w:rPr>
                <w:rFonts w:ascii="Calibri" w:hAnsi="Calibri" w:cs="Calibri"/>
                <w:b/>
                <w:bCs/>
                <w:color w:val="000000"/>
                <w:sz w:val="24"/>
                <w:szCs w:val="24"/>
              </w:rPr>
              <w:t>³</w:t>
            </w:r>
          </w:p>
        </w:tc>
        <w:tc>
          <w:tcPr>
            <w:tcW w:w="1276" w:type="dxa"/>
            <w:tcBorders>
              <w:top w:val="nil"/>
              <w:left w:val="nil"/>
              <w:bottom w:val="single" w:sz="4" w:space="0" w:color="auto"/>
              <w:right w:val="single" w:sz="4" w:space="0" w:color="auto"/>
            </w:tcBorders>
            <w:shd w:val="clear" w:color="auto" w:fill="auto"/>
            <w:vAlign w:val="center"/>
            <w:hideMark/>
          </w:tcPr>
          <w:p w14:paraId="1AE53FBE" w14:textId="77777777" w:rsidR="00631DE8" w:rsidRPr="00631DE8" w:rsidRDefault="00631DE8" w:rsidP="0081222A">
            <w:pPr>
              <w:jc w:val="center"/>
              <w:rPr>
                <w:b/>
                <w:bCs/>
                <w:sz w:val="24"/>
                <w:szCs w:val="24"/>
              </w:rPr>
            </w:pPr>
            <w:r w:rsidRPr="00631DE8">
              <w:rPr>
                <w:b/>
                <w:bCs/>
                <w:sz w:val="24"/>
                <w:szCs w:val="24"/>
              </w:rPr>
              <w:t>38,33</w:t>
            </w:r>
          </w:p>
        </w:tc>
        <w:tc>
          <w:tcPr>
            <w:tcW w:w="1276" w:type="dxa"/>
            <w:tcBorders>
              <w:top w:val="nil"/>
              <w:left w:val="nil"/>
              <w:bottom w:val="single" w:sz="4" w:space="0" w:color="auto"/>
              <w:right w:val="single" w:sz="4" w:space="0" w:color="auto"/>
            </w:tcBorders>
            <w:shd w:val="clear" w:color="auto" w:fill="auto"/>
            <w:vAlign w:val="center"/>
            <w:hideMark/>
          </w:tcPr>
          <w:p w14:paraId="67CB1A10" w14:textId="77777777" w:rsidR="00631DE8" w:rsidRPr="00631DE8" w:rsidRDefault="00631DE8" w:rsidP="0081222A">
            <w:pPr>
              <w:jc w:val="center"/>
              <w:rPr>
                <w:b/>
                <w:bCs/>
                <w:sz w:val="24"/>
                <w:szCs w:val="24"/>
              </w:rPr>
            </w:pPr>
            <w:r w:rsidRPr="00631DE8">
              <w:rPr>
                <w:b/>
                <w:bCs/>
                <w:sz w:val="24"/>
                <w:szCs w:val="24"/>
              </w:rPr>
              <w:t>40,29</w:t>
            </w:r>
          </w:p>
        </w:tc>
        <w:tc>
          <w:tcPr>
            <w:tcW w:w="1275" w:type="dxa"/>
            <w:tcBorders>
              <w:top w:val="nil"/>
              <w:left w:val="nil"/>
              <w:bottom w:val="single" w:sz="4" w:space="0" w:color="auto"/>
              <w:right w:val="single" w:sz="4" w:space="0" w:color="auto"/>
            </w:tcBorders>
            <w:shd w:val="clear" w:color="auto" w:fill="auto"/>
            <w:vAlign w:val="center"/>
            <w:hideMark/>
          </w:tcPr>
          <w:p w14:paraId="75B3C0EF" w14:textId="77777777" w:rsidR="00631DE8" w:rsidRPr="00631DE8" w:rsidRDefault="00631DE8" w:rsidP="0081222A">
            <w:pPr>
              <w:jc w:val="center"/>
              <w:rPr>
                <w:b/>
                <w:bCs/>
                <w:sz w:val="24"/>
                <w:szCs w:val="24"/>
              </w:rPr>
            </w:pPr>
            <w:r w:rsidRPr="00631DE8">
              <w:rPr>
                <w:b/>
                <w:bCs/>
                <w:sz w:val="24"/>
                <w:szCs w:val="24"/>
              </w:rPr>
              <w:t>41,30</w:t>
            </w:r>
          </w:p>
        </w:tc>
      </w:tr>
    </w:tbl>
    <w:p w14:paraId="431CBCA3" w14:textId="77777777" w:rsidR="00631DE8" w:rsidRDefault="00631DE8" w:rsidP="005D0AF6">
      <w:pPr>
        <w:rPr>
          <w:b/>
          <w:sz w:val="24"/>
          <w:szCs w:val="24"/>
        </w:rPr>
      </w:pPr>
    </w:p>
    <w:p w14:paraId="64F7DE43" w14:textId="5338BFA3" w:rsidR="005D0AF6" w:rsidRPr="00713AD4" w:rsidRDefault="005D0AF6" w:rsidP="005D0AF6">
      <w:pPr>
        <w:rPr>
          <w:b/>
          <w:sz w:val="24"/>
          <w:szCs w:val="24"/>
        </w:rPr>
      </w:pPr>
      <w:r w:rsidRPr="00713AD4">
        <w:rPr>
          <w:b/>
          <w:sz w:val="24"/>
          <w:szCs w:val="24"/>
        </w:rPr>
        <w:t>Доля поставки ресурса по приборам учета</w:t>
      </w:r>
    </w:p>
    <w:p w14:paraId="72BA80C7" w14:textId="77777777" w:rsidR="00631DE8" w:rsidRPr="00E31108" w:rsidRDefault="00631DE8" w:rsidP="00631DE8">
      <w:pPr>
        <w:ind w:firstLine="708"/>
        <w:jc w:val="both"/>
        <w:rPr>
          <w:sz w:val="24"/>
          <w:szCs w:val="24"/>
        </w:rPr>
      </w:pPr>
      <w:r w:rsidRPr="00E31108">
        <w:rPr>
          <w:sz w:val="24"/>
          <w:szCs w:val="24"/>
        </w:rPr>
        <w:t>Система учета объема услуг по утилизации (захоронению) ТКО не ведется.</w:t>
      </w:r>
    </w:p>
    <w:p w14:paraId="3F0E5DB5" w14:textId="77777777" w:rsidR="005D0AF6" w:rsidRPr="002B52B7" w:rsidRDefault="005D0AF6" w:rsidP="005D0AF6">
      <w:pPr>
        <w:rPr>
          <w:b/>
          <w:sz w:val="24"/>
          <w:szCs w:val="24"/>
          <w:highlight w:val="yellow"/>
        </w:rPr>
      </w:pPr>
    </w:p>
    <w:p w14:paraId="252DB2DC" w14:textId="77777777" w:rsidR="005D0AF6" w:rsidRPr="00713AD4" w:rsidRDefault="005D0AF6" w:rsidP="005D0AF6">
      <w:pPr>
        <w:rPr>
          <w:b/>
          <w:sz w:val="24"/>
          <w:szCs w:val="24"/>
        </w:rPr>
      </w:pPr>
      <w:r w:rsidRPr="00713AD4">
        <w:rPr>
          <w:b/>
          <w:sz w:val="24"/>
          <w:szCs w:val="24"/>
        </w:rPr>
        <w:t>Зоны действия источников ресурсов</w:t>
      </w:r>
    </w:p>
    <w:p w14:paraId="04A0FD53" w14:textId="77777777" w:rsidR="00631DE8" w:rsidRPr="00CE16C1" w:rsidRDefault="00631DE8" w:rsidP="00631DE8">
      <w:pPr>
        <w:ind w:firstLine="709"/>
        <w:contextualSpacing/>
        <w:jc w:val="both"/>
        <w:rPr>
          <w:color w:val="000000" w:themeColor="text1"/>
          <w:sz w:val="24"/>
          <w:szCs w:val="24"/>
        </w:rPr>
      </w:pPr>
      <w:r w:rsidRPr="00CE16C1">
        <w:rPr>
          <w:color w:val="000000" w:themeColor="text1"/>
          <w:sz w:val="24"/>
          <w:szCs w:val="24"/>
        </w:rPr>
        <w:t>В муниципальном округе Тазовский район вывоз и размещения ТКО осуществляется на действующих свалках в п. Тазовский, с. Находка и на открытых площадках с грунтовым покрытием в с. Антипаюта, с. Га-Сале, с. Гыда.</w:t>
      </w:r>
    </w:p>
    <w:p w14:paraId="2F231E2A" w14:textId="77777777" w:rsidR="00631DE8" w:rsidRDefault="00631DE8" w:rsidP="00631DE8">
      <w:pPr>
        <w:ind w:firstLine="709"/>
        <w:contextualSpacing/>
        <w:jc w:val="both"/>
        <w:rPr>
          <w:color w:val="000000" w:themeColor="text1"/>
          <w:sz w:val="24"/>
          <w:szCs w:val="24"/>
        </w:rPr>
      </w:pPr>
      <w:r w:rsidRPr="00CE16C1">
        <w:rPr>
          <w:color w:val="000000" w:themeColor="text1"/>
          <w:sz w:val="24"/>
          <w:szCs w:val="24"/>
        </w:rPr>
        <w:t>В перспективе планируется захоронение ТКО на полигоне н. Новый Уренгой (после ввода в эксплуатацию в 2024 г.).</w:t>
      </w:r>
    </w:p>
    <w:p w14:paraId="7148EFE5" w14:textId="1CDD28B7" w:rsidR="00631DE8" w:rsidRDefault="00631DE8" w:rsidP="00631DE8">
      <w:pPr>
        <w:ind w:firstLine="709"/>
        <w:contextualSpacing/>
        <w:jc w:val="both"/>
        <w:rPr>
          <w:color w:val="000000" w:themeColor="text1"/>
          <w:sz w:val="24"/>
          <w:szCs w:val="24"/>
        </w:rPr>
      </w:pPr>
      <w:r>
        <w:rPr>
          <w:color w:val="000000" w:themeColor="text1"/>
          <w:sz w:val="24"/>
          <w:szCs w:val="24"/>
        </w:rPr>
        <w:lastRenderedPageBreak/>
        <w:t>З</w:t>
      </w:r>
      <w:r w:rsidRPr="000967B4">
        <w:rPr>
          <w:color w:val="000000" w:themeColor="text1"/>
          <w:sz w:val="24"/>
          <w:szCs w:val="24"/>
        </w:rPr>
        <w:t>он</w:t>
      </w:r>
      <w:r>
        <w:rPr>
          <w:color w:val="000000" w:themeColor="text1"/>
          <w:sz w:val="24"/>
          <w:szCs w:val="24"/>
        </w:rPr>
        <w:t>ы</w:t>
      </w:r>
      <w:r w:rsidRPr="000967B4">
        <w:rPr>
          <w:color w:val="000000" w:themeColor="text1"/>
          <w:sz w:val="24"/>
          <w:szCs w:val="24"/>
        </w:rPr>
        <w:t xml:space="preserve"> действия объектов</w:t>
      </w:r>
      <w:r w:rsidRPr="0012221C">
        <w:rPr>
          <w:color w:val="000000" w:themeColor="text1"/>
          <w:sz w:val="24"/>
          <w:szCs w:val="24"/>
        </w:rPr>
        <w:t xml:space="preserve">, используемых для захоронения (утилизации) твердых коммунальных отходов на территории муниципального округа Тазовский район, в перспективе до 2025 г. представлены на рис. </w:t>
      </w:r>
      <w:r w:rsidR="0012221C" w:rsidRPr="0012221C">
        <w:rPr>
          <w:color w:val="000000" w:themeColor="text1"/>
          <w:sz w:val="24"/>
          <w:szCs w:val="24"/>
        </w:rPr>
        <w:t>1</w:t>
      </w:r>
      <w:r w:rsidRPr="0012221C">
        <w:rPr>
          <w:color w:val="000000" w:themeColor="text1"/>
          <w:sz w:val="24"/>
          <w:szCs w:val="24"/>
        </w:rPr>
        <w:t>.</w:t>
      </w:r>
    </w:p>
    <w:p w14:paraId="16281EB4" w14:textId="77777777" w:rsidR="00631DE8" w:rsidRPr="00FD559D" w:rsidRDefault="00631DE8" w:rsidP="00631DE8">
      <w:pPr>
        <w:ind w:firstLine="709"/>
        <w:contextualSpacing/>
        <w:jc w:val="both"/>
        <w:rPr>
          <w:color w:val="000000" w:themeColor="text1"/>
          <w:sz w:val="24"/>
          <w:szCs w:val="24"/>
        </w:rPr>
      </w:pPr>
    </w:p>
    <w:p w14:paraId="1C2E9245" w14:textId="77777777" w:rsidR="00631DE8" w:rsidRPr="000967B4" w:rsidRDefault="00631DE8" w:rsidP="00631DE8">
      <w:pPr>
        <w:rPr>
          <w:noProof/>
          <w:color w:val="000000" w:themeColor="text1"/>
          <w:sz w:val="24"/>
          <w:szCs w:val="24"/>
          <w:highlight w:val="yellow"/>
        </w:rPr>
      </w:pPr>
      <w:r>
        <w:rPr>
          <w:noProof/>
        </w:rPr>
        <w:drawing>
          <wp:inline distT="0" distB="0" distL="0" distR="0" wp14:anchorId="5042740D" wp14:editId="206B0851">
            <wp:extent cx="2926080" cy="491363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26080" cy="4913630"/>
                    </a:xfrm>
                    <a:prstGeom prst="rect">
                      <a:avLst/>
                    </a:prstGeom>
                    <a:noFill/>
                    <a:ln>
                      <a:noFill/>
                    </a:ln>
                  </pic:spPr>
                </pic:pic>
              </a:graphicData>
            </a:graphic>
          </wp:inline>
        </w:drawing>
      </w:r>
      <w:r>
        <w:rPr>
          <w:noProof/>
        </w:rPr>
        <w:drawing>
          <wp:inline distT="0" distB="0" distL="0" distR="0" wp14:anchorId="452ACCFD" wp14:editId="1606DD48">
            <wp:extent cx="2914015" cy="491324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15771" cy="4916210"/>
                    </a:xfrm>
                    <a:prstGeom prst="rect">
                      <a:avLst/>
                    </a:prstGeom>
                    <a:noFill/>
                    <a:ln>
                      <a:noFill/>
                    </a:ln>
                  </pic:spPr>
                </pic:pic>
              </a:graphicData>
            </a:graphic>
          </wp:inline>
        </w:drawing>
      </w:r>
    </w:p>
    <w:p w14:paraId="41AE215B" w14:textId="253AD88F" w:rsidR="00631DE8" w:rsidRPr="00FD559D" w:rsidRDefault="00631DE8" w:rsidP="00631DE8">
      <w:pPr>
        <w:pStyle w:val="a8"/>
        <w:jc w:val="both"/>
        <w:rPr>
          <w:b/>
          <w:sz w:val="24"/>
          <w:szCs w:val="24"/>
        </w:rPr>
      </w:pPr>
      <w:r w:rsidRPr="006625F9">
        <w:rPr>
          <w:b/>
          <w:sz w:val="24"/>
          <w:szCs w:val="24"/>
        </w:rPr>
        <w:t xml:space="preserve">Рисунок </w:t>
      </w:r>
      <w:r w:rsidRPr="006625F9">
        <w:rPr>
          <w:b/>
          <w:sz w:val="24"/>
          <w:szCs w:val="24"/>
        </w:rPr>
        <w:fldChar w:fldCharType="begin"/>
      </w:r>
      <w:r w:rsidRPr="006625F9">
        <w:rPr>
          <w:b/>
          <w:sz w:val="24"/>
          <w:szCs w:val="24"/>
        </w:rPr>
        <w:instrText xml:space="preserve"> SEQ Рисунок \* ARABIC </w:instrText>
      </w:r>
      <w:r w:rsidRPr="006625F9">
        <w:rPr>
          <w:b/>
          <w:sz w:val="24"/>
          <w:szCs w:val="24"/>
        </w:rPr>
        <w:fldChar w:fldCharType="separate"/>
      </w:r>
      <w:r w:rsidR="00F07D43">
        <w:rPr>
          <w:b/>
          <w:noProof/>
          <w:sz w:val="24"/>
          <w:szCs w:val="24"/>
        </w:rPr>
        <w:t>1</w:t>
      </w:r>
      <w:r w:rsidRPr="006625F9">
        <w:rPr>
          <w:b/>
          <w:sz w:val="24"/>
          <w:szCs w:val="24"/>
        </w:rPr>
        <w:fldChar w:fldCharType="end"/>
      </w:r>
      <w:r w:rsidRPr="006625F9">
        <w:rPr>
          <w:b/>
          <w:sz w:val="24"/>
          <w:szCs w:val="24"/>
        </w:rPr>
        <w:t xml:space="preserve">. </w:t>
      </w:r>
      <w:r w:rsidRPr="00FD559D">
        <w:rPr>
          <w:b/>
          <w:sz w:val="24"/>
          <w:szCs w:val="24"/>
        </w:rPr>
        <w:t>Зоны действия объектов, используемых для захоронения (утилизации) твердых коммунальных отходов на территории муниципального округа Тазовский район, в перспективе до 2025 г.</w:t>
      </w:r>
    </w:p>
    <w:p w14:paraId="0E9DE61F" w14:textId="77777777" w:rsidR="00631DE8" w:rsidRDefault="00631DE8" w:rsidP="005D0AF6">
      <w:pPr>
        <w:rPr>
          <w:b/>
          <w:sz w:val="24"/>
          <w:szCs w:val="24"/>
        </w:rPr>
      </w:pPr>
    </w:p>
    <w:p w14:paraId="0C0B3769" w14:textId="2625AE56" w:rsidR="005D0AF6" w:rsidRPr="005B412A" w:rsidRDefault="005D0AF6" w:rsidP="005D0AF6">
      <w:pPr>
        <w:rPr>
          <w:b/>
          <w:sz w:val="24"/>
          <w:szCs w:val="24"/>
        </w:rPr>
      </w:pPr>
      <w:r w:rsidRPr="005B412A">
        <w:rPr>
          <w:b/>
          <w:sz w:val="24"/>
          <w:szCs w:val="24"/>
        </w:rPr>
        <w:t>Резервы и дефициты по зонам действия источников ресурсов</w:t>
      </w:r>
    </w:p>
    <w:p w14:paraId="72875C7C" w14:textId="0FDCBE65" w:rsidR="005D0AF6" w:rsidRPr="005B412A" w:rsidRDefault="005B412A" w:rsidP="005D0AF6">
      <w:pPr>
        <w:ind w:firstLine="709"/>
        <w:jc w:val="both"/>
        <w:rPr>
          <w:sz w:val="24"/>
          <w:szCs w:val="24"/>
        </w:rPr>
      </w:pPr>
      <w:r w:rsidRPr="005B412A">
        <w:rPr>
          <w:sz w:val="24"/>
          <w:szCs w:val="24"/>
        </w:rPr>
        <w:t>Оценка резервов и дефицитов по зонам действия источников ресурсов не производилась в виду отсутствия на территории муниципального округа Тазовский район объектов по утилизации (захоронению) ТКО.</w:t>
      </w:r>
    </w:p>
    <w:p w14:paraId="4DF3F765" w14:textId="77777777" w:rsidR="005D0AF6" w:rsidRPr="002B52B7" w:rsidRDefault="005D0AF6" w:rsidP="005D0AF6">
      <w:pPr>
        <w:rPr>
          <w:b/>
          <w:sz w:val="24"/>
          <w:szCs w:val="24"/>
          <w:highlight w:val="yellow"/>
        </w:rPr>
      </w:pPr>
    </w:p>
    <w:p w14:paraId="2366C6F8" w14:textId="77777777" w:rsidR="005D0AF6" w:rsidRPr="00713AD4" w:rsidRDefault="005D0AF6" w:rsidP="005D0AF6">
      <w:pPr>
        <w:rPr>
          <w:b/>
          <w:sz w:val="24"/>
          <w:szCs w:val="24"/>
        </w:rPr>
      </w:pPr>
      <w:r w:rsidRPr="00713AD4">
        <w:rPr>
          <w:b/>
          <w:sz w:val="24"/>
          <w:szCs w:val="24"/>
        </w:rPr>
        <w:t>Надежность работы системы</w:t>
      </w:r>
    </w:p>
    <w:p w14:paraId="463C111F" w14:textId="1D84C505" w:rsidR="005B412A" w:rsidRPr="005B412A" w:rsidRDefault="005B412A" w:rsidP="005B412A">
      <w:pPr>
        <w:ind w:firstLine="709"/>
        <w:jc w:val="both"/>
        <w:rPr>
          <w:sz w:val="24"/>
          <w:szCs w:val="24"/>
        </w:rPr>
      </w:pPr>
      <w:r w:rsidRPr="005B412A">
        <w:rPr>
          <w:sz w:val="24"/>
          <w:szCs w:val="24"/>
        </w:rPr>
        <w:t xml:space="preserve">Оценка </w:t>
      </w:r>
      <w:r>
        <w:rPr>
          <w:sz w:val="24"/>
          <w:szCs w:val="24"/>
        </w:rPr>
        <w:t xml:space="preserve">надежности работы системы </w:t>
      </w:r>
      <w:r w:rsidRPr="005B412A">
        <w:rPr>
          <w:sz w:val="24"/>
          <w:szCs w:val="24"/>
        </w:rPr>
        <w:t>не производилась в виду отсутствия на территории муниципального округа Тазовский район объектов по утилизации (захоронению) ТКО.</w:t>
      </w:r>
    </w:p>
    <w:p w14:paraId="13119B08" w14:textId="77777777" w:rsidR="005D0AF6" w:rsidRPr="002B52B7" w:rsidRDefault="005D0AF6" w:rsidP="005D0AF6">
      <w:pPr>
        <w:jc w:val="both"/>
        <w:rPr>
          <w:b/>
          <w:sz w:val="24"/>
          <w:szCs w:val="24"/>
          <w:highlight w:val="yellow"/>
        </w:rPr>
      </w:pPr>
    </w:p>
    <w:p w14:paraId="25752ABE" w14:textId="77777777" w:rsidR="005D0AF6" w:rsidRPr="00713AD4" w:rsidRDefault="005D0AF6" w:rsidP="005D0AF6">
      <w:pPr>
        <w:jc w:val="both"/>
        <w:rPr>
          <w:b/>
          <w:sz w:val="24"/>
          <w:szCs w:val="24"/>
        </w:rPr>
      </w:pPr>
      <w:r w:rsidRPr="00713AD4">
        <w:rPr>
          <w:b/>
          <w:sz w:val="24"/>
          <w:szCs w:val="24"/>
        </w:rPr>
        <w:t>Качество поставляемого ресурса</w:t>
      </w:r>
    </w:p>
    <w:p w14:paraId="1EA2218E" w14:textId="402134BD" w:rsidR="005B412A" w:rsidRDefault="005B412A" w:rsidP="005B412A">
      <w:pPr>
        <w:ind w:firstLine="709"/>
        <w:jc w:val="both"/>
        <w:rPr>
          <w:sz w:val="24"/>
          <w:szCs w:val="24"/>
        </w:rPr>
      </w:pPr>
      <w:r w:rsidRPr="005B412A">
        <w:rPr>
          <w:sz w:val="24"/>
          <w:szCs w:val="24"/>
        </w:rPr>
        <w:t xml:space="preserve">Оценка </w:t>
      </w:r>
      <w:r>
        <w:rPr>
          <w:sz w:val="24"/>
          <w:szCs w:val="24"/>
        </w:rPr>
        <w:t xml:space="preserve">качества поставляемого ресурса </w:t>
      </w:r>
      <w:r w:rsidRPr="005B412A">
        <w:rPr>
          <w:sz w:val="24"/>
          <w:szCs w:val="24"/>
        </w:rPr>
        <w:t>не производилась в виду отсутствия на территории муниципального округа Тазовский район объектов по утилизации (захоронению) ТКО.</w:t>
      </w:r>
    </w:p>
    <w:p w14:paraId="54F10675" w14:textId="77777777" w:rsidR="008C4422" w:rsidRPr="005B412A" w:rsidRDefault="008C4422" w:rsidP="005B412A">
      <w:pPr>
        <w:ind w:firstLine="709"/>
        <w:jc w:val="both"/>
        <w:rPr>
          <w:sz w:val="24"/>
          <w:szCs w:val="24"/>
        </w:rPr>
      </w:pPr>
    </w:p>
    <w:p w14:paraId="5A541458" w14:textId="77777777" w:rsidR="00241ED3" w:rsidRPr="002B52B7" w:rsidRDefault="00241ED3" w:rsidP="005D0AF6">
      <w:pPr>
        <w:rPr>
          <w:b/>
          <w:sz w:val="24"/>
          <w:szCs w:val="24"/>
          <w:highlight w:val="yellow"/>
        </w:rPr>
      </w:pPr>
    </w:p>
    <w:p w14:paraId="669D59B8" w14:textId="77777777" w:rsidR="005D0AF6" w:rsidRPr="00713AD4" w:rsidRDefault="005D0AF6" w:rsidP="005D0AF6">
      <w:pPr>
        <w:rPr>
          <w:b/>
          <w:sz w:val="24"/>
          <w:szCs w:val="24"/>
        </w:rPr>
      </w:pPr>
      <w:r w:rsidRPr="00713AD4">
        <w:rPr>
          <w:b/>
          <w:sz w:val="24"/>
          <w:szCs w:val="24"/>
        </w:rPr>
        <w:lastRenderedPageBreak/>
        <w:t>Воздействие на окружающую среду</w:t>
      </w:r>
    </w:p>
    <w:p w14:paraId="6B3DF07C" w14:textId="1165FE60" w:rsidR="00631DE8" w:rsidRPr="000967B4" w:rsidRDefault="00631DE8" w:rsidP="0012221C">
      <w:pPr>
        <w:ind w:firstLine="709"/>
        <w:jc w:val="both"/>
        <w:rPr>
          <w:color w:val="000000" w:themeColor="text1"/>
          <w:sz w:val="24"/>
          <w:szCs w:val="24"/>
        </w:rPr>
      </w:pPr>
      <w:r w:rsidRPr="000967B4">
        <w:rPr>
          <w:color w:val="000000" w:themeColor="text1"/>
          <w:sz w:val="24"/>
          <w:szCs w:val="24"/>
        </w:rPr>
        <w:t>Объекты размещения (утилизации) ТКО (действующие и недействующие) потенциально опасны для окружающей среды. Основными видами загрязнения являются</w:t>
      </w:r>
      <w:r w:rsidR="0012221C">
        <w:rPr>
          <w:color w:val="000000" w:themeColor="text1"/>
          <w:sz w:val="24"/>
          <w:szCs w:val="24"/>
        </w:rPr>
        <w:t xml:space="preserve"> </w:t>
      </w:r>
      <w:r w:rsidRPr="000967B4">
        <w:rPr>
          <w:color w:val="000000" w:themeColor="text1"/>
          <w:sz w:val="24"/>
          <w:szCs w:val="24"/>
        </w:rPr>
        <w:t>загрязнение атмосферного воздуха</w:t>
      </w:r>
      <w:r w:rsidR="0012221C">
        <w:rPr>
          <w:color w:val="000000" w:themeColor="text1"/>
          <w:sz w:val="24"/>
          <w:szCs w:val="24"/>
        </w:rPr>
        <w:t xml:space="preserve"> и </w:t>
      </w:r>
      <w:r w:rsidRPr="000967B4">
        <w:rPr>
          <w:color w:val="000000" w:themeColor="text1"/>
          <w:sz w:val="24"/>
          <w:szCs w:val="24"/>
        </w:rPr>
        <w:t>загрязнение почвы.</w:t>
      </w:r>
    </w:p>
    <w:p w14:paraId="423FB045" w14:textId="77777777" w:rsidR="00631DE8" w:rsidRDefault="00631DE8" w:rsidP="00631DE8">
      <w:pPr>
        <w:ind w:firstLine="709"/>
        <w:jc w:val="both"/>
        <w:rPr>
          <w:sz w:val="24"/>
          <w:szCs w:val="24"/>
        </w:rPr>
      </w:pPr>
      <w:r w:rsidRPr="002F38B1">
        <w:rPr>
          <w:sz w:val="24"/>
          <w:szCs w:val="24"/>
        </w:rPr>
        <w:t>Сведения о объемах и структуре размещения отходов потребления муниципального округа Тазовский район отсутствуют.</w:t>
      </w:r>
    </w:p>
    <w:p w14:paraId="5C81245B" w14:textId="61590BC2" w:rsidR="00631DE8" w:rsidRDefault="00631DE8" w:rsidP="00631DE8">
      <w:pPr>
        <w:ind w:firstLine="709"/>
        <w:jc w:val="both"/>
        <w:rPr>
          <w:color w:val="000000" w:themeColor="text1"/>
          <w:sz w:val="24"/>
          <w:szCs w:val="24"/>
        </w:rPr>
      </w:pPr>
      <w:r w:rsidRPr="002F38B1">
        <w:rPr>
          <w:color w:val="000000" w:themeColor="text1"/>
          <w:sz w:val="24"/>
          <w:szCs w:val="24"/>
        </w:rPr>
        <w:t xml:space="preserve">На территории муниципального </w:t>
      </w:r>
      <w:r w:rsidR="002C6D76">
        <w:rPr>
          <w:color w:val="000000" w:themeColor="text1"/>
          <w:sz w:val="24"/>
          <w:szCs w:val="24"/>
        </w:rPr>
        <w:t>округа Тазовский район</w:t>
      </w:r>
      <w:r w:rsidRPr="002F38B1">
        <w:rPr>
          <w:color w:val="000000" w:themeColor="text1"/>
          <w:sz w:val="24"/>
          <w:szCs w:val="24"/>
        </w:rPr>
        <w:t xml:space="preserve"> недобросовестными природопользователями периодически образуются стихийные несанкционированные свалки, которые оказывают негативное воздействие на окружающую среду. </w:t>
      </w:r>
    </w:p>
    <w:p w14:paraId="378FBF19" w14:textId="77777777" w:rsidR="00631DE8" w:rsidRPr="002F38B1" w:rsidRDefault="00631DE8" w:rsidP="00631DE8">
      <w:pPr>
        <w:ind w:firstLine="709"/>
        <w:jc w:val="both"/>
        <w:rPr>
          <w:color w:val="000000" w:themeColor="text1"/>
          <w:sz w:val="24"/>
          <w:szCs w:val="24"/>
        </w:rPr>
      </w:pPr>
    </w:p>
    <w:p w14:paraId="640F6A07" w14:textId="77777777" w:rsidR="005D0AF6" w:rsidRPr="00713AD4" w:rsidRDefault="005D0AF6" w:rsidP="005D0AF6">
      <w:pPr>
        <w:jc w:val="both"/>
        <w:rPr>
          <w:b/>
          <w:sz w:val="24"/>
          <w:szCs w:val="24"/>
        </w:rPr>
      </w:pPr>
      <w:r w:rsidRPr="00713AD4">
        <w:rPr>
          <w:b/>
          <w:sz w:val="24"/>
          <w:szCs w:val="24"/>
        </w:rPr>
        <w:t>Тарифы, плата (тариф) за подключение (присоединение), структура себестоимости производства и транспорта ресурсов</w:t>
      </w:r>
    </w:p>
    <w:p w14:paraId="789E6EED" w14:textId="6D295CEC" w:rsidR="00631DE8" w:rsidRDefault="00631DE8" w:rsidP="00631DE8">
      <w:pPr>
        <w:tabs>
          <w:tab w:val="left" w:pos="1134"/>
        </w:tabs>
        <w:autoSpaceDE w:val="0"/>
        <w:autoSpaceDN w:val="0"/>
        <w:adjustRightInd w:val="0"/>
        <w:ind w:firstLine="709"/>
        <w:jc w:val="both"/>
        <w:rPr>
          <w:sz w:val="24"/>
          <w:szCs w:val="24"/>
        </w:rPr>
      </w:pPr>
      <w:r w:rsidRPr="0012221C">
        <w:rPr>
          <w:sz w:val="24"/>
          <w:szCs w:val="24"/>
        </w:rPr>
        <w:t xml:space="preserve">Предельные единые тарифы на услуги регионального оператора по обращению с ТКО – ООО «Инновационные технологии» на территории Ямало-Ненецкого автономного округа, на 2021 – 2024 гг. приведены в табл. </w:t>
      </w:r>
      <w:r w:rsidR="0012221C" w:rsidRPr="0012221C">
        <w:rPr>
          <w:sz w:val="24"/>
          <w:szCs w:val="24"/>
        </w:rPr>
        <w:t>27</w:t>
      </w:r>
      <w:r w:rsidRPr="0012221C">
        <w:rPr>
          <w:sz w:val="24"/>
          <w:szCs w:val="24"/>
        </w:rPr>
        <w:t>.</w:t>
      </w:r>
    </w:p>
    <w:p w14:paraId="2C8FD5A0" w14:textId="066A15D9" w:rsidR="00631DE8" w:rsidRPr="00FD559D" w:rsidRDefault="00631DE8" w:rsidP="00631DE8">
      <w:pPr>
        <w:pStyle w:val="a8"/>
        <w:jc w:val="right"/>
        <w:rPr>
          <w:b/>
          <w:color w:val="000000" w:themeColor="text1"/>
          <w:sz w:val="24"/>
          <w:szCs w:val="24"/>
        </w:rPr>
      </w:pPr>
      <w:r w:rsidRPr="00FD559D">
        <w:rPr>
          <w:b/>
          <w:color w:val="000000" w:themeColor="text1"/>
          <w:sz w:val="24"/>
          <w:szCs w:val="24"/>
        </w:rPr>
        <w:t xml:space="preserve">Таблица </w:t>
      </w:r>
      <w:r w:rsidRPr="00FD559D">
        <w:rPr>
          <w:b/>
          <w:color w:val="000000" w:themeColor="text1"/>
          <w:sz w:val="24"/>
          <w:szCs w:val="24"/>
        </w:rPr>
        <w:fldChar w:fldCharType="begin"/>
      </w:r>
      <w:r w:rsidRPr="00FD559D">
        <w:rPr>
          <w:b/>
          <w:color w:val="000000" w:themeColor="text1"/>
          <w:sz w:val="24"/>
          <w:szCs w:val="24"/>
        </w:rPr>
        <w:instrText xml:space="preserve"> SEQ Таблица \* ARABIC </w:instrText>
      </w:r>
      <w:r w:rsidRPr="00FD559D">
        <w:rPr>
          <w:b/>
          <w:color w:val="000000" w:themeColor="text1"/>
          <w:sz w:val="24"/>
          <w:szCs w:val="24"/>
        </w:rPr>
        <w:fldChar w:fldCharType="separate"/>
      </w:r>
      <w:r w:rsidR="00F07D43">
        <w:rPr>
          <w:b/>
          <w:noProof/>
          <w:color w:val="000000" w:themeColor="text1"/>
          <w:sz w:val="24"/>
          <w:szCs w:val="24"/>
        </w:rPr>
        <w:t>27</w:t>
      </w:r>
      <w:r w:rsidRPr="00FD559D">
        <w:rPr>
          <w:b/>
          <w:color w:val="000000" w:themeColor="text1"/>
          <w:sz w:val="24"/>
          <w:szCs w:val="24"/>
        </w:rPr>
        <w:fldChar w:fldCharType="end"/>
      </w:r>
    </w:p>
    <w:p w14:paraId="25032994" w14:textId="77777777" w:rsidR="00631DE8" w:rsidRDefault="00631DE8" w:rsidP="00631DE8">
      <w:pPr>
        <w:ind w:firstLine="709"/>
        <w:jc w:val="center"/>
        <w:rPr>
          <w:sz w:val="24"/>
          <w:szCs w:val="24"/>
        </w:rPr>
      </w:pPr>
      <w:r>
        <w:rPr>
          <w:b/>
          <w:bCs/>
          <w:color w:val="000000"/>
          <w:sz w:val="24"/>
          <w:szCs w:val="24"/>
        </w:rPr>
        <w:t>Предельные единые тарифы на услуги регионального оператора по обращению с ТКО – ООО «Инновационные технологии» на территории Ямало-Ненецкого автономного округа, на 2021 – 2024 гг.</w:t>
      </w: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2494"/>
        <w:gridCol w:w="891"/>
        <w:gridCol w:w="1324"/>
        <w:gridCol w:w="4709"/>
      </w:tblGrid>
      <w:tr w:rsidR="00631DE8" w:rsidRPr="00E25F32" w14:paraId="3663A7E5" w14:textId="77777777" w:rsidTr="0081222A">
        <w:trPr>
          <w:tblHeader/>
        </w:trPr>
        <w:tc>
          <w:tcPr>
            <w:tcW w:w="1324" w:type="pct"/>
            <w:vAlign w:val="center"/>
          </w:tcPr>
          <w:p w14:paraId="055ECD10" w14:textId="77777777" w:rsidR="00631DE8" w:rsidRPr="00E25F32" w:rsidRDefault="00631DE8" w:rsidP="0081222A">
            <w:pPr>
              <w:autoSpaceDE w:val="0"/>
              <w:autoSpaceDN w:val="0"/>
              <w:adjustRightInd w:val="0"/>
              <w:jc w:val="center"/>
              <w:rPr>
                <w:b/>
                <w:bCs/>
                <w:sz w:val="24"/>
                <w:szCs w:val="24"/>
              </w:rPr>
            </w:pPr>
            <w:r w:rsidRPr="00E25F32">
              <w:rPr>
                <w:b/>
                <w:bCs/>
                <w:sz w:val="24"/>
                <w:szCs w:val="24"/>
              </w:rPr>
              <w:t>Категории потребителей</w:t>
            </w:r>
          </w:p>
        </w:tc>
        <w:tc>
          <w:tcPr>
            <w:tcW w:w="473" w:type="pct"/>
            <w:vAlign w:val="center"/>
          </w:tcPr>
          <w:p w14:paraId="20ED9E6E" w14:textId="77777777" w:rsidR="00631DE8" w:rsidRPr="00E25F32" w:rsidRDefault="00631DE8" w:rsidP="0081222A">
            <w:pPr>
              <w:autoSpaceDE w:val="0"/>
              <w:autoSpaceDN w:val="0"/>
              <w:adjustRightInd w:val="0"/>
              <w:jc w:val="center"/>
              <w:rPr>
                <w:b/>
                <w:bCs/>
                <w:sz w:val="24"/>
                <w:szCs w:val="24"/>
              </w:rPr>
            </w:pPr>
            <w:r w:rsidRPr="00E25F32">
              <w:rPr>
                <w:b/>
                <w:bCs/>
                <w:sz w:val="24"/>
                <w:szCs w:val="24"/>
              </w:rPr>
              <w:t>Год</w:t>
            </w:r>
          </w:p>
        </w:tc>
        <w:tc>
          <w:tcPr>
            <w:tcW w:w="703" w:type="pct"/>
            <w:vAlign w:val="center"/>
          </w:tcPr>
          <w:p w14:paraId="56E39D9A" w14:textId="77777777" w:rsidR="00631DE8" w:rsidRPr="00E25F32" w:rsidRDefault="00631DE8" w:rsidP="0081222A">
            <w:pPr>
              <w:autoSpaceDE w:val="0"/>
              <w:autoSpaceDN w:val="0"/>
              <w:adjustRightInd w:val="0"/>
              <w:jc w:val="center"/>
              <w:rPr>
                <w:b/>
                <w:bCs/>
                <w:sz w:val="24"/>
                <w:szCs w:val="24"/>
              </w:rPr>
            </w:pPr>
            <w:r w:rsidRPr="00E25F32">
              <w:rPr>
                <w:b/>
                <w:bCs/>
                <w:sz w:val="24"/>
                <w:szCs w:val="24"/>
              </w:rPr>
              <w:t>Ед</w:t>
            </w:r>
            <w:r>
              <w:rPr>
                <w:b/>
                <w:bCs/>
                <w:sz w:val="24"/>
                <w:szCs w:val="24"/>
              </w:rPr>
              <w:t>.</w:t>
            </w:r>
            <w:r w:rsidRPr="00E25F32">
              <w:rPr>
                <w:b/>
                <w:bCs/>
                <w:sz w:val="24"/>
                <w:szCs w:val="24"/>
              </w:rPr>
              <w:t xml:space="preserve"> изм</w:t>
            </w:r>
            <w:r>
              <w:rPr>
                <w:b/>
                <w:bCs/>
                <w:sz w:val="24"/>
                <w:szCs w:val="24"/>
              </w:rPr>
              <w:t>.</w:t>
            </w:r>
          </w:p>
        </w:tc>
        <w:tc>
          <w:tcPr>
            <w:tcW w:w="2500" w:type="pct"/>
            <w:vAlign w:val="center"/>
          </w:tcPr>
          <w:p w14:paraId="75220D43" w14:textId="77777777" w:rsidR="00631DE8" w:rsidRPr="00E25F32" w:rsidRDefault="00631DE8" w:rsidP="0081222A">
            <w:pPr>
              <w:autoSpaceDE w:val="0"/>
              <w:autoSpaceDN w:val="0"/>
              <w:adjustRightInd w:val="0"/>
              <w:jc w:val="center"/>
              <w:rPr>
                <w:b/>
                <w:bCs/>
                <w:sz w:val="24"/>
                <w:szCs w:val="24"/>
              </w:rPr>
            </w:pPr>
            <w:r w:rsidRPr="00E25F32">
              <w:rPr>
                <w:b/>
                <w:bCs/>
                <w:sz w:val="24"/>
                <w:szCs w:val="24"/>
              </w:rPr>
              <w:t xml:space="preserve">Предельный тариф на услуги </w:t>
            </w:r>
            <w:r w:rsidRPr="00E25F32">
              <w:rPr>
                <w:b/>
                <w:bCs/>
                <w:sz w:val="24"/>
                <w:szCs w:val="24"/>
              </w:rPr>
              <w:br/>
              <w:t xml:space="preserve">по обращению с </w:t>
            </w:r>
            <w:r>
              <w:rPr>
                <w:b/>
                <w:bCs/>
                <w:sz w:val="24"/>
                <w:szCs w:val="24"/>
              </w:rPr>
              <w:t>ТКО</w:t>
            </w:r>
          </w:p>
        </w:tc>
      </w:tr>
      <w:tr w:rsidR="00631DE8" w:rsidRPr="00E25F32" w14:paraId="0D8C9DA4" w14:textId="77777777" w:rsidTr="0081222A">
        <w:tc>
          <w:tcPr>
            <w:tcW w:w="1324" w:type="pct"/>
            <w:vMerge w:val="restart"/>
            <w:vAlign w:val="center"/>
          </w:tcPr>
          <w:p w14:paraId="282CCD0A" w14:textId="77777777" w:rsidR="00631DE8" w:rsidRPr="00E25F32" w:rsidRDefault="00631DE8" w:rsidP="0081222A">
            <w:pPr>
              <w:autoSpaceDE w:val="0"/>
              <w:autoSpaceDN w:val="0"/>
              <w:adjustRightInd w:val="0"/>
              <w:jc w:val="center"/>
              <w:rPr>
                <w:sz w:val="24"/>
                <w:szCs w:val="24"/>
              </w:rPr>
            </w:pPr>
            <w:r w:rsidRPr="00E25F32">
              <w:rPr>
                <w:sz w:val="24"/>
                <w:szCs w:val="24"/>
              </w:rPr>
              <w:t>Иные потребители (без НДС)</w:t>
            </w:r>
          </w:p>
        </w:tc>
        <w:tc>
          <w:tcPr>
            <w:tcW w:w="473" w:type="pct"/>
            <w:vMerge w:val="restart"/>
            <w:vAlign w:val="center"/>
          </w:tcPr>
          <w:p w14:paraId="59C2D219" w14:textId="77777777" w:rsidR="00631DE8" w:rsidRPr="00E25F32" w:rsidRDefault="00631DE8" w:rsidP="0081222A">
            <w:pPr>
              <w:autoSpaceDE w:val="0"/>
              <w:autoSpaceDN w:val="0"/>
              <w:adjustRightInd w:val="0"/>
              <w:jc w:val="center"/>
              <w:rPr>
                <w:sz w:val="24"/>
                <w:szCs w:val="24"/>
              </w:rPr>
            </w:pPr>
            <w:r w:rsidRPr="00E25F32">
              <w:rPr>
                <w:sz w:val="24"/>
                <w:szCs w:val="24"/>
              </w:rPr>
              <w:t>2021</w:t>
            </w:r>
          </w:p>
        </w:tc>
        <w:tc>
          <w:tcPr>
            <w:tcW w:w="703" w:type="pct"/>
            <w:vAlign w:val="center"/>
          </w:tcPr>
          <w:p w14:paraId="2202DE47" w14:textId="77777777" w:rsidR="00631DE8" w:rsidRPr="00E25F32" w:rsidRDefault="00631DE8" w:rsidP="0081222A">
            <w:pPr>
              <w:autoSpaceDE w:val="0"/>
              <w:autoSpaceDN w:val="0"/>
              <w:adjustRightInd w:val="0"/>
              <w:jc w:val="center"/>
              <w:rPr>
                <w:sz w:val="24"/>
                <w:szCs w:val="24"/>
              </w:rPr>
            </w:pPr>
            <w:r w:rsidRPr="00E25F32">
              <w:rPr>
                <w:sz w:val="24"/>
                <w:szCs w:val="24"/>
              </w:rPr>
              <w:t>руб./м</w:t>
            </w:r>
            <w:r>
              <w:rPr>
                <w:sz w:val="24"/>
                <w:szCs w:val="24"/>
              </w:rPr>
              <w:t>³</w:t>
            </w:r>
          </w:p>
        </w:tc>
        <w:tc>
          <w:tcPr>
            <w:tcW w:w="2500" w:type="pct"/>
            <w:vAlign w:val="center"/>
          </w:tcPr>
          <w:p w14:paraId="6316116C" w14:textId="77777777" w:rsidR="00631DE8" w:rsidRPr="00E25F32" w:rsidRDefault="00631DE8" w:rsidP="0081222A">
            <w:pPr>
              <w:autoSpaceDE w:val="0"/>
              <w:autoSpaceDN w:val="0"/>
              <w:adjustRightInd w:val="0"/>
              <w:rPr>
                <w:sz w:val="24"/>
                <w:szCs w:val="24"/>
              </w:rPr>
            </w:pPr>
            <w:r w:rsidRPr="00E25F32">
              <w:rPr>
                <w:sz w:val="24"/>
                <w:szCs w:val="24"/>
              </w:rPr>
              <w:t>с 01.01.2021 по 30.06.2021 – 773</w:t>
            </w:r>
          </w:p>
          <w:p w14:paraId="60A74EF3" w14:textId="77777777" w:rsidR="00631DE8" w:rsidRPr="00E25F32" w:rsidRDefault="00631DE8" w:rsidP="0081222A">
            <w:pPr>
              <w:autoSpaceDE w:val="0"/>
              <w:autoSpaceDN w:val="0"/>
              <w:adjustRightInd w:val="0"/>
              <w:rPr>
                <w:sz w:val="24"/>
                <w:szCs w:val="24"/>
              </w:rPr>
            </w:pPr>
            <w:r w:rsidRPr="00E25F32">
              <w:rPr>
                <w:sz w:val="24"/>
                <w:szCs w:val="24"/>
              </w:rPr>
              <w:t>с 01.07.2021 по 31.12.2021 – 866</w:t>
            </w:r>
          </w:p>
        </w:tc>
      </w:tr>
      <w:tr w:rsidR="00631DE8" w:rsidRPr="00E25F32" w14:paraId="4E317C2D" w14:textId="77777777" w:rsidTr="0081222A">
        <w:trPr>
          <w:trHeight w:val="20"/>
        </w:trPr>
        <w:tc>
          <w:tcPr>
            <w:tcW w:w="1324" w:type="pct"/>
            <w:vMerge/>
            <w:vAlign w:val="center"/>
          </w:tcPr>
          <w:p w14:paraId="66885C7D" w14:textId="77777777" w:rsidR="00631DE8" w:rsidRPr="00E25F32" w:rsidRDefault="00631DE8" w:rsidP="0081222A">
            <w:pPr>
              <w:autoSpaceDE w:val="0"/>
              <w:autoSpaceDN w:val="0"/>
              <w:adjustRightInd w:val="0"/>
              <w:jc w:val="center"/>
              <w:rPr>
                <w:sz w:val="24"/>
                <w:szCs w:val="24"/>
              </w:rPr>
            </w:pPr>
          </w:p>
        </w:tc>
        <w:tc>
          <w:tcPr>
            <w:tcW w:w="473" w:type="pct"/>
            <w:vMerge/>
            <w:vAlign w:val="center"/>
          </w:tcPr>
          <w:p w14:paraId="1851254B" w14:textId="77777777" w:rsidR="00631DE8" w:rsidRPr="00E25F32" w:rsidRDefault="00631DE8" w:rsidP="0081222A">
            <w:pPr>
              <w:autoSpaceDE w:val="0"/>
              <w:autoSpaceDN w:val="0"/>
              <w:adjustRightInd w:val="0"/>
              <w:jc w:val="center"/>
              <w:rPr>
                <w:sz w:val="24"/>
                <w:szCs w:val="24"/>
              </w:rPr>
            </w:pPr>
          </w:p>
        </w:tc>
        <w:tc>
          <w:tcPr>
            <w:tcW w:w="703" w:type="pct"/>
            <w:vAlign w:val="center"/>
          </w:tcPr>
          <w:p w14:paraId="7C1067B6" w14:textId="77777777" w:rsidR="00631DE8" w:rsidRPr="00E25F32" w:rsidRDefault="00631DE8" w:rsidP="0081222A">
            <w:pPr>
              <w:autoSpaceDE w:val="0"/>
              <w:autoSpaceDN w:val="0"/>
              <w:adjustRightInd w:val="0"/>
              <w:jc w:val="center"/>
              <w:rPr>
                <w:sz w:val="24"/>
                <w:szCs w:val="24"/>
              </w:rPr>
            </w:pPr>
            <w:r w:rsidRPr="00E25F32">
              <w:rPr>
                <w:sz w:val="24"/>
                <w:szCs w:val="24"/>
              </w:rPr>
              <w:t>руб./т</w:t>
            </w:r>
          </w:p>
        </w:tc>
        <w:tc>
          <w:tcPr>
            <w:tcW w:w="2500" w:type="pct"/>
            <w:vAlign w:val="center"/>
          </w:tcPr>
          <w:p w14:paraId="1C67BD89" w14:textId="77777777" w:rsidR="00631DE8" w:rsidRPr="00E25F32" w:rsidRDefault="00631DE8" w:rsidP="0081222A">
            <w:pPr>
              <w:autoSpaceDE w:val="0"/>
              <w:autoSpaceDN w:val="0"/>
              <w:adjustRightInd w:val="0"/>
              <w:rPr>
                <w:sz w:val="24"/>
                <w:szCs w:val="24"/>
              </w:rPr>
            </w:pPr>
            <w:r w:rsidRPr="00E25F32">
              <w:rPr>
                <w:sz w:val="24"/>
                <w:szCs w:val="24"/>
              </w:rPr>
              <w:t>с 01.01.2021 по 30.06.2021 – 6187</w:t>
            </w:r>
          </w:p>
          <w:p w14:paraId="52DEF388" w14:textId="77777777" w:rsidR="00631DE8" w:rsidRPr="00E25F32" w:rsidRDefault="00631DE8" w:rsidP="0081222A">
            <w:pPr>
              <w:autoSpaceDE w:val="0"/>
              <w:autoSpaceDN w:val="0"/>
              <w:adjustRightInd w:val="0"/>
              <w:rPr>
                <w:sz w:val="24"/>
                <w:szCs w:val="24"/>
              </w:rPr>
            </w:pPr>
            <w:r w:rsidRPr="00E25F32">
              <w:rPr>
                <w:sz w:val="24"/>
                <w:szCs w:val="24"/>
              </w:rPr>
              <w:t>с 01.07.2021 по 31.12.2021 – 6927</w:t>
            </w:r>
          </w:p>
        </w:tc>
      </w:tr>
      <w:tr w:rsidR="00631DE8" w:rsidRPr="00E25F32" w14:paraId="75A623E2" w14:textId="77777777" w:rsidTr="0081222A">
        <w:tc>
          <w:tcPr>
            <w:tcW w:w="1324" w:type="pct"/>
            <w:vMerge/>
            <w:vAlign w:val="center"/>
          </w:tcPr>
          <w:p w14:paraId="5B75A708" w14:textId="77777777" w:rsidR="00631DE8" w:rsidRPr="00E25F32" w:rsidRDefault="00631DE8" w:rsidP="0081222A">
            <w:pPr>
              <w:autoSpaceDE w:val="0"/>
              <w:autoSpaceDN w:val="0"/>
              <w:adjustRightInd w:val="0"/>
              <w:jc w:val="center"/>
              <w:rPr>
                <w:sz w:val="24"/>
                <w:szCs w:val="24"/>
              </w:rPr>
            </w:pPr>
          </w:p>
        </w:tc>
        <w:tc>
          <w:tcPr>
            <w:tcW w:w="473" w:type="pct"/>
            <w:vMerge w:val="restart"/>
            <w:vAlign w:val="center"/>
          </w:tcPr>
          <w:p w14:paraId="4B95D232" w14:textId="77777777" w:rsidR="00631DE8" w:rsidRPr="00E25F32" w:rsidRDefault="00631DE8" w:rsidP="0081222A">
            <w:pPr>
              <w:autoSpaceDE w:val="0"/>
              <w:autoSpaceDN w:val="0"/>
              <w:adjustRightInd w:val="0"/>
              <w:jc w:val="center"/>
              <w:rPr>
                <w:sz w:val="24"/>
                <w:szCs w:val="24"/>
              </w:rPr>
            </w:pPr>
            <w:r w:rsidRPr="00E25F32">
              <w:rPr>
                <w:sz w:val="24"/>
                <w:szCs w:val="24"/>
              </w:rPr>
              <w:t>2022</w:t>
            </w:r>
          </w:p>
        </w:tc>
        <w:tc>
          <w:tcPr>
            <w:tcW w:w="703" w:type="pct"/>
            <w:vAlign w:val="center"/>
          </w:tcPr>
          <w:p w14:paraId="4DAD9E68" w14:textId="77777777" w:rsidR="00631DE8" w:rsidRPr="00E25F32" w:rsidRDefault="00631DE8" w:rsidP="0081222A">
            <w:pPr>
              <w:autoSpaceDE w:val="0"/>
              <w:autoSpaceDN w:val="0"/>
              <w:adjustRightInd w:val="0"/>
              <w:jc w:val="center"/>
              <w:rPr>
                <w:sz w:val="24"/>
                <w:szCs w:val="24"/>
              </w:rPr>
            </w:pPr>
            <w:r w:rsidRPr="00E25F32">
              <w:rPr>
                <w:sz w:val="24"/>
                <w:szCs w:val="24"/>
              </w:rPr>
              <w:t>руб./м</w:t>
            </w:r>
            <w:r>
              <w:rPr>
                <w:sz w:val="24"/>
                <w:szCs w:val="24"/>
              </w:rPr>
              <w:t>³</w:t>
            </w:r>
          </w:p>
        </w:tc>
        <w:tc>
          <w:tcPr>
            <w:tcW w:w="2500" w:type="pct"/>
            <w:vAlign w:val="center"/>
          </w:tcPr>
          <w:p w14:paraId="18A2D83F" w14:textId="77777777" w:rsidR="00631DE8" w:rsidRPr="00E25F32" w:rsidRDefault="00631DE8" w:rsidP="0081222A">
            <w:pPr>
              <w:autoSpaceDE w:val="0"/>
              <w:autoSpaceDN w:val="0"/>
              <w:adjustRightInd w:val="0"/>
              <w:rPr>
                <w:sz w:val="24"/>
                <w:szCs w:val="24"/>
              </w:rPr>
            </w:pPr>
            <w:r w:rsidRPr="00E25F32">
              <w:rPr>
                <w:sz w:val="24"/>
                <w:szCs w:val="24"/>
              </w:rPr>
              <w:t>с 01.01.2022 по 30.06.2022 – 866</w:t>
            </w:r>
          </w:p>
          <w:p w14:paraId="3A4EA1E8" w14:textId="77777777" w:rsidR="00631DE8" w:rsidRPr="00E25F32" w:rsidRDefault="00631DE8" w:rsidP="0081222A">
            <w:pPr>
              <w:autoSpaceDE w:val="0"/>
              <w:autoSpaceDN w:val="0"/>
              <w:adjustRightInd w:val="0"/>
              <w:rPr>
                <w:sz w:val="24"/>
                <w:szCs w:val="24"/>
              </w:rPr>
            </w:pPr>
            <w:r w:rsidRPr="00E25F32">
              <w:rPr>
                <w:sz w:val="24"/>
                <w:szCs w:val="24"/>
              </w:rPr>
              <w:t>с 01.07.2022 по 31.12.2022 – 866</w:t>
            </w:r>
          </w:p>
        </w:tc>
      </w:tr>
      <w:tr w:rsidR="00631DE8" w:rsidRPr="00E25F32" w14:paraId="6FBD8425" w14:textId="77777777" w:rsidTr="0081222A">
        <w:tc>
          <w:tcPr>
            <w:tcW w:w="1324" w:type="pct"/>
            <w:vMerge/>
            <w:vAlign w:val="center"/>
          </w:tcPr>
          <w:p w14:paraId="01BB96CE" w14:textId="77777777" w:rsidR="00631DE8" w:rsidRPr="00E25F32" w:rsidRDefault="00631DE8" w:rsidP="0081222A">
            <w:pPr>
              <w:autoSpaceDE w:val="0"/>
              <w:autoSpaceDN w:val="0"/>
              <w:adjustRightInd w:val="0"/>
              <w:jc w:val="center"/>
              <w:rPr>
                <w:sz w:val="24"/>
                <w:szCs w:val="24"/>
              </w:rPr>
            </w:pPr>
          </w:p>
        </w:tc>
        <w:tc>
          <w:tcPr>
            <w:tcW w:w="473" w:type="pct"/>
            <w:vMerge/>
            <w:vAlign w:val="center"/>
          </w:tcPr>
          <w:p w14:paraId="14952080" w14:textId="77777777" w:rsidR="00631DE8" w:rsidRPr="00E25F32" w:rsidRDefault="00631DE8" w:rsidP="0081222A">
            <w:pPr>
              <w:autoSpaceDE w:val="0"/>
              <w:autoSpaceDN w:val="0"/>
              <w:adjustRightInd w:val="0"/>
              <w:jc w:val="center"/>
              <w:rPr>
                <w:sz w:val="24"/>
                <w:szCs w:val="24"/>
              </w:rPr>
            </w:pPr>
          </w:p>
        </w:tc>
        <w:tc>
          <w:tcPr>
            <w:tcW w:w="703" w:type="pct"/>
            <w:vAlign w:val="center"/>
          </w:tcPr>
          <w:p w14:paraId="380C82CE" w14:textId="77777777" w:rsidR="00631DE8" w:rsidRPr="00E25F32" w:rsidRDefault="00631DE8" w:rsidP="0081222A">
            <w:pPr>
              <w:autoSpaceDE w:val="0"/>
              <w:autoSpaceDN w:val="0"/>
              <w:adjustRightInd w:val="0"/>
              <w:jc w:val="center"/>
              <w:rPr>
                <w:sz w:val="24"/>
                <w:szCs w:val="24"/>
              </w:rPr>
            </w:pPr>
            <w:r w:rsidRPr="00E25F32">
              <w:rPr>
                <w:sz w:val="24"/>
                <w:szCs w:val="24"/>
              </w:rPr>
              <w:t>руб./т</w:t>
            </w:r>
          </w:p>
        </w:tc>
        <w:tc>
          <w:tcPr>
            <w:tcW w:w="2500" w:type="pct"/>
            <w:vAlign w:val="center"/>
          </w:tcPr>
          <w:p w14:paraId="5302DB12" w14:textId="77777777" w:rsidR="00631DE8" w:rsidRPr="00E25F32" w:rsidRDefault="00631DE8" w:rsidP="0081222A">
            <w:pPr>
              <w:autoSpaceDE w:val="0"/>
              <w:autoSpaceDN w:val="0"/>
              <w:adjustRightInd w:val="0"/>
              <w:rPr>
                <w:sz w:val="24"/>
                <w:szCs w:val="24"/>
              </w:rPr>
            </w:pPr>
            <w:r w:rsidRPr="00E25F32">
              <w:rPr>
                <w:sz w:val="24"/>
                <w:szCs w:val="24"/>
              </w:rPr>
              <w:t>с 01.01.2022 по 30.06.2022 – 6927</w:t>
            </w:r>
          </w:p>
          <w:p w14:paraId="2F9B3142" w14:textId="77777777" w:rsidR="00631DE8" w:rsidRPr="00E25F32" w:rsidRDefault="00631DE8" w:rsidP="0081222A">
            <w:pPr>
              <w:autoSpaceDE w:val="0"/>
              <w:autoSpaceDN w:val="0"/>
              <w:adjustRightInd w:val="0"/>
              <w:rPr>
                <w:sz w:val="24"/>
                <w:szCs w:val="24"/>
              </w:rPr>
            </w:pPr>
            <w:r w:rsidRPr="00E25F32">
              <w:rPr>
                <w:sz w:val="24"/>
                <w:szCs w:val="24"/>
              </w:rPr>
              <w:t>с 01.07.2022 по 31.12.2022 – 6927</w:t>
            </w:r>
          </w:p>
        </w:tc>
      </w:tr>
      <w:tr w:rsidR="00631DE8" w:rsidRPr="00E25F32" w14:paraId="7D1E7046" w14:textId="77777777" w:rsidTr="0081222A">
        <w:tc>
          <w:tcPr>
            <w:tcW w:w="1324" w:type="pct"/>
            <w:vMerge/>
            <w:vAlign w:val="center"/>
          </w:tcPr>
          <w:p w14:paraId="5483711B" w14:textId="77777777" w:rsidR="00631DE8" w:rsidRPr="00E25F32" w:rsidRDefault="00631DE8" w:rsidP="0081222A">
            <w:pPr>
              <w:autoSpaceDE w:val="0"/>
              <w:autoSpaceDN w:val="0"/>
              <w:adjustRightInd w:val="0"/>
              <w:jc w:val="center"/>
              <w:rPr>
                <w:sz w:val="24"/>
                <w:szCs w:val="24"/>
              </w:rPr>
            </w:pPr>
          </w:p>
        </w:tc>
        <w:tc>
          <w:tcPr>
            <w:tcW w:w="473" w:type="pct"/>
            <w:vMerge w:val="restart"/>
            <w:vAlign w:val="center"/>
          </w:tcPr>
          <w:p w14:paraId="519707C7" w14:textId="77777777" w:rsidR="00631DE8" w:rsidRPr="00E25F32" w:rsidRDefault="00631DE8" w:rsidP="0081222A">
            <w:pPr>
              <w:autoSpaceDE w:val="0"/>
              <w:autoSpaceDN w:val="0"/>
              <w:adjustRightInd w:val="0"/>
              <w:jc w:val="center"/>
              <w:rPr>
                <w:sz w:val="24"/>
                <w:szCs w:val="24"/>
              </w:rPr>
            </w:pPr>
            <w:r w:rsidRPr="00E25F32">
              <w:rPr>
                <w:sz w:val="24"/>
                <w:szCs w:val="24"/>
              </w:rPr>
              <w:t>2023</w:t>
            </w:r>
          </w:p>
        </w:tc>
        <w:tc>
          <w:tcPr>
            <w:tcW w:w="703" w:type="pct"/>
            <w:vAlign w:val="center"/>
          </w:tcPr>
          <w:p w14:paraId="2A123782" w14:textId="77777777" w:rsidR="00631DE8" w:rsidRPr="00E25F32" w:rsidRDefault="00631DE8" w:rsidP="0081222A">
            <w:pPr>
              <w:autoSpaceDE w:val="0"/>
              <w:autoSpaceDN w:val="0"/>
              <w:adjustRightInd w:val="0"/>
              <w:jc w:val="center"/>
              <w:rPr>
                <w:sz w:val="24"/>
                <w:szCs w:val="24"/>
              </w:rPr>
            </w:pPr>
            <w:r w:rsidRPr="00E25F32">
              <w:rPr>
                <w:sz w:val="24"/>
                <w:szCs w:val="24"/>
              </w:rPr>
              <w:t>руб./м</w:t>
            </w:r>
            <w:r>
              <w:rPr>
                <w:sz w:val="24"/>
                <w:szCs w:val="24"/>
              </w:rPr>
              <w:t>³</w:t>
            </w:r>
          </w:p>
        </w:tc>
        <w:tc>
          <w:tcPr>
            <w:tcW w:w="2500" w:type="pct"/>
            <w:vAlign w:val="center"/>
          </w:tcPr>
          <w:p w14:paraId="17E84461" w14:textId="77777777" w:rsidR="00631DE8" w:rsidRPr="00E25F32" w:rsidRDefault="00631DE8" w:rsidP="0081222A">
            <w:pPr>
              <w:autoSpaceDE w:val="0"/>
              <w:autoSpaceDN w:val="0"/>
              <w:adjustRightInd w:val="0"/>
              <w:rPr>
                <w:sz w:val="24"/>
                <w:szCs w:val="24"/>
              </w:rPr>
            </w:pPr>
            <w:r w:rsidRPr="00E25F32">
              <w:rPr>
                <w:sz w:val="24"/>
                <w:szCs w:val="24"/>
              </w:rPr>
              <w:t>с 01.01.2023 по 30.06.2023 – 866</w:t>
            </w:r>
          </w:p>
          <w:p w14:paraId="44940206" w14:textId="77777777" w:rsidR="00631DE8" w:rsidRPr="00E25F32" w:rsidRDefault="00631DE8" w:rsidP="0081222A">
            <w:pPr>
              <w:autoSpaceDE w:val="0"/>
              <w:autoSpaceDN w:val="0"/>
              <w:adjustRightInd w:val="0"/>
              <w:rPr>
                <w:sz w:val="24"/>
                <w:szCs w:val="24"/>
              </w:rPr>
            </w:pPr>
            <w:r w:rsidRPr="00E25F32">
              <w:rPr>
                <w:sz w:val="24"/>
                <w:szCs w:val="24"/>
              </w:rPr>
              <w:t>с 01.07.2023 по 31.12.2023 – 866</w:t>
            </w:r>
          </w:p>
        </w:tc>
      </w:tr>
      <w:tr w:rsidR="00631DE8" w:rsidRPr="00E25F32" w14:paraId="07006EA9" w14:textId="77777777" w:rsidTr="0081222A">
        <w:tc>
          <w:tcPr>
            <w:tcW w:w="1324" w:type="pct"/>
            <w:vMerge/>
            <w:vAlign w:val="center"/>
          </w:tcPr>
          <w:p w14:paraId="13C6344E" w14:textId="77777777" w:rsidR="00631DE8" w:rsidRPr="00E25F32" w:rsidRDefault="00631DE8" w:rsidP="0081222A">
            <w:pPr>
              <w:autoSpaceDE w:val="0"/>
              <w:autoSpaceDN w:val="0"/>
              <w:adjustRightInd w:val="0"/>
              <w:jc w:val="center"/>
              <w:rPr>
                <w:sz w:val="24"/>
                <w:szCs w:val="24"/>
              </w:rPr>
            </w:pPr>
          </w:p>
        </w:tc>
        <w:tc>
          <w:tcPr>
            <w:tcW w:w="473" w:type="pct"/>
            <w:vMerge/>
            <w:vAlign w:val="center"/>
          </w:tcPr>
          <w:p w14:paraId="35D14604" w14:textId="77777777" w:rsidR="00631DE8" w:rsidRPr="00E25F32" w:rsidRDefault="00631DE8" w:rsidP="0081222A">
            <w:pPr>
              <w:autoSpaceDE w:val="0"/>
              <w:autoSpaceDN w:val="0"/>
              <w:adjustRightInd w:val="0"/>
              <w:jc w:val="center"/>
              <w:rPr>
                <w:sz w:val="24"/>
                <w:szCs w:val="24"/>
              </w:rPr>
            </w:pPr>
          </w:p>
        </w:tc>
        <w:tc>
          <w:tcPr>
            <w:tcW w:w="703" w:type="pct"/>
            <w:vAlign w:val="center"/>
          </w:tcPr>
          <w:p w14:paraId="3877CB57" w14:textId="77777777" w:rsidR="00631DE8" w:rsidRPr="00E25F32" w:rsidRDefault="00631DE8" w:rsidP="0081222A">
            <w:pPr>
              <w:autoSpaceDE w:val="0"/>
              <w:autoSpaceDN w:val="0"/>
              <w:adjustRightInd w:val="0"/>
              <w:jc w:val="center"/>
              <w:rPr>
                <w:sz w:val="24"/>
                <w:szCs w:val="24"/>
              </w:rPr>
            </w:pPr>
            <w:r w:rsidRPr="00E25F32">
              <w:rPr>
                <w:sz w:val="24"/>
                <w:szCs w:val="24"/>
              </w:rPr>
              <w:t>руб./т</w:t>
            </w:r>
          </w:p>
        </w:tc>
        <w:tc>
          <w:tcPr>
            <w:tcW w:w="2500" w:type="pct"/>
            <w:vAlign w:val="center"/>
          </w:tcPr>
          <w:p w14:paraId="66C091CF" w14:textId="77777777" w:rsidR="00631DE8" w:rsidRPr="00E25F32" w:rsidRDefault="00631DE8" w:rsidP="0081222A">
            <w:pPr>
              <w:autoSpaceDE w:val="0"/>
              <w:autoSpaceDN w:val="0"/>
              <w:adjustRightInd w:val="0"/>
              <w:rPr>
                <w:sz w:val="24"/>
                <w:szCs w:val="24"/>
              </w:rPr>
            </w:pPr>
            <w:r w:rsidRPr="00E25F32">
              <w:rPr>
                <w:sz w:val="24"/>
                <w:szCs w:val="24"/>
              </w:rPr>
              <w:t>с 01.01.2023 по 30.06.2023 – 6927</w:t>
            </w:r>
          </w:p>
          <w:p w14:paraId="04A69DCD" w14:textId="77777777" w:rsidR="00631DE8" w:rsidRPr="00E25F32" w:rsidRDefault="00631DE8" w:rsidP="0081222A">
            <w:pPr>
              <w:autoSpaceDE w:val="0"/>
              <w:autoSpaceDN w:val="0"/>
              <w:adjustRightInd w:val="0"/>
              <w:rPr>
                <w:sz w:val="24"/>
                <w:szCs w:val="24"/>
              </w:rPr>
            </w:pPr>
            <w:r w:rsidRPr="00E25F32">
              <w:rPr>
                <w:sz w:val="24"/>
                <w:szCs w:val="24"/>
              </w:rPr>
              <w:t>с 01.07.2023 по 31.12.2023 – 6927</w:t>
            </w:r>
          </w:p>
        </w:tc>
      </w:tr>
      <w:tr w:rsidR="00631DE8" w:rsidRPr="00E25F32" w14:paraId="3D53D701" w14:textId="77777777" w:rsidTr="0081222A">
        <w:tc>
          <w:tcPr>
            <w:tcW w:w="1324" w:type="pct"/>
            <w:vMerge/>
            <w:vAlign w:val="center"/>
          </w:tcPr>
          <w:p w14:paraId="36A1EAD0" w14:textId="77777777" w:rsidR="00631DE8" w:rsidRPr="00E25F32" w:rsidRDefault="00631DE8" w:rsidP="0081222A">
            <w:pPr>
              <w:autoSpaceDE w:val="0"/>
              <w:autoSpaceDN w:val="0"/>
              <w:adjustRightInd w:val="0"/>
              <w:jc w:val="center"/>
              <w:rPr>
                <w:sz w:val="24"/>
                <w:szCs w:val="24"/>
              </w:rPr>
            </w:pPr>
          </w:p>
        </w:tc>
        <w:tc>
          <w:tcPr>
            <w:tcW w:w="473" w:type="pct"/>
            <w:vMerge w:val="restart"/>
            <w:vAlign w:val="center"/>
          </w:tcPr>
          <w:p w14:paraId="7CBA07D9" w14:textId="77777777" w:rsidR="00631DE8" w:rsidRPr="00E25F32" w:rsidRDefault="00631DE8" w:rsidP="0081222A">
            <w:pPr>
              <w:autoSpaceDE w:val="0"/>
              <w:autoSpaceDN w:val="0"/>
              <w:adjustRightInd w:val="0"/>
              <w:jc w:val="center"/>
              <w:rPr>
                <w:sz w:val="24"/>
                <w:szCs w:val="24"/>
              </w:rPr>
            </w:pPr>
            <w:r w:rsidRPr="00E25F32">
              <w:rPr>
                <w:sz w:val="24"/>
                <w:szCs w:val="24"/>
              </w:rPr>
              <w:t>2024</w:t>
            </w:r>
          </w:p>
        </w:tc>
        <w:tc>
          <w:tcPr>
            <w:tcW w:w="703" w:type="pct"/>
            <w:vAlign w:val="center"/>
          </w:tcPr>
          <w:p w14:paraId="07CC0B51" w14:textId="77777777" w:rsidR="00631DE8" w:rsidRPr="00E25F32" w:rsidRDefault="00631DE8" w:rsidP="0081222A">
            <w:pPr>
              <w:autoSpaceDE w:val="0"/>
              <w:autoSpaceDN w:val="0"/>
              <w:adjustRightInd w:val="0"/>
              <w:jc w:val="center"/>
              <w:rPr>
                <w:sz w:val="24"/>
                <w:szCs w:val="24"/>
              </w:rPr>
            </w:pPr>
            <w:r w:rsidRPr="00E25F32">
              <w:rPr>
                <w:sz w:val="24"/>
                <w:szCs w:val="24"/>
              </w:rPr>
              <w:t>руб./м</w:t>
            </w:r>
            <w:r>
              <w:rPr>
                <w:sz w:val="24"/>
                <w:szCs w:val="24"/>
              </w:rPr>
              <w:t>³</w:t>
            </w:r>
          </w:p>
        </w:tc>
        <w:tc>
          <w:tcPr>
            <w:tcW w:w="2500" w:type="pct"/>
            <w:vAlign w:val="center"/>
          </w:tcPr>
          <w:p w14:paraId="39DAE317" w14:textId="77777777" w:rsidR="00631DE8" w:rsidRPr="00E25F32" w:rsidRDefault="00631DE8" w:rsidP="0081222A">
            <w:pPr>
              <w:autoSpaceDE w:val="0"/>
              <w:autoSpaceDN w:val="0"/>
              <w:adjustRightInd w:val="0"/>
              <w:rPr>
                <w:sz w:val="24"/>
                <w:szCs w:val="24"/>
              </w:rPr>
            </w:pPr>
            <w:r w:rsidRPr="00E25F32">
              <w:rPr>
                <w:sz w:val="24"/>
                <w:szCs w:val="24"/>
              </w:rPr>
              <w:t>с 01.01.2024 по 30.06.2024 – 866</w:t>
            </w:r>
          </w:p>
          <w:p w14:paraId="1D46B9D5" w14:textId="77777777" w:rsidR="00631DE8" w:rsidRPr="00E25F32" w:rsidRDefault="00631DE8" w:rsidP="0081222A">
            <w:pPr>
              <w:autoSpaceDE w:val="0"/>
              <w:autoSpaceDN w:val="0"/>
              <w:adjustRightInd w:val="0"/>
              <w:rPr>
                <w:sz w:val="24"/>
                <w:szCs w:val="24"/>
              </w:rPr>
            </w:pPr>
            <w:r w:rsidRPr="00E25F32">
              <w:rPr>
                <w:sz w:val="24"/>
                <w:szCs w:val="24"/>
              </w:rPr>
              <w:t>с 01.07.2024 по 31.12.2024 – 923</w:t>
            </w:r>
          </w:p>
        </w:tc>
      </w:tr>
      <w:tr w:rsidR="00631DE8" w:rsidRPr="00E25F32" w14:paraId="0B560F12" w14:textId="77777777" w:rsidTr="0081222A">
        <w:tc>
          <w:tcPr>
            <w:tcW w:w="1324" w:type="pct"/>
            <w:vMerge/>
            <w:vAlign w:val="center"/>
          </w:tcPr>
          <w:p w14:paraId="546C04CC" w14:textId="77777777" w:rsidR="00631DE8" w:rsidRPr="00E25F32" w:rsidRDefault="00631DE8" w:rsidP="0081222A">
            <w:pPr>
              <w:autoSpaceDE w:val="0"/>
              <w:autoSpaceDN w:val="0"/>
              <w:adjustRightInd w:val="0"/>
              <w:jc w:val="center"/>
              <w:rPr>
                <w:sz w:val="24"/>
                <w:szCs w:val="24"/>
              </w:rPr>
            </w:pPr>
          </w:p>
        </w:tc>
        <w:tc>
          <w:tcPr>
            <w:tcW w:w="473" w:type="pct"/>
            <w:vMerge/>
          </w:tcPr>
          <w:p w14:paraId="4F00F23B" w14:textId="77777777" w:rsidR="00631DE8" w:rsidRPr="00E25F32" w:rsidRDefault="00631DE8" w:rsidP="0081222A">
            <w:pPr>
              <w:autoSpaceDE w:val="0"/>
              <w:autoSpaceDN w:val="0"/>
              <w:adjustRightInd w:val="0"/>
              <w:jc w:val="center"/>
              <w:rPr>
                <w:sz w:val="24"/>
                <w:szCs w:val="24"/>
              </w:rPr>
            </w:pPr>
          </w:p>
        </w:tc>
        <w:tc>
          <w:tcPr>
            <w:tcW w:w="703" w:type="pct"/>
            <w:vAlign w:val="center"/>
          </w:tcPr>
          <w:p w14:paraId="72599F64" w14:textId="77777777" w:rsidR="00631DE8" w:rsidRPr="00E25F32" w:rsidRDefault="00631DE8" w:rsidP="0081222A">
            <w:pPr>
              <w:autoSpaceDE w:val="0"/>
              <w:autoSpaceDN w:val="0"/>
              <w:adjustRightInd w:val="0"/>
              <w:jc w:val="center"/>
              <w:rPr>
                <w:sz w:val="24"/>
                <w:szCs w:val="24"/>
              </w:rPr>
            </w:pPr>
            <w:r w:rsidRPr="00E25F32">
              <w:rPr>
                <w:sz w:val="24"/>
                <w:szCs w:val="24"/>
              </w:rPr>
              <w:t>руб./т</w:t>
            </w:r>
          </w:p>
        </w:tc>
        <w:tc>
          <w:tcPr>
            <w:tcW w:w="2500" w:type="pct"/>
            <w:vAlign w:val="center"/>
          </w:tcPr>
          <w:p w14:paraId="7344B6FC" w14:textId="77777777" w:rsidR="00631DE8" w:rsidRPr="00E25F32" w:rsidRDefault="00631DE8" w:rsidP="0081222A">
            <w:pPr>
              <w:autoSpaceDE w:val="0"/>
              <w:autoSpaceDN w:val="0"/>
              <w:adjustRightInd w:val="0"/>
              <w:rPr>
                <w:sz w:val="24"/>
                <w:szCs w:val="24"/>
              </w:rPr>
            </w:pPr>
            <w:r w:rsidRPr="00E25F32">
              <w:rPr>
                <w:sz w:val="24"/>
                <w:szCs w:val="24"/>
              </w:rPr>
              <w:t>с 01.01.2024 по 30.06.2024 – 6927</w:t>
            </w:r>
          </w:p>
          <w:p w14:paraId="2E2CE4E6" w14:textId="77777777" w:rsidR="00631DE8" w:rsidRPr="00E25F32" w:rsidRDefault="00631DE8" w:rsidP="0081222A">
            <w:pPr>
              <w:autoSpaceDE w:val="0"/>
              <w:autoSpaceDN w:val="0"/>
              <w:adjustRightInd w:val="0"/>
              <w:rPr>
                <w:sz w:val="24"/>
                <w:szCs w:val="24"/>
              </w:rPr>
            </w:pPr>
            <w:r w:rsidRPr="00E25F32">
              <w:rPr>
                <w:sz w:val="24"/>
                <w:szCs w:val="24"/>
              </w:rPr>
              <w:t>с 01.07.2024 по 31.12.2024 – 7382</w:t>
            </w:r>
          </w:p>
        </w:tc>
      </w:tr>
      <w:tr w:rsidR="00631DE8" w:rsidRPr="00E25F32" w14:paraId="6C3C6148" w14:textId="77777777" w:rsidTr="0081222A">
        <w:tc>
          <w:tcPr>
            <w:tcW w:w="1324" w:type="pct"/>
            <w:vMerge w:val="restart"/>
            <w:vAlign w:val="center"/>
          </w:tcPr>
          <w:p w14:paraId="7F8CCBE6" w14:textId="77777777" w:rsidR="00631DE8" w:rsidRPr="00E25F32" w:rsidRDefault="00631DE8" w:rsidP="0081222A">
            <w:pPr>
              <w:jc w:val="center"/>
              <w:rPr>
                <w:sz w:val="24"/>
                <w:szCs w:val="24"/>
              </w:rPr>
            </w:pPr>
            <w:r w:rsidRPr="00E25F32">
              <w:rPr>
                <w:sz w:val="24"/>
                <w:szCs w:val="24"/>
              </w:rPr>
              <w:t>Потребители, имеющие право на льготные тарифы (без НДС)</w:t>
            </w:r>
          </w:p>
        </w:tc>
        <w:tc>
          <w:tcPr>
            <w:tcW w:w="473" w:type="pct"/>
            <w:vMerge w:val="restart"/>
            <w:vAlign w:val="center"/>
          </w:tcPr>
          <w:p w14:paraId="577736C2" w14:textId="77777777" w:rsidR="00631DE8" w:rsidRPr="00E25F32" w:rsidRDefault="00631DE8" w:rsidP="0081222A">
            <w:pPr>
              <w:autoSpaceDE w:val="0"/>
              <w:autoSpaceDN w:val="0"/>
              <w:adjustRightInd w:val="0"/>
              <w:jc w:val="center"/>
              <w:rPr>
                <w:sz w:val="24"/>
                <w:szCs w:val="24"/>
              </w:rPr>
            </w:pPr>
            <w:r w:rsidRPr="00E25F32">
              <w:rPr>
                <w:sz w:val="24"/>
                <w:szCs w:val="24"/>
              </w:rPr>
              <w:t>2021</w:t>
            </w:r>
          </w:p>
        </w:tc>
        <w:tc>
          <w:tcPr>
            <w:tcW w:w="703" w:type="pct"/>
            <w:vAlign w:val="center"/>
          </w:tcPr>
          <w:p w14:paraId="137C823A" w14:textId="77777777" w:rsidR="00631DE8" w:rsidRPr="00E25F32" w:rsidRDefault="00631DE8" w:rsidP="0081222A">
            <w:pPr>
              <w:autoSpaceDE w:val="0"/>
              <w:autoSpaceDN w:val="0"/>
              <w:adjustRightInd w:val="0"/>
              <w:jc w:val="center"/>
              <w:rPr>
                <w:sz w:val="24"/>
                <w:szCs w:val="24"/>
              </w:rPr>
            </w:pPr>
            <w:r w:rsidRPr="00E25F32">
              <w:rPr>
                <w:sz w:val="24"/>
                <w:szCs w:val="24"/>
              </w:rPr>
              <w:t>руб./м</w:t>
            </w:r>
            <w:r>
              <w:rPr>
                <w:sz w:val="24"/>
                <w:szCs w:val="24"/>
              </w:rPr>
              <w:t>³</w:t>
            </w:r>
          </w:p>
        </w:tc>
        <w:tc>
          <w:tcPr>
            <w:tcW w:w="2500" w:type="pct"/>
            <w:vAlign w:val="center"/>
          </w:tcPr>
          <w:p w14:paraId="2A9CA511" w14:textId="77777777" w:rsidR="00631DE8" w:rsidRPr="00E25F32" w:rsidRDefault="00631DE8" w:rsidP="0081222A">
            <w:pPr>
              <w:autoSpaceDE w:val="0"/>
              <w:autoSpaceDN w:val="0"/>
              <w:adjustRightInd w:val="0"/>
              <w:rPr>
                <w:sz w:val="24"/>
                <w:szCs w:val="24"/>
              </w:rPr>
            </w:pPr>
            <w:r w:rsidRPr="00E25F32">
              <w:rPr>
                <w:sz w:val="24"/>
                <w:szCs w:val="24"/>
              </w:rPr>
              <w:t>с 01.01.2021 по 30.06.2021 – 647,3</w:t>
            </w:r>
          </w:p>
          <w:p w14:paraId="56754747" w14:textId="77777777" w:rsidR="00631DE8" w:rsidRPr="00E25F32" w:rsidRDefault="00631DE8" w:rsidP="0081222A">
            <w:pPr>
              <w:autoSpaceDE w:val="0"/>
              <w:autoSpaceDN w:val="0"/>
              <w:adjustRightInd w:val="0"/>
              <w:rPr>
                <w:sz w:val="24"/>
                <w:szCs w:val="24"/>
              </w:rPr>
            </w:pPr>
            <w:r w:rsidRPr="00E25F32">
              <w:rPr>
                <w:sz w:val="24"/>
                <w:szCs w:val="24"/>
              </w:rPr>
              <w:t>с 01.07.2021 по 31.12.2021 – 669,3</w:t>
            </w:r>
          </w:p>
        </w:tc>
      </w:tr>
      <w:tr w:rsidR="00631DE8" w:rsidRPr="00E25F32" w14:paraId="412F8A40" w14:textId="77777777" w:rsidTr="0081222A">
        <w:tc>
          <w:tcPr>
            <w:tcW w:w="1324" w:type="pct"/>
            <w:vMerge/>
            <w:vAlign w:val="center"/>
          </w:tcPr>
          <w:p w14:paraId="636CF5F9" w14:textId="77777777" w:rsidR="00631DE8" w:rsidRPr="00E25F32" w:rsidRDefault="00631DE8" w:rsidP="0081222A">
            <w:pPr>
              <w:autoSpaceDE w:val="0"/>
              <w:autoSpaceDN w:val="0"/>
              <w:adjustRightInd w:val="0"/>
              <w:jc w:val="center"/>
              <w:rPr>
                <w:sz w:val="24"/>
                <w:szCs w:val="24"/>
              </w:rPr>
            </w:pPr>
          </w:p>
        </w:tc>
        <w:tc>
          <w:tcPr>
            <w:tcW w:w="473" w:type="pct"/>
            <w:vMerge/>
            <w:vAlign w:val="center"/>
          </w:tcPr>
          <w:p w14:paraId="6625442C" w14:textId="77777777" w:rsidR="00631DE8" w:rsidRPr="00E25F32" w:rsidRDefault="00631DE8" w:rsidP="0081222A">
            <w:pPr>
              <w:autoSpaceDE w:val="0"/>
              <w:autoSpaceDN w:val="0"/>
              <w:adjustRightInd w:val="0"/>
              <w:jc w:val="center"/>
              <w:rPr>
                <w:sz w:val="24"/>
                <w:szCs w:val="24"/>
              </w:rPr>
            </w:pPr>
          </w:p>
        </w:tc>
        <w:tc>
          <w:tcPr>
            <w:tcW w:w="703" w:type="pct"/>
            <w:vAlign w:val="center"/>
          </w:tcPr>
          <w:p w14:paraId="3EB52958" w14:textId="77777777" w:rsidR="00631DE8" w:rsidRPr="00E25F32" w:rsidRDefault="00631DE8" w:rsidP="0081222A">
            <w:pPr>
              <w:autoSpaceDE w:val="0"/>
              <w:autoSpaceDN w:val="0"/>
              <w:adjustRightInd w:val="0"/>
              <w:jc w:val="center"/>
              <w:rPr>
                <w:sz w:val="24"/>
                <w:szCs w:val="24"/>
              </w:rPr>
            </w:pPr>
            <w:r w:rsidRPr="00E25F32">
              <w:rPr>
                <w:sz w:val="24"/>
                <w:szCs w:val="24"/>
              </w:rPr>
              <w:t>руб./т</w:t>
            </w:r>
          </w:p>
        </w:tc>
        <w:tc>
          <w:tcPr>
            <w:tcW w:w="2500" w:type="pct"/>
            <w:vAlign w:val="center"/>
          </w:tcPr>
          <w:p w14:paraId="46FFFB3F" w14:textId="77777777" w:rsidR="00631DE8" w:rsidRPr="00E25F32" w:rsidRDefault="00631DE8" w:rsidP="0081222A">
            <w:pPr>
              <w:autoSpaceDE w:val="0"/>
              <w:autoSpaceDN w:val="0"/>
              <w:adjustRightInd w:val="0"/>
              <w:rPr>
                <w:sz w:val="24"/>
                <w:szCs w:val="24"/>
              </w:rPr>
            </w:pPr>
            <w:r w:rsidRPr="00E25F32">
              <w:rPr>
                <w:sz w:val="24"/>
                <w:szCs w:val="24"/>
              </w:rPr>
              <w:t>с 01.01.2021 по 30.06.2021 – 5178,5</w:t>
            </w:r>
          </w:p>
          <w:p w14:paraId="65567767" w14:textId="77777777" w:rsidR="00631DE8" w:rsidRPr="00E25F32" w:rsidRDefault="00631DE8" w:rsidP="0081222A">
            <w:pPr>
              <w:rPr>
                <w:sz w:val="24"/>
                <w:szCs w:val="24"/>
              </w:rPr>
            </w:pPr>
            <w:r w:rsidRPr="00E25F32">
              <w:rPr>
                <w:sz w:val="24"/>
                <w:szCs w:val="24"/>
              </w:rPr>
              <w:t>с 01.07.2021 по 31.12.2021 – 5348,3</w:t>
            </w:r>
          </w:p>
        </w:tc>
      </w:tr>
      <w:tr w:rsidR="00631DE8" w:rsidRPr="00E25F32" w14:paraId="048C6EAC" w14:textId="77777777" w:rsidTr="0081222A">
        <w:tc>
          <w:tcPr>
            <w:tcW w:w="1324" w:type="pct"/>
            <w:vMerge w:val="restart"/>
            <w:tcBorders>
              <w:top w:val="single" w:sz="4" w:space="0" w:color="auto"/>
              <w:left w:val="single" w:sz="4" w:space="0" w:color="auto"/>
              <w:bottom w:val="single" w:sz="4" w:space="0" w:color="auto"/>
              <w:right w:val="single" w:sz="4" w:space="0" w:color="auto"/>
            </w:tcBorders>
            <w:vAlign w:val="center"/>
          </w:tcPr>
          <w:p w14:paraId="57D79F4D" w14:textId="77777777" w:rsidR="00631DE8" w:rsidRPr="00E25F32" w:rsidRDefault="00631DE8" w:rsidP="0081222A">
            <w:pPr>
              <w:autoSpaceDE w:val="0"/>
              <w:autoSpaceDN w:val="0"/>
              <w:adjustRightInd w:val="0"/>
              <w:jc w:val="center"/>
              <w:rPr>
                <w:sz w:val="24"/>
                <w:szCs w:val="24"/>
              </w:rPr>
            </w:pPr>
            <w:r w:rsidRPr="00E25F32">
              <w:rPr>
                <w:sz w:val="24"/>
                <w:szCs w:val="24"/>
              </w:rPr>
              <w:t xml:space="preserve">Население </w:t>
            </w:r>
          </w:p>
          <w:p w14:paraId="060735F3" w14:textId="77777777" w:rsidR="00631DE8" w:rsidRPr="00E25F32" w:rsidRDefault="00631DE8" w:rsidP="0081222A">
            <w:pPr>
              <w:autoSpaceDE w:val="0"/>
              <w:autoSpaceDN w:val="0"/>
              <w:adjustRightInd w:val="0"/>
              <w:jc w:val="center"/>
              <w:rPr>
                <w:sz w:val="24"/>
                <w:szCs w:val="24"/>
              </w:rPr>
            </w:pPr>
            <w:r w:rsidRPr="00E25F32">
              <w:rPr>
                <w:sz w:val="24"/>
                <w:szCs w:val="24"/>
              </w:rPr>
              <w:t xml:space="preserve">(включая НДС) </w:t>
            </w:r>
          </w:p>
        </w:tc>
        <w:tc>
          <w:tcPr>
            <w:tcW w:w="473" w:type="pct"/>
            <w:vMerge w:val="restart"/>
            <w:tcBorders>
              <w:top w:val="single" w:sz="4" w:space="0" w:color="auto"/>
              <w:left w:val="single" w:sz="4" w:space="0" w:color="auto"/>
              <w:bottom w:val="single" w:sz="4" w:space="0" w:color="auto"/>
              <w:right w:val="single" w:sz="4" w:space="0" w:color="auto"/>
            </w:tcBorders>
            <w:vAlign w:val="center"/>
          </w:tcPr>
          <w:p w14:paraId="5DAD711C" w14:textId="77777777" w:rsidR="00631DE8" w:rsidRPr="00E25F32" w:rsidRDefault="00631DE8" w:rsidP="0081222A">
            <w:pPr>
              <w:autoSpaceDE w:val="0"/>
              <w:autoSpaceDN w:val="0"/>
              <w:adjustRightInd w:val="0"/>
              <w:jc w:val="center"/>
              <w:rPr>
                <w:sz w:val="24"/>
                <w:szCs w:val="24"/>
              </w:rPr>
            </w:pPr>
            <w:r w:rsidRPr="00E25F32">
              <w:rPr>
                <w:sz w:val="24"/>
                <w:szCs w:val="24"/>
              </w:rPr>
              <w:t>2021</w:t>
            </w:r>
          </w:p>
        </w:tc>
        <w:tc>
          <w:tcPr>
            <w:tcW w:w="703" w:type="pct"/>
            <w:tcBorders>
              <w:top w:val="single" w:sz="4" w:space="0" w:color="auto"/>
              <w:left w:val="single" w:sz="4" w:space="0" w:color="auto"/>
              <w:bottom w:val="single" w:sz="4" w:space="0" w:color="auto"/>
              <w:right w:val="single" w:sz="4" w:space="0" w:color="auto"/>
            </w:tcBorders>
            <w:vAlign w:val="center"/>
          </w:tcPr>
          <w:p w14:paraId="61D92419" w14:textId="77777777" w:rsidR="00631DE8" w:rsidRPr="00E25F32" w:rsidRDefault="00631DE8" w:rsidP="0081222A">
            <w:pPr>
              <w:autoSpaceDE w:val="0"/>
              <w:autoSpaceDN w:val="0"/>
              <w:adjustRightInd w:val="0"/>
              <w:jc w:val="center"/>
              <w:rPr>
                <w:sz w:val="24"/>
                <w:szCs w:val="24"/>
              </w:rPr>
            </w:pPr>
            <w:r w:rsidRPr="00E25F32">
              <w:rPr>
                <w:sz w:val="24"/>
                <w:szCs w:val="24"/>
              </w:rPr>
              <w:t>руб./м</w:t>
            </w:r>
            <w:r>
              <w:rPr>
                <w:sz w:val="24"/>
                <w:szCs w:val="24"/>
              </w:rPr>
              <w:t>³</w:t>
            </w:r>
          </w:p>
        </w:tc>
        <w:tc>
          <w:tcPr>
            <w:tcW w:w="2500" w:type="pct"/>
            <w:tcBorders>
              <w:top w:val="single" w:sz="4" w:space="0" w:color="auto"/>
              <w:left w:val="single" w:sz="4" w:space="0" w:color="auto"/>
              <w:bottom w:val="single" w:sz="4" w:space="0" w:color="auto"/>
              <w:right w:val="single" w:sz="4" w:space="0" w:color="auto"/>
            </w:tcBorders>
            <w:vAlign w:val="center"/>
          </w:tcPr>
          <w:p w14:paraId="624AC69F" w14:textId="77777777" w:rsidR="00631DE8" w:rsidRPr="00E25F32" w:rsidRDefault="00631DE8" w:rsidP="0081222A">
            <w:pPr>
              <w:autoSpaceDE w:val="0"/>
              <w:autoSpaceDN w:val="0"/>
              <w:adjustRightInd w:val="0"/>
              <w:rPr>
                <w:sz w:val="24"/>
                <w:szCs w:val="24"/>
              </w:rPr>
            </w:pPr>
            <w:r w:rsidRPr="00E25F32">
              <w:rPr>
                <w:sz w:val="24"/>
                <w:szCs w:val="24"/>
              </w:rPr>
              <w:t>с 01.01.2021 по 30.06.2021 – 776,8</w:t>
            </w:r>
          </w:p>
          <w:p w14:paraId="69B29F0C" w14:textId="77777777" w:rsidR="00631DE8" w:rsidRPr="00E25F32" w:rsidRDefault="00631DE8" w:rsidP="0081222A">
            <w:pPr>
              <w:autoSpaceDE w:val="0"/>
              <w:autoSpaceDN w:val="0"/>
              <w:adjustRightInd w:val="0"/>
              <w:rPr>
                <w:sz w:val="24"/>
                <w:szCs w:val="24"/>
              </w:rPr>
            </w:pPr>
            <w:r w:rsidRPr="00E25F32">
              <w:rPr>
                <w:sz w:val="24"/>
                <w:szCs w:val="24"/>
              </w:rPr>
              <w:t>с 01.07.2021 по 31.12.2021 – 803,2</w:t>
            </w:r>
          </w:p>
        </w:tc>
      </w:tr>
      <w:tr w:rsidR="00631DE8" w:rsidRPr="00E25F32" w14:paraId="05B2F365" w14:textId="77777777" w:rsidTr="0081222A">
        <w:tc>
          <w:tcPr>
            <w:tcW w:w="1324" w:type="pct"/>
            <w:vMerge/>
            <w:tcBorders>
              <w:top w:val="single" w:sz="4" w:space="0" w:color="auto"/>
              <w:left w:val="single" w:sz="4" w:space="0" w:color="auto"/>
              <w:bottom w:val="single" w:sz="4" w:space="0" w:color="auto"/>
              <w:right w:val="single" w:sz="4" w:space="0" w:color="auto"/>
            </w:tcBorders>
            <w:vAlign w:val="center"/>
          </w:tcPr>
          <w:p w14:paraId="1A7E71C3" w14:textId="77777777" w:rsidR="00631DE8" w:rsidRPr="00E25F32" w:rsidRDefault="00631DE8" w:rsidP="0081222A">
            <w:pPr>
              <w:autoSpaceDE w:val="0"/>
              <w:autoSpaceDN w:val="0"/>
              <w:adjustRightInd w:val="0"/>
              <w:jc w:val="center"/>
              <w:rPr>
                <w:sz w:val="24"/>
                <w:szCs w:val="24"/>
              </w:rPr>
            </w:pPr>
          </w:p>
        </w:tc>
        <w:tc>
          <w:tcPr>
            <w:tcW w:w="473" w:type="pct"/>
            <w:vMerge/>
            <w:tcBorders>
              <w:top w:val="single" w:sz="4" w:space="0" w:color="auto"/>
              <w:left w:val="single" w:sz="4" w:space="0" w:color="auto"/>
              <w:bottom w:val="single" w:sz="4" w:space="0" w:color="auto"/>
              <w:right w:val="single" w:sz="4" w:space="0" w:color="auto"/>
            </w:tcBorders>
            <w:vAlign w:val="center"/>
          </w:tcPr>
          <w:p w14:paraId="7FDEFEEE" w14:textId="77777777" w:rsidR="00631DE8" w:rsidRPr="00E25F32" w:rsidRDefault="00631DE8" w:rsidP="0081222A">
            <w:pPr>
              <w:autoSpaceDE w:val="0"/>
              <w:autoSpaceDN w:val="0"/>
              <w:adjustRightInd w:val="0"/>
              <w:jc w:val="center"/>
              <w:rPr>
                <w:sz w:val="24"/>
                <w:szCs w:val="24"/>
              </w:rPr>
            </w:pPr>
          </w:p>
        </w:tc>
        <w:tc>
          <w:tcPr>
            <w:tcW w:w="703" w:type="pct"/>
            <w:tcBorders>
              <w:top w:val="single" w:sz="4" w:space="0" w:color="auto"/>
              <w:left w:val="single" w:sz="4" w:space="0" w:color="auto"/>
              <w:bottom w:val="single" w:sz="4" w:space="0" w:color="auto"/>
              <w:right w:val="single" w:sz="4" w:space="0" w:color="auto"/>
            </w:tcBorders>
            <w:vAlign w:val="center"/>
          </w:tcPr>
          <w:p w14:paraId="28E70066" w14:textId="77777777" w:rsidR="00631DE8" w:rsidRPr="00E25F32" w:rsidRDefault="00631DE8" w:rsidP="0081222A">
            <w:pPr>
              <w:autoSpaceDE w:val="0"/>
              <w:autoSpaceDN w:val="0"/>
              <w:adjustRightInd w:val="0"/>
              <w:jc w:val="center"/>
              <w:rPr>
                <w:sz w:val="24"/>
                <w:szCs w:val="24"/>
              </w:rPr>
            </w:pPr>
            <w:r w:rsidRPr="00E25F32">
              <w:rPr>
                <w:sz w:val="24"/>
                <w:szCs w:val="24"/>
              </w:rPr>
              <w:t>руб./т</w:t>
            </w:r>
          </w:p>
        </w:tc>
        <w:tc>
          <w:tcPr>
            <w:tcW w:w="2500" w:type="pct"/>
            <w:tcBorders>
              <w:top w:val="single" w:sz="4" w:space="0" w:color="auto"/>
              <w:left w:val="single" w:sz="4" w:space="0" w:color="auto"/>
              <w:bottom w:val="single" w:sz="4" w:space="0" w:color="auto"/>
              <w:right w:val="single" w:sz="4" w:space="0" w:color="auto"/>
            </w:tcBorders>
            <w:vAlign w:val="center"/>
          </w:tcPr>
          <w:p w14:paraId="41072059" w14:textId="77777777" w:rsidR="00631DE8" w:rsidRPr="00E25F32" w:rsidRDefault="00631DE8" w:rsidP="0081222A">
            <w:pPr>
              <w:autoSpaceDE w:val="0"/>
              <w:autoSpaceDN w:val="0"/>
              <w:adjustRightInd w:val="0"/>
              <w:rPr>
                <w:sz w:val="24"/>
                <w:szCs w:val="24"/>
              </w:rPr>
            </w:pPr>
            <w:r w:rsidRPr="00E25F32">
              <w:rPr>
                <w:sz w:val="24"/>
                <w:szCs w:val="24"/>
              </w:rPr>
              <w:t>с 01.01.2021 по 30.06.2021 – 6214,2</w:t>
            </w:r>
          </w:p>
          <w:p w14:paraId="4970C143" w14:textId="77777777" w:rsidR="00631DE8" w:rsidRPr="00E25F32" w:rsidRDefault="00631DE8" w:rsidP="0081222A">
            <w:pPr>
              <w:autoSpaceDE w:val="0"/>
              <w:autoSpaceDN w:val="0"/>
              <w:adjustRightInd w:val="0"/>
              <w:rPr>
                <w:sz w:val="24"/>
                <w:szCs w:val="24"/>
              </w:rPr>
            </w:pPr>
            <w:r w:rsidRPr="00E25F32">
              <w:rPr>
                <w:sz w:val="24"/>
                <w:szCs w:val="24"/>
              </w:rPr>
              <w:t>с 01.07.2021 по 31.12.2021 – 6417,9</w:t>
            </w:r>
          </w:p>
        </w:tc>
      </w:tr>
      <w:tr w:rsidR="00631DE8" w:rsidRPr="00E25F32" w14:paraId="0DA88C31" w14:textId="77777777" w:rsidTr="0081222A">
        <w:tc>
          <w:tcPr>
            <w:tcW w:w="5000" w:type="pct"/>
            <w:gridSpan w:val="4"/>
            <w:tcBorders>
              <w:top w:val="single" w:sz="4" w:space="0" w:color="auto"/>
              <w:left w:val="nil"/>
              <w:bottom w:val="nil"/>
              <w:right w:val="nil"/>
            </w:tcBorders>
            <w:vAlign w:val="center"/>
          </w:tcPr>
          <w:p w14:paraId="3D302B2E" w14:textId="77777777" w:rsidR="00631DE8" w:rsidRPr="00631DE8" w:rsidRDefault="00631DE8" w:rsidP="0081222A">
            <w:pPr>
              <w:tabs>
                <w:tab w:val="left" w:pos="1134"/>
              </w:tabs>
              <w:autoSpaceDE w:val="0"/>
              <w:autoSpaceDN w:val="0"/>
              <w:adjustRightInd w:val="0"/>
              <w:jc w:val="both"/>
              <w:rPr>
                <w:sz w:val="22"/>
                <w:szCs w:val="22"/>
              </w:rPr>
            </w:pPr>
            <w:r w:rsidRPr="00631DE8">
              <w:rPr>
                <w:sz w:val="22"/>
                <w:szCs w:val="22"/>
              </w:rPr>
              <w:t>Источник: Приказ департамента тарифной политики, энергетики и жилищно-коммунального комплекса Ямало-Ненецкого автономного округа от 19.12.2020 № 358-т «Об установлении предельного единого тарифа на услуги регионального оператора по обращению с твердыми коммунальными отходами – общества с ограниченной ответственностью «ИННОВАЦИОННЫЕ ТЕХНОЛОГИИ» на территории Ямало-Ненецкого автономного округа, на 2021 - 2024 годы».</w:t>
            </w:r>
          </w:p>
          <w:p w14:paraId="7BF5541B" w14:textId="42F4D072" w:rsidR="00631DE8" w:rsidRPr="00E25F32" w:rsidRDefault="00631DE8" w:rsidP="0081222A">
            <w:pPr>
              <w:autoSpaceDE w:val="0"/>
              <w:autoSpaceDN w:val="0"/>
              <w:adjustRightInd w:val="0"/>
              <w:rPr>
                <w:sz w:val="24"/>
                <w:szCs w:val="24"/>
              </w:rPr>
            </w:pPr>
          </w:p>
        </w:tc>
      </w:tr>
    </w:tbl>
    <w:p w14:paraId="4FD64D0A" w14:textId="3D7FB90F" w:rsidR="00631DE8" w:rsidRPr="00BA2D66" w:rsidRDefault="00631DE8" w:rsidP="00631DE8">
      <w:pPr>
        <w:ind w:firstLine="720"/>
        <w:jc w:val="both"/>
        <w:rPr>
          <w:color w:val="000000" w:themeColor="text1"/>
          <w:sz w:val="24"/>
          <w:szCs w:val="24"/>
        </w:rPr>
      </w:pPr>
      <w:r w:rsidRPr="00BA2D66">
        <w:rPr>
          <w:color w:val="000000" w:themeColor="text1"/>
          <w:sz w:val="24"/>
          <w:szCs w:val="24"/>
        </w:rPr>
        <w:t xml:space="preserve">Финансовые результаты </w:t>
      </w:r>
      <w:r w:rsidRPr="0012221C">
        <w:rPr>
          <w:color w:val="000000" w:themeColor="text1"/>
          <w:sz w:val="24"/>
          <w:szCs w:val="24"/>
        </w:rPr>
        <w:t xml:space="preserve">деятельности в целом по ООО «Инновационные технологии» за 2018 – 2020 гг. представлены в табл. </w:t>
      </w:r>
      <w:r w:rsidR="0012221C" w:rsidRPr="0012221C">
        <w:rPr>
          <w:color w:val="000000" w:themeColor="text1"/>
          <w:sz w:val="24"/>
          <w:szCs w:val="24"/>
        </w:rPr>
        <w:t>28</w:t>
      </w:r>
      <w:r w:rsidRPr="0012221C">
        <w:rPr>
          <w:color w:val="000000" w:themeColor="text1"/>
          <w:sz w:val="24"/>
          <w:szCs w:val="24"/>
        </w:rPr>
        <w:t>.</w:t>
      </w:r>
      <w:r w:rsidRPr="00BA2D66">
        <w:rPr>
          <w:color w:val="000000" w:themeColor="text1"/>
          <w:sz w:val="24"/>
          <w:szCs w:val="24"/>
        </w:rPr>
        <w:t xml:space="preserve">                          </w:t>
      </w:r>
    </w:p>
    <w:p w14:paraId="6B5666C6" w14:textId="7D13FBE4" w:rsidR="00631DE8" w:rsidRPr="00BA2D66" w:rsidRDefault="00631DE8" w:rsidP="00631DE8">
      <w:pPr>
        <w:pStyle w:val="a8"/>
        <w:keepNext/>
        <w:jc w:val="right"/>
        <w:rPr>
          <w:b/>
          <w:color w:val="000000" w:themeColor="text1"/>
          <w:sz w:val="24"/>
          <w:szCs w:val="24"/>
        </w:rPr>
      </w:pPr>
      <w:r w:rsidRPr="00BA2D66">
        <w:rPr>
          <w:b/>
          <w:color w:val="000000" w:themeColor="text1"/>
          <w:sz w:val="24"/>
          <w:szCs w:val="24"/>
        </w:rPr>
        <w:t xml:space="preserve">Таблица </w:t>
      </w:r>
      <w:r w:rsidRPr="00BA2D66">
        <w:rPr>
          <w:b/>
          <w:color w:val="000000" w:themeColor="text1"/>
          <w:sz w:val="24"/>
          <w:szCs w:val="24"/>
        </w:rPr>
        <w:fldChar w:fldCharType="begin"/>
      </w:r>
      <w:r w:rsidRPr="00BA2D66">
        <w:rPr>
          <w:b/>
          <w:color w:val="000000" w:themeColor="text1"/>
          <w:sz w:val="24"/>
          <w:szCs w:val="24"/>
        </w:rPr>
        <w:instrText xml:space="preserve"> SEQ Таблица \* ARABIC </w:instrText>
      </w:r>
      <w:r w:rsidRPr="00BA2D66">
        <w:rPr>
          <w:b/>
          <w:color w:val="000000" w:themeColor="text1"/>
          <w:sz w:val="24"/>
          <w:szCs w:val="24"/>
        </w:rPr>
        <w:fldChar w:fldCharType="separate"/>
      </w:r>
      <w:r w:rsidR="00F07D43">
        <w:rPr>
          <w:b/>
          <w:noProof/>
          <w:color w:val="000000" w:themeColor="text1"/>
          <w:sz w:val="24"/>
          <w:szCs w:val="24"/>
        </w:rPr>
        <w:t>28</w:t>
      </w:r>
      <w:r w:rsidRPr="00BA2D66">
        <w:rPr>
          <w:b/>
          <w:color w:val="000000" w:themeColor="text1"/>
          <w:sz w:val="24"/>
          <w:szCs w:val="24"/>
        </w:rPr>
        <w:fldChar w:fldCharType="end"/>
      </w:r>
    </w:p>
    <w:p w14:paraId="6CB1BA94" w14:textId="77777777" w:rsidR="00631DE8" w:rsidRDefault="00631DE8" w:rsidP="00631DE8">
      <w:pPr>
        <w:jc w:val="center"/>
        <w:rPr>
          <w:b/>
          <w:color w:val="000000" w:themeColor="text1"/>
          <w:sz w:val="24"/>
          <w:szCs w:val="24"/>
        </w:rPr>
      </w:pPr>
      <w:r w:rsidRPr="00BA2D66">
        <w:rPr>
          <w:b/>
          <w:color w:val="000000" w:themeColor="text1"/>
          <w:sz w:val="24"/>
          <w:szCs w:val="24"/>
        </w:rPr>
        <w:t xml:space="preserve">Финансовые результаты деятельности в целом по </w:t>
      </w:r>
      <w:r>
        <w:rPr>
          <w:b/>
          <w:color w:val="000000" w:themeColor="text1"/>
          <w:sz w:val="24"/>
          <w:szCs w:val="24"/>
        </w:rPr>
        <w:t xml:space="preserve">                                                               </w:t>
      </w:r>
      <w:r w:rsidRPr="00652B5F">
        <w:rPr>
          <w:b/>
          <w:color w:val="000000" w:themeColor="text1"/>
          <w:sz w:val="24"/>
          <w:szCs w:val="24"/>
        </w:rPr>
        <w:t>ООО «Инновационные технологии»</w:t>
      </w:r>
    </w:p>
    <w:tbl>
      <w:tblPr>
        <w:tblW w:w="941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772"/>
        <w:gridCol w:w="1134"/>
        <w:gridCol w:w="1134"/>
        <w:gridCol w:w="1134"/>
        <w:gridCol w:w="2126"/>
      </w:tblGrid>
      <w:tr w:rsidR="00631DE8" w:rsidRPr="008A30DD" w14:paraId="6AE59456" w14:textId="77777777" w:rsidTr="0081222A">
        <w:tc>
          <w:tcPr>
            <w:tcW w:w="3114" w:type="dxa"/>
            <w:shd w:val="clear" w:color="auto" w:fill="auto"/>
            <w:noWrap/>
            <w:vAlign w:val="center"/>
            <w:hideMark/>
          </w:tcPr>
          <w:p w14:paraId="794FBB52" w14:textId="77777777" w:rsidR="00631DE8" w:rsidRPr="008A30DD" w:rsidRDefault="00631DE8" w:rsidP="0081222A">
            <w:pPr>
              <w:jc w:val="center"/>
              <w:rPr>
                <w:b/>
                <w:bCs/>
                <w:color w:val="000000"/>
                <w:sz w:val="24"/>
                <w:szCs w:val="24"/>
              </w:rPr>
            </w:pPr>
            <w:r w:rsidRPr="008A30DD">
              <w:rPr>
                <w:b/>
                <w:bCs/>
                <w:color w:val="000000"/>
                <w:sz w:val="24"/>
                <w:szCs w:val="24"/>
              </w:rPr>
              <w:t>Наименование</w:t>
            </w:r>
          </w:p>
        </w:tc>
        <w:tc>
          <w:tcPr>
            <w:tcW w:w="772" w:type="dxa"/>
            <w:shd w:val="clear" w:color="auto" w:fill="auto"/>
            <w:noWrap/>
            <w:vAlign w:val="center"/>
            <w:hideMark/>
          </w:tcPr>
          <w:p w14:paraId="02D226DD" w14:textId="77777777" w:rsidR="00631DE8" w:rsidRPr="008A30DD" w:rsidRDefault="00631DE8" w:rsidP="0081222A">
            <w:pPr>
              <w:jc w:val="center"/>
              <w:rPr>
                <w:b/>
                <w:bCs/>
                <w:color w:val="000000"/>
                <w:sz w:val="24"/>
                <w:szCs w:val="24"/>
              </w:rPr>
            </w:pPr>
            <w:r w:rsidRPr="008A30DD">
              <w:rPr>
                <w:b/>
                <w:bCs/>
                <w:color w:val="000000"/>
                <w:sz w:val="24"/>
                <w:szCs w:val="24"/>
              </w:rPr>
              <w:t>Код</w:t>
            </w:r>
          </w:p>
        </w:tc>
        <w:tc>
          <w:tcPr>
            <w:tcW w:w="1134" w:type="dxa"/>
            <w:shd w:val="clear" w:color="auto" w:fill="auto"/>
            <w:noWrap/>
            <w:vAlign w:val="center"/>
            <w:hideMark/>
          </w:tcPr>
          <w:p w14:paraId="53299951" w14:textId="77777777" w:rsidR="00631DE8" w:rsidRPr="008A30DD" w:rsidRDefault="00631DE8" w:rsidP="0081222A">
            <w:pPr>
              <w:jc w:val="center"/>
              <w:rPr>
                <w:b/>
                <w:bCs/>
                <w:color w:val="000000"/>
                <w:sz w:val="24"/>
                <w:szCs w:val="24"/>
              </w:rPr>
            </w:pPr>
            <w:r w:rsidRPr="008A30DD">
              <w:rPr>
                <w:b/>
                <w:bCs/>
                <w:color w:val="000000"/>
                <w:sz w:val="24"/>
                <w:szCs w:val="24"/>
              </w:rPr>
              <w:t>2018 г.</w:t>
            </w:r>
          </w:p>
        </w:tc>
        <w:tc>
          <w:tcPr>
            <w:tcW w:w="1134" w:type="dxa"/>
            <w:shd w:val="clear" w:color="auto" w:fill="auto"/>
            <w:noWrap/>
            <w:vAlign w:val="center"/>
            <w:hideMark/>
          </w:tcPr>
          <w:p w14:paraId="7DEB98A2" w14:textId="77777777" w:rsidR="00631DE8" w:rsidRPr="008A30DD" w:rsidRDefault="00631DE8" w:rsidP="0081222A">
            <w:pPr>
              <w:jc w:val="center"/>
              <w:rPr>
                <w:b/>
                <w:bCs/>
                <w:color w:val="000000"/>
                <w:sz w:val="24"/>
                <w:szCs w:val="24"/>
              </w:rPr>
            </w:pPr>
            <w:r w:rsidRPr="008A30DD">
              <w:rPr>
                <w:b/>
                <w:bCs/>
                <w:color w:val="000000"/>
                <w:sz w:val="24"/>
                <w:szCs w:val="24"/>
              </w:rPr>
              <w:t>2019 г.</w:t>
            </w:r>
          </w:p>
        </w:tc>
        <w:tc>
          <w:tcPr>
            <w:tcW w:w="1134" w:type="dxa"/>
            <w:shd w:val="clear" w:color="auto" w:fill="auto"/>
            <w:noWrap/>
            <w:vAlign w:val="center"/>
            <w:hideMark/>
          </w:tcPr>
          <w:p w14:paraId="524B7862" w14:textId="77777777" w:rsidR="00631DE8" w:rsidRPr="008A30DD" w:rsidRDefault="00631DE8" w:rsidP="0081222A">
            <w:pPr>
              <w:jc w:val="center"/>
              <w:rPr>
                <w:b/>
                <w:bCs/>
                <w:color w:val="000000"/>
                <w:sz w:val="24"/>
                <w:szCs w:val="24"/>
              </w:rPr>
            </w:pPr>
            <w:r w:rsidRPr="008A30DD">
              <w:rPr>
                <w:b/>
                <w:bCs/>
                <w:color w:val="000000"/>
                <w:sz w:val="24"/>
                <w:szCs w:val="24"/>
              </w:rPr>
              <w:t>2020 г.</w:t>
            </w:r>
          </w:p>
        </w:tc>
        <w:tc>
          <w:tcPr>
            <w:tcW w:w="2126" w:type="dxa"/>
            <w:shd w:val="clear" w:color="auto" w:fill="auto"/>
            <w:noWrap/>
            <w:vAlign w:val="center"/>
            <w:hideMark/>
          </w:tcPr>
          <w:p w14:paraId="3456396B" w14:textId="77777777" w:rsidR="00631DE8" w:rsidRPr="008A30DD" w:rsidRDefault="00631DE8" w:rsidP="0081222A">
            <w:pPr>
              <w:jc w:val="center"/>
              <w:rPr>
                <w:b/>
                <w:bCs/>
                <w:color w:val="000000"/>
                <w:sz w:val="24"/>
                <w:szCs w:val="24"/>
              </w:rPr>
            </w:pPr>
            <w:r w:rsidRPr="008A30DD">
              <w:rPr>
                <w:b/>
                <w:bCs/>
                <w:color w:val="000000"/>
                <w:sz w:val="24"/>
                <w:szCs w:val="24"/>
              </w:rPr>
              <w:t>Темп роста/ снижение, 2020/2018 гг., %</w:t>
            </w:r>
          </w:p>
        </w:tc>
      </w:tr>
      <w:tr w:rsidR="00631DE8" w:rsidRPr="008A30DD" w14:paraId="10416672" w14:textId="77777777" w:rsidTr="0081222A">
        <w:tc>
          <w:tcPr>
            <w:tcW w:w="3114" w:type="dxa"/>
            <w:shd w:val="clear" w:color="auto" w:fill="auto"/>
            <w:vAlign w:val="center"/>
            <w:hideMark/>
          </w:tcPr>
          <w:p w14:paraId="0478989D" w14:textId="77777777" w:rsidR="00631DE8" w:rsidRPr="008A30DD" w:rsidRDefault="00631DE8" w:rsidP="0081222A">
            <w:pPr>
              <w:rPr>
                <w:color w:val="000000"/>
                <w:sz w:val="24"/>
                <w:szCs w:val="24"/>
              </w:rPr>
            </w:pPr>
            <w:r w:rsidRPr="008A30DD">
              <w:rPr>
                <w:color w:val="000000"/>
                <w:sz w:val="24"/>
                <w:szCs w:val="24"/>
              </w:rPr>
              <w:t>Выручка</w:t>
            </w:r>
          </w:p>
        </w:tc>
        <w:tc>
          <w:tcPr>
            <w:tcW w:w="772" w:type="dxa"/>
            <w:shd w:val="clear" w:color="auto" w:fill="auto"/>
            <w:vAlign w:val="center"/>
            <w:hideMark/>
          </w:tcPr>
          <w:p w14:paraId="21836BC5" w14:textId="77777777" w:rsidR="00631DE8" w:rsidRPr="008A30DD" w:rsidRDefault="00631DE8" w:rsidP="0081222A">
            <w:pPr>
              <w:jc w:val="right"/>
              <w:rPr>
                <w:color w:val="000000"/>
                <w:sz w:val="24"/>
                <w:szCs w:val="24"/>
              </w:rPr>
            </w:pPr>
            <w:r w:rsidRPr="008A30DD">
              <w:rPr>
                <w:color w:val="000000"/>
                <w:sz w:val="24"/>
                <w:szCs w:val="24"/>
              </w:rPr>
              <w:t>2110</w:t>
            </w:r>
          </w:p>
        </w:tc>
        <w:tc>
          <w:tcPr>
            <w:tcW w:w="1134" w:type="dxa"/>
            <w:shd w:val="clear" w:color="auto" w:fill="auto"/>
            <w:noWrap/>
            <w:vAlign w:val="center"/>
            <w:hideMark/>
          </w:tcPr>
          <w:p w14:paraId="49CA28E7" w14:textId="77777777" w:rsidR="00631DE8" w:rsidRPr="008A30DD" w:rsidRDefault="00631DE8" w:rsidP="0081222A">
            <w:pPr>
              <w:jc w:val="right"/>
              <w:rPr>
                <w:color w:val="000000"/>
                <w:sz w:val="24"/>
                <w:szCs w:val="24"/>
              </w:rPr>
            </w:pPr>
            <w:r w:rsidRPr="008A30DD">
              <w:rPr>
                <w:color w:val="000000"/>
                <w:sz w:val="24"/>
                <w:szCs w:val="24"/>
              </w:rPr>
              <w:t>80 814</w:t>
            </w:r>
          </w:p>
        </w:tc>
        <w:tc>
          <w:tcPr>
            <w:tcW w:w="1134" w:type="dxa"/>
            <w:shd w:val="clear" w:color="auto" w:fill="auto"/>
            <w:noWrap/>
            <w:vAlign w:val="center"/>
            <w:hideMark/>
          </w:tcPr>
          <w:p w14:paraId="6B8FF291" w14:textId="77777777" w:rsidR="00631DE8" w:rsidRPr="008A30DD" w:rsidRDefault="00631DE8" w:rsidP="0081222A">
            <w:pPr>
              <w:jc w:val="right"/>
              <w:rPr>
                <w:color w:val="000000"/>
                <w:sz w:val="24"/>
                <w:szCs w:val="24"/>
              </w:rPr>
            </w:pPr>
            <w:r w:rsidRPr="008A30DD">
              <w:rPr>
                <w:color w:val="000000"/>
                <w:sz w:val="24"/>
                <w:szCs w:val="24"/>
              </w:rPr>
              <w:t>38 252</w:t>
            </w:r>
          </w:p>
        </w:tc>
        <w:tc>
          <w:tcPr>
            <w:tcW w:w="1134" w:type="dxa"/>
            <w:shd w:val="clear" w:color="auto" w:fill="auto"/>
            <w:noWrap/>
            <w:vAlign w:val="center"/>
            <w:hideMark/>
          </w:tcPr>
          <w:p w14:paraId="0C599DEA" w14:textId="77777777" w:rsidR="00631DE8" w:rsidRPr="008A30DD" w:rsidRDefault="00631DE8" w:rsidP="0081222A">
            <w:pPr>
              <w:jc w:val="right"/>
              <w:rPr>
                <w:color w:val="000000"/>
                <w:sz w:val="24"/>
                <w:szCs w:val="24"/>
              </w:rPr>
            </w:pPr>
            <w:r w:rsidRPr="008A30DD">
              <w:rPr>
                <w:color w:val="000000"/>
                <w:sz w:val="24"/>
                <w:szCs w:val="24"/>
              </w:rPr>
              <w:t>61 258</w:t>
            </w:r>
          </w:p>
        </w:tc>
        <w:tc>
          <w:tcPr>
            <w:tcW w:w="2126" w:type="dxa"/>
            <w:shd w:val="clear" w:color="auto" w:fill="auto"/>
            <w:noWrap/>
            <w:vAlign w:val="center"/>
            <w:hideMark/>
          </w:tcPr>
          <w:p w14:paraId="650BC996" w14:textId="77777777" w:rsidR="00631DE8" w:rsidRPr="008A30DD" w:rsidRDefault="00631DE8" w:rsidP="0081222A">
            <w:pPr>
              <w:jc w:val="right"/>
              <w:rPr>
                <w:color w:val="000000"/>
                <w:sz w:val="24"/>
                <w:szCs w:val="24"/>
              </w:rPr>
            </w:pPr>
            <w:r w:rsidRPr="008A30DD">
              <w:rPr>
                <w:color w:val="000000"/>
                <w:sz w:val="24"/>
                <w:szCs w:val="24"/>
              </w:rPr>
              <w:t>76</w:t>
            </w:r>
          </w:p>
        </w:tc>
      </w:tr>
      <w:tr w:rsidR="00631DE8" w:rsidRPr="008A30DD" w14:paraId="7114F1EB" w14:textId="77777777" w:rsidTr="0081222A">
        <w:tc>
          <w:tcPr>
            <w:tcW w:w="3114" w:type="dxa"/>
            <w:shd w:val="clear" w:color="auto" w:fill="auto"/>
            <w:vAlign w:val="center"/>
            <w:hideMark/>
          </w:tcPr>
          <w:p w14:paraId="3803ECEB" w14:textId="77777777" w:rsidR="00631DE8" w:rsidRPr="008A30DD" w:rsidRDefault="00631DE8" w:rsidP="0081222A">
            <w:pPr>
              <w:rPr>
                <w:color w:val="000000"/>
                <w:sz w:val="24"/>
                <w:szCs w:val="24"/>
              </w:rPr>
            </w:pPr>
            <w:r w:rsidRPr="008A30DD">
              <w:rPr>
                <w:color w:val="000000"/>
                <w:sz w:val="24"/>
                <w:szCs w:val="24"/>
              </w:rPr>
              <w:t>Себестоимость продаж</w:t>
            </w:r>
          </w:p>
        </w:tc>
        <w:tc>
          <w:tcPr>
            <w:tcW w:w="772" w:type="dxa"/>
            <w:shd w:val="clear" w:color="auto" w:fill="auto"/>
            <w:vAlign w:val="center"/>
            <w:hideMark/>
          </w:tcPr>
          <w:p w14:paraId="09A4D47B" w14:textId="77777777" w:rsidR="00631DE8" w:rsidRPr="008A30DD" w:rsidRDefault="00631DE8" w:rsidP="0081222A">
            <w:pPr>
              <w:jc w:val="right"/>
              <w:rPr>
                <w:color w:val="000000"/>
                <w:sz w:val="24"/>
                <w:szCs w:val="24"/>
              </w:rPr>
            </w:pPr>
            <w:r w:rsidRPr="008A30DD">
              <w:rPr>
                <w:color w:val="000000"/>
                <w:sz w:val="24"/>
                <w:szCs w:val="24"/>
              </w:rPr>
              <w:t>2120</w:t>
            </w:r>
          </w:p>
        </w:tc>
        <w:tc>
          <w:tcPr>
            <w:tcW w:w="1134" w:type="dxa"/>
            <w:shd w:val="clear" w:color="auto" w:fill="auto"/>
            <w:noWrap/>
            <w:vAlign w:val="center"/>
            <w:hideMark/>
          </w:tcPr>
          <w:p w14:paraId="137835BF" w14:textId="77777777" w:rsidR="00631DE8" w:rsidRPr="008A30DD" w:rsidRDefault="00631DE8" w:rsidP="0081222A">
            <w:pPr>
              <w:jc w:val="right"/>
              <w:rPr>
                <w:color w:val="000000"/>
                <w:sz w:val="24"/>
                <w:szCs w:val="24"/>
              </w:rPr>
            </w:pPr>
            <w:r w:rsidRPr="008A30DD">
              <w:rPr>
                <w:color w:val="000000"/>
                <w:sz w:val="24"/>
                <w:szCs w:val="24"/>
              </w:rPr>
              <w:t>-66 446</w:t>
            </w:r>
          </w:p>
        </w:tc>
        <w:tc>
          <w:tcPr>
            <w:tcW w:w="1134" w:type="dxa"/>
            <w:shd w:val="clear" w:color="auto" w:fill="auto"/>
            <w:noWrap/>
            <w:vAlign w:val="center"/>
            <w:hideMark/>
          </w:tcPr>
          <w:p w14:paraId="05B2A9AC" w14:textId="77777777" w:rsidR="00631DE8" w:rsidRPr="008A30DD" w:rsidRDefault="00631DE8" w:rsidP="0081222A">
            <w:pPr>
              <w:jc w:val="right"/>
              <w:rPr>
                <w:color w:val="000000"/>
                <w:sz w:val="24"/>
                <w:szCs w:val="24"/>
              </w:rPr>
            </w:pPr>
            <w:r w:rsidRPr="008A30DD">
              <w:rPr>
                <w:color w:val="000000"/>
                <w:sz w:val="24"/>
                <w:szCs w:val="24"/>
              </w:rPr>
              <w:t>-25 413</w:t>
            </w:r>
          </w:p>
        </w:tc>
        <w:tc>
          <w:tcPr>
            <w:tcW w:w="1134" w:type="dxa"/>
            <w:shd w:val="clear" w:color="auto" w:fill="auto"/>
            <w:noWrap/>
            <w:vAlign w:val="center"/>
            <w:hideMark/>
          </w:tcPr>
          <w:p w14:paraId="3223D153" w14:textId="77777777" w:rsidR="00631DE8" w:rsidRPr="008A30DD" w:rsidRDefault="00631DE8" w:rsidP="0081222A">
            <w:pPr>
              <w:jc w:val="right"/>
              <w:rPr>
                <w:color w:val="000000"/>
                <w:sz w:val="24"/>
                <w:szCs w:val="24"/>
              </w:rPr>
            </w:pPr>
            <w:r w:rsidRPr="008A30DD">
              <w:rPr>
                <w:color w:val="000000"/>
                <w:sz w:val="24"/>
                <w:szCs w:val="24"/>
              </w:rPr>
              <w:t>-37 171</w:t>
            </w:r>
          </w:p>
        </w:tc>
        <w:tc>
          <w:tcPr>
            <w:tcW w:w="2126" w:type="dxa"/>
            <w:shd w:val="clear" w:color="auto" w:fill="auto"/>
            <w:noWrap/>
            <w:vAlign w:val="center"/>
            <w:hideMark/>
          </w:tcPr>
          <w:p w14:paraId="23222C94" w14:textId="77777777" w:rsidR="00631DE8" w:rsidRPr="008A30DD" w:rsidRDefault="00631DE8" w:rsidP="0081222A">
            <w:pPr>
              <w:jc w:val="right"/>
              <w:rPr>
                <w:color w:val="000000"/>
                <w:sz w:val="24"/>
                <w:szCs w:val="24"/>
              </w:rPr>
            </w:pPr>
            <w:r w:rsidRPr="008A30DD">
              <w:rPr>
                <w:color w:val="000000"/>
                <w:sz w:val="24"/>
                <w:szCs w:val="24"/>
              </w:rPr>
              <w:t>56</w:t>
            </w:r>
          </w:p>
        </w:tc>
      </w:tr>
      <w:tr w:rsidR="00631DE8" w:rsidRPr="008A30DD" w14:paraId="1B9F6A15" w14:textId="77777777" w:rsidTr="0081222A">
        <w:tc>
          <w:tcPr>
            <w:tcW w:w="3114" w:type="dxa"/>
            <w:shd w:val="clear" w:color="auto" w:fill="auto"/>
            <w:vAlign w:val="center"/>
            <w:hideMark/>
          </w:tcPr>
          <w:p w14:paraId="4B91C180" w14:textId="77777777" w:rsidR="00631DE8" w:rsidRPr="008A30DD" w:rsidRDefault="00631DE8" w:rsidP="0081222A">
            <w:pPr>
              <w:rPr>
                <w:color w:val="000000"/>
                <w:sz w:val="24"/>
                <w:szCs w:val="24"/>
              </w:rPr>
            </w:pPr>
            <w:r w:rsidRPr="008A30DD">
              <w:rPr>
                <w:color w:val="000000"/>
                <w:sz w:val="24"/>
                <w:szCs w:val="24"/>
              </w:rPr>
              <w:t>Валовая прибыль (убыток)</w:t>
            </w:r>
          </w:p>
        </w:tc>
        <w:tc>
          <w:tcPr>
            <w:tcW w:w="772" w:type="dxa"/>
            <w:shd w:val="clear" w:color="auto" w:fill="auto"/>
            <w:vAlign w:val="center"/>
            <w:hideMark/>
          </w:tcPr>
          <w:p w14:paraId="31B93287" w14:textId="77777777" w:rsidR="00631DE8" w:rsidRPr="008A30DD" w:rsidRDefault="00631DE8" w:rsidP="0081222A">
            <w:pPr>
              <w:jc w:val="right"/>
              <w:rPr>
                <w:color w:val="000000"/>
                <w:sz w:val="24"/>
                <w:szCs w:val="24"/>
              </w:rPr>
            </w:pPr>
            <w:r w:rsidRPr="008A30DD">
              <w:rPr>
                <w:color w:val="000000"/>
                <w:sz w:val="24"/>
                <w:szCs w:val="24"/>
              </w:rPr>
              <w:t>2100</w:t>
            </w:r>
          </w:p>
        </w:tc>
        <w:tc>
          <w:tcPr>
            <w:tcW w:w="1134" w:type="dxa"/>
            <w:shd w:val="clear" w:color="auto" w:fill="auto"/>
            <w:noWrap/>
            <w:vAlign w:val="center"/>
            <w:hideMark/>
          </w:tcPr>
          <w:p w14:paraId="28D43585" w14:textId="77777777" w:rsidR="00631DE8" w:rsidRPr="008A30DD" w:rsidRDefault="00631DE8" w:rsidP="0081222A">
            <w:pPr>
              <w:jc w:val="right"/>
              <w:rPr>
                <w:color w:val="000000"/>
                <w:sz w:val="24"/>
                <w:szCs w:val="24"/>
              </w:rPr>
            </w:pPr>
            <w:r w:rsidRPr="008A30DD">
              <w:rPr>
                <w:color w:val="000000"/>
                <w:sz w:val="24"/>
                <w:szCs w:val="24"/>
              </w:rPr>
              <w:t>14 368</w:t>
            </w:r>
          </w:p>
        </w:tc>
        <w:tc>
          <w:tcPr>
            <w:tcW w:w="1134" w:type="dxa"/>
            <w:shd w:val="clear" w:color="auto" w:fill="auto"/>
            <w:noWrap/>
            <w:vAlign w:val="center"/>
            <w:hideMark/>
          </w:tcPr>
          <w:p w14:paraId="7015E5F0" w14:textId="77777777" w:rsidR="00631DE8" w:rsidRPr="008A30DD" w:rsidRDefault="00631DE8" w:rsidP="0081222A">
            <w:pPr>
              <w:jc w:val="right"/>
              <w:rPr>
                <w:color w:val="000000"/>
                <w:sz w:val="24"/>
                <w:szCs w:val="24"/>
              </w:rPr>
            </w:pPr>
            <w:r w:rsidRPr="008A30DD">
              <w:rPr>
                <w:color w:val="000000"/>
                <w:sz w:val="24"/>
                <w:szCs w:val="24"/>
              </w:rPr>
              <w:t>12 839</w:t>
            </w:r>
          </w:p>
        </w:tc>
        <w:tc>
          <w:tcPr>
            <w:tcW w:w="1134" w:type="dxa"/>
            <w:shd w:val="clear" w:color="auto" w:fill="auto"/>
            <w:noWrap/>
            <w:vAlign w:val="center"/>
            <w:hideMark/>
          </w:tcPr>
          <w:p w14:paraId="132311FD" w14:textId="77777777" w:rsidR="00631DE8" w:rsidRPr="008A30DD" w:rsidRDefault="00631DE8" w:rsidP="0081222A">
            <w:pPr>
              <w:jc w:val="right"/>
              <w:rPr>
                <w:color w:val="000000"/>
                <w:sz w:val="24"/>
                <w:szCs w:val="24"/>
              </w:rPr>
            </w:pPr>
            <w:r w:rsidRPr="008A30DD">
              <w:rPr>
                <w:color w:val="000000"/>
                <w:sz w:val="24"/>
                <w:szCs w:val="24"/>
              </w:rPr>
              <w:t>24 087</w:t>
            </w:r>
          </w:p>
        </w:tc>
        <w:tc>
          <w:tcPr>
            <w:tcW w:w="2126" w:type="dxa"/>
            <w:shd w:val="clear" w:color="auto" w:fill="auto"/>
            <w:noWrap/>
            <w:vAlign w:val="center"/>
            <w:hideMark/>
          </w:tcPr>
          <w:p w14:paraId="4375DCAB" w14:textId="77777777" w:rsidR="00631DE8" w:rsidRPr="008A30DD" w:rsidRDefault="00631DE8" w:rsidP="0081222A">
            <w:pPr>
              <w:jc w:val="right"/>
              <w:rPr>
                <w:color w:val="000000"/>
                <w:sz w:val="24"/>
                <w:szCs w:val="24"/>
              </w:rPr>
            </w:pPr>
            <w:r w:rsidRPr="008A30DD">
              <w:rPr>
                <w:color w:val="000000"/>
                <w:sz w:val="24"/>
                <w:szCs w:val="24"/>
              </w:rPr>
              <w:t>168</w:t>
            </w:r>
          </w:p>
        </w:tc>
      </w:tr>
      <w:tr w:rsidR="00631DE8" w:rsidRPr="008A30DD" w14:paraId="4FD89B5B" w14:textId="77777777" w:rsidTr="0081222A">
        <w:tc>
          <w:tcPr>
            <w:tcW w:w="3114" w:type="dxa"/>
            <w:shd w:val="clear" w:color="auto" w:fill="auto"/>
            <w:vAlign w:val="center"/>
            <w:hideMark/>
          </w:tcPr>
          <w:p w14:paraId="4DB578ED" w14:textId="77777777" w:rsidR="00631DE8" w:rsidRPr="008A30DD" w:rsidRDefault="00631DE8" w:rsidP="0081222A">
            <w:pPr>
              <w:rPr>
                <w:color w:val="000000"/>
                <w:sz w:val="24"/>
                <w:szCs w:val="24"/>
              </w:rPr>
            </w:pPr>
            <w:r w:rsidRPr="008A30DD">
              <w:rPr>
                <w:color w:val="000000"/>
                <w:sz w:val="24"/>
                <w:szCs w:val="24"/>
              </w:rPr>
              <w:t>Коммерческие расходы</w:t>
            </w:r>
          </w:p>
        </w:tc>
        <w:tc>
          <w:tcPr>
            <w:tcW w:w="772" w:type="dxa"/>
            <w:shd w:val="clear" w:color="auto" w:fill="auto"/>
            <w:vAlign w:val="center"/>
            <w:hideMark/>
          </w:tcPr>
          <w:p w14:paraId="45ECF902" w14:textId="77777777" w:rsidR="00631DE8" w:rsidRPr="008A30DD" w:rsidRDefault="00631DE8" w:rsidP="0081222A">
            <w:pPr>
              <w:jc w:val="right"/>
              <w:rPr>
                <w:color w:val="000000"/>
                <w:sz w:val="24"/>
                <w:szCs w:val="24"/>
              </w:rPr>
            </w:pPr>
            <w:r w:rsidRPr="008A30DD">
              <w:rPr>
                <w:color w:val="000000"/>
                <w:sz w:val="24"/>
                <w:szCs w:val="24"/>
              </w:rPr>
              <w:t>2210</w:t>
            </w:r>
          </w:p>
        </w:tc>
        <w:tc>
          <w:tcPr>
            <w:tcW w:w="1134" w:type="dxa"/>
            <w:shd w:val="clear" w:color="auto" w:fill="auto"/>
            <w:noWrap/>
            <w:vAlign w:val="center"/>
            <w:hideMark/>
          </w:tcPr>
          <w:p w14:paraId="2F19A48F" w14:textId="77777777" w:rsidR="00631DE8" w:rsidRPr="008A30DD" w:rsidRDefault="00631DE8" w:rsidP="0081222A">
            <w:pPr>
              <w:jc w:val="right"/>
              <w:rPr>
                <w:color w:val="000000"/>
                <w:sz w:val="24"/>
                <w:szCs w:val="24"/>
              </w:rPr>
            </w:pPr>
            <w:r w:rsidRPr="008A30DD">
              <w:rPr>
                <w:color w:val="000000"/>
                <w:sz w:val="24"/>
                <w:szCs w:val="24"/>
              </w:rPr>
              <w:t>-475</w:t>
            </w:r>
          </w:p>
        </w:tc>
        <w:tc>
          <w:tcPr>
            <w:tcW w:w="1134" w:type="dxa"/>
            <w:shd w:val="clear" w:color="auto" w:fill="auto"/>
            <w:noWrap/>
            <w:vAlign w:val="center"/>
            <w:hideMark/>
          </w:tcPr>
          <w:p w14:paraId="05CACBD5" w14:textId="77777777" w:rsidR="00631DE8" w:rsidRPr="008A30DD" w:rsidRDefault="00631DE8" w:rsidP="0081222A">
            <w:pPr>
              <w:jc w:val="right"/>
              <w:rPr>
                <w:color w:val="000000"/>
                <w:sz w:val="24"/>
                <w:szCs w:val="24"/>
              </w:rPr>
            </w:pPr>
            <w:r w:rsidRPr="008A30DD">
              <w:rPr>
                <w:color w:val="000000"/>
                <w:sz w:val="24"/>
                <w:szCs w:val="24"/>
              </w:rPr>
              <w:t>-397</w:t>
            </w:r>
          </w:p>
        </w:tc>
        <w:tc>
          <w:tcPr>
            <w:tcW w:w="1134" w:type="dxa"/>
            <w:shd w:val="clear" w:color="auto" w:fill="auto"/>
            <w:noWrap/>
            <w:vAlign w:val="center"/>
            <w:hideMark/>
          </w:tcPr>
          <w:p w14:paraId="4FFA619A" w14:textId="77777777" w:rsidR="00631DE8" w:rsidRPr="008A30DD" w:rsidRDefault="00631DE8" w:rsidP="0081222A">
            <w:pPr>
              <w:jc w:val="right"/>
              <w:rPr>
                <w:color w:val="000000"/>
                <w:sz w:val="24"/>
                <w:szCs w:val="24"/>
              </w:rPr>
            </w:pPr>
            <w:r w:rsidRPr="008A30DD">
              <w:rPr>
                <w:color w:val="000000"/>
                <w:sz w:val="24"/>
                <w:szCs w:val="24"/>
              </w:rPr>
              <w:t>-421</w:t>
            </w:r>
          </w:p>
        </w:tc>
        <w:tc>
          <w:tcPr>
            <w:tcW w:w="2126" w:type="dxa"/>
            <w:shd w:val="clear" w:color="auto" w:fill="auto"/>
            <w:noWrap/>
            <w:vAlign w:val="center"/>
            <w:hideMark/>
          </w:tcPr>
          <w:p w14:paraId="537F25C3" w14:textId="77777777" w:rsidR="00631DE8" w:rsidRPr="008A30DD" w:rsidRDefault="00631DE8" w:rsidP="0081222A">
            <w:pPr>
              <w:jc w:val="right"/>
              <w:rPr>
                <w:color w:val="000000"/>
                <w:sz w:val="24"/>
                <w:szCs w:val="24"/>
              </w:rPr>
            </w:pPr>
            <w:r w:rsidRPr="008A30DD">
              <w:rPr>
                <w:color w:val="000000"/>
                <w:sz w:val="24"/>
                <w:szCs w:val="24"/>
              </w:rPr>
              <w:t>89</w:t>
            </w:r>
          </w:p>
        </w:tc>
      </w:tr>
      <w:tr w:rsidR="00631DE8" w:rsidRPr="008A30DD" w14:paraId="13AF2062" w14:textId="77777777" w:rsidTr="0081222A">
        <w:tc>
          <w:tcPr>
            <w:tcW w:w="3114" w:type="dxa"/>
            <w:shd w:val="clear" w:color="auto" w:fill="auto"/>
            <w:vAlign w:val="center"/>
            <w:hideMark/>
          </w:tcPr>
          <w:p w14:paraId="43CCD304" w14:textId="77777777" w:rsidR="00631DE8" w:rsidRPr="008A30DD" w:rsidRDefault="00631DE8" w:rsidP="0081222A">
            <w:pPr>
              <w:rPr>
                <w:color w:val="000000"/>
                <w:sz w:val="24"/>
                <w:szCs w:val="24"/>
              </w:rPr>
            </w:pPr>
            <w:r w:rsidRPr="008A30DD">
              <w:rPr>
                <w:color w:val="000000"/>
                <w:sz w:val="24"/>
                <w:szCs w:val="24"/>
              </w:rPr>
              <w:t>Управленческие расходы</w:t>
            </w:r>
          </w:p>
        </w:tc>
        <w:tc>
          <w:tcPr>
            <w:tcW w:w="772" w:type="dxa"/>
            <w:shd w:val="clear" w:color="auto" w:fill="auto"/>
            <w:vAlign w:val="center"/>
            <w:hideMark/>
          </w:tcPr>
          <w:p w14:paraId="23C81BF1" w14:textId="77777777" w:rsidR="00631DE8" w:rsidRPr="008A30DD" w:rsidRDefault="00631DE8" w:rsidP="0081222A">
            <w:pPr>
              <w:jc w:val="right"/>
              <w:rPr>
                <w:color w:val="000000"/>
                <w:sz w:val="24"/>
                <w:szCs w:val="24"/>
              </w:rPr>
            </w:pPr>
            <w:r w:rsidRPr="008A30DD">
              <w:rPr>
                <w:color w:val="000000"/>
                <w:sz w:val="24"/>
                <w:szCs w:val="24"/>
              </w:rPr>
              <w:t>2220</w:t>
            </w:r>
          </w:p>
        </w:tc>
        <w:tc>
          <w:tcPr>
            <w:tcW w:w="1134" w:type="dxa"/>
            <w:shd w:val="clear" w:color="auto" w:fill="auto"/>
            <w:noWrap/>
            <w:vAlign w:val="center"/>
            <w:hideMark/>
          </w:tcPr>
          <w:p w14:paraId="4EE4BE12" w14:textId="77777777" w:rsidR="00631DE8" w:rsidRPr="008A30DD" w:rsidRDefault="00631DE8" w:rsidP="0081222A">
            <w:pPr>
              <w:jc w:val="right"/>
              <w:rPr>
                <w:color w:val="000000"/>
                <w:sz w:val="24"/>
                <w:szCs w:val="24"/>
              </w:rPr>
            </w:pPr>
            <w:r w:rsidRPr="008A30DD">
              <w:rPr>
                <w:color w:val="000000"/>
                <w:sz w:val="24"/>
                <w:szCs w:val="24"/>
              </w:rPr>
              <w:t>-11 608</w:t>
            </w:r>
          </w:p>
        </w:tc>
        <w:tc>
          <w:tcPr>
            <w:tcW w:w="1134" w:type="dxa"/>
            <w:shd w:val="clear" w:color="auto" w:fill="auto"/>
            <w:noWrap/>
            <w:vAlign w:val="center"/>
            <w:hideMark/>
          </w:tcPr>
          <w:p w14:paraId="385CAA5B" w14:textId="77777777" w:rsidR="00631DE8" w:rsidRPr="008A30DD" w:rsidRDefault="00631DE8" w:rsidP="0081222A">
            <w:pPr>
              <w:jc w:val="right"/>
              <w:rPr>
                <w:color w:val="000000"/>
                <w:sz w:val="24"/>
                <w:szCs w:val="24"/>
              </w:rPr>
            </w:pPr>
            <w:r w:rsidRPr="008A30DD">
              <w:rPr>
                <w:color w:val="000000"/>
                <w:sz w:val="24"/>
                <w:szCs w:val="24"/>
              </w:rPr>
              <w:t>-11 455</w:t>
            </w:r>
          </w:p>
        </w:tc>
        <w:tc>
          <w:tcPr>
            <w:tcW w:w="1134" w:type="dxa"/>
            <w:shd w:val="clear" w:color="auto" w:fill="auto"/>
            <w:noWrap/>
            <w:vAlign w:val="center"/>
            <w:hideMark/>
          </w:tcPr>
          <w:p w14:paraId="56003B86" w14:textId="77777777" w:rsidR="00631DE8" w:rsidRPr="008A30DD" w:rsidRDefault="00631DE8" w:rsidP="0081222A">
            <w:pPr>
              <w:jc w:val="right"/>
              <w:rPr>
                <w:color w:val="000000"/>
                <w:sz w:val="24"/>
                <w:szCs w:val="24"/>
              </w:rPr>
            </w:pPr>
            <w:r w:rsidRPr="008A30DD">
              <w:rPr>
                <w:color w:val="000000"/>
                <w:sz w:val="24"/>
                <w:szCs w:val="24"/>
              </w:rPr>
              <w:t>-13 903</w:t>
            </w:r>
          </w:p>
        </w:tc>
        <w:tc>
          <w:tcPr>
            <w:tcW w:w="2126" w:type="dxa"/>
            <w:shd w:val="clear" w:color="auto" w:fill="auto"/>
            <w:noWrap/>
            <w:vAlign w:val="center"/>
            <w:hideMark/>
          </w:tcPr>
          <w:p w14:paraId="61F8750B" w14:textId="77777777" w:rsidR="00631DE8" w:rsidRPr="008A30DD" w:rsidRDefault="00631DE8" w:rsidP="0081222A">
            <w:pPr>
              <w:jc w:val="right"/>
              <w:rPr>
                <w:color w:val="000000"/>
                <w:sz w:val="24"/>
                <w:szCs w:val="24"/>
              </w:rPr>
            </w:pPr>
            <w:r w:rsidRPr="008A30DD">
              <w:rPr>
                <w:color w:val="000000"/>
                <w:sz w:val="24"/>
                <w:szCs w:val="24"/>
              </w:rPr>
              <w:t>120</w:t>
            </w:r>
          </w:p>
        </w:tc>
      </w:tr>
      <w:tr w:rsidR="00631DE8" w:rsidRPr="008A30DD" w14:paraId="1A54A997" w14:textId="77777777" w:rsidTr="0081222A">
        <w:tc>
          <w:tcPr>
            <w:tcW w:w="3114" w:type="dxa"/>
            <w:shd w:val="clear" w:color="auto" w:fill="auto"/>
            <w:vAlign w:val="center"/>
            <w:hideMark/>
          </w:tcPr>
          <w:p w14:paraId="407A0CF8" w14:textId="77777777" w:rsidR="00631DE8" w:rsidRPr="008A30DD" w:rsidRDefault="00631DE8" w:rsidP="0081222A">
            <w:pPr>
              <w:rPr>
                <w:color w:val="000000"/>
                <w:sz w:val="24"/>
                <w:szCs w:val="24"/>
              </w:rPr>
            </w:pPr>
            <w:r w:rsidRPr="008A30DD">
              <w:rPr>
                <w:color w:val="000000"/>
                <w:sz w:val="24"/>
                <w:szCs w:val="24"/>
              </w:rPr>
              <w:t>Прибыль (убыток) от продаж</w:t>
            </w:r>
          </w:p>
        </w:tc>
        <w:tc>
          <w:tcPr>
            <w:tcW w:w="772" w:type="dxa"/>
            <w:shd w:val="clear" w:color="auto" w:fill="auto"/>
            <w:vAlign w:val="center"/>
            <w:hideMark/>
          </w:tcPr>
          <w:p w14:paraId="255056DE" w14:textId="77777777" w:rsidR="00631DE8" w:rsidRPr="008A30DD" w:rsidRDefault="00631DE8" w:rsidP="0081222A">
            <w:pPr>
              <w:jc w:val="right"/>
              <w:rPr>
                <w:color w:val="000000"/>
                <w:sz w:val="24"/>
                <w:szCs w:val="24"/>
              </w:rPr>
            </w:pPr>
            <w:r w:rsidRPr="008A30DD">
              <w:rPr>
                <w:color w:val="000000"/>
                <w:sz w:val="24"/>
                <w:szCs w:val="24"/>
              </w:rPr>
              <w:t>2200</w:t>
            </w:r>
          </w:p>
        </w:tc>
        <w:tc>
          <w:tcPr>
            <w:tcW w:w="1134" w:type="dxa"/>
            <w:shd w:val="clear" w:color="auto" w:fill="auto"/>
            <w:noWrap/>
            <w:vAlign w:val="center"/>
            <w:hideMark/>
          </w:tcPr>
          <w:p w14:paraId="16215526" w14:textId="77777777" w:rsidR="00631DE8" w:rsidRPr="008A30DD" w:rsidRDefault="00631DE8" w:rsidP="0081222A">
            <w:pPr>
              <w:jc w:val="right"/>
              <w:rPr>
                <w:color w:val="000000"/>
                <w:sz w:val="24"/>
                <w:szCs w:val="24"/>
              </w:rPr>
            </w:pPr>
            <w:r w:rsidRPr="008A30DD">
              <w:rPr>
                <w:color w:val="000000"/>
                <w:sz w:val="24"/>
                <w:szCs w:val="24"/>
              </w:rPr>
              <w:t>2 285</w:t>
            </w:r>
          </w:p>
        </w:tc>
        <w:tc>
          <w:tcPr>
            <w:tcW w:w="1134" w:type="dxa"/>
            <w:shd w:val="clear" w:color="auto" w:fill="auto"/>
            <w:noWrap/>
            <w:vAlign w:val="center"/>
            <w:hideMark/>
          </w:tcPr>
          <w:p w14:paraId="17CC45C2" w14:textId="77777777" w:rsidR="00631DE8" w:rsidRPr="008A30DD" w:rsidRDefault="00631DE8" w:rsidP="0081222A">
            <w:pPr>
              <w:jc w:val="right"/>
              <w:rPr>
                <w:color w:val="000000"/>
                <w:sz w:val="24"/>
                <w:szCs w:val="24"/>
              </w:rPr>
            </w:pPr>
            <w:r w:rsidRPr="008A30DD">
              <w:rPr>
                <w:color w:val="000000"/>
                <w:sz w:val="24"/>
                <w:szCs w:val="24"/>
              </w:rPr>
              <w:t>987</w:t>
            </w:r>
          </w:p>
        </w:tc>
        <w:tc>
          <w:tcPr>
            <w:tcW w:w="1134" w:type="dxa"/>
            <w:shd w:val="clear" w:color="auto" w:fill="auto"/>
            <w:noWrap/>
            <w:vAlign w:val="center"/>
            <w:hideMark/>
          </w:tcPr>
          <w:p w14:paraId="129CEABD" w14:textId="77777777" w:rsidR="00631DE8" w:rsidRPr="008A30DD" w:rsidRDefault="00631DE8" w:rsidP="0081222A">
            <w:pPr>
              <w:jc w:val="right"/>
              <w:rPr>
                <w:color w:val="000000"/>
                <w:sz w:val="24"/>
                <w:szCs w:val="24"/>
              </w:rPr>
            </w:pPr>
            <w:r w:rsidRPr="008A30DD">
              <w:rPr>
                <w:color w:val="000000"/>
                <w:sz w:val="24"/>
                <w:szCs w:val="24"/>
              </w:rPr>
              <w:t>9 763</w:t>
            </w:r>
          </w:p>
        </w:tc>
        <w:tc>
          <w:tcPr>
            <w:tcW w:w="2126" w:type="dxa"/>
            <w:shd w:val="clear" w:color="auto" w:fill="auto"/>
            <w:noWrap/>
            <w:vAlign w:val="center"/>
            <w:hideMark/>
          </w:tcPr>
          <w:p w14:paraId="28E5FE2C" w14:textId="77777777" w:rsidR="00631DE8" w:rsidRPr="008A30DD" w:rsidRDefault="00631DE8" w:rsidP="0081222A">
            <w:pPr>
              <w:jc w:val="right"/>
              <w:rPr>
                <w:color w:val="000000"/>
                <w:sz w:val="24"/>
                <w:szCs w:val="24"/>
              </w:rPr>
            </w:pPr>
            <w:r w:rsidRPr="008A30DD">
              <w:rPr>
                <w:color w:val="000000"/>
                <w:sz w:val="24"/>
                <w:szCs w:val="24"/>
              </w:rPr>
              <w:t>427</w:t>
            </w:r>
          </w:p>
        </w:tc>
      </w:tr>
      <w:tr w:rsidR="00631DE8" w:rsidRPr="008A30DD" w14:paraId="1B5CF17F" w14:textId="77777777" w:rsidTr="0081222A">
        <w:tc>
          <w:tcPr>
            <w:tcW w:w="3114" w:type="dxa"/>
            <w:shd w:val="clear" w:color="auto" w:fill="auto"/>
            <w:vAlign w:val="center"/>
            <w:hideMark/>
          </w:tcPr>
          <w:p w14:paraId="3CFAC3E6" w14:textId="77777777" w:rsidR="00631DE8" w:rsidRPr="008A30DD" w:rsidRDefault="00631DE8" w:rsidP="0081222A">
            <w:pPr>
              <w:rPr>
                <w:color w:val="000000"/>
                <w:sz w:val="24"/>
                <w:szCs w:val="24"/>
              </w:rPr>
            </w:pPr>
            <w:r w:rsidRPr="008A30DD">
              <w:rPr>
                <w:color w:val="000000"/>
                <w:sz w:val="24"/>
                <w:szCs w:val="24"/>
              </w:rPr>
              <w:t>Проценты к получению</w:t>
            </w:r>
          </w:p>
        </w:tc>
        <w:tc>
          <w:tcPr>
            <w:tcW w:w="772" w:type="dxa"/>
            <w:shd w:val="clear" w:color="auto" w:fill="auto"/>
            <w:vAlign w:val="center"/>
            <w:hideMark/>
          </w:tcPr>
          <w:p w14:paraId="7B3A1150" w14:textId="77777777" w:rsidR="00631DE8" w:rsidRPr="008A30DD" w:rsidRDefault="00631DE8" w:rsidP="0081222A">
            <w:pPr>
              <w:jc w:val="right"/>
              <w:rPr>
                <w:color w:val="000000"/>
                <w:sz w:val="24"/>
                <w:szCs w:val="24"/>
              </w:rPr>
            </w:pPr>
            <w:r w:rsidRPr="008A30DD">
              <w:rPr>
                <w:color w:val="000000"/>
                <w:sz w:val="24"/>
                <w:szCs w:val="24"/>
              </w:rPr>
              <w:t>2320</w:t>
            </w:r>
          </w:p>
        </w:tc>
        <w:tc>
          <w:tcPr>
            <w:tcW w:w="1134" w:type="dxa"/>
            <w:shd w:val="clear" w:color="auto" w:fill="auto"/>
            <w:noWrap/>
            <w:vAlign w:val="center"/>
            <w:hideMark/>
          </w:tcPr>
          <w:p w14:paraId="7DB72431" w14:textId="77777777" w:rsidR="00631DE8" w:rsidRPr="008A30DD" w:rsidRDefault="00631DE8" w:rsidP="0081222A">
            <w:pPr>
              <w:jc w:val="right"/>
              <w:rPr>
                <w:color w:val="000000"/>
                <w:sz w:val="24"/>
                <w:szCs w:val="24"/>
              </w:rPr>
            </w:pPr>
            <w:r w:rsidRPr="008A30DD">
              <w:rPr>
                <w:color w:val="000000"/>
                <w:sz w:val="24"/>
                <w:szCs w:val="24"/>
              </w:rPr>
              <w:t>10</w:t>
            </w:r>
          </w:p>
        </w:tc>
        <w:tc>
          <w:tcPr>
            <w:tcW w:w="1134" w:type="dxa"/>
            <w:shd w:val="clear" w:color="auto" w:fill="auto"/>
            <w:noWrap/>
            <w:vAlign w:val="center"/>
            <w:hideMark/>
          </w:tcPr>
          <w:p w14:paraId="75F46EFF" w14:textId="77777777" w:rsidR="00631DE8" w:rsidRPr="008A30DD" w:rsidRDefault="00631DE8" w:rsidP="0081222A">
            <w:pPr>
              <w:jc w:val="right"/>
              <w:rPr>
                <w:color w:val="000000"/>
                <w:sz w:val="24"/>
                <w:szCs w:val="24"/>
              </w:rPr>
            </w:pPr>
            <w:r w:rsidRPr="008A30DD">
              <w:rPr>
                <w:color w:val="000000"/>
                <w:sz w:val="24"/>
                <w:szCs w:val="24"/>
              </w:rPr>
              <w:t>1</w:t>
            </w:r>
          </w:p>
        </w:tc>
        <w:tc>
          <w:tcPr>
            <w:tcW w:w="1134" w:type="dxa"/>
            <w:shd w:val="clear" w:color="auto" w:fill="auto"/>
            <w:noWrap/>
            <w:vAlign w:val="center"/>
            <w:hideMark/>
          </w:tcPr>
          <w:p w14:paraId="3D532EF0" w14:textId="77777777" w:rsidR="00631DE8" w:rsidRPr="008A30DD" w:rsidRDefault="00631DE8" w:rsidP="0081222A">
            <w:pPr>
              <w:jc w:val="right"/>
              <w:rPr>
                <w:color w:val="000000"/>
                <w:sz w:val="24"/>
                <w:szCs w:val="24"/>
              </w:rPr>
            </w:pPr>
            <w:r w:rsidRPr="008A30DD">
              <w:rPr>
                <w:color w:val="000000"/>
                <w:sz w:val="24"/>
                <w:szCs w:val="24"/>
              </w:rPr>
              <w:t>-</w:t>
            </w:r>
          </w:p>
        </w:tc>
        <w:tc>
          <w:tcPr>
            <w:tcW w:w="2126" w:type="dxa"/>
            <w:shd w:val="clear" w:color="auto" w:fill="auto"/>
            <w:noWrap/>
            <w:vAlign w:val="center"/>
            <w:hideMark/>
          </w:tcPr>
          <w:p w14:paraId="3B3C823B" w14:textId="77777777" w:rsidR="00631DE8" w:rsidRPr="008A30DD" w:rsidRDefault="00631DE8" w:rsidP="0081222A">
            <w:pPr>
              <w:jc w:val="right"/>
              <w:rPr>
                <w:color w:val="000000"/>
                <w:sz w:val="24"/>
                <w:szCs w:val="24"/>
              </w:rPr>
            </w:pPr>
            <w:r w:rsidRPr="008A30DD">
              <w:rPr>
                <w:color w:val="000000"/>
                <w:sz w:val="24"/>
                <w:szCs w:val="24"/>
              </w:rPr>
              <w:t>-</w:t>
            </w:r>
          </w:p>
        </w:tc>
      </w:tr>
      <w:tr w:rsidR="00631DE8" w:rsidRPr="008A30DD" w14:paraId="743F24C3" w14:textId="77777777" w:rsidTr="0081222A">
        <w:tc>
          <w:tcPr>
            <w:tcW w:w="3114" w:type="dxa"/>
            <w:shd w:val="clear" w:color="auto" w:fill="auto"/>
            <w:vAlign w:val="center"/>
            <w:hideMark/>
          </w:tcPr>
          <w:p w14:paraId="57A9435E" w14:textId="77777777" w:rsidR="00631DE8" w:rsidRPr="008A30DD" w:rsidRDefault="00631DE8" w:rsidP="0081222A">
            <w:pPr>
              <w:rPr>
                <w:color w:val="000000"/>
                <w:sz w:val="24"/>
                <w:szCs w:val="24"/>
              </w:rPr>
            </w:pPr>
            <w:r w:rsidRPr="008A30DD">
              <w:rPr>
                <w:color w:val="000000"/>
                <w:sz w:val="24"/>
                <w:szCs w:val="24"/>
              </w:rPr>
              <w:t>Проценты к уплате</w:t>
            </w:r>
          </w:p>
        </w:tc>
        <w:tc>
          <w:tcPr>
            <w:tcW w:w="772" w:type="dxa"/>
            <w:shd w:val="clear" w:color="auto" w:fill="auto"/>
            <w:vAlign w:val="center"/>
            <w:hideMark/>
          </w:tcPr>
          <w:p w14:paraId="138A49C3" w14:textId="77777777" w:rsidR="00631DE8" w:rsidRPr="008A30DD" w:rsidRDefault="00631DE8" w:rsidP="0081222A">
            <w:pPr>
              <w:jc w:val="right"/>
              <w:rPr>
                <w:color w:val="000000"/>
                <w:sz w:val="24"/>
                <w:szCs w:val="24"/>
              </w:rPr>
            </w:pPr>
            <w:r w:rsidRPr="008A30DD">
              <w:rPr>
                <w:color w:val="000000"/>
                <w:sz w:val="24"/>
                <w:szCs w:val="24"/>
              </w:rPr>
              <w:t>2310</w:t>
            </w:r>
          </w:p>
        </w:tc>
        <w:tc>
          <w:tcPr>
            <w:tcW w:w="1134" w:type="dxa"/>
            <w:shd w:val="clear" w:color="auto" w:fill="auto"/>
            <w:noWrap/>
            <w:vAlign w:val="center"/>
            <w:hideMark/>
          </w:tcPr>
          <w:p w14:paraId="3B3C84CC" w14:textId="77777777" w:rsidR="00631DE8" w:rsidRPr="008A30DD" w:rsidRDefault="00631DE8" w:rsidP="0081222A">
            <w:pPr>
              <w:jc w:val="right"/>
              <w:rPr>
                <w:color w:val="000000"/>
                <w:sz w:val="24"/>
                <w:szCs w:val="24"/>
              </w:rPr>
            </w:pPr>
            <w:r w:rsidRPr="008A30DD">
              <w:rPr>
                <w:color w:val="000000"/>
                <w:sz w:val="24"/>
                <w:szCs w:val="24"/>
              </w:rPr>
              <w:t>-848</w:t>
            </w:r>
          </w:p>
        </w:tc>
        <w:tc>
          <w:tcPr>
            <w:tcW w:w="1134" w:type="dxa"/>
            <w:shd w:val="clear" w:color="auto" w:fill="auto"/>
            <w:noWrap/>
            <w:vAlign w:val="center"/>
            <w:hideMark/>
          </w:tcPr>
          <w:p w14:paraId="1BBF607A" w14:textId="77777777" w:rsidR="00631DE8" w:rsidRPr="008A30DD" w:rsidRDefault="00631DE8" w:rsidP="0081222A">
            <w:pPr>
              <w:jc w:val="right"/>
              <w:rPr>
                <w:color w:val="000000"/>
                <w:sz w:val="24"/>
                <w:szCs w:val="24"/>
              </w:rPr>
            </w:pPr>
            <w:r w:rsidRPr="008A30DD">
              <w:rPr>
                <w:color w:val="000000"/>
                <w:sz w:val="24"/>
                <w:szCs w:val="24"/>
              </w:rPr>
              <w:t>-269</w:t>
            </w:r>
          </w:p>
        </w:tc>
        <w:tc>
          <w:tcPr>
            <w:tcW w:w="1134" w:type="dxa"/>
            <w:shd w:val="clear" w:color="auto" w:fill="auto"/>
            <w:noWrap/>
            <w:vAlign w:val="center"/>
            <w:hideMark/>
          </w:tcPr>
          <w:p w14:paraId="17E4DE0C" w14:textId="77777777" w:rsidR="00631DE8" w:rsidRPr="008A30DD" w:rsidRDefault="00631DE8" w:rsidP="0081222A">
            <w:pPr>
              <w:jc w:val="right"/>
              <w:rPr>
                <w:color w:val="000000"/>
                <w:sz w:val="24"/>
                <w:szCs w:val="24"/>
              </w:rPr>
            </w:pPr>
            <w:r w:rsidRPr="008A30DD">
              <w:rPr>
                <w:color w:val="000000"/>
                <w:sz w:val="24"/>
                <w:szCs w:val="24"/>
              </w:rPr>
              <w:t>-592</w:t>
            </w:r>
          </w:p>
        </w:tc>
        <w:tc>
          <w:tcPr>
            <w:tcW w:w="2126" w:type="dxa"/>
            <w:shd w:val="clear" w:color="auto" w:fill="auto"/>
            <w:noWrap/>
            <w:vAlign w:val="center"/>
            <w:hideMark/>
          </w:tcPr>
          <w:p w14:paraId="42272EE7" w14:textId="77777777" w:rsidR="00631DE8" w:rsidRPr="008A30DD" w:rsidRDefault="00631DE8" w:rsidP="0081222A">
            <w:pPr>
              <w:jc w:val="right"/>
              <w:rPr>
                <w:color w:val="000000"/>
                <w:sz w:val="24"/>
                <w:szCs w:val="24"/>
              </w:rPr>
            </w:pPr>
            <w:r w:rsidRPr="008A30DD">
              <w:rPr>
                <w:color w:val="000000"/>
                <w:sz w:val="24"/>
                <w:szCs w:val="24"/>
              </w:rPr>
              <w:t>70</w:t>
            </w:r>
          </w:p>
        </w:tc>
      </w:tr>
      <w:tr w:rsidR="00631DE8" w:rsidRPr="008A30DD" w14:paraId="3D4FA382" w14:textId="77777777" w:rsidTr="0081222A">
        <w:tc>
          <w:tcPr>
            <w:tcW w:w="3114" w:type="dxa"/>
            <w:shd w:val="clear" w:color="auto" w:fill="auto"/>
            <w:vAlign w:val="center"/>
            <w:hideMark/>
          </w:tcPr>
          <w:p w14:paraId="35724CAB" w14:textId="77777777" w:rsidR="00631DE8" w:rsidRPr="008A30DD" w:rsidRDefault="00631DE8" w:rsidP="0081222A">
            <w:pPr>
              <w:rPr>
                <w:color w:val="000000"/>
                <w:sz w:val="24"/>
                <w:szCs w:val="24"/>
              </w:rPr>
            </w:pPr>
            <w:r w:rsidRPr="008A30DD">
              <w:rPr>
                <w:color w:val="000000"/>
                <w:sz w:val="24"/>
                <w:szCs w:val="24"/>
              </w:rPr>
              <w:t>Прочие доходы</w:t>
            </w:r>
          </w:p>
        </w:tc>
        <w:tc>
          <w:tcPr>
            <w:tcW w:w="772" w:type="dxa"/>
            <w:shd w:val="clear" w:color="auto" w:fill="auto"/>
            <w:vAlign w:val="center"/>
            <w:hideMark/>
          </w:tcPr>
          <w:p w14:paraId="7CF41176" w14:textId="77777777" w:rsidR="00631DE8" w:rsidRPr="008A30DD" w:rsidRDefault="00631DE8" w:rsidP="0081222A">
            <w:pPr>
              <w:jc w:val="right"/>
              <w:rPr>
                <w:color w:val="000000"/>
                <w:sz w:val="24"/>
                <w:szCs w:val="24"/>
              </w:rPr>
            </w:pPr>
            <w:r w:rsidRPr="008A30DD">
              <w:rPr>
                <w:color w:val="000000"/>
                <w:sz w:val="24"/>
                <w:szCs w:val="24"/>
              </w:rPr>
              <w:t>2340</w:t>
            </w:r>
          </w:p>
        </w:tc>
        <w:tc>
          <w:tcPr>
            <w:tcW w:w="1134" w:type="dxa"/>
            <w:shd w:val="clear" w:color="auto" w:fill="auto"/>
            <w:noWrap/>
            <w:vAlign w:val="center"/>
            <w:hideMark/>
          </w:tcPr>
          <w:p w14:paraId="3A4ED7CD" w14:textId="77777777" w:rsidR="00631DE8" w:rsidRPr="008A30DD" w:rsidRDefault="00631DE8" w:rsidP="0081222A">
            <w:pPr>
              <w:jc w:val="right"/>
              <w:rPr>
                <w:color w:val="000000"/>
                <w:sz w:val="24"/>
                <w:szCs w:val="24"/>
              </w:rPr>
            </w:pPr>
            <w:r w:rsidRPr="008A30DD">
              <w:rPr>
                <w:color w:val="000000"/>
                <w:sz w:val="24"/>
                <w:szCs w:val="24"/>
              </w:rPr>
              <w:t>219</w:t>
            </w:r>
          </w:p>
        </w:tc>
        <w:tc>
          <w:tcPr>
            <w:tcW w:w="1134" w:type="dxa"/>
            <w:shd w:val="clear" w:color="auto" w:fill="auto"/>
            <w:noWrap/>
            <w:vAlign w:val="center"/>
            <w:hideMark/>
          </w:tcPr>
          <w:p w14:paraId="7DB997BB" w14:textId="77777777" w:rsidR="00631DE8" w:rsidRPr="008A30DD" w:rsidRDefault="00631DE8" w:rsidP="0081222A">
            <w:pPr>
              <w:jc w:val="right"/>
              <w:rPr>
                <w:color w:val="000000"/>
                <w:sz w:val="24"/>
                <w:szCs w:val="24"/>
              </w:rPr>
            </w:pPr>
            <w:r w:rsidRPr="008A30DD">
              <w:rPr>
                <w:color w:val="000000"/>
                <w:sz w:val="24"/>
                <w:szCs w:val="24"/>
              </w:rPr>
              <w:t>-1 407</w:t>
            </w:r>
          </w:p>
        </w:tc>
        <w:tc>
          <w:tcPr>
            <w:tcW w:w="1134" w:type="dxa"/>
            <w:shd w:val="clear" w:color="auto" w:fill="auto"/>
            <w:noWrap/>
            <w:vAlign w:val="center"/>
            <w:hideMark/>
          </w:tcPr>
          <w:p w14:paraId="53FECCFB" w14:textId="77777777" w:rsidR="00631DE8" w:rsidRPr="008A30DD" w:rsidRDefault="00631DE8" w:rsidP="0081222A">
            <w:pPr>
              <w:jc w:val="right"/>
              <w:rPr>
                <w:color w:val="000000"/>
                <w:sz w:val="24"/>
                <w:szCs w:val="24"/>
              </w:rPr>
            </w:pPr>
            <w:r w:rsidRPr="008A30DD">
              <w:rPr>
                <w:color w:val="000000"/>
                <w:sz w:val="24"/>
                <w:szCs w:val="24"/>
              </w:rPr>
              <w:t>188</w:t>
            </w:r>
          </w:p>
        </w:tc>
        <w:tc>
          <w:tcPr>
            <w:tcW w:w="2126" w:type="dxa"/>
            <w:shd w:val="clear" w:color="auto" w:fill="auto"/>
            <w:noWrap/>
            <w:vAlign w:val="center"/>
            <w:hideMark/>
          </w:tcPr>
          <w:p w14:paraId="710A9053" w14:textId="77777777" w:rsidR="00631DE8" w:rsidRPr="008A30DD" w:rsidRDefault="00631DE8" w:rsidP="0081222A">
            <w:pPr>
              <w:jc w:val="right"/>
              <w:rPr>
                <w:color w:val="000000"/>
                <w:sz w:val="24"/>
                <w:szCs w:val="24"/>
              </w:rPr>
            </w:pPr>
            <w:r w:rsidRPr="008A30DD">
              <w:rPr>
                <w:color w:val="000000"/>
                <w:sz w:val="24"/>
                <w:szCs w:val="24"/>
              </w:rPr>
              <w:t>86</w:t>
            </w:r>
          </w:p>
        </w:tc>
      </w:tr>
      <w:tr w:rsidR="00631DE8" w:rsidRPr="008A30DD" w14:paraId="51ED7AC9" w14:textId="77777777" w:rsidTr="0081222A">
        <w:tc>
          <w:tcPr>
            <w:tcW w:w="3114" w:type="dxa"/>
            <w:shd w:val="clear" w:color="auto" w:fill="auto"/>
            <w:vAlign w:val="center"/>
            <w:hideMark/>
          </w:tcPr>
          <w:p w14:paraId="334086AC" w14:textId="77777777" w:rsidR="00631DE8" w:rsidRPr="008A30DD" w:rsidRDefault="00631DE8" w:rsidP="0081222A">
            <w:pPr>
              <w:rPr>
                <w:color w:val="000000"/>
                <w:sz w:val="24"/>
                <w:szCs w:val="24"/>
              </w:rPr>
            </w:pPr>
            <w:r w:rsidRPr="008A30DD">
              <w:rPr>
                <w:color w:val="000000"/>
                <w:sz w:val="24"/>
                <w:szCs w:val="24"/>
              </w:rPr>
              <w:t>Прочие расходы</w:t>
            </w:r>
          </w:p>
        </w:tc>
        <w:tc>
          <w:tcPr>
            <w:tcW w:w="772" w:type="dxa"/>
            <w:shd w:val="clear" w:color="auto" w:fill="auto"/>
            <w:vAlign w:val="center"/>
            <w:hideMark/>
          </w:tcPr>
          <w:p w14:paraId="4D7B4329" w14:textId="77777777" w:rsidR="00631DE8" w:rsidRPr="008A30DD" w:rsidRDefault="00631DE8" w:rsidP="0081222A">
            <w:pPr>
              <w:jc w:val="right"/>
              <w:rPr>
                <w:color w:val="000000"/>
                <w:sz w:val="24"/>
                <w:szCs w:val="24"/>
              </w:rPr>
            </w:pPr>
            <w:r w:rsidRPr="008A30DD">
              <w:rPr>
                <w:color w:val="000000"/>
                <w:sz w:val="24"/>
                <w:szCs w:val="24"/>
              </w:rPr>
              <w:t>2350</w:t>
            </w:r>
          </w:p>
        </w:tc>
        <w:tc>
          <w:tcPr>
            <w:tcW w:w="1134" w:type="dxa"/>
            <w:shd w:val="clear" w:color="auto" w:fill="auto"/>
            <w:noWrap/>
            <w:vAlign w:val="center"/>
            <w:hideMark/>
          </w:tcPr>
          <w:p w14:paraId="0CCC4B19" w14:textId="77777777" w:rsidR="00631DE8" w:rsidRPr="008A30DD" w:rsidRDefault="00631DE8" w:rsidP="0081222A">
            <w:pPr>
              <w:jc w:val="right"/>
              <w:rPr>
                <w:color w:val="000000"/>
                <w:sz w:val="24"/>
                <w:szCs w:val="24"/>
              </w:rPr>
            </w:pPr>
            <w:r w:rsidRPr="008A30DD">
              <w:rPr>
                <w:color w:val="000000"/>
                <w:sz w:val="24"/>
                <w:szCs w:val="24"/>
              </w:rPr>
              <w:t>-396</w:t>
            </w:r>
          </w:p>
        </w:tc>
        <w:tc>
          <w:tcPr>
            <w:tcW w:w="1134" w:type="dxa"/>
            <w:shd w:val="clear" w:color="auto" w:fill="auto"/>
            <w:noWrap/>
            <w:vAlign w:val="center"/>
            <w:hideMark/>
          </w:tcPr>
          <w:p w14:paraId="1469B156" w14:textId="77777777" w:rsidR="00631DE8" w:rsidRPr="008A30DD" w:rsidRDefault="00631DE8" w:rsidP="0081222A">
            <w:pPr>
              <w:jc w:val="right"/>
              <w:rPr>
                <w:color w:val="000000"/>
                <w:sz w:val="24"/>
                <w:szCs w:val="24"/>
              </w:rPr>
            </w:pPr>
            <w:r w:rsidRPr="008A30DD">
              <w:rPr>
                <w:color w:val="000000"/>
                <w:sz w:val="24"/>
                <w:szCs w:val="24"/>
              </w:rPr>
              <w:t>-1 407</w:t>
            </w:r>
          </w:p>
        </w:tc>
        <w:tc>
          <w:tcPr>
            <w:tcW w:w="1134" w:type="dxa"/>
            <w:shd w:val="clear" w:color="auto" w:fill="auto"/>
            <w:noWrap/>
            <w:vAlign w:val="center"/>
            <w:hideMark/>
          </w:tcPr>
          <w:p w14:paraId="35C4ED03" w14:textId="77777777" w:rsidR="00631DE8" w:rsidRPr="008A30DD" w:rsidRDefault="00631DE8" w:rsidP="0081222A">
            <w:pPr>
              <w:jc w:val="right"/>
              <w:rPr>
                <w:color w:val="000000"/>
                <w:sz w:val="24"/>
                <w:szCs w:val="24"/>
              </w:rPr>
            </w:pPr>
            <w:r w:rsidRPr="008A30DD">
              <w:rPr>
                <w:color w:val="000000"/>
                <w:sz w:val="24"/>
                <w:szCs w:val="24"/>
              </w:rPr>
              <w:t>-9 163</w:t>
            </w:r>
          </w:p>
        </w:tc>
        <w:tc>
          <w:tcPr>
            <w:tcW w:w="2126" w:type="dxa"/>
            <w:shd w:val="clear" w:color="auto" w:fill="auto"/>
            <w:noWrap/>
            <w:vAlign w:val="center"/>
            <w:hideMark/>
          </w:tcPr>
          <w:p w14:paraId="5EC54B7A" w14:textId="77777777" w:rsidR="00631DE8" w:rsidRPr="008A30DD" w:rsidRDefault="00631DE8" w:rsidP="0081222A">
            <w:pPr>
              <w:jc w:val="right"/>
              <w:rPr>
                <w:color w:val="000000"/>
                <w:sz w:val="24"/>
                <w:szCs w:val="24"/>
              </w:rPr>
            </w:pPr>
            <w:r w:rsidRPr="008A30DD">
              <w:rPr>
                <w:color w:val="000000"/>
                <w:sz w:val="24"/>
                <w:szCs w:val="24"/>
              </w:rPr>
              <w:t>2314</w:t>
            </w:r>
          </w:p>
        </w:tc>
      </w:tr>
      <w:tr w:rsidR="00631DE8" w:rsidRPr="008A30DD" w14:paraId="3FD5D079" w14:textId="77777777" w:rsidTr="0081222A">
        <w:tc>
          <w:tcPr>
            <w:tcW w:w="3114" w:type="dxa"/>
            <w:shd w:val="clear" w:color="auto" w:fill="auto"/>
            <w:vAlign w:val="center"/>
            <w:hideMark/>
          </w:tcPr>
          <w:p w14:paraId="1E8C4757" w14:textId="77777777" w:rsidR="00631DE8" w:rsidRPr="008A30DD" w:rsidRDefault="00631DE8" w:rsidP="0081222A">
            <w:pPr>
              <w:rPr>
                <w:color w:val="000000"/>
                <w:sz w:val="24"/>
                <w:szCs w:val="24"/>
              </w:rPr>
            </w:pPr>
            <w:r w:rsidRPr="008A30DD">
              <w:rPr>
                <w:color w:val="000000"/>
                <w:sz w:val="24"/>
                <w:szCs w:val="24"/>
              </w:rPr>
              <w:t>Прибыль (убыток) до налогообложения</w:t>
            </w:r>
          </w:p>
        </w:tc>
        <w:tc>
          <w:tcPr>
            <w:tcW w:w="772" w:type="dxa"/>
            <w:shd w:val="clear" w:color="auto" w:fill="auto"/>
            <w:vAlign w:val="center"/>
            <w:hideMark/>
          </w:tcPr>
          <w:p w14:paraId="069991AD" w14:textId="77777777" w:rsidR="00631DE8" w:rsidRPr="008A30DD" w:rsidRDefault="00631DE8" w:rsidP="0081222A">
            <w:pPr>
              <w:jc w:val="right"/>
              <w:rPr>
                <w:color w:val="000000"/>
                <w:sz w:val="24"/>
                <w:szCs w:val="24"/>
              </w:rPr>
            </w:pPr>
            <w:r w:rsidRPr="008A30DD">
              <w:rPr>
                <w:color w:val="000000"/>
                <w:sz w:val="24"/>
                <w:szCs w:val="24"/>
              </w:rPr>
              <w:t>2300</w:t>
            </w:r>
          </w:p>
        </w:tc>
        <w:tc>
          <w:tcPr>
            <w:tcW w:w="1134" w:type="dxa"/>
            <w:shd w:val="clear" w:color="auto" w:fill="auto"/>
            <w:noWrap/>
            <w:vAlign w:val="center"/>
            <w:hideMark/>
          </w:tcPr>
          <w:p w14:paraId="4C764EBF" w14:textId="77777777" w:rsidR="00631DE8" w:rsidRPr="008A30DD" w:rsidRDefault="00631DE8" w:rsidP="0081222A">
            <w:pPr>
              <w:jc w:val="right"/>
              <w:rPr>
                <w:color w:val="000000"/>
                <w:sz w:val="24"/>
                <w:szCs w:val="24"/>
              </w:rPr>
            </w:pPr>
            <w:r w:rsidRPr="008A30DD">
              <w:rPr>
                <w:color w:val="000000"/>
                <w:sz w:val="24"/>
                <w:szCs w:val="24"/>
              </w:rPr>
              <w:t>1 270</w:t>
            </w:r>
          </w:p>
        </w:tc>
        <w:tc>
          <w:tcPr>
            <w:tcW w:w="1134" w:type="dxa"/>
            <w:shd w:val="clear" w:color="auto" w:fill="auto"/>
            <w:noWrap/>
            <w:vAlign w:val="center"/>
            <w:hideMark/>
          </w:tcPr>
          <w:p w14:paraId="71B7D85D" w14:textId="77777777" w:rsidR="00631DE8" w:rsidRPr="008A30DD" w:rsidRDefault="00631DE8" w:rsidP="0081222A">
            <w:pPr>
              <w:jc w:val="right"/>
              <w:rPr>
                <w:color w:val="000000"/>
                <w:sz w:val="24"/>
                <w:szCs w:val="24"/>
              </w:rPr>
            </w:pPr>
            <w:r w:rsidRPr="008A30DD">
              <w:rPr>
                <w:color w:val="000000"/>
                <w:sz w:val="24"/>
                <w:szCs w:val="24"/>
              </w:rPr>
              <w:t>-520</w:t>
            </w:r>
          </w:p>
        </w:tc>
        <w:tc>
          <w:tcPr>
            <w:tcW w:w="1134" w:type="dxa"/>
            <w:shd w:val="clear" w:color="auto" w:fill="auto"/>
            <w:noWrap/>
            <w:vAlign w:val="center"/>
            <w:hideMark/>
          </w:tcPr>
          <w:p w14:paraId="34F465F7" w14:textId="77777777" w:rsidR="00631DE8" w:rsidRPr="008A30DD" w:rsidRDefault="00631DE8" w:rsidP="0081222A">
            <w:pPr>
              <w:jc w:val="right"/>
              <w:rPr>
                <w:color w:val="000000"/>
                <w:sz w:val="24"/>
                <w:szCs w:val="24"/>
              </w:rPr>
            </w:pPr>
            <w:r w:rsidRPr="008A30DD">
              <w:rPr>
                <w:color w:val="000000"/>
                <w:sz w:val="24"/>
                <w:szCs w:val="24"/>
              </w:rPr>
              <w:t>196</w:t>
            </w:r>
          </w:p>
        </w:tc>
        <w:tc>
          <w:tcPr>
            <w:tcW w:w="2126" w:type="dxa"/>
            <w:shd w:val="clear" w:color="auto" w:fill="auto"/>
            <w:noWrap/>
            <w:vAlign w:val="center"/>
            <w:hideMark/>
          </w:tcPr>
          <w:p w14:paraId="1EF88A13" w14:textId="77777777" w:rsidR="00631DE8" w:rsidRPr="008A30DD" w:rsidRDefault="00631DE8" w:rsidP="0081222A">
            <w:pPr>
              <w:jc w:val="right"/>
              <w:rPr>
                <w:color w:val="000000"/>
                <w:sz w:val="24"/>
                <w:szCs w:val="24"/>
              </w:rPr>
            </w:pPr>
            <w:r w:rsidRPr="008A30DD">
              <w:rPr>
                <w:color w:val="000000"/>
                <w:sz w:val="24"/>
                <w:szCs w:val="24"/>
              </w:rPr>
              <w:t>15</w:t>
            </w:r>
          </w:p>
        </w:tc>
      </w:tr>
      <w:tr w:rsidR="00631DE8" w:rsidRPr="008A30DD" w14:paraId="29A3C260" w14:textId="77777777" w:rsidTr="0081222A">
        <w:tc>
          <w:tcPr>
            <w:tcW w:w="3114" w:type="dxa"/>
            <w:shd w:val="clear" w:color="auto" w:fill="auto"/>
            <w:vAlign w:val="center"/>
            <w:hideMark/>
          </w:tcPr>
          <w:p w14:paraId="08AB7612" w14:textId="77777777" w:rsidR="00631DE8" w:rsidRPr="008A30DD" w:rsidRDefault="00631DE8" w:rsidP="0081222A">
            <w:pPr>
              <w:rPr>
                <w:color w:val="000000"/>
                <w:sz w:val="24"/>
                <w:szCs w:val="24"/>
              </w:rPr>
            </w:pPr>
            <w:r w:rsidRPr="008A30DD">
              <w:rPr>
                <w:color w:val="000000"/>
                <w:sz w:val="24"/>
                <w:szCs w:val="24"/>
              </w:rPr>
              <w:t>Налог на прибыль</w:t>
            </w:r>
          </w:p>
        </w:tc>
        <w:tc>
          <w:tcPr>
            <w:tcW w:w="772" w:type="dxa"/>
            <w:shd w:val="clear" w:color="auto" w:fill="auto"/>
            <w:vAlign w:val="center"/>
            <w:hideMark/>
          </w:tcPr>
          <w:p w14:paraId="34DD4849" w14:textId="77777777" w:rsidR="00631DE8" w:rsidRPr="008A30DD" w:rsidRDefault="00631DE8" w:rsidP="0081222A">
            <w:pPr>
              <w:jc w:val="right"/>
              <w:rPr>
                <w:color w:val="000000"/>
                <w:sz w:val="24"/>
                <w:szCs w:val="24"/>
              </w:rPr>
            </w:pPr>
            <w:r w:rsidRPr="008A30DD">
              <w:rPr>
                <w:color w:val="000000"/>
                <w:sz w:val="24"/>
                <w:szCs w:val="24"/>
              </w:rPr>
              <w:t>2410</w:t>
            </w:r>
          </w:p>
        </w:tc>
        <w:tc>
          <w:tcPr>
            <w:tcW w:w="1134" w:type="dxa"/>
            <w:shd w:val="clear" w:color="auto" w:fill="auto"/>
            <w:noWrap/>
            <w:vAlign w:val="center"/>
            <w:hideMark/>
          </w:tcPr>
          <w:p w14:paraId="282AF7C1" w14:textId="77777777" w:rsidR="00631DE8" w:rsidRPr="008A30DD" w:rsidRDefault="00631DE8" w:rsidP="0081222A">
            <w:pPr>
              <w:jc w:val="right"/>
              <w:rPr>
                <w:color w:val="000000"/>
                <w:sz w:val="24"/>
                <w:szCs w:val="24"/>
              </w:rPr>
            </w:pPr>
            <w:r w:rsidRPr="008A30DD">
              <w:rPr>
                <w:color w:val="000000"/>
                <w:sz w:val="24"/>
                <w:szCs w:val="24"/>
              </w:rPr>
              <w:t>-</w:t>
            </w:r>
          </w:p>
        </w:tc>
        <w:tc>
          <w:tcPr>
            <w:tcW w:w="1134" w:type="dxa"/>
            <w:shd w:val="clear" w:color="auto" w:fill="auto"/>
            <w:noWrap/>
            <w:vAlign w:val="center"/>
            <w:hideMark/>
          </w:tcPr>
          <w:p w14:paraId="136F7BC9" w14:textId="77777777" w:rsidR="00631DE8" w:rsidRPr="008A30DD" w:rsidRDefault="00631DE8" w:rsidP="0081222A">
            <w:pPr>
              <w:jc w:val="right"/>
              <w:rPr>
                <w:color w:val="000000"/>
                <w:sz w:val="24"/>
                <w:szCs w:val="24"/>
              </w:rPr>
            </w:pPr>
            <w:r w:rsidRPr="008A30DD">
              <w:rPr>
                <w:color w:val="000000"/>
                <w:sz w:val="24"/>
                <w:szCs w:val="24"/>
              </w:rPr>
              <w:t>-</w:t>
            </w:r>
          </w:p>
        </w:tc>
        <w:tc>
          <w:tcPr>
            <w:tcW w:w="1134" w:type="dxa"/>
            <w:shd w:val="clear" w:color="auto" w:fill="auto"/>
            <w:noWrap/>
            <w:vAlign w:val="center"/>
            <w:hideMark/>
          </w:tcPr>
          <w:p w14:paraId="36EC8B3D" w14:textId="77777777" w:rsidR="00631DE8" w:rsidRPr="008A30DD" w:rsidRDefault="00631DE8" w:rsidP="0081222A">
            <w:pPr>
              <w:jc w:val="right"/>
              <w:rPr>
                <w:color w:val="000000"/>
                <w:sz w:val="24"/>
                <w:szCs w:val="24"/>
              </w:rPr>
            </w:pPr>
            <w:r w:rsidRPr="008A30DD">
              <w:rPr>
                <w:color w:val="000000"/>
                <w:sz w:val="24"/>
                <w:szCs w:val="24"/>
              </w:rPr>
              <w:t>-</w:t>
            </w:r>
          </w:p>
        </w:tc>
        <w:tc>
          <w:tcPr>
            <w:tcW w:w="2126" w:type="dxa"/>
            <w:shd w:val="clear" w:color="auto" w:fill="auto"/>
            <w:noWrap/>
            <w:vAlign w:val="center"/>
            <w:hideMark/>
          </w:tcPr>
          <w:p w14:paraId="2BA665FF" w14:textId="77777777" w:rsidR="00631DE8" w:rsidRPr="008A30DD" w:rsidRDefault="00631DE8" w:rsidP="0081222A">
            <w:pPr>
              <w:jc w:val="right"/>
              <w:rPr>
                <w:color w:val="000000"/>
                <w:sz w:val="24"/>
                <w:szCs w:val="24"/>
              </w:rPr>
            </w:pPr>
            <w:r w:rsidRPr="008A30DD">
              <w:rPr>
                <w:color w:val="000000"/>
                <w:sz w:val="24"/>
                <w:szCs w:val="24"/>
              </w:rPr>
              <w:t>-</w:t>
            </w:r>
          </w:p>
        </w:tc>
      </w:tr>
      <w:tr w:rsidR="00631DE8" w:rsidRPr="008A30DD" w14:paraId="07163763" w14:textId="77777777" w:rsidTr="0081222A">
        <w:tc>
          <w:tcPr>
            <w:tcW w:w="3114" w:type="dxa"/>
            <w:shd w:val="clear" w:color="auto" w:fill="auto"/>
            <w:vAlign w:val="center"/>
            <w:hideMark/>
          </w:tcPr>
          <w:p w14:paraId="0A64B572" w14:textId="77777777" w:rsidR="00631DE8" w:rsidRPr="008A30DD" w:rsidRDefault="00631DE8" w:rsidP="0081222A">
            <w:pPr>
              <w:rPr>
                <w:color w:val="000000"/>
                <w:sz w:val="24"/>
                <w:szCs w:val="24"/>
              </w:rPr>
            </w:pPr>
            <w:r w:rsidRPr="008A30DD">
              <w:rPr>
                <w:color w:val="000000"/>
                <w:sz w:val="24"/>
                <w:szCs w:val="24"/>
              </w:rPr>
              <w:t>Прочее</w:t>
            </w:r>
          </w:p>
        </w:tc>
        <w:tc>
          <w:tcPr>
            <w:tcW w:w="772" w:type="dxa"/>
            <w:shd w:val="clear" w:color="auto" w:fill="auto"/>
            <w:vAlign w:val="center"/>
            <w:hideMark/>
          </w:tcPr>
          <w:p w14:paraId="54917E5A" w14:textId="77777777" w:rsidR="00631DE8" w:rsidRPr="008A30DD" w:rsidRDefault="00631DE8" w:rsidP="0081222A">
            <w:pPr>
              <w:jc w:val="right"/>
              <w:rPr>
                <w:color w:val="000000"/>
                <w:sz w:val="24"/>
                <w:szCs w:val="24"/>
              </w:rPr>
            </w:pPr>
            <w:r w:rsidRPr="008A30DD">
              <w:rPr>
                <w:color w:val="000000"/>
                <w:sz w:val="24"/>
                <w:szCs w:val="24"/>
              </w:rPr>
              <w:t>2460</w:t>
            </w:r>
          </w:p>
        </w:tc>
        <w:tc>
          <w:tcPr>
            <w:tcW w:w="1134" w:type="dxa"/>
            <w:shd w:val="clear" w:color="auto" w:fill="auto"/>
            <w:noWrap/>
            <w:vAlign w:val="center"/>
            <w:hideMark/>
          </w:tcPr>
          <w:p w14:paraId="6CA9156A" w14:textId="77777777" w:rsidR="00631DE8" w:rsidRPr="008A30DD" w:rsidRDefault="00631DE8" w:rsidP="0081222A">
            <w:pPr>
              <w:jc w:val="right"/>
              <w:rPr>
                <w:color w:val="000000"/>
                <w:sz w:val="24"/>
                <w:szCs w:val="24"/>
              </w:rPr>
            </w:pPr>
            <w:r w:rsidRPr="008A30DD">
              <w:rPr>
                <w:color w:val="000000"/>
                <w:sz w:val="24"/>
                <w:szCs w:val="24"/>
              </w:rPr>
              <w:t>-75</w:t>
            </w:r>
          </w:p>
        </w:tc>
        <w:tc>
          <w:tcPr>
            <w:tcW w:w="1134" w:type="dxa"/>
            <w:shd w:val="clear" w:color="auto" w:fill="auto"/>
            <w:noWrap/>
            <w:vAlign w:val="center"/>
            <w:hideMark/>
          </w:tcPr>
          <w:p w14:paraId="2DA771BB" w14:textId="77777777" w:rsidR="00631DE8" w:rsidRPr="008A30DD" w:rsidRDefault="00631DE8" w:rsidP="0081222A">
            <w:pPr>
              <w:jc w:val="right"/>
              <w:rPr>
                <w:color w:val="000000"/>
                <w:sz w:val="24"/>
                <w:szCs w:val="24"/>
              </w:rPr>
            </w:pPr>
            <w:r w:rsidRPr="008A30DD">
              <w:rPr>
                <w:color w:val="000000"/>
                <w:sz w:val="24"/>
                <w:szCs w:val="24"/>
              </w:rPr>
              <w:t>-83</w:t>
            </w:r>
          </w:p>
        </w:tc>
        <w:tc>
          <w:tcPr>
            <w:tcW w:w="1134" w:type="dxa"/>
            <w:shd w:val="clear" w:color="auto" w:fill="auto"/>
            <w:noWrap/>
            <w:vAlign w:val="center"/>
            <w:hideMark/>
          </w:tcPr>
          <w:p w14:paraId="0BC2CDE8" w14:textId="77777777" w:rsidR="00631DE8" w:rsidRPr="008A30DD" w:rsidRDefault="00631DE8" w:rsidP="0081222A">
            <w:pPr>
              <w:jc w:val="right"/>
              <w:rPr>
                <w:color w:val="000000"/>
                <w:sz w:val="24"/>
                <w:szCs w:val="24"/>
              </w:rPr>
            </w:pPr>
            <w:r w:rsidRPr="008A30DD">
              <w:rPr>
                <w:color w:val="000000"/>
                <w:sz w:val="24"/>
                <w:szCs w:val="24"/>
              </w:rPr>
              <w:t>-73</w:t>
            </w:r>
          </w:p>
        </w:tc>
        <w:tc>
          <w:tcPr>
            <w:tcW w:w="2126" w:type="dxa"/>
            <w:shd w:val="clear" w:color="auto" w:fill="auto"/>
            <w:noWrap/>
            <w:vAlign w:val="center"/>
            <w:hideMark/>
          </w:tcPr>
          <w:p w14:paraId="4B61EEE2" w14:textId="77777777" w:rsidR="00631DE8" w:rsidRPr="008A30DD" w:rsidRDefault="00631DE8" w:rsidP="0081222A">
            <w:pPr>
              <w:jc w:val="right"/>
              <w:rPr>
                <w:color w:val="000000"/>
                <w:sz w:val="24"/>
                <w:szCs w:val="24"/>
              </w:rPr>
            </w:pPr>
            <w:r w:rsidRPr="008A30DD">
              <w:rPr>
                <w:color w:val="000000"/>
                <w:sz w:val="24"/>
                <w:szCs w:val="24"/>
              </w:rPr>
              <w:t>97</w:t>
            </w:r>
          </w:p>
        </w:tc>
      </w:tr>
      <w:tr w:rsidR="00631DE8" w:rsidRPr="008A30DD" w14:paraId="50C744DB" w14:textId="77777777" w:rsidTr="0081222A">
        <w:tc>
          <w:tcPr>
            <w:tcW w:w="3114" w:type="dxa"/>
            <w:shd w:val="clear" w:color="auto" w:fill="auto"/>
            <w:vAlign w:val="center"/>
            <w:hideMark/>
          </w:tcPr>
          <w:p w14:paraId="7A5777ED" w14:textId="77777777" w:rsidR="00631DE8" w:rsidRPr="008A30DD" w:rsidRDefault="00631DE8" w:rsidP="0081222A">
            <w:pPr>
              <w:rPr>
                <w:color w:val="000000"/>
                <w:sz w:val="24"/>
                <w:szCs w:val="24"/>
              </w:rPr>
            </w:pPr>
            <w:r w:rsidRPr="008A30DD">
              <w:rPr>
                <w:color w:val="000000"/>
                <w:sz w:val="24"/>
                <w:szCs w:val="24"/>
              </w:rPr>
              <w:t>Чистая прибыль (убыток)</w:t>
            </w:r>
          </w:p>
        </w:tc>
        <w:tc>
          <w:tcPr>
            <w:tcW w:w="772" w:type="dxa"/>
            <w:shd w:val="clear" w:color="auto" w:fill="auto"/>
            <w:vAlign w:val="center"/>
            <w:hideMark/>
          </w:tcPr>
          <w:p w14:paraId="08A0AA53" w14:textId="77777777" w:rsidR="00631DE8" w:rsidRPr="008A30DD" w:rsidRDefault="00631DE8" w:rsidP="0081222A">
            <w:pPr>
              <w:jc w:val="right"/>
              <w:rPr>
                <w:color w:val="000000"/>
                <w:sz w:val="24"/>
                <w:szCs w:val="24"/>
              </w:rPr>
            </w:pPr>
            <w:r w:rsidRPr="008A30DD">
              <w:rPr>
                <w:color w:val="000000"/>
                <w:sz w:val="24"/>
                <w:szCs w:val="24"/>
              </w:rPr>
              <w:t>2400</w:t>
            </w:r>
          </w:p>
        </w:tc>
        <w:tc>
          <w:tcPr>
            <w:tcW w:w="1134" w:type="dxa"/>
            <w:shd w:val="clear" w:color="auto" w:fill="auto"/>
            <w:noWrap/>
            <w:vAlign w:val="center"/>
            <w:hideMark/>
          </w:tcPr>
          <w:p w14:paraId="16B2E2EF" w14:textId="77777777" w:rsidR="00631DE8" w:rsidRPr="008A30DD" w:rsidRDefault="00631DE8" w:rsidP="0081222A">
            <w:pPr>
              <w:jc w:val="right"/>
              <w:rPr>
                <w:color w:val="000000"/>
                <w:sz w:val="24"/>
                <w:szCs w:val="24"/>
              </w:rPr>
            </w:pPr>
            <w:r w:rsidRPr="008A30DD">
              <w:rPr>
                <w:color w:val="000000"/>
                <w:sz w:val="24"/>
                <w:szCs w:val="24"/>
              </w:rPr>
              <w:t>1 195</w:t>
            </w:r>
          </w:p>
        </w:tc>
        <w:tc>
          <w:tcPr>
            <w:tcW w:w="1134" w:type="dxa"/>
            <w:shd w:val="clear" w:color="auto" w:fill="auto"/>
            <w:noWrap/>
            <w:vAlign w:val="center"/>
            <w:hideMark/>
          </w:tcPr>
          <w:p w14:paraId="67B8A7D0" w14:textId="77777777" w:rsidR="00631DE8" w:rsidRPr="008A30DD" w:rsidRDefault="00631DE8" w:rsidP="0081222A">
            <w:pPr>
              <w:jc w:val="right"/>
              <w:rPr>
                <w:color w:val="000000"/>
                <w:sz w:val="24"/>
                <w:szCs w:val="24"/>
              </w:rPr>
            </w:pPr>
            <w:r w:rsidRPr="008A30DD">
              <w:rPr>
                <w:color w:val="000000"/>
                <w:sz w:val="24"/>
                <w:szCs w:val="24"/>
              </w:rPr>
              <w:t>-603</w:t>
            </w:r>
          </w:p>
        </w:tc>
        <w:tc>
          <w:tcPr>
            <w:tcW w:w="1134" w:type="dxa"/>
            <w:shd w:val="clear" w:color="auto" w:fill="auto"/>
            <w:noWrap/>
            <w:vAlign w:val="center"/>
            <w:hideMark/>
          </w:tcPr>
          <w:p w14:paraId="320AD139" w14:textId="77777777" w:rsidR="00631DE8" w:rsidRPr="008A30DD" w:rsidRDefault="00631DE8" w:rsidP="0081222A">
            <w:pPr>
              <w:jc w:val="right"/>
              <w:rPr>
                <w:color w:val="000000"/>
                <w:sz w:val="24"/>
                <w:szCs w:val="24"/>
              </w:rPr>
            </w:pPr>
            <w:r w:rsidRPr="008A30DD">
              <w:rPr>
                <w:color w:val="000000"/>
                <w:sz w:val="24"/>
                <w:szCs w:val="24"/>
              </w:rPr>
              <w:t>123</w:t>
            </w:r>
          </w:p>
        </w:tc>
        <w:tc>
          <w:tcPr>
            <w:tcW w:w="2126" w:type="dxa"/>
            <w:shd w:val="clear" w:color="auto" w:fill="auto"/>
            <w:noWrap/>
            <w:vAlign w:val="center"/>
            <w:hideMark/>
          </w:tcPr>
          <w:p w14:paraId="64093871" w14:textId="77777777" w:rsidR="00631DE8" w:rsidRPr="008A30DD" w:rsidRDefault="00631DE8" w:rsidP="0081222A">
            <w:pPr>
              <w:jc w:val="right"/>
              <w:rPr>
                <w:color w:val="000000"/>
                <w:sz w:val="24"/>
                <w:szCs w:val="24"/>
              </w:rPr>
            </w:pPr>
            <w:r w:rsidRPr="008A30DD">
              <w:rPr>
                <w:color w:val="000000"/>
                <w:sz w:val="24"/>
                <w:szCs w:val="24"/>
              </w:rPr>
              <w:t>10</w:t>
            </w:r>
          </w:p>
        </w:tc>
      </w:tr>
    </w:tbl>
    <w:p w14:paraId="07A95E6D" w14:textId="77777777" w:rsidR="00631DE8" w:rsidRDefault="00631DE8" w:rsidP="00631DE8">
      <w:pPr>
        <w:jc w:val="center"/>
        <w:rPr>
          <w:b/>
          <w:color w:val="000000" w:themeColor="text1"/>
          <w:sz w:val="24"/>
          <w:szCs w:val="24"/>
        </w:rPr>
      </w:pPr>
    </w:p>
    <w:p w14:paraId="7F56328D" w14:textId="5521AC9D" w:rsidR="005D0AF6" w:rsidRPr="00713AD4" w:rsidRDefault="005D0AF6" w:rsidP="005D0AF6">
      <w:pPr>
        <w:rPr>
          <w:b/>
          <w:sz w:val="24"/>
          <w:szCs w:val="24"/>
        </w:rPr>
      </w:pPr>
      <w:r w:rsidRPr="00713AD4">
        <w:rPr>
          <w:b/>
          <w:sz w:val="24"/>
          <w:szCs w:val="24"/>
        </w:rPr>
        <w:t>Технические и технологические проблемы в системе</w:t>
      </w:r>
    </w:p>
    <w:p w14:paraId="3D43FBDA" w14:textId="2A4428B7" w:rsidR="00631DE8" w:rsidRPr="0012221C" w:rsidRDefault="00631DE8" w:rsidP="00631DE8">
      <w:pPr>
        <w:ind w:firstLine="708"/>
        <w:jc w:val="both"/>
        <w:rPr>
          <w:color w:val="000000" w:themeColor="text1"/>
          <w:sz w:val="24"/>
          <w:szCs w:val="24"/>
        </w:rPr>
      </w:pPr>
      <w:bookmarkStart w:id="77" w:name="_Hlk480881888"/>
      <w:r w:rsidRPr="0012221C">
        <w:rPr>
          <w:color w:val="000000" w:themeColor="text1"/>
          <w:sz w:val="24"/>
          <w:szCs w:val="24"/>
        </w:rPr>
        <w:t>Основными проблемами в сфере захоронения (утилизации) ТКО на территории муниципального округа Тазовский район являются:</w:t>
      </w:r>
    </w:p>
    <w:p w14:paraId="74219E3A" w14:textId="77777777" w:rsidR="00631DE8" w:rsidRPr="0012221C" w:rsidRDefault="00631DE8" w:rsidP="00631DE8">
      <w:pPr>
        <w:numPr>
          <w:ilvl w:val="0"/>
          <w:numId w:val="19"/>
        </w:numPr>
        <w:tabs>
          <w:tab w:val="left" w:pos="993"/>
        </w:tabs>
        <w:ind w:left="0" w:firstLine="709"/>
        <w:contextualSpacing/>
        <w:jc w:val="both"/>
        <w:rPr>
          <w:color w:val="000000" w:themeColor="text1"/>
          <w:sz w:val="24"/>
          <w:szCs w:val="24"/>
        </w:rPr>
      </w:pPr>
      <w:r w:rsidRPr="0012221C">
        <w:rPr>
          <w:color w:val="000000" w:themeColor="text1"/>
          <w:sz w:val="24"/>
          <w:szCs w:val="24"/>
        </w:rPr>
        <w:t>отсутствие полигона ТКО;</w:t>
      </w:r>
    </w:p>
    <w:p w14:paraId="48C01493" w14:textId="77777777" w:rsidR="00631DE8" w:rsidRPr="0012221C" w:rsidRDefault="00631DE8" w:rsidP="00631DE8">
      <w:pPr>
        <w:numPr>
          <w:ilvl w:val="0"/>
          <w:numId w:val="19"/>
        </w:numPr>
        <w:tabs>
          <w:tab w:val="left" w:pos="993"/>
        </w:tabs>
        <w:ind w:left="0" w:firstLine="709"/>
        <w:contextualSpacing/>
        <w:jc w:val="both"/>
        <w:rPr>
          <w:color w:val="000000" w:themeColor="text1"/>
          <w:sz w:val="24"/>
          <w:szCs w:val="24"/>
        </w:rPr>
      </w:pPr>
      <w:r w:rsidRPr="0012221C">
        <w:rPr>
          <w:color w:val="000000" w:themeColor="text1"/>
          <w:sz w:val="24"/>
          <w:szCs w:val="24"/>
        </w:rPr>
        <w:t>отсутствие сортировки и переработки отходов;</w:t>
      </w:r>
    </w:p>
    <w:p w14:paraId="0BE22ED6" w14:textId="77777777" w:rsidR="00631DE8" w:rsidRPr="0012221C" w:rsidRDefault="00631DE8" w:rsidP="00631DE8">
      <w:pPr>
        <w:numPr>
          <w:ilvl w:val="0"/>
          <w:numId w:val="19"/>
        </w:numPr>
        <w:tabs>
          <w:tab w:val="left" w:pos="993"/>
        </w:tabs>
        <w:ind w:left="0" w:firstLine="709"/>
        <w:contextualSpacing/>
        <w:jc w:val="both"/>
        <w:rPr>
          <w:color w:val="000000" w:themeColor="text1"/>
          <w:sz w:val="24"/>
          <w:szCs w:val="24"/>
        </w:rPr>
      </w:pPr>
      <w:r w:rsidRPr="0012221C">
        <w:rPr>
          <w:color w:val="000000" w:themeColor="text1"/>
          <w:sz w:val="24"/>
          <w:szCs w:val="24"/>
        </w:rPr>
        <w:t>отсутствие мусоросжигательных, мусоросортировочных и мусороперегрузочных установок;</w:t>
      </w:r>
    </w:p>
    <w:bookmarkEnd w:id="77"/>
    <w:p w14:paraId="0183827D" w14:textId="77777777" w:rsidR="00631DE8" w:rsidRPr="0012221C" w:rsidRDefault="00631DE8" w:rsidP="005B412A">
      <w:pPr>
        <w:numPr>
          <w:ilvl w:val="0"/>
          <w:numId w:val="19"/>
        </w:numPr>
        <w:tabs>
          <w:tab w:val="left" w:pos="993"/>
        </w:tabs>
        <w:ind w:left="0" w:firstLine="709"/>
        <w:contextualSpacing/>
        <w:jc w:val="both"/>
        <w:rPr>
          <w:color w:val="000000" w:themeColor="text1"/>
          <w:sz w:val="24"/>
          <w:szCs w:val="24"/>
        </w:rPr>
      </w:pPr>
      <w:r w:rsidRPr="0012221C">
        <w:rPr>
          <w:color w:val="000000" w:themeColor="text1"/>
          <w:sz w:val="24"/>
          <w:szCs w:val="24"/>
        </w:rPr>
        <w:t>стихийное образование несанкционированных свалок;</w:t>
      </w:r>
    </w:p>
    <w:p w14:paraId="2D31AFEE" w14:textId="77777777" w:rsidR="00631DE8" w:rsidRPr="0012221C" w:rsidRDefault="00631DE8" w:rsidP="005B412A">
      <w:pPr>
        <w:numPr>
          <w:ilvl w:val="0"/>
          <w:numId w:val="19"/>
        </w:numPr>
        <w:tabs>
          <w:tab w:val="left" w:pos="993"/>
        </w:tabs>
        <w:ind w:left="0" w:firstLine="709"/>
        <w:contextualSpacing/>
        <w:jc w:val="both"/>
        <w:rPr>
          <w:color w:val="000000" w:themeColor="text1"/>
          <w:sz w:val="24"/>
          <w:szCs w:val="24"/>
        </w:rPr>
      </w:pPr>
      <w:r w:rsidRPr="0012221C">
        <w:rPr>
          <w:color w:val="000000" w:themeColor="text1"/>
          <w:sz w:val="24"/>
          <w:szCs w:val="24"/>
        </w:rPr>
        <w:t>низкая экологическая грамотность населения.</w:t>
      </w:r>
    </w:p>
    <w:p w14:paraId="34B1EA8F" w14:textId="034050D4" w:rsidR="000C528D" w:rsidRPr="0012221C" w:rsidRDefault="000C528D">
      <w:pPr>
        <w:rPr>
          <w:b/>
          <w:sz w:val="24"/>
          <w:szCs w:val="24"/>
          <w:highlight w:val="yellow"/>
        </w:rPr>
      </w:pPr>
    </w:p>
    <w:p w14:paraId="78C2DF68" w14:textId="1031D60D" w:rsidR="0012221C" w:rsidRPr="007D4EC9" w:rsidRDefault="0012221C" w:rsidP="0012221C">
      <w:pPr>
        <w:keepNext/>
        <w:keepLines/>
        <w:tabs>
          <w:tab w:val="left" w:pos="993"/>
        </w:tabs>
        <w:ind w:firstLine="709"/>
        <w:jc w:val="both"/>
        <w:rPr>
          <w:sz w:val="24"/>
          <w:szCs w:val="24"/>
        </w:rPr>
      </w:pPr>
      <w:r w:rsidRPr="0012221C">
        <w:rPr>
          <w:sz w:val="24"/>
          <w:szCs w:val="24"/>
        </w:rPr>
        <w:lastRenderedPageBreak/>
        <w:t>Характеристика состояния и проблем в сфере утилизации (захоронения) ТКО</w:t>
      </w:r>
      <w:r>
        <w:rPr>
          <w:sz w:val="24"/>
          <w:szCs w:val="24"/>
        </w:rPr>
        <w:t xml:space="preserve"> </w:t>
      </w:r>
      <w:r w:rsidRPr="007D4EC9">
        <w:rPr>
          <w:sz w:val="24"/>
          <w:szCs w:val="24"/>
        </w:rPr>
        <w:t>муниципального округа Тазовский район представлена в разделе 3.</w:t>
      </w:r>
      <w:r>
        <w:rPr>
          <w:sz w:val="24"/>
          <w:szCs w:val="24"/>
        </w:rPr>
        <w:t>5</w:t>
      </w:r>
      <w:r w:rsidRPr="007D4EC9">
        <w:rPr>
          <w:sz w:val="24"/>
          <w:szCs w:val="24"/>
        </w:rPr>
        <w:t xml:space="preserve"> «</w:t>
      </w:r>
      <w:bookmarkStart w:id="78" w:name="_Toc498608112"/>
      <w:bookmarkStart w:id="79" w:name="_Toc498608211"/>
      <w:bookmarkStart w:id="80" w:name="_Toc498684334"/>
      <w:bookmarkStart w:id="81" w:name="_Toc78482083"/>
      <w:r w:rsidRPr="0012221C">
        <w:rPr>
          <w:sz w:val="24"/>
          <w:szCs w:val="24"/>
        </w:rPr>
        <w:t>Объекты, используемые для утилизации (захоронения) твердых коммунальных отходов</w:t>
      </w:r>
      <w:bookmarkEnd w:id="78"/>
      <w:bookmarkEnd w:id="79"/>
      <w:bookmarkEnd w:id="80"/>
      <w:bookmarkEnd w:id="81"/>
      <w:r w:rsidRPr="007D4EC9">
        <w:rPr>
          <w:sz w:val="24"/>
          <w:szCs w:val="24"/>
        </w:rPr>
        <w:t>» Обосновывающих материалов</w:t>
      </w:r>
      <w:r>
        <w:rPr>
          <w:sz w:val="24"/>
          <w:szCs w:val="24"/>
        </w:rPr>
        <w:t>.</w:t>
      </w:r>
    </w:p>
    <w:p w14:paraId="556994B4" w14:textId="77777777" w:rsidR="0012221C" w:rsidRPr="002B52B7" w:rsidRDefault="0012221C">
      <w:pPr>
        <w:rPr>
          <w:b/>
          <w:sz w:val="24"/>
          <w:szCs w:val="24"/>
          <w:highlight w:val="yellow"/>
        </w:rPr>
      </w:pPr>
    </w:p>
    <w:p w14:paraId="2880484B" w14:textId="77777777" w:rsidR="007D0F76" w:rsidRPr="00713AD4" w:rsidRDefault="007D0F76" w:rsidP="005B412A">
      <w:pPr>
        <w:pStyle w:val="20"/>
        <w:pageBreakBefore/>
        <w:tabs>
          <w:tab w:val="left" w:pos="1418"/>
        </w:tabs>
        <w:spacing w:before="0" w:after="0"/>
        <w:ind w:left="1418" w:hanging="709"/>
        <w:rPr>
          <w:sz w:val="24"/>
          <w:szCs w:val="24"/>
        </w:rPr>
      </w:pPr>
      <w:bookmarkStart w:id="82" w:name="_Toc78411899"/>
      <w:r w:rsidRPr="00713AD4">
        <w:rPr>
          <w:sz w:val="24"/>
          <w:szCs w:val="24"/>
        </w:rPr>
        <w:lastRenderedPageBreak/>
        <w:t>Краткий анализ состояния установки приборов учета и энергоресурсосбережения у потребителей</w:t>
      </w:r>
      <w:bookmarkEnd w:id="73"/>
      <w:bookmarkEnd w:id="82"/>
    </w:p>
    <w:p w14:paraId="5C621EA4" w14:textId="77777777" w:rsidR="00E643F8" w:rsidRPr="002B52B7" w:rsidRDefault="00E643F8" w:rsidP="00A03ACD">
      <w:pPr>
        <w:rPr>
          <w:b/>
          <w:sz w:val="24"/>
          <w:szCs w:val="24"/>
          <w:highlight w:val="yellow"/>
        </w:rPr>
      </w:pPr>
    </w:p>
    <w:p w14:paraId="338C56A4" w14:textId="77777777" w:rsidR="00713AD4" w:rsidRPr="007766B9" w:rsidRDefault="00713AD4" w:rsidP="00713AD4">
      <w:pPr>
        <w:ind w:firstLine="709"/>
        <w:jc w:val="both"/>
        <w:rPr>
          <w:rFonts w:eastAsia="Calibri"/>
          <w:color w:val="000000" w:themeColor="text1"/>
          <w:sz w:val="24"/>
          <w:szCs w:val="24"/>
        </w:rPr>
      </w:pPr>
      <w:r w:rsidRPr="007766B9">
        <w:rPr>
          <w:rFonts w:eastAsia="Calibri"/>
          <w:color w:val="000000" w:themeColor="text1"/>
          <w:sz w:val="24"/>
          <w:szCs w:val="24"/>
        </w:rPr>
        <w:t xml:space="preserve">В муниципальном округе Тазовский район реализуется </w:t>
      </w:r>
      <w:r w:rsidRPr="007766B9">
        <w:rPr>
          <w:color w:val="000000" w:themeColor="text1"/>
          <w:sz w:val="24"/>
          <w:szCs w:val="24"/>
        </w:rPr>
        <w:t xml:space="preserve">муниципальная </w:t>
      </w:r>
      <w:r w:rsidRPr="007766B9">
        <w:rPr>
          <w:rFonts w:eastAsia="Calibri"/>
          <w:color w:val="000000" w:themeColor="text1"/>
          <w:sz w:val="24"/>
          <w:szCs w:val="24"/>
        </w:rPr>
        <w:t xml:space="preserve">программа «Обеспечение качественным жильем и услугами жилищно-коммунального хозяйства на 2015 – 2025 годы». Целью муниципальной программы является улучшение жилищных условий граждан и повышение качества предоставления коммунальных услуг. </w:t>
      </w:r>
    </w:p>
    <w:p w14:paraId="29E4B2E9" w14:textId="77777777" w:rsidR="00713AD4" w:rsidRPr="0012221C" w:rsidRDefault="00713AD4" w:rsidP="00713AD4">
      <w:pPr>
        <w:widowControl w:val="0"/>
        <w:tabs>
          <w:tab w:val="left" w:pos="1418"/>
        </w:tabs>
        <w:autoSpaceDE w:val="0"/>
        <w:autoSpaceDN w:val="0"/>
        <w:adjustRightInd w:val="0"/>
        <w:ind w:firstLine="709"/>
        <w:jc w:val="both"/>
        <w:rPr>
          <w:rFonts w:eastAsia="Calibri"/>
          <w:color w:val="000000" w:themeColor="text1"/>
          <w:sz w:val="24"/>
          <w:szCs w:val="24"/>
        </w:rPr>
      </w:pPr>
      <w:r w:rsidRPr="007766B9">
        <w:rPr>
          <w:rFonts w:eastAsia="Calibri"/>
          <w:color w:val="000000" w:themeColor="text1"/>
          <w:sz w:val="24"/>
          <w:szCs w:val="24"/>
        </w:rPr>
        <w:t xml:space="preserve">Реализация мероприятий, направленных на энергоресурсосбережение, осуществляется в рамках подпрограммы 2 «Развитие энергетики и жилищно-коммунального комплекса», цель которой – удовлетворение спроса на энергопотребление и коммунальные услуги, обеспечение качественным, надежным и безопасным энергоснабжением потребителей, </w:t>
      </w:r>
      <w:r w:rsidRPr="0012221C">
        <w:rPr>
          <w:rFonts w:eastAsia="Calibri"/>
          <w:color w:val="000000" w:themeColor="text1"/>
          <w:sz w:val="24"/>
          <w:szCs w:val="24"/>
        </w:rPr>
        <w:t>повышение уровня благоустройства.</w:t>
      </w:r>
    </w:p>
    <w:p w14:paraId="45B06C9C" w14:textId="5E4AF6CB" w:rsidR="00713AD4" w:rsidRPr="0012221C" w:rsidRDefault="00713AD4" w:rsidP="00713AD4">
      <w:pPr>
        <w:widowControl w:val="0"/>
        <w:tabs>
          <w:tab w:val="left" w:pos="1418"/>
        </w:tabs>
        <w:autoSpaceDE w:val="0"/>
        <w:autoSpaceDN w:val="0"/>
        <w:adjustRightInd w:val="0"/>
        <w:ind w:firstLine="709"/>
        <w:jc w:val="both"/>
        <w:rPr>
          <w:rFonts w:eastAsia="Calibri"/>
          <w:color w:val="000000" w:themeColor="text1"/>
          <w:sz w:val="24"/>
          <w:szCs w:val="24"/>
        </w:rPr>
      </w:pPr>
      <w:r w:rsidRPr="0012221C">
        <w:rPr>
          <w:rFonts w:eastAsia="Calibri"/>
          <w:color w:val="000000" w:themeColor="text1"/>
          <w:sz w:val="24"/>
          <w:szCs w:val="24"/>
        </w:rPr>
        <w:t xml:space="preserve">Показатели энергосбережения и повышения энергетической эффективности на территории муниципального округа Тазовский район представлены в табл. </w:t>
      </w:r>
      <w:r w:rsidR="0012221C" w:rsidRPr="0012221C">
        <w:rPr>
          <w:rFonts w:eastAsia="Calibri"/>
          <w:color w:val="000000" w:themeColor="text1"/>
          <w:sz w:val="24"/>
          <w:szCs w:val="24"/>
        </w:rPr>
        <w:t>29</w:t>
      </w:r>
      <w:r w:rsidRPr="0012221C">
        <w:rPr>
          <w:rFonts w:eastAsia="Calibri"/>
          <w:color w:val="000000" w:themeColor="text1"/>
          <w:sz w:val="24"/>
          <w:szCs w:val="24"/>
        </w:rPr>
        <w:t>.</w:t>
      </w:r>
    </w:p>
    <w:p w14:paraId="1C437FF4" w14:textId="484915E8" w:rsidR="00713AD4" w:rsidRPr="0012221C" w:rsidRDefault="00713AD4" w:rsidP="00713AD4">
      <w:pPr>
        <w:jc w:val="right"/>
        <w:rPr>
          <w:b/>
          <w:color w:val="000000" w:themeColor="text1"/>
          <w:sz w:val="24"/>
          <w:szCs w:val="24"/>
        </w:rPr>
      </w:pPr>
      <w:r w:rsidRPr="0012221C">
        <w:rPr>
          <w:b/>
          <w:color w:val="000000" w:themeColor="text1"/>
          <w:sz w:val="24"/>
          <w:szCs w:val="24"/>
        </w:rPr>
        <w:t xml:space="preserve">Таблица </w:t>
      </w:r>
      <w:r w:rsidRPr="0012221C">
        <w:rPr>
          <w:b/>
          <w:color w:val="000000" w:themeColor="text1"/>
          <w:sz w:val="24"/>
          <w:szCs w:val="24"/>
        </w:rPr>
        <w:fldChar w:fldCharType="begin"/>
      </w:r>
      <w:r w:rsidRPr="0012221C">
        <w:rPr>
          <w:b/>
          <w:color w:val="000000" w:themeColor="text1"/>
          <w:sz w:val="24"/>
          <w:szCs w:val="24"/>
        </w:rPr>
        <w:instrText xml:space="preserve"> SEQ Таблица \* ARABIC </w:instrText>
      </w:r>
      <w:r w:rsidRPr="0012221C">
        <w:rPr>
          <w:b/>
          <w:color w:val="000000" w:themeColor="text1"/>
          <w:sz w:val="24"/>
          <w:szCs w:val="24"/>
        </w:rPr>
        <w:fldChar w:fldCharType="separate"/>
      </w:r>
      <w:r w:rsidR="00F07D43">
        <w:rPr>
          <w:b/>
          <w:noProof/>
          <w:color w:val="000000" w:themeColor="text1"/>
          <w:sz w:val="24"/>
          <w:szCs w:val="24"/>
        </w:rPr>
        <w:t>29</w:t>
      </w:r>
      <w:r w:rsidRPr="0012221C">
        <w:rPr>
          <w:b/>
          <w:color w:val="000000" w:themeColor="text1"/>
          <w:sz w:val="24"/>
          <w:szCs w:val="24"/>
        </w:rPr>
        <w:fldChar w:fldCharType="end"/>
      </w:r>
    </w:p>
    <w:p w14:paraId="649080F7" w14:textId="77777777" w:rsidR="00713AD4" w:rsidRPr="00942E9D" w:rsidRDefault="00713AD4" w:rsidP="00713AD4">
      <w:pPr>
        <w:jc w:val="center"/>
        <w:rPr>
          <w:b/>
          <w:bCs/>
          <w:color w:val="000000" w:themeColor="text1"/>
          <w:sz w:val="24"/>
          <w:szCs w:val="24"/>
        </w:rPr>
      </w:pPr>
      <w:r w:rsidRPr="0012221C">
        <w:rPr>
          <w:b/>
          <w:bCs/>
          <w:color w:val="000000" w:themeColor="text1"/>
          <w:sz w:val="24"/>
          <w:szCs w:val="24"/>
        </w:rPr>
        <w:t>Показатели энергосбережения и повышения энергетической эффективности</w:t>
      </w:r>
      <w:r w:rsidRPr="00942E9D">
        <w:rPr>
          <w:b/>
          <w:bCs/>
          <w:color w:val="000000" w:themeColor="text1"/>
          <w:sz w:val="24"/>
          <w:szCs w:val="24"/>
        </w:rPr>
        <w:t xml:space="preserve"> на территории муниципального округа Тазовский район</w:t>
      </w:r>
    </w:p>
    <w:tbl>
      <w:tblPr>
        <w:tblW w:w="9389" w:type="dxa"/>
        <w:tblInd w:w="103" w:type="dxa"/>
        <w:tblLook w:val="04A0" w:firstRow="1" w:lastRow="0" w:firstColumn="1" w:lastColumn="0" w:noHBand="0" w:noVBand="1"/>
      </w:tblPr>
      <w:tblGrid>
        <w:gridCol w:w="572"/>
        <w:gridCol w:w="4253"/>
        <w:gridCol w:w="1272"/>
        <w:gridCol w:w="1056"/>
        <w:gridCol w:w="1056"/>
        <w:gridCol w:w="1180"/>
      </w:tblGrid>
      <w:tr w:rsidR="00713AD4" w:rsidRPr="00CA6CC6" w14:paraId="2EBAEF57" w14:textId="77777777" w:rsidTr="0081222A">
        <w:trPr>
          <w:trHeight w:val="276"/>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B06EF5" w14:textId="77777777" w:rsidR="00713AD4" w:rsidRPr="00CA6CC6" w:rsidRDefault="00713AD4" w:rsidP="0081222A">
            <w:pPr>
              <w:jc w:val="center"/>
              <w:rPr>
                <w:b/>
                <w:bCs/>
                <w:color w:val="000000"/>
                <w:sz w:val="24"/>
                <w:szCs w:val="24"/>
              </w:rPr>
            </w:pPr>
            <w:r w:rsidRPr="00CA6CC6">
              <w:rPr>
                <w:b/>
                <w:bCs/>
                <w:color w:val="000000"/>
                <w:sz w:val="24"/>
                <w:szCs w:val="24"/>
              </w:rPr>
              <w:t>№ п/п</w:t>
            </w:r>
          </w:p>
        </w:tc>
        <w:tc>
          <w:tcPr>
            <w:tcW w:w="42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9D5DB6" w14:textId="77777777" w:rsidR="00713AD4" w:rsidRPr="00CA6CC6" w:rsidRDefault="00713AD4" w:rsidP="0081222A">
            <w:pPr>
              <w:jc w:val="center"/>
              <w:rPr>
                <w:b/>
                <w:bCs/>
                <w:color w:val="000000"/>
                <w:sz w:val="24"/>
                <w:szCs w:val="24"/>
              </w:rPr>
            </w:pPr>
            <w:r w:rsidRPr="00CA6CC6">
              <w:rPr>
                <w:b/>
                <w:bCs/>
                <w:color w:val="000000"/>
                <w:sz w:val="24"/>
                <w:szCs w:val="24"/>
              </w:rPr>
              <w:t>Наименование показателя</w:t>
            </w:r>
          </w:p>
        </w:tc>
        <w:tc>
          <w:tcPr>
            <w:tcW w:w="12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20C523" w14:textId="77777777" w:rsidR="00713AD4" w:rsidRPr="00CA6CC6" w:rsidRDefault="00713AD4" w:rsidP="0081222A">
            <w:pPr>
              <w:jc w:val="center"/>
              <w:rPr>
                <w:b/>
                <w:bCs/>
                <w:color w:val="000000"/>
                <w:sz w:val="24"/>
                <w:szCs w:val="24"/>
              </w:rPr>
            </w:pPr>
            <w:r w:rsidRPr="00CA6CC6">
              <w:rPr>
                <w:b/>
                <w:bCs/>
                <w:color w:val="000000"/>
                <w:sz w:val="24"/>
                <w:szCs w:val="24"/>
              </w:rPr>
              <w:t>Ед. изм.</w:t>
            </w:r>
          </w:p>
        </w:tc>
        <w:tc>
          <w:tcPr>
            <w:tcW w:w="10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37CE7F" w14:textId="77777777" w:rsidR="00713AD4" w:rsidRPr="00CA6CC6" w:rsidRDefault="00713AD4" w:rsidP="0081222A">
            <w:pPr>
              <w:jc w:val="center"/>
              <w:rPr>
                <w:b/>
                <w:bCs/>
                <w:color w:val="000000"/>
                <w:sz w:val="24"/>
                <w:szCs w:val="24"/>
              </w:rPr>
            </w:pPr>
            <w:r w:rsidRPr="00CA6CC6">
              <w:rPr>
                <w:b/>
                <w:bCs/>
                <w:color w:val="000000"/>
                <w:sz w:val="24"/>
                <w:szCs w:val="24"/>
              </w:rPr>
              <w:t>2018 г.</w:t>
            </w:r>
          </w:p>
        </w:tc>
        <w:tc>
          <w:tcPr>
            <w:tcW w:w="1056" w:type="dxa"/>
            <w:vMerge w:val="restart"/>
            <w:tcBorders>
              <w:top w:val="single" w:sz="4" w:space="0" w:color="auto"/>
              <w:left w:val="single" w:sz="4" w:space="0" w:color="auto"/>
              <w:bottom w:val="nil"/>
              <w:right w:val="single" w:sz="4" w:space="0" w:color="000000"/>
            </w:tcBorders>
            <w:shd w:val="clear" w:color="auto" w:fill="auto"/>
            <w:vAlign w:val="center"/>
            <w:hideMark/>
          </w:tcPr>
          <w:p w14:paraId="48F99E80" w14:textId="77777777" w:rsidR="00713AD4" w:rsidRPr="00CA6CC6" w:rsidRDefault="00713AD4" w:rsidP="0081222A">
            <w:pPr>
              <w:jc w:val="center"/>
              <w:rPr>
                <w:b/>
                <w:bCs/>
                <w:color w:val="000000"/>
                <w:sz w:val="24"/>
                <w:szCs w:val="24"/>
              </w:rPr>
            </w:pPr>
            <w:r w:rsidRPr="00CA6CC6">
              <w:rPr>
                <w:b/>
                <w:bCs/>
                <w:color w:val="000000"/>
                <w:sz w:val="24"/>
                <w:szCs w:val="24"/>
              </w:rPr>
              <w:t>2019 г.</w:t>
            </w:r>
          </w:p>
        </w:tc>
        <w:tc>
          <w:tcPr>
            <w:tcW w:w="1180" w:type="dxa"/>
            <w:vMerge w:val="restart"/>
            <w:tcBorders>
              <w:top w:val="single" w:sz="4" w:space="0" w:color="auto"/>
              <w:left w:val="single" w:sz="4" w:space="0" w:color="auto"/>
              <w:bottom w:val="nil"/>
              <w:right w:val="single" w:sz="4" w:space="0" w:color="000000"/>
            </w:tcBorders>
            <w:shd w:val="clear" w:color="auto" w:fill="auto"/>
            <w:vAlign w:val="center"/>
            <w:hideMark/>
          </w:tcPr>
          <w:p w14:paraId="2B426F77" w14:textId="77777777" w:rsidR="00713AD4" w:rsidRPr="00CA6CC6" w:rsidRDefault="00713AD4" w:rsidP="0081222A">
            <w:pPr>
              <w:jc w:val="center"/>
              <w:rPr>
                <w:b/>
                <w:bCs/>
                <w:color w:val="000000"/>
                <w:sz w:val="24"/>
                <w:szCs w:val="24"/>
              </w:rPr>
            </w:pPr>
            <w:r w:rsidRPr="00CA6CC6">
              <w:rPr>
                <w:b/>
                <w:bCs/>
                <w:color w:val="000000"/>
                <w:sz w:val="24"/>
                <w:szCs w:val="24"/>
              </w:rPr>
              <w:t>2020 г.</w:t>
            </w:r>
          </w:p>
        </w:tc>
      </w:tr>
      <w:tr w:rsidR="00713AD4" w:rsidRPr="00CA6CC6" w14:paraId="029C081C" w14:textId="77777777" w:rsidTr="0081222A">
        <w:trPr>
          <w:trHeight w:val="276"/>
        </w:trPr>
        <w:tc>
          <w:tcPr>
            <w:tcW w:w="572" w:type="dxa"/>
            <w:vMerge/>
            <w:tcBorders>
              <w:top w:val="single" w:sz="4" w:space="0" w:color="auto"/>
              <w:left w:val="single" w:sz="4" w:space="0" w:color="auto"/>
              <w:bottom w:val="single" w:sz="4" w:space="0" w:color="auto"/>
              <w:right w:val="single" w:sz="4" w:space="0" w:color="auto"/>
            </w:tcBorders>
            <w:vAlign w:val="center"/>
            <w:hideMark/>
          </w:tcPr>
          <w:p w14:paraId="547C9E8B" w14:textId="77777777" w:rsidR="00713AD4" w:rsidRPr="00CA6CC6" w:rsidRDefault="00713AD4" w:rsidP="0081222A">
            <w:pPr>
              <w:rPr>
                <w:b/>
                <w:bCs/>
                <w:color w:val="000000"/>
                <w:sz w:val="24"/>
                <w:szCs w:val="24"/>
              </w:rPr>
            </w:pPr>
          </w:p>
        </w:tc>
        <w:tc>
          <w:tcPr>
            <w:tcW w:w="4253" w:type="dxa"/>
            <w:vMerge/>
            <w:tcBorders>
              <w:top w:val="single" w:sz="4" w:space="0" w:color="auto"/>
              <w:left w:val="single" w:sz="4" w:space="0" w:color="auto"/>
              <w:bottom w:val="single" w:sz="4" w:space="0" w:color="auto"/>
              <w:right w:val="single" w:sz="4" w:space="0" w:color="auto"/>
            </w:tcBorders>
            <w:vAlign w:val="center"/>
            <w:hideMark/>
          </w:tcPr>
          <w:p w14:paraId="4BDB0E57" w14:textId="77777777" w:rsidR="00713AD4" w:rsidRPr="00CA6CC6" w:rsidRDefault="00713AD4" w:rsidP="0081222A">
            <w:pPr>
              <w:rPr>
                <w:b/>
                <w:bCs/>
                <w:color w:val="000000"/>
                <w:sz w:val="24"/>
                <w:szCs w:val="24"/>
              </w:rPr>
            </w:pPr>
          </w:p>
        </w:tc>
        <w:tc>
          <w:tcPr>
            <w:tcW w:w="1272" w:type="dxa"/>
            <w:vMerge/>
            <w:tcBorders>
              <w:top w:val="single" w:sz="4" w:space="0" w:color="auto"/>
              <w:left w:val="single" w:sz="4" w:space="0" w:color="auto"/>
              <w:bottom w:val="single" w:sz="4" w:space="0" w:color="auto"/>
              <w:right w:val="single" w:sz="4" w:space="0" w:color="auto"/>
            </w:tcBorders>
            <w:vAlign w:val="center"/>
            <w:hideMark/>
          </w:tcPr>
          <w:p w14:paraId="2DC20343" w14:textId="77777777" w:rsidR="00713AD4" w:rsidRPr="00CA6CC6" w:rsidRDefault="00713AD4" w:rsidP="0081222A">
            <w:pPr>
              <w:rPr>
                <w:b/>
                <w:bCs/>
                <w:color w:val="000000"/>
                <w:sz w:val="24"/>
                <w:szCs w:val="24"/>
              </w:rPr>
            </w:pPr>
          </w:p>
        </w:tc>
        <w:tc>
          <w:tcPr>
            <w:tcW w:w="1056" w:type="dxa"/>
            <w:vMerge/>
            <w:tcBorders>
              <w:top w:val="single" w:sz="4" w:space="0" w:color="auto"/>
              <w:left w:val="single" w:sz="4" w:space="0" w:color="auto"/>
              <w:bottom w:val="single" w:sz="4" w:space="0" w:color="auto"/>
              <w:right w:val="single" w:sz="4" w:space="0" w:color="auto"/>
            </w:tcBorders>
            <w:vAlign w:val="center"/>
            <w:hideMark/>
          </w:tcPr>
          <w:p w14:paraId="0703EB26" w14:textId="77777777" w:rsidR="00713AD4" w:rsidRPr="00CA6CC6" w:rsidRDefault="00713AD4" w:rsidP="0081222A">
            <w:pPr>
              <w:rPr>
                <w:b/>
                <w:bCs/>
                <w:color w:val="000000"/>
                <w:sz w:val="24"/>
                <w:szCs w:val="24"/>
              </w:rPr>
            </w:pPr>
          </w:p>
        </w:tc>
        <w:tc>
          <w:tcPr>
            <w:tcW w:w="1056" w:type="dxa"/>
            <w:vMerge/>
            <w:tcBorders>
              <w:top w:val="single" w:sz="4" w:space="0" w:color="auto"/>
              <w:left w:val="single" w:sz="4" w:space="0" w:color="auto"/>
              <w:bottom w:val="nil"/>
              <w:right w:val="single" w:sz="4" w:space="0" w:color="000000"/>
            </w:tcBorders>
            <w:vAlign w:val="center"/>
            <w:hideMark/>
          </w:tcPr>
          <w:p w14:paraId="3C60C10F" w14:textId="77777777" w:rsidR="00713AD4" w:rsidRPr="00CA6CC6" w:rsidRDefault="00713AD4" w:rsidP="0081222A">
            <w:pPr>
              <w:rPr>
                <w:b/>
                <w:bCs/>
                <w:color w:val="000000"/>
                <w:sz w:val="24"/>
                <w:szCs w:val="24"/>
              </w:rPr>
            </w:pPr>
          </w:p>
        </w:tc>
        <w:tc>
          <w:tcPr>
            <w:tcW w:w="1180" w:type="dxa"/>
            <w:vMerge/>
            <w:tcBorders>
              <w:top w:val="single" w:sz="4" w:space="0" w:color="auto"/>
              <w:left w:val="single" w:sz="4" w:space="0" w:color="auto"/>
              <w:bottom w:val="nil"/>
              <w:right w:val="single" w:sz="4" w:space="0" w:color="000000"/>
            </w:tcBorders>
            <w:vAlign w:val="center"/>
            <w:hideMark/>
          </w:tcPr>
          <w:p w14:paraId="66DB3563" w14:textId="77777777" w:rsidR="00713AD4" w:rsidRPr="00CA6CC6" w:rsidRDefault="00713AD4" w:rsidP="0081222A">
            <w:pPr>
              <w:rPr>
                <w:b/>
                <w:bCs/>
                <w:color w:val="000000"/>
                <w:sz w:val="24"/>
                <w:szCs w:val="24"/>
              </w:rPr>
            </w:pPr>
          </w:p>
        </w:tc>
      </w:tr>
      <w:tr w:rsidR="00713AD4" w:rsidRPr="00CA6CC6" w14:paraId="37F7D9BF" w14:textId="77777777" w:rsidTr="0081222A">
        <w:tc>
          <w:tcPr>
            <w:tcW w:w="572" w:type="dxa"/>
            <w:vMerge/>
            <w:tcBorders>
              <w:top w:val="single" w:sz="4" w:space="0" w:color="auto"/>
              <w:left w:val="single" w:sz="4" w:space="0" w:color="auto"/>
              <w:bottom w:val="single" w:sz="4" w:space="0" w:color="auto"/>
              <w:right w:val="single" w:sz="4" w:space="0" w:color="auto"/>
            </w:tcBorders>
            <w:vAlign w:val="center"/>
            <w:hideMark/>
          </w:tcPr>
          <w:p w14:paraId="36EFD84A" w14:textId="77777777" w:rsidR="00713AD4" w:rsidRPr="00CA6CC6" w:rsidRDefault="00713AD4" w:rsidP="0081222A">
            <w:pPr>
              <w:rPr>
                <w:b/>
                <w:bCs/>
                <w:color w:val="000000"/>
                <w:sz w:val="24"/>
                <w:szCs w:val="24"/>
              </w:rPr>
            </w:pPr>
          </w:p>
        </w:tc>
        <w:tc>
          <w:tcPr>
            <w:tcW w:w="4253" w:type="dxa"/>
            <w:vMerge/>
            <w:tcBorders>
              <w:top w:val="single" w:sz="4" w:space="0" w:color="auto"/>
              <w:left w:val="single" w:sz="4" w:space="0" w:color="auto"/>
              <w:bottom w:val="single" w:sz="4" w:space="0" w:color="auto"/>
              <w:right w:val="single" w:sz="4" w:space="0" w:color="auto"/>
            </w:tcBorders>
            <w:vAlign w:val="center"/>
            <w:hideMark/>
          </w:tcPr>
          <w:p w14:paraId="2A49589E" w14:textId="77777777" w:rsidR="00713AD4" w:rsidRPr="00CA6CC6" w:rsidRDefault="00713AD4" w:rsidP="0081222A">
            <w:pPr>
              <w:rPr>
                <w:b/>
                <w:bCs/>
                <w:color w:val="000000"/>
                <w:sz w:val="24"/>
                <w:szCs w:val="24"/>
              </w:rPr>
            </w:pPr>
          </w:p>
        </w:tc>
        <w:tc>
          <w:tcPr>
            <w:tcW w:w="1272" w:type="dxa"/>
            <w:vMerge/>
            <w:tcBorders>
              <w:top w:val="single" w:sz="4" w:space="0" w:color="auto"/>
              <w:left w:val="single" w:sz="4" w:space="0" w:color="auto"/>
              <w:bottom w:val="single" w:sz="4" w:space="0" w:color="auto"/>
              <w:right w:val="single" w:sz="4" w:space="0" w:color="auto"/>
            </w:tcBorders>
            <w:vAlign w:val="center"/>
            <w:hideMark/>
          </w:tcPr>
          <w:p w14:paraId="5AD965B0" w14:textId="77777777" w:rsidR="00713AD4" w:rsidRPr="00CA6CC6" w:rsidRDefault="00713AD4" w:rsidP="0081222A">
            <w:pPr>
              <w:rPr>
                <w:b/>
                <w:bCs/>
                <w:color w:val="000000"/>
                <w:sz w:val="24"/>
                <w:szCs w:val="24"/>
              </w:rPr>
            </w:pPr>
          </w:p>
        </w:tc>
        <w:tc>
          <w:tcPr>
            <w:tcW w:w="1056" w:type="dxa"/>
            <w:tcBorders>
              <w:top w:val="nil"/>
              <w:left w:val="nil"/>
              <w:bottom w:val="single" w:sz="4" w:space="0" w:color="auto"/>
              <w:right w:val="single" w:sz="4" w:space="0" w:color="auto"/>
            </w:tcBorders>
            <w:shd w:val="clear" w:color="auto" w:fill="auto"/>
            <w:vAlign w:val="center"/>
            <w:hideMark/>
          </w:tcPr>
          <w:p w14:paraId="611EE4EE" w14:textId="77777777" w:rsidR="00713AD4" w:rsidRPr="00CA6CC6" w:rsidRDefault="00713AD4" w:rsidP="0081222A">
            <w:pPr>
              <w:jc w:val="center"/>
              <w:rPr>
                <w:b/>
                <w:bCs/>
                <w:color w:val="000000"/>
                <w:sz w:val="24"/>
                <w:szCs w:val="24"/>
              </w:rPr>
            </w:pPr>
            <w:r w:rsidRPr="00CA6CC6">
              <w:rPr>
                <w:b/>
                <w:bCs/>
                <w:color w:val="000000"/>
                <w:sz w:val="24"/>
                <w:szCs w:val="24"/>
              </w:rPr>
              <w:t>факт</w:t>
            </w:r>
          </w:p>
        </w:tc>
        <w:tc>
          <w:tcPr>
            <w:tcW w:w="1056" w:type="dxa"/>
            <w:tcBorders>
              <w:top w:val="single" w:sz="4" w:space="0" w:color="auto"/>
              <w:left w:val="nil"/>
              <w:bottom w:val="single" w:sz="4" w:space="0" w:color="auto"/>
              <w:right w:val="single" w:sz="4" w:space="0" w:color="auto"/>
            </w:tcBorders>
            <w:shd w:val="clear" w:color="auto" w:fill="auto"/>
            <w:vAlign w:val="center"/>
            <w:hideMark/>
          </w:tcPr>
          <w:p w14:paraId="7941700D" w14:textId="77777777" w:rsidR="00713AD4" w:rsidRPr="00CA6CC6" w:rsidRDefault="00713AD4" w:rsidP="0081222A">
            <w:pPr>
              <w:jc w:val="center"/>
              <w:rPr>
                <w:b/>
                <w:bCs/>
                <w:color w:val="000000"/>
                <w:sz w:val="24"/>
                <w:szCs w:val="24"/>
              </w:rPr>
            </w:pPr>
            <w:r w:rsidRPr="00CA6CC6">
              <w:rPr>
                <w:b/>
                <w:bCs/>
                <w:color w:val="000000"/>
                <w:sz w:val="24"/>
                <w:szCs w:val="24"/>
              </w:rPr>
              <w:t>факт</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14:paraId="5E748AA6" w14:textId="77777777" w:rsidR="00713AD4" w:rsidRPr="00CA6CC6" w:rsidRDefault="00713AD4" w:rsidP="0081222A">
            <w:pPr>
              <w:jc w:val="center"/>
              <w:rPr>
                <w:b/>
                <w:bCs/>
                <w:color w:val="000000"/>
                <w:sz w:val="24"/>
                <w:szCs w:val="24"/>
              </w:rPr>
            </w:pPr>
            <w:r w:rsidRPr="00CA6CC6">
              <w:rPr>
                <w:b/>
                <w:bCs/>
                <w:color w:val="000000"/>
                <w:sz w:val="24"/>
                <w:szCs w:val="24"/>
              </w:rPr>
              <w:t>факт</w:t>
            </w:r>
          </w:p>
        </w:tc>
      </w:tr>
      <w:tr w:rsidR="00713AD4" w:rsidRPr="00CA6CC6" w14:paraId="0BBF09E8" w14:textId="77777777" w:rsidTr="0081222A">
        <w:tc>
          <w:tcPr>
            <w:tcW w:w="572" w:type="dxa"/>
            <w:tcBorders>
              <w:top w:val="nil"/>
              <w:left w:val="single" w:sz="4" w:space="0" w:color="auto"/>
              <w:bottom w:val="single" w:sz="4" w:space="0" w:color="auto"/>
              <w:right w:val="single" w:sz="4" w:space="0" w:color="auto"/>
            </w:tcBorders>
            <w:shd w:val="clear" w:color="auto" w:fill="auto"/>
            <w:noWrap/>
            <w:vAlign w:val="bottom"/>
            <w:hideMark/>
          </w:tcPr>
          <w:p w14:paraId="3A694D41" w14:textId="77777777" w:rsidR="00713AD4" w:rsidRPr="00CA6CC6" w:rsidRDefault="00713AD4" w:rsidP="0081222A">
            <w:pPr>
              <w:jc w:val="center"/>
              <w:rPr>
                <w:b/>
                <w:bCs/>
                <w:color w:val="000000"/>
                <w:sz w:val="24"/>
                <w:szCs w:val="24"/>
              </w:rPr>
            </w:pPr>
            <w:r w:rsidRPr="00CA6CC6">
              <w:rPr>
                <w:b/>
                <w:bCs/>
                <w:color w:val="000000"/>
                <w:sz w:val="24"/>
                <w:szCs w:val="24"/>
              </w:rPr>
              <w:t>1</w:t>
            </w:r>
          </w:p>
        </w:tc>
        <w:tc>
          <w:tcPr>
            <w:tcW w:w="4253" w:type="dxa"/>
            <w:tcBorders>
              <w:top w:val="nil"/>
              <w:left w:val="nil"/>
              <w:bottom w:val="single" w:sz="4" w:space="0" w:color="auto"/>
              <w:right w:val="single" w:sz="4" w:space="0" w:color="auto"/>
            </w:tcBorders>
            <w:shd w:val="clear" w:color="auto" w:fill="auto"/>
            <w:vAlign w:val="bottom"/>
            <w:hideMark/>
          </w:tcPr>
          <w:p w14:paraId="74C57A6C" w14:textId="77777777" w:rsidR="00713AD4" w:rsidRPr="00CA6CC6" w:rsidRDefault="00713AD4" w:rsidP="0081222A">
            <w:pPr>
              <w:rPr>
                <w:b/>
                <w:bCs/>
                <w:color w:val="000000"/>
                <w:sz w:val="24"/>
                <w:szCs w:val="24"/>
              </w:rPr>
            </w:pPr>
            <w:r w:rsidRPr="00CA6CC6">
              <w:rPr>
                <w:b/>
                <w:bCs/>
                <w:color w:val="000000"/>
                <w:sz w:val="24"/>
                <w:szCs w:val="24"/>
              </w:rPr>
              <w:t>Удельная величина потребления энергетических ресурсов в многоквартирных домах:</w:t>
            </w:r>
          </w:p>
        </w:tc>
        <w:tc>
          <w:tcPr>
            <w:tcW w:w="1272" w:type="dxa"/>
            <w:tcBorders>
              <w:top w:val="nil"/>
              <w:left w:val="nil"/>
              <w:bottom w:val="single" w:sz="4" w:space="0" w:color="auto"/>
              <w:right w:val="single" w:sz="4" w:space="0" w:color="auto"/>
            </w:tcBorders>
            <w:shd w:val="clear" w:color="auto" w:fill="auto"/>
            <w:noWrap/>
            <w:vAlign w:val="bottom"/>
            <w:hideMark/>
          </w:tcPr>
          <w:p w14:paraId="56F669D5" w14:textId="77777777" w:rsidR="00713AD4" w:rsidRPr="00CA6CC6" w:rsidRDefault="00713AD4" w:rsidP="0081222A">
            <w:pPr>
              <w:rPr>
                <w:b/>
                <w:bCs/>
                <w:color w:val="000000"/>
                <w:sz w:val="24"/>
                <w:szCs w:val="24"/>
              </w:rPr>
            </w:pPr>
            <w:r w:rsidRPr="00CA6CC6">
              <w:rPr>
                <w:b/>
                <w:bCs/>
                <w:color w:val="000000"/>
                <w:sz w:val="24"/>
                <w:szCs w:val="24"/>
              </w:rPr>
              <w:t> </w:t>
            </w:r>
          </w:p>
        </w:tc>
        <w:tc>
          <w:tcPr>
            <w:tcW w:w="1056" w:type="dxa"/>
            <w:tcBorders>
              <w:top w:val="nil"/>
              <w:left w:val="nil"/>
              <w:bottom w:val="single" w:sz="4" w:space="0" w:color="auto"/>
              <w:right w:val="single" w:sz="4" w:space="0" w:color="auto"/>
            </w:tcBorders>
            <w:shd w:val="clear" w:color="auto" w:fill="auto"/>
            <w:noWrap/>
            <w:vAlign w:val="bottom"/>
            <w:hideMark/>
          </w:tcPr>
          <w:p w14:paraId="46470019" w14:textId="77777777" w:rsidR="00713AD4" w:rsidRPr="00CA6CC6" w:rsidRDefault="00713AD4" w:rsidP="0081222A">
            <w:pPr>
              <w:rPr>
                <w:b/>
                <w:bCs/>
                <w:color w:val="000000"/>
                <w:sz w:val="24"/>
                <w:szCs w:val="24"/>
              </w:rPr>
            </w:pPr>
            <w:r w:rsidRPr="00CA6CC6">
              <w:rPr>
                <w:b/>
                <w:bCs/>
                <w:color w:val="000000"/>
                <w:sz w:val="24"/>
                <w:szCs w:val="24"/>
              </w:rPr>
              <w:t> </w:t>
            </w:r>
          </w:p>
        </w:tc>
        <w:tc>
          <w:tcPr>
            <w:tcW w:w="1056" w:type="dxa"/>
            <w:tcBorders>
              <w:top w:val="nil"/>
              <w:left w:val="nil"/>
              <w:bottom w:val="single" w:sz="4" w:space="0" w:color="auto"/>
              <w:right w:val="single" w:sz="4" w:space="0" w:color="auto"/>
            </w:tcBorders>
            <w:shd w:val="clear" w:color="auto" w:fill="auto"/>
            <w:noWrap/>
            <w:vAlign w:val="bottom"/>
            <w:hideMark/>
          </w:tcPr>
          <w:p w14:paraId="2CDB9241" w14:textId="77777777" w:rsidR="00713AD4" w:rsidRPr="00CA6CC6" w:rsidRDefault="00713AD4" w:rsidP="0081222A">
            <w:pPr>
              <w:rPr>
                <w:b/>
                <w:bCs/>
                <w:color w:val="000000"/>
                <w:sz w:val="24"/>
                <w:szCs w:val="24"/>
              </w:rPr>
            </w:pPr>
            <w:r w:rsidRPr="00CA6CC6">
              <w:rPr>
                <w:b/>
                <w:bCs/>
                <w:color w:val="000000"/>
                <w:sz w:val="24"/>
                <w:szCs w:val="24"/>
              </w:rPr>
              <w:t> </w:t>
            </w:r>
          </w:p>
        </w:tc>
        <w:tc>
          <w:tcPr>
            <w:tcW w:w="1180" w:type="dxa"/>
            <w:tcBorders>
              <w:top w:val="nil"/>
              <w:left w:val="nil"/>
              <w:bottom w:val="single" w:sz="4" w:space="0" w:color="auto"/>
              <w:right w:val="single" w:sz="4" w:space="0" w:color="auto"/>
            </w:tcBorders>
            <w:shd w:val="clear" w:color="auto" w:fill="auto"/>
            <w:noWrap/>
            <w:vAlign w:val="bottom"/>
            <w:hideMark/>
          </w:tcPr>
          <w:p w14:paraId="7E8692EA" w14:textId="77777777" w:rsidR="00713AD4" w:rsidRPr="00CA6CC6" w:rsidRDefault="00713AD4" w:rsidP="0081222A">
            <w:pPr>
              <w:rPr>
                <w:b/>
                <w:bCs/>
                <w:color w:val="000000"/>
                <w:sz w:val="24"/>
                <w:szCs w:val="24"/>
              </w:rPr>
            </w:pPr>
            <w:r w:rsidRPr="00CA6CC6">
              <w:rPr>
                <w:b/>
                <w:bCs/>
                <w:color w:val="000000"/>
                <w:sz w:val="24"/>
                <w:szCs w:val="24"/>
              </w:rPr>
              <w:t> </w:t>
            </w:r>
          </w:p>
        </w:tc>
      </w:tr>
      <w:tr w:rsidR="00713AD4" w:rsidRPr="00CA6CC6" w14:paraId="532A59E0" w14:textId="77777777" w:rsidTr="0081222A">
        <w:tc>
          <w:tcPr>
            <w:tcW w:w="572" w:type="dxa"/>
            <w:tcBorders>
              <w:top w:val="nil"/>
              <w:left w:val="single" w:sz="4" w:space="0" w:color="auto"/>
              <w:bottom w:val="single" w:sz="4" w:space="0" w:color="auto"/>
              <w:right w:val="single" w:sz="4" w:space="0" w:color="auto"/>
            </w:tcBorders>
            <w:shd w:val="clear" w:color="auto" w:fill="auto"/>
            <w:noWrap/>
            <w:vAlign w:val="bottom"/>
            <w:hideMark/>
          </w:tcPr>
          <w:p w14:paraId="3AEBB62A" w14:textId="77777777" w:rsidR="00713AD4" w:rsidRPr="00CA6CC6" w:rsidRDefault="00713AD4" w:rsidP="0081222A">
            <w:pPr>
              <w:jc w:val="center"/>
              <w:rPr>
                <w:color w:val="000000"/>
                <w:sz w:val="24"/>
                <w:szCs w:val="24"/>
              </w:rPr>
            </w:pPr>
            <w:r w:rsidRPr="00CA6CC6">
              <w:rPr>
                <w:color w:val="000000"/>
                <w:sz w:val="24"/>
                <w:szCs w:val="24"/>
              </w:rPr>
              <w:t> </w:t>
            </w:r>
          </w:p>
        </w:tc>
        <w:tc>
          <w:tcPr>
            <w:tcW w:w="4253" w:type="dxa"/>
            <w:tcBorders>
              <w:top w:val="nil"/>
              <w:left w:val="nil"/>
              <w:bottom w:val="single" w:sz="4" w:space="0" w:color="auto"/>
              <w:right w:val="single" w:sz="4" w:space="0" w:color="auto"/>
            </w:tcBorders>
            <w:shd w:val="clear" w:color="auto" w:fill="auto"/>
            <w:vAlign w:val="bottom"/>
            <w:hideMark/>
          </w:tcPr>
          <w:p w14:paraId="7FB83B87" w14:textId="77777777" w:rsidR="00713AD4" w:rsidRPr="00CA6CC6" w:rsidRDefault="00713AD4" w:rsidP="0081222A">
            <w:pPr>
              <w:rPr>
                <w:color w:val="000000"/>
                <w:sz w:val="24"/>
                <w:szCs w:val="24"/>
              </w:rPr>
            </w:pPr>
            <w:r w:rsidRPr="00CA6CC6">
              <w:rPr>
                <w:color w:val="000000"/>
                <w:sz w:val="24"/>
                <w:szCs w:val="24"/>
              </w:rPr>
              <w:t>электрическая энергия</w:t>
            </w:r>
          </w:p>
        </w:tc>
        <w:tc>
          <w:tcPr>
            <w:tcW w:w="1272" w:type="dxa"/>
            <w:tcBorders>
              <w:top w:val="nil"/>
              <w:left w:val="nil"/>
              <w:bottom w:val="single" w:sz="4" w:space="0" w:color="auto"/>
              <w:right w:val="single" w:sz="4" w:space="0" w:color="auto"/>
            </w:tcBorders>
            <w:shd w:val="clear" w:color="auto" w:fill="auto"/>
            <w:vAlign w:val="center"/>
            <w:hideMark/>
          </w:tcPr>
          <w:p w14:paraId="59D094D1" w14:textId="77777777" w:rsidR="00713AD4" w:rsidRPr="00CA6CC6" w:rsidRDefault="00713AD4" w:rsidP="0081222A">
            <w:pPr>
              <w:jc w:val="center"/>
              <w:rPr>
                <w:sz w:val="24"/>
                <w:szCs w:val="24"/>
              </w:rPr>
            </w:pPr>
            <w:r w:rsidRPr="00CA6CC6">
              <w:rPr>
                <w:sz w:val="24"/>
                <w:szCs w:val="24"/>
              </w:rPr>
              <w:t>кВт</w:t>
            </w:r>
            <w:r w:rsidRPr="00CA6CC6">
              <w:rPr>
                <w:rFonts w:ascii="Calibri" w:hAnsi="Calibri" w:cs="Calibri"/>
                <w:sz w:val="24"/>
                <w:szCs w:val="24"/>
              </w:rPr>
              <w:t>·</w:t>
            </w:r>
            <w:r w:rsidRPr="00CA6CC6">
              <w:rPr>
                <w:sz w:val="24"/>
                <w:szCs w:val="24"/>
              </w:rPr>
              <w:t>ч/чел.</w:t>
            </w:r>
          </w:p>
        </w:tc>
        <w:tc>
          <w:tcPr>
            <w:tcW w:w="1056" w:type="dxa"/>
            <w:tcBorders>
              <w:top w:val="nil"/>
              <w:left w:val="nil"/>
              <w:bottom w:val="single" w:sz="4" w:space="0" w:color="auto"/>
              <w:right w:val="single" w:sz="4" w:space="0" w:color="auto"/>
            </w:tcBorders>
            <w:shd w:val="clear" w:color="auto" w:fill="auto"/>
            <w:noWrap/>
            <w:vAlign w:val="bottom"/>
            <w:hideMark/>
          </w:tcPr>
          <w:p w14:paraId="31E9E99F" w14:textId="77777777" w:rsidR="00713AD4" w:rsidRPr="00CA6CC6" w:rsidRDefault="00713AD4" w:rsidP="0081222A">
            <w:pPr>
              <w:jc w:val="center"/>
              <w:rPr>
                <w:color w:val="000000"/>
                <w:sz w:val="24"/>
                <w:szCs w:val="24"/>
              </w:rPr>
            </w:pPr>
            <w:r w:rsidRPr="00CA6CC6">
              <w:rPr>
                <w:color w:val="000000"/>
                <w:sz w:val="24"/>
                <w:szCs w:val="24"/>
              </w:rPr>
              <w:t>1 035,43</w:t>
            </w:r>
          </w:p>
        </w:tc>
        <w:tc>
          <w:tcPr>
            <w:tcW w:w="1056" w:type="dxa"/>
            <w:tcBorders>
              <w:top w:val="nil"/>
              <w:left w:val="nil"/>
              <w:bottom w:val="single" w:sz="4" w:space="0" w:color="auto"/>
              <w:right w:val="single" w:sz="4" w:space="0" w:color="auto"/>
            </w:tcBorders>
            <w:shd w:val="clear" w:color="auto" w:fill="auto"/>
            <w:noWrap/>
            <w:vAlign w:val="bottom"/>
            <w:hideMark/>
          </w:tcPr>
          <w:p w14:paraId="75B44E7A" w14:textId="77777777" w:rsidR="00713AD4" w:rsidRPr="00CA6CC6" w:rsidRDefault="00713AD4" w:rsidP="0081222A">
            <w:pPr>
              <w:jc w:val="center"/>
              <w:rPr>
                <w:color w:val="000000"/>
                <w:sz w:val="24"/>
                <w:szCs w:val="24"/>
              </w:rPr>
            </w:pPr>
            <w:r w:rsidRPr="00CA6CC6">
              <w:rPr>
                <w:color w:val="000000"/>
                <w:sz w:val="24"/>
                <w:szCs w:val="24"/>
              </w:rPr>
              <w:t>1 131,85</w:t>
            </w:r>
          </w:p>
        </w:tc>
        <w:tc>
          <w:tcPr>
            <w:tcW w:w="1180" w:type="dxa"/>
            <w:tcBorders>
              <w:top w:val="nil"/>
              <w:left w:val="nil"/>
              <w:bottom w:val="single" w:sz="4" w:space="0" w:color="auto"/>
              <w:right w:val="single" w:sz="4" w:space="0" w:color="auto"/>
            </w:tcBorders>
            <w:shd w:val="clear" w:color="auto" w:fill="auto"/>
            <w:noWrap/>
            <w:vAlign w:val="bottom"/>
            <w:hideMark/>
          </w:tcPr>
          <w:p w14:paraId="213396BB" w14:textId="77777777" w:rsidR="00713AD4" w:rsidRPr="00CA6CC6" w:rsidRDefault="00713AD4" w:rsidP="0081222A">
            <w:pPr>
              <w:jc w:val="center"/>
              <w:rPr>
                <w:color w:val="000000"/>
                <w:sz w:val="24"/>
                <w:szCs w:val="24"/>
              </w:rPr>
            </w:pPr>
            <w:r w:rsidRPr="00CA6CC6">
              <w:rPr>
                <w:color w:val="000000"/>
                <w:sz w:val="24"/>
                <w:szCs w:val="24"/>
              </w:rPr>
              <w:t>1 085,79</w:t>
            </w:r>
          </w:p>
        </w:tc>
      </w:tr>
      <w:tr w:rsidR="00713AD4" w:rsidRPr="00CA6CC6" w14:paraId="0771428B" w14:textId="77777777" w:rsidTr="0081222A">
        <w:tc>
          <w:tcPr>
            <w:tcW w:w="572" w:type="dxa"/>
            <w:tcBorders>
              <w:top w:val="nil"/>
              <w:left w:val="single" w:sz="4" w:space="0" w:color="auto"/>
              <w:bottom w:val="single" w:sz="4" w:space="0" w:color="auto"/>
              <w:right w:val="single" w:sz="4" w:space="0" w:color="auto"/>
            </w:tcBorders>
            <w:shd w:val="clear" w:color="auto" w:fill="auto"/>
            <w:noWrap/>
            <w:vAlign w:val="bottom"/>
            <w:hideMark/>
          </w:tcPr>
          <w:p w14:paraId="1AC6CD54" w14:textId="77777777" w:rsidR="00713AD4" w:rsidRPr="00CA6CC6" w:rsidRDefault="00713AD4" w:rsidP="0081222A">
            <w:pPr>
              <w:jc w:val="center"/>
              <w:rPr>
                <w:color w:val="000000"/>
                <w:sz w:val="24"/>
                <w:szCs w:val="24"/>
              </w:rPr>
            </w:pPr>
            <w:r w:rsidRPr="00CA6CC6">
              <w:rPr>
                <w:color w:val="000000"/>
                <w:sz w:val="24"/>
                <w:szCs w:val="24"/>
              </w:rPr>
              <w:t> </w:t>
            </w:r>
          </w:p>
        </w:tc>
        <w:tc>
          <w:tcPr>
            <w:tcW w:w="4253" w:type="dxa"/>
            <w:tcBorders>
              <w:top w:val="nil"/>
              <w:left w:val="nil"/>
              <w:bottom w:val="single" w:sz="4" w:space="0" w:color="auto"/>
              <w:right w:val="single" w:sz="4" w:space="0" w:color="auto"/>
            </w:tcBorders>
            <w:shd w:val="clear" w:color="auto" w:fill="auto"/>
            <w:vAlign w:val="bottom"/>
            <w:hideMark/>
          </w:tcPr>
          <w:p w14:paraId="57BFD905" w14:textId="77777777" w:rsidR="00713AD4" w:rsidRPr="00CA6CC6" w:rsidRDefault="00713AD4" w:rsidP="0081222A">
            <w:pPr>
              <w:rPr>
                <w:color w:val="000000"/>
                <w:sz w:val="24"/>
                <w:szCs w:val="24"/>
              </w:rPr>
            </w:pPr>
            <w:r w:rsidRPr="00CA6CC6">
              <w:rPr>
                <w:color w:val="000000"/>
                <w:sz w:val="24"/>
                <w:szCs w:val="24"/>
              </w:rPr>
              <w:t>тепловая энергия</w:t>
            </w:r>
          </w:p>
        </w:tc>
        <w:tc>
          <w:tcPr>
            <w:tcW w:w="1272" w:type="dxa"/>
            <w:tcBorders>
              <w:top w:val="nil"/>
              <w:left w:val="nil"/>
              <w:bottom w:val="single" w:sz="4" w:space="0" w:color="auto"/>
              <w:right w:val="single" w:sz="4" w:space="0" w:color="auto"/>
            </w:tcBorders>
            <w:shd w:val="clear" w:color="auto" w:fill="auto"/>
            <w:vAlign w:val="center"/>
            <w:hideMark/>
          </w:tcPr>
          <w:p w14:paraId="75F575EC" w14:textId="77777777" w:rsidR="00713AD4" w:rsidRPr="00CA6CC6" w:rsidRDefault="00713AD4" w:rsidP="0081222A">
            <w:pPr>
              <w:jc w:val="center"/>
              <w:rPr>
                <w:sz w:val="24"/>
                <w:szCs w:val="24"/>
              </w:rPr>
            </w:pPr>
            <w:r w:rsidRPr="00CA6CC6">
              <w:rPr>
                <w:sz w:val="24"/>
                <w:szCs w:val="24"/>
              </w:rPr>
              <w:t>Гкал/м</w:t>
            </w:r>
            <w:r w:rsidRPr="00CA6CC6">
              <w:rPr>
                <w:rFonts w:ascii="Calibri" w:hAnsi="Calibri" w:cs="Calibri"/>
                <w:sz w:val="24"/>
                <w:szCs w:val="24"/>
              </w:rPr>
              <w:t>²</w:t>
            </w:r>
          </w:p>
        </w:tc>
        <w:tc>
          <w:tcPr>
            <w:tcW w:w="1056" w:type="dxa"/>
            <w:tcBorders>
              <w:top w:val="nil"/>
              <w:left w:val="nil"/>
              <w:bottom w:val="single" w:sz="4" w:space="0" w:color="auto"/>
              <w:right w:val="single" w:sz="4" w:space="0" w:color="auto"/>
            </w:tcBorders>
            <w:shd w:val="clear" w:color="auto" w:fill="auto"/>
            <w:noWrap/>
            <w:vAlign w:val="bottom"/>
            <w:hideMark/>
          </w:tcPr>
          <w:p w14:paraId="64B9C828" w14:textId="77777777" w:rsidR="00713AD4" w:rsidRPr="00CA6CC6" w:rsidRDefault="00713AD4" w:rsidP="0081222A">
            <w:pPr>
              <w:jc w:val="center"/>
              <w:rPr>
                <w:color w:val="000000"/>
                <w:sz w:val="24"/>
                <w:szCs w:val="24"/>
              </w:rPr>
            </w:pPr>
            <w:r w:rsidRPr="00CA6CC6">
              <w:rPr>
                <w:color w:val="000000"/>
                <w:sz w:val="24"/>
                <w:szCs w:val="24"/>
              </w:rPr>
              <w:t>0,24</w:t>
            </w:r>
          </w:p>
        </w:tc>
        <w:tc>
          <w:tcPr>
            <w:tcW w:w="1056" w:type="dxa"/>
            <w:tcBorders>
              <w:top w:val="nil"/>
              <w:left w:val="nil"/>
              <w:bottom w:val="single" w:sz="4" w:space="0" w:color="auto"/>
              <w:right w:val="single" w:sz="4" w:space="0" w:color="auto"/>
            </w:tcBorders>
            <w:shd w:val="clear" w:color="auto" w:fill="auto"/>
            <w:noWrap/>
            <w:vAlign w:val="bottom"/>
            <w:hideMark/>
          </w:tcPr>
          <w:p w14:paraId="46409640" w14:textId="77777777" w:rsidR="00713AD4" w:rsidRPr="00CA6CC6" w:rsidRDefault="00713AD4" w:rsidP="0081222A">
            <w:pPr>
              <w:jc w:val="center"/>
              <w:rPr>
                <w:color w:val="000000"/>
                <w:sz w:val="24"/>
                <w:szCs w:val="24"/>
              </w:rPr>
            </w:pPr>
            <w:r w:rsidRPr="00CA6CC6">
              <w:rPr>
                <w:color w:val="000000"/>
                <w:sz w:val="24"/>
                <w:szCs w:val="24"/>
              </w:rPr>
              <w:t>0,26</w:t>
            </w:r>
          </w:p>
        </w:tc>
        <w:tc>
          <w:tcPr>
            <w:tcW w:w="1180" w:type="dxa"/>
            <w:tcBorders>
              <w:top w:val="nil"/>
              <w:left w:val="nil"/>
              <w:bottom w:val="single" w:sz="4" w:space="0" w:color="auto"/>
              <w:right w:val="single" w:sz="4" w:space="0" w:color="auto"/>
            </w:tcBorders>
            <w:shd w:val="clear" w:color="auto" w:fill="auto"/>
            <w:noWrap/>
            <w:vAlign w:val="bottom"/>
            <w:hideMark/>
          </w:tcPr>
          <w:p w14:paraId="36D0E86C" w14:textId="77777777" w:rsidR="00713AD4" w:rsidRPr="00CA6CC6" w:rsidRDefault="00713AD4" w:rsidP="0081222A">
            <w:pPr>
              <w:jc w:val="center"/>
              <w:rPr>
                <w:color w:val="000000"/>
                <w:sz w:val="24"/>
                <w:szCs w:val="24"/>
              </w:rPr>
            </w:pPr>
            <w:r w:rsidRPr="00CA6CC6">
              <w:rPr>
                <w:color w:val="000000"/>
                <w:sz w:val="24"/>
                <w:szCs w:val="24"/>
              </w:rPr>
              <w:t>0,27</w:t>
            </w:r>
          </w:p>
        </w:tc>
      </w:tr>
      <w:tr w:rsidR="00713AD4" w:rsidRPr="00CA6CC6" w14:paraId="20DFA5E2" w14:textId="77777777" w:rsidTr="0081222A">
        <w:tc>
          <w:tcPr>
            <w:tcW w:w="572" w:type="dxa"/>
            <w:tcBorders>
              <w:top w:val="nil"/>
              <w:left w:val="single" w:sz="4" w:space="0" w:color="auto"/>
              <w:bottom w:val="single" w:sz="4" w:space="0" w:color="auto"/>
              <w:right w:val="single" w:sz="4" w:space="0" w:color="auto"/>
            </w:tcBorders>
            <w:shd w:val="clear" w:color="auto" w:fill="auto"/>
            <w:noWrap/>
            <w:vAlign w:val="bottom"/>
            <w:hideMark/>
          </w:tcPr>
          <w:p w14:paraId="1F1270AA" w14:textId="77777777" w:rsidR="00713AD4" w:rsidRPr="00CA6CC6" w:rsidRDefault="00713AD4" w:rsidP="0081222A">
            <w:pPr>
              <w:jc w:val="center"/>
              <w:rPr>
                <w:color w:val="000000"/>
                <w:sz w:val="24"/>
                <w:szCs w:val="24"/>
              </w:rPr>
            </w:pPr>
            <w:r w:rsidRPr="00CA6CC6">
              <w:rPr>
                <w:color w:val="000000"/>
                <w:sz w:val="24"/>
                <w:szCs w:val="24"/>
              </w:rPr>
              <w:t> </w:t>
            </w:r>
          </w:p>
        </w:tc>
        <w:tc>
          <w:tcPr>
            <w:tcW w:w="4253" w:type="dxa"/>
            <w:tcBorders>
              <w:top w:val="nil"/>
              <w:left w:val="nil"/>
              <w:bottom w:val="single" w:sz="4" w:space="0" w:color="auto"/>
              <w:right w:val="single" w:sz="4" w:space="0" w:color="auto"/>
            </w:tcBorders>
            <w:shd w:val="clear" w:color="auto" w:fill="auto"/>
            <w:vAlign w:val="bottom"/>
            <w:hideMark/>
          </w:tcPr>
          <w:p w14:paraId="2178FD01" w14:textId="77777777" w:rsidR="00713AD4" w:rsidRPr="00CA6CC6" w:rsidRDefault="00713AD4" w:rsidP="0081222A">
            <w:pPr>
              <w:rPr>
                <w:color w:val="000000"/>
                <w:sz w:val="24"/>
                <w:szCs w:val="24"/>
              </w:rPr>
            </w:pPr>
            <w:r w:rsidRPr="00CA6CC6">
              <w:rPr>
                <w:color w:val="000000"/>
                <w:sz w:val="24"/>
                <w:szCs w:val="24"/>
              </w:rPr>
              <w:t>горячая вода</w:t>
            </w:r>
          </w:p>
        </w:tc>
        <w:tc>
          <w:tcPr>
            <w:tcW w:w="1272" w:type="dxa"/>
            <w:tcBorders>
              <w:top w:val="nil"/>
              <w:left w:val="nil"/>
              <w:bottom w:val="single" w:sz="4" w:space="0" w:color="auto"/>
              <w:right w:val="single" w:sz="4" w:space="0" w:color="auto"/>
            </w:tcBorders>
            <w:shd w:val="clear" w:color="auto" w:fill="auto"/>
            <w:vAlign w:val="center"/>
            <w:hideMark/>
          </w:tcPr>
          <w:p w14:paraId="398EE1A3" w14:textId="77777777" w:rsidR="00713AD4" w:rsidRPr="00CA6CC6" w:rsidRDefault="00713AD4" w:rsidP="0081222A">
            <w:pPr>
              <w:jc w:val="center"/>
              <w:rPr>
                <w:sz w:val="24"/>
                <w:szCs w:val="24"/>
              </w:rPr>
            </w:pPr>
            <w:r w:rsidRPr="00CA6CC6">
              <w:rPr>
                <w:sz w:val="24"/>
                <w:szCs w:val="24"/>
              </w:rPr>
              <w:t>м</w:t>
            </w:r>
            <w:r w:rsidRPr="00CA6CC6">
              <w:rPr>
                <w:rFonts w:ascii="Calibri" w:hAnsi="Calibri" w:cs="Calibri"/>
                <w:sz w:val="24"/>
                <w:szCs w:val="24"/>
              </w:rPr>
              <w:t>³</w:t>
            </w:r>
            <w:r w:rsidRPr="00CA6CC6">
              <w:rPr>
                <w:sz w:val="24"/>
                <w:szCs w:val="24"/>
              </w:rPr>
              <w:t>/чел.</w:t>
            </w:r>
          </w:p>
        </w:tc>
        <w:tc>
          <w:tcPr>
            <w:tcW w:w="1056" w:type="dxa"/>
            <w:tcBorders>
              <w:top w:val="nil"/>
              <w:left w:val="nil"/>
              <w:bottom w:val="single" w:sz="4" w:space="0" w:color="auto"/>
              <w:right w:val="single" w:sz="4" w:space="0" w:color="auto"/>
            </w:tcBorders>
            <w:shd w:val="clear" w:color="auto" w:fill="auto"/>
            <w:noWrap/>
            <w:vAlign w:val="bottom"/>
            <w:hideMark/>
          </w:tcPr>
          <w:p w14:paraId="3972EEA0" w14:textId="77777777" w:rsidR="00713AD4" w:rsidRPr="00CA6CC6" w:rsidRDefault="00713AD4" w:rsidP="0081222A">
            <w:pPr>
              <w:jc w:val="center"/>
              <w:rPr>
                <w:color w:val="000000"/>
                <w:sz w:val="24"/>
                <w:szCs w:val="24"/>
              </w:rPr>
            </w:pPr>
            <w:r w:rsidRPr="00CA6CC6">
              <w:rPr>
                <w:color w:val="000000"/>
                <w:sz w:val="24"/>
                <w:szCs w:val="24"/>
              </w:rPr>
              <w:t>18,27</w:t>
            </w:r>
          </w:p>
        </w:tc>
        <w:tc>
          <w:tcPr>
            <w:tcW w:w="1056" w:type="dxa"/>
            <w:tcBorders>
              <w:top w:val="nil"/>
              <w:left w:val="nil"/>
              <w:bottom w:val="single" w:sz="4" w:space="0" w:color="auto"/>
              <w:right w:val="single" w:sz="4" w:space="0" w:color="auto"/>
            </w:tcBorders>
            <w:shd w:val="clear" w:color="auto" w:fill="auto"/>
            <w:noWrap/>
            <w:vAlign w:val="bottom"/>
            <w:hideMark/>
          </w:tcPr>
          <w:p w14:paraId="093943C0" w14:textId="77777777" w:rsidR="00713AD4" w:rsidRPr="00CA6CC6" w:rsidRDefault="00713AD4" w:rsidP="0081222A">
            <w:pPr>
              <w:jc w:val="center"/>
              <w:rPr>
                <w:color w:val="000000"/>
                <w:sz w:val="24"/>
                <w:szCs w:val="24"/>
              </w:rPr>
            </w:pPr>
            <w:r w:rsidRPr="00CA6CC6">
              <w:rPr>
                <w:color w:val="000000"/>
                <w:sz w:val="24"/>
                <w:szCs w:val="24"/>
              </w:rPr>
              <w:t>19,06</w:t>
            </w:r>
          </w:p>
        </w:tc>
        <w:tc>
          <w:tcPr>
            <w:tcW w:w="1180" w:type="dxa"/>
            <w:tcBorders>
              <w:top w:val="nil"/>
              <w:left w:val="nil"/>
              <w:bottom w:val="single" w:sz="4" w:space="0" w:color="auto"/>
              <w:right w:val="single" w:sz="4" w:space="0" w:color="auto"/>
            </w:tcBorders>
            <w:shd w:val="clear" w:color="auto" w:fill="auto"/>
            <w:noWrap/>
            <w:vAlign w:val="bottom"/>
            <w:hideMark/>
          </w:tcPr>
          <w:p w14:paraId="74E8C522" w14:textId="77777777" w:rsidR="00713AD4" w:rsidRPr="00CA6CC6" w:rsidRDefault="00713AD4" w:rsidP="0081222A">
            <w:pPr>
              <w:jc w:val="center"/>
              <w:rPr>
                <w:color w:val="000000"/>
                <w:sz w:val="24"/>
                <w:szCs w:val="24"/>
              </w:rPr>
            </w:pPr>
            <w:r w:rsidRPr="00CA6CC6">
              <w:rPr>
                <w:color w:val="000000"/>
                <w:sz w:val="24"/>
                <w:szCs w:val="24"/>
              </w:rPr>
              <w:t>18,22</w:t>
            </w:r>
          </w:p>
        </w:tc>
      </w:tr>
      <w:tr w:rsidR="00713AD4" w:rsidRPr="00CA6CC6" w14:paraId="32119F56" w14:textId="77777777" w:rsidTr="0081222A">
        <w:tc>
          <w:tcPr>
            <w:tcW w:w="572" w:type="dxa"/>
            <w:tcBorders>
              <w:top w:val="nil"/>
              <w:left w:val="single" w:sz="4" w:space="0" w:color="auto"/>
              <w:bottom w:val="single" w:sz="4" w:space="0" w:color="auto"/>
              <w:right w:val="single" w:sz="4" w:space="0" w:color="auto"/>
            </w:tcBorders>
            <w:shd w:val="clear" w:color="auto" w:fill="auto"/>
            <w:noWrap/>
            <w:vAlign w:val="bottom"/>
            <w:hideMark/>
          </w:tcPr>
          <w:p w14:paraId="3EEBA4BF" w14:textId="77777777" w:rsidR="00713AD4" w:rsidRPr="00CA6CC6" w:rsidRDefault="00713AD4" w:rsidP="0081222A">
            <w:pPr>
              <w:jc w:val="center"/>
              <w:rPr>
                <w:color w:val="000000"/>
                <w:sz w:val="24"/>
                <w:szCs w:val="24"/>
              </w:rPr>
            </w:pPr>
            <w:r w:rsidRPr="00CA6CC6">
              <w:rPr>
                <w:color w:val="000000"/>
                <w:sz w:val="24"/>
                <w:szCs w:val="24"/>
              </w:rPr>
              <w:t> </w:t>
            </w:r>
          </w:p>
        </w:tc>
        <w:tc>
          <w:tcPr>
            <w:tcW w:w="4253" w:type="dxa"/>
            <w:tcBorders>
              <w:top w:val="nil"/>
              <w:left w:val="nil"/>
              <w:bottom w:val="single" w:sz="4" w:space="0" w:color="auto"/>
              <w:right w:val="single" w:sz="4" w:space="0" w:color="auto"/>
            </w:tcBorders>
            <w:shd w:val="clear" w:color="auto" w:fill="auto"/>
            <w:vAlign w:val="bottom"/>
            <w:hideMark/>
          </w:tcPr>
          <w:p w14:paraId="711BFE76" w14:textId="77777777" w:rsidR="00713AD4" w:rsidRPr="00CA6CC6" w:rsidRDefault="00713AD4" w:rsidP="0081222A">
            <w:pPr>
              <w:rPr>
                <w:color w:val="000000"/>
                <w:sz w:val="24"/>
                <w:szCs w:val="24"/>
              </w:rPr>
            </w:pPr>
            <w:r w:rsidRPr="00CA6CC6">
              <w:rPr>
                <w:color w:val="000000"/>
                <w:sz w:val="24"/>
                <w:szCs w:val="24"/>
              </w:rPr>
              <w:t>холодная вода</w:t>
            </w:r>
          </w:p>
        </w:tc>
        <w:tc>
          <w:tcPr>
            <w:tcW w:w="1272" w:type="dxa"/>
            <w:tcBorders>
              <w:top w:val="nil"/>
              <w:left w:val="nil"/>
              <w:bottom w:val="single" w:sz="4" w:space="0" w:color="auto"/>
              <w:right w:val="single" w:sz="4" w:space="0" w:color="auto"/>
            </w:tcBorders>
            <w:shd w:val="clear" w:color="auto" w:fill="auto"/>
            <w:vAlign w:val="center"/>
            <w:hideMark/>
          </w:tcPr>
          <w:p w14:paraId="59FDF538" w14:textId="77777777" w:rsidR="00713AD4" w:rsidRPr="00CA6CC6" w:rsidRDefault="00713AD4" w:rsidP="0081222A">
            <w:pPr>
              <w:jc w:val="center"/>
              <w:rPr>
                <w:sz w:val="24"/>
                <w:szCs w:val="24"/>
              </w:rPr>
            </w:pPr>
            <w:r w:rsidRPr="00CA6CC6">
              <w:rPr>
                <w:sz w:val="24"/>
                <w:szCs w:val="24"/>
              </w:rPr>
              <w:t>м</w:t>
            </w:r>
            <w:r w:rsidRPr="00CA6CC6">
              <w:rPr>
                <w:rFonts w:ascii="Calibri" w:hAnsi="Calibri" w:cs="Calibri"/>
                <w:sz w:val="24"/>
                <w:szCs w:val="24"/>
              </w:rPr>
              <w:t>³</w:t>
            </w:r>
            <w:r w:rsidRPr="00CA6CC6">
              <w:rPr>
                <w:sz w:val="24"/>
                <w:szCs w:val="24"/>
              </w:rPr>
              <w:t>/чел.</w:t>
            </w:r>
          </w:p>
        </w:tc>
        <w:tc>
          <w:tcPr>
            <w:tcW w:w="1056" w:type="dxa"/>
            <w:tcBorders>
              <w:top w:val="nil"/>
              <w:left w:val="nil"/>
              <w:bottom w:val="single" w:sz="4" w:space="0" w:color="auto"/>
              <w:right w:val="single" w:sz="4" w:space="0" w:color="auto"/>
            </w:tcBorders>
            <w:shd w:val="clear" w:color="auto" w:fill="auto"/>
            <w:noWrap/>
            <w:vAlign w:val="bottom"/>
            <w:hideMark/>
          </w:tcPr>
          <w:p w14:paraId="7EB54506" w14:textId="77777777" w:rsidR="00713AD4" w:rsidRPr="00CA6CC6" w:rsidRDefault="00713AD4" w:rsidP="0081222A">
            <w:pPr>
              <w:jc w:val="center"/>
              <w:rPr>
                <w:color w:val="000000"/>
                <w:sz w:val="24"/>
                <w:szCs w:val="24"/>
              </w:rPr>
            </w:pPr>
            <w:r w:rsidRPr="00CA6CC6">
              <w:rPr>
                <w:color w:val="000000"/>
                <w:sz w:val="24"/>
                <w:szCs w:val="24"/>
              </w:rPr>
              <w:t>30,22</w:t>
            </w:r>
          </w:p>
        </w:tc>
        <w:tc>
          <w:tcPr>
            <w:tcW w:w="1056" w:type="dxa"/>
            <w:tcBorders>
              <w:top w:val="nil"/>
              <w:left w:val="nil"/>
              <w:bottom w:val="single" w:sz="4" w:space="0" w:color="auto"/>
              <w:right w:val="single" w:sz="4" w:space="0" w:color="auto"/>
            </w:tcBorders>
            <w:shd w:val="clear" w:color="auto" w:fill="auto"/>
            <w:noWrap/>
            <w:vAlign w:val="bottom"/>
            <w:hideMark/>
          </w:tcPr>
          <w:p w14:paraId="0B25F5AA" w14:textId="77777777" w:rsidR="00713AD4" w:rsidRPr="00CA6CC6" w:rsidRDefault="00713AD4" w:rsidP="0081222A">
            <w:pPr>
              <w:jc w:val="center"/>
              <w:rPr>
                <w:color w:val="000000"/>
                <w:sz w:val="24"/>
                <w:szCs w:val="24"/>
              </w:rPr>
            </w:pPr>
            <w:r w:rsidRPr="00CA6CC6">
              <w:rPr>
                <w:color w:val="000000"/>
                <w:sz w:val="24"/>
                <w:szCs w:val="24"/>
              </w:rPr>
              <w:t>30,02</w:t>
            </w:r>
          </w:p>
        </w:tc>
        <w:tc>
          <w:tcPr>
            <w:tcW w:w="1180" w:type="dxa"/>
            <w:tcBorders>
              <w:top w:val="nil"/>
              <w:left w:val="nil"/>
              <w:bottom w:val="single" w:sz="4" w:space="0" w:color="auto"/>
              <w:right w:val="single" w:sz="4" w:space="0" w:color="auto"/>
            </w:tcBorders>
            <w:shd w:val="clear" w:color="auto" w:fill="auto"/>
            <w:noWrap/>
            <w:vAlign w:val="bottom"/>
            <w:hideMark/>
          </w:tcPr>
          <w:p w14:paraId="4A4E1F3F" w14:textId="77777777" w:rsidR="00713AD4" w:rsidRPr="00CA6CC6" w:rsidRDefault="00713AD4" w:rsidP="0081222A">
            <w:pPr>
              <w:jc w:val="center"/>
              <w:rPr>
                <w:color w:val="000000"/>
                <w:sz w:val="24"/>
                <w:szCs w:val="24"/>
              </w:rPr>
            </w:pPr>
            <w:r w:rsidRPr="00CA6CC6">
              <w:rPr>
                <w:color w:val="000000"/>
                <w:sz w:val="24"/>
                <w:szCs w:val="24"/>
              </w:rPr>
              <w:t>32,65</w:t>
            </w:r>
          </w:p>
        </w:tc>
      </w:tr>
      <w:tr w:rsidR="00713AD4" w:rsidRPr="00CA6CC6" w14:paraId="6E80F097" w14:textId="77777777" w:rsidTr="0081222A">
        <w:tc>
          <w:tcPr>
            <w:tcW w:w="572" w:type="dxa"/>
            <w:tcBorders>
              <w:top w:val="nil"/>
              <w:left w:val="single" w:sz="4" w:space="0" w:color="auto"/>
              <w:bottom w:val="single" w:sz="4" w:space="0" w:color="auto"/>
              <w:right w:val="single" w:sz="4" w:space="0" w:color="auto"/>
            </w:tcBorders>
            <w:shd w:val="clear" w:color="auto" w:fill="auto"/>
            <w:noWrap/>
            <w:vAlign w:val="bottom"/>
            <w:hideMark/>
          </w:tcPr>
          <w:p w14:paraId="691A6BD9" w14:textId="77777777" w:rsidR="00713AD4" w:rsidRPr="00CA6CC6" w:rsidRDefault="00713AD4" w:rsidP="0081222A">
            <w:pPr>
              <w:jc w:val="center"/>
              <w:rPr>
                <w:color w:val="000000"/>
                <w:sz w:val="24"/>
                <w:szCs w:val="24"/>
              </w:rPr>
            </w:pPr>
            <w:r w:rsidRPr="00CA6CC6">
              <w:rPr>
                <w:color w:val="000000"/>
                <w:sz w:val="24"/>
                <w:szCs w:val="24"/>
              </w:rPr>
              <w:t> </w:t>
            </w:r>
          </w:p>
        </w:tc>
        <w:tc>
          <w:tcPr>
            <w:tcW w:w="4253" w:type="dxa"/>
            <w:tcBorders>
              <w:top w:val="nil"/>
              <w:left w:val="nil"/>
              <w:bottom w:val="single" w:sz="4" w:space="0" w:color="auto"/>
              <w:right w:val="single" w:sz="4" w:space="0" w:color="auto"/>
            </w:tcBorders>
            <w:shd w:val="clear" w:color="auto" w:fill="auto"/>
            <w:vAlign w:val="bottom"/>
            <w:hideMark/>
          </w:tcPr>
          <w:p w14:paraId="35A85A38" w14:textId="77777777" w:rsidR="00713AD4" w:rsidRPr="00CA6CC6" w:rsidRDefault="00713AD4" w:rsidP="0081222A">
            <w:pPr>
              <w:rPr>
                <w:color w:val="000000"/>
                <w:sz w:val="24"/>
                <w:szCs w:val="24"/>
              </w:rPr>
            </w:pPr>
            <w:r w:rsidRPr="00CA6CC6">
              <w:rPr>
                <w:color w:val="000000"/>
                <w:sz w:val="24"/>
                <w:szCs w:val="24"/>
              </w:rPr>
              <w:t>природный газ</w:t>
            </w:r>
          </w:p>
        </w:tc>
        <w:tc>
          <w:tcPr>
            <w:tcW w:w="1272" w:type="dxa"/>
            <w:tcBorders>
              <w:top w:val="nil"/>
              <w:left w:val="nil"/>
              <w:bottom w:val="single" w:sz="4" w:space="0" w:color="auto"/>
              <w:right w:val="single" w:sz="4" w:space="0" w:color="auto"/>
            </w:tcBorders>
            <w:shd w:val="clear" w:color="auto" w:fill="auto"/>
            <w:vAlign w:val="center"/>
            <w:hideMark/>
          </w:tcPr>
          <w:p w14:paraId="1699EFE3" w14:textId="77777777" w:rsidR="00713AD4" w:rsidRPr="00CA6CC6" w:rsidRDefault="00713AD4" w:rsidP="0081222A">
            <w:pPr>
              <w:jc w:val="center"/>
              <w:rPr>
                <w:sz w:val="24"/>
                <w:szCs w:val="24"/>
              </w:rPr>
            </w:pPr>
            <w:r w:rsidRPr="00CA6CC6">
              <w:rPr>
                <w:sz w:val="24"/>
                <w:szCs w:val="24"/>
              </w:rPr>
              <w:t>м</w:t>
            </w:r>
            <w:r w:rsidRPr="00CA6CC6">
              <w:rPr>
                <w:rFonts w:ascii="Calibri" w:hAnsi="Calibri" w:cs="Calibri"/>
                <w:sz w:val="24"/>
                <w:szCs w:val="24"/>
              </w:rPr>
              <w:t>³</w:t>
            </w:r>
            <w:r w:rsidRPr="00CA6CC6">
              <w:rPr>
                <w:sz w:val="24"/>
                <w:szCs w:val="24"/>
              </w:rPr>
              <w:t>/чел.</w:t>
            </w:r>
          </w:p>
        </w:tc>
        <w:tc>
          <w:tcPr>
            <w:tcW w:w="1056" w:type="dxa"/>
            <w:tcBorders>
              <w:top w:val="nil"/>
              <w:left w:val="nil"/>
              <w:bottom w:val="single" w:sz="4" w:space="0" w:color="auto"/>
              <w:right w:val="single" w:sz="4" w:space="0" w:color="auto"/>
            </w:tcBorders>
            <w:shd w:val="clear" w:color="auto" w:fill="auto"/>
            <w:noWrap/>
            <w:vAlign w:val="bottom"/>
            <w:hideMark/>
          </w:tcPr>
          <w:p w14:paraId="2A948D44" w14:textId="77777777" w:rsidR="00713AD4" w:rsidRPr="00CA6CC6" w:rsidRDefault="00713AD4" w:rsidP="0081222A">
            <w:pPr>
              <w:jc w:val="center"/>
              <w:rPr>
                <w:color w:val="000000"/>
                <w:sz w:val="24"/>
                <w:szCs w:val="24"/>
              </w:rPr>
            </w:pPr>
            <w:r w:rsidRPr="00CA6CC6">
              <w:rPr>
                <w:color w:val="000000"/>
                <w:sz w:val="24"/>
                <w:szCs w:val="24"/>
              </w:rPr>
              <w:t>253,57</w:t>
            </w:r>
          </w:p>
        </w:tc>
        <w:tc>
          <w:tcPr>
            <w:tcW w:w="1056" w:type="dxa"/>
            <w:tcBorders>
              <w:top w:val="nil"/>
              <w:left w:val="nil"/>
              <w:bottom w:val="single" w:sz="4" w:space="0" w:color="auto"/>
              <w:right w:val="single" w:sz="4" w:space="0" w:color="auto"/>
            </w:tcBorders>
            <w:shd w:val="clear" w:color="auto" w:fill="auto"/>
            <w:noWrap/>
            <w:vAlign w:val="bottom"/>
            <w:hideMark/>
          </w:tcPr>
          <w:p w14:paraId="1FFC2D37" w14:textId="77777777" w:rsidR="00713AD4" w:rsidRPr="00CA6CC6" w:rsidRDefault="00713AD4" w:rsidP="0081222A">
            <w:pPr>
              <w:jc w:val="center"/>
              <w:rPr>
                <w:color w:val="000000"/>
                <w:sz w:val="24"/>
                <w:szCs w:val="24"/>
              </w:rPr>
            </w:pPr>
            <w:r w:rsidRPr="00CA6CC6">
              <w:rPr>
                <w:color w:val="000000"/>
                <w:sz w:val="24"/>
                <w:szCs w:val="24"/>
              </w:rPr>
              <w:t>257,53</w:t>
            </w:r>
          </w:p>
        </w:tc>
        <w:tc>
          <w:tcPr>
            <w:tcW w:w="1180" w:type="dxa"/>
            <w:tcBorders>
              <w:top w:val="nil"/>
              <w:left w:val="nil"/>
              <w:bottom w:val="single" w:sz="4" w:space="0" w:color="auto"/>
              <w:right w:val="single" w:sz="4" w:space="0" w:color="auto"/>
            </w:tcBorders>
            <w:shd w:val="clear" w:color="auto" w:fill="auto"/>
            <w:noWrap/>
            <w:vAlign w:val="bottom"/>
            <w:hideMark/>
          </w:tcPr>
          <w:p w14:paraId="285F63B5" w14:textId="77777777" w:rsidR="00713AD4" w:rsidRPr="00CA6CC6" w:rsidRDefault="00713AD4" w:rsidP="0081222A">
            <w:pPr>
              <w:jc w:val="center"/>
              <w:rPr>
                <w:color w:val="000000"/>
                <w:sz w:val="24"/>
                <w:szCs w:val="24"/>
              </w:rPr>
            </w:pPr>
            <w:r w:rsidRPr="00CA6CC6">
              <w:rPr>
                <w:color w:val="000000"/>
                <w:sz w:val="24"/>
                <w:szCs w:val="24"/>
              </w:rPr>
              <w:t>249,58</w:t>
            </w:r>
          </w:p>
        </w:tc>
      </w:tr>
      <w:tr w:rsidR="00713AD4" w:rsidRPr="00CA6CC6" w14:paraId="698F57B0" w14:textId="77777777" w:rsidTr="0081222A">
        <w:tc>
          <w:tcPr>
            <w:tcW w:w="572" w:type="dxa"/>
            <w:tcBorders>
              <w:top w:val="nil"/>
              <w:left w:val="single" w:sz="4" w:space="0" w:color="auto"/>
              <w:bottom w:val="single" w:sz="4" w:space="0" w:color="auto"/>
              <w:right w:val="single" w:sz="4" w:space="0" w:color="auto"/>
            </w:tcBorders>
            <w:shd w:val="clear" w:color="auto" w:fill="auto"/>
            <w:noWrap/>
            <w:vAlign w:val="bottom"/>
            <w:hideMark/>
          </w:tcPr>
          <w:p w14:paraId="639AC8E4" w14:textId="77777777" w:rsidR="00713AD4" w:rsidRPr="00CA6CC6" w:rsidRDefault="00713AD4" w:rsidP="0081222A">
            <w:pPr>
              <w:jc w:val="center"/>
              <w:rPr>
                <w:b/>
                <w:bCs/>
                <w:color w:val="000000"/>
                <w:sz w:val="24"/>
                <w:szCs w:val="24"/>
              </w:rPr>
            </w:pPr>
            <w:r w:rsidRPr="00CA6CC6">
              <w:rPr>
                <w:b/>
                <w:bCs/>
                <w:color w:val="000000"/>
                <w:sz w:val="24"/>
                <w:szCs w:val="24"/>
              </w:rPr>
              <w:t>2</w:t>
            </w:r>
          </w:p>
        </w:tc>
        <w:tc>
          <w:tcPr>
            <w:tcW w:w="4253" w:type="dxa"/>
            <w:tcBorders>
              <w:top w:val="nil"/>
              <w:left w:val="nil"/>
              <w:bottom w:val="single" w:sz="4" w:space="0" w:color="auto"/>
              <w:right w:val="single" w:sz="4" w:space="0" w:color="auto"/>
            </w:tcBorders>
            <w:shd w:val="clear" w:color="auto" w:fill="auto"/>
            <w:vAlign w:val="bottom"/>
            <w:hideMark/>
          </w:tcPr>
          <w:p w14:paraId="4419AC5E" w14:textId="77777777" w:rsidR="00713AD4" w:rsidRPr="00CA6CC6" w:rsidRDefault="00713AD4" w:rsidP="0081222A">
            <w:pPr>
              <w:rPr>
                <w:b/>
                <w:bCs/>
                <w:color w:val="000000"/>
                <w:sz w:val="24"/>
                <w:szCs w:val="24"/>
              </w:rPr>
            </w:pPr>
            <w:r w:rsidRPr="00CA6CC6">
              <w:rPr>
                <w:b/>
                <w:bCs/>
                <w:color w:val="000000"/>
                <w:sz w:val="24"/>
                <w:szCs w:val="24"/>
              </w:rPr>
              <w:t>Удельная величина потребления энергетических ресурсов муниципальными бюджетными учреждениями</w:t>
            </w:r>
          </w:p>
        </w:tc>
        <w:tc>
          <w:tcPr>
            <w:tcW w:w="1272" w:type="dxa"/>
            <w:tcBorders>
              <w:top w:val="nil"/>
              <w:left w:val="nil"/>
              <w:bottom w:val="single" w:sz="4" w:space="0" w:color="auto"/>
              <w:right w:val="single" w:sz="4" w:space="0" w:color="auto"/>
            </w:tcBorders>
            <w:shd w:val="clear" w:color="auto" w:fill="auto"/>
            <w:vAlign w:val="bottom"/>
            <w:hideMark/>
          </w:tcPr>
          <w:p w14:paraId="27F66E50" w14:textId="77777777" w:rsidR="00713AD4" w:rsidRPr="00CA6CC6" w:rsidRDefault="00713AD4" w:rsidP="0081222A">
            <w:pPr>
              <w:rPr>
                <w:b/>
                <w:bCs/>
                <w:color w:val="000000"/>
                <w:sz w:val="24"/>
                <w:szCs w:val="24"/>
              </w:rPr>
            </w:pPr>
            <w:r w:rsidRPr="00CA6CC6">
              <w:rPr>
                <w:b/>
                <w:bCs/>
                <w:color w:val="000000"/>
                <w:sz w:val="24"/>
                <w:szCs w:val="24"/>
              </w:rPr>
              <w:t> </w:t>
            </w:r>
          </w:p>
        </w:tc>
        <w:tc>
          <w:tcPr>
            <w:tcW w:w="1056" w:type="dxa"/>
            <w:tcBorders>
              <w:top w:val="nil"/>
              <w:left w:val="nil"/>
              <w:bottom w:val="single" w:sz="4" w:space="0" w:color="auto"/>
              <w:right w:val="single" w:sz="4" w:space="0" w:color="auto"/>
            </w:tcBorders>
            <w:shd w:val="clear" w:color="auto" w:fill="auto"/>
            <w:noWrap/>
            <w:vAlign w:val="bottom"/>
            <w:hideMark/>
          </w:tcPr>
          <w:p w14:paraId="33F2B693" w14:textId="77777777" w:rsidR="00713AD4" w:rsidRPr="00CA6CC6" w:rsidRDefault="00713AD4" w:rsidP="0081222A">
            <w:pPr>
              <w:rPr>
                <w:b/>
                <w:bCs/>
                <w:color w:val="000000"/>
                <w:sz w:val="24"/>
                <w:szCs w:val="24"/>
              </w:rPr>
            </w:pPr>
            <w:r w:rsidRPr="00CA6CC6">
              <w:rPr>
                <w:b/>
                <w:bCs/>
                <w:color w:val="000000"/>
                <w:sz w:val="24"/>
                <w:szCs w:val="24"/>
              </w:rPr>
              <w:t> </w:t>
            </w:r>
          </w:p>
        </w:tc>
        <w:tc>
          <w:tcPr>
            <w:tcW w:w="1056" w:type="dxa"/>
            <w:tcBorders>
              <w:top w:val="nil"/>
              <w:left w:val="nil"/>
              <w:bottom w:val="single" w:sz="4" w:space="0" w:color="auto"/>
              <w:right w:val="single" w:sz="4" w:space="0" w:color="auto"/>
            </w:tcBorders>
            <w:shd w:val="clear" w:color="auto" w:fill="auto"/>
            <w:noWrap/>
            <w:vAlign w:val="bottom"/>
            <w:hideMark/>
          </w:tcPr>
          <w:p w14:paraId="0152F222" w14:textId="77777777" w:rsidR="00713AD4" w:rsidRPr="00CA6CC6" w:rsidRDefault="00713AD4" w:rsidP="0081222A">
            <w:pPr>
              <w:rPr>
                <w:b/>
                <w:bCs/>
                <w:color w:val="000000"/>
                <w:sz w:val="24"/>
                <w:szCs w:val="24"/>
              </w:rPr>
            </w:pPr>
            <w:r w:rsidRPr="00CA6CC6">
              <w:rPr>
                <w:b/>
                <w:bCs/>
                <w:color w:val="000000"/>
                <w:sz w:val="24"/>
                <w:szCs w:val="24"/>
              </w:rPr>
              <w:t> </w:t>
            </w:r>
          </w:p>
        </w:tc>
        <w:tc>
          <w:tcPr>
            <w:tcW w:w="1180" w:type="dxa"/>
            <w:tcBorders>
              <w:top w:val="nil"/>
              <w:left w:val="nil"/>
              <w:bottom w:val="single" w:sz="4" w:space="0" w:color="auto"/>
              <w:right w:val="single" w:sz="4" w:space="0" w:color="auto"/>
            </w:tcBorders>
            <w:shd w:val="clear" w:color="auto" w:fill="auto"/>
            <w:noWrap/>
            <w:vAlign w:val="bottom"/>
            <w:hideMark/>
          </w:tcPr>
          <w:p w14:paraId="661FB5D3" w14:textId="77777777" w:rsidR="00713AD4" w:rsidRPr="00CA6CC6" w:rsidRDefault="00713AD4" w:rsidP="0081222A">
            <w:pPr>
              <w:rPr>
                <w:b/>
                <w:bCs/>
                <w:color w:val="000000"/>
                <w:sz w:val="24"/>
                <w:szCs w:val="24"/>
              </w:rPr>
            </w:pPr>
            <w:r w:rsidRPr="00CA6CC6">
              <w:rPr>
                <w:b/>
                <w:bCs/>
                <w:color w:val="000000"/>
                <w:sz w:val="24"/>
                <w:szCs w:val="24"/>
              </w:rPr>
              <w:t> </w:t>
            </w:r>
          </w:p>
        </w:tc>
      </w:tr>
      <w:tr w:rsidR="00713AD4" w:rsidRPr="00CA6CC6" w14:paraId="5B81D662" w14:textId="77777777" w:rsidTr="0081222A">
        <w:tc>
          <w:tcPr>
            <w:tcW w:w="572" w:type="dxa"/>
            <w:tcBorders>
              <w:top w:val="nil"/>
              <w:left w:val="single" w:sz="4" w:space="0" w:color="auto"/>
              <w:bottom w:val="single" w:sz="4" w:space="0" w:color="auto"/>
              <w:right w:val="single" w:sz="4" w:space="0" w:color="auto"/>
            </w:tcBorders>
            <w:shd w:val="clear" w:color="auto" w:fill="auto"/>
            <w:noWrap/>
            <w:vAlign w:val="bottom"/>
            <w:hideMark/>
          </w:tcPr>
          <w:p w14:paraId="3B23DFCB" w14:textId="77777777" w:rsidR="00713AD4" w:rsidRPr="00CA6CC6" w:rsidRDefault="00713AD4" w:rsidP="0081222A">
            <w:pPr>
              <w:rPr>
                <w:color w:val="000000"/>
                <w:sz w:val="24"/>
                <w:szCs w:val="24"/>
              </w:rPr>
            </w:pPr>
            <w:r w:rsidRPr="00CA6CC6">
              <w:rPr>
                <w:color w:val="000000"/>
                <w:sz w:val="24"/>
                <w:szCs w:val="24"/>
              </w:rPr>
              <w:t> </w:t>
            </w:r>
          </w:p>
        </w:tc>
        <w:tc>
          <w:tcPr>
            <w:tcW w:w="4253" w:type="dxa"/>
            <w:tcBorders>
              <w:top w:val="nil"/>
              <w:left w:val="nil"/>
              <w:bottom w:val="single" w:sz="4" w:space="0" w:color="auto"/>
              <w:right w:val="single" w:sz="4" w:space="0" w:color="auto"/>
            </w:tcBorders>
            <w:shd w:val="clear" w:color="auto" w:fill="auto"/>
            <w:vAlign w:val="bottom"/>
            <w:hideMark/>
          </w:tcPr>
          <w:p w14:paraId="6A4D34F4" w14:textId="77777777" w:rsidR="00713AD4" w:rsidRPr="00CA6CC6" w:rsidRDefault="00713AD4" w:rsidP="0081222A">
            <w:pPr>
              <w:rPr>
                <w:color w:val="000000"/>
                <w:sz w:val="24"/>
                <w:szCs w:val="24"/>
              </w:rPr>
            </w:pPr>
            <w:r w:rsidRPr="00CA6CC6">
              <w:rPr>
                <w:color w:val="000000"/>
                <w:sz w:val="24"/>
                <w:szCs w:val="24"/>
              </w:rPr>
              <w:t>электрическая энергия</w:t>
            </w:r>
          </w:p>
        </w:tc>
        <w:tc>
          <w:tcPr>
            <w:tcW w:w="1272" w:type="dxa"/>
            <w:tcBorders>
              <w:top w:val="nil"/>
              <w:left w:val="nil"/>
              <w:bottom w:val="single" w:sz="4" w:space="0" w:color="auto"/>
              <w:right w:val="single" w:sz="4" w:space="0" w:color="auto"/>
            </w:tcBorders>
            <w:shd w:val="clear" w:color="auto" w:fill="auto"/>
            <w:vAlign w:val="bottom"/>
            <w:hideMark/>
          </w:tcPr>
          <w:p w14:paraId="2EF5560C" w14:textId="77777777" w:rsidR="00713AD4" w:rsidRPr="00CA6CC6" w:rsidRDefault="00713AD4" w:rsidP="0081222A">
            <w:pPr>
              <w:jc w:val="center"/>
              <w:rPr>
                <w:color w:val="000000"/>
                <w:sz w:val="24"/>
                <w:szCs w:val="24"/>
              </w:rPr>
            </w:pPr>
            <w:r w:rsidRPr="00CA6CC6">
              <w:rPr>
                <w:color w:val="000000"/>
                <w:sz w:val="24"/>
                <w:szCs w:val="24"/>
              </w:rPr>
              <w:t>кВт·ч/чел.</w:t>
            </w:r>
          </w:p>
        </w:tc>
        <w:tc>
          <w:tcPr>
            <w:tcW w:w="1056" w:type="dxa"/>
            <w:tcBorders>
              <w:top w:val="nil"/>
              <w:left w:val="nil"/>
              <w:bottom w:val="single" w:sz="4" w:space="0" w:color="auto"/>
              <w:right w:val="single" w:sz="4" w:space="0" w:color="auto"/>
            </w:tcBorders>
            <w:shd w:val="clear" w:color="auto" w:fill="auto"/>
            <w:noWrap/>
            <w:vAlign w:val="bottom"/>
            <w:hideMark/>
          </w:tcPr>
          <w:p w14:paraId="14F2E94C" w14:textId="77777777" w:rsidR="00713AD4" w:rsidRPr="00CA6CC6" w:rsidRDefault="00713AD4" w:rsidP="0081222A">
            <w:pPr>
              <w:jc w:val="center"/>
              <w:rPr>
                <w:color w:val="000000"/>
                <w:sz w:val="24"/>
                <w:szCs w:val="24"/>
              </w:rPr>
            </w:pPr>
            <w:r w:rsidRPr="00CA6CC6">
              <w:rPr>
                <w:color w:val="000000"/>
                <w:sz w:val="24"/>
                <w:szCs w:val="24"/>
              </w:rPr>
              <w:t>499,09</w:t>
            </w:r>
          </w:p>
        </w:tc>
        <w:tc>
          <w:tcPr>
            <w:tcW w:w="1056" w:type="dxa"/>
            <w:tcBorders>
              <w:top w:val="nil"/>
              <w:left w:val="nil"/>
              <w:bottom w:val="single" w:sz="4" w:space="0" w:color="auto"/>
              <w:right w:val="single" w:sz="4" w:space="0" w:color="auto"/>
            </w:tcBorders>
            <w:shd w:val="clear" w:color="auto" w:fill="auto"/>
            <w:noWrap/>
            <w:vAlign w:val="bottom"/>
            <w:hideMark/>
          </w:tcPr>
          <w:p w14:paraId="45ECC168" w14:textId="77777777" w:rsidR="00713AD4" w:rsidRPr="00CA6CC6" w:rsidRDefault="00713AD4" w:rsidP="0081222A">
            <w:pPr>
              <w:jc w:val="center"/>
              <w:rPr>
                <w:color w:val="000000"/>
                <w:sz w:val="24"/>
                <w:szCs w:val="24"/>
              </w:rPr>
            </w:pPr>
            <w:r w:rsidRPr="00CA6CC6">
              <w:rPr>
                <w:color w:val="000000"/>
                <w:sz w:val="24"/>
                <w:szCs w:val="24"/>
              </w:rPr>
              <w:t>497,65</w:t>
            </w:r>
          </w:p>
        </w:tc>
        <w:tc>
          <w:tcPr>
            <w:tcW w:w="1180" w:type="dxa"/>
            <w:tcBorders>
              <w:top w:val="nil"/>
              <w:left w:val="nil"/>
              <w:bottom w:val="single" w:sz="4" w:space="0" w:color="auto"/>
              <w:right w:val="single" w:sz="4" w:space="0" w:color="auto"/>
            </w:tcBorders>
            <w:shd w:val="clear" w:color="auto" w:fill="auto"/>
            <w:noWrap/>
            <w:vAlign w:val="bottom"/>
            <w:hideMark/>
          </w:tcPr>
          <w:p w14:paraId="26C4807C" w14:textId="77777777" w:rsidR="00713AD4" w:rsidRPr="00CA6CC6" w:rsidRDefault="00713AD4" w:rsidP="0081222A">
            <w:pPr>
              <w:jc w:val="center"/>
              <w:rPr>
                <w:color w:val="000000"/>
                <w:sz w:val="24"/>
                <w:szCs w:val="24"/>
              </w:rPr>
            </w:pPr>
            <w:r w:rsidRPr="00CA6CC6">
              <w:rPr>
                <w:color w:val="000000"/>
                <w:sz w:val="24"/>
                <w:szCs w:val="24"/>
              </w:rPr>
              <w:t>508,45</w:t>
            </w:r>
          </w:p>
        </w:tc>
      </w:tr>
      <w:tr w:rsidR="00713AD4" w:rsidRPr="00CA6CC6" w14:paraId="5FCAF12C" w14:textId="77777777" w:rsidTr="0081222A">
        <w:tc>
          <w:tcPr>
            <w:tcW w:w="572" w:type="dxa"/>
            <w:tcBorders>
              <w:top w:val="nil"/>
              <w:left w:val="single" w:sz="4" w:space="0" w:color="auto"/>
              <w:bottom w:val="single" w:sz="4" w:space="0" w:color="auto"/>
              <w:right w:val="single" w:sz="4" w:space="0" w:color="auto"/>
            </w:tcBorders>
            <w:shd w:val="clear" w:color="auto" w:fill="auto"/>
            <w:noWrap/>
            <w:vAlign w:val="bottom"/>
            <w:hideMark/>
          </w:tcPr>
          <w:p w14:paraId="1F0A566E" w14:textId="77777777" w:rsidR="00713AD4" w:rsidRPr="00CA6CC6" w:rsidRDefault="00713AD4" w:rsidP="0081222A">
            <w:pPr>
              <w:rPr>
                <w:color w:val="000000"/>
                <w:sz w:val="24"/>
                <w:szCs w:val="24"/>
              </w:rPr>
            </w:pPr>
            <w:r w:rsidRPr="00CA6CC6">
              <w:rPr>
                <w:color w:val="000000"/>
                <w:sz w:val="24"/>
                <w:szCs w:val="24"/>
              </w:rPr>
              <w:t> </w:t>
            </w:r>
          </w:p>
        </w:tc>
        <w:tc>
          <w:tcPr>
            <w:tcW w:w="4253" w:type="dxa"/>
            <w:tcBorders>
              <w:top w:val="nil"/>
              <w:left w:val="nil"/>
              <w:bottom w:val="single" w:sz="4" w:space="0" w:color="auto"/>
              <w:right w:val="single" w:sz="4" w:space="0" w:color="auto"/>
            </w:tcBorders>
            <w:shd w:val="clear" w:color="auto" w:fill="auto"/>
            <w:vAlign w:val="bottom"/>
            <w:hideMark/>
          </w:tcPr>
          <w:p w14:paraId="6AA271DB" w14:textId="77777777" w:rsidR="00713AD4" w:rsidRPr="00CA6CC6" w:rsidRDefault="00713AD4" w:rsidP="0081222A">
            <w:pPr>
              <w:rPr>
                <w:color w:val="000000"/>
                <w:sz w:val="24"/>
                <w:szCs w:val="24"/>
              </w:rPr>
            </w:pPr>
            <w:r w:rsidRPr="00CA6CC6">
              <w:rPr>
                <w:color w:val="000000"/>
                <w:sz w:val="24"/>
                <w:szCs w:val="24"/>
              </w:rPr>
              <w:t>тепловая энергия</w:t>
            </w:r>
          </w:p>
        </w:tc>
        <w:tc>
          <w:tcPr>
            <w:tcW w:w="1272" w:type="dxa"/>
            <w:tcBorders>
              <w:top w:val="nil"/>
              <w:left w:val="nil"/>
              <w:bottom w:val="single" w:sz="4" w:space="0" w:color="auto"/>
              <w:right w:val="single" w:sz="4" w:space="0" w:color="auto"/>
            </w:tcBorders>
            <w:shd w:val="clear" w:color="auto" w:fill="auto"/>
            <w:vAlign w:val="bottom"/>
            <w:hideMark/>
          </w:tcPr>
          <w:p w14:paraId="74F6CBBA" w14:textId="77777777" w:rsidR="00713AD4" w:rsidRPr="00CA6CC6" w:rsidRDefault="00713AD4" w:rsidP="0081222A">
            <w:pPr>
              <w:jc w:val="center"/>
              <w:rPr>
                <w:color w:val="000000"/>
                <w:sz w:val="24"/>
                <w:szCs w:val="24"/>
              </w:rPr>
            </w:pPr>
            <w:r w:rsidRPr="00CA6CC6">
              <w:rPr>
                <w:color w:val="000000"/>
                <w:sz w:val="24"/>
                <w:szCs w:val="24"/>
              </w:rPr>
              <w:t>Гкал/м²</w:t>
            </w:r>
          </w:p>
        </w:tc>
        <w:tc>
          <w:tcPr>
            <w:tcW w:w="1056" w:type="dxa"/>
            <w:tcBorders>
              <w:top w:val="nil"/>
              <w:left w:val="nil"/>
              <w:bottom w:val="single" w:sz="4" w:space="0" w:color="auto"/>
              <w:right w:val="single" w:sz="4" w:space="0" w:color="auto"/>
            </w:tcBorders>
            <w:shd w:val="clear" w:color="auto" w:fill="auto"/>
            <w:noWrap/>
            <w:vAlign w:val="bottom"/>
            <w:hideMark/>
          </w:tcPr>
          <w:p w14:paraId="3AF2915C" w14:textId="77777777" w:rsidR="00713AD4" w:rsidRPr="00CA6CC6" w:rsidRDefault="00713AD4" w:rsidP="0081222A">
            <w:pPr>
              <w:jc w:val="center"/>
              <w:rPr>
                <w:color w:val="000000"/>
                <w:sz w:val="24"/>
                <w:szCs w:val="24"/>
              </w:rPr>
            </w:pPr>
            <w:r w:rsidRPr="00CA6CC6">
              <w:rPr>
                <w:color w:val="000000"/>
                <w:sz w:val="24"/>
                <w:szCs w:val="24"/>
              </w:rPr>
              <w:t>0,32</w:t>
            </w:r>
          </w:p>
        </w:tc>
        <w:tc>
          <w:tcPr>
            <w:tcW w:w="1056" w:type="dxa"/>
            <w:tcBorders>
              <w:top w:val="nil"/>
              <w:left w:val="nil"/>
              <w:bottom w:val="single" w:sz="4" w:space="0" w:color="auto"/>
              <w:right w:val="single" w:sz="4" w:space="0" w:color="auto"/>
            </w:tcBorders>
            <w:shd w:val="clear" w:color="auto" w:fill="auto"/>
            <w:noWrap/>
            <w:vAlign w:val="bottom"/>
            <w:hideMark/>
          </w:tcPr>
          <w:p w14:paraId="06BF5AC1" w14:textId="77777777" w:rsidR="00713AD4" w:rsidRPr="00CA6CC6" w:rsidRDefault="00713AD4" w:rsidP="0081222A">
            <w:pPr>
              <w:jc w:val="center"/>
              <w:rPr>
                <w:color w:val="000000"/>
                <w:sz w:val="24"/>
                <w:szCs w:val="24"/>
              </w:rPr>
            </w:pPr>
            <w:r w:rsidRPr="00CA6CC6">
              <w:rPr>
                <w:color w:val="000000"/>
                <w:sz w:val="24"/>
                <w:szCs w:val="24"/>
              </w:rPr>
              <w:t>0,32</w:t>
            </w:r>
          </w:p>
        </w:tc>
        <w:tc>
          <w:tcPr>
            <w:tcW w:w="1180" w:type="dxa"/>
            <w:tcBorders>
              <w:top w:val="nil"/>
              <w:left w:val="nil"/>
              <w:bottom w:val="single" w:sz="4" w:space="0" w:color="auto"/>
              <w:right w:val="single" w:sz="4" w:space="0" w:color="auto"/>
            </w:tcBorders>
            <w:shd w:val="clear" w:color="auto" w:fill="auto"/>
            <w:noWrap/>
            <w:vAlign w:val="bottom"/>
            <w:hideMark/>
          </w:tcPr>
          <w:p w14:paraId="760959E7" w14:textId="77777777" w:rsidR="00713AD4" w:rsidRPr="00CA6CC6" w:rsidRDefault="00713AD4" w:rsidP="0081222A">
            <w:pPr>
              <w:jc w:val="center"/>
              <w:rPr>
                <w:color w:val="000000"/>
                <w:sz w:val="24"/>
                <w:szCs w:val="24"/>
              </w:rPr>
            </w:pPr>
            <w:r w:rsidRPr="00CA6CC6">
              <w:rPr>
                <w:color w:val="000000"/>
                <w:sz w:val="24"/>
                <w:szCs w:val="24"/>
              </w:rPr>
              <w:t>0,30</w:t>
            </w:r>
          </w:p>
        </w:tc>
      </w:tr>
      <w:tr w:rsidR="00713AD4" w:rsidRPr="00CA6CC6" w14:paraId="3899E01A" w14:textId="77777777" w:rsidTr="0081222A">
        <w:tc>
          <w:tcPr>
            <w:tcW w:w="572" w:type="dxa"/>
            <w:tcBorders>
              <w:top w:val="nil"/>
              <w:left w:val="single" w:sz="4" w:space="0" w:color="auto"/>
              <w:bottom w:val="single" w:sz="4" w:space="0" w:color="auto"/>
              <w:right w:val="single" w:sz="4" w:space="0" w:color="auto"/>
            </w:tcBorders>
            <w:shd w:val="clear" w:color="auto" w:fill="auto"/>
            <w:noWrap/>
            <w:vAlign w:val="bottom"/>
            <w:hideMark/>
          </w:tcPr>
          <w:p w14:paraId="07930160" w14:textId="77777777" w:rsidR="00713AD4" w:rsidRPr="00CA6CC6" w:rsidRDefault="00713AD4" w:rsidP="0081222A">
            <w:pPr>
              <w:rPr>
                <w:color w:val="000000"/>
                <w:sz w:val="24"/>
                <w:szCs w:val="24"/>
              </w:rPr>
            </w:pPr>
            <w:r w:rsidRPr="00CA6CC6">
              <w:rPr>
                <w:color w:val="000000"/>
                <w:sz w:val="24"/>
                <w:szCs w:val="24"/>
              </w:rPr>
              <w:t> </w:t>
            </w:r>
          </w:p>
        </w:tc>
        <w:tc>
          <w:tcPr>
            <w:tcW w:w="4253" w:type="dxa"/>
            <w:tcBorders>
              <w:top w:val="nil"/>
              <w:left w:val="nil"/>
              <w:bottom w:val="single" w:sz="4" w:space="0" w:color="auto"/>
              <w:right w:val="single" w:sz="4" w:space="0" w:color="auto"/>
            </w:tcBorders>
            <w:shd w:val="clear" w:color="auto" w:fill="auto"/>
            <w:vAlign w:val="bottom"/>
            <w:hideMark/>
          </w:tcPr>
          <w:p w14:paraId="2DA871EE" w14:textId="77777777" w:rsidR="00713AD4" w:rsidRPr="00CA6CC6" w:rsidRDefault="00713AD4" w:rsidP="0081222A">
            <w:pPr>
              <w:rPr>
                <w:color w:val="000000"/>
                <w:sz w:val="24"/>
                <w:szCs w:val="24"/>
              </w:rPr>
            </w:pPr>
            <w:r w:rsidRPr="00CA6CC6">
              <w:rPr>
                <w:color w:val="000000"/>
                <w:sz w:val="24"/>
                <w:szCs w:val="24"/>
              </w:rPr>
              <w:t>горячая вода</w:t>
            </w:r>
          </w:p>
        </w:tc>
        <w:tc>
          <w:tcPr>
            <w:tcW w:w="1272" w:type="dxa"/>
            <w:tcBorders>
              <w:top w:val="nil"/>
              <w:left w:val="nil"/>
              <w:bottom w:val="single" w:sz="4" w:space="0" w:color="auto"/>
              <w:right w:val="single" w:sz="4" w:space="0" w:color="auto"/>
            </w:tcBorders>
            <w:shd w:val="clear" w:color="auto" w:fill="auto"/>
            <w:vAlign w:val="bottom"/>
            <w:hideMark/>
          </w:tcPr>
          <w:p w14:paraId="322777D3" w14:textId="77777777" w:rsidR="00713AD4" w:rsidRPr="00CA6CC6" w:rsidRDefault="00713AD4" w:rsidP="0081222A">
            <w:pPr>
              <w:jc w:val="center"/>
              <w:rPr>
                <w:color w:val="000000"/>
                <w:sz w:val="24"/>
                <w:szCs w:val="24"/>
              </w:rPr>
            </w:pPr>
            <w:r w:rsidRPr="00CA6CC6">
              <w:rPr>
                <w:color w:val="000000"/>
                <w:sz w:val="24"/>
                <w:szCs w:val="24"/>
              </w:rPr>
              <w:t>м³/чел.</w:t>
            </w:r>
          </w:p>
        </w:tc>
        <w:tc>
          <w:tcPr>
            <w:tcW w:w="1056" w:type="dxa"/>
            <w:tcBorders>
              <w:top w:val="nil"/>
              <w:left w:val="nil"/>
              <w:bottom w:val="single" w:sz="4" w:space="0" w:color="auto"/>
              <w:right w:val="single" w:sz="4" w:space="0" w:color="auto"/>
            </w:tcBorders>
            <w:shd w:val="clear" w:color="auto" w:fill="auto"/>
            <w:noWrap/>
            <w:vAlign w:val="bottom"/>
            <w:hideMark/>
          </w:tcPr>
          <w:p w14:paraId="2F2CB49E" w14:textId="77777777" w:rsidR="00713AD4" w:rsidRPr="00CA6CC6" w:rsidRDefault="00713AD4" w:rsidP="0081222A">
            <w:pPr>
              <w:jc w:val="center"/>
              <w:rPr>
                <w:color w:val="000000"/>
                <w:sz w:val="24"/>
                <w:szCs w:val="24"/>
              </w:rPr>
            </w:pPr>
            <w:r w:rsidRPr="00CA6CC6">
              <w:rPr>
                <w:color w:val="000000"/>
                <w:sz w:val="24"/>
                <w:szCs w:val="24"/>
              </w:rPr>
              <w:t>0</w:t>
            </w:r>
          </w:p>
        </w:tc>
        <w:tc>
          <w:tcPr>
            <w:tcW w:w="1056" w:type="dxa"/>
            <w:tcBorders>
              <w:top w:val="nil"/>
              <w:left w:val="nil"/>
              <w:bottom w:val="single" w:sz="4" w:space="0" w:color="auto"/>
              <w:right w:val="single" w:sz="4" w:space="0" w:color="auto"/>
            </w:tcBorders>
            <w:shd w:val="clear" w:color="auto" w:fill="auto"/>
            <w:noWrap/>
            <w:vAlign w:val="bottom"/>
            <w:hideMark/>
          </w:tcPr>
          <w:p w14:paraId="6119D881" w14:textId="77777777" w:rsidR="00713AD4" w:rsidRPr="00CA6CC6" w:rsidRDefault="00713AD4" w:rsidP="0081222A">
            <w:pPr>
              <w:jc w:val="center"/>
              <w:rPr>
                <w:color w:val="000000"/>
                <w:sz w:val="24"/>
                <w:szCs w:val="24"/>
              </w:rPr>
            </w:pPr>
            <w:r w:rsidRPr="00CA6CC6">
              <w:rPr>
                <w:color w:val="000000"/>
                <w:sz w:val="24"/>
                <w:szCs w:val="24"/>
              </w:rPr>
              <w:t>0</w:t>
            </w:r>
          </w:p>
        </w:tc>
        <w:tc>
          <w:tcPr>
            <w:tcW w:w="1180" w:type="dxa"/>
            <w:tcBorders>
              <w:top w:val="nil"/>
              <w:left w:val="nil"/>
              <w:bottom w:val="single" w:sz="4" w:space="0" w:color="auto"/>
              <w:right w:val="single" w:sz="4" w:space="0" w:color="auto"/>
            </w:tcBorders>
            <w:shd w:val="clear" w:color="auto" w:fill="auto"/>
            <w:noWrap/>
            <w:vAlign w:val="bottom"/>
            <w:hideMark/>
          </w:tcPr>
          <w:p w14:paraId="3793B52A" w14:textId="77777777" w:rsidR="00713AD4" w:rsidRPr="00CA6CC6" w:rsidRDefault="00713AD4" w:rsidP="0081222A">
            <w:pPr>
              <w:jc w:val="center"/>
              <w:rPr>
                <w:color w:val="000000"/>
                <w:sz w:val="24"/>
                <w:szCs w:val="24"/>
              </w:rPr>
            </w:pPr>
            <w:r w:rsidRPr="00CA6CC6">
              <w:rPr>
                <w:color w:val="000000"/>
                <w:sz w:val="24"/>
                <w:szCs w:val="24"/>
              </w:rPr>
              <w:t>0</w:t>
            </w:r>
          </w:p>
        </w:tc>
      </w:tr>
      <w:tr w:rsidR="00713AD4" w:rsidRPr="00CA6CC6" w14:paraId="663CBCA3" w14:textId="77777777" w:rsidTr="0081222A">
        <w:tc>
          <w:tcPr>
            <w:tcW w:w="572" w:type="dxa"/>
            <w:tcBorders>
              <w:top w:val="nil"/>
              <w:left w:val="single" w:sz="4" w:space="0" w:color="auto"/>
              <w:bottom w:val="single" w:sz="4" w:space="0" w:color="auto"/>
              <w:right w:val="single" w:sz="4" w:space="0" w:color="auto"/>
            </w:tcBorders>
            <w:shd w:val="clear" w:color="auto" w:fill="auto"/>
            <w:noWrap/>
            <w:vAlign w:val="bottom"/>
            <w:hideMark/>
          </w:tcPr>
          <w:p w14:paraId="0237291B" w14:textId="77777777" w:rsidR="00713AD4" w:rsidRPr="00CA6CC6" w:rsidRDefault="00713AD4" w:rsidP="0081222A">
            <w:pPr>
              <w:rPr>
                <w:color w:val="000000"/>
                <w:sz w:val="24"/>
                <w:szCs w:val="24"/>
              </w:rPr>
            </w:pPr>
            <w:r w:rsidRPr="00CA6CC6">
              <w:rPr>
                <w:color w:val="000000"/>
                <w:sz w:val="24"/>
                <w:szCs w:val="24"/>
              </w:rPr>
              <w:t> </w:t>
            </w:r>
          </w:p>
        </w:tc>
        <w:tc>
          <w:tcPr>
            <w:tcW w:w="4253" w:type="dxa"/>
            <w:tcBorders>
              <w:top w:val="nil"/>
              <w:left w:val="nil"/>
              <w:bottom w:val="single" w:sz="4" w:space="0" w:color="auto"/>
              <w:right w:val="single" w:sz="4" w:space="0" w:color="auto"/>
            </w:tcBorders>
            <w:shd w:val="clear" w:color="auto" w:fill="auto"/>
            <w:vAlign w:val="bottom"/>
            <w:hideMark/>
          </w:tcPr>
          <w:p w14:paraId="19309441" w14:textId="77777777" w:rsidR="00713AD4" w:rsidRPr="00CA6CC6" w:rsidRDefault="00713AD4" w:rsidP="0081222A">
            <w:pPr>
              <w:rPr>
                <w:color w:val="000000"/>
                <w:sz w:val="24"/>
                <w:szCs w:val="24"/>
              </w:rPr>
            </w:pPr>
            <w:r w:rsidRPr="00CA6CC6">
              <w:rPr>
                <w:color w:val="000000"/>
                <w:sz w:val="24"/>
                <w:szCs w:val="24"/>
              </w:rPr>
              <w:t>холодная вода</w:t>
            </w:r>
          </w:p>
        </w:tc>
        <w:tc>
          <w:tcPr>
            <w:tcW w:w="1272" w:type="dxa"/>
            <w:tcBorders>
              <w:top w:val="nil"/>
              <w:left w:val="nil"/>
              <w:bottom w:val="single" w:sz="4" w:space="0" w:color="auto"/>
              <w:right w:val="single" w:sz="4" w:space="0" w:color="auto"/>
            </w:tcBorders>
            <w:shd w:val="clear" w:color="auto" w:fill="auto"/>
            <w:vAlign w:val="bottom"/>
            <w:hideMark/>
          </w:tcPr>
          <w:p w14:paraId="77B431DE" w14:textId="77777777" w:rsidR="00713AD4" w:rsidRPr="00CA6CC6" w:rsidRDefault="00713AD4" w:rsidP="0081222A">
            <w:pPr>
              <w:jc w:val="center"/>
              <w:rPr>
                <w:color w:val="000000"/>
                <w:sz w:val="24"/>
                <w:szCs w:val="24"/>
              </w:rPr>
            </w:pPr>
            <w:r w:rsidRPr="00CA6CC6">
              <w:rPr>
                <w:color w:val="000000"/>
                <w:sz w:val="24"/>
                <w:szCs w:val="24"/>
              </w:rPr>
              <w:t>м³/чел.</w:t>
            </w:r>
          </w:p>
        </w:tc>
        <w:tc>
          <w:tcPr>
            <w:tcW w:w="1056" w:type="dxa"/>
            <w:tcBorders>
              <w:top w:val="nil"/>
              <w:left w:val="nil"/>
              <w:bottom w:val="single" w:sz="4" w:space="0" w:color="auto"/>
              <w:right w:val="single" w:sz="4" w:space="0" w:color="auto"/>
            </w:tcBorders>
            <w:shd w:val="clear" w:color="auto" w:fill="auto"/>
            <w:noWrap/>
            <w:vAlign w:val="bottom"/>
            <w:hideMark/>
          </w:tcPr>
          <w:p w14:paraId="56EA0197" w14:textId="77777777" w:rsidR="00713AD4" w:rsidRPr="00CA6CC6" w:rsidRDefault="00713AD4" w:rsidP="0081222A">
            <w:pPr>
              <w:jc w:val="center"/>
              <w:rPr>
                <w:color w:val="000000"/>
                <w:sz w:val="24"/>
                <w:szCs w:val="24"/>
              </w:rPr>
            </w:pPr>
            <w:r w:rsidRPr="00CA6CC6">
              <w:rPr>
                <w:color w:val="000000"/>
                <w:sz w:val="24"/>
                <w:szCs w:val="24"/>
              </w:rPr>
              <w:t>5,89</w:t>
            </w:r>
          </w:p>
        </w:tc>
        <w:tc>
          <w:tcPr>
            <w:tcW w:w="1056" w:type="dxa"/>
            <w:tcBorders>
              <w:top w:val="nil"/>
              <w:left w:val="nil"/>
              <w:bottom w:val="single" w:sz="4" w:space="0" w:color="auto"/>
              <w:right w:val="single" w:sz="4" w:space="0" w:color="auto"/>
            </w:tcBorders>
            <w:shd w:val="clear" w:color="auto" w:fill="auto"/>
            <w:noWrap/>
            <w:vAlign w:val="bottom"/>
            <w:hideMark/>
          </w:tcPr>
          <w:p w14:paraId="6A4BE614" w14:textId="77777777" w:rsidR="00713AD4" w:rsidRPr="00CA6CC6" w:rsidRDefault="00713AD4" w:rsidP="0081222A">
            <w:pPr>
              <w:jc w:val="center"/>
              <w:rPr>
                <w:color w:val="000000"/>
                <w:sz w:val="24"/>
                <w:szCs w:val="24"/>
              </w:rPr>
            </w:pPr>
            <w:r w:rsidRPr="00CA6CC6">
              <w:rPr>
                <w:color w:val="000000"/>
                <w:sz w:val="24"/>
                <w:szCs w:val="24"/>
              </w:rPr>
              <w:t>4,97</w:t>
            </w:r>
          </w:p>
        </w:tc>
        <w:tc>
          <w:tcPr>
            <w:tcW w:w="1180" w:type="dxa"/>
            <w:tcBorders>
              <w:top w:val="nil"/>
              <w:left w:val="nil"/>
              <w:bottom w:val="single" w:sz="4" w:space="0" w:color="auto"/>
              <w:right w:val="single" w:sz="4" w:space="0" w:color="auto"/>
            </w:tcBorders>
            <w:shd w:val="clear" w:color="auto" w:fill="auto"/>
            <w:noWrap/>
            <w:vAlign w:val="bottom"/>
            <w:hideMark/>
          </w:tcPr>
          <w:p w14:paraId="7CC68080" w14:textId="77777777" w:rsidR="00713AD4" w:rsidRPr="00CA6CC6" w:rsidRDefault="00713AD4" w:rsidP="0081222A">
            <w:pPr>
              <w:jc w:val="center"/>
              <w:rPr>
                <w:color w:val="000000"/>
                <w:sz w:val="24"/>
                <w:szCs w:val="24"/>
              </w:rPr>
            </w:pPr>
            <w:r w:rsidRPr="00CA6CC6">
              <w:rPr>
                <w:color w:val="000000"/>
                <w:sz w:val="24"/>
                <w:szCs w:val="24"/>
              </w:rPr>
              <w:t>4,06</w:t>
            </w:r>
          </w:p>
        </w:tc>
      </w:tr>
      <w:tr w:rsidR="00713AD4" w:rsidRPr="00CA6CC6" w14:paraId="05D945CF" w14:textId="77777777" w:rsidTr="0081222A">
        <w:tc>
          <w:tcPr>
            <w:tcW w:w="572" w:type="dxa"/>
            <w:tcBorders>
              <w:top w:val="nil"/>
              <w:left w:val="single" w:sz="4" w:space="0" w:color="auto"/>
              <w:bottom w:val="single" w:sz="4" w:space="0" w:color="auto"/>
              <w:right w:val="single" w:sz="4" w:space="0" w:color="auto"/>
            </w:tcBorders>
            <w:shd w:val="clear" w:color="auto" w:fill="auto"/>
            <w:noWrap/>
            <w:vAlign w:val="bottom"/>
            <w:hideMark/>
          </w:tcPr>
          <w:p w14:paraId="431DA915" w14:textId="77777777" w:rsidR="00713AD4" w:rsidRPr="00CA6CC6" w:rsidRDefault="00713AD4" w:rsidP="0081222A">
            <w:pPr>
              <w:rPr>
                <w:color w:val="000000"/>
                <w:sz w:val="24"/>
                <w:szCs w:val="24"/>
              </w:rPr>
            </w:pPr>
            <w:r w:rsidRPr="00CA6CC6">
              <w:rPr>
                <w:color w:val="000000"/>
                <w:sz w:val="24"/>
                <w:szCs w:val="24"/>
              </w:rPr>
              <w:t> </w:t>
            </w:r>
          </w:p>
        </w:tc>
        <w:tc>
          <w:tcPr>
            <w:tcW w:w="4253" w:type="dxa"/>
            <w:tcBorders>
              <w:top w:val="nil"/>
              <w:left w:val="nil"/>
              <w:bottom w:val="single" w:sz="4" w:space="0" w:color="auto"/>
              <w:right w:val="single" w:sz="4" w:space="0" w:color="auto"/>
            </w:tcBorders>
            <w:shd w:val="clear" w:color="auto" w:fill="auto"/>
            <w:vAlign w:val="bottom"/>
            <w:hideMark/>
          </w:tcPr>
          <w:p w14:paraId="63EC6BBC" w14:textId="77777777" w:rsidR="00713AD4" w:rsidRPr="00CA6CC6" w:rsidRDefault="00713AD4" w:rsidP="0081222A">
            <w:pPr>
              <w:rPr>
                <w:color w:val="000000"/>
                <w:sz w:val="24"/>
                <w:szCs w:val="24"/>
              </w:rPr>
            </w:pPr>
            <w:r w:rsidRPr="00CA6CC6">
              <w:rPr>
                <w:color w:val="000000"/>
                <w:sz w:val="24"/>
                <w:szCs w:val="24"/>
              </w:rPr>
              <w:t>природный газ</w:t>
            </w:r>
          </w:p>
        </w:tc>
        <w:tc>
          <w:tcPr>
            <w:tcW w:w="1272" w:type="dxa"/>
            <w:tcBorders>
              <w:top w:val="nil"/>
              <w:left w:val="nil"/>
              <w:bottom w:val="single" w:sz="4" w:space="0" w:color="auto"/>
              <w:right w:val="single" w:sz="4" w:space="0" w:color="auto"/>
            </w:tcBorders>
            <w:shd w:val="clear" w:color="auto" w:fill="auto"/>
            <w:vAlign w:val="bottom"/>
            <w:hideMark/>
          </w:tcPr>
          <w:p w14:paraId="7FEDF4B8" w14:textId="77777777" w:rsidR="00713AD4" w:rsidRPr="00CA6CC6" w:rsidRDefault="00713AD4" w:rsidP="0081222A">
            <w:pPr>
              <w:jc w:val="center"/>
              <w:rPr>
                <w:color w:val="000000"/>
                <w:sz w:val="24"/>
                <w:szCs w:val="24"/>
              </w:rPr>
            </w:pPr>
            <w:r w:rsidRPr="00CA6CC6">
              <w:rPr>
                <w:color w:val="000000"/>
                <w:sz w:val="24"/>
                <w:szCs w:val="24"/>
              </w:rPr>
              <w:t>м³/чел.</w:t>
            </w:r>
          </w:p>
        </w:tc>
        <w:tc>
          <w:tcPr>
            <w:tcW w:w="1056" w:type="dxa"/>
            <w:tcBorders>
              <w:top w:val="nil"/>
              <w:left w:val="nil"/>
              <w:bottom w:val="single" w:sz="4" w:space="0" w:color="auto"/>
              <w:right w:val="single" w:sz="4" w:space="0" w:color="auto"/>
            </w:tcBorders>
            <w:shd w:val="clear" w:color="auto" w:fill="auto"/>
            <w:noWrap/>
            <w:vAlign w:val="bottom"/>
            <w:hideMark/>
          </w:tcPr>
          <w:p w14:paraId="66D2267C" w14:textId="77777777" w:rsidR="00713AD4" w:rsidRPr="00CA6CC6" w:rsidRDefault="00713AD4" w:rsidP="0081222A">
            <w:pPr>
              <w:jc w:val="center"/>
              <w:rPr>
                <w:color w:val="000000"/>
                <w:sz w:val="24"/>
                <w:szCs w:val="24"/>
              </w:rPr>
            </w:pPr>
            <w:r w:rsidRPr="00CA6CC6">
              <w:rPr>
                <w:color w:val="000000"/>
                <w:sz w:val="24"/>
                <w:szCs w:val="24"/>
              </w:rPr>
              <w:t>0</w:t>
            </w:r>
          </w:p>
        </w:tc>
        <w:tc>
          <w:tcPr>
            <w:tcW w:w="1056" w:type="dxa"/>
            <w:tcBorders>
              <w:top w:val="nil"/>
              <w:left w:val="nil"/>
              <w:bottom w:val="single" w:sz="4" w:space="0" w:color="auto"/>
              <w:right w:val="single" w:sz="4" w:space="0" w:color="auto"/>
            </w:tcBorders>
            <w:shd w:val="clear" w:color="auto" w:fill="auto"/>
            <w:noWrap/>
            <w:vAlign w:val="bottom"/>
            <w:hideMark/>
          </w:tcPr>
          <w:p w14:paraId="271B55C4" w14:textId="77777777" w:rsidR="00713AD4" w:rsidRPr="00CA6CC6" w:rsidRDefault="00713AD4" w:rsidP="0081222A">
            <w:pPr>
              <w:jc w:val="center"/>
              <w:rPr>
                <w:color w:val="000000"/>
                <w:sz w:val="24"/>
                <w:szCs w:val="24"/>
              </w:rPr>
            </w:pPr>
            <w:r w:rsidRPr="00CA6CC6">
              <w:rPr>
                <w:color w:val="000000"/>
                <w:sz w:val="24"/>
                <w:szCs w:val="24"/>
              </w:rPr>
              <w:t>0</w:t>
            </w:r>
          </w:p>
        </w:tc>
        <w:tc>
          <w:tcPr>
            <w:tcW w:w="1180" w:type="dxa"/>
            <w:tcBorders>
              <w:top w:val="nil"/>
              <w:left w:val="nil"/>
              <w:bottom w:val="single" w:sz="4" w:space="0" w:color="auto"/>
              <w:right w:val="single" w:sz="4" w:space="0" w:color="auto"/>
            </w:tcBorders>
            <w:shd w:val="clear" w:color="auto" w:fill="auto"/>
            <w:noWrap/>
            <w:vAlign w:val="bottom"/>
            <w:hideMark/>
          </w:tcPr>
          <w:p w14:paraId="5EB5F733" w14:textId="77777777" w:rsidR="00713AD4" w:rsidRPr="00CA6CC6" w:rsidRDefault="00713AD4" w:rsidP="0081222A">
            <w:pPr>
              <w:jc w:val="center"/>
              <w:rPr>
                <w:color w:val="000000"/>
                <w:sz w:val="24"/>
                <w:szCs w:val="24"/>
              </w:rPr>
            </w:pPr>
            <w:r w:rsidRPr="00CA6CC6">
              <w:rPr>
                <w:color w:val="000000"/>
                <w:sz w:val="24"/>
                <w:szCs w:val="24"/>
              </w:rPr>
              <w:t>0</w:t>
            </w:r>
          </w:p>
        </w:tc>
      </w:tr>
    </w:tbl>
    <w:p w14:paraId="7B57C759" w14:textId="77777777" w:rsidR="00713AD4" w:rsidRPr="00185DAD" w:rsidRDefault="00713AD4" w:rsidP="00713AD4">
      <w:pPr>
        <w:jc w:val="both"/>
        <w:rPr>
          <w:color w:val="000000"/>
        </w:rPr>
      </w:pPr>
      <w:r w:rsidRPr="005B4B0D">
        <w:rPr>
          <w:color w:val="000000" w:themeColor="text1"/>
        </w:rPr>
        <w:t xml:space="preserve">Источник: </w:t>
      </w:r>
      <w:r>
        <w:rPr>
          <w:color w:val="000000"/>
        </w:rPr>
        <w:t xml:space="preserve">Доклад </w:t>
      </w:r>
      <w:r w:rsidRPr="00185DAD">
        <w:rPr>
          <w:color w:val="000000"/>
        </w:rPr>
        <w:t>Главы Тазовского района о достигнутых значениях показателей для оценки эффективности деятельности органов местного самоуправления муниципального округа Тазовский район Ямало-Ненецкого автономного округа за 2020 год и их планируемых значениях на период 2021</w:t>
      </w:r>
      <w:r>
        <w:rPr>
          <w:color w:val="000000"/>
        </w:rPr>
        <w:t xml:space="preserve"> – </w:t>
      </w:r>
      <w:r w:rsidRPr="00185DAD">
        <w:rPr>
          <w:color w:val="000000"/>
        </w:rPr>
        <w:t>2023 годов</w:t>
      </w:r>
      <w:r>
        <w:rPr>
          <w:color w:val="000000"/>
        </w:rPr>
        <w:t>.</w:t>
      </w:r>
    </w:p>
    <w:p w14:paraId="3A2A1AFA" w14:textId="0CF82828" w:rsidR="00AD6B57" w:rsidRDefault="00AD6B57" w:rsidP="009F6B5A">
      <w:pPr>
        <w:pStyle w:val="ac"/>
        <w:autoSpaceDE w:val="0"/>
        <w:autoSpaceDN w:val="0"/>
        <w:adjustRightInd w:val="0"/>
        <w:ind w:firstLine="709"/>
        <w:jc w:val="both"/>
        <w:rPr>
          <w:rFonts w:eastAsia="Calibri"/>
          <w:sz w:val="24"/>
          <w:szCs w:val="24"/>
          <w:highlight w:val="yellow"/>
        </w:rPr>
      </w:pPr>
    </w:p>
    <w:p w14:paraId="75D3B72D" w14:textId="089D2230" w:rsidR="00713AD4" w:rsidRPr="00C41897" w:rsidRDefault="00713AD4" w:rsidP="00713AD4">
      <w:pPr>
        <w:widowControl w:val="0"/>
        <w:tabs>
          <w:tab w:val="left" w:pos="1418"/>
        </w:tabs>
        <w:autoSpaceDE w:val="0"/>
        <w:autoSpaceDN w:val="0"/>
        <w:adjustRightInd w:val="0"/>
        <w:ind w:firstLine="709"/>
        <w:jc w:val="both"/>
        <w:rPr>
          <w:rFonts w:eastAsia="Calibri"/>
          <w:color w:val="000000" w:themeColor="text1"/>
          <w:sz w:val="24"/>
          <w:szCs w:val="24"/>
        </w:rPr>
      </w:pPr>
      <w:r w:rsidRPr="00DE6EB9">
        <w:rPr>
          <w:rFonts w:eastAsia="Calibri"/>
          <w:color w:val="000000" w:themeColor="text1"/>
          <w:sz w:val="24"/>
          <w:szCs w:val="24"/>
        </w:rPr>
        <w:t xml:space="preserve">Потребление ресурсов с использованием приборов учета на территории </w:t>
      </w:r>
      <w:r w:rsidRPr="0012221C">
        <w:rPr>
          <w:rFonts w:eastAsia="Calibri"/>
          <w:color w:val="000000" w:themeColor="text1"/>
          <w:sz w:val="24"/>
          <w:szCs w:val="24"/>
        </w:rPr>
        <w:t xml:space="preserve">муниципального округа Тазовский район в соответствии с требованиями 261-ФЗ представлены в табл. </w:t>
      </w:r>
      <w:r w:rsidR="0012221C" w:rsidRPr="0012221C">
        <w:rPr>
          <w:rFonts w:eastAsia="Calibri"/>
          <w:color w:val="000000" w:themeColor="text1"/>
          <w:sz w:val="24"/>
          <w:szCs w:val="24"/>
        </w:rPr>
        <w:t>30</w:t>
      </w:r>
      <w:r w:rsidRPr="0012221C">
        <w:rPr>
          <w:rFonts w:eastAsia="Calibri"/>
          <w:color w:val="000000" w:themeColor="text1"/>
          <w:sz w:val="24"/>
          <w:szCs w:val="24"/>
        </w:rPr>
        <w:t>.</w:t>
      </w:r>
    </w:p>
    <w:p w14:paraId="2D178549" w14:textId="50AF06BA" w:rsidR="00713AD4" w:rsidRPr="00942E9D" w:rsidRDefault="00713AD4" w:rsidP="00713AD4">
      <w:pPr>
        <w:jc w:val="right"/>
        <w:rPr>
          <w:b/>
          <w:color w:val="000000" w:themeColor="text1"/>
          <w:sz w:val="24"/>
          <w:szCs w:val="24"/>
        </w:rPr>
      </w:pPr>
      <w:bookmarkStart w:id="83" w:name="_Hlk480888528"/>
      <w:r w:rsidRPr="00942E9D">
        <w:rPr>
          <w:b/>
          <w:color w:val="000000" w:themeColor="text1"/>
          <w:sz w:val="24"/>
          <w:szCs w:val="24"/>
        </w:rPr>
        <w:t xml:space="preserve">Таблица </w:t>
      </w:r>
      <w:r w:rsidRPr="00942E9D">
        <w:rPr>
          <w:b/>
          <w:color w:val="000000" w:themeColor="text1"/>
          <w:sz w:val="24"/>
          <w:szCs w:val="24"/>
        </w:rPr>
        <w:fldChar w:fldCharType="begin"/>
      </w:r>
      <w:r w:rsidRPr="00942E9D">
        <w:rPr>
          <w:b/>
          <w:color w:val="000000" w:themeColor="text1"/>
          <w:sz w:val="24"/>
          <w:szCs w:val="24"/>
        </w:rPr>
        <w:instrText xml:space="preserve"> SEQ Таблица \* ARABIC </w:instrText>
      </w:r>
      <w:r w:rsidRPr="00942E9D">
        <w:rPr>
          <w:b/>
          <w:color w:val="000000" w:themeColor="text1"/>
          <w:sz w:val="24"/>
          <w:szCs w:val="24"/>
        </w:rPr>
        <w:fldChar w:fldCharType="separate"/>
      </w:r>
      <w:r w:rsidR="00F07D43">
        <w:rPr>
          <w:b/>
          <w:noProof/>
          <w:color w:val="000000" w:themeColor="text1"/>
          <w:sz w:val="24"/>
          <w:szCs w:val="24"/>
        </w:rPr>
        <w:t>30</w:t>
      </w:r>
      <w:r w:rsidRPr="00942E9D">
        <w:rPr>
          <w:b/>
          <w:color w:val="000000" w:themeColor="text1"/>
          <w:sz w:val="24"/>
          <w:szCs w:val="24"/>
        </w:rPr>
        <w:fldChar w:fldCharType="end"/>
      </w:r>
    </w:p>
    <w:p w14:paraId="7A61179C" w14:textId="77777777" w:rsidR="00713AD4" w:rsidRPr="00942E9D" w:rsidRDefault="00713AD4" w:rsidP="00713AD4">
      <w:pPr>
        <w:jc w:val="center"/>
        <w:rPr>
          <w:b/>
          <w:bCs/>
          <w:color w:val="000000" w:themeColor="text1"/>
          <w:sz w:val="24"/>
          <w:szCs w:val="24"/>
        </w:rPr>
      </w:pPr>
      <w:r>
        <w:rPr>
          <w:b/>
          <w:bCs/>
          <w:color w:val="000000" w:themeColor="text1"/>
          <w:sz w:val="24"/>
          <w:szCs w:val="24"/>
        </w:rPr>
        <w:t xml:space="preserve">Потребление ресурсов с использованием приборов учета </w:t>
      </w:r>
      <w:r w:rsidRPr="00942E9D">
        <w:rPr>
          <w:b/>
          <w:bCs/>
          <w:color w:val="000000" w:themeColor="text1"/>
          <w:sz w:val="24"/>
          <w:szCs w:val="24"/>
        </w:rPr>
        <w:t>на территории муниципального округа Тазовский район</w:t>
      </w:r>
    </w:p>
    <w:tbl>
      <w:tblPr>
        <w:tblW w:w="9417" w:type="dxa"/>
        <w:tblInd w:w="103" w:type="dxa"/>
        <w:tblLook w:val="04A0" w:firstRow="1" w:lastRow="0" w:firstColumn="1" w:lastColumn="0" w:noHBand="0" w:noVBand="1"/>
      </w:tblPr>
      <w:tblGrid>
        <w:gridCol w:w="572"/>
        <w:gridCol w:w="4111"/>
        <w:gridCol w:w="851"/>
        <w:gridCol w:w="1072"/>
        <w:gridCol w:w="827"/>
        <w:gridCol w:w="1072"/>
        <w:gridCol w:w="912"/>
      </w:tblGrid>
      <w:tr w:rsidR="00713AD4" w:rsidRPr="00C41897" w14:paraId="05943CB7" w14:textId="77777777" w:rsidTr="00713AD4">
        <w:trPr>
          <w:trHeight w:val="276"/>
          <w:tblHeader/>
        </w:trPr>
        <w:tc>
          <w:tcPr>
            <w:tcW w:w="5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D3B08F" w14:textId="77777777" w:rsidR="00713AD4" w:rsidRPr="00C41897" w:rsidRDefault="00713AD4" w:rsidP="0081222A">
            <w:pPr>
              <w:jc w:val="center"/>
              <w:rPr>
                <w:b/>
                <w:bCs/>
                <w:color w:val="000000"/>
                <w:sz w:val="24"/>
                <w:szCs w:val="24"/>
              </w:rPr>
            </w:pPr>
            <w:r w:rsidRPr="00C41897">
              <w:rPr>
                <w:b/>
                <w:bCs/>
                <w:color w:val="000000"/>
                <w:sz w:val="24"/>
                <w:szCs w:val="24"/>
              </w:rPr>
              <w:t>№ п/п</w:t>
            </w:r>
          </w:p>
        </w:tc>
        <w:tc>
          <w:tcPr>
            <w:tcW w:w="41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294593" w14:textId="77777777" w:rsidR="00713AD4" w:rsidRPr="00C41897" w:rsidRDefault="00713AD4" w:rsidP="0081222A">
            <w:pPr>
              <w:jc w:val="center"/>
              <w:rPr>
                <w:b/>
                <w:bCs/>
                <w:color w:val="000000"/>
                <w:sz w:val="24"/>
                <w:szCs w:val="24"/>
              </w:rPr>
            </w:pPr>
            <w:r w:rsidRPr="00C41897">
              <w:rPr>
                <w:b/>
                <w:bCs/>
                <w:color w:val="000000"/>
                <w:sz w:val="24"/>
                <w:szCs w:val="24"/>
              </w:rPr>
              <w:t>Наименование показателя</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5EFA55" w14:textId="77777777" w:rsidR="00713AD4" w:rsidRPr="00C41897" w:rsidRDefault="00713AD4" w:rsidP="0081222A">
            <w:pPr>
              <w:jc w:val="center"/>
              <w:rPr>
                <w:b/>
                <w:bCs/>
                <w:color w:val="000000"/>
                <w:sz w:val="24"/>
                <w:szCs w:val="24"/>
              </w:rPr>
            </w:pPr>
            <w:r w:rsidRPr="00C41897">
              <w:rPr>
                <w:b/>
                <w:bCs/>
                <w:color w:val="000000"/>
                <w:sz w:val="24"/>
                <w:szCs w:val="24"/>
              </w:rPr>
              <w:t>Ед. изм.</w:t>
            </w:r>
          </w:p>
        </w:tc>
        <w:tc>
          <w:tcPr>
            <w:tcW w:w="1899" w:type="dxa"/>
            <w:gridSpan w:val="2"/>
            <w:vMerge w:val="restart"/>
            <w:tcBorders>
              <w:top w:val="single" w:sz="4" w:space="0" w:color="auto"/>
              <w:left w:val="single" w:sz="4" w:space="0" w:color="auto"/>
              <w:bottom w:val="nil"/>
              <w:right w:val="single" w:sz="4" w:space="0" w:color="000000"/>
            </w:tcBorders>
            <w:shd w:val="clear" w:color="auto" w:fill="auto"/>
            <w:vAlign w:val="center"/>
            <w:hideMark/>
          </w:tcPr>
          <w:p w14:paraId="09B6783B" w14:textId="77777777" w:rsidR="00713AD4" w:rsidRPr="00C41897" w:rsidRDefault="00713AD4" w:rsidP="0081222A">
            <w:pPr>
              <w:jc w:val="center"/>
              <w:rPr>
                <w:b/>
                <w:bCs/>
                <w:color w:val="000000"/>
                <w:sz w:val="24"/>
                <w:szCs w:val="24"/>
              </w:rPr>
            </w:pPr>
            <w:r w:rsidRPr="00C41897">
              <w:rPr>
                <w:b/>
                <w:bCs/>
                <w:color w:val="000000"/>
                <w:sz w:val="24"/>
                <w:szCs w:val="24"/>
              </w:rPr>
              <w:t>2019 г.</w:t>
            </w:r>
          </w:p>
        </w:tc>
        <w:tc>
          <w:tcPr>
            <w:tcW w:w="1984" w:type="dxa"/>
            <w:gridSpan w:val="2"/>
            <w:vMerge w:val="restart"/>
            <w:tcBorders>
              <w:top w:val="single" w:sz="4" w:space="0" w:color="auto"/>
              <w:left w:val="single" w:sz="4" w:space="0" w:color="auto"/>
              <w:bottom w:val="nil"/>
              <w:right w:val="single" w:sz="4" w:space="0" w:color="000000"/>
            </w:tcBorders>
            <w:shd w:val="clear" w:color="auto" w:fill="auto"/>
            <w:vAlign w:val="center"/>
            <w:hideMark/>
          </w:tcPr>
          <w:p w14:paraId="382F31BF" w14:textId="77777777" w:rsidR="00713AD4" w:rsidRPr="00C41897" w:rsidRDefault="00713AD4" w:rsidP="0081222A">
            <w:pPr>
              <w:jc w:val="center"/>
              <w:rPr>
                <w:b/>
                <w:bCs/>
                <w:color w:val="000000"/>
                <w:sz w:val="24"/>
                <w:szCs w:val="24"/>
              </w:rPr>
            </w:pPr>
            <w:r w:rsidRPr="00C41897">
              <w:rPr>
                <w:b/>
                <w:bCs/>
                <w:color w:val="000000"/>
                <w:sz w:val="24"/>
                <w:szCs w:val="24"/>
              </w:rPr>
              <w:t>2020 г.</w:t>
            </w:r>
          </w:p>
        </w:tc>
      </w:tr>
      <w:tr w:rsidR="00713AD4" w:rsidRPr="00C41897" w14:paraId="56EB7C81" w14:textId="77777777" w:rsidTr="00713AD4">
        <w:trPr>
          <w:trHeight w:val="276"/>
          <w:tblHeader/>
        </w:trPr>
        <w:tc>
          <w:tcPr>
            <w:tcW w:w="572" w:type="dxa"/>
            <w:vMerge/>
            <w:tcBorders>
              <w:top w:val="single" w:sz="4" w:space="0" w:color="auto"/>
              <w:left w:val="single" w:sz="4" w:space="0" w:color="auto"/>
              <w:bottom w:val="single" w:sz="4" w:space="0" w:color="auto"/>
              <w:right w:val="single" w:sz="4" w:space="0" w:color="auto"/>
            </w:tcBorders>
            <w:vAlign w:val="center"/>
            <w:hideMark/>
          </w:tcPr>
          <w:p w14:paraId="22E9E12B" w14:textId="77777777" w:rsidR="00713AD4" w:rsidRPr="00C41897" w:rsidRDefault="00713AD4" w:rsidP="0081222A">
            <w:pPr>
              <w:rPr>
                <w:b/>
                <w:bCs/>
                <w:color w:val="000000"/>
                <w:sz w:val="24"/>
                <w:szCs w:val="24"/>
              </w:rPr>
            </w:pPr>
          </w:p>
        </w:tc>
        <w:tc>
          <w:tcPr>
            <w:tcW w:w="4111" w:type="dxa"/>
            <w:vMerge/>
            <w:tcBorders>
              <w:top w:val="single" w:sz="4" w:space="0" w:color="auto"/>
              <w:left w:val="single" w:sz="4" w:space="0" w:color="auto"/>
              <w:bottom w:val="single" w:sz="4" w:space="0" w:color="auto"/>
              <w:right w:val="single" w:sz="4" w:space="0" w:color="auto"/>
            </w:tcBorders>
            <w:vAlign w:val="center"/>
            <w:hideMark/>
          </w:tcPr>
          <w:p w14:paraId="016FFA4E" w14:textId="77777777" w:rsidR="00713AD4" w:rsidRPr="00C41897" w:rsidRDefault="00713AD4" w:rsidP="0081222A">
            <w:pPr>
              <w:rPr>
                <w:b/>
                <w:bCs/>
                <w:color w:val="000000"/>
                <w:sz w:val="24"/>
                <w:szCs w:val="2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FE220FB" w14:textId="77777777" w:rsidR="00713AD4" w:rsidRPr="00C41897" w:rsidRDefault="00713AD4" w:rsidP="0081222A">
            <w:pPr>
              <w:rPr>
                <w:b/>
                <w:bCs/>
                <w:color w:val="000000"/>
                <w:sz w:val="24"/>
                <w:szCs w:val="24"/>
              </w:rPr>
            </w:pPr>
          </w:p>
        </w:tc>
        <w:tc>
          <w:tcPr>
            <w:tcW w:w="1899" w:type="dxa"/>
            <w:gridSpan w:val="2"/>
            <w:vMerge/>
            <w:tcBorders>
              <w:top w:val="single" w:sz="4" w:space="0" w:color="auto"/>
              <w:left w:val="single" w:sz="4" w:space="0" w:color="auto"/>
              <w:bottom w:val="nil"/>
              <w:right w:val="single" w:sz="4" w:space="0" w:color="000000"/>
            </w:tcBorders>
            <w:vAlign w:val="center"/>
            <w:hideMark/>
          </w:tcPr>
          <w:p w14:paraId="61182230" w14:textId="77777777" w:rsidR="00713AD4" w:rsidRPr="00C41897" w:rsidRDefault="00713AD4" w:rsidP="0081222A">
            <w:pPr>
              <w:rPr>
                <w:b/>
                <w:bCs/>
                <w:color w:val="000000"/>
                <w:sz w:val="24"/>
                <w:szCs w:val="24"/>
              </w:rPr>
            </w:pPr>
          </w:p>
        </w:tc>
        <w:tc>
          <w:tcPr>
            <w:tcW w:w="1984" w:type="dxa"/>
            <w:gridSpan w:val="2"/>
            <w:vMerge/>
            <w:tcBorders>
              <w:top w:val="single" w:sz="4" w:space="0" w:color="auto"/>
              <w:left w:val="single" w:sz="4" w:space="0" w:color="auto"/>
              <w:bottom w:val="nil"/>
              <w:right w:val="single" w:sz="4" w:space="0" w:color="000000"/>
            </w:tcBorders>
            <w:vAlign w:val="center"/>
            <w:hideMark/>
          </w:tcPr>
          <w:p w14:paraId="75E46B0B" w14:textId="77777777" w:rsidR="00713AD4" w:rsidRPr="00C41897" w:rsidRDefault="00713AD4" w:rsidP="0081222A">
            <w:pPr>
              <w:rPr>
                <w:b/>
                <w:bCs/>
                <w:color w:val="000000"/>
                <w:sz w:val="24"/>
                <w:szCs w:val="24"/>
              </w:rPr>
            </w:pPr>
          </w:p>
        </w:tc>
      </w:tr>
      <w:tr w:rsidR="00713AD4" w:rsidRPr="00C41897" w14:paraId="0D44DD9E" w14:textId="77777777" w:rsidTr="00713AD4">
        <w:trPr>
          <w:tblHeader/>
        </w:trPr>
        <w:tc>
          <w:tcPr>
            <w:tcW w:w="572" w:type="dxa"/>
            <w:vMerge/>
            <w:tcBorders>
              <w:top w:val="single" w:sz="4" w:space="0" w:color="auto"/>
              <w:left w:val="single" w:sz="4" w:space="0" w:color="auto"/>
              <w:bottom w:val="single" w:sz="4" w:space="0" w:color="auto"/>
              <w:right w:val="single" w:sz="4" w:space="0" w:color="auto"/>
            </w:tcBorders>
            <w:vAlign w:val="center"/>
            <w:hideMark/>
          </w:tcPr>
          <w:p w14:paraId="23145647" w14:textId="77777777" w:rsidR="00713AD4" w:rsidRPr="00C41897" w:rsidRDefault="00713AD4" w:rsidP="0081222A">
            <w:pPr>
              <w:rPr>
                <w:b/>
                <w:bCs/>
                <w:color w:val="000000"/>
                <w:sz w:val="24"/>
                <w:szCs w:val="24"/>
              </w:rPr>
            </w:pPr>
          </w:p>
        </w:tc>
        <w:tc>
          <w:tcPr>
            <w:tcW w:w="4111" w:type="dxa"/>
            <w:vMerge/>
            <w:tcBorders>
              <w:top w:val="single" w:sz="4" w:space="0" w:color="auto"/>
              <w:left w:val="single" w:sz="4" w:space="0" w:color="auto"/>
              <w:bottom w:val="single" w:sz="4" w:space="0" w:color="auto"/>
              <w:right w:val="single" w:sz="4" w:space="0" w:color="auto"/>
            </w:tcBorders>
            <w:vAlign w:val="center"/>
            <w:hideMark/>
          </w:tcPr>
          <w:p w14:paraId="5E3EAD78" w14:textId="77777777" w:rsidR="00713AD4" w:rsidRPr="00C41897" w:rsidRDefault="00713AD4" w:rsidP="0081222A">
            <w:pPr>
              <w:rPr>
                <w:b/>
                <w:bCs/>
                <w:color w:val="000000"/>
                <w:sz w:val="24"/>
                <w:szCs w:val="2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2591BFF8" w14:textId="77777777" w:rsidR="00713AD4" w:rsidRPr="00C41897" w:rsidRDefault="00713AD4" w:rsidP="0081222A">
            <w:pPr>
              <w:rPr>
                <w:b/>
                <w:bCs/>
                <w:color w:val="000000"/>
                <w:sz w:val="24"/>
                <w:szCs w:val="24"/>
              </w:rPr>
            </w:pPr>
          </w:p>
        </w:tc>
        <w:tc>
          <w:tcPr>
            <w:tcW w:w="1072" w:type="dxa"/>
            <w:tcBorders>
              <w:top w:val="single" w:sz="4" w:space="0" w:color="auto"/>
              <w:left w:val="nil"/>
              <w:bottom w:val="single" w:sz="4" w:space="0" w:color="auto"/>
              <w:right w:val="single" w:sz="4" w:space="0" w:color="auto"/>
            </w:tcBorders>
            <w:shd w:val="clear" w:color="auto" w:fill="auto"/>
            <w:vAlign w:val="center"/>
            <w:hideMark/>
          </w:tcPr>
          <w:p w14:paraId="637E4BBB" w14:textId="77777777" w:rsidR="00713AD4" w:rsidRPr="00C41897" w:rsidRDefault="00713AD4" w:rsidP="0081222A">
            <w:pPr>
              <w:jc w:val="center"/>
              <w:rPr>
                <w:b/>
                <w:bCs/>
                <w:color w:val="000000"/>
                <w:sz w:val="24"/>
                <w:szCs w:val="24"/>
              </w:rPr>
            </w:pPr>
            <w:r w:rsidRPr="00C41897">
              <w:rPr>
                <w:b/>
                <w:bCs/>
                <w:color w:val="000000"/>
                <w:sz w:val="24"/>
                <w:szCs w:val="24"/>
              </w:rPr>
              <w:t>прогноз</w:t>
            </w:r>
          </w:p>
        </w:tc>
        <w:tc>
          <w:tcPr>
            <w:tcW w:w="827" w:type="dxa"/>
            <w:tcBorders>
              <w:top w:val="single" w:sz="4" w:space="0" w:color="auto"/>
              <w:left w:val="nil"/>
              <w:bottom w:val="single" w:sz="4" w:space="0" w:color="auto"/>
              <w:right w:val="single" w:sz="4" w:space="0" w:color="auto"/>
            </w:tcBorders>
            <w:shd w:val="clear" w:color="auto" w:fill="auto"/>
            <w:vAlign w:val="center"/>
            <w:hideMark/>
          </w:tcPr>
          <w:p w14:paraId="7F2C3F70" w14:textId="77777777" w:rsidR="00713AD4" w:rsidRPr="00C41897" w:rsidRDefault="00713AD4" w:rsidP="0081222A">
            <w:pPr>
              <w:jc w:val="center"/>
              <w:rPr>
                <w:b/>
                <w:bCs/>
                <w:color w:val="000000"/>
                <w:sz w:val="24"/>
                <w:szCs w:val="24"/>
              </w:rPr>
            </w:pPr>
            <w:r w:rsidRPr="00C41897">
              <w:rPr>
                <w:b/>
                <w:bCs/>
                <w:color w:val="000000"/>
                <w:sz w:val="24"/>
                <w:szCs w:val="24"/>
              </w:rPr>
              <w:t>факт</w:t>
            </w:r>
          </w:p>
        </w:tc>
        <w:tc>
          <w:tcPr>
            <w:tcW w:w="1072" w:type="dxa"/>
            <w:tcBorders>
              <w:top w:val="single" w:sz="4" w:space="0" w:color="auto"/>
              <w:left w:val="nil"/>
              <w:bottom w:val="single" w:sz="4" w:space="0" w:color="auto"/>
              <w:right w:val="single" w:sz="4" w:space="0" w:color="auto"/>
            </w:tcBorders>
            <w:shd w:val="clear" w:color="auto" w:fill="auto"/>
            <w:vAlign w:val="center"/>
            <w:hideMark/>
          </w:tcPr>
          <w:p w14:paraId="5F8AAB37" w14:textId="77777777" w:rsidR="00713AD4" w:rsidRPr="00C41897" w:rsidRDefault="00713AD4" w:rsidP="0081222A">
            <w:pPr>
              <w:jc w:val="center"/>
              <w:rPr>
                <w:b/>
                <w:bCs/>
                <w:color w:val="000000"/>
                <w:sz w:val="24"/>
                <w:szCs w:val="24"/>
              </w:rPr>
            </w:pPr>
            <w:r w:rsidRPr="00C41897">
              <w:rPr>
                <w:b/>
                <w:bCs/>
                <w:color w:val="000000"/>
                <w:sz w:val="24"/>
                <w:szCs w:val="24"/>
              </w:rPr>
              <w:t>прогноз</w:t>
            </w:r>
          </w:p>
        </w:tc>
        <w:tc>
          <w:tcPr>
            <w:tcW w:w="912" w:type="dxa"/>
            <w:tcBorders>
              <w:top w:val="single" w:sz="4" w:space="0" w:color="auto"/>
              <w:left w:val="nil"/>
              <w:bottom w:val="single" w:sz="4" w:space="0" w:color="auto"/>
              <w:right w:val="single" w:sz="4" w:space="0" w:color="auto"/>
            </w:tcBorders>
            <w:shd w:val="clear" w:color="auto" w:fill="auto"/>
            <w:vAlign w:val="center"/>
            <w:hideMark/>
          </w:tcPr>
          <w:p w14:paraId="65D73CD0" w14:textId="77777777" w:rsidR="00713AD4" w:rsidRPr="00C41897" w:rsidRDefault="00713AD4" w:rsidP="0081222A">
            <w:pPr>
              <w:jc w:val="center"/>
              <w:rPr>
                <w:b/>
                <w:bCs/>
                <w:color w:val="000000"/>
                <w:sz w:val="24"/>
                <w:szCs w:val="24"/>
              </w:rPr>
            </w:pPr>
            <w:r w:rsidRPr="00C41897">
              <w:rPr>
                <w:b/>
                <w:bCs/>
                <w:color w:val="000000"/>
                <w:sz w:val="24"/>
                <w:szCs w:val="24"/>
              </w:rPr>
              <w:t>факт</w:t>
            </w:r>
          </w:p>
        </w:tc>
      </w:tr>
      <w:tr w:rsidR="00713AD4" w:rsidRPr="00C41897" w14:paraId="1FF6AF40" w14:textId="77777777" w:rsidTr="00713AD4">
        <w:tc>
          <w:tcPr>
            <w:tcW w:w="572" w:type="dxa"/>
            <w:tcBorders>
              <w:top w:val="nil"/>
              <w:left w:val="single" w:sz="4" w:space="0" w:color="auto"/>
              <w:bottom w:val="single" w:sz="4" w:space="0" w:color="auto"/>
              <w:right w:val="single" w:sz="4" w:space="0" w:color="auto"/>
            </w:tcBorders>
            <w:shd w:val="clear" w:color="auto" w:fill="auto"/>
            <w:vAlign w:val="center"/>
            <w:hideMark/>
          </w:tcPr>
          <w:p w14:paraId="25F6B903" w14:textId="77777777" w:rsidR="00713AD4" w:rsidRPr="00C41897" w:rsidRDefault="00713AD4" w:rsidP="0081222A">
            <w:pPr>
              <w:jc w:val="center"/>
              <w:rPr>
                <w:sz w:val="24"/>
                <w:szCs w:val="24"/>
              </w:rPr>
            </w:pPr>
            <w:r w:rsidRPr="00C41897">
              <w:rPr>
                <w:sz w:val="24"/>
                <w:szCs w:val="24"/>
              </w:rPr>
              <w:lastRenderedPageBreak/>
              <w:t>1</w:t>
            </w:r>
          </w:p>
        </w:tc>
        <w:tc>
          <w:tcPr>
            <w:tcW w:w="4111" w:type="dxa"/>
            <w:tcBorders>
              <w:top w:val="nil"/>
              <w:left w:val="nil"/>
              <w:bottom w:val="single" w:sz="4" w:space="0" w:color="auto"/>
              <w:right w:val="single" w:sz="4" w:space="0" w:color="auto"/>
            </w:tcBorders>
            <w:shd w:val="clear" w:color="auto" w:fill="auto"/>
            <w:vAlign w:val="center"/>
            <w:hideMark/>
          </w:tcPr>
          <w:p w14:paraId="05246DED" w14:textId="197A61A5" w:rsidR="00713AD4" w:rsidRPr="00C41897" w:rsidRDefault="00713AD4" w:rsidP="0081222A">
            <w:pPr>
              <w:rPr>
                <w:sz w:val="24"/>
                <w:szCs w:val="24"/>
              </w:rPr>
            </w:pPr>
            <w:r w:rsidRPr="00C41897">
              <w:rPr>
                <w:sz w:val="24"/>
                <w:szCs w:val="24"/>
              </w:rPr>
              <w:t xml:space="preserve">Доля объемов электрической энергии, расчеты за которую осуществляются с использованием приборов учета, в общем объеме электрической энергии, потребляемой на территории муниципального </w:t>
            </w:r>
            <w:r w:rsidR="0012221C">
              <w:rPr>
                <w:sz w:val="24"/>
                <w:szCs w:val="24"/>
              </w:rPr>
              <w:t>округа</w:t>
            </w:r>
          </w:p>
        </w:tc>
        <w:tc>
          <w:tcPr>
            <w:tcW w:w="851" w:type="dxa"/>
            <w:tcBorders>
              <w:top w:val="nil"/>
              <w:left w:val="nil"/>
              <w:bottom w:val="single" w:sz="4" w:space="0" w:color="auto"/>
              <w:right w:val="single" w:sz="4" w:space="0" w:color="auto"/>
            </w:tcBorders>
            <w:shd w:val="clear" w:color="auto" w:fill="auto"/>
            <w:vAlign w:val="center"/>
            <w:hideMark/>
          </w:tcPr>
          <w:p w14:paraId="6199DBA9" w14:textId="77777777" w:rsidR="00713AD4" w:rsidRPr="00C41897" w:rsidRDefault="00713AD4" w:rsidP="0081222A">
            <w:pPr>
              <w:jc w:val="center"/>
              <w:rPr>
                <w:sz w:val="24"/>
                <w:szCs w:val="24"/>
              </w:rPr>
            </w:pPr>
            <w:r>
              <w:rPr>
                <w:sz w:val="24"/>
                <w:szCs w:val="24"/>
              </w:rPr>
              <w:t>%</w:t>
            </w:r>
            <w:r w:rsidRPr="00C41897">
              <w:rPr>
                <w:sz w:val="24"/>
                <w:szCs w:val="24"/>
              </w:rPr>
              <w:t> </w:t>
            </w:r>
          </w:p>
        </w:tc>
        <w:tc>
          <w:tcPr>
            <w:tcW w:w="1072" w:type="dxa"/>
            <w:tcBorders>
              <w:top w:val="nil"/>
              <w:left w:val="nil"/>
              <w:bottom w:val="single" w:sz="4" w:space="0" w:color="auto"/>
              <w:right w:val="single" w:sz="4" w:space="0" w:color="auto"/>
            </w:tcBorders>
            <w:shd w:val="clear" w:color="auto" w:fill="auto"/>
            <w:vAlign w:val="center"/>
            <w:hideMark/>
          </w:tcPr>
          <w:p w14:paraId="668CD5EF" w14:textId="77777777" w:rsidR="00713AD4" w:rsidRPr="00C41897" w:rsidRDefault="00713AD4" w:rsidP="0081222A">
            <w:pPr>
              <w:jc w:val="center"/>
              <w:rPr>
                <w:sz w:val="24"/>
                <w:szCs w:val="24"/>
              </w:rPr>
            </w:pPr>
            <w:r w:rsidRPr="00C41897">
              <w:rPr>
                <w:sz w:val="24"/>
                <w:szCs w:val="24"/>
              </w:rPr>
              <w:t>90,0</w:t>
            </w:r>
          </w:p>
        </w:tc>
        <w:tc>
          <w:tcPr>
            <w:tcW w:w="827" w:type="dxa"/>
            <w:tcBorders>
              <w:top w:val="nil"/>
              <w:left w:val="nil"/>
              <w:bottom w:val="single" w:sz="4" w:space="0" w:color="auto"/>
              <w:right w:val="single" w:sz="4" w:space="0" w:color="auto"/>
            </w:tcBorders>
            <w:shd w:val="clear" w:color="auto" w:fill="auto"/>
            <w:vAlign w:val="center"/>
            <w:hideMark/>
          </w:tcPr>
          <w:p w14:paraId="43F80F1C" w14:textId="77777777" w:rsidR="00713AD4" w:rsidRPr="00C41897" w:rsidRDefault="00713AD4" w:rsidP="0081222A">
            <w:pPr>
              <w:jc w:val="center"/>
              <w:rPr>
                <w:sz w:val="24"/>
                <w:szCs w:val="24"/>
              </w:rPr>
            </w:pPr>
            <w:r w:rsidRPr="00C41897">
              <w:rPr>
                <w:sz w:val="24"/>
                <w:szCs w:val="24"/>
              </w:rPr>
              <w:t>90,3</w:t>
            </w:r>
          </w:p>
        </w:tc>
        <w:tc>
          <w:tcPr>
            <w:tcW w:w="1072" w:type="dxa"/>
            <w:tcBorders>
              <w:top w:val="nil"/>
              <w:left w:val="nil"/>
              <w:bottom w:val="single" w:sz="4" w:space="0" w:color="auto"/>
              <w:right w:val="single" w:sz="4" w:space="0" w:color="auto"/>
            </w:tcBorders>
            <w:shd w:val="clear" w:color="auto" w:fill="auto"/>
            <w:vAlign w:val="center"/>
            <w:hideMark/>
          </w:tcPr>
          <w:p w14:paraId="1E68847C" w14:textId="77777777" w:rsidR="00713AD4" w:rsidRPr="00C41897" w:rsidRDefault="00713AD4" w:rsidP="0081222A">
            <w:pPr>
              <w:jc w:val="center"/>
              <w:rPr>
                <w:sz w:val="24"/>
                <w:szCs w:val="24"/>
              </w:rPr>
            </w:pPr>
            <w:r w:rsidRPr="00C41897">
              <w:rPr>
                <w:sz w:val="24"/>
                <w:szCs w:val="24"/>
              </w:rPr>
              <w:t>100,0</w:t>
            </w:r>
          </w:p>
        </w:tc>
        <w:tc>
          <w:tcPr>
            <w:tcW w:w="912" w:type="dxa"/>
            <w:tcBorders>
              <w:top w:val="nil"/>
              <w:left w:val="nil"/>
              <w:bottom w:val="single" w:sz="4" w:space="0" w:color="auto"/>
              <w:right w:val="single" w:sz="4" w:space="0" w:color="auto"/>
            </w:tcBorders>
            <w:shd w:val="clear" w:color="auto" w:fill="auto"/>
            <w:vAlign w:val="center"/>
            <w:hideMark/>
          </w:tcPr>
          <w:p w14:paraId="2AAF3E53" w14:textId="77777777" w:rsidR="00713AD4" w:rsidRPr="00C41897" w:rsidRDefault="00713AD4" w:rsidP="0081222A">
            <w:pPr>
              <w:jc w:val="center"/>
              <w:rPr>
                <w:sz w:val="24"/>
                <w:szCs w:val="24"/>
              </w:rPr>
            </w:pPr>
            <w:r w:rsidRPr="00C41897">
              <w:rPr>
                <w:sz w:val="24"/>
                <w:szCs w:val="24"/>
              </w:rPr>
              <w:t>90,0</w:t>
            </w:r>
          </w:p>
        </w:tc>
      </w:tr>
      <w:tr w:rsidR="00713AD4" w:rsidRPr="00C41897" w14:paraId="4919FDA9" w14:textId="77777777" w:rsidTr="00713AD4">
        <w:tc>
          <w:tcPr>
            <w:tcW w:w="572" w:type="dxa"/>
            <w:tcBorders>
              <w:top w:val="nil"/>
              <w:left w:val="single" w:sz="4" w:space="0" w:color="auto"/>
              <w:bottom w:val="single" w:sz="4" w:space="0" w:color="auto"/>
              <w:right w:val="single" w:sz="4" w:space="0" w:color="auto"/>
            </w:tcBorders>
            <w:shd w:val="clear" w:color="auto" w:fill="auto"/>
            <w:vAlign w:val="center"/>
            <w:hideMark/>
          </w:tcPr>
          <w:p w14:paraId="55ADED76" w14:textId="77777777" w:rsidR="00713AD4" w:rsidRPr="00C41897" w:rsidRDefault="00713AD4" w:rsidP="0081222A">
            <w:pPr>
              <w:jc w:val="center"/>
              <w:rPr>
                <w:sz w:val="24"/>
                <w:szCs w:val="24"/>
              </w:rPr>
            </w:pPr>
            <w:r w:rsidRPr="00C41897">
              <w:rPr>
                <w:sz w:val="24"/>
                <w:szCs w:val="24"/>
              </w:rPr>
              <w:t>2</w:t>
            </w:r>
          </w:p>
        </w:tc>
        <w:tc>
          <w:tcPr>
            <w:tcW w:w="4111" w:type="dxa"/>
            <w:tcBorders>
              <w:top w:val="nil"/>
              <w:left w:val="nil"/>
              <w:bottom w:val="single" w:sz="4" w:space="0" w:color="auto"/>
              <w:right w:val="single" w:sz="4" w:space="0" w:color="auto"/>
            </w:tcBorders>
            <w:shd w:val="clear" w:color="auto" w:fill="auto"/>
            <w:vAlign w:val="center"/>
            <w:hideMark/>
          </w:tcPr>
          <w:p w14:paraId="0C7B9F16" w14:textId="79B3E383" w:rsidR="00713AD4" w:rsidRPr="00C41897" w:rsidRDefault="00713AD4" w:rsidP="0081222A">
            <w:pPr>
              <w:rPr>
                <w:sz w:val="24"/>
                <w:szCs w:val="24"/>
              </w:rPr>
            </w:pPr>
            <w:r w:rsidRPr="00C41897">
              <w:rPr>
                <w:sz w:val="24"/>
                <w:szCs w:val="24"/>
              </w:rPr>
              <w:t xml:space="preserve">Доля объемов тепловой энергии, расчеты за которую осуществляются с использованием приборов учета, в общем объеме тепловой энергии, потребляемой на территории муниципального </w:t>
            </w:r>
            <w:r w:rsidR="0012221C">
              <w:rPr>
                <w:sz w:val="24"/>
                <w:szCs w:val="24"/>
              </w:rPr>
              <w:t>округа</w:t>
            </w:r>
          </w:p>
        </w:tc>
        <w:tc>
          <w:tcPr>
            <w:tcW w:w="851" w:type="dxa"/>
            <w:tcBorders>
              <w:top w:val="nil"/>
              <w:left w:val="nil"/>
              <w:bottom w:val="single" w:sz="4" w:space="0" w:color="auto"/>
              <w:right w:val="single" w:sz="4" w:space="0" w:color="auto"/>
            </w:tcBorders>
            <w:shd w:val="clear" w:color="auto" w:fill="auto"/>
            <w:vAlign w:val="center"/>
            <w:hideMark/>
          </w:tcPr>
          <w:p w14:paraId="7D92D2F3" w14:textId="77777777" w:rsidR="00713AD4" w:rsidRPr="00C41897" w:rsidRDefault="00713AD4" w:rsidP="0081222A">
            <w:pPr>
              <w:jc w:val="center"/>
              <w:rPr>
                <w:sz w:val="24"/>
                <w:szCs w:val="24"/>
              </w:rPr>
            </w:pPr>
            <w:r w:rsidRPr="00C41897">
              <w:rPr>
                <w:sz w:val="24"/>
                <w:szCs w:val="24"/>
              </w:rPr>
              <w:t> </w:t>
            </w:r>
            <w:r>
              <w:rPr>
                <w:sz w:val="24"/>
                <w:szCs w:val="24"/>
              </w:rPr>
              <w:t>%</w:t>
            </w:r>
          </w:p>
        </w:tc>
        <w:tc>
          <w:tcPr>
            <w:tcW w:w="1072" w:type="dxa"/>
            <w:tcBorders>
              <w:top w:val="nil"/>
              <w:left w:val="nil"/>
              <w:bottom w:val="single" w:sz="4" w:space="0" w:color="auto"/>
              <w:right w:val="single" w:sz="4" w:space="0" w:color="auto"/>
            </w:tcBorders>
            <w:shd w:val="clear" w:color="auto" w:fill="auto"/>
            <w:vAlign w:val="center"/>
            <w:hideMark/>
          </w:tcPr>
          <w:p w14:paraId="04B3AAD1" w14:textId="77777777" w:rsidR="00713AD4" w:rsidRPr="00C41897" w:rsidRDefault="00713AD4" w:rsidP="0081222A">
            <w:pPr>
              <w:jc w:val="center"/>
              <w:rPr>
                <w:sz w:val="24"/>
                <w:szCs w:val="24"/>
              </w:rPr>
            </w:pPr>
            <w:r w:rsidRPr="00C41897">
              <w:rPr>
                <w:sz w:val="24"/>
                <w:szCs w:val="24"/>
              </w:rPr>
              <w:t>26,00</w:t>
            </w:r>
          </w:p>
        </w:tc>
        <w:tc>
          <w:tcPr>
            <w:tcW w:w="827" w:type="dxa"/>
            <w:tcBorders>
              <w:top w:val="nil"/>
              <w:left w:val="nil"/>
              <w:bottom w:val="single" w:sz="4" w:space="0" w:color="auto"/>
              <w:right w:val="single" w:sz="4" w:space="0" w:color="auto"/>
            </w:tcBorders>
            <w:shd w:val="clear" w:color="auto" w:fill="auto"/>
            <w:vAlign w:val="center"/>
            <w:hideMark/>
          </w:tcPr>
          <w:p w14:paraId="7BACD52F" w14:textId="77777777" w:rsidR="00713AD4" w:rsidRPr="00C41897" w:rsidRDefault="00713AD4" w:rsidP="0081222A">
            <w:pPr>
              <w:jc w:val="center"/>
              <w:rPr>
                <w:sz w:val="24"/>
                <w:szCs w:val="24"/>
              </w:rPr>
            </w:pPr>
            <w:r w:rsidRPr="00C41897">
              <w:rPr>
                <w:sz w:val="24"/>
                <w:szCs w:val="24"/>
              </w:rPr>
              <w:t>89,96</w:t>
            </w:r>
          </w:p>
        </w:tc>
        <w:tc>
          <w:tcPr>
            <w:tcW w:w="1072" w:type="dxa"/>
            <w:tcBorders>
              <w:top w:val="nil"/>
              <w:left w:val="nil"/>
              <w:bottom w:val="single" w:sz="4" w:space="0" w:color="auto"/>
              <w:right w:val="single" w:sz="4" w:space="0" w:color="auto"/>
            </w:tcBorders>
            <w:shd w:val="clear" w:color="auto" w:fill="auto"/>
            <w:vAlign w:val="center"/>
            <w:hideMark/>
          </w:tcPr>
          <w:p w14:paraId="307B744C" w14:textId="77777777" w:rsidR="00713AD4" w:rsidRPr="00C41897" w:rsidRDefault="00713AD4" w:rsidP="0081222A">
            <w:pPr>
              <w:jc w:val="center"/>
              <w:rPr>
                <w:sz w:val="24"/>
                <w:szCs w:val="24"/>
              </w:rPr>
            </w:pPr>
            <w:r w:rsidRPr="00C41897">
              <w:rPr>
                <w:sz w:val="24"/>
                <w:szCs w:val="24"/>
              </w:rPr>
              <w:t>27,00</w:t>
            </w:r>
          </w:p>
        </w:tc>
        <w:tc>
          <w:tcPr>
            <w:tcW w:w="912" w:type="dxa"/>
            <w:tcBorders>
              <w:top w:val="nil"/>
              <w:left w:val="nil"/>
              <w:bottom w:val="single" w:sz="4" w:space="0" w:color="auto"/>
              <w:right w:val="single" w:sz="4" w:space="0" w:color="auto"/>
            </w:tcBorders>
            <w:shd w:val="clear" w:color="auto" w:fill="auto"/>
            <w:vAlign w:val="center"/>
            <w:hideMark/>
          </w:tcPr>
          <w:p w14:paraId="0B2943C8" w14:textId="77777777" w:rsidR="00713AD4" w:rsidRPr="00C41897" w:rsidRDefault="00713AD4" w:rsidP="0081222A">
            <w:pPr>
              <w:jc w:val="center"/>
              <w:rPr>
                <w:sz w:val="24"/>
                <w:szCs w:val="24"/>
              </w:rPr>
            </w:pPr>
            <w:r w:rsidRPr="00C41897">
              <w:rPr>
                <w:sz w:val="24"/>
                <w:szCs w:val="24"/>
              </w:rPr>
              <w:t>89,96</w:t>
            </w:r>
          </w:p>
        </w:tc>
      </w:tr>
      <w:tr w:rsidR="00713AD4" w:rsidRPr="00C41897" w14:paraId="2300BCF0" w14:textId="77777777" w:rsidTr="00713AD4">
        <w:tc>
          <w:tcPr>
            <w:tcW w:w="572" w:type="dxa"/>
            <w:tcBorders>
              <w:top w:val="nil"/>
              <w:left w:val="single" w:sz="4" w:space="0" w:color="auto"/>
              <w:bottom w:val="single" w:sz="4" w:space="0" w:color="auto"/>
              <w:right w:val="single" w:sz="4" w:space="0" w:color="auto"/>
            </w:tcBorders>
            <w:shd w:val="clear" w:color="auto" w:fill="auto"/>
            <w:vAlign w:val="center"/>
            <w:hideMark/>
          </w:tcPr>
          <w:p w14:paraId="05252A78" w14:textId="77777777" w:rsidR="00713AD4" w:rsidRPr="00C41897" w:rsidRDefault="00713AD4" w:rsidP="0081222A">
            <w:pPr>
              <w:jc w:val="center"/>
              <w:rPr>
                <w:sz w:val="24"/>
                <w:szCs w:val="24"/>
              </w:rPr>
            </w:pPr>
            <w:r w:rsidRPr="00C41897">
              <w:rPr>
                <w:sz w:val="24"/>
                <w:szCs w:val="24"/>
              </w:rPr>
              <w:t>3</w:t>
            </w:r>
          </w:p>
        </w:tc>
        <w:tc>
          <w:tcPr>
            <w:tcW w:w="4111" w:type="dxa"/>
            <w:tcBorders>
              <w:top w:val="nil"/>
              <w:left w:val="nil"/>
              <w:bottom w:val="single" w:sz="4" w:space="0" w:color="auto"/>
              <w:right w:val="single" w:sz="4" w:space="0" w:color="auto"/>
            </w:tcBorders>
            <w:shd w:val="clear" w:color="auto" w:fill="auto"/>
            <w:vAlign w:val="center"/>
            <w:hideMark/>
          </w:tcPr>
          <w:p w14:paraId="7DDAEA8C" w14:textId="3E950730" w:rsidR="00713AD4" w:rsidRPr="00C41897" w:rsidRDefault="00713AD4" w:rsidP="0081222A">
            <w:pPr>
              <w:rPr>
                <w:sz w:val="24"/>
                <w:szCs w:val="24"/>
              </w:rPr>
            </w:pPr>
            <w:r w:rsidRPr="00C41897">
              <w:rPr>
                <w:sz w:val="24"/>
                <w:szCs w:val="24"/>
              </w:rPr>
              <w:t xml:space="preserve">Доля объемов воды, расчеты за которую осуществляются с использованием приборов учета, в общем объеме воды, потребляемой на территории муниципального </w:t>
            </w:r>
            <w:r w:rsidR="0012221C">
              <w:rPr>
                <w:sz w:val="24"/>
                <w:szCs w:val="24"/>
              </w:rPr>
              <w:t>округа</w:t>
            </w:r>
          </w:p>
        </w:tc>
        <w:tc>
          <w:tcPr>
            <w:tcW w:w="851" w:type="dxa"/>
            <w:tcBorders>
              <w:top w:val="nil"/>
              <w:left w:val="nil"/>
              <w:bottom w:val="single" w:sz="4" w:space="0" w:color="auto"/>
              <w:right w:val="single" w:sz="4" w:space="0" w:color="auto"/>
            </w:tcBorders>
            <w:shd w:val="clear" w:color="auto" w:fill="auto"/>
            <w:vAlign w:val="center"/>
            <w:hideMark/>
          </w:tcPr>
          <w:p w14:paraId="5264FC76" w14:textId="77777777" w:rsidR="00713AD4" w:rsidRPr="00C41897" w:rsidRDefault="00713AD4" w:rsidP="0081222A">
            <w:pPr>
              <w:jc w:val="center"/>
              <w:rPr>
                <w:sz w:val="24"/>
                <w:szCs w:val="24"/>
              </w:rPr>
            </w:pPr>
            <w:r w:rsidRPr="00C41897">
              <w:rPr>
                <w:sz w:val="24"/>
                <w:szCs w:val="24"/>
              </w:rPr>
              <w:t> </w:t>
            </w:r>
            <w:r>
              <w:rPr>
                <w:sz w:val="24"/>
                <w:szCs w:val="24"/>
              </w:rPr>
              <w:t>%</w:t>
            </w:r>
          </w:p>
        </w:tc>
        <w:tc>
          <w:tcPr>
            <w:tcW w:w="1072" w:type="dxa"/>
            <w:tcBorders>
              <w:top w:val="nil"/>
              <w:left w:val="nil"/>
              <w:bottom w:val="single" w:sz="4" w:space="0" w:color="auto"/>
              <w:right w:val="single" w:sz="4" w:space="0" w:color="auto"/>
            </w:tcBorders>
            <w:shd w:val="clear" w:color="auto" w:fill="auto"/>
            <w:vAlign w:val="center"/>
            <w:hideMark/>
          </w:tcPr>
          <w:p w14:paraId="07362199" w14:textId="77777777" w:rsidR="00713AD4" w:rsidRPr="00C41897" w:rsidRDefault="00713AD4" w:rsidP="0081222A">
            <w:pPr>
              <w:jc w:val="center"/>
              <w:rPr>
                <w:sz w:val="24"/>
                <w:szCs w:val="24"/>
              </w:rPr>
            </w:pPr>
            <w:r w:rsidRPr="00C41897">
              <w:rPr>
                <w:sz w:val="24"/>
                <w:szCs w:val="24"/>
              </w:rPr>
              <w:t>45,00</w:t>
            </w:r>
          </w:p>
        </w:tc>
        <w:tc>
          <w:tcPr>
            <w:tcW w:w="827" w:type="dxa"/>
            <w:tcBorders>
              <w:top w:val="nil"/>
              <w:left w:val="nil"/>
              <w:bottom w:val="single" w:sz="4" w:space="0" w:color="auto"/>
              <w:right w:val="single" w:sz="4" w:space="0" w:color="auto"/>
            </w:tcBorders>
            <w:shd w:val="clear" w:color="auto" w:fill="auto"/>
            <w:vAlign w:val="center"/>
            <w:hideMark/>
          </w:tcPr>
          <w:p w14:paraId="42B39F2F" w14:textId="77777777" w:rsidR="00713AD4" w:rsidRPr="00C41897" w:rsidRDefault="00713AD4" w:rsidP="0081222A">
            <w:pPr>
              <w:jc w:val="center"/>
              <w:rPr>
                <w:sz w:val="24"/>
                <w:szCs w:val="24"/>
              </w:rPr>
            </w:pPr>
            <w:r w:rsidRPr="00C41897">
              <w:rPr>
                <w:sz w:val="24"/>
                <w:szCs w:val="24"/>
              </w:rPr>
              <w:t>95,00</w:t>
            </w:r>
          </w:p>
        </w:tc>
        <w:tc>
          <w:tcPr>
            <w:tcW w:w="1072" w:type="dxa"/>
            <w:tcBorders>
              <w:top w:val="nil"/>
              <w:left w:val="nil"/>
              <w:bottom w:val="single" w:sz="4" w:space="0" w:color="auto"/>
              <w:right w:val="single" w:sz="4" w:space="0" w:color="auto"/>
            </w:tcBorders>
            <w:shd w:val="clear" w:color="auto" w:fill="auto"/>
            <w:vAlign w:val="center"/>
            <w:hideMark/>
          </w:tcPr>
          <w:p w14:paraId="7FEE952D" w14:textId="77777777" w:rsidR="00713AD4" w:rsidRPr="00C41897" w:rsidRDefault="00713AD4" w:rsidP="0081222A">
            <w:pPr>
              <w:jc w:val="center"/>
              <w:rPr>
                <w:sz w:val="24"/>
                <w:szCs w:val="24"/>
              </w:rPr>
            </w:pPr>
            <w:r w:rsidRPr="00C41897">
              <w:rPr>
                <w:sz w:val="24"/>
                <w:szCs w:val="24"/>
              </w:rPr>
              <w:t>45,00</w:t>
            </w:r>
          </w:p>
        </w:tc>
        <w:tc>
          <w:tcPr>
            <w:tcW w:w="912" w:type="dxa"/>
            <w:tcBorders>
              <w:top w:val="nil"/>
              <w:left w:val="nil"/>
              <w:bottom w:val="single" w:sz="4" w:space="0" w:color="auto"/>
              <w:right w:val="single" w:sz="4" w:space="0" w:color="auto"/>
            </w:tcBorders>
            <w:shd w:val="clear" w:color="auto" w:fill="auto"/>
            <w:vAlign w:val="center"/>
            <w:hideMark/>
          </w:tcPr>
          <w:p w14:paraId="7EDDEE02" w14:textId="77777777" w:rsidR="00713AD4" w:rsidRPr="00C41897" w:rsidRDefault="00713AD4" w:rsidP="0081222A">
            <w:pPr>
              <w:jc w:val="center"/>
              <w:rPr>
                <w:sz w:val="24"/>
                <w:szCs w:val="24"/>
              </w:rPr>
            </w:pPr>
            <w:r w:rsidRPr="00C41897">
              <w:rPr>
                <w:sz w:val="24"/>
                <w:szCs w:val="24"/>
              </w:rPr>
              <w:t>95,00</w:t>
            </w:r>
          </w:p>
        </w:tc>
      </w:tr>
    </w:tbl>
    <w:p w14:paraId="6E5D008D" w14:textId="77777777" w:rsidR="00713AD4" w:rsidRPr="00185DAD" w:rsidRDefault="00713AD4" w:rsidP="00713AD4">
      <w:pPr>
        <w:jc w:val="both"/>
        <w:rPr>
          <w:color w:val="000000"/>
        </w:rPr>
      </w:pPr>
      <w:r w:rsidRPr="005B4B0D">
        <w:rPr>
          <w:color w:val="000000" w:themeColor="text1"/>
        </w:rPr>
        <w:t xml:space="preserve">Источник: </w:t>
      </w:r>
      <w:r>
        <w:rPr>
          <w:color w:val="000000" w:themeColor="text1"/>
        </w:rPr>
        <w:t>О</w:t>
      </w:r>
      <w:r>
        <w:rPr>
          <w:color w:val="000000"/>
        </w:rPr>
        <w:t>тчеты о реализации муниципальных программ за 2019 – 2020 гг.</w:t>
      </w:r>
    </w:p>
    <w:p w14:paraId="00EB185D" w14:textId="77777777" w:rsidR="00713AD4" w:rsidRDefault="00713AD4" w:rsidP="00713AD4">
      <w:pPr>
        <w:pStyle w:val="ac"/>
        <w:autoSpaceDE w:val="0"/>
        <w:autoSpaceDN w:val="0"/>
        <w:adjustRightInd w:val="0"/>
        <w:ind w:firstLine="709"/>
        <w:jc w:val="both"/>
        <w:rPr>
          <w:rFonts w:eastAsia="Calibri"/>
          <w:color w:val="000000" w:themeColor="text1"/>
          <w:sz w:val="24"/>
          <w:szCs w:val="24"/>
        </w:rPr>
      </w:pPr>
    </w:p>
    <w:p w14:paraId="56125411" w14:textId="77777777" w:rsidR="00713AD4" w:rsidRPr="00717A8D" w:rsidRDefault="00713AD4" w:rsidP="00713AD4">
      <w:pPr>
        <w:pStyle w:val="ac"/>
        <w:autoSpaceDE w:val="0"/>
        <w:autoSpaceDN w:val="0"/>
        <w:adjustRightInd w:val="0"/>
        <w:ind w:firstLine="709"/>
        <w:jc w:val="both"/>
        <w:rPr>
          <w:rFonts w:eastAsia="Calibri"/>
          <w:color w:val="000000" w:themeColor="text1"/>
          <w:sz w:val="24"/>
          <w:szCs w:val="24"/>
        </w:rPr>
      </w:pPr>
      <w:r w:rsidRPr="00717A8D">
        <w:rPr>
          <w:rFonts w:eastAsia="Calibri"/>
          <w:color w:val="000000" w:themeColor="text1"/>
          <w:sz w:val="24"/>
          <w:szCs w:val="24"/>
        </w:rPr>
        <w:t>Информация о состоянии учета потребляемых ресурсов по видам коммунальных ресурсов</w:t>
      </w:r>
      <w:r>
        <w:rPr>
          <w:rFonts w:eastAsia="Calibri"/>
          <w:color w:val="000000" w:themeColor="text1"/>
          <w:sz w:val="24"/>
          <w:szCs w:val="24"/>
        </w:rPr>
        <w:t>, обеспеченность приборами учета</w:t>
      </w:r>
      <w:r w:rsidRPr="00717A8D">
        <w:rPr>
          <w:rFonts w:eastAsia="Calibri"/>
          <w:color w:val="000000" w:themeColor="text1"/>
          <w:sz w:val="24"/>
          <w:szCs w:val="24"/>
        </w:rPr>
        <w:t xml:space="preserve"> представлена в соответствующих разделах коммунальной инфраструктуры (система учета ресурсов, состояние учета).</w:t>
      </w:r>
    </w:p>
    <w:bookmarkEnd w:id="83"/>
    <w:p w14:paraId="2729489F" w14:textId="77777777" w:rsidR="00713AD4" w:rsidRPr="002B52B7" w:rsidRDefault="00713AD4" w:rsidP="009F6B5A">
      <w:pPr>
        <w:pStyle w:val="ac"/>
        <w:autoSpaceDE w:val="0"/>
        <w:autoSpaceDN w:val="0"/>
        <w:adjustRightInd w:val="0"/>
        <w:ind w:firstLine="709"/>
        <w:jc w:val="both"/>
        <w:rPr>
          <w:rFonts w:eastAsia="Calibri"/>
          <w:sz w:val="24"/>
          <w:szCs w:val="24"/>
          <w:highlight w:val="yellow"/>
        </w:rPr>
      </w:pPr>
    </w:p>
    <w:p w14:paraId="7C59C2BB" w14:textId="77777777" w:rsidR="009F6B5A" w:rsidRPr="002B52B7" w:rsidRDefault="009F6B5A" w:rsidP="00A03ACD">
      <w:pPr>
        <w:tabs>
          <w:tab w:val="left" w:pos="0"/>
          <w:tab w:val="left" w:pos="1276"/>
        </w:tabs>
        <w:ind w:firstLine="709"/>
        <w:jc w:val="both"/>
        <w:rPr>
          <w:sz w:val="24"/>
          <w:szCs w:val="24"/>
          <w:highlight w:val="yellow"/>
        </w:rPr>
      </w:pPr>
    </w:p>
    <w:p w14:paraId="1A907EF1" w14:textId="77777777" w:rsidR="004540E3" w:rsidRPr="002B52B7" w:rsidRDefault="004540E3" w:rsidP="00A03ACD">
      <w:pPr>
        <w:rPr>
          <w:b/>
          <w:color w:val="FF0000"/>
          <w:kern w:val="28"/>
          <w:sz w:val="24"/>
          <w:szCs w:val="24"/>
          <w:highlight w:val="yellow"/>
        </w:rPr>
      </w:pPr>
      <w:r w:rsidRPr="002B52B7">
        <w:rPr>
          <w:color w:val="FF0000"/>
          <w:sz w:val="24"/>
          <w:szCs w:val="24"/>
          <w:highlight w:val="yellow"/>
        </w:rPr>
        <w:br w:type="page"/>
      </w:r>
    </w:p>
    <w:p w14:paraId="34629288" w14:textId="77777777" w:rsidR="002163BA" w:rsidRPr="001B1555" w:rsidRDefault="00BE1166" w:rsidP="00DB4C17">
      <w:pPr>
        <w:pStyle w:val="1"/>
        <w:spacing w:before="0" w:after="0"/>
        <w:ind w:left="0" w:firstLine="851"/>
        <w:rPr>
          <w:sz w:val="24"/>
          <w:szCs w:val="24"/>
        </w:rPr>
      </w:pPr>
      <w:bookmarkStart w:id="84" w:name="_Toc78411900"/>
      <w:r w:rsidRPr="001B1555">
        <w:rPr>
          <w:sz w:val="24"/>
          <w:szCs w:val="24"/>
        </w:rPr>
        <w:lastRenderedPageBreak/>
        <w:t xml:space="preserve">План развития муниципального </w:t>
      </w:r>
      <w:r w:rsidR="001B1555">
        <w:rPr>
          <w:sz w:val="24"/>
          <w:szCs w:val="24"/>
        </w:rPr>
        <w:t>округа</w:t>
      </w:r>
      <w:r w:rsidRPr="001B1555">
        <w:rPr>
          <w:sz w:val="24"/>
          <w:szCs w:val="24"/>
        </w:rPr>
        <w:t>, план прогнозируемой застройки и прогнозируемый спрос на коммунальные ресурсы на период действия генерального плана</w:t>
      </w:r>
      <w:bookmarkEnd w:id="84"/>
      <w:r w:rsidR="00B55C76" w:rsidRPr="001B1555">
        <w:rPr>
          <w:sz w:val="24"/>
          <w:szCs w:val="24"/>
        </w:rPr>
        <w:t xml:space="preserve"> </w:t>
      </w:r>
    </w:p>
    <w:p w14:paraId="449C40F9" w14:textId="77777777" w:rsidR="005C35A0" w:rsidRPr="001B1555" w:rsidRDefault="005C35A0" w:rsidP="00A03ACD">
      <w:pPr>
        <w:ind w:firstLine="708"/>
        <w:jc w:val="both"/>
        <w:rPr>
          <w:sz w:val="24"/>
          <w:szCs w:val="24"/>
        </w:rPr>
      </w:pPr>
    </w:p>
    <w:p w14:paraId="39757AEE" w14:textId="77777777" w:rsidR="00FA554B" w:rsidRPr="001B1555" w:rsidRDefault="00BE1166" w:rsidP="00896270">
      <w:pPr>
        <w:pStyle w:val="20"/>
        <w:tabs>
          <w:tab w:val="left" w:pos="1418"/>
        </w:tabs>
        <w:spacing w:before="0" w:after="0"/>
        <w:ind w:left="1418" w:hanging="709"/>
        <w:rPr>
          <w:sz w:val="24"/>
          <w:szCs w:val="24"/>
        </w:rPr>
      </w:pPr>
      <w:bookmarkStart w:id="85" w:name="_Toc78411901"/>
      <w:r w:rsidRPr="001B1555">
        <w:rPr>
          <w:sz w:val="24"/>
          <w:szCs w:val="24"/>
        </w:rPr>
        <w:t xml:space="preserve">План </w:t>
      </w:r>
      <w:r w:rsidR="00CA3A78" w:rsidRPr="001B1555">
        <w:rPr>
          <w:sz w:val="24"/>
          <w:szCs w:val="24"/>
        </w:rPr>
        <w:t xml:space="preserve">развития муниципального </w:t>
      </w:r>
      <w:r w:rsidR="001B1555">
        <w:rPr>
          <w:sz w:val="24"/>
          <w:szCs w:val="24"/>
        </w:rPr>
        <w:t>округа</w:t>
      </w:r>
      <w:r w:rsidRPr="001B1555">
        <w:rPr>
          <w:sz w:val="24"/>
          <w:szCs w:val="24"/>
        </w:rPr>
        <w:t>, план прогнозируемой застройки</w:t>
      </w:r>
      <w:bookmarkEnd w:id="85"/>
    </w:p>
    <w:p w14:paraId="6AF9DA92" w14:textId="77777777" w:rsidR="00855E7D" w:rsidRPr="002B52B7" w:rsidRDefault="00855E7D" w:rsidP="00A03ACD">
      <w:pPr>
        <w:pStyle w:val="25"/>
        <w:spacing w:line="240" w:lineRule="auto"/>
        <w:rPr>
          <w:szCs w:val="24"/>
          <w:highlight w:val="yellow"/>
        </w:rPr>
      </w:pPr>
    </w:p>
    <w:p w14:paraId="3D678CBC" w14:textId="77777777" w:rsidR="00631DE8" w:rsidRDefault="00631DE8" w:rsidP="00631DE8">
      <w:pPr>
        <w:tabs>
          <w:tab w:val="left" w:pos="709"/>
        </w:tabs>
        <w:ind w:firstLine="709"/>
        <w:jc w:val="both"/>
        <w:rPr>
          <w:sz w:val="24"/>
          <w:szCs w:val="24"/>
        </w:rPr>
      </w:pPr>
      <w:r w:rsidRPr="00977B14">
        <w:rPr>
          <w:sz w:val="24"/>
          <w:szCs w:val="24"/>
        </w:rPr>
        <w:t>В соответствии с Генеральным планом муниципального округа Тазовский район, утв. решением Думы Тазовского района Ямало-</w:t>
      </w:r>
      <w:r>
        <w:rPr>
          <w:sz w:val="24"/>
          <w:szCs w:val="24"/>
        </w:rPr>
        <w:t>Н</w:t>
      </w:r>
      <w:r w:rsidRPr="00977B14">
        <w:rPr>
          <w:sz w:val="24"/>
          <w:szCs w:val="24"/>
        </w:rPr>
        <w:t>енецкого автономного округа от 10.02.2021 № 2-1-2, численность населения муниципального округа Тазовский район к окончанию срока реализации Генерального плана (к 2040 г.) составит 18</w:t>
      </w:r>
      <w:r>
        <w:rPr>
          <w:sz w:val="24"/>
          <w:szCs w:val="24"/>
        </w:rPr>
        <w:t xml:space="preserve"> </w:t>
      </w:r>
      <w:r w:rsidRPr="00977B14">
        <w:rPr>
          <w:sz w:val="24"/>
          <w:szCs w:val="24"/>
        </w:rPr>
        <w:t>87</w:t>
      </w:r>
      <w:r>
        <w:rPr>
          <w:sz w:val="24"/>
          <w:szCs w:val="24"/>
        </w:rPr>
        <w:t>0</w:t>
      </w:r>
      <w:r w:rsidRPr="00977B14">
        <w:rPr>
          <w:sz w:val="24"/>
          <w:szCs w:val="24"/>
        </w:rPr>
        <w:t xml:space="preserve"> чел. </w:t>
      </w:r>
    </w:p>
    <w:p w14:paraId="488EE2A9" w14:textId="77777777" w:rsidR="00631DE8" w:rsidRDefault="00631DE8" w:rsidP="00631DE8">
      <w:pPr>
        <w:tabs>
          <w:tab w:val="left" w:pos="709"/>
        </w:tabs>
        <w:ind w:firstLine="709"/>
        <w:jc w:val="both"/>
        <w:rPr>
          <w:sz w:val="24"/>
          <w:szCs w:val="24"/>
        </w:rPr>
      </w:pPr>
      <w:r>
        <w:rPr>
          <w:sz w:val="24"/>
          <w:szCs w:val="24"/>
        </w:rPr>
        <w:t>П</w:t>
      </w:r>
      <w:r w:rsidRPr="00977B14">
        <w:rPr>
          <w:sz w:val="24"/>
          <w:szCs w:val="24"/>
        </w:rPr>
        <w:t>рогноз численности с</w:t>
      </w:r>
      <w:r>
        <w:rPr>
          <w:sz w:val="24"/>
          <w:szCs w:val="24"/>
        </w:rPr>
        <w:t xml:space="preserve">формирован </w:t>
      </w:r>
      <w:r w:rsidRPr="00977B14">
        <w:rPr>
          <w:sz w:val="24"/>
          <w:szCs w:val="24"/>
        </w:rPr>
        <w:t xml:space="preserve">по периодам в соответствии с </w:t>
      </w:r>
      <w:r>
        <w:rPr>
          <w:sz w:val="24"/>
          <w:szCs w:val="24"/>
        </w:rPr>
        <w:t xml:space="preserve">этапами настоящей Программы с учетом </w:t>
      </w:r>
      <w:r w:rsidRPr="00977B14">
        <w:rPr>
          <w:sz w:val="24"/>
          <w:szCs w:val="24"/>
        </w:rPr>
        <w:t>сл</w:t>
      </w:r>
      <w:r>
        <w:rPr>
          <w:sz w:val="24"/>
          <w:szCs w:val="24"/>
        </w:rPr>
        <w:t xml:space="preserve">ожившейся динамики численности, </w:t>
      </w:r>
      <w:r w:rsidRPr="00977B14">
        <w:rPr>
          <w:sz w:val="24"/>
          <w:szCs w:val="24"/>
        </w:rPr>
        <w:t xml:space="preserve">развития застройки и </w:t>
      </w:r>
      <w:r>
        <w:rPr>
          <w:sz w:val="24"/>
          <w:szCs w:val="24"/>
        </w:rPr>
        <w:t xml:space="preserve">данных </w:t>
      </w:r>
      <w:r w:rsidRPr="00977B14">
        <w:rPr>
          <w:sz w:val="24"/>
          <w:szCs w:val="24"/>
        </w:rPr>
        <w:t>Генеральн</w:t>
      </w:r>
      <w:r>
        <w:rPr>
          <w:sz w:val="24"/>
          <w:szCs w:val="24"/>
        </w:rPr>
        <w:t>ого</w:t>
      </w:r>
      <w:r w:rsidRPr="00977B14">
        <w:rPr>
          <w:sz w:val="24"/>
          <w:szCs w:val="24"/>
        </w:rPr>
        <w:t xml:space="preserve"> план</w:t>
      </w:r>
      <w:r>
        <w:rPr>
          <w:sz w:val="24"/>
          <w:szCs w:val="24"/>
        </w:rPr>
        <w:t>а</w:t>
      </w:r>
      <w:r w:rsidRPr="00977B14">
        <w:rPr>
          <w:sz w:val="24"/>
          <w:szCs w:val="24"/>
        </w:rPr>
        <w:t xml:space="preserve"> муниципального округа Тазовский район, утв. решением Думы Тазовского района Ямало-</w:t>
      </w:r>
      <w:r>
        <w:rPr>
          <w:sz w:val="24"/>
          <w:szCs w:val="24"/>
        </w:rPr>
        <w:t>Н</w:t>
      </w:r>
      <w:r w:rsidRPr="00977B14">
        <w:rPr>
          <w:sz w:val="24"/>
          <w:szCs w:val="24"/>
        </w:rPr>
        <w:t xml:space="preserve">енецкого автономного округа от 10.02.2021 № </w:t>
      </w:r>
      <w:r>
        <w:rPr>
          <w:sz w:val="24"/>
          <w:szCs w:val="24"/>
        </w:rPr>
        <w:t>2-1-2.</w:t>
      </w:r>
    </w:p>
    <w:p w14:paraId="2C9A497C" w14:textId="77777777" w:rsidR="00631DE8" w:rsidRPr="00745F41" w:rsidRDefault="00631DE8" w:rsidP="00631DE8">
      <w:pPr>
        <w:tabs>
          <w:tab w:val="left" w:pos="709"/>
        </w:tabs>
        <w:ind w:firstLine="709"/>
        <w:jc w:val="both"/>
        <w:rPr>
          <w:sz w:val="24"/>
          <w:szCs w:val="24"/>
        </w:rPr>
      </w:pPr>
      <w:r w:rsidRPr="00745F41">
        <w:rPr>
          <w:sz w:val="24"/>
          <w:szCs w:val="24"/>
        </w:rPr>
        <w:t>Среднегодовая численность населения муниципального округа Тазовский район составит:</w:t>
      </w:r>
    </w:p>
    <w:p w14:paraId="3601D697" w14:textId="77777777" w:rsidR="00631DE8" w:rsidRPr="00745F41" w:rsidRDefault="00631DE8" w:rsidP="00631DE8">
      <w:pPr>
        <w:ind w:firstLine="709"/>
        <w:jc w:val="both"/>
        <w:rPr>
          <w:sz w:val="24"/>
          <w:szCs w:val="24"/>
        </w:rPr>
      </w:pPr>
      <w:r w:rsidRPr="00745F41">
        <w:rPr>
          <w:sz w:val="24"/>
          <w:szCs w:val="24"/>
        </w:rPr>
        <w:t>1 этап (2026 г.) – 18 151 чел. (темп роста 2026/2020 гг. – 103 %);</w:t>
      </w:r>
    </w:p>
    <w:p w14:paraId="7F922FB3" w14:textId="77777777" w:rsidR="00631DE8" w:rsidRPr="00745F41" w:rsidRDefault="00631DE8" w:rsidP="00631DE8">
      <w:pPr>
        <w:ind w:firstLine="709"/>
        <w:jc w:val="both"/>
        <w:rPr>
          <w:sz w:val="24"/>
          <w:szCs w:val="24"/>
        </w:rPr>
      </w:pPr>
      <w:r w:rsidRPr="00745F41">
        <w:rPr>
          <w:sz w:val="24"/>
          <w:szCs w:val="24"/>
        </w:rPr>
        <w:t>2 этап (2031 г.) – 18 408 чел. (темп роста 2031/2020 гг. – 104 %);</w:t>
      </w:r>
    </w:p>
    <w:p w14:paraId="263CE5DB" w14:textId="77777777" w:rsidR="00631DE8" w:rsidRPr="00745F41" w:rsidRDefault="00631DE8" w:rsidP="00631DE8">
      <w:pPr>
        <w:ind w:firstLine="709"/>
        <w:jc w:val="both"/>
        <w:rPr>
          <w:sz w:val="24"/>
          <w:szCs w:val="24"/>
        </w:rPr>
      </w:pPr>
      <w:r w:rsidRPr="00745F41">
        <w:rPr>
          <w:sz w:val="24"/>
          <w:szCs w:val="24"/>
        </w:rPr>
        <w:t>3 этап (2036 г.) - 18 651 чел. (темп роста 2036/2020 гг. – 105 %);</w:t>
      </w:r>
    </w:p>
    <w:p w14:paraId="094AD7E8" w14:textId="77777777" w:rsidR="00631DE8" w:rsidRPr="00745F41" w:rsidRDefault="00631DE8" w:rsidP="00631DE8">
      <w:pPr>
        <w:ind w:firstLine="709"/>
        <w:jc w:val="both"/>
        <w:rPr>
          <w:sz w:val="24"/>
          <w:szCs w:val="24"/>
        </w:rPr>
      </w:pPr>
      <w:r w:rsidRPr="00745F41">
        <w:rPr>
          <w:sz w:val="24"/>
          <w:szCs w:val="24"/>
        </w:rPr>
        <w:t>4 этап (2040 г.) – 18 846 чел. (темп роста 2040/2020 гг. – 107 %).</w:t>
      </w:r>
    </w:p>
    <w:p w14:paraId="17498E7D" w14:textId="1C33AAB3" w:rsidR="00631DE8" w:rsidRPr="00745F41" w:rsidRDefault="00631DE8" w:rsidP="00631DE8">
      <w:pPr>
        <w:pStyle w:val="a8"/>
        <w:jc w:val="right"/>
        <w:rPr>
          <w:b/>
          <w:sz w:val="24"/>
          <w:szCs w:val="24"/>
        </w:rPr>
      </w:pPr>
      <w:r w:rsidRPr="00745F41">
        <w:rPr>
          <w:b/>
          <w:sz w:val="24"/>
          <w:szCs w:val="24"/>
        </w:rPr>
        <w:t xml:space="preserve">Таблица </w:t>
      </w:r>
      <w:r w:rsidRPr="00745F41">
        <w:rPr>
          <w:b/>
          <w:sz w:val="24"/>
          <w:szCs w:val="24"/>
        </w:rPr>
        <w:fldChar w:fldCharType="begin"/>
      </w:r>
      <w:r w:rsidRPr="00745F41">
        <w:rPr>
          <w:b/>
          <w:sz w:val="24"/>
          <w:szCs w:val="24"/>
        </w:rPr>
        <w:instrText xml:space="preserve"> SEQ Таблица \* ARABIC </w:instrText>
      </w:r>
      <w:r w:rsidRPr="00745F41">
        <w:rPr>
          <w:b/>
          <w:sz w:val="24"/>
          <w:szCs w:val="24"/>
        </w:rPr>
        <w:fldChar w:fldCharType="separate"/>
      </w:r>
      <w:r w:rsidR="00F07D43">
        <w:rPr>
          <w:b/>
          <w:noProof/>
          <w:sz w:val="24"/>
          <w:szCs w:val="24"/>
        </w:rPr>
        <w:t>31</w:t>
      </w:r>
      <w:r w:rsidRPr="00745F41">
        <w:rPr>
          <w:b/>
          <w:sz w:val="24"/>
          <w:szCs w:val="24"/>
        </w:rPr>
        <w:fldChar w:fldCharType="end"/>
      </w:r>
    </w:p>
    <w:p w14:paraId="7BEC1584" w14:textId="77777777" w:rsidR="00631DE8" w:rsidRPr="00705FF1" w:rsidRDefault="00631DE8" w:rsidP="00631DE8">
      <w:pPr>
        <w:jc w:val="center"/>
        <w:rPr>
          <w:b/>
          <w:sz w:val="24"/>
          <w:szCs w:val="24"/>
        </w:rPr>
      </w:pPr>
      <w:r w:rsidRPr="00745F41">
        <w:rPr>
          <w:b/>
          <w:sz w:val="24"/>
          <w:szCs w:val="24"/>
        </w:rPr>
        <w:t xml:space="preserve">Прогноз численности населения муниципального округа Тазовский район </w:t>
      </w:r>
    </w:p>
    <w:tbl>
      <w:tblPr>
        <w:tblW w:w="966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839"/>
        <w:gridCol w:w="708"/>
        <w:gridCol w:w="992"/>
        <w:gridCol w:w="993"/>
        <w:gridCol w:w="1150"/>
        <w:gridCol w:w="1134"/>
        <w:gridCol w:w="1134"/>
        <w:gridCol w:w="1134"/>
      </w:tblGrid>
      <w:tr w:rsidR="00631DE8" w:rsidRPr="0012221C" w14:paraId="6363F44E" w14:textId="77777777" w:rsidTr="0081222A">
        <w:tc>
          <w:tcPr>
            <w:tcW w:w="576" w:type="dxa"/>
            <w:vMerge w:val="restart"/>
            <w:shd w:val="clear" w:color="auto" w:fill="auto"/>
            <w:vAlign w:val="center"/>
            <w:hideMark/>
          </w:tcPr>
          <w:p w14:paraId="2B026D6E" w14:textId="77777777" w:rsidR="00631DE8" w:rsidRPr="0012221C" w:rsidRDefault="00631DE8" w:rsidP="0081222A">
            <w:pPr>
              <w:jc w:val="center"/>
              <w:rPr>
                <w:b/>
                <w:bCs/>
                <w:sz w:val="24"/>
                <w:szCs w:val="24"/>
              </w:rPr>
            </w:pPr>
            <w:r w:rsidRPr="0012221C">
              <w:rPr>
                <w:b/>
                <w:bCs/>
                <w:sz w:val="24"/>
                <w:szCs w:val="24"/>
              </w:rPr>
              <w:t>№ п/п</w:t>
            </w:r>
          </w:p>
        </w:tc>
        <w:tc>
          <w:tcPr>
            <w:tcW w:w="1839" w:type="dxa"/>
            <w:vMerge w:val="restart"/>
            <w:shd w:val="clear" w:color="auto" w:fill="auto"/>
            <w:vAlign w:val="center"/>
            <w:hideMark/>
          </w:tcPr>
          <w:p w14:paraId="172CCDD6" w14:textId="77777777" w:rsidR="00631DE8" w:rsidRPr="0012221C" w:rsidRDefault="00631DE8" w:rsidP="0081222A">
            <w:pPr>
              <w:jc w:val="center"/>
              <w:rPr>
                <w:b/>
                <w:bCs/>
                <w:sz w:val="24"/>
                <w:szCs w:val="24"/>
              </w:rPr>
            </w:pPr>
            <w:r w:rsidRPr="0012221C">
              <w:rPr>
                <w:b/>
                <w:bCs/>
                <w:sz w:val="24"/>
                <w:szCs w:val="24"/>
              </w:rPr>
              <w:t>Наименование</w:t>
            </w:r>
          </w:p>
        </w:tc>
        <w:tc>
          <w:tcPr>
            <w:tcW w:w="708" w:type="dxa"/>
            <w:vMerge w:val="restart"/>
            <w:shd w:val="clear" w:color="auto" w:fill="auto"/>
            <w:vAlign w:val="center"/>
            <w:hideMark/>
          </w:tcPr>
          <w:p w14:paraId="2CE1390D" w14:textId="77777777" w:rsidR="00631DE8" w:rsidRPr="0012221C" w:rsidRDefault="00631DE8" w:rsidP="0081222A">
            <w:pPr>
              <w:jc w:val="center"/>
              <w:rPr>
                <w:b/>
                <w:bCs/>
                <w:sz w:val="24"/>
                <w:szCs w:val="24"/>
              </w:rPr>
            </w:pPr>
            <w:r w:rsidRPr="0012221C">
              <w:rPr>
                <w:b/>
                <w:bCs/>
                <w:sz w:val="24"/>
                <w:szCs w:val="24"/>
              </w:rPr>
              <w:t>Ед. изм.</w:t>
            </w:r>
          </w:p>
        </w:tc>
        <w:tc>
          <w:tcPr>
            <w:tcW w:w="992" w:type="dxa"/>
            <w:vMerge w:val="restart"/>
            <w:shd w:val="clear" w:color="auto" w:fill="auto"/>
            <w:vAlign w:val="center"/>
            <w:hideMark/>
          </w:tcPr>
          <w:p w14:paraId="575664F0" w14:textId="77777777" w:rsidR="00631DE8" w:rsidRPr="0012221C" w:rsidRDefault="00631DE8" w:rsidP="0081222A">
            <w:pPr>
              <w:jc w:val="center"/>
              <w:rPr>
                <w:b/>
                <w:bCs/>
                <w:sz w:val="24"/>
                <w:szCs w:val="24"/>
              </w:rPr>
            </w:pPr>
            <w:r w:rsidRPr="0012221C">
              <w:rPr>
                <w:b/>
                <w:bCs/>
                <w:sz w:val="24"/>
                <w:szCs w:val="24"/>
              </w:rPr>
              <w:t>2020 г.</w:t>
            </w:r>
          </w:p>
        </w:tc>
        <w:tc>
          <w:tcPr>
            <w:tcW w:w="993" w:type="dxa"/>
            <w:vMerge w:val="restart"/>
            <w:vAlign w:val="center"/>
          </w:tcPr>
          <w:p w14:paraId="286B3463" w14:textId="77777777" w:rsidR="00631DE8" w:rsidRPr="0012221C" w:rsidRDefault="00631DE8" w:rsidP="0081222A">
            <w:pPr>
              <w:jc w:val="center"/>
              <w:rPr>
                <w:b/>
                <w:bCs/>
                <w:sz w:val="24"/>
                <w:szCs w:val="24"/>
              </w:rPr>
            </w:pPr>
            <w:r w:rsidRPr="0012221C">
              <w:rPr>
                <w:b/>
                <w:bCs/>
                <w:sz w:val="24"/>
                <w:szCs w:val="24"/>
              </w:rPr>
              <w:t>2021 г.</w:t>
            </w:r>
          </w:p>
        </w:tc>
        <w:tc>
          <w:tcPr>
            <w:tcW w:w="1150" w:type="dxa"/>
            <w:vAlign w:val="center"/>
          </w:tcPr>
          <w:p w14:paraId="33C594B4" w14:textId="77777777" w:rsidR="00631DE8" w:rsidRPr="0012221C" w:rsidRDefault="00631DE8" w:rsidP="0081222A">
            <w:pPr>
              <w:jc w:val="center"/>
              <w:rPr>
                <w:b/>
                <w:bCs/>
                <w:sz w:val="24"/>
                <w:szCs w:val="24"/>
              </w:rPr>
            </w:pPr>
            <w:r w:rsidRPr="0012221C">
              <w:rPr>
                <w:b/>
                <w:bCs/>
                <w:sz w:val="24"/>
                <w:szCs w:val="24"/>
              </w:rPr>
              <w:t>1 этап (2022 - 2026 гг.)</w:t>
            </w:r>
          </w:p>
        </w:tc>
        <w:tc>
          <w:tcPr>
            <w:tcW w:w="1134" w:type="dxa"/>
            <w:shd w:val="clear" w:color="auto" w:fill="auto"/>
            <w:vAlign w:val="center"/>
            <w:hideMark/>
          </w:tcPr>
          <w:p w14:paraId="3DE695F5" w14:textId="77777777" w:rsidR="00631DE8" w:rsidRPr="0012221C" w:rsidRDefault="00631DE8" w:rsidP="0081222A">
            <w:pPr>
              <w:jc w:val="center"/>
              <w:rPr>
                <w:b/>
                <w:bCs/>
                <w:sz w:val="24"/>
                <w:szCs w:val="24"/>
              </w:rPr>
            </w:pPr>
            <w:r w:rsidRPr="0012221C">
              <w:rPr>
                <w:b/>
                <w:bCs/>
                <w:sz w:val="24"/>
                <w:szCs w:val="24"/>
              </w:rPr>
              <w:t>2 этап (2027 - 2031 гг.)</w:t>
            </w:r>
          </w:p>
        </w:tc>
        <w:tc>
          <w:tcPr>
            <w:tcW w:w="1134" w:type="dxa"/>
            <w:shd w:val="clear" w:color="auto" w:fill="auto"/>
            <w:vAlign w:val="center"/>
            <w:hideMark/>
          </w:tcPr>
          <w:p w14:paraId="5213A64E" w14:textId="77777777" w:rsidR="00631DE8" w:rsidRPr="0012221C" w:rsidRDefault="00631DE8" w:rsidP="0081222A">
            <w:pPr>
              <w:jc w:val="center"/>
              <w:rPr>
                <w:b/>
                <w:bCs/>
                <w:sz w:val="24"/>
                <w:szCs w:val="24"/>
              </w:rPr>
            </w:pPr>
            <w:r w:rsidRPr="0012221C">
              <w:rPr>
                <w:b/>
                <w:bCs/>
                <w:sz w:val="24"/>
                <w:szCs w:val="24"/>
              </w:rPr>
              <w:t>3 этап (2032 - 2036 гг.)</w:t>
            </w:r>
          </w:p>
        </w:tc>
        <w:tc>
          <w:tcPr>
            <w:tcW w:w="1134" w:type="dxa"/>
            <w:shd w:val="clear" w:color="auto" w:fill="auto"/>
            <w:vAlign w:val="center"/>
            <w:hideMark/>
          </w:tcPr>
          <w:p w14:paraId="56DFD10E" w14:textId="77777777" w:rsidR="00631DE8" w:rsidRPr="0012221C" w:rsidRDefault="00631DE8" w:rsidP="0081222A">
            <w:pPr>
              <w:jc w:val="center"/>
              <w:rPr>
                <w:b/>
                <w:bCs/>
                <w:sz w:val="24"/>
                <w:szCs w:val="24"/>
              </w:rPr>
            </w:pPr>
            <w:r w:rsidRPr="0012221C">
              <w:rPr>
                <w:b/>
                <w:bCs/>
                <w:sz w:val="24"/>
                <w:szCs w:val="24"/>
              </w:rPr>
              <w:t>4 этап (2037 - 2040 гг.)</w:t>
            </w:r>
          </w:p>
        </w:tc>
      </w:tr>
      <w:tr w:rsidR="00631DE8" w:rsidRPr="0012221C" w14:paraId="2B1E3862" w14:textId="77777777" w:rsidTr="0081222A">
        <w:tc>
          <w:tcPr>
            <w:tcW w:w="576" w:type="dxa"/>
            <w:vMerge/>
            <w:vAlign w:val="center"/>
            <w:hideMark/>
          </w:tcPr>
          <w:p w14:paraId="0CA03599" w14:textId="77777777" w:rsidR="00631DE8" w:rsidRPr="0012221C" w:rsidRDefault="00631DE8" w:rsidP="0081222A">
            <w:pPr>
              <w:rPr>
                <w:b/>
                <w:bCs/>
                <w:sz w:val="24"/>
                <w:szCs w:val="24"/>
              </w:rPr>
            </w:pPr>
          </w:p>
        </w:tc>
        <w:tc>
          <w:tcPr>
            <w:tcW w:w="1839" w:type="dxa"/>
            <w:vMerge/>
            <w:vAlign w:val="center"/>
            <w:hideMark/>
          </w:tcPr>
          <w:p w14:paraId="7934D937" w14:textId="77777777" w:rsidR="00631DE8" w:rsidRPr="0012221C" w:rsidRDefault="00631DE8" w:rsidP="0081222A">
            <w:pPr>
              <w:rPr>
                <w:b/>
                <w:bCs/>
                <w:sz w:val="24"/>
                <w:szCs w:val="24"/>
              </w:rPr>
            </w:pPr>
          </w:p>
        </w:tc>
        <w:tc>
          <w:tcPr>
            <w:tcW w:w="708" w:type="dxa"/>
            <w:vMerge/>
            <w:vAlign w:val="center"/>
            <w:hideMark/>
          </w:tcPr>
          <w:p w14:paraId="7B7DFA61" w14:textId="77777777" w:rsidR="00631DE8" w:rsidRPr="0012221C" w:rsidRDefault="00631DE8" w:rsidP="0081222A">
            <w:pPr>
              <w:rPr>
                <w:b/>
                <w:bCs/>
                <w:sz w:val="24"/>
                <w:szCs w:val="24"/>
              </w:rPr>
            </w:pPr>
          </w:p>
        </w:tc>
        <w:tc>
          <w:tcPr>
            <w:tcW w:w="992" w:type="dxa"/>
            <w:vMerge/>
            <w:vAlign w:val="center"/>
            <w:hideMark/>
          </w:tcPr>
          <w:p w14:paraId="2AFB4E8E" w14:textId="77777777" w:rsidR="00631DE8" w:rsidRPr="0012221C" w:rsidRDefault="00631DE8" w:rsidP="0081222A">
            <w:pPr>
              <w:rPr>
                <w:b/>
                <w:bCs/>
                <w:sz w:val="24"/>
                <w:szCs w:val="24"/>
              </w:rPr>
            </w:pPr>
          </w:p>
        </w:tc>
        <w:tc>
          <w:tcPr>
            <w:tcW w:w="993" w:type="dxa"/>
            <w:vMerge/>
            <w:vAlign w:val="center"/>
          </w:tcPr>
          <w:p w14:paraId="0601660C" w14:textId="77777777" w:rsidR="00631DE8" w:rsidRPr="0012221C" w:rsidRDefault="00631DE8" w:rsidP="0081222A">
            <w:pPr>
              <w:rPr>
                <w:b/>
                <w:bCs/>
                <w:sz w:val="24"/>
                <w:szCs w:val="24"/>
              </w:rPr>
            </w:pPr>
          </w:p>
        </w:tc>
        <w:tc>
          <w:tcPr>
            <w:tcW w:w="1150" w:type="dxa"/>
            <w:vAlign w:val="center"/>
          </w:tcPr>
          <w:p w14:paraId="7EB48045" w14:textId="77777777" w:rsidR="00631DE8" w:rsidRPr="0012221C" w:rsidRDefault="00631DE8" w:rsidP="0081222A">
            <w:pPr>
              <w:jc w:val="center"/>
              <w:rPr>
                <w:b/>
                <w:bCs/>
                <w:sz w:val="24"/>
                <w:szCs w:val="24"/>
              </w:rPr>
            </w:pPr>
            <w:r w:rsidRPr="0012221C">
              <w:rPr>
                <w:b/>
                <w:bCs/>
                <w:sz w:val="24"/>
                <w:szCs w:val="24"/>
              </w:rPr>
              <w:t>2026 г.</w:t>
            </w:r>
          </w:p>
        </w:tc>
        <w:tc>
          <w:tcPr>
            <w:tcW w:w="1134" w:type="dxa"/>
            <w:shd w:val="clear" w:color="auto" w:fill="auto"/>
            <w:vAlign w:val="center"/>
            <w:hideMark/>
          </w:tcPr>
          <w:p w14:paraId="6DA9D3D2" w14:textId="77777777" w:rsidR="00631DE8" w:rsidRPr="0012221C" w:rsidRDefault="00631DE8" w:rsidP="0081222A">
            <w:pPr>
              <w:jc w:val="center"/>
              <w:rPr>
                <w:b/>
                <w:bCs/>
                <w:sz w:val="24"/>
                <w:szCs w:val="24"/>
              </w:rPr>
            </w:pPr>
            <w:r w:rsidRPr="0012221C">
              <w:rPr>
                <w:b/>
                <w:bCs/>
                <w:sz w:val="24"/>
                <w:szCs w:val="24"/>
              </w:rPr>
              <w:t>2031 г.</w:t>
            </w:r>
          </w:p>
        </w:tc>
        <w:tc>
          <w:tcPr>
            <w:tcW w:w="1134" w:type="dxa"/>
            <w:shd w:val="clear" w:color="auto" w:fill="auto"/>
            <w:vAlign w:val="center"/>
            <w:hideMark/>
          </w:tcPr>
          <w:p w14:paraId="273009C4" w14:textId="77777777" w:rsidR="00631DE8" w:rsidRPr="0012221C" w:rsidRDefault="00631DE8" w:rsidP="0081222A">
            <w:pPr>
              <w:jc w:val="center"/>
              <w:rPr>
                <w:b/>
                <w:bCs/>
                <w:sz w:val="24"/>
                <w:szCs w:val="24"/>
              </w:rPr>
            </w:pPr>
            <w:r w:rsidRPr="0012221C">
              <w:rPr>
                <w:b/>
                <w:bCs/>
                <w:sz w:val="24"/>
                <w:szCs w:val="24"/>
              </w:rPr>
              <w:t>2036 г.</w:t>
            </w:r>
          </w:p>
        </w:tc>
        <w:tc>
          <w:tcPr>
            <w:tcW w:w="1134" w:type="dxa"/>
            <w:shd w:val="clear" w:color="auto" w:fill="auto"/>
            <w:vAlign w:val="center"/>
            <w:hideMark/>
          </w:tcPr>
          <w:p w14:paraId="78F35C06" w14:textId="77777777" w:rsidR="00631DE8" w:rsidRPr="0012221C" w:rsidRDefault="00631DE8" w:rsidP="0081222A">
            <w:pPr>
              <w:jc w:val="center"/>
              <w:rPr>
                <w:b/>
                <w:bCs/>
                <w:sz w:val="24"/>
                <w:szCs w:val="24"/>
              </w:rPr>
            </w:pPr>
            <w:r w:rsidRPr="0012221C">
              <w:rPr>
                <w:b/>
                <w:bCs/>
                <w:sz w:val="24"/>
                <w:szCs w:val="24"/>
              </w:rPr>
              <w:t>2040 г.</w:t>
            </w:r>
          </w:p>
        </w:tc>
      </w:tr>
      <w:tr w:rsidR="00631DE8" w:rsidRPr="0012221C" w14:paraId="2863AE5B" w14:textId="77777777" w:rsidTr="0081222A">
        <w:tc>
          <w:tcPr>
            <w:tcW w:w="576" w:type="dxa"/>
            <w:vMerge/>
            <w:vAlign w:val="center"/>
            <w:hideMark/>
          </w:tcPr>
          <w:p w14:paraId="4165D826" w14:textId="77777777" w:rsidR="00631DE8" w:rsidRPr="0012221C" w:rsidRDefault="00631DE8" w:rsidP="0081222A">
            <w:pPr>
              <w:rPr>
                <w:b/>
                <w:bCs/>
                <w:sz w:val="24"/>
                <w:szCs w:val="24"/>
              </w:rPr>
            </w:pPr>
          </w:p>
        </w:tc>
        <w:tc>
          <w:tcPr>
            <w:tcW w:w="1839" w:type="dxa"/>
            <w:vMerge/>
            <w:vAlign w:val="center"/>
            <w:hideMark/>
          </w:tcPr>
          <w:p w14:paraId="7B220DC1" w14:textId="77777777" w:rsidR="00631DE8" w:rsidRPr="0012221C" w:rsidRDefault="00631DE8" w:rsidP="0081222A">
            <w:pPr>
              <w:rPr>
                <w:b/>
                <w:bCs/>
                <w:sz w:val="24"/>
                <w:szCs w:val="24"/>
              </w:rPr>
            </w:pPr>
          </w:p>
        </w:tc>
        <w:tc>
          <w:tcPr>
            <w:tcW w:w="708" w:type="dxa"/>
            <w:vMerge/>
            <w:vAlign w:val="center"/>
            <w:hideMark/>
          </w:tcPr>
          <w:p w14:paraId="6476B127" w14:textId="77777777" w:rsidR="00631DE8" w:rsidRPr="0012221C" w:rsidRDefault="00631DE8" w:rsidP="0081222A">
            <w:pPr>
              <w:rPr>
                <w:b/>
                <w:bCs/>
                <w:sz w:val="24"/>
                <w:szCs w:val="24"/>
              </w:rPr>
            </w:pPr>
          </w:p>
        </w:tc>
        <w:tc>
          <w:tcPr>
            <w:tcW w:w="992" w:type="dxa"/>
            <w:shd w:val="clear" w:color="auto" w:fill="auto"/>
            <w:vAlign w:val="center"/>
            <w:hideMark/>
          </w:tcPr>
          <w:p w14:paraId="387711BD" w14:textId="77777777" w:rsidR="00631DE8" w:rsidRPr="0012221C" w:rsidRDefault="00631DE8" w:rsidP="0081222A">
            <w:pPr>
              <w:jc w:val="center"/>
              <w:rPr>
                <w:b/>
                <w:bCs/>
                <w:sz w:val="24"/>
                <w:szCs w:val="24"/>
              </w:rPr>
            </w:pPr>
            <w:r w:rsidRPr="0012221C">
              <w:rPr>
                <w:b/>
                <w:bCs/>
                <w:sz w:val="24"/>
                <w:szCs w:val="24"/>
              </w:rPr>
              <w:t>факт/ оценка</w:t>
            </w:r>
          </w:p>
        </w:tc>
        <w:tc>
          <w:tcPr>
            <w:tcW w:w="993" w:type="dxa"/>
            <w:vAlign w:val="center"/>
          </w:tcPr>
          <w:p w14:paraId="4AF06111" w14:textId="77777777" w:rsidR="00631DE8" w:rsidRPr="0012221C" w:rsidRDefault="00631DE8" w:rsidP="0081222A">
            <w:pPr>
              <w:jc w:val="center"/>
              <w:rPr>
                <w:b/>
                <w:bCs/>
                <w:sz w:val="24"/>
                <w:szCs w:val="24"/>
              </w:rPr>
            </w:pPr>
            <w:r w:rsidRPr="0012221C">
              <w:rPr>
                <w:b/>
                <w:bCs/>
                <w:sz w:val="24"/>
                <w:szCs w:val="24"/>
              </w:rPr>
              <w:t>оценка</w:t>
            </w:r>
          </w:p>
        </w:tc>
        <w:tc>
          <w:tcPr>
            <w:tcW w:w="1150" w:type="dxa"/>
            <w:vAlign w:val="center"/>
          </w:tcPr>
          <w:p w14:paraId="02C8A81D" w14:textId="77777777" w:rsidR="00631DE8" w:rsidRPr="0012221C" w:rsidRDefault="00631DE8" w:rsidP="0081222A">
            <w:pPr>
              <w:jc w:val="center"/>
              <w:rPr>
                <w:b/>
                <w:bCs/>
                <w:sz w:val="24"/>
                <w:szCs w:val="24"/>
              </w:rPr>
            </w:pPr>
            <w:r w:rsidRPr="0012221C">
              <w:rPr>
                <w:b/>
                <w:bCs/>
                <w:sz w:val="24"/>
                <w:szCs w:val="24"/>
              </w:rPr>
              <w:t>прогноз</w:t>
            </w:r>
          </w:p>
        </w:tc>
        <w:tc>
          <w:tcPr>
            <w:tcW w:w="1134" w:type="dxa"/>
            <w:shd w:val="clear" w:color="auto" w:fill="auto"/>
            <w:vAlign w:val="center"/>
            <w:hideMark/>
          </w:tcPr>
          <w:p w14:paraId="66E61954" w14:textId="77777777" w:rsidR="00631DE8" w:rsidRPr="0012221C" w:rsidRDefault="00631DE8" w:rsidP="0081222A">
            <w:pPr>
              <w:jc w:val="center"/>
              <w:rPr>
                <w:b/>
                <w:bCs/>
                <w:sz w:val="24"/>
                <w:szCs w:val="24"/>
              </w:rPr>
            </w:pPr>
            <w:r w:rsidRPr="0012221C">
              <w:rPr>
                <w:b/>
                <w:bCs/>
                <w:sz w:val="24"/>
                <w:szCs w:val="24"/>
              </w:rPr>
              <w:t>прогноз</w:t>
            </w:r>
          </w:p>
        </w:tc>
        <w:tc>
          <w:tcPr>
            <w:tcW w:w="1134" w:type="dxa"/>
            <w:shd w:val="clear" w:color="auto" w:fill="auto"/>
            <w:vAlign w:val="center"/>
            <w:hideMark/>
          </w:tcPr>
          <w:p w14:paraId="24669F95" w14:textId="77777777" w:rsidR="00631DE8" w:rsidRPr="0012221C" w:rsidRDefault="00631DE8" w:rsidP="0081222A">
            <w:pPr>
              <w:jc w:val="center"/>
              <w:rPr>
                <w:b/>
                <w:bCs/>
                <w:sz w:val="24"/>
                <w:szCs w:val="24"/>
              </w:rPr>
            </w:pPr>
            <w:r w:rsidRPr="0012221C">
              <w:rPr>
                <w:b/>
                <w:bCs/>
                <w:sz w:val="24"/>
                <w:szCs w:val="24"/>
              </w:rPr>
              <w:t>прогноз</w:t>
            </w:r>
          </w:p>
        </w:tc>
        <w:tc>
          <w:tcPr>
            <w:tcW w:w="1134" w:type="dxa"/>
            <w:shd w:val="clear" w:color="auto" w:fill="auto"/>
            <w:vAlign w:val="center"/>
            <w:hideMark/>
          </w:tcPr>
          <w:p w14:paraId="1004EF79" w14:textId="77777777" w:rsidR="00631DE8" w:rsidRPr="0012221C" w:rsidRDefault="00631DE8" w:rsidP="0081222A">
            <w:pPr>
              <w:jc w:val="center"/>
              <w:rPr>
                <w:b/>
                <w:bCs/>
                <w:sz w:val="24"/>
                <w:szCs w:val="24"/>
              </w:rPr>
            </w:pPr>
            <w:r w:rsidRPr="0012221C">
              <w:rPr>
                <w:b/>
                <w:bCs/>
                <w:sz w:val="24"/>
                <w:szCs w:val="24"/>
              </w:rPr>
              <w:t>прогноз</w:t>
            </w:r>
          </w:p>
        </w:tc>
      </w:tr>
      <w:tr w:rsidR="00631DE8" w:rsidRPr="0012221C" w14:paraId="740E5DD5" w14:textId="77777777" w:rsidTr="0081222A">
        <w:tc>
          <w:tcPr>
            <w:tcW w:w="576" w:type="dxa"/>
            <w:shd w:val="clear" w:color="auto" w:fill="auto"/>
            <w:vAlign w:val="center"/>
            <w:hideMark/>
          </w:tcPr>
          <w:p w14:paraId="132491C8" w14:textId="77777777" w:rsidR="00631DE8" w:rsidRPr="0012221C" w:rsidRDefault="00631DE8" w:rsidP="0081222A">
            <w:pPr>
              <w:jc w:val="center"/>
              <w:rPr>
                <w:sz w:val="24"/>
                <w:szCs w:val="24"/>
              </w:rPr>
            </w:pPr>
            <w:r w:rsidRPr="0012221C">
              <w:rPr>
                <w:sz w:val="24"/>
                <w:szCs w:val="24"/>
              </w:rPr>
              <w:t>1</w:t>
            </w:r>
          </w:p>
        </w:tc>
        <w:tc>
          <w:tcPr>
            <w:tcW w:w="1839" w:type="dxa"/>
            <w:shd w:val="clear" w:color="auto" w:fill="auto"/>
            <w:vAlign w:val="center"/>
            <w:hideMark/>
          </w:tcPr>
          <w:p w14:paraId="7CF96C63" w14:textId="77777777" w:rsidR="00631DE8" w:rsidRPr="0012221C" w:rsidRDefault="00631DE8" w:rsidP="0081222A">
            <w:pPr>
              <w:rPr>
                <w:sz w:val="24"/>
                <w:szCs w:val="24"/>
              </w:rPr>
            </w:pPr>
            <w:r w:rsidRPr="0012221C">
              <w:rPr>
                <w:sz w:val="24"/>
                <w:szCs w:val="24"/>
              </w:rPr>
              <w:t>Численность населения на начало года</w:t>
            </w:r>
          </w:p>
        </w:tc>
        <w:tc>
          <w:tcPr>
            <w:tcW w:w="708" w:type="dxa"/>
            <w:shd w:val="clear" w:color="auto" w:fill="auto"/>
            <w:vAlign w:val="center"/>
            <w:hideMark/>
          </w:tcPr>
          <w:p w14:paraId="07BFFDCA" w14:textId="77777777" w:rsidR="00631DE8" w:rsidRPr="0012221C" w:rsidRDefault="00631DE8" w:rsidP="0081222A">
            <w:pPr>
              <w:jc w:val="center"/>
              <w:rPr>
                <w:sz w:val="24"/>
                <w:szCs w:val="24"/>
              </w:rPr>
            </w:pPr>
            <w:r w:rsidRPr="0012221C">
              <w:rPr>
                <w:sz w:val="24"/>
                <w:szCs w:val="24"/>
              </w:rPr>
              <w:t>чел.</w:t>
            </w:r>
          </w:p>
        </w:tc>
        <w:tc>
          <w:tcPr>
            <w:tcW w:w="992" w:type="dxa"/>
            <w:shd w:val="clear" w:color="auto" w:fill="auto"/>
            <w:vAlign w:val="center"/>
            <w:hideMark/>
          </w:tcPr>
          <w:p w14:paraId="6B77F08B" w14:textId="77777777" w:rsidR="00631DE8" w:rsidRPr="0012221C" w:rsidRDefault="00631DE8" w:rsidP="0081222A">
            <w:pPr>
              <w:jc w:val="center"/>
              <w:rPr>
                <w:sz w:val="24"/>
                <w:szCs w:val="24"/>
              </w:rPr>
            </w:pPr>
            <w:r w:rsidRPr="0012221C">
              <w:rPr>
                <w:sz w:val="24"/>
                <w:szCs w:val="24"/>
              </w:rPr>
              <w:t>17 549</w:t>
            </w:r>
          </w:p>
        </w:tc>
        <w:tc>
          <w:tcPr>
            <w:tcW w:w="993" w:type="dxa"/>
            <w:vAlign w:val="center"/>
          </w:tcPr>
          <w:p w14:paraId="7353ED3E" w14:textId="77777777" w:rsidR="00631DE8" w:rsidRPr="0012221C" w:rsidRDefault="00631DE8" w:rsidP="0081222A">
            <w:pPr>
              <w:jc w:val="center"/>
              <w:rPr>
                <w:bCs/>
                <w:sz w:val="24"/>
                <w:szCs w:val="24"/>
              </w:rPr>
            </w:pPr>
            <w:r w:rsidRPr="0012221C">
              <w:rPr>
                <w:bCs/>
                <w:sz w:val="24"/>
                <w:szCs w:val="24"/>
              </w:rPr>
              <w:t>17 825</w:t>
            </w:r>
          </w:p>
        </w:tc>
        <w:tc>
          <w:tcPr>
            <w:tcW w:w="1150" w:type="dxa"/>
            <w:vAlign w:val="center"/>
          </w:tcPr>
          <w:p w14:paraId="75C16153" w14:textId="77777777" w:rsidR="00631DE8" w:rsidRPr="0012221C" w:rsidRDefault="00631DE8" w:rsidP="0081222A">
            <w:pPr>
              <w:jc w:val="center"/>
              <w:rPr>
                <w:bCs/>
                <w:sz w:val="24"/>
                <w:szCs w:val="24"/>
              </w:rPr>
            </w:pPr>
            <w:r w:rsidRPr="0012221C">
              <w:rPr>
                <w:bCs/>
                <w:sz w:val="24"/>
                <w:szCs w:val="24"/>
              </w:rPr>
              <w:t>18 126</w:t>
            </w:r>
          </w:p>
        </w:tc>
        <w:tc>
          <w:tcPr>
            <w:tcW w:w="1134" w:type="dxa"/>
            <w:shd w:val="clear" w:color="auto" w:fill="auto"/>
            <w:vAlign w:val="center"/>
            <w:hideMark/>
          </w:tcPr>
          <w:p w14:paraId="16BFAC75" w14:textId="77777777" w:rsidR="00631DE8" w:rsidRPr="0012221C" w:rsidRDefault="00631DE8" w:rsidP="0081222A">
            <w:pPr>
              <w:jc w:val="center"/>
              <w:rPr>
                <w:bCs/>
                <w:sz w:val="24"/>
                <w:szCs w:val="24"/>
              </w:rPr>
            </w:pPr>
            <w:r w:rsidRPr="0012221C">
              <w:rPr>
                <w:bCs/>
                <w:sz w:val="24"/>
                <w:szCs w:val="24"/>
              </w:rPr>
              <w:t>18 384</w:t>
            </w:r>
          </w:p>
        </w:tc>
        <w:tc>
          <w:tcPr>
            <w:tcW w:w="1134" w:type="dxa"/>
            <w:shd w:val="clear" w:color="auto" w:fill="auto"/>
            <w:vAlign w:val="center"/>
            <w:hideMark/>
          </w:tcPr>
          <w:p w14:paraId="5247CF5B" w14:textId="77777777" w:rsidR="00631DE8" w:rsidRPr="0012221C" w:rsidRDefault="00631DE8" w:rsidP="0081222A">
            <w:pPr>
              <w:jc w:val="center"/>
              <w:rPr>
                <w:bCs/>
                <w:sz w:val="24"/>
                <w:szCs w:val="24"/>
              </w:rPr>
            </w:pPr>
            <w:r w:rsidRPr="0012221C">
              <w:rPr>
                <w:bCs/>
                <w:sz w:val="24"/>
                <w:szCs w:val="24"/>
              </w:rPr>
              <w:t>18 627</w:t>
            </w:r>
          </w:p>
        </w:tc>
        <w:tc>
          <w:tcPr>
            <w:tcW w:w="1134" w:type="dxa"/>
            <w:shd w:val="clear" w:color="auto" w:fill="auto"/>
            <w:vAlign w:val="center"/>
            <w:hideMark/>
          </w:tcPr>
          <w:p w14:paraId="27EAC182" w14:textId="77777777" w:rsidR="00631DE8" w:rsidRPr="0012221C" w:rsidRDefault="00631DE8" w:rsidP="0081222A">
            <w:pPr>
              <w:jc w:val="center"/>
              <w:rPr>
                <w:bCs/>
                <w:sz w:val="24"/>
                <w:szCs w:val="24"/>
              </w:rPr>
            </w:pPr>
            <w:r w:rsidRPr="0012221C">
              <w:rPr>
                <w:bCs/>
                <w:sz w:val="24"/>
                <w:szCs w:val="24"/>
              </w:rPr>
              <w:t>18 821</w:t>
            </w:r>
          </w:p>
        </w:tc>
      </w:tr>
      <w:tr w:rsidR="00631DE8" w:rsidRPr="0012221C" w14:paraId="35C93706" w14:textId="77777777" w:rsidTr="0081222A">
        <w:tc>
          <w:tcPr>
            <w:tcW w:w="576" w:type="dxa"/>
            <w:shd w:val="clear" w:color="auto" w:fill="auto"/>
            <w:vAlign w:val="center"/>
            <w:hideMark/>
          </w:tcPr>
          <w:p w14:paraId="6632AAC3" w14:textId="77777777" w:rsidR="00631DE8" w:rsidRPr="0012221C" w:rsidRDefault="00631DE8" w:rsidP="0081222A">
            <w:pPr>
              <w:jc w:val="center"/>
              <w:rPr>
                <w:sz w:val="24"/>
                <w:szCs w:val="24"/>
              </w:rPr>
            </w:pPr>
            <w:r w:rsidRPr="0012221C">
              <w:rPr>
                <w:sz w:val="24"/>
                <w:szCs w:val="24"/>
              </w:rPr>
              <w:t> </w:t>
            </w:r>
          </w:p>
        </w:tc>
        <w:tc>
          <w:tcPr>
            <w:tcW w:w="1839" w:type="dxa"/>
            <w:shd w:val="clear" w:color="auto" w:fill="auto"/>
            <w:vAlign w:val="center"/>
            <w:hideMark/>
          </w:tcPr>
          <w:p w14:paraId="40CDFABE" w14:textId="77777777" w:rsidR="00631DE8" w:rsidRPr="0012221C" w:rsidRDefault="00631DE8" w:rsidP="0081222A">
            <w:pPr>
              <w:rPr>
                <w:sz w:val="24"/>
                <w:szCs w:val="24"/>
              </w:rPr>
            </w:pPr>
            <w:r w:rsidRPr="0012221C">
              <w:rPr>
                <w:sz w:val="24"/>
                <w:szCs w:val="24"/>
              </w:rPr>
              <w:t>п. Тазовский</w:t>
            </w:r>
          </w:p>
        </w:tc>
        <w:tc>
          <w:tcPr>
            <w:tcW w:w="708" w:type="dxa"/>
            <w:shd w:val="clear" w:color="auto" w:fill="auto"/>
            <w:vAlign w:val="center"/>
            <w:hideMark/>
          </w:tcPr>
          <w:p w14:paraId="39192730" w14:textId="77777777" w:rsidR="00631DE8" w:rsidRPr="0012221C" w:rsidRDefault="00631DE8" w:rsidP="0081222A">
            <w:pPr>
              <w:jc w:val="center"/>
              <w:rPr>
                <w:sz w:val="24"/>
                <w:szCs w:val="24"/>
              </w:rPr>
            </w:pPr>
            <w:r w:rsidRPr="0012221C">
              <w:rPr>
                <w:sz w:val="24"/>
                <w:szCs w:val="24"/>
              </w:rPr>
              <w:t>чел.</w:t>
            </w:r>
          </w:p>
        </w:tc>
        <w:tc>
          <w:tcPr>
            <w:tcW w:w="992" w:type="dxa"/>
            <w:shd w:val="clear" w:color="auto" w:fill="auto"/>
            <w:vAlign w:val="center"/>
            <w:hideMark/>
          </w:tcPr>
          <w:p w14:paraId="15011FF3" w14:textId="77777777" w:rsidR="00631DE8" w:rsidRPr="0012221C" w:rsidRDefault="00631DE8" w:rsidP="0081222A">
            <w:pPr>
              <w:jc w:val="center"/>
              <w:rPr>
                <w:sz w:val="24"/>
                <w:szCs w:val="24"/>
              </w:rPr>
            </w:pPr>
            <w:r w:rsidRPr="0012221C">
              <w:rPr>
                <w:sz w:val="24"/>
                <w:szCs w:val="24"/>
              </w:rPr>
              <w:t>7 209</w:t>
            </w:r>
          </w:p>
        </w:tc>
        <w:tc>
          <w:tcPr>
            <w:tcW w:w="993" w:type="dxa"/>
            <w:vAlign w:val="center"/>
          </w:tcPr>
          <w:p w14:paraId="67337A00" w14:textId="77777777" w:rsidR="00631DE8" w:rsidRPr="0012221C" w:rsidRDefault="00631DE8" w:rsidP="0081222A">
            <w:pPr>
              <w:jc w:val="center"/>
              <w:rPr>
                <w:sz w:val="24"/>
                <w:szCs w:val="24"/>
              </w:rPr>
            </w:pPr>
            <w:r w:rsidRPr="0012221C">
              <w:rPr>
                <w:sz w:val="24"/>
                <w:szCs w:val="24"/>
              </w:rPr>
              <w:t>7 315</w:t>
            </w:r>
          </w:p>
        </w:tc>
        <w:tc>
          <w:tcPr>
            <w:tcW w:w="1150" w:type="dxa"/>
            <w:vAlign w:val="center"/>
          </w:tcPr>
          <w:p w14:paraId="3CDC5234" w14:textId="77777777" w:rsidR="00631DE8" w:rsidRPr="0012221C" w:rsidRDefault="00631DE8" w:rsidP="0081222A">
            <w:pPr>
              <w:jc w:val="center"/>
              <w:rPr>
                <w:sz w:val="24"/>
                <w:szCs w:val="24"/>
              </w:rPr>
            </w:pPr>
            <w:r w:rsidRPr="0012221C">
              <w:rPr>
                <w:sz w:val="24"/>
                <w:szCs w:val="24"/>
              </w:rPr>
              <w:t>7 447</w:t>
            </w:r>
          </w:p>
        </w:tc>
        <w:tc>
          <w:tcPr>
            <w:tcW w:w="1134" w:type="dxa"/>
            <w:shd w:val="clear" w:color="auto" w:fill="auto"/>
            <w:vAlign w:val="center"/>
            <w:hideMark/>
          </w:tcPr>
          <w:p w14:paraId="6B4A668F" w14:textId="77777777" w:rsidR="00631DE8" w:rsidRPr="0012221C" w:rsidRDefault="00631DE8" w:rsidP="0081222A">
            <w:pPr>
              <w:jc w:val="center"/>
              <w:rPr>
                <w:sz w:val="24"/>
                <w:szCs w:val="24"/>
              </w:rPr>
            </w:pPr>
            <w:r w:rsidRPr="0012221C">
              <w:rPr>
                <w:sz w:val="24"/>
                <w:szCs w:val="24"/>
              </w:rPr>
              <w:t>7 553</w:t>
            </w:r>
          </w:p>
        </w:tc>
        <w:tc>
          <w:tcPr>
            <w:tcW w:w="1134" w:type="dxa"/>
            <w:shd w:val="clear" w:color="auto" w:fill="auto"/>
            <w:vAlign w:val="center"/>
            <w:hideMark/>
          </w:tcPr>
          <w:p w14:paraId="204D7BB4" w14:textId="77777777" w:rsidR="00631DE8" w:rsidRPr="0012221C" w:rsidRDefault="00631DE8" w:rsidP="0081222A">
            <w:pPr>
              <w:jc w:val="center"/>
              <w:rPr>
                <w:sz w:val="24"/>
                <w:szCs w:val="24"/>
              </w:rPr>
            </w:pPr>
            <w:r w:rsidRPr="0012221C">
              <w:rPr>
                <w:sz w:val="24"/>
                <w:szCs w:val="24"/>
              </w:rPr>
              <w:t>7 645</w:t>
            </w:r>
          </w:p>
        </w:tc>
        <w:tc>
          <w:tcPr>
            <w:tcW w:w="1134" w:type="dxa"/>
            <w:shd w:val="clear" w:color="auto" w:fill="auto"/>
            <w:vAlign w:val="center"/>
            <w:hideMark/>
          </w:tcPr>
          <w:p w14:paraId="578F76B1" w14:textId="77777777" w:rsidR="00631DE8" w:rsidRPr="0012221C" w:rsidRDefault="00631DE8" w:rsidP="0081222A">
            <w:pPr>
              <w:jc w:val="center"/>
              <w:rPr>
                <w:sz w:val="24"/>
                <w:szCs w:val="24"/>
              </w:rPr>
            </w:pPr>
            <w:r w:rsidRPr="0012221C">
              <w:rPr>
                <w:sz w:val="24"/>
                <w:szCs w:val="24"/>
              </w:rPr>
              <w:t>7 719</w:t>
            </w:r>
          </w:p>
        </w:tc>
      </w:tr>
      <w:tr w:rsidR="00631DE8" w:rsidRPr="0012221C" w14:paraId="12F11589" w14:textId="77777777" w:rsidTr="0081222A">
        <w:tc>
          <w:tcPr>
            <w:tcW w:w="576" w:type="dxa"/>
            <w:shd w:val="clear" w:color="auto" w:fill="auto"/>
            <w:vAlign w:val="center"/>
            <w:hideMark/>
          </w:tcPr>
          <w:p w14:paraId="0350A90A" w14:textId="77777777" w:rsidR="00631DE8" w:rsidRPr="0012221C" w:rsidRDefault="00631DE8" w:rsidP="0081222A">
            <w:pPr>
              <w:jc w:val="center"/>
              <w:rPr>
                <w:sz w:val="24"/>
                <w:szCs w:val="24"/>
              </w:rPr>
            </w:pPr>
            <w:r w:rsidRPr="0012221C">
              <w:rPr>
                <w:sz w:val="24"/>
                <w:szCs w:val="24"/>
              </w:rPr>
              <w:t> </w:t>
            </w:r>
          </w:p>
        </w:tc>
        <w:tc>
          <w:tcPr>
            <w:tcW w:w="1839" w:type="dxa"/>
            <w:shd w:val="clear" w:color="auto" w:fill="auto"/>
            <w:vAlign w:val="center"/>
            <w:hideMark/>
          </w:tcPr>
          <w:p w14:paraId="48719F87" w14:textId="77777777" w:rsidR="00631DE8" w:rsidRPr="0012221C" w:rsidRDefault="00631DE8" w:rsidP="0081222A">
            <w:pPr>
              <w:rPr>
                <w:sz w:val="24"/>
                <w:szCs w:val="24"/>
              </w:rPr>
            </w:pPr>
            <w:r w:rsidRPr="0012221C">
              <w:rPr>
                <w:sz w:val="24"/>
                <w:szCs w:val="24"/>
              </w:rPr>
              <w:t>с. Антипаюта</w:t>
            </w:r>
          </w:p>
        </w:tc>
        <w:tc>
          <w:tcPr>
            <w:tcW w:w="708" w:type="dxa"/>
            <w:shd w:val="clear" w:color="auto" w:fill="auto"/>
            <w:vAlign w:val="center"/>
            <w:hideMark/>
          </w:tcPr>
          <w:p w14:paraId="4A01CF0B" w14:textId="77777777" w:rsidR="00631DE8" w:rsidRPr="0012221C" w:rsidRDefault="00631DE8" w:rsidP="0081222A">
            <w:pPr>
              <w:jc w:val="center"/>
              <w:rPr>
                <w:sz w:val="24"/>
                <w:szCs w:val="24"/>
              </w:rPr>
            </w:pPr>
            <w:r w:rsidRPr="0012221C">
              <w:rPr>
                <w:sz w:val="24"/>
                <w:szCs w:val="24"/>
              </w:rPr>
              <w:t>чел.</w:t>
            </w:r>
          </w:p>
        </w:tc>
        <w:tc>
          <w:tcPr>
            <w:tcW w:w="992" w:type="dxa"/>
            <w:shd w:val="clear" w:color="auto" w:fill="auto"/>
            <w:vAlign w:val="center"/>
            <w:hideMark/>
          </w:tcPr>
          <w:p w14:paraId="4270B109" w14:textId="77777777" w:rsidR="00631DE8" w:rsidRPr="0012221C" w:rsidRDefault="00631DE8" w:rsidP="0081222A">
            <w:pPr>
              <w:jc w:val="center"/>
              <w:rPr>
                <w:sz w:val="24"/>
                <w:szCs w:val="24"/>
              </w:rPr>
            </w:pPr>
            <w:r w:rsidRPr="0012221C">
              <w:rPr>
                <w:sz w:val="24"/>
                <w:szCs w:val="24"/>
              </w:rPr>
              <w:t>2 768</w:t>
            </w:r>
          </w:p>
        </w:tc>
        <w:tc>
          <w:tcPr>
            <w:tcW w:w="993" w:type="dxa"/>
            <w:vAlign w:val="center"/>
          </w:tcPr>
          <w:p w14:paraId="78449084" w14:textId="77777777" w:rsidR="00631DE8" w:rsidRPr="0012221C" w:rsidRDefault="00631DE8" w:rsidP="0081222A">
            <w:pPr>
              <w:jc w:val="center"/>
              <w:rPr>
                <w:sz w:val="24"/>
                <w:szCs w:val="24"/>
              </w:rPr>
            </w:pPr>
            <w:r w:rsidRPr="0012221C">
              <w:rPr>
                <w:sz w:val="24"/>
                <w:szCs w:val="24"/>
              </w:rPr>
              <w:t>2 796</w:t>
            </w:r>
          </w:p>
        </w:tc>
        <w:tc>
          <w:tcPr>
            <w:tcW w:w="1150" w:type="dxa"/>
            <w:vAlign w:val="center"/>
          </w:tcPr>
          <w:p w14:paraId="79690785" w14:textId="77777777" w:rsidR="00631DE8" w:rsidRPr="0012221C" w:rsidRDefault="00631DE8" w:rsidP="0081222A">
            <w:pPr>
              <w:jc w:val="center"/>
              <w:rPr>
                <w:sz w:val="24"/>
                <w:szCs w:val="24"/>
              </w:rPr>
            </w:pPr>
            <w:r w:rsidRPr="0012221C">
              <w:rPr>
                <w:sz w:val="24"/>
                <w:szCs w:val="24"/>
              </w:rPr>
              <w:t>2 844</w:t>
            </w:r>
          </w:p>
        </w:tc>
        <w:tc>
          <w:tcPr>
            <w:tcW w:w="1134" w:type="dxa"/>
            <w:shd w:val="clear" w:color="auto" w:fill="auto"/>
            <w:vAlign w:val="center"/>
            <w:hideMark/>
          </w:tcPr>
          <w:p w14:paraId="4D5264FD" w14:textId="77777777" w:rsidR="00631DE8" w:rsidRPr="0012221C" w:rsidRDefault="00631DE8" w:rsidP="0081222A">
            <w:pPr>
              <w:jc w:val="center"/>
              <w:rPr>
                <w:sz w:val="24"/>
                <w:szCs w:val="24"/>
              </w:rPr>
            </w:pPr>
            <w:r w:rsidRPr="0012221C">
              <w:rPr>
                <w:sz w:val="24"/>
                <w:szCs w:val="24"/>
              </w:rPr>
              <w:t>2 884</w:t>
            </w:r>
          </w:p>
        </w:tc>
        <w:tc>
          <w:tcPr>
            <w:tcW w:w="1134" w:type="dxa"/>
            <w:shd w:val="clear" w:color="auto" w:fill="auto"/>
            <w:vAlign w:val="center"/>
            <w:hideMark/>
          </w:tcPr>
          <w:p w14:paraId="6CF9187F" w14:textId="77777777" w:rsidR="00631DE8" w:rsidRPr="0012221C" w:rsidRDefault="00631DE8" w:rsidP="0081222A">
            <w:pPr>
              <w:jc w:val="center"/>
              <w:rPr>
                <w:sz w:val="24"/>
                <w:szCs w:val="24"/>
              </w:rPr>
            </w:pPr>
            <w:r w:rsidRPr="0012221C">
              <w:rPr>
                <w:sz w:val="24"/>
                <w:szCs w:val="24"/>
              </w:rPr>
              <w:t>2 933</w:t>
            </w:r>
          </w:p>
        </w:tc>
        <w:tc>
          <w:tcPr>
            <w:tcW w:w="1134" w:type="dxa"/>
            <w:shd w:val="clear" w:color="auto" w:fill="auto"/>
            <w:vAlign w:val="center"/>
            <w:hideMark/>
          </w:tcPr>
          <w:p w14:paraId="2B2DB121" w14:textId="77777777" w:rsidR="00631DE8" w:rsidRPr="0012221C" w:rsidRDefault="00631DE8" w:rsidP="0081222A">
            <w:pPr>
              <w:jc w:val="center"/>
              <w:rPr>
                <w:sz w:val="24"/>
                <w:szCs w:val="24"/>
              </w:rPr>
            </w:pPr>
            <w:r w:rsidRPr="0012221C">
              <w:rPr>
                <w:sz w:val="24"/>
                <w:szCs w:val="24"/>
              </w:rPr>
              <w:t>2 972</w:t>
            </w:r>
          </w:p>
        </w:tc>
      </w:tr>
      <w:tr w:rsidR="00631DE8" w:rsidRPr="0012221C" w14:paraId="09246986" w14:textId="77777777" w:rsidTr="0081222A">
        <w:tc>
          <w:tcPr>
            <w:tcW w:w="576" w:type="dxa"/>
            <w:shd w:val="clear" w:color="auto" w:fill="auto"/>
            <w:vAlign w:val="center"/>
            <w:hideMark/>
          </w:tcPr>
          <w:p w14:paraId="45D3D461" w14:textId="77777777" w:rsidR="00631DE8" w:rsidRPr="0012221C" w:rsidRDefault="00631DE8" w:rsidP="0081222A">
            <w:pPr>
              <w:jc w:val="center"/>
              <w:rPr>
                <w:sz w:val="24"/>
                <w:szCs w:val="24"/>
              </w:rPr>
            </w:pPr>
            <w:r w:rsidRPr="0012221C">
              <w:rPr>
                <w:sz w:val="24"/>
                <w:szCs w:val="24"/>
              </w:rPr>
              <w:t> </w:t>
            </w:r>
          </w:p>
        </w:tc>
        <w:tc>
          <w:tcPr>
            <w:tcW w:w="1839" w:type="dxa"/>
            <w:shd w:val="clear" w:color="auto" w:fill="auto"/>
            <w:vAlign w:val="center"/>
            <w:hideMark/>
          </w:tcPr>
          <w:p w14:paraId="6A875C23" w14:textId="77777777" w:rsidR="00631DE8" w:rsidRPr="0012221C" w:rsidRDefault="00631DE8" w:rsidP="0081222A">
            <w:pPr>
              <w:rPr>
                <w:sz w:val="24"/>
                <w:szCs w:val="24"/>
              </w:rPr>
            </w:pPr>
            <w:r w:rsidRPr="0012221C">
              <w:rPr>
                <w:sz w:val="24"/>
                <w:szCs w:val="24"/>
              </w:rPr>
              <w:t>с. Газ-Сале</w:t>
            </w:r>
          </w:p>
        </w:tc>
        <w:tc>
          <w:tcPr>
            <w:tcW w:w="708" w:type="dxa"/>
            <w:shd w:val="clear" w:color="auto" w:fill="auto"/>
            <w:vAlign w:val="center"/>
            <w:hideMark/>
          </w:tcPr>
          <w:p w14:paraId="65E68ED1" w14:textId="77777777" w:rsidR="00631DE8" w:rsidRPr="0012221C" w:rsidRDefault="00631DE8" w:rsidP="0081222A">
            <w:pPr>
              <w:jc w:val="center"/>
              <w:rPr>
                <w:sz w:val="24"/>
                <w:szCs w:val="24"/>
              </w:rPr>
            </w:pPr>
            <w:r w:rsidRPr="0012221C">
              <w:rPr>
                <w:sz w:val="24"/>
                <w:szCs w:val="24"/>
              </w:rPr>
              <w:t>чел.</w:t>
            </w:r>
          </w:p>
        </w:tc>
        <w:tc>
          <w:tcPr>
            <w:tcW w:w="992" w:type="dxa"/>
            <w:shd w:val="clear" w:color="auto" w:fill="auto"/>
            <w:vAlign w:val="center"/>
            <w:hideMark/>
          </w:tcPr>
          <w:p w14:paraId="5901DB8A" w14:textId="77777777" w:rsidR="00631DE8" w:rsidRPr="0012221C" w:rsidRDefault="00631DE8" w:rsidP="0081222A">
            <w:pPr>
              <w:jc w:val="center"/>
              <w:rPr>
                <w:sz w:val="24"/>
                <w:szCs w:val="24"/>
              </w:rPr>
            </w:pPr>
            <w:r w:rsidRPr="0012221C">
              <w:rPr>
                <w:sz w:val="24"/>
                <w:szCs w:val="24"/>
              </w:rPr>
              <w:t>1 734</w:t>
            </w:r>
          </w:p>
        </w:tc>
        <w:tc>
          <w:tcPr>
            <w:tcW w:w="993" w:type="dxa"/>
            <w:vAlign w:val="center"/>
          </w:tcPr>
          <w:p w14:paraId="37502163" w14:textId="77777777" w:rsidR="00631DE8" w:rsidRPr="0012221C" w:rsidRDefault="00631DE8" w:rsidP="0081222A">
            <w:pPr>
              <w:jc w:val="center"/>
              <w:rPr>
                <w:sz w:val="24"/>
                <w:szCs w:val="24"/>
              </w:rPr>
            </w:pPr>
            <w:r w:rsidRPr="0012221C">
              <w:rPr>
                <w:sz w:val="24"/>
                <w:szCs w:val="24"/>
              </w:rPr>
              <w:t>1 776</w:t>
            </w:r>
          </w:p>
        </w:tc>
        <w:tc>
          <w:tcPr>
            <w:tcW w:w="1150" w:type="dxa"/>
            <w:vAlign w:val="center"/>
          </w:tcPr>
          <w:p w14:paraId="181DAE28" w14:textId="77777777" w:rsidR="00631DE8" w:rsidRPr="0012221C" w:rsidRDefault="00631DE8" w:rsidP="0081222A">
            <w:pPr>
              <w:jc w:val="center"/>
              <w:rPr>
                <w:sz w:val="24"/>
                <w:szCs w:val="24"/>
              </w:rPr>
            </w:pPr>
            <w:r w:rsidRPr="0012221C">
              <w:rPr>
                <w:sz w:val="24"/>
                <w:szCs w:val="24"/>
              </w:rPr>
              <w:t>1 800</w:t>
            </w:r>
          </w:p>
        </w:tc>
        <w:tc>
          <w:tcPr>
            <w:tcW w:w="1134" w:type="dxa"/>
            <w:shd w:val="clear" w:color="auto" w:fill="auto"/>
            <w:vAlign w:val="center"/>
            <w:hideMark/>
          </w:tcPr>
          <w:p w14:paraId="45AEEA2E" w14:textId="77777777" w:rsidR="00631DE8" w:rsidRPr="0012221C" w:rsidRDefault="00631DE8" w:rsidP="0081222A">
            <w:pPr>
              <w:jc w:val="center"/>
              <w:rPr>
                <w:sz w:val="24"/>
                <w:szCs w:val="24"/>
              </w:rPr>
            </w:pPr>
            <w:r w:rsidRPr="0012221C">
              <w:rPr>
                <w:sz w:val="24"/>
                <w:szCs w:val="24"/>
              </w:rPr>
              <w:t>1 826</w:t>
            </w:r>
          </w:p>
        </w:tc>
        <w:tc>
          <w:tcPr>
            <w:tcW w:w="1134" w:type="dxa"/>
            <w:shd w:val="clear" w:color="auto" w:fill="auto"/>
            <w:vAlign w:val="center"/>
            <w:hideMark/>
          </w:tcPr>
          <w:p w14:paraId="625AC2A5" w14:textId="77777777" w:rsidR="00631DE8" w:rsidRPr="0012221C" w:rsidRDefault="00631DE8" w:rsidP="0081222A">
            <w:pPr>
              <w:jc w:val="center"/>
              <w:rPr>
                <w:sz w:val="24"/>
                <w:szCs w:val="24"/>
              </w:rPr>
            </w:pPr>
            <w:r w:rsidRPr="0012221C">
              <w:rPr>
                <w:sz w:val="24"/>
                <w:szCs w:val="24"/>
              </w:rPr>
              <w:t>1 856</w:t>
            </w:r>
          </w:p>
        </w:tc>
        <w:tc>
          <w:tcPr>
            <w:tcW w:w="1134" w:type="dxa"/>
            <w:shd w:val="clear" w:color="auto" w:fill="auto"/>
            <w:vAlign w:val="center"/>
            <w:hideMark/>
          </w:tcPr>
          <w:p w14:paraId="4EEA2F46" w14:textId="77777777" w:rsidR="00631DE8" w:rsidRPr="0012221C" w:rsidRDefault="00631DE8" w:rsidP="0081222A">
            <w:pPr>
              <w:jc w:val="center"/>
              <w:rPr>
                <w:sz w:val="24"/>
                <w:szCs w:val="24"/>
              </w:rPr>
            </w:pPr>
            <w:r w:rsidRPr="0012221C">
              <w:rPr>
                <w:sz w:val="24"/>
                <w:szCs w:val="24"/>
              </w:rPr>
              <w:t>1 880</w:t>
            </w:r>
          </w:p>
        </w:tc>
      </w:tr>
      <w:tr w:rsidR="00631DE8" w:rsidRPr="0012221C" w14:paraId="14B53648" w14:textId="77777777" w:rsidTr="0081222A">
        <w:tc>
          <w:tcPr>
            <w:tcW w:w="576" w:type="dxa"/>
            <w:shd w:val="clear" w:color="auto" w:fill="auto"/>
            <w:vAlign w:val="center"/>
            <w:hideMark/>
          </w:tcPr>
          <w:p w14:paraId="54F0EC08" w14:textId="77777777" w:rsidR="00631DE8" w:rsidRPr="0012221C" w:rsidRDefault="00631DE8" w:rsidP="0081222A">
            <w:pPr>
              <w:jc w:val="center"/>
              <w:rPr>
                <w:sz w:val="24"/>
                <w:szCs w:val="24"/>
              </w:rPr>
            </w:pPr>
            <w:r w:rsidRPr="0012221C">
              <w:rPr>
                <w:sz w:val="24"/>
                <w:szCs w:val="24"/>
              </w:rPr>
              <w:t> </w:t>
            </w:r>
          </w:p>
        </w:tc>
        <w:tc>
          <w:tcPr>
            <w:tcW w:w="1839" w:type="dxa"/>
            <w:shd w:val="clear" w:color="auto" w:fill="auto"/>
            <w:vAlign w:val="center"/>
            <w:hideMark/>
          </w:tcPr>
          <w:p w14:paraId="399BCB25" w14:textId="77777777" w:rsidR="00631DE8" w:rsidRPr="0012221C" w:rsidRDefault="00631DE8" w:rsidP="0081222A">
            <w:pPr>
              <w:rPr>
                <w:sz w:val="24"/>
                <w:szCs w:val="24"/>
              </w:rPr>
            </w:pPr>
            <w:r w:rsidRPr="0012221C">
              <w:rPr>
                <w:sz w:val="24"/>
                <w:szCs w:val="24"/>
              </w:rPr>
              <w:t>с. Гыда</w:t>
            </w:r>
          </w:p>
        </w:tc>
        <w:tc>
          <w:tcPr>
            <w:tcW w:w="708" w:type="dxa"/>
            <w:shd w:val="clear" w:color="auto" w:fill="auto"/>
            <w:vAlign w:val="center"/>
            <w:hideMark/>
          </w:tcPr>
          <w:p w14:paraId="28CD14EC" w14:textId="77777777" w:rsidR="00631DE8" w:rsidRPr="0012221C" w:rsidRDefault="00631DE8" w:rsidP="0081222A">
            <w:pPr>
              <w:jc w:val="center"/>
              <w:rPr>
                <w:sz w:val="24"/>
                <w:szCs w:val="24"/>
              </w:rPr>
            </w:pPr>
            <w:r w:rsidRPr="0012221C">
              <w:rPr>
                <w:sz w:val="24"/>
                <w:szCs w:val="24"/>
              </w:rPr>
              <w:t>чел.</w:t>
            </w:r>
          </w:p>
        </w:tc>
        <w:tc>
          <w:tcPr>
            <w:tcW w:w="992" w:type="dxa"/>
            <w:shd w:val="clear" w:color="auto" w:fill="auto"/>
            <w:vAlign w:val="center"/>
            <w:hideMark/>
          </w:tcPr>
          <w:p w14:paraId="5EA86A57" w14:textId="77777777" w:rsidR="00631DE8" w:rsidRPr="0012221C" w:rsidRDefault="00631DE8" w:rsidP="0081222A">
            <w:pPr>
              <w:jc w:val="center"/>
              <w:rPr>
                <w:sz w:val="24"/>
                <w:szCs w:val="24"/>
              </w:rPr>
            </w:pPr>
            <w:r w:rsidRPr="0012221C">
              <w:rPr>
                <w:sz w:val="24"/>
                <w:szCs w:val="24"/>
              </w:rPr>
              <w:t>3 747</w:t>
            </w:r>
          </w:p>
        </w:tc>
        <w:tc>
          <w:tcPr>
            <w:tcW w:w="993" w:type="dxa"/>
            <w:vAlign w:val="center"/>
          </w:tcPr>
          <w:p w14:paraId="7E0465D1" w14:textId="77777777" w:rsidR="00631DE8" w:rsidRPr="0012221C" w:rsidRDefault="00631DE8" w:rsidP="0081222A">
            <w:pPr>
              <w:jc w:val="center"/>
              <w:rPr>
                <w:sz w:val="24"/>
                <w:szCs w:val="24"/>
              </w:rPr>
            </w:pPr>
            <w:r w:rsidRPr="0012221C">
              <w:rPr>
                <w:sz w:val="24"/>
                <w:szCs w:val="24"/>
              </w:rPr>
              <w:t>3 821</w:t>
            </w:r>
          </w:p>
        </w:tc>
        <w:tc>
          <w:tcPr>
            <w:tcW w:w="1150" w:type="dxa"/>
            <w:vAlign w:val="center"/>
          </w:tcPr>
          <w:p w14:paraId="09C2F771" w14:textId="77777777" w:rsidR="00631DE8" w:rsidRPr="0012221C" w:rsidRDefault="00631DE8" w:rsidP="0081222A">
            <w:pPr>
              <w:jc w:val="center"/>
              <w:rPr>
                <w:sz w:val="24"/>
                <w:szCs w:val="24"/>
              </w:rPr>
            </w:pPr>
            <w:r w:rsidRPr="0012221C">
              <w:rPr>
                <w:sz w:val="24"/>
                <w:szCs w:val="24"/>
              </w:rPr>
              <w:t>3 885</w:t>
            </w:r>
          </w:p>
        </w:tc>
        <w:tc>
          <w:tcPr>
            <w:tcW w:w="1134" w:type="dxa"/>
            <w:shd w:val="clear" w:color="auto" w:fill="auto"/>
            <w:vAlign w:val="center"/>
            <w:hideMark/>
          </w:tcPr>
          <w:p w14:paraId="179B6EEA" w14:textId="77777777" w:rsidR="00631DE8" w:rsidRPr="0012221C" w:rsidRDefault="00631DE8" w:rsidP="0081222A">
            <w:pPr>
              <w:jc w:val="center"/>
              <w:rPr>
                <w:sz w:val="24"/>
                <w:szCs w:val="24"/>
              </w:rPr>
            </w:pPr>
            <w:r w:rsidRPr="0012221C">
              <w:rPr>
                <w:sz w:val="24"/>
                <w:szCs w:val="24"/>
              </w:rPr>
              <w:t>3 940</w:t>
            </w:r>
          </w:p>
        </w:tc>
        <w:tc>
          <w:tcPr>
            <w:tcW w:w="1134" w:type="dxa"/>
            <w:shd w:val="clear" w:color="auto" w:fill="auto"/>
            <w:vAlign w:val="center"/>
            <w:hideMark/>
          </w:tcPr>
          <w:p w14:paraId="40FAB7B6" w14:textId="77777777" w:rsidR="00631DE8" w:rsidRPr="0012221C" w:rsidRDefault="00631DE8" w:rsidP="0081222A">
            <w:pPr>
              <w:jc w:val="center"/>
              <w:rPr>
                <w:sz w:val="24"/>
                <w:szCs w:val="24"/>
              </w:rPr>
            </w:pPr>
            <w:r w:rsidRPr="0012221C">
              <w:rPr>
                <w:sz w:val="24"/>
                <w:szCs w:val="24"/>
              </w:rPr>
              <w:t>3 989</w:t>
            </w:r>
          </w:p>
        </w:tc>
        <w:tc>
          <w:tcPr>
            <w:tcW w:w="1134" w:type="dxa"/>
            <w:shd w:val="clear" w:color="auto" w:fill="auto"/>
            <w:vAlign w:val="center"/>
            <w:hideMark/>
          </w:tcPr>
          <w:p w14:paraId="6D669D80" w14:textId="77777777" w:rsidR="00631DE8" w:rsidRPr="0012221C" w:rsidRDefault="00631DE8" w:rsidP="0081222A">
            <w:pPr>
              <w:jc w:val="center"/>
              <w:rPr>
                <w:sz w:val="24"/>
                <w:szCs w:val="24"/>
              </w:rPr>
            </w:pPr>
            <w:r w:rsidRPr="0012221C">
              <w:rPr>
                <w:sz w:val="24"/>
                <w:szCs w:val="24"/>
              </w:rPr>
              <w:t>4 028</w:t>
            </w:r>
          </w:p>
        </w:tc>
      </w:tr>
      <w:tr w:rsidR="00631DE8" w:rsidRPr="0012221C" w14:paraId="34E7648D" w14:textId="77777777" w:rsidTr="0081222A">
        <w:tc>
          <w:tcPr>
            <w:tcW w:w="576" w:type="dxa"/>
            <w:shd w:val="clear" w:color="auto" w:fill="auto"/>
            <w:vAlign w:val="center"/>
            <w:hideMark/>
          </w:tcPr>
          <w:p w14:paraId="06F02886" w14:textId="77777777" w:rsidR="00631DE8" w:rsidRPr="0012221C" w:rsidRDefault="00631DE8" w:rsidP="0081222A">
            <w:pPr>
              <w:jc w:val="center"/>
              <w:rPr>
                <w:sz w:val="24"/>
                <w:szCs w:val="24"/>
              </w:rPr>
            </w:pPr>
            <w:r w:rsidRPr="0012221C">
              <w:rPr>
                <w:sz w:val="24"/>
                <w:szCs w:val="24"/>
              </w:rPr>
              <w:t> </w:t>
            </w:r>
          </w:p>
        </w:tc>
        <w:tc>
          <w:tcPr>
            <w:tcW w:w="1839" w:type="dxa"/>
            <w:shd w:val="clear" w:color="auto" w:fill="auto"/>
            <w:vAlign w:val="center"/>
            <w:hideMark/>
          </w:tcPr>
          <w:p w14:paraId="464F5147" w14:textId="77777777" w:rsidR="00631DE8" w:rsidRPr="0012221C" w:rsidRDefault="00631DE8" w:rsidP="0081222A">
            <w:pPr>
              <w:rPr>
                <w:sz w:val="24"/>
                <w:szCs w:val="24"/>
              </w:rPr>
            </w:pPr>
            <w:r w:rsidRPr="0012221C">
              <w:rPr>
                <w:sz w:val="24"/>
                <w:szCs w:val="24"/>
              </w:rPr>
              <w:t>с. Находка</w:t>
            </w:r>
          </w:p>
        </w:tc>
        <w:tc>
          <w:tcPr>
            <w:tcW w:w="708" w:type="dxa"/>
            <w:shd w:val="clear" w:color="auto" w:fill="auto"/>
            <w:vAlign w:val="center"/>
            <w:hideMark/>
          </w:tcPr>
          <w:p w14:paraId="6BEDFE43" w14:textId="77777777" w:rsidR="00631DE8" w:rsidRPr="0012221C" w:rsidRDefault="00631DE8" w:rsidP="0081222A">
            <w:pPr>
              <w:jc w:val="center"/>
              <w:rPr>
                <w:sz w:val="24"/>
                <w:szCs w:val="24"/>
              </w:rPr>
            </w:pPr>
            <w:r w:rsidRPr="0012221C">
              <w:rPr>
                <w:sz w:val="24"/>
                <w:szCs w:val="24"/>
              </w:rPr>
              <w:t>чел.</w:t>
            </w:r>
          </w:p>
        </w:tc>
        <w:tc>
          <w:tcPr>
            <w:tcW w:w="992" w:type="dxa"/>
            <w:shd w:val="clear" w:color="auto" w:fill="auto"/>
            <w:vAlign w:val="center"/>
            <w:hideMark/>
          </w:tcPr>
          <w:p w14:paraId="244038A4" w14:textId="77777777" w:rsidR="00631DE8" w:rsidRPr="0012221C" w:rsidRDefault="00631DE8" w:rsidP="0081222A">
            <w:pPr>
              <w:jc w:val="center"/>
              <w:rPr>
                <w:sz w:val="24"/>
                <w:szCs w:val="24"/>
              </w:rPr>
            </w:pPr>
            <w:r w:rsidRPr="0012221C">
              <w:rPr>
                <w:sz w:val="24"/>
                <w:szCs w:val="24"/>
              </w:rPr>
              <w:t>1 380</w:t>
            </w:r>
          </w:p>
        </w:tc>
        <w:tc>
          <w:tcPr>
            <w:tcW w:w="993" w:type="dxa"/>
            <w:vAlign w:val="center"/>
          </w:tcPr>
          <w:p w14:paraId="4EC9BF6C" w14:textId="77777777" w:rsidR="00631DE8" w:rsidRPr="0012221C" w:rsidRDefault="00631DE8" w:rsidP="0081222A">
            <w:pPr>
              <w:jc w:val="center"/>
              <w:rPr>
                <w:sz w:val="24"/>
                <w:szCs w:val="24"/>
              </w:rPr>
            </w:pPr>
            <w:r w:rsidRPr="0012221C">
              <w:rPr>
                <w:sz w:val="24"/>
                <w:szCs w:val="24"/>
              </w:rPr>
              <w:t>1 406</w:t>
            </w:r>
          </w:p>
        </w:tc>
        <w:tc>
          <w:tcPr>
            <w:tcW w:w="1150" w:type="dxa"/>
            <w:vAlign w:val="center"/>
          </w:tcPr>
          <w:p w14:paraId="2CC175E4" w14:textId="77777777" w:rsidR="00631DE8" w:rsidRPr="0012221C" w:rsidRDefault="00631DE8" w:rsidP="0081222A">
            <w:pPr>
              <w:jc w:val="center"/>
              <w:rPr>
                <w:sz w:val="24"/>
                <w:szCs w:val="24"/>
              </w:rPr>
            </w:pPr>
            <w:r w:rsidRPr="0012221C">
              <w:rPr>
                <w:sz w:val="24"/>
                <w:szCs w:val="24"/>
              </w:rPr>
              <w:t>1 431</w:t>
            </w:r>
          </w:p>
        </w:tc>
        <w:tc>
          <w:tcPr>
            <w:tcW w:w="1134" w:type="dxa"/>
            <w:shd w:val="clear" w:color="auto" w:fill="auto"/>
            <w:vAlign w:val="center"/>
            <w:hideMark/>
          </w:tcPr>
          <w:p w14:paraId="14D475A3" w14:textId="77777777" w:rsidR="00631DE8" w:rsidRPr="0012221C" w:rsidRDefault="00631DE8" w:rsidP="0081222A">
            <w:pPr>
              <w:jc w:val="center"/>
              <w:rPr>
                <w:sz w:val="24"/>
                <w:szCs w:val="24"/>
              </w:rPr>
            </w:pPr>
            <w:r w:rsidRPr="0012221C">
              <w:rPr>
                <w:sz w:val="24"/>
                <w:szCs w:val="24"/>
              </w:rPr>
              <w:t>1 451</w:t>
            </w:r>
          </w:p>
        </w:tc>
        <w:tc>
          <w:tcPr>
            <w:tcW w:w="1134" w:type="dxa"/>
            <w:shd w:val="clear" w:color="auto" w:fill="auto"/>
            <w:vAlign w:val="center"/>
            <w:hideMark/>
          </w:tcPr>
          <w:p w14:paraId="35B19E78" w14:textId="77777777" w:rsidR="00631DE8" w:rsidRPr="0012221C" w:rsidRDefault="00631DE8" w:rsidP="0081222A">
            <w:pPr>
              <w:jc w:val="center"/>
              <w:rPr>
                <w:sz w:val="24"/>
                <w:szCs w:val="24"/>
              </w:rPr>
            </w:pPr>
            <w:r w:rsidRPr="0012221C">
              <w:rPr>
                <w:sz w:val="24"/>
                <w:szCs w:val="24"/>
              </w:rPr>
              <w:t>1 462</w:t>
            </w:r>
          </w:p>
        </w:tc>
        <w:tc>
          <w:tcPr>
            <w:tcW w:w="1134" w:type="dxa"/>
            <w:shd w:val="clear" w:color="auto" w:fill="auto"/>
            <w:vAlign w:val="center"/>
            <w:hideMark/>
          </w:tcPr>
          <w:p w14:paraId="7A193A88" w14:textId="77777777" w:rsidR="00631DE8" w:rsidRPr="0012221C" w:rsidRDefault="00631DE8" w:rsidP="0081222A">
            <w:pPr>
              <w:jc w:val="center"/>
              <w:rPr>
                <w:sz w:val="24"/>
                <w:szCs w:val="24"/>
              </w:rPr>
            </w:pPr>
            <w:r w:rsidRPr="0012221C">
              <w:rPr>
                <w:sz w:val="24"/>
                <w:szCs w:val="24"/>
              </w:rPr>
              <w:t>1 470</w:t>
            </w:r>
          </w:p>
        </w:tc>
      </w:tr>
      <w:tr w:rsidR="00631DE8" w:rsidRPr="00705FF1" w14:paraId="666D208F" w14:textId="77777777" w:rsidTr="0081222A">
        <w:tc>
          <w:tcPr>
            <w:tcW w:w="576" w:type="dxa"/>
            <w:shd w:val="clear" w:color="auto" w:fill="auto"/>
            <w:vAlign w:val="center"/>
            <w:hideMark/>
          </w:tcPr>
          <w:p w14:paraId="2C09337D" w14:textId="77777777" w:rsidR="00631DE8" w:rsidRPr="0012221C" w:rsidRDefault="00631DE8" w:rsidP="0081222A">
            <w:pPr>
              <w:jc w:val="center"/>
              <w:rPr>
                <w:sz w:val="24"/>
                <w:szCs w:val="24"/>
              </w:rPr>
            </w:pPr>
            <w:r w:rsidRPr="0012221C">
              <w:rPr>
                <w:sz w:val="24"/>
                <w:szCs w:val="24"/>
              </w:rPr>
              <w:t> </w:t>
            </w:r>
          </w:p>
        </w:tc>
        <w:tc>
          <w:tcPr>
            <w:tcW w:w="1839" w:type="dxa"/>
            <w:shd w:val="clear" w:color="auto" w:fill="auto"/>
            <w:vAlign w:val="center"/>
            <w:hideMark/>
          </w:tcPr>
          <w:p w14:paraId="78091A13" w14:textId="77777777" w:rsidR="00631DE8" w:rsidRPr="0012221C" w:rsidRDefault="00631DE8" w:rsidP="0081222A">
            <w:pPr>
              <w:rPr>
                <w:sz w:val="24"/>
                <w:szCs w:val="24"/>
              </w:rPr>
            </w:pPr>
            <w:r w:rsidRPr="0012221C">
              <w:rPr>
                <w:sz w:val="24"/>
                <w:szCs w:val="24"/>
              </w:rPr>
              <w:t>межселенная территория</w:t>
            </w:r>
          </w:p>
        </w:tc>
        <w:tc>
          <w:tcPr>
            <w:tcW w:w="708" w:type="dxa"/>
            <w:shd w:val="clear" w:color="auto" w:fill="auto"/>
            <w:vAlign w:val="center"/>
            <w:hideMark/>
          </w:tcPr>
          <w:p w14:paraId="103A38AD" w14:textId="77777777" w:rsidR="00631DE8" w:rsidRPr="0012221C" w:rsidRDefault="00631DE8" w:rsidP="0081222A">
            <w:pPr>
              <w:jc w:val="center"/>
              <w:rPr>
                <w:sz w:val="24"/>
                <w:szCs w:val="24"/>
              </w:rPr>
            </w:pPr>
            <w:r w:rsidRPr="0012221C">
              <w:rPr>
                <w:sz w:val="24"/>
                <w:szCs w:val="24"/>
              </w:rPr>
              <w:t>чел.</w:t>
            </w:r>
          </w:p>
        </w:tc>
        <w:tc>
          <w:tcPr>
            <w:tcW w:w="992" w:type="dxa"/>
            <w:shd w:val="clear" w:color="auto" w:fill="auto"/>
            <w:vAlign w:val="center"/>
            <w:hideMark/>
          </w:tcPr>
          <w:p w14:paraId="249CFC5F" w14:textId="77777777" w:rsidR="00631DE8" w:rsidRPr="0012221C" w:rsidRDefault="00631DE8" w:rsidP="0081222A">
            <w:pPr>
              <w:jc w:val="center"/>
              <w:rPr>
                <w:sz w:val="24"/>
                <w:szCs w:val="24"/>
              </w:rPr>
            </w:pPr>
            <w:r w:rsidRPr="0012221C">
              <w:rPr>
                <w:sz w:val="24"/>
                <w:szCs w:val="24"/>
              </w:rPr>
              <w:t>711</w:t>
            </w:r>
          </w:p>
        </w:tc>
        <w:tc>
          <w:tcPr>
            <w:tcW w:w="993" w:type="dxa"/>
            <w:vAlign w:val="center"/>
          </w:tcPr>
          <w:p w14:paraId="358A92D7" w14:textId="77777777" w:rsidR="00631DE8" w:rsidRPr="0012221C" w:rsidRDefault="00631DE8" w:rsidP="0081222A">
            <w:pPr>
              <w:jc w:val="center"/>
              <w:rPr>
                <w:sz w:val="24"/>
                <w:szCs w:val="24"/>
              </w:rPr>
            </w:pPr>
            <w:r w:rsidRPr="0012221C">
              <w:rPr>
                <w:sz w:val="24"/>
                <w:szCs w:val="24"/>
              </w:rPr>
              <w:t>711</w:t>
            </w:r>
          </w:p>
        </w:tc>
        <w:tc>
          <w:tcPr>
            <w:tcW w:w="1150" w:type="dxa"/>
            <w:vAlign w:val="center"/>
          </w:tcPr>
          <w:p w14:paraId="20302324" w14:textId="77777777" w:rsidR="00631DE8" w:rsidRPr="0012221C" w:rsidRDefault="00631DE8" w:rsidP="0081222A">
            <w:pPr>
              <w:jc w:val="center"/>
              <w:rPr>
                <w:sz w:val="24"/>
                <w:szCs w:val="24"/>
              </w:rPr>
            </w:pPr>
            <w:r w:rsidRPr="0012221C">
              <w:rPr>
                <w:sz w:val="24"/>
                <w:szCs w:val="24"/>
              </w:rPr>
              <w:t>719</w:t>
            </w:r>
          </w:p>
        </w:tc>
        <w:tc>
          <w:tcPr>
            <w:tcW w:w="1134" w:type="dxa"/>
            <w:shd w:val="clear" w:color="auto" w:fill="auto"/>
            <w:vAlign w:val="center"/>
            <w:hideMark/>
          </w:tcPr>
          <w:p w14:paraId="71C0D82B" w14:textId="77777777" w:rsidR="00631DE8" w:rsidRPr="0012221C" w:rsidRDefault="00631DE8" w:rsidP="0081222A">
            <w:pPr>
              <w:jc w:val="center"/>
              <w:rPr>
                <w:sz w:val="24"/>
                <w:szCs w:val="24"/>
              </w:rPr>
            </w:pPr>
            <w:r w:rsidRPr="0012221C">
              <w:rPr>
                <w:sz w:val="24"/>
                <w:szCs w:val="24"/>
              </w:rPr>
              <w:t>729</w:t>
            </w:r>
          </w:p>
        </w:tc>
        <w:tc>
          <w:tcPr>
            <w:tcW w:w="1134" w:type="dxa"/>
            <w:shd w:val="clear" w:color="auto" w:fill="auto"/>
            <w:vAlign w:val="center"/>
            <w:hideMark/>
          </w:tcPr>
          <w:p w14:paraId="0E31DD64" w14:textId="77777777" w:rsidR="00631DE8" w:rsidRPr="0012221C" w:rsidRDefault="00631DE8" w:rsidP="0081222A">
            <w:pPr>
              <w:jc w:val="center"/>
              <w:rPr>
                <w:sz w:val="24"/>
                <w:szCs w:val="24"/>
              </w:rPr>
            </w:pPr>
            <w:r w:rsidRPr="0012221C">
              <w:rPr>
                <w:sz w:val="24"/>
                <w:szCs w:val="24"/>
              </w:rPr>
              <w:t>742</w:t>
            </w:r>
          </w:p>
        </w:tc>
        <w:tc>
          <w:tcPr>
            <w:tcW w:w="1134" w:type="dxa"/>
            <w:shd w:val="clear" w:color="auto" w:fill="auto"/>
            <w:vAlign w:val="center"/>
            <w:hideMark/>
          </w:tcPr>
          <w:p w14:paraId="2A06EADE" w14:textId="77777777" w:rsidR="00631DE8" w:rsidRPr="0012221C" w:rsidRDefault="00631DE8" w:rsidP="0081222A">
            <w:pPr>
              <w:jc w:val="center"/>
              <w:rPr>
                <w:sz w:val="24"/>
                <w:szCs w:val="24"/>
              </w:rPr>
            </w:pPr>
            <w:r w:rsidRPr="0012221C">
              <w:rPr>
                <w:sz w:val="24"/>
                <w:szCs w:val="24"/>
              </w:rPr>
              <w:t>752</w:t>
            </w:r>
          </w:p>
        </w:tc>
      </w:tr>
      <w:tr w:rsidR="00631DE8" w:rsidRPr="00705FF1" w14:paraId="400E6E49" w14:textId="77777777" w:rsidTr="0081222A">
        <w:tc>
          <w:tcPr>
            <w:tcW w:w="576" w:type="dxa"/>
            <w:shd w:val="clear" w:color="auto" w:fill="auto"/>
            <w:vAlign w:val="center"/>
            <w:hideMark/>
          </w:tcPr>
          <w:p w14:paraId="03870CF5" w14:textId="77777777" w:rsidR="00631DE8" w:rsidRPr="00705FF1" w:rsidRDefault="00631DE8" w:rsidP="0081222A">
            <w:pPr>
              <w:jc w:val="center"/>
              <w:rPr>
                <w:sz w:val="24"/>
                <w:szCs w:val="24"/>
              </w:rPr>
            </w:pPr>
            <w:r w:rsidRPr="00705FF1">
              <w:rPr>
                <w:sz w:val="24"/>
                <w:szCs w:val="24"/>
              </w:rPr>
              <w:t>2</w:t>
            </w:r>
          </w:p>
        </w:tc>
        <w:tc>
          <w:tcPr>
            <w:tcW w:w="1839" w:type="dxa"/>
            <w:shd w:val="clear" w:color="auto" w:fill="auto"/>
            <w:vAlign w:val="center"/>
            <w:hideMark/>
          </w:tcPr>
          <w:p w14:paraId="6F08C1E8" w14:textId="77777777" w:rsidR="00631DE8" w:rsidRPr="00705FF1" w:rsidRDefault="00631DE8" w:rsidP="0081222A">
            <w:pPr>
              <w:rPr>
                <w:sz w:val="24"/>
                <w:szCs w:val="24"/>
              </w:rPr>
            </w:pPr>
            <w:r w:rsidRPr="00705FF1">
              <w:rPr>
                <w:sz w:val="24"/>
                <w:szCs w:val="24"/>
              </w:rPr>
              <w:t xml:space="preserve">Среднегодовая численность населения </w:t>
            </w:r>
          </w:p>
        </w:tc>
        <w:tc>
          <w:tcPr>
            <w:tcW w:w="708" w:type="dxa"/>
            <w:shd w:val="clear" w:color="auto" w:fill="auto"/>
            <w:vAlign w:val="center"/>
            <w:hideMark/>
          </w:tcPr>
          <w:p w14:paraId="3E03D63F" w14:textId="77777777" w:rsidR="00631DE8" w:rsidRPr="00705FF1" w:rsidRDefault="00631DE8" w:rsidP="0081222A">
            <w:pPr>
              <w:jc w:val="center"/>
              <w:rPr>
                <w:sz w:val="24"/>
                <w:szCs w:val="24"/>
              </w:rPr>
            </w:pPr>
            <w:r w:rsidRPr="00705FF1">
              <w:rPr>
                <w:sz w:val="24"/>
                <w:szCs w:val="24"/>
              </w:rPr>
              <w:t>чел.</w:t>
            </w:r>
          </w:p>
        </w:tc>
        <w:tc>
          <w:tcPr>
            <w:tcW w:w="992" w:type="dxa"/>
            <w:shd w:val="clear" w:color="auto" w:fill="auto"/>
            <w:vAlign w:val="center"/>
            <w:hideMark/>
          </w:tcPr>
          <w:p w14:paraId="343EF732" w14:textId="77777777" w:rsidR="00631DE8" w:rsidRPr="00745F41" w:rsidRDefault="00631DE8" w:rsidP="0081222A">
            <w:pPr>
              <w:jc w:val="center"/>
              <w:rPr>
                <w:sz w:val="24"/>
                <w:szCs w:val="24"/>
              </w:rPr>
            </w:pPr>
            <w:r w:rsidRPr="00745F41">
              <w:rPr>
                <w:sz w:val="24"/>
                <w:szCs w:val="24"/>
              </w:rPr>
              <w:t>17 687</w:t>
            </w:r>
          </w:p>
        </w:tc>
        <w:tc>
          <w:tcPr>
            <w:tcW w:w="993" w:type="dxa"/>
            <w:vAlign w:val="center"/>
          </w:tcPr>
          <w:p w14:paraId="6E9DF780" w14:textId="77777777" w:rsidR="00631DE8" w:rsidRPr="00745F41" w:rsidRDefault="00631DE8" w:rsidP="0081222A">
            <w:pPr>
              <w:jc w:val="center"/>
              <w:rPr>
                <w:bCs/>
                <w:sz w:val="24"/>
                <w:szCs w:val="24"/>
              </w:rPr>
            </w:pPr>
            <w:r w:rsidRPr="00745F41">
              <w:rPr>
                <w:bCs/>
                <w:sz w:val="24"/>
                <w:szCs w:val="24"/>
              </w:rPr>
              <w:t>17 851</w:t>
            </w:r>
          </w:p>
        </w:tc>
        <w:tc>
          <w:tcPr>
            <w:tcW w:w="1150" w:type="dxa"/>
            <w:vAlign w:val="center"/>
          </w:tcPr>
          <w:p w14:paraId="3D2CEE80" w14:textId="77777777" w:rsidR="00631DE8" w:rsidRPr="00745F41" w:rsidRDefault="00631DE8" w:rsidP="0081222A">
            <w:pPr>
              <w:jc w:val="center"/>
              <w:rPr>
                <w:bCs/>
                <w:sz w:val="24"/>
                <w:szCs w:val="24"/>
              </w:rPr>
            </w:pPr>
            <w:r w:rsidRPr="00745F41">
              <w:rPr>
                <w:bCs/>
                <w:sz w:val="24"/>
                <w:szCs w:val="24"/>
              </w:rPr>
              <w:t>18 151</w:t>
            </w:r>
          </w:p>
        </w:tc>
        <w:tc>
          <w:tcPr>
            <w:tcW w:w="1134" w:type="dxa"/>
            <w:shd w:val="clear" w:color="auto" w:fill="auto"/>
            <w:vAlign w:val="center"/>
            <w:hideMark/>
          </w:tcPr>
          <w:p w14:paraId="7FC667DB" w14:textId="77777777" w:rsidR="00631DE8" w:rsidRPr="00745F41" w:rsidRDefault="00631DE8" w:rsidP="0081222A">
            <w:pPr>
              <w:jc w:val="center"/>
              <w:rPr>
                <w:bCs/>
                <w:sz w:val="24"/>
                <w:szCs w:val="24"/>
              </w:rPr>
            </w:pPr>
            <w:r w:rsidRPr="00745F41">
              <w:rPr>
                <w:bCs/>
                <w:sz w:val="24"/>
                <w:szCs w:val="24"/>
              </w:rPr>
              <w:t>18 408</w:t>
            </w:r>
          </w:p>
        </w:tc>
        <w:tc>
          <w:tcPr>
            <w:tcW w:w="1134" w:type="dxa"/>
            <w:shd w:val="clear" w:color="auto" w:fill="auto"/>
            <w:vAlign w:val="center"/>
            <w:hideMark/>
          </w:tcPr>
          <w:p w14:paraId="798B4812" w14:textId="77777777" w:rsidR="00631DE8" w:rsidRPr="00745F41" w:rsidRDefault="00631DE8" w:rsidP="0081222A">
            <w:pPr>
              <w:jc w:val="center"/>
              <w:rPr>
                <w:bCs/>
                <w:sz w:val="24"/>
                <w:szCs w:val="24"/>
              </w:rPr>
            </w:pPr>
            <w:r w:rsidRPr="00745F41">
              <w:rPr>
                <w:bCs/>
                <w:sz w:val="24"/>
                <w:szCs w:val="24"/>
              </w:rPr>
              <w:t>18 651</w:t>
            </w:r>
          </w:p>
        </w:tc>
        <w:tc>
          <w:tcPr>
            <w:tcW w:w="1134" w:type="dxa"/>
            <w:shd w:val="clear" w:color="auto" w:fill="auto"/>
            <w:vAlign w:val="center"/>
            <w:hideMark/>
          </w:tcPr>
          <w:p w14:paraId="6F58E321" w14:textId="77777777" w:rsidR="00631DE8" w:rsidRPr="00745F41" w:rsidRDefault="00631DE8" w:rsidP="0081222A">
            <w:pPr>
              <w:jc w:val="center"/>
              <w:rPr>
                <w:bCs/>
                <w:sz w:val="24"/>
                <w:szCs w:val="24"/>
              </w:rPr>
            </w:pPr>
            <w:r w:rsidRPr="00745F41">
              <w:rPr>
                <w:bCs/>
                <w:sz w:val="24"/>
                <w:szCs w:val="24"/>
              </w:rPr>
              <w:t>18 846</w:t>
            </w:r>
          </w:p>
        </w:tc>
      </w:tr>
    </w:tbl>
    <w:p w14:paraId="2E615972" w14:textId="77777777" w:rsidR="00631DE8" w:rsidRDefault="00631DE8" w:rsidP="00D5733E">
      <w:pPr>
        <w:ind w:firstLine="709"/>
        <w:jc w:val="both"/>
        <w:rPr>
          <w:color w:val="000000" w:themeColor="text1"/>
          <w:sz w:val="24"/>
          <w:szCs w:val="24"/>
        </w:rPr>
      </w:pPr>
    </w:p>
    <w:p w14:paraId="19558B10" w14:textId="67B143CE" w:rsidR="00D5733E" w:rsidRPr="00226E1D" w:rsidRDefault="00D5733E" w:rsidP="00D5733E">
      <w:pPr>
        <w:ind w:firstLine="709"/>
        <w:jc w:val="both"/>
        <w:rPr>
          <w:color w:val="000000" w:themeColor="text1"/>
          <w:sz w:val="24"/>
          <w:szCs w:val="24"/>
        </w:rPr>
      </w:pPr>
      <w:r w:rsidRPr="00226E1D">
        <w:rPr>
          <w:color w:val="000000" w:themeColor="text1"/>
          <w:sz w:val="24"/>
          <w:szCs w:val="24"/>
        </w:rPr>
        <w:t>Основной задачей жилищного строительства на расчетный срок реализации Генерального плана муниципального округа Тазовский район, утв. решением Думы Тазовского района Ямало-</w:t>
      </w:r>
      <w:r>
        <w:rPr>
          <w:color w:val="000000" w:themeColor="text1"/>
          <w:sz w:val="24"/>
          <w:szCs w:val="24"/>
        </w:rPr>
        <w:t>Н</w:t>
      </w:r>
      <w:r w:rsidRPr="00226E1D">
        <w:rPr>
          <w:color w:val="000000" w:themeColor="text1"/>
          <w:sz w:val="24"/>
          <w:szCs w:val="24"/>
        </w:rPr>
        <w:t xml:space="preserve">енецкого автономного округа от 10.02.2021 № 2-1-2, в Тазовском районе является обеспечение комфортабельных условий проживания для всего населения. </w:t>
      </w:r>
    </w:p>
    <w:p w14:paraId="01C4A10F" w14:textId="77777777" w:rsidR="00D5733E" w:rsidRPr="00226E1D" w:rsidRDefault="00D5733E" w:rsidP="00D5733E">
      <w:pPr>
        <w:ind w:firstLine="709"/>
        <w:jc w:val="both"/>
        <w:rPr>
          <w:color w:val="000000" w:themeColor="text1"/>
          <w:sz w:val="24"/>
          <w:szCs w:val="24"/>
        </w:rPr>
      </w:pPr>
      <w:r w:rsidRPr="00226E1D">
        <w:rPr>
          <w:color w:val="000000" w:themeColor="text1"/>
          <w:sz w:val="24"/>
          <w:szCs w:val="24"/>
        </w:rPr>
        <w:t>Генеральным планом муниципального округа Тазовский район, утв. решением Думы Тазовского района Ямало-</w:t>
      </w:r>
      <w:r>
        <w:rPr>
          <w:color w:val="000000" w:themeColor="text1"/>
          <w:sz w:val="24"/>
          <w:szCs w:val="24"/>
        </w:rPr>
        <w:t>Н</w:t>
      </w:r>
      <w:r w:rsidRPr="00226E1D">
        <w:rPr>
          <w:color w:val="000000" w:themeColor="text1"/>
          <w:sz w:val="24"/>
          <w:szCs w:val="24"/>
        </w:rPr>
        <w:t xml:space="preserve">енецкого автономного округа от 10.02.2021 № 2-1-2, </w:t>
      </w:r>
      <w:r w:rsidRPr="00226E1D">
        <w:rPr>
          <w:color w:val="000000" w:themeColor="text1"/>
          <w:sz w:val="24"/>
          <w:szCs w:val="24"/>
        </w:rPr>
        <w:lastRenderedPageBreak/>
        <w:t>предусматриваются следующие основные положения о территориальном планировании в части освоения и развития территории:</w:t>
      </w:r>
    </w:p>
    <w:p w14:paraId="6F63716C" w14:textId="77777777" w:rsidR="00D5733E" w:rsidRPr="00226E1D" w:rsidRDefault="00D5733E" w:rsidP="00986873">
      <w:pPr>
        <w:pStyle w:val="affa"/>
        <w:numPr>
          <w:ilvl w:val="0"/>
          <w:numId w:val="81"/>
        </w:numPr>
        <w:tabs>
          <w:tab w:val="left" w:pos="993"/>
          <w:tab w:val="left" w:pos="1276"/>
        </w:tabs>
        <w:suppressAutoHyphens/>
        <w:ind w:left="0" w:firstLine="709"/>
        <w:jc w:val="both"/>
        <w:rPr>
          <w:bCs/>
          <w:color w:val="000000" w:themeColor="text1"/>
          <w:sz w:val="24"/>
          <w:szCs w:val="24"/>
        </w:rPr>
      </w:pPr>
      <w:r w:rsidRPr="00226E1D">
        <w:rPr>
          <w:bCs/>
          <w:color w:val="000000" w:themeColor="text1"/>
          <w:sz w:val="24"/>
          <w:szCs w:val="24"/>
        </w:rPr>
        <w:t>снос жилищного фонда с высоким процентом износа;</w:t>
      </w:r>
    </w:p>
    <w:p w14:paraId="5503262F" w14:textId="77777777" w:rsidR="00D5733E" w:rsidRPr="00226E1D" w:rsidRDefault="00D5733E" w:rsidP="00986873">
      <w:pPr>
        <w:pStyle w:val="affa"/>
        <w:numPr>
          <w:ilvl w:val="0"/>
          <w:numId w:val="81"/>
        </w:numPr>
        <w:tabs>
          <w:tab w:val="left" w:pos="993"/>
          <w:tab w:val="left" w:pos="1276"/>
        </w:tabs>
        <w:suppressAutoHyphens/>
        <w:ind w:left="0" w:firstLine="709"/>
        <w:jc w:val="both"/>
        <w:rPr>
          <w:bCs/>
          <w:color w:val="000000" w:themeColor="text1"/>
          <w:sz w:val="24"/>
          <w:szCs w:val="24"/>
        </w:rPr>
      </w:pPr>
      <w:r w:rsidRPr="00226E1D">
        <w:rPr>
          <w:bCs/>
          <w:color w:val="000000" w:themeColor="text1"/>
          <w:sz w:val="24"/>
          <w:szCs w:val="24"/>
        </w:rPr>
        <w:t>повышение уровня жилищной обеспеченности населения;</w:t>
      </w:r>
    </w:p>
    <w:p w14:paraId="74DCC3D8" w14:textId="77777777" w:rsidR="00D5733E" w:rsidRPr="00226E1D" w:rsidRDefault="00D5733E" w:rsidP="00986873">
      <w:pPr>
        <w:pStyle w:val="affa"/>
        <w:numPr>
          <w:ilvl w:val="0"/>
          <w:numId w:val="81"/>
        </w:numPr>
        <w:tabs>
          <w:tab w:val="left" w:pos="993"/>
          <w:tab w:val="left" w:pos="1276"/>
        </w:tabs>
        <w:suppressAutoHyphens/>
        <w:ind w:left="0" w:firstLine="709"/>
        <w:jc w:val="both"/>
        <w:rPr>
          <w:bCs/>
          <w:color w:val="000000" w:themeColor="text1"/>
          <w:sz w:val="24"/>
          <w:szCs w:val="24"/>
        </w:rPr>
      </w:pPr>
      <w:r w:rsidRPr="00226E1D">
        <w:rPr>
          <w:bCs/>
          <w:color w:val="000000" w:themeColor="text1"/>
          <w:sz w:val="24"/>
          <w:szCs w:val="24"/>
        </w:rPr>
        <w:t>строительство нового жилищного фонда различных типов для удовлетворения потребностей различных слоев населения;</w:t>
      </w:r>
    </w:p>
    <w:p w14:paraId="54522F73" w14:textId="77777777" w:rsidR="00D5733E" w:rsidRPr="00226E1D" w:rsidRDefault="00D5733E" w:rsidP="00986873">
      <w:pPr>
        <w:pStyle w:val="affa"/>
        <w:numPr>
          <w:ilvl w:val="0"/>
          <w:numId w:val="81"/>
        </w:numPr>
        <w:tabs>
          <w:tab w:val="left" w:pos="993"/>
          <w:tab w:val="left" w:pos="1276"/>
        </w:tabs>
        <w:suppressAutoHyphens/>
        <w:ind w:left="0" w:firstLine="709"/>
        <w:jc w:val="both"/>
        <w:rPr>
          <w:bCs/>
          <w:color w:val="000000" w:themeColor="text1"/>
          <w:sz w:val="24"/>
          <w:szCs w:val="24"/>
        </w:rPr>
      </w:pPr>
      <w:r w:rsidRPr="00226E1D">
        <w:rPr>
          <w:bCs/>
          <w:color w:val="000000" w:themeColor="text1"/>
          <w:sz w:val="24"/>
          <w:szCs w:val="24"/>
        </w:rPr>
        <w:t>обеспечение жилищного фонда полным набором инженерного оборудования.</w:t>
      </w:r>
    </w:p>
    <w:p w14:paraId="6FF343E3" w14:textId="77777777" w:rsidR="00D5733E" w:rsidRPr="006349E6" w:rsidRDefault="00D5733E" w:rsidP="00D5733E">
      <w:pPr>
        <w:ind w:firstLine="709"/>
        <w:jc w:val="both"/>
        <w:rPr>
          <w:color w:val="000000" w:themeColor="text1"/>
          <w:sz w:val="24"/>
          <w:szCs w:val="24"/>
        </w:rPr>
      </w:pPr>
      <w:r w:rsidRPr="006349E6">
        <w:rPr>
          <w:color w:val="000000" w:themeColor="text1"/>
          <w:sz w:val="24"/>
          <w:szCs w:val="24"/>
        </w:rPr>
        <w:t>Прогноз развития застройки (жилищного фонда, бюджетных организаций, объектов общественного и коммерческого назначения) сформирован на основании документов территориального планирования (Генеральный план, положение о территориальном планировании, проекты планировок и межевания) с учетом фактического развития территории.</w:t>
      </w:r>
    </w:p>
    <w:p w14:paraId="5EDA8F2D" w14:textId="485E6EE0" w:rsidR="00D5733E" w:rsidRDefault="00D5733E" w:rsidP="00D5733E">
      <w:pPr>
        <w:pStyle w:val="25"/>
        <w:spacing w:line="240" w:lineRule="auto"/>
        <w:ind w:firstLine="720"/>
        <w:rPr>
          <w:szCs w:val="24"/>
        </w:rPr>
      </w:pPr>
      <w:r w:rsidRPr="00455433">
        <w:rPr>
          <w:szCs w:val="24"/>
        </w:rPr>
        <w:t xml:space="preserve">Общая площадь жилищного </w:t>
      </w:r>
      <w:r w:rsidRPr="0012221C">
        <w:rPr>
          <w:szCs w:val="24"/>
        </w:rPr>
        <w:t xml:space="preserve">фонда </w:t>
      </w:r>
      <w:r w:rsidRPr="0012221C">
        <w:rPr>
          <w:color w:val="000000" w:themeColor="text1"/>
          <w:szCs w:val="24"/>
        </w:rPr>
        <w:t>муниципального округа Тазовский район</w:t>
      </w:r>
      <w:r w:rsidRPr="0012221C">
        <w:rPr>
          <w:szCs w:val="24"/>
        </w:rPr>
        <w:t xml:space="preserve"> к 2040 г. составит 402,9 тыс. м², ввод жилья за период 2022 – 2040 гг. прогнозируется на уровне 220,5 тыс. м², снос – 89,1 тыс. м². </w:t>
      </w:r>
      <w:r w:rsidRPr="0012221C">
        <w:t xml:space="preserve">Показатель средней жилищной обеспеченности на территории муниципального округа планируется в размере 21,4 </w:t>
      </w:r>
      <w:r w:rsidRPr="0012221C">
        <w:rPr>
          <w:szCs w:val="24"/>
        </w:rPr>
        <w:t>м²/</w:t>
      </w:r>
      <w:r w:rsidRPr="0012221C">
        <w:t xml:space="preserve">чел. </w:t>
      </w:r>
      <w:r w:rsidRPr="0012221C">
        <w:rPr>
          <w:szCs w:val="24"/>
        </w:rPr>
        <w:t xml:space="preserve">Движение жилищного фонда муниципального округа Тазовский район на расчетный срок в разрезе населенных пунктов представлено в табл. </w:t>
      </w:r>
      <w:r w:rsidR="0012221C" w:rsidRPr="0012221C">
        <w:rPr>
          <w:szCs w:val="24"/>
        </w:rPr>
        <w:t>32</w:t>
      </w:r>
      <w:r w:rsidRPr="0012221C">
        <w:rPr>
          <w:szCs w:val="24"/>
        </w:rPr>
        <w:t>.</w:t>
      </w:r>
    </w:p>
    <w:p w14:paraId="01B39275" w14:textId="4494AE53" w:rsidR="00D5733E" w:rsidRPr="00745F41" w:rsidRDefault="00D5733E" w:rsidP="00D5733E">
      <w:pPr>
        <w:pStyle w:val="a8"/>
        <w:jc w:val="right"/>
        <w:rPr>
          <w:b/>
          <w:sz w:val="24"/>
          <w:szCs w:val="24"/>
        </w:rPr>
      </w:pPr>
      <w:r w:rsidRPr="00745F41">
        <w:rPr>
          <w:b/>
          <w:sz w:val="24"/>
          <w:szCs w:val="24"/>
        </w:rPr>
        <w:t xml:space="preserve">Таблица </w:t>
      </w:r>
      <w:r w:rsidRPr="00745F41">
        <w:rPr>
          <w:b/>
          <w:sz w:val="24"/>
          <w:szCs w:val="24"/>
        </w:rPr>
        <w:fldChar w:fldCharType="begin"/>
      </w:r>
      <w:r w:rsidRPr="00745F41">
        <w:rPr>
          <w:b/>
          <w:sz w:val="24"/>
          <w:szCs w:val="24"/>
        </w:rPr>
        <w:instrText xml:space="preserve"> SEQ Таблица \* ARABIC </w:instrText>
      </w:r>
      <w:r w:rsidRPr="00745F41">
        <w:rPr>
          <w:b/>
          <w:sz w:val="24"/>
          <w:szCs w:val="24"/>
        </w:rPr>
        <w:fldChar w:fldCharType="separate"/>
      </w:r>
      <w:r w:rsidR="00F07D43">
        <w:rPr>
          <w:b/>
          <w:noProof/>
          <w:sz w:val="24"/>
          <w:szCs w:val="24"/>
        </w:rPr>
        <w:t>32</w:t>
      </w:r>
      <w:r w:rsidRPr="00745F41">
        <w:rPr>
          <w:b/>
          <w:sz w:val="24"/>
          <w:szCs w:val="24"/>
        </w:rPr>
        <w:fldChar w:fldCharType="end"/>
      </w:r>
    </w:p>
    <w:p w14:paraId="61065590" w14:textId="77777777" w:rsidR="00D5733E" w:rsidRPr="00705FF1" w:rsidRDefault="00D5733E" w:rsidP="00D5733E">
      <w:pPr>
        <w:jc w:val="center"/>
        <w:rPr>
          <w:b/>
          <w:sz w:val="24"/>
          <w:szCs w:val="24"/>
        </w:rPr>
      </w:pPr>
      <w:r w:rsidRPr="00C07D91">
        <w:rPr>
          <w:b/>
          <w:sz w:val="24"/>
          <w:szCs w:val="24"/>
        </w:rPr>
        <w:t>Прогноз развития застройки (жилищного фонда, бюджетных организаций, объектов общественного и коммерческого назначения)</w:t>
      </w:r>
      <w:r>
        <w:rPr>
          <w:b/>
          <w:sz w:val="24"/>
          <w:szCs w:val="24"/>
        </w:rPr>
        <w:t xml:space="preserve"> </w:t>
      </w:r>
      <w:r w:rsidRPr="00745F41">
        <w:rPr>
          <w:b/>
          <w:sz w:val="24"/>
          <w:szCs w:val="24"/>
        </w:rPr>
        <w:t xml:space="preserve">муниципального округа Тазовский район </w:t>
      </w:r>
    </w:p>
    <w:tbl>
      <w:tblPr>
        <w:tblW w:w="964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2"/>
        <w:gridCol w:w="1843"/>
        <w:gridCol w:w="709"/>
        <w:gridCol w:w="1076"/>
        <w:gridCol w:w="908"/>
        <w:gridCol w:w="1134"/>
        <w:gridCol w:w="1134"/>
        <w:gridCol w:w="1134"/>
        <w:gridCol w:w="1134"/>
      </w:tblGrid>
      <w:tr w:rsidR="00D5733E" w:rsidRPr="00466172" w14:paraId="27CB2500" w14:textId="77777777" w:rsidTr="0081222A">
        <w:trPr>
          <w:tblHeader/>
        </w:trPr>
        <w:tc>
          <w:tcPr>
            <w:tcW w:w="572" w:type="dxa"/>
            <w:vMerge w:val="restart"/>
            <w:shd w:val="clear" w:color="auto" w:fill="auto"/>
            <w:vAlign w:val="center"/>
            <w:hideMark/>
          </w:tcPr>
          <w:p w14:paraId="4B0D64F5" w14:textId="77777777" w:rsidR="00D5733E" w:rsidRPr="00466172" w:rsidRDefault="00D5733E" w:rsidP="0081222A">
            <w:pPr>
              <w:jc w:val="center"/>
              <w:rPr>
                <w:b/>
                <w:bCs/>
                <w:sz w:val="24"/>
                <w:szCs w:val="24"/>
              </w:rPr>
            </w:pPr>
            <w:r w:rsidRPr="00466172">
              <w:rPr>
                <w:b/>
                <w:bCs/>
                <w:sz w:val="24"/>
                <w:szCs w:val="24"/>
              </w:rPr>
              <w:t>№ п/п</w:t>
            </w:r>
          </w:p>
        </w:tc>
        <w:tc>
          <w:tcPr>
            <w:tcW w:w="1843" w:type="dxa"/>
            <w:vMerge w:val="restart"/>
            <w:shd w:val="clear" w:color="auto" w:fill="auto"/>
            <w:vAlign w:val="center"/>
            <w:hideMark/>
          </w:tcPr>
          <w:p w14:paraId="5BE6EE35" w14:textId="77777777" w:rsidR="00D5733E" w:rsidRPr="00466172" w:rsidRDefault="00D5733E" w:rsidP="0081222A">
            <w:pPr>
              <w:jc w:val="center"/>
              <w:rPr>
                <w:b/>
                <w:bCs/>
                <w:sz w:val="24"/>
                <w:szCs w:val="24"/>
              </w:rPr>
            </w:pPr>
            <w:r w:rsidRPr="00466172">
              <w:rPr>
                <w:b/>
                <w:bCs/>
                <w:sz w:val="24"/>
                <w:szCs w:val="24"/>
              </w:rPr>
              <w:t>Наименование</w:t>
            </w:r>
          </w:p>
        </w:tc>
        <w:tc>
          <w:tcPr>
            <w:tcW w:w="709" w:type="dxa"/>
            <w:vMerge w:val="restart"/>
            <w:shd w:val="clear" w:color="auto" w:fill="auto"/>
            <w:vAlign w:val="center"/>
            <w:hideMark/>
          </w:tcPr>
          <w:p w14:paraId="454D53FA" w14:textId="77777777" w:rsidR="00D5733E" w:rsidRPr="00466172" w:rsidRDefault="00D5733E" w:rsidP="0081222A">
            <w:pPr>
              <w:jc w:val="center"/>
              <w:rPr>
                <w:b/>
                <w:bCs/>
                <w:sz w:val="24"/>
                <w:szCs w:val="24"/>
              </w:rPr>
            </w:pPr>
            <w:r w:rsidRPr="00466172">
              <w:rPr>
                <w:b/>
                <w:bCs/>
                <w:sz w:val="24"/>
                <w:szCs w:val="24"/>
              </w:rPr>
              <w:t>Ед. изм.</w:t>
            </w:r>
          </w:p>
        </w:tc>
        <w:tc>
          <w:tcPr>
            <w:tcW w:w="1076" w:type="dxa"/>
            <w:vMerge w:val="restart"/>
            <w:shd w:val="clear" w:color="auto" w:fill="auto"/>
            <w:vAlign w:val="center"/>
            <w:hideMark/>
          </w:tcPr>
          <w:p w14:paraId="429B66CD" w14:textId="77777777" w:rsidR="00D5733E" w:rsidRPr="00466172" w:rsidRDefault="00D5733E" w:rsidP="0081222A">
            <w:pPr>
              <w:jc w:val="center"/>
              <w:rPr>
                <w:b/>
                <w:bCs/>
                <w:sz w:val="24"/>
                <w:szCs w:val="24"/>
              </w:rPr>
            </w:pPr>
            <w:r w:rsidRPr="00466172">
              <w:rPr>
                <w:b/>
                <w:bCs/>
                <w:sz w:val="24"/>
                <w:szCs w:val="24"/>
              </w:rPr>
              <w:t>2020 г.</w:t>
            </w:r>
          </w:p>
        </w:tc>
        <w:tc>
          <w:tcPr>
            <w:tcW w:w="908" w:type="dxa"/>
            <w:vMerge w:val="restart"/>
            <w:shd w:val="clear" w:color="auto" w:fill="auto"/>
            <w:vAlign w:val="center"/>
            <w:hideMark/>
          </w:tcPr>
          <w:p w14:paraId="5EC39D2A" w14:textId="77777777" w:rsidR="00D5733E" w:rsidRPr="00466172" w:rsidRDefault="00D5733E" w:rsidP="0081222A">
            <w:pPr>
              <w:jc w:val="center"/>
              <w:rPr>
                <w:b/>
                <w:bCs/>
                <w:sz w:val="24"/>
                <w:szCs w:val="24"/>
              </w:rPr>
            </w:pPr>
            <w:r w:rsidRPr="00466172">
              <w:rPr>
                <w:b/>
                <w:bCs/>
                <w:sz w:val="24"/>
                <w:szCs w:val="24"/>
              </w:rPr>
              <w:t>2021 г.</w:t>
            </w:r>
          </w:p>
        </w:tc>
        <w:tc>
          <w:tcPr>
            <w:tcW w:w="1134" w:type="dxa"/>
            <w:vAlign w:val="center"/>
          </w:tcPr>
          <w:p w14:paraId="1171342B" w14:textId="77777777" w:rsidR="00D5733E" w:rsidRPr="00466172" w:rsidRDefault="00D5733E" w:rsidP="0081222A">
            <w:pPr>
              <w:jc w:val="center"/>
              <w:rPr>
                <w:b/>
                <w:bCs/>
                <w:sz w:val="24"/>
                <w:szCs w:val="24"/>
              </w:rPr>
            </w:pPr>
            <w:r w:rsidRPr="00466172">
              <w:rPr>
                <w:b/>
                <w:bCs/>
                <w:sz w:val="24"/>
                <w:szCs w:val="24"/>
              </w:rPr>
              <w:t>1 этап (2022 - 2026 гг.)</w:t>
            </w:r>
          </w:p>
        </w:tc>
        <w:tc>
          <w:tcPr>
            <w:tcW w:w="1134" w:type="dxa"/>
            <w:shd w:val="clear" w:color="auto" w:fill="auto"/>
            <w:vAlign w:val="center"/>
            <w:hideMark/>
          </w:tcPr>
          <w:p w14:paraId="3EEB1C47" w14:textId="77777777" w:rsidR="00D5733E" w:rsidRPr="00466172" w:rsidRDefault="00D5733E" w:rsidP="0081222A">
            <w:pPr>
              <w:jc w:val="center"/>
              <w:rPr>
                <w:b/>
                <w:bCs/>
                <w:sz w:val="24"/>
                <w:szCs w:val="24"/>
              </w:rPr>
            </w:pPr>
            <w:r w:rsidRPr="00466172">
              <w:rPr>
                <w:b/>
                <w:bCs/>
                <w:sz w:val="24"/>
                <w:szCs w:val="24"/>
              </w:rPr>
              <w:t>2 этап (2027 - 2031 гг.)</w:t>
            </w:r>
          </w:p>
        </w:tc>
        <w:tc>
          <w:tcPr>
            <w:tcW w:w="1134" w:type="dxa"/>
            <w:shd w:val="clear" w:color="auto" w:fill="auto"/>
            <w:vAlign w:val="center"/>
            <w:hideMark/>
          </w:tcPr>
          <w:p w14:paraId="5CA8B4A5" w14:textId="77777777" w:rsidR="00D5733E" w:rsidRPr="00466172" w:rsidRDefault="00D5733E" w:rsidP="0081222A">
            <w:pPr>
              <w:jc w:val="center"/>
              <w:rPr>
                <w:b/>
                <w:bCs/>
                <w:sz w:val="24"/>
                <w:szCs w:val="24"/>
              </w:rPr>
            </w:pPr>
            <w:r w:rsidRPr="00466172">
              <w:rPr>
                <w:b/>
                <w:bCs/>
                <w:sz w:val="24"/>
                <w:szCs w:val="24"/>
              </w:rPr>
              <w:t>3 этап (2032 - 2036 гг.)</w:t>
            </w:r>
          </w:p>
        </w:tc>
        <w:tc>
          <w:tcPr>
            <w:tcW w:w="1134" w:type="dxa"/>
            <w:shd w:val="clear" w:color="auto" w:fill="auto"/>
            <w:vAlign w:val="center"/>
            <w:hideMark/>
          </w:tcPr>
          <w:p w14:paraId="4F270A83" w14:textId="77777777" w:rsidR="00D5733E" w:rsidRPr="00466172" w:rsidRDefault="00D5733E" w:rsidP="0081222A">
            <w:pPr>
              <w:jc w:val="center"/>
              <w:rPr>
                <w:b/>
                <w:bCs/>
                <w:sz w:val="24"/>
                <w:szCs w:val="24"/>
              </w:rPr>
            </w:pPr>
            <w:r w:rsidRPr="00466172">
              <w:rPr>
                <w:b/>
                <w:bCs/>
                <w:sz w:val="24"/>
                <w:szCs w:val="24"/>
              </w:rPr>
              <w:t>4 этап (2037 - 2040 гг.)</w:t>
            </w:r>
          </w:p>
        </w:tc>
      </w:tr>
      <w:tr w:rsidR="00D5733E" w:rsidRPr="00466172" w14:paraId="01562ADC" w14:textId="77777777" w:rsidTr="0081222A">
        <w:trPr>
          <w:tblHeader/>
        </w:trPr>
        <w:tc>
          <w:tcPr>
            <w:tcW w:w="572" w:type="dxa"/>
            <w:vMerge/>
            <w:vAlign w:val="center"/>
            <w:hideMark/>
          </w:tcPr>
          <w:p w14:paraId="37572992" w14:textId="77777777" w:rsidR="00D5733E" w:rsidRPr="00466172" w:rsidRDefault="00D5733E" w:rsidP="0081222A">
            <w:pPr>
              <w:rPr>
                <w:b/>
                <w:bCs/>
                <w:sz w:val="24"/>
                <w:szCs w:val="24"/>
              </w:rPr>
            </w:pPr>
          </w:p>
        </w:tc>
        <w:tc>
          <w:tcPr>
            <w:tcW w:w="1843" w:type="dxa"/>
            <w:vMerge/>
            <w:vAlign w:val="center"/>
            <w:hideMark/>
          </w:tcPr>
          <w:p w14:paraId="25E2A533" w14:textId="77777777" w:rsidR="00D5733E" w:rsidRPr="00466172" w:rsidRDefault="00D5733E" w:rsidP="0081222A">
            <w:pPr>
              <w:rPr>
                <w:b/>
                <w:bCs/>
                <w:sz w:val="24"/>
                <w:szCs w:val="24"/>
              </w:rPr>
            </w:pPr>
          </w:p>
        </w:tc>
        <w:tc>
          <w:tcPr>
            <w:tcW w:w="709" w:type="dxa"/>
            <w:vMerge/>
            <w:vAlign w:val="center"/>
            <w:hideMark/>
          </w:tcPr>
          <w:p w14:paraId="02E8633B" w14:textId="77777777" w:rsidR="00D5733E" w:rsidRPr="00466172" w:rsidRDefault="00D5733E" w:rsidP="0081222A">
            <w:pPr>
              <w:rPr>
                <w:b/>
                <w:bCs/>
                <w:sz w:val="24"/>
                <w:szCs w:val="24"/>
              </w:rPr>
            </w:pPr>
          </w:p>
        </w:tc>
        <w:tc>
          <w:tcPr>
            <w:tcW w:w="1076" w:type="dxa"/>
            <w:vMerge/>
            <w:vAlign w:val="center"/>
            <w:hideMark/>
          </w:tcPr>
          <w:p w14:paraId="28338FC6" w14:textId="77777777" w:rsidR="00D5733E" w:rsidRPr="00466172" w:rsidRDefault="00D5733E" w:rsidP="0081222A">
            <w:pPr>
              <w:rPr>
                <w:b/>
                <w:bCs/>
                <w:sz w:val="24"/>
                <w:szCs w:val="24"/>
              </w:rPr>
            </w:pPr>
          </w:p>
        </w:tc>
        <w:tc>
          <w:tcPr>
            <w:tcW w:w="908" w:type="dxa"/>
            <w:vMerge/>
            <w:vAlign w:val="center"/>
            <w:hideMark/>
          </w:tcPr>
          <w:p w14:paraId="5D1F6164" w14:textId="77777777" w:rsidR="00D5733E" w:rsidRPr="00466172" w:rsidRDefault="00D5733E" w:rsidP="0081222A">
            <w:pPr>
              <w:rPr>
                <w:b/>
                <w:bCs/>
                <w:sz w:val="24"/>
                <w:szCs w:val="24"/>
              </w:rPr>
            </w:pPr>
          </w:p>
        </w:tc>
        <w:tc>
          <w:tcPr>
            <w:tcW w:w="1134" w:type="dxa"/>
            <w:vAlign w:val="center"/>
          </w:tcPr>
          <w:p w14:paraId="17E82E98" w14:textId="77777777" w:rsidR="00D5733E" w:rsidRPr="00466172" w:rsidRDefault="00D5733E" w:rsidP="0081222A">
            <w:pPr>
              <w:jc w:val="center"/>
              <w:rPr>
                <w:b/>
                <w:bCs/>
                <w:sz w:val="24"/>
                <w:szCs w:val="24"/>
              </w:rPr>
            </w:pPr>
            <w:r w:rsidRPr="00466172">
              <w:rPr>
                <w:b/>
                <w:bCs/>
                <w:sz w:val="24"/>
                <w:szCs w:val="24"/>
              </w:rPr>
              <w:t>2026 г.</w:t>
            </w:r>
          </w:p>
        </w:tc>
        <w:tc>
          <w:tcPr>
            <w:tcW w:w="1134" w:type="dxa"/>
            <w:shd w:val="clear" w:color="auto" w:fill="auto"/>
            <w:vAlign w:val="center"/>
            <w:hideMark/>
          </w:tcPr>
          <w:p w14:paraId="41503AF6" w14:textId="77777777" w:rsidR="00D5733E" w:rsidRPr="00466172" w:rsidRDefault="00D5733E" w:rsidP="0081222A">
            <w:pPr>
              <w:jc w:val="center"/>
              <w:rPr>
                <w:b/>
                <w:bCs/>
                <w:sz w:val="24"/>
                <w:szCs w:val="24"/>
              </w:rPr>
            </w:pPr>
            <w:r w:rsidRPr="00466172">
              <w:rPr>
                <w:b/>
                <w:bCs/>
                <w:sz w:val="24"/>
                <w:szCs w:val="24"/>
              </w:rPr>
              <w:t>2031 г.</w:t>
            </w:r>
          </w:p>
        </w:tc>
        <w:tc>
          <w:tcPr>
            <w:tcW w:w="1134" w:type="dxa"/>
            <w:shd w:val="clear" w:color="auto" w:fill="auto"/>
            <w:vAlign w:val="center"/>
            <w:hideMark/>
          </w:tcPr>
          <w:p w14:paraId="3DF2BC9E" w14:textId="77777777" w:rsidR="00D5733E" w:rsidRPr="00466172" w:rsidRDefault="00D5733E" w:rsidP="0081222A">
            <w:pPr>
              <w:jc w:val="center"/>
              <w:rPr>
                <w:b/>
                <w:bCs/>
                <w:sz w:val="24"/>
                <w:szCs w:val="24"/>
              </w:rPr>
            </w:pPr>
            <w:r w:rsidRPr="00466172">
              <w:rPr>
                <w:b/>
                <w:bCs/>
                <w:sz w:val="24"/>
                <w:szCs w:val="24"/>
              </w:rPr>
              <w:t>2036 г.</w:t>
            </w:r>
          </w:p>
        </w:tc>
        <w:tc>
          <w:tcPr>
            <w:tcW w:w="1134" w:type="dxa"/>
            <w:shd w:val="clear" w:color="auto" w:fill="auto"/>
            <w:vAlign w:val="center"/>
            <w:hideMark/>
          </w:tcPr>
          <w:p w14:paraId="243ADDA8" w14:textId="77777777" w:rsidR="00D5733E" w:rsidRPr="00466172" w:rsidRDefault="00D5733E" w:rsidP="0081222A">
            <w:pPr>
              <w:jc w:val="center"/>
              <w:rPr>
                <w:b/>
                <w:bCs/>
                <w:sz w:val="24"/>
                <w:szCs w:val="24"/>
              </w:rPr>
            </w:pPr>
            <w:r w:rsidRPr="00466172">
              <w:rPr>
                <w:b/>
                <w:bCs/>
                <w:sz w:val="24"/>
                <w:szCs w:val="24"/>
              </w:rPr>
              <w:t>2040 г.</w:t>
            </w:r>
          </w:p>
        </w:tc>
      </w:tr>
      <w:tr w:rsidR="00D5733E" w:rsidRPr="00466172" w14:paraId="6A2C29DE" w14:textId="77777777" w:rsidTr="0081222A">
        <w:trPr>
          <w:tblHeader/>
        </w:trPr>
        <w:tc>
          <w:tcPr>
            <w:tcW w:w="572" w:type="dxa"/>
            <w:vMerge/>
            <w:vAlign w:val="center"/>
            <w:hideMark/>
          </w:tcPr>
          <w:p w14:paraId="61B6EF92" w14:textId="77777777" w:rsidR="00D5733E" w:rsidRPr="00466172" w:rsidRDefault="00D5733E" w:rsidP="0081222A">
            <w:pPr>
              <w:rPr>
                <w:b/>
                <w:bCs/>
                <w:sz w:val="24"/>
                <w:szCs w:val="24"/>
              </w:rPr>
            </w:pPr>
          </w:p>
        </w:tc>
        <w:tc>
          <w:tcPr>
            <w:tcW w:w="1843" w:type="dxa"/>
            <w:vMerge/>
            <w:vAlign w:val="center"/>
            <w:hideMark/>
          </w:tcPr>
          <w:p w14:paraId="42118FFA" w14:textId="77777777" w:rsidR="00D5733E" w:rsidRPr="00466172" w:rsidRDefault="00D5733E" w:rsidP="0081222A">
            <w:pPr>
              <w:rPr>
                <w:b/>
                <w:bCs/>
                <w:sz w:val="24"/>
                <w:szCs w:val="24"/>
              </w:rPr>
            </w:pPr>
          </w:p>
        </w:tc>
        <w:tc>
          <w:tcPr>
            <w:tcW w:w="709" w:type="dxa"/>
            <w:vMerge/>
            <w:vAlign w:val="center"/>
            <w:hideMark/>
          </w:tcPr>
          <w:p w14:paraId="36CD4A41" w14:textId="77777777" w:rsidR="00D5733E" w:rsidRPr="00466172" w:rsidRDefault="00D5733E" w:rsidP="0081222A">
            <w:pPr>
              <w:rPr>
                <w:b/>
                <w:bCs/>
                <w:sz w:val="24"/>
                <w:szCs w:val="24"/>
              </w:rPr>
            </w:pPr>
          </w:p>
        </w:tc>
        <w:tc>
          <w:tcPr>
            <w:tcW w:w="1076" w:type="dxa"/>
            <w:shd w:val="clear" w:color="auto" w:fill="auto"/>
            <w:vAlign w:val="center"/>
            <w:hideMark/>
          </w:tcPr>
          <w:p w14:paraId="7CA670AF" w14:textId="77777777" w:rsidR="00D5733E" w:rsidRPr="00466172" w:rsidRDefault="00D5733E" w:rsidP="0081222A">
            <w:pPr>
              <w:jc w:val="center"/>
              <w:rPr>
                <w:b/>
                <w:bCs/>
                <w:sz w:val="24"/>
                <w:szCs w:val="24"/>
              </w:rPr>
            </w:pPr>
            <w:r w:rsidRPr="00466172">
              <w:rPr>
                <w:b/>
                <w:bCs/>
                <w:sz w:val="24"/>
                <w:szCs w:val="24"/>
              </w:rPr>
              <w:t>факт/ оценка</w:t>
            </w:r>
          </w:p>
        </w:tc>
        <w:tc>
          <w:tcPr>
            <w:tcW w:w="908" w:type="dxa"/>
            <w:shd w:val="clear" w:color="auto" w:fill="auto"/>
            <w:vAlign w:val="center"/>
            <w:hideMark/>
          </w:tcPr>
          <w:p w14:paraId="183DD7F2" w14:textId="77777777" w:rsidR="00D5733E" w:rsidRPr="00466172" w:rsidRDefault="00D5733E" w:rsidP="0081222A">
            <w:pPr>
              <w:jc w:val="center"/>
              <w:rPr>
                <w:b/>
                <w:bCs/>
                <w:sz w:val="24"/>
                <w:szCs w:val="24"/>
              </w:rPr>
            </w:pPr>
            <w:r>
              <w:rPr>
                <w:b/>
                <w:bCs/>
                <w:sz w:val="24"/>
                <w:szCs w:val="24"/>
              </w:rPr>
              <w:t>п</w:t>
            </w:r>
            <w:r w:rsidRPr="00466172">
              <w:rPr>
                <w:b/>
                <w:bCs/>
                <w:sz w:val="24"/>
                <w:szCs w:val="24"/>
              </w:rPr>
              <w:t>рог</w:t>
            </w:r>
            <w:r>
              <w:rPr>
                <w:b/>
                <w:bCs/>
                <w:sz w:val="24"/>
                <w:szCs w:val="24"/>
              </w:rPr>
              <w:t>-</w:t>
            </w:r>
            <w:r w:rsidRPr="00466172">
              <w:rPr>
                <w:b/>
                <w:bCs/>
                <w:sz w:val="24"/>
                <w:szCs w:val="24"/>
              </w:rPr>
              <w:t>ноз</w:t>
            </w:r>
          </w:p>
        </w:tc>
        <w:tc>
          <w:tcPr>
            <w:tcW w:w="1134" w:type="dxa"/>
            <w:vAlign w:val="center"/>
          </w:tcPr>
          <w:p w14:paraId="179227D2" w14:textId="77777777" w:rsidR="00D5733E" w:rsidRPr="00466172" w:rsidRDefault="00D5733E" w:rsidP="0081222A">
            <w:pPr>
              <w:jc w:val="center"/>
              <w:rPr>
                <w:b/>
                <w:bCs/>
                <w:sz w:val="24"/>
                <w:szCs w:val="24"/>
              </w:rPr>
            </w:pPr>
            <w:r w:rsidRPr="00466172">
              <w:rPr>
                <w:b/>
                <w:bCs/>
                <w:sz w:val="24"/>
                <w:szCs w:val="24"/>
              </w:rPr>
              <w:t>прогноз</w:t>
            </w:r>
          </w:p>
        </w:tc>
        <w:tc>
          <w:tcPr>
            <w:tcW w:w="1134" w:type="dxa"/>
            <w:shd w:val="clear" w:color="auto" w:fill="auto"/>
            <w:vAlign w:val="center"/>
            <w:hideMark/>
          </w:tcPr>
          <w:p w14:paraId="5D0E7303" w14:textId="77777777" w:rsidR="00D5733E" w:rsidRPr="00466172" w:rsidRDefault="00D5733E" w:rsidP="0081222A">
            <w:pPr>
              <w:jc w:val="center"/>
              <w:rPr>
                <w:b/>
                <w:bCs/>
                <w:sz w:val="24"/>
                <w:szCs w:val="24"/>
              </w:rPr>
            </w:pPr>
            <w:r w:rsidRPr="00466172">
              <w:rPr>
                <w:b/>
                <w:bCs/>
                <w:sz w:val="24"/>
                <w:szCs w:val="24"/>
              </w:rPr>
              <w:t>прогноз</w:t>
            </w:r>
          </w:p>
        </w:tc>
        <w:tc>
          <w:tcPr>
            <w:tcW w:w="1134" w:type="dxa"/>
            <w:shd w:val="clear" w:color="auto" w:fill="auto"/>
            <w:vAlign w:val="center"/>
            <w:hideMark/>
          </w:tcPr>
          <w:p w14:paraId="0E5F1E1F" w14:textId="77777777" w:rsidR="00D5733E" w:rsidRPr="00466172" w:rsidRDefault="00D5733E" w:rsidP="0081222A">
            <w:pPr>
              <w:jc w:val="center"/>
              <w:rPr>
                <w:b/>
                <w:bCs/>
                <w:sz w:val="24"/>
                <w:szCs w:val="24"/>
              </w:rPr>
            </w:pPr>
            <w:r w:rsidRPr="00466172">
              <w:rPr>
                <w:b/>
                <w:bCs/>
                <w:sz w:val="24"/>
                <w:szCs w:val="24"/>
              </w:rPr>
              <w:t>прогноз</w:t>
            </w:r>
          </w:p>
        </w:tc>
        <w:tc>
          <w:tcPr>
            <w:tcW w:w="1134" w:type="dxa"/>
            <w:shd w:val="clear" w:color="auto" w:fill="auto"/>
            <w:vAlign w:val="center"/>
            <w:hideMark/>
          </w:tcPr>
          <w:p w14:paraId="7213518B" w14:textId="77777777" w:rsidR="00D5733E" w:rsidRPr="00466172" w:rsidRDefault="00D5733E" w:rsidP="0081222A">
            <w:pPr>
              <w:jc w:val="center"/>
              <w:rPr>
                <w:b/>
                <w:bCs/>
                <w:sz w:val="24"/>
                <w:szCs w:val="24"/>
              </w:rPr>
            </w:pPr>
            <w:r w:rsidRPr="00466172">
              <w:rPr>
                <w:b/>
                <w:bCs/>
                <w:sz w:val="24"/>
                <w:szCs w:val="24"/>
              </w:rPr>
              <w:t>прогноз</w:t>
            </w:r>
          </w:p>
        </w:tc>
      </w:tr>
      <w:tr w:rsidR="00D5733E" w:rsidRPr="00466172" w14:paraId="54882284" w14:textId="77777777" w:rsidTr="0081222A">
        <w:tc>
          <w:tcPr>
            <w:tcW w:w="572" w:type="dxa"/>
            <w:shd w:val="clear" w:color="auto" w:fill="auto"/>
            <w:vAlign w:val="center"/>
            <w:hideMark/>
          </w:tcPr>
          <w:p w14:paraId="3B4F2AE6" w14:textId="77777777" w:rsidR="00D5733E" w:rsidRPr="00466172" w:rsidRDefault="00D5733E" w:rsidP="0081222A">
            <w:pPr>
              <w:jc w:val="center"/>
              <w:rPr>
                <w:bCs/>
                <w:sz w:val="24"/>
                <w:szCs w:val="24"/>
              </w:rPr>
            </w:pPr>
            <w:r w:rsidRPr="00466172">
              <w:rPr>
                <w:bCs/>
                <w:sz w:val="24"/>
                <w:szCs w:val="24"/>
              </w:rPr>
              <w:t>1</w:t>
            </w:r>
          </w:p>
        </w:tc>
        <w:tc>
          <w:tcPr>
            <w:tcW w:w="1843" w:type="dxa"/>
            <w:shd w:val="clear" w:color="auto" w:fill="auto"/>
            <w:vAlign w:val="center"/>
            <w:hideMark/>
          </w:tcPr>
          <w:p w14:paraId="672DA00E" w14:textId="77777777" w:rsidR="00D5733E" w:rsidRPr="00466172" w:rsidRDefault="00D5733E" w:rsidP="0081222A">
            <w:pPr>
              <w:rPr>
                <w:bCs/>
                <w:sz w:val="24"/>
                <w:szCs w:val="24"/>
              </w:rPr>
            </w:pPr>
            <w:r w:rsidRPr="00466172">
              <w:rPr>
                <w:bCs/>
                <w:sz w:val="24"/>
                <w:szCs w:val="24"/>
              </w:rPr>
              <w:t>Площадь жилищного фонда - всего</w:t>
            </w:r>
          </w:p>
        </w:tc>
        <w:tc>
          <w:tcPr>
            <w:tcW w:w="709" w:type="dxa"/>
            <w:shd w:val="clear" w:color="auto" w:fill="auto"/>
            <w:vAlign w:val="center"/>
            <w:hideMark/>
          </w:tcPr>
          <w:p w14:paraId="5C622581" w14:textId="77777777" w:rsidR="00D5733E" w:rsidRPr="00466172" w:rsidRDefault="00D5733E" w:rsidP="0081222A">
            <w:pPr>
              <w:jc w:val="center"/>
              <w:rPr>
                <w:bCs/>
                <w:sz w:val="24"/>
                <w:szCs w:val="24"/>
              </w:rPr>
            </w:pPr>
            <w:r w:rsidRPr="00466172">
              <w:rPr>
                <w:bCs/>
                <w:sz w:val="24"/>
                <w:szCs w:val="24"/>
              </w:rPr>
              <w:t>тыс. м</w:t>
            </w:r>
            <w:r w:rsidRPr="00466172">
              <w:rPr>
                <w:rFonts w:ascii="Calibri" w:hAnsi="Calibri" w:cs="Calibri"/>
                <w:bCs/>
                <w:sz w:val="24"/>
                <w:szCs w:val="24"/>
              </w:rPr>
              <w:t>²</w:t>
            </w:r>
          </w:p>
        </w:tc>
        <w:tc>
          <w:tcPr>
            <w:tcW w:w="1076" w:type="dxa"/>
            <w:shd w:val="clear" w:color="auto" w:fill="auto"/>
            <w:vAlign w:val="center"/>
            <w:hideMark/>
          </w:tcPr>
          <w:p w14:paraId="3C45BFB2" w14:textId="77777777" w:rsidR="00D5733E" w:rsidRPr="00466172" w:rsidRDefault="00D5733E" w:rsidP="0081222A">
            <w:pPr>
              <w:jc w:val="center"/>
              <w:rPr>
                <w:bCs/>
                <w:sz w:val="24"/>
                <w:szCs w:val="24"/>
              </w:rPr>
            </w:pPr>
            <w:r w:rsidRPr="00466172">
              <w:rPr>
                <w:bCs/>
                <w:sz w:val="24"/>
                <w:szCs w:val="24"/>
              </w:rPr>
              <w:t>258,2</w:t>
            </w:r>
          </w:p>
        </w:tc>
        <w:tc>
          <w:tcPr>
            <w:tcW w:w="908" w:type="dxa"/>
            <w:shd w:val="clear" w:color="auto" w:fill="auto"/>
            <w:vAlign w:val="center"/>
            <w:hideMark/>
          </w:tcPr>
          <w:p w14:paraId="5AD7F6D7" w14:textId="77777777" w:rsidR="00D5733E" w:rsidRPr="00466172" w:rsidRDefault="00D5733E" w:rsidP="0081222A">
            <w:pPr>
              <w:jc w:val="center"/>
              <w:rPr>
                <w:bCs/>
                <w:sz w:val="24"/>
                <w:szCs w:val="24"/>
              </w:rPr>
            </w:pPr>
            <w:r w:rsidRPr="00466172">
              <w:rPr>
                <w:bCs/>
                <w:sz w:val="24"/>
                <w:szCs w:val="24"/>
              </w:rPr>
              <w:t>271,5</w:t>
            </w:r>
          </w:p>
        </w:tc>
        <w:tc>
          <w:tcPr>
            <w:tcW w:w="1134" w:type="dxa"/>
            <w:vAlign w:val="center"/>
          </w:tcPr>
          <w:p w14:paraId="2A257484" w14:textId="77777777" w:rsidR="00D5733E" w:rsidRPr="00455433" w:rsidRDefault="00D5733E" w:rsidP="0081222A">
            <w:pPr>
              <w:jc w:val="center"/>
              <w:rPr>
                <w:bCs/>
                <w:sz w:val="24"/>
                <w:szCs w:val="24"/>
              </w:rPr>
            </w:pPr>
            <w:r w:rsidRPr="00455433">
              <w:rPr>
                <w:bCs/>
                <w:sz w:val="24"/>
                <w:szCs w:val="24"/>
              </w:rPr>
              <w:t>271,5</w:t>
            </w:r>
          </w:p>
        </w:tc>
        <w:tc>
          <w:tcPr>
            <w:tcW w:w="1134" w:type="dxa"/>
            <w:shd w:val="clear" w:color="auto" w:fill="auto"/>
            <w:vAlign w:val="center"/>
            <w:hideMark/>
          </w:tcPr>
          <w:p w14:paraId="79F3C0B2" w14:textId="77777777" w:rsidR="00D5733E" w:rsidRPr="00466172" w:rsidRDefault="00D5733E" w:rsidP="0081222A">
            <w:pPr>
              <w:jc w:val="center"/>
              <w:rPr>
                <w:bCs/>
                <w:sz w:val="24"/>
                <w:szCs w:val="24"/>
              </w:rPr>
            </w:pPr>
            <w:r w:rsidRPr="00466172">
              <w:rPr>
                <w:bCs/>
                <w:sz w:val="24"/>
                <w:szCs w:val="24"/>
              </w:rPr>
              <w:t>347,2</w:t>
            </w:r>
          </w:p>
        </w:tc>
        <w:tc>
          <w:tcPr>
            <w:tcW w:w="1134" w:type="dxa"/>
            <w:shd w:val="clear" w:color="auto" w:fill="auto"/>
            <w:vAlign w:val="center"/>
            <w:hideMark/>
          </w:tcPr>
          <w:p w14:paraId="17345737" w14:textId="77777777" w:rsidR="00D5733E" w:rsidRPr="00466172" w:rsidRDefault="00D5733E" w:rsidP="0081222A">
            <w:pPr>
              <w:jc w:val="center"/>
              <w:rPr>
                <w:bCs/>
                <w:sz w:val="24"/>
                <w:szCs w:val="24"/>
              </w:rPr>
            </w:pPr>
            <w:r w:rsidRPr="00466172">
              <w:rPr>
                <w:bCs/>
                <w:sz w:val="24"/>
                <w:szCs w:val="24"/>
              </w:rPr>
              <w:t>364,2</w:t>
            </w:r>
          </w:p>
        </w:tc>
        <w:tc>
          <w:tcPr>
            <w:tcW w:w="1134" w:type="dxa"/>
            <w:shd w:val="clear" w:color="auto" w:fill="auto"/>
            <w:vAlign w:val="center"/>
            <w:hideMark/>
          </w:tcPr>
          <w:p w14:paraId="4E0297D8" w14:textId="77777777" w:rsidR="00D5733E" w:rsidRPr="00466172" w:rsidRDefault="00D5733E" w:rsidP="0081222A">
            <w:pPr>
              <w:jc w:val="center"/>
              <w:rPr>
                <w:bCs/>
                <w:sz w:val="24"/>
                <w:szCs w:val="24"/>
              </w:rPr>
            </w:pPr>
            <w:r w:rsidRPr="00466172">
              <w:rPr>
                <w:bCs/>
                <w:sz w:val="24"/>
                <w:szCs w:val="24"/>
              </w:rPr>
              <w:t>402,9</w:t>
            </w:r>
          </w:p>
        </w:tc>
      </w:tr>
      <w:tr w:rsidR="00D5733E" w:rsidRPr="00466172" w14:paraId="3866C77D" w14:textId="77777777" w:rsidTr="0081222A">
        <w:tc>
          <w:tcPr>
            <w:tcW w:w="572" w:type="dxa"/>
            <w:shd w:val="clear" w:color="auto" w:fill="auto"/>
            <w:vAlign w:val="center"/>
            <w:hideMark/>
          </w:tcPr>
          <w:p w14:paraId="05A1151F" w14:textId="77777777" w:rsidR="00D5733E" w:rsidRPr="00466172" w:rsidRDefault="00D5733E" w:rsidP="0081222A">
            <w:pPr>
              <w:jc w:val="center"/>
              <w:rPr>
                <w:sz w:val="24"/>
                <w:szCs w:val="24"/>
              </w:rPr>
            </w:pPr>
            <w:r w:rsidRPr="00466172">
              <w:rPr>
                <w:sz w:val="24"/>
                <w:szCs w:val="24"/>
              </w:rPr>
              <w:t> </w:t>
            </w:r>
          </w:p>
        </w:tc>
        <w:tc>
          <w:tcPr>
            <w:tcW w:w="1843" w:type="dxa"/>
            <w:shd w:val="clear" w:color="auto" w:fill="auto"/>
            <w:vAlign w:val="center"/>
            <w:hideMark/>
          </w:tcPr>
          <w:p w14:paraId="0FB400B6" w14:textId="77777777" w:rsidR="00D5733E" w:rsidRPr="00466172" w:rsidRDefault="00D5733E" w:rsidP="0081222A">
            <w:pPr>
              <w:rPr>
                <w:sz w:val="24"/>
                <w:szCs w:val="24"/>
              </w:rPr>
            </w:pPr>
            <w:r w:rsidRPr="00466172">
              <w:rPr>
                <w:sz w:val="24"/>
                <w:szCs w:val="24"/>
              </w:rPr>
              <w:t>п. Тазовский</w:t>
            </w:r>
          </w:p>
        </w:tc>
        <w:tc>
          <w:tcPr>
            <w:tcW w:w="709" w:type="dxa"/>
            <w:shd w:val="clear" w:color="auto" w:fill="auto"/>
            <w:vAlign w:val="center"/>
            <w:hideMark/>
          </w:tcPr>
          <w:p w14:paraId="078BED4F" w14:textId="77777777" w:rsidR="00D5733E" w:rsidRPr="00466172" w:rsidRDefault="00D5733E" w:rsidP="0081222A">
            <w:pPr>
              <w:jc w:val="center"/>
              <w:rPr>
                <w:sz w:val="24"/>
                <w:szCs w:val="24"/>
              </w:rPr>
            </w:pPr>
            <w:r w:rsidRPr="00466172">
              <w:rPr>
                <w:sz w:val="24"/>
                <w:szCs w:val="24"/>
              </w:rPr>
              <w:t>тыс. м²</w:t>
            </w:r>
          </w:p>
        </w:tc>
        <w:tc>
          <w:tcPr>
            <w:tcW w:w="1076" w:type="dxa"/>
            <w:shd w:val="clear" w:color="auto" w:fill="auto"/>
            <w:vAlign w:val="center"/>
            <w:hideMark/>
          </w:tcPr>
          <w:p w14:paraId="1E1BA31A" w14:textId="77777777" w:rsidR="00D5733E" w:rsidRPr="00466172" w:rsidRDefault="00D5733E" w:rsidP="0081222A">
            <w:pPr>
              <w:jc w:val="center"/>
              <w:rPr>
                <w:sz w:val="24"/>
                <w:szCs w:val="24"/>
              </w:rPr>
            </w:pPr>
            <w:r w:rsidRPr="00466172">
              <w:rPr>
                <w:sz w:val="24"/>
                <w:szCs w:val="24"/>
              </w:rPr>
              <w:t>153,7</w:t>
            </w:r>
          </w:p>
        </w:tc>
        <w:tc>
          <w:tcPr>
            <w:tcW w:w="908" w:type="dxa"/>
            <w:shd w:val="clear" w:color="auto" w:fill="auto"/>
            <w:vAlign w:val="center"/>
            <w:hideMark/>
          </w:tcPr>
          <w:p w14:paraId="254CE727" w14:textId="77777777" w:rsidR="00D5733E" w:rsidRPr="00466172" w:rsidRDefault="00D5733E" w:rsidP="0081222A">
            <w:pPr>
              <w:jc w:val="center"/>
              <w:rPr>
                <w:sz w:val="24"/>
                <w:szCs w:val="24"/>
              </w:rPr>
            </w:pPr>
            <w:r w:rsidRPr="00466172">
              <w:rPr>
                <w:sz w:val="24"/>
                <w:szCs w:val="24"/>
              </w:rPr>
              <w:t>163,8</w:t>
            </w:r>
          </w:p>
        </w:tc>
        <w:tc>
          <w:tcPr>
            <w:tcW w:w="1134" w:type="dxa"/>
            <w:vAlign w:val="center"/>
          </w:tcPr>
          <w:p w14:paraId="124C7A51" w14:textId="77777777" w:rsidR="00D5733E" w:rsidRPr="00455433" w:rsidRDefault="00D5733E" w:rsidP="0081222A">
            <w:pPr>
              <w:jc w:val="center"/>
              <w:rPr>
                <w:bCs/>
                <w:sz w:val="24"/>
                <w:szCs w:val="24"/>
              </w:rPr>
            </w:pPr>
            <w:r w:rsidRPr="00455433">
              <w:rPr>
                <w:bCs/>
                <w:sz w:val="24"/>
                <w:szCs w:val="24"/>
              </w:rPr>
              <w:t>163,8</w:t>
            </w:r>
          </w:p>
        </w:tc>
        <w:tc>
          <w:tcPr>
            <w:tcW w:w="1134" w:type="dxa"/>
            <w:shd w:val="clear" w:color="auto" w:fill="auto"/>
            <w:vAlign w:val="center"/>
            <w:hideMark/>
          </w:tcPr>
          <w:p w14:paraId="1AFD4347" w14:textId="77777777" w:rsidR="00D5733E" w:rsidRPr="00466172" w:rsidRDefault="00D5733E" w:rsidP="0081222A">
            <w:pPr>
              <w:jc w:val="center"/>
              <w:rPr>
                <w:sz w:val="24"/>
                <w:szCs w:val="24"/>
              </w:rPr>
            </w:pPr>
            <w:r w:rsidRPr="00466172">
              <w:rPr>
                <w:sz w:val="24"/>
                <w:szCs w:val="24"/>
              </w:rPr>
              <w:t>203,2</w:t>
            </w:r>
          </w:p>
        </w:tc>
        <w:tc>
          <w:tcPr>
            <w:tcW w:w="1134" w:type="dxa"/>
            <w:shd w:val="clear" w:color="auto" w:fill="auto"/>
            <w:vAlign w:val="center"/>
            <w:hideMark/>
          </w:tcPr>
          <w:p w14:paraId="010ACA12" w14:textId="77777777" w:rsidR="00D5733E" w:rsidRPr="00466172" w:rsidRDefault="00D5733E" w:rsidP="0081222A">
            <w:pPr>
              <w:jc w:val="center"/>
              <w:rPr>
                <w:sz w:val="24"/>
                <w:szCs w:val="24"/>
              </w:rPr>
            </w:pPr>
            <w:r w:rsidRPr="00466172">
              <w:rPr>
                <w:sz w:val="24"/>
                <w:szCs w:val="24"/>
              </w:rPr>
              <w:t>193,7</w:t>
            </w:r>
          </w:p>
        </w:tc>
        <w:tc>
          <w:tcPr>
            <w:tcW w:w="1134" w:type="dxa"/>
            <w:shd w:val="clear" w:color="auto" w:fill="auto"/>
            <w:vAlign w:val="center"/>
            <w:hideMark/>
          </w:tcPr>
          <w:p w14:paraId="15F6CEC3" w14:textId="77777777" w:rsidR="00D5733E" w:rsidRPr="00466172" w:rsidRDefault="00D5733E" w:rsidP="0081222A">
            <w:pPr>
              <w:jc w:val="center"/>
              <w:rPr>
                <w:sz w:val="24"/>
                <w:szCs w:val="24"/>
              </w:rPr>
            </w:pPr>
            <w:r w:rsidRPr="00466172">
              <w:rPr>
                <w:sz w:val="24"/>
                <w:szCs w:val="24"/>
              </w:rPr>
              <w:t>193,4</w:t>
            </w:r>
          </w:p>
        </w:tc>
      </w:tr>
      <w:tr w:rsidR="00D5733E" w:rsidRPr="00466172" w14:paraId="3442CC81" w14:textId="77777777" w:rsidTr="0081222A">
        <w:tc>
          <w:tcPr>
            <w:tcW w:w="572" w:type="dxa"/>
            <w:shd w:val="clear" w:color="auto" w:fill="auto"/>
            <w:vAlign w:val="center"/>
            <w:hideMark/>
          </w:tcPr>
          <w:p w14:paraId="59FFD1AD" w14:textId="77777777" w:rsidR="00D5733E" w:rsidRPr="00466172" w:rsidRDefault="00D5733E" w:rsidP="0081222A">
            <w:pPr>
              <w:jc w:val="center"/>
              <w:rPr>
                <w:sz w:val="24"/>
                <w:szCs w:val="24"/>
              </w:rPr>
            </w:pPr>
            <w:r w:rsidRPr="00466172">
              <w:rPr>
                <w:sz w:val="24"/>
                <w:szCs w:val="24"/>
              </w:rPr>
              <w:t> </w:t>
            </w:r>
          </w:p>
        </w:tc>
        <w:tc>
          <w:tcPr>
            <w:tcW w:w="1843" w:type="dxa"/>
            <w:shd w:val="clear" w:color="auto" w:fill="auto"/>
            <w:vAlign w:val="center"/>
            <w:hideMark/>
          </w:tcPr>
          <w:p w14:paraId="461BB21D" w14:textId="77777777" w:rsidR="00D5733E" w:rsidRPr="00466172" w:rsidRDefault="00D5733E" w:rsidP="0081222A">
            <w:pPr>
              <w:rPr>
                <w:sz w:val="24"/>
                <w:szCs w:val="24"/>
              </w:rPr>
            </w:pPr>
            <w:r w:rsidRPr="00466172">
              <w:rPr>
                <w:sz w:val="24"/>
                <w:szCs w:val="24"/>
              </w:rPr>
              <w:t>с. Антипаюта</w:t>
            </w:r>
          </w:p>
        </w:tc>
        <w:tc>
          <w:tcPr>
            <w:tcW w:w="709" w:type="dxa"/>
            <w:shd w:val="clear" w:color="auto" w:fill="auto"/>
            <w:vAlign w:val="center"/>
            <w:hideMark/>
          </w:tcPr>
          <w:p w14:paraId="2F8CDB54" w14:textId="77777777" w:rsidR="00D5733E" w:rsidRPr="00466172" w:rsidRDefault="00D5733E" w:rsidP="0081222A">
            <w:pPr>
              <w:jc w:val="center"/>
              <w:rPr>
                <w:sz w:val="24"/>
                <w:szCs w:val="24"/>
              </w:rPr>
            </w:pPr>
            <w:r w:rsidRPr="00466172">
              <w:rPr>
                <w:sz w:val="24"/>
                <w:szCs w:val="24"/>
              </w:rPr>
              <w:t>тыс. м²</w:t>
            </w:r>
          </w:p>
        </w:tc>
        <w:tc>
          <w:tcPr>
            <w:tcW w:w="1076" w:type="dxa"/>
            <w:shd w:val="clear" w:color="auto" w:fill="auto"/>
            <w:vAlign w:val="center"/>
            <w:hideMark/>
          </w:tcPr>
          <w:p w14:paraId="49C6E25B" w14:textId="77777777" w:rsidR="00D5733E" w:rsidRPr="00466172" w:rsidRDefault="00D5733E" w:rsidP="0081222A">
            <w:pPr>
              <w:jc w:val="center"/>
              <w:rPr>
                <w:sz w:val="24"/>
                <w:szCs w:val="24"/>
              </w:rPr>
            </w:pPr>
            <w:r w:rsidRPr="00466172">
              <w:rPr>
                <w:sz w:val="24"/>
                <w:szCs w:val="24"/>
              </w:rPr>
              <w:t>26,6</w:t>
            </w:r>
          </w:p>
        </w:tc>
        <w:tc>
          <w:tcPr>
            <w:tcW w:w="908" w:type="dxa"/>
            <w:shd w:val="clear" w:color="auto" w:fill="auto"/>
            <w:vAlign w:val="center"/>
            <w:hideMark/>
          </w:tcPr>
          <w:p w14:paraId="6DE6A9C7" w14:textId="77777777" w:rsidR="00D5733E" w:rsidRPr="00466172" w:rsidRDefault="00D5733E" w:rsidP="0081222A">
            <w:pPr>
              <w:jc w:val="center"/>
              <w:rPr>
                <w:sz w:val="24"/>
                <w:szCs w:val="24"/>
              </w:rPr>
            </w:pPr>
            <w:r w:rsidRPr="00466172">
              <w:rPr>
                <w:sz w:val="24"/>
                <w:szCs w:val="24"/>
              </w:rPr>
              <w:t>29,8</w:t>
            </w:r>
          </w:p>
        </w:tc>
        <w:tc>
          <w:tcPr>
            <w:tcW w:w="1134" w:type="dxa"/>
            <w:vAlign w:val="center"/>
          </w:tcPr>
          <w:p w14:paraId="450C26A3" w14:textId="77777777" w:rsidR="00D5733E" w:rsidRPr="00455433" w:rsidRDefault="00D5733E" w:rsidP="0081222A">
            <w:pPr>
              <w:jc w:val="center"/>
              <w:rPr>
                <w:bCs/>
                <w:sz w:val="24"/>
                <w:szCs w:val="24"/>
              </w:rPr>
            </w:pPr>
            <w:r w:rsidRPr="00455433">
              <w:rPr>
                <w:bCs/>
                <w:sz w:val="24"/>
                <w:szCs w:val="24"/>
              </w:rPr>
              <w:t>29,8</w:t>
            </w:r>
          </w:p>
        </w:tc>
        <w:tc>
          <w:tcPr>
            <w:tcW w:w="1134" w:type="dxa"/>
            <w:shd w:val="clear" w:color="auto" w:fill="auto"/>
            <w:vAlign w:val="center"/>
            <w:hideMark/>
          </w:tcPr>
          <w:p w14:paraId="7E33120E" w14:textId="77777777" w:rsidR="00D5733E" w:rsidRPr="00466172" w:rsidRDefault="00D5733E" w:rsidP="0081222A">
            <w:pPr>
              <w:jc w:val="center"/>
              <w:rPr>
                <w:sz w:val="24"/>
                <w:szCs w:val="24"/>
              </w:rPr>
            </w:pPr>
            <w:r w:rsidRPr="00466172">
              <w:rPr>
                <w:sz w:val="24"/>
                <w:szCs w:val="24"/>
              </w:rPr>
              <w:t>40,5</w:t>
            </w:r>
          </w:p>
        </w:tc>
        <w:tc>
          <w:tcPr>
            <w:tcW w:w="1134" w:type="dxa"/>
            <w:shd w:val="clear" w:color="auto" w:fill="auto"/>
            <w:vAlign w:val="center"/>
            <w:hideMark/>
          </w:tcPr>
          <w:p w14:paraId="084890EF" w14:textId="77777777" w:rsidR="00D5733E" w:rsidRPr="00466172" w:rsidRDefault="00D5733E" w:rsidP="0081222A">
            <w:pPr>
              <w:jc w:val="center"/>
              <w:rPr>
                <w:sz w:val="24"/>
                <w:szCs w:val="24"/>
              </w:rPr>
            </w:pPr>
            <w:r w:rsidRPr="00466172">
              <w:rPr>
                <w:sz w:val="24"/>
                <w:szCs w:val="24"/>
              </w:rPr>
              <w:t>44,9</w:t>
            </w:r>
          </w:p>
        </w:tc>
        <w:tc>
          <w:tcPr>
            <w:tcW w:w="1134" w:type="dxa"/>
            <w:shd w:val="clear" w:color="auto" w:fill="auto"/>
            <w:vAlign w:val="center"/>
            <w:hideMark/>
          </w:tcPr>
          <w:p w14:paraId="62ECDF63" w14:textId="77777777" w:rsidR="00D5733E" w:rsidRPr="00466172" w:rsidRDefault="00D5733E" w:rsidP="0081222A">
            <w:pPr>
              <w:jc w:val="center"/>
              <w:rPr>
                <w:sz w:val="24"/>
                <w:szCs w:val="24"/>
              </w:rPr>
            </w:pPr>
            <w:r w:rsidRPr="00466172">
              <w:rPr>
                <w:sz w:val="24"/>
                <w:szCs w:val="24"/>
              </w:rPr>
              <w:t>53,7</w:t>
            </w:r>
          </w:p>
        </w:tc>
      </w:tr>
      <w:tr w:rsidR="00D5733E" w:rsidRPr="00466172" w14:paraId="27B6DBDB" w14:textId="77777777" w:rsidTr="0081222A">
        <w:tc>
          <w:tcPr>
            <w:tcW w:w="572" w:type="dxa"/>
            <w:shd w:val="clear" w:color="auto" w:fill="auto"/>
            <w:vAlign w:val="center"/>
            <w:hideMark/>
          </w:tcPr>
          <w:p w14:paraId="01AC4E27" w14:textId="77777777" w:rsidR="00D5733E" w:rsidRPr="00466172" w:rsidRDefault="00D5733E" w:rsidP="0081222A">
            <w:pPr>
              <w:jc w:val="center"/>
              <w:rPr>
                <w:sz w:val="24"/>
                <w:szCs w:val="24"/>
              </w:rPr>
            </w:pPr>
            <w:r w:rsidRPr="00466172">
              <w:rPr>
                <w:sz w:val="24"/>
                <w:szCs w:val="24"/>
              </w:rPr>
              <w:t> </w:t>
            </w:r>
          </w:p>
        </w:tc>
        <w:tc>
          <w:tcPr>
            <w:tcW w:w="1843" w:type="dxa"/>
            <w:shd w:val="clear" w:color="auto" w:fill="auto"/>
            <w:vAlign w:val="center"/>
            <w:hideMark/>
          </w:tcPr>
          <w:p w14:paraId="4A3EE71D" w14:textId="77777777" w:rsidR="00D5733E" w:rsidRPr="00466172" w:rsidRDefault="00D5733E" w:rsidP="0081222A">
            <w:pPr>
              <w:rPr>
                <w:sz w:val="24"/>
                <w:szCs w:val="24"/>
              </w:rPr>
            </w:pPr>
            <w:r w:rsidRPr="00466172">
              <w:rPr>
                <w:sz w:val="24"/>
                <w:szCs w:val="24"/>
              </w:rPr>
              <w:t>с. Газ-Сале</w:t>
            </w:r>
          </w:p>
        </w:tc>
        <w:tc>
          <w:tcPr>
            <w:tcW w:w="709" w:type="dxa"/>
            <w:shd w:val="clear" w:color="auto" w:fill="auto"/>
            <w:vAlign w:val="center"/>
            <w:hideMark/>
          </w:tcPr>
          <w:p w14:paraId="6A351F2C" w14:textId="77777777" w:rsidR="00D5733E" w:rsidRPr="00466172" w:rsidRDefault="00D5733E" w:rsidP="0081222A">
            <w:pPr>
              <w:jc w:val="center"/>
              <w:rPr>
                <w:sz w:val="24"/>
                <w:szCs w:val="24"/>
              </w:rPr>
            </w:pPr>
            <w:r w:rsidRPr="00466172">
              <w:rPr>
                <w:sz w:val="24"/>
                <w:szCs w:val="24"/>
              </w:rPr>
              <w:t>тыс. м²</w:t>
            </w:r>
          </w:p>
        </w:tc>
        <w:tc>
          <w:tcPr>
            <w:tcW w:w="1076" w:type="dxa"/>
            <w:shd w:val="clear" w:color="auto" w:fill="auto"/>
            <w:vAlign w:val="center"/>
            <w:hideMark/>
          </w:tcPr>
          <w:p w14:paraId="12F9D173" w14:textId="77777777" w:rsidR="00D5733E" w:rsidRPr="00466172" w:rsidRDefault="00D5733E" w:rsidP="0081222A">
            <w:pPr>
              <w:jc w:val="center"/>
              <w:rPr>
                <w:sz w:val="24"/>
                <w:szCs w:val="24"/>
              </w:rPr>
            </w:pPr>
            <w:r w:rsidRPr="00466172">
              <w:rPr>
                <w:sz w:val="24"/>
                <w:szCs w:val="24"/>
              </w:rPr>
              <w:t>46,4</w:t>
            </w:r>
          </w:p>
        </w:tc>
        <w:tc>
          <w:tcPr>
            <w:tcW w:w="908" w:type="dxa"/>
            <w:shd w:val="clear" w:color="auto" w:fill="auto"/>
            <w:vAlign w:val="center"/>
            <w:hideMark/>
          </w:tcPr>
          <w:p w14:paraId="14E4E2ED" w14:textId="77777777" w:rsidR="00D5733E" w:rsidRPr="00466172" w:rsidRDefault="00D5733E" w:rsidP="0081222A">
            <w:pPr>
              <w:jc w:val="center"/>
              <w:rPr>
                <w:sz w:val="24"/>
                <w:szCs w:val="24"/>
              </w:rPr>
            </w:pPr>
            <w:r w:rsidRPr="00466172">
              <w:rPr>
                <w:sz w:val="24"/>
                <w:szCs w:val="24"/>
              </w:rPr>
              <w:t>46,4</w:t>
            </w:r>
          </w:p>
        </w:tc>
        <w:tc>
          <w:tcPr>
            <w:tcW w:w="1134" w:type="dxa"/>
            <w:vAlign w:val="center"/>
          </w:tcPr>
          <w:p w14:paraId="2BE24FC7" w14:textId="77777777" w:rsidR="00D5733E" w:rsidRPr="00455433" w:rsidRDefault="00D5733E" w:rsidP="0081222A">
            <w:pPr>
              <w:jc w:val="center"/>
              <w:rPr>
                <w:bCs/>
                <w:sz w:val="24"/>
                <w:szCs w:val="24"/>
              </w:rPr>
            </w:pPr>
            <w:r w:rsidRPr="00455433">
              <w:rPr>
                <w:bCs/>
                <w:sz w:val="24"/>
                <w:szCs w:val="24"/>
              </w:rPr>
              <w:t>46,4</w:t>
            </w:r>
          </w:p>
        </w:tc>
        <w:tc>
          <w:tcPr>
            <w:tcW w:w="1134" w:type="dxa"/>
            <w:shd w:val="clear" w:color="auto" w:fill="auto"/>
            <w:vAlign w:val="center"/>
            <w:hideMark/>
          </w:tcPr>
          <w:p w14:paraId="241B492E" w14:textId="77777777" w:rsidR="00D5733E" w:rsidRPr="00466172" w:rsidRDefault="00D5733E" w:rsidP="0081222A">
            <w:pPr>
              <w:jc w:val="center"/>
              <w:rPr>
                <w:sz w:val="24"/>
                <w:szCs w:val="24"/>
              </w:rPr>
            </w:pPr>
            <w:r w:rsidRPr="00466172">
              <w:rPr>
                <w:sz w:val="24"/>
                <w:szCs w:val="24"/>
              </w:rPr>
              <w:t>40,1</w:t>
            </w:r>
          </w:p>
        </w:tc>
        <w:tc>
          <w:tcPr>
            <w:tcW w:w="1134" w:type="dxa"/>
            <w:shd w:val="clear" w:color="auto" w:fill="auto"/>
            <w:vAlign w:val="center"/>
            <w:hideMark/>
          </w:tcPr>
          <w:p w14:paraId="45D332EA" w14:textId="77777777" w:rsidR="00D5733E" w:rsidRPr="00466172" w:rsidRDefault="00D5733E" w:rsidP="0081222A">
            <w:pPr>
              <w:jc w:val="center"/>
              <w:rPr>
                <w:sz w:val="24"/>
                <w:szCs w:val="24"/>
              </w:rPr>
            </w:pPr>
            <w:r w:rsidRPr="00466172">
              <w:rPr>
                <w:sz w:val="24"/>
                <w:szCs w:val="24"/>
              </w:rPr>
              <w:t>43,9</w:t>
            </w:r>
          </w:p>
        </w:tc>
        <w:tc>
          <w:tcPr>
            <w:tcW w:w="1134" w:type="dxa"/>
            <w:shd w:val="clear" w:color="auto" w:fill="auto"/>
            <w:vAlign w:val="center"/>
            <w:hideMark/>
          </w:tcPr>
          <w:p w14:paraId="5255269B" w14:textId="77777777" w:rsidR="00D5733E" w:rsidRPr="00466172" w:rsidRDefault="00D5733E" w:rsidP="0081222A">
            <w:pPr>
              <w:jc w:val="center"/>
              <w:rPr>
                <w:sz w:val="24"/>
                <w:szCs w:val="24"/>
              </w:rPr>
            </w:pPr>
            <w:r w:rsidRPr="00466172">
              <w:rPr>
                <w:sz w:val="24"/>
                <w:szCs w:val="24"/>
              </w:rPr>
              <w:t>56,6</w:t>
            </w:r>
          </w:p>
        </w:tc>
      </w:tr>
      <w:tr w:rsidR="00D5733E" w:rsidRPr="00466172" w14:paraId="5306EA0E" w14:textId="77777777" w:rsidTr="0081222A">
        <w:tc>
          <w:tcPr>
            <w:tcW w:w="572" w:type="dxa"/>
            <w:shd w:val="clear" w:color="auto" w:fill="auto"/>
            <w:vAlign w:val="center"/>
            <w:hideMark/>
          </w:tcPr>
          <w:p w14:paraId="2D1D2857" w14:textId="77777777" w:rsidR="00D5733E" w:rsidRPr="00466172" w:rsidRDefault="00D5733E" w:rsidP="0081222A">
            <w:pPr>
              <w:jc w:val="center"/>
              <w:rPr>
                <w:sz w:val="24"/>
                <w:szCs w:val="24"/>
              </w:rPr>
            </w:pPr>
            <w:r w:rsidRPr="00466172">
              <w:rPr>
                <w:sz w:val="24"/>
                <w:szCs w:val="24"/>
              </w:rPr>
              <w:t> </w:t>
            </w:r>
          </w:p>
        </w:tc>
        <w:tc>
          <w:tcPr>
            <w:tcW w:w="1843" w:type="dxa"/>
            <w:shd w:val="clear" w:color="auto" w:fill="auto"/>
            <w:vAlign w:val="center"/>
            <w:hideMark/>
          </w:tcPr>
          <w:p w14:paraId="52A16BE5" w14:textId="77777777" w:rsidR="00D5733E" w:rsidRPr="00466172" w:rsidRDefault="00D5733E" w:rsidP="0081222A">
            <w:pPr>
              <w:rPr>
                <w:sz w:val="24"/>
                <w:szCs w:val="24"/>
              </w:rPr>
            </w:pPr>
            <w:r w:rsidRPr="00466172">
              <w:rPr>
                <w:sz w:val="24"/>
                <w:szCs w:val="24"/>
              </w:rPr>
              <w:t>с. Гыда</w:t>
            </w:r>
          </w:p>
        </w:tc>
        <w:tc>
          <w:tcPr>
            <w:tcW w:w="709" w:type="dxa"/>
            <w:shd w:val="clear" w:color="auto" w:fill="auto"/>
            <w:vAlign w:val="center"/>
            <w:hideMark/>
          </w:tcPr>
          <w:p w14:paraId="15B50550" w14:textId="77777777" w:rsidR="00D5733E" w:rsidRPr="00466172" w:rsidRDefault="00D5733E" w:rsidP="0081222A">
            <w:pPr>
              <w:jc w:val="center"/>
              <w:rPr>
                <w:sz w:val="24"/>
                <w:szCs w:val="24"/>
              </w:rPr>
            </w:pPr>
            <w:r w:rsidRPr="00466172">
              <w:rPr>
                <w:sz w:val="24"/>
                <w:szCs w:val="24"/>
              </w:rPr>
              <w:t>тыс. м²</w:t>
            </w:r>
          </w:p>
        </w:tc>
        <w:tc>
          <w:tcPr>
            <w:tcW w:w="1076" w:type="dxa"/>
            <w:shd w:val="clear" w:color="auto" w:fill="auto"/>
            <w:vAlign w:val="center"/>
            <w:hideMark/>
          </w:tcPr>
          <w:p w14:paraId="5C998EB9" w14:textId="77777777" w:rsidR="00D5733E" w:rsidRPr="00466172" w:rsidRDefault="00D5733E" w:rsidP="0081222A">
            <w:pPr>
              <w:jc w:val="center"/>
              <w:rPr>
                <w:sz w:val="24"/>
                <w:szCs w:val="24"/>
              </w:rPr>
            </w:pPr>
            <w:r w:rsidRPr="00466172">
              <w:rPr>
                <w:sz w:val="24"/>
                <w:szCs w:val="24"/>
              </w:rPr>
              <w:t>26,1</w:t>
            </w:r>
          </w:p>
        </w:tc>
        <w:tc>
          <w:tcPr>
            <w:tcW w:w="908" w:type="dxa"/>
            <w:shd w:val="clear" w:color="auto" w:fill="auto"/>
            <w:vAlign w:val="center"/>
            <w:hideMark/>
          </w:tcPr>
          <w:p w14:paraId="0A05460C" w14:textId="77777777" w:rsidR="00D5733E" w:rsidRPr="00466172" w:rsidRDefault="00D5733E" w:rsidP="0081222A">
            <w:pPr>
              <w:jc w:val="center"/>
              <w:rPr>
                <w:sz w:val="24"/>
                <w:szCs w:val="24"/>
              </w:rPr>
            </w:pPr>
            <w:r w:rsidRPr="00466172">
              <w:rPr>
                <w:sz w:val="24"/>
                <w:szCs w:val="24"/>
              </w:rPr>
              <w:t>26,1</w:t>
            </w:r>
          </w:p>
        </w:tc>
        <w:tc>
          <w:tcPr>
            <w:tcW w:w="1134" w:type="dxa"/>
            <w:vAlign w:val="center"/>
          </w:tcPr>
          <w:p w14:paraId="075CF0FC" w14:textId="77777777" w:rsidR="00D5733E" w:rsidRPr="00455433" w:rsidRDefault="00D5733E" w:rsidP="0081222A">
            <w:pPr>
              <w:jc w:val="center"/>
              <w:rPr>
                <w:bCs/>
                <w:sz w:val="24"/>
                <w:szCs w:val="24"/>
              </w:rPr>
            </w:pPr>
            <w:r w:rsidRPr="00455433">
              <w:rPr>
                <w:bCs/>
                <w:sz w:val="24"/>
                <w:szCs w:val="24"/>
              </w:rPr>
              <w:t>26,1</w:t>
            </w:r>
          </w:p>
        </w:tc>
        <w:tc>
          <w:tcPr>
            <w:tcW w:w="1134" w:type="dxa"/>
            <w:shd w:val="clear" w:color="auto" w:fill="auto"/>
            <w:vAlign w:val="center"/>
            <w:hideMark/>
          </w:tcPr>
          <w:p w14:paraId="1395B6FC" w14:textId="77777777" w:rsidR="00D5733E" w:rsidRPr="00466172" w:rsidRDefault="00D5733E" w:rsidP="0081222A">
            <w:pPr>
              <w:jc w:val="center"/>
              <w:rPr>
                <w:sz w:val="24"/>
                <w:szCs w:val="24"/>
              </w:rPr>
            </w:pPr>
            <w:r w:rsidRPr="00466172">
              <w:rPr>
                <w:sz w:val="24"/>
                <w:szCs w:val="24"/>
              </w:rPr>
              <w:t>44,7</w:t>
            </w:r>
          </w:p>
        </w:tc>
        <w:tc>
          <w:tcPr>
            <w:tcW w:w="1134" w:type="dxa"/>
            <w:shd w:val="clear" w:color="auto" w:fill="auto"/>
            <w:vAlign w:val="center"/>
            <w:hideMark/>
          </w:tcPr>
          <w:p w14:paraId="7199A74D" w14:textId="77777777" w:rsidR="00D5733E" w:rsidRPr="00466172" w:rsidRDefault="00D5733E" w:rsidP="0081222A">
            <w:pPr>
              <w:jc w:val="center"/>
              <w:rPr>
                <w:sz w:val="24"/>
                <w:szCs w:val="24"/>
              </w:rPr>
            </w:pPr>
            <w:r w:rsidRPr="00466172">
              <w:rPr>
                <w:sz w:val="24"/>
                <w:szCs w:val="24"/>
              </w:rPr>
              <w:t>59,1</w:t>
            </w:r>
          </w:p>
        </w:tc>
        <w:tc>
          <w:tcPr>
            <w:tcW w:w="1134" w:type="dxa"/>
            <w:shd w:val="clear" w:color="auto" w:fill="auto"/>
            <w:vAlign w:val="center"/>
            <w:hideMark/>
          </w:tcPr>
          <w:p w14:paraId="2EB4394C" w14:textId="77777777" w:rsidR="00D5733E" w:rsidRPr="00466172" w:rsidRDefault="00D5733E" w:rsidP="0081222A">
            <w:pPr>
              <w:jc w:val="center"/>
              <w:rPr>
                <w:sz w:val="24"/>
                <w:szCs w:val="24"/>
              </w:rPr>
            </w:pPr>
            <w:r w:rsidRPr="00466172">
              <w:rPr>
                <w:sz w:val="24"/>
                <w:szCs w:val="24"/>
              </w:rPr>
              <w:t>72,7</w:t>
            </w:r>
          </w:p>
        </w:tc>
      </w:tr>
      <w:tr w:rsidR="00D5733E" w:rsidRPr="00466172" w14:paraId="0570F452" w14:textId="77777777" w:rsidTr="0081222A">
        <w:tc>
          <w:tcPr>
            <w:tcW w:w="572" w:type="dxa"/>
            <w:shd w:val="clear" w:color="auto" w:fill="auto"/>
            <w:vAlign w:val="center"/>
            <w:hideMark/>
          </w:tcPr>
          <w:p w14:paraId="4B4E05EF" w14:textId="77777777" w:rsidR="00D5733E" w:rsidRPr="00466172" w:rsidRDefault="00D5733E" w:rsidP="0081222A">
            <w:pPr>
              <w:jc w:val="center"/>
              <w:rPr>
                <w:sz w:val="24"/>
                <w:szCs w:val="24"/>
              </w:rPr>
            </w:pPr>
            <w:r w:rsidRPr="00466172">
              <w:rPr>
                <w:sz w:val="24"/>
                <w:szCs w:val="24"/>
              </w:rPr>
              <w:t> </w:t>
            </w:r>
          </w:p>
        </w:tc>
        <w:tc>
          <w:tcPr>
            <w:tcW w:w="1843" w:type="dxa"/>
            <w:shd w:val="clear" w:color="auto" w:fill="auto"/>
            <w:vAlign w:val="center"/>
            <w:hideMark/>
          </w:tcPr>
          <w:p w14:paraId="0B467C6B" w14:textId="77777777" w:rsidR="00D5733E" w:rsidRPr="00466172" w:rsidRDefault="00D5733E" w:rsidP="0081222A">
            <w:pPr>
              <w:rPr>
                <w:sz w:val="24"/>
                <w:szCs w:val="24"/>
              </w:rPr>
            </w:pPr>
            <w:r w:rsidRPr="00466172">
              <w:rPr>
                <w:sz w:val="24"/>
                <w:szCs w:val="24"/>
              </w:rPr>
              <w:t>с. Находка</w:t>
            </w:r>
          </w:p>
        </w:tc>
        <w:tc>
          <w:tcPr>
            <w:tcW w:w="709" w:type="dxa"/>
            <w:shd w:val="clear" w:color="auto" w:fill="auto"/>
            <w:vAlign w:val="center"/>
            <w:hideMark/>
          </w:tcPr>
          <w:p w14:paraId="2A1FB923" w14:textId="77777777" w:rsidR="00D5733E" w:rsidRPr="00466172" w:rsidRDefault="00D5733E" w:rsidP="0081222A">
            <w:pPr>
              <w:jc w:val="center"/>
              <w:rPr>
                <w:sz w:val="24"/>
                <w:szCs w:val="24"/>
              </w:rPr>
            </w:pPr>
            <w:r w:rsidRPr="00466172">
              <w:rPr>
                <w:sz w:val="24"/>
                <w:szCs w:val="24"/>
              </w:rPr>
              <w:t>тыс. м²</w:t>
            </w:r>
          </w:p>
        </w:tc>
        <w:tc>
          <w:tcPr>
            <w:tcW w:w="1076" w:type="dxa"/>
            <w:shd w:val="clear" w:color="auto" w:fill="auto"/>
            <w:vAlign w:val="center"/>
            <w:hideMark/>
          </w:tcPr>
          <w:p w14:paraId="1E0E4A42" w14:textId="77777777" w:rsidR="00D5733E" w:rsidRPr="00466172" w:rsidRDefault="00D5733E" w:rsidP="0081222A">
            <w:pPr>
              <w:jc w:val="center"/>
              <w:rPr>
                <w:sz w:val="24"/>
                <w:szCs w:val="24"/>
              </w:rPr>
            </w:pPr>
            <w:r w:rsidRPr="00466172">
              <w:rPr>
                <w:sz w:val="24"/>
                <w:szCs w:val="24"/>
              </w:rPr>
              <w:t>5,4</w:t>
            </w:r>
          </w:p>
        </w:tc>
        <w:tc>
          <w:tcPr>
            <w:tcW w:w="908" w:type="dxa"/>
            <w:shd w:val="clear" w:color="auto" w:fill="auto"/>
            <w:vAlign w:val="center"/>
            <w:hideMark/>
          </w:tcPr>
          <w:p w14:paraId="254397F3" w14:textId="77777777" w:rsidR="00D5733E" w:rsidRPr="00466172" w:rsidRDefault="00D5733E" w:rsidP="0081222A">
            <w:pPr>
              <w:jc w:val="center"/>
              <w:rPr>
                <w:sz w:val="24"/>
                <w:szCs w:val="24"/>
              </w:rPr>
            </w:pPr>
            <w:r w:rsidRPr="00466172">
              <w:rPr>
                <w:sz w:val="24"/>
                <w:szCs w:val="24"/>
              </w:rPr>
              <w:t>5,4</w:t>
            </w:r>
          </w:p>
        </w:tc>
        <w:tc>
          <w:tcPr>
            <w:tcW w:w="1134" w:type="dxa"/>
            <w:vAlign w:val="center"/>
          </w:tcPr>
          <w:p w14:paraId="2D29142E" w14:textId="77777777" w:rsidR="00D5733E" w:rsidRPr="00455433" w:rsidRDefault="00D5733E" w:rsidP="0081222A">
            <w:pPr>
              <w:jc w:val="center"/>
              <w:rPr>
                <w:bCs/>
                <w:sz w:val="24"/>
                <w:szCs w:val="24"/>
              </w:rPr>
            </w:pPr>
            <w:r w:rsidRPr="00455433">
              <w:rPr>
                <w:bCs/>
                <w:sz w:val="24"/>
                <w:szCs w:val="24"/>
              </w:rPr>
              <w:t>5,4</w:t>
            </w:r>
          </w:p>
        </w:tc>
        <w:tc>
          <w:tcPr>
            <w:tcW w:w="1134" w:type="dxa"/>
            <w:shd w:val="clear" w:color="auto" w:fill="auto"/>
            <w:vAlign w:val="center"/>
            <w:hideMark/>
          </w:tcPr>
          <w:p w14:paraId="1BF7E674" w14:textId="77777777" w:rsidR="00D5733E" w:rsidRPr="00466172" w:rsidRDefault="00D5733E" w:rsidP="0081222A">
            <w:pPr>
              <w:jc w:val="center"/>
              <w:rPr>
                <w:sz w:val="24"/>
                <w:szCs w:val="24"/>
              </w:rPr>
            </w:pPr>
            <w:r w:rsidRPr="00466172">
              <w:rPr>
                <w:sz w:val="24"/>
                <w:szCs w:val="24"/>
              </w:rPr>
              <w:t>18,6</w:t>
            </w:r>
          </w:p>
        </w:tc>
        <w:tc>
          <w:tcPr>
            <w:tcW w:w="1134" w:type="dxa"/>
            <w:shd w:val="clear" w:color="auto" w:fill="auto"/>
            <w:vAlign w:val="center"/>
            <w:hideMark/>
          </w:tcPr>
          <w:p w14:paraId="1050BD65" w14:textId="77777777" w:rsidR="00D5733E" w:rsidRPr="00466172" w:rsidRDefault="00D5733E" w:rsidP="0081222A">
            <w:pPr>
              <w:jc w:val="center"/>
              <w:rPr>
                <w:sz w:val="24"/>
                <w:szCs w:val="24"/>
              </w:rPr>
            </w:pPr>
            <w:r w:rsidRPr="00466172">
              <w:rPr>
                <w:sz w:val="24"/>
                <w:szCs w:val="24"/>
              </w:rPr>
              <w:t>22,6</w:t>
            </w:r>
          </w:p>
        </w:tc>
        <w:tc>
          <w:tcPr>
            <w:tcW w:w="1134" w:type="dxa"/>
            <w:shd w:val="clear" w:color="auto" w:fill="auto"/>
            <w:vAlign w:val="center"/>
            <w:hideMark/>
          </w:tcPr>
          <w:p w14:paraId="047E8996" w14:textId="77777777" w:rsidR="00D5733E" w:rsidRPr="00466172" w:rsidRDefault="00D5733E" w:rsidP="0081222A">
            <w:pPr>
              <w:jc w:val="center"/>
              <w:rPr>
                <w:sz w:val="24"/>
                <w:szCs w:val="24"/>
              </w:rPr>
            </w:pPr>
            <w:r w:rsidRPr="00466172">
              <w:rPr>
                <w:sz w:val="24"/>
                <w:szCs w:val="24"/>
              </w:rPr>
              <w:t>26,5</w:t>
            </w:r>
          </w:p>
        </w:tc>
      </w:tr>
      <w:tr w:rsidR="00D5733E" w:rsidRPr="00466172" w14:paraId="49AF733E" w14:textId="77777777" w:rsidTr="0081222A">
        <w:tc>
          <w:tcPr>
            <w:tcW w:w="572" w:type="dxa"/>
            <w:shd w:val="clear" w:color="auto" w:fill="auto"/>
            <w:vAlign w:val="center"/>
            <w:hideMark/>
          </w:tcPr>
          <w:p w14:paraId="723AF531" w14:textId="77777777" w:rsidR="00D5733E" w:rsidRPr="00466172" w:rsidRDefault="00D5733E" w:rsidP="0081222A">
            <w:pPr>
              <w:jc w:val="center"/>
              <w:rPr>
                <w:bCs/>
                <w:sz w:val="24"/>
                <w:szCs w:val="24"/>
              </w:rPr>
            </w:pPr>
            <w:r w:rsidRPr="00466172">
              <w:rPr>
                <w:bCs/>
                <w:sz w:val="24"/>
                <w:szCs w:val="24"/>
              </w:rPr>
              <w:t>2</w:t>
            </w:r>
          </w:p>
        </w:tc>
        <w:tc>
          <w:tcPr>
            <w:tcW w:w="1843" w:type="dxa"/>
            <w:shd w:val="clear" w:color="auto" w:fill="auto"/>
            <w:vAlign w:val="center"/>
            <w:hideMark/>
          </w:tcPr>
          <w:p w14:paraId="5ADD478B" w14:textId="77777777" w:rsidR="00D5733E" w:rsidRPr="0012221C" w:rsidRDefault="00D5733E" w:rsidP="0081222A">
            <w:pPr>
              <w:rPr>
                <w:bCs/>
                <w:sz w:val="24"/>
                <w:szCs w:val="24"/>
              </w:rPr>
            </w:pPr>
            <w:r w:rsidRPr="0012221C">
              <w:rPr>
                <w:bCs/>
                <w:sz w:val="24"/>
                <w:szCs w:val="24"/>
              </w:rPr>
              <w:t>Общая площадь жилых помещений, приходящаяся в среднем на 1 жителя (на начало года)</w:t>
            </w:r>
          </w:p>
        </w:tc>
        <w:tc>
          <w:tcPr>
            <w:tcW w:w="709" w:type="dxa"/>
            <w:shd w:val="clear" w:color="auto" w:fill="auto"/>
            <w:vAlign w:val="center"/>
            <w:hideMark/>
          </w:tcPr>
          <w:p w14:paraId="760E8B51" w14:textId="77777777" w:rsidR="00D5733E" w:rsidRPr="0012221C" w:rsidRDefault="00D5733E" w:rsidP="0081222A">
            <w:pPr>
              <w:jc w:val="center"/>
              <w:rPr>
                <w:bCs/>
                <w:sz w:val="24"/>
                <w:szCs w:val="24"/>
              </w:rPr>
            </w:pPr>
            <w:r w:rsidRPr="0012221C">
              <w:rPr>
                <w:bCs/>
                <w:sz w:val="24"/>
                <w:szCs w:val="24"/>
              </w:rPr>
              <w:t>м</w:t>
            </w:r>
            <w:r w:rsidRPr="0012221C">
              <w:rPr>
                <w:rFonts w:ascii="Calibri" w:hAnsi="Calibri" w:cs="Calibri"/>
                <w:bCs/>
                <w:sz w:val="24"/>
                <w:szCs w:val="24"/>
              </w:rPr>
              <w:t>²</w:t>
            </w:r>
            <w:r w:rsidRPr="0012221C">
              <w:rPr>
                <w:bCs/>
                <w:sz w:val="24"/>
                <w:szCs w:val="24"/>
              </w:rPr>
              <w:t>/</w:t>
            </w:r>
          </w:p>
          <w:p w14:paraId="27038AE1" w14:textId="77777777" w:rsidR="00D5733E" w:rsidRPr="0012221C" w:rsidRDefault="00D5733E" w:rsidP="0081222A">
            <w:pPr>
              <w:jc w:val="center"/>
              <w:rPr>
                <w:bCs/>
                <w:sz w:val="24"/>
                <w:szCs w:val="24"/>
              </w:rPr>
            </w:pPr>
            <w:r w:rsidRPr="0012221C">
              <w:rPr>
                <w:bCs/>
                <w:sz w:val="24"/>
                <w:szCs w:val="24"/>
              </w:rPr>
              <w:t>чел</w:t>
            </w:r>
          </w:p>
        </w:tc>
        <w:tc>
          <w:tcPr>
            <w:tcW w:w="1076" w:type="dxa"/>
            <w:shd w:val="clear" w:color="auto" w:fill="auto"/>
            <w:vAlign w:val="center"/>
            <w:hideMark/>
          </w:tcPr>
          <w:p w14:paraId="4DF3954E" w14:textId="77777777" w:rsidR="00D5733E" w:rsidRPr="0012221C" w:rsidRDefault="00D5733E" w:rsidP="0081222A">
            <w:pPr>
              <w:jc w:val="center"/>
              <w:rPr>
                <w:bCs/>
                <w:sz w:val="24"/>
                <w:szCs w:val="24"/>
              </w:rPr>
            </w:pPr>
            <w:r w:rsidRPr="0012221C">
              <w:rPr>
                <w:bCs/>
                <w:sz w:val="24"/>
                <w:szCs w:val="24"/>
              </w:rPr>
              <w:t>14,8</w:t>
            </w:r>
          </w:p>
        </w:tc>
        <w:tc>
          <w:tcPr>
            <w:tcW w:w="908" w:type="dxa"/>
            <w:shd w:val="clear" w:color="auto" w:fill="auto"/>
            <w:vAlign w:val="center"/>
            <w:hideMark/>
          </w:tcPr>
          <w:p w14:paraId="14B3BAB0" w14:textId="77777777" w:rsidR="00D5733E" w:rsidRPr="0012221C" w:rsidRDefault="00D5733E" w:rsidP="0081222A">
            <w:pPr>
              <w:jc w:val="center"/>
              <w:rPr>
                <w:bCs/>
                <w:sz w:val="24"/>
                <w:szCs w:val="24"/>
              </w:rPr>
            </w:pPr>
            <w:r w:rsidRPr="0012221C">
              <w:rPr>
                <w:bCs/>
                <w:sz w:val="24"/>
                <w:szCs w:val="24"/>
              </w:rPr>
              <w:t>15,2</w:t>
            </w:r>
          </w:p>
        </w:tc>
        <w:tc>
          <w:tcPr>
            <w:tcW w:w="1134" w:type="dxa"/>
            <w:vAlign w:val="center"/>
          </w:tcPr>
          <w:p w14:paraId="4E0DB440" w14:textId="77777777" w:rsidR="00D5733E" w:rsidRPr="00455433" w:rsidRDefault="00D5733E" w:rsidP="0081222A">
            <w:pPr>
              <w:jc w:val="center"/>
              <w:rPr>
                <w:bCs/>
                <w:sz w:val="24"/>
                <w:szCs w:val="24"/>
              </w:rPr>
            </w:pPr>
            <w:r w:rsidRPr="00455433">
              <w:rPr>
                <w:bCs/>
                <w:sz w:val="24"/>
                <w:szCs w:val="24"/>
              </w:rPr>
              <w:t>15,2</w:t>
            </w:r>
          </w:p>
        </w:tc>
        <w:tc>
          <w:tcPr>
            <w:tcW w:w="1134" w:type="dxa"/>
            <w:shd w:val="clear" w:color="auto" w:fill="auto"/>
            <w:vAlign w:val="center"/>
            <w:hideMark/>
          </w:tcPr>
          <w:p w14:paraId="7EC8CB92" w14:textId="77777777" w:rsidR="00D5733E" w:rsidRPr="00466172" w:rsidRDefault="00D5733E" w:rsidP="0081222A">
            <w:pPr>
              <w:jc w:val="center"/>
              <w:rPr>
                <w:bCs/>
                <w:sz w:val="24"/>
                <w:szCs w:val="24"/>
              </w:rPr>
            </w:pPr>
            <w:r w:rsidRPr="00466172">
              <w:rPr>
                <w:bCs/>
                <w:sz w:val="24"/>
                <w:szCs w:val="24"/>
              </w:rPr>
              <w:t>18,9</w:t>
            </w:r>
          </w:p>
        </w:tc>
        <w:tc>
          <w:tcPr>
            <w:tcW w:w="1134" w:type="dxa"/>
            <w:shd w:val="clear" w:color="auto" w:fill="auto"/>
            <w:vAlign w:val="center"/>
            <w:hideMark/>
          </w:tcPr>
          <w:p w14:paraId="78369573" w14:textId="77777777" w:rsidR="00D5733E" w:rsidRPr="00466172" w:rsidRDefault="00D5733E" w:rsidP="0081222A">
            <w:pPr>
              <w:jc w:val="center"/>
              <w:rPr>
                <w:bCs/>
                <w:sz w:val="24"/>
                <w:szCs w:val="24"/>
              </w:rPr>
            </w:pPr>
            <w:r w:rsidRPr="00466172">
              <w:rPr>
                <w:bCs/>
                <w:sz w:val="24"/>
                <w:szCs w:val="24"/>
              </w:rPr>
              <w:t>19,6</w:t>
            </w:r>
          </w:p>
        </w:tc>
        <w:tc>
          <w:tcPr>
            <w:tcW w:w="1134" w:type="dxa"/>
            <w:shd w:val="clear" w:color="auto" w:fill="auto"/>
            <w:vAlign w:val="center"/>
            <w:hideMark/>
          </w:tcPr>
          <w:p w14:paraId="61104EE4" w14:textId="77777777" w:rsidR="00D5733E" w:rsidRPr="00466172" w:rsidRDefault="00D5733E" w:rsidP="0081222A">
            <w:pPr>
              <w:jc w:val="center"/>
              <w:rPr>
                <w:bCs/>
                <w:sz w:val="24"/>
                <w:szCs w:val="24"/>
              </w:rPr>
            </w:pPr>
            <w:r w:rsidRPr="00466172">
              <w:rPr>
                <w:bCs/>
                <w:sz w:val="24"/>
                <w:szCs w:val="24"/>
              </w:rPr>
              <w:t>21,4</w:t>
            </w:r>
          </w:p>
        </w:tc>
      </w:tr>
      <w:tr w:rsidR="00D5733E" w:rsidRPr="00466172" w14:paraId="2E60FBB0" w14:textId="77777777" w:rsidTr="0081222A">
        <w:tc>
          <w:tcPr>
            <w:tcW w:w="572" w:type="dxa"/>
            <w:shd w:val="clear" w:color="auto" w:fill="auto"/>
            <w:vAlign w:val="center"/>
            <w:hideMark/>
          </w:tcPr>
          <w:p w14:paraId="6AE4F95F" w14:textId="77777777" w:rsidR="00D5733E" w:rsidRPr="00466172" w:rsidRDefault="00D5733E" w:rsidP="0081222A">
            <w:pPr>
              <w:jc w:val="center"/>
              <w:rPr>
                <w:sz w:val="24"/>
                <w:szCs w:val="24"/>
              </w:rPr>
            </w:pPr>
            <w:r w:rsidRPr="00466172">
              <w:rPr>
                <w:sz w:val="24"/>
                <w:szCs w:val="24"/>
              </w:rPr>
              <w:t> </w:t>
            </w:r>
          </w:p>
        </w:tc>
        <w:tc>
          <w:tcPr>
            <w:tcW w:w="1843" w:type="dxa"/>
            <w:shd w:val="clear" w:color="auto" w:fill="auto"/>
            <w:vAlign w:val="center"/>
            <w:hideMark/>
          </w:tcPr>
          <w:p w14:paraId="6D3FA845" w14:textId="77777777" w:rsidR="00D5733E" w:rsidRPr="00466172" w:rsidRDefault="00D5733E" w:rsidP="0081222A">
            <w:pPr>
              <w:rPr>
                <w:sz w:val="24"/>
                <w:szCs w:val="24"/>
              </w:rPr>
            </w:pPr>
            <w:r w:rsidRPr="00466172">
              <w:rPr>
                <w:sz w:val="24"/>
                <w:szCs w:val="24"/>
              </w:rPr>
              <w:t>п. Тазовский</w:t>
            </w:r>
          </w:p>
        </w:tc>
        <w:tc>
          <w:tcPr>
            <w:tcW w:w="709" w:type="dxa"/>
            <w:shd w:val="clear" w:color="auto" w:fill="auto"/>
            <w:vAlign w:val="center"/>
            <w:hideMark/>
          </w:tcPr>
          <w:p w14:paraId="3E275B86" w14:textId="77777777" w:rsidR="00D5733E" w:rsidRDefault="00D5733E" w:rsidP="0081222A">
            <w:pPr>
              <w:jc w:val="center"/>
              <w:rPr>
                <w:sz w:val="24"/>
                <w:szCs w:val="24"/>
              </w:rPr>
            </w:pPr>
            <w:r w:rsidRPr="00466172">
              <w:rPr>
                <w:sz w:val="24"/>
                <w:szCs w:val="24"/>
              </w:rPr>
              <w:t>м²/</w:t>
            </w:r>
          </w:p>
          <w:p w14:paraId="06EEF249" w14:textId="77777777" w:rsidR="00D5733E" w:rsidRPr="00466172" w:rsidRDefault="00D5733E" w:rsidP="0081222A">
            <w:pPr>
              <w:jc w:val="center"/>
              <w:rPr>
                <w:sz w:val="24"/>
                <w:szCs w:val="24"/>
              </w:rPr>
            </w:pPr>
            <w:r w:rsidRPr="00466172">
              <w:rPr>
                <w:sz w:val="24"/>
                <w:szCs w:val="24"/>
              </w:rPr>
              <w:t>чел</w:t>
            </w:r>
          </w:p>
        </w:tc>
        <w:tc>
          <w:tcPr>
            <w:tcW w:w="1076" w:type="dxa"/>
            <w:shd w:val="clear" w:color="auto" w:fill="auto"/>
            <w:vAlign w:val="center"/>
            <w:hideMark/>
          </w:tcPr>
          <w:p w14:paraId="17D17C64" w14:textId="77777777" w:rsidR="00D5733E" w:rsidRPr="00D217A3" w:rsidRDefault="00D5733E" w:rsidP="0081222A">
            <w:pPr>
              <w:jc w:val="center"/>
              <w:rPr>
                <w:sz w:val="24"/>
                <w:szCs w:val="24"/>
              </w:rPr>
            </w:pPr>
            <w:r w:rsidRPr="00D217A3">
              <w:rPr>
                <w:sz w:val="24"/>
                <w:szCs w:val="24"/>
              </w:rPr>
              <w:t>21,0</w:t>
            </w:r>
          </w:p>
        </w:tc>
        <w:tc>
          <w:tcPr>
            <w:tcW w:w="908" w:type="dxa"/>
            <w:shd w:val="clear" w:color="auto" w:fill="auto"/>
            <w:vAlign w:val="center"/>
            <w:hideMark/>
          </w:tcPr>
          <w:p w14:paraId="5A9DBFB3" w14:textId="77777777" w:rsidR="00D5733E" w:rsidRPr="00D217A3" w:rsidRDefault="00D5733E" w:rsidP="0081222A">
            <w:pPr>
              <w:jc w:val="center"/>
              <w:rPr>
                <w:sz w:val="24"/>
                <w:szCs w:val="24"/>
              </w:rPr>
            </w:pPr>
            <w:r w:rsidRPr="00D217A3">
              <w:rPr>
                <w:sz w:val="24"/>
                <w:szCs w:val="24"/>
              </w:rPr>
              <w:t>22,3</w:t>
            </w:r>
          </w:p>
        </w:tc>
        <w:tc>
          <w:tcPr>
            <w:tcW w:w="1134" w:type="dxa"/>
            <w:vAlign w:val="center"/>
          </w:tcPr>
          <w:p w14:paraId="70D018C8" w14:textId="77777777" w:rsidR="00D5733E" w:rsidRPr="00D217A3" w:rsidRDefault="00D5733E" w:rsidP="0081222A">
            <w:pPr>
              <w:jc w:val="center"/>
              <w:rPr>
                <w:bCs/>
                <w:sz w:val="24"/>
                <w:szCs w:val="24"/>
              </w:rPr>
            </w:pPr>
            <w:r w:rsidRPr="00D217A3">
              <w:rPr>
                <w:sz w:val="24"/>
                <w:szCs w:val="24"/>
              </w:rPr>
              <w:t>27,8</w:t>
            </w:r>
          </w:p>
        </w:tc>
        <w:tc>
          <w:tcPr>
            <w:tcW w:w="1134" w:type="dxa"/>
            <w:shd w:val="clear" w:color="auto" w:fill="auto"/>
            <w:vAlign w:val="center"/>
            <w:hideMark/>
          </w:tcPr>
          <w:p w14:paraId="7A5399ED" w14:textId="77777777" w:rsidR="00D5733E" w:rsidRPr="00D217A3" w:rsidRDefault="00D5733E" w:rsidP="0081222A">
            <w:pPr>
              <w:jc w:val="center"/>
              <w:rPr>
                <w:sz w:val="24"/>
                <w:szCs w:val="24"/>
              </w:rPr>
            </w:pPr>
            <w:r w:rsidRPr="00D217A3">
              <w:rPr>
                <w:sz w:val="24"/>
                <w:szCs w:val="24"/>
              </w:rPr>
              <w:t>26,8</w:t>
            </w:r>
          </w:p>
        </w:tc>
        <w:tc>
          <w:tcPr>
            <w:tcW w:w="1134" w:type="dxa"/>
            <w:shd w:val="clear" w:color="auto" w:fill="auto"/>
            <w:vAlign w:val="center"/>
            <w:hideMark/>
          </w:tcPr>
          <w:p w14:paraId="7445213D" w14:textId="77777777" w:rsidR="00D5733E" w:rsidRPr="00D217A3" w:rsidRDefault="00D5733E" w:rsidP="0081222A">
            <w:pPr>
              <w:jc w:val="center"/>
              <w:rPr>
                <w:sz w:val="24"/>
                <w:szCs w:val="24"/>
              </w:rPr>
            </w:pPr>
            <w:r w:rsidRPr="00D217A3">
              <w:rPr>
                <w:sz w:val="24"/>
                <w:szCs w:val="24"/>
              </w:rPr>
              <w:t>25,3</w:t>
            </w:r>
          </w:p>
        </w:tc>
        <w:tc>
          <w:tcPr>
            <w:tcW w:w="1134" w:type="dxa"/>
            <w:shd w:val="clear" w:color="auto" w:fill="auto"/>
            <w:vAlign w:val="center"/>
            <w:hideMark/>
          </w:tcPr>
          <w:p w14:paraId="1B192303" w14:textId="77777777" w:rsidR="00D5733E" w:rsidRPr="00D217A3" w:rsidRDefault="00D5733E" w:rsidP="0081222A">
            <w:pPr>
              <w:jc w:val="center"/>
              <w:rPr>
                <w:sz w:val="24"/>
                <w:szCs w:val="24"/>
              </w:rPr>
            </w:pPr>
            <w:r w:rsidRPr="00D217A3">
              <w:rPr>
                <w:sz w:val="24"/>
                <w:szCs w:val="24"/>
              </w:rPr>
              <w:t>25,0</w:t>
            </w:r>
          </w:p>
        </w:tc>
      </w:tr>
      <w:tr w:rsidR="00D5733E" w:rsidRPr="00466172" w14:paraId="6D1A27BD" w14:textId="77777777" w:rsidTr="0081222A">
        <w:tc>
          <w:tcPr>
            <w:tcW w:w="572" w:type="dxa"/>
            <w:shd w:val="clear" w:color="auto" w:fill="auto"/>
            <w:vAlign w:val="center"/>
            <w:hideMark/>
          </w:tcPr>
          <w:p w14:paraId="59A4615B" w14:textId="77777777" w:rsidR="00D5733E" w:rsidRPr="00466172" w:rsidRDefault="00D5733E" w:rsidP="0081222A">
            <w:pPr>
              <w:jc w:val="center"/>
              <w:rPr>
                <w:sz w:val="24"/>
                <w:szCs w:val="24"/>
              </w:rPr>
            </w:pPr>
            <w:r w:rsidRPr="00466172">
              <w:rPr>
                <w:sz w:val="24"/>
                <w:szCs w:val="24"/>
              </w:rPr>
              <w:lastRenderedPageBreak/>
              <w:t> </w:t>
            </w:r>
          </w:p>
        </w:tc>
        <w:tc>
          <w:tcPr>
            <w:tcW w:w="1843" w:type="dxa"/>
            <w:shd w:val="clear" w:color="auto" w:fill="auto"/>
            <w:vAlign w:val="center"/>
            <w:hideMark/>
          </w:tcPr>
          <w:p w14:paraId="1237D8C5" w14:textId="77777777" w:rsidR="00D5733E" w:rsidRPr="00466172" w:rsidRDefault="00D5733E" w:rsidP="0081222A">
            <w:pPr>
              <w:rPr>
                <w:sz w:val="24"/>
                <w:szCs w:val="24"/>
              </w:rPr>
            </w:pPr>
            <w:r w:rsidRPr="00466172">
              <w:rPr>
                <w:sz w:val="24"/>
                <w:szCs w:val="24"/>
              </w:rPr>
              <w:t>с. Антипаюта</w:t>
            </w:r>
          </w:p>
        </w:tc>
        <w:tc>
          <w:tcPr>
            <w:tcW w:w="709" w:type="dxa"/>
            <w:shd w:val="clear" w:color="auto" w:fill="auto"/>
            <w:vAlign w:val="center"/>
            <w:hideMark/>
          </w:tcPr>
          <w:p w14:paraId="0383C8F3" w14:textId="77777777" w:rsidR="00D5733E" w:rsidRDefault="00D5733E" w:rsidP="0081222A">
            <w:pPr>
              <w:jc w:val="center"/>
              <w:rPr>
                <w:sz w:val="24"/>
                <w:szCs w:val="24"/>
              </w:rPr>
            </w:pPr>
            <w:r w:rsidRPr="00466172">
              <w:rPr>
                <w:sz w:val="24"/>
                <w:szCs w:val="24"/>
              </w:rPr>
              <w:t>м²/</w:t>
            </w:r>
          </w:p>
          <w:p w14:paraId="71C0BB69" w14:textId="77777777" w:rsidR="00D5733E" w:rsidRPr="00466172" w:rsidRDefault="00D5733E" w:rsidP="0081222A">
            <w:pPr>
              <w:jc w:val="center"/>
              <w:rPr>
                <w:sz w:val="24"/>
                <w:szCs w:val="24"/>
              </w:rPr>
            </w:pPr>
            <w:r w:rsidRPr="00466172">
              <w:rPr>
                <w:sz w:val="24"/>
                <w:szCs w:val="24"/>
              </w:rPr>
              <w:t>чел</w:t>
            </w:r>
          </w:p>
        </w:tc>
        <w:tc>
          <w:tcPr>
            <w:tcW w:w="1076" w:type="dxa"/>
            <w:shd w:val="clear" w:color="auto" w:fill="auto"/>
            <w:vAlign w:val="center"/>
            <w:hideMark/>
          </w:tcPr>
          <w:p w14:paraId="09E2A0A3" w14:textId="77777777" w:rsidR="00D5733E" w:rsidRPr="00D217A3" w:rsidRDefault="00D5733E" w:rsidP="0081222A">
            <w:pPr>
              <w:jc w:val="center"/>
              <w:rPr>
                <w:sz w:val="24"/>
                <w:szCs w:val="24"/>
              </w:rPr>
            </w:pPr>
            <w:r w:rsidRPr="00D217A3">
              <w:rPr>
                <w:sz w:val="24"/>
                <w:szCs w:val="24"/>
              </w:rPr>
              <w:t>9,5</w:t>
            </w:r>
          </w:p>
        </w:tc>
        <w:tc>
          <w:tcPr>
            <w:tcW w:w="908" w:type="dxa"/>
            <w:shd w:val="clear" w:color="auto" w:fill="auto"/>
            <w:vAlign w:val="center"/>
            <w:hideMark/>
          </w:tcPr>
          <w:p w14:paraId="5639397F" w14:textId="77777777" w:rsidR="00D5733E" w:rsidRPr="00D217A3" w:rsidRDefault="00D5733E" w:rsidP="0081222A">
            <w:pPr>
              <w:jc w:val="center"/>
              <w:rPr>
                <w:sz w:val="24"/>
                <w:szCs w:val="24"/>
              </w:rPr>
            </w:pPr>
            <w:r w:rsidRPr="00D217A3">
              <w:rPr>
                <w:sz w:val="24"/>
                <w:szCs w:val="24"/>
              </w:rPr>
              <w:t>10,6</w:t>
            </w:r>
          </w:p>
        </w:tc>
        <w:tc>
          <w:tcPr>
            <w:tcW w:w="1134" w:type="dxa"/>
            <w:vAlign w:val="center"/>
          </w:tcPr>
          <w:p w14:paraId="6C5FA463" w14:textId="77777777" w:rsidR="00D5733E" w:rsidRPr="00D217A3" w:rsidRDefault="00D5733E" w:rsidP="0081222A">
            <w:pPr>
              <w:jc w:val="center"/>
              <w:rPr>
                <w:bCs/>
                <w:sz w:val="24"/>
                <w:szCs w:val="24"/>
              </w:rPr>
            </w:pPr>
            <w:r w:rsidRPr="00D217A3">
              <w:rPr>
                <w:sz w:val="24"/>
                <w:szCs w:val="24"/>
              </w:rPr>
              <w:t>12,7</w:t>
            </w:r>
          </w:p>
        </w:tc>
        <w:tc>
          <w:tcPr>
            <w:tcW w:w="1134" w:type="dxa"/>
            <w:shd w:val="clear" w:color="auto" w:fill="auto"/>
            <w:vAlign w:val="center"/>
            <w:hideMark/>
          </w:tcPr>
          <w:p w14:paraId="2C324F58" w14:textId="77777777" w:rsidR="00D5733E" w:rsidRPr="00D217A3" w:rsidRDefault="00D5733E" w:rsidP="0081222A">
            <w:pPr>
              <w:jc w:val="center"/>
              <w:rPr>
                <w:sz w:val="24"/>
                <w:szCs w:val="24"/>
              </w:rPr>
            </w:pPr>
            <w:r w:rsidRPr="00D217A3">
              <w:rPr>
                <w:sz w:val="24"/>
                <w:szCs w:val="24"/>
              </w:rPr>
              <w:t>14,0</w:t>
            </w:r>
          </w:p>
        </w:tc>
        <w:tc>
          <w:tcPr>
            <w:tcW w:w="1134" w:type="dxa"/>
            <w:shd w:val="clear" w:color="auto" w:fill="auto"/>
            <w:vAlign w:val="center"/>
            <w:hideMark/>
          </w:tcPr>
          <w:p w14:paraId="211AB3AB" w14:textId="77777777" w:rsidR="00D5733E" w:rsidRPr="00D217A3" w:rsidRDefault="00D5733E" w:rsidP="0081222A">
            <w:pPr>
              <w:jc w:val="center"/>
              <w:rPr>
                <w:sz w:val="24"/>
                <w:szCs w:val="24"/>
              </w:rPr>
            </w:pPr>
            <w:r w:rsidRPr="00D217A3">
              <w:rPr>
                <w:sz w:val="24"/>
                <w:szCs w:val="24"/>
              </w:rPr>
              <w:t>15,2</w:t>
            </w:r>
          </w:p>
        </w:tc>
        <w:tc>
          <w:tcPr>
            <w:tcW w:w="1134" w:type="dxa"/>
            <w:shd w:val="clear" w:color="auto" w:fill="auto"/>
            <w:vAlign w:val="center"/>
            <w:hideMark/>
          </w:tcPr>
          <w:p w14:paraId="186B72A7" w14:textId="77777777" w:rsidR="00D5733E" w:rsidRPr="00D217A3" w:rsidRDefault="00D5733E" w:rsidP="0081222A">
            <w:pPr>
              <w:jc w:val="center"/>
              <w:rPr>
                <w:sz w:val="24"/>
                <w:szCs w:val="24"/>
              </w:rPr>
            </w:pPr>
            <w:r w:rsidRPr="00D217A3">
              <w:rPr>
                <w:sz w:val="24"/>
                <w:szCs w:val="24"/>
              </w:rPr>
              <w:t>18,0</w:t>
            </w:r>
          </w:p>
        </w:tc>
      </w:tr>
      <w:tr w:rsidR="00D5733E" w:rsidRPr="00466172" w14:paraId="2BFD306F" w14:textId="77777777" w:rsidTr="0081222A">
        <w:tc>
          <w:tcPr>
            <w:tcW w:w="572" w:type="dxa"/>
            <w:shd w:val="clear" w:color="auto" w:fill="auto"/>
            <w:vAlign w:val="center"/>
            <w:hideMark/>
          </w:tcPr>
          <w:p w14:paraId="1F736AE8" w14:textId="77777777" w:rsidR="00D5733E" w:rsidRPr="00466172" w:rsidRDefault="00D5733E" w:rsidP="0081222A">
            <w:pPr>
              <w:jc w:val="center"/>
              <w:rPr>
                <w:sz w:val="24"/>
                <w:szCs w:val="24"/>
              </w:rPr>
            </w:pPr>
            <w:r w:rsidRPr="00466172">
              <w:rPr>
                <w:sz w:val="24"/>
                <w:szCs w:val="24"/>
              </w:rPr>
              <w:t> </w:t>
            </w:r>
          </w:p>
        </w:tc>
        <w:tc>
          <w:tcPr>
            <w:tcW w:w="1843" w:type="dxa"/>
            <w:shd w:val="clear" w:color="auto" w:fill="auto"/>
            <w:vAlign w:val="center"/>
            <w:hideMark/>
          </w:tcPr>
          <w:p w14:paraId="29D919D4" w14:textId="77777777" w:rsidR="00D5733E" w:rsidRPr="00466172" w:rsidRDefault="00D5733E" w:rsidP="0081222A">
            <w:pPr>
              <w:rPr>
                <w:sz w:val="24"/>
                <w:szCs w:val="24"/>
              </w:rPr>
            </w:pPr>
            <w:r w:rsidRPr="00466172">
              <w:rPr>
                <w:sz w:val="24"/>
                <w:szCs w:val="24"/>
              </w:rPr>
              <w:t>с. Газ-Сале</w:t>
            </w:r>
          </w:p>
        </w:tc>
        <w:tc>
          <w:tcPr>
            <w:tcW w:w="709" w:type="dxa"/>
            <w:shd w:val="clear" w:color="auto" w:fill="auto"/>
            <w:vAlign w:val="center"/>
            <w:hideMark/>
          </w:tcPr>
          <w:p w14:paraId="08C0A1CD" w14:textId="77777777" w:rsidR="00D5733E" w:rsidRDefault="00D5733E" w:rsidP="0081222A">
            <w:pPr>
              <w:jc w:val="center"/>
              <w:rPr>
                <w:sz w:val="24"/>
                <w:szCs w:val="24"/>
              </w:rPr>
            </w:pPr>
            <w:r w:rsidRPr="00466172">
              <w:rPr>
                <w:sz w:val="24"/>
                <w:szCs w:val="24"/>
              </w:rPr>
              <w:t>м²/</w:t>
            </w:r>
          </w:p>
          <w:p w14:paraId="610BE965" w14:textId="77777777" w:rsidR="00D5733E" w:rsidRPr="00466172" w:rsidRDefault="00D5733E" w:rsidP="0081222A">
            <w:pPr>
              <w:jc w:val="center"/>
              <w:rPr>
                <w:sz w:val="24"/>
                <w:szCs w:val="24"/>
              </w:rPr>
            </w:pPr>
            <w:r w:rsidRPr="00466172">
              <w:rPr>
                <w:sz w:val="24"/>
                <w:szCs w:val="24"/>
              </w:rPr>
              <w:t>чел</w:t>
            </w:r>
          </w:p>
        </w:tc>
        <w:tc>
          <w:tcPr>
            <w:tcW w:w="1076" w:type="dxa"/>
            <w:shd w:val="clear" w:color="auto" w:fill="auto"/>
            <w:vAlign w:val="center"/>
            <w:hideMark/>
          </w:tcPr>
          <w:p w14:paraId="2105C32D" w14:textId="77777777" w:rsidR="00D5733E" w:rsidRPr="00D217A3" w:rsidRDefault="00D5733E" w:rsidP="0081222A">
            <w:pPr>
              <w:jc w:val="center"/>
              <w:rPr>
                <w:sz w:val="24"/>
                <w:szCs w:val="24"/>
              </w:rPr>
            </w:pPr>
            <w:r w:rsidRPr="00D217A3">
              <w:rPr>
                <w:sz w:val="24"/>
                <w:szCs w:val="24"/>
              </w:rPr>
              <w:t>26,1</w:t>
            </w:r>
          </w:p>
        </w:tc>
        <w:tc>
          <w:tcPr>
            <w:tcW w:w="908" w:type="dxa"/>
            <w:shd w:val="clear" w:color="auto" w:fill="auto"/>
            <w:vAlign w:val="center"/>
            <w:hideMark/>
          </w:tcPr>
          <w:p w14:paraId="751D5602" w14:textId="77777777" w:rsidR="00D5733E" w:rsidRPr="00D217A3" w:rsidRDefault="00D5733E" w:rsidP="0081222A">
            <w:pPr>
              <w:jc w:val="center"/>
              <w:rPr>
                <w:sz w:val="24"/>
                <w:szCs w:val="24"/>
              </w:rPr>
            </w:pPr>
            <w:r w:rsidRPr="00D217A3">
              <w:rPr>
                <w:sz w:val="24"/>
                <w:szCs w:val="24"/>
              </w:rPr>
              <w:t>26,1</w:t>
            </w:r>
          </w:p>
        </w:tc>
        <w:tc>
          <w:tcPr>
            <w:tcW w:w="1134" w:type="dxa"/>
            <w:vAlign w:val="center"/>
          </w:tcPr>
          <w:p w14:paraId="01798191" w14:textId="77777777" w:rsidR="00D5733E" w:rsidRPr="00D217A3" w:rsidRDefault="00D5733E" w:rsidP="0081222A">
            <w:pPr>
              <w:jc w:val="center"/>
              <w:rPr>
                <w:bCs/>
                <w:sz w:val="24"/>
                <w:szCs w:val="24"/>
              </w:rPr>
            </w:pPr>
            <w:r w:rsidRPr="00D217A3">
              <w:rPr>
                <w:sz w:val="24"/>
                <w:szCs w:val="24"/>
              </w:rPr>
              <w:t>20,1</w:t>
            </w:r>
          </w:p>
        </w:tc>
        <w:tc>
          <w:tcPr>
            <w:tcW w:w="1134" w:type="dxa"/>
            <w:shd w:val="clear" w:color="auto" w:fill="auto"/>
            <w:vAlign w:val="center"/>
            <w:hideMark/>
          </w:tcPr>
          <w:p w14:paraId="2D6C4E73" w14:textId="77777777" w:rsidR="00D5733E" w:rsidRPr="00D217A3" w:rsidRDefault="00D5733E" w:rsidP="0081222A">
            <w:pPr>
              <w:jc w:val="center"/>
              <w:rPr>
                <w:sz w:val="24"/>
                <w:szCs w:val="24"/>
              </w:rPr>
            </w:pPr>
            <w:r w:rsidRPr="00D217A3">
              <w:rPr>
                <w:sz w:val="24"/>
                <w:szCs w:val="24"/>
              </w:rPr>
              <w:t>21,9</w:t>
            </w:r>
          </w:p>
        </w:tc>
        <w:tc>
          <w:tcPr>
            <w:tcW w:w="1134" w:type="dxa"/>
            <w:shd w:val="clear" w:color="auto" w:fill="auto"/>
            <w:vAlign w:val="center"/>
            <w:hideMark/>
          </w:tcPr>
          <w:p w14:paraId="2F0A6327" w14:textId="77777777" w:rsidR="00D5733E" w:rsidRPr="00D217A3" w:rsidRDefault="00D5733E" w:rsidP="0081222A">
            <w:pPr>
              <w:jc w:val="center"/>
              <w:rPr>
                <w:sz w:val="24"/>
                <w:szCs w:val="24"/>
              </w:rPr>
            </w:pPr>
            <w:r w:rsidRPr="00D217A3">
              <w:rPr>
                <w:sz w:val="24"/>
                <w:szCs w:val="24"/>
              </w:rPr>
              <w:t>23,6</w:t>
            </w:r>
          </w:p>
        </w:tc>
        <w:tc>
          <w:tcPr>
            <w:tcW w:w="1134" w:type="dxa"/>
            <w:shd w:val="clear" w:color="auto" w:fill="auto"/>
            <w:vAlign w:val="center"/>
            <w:hideMark/>
          </w:tcPr>
          <w:p w14:paraId="3C8A9830" w14:textId="77777777" w:rsidR="00D5733E" w:rsidRPr="00D217A3" w:rsidRDefault="00D5733E" w:rsidP="0081222A">
            <w:pPr>
              <w:jc w:val="center"/>
              <w:rPr>
                <w:sz w:val="24"/>
                <w:szCs w:val="24"/>
              </w:rPr>
            </w:pPr>
            <w:r w:rsidRPr="00D217A3">
              <w:rPr>
                <w:sz w:val="24"/>
                <w:szCs w:val="24"/>
              </w:rPr>
              <w:t>30,0</w:t>
            </w:r>
          </w:p>
        </w:tc>
      </w:tr>
      <w:tr w:rsidR="00D5733E" w:rsidRPr="00466172" w14:paraId="54F771D1" w14:textId="77777777" w:rsidTr="0081222A">
        <w:tc>
          <w:tcPr>
            <w:tcW w:w="572" w:type="dxa"/>
            <w:shd w:val="clear" w:color="auto" w:fill="auto"/>
            <w:vAlign w:val="center"/>
            <w:hideMark/>
          </w:tcPr>
          <w:p w14:paraId="2B37DCF4" w14:textId="77777777" w:rsidR="00D5733E" w:rsidRPr="00466172" w:rsidRDefault="00D5733E" w:rsidP="0081222A">
            <w:pPr>
              <w:jc w:val="center"/>
              <w:rPr>
                <w:sz w:val="24"/>
                <w:szCs w:val="24"/>
              </w:rPr>
            </w:pPr>
            <w:r w:rsidRPr="00466172">
              <w:rPr>
                <w:sz w:val="24"/>
                <w:szCs w:val="24"/>
              </w:rPr>
              <w:t> </w:t>
            </w:r>
          </w:p>
        </w:tc>
        <w:tc>
          <w:tcPr>
            <w:tcW w:w="1843" w:type="dxa"/>
            <w:shd w:val="clear" w:color="auto" w:fill="auto"/>
            <w:vAlign w:val="center"/>
            <w:hideMark/>
          </w:tcPr>
          <w:p w14:paraId="1924532F" w14:textId="77777777" w:rsidR="00D5733E" w:rsidRPr="00466172" w:rsidRDefault="00D5733E" w:rsidP="0081222A">
            <w:pPr>
              <w:rPr>
                <w:sz w:val="24"/>
                <w:szCs w:val="24"/>
              </w:rPr>
            </w:pPr>
            <w:r w:rsidRPr="00466172">
              <w:rPr>
                <w:sz w:val="24"/>
                <w:szCs w:val="24"/>
              </w:rPr>
              <w:t>с. Гыда</w:t>
            </w:r>
          </w:p>
        </w:tc>
        <w:tc>
          <w:tcPr>
            <w:tcW w:w="709" w:type="dxa"/>
            <w:shd w:val="clear" w:color="auto" w:fill="auto"/>
            <w:vAlign w:val="center"/>
            <w:hideMark/>
          </w:tcPr>
          <w:p w14:paraId="2198040C" w14:textId="77777777" w:rsidR="00D5733E" w:rsidRDefault="00D5733E" w:rsidP="0081222A">
            <w:pPr>
              <w:jc w:val="center"/>
              <w:rPr>
                <w:sz w:val="24"/>
                <w:szCs w:val="24"/>
              </w:rPr>
            </w:pPr>
            <w:r w:rsidRPr="00466172">
              <w:rPr>
                <w:sz w:val="24"/>
                <w:szCs w:val="24"/>
              </w:rPr>
              <w:t>м²/</w:t>
            </w:r>
          </w:p>
          <w:p w14:paraId="5FE00F42" w14:textId="77777777" w:rsidR="00D5733E" w:rsidRPr="00466172" w:rsidRDefault="00D5733E" w:rsidP="0081222A">
            <w:pPr>
              <w:jc w:val="center"/>
              <w:rPr>
                <w:sz w:val="24"/>
                <w:szCs w:val="24"/>
              </w:rPr>
            </w:pPr>
            <w:r w:rsidRPr="00466172">
              <w:rPr>
                <w:sz w:val="24"/>
                <w:szCs w:val="24"/>
              </w:rPr>
              <w:t>чел</w:t>
            </w:r>
          </w:p>
        </w:tc>
        <w:tc>
          <w:tcPr>
            <w:tcW w:w="1076" w:type="dxa"/>
            <w:shd w:val="clear" w:color="auto" w:fill="auto"/>
            <w:vAlign w:val="center"/>
            <w:hideMark/>
          </w:tcPr>
          <w:p w14:paraId="31B63B15" w14:textId="77777777" w:rsidR="00D5733E" w:rsidRPr="00D217A3" w:rsidRDefault="00D5733E" w:rsidP="0081222A">
            <w:pPr>
              <w:jc w:val="center"/>
              <w:rPr>
                <w:sz w:val="24"/>
                <w:szCs w:val="24"/>
              </w:rPr>
            </w:pPr>
            <w:r w:rsidRPr="00D217A3">
              <w:rPr>
                <w:sz w:val="24"/>
                <w:szCs w:val="24"/>
              </w:rPr>
              <w:t>6,8</w:t>
            </w:r>
          </w:p>
        </w:tc>
        <w:tc>
          <w:tcPr>
            <w:tcW w:w="908" w:type="dxa"/>
            <w:shd w:val="clear" w:color="auto" w:fill="auto"/>
            <w:vAlign w:val="center"/>
            <w:hideMark/>
          </w:tcPr>
          <w:p w14:paraId="370561E1" w14:textId="77777777" w:rsidR="00D5733E" w:rsidRPr="00D217A3" w:rsidRDefault="00D5733E" w:rsidP="0081222A">
            <w:pPr>
              <w:jc w:val="center"/>
              <w:rPr>
                <w:sz w:val="24"/>
                <w:szCs w:val="24"/>
              </w:rPr>
            </w:pPr>
            <w:r w:rsidRPr="00D217A3">
              <w:rPr>
                <w:sz w:val="24"/>
                <w:szCs w:val="24"/>
              </w:rPr>
              <w:t>6,8</w:t>
            </w:r>
          </w:p>
        </w:tc>
        <w:tc>
          <w:tcPr>
            <w:tcW w:w="1134" w:type="dxa"/>
            <w:vAlign w:val="center"/>
          </w:tcPr>
          <w:p w14:paraId="6488D8FE" w14:textId="77777777" w:rsidR="00D5733E" w:rsidRPr="00D217A3" w:rsidRDefault="00D5733E" w:rsidP="0081222A">
            <w:pPr>
              <w:jc w:val="center"/>
              <w:rPr>
                <w:bCs/>
                <w:sz w:val="24"/>
                <w:szCs w:val="24"/>
              </w:rPr>
            </w:pPr>
            <w:r w:rsidRPr="00D217A3">
              <w:rPr>
                <w:sz w:val="24"/>
                <w:szCs w:val="24"/>
              </w:rPr>
              <w:t>7,8</w:t>
            </w:r>
          </w:p>
        </w:tc>
        <w:tc>
          <w:tcPr>
            <w:tcW w:w="1134" w:type="dxa"/>
            <w:shd w:val="clear" w:color="auto" w:fill="auto"/>
            <w:vAlign w:val="center"/>
            <w:hideMark/>
          </w:tcPr>
          <w:p w14:paraId="70F96375" w14:textId="77777777" w:rsidR="00D5733E" w:rsidRPr="00D217A3" w:rsidRDefault="00D5733E" w:rsidP="0081222A">
            <w:pPr>
              <w:jc w:val="center"/>
              <w:rPr>
                <w:sz w:val="24"/>
                <w:szCs w:val="24"/>
              </w:rPr>
            </w:pPr>
            <w:r w:rsidRPr="00D217A3">
              <w:rPr>
                <w:sz w:val="24"/>
                <w:szCs w:val="24"/>
              </w:rPr>
              <w:t>11,3</w:t>
            </w:r>
          </w:p>
        </w:tc>
        <w:tc>
          <w:tcPr>
            <w:tcW w:w="1134" w:type="dxa"/>
            <w:shd w:val="clear" w:color="auto" w:fill="auto"/>
            <w:vAlign w:val="center"/>
            <w:hideMark/>
          </w:tcPr>
          <w:p w14:paraId="2A6981E1" w14:textId="77777777" w:rsidR="00D5733E" w:rsidRPr="00D217A3" w:rsidRDefault="00D5733E" w:rsidP="0081222A">
            <w:pPr>
              <w:jc w:val="center"/>
              <w:rPr>
                <w:sz w:val="24"/>
                <w:szCs w:val="24"/>
              </w:rPr>
            </w:pPr>
            <w:r w:rsidRPr="00D217A3">
              <w:rPr>
                <w:sz w:val="24"/>
                <w:szCs w:val="24"/>
              </w:rPr>
              <w:t>14,8</w:t>
            </w:r>
          </w:p>
        </w:tc>
        <w:tc>
          <w:tcPr>
            <w:tcW w:w="1134" w:type="dxa"/>
            <w:shd w:val="clear" w:color="auto" w:fill="auto"/>
            <w:vAlign w:val="center"/>
            <w:hideMark/>
          </w:tcPr>
          <w:p w14:paraId="2CA870AD" w14:textId="77777777" w:rsidR="00D5733E" w:rsidRPr="00D217A3" w:rsidRDefault="00D5733E" w:rsidP="0081222A">
            <w:pPr>
              <w:jc w:val="center"/>
              <w:rPr>
                <w:sz w:val="24"/>
                <w:szCs w:val="24"/>
              </w:rPr>
            </w:pPr>
            <w:r w:rsidRPr="00D217A3">
              <w:rPr>
                <w:sz w:val="24"/>
                <w:szCs w:val="24"/>
              </w:rPr>
              <w:t>18,0</w:t>
            </w:r>
          </w:p>
        </w:tc>
      </w:tr>
      <w:tr w:rsidR="00D5733E" w:rsidRPr="00466172" w14:paraId="3FC1252B" w14:textId="77777777" w:rsidTr="0081222A">
        <w:tc>
          <w:tcPr>
            <w:tcW w:w="572" w:type="dxa"/>
            <w:shd w:val="clear" w:color="auto" w:fill="auto"/>
            <w:vAlign w:val="center"/>
            <w:hideMark/>
          </w:tcPr>
          <w:p w14:paraId="33D63804" w14:textId="77777777" w:rsidR="00D5733E" w:rsidRPr="00466172" w:rsidRDefault="00D5733E" w:rsidP="0081222A">
            <w:pPr>
              <w:jc w:val="center"/>
              <w:rPr>
                <w:sz w:val="24"/>
                <w:szCs w:val="24"/>
              </w:rPr>
            </w:pPr>
            <w:r w:rsidRPr="00466172">
              <w:rPr>
                <w:sz w:val="24"/>
                <w:szCs w:val="24"/>
              </w:rPr>
              <w:t> </w:t>
            </w:r>
          </w:p>
        </w:tc>
        <w:tc>
          <w:tcPr>
            <w:tcW w:w="1843" w:type="dxa"/>
            <w:shd w:val="clear" w:color="auto" w:fill="auto"/>
            <w:vAlign w:val="center"/>
            <w:hideMark/>
          </w:tcPr>
          <w:p w14:paraId="3C2FCA2B" w14:textId="77777777" w:rsidR="00D5733E" w:rsidRPr="00466172" w:rsidRDefault="00D5733E" w:rsidP="0081222A">
            <w:pPr>
              <w:rPr>
                <w:sz w:val="24"/>
                <w:szCs w:val="24"/>
              </w:rPr>
            </w:pPr>
            <w:r w:rsidRPr="00466172">
              <w:rPr>
                <w:sz w:val="24"/>
                <w:szCs w:val="24"/>
              </w:rPr>
              <w:t>с. Находка</w:t>
            </w:r>
          </w:p>
        </w:tc>
        <w:tc>
          <w:tcPr>
            <w:tcW w:w="709" w:type="dxa"/>
            <w:shd w:val="clear" w:color="auto" w:fill="auto"/>
            <w:vAlign w:val="center"/>
            <w:hideMark/>
          </w:tcPr>
          <w:p w14:paraId="106BAFDC" w14:textId="77777777" w:rsidR="00D5733E" w:rsidRDefault="00D5733E" w:rsidP="0081222A">
            <w:pPr>
              <w:jc w:val="center"/>
              <w:rPr>
                <w:sz w:val="24"/>
                <w:szCs w:val="24"/>
              </w:rPr>
            </w:pPr>
            <w:r w:rsidRPr="00466172">
              <w:rPr>
                <w:sz w:val="24"/>
                <w:szCs w:val="24"/>
              </w:rPr>
              <w:t>м²/</w:t>
            </w:r>
          </w:p>
          <w:p w14:paraId="0E465567" w14:textId="77777777" w:rsidR="00D5733E" w:rsidRPr="00466172" w:rsidRDefault="00D5733E" w:rsidP="0081222A">
            <w:pPr>
              <w:jc w:val="center"/>
              <w:rPr>
                <w:sz w:val="24"/>
                <w:szCs w:val="24"/>
              </w:rPr>
            </w:pPr>
            <w:r w:rsidRPr="00466172">
              <w:rPr>
                <w:sz w:val="24"/>
                <w:szCs w:val="24"/>
              </w:rPr>
              <w:t>чел</w:t>
            </w:r>
          </w:p>
        </w:tc>
        <w:tc>
          <w:tcPr>
            <w:tcW w:w="1076" w:type="dxa"/>
            <w:shd w:val="clear" w:color="auto" w:fill="auto"/>
            <w:vAlign w:val="center"/>
            <w:hideMark/>
          </w:tcPr>
          <w:p w14:paraId="3B471906" w14:textId="77777777" w:rsidR="00D5733E" w:rsidRPr="00D217A3" w:rsidRDefault="00D5733E" w:rsidP="0081222A">
            <w:pPr>
              <w:jc w:val="center"/>
              <w:rPr>
                <w:sz w:val="24"/>
                <w:szCs w:val="24"/>
              </w:rPr>
            </w:pPr>
            <w:r w:rsidRPr="00D217A3">
              <w:rPr>
                <w:sz w:val="24"/>
                <w:szCs w:val="24"/>
              </w:rPr>
              <w:t>3,8</w:t>
            </w:r>
          </w:p>
        </w:tc>
        <w:tc>
          <w:tcPr>
            <w:tcW w:w="908" w:type="dxa"/>
            <w:shd w:val="clear" w:color="auto" w:fill="auto"/>
            <w:vAlign w:val="center"/>
            <w:hideMark/>
          </w:tcPr>
          <w:p w14:paraId="3197D565" w14:textId="77777777" w:rsidR="00D5733E" w:rsidRPr="00D217A3" w:rsidRDefault="00D5733E" w:rsidP="0081222A">
            <w:pPr>
              <w:jc w:val="center"/>
              <w:rPr>
                <w:sz w:val="24"/>
                <w:szCs w:val="24"/>
              </w:rPr>
            </w:pPr>
            <w:r w:rsidRPr="00D217A3">
              <w:rPr>
                <w:sz w:val="24"/>
                <w:szCs w:val="24"/>
              </w:rPr>
              <w:t>3,8</w:t>
            </w:r>
          </w:p>
        </w:tc>
        <w:tc>
          <w:tcPr>
            <w:tcW w:w="1134" w:type="dxa"/>
            <w:vAlign w:val="center"/>
          </w:tcPr>
          <w:p w14:paraId="28E251D8" w14:textId="77777777" w:rsidR="00D5733E" w:rsidRPr="00D217A3" w:rsidRDefault="00D5733E" w:rsidP="0081222A">
            <w:pPr>
              <w:jc w:val="center"/>
              <w:rPr>
                <w:bCs/>
                <w:sz w:val="24"/>
                <w:szCs w:val="24"/>
              </w:rPr>
            </w:pPr>
            <w:r w:rsidRPr="00D217A3">
              <w:rPr>
                <w:sz w:val="24"/>
                <w:szCs w:val="24"/>
              </w:rPr>
              <w:t>8,7</w:t>
            </w:r>
          </w:p>
        </w:tc>
        <w:tc>
          <w:tcPr>
            <w:tcW w:w="1134" w:type="dxa"/>
            <w:shd w:val="clear" w:color="auto" w:fill="auto"/>
            <w:vAlign w:val="center"/>
            <w:hideMark/>
          </w:tcPr>
          <w:p w14:paraId="0D6A9042" w14:textId="77777777" w:rsidR="00D5733E" w:rsidRPr="00D217A3" w:rsidRDefault="00D5733E" w:rsidP="0081222A">
            <w:pPr>
              <w:jc w:val="center"/>
              <w:rPr>
                <w:sz w:val="24"/>
                <w:szCs w:val="24"/>
              </w:rPr>
            </w:pPr>
            <w:r w:rsidRPr="00D217A3">
              <w:rPr>
                <w:sz w:val="24"/>
                <w:szCs w:val="24"/>
              </w:rPr>
              <w:t>12,8</w:t>
            </w:r>
          </w:p>
        </w:tc>
        <w:tc>
          <w:tcPr>
            <w:tcW w:w="1134" w:type="dxa"/>
            <w:shd w:val="clear" w:color="auto" w:fill="auto"/>
            <w:vAlign w:val="center"/>
            <w:hideMark/>
          </w:tcPr>
          <w:p w14:paraId="4C2CDDB6" w14:textId="77777777" w:rsidR="00D5733E" w:rsidRPr="00D217A3" w:rsidRDefault="00D5733E" w:rsidP="0081222A">
            <w:pPr>
              <w:jc w:val="center"/>
              <w:rPr>
                <w:sz w:val="24"/>
                <w:szCs w:val="24"/>
              </w:rPr>
            </w:pPr>
            <w:r w:rsidRPr="00D217A3">
              <w:rPr>
                <w:sz w:val="24"/>
                <w:szCs w:val="24"/>
              </w:rPr>
              <w:t>15,5</w:t>
            </w:r>
          </w:p>
        </w:tc>
        <w:tc>
          <w:tcPr>
            <w:tcW w:w="1134" w:type="dxa"/>
            <w:shd w:val="clear" w:color="auto" w:fill="auto"/>
            <w:vAlign w:val="center"/>
            <w:hideMark/>
          </w:tcPr>
          <w:p w14:paraId="70426F9F" w14:textId="77777777" w:rsidR="00D5733E" w:rsidRPr="00D217A3" w:rsidRDefault="00D5733E" w:rsidP="0081222A">
            <w:pPr>
              <w:jc w:val="center"/>
              <w:rPr>
                <w:sz w:val="24"/>
                <w:szCs w:val="24"/>
              </w:rPr>
            </w:pPr>
            <w:r w:rsidRPr="00D217A3">
              <w:rPr>
                <w:sz w:val="24"/>
                <w:szCs w:val="24"/>
              </w:rPr>
              <w:t>18,0</w:t>
            </w:r>
          </w:p>
        </w:tc>
      </w:tr>
    </w:tbl>
    <w:p w14:paraId="12494EF6" w14:textId="77777777" w:rsidR="00D5733E" w:rsidRDefault="00D5733E" w:rsidP="00D5733E">
      <w:pPr>
        <w:pStyle w:val="a8"/>
        <w:jc w:val="right"/>
        <w:rPr>
          <w:b/>
          <w:sz w:val="24"/>
          <w:szCs w:val="24"/>
          <w:highlight w:val="yellow"/>
        </w:rPr>
      </w:pPr>
    </w:p>
    <w:p w14:paraId="1465FB20" w14:textId="44BE908E" w:rsidR="00ED437B" w:rsidRPr="00ED437B" w:rsidRDefault="00D5733E" w:rsidP="00ED437B">
      <w:pPr>
        <w:tabs>
          <w:tab w:val="left" w:pos="709"/>
        </w:tabs>
        <w:ind w:firstLine="709"/>
        <w:jc w:val="both"/>
        <w:rPr>
          <w:sz w:val="24"/>
          <w:szCs w:val="24"/>
        </w:rPr>
      </w:pPr>
      <w:r w:rsidRPr="00977B14">
        <w:rPr>
          <w:sz w:val="24"/>
          <w:szCs w:val="24"/>
        </w:rPr>
        <w:t>Генеральным планом муниципального округа Тазовский район, утв. решением Думы Тазовского района Ямало-</w:t>
      </w:r>
      <w:r>
        <w:rPr>
          <w:sz w:val="24"/>
          <w:szCs w:val="24"/>
        </w:rPr>
        <w:t>Н</w:t>
      </w:r>
      <w:r w:rsidRPr="00977B14">
        <w:rPr>
          <w:sz w:val="24"/>
          <w:szCs w:val="24"/>
        </w:rPr>
        <w:t xml:space="preserve">енецкого автономного округа от 10.02.2021 № 2-1-2, </w:t>
      </w:r>
      <w:r>
        <w:rPr>
          <w:sz w:val="24"/>
          <w:szCs w:val="24"/>
        </w:rPr>
        <w:t>предусмотрено размещение социальных объектов к расчетному сроку (к 2040 г.)</w:t>
      </w:r>
      <w:r w:rsidR="00ED437B">
        <w:rPr>
          <w:sz w:val="24"/>
          <w:szCs w:val="24"/>
        </w:rPr>
        <w:t>. Перечень объектов представлен в разделе 1.4 «</w:t>
      </w:r>
      <w:bookmarkStart w:id="86" w:name="_Toc433639919"/>
      <w:bookmarkStart w:id="87" w:name="_Toc498608074"/>
      <w:bookmarkStart w:id="88" w:name="_Toc498608173"/>
      <w:bookmarkStart w:id="89" w:name="_Toc498684296"/>
      <w:bookmarkStart w:id="90" w:name="_Toc78482045"/>
      <w:r w:rsidR="00ED437B" w:rsidRPr="00ED437B">
        <w:rPr>
          <w:sz w:val="24"/>
          <w:szCs w:val="24"/>
        </w:rPr>
        <w:t>Прогноз развития застройки (жилищного фонда, бюджетных организаций, объектов общественного и коммерческого назначения)</w:t>
      </w:r>
      <w:bookmarkEnd w:id="86"/>
      <w:bookmarkEnd w:id="87"/>
      <w:bookmarkEnd w:id="88"/>
      <w:bookmarkEnd w:id="89"/>
      <w:bookmarkEnd w:id="90"/>
      <w:r w:rsidR="00ED437B">
        <w:rPr>
          <w:sz w:val="24"/>
          <w:szCs w:val="24"/>
        </w:rPr>
        <w:t>» Обосновывающих материалов.</w:t>
      </w:r>
    </w:p>
    <w:p w14:paraId="665331ED" w14:textId="38B6FF65" w:rsidR="00631DE8" w:rsidRPr="00CA2DCC" w:rsidRDefault="00631DE8" w:rsidP="00631DE8">
      <w:pPr>
        <w:pStyle w:val="25"/>
        <w:spacing w:line="240" w:lineRule="auto"/>
        <w:ind w:firstLine="720"/>
        <w:rPr>
          <w:color w:val="000000" w:themeColor="text1"/>
          <w:szCs w:val="24"/>
        </w:rPr>
      </w:pPr>
      <w:r w:rsidRPr="0012221C">
        <w:rPr>
          <w:color w:val="000000" w:themeColor="text1"/>
          <w:szCs w:val="24"/>
        </w:rPr>
        <w:t xml:space="preserve">Перспективные показатели развития муниципального округа Тазовский район до 2040 г. в разбивке по этапам реализации Программы, представлены в табл. </w:t>
      </w:r>
      <w:r w:rsidR="0012221C" w:rsidRPr="0012221C">
        <w:rPr>
          <w:color w:val="000000" w:themeColor="text1"/>
          <w:szCs w:val="24"/>
        </w:rPr>
        <w:t>33</w:t>
      </w:r>
      <w:r w:rsidRPr="0012221C">
        <w:rPr>
          <w:color w:val="000000" w:themeColor="text1"/>
          <w:szCs w:val="24"/>
        </w:rPr>
        <w:t>.</w:t>
      </w:r>
    </w:p>
    <w:p w14:paraId="56847570" w14:textId="77777777" w:rsidR="000C528D" w:rsidRDefault="000C528D" w:rsidP="000C528D">
      <w:pPr>
        <w:pStyle w:val="25"/>
        <w:spacing w:line="240" w:lineRule="auto"/>
        <w:ind w:firstLine="720"/>
        <w:rPr>
          <w:szCs w:val="24"/>
          <w:highlight w:val="yellow"/>
        </w:rPr>
      </w:pPr>
    </w:p>
    <w:p w14:paraId="5D0452B7" w14:textId="77777777" w:rsidR="0012221C" w:rsidRDefault="0012221C" w:rsidP="000C528D">
      <w:pPr>
        <w:pStyle w:val="25"/>
        <w:spacing w:line="240" w:lineRule="auto"/>
        <w:ind w:firstLine="720"/>
        <w:rPr>
          <w:szCs w:val="24"/>
          <w:highlight w:val="yellow"/>
        </w:rPr>
      </w:pPr>
    </w:p>
    <w:p w14:paraId="09E6218E" w14:textId="77777777" w:rsidR="0012221C" w:rsidRPr="00E07D09" w:rsidRDefault="0012221C" w:rsidP="0012221C">
      <w:pPr>
        <w:pStyle w:val="20"/>
        <w:tabs>
          <w:tab w:val="left" w:pos="1418"/>
        </w:tabs>
        <w:spacing w:before="0" w:after="0"/>
        <w:ind w:left="1418" w:hanging="709"/>
        <w:rPr>
          <w:sz w:val="24"/>
          <w:szCs w:val="24"/>
        </w:rPr>
      </w:pPr>
      <w:bookmarkStart w:id="91" w:name="_Toc78411902"/>
      <w:r w:rsidRPr="00E07D09">
        <w:rPr>
          <w:sz w:val="24"/>
          <w:szCs w:val="24"/>
        </w:rPr>
        <w:t>Прогноз спроса на коммунальные ресурсы и перспективной загрузки</w:t>
      </w:r>
      <w:bookmarkEnd w:id="91"/>
    </w:p>
    <w:p w14:paraId="5CA20DB7" w14:textId="77777777" w:rsidR="0012221C" w:rsidRPr="002B52B7" w:rsidRDefault="0012221C" w:rsidP="0012221C">
      <w:pPr>
        <w:pStyle w:val="25"/>
        <w:spacing w:line="240" w:lineRule="auto"/>
        <w:rPr>
          <w:szCs w:val="24"/>
          <w:highlight w:val="yellow"/>
        </w:rPr>
      </w:pPr>
    </w:p>
    <w:p w14:paraId="4FF50A1C" w14:textId="77777777" w:rsidR="0012221C" w:rsidRPr="00ED437B" w:rsidRDefault="0012221C" w:rsidP="0012221C">
      <w:pPr>
        <w:pStyle w:val="ac"/>
        <w:autoSpaceDE w:val="0"/>
        <w:autoSpaceDN w:val="0"/>
        <w:adjustRightInd w:val="0"/>
        <w:ind w:firstLine="709"/>
        <w:jc w:val="both"/>
        <w:rPr>
          <w:color w:val="000000" w:themeColor="text1"/>
          <w:sz w:val="24"/>
          <w:szCs w:val="24"/>
        </w:rPr>
      </w:pPr>
      <w:r w:rsidRPr="004137B8">
        <w:rPr>
          <w:color w:val="000000" w:themeColor="text1"/>
          <w:sz w:val="24"/>
          <w:szCs w:val="24"/>
        </w:rPr>
        <w:t xml:space="preserve">Прогноз спроса по каждому из коммунальных ресурсов произведен на основании прогнозной численности населения и перспективных показателей развития </w:t>
      </w:r>
      <w:r w:rsidRPr="00ED437B">
        <w:rPr>
          <w:color w:val="000000" w:themeColor="text1"/>
          <w:sz w:val="24"/>
          <w:szCs w:val="24"/>
        </w:rPr>
        <w:t xml:space="preserve">муниципального округа Тазовский район. </w:t>
      </w:r>
    </w:p>
    <w:p w14:paraId="0691ABD8" w14:textId="2CA4F92E" w:rsidR="0012221C" w:rsidRDefault="0012221C" w:rsidP="0012221C">
      <w:pPr>
        <w:pStyle w:val="ac"/>
        <w:autoSpaceDE w:val="0"/>
        <w:autoSpaceDN w:val="0"/>
        <w:adjustRightInd w:val="0"/>
        <w:ind w:firstLine="709"/>
        <w:jc w:val="both"/>
        <w:rPr>
          <w:color w:val="000000" w:themeColor="text1"/>
          <w:sz w:val="24"/>
          <w:szCs w:val="24"/>
        </w:rPr>
      </w:pPr>
      <w:r w:rsidRPr="00ED437B">
        <w:rPr>
          <w:color w:val="000000" w:themeColor="text1"/>
          <w:sz w:val="24"/>
          <w:szCs w:val="24"/>
        </w:rPr>
        <w:t>Обоснование прогноза спроса на коммунальные ресурсы и перспективной нагрузки выполнено в разделе</w:t>
      </w:r>
      <w:r w:rsidR="00ED437B" w:rsidRPr="00ED437B">
        <w:rPr>
          <w:color w:val="000000" w:themeColor="text1"/>
          <w:sz w:val="24"/>
          <w:szCs w:val="24"/>
        </w:rPr>
        <w:t xml:space="preserve"> 2 </w:t>
      </w:r>
      <w:bookmarkStart w:id="92" w:name="_Toc78482047"/>
      <w:r w:rsidR="00ED437B" w:rsidRPr="00ED437B">
        <w:rPr>
          <w:color w:val="000000" w:themeColor="text1"/>
          <w:sz w:val="24"/>
          <w:szCs w:val="24"/>
        </w:rPr>
        <w:t>«Перспективные показатели спроса на коммунальные ресурсы</w:t>
      </w:r>
      <w:bookmarkEnd w:id="92"/>
      <w:r w:rsidR="00ED437B" w:rsidRPr="00ED437B">
        <w:rPr>
          <w:color w:val="000000" w:themeColor="text1"/>
          <w:sz w:val="24"/>
          <w:szCs w:val="24"/>
        </w:rPr>
        <w:t xml:space="preserve">» </w:t>
      </w:r>
      <w:r w:rsidRPr="00ED437B">
        <w:rPr>
          <w:color w:val="000000" w:themeColor="text1"/>
          <w:sz w:val="24"/>
          <w:szCs w:val="24"/>
        </w:rPr>
        <w:t>Обосновывающих материалов.</w:t>
      </w:r>
    </w:p>
    <w:p w14:paraId="1D7A1E84" w14:textId="0E0E18CD" w:rsidR="0012221C" w:rsidRPr="00D5733E" w:rsidRDefault="0012221C" w:rsidP="0012221C">
      <w:pPr>
        <w:pStyle w:val="ac"/>
        <w:autoSpaceDE w:val="0"/>
        <w:autoSpaceDN w:val="0"/>
        <w:adjustRightInd w:val="0"/>
        <w:ind w:firstLine="709"/>
        <w:jc w:val="both"/>
        <w:rPr>
          <w:color w:val="000000" w:themeColor="text1"/>
          <w:sz w:val="24"/>
          <w:szCs w:val="24"/>
        </w:rPr>
      </w:pPr>
      <w:r w:rsidRPr="00D5733E">
        <w:rPr>
          <w:color w:val="000000" w:themeColor="text1"/>
          <w:sz w:val="24"/>
          <w:szCs w:val="24"/>
        </w:rPr>
        <w:t xml:space="preserve">Перспективные показатели спроса на коммунальные ресурсы </w:t>
      </w:r>
      <w:r>
        <w:rPr>
          <w:color w:val="000000" w:themeColor="text1"/>
          <w:sz w:val="24"/>
          <w:szCs w:val="24"/>
        </w:rPr>
        <w:t xml:space="preserve">в муниципальном </w:t>
      </w:r>
      <w:r w:rsidRPr="00ED437B">
        <w:rPr>
          <w:color w:val="000000" w:themeColor="text1"/>
          <w:sz w:val="24"/>
          <w:szCs w:val="24"/>
        </w:rPr>
        <w:t xml:space="preserve">округе Тазовский район на период до 2040 г., в т.ч. на первом этапе реализации Программы (2022 – 2026 гг.) – с разбивкой по годам, и далее – по этапам, представлены в табл. </w:t>
      </w:r>
      <w:r w:rsidR="00ED437B" w:rsidRPr="00ED437B">
        <w:rPr>
          <w:color w:val="000000" w:themeColor="text1"/>
          <w:sz w:val="24"/>
          <w:szCs w:val="24"/>
        </w:rPr>
        <w:t>34</w:t>
      </w:r>
      <w:r w:rsidRPr="00ED437B">
        <w:rPr>
          <w:color w:val="000000" w:themeColor="text1"/>
          <w:sz w:val="24"/>
          <w:szCs w:val="24"/>
        </w:rPr>
        <w:t>.</w:t>
      </w:r>
    </w:p>
    <w:p w14:paraId="09C91CE3" w14:textId="329A1AD6" w:rsidR="0012221C" w:rsidRPr="002B52B7" w:rsidRDefault="0012221C" w:rsidP="000C528D">
      <w:pPr>
        <w:pStyle w:val="25"/>
        <w:spacing w:line="240" w:lineRule="auto"/>
        <w:ind w:firstLine="720"/>
        <w:rPr>
          <w:szCs w:val="24"/>
          <w:highlight w:val="yellow"/>
        </w:rPr>
        <w:sectPr w:rsidR="0012221C" w:rsidRPr="002B52B7" w:rsidSect="00BE1D8E">
          <w:footerReference w:type="default" r:id="rId16"/>
          <w:pgSz w:w="11907" w:h="16840" w:code="9"/>
          <w:pgMar w:top="1134" w:right="851" w:bottom="1134" w:left="1701" w:header="0" w:footer="567" w:gutter="0"/>
          <w:cols w:space="720"/>
          <w:docGrid w:linePitch="272"/>
        </w:sectPr>
      </w:pPr>
    </w:p>
    <w:p w14:paraId="2DAA6CF5" w14:textId="28E2B481" w:rsidR="00631DE8" w:rsidRPr="00A736EF" w:rsidRDefault="00631DE8" w:rsidP="00631DE8">
      <w:pPr>
        <w:pStyle w:val="a8"/>
        <w:jc w:val="right"/>
        <w:rPr>
          <w:b/>
          <w:color w:val="000000" w:themeColor="text1"/>
          <w:sz w:val="24"/>
          <w:szCs w:val="24"/>
        </w:rPr>
      </w:pPr>
      <w:bookmarkStart w:id="93" w:name="_Toc498608076"/>
      <w:bookmarkStart w:id="94" w:name="_Toc498608175"/>
      <w:bookmarkStart w:id="95" w:name="_Toc498684298"/>
      <w:r w:rsidRPr="00A736EF">
        <w:rPr>
          <w:b/>
          <w:color w:val="000000" w:themeColor="text1"/>
          <w:sz w:val="24"/>
          <w:szCs w:val="24"/>
        </w:rPr>
        <w:lastRenderedPageBreak/>
        <w:t xml:space="preserve">Таблица </w:t>
      </w:r>
      <w:r w:rsidRPr="00A736EF">
        <w:rPr>
          <w:b/>
          <w:color w:val="000000" w:themeColor="text1"/>
          <w:sz w:val="24"/>
          <w:szCs w:val="24"/>
        </w:rPr>
        <w:fldChar w:fldCharType="begin"/>
      </w:r>
      <w:r w:rsidRPr="00A736EF">
        <w:rPr>
          <w:b/>
          <w:color w:val="000000" w:themeColor="text1"/>
          <w:sz w:val="24"/>
          <w:szCs w:val="24"/>
        </w:rPr>
        <w:instrText xml:space="preserve"> SEQ Таблица \* ARABIC </w:instrText>
      </w:r>
      <w:r w:rsidRPr="00A736EF">
        <w:rPr>
          <w:b/>
          <w:color w:val="000000" w:themeColor="text1"/>
          <w:sz w:val="24"/>
          <w:szCs w:val="24"/>
        </w:rPr>
        <w:fldChar w:fldCharType="separate"/>
      </w:r>
      <w:r w:rsidR="00F07D43">
        <w:rPr>
          <w:b/>
          <w:noProof/>
          <w:color w:val="000000" w:themeColor="text1"/>
          <w:sz w:val="24"/>
          <w:szCs w:val="24"/>
        </w:rPr>
        <w:t>33</w:t>
      </w:r>
      <w:r w:rsidRPr="00A736EF">
        <w:rPr>
          <w:b/>
          <w:color w:val="000000" w:themeColor="text1"/>
          <w:sz w:val="24"/>
          <w:szCs w:val="24"/>
        </w:rPr>
        <w:fldChar w:fldCharType="end"/>
      </w:r>
    </w:p>
    <w:p w14:paraId="7E22B47D" w14:textId="77777777" w:rsidR="00631DE8" w:rsidRDefault="00631DE8" w:rsidP="00631DE8">
      <w:pPr>
        <w:jc w:val="center"/>
        <w:rPr>
          <w:b/>
          <w:sz w:val="24"/>
          <w:szCs w:val="24"/>
        </w:rPr>
      </w:pPr>
      <w:r w:rsidRPr="00A736EF">
        <w:rPr>
          <w:b/>
          <w:sz w:val="24"/>
          <w:szCs w:val="24"/>
        </w:rPr>
        <w:t>Перспективные показатели развития муниципального округа Тазовский район на период до 2040 г.</w:t>
      </w:r>
    </w:p>
    <w:tbl>
      <w:tblPr>
        <w:tblW w:w="22397"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6"/>
        <w:gridCol w:w="3110"/>
        <w:gridCol w:w="992"/>
        <w:gridCol w:w="993"/>
        <w:gridCol w:w="1134"/>
        <w:gridCol w:w="1131"/>
        <w:gridCol w:w="1137"/>
        <w:gridCol w:w="1134"/>
        <w:gridCol w:w="1134"/>
        <w:gridCol w:w="1134"/>
        <w:gridCol w:w="1134"/>
        <w:gridCol w:w="1220"/>
        <w:gridCol w:w="1220"/>
        <w:gridCol w:w="1220"/>
        <w:gridCol w:w="1299"/>
        <w:gridCol w:w="1276"/>
        <w:gridCol w:w="1276"/>
        <w:gridCol w:w="1277"/>
      </w:tblGrid>
      <w:tr w:rsidR="00631DE8" w:rsidRPr="00631DE8" w14:paraId="21CA7D53" w14:textId="77777777" w:rsidTr="0081222A">
        <w:trPr>
          <w:tblHeader/>
        </w:trPr>
        <w:tc>
          <w:tcPr>
            <w:tcW w:w="576" w:type="dxa"/>
            <w:vMerge w:val="restart"/>
            <w:shd w:val="clear" w:color="auto" w:fill="auto"/>
            <w:vAlign w:val="center"/>
            <w:hideMark/>
          </w:tcPr>
          <w:p w14:paraId="1473162D" w14:textId="77777777" w:rsidR="00631DE8" w:rsidRPr="00631DE8" w:rsidRDefault="00631DE8" w:rsidP="0081222A">
            <w:pPr>
              <w:jc w:val="center"/>
              <w:rPr>
                <w:b/>
                <w:bCs/>
                <w:sz w:val="24"/>
                <w:szCs w:val="24"/>
              </w:rPr>
            </w:pPr>
            <w:r w:rsidRPr="00631DE8">
              <w:rPr>
                <w:b/>
                <w:bCs/>
                <w:sz w:val="24"/>
                <w:szCs w:val="24"/>
              </w:rPr>
              <w:t>№ п/п</w:t>
            </w:r>
          </w:p>
        </w:tc>
        <w:tc>
          <w:tcPr>
            <w:tcW w:w="3110" w:type="dxa"/>
            <w:vMerge w:val="restart"/>
            <w:shd w:val="clear" w:color="auto" w:fill="auto"/>
            <w:vAlign w:val="center"/>
            <w:hideMark/>
          </w:tcPr>
          <w:p w14:paraId="1E266C14" w14:textId="77777777" w:rsidR="00631DE8" w:rsidRPr="00631DE8" w:rsidRDefault="00631DE8" w:rsidP="0081222A">
            <w:pPr>
              <w:jc w:val="center"/>
              <w:rPr>
                <w:b/>
                <w:bCs/>
                <w:sz w:val="24"/>
                <w:szCs w:val="24"/>
              </w:rPr>
            </w:pPr>
            <w:r w:rsidRPr="00631DE8">
              <w:rPr>
                <w:b/>
                <w:bCs/>
                <w:sz w:val="24"/>
                <w:szCs w:val="24"/>
              </w:rPr>
              <w:t>Наименование</w:t>
            </w:r>
          </w:p>
        </w:tc>
        <w:tc>
          <w:tcPr>
            <w:tcW w:w="992" w:type="dxa"/>
            <w:vMerge w:val="restart"/>
            <w:shd w:val="clear" w:color="auto" w:fill="auto"/>
            <w:vAlign w:val="center"/>
            <w:hideMark/>
          </w:tcPr>
          <w:p w14:paraId="430D09CA" w14:textId="77777777" w:rsidR="00631DE8" w:rsidRPr="00631DE8" w:rsidRDefault="00631DE8" w:rsidP="0081222A">
            <w:pPr>
              <w:jc w:val="center"/>
              <w:rPr>
                <w:b/>
                <w:bCs/>
                <w:sz w:val="24"/>
                <w:szCs w:val="24"/>
              </w:rPr>
            </w:pPr>
            <w:r w:rsidRPr="00631DE8">
              <w:rPr>
                <w:b/>
                <w:bCs/>
                <w:sz w:val="24"/>
                <w:szCs w:val="24"/>
              </w:rPr>
              <w:t>Ед. изм.</w:t>
            </w:r>
          </w:p>
        </w:tc>
        <w:tc>
          <w:tcPr>
            <w:tcW w:w="993" w:type="dxa"/>
            <w:vMerge w:val="restart"/>
            <w:shd w:val="clear" w:color="auto" w:fill="auto"/>
            <w:vAlign w:val="center"/>
            <w:hideMark/>
          </w:tcPr>
          <w:p w14:paraId="663D7202" w14:textId="77777777" w:rsidR="00631DE8" w:rsidRPr="00631DE8" w:rsidRDefault="00631DE8" w:rsidP="0081222A">
            <w:pPr>
              <w:jc w:val="center"/>
              <w:rPr>
                <w:b/>
                <w:bCs/>
                <w:sz w:val="24"/>
                <w:szCs w:val="24"/>
              </w:rPr>
            </w:pPr>
            <w:r w:rsidRPr="00631DE8">
              <w:rPr>
                <w:b/>
                <w:bCs/>
                <w:sz w:val="24"/>
                <w:szCs w:val="24"/>
              </w:rPr>
              <w:t>2019 г.</w:t>
            </w:r>
          </w:p>
        </w:tc>
        <w:tc>
          <w:tcPr>
            <w:tcW w:w="1134" w:type="dxa"/>
            <w:vMerge w:val="restart"/>
            <w:shd w:val="clear" w:color="auto" w:fill="auto"/>
            <w:vAlign w:val="center"/>
            <w:hideMark/>
          </w:tcPr>
          <w:p w14:paraId="5E4B9895" w14:textId="77777777" w:rsidR="00631DE8" w:rsidRPr="00631DE8" w:rsidRDefault="00631DE8" w:rsidP="0081222A">
            <w:pPr>
              <w:jc w:val="center"/>
              <w:rPr>
                <w:b/>
                <w:bCs/>
                <w:sz w:val="24"/>
                <w:szCs w:val="24"/>
              </w:rPr>
            </w:pPr>
            <w:r w:rsidRPr="00631DE8">
              <w:rPr>
                <w:b/>
                <w:bCs/>
                <w:sz w:val="24"/>
                <w:szCs w:val="24"/>
              </w:rPr>
              <w:t>2020 г.</w:t>
            </w:r>
          </w:p>
        </w:tc>
        <w:tc>
          <w:tcPr>
            <w:tcW w:w="1131" w:type="dxa"/>
            <w:vMerge w:val="restart"/>
            <w:shd w:val="clear" w:color="auto" w:fill="auto"/>
            <w:vAlign w:val="center"/>
            <w:hideMark/>
          </w:tcPr>
          <w:p w14:paraId="15296E83" w14:textId="77777777" w:rsidR="00631DE8" w:rsidRPr="00631DE8" w:rsidRDefault="00631DE8" w:rsidP="0081222A">
            <w:pPr>
              <w:jc w:val="center"/>
              <w:rPr>
                <w:b/>
                <w:bCs/>
                <w:sz w:val="24"/>
                <w:szCs w:val="24"/>
              </w:rPr>
            </w:pPr>
            <w:r w:rsidRPr="00631DE8">
              <w:rPr>
                <w:b/>
                <w:bCs/>
                <w:sz w:val="24"/>
                <w:szCs w:val="24"/>
              </w:rPr>
              <w:t>2021 г.</w:t>
            </w:r>
          </w:p>
        </w:tc>
        <w:tc>
          <w:tcPr>
            <w:tcW w:w="5673" w:type="dxa"/>
            <w:gridSpan w:val="5"/>
            <w:shd w:val="clear" w:color="auto" w:fill="auto"/>
            <w:vAlign w:val="center"/>
            <w:hideMark/>
          </w:tcPr>
          <w:p w14:paraId="71815E05" w14:textId="77777777" w:rsidR="00631DE8" w:rsidRPr="00631DE8" w:rsidRDefault="00631DE8" w:rsidP="0081222A">
            <w:pPr>
              <w:jc w:val="center"/>
              <w:rPr>
                <w:b/>
                <w:bCs/>
                <w:sz w:val="24"/>
                <w:szCs w:val="24"/>
              </w:rPr>
            </w:pPr>
            <w:r w:rsidRPr="00631DE8">
              <w:rPr>
                <w:b/>
                <w:bCs/>
                <w:sz w:val="24"/>
                <w:szCs w:val="24"/>
              </w:rPr>
              <w:t>1 этап (2022 - 2026 гг.)</w:t>
            </w:r>
          </w:p>
        </w:tc>
        <w:tc>
          <w:tcPr>
            <w:tcW w:w="1220" w:type="dxa"/>
            <w:shd w:val="clear" w:color="auto" w:fill="auto"/>
            <w:vAlign w:val="center"/>
            <w:hideMark/>
          </w:tcPr>
          <w:p w14:paraId="0B00DC22" w14:textId="77777777" w:rsidR="00631DE8" w:rsidRPr="00631DE8" w:rsidRDefault="00631DE8" w:rsidP="0081222A">
            <w:pPr>
              <w:jc w:val="center"/>
              <w:rPr>
                <w:b/>
                <w:bCs/>
                <w:sz w:val="24"/>
                <w:szCs w:val="24"/>
              </w:rPr>
            </w:pPr>
            <w:r w:rsidRPr="00631DE8">
              <w:rPr>
                <w:b/>
                <w:bCs/>
                <w:sz w:val="24"/>
                <w:szCs w:val="24"/>
              </w:rPr>
              <w:t>2 этап (2027 - 2031 гг.)</w:t>
            </w:r>
          </w:p>
        </w:tc>
        <w:tc>
          <w:tcPr>
            <w:tcW w:w="1220" w:type="dxa"/>
            <w:shd w:val="clear" w:color="auto" w:fill="auto"/>
            <w:vAlign w:val="center"/>
            <w:hideMark/>
          </w:tcPr>
          <w:p w14:paraId="3B09B0A3" w14:textId="77777777" w:rsidR="00631DE8" w:rsidRPr="00631DE8" w:rsidRDefault="00631DE8" w:rsidP="0081222A">
            <w:pPr>
              <w:jc w:val="center"/>
              <w:rPr>
                <w:b/>
                <w:bCs/>
                <w:sz w:val="24"/>
                <w:szCs w:val="24"/>
              </w:rPr>
            </w:pPr>
            <w:r w:rsidRPr="00631DE8">
              <w:rPr>
                <w:b/>
                <w:bCs/>
                <w:sz w:val="24"/>
                <w:szCs w:val="24"/>
              </w:rPr>
              <w:t>3 этап (2032 - 2036 гг.)</w:t>
            </w:r>
          </w:p>
        </w:tc>
        <w:tc>
          <w:tcPr>
            <w:tcW w:w="1220" w:type="dxa"/>
            <w:shd w:val="clear" w:color="auto" w:fill="auto"/>
            <w:vAlign w:val="center"/>
            <w:hideMark/>
          </w:tcPr>
          <w:p w14:paraId="7DCA1E19" w14:textId="77777777" w:rsidR="00631DE8" w:rsidRPr="00631DE8" w:rsidRDefault="00631DE8" w:rsidP="0081222A">
            <w:pPr>
              <w:jc w:val="center"/>
              <w:rPr>
                <w:b/>
                <w:bCs/>
                <w:sz w:val="24"/>
                <w:szCs w:val="24"/>
              </w:rPr>
            </w:pPr>
            <w:r w:rsidRPr="00631DE8">
              <w:rPr>
                <w:b/>
                <w:bCs/>
                <w:sz w:val="24"/>
                <w:szCs w:val="24"/>
              </w:rPr>
              <w:t>4 этап (2037 - 2040 гг.)</w:t>
            </w:r>
          </w:p>
        </w:tc>
        <w:tc>
          <w:tcPr>
            <w:tcW w:w="1299" w:type="dxa"/>
            <w:vMerge w:val="restart"/>
            <w:shd w:val="clear" w:color="auto" w:fill="auto"/>
            <w:vAlign w:val="center"/>
            <w:hideMark/>
          </w:tcPr>
          <w:p w14:paraId="4DF1B0D3" w14:textId="77777777" w:rsidR="00631DE8" w:rsidRPr="00631DE8" w:rsidRDefault="00631DE8" w:rsidP="0081222A">
            <w:pPr>
              <w:jc w:val="center"/>
              <w:rPr>
                <w:b/>
                <w:bCs/>
                <w:sz w:val="24"/>
                <w:szCs w:val="24"/>
              </w:rPr>
            </w:pPr>
            <w:r w:rsidRPr="00631DE8">
              <w:rPr>
                <w:b/>
                <w:bCs/>
                <w:sz w:val="24"/>
                <w:szCs w:val="24"/>
              </w:rPr>
              <w:t>Темп роста/ снижение 2026/2020 гг., %</w:t>
            </w:r>
          </w:p>
        </w:tc>
        <w:tc>
          <w:tcPr>
            <w:tcW w:w="1276" w:type="dxa"/>
            <w:vMerge w:val="restart"/>
            <w:shd w:val="clear" w:color="auto" w:fill="auto"/>
            <w:vAlign w:val="center"/>
            <w:hideMark/>
          </w:tcPr>
          <w:p w14:paraId="4C195F5A" w14:textId="77777777" w:rsidR="00631DE8" w:rsidRPr="00631DE8" w:rsidRDefault="00631DE8" w:rsidP="0081222A">
            <w:pPr>
              <w:jc w:val="center"/>
              <w:rPr>
                <w:b/>
                <w:bCs/>
                <w:sz w:val="24"/>
                <w:szCs w:val="24"/>
              </w:rPr>
            </w:pPr>
            <w:r w:rsidRPr="00631DE8">
              <w:rPr>
                <w:b/>
                <w:bCs/>
                <w:sz w:val="24"/>
                <w:szCs w:val="24"/>
              </w:rPr>
              <w:t>Темп роста/ снижение 2031/2020 гг., %</w:t>
            </w:r>
          </w:p>
        </w:tc>
        <w:tc>
          <w:tcPr>
            <w:tcW w:w="1276" w:type="dxa"/>
            <w:vMerge w:val="restart"/>
            <w:shd w:val="clear" w:color="auto" w:fill="auto"/>
            <w:vAlign w:val="center"/>
            <w:hideMark/>
          </w:tcPr>
          <w:p w14:paraId="046BCB3A" w14:textId="77777777" w:rsidR="00631DE8" w:rsidRPr="00631DE8" w:rsidRDefault="00631DE8" w:rsidP="0081222A">
            <w:pPr>
              <w:jc w:val="center"/>
              <w:rPr>
                <w:b/>
                <w:bCs/>
                <w:sz w:val="24"/>
                <w:szCs w:val="24"/>
              </w:rPr>
            </w:pPr>
            <w:r w:rsidRPr="00631DE8">
              <w:rPr>
                <w:b/>
                <w:bCs/>
                <w:sz w:val="24"/>
                <w:szCs w:val="24"/>
              </w:rPr>
              <w:t>Темп роста/ снижение 2036/2020 гг., %</w:t>
            </w:r>
          </w:p>
        </w:tc>
        <w:tc>
          <w:tcPr>
            <w:tcW w:w="1277" w:type="dxa"/>
            <w:vMerge w:val="restart"/>
            <w:shd w:val="clear" w:color="auto" w:fill="auto"/>
            <w:vAlign w:val="center"/>
            <w:hideMark/>
          </w:tcPr>
          <w:p w14:paraId="36602725" w14:textId="77777777" w:rsidR="00631DE8" w:rsidRPr="00631DE8" w:rsidRDefault="00631DE8" w:rsidP="0081222A">
            <w:pPr>
              <w:jc w:val="center"/>
              <w:rPr>
                <w:b/>
                <w:bCs/>
                <w:sz w:val="24"/>
                <w:szCs w:val="24"/>
              </w:rPr>
            </w:pPr>
            <w:r w:rsidRPr="00631DE8">
              <w:rPr>
                <w:b/>
                <w:bCs/>
                <w:sz w:val="24"/>
                <w:szCs w:val="24"/>
              </w:rPr>
              <w:t>Темп роста/ снижение 2040/2020 гг., %</w:t>
            </w:r>
          </w:p>
        </w:tc>
      </w:tr>
      <w:tr w:rsidR="00631DE8" w:rsidRPr="00631DE8" w14:paraId="72AA2A1D" w14:textId="77777777" w:rsidTr="0081222A">
        <w:trPr>
          <w:tblHeader/>
        </w:trPr>
        <w:tc>
          <w:tcPr>
            <w:tcW w:w="576" w:type="dxa"/>
            <w:vMerge/>
            <w:vAlign w:val="center"/>
            <w:hideMark/>
          </w:tcPr>
          <w:p w14:paraId="7036AC8B" w14:textId="77777777" w:rsidR="00631DE8" w:rsidRPr="00631DE8" w:rsidRDefault="00631DE8" w:rsidP="0081222A">
            <w:pPr>
              <w:rPr>
                <w:b/>
                <w:bCs/>
                <w:sz w:val="24"/>
                <w:szCs w:val="24"/>
              </w:rPr>
            </w:pPr>
          </w:p>
        </w:tc>
        <w:tc>
          <w:tcPr>
            <w:tcW w:w="3110" w:type="dxa"/>
            <w:vMerge/>
            <w:vAlign w:val="center"/>
            <w:hideMark/>
          </w:tcPr>
          <w:p w14:paraId="7C865710" w14:textId="77777777" w:rsidR="00631DE8" w:rsidRPr="00631DE8" w:rsidRDefault="00631DE8" w:rsidP="0081222A">
            <w:pPr>
              <w:rPr>
                <w:b/>
                <w:bCs/>
                <w:sz w:val="24"/>
                <w:szCs w:val="24"/>
              </w:rPr>
            </w:pPr>
          </w:p>
        </w:tc>
        <w:tc>
          <w:tcPr>
            <w:tcW w:w="992" w:type="dxa"/>
            <w:vMerge/>
            <w:vAlign w:val="center"/>
            <w:hideMark/>
          </w:tcPr>
          <w:p w14:paraId="48C709B5" w14:textId="77777777" w:rsidR="00631DE8" w:rsidRPr="00631DE8" w:rsidRDefault="00631DE8" w:rsidP="0081222A">
            <w:pPr>
              <w:rPr>
                <w:b/>
                <w:bCs/>
                <w:sz w:val="24"/>
                <w:szCs w:val="24"/>
              </w:rPr>
            </w:pPr>
          </w:p>
        </w:tc>
        <w:tc>
          <w:tcPr>
            <w:tcW w:w="993" w:type="dxa"/>
            <w:vMerge/>
            <w:vAlign w:val="center"/>
            <w:hideMark/>
          </w:tcPr>
          <w:p w14:paraId="16CC3933" w14:textId="77777777" w:rsidR="00631DE8" w:rsidRPr="00631DE8" w:rsidRDefault="00631DE8" w:rsidP="0081222A">
            <w:pPr>
              <w:rPr>
                <w:b/>
                <w:bCs/>
                <w:sz w:val="24"/>
                <w:szCs w:val="24"/>
              </w:rPr>
            </w:pPr>
          </w:p>
        </w:tc>
        <w:tc>
          <w:tcPr>
            <w:tcW w:w="1134" w:type="dxa"/>
            <w:vMerge/>
            <w:vAlign w:val="center"/>
            <w:hideMark/>
          </w:tcPr>
          <w:p w14:paraId="33BB2834" w14:textId="77777777" w:rsidR="00631DE8" w:rsidRPr="00631DE8" w:rsidRDefault="00631DE8" w:rsidP="0081222A">
            <w:pPr>
              <w:rPr>
                <w:b/>
                <w:bCs/>
                <w:sz w:val="24"/>
                <w:szCs w:val="24"/>
              </w:rPr>
            </w:pPr>
          </w:p>
        </w:tc>
        <w:tc>
          <w:tcPr>
            <w:tcW w:w="1131" w:type="dxa"/>
            <w:vMerge/>
            <w:vAlign w:val="center"/>
            <w:hideMark/>
          </w:tcPr>
          <w:p w14:paraId="2E022217" w14:textId="77777777" w:rsidR="00631DE8" w:rsidRPr="00631DE8" w:rsidRDefault="00631DE8" w:rsidP="0081222A">
            <w:pPr>
              <w:rPr>
                <w:b/>
                <w:bCs/>
                <w:sz w:val="24"/>
                <w:szCs w:val="24"/>
              </w:rPr>
            </w:pPr>
          </w:p>
        </w:tc>
        <w:tc>
          <w:tcPr>
            <w:tcW w:w="1137" w:type="dxa"/>
            <w:shd w:val="clear" w:color="auto" w:fill="auto"/>
            <w:vAlign w:val="center"/>
            <w:hideMark/>
          </w:tcPr>
          <w:p w14:paraId="22E2A5F9" w14:textId="77777777" w:rsidR="00631DE8" w:rsidRPr="00631DE8" w:rsidRDefault="00631DE8" w:rsidP="0081222A">
            <w:pPr>
              <w:jc w:val="center"/>
              <w:rPr>
                <w:b/>
                <w:bCs/>
                <w:sz w:val="24"/>
                <w:szCs w:val="24"/>
              </w:rPr>
            </w:pPr>
            <w:r w:rsidRPr="00631DE8">
              <w:rPr>
                <w:b/>
                <w:bCs/>
                <w:sz w:val="24"/>
                <w:szCs w:val="24"/>
              </w:rPr>
              <w:t>2022 г.</w:t>
            </w:r>
          </w:p>
        </w:tc>
        <w:tc>
          <w:tcPr>
            <w:tcW w:w="1134" w:type="dxa"/>
            <w:shd w:val="clear" w:color="auto" w:fill="auto"/>
            <w:vAlign w:val="center"/>
            <w:hideMark/>
          </w:tcPr>
          <w:p w14:paraId="6C05FE39" w14:textId="77777777" w:rsidR="00631DE8" w:rsidRPr="00631DE8" w:rsidRDefault="00631DE8" w:rsidP="0081222A">
            <w:pPr>
              <w:jc w:val="center"/>
              <w:rPr>
                <w:b/>
                <w:bCs/>
                <w:sz w:val="24"/>
                <w:szCs w:val="24"/>
              </w:rPr>
            </w:pPr>
            <w:r w:rsidRPr="00631DE8">
              <w:rPr>
                <w:b/>
                <w:bCs/>
                <w:sz w:val="24"/>
                <w:szCs w:val="24"/>
              </w:rPr>
              <w:t>2023 г.</w:t>
            </w:r>
          </w:p>
        </w:tc>
        <w:tc>
          <w:tcPr>
            <w:tcW w:w="1134" w:type="dxa"/>
            <w:shd w:val="clear" w:color="auto" w:fill="auto"/>
            <w:vAlign w:val="center"/>
            <w:hideMark/>
          </w:tcPr>
          <w:p w14:paraId="3CF6B676" w14:textId="77777777" w:rsidR="00631DE8" w:rsidRPr="00631DE8" w:rsidRDefault="00631DE8" w:rsidP="0081222A">
            <w:pPr>
              <w:jc w:val="center"/>
              <w:rPr>
                <w:b/>
                <w:bCs/>
                <w:sz w:val="24"/>
                <w:szCs w:val="24"/>
              </w:rPr>
            </w:pPr>
            <w:r w:rsidRPr="00631DE8">
              <w:rPr>
                <w:b/>
                <w:bCs/>
                <w:sz w:val="24"/>
                <w:szCs w:val="24"/>
              </w:rPr>
              <w:t>2024 г.</w:t>
            </w:r>
          </w:p>
        </w:tc>
        <w:tc>
          <w:tcPr>
            <w:tcW w:w="1134" w:type="dxa"/>
            <w:shd w:val="clear" w:color="auto" w:fill="auto"/>
            <w:vAlign w:val="center"/>
            <w:hideMark/>
          </w:tcPr>
          <w:p w14:paraId="5FC29A1E" w14:textId="77777777" w:rsidR="00631DE8" w:rsidRPr="00631DE8" w:rsidRDefault="00631DE8" w:rsidP="0081222A">
            <w:pPr>
              <w:jc w:val="center"/>
              <w:rPr>
                <w:b/>
                <w:bCs/>
                <w:sz w:val="24"/>
                <w:szCs w:val="24"/>
              </w:rPr>
            </w:pPr>
            <w:r w:rsidRPr="00631DE8">
              <w:rPr>
                <w:b/>
                <w:bCs/>
                <w:sz w:val="24"/>
                <w:szCs w:val="24"/>
              </w:rPr>
              <w:t>2025 г.</w:t>
            </w:r>
          </w:p>
        </w:tc>
        <w:tc>
          <w:tcPr>
            <w:tcW w:w="1134" w:type="dxa"/>
            <w:shd w:val="clear" w:color="auto" w:fill="auto"/>
            <w:vAlign w:val="center"/>
            <w:hideMark/>
          </w:tcPr>
          <w:p w14:paraId="479F5527" w14:textId="77777777" w:rsidR="00631DE8" w:rsidRPr="00631DE8" w:rsidRDefault="00631DE8" w:rsidP="0081222A">
            <w:pPr>
              <w:jc w:val="center"/>
              <w:rPr>
                <w:b/>
                <w:bCs/>
                <w:sz w:val="24"/>
                <w:szCs w:val="24"/>
              </w:rPr>
            </w:pPr>
            <w:r w:rsidRPr="00631DE8">
              <w:rPr>
                <w:b/>
                <w:bCs/>
                <w:sz w:val="24"/>
                <w:szCs w:val="24"/>
              </w:rPr>
              <w:t>2026 г.</w:t>
            </w:r>
          </w:p>
        </w:tc>
        <w:tc>
          <w:tcPr>
            <w:tcW w:w="1220" w:type="dxa"/>
            <w:shd w:val="clear" w:color="auto" w:fill="auto"/>
            <w:vAlign w:val="center"/>
            <w:hideMark/>
          </w:tcPr>
          <w:p w14:paraId="4692945B" w14:textId="77777777" w:rsidR="00631DE8" w:rsidRPr="00631DE8" w:rsidRDefault="00631DE8" w:rsidP="0081222A">
            <w:pPr>
              <w:jc w:val="center"/>
              <w:rPr>
                <w:b/>
                <w:bCs/>
                <w:sz w:val="24"/>
                <w:szCs w:val="24"/>
              </w:rPr>
            </w:pPr>
            <w:r w:rsidRPr="00631DE8">
              <w:rPr>
                <w:b/>
                <w:bCs/>
                <w:sz w:val="24"/>
                <w:szCs w:val="24"/>
              </w:rPr>
              <w:t>2031 г.</w:t>
            </w:r>
          </w:p>
        </w:tc>
        <w:tc>
          <w:tcPr>
            <w:tcW w:w="1220" w:type="dxa"/>
            <w:shd w:val="clear" w:color="auto" w:fill="auto"/>
            <w:vAlign w:val="center"/>
            <w:hideMark/>
          </w:tcPr>
          <w:p w14:paraId="00524313" w14:textId="77777777" w:rsidR="00631DE8" w:rsidRPr="00631DE8" w:rsidRDefault="00631DE8" w:rsidP="0081222A">
            <w:pPr>
              <w:jc w:val="center"/>
              <w:rPr>
                <w:b/>
                <w:bCs/>
                <w:sz w:val="24"/>
                <w:szCs w:val="24"/>
              </w:rPr>
            </w:pPr>
            <w:r w:rsidRPr="00631DE8">
              <w:rPr>
                <w:b/>
                <w:bCs/>
                <w:sz w:val="24"/>
                <w:szCs w:val="24"/>
              </w:rPr>
              <w:t>2036 г.</w:t>
            </w:r>
          </w:p>
        </w:tc>
        <w:tc>
          <w:tcPr>
            <w:tcW w:w="1220" w:type="dxa"/>
            <w:shd w:val="clear" w:color="auto" w:fill="auto"/>
            <w:vAlign w:val="center"/>
            <w:hideMark/>
          </w:tcPr>
          <w:p w14:paraId="6EE3E579" w14:textId="77777777" w:rsidR="00631DE8" w:rsidRPr="00631DE8" w:rsidRDefault="00631DE8" w:rsidP="0081222A">
            <w:pPr>
              <w:jc w:val="center"/>
              <w:rPr>
                <w:b/>
                <w:bCs/>
                <w:sz w:val="24"/>
                <w:szCs w:val="24"/>
              </w:rPr>
            </w:pPr>
            <w:r w:rsidRPr="00631DE8">
              <w:rPr>
                <w:b/>
                <w:bCs/>
                <w:sz w:val="24"/>
                <w:szCs w:val="24"/>
              </w:rPr>
              <w:t>2040 г.</w:t>
            </w:r>
          </w:p>
        </w:tc>
        <w:tc>
          <w:tcPr>
            <w:tcW w:w="1299" w:type="dxa"/>
            <w:vMerge/>
            <w:vAlign w:val="center"/>
            <w:hideMark/>
          </w:tcPr>
          <w:p w14:paraId="37E74E4B" w14:textId="77777777" w:rsidR="00631DE8" w:rsidRPr="00631DE8" w:rsidRDefault="00631DE8" w:rsidP="0081222A">
            <w:pPr>
              <w:rPr>
                <w:b/>
                <w:bCs/>
                <w:sz w:val="24"/>
                <w:szCs w:val="24"/>
              </w:rPr>
            </w:pPr>
          </w:p>
        </w:tc>
        <w:tc>
          <w:tcPr>
            <w:tcW w:w="1276" w:type="dxa"/>
            <w:vMerge/>
            <w:vAlign w:val="center"/>
            <w:hideMark/>
          </w:tcPr>
          <w:p w14:paraId="3FB3545C" w14:textId="77777777" w:rsidR="00631DE8" w:rsidRPr="00631DE8" w:rsidRDefault="00631DE8" w:rsidP="0081222A">
            <w:pPr>
              <w:rPr>
                <w:b/>
                <w:bCs/>
                <w:sz w:val="24"/>
                <w:szCs w:val="24"/>
              </w:rPr>
            </w:pPr>
          </w:p>
        </w:tc>
        <w:tc>
          <w:tcPr>
            <w:tcW w:w="1276" w:type="dxa"/>
            <w:vMerge/>
            <w:vAlign w:val="center"/>
            <w:hideMark/>
          </w:tcPr>
          <w:p w14:paraId="5DB82157" w14:textId="77777777" w:rsidR="00631DE8" w:rsidRPr="00631DE8" w:rsidRDefault="00631DE8" w:rsidP="0081222A">
            <w:pPr>
              <w:rPr>
                <w:b/>
                <w:bCs/>
                <w:sz w:val="24"/>
                <w:szCs w:val="24"/>
              </w:rPr>
            </w:pPr>
          </w:p>
        </w:tc>
        <w:tc>
          <w:tcPr>
            <w:tcW w:w="1277" w:type="dxa"/>
            <w:vMerge/>
            <w:vAlign w:val="center"/>
            <w:hideMark/>
          </w:tcPr>
          <w:p w14:paraId="7BE3F13A" w14:textId="77777777" w:rsidR="00631DE8" w:rsidRPr="00631DE8" w:rsidRDefault="00631DE8" w:rsidP="0081222A">
            <w:pPr>
              <w:rPr>
                <w:b/>
                <w:bCs/>
                <w:sz w:val="24"/>
                <w:szCs w:val="24"/>
              </w:rPr>
            </w:pPr>
          </w:p>
        </w:tc>
      </w:tr>
      <w:tr w:rsidR="00631DE8" w:rsidRPr="00631DE8" w14:paraId="377A06BD" w14:textId="77777777" w:rsidTr="0081222A">
        <w:trPr>
          <w:tblHeader/>
        </w:trPr>
        <w:tc>
          <w:tcPr>
            <w:tcW w:w="576" w:type="dxa"/>
            <w:vMerge/>
            <w:vAlign w:val="center"/>
            <w:hideMark/>
          </w:tcPr>
          <w:p w14:paraId="051E980B" w14:textId="77777777" w:rsidR="00631DE8" w:rsidRPr="00631DE8" w:rsidRDefault="00631DE8" w:rsidP="0081222A">
            <w:pPr>
              <w:rPr>
                <w:b/>
                <w:bCs/>
                <w:sz w:val="24"/>
                <w:szCs w:val="24"/>
              </w:rPr>
            </w:pPr>
          </w:p>
        </w:tc>
        <w:tc>
          <w:tcPr>
            <w:tcW w:w="3110" w:type="dxa"/>
            <w:vMerge/>
            <w:vAlign w:val="center"/>
            <w:hideMark/>
          </w:tcPr>
          <w:p w14:paraId="01BB9B11" w14:textId="77777777" w:rsidR="00631DE8" w:rsidRPr="00631DE8" w:rsidRDefault="00631DE8" w:rsidP="0081222A">
            <w:pPr>
              <w:rPr>
                <w:b/>
                <w:bCs/>
                <w:sz w:val="24"/>
                <w:szCs w:val="24"/>
              </w:rPr>
            </w:pPr>
          </w:p>
        </w:tc>
        <w:tc>
          <w:tcPr>
            <w:tcW w:w="992" w:type="dxa"/>
            <w:vMerge/>
            <w:vAlign w:val="center"/>
            <w:hideMark/>
          </w:tcPr>
          <w:p w14:paraId="15389014" w14:textId="77777777" w:rsidR="00631DE8" w:rsidRPr="00631DE8" w:rsidRDefault="00631DE8" w:rsidP="0081222A">
            <w:pPr>
              <w:rPr>
                <w:b/>
                <w:bCs/>
                <w:sz w:val="24"/>
                <w:szCs w:val="24"/>
              </w:rPr>
            </w:pPr>
          </w:p>
        </w:tc>
        <w:tc>
          <w:tcPr>
            <w:tcW w:w="993" w:type="dxa"/>
            <w:shd w:val="clear" w:color="auto" w:fill="auto"/>
            <w:vAlign w:val="center"/>
            <w:hideMark/>
          </w:tcPr>
          <w:p w14:paraId="35FC0BE3" w14:textId="77777777" w:rsidR="00631DE8" w:rsidRPr="00631DE8" w:rsidRDefault="00631DE8" w:rsidP="0081222A">
            <w:pPr>
              <w:jc w:val="center"/>
              <w:rPr>
                <w:b/>
                <w:bCs/>
                <w:sz w:val="24"/>
                <w:szCs w:val="24"/>
              </w:rPr>
            </w:pPr>
            <w:r w:rsidRPr="00631DE8">
              <w:rPr>
                <w:b/>
                <w:bCs/>
                <w:sz w:val="24"/>
                <w:szCs w:val="24"/>
              </w:rPr>
              <w:t>факт</w:t>
            </w:r>
          </w:p>
        </w:tc>
        <w:tc>
          <w:tcPr>
            <w:tcW w:w="1134" w:type="dxa"/>
            <w:shd w:val="clear" w:color="auto" w:fill="auto"/>
            <w:vAlign w:val="center"/>
            <w:hideMark/>
          </w:tcPr>
          <w:p w14:paraId="2160CBEC" w14:textId="77777777" w:rsidR="00631DE8" w:rsidRPr="00631DE8" w:rsidRDefault="00631DE8" w:rsidP="0081222A">
            <w:pPr>
              <w:jc w:val="center"/>
              <w:rPr>
                <w:b/>
                <w:bCs/>
                <w:sz w:val="24"/>
                <w:szCs w:val="24"/>
              </w:rPr>
            </w:pPr>
            <w:r w:rsidRPr="00631DE8">
              <w:rPr>
                <w:b/>
                <w:bCs/>
                <w:sz w:val="24"/>
                <w:szCs w:val="24"/>
              </w:rPr>
              <w:t>факт/ оценка</w:t>
            </w:r>
          </w:p>
        </w:tc>
        <w:tc>
          <w:tcPr>
            <w:tcW w:w="1131" w:type="dxa"/>
            <w:shd w:val="clear" w:color="auto" w:fill="auto"/>
            <w:vAlign w:val="center"/>
            <w:hideMark/>
          </w:tcPr>
          <w:p w14:paraId="197BE904" w14:textId="77777777" w:rsidR="00631DE8" w:rsidRPr="00631DE8" w:rsidRDefault="00631DE8" w:rsidP="0081222A">
            <w:pPr>
              <w:jc w:val="center"/>
              <w:rPr>
                <w:b/>
                <w:bCs/>
                <w:sz w:val="24"/>
                <w:szCs w:val="24"/>
              </w:rPr>
            </w:pPr>
            <w:r w:rsidRPr="00631DE8">
              <w:rPr>
                <w:b/>
                <w:bCs/>
                <w:sz w:val="24"/>
                <w:szCs w:val="24"/>
              </w:rPr>
              <w:t>прогноз</w:t>
            </w:r>
          </w:p>
        </w:tc>
        <w:tc>
          <w:tcPr>
            <w:tcW w:w="1137" w:type="dxa"/>
            <w:shd w:val="clear" w:color="auto" w:fill="auto"/>
            <w:vAlign w:val="center"/>
            <w:hideMark/>
          </w:tcPr>
          <w:p w14:paraId="41A6EE7B" w14:textId="77777777" w:rsidR="00631DE8" w:rsidRPr="00631DE8" w:rsidRDefault="00631DE8" w:rsidP="0081222A">
            <w:pPr>
              <w:jc w:val="center"/>
              <w:rPr>
                <w:b/>
                <w:bCs/>
                <w:sz w:val="24"/>
                <w:szCs w:val="24"/>
              </w:rPr>
            </w:pPr>
            <w:r w:rsidRPr="00631DE8">
              <w:rPr>
                <w:b/>
                <w:bCs/>
                <w:sz w:val="24"/>
                <w:szCs w:val="24"/>
              </w:rPr>
              <w:t>прогноз</w:t>
            </w:r>
          </w:p>
        </w:tc>
        <w:tc>
          <w:tcPr>
            <w:tcW w:w="1134" w:type="dxa"/>
            <w:shd w:val="clear" w:color="auto" w:fill="auto"/>
            <w:vAlign w:val="center"/>
            <w:hideMark/>
          </w:tcPr>
          <w:p w14:paraId="3C17CF15" w14:textId="77777777" w:rsidR="00631DE8" w:rsidRPr="00631DE8" w:rsidRDefault="00631DE8" w:rsidP="0081222A">
            <w:pPr>
              <w:jc w:val="center"/>
              <w:rPr>
                <w:b/>
                <w:bCs/>
                <w:sz w:val="24"/>
                <w:szCs w:val="24"/>
              </w:rPr>
            </w:pPr>
            <w:r w:rsidRPr="00631DE8">
              <w:rPr>
                <w:b/>
                <w:bCs/>
                <w:sz w:val="24"/>
                <w:szCs w:val="24"/>
              </w:rPr>
              <w:t>прогноз</w:t>
            </w:r>
          </w:p>
        </w:tc>
        <w:tc>
          <w:tcPr>
            <w:tcW w:w="1134" w:type="dxa"/>
            <w:shd w:val="clear" w:color="auto" w:fill="auto"/>
            <w:vAlign w:val="center"/>
            <w:hideMark/>
          </w:tcPr>
          <w:p w14:paraId="78702FC4" w14:textId="77777777" w:rsidR="00631DE8" w:rsidRPr="00631DE8" w:rsidRDefault="00631DE8" w:rsidP="0081222A">
            <w:pPr>
              <w:jc w:val="center"/>
              <w:rPr>
                <w:b/>
                <w:bCs/>
                <w:sz w:val="24"/>
                <w:szCs w:val="24"/>
              </w:rPr>
            </w:pPr>
            <w:r w:rsidRPr="00631DE8">
              <w:rPr>
                <w:b/>
                <w:bCs/>
                <w:sz w:val="24"/>
                <w:szCs w:val="24"/>
              </w:rPr>
              <w:t>прогноз</w:t>
            </w:r>
          </w:p>
        </w:tc>
        <w:tc>
          <w:tcPr>
            <w:tcW w:w="1134" w:type="dxa"/>
            <w:shd w:val="clear" w:color="auto" w:fill="auto"/>
            <w:vAlign w:val="center"/>
            <w:hideMark/>
          </w:tcPr>
          <w:p w14:paraId="02E57BED" w14:textId="77777777" w:rsidR="00631DE8" w:rsidRPr="00631DE8" w:rsidRDefault="00631DE8" w:rsidP="0081222A">
            <w:pPr>
              <w:jc w:val="center"/>
              <w:rPr>
                <w:b/>
                <w:bCs/>
                <w:sz w:val="24"/>
                <w:szCs w:val="24"/>
              </w:rPr>
            </w:pPr>
            <w:r w:rsidRPr="00631DE8">
              <w:rPr>
                <w:b/>
                <w:bCs/>
                <w:sz w:val="24"/>
                <w:szCs w:val="24"/>
              </w:rPr>
              <w:t>прогноз</w:t>
            </w:r>
          </w:p>
        </w:tc>
        <w:tc>
          <w:tcPr>
            <w:tcW w:w="1134" w:type="dxa"/>
            <w:shd w:val="clear" w:color="auto" w:fill="auto"/>
            <w:vAlign w:val="center"/>
            <w:hideMark/>
          </w:tcPr>
          <w:p w14:paraId="38CFE12E" w14:textId="77777777" w:rsidR="00631DE8" w:rsidRPr="00631DE8" w:rsidRDefault="00631DE8" w:rsidP="0081222A">
            <w:pPr>
              <w:jc w:val="center"/>
              <w:rPr>
                <w:b/>
                <w:bCs/>
                <w:sz w:val="24"/>
                <w:szCs w:val="24"/>
              </w:rPr>
            </w:pPr>
            <w:r w:rsidRPr="00631DE8">
              <w:rPr>
                <w:b/>
                <w:bCs/>
                <w:sz w:val="24"/>
                <w:szCs w:val="24"/>
              </w:rPr>
              <w:t>прогноз</w:t>
            </w:r>
          </w:p>
        </w:tc>
        <w:tc>
          <w:tcPr>
            <w:tcW w:w="1220" w:type="dxa"/>
            <w:shd w:val="clear" w:color="auto" w:fill="auto"/>
            <w:vAlign w:val="center"/>
            <w:hideMark/>
          </w:tcPr>
          <w:p w14:paraId="19FE7064" w14:textId="77777777" w:rsidR="00631DE8" w:rsidRPr="00631DE8" w:rsidRDefault="00631DE8" w:rsidP="0081222A">
            <w:pPr>
              <w:jc w:val="center"/>
              <w:rPr>
                <w:b/>
                <w:bCs/>
                <w:sz w:val="24"/>
                <w:szCs w:val="24"/>
              </w:rPr>
            </w:pPr>
            <w:r w:rsidRPr="00631DE8">
              <w:rPr>
                <w:b/>
                <w:bCs/>
                <w:sz w:val="24"/>
                <w:szCs w:val="24"/>
              </w:rPr>
              <w:t>прогноз</w:t>
            </w:r>
          </w:p>
        </w:tc>
        <w:tc>
          <w:tcPr>
            <w:tcW w:w="1220" w:type="dxa"/>
            <w:shd w:val="clear" w:color="auto" w:fill="auto"/>
            <w:vAlign w:val="center"/>
            <w:hideMark/>
          </w:tcPr>
          <w:p w14:paraId="512A6C2B" w14:textId="77777777" w:rsidR="00631DE8" w:rsidRPr="00631DE8" w:rsidRDefault="00631DE8" w:rsidP="0081222A">
            <w:pPr>
              <w:jc w:val="center"/>
              <w:rPr>
                <w:b/>
                <w:bCs/>
                <w:sz w:val="24"/>
                <w:szCs w:val="24"/>
              </w:rPr>
            </w:pPr>
            <w:r w:rsidRPr="00631DE8">
              <w:rPr>
                <w:b/>
                <w:bCs/>
                <w:sz w:val="24"/>
                <w:szCs w:val="24"/>
              </w:rPr>
              <w:t>прогноз</w:t>
            </w:r>
          </w:p>
        </w:tc>
        <w:tc>
          <w:tcPr>
            <w:tcW w:w="1220" w:type="dxa"/>
            <w:shd w:val="clear" w:color="auto" w:fill="auto"/>
            <w:vAlign w:val="center"/>
            <w:hideMark/>
          </w:tcPr>
          <w:p w14:paraId="63847E2B" w14:textId="77777777" w:rsidR="00631DE8" w:rsidRPr="00631DE8" w:rsidRDefault="00631DE8" w:rsidP="0081222A">
            <w:pPr>
              <w:jc w:val="center"/>
              <w:rPr>
                <w:b/>
                <w:bCs/>
                <w:sz w:val="24"/>
                <w:szCs w:val="24"/>
              </w:rPr>
            </w:pPr>
            <w:r w:rsidRPr="00631DE8">
              <w:rPr>
                <w:b/>
                <w:bCs/>
                <w:sz w:val="24"/>
                <w:szCs w:val="24"/>
              </w:rPr>
              <w:t>прогноз</w:t>
            </w:r>
          </w:p>
        </w:tc>
        <w:tc>
          <w:tcPr>
            <w:tcW w:w="1299" w:type="dxa"/>
            <w:vMerge/>
            <w:vAlign w:val="center"/>
            <w:hideMark/>
          </w:tcPr>
          <w:p w14:paraId="6CE91B93" w14:textId="77777777" w:rsidR="00631DE8" w:rsidRPr="00631DE8" w:rsidRDefault="00631DE8" w:rsidP="0081222A">
            <w:pPr>
              <w:rPr>
                <w:b/>
                <w:bCs/>
                <w:sz w:val="24"/>
                <w:szCs w:val="24"/>
              </w:rPr>
            </w:pPr>
          </w:p>
        </w:tc>
        <w:tc>
          <w:tcPr>
            <w:tcW w:w="1276" w:type="dxa"/>
            <w:vMerge/>
            <w:vAlign w:val="center"/>
            <w:hideMark/>
          </w:tcPr>
          <w:p w14:paraId="45D3BC14" w14:textId="77777777" w:rsidR="00631DE8" w:rsidRPr="00631DE8" w:rsidRDefault="00631DE8" w:rsidP="0081222A">
            <w:pPr>
              <w:rPr>
                <w:b/>
                <w:bCs/>
                <w:sz w:val="24"/>
                <w:szCs w:val="24"/>
              </w:rPr>
            </w:pPr>
          </w:p>
        </w:tc>
        <w:tc>
          <w:tcPr>
            <w:tcW w:w="1276" w:type="dxa"/>
            <w:vMerge/>
            <w:vAlign w:val="center"/>
            <w:hideMark/>
          </w:tcPr>
          <w:p w14:paraId="66E337D6" w14:textId="77777777" w:rsidR="00631DE8" w:rsidRPr="00631DE8" w:rsidRDefault="00631DE8" w:rsidP="0081222A">
            <w:pPr>
              <w:rPr>
                <w:b/>
                <w:bCs/>
                <w:sz w:val="24"/>
                <w:szCs w:val="24"/>
              </w:rPr>
            </w:pPr>
          </w:p>
        </w:tc>
        <w:tc>
          <w:tcPr>
            <w:tcW w:w="1277" w:type="dxa"/>
            <w:vMerge/>
            <w:vAlign w:val="center"/>
            <w:hideMark/>
          </w:tcPr>
          <w:p w14:paraId="35E1EE26" w14:textId="77777777" w:rsidR="00631DE8" w:rsidRPr="00631DE8" w:rsidRDefault="00631DE8" w:rsidP="0081222A">
            <w:pPr>
              <w:rPr>
                <w:b/>
                <w:bCs/>
                <w:sz w:val="24"/>
                <w:szCs w:val="24"/>
              </w:rPr>
            </w:pPr>
          </w:p>
        </w:tc>
      </w:tr>
      <w:tr w:rsidR="00631DE8" w:rsidRPr="00631DE8" w14:paraId="0183A256" w14:textId="77777777" w:rsidTr="0081222A">
        <w:tc>
          <w:tcPr>
            <w:tcW w:w="576" w:type="dxa"/>
            <w:shd w:val="clear" w:color="000000" w:fill="DEEBF6"/>
            <w:vAlign w:val="center"/>
            <w:hideMark/>
          </w:tcPr>
          <w:p w14:paraId="5F615FD1" w14:textId="77777777" w:rsidR="00631DE8" w:rsidRPr="00631DE8" w:rsidRDefault="00631DE8" w:rsidP="0081222A">
            <w:pPr>
              <w:jc w:val="center"/>
              <w:rPr>
                <w:b/>
                <w:bCs/>
                <w:sz w:val="24"/>
                <w:szCs w:val="24"/>
              </w:rPr>
            </w:pPr>
            <w:r w:rsidRPr="00631DE8">
              <w:rPr>
                <w:b/>
                <w:bCs/>
                <w:sz w:val="24"/>
                <w:szCs w:val="24"/>
              </w:rPr>
              <w:t>1</w:t>
            </w:r>
          </w:p>
        </w:tc>
        <w:tc>
          <w:tcPr>
            <w:tcW w:w="3110" w:type="dxa"/>
            <w:shd w:val="clear" w:color="000000" w:fill="DEEBF6"/>
            <w:vAlign w:val="center"/>
            <w:hideMark/>
          </w:tcPr>
          <w:p w14:paraId="35A5C8FE" w14:textId="66F2D97B" w:rsidR="00631DE8" w:rsidRPr="00631DE8" w:rsidRDefault="00631DE8" w:rsidP="0081222A">
            <w:pPr>
              <w:rPr>
                <w:b/>
                <w:bCs/>
                <w:sz w:val="24"/>
                <w:szCs w:val="24"/>
              </w:rPr>
            </w:pPr>
            <w:r w:rsidRPr="00631DE8">
              <w:rPr>
                <w:b/>
                <w:bCs/>
                <w:sz w:val="24"/>
                <w:szCs w:val="24"/>
              </w:rPr>
              <w:t xml:space="preserve">Характеристика муниципального </w:t>
            </w:r>
            <w:r w:rsidR="002C6D76">
              <w:rPr>
                <w:b/>
                <w:bCs/>
                <w:sz w:val="24"/>
                <w:szCs w:val="24"/>
              </w:rPr>
              <w:t>округа</w:t>
            </w:r>
          </w:p>
        </w:tc>
        <w:tc>
          <w:tcPr>
            <w:tcW w:w="992" w:type="dxa"/>
            <w:shd w:val="clear" w:color="000000" w:fill="DEEBF6"/>
            <w:vAlign w:val="center"/>
            <w:hideMark/>
          </w:tcPr>
          <w:p w14:paraId="341C799D"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993" w:type="dxa"/>
            <w:shd w:val="clear" w:color="000000" w:fill="DEEBF6"/>
            <w:vAlign w:val="center"/>
            <w:hideMark/>
          </w:tcPr>
          <w:p w14:paraId="43723E7F"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10D46C66"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1" w:type="dxa"/>
            <w:shd w:val="clear" w:color="000000" w:fill="DEEBF6"/>
            <w:vAlign w:val="center"/>
            <w:hideMark/>
          </w:tcPr>
          <w:p w14:paraId="404F4BDD"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7" w:type="dxa"/>
            <w:shd w:val="clear" w:color="000000" w:fill="DEEBF6"/>
            <w:vAlign w:val="center"/>
            <w:hideMark/>
          </w:tcPr>
          <w:p w14:paraId="3D1E29B6"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49330F72"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46E46A92"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43D93AEE"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7FB698C5"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20" w:type="dxa"/>
            <w:shd w:val="clear" w:color="000000" w:fill="DEEBF6"/>
            <w:vAlign w:val="center"/>
            <w:hideMark/>
          </w:tcPr>
          <w:p w14:paraId="1B0FB561"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20" w:type="dxa"/>
            <w:shd w:val="clear" w:color="000000" w:fill="DEEBF6"/>
            <w:vAlign w:val="center"/>
            <w:hideMark/>
          </w:tcPr>
          <w:p w14:paraId="44AE0ECC"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20" w:type="dxa"/>
            <w:shd w:val="clear" w:color="000000" w:fill="DEEBF6"/>
            <w:vAlign w:val="center"/>
            <w:hideMark/>
          </w:tcPr>
          <w:p w14:paraId="647A89AA"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99" w:type="dxa"/>
            <w:shd w:val="clear" w:color="000000" w:fill="DEEBF6"/>
            <w:vAlign w:val="center"/>
            <w:hideMark/>
          </w:tcPr>
          <w:p w14:paraId="4C002BA1"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76" w:type="dxa"/>
            <w:shd w:val="clear" w:color="000000" w:fill="DEEBF6"/>
            <w:vAlign w:val="center"/>
            <w:hideMark/>
          </w:tcPr>
          <w:p w14:paraId="3D969668"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76" w:type="dxa"/>
            <w:shd w:val="clear" w:color="000000" w:fill="DEEBF6"/>
            <w:vAlign w:val="center"/>
            <w:hideMark/>
          </w:tcPr>
          <w:p w14:paraId="5514E23B"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77" w:type="dxa"/>
            <w:shd w:val="clear" w:color="000000" w:fill="DEEBF6"/>
            <w:vAlign w:val="center"/>
            <w:hideMark/>
          </w:tcPr>
          <w:p w14:paraId="1D37D218" w14:textId="77777777" w:rsidR="00631DE8" w:rsidRPr="00631DE8" w:rsidRDefault="00631DE8" w:rsidP="0081222A">
            <w:pPr>
              <w:jc w:val="center"/>
              <w:rPr>
                <w:b/>
                <w:bCs/>
                <w:color w:val="FF0000"/>
                <w:sz w:val="24"/>
                <w:szCs w:val="24"/>
              </w:rPr>
            </w:pPr>
            <w:r w:rsidRPr="00631DE8">
              <w:rPr>
                <w:b/>
                <w:bCs/>
                <w:color w:val="FF0000"/>
                <w:sz w:val="24"/>
                <w:szCs w:val="24"/>
              </w:rPr>
              <w:t> </w:t>
            </w:r>
          </w:p>
        </w:tc>
      </w:tr>
      <w:tr w:rsidR="00631DE8" w:rsidRPr="00631DE8" w14:paraId="39094E14" w14:textId="77777777" w:rsidTr="0081222A">
        <w:tc>
          <w:tcPr>
            <w:tcW w:w="576" w:type="dxa"/>
            <w:shd w:val="clear" w:color="auto" w:fill="auto"/>
            <w:vAlign w:val="center"/>
            <w:hideMark/>
          </w:tcPr>
          <w:p w14:paraId="31F778E3" w14:textId="77777777" w:rsidR="00631DE8" w:rsidRPr="00631DE8" w:rsidRDefault="00631DE8" w:rsidP="0081222A">
            <w:pPr>
              <w:jc w:val="center"/>
              <w:rPr>
                <w:b/>
                <w:bCs/>
                <w:sz w:val="24"/>
                <w:szCs w:val="24"/>
              </w:rPr>
            </w:pPr>
            <w:r w:rsidRPr="00631DE8">
              <w:rPr>
                <w:b/>
                <w:bCs/>
                <w:sz w:val="24"/>
                <w:szCs w:val="24"/>
              </w:rPr>
              <w:t>1.1.</w:t>
            </w:r>
          </w:p>
        </w:tc>
        <w:tc>
          <w:tcPr>
            <w:tcW w:w="3110" w:type="dxa"/>
            <w:shd w:val="clear" w:color="auto" w:fill="auto"/>
            <w:vAlign w:val="center"/>
            <w:hideMark/>
          </w:tcPr>
          <w:p w14:paraId="7DE5666B" w14:textId="27A579C4" w:rsidR="00631DE8" w:rsidRPr="00631DE8" w:rsidRDefault="00631DE8" w:rsidP="0081222A">
            <w:pPr>
              <w:rPr>
                <w:b/>
                <w:bCs/>
                <w:color w:val="000000"/>
                <w:sz w:val="24"/>
                <w:szCs w:val="24"/>
              </w:rPr>
            </w:pPr>
            <w:r w:rsidRPr="00631DE8">
              <w:rPr>
                <w:b/>
                <w:bCs/>
                <w:color w:val="000000"/>
                <w:sz w:val="24"/>
                <w:szCs w:val="24"/>
              </w:rPr>
              <w:t>Общая площадь земель в границах муниципального о</w:t>
            </w:r>
            <w:r w:rsidR="002C6D76">
              <w:rPr>
                <w:b/>
                <w:bCs/>
                <w:color w:val="000000"/>
                <w:sz w:val="24"/>
                <w:szCs w:val="24"/>
              </w:rPr>
              <w:t>круга</w:t>
            </w:r>
          </w:p>
        </w:tc>
        <w:tc>
          <w:tcPr>
            <w:tcW w:w="992" w:type="dxa"/>
            <w:shd w:val="clear" w:color="auto" w:fill="auto"/>
            <w:vAlign w:val="center"/>
            <w:hideMark/>
          </w:tcPr>
          <w:p w14:paraId="649706ED" w14:textId="77777777" w:rsidR="00631DE8" w:rsidRPr="00631DE8" w:rsidRDefault="00631DE8" w:rsidP="0081222A">
            <w:pPr>
              <w:jc w:val="center"/>
              <w:rPr>
                <w:b/>
                <w:bCs/>
                <w:color w:val="000000"/>
                <w:sz w:val="24"/>
                <w:szCs w:val="24"/>
              </w:rPr>
            </w:pPr>
            <w:r w:rsidRPr="00631DE8">
              <w:rPr>
                <w:b/>
                <w:bCs/>
                <w:color w:val="000000"/>
                <w:sz w:val="24"/>
                <w:szCs w:val="24"/>
              </w:rPr>
              <w:t>тыс. га</w:t>
            </w:r>
          </w:p>
        </w:tc>
        <w:tc>
          <w:tcPr>
            <w:tcW w:w="993" w:type="dxa"/>
            <w:shd w:val="clear" w:color="auto" w:fill="auto"/>
            <w:vAlign w:val="center"/>
            <w:hideMark/>
          </w:tcPr>
          <w:p w14:paraId="10F1917C" w14:textId="77777777" w:rsidR="00631DE8" w:rsidRPr="00631DE8" w:rsidRDefault="00631DE8" w:rsidP="0081222A">
            <w:pPr>
              <w:jc w:val="center"/>
              <w:rPr>
                <w:b/>
                <w:bCs/>
                <w:sz w:val="24"/>
                <w:szCs w:val="24"/>
              </w:rPr>
            </w:pPr>
            <w:r w:rsidRPr="00631DE8">
              <w:rPr>
                <w:b/>
                <w:bCs/>
                <w:sz w:val="24"/>
                <w:szCs w:val="24"/>
              </w:rPr>
              <w:t>13 293</w:t>
            </w:r>
          </w:p>
        </w:tc>
        <w:tc>
          <w:tcPr>
            <w:tcW w:w="1134" w:type="dxa"/>
            <w:shd w:val="clear" w:color="auto" w:fill="auto"/>
            <w:vAlign w:val="center"/>
            <w:hideMark/>
          </w:tcPr>
          <w:p w14:paraId="1E66FE4B" w14:textId="77777777" w:rsidR="00631DE8" w:rsidRPr="00631DE8" w:rsidRDefault="00631DE8" w:rsidP="0081222A">
            <w:pPr>
              <w:jc w:val="center"/>
              <w:rPr>
                <w:b/>
                <w:bCs/>
                <w:sz w:val="24"/>
                <w:szCs w:val="24"/>
              </w:rPr>
            </w:pPr>
            <w:r w:rsidRPr="00631DE8">
              <w:rPr>
                <w:b/>
                <w:bCs/>
                <w:sz w:val="24"/>
                <w:szCs w:val="24"/>
              </w:rPr>
              <w:t>13 293</w:t>
            </w:r>
          </w:p>
        </w:tc>
        <w:tc>
          <w:tcPr>
            <w:tcW w:w="1131" w:type="dxa"/>
            <w:shd w:val="clear" w:color="auto" w:fill="auto"/>
            <w:vAlign w:val="center"/>
            <w:hideMark/>
          </w:tcPr>
          <w:p w14:paraId="70363838" w14:textId="77777777" w:rsidR="00631DE8" w:rsidRPr="00631DE8" w:rsidRDefault="00631DE8" w:rsidP="0081222A">
            <w:pPr>
              <w:jc w:val="center"/>
              <w:rPr>
                <w:b/>
                <w:bCs/>
                <w:sz w:val="24"/>
                <w:szCs w:val="24"/>
              </w:rPr>
            </w:pPr>
            <w:r w:rsidRPr="00631DE8">
              <w:rPr>
                <w:b/>
                <w:bCs/>
                <w:sz w:val="24"/>
                <w:szCs w:val="24"/>
              </w:rPr>
              <w:t>13 293</w:t>
            </w:r>
          </w:p>
        </w:tc>
        <w:tc>
          <w:tcPr>
            <w:tcW w:w="1137" w:type="dxa"/>
            <w:shd w:val="clear" w:color="auto" w:fill="auto"/>
            <w:vAlign w:val="center"/>
            <w:hideMark/>
          </w:tcPr>
          <w:p w14:paraId="6B17A64A" w14:textId="77777777" w:rsidR="00631DE8" w:rsidRPr="00631DE8" w:rsidRDefault="00631DE8" w:rsidP="0081222A">
            <w:pPr>
              <w:jc w:val="center"/>
              <w:rPr>
                <w:b/>
                <w:bCs/>
                <w:sz w:val="24"/>
                <w:szCs w:val="24"/>
              </w:rPr>
            </w:pPr>
            <w:r w:rsidRPr="00631DE8">
              <w:rPr>
                <w:b/>
                <w:bCs/>
                <w:sz w:val="24"/>
                <w:szCs w:val="24"/>
              </w:rPr>
              <w:t>13 293</w:t>
            </w:r>
          </w:p>
        </w:tc>
        <w:tc>
          <w:tcPr>
            <w:tcW w:w="1134" w:type="dxa"/>
            <w:shd w:val="clear" w:color="auto" w:fill="auto"/>
            <w:vAlign w:val="center"/>
            <w:hideMark/>
          </w:tcPr>
          <w:p w14:paraId="05535F18" w14:textId="77777777" w:rsidR="00631DE8" w:rsidRPr="00631DE8" w:rsidRDefault="00631DE8" w:rsidP="0081222A">
            <w:pPr>
              <w:jc w:val="center"/>
              <w:rPr>
                <w:b/>
                <w:bCs/>
                <w:sz w:val="24"/>
                <w:szCs w:val="24"/>
              </w:rPr>
            </w:pPr>
            <w:r w:rsidRPr="00631DE8">
              <w:rPr>
                <w:b/>
                <w:bCs/>
                <w:sz w:val="24"/>
                <w:szCs w:val="24"/>
              </w:rPr>
              <w:t>13 293</w:t>
            </w:r>
          </w:p>
        </w:tc>
        <w:tc>
          <w:tcPr>
            <w:tcW w:w="1134" w:type="dxa"/>
            <w:shd w:val="clear" w:color="auto" w:fill="auto"/>
            <w:vAlign w:val="center"/>
            <w:hideMark/>
          </w:tcPr>
          <w:p w14:paraId="6A73D915" w14:textId="77777777" w:rsidR="00631DE8" w:rsidRPr="00631DE8" w:rsidRDefault="00631DE8" w:rsidP="0081222A">
            <w:pPr>
              <w:jc w:val="center"/>
              <w:rPr>
                <w:b/>
                <w:bCs/>
                <w:sz w:val="24"/>
                <w:szCs w:val="24"/>
              </w:rPr>
            </w:pPr>
            <w:r w:rsidRPr="00631DE8">
              <w:rPr>
                <w:b/>
                <w:bCs/>
                <w:sz w:val="24"/>
                <w:szCs w:val="24"/>
              </w:rPr>
              <w:t>13 293</w:t>
            </w:r>
          </w:p>
        </w:tc>
        <w:tc>
          <w:tcPr>
            <w:tcW w:w="1134" w:type="dxa"/>
            <w:shd w:val="clear" w:color="auto" w:fill="auto"/>
            <w:vAlign w:val="center"/>
            <w:hideMark/>
          </w:tcPr>
          <w:p w14:paraId="795BF1C3" w14:textId="77777777" w:rsidR="00631DE8" w:rsidRPr="00631DE8" w:rsidRDefault="00631DE8" w:rsidP="0081222A">
            <w:pPr>
              <w:jc w:val="center"/>
              <w:rPr>
                <w:b/>
                <w:bCs/>
                <w:sz w:val="24"/>
                <w:szCs w:val="24"/>
              </w:rPr>
            </w:pPr>
            <w:r w:rsidRPr="00631DE8">
              <w:rPr>
                <w:b/>
                <w:bCs/>
                <w:sz w:val="24"/>
                <w:szCs w:val="24"/>
              </w:rPr>
              <w:t>13 293</w:t>
            </w:r>
          </w:p>
        </w:tc>
        <w:tc>
          <w:tcPr>
            <w:tcW w:w="1134" w:type="dxa"/>
            <w:shd w:val="clear" w:color="auto" w:fill="auto"/>
            <w:vAlign w:val="center"/>
            <w:hideMark/>
          </w:tcPr>
          <w:p w14:paraId="5756BEB3" w14:textId="77777777" w:rsidR="00631DE8" w:rsidRPr="00631DE8" w:rsidRDefault="00631DE8" w:rsidP="0081222A">
            <w:pPr>
              <w:jc w:val="center"/>
              <w:rPr>
                <w:b/>
                <w:bCs/>
                <w:sz w:val="24"/>
                <w:szCs w:val="24"/>
              </w:rPr>
            </w:pPr>
            <w:r w:rsidRPr="00631DE8">
              <w:rPr>
                <w:b/>
                <w:bCs/>
                <w:sz w:val="24"/>
                <w:szCs w:val="24"/>
              </w:rPr>
              <w:t>13 293</w:t>
            </w:r>
          </w:p>
        </w:tc>
        <w:tc>
          <w:tcPr>
            <w:tcW w:w="1220" w:type="dxa"/>
            <w:shd w:val="clear" w:color="auto" w:fill="auto"/>
            <w:vAlign w:val="center"/>
            <w:hideMark/>
          </w:tcPr>
          <w:p w14:paraId="35DEB26B" w14:textId="77777777" w:rsidR="00631DE8" w:rsidRPr="00631DE8" w:rsidRDefault="00631DE8" w:rsidP="0081222A">
            <w:pPr>
              <w:jc w:val="center"/>
              <w:rPr>
                <w:b/>
                <w:bCs/>
                <w:sz w:val="24"/>
                <w:szCs w:val="24"/>
              </w:rPr>
            </w:pPr>
            <w:r w:rsidRPr="00631DE8">
              <w:rPr>
                <w:b/>
                <w:bCs/>
                <w:sz w:val="24"/>
                <w:szCs w:val="24"/>
              </w:rPr>
              <w:t>13 293</w:t>
            </w:r>
          </w:p>
        </w:tc>
        <w:tc>
          <w:tcPr>
            <w:tcW w:w="1220" w:type="dxa"/>
            <w:shd w:val="clear" w:color="auto" w:fill="auto"/>
            <w:vAlign w:val="center"/>
            <w:hideMark/>
          </w:tcPr>
          <w:p w14:paraId="3B6F8119" w14:textId="77777777" w:rsidR="00631DE8" w:rsidRPr="00631DE8" w:rsidRDefault="00631DE8" w:rsidP="0081222A">
            <w:pPr>
              <w:jc w:val="center"/>
              <w:rPr>
                <w:b/>
                <w:bCs/>
                <w:sz w:val="24"/>
                <w:szCs w:val="24"/>
              </w:rPr>
            </w:pPr>
            <w:r w:rsidRPr="00631DE8">
              <w:rPr>
                <w:b/>
                <w:bCs/>
                <w:sz w:val="24"/>
                <w:szCs w:val="24"/>
              </w:rPr>
              <w:t>13 293</w:t>
            </w:r>
          </w:p>
        </w:tc>
        <w:tc>
          <w:tcPr>
            <w:tcW w:w="1220" w:type="dxa"/>
            <w:shd w:val="clear" w:color="auto" w:fill="auto"/>
            <w:vAlign w:val="center"/>
            <w:hideMark/>
          </w:tcPr>
          <w:p w14:paraId="3FB867D6" w14:textId="77777777" w:rsidR="00631DE8" w:rsidRPr="00631DE8" w:rsidRDefault="00631DE8" w:rsidP="0081222A">
            <w:pPr>
              <w:jc w:val="center"/>
              <w:rPr>
                <w:b/>
                <w:bCs/>
                <w:sz w:val="24"/>
                <w:szCs w:val="24"/>
              </w:rPr>
            </w:pPr>
            <w:r w:rsidRPr="00631DE8">
              <w:rPr>
                <w:b/>
                <w:bCs/>
                <w:sz w:val="24"/>
                <w:szCs w:val="24"/>
              </w:rPr>
              <w:t>13 293</w:t>
            </w:r>
          </w:p>
        </w:tc>
        <w:tc>
          <w:tcPr>
            <w:tcW w:w="1299" w:type="dxa"/>
            <w:shd w:val="clear" w:color="auto" w:fill="auto"/>
            <w:noWrap/>
            <w:vAlign w:val="center"/>
            <w:hideMark/>
          </w:tcPr>
          <w:p w14:paraId="207448B9" w14:textId="77777777" w:rsidR="00631DE8" w:rsidRPr="00631DE8" w:rsidRDefault="00631DE8" w:rsidP="0081222A">
            <w:pPr>
              <w:jc w:val="center"/>
              <w:rPr>
                <w:b/>
                <w:bCs/>
                <w:sz w:val="24"/>
                <w:szCs w:val="24"/>
              </w:rPr>
            </w:pPr>
            <w:r w:rsidRPr="00631DE8">
              <w:rPr>
                <w:b/>
                <w:bCs/>
                <w:sz w:val="24"/>
                <w:szCs w:val="24"/>
              </w:rPr>
              <w:t>100</w:t>
            </w:r>
          </w:p>
        </w:tc>
        <w:tc>
          <w:tcPr>
            <w:tcW w:w="1276" w:type="dxa"/>
            <w:shd w:val="clear" w:color="auto" w:fill="auto"/>
            <w:noWrap/>
            <w:vAlign w:val="center"/>
            <w:hideMark/>
          </w:tcPr>
          <w:p w14:paraId="28169BBA" w14:textId="77777777" w:rsidR="00631DE8" w:rsidRPr="00631DE8" w:rsidRDefault="00631DE8" w:rsidP="0081222A">
            <w:pPr>
              <w:jc w:val="center"/>
              <w:rPr>
                <w:b/>
                <w:bCs/>
                <w:sz w:val="24"/>
                <w:szCs w:val="24"/>
              </w:rPr>
            </w:pPr>
            <w:r w:rsidRPr="00631DE8">
              <w:rPr>
                <w:b/>
                <w:bCs/>
                <w:sz w:val="24"/>
                <w:szCs w:val="24"/>
              </w:rPr>
              <w:t>100</w:t>
            </w:r>
          </w:p>
        </w:tc>
        <w:tc>
          <w:tcPr>
            <w:tcW w:w="1276" w:type="dxa"/>
            <w:shd w:val="clear" w:color="auto" w:fill="auto"/>
            <w:noWrap/>
            <w:vAlign w:val="center"/>
            <w:hideMark/>
          </w:tcPr>
          <w:p w14:paraId="06610318" w14:textId="77777777" w:rsidR="00631DE8" w:rsidRPr="00631DE8" w:rsidRDefault="00631DE8" w:rsidP="0081222A">
            <w:pPr>
              <w:jc w:val="center"/>
              <w:rPr>
                <w:b/>
                <w:bCs/>
                <w:sz w:val="24"/>
                <w:szCs w:val="24"/>
              </w:rPr>
            </w:pPr>
            <w:r w:rsidRPr="00631DE8">
              <w:rPr>
                <w:b/>
                <w:bCs/>
                <w:sz w:val="24"/>
                <w:szCs w:val="24"/>
              </w:rPr>
              <w:t>100</w:t>
            </w:r>
          </w:p>
        </w:tc>
        <w:tc>
          <w:tcPr>
            <w:tcW w:w="1277" w:type="dxa"/>
            <w:shd w:val="clear" w:color="auto" w:fill="auto"/>
            <w:noWrap/>
            <w:vAlign w:val="center"/>
            <w:hideMark/>
          </w:tcPr>
          <w:p w14:paraId="52C05EFF" w14:textId="77777777" w:rsidR="00631DE8" w:rsidRPr="00631DE8" w:rsidRDefault="00631DE8" w:rsidP="0081222A">
            <w:pPr>
              <w:jc w:val="center"/>
              <w:rPr>
                <w:b/>
                <w:bCs/>
                <w:sz w:val="24"/>
                <w:szCs w:val="24"/>
              </w:rPr>
            </w:pPr>
            <w:r w:rsidRPr="00631DE8">
              <w:rPr>
                <w:b/>
                <w:bCs/>
                <w:sz w:val="24"/>
                <w:szCs w:val="24"/>
              </w:rPr>
              <w:t>100</w:t>
            </w:r>
          </w:p>
        </w:tc>
      </w:tr>
      <w:tr w:rsidR="00631DE8" w:rsidRPr="00631DE8" w14:paraId="36E66379" w14:textId="77777777" w:rsidTr="0081222A">
        <w:tc>
          <w:tcPr>
            <w:tcW w:w="576" w:type="dxa"/>
            <w:shd w:val="clear" w:color="auto" w:fill="auto"/>
            <w:vAlign w:val="center"/>
            <w:hideMark/>
          </w:tcPr>
          <w:p w14:paraId="35052F41" w14:textId="77777777" w:rsidR="00631DE8" w:rsidRPr="00631DE8" w:rsidRDefault="00631DE8" w:rsidP="0081222A">
            <w:pPr>
              <w:jc w:val="center"/>
              <w:rPr>
                <w:b/>
                <w:bCs/>
                <w:sz w:val="24"/>
                <w:szCs w:val="24"/>
              </w:rPr>
            </w:pPr>
            <w:r w:rsidRPr="00631DE8">
              <w:rPr>
                <w:b/>
                <w:bCs/>
                <w:sz w:val="24"/>
                <w:szCs w:val="24"/>
              </w:rPr>
              <w:t>1.2.</w:t>
            </w:r>
          </w:p>
        </w:tc>
        <w:tc>
          <w:tcPr>
            <w:tcW w:w="3110" w:type="dxa"/>
            <w:shd w:val="clear" w:color="auto" w:fill="auto"/>
            <w:vAlign w:val="center"/>
            <w:hideMark/>
          </w:tcPr>
          <w:p w14:paraId="22F2B039" w14:textId="77777777" w:rsidR="00631DE8" w:rsidRPr="00631DE8" w:rsidRDefault="00631DE8" w:rsidP="0081222A">
            <w:pPr>
              <w:rPr>
                <w:b/>
                <w:bCs/>
                <w:color w:val="000000"/>
                <w:sz w:val="24"/>
                <w:szCs w:val="24"/>
              </w:rPr>
            </w:pPr>
            <w:r w:rsidRPr="00631DE8">
              <w:rPr>
                <w:b/>
                <w:bCs/>
                <w:color w:val="000000"/>
                <w:sz w:val="24"/>
                <w:szCs w:val="24"/>
              </w:rPr>
              <w:t>Общая площадь территории населенных пунктов</w:t>
            </w:r>
          </w:p>
        </w:tc>
        <w:tc>
          <w:tcPr>
            <w:tcW w:w="992" w:type="dxa"/>
            <w:shd w:val="clear" w:color="auto" w:fill="auto"/>
            <w:vAlign w:val="center"/>
            <w:hideMark/>
          </w:tcPr>
          <w:p w14:paraId="535F4BDB" w14:textId="77777777" w:rsidR="00631DE8" w:rsidRPr="00631DE8" w:rsidRDefault="00631DE8" w:rsidP="0081222A">
            <w:pPr>
              <w:jc w:val="center"/>
              <w:rPr>
                <w:b/>
                <w:bCs/>
                <w:color w:val="000000"/>
                <w:sz w:val="24"/>
                <w:szCs w:val="24"/>
              </w:rPr>
            </w:pPr>
            <w:r w:rsidRPr="00631DE8">
              <w:rPr>
                <w:b/>
                <w:bCs/>
                <w:color w:val="000000"/>
                <w:sz w:val="24"/>
                <w:szCs w:val="24"/>
              </w:rPr>
              <w:t>га</w:t>
            </w:r>
          </w:p>
        </w:tc>
        <w:tc>
          <w:tcPr>
            <w:tcW w:w="993" w:type="dxa"/>
            <w:shd w:val="clear" w:color="auto" w:fill="auto"/>
            <w:vAlign w:val="center"/>
            <w:hideMark/>
          </w:tcPr>
          <w:p w14:paraId="09EDDF89" w14:textId="77777777" w:rsidR="00631DE8" w:rsidRPr="00631DE8" w:rsidRDefault="00631DE8" w:rsidP="0081222A">
            <w:pPr>
              <w:jc w:val="center"/>
              <w:rPr>
                <w:b/>
                <w:bCs/>
                <w:sz w:val="24"/>
                <w:szCs w:val="24"/>
              </w:rPr>
            </w:pPr>
            <w:r w:rsidRPr="00631DE8">
              <w:rPr>
                <w:b/>
                <w:bCs/>
                <w:sz w:val="24"/>
                <w:szCs w:val="24"/>
              </w:rPr>
              <w:t>3 017</w:t>
            </w:r>
          </w:p>
        </w:tc>
        <w:tc>
          <w:tcPr>
            <w:tcW w:w="1134" w:type="dxa"/>
            <w:shd w:val="clear" w:color="auto" w:fill="auto"/>
            <w:vAlign w:val="center"/>
            <w:hideMark/>
          </w:tcPr>
          <w:p w14:paraId="05A54F7C" w14:textId="77777777" w:rsidR="00631DE8" w:rsidRPr="00631DE8" w:rsidRDefault="00631DE8" w:rsidP="0081222A">
            <w:pPr>
              <w:jc w:val="center"/>
              <w:rPr>
                <w:b/>
                <w:bCs/>
                <w:sz w:val="24"/>
                <w:szCs w:val="24"/>
              </w:rPr>
            </w:pPr>
            <w:r w:rsidRPr="00631DE8">
              <w:rPr>
                <w:b/>
                <w:bCs/>
                <w:sz w:val="24"/>
                <w:szCs w:val="24"/>
              </w:rPr>
              <w:t>3 017</w:t>
            </w:r>
          </w:p>
        </w:tc>
        <w:tc>
          <w:tcPr>
            <w:tcW w:w="1131" w:type="dxa"/>
            <w:shd w:val="clear" w:color="auto" w:fill="auto"/>
            <w:vAlign w:val="center"/>
            <w:hideMark/>
          </w:tcPr>
          <w:p w14:paraId="31E6EAD1" w14:textId="77777777" w:rsidR="00631DE8" w:rsidRPr="00631DE8" w:rsidRDefault="00631DE8" w:rsidP="0081222A">
            <w:pPr>
              <w:jc w:val="center"/>
              <w:rPr>
                <w:b/>
                <w:bCs/>
                <w:sz w:val="24"/>
                <w:szCs w:val="24"/>
              </w:rPr>
            </w:pPr>
            <w:r w:rsidRPr="00631DE8">
              <w:rPr>
                <w:b/>
                <w:bCs/>
                <w:sz w:val="24"/>
                <w:szCs w:val="24"/>
              </w:rPr>
              <w:t>3 017</w:t>
            </w:r>
          </w:p>
        </w:tc>
        <w:tc>
          <w:tcPr>
            <w:tcW w:w="1137" w:type="dxa"/>
            <w:shd w:val="clear" w:color="auto" w:fill="auto"/>
            <w:vAlign w:val="center"/>
            <w:hideMark/>
          </w:tcPr>
          <w:p w14:paraId="02CB1232" w14:textId="77777777" w:rsidR="00631DE8" w:rsidRPr="00631DE8" w:rsidRDefault="00631DE8" w:rsidP="0081222A">
            <w:pPr>
              <w:jc w:val="center"/>
              <w:rPr>
                <w:b/>
                <w:bCs/>
                <w:sz w:val="24"/>
                <w:szCs w:val="24"/>
              </w:rPr>
            </w:pPr>
            <w:r w:rsidRPr="00631DE8">
              <w:rPr>
                <w:b/>
                <w:bCs/>
                <w:sz w:val="24"/>
                <w:szCs w:val="24"/>
              </w:rPr>
              <w:t>3 017</w:t>
            </w:r>
          </w:p>
        </w:tc>
        <w:tc>
          <w:tcPr>
            <w:tcW w:w="1134" w:type="dxa"/>
            <w:shd w:val="clear" w:color="auto" w:fill="auto"/>
            <w:vAlign w:val="center"/>
            <w:hideMark/>
          </w:tcPr>
          <w:p w14:paraId="4385B978" w14:textId="77777777" w:rsidR="00631DE8" w:rsidRPr="00631DE8" w:rsidRDefault="00631DE8" w:rsidP="0081222A">
            <w:pPr>
              <w:jc w:val="center"/>
              <w:rPr>
                <w:b/>
                <w:bCs/>
                <w:sz w:val="24"/>
                <w:szCs w:val="24"/>
              </w:rPr>
            </w:pPr>
            <w:r w:rsidRPr="00631DE8">
              <w:rPr>
                <w:b/>
                <w:bCs/>
                <w:sz w:val="24"/>
                <w:szCs w:val="24"/>
              </w:rPr>
              <w:t>3 017</w:t>
            </w:r>
          </w:p>
        </w:tc>
        <w:tc>
          <w:tcPr>
            <w:tcW w:w="1134" w:type="dxa"/>
            <w:shd w:val="clear" w:color="auto" w:fill="auto"/>
            <w:vAlign w:val="center"/>
            <w:hideMark/>
          </w:tcPr>
          <w:p w14:paraId="7C28F800" w14:textId="77777777" w:rsidR="00631DE8" w:rsidRPr="00631DE8" w:rsidRDefault="00631DE8" w:rsidP="0081222A">
            <w:pPr>
              <w:jc w:val="center"/>
              <w:rPr>
                <w:b/>
                <w:bCs/>
                <w:sz w:val="24"/>
                <w:szCs w:val="24"/>
              </w:rPr>
            </w:pPr>
            <w:r w:rsidRPr="00631DE8">
              <w:rPr>
                <w:b/>
                <w:bCs/>
                <w:sz w:val="24"/>
                <w:szCs w:val="24"/>
              </w:rPr>
              <w:t>3 017</w:t>
            </w:r>
          </w:p>
        </w:tc>
        <w:tc>
          <w:tcPr>
            <w:tcW w:w="1134" w:type="dxa"/>
            <w:shd w:val="clear" w:color="auto" w:fill="auto"/>
            <w:vAlign w:val="center"/>
            <w:hideMark/>
          </w:tcPr>
          <w:p w14:paraId="4ABF0CD0" w14:textId="77777777" w:rsidR="00631DE8" w:rsidRPr="00631DE8" w:rsidRDefault="00631DE8" w:rsidP="0081222A">
            <w:pPr>
              <w:jc w:val="center"/>
              <w:rPr>
                <w:b/>
                <w:bCs/>
                <w:sz w:val="24"/>
                <w:szCs w:val="24"/>
              </w:rPr>
            </w:pPr>
            <w:r w:rsidRPr="00631DE8">
              <w:rPr>
                <w:b/>
                <w:bCs/>
                <w:sz w:val="24"/>
                <w:szCs w:val="24"/>
              </w:rPr>
              <w:t>3 017</w:t>
            </w:r>
          </w:p>
        </w:tc>
        <w:tc>
          <w:tcPr>
            <w:tcW w:w="1134" w:type="dxa"/>
            <w:shd w:val="clear" w:color="auto" w:fill="auto"/>
            <w:vAlign w:val="center"/>
            <w:hideMark/>
          </w:tcPr>
          <w:p w14:paraId="1E5B684C" w14:textId="77777777" w:rsidR="00631DE8" w:rsidRPr="00631DE8" w:rsidRDefault="00631DE8" w:rsidP="0081222A">
            <w:pPr>
              <w:jc w:val="center"/>
              <w:rPr>
                <w:b/>
                <w:bCs/>
                <w:sz w:val="24"/>
                <w:szCs w:val="24"/>
              </w:rPr>
            </w:pPr>
            <w:r w:rsidRPr="00631DE8">
              <w:rPr>
                <w:b/>
                <w:bCs/>
                <w:sz w:val="24"/>
                <w:szCs w:val="24"/>
              </w:rPr>
              <w:t>3 017</w:t>
            </w:r>
          </w:p>
        </w:tc>
        <w:tc>
          <w:tcPr>
            <w:tcW w:w="1220" w:type="dxa"/>
            <w:shd w:val="clear" w:color="auto" w:fill="auto"/>
            <w:vAlign w:val="center"/>
            <w:hideMark/>
          </w:tcPr>
          <w:p w14:paraId="33BCF231" w14:textId="77777777" w:rsidR="00631DE8" w:rsidRPr="00631DE8" w:rsidRDefault="00631DE8" w:rsidP="0081222A">
            <w:pPr>
              <w:jc w:val="center"/>
              <w:rPr>
                <w:b/>
                <w:bCs/>
                <w:sz w:val="24"/>
                <w:szCs w:val="24"/>
              </w:rPr>
            </w:pPr>
            <w:r w:rsidRPr="00631DE8">
              <w:rPr>
                <w:b/>
                <w:bCs/>
                <w:sz w:val="24"/>
                <w:szCs w:val="24"/>
              </w:rPr>
              <w:t>3 017</w:t>
            </w:r>
          </w:p>
        </w:tc>
        <w:tc>
          <w:tcPr>
            <w:tcW w:w="1220" w:type="dxa"/>
            <w:shd w:val="clear" w:color="auto" w:fill="auto"/>
            <w:vAlign w:val="center"/>
            <w:hideMark/>
          </w:tcPr>
          <w:p w14:paraId="72A41FAF" w14:textId="77777777" w:rsidR="00631DE8" w:rsidRPr="00631DE8" w:rsidRDefault="00631DE8" w:rsidP="0081222A">
            <w:pPr>
              <w:jc w:val="center"/>
              <w:rPr>
                <w:b/>
                <w:bCs/>
                <w:sz w:val="24"/>
                <w:szCs w:val="24"/>
              </w:rPr>
            </w:pPr>
            <w:r w:rsidRPr="00631DE8">
              <w:rPr>
                <w:b/>
                <w:bCs/>
                <w:sz w:val="24"/>
                <w:szCs w:val="24"/>
              </w:rPr>
              <w:t>3 017</w:t>
            </w:r>
          </w:p>
        </w:tc>
        <w:tc>
          <w:tcPr>
            <w:tcW w:w="1220" w:type="dxa"/>
            <w:shd w:val="clear" w:color="auto" w:fill="auto"/>
            <w:vAlign w:val="center"/>
            <w:hideMark/>
          </w:tcPr>
          <w:p w14:paraId="1D606D45" w14:textId="77777777" w:rsidR="00631DE8" w:rsidRPr="00631DE8" w:rsidRDefault="00631DE8" w:rsidP="0081222A">
            <w:pPr>
              <w:jc w:val="center"/>
              <w:rPr>
                <w:b/>
                <w:bCs/>
                <w:sz w:val="24"/>
                <w:szCs w:val="24"/>
              </w:rPr>
            </w:pPr>
            <w:r w:rsidRPr="00631DE8">
              <w:rPr>
                <w:b/>
                <w:bCs/>
                <w:sz w:val="24"/>
                <w:szCs w:val="24"/>
              </w:rPr>
              <w:t>2 954</w:t>
            </w:r>
          </w:p>
        </w:tc>
        <w:tc>
          <w:tcPr>
            <w:tcW w:w="1299" w:type="dxa"/>
            <w:shd w:val="clear" w:color="auto" w:fill="auto"/>
            <w:noWrap/>
            <w:vAlign w:val="center"/>
            <w:hideMark/>
          </w:tcPr>
          <w:p w14:paraId="174CAABD" w14:textId="77777777" w:rsidR="00631DE8" w:rsidRPr="00631DE8" w:rsidRDefault="00631DE8" w:rsidP="0081222A">
            <w:pPr>
              <w:jc w:val="center"/>
              <w:rPr>
                <w:b/>
                <w:bCs/>
                <w:sz w:val="24"/>
                <w:szCs w:val="24"/>
              </w:rPr>
            </w:pPr>
            <w:r w:rsidRPr="00631DE8">
              <w:rPr>
                <w:b/>
                <w:bCs/>
                <w:sz w:val="24"/>
                <w:szCs w:val="24"/>
              </w:rPr>
              <w:t>100</w:t>
            </w:r>
          </w:p>
        </w:tc>
        <w:tc>
          <w:tcPr>
            <w:tcW w:w="1276" w:type="dxa"/>
            <w:shd w:val="clear" w:color="auto" w:fill="auto"/>
            <w:noWrap/>
            <w:vAlign w:val="center"/>
            <w:hideMark/>
          </w:tcPr>
          <w:p w14:paraId="733ED0C0" w14:textId="77777777" w:rsidR="00631DE8" w:rsidRPr="00631DE8" w:rsidRDefault="00631DE8" w:rsidP="0081222A">
            <w:pPr>
              <w:jc w:val="center"/>
              <w:rPr>
                <w:b/>
                <w:bCs/>
                <w:sz w:val="24"/>
                <w:szCs w:val="24"/>
              </w:rPr>
            </w:pPr>
            <w:r w:rsidRPr="00631DE8">
              <w:rPr>
                <w:b/>
                <w:bCs/>
                <w:sz w:val="24"/>
                <w:szCs w:val="24"/>
              </w:rPr>
              <w:t>100</w:t>
            </w:r>
          </w:p>
        </w:tc>
        <w:tc>
          <w:tcPr>
            <w:tcW w:w="1276" w:type="dxa"/>
            <w:shd w:val="clear" w:color="auto" w:fill="auto"/>
            <w:noWrap/>
            <w:vAlign w:val="center"/>
            <w:hideMark/>
          </w:tcPr>
          <w:p w14:paraId="4BDB4984" w14:textId="77777777" w:rsidR="00631DE8" w:rsidRPr="00631DE8" w:rsidRDefault="00631DE8" w:rsidP="0081222A">
            <w:pPr>
              <w:jc w:val="center"/>
              <w:rPr>
                <w:b/>
                <w:bCs/>
                <w:sz w:val="24"/>
                <w:szCs w:val="24"/>
              </w:rPr>
            </w:pPr>
            <w:r w:rsidRPr="00631DE8">
              <w:rPr>
                <w:b/>
                <w:bCs/>
                <w:sz w:val="24"/>
                <w:szCs w:val="24"/>
              </w:rPr>
              <w:t>100</w:t>
            </w:r>
          </w:p>
        </w:tc>
        <w:tc>
          <w:tcPr>
            <w:tcW w:w="1277" w:type="dxa"/>
            <w:shd w:val="clear" w:color="auto" w:fill="auto"/>
            <w:noWrap/>
            <w:vAlign w:val="center"/>
            <w:hideMark/>
          </w:tcPr>
          <w:p w14:paraId="36A018DB" w14:textId="77777777" w:rsidR="00631DE8" w:rsidRPr="00631DE8" w:rsidRDefault="00631DE8" w:rsidP="0081222A">
            <w:pPr>
              <w:jc w:val="center"/>
              <w:rPr>
                <w:b/>
                <w:bCs/>
                <w:sz w:val="24"/>
                <w:szCs w:val="24"/>
              </w:rPr>
            </w:pPr>
            <w:r w:rsidRPr="00631DE8">
              <w:rPr>
                <w:b/>
                <w:bCs/>
                <w:sz w:val="24"/>
                <w:szCs w:val="24"/>
              </w:rPr>
              <w:t>98</w:t>
            </w:r>
          </w:p>
        </w:tc>
      </w:tr>
      <w:tr w:rsidR="00631DE8" w:rsidRPr="00631DE8" w14:paraId="2871BE30" w14:textId="77777777" w:rsidTr="0081222A">
        <w:tc>
          <w:tcPr>
            <w:tcW w:w="576" w:type="dxa"/>
            <w:shd w:val="clear" w:color="auto" w:fill="auto"/>
            <w:vAlign w:val="center"/>
            <w:hideMark/>
          </w:tcPr>
          <w:p w14:paraId="3F82F199"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1D7B4FDA" w14:textId="77777777" w:rsidR="00631DE8" w:rsidRPr="00631DE8" w:rsidRDefault="00631DE8" w:rsidP="0081222A">
            <w:pPr>
              <w:rPr>
                <w:sz w:val="24"/>
                <w:szCs w:val="24"/>
              </w:rPr>
            </w:pPr>
            <w:r w:rsidRPr="00631DE8">
              <w:rPr>
                <w:sz w:val="24"/>
                <w:szCs w:val="24"/>
              </w:rPr>
              <w:t>п. Тазовский</w:t>
            </w:r>
          </w:p>
        </w:tc>
        <w:tc>
          <w:tcPr>
            <w:tcW w:w="992" w:type="dxa"/>
            <w:shd w:val="clear" w:color="auto" w:fill="auto"/>
            <w:vAlign w:val="center"/>
            <w:hideMark/>
          </w:tcPr>
          <w:p w14:paraId="1EB32CCC" w14:textId="77777777" w:rsidR="00631DE8" w:rsidRPr="00631DE8" w:rsidRDefault="00631DE8" w:rsidP="0081222A">
            <w:pPr>
              <w:jc w:val="center"/>
              <w:rPr>
                <w:color w:val="000000"/>
                <w:sz w:val="24"/>
                <w:szCs w:val="24"/>
              </w:rPr>
            </w:pPr>
            <w:r w:rsidRPr="00631DE8">
              <w:rPr>
                <w:color w:val="000000"/>
                <w:sz w:val="24"/>
                <w:szCs w:val="24"/>
              </w:rPr>
              <w:t>га</w:t>
            </w:r>
          </w:p>
        </w:tc>
        <w:tc>
          <w:tcPr>
            <w:tcW w:w="993" w:type="dxa"/>
            <w:shd w:val="clear" w:color="auto" w:fill="auto"/>
            <w:vAlign w:val="center"/>
            <w:hideMark/>
          </w:tcPr>
          <w:p w14:paraId="5ACA5657" w14:textId="77777777" w:rsidR="00631DE8" w:rsidRPr="00631DE8" w:rsidRDefault="00631DE8" w:rsidP="0081222A">
            <w:pPr>
              <w:jc w:val="center"/>
              <w:rPr>
                <w:sz w:val="24"/>
                <w:szCs w:val="24"/>
              </w:rPr>
            </w:pPr>
            <w:r w:rsidRPr="00631DE8">
              <w:rPr>
                <w:sz w:val="24"/>
                <w:szCs w:val="24"/>
              </w:rPr>
              <w:t>1 991</w:t>
            </w:r>
          </w:p>
        </w:tc>
        <w:tc>
          <w:tcPr>
            <w:tcW w:w="1134" w:type="dxa"/>
            <w:shd w:val="clear" w:color="auto" w:fill="auto"/>
            <w:vAlign w:val="center"/>
            <w:hideMark/>
          </w:tcPr>
          <w:p w14:paraId="1F5F2558" w14:textId="77777777" w:rsidR="00631DE8" w:rsidRPr="00631DE8" w:rsidRDefault="00631DE8" w:rsidP="0081222A">
            <w:pPr>
              <w:jc w:val="center"/>
              <w:rPr>
                <w:sz w:val="24"/>
                <w:szCs w:val="24"/>
              </w:rPr>
            </w:pPr>
            <w:r w:rsidRPr="00631DE8">
              <w:rPr>
                <w:sz w:val="24"/>
                <w:szCs w:val="24"/>
              </w:rPr>
              <w:t>1 991</w:t>
            </w:r>
          </w:p>
        </w:tc>
        <w:tc>
          <w:tcPr>
            <w:tcW w:w="1131" w:type="dxa"/>
            <w:shd w:val="clear" w:color="auto" w:fill="auto"/>
            <w:vAlign w:val="center"/>
            <w:hideMark/>
          </w:tcPr>
          <w:p w14:paraId="20285D5D" w14:textId="77777777" w:rsidR="00631DE8" w:rsidRPr="00631DE8" w:rsidRDefault="00631DE8" w:rsidP="0081222A">
            <w:pPr>
              <w:jc w:val="center"/>
              <w:rPr>
                <w:sz w:val="24"/>
                <w:szCs w:val="24"/>
              </w:rPr>
            </w:pPr>
            <w:r w:rsidRPr="00631DE8">
              <w:rPr>
                <w:sz w:val="24"/>
                <w:szCs w:val="24"/>
              </w:rPr>
              <w:t>1 991</w:t>
            </w:r>
          </w:p>
        </w:tc>
        <w:tc>
          <w:tcPr>
            <w:tcW w:w="1137" w:type="dxa"/>
            <w:shd w:val="clear" w:color="auto" w:fill="auto"/>
            <w:vAlign w:val="center"/>
            <w:hideMark/>
          </w:tcPr>
          <w:p w14:paraId="47927BB2" w14:textId="77777777" w:rsidR="00631DE8" w:rsidRPr="00631DE8" w:rsidRDefault="00631DE8" w:rsidP="0081222A">
            <w:pPr>
              <w:jc w:val="center"/>
              <w:rPr>
                <w:sz w:val="24"/>
                <w:szCs w:val="24"/>
              </w:rPr>
            </w:pPr>
            <w:r w:rsidRPr="00631DE8">
              <w:rPr>
                <w:sz w:val="24"/>
                <w:szCs w:val="24"/>
              </w:rPr>
              <w:t>1 991</w:t>
            </w:r>
          </w:p>
        </w:tc>
        <w:tc>
          <w:tcPr>
            <w:tcW w:w="1134" w:type="dxa"/>
            <w:shd w:val="clear" w:color="auto" w:fill="auto"/>
            <w:vAlign w:val="center"/>
            <w:hideMark/>
          </w:tcPr>
          <w:p w14:paraId="59A03D5F" w14:textId="77777777" w:rsidR="00631DE8" w:rsidRPr="00631DE8" w:rsidRDefault="00631DE8" w:rsidP="0081222A">
            <w:pPr>
              <w:jc w:val="center"/>
              <w:rPr>
                <w:sz w:val="24"/>
                <w:szCs w:val="24"/>
              </w:rPr>
            </w:pPr>
            <w:r w:rsidRPr="00631DE8">
              <w:rPr>
                <w:sz w:val="24"/>
                <w:szCs w:val="24"/>
              </w:rPr>
              <w:t>1 991</w:t>
            </w:r>
          </w:p>
        </w:tc>
        <w:tc>
          <w:tcPr>
            <w:tcW w:w="1134" w:type="dxa"/>
            <w:shd w:val="clear" w:color="auto" w:fill="auto"/>
            <w:vAlign w:val="center"/>
            <w:hideMark/>
          </w:tcPr>
          <w:p w14:paraId="735F39F4" w14:textId="77777777" w:rsidR="00631DE8" w:rsidRPr="00631DE8" w:rsidRDefault="00631DE8" w:rsidP="0081222A">
            <w:pPr>
              <w:jc w:val="center"/>
              <w:rPr>
                <w:sz w:val="24"/>
                <w:szCs w:val="24"/>
              </w:rPr>
            </w:pPr>
            <w:r w:rsidRPr="00631DE8">
              <w:rPr>
                <w:sz w:val="24"/>
                <w:szCs w:val="24"/>
              </w:rPr>
              <w:t>1 991</w:t>
            </w:r>
          </w:p>
        </w:tc>
        <w:tc>
          <w:tcPr>
            <w:tcW w:w="1134" w:type="dxa"/>
            <w:shd w:val="clear" w:color="auto" w:fill="auto"/>
            <w:vAlign w:val="center"/>
            <w:hideMark/>
          </w:tcPr>
          <w:p w14:paraId="273F3AAE" w14:textId="77777777" w:rsidR="00631DE8" w:rsidRPr="00631DE8" w:rsidRDefault="00631DE8" w:rsidP="0081222A">
            <w:pPr>
              <w:jc w:val="center"/>
              <w:rPr>
                <w:sz w:val="24"/>
                <w:szCs w:val="24"/>
              </w:rPr>
            </w:pPr>
            <w:r w:rsidRPr="00631DE8">
              <w:rPr>
                <w:sz w:val="24"/>
                <w:szCs w:val="24"/>
              </w:rPr>
              <w:t>1 991</w:t>
            </w:r>
          </w:p>
        </w:tc>
        <w:tc>
          <w:tcPr>
            <w:tcW w:w="1134" w:type="dxa"/>
            <w:shd w:val="clear" w:color="auto" w:fill="auto"/>
            <w:vAlign w:val="center"/>
            <w:hideMark/>
          </w:tcPr>
          <w:p w14:paraId="3FBAF48F" w14:textId="77777777" w:rsidR="00631DE8" w:rsidRPr="00631DE8" w:rsidRDefault="00631DE8" w:rsidP="0081222A">
            <w:pPr>
              <w:jc w:val="center"/>
              <w:rPr>
                <w:sz w:val="24"/>
                <w:szCs w:val="24"/>
              </w:rPr>
            </w:pPr>
            <w:r w:rsidRPr="00631DE8">
              <w:rPr>
                <w:sz w:val="24"/>
                <w:szCs w:val="24"/>
              </w:rPr>
              <w:t>1 991</w:t>
            </w:r>
          </w:p>
        </w:tc>
        <w:tc>
          <w:tcPr>
            <w:tcW w:w="1220" w:type="dxa"/>
            <w:shd w:val="clear" w:color="auto" w:fill="auto"/>
            <w:vAlign w:val="center"/>
            <w:hideMark/>
          </w:tcPr>
          <w:p w14:paraId="0244F981" w14:textId="77777777" w:rsidR="00631DE8" w:rsidRPr="00631DE8" w:rsidRDefault="00631DE8" w:rsidP="0081222A">
            <w:pPr>
              <w:jc w:val="center"/>
              <w:rPr>
                <w:sz w:val="24"/>
                <w:szCs w:val="24"/>
              </w:rPr>
            </w:pPr>
            <w:r w:rsidRPr="00631DE8">
              <w:rPr>
                <w:sz w:val="24"/>
                <w:szCs w:val="24"/>
              </w:rPr>
              <w:t>1 991</w:t>
            </w:r>
          </w:p>
        </w:tc>
        <w:tc>
          <w:tcPr>
            <w:tcW w:w="1220" w:type="dxa"/>
            <w:shd w:val="clear" w:color="auto" w:fill="auto"/>
            <w:vAlign w:val="center"/>
            <w:hideMark/>
          </w:tcPr>
          <w:p w14:paraId="2B247E64" w14:textId="77777777" w:rsidR="00631DE8" w:rsidRPr="00631DE8" w:rsidRDefault="00631DE8" w:rsidP="0081222A">
            <w:pPr>
              <w:jc w:val="center"/>
              <w:rPr>
                <w:sz w:val="24"/>
                <w:szCs w:val="24"/>
              </w:rPr>
            </w:pPr>
            <w:r w:rsidRPr="00631DE8">
              <w:rPr>
                <w:sz w:val="24"/>
                <w:szCs w:val="24"/>
              </w:rPr>
              <w:t>1 991</w:t>
            </w:r>
          </w:p>
        </w:tc>
        <w:tc>
          <w:tcPr>
            <w:tcW w:w="1220" w:type="dxa"/>
            <w:shd w:val="clear" w:color="auto" w:fill="auto"/>
            <w:vAlign w:val="center"/>
            <w:hideMark/>
          </w:tcPr>
          <w:p w14:paraId="32118278" w14:textId="77777777" w:rsidR="00631DE8" w:rsidRPr="00631DE8" w:rsidRDefault="00631DE8" w:rsidP="0081222A">
            <w:pPr>
              <w:jc w:val="center"/>
              <w:rPr>
                <w:sz w:val="24"/>
                <w:szCs w:val="24"/>
              </w:rPr>
            </w:pPr>
            <w:r w:rsidRPr="00631DE8">
              <w:rPr>
                <w:sz w:val="24"/>
                <w:szCs w:val="24"/>
              </w:rPr>
              <w:t>1 991</w:t>
            </w:r>
          </w:p>
        </w:tc>
        <w:tc>
          <w:tcPr>
            <w:tcW w:w="1299" w:type="dxa"/>
            <w:shd w:val="clear" w:color="auto" w:fill="auto"/>
            <w:noWrap/>
            <w:vAlign w:val="center"/>
            <w:hideMark/>
          </w:tcPr>
          <w:p w14:paraId="64C712A7"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4423816F"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21296754" w14:textId="77777777" w:rsidR="00631DE8" w:rsidRPr="00631DE8" w:rsidRDefault="00631DE8" w:rsidP="0081222A">
            <w:pPr>
              <w:jc w:val="center"/>
              <w:rPr>
                <w:sz w:val="24"/>
                <w:szCs w:val="24"/>
              </w:rPr>
            </w:pPr>
            <w:r w:rsidRPr="00631DE8">
              <w:rPr>
                <w:sz w:val="24"/>
                <w:szCs w:val="24"/>
              </w:rPr>
              <w:t>100</w:t>
            </w:r>
          </w:p>
        </w:tc>
        <w:tc>
          <w:tcPr>
            <w:tcW w:w="1277" w:type="dxa"/>
            <w:shd w:val="clear" w:color="auto" w:fill="auto"/>
            <w:noWrap/>
            <w:vAlign w:val="center"/>
            <w:hideMark/>
          </w:tcPr>
          <w:p w14:paraId="4C6DB97D" w14:textId="77777777" w:rsidR="00631DE8" w:rsidRPr="00631DE8" w:rsidRDefault="00631DE8" w:rsidP="0081222A">
            <w:pPr>
              <w:jc w:val="center"/>
              <w:rPr>
                <w:sz w:val="24"/>
                <w:szCs w:val="24"/>
              </w:rPr>
            </w:pPr>
            <w:r w:rsidRPr="00631DE8">
              <w:rPr>
                <w:sz w:val="24"/>
                <w:szCs w:val="24"/>
              </w:rPr>
              <w:t>100</w:t>
            </w:r>
          </w:p>
        </w:tc>
      </w:tr>
      <w:tr w:rsidR="00631DE8" w:rsidRPr="00631DE8" w14:paraId="7EBFA525" w14:textId="77777777" w:rsidTr="0081222A">
        <w:tc>
          <w:tcPr>
            <w:tcW w:w="576" w:type="dxa"/>
            <w:shd w:val="clear" w:color="auto" w:fill="auto"/>
            <w:vAlign w:val="center"/>
            <w:hideMark/>
          </w:tcPr>
          <w:p w14:paraId="2E99FFBF"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64F500BA" w14:textId="77777777" w:rsidR="00631DE8" w:rsidRPr="00631DE8" w:rsidRDefault="00631DE8" w:rsidP="0081222A">
            <w:pPr>
              <w:rPr>
                <w:sz w:val="24"/>
                <w:szCs w:val="24"/>
              </w:rPr>
            </w:pPr>
            <w:r w:rsidRPr="00631DE8">
              <w:rPr>
                <w:sz w:val="24"/>
                <w:szCs w:val="24"/>
              </w:rPr>
              <w:t>с. Антипаюта</w:t>
            </w:r>
          </w:p>
        </w:tc>
        <w:tc>
          <w:tcPr>
            <w:tcW w:w="992" w:type="dxa"/>
            <w:shd w:val="clear" w:color="auto" w:fill="auto"/>
            <w:vAlign w:val="center"/>
            <w:hideMark/>
          </w:tcPr>
          <w:p w14:paraId="2629BE35" w14:textId="77777777" w:rsidR="00631DE8" w:rsidRPr="00631DE8" w:rsidRDefault="00631DE8" w:rsidP="0081222A">
            <w:pPr>
              <w:jc w:val="center"/>
              <w:rPr>
                <w:color w:val="000000"/>
                <w:sz w:val="24"/>
                <w:szCs w:val="24"/>
              </w:rPr>
            </w:pPr>
            <w:r w:rsidRPr="00631DE8">
              <w:rPr>
                <w:color w:val="000000"/>
                <w:sz w:val="24"/>
                <w:szCs w:val="24"/>
              </w:rPr>
              <w:t>га</w:t>
            </w:r>
          </w:p>
        </w:tc>
        <w:tc>
          <w:tcPr>
            <w:tcW w:w="993" w:type="dxa"/>
            <w:shd w:val="clear" w:color="auto" w:fill="auto"/>
            <w:vAlign w:val="center"/>
            <w:hideMark/>
          </w:tcPr>
          <w:p w14:paraId="2A72BA8B" w14:textId="77777777" w:rsidR="00631DE8" w:rsidRPr="00631DE8" w:rsidRDefault="00631DE8" w:rsidP="0081222A">
            <w:pPr>
              <w:jc w:val="center"/>
              <w:rPr>
                <w:sz w:val="24"/>
                <w:szCs w:val="24"/>
              </w:rPr>
            </w:pPr>
            <w:r w:rsidRPr="00631DE8">
              <w:rPr>
                <w:sz w:val="24"/>
                <w:szCs w:val="24"/>
              </w:rPr>
              <w:t>224</w:t>
            </w:r>
          </w:p>
        </w:tc>
        <w:tc>
          <w:tcPr>
            <w:tcW w:w="1134" w:type="dxa"/>
            <w:shd w:val="clear" w:color="auto" w:fill="auto"/>
            <w:vAlign w:val="center"/>
            <w:hideMark/>
          </w:tcPr>
          <w:p w14:paraId="0E6B1E52" w14:textId="77777777" w:rsidR="00631DE8" w:rsidRPr="00631DE8" w:rsidRDefault="00631DE8" w:rsidP="0081222A">
            <w:pPr>
              <w:jc w:val="center"/>
              <w:rPr>
                <w:sz w:val="24"/>
                <w:szCs w:val="24"/>
              </w:rPr>
            </w:pPr>
            <w:r w:rsidRPr="00631DE8">
              <w:rPr>
                <w:sz w:val="24"/>
                <w:szCs w:val="24"/>
              </w:rPr>
              <w:t>224</w:t>
            </w:r>
          </w:p>
        </w:tc>
        <w:tc>
          <w:tcPr>
            <w:tcW w:w="1131" w:type="dxa"/>
            <w:shd w:val="clear" w:color="auto" w:fill="auto"/>
            <w:vAlign w:val="center"/>
            <w:hideMark/>
          </w:tcPr>
          <w:p w14:paraId="3E76EFA1" w14:textId="77777777" w:rsidR="00631DE8" w:rsidRPr="00631DE8" w:rsidRDefault="00631DE8" w:rsidP="0081222A">
            <w:pPr>
              <w:jc w:val="center"/>
              <w:rPr>
                <w:sz w:val="24"/>
                <w:szCs w:val="24"/>
              </w:rPr>
            </w:pPr>
            <w:r w:rsidRPr="00631DE8">
              <w:rPr>
                <w:sz w:val="24"/>
                <w:szCs w:val="24"/>
              </w:rPr>
              <w:t>224</w:t>
            </w:r>
          </w:p>
        </w:tc>
        <w:tc>
          <w:tcPr>
            <w:tcW w:w="1137" w:type="dxa"/>
            <w:shd w:val="clear" w:color="auto" w:fill="auto"/>
            <w:vAlign w:val="center"/>
            <w:hideMark/>
          </w:tcPr>
          <w:p w14:paraId="73D3C409" w14:textId="77777777" w:rsidR="00631DE8" w:rsidRPr="00631DE8" w:rsidRDefault="00631DE8" w:rsidP="0081222A">
            <w:pPr>
              <w:jc w:val="center"/>
              <w:rPr>
                <w:sz w:val="24"/>
                <w:szCs w:val="24"/>
              </w:rPr>
            </w:pPr>
            <w:r w:rsidRPr="00631DE8">
              <w:rPr>
                <w:sz w:val="24"/>
                <w:szCs w:val="24"/>
              </w:rPr>
              <w:t>224</w:t>
            </w:r>
          </w:p>
        </w:tc>
        <w:tc>
          <w:tcPr>
            <w:tcW w:w="1134" w:type="dxa"/>
            <w:shd w:val="clear" w:color="auto" w:fill="auto"/>
            <w:vAlign w:val="center"/>
            <w:hideMark/>
          </w:tcPr>
          <w:p w14:paraId="1E14713A" w14:textId="77777777" w:rsidR="00631DE8" w:rsidRPr="00631DE8" w:rsidRDefault="00631DE8" w:rsidP="0081222A">
            <w:pPr>
              <w:jc w:val="center"/>
              <w:rPr>
                <w:sz w:val="24"/>
                <w:szCs w:val="24"/>
              </w:rPr>
            </w:pPr>
            <w:r w:rsidRPr="00631DE8">
              <w:rPr>
                <w:sz w:val="24"/>
                <w:szCs w:val="24"/>
              </w:rPr>
              <w:t>224</w:t>
            </w:r>
          </w:p>
        </w:tc>
        <w:tc>
          <w:tcPr>
            <w:tcW w:w="1134" w:type="dxa"/>
            <w:shd w:val="clear" w:color="auto" w:fill="auto"/>
            <w:vAlign w:val="center"/>
            <w:hideMark/>
          </w:tcPr>
          <w:p w14:paraId="11487D8A" w14:textId="77777777" w:rsidR="00631DE8" w:rsidRPr="00631DE8" w:rsidRDefault="00631DE8" w:rsidP="0081222A">
            <w:pPr>
              <w:jc w:val="center"/>
              <w:rPr>
                <w:sz w:val="24"/>
                <w:szCs w:val="24"/>
              </w:rPr>
            </w:pPr>
            <w:r w:rsidRPr="00631DE8">
              <w:rPr>
                <w:sz w:val="24"/>
                <w:szCs w:val="24"/>
              </w:rPr>
              <w:t>224</w:t>
            </w:r>
          </w:p>
        </w:tc>
        <w:tc>
          <w:tcPr>
            <w:tcW w:w="1134" w:type="dxa"/>
            <w:shd w:val="clear" w:color="auto" w:fill="auto"/>
            <w:vAlign w:val="center"/>
            <w:hideMark/>
          </w:tcPr>
          <w:p w14:paraId="2504C4D7" w14:textId="77777777" w:rsidR="00631DE8" w:rsidRPr="00631DE8" w:rsidRDefault="00631DE8" w:rsidP="0081222A">
            <w:pPr>
              <w:jc w:val="center"/>
              <w:rPr>
                <w:sz w:val="24"/>
                <w:szCs w:val="24"/>
              </w:rPr>
            </w:pPr>
            <w:r w:rsidRPr="00631DE8">
              <w:rPr>
                <w:sz w:val="24"/>
                <w:szCs w:val="24"/>
              </w:rPr>
              <w:t>224</w:t>
            </w:r>
          </w:p>
        </w:tc>
        <w:tc>
          <w:tcPr>
            <w:tcW w:w="1134" w:type="dxa"/>
            <w:shd w:val="clear" w:color="auto" w:fill="auto"/>
            <w:vAlign w:val="center"/>
            <w:hideMark/>
          </w:tcPr>
          <w:p w14:paraId="43003E4D" w14:textId="77777777" w:rsidR="00631DE8" w:rsidRPr="00631DE8" w:rsidRDefault="00631DE8" w:rsidP="0081222A">
            <w:pPr>
              <w:jc w:val="center"/>
              <w:rPr>
                <w:sz w:val="24"/>
                <w:szCs w:val="24"/>
              </w:rPr>
            </w:pPr>
            <w:r w:rsidRPr="00631DE8">
              <w:rPr>
                <w:sz w:val="24"/>
                <w:szCs w:val="24"/>
              </w:rPr>
              <w:t>224</w:t>
            </w:r>
          </w:p>
        </w:tc>
        <w:tc>
          <w:tcPr>
            <w:tcW w:w="1220" w:type="dxa"/>
            <w:shd w:val="clear" w:color="auto" w:fill="auto"/>
            <w:vAlign w:val="center"/>
            <w:hideMark/>
          </w:tcPr>
          <w:p w14:paraId="7B62F3C6" w14:textId="77777777" w:rsidR="00631DE8" w:rsidRPr="00631DE8" w:rsidRDefault="00631DE8" w:rsidP="0081222A">
            <w:pPr>
              <w:jc w:val="center"/>
              <w:rPr>
                <w:sz w:val="24"/>
                <w:szCs w:val="24"/>
              </w:rPr>
            </w:pPr>
            <w:r w:rsidRPr="00631DE8">
              <w:rPr>
                <w:sz w:val="24"/>
                <w:szCs w:val="24"/>
              </w:rPr>
              <w:t>224</w:t>
            </w:r>
          </w:p>
        </w:tc>
        <w:tc>
          <w:tcPr>
            <w:tcW w:w="1220" w:type="dxa"/>
            <w:shd w:val="clear" w:color="auto" w:fill="auto"/>
            <w:vAlign w:val="center"/>
            <w:hideMark/>
          </w:tcPr>
          <w:p w14:paraId="1E2EF109" w14:textId="77777777" w:rsidR="00631DE8" w:rsidRPr="00631DE8" w:rsidRDefault="00631DE8" w:rsidP="0081222A">
            <w:pPr>
              <w:jc w:val="center"/>
              <w:rPr>
                <w:sz w:val="24"/>
                <w:szCs w:val="24"/>
              </w:rPr>
            </w:pPr>
            <w:r w:rsidRPr="00631DE8">
              <w:rPr>
                <w:sz w:val="24"/>
                <w:szCs w:val="24"/>
              </w:rPr>
              <w:t>224</w:t>
            </w:r>
          </w:p>
        </w:tc>
        <w:tc>
          <w:tcPr>
            <w:tcW w:w="1220" w:type="dxa"/>
            <w:shd w:val="clear" w:color="auto" w:fill="auto"/>
            <w:vAlign w:val="center"/>
            <w:hideMark/>
          </w:tcPr>
          <w:p w14:paraId="09E1B4B9" w14:textId="77777777" w:rsidR="00631DE8" w:rsidRPr="00631DE8" w:rsidRDefault="00631DE8" w:rsidP="0081222A">
            <w:pPr>
              <w:jc w:val="center"/>
              <w:rPr>
                <w:sz w:val="24"/>
                <w:szCs w:val="24"/>
              </w:rPr>
            </w:pPr>
            <w:r w:rsidRPr="00631DE8">
              <w:rPr>
                <w:sz w:val="24"/>
                <w:szCs w:val="24"/>
              </w:rPr>
              <w:t>224</w:t>
            </w:r>
          </w:p>
        </w:tc>
        <w:tc>
          <w:tcPr>
            <w:tcW w:w="1299" w:type="dxa"/>
            <w:shd w:val="clear" w:color="auto" w:fill="auto"/>
            <w:noWrap/>
            <w:vAlign w:val="center"/>
            <w:hideMark/>
          </w:tcPr>
          <w:p w14:paraId="32DED781"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29FE2F7B"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17703D54" w14:textId="77777777" w:rsidR="00631DE8" w:rsidRPr="00631DE8" w:rsidRDefault="00631DE8" w:rsidP="0081222A">
            <w:pPr>
              <w:jc w:val="center"/>
              <w:rPr>
                <w:sz w:val="24"/>
                <w:szCs w:val="24"/>
              </w:rPr>
            </w:pPr>
            <w:r w:rsidRPr="00631DE8">
              <w:rPr>
                <w:sz w:val="24"/>
                <w:szCs w:val="24"/>
              </w:rPr>
              <w:t>100</w:t>
            </w:r>
          </w:p>
        </w:tc>
        <w:tc>
          <w:tcPr>
            <w:tcW w:w="1277" w:type="dxa"/>
            <w:shd w:val="clear" w:color="auto" w:fill="auto"/>
            <w:noWrap/>
            <w:vAlign w:val="center"/>
            <w:hideMark/>
          </w:tcPr>
          <w:p w14:paraId="47ED8978" w14:textId="77777777" w:rsidR="00631DE8" w:rsidRPr="00631DE8" w:rsidRDefault="00631DE8" w:rsidP="0081222A">
            <w:pPr>
              <w:jc w:val="center"/>
              <w:rPr>
                <w:sz w:val="24"/>
                <w:szCs w:val="24"/>
              </w:rPr>
            </w:pPr>
            <w:r w:rsidRPr="00631DE8">
              <w:rPr>
                <w:sz w:val="24"/>
                <w:szCs w:val="24"/>
              </w:rPr>
              <w:t>100</w:t>
            </w:r>
          </w:p>
        </w:tc>
      </w:tr>
      <w:tr w:rsidR="00631DE8" w:rsidRPr="00631DE8" w14:paraId="4DDC7F49" w14:textId="77777777" w:rsidTr="0081222A">
        <w:tc>
          <w:tcPr>
            <w:tcW w:w="576" w:type="dxa"/>
            <w:shd w:val="clear" w:color="auto" w:fill="auto"/>
            <w:vAlign w:val="center"/>
            <w:hideMark/>
          </w:tcPr>
          <w:p w14:paraId="192F7381"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4C6EE777" w14:textId="77777777" w:rsidR="00631DE8" w:rsidRPr="00631DE8" w:rsidRDefault="00631DE8" w:rsidP="0081222A">
            <w:pPr>
              <w:rPr>
                <w:sz w:val="24"/>
                <w:szCs w:val="24"/>
              </w:rPr>
            </w:pPr>
            <w:r w:rsidRPr="00631DE8">
              <w:rPr>
                <w:sz w:val="24"/>
                <w:szCs w:val="24"/>
              </w:rPr>
              <w:t>с. Газ-Сале</w:t>
            </w:r>
          </w:p>
        </w:tc>
        <w:tc>
          <w:tcPr>
            <w:tcW w:w="992" w:type="dxa"/>
            <w:shd w:val="clear" w:color="auto" w:fill="auto"/>
            <w:vAlign w:val="center"/>
            <w:hideMark/>
          </w:tcPr>
          <w:p w14:paraId="55B2A4A2" w14:textId="77777777" w:rsidR="00631DE8" w:rsidRPr="00631DE8" w:rsidRDefault="00631DE8" w:rsidP="0081222A">
            <w:pPr>
              <w:jc w:val="center"/>
              <w:rPr>
                <w:color w:val="000000"/>
                <w:sz w:val="24"/>
                <w:szCs w:val="24"/>
              </w:rPr>
            </w:pPr>
            <w:r w:rsidRPr="00631DE8">
              <w:rPr>
                <w:color w:val="000000"/>
                <w:sz w:val="24"/>
                <w:szCs w:val="24"/>
              </w:rPr>
              <w:t>га</w:t>
            </w:r>
          </w:p>
        </w:tc>
        <w:tc>
          <w:tcPr>
            <w:tcW w:w="993" w:type="dxa"/>
            <w:shd w:val="clear" w:color="auto" w:fill="auto"/>
            <w:vAlign w:val="center"/>
            <w:hideMark/>
          </w:tcPr>
          <w:p w14:paraId="4162C3FA" w14:textId="77777777" w:rsidR="00631DE8" w:rsidRPr="00631DE8" w:rsidRDefault="00631DE8" w:rsidP="0081222A">
            <w:pPr>
              <w:jc w:val="center"/>
              <w:rPr>
                <w:sz w:val="24"/>
                <w:szCs w:val="24"/>
              </w:rPr>
            </w:pPr>
            <w:r w:rsidRPr="00631DE8">
              <w:rPr>
                <w:sz w:val="24"/>
                <w:szCs w:val="24"/>
              </w:rPr>
              <w:t>286</w:t>
            </w:r>
          </w:p>
        </w:tc>
        <w:tc>
          <w:tcPr>
            <w:tcW w:w="1134" w:type="dxa"/>
            <w:shd w:val="clear" w:color="auto" w:fill="auto"/>
            <w:vAlign w:val="center"/>
            <w:hideMark/>
          </w:tcPr>
          <w:p w14:paraId="05052198" w14:textId="77777777" w:rsidR="00631DE8" w:rsidRPr="00631DE8" w:rsidRDefault="00631DE8" w:rsidP="0081222A">
            <w:pPr>
              <w:jc w:val="center"/>
              <w:rPr>
                <w:sz w:val="24"/>
                <w:szCs w:val="24"/>
              </w:rPr>
            </w:pPr>
            <w:r w:rsidRPr="00631DE8">
              <w:rPr>
                <w:sz w:val="24"/>
                <w:szCs w:val="24"/>
              </w:rPr>
              <w:t>286</w:t>
            </w:r>
          </w:p>
        </w:tc>
        <w:tc>
          <w:tcPr>
            <w:tcW w:w="1131" w:type="dxa"/>
            <w:shd w:val="clear" w:color="auto" w:fill="auto"/>
            <w:vAlign w:val="center"/>
            <w:hideMark/>
          </w:tcPr>
          <w:p w14:paraId="30E67A8B" w14:textId="77777777" w:rsidR="00631DE8" w:rsidRPr="00631DE8" w:rsidRDefault="00631DE8" w:rsidP="0081222A">
            <w:pPr>
              <w:jc w:val="center"/>
              <w:rPr>
                <w:sz w:val="24"/>
                <w:szCs w:val="24"/>
              </w:rPr>
            </w:pPr>
            <w:r w:rsidRPr="00631DE8">
              <w:rPr>
                <w:sz w:val="24"/>
                <w:szCs w:val="24"/>
              </w:rPr>
              <w:t>286</w:t>
            </w:r>
          </w:p>
        </w:tc>
        <w:tc>
          <w:tcPr>
            <w:tcW w:w="1137" w:type="dxa"/>
            <w:shd w:val="clear" w:color="auto" w:fill="auto"/>
            <w:vAlign w:val="center"/>
            <w:hideMark/>
          </w:tcPr>
          <w:p w14:paraId="14F7F46D" w14:textId="77777777" w:rsidR="00631DE8" w:rsidRPr="00631DE8" w:rsidRDefault="00631DE8" w:rsidP="0081222A">
            <w:pPr>
              <w:jc w:val="center"/>
              <w:rPr>
                <w:sz w:val="24"/>
                <w:szCs w:val="24"/>
              </w:rPr>
            </w:pPr>
            <w:r w:rsidRPr="00631DE8">
              <w:rPr>
                <w:sz w:val="24"/>
                <w:szCs w:val="24"/>
              </w:rPr>
              <w:t>286</w:t>
            </w:r>
          </w:p>
        </w:tc>
        <w:tc>
          <w:tcPr>
            <w:tcW w:w="1134" w:type="dxa"/>
            <w:shd w:val="clear" w:color="auto" w:fill="auto"/>
            <w:vAlign w:val="center"/>
            <w:hideMark/>
          </w:tcPr>
          <w:p w14:paraId="0768A97B" w14:textId="77777777" w:rsidR="00631DE8" w:rsidRPr="00631DE8" w:rsidRDefault="00631DE8" w:rsidP="0081222A">
            <w:pPr>
              <w:jc w:val="center"/>
              <w:rPr>
                <w:sz w:val="24"/>
                <w:szCs w:val="24"/>
              </w:rPr>
            </w:pPr>
            <w:r w:rsidRPr="00631DE8">
              <w:rPr>
                <w:sz w:val="24"/>
                <w:szCs w:val="24"/>
              </w:rPr>
              <w:t>286</w:t>
            </w:r>
          </w:p>
        </w:tc>
        <w:tc>
          <w:tcPr>
            <w:tcW w:w="1134" w:type="dxa"/>
            <w:shd w:val="clear" w:color="auto" w:fill="auto"/>
            <w:vAlign w:val="center"/>
            <w:hideMark/>
          </w:tcPr>
          <w:p w14:paraId="553A89C8" w14:textId="77777777" w:rsidR="00631DE8" w:rsidRPr="00631DE8" w:rsidRDefault="00631DE8" w:rsidP="0081222A">
            <w:pPr>
              <w:jc w:val="center"/>
              <w:rPr>
                <w:sz w:val="24"/>
                <w:szCs w:val="24"/>
              </w:rPr>
            </w:pPr>
            <w:r w:rsidRPr="00631DE8">
              <w:rPr>
                <w:sz w:val="24"/>
                <w:szCs w:val="24"/>
              </w:rPr>
              <w:t>286</w:t>
            </w:r>
          </w:p>
        </w:tc>
        <w:tc>
          <w:tcPr>
            <w:tcW w:w="1134" w:type="dxa"/>
            <w:shd w:val="clear" w:color="auto" w:fill="auto"/>
            <w:vAlign w:val="center"/>
            <w:hideMark/>
          </w:tcPr>
          <w:p w14:paraId="41C49D0A" w14:textId="77777777" w:rsidR="00631DE8" w:rsidRPr="00631DE8" w:rsidRDefault="00631DE8" w:rsidP="0081222A">
            <w:pPr>
              <w:jc w:val="center"/>
              <w:rPr>
                <w:sz w:val="24"/>
                <w:szCs w:val="24"/>
              </w:rPr>
            </w:pPr>
            <w:r w:rsidRPr="00631DE8">
              <w:rPr>
                <w:sz w:val="24"/>
                <w:szCs w:val="24"/>
              </w:rPr>
              <w:t>286</w:t>
            </w:r>
          </w:p>
        </w:tc>
        <w:tc>
          <w:tcPr>
            <w:tcW w:w="1134" w:type="dxa"/>
            <w:shd w:val="clear" w:color="auto" w:fill="auto"/>
            <w:vAlign w:val="center"/>
            <w:hideMark/>
          </w:tcPr>
          <w:p w14:paraId="2EC96B3D" w14:textId="77777777" w:rsidR="00631DE8" w:rsidRPr="00631DE8" w:rsidRDefault="00631DE8" w:rsidP="0081222A">
            <w:pPr>
              <w:jc w:val="center"/>
              <w:rPr>
                <w:sz w:val="24"/>
                <w:szCs w:val="24"/>
              </w:rPr>
            </w:pPr>
            <w:r w:rsidRPr="00631DE8">
              <w:rPr>
                <w:sz w:val="24"/>
                <w:szCs w:val="24"/>
              </w:rPr>
              <w:t>286</w:t>
            </w:r>
          </w:p>
        </w:tc>
        <w:tc>
          <w:tcPr>
            <w:tcW w:w="1220" w:type="dxa"/>
            <w:shd w:val="clear" w:color="auto" w:fill="auto"/>
            <w:vAlign w:val="center"/>
            <w:hideMark/>
          </w:tcPr>
          <w:p w14:paraId="0023DE81" w14:textId="77777777" w:rsidR="00631DE8" w:rsidRPr="00631DE8" w:rsidRDefault="00631DE8" w:rsidP="0081222A">
            <w:pPr>
              <w:jc w:val="center"/>
              <w:rPr>
                <w:sz w:val="24"/>
                <w:szCs w:val="24"/>
              </w:rPr>
            </w:pPr>
            <w:r w:rsidRPr="00631DE8">
              <w:rPr>
                <w:sz w:val="24"/>
                <w:szCs w:val="24"/>
              </w:rPr>
              <w:t>286</w:t>
            </w:r>
          </w:p>
        </w:tc>
        <w:tc>
          <w:tcPr>
            <w:tcW w:w="1220" w:type="dxa"/>
            <w:shd w:val="clear" w:color="auto" w:fill="auto"/>
            <w:vAlign w:val="center"/>
            <w:hideMark/>
          </w:tcPr>
          <w:p w14:paraId="7B1B9815" w14:textId="77777777" w:rsidR="00631DE8" w:rsidRPr="00631DE8" w:rsidRDefault="00631DE8" w:rsidP="0081222A">
            <w:pPr>
              <w:jc w:val="center"/>
              <w:rPr>
                <w:sz w:val="24"/>
                <w:szCs w:val="24"/>
              </w:rPr>
            </w:pPr>
            <w:r w:rsidRPr="00631DE8">
              <w:rPr>
                <w:sz w:val="24"/>
                <w:szCs w:val="24"/>
              </w:rPr>
              <w:t>286</w:t>
            </w:r>
          </w:p>
        </w:tc>
        <w:tc>
          <w:tcPr>
            <w:tcW w:w="1220" w:type="dxa"/>
            <w:shd w:val="clear" w:color="auto" w:fill="auto"/>
            <w:vAlign w:val="center"/>
            <w:hideMark/>
          </w:tcPr>
          <w:p w14:paraId="6CA657B0" w14:textId="77777777" w:rsidR="00631DE8" w:rsidRPr="00631DE8" w:rsidRDefault="00631DE8" w:rsidP="0081222A">
            <w:pPr>
              <w:jc w:val="center"/>
              <w:rPr>
                <w:sz w:val="24"/>
                <w:szCs w:val="24"/>
              </w:rPr>
            </w:pPr>
            <w:r w:rsidRPr="00631DE8">
              <w:rPr>
                <w:sz w:val="24"/>
                <w:szCs w:val="24"/>
              </w:rPr>
              <w:t>286</w:t>
            </w:r>
          </w:p>
        </w:tc>
        <w:tc>
          <w:tcPr>
            <w:tcW w:w="1299" w:type="dxa"/>
            <w:shd w:val="clear" w:color="auto" w:fill="auto"/>
            <w:noWrap/>
            <w:vAlign w:val="center"/>
            <w:hideMark/>
          </w:tcPr>
          <w:p w14:paraId="447EDF1E"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52425631"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55F17CE7" w14:textId="77777777" w:rsidR="00631DE8" w:rsidRPr="00631DE8" w:rsidRDefault="00631DE8" w:rsidP="0081222A">
            <w:pPr>
              <w:jc w:val="center"/>
              <w:rPr>
                <w:sz w:val="24"/>
                <w:szCs w:val="24"/>
              </w:rPr>
            </w:pPr>
            <w:r w:rsidRPr="00631DE8">
              <w:rPr>
                <w:sz w:val="24"/>
                <w:szCs w:val="24"/>
              </w:rPr>
              <w:t>100</w:t>
            </w:r>
          </w:p>
        </w:tc>
        <w:tc>
          <w:tcPr>
            <w:tcW w:w="1277" w:type="dxa"/>
            <w:shd w:val="clear" w:color="auto" w:fill="auto"/>
            <w:noWrap/>
            <w:vAlign w:val="center"/>
            <w:hideMark/>
          </w:tcPr>
          <w:p w14:paraId="2C51815C" w14:textId="77777777" w:rsidR="00631DE8" w:rsidRPr="00631DE8" w:rsidRDefault="00631DE8" w:rsidP="0081222A">
            <w:pPr>
              <w:jc w:val="center"/>
              <w:rPr>
                <w:sz w:val="24"/>
                <w:szCs w:val="24"/>
              </w:rPr>
            </w:pPr>
            <w:r w:rsidRPr="00631DE8">
              <w:rPr>
                <w:sz w:val="24"/>
                <w:szCs w:val="24"/>
              </w:rPr>
              <w:t>100</w:t>
            </w:r>
          </w:p>
        </w:tc>
      </w:tr>
      <w:tr w:rsidR="00631DE8" w:rsidRPr="00631DE8" w14:paraId="0052E966" w14:textId="77777777" w:rsidTr="0081222A">
        <w:tc>
          <w:tcPr>
            <w:tcW w:w="576" w:type="dxa"/>
            <w:shd w:val="clear" w:color="auto" w:fill="auto"/>
            <w:vAlign w:val="center"/>
            <w:hideMark/>
          </w:tcPr>
          <w:p w14:paraId="1F0BFDB2"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2A1057E7" w14:textId="77777777" w:rsidR="00631DE8" w:rsidRPr="00631DE8" w:rsidRDefault="00631DE8" w:rsidP="0081222A">
            <w:pPr>
              <w:rPr>
                <w:sz w:val="24"/>
                <w:szCs w:val="24"/>
              </w:rPr>
            </w:pPr>
            <w:r w:rsidRPr="00631DE8">
              <w:rPr>
                <w:sz w:val="24"/>
                <w:szCs w:val="24"/>
              </w:rPr>
              <w:t>с. Гыда</w:t>
            </w:r>
          </w:p>
        </w:tc>
        <w:tc>
          <w:tcPr>
            <w:tcW w:w="992" w:type="dxa"/>
            <w:shd w:val="clear" w:color="auto" w:fill="auto"/>
            <w:vAlign w:val="center"/>
            <w:hideMark/>
          </w:tcPr>
          <w:p w14:paraId="50090246" w14:textId="77777777" w:rsidR="00631DE8" w:rsidRPr="00631DE8" w:rsidRDefault="00631DE8" w:rsidP="0081222A">
            <w:pPr>
              <w:jc w:val="center"/>
              <w:rPr>
                <w:color w:val="000000"/>
                <w:sz w:val="24"/>
                <w:szCs w:val="24"/>
              </w:rPr>
            </w:pPr>
            <w:r w:rsidRPr="00631DE8">
              <w:rPr>
                <w:color w:val="000000"/>
                <w:sz w:val="24"/>
                <w:szCs w:val="24"/>
              </w:rPr>
              <w:t>га</w:t>
            </w:r>
          </w:p>
        </w:tc>
        <w:tc>
          <w:tcPr>
            <w:tcW w:w="993" w:type="dxa"/>
            <w:shd w:val="clear" w:color="auto" w:fill="auto"/>
            <w:vAlign w:val="center"/>
            <w:hideMark/>
          </w:tcPr>
          <w:p w14:paraId="04A90A9B" w14:textId="77777777" w:rsidR="00631DE8" w:rsidRPr="00631DE8" w:rsidRDefault="00631DE8" w:rsidP="0081222A">
            <w:pPr>
              <w:jc w:val="center"/>
              <w:rPr>
                <w:sz w:val="24"/>
                <w:szCs w:val="24"/>
              </w:rPr>
            </w:pPr>
            <w:r w:rsidRPr="00631DE8">
              <w:rPr>
                <w:sz w:val="24"/>
                <w:szCs w:val="24"/>
              </w:rPr>
              <w:t>367</w:t>
            </w:r>
          </w:p>
        </w:tc>
        <w:tc>
          <w:tcPr>
            <w:tcW w:w="1134" w:type="dxa"/>
            <w:shd w:val="clear" w:color="auto" w:fill="auto"/>
            <w:vAlign w:val="center"/>
            <w:hideMark/>
          </w:tcPr>
          <w:p w14:paraId="6408813F" w14:textId="77777777" w:rsidR="00631DE8" w:rsidRPr="00631DE8" w:rsidRDefault="00631DE8" w:rsidP="0081222A">
            <w:pPr>
              <w:jc w:val="center"/>
              <w:rPr>
                <w:sz w:val="24"/>
                <w:szCs w:val="24"/>
              </w:rPr>
            </w:pPr>
            <w:r w:rsidRPr="00631DE8">
              <w:rPr>
                <w:sz w:val="24"/>
                <w:szCs w:val="24"/>
              </w:rPr>
              <w:t>367</w:t>
            </w:r>
          </w:p>
        </w:tc>
        <w:tc>
          <w:tcPr>
            <w:tcW w:w="1131" w:type="dxa"/>
            <w:shd w:val="clear" w:color="auto" w:fill="auto"/>
            <w:vAlign w:val="center"/>
            <w:hideMark/>
          </w:tcPr>
          <w:p w14:paraId="35533CC8" w14:textId="77777777" w:rsidR="00631DE8" w:rsidRPr="00631DE8" w:rsidRDefault="00631DE8" w:rsidP="0081222A">
            <w:pPr>
              <w:jc w:val="center"/>
              <w:rPr>
                <w:sz w:val="24"/>
                <w:szCs w:val="24"/>
              </w:rPr>
            </w:pPr>
            <w:r w:rsidRPr="00631DE8">
              <w:rPr>
                <w:sz w:val="24"/>
                <w:szCs w:val="24"/>
              </w:rPr>
              <w:t>367</w:t>
            </w:r>
          </w:p>
        </w:tc>
        <w:tc>
          <w:tcPr>
            <w:tcW w:w="1137" w:type="dxa"/>
            <w:shd w:val="clear" w:color="auto" w:fill="auto"/>
            <w:vAlign w:val="center"/>
            <w:hideMark/>
          </w:tcPr>
          <w:p w14:paraId="554F97E7" w14:textId="77777777" w:rsidR="00631DE8" w:rsidRPr="00631DE8" w:rsidRDefault="00631DE8" w:rsidP="0081222A">
            <w:pPr>
              <w:jc w:val="center"/>
              <w:rPr>
                <w:sz w:val="24"/>
                <w:szCs w:val="24"/>
              </w:rPr>
            </w:pPr>
            <w:r w:rsidRPr="00631DE8">
              <w:rPr>
                <w:sz w:val="24"/>
                <w:szCs w:val="24"/>
              </w:rPr>
              <w:t>367</w:t>
            </w:r>
          </w:p>
        </w:tc>
        <w:tc>
          <w:tcPr>
            <w:tcW w:w="1134" w:type="dxa"/>
            <w:shd w:val="clear" w:color="auto" w:fill="auto"/>
            <w:vAlign w:val="center"/>
            <w:hideMark/>
          </w:tcPr>
          <w:p w14:paraId="69834B30" w14:textId="77777777" w:rsidR="00631DE8" w:rsidRPr="00631DE8" w:rsidRDefault="00631DE8" w:rsidP="0081222A">
            <w:pPr>
              <w:jc w:val="center"/>
              <w:rPr>
                <w:sz w:val="24"/>
                <w:szCs w:val="24"/>
              </w:rPr>
            </w:pPr>
            <w:r w:rsidRPr="00631DE8">
              <w:rPr>
                <w:sz w:val="24"/>
                <w:szCs w:val="24"/>
              </w:rPr>
              <w:t>367</w:t>
            </w:r>
          </w:p>
        </w:tc>
        <w:tc>
          <w:tcPr>
            <w:tcW w:w="1134" w:type="dxa"/>
            <w:shd w:val="clear" w:color="auto" w:fill="auto"/>
            <w:vAlign w:val="center"/>
            <w:hideMark/>
          </w:tcPr>
          <w:p w14:paraId="6CE85B35" w14:textId="77777777" w:rsidR="00631DE8" w:rsidRPr="00631DE8" w:rsidRDefault="00631DE8" w:rsidP="0081222A">
            <w:pPr>
              <w:jc w:val="center"/>
              <w:rPr>
                <w:sz w:val="24"/>
                <w:szCs w:val="24"/>
              </w:rPr>
            </w:pPr>
            <w:r w:rsidRPr="00631DE8">
              <w:rPr>
                <w:sz w:val="24"/>
                <w:szCs w:val="24"/>
              </w:rPr>
              <w:t>367</w:t>
            </w:r>
          </w:p>
        </w:tc>
        <w:tc>
          <w:tcPr>
            <w:tcW w:w="1134" w:type="dxa"/>
            <w:shd w:val="clear" w:color="auto" w:fill="auto"/>
            <w:vAlign w:val="center"/>
            <w:hideMark/>
          </w:tcPr>
          <w:p w14:paraId="28FFFA3D" w14:textId="77777777" w:rsidR="00631DE8" w:rsidRPr="00631DE8" w:rsidRDefault="00631DE8" w:rsidP="0081222A">
            <w:pPr>
              <w:jc w:val="center"/>
              <w:rPr>
                <w:sz w:val="24"/>
                <w:szCs w:val="24"/>
              </w:rPr>
            </w:pPr>
            <w:r w:rsidRPr="00631DE8">
              <w:rPr>
                <w:sz w:val="24"/>
                <w:szCs w:val="24"/>
              </w:rPr>
              <w:t>367</w:t>
            </w:r>
          </w:p>
        </w:tc>
        <w:tc>
          <w:tcPr>
            <w:tcW w:w="1134" w:type="dxa"/>
            <w:shd w:val="clear" w:color="auto" w:fill="auto"/>
            <w:vAlign w:val="center"/>
            <w:hideMark/>
          </w:tcPr>
          <w:p w14:paraId="7F2FC4E8" w14:textId="77777777" w:rsidR="00631DE8" w:rsidRPr="00631DE8" w:rsidRDefault="00631DE8" w:rsidP="0081222A">
            <w:pPr>
              <w:jc w:val="center"/>
              <w:rPr>
                <w:sz w:val="24"/>
                <w:szCs w:val="24"/>
              </w:rPr>
            </w:pPr>
            <w:r w:rsidRPr="00631DE8">
              <w:rPr>
                <w:sz w:val="24"/>
                <w:szCs w:val="24"/>
              </w:rPr>
              <w:t>367</w:t>
            </w:r>
          </w:p>
        </w:tc>
        <w:tc>
          <w:tcPr>
            <w:tcW w:w="1220" w:type="dxa"/>
            <w:shd w:val="clear" w:color="auto" w:fill="auto"/>
            <w:vAlign w:val="center"/>
            <w:hideMark/>
          </w:tcPr>
          <w:p w14:paraId="66A1F4CF" w14:textId="77777777" w:rsidR="00631DE8" w:rsidRPr="00631DE8" w:rsidRDefault="00631DE8" w:rsidP="0081222A">
            <w:pPr>
              <w:jc w:val="center"/>
              <w:rPr>
                <w:sz w:val="24"/>
                <w:szCs w:val="24"/>
              </w:rPr>
            </w:pPr>
            <w:r w:rsidRPr="00631DE8">
              <w:rPr>
                <w:sz w:val="24"/>
                <w:szCs w:val="24"/>
              </w:rPr>
              <w:t>367</w:t>
            </w:r>
          </w:p>
        </w:tc>
        <w:tc>
          <w:tcPr>
            <w:tcW w:w="1220" w:type="dxa"/>
            <w:shd w:val="clear" w:color="auto" w:fill="auto"/>
            <w:vAlign w:val="center"/>
            <w:hideMark/>
          </w:tcPr>
          <w:p w14:paraId="6E39A534" w14:textId="77777777" w:rsidR="00631DE8" w:rsidRPr="00631DE8" w:rsidRDefault="00631DE8" w:rsidP="0081222A">
            <w:pPr>
              <w:jc w:val="center"/>
              <w:rPr>
                <w:sz w:val="24"/>
                <w:szCs w:val="24"/>
              </w:rPr>
            </w:pPr>
            <w:r w:rsidRPr="00631DE8">
              <w:rPr>
                <w:sz w:val="24"/>
                <w:szCs w:val="24"/>
              </w:rPr>
              <w:t>367</w:t>
            </w:r>
          </w:p>
        </w:tc>
        <w:tc>
          <w:tcPr>
            <w:tcW w:w="1220" w:type="dxa"/>
            <w:shd w:val="clear" w:color="auto" w:fill="auto"/>
            <w:vAlign w:val="center"/>
            <w:hideMark/>
          </w:tcPr>
          <w:p w14:paraId="3483AD55" w14:textId="77777777" w:rsidR="00631DE8" w:rsidRPr="00631DE8" w:rsidRDefault="00631DE8" w:rsidP="0081222A">
            <w:pPr>
              <w:jc w:val="center"/>
              <w:rPr>
                <w:sz w:val="24"/>
                <w:szCs w:val="24"/>
              </w:rPr>
            </w:pPr>
            <w:r w:rsidRPr="00631DE8">
              <w:rPr>
                <w:sz w:val="24"/>
                <w:szCs w:val="24"/>
              </w:rPr>
              <w:t>367</w:t>
            </w:r>
          </w:p>
        </w:tc>
        <w:tc>
          <w:tcPr>
            <w:tcW w:w="1299" w:type="dxa"/>
            <w:shd w:val="clear" w:color="auto" w:fill="auto"/>
            <w:noWrap/>
            <w:vAlign w:val="center"/>
            <w:hideMark/>
          </w:tcPr>
          <w:p w14:paraId="3A9D7005"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44DF3700"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424DC3E8" w14:textId="77777777" w:rsidR="00631DE8" w:rsidRPr="00631DE8" w:rsidRDefault="00631DE8" w:rsidP="0081222A">
            <w:pPr>
              <w:jc w:val="center"/>
              <w:rPr>
                <w:sz w:val="24"/>
                <w:szCs w:val="24"/>
              </w:rPr>
            </w:pPr>
            <w:r w:rsidRPr="00631DE8">
              <w:rPr>
                <w:sz w:val="24"/>
                <w:szCs w:val="24"/>
              </w:rPr>
              <w:t>100</w:t>
            </w:r>
          </w:p>
        </w:tc>
        <w:tc>
          <w:tcPr>
            <w:tcW w:w="1277" w:type="dxa"/>
            <w:shd w:val="clear" w:color="auto" w:fill="auto"/>
            <w:noWrap/>
            <w:vAlign w:val="center"/>
            <w:hideMark/>
          </w:tcPr>
          <w:p w14:paraId="3C616B01" w14:textId="77777777" w:rsidR="00631DE8" w:rsidRPr="00631DE8" w:rsidRDefault="00631DE8" w:rsidP="0081222A">
            <w:pPr>
              <w:jc w:val="center"/>
              <w:rPr>
                <w:sz w:val="24"/>
                <w:szCs w:val="24"/>
              </w:rPr>
            </w:pPr>
            <w:r w:rsidRPr="00631DE8">
              <w:rPr>
                <w:sz w:val="24"/>
                <w:szCs w:val="24"/>
              </w:rPr>
              <w:t>100</w:t>
            </w:r>
          </w:p>
        </w:tc>
      </w:tr>
      <w:tr w:rsidR="00631DE8" w:rsidRPr="00631DE8" w14:paraId="76A6E080" w14:textId="77777777" w:rsidTr="0081222A">
        <w:tc>
          <w:tcPr>
            <w:tcW w:w="576" w:type="dxa"/>
            <w:shd w:val="clear" w:color="auto" w:fill="auto"/>
            <w:vAlign w:val="center"/>
            <w:hideMark/>
          </w:tcPr>
          <w:p w14:paraId="07D08DFA"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66E371D5" w14:textId="77777777" w:rsidR="00631DE8" w:rsidRPr="00631DE8" w:rsidRDefault="00631DE8" w:rsidP="0081222A">
            <w:pPr>
              <w:rPr>
                <w:sz w:val="24"/>
                <w:szCs w:val="24"/>
              </w:rPr>
            </w:pPr>
            <w:r w:rsidRPr="00631DE8">
              <w:rPr>
                <w:sz w:val="24"/>
                <w:szCs w:val="24"/>
              </w:rPr>
              <w:t>с. Находка</w:t>
            </w:r>
          </w:p>
        </w:tc>
        <w:tc>
          <w:tcPr>
            <w:tcW w:w="992" w:type="dxa"/>
            <w:shd w:val="clear" w:color="auto" w:fill="auto"/>
            <w:vAlign w:val="center"/>
            <w:hideMark/>
          </w:tcPr>
          <w:p w14:paraId="3E92E192" w14:textId="77777777" w:rsidR="00631DE8" w:rsidRPr="00631DE8" w:rsidRDefault="00631DE8" w:rsidP="0081222A">
            <w:pPr>
              <w:jc w:val="center"/>
              <w:rPr>
                <w:color w:val="000000"/>
                <w:sz w:val="24"/>
                <w:szCs w:val="24"/>
              </w:rPr>
            </w:pPr>
            <w:r w:rsidRPr="00631DE8">
              <w:rPr>
                <w:color w:val="000000"/>
                <w:sz w:val="24"/>
                <w:szCs w:val="24"/>
              </w:rPr>
              <w:t>га</w:t>
            </w:r>
          </w:p>
        </w:tc>
        <w:tc>
          <w:tcPr>
            <w:tcW w:w="993" w:type="dxa"/>
            <w:shd w:val="clear" w:color="auto" w:fill="auto"/>
            <w:vAlign w:val="center"/>
            <w:hideMark/>
          </w:tcPr>
          <w:p w14:paraId="23E4697E" w14:textId="77777777" w:rsidR="00631DE8" w:rsidRPr="00631DE8" w:rsidRDefault="00631DE8" w:rsidP="0081222A">
            <w:pPr>
              <w:jc w:val="center"/>
              <w:rPr>
                <w:sz w:val="24"/>
                <w:szCs w:val="24"/>
              </w:rPr>
            </w:pPr>
            <w:r w:rsidRPr="00631DE8">
              <w:rPr>
                <w:sz w:val="24"/>
                <w:szCs w:val="24"/>
              </w:rPr>
              <w:t>50</w:t>
            </w:r>
          </w:p>
        </w:tc>
        <w:tc>
          <w:tcPr>
            <w:tcW w:w="1134" w:type="dxa"/>
            <w:shd w:val="clear" w:color="auto" w:fill="auto"/>
            <w:vAlign w:val="center"/>
            <w:hideMark/>
          </w:tcPr>
          <w:p w14:paraId="0CAFDD3F" w14:textId="77777777" w:rsidR="00631DE8" w:rsidRPr="00631DE8" w:rsidRDefault="00631DE8" w:rsidP="0081222A">
            <w:pPr>
              <w:jc w:val="center"/>
              <w:rPr>
                <w:sz w:val="24"/>
                <w:szCs w:val="24"/>
              </w:rPr>
            </w:pPr>
            <w:r w:rsidRPr="00631DE8">
              <w:rPr>
                <w:sz w:val="24"/>
                <w:szCs w:val="24"/>
              </w:rPr>
              <w:t>50</w:t>
            </w:r>
          </w:p>
        </w:tc>
        <w:tc>
          <w:tcPr>
            <w:tcW w:w="1131" w:type="dxa"/>
            <w:shd w:val="clear" w:color="auto" w:fill="auto"/>
            <w:vAlign w:val="center"/>
            <w:hideMark/>
          </w:tcPr>
          <w:p w14:paraId="51C75E87" w14:textId="77777777" w:rsidR="00631DE8" w:rsidRPr="00631DE8" w:rsidRDefault="00631DE8" w:rsidP="0081222A">
            <w:pPr>
              <w:jc w:val="center"/>
              <w:rPr>
                <w:sz w:val="24"/>
                <w:szCs w:val="24"/>
              </w:rPr>
            </w:pPr>
            <w:r w:rsidRPr="00631DE8">
              <w:rPr>
                <w:sz w:val="24"/>
                <w:szCs w:val="24"/>
              </w:rPr>
              <w:t>50</w:t>
            </w:r>
          </w:p>
        </w:tc>
        <w:tc>
          <w:tcPr>
            <w:tcW w:w="1137" w:type="dxa"/>
            <w:shd w:val="clear" w:color="auto" w:fill="auto"/>
            <w:vAlign w:val="center"/>
            <w:hideMark/>
          </w:tcPr>
          <w:p w14:paraId="68823410" w14:textId="77777777" w:rsidR="00631DE8" w:rsidRPr="00631DE8" w:rsidRDefault="00631DE8" w:rsidP="0081222A">
            <w:pPr>
              <w:jc w:val="center"/>
              <w:rPr>
                <w:sz w:val="24"/>
                <w:szCs w:val="24"/>
              </w:rPr>
            </w:pPr>
            <w:r w:rsidRPr="00631DE8">
              <w:rPr>
                <w:sz w:val="24"/>
                <w:szCs w:val="24"/>
              </w:rPr>
              <w:t>50</w:t>
            </w:r>
          </w:p>
        </w:tc>
        <w:tc>
          <w:tcPr>
            <w:tcW w:w="1134" w:type="dxa"/>
            <w:shd w:val="clear" w:color="auto" w:fill="auto"/>
            <w:vAlign w:val="center"/>
            <w:hideMark/>
          </w:tcPr>
          <w:p w14:paraId="66142D8A" w14:textId="77777777" w:rsidR="00631DE8" w:rsidRPr="00631DE8" w:rsidRDefault="00631DE8" w:rsidP="0081222A">
            <w:pPr>
              <w:jc w:val="center"/>
              <w:rPr>
                <w:sz w:val="24"/>
                <w:szCs w:val="24"/>
              </w:rPr>
            </w:pPr>
            <w:r w:rsidRPr="00631DE8">
              <w:rPr>
                <w:sz w:val="24"/>
                <w:szCs w:val="24"/>
              </w:rPr>
              <w:t>50</w:t>
            </w:r>
          </w:p>
        </w:tc>
        <w:tc>
          <w:tcPr>
            <w:tcW w:w="1134" w:type="dxa"/>
            <w:shd w:val="clear" w:color="auto" w:fill="auto"/>
            <w:vAlign w:val="center"/>
            <w:hideMark/>
          </w:tcPr>
          <w:p w14:paraId="2F23FE45" w14:textId="77777777" w:rsidR="00631DE8" w:rsidRPr="00631DE8" w:rsidRDefault="00631DE8" w:rsidP="0081222A">
            <w:pPr>
              <w:jc w:val="center"/>
              <w:rPr>
                <w:sz w:val="24"/>
                <w:szCs w:val="24"/>
              </w:rPr>
            </w:pPr>
            <w:r w:rsidRPr="00631DE8">
              <w:rPr>
                <w:sz w:val="24"/>
                <w:szCs w:val="24"/>
              </w:rPr>
              <w:t>50</w:t>
            </w:r>
          </w:p>
        </w:tc>
        <w:tc>
          <w:tcPr>
            <w:tcW w:w="1134" w:type="dxa"/>
            <w:shd w:val="clear" w:color="auto" w:fill="auto"/>
            <w:vAlign w:val="center"/>
            <w:hideMark/>
          </w:tcPr>
          <w:p w14:paraId="12DE6F91" w14:textId="77777777" w:rsidR="00631DE8" w:rsidRPr="00631DE8" w:rsidRDefault="00631DE8" w:rsidP="0081222A">
            <w:pPr>
              <w:jc w:val="center"/>
              <w:rPr>
                <w:sz w:val="24"/>
                <w:szCs w:val="24"/>
              </w:rPr>
            </w:pPr>
            <w:r w:rsidRPr="00631DE8">
              <w:rPr>
                <w:sz w:val="24"/>
                <w:szCs w:val="24"/>
              </w:rPr>
              <w:t>50</w:t>
            </w:r>
          </w:p>
        </w:tc>
        <w:tc>
          <w:tcPr>
            <w:tcW w:w="1134" w:type="dxa"/>
            <w:shd w:val="clear" w:color="auto" w:fill="auto"/>
            <w:vAlign w:val="center"/>
            <w:hideMark/>
          </w:tcPr>
          <w:p w14:paraId="7A6AC0A0" w14:textId="77777777" w:rsidR="00631DE8" w:rsidRPr="00631DE8" w:rsidRDefault="00631DE8" w:rsidP="0081222A">
            <w:pPr>
              <w:jc w:val="center"/>
              <w:rPr>
                <w:sz w:val="24"/>
                <w:szCs w:val="24"/>
              </w:rPr>
            </w:pPr>
            <w:r w:rsidRPr="00631DE8">
              <w:rPr>
                <w:sz w:val="24"/>
                <w:szCs w:val="24"/>
              </w:rPr>
              <w:t>50</w:t>
            </w:r>
          </w:p>
        </w:tc>
        <w:tc>
          <w:tcPr>
            <w:tcW w:w="1220" w:type="dxa"/>
            <w:shd w:val="clear" w:color="auto" w:fill="auto"/>
            <w:vAlign w:val="center"/>
            <w:hideMark/>
          </w:tcPr>
          <w:p w14:paraId="6C6CA7BE" w14:textId="77777777" w:rsidR="00631DE8" w:rsidRPr="00631DE8" w:rsidRDefault="00631DE8" w:rsidP="0081222A">
            <w:pPr>
              <w:jc w:val="center"/>
              <w:rPr>
                <w:sz w:val="24"/>
                <w:szCs w:val="24"/>
              </w:rPr>
            </w:pPr>
            <w:r w:rsidRPr="00631DE8">
              <w:rPr>
                <w:sz w:val="24"/>
                <w:szCs w:val="24"/>
              </w:rPr>
              <w:t>50</w:t>
            </w:r>
          </w:p>
        </w:tc>
        <w:tc>
          <w:tcPr>
            <w:tcW w:w="1220" w:type="dxa"/>
            <w:shd w:val="clear" w:color="auto" w:fill="auto"/>
            <w:vAlign w:val="center"/>
            <w:hideMark/>
          </w:tcPr>
          <w:p w14:paraId="1F6C1A56" w14:textId="77777777" w:rsidR="00631DE8" w:rsidRPr="00631DE8" w:rsidRDefault="00631DE8" w:rsidP="0081222A">
            <w:pPr>
              <w:jc w:val="center"/>
              <w:rPr>
                <w:sz w:val="24"/>
                <w:szCs w:val="24"/>
              </w:rPr>
            </w:pPr>
            <w:r w:rsidRPr="00631DE8">
              <w:rPr>
                <w:sz w:val="24"/>
                <w:szCs w:val="24"/>
              </w:rPr>
              <w:t>50</w:t>
            </w:r>
          </w:p>
        </w:tc>
        <w:tc>
          <w:tcPr>
            <w:tcW w:w="1220" w:type="dxa"/>
            <w:shd w:val="clear" w:color="auto" w:fill="auto"/>
            <w:vAlign w:val="center"/>
            <w:hideMark/>
          </w:tcPr>
          <w:p w14:paraId="113B27E4" w14:textId="77777777" w:rsidR="00631DE8" w:rsidRPr="00631DE8" w:rsidRDefault="00631DE8" w:rsidP="0081222A">
            <w:pPr>
              <w:jc w:val="center"/>
              <w:rPr>
                <w:sz w:val="24"/>
                <w:szCs w:val="24"/>
              </w:rPr>
            </w:pPr>
            <w:r w:rsidRPr="00631DE8">
              <w:rPr>
                <w:sz w:val="24"/>
                <w:szCs w:val="24"/>
              </w:rPr>
              <w:t>50</w:t>
            </w:r>
          </w:p>
        </w:tc>
        <w:tc>
          <w:tcPr>
            <w:tcW w:w="1299" w:type="dxa"/>
            <w:shd w:val="clear" w:color="auto" w:fill="auto"/>
            <w:noWrap/>
            <w:vAlign w:val="center"/>
            <w:hideMark/>
          </w:tcPr>
          <w:p w14:paraId="257616B8"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3E524FDC"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76CE7B8B" w14:textId="77777777" w:rsidR="00631DE8" w:rsidRPr="00631DE8" w:rsidRDefault="00631DE8" w:rsidP="0081222A">
            <w:pPr>
              <w:jc w:val="center"/>
              <w:rPr>
                <w:sz w:val="24"/>
                <w:szCs w:val="24"/>
              </w:rPr>
            </w:pPr>
            <w:r w:rsidRPr="00631DE8">
              <w:rPr>
                <w:sz w:val="24"/>
                <w:szCs w:val="24"/>
              </w:rPr>
              <w:t>100</w:t>
            </w:r>
          </w:p>
        </w:tc>
        <w:tc>
          <w:tcPr>
            <w:tcW w:w="1277" w:type="dxa"/>
            <w:shd w:val="clear" w:color="auto" w:fill="auto"/>
            <w:noWrap/>
            <w:vAlign w:val="center"/>
            <w:hideMark/>
          </w:tcPr>
          <w:p w14:paraId="6A666E6B" w14:textId="77777777" w:rsidR="00631DE8" w:rsidRPr="00631DE8" w:rsidRDefault="00631DE8" w:rsidP="0081222A">
            <w:pPr>
              <w:jc w:val="center"/>
              <w:rPr>
                <w:sz w:val="24"/>
                <w:szCs w:val="24"/>
              </w:rPr>
            </w:pPr>
            <w:r w:rsidRPr="00631DE8">
              <w:rPr>
                <w:sz w:val="24"/>
                <w:szCs w:val="24"/>
              </w:rPr>
              <w:t>100</w:t>
            </w:r>
          </w:p>
        </w:tc>
      </w:tr>
      <w:tr w:rsidR="00631DE8" w:rsidRPr="00631DE8" w14:paraId="602439BB" w14:textId="77777777" w:rsidTr="0081222A">
        <w:tc>
          <w:tcPr>
            <w:tcW w:w="576" w:type="dxa"/>
            <w:shd w:val="clear" w:color="auto" w:fill="auto"/>
            <w:vAlign w:val="center"/>
            <w:hideMark/>
          </w:tcPr>
          <w:p w14:paraId="7AFF8256"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3738168D" w14:textId="77777777" w:rsidR="00631DE8" w:rsidRPr="00631DE8" w:rsidRDefault="00631DE8" w:rsidP="0081222A">
            <w:pPr>
              <w:rPr>
                <w:sz w:val="24"/>
                <w:szCs w:val="24"/>
              </w:rPr>
            </w:pPr>
            <w:r w:rsidRPr="00631DE8">
              <w:rPr>
                <w:sz w:val="24"/>
                <w:szCs w:val="24"/>
              </w:rPr>
              <w:t>д. Тадебя-Яха</w:t>
            </w:r>
          </w:p>
        </w:tc>
        <w:tc>
          <w:tcPr>
            <w:tcW w:w="992" w:type="dxa"/>
            <w:shd w:val="clear" w:color="auto" w:fill="auto"/>
            <w:vAlign w:val="center"/>
            <w:hideMark/>
          </w:tcPr>
          <w:p w14:paraId="7DC5FC0E" w14:textId="77777777" w:rsidR="00631DE8" w:rsidRPr="00631DE8" w:rsidRDefault="00631DE8" w:rsidP="0081222A">
            <w:pPr>
              <w:jc w:val="center"/>
              <w:rPr>
                <w:color w:val="000000"/>
                <w:sz w:val="24"/>
                <w:szCs w:val="24"/>
              </w:rPr>
            </w:pPr>
            <w:r w:rsidRPr="00631DE8">
              <w:rPr>
                <w:color w:val="000000"/>
                <w:sz w:val="24"/>
                <w:szCs w:val="24"/>
              </w:rPr>
              <w:t>га</w:t>
            </w:r>
          </w:p>
        </w:tc>
        <w:tc>
          <w:tcPr>
            <w:tcW w:w="993" w:type="dxa"/>
            <w:shd w:val="clear" w:color="auto" w:fill="auto"/>
            <w:vAlign w:val="center"/>
            <w:hideMark/>
          </w:tcPr>
          <w:p w14:paraId="2F63A750" w14:textId="77777777" w:rsidR="00631DE8" w:rsidRPr="00631DE8" w:rsidRDefault="00631DE8" w:rsidP="0081222A">
            <w:pPr>
              <w:jc w:val="center"/>
              <w:rPr>
                <w:sz w:val="24"/>
                <w:szCs w:val="24"/>
              </w:rPr>
            </w:pPr>
            <w:r w:rsidRPr="00631DE8">
              <w:rPr>
                <w:sz w:val="24"/>
                <w:szCs w:val="24"/>
              </w:rPr>
              <w:t>22</w:t>
            </w:r>
          </w:p>
        </w:tc>
        <w:tc>
          <w:tcPr>
            <w:tcW w:w="1134" w:type="dxa"/>
            <w:shd w:val="clear" w:color="auto" w:fill="auto"/>
            <w:vAlign w:val="center"/>
            <w:hideMark/>
          </w:tcPr>
          <w:p w14:paraId="1D167637" w14:textId="77777777" w:rsidR="00631DE8" w:rsidRPr="00631DE8" w:rsidRDefault="00631DE8" w:rsidP="0081222A">
            <w:pPr>
              <w:jc w:val="center"/>
              <w:rPr>
                <w:sz w:val="24"/>
                <w:szCs w:val="24"/>
              </w:rPr>
            </w:pPr>
            <w:r w:rsidRPr="00631DE8">
              <w:rPr>
                <w:sz w:val="24"/>
                <w:szCs w:val="24"/>
              </w:rPr>
              <w:t>22</w:t>
            </w:r>
          </w:p>
        </w:tc>
        <w:tc>
          <w:tcPr>
            <w:tcW w:w="1131" w:type="dxa"/>
            <w:shd w:val="clear" w:color="auto" w:fill="auto"/>
            <w:vAlign w:val="center"/>
            <w:hideMark/>
          </w:tcPr>
          <w:p w14:paraId="01C1E0C5" w14:textId="77777777" w:rsidR="00631DE8" w:rsidRPr="00631DE8" w:rsidRDefault="00631DE8" w:rsidP="0081222A">
            <w:pPr>
              <w:jc w:val="center"/>
              <w:rPr>
                <w:sz w:val="24"/>
                <w:szCs w:val="24"/>
              </w:rPr>
            </w:pPr>
            <w:r w:rsidRPr="00631DE8">
              <w:rPr>
                <w:sz w:val="24"/>
                <w:szCs w:val="24"/>
              </w:rPr>
              <w:t>22</w:t>
            </w:r>
          </w:p>
        </w:tc>
        <w:tc>
          <w:tcPr>
            <w:tcW w:w="1137" w:type="dxa"/>
            <w:shd w:val="clear" w:color="auto" w:fill="auto"/>
            <w:vAlign w:val="center"/>
            <w:hideMark/>
          </w:tcPr>
          <w:p w14:paraId="05D88F4E" w14:textId="77777777" w:rsidR="00631DE8" w:rsidRPr="00631DE8" w:rsidRDefault="00631DE8" w:rsidP="0081222A">
            <w:pPr>
              <w:jc w:val="center"/>
              <w:rPr>
                <w:sz w:val="24"/>
                <w:szCs w:val="24"/>
              </w:rPr>
            </w:pPr>
            <w:r w:rsidRPr="00631DE8">
              <w:rPr>
                <w:sz w:val="24"/>
                <w:szCs w:val="24"/>
              </w:rPr>
              <w:t>22</w:t>
            </w:r>
          </w:p>
        </w:tc>
        <w:tc>
          <w:tcPr>
            <w:tcW w:w="1134" w:type="dxa"/>
            <w:shd w:val="clear" w:color="auto" w:fill="auto"/>
            <w:vAlign w:val="center"/>
            <w:hideMark/>
          </w:tcPr>
          <w:p w14:paraId="5FFE5D7B" w14:textId="77777777" w:rsidR="00631DE8" w:rsidRPr="00631DE8" w:rsidRDefault="00631DE8" w:rsidP="0081222A">
            <w:pPr>
              <w:jc w:val="center"/>
              <w:rPr>
                <w:sz w:val="24"/>
                <w:szCs w:val="24"/>
              </w:rPr>
            </w:pPr>
            <w:r w:rsidRPr="00631DE8">
              <w:rPr>
                <w:sz w:val="24"/>
                <w:szCs w:val="24"/>
              </w:rPr>
              <w:t>22</w:t>
            </w:r>
          </w:p>
        </w:tc>
        <w:tc>
          <w:tcPr>
            <w:tcW w:w="1134" w:type="dxa"/>
            <w:shd w:val="clear" w:color="auto" w:fill="auto"/>
            <w:vAlign w:val="center"/>
            <w:hideMark/>
          </w:tcPr>
          <w:p w14:paraId="3C5526B8" w14:textId="77777777" w:rsidR="00631DE8" w:rsidRPr="00631DE8" w:rsidRDefault="00631DE8" w:rsidP="0081222A">
            <w:pPr>
              <w:jc w:val="center"/>
              <w:rPr>
                <w:sz w:val="24"/>
                <w:szCs w:val="24"/>
              </w:rPr>
            </w:pPr>
            <w:r w:rsidRPr="00631DE8">
              <w:rPr>
                <w:sz w:val="24"/>
                <w:szCs w:val="24"/>
              </w:rPr>
              <w:t>22</w:t>
            </w:r>
          </w:p>
        </w:tc>
        <w:tc>
          <w:tcPr>
            <w:tcW w:w="1134" w:type="dxa"/>
            <w:shd w:val="clear" w:color="auto" w:fill="auto"/>
            <w:vAlign w:val="center"/>
            <w:hideMark/>
          </w:tcPr>
          <w:p w14:paraId="29BB32BE" w14:textId="77777777" w:rsidR="00631DE8" w:rsidRPr="00631DE8" w:rsidRDefault="00631DE8" w:rsidP="0081222A">
            <w:pPr>
              <w:jc w:val="center"/>
              <w:rPr>
                <w:sz w:val="24"/>
                <w:szCs w:val="24"/>
              </w:rPr>
            </w:pPr>
            <w:r w:rsidRPr="00631DE8">
              <w:rPr>
                <w:sz w:val="24"/>
                <w:szCs w:val="24"/>
              </w:rPr>
              <w:t>22</w:t>
            </w:r>
          </w:p>
        </w:tc>
        <w:tc>
          <w:tcPr>
            <w:tcW w:w="1134" w:type="dxa"/>
            <w:shd w:val="clear" w:color="auto" w:fill="auto"/>
            <w:vAlign w:val="center"/>
            <w:hideMark/>
          </w:tcPr>
          <w:p w14:paraId="0D966AF5" w14:textId="77777777" w:rsidR="00631DE8" w:rsidRPr="00631DE8" w:rsidRDefault="00631DE8" w:rsidP="0081222A">
            <w:pPr>
              <w:jc w:val="center"/>
              <w:rPr>
                <w:sz w:val="24"/>
                <w:szCs w:val="24"/>
              </w:rPr>
            </w:pPr>
            <w:r w:rsidRPr="00631DE8">
              <w:rPr>
                <w:sz w:val="24"/>
                <w:szCs w:val="24"/>
              </w:rPr>
              <w:t>22</w:t>
            </w:r>
          </w:p>
        </w:tc>
        <w:tc>
          <w:tcPr>
            <w:tcW w:w="1220" w:type="dxa"/>
            <w:shd w:val="clear" w:color="auto" w:fill="auto"/>
            <w:vAlign w:val="center"/>
            <w:hideMark/>
          </w:tcPr>
          <w:p w14:paraId="5E91FADD" w14:textId="77777777" w:rsidR="00631DE8" w:rsidRPr="00631DE8" w:rsidRDefault="00631DE8" w:rsidP="0081222A">
            <w:pPr>
              <w:jc w:val="center"/>
              <w:rPr>
                <w:sz w:val="24"/>
                <w:szCs w:val="24"/>
              </w:rPr>
            </w:pPr>
            <w:r w:rsidRPr="00631DE8">
              <w:rPr>
                <w:sz w:val="24"/>
                <w:szCs w:val="24"/>
              </w:rPr>
              <w:t>22</w:t>
            </w:r>
          </w:p>
        </w:tc>
        <w:tc>
          <w:tcPr>
            <w:tcW w:w="1220" w:type="dxa"/>
            <w:shd w:val="clear" w:color="auto" w:fill="auto"/>
            <w:vAlign w:val="center"/>
            <w:hideMark/>
          </w:tcPr>
          <w:p w14:paraId="2151E387" w14:textId="77777777" w:rsidR="00631DE8" w:rsidRPr="00631DE8" w:rsidRDefault="00631DE8" w:rsidP="0081222A">
            <w:pPr>
              <w:jc w:val="center"/>
              <w:rPr>
                <w:sz w:val="24"/>
                <w:szCs w:val="24"/>
              </w:rPr>
            </w:pPr>
            <w:r w:rsidRPr="00631DE8">
              <w:rPr>
                <w:sz w:val="24"/>
                <w:szCs w:val="24"/>
              </w:rPr>
              <w:t>22</w:t>
            </w:r>
          </w:p>
        </w:tc>
        <w:tc>
          <w:tcPr>
            <w:tcW w:w="1220" w:type="dxa"/>
            <w:shd w:val="clear" w:color="auto" w:fill="auto"/>
            <w:vAlign w:val="center"/>
            <w:hideMark/>
          </w:tcPr>
          <w:p w14:paraId="5D927374" w14:textId="77777777" w:rsidR="00631DE8" w:rsidRPr="00631DE8" w:rsidRDefault="00631DE8" w:rsidP="0081222A">
            <w:pPr>
              <w:jc w:val="center"/>
              <w:rPr>
                <w:sz w:val="24"/>
                <w:szCs w:val="24"/>
              </w:rPr>
            </w:pPr>
            <w:r w:rsidRPr="00631DE8">
              <w:rPr>
                <w:sz w:val="24"/>
                <w:szCs w:val="24"/>
              </w:rPr>
              <w:t>4</w:t>
            </w:r>
          </w:p>
        </w:tc>
        <w:tc>
          <w:tcPr>
            <w:tcW w:w="1299" w:type="dxa"/>
            <w:shd w:val="clear" w:color="auto" w:fill="auto"/>
            <w:noWrap/>
            <w:vAlign w:val="center"/>
            <w:hideMark/>
          </w:tcPr>
          <w:p w14:paraId="566418EF"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591D62F6"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576A64E9" w14:textId="77777777" w:rsidR="00631DE8" w:rsidRPr="00631DE8" w:rsidRDefault="00631DE8" w:rsidP="0081222A">
            <w:pPr>
              <w:jc w:val="center"/>
              <w:rPr>
                <w:sz w:val="24"/>
                <w:szCs w:val="24"/>
              </w:rPr>
            </w:pPr>
            <w:r w:rsidRPr="00631DE8">
              <w:rPr>
                <w:sz w:val="24"/>
                <w:szCs w:val="24"/>
              </w:rPr>
              <w:t>100</w:t>
            </w:r>
          </w:p>
        </w:tc>
        <w:tc>
          <w:tcPr>
            <w:tcW w:w="1277" w:type="dxa"/>
            <w:shd w:val="clear" w:color="auto" w:fill="auto"/>
            <w:noWrap/>
            <w:vAlign w:val="center"/>
            <w:hideMark/>
          </w:tcPr>
          <w:p w14:paraId="27AE2DEA" w14:textId="77777777" w:rsidR="00631DE8" w:rsidRPr="00631DE8" w:rsidRDefault="00631DE8" w:rsidP="0081222A">
            <w:pPr>
              <w:jc w:val="center"/>
              <w:rPr>
                <w:sz w:val="24"/>
                <w:szCs w:val="24"/>
              </w:rPr>
            </w:pPr>
            <w:r w:rsidRPr="00631DE8">
              <w:rPr>
                <w:sz w:val="24"/>
                <w:szCs w:val="24"/>
              </w:rPr>
              <w:t>18</w:t>
            </w:r>
          </w:p>
        </w:tc>
      </w:tr>
      <w:tr w:rsidR="00631DE8" w:rsidRPr="00631DE8" w14:paraId="6089CFAA" w14:textId="77777777" w:rsidTr="0081222A">
        <w:tc>
          <w:tcPr>
            <w:tcW w:w="576" w:type="dxa"/>
            <w:shd w:val="clear" w:color="auto" w:fill="auto"/>
            <w:vAlign w:val="center"/>
            <w:hideMark/>
          </w:tcPr>
          <w:p w14:paraId="68C79EF6"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4D2A3003" w14:textId="77777777" w:rsidR="00631DE8" w:rsidRPr="00631DE8" w:rsidRDefault="00631DE8" w:rsidP="0081222A">
            <w:pPr>
              <w:rPr>
                <w:sz w:val="24"/>
                <w:szCs w:val="24"/>
              </w:rPr>
            </w:pPr>
            <w:r w:rsidRPr="00631DE8">
              <w:rPr>
                <w:sz w:val="24"/>
                <w:szCs w:val="24"/>
              </w:rPr>
              <w:t>д. Тибей-Сале</w:t>
            </w:r>
          </w:p>
        </w:tc>
        <w:tc>
          <w:tcPr>
            <w:tcW w:w="992" w:type="dxa"/>
            <w:shd w:val="clear" w:color="auto" w:fill="auto"/>
            <w:vAlign w:val="center"/>
            <w:hideMark/>
          </w:tcPr>
          <w:p w14:paraId="6680CB77" w14:textId="77777777" w:rsidR="00631DE8" w:rsidRPr="00631DE8" w:rsidRDefault="00631DE8" w:rsidP="0081222A">
            <w:pPr>
              <w:jc w:val="center"/>
              <w:rPr>
                <w:color w:val="000000"/>
                <w:sz w:val="24"/>
                <w:szCs w:val="24"/>
              </w:rPr>
            </w:pPr>
            <w:r w:rsidRPr="00631DE8">
              <w:rPr>
                <w:color w:val="000000"/>
                <w:sz w:val="24"/>
                <w:szCs w:val="24"/>
              </w:rPr>
              <w:t>га</w:t>
            </w:r>
          </w:p>
        </w:tc>
        <w:tc>
          <w:tcPr>
            <w:tcW w:w="993" w:type="dxa"/>
            <w:shd w:val="clear" w:color="auto" w:fill="auto"/>
            <w:vAlign w:val="center"/>
            <w:hideMark/>
          </w:tcPr>
          <w:p w14:paraId="760A6F0A" w14:textId="77777777" w:rsidR="00631DE8" w:rsidRPr="00631DE8" w:rsidRDefault="00631DE8" w:rsidP="0081222A">
            <w:pPr>
              <w:jc w:val="center"/>
              <w:rPr>
                <w:sz w:val="24"/>
                <w:szCs w:val="24"/>
              </w:rPr>
            </w:pPr>
            <w:r w:rsidRPr="00631DE8">
              <w:rPr>
                <w:sz w:val="24"/>
                <w:szCs w:val="24"/>
              </w:rPr>
              <w:t>25</w:t>
            </w:r>
          </w:p>
        </w:tc>
        <w:tc>
          <w:tcPr>
            <w:tcW w:w="1134" w:type="dxa"/>
            <w:shd w:val="clear" w:color="auto" w:fill="auto"/>
            <w:vAlign w:val="center"/>
            <w:hideMark/>
          </w:tcPr>
          <w:p w14:paraId="0952D889" w14:textId="77777777" w:rsidR="00631DE8" w:rsidRPr="00631DE8" w:rsidRDefault="00631DE8" w:rsidP="0081222A">
            <w:pPr>
              <w:jc w:val="center"/>
              <w:rPr>
                <w:sz w:val="24"/>
                <w:szCs w:val="24"/>
              </w:rPr>
            </w:pPr>
            <w:r w:rsidRPr="00631DE8">
              <w:rPr>
                <w:sz w:val="24"/>
                <w:szCs w:val="24"/>
              </w:rPr>
              <w:t>25</w:t>
            </w:r>
          </w:p>
        </w:tc>
        <w:tc>
          <w:tcPr>
            <w:tcW w:w="1131" w:type="dxa"/>
            <w:shd w:val="clear" w:color="auto" w:fill="auto"/>
            <w:vAlign w:val="center"/>
            <w:hideMark/>
          </w:tcPr>
          <w:p w14:paraId="4A49A3A9" w14:textId="77777777" w:rsidR="00631DE8" w:rsidRPr="00631DE8" w:rsidRDefault="00631DE8" w:rsidP="0081222A">
            <w:pPr>
              <w:jc w:val="center"/>
              <w:rPr>
                <w:sz w:val="24"/>
                <w:szCs w:val="24"/>
              </w:rPr>
            </w:pPr>
            <w:r w:rsidRPr="00631DE8">
              <w:rPr>
                <w:sz w:val="24"/>
                <w:szCs w:val="24"/>
              </w:rPr>
              <w:t>25</w:t>
            </w:r>
          </w:p>
        </w:tc>
        <w:tc>
          <w:tcPr>
            <w:tcW w:w="1137" w:type="dxa"/>
            <w:shd w:val="clear" w:color="auto" w:fill="auto"/>
            <w:vAlign w:val="center"/>
            <w:hideMark/>
          </w:tcPr>
          <w:p w14:paraId="06186476" w14:textId="77777777" w:rsidR="00631DE8" w:rsidRPr="00631DE8" w:rsidRDefault="00631DE8" w:rsidP="0081222A">
            <w:pPr>
              <w:jc w:val="center"/>
              <w:rPr>
                <w:sz w:val="24"/>
                <w:szCs w:val="24"/>
              </w:rPr>
            </w:pPr>
            <w:r w:rsidRPr="00631DE8">
              <w:rPr>
                <w:sz w:val="24"/>
                <w:szCs w:val="24"/>
              </w:rPr>
              <w:t>25</w:t>
            </w:r>
          </w:p>
        </w:tc>
        <w:tc>
          <w:tcPr>
            <w:tcW w:w="1134" w:type="dxa"/>
            <w:shd w:val="clear" w:color="auto" w:fill="auto"/>
            <w:vAlign w:val="center"/>
            <w:hideMark/>
          </w:tcPr>
          <w:p w14:paraId="70D2C314" w14:textId="77777777" w:rsidR="00631DE8" w:rsidRPr="00631DE8" w:rsidRDefault="00631DE8" w:rsidP="0081222A">
            <w:pPr>
              <w:jc w:val="center"/>
              <w:rPr>
                <w:sz w:val="24"/>
                <w:szCs w:val="24"/>
              </w:rPr>
            </w:pPr>
            <w:r w:rsidRPr="00631DE8">
              <w:rPr>
                <w:sz w:val="24"/>
                <w:szCs w:val="24"/>
              </w:rPr>
              <w:t>25</w:t>
            </w:r>
          </w:p>
        </w:tc>
        <w:tc>
          <w:tcPr>
            <w:tcW w:w="1134" w:type="dxa"/>
            <w:shd w:val="clear" w:color="auto" w:fill="auto"/>
            <w:vAlign w:val="center"/>
            <w:hideMark/>
          </w:tcPr>
          <w:p w14:paraId="6092C9A7" w14:textId="77777777" w:rsidR="00631DE8" w:rsidRPr="00631DE8" w:rsidRDefault="00631DE8" w:rsidP="0081222A">
            <w:pPr>
              <w:jc w:val="center"/>
              <w:rPr>
                <w:sz w:val="24"/>
                <w:szCs w:val="24"/>
              </w:rPr>
            </w:pPr>
            <w:r w:rsidRPr="00631DE8">
              <w:rPr>
                <w:sz w:val="24"/>
                <w:szCs w:val="24"/>
              </w:rPr>
              <w:t>25</w:t>
            </w:r>
          </w:p>
        </w:tc>
        <w:tc>
          <w:tcPr>
            <w:tcW w:w="1134" w:type="dxa"/>
            <w:shd w:val="clear" w:color="auto" w:fill="auto"/>
            <w:vAlign w:val="center"/>
            <w:hideMark/>
          </w:tcPr>
          <w:p w14:paraId="7A4F0161" w14:textId="77777777" w:rsidR="00631DE8" w:rsidRPr="00631DE8" w:rsidRDefault="00631DE8" w:rsidP="0081222A">
            <w:pPr>
              <w:jc w:val="center"/>
              <w:rPr>
                <w:sz w:val="24"/>
                <w:szCs w:val="24"/>
              </w:rPr>
            </w:pPr>
            <w:r w:rsidRPr="00631DE8">
              <w:rPr>
                <w:sz w:val="24"/>
                <w:szCs w:val="24"/>
              </w:rPr>
              <w:t>25</w:t>
            </w:r>
          </w:p>
        </w:tc>
        <w:tc>
          <w:tcPr>
            <w:tcW w:w="1134" w:type="dxa"/>
            <w:shd w:val="clear" w:color="auto" w:fill="auto"/>
            <w:vAlign w:val="center"/>
            <w:hideMark/>
          </w:tcPr>
          <w:p w14:paraId="43F4CDCA" w14:textId="77777777" w:rsidR="00631DE8" w:rsidRPr="00631DE8" w:rsidRDefault="00631DE8" w:rsidP="0081222A">
            <w:pPr>
              <w:jc w:val="center"/>
              <w:rPr>
                <w:sz w:val="24"/>
                <w:szCs w:val="24"/>
              </w:rPr>
            </w:pPr>
            <w:r w:rsidRPr="00631DE8">
              <w:rPr>
                <w:sz w:val="24"/>
                <w:szCs w:val="24"/>
              </w:rPr>
              <w:t>25</w:t>
            </w:r>
          </w:p>
        </w:tc>
        <w:tc>
          <w:tcPr>
            <w:tcW w:w="1220" w:type="dxa"/>
            <w:shd w:val="clear" w:color="auto" w:fill="auto"/>
            <w:vAlign w:val="center"/>
            <w:hideMark/>
          </w:tcPr>
          <w:p w14:paraId="2187996C" w14:textId="77777777" w:rsidR="00631DE8" w:rsidRPr="00631DE8" w:rsidRDefault="00631DE8" w:rsidP="0081222A">
            <w:pPr>
              <w:jc w:val="center"/>
              <w:rPr>
                <w:sz w:val="24"/>
                <w:szCs w:val="24"/>
              </w:rPr>
            </w:pPr>
            <w:r w:rsidRPr="00631DE8">
              <w:rPr>
                <w:sz w:val="24"/>
                <w:szCs w:val="24"/>
              </w:rPr>
              <w:t>25</w:t>
            </w:r>
          </w:p>
        </w:tc>
        <w:tc>
          <w:tcPr>
            <w:tcW w:w="1220" w:type="dxa"/>
            <w:shd w:val="clear" w:color="auto" w:fill="auto"/>
            <w:vAlign w:val="center"/>
            <w:hideMark/>
          </w:tcPr>
          <w:p w14:paraId="6A15924F" w14:textId="77777777" w:rsidR="00631DE8" w:rsidRPr="00631DE8" w:rsidRDefault="00631DE8" w:rsidP="0081222A">
            <w:pPr>
              <w:jc w:val="center"/>
              <w:rPr>
                <w:sz w:val="24"/>
                <w:szCs w:val="24"/>
              </w:rPr>
            </w:pPr>
            <w:r w:rsidRPr="00631DE8">
              <w:rPr>
                <w:sz w:val="24"/>
                <w:szCs w:val="24"/>
              </w:rPr>
              <w:t>25</w:t>
            </w:r>
          </w:p>
        </w:tc>
        <w:tc>
          <w:tcPr>
            <w:tcW w:w="1220" w:type="dxa"/>
            <w:shd w:val="clear" w:color="auto" w:fill="auto"/>
            <w:vAlign w:val="center"/>
            <w:hideMark/>
          </w:tcPr>
          <w:p w14:paraId="589AC4E1" w14:textId="77777777" w:rsidR="00631DE8" w:rsidRPr="00631DE8" w:rsidRDefault="00631DE8" w:rsidP="0081222A">
            <w:pPr>
              <w:jc w:val="center"/>
              <w:rPr>
                <w:sz w:val="24"/>
                <w:szCs w:val="24"/>
              </w:rPr>
            </w:pPr>
            <w:r w:rsidRPr="00631DE8">
              <w:rPr>
                <w:sz w:val="24"/>
                <w:szCs w:val="24"/>
              </w:rPr>
              <w:t>25</w:t>
            </w:r>
          </w:p>
        </w:tc>
        <w:tc>
          <w:tcPr>
            <w:tcW w:w="1299" w:type="dxa"/>
            <w:shd w:val="clear" w:color="auto" w:fill="auto"/>
            <w:noWrap/>
            <w:vAlign w:val="center"/>
            <w:hideMark/>
          </w:tcPr>
          <w:p w14:paraId="447FBFF5"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73F3FA22"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71CFEC46" w14:textId="77777777" w:rsidR="00631DE8" w:rsidRPr="00631DE8" w:rsidRDefault="00631DE8" w:rsidP="0081222A">
            <w:pPr>
              <w:jc w:val="center"/>
              <w:rPr>
                <w:sz w:val="24"/>
                <w:szCs w:val="24"/>
              </w:rPr>
            </w:pPr>
            <w:r w:rsidRPr="00631DE8">
              <w:rPr>
                <w:sz w:val="24"/>
                <w:szCs w:val="24"/>
              </w:rPr>
              <w:t>100</w:t>
            </w:r>
          </w:p>
        </w:tc>
        <w:tc>
          <w:tcPr>
            <w:tcW w:w="1277" w:type="dxa"/>
            <w:shd w:val="clear" w:color="auto" w:fill="auto"/>
            <w:noWrap/>
            <w:vAlign w:val="center"/>
            <w:hideMark/>
          </w:tcPr>
          <w:p w14:paraId="50A8386F" w14:textId="77777777" w:rsidR="00631DE8" w:rsidRPr="00631DE8" w:rsidRDefault="00631DE8" w:rsidP="0081222A">
            <w:pPr>
              <w:jc w:val="center"/>
              <w:rPr>
                <w:sz w:val="24"/>
                <w:szCs w:val="24"/>
              </w:rPr>
            </w:pPr>
            <w:r w:rsidRPr="00631DE8">
              <w:rPr>
                <w:sz w:val="24"/>
                <w:szCs w:val="24"/>
              </w:rPr>
              <w:t>100</w:t>
            </w:r>
          </w:p>
        </w:tc>
      </w:tr>
      <w:tr w:rsidR="00631DE8" w:rsidRPr="00631DE8" w14:paraId="428DC09E" w14:textId="77777777" w:rsidTr="0081222A">
        <w:tc>
          <w:tcPr>
            <w:tcW w:w="576" w:type="dxa"/>
            <w:shd w:val="clear" w:color="auto" w:fill="auto"/>
            <w:vAlign w:val="center"/>
            <w:hideMark/>
          </w:tcPr>
          <w:p w14:paraId="21F0A8B1"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2884526A" w14:textId="77777777" w:rsidR="00631DE8" w:rsidRPr="00631DE8" w:rsidRDefault="00631DE8" w:rsidP="0081222A">
            <w:pPr>
              <w:rPr>
                <w:sz w:val="24"/>
                <w:szCs w:val="24"/>
              </w:rPr>
            </w:pPr>
            <w:r w:rsidRPr="00631DE8">
              <w:rPr>
                <w:sz w:val="24"/>
                <w:szCs w:val="24"/>
              </w:rPr>
              <w:t>д. Матюй-Сале</w:t>
            </w:r>
          </w:p>
        </w:tc>
        <w:tc>
          <w:tcPr>
            <w:tcW w:w="992" w:type="dxa"/>
            <w:shd w:val="clear" w:color="auto" w:fill="auto"/>
            <w:vAlign w:val="center"/>
            <w:hideMark/>
          </w:tcPr>
          <w:p w14:paraId="775A6440" w14:textId="77777777" w:rsidR="00631DE8" w:rsidRPr="00631DE8" w:rsidRDefault="00631DE8" w:rsidP="0081222A">
            <w:pPr>
              <w:jc w:val="center"/>
              <w:rPr>
                <w:color w:val="000000"/>
                <w:sz w:val="24"/>
                <w:szCs w:val="24"/>
              </w:rPr>
            </w:pPr>
            <w:r w:rsidRPr="00631DE8">
              <w:rPr>
                <w:color w:val="000000"/>
                <w:sz w:val="24"/>
                <w:szCs w:val="24"/>
              </w:rPr>
              <w:t>га</w:t>
            </w:r>
          </w:p>
        </w:tc>
        <w:tc>
          <w:tcPr>
            <w:tcW w:w="993" w:type="dxa"/>
            <w:shd w:val="clear" w:color="auto" w:fill="auto"/>
            <w:vAlign w:val="center"/>
            <w:hideMark/>
          </w:tcPr>
          <w:p w14:paraId="61C4F0D8" w14:textId="77777777" w:rsidR="00631DE8" w:rsidRPr="00631DE8" w:rsidRDefault="00631DE8" w:rsidP="0081222A">
            <w:pPr>
              <w:jc w:val="center"/>
              <w:rPr>
                <w:sz w:val="24"/>
                <w:szCs w:val="24"/>
              </w:rPr>
            </w:pPr>
            <w:r w:rsidRPr="00631DE8">
              <w:rPr>
                <w:sz w:val="24"/>
                <w:szCs w:val="24"/>
              </w:rPr>
              <w:t>32</w:t>
            </w:r>
          </w:p>
        </w:tc>
        <w:tc>
          <w:tcPr>
            <w:tcW w:w="1134" w:type="dxa"/>
            <w:shd w:val="clear" w:color="auto" w:fill="auto"/>
            <w:vAlign w:val="center"/>
            <w:hideMark/>
          </w:tcPr>
          <w:p w14:paraId="5B588993" w14:textId="77777777" w:rsidR="00631DE8" w:rsidRPr="00631DE8" w:rsidRDefault="00631DE8" w:rsidP="0081222A">
            <w:pPr>
              <w:jc w:val="center"/>
              <w:rPr>
                <w:sz w:val="24"/>
                <w:szCs w:val="24"/>
              </w:rPr>
            </w:pPr>
            <w:r w:rsidRPr="00631DE8">
              <w:rPr>
                <w:sz w:val="24"/>
                <w:szCs w:val="24"/>
              </w:rPr>
              <w:t>32</w:t>
            </w:r>
          </w:p>
        </w:tc>
        <w:tc>
          <w:tcPr>
            <w:tcW w:w="1131" w:type="dxa"/>
            <w:shd w:val="clear" w:color="auto" w:fill="auto"/>
            <w:vAlign w:val="center"/>
            <w:hideMark/>
          </w:tcPr>
          <w:p w14:paraId="6EA2B6F3" w14:textId="77777777" w:rsidR="00631DE8" w:rsidRPr="00631DE8" w:rsidRDefault="00631DE8" w:rsidP="0081222A">
            <w:pPr>
              <w:jc w:val="center"/>
              <w:rPr>
                <w:sz w:val="24"/>
                <w:szCs w:val="24"/>
              </w:rPr>
            </w:pPr>
            <w:r w:rsidRPr="00631DE8">
              <w:rPr>
                <w:sz w:val="24"/>
                <w:szCs w:val="24"/>
              </w:rPr>
              <w:t>32</w:t>
            </w:r>
          </w:p>
        </w:tc>
        <w:tc>
          <w:tcPr>
            <w:tcW w:w="1137" w:type="dxa"/>
            <w:shd w:val="clear" w:color="auto" w:fill="auto"/>
            <w:vAlign w:val="center"/>
            <w:hideMark/>
          </w:tcPr>
          <w:p w14:paraId="73516D5A" w14:textId="77777777" w:rsidR="00631DE8" w:rsidRPr="00631DE8" w:rsidRDefault="00631DE8" w:rsidP="0081222A">
            <w:pPr>
              <w:jc w:val="center"/>
              <w:rPr>
                <w:sz w:val="24"/>
                <w:szCs w:val="24"/>
              </w:rPr>
            </w:pPr>
            <w:r w:rsidRPr="00631DE8">
              <w:rPr>
                <w:sz w:val="24"/>
                <w:szCs w:val="24"/>
              </w:rPr>
              <w:t>32</w:t>
            </w:r>
          </w:p>
        </w:tc>
        <w:tc>
          <w:tcPr>
            <w:tcW w:w="1134" w:type="dxa"/>
            <w:shd w:val="clear" w:color="auto" w:fill="auto"/>
            <w:vAlign w:val="center"/>
            <w:hideMark/>
          </w:tcPr>
          <w:p w14:paraId="15DD1740" w14:textId="77777777" w:rsidR="00631DE8" w:rsidRPr="00631DE8" w:rsidRDefault="00631DE8" w:rsidP="0081222A">
            <w:pPr>
              <w:jc w:val="center"/>
              <w:rPr>
                <w:sz w:val="24"/>
                <w:szCs w:val="24"/>
              </w:rPr>
            </w:pPr>
            <w:r w:rsidRPr="00631DE8">
              <w:rPr>
                <w:sz w:val="24"/>
                <w:szCs w:val="24"/>
              </w:rPr>
              <w:t>32</w:t>
            </w:r>
          </w:p>
        </w:tc>
        <w:tc>
          <w:tcPr>
            <w:tcW w:w="1134" w:type="dxa"/>
            <w:shd w:val="clear" w:color="auto" w:fill="auto"/>
            <w:vAlign w:val="center"/>
            <w:hideMark/>
          </w:tcPr>
          <w:p w14:paraId="5DD1A7F9" w14:textId="77777777" w:rsidR="00631DE8" w:rsidRPr="00631DE8" w:rsidRDefault="00631DE8" w:rsidP="0081222A">
            <w:pPr>
              <w:jc w:val="center"/>
              <w:rPr>
                <w:sz w:val="24"/>
                <w:szCs w:val="24"/>
              </w:rPr>
            </w:pPr>
            <w:r w:rsidRPr="00631DE8">
              <w:rPr>
                <w:sz w:val="24"/>
                <w:szCs w:val="24"/>
              </w:rPr>
              <w:t>32</w:t>
            </w:r>
          </w:p>
        </w:tc>
        <w:tc>
          <w:tcPr>
            <w:tcW w:w="1134" w:type="dxa"/>
            <w:shd w:val="clear" w:color="auto" w:fill="auto"/>
            <w:vAlign w:val="center"/>
            <w:hideMark/>
          </w:tcPr>
          <w:p w14:paraId="4F25DE5D" w14:textId="77777777" w:rsidR="00631DE8" w:rsidRPr="00631DE8" w:rsidRDefault="00631DE8" w:rsidP="0081222A">
            <w:pPr>
              <w:jc w:val="center"/>
              <w:rPr>
                <w:sz w:val="24"/>
                <w:szCs w:val="24"/>
              </w:rPr>
            </w:pPr>
            <w:r w:rsidRPr="00631DE8">
              <w:rPr>
                <w:sz w:val="24"/>
                <w:szCs w:val="24"/>
              </w:rPr>
              <w:t>32</w:t>
            </w:r>
          </w:p>
        </w:tc>
        <w:tc>
          <w:tcPr>
            <w:tcW w:w="1134" w:type="dxa"/>
            <w:shd w:val="clear" w:color="auto" w:fill="auto"/>
            <w:vAlign w:val="center"/>
            <w:hideMark/>
          </w:tcPr>
          <w:p w14:paraId="7AD066A1" w14:textId="77777777" w:rsidR="00631DE8" w:rsidRPr="00631DE8" w:rsidRDefault="00631DE8" w:rsidP="0081222A">
            <w:pPr>
              <w:jc w:val="center"/>
              <w:rPr>
                <w:sz w:val="24"/>
                <w:szCs w:val="24"/>
              </w:rPr>
            </w:pPr>
            <w:r w:rsidRPr="00631DE8">
              <w:rPr>
                <w:sz w:val="24"/>
                <w:szCs w:val="24"/>
              </w:rPr>
              <w:t>32</w:t>
            </w:r>
          </w:p>
        </w:tc>
        <w:tc>
          <w:tcPr>
            <w:tcW w:w="1220" w:type="dxa"/>
            <w:shd w:val="clear" w:color="auto" w:fill="auto"/>
            <w:vAlign w:val="center"/>
            <w:hideMark/>
          </w:tcPr>
          <w:p w14:paraId="27FE2E51" w14:textId="77777777" w:rsidR="00631DE8" w:rsidRPr="00631DE8" w:rsidRDefault="00631DE8" w:rsidP="0081222A">
            <w:pPr>
              <w:jc w:val="center"/>
              <w:rPr>
                <w:sz w:val="24"/>
                <w:szCs w:val="24"/>
              </w:rPr>
            </w:pPr>
            <w:r w:rsidRPr="00631DE8">
              <w:rPr>
                <w:sz w:val="24"/>
                <w:szCs w:val="24"/>
              </w:rPr>
              <w:t>32</w:t>
            </w:r>
          </w:p>
        </w:tc>
        <w:tc>
          <w:tcPr>
            <w:tcW w:w="1220" w:type="dxa"/>
            <w:shd w:val="clear" w:color="auto" w:fill="auto"/>
            <w:vAlign w:val="center"/>
            <w:hideMark/>
          </w:tcPr>
          <w:p w14:paraId="5D43AEC5" w14:textId="77777777" w:rsidR="00631DE8" w:rsidRPr="00631DE8" w:rsidRDefault="00631DE8" w:rsidP="0081222A">
            <w:pPr>
              <w:jc w:val="center"/>
              <w:rPr>
                <w:sz w:val="24"/>
                <w:szCs w:val="24"/>
              </w:rPr>
            </w:pPr>
            <w:r w:rsidRPr="00631DE8">
              <w:rPr>
                <w:sz w:val="24"/>
                <w:szCs w:val="24"/>
              </w:rPr>
              <w:t>32</w:t>
            </w:r>
          </w:p>
        </w:tc>
        <w:tc>
          <w:tcPr>
            <w:tcW w:w="1220" w:type="dxa"/>
            <w:shd w:val="clear" w:color="auto" w:fill="auto"/>
            <w:vAlign w:val="center"/>
            <w:hideMark/>
          </w:tcPr>
          <w:p w14:paraId="08949123" w14:textId="77777777" w:rsidR="00631DE8" w:rsidRPr="00631DE8" w:rsidRDefault="00631DE8" w:rsidP="0081222A">
            <w:pPr>
              <w:jc w:val="center"/>
              <w:rPr>
                <w:sz w:val="24"/>
                <w:szCs w:val="24"/>
              </w:rPr>
            </w:pPr>
            <w:r w:rsidRPr="00631DE8">
              <w:rPr>
                <w:sz w:val="24"/>
                <w:szCs w:val="24"/>
              </w:rPr>
              <w:t>6</w:t>
            </w:r>
          </w:p>
        </w:tc>
        <w:tc>
          <w:tcPr>
            <w:tcW w:w="1299" w:type="dxa"/>
            <w:shd w:val="clear" w:color="auto" w:fill="auto"/>
            <w:noWrap/>
            <w:vAlign w:val="center"/>
            <w:hideMark/>
          </w:tcPr>
          <w:p w14:paraId="4690AFD3"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37B60FC3"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5E878B12" w14:textId="77777777" w:rsidR="00631DE8" w:rsidRPr="00631DE8" w:rsidRDefault="00631DE8" w:rsidP="0081222A">
            <w:pPr>
              <w:jc w:val="center"/>
              <w:rPr>
                <w:sz w:val="24"/>
                <w:szCs w:val="24"/>
              </w:rPr>
            </w:pPr>
            <w:r w:rsidRPr="00631DE8">
              <w:rPr>
                <w:sz w:val="24"/>
                <w:szCs w:val="24"/>
              </w:rPr>
              <w:t>100</w:t>
            </w:r>
          </w:p>
        </w:tc>
        <w:tc>
          <w:tcPr>
            <w:tcW w:w="1277" w:type="dxa"/>
            <w:shd w:val="clear" w:color="auto" w:fill="auto"/>
            <w:noWrap/>
            <w:vAlign w:val="center"/>
            <w:hideMark/>
          </w:tcPr>
          <w:p w14:paraId="10EF2C93" w14:textId="77777777" w:rsidR="00631DE8" w:rsidRPr="00631DE8" w:rsidRDefault="00631DE8" w:rsidP="0081222A">
            <w:pPr>
              <w:jc w:val="center"/>
              <w:rPr>
                <w:sz w:val="24"/>
                <w:szCs w:val="24"/>
              </w:rPr>
            </w:pPr>
            <w:r w:rsidRPr="00631DE8">
              <w:rPr>
                <w:sz w:val="24"/>
                <w:szCs w:val="24"/>
              </w:rPr>
              <w:t>19</w:t>
            </w:r>
          </w:p>
        </w:tc>
      </w:tr>
      <w:tr w:rsidR="00631DE8" w:rsidRPr="00631DE8" w14:paraId="2058D28D" w14:textId="77777777" w:rsidTr="0081222A">
        <w:tc>
          <w:tcPr>
            <w:tcW w:w="576" w:type="dxa"/>
            <w:shd w:val="clear" w:color="auto" w:fill="auto"/>
            <w:vAlign w:val="center"/>
            <w:hideMark/>
          </w:tcPr>
          <w:p w14:paraId="53235699" w14:textId="77777777" w:rsidR="00631DE8" w:rsidRPr="00631DE8" w:rsidRDefault="00631DE8" w:rsidP="0081222A">
            <w:pPr>
              <w:jc w:val="center"/>
              <w:rPr>
                <w:color w:val="FF0000"/>
                <w:sz w:val="24"/>
                <w:szCs w:val="24"/>
              </w:rPr>
            </w:pPr>
            <w:r w:rsidRPr="00631DE8">
              <w:rPr>
                <w:color w:val="FF0000"/>
                <w:sz w:val="24"/>
                <w:szCs w:val="24"/>
              </w:rPr>
              <w:t> </w:t>
            </w:r>
          </w:p>
        </w:tc>
        <w:tc>
          <w:tcPr>
            <w:tcW w:w="3110" w:type="dxa"/>
            <w:shd w:val="clear" w:color="auto" w:fill="auto"/>
            <w:vAlign w:val="center"/>
            <w:hideMark/>
          </w:tcPr>
          <w:p w14:paraId="0DBE0653" w14:textId="77777777" w:rsidR="00631DE8" w:rsidRPr="00631DE8" w:rsidRDefault="00631DE8" w:rsidP="0081222A">
            <w:pPr>
              <w:rPr>
                <w:sz w:val="24"/>
                <w:szCs w:val="24"/>
              </w:rPr>
            </w:pPr>
            <w:r w:rsidRPr="00631DE8">
              <w:rPr>
                <w:sz w:val="24"/>
                <w:szCs w:val="24"/>
              </w:rPr>
              <w:t>д. Юрибей</w:t>
            </w:r>
          </w:p>
        </w:tc>
        <w:tc>
          <w:tcPr>
            <w:tcW w:w="992" w:type="dxa"/>
            <w:shd w:val="clear" w:color="auto" w:fill="auto"/>
            <w:vAlign w:val="center"/>
            <w:hideMark/>
          </w:tcPr>
          <w:p w14:paraId="4E05505B" w14:textId="77777777" w:rsidR="00631DE8" w:rsidRPr="00631DE8" w:rsidRDefault="00631DE8" w:rsidP="0081222A">
            <w:pPr>
              <w:jc w:val="center"/>
              <w:rPr>
                <w:color w:val="000000"/>
                <w:sz w:val="24"/>
                <w:szCs w:val="24"/>
              </w:rPr>
            </w:pPr>
            <w:r w:rsidRPr="00631DE8">
              <w:rPr>
                <w:color w:val="000000"/>
                <w:sz w:val="24"/>
                <w:szCs w:val="24"/>
              </w:rPr>
              <w:t>га</w:t>
            </w:r>
          </w:p>
        </w:tc>
        <w:tc>
          <w:tcPr>
            <w:tcW w:w="993" w:type="dxa"/>
            <w:shd w:val="clear" w:color="auto" w:fill="auto"/>
            <w:vAlign w:val="center"/>
            <w:hideMark/>
          </w:tcPr>
          <w:p w14:paraId="3CE8815C" w14:textId="77777777" w:rsidR="00631DE8" w:rsidRPr="00631DE8" w:rsidRDefault="00631DE8" w:rsidP="0081222A">
            <w:pPr>
              <w:jc w:val="center"/>
              <w:rPr>
                <w:sz w:val="24"/>
                <w:szCs w:val="24"/>
              </w:rPr>
            </w:pPr>
            <w:r w:rsidRPr="00631DE8">
              <w:rPr>
                <w:sz w:val="24"/>
                <w:szCs w:val="24"/>
              </w:rPr>
              <w:t>20</w:t>
            </w:r>
          </w:p>
        </w:tc>
        <w:tc>
          <w:tcPr>
            <w:tcW w:w="1134" w:type="dxa"/>
            <w:shd w:val="clear" w:color="auto" w:fill="auto"/>
            <w:vAlign w:val="center"/>
            <w:hideMark/>
          </w:tcPr>
          <w:p w14:paraId="3EB77925" w14:textId="77777777" w:rsidR="00631DE8" w:rsidRPr="00631DE8" w:rsidRDefault="00631DE8" w:rsidP="0081222A">
            <w:pPr>
              <w:jc w:val="center"/>
              <w:rPr>
                <w:sz w:val="24"/>
                <w:szCs w:val="24"/>
              </w:rPr>
            </w:pPr>
            <w:r w:rsidRPr="00631DE8">
              <w:rPr>
                <w:sz w:val="24"/>
                <w:szCs w:val="24"/>
              </w:rPr>
              <w:t>20</w:t>
            </w:r>
          </w:p>
        </w:tc>
        <w:tc>
          <w:tcPr>
            <w:tcW w:w="1131" w:type="dxa"/>
            <w:shd w:val="clear" w:color="auto" w:fill="auto"/>
            <w:vAlign w:val="center"/>
            <w:hideMark/>
          </w:tcPr>
          <w:p w14:paraId="1FAF484D" w14:textId="77777777" w:rsidR="00631DE8" w:rsidRPr="00631DE8" w:rsidRDefault="00631DE8" w:rsidP="0081222A">
            <w:pPr>
              <w:jc w:val="center"/>
              <w:rPr>
                <w:sz w:val="24"/>
                <w:szCs w:val="24"/>
              </w:rPr>
            </w:pPr>
            <w:r w:rsidRPr="00631DE8">
              <w:rPr>
                <w:sz w:val="24"/>
                <w:szCs w:val="24"/>
              </w:rPr>
              <w:t>20</w:t>
            </w:r>
          </w:p>
        </w:tc>
        <w:tc>
          <w:tcPr>
            <w:tcW w:w="1137" w:type="dxa"/>
            <w:shd w:val="clear" w:color="auto" w:fill="auto"/>
            <w:vAlign w:val="center"/>
            <w:hideMark/>
          </w:tcPr>
          <w:p w14:paraId="22756CDE" w14:textId="77777777" w:rsidR="00631DE8" w:rsidRPr="00631DE8" w:rsidRDefault="00631DE8" w:rsidP="0081222A">
            <w:pPr>
              <w:jc w:val="center"/>
              <w:rPr>
                <w:sz w:val="24"/>
                <w:szCs w:val="24"/>
              </w:rPr>
            </w:pPr>
            <w:r w:rsidRPr="00631DE8">
              <w:rPr>
                <w:sz w:val="24"/>
                <w:szCs w:val="24"/>
              </w:rPr>
              <w:t>20</w:t>
            </w:r>
          </w:p>
        </w:tc>
        <w:tc>
          <w:tcPr>
            <w:tcW w:w="1134" w:type="dxa"/>
            <w:shd w:val="clear" w:color="auto" w:fill="auto"/>
            <w:vAlign w:val="center"/>
            <w:hideMark/>
          </w:tcPr>
          <w:p w14:paraId="0DDE51A6" w14:textId="77777777" w:rsidR="00631DE8" w:rsidRPr="00631DE8" w:rsidRDefault="00631DE8" w:rsidP="0081222A">
            <w:pPr>
              <w:jc w:val="center"/>
              <w:rPr>
                <w:sz w:val="24"/>
                <w:szCs w:val="24"/>
              </w:rPr>
            </w:pPr>
            <w:r w:rsidRPr="00631DE8">
              <w:rPr>
                <w:sz w:val="24"/>
                <w:szCs w:val="24"/>
              </w:rPr>
              <w:t>20</w:t>
            </w:r>
          </w:p>
        </w:tc>
        <w:tc>
          <w:tcPr>
            <w:tcW w:w="1134" w:type="dxa"/>
            <w:shd w:val="clear" w:color="auto" w:fill="auto"/>
            <w:vAlign w:val="center"/>
            <w:hideMark/>
          </w:tcPr>
          <w:p w14:paraId="24EF0E58" w14:textId="77777777" w:rsidR="00631DE8" w:rsidRPr="00631DE8" w:rsidRDefault="00631DE8" w:rsidP="0081222A">
            <w:pPr>
              <w:jc w:val="center"/>
              <w:rPr>
                <w:sz w:val="24"/>
                <w:szCs w:val="24"/>
              </w:rPr>
            </w:pPr>
            <w:r w:rsidRPr="00631DE8">
              <w:rPr>
                <w:sz w:val="24"/>
                <w:szCs w:val="24"/>
              </w:rPr>
              <w:t>20</w:t>
            </w:r>
          </w:p>
        </w:tc>
        <w:tc>
          <w:tcPr>
            <w:tcW w:w="1134" w:type="dxa"/>
            <w:shd w:val="clear" w:color="auto" w:fill="auto"/>
            <w:vAlign w:val="center"/>
            <w:hideMark/>
          </w:tcPr>
          <w:p w14:paraId="020612ED" w14:textId="77777777" w:rsidR="00631DE8" w:rsidRPr="00631DE8" w:rsidRDefault="00631DE8" w:rsidP="0081222A">
            <w:pPr>
              <w:jc w:val="center"/>
              <w:rPr>
                <w:sz w:val="24"/>
                <w:szCs w:val="24"/>
              </w:rPr>
            </w:pPr>
            <w:r w:rsidRPr="00631DE8">
              <w:rPr>
                <w:sz w:val="24"/>
                <w:szCs w:val="24"/>
              </w:rPr>
              <w:t>20</w:t>
            </w:r>
          </w:p>
        </w:tc>
        <w:tc>
          <w:tcPr>
            <w:tcW w:w="1134" w:type="dxa"/>
            <w:shd w:val="clear" w:color="auto" w:fill="auto"/>
            <w:vAlign w:val="center"/>
            <w:hideMark/>
          </w:tcPr>
          <w:p w14:paraId="3E10B01E" w14:textId="77777777" w:rsidR="00631DE8" w:rsidRPr="00631DE8" w:rsidRDefault="00631DE8" w:rsidP="0081222A">
            <w:pPr>
              <w:jc w:val="center"/>
              <w:rPr>
                <w:sz w:val="24"/>
                <w:szCs w:val="24"/>
              </w:rPr>
            </w:pPr>
            <w:r w:rsidRPr="00631DE8">
              <w:rPr>
                <w:sz w:val="24"/>
                <w:szCs w:val="24"/>
              </w:rPr>
              <w:t>20</w:t>
            </w:r>
          </w:p>
        </w:tc>
        <w:tc>
          <w:tcPr>
            <w:tcW w:w="1220" w:type="dxa"/>
            <w:shd w:val="clear" w:color="auto" w:fill="auto"/>
            <w:vAlign w:val="center"/>
            <w:hideMark/>
          </w:tcPr>
          <w:p w14:paraId="21413436" w14:textId="77777777" w:rsidR="00631DE8" w:rsidRPr="00631DE8" w:rsidRDefault="00631DE8" w:rsidP="0081222A">
            <w:pPr>
              <w:jc w:val="center"/>
              <w:rPr>
                <w:sz w:val="24"/>
                <w:szCs w:val="24"/>
              </w:rPr>
            </w:pPr>
            <w:r w:rsidRPr="00631DE8">
              <w:rPr>
                <w:sz w:val="24"/>
                <w:szCs w:val="24"/>
              </w:rPr>
              <w:t>20</w:t>
            </w:r>
          </w:p>
        </w:tc>
        <w:tc>
          <w:tcPr>
            <w:tcW w:w="1220" w:type="dxa"/>
            <w:shd w:val="clear" w:color="auto" w:fill="auto"/>
            <w:vAlign w:val="center"/>
            <w:hideMark/>
          </w:tcPr>
          <w:p w14:paraId="5D7CC6C5" w14:textId="77777777" w:rsidR="00631DE8" w:rsidRPr="00631DE8" w:rsidRDefault="00631DE8" w:rsidP="0081222A">
            <w:pPr>
              <w:jc w:val="center"/>
              <w:rPr>
                <w:sz w:val="24"/>
                <w:szCs w:val="24"/>
              </w:rPr>
            </w:pPr>
            <w:r w:rsidRPr="00631DE8">
              <w:rPr>
                <w:sz w:val="24"/>
                <w:szCs w:val="24"/>
              </w:rPr>
              <w:t>20</w:t>
            </w:r>
          </w:p>
        </w:tc>
        <w:tc>
          <w:tcPr>
            <w:tcW w:w="1220" w:type="dxa"/>
            <w:shd w:val="clear" w:color="auto" w:fill="auto"/>
            <w:vAlign w:val="center"/>
            <w:hideMark/>
          </w:tcPr>
          <w:p w14:paraId="16E25487" w14:textId="77777777" w:rsidR="00631DE8" w:rsidRPr="00631DE8" w:rsidRDefault="00631DE8" w:rsidP="0081222A">
            <w:pPr>
              <w:jc w:val="center"/>
              <w:rPr>
                <w:sz w:val="24"/>
                <w:szCs w:val="24"/>
              </w:rPr>
            </w:pPr>
            <w:r w:rsidRPr="00631DE8">
              <w:rPr>
                <w:sz w:val="24"/>
                <w:szCs w:val="24"/>
              </w:rPr>
              <w:t>0,5</w:t>
            </w:r>
          </w:p>
        </w:tc>
        <w:tc>
          <w:tcPr>
            <w:tcW w:w="1299" w:type="dxa"/>
            <w:shd w:val="clear" w:color="auto" w:fill="auto"/>
            <w:noWrap/>
            <w:vAlign w:val="center"/>
            <w:hideMark/>
          </w:tcPr>
          <w:p w14:paraId="03D1742C"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15626725"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7B1BC1E4" w14:textId="77777777" w:rsidR="00631DE8" w:rsidRPr="00631DE8" w:rsidRDefault="00631DE8" w:rsidP="0081222A">
            <w:pPr>
              <w:jc w:val="center"/>
              <w:rPr>
                <w:sz w:val="24"/>
                <w:szCs w:val="24"/>
              </w:rPr>
            </w:pPr>
            <w:r w:rsidRPr="00631DE8">
              <w:rPr>
                <w:sz w:val="24"/>
                <w:szCs w:val="24"/>
              </w:rPr>
              <w:t>100</w:t>
            </w:r>
          </w:p>
        </w:tc>
        <w:tc>
          <w:tcPr>
            <w:tcW w:w="1277" w:type="dxa"/>
            <w:shd w:val="clear" w:color="auto" w:fill="auto"/>
            <w:noWrap/>
            <w:vAlign w:val="center"/>
            <w:hideMark/>
          </w:tcPr>
          <w:p w14:paraId="72EA44A8" w14:textId="77777777" w:rsidR="00631DE8" w:rsidRPr="00631DE8" w:rsidRDefault="00631DE8" w:rsidP="0081222A">
            <w:pPr>
              <w:jc w:val="center"/>
              <w:rPr>
                <w:sz w:val="24"/>
                <w:szCs w:val="24"/>
              </w:rPr>
            </w:pPr>
            <w:r w:rsidRPr="00631DE8">
              <w:rPr>
                <w:sz w:val="24"/>
                <w:szCs w:val="24"/>
              </w:rPr>
              <w:t>3</w:t>
            </w:r>
          </w:p>
        </w:tc>
      </w:tr>
      <w:tr w:rsidR="00631DE8" w:rsidRPr="00631DE8" w14:paraId="41ECCC11" w14:textId="77777777" w:rsidTr="0081222A">
        <w:tc>
          <w:tcPr>
            <w:tcW w:w="576" w:type="dxa"/>
            <w:shd w:val="clear" w:color="000000" w:fill="DEEBF6"/>
            <w:vAlign w:val="center"/>
            <w:hideMark/>
          </w:tcPr>
          <w:p w14:paraId="0A9225E5" w14:textId="77777777" w:rsidR="00631DE8" w:rsidRPr="00631DE8" w:rsidRDefault="00631DE8" w:rsidP="0081222A">
            <w:pPr>
              <w:jc w:val="center"/>
              <w:rPr>
                <w:b/>
                <w:bCs/>
                <w:sz w:val="24"/>
                <w:szCs w:val="24"/>
              </w:rPr>
            </w:pPr>
            <w:r w:rsidRPr="00631DE8">
              <w:rPr>
                <w:b/>
                <w:bCs/>
                <w:sz w:val="24"/>
                <w:szCs w:val="24"/>
              </w:rPr>
              <w:t>2</w:t>
            </w:r>
          </w:p>
        </w:tc>
        <w:tc>
          <w:tcPr>
            <w:tcW w:w="3110" w:type="dxa"/>
            <w:shd w:val="clear" w:color="000000" w:fill="DEEBF6"/>
            <w:vAlign w:val="center"/>
            <w:hideMark/>
          </w:tcPr>
          <w:p w14:paraId="23C47E49" w14:textId="77777777" w:rsidR="00631DE8" w:rsidRPr="00631DE8" w:rsidRDefault="00631DE8" w:rsidP="0081222A">
            <w:pPr>
              <w:rPr>
                <w:b/>
                <w:bCs/>
                <w:sz w:val="24"/>
                <w:szCs w:val="24"/>
              </w:rPr>
            </w:pPr>
            <w:r w:rsidRPr="00631DE8">
              <w:rPr>
                <w:b/>
                <w:bCs/>
                <w:sz w:val="24"/>
                <w:szCs w:val="24"/>
              </w:rPr>
              <w:t>Прогноз численности и состава населения (демографический прогноз)</w:t>
            </w:r>
          </w:p>
        </w:tc>
        <w:tc>
          <w:tcPr>
            <w:tcW w:w="992" w:type="dxa"/>
            <w:shd w:val="clear" w:color="000000" w:fill="DEEBF6"/>
            <w:vAlign w:val="center"/>
            <w:hideMark/>
          </w:tcPr>
          <w:p w14:paraId="442D83EC"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993" w:type="dxa"/>
            <w:shd w:val="clear" w:color="000000" w:fill="DEEBF6"/>
            <w:vAlign w:val="center"/>
            <w:hideMark/>
          </w:tcPr>
          <w:p w14:paraId="212AC090"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002A2743"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1" w:type="dxa"/>
            <w:shd w:val="clear" w:color="000000" w:fill="DEEBF6"/>
            <w:vAlign w:val="center"/>
            <w:hideMark/>
          </w:tcPr>
          <w:p w14:paraId="6C30EBBC"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7" w:type="dxa"/>
            <w:shd w:val="clear" w:color="000000" w:fill="DEEBF6"/>
            <w:vAlign w:val="center"/>
            <w:hideMark/>
          </w:tcPr>
          <w:p w14:paraId="2BD0868F"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79C6D62A"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5C130EA1"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62251C9D"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44C7A2FA"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20" w:type="dxa"/>
            <w:shd w:val="clear" w:color="000000" w:fill="DEEBF6"/>
            <w:vAlign w:val="center"/>
            <w:hideMark/>
          </w:tcPr>
          <w:p w14:paraId="39C438E5"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20" w:type="dxa"/>
            <w:shd w:val="clear" w:color="000000" w:fill="DEEBF6"/>
            <w:vAlign w:val="center"/>
            <w:hideMark/>
          </w:tcPr>
          <w:p w14:paraId="37C78E7F"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20" w:type="dxa"/>
            <w:shd w:val="clear" w:color="000000" w:fill="DEEBF6"/>
            <w:vAlign w:val="center"/>
            <w:hideMark/>
          </w:tcPr>
          <w:p w14:paraId="7DB267CA"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99" w:type="dxa"/>
            <w:shd w:val="clear" w:color="000000" w:fill="DEEBF6"/>
            <w:vAlign w:val="center"/>
            <w:hideMark/>
          </w:tcPr>
          <w:p w14:paraId="40449F6D"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76" w:type="dxa"/>
            <w:shd w:val="clear" w:color="000000" w:fill="DEEBF6"/>
            <w:vAlign w:val="center"/>
            <w:hideMark/>
          </w:tcPr>
          <w:p w14:paraId="23A4F9EE"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76" w:type="dxa"/>
            <w:shd w:val="clear" w:color="000000" w:fill="DEEBF6"/>
            <w:vAlign w:val="center"/>
            <w:hideMark/>
          </w:tcPr>
          <w:p w14:paraId="0B14F76E"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77" w:type="dxa"/>
            <w:shd w:val="clear" w:color="000000" w:fill="DEEBF6"/>
            <w:vAlign w:val="center"/>
            <w:hideMark/>
          </w:tcPr>
          <w:p w14:paraId="3E64F3E1" w14:textId="77777777" w:rsidR="00631DE8" w:rsidRPr="00631DE8" w:rsidRDefault="00631DE8" w:rsidP="0081222A">
            <w:pPr>
              <w:jc w:val="center"/>
              <w:rPr>
                <w:b/>
                <w:bCs/>
                <w:color w:val="FF0000"/>
                <w:sz w:val="24"/>
                <w:szCs w:val="24"/>
              </w:rPr>
            </w:pPr>
            <w:r w:rsidRPr="00631DE8">
              <w:rPr>
                <w:b/>
                <w:bCs/>
                <w:color w:val="FF0000"/>
                <w:sz w:val="24"/>
                <w:szCs w:val="24"/>
              </w:rPr>
              <w:t> </w:t>
            </w:r>
          </w:p>
        </w:tc>
      </w:tr>
      <w:tr w:rsidR="00631DE8" w:rsidRPr="00631DE8" w14:paraId="48D75388" w14:textId="77777777" w:rsidTr="0081222A">
        <w:tc>
          <w:tcPr>
            <w:tcW w:w="576" w:type="dxa"/>
            <w:shd w:val="clear" w:color="auto" w:fill="auto"/>
            <w:vAlign w:val="center"/>
            <w:hideMark/>
          </w:tcPr>
          <w:p w14:paraId="345D6D09" w14:textId="77777777" w:rsidR="00631DE8" w:rsidRPr="00631DE8" w:rsidRDefault="00631DE8" w:rsidP="0081222A">
            <w:pPr>
              <w:jc w:val="center"/>
              <w:rPr>
                <w:b/>
                <w:bCs/>
                <w:sz w:val="24"/>
                <w:szCs w:val="24"/>
              </w:rPr>
            </w:pPr>
            <w:r w:rsidRPr="00631DE8">
              <w:rPr>
                <w:b/>
                <w:bCs/>
                <w:sz w:val="24"/>
                <w:szCs w:val="24"/>
              </w:rPr>
              <w:t>2.1.</w:t>
            </w:r>
          </w:p>
        </w:tc>
        <w:tc>
          <w:tcPr>
            <w:tcW w:w="3110" w:type="dxa"/>
            <w:shd w:val="clear" w:color="auto" w:fill="auto"/>
            <w:vAlign w:val="center"/>
            <w:hideMark/>
          </w:tcPr>
          <w:p w14:paraId="7F2CC955" w14:textId="77777777" w:rsidR="00631DE8" w:rsidRPr="00631DE8" w:rsidRDefault="00631DE8" w:rsidP="0081222A">
            <w:pPr>
              <w:rPr>
                <w:b/>
                <w:bCs/>
                <w:sz w:val="24"/>
                <w:szCs w:val="24"/>
              </w:rPr>
            </w:pPr>
            <w:r w:rsidRPr="00631DE8">
              <w:rPr>
                <w:b/>
                <w:bCs/>
                <w:sz w:val="24"/>
                <w:szCs w:val="24"/>
              </w:rPr>
              <w:t>Численность населения на начало года</w:t>
            </w:r>
          </w:p>
        </w:tc>
        <w:tc>
          <w:tcPr>
            <w:tcW w:w="992" w:type="dxa"/>
            <w:shd w:val="clear" w:color="auto" w:fill="auto"/>
            <w:vAlign w:val="center"/>
            <w:hideMark/>
          </w:tcPr>
          <w:p w14:paraId="7434C4A0" w14:textId="77777777" w:rsidR="00631DE8" w:rsidRPr="00631DE8" w:rsidRDefault="00631DE8" w:rsidP="0081222A">
            <w:pPr>
              <w:jc w:val="center"/>
              <w:rPr>
                <w:b/>
                <w:bCs/>
                <w:sz w:val="24"/>
                <w:szCs w:val="24"/>
              </w:rPr>
            </w:pPr>
            <w:r w:rsidRPr="00631DE8">
              <w:rPr>
                <w:b/>
                <w:bCs/>
                <w:sz w:val="24"/>
                <w:szCs w:val="24"/>
              </w:rPr>
              <w:t>чел.</w:t>
            </w:r>
          </w:p>
        </w:tc>
        <w:tc>
          <w:tcPr>
            <w:tcW w:w="993" w:type="dxa"/>
            <w:shd w:val="clear" w:color="auto" w:fill="auto"/>
            <w:vAlign w:val="center"/>
            <w:hideMark/>
          </w:tcPr>
          <w:p w14:paraId="27682CFB" w14:textId="77777777" w:rsidR="00631DE8" w:rsidRPr="00631DE8" w:rsidRDefault="00631DE8" w:rsidP="0081222A">
            <w:pPr>
              <w:jc w:val="center"/>
              <w:rPr>
                <w:b/>
                <w:bCs/>
                <w:sz w:val="24"/>
                <w:szCs w:val="24"/>
              </w:rPr>
            </w:pPr>
            <w:r w:rsidRPr="00631DE8">
              <w:rPr>
                <w:b/>
                <w:bCs/>
                <w:sz w:val="24"/>
                <w:szCs w:val="24"/>
              </w:rPr>
              <w:t>17 405</w:t>
            </w:r>
          </w:p>
        </w:tc>
        <w:tc>
          <w:tcPr>
            <w:tcW w:w="1134" w:type="dxa"/>
            <w:shd w:val="clear" w:color="auto" w:fill="auto"/>
            <w:vAlign w:val="center"/>
            <w:hideMark/>
          </w:tcPr>
          <w:p w14:paraId="62926097" w14:textId="77777777" w:rsidR="00631DE8" w:rsidRPr="00631DE8" w:rsidRDefault="00631DE8" w:rsidP="0081222A">
            <w:pPr>
              <w:jc w:val="center"/>
              <w:rPr>
                <w:b/>
                <w:bCs/>
                <w:sz w:val="24"/>
                <w:szCs w:val="24"/>
              </w:rPr>
            </w:pPr>
            <w:r w:rsidRPr="00631DE8">
              <w:rPr>
                <w:b/>
                <w:bCs/>
                <w:sz w:val="24"/>
                <w:szCs w:val="24"/>
              </w:rPr>
              <w:t>17 549</w:t>
            </w:r>
          </w:p>
        </w:tc>
        <w:tc>
          <w:tcPr>
            <w:tcW w:w="1131" w:type="dxa"/>
            <w:shd w:val="clear" w:color="auto" w:fill="auto"/>
            <w:vAlign w:val="center"/>
            <w:hideMark/>
          </w:tcPr>
          <w:p w14:paraId="24905EAB" w14:textId="77777777" w:rsidR="00631DE8" w:rsidRPr="00631DE8" w:rsidRDefault="00631DE8" w:rsidP="0081222A">
            <w:pPr>
              <w:jc w:val="center"/>
              <w:rPr>
                <w:b/>
                <w:bCs/>
                <w:sz w:val="24"/>
                <w:szCs w:val="24"/>
              </w:rPr>
            </w:pPr>
            <w:r w:rsidRPr="00631DE8">
              <w:rPr>
                <w:b/>
                <w:bCs/>
                <w:sz w:val="24"/>
                <w:szCs w:val="24"/>
              </w:rPr>
              <w:t>17 825</w:t>
            </w:r>
          </w:p>
        </w:tc>
        <w:tc>
          <w:tcPr>
            <w:tcW w:w="1137" w:type="dxa"/>
            <w:shd w:val="clear" w:color="auto" w:fill="auto"/>
            <w:vAlign w:val="center"/>
            <w:hideMark/>
          </w:tcPr>
          <w:p w14:paraId="518C897B" w14:textId="77777777" w:rsidR="00631DE8" w:rsidRPr="00631DE8" w:rsidRDefault="00631DE8" w:rsidP="0081222A">
            <w:pPr>
              <w:jc w:val="center"/>
              <w:rPr>
                <w:b/>
                <w:bCs/>
                <w:sz w:val="24"/>
                <w:szCs w:val="24"/>
              </w:rPr>
            </w:pPr>
            <w:r w:rsidRPr="00631DE8">
              <w:rPr>
                <w:b/>
                <w:bCs/>
                <w:sz w:val="24"/>
                <w:szCs w:val="24"/>
              </w:rPr>
              <w:t>17 877</w:t>
            </w:r>
          </w:p>
        </w:tc>
        <w:tc>
          <w:tcPr>
            <w:tcW w:w="1134" w:type="dxa"/>
            <w:shd w:val="clear" w:color="auto" w:fill="auto"/>
            <w:vAlign w:val="center"/>
            <w:hideMark/>
          </w:tcPr>
          <w:p w14:paraId="178318D7" w14:textId="77777777" w:rsidR="00631DE8" w:rsidRPr="00631DE8" w:rsidRDefault="00631DE8" w:rsidP="0081222A">
            <w:pPr>
              <w:jc w:val="center"/>
              <w:rPr>
                <w:b/>
                <w:bCs/>
                <w:sz w:val="24"/>
                <w:szCs w:val="24"/>
              </w:rPr>
            </w:pPr>
            <w:r w:rsidRPr="00631DE8">
              <w:rPr>
                <w:b/>
                <w:bCs/>
                <w:sz w:val="24"/>
                <w:szCs w:val="24"/>
              </w:rPr>
              <w:t>17 923</w:t>
            </w:r>
          </w:p>
        </w:tc>
        <w:tc>
          <w:tcPr>
            <w:tcW w:w="1134" w:type="dxa"/>
            <w:shd w:val="clear" w:color="auto" w:fill="auto"/>
            <w:vAlign w:val="center"/>
            <w:hideMark/>
          </w:tcPr>
          <w:p w14:paraId="1B5CABD3" w14:textId="77777777" w:rsidR="00631DE8" w:rsidRPr="00631DE8" w:rsidRDefault="00631DE8" w:rsidP="0081222A">
            <w:pPr>
              <w:jc w:val="center"/>
              <w:rPr>
                <w:b/>
                <w:bCs/>
                <w:sz w:val="24"/>
                <w:szCs w:val="24"/>
              </w:rPr>
            </w:pPr>
            <w:r w:rsidRPr="00631DE8">
              <w:rPr>
                <w:b/>
                <w:bCs/>
                <w:sz w:val="24"/>
                <w:szCs w:val="24"/>
              </w:rPr>
              <w:t>17 975</w:t>
            </w:r>
          </w:p>
        </w:tc>
        <w:tc>
          <w:tcPr>
            <w:tcW w:w="1134" w:type="dxa"/>
            <w:shd w:val="clear" w:color="auto" w:fill="auto"/>
            <w:vAlign w:val="center"/>
            <w:hideMark/>
          </w:tcPr>
          <w:p w14:paraId="4D388E93" w14:textId="77777777" w:rsidR="00631DE8" w:rsidRPr="00631DE8" w:rsidRDefault="00631DE8" w:rsidP="0081222A">
            <w:pPr>
              <w:jc w:val="center"/>
              <w:rPr>
                <w:b/>
                <w:bCs/>
                <w:sz w:val="24"/>
                <w:szCs w:val="24"/>
              </w:rPr>
            </w:pPr>
            <w:r w:rsidRPr="00631DE8">
              <w:rPr>
                <w:b/>
                <w:bCs/>
                <w:sz w:val="24"/>
                <w:szCs w:val="24"/>
              </w:rPr>
              <w:t>18 072</w:t>
            </w:r>
          </w:p>
        </w:tc>
        <w:tc>
          <w:tcPr>
            <w:tcW w:w="1134" w:type="dxa"/>
            <w:shd w:val="clear" w:color="auto" w:fill="auto"/>
            <w:vAlign w:val="center"/>
            <w:hideMark/>
          </w:tcPr>
          <w:p w14:paraId="0DC27DD7" w14:textId="77777777" w:rsidR="00631DE8" w:rsidRPr="00631DE8" w:rsidRDefault="00631DE8" w:rsidP="0081222A">
            <w:pPr>
              <w:jc w:val="center"/>
              <w:rPr>
                <w:b/>
                <w:bCs/>
                <w:sz w:val="24"/>
                <w:szCs w:val="24"/>
              </w:rPr>
            </w:pPr>
            <w:r w:rsidRPr="00631DE8">
              <w:rPr>
                <w:b/>
                <w:bCs/>
                <w:sz w:val="24"/>
                <w:szCs w:val="24"/>
              </w:rPr>
              <w:t>18 126</w:t>
            </w:r>
          </w:p>
        </w:tc>
        <w:tc>
          <w:tcPr>
            <w:tcW w:w="1220" w:type="dxa"/>
            <w:shd w:val="clear" w:color="auto" w:fill="auto"/>
            <w:vAlign w:val="center"/>
            <w:hideMark/>
          </w:tcPr>
          <w:p w14:paraId="79624BD0" w14:textId="77777777" w:rsidR="00631DE8" w:rsidRPr="00631DE8" w:rsidRDefault="00631DE8" w:rsidP="0081222A">
            <w:pPr>
              <w:jc w:val="center"/>
              <w:rPr>
                <w:b/>
                <w:bCs/>
                <w:sz w:val="24"/>
                <w:szCs w:val="24"/>
              </w:rPr>
            </w:pPr>
            <w:r w:rsidRPr="00631DE8">
              <w:rPr>
                <w:b/>
                <w:bCs/>
                <w:sz w:val="24"/>
                <w:szCs w:val="24"/>
              </w:rPr>
              <w:t>18 384</w:t>
            </w:r>
          </w:p>
        </w:tc>
        <w:tc>
          <w:tcPr>
            <w:tcW w:w="1220" w:type="dxa"/>
            <w:shd w:val="clear" w:color="auto" w:fill="auto"/>
            <w:vAlign w:val="center"/>
            <w:hideMark/>
          </w:tcPr>
          <w:p w14:paraId="4B0358EE" w14:textId="77777777" w:rsidR="00631DE8" w:rsidRPr="00631DE8" w:rsidRDefault="00631DE8" w:rsidP="0081222A">
            <w:pPr>
              <w:jc w:val="center"/>
              <w:rPr>
                <w:b/>
                <w:bCs/>
                <w:sz w:val="24"/>
                <w:szCs w:val="24"/>
              </w:rPr>
            </w:pPr>
            <w:r w:rsidRPr="00631DE8">
              <w:rPr>
                <w:b/>
                <w:bCs/>
                <w:sz w:val="24"/>
                <w:szCs w:val="24"/>
              </w:rPr>
              <w:t>18 627</w:t>
            </w:r>
          </w:p>
        </w:tc>
        <w:tc>
          <w:tcPr>
            <w:tcW w:w="1220" w:type="dxa"/>
            <w:shd w:val="clear" w:color="auto" w:fill="auto"/>
            <w:vAlign w:val="center"/>
            <w:hideMark/>
          </w:tcPr>
          <w:p w14:paraId="5A7791BA" w14:textId="77777777" w:rsidR="00631DE8" w:rsidRPr="00631DE8" w:rsidRDefault="00631DE8" w:rsidP="0081222A">
            <w:pPr>
              <w:jc w:val="center"/>
              <w:rPr>
                <w:b/>
                <w:bCs/>
                <w:sz w:val="24"/>
                <w:szCs w:val="24"/>
              </w:rPr>
            </w:pPr>
            <w:r w:rsidRPr="00631DE8">
              <w:rPr>
                <w:b/>
                <w:bCs/>
                <w:sz w:val="24"/>
                <w:szCs w:val="24"/>
              </w:rPr>
              <w:t>18 821</w:t>
            </w:r>
          </w:p>
        </w:tc>
        <w:tc>
          <w:tcPr>
            <w:tcW w:w="1299" w:type="dxa"/>
            <w:shd w:val="clear" w:color="auto" w:fill="auto"/>
            <w:noWrap/>
            <w:vAlign w:val="center"/>
            <w:hideMark/>
          </w:tcPr>
          <w:p w14:paraId="381E82A8" w14:textId="77777777" w:rsidR="00631DE8" w:rsidRPr="00631DE8" w:rsidRDefault="00631DE8" w:rsidP="0081222A">
            <w:pPr>
              <w:jc w:val="center"/>
              <w:rPr>
                <w:b/>
                <w:bCs/>
                <w:sz w:val="24"/>
                <w:szCs w:val="24"/>
              </w:rPr>
            </w:pPr>
            <w:r w:rsidRPr="00631DE8">
              <w:rPr>
                <w:b/>
                <w:bCs/>
                <w:sz w:val="24"/>
                <w:szCs w:val="24"/>
              </w:rPr>
              <w:t>103</w:t>
            </w:r>
          </w:p>
        </w:tc>
        <w:tc>
          <w:tcPr>
            <w:tcW w:w="1276" w:type="dxa"/>
            <w:shd w:val="clear" w:color="auto" w:fill="auto"/>
            <w:noWrap/>
            <w:vAlign w:val="center"/>
            <w:hideMark/>
          </w:tcPr>
          <w:p w14:paraId="05874B10" w14:textId="77777777" w:rsidR="00631DE8" w:rsidRPr="00631DE8" w:rsidRDefault="00631DE8" w:rsidP="0081222A">
            <w:pPr>
              <w:jc w:val="center"/>
              <w:rPr>
                <w:b/>
                <w:bCs/>
                <w:sz w:val="24"/>
                <w:szCs w:val="24"/>
              </w:rPr>
            </w:pPr>
            <w:r w:rsidRPr="00631DE8">
              <w:rPr>
                <w:b/>
                <w:bCs/>
                <w:sz w:val="24"/>
                <w:szCs w:val="24"/>
              </w:rPr>
              <w:t>105</w:t>
            </w:r>
          </w:p>
        </w:tc>
        <w:tc>
          <w:tcPr>
            <w:tcW w:w="1276" w:type="dxa"/>
            <w:shd w:val="clear" w:color="auto" w:fill="auto"/>
            <w:noWrap/>
            <w:vAlign w:val="center"/>
            <w:hideMark/>
          </w:tcPr>
          <w:p w14:paraId="32576B19" w14:textId="77777777" w:rsidR="00631DE8" w:rsidRPr="00631DE8" w:rsidRDefault="00631DE8" w:rsidP="0081222A">
            <w:pPr>
              <w:jc w:val="center"/>
              <w:rPr>
                <w:b/>
                <w:bCs/>
                <w:sz w:val="24"/>
                <w:szCs w:val="24"/>
              </w:rPr>
            </w:pPr>
            <w:r w:rsidRPr="00631DE8">
              <w:rPr>
                <w:b/>
                <w:bCs/>
                <w:sz w:val="24"/>
                <w:szCs w:val="24"/>
              </w:rPr>
              <w:t>106</w:t>
            </w:r>
          </w:p>
        </w:tc>
        <w:tc>
          <w:tcPr>
            <w:tcW w:w="1277" w:type="dxa"/>
            <w:shd w:val="clear" w:color="auto" w:fill="auto"/>
            <w:noWrap/>
            <w:vAlign w:val="center"/>
            <w:hideMark/>
          </w:tcPr>
          <w:p w14:paraId="5EB46018" w14:textId="77777777" w:rsidR="00631DE8" w:rsidRPr="00631DE8" w:rsidRDefault="00631DE8" w:rsidP="0081222A">
            <w:pPr>
              <w:jc w:val="center"/>
              <w:rPr>
                <w:b/>
                <w:bCs/>
                <w:sz w:val="24"/>
                <w:szCs w:val="24"/>
              </w:rPr>
            </w:pPr>
            <w:r w:rsidRPr="00631DE8">
              <w:rPr>
                <w:b/>
                <w:bCs/>
                <w:sz w:val="24"/>
                <w:szCs w:val="24"/>
              </w:rPr>
              <w:t>107</w:t>
            </w:r>
          </w:p>
        </w:tc>
      </w:tr>
      <w:tr w:rsidR="00631DE8" w:rsidRPr="00631DE8" w14:paraId="03C5DA45" w14:textId="77777777" w:rsidTr="0081222A">
        <w:tc>
          <w:tcPr>
            <w:tcW w:w="576" w:type="dxa"/>
            <w:shd w:val="clear" w:color="auto" w:fill="auto"/>
            <w:vAlign w:val="center"/>
            <w:hideMark/>
          </w:tcPr>
          <w:p w14:paraId="07AC67F2"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7C1C52BA" w14:textId="77777777" w:rsidR="00631DE8" w:rsidRPr="00631DE8" w:rsidRDefault="00631DE8" w:rsidP="0081222A">
            <w:pPr>
              <w:rPr>
                <w:sz w:val="24"/>
                <w:szCs w:val="24"/>
              </w:rPr>
            </w:pPr>
            <w:r w:rsidRPr="00631DE8">
              <w:rPr>
                <w:sz w:val="24"/>
                <w:szCs w:val="24"/>
              </w:rPr>
              <w:t>п. Тазовский</w:t>
            </w:r>
          </w:p>
        </w:tc>
        <w:tc>
          <w:tcPr>
            <w:tcW w:w="992" w:type="dxa"/>
            <w:shd w:val="clear" w:color="auto" w:fill="auto"/>
            <w:vAlign w:val="center"/>
            <w:hideMark/>
          </w:tcPr>
          <w:p w14:paraId="659EA307" w14:textId="77777777" w:rsidR="00631DE8" w:rsidRPr="00631DE8" w:rsidRDefault="00631DE8" w:rsidP="0081222A">
            <w:pPr>
              <w:jc w:val="center"/>
              <w:rPr>
                <w:sz w:val="24"/>
                <w:szCs w:val="24"/>
              </w:rPr>
            </w:pPr>
            <w:r w:rsidRPr="00631DE8">
              <w:rPr>
                <w:sz w:val="24"/>
                <w:szCs w:val="24"/>
              </w:rPr>
              <w:t>чел.</w:t>
            </w:r>
          </w:p>
        </w:tc>
        <w:tc>
          <w:tcPr>
            <w:tcW w:w="993" w:type="dxa"/>
            <w:shd w:val="clear" w:color="auto" w:fill="auto"/>
            <w:vAlign w:val="center"/>
            <w:hideMark/>
          </w:tcPr>
          <w:p w14:paraId="11E12E52" w14:textId="77777777" w:rsidR="00631DE8" w:rsidRPr="00631DE8" w:rsidRDefault="00631DE8" w:rsidP="0081222A">
            <w:pPr>
              <w:jc w:val="center"/>
              <w:rPr>
                <w:sz w:val="24"/>
                <w:szCs w:val="24"/>
              </w:rPr>
            </w:pPr>
            <w:r w:rsidRPr="00631DE8">
              <w:rPr>
                <w:sz w:val="24"/>
                <w:szCs w:val="24"/>
              </w:rPr>
              <w:t>7 209</w:t>
            </w:r>
          </w:p>
        </w:tc>
        <w:tc>
          <w:tcPr>
            <w:tcW w:w="1134" w:type="dxa"/>
            <w:shd w:val="clear" w:color="auto" w:fill="auto"/>
            <w:vAlign w:val="center"/>
            <w:hideMark/>
          </w:tcPr>
          <w:p w14:paraId="06BAAD0D" w14:textId="77777777" w:rsidR="00631DE8" w:rsidRPr="00631DE8" w:rsidRDefault="00631DE8" w:rsidP="0081222A">
            <w:pPr>
              <w:jc w:val="center"/>
              <w:rPr>
                <w:sz w:val="24"/>
                <w:szCs w:val="24"/>
              </w:rPr>
            </w:pPr>
            <w:r w:rsidRPr="00631DE8">
              <w:rPr>
                <w:sz w:val="24"/>
                <w:szCs w:val="24"/>
              </w:rPr>
              <w:t>7 209</w:t>
            </w:r>
          </w:p>
        </w:tc>
        <w:tc>
          <w:tcPr>
            <w:tcW w:w="1131" w:type="dxa"/>
            <w:shd w:val="clear" w:color="auto" w:fill="auto"/>
            <w:vAlign w:val="center"/>
            <w:hideMark/>
          </w:tcPr>
          <w:p w14:paraId="428D741C" w14:textId="77777777" w:rsidR="00631DE8" w:rsidRPr="00631DE8" w:rsidRDefault="00631DE8" w:rsidP="0081222A">
            <w:pPr>
              <w:jc w:val="center"/>
              <w:rPr>
                <w:sz w:val="24"/>
                <w:szCs w:val="24"/>
              </w:rPr>
            </w:pPr>
            <w:r w:rsidRPr="00631DE8">
              <w:rPr>
                <w:sz w:val="24"/>
                <w:szCs w:val="24"/>
              </w:rPr>
              <w:t>7 315</w:t>
            </w:r>
          </w:p>
        </w:tc>
        <w:tc>
          <w:tcPr>
            <w:tcW w:w="1137" w:type="dxa"/>
            <w:shd w:val="clear" w:color="auto" w:fill="auto"/>
            <w:vAlign w:val="center"/>
            <w:hideMark/>
          </w:tcPr>
          <w:p w14:paraId="47AC2C57" w14:textId="77777777" w:rsidR="00631DE8" w:rsidRPr="00631DE8" w:rsidRDefault="00631DE8" w:rsidP="0081222A">
            <w:pPr>
              <w:jc w:val="center"/>
              <w:rPr>
                <w:sz w:val="24"/>
                <w:szCs w:val="24"/>
              </w:rPr>
            </w:pPr>
            <w:r w:rsidRPr="00631DE8">
              <w:rPr>
                <w:sz w:val="24"/>
                <w:szCs w:val="24"/>
              </w:rPr>
              <w:t>7 339</w:t>
            </w:r>
          </w:p>
        </w:tc>
        <w:tc>
          <w:tcPr>
            <w:tcW w:w="1134" w:type="dxa"/>
            <w:shd w:val="clear" w:color="auto" w:fill="auto"/>
            <w:vAlign w:val="center"/>
            <w:hideMark/>
          </w:tcPr>
          <w:p w14:paraId="332DDB1A" w14:textId="77777777" w:rsidR="00631DE8" w:rsidRPr="00631DE8" w:rsidRDefault="00631DE8" w:rsidP="0081222A">
            <w:pPr>
              <w:jc w:val="center"/>
              <w:rPr>
                <w:sz w:val="24"/>
                <w:szCs w:val="24"/>
              </w:rPr>
            </w:pPr>
            <w:r w:rsidRPr="00631DE8">
              <w:rPr>
                <w:sz w:val="24"/>
                <w:szCs w:val="24"/>
              </w:rPr>
              <w:t>7 364</w:t>
            </w:r>
          </w:p>
        </w:tc>
        <w:tc>
          <w:tcPr>
            <w:tcW w:w="1134" w:type="dxa"/>
            <w:shd w:val="clear" w:color="auto" w:fill="auto"/>
            <w:vAlign w:val="center"/>
            <w:hideMark/>
          </w:tcPr>
          <w:p w14:paraId="013B3197" w14:textId="77777777" w:rsidR="00631DE8" w:rsidRPr="00631DE8" w:rsidRDefault="00631DE8" w:rsidP="0081222A">
            <w:pPr>
              <w:jc w:val="center"/>
              <w:rPr>
                <w:sz w:val="24"/>
                <w:szCs w:val="24"/>
              </w:rPr>
            </w:pPr>
            <w:r w:rsidRPr="00631DE8">
              <w:rPr>
                <w:sz w:val="24"/>
                <w:szCs w:val="24"/>
              </w:rPr>
              <w:t>7 385</w:t>
            </w:r>
          </w:p>
        </w:tc>
        <w:tc>
          <w:tcPr>
            <w:tcW w:w="1134" w:type="dxa"/>
            <w:shd w:val="clear" w:color="auto" w:fill="auto"/>
            <w:vAlign w:val="center"/>
            <w:hideMark/>
          </w:tcPr>
          <w:p w14:paraId="56EA29B9" w14:textId="77777777" w:rsidR="00631DE8" w:rsidRPr="00631DE8" w:rsidRDefault="00631DE8" w:rsidP="0081222A">
            <w:pPr>
              <w:jc w:val="center"/>
              <w:rPr>
                <w:sz w:val="24"/>
                <w:szCs w:val="24"/>
              </w:rPr>
            </w:pPr>
            <w:r w:rsidRPr="00631DE8">
              <w:rPr>
                <w:sz w:val="24"/>
                <w:szCs w:val="24"/>
              </w:rPr>
              <w:t>7 425</w:t>
            </w:r>
          </w:p>
        </w:tc>
        <w:tc>
          <w:tcPr>
            <w:tcW w:w="1134" w:type="dxa"/>
            <w:shd w:val="clear" w:color="auto" w:fill="auto"/>
            <w:vAlign w:val="center"/>
            <w:hideMark/>
          </w:tcPr>
          <w:p w14:paraId="704F7D11" w14:textId="77777777" w:rsidR="00631DE8" w:rsidRPr="00631DE8" w:rsidRDefault="00631DE8" w:rsidP="0081222A">
            <w:pPr>
              <w:jc w:val="center"/>
              <w:rPr>
                <w:sz w:val="24"/>
                <w:szCs w:val="24"/>
              </w:rPr>
            </w:pPr>
            <w:r w:rsidRPr="00631DE8">
              <w:rPr>
                <w:sz w:val="24"/>
                <w:szCs w:val="24"/>
              </w:rPr>
              <w:t>7 447</w:t>
            </w:r>
          </w:p>
        </w:tc>
        <w:tc>
          <w:tcPr>
            <w:tcW w:w="1220" w:type="dxa"/>
            <w:shd w:val="clear" w:color="auto" w:fill="auto"/>
            <w:vAlign w:val="center"/>
            <w:hideMark/>
          </w:tcPr>
          <w:p w14:paraId="347DD8D5" w14:textId="77777777" w:rsidR="00631DE8" w:rsidRPr="00631DE8" w:rsidRDefault="00631DE8" w:rsidP="0081222A">
            <w:pPr>
              <w:jc w:val="center"/>
              <w:rPr>
                <w:sz w:val="24"/>
                <w:szCs w:val="24"/>
              </w:rPr>
            </w:pPr>
            <w:r w:rsidRPr="00631DE8">
              <w:rPr>
                <w:sz w:val="24"/>
                <w:szCs w:val="24"/>
              </w:rPr>
              <w:t>7 553</w:t>
            </w:r>
          </w:p>
        </w:tc>
        <w:tc>
          <w:tcPr>
            <w:tcW w:w="1220" w:type="dxa"/>
            <w:shd w:val="clear" w:color="auto" w:fill="auto"/>
            <w:vAlign w:val="center"/>
            <w:hideMark/>
          </w:tcPr>
          <w:p w14:paraId="5AF42D55" w14:textId="77777777" w:rsidR="00631DE8" w:rsidRPr="00631DE8" w:rsidRDefault="00631DE8" w:rsidP="0081222A">
            <w:pPr>
              <w:jc w:val="center"/>
              <w:rPr>
                <w:sz w:val="24"/>
                <w:szCs w:val="24"/>
              </w:rPr>
            </w:pPr>
            <w:r w:rsidRPr="00631DE8">
              <w:rPr>
                <w:sz w:val="24"/>
                <w:szCs w:val="24"/>
              </w:rPr>
              <w:t>7 645</w:t>
            </w:r>
          </w:p>
        </w:tc>
        <w:tc>
          <w:tcPr>
            <w:tcW w:w="1220" w:type="dxa"/>
            <w:shd w:val="clear" w:color="auto" w:fill="auto"/>
            <w:vAlign w:val="center"/>
            <w:hideMark/>
          </w:tcPr>
          <w:p w14:paraId="647BFA6E" w14:textId="77777777" w:rsidR="00631DE8" w:rsidRPr="00631DE8" w:rsidRDefault="00631DE8" w:rsidP="0081222A">
            <w:pPr>
              <w:jc w:val="center"/>
              <w:rPr>
                <w:sz w:val="24"/>
                <w:szCs w:val="24"/>
              </w:rPr>
            </w:pPr>
            <w:r w:rsidRPr="00631DE8">
              <w:rPr>
                <w:sz w:val="24"/>
                <w:szCs w:val="24"/>
              </w:rPr>
              <w:t>7 719</w:t>
            </w:r>
          </w:p>
        </w:tc>
        <w:tc>
          <w:tcPr>
            <w:tcW w:w="1299" w:type="dxa"/>
            <w:shd w:val="clear" w:color="auto" w:fill="auto"/>
            <w:noWrap/>
            <w:vAlign w:val="center"/>
            <w:hideMark/>
          </w:tcPr>
          <w:p w14:paraId="03434507" w14:textId="77777777" w:rsidR="00631DE8" w:rsidRPr="00631DE8" w:rsidRDefault="00631DE8" w:rsidP="0081222A">
            <w:pPr>
              <w:jc w:val="center"/>
              <w:rPr>
                <w:sz w:val="24"/>
                <w:szCs w:val="24"/>
              </w:rPr>
            </w:pPr>
            <w:r w:rsidRPr="00631DE8">
              <w:rPr>
                <w:sz w:val="24"/>
                <w:szCs w:val="24"/>
              </w:rPr>
              <w:t>103</w:t>
            </w:r>
          </w:p>
        </w:tc>
        <w:tc>
          <w:tcPr>
            <w:tcW w:w="1276" w:type="dxa"/>
            <w:shd w:val="clear" w:color="auto" w:fill="auto"/>
            <w:noWrap/>
            <w:vAlign w:val="center"/>
            <w:hideMark/>
          </w:tcPr>
          <w:p w14:paraId="46BBC2B5" w14:textId="77777777" w:rsidR="00631DE8" w:rsidRPr="00631DE8" w:rsidRDefault="00631DE8" w:rsidP="0081222A">
            <w:pPr>
              <w:jc w:val="center"/>
              <w:rPr>
                <w:sz w:val="24"/>
                <w:szCs w:val="24"/>
              </w:rPr>
            </w:pPr>
            <w:r w:rsidRPr="00631DE8">
              <w:rPr>
                <w:sz w:val="24"/>
                <w:szCs w:val="24"/>
              </w:rPr>
              <w:t>105</w:t>
            </w:r>
          </w:p>
        </w:tc>
        <w:tc>
          <w:tcPr>
            <w:tcW w:w="1276" w:type="dxa"/>
            <w:shd w:val="clear" w:color="auto" w:fill="auto"/>
            <w:noWrap/>
            <w:vAlign w:val="center"/>
            <w:hideMark/>
          </w:tcPr>
          <w:p w14:paraId="2C297732" w14:textId="77777777" w:rsidR="00631DE8" w:rsidRPr="00631DE8" w:rsidRDefault="00631DE8" w:rsidP="0081222A">
            <w:pPr>
              <w:jc w:val="center"/>
              <w:rPr>
                <w:sz w:val="24"/>
                <w:szCs w:val="24"/>
              </w:rPr>
            </w:pPr>
            <w:r w:rsidRPr="00631DE8">
              <w:rPr>
                <w:sz w:val="24"/>
                <w:szCs w:val="24"/>
              </w:rPr>
              <w:t>106</w:t>
            </w:r>
          </w:p>
        </w:tc>
        <w:tc>
          <w:tcPr>
            <w:tcW w:w="1277" w:type="dxa"/>
            <w:shd w:val="clear" w:color="auto" w:fill="auto"/>
            <w:noWrap/>
            <w:vAlign w:val="center"/>
            <w:hideMark/>
          </w:tcPr>
          <w:p w14:paraId="4DCE70AF" w14:textId="77777777" w:rsidR="00631DE8" w:rsidRPr="00631DE8" w:rsidRDefault="00631DE8" w:rsidP="0081222A">
            <w:pPr>
              <w:jc w:val="center"/>
              <w:rPr>
                <w:sz w:val="24"/>
                <w:szCs w:val="24"/>
              </w:rPr>
            </w:pPr>
            <w:r w:rsidRPr="00631DE8">
              <w:rPr>
                <w:sz w:val="24"/>
                <w:szCs w:val="24"/>
              </w:rPr>
              <w:t>107</w:t>
            </w:r>
          </w:p>
        </w:tc>
      </w:tr>
      <w:tr w:rsidR="00631DE8" w:rsidRPr="00631DE8" w14:paraId="00EB45DE" w14:textId="77777777" w:rsidTr="0081222A">
        <w:tc>
          <w:tcPr>
            <w:tcW w:w="576" w:type="dxa"/>
            <w:shd w:val="clear" w:color="auto" w:fill="auto"/>
            <w:vAlign w:val="center"/>
            <w:hideMark/>
          </w:tcPr>
          <w:p w14:paraId="585343BC"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0D5A65C2" w14:textId="77777777" w:rsidR="00631DE8" w:rsidRPr="00631DE8" w:rsidRDefault="00631DE8" w:rsidP="0081222A">
            <w:pPr>
              <w:rPr>
                <w:sz w:val="24"/>
                <w:szCs w:val="24"/>
              </w:rPr>
            </w:pPr>
            <w:r w:rsidRPr="00631DE8">
              <w:rPr>
                <w:sz w:val="24"/>
                <w:szCs w:val="24"/>
              </w:rPr>
              <w:t>с. Антипаюта</w:t>
            </w:r>
          </w:p>
        </w:tc>
        <w:tc>
          <w:tcPr>
            <w:tcW w:w="992" w:type="dxa"/>
            <w:shd w:val="clear" w:color="auto" w:fill="auto"/>
            <w:vAlign w:val="center"/>
            <w:hideMark/>
          </w:tcPr>
          <w:p w14:paraId="5FFE6A83" w14:textId="77777777" w:rsidR="00631DE8" w:rsidRPr="00631DE8" w:rsidRDefault="00631DE8" w:rsidP="0081222A">
            <w:pPr>
              <w:jc w:val="center"/>
              <w:rPr>
                <w:sz w:val="24"/>
                <w:szCs w:val="24"/>
              </w:rPr>
            </w:pPr>
            <w:r w:rsidRPr="00631DE8">
              <w:rPr>
                <w:sz w:val="24"/>
                <w:szCs w:val="24"/>
              </w:rPr>
              <w:t>чел.</w:t>
            </w:r>
          </w:p>
        </w:tc>
        <w:tc>
          <w:tcPr>
            <w:tcW w:w="993" w:type="dxa"/>
            <w:shd w:val="clear" w:color="auto" w:fill="auto"/>
            <w:vAlign w:val="center"/>
            <w:hideMark/>
          </w:tcPr>
          <w:p w14:paraId="3E4915C8" w14:textId="77777777" w:rsidR="00631DE8" w:rsidRPr="00631DE8" w:rsidRDefault="00631DE8" w:rsidP="0081222A">
            <w:pPr>
              <w:jc w:val="center"/>
              <w:rPr>
                <w:sz w:val="24"/>
                <w:szCs w:val="24"/>
              </w:rPr>
            </w:pPr>
            <w:r w:rsidRPr="00631DE8">
              <w:rPr>
                <w:sz w:val="24"/>
                <w:szCs w:val="24"/>
              </w:rPr>
              <w:t>2 707</w:t>
            </w:r>
          </w:p>
        </w:tc>
        <w:tc>
          <w:tcPr>
            <w:tcW w:w="1134" w:type="dxa"/>
            <w:shd w:val="clear" w:color="auto" w:fill="auto"/>
            <w:vAlign w:val="center"/>
            <w:hideMark/>
          </w:tcPr>
          <w:p w14:paraId="14D56C9B" w14:textId="77777777" w:rsidR="00631DE8" w:rsidRPr="00631DE8" w:rsidRDefault="00631DE8" w:rsidP="0081222A">
            <w:pPr>
              <w:jc w:val="center"/>
              <w:rPr>
                <w:sz w:val="24"/>
                <w:szCs w:val="24"/>
              </w:rPr>
            </w:pPr>
            <w:r w:rsidRPr="00631DE8">
              <w:rPr>
                <w:sz w:val="24"/>
                <w:szCs w:val="24"/>
              </w:rPr>
              <w:t>2 768</w:t>
            </w:r>
          </w:p>
        </w:tc>
        <w:tc>
          <w:tcPr>
            <w:tcW w:w="1131" w:type="dxa"/>
            <w:shd w:val="clear" w:color="auto" w:fill="auto"/>
            <w:vAlign w:val="center"/>
            <w:hideMark/>
          </w:tcPr>
          <w:p w14:paraId="5AB42CB5" w14:textId="77777777" w:rsidR="00631DE8" w:rsidRPr="00631DE8" w:rsidRDefault="00631DE8" w:rsidP="0081222A">
            <w:pPr>
              <w:jc w:val="center"/>
              <w:rPr>
                <w:sz w:val="24"/>
                <w:szCs w:val="24"/>
              </w:rPr>
            </w:pPr>
            <w:r w:rsidRPr="00631DE8">
              <w:rPr>
                <w:sz w:val="24"/>
                <w:szCs w:val="24"/>
              </w:rPr>
              <w:t>2 796</w:t>
            </w:r>
          </w:p>
        </w:tc>
        <w:tc>
          <w:tcPr>
            <w:tcW w:w="1137" w:type="dxa"/>
            <w:shd w:val="clear" w:color="auto" w:fill="auto"/>
            <w:vAlign w:val="center"/>
            <w:hideMark/>
          </w:tcPr>
          <w:p w14:paraId="4D23F0A6" w14:textId="77777777" w:rsidR="00631DE8" w:rsidRPr="00631DE8" w:rsidRDefault="00631DE8" w:rsidP="0081222A">
            <w:pPr>
              <w:jc w:val="center"/>
              <w:rPr>
                <w:sz w:val="24"/>
                <w:szCs w:val="24"/>
              </w:rPr>
            </w:pPr>
            <w:r w:rsidRPr="00631DE8">
              <w:rPr>
                <w:sz w:val="24"/>
                <w:szCs w:val="24"/>
              </w:rPr>
              <w:t>2 805</w:t>
            </w:r>
          </w:p>
        </w:tc>
        <w:tc>
          <w:tcPr>
            <w:tcW w:w="1134" w:type="dxa"/>
            <w:shd w:val="clear" w:color="auto" w:fill="auto"/>
            <w:vAlign w:val="center"/>
            <w:hideMark/>
          </w:tcPr>
          <w:p w14:paraId="76D3E26C" w14:textId="77777777" w:rsidR="00631DE8" w:rsidRPr="00631DE8" w:rsidRDefault="00631DE8" w:rsidP="0081222A">
            <w:pPr>
              <w:jc w:val="center"/>
              <w:rPr>
                <w:sz w:val="24"/>
                <w:szCs w:val="24"/>
              </w:rPr>
            </w:pPr>
            <w:r w:rsidRPr="00631DE8">
              <w:rPr>
                <w:sz w:val="24"/>
                <w:szCs w:val="24"/>
              </w:rPr>
              <w:t>2 812</w:t>
            </w:r>
          </w:p>
        </w:tc>
        <w:tc>
          <w:tcPr>
            <w:tcW w:w="1134" w:type="dxa"/>
            <w:shd w:val="clear" w:color="auto" w:fill="auto"/>
            <w:vAlign w:val="center"/>
            <w:hideMark/>
          </w:tcPr>
          <w:p w14:paraId="39A24C6F" w14:textId="77777777" w:rsidR="00631DE8" w:rsidRPr="00631DE8" w:rsidRDefault="00631DE8" w:rsidP="0081222A">
            <w:pPr>
              <w:jc w:val="center"/>
              <w:rPr>
                <w:sz w:val="24"/>
                <w:szCs w:val="24"/>
              </w:rPr>
            </w:pPr>
            <w:r w:rsidRPr="00631DE8">
              <w:rPr>
                <w:sz w:val="24"/>
                <w:szCs w:val="24"/>
              </w:rPr>
              <w:t>2 820</w:t>
            </w:r>
          </w:p>
        </w:tc>
        <w:tc>
          <w:tcPr>
            <w:tcW w:w="1134" w:type="dxa"/>
            <w:shd w:val="clear" w:color="auto" w:fill="auto"/>
            <w:vAlign w:val="center"/>
            <w:hideMark/>
          </w:tcPr>
          <w:p w14:paraId="225B1A43" w14:textId="77777777" w:rsidR="00631DE8" w:rsidRPr="00631DE8" w:rsidRDefault="00631DE8" w:rsidP="0081222A">
            <w:pPr>
              <w:jc w:val="center"/>
              <w:rPr>
                <w:sz w:val="24"/>
                <w:szCs w:val="24"/>
              </w:rPr>
            </w:pPr>
            <w:r w:rsidRPr="00631DE8">
              <w:rPr>
                <w:sz w:val="24"/>
                <w:szCs w:val="24"/>
              </w:rPr>
              <w:t>2 835</w:t>
            </w:r>
          </w:p>
        </w:tc>
        <w:tc>
          <w:tcPr>
            <w:tcW w:w="1134" w:type="dxa"/>
            <w:shd w:val="clear" w:color="auto" w:fill="auto"/>
            <w:vAlign w:val="center"/>
            <w:hideMark/>
          </w:tcPr>
          <w:p w14:paraId="1C0B5150" w14:textId="77777777" w:rsidR="00631DE8" w:rsidRPr="00631DE8" w:rsidRDefault="00631DE8" w:rsidP="0081222A">
            <w:pPr>
              <w:jc w:val="center"/>
              <w:rPr>
                <w:sz w:val="24"/>
                <w:szCs w:val="24"/>
              </w:rPr>
            </w:pPr>
            <w:r w:rsidRPr="00631DE8">
              <w:rPr>
                <w:sz w:val="24"/>
                <w:szCs w:val="24"/>
              </w:rPr>
              <w:t>2 844</w:t>
            </w:r>
          </w:p>
        </w:tc>
        <w:tc>
          <w:tcPr>
            <w:tcW w:w="1220" w:type="dxa"/>
            <w:shd w:val="clear" w:color="auto" w:fill="auto"/>
            <w:vAlign w:val="center"/>
            <w:hideMark/>
          </w:tcPr>
          <w:p w14:paraId="793B1CC9" w14:textId="77777777" w:rsidR="00631DE8" w:rsidRPr="00631DE8" w:rsidRDefault="00631DE8" w:rsidP="0081222A">
            <w:pPr>
              <w:jc w:val="center"/>
              <w:rPr>
                <w:sz w:val="24"/>
                <w:szCs w:val="24"/>
              </w:rPr>
            </w:pPr>
            <w:r w:rsidRPr="00631DE8">
              <w:rPr>
                <w:sz w:val="24"/>
                <w:szCs w:val="24"/>
              </w:rPr>
              <w:t>2 884</w:t>
            </w:r>
          </w:p>
        </w:tc>
        <w:tc>
          <w:tcPr>
            <w:tcW w:w="1220" w:type="dxa"/>
            <w:shd w:val="clear" w:color="auto" w:fill="auto"/>
            <w:vAlign w:val="center"/>
            <w:hideMark/>
          </w:tcPr>
          <w:p w14:paraId="6BCC4A18" w14:textId="77777777" w:rsidR="00631DE8" w:rsidRPr="00631DE8" w:rsidRDefault="00631DE8" w:rsidP="0081222A">
            <w:pPr>
              <w:jc w:val="center"/>
              <w:rPr>
                <w:sz w:val="24"/>
                <w:szCs w:val="24"/>
              </w:rPr>
            </w:pPr>
            <w:r w:rsidRPr="00631DE8">
              <w:rPr>
                <w:sz w:val="24"/>
                <w:szCs w:val="24"/>
              </w:rPr>
              <w:t>2 933</w:t>
            </w:r>
          </w:p>
        </w:tc>
        <w:tc>
          <w:tcPr>
            <w:tcW w:w="1220" w:type="dxa"/>
            <w:shd w:val="clear" w:color="auto" w:fill="auto"/>
            <w:vAlign w:val="center"/>
            <w:hideMark/>
          </w:tcPr>
          <w:p w14:paraId="17437D52" w14:textId="77777777" w:rsidR="00631DE8" w:rsidRPr="00631DE8" w:rsidRDefault="00631DE8" w:rsidP="0081222A">
            <w:pPr>
              <w:jc w:val="center"/>
              <w:rPr>
                <w:sz w:val="24"/>
                <w:szCs w:val="24"/>
              </w:rPr>
            </w:pPr>
            <w:r w:rsidRPr="00631DE8">
              <w:rPr>
                <w:sz w:val="24"/>
                <w:szCs w:val="24"/>
              </w:rPr>
              <w:t>2 972</w:t>
            </w:r>
          </w:p>
        </w:tc>
        <w:tc>
          <w:tcPr>
            <w:tcW w:w="1299" w:type="dxa"/>
            <w:shd w:val="clear" w:color="auto" w:fill="auto"/>
            <w:noWrap/>
            <w:vAlign w:val="center"/>
            <w:hideMark/>
          </w:tcPr>
          <w:p w14:paraId="132B7D59" w14:textId="77777777" w:rsidR="00631DE8" w:rsidRPr="00631DE8" w:rsidRDefault="00631DE8" w:rsidP="0081222A">
            <w:pPr>
              <w:jc w:val="center"/>
              <w:rPr>
                <w:sz w:val="24"/>
                <w:szCs w:val="24"/>
              </w:rPr>
            </w:pPr>
            <w:r w:rsidRPr="00631DE8">
              <w:rPr>
                <w:sz w:val="24"/>
                <w:szCs w:val="24"/>
              </w:rPr>
              <w:t>103</w:t>
            </w:r>
          </w:p>
        </w:tc>
        <w:tc>
          <w:tcPr>
            <w:tcW w:w="1276" w:type="dxa"/>
            <w:shd w:val="clear" w:color="auto" w:fill="auto"/>
            <w:noWrap/>
            <w:vAlign w:val="center"/>
            <w:hideMark/>
          </w:tcPr>
          <w:p w14:paraId="0674688C" w14:textId="77777777" w:rsidR="00631DE8" w:rsidRPr="00631DE8" w:rsidRDefault="00631DE8" w:rsidP="0081222A">
            <w:pPr>
              <w:jc w:val="center"/>
              <w:rPr>
                <w:sz w:val="24"/>
                <w:szCs w:val="24"/>
              </w:rPr>
            </w:pPr>
            <w:r w:rsidRPr="00631DE8">
              <w:rPr>
                <w:sz w:val="24"/>
                <w:szCs w:val="24"/>
              </w:rPr>
              <w:t>104</w:t>
            </w:r>
          </w:p>
        </w:tc>
        <w:tc>
          <w:tcPr>
            <w:tcW w:w="1276" w:type="dxa"/>
            <w:shd w:val="clear" w:color="auto" w:fill="auto"/>
            <w:noWrap/>
            <w:vAlign w:val="center"/>
            <w:hideMark/>
          </w:tcPr>
          <w:p w14:paraId="3ADB7297" w14:textId="77777777" w:rsidR="00631DE8" w:rsidRPr="00631DE8" w:rsidRDefault="00631DE8" w:rsidP="0081222A">
            <w:pPr>
              <w:jc w:val="center"/>
              <w:rPr>
                <w:sz w:val="24"/>
                <w:szCs w:val="24"/>
              </w:rPr>
            </w:pPr>
            <w:r w:rsidRPr="00631DE8">
              <w:rPr>
                <w:sz w:val="24"/>
                <w:szCs w:val="24"/>
              </w:rPr>
              <w:t>106</w:t>
            </w:r>
          </w:p>
        </w:tc>
        <w:tc>
          <w:tcPr>
            <w:tcW w:w="1277" w:type="dxa"/>
            <w:shd w:val="clear" w:color="auto" w:fill="auto"/>
            <w:noWrap/>
            <w:vAlign w:val="center"/>
            <w:hideMark/>
          </w:tcPr>
          <w:p w14:paraId="0FC7D962" w14:textId="77777777" w:rsidR="00631DE8" w:rsidRPr="00631DE8" w:rsidRDefault="00631DE8" w:rsidP="0081222A">
            <w:pPr>
              <w:jc w:val="center"/>
              <w:rPr>
                <w:sz w:val="24"/>
                <w:szCs w:val="24"/>
              </w:rPr>
            </w:pPr>
            <w:r w:rsidRPr="00631DE8">
              <w:rPr>
                <w:sz w:val="24"/>
                <w:szCs w:val="24"/>
              </w:rPr>
              <w:t>107</w:t>
            </w:r>
          </w:p>
        </w:tc>
      </w:tr>
      <w:tr w:rsidR="00631DE8" w:rsidRPr="00631DE8" w14:paraId="2506D96D" w14:textId="77777777" w:rsidTr="0081222A">
        <w:tc>
          <w:tcPr>
            <w:tcW w:w="576" w:type="dxa"/>
            <w:shd w:val="clear" w:color="auto" w:fill="auto"/>
            <w:vAlign w:val="center"/>
            <w:hideMark/>
          </w:tcPr>
          <w:p w14:paraId="5CE41124"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34727476" w14:textId="77777777" w:rsidR="00631DE8" w:rsidRPr="00631DE8" w:rsidRDefault="00631DE8" w:rsidP="0081222A">
            <w:pPr>
              <w:rPr>
                <w:sz w:val="24"/>
                <w:szCs w:val="24"/>
              </w:rPr>
            </w:pPr>
            <w:r w:rsidRPr="00631DE8">
              <w:rPr>
                <w:sz w:val="24"/>
                <w:szCs w:val="24"/>
              </w:rPr>
              <w:t>с. Газ-Сале</w:t>
            </w:r>
          </w:p>
        </w:tc>
        <w:tc>
          <w:tcPr>
            <w:tcW w:w="992" w:type="dxa"/>
            <w:shd w:val="clear" w:color="auto" w:fill="auto"/>
            <w:vAlign w:val="center"/>
            <w:hideMark/>
          </w:tcPr>
          <w:p w14:paraId="25EAA4C4" w14:textId="77777777" w:rsidR="00631DE8" w:rsidRPr="00631DE8" w:rsidRDefault="00631DE8" w:rsidP="0081222A">
            <w:pPr>
              <w:jc w:val="center"/>
              <w:rPr>
                <w:sz w:val="24"/>
                <w:szCs w:val="24"/>
              </w:rPr>
            </w:pPr>
            <w:r w:rsidRPr="00631DE8">
              <w:rPr>
                <w:sz w:val="24"/>
                <w:szCs w:val="24"/>
              </w:rPr>
              <w:t>чел.</w:t>
            </w:r>
          </w:p>
        </w:tc>
        <w:tc>
          <w:tcPr>
            <w:tcW w:w="993" w:type="dxa"/>
            <w:shd w:val="clear" w:color="auto" w:fill="auto"/>
            <w:vAlign w:val="center"/>
            <w:hideMark/>
          </w:tcPr>
          <w:p w14:paraId="35BFBB23" w14:textId="77777777" w:rsidR="00631DE8" w:rsidRPr="00631DE8" w:rsidRDefault="00631DE8" w:rsidP="0081222A">
            <w:pPr>
              <w:jc w:val="center"/>
              <w:rPr>
                <w:sz w:val="24"/>
                <w:szCs w:val="24"/>
              </w:rPr>
            </w:pPr>
            <w:r w:rsidRPr="00631DE8">
              <w:rPr>
                <w:sz w:val="24"/>
                <w:szCs w:val="24"/>
              </w:rPr>
              <w:t>1 721</w:t>
            </w:r>
          </w:p>
        </w:tc>
        <w:tc>
          <w:tcPr>
            <w:tcW w:w="1134" w:type="dxa"/>
            <w:shd w:val="clear" w:color="auto" w:fill="auto"/>
            <w:vAlign w:val="center"/>
            <w:hideMark/>
          </w:tcPr>
          <w:p w14:paraId="177AEF94" w14:textId="77777777" w:rsidR="00631DE8" w:rsidRPr="00631DE8" w:rsidRDefault="00631DE8" w:rsidP="0081222A">
            <w:pPr>
              <w:jc w:val="center"/>
              <w:rPr>
                <w:sz w:val="24"/>
                <w:szCs w:val="24"/>
              </w:rPr>
            </w:pPr>
            <w:r w:rsidRPr="00631DE8">
              <w:rPr>
                <w:sz w:val="24"/>
                <w:szCs w:val="24"/>
              </w:rPr>
              <w:t>1 734</w:t>
            </w:r>
          </w:p>
        </w:tc>
        <w:tc>
          <w:tcPr>
            <w:tcW w:w="1131" w:type="dxa"/>
            <w:shd w:val="clear" w:color="auto" w:fill="auto"/>
            <w:vAlign w:val="center"/>
            <w:hideMark/>
          </w:tcPr>
          <w:p w14:paraId="6245CDA4" w14:textId="77777777" w:rsidR="00631DE8" w:rsidRPr="00631DE8" w:rsidRDefault="00631DE8" w:rsidP="0081222A">
            <w:pPr>
              <w:jc w:val="center"/>
              <w:rPr>
                <w:sz w:val="24"/>
                <w:szCs w:val="24"/>
              </w:rPr>
            </w:pPr>
            <w:r w:rsidRPr="00631DE8">
              <w:rPr>
                <w:sz w:val="24"/>
                <w:szCs w:val="24"/>
              </w:rPr>
              <w:t>1 776</w:t>
            </w:r>
          </w:p>
        </w:tc>
        <w:tc>
          <w:tcPr>
            <w:tcW w:w="1137" w:type="dxa"/>
            <w:shd w:val="clear" w:color="auto" w:fill="auto"/>
            <w:vAlign w:val="center"/>
            <w:hideMark/>
          </w:tcPr>
          <w:p w14:paraId="2AEEF45B" w14:textId="77777777" w:rsidR="00631DE8" w:rsidRPr="00631DE8" w:rsidRDefault="00631DE8" w:rsidP="0081222A">
            <w:pPr>
              <w:jc w:val="center"/>
              <w:rPr>
                <w:sz w:val="24"/>
                <w:szCs w:val="24"/>
              </w:rPr>
            </w:pPr>
            <w:r w:rsidRPr="00631DE8">
              <w:rPr>
                <w:sz w:val="24"/>
                <w:szCs w:val="24"/>
              </w:rPr>
              <w:t>1 779</w:t>
            </w:r>
          </w:p>
        </w:tc>
        <w:tc>
          <w:tcPr>
            <w:tcW w:w="1134" w:type="dxa"/>
            <w:shd w:val="clear" w:color="auto" w:fill="auto"/>
            <w:vAlign w:val="center"/>
            <w:hideMark/>
          </w:tcPr>
          <w:p w14:paraId="2C21107D" w14:textId="77777777" w:rsidR="00631DE8" w:rsidRPr="00631DE8" w:rsidRDefault="00631DE8" w:rsidP="0081222A">
            <w:pPr>
              <w:jc w:val="center"/>
              <w:rPr>
                <w:sz w:val="24"/>
                <w:szCs w:val="24"/>
              </w:rPr>
            </w:pPr>
            <w:r w:rsidRPr="00631DE8">
              <w:rPr>
                <w:sz w:val="24"/>
                <w:szCs w:val="24"/>
              </w:rPr>
              <w:t>1 780</w:t>
            </w:r>
          </w:p>
        </w:tc>
        <w:tc>
          <w:tcPr>
            <w:tcW w:w="1134" w:type="dxa"/>
            <w:shd w:val="clear" w:color="auto" w:fill="auto"/>
            <w:vAlign w:val="center"/>
            <w:hideMark/>
          </w:tcPr>
          <w:p w14:paraId="0B82658D" w14:textId="77777777" w:rsidR="00631DE8" w:rsidRPr="00631DE8" w:rsidRDefault="00631DE8" w:rsidP="0081222A">
            <w:pPr>
              <w:jc w:val="center"/>
              <w:rPr>
                <w:sz w:val="24"/>
                <w:szCs w:val="24"/>
              </w:rPr>
            </w:pPr>
            <w:r w:rsidRPr="00631DE8">
              <w:rPr>
                <w:sz w:val="24"/>
                <w:szCs w:val="24"/>
              </w:rPr>
              <w:t>1 785</w:t>
            </w:r>
          </w:p>
        </w:tc>
        <w:tc>
          <w:tcPr>
            <w:tcW w:w="1134" w:type="dxa"/>
            <w:shd w:val="clear" w:color="auto" w:fill="auto"/>
            <w:vAlign w:val="center"/>
            <w:hideMark/>
          </w:tcPr>
          <w:p w14:paraId="247E9968" w14:textId="77777777" w:rsidR="00631DE8" w:rsidRPr="00631DE8" w:rsidRDefault="00631DE8" w:rsidP="0081222A">
            <w:pPr>
              <w:jc w:val="center"/>
              <w:rPr>
                <w:sz w:val="24"/>
                <w:szCs w:val="24"/>
              </w:rPr>
            </w:pPr>
            <w:r w:rsidRPr="00631DE8">
              <w:rPr>
                <w:sz w:val="24"/>
                <w:szCs w:val="24"/>
              </w:rPr>
              <w:t>1 795</w:t>
            </w:r>
          </w:p>
        </w:tc>
        <w:tc>
          <w:tcPr>
            <w:tcW w:w="1134" w:type="dxa"/>
            <w:shd w:val="clear" w:color="auto" w:fill="auto"/>
            <w:vAlign w:val="center"/>
            <w:hideMark/>
          </w:tcPr>
          <w:p w14:paraId="27CFF3B0" w14:textId="77777777" w:rsidR="00631DE8" w:rsidRPr="00631DE8" w:rsidRDefault="00631DE8" w:rsidP="0081222A">
            <w:pPr>
              <w:jc w:val="center"/>
              <w:rPr>
                <w:sz w:val="24"/>
                <w:szCs w:val="24"/>
              </w:rPr>
            </w:pPr>
            <w:r w:rsidRPr="00631DE8">
              <w:rPr>
                <w:sz w:val="24"/>
                <w:szCs w:val="24"/>
              </w:rPr>
              <w:t>1 800</w:t>
            </w:r>
          </w:p>
        </w:tc>
        <w:tc>
          <w:tcPr>
            <w:tcW w:w="1220" w:type="dxa"/>
            <w:shd w:val="clear" w:color="auto" w:fill="auto"/>
            <w:vAlign w:val="center"/>
            <w:hideMark/>
          </w:tcPr>
          <w:p w14:paraId="6FC476A9" w14:textId="77777777" w:rsidR="00631DE8" w:rsidRPr="00631DE8" w:rsidRDefault="00631DE8" w:rsidP="0081222A">
            <w:pPr>
              <w:jc w:val="center"/>
              <w:rPr>
                <w:sz w:val="24"/>
                <w:szCs w:val="24"/>
              </w:rPr>
            </w:pPr>
            <w:r w:rsidRPr="00631DE8">
              <w:rPr>
                <w:sz w:val="24"/>
                <w:szCs w:val="24"/>
              </w:rPr>
              <w:t>1 826</w:t>
            </w:r>
          </w:p>
        </w:tc>
        <w:tc>
          <w:tcPr>
            <w:tcW w:w="1220" w:type="dxa"/>
            <w:shd w:val="clear" w:color="auto" w:fill="auto"/>
            <w:vAlign w:val="center"/>
            <w:hideMark/>
          </w:tcPr>
          <w:p w14:paraId="5F09156C" w14:textId="77777777" w:rsidR="00631DE8" w:rsidRPr="00631DE8" w:rsidRDefault="00631DE8" w:rsidP="0081222A">
            <w:pPr>
              <w:jc w:val="center"/>
              <w:rPr>
                <w:sz w:val="24"/>
                <w:szCs w:val="24"/>
              </w:rPr>
            </w:pPr>
            <w:r w:rsidRPr="00631DE8">
              <w:rPr>
                <w:sz w:val="24"/>
                <w:szCs w:val="24"/>
              </w:rPr>
              <w:t>1 856</w:t>
            </w:r>
          </w:p>
        </w:tc>
        <w:tc>
          <w:tcPr>
            <w:tcW w:w="1220" w:type="dxa"/>
            <w:shd w:val="clear" w:color="auto" w:fill="auto"/>
            <w:vAlign w:val="center"/>
            <w:hideMark/>
          </w:tcPr>
          <w:p w14:paraId="7A87BCF4" w14:textId="77777777" w:rsidR="00631DE8" w:rsidRPr="00631DE8" w:rsidRDefault="00631DE8" w:rsidP="0081222A">
            <w:pPr>
              <w:jc w:val="center"/>
              <w:rPr>
                <w:sz w:val="24"/>
                <w:szCs w:val="24"/>
              </w:rPr>
            </w:pPr>
            <w:r w:rsidRPr="00631DE8">
              <w:rPr>
                <w:sz w:val="24"/>
                <w:szCs w:val="24"/>
              </w:rPr>
              <w:t>1 880</w:t>
            </w:r>
          </w:p>
        </w:tc>
        <w:tc>
          <w:tcPr>
            <w:tcW w:w="1299" w:type="dxa"/>
            <w:shd w:val="clear" w:color="auto" w:fill="auto"/>
            <w:noWrap/>
            <w:vAlign w:val="center"/>
            <w:hideMark/>
          </w:tcPr>
          <w:p w14:paraId="4468CBFC" w14:textId="77777777" w:rsidR="00631DE8" w:rsidRPr="00631DE8" w:rsidRDefault="00631DE8" w:rsidP="0081222A">
            <w:pPr>
              <w:jc w:val="center"/>
              <w:rPr>
                <w:sz w:val="24"/>
                <w:szCs w:val="24"/>
              </w:rPr>
            </w:pPr>
            <w:r w:rsidRPr="00631DE8">
              <w:rPr>
                <w:sz w:val="24"/>
                <w:szCs w:val="24"/>
              </w:rPr>
              <w:t>104</w:t>
            </w:r>
          </w:p>
        </w:tc>
        <w:tc>
          <w:tcPr>
            <w:tcW w:w="1276" w:type="dxa"/>
            <w:shd w:val="clear" w:color="auto" w:fill="auto"/>
            <w:noWrap/>
            <w:vAlign w:val="center"/>
            <w:hideMark/>
          </w:tcPr>
          <w:p w14:paraId="03665965" w14:textId="77777777" w:rsidR="00631DE8" w:rsidRPr="00631DE8" w:rsidRDefault="00631DE8" w:rsidP="0081222A">
            <w:pPr>
              <w:jc w:val="center"/>
              <w:rPr>
                <w:sz w:val="24"/>
                <w:szCs w:val="24"/>
              </w:rPr>
            </w:pPr>
            <w:r w:rsidRPr="00631DE8">
              <w:rPr>
                <w:sz w:val="24"/>
                <w:szCs w:val="24"/>
              </w:rPr>
              <w:t>105</w:t>
            </w:r>
          </w:p>
        </w:tc>
        <w:tc>
          <w:tcPr>
            <w:tcW w:w="1276" w:type="dxa"/>
            <w:shd w:val="clear" w:color="auto" w:fill="auto"/>
            <w:noWrap/>
            <w:vAlign w:val="center"/>
            <w:hideMark/>
          </w:tcPr>
          <w:p w14:paraId="088018D0" w14:textId="77777777" w:rsidR="00631DE8" w:rsidRPr="00631DE8" w:rsidRDefault="00631DE8" w:rsidP="0081222A">
            <w:pPr>
              <w:jc w:val="center"/>
              <w:rPr>
                <w:sz w:val="24"/>
                <w:szCs w:val="24"/>
              </w:rPr>
            </w:pPr>
            <w:r w:rsidRPr="00631DE8">
              <w:rPr>
                <w:sz w:val="24"/>
                <w:szCs w:val="24"/>
              </w:rPr>
              <w:t>107</w:t>
            </w:r>
          </w:p>
        </w:tc>
        <w:tc>
          <w:tcPr>
            <w:tcW w:w="1277" w:type="dxa"/>
            <w:shd w:val="clear" w:color="auto" w:fill="auto"/>
            <w:noWrap/>
            <w:vAlign w:val="center"/>
            <w:hideMark/>
          </w:tcPr>
          <w:p w14:paraId="3544A1FB" w14:textId="77777777" w:rsidR="00631DE8" w:rsidRPr="00631DE8" w:rsidRDefault="00631DE8" w:rsidP="0081222A">
            <w:pPr>
              <w:jc w:val="center"/>
              <w:rPr>
                <w:sz w:val="24"/>
                <w:szCs w:val="24"/>
              </w:rPr>
            </w:pPr>
            <w:r w:rsidRPr="00631DE8">
              <w:rPr>
                <w:sz w:val="24"/>
                <w:szCs w:val="24"/>
              </w:rPr>
              <w:t>108</w:t>
            </w:r>
          </w:p>
        </w:tc>
      </w:tr>
      <w:tr w:rsidR="00631DE8" w:rsidRPr="00631DE8" w14:paraId="0512ABDB" w14:textId="77777777" w:rsidTr="0081222A">
        <w:tc>
          <w:tcPr>
            <w:tcW w:w="576" w:type="dxa"/>
            <w:shd w:val="clear" w:color="auto" w:fill="auto"/>
            <w:vAlign w:val="center"/>
            <w:hideMark/>
          </w:tcPr>
          <w:p w14:paraId="12CFE9C4"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4D47BC66" w14:textId="77777777" w:rsidR="00631DE8" w:rsidRPr="00631DE8" w:rsidRDefault="00631DE8" w:rsidP="0081222A">
            <w:pPr>
              <w:rPr>
                <w:sz w:val="24"/>
                <w:szCs w:val="24"/>
              </w:rPr>
            </w:pPr>
            <w:r w:rsidRPr="00631DE8">
              <w:rPr>
                <w:sz w:val="24"/>
                <w:szCs w:val="24"/>
              </w:rPr>
              <w:t>с. Гыда</w:t>
            </w:r>
          </w:p>
        </w:tc>
        <w:tc>
          <w:tcPr>
            <w:tcW w:w="992" w:type="dxa"/>
            <w:shd w:val="clear" w:color="auto" w:fill="auto"/>
            <w:vAlign w:val="center"/>
            <w:hideMark/>
          </w:tcPr>
          <w:p w14:paraId="541377BC" w14:textId="77777777" w:rsidR="00631DE8" w:rsidRPr="00631DE8" w:rsidRDefault="00631DE8" w:rsidP="0081222A">
            <w:pPr>
              <w:jc w:val="center"/>
              <w:rPr>
                <w:sz w:val="24"/>
                <w:szCs w:val="24"/>
              </w:rPr>
            </w:pPr>
            <w:r w:rsidRPr="00631DE8">
              <w:rPr>
                <w:sz w:val="24"/>
                <w:szCs w:val="24"/>
              </w:rPr>
              <w:t>чел.</w:t>
            </w:r>
          </w:p>
        </w:tc>
        <w:tc>
          <w:tcPr>
            <w:tcW w:w="993" w:type="dxa"/>
            <w:shd w:val="clear" w:color="auto" w:fill="auto"/>
            <w:vAlign w:val="center"/>
            <w:hideMark/>
          </w:tcPr>
          <w:p w14:paraId="09E5499B" w14:textId="77777777" w:rsidR="00631DE8" w:rsidRPr="00631DE8" w:rsidRDefault="00631DE8" w:rsidP="0081222A">
            <w:pPr>
              <w:jc w:val="center"/>
              <w:rPr>
                <w:sz w:val="24"/>
                <w:szCs w:val="24"/>
              </w:rPr>
            </w:pPr>
            <w:r w:rsidRPr="00631DE8">
              <w:rPr>
                <w:sz w:val="24"/>
                <w:szCs w:val="24"/>
              </w:rPr>
              <w:t>3 692</w:t>
            </w:r>
          </w:p>
        </w:tc>
        <w:tc>
          <w:tcPr>
            <w:tcW w:w="1134" w:type="dxa"/>
            <w:shd w:val="clear" w:color="auto" w:fill="auto"/>
            <w:vAlign w:val="center"/>
            <w:hideMark/>
          </w:tcPr>
          <w:p w14:paraId="3C457EC6" w14:textId="77777777" w:rsidR="00631DE8" w:rsidRPr="00631DE8" w:rsidRDefault="00631DE8" w:rsidP="0081222A">
            <w:pPr>
              <w:jc w:val="center"/>
              <w:rPr>
                <w:sz w:val="24"/>
                <w:szCs w:val="24"/>
              </w:rPr>
            </w:pPr>
            <w:r w:rsidRPr="00631DE8">
              <w:rPr>
                <w:sz w:val="24"/>
                <w:szCs w:val="24"/>
              </w:rPr>
              <w:t>3 747</w:t>
            </w:r>
          </w:p>
        </w:tc>
        <w:tc>
          <w:tcPr>
            <w:tcW w:w="1131" w:type="dxa"/>
            <w:shd w:val="clear" w:color="auto" w:fill="auto"/>
            <w:vAlign w:val="center"/>
            <w:hideMark/>
          </w:tcPr>
          <w:p w14:paraId="511D4600" w14:textId="77777777" w:rsidR="00631DE8" w:rsidRPr="00631DE8" w:rsidRDefault="00631DE8" w:rsidP="0081222A">
            <w:pPr>
              <w:jc w:val="center"/>
              <w:rPr>
                <w:sz w:val="24"/>
                <w:szCs w:val="24"/>
              </w:rPr>
            </w:pPr>
            <w:r w:rsidRPr="00631DE8">
              <w:rPr>
                <w:sz w:val="24"/>
                <w:szCs w:val="24"/>
              </w:rPr>
              <w:t>3 821</w:t>
            </w:r>
          </w:p>
        </w:tc>
        <w:tc>
          <w:tcPr>
            <w:tcW w:w="1137" w:type="dxa"/>
            <w:shd w:val="clear" w:color="auto" w:fill="auto"/>
            <w:vAlign w:val="center"/>
            <w:hideMark/>
          </w:tcPr>
          <w:p w14:paraId="6B134032" w14:textId="77777777" w:rsidR="00631DE8" w:rsidRPr="00631DE8" w:rsidRDefault="00631DE8" w:rsidP="0081222A">
            <w:pPr>
              <w:jc w:val="center"/>
              <w:rPr>
                <w:sz w:val="24"/>
                <w:szCs w:val="24"/>
              </w:rPr>
            </w:pPr>
            <w:r w:rsidRPr="00631DE8">
              <w:rPr>
                <w:sz w:val="24"/>
                <w:szCs w:val="24"/>
              </w:rPr>
              <w:t>3 832</w:t>
            </w:r>
          </w:p>
        </w:tc>
        <w:tc>
          <w:tcPr>
            <w:tcW w:w="1134" w:type="dxa"/>
            <w:shd w:val="clear" w:color="auto" w:fill="auto"/>
            <w:vAlign w:val="center"/>
            <w:hideMark/>
          </w:tcPr>
          <w:p w14:paraId="5C92A1F8" w14:textId="77777777" w:rsidR="00631DE8" w:rsidRPr="00631DE8" w:rsidRDefault="00631DE8" w:rsidP="0081222A">
            <w:pPr>
              <w:jc w:val="center"/>
              <w:rPr>
                <w:sz w:val="24"/>
                <w:szCs w:val="24"/>
              </w:rPr>
            </w:pPr>
            <w:r w:rsidRPr="00631DE8">
              <w:rPr>
                <w:sz w:val="24"/>
                <w:szCs w:val="24"/>
              </w:rPr>
              <w:t>3 841</w:t>
            </w:r>
          </w:p>
        </w:tc>
        <w:tc>
          <w:tcPr>
            <w:tcW w:w="1134" w:type="dxa"/>
            <w:shd w:val="clear" w:color="auto" w:fill="auto"/>
            <w:vAlign w:val="center"/>
            <w:hideMark/>
          </w:tcPr>
          <w:p w14:paraId="005C7ED7" w14:textId="77777777" w:rsidR="00631DE8" w:rsidRPr="00631DE8" w:rsidRDefault="00631DE8" w:rsidP="0081222A">
            <w:pPr>
              <w:jc w:val="center"/>
              <w:rPr>
                <w:sz w:val="24"/>
                <w:szCs w:val="24"/>
              </w:rPr>
            </w:pPr>
            <w:r w:rsidRPr="00631DE8">
              <w:rPr>
                <w:sz w:val="24"/>
                <w:szCs w:val="24"/>
              </w:rPr>
              <w:t>3 852</w:t>
            </w:r>
          </w:p>
        </w:tc>
        <w:tc>
          <w:tcPr>
            <w:tcW w:w="1134" w:type="dxa"/>
            <w:shd w:val="clear" w:color="auto" w:fill="auto"/>
            <w:vAlign w:val="center"/>
            <w:hideMark/>
          </w:tcPr>
          <w:p w14:paraId="777AA61D" w14:textId="77777777" w:rsidR="00631DE8" w:rsidRPr="00631DE8" w:rsidRDefault="00631DE8" w:rsidP="0081222A">
            <w:pPr>
              <w:jc w:val="center"/>
              <w:rPr>
                <w:sz w:val="24"/>
                <w:szCs w:val="24"/>
              </w:rPr>
            </w:pPr>
            <w:r w:rsidRPr="00631DE8">
              <w:rPr>
                <w:sz w:val="24"/>
                <w:szCs w:val="24"/>
              </w:rPr>
              <w:t>3 873</w:t>
            </w:r>
          </w:p>
        </w:tc>
        <w:tc>
          <w:tcPr>
            <w:tcW w:w="1134" w:type="dxa"/>
            <w:shd w:val="clear" w:color="auto" w:fill="auto"/>
            <w:vAlign w:val="center"/>
            <w:hideMark/>
          </w:tcPr>
          <w:p w14:paraId="3743A697" w14:textId="77777777" w:rsidR="00631DE8" w:rsidRPr="00631DE8" w:rsidRDefault="00631DE8" w:rsidP="0081222A">
            <w:pPr>
              <w:jc w:val="center"/>
              <w:rPr>
                <w:sz w:val="24"/>
                <w:szCs w:val="24"/>
              </w:rPr>
            </w:pPr>
            <w:r w:rsidRPr="00631DE8">
              <w:rPr>
                <w:sz w:val="24"/>
                <w:szCs w:val="24"/>
              </w:rPr>
              <w:t>3 885</w:t>
            </w:r>
          </w:p>
        </w:tc>
        <w:tc>
          <w:tcPr>
            <w:tcW w:w="1220" w:type="dxa"/>
            <w:shd w:val="clear" w:color="auto" w:fill="auto"/>
            <w:vAlign w:val="center"/>
            <w:hideMark/>
          </w:tcPr>
          <w:p w14:paraId="395AC10D" w14:textId="77777777" w:rsidR="00631DE8" w:rsidRPr="00631DE8" w:rsidRDefault="00631DE8" w:rsidP="0081222A">
            <w:pPr>
              <w:jc w:val="center"/>
              <w:rPr>
                <w:sz w:val="24"/>
                <w:szCs w:val="24"/>
              </w:rPr>
            </w:pPr>
            <w:r w:rsidRPr="00631DE8">
              <w:rPr>
                <w:sz w:val="24"/>
                <w:szCs w:val="24"/>
              </w:rPr>
              <w:t>3 940</w:t>
            </w:r>
          </w:p>
        </w:tc>
        <w:tc>
          <w:tcPr>
            <w:tcW w:w="1220" w:type="dxa"/>
            <w:shd w:val="clear" w:color="auto" w:fill="auto"/>
            <w:vAlign w:val="center"/>
            <w:hideMark/>
          </w:tcPr>
          <w:p w14:paraId="69ACF386" w14:textId="77777777" w:rsidR="00631DE8" w:rsidRPr="00631DE8" w:rsidRDefault="00631DE8" w:rsidP="0081222A">
            <w:pPr>
              <w:jc w:val="center"/>
              <w:rPr>
                <w:sz w:val="24"/>
                <w:szCs w:val="24"/>
              </w:rPr>
            </w:pPr>
            <w:r w:rsidRPr="00631DE8">
              <w:rPr>
                <w:sz w:val="24"/>
                <w:szCs w:val="24"/>
              </w:rPr>
              <w:t>3 989</w:t>
            </w:r>
          </w:p>
        </w:tc>
        <w:tc>
          <w:tcPr>
            <w:tcW w:w="1220" w:type="dxa"/>
            <w:shd w:val="clear" w:color="auto" w:fill="auto"/>
            <w:vAlign w:val="center"/>
            <w:hideMark/>
          </w:tcPr>
          <w:p w14:paraId="2B0759C9" w14:textId="77777777" w:rsidR="00631DE8" w:rsidRPr="00631DE8" w:rsidRDefault="00631DE8" w:rsidP="0081222A">
            <w:pPr>
              <w:jc w:val="center"/>
              <w:rPr>
                <w:sz w:val="24"/>
                <w:szCs w:val="24"/>
              </w:rPr>
            </w:pPr>
            <w:r w:rsidRPr="00631DE8">
              <w:rPr>
                <w:sz w:val="24"/>
                <w:szCs w:val="24"/>
              </w:rPr>
              <w:t>4 028</w:t>
            </w:r>
          </w:p>
        </w:tc>
        <w:tc>
          <w:tcPr>
            <w:tcW w:w="1299" w:type="dxa"/>
            <w:shd w:val="clear" w:color="auto" w:fill="auto"/>
            <w:noWrap/>
            <w:vAlign w:val="center"/>
            <w:hideMark/>
          </w:tcPr>
          <w:p w14:paraId="540C4265" w14:textId="77777777" w:rsidR="00631DE8" w:rsidRPr="00631DE8" w:rsidRDefault="00631DE8" w:rsidP="0081222A">
            <w:pPr>
              <w:jc w:val="center"/>
              <w:rPr>
                <w:sz w:val="24"/>
                <w:szCs w:val="24"/>
              </w:rPr>
            </w:pPr>
            <w:r w:rsidRPr="00631DE8">
              <w:rPr>
                <w:sz w:val="24"/>
                <w:szCs w:val="24"/>
              </w:rPr>
              <w:t>104</w:t>
            </w:r>
          </w:p>
        </w:tc>
        <w:tc>
          <w:tcPr>
            <w:tcW w:w="1276" w:type="dxa"/>
            <w:shd w:val="clear" w:color="auto" w:fill="auto"/>
            <w:noWrap/>
            <w:vAlign w:val="center"/>
            <w:hideMark/>
          </w:tcPr>
          <w:p w14:paraId="755BF661" w14:textId="77777777" w:rsidR="00631DE8" w:rsidRPr="00631DE8" w:rsidRDefault="00631DE8" w:rsidP="0081222A">
            <w:pPr>
              <w:jc w:val="center"/>
              <w:rPr>
                <w:sz w:val="24"/>
                <w:szCs w:val="24"/>
              </w:rPr>
            </w:pPr>
            <w:r w:rsidRPr="00631DE8">
              <w:rPr>
                <w:sz w:val="24"/>
                <w:szCs w:val="24"/>
              </w:rPr>
              <w:t>105</w:t>
            </w:r>
          </w:p>
        </w:tc>
        <w:tc>
          <w:tcPr>
            <w:tcW w:w="1276" w:type="dxa"/>
            <w:shd w:val="clear" w:color="auto" w:fill="auto"/>
            <w:noWrap/>
            <w:vAlign w:val="center"/>
            <w:hideMark/>
          </w:tcPr>
          <w:p w14:paraId="6407D156" w14:textId="77777777" w:rsidR="00631DE8" w:rsidRPr="00631DE8" w:rsidRDefault="00631DE8" w:rsidP="0081222A">
            <w:pPr>
              <w:jc w:val="center"/>
              <w:rPr>
                <w:sz w:val="24"/>
                <w:szCs w:val="24"/>
              </w:rPr>
            </w:pPr>
            <w:r w:rsidRPr="00631DE8">
              <w:rPr>
                <w:sz w:val="24"/>
                <w:szCs w:val="24"/>
              </w:rPr>
              <w:t>106</w:t>
            </w:r>
          </w:p>
        </w:tc>
        <w:tc>
          <w:tcPr>
            <w:tcW w:w="1277" w:type="dxa"/>
            <w:shd w:val="clear" w:color="auto" w:fill="auto"/>
            <w:noWrap/>
            <w:vAlign w:val="center"/>
            <w:hideMark/>
          </w:tcPr>
          <w:p w14:paraId="1AF6B1E0" w14:textId="77777777" w:rsidR="00631DE8" w:rsidRPr="00631DE8" w:rsidRDefault="00631DE8" w:rsidP="0081222A">
            <w:pPr>
              <w:jc w:val="center"/>
              <w:rPr>
                <w:sz w:val="24"/>
                <w:szCs w:val="24"/>
              </w:rPr>
            </w:pPr>
            <w:r w:rsidRPr="00631DE8">
              <w:rPr>
                <w:sz w:val="24"/>
                <w:szCs w:val="24"/>
              </w:rPr>
              <w:t>108</w:t>
            </w:r>
          </w:p>
        </w:tc>
      </w:tr>
      <w:tr w:rsidR="00631DE8" w:rsidRPr="00631DE8" w14:paraId="43008486" w14:textId="77777777" w:rsidTr="0081222A">
        <w:tc>
          <w:tcPr>
            <w:tcW w:w="576" w:type="dxa"/>
            <w:shd w:val="clear" w:color="auto" w:fill="auto"/>
            <w:vAlign w:val="center"/>
            <w:hideMark/>
          </w:tcPr>
          <w:p w14:paraId="38579CFE"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142E8B1A" w14:textId="77777777" w:rsidR="00631DE8" w:rsidRPr="00631DE8" w:rsidRDefault="00631DE8" w:rsidP="0081222A">
            <w:pPr>
              <w:rPr>
                <w:sz w:val="24"/>
                <w:szCs w:val="24"/>
              </w:rPr>
            </w:pPr>
            <w:r w:rsidRPr="00631DE8">
              <w:rPr>
                <w:sz w:val="24"/>
                <w:szCs w:val="24"/>
              </w:rPr>
              <w:t>с. Находка</w:t>
            </w:r>
          </w:p>
        </w:tc>
        <w:tc>
          <w:tcPr>
            <w:tcW w:w="992" w:type="dxa"/>
            <w:shd w:val="clear" w:color="auto" w:fill="auto"/>
            <w:vAlign w:val="center"/>
            <w:hideMark/>
          </w:tcPr>
          <w:p w14:paraId="589B1B37" w14:textId="77777777" w:rsidR="00631DE8" w:rsidRPr="00631DE8" w:rsidRDefault="00631DE8" w:rsidP="0081222A">
            <w:pPr>
              <w:jc w:val="center"/>
              <w:rPr>
                <w:sz w:val="24"/>
                <w:szCs w:val="24"/>
              </w:rPr>
            </w:pPr>
            <w:r w:rsidRPr="00631DE8">
              <w:rPr>
                <w:sz w:val="24"/>
                <w:szCs w:val="24"/>
              </w:rPr>
              <w:t>чел.</w:t>
            </w:r>
          </w:p>
        </w:tc>
        <w:tc>
          <w:tcPr>
            <w:tcW w:w="993" w:type="dxa"/>
            <w:shd w:val="clear" w:color="auto" w:fill="auto"/>
            <w:vAlign w:val="center"/>
            <w:hideMark/>
          </w:tcPr>
          <w:p w14:paraId="517004B7" w14:textId="77777777" w:rsidR="00631DE8" w:rsidRPr="00631DE8" w:rsidRDefault="00631DE8" w:rsidP="0081222A">
            <w:pPr>
              <w:jc w:val="center"/>
              <w:rPr>
                <w:sz w:val="24"/>
                <w:szCs w:val="24"/>
              </w:rPr>
            </w:pPr>
            <w:r w:rsidRPr="00631DE8">
              <w:rPr>
                <w:sz w:val="24"/>
                <w:szCs w:val="24"/>
              </w:rPr>
              <w:t>1 365</w:t>
            </w:r>
          </w:p>
        </w:tc>
        <w:tc>
          <w:tcPr>
            <w:tcW w:w="1134" w:type="dxa"/>
            <w:shd w:val="clear" w:color="auto" w:fill="auto"/>
            <w:vAlign w:val="center"/>
            <w:hideMark/>
          </w:tcPr>
          <w:p w14:paraId="5171C45C" w14:textId="77777777" w:rsidR="00631DE8" w:rsidRPr="00631DE8" w:rsidRDefault="00631DE8" w:rsidP="0081222A">
            <w:pPr>
              <w:jc w:val="center"/>
              <w:rPr>
                <w:sz w:val="24"/>
                <w:szCs w:val="24"/>
              </w:rPr>
            </w:pPr>
            <w:r w:rsidRPr="00631DE8">
              <w:rPr>
                <w:sz w:val="24"/>
                <w:szCs w:val="24"/>
              </w:rPr>
              <w:t>1 380</w:t>
            </w:r>
          </w:p>
        </w:tc>
        <w:tc>
          <w:tcPr>
            <w:tcW w:w="1131" w:type="dxa"/>
            <w:shd w:val="clear" w:color="auto" w:fill="auto"/>
            <w:vAlign w:val="center"/>
            <w:hideMark/>
          </w:tcPr>
          <w:p w14:paraId="1486DC22" w14:textId="77777777" w:rsidR="00631DE8" w:rsidRPr="00631DE8" w:rsidRDefault="00631DE8" w:rsidP="0081222A">
            <w:pPr>
              <w:jc w:val="center"/>
              <w:rPr>
                <w:sz w:val="24"/>
                <w:szCs w:val="24"/>
              </w:rPr>
            </w:pPr>
            <w:r w:rsidRPr="00631DE8">
              <w:rPr>
                <w:sz w:val="24"/>
                <w:szCs w:val="24"/>
              </w:rPr>
              <w:t>1 406</w:t>
            </w:r>
          </w:p>
        </w:tc>
        <w:tc>
          <w:tcPr>
            <w:tcW w:w="1137" w:type="dxa"/>
            <w:shd w:val="clear" w:color="auto" w:fill="auto"/>
            <w:vAlign w:val="center"/>
            <w:hideMark/>
          </w:tcPr>
          <w:p w14:paraId="14B7CE9C" w14:textId="77777777" w:rsidR="00631DE8" w:rsidRPr="00631DE8" w:rsidRDefault="00631DE8" w:rsidP="0081222A">
            <w:pPr>
              <w:jc w:val="center"/>
              <w:rPr>
                <w:sz w:val="24"/>
                <w:szCs w:val="24"/>
              </w:rPr>
            </w:pPr>
            <w:r w:rsidRPr="00631DE8">
              <w:rPr>
                <w:sz w:val="24"/>
                <w:szCs w:val="24"/>
              </w:rPr>
              <w:t>1 411</w:t>
            </w:r>
          </w:p>
        </w:tc>
        <w:tc>
          <w:tcPr>
            <w:tcW w:w="1134" w:type="dxa"/>
            <w:shd w:val="clear" w:color="auto" w:fill="auto"/>
            <w:vAlign w:val="center"/>
            <w:hideMark/>
          </w:tcPr>
          <w:p w14:paraId="6A7DEA5F" w14:textId="77777777" w:rsidR="00631DE8" w:rsidRPr="00631DE8" w:rsidRDefault="00631DE8" w:rsidP="0081222A">
            <w:pPr>
              <w:jc w:val="center"/>
              <w:rPr>
                <w:sz w:val="24"/>
                <w:szCs w:val="24"/>
              </w:rPr>
            </w:pPr>
            <w:r w:rsidRPr="00631DE8">
              <w:rPr>
                <w:sz w:val="24"/>
                <w:szCs w:val="24"/>
              </w:rPr>
              <w:t>1 415</w:t>
            </w:r>
          </w:p>
        </w:tc>
        <w:tc>
          <w:tcPr>
            <w:tcW w:w="1134" w:type="dxa"/>
            <w:shd w:val="clear" w:color="auto" w:fill="auto"/>
            <w:vAlign w:val="center"/>
            <w:hideMark/>
          </w:tcPr>
          <w:p w14:paraId="7B952516" w14:textId="77777777" w:rsidR="00631DE8" w:rsidRPr="00631DE8" w:rsidRDefault="00631DE8" w:rsidP="0081222A">
            <w:pPr>
              <w:jc w:val="center"/>
              <w:rPr>
                <w:sz w:val="24"/>
                <w:szCs w:val="24"/>
              </w:rPr>
            </w:pPr>
            <w:r w:rsidRPr="00631DE8">
              <w:rPr>
                <w:sz w:val="24"/>
                <w:szCs w:val="24"/>
              </w:rPr>
              <w:t>1 419</w:t>
            </w:r>
          </w:p>
        </w:tc>
        <w:tc>
          <w:tcPr>
            <w:tcW w:w="1134" w:type="dxa"/>
            <w:shd w:val="clear" w:color="auto" w:fill="auto"/>
            <w:vAlign w:val="center"/>
            <w:hideMark/>
          </w:tcPr>
          <w:p w14:paraId="23BCB062" w14:textId="77777777" w:rsidR="00631DE8" w:rsidRPr="00631DE8" w:rsidRDefault="00631DE8" w:rsidP="0081222A">
            <w:pPr>
              <w:jc w:val="center"/>
              <w:rPr>
                <w:sz w:val="24"/>
                <w:szCs w:val="24"/>
              </w:rPr>
            </w:pPr>
            <w:r w:rsidRPr="00631DE8">
              <w:rPr>
                <w:sz w:val="24"/>
                <w:szCs w:val="24"/>
              </w:rPr>
              <w:t>1 427</w:t>
            </w:r>
          </w:p>
        </w:tc>
        <w:tc>
          <w:tcPr>
            <w:tcW w:w="1134" w:type="dxa"/>
            <w:shd w:val="clear" w:color="auto" w:fill="auto"/>
            <w:vAlign w:val="center"/>
            <w:hideMark/>
          </w:tcPr>
          <w:p w14:paraId="18C76EF4" w14:textId="77777777" w:rsidR="00631DE8" w:rsidRPr="00631DE8" w:rsidRDefault="00631DE8" w:rsidP="0081222A">
            <w:pPr>
              <w:jc w:val="center"/>
              <w:rPr>
                <w:sz w:val="24"/>
                <w:szCs w:val="24"/>
              </w:rPr>
            </w:pPr>
            <w:r w:rsidRPr="00631DE8">
              <w:rPr>
                <w:sz w:val="24"/>
                <w:szCs w:val="24"/>
              </w:rPr>
              <w:t>1 431</w:t>
            </w:r>
          </w:p>
        </w:tc>
        <w:tc>
          <w:tcPr>
            <w:tcW w:w="1220" w:type="dxa"/>
            <w:shd w:val="clear" w:color="auto" w:fill="auto"/>
            <w:vAlign w:val="center"/>
            <w:hideMark/>
          </w:tcPr>
          <w:p w14:paraId="35F847D4" w14:textId="77777777" w:rsidR="00631DE8" w:rsidRPr="00631DE8" w:rsidRDefault="00631DE8" w:rsidP="0081222A">
            <w:pPr>
              <w:jc w:val="center"/>
              <w:rPr>
                <w:sz w:val="24"/>
                <w:szCs w:val="24"/>
              </w:rPr>
            </w:pPr>
            <w:r w:rsidRPr="00631DE8">
              <w:rPr>
                <w:sz w:val="24"/>
                <w:szCs w:val="24"/>
              </w:rPr>
              <w:t>1 451</w:t>
            </w:r>
          </w:p>
        </w:tc>
        <w:tc>
          <w:tcPr>
            <w:tcW w:w="1220" w:type="dxa"/>
            <w:shd w:val="clear" w:color="auto" w:fill="auto"/>
            <w:vAlign w:val="center"/>
            <w:hideMark/>
          </w:tcPr>
          <w:p w14:paraId="10E86AE8" w14:textId="77777777" w:rsidR="00631DE8" w:rsidRPr="00631DE8" w:rsidRDefault="00631DE8" w:rsidP="0081222A">
            <w:pPr>
              <w:jc w:val="center"/>
              <w:rPr>
                <w:sz w:val="24"/>
                <w:szCs w:val="24"/>
              </w:rPr>
            </w:pPr>
            <w:r w:rsidRPr="00631DE8">
              <w:rPr>
                <w:sz w:val="24"/>
                <w:szCs w:val="24"/>
              </w:rPr>
              <w:t>1 462</w:t>
            </w:r>
          </w:p>
        </w:tc>
        <w:tc>
          <w:tcPr>
            <w:tcW w:w="1220" w:type="dxa"/>
            <w:shd w:val="clear" w:color="auto" w:fill="auto"/>
            <w:vAlign w:val="center"/>
            <w:hideMark/>
          </w:tcPr>
          <w:p w14:paraId="3F5A066C" w14:textId="77777777" w:rsidR="00631DE8" w:rsidRPr="00631DE8" w:rsidRDefault="00631DE8" w:rsidP="0081222A">
            <w:pPr>
              <w:jc w:val="center"/>
              <w:rPr>
                <w:sz w:val="24"/>
                <w:szCs w:val="24"/>
              </w:rPr>
            </w:pPr>
            <w:r w:rsidRPr="00631DE8">
              <w:rPr>
                <w:sz w:val="24"/>
                <w:szCs w:val="24"/>
              </w:rPr>
              <w:t>1 470</w:t>
            </w:r>
          </w:p>
        </w:tc>
        <w:tc>
          <w:tcPr>
            <w:tcW w:w="1299" w:type="dxa"/>
            <w:shd w:val="clear" w:color="auto" w:fill="auto"/>
            <w:noWrap/>
            <w:vAlign w:val="center"/>
            <w:hideMark/>
          </w:tcPr>
          <w:p w14:paraId="7BB5234A" w14:textId="77777777" w:rsidR="00631DE8" w:rsidRPr="00631DE8" w:rsidRDefault="00631DE8" w:rsidP="0081222A">
            <w:pPr>
              <w:jc w:val="center"/>
              <w:rPr>
                <w:sz w:val="24"/>
                <w:szCs w:val="24"/>
              </w:rPr>
            </w:pPr>
            <w:r w:rsidRPr="00631DE8">
              <w:rPr>
                <w:sz w:val="24"/>
                <w:szCs w:val="24"/>
              </w:rPr>
              <w:t>104</w:t>
            </w:r>
          </w:p>
        </w:tc>
        <w:tc>
          <w:tcPr>
            <w:tcW w:w="1276" w:type="dxa"/>
            <w:shd w:val="clear" w:color="auto" w:fill="auto"/>
            <w:noWrap/>
            <w:vAlign w:val="center"/>
            <w:hideMark/>
          </w:tcPr>
          <w:p w14:paraId="6F17C7B7" w14:textId="77777777" w:rsidR="00631DE8" w:rsidRPr="00631DE8" w:rsidRDefault="00631DE8" w:rsidP="0081222A">
            <w:pPr>
              <w:jc w:val="center"/>
              <w:rPr>
                <w:sz w:val="24"/>
                <w:szCs w:val="24"/>
              </w:rPr>
            </w:pPr>
            <w:r w:rsidRPr="00631DE8">
              <w:rPr>
                <w:sz w:val="24"/>
                <w:szCs w:val="24"/>
              </w:rPr>
              <w:t>105</w:t>
            </w:r>
          </w:p>
        </w:tc>
        <w:tc>
          <w:tcPr>
            <w:tcW w:w="1276" w:type="dxa"/>
            <w:shd w:val="clear" w:color="auto" w:fill="auto"/>
            <w:noWrap/>
            <w:vAlign w:val="center"/>
            <w:hideMark/>
          </w:tcPr>
          <w:p w14:paraId="7E559ECE" w14:textId="77777777" w:rsidR="00631DE8" w:rsidRPr="00631DE8" w:rsidRDefault="00631DE8" w:rsidP="0081222A">
            <w:pPr>
              <w:jc w:val="center"/>
              <w:rPr>
                <w:sz w:val="24"/>
                <w:szCs w:val="24"/>
              </w:rPr>
            </w:pPr>
            <w:r w:rsidRPr="00631DE8">
              <w:rPr>
                <w:sz w:val="24"/>
                <w:szCs w:val="24"/>
              </w:rPr>
              <w:t>106</w:t>
            </w:r>
          </w:p>
        </w:tc>
        <w:tc>
          <w:tcPr>
            <w:tcW w:w="1277" w:type="dxa"/>
            <w:shd w:val="clear" w:color="auto" w:fill="auto"/>
            <w:noWrap/>
            <w:vAlign w:val="center"/>
            <w:hideMark/>
          </w:tcPr>
          <w:p w14:paraId="35BA3142" w14:textId="77777777" w:rsidR="00631DE8" w:rsidRPr="00631DE8" w:rsidRDefault="00631DE8" w:rsidP="0081222A">
            <w:pPr>
              <w:jc w:val="center"/>
              <w:rPr>
                <w:sz w:val="24"/>
                <w:szCs w:val="24"/>
              </w:rPr>
            </w:pPr>
            <w:r w:rsidRPr="00631DE8">
              <w:rPr>
                <w:sz w:val="24"/>
                <w:szCs w:val="24"/>
              </w:rPr>
              <w:t>107</w:t>
            </w:r>
          </w:p>
        </w:tc>
      </w:tr>
      <w:tr w:rsidR="00631DE8" w:rsidRPr="00631DE8" w14:paraId="316B5FA3" w14:textId="77777777" w:rsidTr="0081222A">
        <w:tc>
          <w:tcPr>
            <w:tcW w:w="576" w:type="dxa"/>
            <w:shd w:val="clear" w:color="auto" w:fill="auto"/>
            <w:vAlign w:val="center"/>
            <w:hideMark/>
          </w:tcPr>
          <w:p w14:paraId="05E8D077"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4F921928" w14:textId="77777777" w:rsidR="00631DE8" w:rsidRPr="00631DE8" w:rsidRDefault="00631DE8" w:rsidP="0081222A">
            <w:pPr>
              <w:rPr>
                <w:sz w:val="24"/>
                <w:szCs w:val="24"/>
              </w:rPr>
            </w:pPr>
            <w:r w:rsidRPr="00631DE8">
              <w:rPr>
                <w:sz w:val="24"/>
                <w:szCs w:val="24"/>
              </w:rPr>
              <w:t>межселенная территория</w:t>
            </w:r>
          </w:p>
        </w:tc>
        <w:tc>
          <w:tcPr>
            <w:tcW w:w="992" w:type="dxa"/>
            <w:shd w:val="clear" w:color="auto" w:fill="auto"/>
            <w:vAlign w:val="center"/>
            <w:hideMark/>
          </w:tcPr>
          <w:p w14:paraId="32DBE8A7" w14:textId="77777777" w:rsidR="00631DE8" w:rsidRPr="00631DE8" w:rsidRDefault="00631DE8" w:rsidP="0081222A">
            <w:pPr>
              <w:jc w:val="center"/>
              <w:rPr>
                <w:sz w:val="24"/>
                <w:szCs w:val="24"/>
              </w:rPr>
            </w:pPr>
            <w:r w:rsidRPr="00631DE8">
              <w:rPr>
                <w:sz w:val="24"/>
                <w:szCs w:val="24"/>
              </w:rPr>
              <w:t>чел.</w:t>
            </w:r>
          </w:p>
        </w:tc>
        <w:tc>
          <w:tcPr>
            <w:tcW w:w="993" w:type="dxa"/>
            <w:shd w:val="clear" w:color="auto" w:fill="auto"/>
            <w:vAlign w:val="center"/>
            <w:hideMark/>
          </w:tcPr>
          <w:p w14:paraId="39790F55" w14:textId="77777777" w:rsidR="00631DE8" w:rsidRPr="00631DE8" w:rsidRDefault="00631DE8" w:rsidP="0081222A">
            <w:pPr>
              <w:jc w:val="center"/>
              <w:rPr>
                <w:sz w:val="24"/>
                <w:szCs w:val="24"/>
              </w:rPr>
            </w:pPr>
            <w:r w:rsidRPr="00631DE8">
              <w:rPr>
                <w:sz w:val="24"/>
                <w:szCs w:val="24"/>
              </w:rPr>
              <w:t>711</w:t>
            </w:r>
          </w:p>
        </w:tc>
        <w:tc>
          <w:tcPr>
            <w:tcW w:w="1134" w:type="dxa"/>
            <w:shd w:val="clear" w:color="auto" w:fill="auto"/>
            <w:vAlign w:val="center"/>
            <w:hideMark/>
          </w:tcPr>
          <w:p w14:paraId="744E0059" w14:textId="77777777" w:rsidR="00631DE8" w:rsidRPr="00631DE8" w:rsidRDefault="00631DE8" w:rsidP="0081222A">
            <w:pPr>
              <w:jc w:val="center"/>
              <w:rPr>
                <w:sz w:val="24"/>
                <w:szCs w:val="24"/>
              </w:rPr>
            </w:pPr>
            <w:r w:rsidRPr="00631DE8">
              <w:rPr>
                <w:sz w:val="24"/>
                <w:szCs w:val="24"/>
              </w:rPr>
              <w:t>711</w:t>
            </w:r>
          </w:p>
        </w:tc>
        <w:tc>
          <w:tcPr>
            <w:tcW w:w="1131" w:type="dxa"/>
            <w:shd w:val="clear" w:color="auto" w:fill="auto"/>
            <w:vAlign w:val="center"/>
            <w:hideMark/>
          </w:tcPr>
          <w:p w14:paraId="6F7059AE" w14:textId="77777777" w:rsidR="00631DE8" w:rsidRPr="00631DE8" w:rsidRDefault="00631DE8" w:rsidP="0081222A">
            <w:pPr>
              <w:jc w:val="center"/>
              <w:rPr>
                <w:sz w:val="24"/>
                <w:szCs w:val="24"/>
              </w:rPr>
            </w:pPr>
            <w:r w:rsidRPr="00631DE8">
              <w:rPr>
                <w:sz w:val="24"/>
                <w:szCs w:val="24"/>
              </w:rPr>
              <w:t>711</w:t>
            </w:r>
          </w:p>
        </w:tc>
        <w:tc>
          <w:tcPr>
            <w:tcW w:w="1137" w:type="dxa"/>
            <w:shd w:val="clear" w:color="auto" w:fill="auto"/>
            <w:vAlign w:val="center"/>
            <w:hideMark/>
          </w:tcPr>
          <w:p w14:paraId="442D5216" w14:textId="77777777" w:rsidR="00631DE8" w:rsidRPr="00631DE8" w:rsidRDefault="00631DE8" w:rsidP="0081222A">
            <w:pPr>
              <w:jc w:val="center"/>
              <w:rPr>
                <w:sz w:val="24"/>
                <w:szCs w:val="24"/>
              </w:rPr>
            </w:pPr>
            <w:r w:rsidRPr="00631DE8">
              <w:rPr>
                <w:sz w:val="24"/>
                <w:szCs w:val="24"/>
              </w:rPr>
              <w:t>711</w:t>
            </w:r>
          </w:p>
        </w:tc>
        <w:tc>
          <w:tcPr>
            <w:tcW w:w="1134" w:type="dxa"/>
            <w:shd w:val="clear" w:color="auto" w:fill="auto"/>
            <w:vAlign w:val="center"/>
            <w:hideMark/>
          </w:tcPr>
          <w:p w14:paraId="19B2E2CC" w14:textId="77777777" w:rsidR="00631DE8" w:rsidRPr="00631DE8" w:rsidRDefault="00631DE8" w:rsidP="0081222A">
            <w:pPr>
              <w:jc w:val="center"/>
              <w:rPr>
                <w:sz w:val="24"/>
                <w:szCs w:val="24"/>
              </w:rPr>
            </w:pPr>
            <w:r w:rsidRPr="00631DE8">
              <w:rPr>
                <w:sz w:val="24"/>
                <w:szCs w:val="24"/>
              </w:rPr>
              <w:t>711</w:t>
            </w:r>
          </w:p>
        </w:tc>
        <w:tc>
          <w:tcPr>
            <w:tcW w:w="1134" w:type="dxa"/>
            <w:shd w:val="clear" w:color="auto" w:fill="auto"/>
            <w:vAlign w:val="center"/>
            <w:hideMark/>
          </w:tcPr>
          <w:p w14:paraId="7EB3668D" w14:textId="77777777" w:rsidR="00631DE8" w:rsidRPr="00631DE8" w:rsidRDefault="00631DE8" w:rsidP="0081222A">
            <w:pPr>
              <w:jc w:val="center"/>
              <w:rPr>
                <w:sz w:val="24"/>
                <w:szCs w:val="24"/>
              </w:rPr>
            </w:pPr>
            <w:r w:rsidRPr="00631DE8">
              <w:rPr>
                <w:sz w:val="24"/>
                <w:szCs w:val="24"/>
              </w:rPr>
              <w:t>713</w:t>
            </w:r>
          </w:p>
        </w:tc>
        <w:tc>
          <w:tcPr>
            <w:tcW w:w="1134" w:type="dxa"/>
            <w:shd w:val="clear" w:color="auto" w:fill="auto"/>
            <w:vAlign w:val="center"/>
            <w:hideMark/>
          </w:tcPr>
          <w:p w14:paraId="43722323" w14:textId="77777777" w:rsidR="00631DE8" w:rsidRPr="00631DE8" w:rsidRDefault="00631DE8" w:rsidP="0081222A">
            <w:pPr>
              <w:jc w:val="center"/>
              <w:rPr>
                <w:sz w:val="24"/>
                <w:szCs w:val="24"/>
              </w:rPr>
            </w:pPr>
            <w:r w:rsidRPr="00631DE8">
              <w:rPr>
                <w:sz w:val="24"/>
                <w:szCs w:val="24"/>
              </w:rPr>
              <w:t>717</w:t>
            </w:r>
          </w:p>
        </w:tc>
        <w:tc>
          <w:tcPr>
            <w:tcW w:w="1134" w:type="dxa"/>
            <w:shd w:val="clear" w:color="auto" w:fill="auto"/>
            <w:vAlign w:val="center"/>
            <w:hideMark/>
          </w:tcPr>
          <w:p w14:paraId="0CBACF8F" w14:textId="77777777" w:rsidR="00631DE8" w:rsidRPr="00631DE8" w:rsidRDefault="00631DE8" w:rsidP="0081222A">
            <w:pPr>
              <w:jc w:val="center"/>
              <w:rPr>
                <w:sz w:val="24"/>
                <w:szCs w:val="24"/>
              </w:rPr>
            </w:pPr>
            <w:r w:rsidRPr="00631DE8">
              <w:rPr>
                <w:sz w:val="24"/>
                <w:szCs w:val="24"/>
              </w:rPr>
              <w:t>719</w:t>
            </w:r>
          </w:p>
        </w:tc>
        <w:tc>
          <w:tcPr>
            <w:tcW w:w="1220" w:type="dxa"/>
            <w:shd w:val="clear" w:color="auto" w:fill="auto"/>
            <w:vAlign w:val="center"/>
            <w:hideMark/>
          </w:tcPr>
          <w:p w14:paraId="75B94C41" w14:textId="77777777" w:rsidR="00631DE8" w:rsidRPr="00631DE8" w:rsidRDefault="00631DE8" w:rsidP="0081222A">
            <w:pPr>
              <w:jc w:val="center"/>
              <w:rPr>
                <w:sz w:val="24"/>
                <w:szCs w:val="24"/>
              </w:rPr>
            </w:pPr>
            <w:r w:rsidRPr="00631DE8">
              <w:rPr>
                <w:sz w:val="24"/>
                <w:szCs w:val="24"/>
              </w:rPr>
              <w:t>729</w:t>
            </w:r>
          </w:p>
        </w:tc>
        <w:tc>
          <w:tcPr>
            <w:tcW w:w="1220" w:type="dxa"/>
            <w:shd w:val="clear" w:color="auto" w:fill="auto"/>
            <w:vAlign w:val="center"/>
            <w:hideMark/>
          </w:tcPr>
          <w:p w14:paraId="60AF595D" w14:textId="77777777" w:rsidR="00631DE8" w:rsidRPr="00631DE8" w:rsidRDefault="00631DE8" w:rsidP="0081222A">
            <w:pPr>
              <w:jc w:val="center"/>
              <w:rPr>
                <w:sz w:val="24"/>
                <w:szCs w:val="24"/>
              </w:rPr>
            </w:pPr>
            <w:r w:rsidRPr="00631DE8">
              <w:rPr>
                <w:sz w:val="24"/>
                <w:szCs w:val="24"/>
              </w:rPr>
              <w:t>742</w:t>
            </w:r>
          </w:p>
        </w:tc>
        <w:tc>
          <w:tcPr>
            <w:tcW w:w="1220" w:type="dxa"/>
            <w:shd w:val="clear" w:color="auto" w:fill="auto"/>
            <w:vAlign w:val="center"/>
            <w:hideMark/>
          </w:tcPr>
          <w:p w14:paraId="42043973" w14:textId="77777777" w:rsidR="00631DE8" w:rsidRPr="00631DE8" w:rsidRDefault="00631DE8" w:rsidP="0081222A">
            <w:pPr>
              <w:jc w:val="center"/>
              <w:rPr>
                <w:sz w:val="24"/>
                <w:szCs w:val="24"/>
              </w:rPr>
            </w:pPr>
            <w:r w:rsidRPr="00631DE8">
              <w:rPr>
                <w:sz w:val="24"/>
                <w:szCs w:val="24"/>
              </w:rPr>
              <w:t>752</w:t>
            </w:r>
          </w:p>
        </w:tc>
        <w:tc>
          <w:tcPr>
            <w:tcW w:w="1299" w:type="dxa"/>
            <w:shd w:val="clear" w:color="auto" w:fill="auto"/>
            <w:noWrap/>
            <w:vAlign w:val="center"/>
            <w:hideMark/>
          </w:tcPr>
          <w:p w14:paraId="371CC380" w14:textId="77777777" w:rsidR="00631DE8" w:rsidRPr="00631DE8" w:rsidRDefault="00631DE8" w:rsidP="0081222A">
            <w:pPr>
              <w:jc w:val="center"/>
              <w:rPr>
                <w:sz w:val="24"/>
                <w:szCs w:val="24"/>
              </w:rPr>
            </w:pPr>
            <w:r w:rsidRPr="00631DE8">
              <w:rPr>
                <w:sz w:val="24"/>
                <w:szCs w:val="24"/>
              </w:rPr>
              <w:t>101</w:t>
            </w:r>
          </w:p>
        </w:tc>
        <w:tc>
          <w:tcPr>
            <w:tcW w:w="1276" w:type="dxa"/>
            <w:shd w:val="clear" w:color="auto" w:fill="auto"/>
            <w:noWrap/>
            <w:vAlign w:val="center"/>
            <w:hideMark/>
          </w:tcPr>
          <w:p w14:paraId="6584CD5B" w14:textId="77777777" w:rsidR="00631DE8" w:rsidRPr="00631DE8" w:rsidRDefault="00631DE8" w:rsidP="0081222A">
            <w:pPr>
              <w:jc w:val="center"/>
              <w:rPr>
                <w:sz w:val="24"/>
                <w:szCs w:val="24"/>
              </w:rPr>
            </w:pPr>
            <w:r w:rsidRPr="00631DE8">
              <w:rPr>
                <w:sz w:val="24"/>
                <w:szCs w:val="24"/>
              </w:rPr>
              <w:t>103</w:t>
            </w:r>
          </w:p>
        </w:tc>
        <w:tc>
          <w:tcPr>
            <w:tcW w:w="1276" w:type="dxa"/>
            <w:shd w:val="clear" w:color="auto" w:fill="auto"/>
            <w:noWrap/>
            <w:vAlign w:val="center"/>
            <w:hideMark/>
          </w:tcPr>
          <w:p w14:paraId="32C6FD51" w14:textId="77777777" w:rsidR="00631DE8" w:rsidRPr="00631DE8" w:rsidRDefault="00631DE8" w:rsidP="0081222A">
            <w:pPr>
              <w:jc w:val="center"/>
              <w:rPr>
                <w:sz w:val="24"/>
                <w:szCs w:val="24"/>
              </w:rPr>
            </w:pPr>
            <w:r w:rsidRPr="00631DE8">
              <w:rPr>
                <w:sz w:val="24"/>
                <w:szCs w:val="24"/>
              </w:rPr>
              <w:t>104</w:t>
            </w:r>
          </w:p>
        </w:tc>
        <w:tc>
          <w:tcPr>
            <w:tcW w:w="1277" w:type="dxa"/>
            <w:shd w:val="clear" w:color="auto" w:fill="auto"/>
            <w:vAlign w:val="center"/>
            <w:hideMark/>
          </w:tcPr>
          <w:p w14:paraId="16F0DD6D" w14:textId="77777777" w:rsidR="00631DE8" w:rsidRPr="00631DE8" w:rsidRDefault="00631DE8" w:rsidP="0081222A">
            <w:pPr>
              <w:jc w:val="center"/>
              <w:rPr>
                <w:sz w:val="24"/>
                <w:szCs w:val="24"/>
              </w:rPr>
            </w:pPr>
            <w:r w:rsidRPr="00631DE8">
              <w:rPr>
                <w:sz w:val="24"/>
                <w:szCs w:val="24"/>
              </w:rPr>
              <w:t>106</w:t>
            </w:r>
          </w:p>
        </w:tc>
      </w:tr>
      <w:tr w:rsidR="00631DE8" w:rsidRPr="00631DE8" w14:paraId="7B8EE885" w14:textId="77777777" w:rsidTr="0081222A">
        <w:tc>
          <w:tcPr>
            <w:tcW w:w="576" w:type="dxa"/>
            <w:shd w:val="clear" w:color="auto" w:fill="auto"/>
            <w:vAlign w:val="center"/>
            <w:hideMark/>
          </w:tcPr>
          <w:p w14:paraId="7F40BD2A" w14:textId="77777777" w:rsidR="00631DE8" w:rsidRPr="00631DE8" w:rsidRDefault="00631DE8" w:rsidP="0081222A">
            <w:pPr>
              <w:jc w:val="center"/>
              <w:rPr>
                <w:b/>
                <w:bCs/>
                <w:sz w:val="24"/>
                <w:szCs w:val="24"/>
              </w:rPr>
            </w:pPr>
            <w:r w:rsidRPr="00631DE8">
              <w:rPr>
                <w:b/>
                <w:bCs/>
                <w:sz w:val="24"/>
                <w:szCs w:val="24"/>
              </w:rPr>
              <w:t>2.2.</w:t>
            </w:r>
          </w:p>
        </w:tc>
        <w:tc>
          <w:tcPr>
            <w:tcW w:w="3110" w:type="dxa"/>
            <w:shd w:val="clear" w:color="auto" w:fill="auto"/>
            <w:vAlign w:val="center"/>
            <w:hideMark/>
          </w:tcPr>
          <w:p w14:paraId="71A5E300" w14:textId="77777777" w:rsidR="00631DE8" w:rsidRPr="00631DE8" w:rsidRDefault="00631DE8" w:rsidP="0081222A">
            <w:pPr>
              <w:rPr>
                <w:b/>
                <w:bCs/>
                <w:sz w:val="24"/>
                <w:szCs w:val="24"/>
              </w:rPr>
            </w:pPr>
            <w:r w:rsidRPr="00631DE8">
              <w:rPr>
                <w:b/>
                <w:bCs/>
                <w:sz w:val="24"/>
                <w:szCs w:val="24"/>
              </w:rPr>
              <w:t xml:space="preserve">Среднегодовая численность населения </w:t>
            </w:r>
          </w:p>
        </w:tc>
        <w:tc>
          <w:tcPr>
            <w:tcW w:w="992" w:type="dxa"/>
            <w:shd w:val="clear" w:color="auto" w:fill="auto"/>
            <w:vAlign w:val="center"/>
            <w:hideMark/>
          </w:tcPr>
          <w:p w14:paraId="040262D3" w14:textId="77777777" w:rsidR="00631DE8" w:rsidRPr="00631DE8" w:rsidRDefault="00631DE8" w:rsidP="0081222A">
            <w:pPr>
              <w:jc w:val="center"/>
              <w:rPr>
                <w:b/>
                <w:bCs/>
                <w:sz w:val="24"/>
                <w:szCs w:val="24"/>
              </w:rPr>
            </w:pPr>
            <w:r w:rsidRPr="00631DE8">
              <w:rPr>
                <w:b/>
                <w:bCs/>
                <w:sz w:val="24"/>
                <w:szCs w:val="24"/>
              </w:rPr>
              <w:t>чел.</w:t>
            </w:r>
          </w:p>
        </w:tc>
        <w:tc>
          <w:tcPr>
            <w:tcW w:w="993" w:type="dxa"/>
            <w:shd w:val="clear" w:color="auto" w:fill="auto"/>
            <w:vAlign w:val="center"/>
            <w:hideMark/>
          </w:tcPr>
          <w:p w14:paraId="6A95FAD0" w14:textId="77777777" w:rsidR="00631DE8" w:rsidRPr="00631DE8" w:rsidRDefault="00631DE8" w:rsidP="0081222A">
            <w:pPr>
              <w:jc w:val="center"/>
              <w:rPr>
                <w:b/>
                <w:bCs/>
                <w:sz w:val="24"/>
                <w:szCs w:val="24"/>
              </w:rPr>
            </w:pPr>
            <w:r w:rsidRPr="00631DE8">
              <w:rPr>
                <w:b/>
                <w:bCs/>
                <w:sz w:val="24"/>
                <w:szCs w:val="24"/>
              </w:rPr>
              <w:t>17 477</w:t>
            </w:r>
          </w:p>
        </w:tc>
        <w:tc>
          <w:tcPr>
            <w:tcW w:w="1134" w:type="dxa"/>
            <w:shd w:val="clear" w:color="auto" w:fill="auto"/>
            <w:vAlign w:val="center"/>
            <w:hideMark/>
          </w:tcPr>
          <w:p w14:paraId="16C3E651" w14:textId="77777777" w:rsidR="00631DE8" w:rsidRPr="00631DE8" w:rsidRDefault="00631DE8" w:rsidP="0081222A">
            <w:pPr>
              <w:jc w:val="center"/>
              <w:rPr>
                <w:b/>
                <w:bCs/>
                <w:sz w:val="24"/>
                <w:szCs w:val="24"/>
              </w:rPr>
            </w:pPr>
            <w:r w:rsidRPr="00631DE8">
              <w:rPr>
                <w:b/>
                <w:bCs/>
                <w:sz w:val="24"/>
                <w:szCs w:val="24"/>
              </w:rPr>
              <w:t>17 687</w:t>
            </w:r>
          </w:p>
        </w:tc>
        <w:tc>
          <w:tcPr>
            <w:tcW w:w="1131" w:type="dxa"/>
            <w:shd w:val="clear" w:color="auto" w:fill="auto"/>
            <w:vAlign w:val="center"/>
            <w:hideMark/>
          </w:tcPr>
          <w:p w14:paraId="7467625A" w14:textId="77777777" w:rsidR="00631DE8" w:rsidRPr="00631DE8" w:rsidRDefault="00631DE8" w:rsidP="0081222A">
            <w:pPr>
              <w:jc w:val="center"/>
              <w:rPr>
                <w:b/>
                <w:bCs/>
                <w:sz w:val="24"/>
                <w:szCs w:val="24"/>
              </w:rPr>
            </w:pPr>
            <w:r w:rsidRPr="00631DE8">
              <w:rPr>
                <w:b/>
                <w:bCs/>
                <w:sz w:val="24"/>
                <w:szCs w:val="24"/>
              </w:rPr>
              <w:t>17 851</w:t>
            </w:r>
          </w:p>
        </w:tc>
        <w:tc>
          <w:tcPr>
            <w:tcW w:w="1137" w:type="dxa"/>
            <w:shd w:val="clear" w:color="auto" w:fill="auto"/>
            <w:vAlign w:val="center"/>
            <w:hideMark/>
          </w:tcPr>
          <w:p w14:paraId="3D3507FD" w14:textId="77777777" w:rsidR="00631DE8" w:rsidRPr="00631DE8" w:rsidRDefault="00631DE8" w:rsidP="0081222A">
            <w:pPr>
              <w:jc w:val="center"/>
              <w:rPr>
                <w:b/>
                <w:bCs/>
                <w:sz w:val="24"/>
                <w:szCs w:val="24"/>
              </w:rPr>
            </w:pPr>
            <w:r w:rsidRPr="00631DE8">
              <w:rPr>
                <w:b/>
                <w:bCs/>
                <w:sz w:val="24"/>
                <w:szCs w:val="24"/>
              </w:rPr>
              <w:t>17 900</w:t>
            </w:r>
          </w:p>
        </w:tc>
        <w:tc>
          <w:tcPr>
            <w:tcW w:w="1134" w:type="dxa"/>
            <w:shd w:val="clear" w:color="auto" w:fill="auto"/>
            <w:vAlign w:val="center"/>
            <w:hideMark/>
          </w:tcPr>
          <w:p w14:paraId="368040F7" w14:textId="77777777" w:rsidR="00631DE8" w:rsidRPr="00631DE8" w:rsidRDefault="00631DE8" w:rsidP="0081222A">
            <w:pPr>
              <w:jc w:val="center"/>
              <w:rPr>
                <w:b/>
                <w:bCs/>
                <w:sz w:val="24"/>
                <w:szCs w:val="24"/>
              </w:rPr>
            </w:pPr>
            <w:r w:rsidRPr="00631DE8">
              <w:rPr>
                <w:b/>
                <w:bCs/>
                <w:sz w:val="24"/>
                <w:szCs w:val="24"/>
              </w:rPr>
              <w:t>17 949</w:t>
            </w:r>
          </w:p>
        </w:tc>
        <w:tc>
          <w:tcPr>
            <w:tcW w:w="1134" w:type="dxa"/>
            <w:shd w:val="clear" w:color="auto" w:fill="auto"/>
            <w:vAlign w:val="center"/>
            <w:hideMark/>
          </w:tcPr>
          <w:p w14:paraId="71490537" w14:textId="77777777" w:rsidR="00631DE8" w:rsidRPr="00631DE8" w:rsidRDefault="00631DE8" w:rsidP="0081222A">
            <w:pPr>
              <w:jc w:val="center"/>
              <w:rPr>
                <w:b/>
                <w:bCs/>
                <w:sz w:val="24"/>
                <w:szCs w:val="24"/>
              </w:rPr>
            </w:pPr>
            <w:r w:rsidRPr="00631DE8">
              <w:rPr>
                <w:b/>
                <w:bCs/>
                <w:sz w:val="24"/>
                <w:szCs w:val="24"/>
              </w:rPr>
              <w:t>18 024</w:t>
            </w:r>
          </w:p>
        </w:tc>
        <w:tc>
          <w:tcPr>
            <w:tcW w:w="1134" w:type="dxa"/>
            <w:shd w:val="clear" w:color="auto" w:fill="auto"/>
            <w:vAlign w:val="center"/>
            <w:hideMark/>
          </w:tcPr>
          <w:p w14:paraId="195A05BF" w14:textId="77777777" w:rsidR="00631DE8" w:rsidRPr="00631DE8" w:rsidRDefault="00631DE8" w:rsidP="0081222A">
            <w:pPr>
              <w:jc w:val="center"/>
              <w:rPr>
                <w:b/>
                <w:bCs/>
                <w:sz w:val="24"/>
                <w:szCs w:val="24"/>
              </w:rPr>
            </w:pPr>
            <w:r w:rsidRPr="00631DE8">
              <w:rPr>
                <w:b/>
                <w:bCs/>
                <w:sz w:val="24"/>
                <w:szCs w:val="24"/>
              </w:rPr>
              <w:t>18 099</w:t>
            </w:r>
          </w:p>
        </w:tc>
        <w:tc>
          <w:tcPr>
            <w:tcW w:w="1134" w:type="dxa"/>
            <w:shd w:val="clear" w:color="auto" w:fill="auto"/>
            <w:vAlign w:val="center"/>
            <w:hideMark/>
          </w:tcPr>
          <w:p w14:paraId="2D9B201E" w14:textId="77777777" w:rsidR="00631DE8" w:rsidRPr="00631DE8" w:rsidRDefault="00631DE8" w:rsidP="0081222A">
            <w:pPr>
              <w:jc w:val="center"/>
              <w:rPr>
                <w:b/>
                <w:bCs/>
                <w:sz w:val="24"/>
                <w:szCs w:val="24"/>
              </w:rPr>
            </w:pPr>
            <w:r w:rsidRPr="00631DE8">
              <w:rPr>
                <w:b/>
                <w:bCs/>
                <w:sz w:val="24"/>
                <w:szCs w:val="24"/>
              </w:rPr>
              <w:t>18 151</w:t>
            </w:r>
          </w:p>
        </w:tc>
        <w:tc>
          <w:tcPr>
            <w:tcW w:w="1220" w:type="dxa"/>
            <w:shd w:val="clear" w:color="auto" w:fill="auto"/>
            <w:vAlign w:val="center"/>
            <w:hideMark/>
          </w:tcPr>
          <w:p w14:paraId="332BED6D" w14:textId="77777777" w:rsidR="00631DE8" w:rsidRPr="00631DE8" w:rsidRDefault="00631DE8" w:rsidP="0081222A">
            <w:pPr>
              <w:jc w:val="center"/>
              <w:rPr>
                <w:b/>
                <w:bCs/>
                <w:sz w:val="24"/>
                <w:szCs w:val="24"/>
              </w:rPr>
            </w:pPr>
            <w:r w:rsidRPr="00631DE8">
              <w:rPr>
                <w:b/>
                <w:bCs/>
                <w:sz w:val="24"/>
                <w:szCs w:val="24"/>
              </w:rPr>
              <w:t>18 408</w:t>
            </w:r>
          </w:p>
        </w:tc>
        <w:tc>
          <w:tcPr>
            <w:tcW w:w="1220" w:type="dxa"/>
            <w:shd w:val="clear" w:color="auto" w:fill="auto"/>
            <w:vAlign w:val="center"/>
            <w:hideMark/>
          </w:tcPr>
          <w:p w14:paraId="37402FDC" w14:textId="77777777" w:rsidR="00631DE8" w:rsidRPr="00631DE8" w:rsidRDefault="00631DE8" w:rsidP="0081222A">
            <w:pPr>
              <w:jc w:val="center"/>
              <w:rPr>
                <w:b/>
                <w:bCs/>
                <w:sz w:val="24"/>
                <w:szCs w:val="24"/>
              </w:rPr>
            </w:pPr>
            <w:r w:rsidRPr="00631DE8">
              <w:rPr>
                <w:b/>
                <w:bCs/>
                <w:sz w:val="24"/>
                <w:szCs w:val="24"/>
              </w:rPr>
              <w:t>18 651</w:t>
            </w:r>
          </w:p>
        </w:tc>
        <w:tc>
          <w:tcPr>
            <w:tcW w:w="1220" w:type="dxa"/>
            <w:shd w:val="clear" w:color="auto" w:fill="auto"/>
            <w:vAlign w:val="center"/>
            <w:hideMark/>
          </w:tcPr>
          <w:p w14:paraId="3478ECC7" w14:textId="77777777" w:rsidR="00631DE8" w:rsidRPr="00631DE8" w:rsidRDefault="00631DE8" w:rsidP="0081222A">
            <w:pPr>
              <w:jc w:val="center"/>
              <w:rPr>
                <w:b/>
                <w:bCs/>
                <w:sz w:val="24"/>
                <w:szCs w:val="24"/>
              </w:rPr>
            </w:pPr>
            <w:r w:rsidRPr="00631DE8">
              <w:rPr>
                <w:b/>
                <w:bCs/>
                <w:sz w:val="24"/>
                <w:szCs w:val="24"/>
              </w:rPr>
              <w:t>18 846</w:t>
            </w:r>
          </w:p>
        </w:tc>
        <w:tc>
          <w:tcPr>
            <w:tcW w:w="1299" w:type="dxa"/>
            <w:shd w:val="clear" w:color="auto" w:fill="auto"/>
            <w:noWrap/>
            <w:vAlign w:val="center"/>
            <w:hideMark/>
          </w:tcPr>
          <w:p w14:paraId="1E2070AD" w14:textId="77777777" w:rsidR="00631DE8" w:rsidRPr="00631DE8" w:rsidRDefault="00631DE8" w:rsidP="0081222A">
            <w:pPr>
              <w:jc w:val="center"/>
              <w:rPr>
                <w:b/>
                <w:bCs/>
                <w:sz w:val="24"/>
                <w:szCs w:val="24"/>
              </w:rPr>
            </w:pPr>
            <w:r w:rsidRPr="00631DE8">
              <w:rPr>
                <w:b/>
                <w:bCs/>
                <w:sz w:val="24"/>
                <w:szCs w:val="24"/>
              </w:rPr>
              <w:t>103</w:t>
            </w:r>
          </w:p>
        </w:tc>
        <w:tc>
          <w:tcPr>
            <w:tcW w:w="1276" w:type="dxa"/>
            <w:shd w:val="clear" w:color="auto" w:fill="auto"/>
            <w:noWrap/>
            <w:vAlign w:val="center"/>
            <w:hideMark/>
          </w:tcPr>
          <w:p w14:paraId="5D8F6347" w14:textId="77777777" w:rsidR="00631DE8" w:rsidRPr="00631DE8" w:rsidRDefault="00631DE8" w:rsidP="0081222A">
            <w:pPr>
              <w:jc w:val="center"/>
              <w:rPr>
                <w:b/>
                <w:bCs/>
                <w:sz w:val="24"/>
                <w:szCs w:val="24"/>
              </w:rPr>
            </w:pPr>
            <w:r w:rsidRPr="00631DE8">
              <w:rPr>
                <w:b/>
                <w:bCs/>
                <w:sz w:val="24"/>
                <w:szCs w:val="24"/>
              </w:rPr>
              <w:t>104</w:t>
            </w:r>
          </w:p>
        </w:tc>
        <w:tc>
          <w:tcPr>
            <w:tcW w:w="1276" w:type="dxa"/>
            <w:shd w:val="clear" w:color="auto" w:fill="auto"/>
            <w:noWrap/>
            <w:vAlign w:val="center"/>
            <w:hideMark/>
          </w:tcPr>
          <w:p w14:paraId="60E0911A" w14:textId="77777777" w:rsidR="00631DE8" w:rsidRPr="00631DE8" w:rsidRDefault="00631DE8" w:rsidP="0081222A">
            <w:pPr>
              <w:jc w:val="center"/>
              <w:rPr>
                <w:b/>
                <w:bCs/>
                <w:sz w:val="24"/>
                <w:szCs w:val="24"/>
              </w:rPr>
            </w:pPr>
            <w:r w:rsidRPr="00631DE8">
              <w:rPr>
                <w:b/>
                <w:bCs/>
                <w:sz w:val="24"/>
                <w:szCs w:val="24"/>
              </w:rPr>
              <w:t>105</w:t>
            </w:r>
          </w:p>
        </w:tc>
        <w:tc>
          <w:tcPr>
            <w:tcW w:w="1277" w:type="dxa"/>
            <w:shd w:val="clear" w:color="auto" w:fill="auto"/>
            <w:noWrap/>
            <w:vAlign w:val="center"/>
            <w:hideMark/>
          </w:tcPr>
          <w:p w14:paraId="222B8B62" w14:textId="77777777" w:rsidR="00631DE8" w:rsidRPr="00631DE8" w:rsidRDefault="00631DE8" w:rsidP="0081222A">
            <w:pPr>
              <w:jc w:val="center"/>
              <w:rPr>
                <w:b/>
                <w:bCs/>
                <w:sz w:val="24"/>
                <w:szCs w:val="24"/>
              </w:rPr>
            </w:pPr>
            <w:r w:rsidRPr="00631DE8">
              <w:rPr>
                <w:b/>
                <w:bCs/>
                <w:sz w:val="24"/>
                <w:szCs w:val="24"/>
              </w:rPr>
              <w:t>107</w:t>
            </w:r>
          </w:p>
        </w:tc>
      </w:tr>
      <w:tr w:rsidR="00631DE8" w:rsidRPr="00631DE8" w14:paraId="2BB1CDD3" w14:textId="77777777" w:rsidTr="0081222A">
        <w:tc>
          <w:tcPr>
            <w:tcW w:w="576" w:type="dxa"/>
            <w:shd w:val="clear" w:color="000000" w:fill="DEEBF6"/>
            <w:vAlign w:val="center"/>
            <w:hideMark/>
          </w:tcPr>
          <w:p w14:paraId="347B1FD1" w14:textId="77777777" w:rsidR="00631DE8" w:rsidRPr="00631DE8" w:rsidRDefault="00631DE8" w:rsidP="0081222A">
            <w:pPr>
              <w:jc w:val="center"/>
              <w:rPr>
                <w:b/>
                <w:bCs/>
                <w:sz w:val="24"/>
                <w:szCs w:val="24"/>
              </w:rPr>
            </w:pPr>
            <w:r w:rsidRPr="00631DE8">
              <w:rPr>
                <w:b/>
                <w:bCs/>
                <w:sz w:val="24"/>
                <w:szCs w:val="24"/>
              </w:rPr>
              <w:t>3</w:t>
            </w:r>
          </w:p>
        </w:tc>
        <w:tc>
          <w:tcPr>
            <w:tcW w:w="3110" w:type="dxa"/>
            <w:shd w:val="clear" w:color="000000" w:fill="DEEBF6"/>
            <w:vAlign w:val="center"/>
            <w:hideMark/>
          </w:tcPr>
          <w:p w14:paraId="7280652C" w14:textId="77777777" w:rsidR="00631DE8" w:rsidRPr="00631DE8" w:rsidRDefault="00631DE8" w:rsidP="0081222A">
            <w:pPr>
              <w:rPr>
                <w:b/>
                <w:bCs/>
                <w:sz w:val="24"/>
                <w:szCs w:val="24"/>
              </w:rPr>
            </w:pPr>
            <w:r w:rsidRPr="00631DE8">
              <w:rPr>
                <w:b/>
                <w:bCs/>
                <w:sz w:val="24"/>
                <w:szCs w:val="24"/>
              </w:rPr>
              <w:t>Прогноз развития застройки</w:t>
            </w:r>
          </w:p>
        </w:tc>
        <w:tc>
          <w:tcPr>
            <w:tcW w:w="992" w:type="dxa"/>
            <w:shd w:val="clear" w:color="000000" w:fill="DEEBF6"/>
            <w:vAlign w:val="center"/>
            <w:hideMark/>
          </w:tcPr>
          <w:p w14:paraId="42B6376E"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993" w:type="dxa"/>
            <w:shd w:val="clear" w:color="000000" w:fill="DEEBF6"/>
            <w:vAlign w:val="center"/>
            <w:hideMark/>
          </w:tcPr>
          <w:p w14:paraId="637946E8"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3EA22B37"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1" w:type="dxa"/>
            <w:shd w:val="clear" w:color="000000" w:fill="DEEBF6"/>
            <w:vAlign w:val="center"/>
            <w:hideMark/>
          </w:tcPr>
          <w:p w14:paraId="6E60BD43"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7" w:type="dxa"/>
            <w:shd w:val="clear" w:color="000000" w:fill="DEEBF6"/>
            <w:vAlign w:val="center"/>
            <w:hideMark/>
          </w:tcPr>
          <w:p w14:paraId="10499CD8"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7312B45A"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2F9DCF24"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54206807"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7A43A71C"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20" w:type="dxa"/>
            <w:shd w:val="clear" w:color="000000" w:fill="DEEBF6"/>
            <w:vAlign w:val="center"/>
            <w:hideMark/>
          </w:tcPr>
          <w:p w14:paraId="106EE3D2"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20" w:type="dxa"/>
            <w:shd w:val="clear" w:color="000000" w:fill="DEEBF6"/>
            <w:vAlign w:val="center"/>
            <w:hideMark/>
          </w:tcPr>
          <w:p w14:paraId="0926B281"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20" w:type="dxa"/>
            <w:shd w:val="clear" w:color="000000" w:fill="DEEBF6"/>
            <w:vAlign w:val="center"/>
            <w:hideMark/>
          </w:tcPr>
          <w:p w14:paraId="2C9AAFB8"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99" w:type="dxa"/>
            <w:shd w:val="clear" w:color="000000" w:fill="DEEBF6"/>
            <w:vAlign w:val="center"/>
            <w:hideMark/>
          </w:tcPr>
          <w:p w14:paraId="4553E9CE"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76" w:type="dxa"/>
            <w:shd w:val="clear" w:color="000000" w:fill="DEEBF6"/>
            <w:vAlign w:val="center"/>
            <w:hideMark/>
          </w:tcPr>
          <w:p w14:paraId="3F3D5402"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76" w:type="dxa"/>
            <w:shd w:val="clear" w:color="000000" w:fill="DEEBF6"/>
            <w:vAlign w:val="center"/>
            <w:hideMark/>
          </w:tcPr>
          <w:p w14:paraId="2ECCB834"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77" w:type="dxa"/>
            <w:shd w:val="clear" w:color="000000" w:fill="DEEBF6"/>
            <w:vAlign w:val="center"/>
            <w:hideMark/>
          </w:tcPr>
          <w:p w14:paraId="7EC376CF" w14:textId="77777777" w:rsidR="00631DE8" w:rsidRPr="00631DE8" w:rsidRDefault="00631DE8" w:rsidP="0081222A">
            <w:pPr>
              <w:jc w:val="center"/>
              <w:rPr>
                <w:b/>
                <w:bCs/>
                <w:color w:val="FF0000"/>
                <w:sz w:val="24"/>
                <w:szCs w:val="24"/>
              </w:rPr>
            </w:pPr>
            <w:r w:rsidRPr="00631DE8">
              <w:rPr>
                <w:b/>
                <w:bCs/>
                <w:color w:val="FF0000"/>
                <w:sz w:val="24"/>
                <w:szCs w:val="24"/>
              </w:rPr>
              <w:t> </w:t>
            </w:r>
          </w:p>
        </w:tc>
      </w:tr>
      <w:tr w:rsidR="00631DE8" w:rsidRPr="00631DE8" w14:paraId="78FCB7AF" w14:textId="77777777" w:rsidTr="0081222A">
        <w:tc>
          <w:tcPr>
            <w:tcW w:w="576" w:type="dxa"/>
            <w:shd w:val="clear" w:color="auto" w:fill="auto"/>
            <w:vAlign w:val="center"/>
            <w:hideMark/>
          </w:tcPr>
          <w:p w14:paraId="5F31DD69" w14:textId="77777777" w:rsidR="00631DE8" w:rsidRPr="00631DE8" w:rsidRDefault="00631DE8" w:rsidP="0081222A">
            <w:pPr>
              <w:jc w:val="center"/>
              <w:rPr>
                <w:b/>
                <w:bCs/>
                <w:sz w:val="24"/>
                <w:szCs w:val="24"/>
              </w:rPr>
            </w:pPr>
            <w:r w:rsidRPr="00631DE8">
              <w:rPr>
                <w:b/>
                <w:bCs/>
                <w:sz w:val="24"/>
                <w:szCs w:val="24"/>
              </w:rPr>
              <w:t>3.1.</w:t>
            </w:r>
          </w:p>
        </w:tc>
        <w:tc>
          <w:tcPr>
            <w:tcW w:w="3110" w:type="dxa"/>
            <w:shd w:val="clear" w:color="auto" w:fill="auto"/>
            <w:vAlign w:val="center"/>
            <w:hideMark/>
          </w:tcPr>
          <w:p w14:paraId="1707E31C" w14:textId="77777777" w:rsidR="00631DE8" w:rsidRPr="00631DE8" w:rsidRDefault="00631DE8" w:rsidP="0081222A">
            <w:pPr>
              <w:rPr>
                <w:b/>
                <w:bCs/>
                <w:sz w:val="24"/>
                <w:szCs w:val="24"/>
              </w:rPr>
            </w:pPr>
            <w:r w:rsidRPr="00631DE8">
              <w:rPr>
                <w:b/>
                <w:bCs/>
                <w:sz w:val="24"/>
                <w:szCs w:val="24"/>
              </w:rPr>
              <w:t>Площадь жилищного фонда - всего</w:t>
            </w:r>
          </w:p>
        </w:tc>
        <w:tc>
          <w:tcPr>
            <w:tcW w:w="992" w:type="dxa"/>
            <w:shd w:val="clear" w:color="auto" w:fill="auto"/>
            <w:vAlign w:val="center"/>
            <w:hideMark/>
          </w:tcPr>
          <w:p w14:paraId="24A0541C" w14:textId="77777777" w:rsidR="00631DE8" w:rsidRPr="00631DE8" w:rsidRDefault="00631DE8" w:rsidP="0081222A">
            <w:pPr>
              <w:jc w:val="center"/>
              <w:rPr>
                <w:b/>
                <w:bCs/>
                <w:sz w:val="24"/>
                <w:szCs w:val="24"/>
              </w:rPr>
            </w:pPr>
            <w:r w:rsidRPr="00631DE8">
              <w:rPr>
                <w:b/>
                <w:bCs/>
                <w:sz w:val="24"/>
                <w:szCs w:val="24"/>
              </w:rPr>
              <w:t>тыс. м</w:t>
            </w:r>
            <w:r w:rsidRPr="00631DE8">
              <w:rPr>
                <w:rFonts w:ascii="Calibri" w:hAnsi="Calibri" w:cs="Calibri"/>
                <w:b/>
                <w:bCs/>
                <w:sz w:val="24"/>
                <w:szCs w:val="24"/>
              </w:rPr>
              <w:t>²</w:t>
            </w:r>
          </w:p>
        </w:tc>
        <w:tc>
          <w:tcPr>
            <w:tcW w:w="993" w:type="dxa"/>
            <w:shd w:val="clear" w:color="auto" w:fill="auto"/>
            <w:vAlign w:val="center"/>
            <w:hideMark/>
          </w:tcPr>
          <w:p w14:paraId="35C76CB8" w14:textId="77777777" w:rsidR="00631DE8" w:rsidRPr="00631DE8" w:rsidRDefault="00631DE8" w:rsidP="0081222A">
            <w:pPr>
              <w:jc w:val="center"/>
              <w:rPr>
                <w:b/>
                <w:bCs/>
                <w:sz w:val="24"/>
                <w:szCs w:val="24"/>
              </w:rPr>
            </w:pPr>
            <w:r w:rsidRPr="00631DE8">
              <w:rPr>
                <w:b/>
                <w:bCs/>
                <w:sz w:val="24"/>
                <w:szCs w:val="24"/>
              </w:rPr>
              <w:t>257,9</w:t>
            </w:r>
          </w:p>
        </w:tc>
        <w:tc>
          <w:tcPr>
            <w:tcW w:w="1134" w:type="dxa"/>
            <w:shd w:val="clear" w:color="auto" w:fill="auto"/>
            <w:vAlign w:val="center"/>
            <w:hideMark/>
          </w:tcPr>
          <w:p w14:paraId="3EA2B1AD" w14:textId="77777777" w:rsidR="00631DE8" w:rsidRPr="00631DE8" w:rsidRDefault="00631DE8" w:rsidP="0081222A">
            <w:pPr>
              <w:jc w:val="center"/>
              <w:rPr>
                <w:b/>
                <w:bCs/>
                <w:sz w:val="24"/>
                <w:szCs w:val="24"/>
              </w:rPr>
            </w:pPr>
            <w:r w:rsidRPr="00631DE8">
              <w:rPr>
                <w:b/>
                <w:bCs/>
                <w:sz w:val="24"/>
                <w:szCs w:val="24"/>
              </w:rPr>
              <w:t>258,2</w:t>
            </w:r>
          </w:p>
        </w:tc>
        <w:tc>
          <w:tcPr>
            <w:tcW w:w="1131" w:type="dxa"/>
            <w:shd w:val="clear" w:color="auto" w:fill="auto"/>
            <w:vAlign w:val="center"/>
            <w:hideMark/>
          </w:tcPr>
          <w:p w14:paraId="028703BB" w14:textId="77777777" w:rsidR="00631DE8" w:rsidRPr="00631DE8" w:rsidRDefault="00631DE8" w:rsidP="0081222A">
            <w:pPr>
              <w:jc w:val="center"/>
              <w:rPr>
                <w:b/>
                <w:bCs/>
                <w:sz w:val="24"/>
                <w:szCs w:val="24"/>
              </w:rPr>
            </w:pPr>
            <w:r w:rsidRPr="00631DE8">
              <w:rPr>
                <w:b/>
                <w:bCs/>
                <w:sz w:val="24"/>
                <w:szCs w:val="24"/>
              </w:rPr>
              <w:t>271,5</w:t>
            </w:r>
          </w:p>
        </w:tc>
        <w:tc>
          <w:tcPr>
            <w:tcW w:w="1137" w:type="dxa"/>
            <w:shd w:val="clear" w:color="auto" w:fill="auto"/>
            <w:vAlign w:val="center"/>
            <w:hideMark/>
          </w:tcPr>
          <w:p w14:paraId="10A6D429" w14:textId="77777777" w:rsidR="00631DE8" w:rsidRPr="00631DE8" w:rsidRDefault="00631DE8" w:rsidP="0081222A">
            <w:pPr>
              <w:jc w:val="center"/>
              <w:rPr>
                <w:b/>
                <w:bCs/>
                <w:sz w:val="24"/>
                <w:szCs w:val="24"/>
              </w:rPr>
            </w:pPr>
            <w:r w:rsidRPr="00631DE8">
              <w:rPr>
                <w:b/>
                <w:bCs/>
                <w:sz w:val="24"/>
                <w:szCs w:val="24"/>
              </w:rPr>
              <w:t>288,4</w:t>
            </w:r>
          </w:p>
        </w:tc>
        <w:tc>
          <w:tcPr>
            <w:tcW w:w="1134" w:type="dxa"/>
            <w:shd w:val="clear" w:color="auto" w:fill="auto"/>
            <w:vAlign w:val="center"/>
            <w:hideMark/>
          </w:tcPr>
          <w:p w14:paraId="6B25D75A" w14:textId="77777777" w:rsidR="00631DE8" w:rsidRPr="00631DE8" w:rsidRDefault="00631DE8" w:rsidP="0081222A">
            <w:pPr>
              <w:jc w:val="center"/>
              <w:rPr>
                <w:b/>
                <w:bCs/>
                <w:sz w:val="24"/>
                <w:szCs w:val="24"/>
              </w:rPr>
            </w:pPr>
            <w:r w:rsidRPr="00631DE8">
              <w:rPr>
                <w:b/>
                <w:bCs/>
                <w:sz w:val="24"/>
                <w:szCs w:val="24"/>
              </w:rPr>
              <w:t>291,1</w:t>
            </w:r>
          </w:p>
        </w:tc>
        <w:tc>
          <w:tcPr>
            <w:tcW w:w="1134" w:type="dxa"/>
            <w:shd w:val="clear" w:color="auto" w:fill="auto"/>
            <w:vAlign w:val="center"/>
            <w:hideMark/>
          </w:tcPr>
          <w:p w14:paraId="25C379DA" w14:textId="77777777" w:rsidR="00631DE8" w:rsidRPr="00631DE8" w:rsidRDefault="00631DE8" w:rsidP="0081222A">
            <w:pPr>
              <w:jc w:val="center"/>
              <w:rPr>
                <w:b/>
                <w:bCs/>
                <w:sz w:val="24"/>
                <w:szCs w:val="24"/>
              </w:rPr>
            </w:pPr>
            <w:r w:rsidRPr="00631DE8">
              <w:rPr>
                <w:b/>
                <w:bCs/>
                <w:sz w:val="24"/>
                <w:szCs w:val="24"/>
              </w:rPr>
              <w:t>298,0</w:t>
            </w:r>
          </w:p>
        </w:tc>
        <w:tc>
          <w:tcPr>
            <w:tcW w:w="1134" w:type="dxa"/>
            <w:shd w:val="clear" w:color="auto" w:fill="auto"/>
            <w:vAlign w:val="center"/>
            <w:hideMark/>
          </w:tcPr>
          <w:p w14:paraId="5726783C" w14:textId="77777777" w:rsidR="00631DE8" w:rsidRPr="00631DE8" w:rsidRDefault="00631DE8" w:rsidP="0081222A">
            <w:pPr>
              <w:jc w:val="center"/>
              <w:rPr>
                <w:b/>
                <w:bCs/>
                <w:sz w:val="24"/>
                <w:szCs w:val="24"/>
              </w:rPr>
            </w:pPr>
            <w:r w:rsidRPr="00631DE8">
              <w:rPr>
                <w:b/>
                <w:bCs/>
                <w:sz w:val="24"/>
                <w:szCs w:val="24"/>
              </w:rPr>
              <w:t>306,2</w:t>
            </w:r>
          </w:p>
        </w:tc>
        <w:tc>
          <w:tcPr>
            <w:tcW w:w="1134" w:type="dxa"/>
            <w:shd w:val="clear" w:color="auto" w:fill="auto"/>
            <w:vAlign w:val="center"/>
            <w:hideMark/>
          </w:tcPr>
          <w:p w14:paraId="79DF800B" w14:textId="77777777" w:rsidR="00631DE8" w:rsidRPr="00631DE8" w:rsidRDefault="00631DE8" w:rsidP="0081222A">
            <w:pPr>
              <w:jc w:val="center"/>
              <w:rPr>
                <w:b/>
                <w:bCs/>
                <w:sz w:val="24"/>
                <w:szCs w:val="24"/>
              </w:rPr>
            </w:pPr>
            <w:r w:rsidRPr="00631DE8">
              <w:rPr>
                <w:b/>
                <w:bCs/>
                <w:sz w:val="24"/>
                <w:szCs w:val="24"/>
              </w:rPr>
              <w:t>322,6</w:t>
            </w:r>
          </w:p>
        </w:tc>
        <w:tc>
          <w:tcPr>
            <w:tcW w:w="1220" w:type="dxa"/>
            <w:shd w:val="clear" w:color="auto" w:fill="auto"/>
            <w:vAlign w:val="center"/>
            <w:hideMark/>
          </w:tcPr>
          <w:p w14:paraId="0E401591" w14:textId="77777777" w:rsidR="00631DE8" w:rsidRPr="00631DE8" w:rsidRDefault="00631DE8" w:rsidP="0081222A">
            <w:pPr>
              <w:jc w:val="center"/>
              <w:rPr>
                <w:b/>
                <w:bCs/>
                <w:sz w:val="24"/>
                <w:szCs w:val="24"/>
              </w:rPr>
            </w:pPr>
            <w:r w:rsidRPr="00631DE8">
              <w:rPr>
                <w:b/>
                <w:bCs/>
                <w:sz w:val="24"/>
                <w:szCs w:val="24"/>
              </w:rPr>
              <w:t>347,2</w:t>
            </w:r>
          </w:p>
        </w:tc>
        <w:tc>
          <w:tcPr>
            <w:tcW w:w="1220" w:type="dxa"/>
            <w:shd w:val="clear" w:color="auto" w:fill="auto"/>
            <w:vAlign w:val="center"/>
            <w:hideMark/>
          </w:tcPr>
          <w:p w14:paraId="4B8820FC" w14:textId="77777777" w:rsidR="00631DE8" w:rsidRPr="00631DE8" w:rsidRDefault="00631DE8" w:rsidP="0081222A">
            <w:pPr>
              <w:jc w:val="center"/>
              <w:rPr>
                <w:b/>
                <w:bCs/>
                <w:sz w:val="24"/>
                <w:szCs w:val="24"/>
              </w:rPr>
            </w:pPr>
            <w:r w:rsidRPr="00631DE8">
              <w:rPr>
                <w:b/>
                <w:bCs/>
                <w:sz w:val="24"/>
                <w:szCs w:val="24"/>
              </w:rPr>
              <w:t>364,2</w:t>
            </w:r>
          </w:p>
        </w:tc>
        <w:tc>
          <w:tcPr>
            <w:tcW w:w="1220" w:type="dxa"/>
            <w:shd w:val="clear" w:color="auto" w:fill="auto"/>
            <w:vAlign w:val="center"/>
            <w:hideMark/>
          </w:tcPr>
          <w:p w14:paraId="40663E10" w14:textId="77777777" w:rsidR="00631DE8" w:rsidRPr="00631DE8" w:rsidRDefault="00631DE8" w:rsidP="0081222A">
            <w:pPr>
              <w:jc w:val="center"/>
              <w:rPr>
                <w:b/>
                <w:bCs/>
                <w:sz w:val="24"/>
                <w:szCs w:val="24"/>
              </w:rPr>
            </w:pPr>
            <w:r w:rsidRPr="00631DE8">
              <w:rPr>
                <w:b/>
                <w:bCs/>
                <w:sz w:val="24"/>
                <w:szCs w:val="24"/>
              </w:rPr>
              <w:t>402,9</w:t>
            </w:r>
          </w:p>
        </w:tc>
        <w:tc>
          <w:tcPr>
            <w:tcW w:w="1299" w:type="dxa"/>
            <w:shd w:val="clear" w:color="auto" w:fill="auto"/>
            <w:noWrap/>
            <w:vAlign w:val="center"/>
            <w:hideMark/>
          </w:tcPr>
          <w:p w14:paraId="2D67AF79" w14:textId="77777777" w:rsidR="00631DE8" w:rsidRPr="00631DE8" w:rsidRDefault="00631DE8" w:rsidP="0081222A">
            <w:pPr>
              <w:jc w:val="center"/>
              <w:rPr>
                <w:b/>
                <w:bCs/>
                <w:sz w:val="24"/>
                <w:szCs w:val="24"/>
              </w:rPr>
            </w:pPr>
            <w:r w:rsidRPr="00631DE8">
              <w:rPr>
                <w:b/>
                <w:bCs/>
                <w:sz w:val="24"/>
                <w:szCs w:val="24"/>
              </w:rPr>
              <w:t>125</w:t>
            </w:r>
          </w:p>
        </w:tc>
        <w:tc>
          <w:tcPr>
            <w:tcW w:w="1276" w:type="dxa"/>
            <w:shd w:val="clear" w:color="auto" w:fill="auto"/>
            <w:noWrap/>
            <w:vAlign w:val="center"/>
            <w:hideMark/>
          </w:tcPr>
          <w:p w14:paraId="7DC38F9E" w14:textId="77777777" w:rsidR="00631DE8" w:rsidRPr="00631DE8" w:rsidRDefault="00631DE8" w:rsidP="0081222A">
            <w:pPr>
              <w:jc w:val="center"/>
              <w:rPr>
                <w:b/>
                <w:bCs/>
                <w:sz w:val="24"/>
                <w:szCs w:val="24"/>
              </w:rPr>
            </w:pPr>
            <w:r w:rsidRPr="00631DE8">
              <w:rPr>
                <w:b/>
                <w:bCs/>
                <w:sz w:val="24"/>
                <w:szCs w:val="24"/>
              </w:rPr>
              <w:t>134</w:t>
            </w:r>
          </w:p>
        </w:tc>
        <w:tc>
          <w:tcPr>
            <w:tcW w:w="1276" w:type="dxa"/>
            <w:shd w:val="clear" w:color="auto" w:fill="auto"/>
            <w:noWrap/>
            <w:vAlign w:val="center"/>
            <w:hideMark/>
          </w:tcPr>
          <w:p w14:paraId="5269985C" w14:textId="77777777" w:rsidR="00631DE8" w:rsidRPr="00631DE8" w:rsidRDefault="00631DE8" w:rsidP="0081222A">
            <w:pPr>
              <w:jc w:val="center"/>
              <w:rPr>
                <w:b/>
                <w:bCs/>
                <w:sz w:val="24"/>
                <w:szCs w:val="24"/>
              </w:rPr>
            </w:pPr>
            <w:r w:rsidRPr="00631DE8">
              <w:rPr>
                <w:b/>
                <w:bCs/>
                <w:sz w:val="24"/>
                <w:szCs w:val="24"/>
              </w:rPr>
              <w:t>141</w:t>
            </w:r>
          </w:p>
        </w:tc>
        <w:tc>
          <w:tcPr>
            <w:tcW w:w="1277" w:type="dxa"/>
            <w:shd w:val="clear" w:color="auto" w:fill="auto"/>
            <w:noWrap/>
            <w:vAlign w:val="center"/>
            <w:hideMark/>
          </w:tcPr>
          <w:p w14:paraId="3806D3EB" w14:textId="77777777" w:rsidR="00631DE8" w:rsidRPr="00631DE8" w:rsidRDefault="00631DE8" w:rsidP="0081222A">
            <w:pPr>
              <w:jc w:val="center"/>
              <w:rPr>
                <w:b/>
                <w:bCs/>
                <w:sz w:val="24"/>
                <w:szCs w:val="24"/>
              </w:rPr>
            </w:pPr>
            <w:r w:rsidRPr="00631DE8">
              <w:rPr>
                <w:b/>
                <w:bCs/>
                <w:sz w:val="24"/>
                <w:szCs w:val="24"/>
              </w:rPr>
              <w:t>156</w:t>
            </w:r>
          </w:p>
        </w:tc>
      </w:tr>
      <w:tr w:rsidR="00631DE8" w:rsidRPr="00631DE8" w14:paraId="68D69995" w14:textId="77777777" w:rsidTr="0081222A">
        <w:tc>
          <w:tcPr>
            <w:tcW w:w="576" w:type="dxa"/>
            <w:shd w:val="clear" w:color="auto" w:fill="auto"/>
            <w:vAlign w:val="center"/>
            <w:hideMark/>
          </w:tcPr>
          <w:p w14:paraId="121FA233"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629E281C" w14:textId="77777777" w:rsidR="00631DE8" w:rsidRPr="00631DE8" w:rsidRDefault="00631DE8" w:rsidP="0081222A">
            <w:pPr>
              <w:rPr>
                <w:sz w:val="24"/>
                <w:szCs w:val="24"/>
              </w:rPr>
            </w:pPr>
            <w:r w:rsidRPr="00631DE8">
              <w:rPr>
                <w:sz w:val="24"/>
                <w:szCs w:val="24"/>
              </w:rPr>
              <w:t>п. Тазовский</w:t>
            </w:r>
          </w:p>
        </w:tc>
        <w:tc>
          <w:tcPr>
            <w:tcW w:w="992" w:type="dxa"/>
            <w:shd w:val="clear" w:color="auto" w:fill="auto"/>
            <w:vAlign w:val="center"/>
            <w:hideMark/>
          </w:tcPr>
          <w:p w14:paraId="6875B31B"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0664F318" w14:textId="77777777" w:rsidR="00631DE8" w:rsidRPr="00631DE8" w:rsidRDefault="00631DE8" w:rsidP="0081222A">
            <w:pPr>
              <w:jc w:val="center"/>
              <w:rPr>
                <w:sz w:val="24"/>
                <w:szCs w:val="24"/>
              </w:rPr>
            </w:pPr>
            <w:r w:rsidRPr="00631DE8">
              <w:rPr>
                <w:sz w:val="24"/>
                <w:szCs w:val="24"/>
              </w:rPr>
              <w:t>153,4</w:t>
            </w:r>
          </w:p>
        </w:tc>
        <w:tc>
          <w:tcPr>
            <w:tcW w:w="1134" w:type="dxa"/>
            <w:shd w:val="clear" w:color="auto" w:fill="auto"/>
            <w:vAlign w:val="center"/>
            <w:hideMark/>
          </w:tcPr>
          <w:p w14:paraId="69CEA2DA" w14:textId="77777777" w:rsidR="00631DE8" w:rsidRPr="00631DE8" w:rsidRDefault="00631DE8" w:rsidP="0081222A">
            <w:pPr>
              <w:jc w:val="center"/>
              <w:rPr>
                <w:sz w:val="24"/>
                <w:szCs w:val="24"/>
              </w:rPr>
            </w:pPr>
            <w:r w:rsidRPr="00631DE8">
              <w:rPr>
                <w:sz w:val="24"/>
                <w:szCs w:val="24"/>
              </w:rPr>
              <w:t>153,7</w:t>
            </w:r>
          </w:p>
        </w:tc>
        <w:tc>
          <w:tcPr>
            <w:tcW w:w="1131" w:type="dxa"/>
            <w:shd w:val="clear" w:color="auto" w:fill="auto"/>
            <w:vAlign w:val="center"/>
            <w:hideMark/>
          </w:tcPr>
          <w:p w14:paraId="374A7BCF" w14:textId="77777777" w:rsidR="00631DE8" w:rsidRPr="00631DE8" w:rsidRDefault="00631DE8" w:rsidP="0081222A">
            <w:pPr>
              <w:jc w:val="center"/>
              <w:rPr>
                <w:sz w:val="24"/>
                <w:szCs w:val="24"/>
              </w:rPr>
            </w:pPr>
            <w:r w:rsidRPr="00631DE8">
              <w:rPr>
                <w:sz w:val="24"/>
                <w:szCs w:val="24"/>
              </w:rPr>
              <w:t>163,8</w:t>
            </w:r>
          </w:p>
        </w:tc>
        <w:tc>
          <w:tcPr>
            <w:tcW w:w="1137" w:type="dxa"/>
            <w:shd w:val="clear" w:color="auto" w:fill="auto"/>
            <w:vAlign w:val="center"/>
            <w:hideMark/>
          </w:tcPr>
          <w:p w14:paraId="3F7C7C48" w14:textId="77777777" w:rsidR="00631DE8" w:rsidRPr="00631DE8" w:rsidRDefault="00631DE8" w:rsidP="0081222A">
            <w:pPr>
              <w:jc w:val="center"/>
              <w:rPr>
                <w:sz w:val="24"/>
                <w:szCs w:val="24"/>
              </w:rPr>
            </w:pPr>
            <w:r w:rsidRPr="00631DE8">
              <w:rPr>
                <w:sz w:val="24"/>
                <w:szCs w:val="24"/>
              </w:rPr>
              <w:t>179,0</w:t>
            </w:r>
          </w:p>
        </w:tc>
        <w:tc>
          <w:tcPr>
            <w:tcW w:w="1134" w:type="dxa"/>
            <w:shd w:val="clear" w:color="auto" w:fill="auto"/>
            <w:vAlign w:val="center"/>
            <w:hideMark/>
          </w:tcPr>
          <w:p w14:paraId="25B8A5F5" w14:textId="77777777" w:rsidR="00631DE8" w:rsidRPr="00631DE8" w:rsidRDefault="00631DE8" w:rsidP="0081222A">
            <w:pPr>
              <w:jc w:val="center"/>
              <w:rPr>
                <w:sz w:val="24"/>
                <w:szCs w:val="24"/>
              </w:rPr>
            </w:pPr>
            <w:r w:rsidRPr="00631DE8">
              <w:rPr>
                <w:sz w:val="24"/>
                <w:szCs w:val="24"/>
              </w:rPr>
              <w:t>184,5</w:t>
            </w:r>
          </w:p>
        </w:tc>
        <w:tc>
          <w:tcPr>
            <w:tcW w:w="1134" w:type="dxa"/>
            <w:shd w:val="clear" w:color="auto" w:fill="auto"/>
            <w:vAlign w:val="center"/>
            <w:hideMark/>
          </w:tcPr>
          <w:p w14:paraId="37C36CA4" w14:textId="77777777" w:rsidR="00631DE8" w:rsidRPr="00631DE8" w:rsidRDefault="00631DE8" w:rsidP="0081222A">
            <w:pPr>
              <w:jc w:val="center"/>
              <w:rPr>
                <w:sz w:val="24"/>
                <w:szCs w:val="24"/>
              </w:rPr>
            </w:pPr>
            <w:r w:rsidRPr="00631DE8">
              <w:rPr>
                <w:sz w:val="24"/>
                <w:szCs w:val="24"/>
              </w:rPr>
              <w:t>191,0</w:t>
            </w:r>
          </w:p>
        </w:tc>
        <w:tc>
          <w:tcPr>
            <w:tcW w:w="1134" w:type="dxa"/>
            <w:shd w:val="clear" w:color="auto" w:fill="auto"/>
            <w:vAlign w:val="center"/>
            <w:hideMark/>
          </w:tcPr>
          <w:p w14:paraId="5F2B91BD" w14:textId="77777777" w:rsidR="00631DE8" w:rsidRPr="00631DE8" w:rsidRDefault="00631DE8" w:rsidP="0081222A">
            <w:pPr>
              <w:jc w:val="center"/>
              <w:rPr>
                <w:sz w:val="24"/>
                <w:szCs w:val="24"/>
              </w:rPr>
            </w:pPr>
            <w:r w:rsidRPr="00631DE8">
              <w:rPr>
                <w:sz w:val="24"/>
                <w:szCs w:val="24"/>
              </w:rPr>
              <w:t>198,6</w:t>
            </w:r>
          </w:p>
        </w:tc>
        <w:tc>
          <w:tcPr>
            <w:tcW w:w="1134" w:type="dxa"/>
            <w:shd w:val="clear" w:color="auto" w:fill="auto"/>
            <w:vAlign w:val="center"/>
            <w:hideMark/>
          </w:tcPr>
          <w:p w14:paraId="2582E869" w14:textId="77777777" w:rsidR="00631DE8" w:rsidRPr="00631DE8" w:rsidRDefault="00631DE8" w:rsidP="0081222A">
            <w:pPr>
              <w:jc w:val="center"/>
              <w:rPr>
                <w:sz w:val="24"/>
                <w:szCs w:val="24"/>
              </w:rPr>
            </w:pPr>
            <w:r w:rsidRPr="00631DE8">
              <w:rPr>
                <w:sz w:val="24"/>
                <w:szCs w:val="24"/>
              </w:rPr>
              <w:t>207,4</w:t>
            </w:r>
          </w:p>
        </w:tc>
        <w:tc>
          <w:tcPr>
            <w:tcW w:w="1220" w:type="dxa"/>
            <w:shd w:val="clear" w:color="auto" w:fill="auto"/>
            <w:vAlign w:val="center"/>
            <w:hideMark/>
          </w:tcPr>
          <w:p w14:paraId="2A1ADB70" w14:textId="77777777" w:rsidR="00631DE8" w:rsidRPr="00631DE8" w:rsidRDefault="00631DE8" w:rsidP="0081222A">
            <w:pPr>
              <w:jc w:val="center"/>
              <w:rPr>
                <w:sz w:val="24"/>
                <w:szCs w:val="24"/>
              </w:rPr>
            </w:pPr>
            <w:r w:rsidRPr="00631DE8">
              <w:rPr>
                <w:sz w:val="24"/>
                <w:szCs w:val="24"/>
              </w:rPr>
              <w:t>203,2</w:t>
            </w:r>
          </w:p>
        </w:tc>
        <w:tc>
          <w:tcPr>
            <w:tcW w:w="1220" w:type="dxa"/>
            <w:shd w:val="clear" w:color="auto" w:fill="auto"/>
            <w:vAlign w:val="center"/>
            <w:hideMark/>
          </w:tcPr>
          <w:p w14:paraId="6361229D" w14:textId="77777777" w:rsidR="00631DE8" w:rsidRPr="00631DE8" w:rsidRDefault="00631DE8" w:rsidP="0081222A">
            <w:pPr>
              <w:jc w:val="center"/>
              <w:rPr>
                <w:sz w:val="24"/>
                <w:szCs w:val="24"/>
              </w:rPr>
            </w:pPr>
            <w:r w:rsidRPr="00631DE8">
              <w:rPr>
                <w:sz w:val="24"/>
                <w:szCs w:val="24"/>
              </w:rPr>
              <w:t>193,7</w:t>
            </w:r>
          </w:p>
        </w:tc>
        <w:tc>
          <w:tcPr>
            <w:tcW w:w="1220" w:type="dxa"/>
            <w:shd w:val="clear" w:color="auto" w:fill="auto"/>
            <w:vAlign w:val="center"/>
            <w:hideMark/>
          </w:tcPr>
          <w:p w14:paraId="2079D374" w14:textId="77777777" w:rsidR="00631DE8" w:rsidRPr="00631DE8" w:rsidRDefault="00631DE8" w:rsidP="0081222A">
            <w:pPr>
              <w:jc w:val="center"/>
              <w:rPr>
                <w:sz w:val="24"/>
                <w:szCs w:val="24"/>
              </w:rPr>
            </w:pPr>
            <w:r w:rsidRPr="00631DE8">
              <w:rPr>
                <w:sz w:val="24"/>
                <w:szCs w:val="24"/>
              </w:rPr>
              <w:t>193,4</w:t>
            </w:r>
          </w:p>
        </w:tc>
        <w:tc>
          <w:tcPr>
            <w:tcW w:w="1299" w:type="dxa"/>
            <w:shd w:val="clear" w:color="auto" w:fill="auto"/>
            <w:noWrap/>
            <w:vAlign w:val="center"/>
            <w:hideMark/>
          </w:tcPr>
          <w:p w14:paraId="7CB1CAA0" w14:textId="77777777" w:rsidR="00631DE8" w:rsidRPr="00631DE8" w:rsidRDefault="00631DE8" w:rsidP="0081222A">
            <w:pPr>
              <w:jc w:val="center"/>
              <w:rPr>
                <w:sz w:val="24"/>
                <w:szCs w:val="24"/>
              </w:rPr>
            </w:pPr>
            <w:r w:rsidRPr="00631DE8">
              <w:rPr>
                <w:sz w:val="24"/>
                <w:szCs w:val="24"/>
              </w:rPr>
              <w:t>135</w:t>
            </w:r>
          </w:p>
        </w:tc>
        <w:tc>
          <w:tcPr>
            <w:tcW w:w="1276" w:type="dxa"/>
            <w:shd w:val="clear" w:color="auto" w:fill="auto"/>
            <w:noWrap/>
            <w:vAlign w:val="center"/>
            <w:hideMark/>
          </w:tcPr>
          <w:p w14:paraId="4BB752E3" w14:textId="77777777" w:rsidR="00631DE8" w:rsidRPr="00631DE8" w:rsidRDefault="00631DE8" w:rsidP="0081222A">
            <w:pPr>
              <w:jc w:val="center"/>
              <w:rPr>
                <w:sz w:val="24"/>
                <w:szCs w:val="24"/>
              </w:rPr>
            </w:pPr>
            <w:r w:rsidRPr="00631DE8">
              <w:rPr>
                <w:sz w:val="24"/>
                <w:szCs w:val="24"/>
              </w:rPr>
              <w:t>132</w:t>
            </w:r>
          </w:p>
        </w:tc>
        <w:tc>
          <w:tcPr>
            <w:tcW w:w="1276" w:type="dxa"/>
            <w:shd w:val="clear" w:color="auto" w:fill="auto"/>
            <w:noWrap/>
            <w:vAlign w:val="center"/>
            <w:hideMark/>
          </w:tcPr>
          <w:p w14:paraId="52F3A48E" w14:textId="77777777" w:rsidR="00631DE8" w:rsidRPr="00631DE8" w:rsidRDefault="00631DE8" w:rsidP="0081222A">
            <w:pPr>
              <w:jc w:val="center"/>
              <w:rPr>
                <w:sz w:val="24"/>
                <w:szCs w:val="24"/>
              </w:rPr>
            </w:pPr>
            <w:r w:rsidRPr="00631DE8">
              <w:rPr>
                <w:sz w:val="24"/>
                <w:szCs w:val="24"/>
              </w:rPr>
              <w:t>126</w:t>
            </w:r>
          </w:p>
        </w:tc>
        <w:tc>
          <w:tcPr>
            <w:tcW w:w="1277" w:type="dxa"/>
            <w:shd w:val="clear" w:color="auto" w:fill="auto"/>
            <w:noWrap/>
            <w:vAlign w:val="center"/>
            <w:hideMark/>
          </w:tcPr>
          <w:p w14:paraId="67FCD079" w14:textId="77777777" w:rsidR="00631DE8" w:rsidRPr="00631DE8" w:rsidRDefault="00631DE8" w:rsidP="0081222A">
            <w:pPr>
              <w:jc w:val="center"/>
              <w:rPr>
                <w:sz w:val="24"/>
                <w:szCs w:val="24"/>
              </w:rPr>
            </w:pPr>
            <w:r w:rsidRPr="00631DE8">
              <w:rPr>
                <w:sz w:val="24"/>
                <w:szCs w:val="24"/>
              </w:rPr>
              <w:t>126</w:t>
            </w:r>
          </w:p>
        </w:tc>
      </w:tr>
      <w:tr w:rsidR="00631DE8" w:rsidRPr="00631DE8" w14:paraId="4AC4D9BF" w14:textId="77777777" w:rsidTr="0081222A">
        <w:tc>
          <w:tcPr>
            <w:tcW w:w="576" w:type="dxa"/>
            <w:shd w:val="clear" w:color="auto" w:fill="auto"/>
            <w:vAlign w:val="center"/>
            <w:hideMark/>
          </w:tcPr>
          <w:p w14:paraId="0BCECAFD"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174E07EE" w14:textId="77777777" w:rsidR="00631DE8" w:rsidRPr="00631DE8" w:rsidRDefault="00631DE8" w:rsidP="0081222A">
            <w:pPr>
              <w:rPr>
                <w:sz w:val="24"/>
                <w:szCs w:val="24"/>
              </w:rPr>
            </w:pPr>
            <w:r w:rsidRPr="00631DE8">
              <w:rPr>
                <w:sz w:val="24"/>
                <w:szCs w:val="24"/>
              </w:rPr>
              <w:t>с. Антипаюта</w:t>
            </w:r>
          </w:p>
        </w:tc>
        <w:tc>
          <w:tcPr>
            <w:tcW w:w="992" w:type="dxa"/>
            <w:shd w:val="clear" w:color="auto" w:fill="auto"/>
            <w:vAlign w:val="center"/>
            <w:hideMark/>
          </w:tcPr>
          <w:p w14:paraId="2792FBE5"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4CD65024" w14:textId="77777777" w:rsidR="00631DE8" w:rsidRPr="00631DE8" w:rsidRDefault="00631DE8" w:rsidP="0081222A">
            <w:pPr>
              <w:jc w:val="center"/>
              <w:rPr>
                <w:sz w:val="24"/>
                <w:szCs w:val="24"/>
              </w:rPr>
            </w:pPr>
            <w:r w:rsidRPr="00631DE8">
              <w:rPr>
                <w:sz w:val="24"/>
                <w:szCs w:val="24"/>
              </w:rPr>
              <w:t>26,6</w:t>
            </w:r>
          </w:p>
        </w:tc>
        <w:tc>
          <w:tcPr>
            <w:tcW w:w="1134" w:type="dxa"/>
            <w:shd w:val="clear" w:color="auto" w:fill="auto"/>
            <w:vAlign w:val="center"/>
            <w:hideMark/>
          </w:tcPr>
          <w:p w14:paraId="54CD47A6" w14:textId="77777777" w:rsidR="00631DE8" w:rsidRPr="00631DE8" w:rsidRDefault="00631DE8" w:rsidP="0081222A">
            <w:pPr>
              <w:jc w:val="center"/>
              <w:rPr>
                <w:sz w:val="24"/>
                <w:szCs w:val="24"/>
              </w:rPr>
            </w:pPr>
            <w:r w:rsidRPr="00631DE8">
              <w:rPr>
                <w:sz w:val="24"/>
                <w:szCs w:val="24"/>
              </w:rPr>
              <w:t>26,6</w:t>
            </w:r>
          </w:p>
        </w:tc>
        <w:tc>
          <w:tcPr>
            <w:tcW w:w="1131" w:type="dxa"/>
            <w:shd w:val="clear" w:color="auto" w:fill="auto"/>
            <w:vAlign w:val="center"/>
            <w:hideMark/>
          </w:tcPr>
          <w:p w14:paraId="62428B96" w14:textId="77777777" w:rsidR="00631DE8" w:rsidRPr="00631DE8" w:rsidRDefault="00631DE8" w:rsidP="0081222A">
            <w:pPr>
              <w:jc w:val="center"/>
              <w:rPr>
                <w:sz w:val="24"/>
                <w:szCs w:val="24"/>
              </w:rPr>
            </w:pPr>
            <w:r w:rsidRPr="00631DE8">
              <w:rPr>
                <w:sz w:val="24"/>
                <w:szCs w:val="24"/>
              </w:rPr>
              <w:t>29,8</w:t>
            </w:r>
          </w:p>
        </w:tc>
        <w:tc>
          <w:tcPr>
            <w:tcW w:w="1137" w:type="dxa"/>
            <w:shd w:val="clear" w:color="auto" w:fill="auto"/>
            <w:vAlign w:val="center"/>
            <w:hideMark/>
          </w:tcPr>
          <w:p w14:paraId="2DF1E2FE" w14:textId="77777777" w:rsidR="00631DE8" w:rsidRPr="00631DE8" w:rsidRDefault="00631DE8" w:rsidP="0081222A">
            <w:pPr>
              <w:jc w:val="center"/>
              <w:rPr>
                <w:sz w:val="24"/>
                <w:szCs w:val="24"/>
              </w:rPr>
            </w:pPr>
            <w:r w:rsidRPr="00631DE8">
              <w:rPr>
                <w:sz w:val="24"/>
                <w:szCs w:val="24"/>
              </w:rPr>
              <w:t>32,4</w:t>
            </w:r>
          </w:p>
        </w:tc>
        <w:tc>
          <w:tcPr>
            <w:tcW w:w="1134" w:type="dxa"/>
            <w:shd w:val="clear" w:color="auto" w:fill="auto"/>
            <w:vAlign w:val="center"/>
            <w:hideMark/>
          </w:tcPr>
          <w:p w14:paraId="339DFA86" w14:textId="77777777" w:rsidR="00631DE8" w:rsidRPr="00631DE8" w:rsidRDefault="00631DE8" w:rsidP="0081222A">
            <w:pPr>
              <w:jc w:val="center"/>
              <w:rPr>
                <w:sz w:val="24"/>
                <w:szCs w:val="24"/>
              </w:rPr>
            </w:pPr>
            <w:r w:rsidRPr="00631DE8">
              <w:rPr>
                <w:sz w:val="24"/>
                <w:szCs w:val="24"/>
              </w:rPr>
              <w:t>31,6</w:t>
            </w:r>
          </w:p>
        </w:tc>
        <w:tc>
          <w:tcPr>
            <w:tcW w:w="1134" w:type="dxa"/>
            <w:shd w:val="clear" w:color="auto" w:fill="auto"/>
            <w:vAlign w:val="center"/>
            <w:hideMark/>
          </w:tcPr>
          <w:p w14:paraId="4EA0AEC3" w14:textId="77777777" w:rsidR="00631DE8" w:rsidRPr="00631DE8" w:rsidRDefault="00631DE8" w:rsidP="0081222A">
            <w:pPr>
              <w:jc w:val="center"/>
              <w:rPr>
                <w:sz w:val="24"/>
                <w:szCs w:val="24"/>
              </w:rPr>
            </w:pPr>
            <w:r w:rsidRPr="00631DE8">
              <w:rPr>
                <w:sz w:val="24"/>
                <w:szCs w:val="24"/>
              </w:rPr>
              <w:t>32,6</w:t>
            </w:r>
          </w:p>
        </w:tc>
        <w:tc>
          <w:tcPr>
            <w:tcW w:w="1134" w:type="dxa"/>
            <w:shd w:val="clear" w:color="auto" w:fill="auto"/>
            <w:vAlign w:val="center"/>
            <w:hideMark/>
          </w:tcPr>
          <w:p w14:paraId="055D3EA4" w14:textId="77777777" w:rsidR="00631DE8" w:rsidRPr="00631DE8" w:rsidRDefault="00631DE8" w:rsidP="0081222A">
            <w:pPr>
              <w:jc w:val="center"/>
              <w:rPr>
                <w:sz w:val="24"/>
                <w:szCs w:val="24"/>
              </w:rPr>
            </w:pPr>
            <w:r w:rsidRPr="00631DE8">
              <w:rPr>
                <w:sz w:val="24"/>
                <w:szCs w:val="24"/>
              </w:rPr>
              <w:t>35,2</w:t>
            </w:r>
          </w:p>
        </w:tc>
        <w:tc>
          <w:tcPr>
            <w:tcW w:w="1134" w:type="dxa"/>
            <w:shd w:val="clear" w:color="auto" w:fill="auto"/>
            <w:vAlign w:val="center"/>
            <w:hideMark/>
          </w:tcPr>
          <w:p w14:paraId="6538DE36" w14:textId="77777777" w:rsidR="00631DE8" w:rsidRPr="00631DE8" w:rsidRDefault="00631DE8" w:rsidP="0081222A">
            <w:pPr>
              <w:jc w:val="center"/>
              <w:rPr>
                <w:sz w:val="24"/>
                <w:szCs w:val="24"/>
              </w:rPr>
            </w:pPr>
            <w:r w:rsidRPr="00631DE8">
              <w:rPr>
                <w:sz w:val="24"/>
                <w:szCs w:val="24"/>
              </w:rPr>
              <w:t>36,1</w:t>
            </w:r>
          </w:p>
        </w:tc>
        <w:tc>
          <w:tcPr>
            <w:tcW w:w="1220" w:type="dxa"/>
            <w:shd w:val="clear" w:color="auto" w:fill="auto"/>
            <w:vAlign w:val="center"/>
            <w:hideMark/>
          </w:tcPr>
          <w:p w14:paraId="51B1A624" w14:textId="77777777" w:rsidR="00631DE8" w:rsidRPr="00631DE8" w:rsidRDefault="00631DE8" w:rsidP="0081222A">
            <w:pPr>
              <w:jc w:val="center"/>
              <w:rPr>
                <w:sz w:val="24"/>
                <w:szCs w:val="24"/>
              </w:rPr>
            </w:pPr>
            <w:r w:rsidRPr="00631DE8">
              <w:rPr>
                <w:sz w:val="24"/>
                <w:szCs w:val="24"/>
              </w:rPr>
              <w:t>40,5</w:t>
            </w:r>
          </w:p>
        </w:tc>
        <w:tc>
          <w:tcPr>
            <w:tcW w:w="1220" w:type="dxa"/>
            <w:shd w:val="clear" w:color="auto" w:fill="auto"/>
            <w:vAlign w:val="center"/>
            <w:hideMark/>
          </w:tcPr>
          <w:p w14:paraId="273F9BD4" w14:textId="77777777" w:rsidR="00631DE8" w:rsidRPr="00631DE8" w:rsidRDefault="00631DE8" w:rsidP="0081222A">
            <w:pPr>
              <w:jc w:val="center"/>
              <w:rPr>
                <w:sz w:val="24"/>
                <w:szCs w:val="24"/>
              </w:rPr>
            </w:pPr>
            <w:r w:rsidRPr="00631DE8">
              <w:rPr>
                <w:sz w:val="24"/>
                <w:szCs w:val="24"/>
              </w:rPr>
              <w:t>44,9</w:t>
            </w:r>
          </w:p>
        </w:tc>
        <w:tc>
          <w:tcPr>
            <w:tcW w:w="1220" w:type="dxa"/>
            <w:shd w:val="clear" w:color="auto" w:fill="auto"/>
            <w:vAlign w:val="center"/>
            <w:hideMark/>
          </w:tcPr>
          <w:p w14:paraId="4E49EB4E" w14:textId="77777777" w:rsidR="00631DE8" w:rsidRPr="00631DE8" w:rsidRDefault="00631DE8" w:rsidP="0081222A">
            <w:pPr>
              <w:jc w:val="center"/>
              <w:rPr>
                <w:sz w:val="24"/>
                <w:szCs w:val="24"/>
              </w:rPr>
            </w:pPr>
            <w:r w:rsidRPr="00631DE8">
              <w:rPr>
                <w:sz w:val="24"/>
                <w:szCs w:val="24"/>
              </w:rPr>
              <w:t>53,7</w:t>
            </w:r>
          </w:p>
        </w:tc>
        <w:tc>
          <w:tcPr>
            <w:tcW w:w="1299" w:type="dxa"/>
            <w:shd w:val="clear" w:color="auto" w:fill="auto"/>
            <w:noWrap/>
            <w:vAlign w:val="center"/>
            <w:hideMark/>
          </w:tcPr>
          <w:p w14:paraId="04D500A2" w14:textId="77777777" w:rsidR="00631DE8" w:rsidRPr="00631DE8" w:rsidRDefault="00631DE8" w:rsidP="0081222A">
            <w:pPr>
              <w:jc w:val="center"/>
              <w:rPr>
                <w:sz w:val="24"/>
                <w:szCs w:val="24"/>
              </w:rPr>
            </w:pPr>
            <w:r w:rsidRPr="00631DE8">
              <w:rPr>
                <w:sz w:val="24"/>
                <w:szCs w:val="24"/>
              </w:rPr>
              <w:t>136</w:t>
            </w:r>
          </w:p>
        </w:tc>
        <w:tc>
          <w:tcPr>
            <w:tcW w:w="1276" w:type="dxa"/>
            <w:shd w:val="clear" w:color="auto" w:fill="auto"/>
            <w:noWrap/>
            <w:vAlign w:val="center"/>
            <w:hideMark/>
          </w:tcPr>
          <w:p w14:paraId="7A85EC8A" w14:textId="77777777" w:rsidR="00631DE8" w:rsidRPr="00631DE8" w:rsidRDefault="00631DE8" w:rsidP="0081222A">
            <w:pPr>
              <w:jc w:val="center"/>
              <w:rPr>
                <w:sz w:val="24"/>
                <w:szCs w:val="24"/>
              </w:rPr>
            </w:pPr>
            <w:r w:rsidRPr="00631DE8">
              <w:rPr>
                <w:sz w:val="24"/>
                <w:szCs w:val="24"/>
              </w:rPr>
              <w:t>152</w:t>
            </w:r>
          </w:p>
        </w:tc>
        <w:tc>
          <w:tcPr>
            <w:tcW w:w="1276" w:type="dxa"/>
            <w:shd w:val="clear" w:color="auto" w:fill="auto"/>
            <w:noWrap/>
            <w:vAlign w:val="center"/>
            <w:hideMark/>
          </w:tcPr>
          <w:p w14:paraId="7ED051FB" w14:textId="77777777" w:rsidR="00631DE8" w:rsidRPr="00631DE8" w:rsidRDefault="00631DE8" w:rsidP="0081222A">
            <w:pPr>
              <w:jc w:val="center"/>
              <w:rPr>
                <w:sz w:val="24"/>
                <w:szCs w:val="24"/>
              </w:rPr>
            </w:pPr>
            <w:r w:rsidRPr="00631DE8">
              <w:rPr>
                <w:sz w:val="24"/>
                <w:szCs w:val="24"/>
              </w:rPr>
              <w:t>169</w:t>
            </w:r>
          </w:p>
        </w:tc>
        <w:tc>
          <w:tcPr>
            <w:tcW w:w="1277" w:type="dxa"/>
            <w:shd w:val="clear" w:color="auto" w:fill="auto"/>
            <w:noWrap/>
            <w:vAlign w:val="center"/>
            <w:hideMark/>
          </w:tcPr>
          <w:p w14:paraId="18E60119" w14:textId="77777777" w:rsidR="00631DE8" w:rsidRPr="00631DE8" w:rsidRDefault="00631DE8" w:rsidP="0081222A">
            <w:pPr>
              <w:jc w:val="center"/>
              <w:rPr>
                <w:sz w:val="24"/>
                <w:szCs w:val="24"/>
              </w:rPr>
            </w:pPr>
            <w:r w:rsidRPr="00631DE8">
              <w:rPr>
                <w:sz w:val="24"/>
                <w:szCs w:val="24"/>
              </w:rPr>
              <w:t>202</w:t>
            </w:r>
          </w:p>
        </w:tc>
      </w:tr>
      <w:tr w:rsidR="00631DE8" w:rsidRPr="00631DE8" w14:paraId="68451CA7" w14:textId="77777777" w:rsidTr="0081222A">
        <w:tc>
          <w:tcPr>
            <w:tcW w:w="576" w:type="dxa"/>
            <w:shd w:val="clear" w:color="auto" w:fill="auto"/>
            <w:vAlign w:val="center"/>
            <w:hideMark/>
          </w:tcPr>
          <w:p w14:paraId="7CE26108"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13B15849" w14:textId="77777777" w:rsidR="00631DE8" w:rsidRPr="00631DE8" w:rsidRDefault="00631DE8" w:rsidP="0081222A">
            <w:pPr>
              <w:rPr>
                <w:sz w:val="24"/>
                <w:szCs w:val="24"/>
              </w:rPr>
            </w:pPr>
            <w:r w:rsidRPr="00631DE8">
              <w:rPr>
                <w:sz w:val="24"/>
                <w:szCs w:val="24"/>
              </w:rPr>
              <w:t>с. Газ-Сале</w:t>
            </w:r>
          </w:p>
        </w:tc>
        <w:tc>
          <w:tcPr>
            <w:tcW w:w="992" w:type="dxa"/>
            <w:shd w:val="clear" w:color="auto" w:fill="auto"/>
            <w:vAlign w:val="center"/>
            <w:hideMark/>
          </w:tcPr>
          <w:p w14:paraId="15949D0C"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01599581" w14:textId="77777777" w:rsidR="00631DE8" w:rsidRPr="00631DE8" w:rsidRDefault="00631DE8" w:rsidP="0081222A">
            <w:pPr>
              <w:jc w:val="center"/>
              <w:rPr>
                <w:sz w:val="24"/>
                <w:szCs w:val="24"/>
              </w:rPr>
            </w:pPr>
            <w:r w:rsidRPr="00631DE8">
              <w:rPr>
                <w:sz w:val="24"/>
                <w:szCs w:val="24"/>
              </w:rPr>
              <w:t>46,4</w:t>
            </w:r>
          </w:p>
        </w:tc>
        <w:tc>
          <w:tcPr>
            <w:tcW w:w="1134" w:type="dxa"/>
            <w:shd w:val="clear" w:color="auto" w:fill="auto"/>
            <w:vAlign w:val="center"/>
            <w:hideMark/>
          </w:tcPr>
          <w:p w14:paraId="64C9158E" w14:textId="77777777" w:rsidR="00631DE8" w:rsidRPr="00631DE8" w:rsidRDefault="00631DE8" w:rsidP="0081222A">
            <w:pPr>
              <w:jc w:val="center"/>
              <w:rPr>
                <w:sz w:val="24"/>
                <w:szCs w:val="24"/>
              </w:rPr>
            </w:pPr>
            <w:r w:rsidRPr="00631DE8">
              <w:rPr>
                <w:sz w:val="24"/>
                <w:szCs w:val="24"/>
              </w:rPr>
              <w:t>46,4</w:t>
            </w:r>
          </w:p>
        </w:tc>
        <w:tc>
          <w:tcPr>
            <w:tcW w:w="1131" w:type="dxa"/>
            <w:shd w:val="clear" w:color="auto" w:fill="auto"/>
            <w:vAlign w:val="center"/>
            <w:hideMark/>
          </w:tcPr>
          <w:p w14:paraId="114CE26C" w14:textId="77777777" w:rsidR="00631DE8" w:rsidRPr="00631DE8" w:rsidRDefault="00631DE8" w:rsidP="0081222A">
            <w:pPr>
              <w:jc w:val="center"/>
              <w:rPr>
                <w:sz w:val="24"/>
                <w:szCs w:val="24"/>
              </w:rPr>
            </w:pPr>
            <w:r w:rsidRPr="00631DE8">
              <w:rPr>
                <w:sz w:val="24"/>
                <w:szCs w:val="24"/>
              </w:rPr>
              <w:t>46,4</w:t>
            </w:r>
          </w:p>
        </w:tc>
        <w:tc>
          <w:tcPr>
            <w:tcW w:w="1137" w:type="dxa"/>
            <w:shd w:val="clear" w:color="auto" w:fill="auto"/>
            <w:vAlign w:val="center"/>
            <w:hideMark/>
          </w:tcPr>
          <w:p w14:paraId="4D971583" w14:textId="77777777" w:rsidR="00631DE8" w:rsidRPr="00631DE8" w:rsidRDefault="00631DE8" w:rsidP="0081222A">
            <w:pPr>
              <w:jc w:val="center"/>
              <w:rPr>
                <w:sz w:val="24"/>
                <w:szCs w:val="24"/>
              </w:rPr>
            </w:pPr>
            <w:r w:rsidRPr="00631DE8">
              <w:rPr>
                <w:sz w:val="24"/>
                <w:szCs w:val="24"/>
              </w:rPr>
              <w:t>44,4</w:t>
            </w:r>
          </w:p>
        </w:tc>
        <w:tc>
          <w:tcPr>
            <w:tcW w:w="1134" w:type="dxa"/>
            <w:shd w:val="clear" w:color="auto" w:fill="auto"/>
            <w:vAlign w:val="center"/>
            <w:hideMark/>
          </w:tcPr>
          <w:p w14:paraId="382118FC" w14:textId="77777777" w:rsidR="00631DE8" w:rsidRPr="00631DE8" w:rsidRDefault="00631DE8" w:rsidP="0081222A">
            <w:pPr>
              <w:jc w:val="center"/>
              <w:rPr>
                <w:sz w:val="24"/>
                <w:szCs w:val="24"/>
              </w:rPr>
            </w:pPr>
            <w:r w:rsidRPr="00631DE8">
              <w:rPr>
                <w:sz w:val="24"/>
                <w:szCs w:val="24"/>
              </w:rPr>
              <w:t>42,4</w:t>
            </w:r>
          </w:p>
        </w:tc>
        <w:tc>
          <w:tcPr>
            <w:tcW w:w="1134" w:type="dxa"/>
            <w:shd w:val="clear" w:color="auto" w:fill="auto"/>
            <w:vAlign w:val="center"/>
            <w:hideMark/>
          </w:tcPr>
          <w:p w14:paraId="68C83F94" w14:textId="77777777" w:rsidR="00631DE8" w:rsidRPr="00631DE8" w:rsidRDefault="00631DE8" w:rsidP="0081222A">
            <w:pPr>
              <w:jc w:val="center"/>
              <w:rPr>
                <w:sz w:val="24"/>
                <w:szCs w:val="24"/>
              </w:rPr>
            </w:pPr>
            <w:r w:rsidRPr="00631DE8">
              <w:rPr>
                <w:sz w:val="24"/>
                <w:szCs w:val="24"/>
              </w:rPr>
              <w:t>40,4</w:t>
            </w:r>
          </w:p>
        </w:tc>
        <w:tc>
          <w:tcPr>
            <w:tcW w:w="1134" w:type="dxa"/>
            <w:shd w:val="clear" w:color="auto" w:fill="auto"/>
            <w:vAlign w:val="center"/>
            <w:hideMark/>
          </w:tcPr>
          <w:p w14:paraId="653C0E45" w14:textId="77777777" w:rsidR="00631DE8" w:rsidRPr="00631DE8" w:rsidRDefault="00631DE8" w:rsidP="0081222A">
            <w:pPr>
              <w:jc w:val="center"/>
              <w:rPr>
                <w:sz w:val="24"/>
                <w:szCs w:val="24"/>
              </w:rPr>
            </w:pPr>
            <w:r w:rsidRPr="00631DE8">
              <w:rPr>
                <w:sz w:val="24"/>
                <w:szCs w:val="24"/>
              </w:rPr>
              <w:t>38,3</w:t>
            </w:r>
          </w:p>
        </w:tc>
        <w:tc>
          <w:tcPr>
            <w:tcW w:w="1134" w:type="dxa"/>
            <w:shd w:val="clear" w:color="auto" w:fill="auto"/>
            <w:vAlign w:val="center"/>
            <w:hideMark/>
          </w:tcPr>
          <w:p w14:paraId="4BFC506C" w14:textId="77777777" w:rsidR="00631DE8" w:rsidRPr="00631DE8" w:rsidRDefault="00631DE8" w:rsidP="0081222A">
            <w:pPr>
              <w:jc w:val="center"/>
              <w:rPr>
                <w:sz w:val="24"/>
                <w:szCs w:val="24"/>
              </w:rPr>
            </w:pPr>
            <w:r w:rsidRPr="00631DE8">
              <w:rPr>
                <w:sz w:val="24"/>
                <w:szCs w:val="24"/>
              </w:rPr>
              <w:t>36,3</w:t>
            </w:r>
          </w:p>
        </w:tc>
        <w:tc>
          <w:tcPr>
            <w:tcW w:w="1220" w:type="dxa"/>
            <w:shd w:val="clear" w:color="auto" w:fill="auto"/>
            <w:vAlign w:val="center"/>
            <w:hideMark/>
          </w:tcPr>
          <w:p w14:paraId="29A61388" w14:textId="77777777" w:rsidR="00631DE8" w:rsidRPr="00631DE8" w:rsidRDefault="00631DE8" w:rsidP="0081222A">
            <w:pPr>
              <w:jc w:val="center"/>
              <w:rPr>
                <w:sz w:val="24"/>
                <w:szCs w:val="24"/>
              </w:rPr>
            </w:pPr>
            <w:r w:rsidRPr="00631DE8">
              <w:rPr>
                <w:sz w:val="24"/>
                <w:szCs w:val="24"/>
              </w:rPr>
              <w:t>40,1</w:t>
            </w:r>
          </w:p>
        </w:tc>
        <w:tc>
          <w:tcPr>
            <w:tcW w:w="1220" w:type="dxa"/>
            <w:shd w:val="clear" w:color="auto" w:fill="auto"/>
            <w:vAlign w:val="center"/>
            <w:hideMark/>
          </w:tcPr>
          <w:p w14:paraId="63480924" w14:textId="77777777" w:rsidR="00631DE8" w:rsidRPr="00631DE8" w:rsidRDefault="00631DE8" w:rsidP="0081222A">
            <w:pPr>
              <w:jc w:val="center"/>
              <w:rPr>
                <w:sz w:val="24"/>
                <w:szCs w:val="24"/>
              </w:rPr>
            </w:pPr>
            <w:r w:rsidRPr="00631DE8">
              <w:rPr>
                <w:sz w:val="24"/>
                <w:szCs w:val="24"/>
              </w:rPr>
              <w:t>43,9</w:t>
            </w:r>
          </w:p>
        </w:tc>
        <w:tc>
          <w:tcPr>
            <w:tcW w:w="1220" w:type="dxa"/>
            <w:shd w:val="clear" w:color="auto" w:fill="auto"/>
            <w:vAlign w:val="center"/>
            <w:hideMark/>
          </w:tcPr>
          <w:p w14:paraId="5D93A7E2" w14:textId="77777777" w:rsidR="00631DE8" w:rsidRPr="00631DE8" w:rsidRDefault="00631DE8" w:rsidP="0081222A">
            <w:pPr>
              <w:jc w:val="center"/>
              <w:rPr>
                <w:sz w:val="24"/>
                <w:szCs w:val="24"/>
              </w:rPr>
            </w:pPr>
            <w:r w:rsidRPr="00631DE8">
              <w:rPr>
                <w:sz w:val="24"/>
                <w:szCs w:val="24"/>
              </w:rPr>
              <w:t>56,6</w:t>
            </w:r>
          </w:p>
        </w:tc>
        <w:tc>
          <w:tcPr>
            <w:tcW w:w="1299" w:type="dxa"/>
            <w:shd w:val="clear" w:color="auto" w:fill="auto"/>
            <w:noWrap/>
            <w:vAlign w:val="center"/>
            <w:hideMark/>
          </w:tcPr>
          <w:p w14:paraId="049C61F8" w14:textId="77777777" w:rsidR="00631DE8" w:rsidRPr="00631DE8" w:rsidRDefault="00631DE8" w:rsidP="0081222A">
            <w:pPr>
              <w:jc w:val="center"/>
              <w:rPr>
                <w:sz w:val="24"/>
                <w:szCs w:val="24"/>
              </w:rPr>
            </w:pPr>
            <w:r w:rsidRPr="00631DE8">
              <w:rPr>
                <w:sz w:val="24"/>
                <w:szCs w:val="24"/>
              </w:rPr>
              <w:t>78</w:t>
            </w:r>
          </w:p>
        </w:tc>
        <w:tc>
          <w:tcPr>
            <w:tcW w:w="1276" w:type="dxa"/>
            <w:shd w:val="clear" w:color="auto" w:fill="auto"/>
            <w:noWrap/>
            <w:vAlign w:val="center"/>
            <w:hideMark/>
          </w:tcPr>
          <w:p w14:paraId="7E672AE6" w14:textId="77777777" w:rsidR="00631DE8" w:rsidRPr="00631DE8" w:rsidRDefault="00631DE8" w:rsidP="0081222A">
            <w:pPr>
              <w:jc w:val="center"/>
              <w:rPr>
                <w:sz w:val="24"/>
                <w:szCs w:val="24"/>
              </w:rPr>
            </w:pPr>
            <w:r w:rsidRPr="00631DE8">
              <w:rPr>
                <w:sz w:val="24"/>
                <w:szCs w:val="24"/>
              </w:rPr>
              <w:t>86</w:t>
            </w:r>
          </w:p>
        </w:tc>
        <w:tc>
          <w:tcPr>
            <w:tcW w:w="1276" w:type="dxa"/>
            <w:shd w:val="clear" w:color="auto" w:fill="auto"/>
            <w:noWrap/>
            <w:vAlign w:val="center"/>
            <w:hideMark/>
          </w:tcPr>
          <w:p w14:paraId="56E5C884" w14:textId="77777777" w:rsidR="00631DE8" w:rsidRPr="00631DE8" w:rsidRDefault="00631DE8" w:rsidP="0081222A">
            <w:pPr>
              <w:jc w:val="center"/>
              <w:rPr>
                <w:sz w:val="24"/>
                <w:szCs w:val="24"/>
              </w:rPr>
            </w:pPr>
            <w:r w:rsidRPr="00631DE8">
              <w:rPr>
                <w:sz w:val="24"/>
                <w:szCs w:val="24"/>
              </w:rPr>
              <w:t>95</w:t>
            </w:r>
          </w:p>
        </w:tc>
        <w:tc>
          <w:tcPr>
            <w:tcW w:w="1277" w:type="dxa"/>
            <w:shd w:val="clear" w:color="auto" w:fill="auto"/>
            <w:noWrap/>
            <w:vAlign w:val="center"/>
            <w:hideMark/>
          </w:tcPr>
          <w:p w14:paraId="484A5FAC" w14:textId="77777777" w:rsidR="00631DE8" w:rsidRPr="00631DE8" w:rsidRDefault="00631DE8" w:rsidP="0081222A">
            <w:pPr>
              <w:jc w:val="center"/>
              <w:rPr>
                <w:sz w:val="24"/>
                <w:szCs w:val="24"/>
              </w:rPr>
            </w:pPr>
            <w:r w:rsidRPr="00631DE8">
              <w:rPr>
                <w:sz w:val="24"/>
                <w:szCs w:val="24"/>
              </w:rPr>
              <w:t>122</w:t>
            </w:r>
          </w:p>
        </w:tc>
      </w:tr>
      <w:tr w:rsidR="00631DE8" w:rsidRPr="00631DE8" w14:paraId="32D3A76D" w14:textId="77777777" w:rsidTr="0081222A">
        <w:tc>
          <w:tcPr>
            <w:tcW w:w="576" w:type="dxa"/>
            <w:shd w:val="clear" w:color="auto" w:fill="auto"/>
            <w:vAlign w:val="center"/>
            <w:hideMark/>
          </w:tcPr>
          <w:p w14:paraId="3E692456"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62A3BFC5" w14:textId="77777777" w:rsidR="00631DE8" w:rsidRPr="00631DE8" w:rsidRDefault="00631DE8" w:rsidP="0081222A">
            <w:pPr>
              <w:rPr>
                <w:sz w:val="24"/>
                <w:szCs w:val="24"/>
              </w:rPr>
            </w:pPr>
            <w:r w:rsidRPr="00631DE8">
              <w:rPr>
                <w:sz w:val="24"/>
                <w:szCs w:val="24"/>
              </w:rPr>
              <w:t>с. Гыда</w:t>
            </w:r>
          </w:p>
        </w:tc>
        <w:tc>
          <w:tcPr>
            <w:tcW w:w="992" w:type="dxa"/>
            <w:shd w:val="clear" w:color="auto" w:fill="auto"/>
            <w:vAlign w:val="center"/>
            <w:hideMark/>
          </w:tcPr>
          <w:p w14:paraId="3F00E22D"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1FF1AA9F" w14:textId="77777777" w:rsidR="00631DE8" w:rsidRPr="00631DE8" w:rsidRDefault="00631DE8" w:rsidP="0081222A">
            <w:pPr>
              <w:jc w:val="center"/>
              <w:rPr>
                <w:sz w:val="24"/>
                <w:szCs w:val="24"/>
              </w:rPr>
            </w:pPr>
            <w:r w:rsidRPr="00631DE8">
              <w:rPr>
                <w:sz w:val="24"/>
                <w:szCs w:val="24"/>
              </w:rPr>
              <w:t>26,1</w:t>
            </w:r>
          </w:p>
        </w:tc>
        <w:tc>
          <w:tcPr>
            <w:tcW w:w="1134" w:type="dxa"/>
            <w:shd w:val="clear" w:color="auto" w:fill="auto"/>
            <w:vAlign w:val="center"/>
            <w:hideMark/>
          </w:tcPr>
          <w:p w14:paraId="152B5A2D" w14:textId="77777777" w:rsidR="00631DE8" w:rsidRPr="00631DE8" w:rsidRDefault="00631DE8" w:rsidP="0081222A">
            <w:pPr>
              <w:jc w:val="center"/>
              <w:rPr>
                <w:sz w:val="24"/>
                <w:szCs w:val="24"/>
              </w:rPr>
            </w:pPr>
            <w:r w:rsidRPr="00631DE8">
              <w:rPr>
                <w:sz w:val="24"/>
                <w:szCs w:val="24"/>
              </w:rPr>
              <w:t>26,1</w:t>
            </w:r>
          </w:p>
        </w:tc>
        <w:tc>
          <w:tcPr>
            <w:tcW w:w="1131" w:type="dxa"/>
            <w:shd w:val="clear" w:color="auto" w:fill="auto"/>
            <w:vAlign w:val="center"/>
            <w:hideMark/>
          </w:tcPr>
          <w:p w14:paraId="3B2F1D9B" w14:textId="77777777" w:rsidR="00631DE8" w:rsidRPr="00631DE8" w:rsidRDefault="00631DE8" w:rsidP="0081222A">
            <w:pPr>
              <w:jc w:val="center"/>
              <w:rPr>
                <w:sz w:val="24"/>
                <w:szCs w:val="24"/>
              </w:rPr>
            </w:pPr>
            <w:r w:rsidRPr="00631DE8">
              <w:rPr>
                <w:sz w:val="24"/>
                <w:szCs w:val="24"/>
              </w:rPr>
              <w:t>26,1</w:t>
            </w:r>
          </w:p>
        </w:tc>
        <w:tc>
          <w:tcPr>
            <w:tcW w:w="1137" w:type="dxa"/>
            <w:shd w:val="clear" w:color="auto" w:fill="auto"/>
            <w:vAlign w:val="center"/>
            <w:hideMark/>
          </w:tcPr>
          <w:p w14:paraId="198F9210" w14:textId="77777777" w:rsidR="00631DE8" w:rsidRPr="00631DE8" w:rsidRDefault="00631DE8" w:rsidP="0081222A">
            <w:pPr>
              <w:jc w:val="center"/>
              <w:rPr>
                <w:sz w:val="24"/>
                <w:szCs w:val="24"/>
              </w:rPr>
            </w:pPr>
            <w:r w:rsidRPr="00631DE8">
              <w:rPr>
                <w:sz w:val="24"/>
                <w:szCs w:val="24"/>
              </w:rPr>
              <w:t>26,1</w:t>
            </w:r>
          </w:p>
        </w:tc>
        <w:tc>
          <w:tcPr>
            <w:tcW w:w="1134" w:type="dxa"/>
            <w:shd w:val="clear" w:color="auto" w:fill="auto"/>
            <w:vAlign w:val="center"/>
            <w:hideMark/>
          </w:tcPr>
          <w:p w14:paraId="33E31F9E" w14:textId="77777777" w:rsidR="00631DE8" w:rsidRPr="00631DE8" w:rsidRDefault="00631DE8" w:rsidP="0081222A">
            <w:pPr>
              <w:jc w:val="center"/>
              <w:rPr>
                <w:sz w:val="24"/>
                <w:szCs w:val="24"/>
              </w:rPr>
            </w:pPr>
            <w:r w:rsidRPr="00631DE8">
              <w:rPr>
                <w:sz w:val="24"/>
                <w:szCs w:val="24"/>
              </w:rPr>
              <w:t>26,1</w:t>
            </w:r>
          </w:p>
        </w:tc>
        <w:tc>
          <w:tcPr>
            <w:tcW w:w="1134" w:type="dxa"/>
            <w:shd w:val="clear" w:color="auto" w:fill="auto"/>
            <w:vAlign w:val="center"/>
            <w:hideMark/>
          </w:tcPr>
          <w:p w14:paraId="2B40C5E5" w14:textId="77777777" w:rsidR="00631DE8" w:rsidRPr="00631DE8" w:rsidRDefault="00631DE8" w:rsidP="0081222A">
            <w:pPr>
              <w:jc w:val="center"/>
              <w:rPr>
                <w:sz w:val="24"/>
                <w:szCs w:val="24"/>
              </w:rPr>
            </w:pPr>
            <w:r w:rsidRPr="00631DE8">
              <w:rPr>
                <w:sz w:val="24"/>
                <w:szCs w:val="24"/>
              </w:rPr>
              <w:t>26,1</w:t>
            </w:r>
          </w:p>
        </w:tc>
        <w:tc>
          <w:tcPr>
            <w:tcW w:w="1134" w:type="dxa"/>
            <w:shd w:val="clear" w:color="auto" w:fill="auto"/>
            <w:vAlign w:val="center"/>
            <w:hideMark/>
          </w:tcPr>
          <w:p w14:paraId="6EF49F55" w14:textId="77777777" w:rsidR="00631DE8" w:rsidRPr="00631DE8" w:rsidRDefault="00631DE8" w:rsidP="0081222A">
            <w:pPr>
              <w:jc w:val="center"/>
              <w:rPr>
                <w:sz w:val="24"/>
                <w:szCs w:val="24"/>
              </w:rPr>
            </w:pPr>
            <w:r w:rsidRPr="00631DE8">
              <w:rPr>
                <w:sz w:val="24"/>
                <w:szCs w:val="24"/>
              </w:rPr>
              <w:t>26,1</w:t>
            </w:r>
          </w:p>
        </w:tc>
        <w:tc>
          <w:tcPr>
            <w:tcW w:w="1134" w:type="dxa"/>
            <w:shd w:val="clear" w:color="auto" w:fill="auto"/>
            <w:vAlign w:val="center"/>
            <w:hideMark/>
          </w:tcPr>
          <w:p w14:paraId="3991621C" w14:textId="77777777" w:rsidR="00631DE8" w:rsidRPr="00631DE8" w:rsidRDefault="00631DE8" w:rsidP="0081222A">
            <w:pPr>
              <w:jc w:val="center"/>
              <w:rPr>
                <w:sz w:val="24"/>
                <w:szCs w:val="24"/>
              </w:rPr>
            </w:pPr>
            <w:r w:rsidRPr="00631DE8">
              <w:rPr>
                <w:sz w:val="24"/>
                <w:szCs w:val="24"/>
              </w:rPr>
              <w:t>30,4</w:t>
            </w:r>
          </w:p>
        </w:tc>
        <w:tc>
          <w:tcPr>
            <w:tcW w:w="1220" w:type="dxa"/>
            <w:shd w:val="clear" w:color="auto" w:fill="auto"/>
            <w:vAlign w:val="center"/>
            <w:hideMark/>
          </w:tcPr>
          <w:p w14:paraId="196DAB1C" w14:textId="77777777" w:rsidR="00631DE8" w:rsidRPr="00631DE8" w:rsidRDefault="00631DE8" w:rsidP="0081222A">
            <w:pPr>
              <w:jc w:val="center"/>
              <w:rPr>
                <w:sz w:val="24"/>
                <w:szCs w:val="24"/>
              </w:rPr>
            </w:pPr>
            <w:r w:rsidRPr="00631DE8">
              <w:rPr>
                <w:sz w:val="24"/>
                <w:szCs w:val="24"/>
              </w:rPr>
              <w:t>44,7</w:t>
            </w:r>
          </w:p>
        </w:tc>
        <w:tc>
          <w:tcPr>
            <w:tcW w:w="1220" w:type="dxa"/>
            <w:shd w:val="clear" w:color="auto" w:fill="auto"/>
            <w:vAlign w:val="center"/>
            <w:hideMark/>
          </w:tcPr>
          <w:p w14:paraId="1F4A09F8" w14:textId="77777777" w:rsidR="00631DE8" w:rsidRPr="00631DE8" w:rsidRDefault="00631DE8" w:rsidP="0081222A">
            <w:pPr>
              <w:jc w:val="center"/>
              <w:rPr>
                <w:sz w:val="24"/>
                <w:szCs w:val="24"/>
              </w:rPr>
            </w:pPr>
            <w:r w:rsidRPr="00631DE8">
              <w:rPr>
                <w:sz w:val="24"/>
                <w:szCs w:val="24"/>
              </w:rPr>
              <w:t>59,1</w:t>
            </w:r>
          </w:p>
        </w:tc>
        <w:tc>
          <w:tcPr>
            <w:tcW w:w="1220" w:type="dxa"/>
            <w:shd w:val="clear" w:color="auto" w:fill="auto"/>
            <w:vAlign w:val="center"/>
            <w:hideMark/>
          </w:tcPr>
          <w:p w14:paraId="766D3CCB" w14:textId="77777777" w:rsidR="00631DE8" w:rsidRPr="00631DE8" w:rsidRDefault="00631DE8" w:rsidP="0081222A">
            <w:pPr>
              <w:jc w:val="center"/>
              <w:rPr>
                <w:sz w:val="24"/>
                <w:szCs w:val="24"/>
              </w:rPr>
            </w:pPr>
            <w:r w:rsidRPr="00631DE8">
              <w:rPr>
                <w:sz w:val="24"/>
                <w:szCs w:val="24"/>
              </w:rPr>
              <w:t>72,7</w:t>
            </w:r>
          </w:p>
        </w:tc>
        <w:tc>
          <w:tcPr>
            <w:tcW w:w="1299" w:type="dxa"/>
            <w:shd w:val="clear" w:color="auto" w:fill="auto"/>
            <w:noWrap/>
            <w:vAlign w:val="center"/>
            <w:hideMark/>
          </w:tcPr>
          <w:p w14:paraId="57C21F72" w14:textId="77777777" w:rsidR="00631DE8" w:rsidRPr="00631DE8" w:rsidRDefault="00631DE8" w:rsidP="0081222A">
            <w:pPr>
              <w:jc w:val="center"/>
              <w:rPr>
                <w:sz w:val="24"/>
                <w:szCs w:val="24"/>
              </w:rPr>
            </w:pPr>
            <w:r w:rsidRPr="00631DE8">
              <w:rPr>
                <w:sz w:val="24"/>
                <w:szCs w:val="24"/>
              </w:rPr>
              <w:t>116</w:t>
            </w:r>
          </w:p>
        </w:tc>
        <w:tc>
          <w:tcPr>
            <w:tcW w:w="1276" w:type="dxa"/>
            <w:shd w:val="clear" w:color="auto" w:fill="auto"/>
            <w:noWrap/>
            <w:vAlign w:val="center"/>
            <w:hideMark/>
          </w:tcPr>
          <w:p w14:paraId="4D3D413D" w14:textId="77777777" w:rsidR="00631DE8" w:rsidRPr="00631DE8" w:rsidRDefault="00631DE8" w:rsidP="0081222A">
            <w:pPr>
              <w:jc w:val="center"/>
              <w:rPr>
                <w:sz w:val="24"/>
                <w:szCs w:val="24"/>
              </w:rPr>
            </w:pPr>
            <w:r w:rsidRPr="00631DE8">
              <w:rPr>
                <w:sz w:val="24"/>
                <w:szCs w:val="24"/>
              </w:rPr>
              <w:t>171</w:t>
            </w:r>
          </w:p>
        </w:tc>
        <w:tc>
          <w:tcPr>
            <w:tcW w:w="1276" w:type="dxa"/>
            <w:shd w:val="clear" w:color="auto" w:fill="auto"/>
            <w:noWrap/>
            <w:vAlign w:val="center"/>
            <w:hideMark/>
          </w:tcPr>
          <w:p w14:paraId="41FC9F6C" w14:textId="77777777" w:rsidR="00631DE8" w:rsidRPr="00631DE8" w:rsidRDefault="00631DE8" w:rsidP="0081222A">
            <w:pPr>
              <w:jc w:val="center"/>
              <w:rPr>
                <w:sz w:val="24"/>
                <w:szCs w:val="24"/>
              </w:rPr>
            </w:pPr>
            <w:r w:rsidRPr="00631DE8">
              <w:rPr>
                <w:sz w:val="24"/>
                <w:szCs w:val="24"/>
              </w:rPr>
              <w:t>227</w:t>
            </w:r>
          </w:p>
        </w:tc>
        <w:tc>
          <w:tcPr>
            <w:tcW w:w="1277" w:type="dxa"/>
            <w:shd w:val="clear" w:color="auto" w:fill="auto"/>
            <w:noWrap/>
            <w:vAlign w:val="center"/>
            <w:hideMark/>
          </w:tcPr>
          <w:p w14:paraId="137CB90B" w14:textId="77777777" w:rsidR="00631DE8" w:rsidRPr="00631DE8" w:rsidRDefault="00631DE8" w:rsidP="0081222A">
            <w:pPr>
              <w:jc w:val="center"/>
              <w:rPr>
                <w:sz w:val="24"/>
                <w:szCs w:val="24"/>
              </w:rPr>
            </w:pPr>
            <w:r w:rsidRPr="00631DE8">
              <w:rPr>
                <w:sz w:val="24"/>
                <w:szCs w:val="24"/>
              </w:rPr>
              <w:t>279</w:t>
            </w:r>
          </w:p>
        </w:tc>
      </w:tr>
      <w:tr w:rsidR="00631DE8" w:rsidRPr="00631DE8" w14:paraId="3302F3F2" w14:textId="77777777" w:rsidTr="0081222A">
        <w:tc>
          <w:tcPr>
            <w:tcW w:w="576" w:type="dxa"/>
            <w:shd w:val="clear" w:color="auto" w:fill="auto"/>
            <w:vAlign w:val="center"/>
            <w:hideMark/>
          </w:tcPr>
          <w:p w14:paraId="7CCABE8F"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08FD7C79" w14:textId="77777777" w:rsidR="00631DE8" w:rsidRPr="00631DE8" w:rsidRDefault="00631DE8" w:rsidP="0081222A">
            <w:pPr>
              <w:rPr>
                <w:sz w:val="24"/>
                <w:szCs w:val="24"/>
              </w:rPr>
            </w:pPr>
            <w:r w:rsidRPr="00631DE8">
              <w:rPr>
                <w:sz w:val="24"/>
                <w:szCs w:val="24"/>
              </w:rPr>
              <w:t>с. Находка</w:t>
            </w:r>
          </w:p>
        </w:tc>
        <w:tc>
          <w:tcPr>
            <w:tcW w:w="992" w:type="dxa"/>
            <w:shd w:val="clear" w:color="auto" w:fill="auto"/>
            <w:vAlign w:val="center"/>
            <w:hideMark/>
          </w:tcPr>
          <w:p w14:paraId="7F9CDFA2"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403C341A" w14:textId="77777777" w:rsidR="00631DE8" w:rsidRPr="00631DE8" w:rsidRDefault="00631DE8" w:rsidP="0081222A">
            <w:pPr>
              <w:jc w:val="center"/>
              <w:rPr>
                <w:sz w:val="24"/>
                <w:szCs w:val="24"/>
              </w:rPr>
            </w:pPr>
            <w:r w:rsidRPr="00631DE8">
              <w:rPr>
                <w:sz w:val="24"/>
                <w:szCs w:val="24"/>
              </w:rPr>
              <w:t>5,4</w:t>
            </w:r>
          </w:p>
        </w:tc>
        <w:tc>
          <w:tcPr>
            <w:tcW w:w="1134" w:type="dxa"/>
            <w:shd w:val="clear" w:color="auto" w:fill="auto"/>
            <w:vAlign w:val="center"/>
            <w:hideMark/>
          </w:tcPr>
          <w:p w14:paraId="60A792CC" w14:textId="77777777" w:rsidR="00631DE8" w:rsidRPr="00631DE8" w:rsidRDefault="00631DE8" w:rsidP="0081222A">
            <w:pPr>
              <w:jc w:val="center"/>
              <w:rPr>
                <w:sz w:val="24"/>
                <w:szCs w:val="24"/>
              </w:rPr>
            </w:pPr>
            <w:r w:rsidRPr="00631DE8">
              <w:rPr>
                <w:sz w:val="24"/>
                <w:szCs w:val="24"/>
              </w:rPr>
              <w:t>5,4</w:t>
            </w:r>
          </w:p>
        </w:tc>
        <w:tc>
          <w:tcPr>
            <w:tcW w:w="1131" w:type="dxa"/>
            <w:shd w:val="clear" w:color="auto" w:fill="auto"/>
            <w:vAlign w:val="center"/>
            <w:hideMark/>
          </w:tcPr>
          <w:p w14:paraId="17B795A5" w14:textId="77777777" w:rsidR="00631DE8" w:rsidRPr="00631DE8" w:rsidRDefault="00631DE8" w:rsidP="0081222A">
            <w:pPr>
              <w:jc w:val="center"/>
              <w:rPr>
                <w:sz w:val="24"/>
                <w:szCs w:val="24"/>
              </w:rPr>
            </w:pPr>
            <w:r w:rsidRPr="00631DE8">
              <w:rPr>
                <w:sz w:val="24"/>
                <w:szCs w:val="24"/>
              </w:rPr>
              <w:t>5,4</w:t>
            </w:r>
          </w:p>
        </w:tc>
        <w:tc>
          <w:tcPr>
            <w:tcW w:w="1137" w:type="dxa"/>
            <w:shd w:val="clear" w:color="auto" w:fill="auto"/>
            <w:vAlign w:val="center"/>
            <w:hideMark/>
          </w:tcPr>
          <w:p w14:paraId="78F4A63E" w14:textId="77777777" w:rsidR="00631DE8" w:rsidRPr="00631DE8" w:rsidRDefault="00631DE8" w:rsidP="0081222A">
            <w:pPr>
              <w:jc w:val="center"/>
              <w:rPr>
                <w:sz w:val="24"/>
                <w:szCs w:val="24"/>
              </w:rPr>
            </w:pPr>
            <w:r w:rsidRPr="00631DE8">
              <w:rPr>
                <w:sz w:val="24"/>
                <w:szCs w:val="24"/>
              </w:rPr>
              <w:t>6,5</w:t>
            </w:r>
          </w:p>
        </w:tc>
        <w:tc>
          <w:tcPr>
            <w:tcW w:w="1134" w:type="dxa"/>
            <w:shd w:val="clear" w:color="auto" w:fill="auto"/>
            <w:vAlign w:val="center"/>
            <w:hideMark/>
          </w:tcPr>
          <w:p w14:paraId="5C9A876A" w14:textId="77777777" w:rsidR="00631DE8" w:rsidRPr="00631DE8" w:rsidRDefault="00631DE8" w:rsidP="0081222A">
            <w:pPr>
              <w:jc w:val="center"/>
              <w:rPr>
                <w:sz w:val="24"/>
                <w:szCs w:val="24"/>
              </w:rPr>
            </w:pPr>
            <w:r w:rsidRPr="00631DE8">
              <w:rPr>
                <w:sz w:val="24"/>
                <w:szCs w:val="24"/>
              </w:rPr>
              <w:t>6,5</w:t>
            </w:r>
          </w:p>
        </w:tc>
        <w:tc>
          <w:tcPr>
            <w:tcW w:w="1134" w:type="dxa"/>
            <w:shd w:val="clear" w:color="auto" w:fill="auto"/>
            <w:vAlign w:val="center"/>
            <w:hideMark/>
          </w:tcPr>
          <w:p w14:paraId="2F49E71E" w14:textId="77777777" w:rsidR="00631DE8" w:rsidRPr="00631DE8" w:rsidRDefault="00631DE8" w:rsidP="0081222A">
            <w:pPr>
              <w:jc w:val="center"/>
              <w:rPr>
                <w:sz w:val="24"/>
                <w:szCs w:val="24"/>
              </w:rPr>
            </w:pPr>
            <w:r w:rsidRPr="00631DE8">
              <w:rPr>
                <w:sz w:val="24"/>
                <w:szCs w:val="24"/>
              </w:rPr>
              <w:t>7,9</w:t>
            </w:r>
          </w:p>
        </w:tc>
        <w:tc>
          <w:tcPr>
            <w:tcW w:w="1134" w:type="dxa"/>
            <w:shd w:val="clear" w:color="auto" w:fill="auto"/>
            <w:vAlign w:val="center"/>
            <w:hideMark/>
          </w:tcPr>
          <w:p w14:paraId="41343C2C" w14:textId="77777777" w:rsidR="00631DE8" w:rsidRPr="00631DE8" w:rsidRDefault="00631DE8" w:rsidP="0081222A">
            <w:pPr>
              <w:jc w:val="center"/>
              <w:rPr>
                <w:sz w:val="24"/>
                <w:szCs w:val="24"/>
              </w:rPr>
            </w:pPr>
            <w:r w:rsidRPr="00631DE8">
              <w:rPr>
                <w:sz w:val="24"/>
                <w:szCs w:val="24"/>
              </w:rPr>
              <w:t>7,9</w:t>
            </w:r>
          </w:p>
        </w:tc>
        <w:tc>
          <w:tcPr>
            <w:tcW w:w="1134" w:type="dxa"/>
            <w:shd w:val="clear" w:color="auto" w:fill="auto"/>
            <w:vAlign w:val="center"/>
            <w:hideMark/>
          </w:tcPr>
          <w:p w14:paraId="0BF52866" w14:textId="77777777" w:rsidR="00631DE8" w:rsidRPr="00631DE8" w:rsidRDefault="00631DE8" w:rsidP="0081222A">
            <w:pPr>
              <w:jc w:val="center"/>
              <w:rPr>
                <w:sz w:val="24"/>
                <w:szCs w:val="24"/>
              </w:rPr>
            </w:pPr>
            <w:r w:rsidRPr="00631DE8">
              <w:rPr>
                <w:sz w:val="24"/>
                <w:szCs w:val="24"/>
              </w:rPr>
              <w:t>12,4</w:t>
            </w:r>
          </w:p>
        </w:tc>
        <w:tc>
          <w:tcPr>
            <w:tcW w:w="1220" w:type="dxa"/>
            <w:shd w:val="clear" w:color="auto" w:fill="auto"/>
            <w:vAlign w:val="center"/>
            <w:hideMark/>
          </w:tcPr>
          <w:p w14:paraId="571B7E4F" w14:textId="77777777" w:rsidR="00631DE8" w:rsidRPr="00631DE8" w:rsidRDefault="00631DE8" w:rsidP="0081222A">
            <w:pPr>
              <w:jc w:val="center"/>
              <w:rPr>
                <w:sz w:val="24"/>
                <w:szCs w:val="24"/>
              </w:rPr>
            </w:pPr>
            <w:r w:rsidRPr="00631DE8">
              <w:rPr>
                <w:sz w:val="24"/>
                <w:szCs w:val="24"/>
              </w:rPr>
              <w:t>18,6</w:t>
            </w:r>
          </w:p>
        </w:tc>
        <w:tc>
          <w:tcPr>
            <w:tcW w:w="1220" w:type="dxa"/>
            <w:shd w:val="clear" w:color="auto" w:fill="auto"/>
            <w:vAlign w:val="center"/>
            <w:hideMark/>
          </w:tcPr>
          <w:p w14:paraId="54C991D0" w14:textId="77777777" w:rsidR="00631DE8" w:rsidRPr="00631DE8" w:rsidRDefault="00631DE8" w:rsidP="0081222A">
            <w:pPr>
              <w:jc w:val="center"/>
              <w:rPr>
                <w:sz w:val="24"/>
                <w:szCs w:val="24"/>
              </w:rPr>
            </w:pPr>
            <w:r w:rsidRPr="00631DE8">
              <w:rPr>
                <w:sz w:val="24"/>
                <w:szCs w:val="24"/>
              </w:rPr>
              <w:t>22,6</w:t>
            </w:r>
          </w:p>
        </w:tc>
        <w:tc>
          <w:tcPr>
            <w:tcW w:w="1220" w:type="dxa"/>
            <w:shd w:val="clear" w:color="auto" w:fill="auto"/>
            <w:vAlign w:val="center"/>
            <w:hideMark/>
          </w:tcPr>
          <w:p w14:paraId="53EBAEBB" w14:textId="77777777" w:rsidR="00631DE8" w:rsidRPr="00631DE8" w:rsidRDefault="00631DE8" w:rsidP="0081222A">
            <w:pPr>
              <w:jc w:val="center"/>
              <w:rPr>
                <w:sz w:val="24"/>
                <w:szCs w:val="24"/>
              </w:rPr>
            </w:pPr>
            <w:r w:rsidRPr="00631DE8">
              <w:rPr>
                <w:sz w:val="24"/>
                <w:szCs w:val="24"/>
              </w:rPr>
              <w:t>26,5</w:t>
            </w:r>
          </w:p>
        </w:tc>
        <w:tc>
          <w:tcPr>
            <w:tcW w:w="1299" w:type="dxa"/>
            <w:shd w:val="clear" w:color="auto" w:fill="auto"/>
            <w:noWrap/>
            <w:vAlign w:val="center"/>
            <w:hideMark/>
          </w:tcPr>
          <w:p w14:paraId="139B116E" w14:textId="77777777" w:rsidR="00631DE8" w:rsidRPr="00631DE8" w:rsidRDefault="00631DE8" w:rsidP="0081222A">
            <w:pPr>
              <w:jc w:val="center"/>
              <w:rPr>
                <w:sz w:val="24"/>
                <w:szCs w:val="24"/>
              </w:rPr>
            </w:pPr>
            <w:r w:rsidRPr="00631DE8">
              <w:rPr>
                <w:sz w:val="24"/>
                <w:szCs w:val="24"/>
              </w:rPr>
              <w:t>230</w:t>
            </w:r>
          </w:p>
        </w:tc>
        <w:tc>
          <w:tcPr>
            <w:tcW w:w="1276" w:type="dxa"/>
            <w:shd w:val="clear" w:color="auto" w:fill="auto"/>
            <w:noWrap/>
            <w:vAlign w:val="center"/>
            <w:hideMark/>
          </w:tcPr>
          <w:p w14:paraId="3EF8661A" w14:textId="77777777" w:rsidR="00631DE8" w:rsidRPr="00631DE8" w:rsidRDefault="00631DE8" w:rsidP="0081222A">
            <w:pPr>
              <w:jc w:val="center"/>
              <w:rPr>
                <w:sz w:val="24"/>
                <w:szCs w:val="24"/>
              </w:rPr>
            </w:pPr>
            <w:r w:rsidRPr="00631DE8">
              <w:rPr>
                <w:sz w:val="24"/>
                <w:szCs w:val="24"/>
              </w:rPr>
              <w:t>345</w:t>
            </w:r>
          </w:p>
        </w:tc>
        <w:tc>
          <w:tcPr>
            <w:tcW w:w="1276" w:type="dxa"/>
            <w:shd w:val="clear" w:color="auto" w:fill="auto"/>
            <w:noWrap/>
            <w:vAlign w:val="center"/>
            <w:hideMark/>
          </w:tcPr>
          <w:p w14:paraId="5A71D5AD" w14:textId="77777777" w:rsidR="00631DE8" w:rsidRPr="00631DE8" w:rsidRDefault="00631DE8" w:rsidP="0081222A">
            <w:pPr>
              <w:jc w:val="center"/>
              <w:rPr>
                <w:sz w:val="24"/>
                <w:szCs w:val="24"/>
              </w:rPr>
            </w:pPr>
            <w:r w:rsidRPr="00631DE8">
              <w:rPr>
                <w:sz w:val="24"/>
                <w:szCs w:val="24"/>
              </w:rPr>
              <w:t>419</w:t>
            </w:r>
          </w:p>
        </w:tc>
        <w:tc>
          <w:tcPr>
            <w:tcW w:w="1277" w:type="dxa"/>
            <w:shd w:val="clear" w:color="auto" w:fill="auto"/>
            <w:noWrap/>
            <w:vAlign w:val="center"/>
            <w:hideMark/>
          </w:tcPr>
          <w:p w14:paraId="5C1F2CB5" w14:textId="77777777" w:rsidR="00631DE8" w:rsidRPr="00631DE8" w:rsidRDefault="00631DE8" w:rsidP="0081222A">
            <w:pPr>
              <w:jc w:val="center"/>
              <w:rPr>
                <w:sz w:val="24"/>
                <w:szCs w:val="24"/>
              </w:rPr>
            </w:pPr>
            <w:r w:rsidRPr="00631DE8">
              <w:rPr>
                <w:sz w:val="24"/>
                <w:szCs w:val="24"/>
              </w:rPr>
              <w:t>491</w:t>
            </w:r>
          </w:p>
        </w:tc>
      </w:tr>
      <w:tr w:rsidR="00631DE8" w:rsidRPr="00631DE8" w14:paraId="29B661FD" w14:textId="77777777" w:rsidTr="0081222A">
        <w:tc>
          <w:tcPr>
            <w:tcW w:w="576" w:type="dxa"/>
            <w:shd w:val="clear" w:color="auto" w:fill="auto"/>
            <w:vAlign w:val="center"/>
            <w:hideMark/>
          </w:tcPr>
          <w:p w14:paraId="13555CBD"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4CD37F9F" w14:textId="77777777" w:rsidR="00631DE8" w:rsidRPr="00631DE8" w:rsidRDefault="00631DE8" w:rsidP="0081222A">
            <w:pPr>
              <w:rPr>
                <w:sz w:val="24"/>
                <w:szCs w:val="24"/>
              </w:rPr>
            </w:pPr>
            <w:r w:rsidRPr="00631DE8">
              <w:rPr>
                <w:sz w:val="24"/>
                <w:szCs w:val="24"/>
              </w:rPr>
              <w:t>д. Тадебя-Яха</w:t>
            </w:r>
          </w:p>
        </w:tc>
        <w:tc>
          <w:tcPr>
            <w:tcW w:w="992" w:type="dxa"/>
            <w:shd w:val="clear" w:color="auto" w:fill="auto"/>
            <w:vAlign w:val="center"/>
            <w:hideMark/>
          </w:tcPr>
          <w:p w14:paraId="68D3E31B"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23BC75AD"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0FFB32C9" w14:textId="77777777" w:rsidR="00631DE8" w:rsidRPr="00631DE8" w:rsidRDefault="00631DE8" w:rsidP="0081222A">
            <w:pPr>
              <w:jc w:val="center"/>
              <w:rPr>
                <w:sz w:val="24"/>
                <w:szCs w:val="24"/>
              </w:rPr>
            </w:pPr>
            <w:r w:rsidRPr="00631DE8">
              <w:rPr>
                <w:sz w:val="24"/>
                <w:szCs w:val="24"/>
              </w:rPr>
              <w:t>-</w:t>
            </w:r>
          </w:p>
        </w:tc>
        <w:tc>
          <w:tcPr>
            <w:tcW w:w="1131" w:type="dxa"/>
            <w:shd w:val="clear" w:color="auto" w:fill="auto"/>
            <w:vAlign w:val="center"/>
            <w:hideMark/>
          </w:tcPr>
          <w:p w14:paraId="32D800B1" w14:textId="77777777" w:rsidR="00631DE8" w:rsidRPr="00631DE8" w:rsidRDefault="00631DE8" w:rsidP="0081222A">
            <w:pPr>
              <w:jc w:val="center"/>
              <w:rPr>
                <w:sz w:val="24"/>
                <w:szCs w:val="24"/>
              </w:rPr>
            </w:pPr>
            <w:r w:rsidRPr="00631DE8">
              <w:rPr>
                <w:sz w:val="24"/>
                <w:szCs w:val="24"/>
              </w:rPr>
              <w:t>-</w:t>
            </w:r>
          </w:p>
        </w:tc>
        <w:tc>
          <w:tcPr>
            <w:tcW w:w="1137" w:type="dxa"/>
            <w:shd w:val="clear" w:color="auto" w:fill="auto"/>
            <w:vAlign w:val="center"/>
            <w:hideMark/>
          </w:tcPr>
          <w:p w14:paraId="239F5E92"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33FBB978"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5B06ED6F"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33CFA80C"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406E9D57" w14:textId="77777777" w:rsidR="00631DE8" w:rsidRPr="00631DE8" w:rsidRDefault="00631DE8" w:rsidP="0081222A">
            <w:pPr>
              <w:jc w:val="center"/>
              <w:rPr>
                <w:sz w:val="24"/>
                <w:szCs w:val="24"/>
              </w:rPr>
            </w:pPr>
            <w:r w:rsidRPr="00631DE8">
              <w:rPr>
                <w:sz w:val="24"/>
                <w:szCs w:val="24"/>
              </w:rPr>
              <w:t>-</w:t>
            </w:r>
          </w:p>
        </w:tc>
        <w:tc>
          <w:tcPr>
            <w:tcW w:w="1220" w:type="dxa"/>
            <w:shd w:val="clear" w:color="auto" w:fill="auto"/>
            <w:vAlign w:val="center"/>
            <w:hideMark/>
          </w:tcPr>
          <w:p w14:paraId="6E96E94C" w14:textId="77777777" w:rsidR="00631DE8" w:rsidRPr="00631DE8" w:rsidRDefault="00631DE8" w:rsidP="0081222A">
            <w:pPr>
              <w:jc w:val="center"/>
              <w:rPr>
                <w:sz w:val="24"/>
                <w:szCs w:val="24"/>
              </w:rPr>
            </w:pPr>
            <w:r w:rsidRPr="00631DE8">
              <w:rPr>
                <w:sz w:val="24"/>
                <w:szCs w:val="24"/>
              </w:rPr>
              <w:t>-</w:t>
            </w:r>
          </w:p>
        </w:tc>
        <w:tc>
          <w:tcPr>
            <w:tcW w:w="1220" w:type="dxa"/>
            <w:shd w:val="clear" w:color="auto" w:fill="auto"/>
            <w:vAlign w:val="center"/>
            <w:hideMark/>
          </w:tcPr>
          <w:p w14:paraId="2E80E885" w14:textId="77777777" w:rsidR="00631DE8" w:rsidRPr="00631DE8" w:rsidRDefault="00631DE8" w:rsidP="0081222A">
            <w:pPr>
              <w:jc w:val="center"/>
              <w:rPr>
                <w:sz w:val="24"/>
                <w:szCs w:val="24"/>
              </w:rPr>
            </w:pPr>
            <w:r w:rsidRPr="00631DE8">
              <w:rPr>
                <w:sz w:val="24"/>
                <w:szCs w:val="24"/>
              </w:rPr>
              <w:t>-</w:t>
            </w:r>
          </w:p>
        </w:tc>
        <w:tc>
          <w:tcPr>
            <w:tcW w:w="1220" w:type="dxa"/>
            <w:shd w:val="clear" w:color="auto" w:fill="auto"/>
            <w:vAlign w:val="center"/>
            <w:hideMark/>
          </w:tcPr>
          <w:p w14:paraId="2264FCFA" w14:textId="77777777" w:rsidR="00631DE8" w:rsidRPr="00631DE8" w:rsidRDefault="00631DE8" w:rsidP="0081222A">
            <w:pPr>
              <w:jc w:val="center"/>
              <w:rPr>
                <w:sz w:val="24"/>
                <w:szCs w:val="24"/>
              </w:rPr>
            </w:pPr>
            <w:r w:rsidRPr="00631DE8">
              <w:rPr>
                <w:sz w:val="24"/>
                <w:szCs w:val="24"/>
              </w:rPr>
              <w:t>-</w:t>
            </w:r>
          </w:p>
        </w:tc>
        <w:tc>
          <w:tcPr>
            <w:tcW w:w="1299" w:type="dxa"/>
            <w:shd w:val="clear" w:color="auto" w:fill="auto"/>
            <w:noWrap/>
            <w:vAlign w:val="center"/>
            <w:hideMark/>
          </w:tcPr>
          <w:p w14:paraId="1749C150"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0389E046"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5B6D9879" w14:textId="77777777" w:rsidR="00631DE8" w:rsidRPr="00631DE8" w:rsidRDefault="00631DE8" w:rsidP="0081222A">
            <w:pPr>
              <w:jc w:val="center"/>
              <w:rPr>
                <w:sz w:val="24"/>
                <w:szCs w:val="24"/>
              </w:rPr>
            </w:pPr>
            <w:r w:rsidRPr="00631DE8">
              <w:rPr>
                <w:sz w:val="24"/>
                <w:szCs w:val="24"/>
              </w:rPr>
              <w:t>-</w:t>
            </w:r>
          </w:p>
        </w:tc>
        <w:tc>
          <w:tcPr>
            <w:tcW w:w="1277" w:type="dxa"/>
            <w:shd w:val="clear" w:color="auto" w:fill="auto"/>
            <w:noWrap/>
            <w:vAlign w:val="center"/>
            <w:hideMark/>
          </w:tcPr>
          <w:p w14:paraId="167F38E5" w14:textId="77777777" w:rsidR="00631DE8" w:rsidRPr="00631DE8" w:rsidRDefault="00631DE8" w:rsidP="0081222A">
            <w:pPr>
              <w:jc w:val="center"/>
              <w:rPr>
                <w:sz w:val="24"/>
                <w:szCs w:val="24"/>
              </w:rPr>
            </w:pPr>
            <w:r w:rsidRPr="00631DE8">
              <w:rPr>
                <w:sz w:val="24"/>
                <w:szCs w:val="24"/>
              </w:rPr>
              <w:t>-</w:t>
            </w:r>
          </w:p>
        </w:tc>
      </w:tr>
      <w:tr w:rsidR="00631DE8" w:rsidRPr="00631DE8" w14:paraId="2CDC6A55" w14:textId="77777777" w:rsidTr="0081222A">
        <w:tc>
          <w:tcPr>
            <w:tcW w:w="576" w:type="dxa"/>
            <w:shd w:val="clear" w:color="auto" w:fill="auto"/>
            <w:vAlign w:val="center"/>
            <w:hideMark/>
          </w:tcPr>
          <w:p w14:paraId="54D9F49C"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4889EC5F" w14:textId="77777777" w:rsidR="00631DE8" w:rsidRPr="00631DE8" w:rsidRDefault="00631DE8" w:rsidP="0081222A">
            <w:pPr>
              <w:rPr>
                <w:sz w:val="24"/>
                <w:szCs w:val="24"/>
              </w:rPr>
            </w:pPr>
            <w:r w:rsidRPr="00631DE8">
              <w:rPr>
                <w:sz w:val="24"/>
                <w:szCs w:val="24"/>
              </w:rPr>
              <w:t>д. Тибей-Сале</w:t>
            </w:r>
          </w:p>
        </w:tc>
        <w:tc>
          <w:tcPr>
            <w:tcW w:w="992" w:type="dxa"/>
            <w:shd w:val="clear" w:color="auto" w:fill="auto"/>
            <w:vAlign w:val="center"/>
            <w:hideMark/>
          </w:tcPr>
          <w:p w14:paraId="6E3DE155"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56FA7E80"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62D3E1D2" w14:textId="77777777" w:rsidR="00631DE8" w:rsidRPr="00631DE8" w:rsidRDefault="00631DE8" w:rsidP="0081222A">
            <w:pPr>
              <w:jc w:val="center"/>
              <w:rPr>
                <w:sz w:val="24"/>
                <w:szCs w:val="24"/>
              </w:rPr>
            </w:pPr>
            <w:r w:rsidRPr="00631DE8">
              <w:rPr>
                <w:sz w:val="24"/>
                <w:szCs w:val="24"/>
              </w:rPr>
              <w:t>-</w:t>
            </w:r>
          </w:p>
        </w:tc>
        <w:tc>
          <w:tcPr>
            <w:tcW w:w="1131" w:type="dxa"/>
            <w:shd w:val="clear" w:color="auto" w:fill="auto"/>
            <w:vAlign w:val="center"/>
            <w:hideMark/>
          </w:tcPr>
          <w:p w14:paraId="758B0FA6" w14:textId="77777777" w:rsidR="00631DE8" w:rsidRPr="00631DE8" w:rsidRDefault="00631DE8" w:rsidP="0081222A">
            <w:pPr>
              <w:jc w:val="center"/>
              <w:rPr>
                <w:sz w:val="24"/>
                <w:szCs w:val="24"/>
              </w:rPr>
            </w:pPr>
            <w:r w:rsidRPr="00631DE8">
              <w:rPr>
                <w:sz w:val="24"/>
                <w:szCs w:val="24"/>
              </w:rPr>
              <w:t>-</w:t>
            </w:r>
          </w:p>
        </w:tc>
        <w:tc>
          <w:tcPr>
            <w:tcW w:w="1137" w:type="dxa"/>
            <w:shd w:val="clear" w:color="auto" w:fill="auto"/>
            <w:vAlign w:val="center"/>
            <w:hideMark/>
          </w:tcPr>
          <w:p w14:paraId="72E455C1"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3CBAB018"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6102609C"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33411CFC"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6401C0FE" w14:textId="77777777" w:rsidR="00631DE8" w:rsidRPr="00631DE8" w:rsidRDefault="00631DE8" w:rsidP="0081222A">
            <w:pPr>
              <w:jc w:val="center"/>
              <w:rPr>
                <w:sz w:val="24"/>
                <w:szCs w:val="24"/>
              </w:rPr>
            </w:pPr>
            <w:r w:rsidRPr="00631DE8">
              <w:rPr>
                <w:sz w:val="24"/>
                <w:szCs w:val="24"/>
              </w:rPr>
              <w:t>-</w:t>
            </w:r>
          </w:p>
        </w:tc>
        <w:tc>
          <w:tcPr>
            <w:tcW w:w="1220" w:type="dxa"/>
            <w:shd w:val="clear" w:color="auto" w:fill="auto"/>
            <w:vAlign w:val="center"/>
            <w:hideMark/>
          </w:tcPr>
          <w:p w14:paraId="3255BB1F" w14:textId="77777777" w:rsidR="00631DE8" w:rsidRPr="00631DE8" w:rsidRDefault="00631DE8" w:rsidP="0081222A">
            <w:pPr>
              <w:jc w:val="center"/>
              <w:rPr>
                <w:sz w:val="24"/>
                <w:szCs w:val="24"/>
              </w:rPr>
            </w:pPr>
            <w:r w:rsidRPr="00631DE8">
              <w:rPr>
                <w:sz w:val="24"/>
                <w:szCs w:val="24"/>
              </w:rPr>
              <w:t>-</w:t>
            </w:r>
          </w:p>
        </w:tc>
        <w:tc>
          <w:tcPr>
            <w:tcW w:w="1220" w:type="dxa"/>
            <w:shd w:val="clear" w:color="auto" w:fill="auto"/>
            <w:vAlign w:val="center"/>
            <w:hideMark/>
          </w:tcPr>
          <w:p w14:paraId="1DF86EDA" w14:textId="77777777" w:rsidR="00631DE8" w:rsidRPr="00631DE8" w:rsidRDefault="00631DE8" w:rsidP="0081222A">
            <w:pPr>
              <w:jc w:val="center"/>
              <w:rPr>
                <w:sz w:val="24"/>
                <w:szCs w:val="24"/>
              </w:rPr>
            </w:pPr>
            <w:r w:rsidRPr="00631DE8">
              <w:rPr>
                <w:sz w:val="24"/>
                <w:szCs w:val="24"/>
              </w:rPr>
              <w:t>-</w:t>
            </w:r>
          </w:p>
        </w:tc>
        <w:tc>
          <w:tcPr>
            <w:tcW w:w="1220" w:type="dxa"/>
            <w:shd w:val="clear" w:color="auto" w:fill="auto"/>
            <w:vAlign w:val="center"/>
            <w:hideMark/>
          </w:tcPr>
          <w:p w14:paraId="5EC16BD3" w14:textId="77777777" w:rsidR="00631DE8" w:rsidRPr="00631DE8" w:rsidRDefault="00631DE8" w:rsidP="0081222A">
            <w:pPr>
              <w:jc w:val="center"/>
              <w:rPr>
                <w:sz w:val="24"/>
                <w:szCs w:val="24"/>
              </w:rPr>
            </w:pPr>
            <w:r w:rsidRPr="00631DE8">
              <w:rPr>
                <w:sz w:val="24"/>
                <w:szCs w:val="24"/>
              </w:rPr>
              <w:t>-</w:t>
            </w:r>
          </w:p>
        </w:tc>
        <w:tc>
          <w:tcPr>
            <w:tcW w:w="1299" w:type="dxa"/>
            <w:shd w:val="clear" w:color="auto" w:fill="auto"/>
            <w:noWrap/>
            <w:vAlign w:val="center"/>
            <w:hideMark/>
          </w:tcPr>
          <w:p w14:paraId="3D525432"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1A74D423"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0EFB119E" w14:textId="77777777" w:rsidR="00631DE8" w:rsidRPr="00631DE8" w:rsidRDefault="00631DE8" w:rsidP="0081222A">
            <w:pPr>
              <w:jc w:val="center"/>
              <w:rPr>
                <w:sz w:val="24"/>
                <w:szCs w:val="24"/>
              </w:rPr>
            </w:pPr>
            <w:r w:rsidRPr="00631DE8">
              <w:rPr>
                <w:sz w:val="24"/>
                <w:szCs w:val="24"/>
              </w:rPr>
              <w:t>-</w:t>
            </w:r>
          </w:p>
        </w:tc>
        <w:tc>
          <w:tcPr>
            <w:tcW w:w="1277" w:type="dxa"/>
            <w:shd w:val="clear" w:color="auto" w:fill="auto"/>
            <w:noWrap/>
            <w:vAlign w:val="center"/>
            <w:hideMark/>
          </w:tcPr>
          <w:p w14:paraId="50DF9823" w14:textId="77777777" w:rsidR="00631DE8" w:rsidRPr="00631DE8" w:rsidRDefault="00631DE8" w:rsidP="0081222A">
            <w:pPr>
              <w:jc w:val="center"/>
              <w:rPr>
                <w:sz w:val="24"/>
                <w:szCs w:val="24"/>
              </w:rPr>
            </w:pPr>
            <w:r w:rsidRPr="00631DE8">
              <w:rPr>
                <w:sz w:val="24"/>
                <w:szCs w:val="24"/>
              </w:rPr>
              <w:t>-</w:t>
            </w:r>
          </w:p>
        </w:tc>
      </w:tr>
      <w:tr w:rsidR="00631DE8" w:rsidRPr="00631DE8" w14:paraId="30F7BF28" w14:textId="77777777" w:rsidTr="0081222A">
        <w:tc>
          <w:tcPr>
            <w:tcW w:w="576" w:type="dxa"/>
            <w:shd w:val="clear" w:color="auto" w:fill="auto"/>
            <w:vAlign w:val="center"/>
            <w:hideMark/>
          </w:tcPr>
          <w:p w14:paraId="1EE7FCC6"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44D8ECC1" w14:textId="77777777" w:rsidR="00631DE8" w:rsidRPr="00631DE8" w:rsidRDefault="00631DE8" w:rsidP="0081222A">
            <w:pPr>
              <w:rPr>
                <w:sz w:val="24"/>
                <w:szCs w:val="24"/>
              </w:rPr>
            </w:pPr>
            <w:r w:rsidRPr="00631DE8">
              <w:rPr>
                <w:sz w:val="24"/>
                <w:szCs w:val="24"/>
              </w:rPr>
              <w:t>д. Матюй-Сале</w:t>
            </w:r>
          </w:p>
        </w:tc>
        <w:tc>
          <w:tcPr>
            <w:tcW w:w="992" w:type="dxa"/>
            <w:shd w:val="clear" w:color="auto" w:fill="auto"/>
            <w:vAlign w:val="center"/>
            <w:hideMark/>
          </w:tcPr>
          <w:p w14:paraId="50FF8420"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757C9B8F"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4868B848" w14:textId="77777777" w:rsidR="00631DE8" w:rsidRPr="00631DE8" w:rsidRDefault="00631DE8" w:rsidP="0081222A">
            <w:pPr>
              <w:jc w:val="center"/>
              <w:rPr>
                <w:sz w:val="24"/>
                <w:szCs w:val="24"/>
              </w:rPr>
            </w:pPr>
            <w:r w:rsidRPr="00631DE8">
              <w:rPr>
                <w:sz w:val="24"/>
                <w:szCs w:val="24"/>
              </w:rPr>
              <w:t>-</w:t>
            </w:r>
          </w:p>
        </w:tc>
        <w:tc>
          <w:tcPr>
            <w:tcW w:w="1131" w:type="dxa"/>
            <w:shd w:val="clear" w:color="auto" w:fill="auto"/>
            <w:vAlign w:val="center"/>
            <w:hideMark/>
          </w:tcPr>
          <w:p w14:paraId="74727B65" w14:textId="77777777" w:rsidR="00631DE8" w:rsidRPr="00631DE8" w:rsidRDefault="00631DE8" w:rsidP="0081222A">
            <w:pPr>
              <w:jc w:val="center"/>
              <w:rPr>
                <w:sz w:val="24"/>
                <w:szCs w:val="24"/>
              </w:rPr>
            </w:pPr>
            <w:r w:rsidRPr="00631DE8">
              <w:rPr>
                <w:sz w:val="24"/>
                <w:szCs w:val="24"/>
              </w:rPr>
              <w:t>-</w:t>
            </w:r>
          </w:p>
        </w:tc>
        <w:tc>
          <w:tcPr>
            <w:tcW w:w="1137" w:type="dxa"/>
            <w:shd w:val="clear" w:color="auto" w:fill="auto"/>
            <w:vAlign w:val="center"/>
            <w:hideMark/>
          </w:tcPr>
          <w:p w14:paraId="66F4B857"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5550DC1D"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1A191DB4"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50953BB6"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08208D3D" w14:textId="77777777" w:rsidR="00631DE8" w:rsidRPr="00631DE8" w:rsidRDefault="00631DE8" w:rsidP="0081222A">
            <w:pPr>
              <w:jc w:val="center"/>
              <w:rPr>
                <w:sz w:val="24"/>
                <w:szCs w:val="24"/>
              </w:rPr>
            </w:pPr>
            <w:r w:rsidRPr="00631DE8">
              <w:rPr>
                <w:sz w:val="24"/>
                <w:szCs w:val="24"/>
              </w:rPr>
              <w:t>-</w:t>
            </w:r>
          </w:p>
        </w:tc>
        <w:tc>
          <w:tcPr>
            <w:tcW w:w="1220" w:type="dxa"/>
            <w:shd w:val="clear" w:color="auto" w:fill="auto"/>
            <w:vAlign w:val="center"/>
            <w:hideMark/>
          </w:tcPr>
          <w:p w14:paraId="63D701A6" w14:textId="77777777" w:rsidR="00631DE8" w:rsidRPr="00631DE8" w:rsidRDefault="00631DE8" w:rsidP="0081222A">
            <w:pPr>
              <w:jc w:val="center"/>
              <w:rPr>
                <w:sz w:val="24"/>
                <w:szCs w:val="24"/>
              </w:rPr>
            </w:pPr>
            <w:r w:rsidRPr="00631DE8">
              <w:rPr>
                <w:sz w:val="24"/>
                <w:szCs w:val="24"/>
              </w:rPr>
              <w:t>-</w:t>
            </w:r>
          </w:p>
        </w:tc>
        <w:tc>
          <w:tcPr>
            <w:tcW w:w="1220" w:type="dxa"/>
            <w:shd w:val="clear" w:color="auto" w:fill="auto"/>
            <w:vAlign w:val="center"/>
            <w:hideMark/>
          </w:tcPr>
          <w:p w14:paraId="4A6728C0" w14:textId="77777777" w:rsidR="00631DE8" w:rsidRPr="00631DE8" w:rsidRDefault="00631DE8" w:rsidP="0081222A">
            <w:pPr>
              <w:jc w:val="center"/>
              <w:rPr>
                <w:sz w:val="24"/>
                <w:szCs w:val="24"/>
              </w:rPr>
            </w:pPr>
            <w:r w:rsidRPr="00631DE8">
              <w:rPr>
                <w:sz w:val="24"/>
                <w:szCs w:val="24"/>
              </w:rPr>
              <w:t>-</w:t>
            </w:r>
          </w:p>
        </w:tc>
        <w:tc>
          <w:tcPr>
            <w:tcW w:w="1220" w:type="dxa"/>
            <w:shd w:val="clear" w:color="auto" w:fill="auto"/>
            <w:vAlign w:val="center"/>
            <w:hideMark/>
          </w:tcPr>
          <w:p w14:paraId="729339B8" w14:textId="77777777" w:rsidR="00631DE8" w:rsidRPr="00631DE8" w:rsidRDefault="00631DE8" w:rsidP="0081222A">
            <w:pPr>
              <w:jc w:val="center"/>
              <w:rPr>
                <w:sz w:val="24"/>
                <w:szCs w:val="24"/>
              </w:rPr>
            </w:pPr>
            <w:r w:rsidRPr="00631DE8">
              <w:rPr>
                <w:sz w:val="24"/>
                <w:szCs w:val="24"/>
              </w:rPr>
              <w:t>-</w:t>
            </w:r>
          </w:p>
        </w:tc>
        <w:tc>
          <w:tcPr>
            <w:tcW w:w="1299" w:type="dxa"/>
            <w:shd w:val="clear" w:color="auto" w:fill="auto"/>
            <w:noWrap/>
            <w:vAlign w:val="center"/>
            <w:hideMark/>
          </w:tcPr>
          <w:p w14:paraId="151A3E3C"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2AD236F9"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5D93CA9E" w14:textId="77777777" w:rsidR="00631DE8" w:rsidRPr="00631DE8" w:rsidRDefault="00631DE8" w:rsidP="0081222A">
            <w:pPr>
              <w:jc w:val="center"/>
              <w:rPr>
                <w:sz w:val="24"/>
                <w:szCs w:val="24"/>
              </w:rPr>
            </w:pPr>
            <w:r w:rsidRPr="00631DE8">
              <w:rPr>
                <w:sz w:val="24"/>
                <w:szCs w:val="24"/>
              </w:rPr>
              <w:t>-</w:t>
            </w:r>
          </w:p>
        </w:tc>
        <w:tc>
          <w:tcPr>
            <w:tcW w:w="1277" w:type="dxa"/>
            <w:shd w:val="clear" w:color="auto" w:fill="auto"/>
            <w:noWrap/>
            <w:vAlign w:val="center"/>
            <w:hideMark/>
          </w:tcPr>
          <w:p w14:paraId="09D0F947" w14:textId="77777777" w:rsidR="00631DE8" w:rsidRPr="00631DE8" w:rsidRDefault="00631DE8" w:rsidP="0081222A">
            <w:pPr>
              <w:jc w:val="center"/>
              <w:rPr>
                <w:sz w:val="24"/>
                <w:szCs w:val="24"/>
              </w:rPr>
            </w:pPr>
            <w:r w:rsidRPr="00631DE8">
              <w:rPr>
                <w:sz w:val="24"/>
                <w:szCs w:val="24"/>
              </w:rPr>
              <w:t>-</w:t>
            </w:r>
          </w:p>
        </w:tc>
      </w:tr>
      <w:tr w:rsidR="00631DE8" w:rsidRPr="00631DE8" w14:paraId="49011C06" w14:textId="77777777" w:rsidTr="0081222A">
        <w:tc>
          <w:tcPr>
            <w:tcW w:w="576" w:type="dxa"/>
            <w:shd w:val="clear" w:color="auto" w:fill="auto"/>
            <w:vAlign w:val="center"/>
            <w:hideMark/>
          </w:tcPr>
          <w:p w14:paraId="2B6D3B5F" w14:textId="77777777" w:rsidR="00631DE8" w:rsidRPr="00631DE8" w:rsidRDefault="00631DE8" w:rsidP="0081222A">
            <w:pPr>
              <w:jc w:val="center"/>
              <w:rPr>
                <w:sz w:val="24"/>
                <w:szCs w:val="24"/>
              </w:rPr>
            </w:pPr>
            <w:r w:rsidRPr="00631DE8">
              <w:rPr>
                <w:sz w:val="24"/>
                <w:szCs w:val="24"/>
              </w:rPr>
              <w:lastRenderedPageBreak/>
              <w:t> </w:t>
            </w:r>
          </w:p>
        </w:tc>
        <w:tc>
          <w:tcPr>
            <w:tcW w:w="3110" w:type="dxa"/>
            <w:shd w:val="clear" w:color="auto" w:fill="auto"/>
            <w:vAlign w:val="center"/>
            <w:hideMark/>
          </w:tcPr>
          <w:p w14:paraId="188B7D30" w14:textId="77777777" w:rsidR="00631DE8" w:rsidRPr="00631DE8" w:rsidRDefault="00631DE8" w:rsidP="0081222A">
            <w:pPr>
              <w:rPr>
                <w:sz w:val="24"/>
                <w:szCs w:val="24"/>
              </w:rPr>
            </w:pPr>
            <w:r w:rsidRPr="00631DE8">
              <w:rPr>
                <w:sz w:val="24"/>
                <w:szCs w:val="24"/>
              </w:rPr>
              <w:t>д. Юрибей</w:t>
            </w:r>
          </w:p>
        </w:tc>
        <w:tc>
          <w:tcPr>
            <w:tcW w:w="992" w:type="dxa"/>
            <w:shd w:val="clear" w:color="auto" w:fill="auto"/>
            <w:vAlign w:val="center"/>
            <w:hideMark/>
          </w:tcPr>
          <w:p w14:paraId="3A4E4D77"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68FE9C74"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0AC50043" w14:textId="77777777" w:rsidR="00631DE8" w:rsidRPr="00631DE8" w:rsidRDefault="00631DE8" w:rsidP="0081222A">
            <w:pPr>
              <w:jc w:val="center"/>
              <w:rPr>
                <w:sz w:val="24"/>
                <w:szCs w:val="24"/>
              </w:rPr>
            </w:pPr>
            <w:r w:rsidRPr="00631DE8">
              <w:rPr>
                <w:sz w:val="24"/>
                <w:szCs w:val="24"/>
              </w:rPr>
              <w:t>-</w:t>
            </w:r>
          </w:p>
        </w:tc>
        <w:tc>
          <w:tcPr>
            <w:tcW w:w="1131" w:type="dxa"/>
            <w:shd w:val="clear" w:color="auto" w:fill="auto"/>
            <w:vAlign w:val="center"/>
            <w:hideMark/>
          </w:tcPr>
          <w:p w14:paraId="42A7AFF4" w14:textId="77777777" w:rsidR="00631DE8" w:rsidRPr="00631DE8" w:rsidRDefault="00631DE8" w:rsidP="0081222A">
            <w:pPr>
              <w:jc w:val="center"/>
              <w:rPr>
                <w:sz w:val="24"/>
                <w:szCs w:val="24"/>
              </w:rPr>
            </w:pPr>
            <w:r w:rsidRPr="00631DE8">
              <w:rPr>
                <w:sz w:val="24"/>
                <w:szCs w:val="24"/>
              </w:rPr>
              <w:t>-</w:t>
            </w:r>
          </w:p>
        </w:tc>
        <w:tc>
          <w:tcPr>
            <w:tcW w:w="1137" w:type="dxa"/>
            <w:shd w:val="clear" w:color="auto" w:fill="auto"/>
            <w:vAlign w:val="center"/>
            <w:hideMark/>
          </w:tcPr>
          <w:p w14:paraId="36160486"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05B85D34"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0CDC432D"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7909BA0F"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0533D1CE" w14:textId="77777777" w:rsidR="00631DE8" w:rsidRPr="00631DE8" w:rsidRDefault="00631DE8" w:rsidP="0081222A">
            <w:pPr>
              <w:jc w:val="center"/>
              <w:rPr>
                <w:sz w:val="24"/>
                <w:szCs w:val="24"/>
              </w:rPr>
            </w:pPr>
            <w:r w:rsidRPr="00631DE8">
              <w:rPr>
                <w:sz w:val="24"/>
                <w:szCs w:val="24"/>
              </w:rPr>
              <w:t>-</w:t>
            </w:r>
          </w:p>
        </w:tc>
        <w:tc>
          <w:tcPr>
            <w:tcW w:w="1220" w:type="dxa"/>
            <w:shd w:val="clear" w:color="auto" w:fill="auto"/>
            <w:vAlign w:val="center"/>
            <w:hideMark/>
          </w:tcPr>
          <w:p w14:paraId="30048528" w14:textId="77777777" w:rsidR="00631DE8" w:rsidRPr="00631DE8" w:rsidRDefault="00631DE8" w:rsidP="0081222A">
            <w:pPr>
              <w:jc w:val="center"/>
              <w:rPr>
                <w:sz w:val="24"/>
                <w:szCs w:val="24"/>
              </w:rPr>
            </w:pPr>
            <w:r w:rsidRPr="00631DE8">
              <w:rPr>
                <w:sz w:val="24"/>
                <w:szCs w:val="24"/>
              </w:rPr>
              <w:t>-</w:t>
            </w:r>
          </w:p>
        </w:tc>
        <w:tc>
          <w:tcPr>
            <w:tcW w:w="1220" w:type="dxa"/>
            <w:shd w:val="clear" w:color="auto" w:fill="auto"/>
            <w:vAlign w:val="center"/>
            <w:hideMark/>
          </w:tcPr>
          <w:p w14:paraId="387527A6" w14:textId="77777777" w:rsidR="00631DE8" w:rsidRPr="00631DE8" w:rsidRDefault="00631DE8" w:rsidP="0081222A">
            <w:pPr>
              <w:jc w:val="center"/>
              <w:rPr>
                <w:sz w:val="24"/>
                <w:szCs w:val="24"/>
              </w:rPr>
            </w:pPr>
            <w:r w:rsidRPr="00631DE8">
              <w:rPr>
                <w:sz w:val="24"/>
                <w:szCs w:val="24"/>
              </w:rPr>
              <w:t>-</w:t>
            </w:r>
          </w:p>
        </w:tc>
        <w:tc>
          <w:tcPr>
            <w:tcW w:w="1220" w:type="dxa"/>
            <w:shd w:val="clear" w:color="auto" w:fill="auto"/>
            <w:vAlign w:val="center"/>
            <w:hideMark/>
          </w:tcPr>
          <w:p w14:paraId="017ED62A" w14:textId="77777777" w:rsidR="00631DE8" w:rsidRPr="00631DE8" w:rsidRDefault="00631DE8" w:rsidP="0081222A">
            <w:pPr>
              <w:jc w:val="center"/>
              <w:rPr>
                <w:sz w:val="24"/>
                <w:szCs w:val="24"/>
              </w:rPr>
            </w:pPr>
            <w:r w:rsidRPr="00631DE8">
              <w:rPr>
                <w:sz w:val="24"/>
                <w:szCs w:val="24"/>
              </w:rPr>
              <w:t>-</w:t>
            </w:r>
          </w:p>
        </w:tc>
        <w:tc>
          <w:tcPr>
            <w:tcW w:w="1299" w:type="dxa"/>
            <w:shd w:val="clear" w:color="auto" w:fill="auto"/>
            <w:noWrap/>
            <w:vAlign w:val="center"/>
            <w:hideMark/>
          </w:tcPr>
          <w:p w14:paraId="79EAA7FA"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3A3B0DCB"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068D0063" w14:textId="77777777" w:rsidR="00631DE8" w:rsidRPr="00631DE8" w:rsidRDefault="00631DE8" w:rsidP="0081222A">
            <w:pPr>
              <w:jc w:val="center"/>
              <w:rPr>
                <w:sz w:val="24"/>
                <w:szCs w:val="24"/>
              </w:rPr>
            </w:pPr>
            <w:r w:rsidRPr="00631DE8">
              <w:rPr>
                <w:sz w:val="24"/>
                <w:szCs w:val="24"/>
              </w:rPr>
              <w:t>-</w:t>
            </w:r>
          </w:p>
        </w:tc>
        <w:tc>
          <w:tcPr>
            <w:tcW w:w="1277" w:type="dxa"/>
            <w:shd w:val="clear" w:color="auto" w:fill="auto"/>
            <w:noWrap/>
            <w:vAlign w:val="center"/>
            <w:hideMark/>
          </w:tcPr>
          <w:p w14:paraId="6A548F0F" w14:textId="77777777" w:rsidR="00631DE8" w:rsidRPr="00631DE8" w:rsidRDefault="00631DE8" w:rsidP="0081222A">
            <w:pPr>
              <w:jc w:val="center"/>
              <w:rPr>
                <w:sz w:val="24"/>
                <w:szCs w:val="24"/>
              </w:rPr>
            </w:pPr>
            <w:r w:rsidRPr="00631DE8">
              <w:rPr>
                <w:sz w:val="24"/>
                <w:szCs w:val="24"/>
              </w:rPr>
              <w:t>-</w:t>
            </w:r>
          </w:p>
        </w:tc>
      </w:tr>
      <w:tr w:rsidR="00631DE8" w:rsidRPr="00631DE8" w14:paraId="590B2E7D" w14:textId="77777777" w:rsidTr="0081222A">
        <w:tc>
          <w:tcPr>
            <w:tcW w:w="576" w:type="dxa"/>
            <w:shd w:val="clear" w:color="auto" w:fill="auto"/>
            <w:vAlign w:val="center"/>
            <w:hideMark/>
          </w:tcPr>
          <w:p w14:paraId="4A9CE965" w14:textId="77777777" w:rsidR="00631DE8" w:rsidRPr="00631DE8" w:rsidRDefault="00631DE8" w:rsidP="0081222A">
            <w:pPr>
              <w:jc w:val="center"/>
              <w:rPr>
                <w:b/>
                <w:bCs/>
                <w:sz w:val="24"/>
                <w:szCs w:val="24"/>
              </w:rPr>
            </w:pPr>
            <w:r w:rsidRPr="00631DE8">
              <w:rPr>
                <w:b/>
                <w:bCs/>
                <w:sz w:val="24"/>
                <w:szCs w:val="24"/>
              </w:rPr>
              <w:t>3.2.</w:t>
            </w:r>
          </w:p>
        </w:tc>
        <w:tc>
          <w:tcPr>
            <w:tcW w:w="3110" w:type="dxa"/>
            <w:shd w:val="clear" w:color="auto" w:fill="auto"/>
            <w:vAlign w:val="center"/>
            <w:hideMark/>
          </w:tcPr>
          <w:p w14:paraId="00B2B205" w14:textId="77777777" w:rsidR="00631DE8" w:rsidRPr="00631DE8" w:rsidRDefault="00631DE8" w:rsidP="0081222A">
            <w:pPr>
              <w:rPr>
                <w:b/>
                <w:bCs/>
                <w:sz w:val="24"/>
                <w:szCs w:val="24"/>
              </w:rPr>
            </w:pPr>
            <w:r w:rsidRPr="00631DE8">
              <w:rPr>
                <w:b/>
                <w:bCs/>
                <w:sz w:val="24"/>
                <w:szCs w:val="24"/>
              </w:rPr>
              <w:t>Площадь ветхого и аварийного жилищного фонда</w:t>
            </w:r>
          </w:p>
        </w:tc>
        <w:tc>
          <w:tcPr>
            <w:tcW w:w="992" w:type="dxa"/>
            <w:shd w:val="clear" w:color="auto" w:fill="auto"/>
            <w:vAlign w:val="center"/>
            <w:hideMark/>
          </w:tcPr>
          <w:p w14:paraId="626413A0" w14:textId="77777777" w:rsidR="00631DE8" w:rsidRPr="00631DE8" w:rsidRDefault="00631DE8" w:rsidP="0081222A">
            <w:pPr>
              <w:jc w:val="center"/>
              <w:rPr>
                <w:b/>
                <w:bCs/>
                <w:sz w:val="24"/>
                <w:szCs w:val="24"/>
              </w:rPr>
            </w:pPr>
            <w:r w:rsidRPr="00631DE8">
              <w:rPr>
                <w:b/>
                <w:bCs/>
                <w:sz w:val="24"/>
                <w:szCs w:val="24"/>
              </w:rPr>
              <w:t>тыс. м</w:t>
            </w:r>
            <w:r w:rsidRPr="00631DE8">
              <w:rPr>
                <w:rFonts w:ascii="Calibri" w:hAnsi="Calibri" w:cs="Calibri"/>
                <w:b/>
                <w:bCs/>
                <w:sz w:val="24"/>
                <w:szCs w:val="24"/>
              </w:rPr>
              <w:t>²</w:t>
            </w:r>
          </w:p>
        </w:tc>
        <w:tc>
          <w:tcPr>
            <w:tcW w:w="993" w:type="dxa"/>
            <w:shd w:val="clear" w:color="auto" w:fill="auto"/>
            <w:vAlign w:val="center"/>
            <w:hideMark/>
          </w:tcPr>
          <w:p w14:paraId="3451C89A" w14:textId="77777777" w:rsidR="00631DE8" w:rsidRPr="00631DE8" w:rsidRDefault="00631DE8" w:rsidP="0081222A">
            <w:pPr>
              <w:jc w:val="center"/>
              <w:rPr>
                <w:b/>
                <w:bCs/>
                <w:sz w:val="24"/>
                <w:szCs w:val="24"/>
              </w:rPr>
            </w:pPr>
            <w:r w:rsidRPr="00631DE8">
              <w:rPr>
                <w:b/>
                <w:bCs/>
                <w:sz w:val="24"/>
                <w:szCs w:val="24"/>
              </w:rPr>
              <w:t>90,3</w:t>
            </w:r>
          </w:p>
        </w:tc>
        <w:tc>
          <w:tcPr>
            <w:tcW w:w="1134" w:type="dxa"/>
            <w:shd w:val="clear" w:color="auto" w:fill="auto"/>
            <w:vAlign w:val="center"/>
            <w:hideMark/>
          </w:tcPr>
          <w:p w14:paraId="40899B54" w14:textId="77777777" w:rsidR="00631DE8" w:rsidRPr="00631DE8" w:rsidRDefault="00631DE8" w:rsidP="0081222A">
            <w:pPr>
              <w:jc w:val="center"/>
              <w:rPr>
                <w:b/>
                <w:bCs/>
                <w:sz w:val="24"/>
                <w:szCs w:val="24"/>
              </w:rPr>
            </w:pPr>
            <w:r w:rsidRPr="00631DE8">
              <w:rPr>
                <w:b/>
                <w:bCs/>
                <w:sz w:val="24"/>
                <w:szCs w:val="24"/>
              </w:rPr>
              <w:t>89,7</w:t>
            </w:r>
          </w:p>
        </w:tc>
        <w:tc>
          <w:tcPr>
            <w:tcW w:w="1131" w:type="dxa"/>
            <w:shd w:val="clear" w:color="auto" w:fill="auto"/>
            <w:vAlign w:val="center"/>
            <w:hideMark/>
          </w:tcPr>
          <w:p w14:paraId="7A18C81E" w14:textId="77777777" w:rsidR="00631DE8" w:rsidRPr="00631DE8" w:rsidRDefault="00631DE8" w:rsidP="0081222A">
            <w:pPr>
              <w:jc w:val="center"/>
              <w:rPr>
                <w:b/>
                <w:bCs/>
                <w:sz w:val="24"/>
                <w:szCs w:val="24"/>
              </w:rPr>
            </w:pPr>
            <w:r w:rsidRPr="00631DE8">
              <w:rPr>
                <w:b/>
                <w:bCs/>
                <w:sz w:val="24"/>
                <w:szCs w:val="24"/>
              </w:rPr>
              <w:t>89,1</w:t>
            </w:r>
          </w:p>
        </w:tc>
        <w:tc>
          <w:tcPr>
            <w:tcW w:w="1137" w:type="dxa"/>
            <w:shd w:val="clear" w:color="auto" w:fill="auto"/>
            <w:vAlign w:val="center"/>
            <w:hideMark/>
          </w:tcPr>
          <w:p w14:paraId="23C2289A" w14:textId="77777777" w:rsidR="00631DE8" w:rsidRPr="00631DE8" w:rsidRDefault="00631DE8" w:rsidP="0081222A">
            <w:pPr>
              <w:jc w:val="center"/>
              <w:rPr>
                <w:b/>
                <w:bCs/>
                <w:sz w:val="24"/>
                <w:szCs w:val="24"/>
              </w:rPr>
            </w:pPr>
            <w:r w:rsidRPr="00631DE8">
              <w:rPr>
                <w:b/>
                <w:bCs/>
                <w:sz w:val="24"/>
                <w:szCs w:val="24"/>
              </w:rPr>
              <w:t>83,4</w:t>
            </w:r>
          </w:p>
        </w:tc>
        <w:tc>
          <w:tcPr>
            <w:tcW w:w="1134" w:type="dxa"/>
            <w:shd w:val="clear" w:color="auto" w:fill="auto"/>
            <w:vAlign w:val="center"/>
            <w:hideMark/>
          </w:tcPr>
          <w:p w14:paraId="6A9C5F9A" w14:textId="77777777" w:rsidR="00631DE8" w:rsidRPr="00631DE8" w:rsidRDefault="00631DE8" w:rsidP="0081222A">
            <w:pPr>
              <w:jc w:val="center"/>
              <w:rPr>
                <w:b/>
                <w:bCs/>
                <w:sz w:val="24"/>
                <w:szCs w:val="24"/>
              </w:rPr>
            </w:pPr>
            <w:r w:rsidRPr="00631DE8">
              <w:rPr>
                <w:b/>
                <w:bCs/>
                <w:sz w:val="24"/>
                <w:szCs w:val="24"/>
              </w:rPr>
              <w:t>77,7</w:t>
            </w:r>
          </w:p>
        </w:tc>
        <w:tc>
          <w:tcPr>
            <w:tcW w:w="1134" w:type="dxa"/>
            <w:shd w:val="clear" w:color="auto" w:fill="auto"/>
            <w:vAlign w:val="center"/>
            <w:hideMark/>
          </w:tcPr>
          <w:p w14:paraId="0C0C97FA" w14:textId="77777777" w:rsidR="00631DE8" w:rsidRPr="00631DE8" w:rsidRDefault="00631DE8" w:rsidP="0081222A">
            <w:pPr>
              <w:jc w:val="center"/>
              <w:rPr>
                <w:b/>
                <w:bCs/>
                <w:sz w:val="24"/>
                <w:szCs w:val="24"/>
              </w:rPr>
            </w:pPr>
            <w:r w:rsidRPr="00631DE8">
              <w:rPr>
                <w:b/>
                <w:bCs/>
                <w:sz w:val="24"/>
                <w:szCs w:val="24"/>
              </w:rPr>
              <w:t>72,0</w:t>
            </w:r>
          </w:p>
        </w:tc>
        <w:tc>
          <w:tcPr>
            <w:tcW w:w="1134" w:type="dxa"/>
            <w:shd w:val="clear" w:color="auto" w:fill="auto"/>
            <w:vAlign w:val="center"/>
            <w:hideMark/>
          </w:tcPr>
          <w:p w14:paraId="5A2EFD0D" w14:textId="77777777" w:rsidR="00631DE8" w:rsidRPr="00631DE8" w:rsidRDefault="00631DE8" w:rsidP="0081222A">
            <w:pPr>
              <w:jc w:val="center"/>
              <w:rPr>
                <w:b/>
                <w:bCs/>
                <w:sz w:val="24"/>
                <w:szCs w:val="24"/>
              </w:rPr>
            </w:pPr>
            <w:r w:rsidRPr="00631DE8">
              <w:rPr>
                <w:b/>
                <w:bCs/>
                <w:sz w:val="24"/>
                <w:szCs w:val="24"/>
              </w:rPr>
              <w:t>66,3</w:t>
            </w:r>
          </w:p>
        </w:tc>
        <w:tc>
          <w:tcPr>
            <w:tcW w:w="1134" w:type="dxa"/>
            <w:shd w:val="clear" w:color="auto" w:fill="auto"/>
            <w:vAlign w:val="center"/>
            <w:hideMark/>
          </w:tcPr>
          <w:p w14:paraId="57AED482" w14:textId="77777777" w:rsidR="00631DE8" w:rsidRPr="00631DE8" w:rsidRDefault="00631DE8" w:rsidP="0081222A">
            <w:pPr>
              <w:jc w:val="center"/>
              <w:rPr>
                <w:b/>
                <w:bCs/>
                <w:sz w:val="24"/>
                <w:szCs w:val="24"/>
              </w:rPr>
            </w:pPr>
            <w:r w:rsidRPr="00631DE8">
              <w:rPr>
                <w:b/>
                <w:bCs/>
                <w:sz w:val="24"/>
                <w:szCs w:val="24"/>
              </w:rPr>
              <w:t>60,6</w:t>
            </w:r>
          </w:p>
        </w:tc>
        <w:tc>
          <w:tcPr>
            <w:tcW w:w="1220" w:type="dxa"/>
            <w:shd w:val="clear" w:color="auto" w:fill="auto"/>
            <w:vAlign w:val="center"/>
            <w:hideMark/>
          </w:tcPr>
          <w:p w14:paraId="691B5192" w14:textId="77777777" w:rsidR="00631DE8" w:rsidRPr="00631DE8" w:rsidRDefault="00631DE8" w:rsidP="0081222A">
            <w:pPr>
              <w:jc w:val="center"/>
              <w:rPr>
                <w:b/>
                <w:bCs/>
                <w:sz w:val="24"/>
                <w:szCs w:val="24"/>
              </w:rPr>
            </w:pPr>
            <w:r w:rsidRPr="00631DE8">
              <w:rPr>
                <w:b/>
                <w:bCs/>
                <w:sz w:val="24"/>
                <w:szCs w:val="24"/>
              </w:rPr>
              <w:t>31,4</w:t>
            </w:r>
          </w:p>
        </w:tc>
        <w:tc>
          <w:tcPr>
            <w:tcW w:w="1220" w:type="dxa"/>
            <w:shd w:val="clear" w:color="auto" w:fill="auto"/>
            <w:vAlign w:val="center"/>
            <w:hideMark/>
          </w:tcPr>
          <w:p w14:paraId="58153FC7" w14:textId="77777777" w:rsidR="00631DE8" w:rsidRPr="00631DE8" w:rsidRDefault="00631DE8" w:rsidP="0081222A">
            <w:pPr>
              <w:jc w:val="center"/>
              <w:rPr>
                <w:b/>
                <w:bCs/>
                <w:sz w:val="24"/>
                <w:szCs w:val="24"/>
              </w:rPr>
            </w:pPr>
            <w:r w:rsidRPr="00631DE8">
              <w:rPr>
                <w:b/>
                <w:bCs/>
                <w:sz w:val="24"/>
                <w:szCs w:val="24"/>
              </w:rPr>
              <w:t>0,0</w:t>
            </w:r>
          </w:p>
        </w:tc>
        <w:tc>
          <w:tcPr>
            <w:tcW w:w="1220" w:type="dxa"/>
            <w:shd w:val="clear" w:color="auto" w:fill="auto"/>
            <w:vAlign w:val="center"/>
            <w:hideMark/>
          </w:tcPr>
          <w:p w14:paraId="423CAB28" w14:textId="77777777" w:rsidR="00631DE8" w:rsidRPr="00631DE8" w:rsidRDefault="00631DE8" w:rsidP="0081222A">
            <w:pPr>
              <w:jc w:val="center"/>
              <w:rPr>
                <w:b/>
                <w:bCs/>
                <w:sz w:val="24"/>
                <w:szCs w:val="24"/>
              </w:rPr>
            </w:pPr>
            <w:r w:rsidRPr="00631DE8">
              <w:rPr>
                <w:b/>
                <w:bCs/>
                <w:sz w:val="24"/>
                <w:szCs w:val="24"/>
              </w:rPr>
              <w:t>0,0</w:t>
            </w:r>
          </w:p>
        </w:tc>
        <w:tc>
          <w:tcPr>
            <w:tcW w:w="1299" w:type="dxa"/>
            <w:shd w:val="clear" w:color="auto" w:fill="auto"/>
            <w:noWrap/>
            <w:vAlign w:val="center"/>
            <w:hideMark/>
          </w:tcPr>
          <w:p w14:paraId="2C7EECA8" w14:textId="77777777" w:rsidR="00631DE8" w:rsidRPr="00631DE8" w:rsidRDefault="00631DE8" w:rsidP="0081222A">
            <w:pPr>
              <w:jc w:val="center"/>
              <w:rPr>
                <w:b/>
                <w:bCs/>
                <w:sz w:val="24"/>
                <w:szCs w:val="24"/>
              </w:rPr>
            </w:pPr>
            <w:r w:rsidRPr="00631DE8">
              <w:rPr>
                <w:b/>
                <w:bCs/>
                <w:sz w:val="24"/>
                <w:szCs w:val="24"/>
              </w:rPr>
              <w:t>68</w:t>
            </w:r>
          </w:p>
        </w:tc>
        <w:tc>
          <w:tcPr>
            <w:tcW w:w="1276" w:type="dxa"/>
            <w:shd w:val="clear" w:color="auto" w:fill="auto"/>
            <w:noWrap/>
            <w:vAlign w:val="center"/>
            <w:hideMark/>
          </w:tcPr>
          <w:p w14:paraId="1C49BBAE" w14:textId="77777777" w:rsidR="00631DE8" w:rsidRPr="00631DE8" w:rsidRDefault="00631DE8" w:rsidP="0081222A">
            <w:pPr>
              <w:jc w:val="center"/>
              <w:rPr>
                <w:b/>
                <w:bCs/>
                <w:sz w:val="24"/>
                <w:szCs w:val="24"/>
              </w:rPr>
            </w:pPr>
            <w:r w:rsidRPr="00631DE8">
              <w:rPr>
                <w:b/>
                <w:bCs/>
                <w:sz w:val="24"/>
                <w:szCs w:val="24"/>
              </w:rPr>
              <w:t>35</w:t>
            </w:r>
          </w:p>
        </w:tc>
        <w:tc>
          <w:tcPr>
            <w:tcW w:w="1276" w:type="dxa"/>
            <w:shd w:val="clear" w:color="auto" w:fill="auto"/>
            <w:noWrap/>
            <w:vAlign w:val="center"/>
            <w:hideMark/>
          </w:tcPr>
          <w:p w14:paraId="53B1C319" w14:textId="77777777" w:rsidR="00631DE8" w:rsidRPr="00631DE8" w:rsidRDefault="00631DE8" w:rsidP="0081222A">
            <w:pPr>
              <w:jc w:val="center"/>
              <w:rPr>
                <w:b/>
                <w:bCs/>
                <w:sz w:val="24"/>
                <w:szCs w:val="24"/>
              </w:rPr>
            </w:pPr>
            <w:r w:rsidRPr="00631DE8">
              <w:rPr>
                <w:b/>
                <w:bCs/>
                <w:sz w:val="24"/>
                <w:szCs w:val="24"/>
              </w:rPr>
              <w:t>0</w:t>
            </w:r>
          </w:p>
        </w:tc>
        <w:tc>
          <w:tcPr>
            <w:tcW w:w="1277" w:type="dxa"/>
            <w:shd w:val="clear" w:color="auto" w:fill="auto"/>
            <w:noWrap/>
            <w:vAlign w:val="center"/>
            <w:hideMark/>
          </w:tcPr>
          <w:p w14:paraId="65967B75" w14:textId="77777777" w:rsidR="00631DE8" w:rsidRPr="00631DE8" w:rsidRDefault="00631DE8" w:rsidP="0081222A">
            <w:pPr>
              <w:jc w:val="center"/>
              <w:rPr>
                <w:b/>
                <w:bCs/>
                <w:sz w:val="24"/>
                <w:szCs w:val="24"/>
              </w:rPr>
            </w:pPr>
            <w:r w:rsidRPr="00631DE8">
              <w:rPr>
                <w:b/>
                <w:bCs/>
                <w:sz w:val="24"/>
                <w:szCs w:val="24"/>
              </w:rPr>
              <w:t>0</w:t>
            </w:r>
          </w:p>
        </w:tc>
      </w:tr>
      <w:tr w:rsidR="00631DE8" w:rsidRPr="00631DE8" w14:paraId="49DD4407" w14:textId="77777777" w:rsidTr="0081222A">
        <w:tc>
          <w:tcPr>
            <w:tcW w:w="576" w:type="dxa"/>
            <w:shd w:val="clear" w:color="auto" w:fill="auto"/>
            <w:vAlign w:val="center"/>
            <w:hideMark/>
          </w:tcPr>
          <w:p w14:paraId="1D035C56"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24FA0A70" w14:textId="77777777" w:rsidR="00631DE8" w:rsidRPr="00631DE8" w:rsidRDefault="00631DE8" w:rsidP="0081222A">
            <w:pPr>
              <w:rPr>
                <w:sz w:val="24"/>
                <w:szCs w:val="24"/>
              </w:rPr>
            </w:pPr>
            <w:r w:rsidRPr="00631DE8">
              <w:rPr>
                <w:sz w:val="24"/>
                <w:szCs w:val="24"/>
              </w:rPr>
              <w:t>п. Тазовский</w:t>
            </w:r>
          </w:p>
        </w:tc>
        <w:tc>
          <w:tcPr>
            <w:tcW w:w="992" w:type="dxa"/>
            <w:shd w:val="clear" w:color="auto" w:fill="auto"/>
            <w:vAlign w:val="center"/>
            <w:hideMark/>
          </w:tcPr>
          <w:p w14:paraId="276F3132"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6FBF2214" w14:textId="77777777" w:rsidR="00631DE8" w:rsidRPr="00631DE8" w:rsidRDefault="00631DE8" w:rsidP="0081222A">
            <w:pPr>
              <w:jc w:val="center"/>
              <w:rPr>
                <w:sz w:val="24"/>
                <w:szCs w:val="24"/>
              </w:rPr>
            </w:pPr>
            <w:r w:rsidRPr="00631DE8">
              <w:rPr>
                <w:sz w:val="24"/>
                <w:szCs w:val="24"/>
              </w:rPr>
              <w:t>45,1</w:t>
            </w:r>
          </w:p>
        </w:tc>
        <w:tc>
          <w:tcPr>
            <w:tcW w:w="1134" w:type="dxa"/>
            <w:shd w:val="clear" w:color="auto" w:fill="auto"/>
            <w:vAlign w:val="center"/>
            <w:hideMark/>
          </w:tcPr>
          <w:p w14:paraId="128B4E15" w14:textId="77777777" w:rsidR="00631DE8" w:rsidRPr="00631DE8" w:rsidRDefault="00631DE8" w:rsidP="0081222A">
            <w:pPr>
              <w:jc w:val="center"/>
              <w:rPr>
                <w:sz w:val="24"/>
                <w:szCs w:val="24"/>
              </w:rPr>
            </w:pPr>
            <w:r w:rsidRPr="00631DE8">
              <w:rPr>
                <w:sz w:val="24"/>
                <w:szCs w:val="24"/>
              </w:rPr>
              <w:t>44,5</w:t>
            </w:r>
          </w:p>
        </w:tc>
        <w:tc>
          <w:tcPr>
            <w:tcW w:w="1131" w:type="dxa"/>
            <w:shd w:val="clear" w:color="auto" w:fill="auto"/>
            <w:vAlign w:val="center"/>
            <w:hideMark/>
          </w:tcPr>
          <w:p w14:paraId="053F3601" w14:textId="77777777" w:rsidR="00631DE8" w:rsidRPr="00631DE8" w:rsidRDefault="00631DE8" w:rsidP="0081222A">
            <w:pPr>
              <w:jc w:val="center"/>
              <w:rPr>
                <w:sz w:val="24"/>
                <w:szCs w:val="24"/>
              </w:rPr>
            </w:pPr>
            <w:r w:rsidRPr="00631DE8">
              <w:rPr>
                <w:sz w:val="24"/>
                <w:szCs w:val="24"/>
              </w:rPr>
              <w:t>43,9</w:t>
            </w:r>
          </w:p>
        </w:tc>
        <w:tc>
          <w:tcPr>
            <w:tcW w:w="1137" w:type="dxa"/>
            <w:shd w:val="clear" w:color="auto" w:fill="auto"/>
            <w:vAlign w:val="center"/>
            <w:hideMark/>
          </w:tcPr>
          <w:p w14:paraId="65076495" w14:textId="77777777" w:rsidR="00631DE8" w:rsidRPr="00631DE8" w:rsidRDefault="00631DE8" w:rsidP="0081222A">
            <w:pPr>
              <w:jc w:val="center"/>
              <w:rPr>
                <w:sz w:val="24"/>
                <w:szCs w:val="24"/>
              </w:rPr>
            </w:pPr>
            <w:r w:rsidRPr="00631DE8">
              <w:rPr>
                <w:sz w:val="24"/>
                <w:szCs w:val="24"/>
              </w:rPr>
              <w:t>41,0</w:t>
            </w:r>
          </w:p>
        </w:tc>
        <w:tc>
          <w:tcPr>
            <w:tcW w:w="1134" w:type="dxa"/>
            <w:shd w:val="clear" w:color="auto" w:fill="auto"/>
            <w:vAlign w:val="center"/>
            <w:hideMark/>
          </w:tcPr>
          <w:p w14:paraId="67AA8603" w14:textId="77777777" w:rsidR="00631DE8" w:rsidRPr="00631DE8" w:rsidRDefault="00631DE8" w:rsidP="0081222A">
            <w:pPr>
              <w:jc w:val="center"/>
              <w:rPr>
                <w:sz w:val="24"/>
                <w:szCs w:val="24"/>
              </w:rPr>
            </w:pPr>
            <w:r w:rsidRPr="00631DE8">
              <w:rPr>
                <w:sz w:val="24"/>
                <w:szCs w:val="24"/>
              </w:rPr>
              <w:t>38,1</w:t>
            </w:r>
          </w:p>
        </w:tc>
        <w:tc>
          <w:tcPr>
            <w:tcW w:w="1134" w:type="dxa"/>
            <w:shd w:val="clear" w:color="auto" w:fill="auto"/>
            <w:vAlign w:val="center"/>
            <w:hideMark/>
          </w:tcPr>
          <w:p w14:paraId="13E411C9" w14:textId="77777777" w:rsidR="00631DE8" w:rsidRPr="00631DE8" w:rsidRDefault="00631DE8" w:rsidP="0081222A">
            <w:pPr>
              <w:jc w:val="center"/>
              <w:rPr>
                <w:sz w:val="24"/>
                <w:szCs w:val="24"/>
              </w:rPr>
            </w:pPr>
            <w:r w:rsidRPr="00631DE8">
              <w:rPr>
                <w:sz w:val="24"/>
                <w:szCs w:val="24"/>
              </w:rPr>
              <w:t>35,1</w:t>
            </w:r>
          </w:p>
        </w:tc>
        <w:tc>
          <w:tcPr>
            <w:tcW w:w="1134" w:type="dxa"/>
            <w:shd w:val="clear" w:color="auto" w:fill="auto"/>
            <w:vAlign w:val="center"/>
            <w:hideMark/>
          </w:tcPr>
          <w:p w14:paraId="2F8B06B1" w14:textId="77777777" w:rsidR="00631DE8" w:rsidRPr="00631DE8" w:rsidRDefault="00631DE8" w:rsidP="0081222A">
            <w:pPr>
              <w:jc w:val="center"/>
              <w:rPr>
                <w:sz w:val="24"/>
                <w:szCs w:val="24"/>
              </w:rPr>
            </w:pPr>
            <w:r w:rsidRPr="00631DE8">
              <w:rPr>
                <w:sz w:val="24"/>
                <w:szCs w:val="24"/>
              </w:rPr>
              <w:t>32,2</w:t>
            </w:r>
          </w:p>
        </w:tc>
        <w:tc>
          <w:tcPr>
            <w:tcW w:w="1134" w:type="dxa"/>
            <w:shd w:val="clear" w:color="auto" w:fill="auto"/>
            <w:vAlign w:val="center"/>
            <w:hideMark/>
          </w:tcPr>
          <w:p w14:paraId="038C7066" w14:textId="77777777" w:rsidR="00631DE8" w:rsidRPr="00631DE8" w:rsidRDefault="00631DE8" w:rsidP="0081222A">
            <w:pPr>
              <w:jc w:val="center"/>
              <w:rPr>
                <w:sz w:val="24"/>
                <w:szCs w:val="24"/>
              </w:rPr>
            </w:pPr>
            <w:r w:rsidRPr="00631DE8">
              <w:rPr>
                <w:sz w:val="24"/>
                <w:szCs w:val="24"/>
              </w:rPr>
              <w:t>29,3</w:t>
            </w:r>
          </w:p>
        </w:tc>
        <w:tc>
          <w:tcPr>
            <w:tcW w:w="1220" w:type="dxa"/>
            <w:shd w:val="clear" w:color="auto" w:fill="auto"/>
            <w:vAlign w:val="center"/>
            <w:hideMark/>
          </w:tcPr>
          <w:p w14:paraId="3DC0A018" w14:textId="77777777" w:rsidR="00631DE8" w:rsidRPr="00631DE8" w:rsidRDefault="00631DE8" w:rsidP="0081222A">
            <w:pPr>
              <w:jc w:val="center"/>
              <w:rPr>
                <w:sz w:val="24"/>
                <w:szCs w:val="24"/>
              </w:rPr>
            </w:pPr>
            <w:r w:rsidRPr="00631DE8">
              <w:rPr>
                <w:sz w:val="24"/>
                <w:szCs w:val="24"/>
              </w:rPr>
              <w:t>14,6</w:t>
            </w:r>
          </w:p>
        </w:tc>
        <w:tc>
          <w:tcPr>
            <w:tcW w:w="1220" w:type="dxa"/>
            <w:shd w:val="clear" w:color="auto" w:fill="auto"/>
            <w:vAlign w:val="center"/>
            <w:hideMark/>
          </w:tcPr>
          <w:p w14:paraId="21CA848C" w14:textId="77777777" w:rsidR="00631DE8" w:rsidRPr="00631DE8" w:rsidRDefault="00631DE8" w:rsidP="0081222A">
            <w:pPr>
              <w:jc w:val="center"/>
              <w:rPr>
                <w:sz w:val="24"/>
                <w:szCs w:val="24"/>
              </w:rPr>
            </w:pPr>
            <w:r w:rsidRPr="00631DE8">
              <w:rPr>
                <w:sz w:val="24"/>
                <w:szCs w:val="24"/>
              </w:rPr>
              <w:t>0,0</w:t>
            </w:r>
          </w:p>
        </w:tc>
        <w:tc>
          <w:tcPr>
            <w:tcW w:w="1220" w:type="dxa"/>
            <w:shd w:val="clear" w:color="auto" w:fill="auto"/>
            <w:vAlign w:val="center"/>
            <w:hideMark/>
          </w:tcPr>
          <w:p w14:paraId="714BC1CD" w14:textId="77777777" w:rsidR="00631DE8" w:rsidRPr="00631DE8" w:rsidRDefault="00631DE8" w:rsidP="0081222A">
            <w:pPr>
              <w:jc w:val="center"/>
              <w:rPr>
                <w:sz w:val="24"/>
                <w:szCs w:val="24"/>
              </w:rPr>
            </w:pPr>
            <w:r w:rsidRPr="00631DE8">
              <w:rPr>
                <w:sz w:val="24"/>
                <w:szCs w:val="24"/>
              </w:rPr>
              <w:t>0,0</w:t>
            </w:r>
          </w:p>
        </w:tc>
        <w:tc>
          <w:tcPr>
            <w:tcW w:w="1299" w:type="dxa"/>
            <w:shd w:val="clear" w:color="auto" w:fill="auto"/>
            <w:noWrap/>
            <w:vAlign w:val="center"/>
            <w:hideMark/>
          </w:tcPr>
          <w:p w14:paraId="0256D89A" w14:textId="77777777" w:rsidR="00631DE8" w:rsidRPr="00631DE8" w:rsidRDefault="00631DE8" w:rsidP="0081222A">
            <w:pPr>
              <w:jc w:val="center"/>
              <w:rPr>
                <w:sz w:val="24"/>
                <w:szCs w:val="24"/>
              </w:rPr>
            </w:pPr>
            <w:r w:rsidRPr="00631DE8">
              <w:rPr>
                <w:sz w:val="24"/>
                <w:szCs w:val="24"/>
              </w:rPr>
              <w:t>66</w:t>
            </w:r>
          </w:p>
        </w:tc>
        <w:tc>
          <w:tcPr>
            <w:tcW w:w="1276" w:type="dxa"/>
            <w:shd w:val="clear" w:color="auto" w:fill="auto"/>
            <w:noWrap/>
            <w:vAlign w:val="center"/>
            <w:hideMark/>
          </w:tcPr>
          <w:p w14:paraId="58C03AA0" w14:textId="77777777" w:rsidR="00631DE8" w:rsidRPr="00631DE8" w:rsidRDefault="00631DE8" w:rsidP="0081222A">
            <w:pPr>
              <w:jc w:val="center"/>
              <w:rPr>
                <w:sz w:val="24"/>
                <w:szCs w:val="24"/>
              </w:rPr>
            </w:pPr>
            <w:r w:rsidRPr="00631DE8">
              <w:rPr>
                <w:sz w:val="24"/>
                <w:szCs w:val="24"/>
              </w:rPr>
              <w:t>33</w:t>
            </w:r>
          </w:p>
        </w:tc>
        <w:tc>
          <w:tcPr>
            <w:tcW w:w="1276" w:type="dxa"/>
            <w:shd w:val="clear" w:color="auto" w:fill="auto"/>
            <w:noWrap/>
            <w:vAlign w:val="center"/>
            <w:hideMark/>
          </w:tcPr>
          <w:p w14:paraId="6195EC2F" w14:textId="77777777" w:rsidR="00631DE8" w:rsidRPr="00631DE8" w:rsidRDefault="00631DE8" w:rsidP="0081222A">
            <w:pPr>
              <w:jc w:val="center"/>
              <w:rPr>
                <w:sz w:val="24"/>
                <w:szCs w:val="24"/>
              </w:rPr>
            </w:pPr>
            <w:r w:rsidRPr="00631DE8">
              <w:rPr>
                <w:sz w:val="24"/>
                <w:szCs w:val="24"/>
              </w:rPr>
              <w:t>0</w:t>
            </w:r>
          </w:p>
        </w:tc>
        <w:tc>
          <w:tcPr>
            <w:tcW w:w="1277" w:type="dxa"/>
            <w:shd w:val="clear" w:color="auto" w:fill="auto"/>
            <w:noWrap/>
            <w:vAlign w:val="center"/>
            <w:hideMark/>
          </w:tcPr>
          <w:p w14:paraId="4F92B2AC" w14:textId="77777777" w:rsidR="00631DE8" w:rsidRPr="00631DE8" w:rsidRDefault="00631DE8" w:rsidP="0081222A">
            <w:pPr>
              <w:jc w:val="center"/>
              <w:rPr>
                <w:sz w:val="24"/>
                <w:szCs w:val="24"/>
              </w:rPr>
            </w:pPr>
            <w:r w:rsidRPr="00631DE8">
              <w:rPr>
                <w:sz w:val="24"/>
                <w:szCs w:val="24"/>
              </w:rPr>
              <w:t>0</w:t>
            </w:r>
          </w:p>
        </w:tc>
      </w:tr>
      <w:tr w:rsidR="00631DE8" w:rsidRPr="00631DE8" w14:paraId="0D4967CA" w14:textId="77777777" w:rsidTr="0081222A">
        <w:tc>
          <w:tcPr>
            <w:tcW w:w="576" w:type="dxa"/>
            <w:shd w:val="clear" w:color="auto" w:fill="auto"/>
            <w:vAlign w:val="center"/>
            <w:hideMark/>
          </w:tcPr>
          <w:p w14:paraId="4887AEB0"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1845703B" w14:textId="77777777" w:rsidR="00631DE8" w:rsidRPr="00631DE8" w:rsidRDefault="00631DE8" w:rsidP="0081222A">
            <w:pPr>
              <w:rPr>
                <w:sz w:val="24"/>
                <w:szCs w:val="24"/>
              </w:rPr>
            </w:pPr>
            <w:r w:rsidRPr="00631DE8">
              <w:rPr>
                <w:sz w:val="24"/>
                <w:szCs w:val="24"/>
              </w:rPr>
              <w:t>с. Антипаюта</w:t>
            </w:r>
          </w:p>
        </w:tc>
        <w:tc>
          <w:tcPr>
            <w:tcW w:w="992" w:type="dxa"/>
            <w:shd w:val="clear" w:color="auto" w:fill="auto"/>
            <w:vAlign w:val="center"/>
            <w:hideMark/>
          </w:tcPr>
          <w:p w14:paraId="3AEF3631"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05FEB678" w14:textId="77777777" w:rsidR="00631DE8" w:rsidRPr="00631DE8" w:rsidRDefault="00631DE8" w:rsidP="0081222A">
            <w:pPr>
              <w:jc w:val="center"/>
              <w:rPr>
                <w:sz w:val="24"/>
                <w:szCs w:val="24"/>
              </w:rPr>
            </w:pPr>
            <w:r w:rsidRPr="00631DE8">
              <w:rPr>
                <w:sz w:val="24"/>
                <w:szCs w:val="24"/>
              </w:rPr>
              <w:t>11,4</w:t>
            </w:r>
          </w:p>
        </w:tc>
        <w:tc>
          <w:tcPr>
            <w:tcW w:w="1134" w:type="dxa"/>
            <w:shd w:val="clear" w:color="auto" w:fill="auto"/>
            <w:vAlign w:val="center"/>
            <w:hideMark/>
          </w:tcPr>
          <w:p w14:paraId="17AAC3B5" w14:textId="77777777" w:rsidR="00631DE8" w:rsidRPr="00631DE8" w:rsidRDefault="00631DE8" w:rsidP="0081222A">
            <w:pPr>
              <w:jc w:val="center"/>
              <w:rPr>
                <w:sz w:val="24"/>
                <w:szCs w:val="24"/>
              </w:rPr>
            </w:pPr>
            <w:r w:rsidRPr="00631DE8">
              <w:rPr>
                <w:sz w:val="24"/>
                <w:szCs w:val="24"/>
              </w:rPr>
              <w:t>11,4</w:t>
            </w:r>
          </w:p>
        </w:tc>
        <w:tc>
          <w:tcPr>
            <w:tcW w:w="1131" w:type="dxa"/>
            <w:shd w:val="clear" w:color="auto" w:fill="auto"/>
            <w:vAlign w:val="center"/>
            <w:hideMark/>
          </w:tcPr>
          <w:p w14:paraId="0D22AD61" w14:textId="77777777" w:rsidR="00631DE8" w:rsidRPr="00631DE8" w:rsidRDefault="00631DE8" w:rsidP="0081222A">
            <w:pPr>
              <w:jc w:val="center"/>
              <w:rPr>
                <w:sz w:val="24"/>
                <w:szCs w:val="24"/>
              </w:rPr>
            </w:pPr>
            <w:r w:rsidRPr="00631DE8">
              <w:rPr>
                <w:sz w:val="24"/>
                <w:szCs w:val="24"/>
              </w:rPr>
              <w:t>11,4</w:t>
            </w:r>
          </w:p>
        </w:tc>
        <w:tc>
          <w:tcPr>
            <w:tcW w:w="1137" w:type="dxa"/>
            <w:shd w:val="clear" w:color="auto" w:fill="auto"/>
            <w:vAlign w:val="center"/>
            <w:hideMark/>
          </w:tcPr>
          <w:p w14:paraId="066225AD" w14:textId="77777777" w:rsidR="00631DE8" w:rsidRPr="00631DE8" w:rsidRDefault="00631DE8" w:rsidP="0081222A">
            <w:pPr>
              <w:jc w:val="center"/>
              <w:rPr>
                <w:sz w:val="24"/>
                <w:szCs w:val="24"/>
              </w:rPr>
            </w:pPr>
            <w:r w:rsidRPr="00631DE8">
              <w:rPr>
                <w:sz w:val="24"/>
                <w:szCs w:val="24"/>
              </w:rPr>
              <w:t>10,6</w:t>
            </w:r>
          </w:p>
        </w:tc>
        <w:tc>
          <w:tcPr>
            <w:tcW w:w="1134" w:type="dxa"/>
            <w:shd w:val="clear" w:color="auto" w:fill="auto"/>
            <w:vAlign w:val="center"/>
            <w:hideMark/>
          </w:tcPr>
          <w:p w14:paraId="7E4C239A" w14:textId="77777777" w:rsidR="00631DE8" w:rsidRPr="00631DE8" w:rsidRDefault="00631DE8" w:rsidP="0081222A">
            <w:pPr>
              <w:jc w:val="center"/>
              <w:rPr>
                <w:sz w:val="24"/>
                <w:szCs w:val="24"/>
              </w:rPr>
            </w:pPr>
            <w:r w:rsidRPr="00631DE8">
              <w:rPr>
                <w:sz w:val="24"/>
                <w:szCs w:val="24"/>
              </w:rPr>
              <w:t>9,9</w:t>
            </w:r>
          </w:p>
        </w:tc>
        <w:tc>
          <w:tcPr>
            <w:tcW w:w="1134" w:type="dxa"/>
            <w:shd w:val="clear" w:color="auto" w:fill="auto"/>
            <w:vAlign w:val="center"/>
            <w:hideMark/>
          </w:tcPr>
          <w:p w14:paraId="49FECF45" w14:textId="77777777" w:rsidR="00631DE8" w:rsidRPr="00631DE8" w:rsidRDefault="00631DE8" w:rsidP="0081222A">
            <w:pPr>
              <w:jc w:val="center"/>
              <w:rPr>
                <w:sz w:val="24"/>
                <w:szCs w:val="24"/>
              </w:rPr>
            </w:pPr>
            <w:r w:rsidRPr="00631DE8">
              <w:rPr>
                <w:sz w:val="24"/>
                <w:szCs w:val="24"/>
              </w:rPr>
              <w:t>9,1</w:t>
            </w:r>
          </w:p>
        </w:tc>
        <w:tc>
          <w:tcPr>
            <w:tcW w:w="1134" w:type="dxa"/>
            <w:shd w:val="clear" w:color="auto" w:fill="auto"/>
            <w:vAlign w:val="center"/>
            <w:hideMark/>
          </w:tcPr>
          <w:p w14:paraId="4F625B83" w14:textId="77777777" w:rsidR="00631DE8" w:rsidRPr="00631DE8" w:rsidRDefault="00631DE8" w:rsidP="0081222A">
            <w:pPr>
              <w:jc w:val="center"/>
              <w:rPr>
                <w:sz w:val="24"/>
                <w:szCs w:val="24"/>
              </w:rPr>
            </w:pPr>
            <w:r w:rsidRPr="00631DE8">
              <w:rPr>
                <w:sz w:val="24"/>
                <w:szCs w:val="24"/>
              </w:rPr>
              <w:t>8,4</w:t>
            </w:r>
          </w:p>
        </w:tc>
        <w:tc>
          <w:tcPr>
            <w:tcW w:w="1134" w:type="dxa"/>
            <w:shd w:val="clear" w:color="auto" w:fill="auto"/>
            <w:vAlign w:val="center"/>
            <w:hideMark/>
          </w:tcPr>
          <w:p w14:paraId="0B5D9B71" w14:textId="77777777" w:rsidR="00631DE8" w:rsidRPr="00631DE8" w:rsidRDefault="00631DE8" w:rsidP="0081222A">
            <w:pPr>
              <w:jc w:val="center"/>
              <w:rPr>
                <w:sz w:val="24"/>
                <w:szCs w:val="24"/>
              </w:rPr>
            </w:pPr>
            <w:r w:rsidRPr="00631DE8">
              <w:rPr>
                <w:sz w:val="24"/>
                <w:szCs w:val="24"/>
              </w:rPr>
              <w:t>7,6</w:t>
            </w:r>
          </w:p>
        </w:tc>
        <w:tc>
          <w:tcPr>
            <w:tcW w:w="1220" w:type="dxa"/>
            <w:shd w:val="clear" w:color="auto" w:fill="auto"/>
            <w:vAlign w:val="center"/>
            <w:hideMark/>
          </w:tcPr>
          <w:p w14:paraId="2120F247" w14:textId="77777777" w:rsidR="00631DE8" w:rsidRPr="00631DE8" w:rsidRDefault="00631DE8" w:rsidP="0081222A">
            <w:pPr>
              <w:jc w:val="center"/>
              <w:rPr>
                <w:sz w:val="24"/>
                <w:szCs w:val="24"/>
              </w:rPr>
            </w:pPr>
            <w:r w:rsidRPr="00631DE8">
              <w:rPr>
                <w:sz w:val="24"/>
                <w:szCs w:val="24"/>
              </w:rPr>
              <w:t>3,8</w:t>
            </w:r>
          </w:p>
        </w:tc>
        <w:tc>
          <w:tcPr>
            <w:tcW w:w="1220" w:type="dxa"/>
            <w:shd w:val="clear" w:color="auto" w:fill="auto"/>
            <w:vAlign w:val="center"/>
            <w:hideMark/>
          </w:tcPr>
          <w:p w14:paraId="07FB586D" w14:textId="77777777" w:rsidR="00631DE8" w:rsidRPr="00631DE8" w:rsidRDefault="00631DE8" w:rsidP="0081222A">
            <w:pPr>
              <w:jc w:val="center"/>
              <w:rPr>
                <w:sz w:val="24"/>
                <w:szCs w:val="24"/>
              </w:rPr>
            </w:pPr>
            <w:r w:rsidRPr="00631DE8">
              <w:rPr>
                <w:sz w:val="24"/>
                <w:szCs w:val="24"/>
              </w:rPr>
              <w:t>0,0</w:t>
            </w:r>
          </w:p>
        </w:tc>
        <w:tc>
          <w:tcPr>
            <w:tcW w:w="1220" w:type="dxa"/>
            <w:shd w:val="clear" w:color="auto" w:fill="auto"/>
            <w:vAlign w:val="center"/>
            <w:hideMark/>
          </w:tcPr>
          <w:p w14:paraId="507BFDC7" w14:textId="77777777" w:rsidR="00631DE8" w:rsidRPr="00631DE8" w:rsidRDefault="00631DE8" w:rsidP="0081222A">
            <w:pPr>
              <w:jc w:val="center"/>
              <w:rPr>
                <w:sz w:val="24"/>
                <w:szCs w:val="24"/>
              </w:rPr>
            </w:pPr>
            <w:r w:rsidRPr="00631DE8">
              <w:rPr>
                <w:sz w:val="24"/>
                <w:szCs w:val="24"/>
              </w:rPr>
              <w:t>0,0</w:t>
            </w:r>
          </w:p>
        </w:tc>
        <w:tc>
          <w:tcPr>
            <w:tcW w:w="1299" w:type="dxa"/>
            <w:shd w:val="clear" w:color="auto" w:fill="auto"/>
            <w:noWrap/>
            <w:vAlign w:val="center"/>
            <w:hideMark/>
          </w:tcPr>
          <w:p w14:paraId="3FC38D44" w14:textId="77777777" w:rsidR="00631DE8" w:rsidRPr="00631DE8" w:rsidRDefault="00631DE8" w:rsidP="0081222A">
            <w:pPr>
              <w:jc w:val="center"/>
              <w:rPr>
                <w:sz w:val="24"/>
                <w:szCs w:val="24"/>
              </w:rPr>
            </w:pPr>
            <w:r w:rsidRPr="00631DE8">
              <w:rPr>
                <w:sz w:val="24"/>
                <w:szCs w:val="24"/>
              </w:rPr>
              <w:t>67</w:t>
            </w:r>
          </w:p>
        </w:tc>
        <w:tc>
          <w:tcPr>
            <w:tcW w:w="1276" w:type="dxa"/>
            <w:shd w:val="clear" w:color="auto" w:fill="auto"/>
            <w:noWrap/>
            <w:vAlign w:val="center"/>
            <w:hideMark/>
          </w:tcPr>
          <w:p w14:paraId="4C0F389A" w14:textId="77777777" w:rsidR="00631DE8" w:rsidRPr="00631DE8" w:rsidRDefault="00631DE8" w:rsidP="0081222A">
            <w:pPr>
              <w:jc w:val="center"/>
              <w:rPr>
                <w:sz w:val="24"/>
                <w:szCs w:val="24"/>
              </w:rPr>
            </w:pPr>
            <w:r w:rsidRPr="00631DE8">
              <w:rPr>
                <w:sz w:val="24"/>
                <w:szCs w:val="24"/>
              </w:rPr>
              <w:t>33</w:t>
            </w:r>
          </w:p>
        </w:tc>
        <w:tc>
          <w:tcPr>
            <w:tcW w:w="1276" w:type="dxa"/>
            <w:shd w:val="clear" w:color="auto" w:fill="auto"/>
            <w:noWrap/>
            <w:vAlign w:val="center"/>
            <w:hideMark/>
          </w:tcPr>
          <w:p w14:paraId="7EFB500C" w14:textId="77777777" w:rsidR="00631DE8" w:rsidRPr="00631DE8" w:rsidRDefault="00631DE8" w:rsidP="0081222A">
            <w:pPr>
              <w:jc w:val="center"/>
              <w:rPr>
                <w:sz w:val="24"/>
                <w:szCs w:val="24"/>
              </w:rPr>
            </w:pPr>
            <w:r w:rsidRPr="00631DE8">
              <w:rPr>
                <w:sz w:val="24"/>
                <w:szCs w:val="24"/>
              </w:rPr>
              <w:t>0</w:t>
            </w:r>
          </w:p>
        </w:tc>
        <w:tc>
          <w:tcPr>
            <w:tcW w:w="1277" w:type="dxa"/>
            <w:shd w:val="clear" w:color="auto" w:fill="auto"/>
            <w:noWrap/>
            <w:vAlign w:val="center"/>
            <w:hideMark/>
          </w:tcPr>
          <w:p w14:paraId="0A3ACFFA" w14:textId="77777777" w:rsidR="00631DE8" w:rsidRPr="00631DE8" w:rsidRDefault="00631DE8" w:rsidP="0081222A">
            <w:pPr>
              <w:jc w:val="center"/>
              <w:rPr>
                <w:sz w:val="24"/>
                <w:szCs w:val="24"/>
              </w:rPr>
            </w:pPr>
            <w:r w:rsidRPr="00631DE8">
              <w:rPr>
                <w:sz w:val="24"/>
                <w:szCs w:val="24"/>
              </w:rPr>
              <w:t>0</w:t>
            </w:r>
          </w:p>
        </w:tc>
      </w:tr>
      <w:tr w:rsidR="00631DE8" w:rsidRPr="00631DE8" w14:paraId="24411F59" w14:textId="77777777" w:rsidTr="0081222A">
        <w:tc>
          <w:tcPr>
            <w:tcW w:w="576" w:type="dxa"/>
            <w:shd w:val="clear" w:color="auto" w:fill="auto"/>
            <w:vAlign w:val="center"/>
            <w:hideMark/>
          </w:tcPr>
          <w:p w14:paraId="541F6C2D"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5485D23D" w14:textId="77777777" w:rsidR="00631DE8" w:rsidRPr="00631DE8" w:rsidRDefault="00631DE8" w:rsidP="0081222A">
            <w:pPr>
              <w:rPr>
                <w:sz w:val="24"/>
                <w:szCs w:val="24"/>
              </w:rPr>
            </w:pPr>
            <w:r w:rsidRPr="00631DE8">
              <w:rPr>
                <w:sz w:val="24"/>
                <w:szCs w:val="24"/>
              </w:rPr>
              <w:t>с. Газ-Сале</w:t>
            </w:r>
          </w:p>
        </w:tc>
        <w:tc>
          <w:tcPr>
            <w:tcW w:w="992" w:type="dxa"/>
            <w:shd w:val="clear" w:color="auto" w:fill="auto"/>
            <w:vAlign w:val="center"/>
            <w:hideMark/>
          </w:tcPr>
          <w:p w14:paraId="2CDF4A79"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0D38D568" w14:textId="77777777" w:rsidR="00631DE8" w:rsidRPr="00631DE8" w:rsidRDefault="00631DE8" w:rsidP="0081222A">
            <w:pPr>
              <w:jc w:val="center"/>
              <w:rPr>
                <w:sz w:val="24"/>
                <w:szCs w:val="24"/>
              </w:rPr>
            </w:pPr>
            <w:r w:rsidRPr="00631DE8">
              <w:rPr>
                <w:sz w:val="24"/>
                <w:szCs w:val="24"/>
              </w:rPr>
              <w:t>30,2</w:t>
            </w:r>
          </w:p>
        </w:tc>
        <w:tc>
          <w:tcPr>
            <w:tcW w:w="1134" w:type="dxa"/>
            <w:shd w:val="clear" w:color="auto" w:fill="auto"/>
            <w:vAlign w:val="center"/>
            <w:hideMark/>
          </w:tcPr>
          <w:p w14:paraId="585FBB44" w14:textId="77777777" w:rsidR="00631DE8" w:rsidRPr="00631DE8" w:rsidRDefault="00631DE8" w:rsidP="0081222A">
            <w:pPr>
              <w:jc w:val="center"/>
              <w:rPr>
                <w:sz w:val="24"/>
                <w:szCs w:val="24"/>
              </w:rPr>
            </w:pPr>
            <w:r w:rsidRPr="00631DE8">
              <w:rPr>
                <w:sz w:val="24"/>
                <w:szCs w:val="24"/>
              </w:rPr>
              <w:t>30,2</w:t>
            </w:r>
          </w:p>
        </w:tc>
        <w:tc>
          <w:tcPr>
            <w:tcW w:w="1131" w:type="dxa"/>
            <w:shd w:val="clear" w:color="auto" w:fill="auto"/>
            <w:vAlign w:val="center"/>
            <w:hideMark/>
          </w:tcPr>
          <w:p w14:paraId="6B9FFA4A" w14:textId="77777777" w:rsidR="00631DE8" w:rsidRPr="00631DE8" w:rsidRDefault="00631DE8" w:rsidP="0081222A">
            <w:pPr>
              <w:jc w:val="center"/>
              <w:rPr>
                <w:sz w:val="24"/>
                <w:szCs w:val="24"/>
              </w:rPr>
            </w:pPr>
            <w:r w:rsidRPr="00631DE8">
              <w:rPr>
                <w:sz w:val="24"/>
                <w:szCs w:val="24"/>
              </w:rPr>
              <w:t>30,2</w:t>
            </w:r>
          </w:p>
        </w:tc>
        <w:tc>
          <w:tcPr>
            <w:tcW w:w="1137" w:type="dxa"/>
            <w:shd w:val="clear" w:color="auto" w:fill="auto"/>
            <w:vAlign w:val="center"/>
            <w:hideMark/>
          </w:tcPr>
          <w:p w14:paraId="7351D9DF" w14:textId="77777777" w:rsidR="00631DE8" w:rsidRPr="00631DE8" w:rsidRDefault="00631DE8" w:rsidP="0081222A">
            <w:pPr>
              <w:jc w:val="center"/>
              <w:rPr>
                <w:sz w:val="24"/>
                <w:szCs w:val="24"/>
              </w:rPr>
            </w:pPr>
            <w:r w:rsidRPr="00631DE8">
              <w:rPr>
                <w:sz w:val="24"/>
                <w:szCs w:val="24"/>
              </w:rPr>
              <w:t>28,2</w:t>
            </w:r>
          </w:p>
        </w:tc>
        <w:tc>
          <w:tcPr>
            <w:tcW w:w="1134" w:type="dxa"/>
            <w:shd w:val="clear" w:color="auto" w:fill="auto"/>
            <w:vAlign w:val="center"/>
            <w:hideMark/>
          </w:tcPr>
          <w:p w14:paraId="26203CEB" w14:textId="77777777" w:rsidR="00631DE8" w:rsidRPr="00631DE8" w:rsidRDefault="00631DE8" w:rsidP="0081222A">
            <w:pPr>
              <w:jc w:val="center"/>
              <w:rPr>
                <w:sz w:val="24"/>
                <w:szCs w:val="24"/>
              </w:rPr>
            </w:pPr>
            <w:r w:rsidRPr="00631DE8">
              <w:rPr>
                <w:sz w:val="24"/>
                <w:szCs w:val="24"/>
              </w:rPr>
              <w:t>26,2</w:t>
            </w:r>
          </w:p>
        </w:tc>
        <w:tc>
          <w:tcPr>
            <w:tcW w:w="1134" w:type="dxa"/>
            <w:shd w:val="clear" w:color="auto" w:fill="auto"/>
            <w:vAlign w:val="center"/>
            <w:hideMark/>
          </w:tcPr>
          <w:p w14:paraId="3DCDD56B" w14:textId="77777777" w:rsidR="00631DE8" w:rsidRPr="00631DE8" w:rsidRDefault="00631DE8" w:rsidP="0081222A">
            <w:pPr>
              <w:jc w:val="center"/>
              <w:rPr>
                <w:sz w:val="24"/>
                <w:szCs w:val="24"/>
              </w:rPr>
            </w:pPr>
            <w:r w:rsidRPr="00631DE8">
              <w:rPr>
                <w:sz w:val="24"/>
                <w:szCs w:val="24"/>
              </w:rPr>
              <w:t>24,2</w:t>
            </w:r>
          </w:p>
        </w:tc>
        <w:tc>
          <w:tcPr>
            <w:tcW w:w="1134" w:type="dxa"/>
            <w:shd w:val="clear" w:color="auto" w:fill="auto"/>
            <w:vAlign w:val="center"/>
            <w:hideMark/>
          </w:tcPr>
          <w:p w14:paraId="1C813FBE" w14:textId="77777777" w:rsidR="00631DE8" w:rsidRPr="00631DE8" w:rsidRDefault="00631DE8" w:rsidP="0081222A">
            <w:pPr>
              <w:jc w:val="center"/>
              <w:rPr>
                <w:sz w:val="24"/>
                <w:szCs w:val="24"/>
              </w:rPr>
            </w:pPr>
            <w:r w:rsidRPr="00631DE8">
              <w:rPr>
                <w:sz w:val="24"/>
                <w:szCs w:val="24"/>
              </w:rPr>
              <w:t>22,1</w:t>
            </w:r>
          </w:p>
        </w:tc>
        <w:tc>
          <w:tcPr>
            <w:tcW w:w="1134" w:type="dxa"/>
            <w:shd w:val="clear" w:color="auto" w:fill="auto"/>
            <w:vAlign w:val="center"/>
            <w:hideMark/>
          </w:tcPr>
          <w:p w14:paraId="257715A5" w14:textId="77777777" w:rsidR="00631DE8" w:rsidRPr="00631DE8" w:rsidRDefault="00631DE8" w:rsidP="0081222A">
            <w:pPr>
              <w:jc w:val="center"/>
              <w:rPr>
                <w:sz w:val="24"/>
                <w:szCs w:val="24"/>
              </w:rPr>
            </w:pPr>
            <w:r w:rsidRPr="00631DE8">
              <w:rPr>
                <w:sz w:val="24"/>
                <w:szCs w:val="24"/>
              </w:rPr>
              <w:t>20,1</w:t>
            </w:r>
          </w:p>
        </w:tc>
        <w:tc>
          <w:tcPr>
            <w:tcW w:w="1220" w:type="dxa"/>
            <w:shd w:val="clear" w:color="auto" w:fill="auto"/>
            <w:vAlign w:val="center"/>
            <w:hideMark/>
          </w:tcPr>
          <w:p w14:paraId="64862891" w14:textId="77777777" w:rsidR="00631DE8" w:rsidRPr="00631DE8" w:rsidRDefault="00631DE8" w:rsidP="0081222A">
            <w:pPr>
              <w:jc w:val="center"/>
              <w:rPr>
                <w:sz w:val="24"/>
                <w:szCs w:val="24"/>
              </w:rPr>
            </w:pPr>
            <w:r w:rsidRPr="00631DE8">
              <w:rPr>
                <w:sz w:val="24"/>
                <w:szCs w:val="24"/>
              </w:rPr>
              <w:t>10,1</w:t>
            </w:r>
          </w:p>
        </w:tc>
        <w:tc>
          <w:tcPr>
            <w:tcW w:w="1220" w:type="dxa"/>
            <w:shd w:val="clear" w:color="auto" w:fill="auto"/>
            <w:vAlign w:val="center"/>
            <w:hideMark/>
          </w:tcPr>
          <w:p w14:paraId="09CF2369" w14:textId="77777777" w:rsidR="00631DE8" w:rsidRPr="00631DE8" w:rsidRDefault="00631DE8" w:rsidP="0081222A">
            <w:pPr>
              <w:jc w:val="center"/>
              <w:rPr>
                <w:sz w:val="24"/>
                <w:szCs w:val="24"/>
              </w:rPr>
            </w:pPr>
            <w:r w:rsidRPr="00631DE8">
              <w:rPr>
                <w:sz w:val="24"/>
                <w:szCs w:val="24"/>
              </w:rPr>
              <w:t>0,0</w:t>
            </w:r>
          </w:p>
        </w:tc>
        <w:tc>
          <w:tcPr>
            <w:tcW w:w="1220" w:type="dxa"/>
            <w:shd w:val="clear" w:color="auto" w:fill="auto"/>
            <w:vAlign w:val="center"/>
            <w:hideMark/>
          </w:tcPr>
          <w:p w14:paraId="6A8E39BA" w14:textId="77777777" w:rsidR="00631DE8" w:rsidRPr="00631DE8" w:rsidRDefault="00631DE8" w:rsidP="0081222A">
            <w:pPr>
              <w:jc w:val="center"/>
              <w:rPr>
                <w:sz w:val="24"/>
                <w:szCs w:val="24"/>
              </w:rPr>
            </w:pPr>
            <w:r w:rsidRPr="00631DE8">
              <w:rPr>
                <w:sz w:val="24"/>
                <w:szCs w:val="24"/>
              </w:rPr>
              <w:t>0,0</w:t>
            </w:r>
          </w:p>
        </w:tc>
        <w:tc>
          <w:tcPr>
            <w:tcW w:w="1299" w:type="dxa"/>
            <w:shd w:val="clear" w:color="auto" w:fill="auto"/>
            <w:noWrap/>
            <w:vAlign w:val="center"/>
            <w:hideMark/>
          </w:tcPr>
          <w:p w14:paraId="6D497274" w14:textId="77777777" w:rsidR="00631DE8" w:rsidRPr="00631DE8" w:rsidRDefault="00631DE8" w:rsidP="0081222A">
            <w:pPr>
              <w:jc w:val="center"/>
              <w:rPr>
                <w:sz w:val="24"/>
                <w:szCs w:val="24"/>
              </w:rPr>
            </w:pPr>
            <w:r w:rsidRPr="00631DE8">
              <w:rPr>
                <w:sz w:val="24"/>
                <w:szCs w:val="24"/>
              </w:rPr>
              <w:t>67</w:t>
            </w:r>
          </w:p>
        </w:tc>
        <w:tc>
          <w:tcPr>
            <w:tcW w:w="1276" w:type="dxa"/>
            <w:shd w:val="clear" w:color="auto" w:fill="auto"/>
            <w:noWrap/>
            <w:vAlign w:val="center"/>
            <w:hideMark/>
          </w:tcPr>
          <w:p w14:paraId="35B8BCD5" w14:textId="77777777" w:rsidR="00631DE8" w:rsidRPr="00631DE8" w:rsidRDefault="00631DE8" w:rsidP="0081222A">
            <w:pPr>
              <w:jc w:val="center"/>
              <w:rPr>
                <w:sz w:val="24"/>
                <w:szCs w:val="24"/>
              </w:rPr>
            </w:pPr>
            <w:r w:rsidRPr="00631DE8">
              <w:rPr>
                <w:sz w:val="24"/>
                <w:szCs w:val="24"/>
              </w:rPr>
              <w:t>33</w:t>
            </w:r>
          </w:p>
        </w:tc>
        <w:tc>
          <w:tcPr>
            <w:tcW w:w="1276" w:type="dxa"/>
            <w:shd w:val="clear" w:color="auto" w:fill="auto"/>
            <w:noWrap/>
            <w:vAlign w:val="center"/>
            <w:hideMark/>
          </w:tcPr>
          <w:p w14:paraId="0B31186A" w14:textId="77777777" w:rsidR="00631DE8" w:rsidRPr="00631DE8" w:rsidRDefault="00631DE8" w:rsidP="0081222A">
            <w:pPr>
              <w:jc w:val="center"/>
              <w:rPr>
                <w:sz w:val="24"/>
                <w:szCs w:val="24"/>
              </w:rPr>
            </w:pPr>
            <w:r w:rsidRPr="00631DE8">
              <w:rPr>
                <w:sz w:val="24"/>
                <w:szCs w:val="24"/>
              </w:rPr>
              <w:t>0</w:t>
            </w:r>
          </w:p>
        </w:tc>
        <w:tc>
          <w:tcPr>
            <w:tcW w:w="1277" w:type="dxa"/>
            <w:shd w:val="clear" w:color="auto" w:fill="auto"/>
            <w:noWrap/>
            <w:vAlign w:val="center"/>
            <w:hideMark/>
          </w:tcPr>
          <w:p w14:paraId="75825699" w14:textId="77777777" w:rsidR="00631DE8" w:rsidRPr="00631DE8" w:rsidRDefault="00631DE8" w:rsidP="0081222A">
            <w:pPr>
              <w:jc w:val="center"/>
              <w:rPr>
                <w:sz w:val="24"/>
                <w:szCs w:val="24"/>
              </w:rPr>
            </w:pPr>
            <w:r w:rsidRPr="00631DE8">
              <w:rPr>
                <w:sz w:val="24"/>
                <w:szCs w:val="24"/>
              </w:rPr>
              <w:t>0</w:t>
            </w:r>
          </w:p>
        </w:tc>
      </w:tr>
      <w:tr w:rsidR="00631DE8" w:rsidRPr="00631DE8" w14:paraId="7A4F4B87" w14:textId="77777777" w:rsidTr="0081222A">
        <w:tc>
          <w:tcPr>
            <w:tcW w:w="576" w:type="dxa"/>
            <w:shd w:val="clear" w:color="auto" w:fill="auto"/>
            <w:vAlign w:val="center"/>
            <w:hideMark/>
          </w:tcPr>
          <w:p w14:paraId="715C653B"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00A488B7" w14:textId="77777777" w:rsidR="00631DE8" w:rsidRPr="00631DE8" w:rsidRDefault="00631DE8" w:rsidP="0081222A">
            <w:pPr>
              <w:rPr>
                <w:sz w:val="24"/>
                <w:szCs w:val="24"/>
              </w:rPr>
            </w:pPr>
            <w:r w:rsidRPr="00631DE8">
              <w:rPr>
                <w:sz w:val="24"/>
                <w:szCs w:val="24"/>
              </w:rPr>
              <w:t>с. Гыда</w:t>
            </w:r>
          </w:p>
        </w:tc>
        <w:tc>
          <w:tcPr>
            <w:tcW w:w="992" w:type="dxa"/>
            <w:shd w:val="clear" w:color="auto" w:fill="auto"/>
            <w:vAlign w:val="center"/>
            <w:hideMark/>
          </w:tcPr>
          <w:p w14:paraId="431D86C2"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5EC795BF" w14:textId="77777777" w:rsidR="00631DE8" w:rsidRPr="00631DE8" w:rsidRDefault="00631DE8" w:rsidP="0081222A">
            <w:pPr>
              <w:jc w:val="center"/>
              <w:rPr>
                <w:sz w:val="24"/>
                <w:szCs w:val="24"/>
              </w:rPr>
            </w:pPr>
            <w:r w:rsidRPr="00631DE8">
              <w:rPr>
                <w:sz w:val="24"/>
                <w:szCs w:val="24"/>
              </w:rPr>
              <w:t>1,4</w:t>
            </w:r>
          </w:p>
        </w:tc>
        <w:tc>
          <w:tcPr>
            <w:tcW w:w="1134" w:type="dxa"/>
            <w:shd w:val="clear" w:color="auto" w:fill="auto"/>
            <w:vAlign w:val="center"/>
            <w:hideMark/>
          </w:tcPr>
          <w:p w14:paraId="29C89A74" w14:textId="77777777" w:rsidR="00631DE8" w:rsidRPr="00631DE8" w:rsidRDefault="00631DE8" w:rsidP="0081222A">
            <w:pPr>
              <w:jc w:val="center"/>
              <w:rPr>
                <w:sz w:val="24"/>
                <w:szCs w:val="24"/>
              </w:rPr>
            </w:pPr>
            <w:r w:rsidRPr="00631DE8">
              <w:rPr>
                <w:sz w:val="24"/>
                <w:szCs w:val="24"/>
              </w:rPr>
              <w:t>1,4</w:t>
            </w:r>
          </w:p>
        </w:tc>
        <w:tc>
          <w:tcPr>
            <w:tcW w:w="1131" w:type="dxa"/>
            <w:shd w:val="clear" w:color="auto" w:fill="auto"/>
            <w:vAlign w:val="center"/>
            <w:hideMark/>
          </w:tcPr>
          <w:p w14:paraId="0FDA145C" w14:textId="77777777" w:rsidR="00631DE8" w:rsidRPr="00631DE8" w:rsidRDefault="00631DE8" w:rsidP="0081222A">
            <w:pPr>
              <w:jc w:val="center"/>
              <w:rPr>
                <w:sz w:val="24"/>
                <w:szCs w:val="24"/>
              </w:rPr>
            </w:pPr>
            <w:r w:rsidRPr="00631DE8">
              <w:rPr>
                <w:sz w:val="24"/>
                <w:szCs w:val="24"/>
              </w:rPr>
              <w:t>1,4</w:t>
            </w:r>
          </w:p>
        </w:tc>
        <w:tc>
          <w:tcPr>
            <w:tcW w:w="1137" w:type="dxa"/>
            <w:shd w:val="clear" w:color="auto" w:fill="auto"/>
            <w:vAlign w:val="center"/>
            <w:hideMark/>
          </w:tcPr>
          <w:p w14:paraId="3C4BB416" w14:textId="77777777" w:rsidR="00631DE8" w:rsidRPr="00631DE8" w:rsidRDefault="00631DE8" w:rsidP="0081222A">
            <w:pPr>
              <w:jc w:val="center"/>
              <w:rPr>
                <w:sz w:val="24"/>
                <w:szCs w:val="24"/>
              </w:rPr>
            </w:pPr>
            <w:r w:rsidRPr="00631DE8">
              <w:rPr>
                <w:sz w:val="24"/>
                <w:szCs w:val="24"/>
              </w:rPr>
              <w:t>1,4</w:t>
            </w:r>
          </w:p>
        </w:tc>
        <w:tc>
          <w:tcPr>
            <w:tcW w:w="1134" w:type="dxa"/>
            <w:shd w:val="clear" w:color="auto" w:fill="auto"/>
            <w:vAlign w:val="center"/>
            <w:hideMark/>
          </w:tcPr>
          <w:p w14:paraId="3F487F57" w14:textId="77777777" w:rsidR="00631DE8" w:rsidRPr="00631DE8" w:rsidRDefault="00631DE8" w:rsidP="0081222A">
            <w:pPr>
              <w:jc w:val="center"/>
              <w:rPr>
                <w:sz w:val="24"/>
                <w:szCs w:val="24"/>
              </w:rPr>
            </w:pPr>
            <w:r w:rsidRPr="00631DE8">
              <w:rPr>
                <w:sz w:val="24"/>
                <w:szCs w:val="24"/>
              </w:rPr>
              <w:t>1,4</w:t>
            </w:r>
          </w:p>
        </w:tc>
        <w:tc>
          <w:tcPr>
            <w:tcW w:w="1134" w:type="dxa"/>
            <w:shd w:val="clear" w:color="auto" w:fill="auto"/>
            <w:vAlign w:val="center"/>
            <w:hideMark/>
          </w:tcPr>
          <w:p w14:paraId="5B4A1428" w14:textId="77777777" w:rsidR="00631DE8" w:rsidRPr="00631DE8" w:rsidRDefault="00631DE8" w:rsidP="0081222A">
            <w:pPr>
              <w:jc w:val="center"/>
              <w:rPr>
                <w:sz w:val="24"/>
                <w:szCs w:val="24"/>
              </w:rPr>
            </w:pPr>
            <w:r w:rsidRPr="00631DE8">
              <w:rPr>
                <w:sz w:val="24"/>
                <w:szCs w:val="24"/>
              </w:rPr>
              <w:t>1,4</w:t>
            </w:r>
          </w:p>
        </w:tc>
        <w:tc>
          <w:tcPr>
            <w:tcW w:w="1134" w:type="dxa"/>
            <w:shd w:val="clear" w:color="auto" w:fill="auto"/>
            <w:vAlign w:val="center"/>
            <w:hideMark/>
          </w:tcPr>
          <w:p w14:paraId="43F41D6B" w14:textId="77777777" w:rsidR="00631DE8" w:rsidRPr="00631DE8" w:rsidRDefault="00631DE8" w:rsidP="0081222A">
            <w:pPr>
              <w:jc w:val="center"/>
              <w:rPr>
                <w:sz w:val="24"/>
                <w:szCs w:val="24"/>
              </w:rPr>
            </w:pPr>
            <w:r w:rsidRPr="00631DE8">
              <w:rPr>
                <w:sz w:val="24"/>
                <w:szCs w:val="24"/>
              </w:rPr>
              <w:t>1,4</w:t>
            </w:r>
          </w:p>
        </w:tc>
        <w:tc>
          <w:tcPr>
            <w:tcW w:w="1134" w:type="dxa"/>
            <w:shd w:val="clear" w:color="auto" w:fill="auto"/>
            <w:vAlign w:val="center"/>
            <w:hideMark/>
          </w:tcPr>
          <w:p w14:paraId="07197860" w14:textId="77777777" w:rsidR="00631DE8" w:rsidRPr="00631DE8" w:rsidRDefault="00631DE8" w:rsidP="0081222A">
            <w:pPr>
              <w:jc w:val="center"/>
              <w:rPr>
                <w:sz w:val="24"/>
                <w:szCs w:val="24"/>
              </w:rPr>
            </w:pPr>
            <w:r w:rsidRPr="00631DE8">
              <w:rPr>
                <w:sz w:val="24"/>
                <w:szCs w:val="24"/>
              </w:rPr>
              <w:t>1,4</w:t>
            </w:r>
          </w:p>
        </w:tc>
        <w:tc>
          <w:tcPr>
            <w:tcW w:w="1220" w:type="dxa"/>
            <w:shd w:val="clear" w:color="auto" w:fill="auto"/>
            <w:vAlign w:val="center"/>
            <w:hideMark/>
          </w:tcPr>
          <w:p w14:paraId="772BC0EE" w14:textId="77777777" w:rsidR="00631DE8" w:rsidRPr="00631DE8" w:rsidRDefault="00631DE8" w:rsidP="0081222A">
            <w:pPr>
              <w:jc w:val="center"/>
              <w:rPr>
                <w:sz w:val="24"/>
                <w:szCs w:val="24"/>
              </w:rPr>
            </w:pPr>
            <w:r w:rsidRPr="00631DE8">
              <w:rPr>
                <w:sz w:val="24"/>
                <w:szCs w:val="24"/>
              </w:rPr>
              <w:t>0,7</w:t>
            </w:r>
          </w:p>
        </w:tc>
        <w:tc>
          <w:tcPr>
            <w:tcW w:w="1220" w:type="dxa"/>
            <w:shd w:val="clear" w:color="auto" w:fill="auto"/>
            <w:vAlign w:val="center"/>
            <w:hideMark/>
          </w:tcPr>
          <w:p w14:paraId="6495644B" w14:textId="77777777" w:rsidR="00631DE8" w:rsidRPr="00631DE8" w:rsidRDefault="00631DE8" w:rsidP="0081222A">
            <w:pPr>
              <w:jc w:val="center"/>
              <w:rPr>
                <w:sz w:val="24"/>
                <w:szCs w:val="24"/>
              </w:rPr>
            </w:pPr>
            <w:r w:rsidRPr="00631DE8">
              <w:rPr>
                <w:sz w:val="24"/>
                <w:szCs w:val="24"/>
              </w:rPr>
              <w:t>0,0</w:t>
            </w:r>
          </w:p>
        </w:tc>
        <w:tc>
          <w:tcPr>
            <w:tcW w:w="1220" w:type="dxa"/>
            <w:shd w:val="clear" w:color="auto" w:fill="auto"/>
            <w:vAlign w:val="center"/>
            <w:hideMark/>
          </w:tcPr>
          <w:p w14:paraId="52357892" w14:textId="77777777" w:rsidR="00631DE8" w:rsidRPr="00631DE8" w:rsidRDefault="00631DE8" w:rsidP="0081222A">
            <w:pPr>
              <w:jc w:val="center"/>
              <w:rPr>
                <w:sz w:val="24"/>
                <w:szCs w:val="24"/>
              </w:rPr>
            </w:pPr>
            <w:r w:rsidRPr="00631DE8">
              <w:rPr>
                <w:sz w:val="24"/>
                <w:szCs w:val="24"/>
              </w:rPr>
              <w:t>0,0</w:t>
            </w:r>
          </w:p>
        </w:tc>
        <w:tc>
          <w:tcPr>
            <w:tcW w:w="1299" w:type="dxa"/>
            <w:shd w:val="clear" w:color="auto" w:fill="auto"/>
            <w:noWrap/>
            <w:vAlign w:val="center"/>
            <w:hideMark/>
          </w:tcPr>
          <w:p w14:paraId="685F6562"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2EC15378" w14:textId="77777777" w:rsidR="00631DE8" w:rsidRPr="00631DE8" w:rsidRDefault="00631DE8" w:rsidP="0081222A">
            <w:pPr>
              <w:jc w:val="center"/>
              <w:rPr>
                <w:sz w:val="24"/>
                <w:szCs w:val="24"/>
              </w:rPr>
            </w:pPr>
            <w:r w:rsidRPr="00631DE8">
              <w:rPr>
                <w:sz w:val="24"/>
                <w:szCs w:val="24"/>
              </w:rPr>
              <w:t>50</w:t>
            </w:r>
          </w:p>
        </w:tc>
        <w:tc>
          <w:tcPr>
            <w:tcW w:w="1276" w:type="dxa"/>
            <w:shd w:val="clear" w:color="auto" w:fill="auto"/>
            <w:noWrap/>
            <w:vAlign w:val="center"/>
            <w:hideMark/>
          </w:tcPr>
          <w:p w14:paraId="49ABE787" w14:textId="77777777" w:rsidR="00631DE8" w:rsidRPr="00631DE8" w:rsidRDefault="00631DE8" w:rsidP="0081222A">
            <w:pPr>
              <w:jc w:val="center"/>
              <w:rPr>
                <w:sz w:val="24"/>
                <w:szCs w:val="24"/>
              </w:rPr>
            </w:pPr>
            <w:r w:rsidRPr="00631DE8">
              <w:rPr>
                <w:sz w:val="24"/>
                <w:szCs w:val="24"/>
              </w:rPr>
              <w:t>0</w:t>
            </w:r>
          </w:p>
        </w:tc>
        <w:tc>
          <w:tcPr>
            <w:tcW w:w="1277" w:type="dxa"/>
            <w:shd w:val="clear" w:color="auto" w:fill="auto"/>
            <w:noWrap/>
            <w:vAlign w:val="center"/>
            <w:hideMark/>
          </w:tcPr>
          <w:p w14:paraId="62DE0414" w14:textId="77777777" w:rsidR="00631DE8" w:rsidRPr="00631DE8" w:rsidRDefault="00631DE8" w:rsidP="0081222A">
            <w:pPr>
              <w:jc w:val="center"/>
              <w:rPr>
                <w:sz w:val="24"/>
                <w:szCs w:val="24"/>
              </w:rPr>
            </w:pPr>
            <w:r w:rsidRPr="00631DE8">
              <w:rPr>
                <w:sz w:val="24"/>
                <w:szCs w:val="24"/>
              </w:rPr>
              <w:t>0</w:t>
            </w:r>
          </w:p>
        </w:tc>
      </w:tr>
      <w:tr w:rsidR="00631DE8" w:rsidRPr="00631DE8" w14:paraId="48A795DA" w14:textId="77777777" w:rsidTr="0081222A">
        <w:tc>
          <w:tcPr>
            <w:tcW w:w="576" w:type="dxa"/>
            <w:shd w:val="clear" w:color="auto" w:fill="auto"/>
            <w:vAlign w:val="center"/>
            <w:hideMark/>
          </w:tcPr>
          <w:p w14:paraId="4F117932"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6C635671" w14:textId="77777777" w:rsidR="00631DE8" w:rsidRPr="00631DE8" w:rsidRDefault="00631DE8" w:rsidP="0081222A">
            <w:pPr>
              <w:rPr>
                <w:sz w:val="24"/>
                <w:szCs w:val="24"/>
              </w:rPr>
            </w:pPr>
            <w:r w:rsidRPr="00631DE8">
              <w:rPr>
                <w:sz w:val="24"/>
                <w:szCs w:val="24"/>
              </w:rPr>
              <w:t>с. Находка</w:t>
            </w:r>
          </w:p>
        </w:tc>
        <w:tc>
          <w:tcPr>
            <w:tcW w:w="992" w:type="dxa"/>
            <w:shd w:val="clear" w:color="auto" w:fill="auto"/>
            <w:vAlign w:val="center"/>
            <w:hideMark/>
          </w:tcPr>
          <w:p w14:paraId="39F820BE"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7F0CDDE1" w14:textId="77777777" w:rsidR="00631DE8" w:rsidRPr="00631DE8" w:rsidRDefault="00631DE8" w:rsidP="0081222A">
            <w:pPr>
              <w:jc w:val="center"/>
              <w:rPr>
                <w:sz w:val="24"/>
                <w:szCs w:val="24"/>
              </w:rPr>
            </w:pPr>
            <w:r w:rsidRPr="00631DE8">
              <w:rPr>
                <w:sz w:val="24"/>
                <w:szCs w:val="24"/>
              </w:rPr>
              <w:t>2,2</w:t>
            </w:r>
          </w:p>
        </w:tc>
        <w:tc>
          <w:tcPr>
            <w:tcW w:w="1134" w:type="dxa"/>
            <w:shd w:val="clear" w:color="auto" w:fill="auto"/>
            <w:vAlign w:val="center"/>
            <w:hideMark/>
          </w:tcPr>
          <w:p w14:paraId="2BA8FE2B" w14:textId="77777777" w:rsidR="00631DE8" w:rsidRPr="00631DE8" w:rsidRDefault="00631DE8" w:rsidP="0081222A">
            <w:pPr>
              <w:jc w:val="center"/>
              <w:rPr>
                <w:sz w:val="24"/>
                <w:szCs w:val="24"/>
              </w:rPr>
            </w:pPr>
            <w:r w:rsidRPr="00631DE8">
              <w:rPr>
                <w:sz w:val="24"/>
                <w:szCs w:val="24"/>
              </w:rPr>
              <w:t>2,2</w:t>
            </w:r>
          </w:p>
        </w:tc>
        <w:tc>
          <w:tcPr>
            <w:tcW w:w="1131" w:type="dxa"/>
            <w:shd w:val="clear" w:color="auto" w:fill="auto"/>
            <w:vAlign w:val="center"/>
            <w:hideMark/>
          </w:tcPr>
          <w:p w14:paraId="0D2B9429" w14:textId="77777777" w:rsidR="00631DE8" w:rsidRPr="00631DE8" w:rsidRDefault="00631DE8" w:rsidP="0081222A">
            <w:pPr>
              <w:jc w:val="center"/>
              <w:rPr>
                <w:sz w:val="24"/>
                <w:szCs w:val="24"/>
              </w:rPr>
            </w:pPr>
            <w:r w:rsidRPr="00631DE8">
              <w:rPr>
                <w:sz w:val="24"/>
                <w:szCs w:val="24"/>
              </w:rPr>
              <w:t>2,2</w:t>
            </w:r>
          </w:p>
        </w:tc>
        <w:tc>
          <w:tcPr>
            <w:tcW w:w="1137" w:type="dxa"/>
            <w:shd w:val="clear" w:color="auto" w:fill="auto"/>
            <w:vAlign w:val="center"/>
            <w:hideMark/>
          </w:tcPr>
          <w:p w14:paraId="5BDFA8E2" w14:textId="77777777" w:rsidR="00631DE8" w:rsidRPr="00631DE8" w:rsidRDefault="00631DE8" w:rsidP="0081222A">
            <w:pPr>
              <w:jc w:val="center"/>
              <w:rPr>
                <w:sz w:val="24"/>
                <w:szCs w:val="24"/>
              </w:rPr>
            </w:pPr>
            <w:r w:rsidRPr="00631DE8">
              <w:rPr>
                <w:sz w:val="24"/>
                <w:szCs w:val="24"/>
              </w:rPr>
              <w:t>2,2</w:t>
            </w:r>
          </w:p>
        </w:tc>
        <w:tc>
          <w:tcPr>
            <w:tcW w:w="1134" w:type="dxa"/>
            <w:shd w:val="clear" w:color="auto" w:fill="auto"/>
            <w:vAlign w:val="center"/>
            <w:hideMark/>
          </w:tcPr>
          <w:p w14:paraId="2E5EC496" w14:textId="77777777" w:rsidR="00631DE8" w:rsidRPr="00631DE8" w:rsidRDefault="00631DE8" w:rsidP="0081222A">
            <w:pPr>
              <w:jc w:val="center"/>
              <w:rPr>
                <w:sz w:val="24"/>
                <w:szCs w:val="24"/>
              </w:rPr>
            </w:pPr>
            <w:r w:rsidRPr="00631DE8">
              <w:rPr>
                <w:sz w:val="24"/>
                <w:szCs w:val="24"/>
              </w:rPr>
              <w:t>2,2</w:t>
            </w:r>
          </w:p>
        </w:tc>
        <w:tc>
          <w:tcPr>
            <w:tcW w:w="1134" w:type="dxa"/>
            <w:shd w:val="clear" w:color="auto" w:fill="auto"/>
            <w:vAlign w:val="center"/>
            <w:hideMark/>
          </w:tcPr>
          <w:p w14:paraId="04A88A35" w14:textId="77777777" w:rsidR="00631DE8" w:rsidRPr="00631DE8" w:rsidRDefault="00631DE8" w:rsidP="0081222A">
            <w:pPr>
              <w:jc w:val="center"/>
              <w:rPr>
                <w:sz w:val="24"/>
                <w:szCs w:val="24"/>
              </w:rPr>
            </w:pPr>
            <w:r w:rsidRPr="00631DE8">
              <w:rPr>
                <w:sz w:val="24"/>
                <w:szCs w:val="24"/>
              </w:rPr>
              <w:t>2,2</w:t>
            </w:r>
          </w:p>
        </w:tc>
        <w:tc>
          <w:tcPr>
            <w:tcW w:w="1134" w:type="dxa"/>
            <w:shd w:val="clear" w:color="auto" w:fill="auto"/>
            <w:vAlign w:val="center"/>
            <w:hideMark/>
          </w:tcPr>
          <w:p w14:paraId="50CAD351" w14:textId="77777777" w:rsidR="00631DE8" w:rsidRPr="00631DE8" w:rsidRDefault="00631DE8" w:rsidP="0081222A">
            <w:pPr>
              <w:jc w:val="center"/>
              <w:rPr>
                <w:sz w:val="24"/>
                <w:szCs w:val="24"/>
              </w:rPr>
            </w:pPr>
            <w:r w:rsidRPr="00631DE8">
              <w:rPr>
                <w:sz w:val="24"/>
                <w:szCs w:val="24"/>
              </w:rPr>
              <w:t>2,2</w:t>
            </w:r>
          </w:p>
        </w:tc>
        <w:tc>
          <w:tcPr>
            <w:tcW w:w="1134" w:type="dxa"/>
            <w:shd w:val="clear" w:color="auto" w:fill="auto"/>
            <w:vAlign w:val="center"/>
            <w:hideMark/>
          </w:tcPr>
          <w:p w14:paraId="1019AFE2" w14:textId="77777777" w:rsidR="00631DE8" w:rsidRPr="00631DE8" w:rsidRDefault="00631DE8" w:rsidP="0081222A">
            <w:pPr>
              <w:jc w:val="center"/>
              <w:rPr>
                <w:sz w:val="24"/>
                <w:szCs w:val="24"/>
              </w:rPr>
            </w:pPr>
            <w:r w:rsidRPr="00631DE8">
              <w:rPr>
                <w:sz w:val="24"/>
                <w:szCs w:val="24"/>
              </w:rPr>
              <w:t>2,2</w:t>
            </w:r>
          </w:p>
        </w:tc>
        <w:tc>
          <w:tcPr>
            <w:tcW w:w="1220" w:type="dxa"/>
            <w:shd w:val="clear" w:color="auto" w:fill="auto"/>
            <w:vAlign w:val="center"/>
            <w:hideMark/>
          </w:tcPr>
          <w:p w14:paraId="447D2254" w14:textId="77777777" w:rsidR="00631DE8" w:rsidRPr="00631DE8" w:rsidRDefault="00631DE8" w:rsidP="0081222A">
            <w:pPr>
              <w:jc w:val="center"/>
              <w:rPr>
                <w:sz w:val="24"/>
                <w:szCs w:val="24"/>
              </w:rPr>
            </w:pPr>
            <w:r w:rsidRPr="00631DE8">
              <w:rPr>
                <w:sz w:val="24"/>
                <w:szCs w:val="24"/>
              </w:rPr>
              <w:t>2,2</w:t>
            </w:r>
          </w:p>
        </w:tc>
        <w:tc>
          <w:tcPr>
            <w:tcW w:w="1220" w:type="dxa"/>
            <w:shd w:val="clear" w:color="auto" w:fill="auto"/>
            <w:vAlign w:val="center"/>
            <w:hideMark/>
          </w:tcPr>
          <w:p w14:paraId="0F9AD752" w14:textId="77777777" w:rsidR="00631DE8" w:rsidRPr="00631DE8" w:rsidRDefault="00631DE8" w:rsidP="0081222A">
            <w:pPr>
              <w:jc w:val="center"/>
              <w:rPr>
                <w:sz w:val="24"/>
                <w:szCs w:val="24"/>
              </w:rPr>
            </w:pPr>
            <w:r w:rsidRPr="00631DE8">
              <w:rPr>
                <w:sz w:val="24"/>
                <w:szCs w:val="24"/>
              </w:rPr>
              <w:t>0,0</w:t>
            </w:r>
          </w:p>
        </w:tc>
        <w:tc>
          <w:tcPr>
            <w:tcW w:w="1220" w:type="dxa"/>
            <w:shd w:val="clear" w:color="auto" w:fill="auto"/>
            <w:vAlign w:val="center"/>
            <w:hideMark/>
          </w:tcPr>
          <w:p w14:paraId="4243205B" w14:textId="77777777" w:rsidR="00631DE8" w:rsidRPr="00631DE8" w:rsidRDefault="00631DE8" w:rsidP="0081222A">
            <w:pPr>
              <w:jc w:val="center"/>
              <w:rPr>
                <w:sz w:val="24"/>
                <w:szCs w:val="24"/>
              </w:rPr>
            </w:pPr>
            <w:r w:rsidRPr="00631DE8">
              <w:rPr>
                <w:sz w:val="24"/>
                <w:szCs w:val="24"/>
              </w:rPr>
              <w:t>0,0</w:t>
            </w:r>
          </w:p>
        </w:tc>
        <w:tc>
          <w:tcPr>
            <w:tcW w:w="1299" w:type="dxa"/>
            <w:shd w:val="clear" w:color="auto" w:fill="auto"/>
            <w:noWrap/>
            <w:vAlign w:val="center"/>
            <w:hideMark/>
          </w:tcPr>
          <w:p w14:paraId="243D2C69"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59DD7A74" w14:textId="77777777" w:rsidR="00631DE8" w:rsidRPr="00631DE8" w:rsidRDefault="00631DE8" w:rsidP="0081222A">
            <w:pPr>
              <w:jc w:val="center"/>
              <w:rPr>
                <w:sz w:val="24"/>
                <w:szCs w:val="24"/>
              </w:rPr>
            </w:pPr>
            <w:r w:rsidRPr="00631DE8">
              <w:rPr>
                <w:sz w:val="24"/>
                <w:szCs w:val="24"/>
              </w:rPr>
              <w:t>100</w:t>
            </w:r>
          </w:p>
        </w:tc>
        <w:tc>
          <w:tcPr>
            <w:tcW w:w="1276" w:type="dxa"/>
            <w:shd w:val="clear" w:color="auto" w:fill="auto"/>
            <w:noWrap/>
            <w:vAlign w:val="center"/>
            <w:hideMark/>
          </w:tcPr>
          <w:p w14:paraId="20AFAAD4" w14:textId="77777777" w:rsidR="00631DE8" w:rsidRPr="00631DE8" w:rsidRDefault="00631DE8" w:rsidP="0081222A">
            <w:pPr>
              <w:jc w:val="center"/>
              <w:rPr>
                <w:sz w:val="24"/>
                <w:szCs w:val="24"/>
              </w:rPr>
            </w:pPr>
            <w:r w:rsidRPr="00631DE8">
              <w:rPr>
                <w:sz w:val="24"/>
                <w:szCs w:val="24"/>
              </w:rPr>
              <w:t>0</w:t>
            </w:r>
          </w:p>
        </w:tc>
        <w:tc>
          <w:tcPr>
            <w:tcW w:w="1277" w:type="dxa"/>
            <w:shd w:val="clear" w:color="auto" w:fill="auto"/>
            <w:noWrap/>
            <w:vAlign w:val="center"/>
            <w:hideMark/>
          </w:tcPr>
          <w:p w14:paraId="0E395611" w14:textId="77777777" w:rsidR="00631DE8" w:rsidRPr="00631DE8" w:rsidRDefault="00631DE8" w:rsidP="0081222A">
            <w:pPr>
              <w:jc w:val="center"/>
              <w:rPr>
                <w:sz w:val="24"/>
                <w:szCs w:val="24"/>
              </w:rPr>
            </w:pPr>
            <w:r w:rsidRPr="00631DE8">
              <w:rPr>
                <w:sz w:val="24"/>
                <w:szCs w:val="24"/>
              </w:rPr>
              <w:t>0</w:t>
            </w:r>
          </w:p>
        </w:tc>
      </w:tr>
      <w:tr w:rsidR="00631DE8" w:rsidRPr="00631DE8" w14:paraId="02A5D519" w14:textId="77777777" w:rsidTr="0081222A">
        <w:tc>
          <w:tcPr>
            <w:tcW w:w="576" w:type="dxa"/>
            <w:shd w:val="clear" w:color="auto" w:fill="auto"/>
            <w:vAlign w:val="center"/>
            <w:hideMark/>
          </w:tcPr>
          <w:p w14:paraId="602CB791" w14:textId="77777777" w:rsidR="00631DE8" w:rsidRPr="00631DE8" w:rsidRDefault="00631DE8" w:rsidP="0081222A">
            <w:pPr>
              <w:jc w:val="center"/>
              <w:rPr>
                <w:b/>
                <w:bCs/>
                <w:sz w:val="24"/>
                <w:szCs w:val="24"/>
              </w:rPr>
            </w:pPr>
            <w:r w:rsidRPr="00631DE8">
              <w:rPr>
                <w:b/>
                <w:bCs/>
                <w:sz w:val="24"/>
                <w:szCs w:val="24"/>
              </w:rPr>
              <w:t>3.3.</w:t>
            </w:r>
          </w:p>
        </w:tc>
        <w:tc>
          <w:tcPr>
            <w:tcW w:w="3110" w:type="dxa"/>
            <w:shd w:val="clear" w:color="auto" w:fill="auto"/>
            <w:vAlign w:val="center"/>
            <w:hideMark/>
          </w:tcPr>
          <w:p w14:paraId="2E8B1AAE" w14:textId="77777777" w:rsidR="00631DE8" w:rsidRPr="00631DE8" w:rsidRDefault="00631DE8" w:rsidP="0081222A">
            <w:pPr>
              <w:rPr>
                <w:b/>
                <w:bCs/>
                <w:sz w:val="24"/>
                <w:szCs w:val="24"/>
              </w:rPr>
            </w:pPr>
            <w:r w:rsidRPr="00631DE8">
              <w:rPr>
                <w:b/>
                <w:bCs/>
                <w:sz w:val="24"/>
                <w:szCs w:val="24"/>
              </w:rPr>
              <w:t>Снос жилищного фонда - всего</w:t>
            </w:r>
          </w:p>
        </w:tc>
        <w:tc>
          <w:tcPr>
            <w:tcW w:w="992" w:type="dxa"/>
            <w:shd w:val="clear" w:color="auto" w:fill="auto"/>
            <w:vAlign w:val="center"/>
            <w:hideMark/>
          </w:tcPr>
          <w:p w14:paraId="298B595B" w14:textId="77777777" w:rsidR="00631DE8" w:rsidRPr="00631DE8" w:rsidRDefault="00631DE8" w:rsidP="0081222A">
            <w:pPr>
              <w:jc w:val="center"/>
              <w:rPr>
                <w:b/>
                <w:bCs/>
                <w:sz w:val="24"/>
                <w:szCs w:val="24"/>
              </w:rPr>
            </w:pPr>
            <w:r w:rsidRPr="00631DE8">
              <w:rPr>
                <w:b/>
                <w:bCs/>
                <w:sz w:val="24"/>
                <w:szCs w:val="24"/>
              </w:rPr>
              <w:t>тыс. м</w:t>
            </w:r>
            <w:r w:rsidRPr="00631DE8">
              <w:rPr>
                <w:rFonts w:ascii="Calibri" w:hAnsi="Calibri" w:cs="Calibri"/>
                <w:b/>
                <w:bCs/>
                <w:sz w:val="24"/>
                <w:szCs w:val="24"/>
              </w:rPr>
              <w:t>²</w:t>
            </w:r>
          </w:p>
        </w:tc>
        <w:tc>
          <w:tcPr>
            <w:tcW w:w="993" w:type="dxa"/>
            <w:shd w:val="clear" w:color="auto" w:fill="auto"/>
            <w:vAlign w:val="center"/>
            <w:hideMark/>
          </w:tcPr>
          <w:p w14:paraId="61EFD139" w14:textId="77777777" w:rsidR="00631DE8" w:rsidRPr="00631DE8" w:rsidRDefault="00631DE8" w:rsidP="0081222A">
            <w:pPr>
              <w:jc w:val="center"/>
              <w:rPr>
                <w:b/>
                <w:bCs/>
                <w:sz w:val="24"/>
                <w:szCs w:val="24"/>
              </w:rPr>
            </w:pPr>
            <w:r w:rsidRPr="00631DE8">
              <w:rPr>
                <w:b/>
                <w:bCs/>
                <w:sz w:val="24"/>
                <w:szCs w:val="24"/>
              </w:rPr>
              <w:t>6,61</w:t>
            </w:r>
          </w:p>
        </w:tc>
        <w:tc>
          <w:tcPr>
            <w:tcW w:w="1134" w:type="dxa"/>
            <w:shd w:val="clear" w:color="auto" w:fill="auto"/>
            <w:vAlign w:val="center"/>
            <w:hideMark/>
          </w:tcPr>
          <w:p w14:paraId="483A5764" w14:textId="77777777" w:rsidR="00631DE8" w:rsidRPr="00631DE8" w:rsidRDefault="00631DE8" w:rsidP="0081222A">
            <w:pPr>
              <w:jc w:val="center"/>
              <w:rPr>
                <w:b/>
                <w:bCs/>
                <w:sz w:val="24"/>
                <w:szCs w:val="24"/>
              </w:rPr>
            </w:pPr>
            <w:r w:rsidRPr="00631DE8">
              <w:rPr>
                <w:b/>
                <w:bCs/>
                <w:sz w:val="24"/>
                <w:szCs w:val="24"/>
              </w:rPr>
              <w:t>0,59</w:t>
            </w:r>
          </w:p>
        </w:tc>
        <w:tc>
          <w:tcPr>
            <w:tcW w:w="1131" w:type="dxa"/>
            <w:shd w:val="clear" w:color="auto" w:fill="auto"/>
            <w:vAlign w:val="center"/>
            <w:hideMark/>
          </w:tcPr>
          <w:p w14:paraId="01376F73" w14:textId="77777777" w:rsidR="00631DE8" w:rsidRPr="00631DE8" w:rsidRDefault="00631DE8" w:rsidP="0081222A">
            <w:pPr>
              <w:jc w:val="center"/>
              <w:rPr>
                <w:b/>
                <w:bCs/>
                <w:sz w:val="24"/>
                <w:szCs w:val="24"/>
              </w:rPr>
            </w:pPr>
            <w:r w:rsidRPr="00631DE8">
              <w:rPr>
                <w:b/>
                <w:bCs/>
                <w:sz w:val="24"/>
                <w:szCs w:val="24"/>
              </w:rPr>
              <w:t>0,6</w:t>
            </w:r>
          </w:p>
        </w:tc>
        <w:tc>
          <w:tcPr>
            <w:tcW w:w="1137" w:type="dxa"/>
            <w:shd w:val="clear" w:color="auto" w:fill="auto"/>
            <w:vAlign w:val="center"/>
            <w:hideMark/>
          </w:tcPr>
          <w:p w14:paraId="46BB3344" w14:textId="77777777" w:rsidR="00631DE8" w:rsidRPr="00631DE8" w:rsidRDefault="00631DE8" w:rsidP="0081222A">
            <w:pPr>
              <w:jc w:val="center"/>
              <w:rPr>
                <w:b/>
                <w:bCs/>
                <w:sz w:val="24"/>
                <w:szCs w:val="24"/>
              </w:rPr>
            </w:pPr>
            <w:r w:rsidRPr="00631DE8">
              <w:rPr>
                <w:b/>
                <w:bCs/>
                <w:sz w:val="24"/>
                <w:szCs w:val="24"/>
              </w:rPr>
              <w:t>5,7</w:t>
            </w:r>
          </w:p>
        </w:tc>
        <w:tc>
          <w:tcPr>
            <w:tcW w:w="1134" w:type="dxa"/>
            <w:shd w:val="clear" w:color="auto" w:fill="auto"/>
            <w:vAlign w:val="center"/>
            <w:hideMark/>
          </w:tcPr>
          <w:p w14:paraId="16AAA328" w14:textId="77777777" w:rsidR="00631DE8" w:rsidRPr="00631DE8" w:rsidRDefault="00631DE8" w:rsidP="0081222A">
            <w:pPr>
              <w:jc w:val="center"/>
              <w:rPr>
                <w:b/>
                <w:bCs/>
                <w:sz w:val="24"/>
                <w:szCs w:val="24"/>
              </w:rPr>
            </w:pPr>
            <w:r w:rsidRPr="00631DE8">
              <w:rPr>
                <w:b/>
                <w:bCs/>
                <w:sz w:val="24"/>
                <w:szCs w:val="24"/>
              </w:rPr>
              <w:t>5,7</w:t>
            </w:r>
          </w:p>
        </w:tc>
        <w:tc>
          <w:tcPr>
            <w:tcW w:w="1134" w:type="dxa"/>
            <w:shd w:val="clear" w:color="auto" w:fill="auto"/>
            <w:vAlign w:val="center"/>
            <w:hideMark/>
          </w:tcPr>
          <w:p w14:paraId="2B41E03E" w14:textId="77777777" w:rsidR="00631DE8" w:rsidRPr="00631DE8" w:rsidRDefault="00631DE8" w:rsidP="0081222A">
            <w:pPr>
              <w:jc w:val="center"/>
              <w:rPr>
                <w:b/>
                <w:bCs/>
                <w:sz w:val="24"/>
                <w:szCs w:val="24"/>
              </w:rPr>
            </w:pPr>
            <w:r w:rsidRPr="00631DE8">
              <w:rPr>
                <w:b/>
                <w:bCs/>
                <w:sz w:val="24"/>
                <w:szCs w:val="24"/>
              </w:rPr>
              <w:t>5,7</w:t>
            </w:r>
          </w:p>
        </w:tc>
        <w:tc>
          <w:tcPr>
            <w:tcW w:w="1134" w:type="dxa"/>
            <w:shd w:val="clear" w:color="auto" w:fill="auto"/>
            <w:vAlign w:val="center"/>
            <w:hideMark/>
          </w:tcPr>
          <w:p w14:paraId="19447288" w14:textId="77777777" w:rsidR="00631DE8" w:rsidRPr="00631DE8" w:rsidRDefault="00631DE8" w:rsidP="0081222A">
            <w:pPr>
              <w:jc w:val="center"/>
              <w:rPr>
                <w:b/>
                <w:bCs/>
                <w:sz w:val="24"/>
                <w:szCs w:val="24"/>
              </w:rPr>
            </w:pPr>
            <w:r w:rsidRPr="00631DE8">
              <w:rPr>
                <w:b/>
                <w:bCs/>
                <w:sz w:val="24"/>
                <w:szCs w:val="24"/>
              </w:rPr>
              <w:t>5,7</w:t>
            </w:r>
          </w:p>
        </w:tc>
        <w:tc>
          <w:tcPr>
            <w:tcW w:w="1134" w:type="dxa"/>
            <w:shd w:val="clear" w:color="auto" w:fill="auto"/>
            <w:vAlign w:val="center"/>
            <w:hideMark/>
          </w:tcPr>
          <w:p w14:paraId="71EA943C" w14:textId="77777777" w:rsidR="00631DE8" w:rsidRPr="00631DE8" w:rsidRDefault="00631DE8" w:rsidP="0081222A">
            <w:pPr>
              <w:jc w:val="center"/>
              <w:rPr>
                <w:b/>
                <w:bCs/>
                <w:sz w:val="24"/>
                <w:szCs w:val="24"/>
              </w:rPr>
            </w:pPr>
            <w:r w:rsidRPr="00631DE8">
              <w:rPr>
                <w:b/>
                <w:bCs/>
                <w:sz w:val="24"/>
                <w:szCs w:val="24"/>
              </w:rPr>
              <w:t>5,7</w:t>
            </w:r>
          </w:p>
        </w:tc>
        <w:tc>
          <w:tcPr>
            <w:tcW w:w="1220" w:type="dxa"/>
            <w:shd w:val="clear" w:color="auto" w:fill="auto"/>
            <w:vAlign w:val="center"/>
            <w:hideMark/>
          </w:tcPr>
          <w:p w14:paraId="4F45B0EA" w14:textId="77777777" w:rsidR="00631DE8" w:rsidRPr="00631DE8" w:rsidRDefault="00631DE8" w:rsidP="0081222A">
            <w:pPr>
              <w:jc w:val="center"/>
              <w:rPr>
                <w:b/>
                <w:bCs/>
                <w:sz w:val="24"/>
                <w:szCs w:val="24"/>
              </w:rPr>
            </w:pPr>
            <w:r w:rsidRPr="00631DE8">
              <w:rPr>
                <w:b/>
                <w:bCs/>
                <w:sz w:val="24"/>
                <w:szCs w:val="24"/>
              </w:rPr>
              <w:t>6,4</w:t>
            </w:r>
          </w:p>
        </w:tc>
        <w:tc>
          <w:tcPr>
            <w:tcW w:w="1220" w:type="dxa"/>
            <w:shd w:val="clear" w:color="auto" w:fill="auto"/>
            <w:vAlign w:val="center"/>
            <w:hideMark/>
          </w:tcPr>
          <w:p w14:paraId="3FA0E93C" w14:textId="77777777" w:rsidR="00631DE8" w:rsidRPr="00631DE8" w:rsidRDefault="00631DE8" w:rsidP="0081222A">
            <w:pPr>
              <w:jc w:val="center"/>
              <w:rPr>
                <w:b/>
                <w:bCs/>
                <w:sz w:val="24"/>
                <w:szCs w:val="24"/>
              </w:rPr>
            </w:pPr>
            <w:r w:rsidRPr="00631DE8">
              <w:rPr>
                <w:b/>
                <w:bCs/>
                <w:sz w:val="24"/>
                <w:szCs w:val="24"/>
              </w:rPr>
              <w:t>5,7</w:t>
            </w:r>
          </w:p>
        </w:tc>
        <w:tc>
          <w:tcPr>
            <w:tcW w:w="1220" w:type="dxa"/>
            <w:shd w:val="clear" w:color="auto" w:fill="auto"/>
            <w:vAlign w:val="center"/>
            <w:hideMark/>
          </w:tcPr>
          <w:p w14:paraId="1B206FAD" w14:textId="77777777" w:rsidR="00631DE8" w:rsidRPr="00631DE8" w:rsidRDefault="00631DE8" w:rsidP="0081222A">
            <w:pPr>
              <w:jc w:val="center"/>
              <w:rPr>
                <w:b/>
                <w:bCs/>
                <w:sz w:val="24"/>
                <w:szCs w:val="24"/>
              </w:rPr>
            </w:pPr>
            <w:r w:rsidRPr="00631DE8">
              <w:rPr>
                <w:b/>
                <w:bCs/>
                <w:sz w:val="24"/>
                <w:szCs w:val="24"/>
              </w:rPr>
              <w:t>0,0</w:t>
            </w:r>
          </w:p>
        </w:tc>
        <w:tc>
          <w:tcPr>
            <w:tcW w:w="1299" w:type="dxa"/>
            <w:shd w:val="clear" w:color="auto" w:fill="auto"/>
            <w:noWrap/>
            <w:vAlign w:val="center"/>
            <w:hideMark/>
          </w:tcPr>
          <w:p w14:paraId="46690143" w14:textId="77777777" w:rsidR="00631DE8" w:rsidRPr="00631DE8" w:rsidRDefault="00631DE8" w:rsidP="0081222A">
            <w:pPr>
              <w:jc w:val="center"/>
              <w:rPr>
                <w:b/>
                <w:bCs/>
                <w:sz w:val="24"/>
                <w:szCs w:val="24"/>
              </w:rPr>
            </w:pPr>
            <w:r w:rsidRPr="00631DE8">
              <w:rPr>
                <w:b/>
                <w:bCs/>
                <w:sz w:val="24"/>
                <w:szCs w:val="24"/>
              </w:rPr>
              <w:t>966</w:t>
            </w:r>
          </w:p>
        </w:tc>
        <w:tc>
          <w:tcPr>
            <w:tcW w:w="1276" w:type="dxa"/>
            <w:shd w:val="clear" w:color="auto" w:fill="auto"/>
            <w:noWrap/>
            <w:vAlign w:val="center"/>
            <w:hideMark/>
          </w:tcPr>
          <w:p w14:paraId="456230C5" w14:textId="77777777" w:rsidR="00631DE8" w:rsidRPr="00631DE8" w:rsidRDefault="00631DE8" w:rsidP="0081222A">
            <w:pPr>
              <w:jc w:val="center"/>
              <w:rPr>
                <w:b/>
                <w:bCs/>
                <w:sz w:val="24"/>
                <w:szCs w:val="24"/>
              </w:rPr>
            </w:pPr>
            <w:r w:rsidRPr="00631DE8">
              <w:rPr>
                <w:b/>
                <w:bCs/>
                <w:sz w:val="24"/>
                <w:szCs w:val="24"/>
              </w:rPr>
              <w:t>1 085</w:t>
            </w:r>
          </w:p>
        </w:tc>
        <w:tc>
          <w:tcPr>
            <w:tcW w:w="1276" w:type="dxa"/>
            <w:shd w:val="clear" w:color="auto" w:fill="auto"/>
            <w:noWrap/>
            <w:vAlign w:val="center"/>
            <w:hideMark/>
          </w:tcPr>
          <w:p w14:paraId="62F5CFB4" w14:textId="77777777" w:rsidR="00631DE8" w:rsidRPr="00631DE8" w:rsidRDefault="00631DE8" w:rsidP="0081222A">
            <w:pPr>
              <w:jc w:val="center"/>
              <w:rPr>
                <w:b/>
                <w:bCs/>
                <w:sz w:val="24"/>
                <w:szCs w:val="24"/>
              </w:rPr>
            </w:pPr>
            <w:r w:rsidRPr="00631DE8">
              <w:rPr>
                <w:b/>
                <w:bCs/>
                <w:sz w:val="24"/>
                <w:szCs w:val="24"/>
              </w:rPr>
              <w:t>966</w:t>
            </w:r>
          </w:p>
        </w:tc>
        <w:tc>
          <w:tcPr>
            <w:tcW w:w="1277" w:type="dxa"/>
            <w:shd w:val="clear" w:color="auto" w:fill="auto"/>
            <w:noWrap/>
            <w:vAlign w:val="center"/>
            <w:hideMark/>
          </w:tcPr>
          <w:p w14:paraId="0B2E19F0" w14:textId="77777777" w:rsidR="00631DE8" w:rsidRPr="00631DE8" w:rsidRDefault="00631DE8" w:rsidP="0081222A">
            <w:pPr>
              <w:jc w:val="center"/>
              <w:rPr>
                <w:b/>
                <w:bCs/>
                <w:sz w:val="24"/>
                <w:szCs w:val="24"/>
              </w:rPr>
            </w:pPr>
            <w:r w:rsidRPr="00631DE8">
              <w:rPr>
                <w:b/>
                <w:bCs/>
                <w:sz w:val="24"/>
                <w:szCs w:val="24"/>
              </w:rPr>
              <w:t>0</w:t>
            </w:r>
          </w:p>
        </w:tc>
      </w:tr>
      <w:tr w:rsidR="00631DE8" w:rsidRPr="00631DE8" w14:paraId="6AC7272B" w14:textId="77777777" w:rsidTr="0081222A">
        <w:tc>
          <w:tcPr>
            <w:tcW w:w="576" w:type="dxa"/>
            <w:shd w:val="clear" w:color="auto" w:fill="auto"/>
            <w:vAlign w:val="center"/>
            <w:hideMark/>
          </w:tcPr>
          <w:p w14:paraId="2EECC972"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4CF8D815" w14:textId="77777777" w:rsidR="00631DE8" w:rsidRPr="00631DE8" w:rsidRDefault="00631DE8" w:rsidP="0081222A">
            <w:pPr>
              <w:rPr>
                <w:sz w:val="24"/>
                <w:szCs w:val="24"/>
              </w:rPr>
            </w:pPr>
            <w:r w:rsidRPr="00631DE8">
              <w:rPr>
                <w:sz w:val="24"/>
                <w:szCs w:val="24"/>
              </w:rPr>
              <w:t>п. Тазовский</w:t>
            </w:r>
          </w:p>
        </w:tc>
        <w:tc>
          <w:tcPr>
            <w:tcW w:w="992" w:type="dxa"/>
            <w:shd w:val="clear" w:color="auto" w:fill="auto"/>
            <w:hideMark/>
          </w:tcPr>
          <w:p w14:paraId="01867AEB"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1F264252" w14:textId="77777777" w:rsidR="00631DE8" w:rsidRPr="00631DE8" w:rsidRDefault="00631DE8" w:rsidP="0081222A">
            <w:pPr>
              <w:jc w:val="center"/>
              <w:rPr>
                <w:sz w:val="24"/>
                <w:szCs w:val="24"/>
              </w:rPr>
            </w:pPr>
            <w:r w:rsidRPr="00631DE8">
              <w:rPr>
                <w:sz w:val="24"/>
                <w:szCs w:val="24"/>
              </w:rPr>
              <w:t>6,61</w:t>
            </w:r>
          </w:p>
        </w:tc>
        <w:tc>
          <w:tcPr>
            <w:tcW w:w="1134" w:type="dxa"/>
            <w:shd w:val="clear" w:color="auto" w:fill="auto"/>
            <w:vAlign w:val="center"/>
            <w:hideMark/>
          </w:tcPr>
          <w:p w14:paraId="19CAF911" w14:textId="77777777" w:rsidR="00631DE8" w:rsidRPr="00631DE8" w:rsidRDefault="00631DE8" w:rsidP="0081222A">
            <w:pPr>
              <w:jc w:val="center"/>
              <w:rPr>
                <w:sz w:val="24"/>
                <w:szCs w:val="24"/>
              </w:rPr>
            </w:pPr>
            <w:r w:rsidRPr="00631DE8">
              <w:rPr>
                <w:sz w:val="24"/>
                <w:szCs w:val="24"/>
              </w:rPr>
              <w:t>0,59</w:t>
            </w:r>
          </w:p>
        </w:tc>
        <w:tc>
          <w:tcPr>
            <w:tcW w:w="1131" w:type="dxa"/>
            <w:shd w:val="clear" w:color="auto" w:fill="auto"/>
            <w:vAlign w:val="center"/>
            <w:hideMark/>
          </w:tcPr>
          <w:p w14:paraId="1AC1C5C6" w14:textId="77777777" w:rsidR="00631DE8" w:rsidRPr="00631DE8" w:rsidRDefault="00631DE8" w:rsidP="0081222A">
            <w:pPr>
              <w:jc w:val="center"/>
              <w:rPr>
                <w:sz w:val="24"/>
                <w:szCs w:val="24"/>
              </w:rPr>
            </w:pPr>
            <w:r w:rsidRPr="00631DE8">
              <w:rPr>
                <w:sz w:val="24"/>
                <w:szCs w:val="24"/>
              </w:rPr>
              <w:t>0,59</w:t>
            </w:r>
          </w:p>
        </w:tc>
        <w:tc>
          <w:tcPr>
            <w:tcW w:w="1137" w:type="dxa"/>
            <w:shd w:val="clear" w:color="auto" w:fill="auto"/>
            <w:vAlign w:val="center"/>
            <w:hideMark/>
          </w:tcPr>
          <w:p w14:paraId="16CD0ECB" w14:textId="77777777" w:rsidR="00631DE8" w:rsidRPr="00631DE8" w:rsidRDefault="00631DE8" w:rsidP="0081222A">
            <w:pPr>
              <w:jc w:val="center"/>
              <w:rPr>
                <w:sz w:val="24"/>
                <w:szCs w:val="24"/>
              </w:rPr>
            </w:pPr>
            <w:r w:rsidRPr="00631DE8">
              <w:rPr>
                <w:sz w:val="24"/>
                <w:szCs w:val="24"/>
              </w:rPr>
              <w:t>2,93</w:t>
            </w:r>
          </w:p>
        </w:tc>
        <w:tc>
          <w:tcPr>
            <w:tcW w:w="1134" w:type="dxa"/>
            <w:shd w:val="clear" w:color="auto" w:fill="auto"/>
            <w:vAlign w:val="center"/>
            <w:hideMark/>
          </w:tcPr>
          <w:p w14:paraId="53BD3303" w14:textId="77777777" w:rsidR="00631DE8" w:rsidRPr="00631DE8" w:rsidRDefault="00631DE8" w:rsidP="0081222A">
            <w:pPr>
              <w:jc w:val="center"/>
              <w:rPr>
                <w:sz w:val="24"/>
                <w:szCs w:val="24"/>
              </w:rPr>
            </w:pPr>
            <w:r w:rsidRPr="00631DE8">
              <w:rPr>
                <w:sz w:val="24"/>
                <w:szCs w:val="24"/>
              </w:rPr>
              <w:t>2,93</w:t>
            </w:r>
          </w:p>
        </w:tc>
        <w:tc>
          <w:tcPr>
            <w:tcW w:w="1134" w:type="dxa"/>
            <w:shd w:val="clear" w:color="auto" w:fill="auto"/>
            <w:vAlign w:val="center"/>
            <w:hideMark/>
          </w:tcPr>
          <w:p w14:paraId="1C5AD132" w14:textId="77777777" w:rsidR="00631DE8" w:rsidRPr="00631DE8" w:rsidRDefault="00631DE8" w:rsidP="0081222A">
            <w:pPr>
              <w:jc w:val="center"/>
              <w:rPr>
                <w:sz w:val="24"/>
                <w:szCs w:val="24"/>
              </w:rPr>
            </w:pPr>
            <w:r w:rsidRPr="00631DE8">
              <w:rPr>
                <w:sz w:val="24"/>
                <w:szCs w:val="24"/>
              </w:rPr>
              <w:t>2,93</w:t>
            </w:r>
          </w:p>
        </w:tc>
        <w:tc>
          <w:tcPr>
            <w:tcW w:w="1134" w:type="dxa"/>
            <w:shd w:val="clear" w:color="auto" w:fill="auto"/>
            <w:vAlign w:val="center"/>
            <w:hideMark/>
          </w:tcPr>
          <w:p w14:paraId="631837E4" w14:textId="77777777" w:rsidR="00631DE8" w:rsidRPr="00631DE8" w:rsidRDefault="00631DE8" w:rsidP="0081222A">
            <w:pPr>
              <w:jc w:val="center"/>
              <w:rPr>
                <w:sz w:val="24"/>
                <w:szCs w:val="24"/>
              </w:rPr>
            </w:pPr>
            <w:r w:rsidRPr="00631DE8">
              <w:rPr>
                <w:sz w:val="24"/>
                <w:szCs w:val="24"/>
              </w:rPr>
              <w:t>2,93</w:t>
            </w:r>
          </w:p>
        </w:tc>
        <w:tc>
          <w:tcPr>
            <w:tcW w:w="1134" w:type="dxa"/>
            <w:shd w:val="clear" w:color="auto" w:fill="auto"/>
            <w:vAlign w:val="center"/>
            <w:hideMark/>
          </w:tcPr>
          <w:p w14:paraId="3324FFAB" w14:textId="77777777" w:rsidR="00631DE8" w:rsidRPr="00631DE8" w:rsidRDefault="00631DE8" w:rsidP="0081222A">
            <w:pPr>
              <w:jc w:val="center"/>
              <w:rPr>
                <w:sz w:val="24"/>
                <w:szCs w:val="24"/>
              </w:rPr>
            </w:pPr>
            <w:r w:rsidRPr="00631DE8">
              <w:rPr>
                <w:sz w:val="24"/>
                <w:szCs w:val="24"/>
              </w:rPr>
              <w:t>2,93</w:t>
            </w:r>
          </w:p>
        </w:tc>
        <w:tc>
          <w:tcPr>
            <w:tcW w:w="1220" w:type="dxa"/>
            <w:shd w:val="clear" w:color="auto" w:fill="auto"/>
            <w:vAlign w:val="center"/>
            <w:hideMark/>
          </w:tcPr>
          <w:p w14:paraId="2D7114CB" w14:textId="77777777" w:rsidR="00631DE8" w:rsidRPr="00631DE8" w:rsidRDefault="00631DE8" w:rsidP="0081222A">
            <w:pPr>
              <w:jc w:val="center"/>
              <w:rPr>
                <w:sz w:val="24"/>
                <w:szCs w:val="24"/>
              </w:rPr>
            </w:pPr>
            <w:r w:rsidRPr="00631DE8">
              <w:rPr>
                <w:sz w:val="24"/>
                <w:szCs w:val="24"/>
              </w:rPr>
              <w:t>2,93</w:t>
            </w:r>
          </w:p>
        </w:tc>
        <w:tc>
          <w:tcPr>
            <w:tcW w:w="1220" w:type="dxa"/>
            <w:shd w:val="clear" w:color="auto" w:fill="auto"/>
            <w:vAlign w:val="center"/>
            <w:hideMark/>
          </w:tcPr>
          <w:p w14:paraId="66378922" w14:textId="77777777" w:rsidR="00631DE8" w:rsidRPr="00631DE8" w:rsidRDefault="00631DE8" w:rsidP="0081222A">
            <w:pPr>
              <w:jc w:val="center"/>
              <w:rPr>
                <w:sz w:val="24"/>
                <w:szCs w:val="24"/>
              </w:rPr>
            </w:pPr>
            <w:r w:rsidRPr="00631DE8">
              <w:rPr>
                <w:sz w:val="24"/>
                <w:szCs w:val="24"/>
              </w:rPr>
              <w:t>2,93</w:t>
            </w:r>
          </w:p>
        </w:tc>
        <w:tc>
          <w:tcPr>
            <w:tcW w:w="1220" w:type="dxa"/>
            <w:shd w:val="clear" w:color="auto" w:fill="auto"/>
            <w:vAlign w:val="center"/>
            <w:hideMark/>
          </w:tcPr>
          <w:p w14:paraId="7B94D1F0" w14:textId="77777777" w:rsidR="00631DE8" w:rsidRPr="00631DE8" w:rsidRDefault="00631DE8" w:rsidP="0081222A">
            <w:pPr>
              <w:jc w:val="center"/>
              <w:rPr>
                <w:sz w:val="24"/>
                <w:szCs w:val="24"/>
              </w:rPr>
            </w:pPr>
            <w:r w:rsidRPr="00631DE8">
              <w:rPr>
                <w:sz w:val="24"/>
                <w:szCs w:val="24"/>
              </w:rPr>
              <w:t>0,00</w:t>
            </w:r>
          </w:p>
        </w:tc>
        <w:tc>
          <w:tcPr>
            <w:tcW w:w="1299" w:type="dxa"/>
            <w:shd w:val="clear" w:color="auto" w:fill="auto"/>
            <w:noWrap/>
            <w:vAlign w:val="center"/>
            <w:hideMark/>
          </w:tcPr>
          <w:p w14:paraId="1746D64E" w14:textId="77777777" w:rsidR="00631DE8" w:rsidRPr="00631DE8" w:rsidRDefault="00631DE8" w:rsidP="0081222A">
            <w:pPr>
              <w:jc w:val="center"/>
              <w:rPr>
                <w:sz w:val="24"/>
                <w:szCs w:val="24"/>
              </w:rPr>
            </w:pPr>
            <w:r w:rsidRPr="00631DE8">
              <w:rPr>
                <w:sz w:val="24"/>
                <w:szCs w:val="24"/>
              </w:rPr>
              <w:t>496</w:t>
            </w:r>
          </w:p>
        </w:tc>
        <w:tc>
          <w:tcPr>
            <w:tcW w:w="1276" w:type="dxa"/>
            <w:shd w:val="clear" w:color="auto" w:fill="auto"/>
            <w:noWrap/>
            <w:vAlign w:val="center"/>
            <w:hideMark/>
          </w:tcPr>
          <w:p w14:paraId="13983A64" w14:textId="77777777" w:rsidR="00631DE8" w:rsidRPr="00631DE8" w:rsidRDefault="00631DE8" w:rsidP="0081222A">
            <w:pPr>
              <w:jc w:val="center"/>
              <w:rPr>
                <w:sz w:val="24"/>
                <w:szCs w:val="24"/>
              </w:rPr>
            </w:pPr>
            <w:r w:rsidRPr="00631DE8">
              <w:rPr>
                <w:sz w:val="24"/>
                <w:szCs w:val="24"/>
              </w:rPr>
              <w:t>496</w:t>
            </w:r>
          </w:p>
        </w:tc>
        <w:tc>
          <w:tcPr>
            <w:tcW w:w="1276" w:type="dxa"/>
            <w:shd w:val="clear" w:color="auto" w:fill="auto"/>
            <w:noWrap/>
            <w:vAlign w:val="center"/>
            <w:hideMark/>
          </w:tcPr>
          <w:p w14:paraId="5204CFD1" w14:textId="77777777" w:rsidR="00631DE8" w:rsidRPr="00631DE8" w:rsidRDefault="00631DE8" w:rsidP="0081222A">
            <w:pPr>
              <w:jc w:val="center"/>
              <w:rPr>
                <w:sz w:val="24"/>
                <w:szCs w:val="24"/>
              </w:rPr>
            </w:pPr>
            <w:r w:rsidRPr="00631DE8">
              <w:rPr>
                <w:sz w:val="24"/>
                <w:szCs w:val="24"/>
              </w:rPr>
              <w:t>496</w:t>
            </w:r>
          </w:p>
        </w:tc>
        <w:tc>
          <w:tcPr>
            <w:tcW w:w="1277" w:type="dxa"/>
            <w:shd w:val="clear" w:color="auto" w:fill="auto"/>
            <w:noWrap/>
            <w:vAlign w:val="center"/>
            <w:hideMark/>
          </w:tcPr>
          <w:p w14:paraId="1DA55554" w14:textId="77777777" w:rsidR="00631DE8" w:rsidRPr="00631DE8" w:rsidRDefault="00631DE8" w:rsidP="0081222A">
            <w:pPr>
              <w:jc w:val="center"/>
              <w:rPr>
                <w:sz w:val="24"/>
                <w:szCs w:val="24"/>
              </w:rPr>
            </w:pPr>
            <w:r w:rsidRPr="00631DE8">
              <w:rPr>
                <w:sz w:val="24"/>
                <w:szCs w:val="24"/>
              </w:rPr>
              <w:t>0</w:t>
            </w:r>
          </w:p>
        </w:tc>
      </w:tr>
      <w:tr w:rsidR="00631DE8" w:rsidRPr="00631DE8" w14:paraId="100D7BD8" w14:textId="77777777" w:rsidTr="0081222A">
        <w:tc>
          <w:tcPr>
            <w:tcW w:w="576" w:type="dxa"/>
            <w:shd w:val="clear" w:color="auto" w:fill="auto"/>
            <w:vAlign w:val="center"/>
            <w:hideMark/>
          </w:tcPr>
          <w:p w14:paraId="75368A8A"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486DBBF4" w14:textId="77777777" w:rsidR="00631DE8" w:rsidRPr="00631DE8" w:rsidRDefault="00631DE8" w:rsidP="0081222A">
            <w:pPr>
              <w:rPr>
                <w:sz w:val="24"/>
                <w:szCs w:val="24"/>
              </w:rPr>
            </w:pPr>
            <w:r w:rsidRPr="00631DE8">
              <w:rPr>
                <w:sz w:val="24"/>
                <w:szCs w:val="24"/>
              </w:rPr>
              <w:t>с. Антипаюта</w:t>
            </w:r>
          </w:p>
        </w:tc>
        <w:tc>
          <w:tcPr>
            <w:tcW w:w="992" w:type="dxa"/>
            <w:shd w:val="clear" w:color="auto" w:fill="auto"/>
            <w:hideMark/>
          </w:tcPr>
          <w:p w14:paraId="34D0682B"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3A38FC02"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3728B005" w14:textId="77777777" w:rsidR="00631DE8" w:rsidRPr="00631DE8" w:rsidRDefault="00631DE8" w:rsidP="0081222A">
            <w:pPr>
              <w:jc w:val="center"/>
              <w:rPr>
                <w:sz w:val="24"/>
                <w:szCs w:val="24"/>
              </w:rPr>
            </w:pPr>
            <w:r w:rsidRPr="00631DE8">
              <w:rPr>
                <w:sz w:val="24"/>
                <w:szCs w:val="24"/>
              </w:rPr>
              <w:t>0,00</w:t>
            </w:r>
          </w:p>
        </w:tc>
        <w:tc>
          <w:tcPr>
            <w:tcW w:w="1131" w:type="dxa"/>
            <w:shd w:val="clear" w:color="auto" w:fill="auto"/>
            <w:vAlign w:val="center"/>
            <w:hideMark/>
          </w:tcPr>
          <w:p w14:paraId="2EF57ABF" w14:textId="77777777" w:rsidR="00631DE8" w:rsidRPr="00631DE8" w:rsidRDefault="00631DE8" w:rsidP="0081222A">
            <w:pPr>
              <w:jc w:val="center"/>
              <w:rPr>
                <w:sz w:val="24"/>
                <w:szCs w:val="24"/>
              </w:rPr>
            </w:pPr>
            <w:r w:rsidRPr="00631DE8">
              <w:rPr>
                <w:sz w:val="24"/>
                <w:szCs w:val="24"/>
              </w:rPr>
              <w:t>0,00</w:t>
            </w:r>
          </w:p>
        </w:tc>
        <w:tc>
          <w:tcPr>
            <w:tcW w:w="1137" w:type="dxa"/>
            <w:shd w:val="clear" w:color="auto" w:fill="auto"/>
            <w:vAlign w:val="center"/>
            <w:hideMark/>
          </w:tcPr>
          <w:p w14:paraId="1A72BD71" w14:textId="77777777" w:rsidR="00631DE8" w:rsidRPr="00631DE8" w:rsidRDefault="00631DE8" w:rsidP="0081222A">
            <w:pPr>
              <w:jc w:val="center"/>
              <w:rPr>
                <w:sz w:val="24"/>
                <w:szCs w:val="24"/>
              </w:rPr>
            </w:pPr>
            <w:r w:rsidRPr="00631DE8">
              <w:rPr>
                <w:sz w:val="24"/>
                <w:szCs w:val="24"/>
              </w:rPr>
              <w:t>0,76</w:t>
            </w:r>
          </w:p>
        </w:tc>
        <w:tc>
          <w:tcPr>
            <w:tcW w:w="1134" w:type="dxa"/>
            <w:shd w:val="clear" w:color="auto" w:fill="auto"/>
            <w:vAlign w:val="center"/>
            <w:hideMark/>
          </w:tcPr>
          <w:p w14:paraId="3EDA598A" w14:textId="77777777" w:rsidR="00631DE8" w:rsidRPr="00631DE8" w:rsidRDefault="00631DE8" w:rsidP="0081222A">
            <w:pPr>
              <w:jc w:val="center"/>
              <w:rPr>
                <w:sz w:val="24"/>
                <w:szCs w:val="24"/>
              </w:rPr>
            </w:pPr>
            <w:r w:rsidRPr="00631DE8">
              <w:rPr>
                <w:sz w:val="24"/>
                <w:szCs w:val="24"/>
              </w:rPr>
              <w:t>0,76</w:t>
            </w:r>
          </w:p>
        </w:tc>
        <w:tc>
          <w:tcPr>
            <w:tcW w:w="1134" w:type="dxa"/>
            <w:shd w:val="clear" w:color="auto" w:fill="auto"/>
            <w:vAlign w:val="center"/>
            <w:hideMark/>
          </w:tcPr>
          <w:p w14:paraId="59A9D388" w14:textId="77777777" w:rsidR="00631DE8" w:rsidRPr="00631DE8" w:rsidRDefault="00631DE8" w:rsidP="0081222A">
            <w:pPr>
              <w:jc w:val="center"/>
              <w:rPr>
                <w:sz w:val="24"/>
                <w:szCs w:val="24"/>
              </w:rPr>
            </w:pPr>
            <w:r w:rsidRPr="00631DE8">
              <w:rPr>
                <w:sz w:val="24"/>
                <w:szCs w:val="24"/>
              </w:rPr>
              <w:t>0,76</w:t>
            </w:r>
          </w:p>
        </w:tc>
        <w:tc>
          <w:tcPr>
            <w:tcW w:w="1134" w:type="dxa"/>
            <w:shd w:val="clear" w:color="auto" w:fill="auto"/>
            <w:vAlign w:val="center"/>
            <w:hideMark/>
          </w:tcPr>
          <w:p w14:paraId="6324DE6C" w14:textId="77777777" w:rsidR="00631DE8" w:rsidRPr="00631DE8" w:rsidRDefault="00631DE8" w:rsidP="0081222A">
            <w:pPr>
              <w:jc w:val="center"/>
              <w:rPr>
                <w:sz w:val="24"/>
                <w:szCs w:val="24"/>
              </w:rPr>
            </w:pPr>
            <w:r w:rsidRPr="00631DE8">
              <w:rPr>
                <w:sz w:val="24"/>
                <w:szCs w:val="24"/>
              </w:rPr>
              <w:t>0,76</w:t>
            </w:r>
          </w:p>
        </w:tc>
        <w:tc>
          <w:tcPr>
            <w:tcW w:w="1134" w:type="dxa"/>
            <w:shd w:val="clear" w:color="auto" w:fill="auto"/>
            <w:vAlign w:val="center"/>
            <w:hideMark/>
          </w:tcPr>
          <w:p w14:paraId="1875C328" w14:textId="77777777" w:rsidR="00631DE8" w:rsidRPr="00631DE8" w:rsidRDefault="00631DE8" w:rsidP="0081222A">
            <w:pPr>
              <w:jc w:val="center"/>
              <w:rPr>
                <w:sz w:val="24"/>
                <w:szCs w:val="24"/>
              </w:rPr>
            </w:pPr>
            <w:r w:rsidRPr="00631DE8">
              <w:rPr>
                <w:sz w:val="24"/>
                <w:szCs w:val="24"/>
              </w:rPr>
              <w:t>0,76</w:t>
            </w:r>
          </w:p>
        </w:tc>
        <w:tc>
          <w:tcPr>
            <w:tcW w:w="1220" w:type="dxa"/>
            <w:shd w:val="clear" w:color="auto" w:fill="auto"/>
            <w:vAlign w:val="center"/>
            <w:hideMark/>
          </w:tcPr>
          <w:p w14:paraId="78CC9AE9" w14:textId="77777777" w:rsidR="00631DE8" w:rsidRPr="00631DE8" w:rsidRDefault="00631DE8" w:rsidP="0081222A">
            <w:pPr>
              <w:jc w:val="center"/>
              <w:rPr>
                <w:sz w:val="24"/>
                <w:szCs w:val="24"/>
              </w:rPr>
            </w:pPr>
            <w:r w:rsidRPr="00631DE8">
              <w:rPr>
                <w:sz w:val="24"/>
                <w:szCs w:val="24"/>
              </w:rPr>
              <w:t>0,76</w:t>
            </w:r>
          </w:p>
        </w:tc>
        <w:tc>
          <w:tcPr>
            <w:tcW w:w="1220" w:type="dxa"/>
            <w:shd w:val="clear" w:color="auto" w:fill="auto"/>
            <w:vAlign w:val="center"/>
            <w:hideMark/>
          </w:tcPr>
          <w:p w14:paraId="5C5FE47D" w14:textId="77777777" w:rsidR="00631DE8" w:rsidRPr="00631DE8" w:rsidRDefault="00631DE8" w:rsidP="0081222A">
            <w:pPr>
              <w:jc w:val="center"/>
              <w:rPr>
                <w:sz w:val="24"/>
                <w:szCs w:val="24"/>
              </w:rPr>
            </w:pPr>
            <w:r w:rsidRPr="00631DE8">
              <w:rPr>
                <w:sz w:val="24"/>
                <w:szCs w:val="24"/>
              </w:rPr>
              <w:t>0,76</w:t>
            </w:r>
          </w:p>
        </w:tc>
        <w:tc>
          <w:tcPr>
            <w:tcW w:w="1220" w:type="dxa"/>
            <w:shd w:val="clear" w:color="auto" w:fill="auto"/>
            <w:vAlign w:val="center"/>
            <w:hideMark/>
          </w:tcPr>
          <w:p w14:paraId="65CD7563" w14:textId="77777777" w:rsidR="00631DE8" w:rsidRPr="00631DE8" w:rsidRDefault="00631DE8" w:rsidP="0081222A">
            <w:pPr>
              <w:jc w:val="center"/>
              <w:rPr>
                <w:sz w:val="24"/>
                <w:szCs w:val="24"/>
              </w:rPr>
            </w:pPr>
            <w:r w:rsidRPr="00631DE8">
              <w:rPr>
                <w:sz w:val="24"/>
                <w:szCs w:val="24"/>
              </w:rPr>
              <w:t>0,00</w:t>
            </w:r>
          </w:p>
        </w:tc>
        <w:tc>
          <w:tcPr>
            <w:tcW w:w="1299" w:type="dxa"/>
            <w:shd w:val="clear" w:color="auto" w:fill="auto"/>
            <w:noWrap/>
            <w:vAlign w:val="center"/>
            <w:hideMark/>
          </w:tcPr>
          <w:p w14:paraId="161D38F9"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7A1F7268"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23750AB3" w14:textId="77777777" w:rsidR="00631DE8" w:rsidRPr="00631DE8" w:rsidRDefault="00631DE8" w:rsidP="0081222A">
            <w:pPr>
              <w:jc w:val="center"/>
              <w:rPr>
                <w:sz w:val="24"/>
                <w:szCs w:val="24"/>
              </w:rPr>
            </w:pPr>
            <w:r w:rsidRPr="00631DE8">
              <w:rPr>
                <w:sz w:val="24"/>
                <w:szCs w:val="24"/>
              </w:rPr>
              <w:t>-</w:t>
            </w:r>
          </w:p>
        </w:tc>
        <w:tc>
          <w:tcPr>
            <w:tcW w:w="1277" w:type="dxa"/>
            <w:shd w:val="clear" w:color="auto" w:fill="auto"/>
            <w:noWrap/>
            <w:vAlign w:val="center"/>
            <w:hideMark/>
          </w:tcPr>
          <w:p w14:paraId="5C2845E0" w14:textId="77777777" w:rsidR="00631DE8" w:rsidRPr="00631DE8" w:rsidRDefault="00631DE8" w:rsidP="0081222A">
            <w:pPr>
              <w:jc w:val="center"/>
              <w:rPr>
                <w:sz w:val="24"/>
                <w:szCs w:val="24"/>
              </w:rPr>
            </w:pPr>
            <w:r w:rsidRPr="00631DE8">
              <w:rPr>
                <w:sz w:val="24"/>
                <w:szCs w:val="24"/>
              </w:rPr>
              <w:t>-</w:t>
            </w:r>
          </w:p>
        </w:tc>
      </w:tr>
      <w:tr w:rsidR="00631DE8" w:rsidRPr="00631DE8" w14:paraId="11A46E2C" w14:textId="77777777" w:rsidTr="0081222A">
        <w:tc>
          <w:tcPr>
            <w:tcW w:w="576" w:type="dxa"/>
            <w:shd w:val="clear" w:color="auto" w:fill="auto"/>
            <w:vAlign w:val="center"/>
            <w:hideMark/>
          </w:tcPr>
          <w:p w14:paraId="7054BC4C"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7DC89D9A" w14:textId="77777777" w:rsidR="00631DE8" w:rsidRPr="00631DE8" w:rsidRDefault="00631DE8" w:rsidP="0081222A">
            <w:pPr>
              <w:rPr>
                <w:sz w:val="24"/>
                <w:szCs w:val="24"/>
              </w:rPr>
            </w:pPr>
            <w:r w:rsidRPr="00631DE8">
              <w:rPr>
                <w:sz w:val="24"/>
                <w:szCs w:val="24"/>
              </w:rPr>
              <w:t>с. Газ-Сале</w:t>
            </w:r>
          </w:p>
        </w:tc>
        <w:tc>
          <w:tcPr>
            <w:tcW w:w="992" w:type="dxa"/>
            <w:shd w:val="clear" w:color="auto" w:fill="auto"/>
            <w:hideMark/>
          </w:tcPr>
          <w:p w14:paraId="14530FAA"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518CA3D4"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1B75E943" w14:textId="77777777" w:rsidR="00631DE8" w:rsidRPr="00631DE8" w:rsidRDefault="00631DE8" w:rsidP="0081222A">
            <w:pPr>
              <w:jc w:val="center"/>
              <w:rPr>
                <w:sz w:val="24"/>
                <w:szCs w:val="24"/>
              </w:rPr>
            </w:pPr>
            <w:r w:rsidRPr="00631DE8">
              <w:rPr>
                <w:sz w:val="24"/>
                <w:szCs w:val="24"/>
              </w:rPr>
              <w:t>0,00</w:t>
            </w:r>
          </w:p>
        </w:tc>
        <w:tc>
          <w:tcPr>
            <w:tcW w:w="1131" w:type="dxa"/>
            <w:shd w:val="clear" w:color="auto" w:fill="auto"/>
            <w:vAlign w:val="center"/>
            <w:hideMark/>
          </w:tcPr>
          <w:p w14:paraId="158282BD" w14:textId="77777777" w:rsidR="00631DE8" w:rsidRPr="00631DE8" w:rsidRDefault="00631DE8" w:rsidP="0081222A">
            <w:pPr>
              <w:jc w:val="center"/>
              <w:rPr>
                <w:sz w:val="24"/>
                <w:szCs w:val="24"/>
              </w:rPr>
            </w:pPr>
            <w:r w:rsidRPr="00631DE8">
              <w:rPr>
                <w:sz w:val="24"/>
                <w:szCs w:val="24"/>
              </w:rPr>
              <w:t>0,00</w:t>
            </w:r>
          </w:p>
        </w:tc>
        <w:tc>
          <w:tcPr>
            <w:tcW w:w="1137" w:type="dxa"/>
            <w:shd w:val="clear" w:color="auto" w:fill="auto"/>
            <w:vAlign w:val="center"/>
            <w:hideMark/>
          </w:tcPr>
          <w:p w14:paraId="4ADE4681" w14:textId="77777777" w:rsidR="00631DE8" w:rsidRPr="00631DE8" w:rsidRDefault="00631DE8" w:rsidP="0081222A">
            <w:pPr>
              <w:jc w:val="center"/>
              <w:rPr>
                <w:sz w:val="24"/>
                <w:szCs w:val="24"/>
              </w:rPr>
            </w:pPr>
            <w:r w:rsidRPr="00631DE8">
              <w:rPr>
                <w:sz w:val="24"/>
                <w:szCs w:val="24"/>
              </w:rPr>
              <w:t>2,01</w:t>
            </w:r>
          </w:p>
        </w:tc>
        <w:tc>
          <w:tcPr>
            <w:tcW w:w="1134" w:type="dxa"/>
            <w:shd w:val="clear" w:color="auto" w:fill="auto"/>
            <w:vAlign w:val="center"/>
            <w:hideMark/>
          </w:tcPr>
          <w:p w14:paraId="4C43A565" w14:textId="77777777" w:rsidR="00631DE8" w:rsidRPr="00631DE8" w:rsidRDefault="00631DE8" w:rsidP="0081222A">
            <w:pPr>
              <w:jc w:val="center"/>
              <w:rPr>
                <w:sz w:val="24"/>
                <w:szCs w:val="24"/>
              </w:rPr>
            </w:pPr>
            <w:r w:rsidRPr="00631DE8">
              <w:rPr>
                <w:sz w:val="24"/>
                <w:szCs w:val="24"/>
              </w:rPr>
              <w:t>2,01</w:t>
            </w:r>
          </w:p>
        </w:tc>
        <w:tc>
          <w:tcPr>
            <w:tcW w:w="1134" w:type="dxa"/>
            <w:shd w:val="clear" w:color="auto" w:fill="auto"/>
            <w:vAlign w:val="center"/>
            <w:hideMark/>
          </w:tcPr>
          <w:p w14:paraId="5A2CE80F" w14:textId="77777777" w:rsidR="00631DE8" w:rsidRPr="00631DE8" w:rsidRDefault="00631DE8" w:rsidP="0081222A">
            <w:pPr>
              <w:jc w:val="center"/>
              <w:rPr>
                <w:sz w:val="24"/>
                <w:szCs w:val="24"/>
              </w:rPr>
            </w:pPr>
            <w:r w:rsidRPr="00631DE8">
              <w:rPr>
                <w:sz w:val="24"/>
                <w:szCs w:val="24"/>
              </w:rPr>
              <w:t>2,01</w:t>
            </w:r>
          </w:p>
        </w:tc>
        <w:tc>
          <w:tcPr>
            <w:tcW w:w="1134" w:type="dxa"/>
            <w:shd w:val="clear" w:color="auto" w:fill="auto"/>
            <w:vAlign w:val="center"/>
            <w:hideMark/>
          </w:tcPr>
          <w:p w14:paraId="07CF7586" w14:textId="77777777" w:rsidR="00631DE8" w:rsidRPr="00631DE8" w:rsidRDefault="00631DE8" w:rsidP="0081222A">
            <w:pPr>
              <w:jc w:val="center"/>
              <w:rPr>
                <w:sz w:val="24"/>
                <w:szCs w:val="24"/>
              </w:rPr>
            </w:pPr>
            <w:r w:rsidRPr="00631DE8">
              <w:rPr>
                <w:sz w:val="24"/>
                <w:szCs w:val="24"/>
              </w:rPr>
              <w:t>2,01</w:t>
            </w:r>
          </w:p>
        </w:tc>
        <w:tc>
          <w:tcPr>
            <w:tcW w:w="1134" w:type="dxa"/>
            <w:shd w:val="clear" w:color="auto" w:fill="auto"/>
            <w:vAlign w:val="center"/>
            <w:hideMark/>
          </w:tcPr>
          <w:p w14:paraId="3CDC42A3" w14:textId="77777777" w:rsidR="00631DE8" w:rsidRPr="00631DE8" w:rsidRDefault="00631DE8" w:rsidP="0081222A">
            <w:pPr>
              <w:jc w:val="center"/>
              <w:rPr>
                <w:sz w:val="24"/>
                <w:szCs w:val="24"/>
              </w:rPr>
            </w:pPr>
            <w:r w:rsidRPr="00631DE8">
              <w:rPr>
                <w:sz w:val="24"/>
                <w:szCs w:val="24"/>
              </w:rPr>
              <w:t>2,01</w:t>
            </w:r>
          </w:p>
        </w:tc>
        <w:tc>
          <w:tcPr>
            <w:tcW w:w="1220" w:type="dxa"/>
            <w:shd w:val="clear" w:color="auto" w:fill="auto"/>
            <w:vAlign w:val="center"/>
            <w:hideMark/>
          </w:tcPr>
          <w:p w14:paraId="68F54074" w14:textId="77777777" w:rsidR="00631DE8" w:rsidRPr="00631DE8" w:rsidRDefault="00631DE8" w:rsidP="0081222A">
            <w:pPr>
              <w:jc w:val="center"/>
              <w:rPr>
                <w:sz w:val="24"/>
                <w:szCs w:val="24"/>
              </w:rPr>
            </w:pPr>
            <w:r w:rsidRPr="00631DE8">
              <w:rPr>
                <w:sz w:val="24"/>
                <w:szCs w:val="24"/>
              </w:rPr>
              <w:t>2,01</w:t>
            </w:r>
          </w:p>
        </w:tc>
        <w:tc>
          <w:tcPr>
            <w:tcW w:w="1220" w:type="dxa"/>
            <w:shd w:val="clear" w:color="auto" w:fill="auto"/>
            <w:vAlign w:val="center"/>
            <w:hideMark/>
          </w:tcPr>
          <w:p w14:paraId="23B688CB" w14:textId="77777777" w:rsidR="00631DE8" w:rsidRPr="00631DE8" w:rsidRDefault="00631DE8" w:rsidP="0081222A">
            <w:pPr>
              <w:jc w:val="center"/>
              <w:rPr>
                <w:sz w:val="24"/>
                <w:szCs w:val="24"/>
              </w:rPr>
            </w:pPr>
            <w:r w:rsidRPr="00631DE8">
              <w:rPr>
                <w:sz w:val="24"/>
                <w:szCs w:val="24"/>
              </w:rPr>
              <w:t>2,01</w:t>
            </w:r>
          </w:p>
        </w:tc>
        <w:tc>
          <w:tcPr>
            <w:tcW w:w="1220" w:type="dxa"/>
            <w:shd w:val="clear" w:color="auto" w:fill="auto"/>
            <w:vAlign w:val="center"/>
            <w:hideMark/>
          </w:tcPr>
          <w:p w14:paraId="2CAAA7BE" w14:textId="77777777" w:rsidR="00631DE8" w:rsidRPr="00631DE8" w:rsidRDefault="00631DE8" w:rsidP="0081222A">
            <w:pPr>
              <w:jc w:val="center"/>
              <w:rPr>
                <w:sz w:val="24"/>
                <w:szCs w:val="24"/>
              </w:rPr>
            </w:pPr>
            <w:r w:rsidRPr="00631DE8">
              <w:rPr>
                <w:sz w:val="24"/>
                <w:szCs w:val="24"/>
              </w:rPr>
              <w:t>0,00</w:t>
            </w:r>
          </w:p>
        </w:tc>
        <w:tc>
          <w:tcPr>
            <w:tcW w:w="1299" w:type="dxa"/>
            <w:shd w:val="clear" w:color="auto" w:fill="auto"/>
            <w:noWrap/>
            <w:vAlign w:val="center"/>
            <w:hideMark/>
          </w:tcPr>
          <w:p w14:paraId="29F1EF41"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4174522D"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26815FB7" w14:textId="77777777" w:rsidR="00631DE8" w:rsidRPr="00631DE8" w:rsidRDefault="00631DE8" w:rsidP="0081222A">
            <w:pPr>
              <w:jc w:val="center"/>
              <w:rPr>
                <w:sz w:val="24"/>
                <w:szCs w:val="24"/>
              </w:rPr>
            </w:pPr>
            <w:r w:rsidRPr="00631DE8">
              <w:rPr>
                <w:sz w:val="24"/>
                <w:szCs w:val="24"/>
              </w:rPr>
              <w:t>-</w:t>
            </w:r>
          </w:p>
        </w:tc>
        <w:tc>
          <w:tcPr>
            <w:tcW w:w="1277" w:type="dxa"/>
            <w:shd w:val="clear" w:color="auto" w:fill="auto"/>
            <w:noWrap/>
            <w:vAlign w:val="center"/>
            <w:hideMark/>
          </w:tcPr>
          <w:p w14:paraId="4C41C160" w14:textId="77777777" w:rsidR="00631DE8" w:rsidRPr="00631DE8" w:rsidRDefault="00631DE8" w:rsidP="0081222A">
            <w:pPr>
              <w:jc w:val="center"/>
              <w:rPr>
                <w:sz w:val="24"/>
                <w:szCs w:val="24"/>
              </w:rPr>
            </w:pPr>
            <w:r w:rsidRPr="00631DE8">
              <w:rPr>
                <w:sz w:val="24"/>
                <w:szCs w:val="24"/>
              </w:rPr>
              <w:t>-</w:t>
            </w:r>
          </w:p>
        </w:tc>
      </w:tr>
      <w:tr w:rsidR="00631DE8" w:rsidRPr="00631DE8" w14:paraId="253D2FC4" w14:textId="77777777" w:rsidTr="0081222A">
        <w:tc>
          <w:tcPr>
            <w:tcW w:w="576" w:type="dxa"/>
            <w:shd w:val="clear" w:color="auto" w:fill="auto"/>
            <w:vAlign w:val="center"/>
            <w:hideMark/>
          </w:tcPr>
          <w:p w14:paraId="6C234FD8"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21BB04B6" w14:textId="77777777" w:rsidR="00631DE8" w:rsidRPr="00631DE8" w:rsidRDefault="00631DE8" w:rsidP="0081222A">
            <w:pPr>
              <w:rPr>
                <w:sz w:val="24"/>
                <w:szCs w:val="24"/>
              </w:rPr>
            </w:pPr>
            <w:r w:rsidRPr="00631DE8">
              <w:rPr>
                <w:sz w:val="24"/>
                <w:szCs w:val="24"/>
              </w:rPr>
              <w:t>с. Гыда</w:t>
            </w:r>
          </w:p>
        </w:tc>
        <w:tc>
          <w:tcPr>
            <w:tcW w:w="992" w:type="dxa"/>
            <w:shd w:val="clear" w:color="auto" w:fill="auto"/>
            <w:hideMark/>
          </w:tcPr>
          <w:p w14:paraId="1EB07BAF"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73859993"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676194A9" w14:textId="77777777" w:rsidR="00631DE8" w:rsidRPr="00631DE8" w:rsidRDefault="00631DE8" w:rsidP="0081222A">
            <w:pPr>
              <w:jc w:val="center"/>
              <w:rPr>
                <w:sz w:val="24"/>
                <w:szCs w:val="24"/>
              </w:rPr>
            </w:pPr>
            <w:r w:rsidRPr="00631DE8">
              <w:rPr>
                <w:sz w:val="24"/>
                <w:szCs w:val="24"/>
              </w:rPr>
              <w:t>0,00</w:t>
            </w:r>
          </w:p>
        </w:tc>
        <w:tc>
          <w:tcPr>
            <w:tcW w:w="1131" w:type="dxa"/>
            <w:shd w:val="clear" w:color="auto" w:fill="auto"/>
            <w:vAlign w:val="center"/>
            <w:hideMark/>
          </w:tcPr>
          <w:p w14:paraId="259105C4" w14:textId="77777777" w:rsidR="00631DE8" w:rsidRPr="00631DE8" w:rsidRDefault="00631DE8" w:rsidP="0081222A">
            <w:pPr>
              <w:jc w:val="center"/>
              <w:rPr>
                <w:sz w:val="24"/>
                <w:szCs w:val="24"/>
              </w:rPr>
            </w:pPr>
            <w:r w:rsidRPr="00631DE8">
              <w:rPr>
                <w:sz w:val="24"/>
                <w:szCs w:val="24"/>
              </w:rPr>
              <w:t>0,00</w:t>
            </w:r>
          </w:p>
        </w:tc>
        <w:tc>
          <w:tcPr>
            <w:tcW w:w="1137" w:type="dxa"/>
            <w:shd w:val="clear" w:color="auto" w:fill="auto"/>
            <w:vAlign w:val="center"/>
            <w:hideMark/>
          </w:tcPr>
          <w:p w14:paraId="4796F909"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05DC9707"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7A9AA954"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1A5EE7CA"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45EEF5FE" w14:textId="77777777" w:rsidR="00631DE8" w:rsidRPr="00631DE8" w:rsidRDefault="00631DE8" w:rsidP="0081222A">
            <w:pPr>
              <w:jc w:val="center"/>
              <w:rPr>
                <w:sz w:val="24"/>
                <w:szCs w:val="24"/>
              </w:rPr>
            </w:pPr>
            <w:r w:rsidRPr="00631DE8">
              <w:rPr>
                <w:sz w:val="24"/>
                <w:szCs w:val="24"/>
              </w:rPr>
              <w:t>0,00</w:t>
            </w:r>
          </w:p>
        </w:tc>
        <w:tc>
          <w:tcPr>
            <w:tcW w:w="1220" w:type="dxa"/>
            <w:shd w:val="clear" w:color="auto" w:fill="auto"/>
            <w:vAlign w:val="center"/>
            <w:hideMark/>
          </w:tcPr>
          <w:p w14:paraId="7B5FE14B" w14:textId="77777777" w:rsidR="00631DE8" w:rsidRPr="00631DE8" w:rsidRDefault="00631DE8" w:rsidP="0081222A">
            <w:pPr>
              <w:jc w:val="center"/>
              <w:rPr>
                <w:sz w:val="24"/>
                <w:szCs w:val="24"/>
              </w:rPr>
            </w:pPr>
            <w:r w:rsidRPr="00631DE8">
              <w:rPr>
                <w:sz w:val="24"/>
                <w:szCs w:val="24"/>
              </w:rPr>
              <w:t>0,70</w:t>
            </w:r>
          </w:p>
        </w:tc>
        <w:tc>
          <w:tcPr>
            <w:tcW w:w="1220" w:type="dxa"/>
            <w:shd w:val="clear" w:color="auto" w:fill="auto"/>
            <w:vAlign w:val="center"/>
            <w:hideMark/>
          </w:tcPr>
          <w:p w14:paraId="2852FA27" w14:textId="77777777" w:rsidR="00631DE8" w:rsidRPr="00631DE8" w:rsidRDefault="00631DE8" w:rsidP="0081222A">
            <w:pPr>
              <w:jc w:val="center"/>
              <w:rPr>
                <w:sz w:val="24"/>
                <w:szCs w:val="24"/>
              </w:rPr>
            </w:pPr>
            <w:r w:rsidRPr="00631DE8">
              <w:rPr>
                <w:sz w:val="24"/>
                <w:szCs w:val="24"/>
              </w:rPr>
              <w:t>0,00</w:t>
            </w:r>
          </w:p>
        </w:tc>
        <w:tc>
          <w:tcPr>
            <w:tcW w:w="1220" w:type="dxa"/>
            <w:shd w:val="clear" w:color="auto" w:fill="auto"/>
            <w:vAlign w:val="center"/>
            <w:hideMark/>
          </w:tcPr>
          <w:p w14:paraId="1253600B" w14:textId="77777777" w:rsidR="00631DE8" w:rsidRPr="00631DE8" w:rsidRDefault="00631DE8" w:rsidP="0081222A">
            <w:pPr>
              <w:jc w:val="center"/>
              <w:rPr>
                <w:sz w:val="24"/>
                <w:szCs w:val="24"/>
              </w:rPr>
            </w:pPr>
            <w:r w:rsidRPr="00631DE8">
              <w:rPr>
                <w:sz w:val="24"/>
                <w:szCs w:val="24"/>
              </w:rPr>
              <w:t>0,00</w:t>
            </w:r>
          </w:p>
        </w:tc>
        <w:tc>
          <w:tcPr>
            <w:tcW w:w="1299" w:type="dxa"/>
            <w:shd w:val="clear" w:color="auto" w:fill="auto"/>
            <w:noWrap/>
            <w:vAlign w:val="center"/>
            <w:hideMark/>
          </w:tcPr>
          <w:p w14:paraId="2398507A"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255420EE"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277FFE50" w14:textId="77777777" w:rsidR="00631DE8" w:rsidRPr="00631DE8" w:rsidRDefault="00631DE8" w:rsidP="0081222A">
            <w:pPr>
              <w:jc w:val="center"/>
              <w:rPr>
                <w:sz w:val="24"/>
                <w:szCs w:val="24"/>
              </w:rPr>
            </w:pPr>
            <w:r w:rsidRPr="00631DE8">
              <w:rPr>
                <w:sz w:val="24"/>
                <w:szCs w:val="24"/>
              </w:rPr>
              <w:t>-</w:t>
            </w:r>
          </w:p>
        </w:tc>
        <w:tc>
          <w:tcPr>
            <w:tcW w:w="1277" w:type="dxa"/>
            <w:shd w:val="clear" w:color="auto" w:fill="auto"/>
            <w:noWrap/>
            <w:vAlign w:val="center"/>
            <w:hideMark/>
          </w:tcPr>
          <w:p w14:paraId="744C1136" w14:textId="77777777" w:rsidR="00631DE8" w:rsidRPr="00631DE8" w:rsidRDefault="00631DE8" w:rsidP="0081222A">
            <w:pPr>
              <w:jc w:val="center"/>
              <w:rPr>
                <w:sz w:val="24"/>
                <w:szCs w:val="24"/>
              </w:rPr>
            </w:pPr>
            <w:r w:rsidRPr="00631DE8">
              <w:rPr>
                <w:sz w:val="24"/>
                <w:szCs w:val="24"/>
              </w:rPr>
              <w:t>-</w:t>
            </w:r>
          </w:p>
        </w:tc>
      </w:tr>
      <w:tr w:rsidR="00631DE8" w:rsidRPr="00631DE8" w14:paraId="4EAD5A6F" w14:textId="77777777" w:rsidTr="0081222A">
        <w:tc>
          <w:tcPr>
            <w:tcW w:w="576" w:type="dxa"/>
            <w:shd w:val="clear" w:color="auto" w:fill="auto"/>
            <w:vAlign w:val="center"/>
            <w:hideMark/>
          </w:tcPr>
          <w:p w14:paraId="375E4274"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36282439" w14:textId="77777777" w:rsidR="00631DE8" w:rsidRPr="00631DE8" w:rsidRDefault="00631DE8" w:rsidP="0081222A">
            <w:pPr>
              <w:rPr>
                <w:sz w:val="24"/>
                <w:szCs w:val="24"/>
              </w:rPr>
            </w:pPr>
            <w:r w:rsidRPr="00631DE8">
              <w:rPr>
                <w:sz w:val="24"/>
                <w:szCs w:val="24"/>
              </w:rPr>
              <w:t>с. Находка</w:t>
            </w:r>
          </w:p>
        </w:tc>
        <w:tc>
          <w:tcPr>
            <w:tcW w:w="992" w:type="dxa"/>
            <w:shd w:val="clear" w:color="auto" w:fill="auto"/>
            <w:hideMark/>
          </w:tcPr>
          <w:p w14:paraId="3D026E82"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215635DD"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035D2173" w14:textId="77777777" w:rsidR="00631DE8" w:rsidRPr="00631DE8" w:rsidRDefault="00631DE8" w:rsidP="0081222A">
            <w:pPr>
              <w:jc w:val="center"/>
              <w:rPr>
                <w:sz w:val="24"/>
                <w:szCs w:val="24"/>
              </w:rPr>
            </w:pPr>
            <w:r w:rsidRPr="00631DE8">
              <w:rPr>
                <w:sz w:val="24"/>
                <w:szCs w:val="24"/>
              </w:rPr>
              <w:t>0,00</w:t>
            </w:r>
          </w:p>
        </w:tc>
        <w:tc>
          <w:tcPr>
            <w:tcW w:w="1131" w:type="dxa"/>
            <w:shd w:val="clear" w:color="auto" w:fill="auto"/>
            <w:vAlign w:val="center"/>
            <w:hideMark/>
          </w:tcPr>
          <w:p w14:paraId="26D8FB2A" w14:textId="77777777" w:rsidR="00631DE8" w:rsidRPr="00631DE8" w:rsidRDefault="00631DE8" w:rsidP="0081222A">
            <w:pPr>
              <w:jc w:val="center"/>
              <w:rPr>
                <w:sz w:val="24"/>
                <w:szCs w:val="24"/>
              </w:rPr>
            </w:pPr>
            <w:r w:rsidRPr="00631DE8">
              <w:rPr>
                <w:sz w:val="24"/>
                <w:szCs w:val="24"/>
              </w:rPr>
              <w:t>0,00</w:t>
            </w:r>
          </w:p>
        </w:tc>
        <w:tc>
          <w:tcPr>
            <w:tcW w:w="1137" w:type="dxa"/>
            <w:shd w:val="clear" w:color="auto" w:fill="auto"/>
            <w:vAlign w:val="center"/>
            <w:hideMark/>
          </w:tcPr>
          <w:p w14:paraId="6D28518C"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3ECD5927"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66E1F938"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0622C133"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7E5A6B8F" w14:textId="77777777" w:rsidR="00631DE8" w:rsidRPr="00631DE8" w:rsidRDefault="00631DE8" w:rsidP="0081222A">
            <w:pPr>
              <w:jc w:val="center"/>
              <w:rPr>
                <w:sz w:val="24"/>
                <w:szCs w:val="24"/>
              </w:rPr>
            </w:pPr>
            <w:r w:rsidRPr="00631DE8">
              <w:rPr>
                <w:sz w:val="24"/>
                <w:szCs w:val="24"/>
              </w:rPr>
              <w:t>0,00</w:t>
            </w:r>
          </w:p>
        </w:tc>
        <w:tc>
          <w:tcPr>
            <w:tcW w:w="1220" w:type="dxa"/>
            <w:shd w:val="clear" w:color="auto" w:fill="auto"/>
            <w:vAlign w:val="center"/>
            <w:hideMark/>
          </w:tcPr>
          <w:p w14:paraId="6DDD4954" w14:textId="77777777" w:rsidR="00631DE8" w:rsidRPr="00631DE8" w:rsidRDefault="00631DE8" w:rsidP="0081222A">
            <w:pPr>
              <w:jc w:val="center"/>
              <w:rPr>
                <w:sz w:val="24"/>
                <w:szCs w:val="24"/>
              </w:rPr>
            </w:pPr>
            <w:r w:rsidRPr="00631DE8">
              <w:rPr>
                <w:sz w:val="24"/>
                <w:szCs w:val="24"/>
              </w:rPr>
              <w:t>0,00</w:t>
            </w:r>
          </w:p>
        </w:tc>
        <w:tc>
          <w:tcPr>
            <w:tcW w:w="1220" w:type="dxa"/>
            <w:shd w:val="clear" w:color="auto" w:fill="auto"/>
            <w:vAlign w:val="center"/>
            <w:hideMark/>
          </w:tcPr>
          <w:p w14:paraId="5D53096F" w14:textId="77777777" w:rsidR="00631DE8" w:rsidRPr="00631DE8" w:rsidRDefault="00631DE8" w:rsidP="0081222A">
            <w:pPr>
              <w:jc w:val="center"/>
              <w:rPr>
                <w:sz w:val="24"/>
                <w:szCs w:val="24"/>
              </w:rPr>
            </w:pPr>
            <w:r w:rsidRPr="00631DE8">
              <w:rPr>
                <w:sz w:val="24"/>
                <w:szCs w:val="24"/>
              </w:rPr>
              <w:t>0,00</w:t>
            </w:r>
          </w:p>
        </w:tc>
        <w:tc>
          <w:tcPr>
            <w:tcW w:w="1220" w:type="dxa"/>
            <w:shd w:val="clear" w:color="auto" w:fill="auto"/>
            <w:vAlign w:val="center"/>
            <w:hideMark/>
          </w:tcPr>
          <w:p w14:paraId="559DD325" w14:textId="77777777" w:rsidR="00631DE8" w:rsidRPr="00631DE8" w:rsidRDefault="00631DE8" w:rsidP="0081222A">
            <w:pPr>
              <w:jc w:val="center"/>
              <w:rPr>
                <w:sz w:val="24"/>
                <w:szCs w:val="24"/>
              </w:rPr>
            </w:pPr>
            <w:r w:rsidRPr="00631DE8">
              <w:rPr>
                <w:sz w:val="24"/>
                <w:szCs w:val="24"/>
              </w:rPr>
              <w:t>0,00</w:t>
            </w:r>
          </w:p>
        </w:tc>
        <w:tc>
          <w:tcPr>
            <w:tcW w:w="1299" w:type="dxa"/>
            <w:shd w:val="clear" w:color="auto" w:fill="auto"/>
            <w:noWrap/>
            <w:vAlign w:val="center"/>
            <w:hideMark/>
          </w:tcPr>
          <w:p w14:paraId="22BA1AE5"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58A67E9C"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06540217" w14:textId="77777777" w:rsidR="00631DE8" w:rsidRPr="00631DE8" w:rsidRDefault="00631DE8" w:rsidP="0081222A">
            <w:pPr>
              <w:jc w:val="center"/>
              <w:rPr>
                <w:sz w:val="24"/>
                <w:szCs w:val="24"/>
              </w:rPr>
            </w:pPr>
            <w:r w:rsidRPr="00631DE8">
              <w:rPr>
                <w:sz w:val="24"/>
                <w:szCs w:val="24"/>
              </w:rPr>
              <w:t>-</w:t>
            </w:r>
          </w:p>
        </w:tc>
        <w:tc>
          <w:tcPr>
            <w:tcW w:w="1277" w:type="dxa"/>
            <w:shd w:val="clear" w:color="auto" w:fill="auto"/>
            <w:noWrap/>
            <w:vAlign w:val="center"/>
            <w:hideMark/>
          </w:tcPr>
          <w:p w14:paraId="5FE0D08B" w14:textId="77777777" w:rsidR="00631DE8" w:rsidRPr="00631DE8" w:rsidRDefault="00631DE8" w:rsidP="0081222A">
            <w:pPr>
              <w:jc w:val="center"/>
              <w:rPr>
                <w:sz w:val="24"/>
                <w:szCs w:val="24"/>
              </w:rPr>
            </w:pPr>
            <w:r w:rsidRPr="00631DE8">
              <w:rPr>
                <w:sz w:val="24"/>
                <w:szCs w:val="24"/>
              </w:rPr>
              <w:t>-</w:t>
            </w:r>
          </w:p>
        </w:tc>
      </w:tr>
      <w:tr w:rsidR="00631DE8" w:rsidRPr="00631DE8" w14:paraId="1E4C4BF9" w14:textId="77777777" w:rsidTr="0081222A">
        <w:tc>
          <w:tcPr>
            <w:tcW w:w="576" w:type="dxa"/>
            <w:shd w:val="clear" w:color="auto" w:fill="auto"/>
            <w:vAlign w:val="center"/>
            <w:hideMark/>
          </w:tcPr>
          <w:p w14:paraId="6B732A6A" w14:textId="77777777" w:rsidR="00631DE8" w:rsidRPr="00631DE8" w:rsidRDefault="00631DE8" w:rsidP="0081222A">
            <w:pPr>
              <w:jc w:val="center"/>
              <w:rPr>
                <w:b/>
                <w:bCs/>
                <w:sz w:val="24"/>
                <w:szCs w:val="24"/>
              </w:rPr>
            </w:pPr>
            <w:r w:rsidRPr="00631DE8">
              <w:rPr>
                <w:b/>
                <w:bCs/>
                <w:sz w:val="24"/>
                <w:szCs w:val="24"/>
              </w:rPr>
              <w:t>3.4.</w:t>
            </w:r>
          </w:p>
        </w:tc>
        <w:tc>
          <w:tcPr>
            <w:tcW w:w="3110" w:type="dxa"/>
            <w:shd w:val="clear" w:color="auto" w:fill="auto"/>
            <w:vAlign w:val="center"/>
            <w:hideMark/>
          </w:tcPr>
          <w:p w14:paraId="3C2F1966" w14:textId="77777777" w:rsidR="00631DE8" w:rsidRPr="00631DE8" w:rsidRDefault="00631DE8" w:rsidP="0081222A">
            <w:pPr>
              <w:rPr>
                <w:b/>
                <w:bCs/>
                <w:sz w:val="24"/>
                <w:szCs w:val="24"/>
              </w:rPr>
            </w:pPr>
            <w:r w:rsidRPr="00631DE8">
              <w:rPr>
                <w:b/>
                <w:bCs/>
                <w:sz w:val="24"/>
                <w:szCs w:val="24"/>
              </w:rPr>
              <w:t>Строительство жилищного фонда - всего</w:t>
            </w:r>
          </w:p>
        </w:tc>
        <w:tc>
          <w:tcPr>
            <w:tcW w:w="992" w:type="dxa"/>
            <w:shd w:val="clear" w:color="auto" w:fill="auto"/>
            <w:vAlign w:val="center"/>
            <w:hideMark/>
          </w:tcPr>
          <w:p w14:paraId="75EE1F50" w14:textId="77777777" w:rsidR="00631DE8" w:rsidRPr="00631DE8" w:rsidRDefault="00631DE8" w:rsidP="0081222A">
            <w:pPr>
              <w:jc w:val="center"/>
              <w:rPr>
                <w:b/>
                <w:bCs/>
                <w:sz w:val="24"/>
                <w:szCs w:val="24"/>
              </w:rPr>
            </w:pPr>
            <w:r w:rsidRPr="00631DE8">
              <w:rPr>
                <w:b/>
                <w:bCs/>
                <w:sz w:val="24"/>
                <w:szCs w:val="24"/>
              </w:rPr>
              <w:t>тыс. м</w:t>
            </w:r>
            <w:r w:rsidRPr="00631DE8">
              <w:rPr>
                <w:rFonts w:ascii="Calibri" w:hAnsi="Calibri" w:cs="Calibri"/>
                <w:b/>
                <w:bCs/>
                <w:sz w:val="24"/>
                <w:szCs w:val="24"/>
              </w:rPr>
              <w:t>²</w:t>
            </w:r>
          </w:p>
        </w:tc>
        <w:tc>
          <w:tcPr>
            <w:tcW w:w="993" w:type="dxa"/>
            <w:shd w:val="clear" w:color="auto" w:fill="auto"/>
            <w:vAlign w:val="center"/>
            <w:hideMark/>
          </w:tcPr>
          <w:p w14:paraId="4B344848" w14:textId="77777777" w:rsidR="00631DE8" w:rsidRPr="00631DE8" w:rsidRDefault="00631DE8" w:rsidP="0081222A">
            <w:pPr>
              <w:jc w:val="center"/>
              <w:rPr>
                <w:b/>
                <w:bCs/>
                <w:sz w:val="24"/>
                <w:szCs w:val="24"/>
              </w:rPr>
            </w:pPr>
            <w:r w:rsidRPr="00631DE8">
              <w:rPr>
                <w:b/>
                <w:bCs/>
                <w:sz w:val="24"/>
                <w:szCs w:val="24"/>
              </w:rPr>
              <w:t>6,91</w:t>
            </w:r>
          </w:p>
        </w:tc>
        <w:tc>
          <w:tcPr>
            <w:tcW w:w="1134" w:type="dxa"/>
            <w:shd w:val="clear" w:color="auto" w:fill="auto"/>
            <w:vAlign w:val="center"/>
            <w:hideMark/>
          </w:tcPr>
          <w:p w14:paraId="2FC5D4B0" w14:textId="77777777" w:rsidR="00631DE8" w:rsidRPr="00631DE8" w:rsidRDefault="00631DE8" w:rsidP="0081222A">
            <w:pPr>
              <w:jc w:val="center"/>
              <w:rPr>
                <w:b/>
                <w:bCs/>
                <w:sz w:val="24"/>
                <w:szCs w:val="24"/>
              </w:rPr>
            </w:pPr>
            <w:r w:rsidRPr="00631DE8">
              <w:rPr>
                <w:b/>
                <w:bCs/>
                <w:sz w:val="24"/>
                <w:szCs w:val="24"/>
              </w:rPr>
              <w:t>5,91</w:t>
            </w:r>
          </w:p>
        </w:tc>
        <w:tc>
          <w:tcPr>
            <w:tcW w:w="1131" w:type="dxa"/>
            <w:shd w:val="clear" w:color="auto" w:fill="auto"/>
            <w:vAlign w:val="center"/>
            <w:hideMark/>
          </w:tcPr>
          <w:p w14:paraId="537D384E" w14:textId="77777777" w:rsidR="00631DE8" w:rsidRPr="00631DE8" w:rsidRDefault="00631DE8" w:rsidP="0081222A">
            <w:pPr>
              <w:jc w:val="center"/>
              <w:rPr>
                <w:b/>
                <w:bCs/>
                <w:sz w:val="24"/>
                <w:szCs w:val="24"/>
              </w:rPr>
            </w:pPr>
            <w:r w:rsidRPr="00631DE8">
              <w:rPr>
                <w:b/>
                <w:bCs/>
                <w:sz w:val="24"/>
                <w:szCs w:val="24"/>
              </w:rPr>
              <w:t>13,9</w:t>
            </w:r>
          </w:p>
        </w:tc>
        <w:tc>
          <w:tcPr>
            <w:tcW w:w="1137" w:type="dxa"/>
            <w:shd w:val="clear" w:color="auto" w:fill="auto"/>
            <w:vAlign w:val="center"/>
            <w:hideMark/>
          </w:tcPr>
          <w:p w14:paraId="05E5F669" w14:textId="77777777" w:rsidR="00631DE8" w:rsidRPr="00631DE8" w:rsidRDefault="00631DE8" w:rsidP="0081222A">
            <w:pPr>
              <w:jc w:val="center"/>
              <w:rPr>
                <w:b/>
                <w:bCs/>
                <w:sz w:val="24"/>
                <w:szCs w:val="24"/>
              </w:rPr>
            </w:pPr>
            <w:r w:rsidRPr="00631DE8">
              <w:rPr>
                <w:b/>
                <w:bCs/>
                <w:sz w:val="24"/>
                <w:szCs w:val="24"/>
              </w:rPr>
              <w:t>22,6</w:t>
            </w:r>
          </w:p>
        </w:tc>
        <w:tc>
          <w:tcPr>
            <w:tcW w:w="1134" w:type="dxa"/>
            <w:shd w:val="clear" w:color="auto" w:fill="auto"/>
            <w:vAlign w:val="center"/>
            <w:hideMark/>
          </w:tcPr>
          <w:p w14:paraId="622AC71A" w14:textId="77777777" w:rsidR="00631DE8" w:rsidRPr="00631DE8" w:rsidRDefault="00631DE8" w:rsidP="0081222A">
            <w:pPr>
              <w:jc w:val="center"/>
              <w:rPr>
                <w:b/>
                <w:bCs/>
                <w:sz w:val="24"/>
                <w:szCs w:val="24"/>
              </w:rPr>
            </w:pPr>
            <w:r w:rsidRPr="00631DE8">
              <w:rPr>
                <w:b/>
                <w:bCs/>
                <w:sz w:val="24"/>
                <w:szCs w:val="24"/>
              </w:rPr>
              <w:t>8,4</w:t>
            </w:r>
          </w:p>
        </w:tc>
        <w:tc>
          <w:tcPr>
            <w:tcW w:w="1134" w:type="dxa"/>
            <w:shd w:val="clear" w:color="auto" w:fill="auto"/>
            <w:vAlign w:val="center"/>
            <w:hideMark/>
          </w:tcPr>
          <w:p w14:paraId="1E2509B0" w14:textId="77777777" w:rsidR="00631DE8" w:rsidRPr="00631DE8" w:rsidRDefault="00631DE8" w:rsidP="0081222A">
            <w:pPr>
              <w:jc w:val="center"/>
              <w:rPr>
                <w:b/>
                <w:bCs/>
                <w:sz w:val="24"/>
                <w:szCs w:val="24"/>
              </w:rPr>
            </w:pPr>
            <w:r w:rsidRPr="00631DE8">
              <w:rPr>
                <w:b/>
                <w:bCs/>
                <w:sz w:val="24"/>
                <w:szCs w:val="24"/>
              </w:rPr>
              <w:t>12,6</w:t>
            </w:r>
          </w:p>
        </w:tc>
        <w:tc>
          <w:tcPr>
            <w:tcW w:w="1134" w:type="dxa"/>
            <w:shd w:val="clear" w:color="auto" w:fill="auto"/>
            <w:vAlign w:val="center"/>
            <w:hideMark/>
          </w:tcPr>
          <w:p w14:paraId="0DF1653B" w14:textId="77777777" w:rsidR="00631DE8" w:rsidRPr="00631DE8" w:rsidRDefault="00631DE8" w:rsidP="0081222A">
            <w:pPr>
              <w:jc w:val="center"/>
              <w:rPr>
                <w:b/>
                <w:bCs/>
                <w:sz w:val="24"/>
                <w:szCs w:val="24"/>
              </w:rPr>
            </w:pPr>
            <w:r w:rsidRPr="00631DE8">
              <w:rPr>
                <w:b/>
                <w:bCs/>
                <w:sz w:val="24"/>
                <w:szCs w:val="24"/>
              </w:rPr>
              <w:t>13,9</w:t>
            </w:r>
          </w:p>
        </w:tc>
        <w:tc>
          <w:tcPr>
            <w:tcW w:w="1134" w:type="dxa"/>
            <w:shd w:val="clear" w:color="auto" w:fill="auto"/>
            <w:vAlign w:val="center"/>
            <w:hideMark/>
          </w:tcPr>
          <w:p w14:paraId="00C53612" w14:textId="77777777" w:rsidR="00631DE8" w:rsidRPr="00631DE8" w:rsidRDefault="00631DE8" w:rsidP="0081222A">
            <w:pPr>
              <w:jc w:val="center"/>
              <w:rPr>
                <w:b/>
                <w:bCs/>
                <w:sz w:val="24"/>
                <w:szCs w:val="24"/>
              </w:rPr>
            </w:pPr>
            <w:r w:rsidRPr="00631DE8">
              <w:rPr>
                <w:b/>
                <w:bCs/>
                <w:sz w:val="24"/>
                <w:szCs w:val="24"/>
              </w:rPr>
              <w:t>22,2</w:t>
            </w:r>
          </w:p>
        </w:tc>
        <w:tc>
          <w:tcPr>
            <w:tcW w:w="1220" w:type="dxa"/>
            <w:shd w:val="clear" w:color="auto" w:fill="auto"/>
            <w:vAlign w:val="center"/>
            <w:hideMark/>
          </w:tcPr>
          <w:p w14:paraId="28B7F568" w14:textId="77777777" w:rsidR="00631DE8" w:rsidRPr="00631DE8" w:rsidRDefault="00631DE8" w:rsidP="0081222A">
            <w:pPr>
              <w:jc w:val="center"/>
              <w:rPr>
                <w:b/>
                <w:bCs/>
                <w:sz w:val="24"/>
                <w:szCs w:val="24"/>
              </w:rPr>
            </w:pPr>
            <w:r w:rsidRPr="00631DE8">
              <w:rPr>
                <w:b/>
                <w:bCs/>
                <w:sz w:val="24"/>
                <w:szCs w:val="24"/>
              </w:rPr>
              <w:t>9,7</w:t>
            </w:r>
          </w:p>
        </w:tc>
        <w:tc>
          <w:tcPr>
            <w:tcW w:w="1220" w:type="dxa"/>
            <w:shd w:val="clear" w:color="auto" w:fill="auto"/>
            <w:vAlign w:val="center"/>
            <w:hideMark/>
          </w:tcPr>
          <w:p w14:paraId="344E5859" w14:textId="77777777" w:rsidR="00631DE8" w:rsidRPr="00631DE8" w:rsidRDefault="00631DE8" w:rsidP="0081222A">
            <w:pPr>
              <w:jc w:val="center"/>
              <w:rPr>
                <w:b/>
                <w:bCs/>
                <w:sz w:val="24"/>
                <w:szCs w:val="24"/>
              </w:rPr>
            </w:pPr>
            <w:r w:rsidRPr="00631DE8">
              <w:rPr>
                <w:b/>
                <w:bCs/>
                <w:sz w:val="24"/>
                <w:szCs w:val="24"/>
              </w:rPr>
              <w:t>9,7</w:t>
            </w:r>
          </w:p>
        </w:tc>
        <w:tc>
          <w:tcPr>
            <w:tcW w:w="1220" w:type="dxa"/>
            <w:shd w:val="clear" w:color="auto" w:fill="auto"/>
            <w:vAlign w:val="center"/>
            <w:hideMark/>
          </w:tcPr>
          <w:p w14:paraId="3CA00AD6" w14:textId="77777777" w:rsidR="00631DE8" w:rsidRPr="00631DE8" w:rsidRDefault="00631DE8" w:rsidP="0081222A">
            <w:pPr>
              <w:jc w:val="center"/>
              <w:rPr>
                <w:b/>
                <w:bCs/>
                <w:sz w:val="24"/>
                <w:szCs w:val="24"/>
              </w:rPr>
            </w:pPr>
            <w:r w:rsidRPr="00631DE8">
              <w:rPr>
                <w:b/>
                <w:bCs/>
                <w:sz w:val="24"/>
                <w:szCs w:val="24"/>
              </w:rPr>
              <w:t>9,7</w:t>
            </w:r>
          </w:p>
        </w:tc>
        <w:tc>
          <w:tcPr>
            <w:tcW w:w="1299" w:type="dxa"/>
            <w:shd w:val="clear" w:color="auto" w:fill="auto"/>
            <w:noWrap/>
            <w:vAlign w:val="center"/>
            <w:hideMark/>
          </w:tcPr>
          <w:p w14:paraId="62CC9449" w14:textId="77777777" w:rsidR="00631DE8" w:rsidRPr="00631DE8" w:rsidRDefault="00631DE8" w:rsidP="0081222A">
            <w:pPr>
              <w:jc w:val="center"/>
              <w:rPr>
                <w:b/>
                <w:bCs/>
                <w:sz w:val="24"/>
                <w:szCs w:val="24"/>
              </w:rPr>
            </w:pPr>
            <w:r w:rsidRPr="00631DE8">
              <w:rPr>
                <w:b/>
                <w:bCs/>
                <w:sz w:val="24"/>
                <w:szCs w:val="24"/>
              </w:rPr>
              <w:t>376</w:t>
            </w:r>
          </w:p>
        </w:tc>
        <w:tc>
          <w:tcPr>
            <w:tcW w:w="1276" w:type="dxa"/>
            <w:shd w:val="clear" w:color="auto" w:fill="auto"/>
            <w:noWrap/>
            <w:vAlign w:val="center"/>
            <w:hideMark/>
          </w:tcPr>
          <w:p w14:paraId="5D61A343" w14:textId="77777777" w:rsidR="00631DE8" w:rsidRPr="00631DE8" w:rsidRDefault="00631DE8" w:rsidP="0081222A">
            <w:pPr>
              <w:jc w:val="center"/>
              <w:rPr>
                <w:b/>
                <w:bCs/>
                <w:sz w:val="24"/>
                <w:szCs w:val="24"/>
              </w:rPr>
            </w:pPr>
            <w:r w:rsidRPr="00631DE8">
              <w:rPr>
                <w:b/>
                <w:bCs/>
                <w:sz w:val="24"/>
                <w:szCs w:val="24"/>
              </w:rPr>
              <w:t>164</w:t>
            </w:r>
          </w:p>
        </w:tc>
        <w:tc>
          <w:tcPr>
            <w:tcW w:w="1276" w:type="dxa"/>
            <w:shd w:val="clear" w:color="auto" w:fill="auto"/>
            <w:noWrap/>
            <w:vAlign w:val="center"/>
            <w:hideMark/>
          </w:tcPr>
          <w:p w14:paraId="05C12D04" w14:textId="77777777" w:rsidR="00631DE8" w:rsidRPr="00631DE8" w:rsidRDefault="00631DE8" w:rsidP="0081222A">
            <w:pPr>
              <w:jc w:val="center"/>
              <w:rPr>
                <w:b/>
                <w:bCs/>
                <w:sz w:val="24"/>
                <w:szCs w:val="24"/>
              </w:rPr>
            </w:pPr>
            <w:r w:rsidRPr="00631DE8">
              <w:rPr>
                <w:b/>
                <w:bCs/>
                <w:sz w:val="24"/>
                <w:szCs w:val="24"/>
              </w:rPr>
              <w:t>164</w:t>
            </w:r>
          </w:p>
        </w:tc>
        <w:tc>
          <w:tcPr>
            <w:tcW w:w="1277" w:type="dxa"/>
            <w:shd w:val="clear" w:color="auto" w:fill="auto"/>
            <w:noWrap/>
            <w:vAlign w:val="center"/>
            <w:hideMark/>
          </w:tcPr>
          <w:p w14:paraId="5EE8A69A" w14:textId="77777777" w:rsidR="00631DE8" w:rsidRPr="00631DE8" w:rsidRDefault="00631DE8" w:rsidP="0081222A">
            <w:pPr>
              <w:jc w:val="center"/>
              <w:rPr>
                <w:b/>
                <w:bCs/>
                <w:sz w:val="24"/>
                <w:szCs w:val="24"/>
              </w:rPr>
            </w:pPr>
            <w:r w:rsidRPr="00631DE8">
              <w:rPr>
                <w:b/>
                <w:bCs/>
                <w:sz w:val="24"/>
                <w:szCs w:val="24"/>
              </w:rPr>
              <w:t>164</w:t>
            </w:r>
          </w:p>
        </w:tc>
      </w:tr>
      <w:tr w:rsidR="00631DE8" w:rsidRPr="00631DE8" w14:paraId="6185F14E" w14:textId="77777777" w:rsidTr="0081222A">
        <w:tc>
          <w:tcPr>
            <w:tcW w:w="576" w:type="dxa"/>
            <w:shd w:val="clear" w:color="auto" w:fill="auto"/>
            <w:vAlign w:val="center"/>
            <w:hideMark/>
          </w:tcPr>
          <w:p w14:paraId="700B43C1"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7B333B12" w14:textId="77777777" w:rsidR="00631DE8" w:rsidRPr="00631DE8" w:rsidRDefault="00631DE8" w:rsidP="0081222A">
            <w:pPr>
              <w:rPr>
                <w:sz w:val="24"/>
                <w:szCs w:val="24"/>
              </w:rPr>
            </w:pPr>
            <w:r w:rsidRPr="00631DE8">
              <w:rPr>
                <w:sz w:val="24"/>
                <w:szCs w:val="24"/>
              </w:rPr>
              <w:t>п. Тазовский</w:t>
            </w:r>
          </w:p>
        </w:tc>
        <w:tc>
          <w:tcPr>
            <w:tcW w:w="992" w:type="dxa"/>
            <w:shd w:val="clear" w:color="auto" w:fill="auto"/>
            <w:hideMark/>
          </w:tcPr>
          <w:p w14:paraId="776E1A65"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55F79471"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1606A7B8" w14:textId="77777777" w:rsidR="00631DE8" w:rsidRPr="00631DE8" w:rsidRDefault="00631DE8" w:rsidP="0081222A">
            <w:pPr>
              <w:jc w:val="center"/>
              <w:rPr>
                <w:sz w:val="24"/>
                <w:szCs w:val="24"/>
              </w:rPr>
            </w:pPr>
            <w:r w:rsidRPr="00631DE8">
              <w:rPr>
                <w:sz w:val="24"/>
                <w:szCs w:val="24"/>
              </w:rPr>
              <w:t>0,00</w:t>
            </w:r>
          </w:p>
        </w:tc>
        <w:tc>
          <w:tcPr>
            <w:tcW w:w="1131" w:type="dxa"/>
            <w:shd w:val="clear" w:color="auto" w:fill="auto"/>
            <w:vAlign w:val="center"/>
            <w:hideMark/>
          </w:tcPr>
          <w:p w14:paraId="185CEA34" w14:textId="77777777" w:rsidR="00631DE8" w:rsidRPr="00631DE8" w:rsidRDefault="00631DE8" w:rsidP="0081222A">
            <w:pPr>
              <w:jc w:val="center"/>
              <w:rPr>
                <w:sz w:val="24"/>
                <w:szCs w:val="24"/>
              </w:rPr>
            </w:pPr>
            <w:r w:rsidRPr="00631DE8">
              <w:rPr>
                <w:sz w:val="24"/>
                <w:szCs w:val="24"/>
              </w:rPr>
              <w:t>10,64</w:t>
            </w:r>
          </w:p>
        </w:tc>
        <w:tc>
          <w:tcPr>
            <w:tcW w:w="1137" w:type="dxa"/>
            <w:shd w:val="clear" w:color="auto" w:fill="auto"/>
            <w:vAlign w:val="center"/>
            <w:hideMark/>
          </w:tcPr>
          <w:p w14:paraId="3F9194BF" w14:textId="77777777" w:rsidR="00631DE8" w:rsidRPr="00631DE8" w:rsidRDefault="00631DE8" w:rsidP="0081222A">
            <w:pPr>
              <w:jc w:val="center"/>
              <w:rPr>
                <w:sz w:val="24"/>
                <w:szCs w:val="24"/>
              </w:rPr>
            </w:pPr>
            <w:r w:rsidRPr="00631DE8">
              <w:rPr>
                <w:sz w:val="24"/>
                <w:szCs w:val="24"/>
              </w:rPr>
              <w:t>18,20</w:t>
            </w:r>
          </w:p>
        </w:tc>
        <w:tc>
          <w:tcPr>
            <w:tcW w:w="1134" w:type="dxa"/>
            <w:shd w:val="clear" w:color="auto" w:fill="auto"/>
            <w:vAlign w:val="center"/>
            <w:hideMark/>
          </w:tcPr>
          <w:p w14:paraId="4F0444A5" w14:textId="77777777" w:rsidR="00631DE8" w:rsidRPr="00631DE8" w:rsidRDefault="00631DE8" w:rsidP="0081222A">
            <w:pPr>
              <w:jc w:val="center"/>
              <w:rPr>
                <w:sz w:val="24"/>
                <w:szCs w:val="24"/>
              </w:rPr>
            </w:pPr>
            <w:r w:rsidRPr="00631DE8">
              <w:rPr>
                <w:sz w:val="24"/>
                <w:szCs w:val="24"/>
              </w:rPr>
              <w:t>8,40</w:t>
            </w:r>
          </w:p>
        </w:tc>
        <w:tc>
          <w:tcPr>
            <w:tcW w:w="1134" w:type="dxa"/>
            <w:shd w:val="clear" w:color="auto" w:fill="auto"/>
            <w:vAlign w:val="center"/>
            <w:hideMark/>
          </w:tcPr>
          <w:p w14:paraId="71CA3EF0" w14:textId="77777777" w:rsidR="00631DE8" w:rsidRPr="00631DE8" w:rsidRDefault="00631DE8" w:rsidP="0081222A">
            <w:pPr>
              <w:jc w:val="center"/>
              <w:rPr>
                <w:sz w:val="24"/>
                <w:szCs w:val="24"/>
              </w:rPr>
            </w:pPr>
            <w:r w:rsidRPr="00631DE8">
              <w:rPr>
                <w:sz w:val="24"/>
                <w:szCs w:val="24"/>
              </w:rPr>
              <w:t>9,40</w:t>
            </w:r>
          </w:p>
        </w:tc>
        <w:tc>
          <w:tcPr>
            <w:tcW w:w="1134" w:type="dxa"/>
            <w:shd w:val="clear" w:color="auto" w:fill="auto"/>
            <w:vAlign w:val="center"/>
            <w:hideMark/>
          </w:tcPr>
          <w:p w14:paraId="76DD6496" w14:textId="77777777" w:rsidR="00631DE8" w:rsidRPr="00631DE8" w:rsidRDefault="00631DE8" w:rsidP="0081222A">
            <w:pPr>
              <w:jc w:val="center"/>
              <w:rPr>
                <w:sz w:val="24"/>
                <w:szCs w:val="24"/>
              </w:rPr>
            </w:pPr>
            <w:r w:rsidRPr="00631DE8">
              <w:rPr>
                <w:sz w:val="24"/>
                <w:szCs w:val="24"/>
              </w:rPr>
              <w:t>10,60</w:t>
            </w:r>
          </w:p>
        </w:tc>
        <w:tc>
          <w:tcPr>
            <w:tcW w:w="1134" w:type="dxa"/>
            <w:shd w:val="clear" w:color="auto" w:fill="auto"/>
            <w:vAlign w:val="center"/>
            <w:hideMark/>
          </w:tcPr>
          <w:p w14:paraId="2668C1CF" w14:textId="77777777" w:rsidR="00631DE8" w:rsidRPr="00631DE8" w:rsidRDefault="00631DE8" w:rsidP="0081222A">
            <w:pPr>
              <w:jc w:val="center"/>
              <w:rPr>
                <w:sz w:val="24"/>
                <w:szCs w:val="24"/>
              </w:rPr>
            </w:pPr>
            <w:r w:rsidRPr="00631DE8">
              <w:rPr>
                <w:sz w:val="24"/>
                <w:szCs w:val="24"/>
              </w:rPr>
              <w:t>11,70</w:t>
            </w:r>
          </w:p>
        </w:tc>
        <w:tc>
          <w:tcPr>
            <w:tcW w:w="1220" w:type="dxa"/>
            <w:shd w:val="clear" w:color="auto" w:fill="auto"/>
            <w:vAlign w:val="center"/>
            <w:hideMark/>
          </w:tcPr>
          <w:p w14:paraId="1BDFEAA8" w14:textId="77777777" w:rsidR="00631DE8" w:rsidRPr="00631DE8" w:rsidRDefault="00631DE8" w:rsidP="0081222A">
            <w:pPr>
              <w:jc w:val="center"/>
              <w:rPr>
                <w:sz w:val="24"/>
                <w:szCs w:val="24"/>
              </w:rPr>
            </w:pPr>
            <w:r w:rsidRPr="00631DE8">
              <w:rPr>
                <w:sz w:val="24"/>
                <w:szCs w:val="24"/>
              </w:rPr>
              <w:t>1,02</w:t>
            </w:r>
          </w:p>
        </w:tc>
        <w:tc>
          <w:tcPr>
            <w:tcW w:w="1220" w:type="dxa"/>
            <w:shd w:val="clear" w:color="auto" w:fill="auto"/>
            <w:vAlign w:val="center"/>
            <w:hideMark/>
          </w:tcPr>
          <w:p w14:paraId="7839FB4E" w14:textId="77777777" w:rsidR="00631DE8" w:rsidRPr="00631DE8" w:rsidRDefault="00631DE8" w:rsidP="0081222A">
            <w:pPr>
              <w:jc w:val="center"/>
              <w:rPr>
                <w:sz w:val="24"/>
                <w:szCs w:val="24"/>
              </w:rPr>
            </w:pPr>
            <w:r w:rsidRPr="00631DE8">
              <w:rPr>
                <w:sz w:val="24"/>
                <w:szCs w:val="24"/>
              </w:rPr>
              <w:t>1,02</w:t>
            </w:r>
          </w:p>
        </w:tc>
        <w:tc>
          <w:tcPr>
            <w:tcW w:w="1220" w:type="dxa"/>
            <w:shd w:val="clear" w:color="auto" w:fill="auto"/>
            <w:vAlign w:val="center"/>
            <w:hideMark/>
          </w:tcPr>
          <w:p w14:paraId="636ADC17" w14:textId="77777777" w:rsidR="00631DE8" w:rsidRPr="00631DE8" w:rsidRDefault="00631DE8" w:rsidP="0081222A">
            <w:pPr>
              <w:jc w:val="center"/>
              <w:rPr>
                <w:sz w:val="24"/>
                <w:szCs w:val="24"/>
              </w:rPr>
            </w:pPr>
            <w:r w:rsidRPr="00631DE8">
              <w:rPr>
                <w:sz w:val="24"/>
                <w:szCs w:val="24"/>
              </w:rPr>
              <w:t>1,02</w:t>
            </w:r>
          </w:p>
        </w:tc>
        <w:tc>
          <w:tcPr>
            <w:tcW w:w="1299" w:type="dxa"/>
            <w:shd w:val="clear" w:color="auto" w:fill="auto"/>
            <w:noWrap/>
            <w:vAlign w:val="center"/>
            <w:hideMark/>
          </w:tcPr>
          <w:p w14:paraId="158A48D5"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7518CB1F"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533569DC" w14:textId="77777777" w:rsidR="00631DE8" w:rsidRPr="00631DE8" w:rsidRDefault="00631DE8" w:rsidP="0081222A">
            <w:pPr>
              <w:jc w:val="center"/>
              <w:rPr>
                <w:sz w:val="24"/>
                <w:szCs w:val="24"/>
              </w:rPr>
            </w:pPr>
            <w:r w:rsidRPr="00631DE8">
              <w:rPr>
                <w:sz w:val="24"/>
                <w:szCs w:val="24"/>
              </w:rPr>
              <w:t>-</w:t>
            </w:r>
          </w:p>
        </w:tc>
        <w:tc>
          <w:tcPr>
            <w:tcW w:w="1277" w:type="dxa"/>
            <w:shd w:val="clear" w:color="auto" w:fill="auto"/>
            <w:noWrap/>
            <w:vAlign w:val="center"/>
            <w:hideMark/>
          </w:tcPr>
          <w:p w14:paraId="432AF1AA" w14:textId="77777777" w:rsidR="00631DE8" w:rsidRPr="00631DE8" w:rsidRDefault="00631DE8" w:rsidP="0081222A">
            <w:pPr>
              <w:jc w:val="center"/>
              <w:rPr>
                <w:sz w:val="24"/>
                <w:szCs w:val="24"/>
              </w:rPr>
            </w:pPr>
            <w:r w:rsidRPr="00631DE8">
              <w:rPr>
                <w:sz w:val="24"/>
                <w:szCs w:val="24"/>
              </w:rPr>
              <w:t>-</w:t>
            </w:r>
          </w:p>
        </w:tc>
      </w:tr>
      <w:tr w:rsidR="00631DE8" w:rsidRPr="00631DE8" w14:paraId="32703179" w14:textId="77777777" w:rsidTr="0081222A">
        <w:tc>
          <w:tcPr>
            <w:tcW w:w="576" w:type="dxa"/>
            <w:shd w:val="clear" w:color="auto" w:fill="auto"/>
            <w:vAlign w:val="center"/>
            <w:hideMark/>
          </w:tcPr>
          <w:p w14:paraId="6A872269"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5D40179F" w14:textId="77777777" w:rsidR="00631DE8" w:rsidRPr="00631DE8" w:rsidRDefault="00631DE8" w:rsidP="0081222A">
            <w:pPr>
              <w:rPr>
                <w:sz w:val="24"/>
                <w:szCs w:val="24"/>
              </w:rPr>
            </w:pPr>
            <w:r w:rsidRPr="00631DE8">
              <w:rPr>
                <w:sz w:val="24"/>
                <w:szCs w:val="24"/>
              </w:rPr>
              <w:t>с. Антипаюта</w:t>
            </w:r>
          </w:p>
        </w:tc>
        <w:tc>
          <w:tcPr>
            <w:tcW w:w="992" w:type="dxa"/>
            <w:shd w:val="clear" w:color="auto" w:fill="auto"/>
            <w:hideMark/>
          </w:tcPr>
          <w:p w14:paraId="7ED703CD"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19B9D5E6"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094F86F0" w14:textId="77777777" w:rsidR="00631DE8" w:rsidRPr="00631DE8" w:rsidRDefault="00631DE8" w:rsidP="0081222A">
            <w:pPr>
              <w:jc w:val="center"/>
              <w:rPr>
                <w:sz w:val="24"/>
                <w:szCs w:val="24"/>
              </w:rPr>
            </w:pPr>
            <w:r w:rsidRPr="00631DE8">
              <w:rPr>
                <w:sz w:val="24"/>
                <w:szCs w:val="24"/>
              </w:rPr>
              <w:t>0,00</w:t>
            </w:r>
          </w:p>
        </w:tc>
        <w:tc>
          <w:tcPr>
            <w:tcW w:w="1131" w:type="dxa"/>
            <w:shd w:val="clear" w:color="auto" w:fill="auto"/>
            <w:vAlign w:val="center"/>
            <w:hideMark/>
          </w:tcPr>
          <w:p w14:paraId="4AF8695F" w14:textId="77777777" w:rsidR="00631DE8" w:rsidRPr="00631DE8" w:rsidRDefault="00631DE8" w:rsidP="0081222A">
            <w:pPr>
              <w:jc w:val="center"/>
              <w:rPr>
                <w:sz w:val="24"/>
                <w:szCs w:val="24"/>
              </w:rPr>
            </w:pPr>
            <w:r w:rsidRPr="00631DE8">
              <w:rPr>
                <w:sz w:val="24"/>
                <w:szCs w:val="24"/>
              </w:rPr>
              <w:t>3,25</w:t>
            </w:r>
          </w:p>
        </w:tc>
        <w:tc>
          <w:tcPr>
            <w:tcW w:w="1137" w:type="dxa"/>
            <w:shd w:val="clear" w:color="auto" w:fill="auto"/>
            <w:vAlign w:val="center"/>
            <w:hideMark/>
          </w:tcPr>
          <w:p w14:paraId="36EF4697" w14:textId="77777777" w:rsidR="00631DE8" w:rsidRPr="00631DE8" w:rsidRDefault="00631DE8" w:rsidP="0081222A">
            <w:pPr>
              <w:jc w:val="center"/>
              <w:rPr>
                <w:sz w:val="24"/>
                <w:szCs w:val="24"/>
              </w:rPr>
            </w:pPr>
            <w:r w:rsidRPr="00631DE8">
              <w:rPr>
                <w:sz w:val="24"/>
                <w:szCs w:val="24"/>
              </w:rPr>
              <w:t>3,30</w:t>
            </w:r>
          </w:p>
        </w:tc>
        <w:tc>
          <w:tcPr>
            <w:tcW w:w="1134" w:type="dxa"/>
            <w:shd w:val="clear" w:color="auto" w:fill="auto"/>
            <w:vAlign w:val="center"/>
            <w:hideMark/>
          </w:tcPr>
          <w:p w14:paraId="1473E9F9"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3DE3A423" w14:textId="77777777" w:rsidR="00631DE8" w:rsidRPr="00631DE8" w:rsidRDefault="00631DE8" w:rsidP="0081222A">
            <w:pPr>
              <w:jc w:val="center"/>
              <w:rPr>
                <w:sz w:val="24"/>
                <w:szCs w:val="24"/>
              </w:rPr>
            </w:pPr>
            <w:r w:rsidRPr="00631DE8">
              <w:rPr>
                <w:sz w:val="24"/>
                <w:szCs w:val="24"/>
              </w:rPr>
              <w:t>1,76</w:t>
            </w:r>
          </w:p>
        </w:tc>
        <w:tc>
          <w:tcPr>
            <w:tcW w:w="1134" w:type="dxa"/>
            <w:shd w:val="clear" w:color="auto" w:fill="auto"/>
            <w:vAlign w:val="center"/>
            <w:hideMark/>
          </w:tcPr>
          <w:p w14:paraId="611CB2C5" w14:textId="77777777" w:rsidR="00631DE8" w:rsidRPr="00631DE8" w:rsidRDefault="00631DE8" w:rsidP="0081222A">
            <w:pPr>
              <w:jc w:val="center"/>
              <w:rPr>
                <w:sz w:val="24"/>
                <w:szCs w:val="24"/>
              </w:rPr>
            </w:pPr>
            <w:r w:rsidRPr="00631DE8">
              <w:rPr>
                <w:sz w:val="24"/>
                <w:szCs w:val="24"/>
              </w:rPr>
              <w:t>3,30</w:t>
            </w:r>
          </w:p>
        </w:tc>
        <w:tc>
          <w:tcPr>
            <w:tcW w:w="1134" w:type="dxa"/>
            <w:shd w:val="clear" w:color="auto" w:fill="auto"/>
            <w:vAlign w:val="center"/>
            <w:hideMark/>
          </w:tcPr>
          <w:p w14:paraId="25032A87" w14:textId="77777777" w:rsidR="00631DE8" w:rsidRPr="00631DE8" w:rsidRDefault="00631DE8" w:rsidP="0081222A">
            <w:pPr>
              <w:jc w:val="center"/>
              <w:rPr>
                <w:sz w:val="24"/>
                <w:szCs w:val="24"/>
              </w:rPr>
            </w:pPr>
            <w:r w:rsidRPr="00631DE8">
              <w:rPr>
                <w:sz w:val="24"/>
                <w:szCs w:val="24"/>
              </w:rPr>
              <w:t>1,70</w:t>
            </w:r>
          </w:p>
        </w:tc>
        <w:tc>
          <w:tcPr>
            <w:tcW w:w="1220" w:type="dxa"/>
            <w:shd w:val="clear" w:color="auto" w:fill="auto"/>
            <w:vAlign w:val="center"/>
            <w:hideMark/>
          </w:tcPr>
          <w:p w14:paraId="0583334C" w14:textId="77777777" w:rsidR="00631DE8" w:rsidRPr="00631DE8" w:rsidRDefault="00631DE8" w:rsidP="0081222A">
            <w:pPr>
              <w:jc w:val="center"/>
              <w:rPr>
                <w:sz w:val="24"/>
                <w:szCs w:val="24"/>
              </w:rPr>
            </w:pPr>
            <w:r w:rsidRPr="00631DE8">
              <w:rPr>
                <w:sz w:val="24"/>
                <w:szCs w:val="24"/>
              </w:rPr>
              <w:t>1,63</w:t>
            </w:r>
          </w:p>
        </w:tc>
        <w:tc>
          <w:tcPr>
            <w:tcW w:w="1220" w:type="dxa"/>
            <w:shd w:val="clear" w:color="auto" w:fill="auto"/>
            <w:vAlign w:val="center"/>
            <w:hideMark/>
          </w:tcPr>
          <w:p w14:paraId="15538B35" w14:textId="77777777" w:rsidR="00631DE8" w:rsidRPr="00631DE8" w:rsidRDefault="00631DE8" w:rsidP="0081222A">
            <w:pPr>
              <w:jc w:val="center"/>
              <w:rPr>
                <w:sz w:val="24"/>
                <w:szCs w:val="24"/>
              </w:rPr>
            </w:pPr>
            <w:r w:rsidRPr="00631DE8">
              <w:rPr>
                <w:sz w:val="24"/>
                <w:szCs w:val="24"/>
              </w:rPr>
              <w:t>1,63</w:t>
            </w:r>
          </w:p>
        </w:tc>
        <w:tc>
          <w:tcPr>
            <w:tcW w:w="1220" w:type="dxa"/>
            <w:shd w:val="clear" w:color="auto" w:fill="auto"/>
            <w:vAlign w:val="center"/>
            <w:hideMark/>
          </w:tcPr>
          <w:p w14:paraId="41102441" w14:textId="77777777" w:rsidR="00631DE8" w:rsidRPr="00631DE8" w:rsidRDefault="00631DE8" w:rsidP="0081222A">
            <w:pPr>
              <w:jc w:val="center"/>
              <w:rPr>
                <w:sz w:val="24"/>
                <w:szCs w:val="24"/>
              </w:rPr>
            </w:pPr>
            <w:r w:rsidRPr="00631DE8">
              <w:rPr>
                <w:sz w:val="24"/>
                <w:szCs w:val="24"/>
              </w:rPr>
              <w:t>1,63</w:t>
            </w:r>
          </w:p>
        </w:tc>
        <w:tc>
          <w:tcPr>
            <w:tcW w:w="1299" w:type="dxa"/>
            <w:shd w:val="clear" w:color="auto" w:fill="auto"/>
            <w:noWrap/>
            <w:vAlign w:val="center"/>
            <w:hideMark/>
          </w:tcPr>
          <w:p w14:paraId="234BADB4"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29538EEF"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059F37AD" w14:textId="77777777" w:rsidR="00631DE8" w:rsidRPr="00631DE8" w:rsidRDefault="00631DE8" w:rsidP="0081222A">
            <w:pPr>
              <w:jc w:val="center"/>
              <w:rPr>
                <w:sz w:val="24"/>
                <w:szCs w:val="24"/>
              </w:rPr>
            </w:pPr>
            <w:r w:rsidRPr="00631DE8">
              <w:rPr>
                <w:sz w:val="24"/>
                <w:szCs w:val="24"/>
              </w:rPr>
              <w:t>-</w:t>
            </w:r>
          </w:p>
        </w:tc>
        <w:tc>
          <w:tcPr>
            <w:tcW w:w="1277" w:type="dxa"/>
            <w:shd w:val="clear" w:color="auto" w:fill="auto"/>
            <w:noWrap/>
            <w:vAlign w:val="center"/>
            <w:hideMark/>
          </w:tcPr>
          <w:p w14:paraId="48279AF3" w14:textId="77777777" w:rsidR="00631DE8" w:rsidRPr="00631DE8" w:rsidRDefault="00631DE8" w:rsidP="0081222A">
            <w:pPr>
              <w:jc w:val="center"/>
              <w:rPr>
                <w:sz w:val="24"/>
                <w:szCs w:val="24"/>
              </w:rPr>
            </w:pPr>
            <w:r w:rsidRPr="00631DE8">
              <w:rPr>
                <w:sz w:val="24"/>
                <w:szCs w:val="24"/>
              </w:rPr>
              <w:t>-</w:t>
            </w:r>
          </w:p>
        </w:tc>
      </w:tr>
      <w:tr w:rsidR="00631DE8" w:rsidRPr="00631DE8" w14:paraId="0BC5FA14" w14:textId="77777777" w:rsidTr="0081222A">
        <w:tc>
          <w:tcPr>
            <w:tcW w:w="576" w:type="dxa"/>
            <w:shd w:val="clear" w:color="auto" w:fill="auto"/>
            <w:vAlign w:val="center"/>
            <w:hideMark/>
          </w:tcPr>
          <w:p w14:paraId="1526B697"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09378B36" w14:textId="77777777" w:rsidR="00631DE8" w:rsidRPr="00631DE8" w:rsidRDefault="00631DE8" w:rsidP="0081222A">
            <w:pPr>
              <w:rPr>
                <w:sz w:val="24"/>
                <w:szCs w:val="24"/>
              </w:rPr>
            </w:pPr>
            <w:r w:rsidRPr="00631DE8">
              <w:rPr>
                <w:sz w:val="24"/>
                <w:szCs w:val="24"/>
              </w:rPr>
              <w:t>с. Газ-Сале</w:t>
            </w:r>
          </w:p>
        </w:tc>
        <w:tc>
          <w:tcPr>
            <w:tcW w:w="992" w:type="dxa"/>
            <w:shd w:val="clear" w:color="auto" w:fill="auto"/>
            <w:hideMark/>
          </w:tcPr>
          <w:p w14:paraId="32E44D9E"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7B82664F"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549BE294" w14:textId="77777777" w:rsidR="00631DE8" w:rsidRPr="00631DE8" w:rsidRDefault="00631DE8" w:rsidP="0081222A">
            <w:pPr>
              <w:jc w:val="center"/>
              <w:rPr>
                <w:sz w:val="24"/>
                <w:szCs w:val="24"/>
              </w:rPr>
            </w:pPr>
            <w:r w:rsidRPr="00631DE8">
              <w:rPr>
                <w:sz w:val="24"/>
                <w:szCs w:val="24"/>
              </w:rPr>
              <w:t>0,00</w:t>
            </w:r>
          </w:p>
        </w:tc>
        <w:tc>
          <w:tcPr>
            <w:tcW w:w="1131" w:type="dxa"/>
            <w:shd w:val="clear" w:color="auto" w:fill="auto"/>
            <w:vAlign w:val="center"/>
            <w:hideMark/>
          </w:tcPr>
          <w:p w14:paraId="7B502798" w14:textId="77777777" w:rsidR="00631DE8" w:rsidRPr="00631DE8" w:rsidRDefault="00631DE8" w:rsidP="0081222A">
            <w:pPr>
              <w:jc w:val="center"/>
              <w:rPr>
                <w:sz w:val="24"/>
                <w:szCs w:val="24"/>
              </w:rPr>
            </w:pPr>
            <w:r w:rsidRPr="00631DE8">
              <w:rPr>
                <w:sz w:val="24"/>
                <w:szCs w:val="24"/>
              </w:rPr>
              <w:t>0,00</w:t>
            </w:r>
          </w:p>
        </w:tc>
        <w:tc>
          <w:tcPr>
            <w:tcW w:w="1137" w:type="dxa"/>
            <w:shd w:val="clear" w:color="auto" w:fill="auto"/>
            <w:vAlign w:val="center"/>
            <w:hideMark/>
          </w:tcPr>
          <w:p w14:paraId="4D0BFEA2"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603475F9"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579ECB97"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01F53C8C"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38206E6C" w14:textId="77777777" w:rsidR="00631DE8" w:rsidRPr="00631DE8" w:rsidRDefault="00631DE8" w:rsidP="0081222A">
            <w:pPr>
              <w:jc w:val="center"/>
              <w:rPr>
                <w:sz w:val="24"/>
                <w:szCs w:val="24"/>
              </w:rPr>
            </w:pPr>
            <w:r w:rsidRPr="00631DE8">
              <w:rPr>
                <w:sz w:val="24"/>
                <w:szCs w:val="24"/>
              </w:rPr>
              <w:t>0,00</w:t>
            </w:r>
          </w:p>
        </w:tc>
        <w:tc>
          <w:tcPr>
            <w:tcW w:w="1220" w:type="dxa"/>
            <w:shd w:val="clear" w:color="auto" w:fill="auto"/>
            <w:vAlign w:val="center"/>
            <w:hideMark/>
          </w:tcPr>
          <w:p w14:paraId="4F38FB7B" w14:textId="77777777" w:rsidR="00631DE8" w:rsidRPr="00631DE8" w:rsidRDefault="00631DE8" w:rsidP="0081222A">
            <w:pPr>
              <w:jc w:val="center"/>
              <w:rPr>
                <w:sz w:val="24"/>
                <w:szCs w:val="24"/>
              </w:rPr>
            </w:pPr>
            <w:r w:rsidRPr="00631DE8">
              <w:rPr>
                <w:sz w:val="24"/>
                <w:szCs w:val="24"/>
              </w:rPr>
              <w:t>2,77</w:t>
            </w:r>
          </w:p>
        </w:tc>
        <w:tc>
          <w:tcPr>
            <w:tcW w:w="1220" w:type="dxa"/>
            <w:shd w:val="clear" w:color="auto" w:fill="auto"/>
            <w:vAlign w:val="center"/>
            <w:hideMark/>
          </w:tcPr>
          <w:p w14:paraId="58146AC9" w14:textId="77777777" w:rsidR="00631DE8" w:rsidRPr="00631DE8" w:rsidRDefault="00631DE8" w:rsidP="0081222A">
            <w:pPr>
              <w:jc w:val="center"/>
              <w:rPr>
                <w:sz w:val="24"/>
                <w:szCs w:val="24"/>
              </w:rPr>
            </w:pPr>
            <w:r w:rsidRPr="00631DE8">
              <w:rPr>
                <w:sz w:val="24"/>
                <w:szCs w:val="24"/>
              </w:rPr>
              <w:t>2,77</w:t>
            </w:r>
          </w:p>
        </w:tc>
        <w:tc>
          <w:tcPr>
            <w:tcW w:w="1220" w:type="dxa"/>
            <w:shd w:val="clear" w:color="auto" w:fill="auto"/>
            <w:vAlign w:val="center"/>
            <w:hideMark/>
          </w:tcPr>
          <w:p w14:paraId="22517757" w14:textId="77777777" w:rsidR="00631DE8" w:rsidRPr="00631DE8" w:rsidRDefault="00631DE8" w:rsidP="0081222A">
            <w:pPr>
              <w:jc w:val="center"/>
              <w:rPr>
                <w:sz w:val="24"/>
                <w:szCs w:val="24"/>
              </w:rPr>
            </w:pPr>
            <w:r w:rsidRPr="00631DE8">
              <w:rPr>
                <w:sz w:val="24"/>
                <w:szCs w:val="24"/>
              </w:rPr>
              <w:t>2,77</w:t>
            </w:r>
          </w:p>
        </w:tc>
        <w:tc>
          <w:tcPr>
            <w:tcW w:w="1299" w:type="dxa"/>
            <w:shd w:val="clear" w:color="auto" w:fill="auto"/>
            <w:noWrap/>
            <w:vAlign w:val="center"/>
            <w:hideMark/>
          </w:tcPr>
          <w:p w14:paraId="2A5C01AC"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26B8FEC0"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2211C85F" w14:textId="77777777" w:rsidR="00631DE8" w:rsidRPr="00631DE8" w:rsidRDefault="00631DE8" w:rsidP="0081222A">
            <w:pPr>
              <w:jc w:val="center"/>
              <w:rPr>
                <w:sz w:val="24"/>
                <w:szCs w:val="24"/>
              </w:rPr>
            </w:pPr>
            <w:r w:rsidRPr="00631DE8">
              <w:rPr>
                <w:sz w:val="24"/>
                <w:szCs w:val="24"/>
              </w:rPr>
              <w:t>-</w:t>
            </w:r>
          </w:p>
        </w:tc>
        <w:tc>
          <w:tcPr>
            <w:tcW w:w="1277" w:type="dxa"/>
            <w:shd w:val="clear" w:color="auto" w:fill="auto"/>
            <w:noWrap/>
            <w:vAlign w:val="center"/>
            <w:hideMark/>
          </w:tcPr>
          <w:p w14:paraId="1F4095F7" w14:textId="77777777" w:rsidR="00631DE8" w:rsidRPr="00631DE8" w:rsidRDefault="00631DE8" w:rsidP="0081222A">
            <w:pPr>
              <w:jc w:val="center"/>
              <w:rPr>
                <w:sz w:val="24"/>
                <w:szCs w:val="24"/>
              </w:rPr>
            </w:pPr>
            <w:r w:rsidRPr="00631DE8">
              <w:rPr>
                <w:sz w:val="24"/>
                <w:szCs w:val="24"/>
              </w:rPr>
              <w:t>-</w:t>
            </w:r>
          </w:p>
        </w:tc>
      </w:tr>
      <w:tr w:rsidR="00631DE8" w:rsidRPr="00631DE8" w14:paraId="02DD0965" w14:textId="77777777" w:rsidTr="0081222A">
        <w:tc>
          <w:tcPr>
            <w:tcW w:w="576" w:type="dxa"/>
            <w:shd w:val="clear" w:color="auto" w:fill="auto"/>
            <w:vAlign w:val="center"/>
            <w:hideMark/>
          </w:tcPr>
          <w:p w14:paraId="45178078"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31A86611" w14:textId="77777777" w:rsidR="00631DE8" w:rsidRPr="00631DE8" w:rsidRDefault="00631DE8" w:rsidP="0081222A">
            <w:pPr>
              <w:rPr>
                <w:sz w:val="24"/>
                <w:szCs w:val="24"/>
              </w:rPr>
            </w:pPr>
            <w:r w:rsidRPr="00631DE8">
              <w:rPr>
                <w:sz w:val="24"/>
                <w:szCs w:val="24"/>
              </w:rPr>
              <w:t>с. Гыда</w:t>
            </w:r>
          </w:p>
        </w:tc>
        <w:tc>
          <w:tcPr>
            <w:tcW w:w="992" w:type="dxa"/>
            <w:shd w:val="clear" w:color="auto" w:fill="auto"/>
            <w:hideMark/>
          </w:tcPr>
          <w:p w14:paraId="2460784A"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23F367C1" w14:textId="77777777" w:rsidR="00631DE8" w:rsidRPr="00631DE8" w:rsidRDefault="00631DE8" w:rsidP="0081222A">
            <w:pPr>
              <w:jc w:val="center"/>
              <w:rPr>
                <w:sz w:val="24"/>
                <w:szCs w:val="24"/>
              </w:rPr>
            </w:pPr>
            <w:r w:rsidRPr="00631DE8">
              <w:rPr>
                <w:sz w:val="24"/>
                <w:szCs w:val="24"/>
              </w:rPr>
              <w:t>4,81</w:t>
            </w:r>
          </w:p>
        </w:tc>
        <w:tc>
          <w:tcPr>
            <w:tcW w:w="1134" w:type="dxa"/>
            <w:shd w:val="clear" w:color="auto" w:fill="auto"/>
            <w:vAlign w:val="center"/>
            <w:hideMark/>
          </w:tcPr>
          <w:p w14:paraId="4BE02BC8" w14:textId="77777777" w:rsidR="00631DE8" w:rsidRPr="00631DE8" w:rsidRDefault="00631DE8" w:rsidP="0081222A">
            <w:pPr>
              <w:jc w:val="center"/>
              <w:rPr>
                <w:sz w:val="24"/>
                <w:szCs w:val="24"/>
              </w:rPr>
            </w:pPr>
            <w:r w:rsidRPr="00631DE8">
              <w:rPr>
                <w:sz w:val="24"/>
                <w:szCs w:val="24"/>
              </w:rPr>
              <w:t>3,30</w:t>
            </w:r>
          </w:p>
        </w:tc>
        <w:tc>
          <w:tcPr>
            <w:tcW w:w="1131" w:type="dxa"/>
            <w:shd w:val="clear" w:color="auto" w:fill="auto"/>
            <w:vAlign w:val="center"/>
            <w:hideMark/>
          </w:tcPr>
          <w:p w14:paraId="71FC7B3C" w14:textId="77777777" w:rsidR="00631DE8" w:rsidRPr="00631DE8" w:rsidRDefault="00631DE8" w:rsidP="0081222A">
            <w:pPr>
              <w:jc w:val="center"/>
              <w:rPr>
                <w:sz w:val="24"/>
                <w:szCs w:val="24"/>
              </w:rPr>
            </w:pPr>
            <w:r w:rsidRPr="00631DE8">
              <w:rPr>
                <w:sz w:val="24"/>
                <w:szCs w:val="24"/>
              </w:rPr>
              <w:t>0,00</w:t>
            </w:r>
          </w:p>
        </w:tc>
        <w:tc>
          <w:tcPr>
            <w:tcW w:w="1137" w:type="dxa"/>
            <w:shd w:val="clear" w:color="auto" w:fill="auto"/>
            <w:vAlign w:val="center"/>
            <w:hideMark/>
          </w:tcPr>
          <w:p w14:paraId="7E1095FE"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5D573260"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75346583"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76274E38"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5CF0AF75" w14:textId="77777777" w:rsidR="00631DE8" w:rsidRPr="00631DE8" w:rsidRDefault="00631DE8" w:rsidP="0081222A">
            <w:pPr>
              <w:jc w:val="center"/>
              <w:rPr>
                <w:sz w:val="24"/>
                <w:szCs w:val="24"/>
              </w:rPr>
            </w:pPr>
            <w:r w:rsidRPr="00631DE8">
              <w:rPr>
                <w:sz w:val="24"/>
                <w:szCs w:val="24"/>
              </w:rPr>
              <w:t>4,26</w:t>
            </w:r>
          </w:p>
        </w:tc>
        <w:tc>
          <w:tcPr>
            <w:tcW w:w="1220" w:type="dxa"/>
            <w:shd w:val="clear" w:color="auto" w:fill="auto"/>
            <w:vAlign w:val="center"/>
            <w:hideMark/>
          </w:tcPr>
          <w:p w14:paraId="1887F1C0" w14:textId="77777777" w:rsidR="00631DE8" w:rsidRPr="00631DE8" w:rsidRDefault="00631DE8" w:rsidP="0081222A">
            <w:pPr>
              <w:jc w:val="center"/>
              <w:rPr>
                <w:sz w:val="24"/>
                <w:szCs w:val="24"/>
              </w:rPr>
            </w:pPr>
            <w:r w:rsidRPr="00631DE8">
              <w:rPr>
                <w:sz w:val="24"/>
                <w:szCs w:val="24"/>
              </w:rPr>
              <w:t>3,02</w:t>
            </w:r>
          </w:p>
        </w:tc>
        <w:tc>
          <w:tcPr>
            <w:tcW w:w="1220" w:type="dxa"/>
            <w:shd w:val="clear" w:color="auto" w:fill="auto"/>
            <w:vAlign w:val="center"/>
            <w:hideMark/>
          </w:tcPr>
          <w:p w14:paraId="325208D9" w14:textId="77777777" w:rsidR="00631DE8" w:rsidRPr="00631DE8" w:rsidRDefault="00631DE8" w:rsidP="0081222A">
            <w:pPr>
              <w:jc w:val="center"/>
              <w:rPr>
                <w:sz w:val="24"/>
                <w:szCs w:val="24"/>
              </w:rPr>
            </w:pPr>
            <w:r w:rsidRPr="00631DE8">
              <w:rPr>
                <w:sz w:val="24"/>
                <w:szCs w:val="24"/>
              </w:rPr>
              <w:t>3,02</w:t>
            </w:r>
          </w:p>
        </w:tc>
        <w:tc>
          <w:tcPr>
            <w:tcW w:w="1220" w:type="dxa"/>
            <w:shd w:val="clear" w:color="auto" w:fill="auto"/>
            <w:vAlign w:val="center"/>
            <w:hideMark/>
          </w:tcPr>
          <w:p w14:paraId="102A4C38" w14:textId="77777777" w:rsidR="00631DE8" w:rsidRPr="00631DE8" w:rsidRDefault="00631DE8" w:rsidP="0081222A">
            <w:pPr>
              <w:jc w:val="center"/>
              <w:rPr>
                <w:sz w:val="24"/>
                <w:szCs w:val="24"/>
              </w:rPr>
            </w:pPr>
            <w:r w:rsidRPr="00631DE8">
              <w:rPr>
                <w:sz w:val="24"/>
                <w:szCs w:val="24"/>
              </w:rPr>
              <w:t>3,02</w:t>
            </w:r>
          </w:p>
        </w:tc>
        <w:tc>
          <w:tcPr>
            <w:tcW w:w="1299" w:type="dxa"/>
            <w:shd w:val="clear" w:color="auto" w:fill="auto"/>
            <w:noWrap/>
            <w:vAlign w:val="center"/>
            <w:hideMark/>
          </w:tcPr>
          <w:p w14:paraId="41BABC96" w14:textId="77777777" w:rsidR="00631DE8" w:rsidRPr="00631DE8" w:rsidRDefault="00631DE8" w:rsidP="0081222A">
            <w:pPr>
              <w:jc w:val="center"/>
              <w:rPr>
                <w:sz w:val="24"/>
                <w:szCs w:val="24"/>
              </w:rPr>
            </w:pPr>
            <w:r w:rsidRPr="00631DE8">
              <w:rPr>
                <w:sz w:val="24"/>
                <w:szCs w:val="24"/>
              </w:rPr>
              <w:t>129</w:t>
            </w:r>
          </w:p>
        </w:tc>
        <w:tc>
          <w:tcPr>
            <w:tcW w:w="1276" w:type="dxa"/>
            <w:shd w:val="clear" w:color="auto" w:fill="auto"/>
            <w:noWrap/>
            <w:vAlign w:val="center"/>
            <w:hideMark/>
          </w:tcPr>
          <w:p w14:paraId="33E1A1D5" w14:textId="77777777" w:rsidR="00631DE8" w:rsidRPr="00631DE8" w:rsidRDefault="00631DE8" w:rsidP="0081222A">
            <w:pPr>
              <w:jc w:val="center"/>
              <w:rPr>
                <w:sz w:val="24"/>
                <w:szCs w:val="24"/>
              </w:rPr>
            </w:pPr>
            <w:r w:rsidRPr="00631DE8">
              <w:rPr>
                <w:sz w:val="24"/>
                <w:szCs w:val="24"/>
              </w:rPr>
              <w:t>92</w:t>
            </w:r>
          </w:p>
        </w:tc>
        <w:tc>
          <w:tcPr>
            <w:tcW w:w="1276" w:type="dxa"/>
            <w:shd w:val="clear" w:color="auto" w:fill="auto"/>
            <w:noWrap/>
            <w:vAlign w:val="center"/>
            <w:hideMark/>
          </w:tcPr>
          <w:p w14:paraId="720A2BF6" w14:textId="77777777" w:rsidR="00631DE8" w:rsidRPr="00631DE8" w:rsidRDefault="00631DE8" w:rsidP="0081222A">
            <w:pPr>
              <w:jc w:val="center"/>
              <w:rPr>
                <w:sz w:val="24"/>
                <w:szCs w:val="24"/>
              </w:rPr>
            </w:pPr>
            <w:r w:rsidRPr="00631DE8">
              <w:rPr>
                <w:sz w:val="24"/>
                <w:szCs w:val="24"/>
              </w:rPr>
              <w:t>92</w:t>
            </w:r>
          </w:p>
        </w:tc>
        <w:tc>
          <w:tcPr>
            <w:tcW w:w="1277" w:type="dxa"/>
            <w:shd w:val="clear" w:color="auto" w:fill="auto"/>
            <w:noWrap/>
            <w:vAlign w:val="center"/>
            <w:hideMark/>
          </w:tcPr>
          <w:p w14:paraId="0B45766E" w14:textId="77777777" w:rsidR="00631DE8" w:rsidRPr="00631DE8" w:rsidRDefault="00631DE8" w:rsidP="0081222A">
            <w:pPr>
              <w:jc w:val="center"/>
              <w:rPr>
                <w:sz w:val="24"/>
                <w:szCs w:val="24"/>
              </w:rPr>
            </w:pPr>
            <w:r w:rsidRPr="00631DE8">
              <w:rPr>
                <w:sz w:val="24"/>
                <w:szCs w:val="24"/>
              </w:rPr>
              <w:t>92</w:t>
            </w:r>
          </w:p>
        </w:tc>
      </w:tr>
      <w:tr w:rsidR="00631DE8" w:rsidRPr="00631DE8" w14:paraId="348390F8" w14:textId="77777777" w:rsidTr="0081222A">
        <w:tc>
          <w:tcPr>
            <w:tcW w:w="576" w:type="dxa"/>
            <w:shd w:val="clear" w:color="auto" w:fill="auto"/>
            <w:vAlign w:val="center"/>
            <w:hideMark/>
          </w:tcPr>
          <w:p w14:paraId="74BE1A57"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3C0573B8" w14:textId="77777777" w:rsidR="00631DE8" w:rsidRPr="00631DE8" w:rsidRDefault="00631DE8" w:rsidP="0081222A">
            <w:pPr>
              <w:rPr>
                <w:sz w:val="24"/>
                <w:szCs w:val="24"/>
              </w:rPr>
            </w:pPr>
            <w:r w:rsidRPr="00631DE8">
              <w:rPr>
                <w:sz w:val="24"/>
                <w:szCs w:val="24"/>
              </w:rPr>
              <w:t>с. Находка</w:t>
            </w:r>
          </w:p>
        </w:tc>
        <w:tc>
          <w:tcPr>
            <w:tcW w:w="992" w:type="dxa"/>
            <w:shd w:val="clear" w:color="auto" w:fill="auto"/>
            <w:hideMark/>
          </w:tcPr>
          <w:p w14:paraId="38352AD8" w14:textId="77777777" w:rsidR="00631DE8" w:rsidRPr="00631DE8" w:rsidRDefault="00631DE8" w:rsidP="0081222A">
            <w:pPr>
              <w:jc w:val="center"/>
              <w:rPr>
                <w:sz w:val="24"/>
                <w:szCs w:val="24"/>
              </w:rPr>
            </w:pPr>
            <w:r w:rsidRPr="00631DE8">
              <w:rPr>
                <w:sz w:val="24"/>
                <w:szCs w:val="24"/>
              </w:rPr>
              <w:t>тыс. м²</w:t>
            </w:r>
          </w:p>
        </w:tc>
        <w:tc>
          <w:tcPr>
            <w:tcW w:w="993" w:type="dxa"/>
            <w:shd w:val="clear" w:color="auto" w:fill="auto"/>
            <w:vAlign w:val="center"/>
            <w:hideMark/>
          </w:tcPr>
          <w:p w14:paraId="6AB96181"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64DE852D" w14:textId="77777777" w:rsidR="00631DE8" w:rsidRPr="00631DE8" w:rsidRDefault="00631DE8" w:rsidP="0081222A">
            <w:pPr>
              <w:jc w:val="center"/>
              <w:rPr>
                <w:sz w:val="24"/>
                <w:szCs w:val="24"/>
              </w:rPr>
            </w:pPr>
            <w:r w:rsidRPr="00631DE8">
              <w:rPr>
                <w:sz w:val="24"/>
                <w:szCs w:val="24"/>
              </w:rPr>
              <w:t>0,00</w:t>
            </w:r>
          </w:p>
        </w:tc>
        <w:tc>
          <w:tcPr>
            <w:tcW w:w="1131" w:type="dxa"/>
            <w:shd w:val="clear" w:color="auto" w:fill="auto"/>
            <w:vAlign w:val="center"/>
            <w:hideMark/>
          </w:tcPr>
          <w:p w14:paraId="47A7FE17" w14:textId="77777777" w:rsidR="00631DE8" w:rsidRPr="00631DE8" w:rsidRDefault="00631DE8" w:rsidP="0081222A">
            <w:pPr>
              <w:jc w:val="center"/>
              <w:rPr>
                <w:sz w:val="24"/>
                <w:szCs w:val="24"/>
              </w:rPr>
            </w:pPr>
            <w:r w:rsidRPr="00631DE8">
              <w:rPr>
                <w:sz w:val="24"/>
                <w:szCs w:val="24"/>
              </w:rPr>
              <w:t>0,00</w:t>
            </w:r>
          </w:p>
        </w:tc>
        <w:tc>
          <w:tcPr>
            <w:tcW w:w="1137" w:type="dxa"/>
            <w:shd w:val="clear" w:color="auto" w:fill="auto"/>
            <w:vAlign w:val="center"/>
            <w:hideMark/>
          </w:tcPr>
          <w:p w14:paraId="12CBA408" w14:textId="77777777" w:rsidR="00631DE8" w:rsidRPr="00631DE8" w:rsidRDefault="00631DE8" w:rsidP="0081222A">
            <w:pPr>
              <w:jc w:val="center"/>
              <w:rPr>
                <w:sz w:val="24"/>
                <w:szCs w:val="24"/>
              </w:rPr>
            </w:pPr>
            <w:r w:rsidRPr="00631DE8">
              <w:rPr>
                <w:sz w:val="24"/>
                <w:szCs w:val="24"/>
              </w:rPr>
              <w:t>1,10</w:t>
            </w:r>
          </w:p>
        </w:tc>
        <w:tc>
          <w:tcPr>
            <w:tcW w:w="1134" w:type="dxa"/>
            <w:shd w:val="clear" w:color="auto" w:fill="auto"/>
            <w:vAlign w:val="center"/>
            <w:hideMark/>
          </w:tcPr>
          <w:p w14:paraId="29607B0F"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755DB21B" w14:textId="77777777" w:rsidR="00631DE8" w:rsidRPr="00631DE8" w:rsidRDefault="00631DE8" w:rsidP="0081222A">
            <w:pPr>
              <w:jc w:val="center"/>
              <w:rPr>
                <w:sz w:val="24"/>
                <w:szCs w:val="24"/>
              </w:rPr>
            </w:pPr>
            <w:r w:rsidRPr="00631DE8">
              <w:rPr>
                <w:sz w:val="24"/>
                <w:szCs w:val="24"/>
              </w:rPr>
              <w:t>1,43</w:t>
            </w:r>
          </w:p>
        </w:tc>
        <w:tc>
          <w:tcPr>
            <w:tcW w:w="1134" w:type="dxa"/>
            <w:shd w:val="clear" w:color="auto" w:fill="auto"/>
            <w:vAlign w:val="center"/>
            <w:hideMark/>
          </w:tcPr>
          <w:p w14:paraId="2686B6D6" w14:textId="77777777" w:rsidR="00631DE8" w:rsidRPr="00631DE8" w:rsidRDefault="00631DE8" w:rsidP="0081222A">
            <w:pPr>
              <w:jc w:val="center"/>
              <w:rPr>
                <w:sz w:val="24"/>
                <w:szCs w:val="24"/>
              </w:rPr>
            </w:pPr>
            <w:r w:rsidRPr="00631DE8">
              <w:rPr>
                <w:sz w:val="24"/>
                <w:szCs w:val="24"/>
              </w:rPr>
              <w:t>0,00</w:t>
            </w:r>
          </w:p>
        </w:tc>
        <w:tc>
          <w:tcPr>
            <w:tcW w:w="1134" w:type="dxa"/>
            <w:shd w:val="clear" w:color="auto" w:fill="auto"/>
            <w:vAlign w:val="center"/>
            <w:hideMark/>
          </w:tcPr>
          <w:p w14:paraId="1921017E" w14:textId="77777777" w:rsidR="00631DE8" w:rsidRPr="00631DE8" w:rsidRDefault="00631DE8" w:rsidP="0081222A">
            <w:pPr>
              <w:jc w:val="center"/>
              <w:rPr>
                <w:sz w:val="24"/>
                <w:szCs w:val="24"/>
              </w:rPr>
            </w:pPr>
            <w:r w:rsidRPr="00631DE8">
              <w:rPr>
                <w:sz w:val="24"/>
                <w:szCs w:val="24"/>
              </w:rPr>
              <w:t>4,50</w:t>
            </w:r>
          </w:p>
        </w:tc>
        <w:tc>
          <w:tcPr>
            <w:tcW w:w="1220" w:type="dxa"/>
            <w:shd w:val="clear" w:color="auto" w:fill="auto"/>
            <w:vAlign w:val="center"/>
            <w:hideMark/>
          </w:tcPr>
          <w:p w14:paraId="2242F8C5" w14:textId="77777777" w:rsidR="00631DE8" w:rsidRPr="00631DE8" w:rsidRDefault="00631DE8" w:rsidP="0081222A">
            <w:pPr>
              <w:jc w:val="center"/>
              <w:rPr>
                <w:sz w:val="24"/>
                <w:szCs w:val="24"/>
              </w:rPr>
            </w:pPr>
            <w:r w:rsidRPr="00631DE8">
              <w:rPr>
                <w:sz w:val="24"/>
                <w:szCs w:val="24"/>
              </w:rPr>
              <w:t>1,24</w:t>
            </w:r>
          </w:p>
        </w:tc>
        <w:tc>
          <w:tcPr>
            <w:tcW w:w="1220" w:type="dxa"/>
            <w:shd w:val="clear" w:color="auto" w:fill="auto"/>
            <w:vAlign w:val="center"/>
            <w:hideMark/>
          </w:tcPr>
          <w:p w14:paraId="7E4E67AB" w14:textId="77777777" w:rsidR="00631DE8" w:rsidRPr="00631DE8" w:rsidRDefault="00631DE8" w:rsidP="0081222A">
            <w:pPr>
              <w:jc w:val="center"/>
              <w:rPr>
                <w:sz w:val="24"/>
                <w:szCs w:val="24"/>
              </w:rPr>
            </w:pPr>
            <w:r w:rsidRPr="00631DE8">
              <w:rPr>
                <w:sz w:val="24"/>
                <w:szCs w:val="24"/>
              </w:rPr>
              <w:t>1,24</w:t>
            </w:r>
          </w:p>
        </w:tc>
        <w:tc>
          <w:tcPr>
            <w:tcW w:w="1220" w:type="dxa"/>
            <w:shd w:val="clear" w:color="auto" w:fill="auto"/>
            <w:vAlign w:val="center"/>
            <w:hideMark/>
          </w:tcPr>
          <w:p w14:paraId="20EBFD9D" w14:textId="77777777" w:rsidR="00631DE8" w:rsidRPr="00631DE8" w:rsidRDefault="00631DE8" w:rsidP="0081222A">
            <w:pPr>
              <w:jc w:val="center"/>
              <w:rPr>
                <w:sz w:val="24"/>
                <w:szCs w:val="24"/>
              </w:rPr>
            </w:pPr>
            <w:r w:rsidRPr="00631DE8">
              <w:rPr>
                <w:sz w:val="24"/>
                <w:szCs w:val="24"/>
              </w:rPr>
              <w:t>1,24</w:t>
            </w:r>
          </w:p>
        </w:tc>
        <w:tc>
          <w:tcPr>
            <w:tcW w:w="1299" w:type="dxa"/>
            <w:shd w:val="clear" w:color="auto" w:fill="auto"/>
            <w:noWrap/>
            <w:vAlign w:val="center"/>
            <w:hideMark/>
          </w:tcPr>
          <w:p w14:paraId="186D387E"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311D060D"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417DF71D" w14:textId="77777777" w:rsidR="00631DE8" w:rsidRPr="00631DE8" w:rsidRDefault="00631DE8" w:rsidP="0081222A">
            <w:pPr>
              <w:jc w:val="center"/>
              <w:rPr>
                <w:sz w:val="24"/>
                <w:szCs w:val="24"/>
              </w:rPr>
            </w:pPr>
            <w:r w:rsidRPr="00631DE8">
              <w:rPr>
                <w:sz w:val="24"/>
                <w:szCs w:val="24"/>
              </w:rPr>
              <w:t>-</w:t>
            </w:r>
          </w:p>
        </w:tc>
        <w:tc>
          <w:tcPr>
            <w:tcW w:w="1277" w:type="dxa"/>
            <w:shd w:val="clear" w:color="auto" w:fill="auto"/>
            <w:noWrap/>
            <w:vAlign w:val="center"/>
            <w:hideMark/>
          </w:tcPr>
          <w:p w14:paraId="187DFDF0" w14:textId="77777777" w:rsidR="00631DE8" w:rsidRPr="00631DE8" w:rsidRDefault="00631DE8" w:rsidP="0081222A">
            <w:pPr>
              <w:jc w:val="center"/>
              <w:rPr>
                <w:sz w:val="24"/>
                <w:szCs w:val="24"/>
              </w:rPr>
            </w:pPr>
            <w:r w:rsidRPr="00631DE8">
              <w:rPr>
                <w:sz w:val="24"/>
                <w:szCs w:val="24"/>
              </w:rPr>
              <w:t>-</w:t>
            </w:r>
          </w:p>
        </w:tc>
      </w:tr>
      <w:tr w:rsidR="00631DE8" w:rsidRPr="00631DE8" w14:paraId="14DE265A" w14:textId="77777777" w:rsidTr="0081222A">
        <w:tc>
          <w:tcPr>
            <w:tcW w:w="576" w:type="dxa"/>
            <w:shd w:val="clear" w:color="auto" w:fill="auto"/>
            <w:vAlign w:val="center"/>
            <w:hideMark/>
          </w:tcPr>
          <w:p w14:paraId="365D3716" w14:textId="77777777" w:rsidR="00631DE8" w:rsidRPr="00631DE8" w:rsidRDefault="00631DE8" w:rsidP="0081222A">
            <w:pPr>
              <w:jc w:val="center"/>
              <w:rPr>
                <w:color w:val="FF0000"/>
                <w:sz w:val="24"/>
                <w:szCs w:val="24"/>
              </w:rPr>
            </w:pPr>
            <w:r w:rsidRPr="00631DE8">
              <w:rPr>
                <w:color w:val="FF0000"/>
                <w:sz w:val="24"/>
                <w:szCs w:val="24"/>
              </w:rPr>
              <w:t> </w:t>
            </w:r>
          </w:p>
        </w:tc>
        <w:tc>
          <w:tcPr>
            <w:tcW w:w="3110" w:type="dxa"/>
            <w:shd w:val="clear" w:color="auto" w:fill="auto"/>
            <w:vAlign w:val="center"/>
            <w:hideMark/>
          </w:tcPr>
          <w:p w14:paraId="31171B4A" w14:textId="77777777" w:rsidR="00631DE8" w:rsidRPr="00631DE8" w:rsidRDefault="00631DE8" w:rsidP="0081222A">
            <w:pPr>
              <w:rPr>
                <w:sz w:val="24"/>
                <w:szCs w:val="24"/>
              </w:rPr>
            </w:pPr>
            <w:r w:rsidRPr="00631DE8">
              <w:rPr>
                <w:sz w:val="24"/>
                <w:szCs w:val="24"/>
              </w:rPr>
              <w:t>ИЖС</w:t>
            </w:r>
          </w:p>
        </w:tc>
        <w:tc>
          <w:tcPr>
            <w:tcW w:w="992" w:type="dxa"/>
            <w:shd w:val="clear" w:color="auto" w:fill="auto"/>
            <w:hideMark/>
          </w:tcPr>
          <w:p w14:paraId="5E7EA69F" w14:textId="77777777" w:rsidR="00631DE8" w:rsidRPr="00631DE8" w:rsidRDefault="00631DE8" w:rsidP="0081222A">
            <w:pPr>
              <w:jc w:val="center"/>
              <w:rPr>
                <w:color w:val="FF0000"/>
                <w:sz w:val="24"/>
                <w:szCs w:val="24"/>
              </w:rPr>
            </w:pPr>
            <w:r w:rsidRPr="00631DE8">
              <w:rPr>
                <w:sz w:val="24"/>
                <w:szCs w:val="24"/>
              </w:rPr>
              <w:t>тыс. м²</w:t>
            </w:r>
          </w:p>
        </w:tc>
        <w:tc>
          <w:tcPr>
            <w:tcW w:w="993" w:type="dxa"/>
            <w:shd w:val="clear" w:color="auto" w:fill="auto"/>
            <w:vAlign w:val="center"/>
            <w:hideMark/>
          </w:tcPr>
          <w:p w14:paraId="3BCAF934" w14:textId="77777777" w:rsidR="00631DE8" w:rsidRPr="00631DE8" w:rsidRDefault="00631DE8" w:rsidP="0081222A">
            <w:pPr>
              <w:jc w:val="center"/>
              <w:rPr>
                <w:sz w:val="24"/>
                <w:szCs w:val="24"/>
              </w:rPr>
            </w:pPr>
            <w:r w:rsidRPr="00631DE8">
              <w:rPr>
                <w:sz w:val="24"/>
                <w:szCs w:val="24"/>
              </w:rPr>
              <w:t>0,60</w:t>
            </w:r>
          </w:p>
        </w:tc>
        <w:tc>
          <w:tcPr>
            <w:tcW w:w="1134" w:type="dxa"/>
            <w:shd w:val="clear" w:color="auto" w:fill="auto"/>
            <w:vAlign w:val="center"/>
            <w:hideMark/>
          </w:tcPr>
          <w:p w14:paraId="74C718C1" w14:textId="77777777" w:rsidR="00631DE8" w:rsidRPr="00631DE8" w:rsidRDefault="00631DE8" w:rsidP="0081222A">
            <w:pPr>
              <w:jc w:val="center"/>
              <w:rPr>
                <w:sz w:val="24"/>
                <w:szCs w:val="24"/>
              </w:rPr>
            </w:pPr>
            <w:r w:rsidRPr="00631DE8">
              <w:rPr>
                <w:sz w:val="24"/>
                <w:szCs w:val="24"/>
              </w:rPr>
              <w:t>0,65</w:t>
            </w:r>
          </w:p>
        </w:tc>
        <w:tc>
          <w:tcPr>
            <w:tcW w:w="1131" w:type="dxa"/>
            <w:shd w:val="clear" w:color="auto" w:fill="auto"/>
            <w:vAlign w:val="center"/>
            <w:hideMark/>
          </w:tcPr>
          <w:p w14:paraId="150D8E4A" w14:textId="77777777" w:rsidR="00631DE8" w:rsidRPr="00631DE8" w:rsidRDefault="00631DE8" w:rsidP="0081222A">
            <w:pPr>
              <w:jc w:val="center"/>
              <w:rPr>
                <w:sz w:val="24"/>
                <w:szCs w:val="24"/>
              </w:rPr>
            </w:pPr>
            <w:r w:rsidRPr="00631DE8">
              <w:rPr>
                <w:sz w:val="24"/>
                <w:szCs w:val="24"/>
              </w:rPr>
              <w:t>-</w:t>
            </w:r>
          </w:p>
        </w:tc>
        <w:tc>
          <w:tcPr>
            <w:tcW w:w="1137" w:type="dxa"/>
            <w:shd w:val="clear" w:color="auto" w:fill="auto"/>
            <w:vAlign w:val="center"/>
            <w:hideMark/>
          </w:tcPr>
          <w:p w14:paraId="44186F32"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786EA17C"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47360776"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7EC9059E"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00E970BE" w14:textId="77777777" w:rsidR="00631DE8" w:rsidRPr="00631DE8" w:rsidRDefault="00631DE8" w:rsidP="0081222A">
            <w:pPr>
              <w:jc w:val="center"/>
              <w:rPr>
                <w:sz w:val="24"/>
                <w:szCs w:val="24"/>
              </w:rPr>
            </w:pPr>
            <w:r w:rsidRPr="00631DE8">
              <w:rPr>
                <w:sz w:val="24"/>
                <w:szCs w:val="24"/>
              </w:rPr>
              <w:t>-</w:t>
            </w:r>
          </w:p>
        </w:tc>
        <w:tc>
          <w:tcPr>
            <w:tcW w:w="1220" w:type="dxa"/>
            <w:shd w:val="clear" w:color="auto" w:fill="auto"/>
            <w:vAlign w:val="center"/>
            <w:hideMark/>
          </w:tcPr>
          <w:p w14:paraId="1696E3B2" w14:textId="77777777" w:rsidR="00631DE8" w:rsidRPr="00631DE8" w:rsidRDefault="00631DE8" w:rsidP="0081222A">
            <w:pPr>
              <w:jc w:val="center"/>
              <w:rPr>
                <w:sz w:val="24"/>
                <w:szCs w:val="24"/>
              </w:rPr>
            </w:pPr>
            <w:r w:rsidRPr="00631DE8">
              <w:rPr>
                <w:sz w:val="24"/>
                <w:szCs w:val="24"/>
              </w:rPr>
              <w:t>-</w:t>
            </w:r>
          </w:p>
        </w:tc>
        <w:tc>
          <w:tcPr>
            <w:tcW w:w="1220" w:type="dxa"/>
            <w:shd w:val="clear" w:color="auto" w:fill="auto"/>
            <w:vAlign w:val="center"/>
            <w:hideMark/>
          </w:tcPr>
          <w:p w14:paraId="35A9DFC2" w14:textId="77777777" w:rsidR="00631DE8" w:rsidRPr="00631DE8" w:rsidRDefault="00631DE8" w:rsidP="0081222A">
            <w:pPr>
              <w:jc w:val="center"/>
              <w:rPr>
                <w:sz w:val="24"/>
                <w:szCs w:val="24"/>
              </w:rPr>
            </w:pPr>
            <w:r w:rsidRPr="00631DE8">
              <w:rPr>
                <w:sz w:val="24"/>
                <w:szCs w:val="24"/>
              </w:rPr>
              <w:t>-</w:t>
            </w:r>
          </w:p>
        </w:tc>
        <w:tc>
          <w:tcPr>
            <w:tcW w:w="1220" w:type="dxa"/>
            <w:shd w:val="clear" w:color="auto" w:fill="auto"/>
            <w:vAlign w:val="center"/>
            <w:hideMark/>
          </w:tcPr>
          <w:p w14:paraId="50F9EE61" w14:textId="77777777" w:rsidR="00631DE8" w:rsidRPr="00631DE8" w:rsidRDefault="00631DE8" w:rsidP="0081222A">
            <w:pPr>
              <w:jc w:val="center"/>
              <w:rPr>
                <w:sz w:val="24"/>
                <w:szCs w:val="24"/>
              </w:rPr>
            </w:pPr>
            <w:r w:rsidRPr="00631DE8">
              <w:rPr>
                <w:sz w:val="24"/>
                <w:szCs w:val="24"/>
              </w:rPr>
              <w:t>-</w:t>
            </w:r>
          </w:p>
        </w:tc>
        <w:tc>
          <w:tcPr>
            <w:tcW w:w="1299" w:type="dxa"/>
            <w:shd w:val="clear" w:color="auto" w:fill="auto"/>
            <w:noWrap/>
            <w:vAlign w:val="center"/>
            <w:hideMark/>
          </w:tcPr>
          <w:p w14:paraId="1F3AD9C1"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2FC084C6"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07B27A99" w14:textId="77777777" w:rsidR="00631DE8" w:rsidRPr="00631DE8" w:rsidRDefault="00631DE8" w:rsidP="0081222A">
            <w:pPr>
              <w:jc w:val="center"/>
              <w:rPr>
                <w:sz w:val="24"/>
                <w:szCs w:val="24"/>
              </w:rPr>
            </w:pPr>
            <w:r w:rsidRPr="00631DE8">
              <w:rPr>
                <w:sz w:val="24"/>
                <w:szCs w:val="24"/>
              </w:rPr>
              <w:t>-</w:t>
            </w:r>
          </w:p>
        </w:tc>
        <w:tc>
          <w:tcPr>
            <w:tcW w:w="1277" w:type="dxa"/>
            <w:shd w:val="clear" w:color="auto" w:fill="auto"/>
            <w:noWrap/>
            <w:vAlign w:val="center"/>
            <w:hideMark/>
          </w:tcPr>
          <w:p w14:paraId="6515EAD0" w14:textId="77777777" w:rsidR="00631DE8" w:rsidRPr="00631DE8" w:rsidRDefault="00631DE8" w:rsidP="0081222A">
            <w:pPr>
              <w:jc w:val="center"/>
              <w:rPr>
                <w:sz w:val="24"/>
                <w:szCs w:val="24"/>
              </w:rPr>
            </w:pPr>
            <w:r w:rsidRPr="00631DE8">
              <w:rPr>
                <w:sz w:val="24"/>
                <w:szCs w:val="24"/>
              </w:rPr>
              <w:t>-</w:t>
            </w:r>
          </w:p>
        </w:tc>
      </w:tr>
      <w:tr w:rsidR="00631DE8" w:rsidRPr="00631DE8" w14:paraId="56BE4B57" w14:textId="77777777" w:rsidTr="0081222A">
        <w:tc>
          <w:tcPr>
            <w:tcW w:w="576" w:type="dxa"/>
            <w:shd w:val="clear" w:color="auto" w:fill="auto"/>
            <w:vAlign w:val="center"/>
            <w:hideMark/>
          </w:tcPr>
          <w:p w14:paraId="2971F6AE" w14:textId="77777777" w:rsidR="00631DE8" w:rsidRPr="00631DE8" w:rsidRDefault="00631DE8" w:rsidP="0081222A">
            <w:pPr>
              <w:jc w:val="center"/>
              <w:rPr>
                <w:color w:val="FF0000"/>
                <w:sz w:val="24"/>
                <w:szCs w:val="24"/>
              </w:rPr>
            </w:pPr>
            <w:r w:rsidRPr="00631DE8">
              <w:rPr>
                <w:color w:val="FF0000"/>
                <w:sz w:val="24"/>
                <w:szCs w:val="24"/>
              </w:rPr>
              <w:t> </w:t>
            </w:r>
          </w:p>
        </w:tc>
        <w:tc>
          <w:tcPr>
            <w:tcW w:w="3110" w:type="dxa"/>
            <w:shd w:val="clear" w:color="auto" w:fill="auto"/>
            <w:vAlign w:val="center"/>
            <w:hideMark/>
          </w:tcPr>
          <w:p w14:paraId="14113C98" w14:textId="77777777" w:rsidR="00631DE8" w:rsidRPr="00631DE8" w:rsidRDefault="00631DE8" w:rsidP="0081222A">
            <w:pPr>
              <w:rPr>
                <w:sz w:val="24"/>
                <w:szCs w:val="24"/>
              </w:rPr>
            </w:pPr>
            <w:r w:rsidRPr="00631DE8">
              <w:rPr>
                <w:sz w:val="24"/>
                <w:szCs w:val="24"/>
              </w:rPr>
              <w:t>месторождения</w:t>
            </w:r>
          </w:p>
        </w:tc>
        <w:tc>
          <w:tcPr>
            <w:tcW w:w="992" w:type="dxa"/>
            <w:shd w:val="clear" w:color="auto" w:fill="auto"/>
            <w:hideMark/>
          </w:tcPr>
          <w:p w14:paraId="744E3C5A" w14:textId="77777777" w:rsidR="00631DE8" w:rsidRPr="00631DE8" w:rsidRDefault="00631DE8" w:rsidP="0081222A">
            <w:pPr>
              <w:jc w:val="center"/>
              <w:rPr>
                <w:color w:val="FF0000"/>
                <w:sz w:val="24"/>
                <w:szCs w:val="24"/>
              </w:rPr>
            </w:pPr>
            <w:r w:rsidRPr="00631DE8">
              <w:rPr>
                <w:sz w:val="24"/>
                <w:szCs w:val="24"/>
              </w:rPr>
              <w:t>тыс. м²</w:t>
            </w:r>
          </w:p>
        </w:tc>
        <w:tc>
          <w:tcPr>
            <w:tcW w:w="993" w:type="dxa"/>
            <w:shd w:val="clear" w:color="auto" w:fill="auto"/>
            <w:vAlign w:val="center"/>
            <w:hideMark/>
          </w:tcPr>
          <w:p w14:paraId="786E3E2E" w14:textId="77777777" w:rsidR="00631DE8" w:rsidRPr="00631DE8" w:rsidRDefault="00631DE8" w:rsidP="0081222A">
            <w:pPr>
              <w:jc w:val="center"/>
              <w:rPr>
                <w:sz w:val="24"/>
                <w:szCs w:val="24"/>
              </w:rPr>
            </w:pPr>
            <w:r w:rsidRPr="00631DE8">
              <w:rPr>
                <w:sz w:val="24"/>
                <w:szCs w:val="24"/>
              </w:rPr>
              <w:t>1,49</w:t>
            </w:r>
          </w:p>
        </w:tc>
        <w:tc>
          <w:tcPr>
            <w:tcW w:w="1134" w:type="dxa"/>
            <w:shd w:val="clear" w:color="auto" w:fill="auto"/>
            <w:vAlign w:val="center"/>
            <w:hideMark/>
          </w:tcPr>
          <w:p w14:paraId="385463B9" w14:textId="77777777" w:rsidR="00631DE8" w:rsidRPr="00631DE8" w:rsidRDefault="00631DE8" w:rsidP="0081222A">
            <w:pPr>
              <w:jc w:val="center"/>
              <w:rPr>
                <w:sz w:val="24"/>
                <w:szCs w:val="24"/>
              </w:rPr>
            </w:pPr>
            <w:r w:rsidRPr="00631DE8">
              <w:rPr>
                <w:sz w:val="24"/>
                <w:szCs w:val="24"/>
              </w:rPr>
              <w:t>1,95</w:t>
            </w:r>
          </w:p>
        </w:tc>
        <w:tc>
          <w:tcPr>
            <w:tcW w:w="1131" w:type="dxa"/>
            <w:shd w:val="clear" w:color="auto" w:fill="auto"/>
            <w:vAlign w:val="center"/>
            <w:hideMark/>
          </w:tcPr>
          <w:p w14:paraId="1882712C" w14:textId="77777777" w:rsidR="00631DE8" w:rsidRPr="00631DE8" w:rsidRDefault="00631DE8" w:rsidP="0081222A">
            <w:pPr>
              <w:jc w:val="center"/>
              <w:rPr>
                <w:sz w:val="24"/>
                <w:szCs w:val="24"/>
              </w:rPr>
            </w:pPr>
            <w:r w:rsidRPr="00631DE8">
              <w:rPr>
                <w:sz w:val="24"/>
                <w:szCs w:val="24"/>
              </w:rPr>
              <w:t>-</w:t>
            </w:r>
          </w:p>
        </w:tc>
        <w:tc>
          <w:tcPr>
            <w:tcW w:w="1137" w:type="dxa"/>
            <w:shd w:val="clear" w:color="auto" w:fill="auto"/>
            <w:vAlign w:val="center"/>
            <w:hideMark/>
          </w:tcPr>
          <w:p w14:paraId="5F3C6AF7"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2BE07899"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5D7F4A84"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775A87FC" w14:textId="77777777" w:rsidR="00631DE8" w:rsidRPr="00631DE8" w:rsidRDefault="00631DE8" w:rsidP="0081222A">
            <w:pPr>
              <w:jc w:val="center"/>
              <w:rPr>
                <w:sz w:val="24"/>
                <w:szCs w:val="24"/>
              </w:rPr>
            </w:pPr>
            <w:r w:rsidRPr="00631DE8">
              <w:rPr>
                <w:sz w:val="24"/>
                <w:szCs w:val="24"/>
              </w:rPr>
              <w:t>-</w:t>
            </w:r>
          </w:p>
        </w:tc>
        <w:tc>
          <w:tcPr>
            <w:tcW w:w="1134" w:type="dxa"/>
            <w:shd w:val="clear" w:color="auto" w:fill="auto"/>
            <w:vAlign w:val="center"/>
            <w:hideMark/>
          </w:tcPr>
          <w:p w14:paraId="671FCD2C" w14:textId="77777777" w:rsidR="00631DE8" w:rsidRPr="00631DE8" w:rsidRDefault="00631DE8" w:rsidP="0081222A">
            <w:pPr>
              <w:jc w:val="center"/>
              <w:rPr>
                <w:sz w:val="24"/>
                <w:szCs w:val="24"/>
              </w:rPr>
            </w:pPr>
            <w:r w:rsidRPr="00631DE8">
              <w:rPr>
                <w:sz w:val="24"/>
                <w:szCs w:val="24"/>
              </w:rPr>
              <w:t>-</w:t>
            </w:r>
          </w:p>
        </w:tc>
        <w:tc>
          <w:tcPr>
            <w:tcW w:w="1220" w:type="dxa"/>
            <w:shd w:val="clear" w:color="auto" w:fill="auto"/>
            <w:vAlign w:val="center"/>
            <w:hideMark/>
          </w:tcPr>
          <w:p w14:paraId="4A0F104A" w14:textId="77777777" w:rsidR="00631DE8" w:rsidRPr="00631DE8" w:rsidRDefault="00631DE8" w:rsidP="0081222A">
            <w:pPr>
              <w:jc w:val="center"/>
              <w:rPr>
                <w:sz w:val="24"/>
                <w:szCs w:val="24"/>
              </w:rPr>
            </w:pPr>
            <w:r w:rsidRPr="00631DE8">
              <w:rPr>
                <w:sz w:val="24"/>
                <w:szCs w:val="24"/>
              </w:rPr>
              <w:t>-</w:t>
            </w:r>
          </w:p>
        </w:tc>
        <w:tc>
          <w:tcPr>
            <w:tcW w:w="1220" w:type="dxa"/>
            <w:shd w:val="clear" w:color="auto" w:fill="auto"/>
            <w:vAlign w:val="center"/>
            <w:hideMark/>
          </w:tcPr>
          <w:p w14:paraId="3EF0B1A9" w14:textId="77777777" w:rsidR="00631DE8" w:rsidRPr="00631DE8" w:rsidRDefault="00631DE8" w:rsidP="0081222A">
            <w:pPr>
              <w:jc w:val="center"/>
              <w:rPr>
                <w:sz w:val="24"/>
                <w:szCs w:val="24"/>
              </w:rPr>
            </w:pPr>
            <w:r w:rsidRPr="00631DE8">
              <w:rPr>
                <w:sz w:val="24"/>
                <w:szCs w:val="24"/>
              </w:rPr>
              <w:t>-</w:t>
            </w:r>
          </w:p>
        </w:tc>
        <w:tc>
          <w:tcPr>
            <w:tcW w:w="1220" w:type="dxa"/>
            <w:shd w:val="clear" w:color="auto" w:fill="auto"/>
            <w:vAlign w:val="center"/>
            <w:hideMark/>
          </w:tcPr>
          <w:p w14:paraId="32DC84E0" w14:textId="77777777" w:rsidR="00631DE8" w:rsidRPr="00631DE8" w:rsidRDefault="00631DE8" w:rsidP="0081222A">
            <w:pPr>
              <w:jc w:val="center"/>
              <w:rPr>
                <w:sz w:val="24"/>
                <w:szCs w:val="24"/>
              </w:rPr>
            </w:pPr>
            <w:r w:rsidRPr="00631DE8">
              <w:rPr>
                <w:sz w:val="24"/>
                <w:szCs w:val="24"/>
              </w:rPr>
              <w:t>-</w:t>
            </w:r>
          </w:p>
        </w:tc>
        <w:tc>
          <w:tcPr>
            <w:tcW w:w="1299" w:type="dxa"/>
            <w:shd w:val="clear" w:color="auto" w:fill="auto"/>
            <w:noWrap/>
            <w:vAlign w:val="center"/>
            <w:hideMark/>
          </w:tcPr>
          <w:p w14:paraId="50E24F1B"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15018E76" w14:textId="77777777" w:rsidR="00631DE8" w:rsidRPr="00631DE8" w:rsidRDefault="00631DE8" w:rsidP="0081222A">
            <w:pPr>
              <w:jc w:val="center"/>
              <w:rPr>
                <w:sz w:val="24"/>
                <w:szCs w:val="24"/>
              </w:rPr>
            </w:pPr>
            <w:r w:rsidRPr="00631DE8">
              <w:rPr>
                <w:sz w:val="24"/>
                <w:szCs w:val="24"/>
              </w:rPr>
              <w:t>-</w:t>
            </w:r>
          </w:p>
        </w:tc>
        <w:tc>
          <w:tcPr>
            <w:tcW w:w="1276" w:type="dxa"/>
            <w:shd w:val="clear" w:color="auto" w:fill="auto"/>
            <w:noWrap/>
            <w:vAlign w:val="center"/>
            <w:hideMark/>
          </w:tcPr>
          <w:p w14:paraId="77C2FB90" w14:textId="77777777" w:rsidR="00631DE8" w:rsidRPr="00631DE8" w:rsidRDefault="00631DE8" w:rsidP="0081222A">
            <w:pPr>
              <w:jc w:val="center"/>
              <w:rPr>
                <w:sz w:val="24"/>
                <w:szCs w:val="24"/>
              </w:rPr>
            </w:pPr>
            <w:r w:rsidRPr="00631DE8">
              <w:rPr>
                <w:sz w:val="24"/>
                <w:szCs w:val="24"/>
              </w:rPr>
              <w:t>-</w:t>
            </w:r>
          </w:p>
        </w:tc>
        <w:tc>
          <w:tcPr>
            <w:tcW w:w="1277" w:type="dxa"/>
            <w:shd w:val="clear" w:color="auto" w:fill="auto"/>
            <w:noWrap/>
            <w:vAlign w:val="center"/>
            <w:hideMark/>
          </w:tcPr>
          <w:p w14:paraId="0E39B415" w14:textId="77777777" w:rsidR="00631DE8" w:rsidRPr="00631DE8" w:rsidRDefault="00631DE8" w:rsidP="0081222A">
            <w:pPr>
              <w:jc w:val="center"/>
              <w:rPr>
                <w:sz w:val="24"/>
                <w:szCs w:val="24"/>
              </w:rPr>
            </w:pPr>
            <w:r w:rsidRPr="00631DE8">
              <w:rPr>
                <w:sz w:val="24"/>
                <w:szCs w:val="24"/>
              </w:rPr>
              <w:t>-</w:t>
            </w:r>
          </w:p>
        </w:tc>
      </w:tr>
      <w:tr w:rsidR="00631DE8" w:rsidRPr="00631DE8" w14:paraId="5D7DBA9B" w14:textId="77777777" w:rsidTr="0081222A">
        <w:tc>
          <w:tcPr>
            <w:tcW w:w="576" w:type="dxa"/>
            <w:shd w:val="clear" w:color="auto" w:fill="auto"/>
            <w:vAlign w:val="center"/>
            <w:hideMark/>
          </w:tcPr>
          <w:p w14:paraId="5D5D2DE8" w14:textId="77777777" w:rsidR="00631DE8" w:rsidRPr="00631DE8" w:rsidRDefault="00631DE8" w:rsidP="0081222A">
            <w:pPr>
              <w:jc w:val="center"/>
              <w:rPr>
                <w:b/>
                <w:bCs/>
                <w:sz w:val="24"/>
                <w:szCs w:val="24"/>
              </w:rPr>
            </w:pPr>
            <w:r w:rsidRPr="00631DE8">
              <w:rPr>
                <w:b/>
                <w:bCs/>
                <w:sz w:val="24"/>
                <w:szCs w:val="24"/>
              </w:rPr>
              <w:t>3.5.</w:t>
            </w:r>
          </w:p>
        </w:tc>
        <w:tc>
          <w:tcPr>
            <w:tcW w:w="3110" w:type="dxa"/>
            <w:shd w:val="clear" w:color="auto" w:fill="auto"/>
            <w:vAlign w:val="center"/>
            <w:hideMark/>
          </w:tcPr>
          <w:p w14:paraId="5AB70D4C" w14:textId="77777777" w:rsidR="00631DE8" w:rsidRPr="00631DE8" w:rsidRDefault="00631DE8" w:rsidP="0081222A">
            <w:pPr>
              <w:rPr>
                <w:b/>
                <w:bCs/>
                <w:sz w:val="24"/>
                <w:szCs w:val="24"/>
              </w:rPr>
            </w:pPr>
            <w:r w:rsidRPr="00631DE8">
              <w:rPr>
                <w:b/>
                <w:bCs/>
                <w:sz w:val="24"/>
                <w:szCs w:val="24"/>
              </w:rPr>
              <w:t>Общая площадь жилых помещений, приходящаяся в среднем на 1 жителя (на начало года)</w:t>
            </w:r>
          </w:p>
        </w:tc>
        <w:tc>
          <w:tcPr>
            <w:tcW w:w="992" w:type="dxa"/>
            <w:shd w:val="clear" w:color="auto" w:fill="auto"/>
            <w:vAlign w:val="center"/>
            <w:hideMark/>
          </w:tcPr>
          <w:p w14:paraId="3B860BA7" w14:textId="77777777" w:rsidR="00631DE8" w:rsidRPr="00631DE8" w:rsidRDefault="00631DE8" w:rsidP="0081222A">
            <w:pPr>
              <w:jc w:val="center"/>
              <w:rPr>
                <w:b/>
                <w:bCs/>
                <w:sz w:val="24"/>
                <w:szCs w:val="24"/>
              </w:rPr>
            </w:pPr>
            <w:r w:rsidRPr="00631DE8">
              <w:rPr>
                <w:b/>
                <w:bCs/>
                <w:sz w:val="24"/>
                <w:szCs w:val="24"/>
              </w:rPr>
              <w:t>м</w:t>
            </w:r>
            <w:r w:rsidRPr="00631DE8">
              <w:rPr>
                <w:rFonts w:ascii="Calibri" w:hAnsi="Calibri" w:cs="Calibri"/>
                <w:b/>
                <w:bCs/>
                <w:sz w:val="24"/>
                <w:szCs w:val="24"/>
              </w:rPr>
              <w:t>²</w:t>
            </w:r>
            <w:r w:rsidRPr="00631DE8">
              <w:rPr>
                <w:b/>
                <w:bCs/>
                <w:sz w:val="24"/>
                <w:szCs w:val="24"/>
              </w:rPr>
              <w:t>/чел</w:t>
            </w:r>
          </w:p>
        </w:tc>
        <w:tc>
          <w:tcPr>
            <w:tcW w:w="993" w:type="dxa"/>
            <w:shd w:val="clear" w:color="auto" w:fill="auto"/>
            <w:vAlign w:val="center"/>
            <w:hideMark/>
          </w:tcPr>
          <w:p w14:paraId="2079E6DA" w14:textId="77777777" w:rsidR="00631DE8" w:rsidRPr="00631DE8" w:rsidRDefault="00631DE8" w:rsidP="0081222A">
            <w:pPr>
              <w:jc w:val="center"/>
              <w:rPr>
                <w:b/>
                <w:bCs/>
                <w:sz w:val="24"/>
                <w:szCs w:val="24"/>
              </w:rPr>
            </w:pPr>
            <w:r w:rsidRPr="00631DE8">
              <w:rPr>
                <w:b/>
                <w:bCs/>
                <w:sz w:val="24"/>
                <w:szCs w:val="24"/>
              </w:rPr>
              <w:t>14,8</w:t>
            </w:r>
          </w:p>
        </w:tc>
        <w:tc>
          <w:tcPr>
            <w:tcW w:w="1134" w:type="dxa"/>
            <w:shd w:val="clear" w:color="auto" w:fill="auto"/>
            <w:vAlign w:val="center"/>
            <w:hideMark/>
          </w:tcPr>
          <w:p w14:paraId="7F9A0339" w14:textId="77777777" w:rsidR="00631DE8" w:rsidRPr="00631DE8" w:rsidRDefault="00631DE8" w:rsidP="0081222A">
            <w:pPr>
              <w:jc w:val="center"/>
              <w:rPr>
                <w:b/>
                <w:bCs/>
                <w:sz w:val="24"/>
                <w:szCs w:val="24"/>
              </w:rPr>
            </w:pPr>
            <w:r w:rsidRPr="00631DE8">
              <w:rPr>
                <w:b/>
                <w:bCs/>
                <w:sz w:val="24"/>
                <w:szCs w:val="24"/>
              </w:rPr>
              <w:t>14,8</w:t>
            </w:r>
          </w:p>
        </w:tc>
        <w:tc>
          <w:tcPr>
            <w:tcW w:w="1131" w:type="dxa"/>
            <w:shd w:val="clear" w:color="auto" w:fill="auto"/>
            <w:vAlign w:val="center"/>
            <w:hideMark/>
          </w:tcPr>
          <w:p w14:paraId="527A8D3A" w14:textId="77777777" w:rsidR="00631DE8" w:rsidRPr="00631DE8" w:rsidRDefault="00631DE8" w:rsidP="0081222A">
            <w:pPr>
              <w:jc w:val="center"/>
              <w:rPr>
                <w:b/>
                <w:bCs/>
                <w:sz w:val="24"/>
                <w:szCs w:val="24"/>
              </w:rPr>
            </w:pPr>
            <w:r w:rsidRPr="00631DE8">
              <w:rPr>
                <w:b/>
                <w:bCs/>
                <w:sz w:val="24"/>
                <w:szCs w:val="24"/>
              </w:rPr>
              <w:t>15,2</w:t>
            </w:r>
          </w:p>
        </w:tc>
        <w:tc>
          <w:tcPr>
            <w:tcW w:w="1137" w:type="dxa"/>
            <w:shd w:val="clear" w:color="auto" w:fill="auto"/>
            <w:vAlign w:val="center"/>
            <w:hideMark/>
          </w:tcPr>
          <w:p w14:paraId="4288DD16" w14:textId="77777777" w:rsidR="00631DE8" w:rsidRPr="00631DE8" w:rsidRDefault="00631DE8" w:rsidP="0081222A">
            <w:pPr>
              <w:jc w:val="center"/>
              <w:rPr>
                <w:b/>
                <w:bCs/>
                <w:sz w:val="24"/>
                <w:szCs w:val="24"/>
              </w:rPr>
            </w:pPr>
            <w:r w:rsidRPr="00631DE8">
              <w:rPr>
                <w:b/>
                <w:bCs/>
                <w:sz w:val="24"/>
                <w:szCs w:val="24"/>
              </w:rPr>
              <w:t>16,1</w:t>
            </w:r>
          </w:p>
        </w:tc>
        <w:tc>
          <w:tcPr>
            <w:tcW w:w="1134" w:type="dxa"/>
            <w:shd w:val="clear" w:color="auto" w:fill="auto"/>
            <w:vAlign w:val="center"/>
            <w:hideMark/>
          </w:tcPr>
          <w:p w14:paraId="179667DE" w14:textId="77777777" w:rsidR="00631DE8" w:rsidRPr="00631DE8" w:rsidRDefault="00631DE8" w:rsidP="0081222A">
            <w:pPr>
              <w:jc w:val="center"/>
              <w:rPr>
                <w:b/>
                <w:bCs/>
                <w:sz w:val="24"/>
                <w:szCs w:val="24"/>
              </w:rPr>
            </w:pPr>
            <w:r w:rsidRPr="00631DE8">
              <w:rPr>
                <w:b/>
                <w:bCs/>
                <w:sz w:val="24"/>
                <w:szCs w:val="24"/>
              </w:rPr>
              <w:t>16,2</w:t>
            </w:r>
          </w:p>
        </w:tc>
        <w:tc>
          <w:tcPr>
            <w:tcW w:w="1134" w:type="dxa"/>
            <w:shd w:val="clear" w:color="auto" w:fill="auto"/>
            <w:vAlign w:val="center"/>
            <w:hideMark/>
          </w:tcPr>
          <w:p w14:paraId="001B5F15" w14:textId="77777777" w:rsidR="00631DE8" w:rsidRPr="00631DE8" w:rsidRDefault="00631DE8" w:rsidP="0081222A">
            <w:pPr>
              <w:jc w:val="center"/>
              <w:rPr>
                <w:b/>
                <w:bCs/>
                <w:sz w:val="24"/>
                <w:szCs w:val="24"/>
              </w:rPr>
            </w:pPr>
            <w:r w:rsidRPr="00631DE8">
              <w:rPr>
                <w:b/>
                <w:bCs/>
                <w:sz w:val="24"/>
                <w:szCs w:val="24"/>
              </w:rPr>
              <w:t>16,6</w:t>
            </w:r>
          </w:p>
        </w:tc>
        <w:tc>
          <w:tcPr>
            <w:tcW w:w="1134" w:type="dxa"/>
            <w:shd w:val="clear" w:color="auto" w:fill="auto"/>
            <w:vAlign w:val="center"/>
            <w:hideMark/>
          </w:tcPr>
          <w:p w14:paraId="351B5B48" w14:textId="77777777" w:rsidR="00631DE8" w:rsidRPr="00631DE8" w:rsidRDefault="00631DE8" w:rsidP="0081222A">
            <w:pPr>
              <w:jc w:val="center"/>
              <w:rPr>
                <w:b/>
                <w:bCs/>
                <w:sz w:val="24"/>
                <w:szCs w:val="24"/>
              </w:rPr>
            </w:pPr>
            <w:r w:rsidRPr="00631DE8">
              <w:rPr>
                <w:b/>
                <w:bCs/>
                <w:sz w:val="24"/>
                <w:szCs w:val="24"/>
              </w:rPr>
              <w:t>16,9</w:t>
            </w:r>
          </w:p>
        </w:tc>
        <w:tc>
          <w:tcPr>
            <w:tcW w:w="1134" w:type="dxa"/>
            <w:shd w:val="clear" w:color="auto" w:fill="auto"/>
            <w:vAlign w:val="center"/>
            <w:hideMark/>
          </w:tcPr>
          <w:p w14:paraId="7589AAE7" w14:textId="77777777" w:rsidR="00631DE8" w:rsidRPr="00631DE8" w:rsidRDefault="00631DE8" w:rsidP="0081222A">
            <w:pPr>
              <w:jc w:val="center"/>
              <w:rPr>
                <w:b/>
                <w:bCs/>
                <w:sz w:val="24"/>
                <w:szCs w:val="24"/>
              </w:rPr>
            </w:pPr>
            <w:r w:rsidRPr="00631DE8">
              <w:rPr>
                <w:b/>
                <w:bCs/>
                <w:sz w:val="24"/>
                <w:szCs w:val="24"/>
              </w:rPr>
              <w:t>17,8</w:t>
            </w:r>
          </w:p>
        </w:tc>
        <w:tc>
          <w:tcPr>
            <w:tcW w:w="1220" w:type="dxa"/>
            <w:shd w:val="clear" w:color="auto" w:fill="auto"/>
            <w:vAlign w:val="center"/>
            <w:hideMark/>
          </w:tcPr>
          <w:p w14:paraId="3D6E4EAA" w14:textId="77777777" w:rsidR="00631DE8" w:rsidRPr="00631DE8" w:rsidRDefault="00631DE8" w:rsidP="0081222A">
            <w:pPr>
              <w:jc w:val="center"/>
              <w:rPr>
                <w:b/>
                <w:bCs/>
                <w:sz w:val="24"/>
                <w:szCs w:val="24"/>
              </w:rPr>
            </w:pPr>
            <w:r w:rsidRPr="00631DE8">
              <w:rPr>
                <w:b/>
                <w:bCs/>
                <w:sz w:val="24"/>
                <w:szCs w:val="24"/>
              </w:rPr>
              <w:t>18,9</w:t>
            </w:r>
          </w:p>
        </w:tc>
        <w:tc>
          <w:tcPr>
            <w:tcW w:w="1220" w:type="dxa"/>
            <w:shd w:val="clear" w:color="auto" w:fill="auto"/>
            <w:vAlign w:val="center"/>
            <w:hideMark/>
          </w:tcPr>
          <w:p w14:paraId="4BCC9537" w14:textId="77777777" w:rsidR="00631DE8" w:rsidRPr="00631DE8" w:rsidRDefault="00631DE8" w:rsidP="0081222A">
            <w:pPr>
              <w:jc w:val="center"/>
              <w:rPr>
                <w:b/>
                <w:bCs/>
                <w:sz w:val="24"/>
                <w:szCs w:val="24"/>
              </w:rPr>
            </w:pPr>
            <w:r w:rsidRPr="00631DE8">
              <w:rPr>
                <w:b/>
                <w:bCs/>
                <w:sz w:val="24"/>
                <w:szCs w:val="24"/>
              </w:rPr>
              <w:t>19,6</w:t>
            </w:r>
          </w:p>
        </w:tc>
        <w:tc>
          <w:tcPr>
            <w:tcW w:w="1220" w:type="dxa"/>
            <w:shd w:val="clear" w:color="auto" w:fill="auto"/>
            <w:vAlign w:val="center"/>
            <w:hideMark/>
          </w:tcPr>
          <w:p w14:paraId="0285476F" w14:textId="77777777" w:rsidR="00631DE8" w:rsidRPr="00631DE8" w:rsidRDefault="00631DE8" w:rsidP="0081222A">
            <w:pPr>
              <w:jc w:val="center"/>
              <w:rPr>
                <w:b/>
                <w:bCs/>
                <w:sz w:val="24"/>
                <w:szCs w:val="24"/>
              </w:rPr>
            </w:pPr>
            <w:r w:rsidRPr="00631DE8">
              <w:rPr>
                <w:b/>
                <w:bCs/>
                <w:sz w:val="24"/>
                <w:szCs w:val="24"/>
              </w:rPr>
              <w:t>21,4</w:t>
            </w:r>
          </w:p>
        </w:tc>
        <w:tc>
          <w:tcPr>
            <w:tcW w:w="1299" w:type="dxa"/>
            <w:shd w:val="clear" w:color="auto" w:fill="auto"/>
            <w:noWrap/>
            <w:vAlign w:val="center"/>
            <w:hideMark/>
          </w:tcPr>
          <w:p w14:paraId="4E1228BE" w14:textId="77777777" w:rsidR="00631DE8" w:rsidRPr="00631DE8" w:rsidRDefault="00631DE8" w:rsidP="0081222A">
            <w:pPr>
              <w:jc w:val="center"/>
              <w:rPr>
                <w:b/>
                <w:bCs/>
                <w:sz w:val="24"/>
                <w:szCs w:val="24"/>
              </w:rPr>
            </w:pPr>
            <w:r w:rsidRPr="00631DE8">
              <w:rPr>
                <w:b/>
                <w:bCs/>
                <w:sz w:val="24"/>
                <w:szCs w:val="24"/>
              </w:rPr>
              <w:t>120</w:t>
            </w:r>
          </w:p>
        </w:tc>
        <w:tc>
          <w:tcPr>
            <w:tcW w:w="1276" w:type="dxa"/>
            <w:shd w:val="clear" w:color="auto" w:fill="auto"/>
            <w:noWrap/>
            <w:vAlign w:val="center"/>
            <w:hideMark/>
          </w:tcPr>
          <w:p w14:paraId="29B1DC71" w14:textId="77777777" w:rsidR="00631DE8" w:rsidRPr="00631DE8" w:rsidRDefault="00631DE8" w:rsidP="0081222A">
            <w:pPr>
              <w:jc w:val="center"/>
              <w:rPr>
                <w:b/>
                <w:bCs/>
                <w:sz w:val="24"/>
                <w:szCs w:val="24"/>
              </w:rPr>
            </w:pPr>
            <w:r w:rsidRPr="00631DE8">
              <w:rPr>
                <w:b/>
                <w:bCs/>
                <w:sz w:val="24"/>
                <w:szCs w:val="24"/>
              </w:rPr>
              <w:t>127</w:t>
            </w:r>
          </w:p>
        </w:tc>
        <w:tc>
          <w:tcPr>
            <w:tcW w:w="1276" w:type="dxa"/>
            <w:shd w:val="clear" w:color="auto" w:fill="auto"/>
            <w:noWrap/>
            <w:vAlign w:val="center"/>
            <w:hideMark/>
          </w:tcPr>
          <w:p w14:paraId="2762963F" w14:textId="77777777" w:rsidR="00631DE8" w:rsidRPr="00631DE8" w:rsidRDefault="00631DE8" w:rsidP="0081222A">
            <w:pPr>
              <w:jc w:val="center"/>
              <w:rPr>
                <w:b/>
                <w:bCs/>
                <w:sz w:val="24"/>
                <w:szCs w:val="24"/>
              </w:rPr>
            </w:pPr>
            <w:r w:rsidRPr="00631DE8">
              <w:rPr>
                <w:b/>
                <w:bCs/>
                <w:sz w:val="24"/>
                <w:szCs w:val="24"/>
              </w:rPr>
              <w:t>132</w:t>
            </w:r>
          </w:p>
        </w:tc>
        <w:tc>
          <w:tcPr>
            <w:tcW w:w="1277" w:type="dxa"/>
            <w:shd w:val="clear" w:color="auto" w:fill="auto"/>
            <w:noWrap/>
            <w:vAlign w:val="center"/>
            <w:hideMark/>
          </w:tcPr>
          <w:p w14:paraId="0C2AB566" w14:textId="77777777" w:rsidR="00631DE8" w:rsidRPr="00631DE8" w:rsidRDefault="00631DE8" w:rsidP="0081222A">
            <w:pPr>
              <w:jc w:val="center"/>
              <w:rPr>
                <w:b/>
                <w:bCs/>
                <w:sz w:val="24"/>
                <w:szCs w:val="24"/>
              </w:rPr>
            </w:pPr>
            <w:r w:rsidRPr="00631DE8">
              <w:rPr>
                <w:b/>
                <w:bCs/>
                <w:sz w:val="24"/>
                <w:szCs w:val="24"/>
              </w:rPr>
              <w:t>144</w:t>
            </w:r>
          </w:p>
        </w:tc>
      </w:tr>
      <w:tr w:rsidR="00631DE8" w:rsidRPr="00631DE8" w14:paraId="77123607" w14:textId="77777777" w:rsidTr="0081222A">
        <w:tc>
          <w:tcPr>
            <w:tcW w:w="576" w:type="dxa"/>
            <w:shd w:val="clear" w:color="auto" w:fill="auto"/>
            <w:vAlign w:val="center"/>
            <w:hideMark/>
          </w:tcPr>
          <w:p w14:paraId="3B6CC11F"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5639A2EB" w14:textId="77777777" w:rsidR="00631DE8" w:rsidRPr="00631DE8" w:rsidRDefault="00631DE8" w:rsidP="0081222A">
            <w:pPr>
              <w:rPr>
                <w:sz w:val="24"/>
                <w:szCs w:val="24"/>
              </w:rPr>
            </w:pPr>
            <w:r w:rsidRPr="00631DE8">
              <w:rPr>
                <w:sz w:val="24"/>
                <w:szCs w:val="24"/>
              </w:rPr>
              <w:t>п. Тазовский</w:t>
            </w:r>
          </w:p>
        </w:tc>
        <w:tc>
          <w:tcPr>
            <w:tcW w:w="992" w:type="dxa"/>
            <w:shd w:val="clear" w:color="auto" w:fill="auto"/>
            <w:vAlign w:val="center"/>
            <w:hideMark/>
          </w:tcPr>
          <w:p w14:paraId="7C2BF758" w14:textId="77777777" w:rsidR="00631DE8" w:rsidRPr="00631DE8" w:rsidRDefault="00631DE8" w:rsidP="0081222A">
            <w:pPr>
              <w:jc w:val="center"/>
              <w:rPr>
                <w:sz w:val="24"/>
                <w:szCs w:val="24"/>
              </w:rPr>
            </w:pPr>
            <w:r w:rsidRPr="00631DE8">
              <w:rPr>
                <w:sz w:val="24"/>
                <w:szCs w:val="24"/>
              </w:rPr>
              <w:t>м²/чел</w:t>
            </w:r>
          </w:p>
        </w:tc>
        <w:tc>
          <w:tcPr>
            <w:tcW w:w="993" w:type="dxa"/>
            <w:shd w:val="clear" w:color="auto" w:fill="auto"/>
            <w:vAlign w:val="center"/>
            <w:hideMark/>
          </w:tcPr>
          <w:p w14:paraId="3DBCF357" w14:textId="77777777" w:rsidR="00631DE8" w:rsidRPr="00631DE8" w:rsidRDefault="00631DE8" w:rsidP="0081222A">
            <w:pPr>
              <w:jc w:val="center"/>
              <w:rPr>
                <w:sz w:val="24"/>
                <w:szCs w:val="24"/>
              </w:rPr>
            </w:pPr>
            <w:r w:rsidRPr="00631DE8">
              <w:rPr>
                <w:sz w:val="24"/>
                <w:szCs w:val="24"/>
              </w:rPr>
              <w:t>21,3</w:t>
            </w:r>
          </w:p>
        </w:tc>
        <w:tc>
          <w:tcPr>
            <w:tcW w:w="1134" w:type="dxa"/>
            <w:shd w:val="clear" w:color="auto" w:fill="auto"/>
            <w:vAlign w:val="center"/>
            <w:hideMark/>
          </w:tcPr>
          <w:p w14:paraId="14D01A90" w14:textId="77777777" w:rsidR="00631DE8" w:rsidRPr="00631DE8" w:rsidRDefault="00631DE8" w:rsidP="0081222A">
            <w:pPr>
              <w:jc w:val="center"/>
              <w:rPr>
                <w:sz w:val="24"/>
                <w:szCs w:val="24"/>
              </w:rPr>
            </w:pPr>
            <w:r w:rsidRPr="00631DE8">
              <w:rPr>
                <w:sz w:val="24"/>
                <w:szCs w:val="24"/>
              </w:rPr>
              <w:t>21,0</w:t>
            </w:r>
          </w:p>
        </w:tc>
        <w:tc>
          <w:tcPr>
            <w:tcW w:w="1131" w:type="dxa"/>
            <w:shd w:val="clear" w:color="auto" w:fill="auto"/>
            <w:vAlign w:val="center"/>
            <w:hideMark/>
          </w:tcPr>
          <w:p w14:paraId="0E97C482" w14:textId="77777777" w:rsidR="00631DE8" w:rsidRPr="00631DE8" w:rsidRDefault="00631DE8" w:rsidP="0081222A">
            <w:pPr>
              <w:jc w:val="center"/>
              <w:rPr>
                <w:sz w:val="24"/>
                <w:szCs w:val="24"/>
              </w:rPr>
            </w:pPr>
            <w:r w:rsidRPr="00631DE8">
              <w:rPr>
                <w:sz w:val="24"/>
                <w:szCs w:val="24"/>
              </w:rPr>
              <w:t>22,3</w:t>
            </w:r>
          </w:p>
        </w:tc>
        <w:tc>
          <w:tcPr>
            <w:tcW w:w="1137" w:type="dxa"/>
            <w:shd w:val="clear" w:color="auto" w:fill="auto"/>
            <w:vAlign w:val="center"/>
            <w:hideMark/>
          </w:tcPr>
          <w:p w14:paraId="6F5A598F" w14:textId="77777777" w:rsidR="00631DE8" w:rsidRPr="00631DE8" w:rsidRDefault="00631DE8" w:rsidP="0081222A">
            <w:pPr>
              <w:jc w:val="center"/>
              <w:rPr>
                <w:sz w:val="24"/>
                <w:szCs w:val="24"/>
              </w:rPr>
            </w:pPr>
            <w:r w:rsidRPr="00631DE8">
              <w:rPr>
                <w:sz w:val="24"/>
                <w:szCs w:val="24"/>
              </w:rPr>
              <w:t>24,3</w:t>
            </w:r>
          </w:p>
        </w:tc>
        <w:tc>
          <w:tcPr>
            <w:tcW w:w="1134" w:type="dxa"/>
            <w:shd w:val="clear" w:color="auto" w:fill="auto"/>
            <w:vAlign w:val="center"/>
            <w:hideMark/>
          </w:tcPr>
          <w:p w14:paraId="782AB4D6" w14:textId="77777777" w:rsidR="00631DE8" w:rsidRPr="00631DE8" w:rsidRDefault="00631DE8" w:rsidP="0081222A">
            <w:pPr>
              <w:jc w:val="center"/>
              <w:rPr>
                <w:sz w:val="24"/>
                <w:szCs w:val="24"/>
              </w:rPr>
            </w:pPr>
            <w:r w:rsidRPr="00631DE8">
              <w:rPr>
                <w:sz w:val="24"/>
                <w:szCs w:val="24"/>
              </w:rPr>
              <w:t>25,0</w:t>
            </w:r>
          </w:p>
        </w:tc>
        <w:tc>
          <w:tcPr>
            <w:tcW w:w="1134" w:type="dxa"/>
            <w:shd w:val="clear" w:color="auto" w:fill="auto"/>
            <w:vAlign w:val="center"/>
            <w:hideMark/>
          </w:tcPr>
          <w:p w14:paraId="1968798B" w14:textId="77777777" w:rsidR="00631DE8" w:rsidRPr="00631DE8" w:rsidRDefault="00631DE8" w:rsidP="0081222A">
            <w:pPr>
              <w:jc w:val="center"/>
              <w:rPr>
                <w:sz w:val="24"/>
                <w:szCs w:val="24"/>
              </w:rPr>
            </w:pPr>
            <w:r w:rsidRPr="00631DE8">
              <w:rPr>
                <w:sz w:val="24"/>
                <w:szCs w:val="24"/>
              </w:rPr>
              <w:t>25,7</w:t>
            </w:r>
          </w:p>
        </w:tc>
        <w:tc>
          <w:tcPr>
            <w:tcW w:w="1134" w:type="dxa"/>
            <w:shd w:val="clear" w:color="auto" w:fill="auto"/>
            <w:vAlign w:val="center"/>
            <w:hideMark/>
          </w:tcPr>
          <w:p w14:paraId="580B9074" w14:textId="77777777" w:rsidR="00631DE8" w:rsidRPr="00631DE8" w:rsidRDefault="00631DE8" w:rsidP="0081222A">
            <w:pPr>
              <w:jc w:val="center"/>
              <w:rPr>
                <w:sz w:val="24"/>
                <w:szCs w:val="24"/>
              </w:rPr>
            </w:pPr>
            <w:r w:rsidRPr="00631DE8">
              <w:rPr>
                <w:sz w:val="24"/>
                <w:szCs w:val="24"/>
              </w:rPr>
              <w:t>26,7</w:t>
            </w:r>
          </w:p>
        </w:tc>
        <w:tc>
          <w:tcPr>
            <w:tcW w:w="1134" w:type="dxa"/>
            <w:shd w:val="clear" w:color="auto" w:fill="auto"/>
            <w:vAlign w:val="center"/>
            <w:hideMark/>
          </w:tcPr>
          <w:p w14:paraId="4EB18C81" w14:textId="77777777" w:rsidR="00631DE8" w:rsidRPr="00631DE8" w:rsidRDefault="00631DE8" w:rsidP="0081222A">
            <w:pPr>
              <w:jc w:val="center"/>
              <w:rPr>
                <w:sz w:val="24"/>
                <w:szCs w:val="24"/>
              </w:rPr>
            </w:pPr>
            <w:r w:rsidRPr="00631DE8">
              <w:rPr>
                <w:sz w:val="24"/>
                <w:szCs w:val="24"/>
              </w:rPr>
              <w:t>27,8</w:t>
            </w:r>
          </w:p>
        </w:tc>
        <w:tc>
          <w:tcPr>
            <w:tcW w:w="1220" w:type="dxa"/>
            <w:shd w:val="clear" w:color="auto" w:fill="auto"/>
            <w:vAlign w:val="center"/>
            <w:hideMark/>
          </w:tcPr>
          <w:p w14:paraId="0C680CF4" w14:textId="77777777" w:rsidR="00631DE8" w:rsidRPr="00631DE8" w:rsidRDefault="00631DE8" w:rsidP="0081222A">
            <w:pPr>
              <w:jc w:val="center"/>
              <w:rPr>
                <w:sz w:val="24"/>
                <w:szCs w:val="24"/>
              </w:rPr>
            </w:pPr>
            <w:r w:rsidRPr="00631DE8">
              <w:rPr>
                <w:sz w:val="24"/>
                <w:szCs w:val="24"/>
              </w:rPr>
              <w:t>26,8</w:t>
            </w:r>
          </w:p>
        </w:tc>
        <w:tc>
          <w:tcPr>
            <w:tcW w:w="1220" w:type="dxa"/>
            <w:shd w:val="clear" w:color="auto" w:fill="auto"/>
            <w:vAlign w:val="center"/>
            <w:hideMark/>
          </w:tcPr>
          <w:p w14:paraId="0EC5A930" w14:textId="77777777" w:rsidR="00631DE8" w:rsidRPr="00631DE8" w:rsidRDefault="00631DE8" w:rsidP="0081222A">
            <w:pPr>
              <w:jc w:val="center"/>
              <w:rPr>
                <w:sz w:val="24"/>
                <w:szCs w:val="24"/>
              </w:rPr>
            </w:pPr>
            <w:r w:rsidRPr="00631DE8">
              <w:rPr>
                <w:sz w:val="24"/>
                <w:szCs w:val="24"/>
              </w:rPr>
              <w:t>25,3</w:t>
            </w:r>
          </w:p>
        </w:tc>
        <w:tc>
          <w:tcPr>
            <w:tcW w:w="1220" w:type="dxa"/>
            <w:shd w:val="clear" w:color="auto" w:fill="auto"/>
            <w:vAlign w:val="center"/>
            <w:hideMark/>
          </w:tcPr>
          <w:p w14:paraId="4FF840EC" w14:textId="77777777" w:rsidR="00631DE8" w:rsidRPr="00631DE8" w:rsidRDefault="00631DE8" w:rsidP="0081222A">
            <w:pPr>
              <w:jc w:val="center"/>
              <w:rPr>
                <w:sz w:val="24"/>
                <w:szCs w:val="24"/>
              </w:rPr>
            </w:pPr>
            <w:r w:rsidRPr="00631DE8">
              <w:rPr>
                <w:sz w:val="24"/>
                <w:szCs w:val="24"/>
              </w:rPr>
              <w:t>25,0</w:t>
            </w:r>
          </w:p>
        </w:tc>
        <w:tc>
          <w:tcPr>
            <w:tcW w:w="1299" w:type="dxa"/>
            <w:shd w:val="clear" w:color="auto" w:fill="auto"/>
            <w:noWrap/>
            <w:vAlign w:val="center"/>
            <w:hideMark/>
          </w:tcPr>
          <w:p w14:paraId="01DF7734" w14:textId="77777777" w:rsidR="00631DE8" w:rsidRPr="00631DE8" w:rsidRDefault="00631DE8" w:rsidP="0081222A">
            <w:pPr>
              <w:jc w:val="center"/>
              <w:rPr>
                <w:sz w:val="24"/>
                <w:szCs w:val="24"/>
              </w:rPr>
            </w:pPr>
            <w:r w:rsidRPr="00631DE8">
              <w:rPr>
                <w:sz w:val="24"/>
                <w:szCs w:val="24"/>
              </w:rPr>
              <w:t>132</w:t>
            </w:r>
          </w:p>
        </w:tc>
        <w:tc>
          <w:tcPr>
            <w:tcW w:w="1276" w:type="dxa"/>
            <w:shd w:val="clear" w:color="auto" w:fill="auto"/>
            <w:noWrap/>
            <w:vAlign w:val="center"/>
            <w:hideMark/>
          </w:tcPr>
          <w:p w14:paraId="74ECB4B8" w14:textId="77777777" w:rsidR="00631DE8" w:rsidRPr="00631DE8" w:rsidRDefault="00631DE8" w:rsidP="0081222A">
            <w:pPr>
              <w:jc w:val="center"/>
              <w:rPr>
                <w:sz w:val="24"/>
                <w:szCs w:val="24"/>
              </w:rPr>
            </w:pPr>
            <w:r w:rsidRPr="00631DE8">
              <w:rPr>
                <w:sz w:val="24"/>
                <w:szCs w:val="24"/>
              </w:rPr>
              <w:t>128</w:t>
            </w:r>
          </w:p>
        </w:tc>
        <w:tc>
          <w:tcPr>
            <w:tcW w:w="1276" w:type="dxa"/>
            <w:shd w:val="clear" w:color="auto" w:fill="auto"/>
            <w:noWrap/>
            <w:vAlign w:val="center"/>
            <w:hideMark/>
          </w:tcPr>
          <w:p w14:paraId="37DDE4D7" w14:textId="77777777" w:rsidR="00631DE8" w:rsidRPr="00631DE8" w:rsidRDefault="00631DE8" w:rsidP="0081222A">
            <w:pPr>
              <w:jc w:val="center"/>
              <w:rPr>
                <w:sz w:val="24"/>
                <w:szCs w:val="24"/>
              </w:rPr>
            </w:pPr>
            <w:r w:rsidRPr="00631DE8">
              <w:rPr>
                <w:sz w:val="24"/>
                <w:szCs w:val="24"/>
              </w:rPr>
              <w:t>120</w:t>
            </w:r>
          </w:p>
        </w:tc>
        <w:tc>
          <w:tcPr>
            <w:tcW w:w="1277" w:type="dxa"/>
            <w:shd w:val="clear" w:color="auto" w:fill="auto"/>
            <w:noWrap/>
            <w:vAlign w:val="center"/>
            <w:hideMark/>
          </w:tcPr>
          <w:p w14:paraId="56A0EF89" w14:textId="77777777" w:rsidR="00631DE8" w:rsidRPr="00631DE8" w:rsidRDefault="00631DE8" w:rsidP="0081222A">
            <w:pPr>
              <w:jc w:val="center"/>
              <w:rPr>
                <w:sz w:val="24"/>
                <w:szCs w:val="24"/>
              </w:rPr>
            </w:pPr>
            <w:r w:rsidRPr="00631DE8">
              <w:rPr>
                <w:sz w:val="24"/>
                <w:szCs w:val="24"/>
              </w:rPr>
              <w:t>119</w:t>
            </w:r>
          </w:p>
        </w:tc>
      </w:tr>
      <w:tr w:rsidR="00631DE8" w:rsidRPr="00631DE8" w14:paraId="5B6249BD" w14:textId="77777777" w:rsidTr="0081222A">
        <w:tc>
          <w:tcPr>
            <w:tcW w:w="576" w:type="dxa"/>
            <w:shd w:val="clear" w:color="auto" w:fill="auto"/>
            <w:vAlign w:val="center"/>
            <w:hideMark/>
          </w:tcPr>
          <w:p w14:paraId="10AFB3E4"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3F94E35B" w14:textId="77777777" w:rsidR="00631DE8" w:rsidRPr="00631DE8" w:rsidRDefault="00631DE8" w:rsidP="0081222A">
            <w:pPr>
              <w:rPr>
                <w:sz w:val="24"/>
                <w:szCs w:val="24"/>
              </w:rPr>
            </w:pPr>
            <w:r w:rsidRPr="00631DE8">
              <w:rPr>
                <w:sz w:val="24"/>
                <w:szCs w:val="24"/>
              </w:rPr>
              <w:t>с. Антипаюта</w:t>
            </w:r>
          </w:p>
        </w:tc>
        <w:tc>
          <w:tcPr>
            <w:tcW w:w="992" w:type="dxa"/>
            <w:shd w:val="clear" w:color="auto" w:fill="auto"/>
            <w:vAlign w:val="center"/>
            <w:hideMark/>
          </w:tcPr>
          <w:p w14:paraId="4DE2F65F" w14:textId="77777777" w:rsidR="00631DE8" w:rsidRPr="00631DE8" w:rsidRDefault="00631DE8" w:rsidP="0081222A">
            <w:pPr>
              <w:jc w:val="center"/>
              <w:rPr>
                <w:sz w:val="24"/>
                <w:szCs w:val="24"/>
              </w:rPr>
            </w:pPr>
            <w:r w:rsidRPr="00631DE8">
              <w:rPr>
                <w:sz w:val="24"/>
                <w:szCs w:val="24"/>
              </w:rPr>
              <w:t>м²/чел</w:t>
            </w:r>
          </w:p>
        </w:tc>
        <w:tc>
          <w:tcPr>
            <w:tcW w:w="993" w:type="dxa"/>
            <w:shd w:val="clear" w:color="auto" w:fill="auto"/>
            <w:vAlign w:val="center"/>
            <w:hideMark/>
          </w:tcPr>
          <w:p w14:paraId="17126BF6" w14:textId="77777777" w:rsidR="00631DE8" w:rsidRPr="00631DE8" w:rsidRDefault="00631DE8" w:rsidP="0081222A">
            <w:pPr>
              <w:jc w:val="center"/>
              <w:rPr>
                <w:sz w:val="24"/>
                <w:szCs w:val="24"/>
              </w:rPr>
            </w:pPr>
            <w:r w:rsidRPr="00631DE8">
              <w:rPr>
                <w:sz w:val="24"/>
                <w:szCs w:val="24"/>
              </w:rPr>
              <w:t>9,6</w:t>
            </w:r>
          </w:p>
        </w:tc>
        <w:tc>
          <w:tcPr>
            <w:tcW w:w="1134" w:type="dxa"/>
            <w:shd w:val="clear" w:color="auto" w:fill="auto"/>
            <w:vAlign w:val="center"/>
            <w:hideMark/>
          </w:tcPr>
          <w:p w14:paraId="38C480DA" w14:textId="77777777" w:rsidR="00631DE8" w:rsidRPr="00631DE8" w:rsidRDefault="00631DE8" w:rsidP="0081222A">
            <w:pPr>
              <w:jc w:val="center"/>
              <w:rPr>
                <w:sz w:val="24"/>
                <w:szCs w:val="24"/>
              </w:rPr>
            </w:pPr>
            <w:r w:rsidRPr="00631DE8">
              <w:rPr>
                <w:sz w:val="24"/>
                <w:szCs w:val="24"/>
              </w:rPr>
              <w:t>9,5</w:t>
            </w:r>
          </w:p>
        </w:tc>
        <w:tc>
          <w:tcPr>
            <w:tcW w:w="1131" w:type="dxa"/>
            <w:shd w:val="clear" w:color="auto" w:fill="auto"/>
            <w:vAlign w:val="center"/>
            <w:hideMark/>
          </w:tcPr>
          <w:p w14:paraId="659005C8" w14:textId="77777777" w:rsidR="00631DE8" w:rsidRPr="00631DE8" w:rsidRDefault="00631DE8" w:rsidP="0081222A">
            <w:pPr>
              <w:jc w:val="center"/>
              <w:rPr>
                <w:sz w:val="24"/>
                <w:szCs w:val="24"/>
              </w:rPr>
            </w:pPr>
            <w:r w:rsidRPr="00631DE8">
              <w:rPr>
                <w:sz w:val="24"/>
                <w:szCs w:val="24"/>
              </w:rPr>
              <w:t>10,6</w:t>
            </w:r>
          </w:p>
        </w:tc>
        <w:tc>
          <w:tcPr>
            <w:tcW w:w="1137" w:type="dxa"/>
            <w:shd w:val="clear" w:color="auto" w:fill="auto"/>
            <w:vAlign w:val="center"/>
            <w:hideMark/>
          </w:tcPr>
          <w:p w14:paraId="613ABAA5" w14:textId="77777777" w:rsidR="00631DE8" w:rsidRPr="00631DE8" w:rsidRDefault="00631DE8" w:rsidP="0081222A">
            <w:pPr>
              <w:jc w:val="center"/>
              <w:rPr>
                <w:sz w:val="24"/>
                <w:szCs w:val="24"/>
              </w:rPr>
            </w:pPr>
            <w:r w:rsidRPr="00631DE8">
              <w:rPr>
                <w:sz w:val="24"/>
                <w:szCs w:val="24"/>
              </w:rPr>
              <w:t>11,5</w:t>
            </w:r>
          </w:p>
        </w:tc>
        <w:tc>
          <w:tcPr>
            <w:tcW w:w="1134" w:type="dxa"/>
            <w:shd w:val="clear" w:color="auto" w:fill="auto"/>
            <w:vAlign w:val="center"/>
            <w:hideMark/>
          </w:tcPr>
          <w:p w14:paraId="251748D9" w14:textId="77777777" w:rsidR="00631DE8" w:rsidRPr="00631DE8" w:rsidRDefault="00631DE8" w:rsidP="0081222A">
            <w:pPr>
              <w:jc w:val="center"/>
              <w:rPr>
                <w:sz w:val="24"/>
                <w:szCs w:val="24"/>
              </w:rPr>
            </w:pPr>
            <w:r w:rsidRPr="00631DE8">
              <w:rPr>
                <w:sz w:val="24"/>
                <w:szCs w:val="24"/>
              </w:rPr>
              <w:t>11,2</w:t>
            </w:r>
          </w:p>
        </w:tc>
        <w:tc>
          <w:tcPr>
            <w:tcW w:w="1134" w:type="dxa"/>
            <w:shd w:val="clear" w:color="auto" w:fill="auto"/>
            <w:vAlign w:val="center"/>
            <w:hideMark/>
          </w:tcPr>
          <w:p w14:paraId="09527ECF" w14:textId="77777777" w:rsidR="00631DE8" w:rsidRPr="00631DE8" w:rsidRDefault="00631DE8" w:rsidP="0081222A">
            <w:pPr>
              <w:jc w:val="center"/>
              <w:rPr>
                <w:sz w:val="24"/>
                <w:szCs w:val="24"/>
              </w:rPr>
            </w:pPr>
            <w:r w:rsidRPr="00631DE8">
              <w:rPr>
                <w:sz w:val="24"/>
                <w:szCs w:val="24"/>
              </w:rPr>
              <w:t>11,5</w:t>
            </w:r>
          </w:p>
        </w:tc>
        <w:tc>
          <w:tcPr>
            <w:tcW w:w="1134" w:type="dxa"/>
            <w:shd w:val="clear" w:color="auto" w:fill="auto"/>
            <w:vAlign w:val="center"/>
            <w:hideMark/>
          </w:tcPr>
          <w:p w14:paraId="3CD773BC" w14:textId="77777777" w:rsidR="00631DE8" w:rsidRPr="00631DE8" w:rsidRDefault="00631DE8" w:rsidP="0081222A">
            <w:pPr>
              <w:jc w:val="center"/>
              <w:rPr>
                <w:sz w:val="24"/>
                <w:szCs w:val="24"/>
              </w:rPr>
            </w:pPr>
            <w:r w:rsidRPr="00631DE8">
              <w:rPr>
                <w:sz w:val="24"/>
                <w:szCs w:val="24"/>
              </w:rPr>
              <w:t>12,4</w:t>
            </w:r>
          </w:p>
        </w:tc>
        <w:tc>
          <w:tcPr>
            <w:tcW w:w="1134" w:type="dxa"/>
            <w:shd w:val="clear" w:color="auto" w:fill="auto"/>
            <w:vAlign w:val="center"/>
            <w:hideMark/>
          </w:tcPr>
          <w:p w14:paraId="307FD767" w14:textId="77777777" w:rsidR="00631DE8" w:rsidRPr="00631DE8" w:rsidRDefault="00631DE8" w:rsidP="0081222A">
            <w:pPr>
              <w:jc w:val="center"/>
              <w:rPr>
                <w:sz w:val="24"/>
                <w:szCs w:val="24"/>
              </w:rPr>
            </w:pPr>
            <w:r w:rsidRPr="00631DE8">
              <w:rPr>
                <w:sz w:val="24"/>
                <w:szCs w:val="24"/>
              </w:rPr>
              <w:t>12,7</w:t>
            </w:r>
          </w:p>
        </w:tc>
        <w:tc>
          <w:tcPr>
            <w:tcW w:w="1220" w:type="dxa"/>
            <w:shd w:val="clear" w:color="auto" w:fill="auto"/>
            <w:vAlign w:val="center"/>
            <w:hideMark/>
          </w:tcPr>
          <w:p w14:paraId="337757AC" w14:textId="77777777" w:rsidR="00631DE8" w:rsidRPr="00631DE8" w:rsidRDefault="00631DE8" w:rsidP="0081222A">
            <w:pPr>
              <w:jc w:val="center"/>
              <w:rPr>
                <w:sz w:val="24"/>
                <w:szCs w:val="24"/>
              </w:rPr>
            </w:pPr>
            <w:r w:rsidRPr="00631DE8">
              <w:rPr>
                <w:sz w:val="24"/>
                <w:szCs w:val="24"/>
              </w:rPr>
              <w:t>14,0</w:t>
            </w:r>
          </w:p>
        </w:tc>
        <w:tc>
          <w:tcPr>
            <w:tcW w:w="1220" w:type="dxa"/>
            <w:shd w:val="clear" w:color="auto" w:fill="auto"/>
            <w:vAlign w:val="center"/>
            <w:hideMark/>
          </w:tcPr>
          <w:p w14:paraId="046B1F61" w14:textId="77777777" w:rsidR="00631DE8" w:rsidRPr="00631DE8" w:rsidRDefault="00631DE8" w:rsidP="0081222A">
            <w:pPr>
              <w:jc w:val="center"/>
              <w:rPr>
                <w:sz w:val="24"/>
                <w:szCs w:val="24"/>
              </w:rPr>
            </w:pPr>
            <w:r w:rsidRPr="00631DE8">
              <w:rPr>
                <w:sz w:val="24"/>
                <w:szCs w:val="24"/>
              </w:rPr>
              <w:t>15,2</w:t>
            </w:r>
          </w:p>
        </w:tc>
        <w:tc>
          <w:tcPr>
            <w:tcW w:w="1220" w:type="dxa"/>
            <w:shd w:val="clear" w:color="auto" w:fill="auto"/>
            <w:vAlign w:val="center"/>
            <w:hideMark/>
          </w:tcPr>
          <w:p w14:paraId="1C9F8111" w14:textId="77777777" w:rsidR="00631DE8" w:rsidRPr="00631DE8" w:rsidRDefault="00631DE8" w:rsidP="0081222A">
            <w:pPr>
              <w:jc w:val="center"/>
              <w:rPr>
                <w:sz w:val="24"/>
                <w:szCs w:val="24"/>
              </w:rPr>
            </w:pPr>
            <w:r w:rsidRPr="00631DE8">
              <w:rPr>
                <w:sz w:val="24"/>
                <w:szCs w:val="24"/>
              </w:rPr>
              <w:t>18,0</w:t>
            </w:r>
          </w:p>
        </w:tc>
        <w:tc>
          <w:tcPr>
            <w:tcW w:w="1299" w:type="dxa"/>
            <w:shd w:val="clear" w:color="auto" w:fill="auto"/>
            <w:noWrap/>
            <w:vAlign w:val="center"/>
            <w:hideMark/>
          </w:tcPr>
          <w:p w14:paraId="2E271ED3" w14:textId="77777777" w:rsidR="00631DE8" w:rsidRPr="00631DE8" w:rsidRDefault="00631DE8" w:rsidP="0081222A">
            <w:pPr>
              <w:jc w:val="center"/>
              <w:rPr>
                <w:sz w:val="24"/>
                <w:szCs w:val="24"/>
              </w:rPr>
            </w:pPr>
            <w:r w:rsidRPr="00631DE8">
              <w:rPr>
                <w:sz w:val="24"/>
                <w:szCs w:val="24"/>
              </w:rPr>
              <w:t>133</w:t>
            </w:r>
          </w:p>
        </w:tc>
        <w:tc>
          <w:tcPr>
            <w:tcW w:w="1276" w:type="dxa"/>
            <w:shd w:val="clear" w:color="auto" w:fill="auto"/>
            <w:noWrap/>
            <w:vAlign w:val="center"/>
            <w:hideMark/>
          </w:tcPr>
          <w:p w14:paraId="2DD66097" w14:textId="77777777" w:rsidR="00631DE8" w:rsidRPr="00631DE8" w:rsidRDefault="00631DE8" w:rsidP="0081222A">
            <w:pPr>
              <w:jc w:val="center"/>
              <w:rPr>
                <w:sz w:val="24"/>
                <w:szCs w:val="24"/>
              </w:rPr>
            </w:pPr>
            <w:r w:rsidRPr="00631DE8">
              <w:rPr>
                <w:sz w:val="24"/>
                <w:szCs w:val="24"/>
              </w:rPr>
              <w:t>147</w:t>
            </w:r>
          </w:p>
        </w:tc>
        <w:tc>
          <w:tcPr>
            <w:tcW w:w="1276" w:type="dxa"/>
            <w:shd w:val="clear" w:color="auto" w:fill="auto"/>
            <w:noWrap/>
            <w:vAlign w:val="center"/>
            <w:hideMark/>
          </w:tcPr>
          <w:p w14:paraId="144455D4" w14:textId="77777777" w:rsidR="00631DE8" w:rsidRPr="00631DE8" w:rsidRDefault="00631DE8" w:rsidP="0081222A">
            <w:pPr>
              <w:jc w:val="center"/>
              <w:rPr>
                <w:sz w:val="24"/>
                <w:szCs w:val="24"/>
              </w:rPr>
            </w:pPr>
            <w:r w:rsidRPr="00631DE8">
              <w:rPr>
                <w:sz w:val="24"/>
                <w:szCs w:val="24"/>
              </w:rPr>
              <w:t>160</w:t>
            </w:r>
          </w:p>
        </w:tc>
        <w:tc>
          <w:tcPr>
            <w:tcW w:w="1277" w:type="dxa"/>
            <w:shd w:val="clear" w:color="auto" w:fill="auto"/>
            <w:noWrap/>
            <w:vAlign w:val="center"/>
            <w:hideMark/>
          </w:tcPr>
          <w:p w14:paraId="1C9D58BF" w14:textId="77777777" w:rsidR="00631DE8" w:rsidRPr="00631DE8" w:rsidRDefault="00631DE8" w:rsidP="0081222A">
            <w:pPr>
              <w:jc w:val="center"/>
              <w:rPr>
                <w:sz w:val="24"/>
                <w:szCs w:val="24"/>
              </w:rPr>
            </w:pPr>
            <w:r w:rsidRPr="00631DE8">
              <w:rPr>
                <w:sz w:val="24"/>
                <w:szCs w:val="24"/>
              </w:rPr>
              <w:t>189</w:t>
            </w:r>
          </w:p>
        </w:tc>
      </w:tr>
      <w:tr w:rsidR="00631DE8" w:rsidRPr="00631DE8" w14:paraId="4B3A0371" w14:textId="77777777" w:rsidTr="0081222A">
        <w:tc>
          <w:tcPr>
            <w:tcW w:w="576" w:type="dxa"/>
            <w:shd w:val="clear" w:color="auto" w:fill="auto"/>
            <w:vAlign w:val="center"/>
            <w:hideMark/>
          </w:tcPr>
          <w:p w14:paraId="64B3B3E5"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5D094908" w14:textId="77777777" w:rsidR="00631DE8" w:rsidRPr="00631DE8" w:rsidRDefault="00631DE8" w:rsidP="0081222A">
            <w:pPr>
              <w:rPr>
                <w:sz w:val="24"/>
                <w:szCs w:val="24"/>
              </w:rPr>
            </w:pPr>
            <w:r w:rsidRPr="00631DE8">
              <w:rPr>
                <w:sz w:val="24"/>
                <w:szCs w:val="24"/>
              </w:rPr>
              <w:t>с. Газ-Сале</w:t>
            </w:r>
          </w:p>
        </w:tc>
        <w:tc>
          <w:tcPr>
            <w:tcW w:w="992" w:type="dxa"/>
            <w:shd w:val="clear" w:color="auto" w:fill="auto"/>
            <w:vAlign w:val="center"/>
            <w:hideMark/>
          </w:tcPr>
          <w:p w14:paraId="4843A6E0" w14:textId="77777777" w:rsidR="00631DE8" w:rsidRPr="00631DE8" w:rsidRDefault="00631DE8" w:rsidP="0081222A">
            <w:pPr>
              <w:jc w:val="center"/>
              <w:rPr>
                <w:sz w:val="24"/>
                <w:szCs w:val="24"/>
              </w:rPr>
            </w:pPr>
            <w:r w:rsidRPr="00631DE8">
              <w:rPr>
                <w:sz w:val="24"/>
                <w:szCs w:val="24"/>
              </w:rPr>
              <w:t>м²/чел</w:t>
            </w:r>
          </w:p>
        </w:tc>
        <w:tc>
          <w:tcPr>
            <w:tcW w:w="993" w:type="dxa"/>
            <w:shd w:val="clear" w:color="auto" w:fill="auto"/>
            <w:vAlign w:val="center"/>
            <w:hideMark/>
          </w:tcPr>
          <w:p w14:paraId="6665B996" w14:textId="77777777" w:rsidR="00631DE8" w:rsidRPr="00631DE8" w:rsidRDefault="00631DE8" w:rsidP="0081222A">
            <w:pPr>
              <w:jc w:val="center"/>
              <w:rPr>
                <w:sz w:val="24"/>
                <w:szCs w:val="24"/>
              </w:rPr>
            </w:pPr>
            <w:r w:rsidRPr="00631DE8">
              <w:rPr>
                <w:sz w:val="24"/>
                <w:szCs w:val="24"/>
              </w:rPr>
              <w:t>26,8</w:t>
            </w:r>
          </w:p>
        </w:tc>
        <w:tc>
          <w:tcPr>
            <w:tcW w:w="1134" w:type="dxa"/>
            <w:shd w:val="clear" w:color="auto" w:fill="auto"/>
            <w:vAlign w:val="center"/>
            <w:hideMark/>
          </w:tcPr>
          <w:p w14:paraId="678DA401" w14:textId="77777777" w:rsidR="00631DE8" w:rsidRPr="00631DE8" w:rsidRDefault="00631DE8" w:rsidP="0081222A">
            <w:pPr>
              <w:jc w:val="center"/>
              <w:rPr>
                <w:sz w:val="24"/>
                <w:szCs w:val="24"/>
              </w:rPr>
            </w:pPr>
            <w:r w:rsidRPr="00631DE8">
              <w:rPr>
                <w:sz w:val="24"/>
                <w:szCs w:val="24"/>
              </w:rPr>
              <w:t>26,1</w:t>
            </w:r>
          </w:p>
        </w:tc>
        <w:tc>
          <w:tcPr>
            <w:tcW w:w="1131" w:type="dxa"/>
            <w:shd w:val="clear" w:color="auto" w:fill="auto"/>
            <w:vAlign w:val="center"/>
            <w:hideMark/>
          </w:tcPr>
          <w:p w14:paraId="3FD9A583" w14:textId="77777777" w:rsidR="00631DE8" w:rsidRPr="00631DE8" w:rsidRDefault="00631DE8" w:rsidP="0081222A">
            <w:pPr>
              <w:jc w:val="center"/>
              <w:rPr>
                <w:sz w:val="24"/>
                <w:szCs w:val="24"/>
              </w:rPr>
            </w:pPr>
            <w:r w:rsidRPr="00631DE8">
              <w:rPr>
                <w:sz w:val="24"/>
                <w:szCs w:val="24"/>
              </w:rPr>
              <w:t>26,1</w:t>
            </w:r>
          </w:p>
        </w:tc>
        <w:tc>
          <w:tcPr>
            <w:tcW w:w="1137" w:type="dxa"/>
            <w:shd w:val="clear" w:color="auto" w:fill="auto"/>
            <w:vAlign w:val="center"/>
            <w:hideMark/>
          </w:tcPr>
          <w:p w14:paraId="1BAF62B1" w14:textId="77777777" w:rsidR="00631DE8" w:rsidRPr="00631DE8" w:rsidRDefault="00631DE8" w:rsidP="0081222A">
            <w:pPr>
              <w:jc w:val="center"/>
              <w:rPr>
                <w:sz w:val="24"/>
                <w:szCs w:val="24"/>
              </w:rPr>
            </w:pPr>
            <w:r w:rsidRPr="00631DE8">
              <w:rPr>
                <w:sz w:val="24"/>
                <w:szCs w:val="24"/>
              </w:rPr>
              <w:t>24,9</w:t>
            </w:r>
          </w:p>
        </w:tc>
        <w:tc>
          <w:tcPr>
            <w:tcW w:w="1134" w:type="dxa"/>
            <w:shd w:val="clear" w:color="auto" w:fill="auto"/>
            <w:vAlign w:val="center"/>
            <w:hideMark/>
          </w:tcPr>
          <w:p w14:paraId="3269DA72" w14:textId="77777777" w:rsidR="00631DE8" w:rsidRPr="00631DE8" w:rsidRDefault="00631DE8" w:rsidP="0081222A">
            <w:pPr>
              <w:jc w:val="center"/>
              <w:rPr>
                <w:sz w:val="24"/>
                <w:szCs w:val="24"/>
              </w:rPr>
            </w:pPr>
            <w:r w:rsidRPr="00631DE8">
              <w:rPr>
                <w:sz w:val="24"/>
                <w:szCs w:val="24"/>
              </w:rPr>
              <w:t>23,7</w:t>
            </w:r>
          </w:p>
        </w:tc>
        <w:tc>
          <w:tcPr>
            <w:tcW w:w="1134" w:type="dxa"/>
            <w:shd w:val="clear" w:color="auto" w:fill="auto"/>
            <w:vAlign w:val="center"/>
            <w:hideMark/>
          </w:tcPr>
          <w:p w14:paraId="21EE1F75" w14:textId="77777777" w:rsidR="00631DE8" w:rsidRPr="00631DE8" w:rsidRDefault="00631DE8" w:rsidP="0081222A">
            <w:pPr>
              <w:jc w:val="center"/>
              <w:rPr>
                <w:sz w:val="24"/>
                <w:szCs w:val="24"/>
              </w:rPr>
            </w:pPr>
            <w:r w:rsidRPr="00631DE8">
              <w:rPr>
                <w:sz w:val="24"/>
                <w:szCs w:val="24"/>
              </w:rPr>
              <w:t>22,5</w:t>
            </w:r>
          </w:p>
        </w:tc>
        <w:tc>
          <w:tcPr>
            <w:tcW w:w="1134" w:type="dxa"/>
            <w:shd w:val="clear" w:color="auto" w:fill="auto"/>
            <w:vAlign w:val="center"/>
            <w:hideMark/>
          </w:tcPr>
          <w:p w14:paraId="47398F64" w14:textId="77777777" w:rsidR="00631DE8" w:rsidRPr="00631DE8" w:rsidRDefault="00631DE8" w:rsidP="0081222A">
            <w:pPr>
              <w:jc w:val="center"/>
              <w:rPr>
                <w:sz w:val="24"/>
                <w:szCs w:val="24"/>
              </w:rPr>
            </w:pPr>
            <w:r w:rsidRPr="00631DE8">
              <w:rPr>
                <w:sz w:val="24"/>
                <w:szCs w:val="24"/>
              </w:rPr>
              <w:t>21,3</w:t>
            </w:r>
          </w:p>
        </w:tc>
        <w:tc>
          <w:tcPr>
            <w:tcW w:w="1134" w:type="dxa"/>
            <w:shd w:val="clear" w:color="auto" w:fill="auto"/>
            <w:vAlign w:val="center"/>
            <w:hideMark/>
          </w:tcPr>
          <w:p w14:paraId="063EB889" w14:textId="77777777" w:rsidR="00631DE8" w:rsidRPr="00631DE8" w:rsidRDefault="00631DE8" w:rsidP="0081222A">
            <w:pPr>
              <w:jc w:val="center"/>
              <w:rPr>
                <w:sz w:val="24"/>
                <w:szCs w:val="24"/>
              </w:rPr>
            </w:pPr>
            <w:r w:rsidRPr="00631DE8">
              <w:rPr>
                <w:sz w:val="24"/>
                <w:szCs w:val="24"/>
              </w:rPr>
              <w:t>20,1</w:t>
            </w:r>
          </w:p>
        </w:tc>
        <w:tc>
          <w:tcPr>
            <w:tcW w:w="1220" w:type="dxa"/>
            <w:shd w:val="clear" w:color="auto" w:fill="auto"/>
            <w:vAlign w:val="center"/>
            <w:hideMark/>
          </w:tcPr>
          <w:p w14:paraId="2F3A2501" w14:textId="77777777" w:rsidR="00631DE8" w:rsidRPr="00631DE8" w:rsidRDefault="00631DE8" w:rsidP="0081222A">
            <w:pPr>
              <w:jc w:val="center"/>
              <w:rPr>
                <w:sz w:val="24"/>
                <w:szCs w:val="24"/>
              </w:rPr>
            </w:pPr>
            <w:r w:rsidRPr="00631DE8">
              <w:rPr>
                <w:sz w:val="24"/>
                <w:szCs w:val="24"/>
              </w:rPr>
              <w:t>21,9</w:t>
            </w:r>
          </w:p>
        </w:tc>
        <w:tc>
          <w:tcPr>
            <w:tcW w:w="1220" w:type="dxa"/>
            <w:shd w:val="clear" w:color="auto" w:fill="auto"/>
            <w:vAlign w:val="center"/>
            <w:hideMark/>
          </w:tcPr>
          <w:p w14:paraId="64AA6AE8" w14:textId="77777777" w:rsidR="00631DE8" w:rsidRPr="00631DE8" w:rsidRDefault="00631DE8" w:rsidP="0081222A">
            <w:pPr>
              <w:jc w:val="center"/>
              <w:rPr>
                <w:sz w:val="24"/>
                <w:szCs w:val="24"/>
              </w:rPr>
            </w:pPr>
            <w:r w:rsidRPr="00631DE8">
              <w:rPr>
                <w:sz w:val="24"/>
                <w:szCs w:val="24"/>
              </w:rPr>
              <w:t>23,6</w:t>
            </w:r>
          </w:p>
        </w:tc>
        <w:tc>
          <w:tcPr>
            <w:tcW w:w="1220" w:type="dxa"/>
            <w:shd w:val="clear" w:color="auto" w:fill="auto"/>
            <w:vAlign w:val="center"/>
            <w:hideMark/>
          </w:tcPr>
          <w:p w14:paraId="78D4346C" w14:textId="77777777" w:rsidR="00631DE8" w:rsidRPr="00631DE8" w:rsidRDefault="00631DE8" w:rsidP="0081222A">
            <w:pPr>
              <w:jc w:val="center"/>
              <w:rPr>
                <w:sz w:val="24"/>
                <w:szCs w:val="24"/>
              </w:rPr>
            </w:pPr>
            <w:r w:rsidRPr="00631DE8">
              <w:rPr>
                <w:sz w:val="24"/>
                <w:szCs w:val="24"/>
              </w:rPr>
              <w:t>30,0</w:t>
            </w:r>
          </w:p>
        </w:tc>
        <w:tc>
          <w:tcPr>
            <w:tcW w:w="1299" w:type="dxa"/>
            <w:shd w:val="clear" w:color="auto" w:fill="auto"/>
            <w:noWrap/>
            <w:vAlign w:val="center"/>
            <w:hideMark/>
          </w:tcPr>
          <w:p w14:paraId="7FEC13E2" w14:textId="77777777" w:rsidR="00631DE8" w:rsidRPr="00631DE8" w:rsidRDefault="00631DE8" w:rsidP="0081222A">
            <w:pPr>
              <w:jc w:val="center"/>
              <w:rPr>
                <w:sz w:val="24"/>
                <w:szCs w:val="24"/>
              </w:rPr>
            </w:pPr>
            <w:r w:rsidRPr="00631DE8">
              <w:rPr>
                <w:sz w:val="24"/>
                <w:szCs w:val="24"/>
              </w:rPr>
              <w:t>77</w:t>
            </w:r>
          </w:p>
        </w:tc>
        <w:tc>
          <w:tcPr>
            <w:tcW w:w="1276" w:type="dxa"/>
            <w:shd w:val="clear" w:color="auto" w:fill="auto"/>
            <w:noWrap/>
            <w:vAlign w:val="center"/>
            <w:hideMark/>
          </w:tcPr>
          <w:p w14:paraId="1EC3C0A9" w14:textId="77777777" w:rsidR="00631DE8" w:rsidRPr="00631DE8" w:rsidRDefault="00631DE8" w:rsidP="0081222A">
            <w:pPr>
              <w:jc w:val="center"/>
              <w:rPr>
                <w:sz w:val="24"/>
                <w:szCs w:val="24"/>
              </w:rPr>
            </w:pPr>
            <w:r w:rsidRPr="00631DE8">
              <w:rPr>
                <w:sz w:val="24"/>
                <w:szCs w:val="24"/>
              </w:rPr>
              <w:t>84</w:t>
            </w:r>
          </w:p>
        </w:tc>
        <w:tc>
          <w:tcPr>
            <w:tcW w:w="1276" w:type="dxa"/>
            <w:shd w:val="clear" w:color="auto" w:fill="auto"/>
            <w:noWrap/>
            <w:vAlign w:val="center"/>
            <w:hideMark/>
          </w:tcPr>
          <w:p w14:paraId="56C2DB1A" w14:textId="77777777" w:rsidR="00631DE8" w:rsidRPr="00631DE8" w:rsidRDefault="00631DE8" w:rsidP="0081222A">
            <w:pPr>
              <w:jc w:val="center"/>
              <w:rPr>
                <w:sz w:val="24"/>
                <w:szCs w:val="24"/>
              </w:rPr>
            </w:pPr>
            <w:r w:rsidRPr="00631DE8">
              <w:rPr>
                <w:sz w:val="24"/>
                <w:szCs w:val="24"/>
              </w:rPr>
              <w:t>90</w:t>
            </w:r>
          </w:p>
        </w:tc>
        <w:tc>
          <w:tcPr>
            <w:tcW w:w="1277" w:type="dxa"/>
            <w:shd w:val="clear" w:color="auto" w:fill="auto"/>
            <w:noWrap/>
            <w:vAlign w:val="center"/>
            <w:hideMark/>
          </w:tcPr>
          <w:p w14:paraId="0C5C47C5" w14:textId="77777777" w:rsidR="00631DE8" w:rsidRPr="00631DE8" w:rsidRDefault="00631DE8" w:rsidP="0081222A">
            <w:pPr>
              <w:jc w:val="center"/>
              <w:rPr>
                <w:sz w:val="24"/>
                <w:szCs w:val="24"/>
              </w:rPr>
            </w:pPr>
            <w:r w:rsidRPr="00631DE8">
              <w:rPr>
                <w:sz w:val="24"/>
                <w:szCs w:val="24"/>
              </w:rPr>
              <w:t>115</w:t>
            </w:r>
          </w:p>
        </w:tc>
      </w:tr>
      <w:tr w:rsidR="00631DE8" w:rsidRPr="00631DE8" w14:paraId="670D0A67" w14:textId="77777777" w:rsidTr="0081222A">
        <w:tc>
          <w:tcPr>
            <w:tcW w:w="576" w:type="dxa"/>
            <w:shd w:val="clear" w:color="auto" w:fill="auto"/>
            <w:vAlign w:val="center"/>
            <w:hideMark/>
          </w:tcPr>
          <w:p w14:paraId="0BA2ECB5"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045F8964" w14:textId="77777777" w:rsidR="00631DE8" w:rsidRPr="00631DE8" w:rsidRDefault="00631DE8" w:rsidP="0081222A">
            <w:pPr>
              <w:rPr>
                <w:sz w:val="24"/>
                <w:szCs w:val="24"/>
              </w:rPr>
            </w:pPr>
            <w:r w:rsidRPr="00631DE8">
              <w:rPr>
                <w:sz w:val="24"/>
                <w:szCs w:val="24"/>
              </w:rPr>
              <w:t>с. Гыда</w:t>
            </w:r>
          </w:p>
        </w:tc>
        <w:tc>
          <w:tcPr>
            <w:tcW w:w="992" w:type="dxa"/>
            <w:shd w:val="clear" w:color="auto" w:fill="auto"/>
            <w:vAlign w:val="center"/>
            <w:hideMark/>
          </w:tcPr>
          <w:p w14:paraId="60266631" w14:textId="77777777" w:rsidR="00631DE8" w:rsidRPr="00631DE8" w:rsidRDefault="00631DE8" w:rsidP="0081222A">
            <w:pPr>
              <w:jc w:val="center"/>
              <w:rPr>
                <w:sz w:val="24"/>
                <w:szCs w:val="24"/>
              </w:rPr>
            </w:pPr>
            <w:r w:rsidRPr="00631DE8">
              <w:rPr>
                <w:sz w:val="24"/>
                <w:szCs w:val="24"/>
              </w:rPr>
              <w:t>м²/чел</w:t>
            </w:r>
          </w:p>
        </w:tc>
        <w:tc>
          <w:tcPr>
            <w:tcW w:w="993" w:type="dxa"/>
            <w:shd w:val="clear" w:color="auto" w:fill="auto"/>
            <w:vAlign w:val="center"/>
            <w:hideMark/>
          </w:tcPr>
          <w:p w14:paraId="3C2B4DBA" w14:textId="77777777" w:rsidR="00631DE8" w:rsidRPr="00631DE8" w:rsidRDefault="00631DE8" w:rsidP="0081222A">
            <w:pPr>
              <w:jc w:val="center"/>
              <w:rPr>
                <w:sz w:val="24"/>
                <w:szCs w:val="24"/>
              </w:rPr>
            </w:pPr>
            <w:r w:rsidRPr="00631DE8">
              <w:rPr>
                <w:sz w:val="24"/>
                <w:szCs w:val="24"/>
              </w:rPr>
              <w:t>7,0</w:t>
            </w:r>
          </w:p>
        </w:tc>
        <w:tc>
          <w:tcPr>
            <w:tcW w:w="1134" w:type="dxa"/>
            <w:shd w:val="clear" w:color="auto" w:fill="auto"/>
            <w:vAlign w:val="center"/>
            <w:hideMark/>
          </w:tcPr>
          <w:p w14:paraId="6451AFEF" w14:textId="77777777" w:rsidR="00631DE8" w:rsidRPr="00631DE8" w:rsidRDefault="00631DE8" w:rsidP="0081222A">
            <w:pPr>
              <w:jc w:val="center"/>
              <w:rPr>
                <w:sz w:val="24"/>
                <w:szCs w:val="24"/>
              </w:rPr>
            </w:pPr>
            <w:r w:rsidRPr="00631DE8">
              <w:rPr>
                <w:sz w:val="24"/>
                <w:szCs w:val="24"/>
              </w:rPr>
              <w:t>6,8</w:t>
            </w:r>
          </w:p>
        </w:tc>
        <w:tc>
          <w:tcPr>
            <w:tcW w:w="1131" w:type="dxa"/>
            <w:shd w:val="clear" w:color="auto" w:fill="auto"/>
            <w:vAlign w:val="center"/>
            <w:hideMark/>
          </w:tcPr>
          <w:p w14:paraId="2CD75C16" w14:textId="77777777" w:rsidR="00631DE8" w:rsidRPr="00631DE8" w:rsidRDefault="00631DE8" w:rsidP="0081222A">
            <w:pPr>
              <w:jc w:val="center"/>
              <w:rPr>
                <w:sz w:val="24"/>
                <w:szCs w:val="24"/>
              </w:rPr>
            </w:pPr>
            <w:r w:rsidRPr="00631DE8">
              <w:rPr>
                <w:sz w:val="24"/>
                <w:szCs w:val="24"/>
              </w:rPr>
              <w:t>6,8</w:t>
            </w:r>
          </w:p>
        </w:tc>
        <w:tc>
          <w:tcPr>
            <w:tcW w:w="1137" w:type="dxa"/>
            <w:shd w:val="clear" w:color="auto" w:fill="auto"/>
            <w:vAlign w:val="center"/>
            <w:hideMark/>
          </w:tcPr>
          <w:p w14:paraId="5CF47FEC" w14:textId="77777777" w:rsidR="00631DE8" w:rsidRPr="00631DE8" w:rsidRDefault="00631DE8" w:rsidP="0081222A">
            <w:pPr>
              <w:jc w:val="center"/>
              <w:rPr>
                <w:sz w:val="24"/>
                <w:szCs w:val="24"/>
              </w:rPr>
            </w:pPr>
            <w:r w:rsidRPr="00631DE8">
              <w:rPr>
                <w:sz w:val="24"/>
                <w:szCs w:val="24"/>
              </w:rPr>
              <w:t>6,8</w:t>
            </w:r>
          </w:p>
        </w:tc>
        <w:tc>
          <w:tcPr>
            <w:tcW w:w="1134" w:type="dxa"/>
            <w:shd w:val="clear" w:color="auto" w:fill="auto"/>
            <w:vAlign w:val="center"/>
            <w:hideMark/>
          </w:tcPr>
          <w:p w14:paraId="2ADC68F6" w14:textId="77777777" w:rsidR="00631DE8" w:rsidRPr="00631DE8" w:rsidRDefault="00631DE8" w:rsidP="0081222A">
            <w:pPr>
              <w:jc w:val="center"/>
              <w:rPr>
                <w:sz w:val="24"/>
                <w:szCs w:val="24"/>
              </w:rPr>
            </w:pPr>
            <w:r w:rsidRPr="00631DE8">
              <w:rPr>
                <w:sz w:val="24"/>
                <w:szCs w:val="24"/>
              </w:rPr>
              <w:t>6,8</w:t>
            </w:r>
          </w:p>
        </w:tc>
        <w:tc>
          <w:tcPr>
            <w:tcW w:w="1134" w:type="dxa"/>
            <w:shd w:val="clear" w:color="auto" w:fill="auto"/>
            <w:vAlign w:val="center"/>
            <w:hideMark/>
          </w:tcPr>
          <w:p w14:paraId="64B3723E" w14:textId="77777777" w:rsidR="00631DE8" w:rsidRPr="00631DE8" w:rsidRDefault="00631DE8" w:rsidP="0081222A">
            <w:pPr>
              <w:jc w:val="center"/>
              <w:rPr>
                <w:sz w:val="24"/>
                <w:szCs w:val="24"/>
              </w:rPr>
            </w:pPr>
            <w:r w:rsidRPr="00631DE8">
              <w:rPr>
                <w:sz w:val="24"/>
                <w:szCs w:val="24"/>
              </w:rPr>
              <w:t>6,7</w:t>
            </w:r>
          </w:p>
        </w:tc>
        <w:tc>
          <w:tcPr>
            <w:tcW w:w="1134" w:type="dxa"/>
            <w:shd w:val="clear" w:color="auto" w:fill="auto"/>
            <w:vAlign w:val="center"/>
            <w:hideMark/>
          </w:tcPr>
          <w:p w14:paraId="53329C4C" w14:textId="77777777" w:rsidR="00631DE8" w:rsidRPr="00631DE8" w:rsidRDefault="00631DE8" w:rsidP="0081222A">
            <w:pPr>
              <w:jc w:val="center"/>
              <w:rPr>
                <w:sz w:val="24"/>
                <w:szCs w:val="24"/>
              </w:rPr>
            </w:pPr>
            <w:r w:rsidRPr="00631DE8">
              <w:rPr>
                <w:sz w:val="24"/>
                <w:szCs w:val="24"/>
              </w:rPr>
              <w:t>6,7</w:t>
            </w:r>
          </w:p>
        </w:tc>
        <w:tc>
          <w:tcPr>
            <w:tcW w:w="1134" w:type="dxa"/>
            <w:shd w:val="clear" w:color="auto" w:fill="auto"/>
            <w:vAlign w:val="center"/>
            <w:hideMark/>
          </w:tcPr>
          <w:p w14:paraId="57A2FF67" w14:textId="77777777" w:rsidR="00631DE8" w:rsidRPr="00631DE8" w:rsidRDefault="00631DE8" w:rsidP="0081222A">
            <w:pPr>
              <w:jc w:val="center"/>
              <w:rPr>
                <w:sz w:val="24"/>
                <w:szCs w:val="24"/>
              </w:rPr>
            </w:pPr>
            <w:r w:rsidRPr="00631DE8">
              <w:rPr>
                <w:sz w:val="24"/>
                <w:szCs w:val="24"/>
              </w:rPr>
              <w:t>7,8</w:t>
            </w:r>
          </w:p>
        </w:tc>
        <w:tc>
          <w:tcPr>
            <w:tcW w:w="1220" w:type="dxa"/>
            <w:shd w:val="clear" w:color="auto" w:fill="auto"/>
            <w:vAlign w:val="center"/>
            <w:hideMark/>
          </w:tcPr>
          <w:p w14:paraId="232CEC8F" w14:textId="77777777" w:rsidR="00631DE8" w:rsidRPr="00631DE8" w:rsidRDefault="00631DE8" w:rsidP="0081222A">
            <w:pPr>
              <w:jc w:val="center"/>
              <w:rPr>
                <w:sz w:val="24"/>
                <w:szCs w:val="24"/>
              </w:rPr>
            </w:pPr>
            <w:r w:rsidRPr="00631DE8">
              <w:rPr>
                <w:sz w:val="24"/>
                <w:szCs w:val="24"/>
              </w:rPr>
              <w:t>11,3</w:t>
            </w:r>
          </w:p>
        </w:tc>
        <w:tc>
          <w:tcPr>
            <w:tcW w:w="1220" w:type="dxa"/>
            <w:shd w:val="clear" w:color="auto" w:fill="auto"/>
            <w:vAlign w:val="center"/>
            <w:hideMark/>
          </w:tcPr>
          <w:p w14:paraId="0D7BF122" w14:textId="77777777" w:rsidR="00631DE8" w:rsidRPr="00631DE8" w:rsidRDefault="00631DE8" w:rsidP="0081222A">
            <w:pPr>
              <w:jc w:val="center"/>
              <w:rPr>
                <w:sz w:val="24"/>
                <w:szCs w:val="24"/>
              </w:rPr>
            </w:pPr>
            <w:r w:rsidRPr="00631DE8">
              <w:rPr>
                <w:sz w:val="24"/>
                <w:szCs w:val="24"/>
              </w:rPr>
              <w:t>14,8</w:t>
            </w:r>
          </w:p>
        </w:tc>
        <w:tc>
          <w:tcPr>
            <w:tcW w:w="1220" w:type="dxa"/>
            <w:shd w:val="clear" w:color="auto" w:fill="auto"/>
            <w:vAlign w:val="center"/>
            <w:hideMark/>
          </w:tcPr>
          <w:p w14:paraId="66DE6E41" w14:textId="77777777" w:rsidR="00631DE8" w:rsidRPr="00631DE8" w:rsidRDefault="00631DE8" w:rsidP="0081222A">
            <w:pPr>
              <w:jc w:val="center"/>
              <w:rPr>
                <w:sz w:val="24"/>
                <w:szCs w:val="24"/>
              </w:rPr>
            </w:pPr>
            <w:r w:rsidRPr="00631DE8">
              <w:rPr>
                <w:sz w:val="24"/>
                <w:szCs w:val="24"/>
              </w:rPr>
              <w:t>18,0</w:t>
            </w:r>
          </w:p>
        </w:tc>
        <w:tc>
          <w:tcPr>
            <w:tcW w:w="1299" w:type="dxa"/>
            <w:shd w:val="clear" w:color="auto" w:fill="auto"/>
            <w:noWrap/>
            <w:vAlign w:val="center"/>
            <w:hideMark/>
          </w:tcPr>
          <w:p w14:paraId="7E38A9B2" w14:textId="77777777" w:rsidR="00631DE8" w:rsidRPr="00631DE8" w:rsidRDefault="00631DE8" w:rsidP="0081222A">
            <w:pPr>
              <w:jc w:val="center"/>
              <w:rPr>
                <w:sz w:val="24"/>
                <w:szCs w:val="24"/>
              </w:rPr>
            </w:pPr>
            <w:r w:rsidRPr="00631DE8">
              <w:rPr>
                <w:sz w:val="24"/>
                <w:szCs w:val="24"/>
              </w:rPr>
              <w:t>114</w:t>
            </w:r>
          </w:p>
        </w:tc>
        <w:tc>
          <w:tcPr>
            <w:tcW w:w="1276" w:type="dxa"/>
            <w:shd w:val="clear" w:color="auto" w:fill="auto"/>
            <w:noWrap/>
            <w:vAlign w:val="center"/>
            <w:hideMark/>
          </w:tcPr>
          <w:p w14:paraId="5ED31C0E" w14:textId="77777777" w:rsidR="00631DE8" w:rsidRPr="00631DE8" w:rsidRDefault="00631DE8" w:rsidP="0081222A">
            <w:pPr>
              <w:jc w:val="center"/>
              <w:rPr>
                <w:sz w:val="24"/>
                <w:szCs w:val="24"/>
              </w:rPr>
            </w:pPr>
            <w:r w:rsidRPr="00631DE8">
              <w:rPr>
                <w:sz w:val="24"/>
                <w:szCs w:val="24"/>
              </w:rPr>
              <w:t>166</w:t>
            </w:r>
          </w:p>
        </w:tc>
        <w:tc>
          <w:tcPr>
            <w:tcW w:w="1276" w:type="dxa"/>
            <w:shd w:val="clear" w:color="auto" w:fill="auto"/>
            <w:noWrap/>
            <w:vAlign w:val="center"/>
            <w:hideMark/>
          </w:tcPr>
          <w:p w14:paraId="63E831CE" w14:textId="77777777" w:rsidR="00631DE8" w:rsidRPr="00631DE8" w:rsidRDefault="00631DE8" w:rsidP="0081222A">
            <w:pPr>
              <w:jc w:val="center"/>
              <w:rPr>
                <w:sz w:val="24"/>
                <w:szCs w:val="24"/>
              </w:rPr>
            </w:pPr>
            <w:r w:rsidRPr="00631DE8">
              <w:rPr>
                <w:sz w:val="24"/>
                <w:szCs w:val="24"/>
              </w:rPr>
              <w:t>216</w:t>
            </w:r>
          </w:p>
        </w:tc>
        <w:tc>
          <w:tcPr>
            <w:tcW w:w="1277" w:type="dxa"/>
            <w:shd w:val="clear" w:color="auto" w:fill="auto"/>
            <w:noWrap/>
            <w:vAlign w:val="center"/>
            <w:hideMark/>
          </w:tcPr>
          <w:p w14:paraId="5DCB9B2E" w14:textId="77777777" w:rsidR="00631DE8" w:rsidRPr="00631DE8" w:rsidRDefault="00631DE8" w:rsidP="0081222A">
            <w:pPr>
              <w:jc w:val="center"/>
              <w:rPr>
                <w:sz w:val="24"/>
                <w:szCs w:val="24"/>
              </w:rPr>
            </w:pPr>
            <w:r w:rsidRPr="00631DE8">
              <w:rPr>
                <w:sz w:val="24"/>
                <w:szCs w:val="24"/>
              </w:rPr>
              <w:t>264</w:t>
            </w:r>
          </w:p>
        </w:tc>
      </w:tr>
      <w:tr w:rsidR="00631DE8" w:rsidRPr="00631DE8" w14:paraId="5B67171B" w14:textId="77777777" w:rsidTr="0081222A">
        <w:tc>
          <w:tcPr>
            <w:tcW w:w="576" w:type="dxa"/>
            <w:shd w:val="clear" w:color="auto" w:fill="auto"/>
            <w:vAlign w:val="center"/>
            <w:hideMark/>
          </w:tcPr>
          <w:p w14:paraId="7A54F153" w14:textId="77777777" w:rsidR="00631DE8" w:rsidRPr="00631DE8" w:rsidRDefault="00631DE8" w:rsidP="0081222A">
            <w:pPr>
              <w:jc w:val="center"/>
              <w:rPr>
                <w:sz w:val="24"/>
                <w:szCs w:val="24"/>
              </w:rPr>
            </w:pPr>
            <w:r w:rsidRPr="00631DE8">
              <w:rPr>
                <w:sz w:val="24"/>
                <w:szCs w:val="24"/>
              </w:rPr>
              <w:t> </w:t>
            </w:r>
          </w:p>
        </w:tc>
        <w:tc>
          <w:tcPr>
            <w:tcW w:w="3110" w:type="dxa"/>
            <w:shd w:val="clear" w:color="auto" w:fill="auto"/>
            <w:vAlign w:val="center"/>
            <w:hideMark/>
          </w:tcPr>
          <w:p w14:paraId="27BAEA2D" w14:textId="77777777" w:rsidR="00631DE8" w:rsidRPr="00631DE8" w:rsidRDefault="00631DE8" w:rsidP="0081222A">
            <w:pPr>
              <w:rPr>
                <w:sz w:val="24"/>
                <w:szCs w:val="24"/>
              </w:rPr>
            </w:pPr>
            <w:r w:rsidRPr="00631DE8">
              <w:rPr>
                <w:sz w:val="24"/>
                <w:szCs w:val="24"/>
              </w:rPr>
              <w:t>с. Находка</w:t>
            </w:r>
          </w:p>
        </w:tc>
        <w:tc>
          <w:tcPr>
            <w:tcW w:w="992" w:type="dxa"/>
            <w:shd w:val="clear" w:color="auto" w:fill="auto"/>
            <w:vAlign w:val="center"/>
            <w:hideMark/>
          </w:tcPr>
          <w:p w14:paraId="48B67EEA" w14:textId="77777777" w:rsidR="00631DE8" w:rsidRPr="00631DE8" w:rsidRDefault="00631DE8" w:rsidP="0081222A">
            <w:pPr>
              <w:jc w:val="center"/>
              <w:rPr>
                <w:sz w:val="24"/>
                <w:szCs w:val="24"/>
              </w:rPr>
            </w:pPr>
            <w:r w:rsidRPr="00631DE8">
              <w:rPr>
                <w:sz w:val="24"/>
                <w:szCs w:val="24"/>
              </w:rPr>
              <w:t>м²/чел</w:t>
            </w:r>
          </w:p>
        </w:tc>
        <w:tc>
          <w:tcPr>
            <w:tcW w:w="993" w:type="dxa"/>
            <w:shd w:val="clear" w:color="auto" w:fill="auto"/>
            <w:vAlign w:val="center"/>
            <w:hideMark/>
          </w:tcPr>
          <w:p w14:paraId="1C2FA430" w14:textId="77777777" w:rsidR="00631DE8" w:rsidRPr="00631DE8" w:rsidRDefault="00631DE8" w:rsidP="0081222A">
            <w:pPr>
              <w:jc w:val="center"/>
              <w:rPr>
                <w:sz w:val="24"/>
                <w:szCs w:val="24"/>
              </w:rPr>
            </w:pPr>
            <w:r w:rsidRPr="00631DE8">
              <w:rPr>
                <w:sz w:val="24"/>
                <w:szCs w:val="24"/>
              </w:rPr>
              <w:t>3,9</w:t>
            </w:r>
          </w:p>
        </w:tc>
        <w:tc>
          <w:tcPr>
            <w:tcW w:w="1134" w:type="dxa"/>
            <w:shd w:val="clear" w:color="auto" w:fill="auto"/>
            <w:vAlign w:val="center"/>
            <w:hideMark/>
          </w:tcPr>
          <w:p w14:paraId="6ABA7C5C" w14:textId="77777777" w:rsidR="00631DE8" w:rsidRPr="00631DE8" w:rsidRDefault="00631DE8" w:rsidP="0081222A">
            <w:pPr>
              <w:jc w:val="center"/>
              <w:rPr>
                <w:sz w:val="24"/>
                <w:szCs w:val="24"/>
              </w:rPr>
            </w:pPr>
            <w:r w:rsidRPr="00631DE8">
              <w:rPr>
                <w:sz w:val="24"/>
                <w:szCs w:val="24"/>
              </w:rPr>
              <w:t>3,8</w:t>
            </w:r>
          </w:p>
        </w:tc>
        <w:tc>
          <w:tcPr>
            <w:tcW w:w="1131" w:type="dxa"/>
            <w:shd w:val="clear" w:color="auto" w:fill="auto"/>
            <w:vAlign w:val="center"/>
            <w:hideMark/>
          </w:tcPr>
          <w:p w14:paraId="0F41B4BC" w14:textId="77777777" w:rsidR="00631DE8" w:rsidRPr="00631DE8" w:rsidRDefault="00631DE8" w:rsidP="0081222A">
            <w:pPr>
              <w:jc w:val="center"/>
              <w:rPr>
                <w:sz w:val="24"/>
                <w:szCs w:val="24"/>
              </w:rPr>
            </w:pPr>
            <w:r w:rsidRPr="00631DE8">
              <w:rPr>
                <w:sz w:val="24"/>
                <w:szCs w:val="24"/>
              </w:rPr>
              <w:t>3,8</w:t>
            </w:r>
          </w:p>
        </w:tc>
        <w:tc>
          <w:tcPr>
            <w:tcW w:w="1137" w:type="dxa"/>
            <w:shd w:val="clear" w:color="auto" w:fill="auto"/>
            <w:vAlign w:val="center"/>
            <w:hideMark/>
          </w:tcPr>
          <w:p w14:paraId="66BF4592" w14:textId="77777777" w:rsidR="00631DE8" w:rsidRPr="00631DE8" w:rsidRDefault="00631DE8" w:rsidP="0081222A">
            <w:pPr>
              <w:jc w:val="center"/>
              <w:rPr>
                <w:sz w:val="24"/>
                <w:szCs w:val="24"/>
              </w:rPr>
            </w:pPr>
            <w:r w:rsidRPr="00631DE8">
              <w:rPr>
                <w:sz w:val="24"/>
                <w:szCs w:val="24"/>
              </w:rPr>
              <w:t>4,6</w:t>
            </w:r>
          </w:p>
        </w:tc>
        <w:tc>
          <w:tcPr>
            <w:tcW w:w="1134" w:type="dxa"/>
            <w:shd w:val="clear" w:color="auto" w:fill="auto"/>
            <w:vAlign w:val="center"/>
            <w:hideMark/>
          </w:tcPr>
          <w:p w14:paraId="52DCD17F" w14:textId="77777777" w:rsidR="00631DE8" w:rsidRPr="00631DE8" w:rsidRDefault="00631DE8" w:rsidP="0081222A">
            <w:pPr>
              <w:jc w:val="center"/>
              <w:rPr>
                <w:sz w:val="24"/>
                <w:szCs w:val="24"/>
              </w:rPr>
            </w:pPr>
            <w:r w:rsidRPr="00631DE8">
              <w:rPr>
                <w:sz w:val="24"/>
                <w:szCs w:val="24"/>
              </w:rPr>
              <w:t>4,6</w:t>
            </w:r>
          </w:p>
        </w:tc>
        <w:tc>
          <w:tcPr>
            <w:tcW w:w="1134" w:type="dxa"/>
            <w:shd w:val="clear" w:color="auto" w:fill="auto"/>
            <w:vAlign w:val="center"/>
            <w:hideMark/>
          </w:tcPr>
          <w:p w14:paraId="7C5DDEB5" w14:textId="77777777" w:rsidR="00631DE8" w:rsidRPr="00631DE8" w:rsidRDefault="00631DE8" w:rsidP="0081222A">
            <w:pPr>
              <w:jc w:val="center"/>
              <w:rPr>
                <w:sz w:val="24"/>
                <w:szCs w:val="24"/>
              </w:rPr>
            </w:pPr>
            <w:r w:rsidRPr="00631DE8">
              <w:rPr>
                <w:sz w:val="24"/>
                <w:szCs w:val="24"/>
              </w:rPr>
              <w:t>5,6</w:t>
            </w:r>
          </w:p>
        </w:tc>
        <w:tc>
          <w:tcPr>
            <w:tcW w:w="1134" w:type="dxa"/>
            <w:shd w:val="clear" w:color="auto" w:fill="auto"/>
            <w:vAlign w:val="center"/>
            <w:hideMark/>
          </w:tcPr>
          <w:p w14:paraId="3835C356" w14:textId="77777777" w:rsidR="00631DE8" w:rsidRPr="00631DE8" w:rsidRDefault="00631DE8" w:rsidP="0081222A">
            <w:pPr>
              <w:jc w:val="center"/>
              <w:rPr>
                <w:sz w:val="24"/>
                <w:szCs w:val="24"/>
              </w:rPr>
            </w:pPr>
            <w:r w:rsidRPr="00631DE8">
              <w:rPr>
                <w:sz w:val="24"/>
                <w:szCs w:val="24"/>
              </w:rPr>
              <w:t>5,5</w:t>
            </w:r>
          </w:p>
        </w:tc>
        <w:tc>
          <w:tcPr>
            <w:tcW w:w="1134" w:type="dxa"/>
            <w:shd w:val="clear" w:color="auto" w:fill="auto"/>
            <w:vAlign w:val="center"/>
            <w:hideMark/>
          </w:tcPr>
          <w:p w14:paraId="01937E35" w14:textId="77777777" w:rsidR="00631DE8" w:rsidRPr="00631DE8" w:rsidRDefault="00631DE8" w:rsidP="0081222A">
            <w:pPr>
              <w:jc w:val="center"/>
              <w:rPr>
                <w:sz w:val="24"/>
                <w:szCs w:val="24"/>
              </w:rPr>
            </w:pPr>
            <w:r w:rsidRPr="00631DE8">
              <w:rPr>
                <w:sz w:val="24"/>
                <w:szCs w:val="24"/>
              </w:rPr>
              <w:t>8,7</w:t>
            </w:r>
          </w:p>
        </w:tc>
        <w:tc>
          <w:tcPr>
            <w:tcW w:w="1220" w:type="dxa"/>
            <w:shd w:val="clear" w:color="auto" w:fill="auto"/>
            <w:vAlign w:val="center"/>
            <w:hideMark/>
          </w:tcPr>
          <w:p w14:paraId="125D6111" w14:textId="77777777" w:rsidR="00631DE8" w:rsidRPr="00631DE8" w:rsidRDefault="00631DE8" w:rsidP="0081222A">
            <w:pPr>
              <w:jc w:val="center"/>
              <w:rPr>
                <w:sz w:val="24"/>
                <w:szCs w:val="24"/>
              </w:rPr>
            </w:pPr>
            <w:r w:rsidRPr="00631DE8">
              <w:rPr>
                <w:sz w:val="24"/>
                <w:szCs w:val="24"/>
              </w:rPr>
              <w:t>12,8</w:t>
            </w:r>
          </w:p>
        </w:tc>
        <w:tc>
          <w:tcPr>
            <w:tcW w:w="1220" w:type="dxa"/>
            <w:shd w:val="clear" w:color="auto" w:fill="auto"/>
            <w:vAlign w:val="center"/>
            <w:hideMark/>
          </w:tcPr>
          <w:p w14:paraId="23618A4B" w14:textId="77777777" w:rsidR="00631DE8" w:rsidRPr="00631DE8" w:rsidRDefault="00631DE8" w:rsidP="0081222A">
            <w:pPr>
              <w:jc w:val="center"/>
              <w:rPr>
                <w:sz w:val="24"/>
                <w:szCs w:val="24"/>
              </w:rPr>
            </w:pPr>
            <w:r w:rsidRPr="00631DE8">
              <w:rPr>
                <w:sz w:val="24"/>
                <w:szCs w:val="24"/>
              </w:rPr>
              <w:t>15,5</w:t>
            </w:r>
          </w:p>
        </w:tc>
        <w:tc>
          <w:tcPr>
            <w:tcW w:w="1220" w:type="dxa"/>
            <w:shd w:val="clear" w:color="auto" w:fill="auto"/>
            <w:vAlign w:val="center"/>
            <w:hideMark/>
          </w:tcPr>
          <w:p w14:paraId="7003184D" w14:textId="77777777" w:rsidR="00631DE8" w:rsidRPr="00631DE8" w:rsidRDefault="00631DE8" w:rsidP="0081222A">
            <w:pPr>
              <w:jc w:val="center"/>
              <w:rPr>
                <w:sz w:val="24"/>
                <w:szCs w:val="24"/>
              </w:rPr>
            </w:pPr>
            <w:r w:rsidRPr="00631DE8">
              <w:rPr>
                <w:sz w:val="24"/>
                <w:szCs w:val="24"/>
              </w:rPr>
              <w:t>18,0</w:t>
            </w:r>
          </w:p>
        </w:tc>
        <w:tc>
          <w:tcPr>
            <w:tcW w:w="1299" w:type="dxa"/>
            <w:shd w:val="clear" w:color="auto" w:fill="auto"/>
            <w:noWrap/>
            <w:vAlign w:val="center"/>
            <w:hideMark/>
          </w:tcPr>
          <w:p w14:paraId="41C83B3F" w14:textId="77777777" w:rsidR="00631DE8" w:rsidRPr="00631DE8" w:rsidRDefault="00631DE8" w:rsidP="0081222A">
            <w:pPr>
              <w:jc w:val="center"/>
              <w:rPr>
                <w:sz w:val="24"/>
                <w:szCs w:val="24"/>
              </w:rPr>
            </w:pPr>
            <w:r w:rsidRPr="00631DE8">
              <w:rPr>
                <w:sz w:val="24"/>
                <w:szCs w:val="24"/>
              </w:rPr>
              <w:t>225</w:t>
            </w:r>
          </w:p>
        </w:tc>
        <w:tc>
          <w:tcPr>
            <w:tcW w:w="1276" w:type="dxa"/>
            <w:shd w:val="clear" w:color="auto" w:fill="auto"/>
            <w:noWrap/>
            <w:vAlign w:val="center"/>
            <w:hideMark/>
          </w:tcPr>
          <w:p w14:paraId="3995A618" w14:textId="77777777" w:rsidR="00631DE8" w:rsidRPr="00631DE8" w:rsidRDefault="00631DE8" w:rsidP="0081222A">
            <w:pPr>
              <w:jc w:val="center"/>
              <w:rPr>
                <w:sz w:val="24"/>
                <w:szCs w:val="24"/>
              </w:rPr>
            </w:pPr>
            <w:r w:rsidRPr="00631DE8">
              <w:rPr>
                <w:sz w:val="24"/>
                <w:szCs w:val="24"/>
              </w:rPr>
              <w:t>334</w:t>
            </w:r>
          </w:p>
        </w:tc>
        <w:tc>
          <w:tcPr>
            <w:tcW w:w="1276" w:type="dxa"/>
            <w:shd w:val="clear" w:color="auto" w:fill="auto"/>
            <w:noWrap/>
            <w:vAlign w:val="center"/>
            <w:hideMark/>
          </w:tcPr>
          <w:p w14:paraId="3D11C820" w14:textId="77777777" w:rsidR="00631DE8" w:rsidRPr="00631DE8" w:rsidRDefault="00631DE8" w:rsidP="0081222A">
            <w:pPr>
              <w:jc w:val="center"/>
              <w:rPr>
                <w:sz w:val="24"/>
                <w:szCs w:val="24"/>
              </w:rPr>
            </w:pPr>
            <w:r w:rsidRPr="00631DE8">
              <w:rPr>
                <w:sz w:val="24"/>
                <w:szCs w:val="24"/>
              </w:rPr>
              <w:t>403</w:t>
            </w:r>
          </w:p>
        </w:tc>
        <w:tc>
          <w:tcPr>
            <w:tcW w:w="1277" w:type="dxa"/>
            <w:shd w:val="clear" w:color="auto" w:fill="auto"/>
            <w:noWrap/>
            <w:vAlign w:val="center"/>
            <w:hideMark/>
          </w:tcPr>
          <w:p w14:paraId="6E37528F" w14:textId="77777777" w:rsidR="00631DE8" w:rsidRPr="00631DE8" w:rsidRDefault="00631DE8" w:rsidP="0081222A">
            <w:pPr>
              <w:jc w:val="center"/>
              <w:rPr>
                <w:sz w:val="24"/>
                <w:szCs w:val="24"/>
              </w:rPr>
            </w:pPr>
            <w:r w:rsidRPr="00631DE8">
              <w:rPr>
                <w:sz w:val="24"/>
                <w:szCs w:val="24"/>
              </w:rPr>
              <w:t>469</w:t>
            </w:r>
          </w:p>
        </w:tc>
      </w:tr>
      <w:tr w:rsidR="00631DE8" w:rsidRPr="00631DE8" w14:paraId="6BC11F89" w14:textId="77777777" w:rsidTr="0081222A">
        <w:tc>
          <w:tcPr>
            <w:tcW w:w="576" w:type="dxa"/>
            <w:shd w:val="clear" w:color="000000" w:fill="DEEBF6"/>
            <w:vAlign w:val="center"/>
            <w:hideMark/>
          </w:tcPr>
          <w:p w14:paraId="1CEE5B06" w14:textId="77777777" w:rsidR="00631DE8" w:rsidRPr="00631DE8" w:rsidRDefault="00631DE8" w:rsidP="0081222A">
            <w:pPr>
              <w:jc w:val="center"/>
              <w:rPr>
                <w:b/>
                <w:bCs/>
                <w:sz w:val="24"/>
                <w:szCs w:val="24"/>
              </w:rPr>
            </w:pPr>
            <w:r w:rsidRPr="00631DE8">
              <w:rPr>
                <w:b/>
                <w:bCs/>
                <w:sz w:val="24"/>
                <w:szCs w:val="24"/>
              </w:rPr>
              <w:t>4</w:t>
            </w:r>
          </w:p>
        </w:tc>
        <w:tc>
          <w:tcPr>
            <w:tcW w:w="3110" w:type="dxa"/>
            <w:shd w:val="clear" w:color="000000" w:fill="DEEBF6"/>
            <w:vAlign w:val="center"/>
            <w:hideMark/>
          </w:tcPr>
          <w:p w14:paraId="7F26C473" w14:textId="77777777" w:rsidR="00631DE8" w:rsidRPr="00631DE8" w:rsidRDefault="00631DE8" w:rsidP="0081222A">
            <w:pPr>
              <w:rPr>
                <w:b/>
                <w:bCs/>
                <w:sz w:val="24"/>
                <w:szCs w:val="24"/>
              </w:rPr>
            </w:pPr>
            <w:r w:rsidRPr="00631DE8">
              <w:rPr>
                <w:b/>
                <w:bCs/>
                <w:sz w:val="24"/>
                <w:szCs w:val="24"/>
              </w:rPr>
              <w:t>Прогноз развития промышленности</w:t>
            </w:r>
          </w:p>
        </w:tc>
        <w:tc>
          <w:tcPr>
            <w:tcW w:w="992" w:type="dxa"/>
            <w:shd w:val="clear" w:color="000000" w:fill="DEEBF6"/>
            <w:vAlign w:val="center"/>
            <w:hideMark/>
          </w:tcPr>
          <w:p w14:paraId="0D4B76BA"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993" w:type="dxa"/>
            <w:shd w:val="clear" w:color="000000" w:fill="DEEBF6"/>
            <w:vAlign w:val="center"/>
            <w:hideMark/>
          </w:tcPr>
          <w:p w14:paraId="2316764B"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2FC4E1FB"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1" w:type="dxa"/>
            <w:shd w:val="clear" w:color="000000" w:fill="DEEBF6"/>
            <w:vAlign w:val="center"/>
            <w:hideMark/>
          </w:tcPr>
          <w:p w14:paraId="2F1E1FA5"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7" w:type="dxa"/>
            <w:shd w:val="clear" w:color="000000" w:fill="DEEBF6"/>
            <w:vAlign w:val="center"/>
            <w:hideMark/>
          </w:tcPr>
          <w:p w14:paraId="31B0BF08"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649D5153"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0245B892"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47C65D3B"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1FF37003"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20" w:type="dxa"/>
            <w:shd w:val="clear" w:color="000000" w:fill="DEEBF6"/>
            <w:vAlign w:val="center"/>
            <w:hideMark/>
          </w:tcPr>
          <w:p w14:paraId="591CE9D2"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20" w:type="dxa"/>
            <w:shd w:val="clear" w:color="000000" w:fill="DEEBF6"/>
            <w:vAlign w:val="center"/>
            <w:hideMark/>
          </w:tcPr>
          <w:p w14:paraId="4543091C"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20" w:type="dxa"/>
            <w:shd w:val="clear" w:color="000000" w:fill="DEEBF6"/>
            <w:vAlign w:val="center"/>
            <w:hideMark/>
          </w:tcPr>
          <w:p w14:paraId="37C15F9F"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99" w:type="dxa"/>
            <w:shd w:val="clear" w:color="000000" w:fill="DEEBF6"/>
            <w:vAlign w:val="center"/>
            <w:hideMark/>
          </w:tcPr>
          <w:p w14:paraId="107E388C"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76" w:type="dxa"/>
            <w:shd w:val="clear" w:color="000000" w:fill="DEEBF6"/>
            <w:vAlign w:val="center"/>
            <w:hideMark/>
          </w:tcPr>
          <w:p w14:paraId="554C07E8"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76" w:type="dxa"/>
            <w:shd w:val="clear" w:color="000000" w:fill="DEEBF6"/>
            <w:vAlign w:val="center"/>
            <w:hideMark/>
          </w:tcPr>
          <w:p w14:paraId="60D84032"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77" w:type="dxa"/>
            <w:shd w:val="clear" w:color="000000" w:fill="DEEBF6"/>
            <w:vAlign w:val="center"/>
            <w:hideMark/>
          </w:tcPr>
          <w:p w14:paraId="6323B419" w14:textId="77777777" w:rsidR="00631DE8" w:rsidRPr="00631DE8" w:rsidRDefault="00631DE8" w:rsidP="0081222A">
            <w:pPr>
              <w:jc w:val="center"/>
              <w:rPr>
                <w:b/>
                <w:bCs/>
                <w:color w:val="FF0000"/>
                <w:sz w:val="24"/>
                <w:szCs w:val="24"/>
              </w:rPr>
            </w:pPr>
            <w:r w:rsidRPr="00631DE8">
              <w:rPr>
                <w:b/>
                <w:bCs/>
                <w:color w:val="FF0000"/>
                <w:sz w:val="24"/>
                <w:szCs w:val="24"/>
              </w:rPr>
              <w:t> </w:t>
            </w:r>
          </w:p>
        </w:tc>
      </w:tr>
      <w:tr w:rsidR="00631DE8" w:rsidRPr="00631DE8" w14:paraId="702A4455" w14:textId="77777777" w:rsidTr="0081222A">
        <w:tc>
          <w:tcPr>
            <w:tcW w:w="576" w:type="dxa"/>
            <w:shd w:val="clear" w:color="auto" w:fill="auto"/>
            <w:vAlign w:val="center"/>
            <w:hideMark/>
          </w:tcPr>
          <w:p w14:paraId="6AE3BFA8" w14:textId="77777777" w:rsidR="00631DE8" w:rsidRPr="00631DE8" w:rsidRDefault="00631DE8" w:rsidP="0081222A">
            <w:pPr>
              <w:jc w:val="center"/>
              <w:rPr>
                <w:b/>
                <w:bCs/>
                <w:sz w:val="24"/>
                <w:szCs w:val="24"/>
              </w:rPr>
            </w:pPr>
            <w:r w:rsidRPr="00631DE8">
              <w:rPr>
                <w:b/>
                <w:bCs/>
                <w:sz w:val="24"/>
                <w:szCs w:val="24"/>
              </w:rPr>
              <w:t>4.1.</w:t>
            </w:r>
          </w:p>
        </w:tc>
        <w:tc>
          <w:tcPr>
            <w:tcW w:w="3110" w:type="dxa"/>
            <w:shd w:val="clear" w:color="auto" w:fill="auto"/>
            <w:vAlign w:val="center"/>
            <w:hideMark/>
          </w:tcPr>
          <w:p w14:paraId="3E3C77A8" w14:textId="77777777" w:rsidR="00631DE8" w:rsidRPr="00631DE8" w:rsidRDefault="00631DE8" w:rsidP="0081222A">
            <w:pPr>
              <w:rPr>
                <w:b/>
                <w:bCs/>
                <w:color w:val="000000"/>
                <w:sz w:val="24"/>
                <w:szCs w:val="24"/>
              </w:rPr>
            </w:pPr>
            <w:r w:rsidRPr="00631DE8">
              <w:rPr>
                <w:b/>
                <w:bCs/>
                <w:color w:val="000000"/>
                <w:sz w:val="24"/>
                <w:szCs w:val="24"/>
              </w:rPr>
              <w:t>Объем отгруженных товаров собственного производства, выполненных работ и услуг собственными силами по крупным и средним предприятиям</w:t>
            </w:r>
          </w:p>
        </w:tc>
        <w:tc>
          <w:tcPr>
            <w:tcW w:w="992" w:type="dxa"/>
            <w:shd w:val="clear" w:color="auto" w:fill="auto"/>
            <w:vAlign w:val="center"/>
            <w:hideMark/>
          </w:tcPr>
          <w:p w14:paraId="30C749F7" w14:textId="77777777" w:rsidR="00631DE8" w:rsidRPr="00631DE8" w:rsidRDefault="00631DE8" w:rsidP="0081222A">
            <w:pPr>
              <w:jc w:val="center"/>
              <w:rPr>
                <w:b/>
                <w:bCs/>
                <w:color w:val="000000"/>
                <w:sz w:val="24"/>
                <w:szCs w:val="24"/>
              </w:rPr>
            </w:pPr>
            <w:r w:rsidRPr="00631DE8">
              <w:rPr>
                <w:b/>
                <w:bCs/>
                <w:color w:val="000000"/>
                <w:sz w:val="24"/>
                <w:szCs w:val="24"/>
              </w:rPr>
              <w:t>млрд руб.</w:t>
            </w:r>
          </w:p>
        </w:tc>
        <w:tc>
          <w:tcPr>
            <w:tcW w:w="993" w:type="dxa"/>
            <w:shd w:val="clear" w:color="auto" w:fill="auto"/>
            <w:vAlign w:val="center"/>
            <w:hideMark/>
          </w:tcPr>
          <w:p w14:paraId="686D4BB7" w14:textId="77777777" w:rsidR="00631DE8" w:rsidRPr="00631DE8" w:rsidRDefault="00631DE8" w:rsidP="0081222A">
            <w:pPr>
              <w:jc w:val="center"/>
              <w:rPr>
                <w:b/>
                <w:bCs/>
                <w:sz w:val="24"/>
                <w:szCs w:val="24"/>
              </w:rPr>
            </w:pPr>
            <w:r w:rsidRPr="00631DE8">
              <w:rPr>
                <w:b/>
                <w:bCs/>
                <w:sz w:val="24"/>
                <w:szCs w:val="24"/>
              </w:rPr>
              <w:t>551,1</w:t>
            </w:r>
          </w:p>
        </w:tc>
        <w:tc>
          <w:tcPr>
            <w:tcW w:w="1134" w:type="dxa"/>
            <w:shd w:val="clear" w:color="auto" w:fill="auto"/>
            <w:vAlign w:val="center"/>
            <w:hideMark/>
          </w:tcPr>
          <w:p w14:paraId="43FE9428" w14:textId="77777777" w:rsidR="00631DE8" w:rsidRPr="00631DE8" w:rsidRDefault="00631DE8" w:rsidP="0081222A">
            <w:pPr>
              <w:jc w:val="center"/>
              <w:rPr>
                <w:b/>
                <w:bCs/>
                <w:sz w:val="24"/>
                <w:szCs w:val="24"/>
              </w:rPr>
            </w:pPr>
            <w:r w:rsidRPr="00631DE8">
              <w:rPr>
                <w:b/>
                <w:bCs/>
                <w:sz w:val="24"/>
                <w:szCs w:val="24"/>
              </w:rPr>
              <w:t>540,9</w:t>
            </w:r>
          </w:p>
        </w:tc>
        <w:tc>
          <w:tcPr>
            <w:tcW w:w="1131" w:type="dxa"/>
            <w:shd w:val="clear" w:color="auto" w:fill="auto"/>
            <w:vAlign w:val="center"/>
            <w:hideMark/>
          </w:tcPr>
          <w:p w14:paraId="188692DB" w14:textId="77777777" w:rsidR="00631DE8" w:rsidRPr="00631DE8" w:rsidRDefault="00631DE8" w:rsidP="0081222A">
            <w:pPr>
              <w:jc w:val="center"/>
              <w:rPr>
                <w:b/>
                <w:bCs/>
                <w:sz w:val="24"/>
                <w:szCs w:val="24"/>
              </w:rPr>
            </w:pPr>
            <w:r w:rsidRPr="00631DE8">
              <w:rPr>
                <w:b/>
                <w:bCs/>
                <w:sz w:val="24"/>
                <w:szCs w:val="24"/>
              </w:rPr>
              <w:t>548,9</w:t>
            </w:r>
          </w:p>
        </w:tc>
        <w:tc>
          <w:tcPr>
            <w:tcW w:w="1137" w:type="dxa"/>
            <w:shd w:val="clear" w:color="auto" w:fill="auto"/>
            <w:vAlign w:val="center"/>
            <w:hideMark/>
          </w:tcPr>
          <w:p w14:paraId="7DBCAA9B" w14:textId="77777777" w:rsidR="00631DE8" w:rsidRPr="00631DE8" w:rsidRDefault="00631DE8" w:rsidP="0081222A">
            <w:pPr>
              <w:jc w:val="center"/>
              <w:rPr>
                <w:b/>
                <w:bCs/>
                <w:sz w:val="24"/>
                <w:szCs w:val="24"/>
              </w:rPr>
            </w:pPr>
            <w:r w:rsidRPr="00631DE8">
              <w:rPr>
                <w:b/>
                <w:bCs/>
                <w:sz w:val="24"/>
                <w:szCs w:val="24"/>
              </w:rPr>
              <w:t>581,8</w:t>
            </w:r>
          </w:p>
        </w:tc>
        <w:tc>
          <w:tcPr>
            <w:tcW w:w="1134" w:type="dxa"/>
            <w:shd w:val="clear" w:color="auto" w:fill="auto"/>
            <w:vAlign w:val="center"/>
            <w:hideMark/>
          </w:tcPr>
          <w:p w14:paraId="49E9EE59" w14:textId="77777777" w:rsidR="00631DE8" w:rsidRPr="00631DE8" w:rsidRDefault="00631DE8" w:rsidP="0081222A">
            <w:pPr>
              <w:jc w:val="center"/>
              <w:rPr>
                <w:b/>
                <w:bCs/>
                <w:sz w:val="24"/>
                <w:szCs w:val="24"/>
              </w:rPr>
            </w:pPr>
            <w:r w:rsidRPr="00631DE8">
              <w:rPr>
                <w:b/>
                <w:bCs/>
                <w:sz w:val="24"/>
                <w:szCs w:val="24"/>
              </w:rPr>
              <w:t>609,2</w:t>
            </w:r>
          </w:p>
        </w:tc>
        <w:tc>
          <w:tcPr>
            <w:tcW w:w="1134" w:type="dxa"/>
            <w:shd w:val="clear" w:color="auto" w:fill="auto"/>
            <w:vAlign w:val="center"/>
            <w:hideMark/>
          </w:tcPr>
          <w:p w14:paraId="2E69B7DB" w14:textId="77777777" w:rsidR="00631DE8" w:rsidRPr="00631DE8" w:rsidRDefault="00631DE8" w:rsidP="0081222A">
            <w:pPr>
              <w:jc w:val="center"/>
              <w:rPr>
                <w:b/>
                <w:bCs/>
                <w:sz w:val="24"/>
                <w:szCs w:val="24"/>
              </w:rPr>
            </w:pPr>
            <w:r w:rsidRPr="00631DE8">
              <w:rPr>
                <w:b/>
                <w:bCs/>
                <w:sz w:val="24"/>
                <w:szCs w:val="24"/>
              </w:rPr>
              <w:t>636,7</w:t>
            </w:r>
          </w:p>
        </w:tc>
        <w:tc>
          <w:tcPr>
            <w:tcW w:w="1134" w:type="dxa"/>
            <w:shd w:val="clear" w:color="auto" w:fill="auto"/>
            <w:vAlign w:val="center"/>
            <w:hideMark/>
          </w:tcPr>
          <w:p w14:paraId="28BF1923" w14:textId="77777777" w:rsidR="00631DE8" w:rsidRPr="00631DE8" w:rsidRDefault="00631DE8" w:rsidP="0081222A">
            <w:pPr>
              <w:jc w:val="center"/>
              <w:rPr>
                <w:b/>
                <w:bCs/>
                <w:sz w:val="24"/>
                <w:szCs w:val="24"/>
              </w:rPr>
            </w:pPr>
            <w:r w:rsidRPr="00631DE8">
              <w:rPr>
                <w:b/>
                <w:bCs/>
                <w:sz w:val="24"/>
                <w:szCs w:val="24"/>
              </w:rPr>
              <w:t>664,2</w:t>
            </w:r>
          </w:p>
        </w:tc>
        <w:tc>
          <w:tcPr>
            <w:tcW w:w="1134" w:type="dxa"/>
            <w:shd w:val="clear" w:color="auto" w:fill="auto"/>
            <w:vAlign w:val="center"/>
            <w:hideMark/>
          </w:tcPr>
          <w:p w14:paraId="46341F9E" w14:textId="77777777" w:rsidR="00631DE8" w:rsidRPr="00631DE8" w:rsidRDefault="00631DE8" w:rsidP="0081222A">
            <w:pPr>
              <w:jc w:val="center"/>
              <w:rPr>
                <w:b/>
                <w:bCs/>
                <w:sz w:val="24"/>
                <w:szCs w:val="24"/>
              </w:rPr>
            </w:pPr>
            <w:r w:rsidRPr="00631DE8">
              <w:rPr>
                <w:b/>
                <w:bCs/>
                <w:sz w:val="24"/>
                <w:szCs w:val="24"/>
              </w:rPr>
              <w:t>692,4</w:t>
            </w:r>
          </w:p>
        </w:tc>
        <w:tc>
          <w:tcPr>
            <w:tcW w:w="1220" w:type="dxa"/>
            <w:shd w:val="clear" w:color="auto" w:fill="auto"/>
            <w:vAlign w:val="center"/>
            <w:hideMark/>
          </w:tcPr>
          <w:p w14:paraId="58ADCA50" w14:textId="77777777" w:rsidR="00631DE8" w:rsidRPr="00631DE8" w:rsidRDefault="00631DE8" w:rsidP="0081222A">
            <w:pPr>
              <w:jc w:val="center"/>
              <w:rPr>
                <w:b/>
                <w:bCs/>
                <w:sz w:val="24"/>
                <w:szCs w:val="24"/>
              </w:rPr>
            </w:pPr>
            <w:r w:rsidRPr="00631DE8">
              <w:rPr>
                <w:b/>
                <w:bCs/>
                <w:sz w:val="24"/>
                <w:szCs w:val="24"/>
              </w:rPr>
              <w:t>854,3</w:t>
            </w:r>
          </w:p>
        </w:tc>
        <w:tc>
          <w:tcPr>
            <w:tcW w:w="1220" w:type="dxa"/>
            <w:shd w:val="clear" w:color="auto" w:fill="auto"/>
            <w:vAlign w:val="center"/>
            <w:hideMark/>
          </w:tcPr>
          <w:p w14:paraId="1E3737B4" w14:textId="77777777" w:rsidR="00631DE8" w:rsidRPr="00631DE8" w:rsidRDefault="00631DE8" w:rsidP="0081222A">
            <w:pPr>
              <w:jc w:val="center"/>
              <w:rPr>
                <w:b/>
                <w:bCs/>
                <w:sz w:val="24"/>
                <w:szCs w:val="24"/>
              </w:rPr>
            </w:pPr>
            <w:r w:rsidRPr="00631DE8">
              <w:rPr>
                <w:b/>
                <w:bCs/>
                <w:sz w:val="24"/>
                <w:szCs w:val="24"/>
              </w:rPr>
              <w:t>1 046,9</w:t>
            </w:r>
          </w:p>
        </w:tc>
        <w:tc>
          <w:tcPr>
            <w:tcW w:w="1220" w:type="dxa"/>
            <w:shd w:val="clear" w:color="auto" w:fill="auto"/>
            <w:vAlign w:val="center"/>
            <w:hideMark/>
          </w:tcPr>
          <w:p w14:paraId="4760C9A9" w14:textId="77777777" w:rsidR="00631DE8" w:rsidRPr="00631DE8" w:rsidRDefault="00631DE8" w:rsidP="0081222A">
            <w:pPr>
              <w:jc w:val="center"/>
              <w:rPr>
                <w:b/>
                <w:bCs/>
                <w:sz w:val="24"/>
                <w:szCs w:val="24"/>
              </w:rPr>
            </w:pPr>
            <w:r w:rsidRPr="00631DE8">
              <w:rPr>
                <w:b/>
                <w:bCs/>
                <w:sz w:val="24"/>
                <w:szCs w:val="24"/>
              </w:rPr>
              <w:t>1 229,1</w:t>
            </w:r>
          </w:p>
        </w:tc>
        <w:tc>
          <w:tcPr>
            <w:tcW w:w="1299" w:type="dxa"/>
            <w:shd w:val="clear" w:color="auto" w:fill="auto"/>
            <w:noWrap/>
            <w:vAlign w:val="center"/>
            <w:hideMark/>
          </w:tcPr>
          <w:p w14:paraId="672526FE" w14:textId="77777777" w:rsidR="00631DE8" w:rsidRPr="00631DE8" w:rsidRDefault="00631DE8" w:rsidP="0081222A">
            <w:pPr>
              <w:jc w:val="center"/>
              <w:rPr>
                <w:b/>
                <w:bCs/>
                <w:sz w:val="24"/>
                <w:szCs w:val="24"/>
              </w:rPr>
            </w:pPr>
            <w:r w:rsidRPr="00631DE8">
              <w:rPr>
                <w:b/>
                <w:bCs/>
                <w:sz w:val="24"/>
                <w:szCs w:val="24"/>
              </w:rPr>
              <w:t>128</w:t>
            </w:r>
          </w:p>
        </w:tc>
        <w:tc>
          <w:tcPr>
            <w:tcW w:w="1276" w:type="dxa"/>
            <w:shd w:val="clear" w:color="auto" w:fill="auto"/>
            <w:noWrap/>
            <w:vAlign w:val="center"/>
            <w:hideMark/>
          </w:tcPr>
          <w:p w14:paraId="1755CCDF" w14:textId="77777777" w:rsidR="00631DE8" w:rsidRPr="00631DE8" w:rsidRDefault="00631DE8" w:rsidP="0081222A">
            <w:pPr>
              <w:jc w:val="center"/>
              <w:rPr>
                <w:b/>
                <w:bCs/>
                <w:sz w:val="24"/>
                <w:szCs w:val="24"/>
              </w:rPr>
            </w:pPr>
            <w:r w:rsidRPr="00631DE8">
              <w:rPr>
                <w:b/>
                <w:bCs/>
                <w:sz w:val="24"/>
                <w:szCs w:val="24"/>
              </w:rPr>
              <w:t>158</w:t>
            </w:r>
          </w:p>
        </w:tc>
        <w:tc>
          <w:tcPr>
            <w:tcW w:w="1276" w:type="dxa"/>
            <w:shd w:val="clear" w:color="auto" w:fill="auto"/>
            <w:noWrap/>
            <w:vAlign w:val="center"/>
            <w:hideMark/>
          </w:tcPr>
          <w:p w14:paraId="51A13E62" w14:textId="77777777" w:rsidR="00631DE8" w:rsidRPr="00631DE8" w:rsidRDefault="00631DE8" w:rsidP="0081222A">
            <w:pPr>
              <w:jc w:val="center"/>
              <w:rPr>
                <w:b/>
                <w:bCs/>
                <w:sz w:val="24"/>
                <w:szCs w:val="24"/>
              </w:rPr>
            </w:pPr>
            <w:r w:rsidRPr="00631DE8">
              <w:rPr>
                <w:b/>
                <w:bCs/>
                <w:sz w:val="24"/>
                <w:szCs w:val="24"/>
              </w:rPr>
              <w:t>194</w:t>
            </w:r>
          </w:p>
        </w:tc>
        <w:tc>
          <w:tcPr>
            <w:tcW w:w="1277" w:type="dxa"/>
            <w:shd w:val="clear" w:color="auto" w:fill="auto"/>
            <w:noWrap/>
            <w:vAlign w:val="center"/>
            <w:hideMark/>
          </w:tcPr>
          <w:p w14:paraId="31E3185C" w14:textId="77777777" w:rsidR="00631DE8" w:rsidRPr="00631DE8" w:rsidRDefault="00631DE8" w:rsidP="0081222A">
            <w:pPr>
              <w:jc w:val="center"/>
              <w:rPr>
                <w:b/>
                <w:bCs/>
                <w:sz w:val="24"/>
                <w:szCs w:val="24"/>
              </w:rPr>
            </w:pPr>
            <w:r w:rsidRPr="00631DE8">
              <w:rPr>
                <w:b/>
                <w:bCs/>
                <w:sz w:val="24"/>
                <w:szCs w:val="24"/>
              </w:rPr>
              <w:t>227</w:t>
            </w:r>
          </w:p>
        </w:tc>
      </w:tr>
      <w:tr w:rsidR="00631DE8" w:rsidRPr="00631DE8" w14:paraId="7E4A277B" w14:textId="77777777" w:rsidTr="0081222A">
        <w:tc>
          <w:tcPr>
            <w:tcW w:w="576" w:type="dxa"/>
            <w:shd w:val="clear" w:color="auto" w:fill="auto"/>
            <w:vAlign w:val="center"/>
            <w:hideMark/>
          </w:tcPr>
          <w:p w14:paraId="208C5296" w14:textId="77777777" w:rsidR="00631DE8" w:rsidRPr="00631DE8" w:rsidRDefault="00631DE8" w:rsidP="0081222A">
            <w:pPr>
              <w:jc w:val="center"/>
              <w:rPr>
                <w:b/>
                <w:bCs/>
                <w:sz w:val="24"/>
                <w:szCs w:val="24"/>
              </w:rPr>
            </w:pPr>
            <w:r w:rsidRPr="00631DE8">
              <w:rPr>
                <w:b/>
                <w:bCs/>
                <w:sz w:val="24"/>
                <w:szCs w:val="24"/>
              </w:rPr>
              <w:t>4.2.</w:t>
            </w:r>
          </w:p>
        </w:tc>
        <w:tc>
          <w:tcPr>
            <w:tcW w:w="3110" w:type="dxa"/>
            <w:shd w:val="clear" w:color="auto" w:fill="auto"/>
            <w:vAlign w:val="center"/>
            <w:hideMark/>
          </w:tcPr>
          <w:p w14:paraId="424918F0" w14:textId="77777777" w:rsidR="00631DE8" w:rsidRPr="00631DE8" w:rsidRDefault="00631DE8" w:rsidP="0081222A">
            <w:pPr>
              <w:rPr>
                <w:b/>
                <w:bCs/>
                <w:color w:val="000000"/>
                <w:sz w:val="24"/>
                <w:szCs w:val="24"/>
              </w:rPr>
            </w:pPr>
            <w:r w:rsidRPr="00631DE8">
              <w:rPr>
                <w:b/>
                <w:bCs/>
                <w:color w:val="000000"/>
                <w:sz w:val="24"/>
                <w:szCs w:val="24"/>
              </w:rPr>
              <w:t xml:space="preserve">Объем инвестиций в </w:t>
            </w:r>
            <w:r w:rsidRPr="00631DE8">
              <w:rPr>
                <w:b/>
                <w:bCs/>
                <w:color w:val="000000"/>
                <w:sz w:val="24"/>
                <w:szCs w:val="24"/>
              </w:rPr>
              <w:lastRenderedPageBreak/>
              <w:t>основной капитал</w:t>
            </w:r>
          </w:p>
        </w:tc>
        <w:tc>
          <w:tcPr>
            <w:tcW w:w="992" w:type="dxa"/>
            <w:shd w:val="clear" w:color="auto" w:fill="auto"/>
            <w:vAlign w:val="center"/>
            <w:hideMark/>
          </w:tcPr>
          <w:p w14:paraId="094E7DDE" w14:textId="77777777" w:rsidR="00631DE8" w:rsidRPr="00631DE8" w:rsidRDefault="00631DE8" w:rsidP="0081222A">
            <w:pPr>
              <w:jc w:val="center"/>
              <w:rPr>
                <w:b/>
                <w:bCs/>
                <w:color w:val="000000"/>
                <w:sz w:val="24"/>
                <w:szCs w:val="24"/>
              </w:rPr>
            </w:pPr>
            <w:r w:rsidRPr="00631DE8">
              <w:rPr>
                <w:b/>
                <w:bCs/>
                <w:color w:val="000000"/>
                <w:sz w:val="24"/>
                <w:szCs w:val="24"/>
              </w:rPr>
              <w:lastRenderedPageBreak/>
              <w:t xml:space="preserve">млрд </w:t>
            </w:r>
            <w:r w:rsidRPr="00631DE8">
              <w:rPr>
                <w:b/>
                <w:bCs/>
                <w:color w:val="000000"/>
                <w:sz w:val="24"/>
                <w:szCs w:val="24"/>
              </w:rPr>
              <w:lastRenderedPageBreak/>
              <w:t>руб.</w:t>
            </w:r>
          </w:p>
        </w:tc>
        <w:tc>
          <w:tcPr>
            <w:tcW w:w="993" w:type="dxa"/>
            <w:shd w:val="clear" w:color="auto" w:fill="auto"/>
            <w:vAlign w:val="center"/>
            <w:hideMark/>
          </w:tcPr>
          <w:p w14:paraId="233F567D" w14:textId="77777777" w:rsidR="00631DE8" w:rsidRPr="00631DE8" w:rsidRDefault="00631DE8" w:rsidP="0081222A">
            <w:pPr>
              <w:jc w:val="center"/>
              <w:rPr>
                <w:b/>
                <w:bCs/>
                <w:sz w:val="24"/>
                <w:szCs w:val="24"/>
              </w:rPr>
            </w:pPr>
            <w:r w:rsidRPr="00631DE8">
              <w:rPr>
                <w:b/>
                <w:bCs/>
                <w:sz w:val="24"/>
                <w:szCs w:val="24"/>
              </w:rPr>
              <w:lastRenderedPageBreak/>
              <w:t>173,1</w:t>
            </w:r>
          </w:p>
        </w:tc>
        <w:tc>
          <w:tcPr>
            <w:tcW w:w="1134" w:type="dxa"/>
            <w:shd w:val="clear" w:color="auto" w:fill="auto"/>
            <w:vAlign w:val="center"/>
            <w:hideMark/>
          </w:tcPr>
          <w:p w14:paraId="4FE5ACA9" w14:textId="77777777" w:rsidR="00631DE8" w:rsidRPr="00631DE8" w:rsidRDefault="00631DE8" w:rsidP="0081222A">
            <w:pPr>
              <w:jc w:val="center"/>
              <w:rPr>
                <w:b/>
                <w:bCs/>
                <w:sz w:val="24"/>
                <w:szCs w:val="24"/>
              </w:rPr>
            </w:pPr>
            <w:r w:rsidRPr="00631DE8">
              <w:rPr>
                <w:b/>
                <w:bCs/>
                <w:sz w:val="24"/>
                <w:szCs w:val="24"/>
              </w:rPr>
              <w:t>306,2</w:t>
            </w:r>
          </w:p>
        </w:tc>
        <w:tc>
          <w:tcPr>
            <w:tcW w:w="1131" w:type="dxa"/>
            <w:shd w:val="clear" w:color="auto" w:fill="auto"/>
            <w:vAlign w:val="center"/>
            <w:hideMark/>
          </w:tcPr>
          <w:p w14:paraId="391DB287" w14:textId="77777777" w:rsidR="00631DE8" w:rsidRPr="00631DE8" w:rsidRDefault="00631DE8" w:rsidP="0081222A">
            <w:pPr>
              <w:jc w:val="center"/>
              <w:rPr>
                <w:b/>
                <w:bCs/>
                <w:sz w:val="24"/>
                <w:szCs w:val="24"/>
              </w:rPr>
            </w:pPr>
            <w:r w:rsidRPr="00631DE8">
              <w:rPr>
                <w:b/>
                <w:bCs/>
                <w:sz w:val="24"/>
                <w:szCs w:val="24"/>
              </w:rPr>
              <w:t>228,8</w:t>
            </w:r>
          </w:p>
        </w:tc>
        <w:tc>
          <w:tcPr>
            <w:tcW w:w="1137" w:type="dxa"/>
            <w:shd w:val="clear" w:color="auto" w:fill="auto"/>
            <w:vAlign w:val="center"/>
            <w:hideMark/>
          </w:tcPr>
          <w:p w14:paraId="4356A46F" w14:textId="77777777" w:rsidR="00631DE8" w:rsidRPr="00631DE8" w:rsidRDefault="00631DE8" w:rsidP="0081222A">
            <w:pPr>
              <w:jc w:val="center"/>
              <w:rPr>
                <w:b/>
                <w:bCs/>
                <w:sz w:val="24"/>
                <w:szCs w:val="24"/>
              </w:rPr>
            </w:pPr>
            <w:r w:rsidRPr="00631DE8">
              <w:rPr>
                <w:b/>
                <w:bCs/>
                <w:sz w:val="24"/>
                <w:szCs w:val="24"/>
              </w:rPr>
              <w:t>242,6</w:t>
            </w:r>
          </w:p>
        </w:tc>
        <w:tc>
          <w:tcPr>
            <w:tcW w:w="1134" w:type="dxa"/>
            <w:shd w:val="clear" w:color="auto" w:fill="auto"/>
            <w:vAlign w:val="center"/>
            <w:hideMark/>
          </w:tcPr>
          <w:p w14:paraId="6DEF036C" w14:textId="77777777" w:rsidR="00631DE8" w:rsidRPr="00631DE8" w:rsidRDefault="00631DE8" w:rsidP="0081222A">
            <w:pPr>
              <w:jc w:val="center"/>
              <w:rPr>
                <w:b/>
                <w:bCs/>
                <w:sz w:val="24"/>
                <w:szCs w:val="24"/>
              </w:rPr>
            </w:pPr>
            <w:r w:rsidRPr="00631DE8">
              <w:rPr>
                <w:b/>
                <w:bCs/>
                <w:sz w:val="24"/>
                <w:szCs w:val="24"/>
              </w:rPr>
              <w:t>259,6</w:t>
            </w:r>
          </w:p>
        </w:tc>
        <w:tc>
          <w:tcPr>
            <w:tcW w:w="1134" w:type="dxa"/>
            <w:shd w:val="clear" w:color="auto" w:fill="auto"/>
            <w:vAlign w:val="center"/>
            <w:hideMark/>
          </w:tcPr>
          <w:p w14:paraId="056342EB" w14:textId="77777777" w:rsidR="00631DE8" w:rsidRPr="00631DE8" w:rsidRDefault="00631DE8" w:rsidP="0081222A">
            <w:pPr>
              <w:jc w:val="center"/>
              <w:rPr>
                <w:b/>
                <w:bCs/>
                <w:sz w:val="24"/>
                <w:szCs w:val="24"/>
              </w:rPr>
            </w:pPr>
            <w:r w:rsidRPr="00631DE8">
              <w:rPr>
                <w:b/>
                <w:bCs/>
                <w:sz w:val="24"/>
                <w:szCs w:val="24"/>
              </w:rPr>
              <w:t>271,0</w:t>
            </w:r>
          </w:p>
        </w:tc>
        <w:tc>
          <w:tcPr>
            <w:tcW w:w="1134" w:type="dxa"/>
            <w:shd w:val="clear" w:color="auto" w:fill="auto"/>
            <w:vAlign w:val="center"/>
            <w:hideMark/>
          </w:tcPr>
          <w:p w14:paraId="4C0AEE70" w14:textId="77777777" w:rsidR="00631DE8" w:rsidRPr="00631DE8" w:rsidRDefault="00631DE8" w:rsidP="0081222A">
            <w:pPr>
              <w:jc w:val="center"/>
              <w:rPr>
                <w:b/>
                <w:bCs/>
                <w:sz w:val="24"/>
                <w:szCs w:val="24"/>
              </w:rPr>
            </w:pPr>
            <w:r w:rsidRPr="00631DE8">
              <w:rPr>
                <w:b/>
                <w:bCs/>
                <w:sz w:val="24"/>
                <w:szCs w:val="24"/>
              </w:rPr>
              <w:t>282,6</w:t>
            </w:r>
          </w:p>
        </w:tc>
        <w:tc>
          <w:tcPr>
            <w:tcW w:w="1134" w:type="dxa"/>
            <w:shd w:val="clear" w:color="auto" w:fill="auto"/>
            <w:vAlign w:val="center"/>
            <w:hideMark/>
          </w:tcPr>
          <w:p w14:paraId="5A6A19F3" w14:textId="77777777" w:rsidR="00631DE8" w:rsidRPr="00631DE8" w:rsidRDefault="00631DE8" w:rsidP="0081222A">
            <w:pPr>
              <w:jc w:val="center"/>
              <w:rPr>
                <w:b/>
                <w:bCs/>
                <w:sz w:val="24"/>
                <w:szCs w:val="24"/>
              </w:rPr>
            </w:pPr>
            <w:r w:rsidRPr="00631DE8">
              <w:rPr>
                <w:b/>
                <w:bCs/>
                <w:sz w:val="24"/>
                <w:szCs w:val="24"/>
              </w:rPr>
              <w:t>294,5</w:t>
            </w:r>
          </w:p>
        </w:tc>
        <w:tc>
          <w:tcPr>
            <w:tcW w:w="1220" w:type="dxa"/>
            <w:shd w:val="clear" w:color="auto" w:fill="auto"/>
            <w:vAlign w:val="center"/>
            <w:hideMark/>
          </w:tcPr>
          <w:p w14:paraId="33726242" w14:textId="77777777" w:rsidR="00631DE8" w:rsidRPr="00631DE8" w:rsidRDefault="00631DE8" w:rsidP="0081222A">
            <w:pPr>
              <w:jc w:val="center"/>
              <w:rPr>
                <w:b/>
                <w:bCs/>
                <w:sz w:val="24"/>
                <w:szCs w:val="24"/>
              </w:rPr>
            </w:pPr>
            <w:r w:rsidRPr="00631DE8">
              <w:rPr>
                <w:b/>
                <w:bCs/>
                <w:sz w:val="24"/>
                <w:szCs w:val="24"/>
              </w:rPr>
              <w:t>358,7</w:t>
            </w:r>
          </w:p>
        </w:tc>
        <w:tc>
          <w:tcPr>
            <w:tcW w:w="1220" w:type="dxa"/>
            <w:shd w:val="clear" w:color="auto" w:fill="auto"/>
            <w:vAlign w:val="center"/>
            <w:hideMark/>
          </w:tcPr>
          <w:p w14:paraId="463055CB" w14:textId="77777777" w:rsidR="00631DE8" w:rsidRPr="00631DE8" w:rsidRDefault="00631DE8" w:rsidP="0081222A">
            <w:pPr>
              <w:jc w:val="center"/>
              <w:rPr>
                <w:b/>
                <w:bCs/>
                <w:sz w:val="24"/>
                <w:szCs w:val="24"/>
              </w:rPr>
            </w:pPr>
            <w:r w:rsidRPr="00631DE8">
              <w:rPr>
                <w:b/>
                <w:bCs/>
                <w:sz w:val="24"/>
                <w:szCs w:val="24"/>
              </w:rPr>
              <w:t>436,4</w:t>
            </w:r>
          </w:p>
        </w:tc>
        <w:tc>
          <w:tcPr>
            <w:tcW w:w="1220" w:type="dxa"/>
            <w:shd w:val="clear" w:color="auto" w:fill="auto"/>
            <w:vAlign w:val="center"/>
            <w:hideMark/>
          </w:tcPr>
          <w:p w14:paraId="47582217" w14:textId="77777777" w:rsidR="00631DE8" w:rsidRPr="00631DE8" w:rsidRDefault="00631DE8" w:rsidP="0081222A">
            <w:pPr>
              <w:jc w:val="center"/>
              <w:rPr>
                <w:b/>
                <w:bCs/>
                <w:sz w:val="24"/>
                <w:szCs w:val="24"/>
              </w:rPr>
            </w:pPr>
            <w:r w:rsidRPr="00631DE8">
              <w:rPr>
                <w:b/>
                <w:bCs/>
                <w:sz w:val="24"/>
                <w:szCs w:val="24"/>
              </w:rPr>
              <w:t>510,5</w:t>
            </w:r>
          </w:p>
        </w:tc>
        <w:tc>
          <w:tcPr>
            <w:tcW w:w="1299" w:type="dxa"/>
            <w:shd w:val="clear" w:color="auto" w:fill="auto"/>
            <w:noWrap/>
            <w:vAlign w:val="center"/>
            <w:hideMark/>
          </w:tcPr>
          <w:p w14:paraId="1B20A1ED" w14:textId="77777777" w:rsidR="00631DE8" w:rsidRPr="00631DE8" w:rsidRDefault="00631DE8" w:rsidP="0081222A">
            <w:pPr>
              <w:jc w:val="center"/>
              <w:rPr>
                <w:b/>
                <w:bCs/>
                <w:sz w:val="24"/>
                <w:szCs w:val="24"/>
              </w:rPr>
            </w:pPr>
            <w:r w:rsidRPr="00631DE8">
              <w:rPr>
                <w:b/>
                <w:bCs/>
                <w:sz w:val="24"/>
                <w:szCs w:val="24"/>
              </w:rPr>
              <w:t>96</w:t>
            </w:r>
          </w:p>
        </w:tc>
        <w:tc>
          <w:tcPr>
            <w:tcW w:w="1276" w:type="dxa"/>
            <w:shd w:val="clear" w:color="auto" w:fill="auto"/>
            <w:noWrap/>
            <w:vAlign w:val="center"/>
            <w:hideMark/>
          </w:tcPr>
          <w:p w14:paraId="4DF0C535" w14:textId="77777777" w:rsidR="00631DE8" w:rsidRPr="00631DE8" w:rsidRDefault="00631DE8" w:rsidP="0081222A">
            <w:pPr>
              <w:jc w:val="center"/>
              <w:rPr>
                <w:b/>
                <w:bCs/>
                <w:sz w:val="24"/>
                <w:szCs w:val="24"/>
              </w:rPr>
            </w:pPr>
            <w:r w:rsidRPr="00631DE8">
              <w:rPr>
                <w:b/>
                <w:bCs/>
                <w:sz w:val="24"/>
                <w:szCs w:val="24"/>
              </w:rPr>
              <w:t>117</w:t>
            </w:r>
          </w:p>
        </w:tc>
        <w:tc>
          <w:tcPr>
            <w:tcW w:w="1276" w:type="dxa"/>
            <w:shd w:val="clear" w:color="auto" w:fill="auto"/>
            <w:noWrap/>
            <w:vAlign w:val="center"/>
            <w:hideMark/>
          </w:tcPr>
          <w:p w14:paraId="28CA605E" w14:textId="77777777" w:rsidR="00631DE8" w:rsidRPr="00631DE8" w:rsidRDefault="00631DE8" w:rsidP="0081222A">
            <w:pPr>
              <w:jc w:val="center"/>
              <w:rPr>
                <w:b/>
                <w:bCs/>
                <w:sz w:val="24"/>
                <w:szCs w:val="24"/>
              </w:rPr>
            </w:pPr>
            <w:r w:rsidRPr="00631DE8">
              <w:rPr>
                <w:b/>
                <w:bCs/>
                <w:sz w:val="24"/>
                <w:szCs w:val="24"/>
              </w:rPr>
              <w:t>143</w:t>
            </w:r>
          </w:p>
        </w:tc>
        <w:tc>
          <w:tcPr>
            <w:tcW w:w="1277" w:type="dxa"/>
            <w:shd w:val="clear" w:color="auto" w:fill="auto"/>
            <w:noWrap/>
            <w:vAlign w:val="center"/>
            <w:hideMark/>
          </w:tcPr>
          <w:p w14:paraId="76DFAF04" w14:textId="77777777" w:rsidR="00631DE8" w:rsidRPr="00631DE8" w:rsidRDefault="00631DE8" w:rsidP="0081222A">
            <w:pPr>
              <w:jc w:val="center"/>
              <w:rPr>
                <w:b/>
                <w:bCs/>
                <w:sz w:val="24"/>
                <w:szCs w:val="24"/>
              </w:rPr>
            </w:pPr>
            <w:r w:rsidRPr="00631DE8">
              <w:rPr>
                <w:b/>
                <w:bCs/>
                <w:sz w:val="24"/>
                <w:szCs w:val="24"/>
              </w:rPr>
              <w:t>167</w:t>
            </w:r>
          </w:p>
        </w:tc>
      </w:tr>
      <w:tr w:rsidR="00631DE8" w:rsidRPr="00631DE8" w14:paraId="2E63B387" w14:textId="77777777" w:rsidTr="0081222A">
        <w:tc>
          <w:tcPr>
            <w:tcW w:w="576" w:type="dxa"/>
            <w:shd w:val="clear" w:color="auto" w:fill="auto"/>
            <w:vAlign w:val="center"/>
            <w:hideMark/>
          </w:tcPr>
          <w:p w14:paraId="7DD9A3C6" w14:textId="77777777" w:rsidR="00631DE8" w:rsidRPr="00631DE8" w:rsidRDefault="00631DE8" w:rsidP="0081222A">
            <w:pPr>
              <w:jc w:val="center"/>
              <w:rPr>
                <w:b/>
                <w:bCs/>
                <w:sz w:val="24"/>
                <w:szCs w:val="24"/>
              </w:rPr>
            </w:pPr>
            <w:r w:rsidRPr="00631DE8">
              <w:rPr>
                <w:b/>
                <w:bCs/>
                <w:sz w:val="24"/>
                <w:szCs w:val="24"/>
              </w:rPr>
              <w:lastRenderedPageBreak/>
              <w:t>4.3.</w:t>
            </w:r>
          </w:p>
        </w:tc>
        <w:tc>
          <w:tcPr>
            <w:tcW w:w="3110" w:type="dxa"/>
            <w:shd w:val="clear" w:color="auto" w:fill="auto"/>
            <w:vAlign w:val="center"/>
            <w:hideMark/>
          </w:tcPr>
          <w:p w14:paraId="216CDA25" w14:textId="77777777" w:rsidR="00631DE8" w:rsidRPr="00631DE8" w:rsidRDefault="00631DE8" w:rsidP="0081222A">
            <w:pPr>
              <w:rPr>
                <w:b/>
                <w:bCs/>
                <w:color w:val="000000"/>
                <w:sz w:val="24"/>
                <w:szCs w:val="24"/>
              </w:rPr>
            </w:pPr>
            <w:r w:rsidRPr="00631DE8">
              <w:rPr>
                <w:b/>
                <w:bCs/>
                <w:color w:val="000000"/>
                <w:sz w:val="24"/>
                <w:szCs w:val="24"/>
              </w:rPr>
              <w:t>Объем инвестиций в основной капитал на душу населения</w:t>
            </w:r>
          </w:p>
        </w:tc>
        <w:tc>
          <w:tcPr>
            <w:tcW w:w="992" w:type="dxa"/>
            <w:shd w:val="clear" w:color="auto" w:fill="auto"/>
            <w:vAlign w:val="center"/>
            <w:hideMark/>
          </w:tcPr>
          <w:p w14:paraId="67F9709E" w14:textId="77777777" w:rsidR="00631DE8" w:rsidRPr="00631DE8" w:rsidRDefault="00631DE8" w:rsidP="0081222A">
            <w:pPr>
              <w:jc w:val="center"/>
              <w:rPr>
                <w:b/>
                <w:bCs/>
                <w:color w:val="000000"/>
                <w:sz w:val="24"/>
                <w:szCs w:val="24"/>
              </w:rPr>
            </w:pPr>
            <w:r w:rsidRPr="00631DE8">
              <w:rPr>
                <w:b/>
                <w:bCs/>
                <w:color w:val="000000"/>
                <w:sz w:val="24"/>
                <w:szCs w:val="24"/>
              </w:rPr>
              <w:t>млн руб./</w:t>
            </w:r>
          </w:p>
          <w:p w14:paraId="6762398F" w14:textId="77777777" w:rsidR="00631DE8" w:rsidRPr="00631DE8" w:rsidRDefault="00631DE8" w:rsidP="0081222A">
            <w:pPr>
              <w:jc w:val="center"/>
              <w:rPr>
                <w:b/>
                <w:bCs/>
                <w:color w:val="000000"/>
                <w:sz w:val="24"/>
                <w:szCs w:val="24"/>
              </w:rPr>
            </w:pPr>
            <w:r w:rsidRPr="00631DE8">
              <w:rPr>
                <w:b/>
                <w:bCs/>
                <w:color w:val="000000"/>
                <w:sz w:val="24"/>
                <w:szCs w:val="24"/>
              </w:rPr>
              <w:t>чел.</w:t>
            </w:r>
          </w:p>
        </w:tc>
        <w:tc>
          <w:tcPr>
            <w:tcW w:w="993" w:type="dxa"/>
            <w:shd w:val="clear" w:color="auto" w:fill="auto"/>
            <w:vAlign w:val="center"/>
            <w:hideMark/>
          </w:tcPr>
          <w:p w14:paraId="3E470CD3" w14:textId="77777777" w:rsidR="00631DE8" w:rsidRPr="00631DE8" w:rsidRDefault="00631DE8" w:rsidP="0081222A">
            <w:pPr>
              <w:jc w:val="center"/>
              <w:rPr>
                <w:b/>
                <w:bCs/>
                <w:sz w:val="24"/>
                <w:szCs w:val="24"/>
              </w:rPr>
            </w:pPr>
            <w:r w:rsidRPr="00631DE8">
              <w:rPr>
                <w:b/>
                <w:bCs/>
                <w:sz w:val="24"/>
                <w:szCs w:val="24"/>
              </w:rPr>
              <w:t>9,95</w:t>
            </w:r>
          </w:p>
        </w:tc>
        <w:tc>
          <w:tcPr>
            <w:tcW w:w="1134" w:type="dxa"/>
            <w:shd w:val="clear" w:color="auto" w:fill="auto"/>
            <w:vAlign w:val="center"/>
            <w:hideMark/>
          </w:tcPr>
          <w:p w14:paraId="46C3C761" w14:textId="77777777" w:rsidR="00631DE8" w:rsidRPr="00631DE8" w:rsidRDefault="00631DE8" w:rsidP="0081222A">
            <w:pPr>
              <w:jc w:val="center"/>
              <w:rPr>
                <w:b/>
                <w:bCs/>
                <w:sz w:val="24"/>
                <w:szCs w:val="24"/>
              </w:rPr>
            </w:pPr>
            <w:r w:rsidRPr="00631DE8">
              <w:rPr>
                <w:b/>
                <w:bCs/>
                <w:sz w:val="24"/>
                <w:szCs w:val="24"/>
              </w:rPr>
              <w:t>17,45</w:t>
            </w:r>
          </w:p>
        </w:tc>
        <w:tc>
          <w:tcPr>
            <w:tcW w:w="1131" w:type="dxa"/>
            <w:shd w:val="clear" w:color="auto" w:fill="auto"/>
            <w:vAlign w:val="center"/>
            <w:hideMark/>
          </w:tcPr>
          <w:p w14:paraId="5FC4AE13" w14:textId="77777777" w:rsidR="00631DE8" w:rsidRPr="00631DE8" w:rsidRDefault="00631DE8" w:rsidP="0081222A">
            <w:pPr>
              <w:jc w:val="center"/>
              <w:rPr>
                <w:b/>
                <w:bCs/>
                <w:sz w:val="24"/>
                <w:szCs w:val="24"/>
              </w:rPr>
            </w:pPr>
            <w:r w:rsidRPr="00631DE8">
              <w:rPr>
                <w:b/>
                <w:bCs/>
                <w:sz w:val="24"/>
                <w:szCs w:val="24"/>
              </w:rPr>
              <w:t>12,84</w:t>
            </w:r>
          </w:p>
        </w:tc>
        <w:tc>
          <w:tcPr>
            <w:tcW w:w="1137" w:type="dxa"/>
            <w:shd w:val="clear" w:color="auto" w:fill="auto"/>
            <w:vAlign w:val="center"/>
            <w:hideMark/>
          </w:tcPr>
          <w:p w14:paraId="175706F1" w14:textId="77777777" w:rsidR="00631DE8" w:rsidRPr="00631DE8" w:rsidRDefault="00631DE8" w:rsidP="0081222A">
            <w:pPr>
              <w:jc w:val="center"/>
              <w:rPr>
                <w:b/>
                <w:bCs/>
                <w:sz w:val="24"/>
                <w:szCs w:val="24"/>
              </w:rPr>
            </w:pPr>
            <w:r w:rsidRPr="00631DE8">
              <w:rPr>
                <w:b/>
                <w:bCs/>
                <w:sz w:val="24"/>
                <w:szCs w:val="24"/>
              </w:rPr>
              <w:t>13,57</w:t>
            </w:r>
          </w:p>
        </w:tc>
        <w:tc>
          <w:tcPr>
            <w:tcW w:w="1134" w:type="dxa"/>
            <w:shd w:val="clear" w:color="auto" w:fill="auto"/>
            <w:vAlign w:val="center"/>
            <w:hideMark/>
          </w:tcPr>
          <w:p w14:paraId="00B1FE95" w14:textId="77777777" w:rsidR="00631DE8" w:rsidRPr="00631DE8" w:rsidRDefault="00631DE8" w:rsidP="0081222A">
            <w:pPr>
              <w:jc w:val="center"/>
              <w:rPr>
                <w:b/>
                <w:bCs/>
                <w:sz w:val="24"/>
                <w:szCs w:val="24"/>
              </w:rPr>
            </w:pPr>
            <w:r w:rsidRPr="00631DE8">
              <w:rPr>
                <w:b/>
                <w:bCs/>
                <w:sz w:val="24"/>
                <w:szCs w:val="24"/>
              </w:rPr>
              <w:t>14,48</w:t>
            </w:r>
          </w:p>
        </w:tc>
        <w:tc>
          <w:tcPr>
            <w:tcW w:w="1134" w:type="dxa"/>
            <w:shd w:val="clear" w:color="auto" w:fill="auto"/>
            <w:vAlign w:val="center"/>
            <w:hideMark/>
          </w:tcPr>
          <w:p w14:paraId="478041FE" w14:textId="77777777" w:rsidR="00631DE8" w:rsidRPr="00631DE8" w:rsidRDefault="00631DE8" w:rsidP="0081222A">
            <w:pPr>
              <w:jc w:val="center"/>
              <w:rPr>
                <w:b/>
                <w:bCs/>
                <w:sz w:val="24"/>
                <w:szCs w:val="24"/>
              </w:rPr>
            </w:pPr>
            <w:r w:rsidRPr="00631DE8">
              <w:rPr>
                <w:b/>
                <w:bCs/>
                <w:sz w:val="24"/>
                <w:szCs w:val="24"/>
              </w:rPr>
              <w:t>15,08</w:t>
            </w:r>
          </w:p>
        </w:tc>
        <w:tc>
          <w:tcPr>
            <w:tcW w:w="1134" w:type="dxa"/>
            <w:shd w:val="clear" w:color="auto" w:fill="auto"/>
            <w:vAlign w:val="center"/>
            <w:hideMark/>
          </w:tcPr>
          <w:p w14:paraId="1E707908" w14:textId="77777777" w:rsidR="00631DE8" w:rsidRPr="00631DE8" w:rsidRDefault="00631DE8" w:rsidP="0081222A">
            <w:pPr>
              <w:jc w:val="center"/>
              <w:rPr>
                <w:b/>
                <w:bCs/>
                <w:sz w:val="24"/>
                <w:szCs w:val="24"/>
              </w:rPr>
            </w:pPr>
            <w:r w:rsidRPr="00631DE8">
              <w:rPr>
                <w:b/>
                <w:bCs/>
                <w:sz w:val="24"/>
                <w:szCs w:val="24"/>
              </w:rPr>
              <w:t>15,64</w:t>
            </w:r>
          </w:p>
        </w:tc>
        <w:tc>
          <w:tcPr>
            <w:tcW w:w="1134" w:type="dxa"/>
            <w:shd w:val="clear" w:color="auto" w:fill="auto"/>
            <w:vAlign w:val="center"/>
            <w:hideMark/>
          </w:tcPr>
          <w:p w14:paraId="5BDFD8FC" w14:textId="77777777" w:rsidR="00631DE8" w:rsidRPr="00631DE8" w:rsidRDefault="00631DE8" w:rsidP="0081222A">
            <w:pPr>
              <w:jc w:val="center"/>
              <w:rPr>
                <w:b/>
                <w:bCs/>
                <w:sz w:val="24"/>
                <w:szCs w:val="24"/>
              </w:rPr>
            </w:pPr>
            <w:r w:rsidRPr="00631DE8">
              <w:rPr>
                <w:b/>
                <w:bCs/>
                <w:sz w:val="24"/>
                <w:szCs w:val="24"/>
              </w:rPr>
              <w:t>16,25</w:t>
            </w:r>
          </w:p>
        </w:tc>
        <w:tc>
          <w:tcPr>
            <w:tcW w:w="1220" w:type="dxa"/>
            <w:shd w:val="clear" w:color="auto" w:fill="auto"/>
            <w:vAlign w:val="center"/>
            <w:hideMark/>
          </w:tcPr>
          <w:p w14:paraId="3594146A" w14:textId="77777777" w:rsidR="00631DE8" w:rsidRPr="00631DE8" w:rsidRDefault="00631DE8" w:rsidP="0081222A">
            <w:pPr>
              <w:jc w:val="center"/>
              <w:rPr>
                <w:b/>
                <w:bCs/>
                <w:sz w:val="24"/>
                <w:szCs w:val="24"/>
              </w:rPr>
            </w:pPr>
            <w:r w:rsidRPr="00631DE8">
              <w:rPr>
                <w:b/>
                <w:bCs/>
                <w:sz w:val="24"/>
                <w:szCs w:val="24"/>
              </w:rPr>
              <w:t>19,51</w:t>
            </w:r>
          </w:p>
        </w:tc>
        <w:tc>
          <w:tcPr>
            <w:tcW w:w="1220" w:type="dxa"/>
            <w:shd w:val="clear" w:color="auto" w:fill="auto"/>
            <w:vAlign w:val="center"/>
            <w:hideMark/>
          </w:tcPr>
          <w:p w14:paraId="0CDFEA52" w14:textId="77777777" w:rsidR="00631DE8" w:rsidRPr="00631DE8" w:rsidRDefault="00631DE8" w:rsidP="0081222A">
            <w:pPr>
              <w:jc w:val="center"/>
              <w:rPr>
                <w:b/>
                <w:bCs/>
                <w:sz w:val="24"/>
                <w:szCs w:val="24"/>
              </w:rPr>
            </w:pPr>
            <w:r w:rsidRPr="00631DE8">
              <w:rPr>
                <w:b/>
                <w:bCs/>
                <w:sz w:val="24"/>
                <w:szCs w:val="24"/>
              </w:rPr>
              <w:t>23,43</w:t>
            </w:r>
          </w:p>
        </w:tc>
        <w:tc>
          <w:tcPr>
            <w:tcW w:w="1220" w:type="dxa"/>
            <w:shd w:val="clear" w:color="auto" w:fill="auto"/>
            <w:vAlign w:val="center"/>
            <w:hideMark/>
          </w:tcPr>
          <w:p w14:paraId="052D0E08" w14:textId="77777777" w:rsidR="00631DE8" w:rsidRPr="00631DE8" w:rsidRDefault="00631DE8" w:rsidP="0081222A">
            <w:pPr>
              <w:jc w:val="center"/>
              <w:rPr>
                <w:b/>
                <w:bCs/>
                <w:sz w:val="24"/>
                <w:szCs w:val="24"/>
              </w:rPr>
            </w:pPr>
            <w:r w:rsidRPr="00631DE8">
              <w:rPr>
                <w:b/>
                <w:bCs/>
                <w:sz w:val="24"/>
                <w:szCs w:val="24"/>
              </w:rPr>
              <w:t>27,12</w:t>
            </w:r>
          </w:p>
        </w:tc>
        <w:tc>
          <w:tcPr>
            <w:tcW w:w="1299" w:type="dxa"/>
            <w:shd w:val="clear" w:color="auto" w:fill="auto"/>
            <w:noWrap/>
            <w:vAlign w:val="center"/>
            <w:hideMark/>
          </w:tcPr>
          <w:p w14:paraId="2C7FEBE6" w14:textId="77777777" w:rsidR="00631DE8" w:rsidRPr="00631DE8" w:rsidRDefault="00631DE8" w:rsidP="0081222A">
            <w:pPr>
              <w:jc w:val="center"/>
              <w:rPr>
                <w:b/>
                <w:bCs/>
                <w:sz w:val="24"/>
                <w:szCs w:val="24"/>
              </w:rPr>
            </w:pPr>
            <w:r w:rsidRPr="00631DE8">
              <w:rPr>
                <w:b/>
                <w:bCs/>
                <w:sz w:val="24"/>
                <w:szCs w:val="24"/>
              </w:rPr>
              <w:t>93</w:t>
            </w:r>
          </w:p>
        </w:tc>
        <w:tc>
          <w:tcPr>
            <w:tcW w:w="1276" w:type="dxa"/>
            <w:shd w:val="clear" w:color="auto" w:fill="auto"/>
            <w:noWrap/>
            <w:vAlign w:val="center"/>
            <w:hideMark/>
          </w:tcPr>
          <w:p w14:paraId="4289A9BA" w14:textId="77777777" w:rsidR="00631DE8" w:rsidRPr="00631DE8" w:rsidRDefault="00631DE8" w:rsidP="0081222A">
            <w:pPr>
              <w:jc w:val="center"/>
              <w:rPr>
                <w:b/>
                <w:bCs/>
                <w:sz w:val="24"/>
                <w:szCs w:val="24"/>
              </w:rPr>
            </w:pPr>
            <w:r w:rsidRPr="00631DE8">
              <w:rPr>
                <w:b/>
                <w:bCs/>
                <w:sz w:val="24"/>
                <w:szCs w:val="24"/>
              </w:rPr>
              <w:t>112</w:t>
            </w:r>
          </w:p>
        </w:tc>
        <w:tc>
          <w:tcPr>
            <w:tcW w:w="1276" w:type="dxa"/>
            <w:shd w:val="clear" w:color="auto" w:fill="auto"/>
            <w:noWrap/>
            <w:vAlign w:val="center"/>
            <w:hideMark/>
          </w:tcPr>
          <w:p w14:paraId="36410FE0" w14:textId="77777777" w:rsidR="00631DE8" w:rsidRPr="00631DE8" w:rsidRDefault="00631DE8" w:rsidP="0081222A">
            <w:pPr>
              <w:jc w:val="center"/>
              <w:rPr>
                <w:b/>
                <w:bCs/>
                <w:sz w:val="24"/>
                <w:szCs w:val="24"/>
              </w:rPr>
            </w:pPr>
            <w:r w:rsidRPr="00631DE8">
              <w:rPr>
                <w:b/>
                <w:bCs/>
                <w:sz w:val="24"/>
                <w:szCs w:val="24"/>
              </w:rPr>
              <w:t>134</w:t>
            </w:r>
          </w:p>
        </w:tc>
        <w:tc>
          <w:tcPr>
            <w:tcW w:w="1277" w:type="dxa"/>
            <w:shd w:val="clear" w:color="auto" w:fill="auto"/>
            <w:noWrap/>
            <w:vAlign w:val="center"/>
            <w:hideMark/>
          </w:tcPr>
          <w:p w14:paraId="790ACCE7" w14:textId="77777777" w:rsidR="00631DE8" w:rsidRPr="00631DE8" w:rsidRDefault="00631DE8" w:rsidP="0081222A">
            <w:pPr>
              <w:jc w:val="center"/>
              <w:rPr>
                <w:b/>
                <w:bCs/>
                <w:sz w:val="24"/>
                <w:szCs w:val="24"/>
              </w:rPr>
            </w:pPr>
            <w:r w:rsidRPr="00631DE8">
              <w:rPr>
                <w:b/>
                <w:bCs/>
                <w:sz w:val="24"/>
                <w:szCs w:val="24"/>
              </w:rPr>
              <w:t>155</w:t>
            </w:r>
          </w:p>
        </w:tc>
      </w:tr>
      <w:tr w:rsidR="00631DE8" w:rsidRPr="00631DE8" w14:paraId="77A59006" w14:textId="77777777" w:rsidTr="0081222A">
        <w:tc>
          <w:tcPr>
            <w:tcW w:w="576" w:type="dxa"/>
            <w:shd w:val="clear" w:color="000000" w:fill="DEEBF6"/>
            <w:vAlign w:val="center"/>
            <w:hideMark/>
          </w:tcPr>
          <w:p w14:paraId="41EB1464" w14:textId="77777777" w:rsidR="00631DE8" w:rsidRPr="00631DE8" w:rsidRDefault="00631DE8" w:rsidP="0081222A">
            <w:pPr>
              <w:jc w:val="center"/>
              <w:rPr>
                <w:b/>
                <w:bCs/>
                <w:sz w:val="24"/>
                <w:szCs w:val="24"/>
              </w:rPr>
            </w:pPr>
            <w:r w:rsidRPr="00631DE8">
              <w:rPr>
                <w:b/>
                <w:bCs/>
                <w:sz w:val="24"/>
                <w:szCs w:val="24"/>
              </w:rPr>
              <w:t>5</w:t>
            </w:r>
          </w:p>
        </w:tc>
        <w:tc>
          <w:tcPr>
            <w:tcW w:w="3110" w:type="dxa"/>
            <w:shd w:val="clear" w:color="000000" w:fill="DEEBF6"/>
            <w:vAlign w:val="center"/>
            <w:hideMark/>
          </w:tcPr>
          <w:p w14:paraId="727A0BB4" w14:textId="77777777" w:rsidR="00631DE8" w:rsidRPr="00631DE8" w:rsidRDefault="00631DE8" w:rsidP="0081222A">
            <w:pPr>
              <w:rPr>
                <w:b/>
                <w:bCs/>
                <w:sz w:val="24"/>
                <w:szCs w:val="24"/>
              </w:rPr>
            </w:pPr>
            <w:r w:rsidRPr="00631DE8">
              <w:rPr>
                <w:b/>
                <w:bCs/>
                <w:sz w:val="24"/>
                <w:szCs w:val="24"/>
              </w:rPr>
              <w:t>Прогноз изменения доходов населения</w:t>
            </w:r>
          </w:p>
        </w:tc>
        <w:tc>
          <w:tcPr>
            <w:tcW w:w="992" w:type="dxa"/>
            <w:shd w:val="clear" w:color="000000" w:fill="DEEBF6"/>
            <w:vAlign w:val="center"/>
            <w:hideMark/>
          </w:tcPr>
          <w:p w14:paraId="4F1FEE41"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993" w:type="dxa"/>
            <w:shd w:val="clear" w:color="000000" w:fill="DEEBF6"/>
            <w:vAlign w:val="center"/>
            <w:hideMark/>
          </w:tcPr>
          <w:p w14:paraId="170402D1"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0FECBF2E"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1" w:type="dxa"/>
            <w:shd w:val="clear" w:color="000000" w:fill="DEEBF6"/>
            <w:vAlign w:val="center"/>
            <w:hideMark/>
          </w:tcPr>
          <w:p w14:paraId="086F047B"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7" w:type="dxa"/>
            <w:shd w:val="clear" w:color="000000" w:fill="DEEBF6"/>
            <w:vAlign w:val="center"/>
            <w:hideMark/>
          </w:tcPr>
          <w:p w14:paraId="260BA213"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27558001"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161C7CAF"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5DE802A4"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134" w:type="dxa"/>
            <w:shd w:val="clear" w:color="000000" w:fill="DEEBF6"/>
            <w:vAlign w:val="center"/>
            <w:hideMark/>
          </w:tcPr>
          <w:p w14:paraId="28BA28D8"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20" w:type="dxa"/>
            <w:shd w:val="clear" w:color="000000" w:fill="DEEBF6"/>
            <w:vAlign w:val="center"/>
            <w:hideMark/>
          </w:tcPr>
          <w:p w14:paraId="08BDA317"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20" w:type="dxa"/>
            <w:shd w:val="clear" w:color="000000" w:fill="DEEBF6"/>
            <w:vAlign w:val="center"/>
            <w:hideMark/>
          </w:tcPr>
          <w:p w14:paraId="6E265ACE"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20" w:type="dxa"/>
            <w:shd w:val="clear" w:color="000000" w:fill="DEEBF6"/>
            <w:vAlign w:val="center"/>
            <w:hideMark/>
          </w:tcPr>
          <w:p w14:paraId="50768C8B"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99" w:type="dxa"/>
            <w:shd w:val="clear" w:color="000000" w:fill="DEEBF6"/>
            <w:vAlign w:val="center"/>
            <w:hideMark/>
          </w:tcPr>
          <w:p w14:paraId="6EFA8623"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76" w:type="dxa"/>
            <w:shd w:val="clear" w:color="000000" w:fill="DEEBF6"/>
            <w:vAlign w:val="center"/>
            <w:hideMark/>
          </w:tcPr>
          <w:p w14:paraId="1BF8DE29"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76" w:type="dxa"/>
            <w:shd w:val="clear" w:color="000000" w:fill="DEEBF6"/>
            <w:vAlign w:val="center"/>
            <w:hideMark/>
          </w:tcPr>
          <w:p w14:paraId="356F7EAC" w14:textId="77777777" w:rsidR="00631DE8" w:rsidRPr="00631DE8" w:rsidRDefault="00631DE8" w:rsidP="0081222A">
            <w:pPr>
              <w:jc w:val="center"/>
              <w:rPr>
                <w:b/>
                <w:bCs/>
                <w:color w:val="FF0000"/>
                <w:sz w:val="24"/>
                <w:szCs w:val="24"/>
              </w:rPr>
            </w:pPr>
            <w:r w:rsidRPr="00631DE8">
              <w:rPr>
                <w:b/>
                <w:bCs/>
                <w:color w:val="FF0000"/>
                <w:sz w:val="24"/>
                <w:szCs w:val="24"/>
              </w:rPr>
              <w:t> </w:t>
            </w:r>
          </w:p>
        </w:tc>
        <w:tc>
          <w:tcPr>
            <w:tcW w:w="1277" w:type="dxa"/>
            <w:shd w:val="clear" w:color="000000" w:fill="DEEBF6"/>
            <w:vAlign w:val="center"/>
            <w:hideMark/>
          </w:tcPr>
          <w:p w14:paraId="115B53AB" w14:textId="77777777" w:rsidR="00631DE8" w:rsidRPr="00631DE8" w:rsidRDefault="00631DE8" w:rsidP="0081222A">
            <w:pPr>
              <w:jc w:val="center"/>
              <w:rPr>
                <w:b/>
                <w:bCs/>
                <w:color w:val="FF0000"/>
                <w:sz w:val="24"/>
                <w:szCs w:val="24"/>
              </w:rPr>
            </w:pPr>
            <w:r w:rsidRPr="00631DE8">
              <w:rPr>
                <w:b/>
                <w:bCs/>
                <w:color w:val="FF0000"/>
                <w:sz w:val="24"/>
                <w:szCs w:val="24"/>
              </w:rPr>
              <w:t> </w:t>
            </w:r>
          </w:p>
        </w:tc>
      </w:tr>
      <w:tr w:rsidR="00631DE8" w:rsidRPr="00631DE8" w14:paraId="1F991D89" w14:textId="77777777" w:rsidTr="0081222A">
        <w:tc>
          <w:tcPr>
            <w:tcW w:w="576" w:type="dxa"/>
            <w:shd w:val="clear" w:color="auto" w:fill="auto"/>
            <w:vAlign w:val="center"/>
            <w:hideMark/>
          </w:tcPr>
          <w:p w14:paraId="25932C45" w14:textId="77777777" w:rsidR="00631DE8" w:rsidRPr="00631DE8" w:rsidRDefault="00631DE8" w:rsidP="0081222A">
            <w:pPr>
              <w:jc w:val="center"/>
              <w:rPr>
                <w:b/>
                <w:bCs/>
                <w:sz w:val="24"/>
                <w:szCs w:val="24"/>
              </w:rPr>
            </w:pPr>
            <w:r w:rsidRPr="00631DE8">
              <w:rPr>
                <w:b/>
                <w:bCs/>
                <w:sz w:val="24"/>
                <w:szCs w:val="24"/>
              </w:rPr>
              <w:t>5.1.</w:t>
            </w:r>
          </w:p>
        </w:tc>
        <w:tc>
          <w:tcPr>
            <w:tcW w:w="3110" w:type="dxa"/>
            <w:shd w:val="clear" w:color="auto" w:fill="auto"/>
            <w:vAlign w:val="center"/>
            <w:hideMark/>
          </w:tcPr>
          <w:p w14:paraId="1A1610BC" w14:textId="77777777" w:rsidR="00631DE8" w:rsidRPr="00631DE8" w:rsidRDefault="00631DE8" w:rsidP="0081222A">
            <w:pPr>
              <w:rPr>
                <w:b/>
                <w:bCs/>
                <w:color w:val="000000"/>
                <w:sz w:val="24"/>
                <w:szCs w:val="24"/>
              </w:rPr>
            </w:pPr>
            <w:r w:rsidRPr="00631DE8">
              <w:rPr>
                <w:b/>
                <w:bCs/>
                <w:color w:val="000000"/>
                <w:sz w:val="24"/>
                <w:szCs w:val="24"/>
              </w:rPr>
              <w:t>Среднемесячная номинальная начисленная заработная плата (по крупным и средним предприятиям и некоммерческим организациям)*</w:t>
            </w:r>
          </w:p>
        </w:tc>
        <w:tc>
          <w:tcPr>
            <w:tcW w:w="992" w:type="dxa"/>
            <w:shd w:val="clear" w:color="auto" w:fill="auto"/>
            <w:vAlign w:val="center"/>
            <w:hideMark/>
          </w:tcPr>
          <w:p w14:paraId="5B8CC294" w14:textId="77777777" w:rsidR="00631DE8" w:rsidRPr="00631DE8" w:rsidRDefault="00631DE8" w:rsidP="0081222A">
            <w:pPr>
              <w:jc w:val="center"/>
              <w:rPr>
                <w:b/>
                <w:bCs/>
                <w:color w:val="000000"/>
                <w:sz w:val="24"/>
                <w:szCs w:val="24"/>
              </w:rPr>
            </w:pPr>
            <w:r w:rsidRPr="00631DE8">
              <w:rPr>
                <w:b/>
                <w:bCs/>
                <w:color w:val="000000"/>
                <w:sz w:val="24"/>
                <w:szCs w:val="24"/>
              </w:rPr>
              <w:t>руб.</w:t>
            </w:r>
          </w:p>
        </w:tc>
        <w:tc>
          <w:tcPr>
            <w:tcW w:w="993" w:type="dxa"/>
            <w:shd w:val="clear" w:color="auto" w:fill="auto"/>
            <w:vAlign w:val="center"/>
            <w:hideMark/>
          </w:tcPr>
          <w:p w14:paraId="42119024" w14:textId="77777777" w:rsidR="00631DE8" w:rsidRPr="00631DE8" w:rsidRDefault="00631DE8" w:rsidP="0081222A">
            <w:pPr>
              <w:jc w:val="center"/>
              <w:rPr>
                <w:b/>
                <w:bCs/>
                <w:sz w:val="24"/>
                <w:szCs w:val="24"/>
              </w:rPr>
            </w:pPr>
            <w:r w:rsidRPr="00631DE8">
              <w:rPr>
                <w:b/>
                <w:bCs/>
                <w:sz w:val="24"/>
                <w:szCs w:val="24"/>
              </w:rPr>
              <w:t>98 878</w:t>
            </w:r>
          </w:p>
        </w:tc>
        <w:tc>
          <w:tcPr>
            <w:tcW w:w="1134" w:type="dxa"/>
            <w:shd w:val="clear" w:color="auto" w:fill="auto"/>
            <w:vAlign w:val="center"/>
            <w:hideMark/>
          </w:tcPr>
          <w:p w14:paraId="36D38FE4" w14:textId="77777777" w:rsidR="00631DE8" w:rsidRPr="00631DE8" w:rsidRDefault="00631DE8" w:rsidP="0081222A">
            <w:pPr>
              <w:jc w:val="center"/>
              <w:rPr>
                <w:b/>
                <w:bCs/>
                <w:sz w:val="24"/>
                <w:szCs w:val="24"/>
              </w:rPr>
            </w:pPr>
            <w:r w:rsidRPr="00631DE8">
              <w:rPr>
                <w:b/>
                <w:bCs/>
                <w:sz w:val="24"/>
                <w:szCs w:val="24"/>
              </w:rPr>
              <w:t>106 547</w:t>
            </w:r>
          </w:p>
        </w:tc>
        <w:tc>
          <w:tcPr>
            <w:tcW w:w="1131" w:type="dxa"/>
            <w:shd w:val="clear" w:color="auto" w:fill="auto"/>
            <w:vAlign w:val="center"/>
            <w:hideMark/>
          </w:tcPr>
          <w:p w14:paraId="6D43FD5C" w14:textId="77777777" w:rsidR="00631DE8" w:rsidRPr="00631DE8" w:rsidRDefault="00631DE8" w:rsidP="0081222A">
            <w:pPr>
              <w:jc w:val="center"/>
              <w:rPr>
                <w:b/>
                <w:bCs/>
                <w:sz w:val="24"/>
                <w:szCs w:val="24"/>
              </w:rPr>
            </w:pPr>
            <w:r w:rsidRPr="00631DE8">
              <w:rPr>
                <w:b/>
                <w:bCs/>
                <w:sz w:val="24"/>
                <w:szCs w:val="24"/>
              </w:rPr>
              <w:t>107 187</w:t>
            </w:r>
          </w:p>
        </w:tc>
        <w:tc>
          <w:tcPr>
            <w:tcW w:w="1137" w:type="dxa"/>
            <w:shd w:val="clear" w:color="auto" w:fill="auto"/>
            <w:vAlign w:val="center"/>
            <w:hideMark/>
          </w:tcPr>
          <w:p w14:paraId="645BA2F6" w14:textId="77777777" w:rsidR="00631DE8" w:rsidRPr="00631DE8" w:rsidRDefault="00631DE8" w:rsidP="0081222A">
            <w:pPr>
              <w:jc w:val="center"/>
              <w:rPr>
                <w:b/>
                <w:bCs/>
                <w:sz w:val="24"/>
                <w:szCs w:val="24"/>
              </w:rPr>
            </w:pPr>
            <w:r w:rsidRPr="00631DE8">
              <w:rPr>
                <w:b/>
                <w:bCs/>
                <w:sz w:val="24"/>
                <w:szCs w:val="24"/>
              </w:rPr>
              <w:t>109 009</w:t>
            </w:r>
          </w:p>
        </w:tc>
        <w:tc>
          <w:tcPr>
            <w:tcW w:w="1134" w:type="dxa"/>
            <w:shd w:val="clear" w:color="auto" w:fill="auto"/>
            <w:vAlign w:val="center"/>
            <w:hideMark/>
          </w:tcPr>
          <w:p w14:paraId="2A87B0FA" w14:textId="77777777" w:rsidR="00631DE8" w:rsidRPr="00631DE8" w:rsidRDefault="00631DE8" w:rsidP="0081222A">
            <w:pPr>
              <w:jc w:val="center"/>
              <w:rPr>
                <w:b/>
                <w:bCs/>
                <w:sz w:val="24"/>
                <w:szCs w:val="24"/>
              </w:rPr>
            </w:pPr>
            <w:r w:rsidRPr="00631DE8">
              <w:rPr>
                <w:b/>
                <w:bCs/>
                <w:sz w:val="24"/>
                <w:szCs w:val="24"/>
              </w:rPr>
              <w:t>111 211</w:t>
            </w:r>
          </w:p>
        </w:tc>
        <w:tc>
          <w:tcPr>
            <w:tcW w:w="1134" w:type="dxa"/>
            <w:shd w:val="clear" w:color="auto" w:fill="auto"/>
            <w:vAlign w:val="center"/>
            <w:hideMark/>
          </w:tcPr>
          <w:p w14:paraId="329D3918" w14:textId="77777777" w:rsidR="00631DE8" w:rsidRPr="00631DE8" w:rsidRDefault="00631DE8" w:rsidP="0081222A">
            <w:pPr>
              <w:jc w:val="center"/>
              <w:rPr>
                <w:b/>
                <w:bCs/>
                <w:sz w:val="24"/>
                <w:szCs w:val="24"/>
              </w:rPr>
            </w:pPr>
            <w:r w:rsidRPr="00631DE8">
              <w:rPr>
                <w:b/>
                <w:bCs/>
                <w:sz w:val="24"/>
                <w:szCs w:val="24"/>
              </w:rPr>
              <w:t>115 647</w:t>
            </w:r>
          </w:p>
        </w:tc>
        <w:tc>
          <w:tcPr>
            <w:tcW w:w="1134" w:type="dxa"/>
            <w:shd w:val="clear" w:color="auto" w:fill="auto"/>
            <w:vAlign w:val="center"/>
            <w:hideMark/>
          </w:tcPr>
          <w:p w14:paraId="54A41221" w14:textId="77777777" w:rsidR="00631DE8" w:rsidRPr="00631DE8" w:rsidRDefault="00631DE8" w:rsidP="0081222A">
            <w:pPr>
              <w:jc w:val="center"/>
              <w:rPr>
                <w:b/>
                <w:bCs/>
                <w:sz w:val="24"/>
                <w:szCs w:val="24"/>
              </w:rPr>
            </w:pPr>
            <w:r w:rsidRPr="00631DE8">
              <w:rPr>
                <w:b/>
                <w:bCs/>
                <w:sz w:val="24"/>
                <w:szCs w:val="24"/>
              </w:rPr>
              <w:t>120 264</w:t>
            </w:r>
          </w:p>
        </w:tc>
        <w:tc>
          <w:tcPr>
            <w:tcW w:w="1134" w:type="dxa"/>
            <w:shd w:val="clear" w:color="auto" w:fill="auto"/>
            <w:vAlign w:val="center"/>
            <w:hideMark/>
          </w:tcPr>
          <w:p w14:paraId="35584F9C" w14:textId="77777777" w:rsidR="00631DE8" w:rsidRPr="00631DE8" w:rsidRDefault="00631DE8" w:rsidP="0081222A">
            <w:pPr>
              <w:jc w:val="center"/>
              <w:rPr>
                <w:b/>
                <w:bCs/>
                <w:sz w:val="24"/>
                <w:szCs w:val="24"/>
              </w:rPr>
            </w:pPr>
            <w:r w:rsidRPr="00631DE8">
              <w:rPr>
                <w:b/>
                <w:bCs/>
                <w:sz w:val="24"/>
                <w:szCs w:val="24"/>
              </w:rPr>
              <w:t>125 059</w:t>
            </w:r>
          </w:p>
        </w:tc>
        <w:tc>
          <w:tcPr>
            <w:tcW w:w="1220" w:type="dxa"/>
            <w:shd w:val="clear" w:color="auto" w:fill="auto"/>
            <w:vAlign w:val="center"/>
            <w:hideMark/>
          </w:tcPr>
          <w:p w14:paraId="17F2E26D" w14:textId="77777777" w:rsidR="00631DE8" w:rsidRPr="00631DE8" w:rsidRDefault="00631DE8" w:rsidP="0081222A">
            <w:pPr>
              <w:jc w:val="center"/>
              <w:rPr>
                <w:b/>
                <w:bCs/>
                <w:sz w:val="24"/>
                <w:szCs w:val="24"/>
              </w:rPr>
            </w:pPr>
            <w:r w:rsidRPr="00631DE8">
              <w:rPr>
                <w:b/>
                <w:bCs/>
                <w:sz w:val="24"/>
                <w:szCs w:val="24"/>
              </w:rPr>
              <w:t>151 859</w:t>
            </w:r>
          </w:p>
        </w:tc>
        <w:tc>
          <w:tcPr>
            <w:tcW w:w="1220" w:type="dxa"/>
            <w:shd w:val="clear" w:color="auto" w:fill="auto"/>
            <w:vAlign w:val="center"/>
            <w:hideMark/>
          </w:tcPr>
          <w:p w14:paraId="5BE51F67" w14:textId="77777777" w:rsidR="00631DE8" w:rsidRPr="00631DE8" w:rsidRDefault="00631DE8" w:rsidP="0081222A">
            <w:pPr>
              <w:jc w:val="center"/>
              <w:rPr>
                <w:b/>
                <w:bCs/>
                <w:sz w:val="24"/>
                <w:szCs w:val="24"/>
              </w:rPr>
            </w:pPr>
            <w:r w:rsidRPr="00631DE8">
              <w:rPr>
                <w:b/>
                <w:bCs/>
                <w:sz w:val="24"/>
                <w:szCs w:val="24"/>
              </w:rPr>
              <w:t>184 600</w:t>
            </w:r>
          </w:p>
        </w:tc>
        <w:tc>
          <w:tcPr>
            <w:tcW w:w="1220" w:type="dxa"/>
            <w:shd w:val="clear" w:color="auto" w:fill="auto"/>
            <w:vAlign w:val="center"/>
            <w:hideMark/>
          </w:tcPr>
          <w:p w14:paraId="7FF287E8" w14:textId="77777777" w:rsidR="00631DE8" w:rsidRPr="00631DE8" w:rsidRDefault="00631DE8" w:rsidP="0081222A">
            <w:pPr>
              <w:jc w:val="center"/>
              <w:rPr>
                <w:b/>
                <w:bCs/>
                <w:sz w:val="24"/>
                <w:szCs w:val="24"/>
              </w:rPr>
            </w:pPr>
            <w:r w:rsidRPr="00631DE8">
              <w:rPr>
                <w:b/>
                <w:bCs/>
                <w:sz w:val="24"/>
                <w:szCs w:val="24"/>
              </w:rPr>
              <w:t>215 964</w:t>
            </w:r>
          </w:p>
        </w:tc>
        <w:tc>
          <w:tcPr>
            <w:tcW w:w="1299" w:type="dxa"/>
            <w:shd w:val="clear" w:color="auto" w:fill="auto"/>
            <w:noWrap/>
            <w:vAlign w:val="center"/>
            <w:hideMark/>
          </w:tcPr>
          <w:p w14:paraId="1654D927" w14:textId="77777777" w:rsidR="00631DE8" w:rsidRPr="00631DE8" w:rsidRDefault="00631DE8" w:rsidP="0081222A">
            <w:pPr>
              <w:jc w:val="center"/>
              <w:rPr>
                <w:b/>
                <w:bCs/>
                <w:sz w:val="24"/>
                <w:szCs w:val="24"/>
              </w:rPr>
            </w:pPr>
            <w:r w:rsidRPr="00631DE8">
              <w:rPr>
                <w:b/>
                <w:bCs/>
                <w:sz w:val="24"/>
                <w:szCs w:val="24"/>
              </w:rPr>
              <w:t>117</w:t>
            </w:r>
          </w:p>
        </w:tc>
        <w:tc>
          <w:tcPr>
            <w:tcW w:w="1276" w:type="dxa"/>
            <w:shd w:val="clear" w:color="auto" w:fill="auto"/>
            <w:noWrap/>
            <w:vAlign w:val="center"/>
            <w:hideMark/>
          </w:tcPr>
          <w:p w14:paraId="501B6909" w14:textId="77777777" w:rsidR="00631DE8" w:rsidRPr="00631DE8" w:rsidRDefault="00631DE8" w:rsidP="0081222A">
            <w:pPr>
              <w:jc w:val="center"/>
              <w:rPr>
                <w:b/>
                <w:bCs/>
                <w:sz w:val="24"/>
                <w:szCs w:val="24"/>
              </w:rPr>
            </w:pPr>
            <w:r w:rsidRPr="00631DE8">
              <w:rPr>
                <w:b/>
                <w:bCs/>
                <w:sz w:val="24"/>
                <w:szCs w:val="24"/>
              </w:rPr>
              <w:t>143</w:t>
            </w:r>
          </w:p>
        </w:tc>
        <w:tc>
          <w:tcPr>
            <w:tcW w:w="1276" w:type="dxa"/>
            <w:shd w:val="clear" w:color="auto" w:fill="auto"/>
            <w:noWrap/>
            <w:vAlign w:val="center"/>
            <w:hideMark/>
          </w:tcPr>
          <w:p w14:paraId="46995D21" w14:textId="77777777" w:rsidR="00631DE8" w:rsidRPr="00631DE8" w:rsidRDefault="00631DE8" w:rsidP="0081222A">
            <w:pPr>
              <w:jc w:val="center"/>
              <w:rPr>
                <w:b/>
                <w:bCs/>
                <w:sz w:val="24"/>
                <w:szCs w:val="24"/>
              </w:rPr>
            </w:pPr>
            <w:r w:rsidRPr="00631DE8">
              <w:rPr>
                <w:b/>
                <w:bCs/>
                <w:sz w:val="24"/>
                <w:szCs w:val="24"/>
              </w:rPr>
              <w:t>173</w:t>
            </w:r>
          </w:p>
        </w:tc>
        <w:tc>
          <w:tcPr>
            <w:tcW w:w="1277" w:type="dxa"/>
            <w:shd w:val="clear" w:color="auto" w:fill="auto"/>
            <w:noWrap/>
            <w:vAlign w:val="center"/>
            <w:hideMark/>
          </w:tcPr>
          <w:p w14:paraId="0496932F" w14:textId="77777777" w:rsidR="00631DE8" w:rsidRPr="00631DE8" w:rsidRDefault="00631DE8" w:rsidP="0081222A">
            <w:pPr>
              <w:jc w:val="center"/>
              <w:rPr>
                <w:b/>
                <w:bCs/>
                <w:sz w:val="24"/>
                <w:szCs w:val="24"/>
              </w:rPr>
            </w:pPr>
            <w:r w:rsidRPr="00631DE8">
              <w:rPr>
                <w:b/>
                <w:bCs/>
                <w:sz w:val="24"/>
                <w:szCs w:val="24"/>
              </w:rPr>
              <w:t>203</w:t>
            </w:r>
          </w:p>
        </w:tc>
      </w:tr>
      <w:tr w:rsidR="00631DE8" w:rsidRPr="00631DE8" w14:paraId="46BE3E51" w14:textId="77777777" w:rsidTr="0081222A">
        <w:tc>
          <w:tcPr>
            <w:tcW w:w="576" w:type="dxa"/>
            <w:shd w:val="clear" w:color="auto" w:fill="auto"/>
            <w:vAlign w:val="center"/>
            <w:hideMark/>
          </w:tcPr>
          <w:p w14:paraId="500ED1BB" w14:textId="77777777" w:rsidR="00631DE8" w:rsidRPr="00631DE8" w:rsidRDefault="00631DE8" w:rsidP="0081222A">
            <w:pPr>
              <w:jc w:val="center"/>
              <w:rPr>
                <w:b/>
                <w:bCs/>
                <w:sz w:val="24"/>
                <w:szCs w:val="24"/>
              </w:rPr>
            </w:pPr>
            <w:r w:rsidRPr="00631DE8">
              <w:rPr>
                <w:b/>
                <w:bCs/>
                <w:sz w:val="24"/>
                <w:szCs w:val="24"/>
              </w:rPr>
              <w:t>5.2.</w:t>
            </w:r>
          </w:p>
        </w:tc>
        <w:tc>
          <w:tcPr>
            <w:tcW w:w="3110" w:type="dxa"/>
            <w:shd w:val="clear" w:color="auto" w:fill="auto"/>
            <w:vAlign w:val="center"/>
            <w:hideMark/>
          </w:tcPr>
          <w:p w14:paraId="6390DF47" w14:textId="77777777" w:rsidR="00631DE8" w:rsidRPr="00631DE8" w:rsidRDefault="00631DE8" w:rsidP="0081222A">
            <w:pPr>
              <w:rPr>
                <w:b/>
                <w:bCs/>
                <w:color w:val="000000"/>
                <w:sz w:val="24"/>
                <w:szCs w:val="24"/>
              </w:rPr>
            </w:pPr>
            <w:r w:rsidRPr="00631DE8">
              <w:rPr>
                <w:b/>
                <w:bCs/>
                <w:color w:val="000000"/>
                <w:sz w:val="24"/>
                <w:szCs w:val="24"/>
              </w:rPr>
              <w:t>Денежный доход в расчете на душу населения в месяц**</w:t>
            </w:r>
          </w:p>
        </w:tc>
        <w:tc>
          <w:tcPr>
            <w:tcW w:w="992" w:type="dxa"/>
            <w:shd w:val="clear" w:color="auto" w:fill="auto"/>
            <w:vAlign w:val="center"/>
            <w:hideMark/>
          </w:tcPr>
          <w:p w14:paraId="47D299A8" w14:textId="77777777" w:rsidR="00631DE8" w:rsidRPr="00631DE8" w:rsidRDefault="00631DE8" w:rsidP="0081222A">
            <w:pPr>
              <w:jc w:val="center"/>
              <w:rPr>
                <w:b/>
                <w:bCs/>
                <w:color w:val="000000"/>
                <w:sz w:val="24"/>
                <w:szCs w:val="24"/>
              </w:rPr>
            </w:pPr>
            <w:r w:rsidRPr="00631DE8">
              <w:rPr>
                <w:b/>
                <w:bCs/>
                <w:color w:val="000000"/>
                <w:sz w:val="24"/>
                <w:szCs w:val="24"/>
              </w:rPr>
              <w:t>руб.</w:t>
            </w:r>
          </w:p>
        </w:tc>
        <w:tc>
          <w:tcPr>
            <w:tcW w:w="993" w:type="dxa"/>
            <w:shd w:val="clear" w:color="auto" w:fill="auto"/>
            <w:vAlign w:val="center"/>
            <w:hideMark/>
          </w:tcPr>
          <w:p w14:paraId="755DAD53" w14:textId="77777777" w:rsidR="00631DE8" w:rsidRPr="00631DE8" w:rsidRDefault="00631DE8" w:rsidP="0081222A">
            <w:pPr>
              <w:jc w:val="center"/>
              <w:rPr>
                <w:b/>
                <w:bCs/>
                <w:sz w:val="24"/>
                <w:szCs w:val="24"/>
              </w:rPr>
            </w:pPr>
            <w:r w:rsidRPr="00631DE8">
              <w:rPr>
                <w:b/>
                <w:bCs/>
                <w:sz w:val="24"/>
                <w:szCs w:val="24"/>
              </w:rPr>
              <w:t>83 088</w:t>
            </w:r>
          </w:p>
        </w:tc>
        <w:tc>
          <w:tcPr>
            <w:tcW w:w="1134" w:type="dxa"/>
            <w:shd w:val="clear" w:color="auto" w:fill="auto"/>
            <w:vAlign w:val="center"/>
            <w:hideMark/>
          </w:tcPr>
          <w:p w14:paraId="25CF4D8D" w14:textId="77777777" w:rsidR="00631DE8" w:rsidRPr="00631DE8" w:rsidRDefault="00631DE8" w:rsidP="0081222A">
            <w:pPr>
              <w:jc w:val="center"/>
              <w:rPr>
                <w:b/>
                <w:bCs/>
                <w:sz w:val="24"/>
                <w:szCs w:val="24"/>
              </w:rPr>
            </w:pPr>
            <w:r w:rsidRPr="00631DE8">
              <w:rPr>
                <w:b/>
                <w:bCs/>
                <w:sz w:val="24"/>
                <w:szCs w:val="24"/>
              </w:rPr>
              <w:t>88 102</w:t>
            </w:r>
          </w:p>
        </w:tc>
        <w:tc>
          <w:tcPr>
            <w:tcW w:w="1131" w:type="dxa"/>
            <w:shd w:val="clear" w:color="auto" w:fill="auto"/>
            <w:vAlign w:val="center"/>
            <w:hideMark/>
          </w:tcPr>
          <w:p w14:paraId="1CDEF291" w14:textId="77777777" w:rsidR="00631DE8" w:rsidRPr="00631DE8" w:rsidRDefault="00631DE8" w:rsidP="0081222A">
            <w:pPr>
              <w:jc w:val="center"/>
              <w:rPr>
                <w:b/>
                <w:bCs/>
                <w:sz w:val="24"/>
                <w:szCs w:val="24"/>
              </w:rPr>
            </w:pPr>
            <w:r w:rsidRPr="00631DE8">
              <w:rPr>
                <w:b/>
                <w:bCs/>
                <w:sz w:val="24"/>
                <w:szCs w:val="24"/>
              </w:rPr>
              <w:t>91 285</w:t>
            </w:r>
          </w:p>
        </w:tc>
        <w:tc>
          <w:tcPr>
            <w:tcW w:w="1137" w:type="dxa"/>
            <w:shd w:val="clear" w:color="auto" w:fill="auto"/>
            <w:vAlign w:val="center"/>
            <w:hideMark/>
          </w:tcPr>
          <w:p w14:paraId="300C5E12" w14:textId="77777777" w:rsidR="00631DE8" w:rsidRPr="00631DE8" w:rsidRDefault="00631DE8" w:rsidP="0081222A">
            <w:pPr>
              <w:jc w:val="center"/>
              <w:rPr>
                <w:b/>
                <w:bCs/>
                <w:sz w:val="24"/>
                <w:szCs w:val="24"/>
              </w:rPr>
            </w:pPr>
            <w:r w:rsidRPr="00631DE8">
              <w:rPr>
                <w:b/>
                <w:bCs/>
                <w:sz w:val="24"/>
                <w:szCs w:val="24"/>
              </w:rPr>
              <w:t>94 811</w:t>
            </w:r>
          </w:p>
        </w:tc>
        <w:tc>
          <w:tcPr>
            <w:tcW w:w="1134" w:type="dxa"/>
            <w:shd w:val="clear" w:color="auto" w:fill="auto"/>
            <w:vAlign w:val="center"/>
            <w:hideMark/>
          </w:tcPr>
          <w:p w14:paraId="6581B79F" w14:textId="77777777" w:rsidR="00631DE8" w:rsidRPr="00631DE8" w:rsidRDefault="00631DE8" w:rsidP="0081222A">
            <w:pPr>
              <w:jc w:val="center"/>
              <w:rPr>
                <w:b/>
                <w:bCs/>
                <w:sz w:val="24"/>
                <w:szCs w:val="24"/>
              </w:rPr>
            </w:pPr>
            <w:r w:rsidRPr="00631DE8">
              <w:rPr>
                <w:b/>
                <w:bCs/>
                <w:sz w:val="24"/>
                <w:szCs w:val="24"/>
              </w:rPr>
              <w:t>98 638</w:t>
            </w:r>
          </w:p>
        </w:tc>
        <w:tc>
          <w:tcPr>
            <w:tcW w:w="1134" w:type="dxa"/>
            <w:shd w:val="clear" w:color="auto" w:fill="auto"/>
            <w:vAlign w:val="center"/>
            <w:hideMark/>
          </w:tcPr>
          <w:p w14:paraId="3C6E3BDC" w14:textId="77777777" w:rsidR="00631DE8" w:rsidRPr="00631DE8" w:rsidRDefault="00631DE8" w:rsidP="0081222A">
            <w:pPr>
              <w:jc w:val="center"/>
              <w:rPr>
                <w:b/>
                <w:bCs/>
                <w:sz w:val="24"/>
                <w:szCs w:val="24"/>
              </w:rPr>
            </w:pPr>
            <w:r w:rsidRPr="00631DE8">
              <w:rPr>
                <w:b/>
                <w:bCs/>
                <w:sz w:val="24"/>
                <w:szCs w:val="24"/>
              </w:rPr>
              <w:t>102 573</w:t>
            </w:r>
          </w:p>
        </w:tc>
        <w:tc>
          <w:tcPr>
            <w:tcW w:w="1134" w:type="dxa"/>
            <w:shd w:val="clear" w:color="auto" w:fill="auto"/>
            <w:vAlign w:val="center"/>
            <w:hideMark/>
          </w:tcPr>
          <w:p w14:paraId="6BFB2C61" w14:textId="77777777" w:rsidR="00631DE8" w:rsidRPr="00631DE8" w:rsidRDefault="00631DE8" w:rsidP="0081222A">
            <w:pPr>
              <w:jc w:val="center"/>
              <w:rPr>
                <w:b/>
                <w:bCs/>
                <w:sz w:val="24"/>
                <w:szCs w:val="24"/>
              </w:rPr>
            </w:pPr>
            <w:r w:rsidRPr="00631DE8">
              <w:rPr>
                <w:b/>
                <w:bCs/>
                <w:sz w:val="24"/>
                <w:szCs w:val="24"/>
              </w:rPr>
              <w:t>106 667</w:t>
            </w:r>
          </w:p>
        </w:tc>
        <w:tc>
          <w:tcPr>
            <w:tcW w:w="1134" w:type="dxa"/>
            <w:shd w:val="clear" w:color="auto" w:fill="auto"/>
            <w:vAlign w:val="center"/>
            <w:hideMark/>
          </w:tcPr>
          <w:p w14:paraId="1DE26DB1" w14:textId="77777777" w:rsidR="00631DE8" w:rsidRPr="00631DE8" w:rsidRDefault="00631DE8" w:rsidP="0081222A">
            <w:pPr>
              <w:jc w:val="center"/>
              <w:rPr>
                <w:b/>
                <w:bCs/>
                <w:sz w:val="24"/>
                <w:szCs w:val="24"/>
              </w:rPr>
            </w:pPr>
            <w:r w:rsidRPr="00631DE8">
              <w:rPr>
                <w:b/>
                <w:bCs/>
                <w:sz w:val="24"/>
                <w:szCs w:val="24"/>
              </w:rPr>
              <w:t>110 920</w:t>
            </w:r>
          </w:p>
        </w:tc>
        <w:tc>
          <w:tcPr>
            <w:tcW w:w="1220" w:type="dxa"/>
            <w:shd w:val="clear" w:color="auto" w:fill="auto"/>
            <w:vAlign w:val="center"/>
            <w:hideMark/>
          </w:tcPr>
          <w:p w14:paraId="1296DADF" w14:textId="77777777" w:rsidR="00631DE8" w:rsidRPr="00631DE8" w:rsidRDefault="00631DE8" w:rsidP="0081222A">
            <w:pPr>
              <w:jc w:val="center"/>
              <w:rPr>
                <w:b/>
                <w:bCs/>
                <w:sz w:val="24"/>
                <w:szCs w:val="24"/>
              </w:rPr>
            </w:pPr>
            <w:r w:rsidRPr="00631DE8">
              <w:rPr>
                <w:b/>
                <w:bCs/>
                <w:sz w:val="24"/>
                <w:szCs w:val="24"/>
              </w:rPr>
              <w:t>134 691</w:t>
            </w:r>
          </w:p>
        </w:tc>
        <w:tc>
          <w:tcPr>
            <w:tcW w:w="1220" w:type="dxa"/>
            <w:shd w:val="clear" w:color="auto" w:fill="auto"/>
            <w:vAlign w:val="center"/>
            <w:hideMark/>
          </w:tcPr>
          <w:p w14:paraId="40575FFF" w14:textId="77777777" w:rsidR="00631DE8" w:rsidRPr="00631DE8" w:rsidRDefault="00631DE8" w:rsidP="0081222A">
            <w:pPr>
              <w:jc w:val="center"/>
              <w:rPr>
                <w:b/>
                <w:bCs/>
                <w:sz w:val="24"/>
                <w:szCs w:val="24"/>
              </w:rPr>
            </w:pPr>
            <w:r w:rsidRPr="00631DE8">
              <w:rPr>
                <w:b/>
                <w:bCs/>
                <w:sz w:val="24"/>
                <w:szCs w:val="24"/>
              </w:rPr>
              <w:t>163 730</w:t>
            </w:r>
          </w:p>
        </w:tc>
        <w:tc>
          <w:tcPr>
            <w:tcW w:w="1220" w:type="dxa"/>
            <w:shd w:val="clear" w:color="auto" w:fill="auto"/>
            <w:vAlign w:val="center"/>
            <w:hideMark/>
          </w:tcPr>
          <w:p w14:paraId="730AA24F" w14:textId="77777777" w:rsidR="00631DE8" w:rsidRPr="00631DE8" w:rsidRDefault="00631DE8" w:rsidP="0081222A">
            <w:pPr>
              <w:jc w:val="center"/>
              <w:rPr>
                <w:b/>
                <w:bCs/>
                <w:sz w:val="24"/>
                <w:szCs w:val="24"/>
              </w:rPr>
            </w:pPr>
            <w:r w:rsidRPr="00631DE8">
              <w:rPr>
                <w:b/>
                <w:bCs/>
                <w:sz w:val="24"/>
                <w:szCs w:val="24"/>
              </w:rPr>
              <w:t>191 549</w:t>
            </w:r>
          </w:p>
        </w:tc>
        <w:tc>
          <w:tcPr>
            <w:tcW w:w="1299" w:type="dxa"/>
            <w:shd w:val="clear" w:color="auto" w:fill="auto"/>
            <w:noWrap/>
            <w:vAlign w:val="center"/>
            <w:hideMark/>
          </w:tcPr>
          <w:p w14:paraId="7A01A762" w14:textId="77777777" w:rsidR="00631DE8" w:rsidRPr="00631DE8" w:rsidRDefault="00631DE8" w:rsidP="0081222A">
            <w:pPr>
              <w:jc w:val="center"/>
              <w:rPr>
                <w:b/>
                <w:bCs/>
                <w:sz w:val="24"/>
                <w:szCs w:val="24"/>
              </w:rPr>
            </w:pPr>
            <w:r w:rsidRPr="00631DE8">
              <w:rPr>
                <w:b/>
                <w:bCs/>
                <w:sz w:val="24"/>
                <w:szCs w:val="24"/>
              </w:rPr>
              <w:t>126</w:t>
            </w:r>
          </w:p>
        </w:tc>
        <w:tc>
          <w:tcPr>
            <w:tcW w:w="1276" w:type="dxa"/>
            <w:shd w:val="clear" w:color="auto" w:fill="auto"/>
            <w:noWrap/>
            <w:vAlign w:val="center"/>
            <w:hideMark/>
          </w:tcPr>
          <w:p w14:paraId="2C7F5004" w14:textId="77777777" w:rsidR="00631DE8" w:rsidRPr="00631DE8" w:rsidRDefault="00631DE8" w:rsidP="0081222A">
            <w:pPr>
              <w:jc w:val="center"/>
              <w:rPr>
                <w:b/>
                <w:bCs/>
                <w:sz w:val="24"/>
                <w:szCs w:val="24"/>
              </w:rPr>
            </w:pPr>
            <w:r w:rsidRPr="00631DE8">
              <w:rPr>
                <w:b/>
                <w:bCs/>
                <w:sz w:val="24"/>
                <w:szCs w:val="24"/>
              </w:rPr>
              <w:t>153</w:t>
            </w:r>
          </w:p>
        </w:tc>
        <w:tc>
          <w:tcPr>
            <w:tcW w:w="1276" w:type="dxa"/>
            <w:shd w:val="clear" w:color="auto" w:fill="auto"/>
            <w:noWrap/>
            <w:vAlign w:val="center"/>
            <w:hideMark/>
          </w:tcPr>
          <w:p w14:paraId="2B2D7535" w14:textId="77777777" w:rsidR="00631DE8" w:rsidRPr="00631DE8" w:rsidRDefault="00631DE8" w:rsidP="0081222A">
            <w:pPr>
              <w:jc w:val="center"/>
              <w:rPr>
                <w:b/>
                <w:bCs/>
                <w:sz w:val="24"/>
                <w:szCs w:val="24"/>
              </w:rPr>
            </w:pPr>
            <w:r w:rsidRPr="00631DE8">
              <w:rPr>
                <w:b/>
                <w:bCs/>
                <w:sz w:val="24"/>
                <w:szCs w:val="24"/>
              </w:rPr>
              <w:t>186</w:t>
            </w:r>
          </w:p>
        </w:tc>
        <w:tc>
          <w:tcPr>
            <w:tcW w:w="1277" w:type="dxa"/>
            <w:shd w:val="clear" w:color="auto" w:fill="auto"/>
            <w:noWrap/>
            <w:vAlign w:val="center"/>
            <w:hideMark/>
          </w:tcPr>
          <w:p w14:paraId="09F63E3C" w14:textId="77777777" w:rsidR="00631DE8" w:rsidRPr="00631DE8" w:rsidRDefault="00631DE8" w:rsidP="0081222A">
            <w:pPr>
              <w:jc w:val="center"/>
              <w:rPr>
                <w:b/>
                <w:bCs/>
                <w:sz w:val="24"/>
                <w:szCs w:val="24"/>
              </w:rPr>
            </w:pPr>
            <w:r w:rsidRPr="00631DE8">
              <w:rPr>
                <w:b/>
                <w:bCs/>
                <w:sz w:val="24"/>
                <w:szCs w:val="24"/>
              </w:rPr>
              <w:t>217</w:t>
            </w:r>
          </w:p>
        </w:tc>
      </w:tr>
      <w:tr w:rsidR="00631DE8" w:rsidRPr="00631DE8" w14:paraId="15BE4806" w14:textId="77777777" w:rsidTr="0081222A">
        <w:tc>
          <w:tcPr>
            <w:tcW w:w="576" w:type="dxa"/>
            <w:shd w:val="clear" w:color="auto" w:fill="auto"/>
            <w:vAlign w:val="center"/>
            <w:hideMark/>
          </w:tcPr>
          <w:p w14:paraId="0B697DF3" w14:textId="77777777" w:rsidR="00631DE8" w:rsidRPr="00631DE8" w:rsidRDefault="00631DE8" w:rsidP="0081222A">
            <w:pPr>
              <w:jc w:val="center"/>
              <w:rPr>
                <w:b/>
                <w:bCs/>
                <w:sz w:val="24"/>
                <w:szCs w:val="24"/>
              </w:rPr>
            </w:pPr>
            <w:r w:rsidRPr="00631DE8">
              <w:rPr>
                <w:b/>
                <w:bCs/>
                <w:sz w:val="24"/>
                <w:szCs w:val="24"/>
              </w:rPr>
              <w:t>5.3.</w:t>
            </w:r>
          </w:p>
        </w:tc>
        <w:tc>
          <w:tcPr>
            <w:tcW w:w="3110" w:type="dxa"/>
            <w:shd w:val="clear" w:color="auto" w:fill="auto"/>
            <w:vAlign w:val="center"/>
            <w:hideMark/>
          </w:tcPr>
          <w:p w14:paraId="6911828E" w14:textId="77777777" w:rsidR="00631DE8" w:rsidRPr="00631DE8" w:rsidRDefault="00631DE8" w:rsidP="0081222A">
            <w:pPr>
              <w:rPr>
                <w:b/>
                <w:bCs/>
                <w:color w:val="000000"/>
                <w:sz w:val="24"/>
                <w:szCs w:val="24"/>
              </w:rPr>
            </w:pPr>
            <w:r w:rsidRPr="00631DE8">
              <w:rPr>
                <w:b/>
                <w:bCs/>
                <w:color w:val="000000"/>
                <w:sz w:val="24"/>
                <w:szCs w:val="24"/>
              </w:rPr>
              <w:t>Величина прожиточного минимума в среднем на душу населения в месяц**</w:t>
            </w:r>
          </w:p>
        </w:tc>
        <w:tc>
          <w:tcPr>
            <w:tcW w:w="992" w:type="dxa"/>
            <w:shd w:val="clear" w:color="auto" w:fill="auto"/>
            <w:vAlign w:val="center"/>
            <w:hideMark/>
          </w:tcPr>
          <w:p w14:paraId="5FCA7307" w14:textId="77777777" w:rsidR="00631DE8" w:rsidRPr="00631DE8" w:rsidRDefault="00631DE8" w:rsidP="0081222A">
            <w:pPr>
              <w:jc w:val="center"/>
              <w:rPr>
                <w:b/>
                <w:bCs/>
                <w:color w:val="000000"/>
                <w:sz w:val="24"/>
                <w:szCs w:val="24"/>
              </w:rPr>
            </w:pPr>
            <w:r w:rsidRPr="00631DE8">
              <w:rPr>
                <w:b/>
                <w:bCs/>
                <w:color w:val="000000"/>
                <w:sz w:val="24"/>
                <w:szCs w:val="24"/>
              </w:rPr>
              <w:t>руб.</w:t>
            </w:r>
          </w:p>
        </w:tc>
        <w:tc>
          <w:tcPr>
            <w:tcW w:w="993" w:type="dxa"/>
            <w:shd w:val="clear" w:color="auto" w:fill="auto"/>
            <w:vAlign w:val="center"/>
            <w:hideMark/>
          </w:tcPr>
          <w:p w14:paraId="74ABAD87" w14:textId="77777777" w:rsidR="00631DE8" w:rsidRPr="00631DE8" w:rsidRDefault="00631DE8" w:rsidP="0081222A">
            <w:pPr>
              <w:jc w:val="center"/>
              <w:rPr>
                <w:b/>
                <w:bCs/>
                <w:sz w:val="24"/>
                <w:szCs w:val="24"/>
              </w:rPr>
            </w:pPr>
            <w:r w:rsidRPr="00631DE8">
              <w:rPr>
                <w:b/>
                <w:bCs/>
                <w:sz w:val="24"/>
                <w:szCs w:val="24"/>
              </w:rPr>
              <w:t>16 318</w:t>
            </w:r>
          </w:p>
        </w:tc>
        <w:tc>
          <w:tcPr>
            <w:tcW w:w="1134" w:type="dxa"/>
            <w:shd w:val="clear" w:color="auto" w:fill="auto"/>
            <w:vAlign w:val="center"/>
            <w:hideMark/>
          </w:tcPr>
          <w:p w14:paraId="792D1A03" w14:textId="77777777" w:rsidR="00631DE8" w:rsidRPr="00631DE8" w:rsidRDefault="00631DE8" w:rsidP="0081222A">
            <w:pPr>
              <w:jc w:val="center"/>
              <w:rPr>
                <w:b/>
                <w:bCs/>
                <w:sz w:val="24"/>
                <w:szCs w:val="24"/>
              </w:rPr>
            </w:pPr>
            <w:r w:rsidRPr="00631DE8">
              <w:rPr>
                <w:b/>
                <w:bCs/>
                <w:sz w:val="24"/>
                <w:szCs w:val="24"/>
              </w:rPr>
              <w:t>16 565</w:t>
            </w:r>
          </w:p>
        </w:tc>
        <w:tc>
          <w:tcPr>
            <w:tcW w:w="1131" w:type="dxa"/>
            <w:shd w:val="clear" w:color="auto" w:fill="auto"/>
            <w:vAlign w:val="center"/>
            <w:hideMark/>
          </w:tcPr>
          <w:p w14:paraId="524BDC9A" w14:textId="77777777" w:rsidR="00631DE8" w:rsidRPr="00631DE8" w:rsidRDefault="00631DE8" w:rsidP="0081222A">
            <w:pPr>
              <w:jc w:val="center"/>
              <w:rPr>
                <w:b/>
                <w:bCs/>
                <w:sz w:val="24"/>
                <w:szCs w:val="24"/>
              </w:rPr>
            </w:pPr>
            <w:r w:rsidRPr="00631DE8">
              <w:rPr>
                <w:b/>
                <w:bCs/>
                <w:sz w:val="24"/>
                <w:szCs w:val="24"/>
              </w:rPr>
              <w:t>17 096</w:t>
            </w:r>
          </w:p>
        </w:tc>
        <w:tc>
          <w:tcPr>
            <w:tcW w:w="1137" w:type="dxa"/>
            <w:shd w:val="clear" w:color="auto" w:fill="auto"/>
            <w:vAlign w:val="center"/>
            <w:hideMark/>
          </w:tcPr>
          <w:p w14:paraId="435ACEFF" w14:textId="77777777" w:rsidR="00631DE8" w:rsidRPr="00631DE8" w:rsidRDefault="00631DE8" w:rsidP="0081222A">
            <w:pPr>
              <w:jc w:val="center"/>
              <w:rPr>
                <w:b/>
                <w:bCs/>
                <w:sz w:val="24"/>
                <w:szCs w:val="24"/>
              </w:rPr>
            </w:pPr>
            <w:r w:rsidRPr="00631DE8">
              <w:rPr>
                <w:b/>
                <w:bCs/>
                <w:sz w:val="24"/>
                <w:szCs w:val="24"/>
              </w:rPr>
              <w:t>17 710</w:t>
            </w:r>
          </w:p>
        </w:tc>
        <w:tc>
          <w:tcPr>
            <w:tcW w:w="1134" w:type="dxa"/>
            <w:shd w:val="clear" w:color="auto" w:fill="auto"/>
            <w:vAlign w:val="center"/>
            <w:hideMark/>
          </w:tcPr>
          <w:p w14:paraId="0DC3D851" w14:textId="77777777" w:rsidR="00631DE8" w:rsidRPr="00631DE8" w:rsidRDefault="00631DE8" w:rsidP="0081222A">
            <w:pPr>
              <w:jc w:val="center"/>
              <w:rPr>
                <w:b/>
                <w:bCs/>
                <w:sz w:val="24"/>
                <w:szCs w:val="24"/>
              </w:rPr>
            </w:pPr>
            <w:r w:rsidRPr="00631DE8">
              <w:rPr>
                <w:b/>
                <w:bCs/>
                <w:sz w:val="24"/>
                <w:szCs w:val="24"/>
              </w:rPr>
              <w:t>18 332</w:t>
            </w:r>
          </w:p>
        </w:tc>
        <w:tc>
          <w:tcPr>
            <w:tcW w:w="1134" w:type="dxa"/>
            <w:shd w:val="clear" w:color="auto" w:fill="auto"/>
            <w:vAlign w:val="center"/>
            <w:hideMark/>
          </w:tcPr>
          <w:p w14:paraId="2D4E6070" w14:textId="77777777" w:rsidR="00631DE8" w:rsidRPr="00631DE8" w:rsidRDefault="00631DE8" w:rsidP="0081222A">
            <w:pPr>
              <w:jc w:val="center"/>
              <w:rPr>
                <w:b/>
                <w:bCs/>
                <w:sz w:val="24"/>
                <w:szCs w:val="24"/>
              </w:rPr>
            </w:pPr>
            <w:r w:rsidRPr="00631DE8">
              <w:rPr>
                <w:b/>
                <w:bCs/>
                <w:sz w:val="24"/>
                <w:szCs w:val="24"/>
              </w:rPr>
              <w:t>19 063</w:t>
            </w:r>
          </w:p>
        </w:tc>
        <w:tc>
          <w:tcPr>
            <w:tcW w:w="1134" w:type="dxa"/>
            <w:shd w:val="clear" w:color="auto" w:fill="auto"/>
            <w:vAlign w:val="center"/>
            <w:hideMark/>
          </w:tcPr>
          <w:p w14:paraId="32D66754" w14:textId="77777777" w:rsidR="00631DE8" w:rsidRPr="00631DE8" w:rsidRDefault="00631DE8" w:rsidP="0081222A">
            <w:pPr>
              <w:jc w:val="center"/>
              <w:rPr>
                <w:b/>
                <w:bCs/>
                <w:sz w:val="24"/>
                <w:szCs w:val="24"/>
              </w:rPr>
            </w:pPr>
            <w:r w:rsidRPr="00631DE8">
              <w:rPr>
                <w:b/>
                <w:bCs/>
                <w:sz w:val="24"/>
                <w:szCs w:val="24"/>
              </w:rPr>
              <w:t>19 824</w:t>
            </w:r>
          </w:p>
        </w:tc>
        <w:tc>
          <w:tcPr>
            <w:tcW w:w="1134" w:type="dxa"/>
            <w:shd w:val="clear" w:color="auto" w:fill="auto"/>
            <w:vAlign w:val="center"/>
            <w:hideMark/>
          </w:tcPr>
          <w:p w14:paraId="6646D5A8" w14:textId="77777777" w:rsidR="00631DE8" w:rsidRPr="00631DE8" w:rsidRDefault="00631DE8" w:rsidP="0081222A">
            <w:pPr>
              <w:jc w:val="center"/>
              <w:rPr>
                <w:b/>
                <w:bCs/>
                <w:sz w:val="24"/>
                <w:szCs w:val="24"/>
              </w:rPr>
            </w:pPr>
            <w:r w:rsidRPr="00631DE8">
              <w:rPr>
                <w:b/>
                <w:bCs/>
                <w:sz w:val="24"/>
                <w:szCs w:val="24"/>
              </w:rPr>
              <w:t>20 615</w:t>
            </w:r>
          </w:p>
        </w:tc>
        <w:tc>
          <w:tcPr>
            <w:tcW w:w="1220" w:type="dxa"/>
            <w:shd w:val="clear" w:color="auto" w:fill="auto"/>
            <w:vAlign w:val="center"/>
            <w:hideMark/>
          </w:tcPr>
          <w:p w14:paraId="467F8D8F" w14:textId="77777777" w:rsidR="00631DE8" w:rsidRPr="00631DE8" w:rsidRDefault="00631DE8" w:rsidP="0081222A">
            <w:pPr>
              <w:jc w:val="center"/>
              <w:rPr>
                <w:b/>
                <w:bCs/>
                <w:sz w:val="24"/>
                <w:szCs w:val="24"/>
              </w:rPr>
            </w:pPr>
            <w:r w:rsidRPr="00631DE8">
              <w:rPr>
                <w:b/>
                <w:bCs/>
                <w:sz w:val="24"/>
                <w:szCs w:val="24"/>
              </w:rPr>
              <w:t>25 032</w:t>
            </w:r>
          </w:p>
        </w:tc>
        <w:tc>
          <w:tcPr>
            <w:tcW w:w="1220" w:type="dxa"/>
            <w:shd w:val="clear" w:color="auto" w:fill="auto"/>
            <w:vAlign w:val="center"/>
            <w:hideMark/>
          </w:tcPr>
          <w:p w14:paraId="266686A2" w14:textId="77777777" w:rsidR="00631DE8" w:rsidRPr="00631DE8" w:rsidRDefault="00631DE8" w:rsidP="0081222A">
            <w:pPr>
              <w:jc w:val="center"/>
              <w:rPr>
                <w:b/>
                <w:bCs/>
                <w:sz w:val="24"/>
                <w:szCs w:val="24"/>
              </w:rPr>
            </w:pPr>
            <w:r w:rsidRPr="00631DE8">
              <w:rPr>
                <w:b/>
                <w:bCs/>
                <w:sz w:val="24"/>
                <w:szCs w:val="24"/>
              </w:rPr>
              <w:t>30 429</w:t>
            </w:r>
          </w:p>
        </w:tc>
        <w:tc>
          <w:tcPr>
            <w:tcW w:w="1220" w:type="dxa"/>
            <w:shd w:val="clear" w:color="auto" w:fill="auto"/>
            <w:vAlign w:val="center"/>
            <w:hideMark/>
          </w:tcPr>
          <w:p w14:paraId="4647CCF8" w14:textId="77777777" w:rsidR="00631DE8" w:rsidRPr="00631DE8" w:rsidRDefault="00631DE8" w:rsidP="0081222A">
            <w:pPr>
              <w:jc w:val="center"/>
              <w:rPr>
                <w:b/>
                <w:bCs/>
                <w:sz w:val="24"/>
                <w:szCs w:val="24"/>
              </w:rPr>
            </w:pPr>
            <w:r w:rsidRPr="00631DE8">
              <w:rPr>
                <w:b/>
                <w:bCs/>
                <w:sz w:val="24"/>
                <w:szCs w:val="24"/>
              </w:rPr>
              <w:t>35 600</w:t>
            </w:r>
          </w:p>
        </w:tc>
        <w:tc>
          <w:tcPr>
            <w:tcW w:w="1299" w:type="dxa"/>
            <w:shd w:val="clear" w:color="auto" w:fill="auto"/>
            <w:noWrap/>
            <w:vAlign w:val="center"/>
            <w:hideMark/>
          </w:tcPr>
          <w:p w14:paraId="4B8F10F2" w14:textId="77777777" w:rsidR="00631DE8" w:rsidRPr="00631DE8" w:rsidRDefault="00631DE8" w:rsidP="0081222A">
            <w:pPr>
              <w:jc w:val="center"/>
              <w:rPr>
                <w:b/>
                <w:bCs/>
                <w:sz w:val="24"/>
                <w:szCs w:val="24"/>
              </w:rPr>
            </w:pPr>
            <w:r w:rsidRPr="00631DE8">
              <w:rPr>
                <w:b/>
                <w:bCs/>
                <w:sz w:val="24"/>
                <w:szCs w:val="24"/>
              </w:rPr>
              <w:t>124</w:t>
            </w:r>
          </w:p>
        </w:tc>
        <w:tc>
          <w:tcPr>
            <w:tcW w:w="1276" w:type="dxa"/>
            <w:shd w:val="clear" w:color="auto" w:fill="auto"/>
            <w:noWrap/>
            <w:vAlign w:val="center"/>
            <w:hideMark/>
          </w:tcPr>
          <w:p w14:paraId="4A89FF5C" w14:textId="77777777" w:rsidR="00631DE8" w:rsidRPr="00631DE8" w:rsidRDefault="00631DE8" w:rsidP="0081222A">
            <w:pPr>
              <w:jc w:val="center"/>
              <w:rPr>
                <w:b/>
                <w:bCs/>
                <w:sz w:val="24"/>
                <w:szCs w:val="24"/>
              </w:rPr>
            </w:pPr>
            <w:r w:rsidRPr="00631DE8">
              <w:rPr>
                <w:b/>
                <w:bCs/>
                <w:sz w:val="24"/>
                <w:szCs w:val="24"/>
              </w:rPr>
              <w:t>151</w:t>
            </w:r>
          </w:p>
        </w:tc>
        <w:tc>
          <w:tcPr>
            <w:tcW w:w="1276" w:type="dxa"/>
            <w:shd w:val="clear" w:color="auto" w:fill="auto"/>
            <w:noWrap/>
            <w:vAlign w:val="center"/>
            <w:hideMark/>
          </w:tcPr>
          <w:p w14:paraId="2B165865" w14:textId="77777777" w:rsidR="00631DE8" w:rsidRPr="00631DE8" w:rsidRDefault="00631DE8" w:rsidP="0081222A">
            <w:pPr>
              <w:jc w:val="center"/>
              <w:rPr>
                <w:b/>
                <w:bCs/>
                <w:sz w:val="24"/>
                <w:szCs w:val="24"/>
              </w:rPr>
            </w:pPr>
            <w:r w:rsidRPr="00631DE8">
              <w:rPr>
                <w:b/>
                <w:bCs/>
                <w:sz w:val="24"/>
                <w:szCs w:val="24"/>
              </w:rPr>
              <w:t>184</w:t>
            </w:r>
          </w:p>
        </w:tc>
        <w:tc>
          <w:tcPr>
            <w:tcW w:w="1277" w:type="dxa"/>
            <w:shd w:val="clear" w:color="auto" w:fill="auto"/>
            <w:noWrap/>
            <w:vAlign w:val="center"/>
            <w:hideMark/>
          </w:tcPr>
          <w:p w14:paraId="1349EAB8" w14:textId="77777777" w:rsidR="00631DE8" w:rsidRPr="00631DE8" w:rsidRDefault="00631DE8" w:rsidP="0081222A">
            <w:pPr>
              <w:jc w:val="center"/>
              <w:rPr>
                <w:b/>
                <w:bCs/>
                <w:sz w:val="24"/>
                <w:szCs w:val="24"/>
              </w:rPr>
            </w:pPr>
            <w:r w:rsidRPr="00631DE8">
              <w:rPr>
                <w:b/>
                <w:bCs/>
                <w:sz w:val="24"/>
                <w:szCs w:val="24"/>
              </w:rPr>
              <w:t>215</w:t>
            </w:r>
          </w:p>
        </w:tc>
      </w:tr>
      <w:tr w:rsidR="00631DE8" w:rsidRPr="00A736EF" w14:paraId="0CAECFDF" w14:textId="77777777" w:rsidTr="0081222A">
        <w:tc>
          <w:tcPr>
            <w:tcW w:w="576" w:type="dxa"/>
            <w:shd w:val="clear" w:color="auto" w:fill="auto"/>
            <w:vAlign w:val="center"/>
            <w:hideMark/>
          </w:tcPr>
          <w:p w14:paraId="3FDDC3FB" w14:textId="77777777" w:rsidR="00631DE8" w:rsidRPr="00631DE8" w:rsidRDefault="00631DE8" w:rsidP="0081222A">
            <w:pPr>
              <w:jc w:val="center"/>
              <w:rPr>
                <w:b/>
                <w:bCs/>
                <w:sz w:val="24"/>
                <w:szCs w:val="24"/>
              </w:rPr>
            </w:pPr>
            <w:r w:rsidRPr="00631DE8">
              <w:rPr>
                <w:b/>
                <w:bCs/>
                <w:sz w:val="24"/>
                <w:szCs w:val="24"/>
              </w:rPr>
              <w:t>5.4.</w:t>
            </w:r>
          </w:p>
        </w:tc>
        <w:tc>
          <w:tcPr>
            <w:tcW w:w="3110" w:type="dxa"/>
            <w:shd w:val="clear" w:color="auto" w:fill="auto"/>
            <w:vAlign w:val="center"/>
            <w:hideMark/>
          </w:tcPr>
          <w:p w14:paraId="39B437B2" w14:textId="77777777" w:rsidR="00631DE8" w:rsidRPr="00631DE8" w:rsidRDefault="00631DE8" w:rsidP="0081222A">
            <w:pPr>
              <w:rPr>
                <w:b/>
                <w:bCs/>
                <w:color w:val="000000"/>
                <w:sz w:val="24"/>
                <w:szCs w:val="24"/>
              </w:rPr>
            </w:pPr>
            <w:r w:rsidRPr="00631DE8">
              <w:rPr>
                <w:b/>
                <w:bCs/>
                <w:color w:val="000000"/>
                <w:sz w:val="24"/>
                <w:szCs w:val="24"/>
              </w:rPr>
              <w:t>Отношение среднедушевых доходов населения к величине прожиточного минимума</w:t>
            </w:r>
          </w:p>
        </w:tc>
        <w:tc>
          <w:tcPr>
            <w:tcW w:w="992" w:type="dxa"/>
            <w:shd w:val="clear" w:color="auto" w:fill="auto"/>
            <w:vAlign w:val="center"/>
            <w:hideMark/>
          </w:tcPr>
          <w:p w14:paraId="51C97464" w14:textId="77777777" w:rsidR="00631DE8" w:rsidRPr="00631DE8" w:rsidRDefault="00631DE8" w:rsidP="0081222A">
            <w:pPr>
              <w:jc w:val="center"/>
              <w:rPr>
                <w:b/>
                <w:bCs/>
                <w:color w:val="000000"/>
                <w:sz w:val="24"/>
                <w:szCs w:val="24"/>
              </w:rPr>
            </w:pPr>
            <w:r w:rsidRPr="00631DE8">
              <w:rPr>
                <w:b/>
                <w:bCs/>
                <w:color w:val="000000"/>
                <w:sz w:val="24"/>
                <w:szCs w:val="24"/>
              </w:rPr>
              <w:t>-</w:t>
            </w:r>
          </w:p>
        </w:tc>
        <w:tc>
          <w:tcPr>
            <w:tcW w:w="993" w:type="dxa"/>
            <w:shd w:val="clear" w:color="auto" w:fill="auto"/>
            <w:vAlign w:val="center"/>
            <w:hideMark/>
          </w:tcPr>
          <w:p w14:paraId="3882FA2B" w14:textId="77777777" w:rsidR="00631DE8" w:rsidRPr="00631DE8" w:rsidRDefault="00631DE8" w:rsidP="0081222A">
            <w:pPr>
              <w:jc w:val="center"/>
              <w:rPr>
                <w:b/>
                <w:bCs/>
                <w:sz w:val="24"/>
                <w:szCs w:val="24"/>
              </w:rPr>
            </w:pPr>
            <w:r w:rsidRPr="00631DE8">
              <w:rPr>
                <w:b/>
                <w:bCs/>
                <w:sz w:val="24"/>
                <w:szCs w:val="24"/>
              </w:rPr>
              <w:t>5,09</w:t>
            </w:r>
          </w:p>
        </w:tc>
        <w:tc>
          <w:tcPr>
            <w:tcW w:w="1134" w:type="dxa"/>
            <w:shd w:val="clear" w:color="auto" w:fill="auto"/>
            <w:vAlign w:val="center"/>
            <w:hideMark/>
          </w:tcPr>
          <w:p w14:paraId="13C4154C" w14:textId="77777777" w:rsidR="00631DE8" w:rsidRPr="00631DE8" w:rsidRDefault="00631DE8" w:rsidP="0081222A">
            <w:pPr>
              <w:jc w:val="center"/>
              <w:rPr>
                <w:b/>
                <w:bCs/>
                <w:sz w:val="24"/>
                <w:szCs w:val="24"/>
              </w:rPr>
            </w:pPr>
            <w:r w:rsidRPr="00631DE8">
              <w:rPr>
                <w:b/>
                <w:bCs/>
                <w:sz w:val="24"/>
                <w:szCs w:val="24"/>
              </w:rPr>
              <w:t>5,32</w:t>
            </w:r>
          </w:p>
        </w:tc>
        <w:tc>
          <w:tcPr>
            <w:tcW w:w="1131" w:type="dxa"/>
            <w:shd w:val="clear" w:color="auto" w:fill="auto"/>
            <w:vAlign w:val="center"/>
            <w:hideMark/>
          </w:tcPr>
          <w:p w14:paraId="6471B7A2" w14:textId="77777777" w:rsidR="00631DE8" w:rsidRPr="00631DE8" w:rsidRDefault="00631DE8" w:rsidP="0081222A">
            <w:pPr>
              <w:jc w:val="center"/>
              <w:rPr>
                <w:b/>
                <w:bCs/>
                <w:sz w:val="24"/>
                <w:szCs w:val="24"/>
              </w:rPr>
            </w:pPr>
            <w:r w:rsidRPr="00631DE8">
              <w:rPr>
                <w:b/>
                <w:bCs/>
                <w:sz w:val="24"/>
                <w:szCs w:val="24"/>
              </w:rPr>
              <w:t>5,34</w:t>
            </w:r>
          </w:p>
        </w:tc>
        <w:tc>
          <w:tcPr>
            <w:tcW w:w="1137" w:type="dxa"/>
            <w:shd w:val="clear" w:color="auto" w:fill="auto"/>
            <w:vAlign w:val="center"/>
            <w:hideMark/>
          </w:tcPr>
          <w:p w14:paraId="799EB670" w14:textId="77777777" w:rsidR="00631DE8" w:rsidRPr="00631DE8" w:rsidRDefault="00631DE8" w:rsidP="0081222A">
            <w:pPr>
              <w:jc w:val="center"/>
              <w:rPr>
                <w:b/>
                <w:bCs/>
                <w:sz w:val="24"/>
                <w:szCs w:val="24"/>
              </w:rPr>
            </w:pPr>
            <w:r w:rsidRPr="00631DE8">
              <w:rPr>
                <w:b/>
                <w:bCs/>
                <w:sz w:val="24"/>
                <w:szCs w:val="24"/>
              </w:rPr>
              <w:t>5,35</w:t>
            </w:r>
          </w:p>
        </w:tc>
        <w:tc>
          <w:tcPr>
            <w:tcW w:w="1134" w:type="dxa"/>
            <w:shd w:val="clear" w:color="auto" w:fill="auto"/>
            <w:vAlign w:val="center"/>
            <w:hideMark/>
          </w:tcPr>
          <w:p w14:paraId="58C9D8CD" w14:textId="77777777" w:rsidR="00631DE8" w:rsidRPr="00631DE8" w:rsidRDefault="00631DE8" w:rsidP="0081222A">
            <w:pPr>
              <w:jc w:val="center"/>
              <w:rPr>
                <w:b/>
                <w:bCs/>
                <w:sz w:val="24"/>
                <w:szCs w:val="24"/>
              </w:rPr>
            </w:pPr>
            <w:r w:rsidRPr="00631DE8">
              <w:rPr>
                <w:b/>
                <w:bCs/>
                <w:sz w:val="24"/>
                <w:szCs w:val="24"/>
              </w:rPr>
              <w:t>5,38</w:t>
            </w:r>
          </w:p>
        </w:tc>
        <w:tc>
          <w:tcPr>
            <w:tcW w:w="1134" w:type="dxa"/>
            <w:shd w:val="clear" w:color="auto" w:fill="auto"/>
            <w:vAlign w:val="center"/>
            <w:hideMark/>
          </w:tcPr>
          <w:p w14:paraId="528F22E3" w14:textId="77777777" w:rsidR="00631DE8" w:rsidRPr="00631DE8" w:rsidRDefault="00631DE8" w:rsidP="0081222A">
            <w:pPr>
              <w:jc w:val="center"/>
              <w:rPr>
                <w:b/>
                <w:bCs/>
                <w:sz w:val="24"/>
                <w:szCs w:val="24"/>
              </w:rPr>
            </w:pPr>
            <w:r w:rsidRPr="00631DE8">
              <w:rPr>
                <w:b/>
                <w:bCs/>
                <w:sz w:val="24"/>
                <w:szCs w:val="24"/>
              </w:rPr>
              <w:t>5,38</w:t>
            </w:r>
          </w:p>
        </w:tc>
        <w:tc>
          <w:tcPr>
            <w:tcW w:w="1134" w:type="dxa"/>
            <w:shd w:val="clear" w:color="auto" w:fill="auto"/>
            <w:vAlign w:val="center"/>
            <w:hideMark/>
          </w:tcPr>
          <w:p w14:paraId="583A4650" w14:textId="77777777" w:rsidR="00631DE8" w:rsidRPr="00631DE8" w:rsidRDefault="00631DE8" w:rsidP="0081222A">
            <w:pPr>
              <w:jc w:val="center"/>
              <w:rPr>
                <w:b/>
                <w:bCs/>
                <w:sz w:val="24"/>
                <w:szCs w:val="24"/>
              </w:rPr>
            </w:pPr>
            <w:r w:rsidRPr="00631DE8">
              <w:rPr>
                <w:b/>
                <w:bCs/>
                <w:sz w:val="24"/>
                <w:szCs w:val="24"/>
              </w:rPr>
              <w:t>5,38</w:t>
            </w:r>
          </w:p>
        </w:tc>
        <w:tc>
          <w:tcPr>
            <w:tcW w:w="1134" w:type="dxa"/>
            <w:shd w:val="clear" w:color="auto" w:fill="auto"/>
            <w:vAlign w:val="center"/>
            <w:hideMark/>
          </w:tcPr>
          <w:p w14:paraId="4EA861D3" w14:textId="77777777" w:rsidR="00631DE8" w:rsidRPr="00631DE8" w:rsidRDefault="00631DE8" w:rsidP="0081222A">
            <w:pPr>
              <w:jc w:val="center"/>
              <w:rPr>
                <w:b/>
                <w:bCs/>
                <w:sz w:val="24"/>
                <w:szCs w:val="24"/>
              </w:rPr>
            </w:pPr>
            <w:r w:rsidRPr="00631DE8">
              <w:rPr>
                <w:b/>
                <w:bCs/>
                <w:sz w:val="24"/>
                <w:szCs w:val="24"/>
              </w:rPr>
              <w:t>5,38</w:t>
            </w:r>
          </w:p>
        </w:tc>
        <w:tc>
          <w:tcPr>
            <w:tcW w:w="1220" w:type="dxa"/>
            <w:shd w:val="clear" w:color="auto" w:fill="auto"/>
            <w:vAlign w:val="center"/>
            <w:hideMark/>
          </w:tcPr>
          <w:p w14:paraId="2CBDB1AC" w14:textId="77777777" w:rsidR="00631DE8" w:rsidRPr="00631DE8" w:rsidRDefault="00631DE8" w:rsidP="0081222A">
            <w:pPr>
              <w:jc w:val="center"/>
              <w:rPr>
                <w:b/>
                <w:bCs/>
                <w:sz w:val="24"/>
                <w:szCs w:val="24"/>
              </w:rPr>
            </w:pPr>
            <w:r w:rsidRPr="00631DE8">
              <w:rPr>
                <w:b/>
                <w:bCs/>
                <w:sz w:val="24"/>
                <w:szCs w:val="24"/>
              </w:rPr>
              <w:t>5,38</w:t>
            </w:r>
          </w:p>
        </w:tc>
        <w:tc>
          <w:tcPr>
            <w:tcW w:w="1220" w:type="dxa"/>
            <w:shd w:val="clear" w:color="auto" w:fill="auto"/>
            <w:vAlign w:val="center"/>
            <w:hideMark/>
          </w:tcPr>
          <w:p w14:paraId="0455DB0B" w14:textId="77777777" w:rsidR="00631DE8" w:rsidRPr="00631DE8" w:rsidRDefault="00631DE8" w:rsidP="0081222A">
            <w:pPr>
              <w:jc w:val="center"/>
              <w:rPr>
                <w:b/>
                <w:bCs/>
                <w:sz w:val="24"/>
                <w:szCs w:val="24"/>
              </w:rPr>
            </w:pPr>
            <w:r w:rsidRPr="00631DE8">
              <w:rPr>
                <w:b/>
                <w:bCs/>
                <w:sz w:val="24"/>
                <w:szCs w:val="24"/>
              </w:rPr>
              <w:t>5,38</w:t>
            </w:r>
          </w:p>
        </w:tc>
        <w:tc>
          <w:tcPr>
            <w:tcW w:w="1220" w:type="dxa"/>
            <w:shd w:val="clear" w:color="auto" w:fill="auto"/>
            <w:vAlign w:val="center"/>
            <w:hideMark/>
          </w:tcPr>
          <w:p w14:paraId="6CC0FA61" w14:textId="77777777" w:rsidR="00631DE8" w:rsidRPr="00631DE8" w:rsidRDefault="00631DE8" w:rsidP="0081222A">
            <w:pPr>
              <w:jc w:val="center"/>
              <w:rPr>
                <w:b/>
                <w:bCs/>
                <w:sz w:val="24"/>
                <w:szCs w:val="24"/>
              </w:rPr>
            </w:pPr>
            <w:r w:rsidRPr="00631DE8">
              <w:rPr>
                <w:b/>
                <w:bCs/>
                <w:sz w:val="24"/>
                <w:szCs w:val="24"/>
              </w:rPr>
              <w:t>5,38</w:t>
            </w:r>
          </w:p>
        </w:tc>
        <w:tc>
          <w:tcPr>
            <w:tcW w:w="1299" w:type="dxa"/>
            <w:shd w:val="clear" w:color="auto" w:fill="auto"/>
            <w:noWrap/>
            <w:vAlign w:val="center"/>
            <w:hideMark/>
          </w:tcPr>
          <w:p w14:paraId="42523CB8" w14:textId="77777777" w:rsidR="00631DE8" w:rsidRPr="00631DE8" w:rsidRDefault="00631DE8" w:rsidP="0081222A">
            <w:pPr>
              <w:jc w:val="center"/>
              <w:rPr>
                <w:b/>
                <w:bCs/>
                <w:sz w:val="24"/>
                <w:szCs w:val="24"/>
              </w:rPr>
            </w:pPr>
            <w:r w:rsidRPr="00631DE8">
              <w:rPr>
                <w:b/>
                <w:bCs/>
                <w:sz w:val="24"/>
                <w:szCs w:val="24"/>
              </w:rPr>
              <w:t>101</w:t>
            </w:r>
          </w:p>
        </w:tc>
        <w:tc>
          <w:tcPr>
            <w:tcW w:w="1276" w:type="dxa"/>
            <w:shd w:val="clear" w:color="auto" w:fill="auto"/>
            <w:noWrap/>
            <w:vAlign w:val="center"/>
            <w:hideMark/>
          </w:tcPr>
          <w:p w14:paraId="67F044D2" w14:textId="77777777" w:rsidR="00631DE8" w:rsidRPr="00631DE8" w:rsidRDefault="00631DE8" w:rsidP="0081222A">
            <w:pPr>
              <w:jc w:val="center"/>
              <w:rPr>
                <w:b/>
                <w:bCs/>
                <w:sz w:val="24"/>
                <w:szCs w:val="24"/>
              </w:rPr>
            </w:pPr>
            <w:r w:rsidRPr="00631DE8">
              <w:rPr>
                <w:b/>
                <w:bCs/>
                <w:sz w:val="24"/>
                <w:szCs w:val="24"/>
              </w:rPr>
              <w:t>101</w:t>
            </w:r>
          </w:p>
        </w:tc>
        <w:tc>
          <w:tcPr>
            <w:tcW w:w="1276" w:type="dxa"/>
            <w:shd w:val="clear" w:color="auto" w:fill="auto"/>
            <w:noWrap/>
            <w:vAlign w:val="center"/>
            <w:hideMark/>
          </w:tcPr>
          <w:p w14:paraId="078D0E4D" w14:textId="77777777" w:rsidR="00631DE8" w:rsidRPr="00631DE8" w:rsidRDefault="00631DE8" w:rsidP="0081222A">
            <w:pPr>
              <w:jc w:val="center"/>
              <w:rPr>
                <w:b/>
                <w:bCs/>
                <w:sz w:val="24"/>
                <w:szCs w:val="24"/>
              </w:rPr>
            </w:pPr>
            <w:r w:rsidRPr="00631DE8">
              <w:rPr>
                <w:b/>
                <w:bCs/>
                <w:sz w:val="24"/>
                <w:szCs w:val="24"/>
              </w:rPr>
              <w:t>101</w:t>
            </w:r>
          </w:p>
        </w:tc>
        <w:tc>
          <w:tcPr>
            <w:tcW w:w="1277" w:type="dxa"/>
            <w:shd w:val="clear" w:color="auto" w:fill="auto"/>
            <w:noWrap/>
            <w:vAlign w:val="center"/>
            <w:hideMark/>
          </w:tcPr>
          <w:p w14:paraId="496A4390" w14:textId="77777777" w:rsidR="00631DE8" w:rsidRPr="00A736EF" w:rsidRDefault="00631DE8" w:rsidP="0081222A">
            <w:pPr>
              <w:jc w:val="center"/>
              <w:rPr>
                <w:b/>
                <w:bCs/>
                <w:sz w:val="24"/>
                <w:szCs w:val="24"/>
              </w:rPr>
            </w:pPr>
            <w:r w:rsidRPr="00631DE8">
              <w:rPr>
                <w:b/>
                <w:bCs/>
                <w:sz w:val="24"/>
                <w:szCs w:val="24"/>
              </w:rPr>
              <w:t>101</w:t>
            </w:r>
          </w:p>
        </w:tc>
      </w:tr>
    </w:tbl>
    <w:p w14:paraId="29694859" w14:textId="77777777" w:rsidR="00631DE8" w:rsidRDefault="00631DE8" w:rsidP="00631DE8">
      <w:pPr>
        <w:jc w:val="both"/>
        <w:rPr>
          <w:color w:val="000000" w:themeColor="text1"/>
        </w:rPr>
      </w:pPr>
      <w:r>
        <w:rPr>
          <w:color w:val="000000" w:themeColor="text1"/>
        </w:rPr>
        <w:t xml:space="preserve">Примечание: </w:t>
      </w:r>
    </w:p>
    <w:p w14:paraId="470949DC" w14:textId="77777777" w:rsidR="00631DE8" w:rsidRDefault="00631DE8" w:rsidP="00631DE8">
      <w:pPr>
        <w:jc w:val="both"/>
        <w:rPr>
          <w:color w:val="000000" w:themeColor="text1"/>
        </w:rPr>
      </w:pPr>
      <w:r>
        <w:rPr>
          <w:color w:val="000000" w:themeColor="text1"/>
        </w:rPr>
        <w:t>* с учетом отраслей топливно-энергетического комплекса</w:t>
      </w:r>
    </w:p>
    <w:p w14:paraId="4A635A5B" w14:textId="77777777" w:rsidR="00631DE8" w:rsidRDefault="00631DE8" w:rsidP="00631DE8">
      <w:pPr>
        <w:jc w:val="both"/>
        <w:rPr>
          <w:color w:val="000000" w:themeColor="text1"/>
        </w:rPr>
      </w:pPr>
      <w:r>
        <w:rPr>
          <w:color w:val="000000" w:themeColor="text1"/>
        </w:rPr>
        <w:t xml:space="preserve">** данные по </w:t>
      </w:r>
      <w:r w:rsidRPr="00221B7F">
        <w:rPr>
          <w:color w:val="000000" w:themeColor="text1"/>
        </w:rPr>
        <w:t>Ямало-Ненецкому автономному округу</w:t>
      </w:r>
    </w:p>
    <w:p w14:paraId="608E424D" w14:textId="77777777" w:rsidR="00631DE8" w:rsidRDefault="00631DE8" w:rsidP="00631DE8">
      <w:pPr>
        <w:jc w:val="center"/>
        <w:rPr>
          <w:b/>
          <w:bCs/>
          <w:sz w:val="24"/>
          <w:szCs w:val="24"/>
          <w:highlight w:val="yellow"/>
        </w:rPr>
      </w:pPr>
    </w:p>
    <w:p w14:paraId="4C927DBB" w14:textId="77777777" w:rsidR="00631DE8" w:rsidRDefault="00631DE8" w:rsidP="00631DE8">
      <w:pPr>
        <w:jc w:val="center"/>
        <w:rPr>
          <w:b/>
          <w:bCs/>
          <w:sz w:val="24"/>
          <w:szCs w:val="24"/>
          <w:highlight w:val="yellow"/>
        </w:rPr>
      </w:pPr>
    </w:p>
    <w:p w14:paraId="2AEE4F25" w14:textId="77777777" w:rsidR="00631DE8" w:rsidRDefault="00631DE8" w:rsidP="00631DE8">
      <w:pPr>
        <w:jc w:val="center"/>
        <w:rPr>
          <w:b/>
          <w:bCs/>
          <w:sz w:val="24"/>
          <w:szCs w:val="24"/>
          <w:highlight w:val="yellow"/>
        </w:rPr>
      </w:pPr>
    </w:p>
    <w:p w14:paraId="135EFA9D" w14:textId="77777777" w:rsidR="00631DE8" w:rsidRPr="007B3E57" w:rsidRDefault="00631DE8" w:rsidP="00631DE8">
      <w:pPr>
        <w:jc w:val="center"/>
        <w:rPr>
          <w:b/>
          <w:bCs/>
          <w:sz w:val="24"/>
          <w:szCs w:val="24"/>
          <w:highlight w:val="yellow"/>
        </w:rPr>
      </w:pPr>
    </w:p>
    <w:p w14:paraId="3DC1070B" w14:textId="77777777" w:rsidR="00631DE8" w:rsidRPr="007B3E57" w:rsidRDefault="00631DE8" w:rsidP="00631DE8">
      <w:pPr>
        <w:jc w:val="center"/>
        <w:rPr>
          <w:b/>
          <w:bCs/>
          <w:sz w:val="24"/>
          <w:szCs w:val="24"/>
          <w:highlight w:val="yellow"/>
        </w:rPr>
      </w:pPr>
    </w:p>
    <w:p w14:paraId="3137F8B4" w14:textId="77777777" w:rsidR="00631DE8" w:rsidRPr="007B3E57" w:rsidRDefault="00631DE8" w:rsidP="00631DE8">
      <w:pPr>
        <w:jc w:val="center"/>
        <w:rPr>
          <w:b/>
          <w:bCs/>
          <w:sz w:val="24"/>
          <w:szCs w:val="24"/>
          <w:highlight w:val="yellow"/>
        </w:rPr>
        <w:sectPr w:rsidR="00631DE8" w:rsidRPr="007B3E57" w:rsidSect="0081222A">
          <w:pgSz w:w="23808" w:h="16840" w:orient="landscape" w:code="8"/>
          <w:pgMar w:top="1134" w:right="851" w:bottom="1134" w:left="1701" w:header="567" w:footer="567" w:gutter="0"/>
          <w:cols w:space="720"/>
          <w:docGrid w:linePitch="272"/>
        </w:sectPr>
      </w:pPr>
    </w:p>
    <w:p w14:paraId="672446C3" w14:textId="30B224C9" w:rsidR="00D5733E" w:rsidRPr="007259BC" w:rsidRDefault="00D5733E" w:rsidP="00D5733E">
      <w:pPr>
        <w:pStyle w:val="a8"/>
        <w:jc w:val="right"/>
        <w:rPr>
          <w:b/>
          <w:color w:val="000000" w:themeColor="text1"/>
          <w:sz w:val="24"/>
          <w:szCs w:val="24"/>
        </w:rPr>
      </w:pPr>
      <w:bookmarkStart w:id="96" w:name="_Hlk480891327"/>
      <w:bookmarkEnd w:id="93"/>
      <w:bookmarkEnd w:id="94"/>
      <w:bookmarkEnd w:id="95"/>
      <w:r w:rsidRPr="007259BC">
        <w:rPr>
          <w:b/>
          <w:color w:val="000000" w:themeColor="text1"/>
          <w:sz w:val="24"/>
          <w:szCs w:val="24"/>
        </w:rPr>
        <w:lastRenderedPageBreak/>
        <w:t xml:space="preserve">Таблица </w:t>
      </w:r>
      <w:r w:rsidRPr="007259BC">
        <w:rPr>
          <w:b/>
          <w:color w:val="000000" w:themeColor="text1"/>
          <w:sz w:val="24"/>
          <w:szCs w:val="24"/>
        </w:rPr>
        <w:fldChar w:fldCharType="begin"/>
      </w:r>
      <w:r w:rsidRPr="007259BC">
        <w:rPr>
          <w:b/>
          <w:color w:val="000000" w:themeColor="text1"/>
          <w:sz w:val="24"/>
          <w:szCs w:val="24"/>
        </w:rPr>
        <w:instrText xml:space="preserve"> SEQ Таблица \* ARABIC </w:instrText>
      </w:r>
      <w:r w:rsidRPr="007259BC">
        <w:rPr>
          <w:b/>
          <w:color w:val="000000" w:themeColor="text1"/>
          <w:sz w:val="24"/>
          <w:szCs w:val="24"/>
        </w:rPr>
        <w:fldChar w:fldCharType="separate"/>
      </w:r>
      <w:r w:rsidR="00F07D43">
        <w:rPr>
          <w:b/>
          <w:noProof/>
          <w:color w:val="000000" w:themeColor="text1"/>
          <w:sz w:val="24"/>
          <w:szCs w:val="24"/>
        </w:rPr>
        <w:t>34</w:t>
      </w:r>
      <w:r w:rsidRPr="007259BC">
        <w:rPr>
          <w:b/>
          <w:color w:val="000000" w:themeColor="text1"/>
          <w:sz w:val="24"/>
          <w:szCs w:val="24"/>
        </w:rPr>
        <w:fldChar w:fldCharType="end"/>
      </w:r>
    </w:p>
    <w:p w14:paraId="75BB82A0" w14:textId="77777777" w:rsidR="00D5733E" w:rsidRPr="00DE02C5" w:rsidRDefault="00D5733E" w:rsidP="00D5733E">
      <w:pPr>
        <w:jc w:val="center"/>
        <w:rPr>
          <w:b/>
          <w:sz w:val="24"/>
          <w:szCs w:val="24"/>
        </w:rPr>
      </w:pPr>
      <w:r w:rsidRPr="007259BC">
        <w:rPr>
          <w:b/>
          <w:sz w:val="24"/>
          <w:szCs w:val="24"/>
        </w:rPr>
        <w:t>Перспективные показатели спроса на коммунальные ресурсы (централизованные системы коммунальной инфраструктуры) в муниципальном округе Тазовский район на период до 2040 г.</w:t>
      </w:r>
    </w:p>
    <w:tbl>
      <w:tblPr>
        <w:tblW w:w="21972" w:type="dxa"/>
        <w:tblInd w:w="-459" w:type="dxa"/>
        <w:tblLook w:val="04A0" w:firstRow="1" w:lastRow="0" w:firstColumn="1" w:lastColumn="0" w:noHBand="0" w:noVBand="1"/>
      </w:tblPr>
      <w:tblGrid>
        <w:gridCol w:w="757"/>
        <w:gridCol w:w="3017"/>
        <w:gridCol w:w="967"/>
        <w:gridCol w:w="1112"/>
        <w:gridCol w:w="1122"/>
        <w:gridCol w:w="1097"/>
        <w:gridCol w:w="1097"/>
        <w:gridCol w:w="1097"/>
        <w:gridCol w:w="1097"/>
        <w:gridCol w:w="1097"/>
        <w:gridCol w:w="1097"/>
        <w:gridCol w:w="1097"/>
        <w:gridCol w:w="1097"/>
        <w:gridCol w:w="1097"/>
        <w:gridCol w:w="1322"/>
        <w:gridCol w:w="1276"/>
        <w:gridCol w:w="1263"/>
        <w:gridCol w:w="1263"/>
      </w:tblGrid>
      <w:tr w:rsidR="00D5733E" w:rsidRPr="00DA12EC" w14:paraId="1F806203" w14:textId="77777777" w:rsidTr="0081222A">
        <w:trPr>
          <w:tblHeader/>
        </w:trPr>
        <w:tc>
          <w:tcPr>
            <w:tcW w:w="7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96"/>
          <w:p w14:paraId="358F2185" w14:textId="77777777" w:rsidR="00D5733E" w:rsidRPr="00DA12EC" w:rsidRDefault="00D5733E" w:rsidP="0081222A">
            <w:pPr>
              <w:jc w:val="center"/>
              <w:rPr>
                <w:b/>
                <w:bCs/>
                <w:color w:val="000000"/>
                <w:sz w:val="24"/>
                <w:szCs w:val="24"/>
              </w:rPr>
            </w:pPr>
            <w:r w:rsidRPr="00DA12EC">
              <w:rPr>
                <w:b/>
                <w:bCs/>
                <w:color w:val="000000"/>
                <w:sz w:val="24"/>
                <w:szCs w:val="24"/>
              </w:rPr>
              <w:t>№ п/п</w:t>
            </w:r>
          </w:p>
        </w:tc>
        <w:tc>
          <w:tcPr>
            <w:tcW w:w="30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05CCA6" w14:textId="77777777" w:rsidR="00D5733E" w:rsidRPr="00DA12EC" w:rsidRDefault="00D5733E" w:rsidP="0081222A">
            <w:pPr>
              <w:jc w:val="center"/>
              <w:rPr>
                <w:b/>
                <w:bCs/>
                <w:color w:val="000000"/>
                <w:sz w:val="24"/>
                <w:szCs w:val="24"/>
              </w:rPr>
            </w:pPr>
            <w:r w:rsidRPr="00DA12EC">
              <w:rPr>
                <w:b/>
                <w:bCs/>
                <w:color w:val="000000"/>
                <w:sz w:val="24"/>
                <w:szCs w:val="24"/>
              </w:rPr>
              <w:t>Наименование показателя</w:t>
            </w:r>
          </w:p>
        </w:tc>
        <w:tc>
          <w:tcPr>
            <w:tcW w:w="9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88D446" w14:textId="77777777" w:rsidR="00D5733E" w:rsidRPr="00DA12EC" w:rsidRDefault="00D5733E" w:rsidP="0081222A">
            <w:pPr>
              <w:jc w:val="center"/>
              <w:rPr>
                <w:b/>
                <w:bCs/>
                <w:color w:val="000000"/>
                <w:sz w:val="24"/>
                <w:szCs w:val="24"/>
              </w:rPr>
            </w:pPr>
            <w:r w:rsidRPr="00DA12EC">
              <w:rPr>
                <w:b/>
                <w:bCs/>
                <w:color w:val="000000"/>
                <w:sz w:val="24"/>
                <w:szCs w:val="24"/>
              </w:rPr>
              <w:t>Ед. изм.</w:t>
            </w:r>
          </w:p>
        </w:tc>
        <w:tc>
          <w:tcPr>
            <w:tcW w:w="11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443E59" w14:textId="77777777" w:rsidR="00D5733E" w:rsidRPr="00DA12EC" w:rsidRDefault="00D5733E" w:rsidP="0081222A">
            <w:pPr>
              <w:jc w:val="center"/>
              <w:rPr>
                <w:b/>
                <w:bCs/>
                <w:color w:val="000000"/>
                <w:sz w:val="24"/>
                <w:szCs w:val="24"/>
              </w:rPr>
            </w:pPr>
            <w:r w:rsidRPr="00DA12EC">
              <w:rPr>
                <w:b/>
                <w:bCs/>
                <w:color w:val="000000"/>
                <w:sz w:val="24"/>
                <w:szCs w:val="24"/>
              </w:rPr>
              <w:t>2019 г.</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18A9A9" w14:textId="77777777" w:rsidR="00D5733E" w:rsidRPr="00DA12EC" w:rsidRDefault="00D5733E" w:rsidP="0081222A">
            <w:pPr>
              <w:jc w:val="center"/>
              <w:rPr>
                <w:b/>
                <w:bCs/>
                <w:color w:val="000000"/>
                <w:sz w:val="24"/>
                <w:szCs w:val="24"/>
              </w:rPr>
            </w:pPr>
            <w:r w:rsidRPr="00DA12EC">
              <w:rPr>
                <w:b/>
                <w:bCs/>
                <w:color w:val="000000"/>
                <w:sz w:val="24"/>
                <w:szCs w:val="24"/>
              </w:rPr>
              <w:t>2020 г.</w:t>
            </w:r>
          </w:p>
        </w:tc>
        <w:tc>
          <w:tcPr>
            <w:tcW w:w="10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317D42" w14:textId="77777777" w:rsidR="00D5733E" w:rsidRPr="00DA12EC" w:rsidRDefault="00D5733E" w:rsidP="0081222A">
            <w:pPr>
              <w:jc w:val="center"/>
              <w:rPr>
                <w:b/>
                <w:bCs/>
                <w:color w:val="000000"/>
                <w:sz w:val="24"/>
                <w:szCs w:val="24"/>
              </w:rPr>
            </w:pPr>
            <w:r w:rsidRPr="00DA12EC">
              <w:rPr>
                <w:b/>
                <w:bCs/>
                <w:color w:val="000000"/>
                <w:sz w:val="24"/>
                <w:szCs w:val="24"/>
              </w:rPr>
              <w:t>2021 г.</w:t>
            </w:r>
          </w:p>
        </w:tc>
        <w:tc>
          <w:tcPr>
            <w:tcW w:w="5495" w:type="dxa"/>
            <w:gridSpan w:val="5"/>
            <w:tcBorders>
              <w:top w:val="single" w:sz="4" w:space="0" w:color="auto"/>
              <w:left w:val="single" w:sz="4" w:space="0" w:color="auto"/>
              <w:bottom w:val="single" w:sz="4" w:space="0" w:color="auto"/>
              <w:right w:val="single" w:sz="4" w:space="0" w:color="000000"/>
            </w:tcBorders>
            <w:shd w:val="clear" w:color="auto" w:fill="auto"/>
            <w:vAlign w:val="bottom"/>
            <w:hideMark/>
          </w:tcPr>
          <w:p w14:paraId="339EFDAE" w14:textId="77777777" w:rsidR="00D5733E" w:rsidRPr="00DA12EC" w:rsidRDefault="00D5733E" w:rsidP="0081222A">
            <w:pPr>
              <w:jc w:val="center"/>
              <w:rPr>
                <w:b/>
                <w:bCs/>
                <w:color w:val="000000"/>
                <w:sz w:val="24"/>
                <w:szCs w:val="24"/>
              </w:rPr>
            </w:pPr>
            <w:r w:rsidRPr="00DA12EC">
              <w:rPr>
                <w:b/>
                <w:bCs/>
                <w:color w:val="000000"/>
                <w:sz w:val="24"/>
                <w:szCs w:val="24"/>
              </w:rPr>
              <w:t>1 этап (2022 - 2026 гг.)</w:t>
            </w:r>
          </w:p>
        </w:tc>
        <w:tc>
          <w:tcPr>
            <w:tcW w:w="1099" w:type="dxa"/>
            <w:tcBorders>
              <w:top w:val="single" w:sz="4" w:space="0" w:color="auto"/>
              <w:left w:val="nil"/>
              <w:bottom w:val="single" w:sz="4" w:space="0" w:color="auto"/>
              <w:right w:val="single" w:sz="4" w:space="0" w:color="auto"/>
            </w:tcBorders>
            <w:shd w:val="clear" w:color="auto" w:fill="auto"/>
            <w:vAlign w:val="bottom"/>
            <w:hideMark/>
          </w:tcPr>
          <w:p w14:paraId="7576D898" w14:textId="77777777" w:rsidR="00D5733E" w:rsidRPr="00DA12EC" w:rsidRDefault="00D5733E" w:rsidP="0081222A">
            <w:pPr>
              <w:jc w:val="center"/>
              <w:rPr>
                <w:b/>
                <w:bCs/>
                <w:color w:val="000000"/>
                <w:sz w:val="24"/>
                <w:szCs w:val="24"/>
              </w:rPr>
            </w:pPr>
            <w:r w:rsidRPr="00DA12EC">
              <w:rPr>
                <w:b/>
                <w:bCs/>
                <w:color w:val="000000"/>
                <w:sz w:val="24"/>
                <w:szCs w:val="24"/>
              </w:rPr>
              <w:t>2 этап (2027 - 2031 гг.)</w:t>
            </w:r>
          </w:p>
        </w:tc>
        <w:tc>
          <w:tcPr>
            <w:tcW w:w="1099" w:type="dxa"/>
            <w:tcBorders>
              <w:top w:val="single" w:sz="4" w:space="0" w:color="auto"/>
              <w:left w:val="nil"/>
              <w:bottom w:val="single" w:sz="4" w:space="0" w:color="auto"/>
              <w:right w:val="single" w:sz="4" w:space="0" w:color="auto"/>
            </w:tcBorders>
            <w:shd w:val="clear" w:color="auto" w:fill="auto"/>
            <w:vAlign w:val="bottom"/>
            <w:hideMark/>
          </w:tcPr>
          <w:p w14:paraId="6B603DFF" w14:textId="77777777" w:rsidR="00D5733E" w:rsidRPr="00DA12EC" w:rsidRDefault="00D5733E" w:rsidP="0081222A">
            <w:pPr>
              <w:jc w:val="center"/>
              <w:rPr>
                <w:b/>
                <w:bCs/>
                <w:color w:val="000000"/>
                <w:sz w:val="24"/>
                <w:szCs w:val="24"/>
              </w:rPr>
            </w:pPr>
            <w:r w:rsidRPr="00DA12EC">
              <w:rPr>
                <w:b/>
                <w:bCs/>
                <w:color w:val="000000"/>
                <w:sz w:val="24"/>
                <w:szCs w:val="24"/>
              </w:rPr>
              <w:t>3 этап (2032 - 2036 гг.)</w:t>
            </w:r>
          </w:p>
        </w:tc>
        <w:tc>
          <w:tcPr>
            <w:tcW w:w="1099" w:type="dxa"/>
            <w:tcBorders>
              <w:top w:val="single" w:sz="4" w:space="0" w:color="auto"/>
              <w:left w:val="nil"/>
              <w:bottom w:val="single" w:sz="4" w:space="0" w:color="auto"/>
              <w:right w:val="single" w:sz="4" w:space="0" w:color="auto"/>
            </w:tcBorders>
            <w:shd w:val="clear" w:color="auto" w:fill="auto"/>
            <w:vAlign w:val="bottom"/>
            <w:hideMark/>
          </w:tcPr>
          <w:p w14:paraId="6637465D" w14:textId="77777777" w:rsidR="00D5733E" w:rsidRPr="00DA12EC" w:rsidRDefault="00D5733E" w:rsidP="0081222A">
            <w:pPr>
              <w:jc w:val="center"/>
              <w:rPr>
                <w:b/>
                <w:bCs/>
                <w:color w:val="000000"/>
                <w:sz w:val="24"/>
                <w:szCs w:val="24"/>
              </w:rPr>
            </w:pPr>
            <w:r w:rsidRPr="00DA12EC">
              <w:rPr>
                <w:b/>
                <w:bCs/>
                <w:color w:val="000000"/>
                <w:sz w:val="24"/>
                <w:szCs w:val="24"/>
              </w:rPr>
              <w:t>4 этап (2037 - 2040 гг.)</w:t>
            </w:r>
          </w:p>
        </w:tc>
        <w:tc>
          <w:tcPr>
            <w:tcW w:w="132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19338D2" w14:textId="77777777" w:rsidR="00D5733E" w:rsidRPr="00DA12EC" w:rsidRDefault="00D5733E" w:rsidP="0081222A">
            <w:pPr>
              <w:jc w:val="center"/>
              <w:rPr>
                <w:b/>
                <w:bCs/>
                <w:sz w:val="24"/>
                <w:szCs w:val="24"/>
              </w:rPr>
            </w:pPr>
            <w:r w:rsidRPr="00DA12EC">
              <w:rPr>
                <w:b/>
                <w:bCs/>
                <w:sz w:val="24"/>
                <w:szCs w:val="24"/>
              </w:rPr>
              <w:t>Темп роста/ снижение 2026/2020 гг., %</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F7C4BA" w14:textId="77777777" w:rsidR="00D5733E" w:rsidRPr="00DA12EC" w:rsidRDefault="00D5733E" w:rsidP="0081222A">
            <w:pPr>
              <w:jc w:val="center"/>
              <w:rPr>
                <w:b/>
                <w:bCs/>
                <w:sz w:val="24"/>
                <w:szCs w:val="24"/>
              </w:rPr>
            </w:pPr>
            <w:r w:rsidRPr="00DA12EC">
              <w:rPr>
                <w:b/>
                <w:bCs/>
                <w:sz w:val="24"/>
                <w:szCs w:val="24"/>
              </w:rPr>
              <w:t>Темп роста/ снижение 2031/2020 гг., %</w:t>
            </w:r>
          </w:p>
        </w:tc>
        <w:tc>
          <w:tcPr>
            <w:tcW w:w="126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42F7E6" w14:textId="77777777" w:rsidR="00D5733E" w:rsidRPr="00DA12EC" w:rsidRDefault="00D5733E" w:rsidP="0081222A">
            <w:pPr>
              <w:jc w:val="center"/>
              <w:rPr>
                <w:b/>
                <w:bCs/>
                <w:sz w:val="24"/>
                <w:szCs w:val="24"/>
              </w:rPr>
            </w:pPr>
            <w:r w:rsidRPr="00DA12EC">
              <w:rPr>
                <w:b/>
                <w:bCs/>
                <w:sz w:val="24"/>
                <w:szCs w:val="24"/>
              </w:rPr>
              <w:t>Темп роста/ снижение 2036/2020 гг., %</w:t>
            </w:r>
          </w:p>
        </w:tc>
        <w:tc>
          <w:tcPr>
            <w:tcW w:w="117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F2D14B7" w14:textId="77777777" w:rsidR="00D5733E" w:rsidRPr="00DA12EC" w:rsidRDefault="00D5733E" w:rsidP="0081222A">
            <w:pPr>
              <w:jc w:val="center"/>
              <w:rPr>
                <w:b/>
                <w:bCs/>
                <w:sz w:val="24"/>
                <w:szCs w:val="24"/>
              </w:rPr>
            </w:pPr>
            <w:r w:rsidRPr="00DA12EC">
              <w:rPr>
                <w:b/>
                <w:bCs/>
                <w:sz w:val="24"/>
                <w:szCs w:val="24"/>
              </w:rPr>
              <w:t>Темп роста/ снижение 2040/2020 гг., %</w:t>
            </w:r>
          </w:p>
        </w:tc>
      </w:tr>
      <w:tr w:rsidR="00D5733E" w:rsidRPr="00DA12EC" w14:paraId="09E3EFD9" w14:textId="77777777" w:rsidTr="0081222A">
        <w:trPr>
          <w:tblHeader/>
        </w:trPr>
        <w:tc>
          <w:tcPr>
            <w:tcW w:w="767" w:type="dxa"/>
            <w:vMerge/>
            <w:tcBorders>
              <w:top w:val="single" w:sz="4" w:space="0" w:color="auto"/>
              <w:left w:val="single" w:sz="4" w:space="0" w:color="auto"/>
              <w:bottom w:val="single" w:sz="4" w:space="0" w:color="auto"/>
              <w:right w:val="single" w:sz="4" w:space="0" w:color="auto"/>
            </w:tcBorders>
            <w:vAlign w:val="center"/>
            <w:hideMark/>
          </w:tcPr>
          <w:p w14:paraId="1B3CC30A" w14:textId="77777777" w:rsidR="00D5733E" w:rsidRPr="00DA12EC" w:rsidRDefault="00D5733E" w:rsidP="0081222A">
            <w:pPr>
              <w:rPr>
                <w:b/>
                <w:bCs/>
                <w:color w:val="000000"/>
                <w:sz w:val="24"/>
                <w:szCs w:val="24"/>
              </w:rPr>
            </w:pP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5132815" w14:textId="77777777" w:rsidR="00D5733E" w:rsidRPr="00DA12EC" w:rsidRDefault="00D5733E" w:rsidP="0081222A">
            <w:pPr>
              <w:rPr>
                <w:b/>
                <w:bCs/>
                <w:color w:val="000000"/>
                <w:sz w:val="24"/>
                <w:szCs w:val="24"/>
              </w:rPr>
            </w:pPr>
          </w:p>
        </w:tc>
        <w:tc>
          <w:tcPr>
            <w:tcW w:w="966" w:type="dxa"/>
            <w:vMerge/>
            <w:tcBorders>
              <w:top w:val="single" w:sz="4" w:space="0" w:color="auto"/>
              <w:left w:val="single" w:sz="4" w:space="0" w:color="auto"/>
              <w:bottom w:val="single" w:sz="4" w:space="0" w:color="auto"/>
              <w:right w:val="single" w:sz="4" w:space="0" w:color="auto"/>
            </w:tcBorders>
            <w:vAlign w:val="center"/>
            <w:hideMark/>
          </w:tcPr>
          <w:p w14:paraId="4AF5721D" w14:textId="77777777" w:rsidR="00D5733E" w:rsidRPr="00DA12EC" w:rsidRDefault="00D5733E" w:rsidP="0081222A">
            <w:pPr>
              <w:rPr>
                <w:b/>
                <w:bCs/>
                <w:color w:val="000000"/>
                <w:sz w:val="24"/>
                <w:szCs w:val="24"/>
              </w:rPr>
            </w:pPr>
          </w:p>
        </w:tc>
        <w:tc>
          <w:tcPr>
            <w:tcW w:w="1125" w:type="dxa"/>
            <w:vMerge/>
            <w:tcBorders>
              <w:top w:val="single" w:sz="4" w:space="0" w:color="auto"/>
              <w:left w:val="single" w:sz="4" w:space="0" w:color="auto"/>
              <w:bottom w:val="single" w:sz="4" w:space="0" w:color="auto"/>
              <w:right w:val="single" w:sz="4" w:space="0" w:color="auto"/>
            </w:tcBorders>
            <w:vAlign w:val="center"/>
            <w:hideMark/>
          </w:tcPr>
          <w:p w14:paraId="45279D20" w14:textId="77777777" w:rsidR="00D5733E" w:rsidRPr="00DA12EC" w:rsidRDefault="00D5733E" w:rsidP="0081222A">
            <w:pPr>
              <w:rPr>
                <w:b/>
                <w:bCs/>
                <w:color w:val="000000"/>
                <w:sz w:val="24"/>
                <w:szCs w:val="24"/>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1BC39F42" w14:textId="77777777" w:rsidR="00D5733E" w:rsidRPr="00DA12EC" w:rsidRDefault="00D5733E" w:rsidP="0081222A">
            <w:pPr>
              <w:rPr>
                <w:b/>
                <w:bCs/>
                <w:color w:val="000000"/>
                <w:sz w:val="24"/>
                <w:szCs w:val="24"/>
              </w:rPr>
            </w:pPr>
          </w:p>
        </w:tc>
        <w:tc>
          <w:tcPr>
            <w:tcW w:w="1099" w:type="dxa"/>
            <w:vMerge/>
            <w:tcBorders>
              <w:top w:val="single" w:sz="4" w:space="0" w:color="auto"/>
              <w:left w:val="single" w:sz="4" w:space="0" w:color="auto"/>
              <w:bottom w:val="single" w:sz="4" w:space="0" w:color="auto"/>
              <w:right w:val="single" w:sz="4" w:space="0" w:color="auto"/>
            </w:tcBorders>
            <w:vAlign w:val="center"/>
            <w:hideMark/>
          </w:tcPr>
          <w:p w14:paraId="3AC15728" w14:textId="77777777" w:rsidR="00D5733E" w:rsidRPr="00DA12EC" w:rsidRDefault="00D5733E" w:rsidP="0081222A">
            <w:pPr>
              <w:rPr>
                <w:b/>
                <w:bCs/>
                <w:color w:val="000000"/>
                <w:sz w:val="24"/>
                <w:szCs w:val="24"/>
              </w:rPr>
            </w:pPr>
          </w:p>
        </w:tc>
        <w:tc>
          <w:tcPr>
            <w:tcW w:w="1099" w:type="dxa"/>
            <w:tcBorders>
              <w:top w:val="single" w:sz="4" w:space="0" w:color="auto"/>
              <w:left w:val="nil"/>
              <w:bottom w:val="single" w:sz="4" w:space="0" w:color="auto"/>
              <w:right w:val="single" w:sz="4" w:space="0" w:color="auto"/>
            </w:tcBorders>
            <w:shd w:val="clear" w:color="auto" w:fill="auto"/>
            <w:vAlign w:val="center"/>
            <w:hideMark/>
          </w:tcPr>
          <w:p w14:paraId="26396B81" w14:textId="77777777" w:rsidR="00D5733E" w:rsidRPr="00DA12EC" w:rsidRDefault="00D5733E" w:rsidP="0081222A">
            <w:pPr>
              <w:jc w:val="center"/>
              <w:rPr>
                <w:b/>
                <w:bCs/>
                <w:color w:val="000000"/>
                <w:sz w:val="24"/>
                <w:szCs w:val="24"/>
              </w:rPr>
            </w:pPr>
            <w:r w:rsidRPr="00DA12EC">
              <w:rPr>
                <w:b/>
                <w:bCs/>
                <w:color w:val="000000"/>
                <w:sz w:val="24"/>
                <w:szCs w:val="24"/>
              </w:rPr>
              <w:t>2022 г.</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14:paraId="03DE02C4" w14:textId="77777777" w:rsidR="00D5733E" w:rsidRPr="00DA12EC" w:rsidRDefault="00D5733E" w:rsidP="0081222A">
            <w:pPr>
              <w:jc w:val="center"/>
              <w:rPr>
                <w:b/>
                <w:bCs/>
                <w:color w:val="000000"/>
                <w:sz w:val="24"/>
                <w:szCs w:val="24"/>
              </w:rPr>
            </w:pPr>
            <w:r w:rsidRPr="00DA12EC">
              <w:rPr>
                <w:b/>
                <w:bCs/>
                <w:color w:val="000000"/>
                <w:sz w:val="24"/>
                <w:szCs w:val="24"/>
              </w:rPr>
              <w:t>2023 г.</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14:paraId="771CD6F1" w14:textId="77777777" w:rsidR="00D5733E" w:rsidRPr="00DA12EC" w:rsidRDefault="00D5733E" w:rsidP="0081222A">
            <w:pPr>
              <w:jc w:val="center"/>
              <w:rPr>
                <w:b/>
                <w:bCs/>
                <w:color w:val="000000"/>
                <w:sz w:val="24"/>
                <w:szCs w:val="24"/>
              </w:rPr>
            </w:pPr>
            <w:r w:rsidRPr="00DA12EC">
              <w:rPr>
                <w:b/>
                <w:bCs/>
                <w:color w:val="000000"/>
                <w:sz w:val="24"/>
                <w:szCs w:val="24"/>
              </w:rPr>
              <w:t>2024 г.</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14:paraId="286ECF2B" w14:textId="77777777" w:rsidR="00D5733E" w:rsidRPr="00DA12EC" w:rsidRDefault="00D5733E" w:rsidP="0081222A">
            <w:pPr>
              <w:jc w:val="center"/>
              <w:rPr>
                <w:b/>
                <w:bCs/>
                <w:color w:val="000000"/>
                <w:sz w:val="24"/>
                <w:szCs w:val="24"/>
              </w:rPr>
            </w:pPr>
            <w:r w:rsidRPr="00DA12EC">
              <w:rPr>
                <w:b/>
                <w:bCs/>
                <w:color w:val="000000"/>
                <w:sz w:val="24"/>
                <w:szCs w:val="24"/>
              </w:rPr>
              <w:t>2025 г.</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14:paraId="3E0E6296" w14:textId="77777777" w:rsidR="00D5733E" w:rsidRPr="00DA12EC" w:rsidRDefault="00D5733E" w:rsidP="0081222A">
            <w:pPr>
              <w:jc w:val="center"/>
              <w:rPr>
                <w:b/>
                <w:bCs/>
                <w:color w:val="000000"/>
                <w:sz w:val="24"/>
                <w:szCs w:val="24"/>
              </w:rPr>
            </w:pPr>
            <w:r w:rsidRPr="00DA12EC">
              <w:rPr>
                <w:b/>
                <w:bCs/>
                <w:color w:val="000000"/>
                <w:sz w:val="24"/>
                <w:szCs w:val="24"/>
              </w:rPr>
              <w:t>2026 г.</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14:paraId="48E8F6A6" w14:textId="77777777" w:rsidR="00D5733E" w:rsidRPr="00DA12EC" w:rsidRDefault="00D5733E" w:rsidP="0081222A">
            <w:pPr>
              <w:jc w:val="center"/>
              <w:rPr>
                <w:b/>
                <w:bCs/>
                <w:color w:val="000000"/>
                <w:sz w:val="24"/>
                <w:szCs w:val="24"/>
              </w:rPr>
            </w:pPr>
            <w:r w:rsidRPr="00DA12EC">
              <w:rPr>
                <w:b/>
                <w:bCs/>
                <w:color w:val="000000"/>
                <w:sz w:val="24"/>
                <w:szCs w:val="24"/>
              </w:rPr>
              <w:t>2031 г.</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14:paraId="2C4B1632" w14:textId="77777777" w:rsidR="00D5733E" w:rsidRPr="00DA12EC" w:rsidRDefault="00D5733E" w:rsidP="0081222A">
            <w:pPr>
              <w:jc w:val="center"/>
              <w:rPr>
                <w:b/>
                <w:bCs/>
                <w:color w:val="000000"/>
                <w:sz w:val="24"/>
                <w:szCs w:val="24"/>
              </w:rPr>
            </w:pPr>
            <w:r w:rsidRPr="00DA12EC">
              <w:rPr>
                <w:b/>
                <w:bCs/>
                <w:color w:val="000000"/>
                <w:sz w:val="24"/>
                <w:szCs w:val="24"/>
              </w:rPr>
              <w:t>2036 г.</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14:paraId="579F5879" w14:textId="77777777" w:rsidR="00D5733E" w:rsidRPr="00DA12EC" w:rsidRDefault="00D5733E" w:rsidP="0081222A">
            <w:pPr>
              <w:jc w:val="center"/>
              <w:rPr>
                <w:b/>
                <w:bCs/>
                <w:color w:val="000000"/>
                <w:sz w:val="24"/>
                <w:szCs w:val="24"/>
              </w:rPr>
            </w:pPr>
            <w:r w:rsidRPr="00DA12EC">
              <w:rPr>
                <w:b/>
                <w:bCs/>
                <w:color w:val="000000"/>
                <w:sz w:val="24"/>
                <w:szCs w:val="24"/>
              </w:rPr>
              <w:t>2040 г.</w:t>
            </w:r>
          </w:p>
        </w:tc>
        <w:tc>
          <w:tcPr>
            <w:tcW w:w="1322" w:type="dxa"/>
            <w:vMerge/>
            <w:tcBorders>
              <w:top w:val="single" w:sz="4" w:space="0" w:color="auto"/>
              <w:left w:val="single" w:sz="4" w:space="0" w:color="auto"/>
              <w:bottom w:val="single" w:sz="4" w:space="0" w:color="000000"/>
              <w:right w:val="single" w:sz="4" w:space="0" w:color="auto"/>
            </w:tcBorders>
            <w:vAlign w:val="center"/>
            <w:hideMark/>
          </w:tcPr>
          <w:p w14:paraId="171211C5" w14:textId="77777777" w:rsidR="00D5733E" w:rsidRPr="00DA12EC" w:rsidRDefault="00D5733E" w:rsidP="0081222A">
            <w:pPr>
              <w:rPr>
                <w:b/>
                <w:bCs/>
                <w:sz w:val="24"/>
                <w:szCs w:val="24"/>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14:paraId="2B40770D" w14:textId="77777777" w:rsidR="00D5733E" w:rsidRPr="00DA12EC" w:rsidRDefault="00D5733E" w:rsidP="0081222A">
            <w:pPr>
              <w:rPr>
                <w:b/>
                <w:bCs/>
                <w:sz w:val="24"/>
                <w:szCs w:val="24"/>
              </w:rPr>
            </w:pPr>
          </w:p>
        </w:tc>
        <w:tc>
          <w:tcPr>
            <w:tcW w:w="1263" w:type="dxa"/>
            <w:vMerge/>
            <w:tcBorders>
              <w:top w:val="single" w:sz="4" w:space="0" w:color="auto"/>
              <w:left w:val="single" w:sz="4" w:space="0" w:color="auto"/>
              <w:bottom w:val="single" w:sz="4" w:space="0" w:color="000000"/>
              <w:right w:val="single" w:sz="4" w:space="0" w:color="auto"/>
            </w:tcBorders>
            <w:vAlign w:val="center"/>
            <w:hideMark/>
          </w:tcPr>
          <w:p w14:paraId="6324084F" w14:textId="77777777" w:rsidR="00D5733E" w:rsidRPr="00DA12EC" w:rsidRDefault="00D5733E" w:rsidP="0081222A">
            <w:pPr>
              <w:rPr>
                <w:b/>
                <w:bCs/>
                <w:sz w:val="24"/>
                <w:szCs w:val="24"/>
              </w:rPr>
            </w:pPr>
          </w:p>
        </w:tc>
        <w:tc>
          <w:tcPr>
            <w:tcW w:w="1170" w:type="dxa"/>
            <w:vMerge/>
            <w:tcBorders>
              <w:top w:val="single" w:sz="4" w:space="0" w:color="auto"/>
              <w:left w:val="single" w:sz="4" w:space="0" w:color="auto"/>
              <w:bottom w:val="single" w:sz="4" w:space="0" w:color="000000"/>
              <w:right w:val="single" w:sz="4" w:space="0" w:color="auto"/>
            </w:tcBorders>
            <w:vAlign w:val="center"/>
            <w:hideMark/>
          </w:tcPr>
          <w:p w14:paraId="785FAFB0" w14:textId="77777777" w:rsidR="00D5733E" w:rsidRPr="00DA12EC" w:rsidRDefault="00D5733E" w:rsidP="0081222A">
            <w:pPr>
              <w:rPr>
                <w:b/>
                <w:bCs/>
                <w:sz w:val="24"/>
                <w:szCs w:val="24"/>
              </w:rPr>
            </w:pPr>
          </w:p>
        </w:tc>
      </w:tr>
      <w:tr w:rsidR="00D5733E" w:rsidRPr="00DA12EC" w14:paraId="64F3F571" w14:textId="77777777" w:rsidTr="0081222A">
        <w:trPr>
          <w:tblHeader/>
        </w:trPr>
        <w:tc>
          <w:tcPr>
            <w:tcW w:w="767" w:type="dxa"/>
            <w:vMerge/>
            <w:tcBorders>
              <w:top w:val="single" w:sz="4" w:space="0" w:color="auto"/>
              <w:left w:val="single" w:sz="4" w:space="0" w:color="auto"/>
              <w:bottom w:val="single" w:sz="4" w:space="0" w:color="auto"/>
              <w:right w:val="single" w:sz="4" w:space="0" w:color="auto"/>
            </w:tcBorders>
            <w:vAlign w:val="center"/>
            <w:hideMark/>
          </w:tcPr>
          <w:p w14:paraId="08750385" w14:textId="77777777" w:rsidR="00D5733E" w:rsidRPr="00DA12EC" w:rsidRDefault="00D5733E" w:rsidP="0081222A">
            <w:pPr>
              <w:rPr>
                <w:b/>
                <w:bCs/>
                <w:color w:val="000000"/>
                <w:sz w:val="24"/>
                <w:szCs w:val="24"/>
              </w:rPr>
            </w:pP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14B4D3" w14:textId="77777777" w:rsidR="00D5733E" w:rsidRPr="00DA12EC" w:rsidRDefault="00D5733E" w:rsidP="0081222A">
            <w:pPr>
              <w:rPr>
                <w:b/>
                <w:bCs/>
                <w:color w:val="000000"/>
                <w:sz w:val="24"/>
                <w:szCs w:val="24"/>
              </w:rPr>
            </w:pPr>
          </w:p>
        </w:tc>
        <w:tc>
          <w:tcPr>
            <w:tcW w:w="966" w:type="dxa"/>
            <w:vMerge/>
            <w:tcBorders>
              <w:top w:val="single" w:sz="4" w:space="0" w:color="auto"/>
              <w:left w:val="single" w:sz="4" w:space="0" w:color="auto"/>
              <w:bottom w:val="single" w:sz="4" w:space="0" w:color="auto"/>
              <w:right w:val="single" w:sz="4" w:space="0" w:color="auto"/>
            </w:tcBorders>
            <w:vAlign w:val="center"/>
            <w:hideMark/>
          </w:tcPr>
          <w:p w14:paraId="1169BC46" w14:textId="77777777" w:rsidR="00D5733E" w:rsidRPr="00DA12EC" w:rsidRDefault="00D5733E" w:rsidP="0081222A">
            <w:pPr>
              <w:rPr>
                <w:b/>
                <w:bCs/>
                <w:color w:val="000000"/>
                <w:sz w:val="24"/>
                <w:szCs w:val="24"/>
              </w:rPr>
            </w:pPr>
          </w:p>
        </w:tc>
        <w:tc>
          <w:tcPr>
            <w:tcW w:w="1125" w:type="dxa"/>
            <w:tcBorders>
              <w:top w:val="nil"/>
              <w:left w:val="nil"/>
              <w:bottom w:val="single" w:sz="4" w:space="0" w:color="auto"/>
              <w:right w:val="single" w:sz="4" w:space="0" w:color="auto"/>
            </w:tcBorders>
            <w:shd w:val="clear" w:color="auto" w:fill="auto"/>
            <w:vAlign w:val="center"/>
            <w:hideMark/>
          </w:tcPr>
          <w:p w14:paraId="2068970F" w14:textId="77777777" w:rsidR="00D5733E" w:rsidRPr="00DA12EC" w:rsidRDefault="00D5733E" w:rsidP="0081222A">
            <w:pPr>
              <w:jc w:val="center"/>
              <w:rPr>
                <w:b/>
                <w:bCs/>
                <w:color w:val="000000"/>
                <w:sz w:val="24"/>
                <w:szCs w:val="24"/>
              </w:rPr>
            </w:pPr>
            <w:r w:rsidRPr="00DA12EC">
              <w:rPr>
                <w:b/>
                <w:bCs/>
                <w:color w:val="000000"/>
                <w:sz w:val="24"/>
                <w:szCs w:val="24"/>
              </w:rPr>
              <w:t>факт</w:t>
            </w:r>
          </w:p>
        </w:tc>
        <w:tc>
          <w:tcPr>
            <w:tcW w:w="1131" w:type="dxa"/>
            <w:tcBorders>
              <w:top w:val="nil"/>
              <w:left w:val="nil"/>
              <w:bottom w:val="single" w:sz="4" w:space="0" w:color="auto"/>
              <w:right w:val="single" w:sz="4" w:space="0" w:color="auto"/>
            </w:tcBorders>
            <w:shd w:val="clear" w:color="auto" w:fill="auto"/>
            <w:vAlign w:val="center"/>
            <w:hideMark/>
          </w:tcPr>
          <w:p w14:paraId="6777D4D1" w14:textId="77777777" w:rsidR="00D5733E" w:rsidRPr="00DA12EC" w:rsidRDefault="00D5733E" w:rsidP="0081222A">
            <w:pPr>
              <w:jc w:val="center"/>
              <w:rPr>
                <w:b/>
                <w:bCs/>
                <w:color w:val="000000"/>
                <w:sz w:val="24"/>
                <w:szCs w:val="24"/>
              </w:rPr>
            </w:pPr>
            <w:r w:rsidRPr="00DA12EC">
              <w:rPr>
                <w:b/>
                <w:bCs/>
                <w:color w:val="000000"/>
                <w:sz w:val="24"/>
                <w:szCs w:val="24"/>
              </w:rPr>
              <w:t>факт/ оценка</w:t>
            </w:r>
          </w:p>
        </w:tc>
        <w:tc>
          <w:tcPr>
            <w:tcW w:w="1099" w:type="dxa"/>
            <w:tcBorders>
              <w:top w:val="nil"/>
              <w:left w:val="nil"/>
              <w:bottom w:val="single" w:sz="4" w:space="0" w:color="auto"/>
              <w:right w:val="single" w:sz="4" w:space="0" w:color="auto"/>
            </w:tcBorders>
            <w:shd w:val="clear" w:color="auto" w:fill="auto"/>
            <w:vAlign w:val="center"/>
            <w:hideMark/>
          </w:tcPr>
          <w:p w14:paraId="7B2C42DE" w14:textId="77777777" w:rsidR="00D5733E" w:rsidRPr="00DA12EC" w:rsidRDefault="00D5733E" w:rsidP="0081222A">
            <w:pPr>
              <w:jc w:val="center"/>
              <w:rPr>
                <w:b/>
                <w:bCs/>
                <w:color w:val="000000"/>
                <w:sz w:val="24"/>
                <w:szCs w:val="24"/>
              </w:rPr>
            </w:pPr>
            <w:r w:rsidRPr="00DA12EC">
              <w:rPr>
                <w:b/>
                <w:bCs/>
                <w:color w:val="000000"/>
                <w:sz w:val="24"/>
                <w:szCs w:val="24"/>
              </w:rPr>
              <w:t>прогноз</w:t>
            </w:r>
          </w:p>
        </w:tc>
        <w:tc>
          <w:tcPr>
            <w:tcW w:w="1099" w:type="dxa"/>
            <w:tcBorders>
              <w:top w:val="nil"/>
              <w:left w:val="nil"/>
              <w:bottom w:val="single" w:sz="4" w:space="0" w:color="auto"/>
              <w:right w:val="single" w:sz="4" w:space="0" w:color="auto"/>
            </w:tcBorders>
            <w:shd w:val="clear" w:color="auto" w:fill="auto"/>
            <w:vAlign w:val="center"/>
            <w:hideMark/>
          </w:tcPr>
          <w:p w14:paraId="6C0E42E5" w14:textId="77777777" w:rsidR="00D5733E" w:rsidRPr="00DA12EC" w:rsidRDefault="00D5733E" w:rsidP="0081222A">
            <w:pPr>
              <w:jc w:val="center"/>
              <w:rPr>
                <w:b/>
                <w:bCs/>
                <w:color w:val="000000"/>
                <w:sz w:val="24"/>
                <w:szCs w:val="24"/>
              </w:rPr>
            </w:pPr>
            <w:r w:rsidRPr="00DA12EC">
              <w:rPr>
                <w:b/>
                <w:bCs/>
                <w:color w:val="000000"/>
                <w:sz w:val="24"/>
                <w:szCs w:val="24"/>
              </w:rPr>
              <w:t>прогноз</w:t>
            </w:r>
          </w:p>
        </w:tc>
        <w:tc>
          <w:tcPr>
            <w:tcW w:w="1099" w:type="dxa"/>
            <w:tcBorders>
              <w:top w:val="nil"/>
              <w:left w:val="nil"/>
              <w:bottom w:val="single" w:sz="4" w:space="0" w:color="auto"/>
              <w:right w:val="single" w:sz="4" w:space="0" w:color="auto"/>
            </w:tcBorders>
            <w:shd w:val="clear" w:color="auto" w:fill="auto"/>
            <w:vAlign w:val="center"/>
            <w:hideMark/>
          </w:tcPr>
          <w:p w14:paraId="7A293BF5" w14:textId="77777777" w:rsidR="00D5733E" w:rsidRPr="00DA12EC" w:rsidRDefault="00D5733E" w:rsidP="0081222A">
            <w:pPr>
              <w:jc w:val="center"/>
              <w:rPr>
                <w:b/>
                <w:bCs/>
                <w:color w:val="000000"/>
                <w:sz w:val="24"/>
                <w:szCs w:val="24"/>
              </w:rPr>
            </w:pPr>
            <w:r w:rsidRPr="00DA12EC">
              <w:rPr>
                <w:b/>
                <w:bCs/>
                <w:color w:val="000000"/>
                <w:sz w:val="24"/>
                <w:szCs w:val="24"/>
              </w:rPr>
              <w:t>прогноз</w:t>
            </w:r>
          </w:p>
        </w:tc>
        <w:tc>
          <w:tcPr>
            <w:tcW w:w="1099" w:type="dxa"/>
            <w:tcBorders>
              <w:top w:val="nil"/>
              <w:left w:val="nil"/>
              <w:bottom w:val="single" w:sz="4" w:space="0" w:color="auto"/>
              <w:right w:val="single" w:sz="4" w:space="0" w:color="auto"/>
            </w:tcBorders>
            <w:shd w:val="clear" w:color="auto" w:fill="auto"/>
            <w:vAlign w:val="center"/>
            <w:hideMark/>
          </w:tcPr>
          <w:p w14:paraId="1AEE0E15" w14:textId="77777777" w:rsidR="00D5733E" w:rsidRPr="00DA12EC" w:rsidRDefault="00D5733E" w:rsidP="0081222A">
            <w:pPr>
              <w:jc w:val="center"/>
              <w:rPr>
                <w:b/>
                <w:bCs/>
                <w:color w:val="000000"/>
                <w:sz w:val="24"/>
                <w:szCs w:val="24"/>
              </w:rPr>
            </w:pPr>
            <w:r w:rsidRPr="00DA12EC">
              <w:rPr>
                <w:b/>
                <w:bCs/>
                <w:color w:val="000000"/>
                <w:sz w:val="24"/>
                <w:szCs w:val="24"/>
              </w:rPr>
              <w:t>прогноз</w:t>
            </w:r>
          </w:p>
        </w:tc>
        <w:tc>
          <w:tcPr>
            <w:tcW w:w="1099" w:type="dxa"/>
            <w:tcBorders>
              <w:top w:val="nil"/>
              <w:left w:val="nil"/>
              <w:bottom w:val="single" w:sz="4" w:space="0" w:color="auto"/>
              <w:right w:val="single" w:sz="4" w:space="0" w:color="auto"/>
            </w:tcBorders>
            <w:shd w:val="clear" w:color="auto" w:fill="auto"/>
            <w:vAlign w:val="center"/>
            <w:hideMark/>
          </w:tcPr>
          <w:p w14:paraId="399EFAA5" w14:textId="77777777" w:rsidR="00D5733E" w:rsidRPr="00DA12EC" w:rsidRDefault="00D5733E" w:rsidP="0081222A">
            <w:pPr>
              <w:jc w:val="center"/>
              <w:rPr>
                <w:b/>
                <w:bCs/>
                <w:color w:val="000000"/>
                <w:sz w:val="24"/>
                <w:szCs w:val="24"/>
              </w:rPr>
            </w:pPr>
            <w:r w:rsidRPr="00DA12EC">
              <w:rPr>
                <w:b/>
                <w:bCs/>
                <w:color w:val="000000"/>
                <w:sz w:val="24"/>
                <w:szCs w:val="24"/>
              </w:rPr>
              <w:t>прогноз</w:t>
            </w:r>
          </w:p>
        </w:tc>
        <w:tc>
          <w:tcPr>
            <w:tcW w:w="1099" w:type="dxa"/>
            <w:tcBorders>
              <w:top w:val="nil"/>
              <w:left w:val="nil"/>
              <w:bottom w:val="single" w:sz="4" w:space="0" w:color="auto"/>
              <w:right w:val="single" w:sz="4" w:space="0" w:color="auto"/>
            </w:tcBorders>
            <w:shd w:val="clear" w:color="auto" w:fill="auto"/>
            <w:vAlign w:val="center"/>
            <w:hideMark/>
          </w:tcPr>
          <w:p w14:paraId="23025C91" w14:textId="77777777" w:rsidR="00D5733E" w:rsidRPr="00DA12EC" w:rsidRDefault="00D5733E" w:rsidP="0081222A">
            <w:pPr>
              <w:jc w:val="center"/>
              <w:rPr>
                <w:b/>
                <w:bCs/>
                <w:color w:val="000000"/>
                <w:sz w:val="24"/>
                <w:szCs w:val="24"/>
              </w:rPr>
            </w:pPr>
            <w:r w:rsidRPr="00DA12EC">
              <w:rPr>
                <w:b/>
                <w:bCs/>
                <w:color w:val="000000"/>
                <w:sz w:val="24"/>
                <w:szCs w:val="24"/>
              </w:rPr>
              <w:t>прогноз</w:t>
            </w:r>
          </w:p>
        </w:tc>
        <w:tc>
          <w:tcPr>
            <w:tcW w:w="1099" w:type="dxa"/>
            <w:tcBorders>
              <w:top w:val="nil"/>
              <w:left w:val="nil"/>
              <w:bottom w:val="single" w:sz="4" w:space="0" w:color="auto"/>
              <w:right w:val="single" w:sz="4" w:space="0" w:color="auto"/>
            </w:tcBorders>
            <w:shd w:val="clear" w:color="auto" w:fill="auto"/>
            <w:vAlign w:val="center"/>
            <w:hideMark/>
          </w:tcPr>
          <w:p w14:paraId="2CA5EB3D" w14:textId="77777777" w:rsidR="00D5733E" w:rsidRPr="00DA12EC" w:rsidRDefault="00D5733E" w:rsidP="0081222A">
            <w:pPr>
              <w:jc w:val="center"/>
              <w:rPr>
                <w:b/>
                <w:bCs/>
                <w:color w:val="000000"/>
                <w:sz w:val="24"/>
                <w:szCs w:val="24"/>
              </w:rPr>
            </w:pPr>
            <w:r w:rsidRPr="00DA12EC">
              <w:rPr>
                <w:b/>
                <w:bCs/>
                <w:color w:val="000000"/>
                <w:sz w:val="24"/>
                <w:szCs w:val="24"/>
              </w:rPr>
              <w:t>прогноз</w:t>
            </w:r>
          </w:p>
        </w:tc>
        <w:tc>
          <w:tcPr>
            <w:tcW w:w="1099" w:type="dxa"/>
            <w:tcBorders>
              <w:top w:val="nil"/>
              <w:left w:val="nil"/>
              <w:bottom w:val="single" w:sz="4" w:space="0" w:color="auto"/>
              <w:right w:val="single" w:sz="4" w:space="0" w:color="auto"/>
            </w:tcBorders>
            <w:shd w:val="clear" w:color="auto" w:fill="auto"/>
            <w:vAlign w:val="center"/>
            <w:hideMark/>
          </w:tcPr>
          <w:p w14:paraId="743E3E5A" w14:textId="77777777" w:rsidR="00D5733E" w:rsidRPr="00DA12EC" w:rsidRDefault="00D5733E" w:rsidP="0081222A">
            <w:pPr>
              <w:jc w:val="center"/>
              <w:rPr>
                <w:b/>
                <w:bCs/>
                <w:color w:val="000000"/>
                <w:sz w:val="24"/>
                <w:szCs w:val="24"/>
              </w:rPr>
            </w:pPr>
            <w:r w:rsidRPr="00DA12EC">
              <w:rPr>
                <w:b/>
                <w:bCs/>
                <w:color w:val="000000"/>
                <w:sz w:val="24"/>
                <w:szCs w:val="24"/>
              </w:rPr>
              <w:t>прогноз</w:t>
            </w:r>
          </w:p>
        </w:tc>
        <w:tc>
          <w:tcPr>
            <w:tcW w:w="1099" w:type="dxa"/>
            <w:tcBorders>
              <w:top w:val="nil"/>
              <w:left w:val="nil"/>
              <w:bottom w:val="single" w:sz="4" w:space="0" w:color="auto"/>
              <w:right w:val="single" w:sz="4" w:space="0" w:color="auto"/>
            </w:tcBorders>
            <w:shd w:val="clear" w:color="auto" w:fill="auto"/>
            <w:vAlign w:val="center"/>
            <w:hideMark/>
          </w:tcPr>
          <w:p w14:paraId="12EAEF92" w14:textId="77777777" w:rsidR="00D5733E" w:rsidRPr="00DA12EC" w:rsidRDefault="00D5733E" w:rsidP="0081222A">
            <w:pPr>
              <w:jc w:val="center"/>
              <w:rPr>
                <w:b/>
                <w:bCs/>
                <w:color w:val="000000"/>
                <w:sz w:val="24"/>
                <w:szCs w:val="24"/>
              </w:rPr>
            </w:pPr>
            <w:r w:rsidRPr="00DA12EC">
              <w:rPr>
                <w:b/>
                <w:bCs/>
                <w:color w:val="000000"/>
                <w:sz w:val="24"/>
                <w:szCs w:val="24"/>
              </w:rPr>
              <w:t>прогноз</w:t>
            </w:r>
          </w:p>
        </w:tc>
        <w:tc>
          <w:tcPr>
            <w:tcW w:w="1322" w:type="dxa"/>
            <w:vMerge/>
            <w:tcBorders>
              <w:top w:val="single" w:sz="4" w:space="0" w:color="auto"/>
              <w:left w:val="single" w:sz="4" w:space="0" w:color="auto"/>
              <w:bottom w:val="single" w:sz="4" w:space="0" w:color="000000"/>
              <w:right w:val="single" w:sz="4" w:space="0" w:color="auto"/>
            </w:tcBorders>
            <w:vAlign w:val="center"/>
            <w:hideMark/>
          </w:tcPr>
          <w:p w14:paraId="59F564AB" w14:textId="77777777" w:rsidR="00D5733E" w:rsidRPr="00DA12EC" w:rsidRDefault="00D5733E" w:rsidP="0081222A">
            <w:pPr>
              <w:rPr>
                <w:b/>
                <w:bCs/>
                <w:sz w:val="24"/>
                <w:szCs w:val="24"/>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14:paraId="3623C98A" w14:textId="77777777" w:rsidR="00D5733E" w:rsidRPr="00DA12EC" w:rsidRDefault="00D5733E" w:rsidP="0081222A">
            <w:pPr>
              <w:rPr>
                <w:b/>
                <w:bCs/>
                <w:sz w:val="24"/>
                <w:szCs w:val="24"/>
              </w:rPr>
            </w:pPr>
          </w:p>
        </w:tc>
        <w:tc>
          <w:tcPr>
            <w:tcW w:w="1263" w:type="dxa"/>
            <w:vMerge/>
            <w:tcBorders>
              <w:top w:val="single" w:sz="4" w:space="0" w:color="auto"/>
              <w:left w:val="single" w:sz="4" w:space="0" w:color="auto"/>
              <w:bottom w:val="single" w:sz="4" w:space="0" w:color="000000"/>
              <w:right w:val="single" w:sz="4" w:space="0" w:color="auto"/>
            </w:tcBorders>
            <w:vAlign w:val="center"/>
            <w:hideMark/>
          </w:tcPr>
          <w:p w14:paraId="15F78FAC" w14:textId="77777777" w:rsidR="00D5733E" w:rsidRPr="00DA12EC" w:rsidRDefault="00D5733E" w:rsidP="0081222A">
            <w:pPr>
              <w:rPr>
                <w:b/>
                <w:bCs/>
                <w:sz w:val="24"/>
                <w:szCs w:val="24"/>
              </w:rPr>
            </w:pPr>
          </w:p>
        </w:tc>
        <w:tc>
          <w:tcPr>
            <w:tcW w:w="1170" w:type="dxa"/>
            <w:vMerge/>
            <w:tcBorders>
              <w:top w:val="single" w:sz="4" w:space="0" w:color="auto"/>
              <w:left w:val="single" w:sz="4" w:space="0" w:color="auto"/>
              <w:bottom w:val="single" w:sz="4" w:space="0" w:color="000000"/>
              <w:right w:val="single" w:sz="4" w:space="0" w:color="auto"/>
            </w:tcBorders>
            <w:vAlign w:val="center"/>
            <w:hideMark/>
          </w:tcPr>
          <w:p w14:paraId="554F7979" w14:textId="77777777" w:rsidR="00D5733E" w:rsidRPr="00DA12EC" w:rsidRDefault="00D5733E" w:rsidP="0081222A">
            <w:pPr>
              <w:rPr>
                <w:b/>
                <w:bCs/>
                <w:sz w:val="24"/>
                <w:szCs w:val="24"/>
              </w:rPr>
            </w:pPr>
          </w:p>
        </w:tc>
      </w:tr>
      <w:tr w:rsidR="00D5733E" w:rsidRPr="00DA12EC" w14:paraId="3A508611" w14:textId="77777777" w:rsidTr="0081222A">
        <w:tc>
          <w:tcPr>
            <w:tcW w:w="767" w:type="dxa"/>
            <w:tcBorders>
              <w:top w:val="nil"/>
              <w:left w:val="single" w:sz="4" w:space="0" w:color="auto"/>
              <w:bottom w:val="single" w:sz="4" w:space="0" w:color="auto"/>
              <w:right w:val="single" w:sz="4" w:space="0" w:color="auto"/>
            </w:tcBorders>
            <w:shd w:val="clear" w:color="000000" w:fill="D9E1F2"/>
            <w:vAlign w:val="center"/>
            <w:hideMark/>
          </w:tcPr>
          <w:p w14:paraId="7E1BCBC2" w14:textId="77777777" w:rsidR="00D5733E" w:rsidRPr="00DA12EC" w:rsidRDefault="00D5733E" w:rsidP="0081222A">
            <w:pPr>
              <w:jc w:val="center"/>
              <w:rPr>
                <w:b/>
                <w:bCs/>
                <w:color w:val="000000"/>
                <w:sz w:val="24"/>
                <w:szCs w:val="24"/>
              </w:rPr>
            </w:pPr>
            <w:r w:rsidRPr="00DA12EC">
              <w:rPr>
                <w:b/>
                <w:bCs/>
                <w:color w:val="000000"/>
                <w:sz w:val="24"/>
                <w:szCs w:val="24"/>
              </w:rPr>
              <w:t>1</w:t>
            </w:r>
          </w:p>
        </w:tc>
        <w:tc>
          <w:tcPr>
            <w:tcW w:w="3061" w:type="dxa"/>
            <w:tcBorders>
              <w:top w:val="nil"/>
              <w:left w:val="nil"/>
              <w:bottom w:val="single" w:sz="4" w:space="0" w:color="auto"/>
              <w:right w:val="single" w:sz="4" w:space="0" w:color="auto"/>
            </w:tcBorders>
            <w:shd w:val="clear" w:color="000000" w:fill="D9E1F2"/>
            <w:vAlign w:val="center"/>
            <w:hideMark/>
          </w:tcPr>
          <w:p w14:paraId="0B64DE45" w14:textId="77777777" w:rsidR="00D5733E" w:rsidRPr="00DA12EC" w:rsidRDefault="00D5733E" w:rsidP="0081222A">
            <w:pPr>
              <w:jc w:val="center"/>
              <w:rPr>
                <w:b/>
                <w:bCs/>
                <w:color w:val="000000"/>
                <w:sz w:val="24"/>
                <w:szCs w:val="24"/>
              </w:rPr>
            </w:pPr>
            <w:r w:rsidRPr="00DA12EC">
              <w:rPr>
                <w:b/>
                <w:bCs/>
                <w:color w:val="000000"/>
                <w:sz w:val="24"/>
                <w:szCs w:val="24"/>
              </w:rPr>
              <w:t>Электроснабжение</w:t>
            </w:r>
          </w:p>
        </w:tc>
        <w:tc>
          <w:tcPr>
            <w:tcW w:w="966" w:type="dxa"/>
            <w:tcBorders>
              <w:top w:val="nil"/>
              <w:left w:val="nil"/>
              <w:bottom w:val="single" w:sz="4" w:space="0" w:color="auto"/>
              <w:right w:val="single" w:sz="4" w:space="0" w:color="auto"/>
            </w:tcBorders>
            <w:shd w:val="clear" w:color="000000" w:fill="D9E1F2"/>
            <w:vAlign w:val="center"/>
            <w:hideMark/>
          </w:tcPr>
          <w:p w14:paraId="37AFBC3B"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125" w:type="dxa"/>
            <w:tcBorders>
              <w:top w:val="nil"/>
              <w:left w:val="nil"/>
              <w:bottom w:val="single" w:sz="4" w:space="0" w:color="auto"/>
              <w:right w:val="single" w:sz="4" w:space="0" w:color="auto"/>
            </w:tcBorders>
            <w:shd w:val="clear" w:color="000000" w:fill="D9E1F2"/>
            <w:vAlign w:val="center"/>
            <w:hideMark/>
          </w:tcPr>
          <w:p w14:paraId="6BD501FE"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131" w:type="dxa"/>
            <w:tcBorders>
              <w:top w:val="nil"/>
              <w:left w:val="nil"/>
              <w:bottom w:val="single" w:sz="4" w:space="0" w:color="auto"/>
              <w:right w:val="single" w:sz="4" w:space="0" w:color="auto"/>
            </w:tcBorders>
            <w:shd w:val="clear" w:color="000000" w:fill="D9E1F2"/>
            <w:vAlign w:val="center"/>
            <w:hideMark/>
          </w:tcPr>
          <w:p w14:paraId="65BA4FF4"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379A2606"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2FB17A9D"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46B9A8FC"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5B949E1E"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6F82C52E"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06D35F37"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75F86ADD"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56288EBA"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6CF86BE1"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322" w:type="dxa"/>
            <w:tcBorders>
              <w:top w:val="single" w:sz="4" w:space="0" w:color="auto"/>
              <w:left w:val="nil"/>
              <w:bottom w:val="single" w:sz="4" w:space="0" w:color="auto"/>
              <w:right w:val="single" w:sz="4" w:space="0" w:color="auto"/>
            </w:tcBorders>
            <w:shd w:val="clear" w:color="000000" w:fill="D9E1F2"/>
            <w:vAlign w:val="center"/>
            <w:hideMark/>
          </w:tcPr>
          <w:p w14:paraId="114F8FAD"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276" w:type="dxa"/>
            <w:tcBorders>
              <w:top w:val="single" w:sz="4" w:space="0" w:color="auto"/>
              <w:left w:val="nil"/>
              <w:bottom w:val="single" w:sz="4" w:space="0" w:color="auto"/>
              <w:right w:val="single" w:sz="4" w:space="0" w:color="auto"/>
            </w:tcBorders>
            <w:shd w:val="clear" w:color="000000" w:fill="D9E1F2"/>
            <w:vAlign w:val="center"/>
            <w:hideMark/>
          </w:tcPr>
          <w:p w14:paraId="344799EB"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263" w:type="dxa"/>
            <w:tcBorders>
              <w:top w:val="single" w:sz="4" w:space="0" w:color="auto"/>
              <w:left w:val="nil"/>
              <w:bottom w:val="single" w:sz="4" w:space="0" w:color="auto"/>
              <w:right w:val="single" w:sz="4" w:space="0" w:color="auto"/>
            </w:tcBorders>
            <w:shd w:val="clear" w:color="000000" w:fill="D9E1F2"/>
            <w:vAlign w:val="center"/>
            <w:hideMark/>
          </w:tcPr>
          <w:p w14:paraId="39E89D72"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170" w:type="dxa"/>
            <w:tcBorders>
              <w:top w:val="single" w:sz="4" w:space="0" w:color="auto"/>
              <w:left w:val="nil"/>
              <w:bottom w:val="single" w:sz="4" w:space="0" w:color="auto"/>
              <w:right w:val="single" w:sz="4" w:space="0" w:color="auto"/>
            </w:tcBorders>
            <w:shd w:val="clear" w:color="000000" w:fill="D9E1F2"/>
            <w:vAlign w:val="center"/>
            <w:hideMark/>
          </w:tcPr>
          <w:p w14:paraId="2BECE66C" w14:textId="77777777" w:rsidR="00D5733E" w:rsidRPr="00DA12EC" w:rsidRDefault="00D5733E" w:rsidP="0081222A">
            <w:pPr>
              <w:jc w:val="center"/>
              <w:rPr>
                <w:b/>
                <w:bCs/>
                <w:color w:val="000000"/>
                <w:sz w:val="24"/>
                <w:szCs w:val="24"/>
              </w:rPr>
            </w:pPr>
            <w:r w:rsidRPr="00DA12EC">
              <w:rPr>
                <w:b/>
                <w:bCs/>
                <w:color w:val="000000"/>
                <w:sz w:val="24"/>
                <w:szCs w:val="24"/>
              </w:rPr>
              <w:t> </w:t>
            </w:r>
          </w:p>
        </w:tc>
      </w:tr>
      <w:tr w:rsidR="00D5733E" w:rsidRPr="00DA12EC" w14:paraId="441777B9"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3E3402EE" w14:textId="77777777" w:rsidR="00D5733E" w:rsidRPr="00DA12EC" w:rsidRDefault="00D5733E" w:rsidP="0081222A">
            <w:pPr>
              <w:jc w:val="center"/>
              <w:rPr>
                <w:b/>
                <w:bCs/>
                <w:color w:val="000000"/>
                <w:sz w:val="24"/>
                <w:szCs w:val="24"/>
              </w:rPr>
            </w:pPr>
            <w:r w:rsidRPr="00DA12EC">
              <w:rPr>
                <w:b/>
                <w:bCs/>
                <w:color w:val="000000"/>
                <w:sz w:val="24"/>
                <w:szCs w:val="24"/>
              </w:rPr>
              <w:t>1.1</w:t>
            </w:r>
          </w:p>
        </w:tc>
        <w:tc>
          <w:tcPr>
            <w:tcW w:w="3061" w:type="dxa"/>
            <w:tcBorders>
              <w:top w:val="nil"/>
              <w:left w:val="nil"/>
              <w:bottom w:val="single" w:sz="4" w:space="0" w:color="auto"/>
              <w:right w:val="single" w:sz="4" w:space="0" w:color="auto"/>
            </w:tcBorders>
            <w:shd w:val="clear" w:color="auto" w:fill="auto"/>
            <w:vAlign w:val="center"/>
            <w:hideMark/>
          </w:tcPr>
          <w:p w14:paraId="6C614C9C" w14:textId="77777777" w:rsidR="00D5733E" w:rsidRPr="00DA12EC" w:rsidRDefault="00D5733E" w:rsidP="0081222A">
            <w:pPr>
              <w:rPr>
                <w:b/>
                <w:bCs/>
                <w:color w:val="000000"/>
                <w:sz w:val="24"/>
                <w:szCs w:val="24"/>
              </w:rPr>
            </w:pPr>
            <w:r w:rsidRPr="00DA12EC">
              <w:rPr>
                <w:b/>
                <w:bCs/>
                <w:color w:val="000000"/>
                <w:sz w:val="24"/>
                <w:szCs w:val="24"/>
              </w:rPr>
              <w:t>Потребление электрической энергии, всего</w:t>
            </w:r>
          </w:p>
        </w:tc>
        <w:tc>
          <w:tcPr>
            <w:tcW w:w="966" w:type="dxa"/>
            <w:tcBorders>
              <w:top w:val="nil"/>
              <w:left w:val="nil"/>
              <w:bottom w:val="single" w:sz="4" w:space="0" w:color="auto"/>
              <w:right w:val="single" w:sz="4" w:space="0" w:color="auto"/>
            </w:tcBorders>
            <w:shd w:val="clear" w:color="auto" w:fill="auto"/>
            <w:vAlign w:val="center"/>
            <w:hideMark/>
          </w:tcPr>
          <w:p w14:paraId="6BC4E8F1" w14:textId="77777777" w:rsidR="00D5733E" w:rsidRPr="00DA12EC" w:rsidRDefault="00D5733E" w:rsidP="0081222A">
            <w:pPr>
              <w:jc w:val="center"/>
              <w:rPr>
                <w:b/>
                <w:bCs/>
                <w:color w:val="000000"/>
                <w:sz w:val="24"/>
                <w:szCs w:val="24"/>
              </w:rPr>
            </w:pPr>
            <w:r w:rsidRPr="00DA12EC">
              <w:rPr>
                <w:b/>
                <w:bCs/>
                <w:color w:val="000000"/>
                <w:sz w:val="24"/>
                <w:szCs w:val="24"/>
              </w:rPr>
              <w:t>млн кВт·ч</w:t>
            </w:r>
          </w:p>
        </w:tc>
        <w:tc>
          <w:tcPr>
            <w:tcW w:w="1125" w:type="dxa"/>
            <w:tcBorders>
              <w:top w:val="nil"/>
              <w:left w:val="nil"/>
              <w:bottom w:val="single" w:sz="4" w:space="0" w:color="auto"/>
              <w:right w:val="single" w:sz="4" w:space="0" w:color="auto"/>
            </w:tcBorders>
            <w:shd w:val="clear" w:color="auto" w:fill="auto"/>
            <w:vAlign w:val="center"/>
            <w:hideMark/>
          </w:tcPr>
          <w:p w14:paraId="7C295185" w14:textId="77777777" w:rsidR="00D5733E" w:rsidRPr="00DA12EC" w:rsidRDefault="00D5733E" w:rsidP="0081222A">
            <w:pPr>
              <w:jc w:val="center"/>
              <w:rPr>
                <w:b/>
                <w:bCs/>
                <w:sz w:val="24"/>
                <w:szCs w:val="24"/>
              </w:rPr>
            </w:pPr>
            <w:r w:rsidRPr="00DA12EC">
              <w:rPr>
                <w:b/>
                <w:bCs/>
                <w:sz w:val="24"/>
                <w:szCs w:val="24"/>
              </w:rPr>
              <w:t>58,86</w:t>
            </w:r>
          </w:p>
        </w:tc>
        <w:tc>
          <w:tcPr>
            <w:tcW w:w="1131" w:type="dxa"/>
            <w:tcBorders>
              <w:top w:val="nil"/>
              <w:left w:val="nil"/>
              <w:bottom w:val="single" w:sz="4" w:space="0" w:color="auto"/>
              <w:right w:val="single" w:sz="4" w:space="0" w:color="auto"/>
            </w:tcBorders>
            <w:shd w:val="clear" w:color="auto" w:fill="auto"/>
            <w:vAlign w:val="center"/>
            <w:hideMark/>
          </w:tcPr>
          <w:p w14:paraId="582951C7" w14:textId="77777777" w:rsidR="00D5733E" w:rsidRPr="00DA12EC" w:rsidRDefault="00D5733E" w:rsidP="0081222A">
            <w:pPr>
              <w:jc w:val="center"/>
              <w:rPr>
                <w:b/>
                <w:bCs/>
                <w:sz w:val="24"/>
                <w:szCs w:val="24"/>
              </w:rPr>
            </w:pPr>
            <w:r w:rsidRPr="00DA12EC">
              <w:rPr>
                <w:b/>
                <w:bCs/>
                <w:sz w:val="24"/>
                <w:szCs w:val="24"/>
              </w:rPr>
              <w:t>59,38</w:t>
            </w:r>
          </w:p>
        </w:tc>
        <w:tc>
          <w:tcPr>
            <w:tcW w:w="1099" w:type="dxa"/>
            <w:tcBorders>
              <w:top w:val="nil"/>
              <w:left w:val="nil"/>
              <w:bottom w:val="single" w:sz="4" w:space="0" w:color="auto"/>
              <w:right w:val="single" w:sz="4" w:space="0" w:color="auto"/>
            </w:tcBorders>
            <w:shd w:val="clear" w:color="auto" w:fill="auto"/>
            <w:vAlign w:val="center"/>
            <w:hideMark/>
          </w:tcPr>
          <w:p w14:paraId="44331FE0" w14:textId="77777777" w:rsidR="00D5733E" w:rsidRPr="00DA12EC" w:rsidRDefault="00D5733E" w:rsidP="0081222A">
            <w:pPr>
              <w:jc w:val="center"/>
              <w:rPr>
                <w:b/>
                <w:bCs/>
                <w:sz w:val="24"/>
                <w:szCs w:val="24"/>
              </w:rPr>
            </w:pPr>
            <w:r w:rsidRPr="00DA12EC">
              <w:rPr>
                <w:b/>
                <w:bCs/>
                <w:sz w:val="24"/>
                <w:szCs w:val="24"/>
              </w:rPr>
              <w:t>60,92</w:t>
            </w:r>
          </w:p>
        </w:tc>
        <w:tc>
          <w:tcPr>
            <w:tcW w:w="1099" w:type="dxa"/>
            <w:tcBorders>
              <w:top w:val="nil"/>
              <w:left w:val="nil"/>
              <w:bottom w:val="single" w:sz="4" w:space="0" w:color="auto"/>
              <w:right w:val="single" w:sz="4" w:space="0" w:color="auto"/>
            </w:tcBorders>
            <w:shd w:val="clear" w:color="auto" w:fill="auto"/>
            <w:vAlign w:val="center"/>
            <w:hideMark/>
          </w:tcPr>
          <w:p w14:paraId="785AB362" w14:textId="77777777" w:rsidR="00D5733E" w:rsidRPr="00DA12EC" w:rsidRDefault="00D5733E" w:rsidP="0081222A">
            <w:pPr>
              <w:jc w:val="center"/>
              <w:rPr>
                <w:b/>
                <w:bCs/>
                <w:sz w:val="24"/>
                <w:szCs w:val="24"/>
              </w:rPr>
            </w:pPr>
            <w:r w:rsidRPr="00DA12EC">
              <w:rPr>
                <w:b/>
                <w:bCs/>
                <w:sz w:val="24"/>
                <w:szCs w:val="24"/>
              </w:rPr>
              <w:t>60,98</w:t>
            </w:r>
          </w:p>
        </w:tc>
        <w:tc>
          <w:tcPr>
            <w:tcW w:w="1099" w:type="dxa"/>
            <w:tcBorders>
              <w:top w:val="nil"/>
              <w:left w:val="nil"/>
              <w:bottom w:val="single" w:sz="4" w:space="0" w:color="auto"/>
              <w:right w:val="single" w:sz="4" w:space="0" w:color="auto"/>
            </w:tcBorders>
            <w:shd w:val="clear" w:color="auto" w:fill="auto"/>
            <w:vAlign w:val="center"/>
            <w:hideMark/>
          </w:tcPr>
          <w:p w14:paraId="4AA09CBA" w14:textId="77777777" w:rsidR="00D5733E" w:rsidRPr="00DA12EC" w:rsidRDefault="00D5733E" w:rsidP="0081222A">
            <w:pPr>
              <w:jc w:val="center"/>
              <w:rPr>
                <w:b/>
                <w:bCs/>
                <w:sz w:val="24"/>
                <w:szCs w:val="24"/>
              </w:rPr>
            </w:pPr>
            <w:r w:rsidRPr="00DA12EC">
              <w:rPr>
                <w:b/>
                <w:bCs/>
                <w:sz w:val="24"/>
                <w:szCs w:val="24"/>
              </w:rPr>
              <w:t>63,04</w:t>
            </w:r>
          </w:p>
        </w:tc>
        <w:tc>
          <w:tcPr>
            <w:tcW w:w="1099" w:type="dxa"/>
            <w:tcBorders>
              <w:top w:val="nil"/>
              <w:left w:val="nil"/>
              <w:bottom w:val="single" w:sz="4" w:space="0" w:color="auto"/>
              <w:right w:val="single" w:sz="4" w:space="0" w:color="auto"/>
            </w:tcBorders>
            <w:shd w:val="clear" w:color="auto" w:fill="auto"/>
            <w:vAlign w:val="center"/>
            <w:hideMark/>
          </w:tcPr>
          <w:p w14:paraId="0EA97B97" w14:textId="77777777" w:rsidR="00D5733E" w:rsidRPr="00DA12EC" w:rsidRDefault="00D5733E" w:rsidP="0081222A">
            <w:pPr>
              <w:jc w:val="center"/>
              <w:rPr>
                <w:b/>
                <w:bCs/>
                <w:sz w:val="24"/>
                <w:szCs w:val="24"/>
              </w:rPr>
            </w:pPr>
            <w:r w:rsidRPr="00DA12EC">
              <w:rPr>
                <w:b/>
                <w:bCs/>
                <w:sz w:val="24"/>
                <w:szCs w:val="24"/>
              </w:rPr>
              <w:t>69,19</w:t>
            </w:r>
          </w:p>
        </w:tc>
        <w:tc>
          <w:tcPr>
            <w:tcW w:w="1099" w:type="dxa"/>
            <w:tcBorders>
              <w:top w:val="nil"/>
              <w:left w:val="nil"/>
              <w:bottom w:val="single" w:sz="4" w:space="0" w:color="auto"/>
              <w:right w:val="single" w:sz="4" w:space="0" w:color="auto"/>
            </w:tcBorders>
            <w:shd w:val="clear" w:color="auto" w:fill="auto"/>
            <w:vAlign w:val="center"/>
            <w:hideMark/>
          </w:tcPr>
          <w:p w14:paraId="16F7188A" w14:textId="77777777" w:rsidR="00D5733E" w:rsidRPr="00DA12EC" w:rsidRDefault="00D5733E" w:rsidP="0081222A">
            <w:pPr>
              <w:jc w:val="center"/>
              <w:rPr>
                <w:b/>
                <w:bCs/>
                <w:sz w:val="24"/>
                <w:szCs w:val="24"/>
              </w:rPr>
            </w:pPr>
            <w:r w:rsidRPr="00DA12EC">
              <w:rPr>
                <w:b/>
                <w:bCs/>
                <w:sz w:val="24"/>
                <w:szCs w:val="24"/>
              </w:rPr>
              <w:t>75,35</w:t>
            </w:r>
          </w:p>
        </w:tc>
        <w:tc>
          <w:tcPr>
            <w:tcW w:w="1099" w:type="dxa"/>
            <w:tcBorders>
              <w:top w:val="nil"/>
              <w:left w:val="nil"/>
              <w:bottom w:val="single" w:sz="4" w:space="0" w:color="auto"/>
              <w:right w:val="single" w:sz="4" w:space="0" w:color="auto"/>
            </w:tcBorders>
            <w:shd w:val="clear" w:color="auto" w:fill="auto"/>
            <w:vAlign w:val="center"/>
            <w:hideMark/>
          </w:tcPr>
          <w:p w14:paraId="207520F4" w14:textId="77777777" w:rsidR="00D5733E" w:rsidRPr="00DA12EC" w:rsidRDefault="00D5733E" w:rsidP="0081222A">
            <w:pPr>
              <w:jc w:val="center"/>
              <w:rPr>
                <w:b/>
                <w:bCs/>
                <w:sz w:val="24"/>
                <w:szCs w:val="24"/>
              </w:rPr>
            </w:pPr>
            <w:r w:rsidRPr="00DA12EC">
              <w:rPr>
                <w:b/>
                <w:bCs/>
                <w:sz w:val="24"/>
                <w:szCs w:val="24"/>
              </w:rPr>
              <w:t>79,46</w:t>
            </w:r>
          </w:p>
        </w:tc>
        <w:tc>
          <w:tcPr>
            <w:tcW w:w="1099" w:type="dxa"/>
            <w:tcBorders>
              <w:top w:val="nil"/>
              <w:left w:val="nil"/>
              <w:bottom w:val="single" w:sz="4" w:space="0" w:color="auto"/>
              <w:right w:val="single" w:sz="4" w:space="0" w:color="auto"/>
            </w:tcBorders>
            <w:shd w:val="clear" w:color="auto" w:fill="auto"/>
            <w:vAlign w:val="center"/>
            <w:hideMark/>
          </w:tcPr>
          <w:p w14:paraId="487DFAAB" w14:textId="77777777" w:rsidR="00D5733E" w:rsidRPr="00DA12EC" w:rsidRDefault="00D5733E" w:rsidP="0081222A">
            <w:pPr>
              <w:jc w:val="center"/>
              <w:rPr>
                <w:b/>
                <w:bCs/>
                <w:sz w:val="24"/>
                <w:szCs w:val="24"/>
              </w:rPr>
            </w:pPr>
            <w:r w:rsidRPr="00DA12EC">
              <w:rPr>
                <w:b/>
                <w:bCs/>
                <w:sz w:val="24"/>
                <w:szCs w:val="24"/>
              </w:rPr>
              <w:t>86,92</w:t>
            </w:r>
          </w:p>
        </w:tc>
        <w:tc>
          <w:tcPr>
            <w:tcW w:w="1099" w:type="dxa"/>
            <w:tcBorders>
              <w:top w:val="nil"/>
              <w:left w:val="nil"/>
              <w:bottom w:val="single" w:sz="4" w:space="0" w:color="auto"/>
              <w:right w:val="single" w:sz="4" w:space="0" w:color="auto"/>
            </w:tcBorders>
            <w:shd w:val="clear" w:color="auto" w:fill="auto"/>
            <w:vAlign w:val="center"/>
            <w:hideMark/>
          </w:tcPr>
          <w:p w14:paraId="24065DA5" w14:textId="77777777" w:rsidR="00D5733E" w:rsidRPr="00DA12EC" w:rsidRDefault="00D5733E" w:rsidP="0081222A">
            <w:pPr>
              <w:jc w:val="center"/>
              <w:rPr>
                <w:b/>
                <w:bCs/>
                <w:sz w:val="24"/>
                <w:szCs w:val="24"/>
              </w:rPr>
            </w:pPr>
            <w:r w:rsidRPr="00DA12EC">
              <w:rPr>
                <w:b/>
                <w:bCs/>
                <w:sz w:val="24"/>
                <w:szCs w:val="24"/>
              </w:rPr>
              <w:t>87,90</w:t>
            </w:r>
          </w:p>
        </w:tc>
        <w:tc>
          <w:tcPr>
            <w:tcW w:w="1099" w:type="dxa"/>
            <w:tcBorders>
              <w:top w:val="nil"/>
              <w:left w:val="nil"/>
              <w:bottom w:val="single" w:sz="4" w:space="0" w:color="auto"/>
              <w:right w:val="single" w:sz="4" w:space="0" w:color="auto"/>
            </w:tcBorders>
            <w:shd w:val="clear" w:color="auto" w:fill="auto"/>
            <w:vAlign w:val="center"/>
            <w:hideMark/>
          </w:tcPr>
          <w:p w14:paraId="23434F85" w14:textId="77777777" w:rsidR="00D5733E" w:rsidRPr="00DA12EC" w:rsidRDefault="00D5733E" w:rsidP="0081222A">
            <w:pPr>
              <w:jc w:val="center"/>
              <w:rPr>
                <w:b/>
                <w:bCs/>
                <w:sz w:val="24"/>
                <w:szCs w:val="24"/>
              </w:rPr>
            </w:pPr>
            <w:r w:rsidRPr="00DA12EC">
              <w:rPr>
                <w:b/>
                <w:bCs/>
                <w:sz w:val="24"/>
                <w:szCs w:val="24"/>
              </w:rPr>
              <w:t>88,73</w:t>
            </w:r>
          </w:p>
        </w:tc>
        <w:tc>
          <w:tcPr>
            <w:tcW w:w="1322" w:type="dxa"/>
            <w:tcBorders>
              <w:top w:val="nil"/>
              <w:left w:val="nil"/>
              <w:bottom w:val="single" w:sz="4" w:space="0" w:color="auto"/>
              <w:right w:val="single" w:sz="4" w:space="0" w:color="auto"/>
            </w:tcBorders>
            <w:shd w:val="clear" w:color="auto" w:fill="auto"/>
            <w:noWrap/>
            <w:vAlign w:val="center"/>
            <w:hideMark/>
          </w:tcPr>
          <w:p w14:paraId="684E6D37" w14:textId="77777777" w:rsidR="00D5733E" w:rsidRPr="00DA12EC" w:rsidRDefault="00D5733E" w:rsidP="0081222A">
            <w:pPr>
              <w:jc w:val="center"/>
              <w:rPr>
                <w:b/>
                <w:bCs/>
                <w:sz w:val="24"/>
                <w:szCs w:val="24"/>
              </w:rPr>
            </w:pPr>
            <w:r w:rsidRPr="00DA12EC">
              <w:rPr>
                <w:b/>
                <w:bCs/>
                <w:sz w:val="24"/>
                <w:szCs w:val="24"/>
              </w:rPr>
              <w:t>134</w:t>
            </w:r>
          </w:p>
        </w:tc>
        <w:tc>
          <w:tcPr>
            <w:tcW w:w="1276" w:type="dxa"/>
            <w:tcBorders>
              <w:top w:val="nil"/>
              <w:left w:val="nil"/>
              <w:bottom w:val="single" w:sz="4" w:space="0" w:color="auto"/>
              <w:right w:val="single" w:sz="4" w:space="0" w:color="auto"/>
            </w:tcBorders>
            <w:shd w:val="clear" w:color="auto" w:fill="auto"/>
            <w:noWrap/>
            <w:vAlign w:val="center"/>
            <w:hideMark/>
          </w:tcPr>
          <w:p w14:paraId="23C0D742" w14:textId="77777777" w:rsidR="00D5733E" w:rsidRPr="00DA12EC" w:rsidRDefault="00D5733E" w:rsidP="0081222A">
            <w:pPr>
              <w:jc w:val="center"/>
              <w:rPr>
                <w:b/>
                <w:bCs/>
                <w:sz w:val="24"/>
                <w:szCs w:val="24"/>
              </w:rPr>
            </w:pPr>
            <w:r w:rsidRPr="00DA12EC">
              <w:rPr>
                <w:b/>
                <w:bCs/>
                <w:sz w:val="24"/>
                <w:szCs w:val="24"/>
              </w:rPr>
              <w:t>146</w:t>
            </w:r>
          </w:p>
        </w:tc>
        <w:tc>
          <w:tcPr>
            <w:tcW w:w="1263" w:type="dxa"/>
            <w:tcBorders>
              <w:top w:val="nil"/>
              <w:left w:val="nil"/>
              <w:bottom w:val="single" w:sz="4" w:space="0" w:color="auto"/>
              <w:right w:val="single" w:sz="4" w:space="0" w:color="auto"/>
            </w:tcBorders>
            <w:shd w:val="clear" w:color="auto" w:fill="auto"/>
            <w:noWrap/>
            <w:vAlign w:val="center"/>
            <w:hideMark/>
          </w:tcPr>
          <w:p w14:paraId="380ED79E" w14:textId="77777777" w:rsidR="00D5733E" w:rsidRPr="00DA12EC" w:rsidRDefault="00D5733E" w:rsidP="0081222A">
            <w:pPr>
              <w:jc w:val="center"/>
              <w:rPr>
                <w:b/>
                <w:bCs/>
                <w:sz w:val="24"/>
                <w:szCs w:val="24"/>
              </w:rPr>
            </w:pPr>
            <w:r w:rsidRPr="00DA12EC">
              <w:rPr>
                <w:b/>
                <w:bCs/>
                <w:sz w:val="24"/>
                <w:szCs w:val="24"/>
              </w:rPr>
              <w:t>148</w:t>
            </w:r>
          </w:p>
        </w:tc>
        <w:tc>
          <w:tcPr>
            <w:tcW w:w="1170" w:type="dxa"/>
            <w:tcBorders>
              <w:top w:val="nil"/>
              <w:left w:val="nil"/>
              <w:bottom w:val="single" w:sz="4" w:space="0" w:color="auto"/>
              <w:right w:val="single" w:sz="4" w:space="0" w:color="auto"/>
            </w:tcBorders>
            <w:shd w:val="clear" w:color="auto" w:fill="auto"/>
            <w:noWrap/>
            <w:vAlign w:val="center"/>
            <w:hideMark/>
          </w:tcPr>
          <w:p w14:paraId="2C729DAB" w14:textId="77777777" w:rsidR="00D5733E" w:rsidRPr="00DA12EC" w:rsidRDefault="00D5733E" w:rsidP="0081222A">
            <w:pPr>
              <w:jc w:val="center"/>
              <w:rPr>
                <w:b/>
                <w:bCs/>
                <w:sz w:val="24"/>
                <w:szCs w:val="24"/>
              </w:rPr>
            </w:pPr>
            <w:r w:rsidRPr="00DA12EC">
              <w:rPr>
                <w:b/>
                <w:bCs/>
                <w:sz w:val="24"/>
                <w:szCs w:val="24"/>
              </w:rPr>
              <w:t>149</w:t>
            </w:r>
          </w:p>
        </w:tc>
      </w:tr>
      <w:tr w:rsidR="00D5733E" w:rsidRPr="00DA12EC" w14:paraId="0D0DEE23"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5358BC70" w14:textId="77777777" w:rsidR="00D5733E" w:rsidRPr="00DA12EC" w:rsidRDefault="00D5733E" w:rsidP="0081222A">
            <w:pPr>
              <w:jc w:val="center"/>
              <w:rPr>
                <w:color w:val="000000"/>
                <w:sz w:val="24"/>
                <w:szCs w:val="24"/>
              </w:rPr>
            </w:pPr>
            <w:r w:rsidRPr="00DA12EC">
              <w:rPr>
                <w:color w:val="000000"/>
                <w:sz w:val="24"/>
                <w:szCs w:val="24"/>
              </w:rPr>
              <w:t> </w:t>
            </w:r>
          </w:p>
        </w:tc>
        <w:tc>
          <w:tcPr>
            <w:tcW w:w="3061" w:type="dxa"/>
            <w:tcBorders>
              <w:top w:val="nil"/>
              <w:left w:val="nil"/>
              <w:bottom w:val="single" w:sz="4" w:space="0" w:color="auto"/>
              <w:right w:val="single" w:sz="4" w:space="0" w:color="auto"/>
            </w:tcBorders>
            <w:shd w:val="clear" w:color="auto" w:fill="auto"/>
            <w:vAlign w:val="center"/>
            <w:hideMark/>
          </w:tcPr>
          <w:p w14:paraId="0E41F26D" w14:textId="77777777" w:rsidR="00D5733E" w:rsidRPr="00DA12EC" w:rsidRDefault="00D5733E" w:rsidP="0081222A">
            <w:pPr>
              <w:rPr>
                <w:color w:val="000000"/>
                <w:sz w:val="24"/>
                <w:szCs w:val="24"/>
              </w:rPr>
            </w:pPr>
            <w:r w:rsidRPr="00DA12EC">
              <w:rPr>
                <w:color w:val="000000"/>
                <w:sz w:val="24"/>
                <w:szCs w:val="24"/>
              </w:rPr>
              <w:t>население</w:t>
            </w:r>
          </w:p>
        </w:tc>
        <w:tc>
          <w:tcPr>
            <w:tcW w:w="966" w:type="dxa"/>
            <w:tcBorders>
              <w:top w:val="nil"/>
              <w:left w:val="nil"/>
              <w:bottom w:val="single" w:sz="4" w:space="0" w:color="auto"/>
              <w:right w:val="single" w:sz="4" w:space="0" w:color="auto"/>
            </w:tcBorders>
            <w:shd w:val="clear" w:color="auto" w:fill="auto"/>
            <w:vAlign w:val="center"/>
            <w:hideMark/>
          </w:tcPr>
          <w:p w14:paraId="12FDFBFE" w14:textId="77777777" w:rsidR="00D5733E" w:rsidRPr="00DA12EC" w:rsidRDefault="00D5733E" w:rsidP="0081222A">
            <w:pPr>
              <w:jc w:val="center"/>
              <w:rPr>
                <w:color w:val="000000"/>
                <w:sz w:val="24"/>
                <w:szCs w:val="24"/>
              </w:rPr>
            </w:pPr>
            <w:r w:rsidRPr="00DA12EC">
              <w:rPr>
                <w:color w:val="000000"/>
                <w:sz w:val="24"/>
                <w:szCs w:val="24"/>
              </w:rPr>
              <w:t>млн кВт·ч</w:t>
            </w:r>
          </w:p>
        </w:tc>
        <w:tc>
          <w:tcPr>
            <w:tcW w:w="1125" w:type="dxa"/>
            <w:tcBorders>
              <w:top w:val="nil"/>
              <w:left w:val="nil"/>
              <w:bottom w:val="single" w:sz="4" w:space="0" w:color="auto"/>
              <w:right w:val="single" w:sz="4" w:space="0" w:color="auto"/>
            </w:tcBorders>
            <w:shd w:val="clear" w:color="auto" w:fill="auto"/>
            <w:vAlign w:val="center"/>
            <w:hideMark/>
          </w:tcPr>
          <w:p w14:paraId="34B9022F" w14:textId="77777777" w:rsidR="00D5733E" w:rsidRPr="00DA12EC" w:rsidRDefault="00D5733E" w:rsidP="0081222A">
            <w:pPr>
              <w:jc w:val="center"/>
              <w:rPr>
                <w:sz w:val="24"/>
                <w:szCs w:val="24"/>
              </w:rPr>
            </w:pPr>
            <w:r w:rsidRPr="00DA12EC">
              <w:rPr>
                <w:sz w:val="24"/>
                <w:szCs w:val="24"/>
              </w:rPr>
              <w:t>23,01</w:t>
            </w:r>
          </w:p>
        </w:tc>
        <w:tc>
          <w:tcPr>
            <w:tcW w:w="1131" w:type="dxa"/>
            <w:tcBorders>
              <w:top w:val="nil"/>
              <w:left w:val="nil"/>
              <w:bottom w:val="single" w:sz="4" w:space="0" w:color="auto"/>
              <w:right w:val="single" w:sz="4" w:space="0" w:color="auto"/>
            </w:tcBorders>
            <w:shd w:val="clear" w:color="auto" w:fill="auto"/>
            <w:vAlign w:val="center"/>
            <w:hideMark/>
          </w:tcPr>
          <w:p w14:paraId="3895A6C8" w14:textId="77777777" w:rsidR="00D5733E" w:rsidRPr="00DA12EC" w:rsidRDefault="00D5733E" w:rsidP="0081222A">
            <w:pPr>
              <w:jc w:val="center"/>
              <w:rPr>
                <w:sz w:val="24"/>
                <w:szCs w:val="24"/>
              </w:rPr>
            </w:pPr>
            <w:r w:rsidRPr="00DA12EC">
              <w:rPr>
                <w:sz w:val="24"/>
                <w:szCs w:val="24"/>
              </w:rPr>
              <w:t>24,84</w:t>
            </w:r>
          </w:p>
        </w:tc>
        <w:tc>
          <w:tcPr>
            <w:tcW w:w="1099" w:type="dxa"/>
            <w:tcBorders>
              <w:top w:val="nil"/>
              <w:left w:val="nil"/>
              <w:bottom w:val="single" w:sz="4" w:space="0" w:color="auto"/>
              <w:right w:val="single" w:sz="4" w:space="0" w:color="auto"/>
            </w:tcBorders>
            <w:shd w:val="clear" w:color="auto" w:fill="auto"/>
            <w:vAlign w:val="center"/>
            <w:hideMark/>
          </w:tcPr>
          <w:p w14:paraId="602C1B19" w14:textId="77777777" w:rsidR="00D5733E" w:rsidRPr="00DA12EC" w:rsidRDefault="00D5733E" w:rsidP="0081222A">
            <w:pPr>
              <w:jc w:val="center"/>
              <w:rPr>
                <w:sz w:val="24"/>
                <w:szCs w:val="24"/>
              </w:rPr>
            </w:pPr>
            <w:r w:rsidRPr="00DA12EC">
              <w:rPr>
                <w:sz w:val="24"/>
                <w:szCs w:val="24"/>
              </w:rPr>
              <w:t>25,07</w:t>
            </w:r>
          </w:p>
        </w:tc>
        <w:tc>
          <w:tcPr>
            <w:tcW w:w="1099" w:type="dxa"/>
            <w:tcBorders>
              <w:top w:val="nil"/>
              <w:left w:val="nil"/>
              <w:bottom w:val="single" w:sz="4" w:space="0" w:color="auto"/>
              <w:right w:val="single" w:sz="4" w:space="0" w:color="auto"/>
            </w:tcBorders>
            <w:shd w:val="clear" w:color="auto" w:fill="auto"/>
            <w:vAlign w:val="center"/>
            <w:hideMark/>
          </w:tcPr>
          <w:p w14:paraId="1718831F" w14:textId="77777777" w:rsidR="00D5733E" w:rsidRPr="00DA12EC" w:rsidRDefault="00D5733E" w:rsidP="0081222A">
            <w:pPr>
              <w:jc w:val="center"/>
              <w:rPr>
                <w:sz w:val="24"/>
                <w:szCs w:val="24"/>
              </w:rPr>
            </w:pPr>
            <w:r w:rsidRPr="00DA12EC">
              <w:rPr>
                <w:sz w:val="24"/>
                <w:szCs w:val="24"/>
              </w:rPr>
              <w:t>25,14</w:t>
            </w:r>
          </w:p>
        </w:tc>
        <w:tc>
          <w:tcPr>
            <w:tcW w:w="1099" w:type="dxa"/>
            <w:tcBorders>
              <w:top w:val="nil"/>
              <w:left w:val="nil"/>
              <w:bottom w:val="single" w:sz="4" w:space="0" w:color="auto"/>
              <w:right w:val="single" w:sz="4" w:space="0" w:color="auto"/>
            </w:tcBorders>
            <w:shd w:val="clear" w:color="auto" w:fill="auto"/>
            <w:vAlign w:val="center"/>
            <w:hideMark/>
          </w:tcPr>
          <w:p w14:paraId="226B0B77" w14:textId="77777777" w:rsidR="00D5733E" w:rsidRPr="00DA12EC" w:rsidRDefault="00D5733E" w:rsidP="0081222A">
            <w:pPr>
              <w:jc w:val="center"/>
              <w:rPr>
                <w:sz w:val="24"/>
                <w:szCs w:val="24"/>
              </w:rPr>
            </w:pPr>
            <w:r w:rsidRPr="00DA12EC">
              <w:rPr>
                <w:sz w:val="24"/>
                <w:szCs w:val="24"/>
              </w:rPr>
              <w:t>25,20</w:t>
            </w:r>
          </w:p>
        </w:tc>
        <w:tc>
          <w:tcPr>
            <w:tcW w:w="1099" w:type="dxa"/>
            <w:tcBorders>
              <w:top w:val="nil"/>
              <w:left w:val="nil"/>
              <w:bottom w:val="single" w:sz="4" w:space="0" w:color="auto"/>
              <w:right w:val="single" w:sz="4" w:space="0" w:color="auto"/>
            </w:tcBorders>
            <w:shd w:val="clear" w:color="auto" w:fill="auto"/>
            <w:vAlign w:val="center"/>
            <w:hideMark/>
          </w:tcPr>
          <w:p w14:paraId="7FA3877A" w14:textId="77777777" w:rsidR="00D5733E" w:rsidRPr="00DA12EC" w:rsidRDefault="00D5733E" w:rsidP="0081222A">
            <w:pPr>
              <w:jc w:val="center"/>
              <w:rPr>
                <w:sz w:val="24"/>
                <w:szCs w:val="24"/>
              </w:rPr>
            </w:pPr>
            <w:r w:rsidRPr="00DA12EC">
              <w:rPr>
                <w:sz w:val="24"/>
                <w:szCs w:val="24"/>
              </w:rPr>
              <w:t>29,26</w:t>
            </w:r>
          </w:p>
        </w:tc>
        <w:tc>
          <w:tcPr>
            <w:tcW w:w="1099" w:type="dxa"/>
            <w:tcBorders>
              <w:top w:val="nil"/>
              <w:left w:val="nil"/>
              <w:bottom w:val="single" w:sz="4" w:space="0" w:color="auto"/>
              <w:right w:val="single" w:sz="4" w:space="0" w:color="auto"/>
            </w:tcBorders>
            <w:shd w:val="clear" w:color="auto" w:fill="auto"/>
            <w:vAlign w:val="center"/>
            <w:hideMark/>
          </w:tcPr>
          <w:p w14:paraId="3F915CD0" w14:textId="77777777" w:rsidR="00D5733E" w:rsidRPr="00DA12EC" w:rsidRDefault="00D5733E" w:rsidP="0081222A">
            <w:pPr>
              <w:jc w:val="center"/>
              <w:rPr>
                <w:sz w:val="24"/>
                <w:szCs w:val="24"/>
              </w:rPr>
            </w:pPr>
            <w:r w:rsidRPr="00DA12EC">
              <w:rPr>
                <w:sz w:val="24"/>
                <w:szCs w:val="24"/>
              </w:rPr>
              <w:t>33,31</w:t>
            </w:r>
          </w:p>
        </w:tc>
        <w:tc>
          <w:tcPr>
            <w:tcW w:w="1099" w:type="dxa"/>
            <w:tcBorders>
              <w:top w:val="nil"/>
              <w:left w:val="nil"/>
              <w:bottom w:val="single" w:sz="4" w:space="0" w:color="auto"/>
              <w:right w:val="single" w:sz="4" w:space="0" w:color="auto"/>
            </w:tcBorders>
            <w:shd w:val="clear" w:color="auto" w:fill="auto"/>
            <w:vAlign w:val="center"/>
            <w:hideMark/>
          </w:tcPr>
          <w:p w14:paraId="46A27D64" w14:textId="77777777" w:rsidR="00D5733E" w:rsidRPr="00DA12EC" w:rsidRDefault="00D5733E" w:rsidP="0081222A">
            <w:pPr>
              <w:jc w:val="center"/>
              <w:rPr>
                <w:sz w:val="24"/>
                <w:szCs w:val="24"/>
              </w:rPr>
            </w:pPr>
            <w:r w:rsidRPr="00DA12EC">
              <w:rPr>
                <w:sz w:val="24"/>
                <w:szCs w:val="24"/>
              </w:rPr>
              <w:t>37,33</w:t>
            </w:r>
          </w:p>
        </w:tc>
        <w:tc>
          <w:tcPr>
            <w:tcW w:w="1099" w:type="dxa"/>
            <w:tcBorders>
              <w:top w:val="nil"/>
              <w:left w:val="nil"/>
              <w:bottom w:val="single" w:sz="4" w:space="0" w:color="auto"/>
              <w:right w:val="single" w:sz="4" w:space="0" w:color="auto"/>
            </w:tcBorders>
            <w:shd w:val="clear" w:color="auto" w:fill="auto"/>
            <w:vAlign w:val="center"/>
            <w:hideMark/>
          </w:tcPr>
          <w:p w14:paraId="62B13965" w14:textId="77777777" w:rsidR="00D5733E" w:rsidRPr="00DA12EC" w:rsidRDefault="00D5733E" w:rsidP="0081222A">
            <w:pPr>
              <w:jc w:val="center"/>
              <w:rPr>
                <w:sz w:val="24"/>
                <w:szCs w:val="24"/>
              </w:rPr>
            </w:pPr>
            <w:r w:rsidRPr="00DA12EC">
              <w:rPr>
                <w:sz w:val="24"/>
                <w:szCs w:val="24"/>
              </w:rPr>
              <w:t>37,82</w:t>
            </w:r>
          </w:p>
        </w:tc>
        <w:tc>
          <w:tcPr>
            <w:tcW w:w="1099" w:type="dxa"/>
            <w:tcBorders>
              <w:top w:val="nil"/>
              <w:left w:val="nil"/>
              <w:bottom w:val="single" w:sz="4" w:space="0" w:color="auto"/>
              <w:right w:val="single" w:sz="4" w:space="0" w:color="auto"/>
            </w:tcBorders>
            <w:shd w:val="clear" w:color="auto" w:fill="auto"/>
            <w:vAlign w:val="center"/>
            <w:hideMark/>
          </w:tcPr>
          <w:p w14:paraId="43F3D040" w14:textId="77777777" w:rsidR="00D5733E" w:rsidRPr="00DA12EC" w:rsidRDefault="00D5733E" w:rsidP="0081222A">
            <w:pPr>
              <w:jc w:val="center"/>
              <w:rPr>
                <w:sz w:val="24"/>
                <w:szCs w:val="24"/>
              </w:rPr>
            </w:pPr>
            <w:r w:rsidRPr="00DA12EC">
              <w:rPr>
                <w:sz w:val="24"/>
                <w:szCs w:val="24"/>
              </w:rPr>
              <w:t>38,29</w:t>
            </w:r>
          </w:p>
        </w:tc>
        <w:tc>
          <w:tcPr>
            <w:tcW w:w="1099" w:type="dxa"/>
            <w:tcBorders>
              <w:top w:val="nil"/>
              <w:left w:val="nil"/>
              <w:bottom w:val="single" w:sz="4" w:space="0" w:color="auto"/>
              <w:right w:val="single" w:sz="4" w:space="0" w:color="auto"/>
            </w:tcBorders>
            <w:shd w:val="clear" w:color="auto" w:fill="auto"/>
            <w:vAlign w:val="center"/>
            <w:hideMark/>
          </w:tcPr>
          <w:p w14:paraId="7B890B0D" w14:textId="77777777" w:rsidR="00D5733E" w:rsidRPr="00DA12EC" w:rsidRDefault="00D5733E" w:rsidP="0081222A">
            <w:pPr>
              <w:jc w:val="center"/>
              <w:rPr>
                <w:sz w:val="24"/>
                <w:szCs w:val="24"/>
              </w:rPr>
            </w:pPr>
            <w:r w:rsidRPr="00DA12EC">
              <w:rPr>
                <w:sz w:val="24"/>
                <w:szCs w:val="24"/>
              </w:rPr>
              <w:t>38,68</w:t>
            </w:r>
          </w:p>
        </w:tc>
        <w:tc>
          <w:tcPr>
            <w:tcW w:w="1322" w:type="dxa"/>
            <w:tcBorders>
              <w:top w:val="nil"/>
              <w:left w:val="nil"/>
              <w:bottom w:val="single" w:sz="4" w:space="0" w:color="auto"/>
              <w:right w:val="single" w:sz="4" w:space="0" w:color="auto"/>
            </w:tcBorders>
            <w:shd w:val="clear" w:color="auto" w:fill="auto"/>
            <w:noWrap/>
            <w:vAlign w:val="center"/>
            <w:hideMark/>
          </w:tcPr>
          <w:p w14:paraId="5379EFD3" w14:textId="77777777" w:rsidR="00D5733E" w:rsidRPr="00DA12EC" w:rsidRDefault="00D5733E" w:rsidP="0081222A">
            <w:pPr>
              <w:jc w:val="center"/>
              <w:rPr>
                <w:sz w:val="24"/>
                <w:szCs w:val="24"/>
              </w:rPr>
            </w:pPr>
            <w:r w:rsidRPr="00DA12EC">
              <w:rPr>
                <w:sz w:val="24"/>
                <w:szCs w:val="24"/>
              </w:rPr>
              <w:t>150</w:t>
            </w:r>
          </w:p>
        </w:tc>
        <w:tc>
          <w:tcPr>
            <w:tcW w:w="1276" w:type="dxa"/>
            <w:tcBorders>
              <w:top w:val="nil"/>
              <w:left w:val="nil"/>
              <w:bottom w:val="single" w:sz="4" w:space="0" w:color="auto"/>
              <w:right w:val="single" w:sz="4" w:space="0" w:color="auto"/>
            </w:tcBorders>
            <w:shd w:val="clear" w:color="auto" w:fill="auto"/>
            <w:noWrap/>
            <w:vAlign w:val="center"/>
            <w:hideMark/>
          </w:tcPr>
          <w:p w14:paraId="07F26678" w14:textId="77777777" w:rsidR="00D5733E" w:rsidRPr="00DA12EC" w:rsidRDefault="00D5733E" w:rsidP="0081222A">
            <w:pPr>
              <w:jc w:val="center"/>
              <w:rPr>
                <w:sz w:val="24"/>
                <w:szCs w:val="24"/>
              </w:rPr>
            </w:pPr>
            <w:r w:rsidRPr="00DA12EC">
              <w:rPr>
                <w:sz w:val="24"/>
                <w:szCs w:val="24"/>
              </w:rPr>
              <w:t>152</w:t>
            </w:r>
          </w:p>
        </w:tc>
        <w:tc>
          <w:tcPr>
            <w:tcW w:w="1263" w:type="dxa"/>
            <w:tcBorders>
              <w:top w:val="nil"/>
              <w:left w:val="nil"/>
              <w:bottom w:val="single" w:sz="4" w:space="0" w:color="auto"/>
              <w:right w:val="single" w:sz="4" w:space="0" w:color="auto"/>
            </w:tcBorders>
            <w:shd w:val="clear" w:color="auto" w:fill="auto"/>
            <w:noWrap/>
            <w:vAlign w:val="center"/>
            <w:hideMark/>
          </w:tcPr>
          <w:p w14:paraId="7951C3E3" w14:textId="77777777" w:rsidR="00D5733E" w:rsidRPr="00DA12EC" w:rsidRDefault="00D5733E" w:rsidP="0081222A">
            <w:pPr>
              <w:jc w:val="center"/>
              <w:rPr>
                <w:sz w:val="24"/>
                <w:szCs w:val="24"/>
              </w:rPr>
            </w:pPr>
            <w:r w:rsidRPr="00DA12EC">
              <w:rPr>
                <w:sz w:val="24"/>
                <w:szCs w:val="24"/>
              </w:rPr>
              <w:t>154</w:t>
            </w:r>
          </w:p>
        </w:tc>
        <w:tc>
          <w:tcPr>
            <w:tcW w:w="1170" w:type="dxa"/>
            <w:tcBorders>
              <w:top w:val="nil"/>
              <w:left w:val="nil"/>
              <w:bottom w:val="single" w:sz="4" w:space="0" w:color="auto"/>
              <w:right w:val="single" w:sz="4" w:space="0" w:color="auto"/>
            </w:tcBorders>
            <w:shd w:val="clear" w:color="auto" w:fill="auto"/>
            <w:noWrap/>
            <w:vAlign w:val="center"/>
            <w:hideMark/>
          </w:tcPr>
          <w:p w14:paraId="50D4C171" w14:textId="77777777" w:rsidR="00D5733E" w:rsidRPr="00DA12EC" w:rsidRDefault="00D5733E" w:rsidP="0081222A">
            <w:pPr>
              <w:jc w:val="center"/>
              <w:rPr>
                <w:sz w:val="24"/>
                <w:szCs w:val="24"/>
              </w:rPr>
            </w:pPr>
            <w:r w:rsidRPr="00DA12EC">
              <w:rPr>
                <w:sz w:val="24"/>
                <w:szCs w:val="24"/>
              </w:rPr>
              <w:t>156</w:t>
            </w:r>
          </w:p>
        </w:tc>
      </w:tr>
      <w:tr w:rsidR="00D5733E" w:rsidRPr="00DA12EC" w14:paraId="2869C8B3"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6A755F46" w14:textId="77777777" w:rsidR="00D5733E" w:rsidRPr="00DA12EC" w:rsidRDefault="00D5733E" w:rsidP="0081222A">
            <w:pPr>
              <w:jc w:val="center"/>
              <w:rPr>
                <w:color w:val="000000"/>
                <w:sz w:val="24"/>
                <w:szCs w:val="24"/>
              </w:rPr>
            </w:pPr>
            <w:r w:rsidRPr="00DA12EC">
              <w:rPr>
                <w:color w:val="000000"/>
                <w:sz w:val="24"/>
                <w:szCs w:val="24"/>
              </w:rPr>
              <w:t> </w:t>
            </w:r>
          </w:p>
        </w:tc>
        <w:tc>
          <w:tcPr>
            <w:tcW w:w="3061" w:type="dxa"/>
            <w:tcBorders>
              <w:top w:val="nil"/>
              <w:left w:val="nil"/>
              <w:bottom w:val="single" w:sz="4" w:space="0" w:color="auto"/>
              <w:right w:val="single" w:sz="4" w:space="0" w:color="auto"/>
            </w:tcBorders>
            <w:shd w:val="clear" w:color="auto" w:fill="auto"/>
            <w:vAlign w:val="center"/>
            <w:hideMark/>
          </w:tcPr>
          <w:p w14:paraId="33D4E0DD" w14:textId="77777777" w:rsidR="00D5733E" w:rsidRPr="00DA12EC" w:rsidRDefault="00D5733E" w:rsidP="0081222A">
            <w:pPr>
              <w:rPr>
                <w:color w:val="000000"/>
                <w:sz w:val="24"/>
                <w:szCs w:val="24"/>
              </w:rPr>
            </w:pPr>
            <w:r w:rsidRPr="00DA12EC">
              <w:rPr>
                <w:color w:val="000000"/>
                <w:sz w:val="24"/>
                <w:szCs w:val="24"/>
              </w:rPr>
              <w:t>прочие потребители</w:t>
            </w:r>
          </w:p>
        </w:tc>
        <w:tc>
          <w:tcPr>
            <w:tcW w:w="966" w:type="dxa"/>
            <w:tcBorders>
              <w:top w:val="nil"/>
              <w:left w:val="nil"/>
              <w:bottom w:val="single" w:sz="4" w:space="0" w:color="auto"/>
              <w:right w:val="single" w:sz="4" w:space="0" w:color="auto"/>
            </w:tcBorders>
            <w:shd w:val="clear" w:color="auto" w:fill="auto"/>
            <w:vAlign w:val="center"/>
            <w:hideMark/>
          </w:tcPr>
          <w:p w14:paraId="08C34F5C" w14:textId="77777777" w:rsidR="00D5733E" w:rsidRPr="00DA12EC" w:rsidRDefault="00D5733E" w:rsidP="0081222A">
            <w:pPr>
              <w:jc w:val="center"/>
              <w:rPr>
                <w:color w:val="000000"/>
                <w:sz w:val="24"/>
                <w:szCs w:val="24"/>
              </w:rPr>
            </w:pPr>
            <w:r w:rsidRPr="00DA12EC">
              <w:rPr>
                <w:color w:val="000000"/>
                <w:sz w:val="24"/>
                <w:szCs w:val="24"/>
              </w:rPr>
              <w:t>млн кВт·ч</w:t>
            </w:r>
          </w:p>
        </w:tc>
        <w:tc>
          <w:tcPr>
            <w:tcW w:w="1125" w:type="dxa"/>
            <w:tcBorders>
              <w:top w:val="nil"/>
              <w:left w:val="nil"/>
              <w:bottom w:val="single" w:sz="4" w:space="0" w:color="auto"/>
              <w:right w:val="single" w:sz="4" w:space="0" w:color="auto"/>
            </w:tcBorders>
            <w:shd w:val="clear" w:color="auto" w:fill="auto"/>
            <w:vAlign w:val="center"/>
            <w:hideMark/>
          </w:tcPr>
          <w:p w14:paraId="47C8446E" w14:textId="77777777" w:rsidR="00D5733E" w:rsidRPr="00DA12EC" w:rsidRDefault="00D5733E" w:rsidP="0081222A">
            <w:pPr>
              <w:jc w:val="center"/>
              <w:rPr>
                <w:sz w:val="24"/>
                <w:szCs w:val="24"/>
              </w:rPr>
            </w:pPr>
            <w:r w:rsidRPr="00DA12EC">
              <w:rPr>
                <w:sz w:val="24"/>
                <w:szCs w:val="24"/>
              </w:rPr>
              <w:t>35,85</w:t>
            </w:r>
          </w:p>
        </w:tc>
        <w:tc>
          <w:tcPr>
            <w:tcW w:w="1131" w:type="dxa"/>
            <w:tcBorders>
              <w:top w:val="nil"/>
              <w:left w:val="nil"/>
              <w:bottom w:val="single" w:sz="4" w:space="0" w:color="auto"/>
              <w:right w:val="single" w:sz="4" w:space="0" w:color="auto"/>
            </w:tcBorders>
            <w:shd w:val="clear" w:color="auto" w:fill="auto"/>
            <w:vAlign w:val="center"/>
            <w:hideMark/>
          </w:tcPr>
          <w:p w14:paraId="68F5F8CA" w14:textId="77777777" w:rsidR="00D5733E" w:rsidRPr="00DA12EC" w:rsidRDefault="00D5733E" w:rsidP="0081222A">
            <w:pPr>
              <w:jc w:val="center"/>
              <w:rPr>
                <w:sz w:val="24"/>
                <w:szCs w:val="24"/>
              </w:rPr>
            </w:pPr>
            <w:r w:rsidRPr="00DA12EC">
              <w:rPr>
                <w:sz w:val="24"/>
                <w:szCs w:val="24"/>
              </w:rPr>
              <w:t>34,54</w:t>
            </w:r>
          </w:p>
        </w:tc>
        <w:tc>
          <w:tcPr>
            <w:tcW w:w="1099" w:type="dxa"/>
            <w:tcBorders>
              <w:top w:val="nil"/>
              <w:left w:val="nil"/>
              <w:bottom w:val="single" w:sz="4" w:space="0" w:color="auto"/>
              <w:right w:val="single" w:sz="4" w:space="0" w:color="auto"/>
            </w:tcBorders>
            <w:shd w:val="clear" w:color="auto" w:fill="auto"/>
            <w:vAlign w:val="center"/>
            <w:hideMark/>
          </w:tcPr>
          <w:p w14:paraId="3F564C80" w14:textId="77777777" w:rsidR="00D5733E" w:rsidRPr="00DA12EC" w:rsidRDefault="00D5733E" w:rsidP="0081222A">
            <w:pPr>
              <w:jc w:val="center"/>
              <w:rPr>
                <w:sz w:val="24"/>
                <w:szCs w:val="24"/>
              </w:rPr>
            </w:pPr>
            <w:r w:rsidRPr="00DA12EC">
              <w:rPr>
                <w:sz w:val="24"/>
                <w:szCs w:val="24"/>
              </w:rPr>
              <w:t>35,85</w:t>
            </w:r>
          </w:p>
        </w:tc>
        <w:tc>
          <w:tcPr>
            <w:tcW w:w="1099" w:type="dxa"/>
            <w:tcBorders>
              <w:top w:val="nil"/>
              <w:left w:val="nil"/>
              <w:bottom w:val="single" w:sz="4" w:space="0" w:color="auto"/>
              <w:right w:val="single" w:sz="4" w:space="0" w:color="auto"/>
            </w:tcBorders>
            <w:shd w:val="clear" w:color="auto" w:fill="auto"/>
            <w:vAlign w:val="center"/>
            <w:hideMark/>
          </w:tcPr>
          <w:p w14:paraId="6CC1B2A6" w14:textId="77777777" w:rsidR="00D5733E" w:rsidRPr="00DA12EC" w:rsidRDefault="00D5733E" w:rsidP="0081222A">
            <w:pPr>
              <w:jc w:val="center"/>
              <w:rPr>
                <w:sz w:val="24"/>
                <w:szCs w:val="24"/>
              </w:rPr>
            </w:pPr>
            <w:r w:rsidRPr="00DA12EC">
              <w:rPr>
                <w:sz w:val="24"/>
                <w:szCs w:val="24"/>
              </w:rPr>
              <w:t>35,85</w:t>
            </w:r>
          </w:p>
        </w:tc>
        <w:tc>
          <w:tcPr>
            <w:tcW w:w="1099" w:type="dxa"/>
            <w:tcBorders>
              <w:top w:val="nil"/>
              <w:left w:val="nil"/>
              <w:bottom w:val="single" w:sz="4" w:space="0" w:color="auto"/>
              <w:right w:val="single" w:sz="4" w:space="0" w:color="auto"/>
            </w:tcBorders>
            <w:shd w:val="clear" w:color="auto" w:fill="auto"/>
            <w:vAlign w:val="center"/>
            <w:hideMark/>
          </w:tcPr>
          <w:p w14:paraId="5DEF7693" w14:textId="77777777" w:rsidR="00D5733E" w:rsidRPr="00DA12EC" w:rsidRDefault="00D5733E" w:rsidP="0081222A">
            <w:pPr>
              <w:jc w:val="center"/>
              <w:rPr>
                <w:sz w:val="24"/>
                <w:szCs w:val="24"/>
              </w:rPr>
            </w:pPr>
            <w:r w:rsidRPr="00DA12EC">
              <w:rPr>
                <w:sz w:val="24"/>
                <w:szCs w:val="24"/>
              </w:rPr>
              <w:t>37,83</w:t>
            </w:r>
          </w:p>
        </w:tc>
        <w:tc>
          <w:tcPr>
            <w:tcW w:w="1099" w:type="dxa"/>
            <w:tcBorders>
              <w:top w:val="nil"/>
              <w:left w:val="nil"/>
              <w:bottom w:val="single" w:sz="4" w:space="0" w:color="auto"/>
              <w:right w:val="single" w:sz="4" w:space="0" w:color="auto"/>
            </w:tcBorders>
            <w:shd w:val="clear" w:color="auto" w:fill="auto"/>
            <w:vAlign w:val="center"/>
            <w:hideMark/>
          </w:tcPr>
          <w:p w14:paraId="46A4D160" w14:textId="77777777" w:rsidR="00D5733E" w:rsidRPr="00DA12EC" w:rsidRDefault="00D5733E" w:rsidP="0081222A">
            <w:pPr>
              <w:jc w:val="center"/>
              <w:rPr>
                <w:sz w:val="24"/>
                <w:szCs w:val="24"/>
              </w:rPr>
            </w:pPr>
            <w:r w:rsidRPr="00DA12EC">
              <w:rPr>
                <w:sz w:val="24"/>
                <w:szCs w:val="24"/>
              </w:rPr>
              <w:t>39,94</w:t>
            </w:r>
          </w:p>
        </w:tc>
        <w:tc>
          <w:tcPr>
            <w:tcW w:w="1099" w:type="dxa"/>
            <w:tcBorders>
              <w:top w:val="nil"/>
              <w:left w:val="nil"/>
              <w:bottom w:val="single" w:sz="4" w:space="0" w:color="auto"/>
              <w:right w:val="single" w:sz="4" w:space="0" w:color="auto"/>
            </w:tcBorders>
            <w:shd w:val="clear" w:color="auto" w:fill="auto"/>
            <w:vAlign w:val="center"/>
            <w:hideMark/>
          </w:tcPr>
          <w:p w14:paraId="3C011FE6" w14:textId="77777777" w:rsidR="00D5733E" w:rsidRPr="00DA12EC" w:rsidRDefault="00D5733E" w:rsidP="0081222A">
            <w:pPr>
              <w:jc w:val="center"/>
              <w:rPr>
                <w:sz w:val="24"/>
                <w:szCs w:val="24"/>
              </w:rPr>
            </w:pPr>
            <w:r w:rsidRPr="00DA12EC">
              <w:rPr>
                <w:sz w:val="24"/>
                <w:szCs w:val="24"/>
              </w:rPr>
              <w:t>42,04</w:t>
            </w:r>
          </w:p>
        </w:tc>
        <w:tc>
          <w:tcPr>
            <w:tcW w:w="1099" w:type="dxa"/>
            <w:tcBorders>
              <w:top w:val="nil"/>
              <w:left w:val="nil"/>
              <w:bottom w:val="single" w:sz="4" w:space="0" w:color="auto"/>
              <w:right w:val="single" w:sz="4" w:space="0" w:color="auto"/>
            </w:tcBorders>
            <w:shd w:val="clear" w:color="auto" w:fill="auto"/>
            <w:vAlign w:val="center"/>
            <w:hideMark/>
          </w:tcPr>
          <w:p w14:paraId="12319419" w14:textId="77777777" w:rsidR="00D5733E" w:rsidRPr="00DA12EC" w:rsidRDefault="00D5733E" w:rsidP="0081222A">
            <w:pPr>
              <w:jc w:val="center"/>
              <w:rPr>
                <w:sz w:val="24"/>
                <w:szCs w:val="24"/>
              </w:rPr>
            </w:pPr>
            <w:r w:rsidRPr="00DA12EC">
              <w:rPr>
                <w:sz w:val="24"/>
                <w:szCs w:val="24"/>
              </w:rPr>
              <w:t>42,13</w:t>
            </w:r>
          </w:p>
        </w:tc>
        <w:tc>
          <w:tcPr>
            <w:tcW w:w="1099" w:type="dxa"/>
            <w:tcBorders>
              <w:top w:val="nil"/>
              <w:left w:val="nil"/>
              <w:bottom w:val="single" w:sz="4" w:space="0" w:color="auto"/>
              <w:right w:val="single" w:sz="4" w:space="0" w:color="auto"/>
            </w:tcBorders>
            <w:shd w:val="clear" w:color="auto" w:fill="auto"/>
            <w:vAlign w:val="center"/>
            <w:hideMark/>
          </w:tcPr>
          <w:p w14:paraId="130B38E2" w14:textId="77777777" w:rsidR="00D5733E" w:rsidRPr="00DA12EC" w:rsidRDefault="00D5733E" w:rsidP="0081222A">
            <w:pPr>
              <w:jc w:val="center"/>
              <w:rPr>
                <w:sz w:val="24"/>
                <w:szCs w:val="24"/>
              </w:rPr>
            </w:pPr>
            <w:r w:rsidRPr="00DA12EC">
              <w:rPr>
                <w:sz w:val="24"/>
                <w:szCs w:val="24"/>
              </w:rPr>
              <w:t>49,09</w:t>
            </w:r>
          </w:p>
        </w:tc>
        <w:tc>
          <w:tcPr>
            <w:tcW w:w="1099" w:type="dxa"/>
            <w:tcBorders>
              <w:top w:val="nil"/>
              <w:left w:val="nil"/>
              <w:bottom w:val="single" w:sz="4" w:space="0" w:color="auto"/>
              <w:right w:val="single" w:sz="4" w:space="0" w:color="auto"/>
            </w:tcBorders>
            <w:shd w:val="clear" w:color="auto" w:fill="auto"/>
            <w:vAlign w:val="center"/>
            <w:hideMark/>
          </w:tcPr>
          <w:p w14:paraId="3091F99D" w14:textId="77777777" w:rsidR="00D5733E" w:rsidRPr="00DA12EC" w:rsidRDefault="00D5733E" w:rsidP="0081222A">
            <w:pPr>
              <w:jc w:val="center"/>
              <w:rPr>
                <w:sz w:val="24"/>
                <w:szCs w:val="24"/>
              </w:rPr>
            </w:pPr>
            <w:r w:rsidRPr="00DA12EC">
              <w:rPr>
                <w:sz w:val="24"/>
                <w:szCs w:val="24"/>
              </w:rPr>
              <w:t>49,61</w:t>
            </w:r>
          </w:p>
        </w:tc>
        <w:tc>
          <w:tcPr>
            <w:tcW w:w="1099" w:type="dxa"/>
            <w:tcBorders>
              <w:top w:val="nil"/>
              <w:left w:val="nil"/>
              <w:bottom w:val="single" w:sz="4" w:space="0" w:color="auto"/>
              <w:right w:val="single" w:sz="4" w:space="0" w:color="auto"/>
            </w:tcBorders>
            <w:shd w:val="clear" w:color="auto" w:fill="auto"/>
            <w:vAlign w:val="center"/>
            <w:hideMark/>
          </w:tcPr>
          <w:p w14:paraId="6B21C8C2" w14:textId="77777777" w:rsidR="00D5733E" w:rsidRPr="00DA12EC" w:rsidRDefault="00D5733E" w:rsidP="0081222A">
            <w:pPr>
              <w:jc w:val="center"/>
              <w:rPr>
                <w:sz w:val="24"/>
                <w:szCs w:val="24"/>
              </w:rPr>
            </w:pPr>
            <w:r w:rsidRPr="00DA12EC">
              <w:rPr>
                <w:sz w:val="24"/>
                <w:szCs w:val="24"/>
              </w:rPr>
              <w:t>50,04</w:t>
            </w:r>
          </w:p>
        </w:tc>
        <w:tc>
          <w:tcPr>
            <w:tcW w:w="1322" w:type="dxa"/>
            <w:tcBorders>
              <w:top w:val="nil"/>
              <w:left w:val="nil"/>
              <w:bottom w:val="single" w:sz="4" w:space="0" w:color="auto"/>
              <w:right w:val="single" w:sz="4" w:space="0" w:color="auto"/>
            </w:tcBorders>
            <w:shd w:val="clear" w:color="auto" w:fill="auto"/>
            <w:noWrap/>
            <w:vAlign w:val="center"/>
            <w:hideMark/>
          </w:tcPr>
          <w:p w14:paraId="0A1FBAAF" w14:textId="77777777" w:rsidR="00D5733E" w:rsidRPr="00DA12EC" w:rsidRDefault="00D5733E" w:rsidP="0081222A">
            <w:pPr>
              <w:jc w:val="center"/>
              <w:rPr>
                <w:sz w:val="24"/>
                <w:szCs w:val="24"/>
              </w:rPr>
            </w:pPr>
            <w:r w:rsidRPr="00DA12EC">
              <w:rPr>
                <w:sz w:val="24"/>
                <w:szCs w:val="24"/>
              </w:rPr>
              <w:t>122</w:t>
            </w:r>
          </w:p>
        </w:tc>
        <w:tc>
          <w:tcPr>
            <w:tcW w:w="1276" w:type="dxa"/>
            <w:tcBorders>
              <w:top w:val="nil"/>
              <w:left w:val="nil"/>
              <w:bottom w:val="single" w:sz="4" w:space="0" w:color="auto"/>
              <w:right w:val="single" w:sz="4" w:space="0" w:color="auto"/>
            </w:tcBorders>
            <w:shd w:val="clear" w:color="auto" w:fill="auto"/>
            <w:noWrap/>
            <w:vAlign w:val="center"/>
            <w:hideMark/>
          </w:tcPr>
          <w:p w14:paraId="7E4976F4" w14:textId="77777777" w:rsidR="00D5733E" w:rsidRPr="00DA12EC" w:rsidRDefault="00D5733E" w:rsidP="0081222A">
            <w:pPr>
              <w:jc w:val="center"/>
              <w:rPr>
                <w:sz w:val="24"/>
                <w:szCs w:val="24"/>
              </w:rPr>
            </w:pPr>
            <w:r w:rsidRPr="00DA12EC">
              <w:rPr>
                <w:sz w:val="24"/>
                <w:szCs w:val="24"/>
              </w:rPr>
              <w:t>142</w:t>
            </w:r>
          </w:p>
        </w:tc>
        <w:tc>
          <w:tcPr>
            <w:tcW w:w="1263" w:type="dxa"/>
            <w:tcBorders>
              <w:top w:val="nil"/>
              <w:left w:val="nil"/>
              <w:bottom w:val="single" w:sz="4" w:space="0" w:color="auto"/>
              <w:right w:val="single" w:sz="4" w:space="0" w:color="auto"/>
            </w:tcBorders>
            <w:shd w:val="clear" w:color="auto" w:fill="auto"/>
            <w:noWrap/>
            <w:vAlign w:val="center"/>
            <w:hideMark/>
          </w:tcPr>
          <w:p w14:paraId="6365755C" w14:textId="77777777" w:rsidR="00D5733E" w:rsidRPr="00DA12EC" w:rsidRDefault="00D5733E" w:rsidP="0081222A">
            <w:pPr>
              <w:jc w:val="center"/>
              <w:rPr>
                <w:sz w:val="24"/>
                <w:szCs w:val="24"/>
              </w:rPr>
            </w:pPr>
            <w:r w:rsidRPr="00DA12EC">
              <w:rPr>
                <w:sz w:val="24"/>
                <w:szCs w:val="24"/>
              </w:rPr>
              <w:t>144</w:t>
            </w:r>
          </w:p>
        </w:tc>
        <w:tc>
          <w:tcPr>
            <w:tcW w:w="1170" w:type="dxa"/>
            <w:tcBorders>
              <w:top w:val="nil"/>
              <w:left w:val="nil"/>
              <w:bottom w:val="single" w:sz="4" w:space="0" w:color="auto"/>
              <w:right w:val="single" w:sz="4" w:space="0" w:color="auto"/>
            </w:tcBorders>
            <w:shd w:val="clear" w:color="auto" w:fill="auto"/>
            <w:noWrap/>
            <w:vAlign w:val="center"/>
            <w:hideMark/>
          </w:tcPr>
          <w:p w14:paraId="46543B0A" w14:textId="77777777" w:rsidR="00D5733E" w:rsidRPr="00DA12EC" w:rsidRDefault="00D5733E" w:rsidP="0081222A">
            <w:pPr>
              <w:jc w:val="center"/>
              <w:rPr>
                <w:sz w:val="24"/>
                <w:szCs w:val="24"/>
              </w:rPr>
            </w:pPr>
            <w:r w:rsidRPr="00DA12EC">
              <w:rPr>
                <w:sz w:val="24"/>
                <w:szCs w:val="24"/>
              </w:rPr>
              <w:t>145</w:t>
            </w:r>
          </w:p>
        </w:tc>
      </w:tr>
      <w:tr w:rsidR="00D5733E" w:rsidRPr="00DA12EC" w14:paraId="0C441124"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7D453B3D" w14:textId="77777777" w:rsidR="00D5733E" w:rsidRPr="00DA12EC" w:rsidRDefault="00D5733E" w:rsidP="0081222A">
            <w:pPr>
              <w:jc w:val="center"/>
              <w:rPr>
                <w:b/>
                <w:bCs/>
                <w:color w:val="000000"/>
                <w:sz w:val="24"/>
                <w:szCs w:val="24"/>
              </w:rPr>
            </w:pPr>
            <w:r w:rsidRPr="00DA12EC">
              <w:rPr>
                <w:b/>
                <w:bCs/>
                <w:color w:val="000000"/>
                <w:sz w:val="24"/>
                <w:szCs w:val="24"/>
              </w:rPr>
              <w:t>1.2.</w:t>
            </w:r>
          </w:p>
        </w:tc>
        <w:tc>
          <w:tcPr>
            <w:tcW w:w="3061" w:type="dxa"/>
            <w:tcBorders>
              <w:top w:val="nil"/>
              <w:left w:val="nil"/>
              <w:bottom w:val="single" w:sz="4" w:space="0" w:color="auto"/>
              <w:right w:val="single" w:sz="4" w:space="0" w:color="auto"/>
            </w:tcBorders>
            <w:shd w:val="clear" w:color="auto" w:fill="auto"/>
            <w:vAlign w:val="center"/>
            <w:hideMark/>
          </w:tcPr>
          <w:p w14:paraId="63FE868C" w14:textId="77777777" w:rsidR="00D5733E" w:rsidRPr="00DA12EC" w:rsidRDefault="00D5733E" w:rsidP="0081222A">
            <w:pPr>
              <w:rPr>
                <w:b/>
                <w:bCs/>
                <w:color w:val="000000"/>
                <w:sz w:val="24"/>
                <w:szCs w:val="24"/>
              </w:rPr>
            </w:pPr>
            <w:r w:rsidRPr="00DA12EC">
              <w:rPr>
                <w:b/>
                <w:bCs/>
                <w:color w:val="000000"/>
                <w:sz w:val="24"/>
                <w:szCs w:val="24"/>
              </w:rPr>
              <w:t>Присоединенная нагрузка, всего</w:t>
            </w:r>
          </w:p>
        </w:tc>
        <w:tc>
          <w:tcPr>
            <w:tcW w:w="966" w:type="dxa"/>
            <w:tcBorders>
              <w:top w:val="nil"/>
              <w:left w:val="nil"/>
              <w:bottom w:val="single" w:sz="4" w:space="0" w:color="auto"/>
              <w:right w:val="single" w:sz="4" w:space="0" w:color="auto"/>
            </w:tcBorders>
            <w:shd w:val="clear" w:color="auto" w:fill="auto"/>
            <w:vAlign w:val="center"/>
            <w:hideMark/>
          </w:tcPr>
          <w:p w14:paraId="367C9E93" w14:textId="77777777" w:rsidR="00D5733E" w:rsidRPr="00DA12EC" w:rsidRDefault="00D5733E" w:rsidP="0081222A">
            <w:pPr>
              <w:jc w:val="center"/>
              <w:rPr>
                <w:b/>
                <w:bCs/>
                <w:color w:val="000000"/>
                <w:sz w:val="24"/>
                <w:szCs w:val="24"/>
              </w:rPr>
            </w:pPr>
            <w:r w:rsidRPr="00DA12EC">
              <w:rPr>
                <w:b/>
                <w:bCs/>
                <w:color w:val="000000"/>
                <w:sz w:val="24"/>
                <w:szCs w:val="24"/>
              </w:rPr>
              <w:t>МВт</w:t>
            </w:r>
          </w:p>
        </w:tc>
        <w:tc>
          <w:tcPr>
            <w:tcW w:w="1125" w:type="dxa"/>
            <w:tcBorders>
              <w:top w:val="nil"/>
              <w:left w:val="nil"/>
              <w:bottom w:val="single" w:sz="4" w:space="0" w:color="auto"/>
              <w:right w:val="single" w:sz="4" w:space="0" w:color="auto"/>
            </w:tcBorders>
            <w:shd w:val="clear" w:color="auto" w:fill="auto"/>
            <w:vAlign w:val="center"/>
            <w:hideMark/>
          </w:tcPr>
          <w:p w14:paraId="65DC2E97" w14:textId="77777777" w:rsidR="00D5733E" w:rsidRPr="00DA12EC" w:rsidRDefault="00D5733E" w:rsidP="0081222A">
            <w:pPr>
              <w:jc w:val="center"/>
              <w:rPr>
                <w:b/>
                <w:bCs/>
                <w:sz w:val="24"/>
                <w:szCs w:val="24"/>
              </w:rPr>
            </w:pPr>
            <w:r w:rsidRPr="00DA12EC">
              <w:rPr>
                <w:b/>
                <w:bCs/>
                <w:sz w:val="24"/>
                <w:szCs w:val="24"/>
              </w:rPr>
              <w:t>6,70</w:t>
            </w:r>
          </w:p>
        </w:tc>
        <w:tc>
          <w:tcPr>
            <w:tcW w:w="1131" w:type="dxa"/>
            <w:tcBorders>
              <w:top w:val="nil"/>
              <w:left w:val="nil"/>
              <w:bottom w:val="single" w:sz="4" w:space="0" w:color="auto"/>
              <w:right w:val="single" w:sz="4" w:space="0" w:color="auto"/>
            </w:tcBorders>
            <w:shd w:val="clear" w:color="auto" w:fill="auto"/>
            <w:vAlign w:val="center"/>
            <w:hideMark/>
          </w:tcPr>
          <w:p w14:paraId="4AF431BE" w14:textId="77777777" w:rsidR="00D5733E" w:rsidRPr="00DA12EC" w:rsidRDefault="00D5733E" w:rsidP="0081222A">
            <w:pPr>
              <w:jc w:val="center"/>
              <w:rPr>
                <w:b/>
                <w:bCs/>
                <w:sz w:val="24"/>
                <w:szCs w:val="24"/>
              </w:rPr>
            </w:pPr>
            <w:r w:rsidRPr="00DA12EC">
              <w:rPr>
                <w:b/>
                <w:bCs/>
                <w:sz w:val="24"/>
                <w:szCs w:val="24"/>
              </w:rPr>
              <w:t>6,76</w:t>
            </w:r>
          </w:p>
        </w:tc>
        <w:tc>
          <w:tcPr>
            <w:tcW w:w="1099" w:type="dxa"/>
            <w:tcBorders>
              <w:top w:val="nil"/>
              <w:left w:val="nil"/>
              <w:bottom w:val="single" w:sz="4" w:space="0" w:color="auto"/>
              <w:right w:val="single" w:sz="4" w:space="0" w:color="auto"/>
            </w:tcBorders>
            <w:shd w:val="clear" w:color="auto" w:fill="auto"/>
            <w:vAlign w:val="center"/>
            <w:hideMark/>
          </w:tcPr>
          <w:p w14:paraId="15252C87" w14:textId="77777777" w:rsidR="00D5733E" w:rsidRPr="00DA12EC" w:rsidRDefault="00D5733E" w:rsidP="0081222A">
            <w:pPr>
              <w:jc w:val="center"/>
              <w:rPr>
                <w:b/>
                <w:bCs/>
                <w:sz w:val="24"/>
                <w:szCs w:val="24"/>
              </w:rPr>
            </w:pPr>
            <w:r w:rsidRPr="00DA12EC">
              <w:rPr>
                <w:b/>
                <w:bCs/>
                <w:sz w:val="24"/>
                <w:szCs w:val="24"/>
              </w:rPr>
              <w:t>6,94</w:t>
            </w:r>
          </w:p>
        </w:tc>
        <w:tc>
          <w:tcPr>
            <w:tcW w:w="1099" w:type="dxa"/>
            <w:tcBorders>
              <w:top w:val="nil"/>
              <w:left w:val="nil"/>
              <w:bottom w:val="single" w:sz="4" w:space="0" w:color="auto"/>
              <w:right w:val="single" w:sz="4" w:space="0" w:color="auto"/>
            </w:tcBorders>
            <w:shd w:val="clear" w:color="auto" w:fill="auto"/>
            <w:vAlign w:val="center"/>
            <w:hideMark/>
          </w:tcPr>
          <w:p w14:paraId="4E29FD1A" w14:textId="77777777" w:rsidR="00D5733E" w:rsidRPr="00DA12EC" w:rsidRDefault="00D5733E" w:rsidP="0081222A">
            <w:pPr>
              <w:jc w:val="center"/>
              <w:rPr>
                <w:b/>
                <w:bCs/>
                <w:sz w:val="24"/>
                <w:szCs w:val="24"/>
              </w:rPr>
            </w:pPr>
            <w:r w:rsidRPr="00DA12EC">
              <w:rPr>
                <w:b/>
                <w:bCs/>
                <w:sz w:val="24"/>
                <w:szCs w:val="24"/>
              </w:rPr>
              <w:t>6,94</w:t>
            </w:r>
          </w:p>
        </w:tc>
        <w:tc>
          <w:tcPr>
            <w:tcW w:w="1099" w:type="dxa"/>
            <w:tcBorders>
              <w:top w:val="nil"/>
              <w:left w:val="nil"/>
              <w:bottom w:val="single" w:sz="4" w:space="0" w:color="auto"/>
              <w:right w:val="single" w:sz="4" w:space="0" w:color="auto"/>
            </w:tcBorders>
            <w:shd w:val="clear" w:color="auto" w:fill="auto"/>
            <w:vAlign w:val="center"/>
            <w:hideMark/>
          </w:tcPr>
          <w:p w14:paraId="3BDFA1EA" w14:textId="77777777" w:rsidR="00D5733E" w:rsidRPr="00DA12EC" w:rsidRDefault="00D5733E" w:rsidP="0081222A">
            <w:pPr>
              <w:jc w:val="center"/>
              <w:rPr>
                <w:b/>
                <w:bCs/>
                <w:sz w:val="24"/>
                <w:szCs w:val="24"/>
              </w:rPr>
            </w:pPr>
            <w:r w:rsidRPr="00DA12EC">
              <w:rPr>
                <w:b/>
                <w:bCs/>
                <w:sz w:val="24"/>
                <w:szCs w:val="24"/>
              </w:rPr>
              <w:t>7,18</w:t>
            </w:r>
          </w:p>
        </w:tc>
        <w:tc>
          <w:tcPr>
            <w:tcW w:w="1099" w:type="dxa"/>
            <w:tcBorders>
              <w:top w:val="nil"/>
              <w:left w:val="nil"/>
              <w:bottom w:val="single" w:sz="4" w:space="0" w:color="auto"/>
              <w:right w:val="single" w:sz="4" w:space="0" w:color="auto"/>
            </w:tcBorders>
            <w:shd w:val="clear" w:color="auto" w:fill="auto"/>
            <w:vAlign w:val="center"/>
            <w:hideMark/>
          </w:tcPr>
          <w:p w14:paraId="0D537530" w14:textId="77777777" w:rsidR="00D5733E" w:rsidRPr="00DA12EC" w:rsidRDefault="00D5733E" w:rsidP="0081222A">
            <w:pPr>
              <w:jc w:val="center"/>
              <w:rPr>
                <w:b/>
                <w:bCs/>
                <w:sz w:val="24"/>
                <w:szCs w:val="24"/>
              </w:rPr>
            </w:pPr>
            <w:r w:rsidRPr="00DA12EC">
              <w:rPr>
                <w:b/>
                <w:bCs/>
                <w:sz w:val="24"/>
                <w:szCs w:val="24"/>
              </w:rPr>
              <w:t>7,88</w:t>
            </w:r>
          </w:p>
        </w:tc>
        <w:tc>
          <w:tcPr>
            <w:tcW w:w="1099" w:type="dxa"/>
            <w:tcBorders>
              <w:top w:val="nil"/>
              <w:left w:val="nil"/>
              <w:bottom w:val="single" w:sz="4" w:space="0" w:color="auto"/>
              <w:right w:val="single" w:sz="4" w:space="0" w:color="auto"/>
            </w:tcBorders>
            <w:shd w:val="clear" w:color="auto" w:fill="auto"/>
            <w:vAlign w:val="center"/>
            <w:hideMark/>
          </w:tcPr>
          <w:p w14:paraId="55C36A7C" w14:textId="77777777" w:rsidR="00D5733E" w:rsidRPr="00DA12EC" w:rsidRDefault="00D5733E" w:rsidP="0081222A">
            <w:pPr>
              <w:jc w:val="center"/>
              <w:rPr>
                <w:b/>
                <w:bCs/>
                <w:sz w:val="24"/>
                <w:szCs w:val="24"/>
              </w:rPr>
            </w:pPr>
            <w:r w:rsidRPr="00DA12EC">
              <w:rPr>
                <w:b/>
                <w:bCs/>
                <w:sz w:val="24"/>
                <w:szCs w:val="24"/>
              </w:rPr>
              <w:t>8,58</w:t>
            </w:r>
          </w:p>
        </w:tc>
        <w:tc>
          <w:tcPr>
            <w:tcW w:w="1099" w:type="dxa"/>
            <w:tcBorders>
              <w:top w:val="nil"/>
              <w:left w:val="nil"/>
              <w:bottom w:val="single" w:sz="4" w:space="0" w:color="auto"/>
              <w:right w:val="single" w:sz="4" w:space="0" w:color="auto"/>
            </w:tcBorders>
            <w:shd w:val="clear" w:color="auto" w:fill="auto"/>
            <w:vAlign w:val="center"/>
            <w:hideMark/>
          </w:tcPr>
          <w:p w14:paraId="44D8EBCA" w14:textId="77777777" w:rsidR="00D5733E" w:rsidRPr="00DA12EC" w:rsidRDefault="00D5733E" w:rsidP="0081222A">
            <w:pPr>
              <w:jc w:val="center"/>
              <w:rPr>
                <w:b/>
                <w:bCs/>
                <w:sz w:val="24"/>
                <w:szCs w:val="24"/>
              </w:rPr>
            </w:pPr>
            <w:r w:rsidRPr="00DA12EC">
              <w:rPr>
                <w:b/>
                <w:bCs/>
                <w:sz w:val="24"/>
                <w:szCs w:val="24"/>
              </w:rPr>
              <w:t>9,05</w:t>
            </w:r>
          </w:p>
        </w:tc>
        <w:tc>
          <w:tcPr>
            <w:tcW w:w="1099" w:type="dxa"/>
            <w:tcBorders>
              <w:top w:val="nil"/>
              <w:left w:val="nil"/>
              <w:bottom w:val="single" w:sz="4" w:space="0" w:color="auto"/>
              <w:right w:val="single" w:sz="4" w:space="0" w:color="auto"/>
            </w:tcBorders>
            <w:shd w:val="clear" w:color="auto" w:fill="auto"/>
            <w:vAlign w:val="center"/>
            <w:hideMark/>
          </w:tcPr>
          <w:p w14:paraId="50DA8EEE" w14:textId="77777777" w:rsidR="00D5733E" w:rsidRPr="00DA12EC" w:rsidRDefault="00D5733E" w:rsidP="0081222A">
            <w:pPr>
              <w:jc w:val="center"/>
              <w:rPr>
                <w:b/>
                <w:bCs/>
                <w:sz w:val="24"/>
                <w:szCs w:val="24"/>
              </w:rPr>
            </w:pPr>
            <w:r w:rsidRPr="00DA12EC">
              <w:rPr>
                <w:b/>
                <w:bCs/>
                <w:sz w:val="24"/>
                <w:szCs w:val="24"/>
              </w:rPr>
              <w:t>9,89</w:t>
            </w:r>
          </w:p>
        </w:tc>
        <w:tc>
          <w:tcPr>
            <w:tcW w:w="1099" w:type="dxa"/>
            <w:tcBorders>
              <w:top w:val="nil"/>
              <w:left w:val="nil"/>
              <w:bottom w:val="single" w:sz="4" w:space="0" w:color="auto"/>
              <w:right w:val="single" w:sz="4" w:space="0" w:color="auto"/>
            </w:tcBorders>
            <w:shd w:val="clear" w:color="auto" w:fill="auto"/>
            <w:vAlign w:val="center"/>
            <w:hideMark/>
          </w:tcPr>
          <w:p w14:paraId="6BAA2589" w14:textId="77777777" w:rsidR="00D5733E" w:rsidRPr="00DA12EC" w:rsidRDefault="00D5733E" w:rsidP="0081222A">
            <w:pPr>
              <w:jc w:val="center"/>
              <w:rPr>
                <w:b/>
                <w:bCs/>
                <w:sz w:val="24"/>
                <w:szCs w:val="24"/>
              </w:rPr>
            </w:pPr>
            <w:r w:rsidRPr="00DA12EC">
              <w:rPr>
                <w:b/>
                <w:bCs/>
                <w:sz w:val="24"/>
                <w:szCs w:val="24"/>
              </w:rPr>
              <w:t>10,01</w:t>
            </w:r>
          </w:p>
        </w:tc>
        <w:tc>
          <w:tcPr>
            <w:tcW w:w="1099" w:type="dxa"/>
            <w:tcBorders>
              <w:top w:val="nil"/>
              <w:left w:val="nil"/>
              <w:bottom w:val="single" w:sz="4" w:space="0" w:color="auto"/>
              <w:right w:val="single" w:sz="4" w:space="0" w:color="auto"/>
            </w:tcBorders>
            <w:shd w:val="clear" w:color="auto" w:fill="auto"/>
            <w:vAlign w:val="center"/>
            <w:hideMark/>
          </w:tcPr>
          <w:p w14:paraId="796EFA3E" w14:textId="77777777" w:rsidR="00D5733E" w:rsidRPr="00DA12EC" w:rsidRDefault="00D5733E" w:rsidP="0081222A">
            <w:pPr>
              <w:jc w:val="center"/>
              <w:rPr>
                <w:b/>
                <w:bCs/>
                <w:sz w:val="24"/>
                <w:szCs w:val="24"/>
              </w:rPr>
            </w:pPr>
            <w:r w:rsidRPr="00DA12EC">
              <w:rPr>
                <w:b/>
                <w:bCs/>
                <w:sz w:val="24"/>
                <w:szCs w:val="24"/>
              </w:rPr>
              <w:t>10,10</w:t>
            </w:r>
          </w:p>
        </w:tc>
        <w:tc>
          <w:tcPr>
            <w:tcW w:w="1322" w:type="dxa"/>
            <w:tcBorders>
              <w:top w:val="nil"/>
              <w:left w:val="nil"/>
              <w:bottom w:val="single" w:sz="4" w:space="0" w:color="auto"/>
              <w:right w:val="single" w:sz="4" w:space="0" w:color="auto"/>
            </w:tcBorders>
            <w:shd w:val="clear" w:color="auto" w:fill="auto"/>
            <w:noWrap/>
            <w:vAlign w:val="center"/>
            <w:hideMark/>
          </w:tcPr>
          <w:p w14:paraId="318317EE" w14:textId="77777777" w:rsidR="00D5733E" w:rsidRPr="00DA12EC" w:rsidRDefault="00D5733E" w:rsidP="0081222A">
            <w:pPr>
              <w:jc w:val="center"/>
              <w:rPr>
                <w:b/>
                <w:bCs/>
                <w:sz w:val="24"/>
                <w:szCs w:val="24"/>
              </w:rPr>
            </w:pPr>
            <w:r w:rsidRPr="00DA12EC">
              <w:rPr>
                <w:b/>
                <w:bCs/>
                <w:sz w:val="24"/>
                <w:szCs w:val="24"/>
              </w:rPr>
              <w:t>134</w:t>
            </w:r>
          </w:p>
        </w:tc>
        <w:tc>
          <w:tcPr>
            <w:tcW w:w="1276" w:type="dxa"/>
            <w:tcBorders>
              <w:top w:val="nil"/>
              <w:left w:val="nil"/>
              <w:bottom w:val="single" w:sz="4" w:space="0" w:color="auto"/>
              <w:right w:val="single" w:sz="4" w:space="0" w:color="auto"/>
            </w:tcBorders>
            <w:shd w:val="clear" w:color="auto" w:fill="auto"/>
            <w:noWrap/>
            <w:vAlign w:val="center"/>
            <w:hideMark/>
          </w:tcPr>
          <w:p w14:paraId="0D39E599" w14:textId="77777777" w:rsidR="00D5733E" w:rsidRPr="00DA12EC" w:rsidRDefault="00D5733E" w:rsidP="0081222A">
            <w:pPr>
              <w:jc w:val="center"/>
              <w:rPr>
                <w:b/>
                <w:bCs/>
                <w:sz w:val="24"/>
                <w:szCs w:val="24"/>
              </w:rPr>
            </w:pPr>
            <w:r w:rsidRPr="00DA12EC">
              <w:rPr>
                <w:b/>
                <w:bCs/>
                <w:sz w:val="24"/>
                <w:szCs w:val="24"/>
              </w:rPr>
              <w:t>146</w:t>
            </w:r>
          </w:p>
        </w:tc>
        <w:tc>
          <w:tcPr>
            <w:tcW w:w="1263" w:type="dxa"/>
            <w:tcBorders>
              <w:top w:val="nil"/>
              <w:left w:val="nil"/>
              <w:bottom w:val="single" w:sz="4" w:space="0" w:color="auto"/>
              <w:right w:val="single" w:sz="4" w:space="0" w:color="auto"/>
            </w:tcBorders>
            <w:shd w:val="clear" w:color="auto" w:fill="auto"/>
            <w:noWrap/>
            <w:vAlign w:val="center"/>
            <w:hideMark/>
          </w:tcPr>
          <w:p w14:paraId="0129D3C9" w14:textId="77777777" w:rsidR="00D5733E" w:rsidRPr="00DA12EC" w:rsidRDefault="00D5733E" w:rsidP="0081222A">
            <w:pPr>
              <w:jc w:val="center"/>
              <w:rPr>
                <w:b/>
                <w:bCs/>
                <w:sz w:val="24"/>
                <w:szCs w:val="24"/>
              </w:rPr>
            </w:pPr>
            <w:r w:rsidRPr="00DA12EC">
              <w:rPr>
                <w:b/>
                <w:bCs/>
                <w:sz w:val="24"/>
                <w:szCs w:val="24"/>
              </w:rPr>
              <w:t>148</w:t>
            </w:r>
          </w:p>
        </w:tc>
        <w:tc>
          <w:tcPr>
            <w:tcW w:w="1170" w:type="dxa"/>
            <w:tcBorders>
              <w:top w:val="nil"/>
              <w:left w:val="nil"/>
              <w:bottom w:val="single" w:sz="4" w:space="0" w:color="auto"/>
              <w:right w:val="single" w:sz="4" w:space="0" w:color="auto"/>
            </w:tcBorders>
            <w:shd w:val="clear" w:color="auto" w:fill="auto"/>
            <w:noWrap/>
            <w:vAlign w:val="center"/>
            <w:hideMark/>
          </w:tcPr>
          <w:p w14:paraId="3CAE7826" w14:textId="77777777" w:rsidR="00D5733E" w:rsidRPr="00DA12EC" w:rsidRDefault="00D5733E" w:rsidP="0081222A">
            <w:pPr>
              <w:jc w:val="center"/>
              <w:rPr>
                <w:b/>
                <w:bCs/>
                <w:sz w:val="24"/>
                <w:szCs w:val="24"/>
              </w:rPr>
            </w:pPr>
            <w:r w:rsidRPr="00DA12EC">
              <w:rPr>
                <w:b/>
                <w:bCs/>
                <w:sz w:val="24"/>
                <w:szCs w:val="24"/>
              </w:rPr>
              <w:t>149</w:t>
            </w:r>
          </w:p>
        </w:tc>
      </w:tr>
      <w:tr w:rsidR="00D5733E" w:rsidRPr="00DA12EC" w14:paraId="16B77FBD"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2A524E06" w14:textId="77777777" w:rsidR="00D5733E" w:rsidRPr="00DA12EC" w:rsidRDefault="00D5733E" w:rsidP="0081222A">
            <w:pPr>
              <w:jc w:val="center"/>
              <w:rPr>
                <w:color w:val="000000"/>
                <w:sz w:val="24"/>
                <w:szCs w:val="24"/>
              </w:rPr>
            </w:pPr>
            <w:r w:rsidRPr="00DA12EC">
              <w:rPr>
                <w:color w:val="000000"/>
                <w:sz w:val="24"/>
                <w:szCs w:val="24"/>
              </w:rPr>
              <w:t> </w:t>
            </w:r>
          </w:p>
        </w:tc>
        <w:tc>
          <w:tcPr>
            <w:tcW w:w="3061" w:type="dxa"/>
            <w:tcBorders>
              <w:top w:val="nil"/>
              <w:left w:val="nil"/>
              <w:bottom w:val="single" w:sz="4" w:space="0" w:color="auto"/>
              <w:right w:val="single" w:sz="4" w:space="0" w:color="auto"/>
            </w:tcBorders>
            <w:shd w:val="clear" w:color="auto" w:fill="auto"/>
            <w:vAlign w:val="center"/>
            <w:hideMark/>
          </w:tcPr>
          <w:p w14:paraId="3287FBA5" w14:textId="77777777" w:rsidR="00D5733E" w:rsidRPr="00DA12EC" w:rsidRDefault="00D5733E" w:rsidP="0081222A">
            <w:pPr>
              <w:rPr>
                <w:color w:val="000000"/>
                <w:sz w:val="24"/>
                <w:szCs w:val="24"/>
              </w:rPr>
            </w:pPr>
            <w:r w:rsidRPr="00DA12EC">
              <w:rPr>
                <w:color w:val="000000"/>
                <w:sz w:val="24"/>
                <w:szCs w:val="24"/>
              </w:rPr>
              <w:t>население</w:t>
            </w:r>
          </w:p>
        </w:tc>
        <w:tc>
          <w:tcPr>
            <w:tcW w:w="966" w:type="dxa"/>
            <w:tcBorders>
              <w:top w:val="nil"/>
              <w:left w:val="nil"/>
              <w:bottom w:val="single" w:sz="4" w:space="0" w:color="auto"/>
              <w:right w:val="single" w:sz="4" w:space="0" w:color="auto"/>
            </w:tcBorders>
            <w:shd w:val="clear" w:color="auto" w:fill="auto"/>
            <w:vAlign w:val="center"/>
            <w:hideMark/>
          </w:tcPr>
          <w:p w14:paraId="25CDBD03" w14:textId="77777777" w:rsidR="00D5733E" w:rsidRPr="00DA12EC" w:rsidRDefault="00D5733E" w:rsidP="0081222A">
            <w:pPr>
              <w:jc w:val="center"/>
              <w:rPr>
                <w:color w:val="000000"/>
                <w:sz w:val="24"/>
                <w:szCs w:val="24"/>
              </w:rPr>
            </w:pPr>
            <w:r w:rsidRPr="00DA12EC">
              <w:rPr>
                <w:color w:val="000000"/>
                <w:sz w:val="24"/>
                <w:szCs w:val="24"/>
              </w:rPr>
              <w:t>МВт</w:t>
            </w:r>
          </w:p>
        </w:tc>
        <w:tc>
          <w:tcPr>
            <w:tcW w:w="1125" w:type="dxa"/>
            <w:tcBorders>
              <w:top w:val="nil"/>
              <w:left w:val="nil"/>
              <w:bottom w:val="single" w:sz="4" w:space="0" w:color="auto"/>
              <w:right w:val="single" w:sz="4" w:space="0" w:color="auto"/>
            </w:tcBorders>
            <w:shd w:val="clear" w:color="auto" w:fill="auto"/>
            <w:vAlign w:val="center"/>
            <w:hideMark/>
          </w:tcPr>
          <w:p w14:paraId="60D8EE49" w14:textId="77777777" w:rsidR="00D5733E" w:rsidRPr="00DA12EC" w:rsidRDefault="00D5733E" w:rsidP="0081222A">
            <w:pPr>
              <w:jc w:val="center"/>
              <w:rPr>
                <w:sz w:val="24"/>
                <w:szCs w:val="24"/>
              </w:rPr>
            </w:pPr>
            <w:r w:rsidRPr="00DA12EC">
              <w:rPr>
                <w:sz w:val="24"/>
                <w:szCs w:val="24"/>
              </w:rPr>
              <w:t>2,62</w:t>
            </w:r>
          </w:p>
        </w:tc>
        <w:tc>
          <w:tcPr>
            <w:tcW w:w="1131" w:type="dxa"/>
            <w:tcBorders>
              <w:top w:val="nil"/>
              <w:left w:val="nil"/>
              <w:bottom w:val="single" w:sz="4" w:space="0" w:color="auto"/>
              <w:right w:val="single" w:sz="4" w:space="0" w:color="auto"/>
            </w:tcBorders>
            <w:shd w:val="clear" w:color="auto" w:fill="auto"/>
            <w:vAlign w:val="center"/>
            <w:hideMark/>
          </w:tcPr>
          <w:p w14:paraId="7D3A4A52" w14:textId="77777777" w:rsidR="00D5733E" w:rsidRPr="00DA12EC" w:rsidRDefault="00D5733E" w:rsidP="0081222A">
            <w:pPr>
              <w:jc w:val="center"/>
              <w:rPr>
                <w:sz w:val="24"/>
                <w:szCs w:val="24"/>
              </w:rPr>
            </w:pPr>
            <w:r w:rsidRPr="00DA12EC">
              <w:rPr>
                <w:sz w:val="24"/>
                <w:szCs w:val="24"/>
              </w:rPr>
              <w:t>2,83</w:t>
            </w:r>
          </w:p>
        </w:tc>
        <w:tc>
          <w:tcPr>
            <w:tcW w:w="1099" w:type="dxa"/>
            <w:tcBorders>
              <w:top w:val="nil"/>
              <w:left w:val="nil"/>
              <w:bottom w:val="single" w:sz="4" w:space="0" w:color="auto"/>
              <w:right w:val="single" w:sz="4" w:space="0" w:color="auto"/>
            </w:tcBorders>
            <w:shd w:val="clear" w:color="auto" w:fill="auto"/>
            <w:vAlign w:val="center"/>
            <w:hideMark/>
          </w:tcPr>
          <w:p w14:paraId="404229E5" w14:textId="77777777" w:rsidR="00D5733E" w:rsidRPr="00DA12EC" w:rsidRDefault="00D5733E" w:rsidP="0081222A">
            <w:pPr>
              <w:jc w:val="center"/>
              <w:rPr>
                <w:sz w:val="24"/>
                <w:szCs w:val="24"/>
              </w:rPr>
            </w:pPr>
            <w:r w:rsidRPr="00DA12EC">
              <w:rPr>
                <w:sz w:val="24"/>
                <w:szCs w:val="24"/>
              </w:rPr>
              <w:t>2,85</w:t>
            </w:r>
          </w:p>
        </w:tc>
        <w:tc>
          <w:tcPr>
            <w:tcW w:w="1099" w:type="dxa"/>
            <w:tcBorders>
              <w:top w:val="nil"/>
              <w:left w:val="nil"/>
              <w:bottom w:val="single" w:sz="4" w:space="0" w:color="auto"/>
              <w:right w:val="single" w:sz="4" w:space="0" w:color="auto"/>
            </w:tcBorders>
            <w:shd w:val="clear" w:color="auto" w:fill="auto"/>
            <w:vAlign w:val="center"/>
            <w:hideMark/>
          </w:tcPr>
          <w:p w14:paraId="454E04A4" w14:textId="77777777" w:rsidR="00D5733E" w:rsidRPr="00DA12EC" w:rsidRDefault="00D5733E" w:rsidP="0081222A">
            <w:pPr>
              <w:jc w:val="center"/>
              <w:rPr>
                <w:sz w:val="24"/>
                <w:szCs w:val="24"/>
              </w:rPr>
            </w:pPr>
            <w:r w:rsidRPr="00DA12EC">
              <w:rPr>
                <w:sz w:val="24"/>
                <w:szCs w:val="24"/>
              </w:rPr>
              <w:t>2,86</w:t>
            </w:r>
          </w:p>
        </w:tc>
        <w:tc>
          <w:tcPr>
            <w:tcW w:w="1099" w:type="dxa"/>
            <w:tcBorders>
              <w:top w:val="nil"/>
              <w:left w:val="nil"/>
              <w:bottom w:val="single" w:sz="4" w:space="0" w:color="auto"/>
              <w:right w:val="single" w:sz="4" w:space="0" w:color="auto"/>
            </w:tcBorders>
            <w:shd w:val="clear" w:color="auto" w:fill="auto"/>
            <w:vAlign w:val="center"/>
            <w:hideMark/>
          </w:tcPr>
          <w:p w14:paraId="5D14E83C" w14:textId="77777777" w:rsidR="00D5733E" w:rsidRPr="00DA12EC" w:rsidRDefault="00D5733E" w:rsidP="0081222A">
            <w:pPr>
              <w:jc w:val="center"/>
              <w:rPr>
                <w:sz w:val="24"/>
                <w:szCs w:val="24"/>
              </w:rPr>
            </w:pPr>
            <w:r w:rsidRPr="00DA12EC">
              <w:rPr>
                <w:sz w:val="24"/>
                <w:szCs w:val="24"/>
              </w:rPr>
              <w:t>2,87</w:t>
            </w:r>
          </w:p>
        </w:tc>
        <w:tc>
          <w:tcPr>
            <w:tcW w:w="1099" w:type="dxa"/>
            <w:tcBorders>
              <w:top w:val="nil"/>
              <w:left w:val="nil"/>
              <w:bottom w:val="single" w:sz="4" w:space="0" w:color="auto"/>
              <w:right w:val="single" w:sz="4" w:space="0" w:color="auto"/>
            </w:tcBorders>
            <w:shd w:val="clear" w:color="auto" w:fill="auto"/>
            <w:vAlign w:val="center"/>
            <w:hideMark/>
          </w:tcPr>
          <w:p w14:paraId="061E2BC7" w14:textId="77777777" w:rsidR="00D5733E" w:rsidRPr="00DA12EC" w:rsidRDefault="00D5733E" w:rsidP="0081222A">
            <w:pPr>
              <w:jc w:val="center"/>
              <w:rPr>
                <w:sz w:val="24"/>
                <w:szCs w:val="24"/>
              </w:rPr>
            </w:pPr>
            <w:r w:rsidRPr="00DA12EC">
              <w:rPr>
                <w:sz w:val="24"/>
                <w:szCs w:val="24"/>
              </w:rPr>
              <w:t>3,33</w:t>
            </w:r>
          </w:p>
        </w:tc>
        <w:tc>
          <w:tcPr>
            <w:tcW w:w="1099" w:type="dxa"/>
            <w:tcBorders>
              <w:top w:val="nil"/>
              <w:left w:val="nil"/>
              <w:bottom w:val="single" w:sz="4" w:space="0" w:color="auto"/>
              <w:right w:val="single" w:sz="4" w:space="0" w:color="auto"/>
            </w:tcBorders>
            <w:shd w:val="clear" w:color="auto" w:fill="auto"/>
            <w:vAlign w:val="center"/>
            <w:hideMark/>
          </w:tcPr>
          <w:p w14:paraId="4E822CEF" w14:textId="77777777" w:rsidR="00D5733E" w:rsidRPr="00DA12EC" w:rsidRDefault="00D5733E" w:rsidP="0081222A">
            <w:pPr>
              <w:jc w:val="center"/>
              <w:rPr>
                <w:sz w:val="24"/>
                <w:szCs w:val="24"/>
              </w:rPr>
            </w:pPr>
            <w:r w:rsidRPr="00DA12EC">
              <w:rPr>
                <w:sz w:val="24"/>
                <w:szCs w:val="24"/>
              </w:rPr>
              <w:t>3,79</w:t>
            </w:r>
          </w:p>
        </w:tc>
        <w:tc>
          <w:tcPr>
            <w:tcW w:w="1099" w:type="dxa"/>
            <w:tcBorders>
              <w:top w:val="nil"/>
              <w:left w:val="nil"/>
              <w:bottom w:val="single" w:sz="4" w:space="0" w:color="auto"/>
              <w:right w:val="single" w:sz="4" w:space="0" w:color="auto"/>
            </w:tcBorders>
            <w:shd w:val="clear" w:color="auto" w:fill="auto"/>
            <w:vAlign w:val="center"/>
            <w:hideMark/>
          </w:tcPr>
          <w:p w14:paraId="7302BD24" w14:textId="77777777" w:rsidR="00D5733E" w:rsidRPr="00DA12EC" w:rsidRDefault="00D5733E" w:rsidP="0081222A">
            <w:pPr>
              <w:jc w:val="center"/>
              <w:rPr>
                <w:sz w:val="24"/>
                <w:szCs w:val="24"/>
              </w:rPr>
            </w:pPr>
            <w:r w:rsidRPr="00DA12EC">
              <w:rPr>
                <w:sz w:val="24"/>
                <w:szCs w:val="24"/>
              </w:rPr>
              <w:t>4,25</w:t>
            </w:r>
          </w:p>
        </w:tc>
        <w:tc>
          <w:tcPr>
            <w:tcW w:w="1099" w:type="dxa"/>
            <w:tcBorders>
              <w:top w:val="nil"/>
              <w:left w:val="nil"/>
              <w:bottom w:val="single" w:sz="4" w:space="0" w:color="auto"/>
              <w:right w:val="single" w:sz="4" w:space="0" w:color="auto"/>
            </w:tcBorders>
            <w:shd w:val="clear" w:color="auto" w:fill="auto"/>
            <w:vAlign w:val="center"/>
            <w:hideMark/>
          </w:tcPr>
          <w:p w14:paraId="4B1EF2A2" w14:textId="77777777" w:rsidR="00D5733E" w:rsidRPr="00DA12EC" w:rsidRDefault="00D5733E" w:rsidP="0081222A">
            <w:pPr>
              <w:jc w:val="center"/>
              <w:rPr>
                <w:sz w:val="24"/>
                <w:szCs w:val="24"/>
              </w:rPr>
            </w:pPr>
            <w:r w:rsidRPr="00DA12EC">
              <w:rPr>
                <w:sz w:val="24"/>
                <w:szCs w:val="24"/>
              </w:rPr>
              <w:t>4,31</w:t>
            </w:r>
          </w:p>
        </w:tc>
        <w:tc>
          <w:tcPr>
            <w:tcW w:w="1099" w:type="dxa"/>
            <w:tcBorders>
              <w:top w:val="nil"/>
              <w:left w:val="nil"/>
              <w:bottom w:val="single" w:sz="4" w:space="0" w:color="auto"/>
              <w:right w:val="single" w:sz="4" w:space="0" w:color="auto"/>
            </w:tcBorders>
            <w:shd w:val="clear" w:color="auto" w:fill="auto"/>
            <w:vAlign w:val="center"/>
            <w:hideMark/>
          </w:tcPr>
          <w:p w14:paraId="7D4F01B2" w14:textId="77777777" w:rsidR="00D5733E" w:rsidRPr="00DA12EC" w:rsidRDefault="00D5733E" w:rsidP="0081222A">
            <w:pPr>
              <w:jc w:val="center"/>
              <w:rPr>
                <w:sz w:val="24"/>
                <w:szCs w:val="24"/>
              </w:rPr>
            </w:pPr>
            <w:r w:rsidRPr="00DA12EC">
              <w:rPr>
                <w:sz w:val="24"/>
                <w:szCs w:val="24"/>
              </w:rPr>
              <w:t>4,36</w:t>
            </w:r>
          </w:p>
        </w:tc>
        <w:tc>
          <w:tcPr>
            <w:tcW w:w="1099" w:type="dxa"/>
            <w:tcBorders>
              <w:top w:val="nil"/>
              <w:left w:val="nil"/>
              <w:bottom w:val="single" w:sz="4" w:space="0" w:color="auto"/>
              <w:right w:val="single" w:sz="4" w:space="0" w:color="auto"/>
            </w:tcBorders>
            <w:shd w:val="clear" w:color="auto" w:fill="auto"/>
            <w:vAlign w:val="center"/>
            <w:hideMark/>
          </w:tcPr>
          <w:p w14:paraId="5B01097E" w14:textId="77777777" w:rsidR="00D5733E" w:rsidRPr="00DA12EC" w:rsidRDefault="00D5733E" w:rsidP="0081222A">
            <w:pPr>
              <w:jc w:val="center"/>
              <w:rPr>
                <w:sz w:val="24"/>
                <w:szCs w:val="24"/>
              </w:rPr>
            </w:pPr>
            <w:r w:rsidRPr="00DA12EC">
              <w:rPr>
                <w:sz w:val="24"/>
                <w:szCs w:val="24"/>
              </w:rPr>
              <w:t>4,40</w:t>
            </w:r>
          </w:p>
        </w:tc>
        <w:tc>
          <w:tcPr>
            <w:tcW w:w="1322" w:type="dxa"/>
            <w:tcBorders>
              <w:top w:val="nil"/>
              <w:left w:val="nil"/>
              <w:bottom w:val="single" w:sz="4" w:space="0" w:color="auto"/>
              <w:right w:val="single" w:sz="4" w:space="0" w:color="auto"/>
            </w:tcBorders>
            <w:shd w:val="clear" w:color="auto" w:fill="auto"/>
            <w:noWrap/>
            <w:vAlign w:val="center"/>
            <w:hideMark/>
          </w:tcPr>
          <w:p w14:paraId="51D5FC1E" w14:textId="77777777" w:rsidR="00D5733E" w:rsidRPr="00DA12EC" w:rsidRDefault="00D5733E" w:rsidP="0081222A">
            <w:pPr>
              <w:jc w:val="center"/>
              <w:rPr>
                <w:sz w:val="24"/>
                <w:szCs w:val="24"/>
              </w:rPr>
            </w:pPr>
            <w:r w:rsidRPr="00DA12EC">
              <w:rPr>
                <w:sz w:val="24"/>
                <w:szCs w:val="24"/>
              </w:rPr>
              <w:t>150</w:t>
            </w:r>
          </w:p>
        </w:tc>
        <w:tc>
          <w:tcPr>
            <w:tcW w:w="1276" w:type="dxa"/>
            <w:tcBorders>
              <w:top w:val="nil"/>
              <w:left w:val="nil"/>
              <w:bottom w:val="single" w:sz="4" w:space="0" w:color="auto"/>
              <w:right w:val="single" w:sz="4" w:space="0" w:color="auto"/>
            </w:tcBorders>
            <w:shd w:val="clear" w:color="auto" w:fill="auto"/>
            <w:noWrap/>
            <w:vAlign w:val="center"/>
            <w:hideMark/>
          </w:tcPr>
          <w:p w14:paraId="1935E078" w14:textId="77777777" w:rsidR="00D5733E" w:rsidRPr="00DA12EC" w:rsidRDefault="00D5733E" w:rsidP="0081222A">
            <w:pPr>
              <w:jc w:val="center"/>
              <w:rPr>
                <w:sz w:val="24"/>
                <w:szCs w:val="24"/>
              </w:rPr>
            </w:pPr>
            <w:r w:rsidRPr="00DA12EC">
              <w:rPr>
                <w:sz w:val="24"/>
                <w:szCs w:val="24"/>
              </w:rPr>
              <w:t>152</w:t>
            </w:r>
          </w:p>
        </w:tc>
        <w:tc>
          <w:tcPr>
            <w:tcW w:w="1263" w:type="dxa"/>
            <w:tcBorders>
              <w:top w:val="nil"/>
              <w:left w:val="nil"/>
              <w:bottom w:val="single" w:sz="4" w:space="0" w:color="auto"/>
              <w:right w:val="single" w:sz="4" w:space="0" w:color="auto"/>
            </w:tcBorders>
            <w:shd w:val="clear" w:color="auto" w:fill="auto"/>
            <w:noWrap/>
            <w:vAlign w:val="center"/>
            <w:hideMark/>
          </w:tcPr>
          <w:p w14:paraId="42F11FB4" w14:textId="77777777" w:rsidR="00D5733E" w:rsidRPr="00DA12EC" w:rsidRDefault="00D5733E" w:rsidP="0081222A">
            <w:pPr>
              <w:jc w:val="center"/>
              <w:rPr>
                <w:sz w:val="24"/>
                <w:szCs w:val="24"/>
              </w:rPr>
            </w:pPr>
            <w:r w:rsidRPr="00DA12EC">
              <w:rPr>
                <w:sz w:val="24"/>
                <w:szCs w:val="24"/>
              </w:rPr>
              <w:t>154</w:t>
            </w:r>
          </w:p>
        </w:tc>
        <w:tc>
          <w:tcPr>
            <w:tcW w:w="1170" w:type="dxa"/>
            <w:tcBorders>
              <w:top w:val="nil"/>
              <w:left w:val="nil"/>
              <w:bottom w:val="single" w:sz="4" w:space="0" w:color="auto"/>
              <w:right w:val="single" w:sz="4" w:space="0" w:color="auto"/>
            </w:tcBorders>
            <w:shd w:val="clear" w:color="auto" w:fill="auto"/>
            <w:noWrap/>
            <w:vAlign w:val="center"/>
            <w:hideMark/>
          </w:tcPr>
          <w:p w14:paraId="375A1A80" w14:textId="77777777" w:rsidR="00D5733E" w:rsidRPr="00DA12EC" w:rsidRDefault="00D5733E" w:rsidP="0081222A">
            <w:pPr>
              <w:jc w:val="center"/>
              <w:rPr>
                <w:sz w:val="24"/>
                <w:szCs w:val="24"/>
              </w:rPr>
            </w:pPr>
            <w:r w:rsidRPr="00DA12EC">
              <w:rPr>
                <w:sz w:val="24"/>
                <w:szCs w:val="24"/>
              </w:rPr>
              <w:t>156</w:t>
            </w:r>
          </w:p>
        </w:tc>
      </w:tr>
      <w:tr w:rsidR="00D5733E" w:rsidRPr="00DA12EC" w14:paraId="1F22C100"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18AC23F8" w14:textId="77777777" w:rsidR="00D5733E" w:rsidRPr="00DA12EC" w:rsidRDefault="00D5733E" w:rsidP="0081222A">
            <w:pPr>
              <w:jc w:val="center"/>
              <w:rPr>
                <w:color w:val="000000"/>
                <w:sz w:val="24"/>
                <w:szCs w:val="24"/>
              </w:rPr>
            </w:pPr>
            <w:r w:rsidRPr="00DA12EC">
              <w:rPr>
                <w:color w:val="000000"/>
                <w:sz w:val="24"/>
                <w:szCs w:val="24"/>
              </w:rPr>
              <w:t> </w:t>
            </w:r>
          </w:p>
        </w:tc>
        <w:tc>
          <w:tcPr>
            <w:tcW w:w="3061" w:type="dxa"/>
            <w:tcBorders>
              <w:top w:val="nil"/>
              <w:left w:val="nil"/>
              <w:bottom w:val="single" w:sz="4" w:space="0" w:color="auto"/>
              <w:right w:val="single" w:sz="4" w:space="0" w:color="auto"/>
            </w:tcBorders>
            <w:shd w:val="clear" w:color="auto" w:fill="auto"/>
            <w:vAlign w:val="center"/>
            <w:hideMark/>
          </w:tcPr>
          <w:p w14:paraId="1EEC9E50" w14:textId="77777777" w:rsidR="00D5733E" w:rsidRPr="00DA12EC" w:rsidRDefault="00D5733E" w:rsidP="0081222A">
            <w:pPr>
              <w:rPr>
                <w:color w:val="000000"/>
                <w:sz w:val="24"/>
                <w:szCs w:val="24"/>
              </w:rPr>
            </w:pPr>
            <w:r w:rsidRPr="00DA12EC">
              <w:rPr>
                <w:color w:val="000000"/>
                <w:sz w:val="24"/>
                <w:szCs w:val="24"/>
              </w:rPr>
              <w:t>прочие потребители</w:t>
            </w:r>
          </w:p>
        </w:tc>
        <w:tc>
          <w:tcPr>
            <w:tcW w:w="966" w:type="dxa"/>
            <w:tcBorders>
              <w:top w:val="nil"/>
              <w:left w:val="nil"/>
              <w:bottom w:val="single" w:sz="4" w:space="0" w:color="auto"/>
              <w:right w:val="single" w:sz="4" w:space="0" w:color="auto"/>
            </w:tcBorders>
            <w:shd w:val="clear" w:color="auto" w:fill="auto"/>
            <w:vAlign w:val="center"/>
            <w:hideMark/>
          </w:tcPr>
          <w:p w14:paraId="768225E5" w14:textId="77777777" w:rsidR="00D5733E" w:rsidRPr="00DA12EC" w:rsidRDefault="00D5733E" w:rsidP="0081222A">
            <w:pPr>
              <w:jc w:val="center"/>
              <w:rPr>
                <w:color w:val="000000"/>
                <w:sz w:val="24"/>
                <w:szCs w:val="24"/>
              </w:rPr>
            </w:pPr>
            <w:r w:rsidRPr="00DA12EC">
              <w:rPr>
                <w:color w:val="000000"/>
                <w:sz w:val="24"/>
                <w:szCs w:val="24"/>
              </w:rPr>
              <w:t>МВт</w:t>
            </w:r>
          </w:p>
        </w:tc>
        <w:tc>
          <w:tcPr>
            <w:tcW w:w="1125" w:type="dxa"/>
            <w:tcBorders>
              <w:top w:val="nil"/>
              <w:left w:val="nil"/>
              <w:bottom w:val="single" w:sz="4" w:space="0" w:color="auto"/>
              <w:right w:val="single" w:sz="4" w:space="0" w:color="auto"/>
            </w:tcBorders>
            <w:shd w:val="clear" w:color="auto" w:fill="auto"/>
            <w:vAlign w:val="center"/>
            <w:hideMark/>
          </w:tcPr>
          <w:p w14:paraId="79F4C34A" w14:textId="77777777" w:rsidR="00D5733E" w:rsidRPr="00DA12EC" w:rsidRDefault="00D5733E" w:rsidP="0081222A">
            <w:pPr>
              <w:jc w:val="center"/>
              <w:rPr>
                <w:sz w:val="24"/>
                <w:szCs w:val="24"/>
              </w:rPr>
            </w:pPr>
            <w:r w:rsidRPr="00DA12EC">
              <w:rPr>
                <w:sz w:val="24"/>
                <w:szCs w:val="24"/>
              </w:rPr>
              <w:t>4,08</w:t>
            </w:r>
          </w:p>
        </w:tc>
        <w:tc>
          <w:tcPr>
            <w:tcW w:w="1131" w:type="dxa"/>
            <w:tcBorders>
              <w:top w:val="nil"/>
              <w:left w:val="nil"/>
              <w:bottom w:val="single" w:sz="4" w:space="0" w:color="auto"/>
              <w:right w:val="single" w:sz="4" w:space="0" w:color="auto"/>
            </w:tcBorders>
            <w:shd w:val="clear" w:color="auto" w:fill="auto"/>
            <w:vAlign w:val="center"/>
            <w:hideMark/>
          </w:tcPr>
          <w:p w14:paraId="3DF4ECE3" w14:textId="77777777" w:rsidR="00D5733E" w:rsidRPr="00DA12EC" w:rsidRDefault="00D5733E" w:rsidP="0081222A">
            <w:pPr>
              <w:jc w:val="center"/>
              <w:rPr>
                <w:sz w:val="24"/>
                <w:szCs w:val="24"/>
              </w:rPr>
            </w:pPr>
            <w:r w:rsidRPr="00DA12EC">
              <w:rPr>
                <w:sz w:val="24"/>
                <w:szCs w:val="24"/>
              </w:rPr>
              <w:t>3,93</w:t>
            </w:r>
          </w:p>
        </w:tc>
        <w:tc>
          <w:tcPr>
            <w:tcW w:w="1099" w:type="dxa"/>
            <w:tcBorders>
              <w:top w:val="nil"/>
              <w:left w:val="nil"/>
              <w:bottom w:val="single" w:sz="4" w:space="0" w:color="auto"/>
              <w:right w:val="single" w:sz="4" w:space="0" w:color="auto"/>
            </w:tcBorders>
            <w:shd w:val="clear" w:color="auto" w:fill="auto"/>
            <w:vAlign w:val="center"/>
            <w:hideMark/>
          </w:tcPr>
          <w:p w14:paraId="783095CE" w14:textId="77777777" w:rsidR="00D5733E" w:rsidRPr="00DA12EC" w:rsidRDefault="00D5733E" w:rsidP="0081222A">
            <w:pPr>
              <w:jc w:val="center"/>
              <w:rPr>
                <w:sz w:val="24"/>
                <w:szCs w:val="24"/>
              </w:rPr>
            </w:pPr>
            <w:r w:rsidRPr="00DA12EC">
              <w:rPr>
                <w:sz w:val="24"/>
                <w:szCs w:val="24"/>
              </w:rPr>
              <w:t>4,08</w:t>
            </w:r>
          </w:p>
        </w:tc>
        <w:tc>
          <w:tcPr>
            <w:tcW w:w="1099" w:type="dxa"/>
            <w:tcBorders>
              <w:top w:val="nil"/>
              <w:left w:val="nil"/>
              <w:bottom w:val="single" w:sz="4" w:space="0" w:color="auto"/>
              <w:right w:val="single" w:sz="4" w:space="0" w:color="auto"/>
            </w:tcBorders>
            <w:shd w:val="clear" w:color="auto" w:fill="auto"/>
            <w:vAlign w:val="center"/>
            <w:hideMark/>
          </w:tcPr>
          <w:p w14:paraId="7AEFFBC4" w14:textId="77777777" w:rsidR="00D5733E" w:rsidRPr="00DA12EC" w:rsidRDefault="00D5733E" w:rsidP="0081222A">
            <w:pPr>
              <w:jc w:val="center"/>
              <w:rPr>
                <w:sz w:val="24"/>
                <w:szCs w:val="24"/>
              </w:rPr>
            </w:pPr>
            <w:r w:rsidRPr="00DA12EC">
              <w:rPr>
                <w:sz w:val="24"/>
                <w:szCs w:val="24"/>
              </w:rPr>
              <w:t>4,08</w:t>
            </w:r>
          </w:p>
        </w:tc>
        <w:tc>
          <w:tcPr>
            <w:tcW w:w="1099" w:type="dxa"/>
            <w:tcBorders>
              <w:top w:val="nil"/>
              <w:left w:val="nil"/>
              <w:bottom w:val="single" w:sz="4" w:space="0" w:color="auto"/>
              <w:right w:val="single" w:sz="4" w:space="0" w:color="auto"/>
            </w:tcBorders>
            <w:shd w:val="clear" w:color="auto" w:fill="auto"/>
            <w:vAlign w:val="center"/>
            <w:hideMark/>
          </w:tcPr>
          <w:p w14:paraId="639A78D3" w14:textId="77777777" w:rsidR="00D5733E" w:rsidRPr="00DA12EC" w:rsidRDefault="00D5733E" w:rsidP="0081222A">
            <w:pPr>
              <w:jc w:val="center"/>
              <w:rPr>
                <w:sz w:val="24"/>
                <w:szCs w:val="24"/>
              </w:rPr>
            </w:pPr>
            <w:r w:rsidRPr="00DA12EC">
              <w:rPr>
                <w:sz w:val="24"/>
                <w:szCs w:val="24"/>
              </w:rPr>
              <w:t>4,31</w:t>
            </w:r>
          </w:p>
        </w:tc>
        <w:tc>
          <w:tcPr>
            <w:tcW w:w="1099" w:type="dxa"/>
            <w:tcBorders>
              <w:top w:val="nil"/>
              <w:left w:val="nil"/>
              <w:bottom w:val="single" w:sz="4" w:space="0" w:color="auto"/>
              <w:right w:val="single" w:sz="4" w:space="0" w:color="auto"/>
            </w:tcBorders>
            <w:shd w:val="clear" w:color="auto" w:fill="auto"/>
            <w:vAlign w:val="center"/>
            <w:hideMark/>
          </w:tcPr>
          <w:p w14:paraId="381A22C6" w14:textId="77777777" w:rsidR="00D5733E" w:rsidRPr="00DA12EC" w:rsidRDefault="00D5733E" w:rsidP="0081222A">
            <w:pPr>
              <w:jc w:val="center"/>
              <w:rPr>
                <w:sz w:val="24"/>
                <w:szCs w:val="24"/>
              </w:rPr>
            </w:pPr>
            <w:r w:rsidRPr="00DA12EC">
              <w:rPr>
                <w:sz w:val="24"/>
                <w:szCs w:val="24"/>
              </w:rPr>
              <w:t>4,55</w:t>
            </w:r>
          </w:p>
        </w:tc>
        <w:tc>
          <w:tcPr>
            <w:tcW w:w="1099" w:type="dxa"/>
            <w:tcBorders>
              <w:top w:val="nil"/>
              <w:left w:val="nil"/>
              <w:bottom w:val="single" w:sz="4" w:space="0" w:color="auto"/>
              <w:right w:val="single" w:sz="4" w:space="0" w:color="auto"/>
            </w:tcBorders>
            <w:shd w:val="clear" w:color="auto" w:fill="auto"/>
            <w:vAlign w:val="center"/>
            <w:hideMark/>
          </w:tcPr>
          <w:p w14:paraId="5DB4E3E3" w14:textId="77777777" w:rsidR="00D5733E" w:rsidRPr="00DA12EC" w:rsidRDefault="00D5733E" w:rsidP="0081222A">
            <w:pPr>
              <w:jc w:val="center"/>
              <w:rPr>
                <w:sz w:val="24"/>
                <w:szCs w:val="24"/>
              </w:rPr>
            </w:pPr>
            <w:r w:rsidRPr="00DA12EC">
              <w:rPr>
                <w:sz w:val="24"/>
                <w:szCs w:val="24"/>
              </w:rPr>
              <w:t>4,79</w:t>
            </w:r>
          </w:p>
        </w:tc>
        <w:tc>
          <w:tcPr>
            <w:tcW w:w="1099" w:type="dxa"/>
            <w:tcBorders>
              <w:top w:val="nil"/>
              <w:left w:val="nil"/>
              <w:bottom w:val="single" w:sz="4" w:space="0" w:color="auto"/>
              <w:right w:val="single" w:sz="4" w:space="0" w:color="auto"/>
            </w:tcBorders>
            <w:shd w:val="clear" w:color="auto" w:fill="auto"/>
            <w:vAlign w:val="center"/>
            <w:hideMark/>
          </w:tcPr>
          <w:p w14:paraId="7F97731F" w14:textId="77777777" w:rsidR="00D5733E" w:rsidRPr="00DA12EC" w:rsidRDefault="00D5733E" w:rsidP="0081222A">
            <w:pPr>
              <w:jc w:val="center"/>
              <w:rPr>
                <w:sz w:val="24"/>
                <w:szCs w:val="24"/>
              </w:rPr>
            </w:pPr>
            <w:r w:rsidRPr="00DA12EC">
              <w:rPr>
                <w:sz w:val="24"/>
                <w:szCs w:val="24"/>
              </w:rPr>
              <w:t>4,80</w:t>
            </w:r>
          </w:p>
        </w:tc>
        <w:tc>
          <w:tcPr>
            <w:tcW w:w="1099" w:type="dxa"/>
            <w:tcBorders>
              <w:top w:val="nil"/>
              <w:left w:val="nil"/>
              <w:bottom w:val="single" w:sz="4" w:space="0" w:color="auto"/>
              <w:right w:val="single" w:sz="4" w:space="0" w:color="auto"/>
            </w:tcBorders>
            <w:shd w:val="clear" w:color="auto" w:fill="auto"/>
            <w:vAlign w:val="center"/>
            <w:hideMark/>
          </w:tcPr>
          <w:p w14:paraId="70286F89" w14:textId="77777777" w:rsidR="00D5733E" w:rsidRPr="00DA12EC" w:rsidRDefault="00D5733E" w:rsidP="0081222A">
            <w:pPr>
              <w:jc w:val="center"/>
              <w:rPr>
                <w:sz w:val="24"/>
                <w:szCs w:val="24"/>
              </w:rPr>
            </w:pPr>
            <w:r w:rsidRPr="00DA12EC">
              <w:rPr>
                <w:sz w:val="24"/>
                <w:szCs w:val="24"/>
              </w:rPr>
              <w:t>5,59</w:t>
            </w:r>
          </w:p>
        </w:tc>
        <w:tc>
          <w:tcPr>
            <w:tcW w:w="1099" w:type="dxa"/>
            <w:tcBorders>
              <w:top w:val="nil"/>
              <w:left w:val="nil"/>
              <w:bottom w:val="single" w:sz="4" w:space="0" w:color="auto"/>
              <w:right w:val="single" w:sz="4" w:space="0" w:color="auto"/>
            </w:tcBorders>
            <w:shd w:val="clear" w:color="auto" w:fill="auto"/>
            <w:vAlign w:val="center"/>
            <w:hideMark/>
          </w:tcPr>
          <w:p w14:paraId="5A4BBD99" w14:textId="77777777" w:rsidR="00D5733E" w:rsidRPr="00DA12EC" w:rsidRDefault="00D5733E" w:rsidP="0081222A">
            <w:pPr>
              <w:jc w:val="center"/>
              <w:rPr>
                <w:sz w:val="24"/>
                <w:szCs w:val="24"/>
              </w:rPr>
            </w:pPr>
            <w:r w:rsidRPr="00DA12EC">
              <w:rPr>
                <w:sz w:val="24"/>
                <w:szCs w:val="24"/>
              </w:rPr>
              <w:t>5,65</w:t>
            </w:r>
          </w:p>
        </w:tc>
        <w:tc>
          <w:tcPr>
            <w:tcW w:w="1099" w:type="dxa"/>
            <w:tcBorders>
              <w:top w:val="nil"/>
              <w:left w:val="nil"/>
              <w:bottom w:val="single" w:sz="4" w:space="0" w:color="auto"/>
              <w:right w:val="single" w:sz="4" w:space="0" w:color="auto"/>
            </w:tcBorders>
            <w:shd w:val="clear" w:color="auto" w:fill="auto"/>
            <w:vAlign w:val="center"/>
            <w:hideMark/>
          </w:tcPr>
          <w:p w14:paraId="26B586E7" w14:textId="77777777" w:rsidR="00D5733E" w:rsidRPr="00DA12EC" w:rsidRDefault="00D5733E" w:rsidP="0081222A">
            <w:pPr>
              <w:jc w:val="center"/>
              <w:rPr>
                <w:sz w:val="24"/>
                <w:szCs w:val="24"/>
              </w:rPr>
            </w:pPr>
            <w:r w:rsidRPr="00DA12EC">
              <w:rPr>
                <w:sz w:val="24"/>
                <w:szCs w:val="24"/>
              </w:rPr>
              <w:t>5,70</w:t>
            </w:r>
          </w:p>
        </w:tc>
        <w:tc>
          <w:tcPr>
            <w:tcW w:w="1322" w:type="dxa"/>
            <w:tcBorders>
              <w:top w:val="nil"/>
              <w:left w:val="nil"/>
              <w:bottom w:val="single" w:sz="4" w:space="0" w:color="auto"/>
              <w:right w:val="single" w:sz="4" w:space="0" w:color="auto"/>
            </w:tcBorders>
            <w:shd w:val="clear" w:color="auto" w:fill="auto"/>
            <w:noWrap/>
            <w:vAlign w:val="center"/>
            <w:hideMark/>
          </w:tcPr>
          <w:p w14:paraId="1D050A1C" w14:textId="77777777" w:rsidR="00D5733E" w:rsidRPr="00DA12EC" w:rsidRDefault="00D5733E" w:rsidP="0081222A">
            <w:pPr>
              <w:jc w:val="center"/>
              <w:rPr>
                <w:sz w:val="24"/>
                <w:szCs w:val="24"/>
              </w:rPr>
            </w:pPr>
            <w:r w:rsidRPr="00DA12EC">
              <w:rPr>
                <w:sz w:val="24"/>
                <w:szCs w:val="24"/>
              </w:rPr>
              <w:t>122</w:t>
            </w:r>
          </w:p>
        </w:tc>
        <w:tc>
          <w:tcPr>
            <w:tcW w:w="1276" w:type="dxa"/>
            <w:tcBorders>
              <w:top w:val="nil"/>
              <w:left w:val="nil"/>
              <w:bottom w:val="single" w:sz="4" w:space="0" w:color="auto"/>
              <w:right w:val="single" w:sz="4" w:space="0" w:color="auto"/>
            </w:tcBorders>
            <w:shd w:val="clear" w:color="auto" w:fill="auto"/>
            <w:noWrap/>
            <w:vAlign w:val="center"/>
            <w:hideMark/>
          </w:tcPr>
          <w:p w14:paraId="6561A4DE" w14:textId="77777777" w:rsidR="00D5733E" w:rsidRPr="00DA12EC" w:rsidRDefault="00D5733E" w:rsidP="0081222A">
            <w:pPr>
              <w:jc w:val="center"/>
              <w:rPr>
                <w:sz w:val="24"/>
                <w:szCs w:val="24"/>
              </w:rPr>
            </w:pPr>
            <w:r w:rsidRPr="00DA12EC">
              <w:rPr>
                <w:sz w:val="24"/>
                <w:szCs w:val="24"/>
              </w:rPr>
              <w:t>142</w:t>
            </w:r>
          </w:p>
        </w:tc>
        <w:tc>
          <w:tcPr>
            <w:tcW w:w="1263" w:type="dxa"/>
            <w:tcBorders>
              <w:top w:val="nil"/>
              <w:left w:val="nil"/>
              <w:bottom w:val="single" w:sz="4" w:space="0" w:color="auto"/>
              <w:right w:val="single" w:sz="4" w:space="0" w:color="auto"/>
            </w:tcBorders>
            <w:shd w:val="clear" w:color="auto" w:fill="auto"/>
            <w:noWrap/>
            <w:vAlign w:val="center"/>
            <w:hideMark/>
          </w:tcPr>
          <w:p w14:paraId="6DFECA89" w14:textId="77777777" w:rsidR="00D5733E" w:rsidRPr="00DA12EC" w:rsidRDefault="00D5733E" w:rsidP="0081222A">
            <w:pPr>
              <w:jc w:val="center"/>
              <w:rPr>
                <w:sz w:val="24"/>
                <w:szCs w:val="24"/>
              </w:rPr>
            </w:pPr>
            <w:r w:rsidRPr="00DA12EC">
              <w:rPr>
                <w:sz w:val="24"/>
                <w:szCs w:val="24"/>
              </w:rPr>
              <w:t>144</w:t>
            </w:r>
          </w:p>
        </w:tc>
        <w:tc>
          <w:tcPr>
            <w:tcW w:w="1170" w:type="dxa"/>
            <w:tcBorders>
              <w:top w:val="nil"/>
              <w:left w:val="nil"/>
              <w:bottom w:val="single" w:sz="4" w:space="0" w:color="auto"/>
              <w:right w:val="single" w:sz="4" w:space="0" w:color="auto"/>
            </w:tcBorders>
            <w:shd w:val="clear" w:color="auto" w:fill="auto"/>
            <w:noWrap/>
            <w:vAlign w:val="center"/>
            <w:hideMark/>
          </w:tcPr>
          <w:p w14:paraId="62ACED91" w14:textId="77777777" w:rsidR="00D5733E" w:rsidRPr="00DA12EC" w:rsidRDefault="00D5733E" w:rsidP="0081222A">
            <w:pPr>
              <w:jc w:val="center"/>
              <w:rPr>
                <w:sz w:val="24"/>
                <w:szCs w:val="24"/>
              </w:rPr>
            </w:pPr>
            <w:r w:rsidRPr="00DA12EC">
              <w:rPr>
                <w:sz w:val="24"/>
                <w:szCs w:val="24"/>
              </w:rPr>
              <w:t>145</w:t>
            </w:r>
          </w:p>
        </w:tc>
      </w:tr>
      <w:tr w:rsidR="00D5733E" w:rsidRPr="00DA12EC" w14:paraId="31754DCE" w14:textId="77777777" w:rsidTr="0081222A">
        <w:tc>
          <w:tcPr>
            <w:tcW w:w="767" w:type="dxa"/>
            <w:tcBorders>
              <w:top w:val="nil"/>
              <w:left w:val="single" w:sz="4" w:space="0" w:color="auto"/>
              <w:bottom w:val="single" w:sz="4" w:space="0" w:color="auto"/>
              <w:right w:val="single" w:sz="4" w:space="0" w:color="auto"/>
            </w:tcBorders>
            <w:shd w:val="clear" w:color="000000" w:fill="D9E1F2"/>
            <w:vAlign w:val="center"/>
            <w:hideMark/>
          </w:tcPr>
          <w:p w14:paraId="1352D101" w14:textId="77777777" w:rsidR="00D5733E" w:rsidRPr="00DA12EC" w:rsidRDefault="00D5733E" w:rsidP="0081222A">
            <w:pPr>
              <w:jc w:val="center"/>
              <w:rPr>
                <w:b/>
                <w:bCs/>
                <w:color w:val="000000"/>
                <w:sz w:val="24"/>
                <w:szCs w:val="24"/>
              </w:rPr>
            </w:pPr>
            <w:r w:rsidRPr="00DA12EC">
              <w:rPr>
                <w:b/>
                <w:bCs/>
                <w:color w:val="000000"/>
                <w:sz w:val="24"/>
                <w:szCs w:val="24"/>
              </w:rPr>
              <w:t>2</w:t>
            </w:r>
          </w:p>
        </w:tc>
        <w:tc>
          <w:tcPr>
            <w:tcW w:w="3061" w:type="dxa"/>
            <w:tcBorders>
              <w:top w:val="nil"/>
              <w:left w:val="nil"/>
              <w:bottom w:val="single" w:sz="4" w:space="0" w:color="auto"/>
              <w:right w:val="single" w:sz="4" w:space="0" w:color="auto"/>
            </w:tcBorders>
            <w:shd w:val="clear" w:color="000000" w:fill="D9E1F2"/>
            <w:vAlign w:val="center"/>
            <w:hideMark/>
          </w:tcPr>
          <w:p w14:paraId="6B28C916" w14:textId="77777777" w:rsidR="00D5733E" w:rsidRPr="00DA12EC" w:rsidRDefault="00D5733E" w:rsidP="0081222A">
            <w:pPr>
              <w:jc w:val="center"/>
              <w:rPr>
                <w:b/>
                <w:bCs/>
                <w:color w:val="000000"/>
                <w:sz w:val="24"/>
                <w:szCs w:val="24"/>
              </w:rPr>
            </w:pPr>
            <w:r w:rsidRPr="00DA12EC">
              <w:rPr>
                <w:b/>
                <w:bCs/>
                <w:color w:val="000000"/>
                <w:sz w:val="24"/>
                <w:szCs w:val="24"/>
              </w:rPr>
              <w:t>Газоснабжение</w:t>
            </w:r>
          </w:p>
        </w:tc>
        <w:tc>
          <w:tcPr>
            <w:tcW w:w="966" w:type="dxa"/>
            <w:tcBorders>
              <w:top w:val="nil"/>
              <w:left w:val="nil"/>
              <w:bottom w:val="single" w:sz="4" w:space="0" w:color="auto"/>
              <w:right w:val="single" w:sz="4" w:space="0" w:color="auto"/>
            </w:tcBorders>
            <w:shd w:val="clear" w:color="000000" w:fill="D9E1F2"/>
            <w:vAlign w:val="center"/>
            <w:hideMark/>
          </w:tcPr>
          <w:p w14:paraId="16B733E6"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125" w:type="dxa"/>
            <w:tcBorders>
              <w:top w:val="nil"/>
              <w:left w:val="nil"/>
              <w:bottom w:val="single" w:sz="4" w:space="0" w:color="auto"/>
              <w:right w:val="single" w:sz="4" w:space="0" w:color="auto"/>
            </w:tcBorders>
            <w:shd w:val="clear" w:color="000000" w:fill="D9E1F2"/>
            <w:vAlign w:val="center"/>
            <w:hideMark/>
          </w:tcPr>
          <w:p w14:paraId="0D4ECF68"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131" w:type="dxa"/>
            <w:tcBorders>
              <w:top w:val="nil"/>
              <w:left w:val="nil"/>
              <w:bottom w:val="single" w:sz="4" w:space="0" w:color="auto"/>
              <w:right w:val="single" w:sz="4" w:space="0" w:color="auto"/>
            </w:tcBorders>
            <w:shd w:val="clear" w:color="000000" w:fill="D9E1F2"/>
            <w:vAlign w:val="center"/>
            <w:hideMark/>
          </w:tcPr>
          <w:p w14:paraId="23777BE2"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39D8624C"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3D3FC53E"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527EA7E0"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5FFB19BC"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3F172793"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765609EA"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5DC75C34"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44291D05"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784B1265"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322" w:type="dxa"/>
            <w:tcBorders>
              <w:top w:val="nil"/>
              <w:left w:val="nil"/>
              <w:bottom w:val="single" w:sz="4" w:space="0" w:color="auto"/>
              <w:right w:val="single" w:sz="4" w:space="0" w:color="auto"/>
            </w:tcBorders>
            <w:shd w:val="clear" w:color="000000" w:fill="D9E1F2"/>
            <w:vAlign w:val="center"/>
            <w:hideMark/>
          </w:tcPr>
          <w:p w14:paraId="730D94C4"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276" w:type="dxa"/>
            <w:tcBorders>
              <w:top w:val="nil"/>
              <w:left w:val="nil"/>
              <w:bottom w:val="single" w:sz="4" w:space="0" w:color="auto"/>
              <w:right w:val="single" w:sz="4" w:space="0" w:color="auto"/>
            </w:tcBorders>
            <w:shd w:val="clear" w:color="000000" w:fill="D9E1F2"/>
            <w:vAlign w:val="center"/>
            <w:hideMark/>
          </w:tcPr>
          <w:p w14:paraId="6B110894"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263" w:type="dxa"/>
            <w:tcBorders>
              <w:top w:val="nil"/>
              <w:left w:val="nil"/>
              <w:bottom w:val="single" w:sz="4" w:space="0" w:color="auto"/>
              <w:right w:val="single" w:sz="4" w:space="0" w:color="auto"/>
            </w:tcBorders>
            <w:shd w:val="clear" w:color="000000" w:fill="D9E1F2"/>
            <w:vAlign w:val="center"/>
            <w:hideMark/>
          </w:tcPr>
          <w:p w14:paraId="07830CD5"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170" w:type="dxa"/>
            <w:tcBorders>
              <w:top w:val="nil"/>
              <w:left w:val="nil"/>
              <w:bottom w:val="single" w:sz="4" w:space="0" w:color="auto"/>
              <w:right w:val="single" w:sz="4" w:space="0" w:color="auto"/>
            </w:tcBorders>
            <w:shd w:val="clear" w:color="000000" w:fill="D9E1F2"/>
            <w:vAlign w:val="center"/>
            <w:hideMark/>
          </w:tcPr>
          <w:p w14:paraId="498FEC9E" w14:textId="77777777" w:rsidR="00D5733E" w:rsidRPr="00DA12EC" w:rsidRDefault="00D5733E" w:rsidP="0081222A">
            <w:pPr>
              <w:jc w:val="center"/>
              <w:rPr>
                <w:b/>
                <w:bCs/>
                <w:color w:val="FF0000"/>
                <w:sz w:val="24"/>
                <w:szCs w:val="24"/>
              </w:rPr>
            </w:pPr>
            <w:r w:rsidRPr="00DA12EC">
              <w:rPr>
                <w:b/>
                <w:bCs/>
                <w:color w:val="FF0000"/>
                <w:sz w:val="24"/>
                <w:szCs w:val="24"/>
              </w:rPr>
              <w:t> </w:t>
            </w:r>
          </w:p>
        </w:tc>
      </w:tr>
      <w:tr w:rsidR="00D5733E" w:rsidRPr="00DA12EC" w14:paraId="6AD97BF4"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7C369A98" w14:textId="77777777" w:rsidR="00D5733E" w:rsidRPr="00DA12EC" w:rsidRDefault="00D5733E" w:rsidP="0081222A">
            <w:pPr>
              <w:jc w:val="center"/>
              <w:rPr>
                <w:b/>
                <w:bCs/>
                <w:color w:val="000000"/>
                <w:sz w:val="24"/>
                <w:szCs w:val="24"/>
              </w:rPr>
            </w:pPr>
            <w:r w:rsidRPr="00DA12EC">
              <w:rPr>
                <w:b/>
                <w:bCs/>
                <w:color w:val="000000"/>
                <w:sz w:val="24"/>
                <w:szCs w:val="24"/>
              </w:rPr>
              <w:t>2.1</w:t>
            </w:r>
          </w:p>
        </w:tc>
        <w:tc>
          <w:tcPr>
            <w:tcW w:w="3061" w:type="dxa"/>
            <w:tcBorders>
              <w:top w:val="nil"/>
              <w:left w:val="nil"/>
              <w:bottom w:val="single" w:sz="4" w:space="0" w:color="auto"/>
              <w:right w:val="single" w:sz="4" w:space="0" w:color="auto"/>
            </w:tcBorders>
            <w:shd w:val="clear" w:color="auto" w:fill="auto"/>
            <w:vAlign w:val="center"/>
            <w:hideMark/>
          </w:tcPr>
          <w:p w14:paraId="55D5B35A" w14:textId="77777777" w:rsidR="00D5733E" w:rsidRPr="00DA12EC" w:rsidRDefault="00D5733E" w:rsidP="0081222A">
            <w:pPr>
              <w:rPr>
                <w:b/>
                <w:bCs/>
                <w:color w:val="000000"/>
                <w:sz w:val="24"/>
                <w:szCs w:val="24"/>
              </w:rPr>
            </w:pPr>
            <w:r w:rsidRPr="00DA12EC">
              <w:rPr>
                <w:b/>
                <w:bCs/>
                <w:color w:val="000000"/>
                <w:sz w:val="24"/>
                <w:szCs w:val="24"/>
              </w:rPr>
              <w:t>Потребление газа, всего</w:t>
            </w:r>
          </w:p>
        </w:tc>
        <w:tc>
          <w:tcPr>
            <w:tcW w:w="966" w:type="dxa"/>
            <w:tcBorders>
              <w:top w:val="nil"/>
              <w:left w:val="nil"/>
              <w:bottom w:val="single" w:sz="4" w:space="0" w:color="auto"/>
              <w:right w:val="single" w:sz="4" w:space="0" w:color="auto"/>
            </w:tcBorders>
            <w:shd w:val="clear" w:color="auto" w:fill="auto"/>
            <w:vAlign w:val="center"/>
            <w:hideMark/>
          </w:tcPr>
          <w:p w14:paraId="024E6089" w14:textId="77777777" w:rsidR="00D5733E" w:rsidRPr="00DA12EC" w:rsidRDefault="00D5733E" w:rsidP="0081222A">
            <w:pPr>
              <w:jc w:val="center"/>
              <w:rPr>
                <w:b/>
                <w:bCs/>
                <w:sz w:val="24"/>
                <w:szCs w:val="24"/>
              </w:rPr>
            </w:pPr>
            <w:r w:rsidRPr="00DA12EC">
              <w:rPr>
                <w:b/>
                <w:bCs/>
                <w:sz w:val="24"/>
                <w:szCs w:val="24"/>
              </w:rPr>
              <w:t>млн.м</w:t>
            </w:r>
            <w:r w:rsidRPr="00DA12EC">
              <w:rPr>
                <w:b/>
                <w:bCs/>
                <w:sz w:val="28"/>
                <w:szCs w:val="28"/>
                <w:vertAlign w:val="superscript"/>
              </w:rPr>
              <w:t>3</w:t>
            </w:r>
          </w:p>
        </w:tc>
        <w:tc>
          <w:tcPr>
            <w:tcW w:w="1125" w:type="dxa"/>
            <w:tcBorders>
              <w:top w:val="nil"/>
              <w:left w:val="nil"/>
              <w:bottom w:val="single" w:sz="4" w:space="0" w:color="auto"/>
              <w:right w:val="single" w:sz="4" w:space="0" w:color="auto"/>
            </w:tcBorders>
            <w:shd w:val="clear" w:color="auto" w:fill="auto"/>
            <w:vAlign w:val="center"/>
            <w:hideMark/>
          </w:tcPr>
          <w:p w14:paraId="13DA1D45" w14:textId="77777777" w:rsidR="00D5733E" w:rsidRPr="00DA12EC" w:rsidRDefault="00D5733E" w:rsidP="0081222A">
            <w:pPr>
              <w:jc w:val="center"/>
              <w:rPr>
                <w:b/>
                <w:bCs/>
                <w:sz w:val="24"/>
                <w:szCs w:val="24"/>
              </w:rPr>
            </w:pPr>
            <w:r w:rsidRPr="00DA12EC">
              <w:rPr>
                <w:b/>
                <w:bCs/>
                <w:sz w:val="24"/>
                <w:szCs w:val="24"/>
              </w:rPr>
              <w:t>-</w:t>
            </w:r>
          </w:p>
        </w:tc>
        <w:tc>
          <w:tcPr>
            <w:tcW w:w="1131" w:type="dxa"/>
            <w:tcBorders>
              <w:top w:val="nil"/>
              <w:left w:val="nil"/>
              <w:bottom w:val="single" w:sz="4" w:space="0" w:color="auto"/>
              <w:right w:val="single" w:sz="4" w:space="0" w:color="auto"/>
            </w:tcBorders>
            <w:shd w:val="clear" w:color="auto" w:fill="auto"/>
            <w:vAlign w:val="center"/>
            <w:hideMark/>
          </w:tcPr>
          <w:p w14:paraId="31A1AE12" w14:textId="77777777" w:rsidR="00D5733E" w:rsidRPr="00DA12EC" w:rsidRDefault="00D5733E" w:rsidP="0081222A">
            <w:pPr>
              <w:jc w:val="center"/>
              <w:rPr>
                <w:b/>
                <w:bCs/>
                <w:sz w:val="24"/>
                <w:szCs w:val="24"/>
              </w:rPr>
            </w:pPr>
            <w:r w:rsidRPr="00DA12EC">
              <w:rPr>
                <w:b/>
                <w:bCs/>
                <w:sz w:val="24"/>
                <w:szCs w:val="24"/>
              </w:rPr>
              <w:t>75,84</w:t>
            </w:r>
          </w:p>
        </w:tc>
        <w:tc>
          <w:tcPr>
            <w:tcW w:w="1099" w:type="dxa"/>
            <w:tcBorders>
              <w:top w:val="nil"/>
              <w:left w:val="nil"/>
              <w:bottom w:val="single" w:sz="4" w:space="0" w:color="auto"/>
              <w:right w:val="single" w:sz="4" w:space="0" w:color="auto"/>
            </w:tcBorders>
            <w:shd w:val="clear" w:color="auto" w:fill="auto"/>
            <w:vAlign w:val="center"/>
            <w:hideMark/>
          </w:tcPr>
          <w:p w14:paraId="229FB664" w14:textId="77777777" w:rsidR="00D5733E" w:rsidRPr="00DA12EC" w:rsidRDefault="00D5733E" w:rsidP="0081222A">
            <w:pPr>
              <w:jc w:val="center"/>
              <w:rPr>
                <w:b/>
                <w:bCs/>
                <w:sz w:val="24"/>
                <w:szCs w:val="24"/>
              </w:rPr>
            </w:pPr>
            <w:r w:rsidRPr="00DA12EC">
              <w:rPr>
                <w:b/>
                <w:bCs/>
                <w:sz w:val="24"/>
                <w:szCs w:val="24"/>
              </w:rPr>
              <w:t>83,39</w:t>
            </w:r>
          </w:p>
        </w:tc>
        <w:tc>
          <w:tcPr>
            <w:tcW w:w="1099" w:type="dxa"/>
            <w:tcBorders>
              <w:top w:val="nil"/>
              <w:left w:val="nil"/>
              <w:bottom w:val="single" w:sz="4" w:space="0" w:color="auto"/>
              <w:right w:val="single" w:sz="4" w:space="0" w:color="auto"/>
            </w:tcBorders>
            <w:shd w:val="clear" w:color="auto" w:fill="auto"/>
            <w:vAlign w:val="center"/>
            <w:hideMark/>
          </w:tcPr>
          <w:p w14:paraId="6424E99A" w14:textId="77777777" w:rsidR="00D5733E" w:rsidRPr="00DA12EC" w:rsidRDefault="00D5733E" w:rsidP="0081222A">
            <w:pPr>
              <w:jc w:val="center"/>
              <w:rPr>
                <w:b/>
                <w:bCs/>
                <w:sz w:val="24"/>
                <w:szCs w:val="24"/>
              </w:rPr>
            </w:pPr>
            <w:r w:rsidRPr="00DA12EC">
              <w:rPr>
                <w:b/>
                <w:bCs/>
                <w:sz w:val="24"/>
                <w:szCs w:val="24"/>
              </w:rPr>
              <w:t>91,35</w:t>
            </w:r>
          </w:p>
        </w:tc>
        <w:tc>
          <w:tcPr>
            <w:tcW w:w="1099" w:type="dxa"/>
            <w:tcBorders>
              <w:top w:val="nil"/>
              <w:left w:val="nil"/>
              <w:bottom w:val="single" w:sz="4" w:space="0" w:color="auto"/>
              <w:right w:val="single" w:sz="4" w:space="0" w:color="auto"/>
            </w:tcBorders>
            <w:shd w:val="clear" w:color="auto" w:fill="auto"/>
            <w:vAlign w:val="center"/>
            <w:hideMark/>
          </w:tcPr>
          <w:p w14:paraId="77229986" w14:textId="77777777" w:rsidR="00D5733E" w:rsidRPr="00DA12EC" w:rsidRDefault="00D5733E" w:rsidP="0081222A">
            <w:pPr>
              <w:jc w:val="center"/>
              <w:rPr>
                <w:b/>
                <w:bCs/>
                <w:sz w:val="24"/>
                <w:szCs w:val="24"/>
              </w:rPr>
            </w:pPr>
            <w:r w:rsidRPr="00DA12EC">
              <w:rPr>
                <w:b/>
                <w:bCs/>
                <w:sz w:val="24"/>
                <w:szCs w:val="24"/>
              </w:rPr>
              <w:t>97,21</w:t>
            </w:r>
          </w:p>
        </w:tc>
        <w:tc>
          <w:tcPr>
            <w:tcW w:w="1099" w:type="dxa"/>
            <w:tcBorders>
              <w:top w:val="nil"/>
              <w:left w:val="nil"/>
              <w:bottom w:val="single" w:sz="4" w:space="0" w:color="auto"/>
              <w:right w:val="single" w:sz="4" w:space="0" w:color="auto"/>
            </w:tcBorders>
            <w:shd w:val="clear" w:color="auto" w:fill="auto"/>
            <w:vAlign w:val="center"/>
            <w:hideMark/>
          </w:tcPr>
          <w:p w14:paraId="0568AF0E" w14:textId="77777777" w:rsidR="00D5733E" w:rsidRPr="00DA12EC" w:rsidRDefault="00D5733E" w:rsidP="0081222A">
            <w:pPr>
              <w:jc w:val="center"/>
              <w:rPr>
                <w:b/>
                <w:bCs/>
                <w:sz w:val="24"/>
                <w:szCs w:val="24"/>
              </w:rPr>
            </w:pPr>
            <w:r w:rsidRPr="00DA12EC">
              <w:rPr>
                <w:b/>
                <w:bCs/>
                <w:sz w:val="24"/>
                <w:szCs w:val="24"/>
              </w:rPr>
              <w:t>101,81</w:t>
            </w:r>
          </w:p>
        </w:tc>
        <w:tc>
          <w:tcPr>
            <w:tcW w:w="1099" w:type="dxa"/>
            <w:tcBorders>
              <w:top w:val="nil"/>
              <w:left w:val="nil"/>
              <w:bottom w:val="single" w:sz="4" w:space="0" w:color="auto"/>
              <w:right w:val="single" w:sz="4" w:space="0" w:color="auto"/>
            </w:tcBorders>
            <w:shd w:val="clear" w:color="auto" w:fill="auto"/>
            <w:vAlign w:val="center"/>
            <w:hideMark/>
          </w:tcPr>
          <w:p w14:paraId="1C106BDA" w14:textId="77777777" w:rsidR="00D5733E" w:rsidRPr="00DA12EC" w:rsidRDefault="00D5733E" w:rsidP="0081222A">
            <w:pPr>
              <w:jc w:val="center"/>
              <w:rPr>
                <w:b/>
                <w:bCs/>
                <w:sz w:val="24"/>
                <w:szCs w:val="24"/>
              </w:rPr>
            </w:pPr>
            <w:r w:rsidRPr="00DA12EC">
              <w:rPr>
                <w:b/>
                <w:bCs/>
                <w:sz w:val="24"/>
                <w:szCs w:val="24"/>
              </w:rPr>
              <w:t>102,89</w:t>
            </w:r>
          </w:p>
        </w:tc>
        <w:tc>
          <w:tcPr>
            <w:tcW w:w="1099" w:type="dxa"/>
            <w:tcBorders>
              <w:top w:val="nil"/>
              <w:left w:val="nil"/>
              <w:bottom w:val="single" w:sz="4" w:space="0" w:color="auto"/>
              <w:right w:val="single" w:sz="4" w:space="0" w:color="auto"/>
            </w:tcBorders>
            <w:shd w:val="clear" w:color="auto" w:fill="auto"/>
            <w:vAlign w:val="center"/>
            <w:hideMark/>
          </w:tcPr>
          <w:p w14:paraId="3D0653C7" w14:textId="77777777" w:rsidR="00D5733E" w:rsidRPr="00DA12EC" w:rsidRDefault="00D5733E" w:rsidP="0081222A">
            <w:pPr>
              <w:jc w:val="center"/>
              <w:rPr>
                <w:b/>
                <w:bCs/>
                <w:sz w:val="24"/>
                <w:szCs w:val="24"/>
              </w:rPr>
            </w:pPr>
            <w:r w:rsidRPr="00DA12EC">
              <w:rPr>
                <w:b/>
                <w:bCs/>
                <w:sz w:val="24"/>
                <w:szCs w:val="24"/>
              </w:rPr>
              <w:t>104,71</w:t>
            </w:r>
          </w:p>
        </w:tc>
        <w:tc>
          <w:tcPr>
            <w:tcW w:w="1099" w:type="dxa"/>
            <w:tcBorders>
              <w:top w:val="nil"/>
              <w:left w:val="nil"/>
              <w:bottom w:val="single" w:sz="4" w:space="0" w:color="auto"/>
              <w:right w:val="single" w:sz="4" w:space="0" w:color="auto"/>
            </w:tcBorders>
            <w:shd w:val="clear" w:color="auto" w:fill="auto"/>
            <w:vAlign w:val="center"/>
            <w:hideMark/>
          </w:tcPr>
          <w:p w14:paraId="36C8BB02" w14:textId="77777777" w:rsidR="00D5733E" w:rsidRPr="00DA12EC" w:rsidRDefault="00D5733E" w:rsidP="0081222A">
            <w:pPr>
              <w:jc w:val="center"/>
              <w:rPr>
                <w:b/>
                <w:bCs/>
                <w:sz w:val="24"/>
                <w:szCs w:val="24"/>
              </w:rPr>
            </w:pPr>
            <w:r w:rsidRPr="00DA12EC">
              <w:rPr>
                <w:b/>
                <w:bCs/>
                <w:sz w:val="24"/>
                <w:szCs w:val="24"/>
              </w:rPr>
              <w:t>117,13</w:t>
            </w:r>
          </w:p>
        </w:tc>
        <w:tc>
          <w:tcPr>
            <w:tcW w:w="1099" w:type="dxa"/>
            <w:tcBorders>
              <w:top w:val="nil"/>
              <w:left w:val="nil"/>
              <w:bottom w:val="single" w:sz="4" w:space="0" w:color="auto"/>
              <w:right w:val="single" w:sz="4" w:space="0" w:color="auto"/>
            </w:tcBorders>
            <w:shd w:val="clear" w:color="auto" w:fill="auto"/>
            <w:vAlign w:val="center"/>
            <w:hideMark/>
          </w:tcPr>
          <w:p w14:paraId="4DBAFAAA" w14:textId="77777777" w:rsidR="00D5733E" w:rsidRPr="00DA12EC" w:rsidRDefault="00D5733E" w:rsidP="0081222A">
            <w:pPr>
              <w:jc w:val="center"/>
              <w:rPr>
                <w:b/>
                <w:bCs/>
                <w:sz w:val="24"/>
                <w:szCs w:val="24"/>
              </w:rPr>
            </w:pPr>
            <w:r w:rsidRPr="00DA12EC">
              <w:rPr>
                <w:b/>
                <w:bCs/>
                <w:sz w:val="24"/>
                <w:szCs w:val="24"/>
              </w:rPr>
              <w:t>122,58</w:t>
            </w:r>
          </w:p>
        </w:tc>
        <w:tc>
          <w:tcPr>
            <w:tcW w:w="1099" w:type="dxa"/>
            <w:tcBorders>
              <w:top w:val="nil"/>
              <w:left w:val="nil"/>
              <w:bottom w:val="single" w:sz="4" w:space="0" w:color="auto"/>
              <w:right w:val="single" w:sz="4" w:space="0" w:color="auto"/>
            </w:tcBorders>
            <w:shd w:val="clear" w:color="auto" w:fill="auto"/>
            <w:vAlign w:val="center"/>
            <w:hideMark/>
          </w:tcPr>
          <w:p w14:paraId="192F3BC7" w14:textId="77777777" w:rsidR="00D5733E" w:rsidRPr="00DA12EC" w:rsidRDefault="00D5733E" w:rsidP="0081222A">
            <w:pPr>
              <w:jc w:val="center"/>
              <w:rPr>
                <w:b/>
                <w:bCs/>
                <w:sz w:val="24"/>
                <w:szCs w:val="24"/>
              </w:rPr>
            </w:pPr>
            <w:r w:rsidRPr="00DA12EC">
              <w:rPr>
                <w:b/>
                <w:bCs/>
                <w:sz w:val="24"/>
                <w:szCs w:val="24"/>
              </w:rPr>
              <w:t>143,72</w:t>
            </w:r>
          </w:p>
        </w:tc>
        <w:tc>
          <w:tcPr>
            <w:tcW w:w="1322" w:type="dxa"/>
            <w:tcBorders>
              <w:top w:val="nil"/>
              <w:left w:val="nil"/>
              <w:bottom w:val="single" w:sz="4" w:space="0" w:color="auto"/>
              <w:right w:val="single" w:sz="4" w:space="0" w:color="auto"/>
            </w:tcBorders>
            <w:shd w:val="clear" w:color="auto" w:fill="auto"/>
            <w:noWrap/>
            <w:vAlign w:val="center"/>
            <w:hideMark/>
          </w:tcPr>
          <w:p w14:paraId="441509F9" w14:textId="77777777" w:rsidR="00D5733E" w:rsidRPr="00DA12EC" w:rsidRDefault="00D5733E" w:rsidP="0081222A">
            <w:pPr>
              <w:jc w:val="center"/>
              <w:rPr>
                <w:sz w:val="24"/>
                <w:szCs w:val="24"/>
              </w:rPr>
            </w:pPr>
            <w:r w:rsidRPr="00DA12EC">
              <w:rPr>
                <w:sz w:val="24"/>
                <w:szCs w:val="24"/>
              </w:rPr>
              <w:t>138</w:t>
            </w:r>
          </w:p>
        </w:tc>
        <w:tc>
          <w:tcPr>
            <w:tcW w:w="1276" w:type="dxa"/>
            <w:tcBorders>
              <w:top w:val="nil"/>
              <w:left w:val="nil"/>
              <w:bottom w:val="single" w:sz="4" w:space="0" w:color="auto"/>
              <w:right w:val="single" w:sz="4" w:space="0" w:color="auto"/>
            </w:tcBorders>
            <w:shd w:val="clear" w:color="auto" w:fill="auto"/>
            <w:noWrap/>
            <w:vAlign w:val="center"/>
            <w:hideMark/>
          </w:tcPr>
          <w:p w14:paraId="762C76A3" w14:textId="77777777" w:rsidR="00D5733E" w:rsidRPr="00DA12EC" w:rsidRDefault="00D5733E" w:rsidP="0081222A">
            <w:pPr>
              <w:jc w:val="center"/>
              <w:rPr>
                <w:sz w:val="24"/>
                <w:szCs w:val="24"/>
              </w:rPr>
            </w:pPr>
            <w:r w:rsidRPr="00DA12EC">
              <w:rPr>
                <w:sz w:val="24"/>
                <w:szCs w:val="24"/>
              </w:rPr>
              <w:t>154</w:t>
            </w:r>
          </w:p>
        </w:tc>
        <w:tc>
          <w:tcPr>
            <w:tcW w:w="1263" w:type="dxa"/>
            <w:tcBorders>
              <w:top w:val="nil"/>
              <w:left w:val="nil"/>
              <w:bottom w:val="single" w:sz="4" w:space="0" w:color="auto"/>
              <w:right w:val="single" w:sz="4" w:space="0" w:color="auto"/>
            </w:tcBorders>
            <w:shd w:val="clear" w:color="auto" w:fill="auto"/>
            <w:noWrap/>
            <w:vAlign w:val="center"/>
            <w:hideMark/>
          </w:tcPr>
          <w:p w14:paraId="22D03B9C" w14:textId="77777777" w:rsidR="00D5733E" w:rsidRPr="00DA12EC" w:rsidRDefault="00D5733E" w:rsidP="0081222A">
            <w:pPr>
              <w:jc w:val="center"/>
              <w:rPr>
                <w:sz w:val="24"/>
                <w:szCs w:val="24"/>
              </w:rPr>
            </w:pPr>
            <w:r w:rsidRPr="00DA12EC">
              <w:rPr>
                <w:sz w:val="24"/>
                <w:szCs w:val="24"/>
              </w:rPr>
              <w:t>162</w:t>
            </w:r>
          </w:p>
        </w:tc>
        <w:tc>
          <w:tcPr>
            <w:tcW w:w="1170" w:type="dxa"/>
            <w:tcBorders>
              <w:top w:val="nil"/>
              <w:left w:val="nil"/>
              <w:bottom w:val="single" w:sz="4" w:space="0" w:color="auto"/>
              <w:right w:val="single" w:sz="4" w:space="0" w:color="auto"/>
            </w:tcBorders>
            <w:shd w:val="clear" w:color="auto" w:fill="auto"/>
            <w:noWrap/>
            <w:vAlign w:val="center"/>
            <w:hideMark/>
          </w:tcPr>
          <w:p w14:paraId="298B94D5" w14:textId="77777777" w:rsidR="00D5733E" w:rsidRPr="00DA12EC" w:rsidRDefault="00D5733E" w:rsidP="0081222A">
            <w:pPr>
              <w:jc w:val="center"/>
              <w:rPr>
                <w:sz w:val="24"/>
                <w:szCs w:val="24"/>
              </w:rPr>
            </w:pPr>
            <w:r w:rsidRPr="00DA12EC">
              <w:rPr>
                <w:sz w:val="24"/>
                <w:szCs w:val="24"/>
              </w:rPr>
              <w:t>189</w:t>
            </w:r>
          </w:p>
        </w:tc>
      </w:tr>
      <w:tr w:rsidR="00D5733E" w:rsidRPr="00DA12EC" w14:paraId="74E1F744"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347531E8" w14:textId="77777777" w:rsidR="00D5733E" w:rsidRPr="00DA12EC" w:rsidRDefault="00D5733E" w:rsidP="0081222A">
            <w:pPr>
              <w:jc w:val="center"/>
              <w:rPr>
                <w:color w:val="000000"/>
                <w:sz w:val="24"/>
                <w:szCs w:val="24"/>
              </w:rPr>
            </w:pPr>
            <w:r w:rsidRPr="00DA12EC">
              <w:rPr>
                <w:color w:val="000000"/>
                <w:sz w:val="24"/>
                <w:szCs w:val="24"/>
              </w:rPr>
              <w:t> </w:t>
            </w:r>
          </w:p>
        </w:tc>
        <w:tc>
          <w:tcPr>
            <w:tcW w:w="3061" w:type="dxa"/>
            <w:tcBorders>
              <w:top w:val="nil"/>
              <w:left w:val="nil"/>
              <w:bottom w:val="single" w:sz="4" w:space="0" w:color="auto"/>
              <w:right w:val="single" w:sz="4" w:space="0" w:color="auto"/>
            </w:tcBorders>
            <w:shd w:val="clear" w:color="auto" w:fill="auto"/>
            <w:vAlign w:val="center"/>
            <w:hideMark/>
          </w:tcPr>
          <w:p w14:paraId="0F086B46" w14:textId="77777777" w:rsidR="00D5733E" w:rsidRPr="00DA12EC" w:rsidRDefault="00D5733E" w:rsidP="0081222A">
            <w:pPr>
              <w:rPr>
                <w:color w:val="000000"/>
                <w:sz w:val="24"/>
                <w:szCs w:val="24"/>
              </w:rPr>
            </w:pPr>
            <w:r w:rsidRPr="00DA12EC">
              <w:rPr>
                <w:color w:val="000000"/>
                <w:sz w:val="24"/>
                <w:szCs w:val="24"/>
              </w:rPr>
              <w:t>население</w:t>
            </w:r>
          </w:p>
        </w:tc>
        <w:tc>
          <w:tcPr>
            <w:tcW w:w="966" w:type="dxa"/>
            <w:tcBorders>
              <w:top w:val="nil"/>
              <w:left w:val="nil"/>
              <w:bottom w:val="single" w:sz="4" w:space="0" w:color="auto"/>
              <w:right w:val="single" w:sz="4" w:space="0" w:color="auto"/>
            </w:tcBorders>
            <w:shd w:val="clear" w:color="auto" w:fill="auto"/>
            <w:vAlign w:val="center"/>
            <w:hideMark/>
          </w:tcPr>
          <w:p w14:paraId="510815AD" w14:textId="77777777" w:rsidR="00D5733E" w:rsidRPr="00DA12EC" w:rsidRDefault="00D5733E" w:rsidP="0081222A">
            <w:pPr>
              <w:jc w:val="center"/>
              <w:rPr>
                <w:sz w:val="24"/>
                <w:szCs w:val="24"/>
              </w:rPr>
            </w:pPr>
            <w:r w:rsidRPr="00DA12EC">
              <w:rPr>
                <w:sz w:val="24"/>
                <w:szCs w:val="24"/>
              </w:rPr>
              <w:t>млн.м</w:t>
            </w:r>
            <w:r w:rsidRPr="00DA12EC">
              <w:rPr>
                <w:sz w:val="28"/>
                <w:szCs w:val="28"/>
                <w:vertAlign w:val="superscript"/>
              </w:rPr>
              <w:t>3</w:t>
            </w:r>
          </w:p>
        </w:tc>
        <w:tc>
          <w:tcPr>
            <w:tcW w:w="1125" w:type="dxa"/>
            <w:tcBorders>
              <w:top w:val="nil"/>
              <w:left w:val="nil"/>
              <w:bottom w:val="single" w:sz="4" w:space="0" w:color="auto"/>
              <w:right w:val="single" w:sz="4" w:space="0" w:color="auto"/>
            </w:tcBorders>
            <w:shd w:val="clear" w:color="auto" w:fill="auto"/>
            <w:vAlign w:val="center"/>
            <w:hideMark/>
          </w:tcPr>
          <w:p w14:paraId="3E345EFF" w14:textId="77777777" w:rsidR="00D5733E" w:rsidRPr="00DA12EC" w:rsidRDefault="00D5733E" w:rsidP="0081222A">
            <w:pPr>
              <w:jc w:val="center"/>
              <w:rPr>
                <w:sz w:val="24"/>
                <w:szCs w:val="24"/>
              </w:rPr>
            </w:pPr>
            <w:r w:rsidRPr="00DA12EC">
              <w:rPr>
                <w:sz w:val="24"/>
                <w:szCs w:val="24"/>
              </w:rPr>
              <w:t>-</w:t>
            </w:r>
          </w:p>
        </w:tc>
        <w:tc>
          <w:tcPr>
            <w:tcW w:w="1131" w:type="dxa"/>
            <w:tcBorders>
              <w:top w:val="nil"/>
              <w:left w:val="nil"/>
              <w:bottom w:val="single" w:sz="4" w:space="0" w:color="auto"/>
              <w:right w:val="single" w:sz="4" w:space="0" w:color="auto"/>
            </w:tcBorders>
            <w:shd w:val="clear" w:color="auto" w:fill="auto"/>
            <w:vAlign w:val="center"/>
            <w:hideMark/>
          </w:tcPr>
          <w:p w14:paraId="7A2D2B9C" w14:textId="77777777" w:rsidR="00D5733E" w:rsidRPr="00DA12EC" w:rsidRDefault="00D5733E" w:rsidP="0081222A">
            <w:pPr>
              <w:jc w:val="center"/>
              <w:rPr>
                <w:sz w:val="24"/>
                <w:szCs w:val="24"/>
              </w:rPr>
            </w:pPr>
            <w:r w:rsidRPr="00DA12EC">
              <w:rPr>
                <w:sz w:val="24"/>
                <w:szCs w:val="24"/>
              </w:rPr>
              <w:t>1,52</w:t>
            </w:r>
          </w:p>
        </w:tc>
        <w:tc>
          <w:tcPr>
            <w:tcW w:w="1099" w:type="dxa"/>
            <w:tcBorders>
              <w:top w:val="nil"/>
              <w:left w:val="nil"/>
              <w:bottom w:val="single" w:sz="4" w:space="0" w:color="auto"/>
              <w:right w:val="single" w:sz="4" w:space="0" w:color="auto"/>
            </w:tcBorders>
            <w:shd w:val="clear" w:color="auto" w:fill="auto"/>
            <w:vAlign w:val="center"/>
            <w:hideMark/>
          </w:tcPr>
          <w:p w14:paraId="31EEEABF" w14:textId="77777777" w:rsidR="00D5733E" w:rsidRPr="00DA12EC" w:rsidRDefault="00D5733E" w:rsidP="0081222A">
            <w:pPr>
              <w:jc w:val="center"/>
              <w:rPr>
                <w:sz w:val="24"/>
                <w:szCs w:val="24"/>
              </w:rPr>
            </w:pPr>
            <w:r w:rsidRPr="00DA12EC">
              <w:rPr>
                <w:sz w:val="24"/>
                <w:szCs w:val="24"/>
              </w:rPr>
              <w:t>1,57</w:t>
            </w:r>
          </w:p>
        </w:tc>
        <w:tc>
          <w:tcPr>
            <w:tcW w:w="1099" w:type="dxa"/>
            <w:tcBorders>
              <w:top w:val="nil"/>
              <w:left w:val="nil"/>
              <w:bottom w:val="single" w:sz="4" w:space="0" w:color="auto"/>
              <w:right w:val="single" w:sz="4" w:space="0" w:color="auto"/>
            </w:tcBorders>
            <w:shd w:val="clear" w:color="auto" w:fill="auto"/>
            <w:vAlign w:val="center"/>
            <w:hideMark/>
          </w:tcPr>
          <w:p w14:paraId="35B06A98" w14:textId="77777777" w:rsidR="00D5733E" w:rsidRPr="00DA12EC" w:rsidRDefault="00D5733E" w:rsidP="0081222A">
            <w:pPr>
              <w:jc w:val="center"/>
              <w:rPr>
                <w:sz w:val="24"/>
                <w:szCs w:val="24"/>
              </w:rPr>
            </w:pPr>
            <w:r w:rsidRPr="00DA12EC">
              <w:rPr>
                <w:sz w:val="24"/>
                <w:szCs w:val="24"/>
              </w:rPr>
              <w:t>1,61</w:t>
            </w:r>
          </w:p>
        </w:tc>
        <w:tc>
          <w:tcPr>
            <w:tcW w:w="1099" w:type="dxa"/>
            <w:tcBorders>
              <w:top w:val="nil"/>
              <w:left w:val="nil"/>
              <w:bottom w:val="single" w:sz="4" w:space="0" w:color="auto"/>
              <w:right w:val="single" w:sz="4" w:space="0" w:color="auto"/>
            </w:tcBorders>
            <w:shd w:val="clear" w:color="auto" w:fill="auto"/>
            <w:vAlign w:val="center"/>
            <w:hideMark/>
          </w:tcPr>
          <w:p w14:paraId="4BF60E74" w14:textId="77777777" w:rsidR="00D5733E" w:rsidRPr="00DA12EC" w:rsidRDefault="00D5733E" w:rsidP="0081222A">
            <w:pPr>
              <w:jc w:val="center"/>
              <w:rPr>
                <w:sz w:val="24"/>
                <w:szCs w:val="24"/>
              </w:rPr>
            </w:pPr>
            <w:r w:rsidRPr="00DA12EC">
              <w:rPr>
                <w:sz w:val="24"/>
                <w:szCs w:val="24"/>
              </w:rPr>
              <w:t>1,66</w:t>
            </w:r>
          </w:p>
        </w:tc>
        <w:tc>
          <w:tcPr>
            <w:tcW w:w="1099" w:type="dxa"/>
            <w:tcBorders>
              <w:top w:val="nil"/>
              <w:left w:val="nil"/>
              <w:bottom w:val="single" w:sz="4" w:space="0" w:color="auto"/>
              <w:right w:val="single" w:sz="4" w:space="0" w:color="auto"/>
            </w:tcBorders>
            <w:shd w:val="clear" w:color="auto" w:fill="auto"/>
            <w:vAlign w:val="center"/>
            <w:hideMark/>
          </w:tcPr>
          <w:p w14:paraId="39954BB0" w14:textId="77777777" w:rsidR="00D5733E" w:rsidRPr="00DA12EC" w:rsidRDefault="00D5733E" w:rsidP="0081222A">
            <w:pPr>
              <w:jc w:val="center"/>
              <w:rPr>
                <w:sz w:val="24"/>
                <w:szCs w:val="24"/>
              </w:rPr>
            </w:pPr>
            <w:r w:rsidRPr="00DA12EC">
              <w:rPr>
                <w:sz w:val="24"/>
                <w:szCs w:val="24"/>
              </w:rPr>
              <w:t>1,71</w:t>
            </w:r>
          </w:p>
        </w:tc>
        <w:tc>
          <w:tcPr>
            <w:tcW w:w="1099" w:type="dxa"/>
            <w:tcBorders>
              <w:top w:val="nil"/>
              <w:left w:val="nil"/>
              <w:bottom w:val="single" w:sz="4" w:space="0" w:color="auto"/>
              <w:right w:val="single" w:sz="4" w:space="0" w:color="auto"/>
            </w:tcBorders>
            <w:shd w:val="clear" w:color="auto" w:fill="auto"/>
            <w:vAlign w:val="center"/>
            <w:hideMark/>
          </w:tcPr>
          <w:p w14:paraId="2F8566B8" w14:textId="77777777" w:rsidR="00D5733E" w:rsidRPr="00DA12EC" w:rsidRDefault="00D5733E" w:rsidP="0081222A">
            <w:pPr>
              <w:jc w:val="center"/>
              <w:rPr>
                <w:sz w:val="24"/>
                <w:szCs w:val="24"/>
              </w:rPr>
            </w:pPr>
            <w:r w:rsidRPr="00DA12EC">
              <w:rPr>
                <w:sz w:val="24"/>
                <w:szCs w:val="24"/>
              </w:rPr>
              <w:t>1,76</w:t>
            </w:r>
          </w:p>
        </w:tc>
        <w:tc>
          <w:tcPr>
            <w:tcW w:w="1099" w:type="dxa"/>
            <w:tcBorders>
              <w:top w:val="nil"/>
              <w:left w:val="nil"/>
              <w:bottom w:val="single" w:sz="4" w:space="0" w:color="auto"/>
              <w:right w:val="single" w:sz="4" w:space="0" w:color="auto"/>
            </w:tcBorders>
            <w:shd w:val="clear" w:color="auto" w:fill="auto"/>
            <w:vAlign w:val="center"/>
            <w:hideMark/>
          </w:tcPr>
          <w:p w14:paraId="2BC27B22" w14:textId="77777777" w:rsidR="00D5733E" w:rsidRPr="00DA12EC" w:rsidRDefault="00D5733E" w:rsidP="0081222A">
            <w:pPr>
              <w:jc w:val="center"/>
              <w:rPr>
                <w:sz w:val="24"/>
                <w:szCs w:val="24"/>
              </w:rPr>
            </w:pPr>
            <w:r w:rsidRPr="00DA12EC">
              <w:rPr>
                <w:sz w:val="24"/>
                <w:szCs w:val="24"/>
              </w:rPr>
              <w:t>2,28</w:t>
            </w:r>
          </w:p>
        </w:tc>
        <w:tc>
          <w:tcPr>
            <w:tcW w:w="1099" w:type="dxa"/>
            <w:tcBorders>
              <w:top w:val="nil"/>
              <w:left w:val="nil"/>
              <w:bottom w:val="single" w:sz="4" w:space="0" w:color="auto"/>
              <w:right w:val="single" w:sz="4" w:space="0" w:color="auto"/>
            </w:tcBorders>
            <w:shd w:val="clear" w:color="auto" w:fill="auto"/>
            <w:vAlign w:val="center"/>
            <w:hideMark/>
          </w:tcPr>
          <w:p w14:paraId="5EFA9C78" w14:textId="77777777" w:rsidR="00D5733E" w:rsidRPr="00DA12EC" w:rsidRDefault="00D5733E" w:rsidP="0081222A">
            <w:pPr>
              <w:jc w:val="center"/>
              <w:rPr>
                <w:sz w:val="24"/>
                <w:szCs w:val="24"/>
              </w:rPr>
            </w:pPr>
            <w:r w:rsidRPr="00DA12EC">
              <w:rPr>
                <w:sz w:val="24"/>
                <w:szCs w:val="24"/>
              </w:rPr>
              <w:t>2,51</w:t>
            </w:r>
          </w:p>
        </w:tc>
        <w:tc>
          <w:tcPr>
            <w:tcW w:w="1099" w:type="dxa"/>
            <w:tcBorders>
              <w:top w:val="nil"/>
              <w:left w:val="nil"/>
              <w:bottom w:val="single" w:sz="4" w:space="0" w:color="auto"/>
              <w:right w:val="single" w:sz="4" w:space="0" w:color="auto"/>
            </w:tcBorders>
            <w:shd w:val="clear" w:color="auto" w:fill="auto"/>
            <w:vAlign w:val="center"/>
            <w:hideMark/>
          </w:tcPr>
          <w:p w14:paraId="4F518E9F" w14:textId="77777777" w:rsidR="00D5733E" w:rsidRPr="00DA12EC" w:rsidRDefault="00D5733E" w:rsidP="0081222A">
            <w:pPr>
              <w:jc w:val="center"/>
              <w:rPr>
                <w:sz w:val="24"/>
                <w:szCs w:val="24"/>
              </w:rPr>
            </w:pPr>
            <w:r w:rsidRPr="00DA12EC">
              <w:rPr>
                <w:sz w:val="24"/>
                <w:szCs w:val="24"/>
              </w:rPr>
              <w:t>2,83</w:t>
            </w:r>
          </w:p>
        </w:tc>
        <w:tc>
          <w:tcPr>
            <w:tcW w:w="1099" w:type="dxa"/>
            <w:tcBorders>
              <w:top w:val="nil"/>
              <w:left w:val="nil"/>
              <w:bottom w:val="single" w:sz="4" w:space="0" w:color="auto"/>
              <w:right w:val="single" w:sz="4" w:space="0" w:color="auto"/>
            </w:tcBorders>
            <w:shd w:val="clear" w:color="auto" w:fill="auto"/>
            <w:vAlign w:val="center"/>
            <w:hideMark/>
          </w:tcPr>
          <w:p w14:paraId="06D93A3D" w14:textId="77777777" w:rsidR="00D5733E" w:rsidRPr="00DA12EC" w:rsidRDefault="00D5733E" w:rsidP="0081222A">
            <w:pPr>
              <w:jc w:val="center"/>
              <w:rPr>
                <w:sz w:val="24"/>
                <w:szCs w:val="24"/>
              </w:rPr>
            </w:pPr>
            <w:r w:rsidRPr="00DA12EC">
              <w:rPr>
                <w:sz w:val="24"/>
                <w:szCs w:val="24"/>
              </w:rPr>
              <w:t>3,81</w:t>
            </w:r>
          </w:p>
        </w:tc>
        <w:tc>
          <w:tcPr>
            <w:tcW w:w="1322" w:type="dxa"/>
            <w:tcBorders>
              <w:top w:val="nil"/>
              <w:left w:val="nil"/>
              <w:bottom w:val="single" w:sz="4" w:space="0" w:color="auto"/>
              <w:right w:val="single" w:sz="4" w:space="0" w:color="auto"/>
            </w:tcBorders>
            <w:shd w:val="clear" w:color="auto" w:fill="auto"/>
            <w:noWrap/>
            <w:vAlign w:val="center"/>
            <w:hideMark/>
          </w:tcPr>
          <w:p w14:paraId="569BECC8" w14:textId="77777777" w:rsidR="00D5733E" w:rsidRPr="00DA12EC" w:rsidRDefault="00D5733E" w:rsidP="0081222A">
            <w:pPr>
              <w:jc w:val="center"/>
              <w:rPr>
                <w:sz w:val="24"/>
                <w:szCs w:val="24"/>
              </w:rPr>
            </w:pPr>
            <w:r w:rsidRPr="00DA12EC">
              <w:rPr>
                <w:sz w:val="24"/>
                <w:szCs w:val="24"/>
              </w:rPr>
              <w:t>150</w:t>
            </w:r>
          </w:p>
        </w:tc>
        <w:tc>
          <w:tcPr>
            <w:tcW w:w="1276" w:type="dxa"/>
            <w:tcBorders>
              <w:top w:val="nil"/>
              <w:left w:val="nil"/>
              <w:bottom w:val="single" w:sz="4" w:space="0" w:color="auto"/>
              <w:right w:val="single" w:sz="4" w:space="0" w:color="auto"/>
            </w:tcBorders>
            <w:shd w:val="clear" w:color="auto" w:fill="auto"/>
            <w:noWrap/>
            <w:vAlign w:val="center"/>
            <w:hideMark/>
          </w:tcPr>
          <w:p w14:paraId="36D79E75" w14:textId="77777777" w:rsidR="00D5733E" w:rsidRPr="00DA12EC" w:rsidRDefault="00D5733E" w:rsidP="0081222A">
            <w:pPr>
              <w:jc w:val="center"/>
              <w:rPr>
                <w:sz w:val="24"/>
                <w:szCs w:val="24"/>
              </w:rPr>
            </w:pPr>
            <w:r w:rsidRPr="00DA12EC">
              <w:rPr>
                <w:sz w:val="24"/>
                <w:szCs w:val="24"/>
              </w:rPr>
              <w:t>165</w:t>
            </w:r>
          </w:p>
        </w:tc>
        <w:tc>
          <w:tcPr>
            <w:tcW w:w="1263" w:type="dxa"/>
            <w:tcBorders>
              <w:top w:val="nil"/>
              <w:left w:val="nil"/>
              <w:bottom w:val="single" w:sz="4" w:space="0" w:color="auto"/>
              <w:right w:val="single" w:sz="4" w:space="0" w:color="auto"/>
            </w:tcBorders>
            <w:shd w:val="clear" w:color="auto" w:fill="auto"/>
            <w:noWrap/>
            <w:vAlign w:val="center"/>
            <w:hideMark/>
          </w:tcPr>
          <w:p w14:paraId="08E6B444" w14:textId="77777777" w:rsidR="00D5733E" w:rsidRPr="00DA12EC" w:rsidRDefault="00D5733E" w:rsidP="0081222A">
            <w:pPr>
              <w:jc w:val="center"/>
              <w:rPr>
                <w:sz w:val="24"/>
                <w:szCs w:val="24"/>
              </w:rPr>
            </w:pPr>
            <w:r w:rsidRPr="00DA12EC">
              <w:rPr>
                <w:sz w:val="24"/>
                <w:szCs w:val="24"/>
              </w:rPr>
              <w:t>187</w:t>
            </w:r>
          </w:p>
        </w:tc>
        <w:tc>
          <w:tcPr>
            <w:tcW w:w="1170" w:type="dxa"/>
            <w:tcBorders>
              <w:top w:val="nil"/>
              <w:left w:val="nil"/>
              <w:bottom w:val="single" w:sz="4" w:space="0" w:color="auto"/>
              <w:right w:val="single" w:sz="4" w:space="0" w:color="auto"/>
            </w:tcBorders>
            <w:shd w:val="clear" w:color="auto" w:fill="auto"/>
            <w:noWrap/>
            <w:vAlign w:val="center"/>
            <w:hideMark/>
          </w:tcPr>
          <w:p w14:paraId="159E4C4E" w14:textId="77777777" w:rsidR="00D5733E" w:rsidRPr="00DA12EC" w:rsidRDefault="00D5733E" w:rsidP="0081222A">
            <w:pPr>
              <w:jc w:val="center"/>
              <w:rPr>
                <w:sz w:val="24"/>
                <w:szCs w:val="24"/>
              </w:rPr>
            </w:pPr>
            <w:r w:rsidRPr="00DA12EC">
              <w:rPr>
                <w:sz w:val="24"/>
                <w:szCs w:val="24"/>
              </w:rPr>
              <w:t>251</w:t>
            </w:r>
          </w:p>
        </w:tc>
      </w:tr>
      <w:tr w:rsidR="00D5733E" w:rsidRPr="00DA12EC" w14:paraId="29F01420"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1BD7EEFB" w14:textId="77777777" w:rsidR="00D5733E" w:rsidRPr="00DA12EC" w:rsidRDefault="00D5733E" w:rsidP="0081222A">
            <w:pPr>
              <w:jc w:val="center"/>
              <w:rPr>
                <w:color w:val="000000"/>
                <w:sz w:val="24"/>
                <w:szCs w:val="24"/>
              </w:rPr>
            </w:pPr>
            <w:r w:rsidRPr="00DA12EC">
              <w:rPr>
                <w:color w:val="000000"/>
                <w:sz w:val="24"/>
                <w:szCs w:val="24"/>
              </w:rPr>
              <w:t> </w:t>
            </w:r>
          </w:p>
        </w:tc>
        <w:tc>
          <w:tcPr>
            <w:tcW w:w="3061" w:type="dxa"/>
            <w:tcBorders>
              <w:top w:val="nil"/>
              <w:left w:val="nil"/>
              <w:bottom w:val="single" w:sz="4" w:space="0" w:color="auto"/>
              <w:right w:val="single" w:sz="4" w:space="0" w:color="auto"/>
            </w:tcBorders>
            <w:shd w:val="clear" w:color="auto" w:fill="auto"/>
            <w:vAlign w:val="center"/>
            <w:hideMark/>
          </w:tcPr>
          <w:p w14:paraId="45F7CFA7" w14:textId="77777777" w:rsidR="00D5733E" w:rsidRPr="00DA12EC" w:rsidRDefault="00D5733E" w:rsidP="0081222A">
            <w:pPr>
              <w:rPr>
                <w:color w:val="000000"/>
                <w:sz w:val="24"/>
                <w:szCs w:val="24"/>
              </w:rPr>
            </w:pPr>
            <w:r w:rsidRPr="00DA12EC">
              <w:rPr>
                <w:color w:val="000000"/>
                <w:sz w:val="24"/>
                <w:szCs w:val="24"/>
              </w:rPr>
              <w:t>прочие потребители</w:t>
            </w:r>
          </w:p>
        </w:tc>
        <w:tc>
          <w:tcPr>
            <w:tcW w:w="966" w:type="dxa"/>
            <w:tcBorders>
              <w:top w:val="nil"/>
              <w:left w:val="nil"/>
              <w:bottom w:val="single" w:sz="4" w:space="0" w:color="auto"/>
              <w:right w:val="single" w:sz="4" w:space="0" w:color="auto"/>
            </w:tcBorders>
            <w:shd w:val="clear" w:color="auto" w:fill="auto"/>
            <w:vAlign w:val="center"/>
            <w:hideMark/>
          </w:tcPr>
          <w:p w14:paraId="4EE6038C" w14:textId="77777777" w:rsidR="00D5733E" w:rsidRPr="00DA12EC" w:rsidRDefault="00D5733E" w:rsidP="0081222A">
            <w:pPr>
              <w:jc w:val="center"/>
              <w:rPr>
                <w:sz w:val="24"/>
                <w:szCs w:val="24"/>
              </w:rPr>
            </w:pPr>
            <w:r w:rsidRPr="00DA12EC">
              <w:rPr>
                <w:sz w:val="24"/>
                <w:szCs w:val="24"/>
              </w:rPr>
              <w:t>млн.м</w:t>
            </w:r>
            <w:r w:rsidRPr="00DA12EC">
              <w:rPr>
                <w:sz w:val="28"/>
                <w:szCs w:val="28"/>
                <w:vertAlign w:val="superscript"/>
              </w:rPr>
              <w:t>3</w:t>
            </w:r>
          </w:p>
        </w:tc>
        <w:tc>
          <w:tcPr>
            <w:tcW w:w="1125" w:type="dxa"/>
            <w:tcBorders>
              <w:top w:val="nil"/>
              <w:left w:val="nil"/>
              <w:bottom w:val="single" w:sz="4" w:space="0" w:color="auto"/>
              <w:right w:val="single" w:sz="4" w:space="0" w:color="auto"/>
            </w:tcBorders>
            <w:shd w:val="clear" w:color="auto" w:fill="auto"/>
            <w:vAlign w:val="center"/>
            <w:hideMark/>
          </w:tcPr>
          <w:p w14:paraId="6922EF71" w14:textId="77777777" w:rsidR="00D5733E" w:rsidRPr="00DA12EC" w:rsidRDefault="00D5733E" w:rsidP="0081222A">
            <w:pPr>
              <w:jc w:val="center"/>
              <w:rPr>
                <w:sz w:val="24"/>
                <w:szCs w:val="24"/>
              </w:rPr>
            </w:pPr>
            <w:r w:rsidRPr="00DA12EC">
              <w:rPr>
                <w:sz w:val="24"/>
                <w:szCs w:val="24"/>
              </w:rPr>
              <w:t>-</w:t>
            </w:r>
          </w:p>
        </w:tc>
        <w:tc>
          <w:tcPr>
            <w:tcW w:w="1131" w:type="dxa"/>
            <w:tcBorders>
              <w:top w:val="nil"/>
              <w:left w:val="nil"/>
              <w:bottom w:val="single" w:sz="4" w:space="0" w:color="auto"/>
              <w:right w:val="single" w:sz="4" w:space="0" w:color="auto"/>
            </w:tcBorders>
            <w:shd w:val="clear" w:color="auto" w:fill="auto"/>
            <w:vAlign w:val="center"/>
            <w:hideMark/>
          </w:tcPr>
          <w:p w14:paraId="7C48BD3B" w14:textId="77777777" w:rsidR="00D5733E" w:rsidRPr="00DA12EC" w:rsidRDefault="00D5733E" w:rsidP="0081222A">
            <w:pPr>
              <w:jc w:val="center"/>
              <w:rPr>
                <w:sz w:val="24"/>
                <w:szCs w:val="24"/>
              </w:rPr>
            </w:pPr>
            <w:r w:rsidRPr="00DA12EC">
              <w:rPr>
                <w:sz w:val="24"/>
                <w:szCs w:val="24"/>
              </w:rPr>
              <w:t>74,32</w:t>
            </w:r>
          </w:p>
        </w:tc>
        <w:tc>
          <w:tcPr>
            <w:tcW w:w="1099" w:type="dxa"/>
            <w:tcBorders>
              <w:top w:val="nil"/>
              <w:left w:val="nil"/>
              <w:bottom w:val="single" w:sz="4" w:space="0" w:color="auto"/>
              <w:right w:val="single" w:sz="4" w:space="0" w:color="auto"/>
            </w:tcBorders>
            <w:shd w:val="clear" w:color="auto" w:fill="auto"/>
            <w:vAlign w:val="center"/>
            <w:hideMark/>
          </w:tcPr>
          <w:p w14:paraId="0D9071F4" w14:textId="77777777" w:rsidR="00D5733E" w:rsidRPr="00DA12EC" w:rsidRDefault="00D5733E" w:rsidP="0081222A">
            <w:pPr>
              <w:jc w:val="center"/>
              <w:rPr>
                <w:sz w:val="24"/>
                <w:szCs w:val="24"/>
              </w:rPr>
            </w:pPr>
            <w:r w:rsidRPr="00DA12EC">
              <w:rPr>
                <w:sz w:val="24"/>
                <w:szCs w:val="24"/>
              </w:rPr>
              <w:t>81,83</w:t>
            </w:r>
          </w:p>
        </w:tc>
        <w:tc>
          <w:tcPr>
            <w:tcW w:w="1099" w:type="dxa"/>
            <w:tcBorders>
              <w:top w:val="nil"/>
              <w:left w:val="nil"/>
              <w:bottom w:val="single" w:sz="4" w:space="0" w:color="auto"/>
              <w:right w:val="single" w:sz="4" w:space="0" w:color="auto"/>
            </w:tcBorders>
            <w:shd w:val="clear" w:color="auto" w:fill="auto"/>
            <w:vAlign w:val="center"/>
            <w:hideMark/>
          </w:tcPr>
          <w:p w14:paraId="7970584E" w14:textId="77777777" w:rsidR="00D5733E" w:rsidRPr="00DA12EC" w:rsidRDefault="00D5733E" w:rsidP="0081222A">
            <w:pPr>
              <w:jc w:val="center"/>
              <w:rPr>
                <w:sz w:val="24"/>
                <w:szCs w:val="24"/>
              </w:rPr>
            </w:pPr>
            <w:r w:rsidRPr="00DA12EC">
              <w:rPr>
                <w:sz w:val="24"/>
                <w:szCs w:val="24"/>
              </w:rPr>
              <w:t>89,74</w:t>
            </w:r>
          </w:p>
        </w:tc>
        <w:tc>
          <w:tcPr>
            <w:tcW w:w="1099" w:type="dxa"/>
            <w:tcBorders>
              <w:top w:val="nil"/>
              <w:left w:val="nil"/>
              <w:bottom w:val="single" w:sz="4" w:space="0" w:color="auto"/>
              <w:right w:val="single" w:sz="4" w:space="0" w:color="auto"/>
            </w:tcBorders>
            <w:shd w:val="clear" w:color="auto" w:fill="auto"/>
            <w:vAlign w:val="center"/>
            <w:hideMark/>
          </w:tcPr>
          <w:p w14:paraId="65F8B127" w14:textId="77777777" w:rsidR="00D5733E" w:rsidRPr="00DA12EC" w:rsidRDefault="00D5733E" w:rsidP="0081222A">
            <w:pPr>
              <w:jc w:val="center"/>
              <w:rPr>
                <w:sz w:val="24"/>
                <w:szCs w:val="24"/>
              </w:rPr>
            </w:pPr>
            <w:r w:rsidRPr="00DA12EC">
              <w:rPr>
                <w:sz w:val="24"/>
                <w:szCs w:val="24"/>
              </w:rPr>
              <w:t>95,55</w:t>
            </w:r>
          </w:p>
        </w:tc>
        <w:tc>
          <w:tcPr>
            <w:tcW w:w="1099" w:type="dxa"/>
            <w:tcBorders>
              <w:top w:val="nil"/>
              <w:left w:val="nil"/>
              <w:bottom w:val="single" w:sz="4" w:space="0" w:color="auto"/>
              <w:right w:val="single" w:sz="4" w:space="0" w:color="auto"/>
            </w:tcBorders>
            <w:shd w:val="clear" w:color="auto" w:fill="auto"/>
            <w:vAlign w:val="center"/>
            <w:hideMark/>
          </w:tcPr>
          <w:p w14:paraId="10B11916" w14:textId="77777777" w:rsidR="00D5733E" w:rsidRPr="00DA12EC" w:rsidRDefault="00D5733E" w:rsidP="0081222A">
            <w:pPr>
              <w:jc w:val="center"/>
              <w:rPr>
                <w:sz w:val="24"/>
                <w:szCs w:val="24"/>
              </w:rPr>
            </w:pPr>
            <w:r w:rsidRPr="00DA12EC">
              <w:rPr>
                <w:sz w:val="24"/>
                <w:szCs w:val="24"/>
              </w:rPr>
              <w:t>100,10</w:t>
            </w:r>
          </w:p>
        </w:tc>
        <w:tc>
          <w:tcPr>
            <w:tcW w:w="1099" w:type="dxa"/>
            <w:tcBorders>
              <w:top w:val="nil"/>
              <w:left w:val="nil"/>
              <w:bottom w:val="single" w:sz="4" w:space="0" w:color="auto"/>
              <w:right w:val="single" w:sz="4" w:space="0" w:color="auto"/>
            </w:tcBorders>
            <w:shd w:val="clear" w:color="auto" w:fill="auto"/>
            <w:vAlign w:val="center"/>
            <w:hideMark/>
          </w:tcPr>
          <w:p w14:paraId="751C1464" w14:textId="77777777" w:rsidR="00D5733E" w:rsidRPr="00DA12EC" w:rsidRDefault="00D5733E" w:rsidP="0081222A">
            <w:pPr>
              <w:jc w:val="center"/>
              <w:rPr>
                <w:sz w:val="24"/>
                <w:szCs w:val="24"/>
              </w:rPr>
            </w:pPr>
            <w:r w:rsidRPr="00DA12EC">
              <w:rPr>
                <w:sz w:val="24"/>
                <w:szCs w:val="24"/>
              </w:rPr>
              <w:t>101,13</w:t>
            </w:r>
          </w:p>
        </w:tc>
        <w:tc>
          <w:tcPr>
            <w:tcW w:w="1099" w:type="dxa"/>
            <w:tcBorders>
              <w:top w:val="nil"/>
              <w:left w:val="nil"/>
              <w:bottom w:val="single" w:sz="4" w:space="0" w:color="auto"/>
              <w:right w:val="single" w:sz="4" w:space="0" w:color="auto"/>
            </w:tcBorders>
            <w:shd w:val="clear" w:color="auto" w:fill="auto"/>
            <w:vAlign w:val="center"/>
            <w:hideMark/>
          </w:tcPr>
          <w:p w14:paraId="51473165" w14:textId="77777777" w:rsidR="00D5733E" w:rsidRPr="00DA12EC" w:rsidRDefault="00D5733E" w:rsidP="0081222A">
            <w:pPr>
              <w:jc w:val="center"/>
              <w:rPr>
                <w:sz w:val="24"/>
                <w:szCs w:val="24"/>
              </w:rPr>
            </w:pPr>
            <w:r w:rsidRPr="00DA12EC">
              <w:rPr>
                <w:sz w:val="24"/>
                <w:szCs w:val="24"/>
              </w:rPr>
              <w:t>102,43</w:t>
            </w:r>
          </w:p>
        </w:tc>
        <w:tc>
          <w:tcPr>
            <w:tcW w:w="1099" w:type="dxa"/>
            <w:tcBorders>
              <w:top w:val="nil"/>
              <w:left w:val="nil"/>
              <w:bottom w:val="single" w:sz="4" w:space="0" w:color="auto"/>
              <w:right w:val="single" w:sz="4" w:space="0" w:color="auto"/>
            </w:tcBorders>
            <w:shd w:val="clear" w:color="auto" w:fill="auto"/>
            <w:vAlign w:val="center"/>
            <w:hideMark/>
          </w:tcPr>
          <w:p w14:paraId="333ECD47" w14:textId="77777777" w:rsidR="00D5733E" w:rsidRPr="00DA12EC" w:rsidRDefault="00D5733E" w:rsidP="0081222A">
            <w:pPr>
              <w:jc w:val="center"/>
              <w:rPr>
                <w:sz w:val="24"/>
                <w:szCs w:val="24"/>
              </w:rPr>
            </w:pPr>
            <w:r w:rsidRPr="00DA12EC">
              <w:rPr>
                <w:sz w:val="24"/>
                <w:szCs w:val="24"/>
              </w:rPr>
              <w:t>114,62</w:t>
            </w:r>
          </w:p>
        </w:tc>
        <w:tc>
          <w:tcPr>
            <w:tcW w:w="1099" w:type="dxa"/>
            <w:tcBorders>
              <w:top w:val="nil"/>
              <w:left w:val="nil"/>
              <w:bottom w:val="single" w:sz="4" w:space="0" w:color="auto"/>
              <w:right w:val="single" w:sz="4" w:space="0" w:color="auto"/>
            </w:tcBorders>
            <w:shd w:val="clear" w:color="auto" w:fill="auto"/>
            <w:vAlign w:val="center"/>
            <w:hideMark/>
          </w:tcPr>
          <w:p w14:paraId="0B55F19E" w14:textId="77777777" w:rsidR="00D5733E" w:rsidRPr="00DA12EC" w:rsidRDefault="00D5733E" w:rsidP="0081222A">
            <w:pPr>
              <w:jc w:val="center"/>
              <w:rPr>
                <w:sz w:val="24"/>
                <w:szCs w:val="24"/>
              </w:rPr>
            </w:pPr>
            <w:r w:rsidRPr="00DA12EC">
              <w:rPr>
                <w:sz w:val="24"/>
                <w:szCs w:val="24"/>
              </w:rPr>
              <w:t>119,75</w:t>
            </w:r>
          </w:p>
        </w:tc>
        <w:tc>
          <w:tcPr>
            <w:tcW w:w="1099" w:type="dxa"/>
            <w:tcBorders>
              <w:top w:val="nil"/>
              <w:left w:val="nil"/>
              <w:bottom w:val="single" w:sz="4" w:space="0" w:color="auto"/>
              <w:right w:val="single" w:sz="4" w:space="0" w:color="auto"/>
            </w:tcBorders>
            <w:shd w:val="clear" w:color="auto" w:fill="auto"/>
            <w:vAlign w:val="center"/>
            <w:hideMark/>
          </w:tcPr>
          <w:p w14:paraId="7B22DF2F" w14:textId="77777777" w:rsidR="00D5733E" w:rsidRPr="00DA12EC" w:rsidRDefault="00D5733E" w:rsidP="0081222A">
            <w:pPr>
              <w:jc w:val="center"/>
              <w:rPr>
                <w:sz w:val="24"/>
                <w:szCs w:val="24"/>
              </w:rPr>
            </w:pPr>
            <w:r w:rsidRPr="00DA12EC">
              <w:rPr>
                <w:sz w:val="24"/>
                <w:szCs w:val="24"/>
              </w:rPr>
              <w:t>139,91</w:t>
            </w:r>
          </w:p>
        </w:tc>
        <w:tc>
          <w:tcPr>
            <w:tcW w:w="1322" w:type="dxa"/>
            <w:tcBorders>
              <w:top w:val="nil"/>
              <w:left w:val="nil"/>
              <w:bottom w:val="single" w:sz="4" w:space="0" w:color="auto"/>
              <w:right w:val="single" w:sz="4" w:space="0" w:color="auto"/>
            </w:tcBorders>
            <w:shd w:val="clear" w:color="auto" w:fill="auto"/>
            <w:noWrap/>
            <w:vAlign w:val="center"/>
            <w:hideMark/>
          </w:tcPr>
          <w:p w14:paraId="03D91566" w14:textId="77777777" w:rsidR="00D5733E" w:rsidRPr="00DA12EC" w:rsidRDefault="00D5733E" w:rsidP="0081222A">
            <w:pPr>
              <w:jc w:val="center"/>
              <w:rPr>
                <w:sz w:val="24"/>
                <w:szCs w:val="24"/>
              </w:rPr>
            </w:pPr>
            <w:r w:rsidRPr="00DA12EC">
              <w:rPr>
                <w:sz w:val="24"/>
                <w:szCs w:val="24"/>
              </w:rPr>
              <w:t>138</w:t>
            </w:r>
          </w:p>
        </w:tc>
        <w:tc>
          <w:tcPr>
            <w:tcW w:w="1276" w:type="dxa"/>
            <w:tcBorders>
              <w:top w:val="nil"/>
              <w:left w:val="nil"/>
              <w:bottom w:val="single" w:sz="4" w:space="0" w:color="auto"/>
              <w:right w:val="single" w:sz="4" w:space="0" w:color="auto"/>
            </w:tcBorders>
            <w:shd w:val="clear" w:color="auto" w:fill="auto"/>
            <w:noWrap/>
            <w:vAlign w:val="center"/>
            <w:hideMark/>
          </w:tcPr>
          <w:p w14:paraId="3A169F54" w14:textId="77777777" w:rsidR="00D5733E" w:rsidRPr="00DA12EC" w:rsidRDefault="00D5733E" w:rsidP="0081222A">
            <w:pPr>
              <w:jc w:val="center"/>
              <w:rPr>
                <w:sz w:val="24"/>
                <w:szCs w:val="24"/>
              </w:rPr>
            </w:pPr>
            <w:r w:rsidRPr="00DA12EC">
              <w:rPr>
                <w:sz w:val="24"/>
                <w:szCs w:val="24"/>
              </w:rPr>
              <w:t>154</w:t>
            </w:r>
          </w:p>
        </w:tc>
        <w:tc>
          <w:tcPr>
            <w:tcW w:w="1263" w:type="dxa"/>
            <w:tcBorders>
              <w:top w:val="nil"/>
              <w:left w:val="nil"/>
              <w:bottom w:val="single" w:sz="4" w:space="0" w:color="auto"/>
              <w:right w:val="single" w:sz="4" w:space="0" w:color="auto"/>
            </w:tcBorders>
            <w:shd w:val="clear" w:color="auto" w:fill="auto"/>
            <w:noWrap/>
            <w:vAlign w:val="center"/>
            <w:hideMark/>
          </w:tcPr>
          <w:p w14:paraId="10EB38FA" w14:textId="77777777" w:rsidR="00D5733E" w:rsidRPr="00DA12EC" w:rsidRDefault="00D5733E" w:rsidP="0081222A">
            <w:pPr>
              <w:jc w:val="center"/>
              <w:rPr>
                <w:sz w:val="24"/>
                <w:szCs w:val="24"/>
              </w:rPr>
            </w:pPr>
            <w:r w:rsidRPr="00DA12EC">
              <w:rPr>
                <w:sz w:val="24"/>
                <w:szCs w:val="24"/>
              </w:rPr>
              <w:t>161</w:t>
            </w:r>
          </w:p>
        </w:tc>
        <w:tc>
          <w:tcPr>
            <w:tcW w:w="1170" w:type="dxa"/>
            <w:tcBorders>
              <w:top w:val="nil"/>
              <w:left w:val="nil"/>
              <w:bottom w:val="single" w:sz="4" w:space="0" w:color="auto"/>
              <w:right w:val="single" w:sz="4" w:space="0" w:color="auto"/>
            </w:tcBorders>
            <w:shd w:val="clear" w:color="auto" w:fill="auto"/>
            <w:noWrap/>
            <w:vAlign w:val="center"/>
            <w:hideMark/>
          </w:tcPr>
          <w:p w14:paraId="2AF59208" w14:textId="77777777" w:rsidR="00D5733E" w:rsidRPr="00DA12EC" w:rsidRDefault="00D5733E" w:rsidP="0081222A">
            <w:pPr>
              <w:jc w:val="center"/>
              <w:rPr>
                <w:sz w:val="24"/>
                <w:szCs w:val="24"/>
              </w:rPr>
            </w:pPr>
            <w:r w:rsidRPr="00DA12EC">
              <w:rPr>
                <w:sz w:val="24"/>
                <w:szCs w:val="24"/>
              </w:rPr>
              <w:t>188</w:t>
            </w:r>
          </w:p>
        </w:tc>
      </w:tr>
      <w:tr w:rsidR="00D5733E" w:rsidRPr="00DA12EC" w14:paraId="24A061FF"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7A40D395" w14:textId="77777777" w:rsidR="00D5733E" w:rsidRPr="00DA12EC" w:rsidRDefault="00D5733E" w:rsidP="0081222A">
            <w:pPr>
              <w:jc w:val="center"/>
              <w:rPr>
                <w:b/>
                <w:bCs/>
                <w:color w:val="000000"/>
                <w:sz w:val="24"/>
                <w:szCs w:val="24"/>
              </w:rPr>
            </w:pPr>
            <w:r w:rsidRPr="00DA12EC">
              <w:rPr>
                <w:b/>
                <w:bCs/>
                <w:color w:val="000000"/>
                <w:sz w:val="24"/>
                <w:szCs w:val="24"/>
              </w:rPr>
              <w:t>2.2.</w:t>
            </w:r>
          </w:p>
        </w:tc>
        <w:tc>
          <w:tcPr>
            <w:tcW w:w="3061" w:type="dxa"/>
            <w:tcBorders>
              <w:top w:val="nil"/>
              <w:left w:val="nil"/>
              <w:bottom w:val="single" w:sz="4" w:space="0" w:color="auto"/>
              <w:right w:val="single" w:sz="4" w:space="0" w:color="auto"/>
            </w:tcBorders>
            <w:shd w:val="clear" w:color="auto" w:fill="auto"/>
            <w:vAlign w:val="center"/>
            <w:hideMark/>
          </w:tcPr>
          <w:p w14:paraId="2401F1AB" w14:textId="77777777" w:rsidR="00D5733E" w:rsidRPr="00DA12EC" w:rsidRDefault="00D5733E" w:rsidP="0081222A">
            <w:pPr>
              <w:rPr>
                <w:b/>
                <w:bCs/>
                <w:color w:val="000000"/>
                <w:sz w:val="24"/>
                <w:szCs w:val="24"/>
              </w:rPr>
            </w:pPr>
            <w:r w:rsidRPr="00DA12EC">
              <w:rPr>
                <w:b/>
                <w:bCs/>
                <w:color w:val="000000"/>
                <w:sz w:val="24"/>
                <w:szCs w:val="24"/>
              </w:rPr>
              <w:t>Присоединенная нагрузка, всего</w:t>
            </w:r>
          </w:p>
        </w:tc>
        <w:tc>
          <w:tcPr>
            <w:tcW w:w="966" w:type="dxa"/>
            <w:tcBorders>
              <w:top w:val="nil"/>
              <w:left w:val="nil"/>
              <w:bottom w:val="single" w:sz="4" w:space="0" w:color="auto"/>
              <w:right w:val="single" w:sz="4" w:space="0" w:color="auto"/>
            </w:tcBorders>
            <w:shd w:val="clear" w:color="auto" w:fill="auto"/>
            <w:vAlign w:val="center"/>
            <w:hideMark/>
          </w:tcPr>
          <w:p w14:paraId="79A0EE61" w14:textId="77777777" w:rsidR="00D5733E" w:rsidRPr="00DA12EC" w:rsidRDefault="00D5733E" w:rsidP="0081222A">
            <w:pPr>
              <w:jc w:val="center"/>
              <w:rPr>
                <w:b/>
                <w:bCs/>
                <w:color w:val="000000"/>
                <w:sz w:val="24"/>
                <w:szCs w:val="24"/>
              </w:rPr>
            </w:pPr>
            <w:r w:rsidRPr="00DA12EC">
              <w:rPr>
                <w:b/>
                <w:bCs/>
                <w:color w:val="000000"/>
                <w:sz w:val="24"/>
                <w:szCs w:val="24"/>
              </w:rPr>
              <w:t>тыс. м</w:t>
            </w:r>
            <w:r w:rsidRPr="00DA12EC">
              <w:rPr>
                <w:b/>
                <w:bCs/>
                <w:color w:val="000000"/>
                <w:sz w:val="28"/>
                <w:szCs w:val="28"/>
                <w:vertAlign w:val="superscript"/>
              </w:rPr>
              <w:t>3</w:t>
            </w:r>
            <w:r w:rsidRPr="00DA12EC">
              <w:rPr>
                <w:b/>
                <w:bCs/>
                <w:color w:val="000000"/>
                <w:sz w:val="28"/>
                <w:szCs w:val="28"/>
              </w:rPr>
              <w:t>/ч</w:t>
            </w:r>
          </w:p>
        </w:tc>
        <w:tc>
          <w:tcPr>
            <w:tcW w:w="1125" w:type="dxa"/>
            <w:tcBorders>
              <w:top w:val="nil"/>
              <w:left w:val="nil"/>
              <w:bottom w:val="single" w:sz="4" w:space="0" w:color="auto"/>
              <w:right w:val="single" w:sz="4" w:space="0" w:color="auto"/>
            </w:tcBorders>
            <w:shd w:val="clear" w:color="auto" w:fill="auto"/>
            <w:vAlign w:val="center"/>
            <w:hideMark/>
          </w:tcPr>
          <w:p w14:paraId="2DE60776" w14:textId="77777777" w:rsidR="00D5733E" w:rsidRPr="00DA12EC" w:rsidRDefault="00D5733E" w:rsidP="0081222A">
            <w:pPr>
              <w:jc w:val="center"/>
              <w:rPr>
                <w:b/>
                <w:bCs/>
                <w:sz w:val="24"/>
                <w:szCs w:val="24"/>
              </w:rPr>
            </w:pPr>
            <w:r w:rsidRPr="00DA12EC">
              <w:rPr>
                <w:b/>
                <w:bCs/>
                <w:sz w:val="24"/>
                <w:szCs w:val="24"/>
              </w:rPr>
              <w:t>-</w:t>
            </w:r>
          </w:p>
        </w:tc>
        <w:tc>
          <w:tcPr>
            <w:tcW w:w="1131" w:type="dxa"/>
            <w:tcBorders>
              <w:top w:val="nil"/>
              <w:left w:val="nil"/>
              <w:bottom w:val="single" w:sz="4" w:space="0" w:color="auto"/>
              <w:right w:val="single" w:sz="4" w:space="0" w:color="auto"/>
            </w:tcBorders>
            <w:shd w:val="clear" w:color="auto" w:fill="auto"/>
            <w:vAlign w:val="center"/>
            <w:hideMark/>
          </w:tcPr>
          <w:p w14:paraId="6CB8F608" w14:textId="77777777" w:rsidR="00D5733E" w:rsidRPr="00DA12EC" w:rsidRDefault="00D5733E" w:rsidP="0081222A">
            <w:pPr>
              <w:jc w:val="center"/>
              <w:rPr>
                <w:b/>
                <w:bCs/>
                <w:sz w:val="24"/>
                <w:szCs w:val="24"/>
              </w:rPr>
            </w:pPr>
            <w:r w:rsidRPr="00DA12EC">
              <w:rPr>
                <w:b/>
                <w:bCs/>
                <w:sz w:val="24"/>
                <w:szCs w:val="24"/>
              </w:rPr>
              <w:t>11,58</w:t>
            </w:r>
          </w:p>
        </w:tc>
        <w:tc>
          <w:tcPr>
            <w:tcW w:w="1099" w:type="dxa"/>
            <w:tcBorders>
              <w:top w:val="nil"/>
              <w:left w:val="nil"/>
              <w:bottom w:val="single" w:sz="4" w:space="0" w:color="auto"/>
              <w:right w:val="single" w:sz="4" w:space="0" w:color="auto"/>
            </w:tcBorders>
            <w:shd w:val="clear" w:color="auto" w:fill="auto"/>
            <w:vAlign w:val="center"/>
            <w:hideMark/>
          </w:tcPr>
          <w:p w14:paraId="0EC38BA4" w14:textId="77777777" w:rsidR="00D5733E" w:rsidRPr="00DA12EC" w:rsidRDefault="00D5733E" w:rsidP="0081222A">
            <w:pPr>
              <w:jc w:val="center"/>
              <w:rPr>
                <w:b/>
                <w:bCs/>
                <w:sz w:val="24"/>
                <w:szCs w:val="24"/>
              </w:rPr>
            </w:pPr>
            <w:r w:rsidRPr="00DA12EC">
              <w:rPr>
                <w:b/>
                <w:bCs/>
                <w:sz w:val="24"/>
                <w:szCs w:val="24"/>
              </w:rPr>
              <w:t>12,73</w:t>
            </w:r>
          </w:p>
        </w:tc>
        <w:tc>
          <w:tcPr>
            <w:tcW w:w="1099" w:type="dxa"/>
            <w:tcBorders>
              <w:top w:val="nil"/>
              <w:left w:val="nil"/>
              <w:bottom w:val="single" w:sz="4" w:space="0" w:color="auto"/>
              <w:right w:val="single" w:sz="4" w:space="0" w:color="auto"/>
            </w:tcBorders>
            <w:shd w:val="clear" w:color="auto" w:fill="auto"/>
            <w:vAlign w:val="center"/>
            <w:hideMark/>
          </w:tcPr>
          <w:p w14:paraId="7ED0DA6E" w14:textId="77777777" w:rsidR="00D5733E" w:rsidRPr="00DA12EC" w:rsidRDefault="00D5733E" w:rsidP="0081222A">
            <w:pPr>
              <w:jc w:val="center"/>
              <w:rPr>
                <w:b/>
                <w:bCs/>
                <w:sz w:val="24"/>
                <w:szCs w:val="24"/>
              </w:rPr>
            </w:pPr>
            <w:r w:rsidRPr="00DA12EC">
              <w:rPr>
                <w:b/>
                <w:bCs/>
                <w:sz w:val="24"/>
                <w:szCs w:val="24"/>
              </w:rPr>
              <w:t>13,94</w:t>
            </w:r>
          </w:p>
        </w:tc>
        <w:tc>
          <w:tcPr>
            <w:tcW w:w="1099" w:type="dxa"/>
            <w:tcBorders>
              <w:top w:val="nil"/>
              <w:left w:val="nil"/>
              <w:bottom w:val="single" w:sz="4" w:space="0" w:color="auto"/>
              <w:right w:val="single" w:sz="4" w:space="0" w:color="auto"/>
            </w:tcBorders>
            <w:shd w:val="clear" w:color="auto" w:fill="auto"/>
            <w:vAlign w:val="center"/>
            <w:hideMark/>
          </w:tcPr>
          <w:p w14:paraId="2D58B595" w14:textId="77777777" w:rsidR="00D5733E" w:rsidRPr="00DA12EC" w:rsidRDefault="00D5733E" w:rsidP="0081222A">
            <w:pPr>
              <w:jc w:val="center"/>
              <w:rPr>
                <w:b/>
                <w:bCs/>
                <w:sz w:val="24"/>
                <w:szCs w:val="24"/>
              </w:rPr>
            </w:pPr>
            <w:r w:rsidRPr="00DA12EC">
              <w:rPr>
                <w:b/>
                <w:bCs/>
                <w:sz w:val="24"/>
                <w:szCs w:val="24"/>
              </w:rPr>
              <w:t>14,83</w:t>
            </w:r>
          </w:p>
        </w:tc>
        <w:tc>
          <w:tcPr>
            <w:tcW w:w="1099" w:type="dxa"/>
            <w:tcBorders>
              <w:top w:val="nil"/>
              <w:left w:val="nil"/>
              <w:bottom w:val="single" w:sz="4" w:space="0" w:color="auto"/>
              <w:right w:val="single" w:sz="4" w:space="0" w:color="auto"/>
            </w:tcBorders>
            <w:shd w:val="clear" w:color="auto" w:fill="auto"/>
            <w:vAlign w:val="center"/>
            <w:hideMark/>
          </w:tcPr>
          <w:p w14:paraId="3F3AE647" w14:textId="77777777" w:rsidR="00D5733E" w:rsidRPr="00DA12EC" w:rsidRDefault="00D5733E" w:rsidP="0081222A">
            <w:pPr>
              <w:jc w:val="center"/>
              <w:rPr>
                <w:b/>
                <w:bCs/>
                <w:sz w:val="24"/>
                <w:szCs w:val="24"/>
              </w:rPr>
            </w:pPr>
            <w:r w:rsidRPr="00DA12EC">
              <w:rPr>
                <w:b/>
                <w:bCs/>
                <w:sz w:val="24"/>
                <w:szCs w:val="24"/>
              </w:rPr>
              <w:t>15,54</w:t>
            </w:r>
          </w:p>
        </w:tc>
        <w:tc>
          <w:tcPr>
            <w:tcW w:w="1099" w:type="dxa"/>
            <w:tcBorders>
              <w:top w:val="nil"/>
              <w:left w:val="nil"/>
              <w:bottom w:val="single" w:sz="4" w:space="0" w:color="auto"/>
              <w:right w:val="single" w:sz="4" w:space="0" w:color="auto"/>
            </w:tcBorders>
            <w:shd w:val="clear" w:color="auto" w:fill="auto"/>
            <w:vAlign w:val="center"/>
            <w:hideMark/>
          </w:tcPr>
          <w:p w14:paraId="51A100C4" w14:textId="77777777" w:rsidR="00D5733E" w:rsidRPr="00DA12EC" w:rsidRDefault="00D5733E" w:rsidP="0081222A">
            <w:pPr>
              <w:jc w:val="center"/>
              <w:rPr>
                <w:b/>
                <w:bCs/>
                <w:sz w:val="24"/>
                <w:szCs w:val="24"/>
              </w:rPr>
            </w:pPr>
            <w:r w:rsidRPr="00DA12EC">
              <w:rPr>
                <w:b/>
                <w:bCs/>
                <w:sz w:val="24"/>
                <w:szCs w:val="24"/>
              </w:rPr>
              <w:t>15,70</w:t>
            </w:r>
          </w:p>
        </w:tc>
        <w:tc>
          <w:tcPr>
            <w:tcW w:w="1099" w:type="dxa"/>
            <w:tcBorders>
              <w:top w:val="nil"/>
              <w:left w:val="nil"/>
              <w:bottom w:val="single" w:sz="4" w:space="0" w:color="auto"/>
              <w:right w:val="single" w:sz="4" w:space="0" w:color="auto"/>
            </w:tcBorders>
            <w:shd w:val="clear" w:color="auto" w:fill="auto"/>
            <w:vAlign w:val="center"/>
            <w:hideMark/>
          </w:tcPr>
          <w:p w14:paraId="28A74A47" w14:textId="77777777" w:rsidR="00D5733E" w:rsidRPr="00DA12EC" w:rsidRDefault="00D5733E" w:rsidP="0081222A">
            <w:pPr>
              <w:jc w:val="center"/>
              <w:rPr>
                <w:b/>
                <w:bCs/>
                <w:sz w:val="24"/>
                <w:szCs w:val="24"/>
              </w:rPr>
            </w:pPr>
            <w:r w:rsidRPr="00DA12EC">
              <w:rPr>
                <w:b/>
                <w:bCs/>
                <w:sz w:val="24"/>
                <w:szCs w:val="24"/>
              </w:rPr>
              <w:t>15,98</w:t>
            </w:r>
          </w:p>
        </w:tc>
        <w:tc>
          <w:tcPr>
            <w:tcW w:w="1099" w:type="dxa"/>
            <w:tcBorders>
              <w:top w:val="nil"/>
              <w:left w:val="nil"/>
              <w:bottom w:val="single" w:sz="4" w:space="0" w:color="auto"/>
              <w:right w:val="single" w:sz="4" w:space="0" w:color="auto"/>
            </w:tcBorders>
            <w:shd w:val="clear" w:color="auto" w:fill="auto"/>
            <w:vAlign w:val="center"/>
            <w:hideMark/>
          </w:tcPr>
          <w:p w14:paraId="34D94EED" w14:textId="77777777" w:rsidR="00D5733E" w:rsidRPr="00DA12EC" w:rsidRDefault="00D5733E" w:rsidP="0081222A">
            <w:pPr>
              <w:jc w:val="center"/>
              <w:rPr>
                <w:b/>
                <w:bCs/>
                <w:sz w:val="24"/>
                <w:szCs w:val="24"/>
              </w:rPr>
            </w:pPr>
            <w:r w:rsidRPr="00DA12EC">
              <w:rPr>
                <w:b/>
                <w:bCs/>
                <w:sz w:val="24"/>
                <w:szCs w:val="24"/>
              </w:rPr>
              <w:t>17,87</w:t>
            </w:r>
          </w:p>
        </w:tc>
        <w:tc>
          <w:tcPr>
            <w:tcW w:w="1099" w:type="dxa"/>
            <w:tcBorders>
              <w:top w:val="nil"/>
              <w:left w:val="nil"/>
              <w:bottom w:val="single" w:sz="4" w:space="0" w:color="auto"/>
              <w:right w:val="single" w:sz="4" w:space="0" w:color="auto"/>
            </w:tcBorders>
            <w:shd w:val="clear" w:color="auto" w:fill="auto"/>
            <w:vAlign w:val="center"/>
            <w:hideMark/>
          </w:tcPr>
          <w:p w14:paraId="0FB5985E" w14:textId="77777777" w:rsidR="00D5733E" w:rsidRPr="00DA12EC" w:rsidRDefault="00D5733E" w:rsidP="0081222A">
            <w:pPr>
              <w:jc w:val="center"/>
              <w:rPr>
                <w:b/>
                <w:bCs/>
                <w:sz w:val="24"/>
                <w:szCs w:val="24"/>
              </w:rPr>
            </w:pPr>
            <w:r w:rsidRPr="00DA12EC">
              <w:rPr>
                <w:b/>
                <w:bCs/>
                <w:sz w:val="24"/>
                <w:szCs w:val="24"/>
              </w:rPr>
              <w:t>18,70</w:t>
            </w:r>
          </w:p>
        </w:tc>
        <w:tc>
          <w:tcPr>
            <w:tcW w:w="1099" w:type="dxa"/>
            <w:tcBorders>
              <w:top w:val="nil"/>
              <w:left w:val="nil"/>
              <w:bottom w:val="single" w:sz="4" w:space="0" w:color="auto"/>
              <w:right w:val="single" w:sz="4" w:space="0" w:color="auto"/>
            </w:tcBorders>
            <w:shd w:val="clear" w:color="auto" w:fill="auto"/>
            <w:vAlign w:val="center"/>
            <w:hideMark/>
          </w:tcPr>
          <w:p w14:paraId="44A2FF74" w14:textId="77777777" w:rsidR="00D5733E" w:rsidRPr="00DA12EC" w:rsidRDefault="00D5733E" w:rsidP="0081222A">
            <w:pPr>
              <w:jc w:val="center"/>
              <w:rPr>
                <w:b/>
                <w:bCs/>
                <w:sz w:val="24"/>
                <w:szCs w:val="24"/>
              </w:rPr>
            </w:pPr>
            <w:r w:rsidRPr="00DA12EC">
              <w:rPr>
                <w:b/>
                <w:bCs/>
                <w:sz w:val="24"/>
                <w:szCs w:val="24"/>
              </w:rPr>
              <w:t>21,91</w:t>
            </w:r>
          </w:p>
        </w:tc>
        <w:tc>
          <w:tcPr>
            <w:tcW w:w="1322" w:type="dxa"/>
            <w:tcBorders>
              <w:top w:val="nil"/>
              <w:left w:val="nil"/>
              <w:bottom w:val="single" w:sz="4" w:space="0" w:color="auto"/>
              <w:right w:val="single" w:sz="4" w:space="0" w:color="auto"/>
            </w:tcBorders>
            <w:shd w:val="clear" w:color="auto" w:fill="auto"/>
            <w:noWrap/>
            <w:vAlign w:val="center"/>
            <w:hideMark/>
          </w:tcPr>
          <w:p w14:paraId="3C2ECC8C" w14:textId="77777777" w:rsidR="00D5733E" w:rsidRPr="00DA12EC" w:rsidRDefault="00D5733E" w:rsidP="0081222A">
            <w:pPr>
              <w:jc w:val="center"/>
              <w:rPr>
                <w:sz w:val="24"/>
                <w:szCs w:val="24"/>
              </w:rPr>
            </w:pPr>
            <w:r w:rsidRPr="00DA12EC">
              <w:rPr>
                <w:sz w:val="24"/>
                <w:szCs w:val="24"/>
              </w:rPr>
              <w:t>138</w:t>
            </w:r>
          </w:p>
        </w:tc>
        <w:tc>
          <w:tcPr>
            <w:tcW w:w="1276" w:type="dxa"/>
            <w:tcBorders>
              <w:top w:val="nil"/>
              <w:left w:val="nil"/>
              <w:bottom w:val="single" w:sz="4" w:space="0" w:color="auto"/>
              <w:right w:val="single" w:sz="4" w:space="0" w:color="auto"/>
            </w:tcBorders>
            <w:shd w:val="clear" w:color="auto" w:fill="auto"/>
            <w:noWrap/>
            <w:vAlign w:val="center"/>
            <w:hideMark/>
          </w:tcPr>
          <w:p w14:paraId="6A69F4AB" w14:textId="77777777" w:rsidR="00D5733E" w:rsidRPr="00DA12EC" w:rsidRDefault="00D5733E" w:rsidP="0081222A">
            <w:pPr>
              <w:jc w:val="center"/>
              <w:rPr>
                <w:sz w:val="24"/>
                <w:szCs w:val="24"/>
              </w:rPr>
            </w:pPr>
            <w:r w:rsidRPr="00DA12EC">
              <w:rPr>
                <w:sz w:val="24"/>
                <w:szCs w:val="24"/>
              </w:rPr>
              <w:t>154</w:t>
            </w:r>
          </w:p>
        </w:tc>
        <w:tc>
          <w:tcPr>
            <w:tcW w:w="1263" w:type="dxa"/>
            <w:tcBorders>
              <w:top w:val="nil"/>
              <w:left w:val="nil"/>
              <w:bottom w:val="single" w:sz="4" w:space="0" w:color="auto"/>
              <w:right w:val="single" w:sz="4" w:space="0" w:color="auto"/>
            </w:tcBorders>
            <w:shd w:val="clear" w:color="auto" w:fill="auto"/>
            <w:noWrap/>
            <w:vAlign w:val="center"/>
            <w:hideMark/>
          </w:tcPr>
          <w:p w14:paraId="7DDC2DD7" w14:textId="77777777" w:rsidR="00D5733E" w:rsidRPr="00DA12EC" w:rsidRDefault="00D5733E" w:rsidP="0081222A">
            <w:pPr>
              <w:jc w:val="center"/>
              <w:rPr>
                <w:sz w:val="24"/>
                <w:szCs w:val="24"/>
              </w:rPr>
            </w:pPr>
            <w:r w:rsidRPr="00DA12EC">
              <w:rPr>
                <w:sz w:val="24"/>
                <w:szCs w:val="24"/>
              </w:rPr>
              <w:t>161</w:t>
            </w:r>
          </w:p>
        </w:tc>
        <w:tc>
          <w:tcPr>
            <w:tcW w:w="1170" w:type="dxa"/>
            <w:tcBorders>
              <w:top w:val="nil"/>
              <w:left w:val="nil"/>
              <w:bottom w:val="single" w:sz="4" w:space="0" w:color="auto"/>
              <w:right w:val="single" w:sz="4" w:space="0" w:color="auto"/>
            </w:tcBorders>
            <w:shd w:val="clear" w:color="auto" w:fill="auto"/>
            <w:noWrap/>
            <w:vAlign w:val="center"/>
            <w:hideMark/>
          </w:tcPr>
          <w:p w14:paraId="02D79CA0" w14:textId="77777777" w:rsidR="00D5733E" w:rsidRPr="00DA12EC" w:rsidRDefault="00D5733E" w:rsidP="0081222A">
            <w:pPr>
              <w:jc w:val="center"/>
              <w:rPr>
                <w:sz w:val="24"/>
                <w:szCs w:val="24"/>
              </w:rPr>
            </w:pPr>
            <w:r w:rsidRPr="00DA12EC">
              <w:rPr>
                <w:sz w:val="24"/>
                <w:szCs w:val="24"/>
              </w:rPr>
              <w:t>189</w:t>
            </w:r>
          </w:p>
        </w:tc>
      </w:tr>
      <w:tr w:rsidR="00D5733E" w:rsidRPr="00DA12EC" w14:paraId="029BA113"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37DC2C23" w14:textId="77777777" w:rsidR="00D5733E" w:rsidRPr="00DA12EC" w:rsidRDefault="00D5733E" w:rsidP="0081222A">
            <w:pPr>
              <w:jc w:val="center"/>
              <w:rPr>
                <w:color w:val="000000"/>
                <w:sz w:val="24"/>
                <w:szCs w:val="24"/>
              </w:rPr>
            </w:pPr>
            <w:r w:rsidRPr="00DA12EC">
              <w:rPr>
                <w:color w:val="000000"/>
                <w:sz w:val="24"/>
                <w:szCs w:val="24"/>
              </w:rPr>
              <w:t> </w:t>
            </w:r>
          </w:p>
        </w:tc>
        <w:tc>
          <w:tcPr>
            <w:tcW w:w="3061" w:type="dxa"/>
            <w:tcBorders>
              <w:top w:val="nil"/>
              <w:left w:val="nil"/>
              <w:bottom w:val="single" w:sz="4" w:space="0" w:color="auto"/>
              <w:right w:val="single" w:sz="4" w:space="0" w:color="auto"/>
            </w:tcBorders>
            <w:shd w:val="clear" w:color="auto" w:fill="auto"/>
            <w:vAlign w:val="center"/>
            <w:hideMark/>
          </w:tcPr>
          <w:p w14:paraId="1496038C" w14:textId="77777777" w:rsidR="00D5733E" w:rsidRPr="00DA12EC" w:rsidRDefault="00D5733E" w:rsidP="0081222A">
            <w:pPr>
              <w:rPr>
                <w:color w:val="000000"/>
                <w:sz w:val="24"/>
                <w:szCs w:val="24"/>
              </w:rPr>
            </w:pPr>
            <w:r w:rsidRPr="00DA12EC">
              <w:rPr>
                <w:color w:val="000000"/>
                <w:sz w:val="24"/>
                <w:szCs w:val="24"/>
              </w:rPr>
              <w:t>население (с учетом коэффициента неравномерности потребления К=1,9)</w:t>
            </w:r>
          </w:p>
        </w:tc>
        <w:tc>
          <w:tcPr>
            <w:tcW w:w="966" w:type="dxa"/>
            <w:tcBorders>
              <w:top w:val="nil"/>
              <w:left w:val="nil"/>
              <w:bottom w:val="single" w:sz="4" w:space="0" w:color="auto"/>
              <w:right w:val="single" w:sz="4" w:space="0" w:color="auto"/>
            </w:tcBorders>
            <w:shd w:val="clear" w:color="auto" w:fill="auto"/>
            <w:vAlign w:val="center"/>
            <w:hideMark/>
          </w:tcPr>
          <w:p w14:paraId="5A12DA9D" w14:textId="77777777" w:rsidR="00D5733E" w:rsidRPr="00DA12EC" w:rsidRDefault="00D5733E" w:rsidP="0081222A">
            <w:pPr>
              <w:jc w:val="center"/>
              <w:rPr>
                <w:color w:val="000000"/>
                <w:sz w:val="24"/>
                <w:szCs w:val="24"/>
              </w:rPr>
            </w:pPr>
            <w:r w:rsidRPr="00DA12EC">
              <w:rPr>
                <w:color w:val="000000"/>
                <w:sz w:val="24"/>
                <w:szCs w:val="24"/>
              </w:rPr>
              <w:t>тыс. м</w:t>
            </w:r>
            <w:r w:rsidRPr="00DA12EC">
              <w:rPr>
                <w:color w:val="000000"/>
                <w:sz w:val="28"/>
                <w:szCs w:val="28"/>
                <w:vertAlign w:val="superscript"/>
              </w:rPr>
              <w:t>3</w:t>
            </w:r>
            <w:r w:rsidRPr="00DA12EC">
              <w:rPr>
                <w:color w:val="000000"/>
                <w:sz w:val="28"/>
                <w:szCs w:val="28"/>
              </w:rPr>
              <w:t>/ч</w:t>
            </w:r>
          </w:p>
        </w:tc>
        <w:tc>
          <w:tcPr>
            <w:tcW w:w="1125" w:type="dxa"/>
            <w:tcBorders>
              <w:top w:val="nil"/>
              <w:left w:val="nil"/>
              <w:bottom w:val="single" w:sz="4" w:space="0" w:color="auto"/>
              <w:right w:val="single" w:sz="4" w:space="0" w:color="auto"/>
            </w:tcBorders>
            <w:shd w:val="clear" w:color="auto" w:fill="auto"/>
            <w:vAlign w:val="center"/>
            <w:hideMark/>
          </w:tcPr>
          <w:p w14:paraId="2059A130" w14:textId="77777777" w:rsidR="00D5733E" w:rsidRPr="00DA12EC" w:rsidRDefault="00D5733E" w:rsidP="0081222A">
            <w:pPr>
              <w:jc w:val="center"/>
              <w:rPr>
                <w:sz w:val="24"/>
                <w:szCs w:val="24"/>
              </w:rPr>
            </w:pPr>
            <w:r w:rsidRPr="00DA12EC">
              <w:rPr>
                <w:sz w:val="24"/>
                <w:szCs w:val="24"/>
              </w:rPr>
              <w:t>-</w:t>
            </w:r>
          </w:p>
        </w:tc>
        <w:tc>
          <w:tcPr>
            <w:tcW w:w="1131" w:type="dxa"/>
            <w:tcBorders>
              <w:top w:val="nil"/>
              <w:left w:val="nil"/>
              <w:bottom w:val="single" w:sz="4" w:space="0" w:color="auto"/>
              <w:right w:val="single" w:sz="4" w:space="0" w:color="auto"/>
            </w:tcBorders>
            <w:shd w:val="clear" w:color="auto" w:fill="auto"/>
            <w:vAlign w:val="center"/>
            <w:hideMark/>
          </w:tcPr>
          <w:p w14:paraId="29897459" w14:textId="77777777" w:rsidR="00D5733E" w:rsidRPr="00DA12EC" w:rsidRDefault="00D5733E" w:rsidP="0081222A">
            <w:pPr>
              <w:jc w:val="center"/>
              <w:rPr>
                <w:sz w:val="24"/>
                <w:szCs w:val="24"/>
              </w:rPr>
            </w:pPr>
            <w:r w:rsidRPr="00DA12EC">
              <w:rPr>
                <w:sz w:val="24"/>
                <w:szCs w:val="24"/>
              </w:rPr>
              <w:t>0,23</w:t>
            </w:r>
          </w:p>
        </w:tc>
        <w:tc>
          <w:tcPr>
            <w:tcW w:w="1099" w:type="dxa"/>
            <w:tcBorders>
              <w:top w:val="nil"/>
              <w:left w:val="nil"/>
              <w:bottom w:val="single" w:sz="4" w:space="0" w:color="auto"/>
              <w:right w:val="single" w:sz="4" w:space="0" w:color="auto"/>
            </w:tcBorders>
            <w:shd w:val="clear" w:color="auto" w:fill="auto"/>
            <w:vAlign w:val="center"/>
            <w:hideMark/>
          </w:tcPr>
          <w:p w14:paraId="19413FDE" w14:textId="77777777" w:rsidR="00D5733E" w:rsidRPr="00DA12EC" w:rsidRDefault="00D5733E" w:rsidP="0081222A">
            <w:pPr>
              <w:jc w:val="center"/>
              <w:rPr>
                <w:sz w:val="24"/>
                <w:szCs w:val="24"/>
              </w:rPr>
            </w:pPr>
            <w:r w:rsidRPr="00DA12EC">
              <w:rPr>
                <w:sz w:val="24"/>
                <w:szCs w:val="24"/>
              </w:rPr>
              <w:t>0,24</w:t>
            </w:r>
          </w:p>
        </w:tc>
        <w:tc>
          <w:tcPr>
            <w:tcW w:w="1099" w:type="dxa"/>
            <w:tcBorders>
              <w:top w:val="nil"/>
              <w:left w:val="nil"/>
              <w:bottom w:val="single" w:sz="4" w:space="0" w:color="auto"/>
              <w:right w:val="single" w:sz="4" w:space="0" w:color="auto"/>
            </w:tcBorders>
            <w:shd w:val="clear" w:color="auto" w:fill="auto"/>
            <w:vAlign w:val="center"/>
            <w:hideMark/>
          </w:tcPr>
          <w:p w14:paraId="773BF0B3" w14:textId="77777777" w:rsidR="00D5733E" w:rsidRPr="00DA12EC" w:rsidRDefault="00D5733E" w:rsidP="0081222A">
            <w:pPr>
              <w:jc w:val="center"/>
              <w:rPr>
                <w:sz w:val="24"/>
                <w:szCs w:val="24"/>
              </w:rPr>
            </w:pPr>
            <w:r w:rsidRPr="00DA12EC">
              <w:rPr>
                <w:sz w:val="24"/>
                <w:szCs w:val="24"/>
              </w:rPr>
              <w:t>0,25</w:t>
            </w:r>
          </w:p>
        </w:tc>
        <w:tc>
          <w:tcPr>
            <w:tcW w:w="1099" w:type="dxa"/>
            <w:tcBorders>
              <w:top w:val="nil"/>
              <w:left w:val="nil"/>
              <w:bottom w:val="single" w:sz="4" w:space="0" w:color="auto"/>
              <w:right w:val="single" w:sz="4" w:space="0" w:color="auto"/>
            </w:tcBorders>
            <w:shd w:val="clear" w:color="auto" w:fill="auto"/>
            <w:vAlign w:val="center"/>
            <w:hideMark/>
          </w:tcPr>
          <w:p w14:paraId="518E070D" w14:textId="77777777" w:rsidR="00D5733E" w:rsidRPr="00DA12EC" w:rsidRDefault="00D5733E" w:rsidP="0081222A">
            <w:pPr>
              <w:jc w:val="center"/>
              <w:rPr>
                <w:sz w:val="24"/>
                <w:szCs w:val="24"/>
              </w:rPr>
            </w:pPr>
            <w:r w:rsidRPr="00DA12EC">
              <w:rPr>
                <w:sz w:val="24"/>
                <w:szCs w:val="24"/>
              </w:rPr>
              <w:t>0,25</w:t>
            </w:r>
          </w:p>
        </w:tc>
        <w:tc>
          <w:tcPr>
            <w:tcW w:w="1099" w:type="dxa"/>
            <w:tcBorders>
              <w:top w:val="nil"/>
              <w:left w:val="nil"/>
              <w:bottom w:val="single" w:sz="4" w:space="0" w:color="auto"/>
              <w:right w:val="single" w:sz="4" w:space="0" w:color="auto"/>
            </w:tcBorders>
            <w:shd w:val="clear" w:color="auto" w:fill="auto"/>
            <w:vAlign w:val="center"/>
            <w:hideMark/>
          </w:tcPr>
          <w:p w14:paraId="50B159A9" w14:textId="77777777" w:rsidR="00D5733E" w:rsidRPr="00DA12EC" w:rsidRDefault="00D5733E" w:rsidP="0081222A">
            <w:pPr>
              <w:jc w:val="center"/>
              <w:rPr>
                <w:sz w:val="24"/>
                <w:szCs w:val="24"/>
              </w:rPr>
            </w:pPr>
            <w:r w:rsidRPr="00DA12EC">
              <w:rPr>
                <w:sz w:val="24"/>
                <w:szCs w:val="24"/>
              </w:rPr>
              <w:t>0,26</w:t>
            </w:r>
          </w:p>
        </w:tc>
        <w:tc>
          <w:tcPr>
            <w:tcW w:w="1099" w:type="dxa"/>
            <w:tcBorders>
              <w:top w:val="nil"/>
              <w:left w:val="nil"/>
              <w:bottom w:val="single" w:sz="4" w:space="0" w:color="auto"/>
              <w:right w:val="single" w:sz="4" w:space="0" w:color="auto"/>
            </w:tcBorders>
            <w:shd w:val="clear" w:color="auto" w:fill="auto"/>
            <w:vAlign w:val="center"/>
            <w:hideMark/>
          </w:tcPr>
          <w:p w14:paraId="3EC97D5D" w14:textId="77777777" w:rsidR="00D5733E" w:rsidRPr="00DA12EC" w:rsidRDefault="00D5733E" w:rsidP="0081222A">
            <w:pPr>
              <w:jc w:val="center"/>
              <w:rPr>
                <w:sz w:val="24"/>
                <w:szCs w:val="24"/>
              </w:rPr>
            </w:pPr>
            <w:r w:rsidRPr="00DA12EC">
              <w:rPr>
                <w:sz w:val="24"/>
                <w:szCs w:val="24"/>
              </w:rPr>
              <w:t>0,27</w:t>
            </w:r>
          </w:p>
        </w:tc>
        <w:tc>
          <w:tcPr>
            <w:tcW w:w="1099" w:type="dxa"/>
            <w:tcBorders>
              <w:top w:val="nil"/>
              <w:left w:val="nil"/>
              <w:bottom w:val="single" w:sz="4" w:space="0" w:color="auto"/>
              <w:right w:val="single" w:sz="4" w:space="0" w:color="auto"/>
            </w:tcBorders>
            <w:shd w:val="clear" w:color="auto" w:fill="auto"/>
            <w:vAlign w:val="center"/>
            <w:hideMark/>
          </w:tcPr>
          <w:p w14:paraId="52DB31E0" w14:textId="77777777" w:rsidR="00D5733E" w:rsidRPr="00DA12EC" w:rsidRDefault="00D5733E" w:rsidP="0081222A">
            <w:pPr>
              <w:jc w:val="center"/>
              <w:rPr>
                <w:sz w:val="24"/>
                <w:szCs w:val="24"/>
              </w:rPr>
            </w:pPr>
            <w:r w:rsidRPr="00DA12EC">
              <w:rPr>
                <w:sz w:val="24"/>
                <w:szCs w:val="24"/>
              </w:rPr>
              <w:t>0,35</w:t>
            </w:r>
          </w:p>
        </w:tc>
        <w:tc>
          <w:tcPr>
            <w:tcW w:w="1099" w:type="dxa"/>
            <w:tcBorders>
              <w:top w:val="nil"/>
              <w:left w:val="nil"/>
              <w:bottom w:val="single" w:sz="4" w:space="0" w:color="auto"/>
              <w:right w:val="single" w:sz="4" w:space="0" w:color="auto"/>
            </w:tcBorders>
            <w:shd w:val="clear" w:color="auto" w:fill="auto"/>
            <w:vAlign w:val="center"/>
            <w:hideMark/>
          </w:tcPr>
          <w:p w14:paraId="3E153717" w14:textId="77777777" w:rsidR="00D5733E" w:rsidRPr="00DA12EC" w:rsidRDefault="00D5733E" w:rsidP="0081222A">
            <w:pPr>
              <w:jc w:val="center"/>
              <w:rPr>
                <w:sz w:val="24"/>
                <w:szCs w:val="24"/>
              </w:rPr>
            </w:pPr>
            <w:r w:rsidRPr="00DA12EC">
              <w:rPr>
                <w:sz w:val="24"/>
                <w:szCs w:val="24"/>
              </w:rPr>
              <w:t>0,38</w:t>
            </w:r>
          </w:p>
        </w:tc>
        <w:tc>
          <w:tcPr>
            <w:tcW w:w="1099" w:type="dxa"/>
            <w:tcBorders>
              <w:top w:val="nil"/>
              <w:left w:val="nil"/>
              <w:bottom w:val="single" w:sz="4" w:space="0" w:color="auto"/>
              <w:right w:val="single" w:sz="4" w:space="0" w:color="auto"/>
            </w:tcBorders>
            <w:shd w:val="clear" w:color="auto" w:fill="auto"/>
            <w:vAlign w:val="center"/>
            <w:hideMark/>
          </w:tcPr>
          <w:p w14:paraId="4EEF4997" w14:textId="77777777" w:rsidR="00D5733E" w:rsidRPr="00DA12EC" w:rsidRDefault="00D5733E" w:rsidP="0081222A">
            <w:pPr>
              <w:jc w:val="center"/>
              <w:rPr>
                <w:sz w:val="24"/>
                <w:szCs w:val="24"/>
              </w:rPr>
            </w:pPr>
            <w:r w:rsidRPr="00DA12EC">
              <w:rPr>
                <w:sz w:val="24"/>
                <w:szCs w:val="24"/>
              </w:rPr>
              <w:t>0,43</w:t>
            </w:r>
          </w:p>
        </w:tc>
        <w:tc>
          <w:tcPr>
            <w:tcW w:w="1099" w:type="dxa"/>
            <w:tcBorders>
              <w:top w:val="nil"/>
              <w:left w:val="nil"/>
              <w:bottom w:val="single" w:sz="4" w:space="0" w:color="auto"/>
              <w:right w:val="single" w:sz="4" w:space="0" w:color="auto"/>
            </w:tcBorders>
            <w:shd w:val="clear" w:color="auto" w:fill="auto"/>
            <w:vAlign w:val="center"/>
            <w:hideMark/>
          </w:tcPr>
          <w:p w14:paraId="4CE716B2" w14:textId="77777777" w:rsidR="00D5733E" w:rsidRPr="00DA12EC" w:rsidRDefault="00D5733E" w:rsidP="0081222A">
            <w:pPr>
              <w:jc w:val="center"/>
              <w:rPr>
                <w:sz w:val="24"/>
                <w:szCs w:val="24"/>
              </w:rPr>
            </w:pPr>
            <w:r w:rsidRPr="00DA12EC">
              <w:rPr>
                <w:sz w:val="24"/>
                <w:szCs w:val="24"/>
              </w:rPr>
              <w:t>0,58</w:t>
            </w:r>
          </w:p>
        </w:tc>
        <w:tc>
          <w:tcPr>
            <w:tcW w:w="1322" w:type="dxa"/>
            <w:tcBorders>
              <w:top w:val="nil"/>
              <w:left w:val="nil"/>
              <w:bottom w:val="single" w:sz="4" w:space="0" w:color="auto"/>
              <w:right w:val="single" w:sz="4" w:space="0" w:color="auto"/>
            </w:tcBorders>
            <w:shd w:val="clear" w:color="auto" w:fill="auto"/>
            <w:noWrap/>
            <w:vAlign w:val="center"/>
            <w:hideMark/>
          </w:tcPr>
          <w:p w14:paraId="585E99A2" w14:textId="77777777" w:rsidR="00D5733E" w:rsidRPr="00DA12EC" w:rsidRDefault="00D5733E" w:rsidP="0081222A">
            <w:pPr>
              <w:jc w:val="center"/>
              <w:rPr>
                <w:sz w:val="24"/>
                <w:szCs w:val="24"/>
              </w:rPr>
            </w:pPr>
            <w:r w:rsidRPr="00DA12EC">
              <w:rPr>
                <w:sz w:val="24"/>
                <w:szCs w:val="24"/>
              </w:rPr>
              <w:t>150</w:t>
            </w:r>
          </w:p>
        </w:tc>
        <w:tc>
          <w:tcPr>
            <w:tcW w:w="1276" w:type="dxa"/>
            <w:tcBorders>
              <w:top w:val="nil"/>
              <w:left w:val="nil"/>
              <w:bottom w:val="single" w:sz="4" w:space="0" w:color="auto"/>
              <w:right w:val="single" w:sz="4" w:space="0" w:color="auto"/>
            </w:tcBorders>
            <w:shd w:val="clear" w:color="auto" w:fill="auto"/>
            <w:noWrap/>
            <w:vAlign w:val="center"/>
            <w:hideMark/>
          </w:tcPr>
          <w:p w14:paraId="4038B611" w14:textId="77777777" w:rsidR="00D5733E" w:rsidRPr="00DA12EC" w:rsidRDefault="00D5733E" w:rsidP="0081222A">
            <w:pPr>
              <w:jc w:val="center"/>
              <w:rPr>
                <w:sz w:val="24"/>
                <w:szCs w:val="24"/>
              </w:rPr>
            </w:pPr>
            <w:r w:rsidRPr="00DA12EC">
              <w:rPr>
                <w:sz w:val="24"/>
                <w:szCs w:val="24"/>
              </w:rPr>
              <w:t>165</w:t>
            </w:r>
          </w:p>
        </w:tc>
        <w:tc>
          <w:tcPr>
            <w:tcW w:w="1263" w:type="dxa"/>
            <w:tcBorders>
              <w:top w:val="nil"/>
              <w:left w:val="nil"/>
              <w:bottom w:val="single" w:sz="4" w:space="0" w:color="auto"/>
              <w:right w:val="single" w:sz="4" w:space="0" w:color="auto"/>
            </w:tcBorders>
            <w:shd w:val="clear" w:color="auto" w:fill="auto"/>
            <w:noWrap/>
            <w:vAlign w:val="center"/>
            <w:hideMark/>
          </w:tcPr>
          <w:p w14:paraId="5AAD7853" w14:textId="77777777" w:rsidR="00D5733E" w:rsidRPr="00DA12EC" w:rsidRDefault="00D5733E" w:rsidP="0081222A">
            <w:pPr>
              <w:jc w:val="center"/>
              <w:rPr>
                <w:sz w:val="24"/>
                <w:szCs w:val="24"/>
              </w:rPr>
            </w:pPr>
            <w:r w:rsidRPr="00DA12EC">
              <w:rPr>
                <w:sz w:val="24"/>
                <w:szCs w:val="24"/>
              </w:rPr>
              <w:t>187</w:t>
            </w:r>
          </w:p>
        </w:tc>
        <w:tc>
          <w:tcPr>
            <w:tcW w:w="1170" w:type="dxa"/>
            <w:tcBorders>
              <w:top w:val="nil"/>
              <w:left w:val="nil"/>
              <w:bottom w:val="single" w:sz="4" w:space="0" w:color="auto"/>
              <w:right w:val="single" w:sz="4" w:space="0" w:color="auto"/>
            </w:tcBorders>
            <w:shd w:val="clear" w:color="auto" w:fill="auto"/>
            <w:noWrap/>
            <w:vAlign w:val="center"/>
            <w:hideMark/>
          </w:tcPr>
          <w:p w14:paraId="4BEDF34D" w14:textId="77777777" w:rsidR="00D5733E" w:rsidRPr="00DA12EC" w:rsidRDefault="00D5733E" w:rsidP="0081222A">
            <w:pPr>
              <w:jc w:val="center"/>
              <w:rPr>
                <w:sz w:val="24"/>
                <w:szCs w:val="24"/>
              </w:rPr>
            </w:pPr>
            <w:r w:rsidRPr="00DA12EC">
              <w:rPr>
                <w:sz w:val="24"/>
                <w:szCs w:val="24"/>
              </w:rPr>
              <w:t>251</w:t>
            </w:r>
          </w:p>
        </w:tc>
      </w:tr>
      <w:tr w:rsidR="00D5733E" w:rsidRPr="00DA12EC" w14:paraId="3192ABB5"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277F100C" w14:textId="77777777" w:rsidR="00D5733E" w:rsidRPr="00DA12EC" w:rsidRDefault="00D5733E" w:rsidP="0081222A">
            <w:pPr>
              <w:jc w:val="center"/>
              <w:rPr>
                <w:color w:val="000000"/>
                <w:sz w:val="24"/>
                <w:szCs w:val="24"/>
              </w:rPr>
            </w:pPr>
            <w:r w:rsidRPr="00DA12EC">
              <w:rPr>
                <w:color w:val="000000"/>
                <w:sz w:val="24"/>
                <w:szCs w:val="24"/>
              </w:rPr>
              <w:t> </w:t>
            </w:r>
          </w:p>
        </w:tc>
        <w:tc>
          <w:tcPr>
            <w:tcW w:w="3061" w:type="dxa"/>
            <w:tcBorders>
              <w:top w:val="nil"/>
              <w:left w:val="nil"/>
              <w:bottom w:val="single" w:sz="4" w:space="0" w:color="auto"/>
              <w:right w:val="single" w:sz="4" w:space="0" w:color="auto"/>
            </w:tcBorders>
            <w:shd w:val="clear" w:color="auto" w:fill="auto"/>
            <w:vAlign w:val="center"/>
            <w:hideMark/>
          </w:tcPr>
          <w:p w14:paraId="50977467" w14:textId="77777777" w:rsidR="00D5733E" w:rsidRPr="00DA12EC" w:rsidRDefault="00D5733E" w:rsidP="0081222A">
            <w:pPr>
              <w:rPr>
                <w:color w:val="000000"/>
                <w:sz w:val="24"/>
                <w:szCs w:val="24"/>
              </w:rPr>
            </w:pPr>
            <w:r w:rsidRPr="00DA12EC">
              <w:rPr>
                <w:color w:val="000000"/>
                <w:sz w:val="24"/>
                <w:szCs w:val="24"/>
              </w:rPr>
              <w:t>прочие потребители</w:t>
            </w:r>
          </w:p>
        </w:tc>
        <w:tc>
          <w:tcPr>
            <w:tcW w:w="966" w:type="dxa"/>
            <w:tcBorders>
              <w:top w:val="nil"/>
              <w:left w:val="nil"/>
              <w:bottom w:val="single" w:sz="4" w:space="0" w:color="auto"/>
              <w:right w:val="single" w:sz="4" w:space="0" w:color="auto"/>
            </w:tcBorders>
            <w:shd w:val="clear" w:color="auto" w:fill="auto"/>
            <w:vAlign w:val="center"/>
            <w:hideMark/>
          </w:tcPr>
          <w:p w14:paraId="5D596E4E" w14:textId="77777777" w:rsidR="00D5733E" w:rsidRPr="00DA12EC" w:rsidRDefault="00D5733E" w:rsidP="0081222A">
            <w:pPr>
              <w:jc w:val="center"/>
              <w:rPr>
                <w:color w:val="000000"/>
                <w:sz w:val="24"/>
                <w:szCs w:val="24"/>
              </w:rPr>
            </w:pPr>
            <w:r w:rsidRPr="00DA12EC">
              <w:rPr>
                <w:color w:val="000000"/>
                <w:sz w:val="24"/>
                <w:szCs w:val="24"/>
              </w:rPr>
              <w:t>тыс. м</w:t>
            </w:r>
            <w:r w:rsidRPr="00DA12EC">
              <w:rPr>
                <w:color w:val="000000"/>
                <w:sz w:val="28"/>
                <w:szCs w:val="28"/>
                <w:vertAlign w:val="superscript"/>
              </w:rPr>
              <w:t>3</w:t>
            </w:r>
            <w:r w:rsidRPr="00DA12EC">
              <w:rPr>
                <w:color w:val="000000"/>
                <w:sz w:val="28"/>
                <w:szCs w:val="28"/>
              </w:rPr>
              <w:t>/ч</w:t>
            </w:r>
          </w:p>
        </w:tc>
        <w:tc>
          <w:tcPr>
            <w:tcW w:w="1125" w:type="dxa"/>
            <w:tcBorders>
              <w:top w:val="nil"/>
              <w:left w:val="nil"/>
              <w:bottom w:val="single" w:sz="4" w:space="0" w:color="auto"/>
              <w:right w:val="single" w:sz="4" w:space="0" w:color="auto"/>
            </w:tcBorders>
            <w:shd w:val="clear" w:color="auto" w:fill="auto"/>
            <w:vAlign w:val="center"/>
            <w:hideMark/>
          </w:tcPr>
          <w:p w14:paraId="4AE98CD6" w14:textId="77777777" w:rsidR="00D5733E" w:rsidRPr="00DA12EC" w:rsidRDefault="00D5733E" w:rsidP="0081222A">
            <w:pPr>
              <w:jc w:val="center"/>
              <w:rPr>
                <w:sz w:val="24"/>
                <w:szCs w:val="24"/>
              </w:rPr>
            </w:pPr>
            <w:r w:rsidRPr="00DA12EC">
              <w:rPr>
                <w:sz w:val="24"/>
                <w:szCs w:val="24"/>
              </w:rPr>
              <w:t>-</w:t>
            </w:r>
          </w:p>
        </w:tc>
        <w:tc>
          <w:tcPr>
            <w:tcW w:w="1131" w:type="dxa"/>
            <w:tcBorders>
              <w:top w:val="nil"/>
              <w:left w:val="nil"/>
              <w:bottom w:val="single" w:sz="4" w:space="0" w:color="auto"/>
              <w:right w:val="single" w:sz="4" w:space="0" w:color="auto"/>
            </w:tcBorders>
            <w:shd w:val="clear" w:color="auto" w:fill="auto"/>
            <w:vAlign w:val="center"/>
            <w:hideMark/>
          </w:tcPr>
          <w:p w14:paraId="7CCCDA29" w14:textId="77777777" w:rsidR="00D5733E" w:rsidRPr="00DA12EC" w:rsidRDefault="00D5733E" w:rsidP="0081222A">
            <w:pPr>
              <w:jc w:val="center"/>
              <w:rPr>
                <w:sz w:val="24"/>
                <w:szCs w:val="24"/>
              </w:rPr>
            </w:pPr>
            <w:r w:rsidRPr="00DA12EC">
              <w:rPr>
                <w:sz w:val="24"/>
                <w:szCs w:val="24"/>
              </w:rPr>
              <w:t>11,35</w:t>
            </w:r>
          </w:p>
        </w:tc>
        <w:tc>
          <w:tcPr>
            <w:tcW w:w="1099" w:type="dxa"/>
            <w:tcBorders>
              <w:top w:val="nil"/>
              <w:left w:val="nil"/>
              <w:bottom w:val="single" w:sz="4" w:space="0" w:color="auto"/>
              <w:right w:val="single" w:sz="4" w:space="0" w:color="auto"/>
            </w:tcBorders>
            <w:shd w:val="clear" w:color="auto" w:fill="auto"/>
            <w:vAlign w:val="center"/>
            <w:hideMark/>
          </w:tcPr>
          <w:p w14:paraId="59DA50BA" w14:textId="77777777" w:rsidR="00D5733E" w:rsidRPr="00DA12EC" w:rsidRDefault="00D5733E" w:rsidP="0081222A">
            <w:pPr>
              <w:jc w:val="center"/>
              <w:rPr>
                <w:sz w:val="24"/>
                <w:szCs w:val="24"/>
              </w:rPr>
            </w:pPr>
            <w:r w:rsidRPr="00DA12EC">
              <w:rPr>
                <w:sz w:val="24"/>
                <w:szCs w:val="24"/>
              </w:rPr>
              <w:t>12,49</w:t>
            </w:r>
          </w:p>
        </w:tc>
        <w:tc>
          <w:tcPr>
            <w:tcW w:w="1099" w:type="dxa"/>
            <w:tcBorders>
              <w:top w:val="nil"/>
              <w:left w:val="nil"/>
              <w:bottom w:val="single" w:sz="4" w:space="0" w:color="auto"/>
              <w:right w:val="single" w:sz="4" w:space="0" w:color="auto"/>
            </w:tcBorders>
            <w:shd w:val="clear" w:color="auto" w:fill="auto"/>
            <w:vAlign w:val="center"/>
            <w:hideMark/>
          </w:tcPr>
          <w:p w14:paraId="2757D6E6" w14:textId="77777777" w:rsidR="00D5733E" w:rsidRPr="00DA12EC" w:rsidRDefault="00D5733E" w:rsidP="0081222A">
            <w:pPr>
              <w:jc w:val="center"/>
              <w:rPr>
                <w:sz w:val="24"/>
                <w:szCs w:val="24"/>
              </w:rPr>
            </w:pPr>
            <w:r w:rsidRPr="00DA12EC">
              <w:rPr>
                <w:sz w:val="24"/>
                <w:szCs w:val="24"/>
              </w:rPr>
              <w:t>13,70</w:t>
            </w:r>
          </w:p>
        </w:tc>
        <w:tc>
          <w:tcPr>
            <w:tcW w:w="1099" w:type="dxa"/>
            <w:tcBorders>
              <w:top w:val="nil"/>
              <w:left w:val="nil"/>
              <w:bottom w:val="single" w:sz="4" w:space="0" w:color="auto"/>
              <w:right w:val="single" w:sz="4" w:space="0" w:color="auto"/>
            </w:tcBorders>
            <w:shd w:val="clear" w:color="auto" w:fill="auto"/>
            <w:vAlign w:val="center"/>
            <w:hideMark/>
          </w:tcPr>
          <w:p w14:paraId="6FDBFB89" w14:textId="77777777" w:rsidR="00D5733E" w:rsidRPr="00DA12EC" w:rsidRDefault="00D5733E" w:rsidP="0081222A">
            <w:pPr>
              <w:jc w:val="center"/>
              <w:rPr>
                <w:sz w:val="24"/>
                <w:szCs w:val="24"/>
              </w:rPr>
            </w:pPr>
            <w:r w:rsidRPr="00DA12EC">
              <w:rPr>
                <w:sz w:val="24"/>
                <w:szCs w:val="24"/>
              </w:rPr>
              <w:t>14,58</w:t>
            </w:r>
          </w:p>
        </w:tc>
        <w:tc>
          <w:tcPr>
            <w:tcW w:w="1099" w:type="dxa"/>
            <w:tcBorders>
              <w:top w:val="nil"/>
              <w:left w:val="nil"/>
              <w:bottom w:val="single" w:sz="4" w:space="0" w:color="auto"/>
              <w:right w:val="single" w:sz="4" w:space="0" w:color="auto"/>
            </w:tcBorders>
            <w:shd w:val="clear" w:color="auto" w:fill="auto"/>
            <w:vAlign w:val="center"/>
            <w:hideMark/>
          </w:tcPr>
          <w:p w14:paraId="654DA9A2" w14:textId="77777777" w:rsidR="00D5733E" w:rsidRPr="00DA12EC" w:rsidRDefault="00D5733E" w:rsidP="0081222A">
            <w:pPr>
              <w:jc w:val="center"/>
              <w:rPr>
                <w:sz w:val="24"/>
                <w:szCs w:val="24"/>
              </w:rPr>
            </w:pPr>
            <w:r w:rsidRPr="00DA12EC">
              <w:rPr>
                <w:sz w:val="24"/>
                <w:szCs w:val="24"/>
              </w:rPr>
              <w:t>15,28</w:t>
            </w:r>
          </w:p>
        </w:tc>
        <w:tc>
          <w:tcPr>
            <w:tcW w:w="1099" w:type="dxa"/>
            <w:tcBorders>
              <w:top w:val="nil"/>
              <w:left w:val="nil"/>
              <w:bottom w:val="single" w:sz="4" w:space="0" w:color="auto"/>
              <w:right w:val="single" w:sz="4" w:space="0" w:color="auto"/>
            </w:tcBorders>
            <w:shd w:val="clear" w:color="auto" w:fill="auto"/>
            <w:vAlign w:val="center"/>
            <w:hideMark/>
          </w:tcPr>
          <w:p w14:paraId="6F719739" w14:textId="77777777" w:rsidR="00D5733E" w:rsidRPr="00DA12EC" w:rsidRDefault="00D5733E" w:rsidP="0081222A">
            <w:pPr>
              <w:jc w:val="center"/>
              <w:rPr>
                <w:sz w:val="24"/>
                <w:szCs w:val="24"/>
              </w:rPr>
            </w:pPr>
            <w:r w:rsidRPr="00DA12EC">
              <w:rPr>
                <w:sz w:val="24"/>
                <w:szCs w:val="24"/>
              </w:rPr>
              <w:t>15,43</w:t>
            </w:r>
          </w:p>
        </w:tc>
        <w:tc>
          <w:tcPr>
            <w:tcW w:w="1099" w:type="dxa"/>
            <w:tcBorders>
              <w:top w:val="nil"/>
              <w:left w:val="nil"/>
              <w:bottom w:val="single" w:sz="4" w:space="0" w:color="auto"/>
              <w:right w:val="single" w:sz="4" w:space="0" w:color="auto"/>
            </w:tcBorders>
            <w:shd w:val="clear" w:color="auto" w:fill="auto"/>
            <w:vAlign w:val="center"/>
            <w:hideMark/>
          </w:tcPr>
          <w:p w14:paraId="73C34AB5" w14:textId="77777777" w:rsidR="00D5733E" w:rsidRPr="00DA12EC" w:rsidRDefault="00D5733E" w:rsidP="0081222A">
            <w:pPr>
              <w:jc w:val="center"/>
              <w:rPr>
                <w:sz w:val="24"/>
                <w:szCs w:val="24"/>
              </w:rPr>
            </w:pPr>
            <w:r w:rsidRPr="00DA12EC">
              <w:rPr>
                <w:sz w:val="24"/>
                <w:szCs w:val="24"/>
              </w:rPr>
              <w:t>15,63</w:t>
            </w:r>
          </w:p>
        </w:tc>
        <w:tc>
          <w:tcPr>
            <w:tcW w:w="1099" w:type="dxa"/>
            <w:tcBorders>
              <w:top w:val="nil"/>
              <w:left w:val="nil"/>
              <w:bottom w:val="single" w:sz="4" w:space="0" w:color="auto"/>
              <w:right w:val="single" w:sz="4" w:space="0" w:color="auto"/>
            </w:tcBorders>
            <w:shd w:val="clear" w:color="auto" w:fill="auto"/>
            <w:vAlign w:val="center"/>
            <w:hideMark/>
          </w:tcPr>
          <w:p w14:paraId="2615FC43" w14:textId="77777777" w:rsidR="00D5733E" w:rsidRPr="00DA12EC" w:rsidRDefault="00D5733E" w:rsidP="0081222A">
            <w:pPr>
              <w:jc w:val="center"/>
              <w:rPr>
                <w:sz w:val="24"/>
                <w:szCs w:val="24"/>
              </w:rPr>
            </w:pPr>
            <w:r w:rsidRPr="00DA12EC">
              <w:rPr>
                <w:sz w:val="24"/>
                <w:szCs w:val="24"/>
              </w:rPr>
              <w:t>17,49</w:t>
            </w:r>
          </w:p>
        </w:tc>
        <w:tc>
          <w:tcPr>
            <w:tcW w:w="1099" w:type="dxa"/>
            <w:tcBorders>
              <w:top w:val="nil"/>
              <w:left w:val="nil"/>
              <w:bottom w:val="single" w:sz="4" w:space="0" w:color="auto"/>
              <w:right w:val="single" w:sz="4" w:space="0" w:color="auto"/>
            </w:tcBorders>
            <w:shd w:val="clear" w:color="auto" w:fill="auto"/>
            <w:vAlign w:val="center"/>
            <w:hideMark/>
          </w:tcPr>
          <w:p w14:paraId="347B6F95" w14:textId="77777777" w:rsidR="00D5733E" w:rsidRPr="00DA12EC" w:rsidRDefault="00D5733E" w:rsidP="0081222A">
            <w:pPr>
              <w:jc w:val="center"/>
              <w:rPr>
                <w:sz w:val="24"/>
                <w:szCs w:val="24"/>
              </w:rPr>
            </w:pPr>
            <w:r w:rsidRPr="00DA12EC">
              <w:rPr>
                <w:sz w:val="24"/>
                <w:szCs w:val="24"/>
              </w:rPr>
              <w:t>18,27</w:t>
            </w:r>
          </w:p>
        </w:tc>
        <w:tc>
          <w:tcPr>
            <w:tcW w:w="1099" w:type="dxa"/>
            <w:tcBorders>
              <w:top w:val="nil"/>
              <w:left w:val="nil"/>
              <w:bottom w:val="single" w:sz="4" w:space="0" w:color="auto"/>
              <w:right w:val="single" w:sz="4" w:space="0" w:color="auto"/>
            </w:tcBorders>
            <w:shd w:val="clear" w:color="auto" w:fill="auto"/>
            <w:vAlign w:val="center"/>
            <w:hideMark/>
          </w:tcPr>
          <w:p w14:paraId="7E74676A" w14:textId="77777777" w:rsidR="00D5733E" w:rsidRPr="00DA12EC" w:rsidRDefault="00D5733E" w:rsidP="0081222A">
            <w:pPr>
              <w:jc w:val="center"/>
              <w:rPr>
                <w:sz w:val="24"/>
                <w:szCs w:val="24"/>
              </w:rPr>
            </w:pPr>
            <w:r w:rsidRPr="00DA12EC">
              <w:rPr>
                <w:sz w:val="24"/>
                <w:szCs w:val="24"/>
              </w:rPr>
              <w:t>21,33</w:t>
            </w:r>
          </w:p>
        </w:tc>
        <w:tc>
          <w:tcPr>
            <w:tcW w:w="1322" w:type="dxa"/>
            <w:tcBorders>
              <w:top w:val="nil"/>
              <w:left w:val="nil"/>
              <w:bottom w:val="single" w:sz="4" w:space="0" w:color="auto"/>
              <w:right w:val="single" w:sz="4" w:space="0" w:color="auto"/>
            </w:tcBorders>
            <w:shd w:val="clear" w:color="auto" w:fill="auto"/>
            <w:noWrap/>
            <w:vAlign w:val="center"/>
            <w:hideMark/>
          </w:tcPr>
          <w:p w14:paraId="52B047DD" w14:textId="77777777" w:rsidR="00D5733E" w:rsidRPr="00DA12EC" w:rsidRDefault="00D5733E" w:rsidP="0081222A">
            <w:pPr>
              <w:jc w:val="center"/>
              <w:rPr>
                <w:sz w:val="24"/>
                <w:szCs w:val="24"/>
              </w:rPr>
            </w:pPr>
            <w:r w:rsidRPr="00DA12EC">
              <w:rPr>
                <w:sz w:val="24"/>
                <w:szCs w:val="24"/>
              </w:rPr>
              <w:t>138</w:t>
            </w:r>
          </w:p>
        </w:tc>
        <w:tc>
          <w:tcPr>
            <w:tcW w:w="1276" w:type="dxa"/>
            <w:tcBorders>
              <w:top w:val="nil"/>
              <w:left w:val="nil"/>
              <w:bottom w:val="single" w:sz="4" w:space="0" w:color="auto"/>
              <w:right w:val="single" w:sz="4" w:space="0" w:color="auto"/>
            </w:tcBorders>
            <w:shd w:val="clear" w:color="auto" w:fill="auto"/>
            <w:noWrap/>
            <w:vAlign w:val="center"/>
            <w:hideMark/>
          </w:tcPr>
          <w:p w14:paraId="4FC1DAF3" w14:textId="77777777" w:rsidR="00D5733E" w:rsidRPr="00DA12EC" w:rsidRDefault="00D5733E" w:rsidP="0081222A">
            <w:pPr>
              <w:jc w:val="center"/>
              <w:rPr>
                <w:sz w:val="24"/>
                <w:szCs w:val="24"/>
              </w:rPr>
            </w:pPr>
            <w:r w:rsidRPr="00DA12EC">
              <w:rPr>
                <w:sz w:val="24"/>
                <w:szCs w:val="24"/>
              </w:rPr>
              <w:t>154</w:t>
            </w:r>
          </w:p>
        </w:tc>
        <w:tc>
          <w:tcPr>
            <w:tcW w:w="1263" w:type="dxa"/>
            <w:tcBorders>
              <w:top w:val="nil"/>
              <w:left w:val="nil"/>
              <w:bottom w:val="single" w:sz="4" w:space="0" w:color="auto"/>
              <w:right w:val="single" w:sz="4" w:space="0" w:color="auto"/>
            </w:tcBorders>
            <w:shd w:val="clear" w:color="auto" w:fill="auto"/>
            <w:noWrap/>
            <w:vAlign w:val="center"/>
            <w:hideMark/>
          </w:tcPr>
          <w:p w14:paraId="5AF98B2B" w14:textId="77777777" w:rsidR="00D5733E" w:rsidRPr="00DA12EC" w:rsidRDefault="00D5733E" w:rsidP="0081222A">
            <w:pPr>
              <w:jc w:val="center"/>
              <w:rPr>
                <w:sz w:val="24"/>
                <w:szCs w:val="24"/>
              </w:rPr>
            </w:pPr>
            <w:r w:rsidRPr="00DA12EC">
              <w:rPr>
                <w:sz w:val="24"/>
                <w:szCs w:val="24"/>
              </w:rPr>
              <w:t>161</w:t>
            </w:r>
          </w:p>
        </w:tc>
        <w:tc>
          <w:tcPr>
            <w:tcW w:w="1170" w:type="dxa"/>
            <w:tcBorders>
              <w:top w:val="nil"/>
              <w:left w:val="nil"/>
              <w:bottom w:val="single" w:sz="4" w:space="0" w:color="auto"/>
              <w:right w:val="single" w:sz="4" w:space="0" w:color="auto"/>
            </w:tcBorders>
            <w:shd w:val="clear" w:color="auto" w:fill="auto"/>
            <w:noWrap/>
            <w:vAlign w:val="center"/>
            <w:hideMark/>
          </w:tcPr>
          <w:p w14:paraId="325CEA3B" w14:textId="77777777" w:rsidR="00D5733E" w:rsidRPr="00DA12EC" w:rsidRDefault="00D5733E" w:rsidP="0081222A">
            <w:pPr>
              <w:jc w:val="center"/>
              <w:rPr>
                <w:sz w:val="24"/>
                <w:szCs w:val="24"/>
              </w:rPr>
            </w:pPr>
            <w:r w:rsidRPr="00DA12EC">
              <w:rPr>
                <w:sz w:val="24"/>
                <w:szCs w:val="24"/>
              </w:rPr>
              <w:t>188</w:t>
            </w:r>
          </w:p>
        </w:tc>
      </w:tr>
      <w:tr w:rsidR="00D5733E" w:rsidRPr="00DA12EC" w14:paraId="7899E333" w14:textId="77777777" w:rsidTr="0081222A">
        <w:tc>
          <w:tcPr>
            <w:tcW w:w="767" w:type="dxa"/>
            <w:tcBorders>
              <w:top w:val="nil"/>
              <w:left w:val="single" w:sz="4" w:space="0" w:color="auto"/>
              <w:bottom w:val="single" w:sz="4" w:space="0" w:color="auto"/>
              <w:right w:val="single" w:sz="4" w:space="0" w:color="auto"/>
            </w:tcBorders>
            <w:shd w:val="clear" w:color="000000" w:fill="D9E1F2"/>
            <w:vAlign w:val="center"/>
            <w:hideMark/>
          </w:tcPr>
          <w:p w14:paraId="62D20329" w14:textId="77777777" w:rsidR="00D5733E" w:rsidRPr="00DA12EC" w:rsidRDefault="00D5733E" w:rsidP="0081222A">
            <w:pPr>
              <w:jc w:val="center"/>
              <w:rPr>
                <w:b/>
                <w:bCs/>
                <w:color w:val="000000"/>
                <w:sz w:val="24"/>
                <w:szCs w:val="24"/>
              </w:rPr>
            </w:pPr>
            <w:r w:rsidRPr="00DA12EC">
              <w:rPr>
                <w:b/>
                <w:bCs/>
                <w:color w:val="000000"/>
                <w:sz w:val="24"/>
                <w:szCs w:val="24"/>
              </w:rPr>
              <w:t>3</w:t>
            </w:r>
          </w:p>
        </w:tc>
        <w:tc>
          <w:tcPr>
            <w:tcW w:w="3061" w:type="dxa"/>
            <w:tcBorders>
              <w:top w:val="nil"/>
              <w:left w:val="nil"/>
              <w:bottom w:val="single" w:sz="4" w:space="0" w:color="auto"/>
              <w:right w:val="single" w:sz="4" w:space="0" w:color="auto"/>
            </w:tcBorders>
            <w:shd w:val="clear" w:color="000000" w:fill="D9E1F2"/>
            <w:vAlign w:val="center"/>
            <w:hideMark/>
          </w:tcPr>
          <w:p w14:paraId="2DD035E1" w14:textId="77777777" w:rsidR="00D5733E" w:rsidRPr="00DA12EC" w:rsidRDefault="00D5733E" w:rsidP="0081222A">
            <w:pPr>
              <w:jc w:val="center"/>
              <w:rPr>
                <w:b/>
                <w:bCs/>
                <w:color w:val="000000"/>
                <w:sz w:val="24"/>
                <w:szCs w:val="24"/>
              </w:rPr>
            </w:pPr>
            <w:r w:rsidRPr="00DA12EC">
              <w:rPr>
                <w:b/>
                <w:bCs/>
                <w:color w:val="000000"/>
                <w:sz w:val="24"/>
                <w:szCs w:val="24"/>
              </w:rPr>
              <w:t>Теплоснабжение</w:t>
            </w:r>
          </w:p>
        </w:tc>
        <w:tc>
          <w:tcPr>
            <w:tcW w:w="966" w:type="dxa"/>
            <w:tcBorders>
              <w:top w:val="nil"/>
              <w:left w:val="nil"/>
              <w:bottom w:val="single" w:sz="4" w:space="0" w:color="auto"/>
              <w:right w:val="single" w:sz="4" w:space="0" w:color="auto"/>
            </w:tcBorders>
            <w:shd w:val="clear" w:color="000000" w:fill="D9E1F2"/>
            <w:vAlign w:val="center"/>
            <w:hideMark/>
          </w:tcPr>
          <w:p w14:paraId="27AFC77D"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125" w:type="dxa"/>
            <w:tcBorders>
              <w:top w:val="nil"/>
              <w:left w:val="nil"/>
              <w:bottom w:val="single" w:sz="4" w:space="0" w:color="auto"/>
              <w:right w:val="single" w:sz="4" w:space="0" w:color="auto"/>
            </w:tcBorders>
            <w:shd w:val="clear" w:color="000000" w:fill="D9E1F2"/>
            <w:vAlign w:val="center"/>
            <w:hideMark/>
          </w:tcPr>
          <w:p w14:paraId="1D84DC95"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131" w:type="dxa"/>
            <w:tcBorders>
              <w:top w:val="nil"/>
              <w:left w:val="nil"/>
              <w:bottom w:val="single" w:sz="4" w:space="0" w:color="auto"/>
              <w:right w:val="single" w:sz="4" w:space="0" w:color="auto"/>
            </w:tcBorders>
            <w:shd w:val="clear" w:color="000000" w:fill="D9E1F2"/>
            <w:vAlign w:val="center"/>
            <w:hideMark/>
          </w:tcPr>
          <w:p w14:paraId="0D0EEF43"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10FD9A7C"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6C1C42EA"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133FE9DF"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15FBC1FE"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764DE6AA"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25970D35"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2EE27110"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40183F3D"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7D3EEB7C"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322" w:type="dxa"/>
            <w:tcBorders>
              <w:top w:val="nil"/>
              <w:left w:val="nil"/>
              <w:bottom w:val="single" w:sz="4" w:space="0" w:color="auto"/>
              <w:right w:val="single" w:sz="4" w:space="0" w:color="auto"/>
            </w:tcBorders>
            <w:shd w:val="clear" w:color="000000" w:fill="D9E1F2"/>
            <w:vAlign w:val="center"/>
            <w:hideMark/>
          </w:tcPr>
          <w:p w14:paraId="71DCFC90"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276" w:type="dxa"/>
            <w:tcBorders>
              <w:top w:val="nil"/>
              <w:left w:val="nil"/>
              <w:bottom w:val="single" w:sz="4" w:space="0" w:color="auto"/>
              <w:right w:val="single" w:sz="4" w:space="0" w:color="auto"/>
            </w:tcBorders>
            <w:shd w:val="clear" w:color="000000" w:fill="D9E1F2"/>
            <w:vAlign w:val="center"/>
            <w:hideMark/>
          </w:tcPr>
          <w:p w14:paraId="45D21EB7"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263" w:type="dxa"/>
            <w:tcBorders>
              <w:top w:val="nil"/>
              <w:left w:val="nil"/>
              <w:bottom w:val="single" w:sz="4" w:space="0" w:color="auto"/>
              <w:right w:val="single" w:sz="4" w:space="0" w:color="auto"/>
            </w:tcBorders>
            <w:shd w:val="clear" w:color="000000" w:fill="D9E1F2"/>
            <w:vAlign w:val="center"/>
            <w:hideMark/>
          </w:tcPr>
          <w:p w14:paraId="28F13CCE"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170" w:type="dxa"/>
            <w:tcBorders>
              <w:top w:val="nil"/>
              <w:left w:val="nil"/>
              <w:bottom w:val="single" w:sz="4" w:space="0" w:color="auto"/>
              <w:right w:val="single" w:sz="4" w:space="0" w:color="auto"/>
            </w:tcBorders>
            <w:shd w:val="clear" w:color="000000" w:fill="D9E1F2"/>
            <w:vAlign w:val="center"/>
            <w:hideMark/>
          </w:tcPr>
          <w:p w14:paraId="49B67B02" w14:textId="77777777" w:rsidR="00D5733E" w:rsidRPr="00DA12EC" w:rsidRDefault="00D5733E" w:rsidP="0081222A">
            <w:pPr>
              <w:jc w:val="center"/>
              <w:rPr>
                <w:b/>
                <w:bCs/>
                <w:color w:val="FF0000"/>
                <w:sz w:val="24"/>
                <w:szCs w:val="24"/>
              </w:rPr>
            </w:pPr>
            <w:r w:rsidRPr="00DA12EC">
              <w:rPr>
                <w:b/>
                <w:bCs/>
                <w:color w:val="FF0000"/>
                <w:sz w:val="24"/>
                <w:szCs w:val="24"/>
              </w:rPr>
              <w:t> </w:t>
            </w:r>
          </w:p>
        </w:tc>
      </w:tr>
      <w:tr w:rsidR="00D5733E" w:rsidRPr="00DA12EC" w14:paraId="3F5AA589"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42AE15CF" w14:textId="77777777" w:rsidR="00D5733E" w:rsidRPr="00DA12EC" w:rsidRDefault="00D5733E" w:rsidP="0081222A">
            <w:pPr>
              <w:jc w:val="center"/>
              <w:rPr>
                <w:b/>
                <w:bCs/>
                <w:color w:val="000000"/>
                <w:sz w:val="24"/>
                <w:szCs w:val="24"/>
              </w:rPr>
            </w:pPr>
            <w:r w:rsidRPr="00DA12EC">
              <w:rPr>
                <w:b/>
                <w:bCs/>
                <w:color w:val="000000"/>
                <w:sz w:val="24"/>
                <w:szCs w:val="24"/>
              </w:rPr>
              <w:t>3.1</w:t>
            </w:r>
          </w:p>
        </w:tc>
        <w:tc>
          <w:tcPr>
            <w:tcW w:w="3061" w:type="dxa"/>
            <w:tcBorders>
              <w:top w:val="nil"/>
              <w:left w:val="nil"/>
              <w:bottom w:val="single" w:sz="4" w:space="0" w:color="auto"/>
              <w:right w:val="single" w:sz="4" w:space="0" w:color="auto"/>
            </w:tcBorders>
            <w:shd w:val="clear" w:color="auto" w:fill="auto"/>
            <w:vAlign w:val="center"/>
            <w:hideMark/>
          </w:tcPr>
          <w:p w14:paraId="2B8790D3" w14:textId="77777777" w:rsidR="00D5733E" w:rsidRPr="00DA12EC" w:rsidRDefault="00D5733E" w:rsidP="0081222A">
            <w:pPr>
              <w:rPr>
                <w:b/>
                <w:bCs/>
                <w:color w:val="000000"/>
                <w:sz w:val="24"/>
                <w:szCs w:val="24"/>
              </w:rPr>
            </w:pPr>
            <w:r w:rsidRPr="00DA12EC">
              <w:rPr>
                <w:b/>
                <w:bCs/>
                <w:color w:val="000000"/>
                <w:sz w:val="24"/>
                <w:szCs w:val="24"/>
              </w:rPr>
              <w:t>Потребление тепловой энергии, всего</w:t>
            </w:r>
          </w:p>
        </w:tc>
        <w:tc>
          <w:tcPr>
            <w:tcW w:w="966" w:type="dxa"/>
            <w:tcBorders>
              <w:top w:val="nil"/>
              <w:left w:val="nil"/>
              <w:bottom w:val="single" w:sz="4" w:space="0" w:color="auto"/>
              <w:right w:val="single" w:sz="4" w:space="0" w:color="auto"/>
            </w:tcBorders>
            <w:shd w:val="clear" w:color="auto" w:fill="auto"/>
            <w:vAlign w:val="center"/>
            <w:hideMark/>
          </w:tcPr>
          <w:p w14:paraId="0ACBB457" w14:textId="77777777" w:rsidR="00D5733E" w:rsidRPr="00DA12EC" w:rsidRDefault="00D5733E" w:rsidP="0081222A">
            <w:pPr>
              <w:jc w:val="center"/>
              <w:rPr>
                <w:b/>
                <w:bCs/>
                <w:color w:val="000000"/>
                <w:sz w:val="24"/>
                <w:szCs w:val="24"/>
              </w:rPr>
            </w:pPr>
            <w:r w:rsidRPr="00DA12EC">
              <w:rPr>
                <w:b/>
                <w:bCs/>
                <w:color w:val="000000"/>
                <w:sz w:val="24"/>
                <w:szCs w:val="24"/>
              </w:rPr>
              <w:t>тыс. Гкал</w:t>
            </w:r>
          </w:p>
        </w:tc>
        <w:tc>
          <w:tcPr>
            <w:tcW w:w="1125" w:type="dxa"/>
            <w:tcBorders>
              <w:top w:val="nil"/>
              <w:left w:val="nil"/>
              <w:bottom w:val="single" w:sz="4" w:space="0" w:color="auto"/>
              <w:right w:val="single" w:sz="4" w:space="0" w:color="auto"/>
            </w:tcBorders>
            <w:shd w:val="clear" w:color="auto" w:fill="auto"/>
            <w:vAlign w:val="center"/>
            <w:hideMark/>
          </w:tcPr>
          <w:p w14:paraId="43D21E3C" w14:textId="77777777" w:rsidR="00D5733E" w:rsidRPr="00DA12EC" w:rsidRDefault="00D5733E" w:rsidP="0081222A">
            <w:pPr>
              <w:jc w:val="center"/>
              <w:rPr>
                <w:b/>
                <w:bCs/>
                <w:sz w:val="24"/>
                <w:szCs w:val="24"/>
              </w:rPr>
            </w:pPr>
            <w:r w:rsidRPr="00DA12EC">
              <w:rPr>
                <w:b/>
                <w:bCs/>
                <w:sz w:val="24"/>
                <w:szCs w:val="24"/>
              </w:rPr>
              <w:t>136,64</w:t>
            </w:r>
          </w:p>
        </w:tc>
        <w:tc>
          <w:tcPr>
            <w:tcW w:w="1131" w:type="dxa"/>
            <w:tcBorders>
              <w:top w:val="nil"/>
              <w:left w:val="nil"/>
              <w:bottom w:val="single" w:sz="4" w:space="0" w:color="auto"/>
              <w:right w:val="single" w:sz="4" w:space="0" w:color="auto"/>
            </w:tcBorders>
            <w:shd w:val="clear" w:color="auto" w:fill="auto"/>
            <w:vAlign w:val="center"/>
            <w:hideMark/>
          </w:tcPr>
          <w:p w14:paraId="6EDEB936" w14:textId="77777777" w:rsidR="00D5733E" w:rsidRPr="00DA12EC" w:rsidRDefault="00D5733E" w:rsidP="0081222A">
            <w:pPr>
              <w:jc w:val="center"/>
              <w:rPr>
                <w:b/>
                <w:bCs/>
                <w:sz w:val="24"/>
                <w:szCs w:val="24"/>
              </w:rPr>
            </w:pPr>
            <w:r w:rsidRPr="00DA12EC">
              <w:rPr>
                <w:b/>
                <w:bCs/>
                <w:sz w:val="24"/>
                <w:szCs w:val="24"/>
              </w:rPr>
              <w:t>138,30</w:t>
            </w:r>
          </w:p>
        </w:tc>
        <w:tc>
          <w:tcPr>
            <w:tcW w:w="1099" w:type="dxa"/>
            <w:tcBorders>
              <w:top w:val="nil"/>
              <w:left w:val="nil"/>
              <w:bottom w:val="single" w:sz="4" w:space="0" w:color="auto"/>
              <w:right w:val="single" w:sz="4" w:space="0" w:color="auto"/>
            </w:tcBorders>
            <w:shd w:val="clear" w:color="auto" w:fill="auto"/>
            <w:vAlign w:val="center"/>
            <w:hideMark/>
          </w:tcPr>
          <w:p w14:paraId="71744F84" w14:textId="77777777" w:rsidR="00D5733E" w:rsidRPr="00DA12EC" w:rsidRDefault="00D5733E" w:rsidP="0081222A">
            <w:pPr>
              <w:jc w:val="center"/>
              <w:rPr>
                <w:b/>
                <w:bCs/>
                <w:sz w:val="24"/>
                <w:szCs w:val="24"/>
              </w:rPr>
            </w:pPr>
            <w:r w:rsidRPr="00DA12EC">
              <w:rPr>
                <w:b/>
                <w:bCs/>
                <w:sz w:val="24"/>
                <w:szCs w:val="24"/>
              </w:rPr>
              <w:t>137,76</w:t>
            </w:r>
          </w:p>
        </w:tc>
        <w:tc>
          <w:tcPr>
            <w:tcW w:w="1099" w:type="dxa"/>
            <w:tcBorders>
              <w:top w:val="nil"/>
              <w:left w:val="nil"/>
              <w:bottom w:val="single" w:sz="4" w:space="0" w:color="auto"/>
              <w:right w:val="single" w:sz="4" w:space="0" w:color="auto"/>
            </w:tcBorders>
            <w:shd w:val="clear" w:color="auto" w:fill="auto"/>
            <w:vAlign w:val="center"/>
            <w:hideMark/>
          </w:tcPr>
          <w:p w14:paraId="161B6162" w14:textId="77777777" w:rsidR="00D5733E" w:rsidRPr="00DA12EC" w:rsidRDefault="00D5733E" w:rsidP="0081222A">
            <w:pPr>
              <w:jc w:val="center"/>
              <w:rPr>
                <w:b/>
                <w:bCs/>
                <w:sz w:val="24"/>
                <w:szCs w:val="24"/>
              </w:rPr>
            </w:pPr>
            <w:r w:rsidRPr="00DA12EC">
              <w:rPr>
                <w:b/>
                <w:bCs/>
                <w:sz w:val="24"/>
                <w:szCs w:val="24"/>
              </w:rPr>
              <w:t>161,64</w:t>
            </w:r>
          </w:p>
        </w:tc>
        <w:tc>
          <w:tcPr>
            <w:tcW w:w="1099" w:type="dxa"/>
            <w:tcBorders>
              <w:top w:val="nil"/>
              <w:left w:val="nil"/>
              <w:bottom w:val="single" w:sz="4" w:space="0" w:color="auto"/>
              <w:right w:val="single" w:sz="4" w:space="0" w:color="auto"/>
            </w:tcBorders>
            <w:shd w:val="clear" w:color="auto" w:fill="auto"/>
            <w:vAlign w:val="center"/>
            <w:hideMark/>
          </w:tcPr>
          <w:p w14:paraId="3373ABC4" w14:textId="77777777" w:rsidR="00D5733E" w:rsidRPr="00DA12EC" w:rsidRDefault="00D5733E" w:rsidP="0081222A">
            <w:pPr>
              <w:jc w:val="center"/>
              <w:rPr>
                <w:b/>
                <w:bCs/>
                <w:sz w:val="24"/>
                <w:szCs w:val="24"/>
              </w:rPr>
            </w:pPr>
            <w:r w:rsidRPr="00DA12EC">
              <w:rPr>
                <w:b/>
                <w:bCs/>
                <w:sz w:val="24"/>
                <w:szCs w:val="24"/>
              </w:rPr>
              <w:t>178,87</w:t>
            </w:r>
          </w:p>
        </w:tc>
        <w:tc>
          <w:tcPr>
            <w:tcW w:w="1099" w:type="dxa"/>
            <w:tcBorders>
              <w:top w:val="nil"/>
              <w:left w:val="nil"/>
              <w:bottom w:val="single" w:sz="4" w:space="0" w:color="auto"/>
              <w:right w:val="single" w:sz="4" w:space="0" w:color="auto"/>
            </w:tcBorders>
            <w:shd w:val="clear" w:color="auto" w:fill="auto"/>
            <w:vAlign w:val="center"/>
            <w:hideMark/>
          </w:tcPr>
          <w:p w14:paraId="77915CC2" w14:textId="77777777" w:rsidR="00D5733E" w:rsidRPr="00DA12EC" w:rsidRDefault="00D5733E" w:rsidP="0081222A">
            <w:pPr>
              <w:jc w:val="center"/>
              <w:rPr>
                <w:b/>
                <w:bCs/>
                <w:sz w:val="24"/>
                <w:szCs w:val="24"/>
              </w:rPr>
            </w:pPr>
            <w:r w:rsidRPr="00DA12EC">
              <w:rPr>
                <w:b/>
                <w:bCs/>
                <w:sz w:val="24"/>
                <w:szCs w:val="24"/>
              </w:rPr>
              <w:t>194,45</w:t>
            </w:r>
          </w:p>
        </w:tc>
        <w:tc>
          <w:tcPr>
            <w:tcW w:w="1099" w:type="dxa"/>
            <w:tcBorders>
              <w:top w:val="nil"/>
              <w:left w:val="nil"/>
              <w:bottom w:val="single" w:sz="4" w:space="0" w:color="auto"/>
              <w:right w:val="single" w:sz="4" w:space="0" w:color="auto"/>
            </w:tcBorders>
            <w:shd w:val="clear" w:color="auto" w:fill="auto"/>
            <w:vAlign w:val="center"/>
            <w:hideMark/>
          </w:tcPr>
          <w:p w14:paraId="1EA08786" w14:textId="77777777" w:rsidR="00D5733E" w:rsidRPr="00DA12EC" w:rsidRDefault="00D5733E" w:rsidP="0081222A">
            <w:pPr>
              <w:jc w:val="center"/>
              <w:rPr>
                <w:b/>
                <w:bCs/>
                <w:sz w:val="24"/>
                <w:szCs w:val="24"/>
              </w:rPr>
            </w:pPr>
            <w:r w:rsidRPr="00DA12EC">
              <w:rPr>
                <w:b/>
                <w:bCs/>
                <w:sz w:val="24"/>
                <w:szCs w:val="24"/>
              </w:rPr>
              <w:t>196,00</w:t>
            </w:r>
          </w:p>
        </w:tc>
        <w:tc>
          <w:tcPr>
            <w:tcW w:w="1099" w:type="dxa"/>
            <w:tcBorders>
              <w:top w:val="nil"/>
              <w:left w:val="nil"/>
              <w:bottom w:val="single" w:sz="4" w:space="0" w:color="auto"/>
              <w:right w:val="single" w:sz="4" w:space="0" w:color="auto"/>
            </w:tcBorders>
            <w:shd w:val="clear" w:color="auto" w:fill="auto"/>
            <w:vAlign w:val="center"/>
            <w:hideMark/>
          </w:tcPr>
          <w:p w14:paraId="0F7BDBB3" w14:textId="77777777" w:rsidR="00D5733E" w:rsidRPr="00DA12EC" w:rsidRDefault="00D5733E" w:rsidP="0081222A">
            <w:pPr>
              <w:jc w:val="center"/>
              <w:rPr>
                <w:b/>
                <w:bCs/>
                <w:sz w:val="24"/>
                <w:szCs w:val="24"/>
              </w:rPr>
            </w:pPr>
            <w:r w:rsidRPr="00DA12EC">
              <w:rPr>
                <w:b/>
                <w:bCs/>
                <w:sz w:val="24"/>
                <w:szCs w:val="24"/>
              </w:rPr>
              <w:t>196,69</w:t>
            </w:r>
          </w:p>
        </w:tc>
        <w:tc>
          <w:tcPr>
            <w:tcW w:w="1099" w:type="dxa"/>
            <w:tcBorders>
              <w:top w:val="nil"/>
              <w:left w:val="nil"/>
              <w:bottom w:val="single" w:sz="4" w:space="0" w:color="auto"/>
              <w:right w:val="single" w:sz="4" w:space="0" w:color="auto"/>
            </w:tcBorders>
            <w:shd w:val="clear" w:color="auto" w:fill="auto"/>
            <w:vAlign w:val="center"/>
            <w:hideMark/>
          </w:tcPr>
          <w:p w14:paraId="1DA82876" w14:textId="77777777" w:rsidR="00D5733E" w:rsidRPr="00DA12EC" w:rsidRDefault="00D5733E" w:rsidP="0081222A">
            <w:pPr>
              <w:jc w:val="center"/>
              <w:rPr>
                <w:b/>
                <w:bCs/>
                <w:sz w:val="24"/>
                <w:szCs w:val="24"/>
              </w:rPr>
            </w:pPr>
            <w:r w:rsidRPr="00DA12EC">
              <w:rPr>
                <w:b/>
                <w:bCs/>
                <w:sz w:val="24"/>
                <w:szCs w:val="24"/>
              </w:rPr>
              <w:t>201,10</w:t>
            </w:r>
          </w:p>
        </w:tc>
        <w:tc>
          <w:tcPr>
            <w:tcW w:w="1099" w:type="dxa"/>
            <w:tcBorders>
              <w:top w:val="nil"/>
              <w:left w:val="nil"/>
              <w:bottom w:val="single" w:sz="4" w:space="0" w:color="auto"/>
              <w:right w:val="single" w:sz="4" w:space="0" w:color="auto"/>
            </w:tcBorders>
            <w:shd w:val="clear" w:color="auto" w:fill="auto"/>
            <w:vAlign w:val="center"/>
            <w:hideMark/>
          </w:tcPr>
          <w:p w14:paraId="572506D1" w14:textId="77777777" w:rsidR="00D5733E" w:rsidRPr="00DA12EC" w:rsidRDefault="00D5733E" w:rsidP="0081222A">
            <w:pPr>
              <w:jc w:val="center"/>
              <w:rPr>
                <w:b/>
                <w:bCs/>
                <w:sz w:val="24"/>
                <w:szCs w:val="24"/>
              </w:rPr>
            </w:pPr>
            <w:r w:rsidRPr="00DA12EC">
              <w:rPr>
                <w:b/>
                <w:bCs/>
                <w:sz w:val="24"/>
                <w:szCs w:val="24"/>
              </w:rPr>
              <w:t>204,46</w:t>
            </w:r>
          </w:p>
        </w:tc>
        <w:tc>
          <w:tcPr>
            <w:tcW w:w="1099" w:type="dxa"/>
            <w:tcBorders>
              <w:top w:val="nil"/>
              <w:left w:val="nil"/>
              <w:bottom w:val="single" w:sz="4" w:space="0" w:color="auto"/>
              <w:right w:val="single" w:sz="4" w:space="0" w:color="auto"/>
            </w:tcBorders>
            <w:shd w:val="clear" w:color="auto" w:fill="auto"/>
            <w:vAlign w:val="center"/>
            <w:hideMark/>
          </w:tcPr>
          <w:p w14:paraId="4283527F" w14:textId="77777777" w:rsidR="00D5733E" w:rsidRPr="00DA12EC" w:rsidRDefault="00D5733E" w:rsidP="0081222A">
            <w:pPr>
              <w:jc w:val="center"/>
              <w:rPr>
                <w:b/>
                <w:bCs/>
                <w:sz w:val="24"/>
                <w:szCs w:val="24"/>
              </w:rPr>
            </w:pPr>
            <w:r w:rsidRPr="00DA12EC">
              <w:rPr>
                <w:b/>
                <w:bCs/>
                <w:sz w:val="24"/>
                <w:szCs w:val="24"/>
              </w:rPr>
              <w:t>209,24</w:t>
            </w:r>
          </w:p>
        </w:tc>
        <w:tc>
          <w:tcPr>
            <w:tcW w:w="1322" w:type="dxa"/>
            <w:tcBorders>
              <w:top w:val="nil"/>
              <w:left w:val="nil"/>
              <w:bottom w:val="single" w:sz="4" w:space="0" w:color="auto"/>
              <w:right w:val="single" w:sz="4" w:space="0" w:color="auto"/>
            </w:tcBorders>
            <w:shd w:val="clear" w:color="auto" w:fill="auto"/>
            <w:noWrap/>
            <w:vAlign w:val="center"/>
            <w:hideMark/>
          </w:tcPr>
          <w:p w14:paraId="4300B26B" w14:textId="77777777" w:rsidR="00D5733E" w:rsidRPr="00DA12EC" w:rsidRDefault="00D5733E" w:rsidP="0081222A">
            <w:pPr>
              <w:jc w:val="center"/>
              <w:rPr>
                <w:sz w:val="24"/>
                <w:szCs w:val="24"/>
              </w:rPr>
            </w:pPr>
            <w:r w:rsidRPr="00DA12EC">
              <w:rPr>
                <w:sz w:val="24"/>
                <w:szCs w:val="24"/>
              </w:rPr>
              <w:t>142</w:t>
            </w:r>
          </w:p>
        </w:tc>
        <w:tc>
          <w:tcPr>
            <w:tcW w:w="1276" w:type="dxa"/>
            <w:tcBorders>
              <w:top w:val="nil"/>
              <w:left w:val="nil"/>
              <w:bottom w:val="single" w:sz="4" w:space="0" w:color="auto"/>
              <w:right w:val="single" w:sz="4" w:space="0" w:color="auto"/>
            </w:tcBorders>
            <w:shd w:val="clear" w:color="auto" w:fill="auto"/>
            <w:noWrap/>
            <w:vAlign w:val="center"/>
            <w:hideMark/>
          </w:tcPr>
          <w:p w14:paraId="0CC99C60" w14:textId="77777777" w:rsidR="00D5733E" w:rsidRPr="00DA12EC" w:rsidRDefault="00D5733E" w:rsidP="0081222A">
            <w:pPr>
              <w:jc w:val="center"/>
              <w:rPr>
                <w:sz w:val="24"/>
                <w:szCs w:val="24"/>
              </w:rPr>
            </w:pPr>
            <w:r w:rsidRPr="00DA12EC">
              <w:rPr>
                <w:sz w:val="24"/>
                <w:szCs w:val="24"/>
              </w:rPr>
              <w:t>145</w:t>
            </w:r>
          </w:p>
        </w:tc>
        <w:tc>
          <w:tcPr>
            <w:tcW w:w="1263" w:type="dxa"/>
            <w:tcBorders>
              <w:top w:val="nil"/>
              <w:left w:val="nil"/>
              <w:bottom w:val="single" w:sz="4" w:space="0" w:color="auto"/>
              <w:right w:val="single" w:sz="4" w:space="0" w:color="auto"/>
            </w:tcBorders>
            <w:shd w:val="clear" w:color="auto" w:fill="auto"/>
            <w:noWrap/>
            <w:vAlign w:val="center"/>
            <w:hideMark/>
          </w:tcPr>
          <w:p w14:paraId="2D80B8C3" w14:textId="77777777" w:rsidR="00D5733E" w:rsidRPr="00DA12EC" w:rsidRDefault="00D5733E" w:rsidP="0081222A">
            <w:pPr>
              <w:jc w:val="center"/>
              <w:rPr>
                <w:sz w:val="24"/>
                <w:szCs w:val="24"/>
              </w:rPr>
            </w:pPr>
            <w:r w:rsidRPr="00DA12EC">
              <w:rPr>
                <w:sz w:val="24"/>
                <w:szCs w:val="24"/>
              </w:rPr>
              <w:t>148</w:t>
            </w:r>
          </w:p>
        </w:tc>
        <w:tc>
          <w:tcPr>
            <w:tcW w:w="1170" w:type="dxa"/>
            <w:tcBorders>
              <w:top w:val="nil"/>
              <w:left w:val="nil"/>
              <w:bottom w:val="single" w:sz="4" w:space="0" w:color="auto"/>
              <w:right w:val="single" w:sz="4" w:space="0" w:color="auto"/>
            </w:tcBorders>
            <w:shd w:val="clear" w:color="auto" w:fill="auto"/>
            <w:noWrap/>
            <w:vAlign w:val="center"/>
            <w:hideMark/>
          </w:tcPr>
          <w:p w14:paraId="3E3CD8EC" w14:textId="77777777" w:rsidR="00D5733E" w:rsidRPr="00DA12EC" w:rsidRDefault="00D5733E" w:rsidP="0081222A">
            <w:pPr>
              <w:jc w:val="center"/>
              <w:rPr>
                <w:sz w:val="24"/>
                <w:szCs w:val="24"/>
              </w:rPr>
            </w:pPr>
            <w:r w:rsidRPr="00DA12EC">
              <w:rPr>
                <w:sz w:val="24"/>
                <w:szCs w:val="24"/>
              </w:rPr>
              <w:t>151</w:t>
            </w:r>
          </w:p>
        </w:tc>
      </w:tr>
      <w:tr w:rsidR="00D5733E" w:rsidRPr="00DA12EC" w14:paraId="4CE714DA"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138D3D68" w14:textId="77777777" w:rsidR="00D5733E" w:rsidRPr="00DA12EC" w:rsidRDefault="00D5733E" w:rsidP="0081222A">
            <w:pPr>
              <w:jc w:val="center"/>
              <w:rPr>
                <w:b/>
                <w:bCs/>
                <w:color w:val="000000"/>
                <w:sz w:val="24"/>
                <w:szCs w:val="24"/>
              </w:rPr>
            </w:pPr>
            <w:r w:rsidRPr="00DA12EC">
              <w:rPr>
                <w:b/>
                <w:bCs/>
                <w:color w:val="000000"/>
                <w:sz w:val="24"/>
                <w:szCs w:val="24"/>
              </w:rPr>
              <w:t>3.2</w:t>
            </w:r>
          </w:p>
        </w:tc>
        <w:tc>
          <w:tcPr>
            <w:tcW w:w="3061" w:type="dxa"/>
            <w:tcBorders>
              <w:top w:val="nil"/>
              <w:left w:val="nil"/>
              <w:bottom w:val="single" w:sz="4" w:space="0" w:color="auto"/>
              <w:right w:val="single" w:sz="4" w:space="0" w:color="auto"/>
            </w:tcBorders>
            <w:shd w:val="clear" w:color="auto" w:fill="auto"/>
            <w:vAlign w:val="center"/>
            <w:hideMark/>
          </w:tcPr>
          <w:p w14:paraId="2C7980F2" w14:textId="77777777" w:rsidR="00D5733E" w:rsidRPr="00DA12EC" w:rsidRDefault="00D5733E" w:rsidP="0081222A">
            <w:pPr>
              <w:rPr>
                <w:b/>
                <w:bCs/>
                <w:color w:val="000000"/>
                <w:sz w:val="24"/>
                <w:szCs w:val="24"/>
              </w:rPr>
            </w:pPr>
            <w:r w:rsidRPr="00DA12EC">
              <w:rPr>
                <w:b/>
                <w:bCs/>
                <w:color w:val="000000"/>
                <w:sz w:val="24"/>
                <w:szCs w:val="24"/>
              </w:rPr>
              <w:t>Присоединенная нагрузка, всего</w:t>
            </w:r>
          </w:p>
        </w:tc>
        <w:tc>
          <w:tcPr>
            <w:tcW w:w="966" w:type="dxa"/>
            <w:tcBorders>
              <w:top w:val="nil"/>
              <w:left w:val="nil"/>
              <w:bottom w:val="single" w:sz="4" w:space="0" w:color="auto"/>
              <w:right w:val="single" w:sz="4" w:space="0" w:color="auto"/>
            </w:tcBorders>
            <w:shd w:val="clear" w:color="auto" w:fill="auto"/>
            <w:vAlign w:val="center"/>
            <w:hideMark/>
          </w:tcPr>
          <w:p w14:paraId="4C54864D" w14:textId="77777777" w:rsidR="00D5733E" w:rsidRPr="00DA12EC" w:rsidRDefault="00D5733E" w:rsidP="0081222A">
            <w:pPr>
              <w:jc w:val="center"/>
              <w:rPr>
                <w:b/>
                <w:bCs/>
                <w:color w:val="000000"/>
                <w:sz w:val="24"/>
                <w:szCs w:val="24"/>
              </w:rPr>
            </w:pPr>
            <w:r w:rsidRPr="00DA12EC">
              <w:rPr>
                <w:b/>
                <w:bCs/>
                <w:color w:val="000000"/>
                <w:sz w:val="24"/>
                <w:szCs w:val="24"/>
              </w:rPr>
              <w:t>Гкал/ч</w:t>
            </w:r>
          </w:p>
        </w:tc>
        <w:tc>
          <w:tcPr>
            <w:tcW w:w="1125" w:type="dxa"/>
            <w:tcBorders>
              <w:top w:val="nil"/>
              <w:left w:val="nil"/>
              <w:bottom w:val="single" w:sz="4" w:space="0" w:color="auto"/>
              <w:right w:val="single" w:sz="4" w:space="0" w:color="auto"/>
            </w:tcBorders>
            <w:shd w:val="clear" w:color="auto" w:fill="auto"/>
            <w:vAlign w:val="center"/>
            <w:hideMark/>
          </w:tcPr>
          <w:p w14:paraId="61B10F43" w14:textId="77777777" w:rsidR="00D5733E" w:rsidRPr="00DA12EC" w:rsidRDefault="00D5733E" w:rsidP="0081222A">
            <w:pPr>
              <w:jc w:val="center"/>
              <w:rPr>
                <w:b/>
                <w:bCs/>
                <w:sz w:val="24"/>
                <w:szCs w:val="24"/>
              </w:rPr>
            </w:pPr>
            <w:r w:rsidRPr="00DA12EC">
              <w:rPr>
                <w:b/>
                <w:bCs/>
                <w:sz w:val="24"/>
                <w:szCs w:val="24"/>
              </w:rPr>
              <w:t>50,85</w:t>
            </w:r>
          </w:p>
        </w:tc>
        <w:tc>
          <w:tcPr>
            <w:tcW w:w="1131" w:type="dxa"/>
            <w:tcBorders>
              <w:top w:val="nil"/>
              <w:left w:val="nil"/>
              <w:bottom w:val="single" w:sz="4" w:space="0" w:color="auto"/>
              <w:right w:val="single" w:sz="4" w:space="0" w:color="auto"/>
            </w:tcBorders>
            <w:shd w:val="clear" w:color="auto" w:fill="auto"/>
            <w:vAlign w:val="center"/>
            <w:hideMark/>
          </w:tcPr>
          <w:p w14:paraId="60A36EA1" w14:textId="77777777" w:rsidR="00D5733E" w:rsidRPr="00DA12EC" w:rsidRDefault="00D5733E" w:rsidP="0081222A">
            <w:pPr>
              <w:jc w:val="center"/>
              <w:rPr>
                <w:b/>
                <w:bCs/>
                <w:sz w:val="24"/>
                <w:szCs w:val="24"/>
              </w:rPr>
            </w:pPr>
            <w:r w:rsidRPr="00DA12EC">
              <w:rPr>
                <w:b/>
                <w:bCs/>
                <w:sz w:val="24"/>
                <w:szCs w:val="24"/>
              </w:rPr>
              <w:t>51,47</w:t>
            </w:r>
          </w:p>
        </w:tc>
        <w:tc>
          <w:tcPr>
            <w:tcW w:w="1099" w:type="dxa"/>
            <w:tcBorders>
              <w:top w:val="nil"/>
              <w:left w:val="nil"/>
              <w:bottom w:val="single" w:sz="4" w:space="0" w:color="auto"/>
              <w:right w:val="single" w:sz="4" w:space="0" w:color="auto"/>
            </w:tcBorders>
            <w:shd w:val="clear" w:color="auto" w:fill="auto"/>
            <w:vAlign w:val="center"/>
            <w:hideMark/>
          </w:tcPr>
          <w:p w14:paraId="78D808E7" w14:textId="77777777" w:rsidR="00D5733E" w:rsidRPr="00DA12EC" w:rsidRDefault="00D5733E" w:rsidP="0081222A">
            <w:pPr>
              <w:jc w:val="center"/>
              <w:rPr>
                <w:b/>
                <w:bCs/>
                <w:sz w:val="24"/>
                <w:szCs w:val="24"/>
              </w:rPr>
            </w:pPr>
            <w:r w:rsidRPr="00DA12EC">
              <w:rPr>
                <w:b/>
                <w:bCs/>
                <w:sz w:val="24"/>
                <w:szCs w:val="24"/>
              </w:rPr>
              <w:t>51,26</w:t>
            </w:r>
          </w:p>
        </w:tc>
        <w:tc>
          <w:tcPr>
            <w:tcW w:w="1099" w:type="dxa"/>
            <w:tcBorders>
              <w:top w:val="nil"/>
              <w:left w:val="nil"/>
              <w:bottom w:val="single" w:sz="4" w:space="0" w:color="auto"/>
              <w:right w:val="single" w:sz="4" w:space="0" w:color="auto"/>
            </w:tcBorders>
            <w:shd w:val="clear" w:color="auto" w:fill="auto"/>
            <w:vAlign w:val="center"/>
            <w:hideMark/>
          </w:tcPr>
          <w:p w14:paraId="12DA6DC6" w14:textId="77777777" w:rsidR="00D5733E" w:rsidRPr="00DA12EC" w:rsidRDefault="00D5733E" w:rsidP="0081222A">
            <w:pPr>
              <w:jc w:val="center"/>
              <w:rPr>
                <w:b/>
                <w:bCs/>
                <w:sz w:val="24"/>
                <w:szCs w:val="24"/>
              </w:rPr>
            </w:pPr>
            <w:r w:rsidRPr="00DA12EC">
              <w:rPr>
                <w:b/>
                <w:bCs/>
                <w:sz w:val="24"/>
                <w:szCs w:val="24"/>
              </w:rPr>
              <w:t>60,48</w:t>
            </w:r>
          </w:p>
        </w:tc>
        <w:tc>
          <w:tcPr>
            <w:tcW w:w="1099" w:type="dxa"/>
            <w:tcBorders>
              <w:top w:val="nil"/>
              <w:left w:val="nil"/>
              <w:bottom w:val="single" w:sz="4" w:space="0" w:color="auto"/>
              <w:right w:val="single" w:sz="4" w:space="0" w:color="auto"/>
            </w:tcBorders>
            <w:shd w:val="clear" w:color="auto" w:fill="auto"/>
            <w:vAlign w:val="center"/>
            <w:hideMark/>
          </w:tcPr>
          <w:p w14:paraId="60B1EF1D" w14:textId="77777777" w:rsidR="00D5733E" w:rsidRPr="00DA12EC" w:rsidRDefault="00D5733E" w:rsidP="0081222A">
            <w:pPr>
              <w:jc w:val="center"/>
              <w:rPr>
                <w:b/>
                <w:bCs/>
                <w:sz w:val="24"/>
                <w:szCs w:val="24"/>
              </w:rPr>
            </w:pPr>
            <w:r w:rsidRPr="00DA12EC">
              <w:rPr>
                <w:b/>
                <w:bCs/>
                <w:sz w:val="24"/>
                <w:szCs w:val="24"/>
              </w:rPr>
              <w:t>66,83</w:t>
            </w:r>
          </w:p>
        </w:tc>
        <w:tc>
          <w:tcPr>
            <w:tcW w:w="1099" w:type="dxa"/>
            <w:tcBorders>
              <w:top w:val="nil"/>
              <w:left w:val="nil"/>
              <w:bottom w:val="single" w:sz="4" w:space="0" w:color="auto"/>
              <w:right w:val="single" w:sz="4" w:space="0" w:color="auto"/>
            </w:tcBorders>
            <w:shd w:val="clear" w:color="auto" w:fill="auto"/>
            <w:vAlign w:val="center"/>
            <w:hideMark/>
          </w:tcPr>
          <w:p w14:paraId="252F0F7E" w14:textId="77777777" w:rsidR="00D5733E" w:rsidRPr="00DA12EC" w:rsidRDefault="00D5733E" w:rsidP="0081222A">
            <w:pPr>
              <w:jc w:val="center"/>
              <w:rPr>
                <w:b/>
                <w:bCs/>
                <w:sz w:val="24"/>
                <w:szCs w:val="24"/>
              </w:rPr>
            </w:pPr>
            <w:r w:rsidRPr="00DA12EC">
              <w:rPr>
                <w:b/>
                <w:bCs/>
                <w:sz w:val="24"/>
                <w:szCs w:val="24"/>
              </w:rPr>
              <w:t>72,84</w:t>
            </w:r>
          </w:p>
        </w:tc>
        <w:tc>
          <w:tcPr>
            <w:tcW w:w="1099" w:type="dxa"/>
            <w:tcBorders>
              <w:top w:val="nil"/>
              <w:left w:val="nil"/>
              <w:bottom w:val="single" w:sz="4" w:space="0" w:color="auto"/>
              <w:right w:val="single" w:sz="4" w:space="0" w:color="auto"/>
            </w:tcBorders>
            <w:shd w:val="clear" w:color="auto" w:fill="auto"/>
            <w:vAlign w:val="center"/>
            <w:hideMark/>
          </w:tcPr>
          <w:p w14:paraId="19721417" w14:textId="77777777" w:rsidR="00D5733E" w:rsidRPr="00DA12EC" w:rsidRDefault="00D5733E" w:rsidP="0081222A">
            <w:pPr>
              <w:jc w:val="center"/>
              <w:rPr>
                <w:b/>
                <w:bCs/>
                <w:sz w:val="24"/>
                <w:szCs w:val="24"/>
              </w:rPr>
            </w:pPr>
            <w:r w:rsidRPr="00DA12EC">
              <w:rPr>
                <w:b/>
                <w:bCs/>
                <w:sz w:val="24"/>
                <w:szCs w:val="24"/>
              </w:rPr>
              <w:t>73,43</w:t>
            </w:r>
          </w:p>
        </w:tc>
        <w:tc>
          <w:tcPr>
            <w:tcW w:w="1099" w:type="dxa"/>
            <w:tcBorders>
              <w:top w:val="nil"/>
              <w:left w:val="nil"/>
              <w:bottom w:val="single" w:sz="4" w:space="0" w:color="auto"/>
              <w:right w:val="single" w:sz="4" w:space="0" w:color="auto"/>
            </w:tcBorders>
            <w:shd w:val="clear" w:color="auto" w:fill="auto"/>
            <w:vAlign w:val="center"/>
            <w:hideMark/>
          </w:tcPr>
          <w:p w14:paraId="48797C7D" w14:textId="77777777" w:rsidR="00D5733E" w:rsidRPr="00DA12EC" w:rsidRDefault="00D5733E" w:rsidP="0081222A">
            <w:pPr>
              <w:jc w:val="center"/>
              <w:rPr>
                <w:b/>
                <w:bCs/>
                <w:sz w:val="24"/>
                <w:szCs w:val="24"/>
              </w:rPr>
            </w:pPr>
            <w:r w:rsidRPr="00DA12EC">
              <w:rPr>
                <w:b/>
                <w:bCs/>
                <w:sz w:val="24"/>
                <w:szCs w:val="24"/>
              </w:rPr>
              <w:t>73,70</w:t>
            </w:r>
          </w:p>
        </w:tc>
        <w:tc>
          <w:tcPr>
            <w:tcW w:w="1099" w:type="dxa"/>
            <w:tcBorders>
              <w:top w:val="nil"/>
              <w:left w:val="nil"/>
              <w:bottom w:val="single" w:sz="4" w:space="0" w:color="auto"/>
              <w:right w:val="single" w:sz="4" w:space="0" w:color="auto"/>
            </w:tcBorders>
            <w:shd w:val="clear" w:color="auto" w:fill="auto"/>
            <w:vAlign w:val="center"/>
            <w:hideMark/>
          </w:tcPr>
          <w:p w14:paraId="77A9A1D8" w14:textId="77777777" w:rsidR="00D5733E" w:rsidRPr="00DA12EC" w:rsidRDefault="00D5733E" w:rsidP="0081222A">
            <w:pPr>
              <w:jc w:val="center"/>
              <w:rPr>
                <w:b/>
                <w:bCs/>
                <w:sz w:val="24"/>
                <w:szCs w:val="24"/>
              </w:rPr>
            </w:pPr>
            <w:r w:rsidRPr="00DA12EC">
              <w:rPr>
                <w:b/>
                <w:bCs/>
                <w:sz w:val="24"/>
                <w:szCs w:val="24"/>
              </w:rPr>
              <w:t>75,27</w:t>
            </w:r>
          </w:p>
        </w:tc>
        <w:tc>
          <w:tcPr>
            <w:tcW w:w="1099" w:type="dxa"/>
            <w:tcBorders>
              <w:top w:val="nil"/>
              <w:left w:val="nil"/>
              <w:bottom w:val="single" w:sz="4" w:space="0" w:color="auto"/>
              <w:right w:val="single" w:sz="4" w:space="0" w:color="auto"/>
            </w:tcBorders>
            <w:shd w:val="clear" w:color="auto" w:fill="auto"/>
            <w:vAlign w:val="center"/>
            <w:hideMark/>
          </w:tcPr>
          <w:p w14:paraId="41B2E4E3" w14:textId="77777777" w:rsidR="00D5733E" w:rsidRPr="00DA12EC" w:rsidRDefault="00D5733E" w:rsidP="0081222A">
            <w:pPr>
              <w:jc w:val="center"/>
              <w:rPr>
                <w:b/>
                <w:bCs/>
                <w:sz w:val="24"/>
                <w:szCs w:val="24"/>
              </w:rPr>
            </w:pPr>
            <w:r w:rsidRPr="00DA12EC">
              <w:rPr>
                <w:b/>
                <w:bCs/>
                <w:sz w:val="24"/>
                <w:szCs w:val="24"/>
              </w:rPr>
              <w:t>76,54</w:t>
            </w:r>
          </w:p>
        </w:tc>
        <w:tc>
          <w:tcPr>
            <w:tcW w:w="1099" w:type="dxa"/>
            <w:tcBorders>
              <w:top w:val="nil"/>
              <w:left w:val="nil"/>
              <w:bottom w:val="single" w:sz="4" w:space="0" w:color="auto"/>
              <w:right w:val="single" w:sz="4" w:space="0" w:color="auto"/>
            </w:tcBorders>
            <w:shd w:val="clear" w:color="auto" w:fill="auto"/>
            <w:vAlign w:val="center"/>
            <w:hideMark/>
          </w:tcPr>
          <w:p w14:paraId="0703B767" w14:textId="77777777" w:rsidR="00D5733E" w:rsidRPr="00DA12EC" w:rsidRDefault="00D5733E" w:rsidP="0081222A">
            <w:pPr>
              <w:jc w:val="center"/>
              <w:rPr>
                <w:b/>
                <w:bCs/>
                <w:sz w:val="24"/>
                <w:szCs w:val="24"/>
              </w:rPr>
            </w:pPr>
            <w:r w:rsidRPr="00DA12EC">
              <w:rPr>
                <w:b/>
                <w:bCs/>
                <w:sz w:val="24"/>
                <w:szCs w:val="24"/>
              </w:rPr>
              <w:t>78,38</w:t>
            </w:r>
          </w:p>
        </w:tc>
        <w:tc>
          <w:tcPr>
            <w:tcW w:w="1322" w:type="dxa"/>
            <w:tcBorders>
              <w:top w:val="nil"/>
              <w:left w:val="nil"/>
              <w:bottom w:val="single" w:sz="4" w:space="0" w:color="auto"/>
              <w:right w:val="single" w:sz="4" w:space="0" w:color="auto"/>
            </w:tcBorders>
            <w:shd w:val="clear" w:color="auto" w:fill="auto"/>
            <w:noWrap/>
            <w:vAlign w:val="center"/>
            <w:hideMark/>
          </w:tcPr>
          <w:p w14:paraId="349FA337" w14:textId="77777777" w:rsidR="00D5733E" w:rsidRPr="00DA12EC" w:rsidRDefault="00D5733E" w:rsidP="0081222A">
            <w:pPr>
              <w:jc w:val="center"/>
              <w:rPr>
                <w:sz w:val="24"/>
                <w:szCs w:val="24"/>
              </w:rPr>
            </w:pPr>
            <w:r w:rsidRPr="00DA12EC">
              <w:rPr>
                <w:sz w:val="24"/>
                <w:szCs w:val="24"/>
              </w:rPr>
              <w:t>143</w:t>
            </w:r>
          </w:p>
        </w:tc>
        <w:tc>
          <w:tcPr>
            <w:tcW w:w="1276" w:type="dxa"/>
            <w:tcBorders>
              <w:top w:val="nil"/>
              <w:left w:val="nil"/>
              <w:bottom w:val="single" w:sz="4" w:space="0" w:color="auto"/>
              <w:right w:val="single" w:sz="4" w:space="0" w:color="auto"/>
            </w:tcBorders>
            <w:shd w:val="clear" w:color="auto" w:fill="auto"/>
            <w:noWrap/>
            <w:vAlign w:val="center"/>
            <w:hideMark/>
          </w:tcPr>
          <w:p w14:paraId="6B4542AE" w14:textId="77777777" w:rsidR="00D5733E" w:rsidRPr="00DA12EC" w:rsidRDefault="00D5733E" w:rsidP="0081222A">
            <w:pPr>
              <w:jc w:val="center"/>
              <w:rPr>
                <w:sz w:val="24"/>
                <w:szCs w:val="24"/>
              </w:rPr>
            </w:pPr>
            <w:r w:rsidRPr="00DA12EC">
              <w:rPr>
                <w:sz w:val="24"/>
                <w:szCs w:val="24"/>
              </w:rPr>
              <w:t>146</w:t>
            </w:r>
          </w:p>
        </w:tc>
        <w:tc>
          <w:tcPr>
            <w:tcW w:w="1263" w:type="dxa"/>
            <w:tcBorders>
              <w:top w:val="nil"/>
              <w:left w:val="nil"/>
              <w:bottom w:val="single" w:sz="4" w:space="0" w:color="auto"/>
              <w:right w:val="single" w:sz="4" w:space="0" w:color="auto"/>
            </w:tcBorders>
            <w:shd w:val="clear" w:color="auto" w:fill="auto"/>
            <w:noWrap/>
            <w:vAlign w:val="center"/>
            <w:hideMark/>
          </w:tcPr>
          <w:p w14:paraId="5B1BF4E9" w14:textId="77777777" w:rsidR="00D5733E" w:rsidRPr="00DA12EC" w:rsidRDefault="00D5733E" w:rsidP="0081222A">
            <w:pPr>
              <w:jc w:val="center"/>
              <w:rPr>
                <w:sz w:val="24"/>
                <w:szCs w:val="24"/>
              </w:rPr>
            </w:pPr>
            <w:r w:rsidRPr="00DA12EC">
              <w:rPr>
                <w:sz w:val="24"/>
                <w:szCs w:val="24"/>
              </w:rPr>
              <w:t>149</w:t>
            </w:r>
          </w:p>
        </w:tc>
        <w:tc>
          <w:tcPr>
            <w:tcW w:w="1170" w:type="dxa"/>
            <w:tcBorders>
              <w:top w:val="nil"/>
              <w:left w:val="nil"/>
              <w:bottom w:val="single" w:sz="4" w:space="0" w:color="auto"/>
              <w:right w:val="single" w:sz="4" w:space="0" w:color="auto"/>
            </w:tcBorders>
            <w:shd w:val="clear" w:color="auto" w:fill="auto"/>
            <w:noWrap/>
            <w:vAlign w:val="center"/>
            <w:hideMark/>
          </w:tcPr>
          <w:p w14:paraId="5A8F7778" w14:textId="77777777" w:rsidR="00D5733E" w:rsidRPr="00DA12EC" w:rsidRDefault="00D5733E" w:rsidP="0081222A">
            <w:pPr>
              <w:jc w:val="center"/>
              <w:rPr>
                <w:sz w:val="24"/>
                <w:szCs w:val="24"/>
              </w:rPr>
            </w:pPr>
            <w:r w:rsidRPr="00DA12EC">
              <w:rPr>
                <w:sz w:val="24"/>
                <w:szCs w:val="24"/>
              </w:rPr>
              <w:t>152</w:t>
            </w:r>
          </w:p>
        </w:tc>
      </w:tr>
      <w:tr w:rsidR="00D5733E" w:rsidRPr="00DA12EC" w14:paraId="4E7C0343" w14:textId="77777777" w:rsidTr="0081222A">
        <w:tc>
          <w:tcPr>
            <w:tcW w:w="767" w:type="dxa"/>
            <w:tcBorders>
              <w:top w:val="nil"/>
              <w:left w:val="single" w:sz="4" w:space="0" w:color="auto"/>
              <w:bottom w:val="single" w:sz="4" w:space="0" w:color="auto"/>
              <w:right w:val="single" w:sz="4" w:space="0" w:color="auto"/>
            </w:tcBorders>
            <w:shd w:val="clear" w:color="000000" w:fill="D9E1F2"/>
            <w:vAlign w:val="center"/>
            <w:hideMark/>
          </w:tcPr>
          <w:p w14:paraId="5817DC5D" w14:textId="77777777" w:rsidR="00D5733E" w:rsidRPr="00DA12EC" w:rsidRDefault="00D5733E" w:rsidP="0081222A">
            <w:pPr>
              <w:jc w:val="center"/>
              <w:rPr>
                <w:b/>
                <w:bCs/>
                <w:color w:val="000000"/>
                <w:sz w:val="24"/>
                <w:szCs w:val="24"/>
              </w:rPr>
            </w:pPr>
            <w:r w:rsidRPr="00DA12EC">
              <w:rPr>
                <w:b/>
                <w:bCs/>
                <w:color w:val="000000"/>
                <w:sz w:val="24"/>
                <w:szCs w:val="24"/>
              </w:rPr>
              <w:t>4</w:t>
            </w:r>
          </w:p>
        </w:tc>
        <w:tc>
          <w:tcPr>
            <w:tcW w:w="3061" w:type="dxa"/>
            <w:tcBorders>
              <w:top w:val="nil"/>
              <w:left w:val="nil"/>
              <w:bottom w:val="single" w:sz="4" w:space="0" w:color="auto"/>
              <w:right w:val="single" w:sz="4" w:space="0" w:color="auto"/>
            </w:tcBorders>
            <w:shd w:val="clear" w:color="000000" w:fill="D9E1F2"/>
            <w:vAlign w:val="center"/>
            <w:hideMark/>
          </w:tcPr>
          <w:p w14:paraId="266DCE94" w14:textId="77777777" w:rsidR="00D5733E" w:rsidRPr="00DA12EC" w:rsidRDefault="00D5733E" w:rsidP="0081222A">
            <w:pPr>
              <w:jc w:val="center"/>
              <w:rPr>
                <w:b/>
                <w:bCs/>
                <w:color w:val="000000"/>
                <w:sz w:val="24"/>
                <w:szCs w:val="24"/>
              </w:rPr>
            </w:pPr>
            <w:r w:rsidRPr="00DA12EC">
              <w:rPr>
                <w:b/>
                <w:bCs/>
                <w:color w:val="000000"/>
                <w:sz w:val="24"/>
                <w:szCs w:val="24"/>
              </w:rPr>
              <w:t>Водоснабжение</w:t>
            </w:r>
          </w:p>
        </w:tc>
        <w:tc>
          <w:tcPr>
            <w:tcW w:w="966" w:type="dxa"/>
            <w:tcBorders>
              <w:top w:val="nil"/>
              <w:left w:val="nil"/>
              <w:bottom w:val="single" w:sz="4" w:space="0" w:color="auto"/>
              <w:right w:val="single" w:sz="4" w:space="0" w:color="auto"/>
            </w:tcBorders>
            <w:shd w:val="clear" w:color="000000" w:fill="D9E1F2"/>
            <w:vAlign w:val="center"/>
            <w:hideMark/>
          </w:tcPr>
          <w:p w14:paraId="5D9AC1BB"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125" w:type="dxa"/>
            <w:tcBorders>
              <w:top w:val="nil"/>
              <w:left w:val="nil"/>
              <w:bottom w:val="single" w:sz="4" w:space="0" w:color="auto"/>
              <w:right w:val="single" w:sz="4" w:space="0" w:color="auto"/>
            </w:tcBorders>
            <w:shd w:val="clear" w:color="000000" w:fill="D9E1F2"/>
            <w:vAlign w:val="center"/>
            <w:hideMark/>
          </w:tcPr>
          <w:p w14:paraId="15070518"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131" w:type="dxa"/>
            <w:tcBorders>
              <w:top w:val="nil"/>
              <w:left w:val="nil"/>
              <w:bottom w:val="single" w:sz="4" w:space="0" w:color="auto"/>
              <w:right w:val="single" w:sz="4" w:space="0" w:color="auto"/>
            </w:tcBorders>
            <w:shd w:val="clear" w:color="000000" w:fill="D9E1F2"/>
            <w:vAlign w:val="center"/>
            <w:hideMark/>
          </w:tcPr>
          <w:p w14:paraId="495B1B3F"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47311C33"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4213A1F9"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0639B84F"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6F6062EC"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5FBFE8BA"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604FFE1C"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77D47081"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2BECFA21"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3D4481CE"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322" w:type="dxa"/>
            <w:tcBorders>
              <w:top w:val="nil"/>
              <w:left w:val="nil"/>
              <w:bottom w:val="single" w:sz="4" w:space="0" w:color="auto"/>
              <w:right w:val="single" w:sz="4" w:space="0" w:color="auto"/>
            </w:tcBorders>
            <w:shd w:val="clear" w:color="000000" w:fill="D9E1F2"/>
            <w:vAlign w:val="center"/>
            <w:hideMark/>
          </w:tcPr>
          <w:p w14:paraId="0834900F"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276" w:type="dxa"/>
            <w:tcBorders>
              <w:top w:val="nil"/>
              <w:left w:val="nil"/>
              <w:bottom w:val="single" w:sz="4" w:space="0" w:color="auto"/>
              <w:right w:val="single" w:sz="4" w:space="0" w:color="auto"/>
            </w:tcBorders>
            <w:shd w:val="clear" w:color="000000" w:fill="D9E1F2"/>
            <w:vAlign w:val="center"/>
            <w:hideMark/>
          </w:tcPr>
          <w:p w14:paraId="63874938"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263" w:type="dxa"/>
            <w:tcBorders>
              <w:top w:val="nil"/>
              <w:left w:val="nil"/>
              <w:bottom w:val="single" w:sz="4" w:space="0" w:color="auto"/>
              <w:right w:val="single" w:sz="4" w:space="0" w:color="auto"/>
            </w:tcBorders>
            <w:shd w:val="clear" w:color="000000" w:fill="D9E1F2"/>
            <w:vAlign w:val="center"/>
            <w:hideMark/>
          </w:tcPr>
          <w:p w14:paraId="5810C4E8"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170" w:type="dxa"/>
            <w:tcBorders>
              <w:top w:val="nil"/>
              <w:left w:val="nil"/>
              <w:bottom w:val="single" w:sz="4" w:space="0" w:color="auto"/>
              <w:right w:val="single" w:sz="4" w:space="0" w:color="auto"/>
            </w:tcBorders>
            <w:shd w:val="clear" w:color="000000" w:fill="D9E1F2"/>
            <w:vAlign w:val="center"/>
            <w:hideMark/>
          </w:tcPr>
          <w:p w14:paraId="165ED0C6" w14:textId="77777777" w:rsidR="00D5733E" w:rsidRPr="00DA12EC" w:rsidRDefault="00D5733E" w:rsidP="0081222A">
            <w:pPr>
              <w:jc w:val="center"/>
              <w:rPr>
                <w:b/>
                <w:bCs/>
                <w:color w:val="FF0000"/>
                <w:sz w:val="24"/>
                <w:szCs w:val="24"/>
              </w:rPr>
            </w:pPr>
            <w:r w:rsidRPr="00DA12EC">
              <w:rPr>
                <w:b/>
                <w:bCs/>
                <w:color w:val="FF0000"/>
                <w:sz w:val="24"/>
                <w:szCs w:val="24"/>
              </w:rPr>
              <w:t> </w:t>
            </w:r>
          </w:p>
        </w:tc>
      </w:tr>
      <w:tr w:rsidR="00D5733E" w:rsidRPr="00DA12EC" w14:paraId="03073E24"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0695F830" w14:textId="77777777" w:rsidR="00D5733E" w:rsidRPr="00DA12EC" w:rsidRDefault="00D5733E" w:rsidP="0081222A">
            <w:pPr>
              <w:jc w:val="center"/>
              <w:rPr>
                <w:b/>
                <w:bCs/>
                <w:color w:val="000000"/>
                <w:sz w:val="24"/>
                <w:szCs w:val="24"/>
              </w:rPr>
            </w:pPr>
            <w:r w:rsidRPr="00DA12EC">
              <w:rPr>
                <w:b/>
                <w:bCs/>
                <w:color w:val="000000"/>
                <w:sz w:val="24"/>
                <w:szCs w:val="24"/>
              </w:rPr>
              <w:t>4.1</w:t>
            </w:r>
          </w:p>
        </w:tc>
        <w:tc>
          <w:tcPr>
            <w:tcW w:w="3061" w:type="dxa"/>
            <w:tcBorders>
              <w:top w:val="nil"/>
              <w:left w:val="nil"/>
              <w:bottom w:val="single" w:sz="4" w:space="0" w:color="auto"/>
              <w:right w:val="single" w:sz="4" w:space="0" w:color="auto"/>
            </w:tcBorders>
            <w:shd w:val="clear" w:color="auto" w:fill="auto"/>
            <w:vAlign w:val="center"/>
            <w:hideMark/>
          </w:tcPr>
          <w:p w14:paraId="425EEA8E" w14:textId="77777777" w:rsidR="00D5733E" w:rsidRPr="00DA12EC" w:rsidRDefault="00D5733E" w:rsidP="0081222A">
            <w:pPr>
              <w:rPr>
                <w:b/>
                <w:bCs/>
                <w:color w:val="000000"/>
                <w:sz w:val="24"/>
                <w:szCs w:val="24"/>
              </w:rPr>
            </w:pPr>
            <w:r w:rsidRPr="00DA12EC">
              <w:rPr>
                <w:b/>
                <w:bCs/>
                <w:color w:val="000000"/>
                <w:sz w:val="24"/>
                <w:szCs w:val="24"/>
              </w:rPr>
              <w:t>Потребление воды, всего</w:t>
            </w:r>
          </w:p>
        </w:tc>
        <w:tc>
          <w:tcPr>
            <w:tcW w:w="966" w:type="dxa"/>
            <w:tcBorders>
              <w:top w:val="nil"/>
              <w:left w:val="nil"/>
              <w:bottom w:val="single" w:sz="4" w:space="0" w:color="auto"/>
              <w:right w:val="single" w:sz="4" w:space="0" w:color="auto"/>
            </w:tcBorders>
            <w:shd w:val="clear" w:color="auto" w:fill="auto"/>
            <w:vAlign w:val="center"/>
            <w:hideMark/>
          </w:tcPr>
          <w:p w14:paraId="4E592E5D" w14:textId="77777777" w:rsidR="00D5733E" w:rsidRPr="00DA12EC" w:rsidRDefault="00D5733E" w:rsidP="0081222A">
            <w:pPr>
              <w:jc w:val="center"/>
              <w:rPr>
                <w:b/>
                <w:bCs/>
                <w:color w:val="000000"/>
                <w:sz w:val="24"/>
                <w:szCs w:val="24"/>
              </w:rPr>
            </w:pPr>
            <w:r w:rsidRPr="00DA12EC">
              <w:rPr>
                <w:b/>
                <w:bCs/>
                <w:color w:val="000000"/>
                <w:sz w:val="24"/>
                <w:szCs w:val="24"/>
              </w:rPr>
              <w:t>тыс. м³</w:t>
            </w:r>
          </w:p>
        </w:tc>
        <w:tc>
          <w:tcPr>
            <w:tcW w:w="1125" w:type="dxa"/>
            <w:tcBorders>
              <w:top w:val="nil"/>
              <w:left w:val="nil"/>
              <w:bottom w:val="single" w:sz="4" w:space="0" w:color="auto"/>
              <w:right w:val="single" w:sz="4" w:space="0" w:color="auto"/>
            </w:tcBorders>
            <w:shd w:val="clear" w:color="auto" w:fill="auto"/>
            <w:vAlign w:val="center"/>
            <w:hideMark/>
          </w:tcPr>
          <w:p w14:paraId="4E548B63" w14:textId="77777777" w:rsidR="00D5733E" w:rsidRPr="00DA12EC" w:rsidRDefault="00D5733E" w:rsidP="0081222A">
            <w:pPr>
              <w:jc w:val="center"/>
              <w:rPr>
                <w:b/>
                <w:bCs/>
                <w:sz w:val="24"/>
                <w:szCs w:val="24"/>
              </w:rPr>
            </w:pPr>
            <w:r w:rsidRPr="00DA12EC">
              <w:rPr>
                <w:b/>
                <w:bCs/>
                <w:sz w:val="24"/>
                <w:szCs w:val="24"/>
              </w:rPr>
              <w:t>868,81</w:t>
            </w:r>
          </w:p>
        </w:tc>
        <w:tc>
          <w:tcPr>
            <w:tcW w:w="1131" w:type="dxa"/>
            <w:tcBorders>
              <w:top w:val="nil"/>
              <w:left w:val="nil"/>
              <w:bottom w:val="single" w:sz="4" w:space="0" w:color="auto"/>
              <w:right w:val="single" w:sz="4" w:space="0" w:color="auto"/>
            </w:tcBorders>
            <w:shd w:val="clear" w:color="auto" w:fill="auto"/>
            <w:vAlign w:val="center"/>
            <w:hideMark/>
          </w:tcPr>
          <w:p w14:paraId="1C743A7F" w14:textId="77777777" w:rsidR="00D5733E" w:rsidRPr="00DA12EC" w:rsidRDefault="00D5733E" w:rsidP="0081222A">
            <w:pPr>
              <w:jc w:val="center"/>
              <w:rPr>
                <w:b/>
                <w:bCs/>
                <w:sz w:val="24"/>
                <w:szCs w:val="24"/>
              </w:rPr>
            </w:pPr>
            <w:r w:rsidRPr="00DA12EC">
              <w:rPr>
                <w:b/>
                <w:bCs/>
                <w:sz w:val="24"/>
                <w:szCs w:val="24"/>
              </w:rPr>
              <w:t>905,20</w:t>
            </w:r>
          </w:p>
        </w:tc>
        <w:tc>
          <w:tcPr>
            <w:tcW w:w="1099" w:type="dxa"/>
            <w:tcBorders>
              <w:top w:val="nil"/>
              <w:left w:val="nil"/>
              <w:bottom w:val="single" w:sz="4" w:space="0" w:color="auto"/>
              <w:right w:val="single" w:sz="4" w:space="0" w:color="auto"/>
            </w:tcBorders>
            <w:shd w:val="clear" w:color="auto" w:fill="auto"/>
            <w:vAlign w:val="center"/>
            <w:hideMark/>
          </w:tcPr>
          <w:p w14:paraId="31F4D256" w14:textId="77777777" w:rsidR="00D5733E" w:rsidRPr="00DA12EC" w:rsidRDefault="00D5733E" w:rsidP="0081222A">
            <w:pPr>
              <w:jc w:val="center"/>
              <w:rPr>
                <w:b/>
                <w:bCs/>
                <w:sz w:val="24"/>
                <w:szCs w:val="24"/>
              </w:rPr>
            </w:pPr>
            <w:r w:rsidRPr="00DA12EC">
              <w:rPr>
                <w:b/>
                <w:bCs/>
                <w:sz w:val="24"/>
                <w:szCs w:val="24"/>
              </w:rPr>
              <w:t>801,59</w:t>
            </w:r>
          </w:p>
        </w:tc>
        <w:tc>
          <w:tcPr>
            <w:tcW w:w="1099" w:type="dxa"/>
            <w:tcBorders>
              <w:top w:val="nil"/>
              <w:left w:val="nil"/>
              <w:bottom w:val="single" w:sz="4" w:space="0" w:color="auto"/>
              <w:right w:val="single" w:sz="4" w:space="0" w:color="auto"/>
            </w:tcBorders>
            <w:shd w:val="clear" w:color="auto" w:fill="auto"/>
            <w:vAlign w:val="center"/>
            <w:hideMark/>
          </w:tcPr>
          <w:p w14:paraId="1835E990" w14:textId="77777777" w:rsidR="00D5733E" w:rsidRPr="00DA12EC" w:rsidRDefault="00D5733E" w:rsidP="0081222A">
            <w:pPr>
              <w:jc w:val="center"/>
              <w:rPr>
                <w:b/>
                <w:bCs/>
                <w:sz w:val="24"/>
                <w:szCs w:val="24"/>
              </w:rPr>
            </w:pPr>
            <w:r w:rsidRPr="00DA12EC">
              <w:rPr>
                <w:b/>
                <w:bCs/>
                <w:sz w:val="24"/>
                <w:szCs w:val="24"/>
              </w:rPr>
              <w:t>866,92</w:t>
            </w:r>
          </w:p>
        </w:tc>
        <w:tc>
          <w:tcPr>
            <w:tcW w:w="1099" w:type="dxa"/>
            <w:tcBorders>
              <w:top w:val="nil"/>
              <w:left w:val="nil"/>
              <w:bottom w:val="single" w:sz="4" w:space="0" w:color="auto"/>
              <w:right w:val="single" w:sz="4" w:space="0" w:color="auto"/>
            </w:tcBorders>
            <w:shd w:val="clear" w:color="auto" w:fill="auto"/>
            <w:vAlign w:val="center"/>
            <w:hideMark/>
          </w:tcPr>
          <w:p w14:paraId="674DF541" w14:textId="77777777" w:rsidR="00D5733E" w:rsidRPr="00DA12EC" w:rsidRDefault="00D5733E" w:rsidP="0081222A">
            <w:pPr>
              <w:jc w:val="center"/>
              <w:rPr>
                <w:b/>
                <w:bCs/>
                <w:sz w:val="24"/>
                <w:szCs w:val="24"/>
              </w:rPr>
            </w:pPr>
            <w:r w:rsidRPr="00DA12EC">
              <w:rPr>
                <w:b/>
                <w:bCs/>
                <w:sz w:val="24"/>
                <w:szCs w:val="24"/>
              </w:rPr>
              <w:t>893,42</w:t>
            </w:r>
          </w:p>
        </w:tc>
        <w:tc>
          <w:tcPr>
            <w:tcW w:w="1099" w:type="dxa"/>
            <w:tcBorders>
              <w:top w:val="nil"/>
              <w:left w:val="nil"/>
              <w:bottom w:val="single" w:sz="4" w:space="0" w:color="auto"/>
              <w:right w:val="single" w:sz="4" w:space="0" w:color="auto"/>
            </w:tcBorders>
            <w:shd w:val="clear" w:color="auto" w:fill="auto"/>
            <w:vAlign w:val="center"/>
            <w:hideMark/>
          </w:tcPr>
          <w:p w14:paraId="34C6A471" w14:textId="77777777" w:rsidR="00D5733E" w:rsidRPr="00DA12EC" w:rsidRDefault="00D5733E" w:rsidP="0081222A">
            <w:pPr>
              <w:jc w:val="center"/>
              <w:rPr>
                <w:b/>
                <w:bCs/>
                <w:sz w:val="24"/>
                <w:szCs w:val="24"/>
              </w:rPr>
            </w:pPr>
            <w:r w:rsidRPr="00DA12EC">
              <w:rPr>
                <w:b/>
                <w:bCs/>
                <w:sz w:val="24"/>
                <w:szCs w:val="24"/>
              </w:rPr>
              <w:t>943,77</w:t>
            </w:r>
          </w:p>
        </w:tc>
        <w:tc>
          <w:tcPr>
            <w:tcW w:w="1099" w:type="dxa"/>
            <w:tcBorders>
              <w:top w:val="nil"/>
              <w:left w:val="nil"/>
              <w:bottom w:val="single" w:sz="4" w:space="0" w:color="auto"/>
              <w:right w:val="single" w:sz="4" w:space="0" w:color="auto"/>
            </w:tcBorders>
            <w:shd w:val="clear" w:color="auto" w:fill="auto"/>
            <w:vAlign w:val="center"/>
            <w:hideMark/>
          </w:tcPr>
          <w:p w14:paraId="439F571F" w14:textId="77777777" w:rsidR="00D5733E" w:rsidRPr="00DA12EC" w:rsidRDefault="00D5733E" w:rsidP="0081222A">
            <w:pPr>
              <w:jc w:val="center"/>
              <w:rPr>
                <w:b/>
                <w:bCs/>
                <w:sz w:val="24"/>
                <w:szCs w:val="24"/>
              </w:rPr>
            </w:pPr>
            <w:r w:rsidRPr="00DA12EC">
              <w:rPr>
                <w:b/>
                <w:bCs/>
                <w:sz w:val="24"/>
                <w:szCs w:val="24"/>
              </w:rPr>
              <w:t>943,77</w:t>
            </w:r>
          </w:p>
        </w:tc>
        <w:tc>
          <w:tcPr>
            <w:tcW w:w="1099" w:type="dxa"/>
            <w:tcBorders>
              <w:top w:val="nil"/>
              <w:left w:val="nil"/>
              <w:bottom w:val="single" w:sz="4" w:space="0" w:color="auto"/>
              <w:right w:val="single" w:sz="4" w:space="0" w:color="auto"/>
            </w:tcBorders>
            <w:shd w:val="clear" w:color="auto" w:fill="auto"/>
            <w:vAlign w:val="center"/>
            <w:hideMark/>
          </w:tcPr>
          <w:p w14:paraId="52DE1275" w14:textId="77777777" w:rsidR="00D5733E" w:rsidRPr="00DA12EC" w:rsidRDefault="00D5733E" w:rsidP="0081222A">
            <w:pPr>
              <w:jc w:val="center"/>
              <w:rPr>
                <w:b/>
                <w:bCs/>
                <w:sz w:val="24"/>
                <w:szCs w:val="24"/>
              </w:rPr>
            </w:pPr>
            <w:r w:rsidRPr="00DA12EC">
              <w:rPr>
                <w:b/>
                <w:bCs/>
                <w:sz w:val="24"/>
                <w:szCs w:val="24"/>
              </w:rPr>
              <w:t>1 210,78</w:t>
            </w:r>
          </w:p>
        </w:tc>
        <w:tc>
          <w:tcPr>
            <w:tcW w:w="1099" w:type="dxa"/>
            <w:tcBorders>
              <w:top w:val="nil"/>
              <w:left w:val="nil"/>
              <w:bottom w:val="single" w:sz="4" w:space="0" w:color="auto"/>
              <w:right w:val="single" w:sz="4" w:space="0" w:color="auto"/>
            </w:tcBorders>
            <w:shd w:val="clear" w:color="auto" w:fill="auto"/>
            <w:vAlign w:val="center"/>
            <w:hideMark/>
          </w:tcPr>
          <w:p w14:paraId="2C76F64F" w14:textId="77777777" w:rsidR="00D5733E" w:rsidRPr="00DA12EC" w:rsidRDefault="00D5733E" w:rsidP="0081222A">
            <w:pPr>
              <w:jc w:val="center"/>
              <w:rPr>
                <w:b/>
                <w:bCs/>
                <w:sz w:val="24"/>
                <w:szCs w:val="24"/>
              </w:rPr>
            </w:pPr>
            <w:r w:rsidRPr="00DA12EC">
              <w:rPr>
                <w:b/>
                <w:bCs/>
                <w:sz w:val="24"/>
                <w:szCs w:val="24"/>
              </w:rPr>
              <w:t>1 354,85</w:t>
            </w:r>
          </w:p>
        </w:tc>
        <w:tc>
          <w:tcPr>
            <w:tcW w:w="1099" w:type="dxa"/>
            <w:tcBorders>
              <w:top w:val="nil"/>
              <w:left w:val="nil"/>
              <w:bottom w:val="single" w:sz="4" w:space="0" w:color="auto"/>
              <w:right w:val="single" w:sz="4" w:space="0" w:color="auto"/>
            </w:tcBorders>
            <w:shd w:val="clear" w:color="auto" w:fill="auto"/>
            <w:vAlign w:val="center"/>
            <w:hideMark/>
          </w:tcPr>
          <w:p w14:paraId="6AD40C70" w14:textId="77777777" w:rsidR="00D5733E" w:rsidRPr="00DA12EC" w:rsidRDefault="00D5733E" w:rsidP="0081222A">
            <w:pPr>
              <w:jc w:val="center"/>
              <w:rPr>
                <w:b/>
                <w:bCs/>
                <w:sz w:val="24"/>
                <w:szCs w:val="24"/>
              </w:rPr>
            </w:pPr>
            <w:r w:rsidRPr="00DA12EC">
              <w:rPr>
                <w:b/>
                <w:bCs/>
                <w:sz w:val="24"/>
                <w:szCs w:val="24"/>
              </w:rPr>
              <w:t>1 475,51</w:t>
            </w:r>
          </w:p>
        </w:tc>
        <w:tc>
          <w:tcPr>
            <w:tcW w:w="1099" w:type="dxa"/>
            <w:tcBorders>
              <w:top w:val="nil"/>
              <w:left w:val="nil"/>
              <w:bottom w:val="single" w:sz="4" w:space="0" w:color="auto"/>
              <w:right w:val="single" w:sz="4" w:space="0" w:color="auto"/>
            </w:tcBorders>
            <w:shd w:val="clear" w:color="auto" w:fill="auto"/>
            <w:vAlign w:val="center"/>
            <w:hideMark/>
          </w:tcPr>
          <w:p w14:paraId="63EE196D" w14:textId="77777777" w:rsidR="00D5733E" w:rsidRPr="00DA12EC" w:rsidRDefault="00D5733E" w:rsidP="0081222A">
            <w:pPr>
              <w:jc w:val="center"/>
              <w:rPr>
                <w:b/>
                <w:bCs/>
                <w:sz w:val="24"/>
                <w:szCs w:val="24"/>
              </w:rPr>
            </w:pPr>
            <w:r w:rsidRPr="00DA12EC">
              <w:rPr>
                <w:b/>
                <w:bCs/>
                <w:sz w:val="24"/>
                <w:szCs w:val="24"/>
              </w:rPr>
              <w:t>1 572,33</w:t>
            </w:r>
          </w:p>
        </w:tc>
        <w:tc>
          <w:tcPr>
            <w:tcW w:w="1322" w:type="dxa"/>
            <w:tcBorders>
              <w:top w:val="nil"/>
              <w:left w:val="nil"/>
              <w:bottom w:val="single" w:sz="4" w:space="0" w:color="auto"/>
              <w:right w:val="single" w:sz="4" w:space="0" w:color="auto"/>
            </w:tcBorders>
            <w:shd w:val="clear" w:color="auto" w:fill="auto"/>
            <w:noWrap/>
            <w:vAlign w:val="center"/>
            <w:hideMark/>
          </w:tcPr>
          <w:p w14:paraId="40524470" w14:textId="77777777" w:rsidR="00D5733E" w:rsidRPr="00DA12EC" w:rsidRDefault="00D5733E" w:rsidP="0081222A">
            <w:pPr>
              <w:jc w:val="center"/>
              <w:rPr>
                <w:sz w:val="24"/>
                <w:szCs w:val="24"/>
              </w:rPr>
            </w:pPr>
            <w:r w:rsidRPr="00DA12EC">
              <w:rPr>
                <w:sz w:val="24"/>
                <w:szCs w:val="24"/>
              </w:rPr>
              <w:t>134</w:t>
            </w:r>
          </w:p>
        </w:tc>
        <w:tc>
          <w:tcPr>
            <w:tcW w:w="1276" w:type="dxa"/>
            <w:tcBorders>
              <w:top w:val="nil"/>
              <w:left w:val="nil"/>
              <w:bottom w:val="single" w:sz="4" w:space="0" w:color="auto"/>
              <w:right w:val="single" w:sz="4" w:space="0" w:color="auto"/>
            </w:tcBorders>
            <w:shd w:val="clear" w:color="auto" w:fill="auto"/>
            <w:noWrap/>
            <w:vAlign w:val="center"/>
            <w:hideMark/>
          </w:tcPr>
          <w:p w14:paraId="2F184E5C" w14:textId="77777777" w:rsidR="00D5733E" w:rsidRPr="00DA12EC" w:rsidRDefault="00D5733E" w:rsidP="0081222A">
            <w:pPr>
              <w:jc w:val="center"/>
              <w:rPr>
                <w:sz w:val="24"/>
                <w:szCs w:val="24"/>
              </w:rPr>
            </w:pPr>
            <w:r w:rsidRPr="00DA12EC">
              <w:rPr>
                <w:sz w:val="24"/>
                <w:szCs w:val="24"/>
              </w:rPr>
              <w:t>150</w:t>
            </w:r>
          </w:p>
        </w:tc>
        <w:tc>
          <w:tcPr>
            <w:tcW w:w="1263" w:type="dxa"/>
            <w:tcBorders>
              <w:top w:val="nil"/>
              <w:left w:val="nil"/>
              <w:bottom w:val="single" w:sz="4" w:space="0" w:color="auto"/>
              <w:right w:val="single" w:sz="4" w:space="0" w:color="auto"/>
            </w:tcBorders>
            <w:shd w:val="clear" w:color="auto" w:fill="auto"/>
            <w:noWrap/>
            <w:vAlign w:val="center"/>
            <w:hideMark/>
          </w:tcPr>
          <w:p w14:paraId="5282F8CF" w14:textId="77777777" w:rsidR="00D5733E" w:rsidRPr="00DA12EC" w:rsidRDefault="00D5733E" w:rsidP="0081222A">
            <w:pPr>
              <w:jc w:val="center"/>
              <w:rPr>
                <w:sz w:val="24"/>
                <w:szCs w:val="24"/>
              </w:rPr>
            </w:pPr>
            <w:r w:rsidRPr="00DA12EC">
              <w:rPr>
                <w:sz w:val="24"/>
                <w:szCs w:val="24"/>
              </w:rPr>
              <w:t>163</w:t>
            </w:r>
          </w:p>
        </w:tc>
        <w:tc>
          <w:tcPr>
            <w:tcW w:w="1170" w:type="dxa"/>
            <w:tcBorders>
              <w:top w:val="nil"/>
              <w:left w:val="nil"/>
              <w:bottom w:val="single" w:sz="4" w:space="0" w:color="auto"/>
              <w:right w:val="single" w:sz="4" w:space="0" w:color="auto"/>
            </w:tcBorders>
            <w:shd w:val="clear" w:color="auto" w:fill="auto"/>
            <w:noWrap/>
            <w:vAlign w:val="center"/>
            <w:hideMark/>
          </w:tcPr>
          <w:p w14:paraId="059011CB" w14:textId="77777777" w:rsidR="00D5733E" w:rsidRPr="00DA12EC" w:rsidRDefault="00D5733E" w:rsidP="0081222A">
            <w:pPr>
              <w:jc w:val="center"/>
              <w:rPr>
                <w:sz w:val="24"/>
                <w:szCs w:val="24"/>
              </w:rPr>
            </w:pPr>
            <w:r w:rsidRPr="00DA12EC">
              <w:rPr>
                <w:sz w:val="24"/>
                <w:szCs w:val="24"/>
              </w:rPr>
              <w:t>174</w:t>
            </w:r>
          </w:p>
        </w:tc>
      </w:tr>
      <w:tr w:rsidR="00D5733E" w:rsidRPr="00DA12EC" w14:paraId="4FFA5C17"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47E790B1" w14:textId="77777777" w:rsidR="00D5733E" w:rsidRPr="00DA12EC" w:rsidRDefault="00D5733E" w:rsidP="0081222A">
            <w:pPr>
              <w:jc w:val="center"/>
              <w:rPr>
                <w:b/>
                <w:bCs/>
                <w:color w:val="000000"/>
                <w:sz w:val="24"/>
                <w:szCs w:val="24"/>
              </w:rPr>
            </w:pPr>
            <w:r w:rsidRPr="00DA12EC">
              <w:rPr>
                <w:b/>
                <w:bCs/>
                <w:color w:val="000000"/>
                <w:sz w:val="24"/>
                <w:szCs w:val="24"/>
              </w:rPr>
              <w:t>4.2</w:t>
            </w:r>
          </w:p>
        </w:tc>
        <w:tc>
          <w:tcPr>
            <w:tcW w:w="3061" w:type="dxa"/>
            <w:tcBorders>
              <w:top w:val="nil"/>
              <w:left w:val="nil"/>
              <w:bottom w:val="single" w:sz="4" w:space="0" w:color="auto"/>
              <w:right w:val="single" w:sz="4" w:space="0" w:color="auto"/>
            </w:tcBorders>
            <w:shd w:val="clear" w:color="auto" w:fill="auto"/>
            <w:vAlign w:val="center"/>
            <w:hideMark/>
          </w:tcPr>
          <w:p w14:paraId="19A6B730" w14:textId="77777777" w:rsidR="00D5733E" w:rsidRPr="00DA12EC" w:rsidRDefault="00D5733E" w:rsidP="0081222A">
            <w:pPr>
              <w:rPr>
                <w:b/>
                <w:bCs/>
                <w:color w:val="000000"/>
                <w:sz w:val="24"/>
                <w:szCs w:val="24"/>
              </w:rPr>
            </w:pPr>
            <w:r w:rsidRPr="00DA12EC">
              <w:rPr>
                <w:b/>
                <w:bCs/>
                <w:color w:val="000000"/>
                <w:sz w:val="24"/>
                <w:szCs w:val="24"/>
              </w:rPr>
              <w:t>Суточный расход воды (максимальный), всего</w:t>
            </w:r>
          </w:p>
        </w:tc>
        <w:tc>
          <w:tcPr>
            <w:tcW w:w="966" w:type="dxa"/>
            <w:tcBorders>
              <w:top w:val="nil"/>
              <w:left w:val="nil"/>
              <w:bottom w:val="single" w:sz="4" w:space="0" w:color="auto"/>
              <w:right w:val="single" w:sz="4" w:space="0" w:color="auto"/>
            </w:tcBorders>
            <w:shd w:val="clear" w:color="auto" w:fill="auto"/>
            <w:vAlign w:val="center"/>
            <w:hideMark/>
          </w:tcPr>
          <w:p w14:paraId="2BCE7199" w14:textId="77777777" w:rsidR="00D5733E" w:rsidRPr="00DA12EC" w:rsidRDefault="00D5733E" w:rsidP="0081222A">
            <w:pPr>
              <w:jc w:val="center"/>
              <w:rPr>
                <w:b/>
                <w:bCs/>
                <w:color w:val="000000"/>
                <w:sz w:val="24"/>
                <w:szCs w:val="24"/>
              </w:rPr>
            </w:pPr>
            <w:r w:rsidRPr="00DA12EC">
              <w:rPr>
                <w:b/>
                <w:bCs/>
                <w:color w:val="000000"/>
                <w:sz w:val="24"/>
                <w:szCs w:val="24"/>
              </w:rPr>
              <w:t>тыс. м³/сут.</w:t>
            </w:r>
          </w:p>
        </w:tc>
        <w:tc>
          <w:tcPr>
            <w:tcW w:w="1125" w:type="dxa"/>
            <w:tcBorders>
              <w:top w:val="nil"/>
              <w:left w:val="nil"/>
              <w:bottom w:val="single" w:sz="4" w:space="0" w:color="auto"/>
              <w:right w:val="single" w:sz="4" w:space="0" w:color="auto"/>
            </w:tcBorders>
            <w:shd w:val="clear" w:color="auto" w:fill="auto"/>
            <w:vAlign w:val="center"/>
            <w:hideMark/>
          </w:tcPr>
          <w:p w14:paraId="29E8C729" w14:textId="77777777" w:rsidR="00D5733E" w:rsidRPr="00DA12EC" w:rsidRDefault="00D5733E" w:rsidP="0081222A">
            <w:pPr>
              <w:jc w:val="center"/>
              <w:rPr>
                <w:b/>
                <w:bCs/>
                <w:sz w:val="24"/>
                <w:szCs w:val="24"/>
              </w:rPr>
            </w:pPr>
            <w:r w:rsidRPr="00DA12EC">
              <w:rPr>
                <w:b/>
                <w:bCs/>
                <w:sz w:val="24"/>
                <w:szCs w:val="24"/>
              </w:rPr>
              <w:t>2,86</w:t>
            </w:r>
          </w:p>
        </w:tc>
        <w:tc>
          <w:tcPr>
            <w:tcW w:w="1131" w:type="dxa"/>
            <w:tcBorders>
              <w:top w:val="nil"/>
              <w:left w:val="nil"/>
              <w:bottom w:val="single" w:sz="4" w:space="0" w:color="auto"/>
              <w:right w:val="single" w:sz="4" w:space="0" w:color="auto"/>
            </w:tcBorders>
            <w:shd w:val="clear" w:color="auto" w:fill="auto"/>
            <w:vAlign w:val="center"/>
            <w:hideMark/>
          </w:tcPr>
          <w:p w14:paraId="622D3BCC" w14:textId="77777777" w:rsidR="00D5733E" w:rsidRPr="00DA12EC" w:rsidRDefault="00D5733E" w:rsidP="0081222A">
            <w:pPr>
              <w:jc w:val="center"/>
              <w:rPr>
                <w:b/>
                <w:bCs/>
                <w:sz w:val="24"/>
                <w:szCs w:val="24"/>
              </w:rPr>
            </w:pPr>
            <w:r w:rsidRPr="00DA12EC">
              <w:rPr>
                <w:b/>
                <w:bCs/>
                <w:sz w:val="24"/>
                <w:szCs w:val="24"/>
              </w:rPr>
              <w:t>2,98</w:t>
            </w:r>
          </w:p>
        </w:tc>
        <w:tc>
          <w:tcPr>
            <w:tcW w:w="1099" w:type="dxa"/>
            <w:tcBorders>
              <w:top w:val="nil"/>
              <w:left w:val="nil"/>
              <w:bottom w:val="single" w:sz="4" w:space="0" w:color="auto"/>
              <w:right w:val="single" w:sz="4" w:space="0" w:color="auto"/>
            </w:tcBorders>
            <w:shd w:val="clear" w:color="auto" w:fill="auto"/>
            <w:vAlign w:val="center"/>
            <w:hideMark/>
          </w:tcPr>
          <w:p w14:paraId="7C5BDB05" w14:textId="77777777" w:rsidR="00D5733E" w:rsidRPr="00DA12EC" w:rsidRDefault="00D5733E" w:rsidP="0081222A">
            <w:pPr>
              <w:jc w:val="center"/>
              <w:rPr>
                <w:b/>
                <w:bCs/>
                <w:sz w:val="24"/>
                <w:szCs w:val="24"/>
              </w:rPr>
            </w:pPr>
            <w:r w:rsidRPr="00DA12EC">
              <w:rPr>
                <w:b/>
                <w:bCs/>
                <w:sz w:val="24"/>
                <w:szCs w:val="24"/>
              </w:rPr>
              <w:t>2,64</w:t>
            </w:r>
          </w:p>
        </w:tc>
        <w:tc>
          <w:tcPr>
            <w:tcW w:w="1099" w:type="dxa"/>
            <w:tcBorders>
              <w:top w:val="nil"/>
              <w:left w:val="nil"/>
              <w:bottom w:val="single" w:sz="4" w:space="0" w:color="auto"/>
              <w:right w:val="single" w:sz="4" w:space="0" w:color="auto"/>
            </w:tcBorders>
            <w:shd w:val="clear" w:color="auto" w:fill="auto"/>
            <w:vAlign w:val="center"/>
            <w:hideMark/>
          </w:tcPr>
          <w:p w14:paraId="6AEE4DD1" w14:textId="77777777" w:rsidR="00D5733E" w:rsidRPr="00DA12EC" w:rsidRDefault="00D5733E" w:rsidP="0081222A">
            <w:pPr>
              <w:jc w:val="center"/>
              <w:rPr>
                <w:b/>
                <w:bCs/>
                <w:sz w:val="24"/>
                <w:szCs w:val="24"/>
              </w:rPr>
            </w:pPr>
            <w:r w:rsidRPr="00DA12EC">
              <w:rPr>
                <w:b/>
                <w:bCs/>
                <w:sz w:val="24"/>
                <w:szCs w:val="24"/>
              </w:rPr>
              <w:t>2,85</w:t>
            </w:r>
          </w:p>
        </w:tc>
        <w:tc>
          <w:tcPr>
            <w:tcW w:w="1099" w:type="dxa"/>
            <w:tcBorders>
              <w:top w:val="nil"/>
              <w:left w:val="nil"/>
              <w:bottom w:val="single" w:sz="4" w:space="0" w:color="auto"/>
              <w:right w:val="single" w:sz="4" w:space="0" w:color="auto"/>
            </w:tcBorders>
            <w:shd w:val="clear" w:color="auto" w:fill="auto"/>
            <w:vAlign w:val="center"/>
            <w:hideMark/>
          </w:tcPr>
          <w:p w14:paraId="532C46A2" w14:textId="77777777" w:rsidR="00D5733E" w:rsidRPr="00DA12EC" w:rsidRDefault="00D5733E" w:rsidP="0081222A">
            <w:pPr>
              <w:jc w:val="center"/>
              <w:rPr>
                <w:b/>
                <w:bCs/>
                <w:sz w:val="24"/>
                <w:szCs w:val="24"/>
              </w:rPr>
            </w:pPr>
            <w:r w:rsidRPr="00DA12EC">
              <w:rPr>
                <w:b/>
                <w:bCs/>
                <w:sz w:val="24"/>
                <w:szCs w:val="24"/>
              </w:rPr>
              <w:t>2,94</w:t>
            </w:r>
          </w:p>
        </w:tc>
        <w:tc>
          <w:tcPr>
            <w:tcW w:w="1099" w:type="dxa"/>
            <w:tcBorders>
              <w:top w:val="nil"/>
              <w:left w:val="nil"/>
              <w:bottom w:val="single" w:sz="4" w:space="0" w:color="auto"/>
              <w:right w:val="single" w:sz="4" w:space="0" w:color="auto"/>
            </w:tcBorders>
            <w:shd w:val="clear" w:color="auto" w:fill="auto"/>
            <w:vAlign w:val="center"/>
            <w:hideMark/>
          </w:tcPr>
          <w:p w14:paraId="649E8A7E" w14:textId="77777777" w:rsidR="00D5733E" w:rsidRPr="00DA12EC" w:rsidRDefault="00D5733E" w:rsidP="0081222A">
            <w:pPr>
              <w:jc w:val="center"/>
              <w:rPr>
                <w:b/>
                <w:bCs/>
                <w:sz w:val="24"/>
                <w:szCs w:val="24"/>
              </w:rPr>
            </w:pPr>
            <w:r w:rsidRPr="00DA12EC">
              <w:rPr>
                <w:b/>
                <w:bCs/>
                <w:sz w:val="24"/>
                <w:szCs w:val="24"/>
              </w:rPr>
              <w:t>3,10</w:t>
            </w:r>
          </w:p>
        </w:tc>
        <w:tc>
          <w:tcPr>
            <w:tcW w:w="1099" w:type="dxa"/>
            <w:tcBorders>
              <w:top w:val="nil"/>
              <w:left w:val="nil"/>
              <w:bottom w:val="single" w:sz="4" w:space="0" w:color="auto"/>
              <w:right w:val="single" w:sz="4" w:space="0" w:color="auto"/>
            </w:tcBorders>
            <w:shd w:val="clear" w:color="auto" w:fill="auto"/>
            <w:vAlign w:val="center"/>
            <w:hideMark/>
          </w:tcPr>
          <w:p w14:paraId="3133F537" w14:textId="77777777" w:rsidR="00D5733E" w:rsidRPr="00DA12EC" w:rsidRDefault="00D5733E" w:rsidP="0081222A">
            <w:pPr>
              <w:jc w:val="center"/>
              <w:rPr>
                <w:b/>
                <w:bCs/>
                <w:sz w:val="24"/>
                <w:szCs w:val="24"/>
              </w:rPr>
            </w:pPr>
            <w:r w:rsidRPr="00DA12EC">
              <w:rPr>
                <w:b/>
                <w:bCs/>
                <w:sz w:val="24"/>
                <w:szCs w:val="24"/>
              </w:rPr>
              <w:t>3,10</w:t>
            </w:r>
          </w:p>
        </w:tc>
        <w:tc>
          <w:tcPr>
            <w:tcW w:w="1099" w:type="dxa"/>
            <w:tcBorders>
              <w:top w:val="nil"/>
              <w:left w:val="nil"/>
              <w:bottom w:val="single" w:sz="4" w:space="0" w:color="auto"/>
              <w:right w:val="single" w:sz="4" w:space="0" w:color="auto"/>
            </w:tcBorders>
            <w:shd w:val="clear" w:color="auto" w:fill="auto"/>
            <w:vAlign w:val="center"/>
            <w:hideMark/>
          </w:tcPr>
          <w:p w14:paraId="315318F8" w14:textId="77777777" w:rsidR="00D5733E" w:rsidRPr="00DA12EC" w:rsidRDefault="00D5733E" w:rsidP="0081222A">
            <w:pPr>
              <w:jc w:val="center"/>
              <w:rPr>
                <w:b/>
                <w:bCs/>
                <w:sz w:val="24"/>
                <w:szCs w:val="24"/>
              </w:rPr>
            </w:pPr>
            <w:r w:rsidRPr="00DA12EC">
              <w:rPr>
                <w:b/>
                <w:bCs/>
                <w:sz w:val="24"/>
                <w:szCs w:val="24"/>
              </w:rPr>
              <w:t>3,98</w:t>
            </w:r>
          </w:p>
        </w:tc>
        <w:tc>
          <w:tcPr>
            <w:tcW w:w="1099" w:type="dxa"/>
            <w:tcBorders>
              <w:top w:val="nil"/>
              <w:left w:val="nil"/>
              <w:bottom w:val="single" w:sz="4" w:space="0" w:color="auto"/>
              <w:right w:val="single" w:sz="4" w:space="0" w:color="auto"/>
            </w:tcBorders>
            <w:shd w:val="clear" w:color="auto" w:fill="auto"/>
            <w:vAlign w:val="center"/>
            <w:hideMark/>
          </w:tcPr>
          <w:p w14:paraId="5BF1C1B3" w14:textId="77777777" w:rsidR="00D5733E" w:rsidRPr="00DA12EC" w:rsidRDefault="00D5733E" w:rsidP="0081222A">
            <w:pPr>
              <w:jc w:val="center"/>
              <w:rPr>
                <w:b/>
                <w:bCs/>
                <w:sz w:val="24"/>
                <w:szCs w:val="24"/>
              </w:rPr>
            </w:pPr>
            <w:r w:rsidRPr="00DA12EC">
              <w:rPr>
                <w:b/>
                <w:bCs/>
                <w:sz w:val="24"/>
                <w:szCs w:val="24"/>
              </w:rPr>
              <w:t>4,45</w:t>
            </w:r>
          </w:p>
        </w:tc>
        <w:tc>
          <w:tcPr>
            <w:tcW w:w="1099" w:type="dxa"/>
            <w:tcBorders>
              <w:top w:val="nil"/>
              <w:left w:val="nil"/>
              <w:bottom w:val="single" w:sz="4" w:space="0" w:color="auto"/>
              <w:right w:val="single" w:sz="4" w:space="0" w:color="auto"/>
            </w:tcBorders>
            <w:shd w:val="clear" w:color="auto" w:fill="auto"/>
            <w:vAlign w:val="center"/>
            <w:hideMark/>
          </w:tcPr>
          <w:p w14:paraId="64A0E789" w14:textId="77777777" w:rsidR="00D5733E" w:rsidRPr="00DA12EC" w:rsidRDefault="00D5733E" w:rsidP="0081222A">
            <w:pPr>
              <w:jc w:val="center"/>
              <w:rPr>
                <w:b/>
                <w:bCs/>
                <w:sz w:val="24"/>
                <w:szCs w:val="24"/>
              </w:rPr>
            </w:pPr>
            <w:r w:rsidRPr="00DA12EC">
              <w:rPr>
                <w:b/>
                <w:bCs/>
                <w:sz w:val="24"/>
                <w:szCs w:val="24"/>
              </w:rPr>
              <w:t>4,85</w:t>
            </w:r>
          </w:p>
        </w:tc>
        <w:tc>
          <w:tcPr>
            <w:tcW w:w="1099" w:type="dxa"/>
            <w:tcBorders>
              <w:top w:val="nil"/>
              <w:left w:val="nil"/>
              <w:bottom w:val="single" w:sz="4" w:space="0" w:color="auto"/>
              <w:right w:val="single" w:sz="4" w:space="0" w:color="auto"/>
            </w:tcBorders>
            <w:shd w:val="clear" w:color="auto" w:fill="auto"/>
            <w:vAlign w:val="center"/>
            <w:hideMark/>
          </w:tcPr>
          <w:p w14:paraId="0BDF681C" w14:textId="77777777" w:rsidR="00D5733E" w:rsidRPr="00DA12EC" w:rsidRDefault="00D5733E" w:rsidP="0081222A">
            <w:pPr>
              <w:jc w:val="center"/>
              <w:rPr>
                <w:b/>
                <w:bCs/>
                <w:sz w:val="24"/>
                <w:szCs w:val="24"/>
              </w:rPr>
            </w:pPr>
            <w:r w:rsidRPr="00DA12EC">
              <w:rPr>
                <w:b/>
                <w:bCs/>
                <w:sz w:val="24"/>
                <w:szCs w:val="24"/>
              </w:rPr>
              <w:t>5,17</w:t>
            </w:r>
          </w:p>
        </w:tc>
        <w:tc>
          <w:tcPr>
            <w:tcW w:w="1322" w:type="dxa"/>
            <w:tcBorders>
              <w:top w:val="nil"/>
              <w:left w:val="nil"/>
              <w:bottom w:val="single" w:sz="4" w:space="0" w:color="auto"/>
              <w:right w:val="single" w:sz="4" w:space="0" w:color="auto"/>
            </w:tcBorders>
            <w:shd w:val="clear" w:color="auto" w:fill="auto"/>
            <w:noWrap/>
            <w:vAlign w:val="center"/>
            <w:hideMark/>
          </w:tcPr>
          <w:p w14:paraId="14A9BEE2" w14:textId="77777777" w:rsidR="00D5733E" w:rsidRPr="00DA12EC" w:rsidRDefault="00D5733E" w:rsidP="0081222A">
            <w:pPr>
              <w:jc w:val="center"/>
              <w:rPr>
                <w:sz w:val="24"/>
                <w:szCs w:val="24"/>
              </w:rPr>
            </w:pPr>
            <w:r w:rsidRPr="00DA12EC">
              <w:rPr>
                <w:sz w:val="24"/>
                <w:szCs w:val="24"/>
              </w:rPr>
              <w:t>134</w:t>
            </w:r>
          </w:p>
        </w:tc>
        <w:tc>
          <w:tcPr>
            <w:tcW w:w="1276" w:type="dxa"/>
            <w:tcBorders>
              <w:top w:val="nil"/>
              <w:left w:val="nil"/>
              <w:bottom w:val="single" w:sz="4" w:space="0" w:color="auto"/>
              <w:right w:val="single" w:sz="4" w:space="0" w:color="auto"/>
            </w:tcBorders>
            <w:shd w:val="clear" w:color="auto" w:fill="auto"/>
            <w:noWrap/>
            <w:vAlign w:val="center"/>
            <w:hideMark/>
          </w:tcPr>
          <w:p w14:paraId="4F0CAD3B" w14:textId="77777777" w:rsidR="00D5733E" w:rsidRPr="00DA12EC" w:rsidRDefault="00D5733E" w:rsidP="0081222A">
            <w:pPr>
              <w:jc w:val="center"/>
              <w:rPr>
                <w:sz w:val="24"/>
                <w:szCs w:val="24"/>
              </w:rPr>
            </w:pPr>
            <w:r w:rsidRPr="00DA12EC">
              <w:rPr>
                <w:sz w:val="24"/>
                <w:szCs w:val="24"/>
              </w:rPr>
              <w:t>150</w:t>
            </w:r>
          </w:p>
        </w:tc>
        <w:tc>
          <w:tcPr>
            <w:tcW w:w="1263" w:type="dxa"/>
            <w:tcBorders>
              <w:top w:val="nil"/>
              <w:left w:val="nil"/>
              <w:bottom w:val="single" w:sz="4" w:space="0" w:color="auto"/>
              <w:right w:val="single" w:sz="4" w:space="0" w:color="auto"/>
            </w:tcBorders>
            <w:shd w:val="clear" w:color="auto" w:fill="auto"/>
            <w:noWrap/>
            <w:vAlign w:val="center"/>
            <w:hideMark/>
          </w:tcPr>
          <w:p w14:paraId="345E9510" w14:textId="77777777" w:rsidR="00D5733E" w:rsidRPr="00DA12EC" w:rsidRDefault="00D5733E" w:rsidP="0081222A">
            <w:pPr>
              <w:jc w:val="center"/>
              <w:rPr>
                <w:sz w:val="24"/>
                <w:szCs w:val="24"/>
              </w:rPr>
            </w:pPr>
            <w:r w:rsidRPr="00DA12EC">
              <w:rPr>
                <w:sz w:val="24"/>
                <w:szCs w:val="24"/>
              </w:rPr>
              <w:t>163</w:t>
            </w:r>
          </w:p>
        </w:tc>
        <w:tc>
          <w:tcPr>
            <w:tcW w:w="1170" w:type="dxa"/>
            <w:tcBorders>
              <w:top w:val="nil"/>
              <w:left w:val="nil"/>
              <w:bottom w:val="single" w:sz="4" w:space="0" w:color="auto"/>
              <w:right w:val="single" w:sz="4" w:space="0" w:color="auto"/>
            </w:tcBorders>
            <w:shd w:val="clear" w:color="auto" w:fill="auto"/>
            <w:noWrap/>
            <w:vAlign w:val="center"/>
            <w:hideMark/>
          </w:tcPr>
          <w:p w14:paraId="2B895E7B" w14:textId="77777777" w:rsidR="00D5733E" w:rsidRPr="00DA12EC" w:rsidRDefault="00D5733E" w:rsidP="0081222A">
            <w:pPr>
              <w:jc w:val="center"/>
              <w:rPr>
                <w:sz w:val="24"/>
                <w:szCs w:val="24"/>
              </w:rPr>
            </w:pPr>
            <w:r w:rsidRPr="00DA12EC">
              <w:rPr>
                <w:sz w:val="24"/>
                <w:szCs w:val="24"/>
              </w:rPr>
              <w:t>174</w:t>
            </w:r>
          </w:p>
        </w:tc>
      </w:tr>
      <w:tr w:rsidR="00D5733E" w:rsidRPr="00DA12EC" w14:paraId="0FC35DDF" w14:textId="77777777" w:rsidTr="0081222A">
        <w:tc>
          <w:tcPr>
            <w:tcW w:w="767" w:type="dxa"/>
            <w:tcBorders>
              <w:top w:val="nil"/>
              <w:left w:val="single" w:sz="4" w:space="0" w:color="auto"/>
              <w:bottom w:val="single" w:sz="4" w:space="0" w:color="auto"/>
              <w:right w:val="single" w:sz="4" w:space="0" w:color="auto"/>
            </w:tcBorders>
            <w:shd w:val="clear" w:color="000000" w:fill="EDEDED"/>
            <w:vAlign w:val="center"/>
            <w:hideMark/>
          </w:tcPr>
          <w:p w14:paraId="52ABBC2A"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3061" w:type="dxa"/>
            <w:tcBorders>
              <w:top w:val="nil"/>
              <w:left w:val="nil"/>
              <w:bottom w:val="single" w:sz="4" w:space="0" w:color="auto"/>
              <w:right w:val="single" w:sz="4" w:space="0" w:color="auto"/>
            </w:tcBorders>
            <w:shd w:val="clear" w:color="000000" w:fill="EDEDED"/>
            <w:vAlign w:val="center"/>
            <w:hideMark/>
          </w:tcPr>
          <w:p w14:paraId="215E80FC" w14:textId="77777777" w:rsidR="00D5733E" w:rsidRPr="00DA12EC" w:rsidRDefault="00D5733E" w:rsidP="0081222A">
            <w:pPr>
              <w:jc w:val="center"/>
              <w:rPr>
                <w:b/>
                <w:bCs/>
                <w:color w:val="000000"/>
                <w:sz w:val="24"/>
                <w:szCs w:val="24"/>
              </w:rPr>
            </w:pPr>
            <w:r w:rsidRPr="00DA12EC">
              <w:rPr>
                <w:b/>
                <w:bCs/>
                <w:color w:val="000000"/>
                <w:sz w:val="24"/>
                <w:szCs w:val="24"/>
              </w:rPr>
              <w:t>Холодное водоснабжение</w:t>
            </w:r>
          </w:p>
        </w:tc>
        <w:tc>
          <w:tcPr>
            <w:tcW w:w="966" w:type="dxa"/>
            <w:tcBorders>
              <w:top w:val="nil"/>
              <w:left w:val="nil"/>
              <w:bottom w:val="single" w:sz="4" w:space="0" w:color="auto"/>
              <w:right w:val="single" w:sz="4" w:space="0" w:color="auto"/>
            </w:tcBorders>
            <w:shd w:val="clear" w:color="000000" w:fill="EDEDED"/>
            <w:vAlign w:val="center"/>
            <w:hideMark/>
          </w:tcPr>
          <w:p w14:paraId="41870256"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125" w:type="dxa"/>
            <w:tcBorders>
              <w:top w:val="nil"/>
              <w:left w:val="nil"/>
              <w:bottom w:val="single" w:sz="4" w:space="0" w:color="auto"/>
              <w:right w:val="single" w:sz="4" w:space="0" w:color="auto"/>
            </w:tcBorders>
            <w:shd w:val="clear" w:color="000000" w:fill="EDEDED"/>
            <w:vAlign w:val="center"/>
            <w:hideMark/>
          </w:tcPr>
          <w:p w14:paraId="73717F52"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131" w:type="dxa"/>
            <w:tcBorders>
              <w:top w:val="nil"/>
              <w:left w:val="nil"/>
              <w:bottom w:val="single" w:sz="4" w:space="0" w:color="auto"/>
              <w:right w:val="single" w:sz="4" w:space="0" w:color="auto"/>
            </w:tcBorders>
            <w:shd w:val="clear" w:color="000000" w:fill="EDEDED"/>
            <w:vAlign w:val="center"/>
            <w:hideMark/>
          </w:tcPr>
          <w:p w14:paraId="642E6413"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EDEDED"/>
            <w:vAlign w:val="center"/>
            <w:hideMark/>
          </w:tcPr>
          <w:p w14:paraId="62C20D55"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EDEDED"/>
            <w:vAlign w:val="center"/>
            <w:hideMark/>
          </w:tcPr>
          <w:p w14:paraId="49866D50"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EDEDED"/>
            <w:vAlign w:val="center"/>
            <w:hideMark/>
          </w:tcPr>
          <w:p w14:paraId="451C846F"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EDEDED"/>
            <w:vAlign w:val="center"/>
            <w:hideMark/>
          </w:tcPr>
          <w:p w14:paraId="72115F27"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EDEDED"/>
            <w:vAlign w:val="center"/>
            <w:hideMark/>
          </w:tcPr>
          <w:p w14:paraId="1F7C4A4A"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EDEDED"/>
            <w:vAlign w:val="center"/>
            <w:hideMark/>
          </w:tcPr>
          <w:p w14:paraId="7E3ABABE"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EDEDED"/>
            <w:vAlign w:val="center"/>
            <w:hideMark/>
          </w:tcPr>
          <w:p w14:paraId="2E1AFE44"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EDEDED"/>
            <w:vAlign w:val="center"/>
            <w:hideMark/>
          </w:tcPr>
          <w:p w14:paraId="5C993844"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EDEDED"/>
            <w:vAlign w:val="center"/>
            <w:hideMark/>
          </w:tcPr>
          <w:p w14:paraId="7D106011"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322" w:type="dxa"/>
            <w:tcBorders>
              <w:top w:val="nil"/>
              <w:left w:val="nil"/>
              <w:bottom w:val="single" w:sz="4" w:space="0" w:color="auto"/>
              <w:right w:val="single" w:sz="4" w:space="0" w:color="auto"/>
            </w:tcBorders>
            <w:shd w:val="clear" w:color="000000" w:fill="EDEDED"/>
            <w:vAlign w:val="center"/>
            <w:hideMark/>
          </w:tcPr>
          <w:p w14:paraId="7842646F"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276" w:type="dxa"/>
            <w:tcBorders>
              <w:top w:val="nil"/>
              <w:left w:val="nil"/>
              <w:bottom w:val="single" w:sz="4" w:space="0" w:color="auto"/>
              <w:right w:val="single" w:sz="4" w:space="0" w:color="auto"/>
            </w:tcBorders>
            <w:shd w:val="clear" w:color="000000" w:fill="EDEDED"/>
            <w:vAlign w:val="center"/>
            <w:hideMark/>
          </w:tcPr>
          <w:p w14:paraId="2613E4B2"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263" w:type="dxa"/>
            <w:tcBorders>
              <w:top w:val="nil"/>
              <w:left w:val="nil"/>
              <w:bottom w:val="single" w:sz="4" w:space="0" w:color="auto"/>
              <w:right w:val="single" w:sz="4" w:space="0" w:color="auto"/>
            </w:tcBorders>
            <w:shd w:val="clear" w:color="000000" w:fill="EDEDED"/>
            <w:vAlign w:val="center"/>
            <w:hideMark/>
          </w:tcPr>
          <w:p w14:paraId="64394991"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170" w:type="dxa"/>
            <w:tcBorders>
              <w:top w:val="nil"/>
              <w:left w:val="nil"/>
              <w:bottom w:val="single" w:sz="4" w:space="0" w:color="auto"/>
              <w:right w:val="single" w:sz="4" w:space="0" w:color="auto"/>
            </w:tcBorders>
            <w:shd w:val="clear" w:color="000000" w:fill="EDEDED"/>
            <w:vAlign w:val="center"/>
            <w:hideMark/>
          </w:tcPr>
          <w:p w14:paraId="04C835C4" w14:textId="77777777" w:rsidR="00D5733E" w:rsidRPr="00DA12EC" w:rsidRDefault="00D5733E" w:rsidP="0081222A">
            <w:pPr>
              <w:jc w:val="center"/>
              <w:rPr>
                <w:b/>
                <w:bCs/>
                <w:color w:val="FF0000"/>
                <w:sz w:val="24"/>
                <w:szCs w:val="24"/>
              </w:rPr>
            </w:pPr>
            <w:r w:rsidRPr="00DA12EC">
              <w:rPr>
                <w:b/>
                <w:bCs/>
                <w:color w:val="FF0000"/>
                <w:sz w:val="24"/>
                <w:szCs w:val="24"/>
              </w:rPr>
              <w:t> </w:t>
            </w:r>
          </w:p>
        </w:tc>
      </w:tr>
      <w:tr w:rsidR="00D5733E" w:rsidRPr="00DA12EC" w14:paraId="6F4C3100"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54F4FA4B" w14:textId="77777777" w:rsidR="00D5733E" w:rsidRPr="00DA12EC" w:rsidRDefault="00D5733E" w:rsidP="0081222A">
            <w:pPr>
              <w:jc w:val="center"/>
              <w:rPr>
                <w:b/>
                <w:bCs/>
                <w:color w:val="000000"/>
                <w:sz w:val="24"/>
                <w:szCs w:val="24"/>
              </w:rPr>
            </w:pPr>
            <w:r w:rsidRPr="00DA12EC">
              <w:rPr>
                <w:b/>
                <w:bCs/>
                <w:color w:val="000000"/>
                <w:sz w:val="24"/>
                <w:szCs w:val="24"/>
              </w:rPr>
              <w:t>4.3</w:t>
            </w:r>
          </w:p>
        </w:tc>
        <w:tc>
          <w:tcPr>
            <w:tcW w:w="3061" w:type="dxa"/>
            <w:tcBorders>
              <w:top w:val="nil"/>
              <w:left w:val="nil"/>
              <w:bottom w:val="single" w:sz="4" w:space="0" w:color="auto"/>
              <w:right w:val="single" w:sz="4" w:space="0" w:color="auto"/>
            </w:tcBorders>
            <w:shd w:val="clear" w:color="auto" w:fill="auto"/>
            <w:vAlign w:val="center"/>
            <w:hideMark/>
          </w:tcPr>
          <w:p w14:paraId="5532F79F" w14:textId="77777777" w:rsidR="00D5733E" w:rsidRPr="00DA12EC" w:rsidRDefault="00D5733E" w:rsidP="0081222A">
            <w:pPr>
              <w:rPr>
                <w:b/>
                <w:bCs/>
                <w:color w:val="000000"/>
                <w:sz w:val="24"/>
                <w:szCs w:val="24"/>
              </w:rPr>
            </w:pPr>
            <w:r w:rsidRPr="00DA12EC">
              <w:rPr>
                <w:b/>
                <w:bCs/>
                <w:color w:val="000000"/>
                <w:sz w:val="24"/>
                <w:szCs w:val="24"/>
              </w:rPr>
              <w:t>Потребление воды, всего</w:t>
            </w:r>
          </w:p>
        </w:tc>
        <w:tc>
          <w:tcPr>
            <w:tcW w:w="966" w:type="dxa"/>
            <w:tcBorders>
              <w:top w:val="nil"/>
              <w:left w:val="nil"/>
              <w:bottom w:val="single" w:sz="4" w:space="0" w:color="auto"/>
              <w:right w:val="single" w:sz="4" w:space="0" w:color="auto"/>
            </w:tcBorders>
            <w:shd w:val="clear" w:color="auto" w:fill="auto"/>
            <w:vAlign w:val="center"/>
            <w:hideMark/>
          </w:tcPr>
          <w:p w14:paraId="1F526994" w14:textId="77777777" w:rsidR="00D5733E" w:rsidRPr="00DA12EC" w:rsidRDefault="00D5733E" w:rsidP="0081222A">
            <w:pPr>
              <w:jc w:val="center"/>
              <w:rPr>
                <w:b/>
                <w:bCs/>
                <w:color w:val="000000"/>
                <w:sz w:val="24"/>
                <w:szCs w:val="24"/>
              </w:rPr>
            </w:pPr>
            <w:r w:rsidRPr="00DA12EC">
              <w:rPr>
                <w:b/>
                <w:bCs/>
                <w:color w:val="000000"/>
                <w:sz w:val="24"/>
                <w:szCs w:val="24"/>
              </w:rPr>
              <w:t>тыс. м³</w:t>
            </w:r>
          </w:p>
        </w:tc>
        <w:tc>
          <w:tcPr>
            <w:tcW w:w="1125" w:type="dxa"/>
            <w:tcBorders>
              <w:top w:val="nil"/>
              <w:left w:val="nil"/>
              <w:bottom w:val="single" w:sz="4" w:space="0" w:color="auto"/>
              <w:right w:val="single" w:sz="4" w:space="0" w:color="auto"/>
            </w:tcBorders>
            <w:shd w:val="clear" w:color="auto" w:fill="auto"/>
            <w:vAlign w:val="center"/>
            <w:hideMark/>
          </w:tcPr>
          <w:p w14:paraId="37A90BF0" w14:textId="77777777" w:rsidR="00D5733E" w:rsidRPr="00DA12EC" w:rsidRDefault="00D5733E" w:rsidP="0081222A">
            <w:pPr>
              <w:jc w:val="center"/>
              <w:rPr>
                <w:b/>
                <w:bCs/>
                <w:sz w:val="24"/>
                <w:szCs w:val="24"/>
              </w:rPr>
            </w:pPr>
            <w:r w:rsidRPr="00DA12EC">
              <w:rPr>
                <w:b/>
                <w:bCs/>
                <w:sz w:val="24"/>
                <w:szCs w:val="24"/>
              </w:rPr>
              <w:t>862,63</w:t>
            </w:r>
          </w:p>
        </w:tc>
        <w:tc>
          <w:tcPr>
            <w:tcW w:w="1131" w:type="dxa"/>
            <w:tcBorders>
              <w:top w:val="nil"/>
              <w:left w:val="nil"/>
              <w:bottom w:val="single" w:sz="4" w:space="0" w:color="auto"/>
              <w:right w:val="single" w:sz="4" w:space="0" w:color="auto"/>
            </w:tcBorders>
            <w:shd w:val="clear" w:color="auto" w:fill="auto"/>
            <w:vAlign w:val="center"/>
            <w:hideMark/>
          </w:tcPr>
          <w:p w14:paraId="6B3BC05D" w14:textId="77777777" w:rsidR="00D5733E" w:rsidRPr="00DA12EC" w:rsidRDefault="00D5733E" w:rsidP="0081222A">
            <w:pPr>
              <w:jc w:val="center"/>
              <w:rPr>
                <w:b/>
                <w:bCs/>
                <w:sz w:val="24"/>
                <w:szCs w:val="24"/>
              </w:rPr>
            </w:pPr>
            <w:r w:rsidRPr="00DA12EC">
              <w:rPr>
                <w:b/>
                <w:bCs/>
                <w:sz w:val="24"/>
                <w:szCs w:val="24"/>
              </w:rPr>
              <w:t>898,96</w:t>
            </w:r>
          </w:p>
        </w:tc>
        <w:tc>
          <w:tcPr>
            <w:tcW w:w="1099" w:type="dxa"/>
            <w:tcBorders>
              <w:top w:val="nil"/>
              <w:left w:val="nil"/>
              <w:bottom w:val="single" w:sz="4" w:space="0" w:color="auto"/>
              <w:right w:val="single" w:sz="4" w:space="0" w:color="auto"/>
            </w:tcBorders>
            <w:shd w:val="clear" w:color="auto" w:fill="auto"/>
            <w:vAlign w:val="center"/>
            <w:hideMark/>
          </w:tcPr>
          <w:p w14:paraId="6E4FA93E" w14:textId="77777777" w:rsidR="00D5733E" w:rsidRPr="00DA12EC" w:rsidRDefault="00D5733E" w:rsidP="0081222A">
            <w:pPr>
              <w:jc w:val="center"/>
              <w:rPr>
                <w:b/>
                <w:bCs/>
                <w:sz w:val="24"/>
                <w:szCs w:val="24"/>
              </w:rPr>
            </w:pPr>
            <w:r w:rsidRPr="00DA12EC">
              <w:rPr>
                <w:b/>
                <w:bCs/>
                <w:sz w:val="24"/>
                <w:szCs w:val="24"/>
              </w:rPr>
              <w:t>795,35</w:t>
            </w:r>
          </w:p>
        </w:tc>
        <w:tc>
          <w:tcPr>
            <w:tcW w:w="1099" w:type="dxa"/>
            <w:tcBorders>
              <w:top w:val="nil"/>
              <w:left w:val="nil"/>
              <w:bottom w:val="single" w:sz="4" w:space="0" w:color="auto"/>
              <w:right w:val="single" w:sz="4" w:space="0" w:color="auto"/>
            </w:tcBorders>
            <w:shd w:val="clear" w:color="auto" w:fill="auto"/>
            <w:vAlign w:val="center"/>
            <w:hideMark/>
          </w:tcPr>
          <w:p w14:paraId="011C9A4D" w14:textId="77777777" w:rsidR="00D5733E" w:rsidRPr="00DA12EC" w:rsidRDefault="00D5733E" w:rsidP="0081222A">
            <w:pPr>
              <w:jc w:val="center"/>
              <w:rPr>
                <w:b/>
                <w:bCs/>
                <w:sz w:val="24"/>
                <w:szCs w:val="24"/>
              </w:rPr>
            </w:pPr>
            <w:r w:rsidRPr="00DA12EC">
              <w:rPr>
                <w:b/>
                <w:bCs/>
                <w:sz w:val="24"/>
                <w:szCs w:val="24"/>
              </w:rPr>
              <w:t>860,68</w:t>
            </w:r>
          </w:p>
        </w:tc>
        <w:tc>
          <w:tcPr>
            <w:tcW w:w="1099" w:type="dxa"/>
            <w:tcBorders>
              <w:top w:val="nil"/>
              <w:left w:val="nil"/>
              <w:bottom w:val="single" w:sz="4" w:space="0" w:color="auto"/>
              <w:right w:val="single" w:sz="4" w:space="0" w:color="auto"/>
            </w:tcBorders>
            <w:shd w:val="clear" w:color="auto" w:fill="auto"/>
            <w:vAlign w:val="center"/>
            <w:hideMark/>
          </w:tcPr>
          <w:p w14:paraId="4158294E" w14:textId="77777777" w:rsidR="00D5733E" w:rsidRPr="00DA12EC" w:rsidRDefault="00D5733E" w:rsidP="0081222A">
            <w:pPr>
              <w:jc w:val="center"/>
              <w:rPr>
                <w:b/>
                <w:bCs/>
                <w:sz w:val="24"/>
                <w:szCs w:val="24"/>
              </w:rPr>
            </w:pPr>
            <w:r w:rsidRPr="00DA12EC">
              <w:rPr>
                <w:b/>
                <w:bCs/>
                <w:sz w:val="24"/>
                <w:szCs w:val="24"/>
              </w:rPr>
              <w:t>887,18</w:t>
            </w:r>
          </w:p>
        </w:tc>
        <w:tc>
          <w:tcPr>
            <w:tcW w:w="1099" w:type="dxa"/>
            <w:tcBorders>
              <w:top w:val="nil"/>
              <w:left w:val="nil"/>
              <w:bottom w:val="single" w:sz="4" w:space="0" w:color="auto"/>
              <w:right w:val="single" w:sz="4" w:space="0" w:color="auto"/>
            </w:tcBorders>
            <w:shd w:val="clear" w:color="auto" w:fill="auto"/>
            <w:vAlign w:val="center"/>
            <w:hideMark/>
          </w:tcPr>
          <w:p w14:paraId="6E356B0D" w14:textId="77777777" w:rsidR="00D5733E" w:rsidRPr="00DA12EC" w:rsidRDefault="00D5733E" w:rsidP="0081222A">
            <w:pPr>
              <w:jc w:val="center"/>
              <w:rPr>
                <w:b/>
                <w:bCs/>
                <w:sz w:val="24"/>
                <w:szCs w:val="24"/>
              </w:rPr>
            </w:pPr>
            <w:r w:rsidRPr="00DA12EC">
              <w:rPr>
                <w:b/>
                <w:bCs/>
                <w:sz w:val="24"/>
                <w:szCs w:val="24"/>
              </w:rPr>
              <w:t>937,53</w:t>
            </w:r>
          </w:p>
        </w:tc>
        <w:tc>
          <w:tcPr>
            <w:tcW w:w="1099" w:type="dxa"/>
            <w:tcBorders>
              <w:top w:val="nil"/>
              <w:left w:val="nil"/>
              <w:bottom w:val="single" w:sz="4" w:space="0" w:color="auto"/>
              <w:right w:val="single" w:sz="4" w:space="0" w:color="auto"/>
            </w:tcBorders>
            <w:shd w:val="clear" w:color="auto" w:fill="auto"/>
            <w:vAlign w:val="center"/>
            <w:hideMark/>
          </w:tcPr>
          <w:p w14:paraId="1258D599" w14:textId="77777777" w:rsidR="00D5733E" w:rsidRPr="00DA12EC" w:rsidRDefault="00D5733E" w:rsidP="0081222A">
            <w:pPr>
              <w:jc w:val="center"/>
              <w:rPr>
                <w:b/>
                <w:bCs/>
                <w:sz w:val="24"/>
                <w:szCs w:val="24"/>
              </w:rPr>
            </w:pPr>
            <w:r w:rsidRPr="00DA12EC">
              <w:rPr>
                <w:b/>
                <w:bCs/>
                <w:sz w:val="24"/>
                <w:szCs w:val="24"/>
              </w:rPr>
              <w:t>937,53</w:t>
            </w:r>
          </w:p>
        </w:tc>
        <w:tc>
          <w:tcPr>
            <w:tcW w:w="1099" w:type="dxa"/>
            <w:tcBorders>
              <w:top w:val="nil"/>
              <w:left w:val="nil"/>
              <w:bottom w:val="single" w:sz="4" w:space="0" w:color="auto"/>
              <w:right w:val="single" w:sz="4" w:space="0" w:color="auto"/>
            </w:tcBorders>
            <w:shd w:val="clear" w:color="auto" w:fill="auto"/>
            <w:vAlign w:val="center"/>
            <w:hideMark/>
          </w:tcPr>
          <w:p w14:paraId="75071C6E" w14:textId="77777777" w:rsidR="00D5733E" w:rsidRPr="00DA12EC" w:rsidRDefault="00D5733E" w:rsidP="0081222A">
            <w:pPr>
              <w:jc w:val="center"/>
              <w:rPr>
                <w:b/>
                <w:bCs/>
                <w:sz w:val="24"/>
                <w:szCs w:val="24"/>
              </w:rPr>
            </w:pPr>
            <w:r w:rsidRPr="00DA12EC">
              <w:rPr>
                <w:b/>
                <w:bCs/>
                <w:sz w:val="24"/>
                <w:szCs w:val="24"/>
              </w:rPr>
              <w:t>1 204,43</w:t>
            </w:r>
          </w:p>
        </w:tc>
        <w:tc>
          <w:tcPr>
            <w:tcW w:w="1099" w:type="dxa"/>
            <w:tcBorders>
              <w:top w:val="nil"/>
              <w:left w:val="nil"/>
              <w:bottom w:val="single" w:sz="4" w:space="0" w:color="auto"/>
              <w:right w:val="single" w:sz="4" w:space="0" w:color="auto"/>
            </w:tcBorders>
            <w:shd w:val="clear" w:color="auto" w:fill="auto"/>
            <w:vAlign w:val="center"/>
            <w:hideMark/>
          </w:tcPr>
          <w:p w14:paraId="2CDA9D9A" w14:textId="77777777" w:rsidR="00D5733E" w:rsidRPr="00DA12EC" w:rsidRDefault="00D5733E" w:rsidP="0081222A">
            <w:pPr>
              <w:jc w:val="center"/>
              <w:rPr>
                <w:b/>
                <w:bCs/>
                <w:sz w:val="24"/>
                <w:szCs w:val="24"/>
              </w:rPr>
            </w:pPr>
            <w:r w:rsidRPr="00DA12EC">
              <w:rPr>
                <w:b/>
                <w:bCs/>
                <w:sz w:val="24"/>
                <w:szCs w:val="24"/>
              </w:rPr>
              <w:t>1 347,95</w:t>
            </w:r>
          </w:p>
        </w:tc>
        <w:tc>
          <w:tcPr>
            <w:tcW w:w="1099" w:type="dxa"/>
            <w:tcBorders>
              <w:top w:val="nil"/>
              <w:left w:val="nil"/>
              <w:bottom w:val="single" w:sz="4" w:space="0" w:color="auto"/>
              <w:right w:val="single" w:sz="4" w:space="0" w:color="auto"/>
            </w:tcBorders>
            <w:shd w:val="clear" w:color="auto" w:fill="auto"/>
            <w:vAlign w:val="center"/>
            <w:hideMark/>
          </w:tcPr>
          <w:p w14:paraId="59DCD750" w14:textId="77777777" w:rsidR="00D5733E" w:rsidRPr="00DA12EC" w:rsidRDefault="00D5733E" w:rsidP="0081222A">
            <w:pPr>
              <w:jc w:val="center"/>
              <w:rPr>
                <w:b/>
                <w:bCs/>
                <w:sz w:val="24"/>
                <w:szCs w:val="24"/>
              </w:rPr>
            </w:pPr>
            <w:r w:rsidRPr="00DA12EC">
              <w:rPr>
                <w:b/>
                <w:bCs/>
                <w:sz w:val="24"/>
                <w:szCs w:val="24"/>
              </w:rPr>
              <w:t>1 468,06</w:t>
            </w:r>
          </w:p>
        </w:tc>
        <w:tc>
          <w:tcPr>
            <w:tcW w:w="1099" w:type="dxa"/>
            <w:tcBorders>
              <w:top w:val="nil"/>
              <w:left w:val="nil"/>
              <w:bottom w:val="single" w:sz="4" w:space="0" w:color="auto"/>
              <w:right w:val="single" w:sz="4" w:space="0" w:color="auto"/>
            </w:tcBorders>
            <w:shd w:val="clear" w:color="auto" w:fill="auto"/>
            <w:vAlign w:val="center"/>
            <w:hideMark/>
          </w:tcPr>
          <w:p w14:paraId="083D0503" w14:textId="77777777" w:rsidR="00D5733E" w:rsidRPr="00DA12EC" w:rsidRDefault="00D5733E" w:rsidP="0081222A">
            <w:pPr>
              <w:jc w:val="center"/>
              <w:rPr>
                <w:b/>
                <w:bCs/>
                <w:sz w:val="24"/>
                <w:szCs w:val="24"/>
              </w:rPr>
            </w:pPr>
            <w:r w:rsidRPr="00DA12EC">
              <w:rPr>
                <w:b/>
                <w:bCs/>
                <w:sz w:val="24"/>
                <w:szCs w:val="24"/>
              </w:rPr>
              <w:t>1 564,39</w:t>
            </w:r>
          </w:p>
        </w:tc>
        <w:tc>
          <w:tcPr>
            <w:tcW w:w="1322" w:type="dxa"/>
            <w:tcBorders>
              <w:top w:val="nil"/>
              <w:left w:val="nil"/>
              <w:bottom w:val="single" w:sz="4" w:space="0" w:color="auto"/>
              <w:right w:val="single" w:sz="4" w:space="0" w:color="auto"/>
            </w:tcBorders>
            <w:shd w:val="clear" w:color="auto" w:fill="auto"/>
            <w:noWrap/>
            <w:vAlign w:val="center"/>
            <w:hideMark/>
          </w:tcPr>
          <w:p w14:paraId="27F5FB9D" w14:textId="77777777" w:rsidR="00D5733E" w:rsidRPr="00DA12EC" w:rsidRDefault="00D5733E" w:rsidP="0081222A">
            <w:pPr>
              <w:jc w:val="center"/>
              <w:rPr>
                <w:sz w:val="24"/>
                <w:szCs w:val="24"/>
              </w:rPr>
            </w:pPr>
            <w:r w:rsidRPr="00DA12EC">
              <w:rPr>
                <w:sz w:val="24"/>
                <w:szCs w:val="24"/>
              </w:rPr>
              <w:t>134</w:t>
            </w:r>
          </w:p>
        </w:tc>
        <w:tc>
          <w:tcPr>
            <w:tcW w:w="1276" w:type="dxa"/>
            <w:tcBorders>
              <w:top w:val="nil"/>
              <w:left w:val="nil"/>
              <w:bottom w:val="single" w:sz="4" w:space="0" w:color="auto"/>
              <w:right w:val="single" w:sz="4" w:space="0" w:color="auto"/>
            </w:tcBorders>
            <w:shd w:val="clear" w:color="auto" w:fill="auto"/>
            <w:noWrap/>
            <w:vAlign w:val="center"/>
            <w:hideMark/>
          </w:tcPr>
          <w:p w14:paraId="22C2805E" w14:textId="77777777" w:rsidR="00D5733E" w:rsidRPr="00DA12EC" w:rsidRDefault="00D5733E" w:rsidP="0081222A">
            <w:pPr>
              <w:jc w:val="center"/>
              <w:rPr>
                <w:sz w:val="24"/>
                <w:szCs w:val="24"/>
              </w:rPr>
            </w:pPr>
            <w:r w:rsidRPr="00DA12EC">
              <w:rPr>
                <w:sz w:val="24"/>
                <w:szCs w:val="24"/>
              </w:rPr>
              <w:t>150</w:t>
            </w:r>
          </w:p>
        </w:tc>
        <w:tc>
          <w:tcPr>
            <w:tcW w:w="1263" w:type="dxa"/>
            <w:tcBorders>
              <w:top w:val="nil"/>
              <w:left w:val="nil"/>
              <w:bottom w:val="single" w:sz="4" w:space="0" w:color="auto"/>
              <w:right w:val="single" w:sz="4" w:space="0" w:color="auto"/>
            </w:tcBorders>
            <w:shd w:val="clear" w:color="auto" w:fill="auto"/>
            <w:noWrap/>
            <w:vAlign w:val="center"/>
            <w:hideMark/>
          </w:tcPr>
          <w:p w14:paraId="1AC350D2" w14:textId="77777777" w:rsidR="00D5733E" w:rsidRPr="00DA12EC" w:rsidRDefault="00D5733E" w:rsidP="0081222A">
            <w:pPr>
              <w:jc w:val="center"/>
              <w:rPr>
                <w:sz w:val="24"/>
                <w:szCs w:val="24"/>
              </w:rPr>
            </w:pPr>
            <w:r w:rsidRPr="00DA12EC">
              <w:rPr>
                <w:sz w:val="24"/>
                <w:szCs w:val="24"/>
              </w:rPr>
              <w:t>163</w:t>
            </w:r>
          </w:p>
        </w:tc>
        <w:tc>
          <w:tcPr>
            <w:tcW w:w="1170" w:type="dxa"/>
            <w:tcBorders>
              <w:top w:val="nil"/>
              <w:left w:val="nil"/>
              <w:bottom w:val="single" w:sz="4" w:space="0" w:color="auto"/>
              <w:right w:val="single" w:sz="4" w:space="0" w:color="auto"/>
            </w:tcBorders>
            <w:shd w:val="clear" w:color="auto" w:fill="auto"/>
            <w:noWrap/>
            <w:vAlign w:val="center"/>
            <w:hideMark/>
          </w:tcPr>
          <w:p w14:paraId="52004461" w14:textId="77777777" w:rsidR="00D5733E" w:rsidRPr="00DA12EC" w:rsidRDefault="00D5733E" w:rsidP="0081222A">
            <w:pPr>
              <w:jc w:val="center"/>
              <w:rPr>
                <w:sz w:val="24"/>
                <w:szCs w:val="24"/>
              </w:rPr>
            </w:pPr>
            <w:r w:rsidRPr="00DA12EC">
              <w:rPr>
                <w:sz w:val="24"/>
                <w:szCs w:val="24"/>
              </w:rPr>
              <w:t>174</w:t>
            </w:r>
          </w:p>
        </w:tc>
      </w:tr>
      <w:tr w:rsidR="00D5733E" w:rsidRPr="00DA12EC" w14:paraId="79FE05E0"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5900BF31" w14:textId="77777777" w:rsidR="00D5733E" w:rsidRPr="00DA12EC" w:rsidRDefault="00D5733E" w:rsidP="0081222A">
            <w:pPr>
              <w:jc w:val="center"/>
              <w:rPr>
                <w:color w:val="000000"/>
                <w:sz w:val="24"/>
                <w:szCs w:val="24"/>
              </w:rPr>
            </w:pPr>
            <w:r w:rsidRPr="00DA12EC">
              <w:rPr>
                <w:color w:val="000000"/>
                <w:sz w:val="24"/>
                <w:szCs w:val="24"/>
              </w:rPr>
              <w:t> </w:t>
            </w:r>
          </w:p>
        </w:tc>
        <w:tc>
          <w:tcPr>
            <w:tcW w:w="3061" w:type="dxa"/>
            <w:tcBorders>
              <w:top w:val="nil"/>
              <w:left w:val="nil"/>
              <w:bottom w:val="single" w:sz="4" w:space="0" w:color="auto"/>
              <w:right w:val="single" w:sz="4" w:space="0" w:color="auto"/>
            </w:tcBorders>
            <w:shd w:val="clear" w:color="auto" w:fill="auto"/>
            <w:vAlign w:val="center"/>
            <w:hideMark/>
          </w:tcPr>
          <w:p w14:paraId="0CB38DC0" w14:textId="77777777" w:rsidR="00D5733E" w:rsidRPr="00DA12EC" w:rsidRDefault="00D5733E" w:rsidP="0081222A">
            <w:pPr>
              <w:rPr>
                <w:color w:val="000000"/>
                <w:sz w:val="24"/>
                <w:szCs w:val="24"/>
              </w:rPr>
            </w:pPr>
            <w:r w:rsidRPr="00DA12EC">
              <w:rPr>
                <w:color w:val="000000"/>
                <w:sz w:val="24"/>
                <w:szCs w:val="24"/>
              </w:rPr>
              <w:t>население</w:t>
            </w:r>
          </w:p>
        </w:tc>
        <w:tc>
          <w:tcPr>
            <w:tcW w:w="966" w:type="dxa"/>
            <w:tcBorders>
              <w:top w:val="nil"/>
              <w:left w:val="nil"/>
              <w:bottom w:val="single" w:sz="4" w:space="0" w:color="auto"/>
              <w:right w:val="single" w:sz="4" w:space="0" w:color="auto"/>
            </w:tcBorders>
            <w:shd w:val="clear" w:color="auto" w:fill="auto"/>
            <w:vAlign w:val="center"/>
            <w:hideMark/>
          </w:tcPr>
          <w:p w14:paraId="5F51B525" w14:textId="77777777" w:rsidR="00D5733E" w:rsidRPr="00DA12EC" w:rsidRDefault="00D5733E" w:rsidP="0081222A">
            <w:pPr>
              <w:jc w:val="center"/>
              <w:rPr>
                <w:color w:val="000000"/>
                <w:sz w:val="24"/>
                <w:szCs w:val="24"/>
              </w:rPr>
            </w:pPr>
            <w:r w:rsidRPr="00DA12EC">
              <w:rPr>
                <w:color w:val="000000"/>
                <w:sz w:val="24"/>
                <w:szCs w:val="24"/>
              </w:rPr>
              <w:t>тыс. м³</w:t>
            </w:r>
          </w:p>
        </w:tc>
        <w:tc>
          <w:tcPr>
            <w:tcW w:w="1125" w:type="dxa"/>
            <w:tcBorders>
              <w:top w:val="nil"/>
              <w:left w:val="nil"/>
              <w:bottom w:val="single" w:sz="4" w:space="0" w:color="auto"/>
              <w:right w:val="single" w:sz="4" w:space="0" w:color="auto"/>
            </w:tcBorders>
            <w:shd w:val="clear" w:color="auto" w:fill="auto"/>
            <w:vAlign w:val="center"/>
            <w:hideMark/>
          </w:tcPr>
          <w:p w14:paraId="5C9F47B2" w14:textId="77777777" w:rsidR="00D5733E" w:rsidRPr="00DA12EC" w:rsidRDefault="00D5733E" w:rsidP="0081222A">
            <w:pPr>
              <w:jc w:val="center"/>
              <w:rPr>
                <w:sz w:val="24"/>
                <w:szCs w:val="24"/>
              </w:rPr>
            </w:pPr>
            <w:r w:rsidRPr="00DA12EC">
              <w:rPr>
                <w:sz w:val="24"/>
                <w:szCs w:val="24"/>
              </w:rPr>
              <w:t>489,51</w:t>
            </w:r>
          </w:p>
        </w:tc>
        <w:tc>
          <w:tcPr>
            <w:tcW w:w="1131" w:type="dxa"/>
            <w:tcBorders>
              <w:top w:val="nil"/>
              <w:left w:val="nil"/>
              <w:bottom w:val="single" w:sz="4" w:space="0" w:color="auto"/>
              <w:right w:val="single" w:sz="4" w:space="0" w:color="auto"/>
            </w:tcBorders>
            <w:shd w:val="clear" w:color="auto" w:fill="auto"/>
            <w:vAlign w:val="center"/>
            <w:hideMark/>
          </w:tcPr>
          <w:p w14:paraId="658E7026" w14:textId="77777777" w:rsidR="00D5733E" w:rsidRPr="00DA12EC" w:rsidRDefault="00D5733E" w:rsidP="0081222A">
            <w:pPr>
              <w:jc w:val="center"/>
              <w:rPr>
                <w:sz w:val="24"/>
                <w:szCs w:val="24"/>
              </w:rPr>
            </w:pPr>
            <w:r w:rsidRPr="00DA12EC">
              <w:rPr>
                <w:sz w:val="24"/>
                <w:szCs w:val="24"/>
              </w:rPr>
              <w:t>525,01</w:t>
            </w:r>
          </w:p>
        </w:tc>
        <w:tc>
          <w:tcPr>
            <w:tcW w:w="1099" w:type="dxa"/>
            <w:tcBorders>
              <w:top w:val="nil"/>
              <w:left w:val="nil"/>
              <w:bottom w:val="single" w:sz="4" w:space="0" w:color="auto"/>
              <w:right w:val="single" w:sz="4" w:space="0" w:color="auto"/>
            </w:tcBorders>
            <w:shd w:val="clear" w:color="auto" w:fill="auto"/>
            <w:vAlign w:val="center"/>
            <w:hideMark/>
          </w:tcPr>
          <w:p w14:paraId="24713EA5" w14:textId="77777777" w:rsidR="00D5733E" w:rsidRPr="00DA12EC" w:rsidRDefault="00D5733E" w:rsidP="0081222A">
            <w:pPr>
              <w:jc w:val="center"/>
              <w:rPr>
                <w:sz w:val="24"/>
                <w:szCs w:val="24"/>
              </w:rPr>
            </w:pPr>
            <w:r w:rsidRPr="00DA12EC">
              <w:rPr>
                <w:sz w:val="24"/>
                <w:szCs w:val="24"/>
              </w:rPr>
              <w:t>446,19</w:t>
            </w:r>
          </w:p>
        </w:tc>
        <w:tc>
          <w:tcPr>
            <w:tcW w:w="1099" w:type="dxa"/>
            <w:tcBorders>
              <w:top w:val="nil"/>
              <w:left w:val="nil"/>
              <w:bottom w:val="single" w:sz="4" w:space="0" w:color="auto"/>
              <w:right w:val="single" w:sz="4" w:space="0" w:color="auto"/>
            </w:tcBorders>
            <w:shd w:val="clear" w:color="auto" w:fill="auto"/>
            <w:vAlign w:val="center"/>
            <w:hideMark/>
          </w:tcPr>
          <w:p w14:paraId="277CF571" w14:textId="77777777" w:rsidR="00D5733E" w:rsidRPr="00DA12EC" w:rsidRDefault="00D5733E" w:rsidP="0081222A">
            <w:pPr>
              <w:jc w:val="center"/>
              <w:rPr>
                <w:sz w:val="24"/>
                <w:szCs w:val="24"/>
              </w:rPr>
            </w:pPr>
            <w:r w:rsidRPr="00DA12EC">
              <w:rPr>
                <w:sz w:val="24"/>
                <w:szCs w:val="24"/>
              </w:rPr>
              <w:t>446,19</w:t>
            </w:r>
          </w:p>
        </w:tc>
        <w:tc>
          <w:tcPr>
            <w:tcW w:w="1099" w:type="dxa"/>
            <w:tcBorders>
              <w:top w:val="nil"/>
              <w:left w:val="nil"/>
              <w:bottom w:val="single" w:sz="4" w:space="0" w:color="auto"/>
              <w:right w:val="single" w:sz="4" w:space="0" w:color="auto"/>
            </w:tcBorders>
            <w:shd w:val="clear" w:color="auto" w:fill="auto"/>
            <w:vAlign w:val="center"/>
            <w:hideMark/>
          </w:tcPr>
          <w:p w14:paraId="7FE0BE0C" w14:textId="77777777" w:rsidR="00D5733E" w:rsidRPr="00DA12EC" w:rsidRDefault="00D5733E" w:rsidP="0081222A">
            <w:pPr>
              <w:jc w:val="center"/>
              <w:rPr>
                <w:sz w:val="24"/>
                <w:szCs w:val="24"/>
              </w:rPr>
            </w:pPr>
            <w:r w:rsidRPr="00DA12EC">
              <w:rPr>
                <w:sz w:val="24"/>
                <w:szCs w:val="24"/>
              </w:rPr>
              <w:t>446,19</w:t>
            </w:r>
          </w:p>
        </w:tc>
        <w:tc>
          <w:tcPr>
            <w:tcW w:w="1099" w:type="dxa"/>
            <w:tcBorders>
              <w:top w:val="nil"/>
              <w:left w:val="nil"/>
              <w:bottom w:val="single" w:sz="4" w:space="0" w:color="auto"/>
              <w:right w:val="single" w:sz="4" w:space="0" w:color="auto"/>
            </w:tcBorders>
            <w:shd w:val="clear" w:color="auto" w:fill="auto"/>
            <w:vAlign w:val="center"/>
            <w:hideMark/>
          </w:tcPr>
          <w:p w14:paraId="6BE7D5EE" w14:textId="77777777" w:rsidR="00D5733E" w:rsidRPr="00DA12EC" w:rsidRDefault="00D5733E" w:rsidP="0081222A">
            <w:pPr>
              <w:jc w:val="center"/>
              <w:rPr>
                <w:sz w:val="24"/>
                <w:szCs w:val="24"/>
              </w:rPr>
            </w:pPr>
            <w:r w:rsidRPr="00DA12EC">
              <w:rPr>
                <w:sz w:val="24"/>
                <w:szCs w:val="24"/>
              </w:rPr>
              <w:t>446,19</w:t>
            </w:r>
          </w:p>
        </w:tc>
        <w:tc>
          <w:tcPr>
            <w:tcW w:w="1099" w:type="dxa"/>
            <w:tcBorders>
              <w:top w:val="nil"/>
              <w:left w:val="nil"/>
              <w:bottom w:val="single" w:sz="4" w:space="0" w:color="auto"/>
              <w:right w:val="single" w:sz="4" w:space="0" w:color="auto"/>
            </w:tcBorders>
            <w:shd w:val="clear" w:color="auto" w:fill="auto"/>
            <w:vAlign w:val="center"/>
            <w:hideMark/>
          </w:tcPr>
          <w:p w14:paraId="38070A2A" w14:textId="77777777" w:rsidR="00D5733E" w:rsidRPr="00DA12EC" w:rsidRDefault="00D5733E" w:rsidP="0081222A">
            <w:pPr>
              <w:jc w:val="center"/>
              <w:rPr>
                <w:sz w:val="24"/>
                <w:szCs w:val="24"/>
              </w:rPr>
            </w:pPr>
            <w:r w:rsidRPr="00DA12EC">
              <w:rPr>
                <w:sz w:val="24"/>
                <w:szCs w:val="24"/>
              </w:rPr>
              <w:t>446,19</w:t>
            </w:r>
          </w:p>
        </w:tc>
        <w:tc>
          <w:tcPr>
            <w:tcW w:w="1099" w:type="dxa"/>
            <w:tcBorders>
              <w:top w:val="nil"/>
              <w:left w:val="nil"/>
              <w:bottom w:val="single" w:sz="4" w:space="0" w:color="auto"/>
              <w:right w:val="single" w:sz="4" w:space="0" w:color="auto"/>
            </w:tcBorders>
            <w:shd w:val="clear" w:color="auto" w:fill="auto"/>
            <w:vAlign w:val="center"/>
            <w:hideMark/>
          </w:tcPr>
          <w:p w14:paraId="011DCD18" w14:textId="77777777" w:rsidR="00D5733E" w:rsidRPr="00DA12EC" w:rsidRDefault="00D5733E" w:rsidP="0081222A">
            <w:pPr>
              <w:jc w:val="center"/>
              <w:rPr>
                <w:sz w:val="24"/>
                <w:szCs w:val="24"/>
              </w:rPr>
            </w:pPr>
            <w:r w:rsidRPr="00DA12EC">
              <w:rPr>
                <w:sz w:val="24"/>
                <w:szCs w:val="24"/>
              </w:rPr>
              <w:t>686,33</w:t>
            </w:r>
          </w:p>
        </w:tc>
        <w:tc>
          <w:tcPr>
            <w:tcW w:w="1099" w:type="dxa"/>
            <w:tcBorders>
              <w:top w:val="nil"/>
              <w:left w:val="nil"/>
              <w:bottom w:val="single" w:sz="4" w:space="0" w:color="auto"/>
              <w:right w:val="single" w:sz="4" w:space="0" w:color="auto"/>
            </w:tcBorders>
            <w:shd w:val="clear" w:color="auto" w:fill="auto"/>
            <w:vAlign w:val="center"/>
            <w:hideMark/>
          </w:tcPr>
          <w:p w14:paraId="6F51D168" w14:textId="77777777" w:rsidR="00D5733E" w:rsidRPr="00DA12EC" w:rsidRDefault="00D5733E" w:rsidP="0081222A">
            <w:pPr>
              <w:jc w:val="center"/>
              <w:rPr>
                <w:sz w:val="24"/>
                <w:szCs w:val="24"/>
              </w:rPr>
            </w:pPr>
            <w:r w:rsidRPr="00DA12EC">
              <w:rPr>
                <w:sz w:val="24"/>
                <w:szCs w:val="24"/>
              </w:rPr>
              <w:t>696,10</w:t>
            </w:r>
          </w:p>
        </w:tc>
        <w:tc>
          <w:tcPr>
            <w:tcW w:w="1099" w:type="dxa"/>
            <w:tcBorders>
              <w:top w:val="nil"/>
              <w:left w:val="nil"/>
              <w:bottom w:val="single" w:sz="4" w:space="0" w:color="auto"/>
              <w:right w:val="single" w:sz="4" w:space="0" w:color="auto"/>
            </w:tcBorders>
            <w:shd w:val="clear" w:color="auto" w:fill="auto"/>
            <w:vAlign w:val="center"/>
            <w:hideMark/>
          </w:tcPr>
          <w:p w14:paraId="30DB6BC2" w14:textId="77777777" w:rsidR="00D5733E" w:rsidRPr="00DA12EC" w:rsidRDefault="00D5733E" w:rsidP="0081222A">
            <w:pPr>
              <w:jc w:val="center"/>
              <w:rPr>
                <w:sz w:val="24"/>
                <w:szCs w:val="24"/>
              </w:rPr>
            </w:pPr>
            <w:r w:rsidRPr="00DA12EC">
              <w:rPr>
                <w:sz w:val="24"/>
                <w:szCs w:val="24"/>
              </w:rPr>
              <w:t>682,46</w:t>
            </w:r>
          </w:p>
        </w:tc>
        <w:tc>
          <w:tcPr>
            <w:tcW w:w="1099" w:type="dxa"/>
            <w:tcBorders>
              <w:top w:val="nil"/>
              <w:left w:val="nil"/>
              <w:bottom w:val="single" w:sz="4" w:space="0" w:color="auto"/>
              <w:right w:val="single" w:sz="4" w:space="0" w:color="auto"/>
            </w:tcBorders>
            <w:shd w:val="clear" w:color="auto" w:fill="auto"/>
            <w:vAlign w:val="center"/>
            <w:hideMark/>
          </w:tcPr>
          <w:p w14:paraId="6CC1C2EC" w14:textId="77777777" w:rsidR="00D5733E" w:rsidRPr="00DA12EC" w:rsidRDefault="00D5733E" w:rsidP="0081222A">
            <w:pPr>
              <w:jc w:val="center"/>
              <w:rPr>
                <w:sz w:val="24"/>
                <w:szCs w:val="24"/>
              </w:rPr>
            </w:pPr>
            <w:r w:rsidRPr="00DA12EC">
              <w:rPr>
                <w:sz w:val="24"/>
                <w:szCs w:val="24"/>
              </w:rPr>
              <w:t>671,54</w:t>
            </w:r>
          </w:p>
        </w:tc>
        <w:tc>
          <w:tcPr>
            <w:tcW w:w="1322" w:type="dxa"/>
            <w:tcBorders>
              <w:top w:val="nil"/>
              <w:left w:val="nil"/>
              <w:bottom w:val="single" w:sz="4" w:space="0" w:color="auto"/>
              <w:right w:val="single" w:sz="4" w:space="0" w:color="auto"/>
            </w:tcBorders>
            <w:shd w:val="clear" w:color="auto" w:fill="auto"/>
            <w:noWrap/>
            <w:vAlign w:val="center"/>
            <w:hideMark/>
          </w:tcPr>
          <w:p w14:paraId="605FC295" w14:textId="77777777" w:rsidR="00D5733E" w:rsidRPr="00DA12EC" w:rsidRDefault="00D5733E" w:rsidP="0081222A">
            <w:pPr>
              <w:jc w:val="center"/>
              <w:rPr>
                <w:sz w:val="24"/>
                <w:szCs w:val="24"/>
              </w:rPr>
            </w:pPr>
            <w:r w:rsidRPr="00DA12EC">
              <w:rPr>
                <w:sz w:val="24"/>
                <w:szCs w:val="24"/>
              </w:rPr>
              <w:t>131</w:t>
            </w:r>
          </w:p>
        </w:tc>
        <w:tc>
          <w:tcPr>
            <w:tcW w:w="1276" w:type="dxa"/>
            <w:tcBorders>
              <w:top w:val="nil"/>
              <w:left w:val="nil"/>
              <w:bottom w:val="single" w:sz="4" w:space="0" w:color="auto"/>
              <w:right w:val="single" w:sz="4" w:space="0" w:color="auto"/>
            </w:tcBorders>
            <w:shd w:val="clear" w:color="auto" w:fill="auto"/>
            <w:noWrap/>
            <w:vAlign w:val="center"/>
            <w:hideMark/>
          </w:tcPr>
          <w:p w14:paraId="54B8A8DE" w14:textId="77777777" w:rsidR="00D5733E" w:rsidRPr="00DA12EC" w:rsidRDefault="00D5733E" w:rsidP="0081222A">
            <w:pPr>
              <w:jc w:val="center"/>
              <w:rPr>
                <w:sz w:val="24"/>
                <w:szCs w:val="24"/>
              </w:rPr>
            </w:pPr>
            <w:r w:rsidRPr="00DA12EC">
              <w:rPr>
                <w:sz w:val="24"/>
                <w:szCs w:val="24"/>
              </w:rPr>
              <w:t>133</w:t>
            </w:r>
          </w:p>
        </w:tc>
        <w:tc>
          <w:tcPr>
            <w:tcW w:w="1263" w:type="dxa"/>
            <w:tcBorders>
              <w:top w:val="nil"/>
              <w:left w:val="nil"/>
              <w:bottom w:val="single" w:sz="4" w:space="0" w:color="auto"/>
              <w:right w:val="single" w:sz="4" w:space="0" w:color="auto"/>
            </w:tcBorders>
            <w:shd w:val="clear" w:color="auto" w:fill="auto"/>
            <w:noWrap/>
            <w:vAlign w:val="center"/>
            <w:hideMark/>
          </w:tcPr>
          <w:p w14:paraId="4B332537" w14:textId="77777777" w:rsidR="00D5733E" w:rsidRPr="00DA12EC" w:rsidRDefault="00D5733E" w:rsidP="0081222A">
            <w:pPr>
              <w:jc w:val="center"/>
              <w:rPr>
                <w:sz w:val="24"/>
                <w:szCs w:val="24"/>
              </w:rPr>
            </w:pPr>
            <w:r w:rsidRPr="00DA12EC">
              <w:rPr>
                <w:sz w:val="24"/>
                <w:szCs w:val="24"/>
              </w:rPr>
              <w:t>130</w:t>
            </w:r>
          </w:p>
        </w:tc>
        <w:tc>
          <w:tcPr>
            <w:tcW w:w="1170" w:type="dxa"/>
            <w:tcBorders>
              <w:top w:val="nil"/>
              <w:left w:val="nil"/>
              <w:bottom w:val="single" w:sz="4" w:space="0" w:color="auto"/>
              <w:right w:val="single" w:sz="4" w:space="0" w:color="auto"/>
            </w:tcBorders>
            <w:shd w:val="clear" w:color="auto" w:fill="auto"/>
            <w:noWrap/>
            <w:vAlign w:val="center"/>
            <w:hideMark/>
          </w:tcPr>
          <w:p w14:paraId="04277D49" w14:textId="77777777" w:rsidR="00D5733E" w:rsidRPr="00DA12EC" w:rsidRDefault="00D5733E" w:rsidP="0081222A">
            <w:pPr>
              <w:jc w:val="center"/>
              <w:rPr>
                <w:sz w:val="24"/>
                <w:szCs w:val="24"/>
              </w:rPr>
            </w:pPr>
            <w:r w:rsidRPr="00DA12EC">
              <w:rPr>
                <w:sz w:val="24"/>
                <w:szCs w:val="24"/>
              </w:rPr>
              <w:t>128</w:t>
            </w:r>
          </w:p>
        </w:tc>
      </w:tr>
      <w:tr w:rsidR="00D5733E" w:rsidRPr="00DA12EC" w14:paraId="5BD265BC"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21345099" w14:textId="77777777" w:rsidR="00D5733E" w:rsidRPr="00DA12EC" w:rsidRDefault="00D5733E" w:rsidP="0081222A">
            <w:pPr>
              <w:jc w:val="center"/>
              <w:rPr>
                <w:color w:val="000000"/>
                <w:sz w:val="24"/>
                <w:szCs w:val="24"/>
              </w:rPr>
            </w:pPr>
            <w:r w:rsidRPr="00DA12EC">
              <w:rPr>
                <w:color w:val="000000"/>
                <w:sz w:val="24"/>
                <w:szCs w:val="24"/>
              </w:rPr>
              <w:t> </w:t>
            </w:r>
          </w:p>
        </w:tc>
        <w:tc>
          <w:tcPr>
            <w:tcW w:w="3061" w:type="dxa"/>
            <w:tcBorders>
              <w:top w:val="nil"/>
              <w:left w:val="nil"/>
              <w:bottom w:val="single" w:sz="4" w:space="0" w:color="auto"/>
              <w:right w:val="single" w:sz="4" w:space="0" w:color="auto"/>
            </w:tcBorders>
            <w:shd w:val="clear" w:color="auto" w:fill="auto"/>
            <w:vAlign w:val="center"/>
            <w:hideMark/>
          </w:tcPr>
          <w:p w14:paraId="6F04B88C" w14:textId="77777777" w:rsidR="00D5733E" w:rsidRPr="00DA12EC" w:rsidRDefault="00D5733E" w:rsidP="0081222A">
            <w:pPr>
              <w:rPr>
                <w:color w:val="000000"/>
                <w:sz w:val="24"/>
                <w:szCs w:val="24"/>
              </w:rPr>
            </w:pPr>
            <w:r w:rsidRPr="00DA12EC">
              <w:rPr>
                <w:color w:val="000000"/>
                <w:sz w:val="24"/>
                <w:szCs w:val="24"/>
              </w:rPr>
              <w:t>прочие потребители</w:t>
            </w:r>
          </w:p>
        </w:tc>
        <w:tc>
          <w:tcPr>
            <w:tcW w:w="966" w:type="dxa"/>
            <w:tcBorders>
              <w:top w:val="nil"/>
              <w:left w:val="nil"/>
              <w:bottom w:val="single" w:sz="4" w:space="0" w:color="auto"/>
              <w:right w:val="single" w:sz="4" w:space="0" w:color="auto"/>
            </w:tcBorders>
            <w:shd w:val="clear" w:color="auto" w:fill="auto"/>
            <w:vAlign w:val="center"/>
            <w:hideMark/>
          </w:tcPr>
          <w:p w14:paraId="2328D131" w14:textId="77777777" w:rsidR="00D5733E" w:rsidRPr="00DA12EC" w:rsidRDefault="00D5733E" w:rsidP="0081222A">
            <w:pPr>
              <w:jc w:val="center"/>
              <w:rPr>
                <w:color w:val="000000"/>
                <w:sz w:val="24"/>
                <w:szCs w:val="24"/>
              </w:rPr>
            </w:pPr>
            <w:r w:rsidRPr="00DA12EC">
              <w:rPr>
                <w:color w:val="000000"/>
                <w:sz w:val="24"/>
                <w:szCs w:val="24"/>
              </w:rPr>
              <w:t>тыс. м³</w:t>
            </w:r>
          </w:p>
        </w:tc>
        <w:tc>
          <w:tcPr>
            <w:tcW w:w="1125" w:type="dxa"/>
            <w:tcBorders>
              <w:top w:val="nil"/>
              <w:left w:val="nil"/>
              <w:bottom w:val="single" w:sz="4" w:space="0" w:color="auto"/>
              <w:right w:val="single" w:sz="4" w:space="0" w:color="auto"/>
            </w:tcBorders>
            <w:shd w:val="clear" w:color="auto" w:fill="auto"/>
            <w:vAlign w:val="center"/>
            <w:hideMark/>
          </w:tcPr>
          <w:p w14:paraId="6FEE01DD" w14:textId="77777777" w:rsidR="00D5733E" w:rsidRPr="00DA12EC" w:rsidRDefault="00D5733E" w:rsidP="0081222A">
            <w:pPr>
              <w:jc w:val="center"/>
              <w:rPr>
                <w:sz w:val="24"/>
                <w:szCs w:val="24"/>
              </w:rPr>
            </w:pPr>
            <w:r w:rsidRPr="00DA12EC">
              <w:rPr>
                <w:sz w:val="24"/>
                <w:szCs w:val="24"/>
              </w:rPr>
              <w:t>373,12</w:t>
            </w:r>
          </w:p>
        </w:tc>
        <w:tc>
          <w:tcPr>
            <w:tcW w:w="1131" w:type="dxa"/>
            <w:tcBorders>
              <w:top w:val="nil"/>
              <w:left w:val="nil"/>
              <w:bottom w:val="single" w:sz="4" w:space="0" w:color="auto"/>
              <w:right w:val="single" w:sz="4" w:space="0" w:color="auto"/>
            </w:tcBorders>
            <w:shd w:val="clear" w:color="auto" w:fill="auto"/>
            <w:vAlign w:val="center"/>
            <w:hideMark/>
          </w:tcPr>
          <w:p w14:paraId="18CA7CEA" w14:textId="77777777" w:rsidR="00D5733E" w:rsidRPr="00DA12EC" w:rsidRDefault="00D5733E" w:rsidP="0081222A">
            <w:pPr>
              <w:jc w:val="center"/>
              <w:rPr>
                <w:sz w:val="24"/>
                <w:szCs w:val="24"/>
              </w:rPr>
            </w:pPr>
            <w:r w:rsidRPr="00DA12EC">
              <w:rPr>
                <w:sz w:val="24"/>
                <w:szCs w:val="24"/>
              </w:rPr>
              <w:t>373,95</w:t>
            </w:r>
          </w:p>
        </w:tc>
        <w:tc>
          <w:tcPr>
            <w:tcW w:w="1099" w:type="dxa"/>
            <w:tcBorders>
              <w:top w:val="nil"/>
              <w:left w:val="nil"/>
              <w:bottom w:val="single" w:sz="4" w:space="0" w:color="auto"/>
              <w:right w:val="single" w:sz="4" w:space="0" w:color="auto"/>
            </w:tcBorders>
            <w:shd w:val="clear" w:color="auto" w:fill="auto"/>
            <w:vAlign w:val="center"/>
            <w:hideMark/>
          </w:tcPr>
          <w:p w14:paraId="2B26D9C7" w14:textId="77777777" w:rsidR="00D5733E" w:rsidRPr="00DA12EC" w:rsidRDefault="00D5733E" w:rsidP="0081222A">
            <w:pPr>
              <w:jc w:val="center"/>
              <w:rPr>
                <w:sz w:val="24"/>
                <w:szCs w:val="24"/>
              </w:rPr>
            </w:pPr>
            <w:r w:rsidRPr="00DA12EC">
              <w:rPr>
                <w:sz w:val="24"/>
                <w:szCs w:val="24"/>
              </w:rPr>
              <w:t>349,16</w:t>
            </w:r>
          </w:p>
        </w:tc>
        <w:tc>
          <w:tcPr>
            <w:tcW w:w="1099" w:type="dxa"/>
            <w:tcBorders>
              <w:top w:val="nil"/>
              <w:left w:val="nil"/>
              <w:bottom w:val="single" w:sz="4" w:space="0" w:color="auto"/>
              <w:right w:val="single" w:sz="4" w:space="0" w:color="auto"/>
            </w:tcBorders>
            <w:shd w:val="clear" w:color="auto" w:fill="auto"/>
            <w:vAlign w:val="center"/>
            <w:hideMark/>
          </w:tcPr>
          <w:p w14:paraId="0C7D66B0" w14:textId="77777777" w:rsidR="00D5733E" w:rsidRPr="00DA12EC" w:rsidRDefault="00D5733E" w:rsidP="0081222A">
            <w:pPr>
              <w:jc w:val="center"/>
              <w:rPr>
                <w:sz w:val="24"/>
                <w:szCs w:val="24"/>
              </w:rPr>
            </w:pPr>
            <w:r w:rsidRPr="00DA12EC">
              <w:rPr>
                <w:sz w:val="24"/>
                <w:szCs w:val="24"/>
              </w:rPr>
              <w:t>414,49</w:t>
            </w:r>
          </w:p>
        </w:tc>
        <w:tc>
          <w:tcPr>
            <w:tcW w:w="1099" w:type="dxa"/>
            <w:tcBorders>
              <w:top w:val="nil"/>
              <w:left w:val="nil"/>
              <w:bottom w:val="single" w:sz="4" w:space="0" w:color="auto"/>
              <w:right w:val="single" w:sz="4" w:space="0" w:color="auto"/>
            </w:tcBorders>
            <w:shd w:val="clear" w:color="auto" w:fill="auto"/>
            <w:vAlign w:val="center"/>
            <w:hideMark/>
          </w:tcPr>
          <w:p w14:paraId="41D914AD" w14:textId="77777777" w:rsidR="00D5733E" w:rsidRPr="00DA12EC" w:rsidRDefault="00D5733E" w:rsidP="0081222A">
            <w:pPr>
              <w:jc w:val="center"/>
              <w:rPr>
                <w:sz w:val="24"/>
                <w:szCs w:val="24"/>
              </w:rPr>
            </w:pPr>
            <w:r w:rsidRPr="00DA12EC">
              <w:rPr>
                <w:sz w:val="24"/>
                <w:szCs w:val="24"/>
              </w:rPr>
              <w:t>440,99</w:t>
            </w:r>
          </w:p>
        </w:tc>
        <w:tc>
          <w:tcPr>
            <w:tcW w:w="1099" w:type="dxa"/>
            <w:tcBorders>
              <w:top w:val="nil"/>
              <w:left w:val="nil"/>
              <w:bottom w:val="single" w:sz="4" w:space="0" w:color="auto"/>
              <w:right w:val="single" w:sz="4" w:space="0" w:color="auto"/>
            </w:tcBorders>
            <w:shd w:val="clear" w:color="auto" w:fill="auto"/>
            <w:vAlign w:val="center"/>
            <w:hideMark/>
          </w:tcPr>
          <w:p w14:paraId="3FFB072A" w14:textId="77777777" w:rsidR="00D5733E" w:rsidRPr="00DA12EC" w:rsidRDefault="00D5733E" w:rsidP="0081222A">
            <w:pPr>
              <w:jc w:val="center"/>
              <w:rPr>
                <w:sz w:val="24"/>
                <w:szCs w:val="24"/>
              </w:rPr>
            </w:pPr>
            <w:r w:rsidRPr="00DA12EC">
              <w:rPr>
                <w:sz w:val="24"/>
                <w:szCs w:val="24"/>
              </w:rPr>
              <w:t>491,34</w:t>
            </w:r>
          </w:p>
        </w:tc>
        <w:tc>
          <w:tcPr>
            <w:tcW w:w="1099" w:type="dxa"/>
            <w:tcBorders>
              <w:top w:val="nil"/>
              <w:left w:val="nil"/>
              <w:bottom w:val="single" w:sz="4" w:space="0" w:color="auto"/>
              <w:right w:val="single" w:sz="4" w:space="0" w:color="auto"/>
            </w:tcBorders>
            <w:shd w:val="clear" w:color="auto" w:fill="auto"/>
            <w:vAlign w:val="center"/>
            <w:hideMark/>
          </w:tcPr>
          <w:p w14:paraId="1C4EB9B1" w14:textId="77777777" w:rsidR="00D5733E" w:rsidRPr="00DA12EC" w:rsidRDefault="00D5733E" w:rsidP="0081222A">
            <w:pPr>
              <w:jc w:val="center"/>
              <w:rPr>
                <w:sz w:val="24"/>
                <w:szCs w:val="24"/>
              </w:rPr>
            </w:pPr>
            <w:r w:rsidRPr="00DA12EC">
              <w:rPr>
                <w:sz w:val="24"/>
                <w:szCs w:val="24"/>
              </w:rPr>
              <w:t>491,34</w:t>
            </w:r>
          </w:p>
        </w:tc>
        <w:tc>
          <w:tcPr>
            <w:tcW w:w="1099" w:type="dxa"/>
            <w:tcBorders>
              <w:top w:val="nil"/>
              <w:left w:val="nil"/>
              <w:bottom w:val="single" w:sz="4" w:space="0" w:color="auto"/>
              <w:right w:val="single" w:sz="4" w:space="0" w:color="auto"/>
            </w:tcBorders>
            <w:shd w:val="clear" w:color="auto" w:fill="auto"/>
            <w:vAlign w:val="center"/>
            <w:hideMark/>
          </w:tcPr>
          <w:p w14:paraId="13367034" w14:textId="77777777" w:rsidR="00D5733E" w:rsidRPr="00DA12EC" w:rsidRDefault="00D5733E" w:rsidP="0081222A">
            <w:pPr>
              <w:jc w:val="center"/>
              <w:rPr>
                <w:sz w:val="24"/>
                <w:szCs w:val="24"/>
              </w:rPr>
            </w:pPr>
            <w:r w:rsidRPr="00DA12EC">
              <w:rPr>
                <w:sz w:val="24"/>
                <w:szCs w:val="24"/>
              </w:rPr>
              <w:t>518,10</w:t>
            </w:r>
          </w:p>
        </w:tc>
        <w:tc>
          <w:tcPr>
            <w:tcW w:w="1099" w:type="dxa"/>
            <w:tcBorders>
              <w:top w:val="nil"/>
              <w:left w:val="nil"/>
              <w:bottom w:val="single" w:sz="4" w:space="0" w:color="auto"/>
              <w:right w:val="single" w:sz="4" w:space="0" w:color="auto"/>
            </w:tcBorders>
            <w:shd w:val="clear" w:color="auto" w:fill="auto"/>
            <w:vAlign w:val="center"/>
            <w:hideMark/>
          </w:tcPr>
          <w:p w14:paraId="2A7B3782" w14:textId="77777777" w:rsidR="00D5733E" w:rsidRPr="00DA12EC" w:rsidRDefault="00D5733E" w:rsidP="0081222A">
            <w:pPr>
              <w:jc w:val="center"/>
              <w:rPr>
                <w:sz w:val="24"/>
                <w:szCs w:val="24"/>
              </w:rPr>
            </w:pPr>
            <w:r w:rsidRPr="00DA12EC">
              <w:rPr>
                <w:sz w:val="24"/>
                <w:szCs w:val="24"/>
              </w:rPr>
              <w:t>651,85</w:t>
            </w:r>
          </w:p>
        </w:tc>
        <w:tc>
          <w:tcPr>
            <w:tcW w:w="1099" w:type="dxa"/>
            <w:tcBorders>
              <w:top w:val="nil"/>
              <w:left w:val="nil"/>
              <w:bottom w:val="single" w:sz="4" w:space="0" w:color="auto"/>
              <w:right w:val="single" w:sz="4" w:space="0" w:color="auto"/>
            </w:tcBorders>
            <w:shd w:val="clear" w:color="auto" w:fill="auto"/>
            <w:vAlign w:val="center"/>
            <w:hideMark/>
          </w:tcPr>
          <w:p w14:paraId="540D4E0B" w14:textId="77777777" w:rsidR="00D5733E" w:rsidRPr="00DA12EC" w:rsidRDefault="00D5733E" w:rsidP="0081222A">
            <w:pPr>
              <w:jc w:val="center"/>
              <w:rPr>
                <w:sz w:val="24"/>
                <w:szCs w:val="24"/>
              </w:rPr>
            </w:pPr>
            <w:r w:rsidRPr="00DA12EC">
              <w:rPr>
                <w:sz w:val="24"/>
                <w:szCs w:val="24"/>
              </w:rPr>
              <w:t>785,60</w:t>
            </w:r>
          </w:p>
        </w:tc>
        <w:tc>
          <w:tcPr>
            <w:tcW w:w="1099" w:type="dxa"/>
            <w:tcBorders>
              <w:top w:val="nil"/>
              <w:left w:val="nil"/>
              <w:bottom w:val="single" w:sz="4" w:space="0" w:color="auto"/>
              <w:right w:val="single" w:sz="4" w:space="0" w:color="auto"/>
            </w:tcBorders>
            <w:shd w:val="clear" w:color="auto" w:fill="auto"/>
            <w:vAlign w:val="center"/>
            <w:hideMark/>
          </w:tcPr>
          <w:p w14:paraId="1D77D158" w14:textId="77777777" w:rsidR="00D5733E" w:rsidRPr="00DA12EC" w:rsidRDefault="00D5733E" w:rsidP="0081222A">
            <w:pPr>
              <w:jc w:val="center"/>
              <w:rPr>
                <w:sz w:val="24"/>
                <w:szCs w:val="24"/>
              </w:rPr>
            </w:pPr>
            <w:r w:rsidRPr="00DA12EC">
              <w:rPr>
                <w:sz w:val="24"/>
                <w:szCs w:val="24"/>
              </w:rPr>
              <w:t>892,84</w:t>
            </w:r>
          </w:p>
        </w:tc>
        <w:tc>
          <w:tcPr>
            <w:tcW w:w="1322" w:type="dxa"/>
            <w:tcBorders>
              <w:top w:val="nil"/>
              <w:left w:val="nil"/>
              <w:bottom w:val="single" w:sz="4" w:space="0" w:color="auto"/>
              <w:right w:val="single" w:sz="4" w:space="0" w:color="auto"/>
            </w:tcBorders>
            <w:shd w:val="clear" w:color="auto" w:fill="auto"/>
            <w:noWrap/>
            <w:vAlign w:val="center"/>
            <w:hideMark/>
          </w:tcPr>
          <w:p w14:paraId="18A6CC2D" w14:textId="77777777" w:rsidR="00D5733E" w:rsidRPr="00DA12EC" w:rsidRDefault="00D5733E" w:rsidP="0081222A">
            <w:pPr>
              <w:jc w:val="center"/>
              <w:rPr>
                <w:sz w:val="24"/>
                <w:szCs w:val="24"/>
              </w:rPr>
            </w:pPr>
            <w:r w:rsidRPr="00DA12EC">
              <w:rPr>
                <w:sz w:val="24"/>
                <w:szCs w:val="24"/>
              </w:rPr>
              <w:t>139</w:t>
            </w:r>
          </w:p>
        </w:tc>
        <w:tc>
          <w:tcPr>
            <w:tcW w:w="1276" w:type="dxa"/>
            <w:tcBorders>
              <w:top w:val="nil"/>
              <w:left w:val="nil"/>
              <w:bottom w:val="single" w:sz="4" w:space="0" w:color="auto"/>
              <w:right w:val="single" w:sz="4" w:space="0" w:color="auto"/>
            </w:tcBorders>
            <w:shd w:val="clear" w:color="auto" w:fill="auto"/>
            <w:noWrap/>
            <w:vAlign w:val="center"/>
            <w:hideMark/>
          </w:tcPr>
          <w:p w14:paraId="51F39E75" w14:textId="77777777" w:rsidR="00D5733E" w:rsidRPr="00DA12EC" w:rsidRDefault="00D5733E" w:rsidP="0081222A">
            <w:pPr>
              <w:jc w:val="center"/>
              <w:rPr>
                <w:sz w:val="24"/>
                <w:szCs w:val="24"/>
              </w:rPr>
            </w:pPr>
            <w:r w:rsidRPr="00DA12EC">
              <w:rPr>
                <w:sz w:val="24"/>
                <w:szCs w:val="24"/>
              </w:rPr>
              <w:t>174</w:t>
            </w:r>
          </w:p>
        </w:tc>
        <w:tc>
          <w:tcPr>
            <w:tcW w:w="1263" w:type="dxa"/>
            <w:tcBorders>
              <w:top w:val="nil"/>
              <w:left w:val="nil"/>
              <w:bottom w:val="single" w:sz="4" w:space="0" w:color="auto"/>
              <w:right w:val="single" w:sz="4" w:space="0" w:color="auto"/>
            </w:tcBorders>
            <w:shd w:val="clear" w:color="auto" w:fill="auto"/>
            <w:noWrap/>
            <w:vAlign w:val="center"/>
            <w:hideMark/>
          </w:tcPr>
          <w:p w14:paraId="0A12CC9E" w14:textId="77777777" w:rsidR="00D5733E" w:rsidRPr="00DA12EC" w:rsidRDefault="00D5733E" w:rsidP="0081222A">
            <w:pPr>
              <w:jc w:val="center"/>
              <w:rPr>
                <w:sz w:val="24"/>
                <w:szCs w:val="24"/>
              </w:rPr>
            </w:pPr>
            <w:r w:rsidRPr="00DA12EC">
              <w:rPr>
                <w:sz w:val="24"/>
                <w:szCs w:val="24"/>
              </w:rPr>
              <w:t>210</w:t>
            </w:r>
          </w:p>
        </w:tc>
        <w:tc>
          <w:tcPr>
            <w:tcW w:w="1170" w:type="dxa"/>
            <w:tcBorders>
              <w:top w:val="nil"/>
              <w:left w:val="nil"/>
              <w:bottom w:val="single" w:sz="4" w:space="0" w:color="auto"/>
              <w:right w:val="single" w:sz="4" w:space="0" w:color="auto"/>
            </w:tcBorders>
            <w:shd w:val="clear" w:color="auto" w:fill="auto"/>
            <w:noWrap/>
            <w:vAlign w:val="center"/>
            <w:hideMark/>
          </w:tcPr>
          <w:p w14:paraId="0E408246" w14:textId="77777777" w:rsidR="00D5733E" w:rsidRPr="00DA12EC" w:rsidRDefault="00D5733E" w:rsidP="0081222A">
            <w:pPr>
              <w:jc w:val="center"/>
              <w:rPr>
                <w:sz w:val="24"/>
                <w:szCs w:val="24"/>
              </w:rPr>
            </w:pPr>
            <w:r w:rsidRPr="00DA12EC">
              <w:rPr>
                <w:sz w:val="24"/>
                <w:szCs w:val="24"/>
              </w:rPr>
              <w:t>239</w:t>
            </w:r>
          </w:p>
        </w:tc>
      </w:tr>
      <w:tr w:rsidR="00D5733E" w:rsidRPr="00DA12EC" w14:paraId="02A4248E"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3195C0E1" w14:textId="77777777" w:rsidR="00D5733E" w:rsidRPr="00DA12EC" w:rsidRDefault="00D5733E" w:rsidP="0081222A">
            <w:pPr>
              <w:jc w:val="center"/>
              <w:rPr>
                <w:b/>
                <w:bCs/>
                <w:color w:val="000000"/>
                <w:sz w:val="24"/>
                <w:szCs w:val="24"/>
              </w:rPr>
            </w:pPr>
            <w:r w:rsidRPr="00DA12EC">
              <w:rPr>
                <w:b/>
                <w:bCs/>
                <w:color w:val="000000"/>
                <w:sz w:val="24"/>
                <w:szCs w:val="24"/>
              </w:rPr>
              <w:t>4.4</w:t>
            </w:r>
          </w:p>
        </w:tc>
        <w:tc>
          <w:tcPr>
            <w:tcW w:w="3061" w:type="dxa"/>
            <w:tcBorders>
              <w:top w:val="nil"/>
              <w:left w:val="nil"/>
              <w:bottom w:val="single" w:sz="4" w:space="0" w:color="auto"/>
              <w:right w:val="single" w:sz="4" w:space="0" w:color="auto"/>
            </w:tcBorders>
            <w:shd w:val="clear" w:color="auto" w:fill="auto"/>
            <w:vAlign w:val="center"/>
            <w:hideMark/>
          </w:tcPr>
          <w:p w14:paraId="59153A93" w14:textId="77777777" w:rsidR="00D5733E" w:rsidRPr="00DA12EC" w:rsidRDefault="00D5733E" w:rsidP="0081222A">
            <w:pPr>
              <w:rPr>
                <w:b/>
                <w:bCs/>
                <w:color w:val="000000"/>
                <w:sz w:val="24"/>
                <w:szCs w:val="24"/>
              </w:rPr>
            </w:pPr>
            <w:r w:rsidRPr="00DA12EC">
              <w:rPr>
                <w:b/>
                <w:bCs/>
                <w:color w:val="000000"/>
                <w:sz w:val="24"/>
                <w:szCs w:val="24"/>
              </w:rPr>
              <w:t>Суточный расход воды (максимальный), всего</w:t>
            </w:r>
          </w:p>
        </w:tc>
        <w:tc>
          <w:tcPr>
            <w:tcW w:w="966" w:type="dxa"/>
            <w:tcBorders>
              <w:top w:val="nil"/>
              <w:left w:val="nil"/>
              <w:bottom w:val="single" w:sz="4" w:space="0" w:color="auto"/>
              <w:right w:val="single" w:sz="4" w:space="0" w:color="auto"/>
            </w:tcBorders>
            <w:shd w:val="clear" w:color="auto" w:fill="auto"/>
            <w:vAlign w:val="center"/>
            <w:hideMark/>
          </w:tcPr>
          <w:p w14:paraId="1E74F425" w14:textId="77777777" w:rsidR="00D5733E" w:rsidRPr="00DA12EC" w:rsidRDefault="00D5733E" w:rsidP="0081222A">
            <w:pPr>
              <w:jc w:val="center"/>
              <w:rPr>
                <w:b/>
                <w:bCs/>
                <w:color w:val="000000"/>
                <w:sz w:val="24"/>
                <w:szCs w:val="24"/>
              </w:rPr>
            </w:pPr>
            <w:r w:rsidRPr="00DA12EC">
              <w:rPr>
                <w:b/>
                <w:bCs/>
                <w:color w:val="000000"/>
                <w:sz w:val="24"/>
                <w:szCs w:val="24"/>
              </w:rPr>
              <w:t>тыс. м³/сут.</w:t>
            </w:r>
          </w:p>
        </w:tc>
        <w:tc>
          <w:tcPr>
            <w:tcW w:w="1125" w:type="dxa"/>
            <w:tcBorders>
              <w:top w:val="nil"/>
              <w:left w:val="nil"/>
              <w:bottom w:val="single" w:sz="4" w:space="0" w:color="auto"/>
              <w:right w:val="single" w:sz="4" w:space="0" w:color="auto"/>
            </w:tcBorders>
            <w:shd w:val="clear" w:color="auto" w:fill="auto"/>
            <w:vAlign w:val="center"/>
            <w:hideMark/>
          </w:tcPr>
          <w:p w14:paraId="07C6E1A6" w14:textId="77777777" w:rsidR="00D5733E" w:rsidRPr="00DA12EC" w:rsidRDefault="00D5733E" w:rsidP="0081222A">
            <w:pPr>
              <w:jc w:val="center"/>
              <w:rPr>
                <w:b/>
                <w:bCs/>
                <w:sz w:val="24"/>
                <w:szCs w:val="24"/>
              </w:rPr>
            </w:pPr>
            <w:r w:rsidRPr="00DA12EC">
              <w:rPr>
                <w:b/>
                <w:bCs/>
                <w:sz w:val="24"/>
                <w:szCs w:val="24"/>
              </w:rPr>
              <w:t>2,84</w:t>
            </w:r>
          </w:p>
        </w:tc>
        <w:tc>
          <w:tcPr>
            <w:tcW w:w="1131" w:type="dxa"/>
            <w:tcBorders>
              <w:top w:val="nil"/>
              <w:left w:val="nil"/>
              <w:bottom w:val="single" w:sz="4" w:space="0" w:color="auto"/>
              <w:right w:val="single" w:sz="4" w:space="0" w:color="auto"/>
            </w:tcBorders>
            <w:shd w:val="clear" w:color="auto" w:fill="auto"/>
            <w:vAlign w:val="center"/>
            <w:hideMark/>
          </w:tcPr>
          <w:p w14:paraId="73CB453D" w14:textId="77777777" w:rsidR="00D5733E" w:rsidRPr="00DA12EC" w:rsidRDefault="00D5733E" w:rsidP="0081222A">
            <w:pPr>
              <w:jc w:val="center"/>
              <w:rPr>
                <w:b/>
                <w:bCs/>
                <w:sz w:val="24"/>
                <w:szCs w:val="24"/>
              </w:rPr>
            </w:pPr>
            <w:r w:rsidRPr="00DA12EC">
              <w:rPr>
                <w:b/>
                <w:bCs/>
                <w:sz w:val="24"/>
                <w:szCs w:val="24"/>
              </w:rPr>
              <w:t>2,96</w:t>
            </w:r>
          </w:p>
        </w:tc>
        <w:tc>
          <w:tcPr>
            <w:tcW w:w="1099" w:type="dxa"/>
            <w:tcBorders>
              <w:top w:val="nil"/>
              <w:left w:val="nil"/>
              <w:bottom w:val="single" w:sz="4" w:space="0" w:color="auto"/>
              <w:right w:val="single" w:sz="4" w:space="0" w:color="auto"/>
            </w:tcBorders>
            <w:shd w:val="clear" w:color="auto" w:fill="auto"/>
            <w:vAlign w:val="center"/>
            <w:hideMark/>
          </w:tcPr>
          <w:p w14:paraId="582C2E3E" w14:textId="77777777" w:rsidR="00D5733E" w:rsidRPr="00DA12EC" w:rsidRDefault="00D5733E" w:rsidP="0081222A">
            <w:pPr>
              <w:jc w:val="center"/>
              <w:rPr>
                <w:b/>
                <w:bCs/>
                <w:sz w:val="24"/>
                <w:szCs w:val="24"/>
              </w:rPr>
            </w:pPr>
            <w:r w:rsidRPr="00DA12EC">
              <w:rPr>
                <w:b/>
                <w:bCs/>
                <w:sz w:val="24"/>
                <w:szCs w:val="24"/>
              </w:rPr>
              <w:t>2,61</w:t>
            </w:r>
          </w:p>
        </w:tc>
        <w:tc>
          <w:tcPr>
            <w:tcW w:w="1099" w:type="dxa"/>
            <w:tcBorders>
              <w:top w:val="nil"/>
              <w:left w:val="nil"/>
              <w:bottom w:val="single" w:sz="4" w:space="0" w:color="auto"/>
              <w:right w:val="single" w:sz="4" w:space="0" w:color="auto"/>
            </w:tcBorders>
            <w:shd w:val="clear" w:color="auto" w:fill="auto"/>
            <w:vAlign w:val="center"/>
            <w:hideMark/>
          </w:tcPr>
          <w:p w14:paraId="31F6EEBE" w14:textId="77777777" w:rsidR="00D5733E" w:rsidRPr="00DA12EC" w:rsidRDefault="00D5733E" w:rsidP="0081222A">
            <w:pPr>
              <w:jc w:val="center"/>
              <w:rPr>
                <w:b/>
                <w:bCs/>
                <w:sz w:val="24"/>
                <w:szCs w:val="24"/>
              </w:rPr>
            </w:pPr>
            <w:r w:rsidRPr="00DA12EC">
              <w:rPr>
                <w:b/>
                <w:bCs/>
                <w:sz w:val="24"/>
                <w:szCs w:val="24"/>
              </w:rPr>
              <w:t>2,83</w:t>
            </w:r>
          </w:p>
        </w:tc>
        <w:tc>
          <w:tcPr>
            <w:tcW w:w="1099" w:type="dxa"/>
            <w:tcBorders>
              <w:top w:val="nil"/>
              <w:left w:val="nil"/>
              <w:bottom w:val="single" w:sz="4" w:space="0" w:color="auto"/>
              <w:right w:val="single" w:sz="4" w:space="0" w:color="auto"/>
            </w:tcBorders>
            <w:shd w:val="clear" w:color="auto" w:fill="auto"/>
            <w:vAlign w:val="center"/>
            <w:hideMark/>
          </w:tcPr>
          <w:p w14:paraId="6931D047" w14:textId="77777777" w:rsidR="00D5733E" w:rsidRPr="00DA12EC" w:rsidRDefault="00D5733E" w:rsidP="0081222A">
            <w:pPr>
              <w:jc w:val="center"/>
              <w:rPr>
                <w:b/>
                <w:bCs/>
                <w:sz w:val="24"/>
                <w:szCs w:val="24"/>
              </w:rPr>
            </w:pPr>
            <w:r w:rsidRPr="00DA12EC">
              <w:rPr>
                <w:b/>
                <w:bCs/>
                <w:sz w:val="24"/>
                <w:szCs w:val="24"/>
              </w:rPr>
              <w:t>2,92</w:t>
            </w:r>
          </w:p>
        </w:tc>
        <w:tc>
          <w:tcPr>
            <w:tcW w:w="1099" w:type="dxa"/>
            <w:tcBorders>
              <w:top w:val="nil"/>
              <w:left w:val="nil"/>
              <w:bottom w:val="single" w:sz="4" w:space="0" w:color="auto"/>
              <w:right w:val="single" w:sz="4" w:space="0" w:color="auto"/>
            </w:tcBorders>
            <w:shd w:val="clear" w:color="auto" w:fill="auto"/>
            <w:vAlign w:val="center"/>
            <w:hideMark/>
          </w:tcPr>
          <w:p w14:paraId="37102B28" w14:textId="77777777" w:rsidR="00D5733E" w:rsidRPr="00DA12EC" w:rsidRDefault="00D5733E" w:rsidP="0081222A">
            <w:pPr>
              <w:jc w:val="center"/>
              <w:rPr>
                <w:b/>
                <w:bCs/>
                <w:sz w:val="24"/>
                <w:szCs w:val="24"/>
              </w:rPr>
            </w:pPr>
            <w:r w:rsidRPr="00DA12EC">
              <w:rPr>
                <w:b/>
                <w:bCs/>
                <w:sz w:val="24"/>
                <w:szCs w:val="24"/>
              </w:rPr>
              <w:t>3,08</w:t>
            </w:r>
          </w:p>
        </w:tc>
        <w:tc>
          <w:tcPr>
            <w:tcW w:w="1099" w:type="dxa"/>
            <w:tcBorders>
              <w:top w:val="nil"/>
              <w:left w:val="nil"/>
              <w:bottom w:val="single" w:sz="4" w:space="0" w:color="auto"/>
              <w:right w:val="single" w:sz="4" w:space="0" w:color="auto"/>
            </w:tcBorders>
            <w:shd w:val="clear" w:color="auto" w:fill="auto"/>
            <w:vAlign w:val="center"/>
            <w:hideMark/>
          </w:tcPr>
          <w:p w14:paraId="02545E93" w14:textId="77777777" w:rsidR="00D5733E" w:rsidRPr="00DA12EC" w:rsidRDefault="00D5733E" w:rsidP="0081222A">
            <w:pPr>
              <w:jc w:val="center"/>
              <w:rPr>
                <w:b/>
                <w:bCs/>
                <w:sz w:val="24"/>
                <w:szCs w:val="24"/>
              </w:rPr>
            </w:pPr>
            <w:r w:rsidRPr="00DA12EC">
              <w:rPr>
                <w:b/>
                <w:bCs/>
                <w:sz w:val="24"/>
                <w:szCs w:val="24"/>
              </w:rPr>
              <w:t>3,08</w:t>
            </w:r>
          </w:p>
        </w:tc>
        <w:tc>
          <w:tcPr>
            <w:tcW w:w="1099" w:type="dxa"/>
            <w:tcBorders>
              <w:top w:val="nil"/>
              <w:left w:val="nil"/>
              <w:bottom w:val="single" w:sz="4" w:space="0" w:color="auto"/>
              <w:right w:val="single" w:sz="4" w:space="0" w:color="auto"/>
            </w:tcBorders>
            <w:shd w:val="clear" w:color="auto" w:fill="auto"/>
            <w:vAlign w:val="center"/>
            <w:hideMark/>
          </w:tcPr>
          <w:p w14:paraId="79BCD3FD" w14:textId="77777777" w:rsidR="00D5733E" w:rsidRPr="00DA12EC" w:rsidRDefault="00D5733E" w:rsidP="0081222A">
            <w:pPr>
              <w:jc w:val="center"/>
              <w:rPr>
                <w:b/>
                <w:bCs/>
                <w:sz w:val="24"/>
                <w:szCs w:val="24"/>
              </w:rPr>
            </w:pPr>
            <w:r w:rsidRPr="00DA12EC">
              <w:rPr>
                <w:b/>
                <w:bCs/>
                <w:sz w:val="24"/>
                <w:szCs w:val="24"/>
              </w:rPr>
              <w:t>3,96</w:t>
            </w:r>
          </w:p>
        </w:tc>
        <w:tc>
          <w:tcPr>
            <w:tcW w:w="1099" w:type="dxa"/>
            <w:tcBorders>
              <w:top w:val="nil"/>
              <w:left w:val="nil"/>
              <w:bottom w:val="single" w:sz="4" w:space="0" w:color="auto"/>
              <w:right w:val="single" w:sz="4" w:space="0" w:color="auto"/>
            </w:tcBorders>
            <w:shd w:val="clear" w:color="auto" w:fill="auto"/>
            <w:vAlign w:val="center"/>
            <w:hideMark/>
          </w:tcPr>
          <w:p w14:paraId="5C1D7FA8" w14:textId="77777777" w:rsidR="00D5733E" w:rsidRPr="00DA12EC" w:rsidRDefault="00D5733E" w:rsidP="0081222A">
            <w:pPr>
              <w:jc w:val="center"/>
              <w:rPr>
                <w:b/>
                <w:bCs/>
                <w:sz w:val="24"/>
                <w:szCs w:val="24"/>
              </w:rPr>
            </w:pPr>
            <w:r w:rsidRPr="00DA12EC">
              <w:rPr>
                <w:b/>
                <w:bCs/>
                <w:sz w:val="24"/>
                <w:szCs w:val="24"/>
              </w:rPr>
              <w:t>4,43</w:t>
            </w:r>
          </w:p>
        </w:tc>
        <w:tc>
          <w:tcPr>
            <w:tcW w:w="1099" w:type="dxa"/>
            <w:tcBorders>
              <w:top w:val="nil"/>
              <w:left w:val="nil"/>
              <w:bottom w:val="single" w:sz="4" w:space="0" w:color="auto"/>
              <w:right w:val="single" w:sz="4" w:space="0" w:color="auto"/>
            </w:tcBorders>
            <w:shd w:val="clear" w:color="auto" w:fill="auto"/>
            <w:vAlign w:val="center"/>
            <w:hideMark/>
          </w:tcPr>
          <w:p w14:paraId="72B72C6A" w14:textId="77777777" w:rsidR="00D5733E" w:rsidRPr="00DA12EC" w:rsidRDefault="00D5733E" w:rsidP="0081222A">
            <w:pPr>
              <w:jc w:val="center"/>
              <w:rPr>
                <w:b/>
                <w:bCs/>
                <w:sz w:val="24"/>
                <w:szCs w:val="24"/>
              </w:rPr>
            </w:pPr>
            <w:r w:rsidRPr="00DA12EC">
              <w:rPr>
                <w:b/>
                <w:bCs/>
                <w:sz w:val="24"/>
                <w:szCs w:val="24"/>
              </w:rPr>
              <w:t>4,83</w:t>
            </w:r>
          </w:p>
        </w:tc>
        <w:tc>
          <w:tcPr>
            <w:tcW w:w="1099" w:type="dxa"/>
            <w:tcBorders>
              <w:top w:val="nil"/>
              <w:left w:val="nil"/>
              <w:bottom w:val="single" w:sz="4" w:space="0" w:color="auto"/>
              <w:right w:val="single" w:sz="4" w:space="0" w:color="auto"/>
            </w:tcBorders>
            <w:shd w:val="clear" w:color="auto" w:fill="auto"/>
            <w:vAlign w:val="center"/>
            <w:hideMark/>
          </w:tcPr>
          <w:p w14:paraId="782FDD49" w14:textId="77777777" w:rsidR="00D5733E" w:rsidRPr="00DA12EC" w:rsidRDefault="00D5733E" w:rsidP="0081222A">
            <w:pPr>
              <w:jc w:val="center"/>
              <w:rPr>
                <w:b/>
                <w:bCs/>
                <w:sz w:val="24"/>
                <w:szCs w:val="24"/>
              </w:rPr>
            </w:pPr>
            <w:r w:rsidRPr="00DA12EC">
              <w:rPr>
                <w:b/>
                <w:bCs/>
                <w:sz w:val="24"/>
                <w:szCs w:val="24"/>
              </w:rPr>
              <w:t>5,14</w:t>
            </w:r>
          </w:p>
        </w:tc>
        <w:tc>
          <w:tcPr>
            <w:tcW w:w="1322" w:type="dxa"/>
            <w:tcBorders>
              <w:top w:val="nil"/>
              <w:left w:val="nil"/>
              <w:bottom w:val="single" w:sz="4" w:space="0" w:color="auto"/>
              <w:right w:val="single" w:sz="4" w:space="0" w:color="auto"/>
            </w:tcBorders>
            <w:shd w:val="clear" w:color="auto" w:fill="auto"/>
            <w:noWrap/>
            <w:vAlign w:val="center"/>
            <w:hideMark/>
          </w:tcPr>
          <w:p w14:paraId="5F49203F" w14:textId="77777777" w:rsidR="00D5733E" w:rsidRPr="00DA12EC" w:rsidRDefault="00D5733E" w:rsidP="0081222A">
            <w:pPr>
              <w:jc w:val="center"/>
              <w:rPr>
                <w:sz w:val="24"/>
                <w:szCs w:val="24"/>
              </w:rPr>
            </w:pPr>
            <w:r w:rsidRPr="00DA12EC">
              <w:rPr>
                <w:sz w:val="24"/>
                <w:szCs w:val="24"/>
              </w:rPr>
              <w:t>134</w:t>
            </w:r>
          </w:p>
        </w:tc>
        <w:tc>
          <w:tcPr>
            <w:tcW w:w="1276" w:type="dxa"/>
            <w:tcBorders>
              <w:top w:val="nil"/>
              <w:left w:val="nil"/>
              <w:bottom w:val="single" w:sz="4" w:space="0" w:color="auto"/>
              <w:right w:val="single" w:sz="4" w:space="0" w:color="auto"/>
            </w:tcBorders>
            <w:shd w:val="clear" w:color="auto" w:fill="auto"/>
            <w:noWrap/>
            <w:vAlign w:val="center"/>
            <w:hideMark/>
          </w:tcPr>
          <w:p w14:paraId="1366EBED" w14:textId="77777777" w:rsidR="00D5733E" w:rsidRPr="00DA12EC" w:rsidRDefault="00D5733E" w:rsidP="0081222A">
            <w:pPr>
              <w:jc w:val="center"/>
              <w:rPr>
                <w:sz w:val="24"/>
                <w:szCs w:val="24"/>
              </w:rPr>
            </w:pPr>
            <w:r w:rsidRPr="00DA12EC">
              <w:rPr>
                <w:sz w:val="24"/>
                <w:szCs w:val="24"/>
              </w:rPr>
              <w:t>150</w:t>
            </w:r>
          </w:p>
        </w:tc>
        <w:tc>
          <w:tcPr>
            <w:tcW w:w="1263" w:type="dxa"/>
            <w:tcBorders>
              <w:top w:val="nil"/>
              <w:left w:val="nil"/>
              <w:bottom w:val="single" w:sz="4" w:space="0" w:color="auto"/>
              <w:right w:val="single" w:sz="4" w:space="0" w:color="auto"/>
            </w:tcBorders>
            <w:shd w:val="clear" w:color="auto" w:fill="auto"/>
            <w:noWrap/>
            <w:vAlign w:val="center"/>
            <w:hideMark/>
          </w:tcPr>
          <w:p w14:paraId="6E75B12C" w14:textId="77777777" w:rsidR="00D5733E" w:rsidRPr="00DA12EC" w:rsidRDefault="00D5733E" w:rsidP="0081222A">
            <w:pPr>
              <w:jc w:val="center"/>
              <w:rPr>
                <w:sz w:val="24"/>
                <w:szCs w:val="24"/>
              </w:rPr>
            </w:pPr>
            <w:r w:rsidRPr="00DA12EC">
              <w:rPr>
                <w:sz w:val="24"/>
                <w:szCs w:val="24"/>
              </w:rPr>
              <w:t>163</w:t>
            </w:r>
          </w:p>
        </w:tc>
        <w:tc>
          <w:tcPr>
            <w:tcW w:w="1170" w:type="dxa"/>
            <w:tcBorders>
              <w:top w:val="nil"/>
              <w:left w:val="nil"/>
              <w:bottom w:val="single" w:sz="4" w:space="0" w:color="auto"/>
              <w:right w:val="single" w:sz="4" w:space="0" w:color="auto"/>
            </w:tcBorders>
            <w:shd w:val="clear" w:color="auto" w:fill="auto"/>
            <w:noWrap/>
            <w:vAlign w:val="center"/>
            <w:hideMark/>
          </w:tcPr>
          <w:p w14:paraId="341AC92A" w14:textId="77777777" w:rsidR="00D5733E" w:rsidRPr="00DA12EC" w:rsidRDefault="00D5733E" w:rsidP="0081222A">
            <w:pPr>
              <w:jc w:val="center"/>
              <w:rPr>
                <w:sz w:val="24"/>
                <w:szCs w:val="24"/>
              </w:rPr>
            </w:pPr>
            <w:r w:rsidRPr="00DA12EC">
              <w:rPr>
                <w:sz w:val="24"/>
                <w:szCs w:val="24"/>
              </w:rPr>
              <w:t>174</w:t>
            </w:r>
          </w:p>
        </w:tc>
      </w:tr>
      <w:tr w:rsidR="00D5733E" w:rsidRPr="00DA12EC" w14:paraId="71828D59"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6E1B1C52" w14:textId="77777777" w:rsidR="00D5733E" w:rsidRPr="00DA12EC" w:rsidRDefault="00D5733E" w:rsidP="0081222A">
            <w:pPr>
              <w:jc w:val="center"/>
              <w:rPr>
                <w:color w:val="000000"/>
                <w:sz w:val="24"/>
                <w:szCs w:val="24"/>
              </w:rPr>
            </w:pPr>
            <w:r w:rsidRPr="00DA12EC">
              <w:rPr>
                <w:color w:val="000000"/>
                <w:sz w:val="24"/>
                <w:szCs w:val="24"/>
              </w:rPr>
              <w:lastRenderedPageBreak/>
              <w:t> </w:t>
            </w:r>
          </w:p>
        </w:tc>
        <w:tc>
          <w:tcPr>
            <w:tcW w:w="3061" w:type="dxa"/>
            <w:tcBorders>
              <w:top w:val="nil"/>
              <w:left w:val="nil"/>
              <w:bottom w:val="single" w:sz="4" w:space="0" w:color="auto"/>
              <w:right w:val="single" w:sz="4" w:space="0" w:color="auto"/>
            </w:tcBorders>
            <w:shd w:val="clear" w:color="auto" w:fill="auto"/>
            <w:vAlign w:val="center"/>
            <w:hideMark/>
          </w:tcPr>
          <w:p w14:paraId="211A7399" w14:textId="77777777" w:rsidR="00D5733E" w:rsidRPr="00DA12EC" w:rsidRDefault="00D5733E" w:rsidP="0081222A">
            <w:pPr>
              <w:rPr>
                <w:color w:val="000000"/>
                <w:sz w:val="24"/>
                <w:szCs w:val="24"/>
              </w:rPr>
            </w:pPr>
            <w:r w:rsidRPr="00DA12EC">
              <w:rPr>
                <w:color w:val="000000"/>
                <w:sz w:val="24"/>
                <w:szCs w:val="24"/>
              </w:rPr>
              <w:t>население</w:t>
            </w:r>
          </w:p>
        </w:tc>
        <w:tc>
          <w:tcPr>
            <w:tcW w:w="966" w:type="dxa"/>
            <w:tcBorders>
              <w:top w:val="nil"/>
              <w:left w:val="nil"/>
              <w:bottom w:val="single" w:sz="4" w:space="0" w:color="auto"/>
              <w:right w:val="single" w:sz="4" w:space="0" w:color="auto"/>
            </w:tcBorders>
            <w:shd w:val="clear" w:color="auto" w:fill="auto"/>
            <w:vAlign w:val="center"/>
            <w:hideMark/>
          </w:tcPr>
          <w:p w14:paraId="0ED17E17" w14:textId="77777777" w:rsidR="00D5733E" w:rsidRPr="00DA12EC" w:rsidRDefault="00D5733E" w:rsidP="0081222A">
            <w:pPr>
              <w:jc w:val="center"/>
              <w:rPr>
                <w:color w:val="000000"/>
                <w:sz w:val="24"/>
                <w:szCs w:val="24"/>
              </w:rPr>
            </w:pPr>
            <w:r w:rsidRPr="00DA12EC">
              <w:rPr>
                <w:color w:val="000000"/>
                <w:sz w:val="24"/>
                <w:szCs w:val="24"/>
              </w:rPr>
              <w:t>тыс. м³</w:t>
            </w:r>
          </w:p>
        </w:tc>
        <w:tc>
          <w:tcPr>
            <w:tcW w:w="1125" w:type="dxa"/>
            <w:tcBorders>
              <w:top w:val="nil"/>
              <w:left w:val="nil"/>
              <w:bottom w:val="single" w:sz="4" w:space="0" w:color="auto"/>
              <w:right w:val="single" w:sz="4" w:space="0" w:color="auto"/>
            </w:tcBorders>
            <w:shd w:val="clear" w:color="auto" w:fill="auto"/>
            <w:vAlign w:val="center"/>
            <w:hideMark/>
          </w:tcPr>
          <w:p w14:paraId="15DEF31A" w14:textId="77777777" w:rsidR="00D5733E" w:rsidRPr="00DA12EC" w:rsidRDefault="00D5733E" w:rsidP="0081222A">
            <w:pPr>
              <w:jc w:val="center"/>
              <w:rPr>
                <w:sz w:val="24"/>
                <w:szCs w:val="24"/>
              </w:rPr>
            </w:pPr>
            <w:r w:rsidRPr="00DA12EC">
              <w:rPr>
                <w:sz w:val="24"/>
                <w:szCs w:val="24"/>
              </w:rPr>
              <w:t>1,61</w:t>
            </w:r>
          </w:p>
        </w:tc>
        <w:tc>
          <w:tcPr>
            <w:tcW w:w="1131" w:type="dxa"/>
            <w:tcBorders>
              <w:top w:val="nil"/>
              <w:left w:val="nil"/>
              <w:bottom w:val="single" w:sz="4" w:space="0" w:color="auto"/>
              <w:right w:val="single" w:sz="4" w:space="0" w:color="auto"/>
            </w:tcBorders>
            <w:shd w:val="clear" w:color="auto" w:fill="auto"/>
            <w:vAlign w:val="center"/>
            <w:hideMark/>
          </w:tcPr>
          <w:p w14:paraId="2520EF82" w14:textId="77777777" w:rsidR="00D5733E" w:rsidRPr="00DA12EC" w:rsidRDefault="00D5733E" w:rsidP="0081222A">
            <w:pPr>
              <w:jc w:val="center"/>
              <w:rPr>
                <w:sz w:val="24"/>
                <w:szCs w:val="24"/>
              </w:rPr>
            </w:pPr>
            <w:r w:rsidRPr="00DA12EC">
              <w:rPr>
                <w:sz w:val="24"/>
                <w:szCs w:val="24"/>
              </w:rPr>
              <w:t>1,73</w:t>
            </w:r>
          </w:p>
        </w:tc>
        <w:tc>
          <w:tcPr>
            <w:tcW w:w="1099" w:type="dxa"/>
            <w:tcBorders>
              <w:top w:val="nil"/>
              <w:left w:val="nil"/>
              <w:bottom w:val="single" w:sz="4" w:space="0" w:color="auto"/>
              <w:right w:val="single" w:sz="4" w:space="0" w:color="auto"/>
            </w:tcBorders>
            <w:shd w:val="clear" w:color="auto" w:fill="auto"/>
            <w:vAlign w:val="center"/>
            <w:hideMark/>
          </w:tcPr>
          <w:p w14:paraId="7B911781" w14:textId="77777777" w:rsidR="00D5733E" w:rsidRPr="00DA12EC" w:rsidRDefault="00D5733E" w:rsidP="0081222A">
            <w:pPr>
              <w:jc w:val="center"/>
              <w:rPr>
                <w:sz w:val="24"/>
                <w:szCs w:val="24"/>
              </w:rPr>
            </w:pPr>
            <w:r w:rsidRPr="00DA12EC">
              <w:rPr>
                <w:sz w:val="24"/>
                <w:szCs w:val="24"/>
              </w:rPr>
              <w:t>1,47</w:t>
            </w:r>
          </w:p>
        </w:tc>
        <w:tc>
          <w:tcPr>
            <w:tcW w:w="1099" w:type="dxa"/>
            <w:tcBorders>
              <w:top w:val="nil"/>
              <w:left w:val="nil"/>
              <w:bottom w:val="single" w:sz="4" w:space="0" w:color="auto"/>
              <w:right w:val="single" w:sz="4" w:space="0" w:color="auto"/>
            </w:tcBorders>
            <w:shd w:val="clear" w:color="auto" w:fill="auto"/>
            <w:vAlign w:val="center"/>
            <w:hideMark/>
          </w:tcPr>
          <w:p w14:paraId="083FA26F" w14:textId="77777777" w:rsidR="00D5733E" w:rsidRPr="00DA12EC" w:rsidRDefault="00D5733E" w:rsidP="0081222A">
            <w:pPr>
              <w:jc w:val="center"/>
              <w:rPr>
                <w:sz w:val="24"/>
                <w:szCs w:val="24"/>
              </w:rPr>
            </w:pPr>
            <w:r w:rsidRPr="00DA12EC">
              <w:rPr>
                <w:sz w:val="24"/>
                <w:szCs w:val="24"/>
              </w:rPr>
              <w:t>1,47</w:t>
            </w:r>
          </w:p>
        </w:tc>
        <w:tc>
          <w:tcPr>
            <w:tcW w:w="1099" w:type="dxa"/>
            <w:tcBorders>
              <w:top w:val="nil"/>
              <w:left w:val="nil"/>
              <w:bottom w:val="single" w:sz="4" w:space="0" w:color="auto"/>
              <w:right w:val="single" w:sz="4" w:space="0" w:color="auto"/>
            </w:tcBorders>
            <w:shd w:val="clear" w:color="auto" w:fill="auto"/>
            <w:vAlign w:val="center"/>
            <w:hideMark/>
          </w:tcPr>
          <w:p w14:paraId="0C472577" w14:textId="77777777" w:rsidR="00D5733E" w:rsidRPr="00DA12EC" w:rsidRDefault="00D5733E" w:rsidP="0081222A">
            <w:pPr>
              <w:jc w:val="center"/>
              <w:rPr>
                <w:sz w:val="24"/>
                <w:szCs w:val="24"/>
              </w:rPr>
            </w:pPr>
            <w:r w:rsidRPr="00DA12EC">
              <w:rPr>
                <w:sz w:val="24"/>
                <w:szCs w:val="24"/>
              </w:rPr>
              <w:t>1,47</w:t>
            </w:r>
          </w:p>
        </w:tc>
        <w:tc>
          <w:tcPr>
            <w:tcW w:w="1099" w:type="dxa"/>
            <w:tcBorders>
              <w:top w:val="nil"/>
              <w:left w:val="nil"/>
              <w:bottom w:val="single" w:sz="4" w:space="0" w:color="auto"/>
              <w:right w:val="single" w:sz="4" w:space="0" w:color="auto"/>
            </w:tcBorders>
            <w:shd w:val="clear" w:color="auto" w:fill="auto"/>
            <w:vAlign w:val="center"/>
            <w:hideMark/>
          </w:tcPr>
          <w:p w14:paraId="2074EEFE" w14:textId="77777777" w:rsidR="00D5733E" w:rsidRPr="00DA12EC" w:rsidRDefault="00D5733E" w:rsidP="0081222A">
            <w:pPr>
              <w:jc w:val="center"/>
              <w:rPr>
                <w:sz w:val="24"/>
                <w:szCs w:val="24"/>
              </w:rPr>
            </w:pPr>
            <w:r w:rsidRPr="00DA12EC">
              <w:rPr>
                <w:sz w:val="24"/>
                <w:szCs w:val="24"/>
              </w:rPr>
              <w:t>1,47</w:t>
            </w:r>
          </w:p>
        </w:tc>
        <w:tc>
          <w:tcPr>
            <w:tcW w:w="1099" w:type="dxa"/>
            <w:tcBorders>
              <w:top w:val="nil"/>
              <w:left w:val="nil"/>
              <w:bottom w:val="single" w:sz="4" w:space="0" w:color="auto"/>
              <w:right w:val="single" w:sz="4" w:space="0" w:color="auto"/>
            </w:tcBorders>
            <w:shd w:val="clear" w:color="auto" w:fill="auto"/>
            <w:vAlign w:val="center"/>
            <w:hideMark/>
          </w:tcPr>
          <w:p w14:paraId="410158EB" w14:textId="77777777" w:rsidR="00D5733E" w:rsidRPr="00DA12EC" w:rsidRDefault="00D5733E" w:rsidP="0081222A">
            <w:pPr>
              <w:jc w:val="center"/>
              <w:rPr>
                <w:sz w:val="24"/>
                <w:szCs w:val="24"/>
              </w:rPr>
            </w:pPr>
            <w:r w:rsidRPr="00DA12EC">
              <w:rPr>
                <w:sz w:val="24"/>
                <w:szCs w:val="24"/>
              </w:rPr>
              <w:t>1,47</w:t>
            </w:r>
          </w:p>
        </w:tc>
        <w:tc>
          <w:tcPr>
            <w:tcW w:w="1099" w:type="dxa"/>
            <w:tcBorders>
              <w:top w:val="nil"/>
              <w:left w:val="nil"/>
              <w:bottom w:val="single" w:sz="4" w:space="0" w:color="auto"/>
              <w:right w:val="single" w:sz="4" w:space="0" w:color="auto"/>
            </w:tcBorders>
            <w:shd w:val="clear" w:color="auto" w:fill="auto"/>
            <w:vAlign w:val="center"/>
            <w:hideMark/>
          </w:tcPr>
          <w:p w14:paraId="6BBD169F" w14:textId="77777777" w:rsidR="00D5733E" w:rsidRPr="00DA12EC" w:rsidRDefault="00D5733E" w:rsidP="0081222A">
            <w:pPr>
              <w:jc w:val="center"/>
              <w:rPr>
                <w:sz w:val="24"/>
                <w:szCs w:val="24"/>
              </w:rPr>
            </w:pPr>
            <w:r w:rsidRPr="00DA12EC">
              <w:rPr>
                <w:sz w:val="24"/>
                <w:szCs w:val="24"/>
              </w:rPr>
              <w:t>2,26</w:t>
            </w:r>
          </w:p>
        </w:tc>
        <w:tc>
          <w:tcPr>
            <w:tcW w:w="1099" w:type="dxa"/>
            <w:tcBorders>
              <w:top w:val="nil"/>
              <w:left w:val="nil"/>
              <w:bottom w:val="single" w:sz="4" w:space="0" w:color="auto"/>
              <w:right w:val="single" w:sz="4" w:space="0" w:color="auto"/>
            </w:tcBorders>
            <w:shd w:val="clear" w:color="auto" w:fill="auto"/>
            <w:vAlign w:val="center"/>
            <w:hideMark/>
          </w:tcPr>
          <w:p w14:paraId="5019B724" w14:textId="77777777" w:rsidR="00D5733E" w:rsidRPr="00DA12EC" w:rsidRDefault="00D5733E" w:rsidP="0081222A">
            <w:pPr>
              <w:jc w:val="center"/>
              <w:rPr>
                <w:sz w:val="24"/>
                <w:szCs w:val="24"/>
              </w:rPr>
            </w:pPr>
            <w:r w:rsidRPr="00DA12EC">
              <w:rPr>
                <w:sz w:val="24"/>
                <w:szCs w:val="24"/>
              </w:rPr>
              <w:t>2,29</w:t>
            </w:r>
          </w:p>
        </w:tc>
        <w:tc>
          <w:tcPr>
            <w:tcW w:w="1099" w:type="dxa"/>
            <w:tcBorders>
              <w:top w:val="nil"/>
              <w:left w:val="nil"/>
              <w:bottom w:val="single" w:sz="4" w:space="0" w:color="auto"/>
              <w:right w:val="single" w:sz="4" w:space="0" w:color="auto"/>
            </w:tcBorders>
            <w:shd w:val="clear" w:color="auto" w:fill="auto"/>
            <w:vAlign w:val="center"/>
            <w:hideMark/>
          </w:tcPr>
          <w:p w14:paraId="0593B0C8" w14:textId="77777777" w:rsidR="00D5733E" w:rsidRPr="00DA12EC" w:rsidRDefault="00D5733E" w:rsidP="0081222A">
            <w:pPr>
              <w:jc w:val="center"/>
              <w:rPr>
                <w:sz w:val="24"/>
                <w:szCs w:val="24"/>
              </w:rPr>
            </w:pPr>
            <w:r w:rsidRPr="00DA12EC">
              <w:rPr>
                <w:sz w:val="24"/>
                <w:szCs w:val="24"/>
              </w:rPr>
              <w:t>2,24</w:t>
            </w:r>
          </w:p>
        </w:tc>
        <w:tc>
          <w:tcPr>
            <w:tcW w:w="1099" w:type="dxa"/>
            <w:tcBorders>
              <w:top w:val="nil"/>
              <w:left w:val="nil"/>
              <w:bottom w:val="single" w:sz="4" w:space="0" w:color="auto"/>
              <w:right w:val="single" w:sz="4" w:space="0" w:color="auto"/>
            </w:tcBorders>
            <w:shd w:val="clear" w:color="auto" w:fill="auto"/>
            <w:vAlign w:val="center"/>
            <w:hideMark/>
          </w:tcPr>
          <w:p w14:paraId="0DF18DD3" w14:textId="77777777" w:rsidR="00D5733E" w:rsidRPr="00DA12EC" w:rsidRDefault="00D5733E" w:rsidP="0081222A">
            <w:pPr>
              <w:jc w:val="center"/>
              <w:rPr>
                <w:sz w:val="24"/>
                <w:szCs w:val="24"/>
              </w:rPr>
            </w:pPr>
            <w:r w:rsidRPr="00DA12EC">
              <w:rPr>
                <w:sz w:val="24"/>
                <w:szCs w:val="24"/>
              </w:rPr>
              <w:t>2,21</w:t>
            </w:r>
          </w:p>
        </w:tc>
        <w:tc>
          <w:tcPr>
            <w:tcW w:w="1322" w:type="dxa"/>
            <w:tcBorders>
              <w:top w:val="nil"/>
              <w:left w:val="nil"/>
              <w:bottom w:val="single" w:sz="4" w:space="0" w:color="auto"/>
              <w:right w:val="single" w:sz="4" w:space="0" w:color="auto"/>
            </w:tcBorders>
            <w:shd w:val="clear" w:color="auto" w:fill="auto"/>
            <w:noWrap/>
            <w:vAlign w:val="center"/>
            <w:hideMark/>
          </w:tcPr>
          <w:p w14:paraId="06DA8EBA" w14:textId="77777777" w:rsidR="00D5733E" w:rsidRPr="00DA12EC" w:rsidRDefault="00D5733E" w:rsidP="0081222A">
            <w:pPr>
              <w:jc w:val="center"/>
              <w:rPr>
                <w:sz w:val="24"/>
                <w:szCs w:val="24"/>
              </w:rPr>
            </w:pPr>
            <w:r w:rsidRPr="00DA12EC">
              <w:rPr>
                <w:sz w:val="24"/>
                <w:szCs w:val="24"/>
              </w:rPr>
              <w:t>131</w:t>
            </w:r>
          </w:p>
        </w:tc>
        <w:tc>
          <w:tcPr>
            <w:tcW w:w="1276" w:type="dxa"/>
            <w:tcBorders>
              <w:top w:val="nil"/>
              <w:left w:val="nil"/>
              <w:bottom w:val="single" w:sz="4" w:space="0" w:color="auto"/>
              <w:right w:val="single" w:sz="4" w:space="0" w:color="auto"/>
            </w:tcBorders>
            <w:shd w:val="clear" w:color="auto" w:fill="auto"/>
            <w:noWrap/>
            <w:vAlign w:val="center"/>
            <w:hideMark/>
          </w:tcPr>
          <w:p w14:paraId="09A23C75" w14:textId="77777777" w:rsidR="00D5733E" w:rsidRPr="00DA12EC" w:rsidRDefault="00D5733E" w:rsidP="0081222A">
            <w:pPr>
              <w:jc w:val="center"/>
              <w:rPr>
                <w:sz w:val="24"/>
                <w:szCs w:val="24"/>
              </w:rPr>
            </w:pPr>
            <w:r w:rsidRPr="00DA12EC">
              <w:rPr>
                <w:sz w:val="24"/>
                <w:szCs w:val="24"/>
              </w:rPr>
              <w:t>133</w:t>
            </w:r>
          </w:p>
        </w:tc>
        <w:tc>
          <w:tcPr>
            <w:tcW w:w="1263" w:type="dxa"/>
            <w:tcBorders>
              <w:top w:val="nil"/>
              <w:left w:val="nil"/>
              <w:bottom w:val="single" w:sz="4" w:space="0" w:color="auto"/>
              <w:right w:val="single" w:sz="4" w:space="0" w:color="auto"/>
            </w:tcBorders>
            <w:shd w:val="clear" w:color="auto" w:fill="auto"/>
            <w:noWrap/>
            <w:vAlign w:val="center"/>
            <w:hideMark/>
          </w:tcPr>
          <w:p w14:paraId="2FF6018A" w14:textId="77777777" w:rsidR="00D5733E" w:rsidRPr="00DA12EC" w:rsidRDefault="00D5733E" w:rsidP="0081222A">
            <w:pPr>
              <w:jc w:val="center"/>
              <w:rPr>
                <w:sz w:val="24"/>
                <w:szCs w:val="24"/>
              </w:rPr>
            </w:pPr>
            <w:r w:rsidRPr="00DA12EC">
              <w:rPr>
                <w:sz w:val="24"/>
                <w:szCs w:val="24"/>
              </w:rPr>
              <w:t>130</w:t>
            </w:r>
          </w:p>
        </w:tc>
        <w:tc>
          <w:tcPr>
            <w:tcW w:w="1170" w:type="dxa"/>
            <w:tcBorders>
              <w:top w:val="nil"/>
              <w:left w:val="nil"/>
              <w:bottom w:val="single" w:sz="4" w:space="0" w:color="auto"/>
              <w:right w:val="single" w:sz="4" w:space="0" w:color="auto"/>
            </w:tcBorders>
            <w:shd w:val="clear" w:color="auto" w:fill="auto"/>
            <w:noWrap/>
            <w:vAlign w:val="center"/>
            <w:hideMark/>
          </w:tcPr>
          <w:p w14:paraId="0BA5C4FB" w14:textId="77777777" w:rsidR="00D5733E" w:rsidRPr="00DA12EC" w:rsidRDefault="00D5733E" w:rsidP="0081222A">
            <w:pPr>
              <w:jc w:val="center"/>
              <w:rPr>
                <w:sz w:val="24"/>
                <w:szCs w:val="24"/>
              </w:rPr>
            </w:pPr>
            <w:r w:rsidRPr="00DA12EC">
              <w:rPr>
                <w:sz w:val="24"/>
                <w:szCs w:val="24"/>
              </w:rPr>
              <w:t>128</w:t>
            </w:r>
          </w:p>
        </w:tc>
      </w:tr>
      <w:tr w:rsidR="00D5733E" w:rsidRPr="00DA12EC" w14:paraId="5BBF1908"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38758A11" w14:textId="77777777" w:rsidR="00D5733E" w:rsidRPr="00DA12EC" w:rsidRDefault="00D5733E" w:rsidP="0081222A">
            <w:pPr>
              <w:jc w:val="center"/>
              <w:rPr>
                <w:color w:val="000000"/>
                <w:sz w:val="24"/>
                <w:szCs w:val="24"/>
              </w:rPr>
            </w:pPr>
            <w:r w:rsidRPr="00DA12EC">
              <w:rPr>
                <w:color w:val="000000"/>
                <w:sz w:val="24"/>
                <w:szCs w:val="24"/>
              </w:rPr>
              <w:t> </w:t>
            </w:r>
          </w:p>
        </w:tc>
        <w:tc>
          <w:tcPr>
            <w:tcW w:w="3061" w:type="dxa"/>
            <w:tcBorders>
              <w:top w:val="nil"/>
              <w:left w:val="nil"/>
              <w:bottom w:val="single" w:sz="4" w:space="0" w:color="auto"/>
              <w:right w:val="single" w:sz="4" w:space="0" w:color="auto"/>
            </w:tcBorders>
            <w:shd w:val="clear" w:color="auto" w:fill="auto"/>
            <w:vAlign w:val="center"/>
            <w:hideMark/>
          </w:tcPr>
          <w:p w14:paraId="103E7609" w14:textId="77777777" w:rsidR="00D5733E" w:rsidRPr="00DA12EC" w:rsidRDefault="00D5733E" w:rsidP="0081222A">
            <w:pPr>
              <w:rPr>
                <w:color w:val="000000"/>
                <w:sz w:val="24"/>
                <w:szCs w:val="24"/>
              </w:rPr>
            </w:pPr>
            <w:r w:rsidRPr="00DA12EC">
              <w:rPr>
                <w:color w:val="000000"/>
                <w:sz w:val="24"/>
                <w:szCs w:val="24"/>
              </w:rPr>
              <w:t>прочие потребители</w:t>
            </w:r>
          </w:p>
        </w:tc>
        <w:tc>
          <w:tcPr>
            <w:tcW w:w="966" w:type="dxa"/>
            <w:tcBorders>
              <w:top w:val="nil"/>
              <w:left w:val="nil"/>
              <w:bottom w:val="single" w:sz="4" w:space="0" w:color="auto"/>
              <w:right w:val="single" w:sz="4" w:space="0" w:color="auto"/>
            </w:tcBorders>
            <w:shd w:val="clear" w:color="auto" w:fill="auto"/>
            <w:vAlign w:val="center"/>
            <w:hideMark/>
          </w:tcPr>
          <w:p w14:paraId="4742F22A" w14:textId="77777777" w:rsidR="00D5733E" w:rsidRPr="00DA12EC" w:rsidRDefault="00D5733E" w:rsidP="0081222A">
            <w:pPr>
              <w:jc w:val="center"/>
              <w:rPr>
                <w:color w:val="000000"/>
                <w:sz w:val="24"/>
                <w:szCs w:val="24"/>
              </w:rPr>
            </w:pPr>
            <w:r w:rsidRPr="00DA12EC">
              <w:rPr>
                <w:color w:val="000000"/>
                <w:sz w:val="24"/>
                <w:szCs w:val="24"/>
              </w:rPr>
              <w:t>тыс. м³</w:t>
            </w:r>
          </w:p>
        </w:tc>
        <w:tc>
          <w:tcPr>
            <w:tcW w:w="1125" w:type="dxa"/>
            <w:tcBorders>
              <w:top w:val="nil"/>
              <w:left w:val="nil"/>
              <w:bottom w:val="single" w:sz="4" w:space="0" w:color="auto"/>
              <w:right w:val="single" w:sz="4" w:space="0" w:color="auto"/>
            </w:tcBorders>
            <w:shd w:val="clear" w:color="auto" w:fill="auto"/>
            <w:vAlign w:val="center"/>
            <w:hideMark/>
          </w:tcPr>
          <w:p w14:paraId="6E510641" w14:textId="77777777" w:rsidR="00D5733E" w:rsidRPr="00DA12EC" w:rsidRDefault="00D5733E" w:rsidP="0081222A">
            <w:pPr>
              <w:jc w:val="center"/>
              <w:rPr>
                <w:sz w:val="24"/>
                <w:szCs w:val="24"/>
              </w:rPr>
            </w:pPr>
            <w:r w:rsidRPr="00DA12EC">
              <w:rPr>
                <w:sz w:val="24"/>
                <w:szCs w:val="24"/>
              </w:rPr>
              <w:t>1,23</w:t>
            </w:r>
          </w:p>
        </w:tc>
        <w:tc>
          <w:tcPr>
            <w:tcW w:w="1131" w:type="dxa"/>
            <w:tcBorders>
              <w:top w:val="nil"/>
              <w:left w:val="nil"/>
              <w:bottom w:val="single" w:sz="4" w:space="0" w:color="auto"/>
              <w:right w:val="single" w:sz="4" w:space="0" w:color="auto"/>
            </w:tcBorders>
            <w:shd w:val="clear" w:color="auto" w:fill="auto"/>
            <w:vAlign w:val="center"/>
            <w:hideMark/>
          </w:tcPr>
          <w:p w14:paraId="3569D304" w14:textId="77777777" w:rsidR="00D5733E" w:rsidRPr="00DA12EC" w:rsidRDefault="00D5733E" w:rsidP="0081222A">
            <w:pPr>
              <w:jc w:val="center"/>
              <w:rPr>
                <w:sz w:val="24"/>
                <w:szCs w:val="24"/>
              </w:rPr>
            </w:pPr>
            <w:r w:rsidRPr="00DA12EC">
              <w:rPr>
                <w:sz w:val="24"/>
                <w:szCs w:val="24"/>
              </w:rPr>
              <w:t>1,23</w:t>
            </w:r>
          </w:p>
        </w:tc>
        <w:tc>
          <w:tcPr>
            <w:tcW w:w="1099" w:type="dxa"/>
            <w:tcBorders>
              <w:top w:val="nil"/>
              <w:left w:val="nil"/>
              <w:bottom w:val="single" w:sz="4" w:space="0" w:color="auto"/>
              <w:right w:val="single" w:sz="4" w:space="0" w:color="auto"/>
            </w:tcBorders>
            <w:shd w:val="clear" w:color="auto" w:fill="auto"/>
            <w:vAlign w:val="center"/>
            <w:hideMark/>
          </w:tcPr>
          <w:p w14:paraId="37D10D68" w14:textId="77777777" w:rsidR="00D5733E" w:rsidRPr="00DA12EC" w:rsidRDefault="00D5733E" w:rsidP="0081222A">
            <w:pPr>
              <w:jc w:val="center"/>
              <w:rPr>
                <w:sz w:val="24"/>
                <w:szCs w:val="24"/>
              </w:rPr>
            </w:pPr>
            <w:r w:rsidRPr="00DA12EC">
              <w:rPr>
                <w:sz w:val="24"/>
                <w:szCs w:val="24"/>
              </w:rPr>
              <w:t>1,15</w:t>
            </w:r>
          </w:p>
        </w:tc>
        <w:tc>
          <w:tcPr>
            <w:tcW w:w="1099" w:type="dxa"/>
            <w:tcBorders>
              <w:top w:val="nil"/>
              <w:left w:val="nil"/>
              <w:bottom w:val="single" w:sz="4" w:space="0" w:color="auto"/>
              <w:right w:val="single" w:sz="4" w:space="0" w:color="auto"/>
            </w:tcBorders>
            <w:shd w:val="clear" w:color="auto" w:fill="auto"/>
            <w:vAlign w:val="center"/>
            <w:hideMark/>
          </w:tcPr>
          <w:p w14:paraId="69FC1729" w14:textId="77777777" w:rsidR="00D5733E" w:rsidRPr="00DA12EC" w:rsidRDefault="00D5733E" w:rsidP="0081222A">
            <w:pPr>
              <w:jc w:val="center"/>
              <w:rPr>
                <w:sz w:val="24"/>
                <w:szCs w:val="24"/>
              </w:rPr>
            </w:pPr>
            <w:r w:rsidRPr="00DA12EC">
              <w:rPr>
                <w:sz w:val="24"/>
                <w:szCs w:val="24"/>
              </w:rPr>
              <w:t>1,36</w:t>
            </w:r>
          </w:p>
        </w:tc>
        <w:tc>
          <w:tcPr>
            <w:tcW w:w="1099" w:type="dxa"/>
            <w:tcBorders>
              <w:top w:val="nil"/>
              <w:left w:val="nil"/>
              <w:bottom w:val="single" w:sz="4" w:space="0" w:color="auto"/>
              <w:right w:val="single" w:sz="4" w:space="0" w:color="auto"/>
            </w:tcBorders>
            <w:shd w:val="clear" w:color="auto" w:fill="auto"/>
            <w:vAlign w:val="center"/>
            <w:hideMark/>
          </w:tcPr>
          <w:p w14:paraId="07116B92" w14:textId="77777777" w:rsidR="00D5733E" w:rsidRPr="00DA12EC" w:rsidRDefault="00D5733E" w:rsidP="0081222A">
            <w:pPr>
              <w:jc w:val="center"/>
              <w:rPr>
                <w:sz w:val="24"/>
                <w:szCs w:val="24"/>
              </w:rPr>
            </w:pPr>
            <w:r w:rsidRPr="00DA12EC">
              <w:rPr>
                <w:sz w:val="24"/>
                <w:szCs w:val="24"/>
              </w:rPr>
              <w:t>1,45</w:t>
            </w:r>
          </w:p>
        </w:tc>
        <w:tc>
          <w:tcPr>
            <w:tcW w:w="1099" w:type="dxa"/>
            <w:tcBorders>
              <w:top w:val="nil"/>
              <w:left w:val="nil"/>
              <w:bottom w:val="single" w:sz="4" w:space="0" w:color="auto"/>
              <w:right w:val="single" w:sz="4" w:space="0" w:color="auto"/>
            </w:tcBorders>
            <w:shd w:val="clear" w:color="auto" w:fill="auto"/>
            <w:vAlign w:val="center"/>
            <w:hideMark/>
          </w:tcPr>
          <w:p w14:paraId="42587430" w14:textId="77777777" w:rsidR="00D5733E" w:rsidRPr="00DA12EC" w:rsidRDefault="00D5733E" w:rsidP="0081222A">
            <w:pPr>
              <w:jc w:val="center"/>
              <w:rPr>
                <w:sz w:val="24"/>
                <w:szCs w:val="24"/>
              </w:rPr>
            </w:pPr>
            <w:r w:rsidRPr="00DA12EC">
              <w:rPr>
                <w:sz w:val="24"/>
                <w:szCs w:val="24"/>
              </w:rPr>
              <w:t>1,62</w:t>
            </w:r>
          </w:p>
        </w:tc>
        <w:tc>
          <w:tcPr>
            <w:tcW w:w="1099" w:type="dxa"/>
            <w:tcBorders>
              <w:top w:val="nil"/>
              <w:left w:val="nil"/>
              <w:bottom w:val="single" w:sz="4" w:space="0" w:color="auto"/>
              <w:right w:val="single" w:sz="4" w:space="0" w:color="auto"/>
            </w:tcBorders>
            <w:shd w:val="clear" w:color="auto" w:fill="auto"/>
            <w:vAlign w:val="center"/>
            <w:hideMark/>
          </w:tcPr>
          <w:p w14:paraId="566E3F76" w14:textId="77777777" w:rsidR="00D5733E" w:rsidRPr="00DA12EC" w:rsidRDefault="00D5733E" w:rsidP="0081222A">
            <w:pPr>
              <w:jc w:val="center"/>
              <w:rPr>
                <w:sz w:val="24"/>
                <w:szCs w:val="24"/>
              </w:rPr>
            </w:pPr>
            <w:r w:rsidRPr="00DA12EC">
              <w:rPr>
                <w:sz w:val="24"/>
                <w:szCs w:val="24"/>
              </w:rPr>
              <w:t>1,62</w:t>
            </w:r>
          </w:p>
        </w:tc>
        <w:tc>
          <w:tcPr>
            <w:tcW w:w="1099" w:type="dxa"/>
            <w:tcBorders>
              <w:top w:val="nil"/>
              <w:left w:val="nil"/>
              <w:bottom w:val="single" w:sz="4" w:space="0" w:color="auto"/>
              <w:right w:val="single" w:sz="4" w:space="0" w:color="auto"/>
            </w:tcBorders>
            <w:shd w:val="clear" w:color="auto" w:fill="auto"/>
            <w:vAlign w:val="center"/>
            <w:hideMark/>
          </w:tcPr>
          <w:p w14:paraId="5E856C87" w14:textId="77777777" w:rsidR="00D5733E" w:rsidRPr="00DA12EC" w:rsidRDefault="00D5733E" w:rsidP="0081222A">
            <w:pPr>
              <w:jc w:val="center"/>
              <w:rPr>
                <w:sz w:val="24"/>
                <w:szCs w:val="24"/>
              </w:rPr>
            </w:pPr>
            <w:r w:rsidRPr="00DA12EC">
              <w:rPr>
                <w:sz w:val="24"/>
                <w:szCs w:val="24"/>
              </w:rPr>
              <w:t>1,70</w:t>
            </w:r>
          </w:p>
        </w:tc>
        <w:tc>
          <w:tcPr>
            <w:tcW w:w="1099" w:type="dxa"/>
            <w:tcBorders>
              <w:top w:val="nil"/>
              <w:left w:val="nil"/>
              <w:bottom w:val="single" w:sz="4" w:space="0" w:color="auto"/>
              <w:right w:val="single" w:sz="4" w:space="0" w:color="auto"/>
            </w:tcBorders>
            <w:shd w:val="clear" w:color="auto" w:fill="auto"/>
            <w:vAlign w:val="center"/>
            <w:hideMark/>
          </w:tcPr>
          <w:p w14:paraId="3FA16F01" w14:textId="77777777" w:rsidR="00D5733E" w:rsidRPr="00DA12EC" w:rsidRDefault="00D5733E" w:rsidP="0081222A">
            <w:pPr>
              <w:jc w:val="center"/>
              <w:rPr>
                <w:sz w:val="24"/>
                <w:szCs w:val="24"/>
              </w:rPr>
            </w:pPr>
            <w:r w:rsidRPr="00DA12EC">
              <w:rPr>
                <w:sz w:val="24"/>
                <w:szCs w:val="24"/>
              </w:rPr>
              <w:t>2,14</w:t>
            </w:r>
          </w:p>
        </w:tc>
        <w:tc>
          <w:tcPr>
            <w:tcW w:w="1099" w:type="dxa"/>
            <w:tcBorders>
              <w:top w:val="nil"/>
              <w:left w:val="nil"/>
              <w:bottom w:val="single" w:sz="4" w:space="0" w:color="auto"/>
              <w:right w:val="single" w:sz="4" w:space="0" w:color="auto"/>
            </w:tcBorders>
            <w:shd w:val="clear" w:color="auto" w:fill="auto"/>
            <w:vAlign w:val="center"/>
            <w:hideMark/>
          </w:tcPr>
          <w:p w14:paraId="2F2C4BC9" w14:textId="77777777" w:rsidR="00D5733E" w:rsidRPr="00DA12EC" w:rsidRDefault="00D5733E" w:rsidP="0081222A">
            <w:pPr>
              <w:jc w:val="center"/>
              <w:rPr>
                <w:sz w:val="24"/>
                <w:szCs w:val="24"/>
              </w:rPr>
            </w:pPr>
            <w:r w:rsidRPr="00DA12EC">
              <w:rPr>
                <w:sz w:val="24"/>
                <w:szCs w:val="24"/>
              </w:rPr>
              <w:t>2,58</w:t>
            </w:r>
          </w:p>
        </w:tc>
        <w:tc>
          <w:tcPr>
            <w:tcW w:w="1099" w:type="dxa"/>
            <w:tcBorders>
              <w:top w:val="nil"/>
              <w:left w:val="nil"/>
              <w:bottom w:val="single" w:sz="4" w:space="0" w:color="auto"/>
              <w:right w:val="single" w:sz="4" w:space="0" w:color="auto"/>
            </w:tcBorders>
            <w:shd w:val="clear" w:color="auto" w:fill="auto"/>
            <w:vAlign w:val="center"/>
            <w:hideMark/>
          </w:tcPr>
          <w:p w14:paraId="5164305D" w14:textId="77777777" w:rsidR="00D5733E" w:rsidRPr="00DA12EC" w:rsidRDefault="00D5733E" w:rsidP="0081222A">
            <w:pPr>
              <w:jc w:val="center"/>
              <w:rPr>
                <w:sz w:val="24"/>
                <w:szCs w:val="24"/>
              </w:rPr>
            </w:pPr>
            <w:r w:rsidRPr="00DA12EC">
              <w:rPr>
                <w:sz w:val="24"/>
                <w:szCs w:val="24"/>
              </w:rPr>
              <w:t>2,94</w:t>
            </w:r>
          </w:p>
        </w:tc>
        <w:tc>
          <w:tcPr>
            <w:tcW w:w="1322" w:type="dxa"/>
            <w:tcBorders>
              <w:top w:val="nil"/>
              <w:left w:val="nil"/>
              <w:bottom w:val="single" w:sz="4" w:space="0" w:color="auto"/>
              <w:right w:val="single" w:sz="4" w:space="0" w:color="auto"/>
            </w:tcBorders>
            <w:shd w:val="clear" w:color="auto" w:fill="auto"/>
            <w:noWrap/>
            <w:vAlign w:val="center"/>
            <w:hideMark/>
          </w:tcPr>
          <w:p w14:paraId="0BA05188" w14:textId="77777777" w:rsidR="00D5733E" w:rsidRPr="00DA12EC" w:rsidRDefault="00D5733E" w:rsidP="0081222A">
            <w:pPr>
              <w:jc w:val="center"/>
              <w:rPr>
                <w:sz w:val="24"/>
                <w:szCs w:val="24"/>
              </w:rPr>
            </w:pPr>
            <w:r w:rsidRPr="00DA12EC">
              <w:rPr>
                <w:sz w:val="24"/>
                <w:szCs w:val="24"/>
              </w:rPr>
              <w:t>139</w:t>
            </w:r>
          </w:p>
        </w:tc>
        <w:tc>
          <w:tcPr>
            <w:tcW w:w="1276" w:type="dxa"/>
            <w:tcBorders>
              <w:top w:val="nil"/>
              <w:left w:val="nil"/>
              <w:bottom w:val="single" w:sz="4" w:space="0" w:color="auto"/>
              <w:right w:val="single" w:sz="4" w:space="0" w:color="auto"/>
            </w:tcBorders>
            <w:shd w:val="clear" w:color="auto" w:fill="auto"/>
            <w:noWrap/>
            <w:vAlign w:val="center"/>
            <w:hideMark/>
          </w:tcPr>
          <w:p w14:paraId="2064778B" w14:textId="77777777" w:rsidR="00D5733E" w:rsidRPr="00DA12EC" w:rsidRDefault="00D5733E" w:rsidP="0081222A">
            <w:pPr>
              <w:jc w:val="center"/>
              <w:rPr>
                <w:sz w:val="24"/>
                <w:szCs w:val="24"/>
              </w:rPr>
            </w:pPr>
            <w:r w:rsidRPr="00DA12EC">
              <w:rPr>
                <w:sz w:val="24"/>
                <w:szCs w:val="24"/>
              </w:rPr>
              <w:t>174</w:t>
            </w:r>
          </w:p>
        </w:tc>
        <w:tc>
          <w:tcPr>
            <w:tcW w:w="1263" w:type="dxa"/>
            <w:tcBorders>
              <w:top w:val="nil"/>
              <w:left w:val="nil"/>
              <w:bottom w:val="single" w:sz="4" w:space="0" w:color="auto"/>
              <w:right w:val="single" w:sz="4" w:space="0" w:color="auto"/>
            </w:tcBorders>
            <w:shd w:val="clear" w:color="auto" w:fill="auto"/>
            <w:noWrap/>
            <w:vAlign w:val="center"/>
            <w:hideMark/>
          </w:tcPr>
          <w:p w14:paraId="494ADE9F" w14:textId="77777777" w:rsidR="00D5733E" w:rsidRPr="00DA12EC" w:rsidRDefault="00D5733E" w:rsidP="0081222A">
            <w:pPr>
              <w:jc w:val="center"/>
              <w:rPr>
                <w:sz w:val="24"/>
                <w:szCs w:val="24"/>
              </w:rPr>
            </w:pPr>
            <w:r w:rsidRPr="00DA12EC">
              <w:rPr>
                <w:sz w:val="24"/>
                <w:szCs w:val="24"/>
              </w:rPr>
              <w:t>210</w:t>
            </w:r>
          </w:p>
        </w:tc>
        <w:tc>
          <w:tcPr>
            <w:tcW w:w="1170" w:type="dxa"/>
            <w:tcBorders>
              <w:top w:val="nil"/>
              <w:left w:val="nil"/>
              <w:bottom w:val="single" w:sz="4" w:space="0" w:color="auto"/>
              <w:right w:val="single" w:sz="4" w:space="0" w:color="auto"/>
            </w:tcBorders>
            <w:shd w:val="clear" w:color="auto" w:fill="auto"/>
            <w:noWrap/>
            <w:vAlign w:val="center"/>
            <w:hideMark/>
          </w:tcPr>
          <w:p w14:paraId="584B4C68" w14:textId="77777777" w:rsidR="00D5733E" w:rsidRPr="00DA12EC" w:rsidRDefault="00D5733E" w:rsidP="0081222A">
            <w:pPr>
              <w:jc w:val="center"/>
              <w:rPr>
                <w:sz w:val="24"/>
                <w:szCs w:val="24"/>
              </w:rPr>
            </w:pPr>
            <w:r w:rsidRPr="00DA12EC">
              <w:rPr>
                <w:sz w:val="24"/>
                <w:szCs w:val="24"/>
              </w:rPr>
              <w:t>239</w:t>
            </w:r>
          </w:p>
        </w:tc>
      </w:tr>
      <w:tr w:rsidR="00D5733E" w:rsidRPr="00DA12EC" w14:paraId="081E526B" w14:textId="77777777" w:rsidTr="0081222A">
        <w:tc>
          <w:tcPr>
            <w:tcW w:w="767" w:type="dxa"/>
            <w:tcBorders>
              <w:top w:val="nil"/>
              <w:left w:val="single" w:sz="4" w:space="0" w:color="auto"/>
              <w:bottom w:val="single" w:sz="4" w:space="0" w:color="auto"/>
              <w:right w:val="single" w:sz="4" w:space="0" w:color="auto"/>
            </w:tcBorders>
            <w:shd w:val="clear" w:color="000000" w:fill="EDEDED"/>
            <w:vAlign w:val="center"/>
            <w:hideMark/>
          </w:tcPr>
          <w:p w14:paraId="4D302D49"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3061" w:type="dxa"/>
            <w:tcBorders>
              <w:top w:val="nil"/>
              <w:left w:val="nil"/>
              <w:bottom w:val="single" w:sz="4" w:space="0" w:color="auto"/>
              <w:right w:val="single" w:sz="4" w:space="0" w:color="auto"/>
            </w:tcBorders>
            <w:shd w:val="clear" w:color="000000" w:fill="EDEDED"/>
            <w:vAlign w:val="center"/>
            <w:hideMark/>
          </w:tcPr>
          <w:p w14:paraId="4C461A24" w14:textId="77777777" w:rsidR="00D5733E" w:rsidRPr="00DA12EC" w:rsidRDefault="00D5733E" w:rsidP="0081222A">
            <w:pPr>
              <w:jc w:val="center"/>
              <w:rPr>
                <w:b/>
                <w:bCs/>
                <w:color w:val="000000"/>
                <w:sz w:val="24"/>
                <w:szCs w:val="24"/>
              </w:rPr>
            </w:pPr>
            <w:r w:rsidRPr="00DA12EC">
              <w:rPr>
                <w:b/>
                <w:bCs/>
                <w:color w:val="000000"/>
                <w:sz w:val="24"/>
                <w:szCs w:val="24"/>
              </w:rPr>
              <w:t>Горячее водоснабжение</w:t>
            </w:r>
          </w:p>
        </w:tc>
        <w:tc>
          <w:tcPr>
            <w:tcW w:w="966" w:type="dxa"/>
            <w:tcBorders>
              <w:top w:val="nil"/>
              <w:left w:val="nil"/>
              <w:bottom w:val="single" w:sz="4" w:space="0" w:color="auto"/>
              <w:right w:val="single" w:sz="4" w:space="0" w:color="auto"/>
            </w:tcBorders>
            <w:shd w:val="clear" w:color="000000" w:fill="EDEDED"/>
            <w:vAlign w:val="center"/>
            <w:hideMark/>
          </w:tcPr>
          <w:p w14:paraId="3865C200"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125" w:type="dxa"/>
            <w:tcBorders>
              <w:top w:val="nil"/>
              <w:left w:val="nil"/>
              <w:bottom w:val="single" w:sz="4" w:space="0" w:color="auto"/>
              <w:right w:val="single" w:sz="4" w:space="0" w:color="auto"/>
            </w:tcBorders>
            <w:shd w:val="clear" w:color="000000" w:fill="EDEDED"/>
            <w:vAlign w:val="center"/>
            <w:hideMark/>
          </w:tcPr>
          <w:p w14:paraId="32D05B8F"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131" w:type="dxa"/>
            <w:tcBorders>
              <w:top w:val="nil"/>
              <w:left w:val="nil"/>
              <w:bottom w:val="single" w:sz="4" w:space="0" w:color="auto"/>
              <w:right w:val="single" w:sz="4" w:space="0" w:color="auto"/>
            </w:tcBorders>
            <w:shd w:val="clear" w:color="000000" w:fill="EDEDED"/>
            <w:vAlign w:val="center"/>
            <w:hideMark/>
          </w:tcPr>
          <w:p w14:paraId="7E554374"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EDEDED"/>
            <w:vAlign w:val="center"/>
            <w:hideMark/>
          </w:tcPr>
          <w:p w14:paraId="2809B66C"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EDEDED"/>
            <w:vAlign w:val="center"/>
            <w:hideMark/>
          </w:tcPr>
          <w:p w14:paraId="17A81BB0"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EDEDED"/>
            <w:vAlign w:val="center"/>
            <w:hideMark/>
          </w:tcPr>
          <w:p w14:paraId="273AE93C"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EDEDED"/>
            <w:vAlign w:val="center"/>
            <w:hideMark/>
          </w:tcPr>
          <w:p w14:paraId="1A12626A"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EDEDED"/>
            <w:vAlign w:val="center"/>
            <w:hideMark/>
          </w:tcPr>
          <w:p w14:paraId="4E563826"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EDEDED"/>
            <w:vAlign w:val="center"/>
            <w:hideMark/>
          </w:tcPr>
          <w:p w14:paraId="5CB4FA1F"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EDEDED"/>
            <w:vAlign w:val="center"/>
            <w:hideMark/>
          </w:tcPr>
          <w:p w14:paraId="25EC5BD1"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EDEDED"/>
            <w:vAlign w:val="center"/>
            <w:hideMark/>
          </w:tcPr>
          <w:p w14:paraId="778B319F"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EDEDED"/>
            <w:vAlign w:val="center"/>
            <w:hideMark/>
          </w:tcPr>
          <w:p w14:paraId="31FB92A7"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322" w:type="dxa"/>
            <w:tcBorders>
              <w:top w:val="nil"/>
              <w:left w:val="nil"/>
              <w:bottom w:val="single" w:sz="4" w:space="0" w:color="auto"/>
              <w:right w:val="single" w:sz="4" w:space="0" w:color="auto"/>
            </w:tcBorders>
            <w:shd w:val="clear" w:color="000000" w:fill="EDEDED"/>
            <w:vAlign w:val="center"/>
            <w:hideMark/>
          </w:tcPr>
          <w:p w14:paraId="1B35EE1B"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276" w:type="dxa"/>
            <w:tcBorders>
              <w:top w:val="nil"/>
              <w:left w:val="nil"/>
              <w:bottom w:val="single" w:sz="4" w:space="0" w:color="auto"/>
              <w:right w:val="single" w:sz="4" w:space="0" w:color="auto"/>
            </w:tcBorders>
            <w:shd w:val="clear" w:color="000000" w:fill="EDEDED"/>
            <w:vAlign w:val="center"/>
            <w:hideMark/>
          </w:tcPr>
          <w:p w14:paraId="7EFC48B0"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263" w:type="dxa"/>
            <w:tcBorders>
              <w:top w:val="nil"/>
              <w:left w:val="nil"/>
              <w:bottom w:val="single" w:sz="4" w:space="0" w:color="auto"/>
              <w:right w:val="single" w:sz="4" w:space="0" w:color="auto"/>
            </w:tcBorders>
            <w:shd w:val="clear" w:color="000000" w:fill="EDEDED"/>
            <w:vAlign w:val="center"/>
            <w:hideMark/>
          </w:tcPr>
          <w:p w14:paraId="2F7D81B3"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170" w:type="dxa"/>
            <w:tcBorders>
              <w:top w:val="nil"/>
              <w:left w:val="nil"/>
              <w:bottom w:val="single" w:sz="4" w:space="0" w:color="auto"/>
              <w:right w:val="single" w:sz="4" w:space="0" w:color="auto"/>
            </w:tcBorders>
            <w:shd w:val="clear" w:color="000000" w:fill="EDEDED"/>
            <w:vAlign w:val="center"/>
            <w:hideMark/>
          </w:tcPr>
          <w:p w14:paraId="7CE569F2" w14:textId="77777777" w:rsidR="00D5733E" w:rsidRPr="00DA12EC" w:rsidRDefault="00D5733E" w:rsidP="0081222A">
            <w:pPr>
              <w:jc w:val="center"/>
              <w:rPr>
                <w:b/>
                <w:bCs/>
                <w:color w:val="FF0000"/>
                <w:sz w:val="24"/>
                <w:szCs w:val="24"/>
              </w:rPr>
            </w:pPr>
            <w:r w:rsidRPr="00DA12EC">
              <w:rPr>
                <w:b/>
                <w:bCs/>
                <w:color w:val="FF0000"/>
                <w:sz w:val="24"/>
                <w:szCs w:val="24"/>
              </w:rPr>
              <w:t> </w:t>
            </w:r>
          </w:p>
        </w:tc>
      </w:tr>
      <w:tr w:rsidR="00D5733E" w:rsidRPr="00DA12EC" w14:paraId="0F50F02A"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0E4C7CC2" w14:textId="77777777" w:rsidR="00D5733E" w:rsidRPr="00DA12EC" w:rsidRDefault="00D5733E" w:rsidP="0081222A">
            <w:pPr>
              <w:jc w:val="center"/>
              <w:rPr>
                <w:b/>
                <w:bCs/>
                <w:color w:val="000000"/>
                <w:sz w:val="24"/>
                <w:szCs w:val="24"/>
              </w:rPr>
            </w:pPr>
            <w:r w:rsidRPr="00DA12EC">
              <w:rPr>
                <w:b/>
                <w:bCs/>
                <w:color w:val="000000"/>
                <w:sz w:val="24"/>
                <w:szCs w:val="24"/>
              </w:rPr>
              <w:t>4.5</w:t>
            </w:r>
          </w:p>
        </w:tc>
        <w:tc>
          <w:tcPr>
            <w:tcW w:w="3061" w:type="dxa"/>
            <w:tcBorders>
              <w:top w:val="nil"/>
              <w:left w:val="nil"/>
              <w:bottom w:val="single" w:sz="4" w:space="0" w:color="auto"/>
              <w:right w:val="single" w:sz="4" w:space="0" w:color="auto"/>
            </w:tcBorders>
            <w:shd w:val="clear" w:color="auto" w:fill="auto"/>
            <w:vAlign w:val="center"/>
            <w:hideMark/>
          </w:tcPr>
          <w:p w14:paraId="275AE68F" w14:textId="77777777" w:rsidR="00D5733E" w:rsidRPr="00DA12EC" w:rsidRDefault="00D5733E" w:rsidP="0081222A">
            <w:pPr>
              <w:rPr>
                <w:b/>
                <w:bCs/>
                <w:color w:val="000000"/>
                <w:sz w:val="24"/>
                <w:szCs w:val="24"/>
              </w:rPr>
            </w:pPr>
            <w:r w:rsidRPr="00DA12EC">
              <w:rPr>
                <w:b/>
                <w:bCs/>
                <w:color w:val="000000"/>
                <w:sz w:val="24"/>
                <w:szCs w:val="24"/>
              </w:rPr>
              <w:t>Потребление воды, всего</w:t>
            </w:r>
          </w:p>
        </w:tc>
        <w:tc>
          <w:tcPr>
            <w:tcW w:w="966" w:type="dxa"/>
            <w:tcBorders>
              <w:top w:val="nil"/>
              <w:left w:val="nil"/>
              <w:bottom w:val="single" w:sz="4" w:space="0" w:color="auto"/>
              <w:right w:val="single" w:sz="4" w:space="0" w:color="auto"/>
            </w:tcBorders>
            <w:shd w:val="clear" w:color="auto" w:fill="auto"/>
            <w:vAlign w:val="center"/>
            <w:hideMark/>
          </w:tcPr>
          <w:p w14:paraId="654BCBBF" w14:textId="77777777" w:rsidR="00D5733E" w:rsidRPr="00DA12EC" w:rsidRDefault="00D5733E" w:rsidP="0081222A">
            <w:pPr>
              <w:jc w:val="center"/>
              <w:rPr>
                <w:b/>
                <w:bCs/>
                <w:color w:val="000000"/>
                <w:sz w:val="24"/>
                <w:szCs w:val="24"/>
              </w:rPr>
            </w:pPr>
            <w:r w:rsidRPr="00DA12EC">
              <w:rPr>
                <w:b/>
                <w:bCs/>
                <w:color w:val="000000"/>
                <w:sz w:val="24"/>
                <w:szCs w:val="24"/>
              </w:rPr>
              <w:t>тыс. м³</w:t>
            </w:r>
          </w:p>
        </w:tc>
        <w:tc>
          <w:tcPr>
            <w:tcW w:w="1125" w:type="dxa"/>
            <w:tcBorders>
              <w:top w:val="nil"/>
              <w:left w:val="nil"/>
              <w:bottom w:val="single" w:sz="4" w:space="0" w:color="auto"/>
              <w:right w:val="single" w:sz="4" w:space="0" w:color="auto"/>
            </w:tcBorders>
            <w:shd w:val="clear" w:color="auto" w:fill="auto"/>
            <w:vAlign w:val="center"/>
            <w:hideMark/>
          </w:tcPr>
          <w:p w14:paraId="27D44963" w14:textId="77777777" w:rsidR="00D5733E" w:rsidRPr="00DA12EC" w:rsidRDefault="00D5733E" w:rsidP="0081222A">
            <w:pPr>
              <w:jc w:val="center"/>
              <w:rPr>
                <w:b/>
                <w:bCs/>
                <w:sz w:val="24"/>
                <w:szCs w:val="24"/>
              </w:rPr>
            </w:pPr>
            <w:r w:rsidRPr="00DA12EC">
              <w:rPr>
                <w:b/>
                <w:bCs/>
                <w:sz w:val="24"/>
                <w:szCs w:val="24"/>
              </w:rPr>
              <w:t>6,18</w:t>
            </w:r>
          </w:p>
        </w:tc>
        <w:tc>
          <w:tcPr>
            <w:tcW w:w="1131" w:type="dxa"/>
            <w:tcBorders>
              <w:top w:val="nil"/>
              <w:left w:val="nil"/>
              <w:bottom w:val="single" w:sz="4" w:space="0" w:color="auto"/>
              <w:right w:val="single" w:sz="4" w:space="0" w:color="auto"/>
            </w:tcBorders>
            <w:shd w:val="clear" w:color="auto" w:fill="auto"/>
            <w:vAlign w:val="center"/>
            <w:hideMark/>
          </w:tcPr>
          <w:p w14:paraId="16101D21" w14:textId="77777777" w:rsidR="00D5733E" w:rsidRPr="00DA12EC" w:rsidRDefault="00D5733E" w:rsidP="0081222A">
            <w:pPr>
              <w:jc w:val="center"/>
              <w:rPr>
                <w:b/>
                <w:bCs/>
                <w:sz w:val="24"/>
                <w:szCs w:val="24"/>
              </w:rPr>
            </w:pPr>
            <w:r w:rsidRPr="00DA12EC">
              <w:rPr>
                <w:b/>
                <w:bCs/>
                <w:sz w:val="24"/>
                <w:szCs w:val="24"/>
              </w:rPr>
              <w:t>6,24</w:t>
            </w:r>
          </w:p>
        </w:tc>
        <w:tc>
          <w:tcPr>
            <w:tcW w:w="1099" w:type="dxa"/>
            <w:tcBorders>
              <w:top w:val="nil"/>
              <w:left w:val="nil"/>
              <w:bottom w:val="single" w:sz="4" w:space="0" w:color="auto"/>
              <w:right w:val="single" w:sz="4" w:space="0" w:color="auto"/>
            </w:tcBorders>
            <w:shd w:val="clear" w:color="auto" w:fill="auto"/>
            <w:vAlign w:val="center"/>
            <w:hideMark/>
          </w:tcPr>
          <w:p w14:paraId="033A3D61" w14:textId="77777777" w:rsidR="00D5733E" w:rsidRPr="00DA12EC" w:rsidRDefault="00D5733E" w:rsidP="0081222A">
            <w:pPr>
              <w:jc w:val="center"/>
              <w:rPr>
                <w:b/>
                <w:bCs/>
                <w:sz w:val="24"/>
                <w:szCs w:val="24"/>
              </w:rPr>
            </w:pPr>
            <w:r w:rsidRPr="00DA12EC">
              <w:rPr>
                <w:b/>
                <w:bCs/>
                <w:sz w:val="24"/>
                <w:szCs w:val="24"/>
              </w:rPr>
              <w:t>6,24</w:t>
            </w:r>
          </w:p>
        </w:tc>
        <w:tc>
          <w:tcPr>
            <w:tcW w:w="1099" w:type="dxa"/>
            <w:tcBorders>
              <w:top w:val="nil"/>
              <w:left w:val="nil"/>
              <w:bottom w:val="single" w:sz="4" w:space="0" w:color="auto"/>
              <w:right w:val="single" w:sz="4" w:space="0" w:color="auto"/>
            </w:tcBorders>
            <w:shd w:val="clear" w:color="auto" w:fill="auto"/>
            <w:vAlign w:val="center"/>
            <w:hideMark/>
          </w:tcPr>
          <w:p w14:paraId="6C51632A" w14:textId="77777777" w:rsidR="00D5733E" w:rsidRPr="00DA12EC" w:rsidRDefault="00D5733E" w:rsidP="0081222A">
            <w:pPr>
              <w:jc w:val="center"/>
              <w:rPr>
                <w:b/>
                <w:bCs/>
                <w:sz w:val="24"/>
                <w:szCs w:val="24"/>
              </w:rPr>
            </w:pPr>
            <w:r w:rsidRPr="00DA12EC">
              <w:rPr>
                <w:b/>
                <w:bCs/>
                <w:sz w:val="24"/>
                <w:szCs w:val="24"/>
              </w:rPr>
              <w:t>6,24</w:t>
            </w:r>
          </w:p>
        </w:tc>
        <w:tc>
          <w:tcPr>
            <w:tcW w:w="1099" w:type="dxa"/>
            <w:tcBorders>
              <w:top w:val="nil"/>
              <w:left w:val="nil"/>
              <w:bottom w:val="single" w:sz="4" w:space="0" w:color="auto"/>
              <w:right w:val="single" w:sz="4" w:space="0" w:color="auto"/>
            </w:tcBorders>
            <w:shd w:val="clear" w:color="auto" w:fill="auto"/>
            <w:vAlign w:val="center"/>
            <w:hideMark/>
          </w:tcPr>
          <w:p w14:paraId="0956338E" w14:textId="77777777" w:rsidR="00D5733E" w:rsidRPr="00DA12EC" w:rsidRDefault="00D5733E" w:rsidP="0081222A">
            <w:pPr>
              <w:jc w:val="center"/>
              <w:rPr>
                <w:b/>
                <w:bCs/>
                <w:sz w:val="24"/>
                <w:szCs w:val="24"/>
              </w:rPr>
            </w:pPr>
            <w:r w:rsidRPr="00DA12EC">
              <w:rPr>
                <w:b/>
                <w:bCs/>
                <w:sz w:val="24"/>
                <w:szCs w:val="24"/>
              </w:rPr>
              <w:t>6,24</w:t>
            </w:r>
          </w:p>
        </w:tc>
        <w:tc>
          <w:tcPr>
            <w:tcW w:w="1099" w:type="dxa"/>
            <w:tcBorders>
              <w:top w:val="nil"/>
              <w:left w:val="nil"/>
              <w:bottom w:val="single" w:sz="4" w:space="0" w:color="auto"/>
              <w:right w:val="single" w:sz="4" w:space="0" w:color="auto"/>
            </w:tcBorders>
            <w:shd w:val="clear" w:color="auto" w:fill="auto"/>
            <w:vAlign w:val="center"/>
            <w:hideMark/>
          </w:tcPr>
          <w:p w14:paraId="4B048B5A" w14:textId="77777777" w:rsidR="00D5733E" w:rsidRPr="00DA12EC" w:rsidRDefault="00D5733E" w:rsidP="0081222A">
            <w:pPr>
              <w:jc w:val="center"/>
              <w:rPr>
                <w:b/>
                <w:bCs/>
                <w:sz w:val="24"/>
                <w:szCs w:val="24"/>
              </w:rPr>
            </w:pPr>
            <w:r w:rsidRPr="00DA12EC">
              <w:rPr>
                <w:b/>
                <w:bCs/>
                <w:sz w:val="24"/>
                <w:szCs w:val="24"/>
              </w:rPr>
              <w:t>6,24</w:t>
            </w:r>
          </w:p>
        </w:tc>
        <w:tc>
          <w:tcPr>
            <w:tcW w:w="1099" w:type="dxa"/>
            <w:tcBorders>
              <w:top w:val="nil"/>
              <w:left w:val="nil"/>
              <w:bottom w:val="single" w:sz="4" w:space="0" w:color="auto"/>
              <w:right w:val="single" w:sz="4" w:space="0" w:color="auto"/>
            </w:tcBorders>
            <w:shd w:val="clear" w:color="auto" w:fill="auto"/>
            <w:vAlign w:val="center"/>
            <w:hideMark/>
          </w:tcPr>
          <w:p w14:paraId="0862E174" w14:textId="77777777" w:rsidR="00D5733E" w:rsidRPr="00DA12EC" w:rsidRDefault="00D5733E" w:rsidP="0081222A">
            <w:pPr>
              <w:jc w:val="center"/>
              <w:rPr>
                <w:b/>
                <w:bCs/>
                <w:sz w:val="24"/>
                <w:szCs w:val="24"/>
              </w:rPr>
            </w:pPr>
            <w:r w:rsidRPr="00DA12EC">
              <w:rPr>
                <w:b/>
                <w:bCs/>
                <w:sz w:val="24"/>
                <w:szCs w:val="24"/>
              </w:rPr>
              <w:t>6,24</w:t>
            </w:r>
          </w:p>
        </w:tc>
        <w:tc>
          <w:tcPr>
            <w:tcW w:w="1099" w:type="dxa"/>
            <w:tcBorders>
              <w:top w:val="nil"/>
              <w:left w:val="nil"/>
              <w:bottom w:val="single" w:sz="4" w:space="0" w:color="auto"/>
              <w:right w:val="single" w:sz="4" w:space="0" w:color="auto"/>
            </w:tcBorders>
            <w:shd w:val="clear" w:color="auto" w:fill="auto"/>
            <w:vAlign w:val="center"/>
            <w:hideMark/>
          </w:tcPr>
          <w:p w14:paraId="546FC5E1" w14:textId="77777777" w:rsidR="00D5733E" w:rsidRPr="00DA12EC" w:rsidRDefault="00D5733E" w:rsidP="0081222A">
            <w:pPr>
              <w:jc w:val="center"/>
              <w:rPr>
                <w:b/>
                <w:bCs/>
                <w:sz w:val="24"/>
                <w:szCs w:val="24"/>
              </w:rPr>
            </w:pPr>
            <w:r w:rsidRPr="00DA12EC">
              <w:rPr>
                <w:b/>
                <w:bCs/>
                <w:sz w:val="24"/>
                <w:szCs w:val="24"/>
              </w:rPr>
              <w:t>6,35</w:t>
            </w:r>
          </w:p>
        </w:tc>
        <w:tc>
          <w:tcPr>
            <w:tcW w:w="1099" w:type="dxa"/>
            <w:tcBorders>
              <w:top w:val="nil"/>
              <w:left w:val="nil"/>
              <w:bottom w:val="single" w:sz="4" w:space="0" w:color="auto"/>
              <w:right w:val="single" w:sz="4" w:space="0" w:color="auto"/>
            </w:tcBorders>
            <w:shd w:val="clear" w:color="auto" w:fill="auto"/>
            <w:vAlign w:val="center"/>
            <w:hideMark/>
          </w:tcPr>
          <w:p w14:paraId="5F071F0E" w14:textId="77777777" w:rsidR="00D5733E" w:rsidRPr="00DA12EC" w:rsidRDefault="00D5733E" w:rsidP="0081222A">
            <w:pPr>
              <w:jc w:val="center"/>
              <w:rPr>
                <w:b/>
                <w:bCs/>
                <w:sz w:val="24"/>
                <w:szCs w:val="24"/>
              </w:rPr>
            </w:pPr>
            <w:r w:rsidRPr="00DA12EC">
              <w:rPr>
                <w:b/>
                <w:bCs/>
                <w:sz w:val="24"/>
                <w:szCs w:val="24"/>
              </w:rPr>
              <w:t>6,90</w:t>
            </w:r>
          </w:p>
        </w:tc>
        <w:tc>
          <w:tcPr>
            <w:tcW w:w="1099" w:type="dxa"/>
            <w:tcBorders>
              <w:top w:val="nil"/>
              <w:left w:val="nil"/>
              <w:bottom w:val="single" w:sz="4" w:space="0" w:color="auto"/>
              <w:right w:val="single" w:sz="4" w:space="0" w:color="auto"/>
            </w:tcBorders>
            <w:shd w:val="clear" w:color="auto" w:fill="auto"/>
            <w:vAlign w:val="center"/>
            <w:hideMark/>
          </w:tcPr>
          <w:p w14:paraId="2F3F3F84" w14:textId="77777777" w:rsidR="00D5733E" w:rsidRPr="00DA12EC" w:rsidRDefault="00D5733E" w:rsidP="0081222A">
            <w:pPr>
              <w:jc w:val="center"/>
              <w:rPr>
                <w:b/>
                <w:bCs/>
                <w:sz w:val="24"/>
                <w:szCs w:val="24"/>
              </w:rPr>
            </w:pPr>
            <w:r w:rsidRPr="00DA12EC">
              <w:rPr>
                <w:b/>
                <w:bCs/>
                <w:sz w:val="24"/>
                <w:szCs w:val="24"/>
              </w:rPr>
              <w:t>7,45</w:t>
            </w:r>
          </w:p>
        </w:tc>
        <w:tc>
          <w:tcPr>
            <w:tcW w:w="1099" w:type="dxa"/>
            <w:tcBorders>
              <w:top w:val="nil"/>
              <w:left w:val="nil"/>
              <w:bottom w:val="single" w:sz="4" w:space="0" w:color="auto"/>
              <w:right w:val="single" w:sz="4" w:space="0" w:color="auto"/>
            </w:tcBorders>
            <w:shd w:val="clear" w:color="auto" w:fill="auto"/>
            <w:vAlign w:val="center"/>
            <w:hideMark/>
          </w:tcPr>
          <w:p w14:paraId="28748638" w14:textId="77777777" w:rsidR="00D5733E" w:rsidRPr="00DA12EC" w:rsidRDefault="00D5733E" w:rsidP="0081222A">
            <w:pPr>
              <w:jc w:val="center"/>
              <w:rPr>
                <w:b/>
                <w:bCs/>
                <w:sz w:val="24"/>
                <w:szCs w:val="24"/>
              </w:rPr>
            </w:pPr>
            <w:r w:rsidRPr="00DA12EC">
              <w:rPr>
                <w:b/>
                <w:bCs/>
                <w:sz w:val="24"/>
                <w:szCs w:val="24"/>
              </w:rPr>
              <w:t>7,94</w:t>
            </w:r>
          </w:p>
        </w:tc>
        <w:tc>
          <w:tcPr>
            <w:tcW w:w="1322" w:type="dxa"/>
            <w:tcBorders>
              <w:top w:val="nil"/>
              <w:left w:val="nil"/>
              <w:bottom w:val="single" w:sz="4" w:space="0" w:color="auto"/>
              <w:right w:val="single" w:sz="4" w:space="0" w:color="auto"/>
            </w:tcBorders>
            <w:shd w:val="clear" w:color="auto" w:fill="auto"/>
            <w:noWrap/>
            <w:vAlign w:val="center"/>
            <w:hideMark/>
          </w:tcPr>
          <w:p w14:paraId="194DCEF7" w14:textId="77777777" w:rsidR="00D5733E" w:rsidRPr="00DA12EC" w:rsidRDefault="00D5733E" w:rsidP="0081222A">
            <w:pPr>
              <w:jc w:val="center"/>
              <w:rPr>
                <w:sz w:val="24"/>
                <w:szCs w:val="24"/>
              </w:rPr>
            </w:pPr>
            <w:r w:rsidRPr="00DA12EC">
              <w:rPr>
                <w:sz w:val="24"/>
                <w:szCs w:val="24"/>
              </w:rPr>
              <w:t>102</w:t>
            </w:r>
          </w:p>
        </w:tc>
        <w:tc>
          <w:tcPr>
            <w:tcW w:w="1276" w:type="dxa"/>
            <w:tcBorders>
              <w:top w:val="nil"/>
              <w:left w:val="nil"/>
              <w:bottom w:val="single" w:sz="4" w:space="0" w:color="auto"/>
              <w:right w:val="single" w:sz="4" w:space="0" w:color="auto"/>
            </w:tcBorders>
            <w:shd w:val="clear" w:color="auto" w:fill="auto"/>
            <w:noWrap/>
            <w:vAlign w:val="center"/>
            <w:hideMark/>
          </w:tcPr>
          <w:p w14:paraId="59098B2F" w14:textId="77777777" w:rsidR="00D5733E" w:rsidRPr="00DA12EC" w:rsidRDefault="00D5733E" w:rsidP="0081222A">
            <w:pPr>
              <w:jc w:val="center"/>
              <w:rPr>
                <w:sz w:val="24"/>
                <w:szCs w:val="24"/>
              </w:rPr>
            </w:pPr>
            <w:r w:rsidRPr="00DA12EC">
              <w:rPr>
                <w:sz w:val="24"/>
                <w:szCs w:val="24"/>
              </w:rPr>
              <w:t>111</w:t>
            </w:r>
          </w:p>
        </w:tc>
        <w:tc>
          <w:tcPr>
            <w:tcW w:w="1263" w:type="dxa"/>
            <w:tcBorders>
              <w:top w:val="nil"/>
              <w:left w:val="nil"/>
              <w:bottom w:val="single" w:sz="4" w:space="0" w:color="auto"/>
              <w:right w:val="single" w:sz="4" w:space="0" w:color="auto"/>
            </w:tcBorders>
            <w:shd w:val="clear" w:color="auto" w:fill="auto"/>
            <w:noWrap/>
            <w:vAlign w:val="center"/>
            <w:hideMark/>
          </w:tcPr>
          <w:p w14:paraId="5E2D5F6B" w14:textId="77777777" w:rsidR="00D5733E" w:rsidRPr="00DA12EC" w:rsidRDefault="00D5733E" w:rsidP="0081222A">
            <w:pPr>
              <w:jc w:val="center"/>
              <w:rPr>
                <w:sz w:val="24"/>
                <w:szCs w:val="24"/>
              </w:rPr>
            </w:pPr>
            <w:r w:rsidRPr="00DA12EC">
              <w:rPr>
                <w:sz w:val="24"/>
                <w:szCs w:val="24"/>
              </w:rPr>
              <w:t>119</w:t>
            </w:r>
          </w:p>
        </w:tc>
        <w:tc>
          <w:tcPr>
            <w:tcW w:w="1170" w:type="dxa"/>
            <w:tcBorders>
              <w:top w:val="nil"/>
              <w:left w:val="nil"/>
              <w:bottom w:val="single" w:sz="4" w:space="0" w:color="auto"/>
              <w:right w:val="single" w:sz="4" w:space="0" w:color="auto"/>
            </w:tcBorders>
            <w:shd w:val="clear" w:color="auto" w:fill="auto"/>
            <w:noWrap/>
            <w:vAlign w:val="center"/>
            <w:hideMark/>
          </w:tcPr>
          <w:p w14:paraId="0DB26171" w14:textId="77777777" w:rsidR="00D5733E" w:rsidRPr="00DA12EC" w:rsidRDefault="00D5733E" w:rsidP="0081222A">
            <w:pPr>
              <w:jc w:val="center"/>
              <w:rPr>
                <w:sz w:val="24"/>
                <w:szCs w:val="24"/>
              </w:rPr>
            </w:pPr>
            <w:r w:rsidRPr="00DA12EC">
              <w:rPr>
                <w:sz w:val="24"/>
                <w:szCs w:val="24"/>
              </w:rPr>
              <w:t>127</w:t>
            </w:r>
          </w:p>
        </w:tc>
      </w:tr>
      <w:tr w:rsidR="00D5733E" w:rsidRPr="00DA12EC" w14:paraId="65F41FFB"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2F1A3301" w14:textId="77777777" w:rsidR="00D5733E" w:rsidRPr="00DA12EC" w:rsidRDefault="00D5733E" w:rsidP="0081222A">
            <w:pPr>
              <w:jc w:val="center"/>
              <w:rPr>
                <w:b/>
                <w:bCs/>
                <w:color w:val="000000"/>
                <w:sz w:val="24"/>
                <w:szCs w:val="24"/>
              </w:rPr>
            </w:pPr>
            <w:r w:rsidRPr="00DA12EC">
              <w:rPr>
                <w:b/>
                <w:bCs/>
                <w:color w:val="000000"/>
                <w:sz w:val="24"/>
                <w:szCs w:val="24"/>
              </w:rPr>
              <w:t>4.5</w:t>
            </w:r>
          </w:p>
        </w:tc>
        <w:tc>
          <w:tcPr>
            <w:tcW w:w="3061" w:type="dxa"/>
            <w:tcBorders>
              <w:top w:val="nil"/>
              <w:left w:val="nil"/>
              <w:bottom w:val="single" w:sz="4" w:space="0" w:color="auto"/>
              <w:right w:val="single" w:sz="4" w:space="0" w:color="auto"/>
            </w:tcBorders>
            <w:shd w:val="clear" w:color="auto" w:fill="auto"/>
            <w:vAlign w:val="center"/>
            <w:hideMark/>
          </w:tcPr>
          <w:p w14:paraId="1B238C9A" w14:textId="77777777" w:rsidR="00D5733E" w:rsidRPr="00DA12EC" w:rsidRDefault="00D5733E" w:rsidP="0081222A">
            <w:pPr>
              <w:rPr>
                <w:b/>
                <w:bCs/>
                <w:color w:val="000000"/>
                <w:sz w:val="24"/>
                <w:szCs w:val="24"/>
              </w:rPr>
            </w:pPr>
            <w:r w:rsidRPr="00DA12EC">
              <w:rPr>
                <w:b/>
                <w:bCs/>
                <w:color w:val="000000"/>
                <w:sz w:val="24"/>
                <w:szCs w:val="24"/>
              </w:rPr>
              <w:t>Суточный расход воды (максимальный), всего</w:t>
            </w:r>
          </w:p>
        </w:tc>
        <w:tc>
          <w:tcPr>
            <w:tcW w:w="966" w:type="dxa"/>
            <w:tcBorders>
              <w:top w:val="nil"/>
              <w:left w:val="nil"/>
              <w:bottom w:val="single" w:sz="4" w:space="0" w:color="auto"/>
              <w:right w:val="single" w:sz="4" w:space="0" w:color="auto"/>
            </w:tcBorders>
            <w:shd w:val="clear" w:color="auto" w:fill="auto"/>
            <w:vAlign w:val="center"/>
            <w:hideMark/>
          </w:tcPr>
          <w:p w14:paraId="3DD59E40" w14:textId="77777777" w:rsidR="00D5733E" w:rsidRPr="00DA12EC" w:rsidRDefault="00D5733E" w:rsidP="0081222A">
            <w:pPr>
              <w:jc w:val="center"/>
              <w:rPr>
                <w:b/>
                <w:bCs/>
                <w:color w:val="000000"/>
                <w:sz w:val="24"/>
                <w:szCs w:val="24"/>
              </w:rPr>
            </w:pPr>
            <w:r w:rsidRPr="00DA12EC">
              <w:rPr>
                <w:b/>
                <w:bCs/>
                <w:color w:val="000000"/>
                <w:sz w:val="24"/>
                <w:szCs w:val="24"/>
              </w:rPr>
              <w:t>тыс. м³/сут.</w:t>
            </w:r>
          </w:p>
        </w:tc>
        <w:tc>
          <w:tcPr>
            <w:tcW w:w="1125" w:type="dxa"/>
            <w:tcBorders>
              <w:top w:val="nil"/>
              <w:left w:val="nil"/>
              <w:bottom w:val="single" w:sz="4" w:space="0" w:color="auto"/>
              <w:right w:val="single" w:sz="4" w:space="0" w:color="auto"/>
            </w:tcBorders>
            <w:shd w:val="clear" w:color="auto" w:fill="auto"/>
            <w:vAlign w:val="center"/>
            <w:hideMark/>
          </w:tcPr>
          <w:p w14:paraId="4724E0D4" w14:textId="77777777" w:rsidR="00D5733E" w:rsidRPr="00DA12EC" w:rsidRDefault="00D5733E" w:rsidP="0081222A">
            <w:pPr>
              <w:jc w:val="center"/>
              <w:rPr>
                <w:b/>
                <w:bCs/>
                <w:sz w:val="24"/>
                <w:szCs w:val="24"/>
              </w:rPr>
            </w:pPr>
            <w:r w:rsidRPr="00DA12EC">
              <w:rPr>
                <w:b/>
                <w:bCs/>
                <w:sz w:val="24"/>
                <w:szCs w:val="24"/>
              </w:rPr>
              <w:t>0,02</w:t>
            </w:r>
          </w:p>
        </w:tc>
        <w:tc>
          <w:tcPr>
            <w:tcW w:w="1131" w:type="dxa"/>
            <w:tcBorders>
              <w:top w:val="nil"/>
              <w:left w:val="nil"/>
              <w:bottom w:val="single" w:sz="4" w:space="0" w:color="auto"/>
              <w:right w:val="single" w:sz="4" w:space="0" w:color="auto"/>
            </w:tcBorders>
            <w:shd w:val="clear" w:color="auto" w:fill="auto"/>
            <w:vAlign w:val="center"/>
            <w:hideMark/>
          </w:tcPr>
          <w:p w14:paraId="6CD20E36" w14:textId="77777777" w:rsidR="00D5733E" w:rsidRPr="00DA12EC" w:rsidRDefault="00D5733E" w:rsidP="0081222A">
            <w:pPr>
              <w:jc w:val="center"/>
              <w:rPr>
                <w:b/>
                <w:bCs/>
                <w:sz w:val="24"/>
                <w:szCs w:val="24"/>
              </w:rPr>
            </w:pPr>
            <w:r w:rsidRPr="00DA12EC">
              <w:rPr>
                <w:b/>
                <w:bCs/>
                <w:sz w:val="24"/>
                <w:szCs w:val="24"/>
              </w:rPr>
              <w:t>0,02</w:t>
            </w:r>
          </w:p>
        </w:tc>
        <w:tc>
          <w:tcPr>
            <w:tcW w:w="1099" w:type="dxa"/>
            <w:tcBorders>
              <w:top w:val="nil"/>
              <w:left w:val="nil"/>
              <w:bottom w:val="single" w:sz="4" w:space="0" w:color="auto"/>
              <w:right w:val="single" w:sz="4" w:space="0" w:color="auto"/>
            </w:tcBorders>
            <w:shd w:val="clear" w:color="auto" w:fill="auto"/>
            <w:vAlign w:val="center"/>
            <w:hideMark/>
          </w:tcPr>
          <w:p w14:paraId="51782EB8" w14:textId="77777777" w:rsidR="00D5733E" w:rsidRPr="00DA12EC" w:rsidRDefault="00D5733E" w:rsidP="0081222A">
            <w:pPr>
              <w:jc w:val="center"/>
              <w:rPr>
                <w:b/>
                <w:bCs/>
                <w:sz w:val="24"/>
                <w:szCs w:val="24"/>
              </w:rPr>
            </w:pPr>
            <w:r w:rsidRPr="00DA12EC">
              <w:rPr>
                <w:b/>
                <w:bCs/>
                <w:sz w:val="24"/>
                <w:szCs w:val="24"/>
              </w:rPr>
              <w:t>0,02</w:t>
            </w:r>
          </w:p>
        </w:tc>
        <w:tc>
          <w:tcPr>
            <w:tcW w:w="1099" w:type="dxa"/>
            <w:tcBorders>
              <w:top w:val="nil"/>
              <w:left w:val="nil"/>
              <w:bottom w:val="single" w:sz="4" w:space="0" w:color="auto"/>
              <w:right w:val="single" w:sz="4" w:space="0" w:color="auto"/>
            </w:tcBorders>
            <w:shd w:val="clear" w:color="auto" w:fill="auto"/>
            <w:vAlign w:val="center"/>
            <w:hideMark/>
          </w:tcPr>
          <w:p w14:paraId="0AA5217D" w14:textId="77777777" w:rsidR="00D5733E" w:rsidRPr="00DA12EC" w:rsidRDefault="00D5733E" w:rsidP="0081222A">
            <w:pPr>
              <w:jc w:val="center"/>
              <w:rPr>
                <w:b/>
                <w:bCs/>
                <w:sz w:val="24"/>
                <w:szCs w:val="24"/>
              </w:rPr>
            </w:pPr>
            <w:r w:rsidRPr="00DA12EC">
              <w:rPr>
                <w:b/>
                <w:bCs/>
                <w:sz w:val="24"/>
                <w:szCs w:val="24"/>
              </w:rPr>
              <w:t>0,02</w:t>
            </w:r>
          </w:p>
        </w:tc>
        <w:tc>
          <w:tcPr>
            <w:tcW w:w="1099" w:type="dxa"/>
            <w:tcBorders>
              <w:top w:val="nil"/>
              <w:left w:val="nil"/>
              <w:bottom w:val="single" w:sz="4" w:space="0" w:color="auto"/>
              <w:right w:val="single" w:sz="4" w:space="0" w:color="auto"/>
            </w:tcBorders>
            <w:shd w:val="clear" w:color="auto" w:fill="auto"/>
            <w:vAlign w:val="center"/>
            <w:hideMark/>
          </w:tcPr>
          <w:p w14:paraId="7C026750" w14:textId="77777777" w:rsidR="00D5733E" w:rsidRPr="00DA12EC" w:rsidRDefault="00D5733E" w:rsidP="0081222A">
            <w:pPr>
              <w:jc w:val="center"/>
              <w:rPr>
                <w:b/>
                <w:bCs/>
                <w:sz w:val="24"/>
                <w:szCs w:val="24"/>
              </w:rPr>
            </w:pPr>
            <w:r w:rsidRPr="00DA12EC">
              <w:rPr>
                <w:b/>
                <w:bCs/>
                <w:sz w:val="24"/>
                <w:szCs w:val="24"/>
              </w:rPr>
              <w:t>0,02</w:t>
            </w:r>
          </w:p>
        </w:tc>
        <w:tc>
          <w:tcPr>
            <w:tcW w:w="1099" w:type="dxa"/>
            <w:tcBorders>
              <w:top w:val="nil"/>
              <w:left w:val="nil"/>
              <w:bottom w:val="single" w:sz="4" w:space="0" w:color="auto"/>
              <w:right w:val="single" w:sz="4" w:space="0" w:color="auto"/>
            </w:tcBorders>
            <w:shd w:val="clear" w:color="auto" w:fill="auto"/>
            <w:vAlign w:val="center"/>
            <w:hideMark/>
          </w:tcPr>
          <w:p w14:paraId="03425D08" w14:textId="77777777" w:rsidR="00D5733E" w:rsidRPr="00DA12EC" w:rsidRDefault="00D5733E" w:rsidP="0081222A">
            <w:pPr>
              <w:jc w:val="center"/>
              <w:rPr>
                <w:b/>
                <w:bCs/>
                <w:sz w:val="24"/>
                <w:szCs w:val="24"/>
              </w:rPr>
            </w:pPr>
            <w:r w:rsidRPr="00DA12EC">
              <w:rPr>
                <w:b/>
                <w:bCs/>
                <w:sz w:val="24"/>
                <w:szCs w:val="24"/>
              </w:rPr>
              <w:t>0,02</w:t>
            </w:r>
          </w:p>
        </w:tc>
        <w:tc>
          <w:tcPr>
            <w:tcW w:w="1099" w:type="dxa"/>
            <w:tcBorders>
              <w:top w:val="nil"/>
              <w:left w:val="nil"/>
              <w:bottom w:val="single" w:sz="4" w:space="0" w:color="auto"/>
              <w:right w:val="single" w:sz="4" w:space="0" w:color="auto"/>
            </w:tcBorders>
            <w:shd w:val="clear" w:color="auto" w:fill="auto"/>
            <w:vAlign w:val="center"/>
            <w:hideMark/>
          </w:tcPr>
          <w:p w14:paraId="23F79DDA" w14:textId="77777777" w:rsidR="00D5733E" w:rsidRPr="00DA12EC" w:rsidRDefault="00D5733E" w:rsidP="0081222A">
            <w:pPr>
              <w:jc w:val="center"/>
              <w:rPr>
                <w:b/>
                <w:bCs/>
                <w:sz w:val="24"/>
                <w:szCs w:val="24"/>
              </w:rPr>
            </w:pPr>
            <w:r w:rsidRPr="00DA12EC">
              <w:rPr>
                <w:b/>
                <w:bCs/>
                <w:sz w:val="24"/>
                <w:szCs w:val="24"/>
              </w:rPr>
              <w:t>0,02</w:t>
            </w:r>
          </w:p>
        </w:tc>
        <w:tc>
          <w:tcPr>
            <w:tcW w:w="1099" w:type="dxa"/>
            <w:tcBorders>
              <w:top w:val="nil"/>
              <w:left w:val="nil"/>
              <w:bottom w:val="single" w:sz="4" w:space="0" w:color="auto"/>
              <w:right w:val="single" w:sz="4" w:space="0" w:color="auto"/>
            </w:tcBorders>
            <w:shd w:val="clear" w:color="auto" w:fill="auto"/>
            <w:vAlign w:val="center"/>
            <w:hideMark/>
          </w:tcPr>
          <w:p w14:paraId="6D6F7289" w14:textId="77777777" w:rsidR="00D5733E" w:rsidRPr="00DA12EC" w:rsidRDefault="00D5733E" w:rsidP="0081222A">
            <w:pPr>
              <w:jc w:val="center"/>
              <w:rPr>
                <w:b/>
                <w:bCs/>
                <w:sz w:val="24"/>
                <w:szCs w:val="24"/>
              </w:rPr>
            </w:pPr>
            <w:r w:rsidRPr="00DA12EC">
              <w:rPr>
                <w:b/>
                <w:bCs/>
                <w:sz w:val="24"/>
                <w:szCs w:val="24"/>
              </w:rPr>
              <w:t>0,02</w:t>
            </w:r>
          </w:p>
        </w:tc>
        <w:tc>
          <w:tcPr>
            <w:tcW w:w="1099" w:type="dxa"/>
            <w:tcBorders>
              <w:top w:val="nil"/>
              <w:left w:val="nil"/>
              <w:bottom w:val="single" w:sz="4" w:space="0" w:color="auto"/>
              <w:right w:val="single" w:sz="4" w:space="0" w:color="auto"/>
            </w:tcBorders>
            <w:shd w:val="clear" w:color="auto" w:fill="auto"/>
            <w:vAlign w:val="center"/>
            <w:hideMark/>
          </w:tcPr>
          <w:p w14:paraId="6789E768" w14:textId="77777777" w:rsidR="00D5733E" w:rsidRPr="00DA12EC" w:rsidRDefault="00D5733E" w:rsidP="0081222A">
            <w:pPr>
              <w:jc w:val="center"/>
              <w:rPr>
                <w:b/>
                <w:bCs/>
                <w:sz w:val="24"/>
                <w:szCs w:val="24"/>
              </w:rPr>
            </w:pPr>
            <w:r w:rsidRPr="00DA12EC">
              <w:rPr>
                <w:b/>
                <w:bCs/>
                <w:sz w:val="24"/>
                <w:szCs w:val="24"/>
              </w:rPr>
              <w:t>0,02</w:t>
            </w:r>
          </w:p>
        </w:tc>
        <w:tc>
          <w:tcPr>
            <w:tcW w:w="1099" w:type="dxa"/>
            <w:tcBorders>
              <w:top w:val="nil"/>
              <w:left w:val="nil"/>
              <w:bottom w:val="single" w:sz="4" w:space="0" w:color="auto"/>
              <w:right w:val="single" w:sz="4" w:space="0" w:color="auto"/>
            </w:tcBorders>
            <w:shd w:val="clear" w:color="auto" w:fill="auto"/>
            <w:vAlign w:val="center"/>
            <w:hideMark/>
          </w:tcPr>
          <w:p w14:paraId="307F6184" w14:textId="77777777" w:rsidR="00D5733E" w:rsidRPr="00DA12EC" w:rsidRDefault="00D5733E" w:rsidP="0081222A">
            <w:pPr>
              <w:jc w:val="center"/>
              <w:rPr>
                <w:b/>
                <w:bCs/>
                <w:sz w:val="24"/>
                <w:szCs w:val="24"/>
              </w:rPr>
            </w:pPr>
            <w:r w:rsidRPr="00DA12EC">
              <w:rPr>
                <w:b/>
                <w:bCs/>
                <w:sz w:val="24"/>
                <w:szCs w:val="24"/>
              </w:rPr>
              <w:t>0,02</w:t>
            </w:r>
          </w:p>
        </w:tc>
        <w:tc>
          <w:tcPr>
            <w:tcW w:w="1099" w:type="dxa"/>
            <w:tcBorders>
              <w:top w:val="nil"/>
              <w:left w:val="nil"/>
              <w:bottom w:val="single" w:sz="4" w:space="0" w:color="auto"/>
              <w:right w:val="single" w:sz="4" w:space="0" w:color="auto"/>
            </w:tcBorders>
            <w:shd w:val="clear" w:color="auto" w:fill="auto"/>
            <w:vAlign w:val="center"/>
            <w:hideMark/>
          </w:tcPr>
          <w:p w14:paraId="21CCCB8A" w14:textId="77777777" w:rsidR="00D5733E" w:rsidRPr="00DA12EC" w:rsidRDefault="00D5733E" w:rsidP="0081222A">
            <w:pPr>
              <w:jc w:val="center"/>
              <w:rPr>
                <w:b/>
                <w:bCs/>
                <w:sz w:val="24"/>
                <w:szCs w:val="24"/>
              </w:rPr>
            </w:pPr>
            <w:r w:rsidRPr="00DA12EC">
              <w:rPr>
                <w:b/>
                <w:bCs/>
                <w:sz w:val="24"/>
                <w:szCs w:val="24"/>
              </w:rPr>
              <w:t>0,03</w:t>
            </w:r>
          </w:p>
        </w:tc>
        <w:tc>
          <w:tcPr>
            <w:tcW w:w="1322" w:type="dxa"/>
            <w:tcBorders>
              <w:top w:val="nil"/>
              <w:left w:val="nil"/>
              <w:bottom w:val="single" w:sz="4" w:space="0" w:color="auto"/>
              <w:right w:val="single" w:sz="4" w:space="0" w:color="auto"/>
            </w:tcBorders>
            <w:shd w:val="clear" w:color="auto" w:fill="auto"/>
            <w:noWrap/>
            <w:vAlign w:val="center"/>
            <w:hideMark/>
          </w:tcPr>
          <w:p w14:paraId="48A924A8" w14:textId="77777777" w:rsidR="00D5733E" w:rsidRPr="00DA12EC" w:rsidRDefault="00D5733E" w:rsidP="0081222A">
            <w:pPr>
              <w:jc w:val="center"/>
              <w:rPr>
                <w:sz w:val="24"/>
                <w:szCs w:val="24"/>
              </w:rPr>
            </w:pPr>
            <w:r w:rsidRPr="00DA12EC">
              <w:rPr>
                <w:sz w:val="24"/>
                <w:szCs w:val="24"/>
              </w:rPr>
              <w:t>102</w:t>
            </w:r>
          </w:p>
        </w:tc>
        <w:tc>
          <w:tcPr>
            <w:tcW w:w="1276" w:type="dxa"/>
            <w:tcBorders>
              <w:top w:val="nil"/>
              <w:left w:val="nil"/>
              <w:bottom w:val="single" w:sz="4" w:space="0" w:color="auto"/>
              <w:right w:val="single" w:sz="4" w:space="0" w:color="auto"/>
            </w:tcBorders>
            <w:shd w:val="clear" w:color="auto" w:fill="auto"/>
            <w:noWrap/>
            <w:vAlign w:val="center"/>
            <w:hideMark/>
          </w:tcPr>
          <w:p w14:paraId="1BF00B5D" w14:textId="77777777" w:rsidR="00D5733E" w:rsidRPr="00DA12EC" w:rsidRDefault="00D5733E" w:rsidP="0081222A">
            <w:pPr>
              <w:jc w:val="center"/>
              <w:rPr>
                <w:sz w:val="24"/>
                <w:szCs w:val="24"/>
              </w:rPr>
            </w:pPr>
            <w:r w:rsidRPr="00DA12EC">
              <w:rPr>
                <w:sz w:val="24"/>
                <w:szCs w:val="24"/>
              </w:rPr>
              <w:t>111</w:t>
            </w:r>
          </w:p>
        </w:tc>
        <w:tc>
          <w:tcPr>
            <w:tcW w:w="1263" w:type="dxa"/>
            <w:tcBorders>
              <w:top w:val="nil"/>
              <w:left w:val="nil"/>
              <w:bottom w:val="single" w:sz="4" w:space="0" w:color="auto"/>
              <w:right w:val="single" w:sz="4" w:space="0" w:color="auto"/>
            </w:tcBorders>
            <w:shd w:val="clear" w:color="auto" w:fill="auto"/>
            <w:noWrap/>
            <w:vAlign w:val="center"/>
            <w:hideMark/>
          </w:tcPr>
          <w:p w14:paraId="62F0A974" w14:textId="77777777" w:rsidR="00D5733E" w:rsidRPr="00DA12EC" w:rsidRDefault="00D5733E" w:rsidP="0081222A">
            <w:pPr>
              <w:jc w:val="center"/>
              <w:rPr>
                <w:sz w:val="24"/>
                <w:szCs w:val="24"/>
              </w:rPr>
            </w:pPr>
            <w:r w:rsidRPr="00DA12EC">
              <w:rPr>
                <w:sz w:val="24"/>
                <w:szCs w:val="24"/>
              </w:rPr>
              <w:t>119</w:t>
            </w:r>
          </w:p>
        </w:tc>
        <w:tc>
          <w:tcPr>
            <w:tcW w:w="1170" w:type="dxa"/>
            <w:tcBorders>
              <w:top w:val="nil"/>
              <w:left w:val="nil"/>
              <w:bottom w:val="single" w:sz="4" w:space="0" w:color="auto"/>
              <w:right w:val="single" w:sz="4" w:space="0" w:color="auto"/>
            </w:tcBorders>
            <w:shd w:val="clear" w:color="auto" w:fill="auto"/>
            <w:noWrap/>
            <w:vAlign w:val="center"/>
            <w:hideMark/>
          </w:tcPr>
          <w:p w14:paraId="45A1A999" w14:textId="77777777" w:rsidR="00D5733E" w:rsidRPr="00DA12EC" w:rsidRDefault="00D5733E" w:rsidP="0081222A">
            <w:pPr>
              <w:jc w:val="center"/>
              <w:rPr>
                <w:sz w:val="24"/>
                <w:szCs w:val="24"/>
              </w:rPr>
            </w:pPr>
            <w:r w:rsidRPr="00DA12EC">
              <w:rPr>
                <w:sz w:val="24"/>
                <w:szCs w:val="24"/>
              </w:rPr>
              <w:t>127</w:t>
            </w:r>
          </w:p>
        </w:tc>
      </w:tr>
      <w:tr w:rsidR="00D5733E" w:rsidRPr="00DA12EC" w14:paraId="27656292" w14:textId="77777777" w:rsidTr="0081222A">
        <w:tc>
          <w:tcPr>
            <w:tcW w:w="767" w:type="dxa"/>
            <w:tcBorders>
              <w:top w:val="nil"/>
              <w:left w:val="single" w:sz="4" w:space="0" w:color="auto"/>
              <w:bottom w:val="single" w:sz="4" w:space="0" w:color="auto"/>
              <w:right w:val="single" w:sz="4" w:space="0" w:color="auto"/>
            </w:tcBorders>
            <w:shd w:val="clear" w:color="000000" w:fill="D9E1F2"/>
            <w:vAlign w:val="center"/>
            <w:hideMark/>
          </w:tcPr>
          <w:p w14:paraId="617BD25F" w14:textId="77777777" w:rsidR="00D5733E" w:rsidRPr="00DA12EC" w:rsidRDefault="00D5733E" w:rsidP="0081222A">
            <w:pPr>
              <w:jc w:val="center"/>
              <w:rPr>
                <w:b/>
                <w:bCs/>
                <w:color w:val="000000"/>
                <w:sz w:val="24"/>
                <w:szCs w:val="24"/>
              </w:rPr>
            </w:pPr>
            <w:r w:rsidRPr="00DA12EC">
              <w:rPr>
                <w:b/>
                <w:bCs/>
                <w:color w:val="000000"/>
                <w:sz w:val="24"/>
                <w:szCs w:val="24"/>
              </w:rPr>
              <w:t>5</w:t>
            </w:r>
          </w:p>
        </w:tc>
        <w:tc>
          <w:tcPr>
            <w:tcW w:w="3061" w:type="dxa"/>
            <w:tcBorders>
              <w:top w:val="nil"/>
              <w:left w:val="nil"/>
              <w:bottom w:val="single" w:sz="4" w:space="0" w:color="auto"/>
              <w:right w:val="single" w:sz="4" w:space="0" w:color="auto"/>
            </w:tcBorders>
            <w:shd w:val="clear" w:color="000000" w:fill="D9E1F2"/>
            <w:vAlign w:val="center"/>
            <w:hideMark/>
          </w:tcPr>
          <w:p w14:paraId="66427FD2" w14:textId="77777777" w:rsidR="00D5733E" w:rsidRPr="00DA12EC" w:rsidRDefault="00D5733E" w:rsidP="0081222A">
            <w:pPr>
              <w:jc w:val="center"/>
              <w:rPr>
                <w:b/>
                <w:bCs/>
                <w:color w:val="000000"/>
                <w:sz w:val="24"/>
                <w:szCs w:val="24"/>
              </w:rPr>
            </w:pPr>
            <w:r w:rsidRPr="00DA12EC">
              <w:rPr>
                <w:b/>
                <w:bCs/>
                <w:color w:val="000000"/>
                <w:sz w:val="24"/>
                <w:szCs w:val="24"/>
              </w:rPr>
              <w:t>Водоотведение</w:t>
            </w:r>
          </w:p>
        </w:tc>
        <w:tc>
          <w:tcPr>
            <w:tcW w:w="966" w:type="dxa"/>
            <w:tcBorders>
              <w:top w:val="nil"/>
              <w:left w:val="nil"/>
              <w:bottom w:val="single" w:sz="4" w:space="0" w:color="auto"/>
              <w:right w:val="single" w:sz="4" w:space="0" w:color="auto"/>
            </w:tcBorders>
            <w:shd w:val="clear" w:color="000000" w:fill="D9E1F2"/>
            <w:vAlign w:val="center"/>
            <w:hideMark/>
          </w:tcPr>
          <w:p w14:paraId="202E780D"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125" w:type="dxa"/>
            <w:tcBorders>
              <w:top w:val="nil"/>
              <w:left w:val="nil"/>
              <w:bottom w:val="single" w:sz="4" w:space="0" w:color="auto"/>
              <w:right w:val="single" w:sz="4" w:space="0" w:color="auto"/>
            </w:tcBorders>
            <w:shd w:val="clear" w:color="000000" w:fill="D9E1F2"/>
            <w:vAlign w:val="center"/>
            <w:hideMark/>
          </w:tcPr>
          <w:p w14:paraId="31C05F9E"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131" w:type="dxa"/>
            <w:tcBorders>
              <w:top w:val="nil"/>
              <w:left w:val="nil"/>
              <w:bottom w:val="single" w:sz="4" w:space="0" w:color="auto"/>
              <w:right w:val="single" w:sz="4" w:space="0" w:color="auto"/>
            </w:tcBorders>
            <w:shd w:val="clear" w:color="000000" w:fill="D9E1F2"/>
            <w:vAlign w:val="center"/>
            <w:hideMark/>
          </w:tcPr>
          <w:p w14:paraId="3C210285"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596A8527"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66830507"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4B64D1E8"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75D58E7D"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1CC8501E"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4BB6485E"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2B032434"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3290A181"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719097B2"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322" w:type="dxa"/>
            <w:tcBorders>
              <w:top w:val="nil"/>
              <w:left w:val="nil"/>
              <w:bottom w:val="single" w:sz="4" w:space="0" w:color="auto"/>
              <w:right w:val="single" w:sz="4" w:space="0" w:color="auto"/>
            </w:tcBorders>
            <w:shd w:val="clear" w:color="000000" w:fill="D9E1F2"/>
            <w:vAlign w:val="center"/>
            <w:hideMark/>
          </w:tcPr>
          <w:p w14:paraId="53186C97"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276" w:type="dxa"/>
            <w:tcBorders>
              <w:top w:val="nil"/>
              <w:left w:val="nil"/>
              <w:bottom w:val="single" w:sz="4" w:space="0" w:color="auto"/>
              <w:right w:val="single" w:sz="4" w:space="0" w:color="auto"/>
            </w:tcBorders>
            <w:shd w:val="clear" w:color="000000" w:fill="D9E1F2"/>
            <w:vAlign w:val="center"/>
            <w:hideMark/>
          </w:tcPr>
          <w:p w14:paraId="6B0AD078"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263" w:type="dxa"/>
            <w:tcBorders>
              <w:top w:val="nil"/>
              <w:left w:val="nil"/>
              <w:bottom w:val="single" w:sz="4" w:space="0" w:color="auto"/>
              <w:right w:val="single" w:sz="4" w:space="0" w:color="auto"/>
            </w:tcBorders>
            <w:shd w:val="clear" w:color="000000" w:fill="D9E1F2"/>
            <w:vAlign w:val="center"/>
            <w:hideMark/>
          </w:tcPr>
          <w:p w14:paraId="18EC6FDA"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170" w:type="dxa"/>
            <w:tcBorders>
              <w:top w:val="nil"/>
              <w:left w:val="nil"/>
              <w:bottom w:val="single" w:sz="4" w:space="0" w:color="auto"/>
              <w:right w:val="single" w:sz="4" w:space="0" w:color="auto"/>
            </w:tcBorders>
            <w:shd w:val="clear" w:color="000000" w:fill="D9E1F2"/>
            <w:vAlign w:val="center"/>
            <w:hideMark/>
          </w:tcPr>
          <w:p w14:paraId="418BB32B" w14:textId="77777777" w:rsidR="00D5733E" w:rsidRPr="00DA12EC" w:rsidRDefault="00D5733E" w:rsidP="0081222A">
            <w:pPr>
              <w:jc w:val="center"/>
              <w:rPr>
                <w:b/>
                <w:bCs/>
                <w:color w:val="FF0000"/>
                <w:sz w:val="24"/>
                <w:szCs w:val="24"/>
              </w:rPr>
            </w:pPr>
            <w:r w:rsidRPr="00DA12EC">
              <w:rPr>
                <w:b/>
                <w:bCs/>
                <w:color w:val="FF0000"/>
                <w:sz w:val="24"/>
                <w:szCs w:val="24"/>
              </w:rPr>
              <w:t> </w:t>
            </w:r>
          </w:p>
        </w:tc>
      </w:tr>
      <w:tr w:rsidR="00D5733E" w:rsidRPr="00DA12EC" w14:paraId="13E07E7E"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77834EBB" w14:textId="77777777" w:rsidR="00D5733E" w:rsidRPr="00DA12EC" w:rsidRDefault="00D5733E" w:rsidP="0081222A">
            <w:pPr>
              <w:jc w:val="center"/>
              <w:rPr>
                <w:b/>
                <w:bCs/>
                <w:color w:val="000000"/>
                <w:sz w:val="24"/>
                <w:szCs w:val="24"/>
              </w:rPr>
            </w:pPr>
            <w:r w:rsidRPr="00DA12EC">
              <w:rPr>
                <w:b/>
                <w:bCs/>
                <w:color w:val="000000"/>
                <w:sz w:val="24"/>
                <w:szCs w:val="24"/>
              </w:rPr>
              <w:t>5.1</w:t>
            </w:r>
          </w:p>
        </w:tc>
        <w:tc>
          <w:tcPr>
            <w:tcW w:w="3061" w:type="dxa"/>
            <w:tcBorders>
              <w:top w:val="nil"/>
              <w:left w:val="nil"/>
              <w:bottom w:val="single" w:sz="4" w:space="0" w:color="auto"/>
              <w:right w:val="single" w:sz="4" w:space="0" w:color="auto"/>
            </w:tcBorders>
            <w:shd w:val="clear" w:color="auto" w:fill="auto"/>
            <w:vAlign w:val="center"/>
            <w:hideMark/>
          </w:tcPr>
          <w:p w14:paraId="03705805" w14:textId="77777777" w:rsidR="00D5733E" w:rsidRPr="00DA12EC" w:rsidRDefault="00D5733E" w:rsidP="0081222A">
            <w:pPr>
              <w:rPr>
                <w:b/>
                <w:bCs/>
                <w:color w:val="000000"/>
                <w:sz w:val="24"/>
                <w:szCs w:val="24"/>
              </w:rPr>
            </w:pPr>
            <w:r w:rsidRPr="00DA12EC">
              <w:rPr>
                <w:b/>
                <w:bCs/>
                <w:color w:val="000000"/>
                <w:sz w:val="24"/>
                <w:szCs w:val="24"/>
              </w:rPr>
              <w:t>Принято сточных вод от потребителей, всего</w:t>
            </w:r>
          </w:p>
        </w:tc>
        <w:tc>
          <w:tcPr>
            <w:tcW w:w="966" w:type="dxa"/>
            <w:tcBorders>
              <w:top w:val="nil"/>
              <w:left w:val="nil"/>
              <w:bottom w:val="single" w:sz="4" w:space="0" w:color="auto"/>
              <w:right w:val="single" w:sz="4" w:space="0" w:color="auto"/>
            </w:tcBorders>
            <w:shd w:val="clear" w:color="auto" w:fill="auto"/>
            <w:vAlign w:val="center"/>
            <w:hideMark/>
          </w:tcPr>
          <w:p w14:paraId="07ED6381" w14:textId="77777777" w:rsidR="00D5733E" w:rsidRPr="00DA12EC" w:rsidRDefault="00D5733E" w:rsidP="0081222A">
            <w:pPr>
              <w:jc w:val="center"/>
              <w:rPr>
                <w:b/>
                <w:bCs/>
                <w:color w:val="000000"/>
                <w:sz w:val="24"/>
                <w:szCs w:val="24"/>
              </w:rPr>
            </w:pPr>
            <w:r w:rsidRPr="00DA12EC">
              <w:rPr>
                <w:b/>
                <w:bCs/>
                <w:color w:val="000000"/>
                <w:sz w:val="24"/>
                <w:szCs w:val="24"/>
              </w:rPr>
              <w:t>тыс. м³</w:t>
            </w:r>
          </w:p>
        </w:tc>
        <w:tc>
          <w:tcPr>
            <w:tcW w:w="1125" w:type="dxa"/>
            <w:tcBorders>
              <w:top w:val="nil"/>
              <w:left w:val="nil"/>
              <w:bottom w:val="single" w:sz="4" w:space="0" w:color="auto"/>
              <w:right w:val="single" w:sz="4" w:space="0" w:color="auto"/>
            </w:tcBorders>
            <w:shd w:val="clear" w:color="auto" w:fill="auto"/>
            <w:vAlign w:val="center"/>
            <w:hideMark/>
          </w:tcPr>
          <w:p w14:paraId="390EFB5E" w14:textId="77777777" w:rsidR="00D5733E" w:rsidRPr="00DA12EC" w:rsidRDefault="00D5733E" w:rsidP="0081222A">
            <w:pPr>
              <w:jc w:val="center"/>
              <w:rPr>
                <w:b/>
                <w:bCs/>
                <w:sz w:val="24"/>
                <w:szCs w:val="24"/>
              </w:rPr>
            </w:pPr>
            <w:r w:rsidRPr="00DA12EC">
              <w:rPr>
                <w:b/>
                <w:bCs/>
                <w:sz w:val="24"/>
                <w:szCs w:val="24"/>
              </w:rPr>
              <w:t>94,07</w:t>
            </w:r>
          </w:p>
        </w:tc>
        <w:tc>
          <w:tcPr>
            <w:tcW w:w="1131" w:type="dxa"/>
            <w:tcBorders>
              <w:top w:val="nil"/>
              <w:left w:val="nil"/>
              <w:bottom w:val="single" w:sz="4" w:space="0" w:color="auto"/>
              <w:right w:val="single" w:sz="4" w:space="0" w:color="auto"/>
            </w:tcBorders>
            <w:shd w:val="clear" w:color="auto" w:fill="auto"/>
            <w:vAlign w:val="center"/>
            <w:hideMark/>
          </w:tcPr>
          <w:p w14:paraId="0ECE2523" w14:textId="77777777" w:rsidR="00D5733E" w:rsidRPr="00DA12EC" w:rsidRDefault="00D5733E" w:rsidP="0081222A">
            <w:pPr>
              <w:jc w:val="center"/>
              <w:rPr>
                <w:b/>
                <w:bCs/>
                <w:sz w:val="24"/>
                <w:szCs w:val="24"/>
              </w:rPr>
            </w:pPr>
            <w:r w:rsidRPr="00DA12EC">
              <w:rPr>
                <w:b/>
                <w:bCs/>
                <w:sz w:val="24"/>
                <w:szCs w:val="24"/>
              </w:rPr>
              <w:t>77,69</w:t>
            </w:r>
          </w:p>
        </w:tc>
        <w:tc>
          <w:tcPr>
            <w:tcW w:w="1099" w:type="dxa"/>
            <w:tcBorders>
              <w:top w:val="nil"/>
              <w:left w:val="nil"/>
              <w:bottom w:val="single" w:sz="4" w:space="0" w:color="auto"/>
              <w:right w:val="single" w:sz="4" w:space="0" w:color="auto"/>
            </w:tcBorders>
            <w:shd w:val="clear" w:color="auto" w:fill="auto"/>
            <w:vAlign w:val="center"/>
            <w:hideMark/>
          </w:tcPr>
          <w:p w14:paraId="157356FB" w14:textId="77777777" w:rsidR="00D5733E" w:rsidRPr="00DA12EC" w:rsidRDefault="00D5733E" w:rsidP="0081222A">
            <w:pPr>
              <w:jc w:val="center"/>
              <w:rPr>
                <w:b/>
                <w:bCs/>
                <w:sz w:val="24"/>
                <w:szCs w:val="24"/>
              </w:rPr>
            </w:pPr>
            <w:r w:rsidRPr="00DA12EC">
              <w:rPr>
                <w:b/>
                <w:bCs/>
                <w:sz w:val="24"/>
                <w:szCs w:val="24"/>
              </w:rPr>
              <w:t>65,10</w:t>
            </w:r>
          </w:p>
        </w:tc>
        <w:tc>
          <w:tcPr>
            <w:tcW w:w="1099" w:type="dxa"/>
            <w:tcBorders>
              <w:top w:val="nil"/>
              <w:left w:val="nil"/>
              <w:bottom w:val="single" w:sz="4" w:space="0" w:color="auto"/>
              <w:right w:val="single" w:sz="4" w:space="0" w:color="auto"/>
            </w:tcBorders>
            <w:shd w:val="clear" w:color="auto" w:fill="auto"/>
            <w:vAlign w:val="center"/>
            <w:hideMark/>
          </w:tcPr>
          <w:p w14:paraId="04DC958F" w14:textId="77777777" w:rsidR="00D5733E" w:rsidRPr="00DA12EC" w:rsidRDefault="00D5733E" w:rsidP="0081222A">
            <w:pPr>
              <w:jc w:val="center"/>
              <w:rPr>
                <w:b/>
                <w:bCs/>
                <w:sz w:val="24"/>
                <w:szCs w:val="24"/>
              </w:rPr>
            </w:pPr>
            <w:r w:rsidRPr="00DA12EC">
              <w:rPr>
                <w:b/>
                <w:bCs/>
                <w:sz w:val="24"/>
                <w:szCs w:val="24"/>
              </w:rPr>
              <w:t>65,10</w:t>
            </w:r>
          </w:p>
        </w:tc>
        <w:tc>
          <w:tcPr>
            <w:tcW w:w="1099" w:type="dxa"/>
            <w:tcBorders>
              <w:top w:val="nil"/>
              <w:left w:val="nil"/>
              <w:bottom w:val="single" w:sz="4" w:space="0" w:color="auto"/>
              <w:right w:val="single" w:sz="4" w:space="0" w:color="auto"/>
            </w:tcBorders>
            <w:shd w:val="clear" w:color="auto" w:fill="auto"/>
            <w:vAlign w:val="center"/>
            <w:hideMark/>
          </w:tcPr>
          <w:p w14:paraId="1D622F2C" w14:textId="77777777" w:rsidR="00D5733E" w:rsidRPr="00DA12EC" w:rsidRDefault="00D5733E" w:rsidP="0081222A">
            <w:pPr>
              <w:jc w:val="center"/>
              <w:rPr>
                <w:b/>
                <w:bCs/>
                <w:sz w:val="24"/>
                <w:szCs w:val="24"/>
              </w:rPr>
            </w:pPr>
            <w:r w:rsidRPr="00DA12EC">
              <w:rPr>
                <w:b/>
                <w:bCs/>
                <w:sz w:val="24"/>
                <w:szCs w:val="24"/>
              </w:rPr>
              <w:t>65,10</w:t>
            </w:r>
          </w:p>
        </w:tc>
        <w:tc>
          <w:tcPr>
            <w:tcW w:w="1099" w:type="dxa"/>
            <w:tcBorders>
              <w:top w:val="nil"/>
              <w:left w:val="nil"/>
              <w:bottom w:val="single" w:sz="4" w:space="0" w:color="auto"/>
              <w:right w:val="single" w:sz="4" w:space="0" w:color="auto"/>
            </w:tcBorders>
            <w:shd w:val="clear" w:color="auto" w:fill="auto"/>
            <w:vAlign w:val="center"/>
            <w:hideMark/>
          </w:tcPr>
          <w:p w14:paraId="5AB86281" w14:textId="77777777" w:rsidR="00D5733E" w:rsidRPr="00DA12EC" w:rsidRDefault="00D5733E" w:rsidP="0081222A">
            <w:pPr>
              <w:jc w:val="center"/>
              <w:rPr>
                <w:b/>
                <w:bCs/>
                <w:sz w:val="24"/>
                <w:szCs w:val="24"/>
              </w:rPr>
            </w:pPr>
            <w:r w:rsidRPr="00DA12EC">
              <w:rPr>
                <w:b/>
                <w:bCs/>
                <w:sz w:val="24"/>
                <w:szCs w:val="24"/>
              </w:rPr>
              <w:t>456,65</w:t>
            </w:r>
          </w:p>
        </w:tc>
        <w:tc>
          <w:tcPr>
            <w:tcW w:w="1099" w:type="dxa"/>
            <w:tcBorders>
              <w:top w:val="nil"/>
              <w:left w:val="nil"/>
              <w:bottom w:val="single" w:sz="4" w:space="0" w:color="auto"/>
              <w:right w:val="single" w:sz="4" w:space="0" w:color="auto"/>
            </w:tcBorders>
            <w:shd w:val="clear" w:color="auto" w:fill="auto"/>
            <w:vAlign w:val="center"/>
            <w:hideMark/>
          </w:tcPr>
          <w:p w14:paraId="6EA7DF8E" w14:textId="77777777" w:rsidR="00D5733E" w:rsidRPr="00DA12EC" w:rsidRDefault="00D5733E" w:rsidP="0081222A">
            <w:pPr>
              <w:jc w:val="center"/>
              <w:rPr>
                <w:b/>
                <w:bCs/>
                <w:sz w:val="24"/>
                <w:szCs w:val="24"/>
              </w:rPr>
            </w:pPr>
            <w:r w:rsidRPr="00DA12EC">
              <w:rPr>
                <w:b/>
                <w:bCs/>
                <w:sz w:val="24"/>
                <w:szCs w:val="24"/>
              </w:rPr>
              <w:t>456,65</w:t>
            </w:r>
          </w:p>
        </w:tc>
        <w:tc>
          <w:tcPr>
            <w:tcW w:w="1099" w:type="dxa"/>
            <w:tcBorders>
              <w:top w:val="nil"/>
              <w:left w:val="nil"/>
              <w:bottom w:val="single" w:sz="4" w:space="0" w:color="auto"/>
              <w:right w:val="single" w:sz="4" w:space="0" w:color="auto"/>
            </w:tcBorders>
            <w:shd w:val="clear" w:color="auto" w:fill="auto"/>
            <w:vAlign w:val="center"/>
            <w:hideMark/>
          </w:tcPr>
          <w:p w14:paraId="39382B9E" w14:textId="77777777" w:rsidR="00D5733E" w:rsidRPr="00DA12EC" w:rsidRDefault="00D5733E" w:rsidP="0081222A">
            <w:pPr>
              <w:jc w:val="center"/>
              <w:rPr>
                <w:b/>
                <w:bCs/>
                <w:sz w:val="24"/>
                <w:szCs w:val="24"/>
              </w:rPr>
            </w:pPr>
            <w:r w:rsidRPr="00DA12EC">
              <w:rPr>
                <w:b/>
                <w:bCs/>
                <w:sz w:val="24"/>
                <w:szCs w:val="24"/>
              </w:rPr>
              <w:t>681,67</w:t>
            </w:r>
          </w:p>
        </w:tc>
        <w:tc>
          <w:tcPr>
            <w:tcW w:w="1099" w:type="dxa"/>
            <w:tcBorders>
              <w:top w:val="nil"/>
              <w:left w:val="nil"/>
              <w:bottom w:val="single" w:sz="4" w:space="0" w:color="auto"/>
              <w:right w:val="single" w:sz="4" w:space="0" w:color="auto"/>
            </w:tcBorders>
            <w:shd w:val="clear" w:color="auto" w:fill="auto"/>
            <w:vAlign w:val="center"/>
            <w:hideMark/>
          </w:tcPr>
          <w:p w14:paraId="3AEE2EEE" w14:textId="77777777" w:rsidR="00D5733E" w:rsidRPr="00DA12EC" w:rsidRDefault="00D5733E" w:rsidP="0081222A">
            <w:pPr>
              <w:jc w:val="center"/>
              <w:rPr>
                <w:b/>
                <w:bCs/>
                <w:sz w:val="24"/>
                <w:szCs w:val="24"/>
              </w:rPr>
            </w:pPr>
            <w:r w:rsidRPr="00DA12EC">
              <w:rPr>
                <w:b/>
                <w:bCs/>
                <w:sz w:val="24"/>
                <w:szCs w:val="24"/>
              </w:rPr>
              <w:t>908,32</w:t>
            </w:r>
          </w:p>
        </w:tc>
        <w:tc>
          <w:tcPr>
            <w:tcW w:w="1099" w:type="dxa"/>
            <w:tcBorders>
              <w:top w:val="nil"/>
              <w:left w:val="nil"/>
              <w:bottom w:val="single" w:sz="4" w:space="0" w:color="auto"/>
              <w:right w:val="single" w:sz="4" w:space="0" w:color="auto"/>
            </w:tcBorders>
            <w:shd w:val="clear" w:color="auto" w:fill="auto"/>
            <w:vAlign w:val="center"/>
            <w:hideMark/>
          </w:tcPr>
          <w:p w14:paraId="5E8B34D4" w14:textId="77777777" w:rsidR="00D5733E" w:rsidRPr="00DA12EC" w:rsidRDefault="00D5733E" w:rsidP="0081222A">
            <w:pPr>
              <w:jc w:val="center"/>
              <w:rPr>
                <w:b/>
                <w:bCs/>
                <w:sz w:val="24"/>
                <w:szCs w:val="24"/>
              </w:rPr>
            </w:pPr>
            <w:r w:rsidRPr="00DA12EC">
              <w:rPr>
                <w:b/>
                <w:bCs/>
                <w:sz w:val="24"/>
                <w:szCs w:val="24"/>
              </w:rPr>
              <w:t>941,71</w:t>
            </w:r>
          </w:p>
        </w:tc>
        <w:tc>
          <w:tcPr>
            <w:tcW w:w="1099" w:type="dxa"/>
            <w:tcBorders>
              <w:top w:val="nil"/>
              <w:left w:val="nil"/>
              <w:bottom w:val="single" w:sz="4" w:space="0" w:color="auto"/>
              <w:right w:val="single" w:sz="4" w:space="0" w:color="auto"/>
            </w:tcBorders>
            <w:shd w:val="clear" w:color="auto" w:fill="auto"/>
            <w:vAlign w:val="center"/>
            <w:hideMark/>
          </w:tcPr>
          <w:p w14:paraId="1D769716" w14:textId="77777777" w:rsidR="00D5733E" w:rsidRPr="00DA12EC" w:rsidRDefault="00D5733E" w:rsidP="0081222A">
            <w:pPr>
              <w:jc w:val="center"/>
              <w:rPr>
                <w:b/>
                <w:bCs/>
                <w:sz w:val="24"/>
                <w:szCs w:val="24"/>
              </w:rPr>
            </w:pPr>
            <w:r w:rsidRPr="00DA12EC">
              <w:rPr>
                <w:b/>
                <w:bCs/>
                <w:sz w:val="24"/>
                <w:szCs w:val="24"/>
              </w:rPr>
              <w:t>968,63</w:t>
            </w:r>
          </w:p>
        </w:tc>
        <w:tc>
          <w:tcPr>
            <w:tcW w:w="1322" w:type="dxa"/>
            <w:tcBorders>
              <w:top w:val="nil"/>
              <w:left w:val="nil"/>
              <w:bottom w:val="single" w:sz="4" w:space="0" w:color="auto"/>
              <w:right w:val="single" w:sz="4" w:space="0" w:color="auto"/>
            </w:tcBorders>
            <w:shd w:val="clear" w:color="auto" w:fill="auto"/>
            <w:noWrap/>
            <w:vAlign w:val="center"/>
            <w:hideMark/>
          </w:tcPr>
          <w:p w14:paraId="698EFA4F" w14:textId="77777777" w:rsidR="00D5733E" w:rsidRPr="00DA12EC" w:rsidRDefault="00D5733E" w:rsidP="0081222A">
            <w:pPr>
              <w:jc w:val="center"/>
              <w:rPr>
                <w:sz w:val="24"/>
                <w:szCs w:val="24"/>
              </w:rPr>
            </w:pPr>
            <w:r w:rsidRPr="00DA12EC">
              <w:rPr>
                <w:sz w:val="24"/>
                <w:szCs w:val="24"/>
              </w:rPr>
              <w:t>877</w:t>
            </w:r>
          </w:p>
        </w:tc>
        <w:tc>
          <w:tcPr>
            <w:tcW w:w="1276" w:type="dxa"/>
            <w:tcBorders>
              <w:top w:val="nil"/>
              <w:left w:val="nil"/>
              <w:bottom w:val="single" w:sz="4" w:space="0" w:color="auto"/>
              <w:right w:val="single" w:sz="4" w:space="0" w:color="auto"/>
            </w:tcBorders>
            <w:shd w:val="clear" w:color="auto" w:fill="auto"/>
            <w:noWrap/>
            <w:vAlign w:val="center"/>
            <w:hideMark/>
          </w:tcPr>
          <w:p w14:paraId="2D25A84E" w14:textId="77777777" w:rsidR="00D5733E" w:rsidRPr="00DA12EC" w:rsidRDefault="00D5733E" w:rsidP="0081222A">
            <w:pPr>
              <w:jc w:val="center"/>
              <w:rPr>
                <w:sz w:val="24"/>
                <w:szCs w:val="24"/>
              </w:rPr>
            </w:pPr>
            <w:r w:rsidRPr="00DA12EC">
              <w:rPr>
                <w:sz w:val="24"/>
                <w:szCs w:val="24"/>
              </w:rPr>
              <w:t>1 169</w:t>
            </w:r>
          </w:p>
        </w:tc>
        <w:tc>
          <w:tcPr>
            <w:tcW w:w="1263" w:type="dxa"/>
            <w:tcBorders>
              <w:top w:val="nil"/>
              <w:left w:val="nil"/>
              <w:bottom w:val="single" w:sz="4" w:space="0" w:color="auto"/>
              <w:right w:val="single" w:sz="4" w:space="0" w:color="auto"/>
            </w:tcBorders>
            <w:shd w:val="clear" w:color="auto" w:fill="auto"/>
            <w:noWrap/>
            <w:vAlign w:val="center"/>
            <w:hideMark/>
          </w:tcPr>
          <w:p w14:paraId="18B678A1" w14:textId="77777777" w:rsidR="00D5733E" w:rsidRPr="00DA12EC" w:rsidRDefault="00D5733E" w:rsidP="0081222A">
            <w:pPr>
              <w:jc w:val="center"/>
              <w:rPr>
                <w:sz w:val="24"/>
                <w:szCs w:val="24"/>
              </w:rPr>
            </w:pPr>
            <w:r w:rsidRPr="00DA12EC">
              <w:rPr>
                <w:sz w:val="24"/>
                <w:szCs w:val="24"/>
              </w:rPr>
              <w:t>1 212</w:t>
            </w:r>
          </w:p>
        </w:tc>
        <w:tc>
          <w:tcPr>
            <w:tcW w:w="1170" w:type="dxa"/>
            <w:tcBorders>
              <w:top w:val="nil"/>
              <w:left w:val="nil"/>
              <w:bottom w:val="single" w:sz="4" w:space="0" w:color="auto"/>
              <w:right w:val="single" w:sz="4" w:space="0" w:color="auto"/>
            </w:tcBorders>
            <w:shd w:val="clear" w:color="auto" w:fill="auto"/>
            <w:noWrap/>
            <w:vAlign w:val="center"/>
            <w:hideMark/>
          </w:tcPr>
          <w:p w14:paraId="2B3E661F" w14:textId="77777777" w:rsidR="00D5733E" w:rsidRPr="00DA12EC" w:rsidRDefault="00D5733E" w:rsidP="0081222A">
            <w:pPr>
              <w:jc w:val="center"/>
              <w:rPr>
                <w:sz w:val="24"/>
                <w:szCs w:val="24"/>
              </w:rPr>
            </w:pPr>
            <w:r w:rsidRPr="00DA12EC">
              <w:rPr>
                <w:sz w:val="24"/>
                <w:szCs w:val="24"/>
              </w:rPr>
              <w:t>1 247</w:t>
            </w:r>
          </w:p>
        </w:tc>
      </w:tr>
      <w:tr w:rsidR="00D5733E" w:rsidRPr="00DA12EC" w14:paraId="4C7316C8"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26616956" w14:textId="77777777" w:rsidR="00D5733E" w:rsidRPr="00DA12EC" w:rsidRDefault="00D5733E" w:rsidP="0081222A">
            <w:pPr>
              <w:jc w:val="center"/>
              <w:rPr>
                <w:color w:val="000000"/>
                <w:sz w:val="24"/>
                <w:szCs w:val="24"/>
              </w:rPr>
            </w:pPr>
            <w:r w:rsidRPr="00DA12EC">
              <w:rPr>
                <w:color w:val="000000"/>
                <w:sz w:val="24"/>
                <w:szCs w:val="24"/>
              </w:rPr>
              <w:t> </w:t>
            </w:r>
          </w:p>
        </w:tc>
        <w:tc>
          <w:tcPr>
            <w:tcW w:w="3061" w:type="dxa"/>
            <w:tcBorders>
              <w:top w:val="nil"/>
              <w:left w:val="nil"/>
              <w:bottom w:val="single" w:sz="4" w:space="0" w:color="auto"/>
              <w:right w:val="single" w:sz="4" w:space="0" w:color="auto"/>
            </w:tcBorders>
            <w:shd w:val="clear" w:color="auto" w:fill="auto"/>
            <w:vAlign w:val="center"/>
            <w:hideMark/>
          </w:tcPr>
          <w:p w14:paraId="0212DF9D" w14:textId="77777777" w:rsidR="00D5733E" w:rsidRPr="00DA12EC" w:rsidRDefault="00D5733E" w:rsidP="0081222A">
            <w:pPr>
              <w:rPr>
                <w:color w:val="000000"/>
                <w:sz w:val="24"/>
                <w:szCs w:val="24"/>
              </w:rPr>
            </w:pPr>
            <w:r w:rsidRPr="00DA12EC">
              <w:rPr>
                <w:color w:val="000000"/>
                <w:sz w:val="24"/>
                <w:szCs w:val="24"/>
              </w:rPr>
              <w:t>население</w:t>
            </w:r>
          </w:p>
        </w:tc>
        <w:tc>
          <w:tcPr>
            <w:tcW w:w="966" w:type="dxa"/>
            <w:tcBorders>
              <w:top w:val="nil"/>
              <w:left w:val="nil"/>
              <w:bottom w:val="single" w:sz="4" w:space="0" w:color="auto"/>
              <w:right w:val="single" w:sz="4" w:space="0" w:color="auto"/>
            </w:tcBorders>
            <w:shd w:val="clear" w:color="auto" w:fill="auto"/>
            <w:vAlign w:val="center"/>
            <w:hideMark/>
          </w:tcPr>
          <w:p w14:paraId="29193592" w14:textId="77777777" w:rsidR="00D5733E" w:rsidRPr="00DA12EC" w:rsidRDefault="00D5733E" w:rsidP="0081222A">
            <w:pPr>
              <w:jc w:val="center"/>
              <w:rPr>
                <w:color w:val="000000"/>
                <w:sz w:val="24"/>
                <w:szCs w:val="24"/>
              </w:rPr>
            </w:pPr>
            <w:r w:rsidRPr="00DA12EC">
              <w:rPr>
                <w:color w:val="000000"/>
                <w:sz w:val="24"/>
                <w:szCs w:val="24"/>
              </w:rPr>
              <w:t>тыс. м³</w:t>
            </w:r>
          </w:p>
        </w:tc>
        <w:tc>
          <w:tcPr>
            <w:tcW w:w="1125" w:type="dxa"/>
            <w:tcBorders>
              <w:top w:val="nil"/>
              <w:left w:val="nil"/>
              <w:bottom w:val="single" w:sz="4" w:space="0" w:color="auto"/>
              <w:right w:val="single" w:sz="4" w:space="0" w:color="auto"/>
            </w:tcBorders>
            <w:shd w:val="clear" w:color="auto" w:fill="auto"/>
            <w:vAlign w:val="center"/>
            <w:hideMark/>
          </w:tcPr>
          <w:p w14:paraId="4728E9F9" w14:textId="77777777" w:rsidR="00D5733E" w:rsidRPr="00DA12EC" w:rsidRDefault="00D5733E" w:rsidP="0081222A">
            <w:pPr>
              <w:jc w:val="center"/>
              <w:rPr>
                <w:sz w:val="24"/>
                <w:szCs w:val="24"/>
              </w:rPr>
            </w:pPr>
            <w:r w:rsidRPr="00DA12EC">
              <w:rPr>
                <w:sz w:val="24"/>
                <w:szCs w:val="24"/>
              </w:rPr>
              <w:t>78,00</w:t>
            </w:r>
          </w:p>
        </w:tc>
        <w:tc>
          <w:tcPr>
            <w:tcW w:w="1131" w:type="dxa"/>
            <w:tcBorders>
              <w:top w:val="nil"/>
              <w:left w:val="nil"/>
              <w:bottom w:val="single" w:sz="4" w:space="0" w:color="auto"/>
              <w:right w:val="single" w:sz="4" w:space="0" w:color="auto"/>
            </w:tcBorders>
            <w:shd w:val="clear" w:color="auto" w:fill="auto"/>
            <w:vAlign w:val="center"/>
            <w:hideMark/>
          </w:tcPr>
          <w:p w14:paraId="07A4CE53" w14:textId="77777777" w:rsidR="00D5733E" w:rsidRPr="00DA12EC" w:rsidRDefault="00D5733E" w:rsidP="0081222A">
            <w:pPr>
              <w:jc w:val="center"/>
              <w:rPr>
                <w:sz w:val="24"/>
                <w:szCs w:val="24"/>
              </w:rPr>
            </w:pPr>
            <w:r w:rsidRPr="00DA12EC">
              <w:rPr>
                <w:sz w:val="24"/>
                <w:szCs w:val="24"/>
              </w:rPr>
              <w:t>69,79</w:t>
            </w:r>
          </w:p>
        </w:tc>
        <w:tc>
          <w:tcPr>
            <w:tcW w:w="1099" w:type="dxa"/>
            <w:tcBorders>
              <w:top w:val="nil"/>
              <w:left w:val="nil"/>
              <w:bottom w:val="single" w:sz="4" w:space="0" w:color="auto"/>
              <w:right w:val="single" w:sz="4" w:space="0" w:color="auto"/>
            </w:tcBorders>
            <w:shd w:val="clear" w:color="auto" w:fill="auto"/>
            <w:vAlign w:val="center"/>
            <w:hideMark/>
          </w:tcPr>
          <w:p w14:paraId="588C09F6" w14:textId="77777777" w:rsidR="00D5733E" w:rsidRPr="00DA12EC" w:rsidRDefault="00D5733E" w:rsidP="0081222A">
            <w:pPr>
              <w:jc w:val="center"/>
              <w:rPr>
                <w:sz w:val="24"/>
                <w:szCs w:val="24"/>
              </w:rPr>
            </w:pPr>
            <w:r w:rsidRPr="00DA12EC">
              <w:rPr>
                <w:sz w:val="24"/>
                <w:szCs w:val="24"/>
              </w:rPr>
              <w:t>57,81</w:t>
            </w:r>
          </w:p>
        </w:tc>
        <w:tc>
          <w:tcPr>
            <w:tcW w:w="1099" w:type="dxa"/>
            <w:tcBorders>
              <w:top w:val="nil"/>
              <w:left w:val="nil"/>
              <w:bottom w:val="single" w:sz="4" w:space="0" w:color="auto"/>
              <w:right w:val="single" w:sz="4" w:space="0" w:color="auto"/>
            </w:tcBorders>
            <w:shd w:val="clear" w:color="auto" w:fill="auto"/>
            <w:vAlign w:val="center"/>
            <w:hideMark/>
          </w:tcPr>
          <w:p w14:paraId="0F670AF8" w14:textId="77777777" w:rsidR="00D5733E" w:rsidRPr="00DA12EC" w:rsidRDefault="00D5733E" w:rsidP="0081222A">
            <w:pPr>
              <w:jc w:val="center"/>
              <w:rPr>
                <w:sz w:val="24"/>
                <w:szCs w:val="24"/>
              </w:rPr>
            </w:pPr>
            <w:r w:rsidRPr="00DA12EC">
              <w:rPr>
                <w:sz w:val="24"/>
                <w:szCs w:val="24"/>
              </w:rPr>
              <w:t>57,81</w:t>
            </w:r>
          </w:p>
        </w:tc>
        <w:tc>
          <w:tcPr>
            <w:tcW w:w="1099" w:type="dxa"/>
            <w:tcBorders>
              <w:top w:val="nil"/>
              <w:left w:val="nil"/>
              <w:bottom w:val="single" w:sz="4" w:space="0" w:color="auto"/>
              <w:right w:val="single" w:sz="4" w:space="0" w:color="auto"/>
            </w:tcBorders>
            <w:shd w:val="clear" w:color="auto" w:fill="auto"/>
            <w:vAlign w:val="center"/>
            <w:hideMark/>
          </w:tcPr>
          <w:p w14:paraId="7F1C9572" w14:textId="77777777" w:rsidR="00D5733E" w:rsidRPr="00DA12EC" w:rsidRDefault="00D5733E" w:rsidP="0081222A">
            <w:pPr>
              <w:jc w:val="center"/>
              <w:rPr>
                <w:sz w:val="24"/>
                <w:szCs w:val="24"/>
              </w:rPr>
            </w:pPr>
            <w:r w:rsidRPr="00DA12EC">
              <w:rPr>
                <w:sz w:val="24"/>
                <w:szCs w:val="24"/>
              </w:rPr>
              <w:t>57,81</w:t>
            </w:r>
          </w:p>
        </w:tc>
        <w:tc>
          <w:tcPr>
            <w:tcW w:w="1099" w:type="dxa"/>
            <w:tcBorders>
              <w:top w:val="nil"/>
              <w:left w:val="nil"/>
              <w:bottom w:val="single" w:sz="4" w:space="0" w:color="auto"/>
              <w:right w:val="single" w:sz="4" w:space="0" w:color="auto"/>
            </w:tcBorders>
            <w:shd w:val="clear" w:color="auto" w:fill="auto"/>
            <w:vAlign w:val="center"/>
            <w:hideMark/>
          </w:tcPr>
          <w:p w14:paraId="069E2FF4" w14:textId="77777777" w:rsidR="00D5733E" w:rsidRPr="00DA12EC" w:rsidRDefault="00D5733E" w:rsidP="0081222A">
            <w:pPr>
              <w:jc w:val="center"/>
              <w:rPr>
                <w:sz w:val="24"/>
                <w:szCs w:val="24"/>
              </w:rPr>
            </w:pPr>
            <w:r w:rsidRPr="00DA12EC">
              <w:rPr>
                <w:sz w:val="24"/>
                <w:szCs w:val="24"/>
              </w:rPr>
              <w:t>294,19</w:t>
            </w:r>
          </w:p>
        </w:tc>
        <w:tc>
          <w:tcPr>
            <w:tcW w:w="1099" w:type="dxa"/>
            <w:tcBorders>
              <w:top w:val="nil"/>
              <w:left w:val="nil"/>
              <w:bottom w:val="single" w:sz="4" w:space="0" w:color="auto"/>
              <w:right w:val="single" w:sz="4" w:space="0" w:color="auto"/>
            </w:tcBorders>
            <w:shd w:val="clear" w:color="auto" w:fill="auto"/>
            <w:vAlign w:val="center"/>
            <w:hideMark/>
          </w:tcPr>
          <w:p w14:paraId="7DA248BA" w14:textId="77777777" w:rsidR="00D5733E" w:rsidRPr="00DA12EC" w:rsidRDefault="00D5733E" w:rsidP="0081222A">
            <w:pPr>
              <w:jc w:val="center"/>
              <w:rPr>
                <w:sz w:val="24"/>
                <w:szCs w:val="24"/>
              </w:rPr>
            </w:pPr>
            <w:r w:rsidRPr="00DA12EC">
              <w:rPr>
                <w:sz w:val="24"/>
                <w:szCs w:val="24"/>
              </w:rPr>
              <w:t>294,19</w:t>
            </w:r>
          </w:p>
        </w:tc>
        <w:tc>
          <w:tcPr>
            <w:tcW w:w="1099" w:type="dxa"/>
            <w:tcBorders>
              <w:top w:val="nil"/>
              <w:left w:val="nil"/>
              <w:bottom w:val="single" w:sz="4" w:space="0" w:color="auto"/>
              <w:right w:val="single" w:sz="4" w:space="0" w:color="auto"/>
            </w:tcBorders>
            <w:shd w:val="clear" w:color="auto" w:fill="auto"/>
            <w:vAlign w:val="center"/>
            <w:hideMark/>
          </w:tcPr>
          <w:p w14:paraId="55CD0466" w14:textId="77777777" w:rsidR="00D5733E" w:rsidRPr="00DA12EC" w:rsidRDefault="00D5733E" w:rsidP="0081222A">
            <w:pPr>
              <w:jc w:val="center"/>
              <w:rPr>
                <w:sz w:val="24"/>
                <w:szCs w:val="24"/>
              </w:rPr>
            </w:pPr>
            <w:r w:rsidRPr="00DA12EC">
              <w:rPr>
                <w:sz w:val="24"/>
                <w:szCs w:val="24"/>
              </w:rPr>
              <w:t>496,09</w:t>
            </w:r>
          </w:p>
        </w:tc>
        <w:tc>
          <w:tcPr>
            <w:tcW w:w="1099" w:type="dxa"/>
            <w:tcBorders>
              <w:top w:val="nil"/>
              <w:left w:val="nil"/>
              <w:bottom w:val="single" w:sz="4" w:space="0" w:color="auto"/>
              <w:right w:val="single" w:sz="4" w:space="0" w:color="auto"/>
            </w:tcBorders>
            <w:shd w:val="clear" w:color="auto" w:fill="auto"/>
            <w:vAlign w:val="center"/>
            <w:hideMark/>
          </w:tcPr>
          <w:p w14:paraId="352EAE92" w14:textId="77777777" w:rsidR="00D5733E" w:rsidRPr="00DA12EC" w:rsidRDefault="00D5733E" w:rsidP="0081222A">
            <w:pPr>
              <w:jc w:val="center"/>
              <w:rPr>
                <w:sz w:val="24"/>
                <w:szCs w:val="24"/>
              </w:rPr>
            </w:pPr>
            <w:r w:rsidRPr="00DA12EC">
              <w:rPr>
                <w:sz w:val="24"/>
                <w:szCs w:val="24"/>
              </w:rPr>
              <w:t>528,94</w:t>
            </w:r>
          </w:p>
        </w:tc>
        <w:tc>
          <w:tcPr>
            <w:tcW w:w="1099" w:type="dxa"/>
            <w:tcBorders>
              <w:top w:val="nil"/>
              <w:left w:val="nil"/>
              <w:bottom w:val="single" w:sz="4" w:space="0" w:color="auto"/>
              <w:right w:val="single" w:sz="4" w:space="0" w:color="auto"/>
            </w:tcBorders>
            <w:shd w:val="clear" w:color="auto" w:fill="auto"/>
            <w:vAlign w:val="center"/>
            <w:hideMark/>
          </w:tcPr>
          <w:p w14:paraId="5AEBF7FF" w14:textId="77777777" w:rsidR="00D5733E" w:rsidRPr="00DA12EC" w:rsidRDefault="00D5733E" w:rsidP="0081222A">
            <w:pPr>
              <w:jc w:val="center"/>
              <w:rPr>
                <w:sz w:val="24"/>
                <w:szCs w:val="24"/>
              </w:rPr>
            </w:pPr>
            <w:r w:rsidRPr="00DA12EC">
              <w:rPr>
                <w:sz w:val="24"/>
                <w:szCs w:val="24"/>
              </w:rPr>
              <w:t>509,03</w:t>
            </w:r>
          </w:p>
        </w:tc>
        <w:tc>
          <w:tcPr>
            <w:tcW w:w="1099" w:type="dxa"/>
            <w:tcBorders>
              <w:top w:val="nil"/>
              <w:left w:val="nil"/>
              <w:bottom w:val="single" w:sz="4" w:space="0" w:color="auto"/>
              <w:right w:val="single" w:sz="4" w:space="0" w:color="auto"/>
            </w:tcBorders>
            <w:shd w:val="clear" w:color="auto" w:fill="auto"/>
            <w:vAlign w:val="center"/>
            <w:hideMark/>
          </w:tcPr>
          <w:p w14:paraId="2995CD20" w14:textId="77777777" w:rsidR="00D5733E" w:rsidRPr="00DA12EC" w:rsidRDefault="00D5733E" w:rsidP="0081222A">
            <w:pPr>
              <w:jc w:val="center"/>
              <w:rPr>
                <w:sz w:val="24"/>
                <w:szCs w:val="24"/>
              </w:rPr>
            </w:pPr>
            <w:r w:rsidRPr="00DA12EC">
              <w:rPr>
                <w:sz w:val="24"/>
                <w:szCs w:val="24"/>
              </w:rPr>
              <w:t>493,10</w:t>
            </w:r>
          </w:p>
        </w:tc>
        <w:tc>
          <w:tcPr>
            <w:tcW w:w="1322" w:type="dxa"/>
            <w:tcBorders>
              <w:top w:val="nil"/>
              <w:left w:val="nil"/>
              <w:bottom w:val="single" w:sz="4" w:space="0" w:color="auto"/>
              <w:right w:val="single" w:sz="4" w:space="0" w:color="auto"/>
            </w:tcBorders>
            <w:shd w:val="clear" w:color="auto" w:fill="auto"/>
            <w:noWrap/>
            <w:vAlign w:val="center"/>
            <w:hideMark/>
          </w:tcPr>
          <w:p w14:paraId="72EB1625" w14:textId="77777777" w:rsidR="00D5733E" w:rsidRPr="00DA12EC" w:rsidRDefault="00D5733E" w:rsidP="0081222A">
            <w:pPr>
              <w:jc w:val="center"/>
              <w:rPr>
                <w:sz w:val="24"/>
                <w:szCs w:val="24"/>
              </w:rPr>
            </w:pPr>
            <w:r w:rsidRPr="00DA12EC">
              <w:rPr>
                <w:sz w:val="24"/>
                <w:szCs w:val="24"/>
              </w:rPr>
              <w:t>711</w:t>
            </w:r>
          </w:p>
        </w:tc>
        <w:tc>
          <w:tcPr>
            <w:tcW w:w="1276" w:type="dxa"/>
            <w:tcBorders>
              <w:top w:val="nil"/>
              <w:left w:val="nil"/>
              <w:bottom w:val="single" w:sz="4" w:space="0" w:color="auto"/>
              <w:right w:val="single" w:sz="4" w:space="0" w:color="auto"/>
            </w:tcBorders>
            <w:shd w:val="clear" w:color="auto" w:fill="auto"/>
            <w:noWrap/>
            <w:vAlign w:val="center"/>
            <w:hideMark/>
          </w:tcPr>
          <w:p w14:paraId="3FBD7B42" w14:textId="77777777" w:rsidR="00D5733E" w:rsidRPr="00DA12EC" w:rsidRDefault="00D5733E" w:rsidP="0081222A">
            <w:pPr>
              <w:jc w:val="center"/>
              <w:rPr>
                <w:sz w:val="24"/>
                <w:szCs w:val="24"/>
              </w:rPr>
            </w:pPr>
            <w:r w:rsidRPr="00DA12EC">
              <w:rPr>
                <w:sz w:val="24"/>
                <w:szCs w:val="24"/>
              </w:rPr>
              <w:t>758</w:t>
            </w:r>
          </w:p>
        </w:tc>
        <w:tc>
          <w:tcPr>
            <w:tcW w:w="1263" w:type="dxa"/>
            <w:tcBorders>
              <w:top w:val="nil"/>
              <w:left w:val="nil"/>
              <w:bottom w:val="single" w:sz="4" w:space="0" w:color="auto"/>
              <w:right w:val="single" w:sz="4" w:space="0" w:color="auto"/>
            </w:tcBorders>
            <w:shd w:val="clear" w:color="auto" w:fill="auto"/>
            <w:noWrap/>
            <w:vAlign w:val="center"/>
            <w:hideMark/>
          </w:tcPr>
          <w:p w14:paraId="632E6984" w14:textId="77777777" w:rsidR="00D5733E" w:rsidRPr="00DA12EC" w:rsidRDefault="00D5733E" w:rsidP="0081222A">
            <w:pPr>
              <w:jc w:val="center"/>
              <w:rPr>
                <w:sz w:val="24"/>
                <w:szCs w:val="24"/>
              </w:rPr>
            </w:pPr>
            <w:r w:rsidRPr="00DA12EC">
              <w:rPr>
                <w:sz w:val="24"/>
                <w:szCs w:val="24"/>
              </w:rPr>
              <w:t>729</w:t>
            </w:r>
          </w:p>
        </w:tc>
        <w:tc>
          <w:tcPr>
            <w:tcW w:w="1170" w:type="dxa"/>
            <w:tcBorders>
              <w:top w:val="nil"/>
              <w:left w:val="nil"/>
              <w:bottom w:val="single" w:sz="4" w:space="0" w:color="auto"/>
              <w:right w:val="single" w:sz="4" w:space="0" w:color="auto"/>
            </w:tcBorders>
            <w:shd w:val="clear" w:color="auto" w:fill="auto"/>
            <w:noWrap/>
            <w:vAlign w:val="center"/>
            <w:hideMark/>
          </w:tcPr>
          <w:p w14:paraId="0692E54B" w14:textId="77777777" w:rsidR="00D5733E" w:rsidRPr="00DA12EC" w:rsidRDefault="00D5733E" w:rsidP="0081222A">
            <w:pPr>
              <w:jc w:val="center"/>
              <w:rPr>
                <w:sz w:val="24"/>
                <w:szCs w:val="24"/>
              </w:rPr>
            </w:pPr>
            <w:r w:rsidRPr="00DA12EC">
              <w:rPr>
                <w:sz w:val="24"/>
                <w:szCs w:val="24"/>
              </w:rPr>
              <w:t>707</w:t>
            </w:r>
          </w:p>
        </w:tc>
      </w:tr>
      <w:tr w:rsidR="00D5733E" w:rsidRPr="00DA12EC" w14:paraId="40CE14B3"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763DDAC2" w14:textId="77777777" w:rsidR="00D5733E" w:rsidRPr="00DA12EC" w:rsidRDefault="00D5733E" w:rsidP="0081222A">
            <w:pPr>
              <w:jc w:val="center"/>
              <w:rPr>
                <w:color w:val="000000"/>
                <w:sz w:val="24"/>
                <w:szCs w:val="24"/>
              </w:rPr>
            </w:pPr>
            <w:r w:rsidRPr="00DA12EC">
              <w:rPr>
                <w:color w:val="000000"/>
                <w:sz w:val="24"/>
                <w:szCs w:val="24"/>
              </w:rPr>
              <w:t> </w:t>
            </w:r>
          </w:p>
        </w:tc>
        <w:tc>
          <w:tcPr>
            <w:tcW w:w="3061" w:type="dxa"/>
            <w:tcBorders>
              <w:top w:val="nil"/>
              <w:left w:val="nil"/>
              <w:bottom w:val="single" w:sz="4" w:space="0" w:color="auto"/>
              <w:right w:val="single" w:sz="4" w:space="0" w:color="auto"/>
            </w:tcBorders>
            <w:shd w:val="clear" w:color="auto" w:fill="auto"/>
            <w:vAlign w:val="center"/>
            <w:hideMark/>
          </w:tcPr>
          <w:p w14:paraId="3DFE3817" w14:textId="77777777" w:rsidR="00D5733E" w:rsidRPr="00DA12EC" w:rsidRDefault="00D5733E" w:rsidP="0081222A">
            <w:pPr>
              <w:rPr>
                <w:color w:val="000000"/>
                <w:sz w:val="24"/>
                <w:szCs w:val="24"/>
              </w:rPr>
            </w:pPr>
            <w:r w:rsidRPr="00DA12EC">
              <w:rPr>
                <w:color w:val="000000"/>
                <w:sz w:val="24"/>
                <w:szCs w:val="24"/>
              </w:rPr>
              <w:t>прочие потребители</w:t>
            </w:r>
          </w:p>
        </w:tc>
        <w:tc>
          <w:tcPr>
            <w:tcW w:w="966" w:type="dxa"/>
            <w:tcBorders>
              <w:top w:val="nil"/>
              <w:left w:val="nil"/>
              <w:bottom w:val="single" w:sz="4" w:space="0" w:color="auto"/>
              <w:right w:val="single" w:sz="4" w:space="0" w:color="auto"/>
            </w:tcBorders>
            <w:shd w:val="clear" w:color="auto" w:fill="auto"/>
            <w:vAlign w:val="center"/>
            <w:hideMark/>
          </w:tcPr>
          <w:p w14:paraId="5CBAAEAF" w14:textId="77777777" w:rsidR="00D5733E" w:rsidRPr="00DA12EC" w:rsidRDefault="00D5733E" w:rsidP="0081222A">
            <w:pPr>
              <w:jc w:val="center"/>
              <w:rPr>
                <w:color w:val="000000"/>
                <w:sz w:val="24"/>
                <w:szCs w:val="24"/>
              </w:rPr>
            </w:pPr>
            <w:r w:rsidRPr="00DA12EC">
              <w:rPr>
                <w:color w:val="000000"/>
                <w:sz w:val="24"/>
                <w:szCs w:val="24"/>
              </w:rPr>
              <w:t>тыс. м³</w:t>
            </w:r>
          </w:p>
        </w:tc>
        <w:tc>
          <w:tcPr>
            <w:tcW w:w="1125" w:type="dxa"/>
            <w:tcBorders>
              <w:top w:val="nil"/>
              <w:left w:val="nil"/>
              <w:bottom w:val="single" w:sz="4" w:space="0" w:color="auto"/>
              <w:right w:val="single" w:sz="4" w:space="0" w:color="auto"/>
            </w:tcBorders>
            <w:shd w:val="clear" w:color="auto" w:fill="auto"/>
            <w:vAlign w:val="center"/>
            <w:hideMark/>
          </w:tcPr>
          <w:p w14:paraId="00CC51BC" w14:textId="77777777" w:rsidR="00D5733E" w:rsidRPr="00DA12EC" w:rsidRDefault="00D5733E" w:rsidP="0081222A">
            <w:pPr>
              <w:jc w:val="center"/>
              <w:rPr>
                <w:sz w:val="24"/>
                <w:szCs w:val="24"/>
              </w:rPr>
            </w:pPr>
            <w:r w:rsidRPr="00DA12EC">
              <w:rPr>
                <w:sz w:val="24"/>
                <w:szCs w:val="24"/>
              </w:rPr>
              <w:t>16,07</w:t>
            </w:r>
          </w:p>
        </w:tc>
        <w:tc>
          <w:tcPr>
            <w:tcW w:w="1131" w:type="dxa"/>
            <w:tcBorders>
              <w:top w:val="nil"/>
              <w:left w:val="nil"/>
              <w:bottom w:val="single" w:sz="4" w:space="0" w:color="auto"/>
              <w:right w:val="single" w:sz="4" w:space="0" w:color="auto"/>
            </w:tcBorders>
            <w:shd w:val="clear" w:color="auto" w:fill="auto"/>
            <w:vAlign w:val="center"/>
            <w:hideMark/>
          </w:tcPr>
          <w:p w14:paraId="39684AD3" w14:textId="77777777" w:rsidR="00D5733E" w:rsidRPr="00DA12EC" w:rsidRDefault="00D5733E" w:rsidP="0081222A">
            <w:pPr>
              <w:jc w:val="center"/>
              <w:rPr>
                <w:sz w:val="24"/>
                <w:szCs w:val="24"/>
              </w:rPr>
            </w:pPr>
            <w:r w:rsidRPr="00DA12EC">
              <w:rPr>
                <w:sz w:val="24"/>
                <w:szCs w:val="24"/>
              </w:rPr>
              <w:t>7,90</w:t>
            </w:r>
          </w:p>
        </w:tc>
        <w:tc>
          <w:tcPr>
            <w:tcW w:w="1099" w:type="dxa"/>
            <w:tcBorders>
              <w:top w:val="nil"/>
              <w:left w:val="nil"/>
              <w:bottom w:val="single" w:sz="4" w:space="0" w:color="auto"/>
              <w:right w:val="single" w:sz="4" w:space="0" w:color="auto"/>
            </w:tcBorders>
            <w:shd w:val="clear" w:color="auto" w:fill="auto"/>
            <w:vAlign w:val="center"/>
            <w:hideMark/>
          </w:tcPr>
          <w:p w14:paraId="710B5CF6" w14:textId="77777777" w:rsidR="00D5733E" w:rsidRPr="00DA12EC" w:rsidRDefault="00D5733E" w:rsidP="0081222A">
            <w:pPr>
              <w:jc w:val="center"/>
              <w:rPr>
                <w:sz w:val="24"/>
                <w:szCs w:val="24"/>
              </w:rPr>
            </w:pPr>
            <w:r w:rsidRPr="00DA12EC">
              <w:rPr>
                <w:sz w:val="24"/>
                <w:szCs w:val="24"/>
              </w:rPr>
              <w:t>7,30</w:t>
            </w:r>
          </w:p>
        </w:tc>
        <w:tc>
          <w:tcPr>
            <w:tcW w:w="1099" w:type="dxa"/>
            <w:tcBorders>
              <w:top w:val="nil"/>
              <w:left w:val="nil"/>
              <w:bottom w:val="single" w:sz="4" w:space="0" w:color="auto"/>
              <w:right w:val="single" w:sz="4" w:space="0" w:color="auto"/>
            </w:tcBorders>
            <w:shd w:val="clear" w:color="auto" w:fill="auto"/>
            <w:vAlign w:val="center"/>
            <w:hideMark/>
          </w:tcPr>
          <w:p w14:paraId="5BFA4CA4" w14:textId="77777777" w:rsidR="00D5733E" w:rsidRPr="00DA12EC" w:rsidRDefault="00D5733E" w:rsidP="0081222A">
            <w:pPr>
              <w:jc w:val="center"/>
              <w:rPr>
                <w:sz w:val="24"/>
                <w:szCs w:val="24"/>
              </w:rPr>
            </w:pPr>
            <w:r w:rsidRPr="00DA12EC">
              <w:rPr>
                <w:sz w:val="24"/>
                <w:szCs w:val="24"/>
              </w:rPr>
              <w:t>7,30</w:t>
            </w:r>
          </w:p>
        </w:tc>
        <w:tc>
          <w:tcPr>
            <w:tcW w:w="1099" w:type="dxa"/>
            <w:tcBorders>
              <w:top w:val="nil"/>
              <w:left w:val="nil"/>
              <w:bottom w:val="single" w:sz="4" w:space="0" w:color="auto"/>
              <w:right w:val="single" w:sz="4" w:space="0" w:color="auto"/>
            </w:tcBorders>
            <w:shd w:val="clear" w:color="auto" w:fill="auto"/>
            <w:vAlign w:val="center"/>
            <w:hideMark/>
          </w:tcPr>
          <w:p w14:paraId="2C5B1269" w14:textId="77777777" w:rsidR="00D5733E" w:rsidRPr="00DA12EC" w:rsidRDefault="00D5733E" w:rsidP="0081222A">
            <w:pPr>
              <w:jc w:val="center"/>
              <w:rPr>
                <w:sz w:val="24"/>
                <w:szCs w:val="24"/>
              </w:rPr>
            </w:pPr>
            <w:r w:rsidRPr="00DA12EC">
              <w:rPr>
                <w:sz w:val="24"/>
                <w:szCs w:val="24"/>
              </w:rPr>
              <w:t>7,30</w:t>
            </w:r>
          </w:p>
        </w:tc>
        <w:tc>
          <w:tcPr>
            <w:tcW w:w="1099" w:type="dxa"/>
            <w:tcBorders>
              <w:top w:val="nil"/>
              <w:left w:val="nil"/>
              <w:bottom w:val="single" w:sz="4" w:space="0" w:color="auto"/>
              <w:right w:val="single" w:sz="4" w:space="0" w:color="auto"/>
            </w:tcBorders>
            <w:shd w:val="clear" w:color="auto" w:fill="auto"/>
            <w:vAlign w:val="center"/>
            <w:hideMark/>
          </w:tcPr>
          <w:p w14:paraId="3CDE1006" w14:textId="77777777" w:rsidR="00D5733E" w:rsidRPr="00DA12EC" w:rsidRDefault="00D5733E" w:rsidP="0081222A">
            <w:pPr>
              <w:jc w:val="center"/>
              <w:rPr>
                <w:sz w:val="24"/>
                <w:szCs w:val="24"/>
              </w:rPr>
            </w:pPr>
            <w:r w:rsidRPr="00DA12EC">
              <w:rPr>
                <w:sz w:val="24"/>
                <w:szCs w:val="24"/>
              </w:rPr>
              <w:t>162,46</w:t>
            </w:r>
          </w:p>
        </w:tc>
        <w:tc>
          <w:tcPr>
            <w:tcW w:w="1099" w:type="dxa"/>
            <w:tcBorders>
              <w:top w:val="nil"/>
              <w:left w:val="nil"/>
              <w:bottom w:val="single" w:sz="4" w:space="0" w:color="auto"/>
              <w:right w:val="single" w:sz="4" w:space="0" w:color="auto"/>
            </w:tcBorders>
            <w:shd w:val="clear" w:color="auto" w:fill="auto"/>
            <w:vAlign w:val="center"/>
            <w:hideMark/>
          </w:tcPr>
          <w:p w14:paraId="2E1993C4" w14:textId="77777777" w:rsidR="00D5733E" w:rsidRPr="00DA12EC" w:rsidRDefault="00D5733E" w:rsidP="0081222A">
            <w:pPr>
              <w:jc w:val="center"/>
              <w:rPr>
                <w:sz w:val="24"/>
                <w:szCs w:val="24"/>
              </w:rPr>
            </w:pPr>
            <w:r w:rsidRPr="00DA12EC">
              <w:rPr>
                <w:sz w:val="24"/>
                <w:szCs w:val="24"/>
              </w:rPr>
              <w:t>162,46</w:t>
            </w:r>
          </w:p>
        </w:tc>
        <w:tc>
          <w:tcPr>
            <w:tcW w:w="1099" w:type="dxa"/>
            <w:tcBorders>
              <w:top w:val="nil"/>
              <w:left w:val="nil"/>
              <w:bottom w:val="single" w:sz="4" w:space="0" w:color="auto"/>
              <w:right w:val="single" w:sz="4" w:space="0" w:color="auto"/>
            </w:tcBorders>
            <w:shd w:val="clear" w:color="auto" w:fill="auto"/>
            <w:vAlign w:val="center"/>
            <w:hideMark/>
          </w:tcPr>
          <w:p w14:paraId="26469B06" w14:textId="77777777" w:rsidR="00D5733E" w:rsidRPr="00DA12EC" w:rsidRDefault="00D5733E" w:rsidP="0081222A">
            <w:pPr>
              <w:jc w:val="center"/>
              <w:rPr>
                <w:sz w:val="24"/>
                <w:szCs w:val="24"/>
              </w:rPr>
            </w:pPr>
            <w:r w:rsidRPr="00DA12EC">
              <w:rPr>
                <w:sz w:val="24"/>
                <w:szCs w:val="24"/>
              </w:rPr>
              <w:t>185,58</w:t>
            </w:r>
          </w:p>
        </w:tc>
        <w:tc>
          <w:tcPr>
            <w:tcW w:w="1099" w:type="dxa"/>
            <w:tcBorders>
              <w:top w:val="nil"/>
              <w:left w:val="nil"/>
              <w:bottom w:val="single" w:sz="4" w:space="0" w:color="auto"/>
              <w:right w:val="single" w:sz="4" w:space="0" w:color="auto"/>
            </w:tcBorders>
            <w:shd w:val="clear" w:color="auto" w:fill="auto"/>
            <w:vAlign w:val="center"/>
            <w:hideMark/>
          </w:tcPr>
          <w:p w14:paraId="7DB60054" w14:textId="77777777" w:rsidR="00D5733E" w:rsidRPr="00DA12EC" w:rsidRDefault="00D5733E" w:rsidP="0081222A">
            <w:pPr>
              <w:jc w:val="center"/>
              <w:rPr>
                <w:sz w:val="24"/>
                <w:szCs w:val="24"/>
              </w:rPr>
            </w:pPr>
            <w:r w:rsidRPr="00DA12EC">
              <w:rPr>
                <w:sz w:val="24"/>
                <w:szCs w:val="24"/>
              </w:rPr>
              <w:t>379,38</w:t>
            </w:r>
          </w:p>
        </w:tc>
        <w:tc>
          <w:tcPr>
            <w:tcW w:w="1099" w:type="dxa"/>
            <w:tcBorders>
              <w:top w:val="nil"/>
              <w:left w:val="nil"/>
              <w:bottom w:val="single" w:sz="4" w:space="0" w:color="auto"/>
              <w:right w:val="single" w:sz="4" w:space="0" w:color="auto"/>
            </w:tcBorders>
            <w:shd w:val="clear" w:color="auto" w:fill="auto"/>
            <w:vAlign w:val="center"/>
            <w:hideMark/>
          </w:tcPr>
          <w:p w14:paraId="4A379DD6" w14:textId="77777777" w:rsidR="00D5733E" w:rsidRPr="00DA12EC" w:rsidRDefault="00D5733E" w:rsidP="0081222A">
            <w:pPr>
              <w:jc w:val="center"/>
              <w:rPr>
                <w:sz w:val="24"/>
                <w:szCs w:val="24"/>
              </w:rPr>
            </w:pPr>
            <w:r w:rsidRPr="00DA12EC">
              <w:rPr>
                <w:sz w:val="24"/>
                <w:szCs w:val="24"/>
              </w:rPr>
              <w:t>432,68</w:t>
            </w:r>
          </w:p>
        </w:tc>
        <w:tc>
          <w:tcPr>
            <w:tcW w:w="1099" w:type="dxa"/>
            <w:tcBorders>
              <w:top w:val="nil"/>
              <w:left w:val="nil"/>
              <w:bottom w:val="single" w:sz="4" w:space="0" w:color="auto"/>
              <w:right w:val="single" w:sz="4" w:space="0" w:color="auto"/>
            </w:tcBorders>
            <w:shd w:val="clear" w:color="auto" w:fill="auto"/>
            <w:vAlign w:val="center"/>
            <w:hideMark/>
          </w:tcPr>
          <w:p w14:paraId="52AEF661" w14:textId="77777777" w:rsidR="00D5733E" w:rsidRPr="00DA12EC" w:rsidRDefault="00D5733E" w:rsidP="0081222A">
            <w:pPr>
              <w:jc w:val="center"/>
              <w:rPr>
                <w:sz w:val="24"/>
                <w:szCs w:val="24"/>
              </w:rPr>
            </w:pPr>
            <w:r w:rsidRPr="00DA12EC">
              <w:rPr>
                <w:sz w:val="24"/>
                <w:szCs w:val="24"/>
              </w:rPr>
              <w:t>475,53</w:t>
            </w:r>
          </w:p>
        </w:tc>
        <w:tc>
          <w:tcPr>
            <w:tcW w:w="1322" w:type="dxa"/>
            <w:tcBorders>
              <w:top w:val="nil"/>
              <w:left w:val="nil"/>
              <w:bottom w:val="single" w:sz="4" w:space="0" w:color="auto"/>
              <w:right w:val="single" w:sz="4" w:space="0" w:color="auto"/>
            </w:tcBorders>
            <w:shd w:val="clear" w:color="auto" w:fill="auto"/>
            <w:noWrap/>
            <w:vAlign w:val="center"/>
            <w:hideMark/>
          </w:tcPr>
          <w:p w14:paraId="1D2EC6B3" w14:textId="77777777" w:rsidR="00D5733E" w:rsidRPr="00DA12EC" w:rsidRDefault="00D5733E" w:rsidP="0081222A">
            <w:pPr>
              <w:jc w:val="center"/>
              <w:rPr>
                <w:sz w:val="24"/>
                <w:szCs w:val="24"/>
              </w:rPr>
            </w:pPr>
            <w:r w:rsidRPr="00DA12EC">
              <w:rPr>
                <w:sz w:val="24"/>
                <w:szCs w:val="24"/>
              </w:rPr>
              <w:t>2 349</w:t>
            </w:r>
          </w:p>
        </w:tc>
        <w:tc>
          <w:tcPr>
            <w:tcW w:w="1276" w:type="dxa"/>
            <w:tcBorders>
              <w:top w:val="nil"/>
              <w:left w:val="nil"/>
              <w:bottom w:val="single" w:sz="4" w:space="0" w:color="auto"/>
              <w:right w:val="single" w:sz="4" w:space="0" w:color="auto"/>
            </w:tcBorders>
            <w:shd w:val="clear" w:color="auto" w:fill="auto"/>
            <w:noWrap/>
            <w:vAlign w:val="center"/>
            <w:hideMark/>
          </w:tcPr>
          <w:p w14:paraId="2689843D" w14:textId="77777777" w:rsidR="00D5733E" w:rsidRPr="00DA12EC" w:rsidRDefault="00D5733E" w:rsidP="0081222A">
            <w:pPr>
              <w:jc w:val="center"/>
              <w:rPr>
                <w:sz w:val="24"/>
                <w:szCs w:val="24"/>
              </w:rPr>
            </w:pPr>
            <w:r w:rsidRPr="00DA12EC">
              <w:rPr>
                <w:sz w:val="24"/>
                <w:szCs w:val="24"/>
              </w:rPr>
              <w:t>4 802</w:t>
            </w:r>
          </w:p>
        </w:tc>
        <w:tc>
          <w:tcPr>
            <w:tcW w:w="1263" w:type="dxa"/>
            <w:tcBorders>
              <w:top w:val="nil"/>
              <w:left w:val="nil"/>
              <w:bottom w:val="single" w:sz="4" w:space="0" w:color="auto"/>
              <w:right w:val="single" w:sz="4" w:space="0" w:color="auto"/>
            </w:tcBorders>
            <w:shd w:val="clear" w:color="auto" w:fill="auto"/>
            <w:noWrap/>
            <w:vAlign w:val="center"/>
            <w:hideMark/>
          </w:tcPr>
          <w:p w14:paraId="04A2EF61" w14:textId="77777777" w:rsidR="00D5733E" w:rsidRPr="00DA12EC" w:rsidRDefault="00D5733E" w:rsidP="0081222A">
            <w:pPr>
              <w:jc w:val="center"/>
              <w:rPr>
                <w:sz w:val="24"/>
                <w:szCs w:val="24"/>
              </w:rPr>
            </w:pPr>
            <w:r w:rsidRPr="00DA12EC">
              <w:rPr>
                <w:sz w:val="24"/>
                <w:szCs w:val="24"/>
              </w:rPr>
              <w:t>5 476</w:t>
            </w:r>
          </w:p>
        </w:tc>
        <w:tc>
          <w:tcPr>
            <w:tcW w:w="1170" w:type="dxa"/>
            <w:tcBorders>
              <w:top w:val="nil"/>
              <w:left w:val="nil"/>
              <w:bottom w:val="single" w:sz="4" w:space="0" w:color="auto"/>
              <w:right w:val="single" w:sz="4" w:space="0" w:color="auto"/>
            </w:tcBorders>
            <w:shd w:val="clear" w:color="auto" w:fill="auto"/>
            <w:noWrap/>
            <w:vAlign w:val="center"/>
            <w:hideMark/>
          </w:tcPr>
          <w:p w14:paraId="79C62032" w14:textId="77777777" w:rsidR="00D5733E" w:rsidRPr="00DA12EC" w:rsidRDefault="00D5733E" w:rsidP="0081222A">
            <w:pPr>
              <w:jc w:val="center"/>
              <w:rPr>
                <w:sz w:val="24"/>
                <w:szCs w:val="24"/>
              </w:rPr>
            </w:pPr>
            <w:r w:rsidRPr="00DA12EC">
              <w:rPr>
                <w:sz w:val="24"/>
                <w:szCs w:val="24"/>
              </w:rPr>
              <w:t>6 019</w:t>
            </w:r>
          </w:p>
        </w:tc>
      </w:tr>
      <w:tr w:rsidR="00D5733E" w:rsidRPr="00DA12EC" w14:paraId="01C46F91"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3CFCFEA7" w14:textId="77777777" w:rsidR="00D5733E" w:rsidRPr="00DA12EC" w:rsidRDefault="00D5733E" w:rsidP="0081222A">
            <w:pPr>
              <w:jc w:val="center"/>
              <w:rPr>
                <w:b/>
                <w:bCs/>
                <w:color w:val="000000"/>
                <w:sz w:val="24"/>
                <w:szCs w:val="24"/>
              </w:rPr>
            </w:pPr>
            <w:r w:rsidRPr="00DA12EC">
              <w:rPr>
                <w:b/>
                <w:bCs/>
                <w:color w:val="000000"/>
                <w:sz w:val="24"/>
                <w:szCs w:val="24"/>
              </w:rPr>
              <w:t>5.2</w:t>
            </w:r>
          </w:p>
        </w:tc>
        <w:tc>
          <w:tcPr>
            <w:tcW w:w="3061" w:type="dxa"/>
            <w:tcBorders>
              <w:top w:val="nil"/>
              <w:left w:val="nil"/>
              <w:bottom w:val="single" w:sz="4" w:space="0" w:color="auto"/>
              <w:right w:val="single" w:sz="4" w:space="0" w:color="auto"/>
            </w:tcBorders>
            <w:shd w:val="clear" w:color="auto" w:fill="auto"/>
            <w:vAlign w:val="center"/>
            <w:hideMark/>
          </w:tcPr>
          <w:p w14:paraId="50C22E86" w14:textId="77777777" w:rsidR="00D5733E" w:rsidRPr="00DA12EC" w:rsidRDefault="00D5733E" w:rsidP="0081222A">
            <w:pPr>
              <w:rPr>
                <w:b/>
                <w:bCs/>
                <w:color w:val="000000"/>
                <w:sz w:val="24"/>
                <w:szCs w:val="24"/>
              </w:rPr>
            </w:pPr>
            <w:r w:rsidRPr="00DA12EC">
              <w:rPr>
                <w:b/>
                <w:bCs/>
                <w:color w:val="000000"/>
                <w:sz w:val="24"/>
                <w:szCs w:val="24"/>
              </w:rPr>
              <w:t>Суточный объем отведения сточных вод (максимальный), всего</w:t>
            </w:r>
          </w:p>
        </w:tc>
        <w:tc>
          <w:tcPr>
            <w:tcW w:w="966" w:type="dxa"/>
            <w:tcBorders>
              <w:top w:val="nil"/>
              <w:left w:val="nil"/>
              <w:bottom w:val="single" w:sz="4" w:space="0" w:color="auto"/>
              <w:right w:val="single" w:sz="4" w:space="0" w:color="auto"/>
            </w:tcBorders>
            <w:shd w:val="clear" w:color="auto" w:fill="auto"/>
            <w:vAlign w:val="center"/>
            <w:hideMark/>
          </w:tcPr>
          <w:p w14:paraId="447FAD10" w14:textId="77777777" w:rsidR="00D5733E" w:rsidRPr="00DA12EC" w:rsidRDefault="00D5733E" w:rsidP="0081222A">
            <w:pPr>
              <w:jc w:val="center"/>
              <w:rPr>
                <w:b/>
                <w:bCs/>
                <w:color w:val="000000"/>
                <w:sz w:val="24"/>
                <w:szCs w:val="24"/>
              </w:rPr>
            </w:pPr>
            <w:r w:rsidRPr="00DA12EC">
              <w:rPr>
                <w:b/>
                <w:bCs/>
                <w:color w:val="000000"/>
                <w:sz w:val="24"/>
                <w:szCs w:val="24"/>
              </w:rPr>
              <w:t>тыс. м³/сут.</w:t>
            </w:r>
          </w:p>
        </w:tc>
        <w:tc>
          <w:tcPr>
            <w:tcW w:w="1125" w:type="dxa"/>
            <w:tcBorders>
              <w:top w:val="nil"/>
              <w:left w:val="nil"/>
              <w:bottom w:val="single" w:sz="4" w:space="0" w:color="auto"/>
              <w:right w:val="single" w:sz="4" w:space="0" w:color="auto"/>
            </w:tcBorders>
            <w:shd w:val="clear" w:color="auto" w:fill="auto"/>
            <w:vAlign w:val="center"/>
            <w:hideMark/>
          </w:tcPr>
          <w:p w14:paraId="711F053E" w14:textId="77777777" w:rsidR="00D5733E" w:rsidRPr="00DA12EC" w:rsidRDefault="00D5733E" w:rsidP="0081222A">
            <w:pPr>
              <w:jc w:val="center"/>
              <w:rPr>
                <w:b/>
                <w:bCs/>
                <w:sz w:val="24"/>
                <w:szCs w:val="24"/>
              </w:rPr>
            </w:pPr>
            <w:r w:rsidRPr="00DA12EC">
              <w:rPr>
                <w:b/>
                <w:bCs/>
                <w:sz w:val="24"/>
                <w:szCs w:val="24"/>
              </w:rPr>
              <w:t>0,31</w:t>
            </w:r>
          </w:p>
        </w:tc>
        <w:tc>
          <w:tcPr>
            <w:tcW w:w="1131" w:type="dxa"/>
            <w:tcBorders>
              <w:top w:val="nil"/>
              <w:left w:val="nil"/>
              <w:bottom w:val="single" w:sz="4" w:space="0" w:color="auto"/>
              <w:right w:val="single" w:sz="4" w:space="0" w:color="auto"/>
            </w:tcBorders>
            <w:shd w:val="clear" w:color="auto" w:fill="auto"/>
            <w:vAlign w:val="center"/>
            <w:hideMark/>
          </w:tcPr>
          <w:p w14:paraId="4E1911D6" w14:textId="77777777" w:rsidR="00D5733E" w:rsidRPr="00DA12EC" w:rsidRDefault="00D5733E" w:rsidP="0081222A">
            <w:pPr>
              <w:jc w:val="center"/>
              <w:rPr>
                <w:b/>
                <w:bCs/>
                <w:sz w:val="24"/>
                <w:szCs w:val="24"/>
              </w:rPr>
            </w:pPr>
            <w:r w:rsidRPr="00DA12EC">
              <w:rPr>
                <w:b/>
                <w:bCs/>
                <w:sz w:val="24"/>
                <w:szCs w:val="24"/>
              </w:rPr>
              <w:t>0,26</w:t>
            </w:r>
          </w:p>
        </w:tc>
        <w:tc>
          <w:tcPr>
            <w:tcW w:w="1099" w:type="dxa"/>
            <w:tcBorders>
              <w:top w:val="nil"/>
              <w:left w:val="nil"/>
              <w:bottom w:val="single" w:sz="4" w:space="0" w:color="auto"/>
              <w:right w:val="single" w:sz="4" w:space="0" w:color="auto"/>
            </w:tcBorders>
            <w:shd w:val="clear" w:color="auto" w:fill="auto"/>
            <w:vAlign w:val="center"/>
            <w:hideMark/>
          </w:tcPr>
          <w:p w14:paraId="32CE1164" w14:textId="77777777" w:rsidR="00D5733E" w:rsidRPr="00DA12EC" w:rsidRDefault="00D5733E" w:rsidP="0081222A">
            <w:pPr>
              <w:jc w:val="center"/>
              <w:rPr>
                <w:b/>
                <w:bCs/>
                <w:sz w:val="24"/>
                <w:szCs w:val="24"/>
              </w:rPr>
            </w:pPr>
            <w:r w:rsidRPr="00DA12EC">
              <w:rPr>
                <w:b/>
                <w:bCs/>
                <w:sz w:val="24"/>
                <w:szCs w:val="24"/>
              </w:rPr>
              <w:t>0,21</w:t>
            </w:r>
          </w:p>
        </w:tc>
        <w:tc>
          <w:tcPr>
            <w:tcW w:w="1099" w:type="dxa"/>
            <w:tcBorders>
              <w:top w:val="nil"/>
              <w:left w:val="nil"/>
              <w:bottom w:val="single" w:sz="4" w:space="0" w:color="auto"/>
              <w:right w:val="single" w:sz="4" w:space="0" w:color="auto"/>
            </w:tcBorders>
            <w:shd w:val="clear" w:color="auto" w:fill="auto"/>
            <w:vAlign w:val="center"/>
            <w:hideMark/>
          </w:tcPr>
          <w:p w14:paraId="267DEA38" w14:textId="77777777" w:rsidR="00D5733E" w:rsidRPr="00DA12EC" w:rsidRDefault="00D5733E" w:rsidP="0081222A">
            <w:pPr>
              <w:jc w:val="center"/>
              <w:rPr>
                <w:b/>
                <w:bCs/>
                <w:sz w:val="24"/>
                <w:szCs w:val="24"/>
              </w:rPr>
            </w:pPr>
            <w:r w:rsidRPr="00DA12EC">
              <w:rPr>
                <w:b/>
                <w:bCs/>
                <w:sz w:val="24"/>
                <w:szCs w:val="24"/>
              </w:rPr>
              <w:t>0,21</w:t>
            </w:r>
          </w:p>
        </w:tc>
        <w:tc>
          <w:tcPr>
            <w:tcW w:w="1099" w:type="dxa"/>
            <w:tcBorders>
              <w:top w:val="nil"/>
              <w:left w:val="nil"/>
              <w:bottom w:val="single" w:sz="4" w:space="0" w:color="auto"/>
              <w:right w:val="single" w:sz="4" w:space="0" w:color="auto"/>
            </w:tcBorders>
            <w:shd w:val="clear" w:color="auto" w:fill="auto"/>
            <w:vAlign w:val="center"/>
            <w:hideMark/>
          </w:tcPr>
          <w:p w14:paraId="478F255C" w14:textId="77777777" w:rsidR="00D5733E" w:rsidRPr="00DA12EC" w:rsidRDefault="00D5733E" w:rsidP="0081222A">
            <w:pPr>
              <w:jc w:val="center"/>
              <w:rPr>
                <w:b/>
                <w:bCs/>
                <w:sz w:val="24"/>
                <w:szCs w:val="24"/>
              </w:rPr>
            </w:pPr>
            <w:r w:rsidRPr="00DA12EC">
              <w:rPr>
                <w:b/>
                <w:bCs/>
                <w:sz w:val="24"/>
                <w:szCs w:val="24"/>
              </w:rPr>
              <w:t>0,21</w:t>
            </w:r>
          </w:p>
        </w:tc>
        <w:tc>
          <w:tcPr>
            <w:tcW w:w="1099" w:type="dxa"/>
            <w:tcBorders>
              <w:top w:val="nil"/>
              <w:left w:val="nil"/>
              <w:bottom w:val="single" w:sz="4" w:space="0" w:color="auto"/>
              <w:right w:val="single" w:sz="4" w:space="0" w:color="auto"/>
            </w:tcBorders>
            <w:shd w:val="clear" w:color="auto" w:fill="auto"/>
            <w:vAlign w:val="center"/>
            <w:hideMark/>
          </w:tcPr>
          <w:p w14:paraId="59990B0B" w14:textId="77777777" w:rsidR="00D5733E" w:rsidRPr="00DA12EC" w:rsidRDefault="00D5733E" w:rsidP="0081222A">
            <w:pPr>
              <w:jc w:val="center"/>
              <w:rPr>
                <w:b/>
                <w:bCs/>
                <w:sz w:val="24"/>
                <w:szCs w:val="24"/>
              </w:rPr>
            </w:pPr>
            <w:r w:rsidRPr="00DA12EC">
              <w:rPr>
                <w:b/>
                <w:bCs/>
                <w:sz w:val="24"/>
                <w:szCs w:val="24"/>
              </w:rPr>
              <w:t>1,50</w:t>
            </w:r>
          </w:p>
        </w:tc>
        <w:tc>
          <w:tcPr>
            <w:tcW w:w="1099" w:type="dxa"/>
            <w:tcBorders>
              <w:top w:val="nil"/>
              <w:left w:val="nil"/>
              <w:bottom w:val="single" w:sz="4" w:space="0" w:color="auto"/>
              <w:right w:val="single" w:sz="4" w:space="0" w:color="auto"/>
            </w:tcBorders>
            <w:shd w:val="clear" w:color="auto" w:fill="auto"/>
            <w:vAlign w:val="center"/>
            <w:hideMark/>
          </w:tcPr>
          <w:p w14:paraId="5F498FEB" w14:textId="77777777" w:rsidR="00D5733E" w:rsidRPr="00DA12EC" w:rsidRDefault="00D5733E" w:rsidP="0081222A">
            <w:pPr>
              <w:jc w:val="center"/>
              <w:rPr>
                <w:b/>
                <w:bCs/>
                <w:sz w:val="24"/>
                <w:szCs w:val="24"/>
              </w:rPr>
            </w:pPr>
            <w:r w:rsidRPr="00DA12EC">
              <w:rPr>
                <w:b/>
                <w:bCs/>
                <w:sz w:val="24"/>
                <w:szCs w:val="24"/>
              </w:rPr>
              <w:t>1,50</w:t>
            </w:r>
          </w:p>
        </w:tc>
        <w:tc>
          <w:tcPr>
            <w:tcW w:w="1099" w:type="dxa"/>
            <w:tcBorders>
              <w:top w:val="nil"/>
              <w:left w:val="nil"/>
              <w:bottom w:val="single" w:sz="4" w:space="0" w:color="auto"/>
              <w:right w:val="single" w:sz="4" w:space="0" w:color="auto"/>
            </w:tcBorders>
            <w:shd w:val="clear" w:color="auto" w:fill="auto"/>
            <w:vAlign w:val="center"/>
            <w:hideMark/>
          </w:tcPr>
          <w:p w14:paraId="24230BEE" w14:textId="77777777" w:rsidR="00D5733E" w:rsidRPr="00DA12EC" w:rsidRDefault="00D5733E" w:rsidP="0081222A">
            <w:pPr>
              <w:jc w:val="center"/>
              <w:rPr>
                <w:b/>
                <w:bCs/>
                <w:sz w:val="24"/>
                <w:szCs w:val="24"/>
              </w:rPr>
            </w:pPr>
            <w:r w:rsidRPr="00DA12EC">
              <w:rPr>
                <w:b/>
                <w:bCs/>
                <w:sz w:val="24"/>
                <w:szCs w:val="24"/>
              </w:rPr>
              <w:t>2,24</w:t>
            </w:r>
          </w:p>
        </w:tc>
        <w:tc>
          <w:tcPr>
            <w:tcW w:w="1099" w:type="dxa"/>
            <w:tcBorders>
              <w:top w:val="nil"/>
              <w:left w:val="nil"/>
              <w:bottom w:val="single" w:sz="4" w:space="0" w:color="auto"/>
              <w:right w:val="single" w:sz="4" w:space="0" w:color="auto"/>
            </w:tcBorders>
            <w:shd w:val="clear" w:color="auto" w:fill="auto"/>
            <w:vAlign w:val="center"/>
            <w:hideMark/>
          </w:tcPr>
          <w:p w14:paraId="6F8D6FF7" w14:textId="77777777" w:rsidR="00D5733E" w:rsidRPr="00DA12EC" w:rsidRDefault="00D5733E" w:rsidP="0081222A">
            <w:pPr>
              <w:jc w:val="center"/>
              <w:rPr>
                <w:b/>
                <w:bCs/>
                <w:sz w:val="24"/>
                <w:szCs w:val="24"/>
              </w:rPr>
            </w:pPr>
            <w:r w:rsidRPr="00DA12EC">
              <w:rPr>
                <w:b/>
                <w:bCs/>
                <w:sz w:val="24"/>
                <w:szCs w:val="24"/>
              </w:rPr>
              <w:t>2,99</w:t>
            </w:r>
          </w:p>
        </w:tc>
        <w:tc>
          <w:tcPr>
            <w:tcW w:w="1099" w:type="dxa"/>
            <w:tcBorders>
              <w:top w:val="nil"/>
              <w:left w:val="nil"/>
              <w:bottom w:val="single" w:sz="4" w:space="0" w:color="auto"/>
              <w:right w:val="single" w:sz="4" w:space="0" w:color="auto"/>
            </w:tcBorders>
            <w:shd w:val="clear" w:color="auto" w:fill="auto"/>
            <w:vAlign w:val="center"/>
            <w:hideMark/>
          </w:tcPr>
          <w:p w14:paraId="200D5403" w14:textId="77777777" w:rsidR="00D5733E" w:rsidRPr="00DA12EC" w:rsidRDefault="00D5733E" w:rsidP="0081222A">
            <w:pPr>
              <w:jc w:val="center"/>
              <w:rPr>
                <w:b/>
                <w:bCs/>
                <w:sz w:val="24"/>
                <w:szCs w:val="24"/>
              </w:rPr>
            </w:pPr>
            <w:r w:rsidRPr="00DA12EC">
              <w:rPr>
                <w:b/>
                <w:bCs/>
                <w:sz w:val="24"/>
                <w:szCs w:val="24"/>
              </w:rPr>
              <w:t>3,10</w:t>
            </w:r>
          </w:p>
        </w:tc>
        <w:tc>
          <w:tcPr>
            <w:tcW w:w="1099" w:type="dxa"/>
            <w:tcBorders>
              <w:top w:val="nil"/>
              <w:left w:val="nil"/>
              <w:bottom w:val="single" w:sz="4" w:space="0" w:color="auto"/>
              <w:right w:val="single" w:sz="4" w:space="0" w:color="auto"/>
            </w:tcBorders>
            <w:shd w:val="clear" w:color="auto" w:fill="auto"/>
            <w:vAlign w:val="center"/>
            <w:hideMark/>
          </w:tcPr>
          <w:p w14:paraId="3A5CC58A" w14:textId="77777777" w:rsidR="00D5733E" w:rsidRPr="00DA12EC" w:rsidRDefault="00D5733E" w:rsidP="0081222A">
            <w:pPr>
              <w:jc w:val="center"/>
              <w:rPr>
                <w:b/>
                <w:bCs/>
                <w:sz w:val="24"/>
                <w:szCs w:val="24"/>
              </w:rPr>
            </w:pPr>
            <w:r w:rsidRPr="00DA12EC">
              <w:rPr>
                <w:b/>
                <w:bCs/>
                <w:sz w:val="24"/>
                <w:szCs w:val="24"/>
              </w:rPr>
              <w:t>3,18</w:t>
            </w:r>
          </w:p>
        </w:tc>
        <w:tc>
          <w:tcPr>
            <w:tcW w:w="1322" w:type="dxa"/>
            <w:tcBorders>
              <w:top w:val="nil"/>
              <w:left w:val="nil"/>
              <w:bottom w:val="single" w:sz="4" w:space="0" w:color="auto"/>
              <w:right w:val="single" w:sz="4" w:space="0" w:color="auto"/>
            </w:tcBorders>
            <w:shd w:val="clear" w:color="auto" w:fill="auto"/>
            <w:noWrap/>
            <w:vAlign w:val="center"/>
            <w:hideMark/>
          </w:tcPr>
          <w:p w14:paraId="14131FCB" w14:textId="77777777" w:rsidR="00D5733E" w:rsidRPr="00DA12EC" w:rsidRDefault="00D5733E" w:rsidP="0081222A">
            <w:pPr>
              <w:jc w:val="center"/>
              <w:rPr>
                <w:sz w:val="24"/>
                <w:szCs w:val="24"/>
              </w:rPr>
            </w:pPr>
            <w:r w:rsidRPr="00DA12EC">
              <w:rPr>
                <w:sz w:val="24"/>
                <w:szCs w:val="24"/>
              </w:rPr>
              <w:t>877</w:t>
            </w:r>
          </w:p>
        </w:tc>
        <w:tc>
          <w:tcPr>
            <w:tcW w:w="1276" w:type="dxa"/>
            <w:tcBorders>
              <w:top w:val="nil"/>
              <w:left w:val="nil"/>
              <w:bottom w:val="single" w:sz="4" w:space="0" w:color="auto"/>
              <w:right w:val="single" w:sz="4" w:space="0" w:color="auto"/>
            </w:tcBorders>
            <w:shd w:val="clear" w:color="auto" w:fill="auto"/>
            <w:noWrap/>
            <w:vAlign w:val="center"/>
            <w:hideMark/>
          </w:tcPr>
          <w:p w14:paraId="3CB76E5C" w14:textId="77777777" w:rsidR="00D5733E" w:rsidRPr="00DA12EC" w:rsidRDefault="00D5733E" w:rsidP="0081222A">
            <w:pPr>
              <w:jc w:val="center"/>
              <w:rPr>
                <w:sz w:val="24"/>
                <w:szCs w:val="24"/>
              </w:rPr>
            </w:pPr>
            <w:r w:rsidRPr="00DA12EC">
              <w:rPr>
                <w:sz w:val="24"/>
                <w:szCs w:val="24"/>
              </w:rPr>
              <w:t>1 169</w:t>
            </w:r>
          </w:p>
        </w:tc>
        <w:tc>
          <w:tcPr>
            <w:tcW w:w="1263" w:type="dxa"/>
            <w:tcBorders>
              <w:top w:val="nil"/>
              <w:left w:val="nil"/>
              <w:bottom w:val="single" w:sz="4" w:space="0" w:color="auto"/>
              <w:right w:val="single" w:sz="4" w:space="0" w:color="auto"/>
            </w:tcBorders>
            <w:shd w:val="clear" w:color="auto" w:fill="auto"/>
            <w:noWrap/>
            <w:vAlign w:val="center"/>
            <w:hideMark/>
          </w:tcPr>
          <w:p w14:paraId="6411A16D" w14:textId="77777777" w:rsidR="00D5733E" w:rsidRPr="00DA12EC" w:rsidRDefault="00D5733E" w:rsidP="0081222A">
            <w:pPr>
              <w:jc w:val="center"/>
              <w:rPr>
                <w:sz w:val="24"/>
                <w:szCs w:val="24"/>
              </w:rPr>
            </w:pPr>
            <w:r w:rsidRPr="00DA12EC">
              <w:rPr>
                <w:sz w:val="24"/>
                <w:szCs w:val="24"/>
              </w:rPr>
              <w:t>1 212</w:t>
            </w:r>
          </w:p>
        </w:tc>
        <w:tc>
          <w:tcPr>
            <w:tcW w:w="1170" w:type="dxa"/>
            <w:tcBorders>
              <w:top w:val="nil"/>
              <w:left w:val="nil"/>
              <w:bottom w:val="single" w:sz="4" w:space="0" w:color="auto"/>
              <w:right w:val="single" w:sz="4" w:space="0" w:color="auto"/>
            </w:tcBorders>
            <w:shd w:val="clear" w:color="auto" w:fill="auto"/>
            <w:noWrap/>
            <w:vAlign w:val="center"/>
            <w:hideMark/>
          </w:tcPr>
          <w:p w14:paraId="136AC2EB" w14:textId="77777777" w:rsidR="00D5733E" w:rsidRPr="00DA12EC" w:rsidRDefault="00D5733E" w:rsidP="0081222A">
            <w:pPr>
              <w:jc w:val="center"/>
              <w:rPr>
                <w:sz w:val="24"/>
                <w:szCs w:val="24"/>
              </w:rPr>
            </w:pPr>
            <w:r w:rsidRPr="00DA12EC">
              <w:rPr>
                <w:sz w:val="24"/>
                <w:szCs w:val="24"/>
              </w:rPr>
              <w:t>1 247</w:t>
            </w:r>
          </w:p>
        </w:tc>
      </w:tr>
      <w:tr w:rsidR="00D5733E" w:rsidRPr="00DA12EC" w14:paraId="4FF8C5E0"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67F8B802" w14:textId="77777777" w:rsidR="00D5733E" w:rsidRPr="00DA12EC" w:rsidRDefault="00D5733E" w:rsidP="0081222A">
            <w:pPr>
              <w:jc w:val="center"/>
              <w:rPr>
                <w:color w:val="000000"/>
                <w:sz w:val="24"/>
                <w:szCs w:val="24"/>
              </w:rPr>
            </w:pPr>
            <w:r w:rsidRPr="00DA12EC">
              <w:rPr>
                <w:color w:val="000000"/>
                <w:sz w:val="24"/>
                <w:szCs w:val="24"/>
              </w:rPr>
              <w:t> </w:t>
            </w:r>
          </w:p>
        </w:tc>
        <w:tc>
          <w:tcPr>
            <w:tcW w:w="3061" w:type="dxa"/>
            <w:tcBorders>
              <w:top w:val="nil"/>
              <w:left w:val="nil"/>
              <w:bottom w:val="single" w:sz="4" w:space="0" w:color="auto"/>
              <w:right w:val="single" w:sz="4" w:space="0" w:color="auto"/>
            </w:tcBorders>
            <w:shd w:val="clear" w:color="auto" w:fill="auto"/>
            <w:vAlign w:val="center"/>
            <w:hideMark/>
          </w:tcPr>
          <w:p w14:paraId="4BB8169F" w14:textId="77777777" w:rsidR="00D5733E" w:rsidRPr="00DA12EC" w:rsidRDefault="00D5733E" w:rsidP="0081222A">
            <w:pPr>
              <w:rPr>
                <w:color w:val="000000"/>
                <w:sz w:val="24"/>
                <w:szCs w:val="24"/>
              </w:rPr>
            </w:pPr>
            <w:r w:rsidRPr="00DA12EC">
              <w:rPr>
                <w:color w:val="000000"/>
                <w:sz w:val="24"/>
                <w:szCs w:val="24"/>
              </w:rPr>
              <w:t>население</w:t>
            </w:r>
          </w:p>
        </w:tc>
        <w:tc>
          <w:tcPr>
            <w:tcW w:w="966" w:type="dxa"/>
            <w:tcBorders>
              <w:top w:val="nil"/>
              <w:left w:val="nil"/>
              <w:bottom w:val="single" w:sz="4" w:space="0" w:color="auto"/>
              <w:right w:val="single" w:sz="4" w:space="0" w:color="auto"/>
            </w:tcBorders>
            <w:shd w:val="clear" w:color="auto" w:fill="auto"/>
            <w:vAlign w:val="center"/>
            <w:hideMark/>
          </w:tcPr>
          <w:p w14:paraId="70489FD6" w14:textId="77777777" w:rsidR="00D5733E" w:rsidRPr="00DA12EC" w:rsidRDefault="00D5733E" w:rsidP="0081222A">
            <w:pPr>
              <w:jc w:val="center"/>
              <w:rPr>
                <w:color w:val="000000"/>
                <w:sz w:val="24"/>
                <w:szCs w:val="24"/>
              </w:rPr>
            </w:pPr>
            <w:r w:rsidRPr="00DA12EC">
              <w:rPr>
                <w:color w:val="000000"/>
                <w:sz w:val="24"/>
                <w:szCs w:val="24"/>
              </w:rPr>
              <w:t>тыс. м³</w:t>
            </w:r>
          </w:p>
        </w:tc>
        <w:tc>
          <w:tcPr>
            <w:tcW w:w="1125" w:type="dxa"/>
            <w:tcBorders>
              <w:top w:val="nil"/>
              <w:left w:val="nil"/>
              <w:bottom w:val="single" w:sz="4" w:space="0" w:color="auto"/>
              <w:right w:val="single" w:sz="4" w:space="0" w:color="auto"/>
            </w:tcBorders>
            <w:shd w:val="clear" w:color="auto" w:fill="auto"/>
            <w:vAlign w:val="center"/>
            <w:hideMark/>
          </w:tcPr>
          <w:p w14:paraId="2D28B8EC" w14:textId="77777777" w:rsidR="00D5733E" w:rsidRPr="00DA12EC" w:rsidRDefault="00D5733E" w:rsidP="0081222A">
            <w:pPr>
              <w:jc w:val="center"/>
              <w:rPr>
                <w:sz w:val="24"/>
                <w:szCs w:val="24"/>
              </w:rPr>
            </w:pPr>
            <w:r w:rsidRPr="00DA12EC">
              <w:rPr>
                <w:sz w:val="24"/>
                <w:szCs w:val="24"/>
              </w:rPr>
              <w:t>0,26</w:t>
            </w:r>
          </w:p>
        </w:tc>
        <w:tc>
          <w:tcPr>
            <w:tcW w:w="1131" w:type="dxa"/>
            <w:tcBorders>
              <w:top w:val="nil"/>
              <w:left w:val="nil"/>
              <w:bottom w:val="single" w:sz="4" w:space="0" w:color="auto"/>
              <w:right w:val="single" w:sz="4" w:space="0" w:color="auto"/>
            </w:tcBorders>
            <w:shd w:val="clear" w:color="auto" w:fill="auto"/>
            <w:vAlign w:val="center"/>
            <w:hideMark/>
          </w:tcPr>
          <w:p w14:paraId="0E4B0A08" w14:textId="77777777" w:rsidR="00D5733E" w:rsidRPr="00DA12EC" w:rsidRDefault="00D5733E" w:rsidP="0081222A">
            <w:pPr>
              <w:jc w:val="center"/>
              <w:rPr>
                <w:sz w:val="24"/>
                <w:szCs w:val="24"/>
              </w:rPr>
            </w:pPr>
            <w:r w:rsidRPr="00DA12EC">
              <w:rPr>
                <w:sz w:val="24"/>
                <w:szCs w:val="24"/>
              </w:rPr>
              <w:t>0,23</w:t>
            </w:r>
          </w:p>
        </w:tc>
        <w:tc>
          <w:tcPr>
            <w:tcW w:w="1099" w:type="dxa"/>
            <w:tcBorders>
              <w:top w:val="nil"/>
              <w:left w:val="nil"/>
              <w:bottom w:val="single" w:sz="4" w:space="0" w:color="auto"/>
              <w:right w:val="single" w:sz="4" w:space="0" w:color="auto"/>
            </w:tcBorders>
            <w:shd w:val="clear" w:color="auto" w:fill="auto"/>
            <w:vAlign w:val="center"/>
            <w:hideMark/>
          </w:tcPr>
          <w:p w14:paraId="6FCC95A4" w14:textId="77777777" w:rsidR="00D5733E" w:rsidRPr="00DA12EC" w:rsidRDefault="00D5733E" w:rsidP="0081222A">
            <w:pPr>
              <w:jc w:val="center"/>
              <w:rPr>
                <w:sz w:val="24"/>
                <w:szCs w:val="24"/>
              </w:rPr>
            </w:pPr>
            <w:r w:rsidRPr="00DA12EC">
              <w:rPr>
                <w:sz w:val="24"/>
                <w:szCs w:val="24"/>
              </w:rPr>
              <w:t>0,19</w:t>
            </w:r>
          </w:p>
        </w:tc>
        <w:tc>
          <w:tcPr>
            <w:tcW w:w="1099" w:type="dxa"/>
            <w:tcBorders>
              <w:top w:val="nil"/>
              <w:left w:val="nil"/>
              <w:bottom w:val="single" w:sz="4" w:space="0" w:color="auto"/>
              <w:right w:val="single" w:sz="4" w:space="0" w:color="auto"/>
            </w:tcBorders>
            <w:shd w:val="clear" w:color="auto" w:fill="auto"/>
            <w:vAlign w:val="center"/>
            <w:hideMark/>
          </w:tcPr>
          <w:p w14:paraId="1695B263" w14:textId="77777777" w:rsidR="00D5733E" w:rsidRPr="00DA12EC" w:rsidRDefault="00D5733E" w:rsidP="0081222A">
            <w:pPr>
              <w:jc w:val="center"/>
              <w:rPr>
                <w:sz w:val="24"/>
                <w:szCs w:val="24"/>
              </w:rPr>
            </w:pPr>
            <w:r w:rsidRPr="00DA12EC">
              <w:rPr>
                <w:sz w:val="24"/>
                <w:szCs w:val="24"/>
              </w:rPr>
              <w:t>0,19</w:t>
            </w:r>
          </w:p>
        </w:tc>
        <w:tc>
          <w:tcPr>
            <w:tcW w:w="1099" w:type="dxa"/>
            <w:tcBorders>
              <w:top w:val="nil"/>
              <w:left w:val="nil"/>
              <w:bottom w:val="single" w:sz="4" w:space="0" w:color="auto"/>
              <w:right w:val="single" w:sz="4" w:space="0" w:color="auto"/>
            </w:tcBorders>
            <w:shd w:val="clear" w:color="auto" w:fill="auto"/>
            <w:vAlign w:val="center"/>
            <w:hideMark/>
          </w:tcPr>
          <w:p w14:paraId="07E9328C" w14:textId="77777777" w:rsidR="00D5733E" w:rsidRPr="00DA12EC" w:rsidRDefault="00D5733E" w:rsidP="0081222A">
            <w:pPr>
              <w:jc w:val="center"/>
              <w:rPr>
                <w:sz w:val="24"/>
                <w:szCs w:val="24"/>
              </w:rPr>
            </w:pPr>
            <w:r w:rsidRPr="00DA12EC">
              <w:rPr>
                <w:sz w:val="24"/>
                <w:szCs w:val="24"/>
              </w:rPr>
              <w:t>0,19</w:t>
            </w:r>
          </w:p>
        </w:tc>
        <w:tc>
          <w:tcPr>
            <w:tcW w:w="1099" w:type="dxa"/>
            <w:tcBorders>
              <w:top w:val="nil"/>
              <w:left w:val="nil"/>
              <w:bottom w:val="single" w:sz="4" w:space="0" w:color="auto"/>
              <w:right w:val="single" w:sz="4" w:space="0" w:color="auto"/>
            </w:tcBorders>
            <w:shd w:val="clear" w:color="auto" w:fill="auto"/>
            <w:vAlign w:val="center"/>
            <w:hideMark/>
          </w:tcPr>
          <w:p w14:paraId="1844C947" w14:textId="77777777" w:rsidR="00D5733E" w:rsidRPr="00DA12EC" w:rsidRDefault="00D5733E" w:rsidP="0081222A">
            <w:pPr>
              <w:jc w:val="center"/>
              <w:rPr>
                <w:sz w:val="24"/>
                <w:szCs w:val="24"/>
              </w:rPr>
            </w:pPr>
            <w:r w:rsidRPr="00DA12EC">
              <w:rPr>
                <w:sz w:val="24"/>
                <w:szCs w:val="24"/>
              </w:rPr>
              <w:t>0,97</w:t>
            </w:r>
          </w:p>
        </w:tc>
        <w:tc>
          <w:tcPr>
            <w:tcW w:w="1099" w:type="dxa"/>
            <w:tcBorders>
              <w:top w:val="nil"/>
              <w:left w:val="nil"/>
              <w:bottom w:val="single" w:sz="4" w:space="0" w:color="auto"/>
              <w:right w:val="single" w:sz="4" w:space="0" w:color="auto"/>
            </w:tcBorders>
            <w:shd w:val="clear" w:color="auto" w:fill="auto"/>
            <w:vAlign w:val="center"/>
            <w:hideMark/>
          </w:tcPr>
          <w:p w14:paraId="21EA66E9" w14:textId="77777777" w:rsidR="00D5733E" w:rsidRPr="00DA12EC" w:rsidRDefault="00D5733E" w:rsidP="0081222A">
            <w:pPr>
              <w:jc w:val="center"/>
              <w:rPr>
                <w:sz w:val="24"/>
                <w:szCs w:val="24"/>
              </w:rPr>
            </w:pPr>
            <w:r w:rsidRPr="00DA12EC">
              <w:rPr>
                <w:sz w:val="24"/>
                <w:szCs w:val="24"/>
              </w:rPr>
              <w:t>0,97</w:t>
            </w:r>
          </w:p>
        </w:tc>
        <w:tc>
          <w:tcPr>
            <w:tcW w:w="1099" w:type="dxa"/>
            <w:tcBorders>
              <w:top w:val="nil"/>
              <w:left w:val="nil"/>
              <w:bottom w:val="single" w:sz="4" w:space="0" w:color="auto"/>
              <w:right w:val="single" w:sz="4" w:space="0" w:color="auto"/>
            </w:tcBorders>
            <w:shd w:val="clear" w:color="auto" w:fill="auto"/>
            <w:vAlign w:val="center"/>
            <w:hideMark/>
          </w:tcPr>
          <w:p w14:paraId="387AC260" w14:textId="77777777" w:rsidR="00D5733E" w:rsidRPr="00DA12EC" w:rsidRDefault="00D5733E" w:rsidP="0081222A">
            <w:pPr>
              <w:jc w:val="center"/>
              <w:rPr>
                <w:sz w:val="24"/>
                <w:szCs w:val="24"/>
              </w:rPr>
            </w:pPr>
            <w:r w:rsidRPr="00DA12EC">
              <w:rPr>
                <w:sz w:val="24"/>
                <w:szCs w:val="24"/>
              </w:rPr>
              <w:t>1,63</w:t>
            </w:r>
          </w:p>
        </w:tc>
        <w:tc>
          <w:tcPr>
            <w:tcW w:w="1099" w:type="dxa"/>
            <w:tcBorders>
              <w:top w:val="nil"/>
              <w:left w:val="nil"/>
              <w:bottom w:val="single" w:sz="4" w:space="0" w:color="auto"/>
              <w:right w:val="single" w:sz="4" w:space="0" w:color="auto"/>
            </w:tcBorders>
            <w:shd w:val="clear" w:color="auto" w:fill="auto"/>
            <w:vAlign w:val="center"/>
            <w:hideMark/>
          </w:tcPr>
          <w:p w14:paraId="587FAC86" w14:textId="77777777" w:rsidR="00D5733E" w:rsidRPr="00DA12EC" w:rsidRDefault="00D5733E" w:rsidP="0081222A">
            <w:pPr>
              <w:jc w:val="center"/>
              <w:rPr>
                <w:sz w:val="24"/>
                <w:szCs w:val="24"/>
              </w:rPr>
            </w:pPr>
            <w:r w:rsidRPr="00DA12EC">
              <w:rPr>
                <w:sz w:val="24"/>
                <w:szCs w:val="24"/>
              </w:rPr>
              <w:t>1,74</w:t>
            </w:r>
          </w:p>
        </w:tc>
        <w:tc>
          <w:tcPr>
            <w:tcW w:w="1099" w:type="dxa"/>
            <w:tcBorders>
              <w:top w:val="nil"/>
              <w:left w:val="nil"/>
              <w:bottom w:val="single" w:sz="4" w:space="0" w:color="auto"/>
              <w:right w:val="single" w:sz="4" w:space="0" w:color="auto"/>
            </w:tcBorders>
            <w:shd w:val="clear" w:color="auto" w:fill="auto"/>
            <w:vAlign w:val="center"/>
            <w:hideMark/>
          </w:tcPr>
          <w:p w14:paraId="350A6DBE" w14:textId="77777777" w:rsidR="00D5733E" w:rsidRPr="00DA12EC" w:rsidRDefault="00D5733E" w:rsidP="0081222A">
            <w:pPr>
              <w:jc w:val="center"/>
              <w:rPr>
                <w:sz w:val="24"/>
                <w:szCs w:val="24"/>
              </w:rPr>
            </w:pPr>
            <w:r w:rsidRPr="00DA12EC">
              <w:rPr>
                <w:sz w:val="24"/>
                <w:szCs w:val="24"/>
              </w:rPr>
              <w:t>1,67</w:t>
            </w:r>
          </w:p>
        </w:tc>
        <w:tc>
          <w:tcPr>
            <w:tcW w:w="1099" w:type="dxa"/>
            <w:tcBorders>
              <w:top w:val="nil"/>
              <w:left w:val="nil"/>
              <w:bottom w:val="single" w:sz="4" w:space="0" w:color="auto"/>
              <w:right w:val="single" w:sz="4" w:space="0" w:color="auto"/>
            </w:tcBorders>
            <w:shd w:val="clear" w:color="auto" w:fill="auto"/>
            <w:vAlign w:val="center"/>
            <w:hideMark/>
          </w:tcPr>
          <w:p w14:paraId="6C20DC6D" w14:textId="77777777" w:rsidR="00D5733E" w:rsidRPr="00DA12EC" w:rsidRDefault="00D5733E" w:rsidP="0081222A">
            <w:pPr>
              <w:jc w:val="center"/>
              <w:rPr>
                <w:sz w:val="24"/>
                <w:szCs w:val="24"/>
              </w:rPr>
            </w:pPr>
            <w:r w:rsidRPr="00DA12EC">
              <w:rPr>
                <w:sz w:val="24"/>
                <w:szCs w:val="24"/>
              </w:rPr>
              <w:t>1,62</w:t>
            </w:r>
          </w:p>
        </w:tc>
        <w:tc>
          <w:tcPr>
            <w:tcW w:w="1322" w:type="dxa"/>
            <w:tcBorders>
              <w:top w:val="nil"/>
              <w:left w:val="nil"/>
              <w:bottom w:val="single" w:sz="4" w:space="0" w:color="auto"/>
              <w:right w:val="single" w:sz="4" w:space="0" w:color="auto"/>
            </w:tcBorders>
            <w:shd w:val="clear" w:color="auto" w:fill="auto"/>
            <w:noWrap/>
            <w:vAlign w:val="center"/>
            <w:hideMark/>
          </w:tcPr>
          <w:p w14:paraId="43B52999" w14:textId="77777777" w:rsidR="00D5733E" w:rsidRPr="00DA12EC" w:rsidRDefault="00D5733E" w:rsidP="0081222A">
            <w:pPr>
              <w:jc w:val="center"/>
              <w:rPr>
                <w:sz w:val="24"/>
                <w:szCs w:val="24"/>
              </w:rPr>
            </w:pPr>
            <w:r w:rsidRPr="00DA12EC">
              <w:rPr>
                <w:sz w:val="24"/>
                <w:szCs w:val="24"/>
              </w:rPr>
              <w:t>711</w:t>
            </w:r>
          </w:p>
        </w:tc>
        <w:tc>
          <w:tcPr>
            <w:tcW w:w="1276" w:type="dxa"/>
            <w:tcBorders>
              <w:top w:val="nil"/>
              <w:left w:val="nil"/>
              <w:bottom w:val="single" w:sz="4" w:space="0" w:color="auto"/>
              <w:right w:val="single" w:sz="4" w:space="0" w:color="auto"/>
            </w:tcBorders>
            <w:shd w:val="clear" w:color="auto" w:fill="auto"/>
            <w:noWrap/>
            <w:vAlign w:val="center"/>
            <w:hideMark/>
          </w:tcPr>
          <w:p w14:paraId="1809B0EB" w14:textId="77777777" w:rsidR="00D5733E" w:rsidRPr="00DA12EC" w:rsidRDefault="00D5733E" w:rsidP="0081222A">
            <w:pPr>
              <w:jc w:val="center"/>
              <w:rPr>
                <w:sz w:val="24"/>
                <w:szCs w:val="24"/>
              </w:rPr>
            </w:pPr>
            <w:r w:rsidRPr="00DA12EC">
              <w:rPr>
                <w:sz w:val="24"/>
                <w:szCs w:val="24"/>
              </w:rPr>
              <w:t>758</w:t>
            </w:r>
          </w:p>
        </w:tc>
        <w:tc>
          <w:tcPr>
            <w:tcW w:w="1263" w:type="dxa"/>
            <w:tcBorders>
              <w:top w:val="nil"/>
              <w:left w:val="nil"/>
              <w:bottom w:val="single" w:sz="4" w:space="0" w:color="auto"/>
              <w:right w:val="single" w:sz="4" w:space="0" w:color="auto"/>
            </w:tcBorders>
            <w:shd w:val="clear" w:color="auto" w:fill="auto"/>
            <w:noWrap/>
            <w:vAlign w:val="center"/>
            <w:hideMark/>
          </w:tcPr>
          <w:p w14:paraId="46D4F526" w14:textId="77777777" w:rsidR="00D5733E" w:rsidRPr="00DA12EC" w:rsidRDefault="00D5733E" w:rsidP="0081222A">
            <w:pPr>
              <w:jc w:val="center"/>
              <w:rPr>
                <w:sz w:val="24"/>
                <w:szCs w:val="24"/>
              </w:rPr>
            </w:pPr>
            <w:r w:rsidRPr="00DA12EC">
              <w:rPr>
                <w:sz w:val="24"/>
                <w:szCs w:val="24"/>
              </w:rPr>
              <w:t>729</w:t>
            </w:r>
          </w:p>
        </w:tc>
        <w:tc>
          <w:tcPr>
            <w:tcW w:w="1170" w:type="dxa"/>
            <w:tcBorders>
              <w:top w:val="nil"/>
              <w:left w:val="nil"/>
              <w:bottom w:val="single" w:sz="4" w:space="0" w:color="auto"/>
              <w:right w:val="single" w:sz="4" w:space="0" w:color="auto"/>
            </w:tcBorders>
            <w:shd w:val="clear" w:color="auto" w:fill="auto"/>
            <w:noWrap/>
            <w:vAlign w:val="center"/>
            <w:hideMark/>
          </w:tcPr>
          <w:p w14:paraId="72CD7B1C" w14:textId="77777777" w:rsidR="00D5733E" w:rsidRPr="00DA12EC" w:rsidRDefault="00D5733E" w:rsidP="0081222A">
            <w:pPr>
              <w:jc w:val="center"/>
              <w:rPr>
                <w:sz w:val="24"/>
                <w:szCs w:val="24"/>
              </w:rPr>
            </w:pPr>
            <w:r w:rsidRPr="00DA12EC">
              <w:rPr>
                <w:sz w:val="24"/>
                <w:szCs w:val="24"/>
              </w:rPr>
              <w:t>707</w:t>
            </w:r>
          </w:p>
        </w:tc>
      </w:tr>
      <w:tr w:rsidR="00D5733E" w:rsidRPr="00DA12EC" w14:paraId="00E95938"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15CC0103" w14:textId="77777777" w:rsidR="00D5733E" w:rsidRPr="00DA12EC" w:rsidRDefault="00D5733E" w:rsidP="0081222A">
            <w:pPr>
              <w:jc w:val="center"/>
              <w:rPr>
                <w:color w:val="000000"/>
                <w:sz w:val="24"/>
                <w:szCs w:val="24"/>
              </w:rPr>
            </w:pPr>
            <w:r w:rsidRPr="00DA12EC">
              <w:rPr>
                <w:color w:val="000000"/>
                <w:sz w:val="24"/>
                <w:szCs w:val="24"/>
              </w:rPr>
              <w:t> </w:t>
            </w:r>
          </w:p>
        </w:tc>
        <w:tc>
          <w:tcPr>
            <w:tcW w:w="3061" w:type="dxa"/>
            <w:tcBorders>
              <w:top w:val="nil"/>
              <w:left w:val="nil"/>
              <w:bottom w:val="single" w:sz="4" w:space="0" w:color="auto"/>
              <w:right w:val="single" w:sz="4" w:space="0" w:color="auto"/>
            </w:tcBorders>
            <w:shd w:val="clear" w:color="auto" w:fill="auto"/>
            <w:vAlign w:val="center"/>
            <w:hideMark/>
          </w:tcPr>
          <w:p w14:paraId="4E4F9360" w14:textId="77777777" w:rsidR="00D5733E" w:rsidRPr="00DA12EC" w:rsidRDefault="00D5733E" w:rsidP="0081222A">
            <w:pPr>
              <w:rPr>
                <w:color w:val="000000"/>
                <w:sz w:val="24"/>
                <w:szCs w:val="24"/>
              </w:rPr>
            </w:pPr>
            <w:r w:rsidRPr="00DA12EC">
              <w:rPr>
                <w:color w:val="000000"/>
                <w:sz w:val="24"/>
                <w:szCs w:val="24"/>
              </w:rPr>
              <w:t>прочие потребители</w:t>
            </w:r>
          </w:p>
        </w:tc>
        <w:tc>
          <w:tcPr>
            <w:tcW w:w="966" w:type="dxa"/>
            <w:tcBorders>
              <w:top w:val="nil"/>
              <w:left w:val="nil"/>
              <w:bottom w:val="single" w:sz="4" w:space="0" w:color="auto"/>
              <w:right w:val="single" w:sz="4" w:space="0" w:color="auto"/>
            </w:tcBorders>
            <w:shd w:val="clear" w:color="auto" w:fill="auto"/>
            <w:vAlign w:val="center"/>
            <w:hideMark/>
          </w:tcPr>
          <w:p w14:paraId="5DD5A80F" w14:textId="77777777" w:rsidR="00D5733E" w:rsidRPr="00DA12EC" w:rsidRDefault="00D5733E" w:rsidP="0081222A">
            <w:pPr>
              <w:jc w:val="center"/>
              <w:rPr>
                <w:color w:val="000000"/>
                <w:sz w:val="24"/>
                <w:szCs w:val="24"/>
              </w:rPr>
            </w:pPr>
            <w:r w:rsidRPr="00DA12EC">
              <w:rPr>
                <w:color w:val="000000"/>
                <w:sz w:val="24"/>
                <w:szCs w:val="24"/>
              </w:rPr>
              <w:t>тыс. м³</w:t>
            </w:r>
          </w:p>
        </w:tc>
        <w:tc>
          <w:tcPr>
            <w:tcW w:w="1125" w:type="dxa"/>
            <w:tcBorders>
              <w:top w:val="nil"/>
              <w:left w:val="nil"/>
              <w:bottom w:val="single" w:sz="4" w:space="0" w:color="auto"/>
              <w:right w:val="single" w:sz="4" w:space="0" w:color="auto"/>
            </w:tcBorders>
            <w:shd w:val="clear" w:color="auto" w:fill="auto"/>
            <w:vAlign w:val="center"/>
            <w:hideMark/>
          </w:tcPr>
          <w:p w14:paraId="689D2DA6" w14:textId="77777777" w:rsidR="00D5733E" w:rsidRPr="00DA12EC" w:rsidRDefault="00D5733E" w:rsidP="0081222A">
            <w:pPr>
              <w:jc w:val="center"/>
              <w:rPr>
                <w:sz w:val="24"/>
                <w:szCs w:val="24"/>
              </w:rPr>
            </w:pPr>
            <w:r w:rsidRPr="00DA12EC">
              <w:rPr>
                <w:sz w:val="24"/>
                <w:szCs w:val="24"/>
              </w:rPr>
              <w:t>0,05</w:t>
            </w:r>
          </w:p>
        </w:tc>
        <w:tc>
          <w:tcPr>
            <w:tcW w:w="1131" w:type="dxa"/>
            <w:tcBorders>
              <w:top w:val="nil"/>
              <w:left w:val="nil"/>
              <w:bottom w:val="single" w:sz="4" w:space="0" w:color="auto"/>
              <w:right w:val="single" w:sz="4" w:space="0" w:color="auto"/>
            </w:tcBorders>
            <w:shd w:val="clear" w:color="auto" w:fill="auto"/>
            <w:vAlign w:val="center"/>
            <w:hideMark/>
          </w:tcPr>
          <w:p w14:paraId="70ED3037" w14:textId="77777777" w:rsidR="00D5733E" w:rsidRPr="00DA12EC" w:rsidRDefault="00D5733E" w:rsidP="0081222A">
            <w:pPr>
              <w:jc w:val="center"/>
              <w:rPr>
                <w:sz w:val="24"/>
                <w:szCs w:val="24"/>
              </w:rPr>
            </w:pPr>
            <w:r w:rsidRPr="00DA12EC">
              <w:rPr>
                <w:sz w:val="24"/>
                <w:szCs w:val="24"/>
              </w:rPr>
              <w:t>0,03</w:t>
            </w:r>
          </w:p>
        </w:tc>
        <w:tc>
          <w:tcPr>
            <w:tcW w:w="1099" w:type="dxa"/>
            <w:tcBorders>
              <w:top w:val="nil"/>
              <w:left w:val="nil"/>
              <w:bottom w:val="single" w:sz="4" w:space="0" w:color="auto"/>
              <w:right w:val="single" w:sz="4" w:space="0" w:color="auto"/>
            </w:tcBorders>
            <w:shd w:val="clear" w:color="auto" w:fill="auto"/>
            <w:vAlign w:val="center"/>
            <w:hideMark/>
          </w:tcPr>
          <w:p w14:paraId="565F91EF" w14:textId="77777777" w:rsidR="00D5733E" w:rsidRPr="00DA12EC" w:rsidRDefault="00D5733E" w:rsidP="0081222A">
            <w:pPr>
              <w:jc w:val="center"/>
              <w:rPr>
                <w:sz w:val="24"/>
                <w:szCs w:val="24"/>
              </w:rPr>
            </w:pPr>
            <w:r w:rsidRPr="00DA12EC">
              <w:rPr>
                <w:sz w:val="24"/>
                <w:szCs w:val="24"/>
              </w:rPr>
              <w:t>0,02</w:t>
            </w:r>
          </w:p>
        </w:tc>
        <w:tc>
          <w:tcPr>
            <w:tcW w:w="1099" w:type="dxa"/>
            <w:tcBorders>
              <w:top w:val="nil"/>
              <w:left w:val="nil"/>
              <w:bottom w:val="single" w:sz="4" w:space="0" w:color="auto"/>
              <w:right w:val="single" w:sz="4" w:space="0" w:color="auto"/>
            </w:tcBorders>
            <w:shd w:val="clear" w:color="auto" w:fill="auto"/>
            <w:vAlign w:val="center"/>
            <w:hideMark/>
          </w:tcPr>
          <w:p w14:paraId="2B6E63A7" w14:textId="77777777" w:rsidR="00D5733E" w:rsidRPr="00DA12EC" w:rsidRDefault="00D5733E" w:rsidP="0081222A">
            <w:pPr>
              <w:jc w:val="center"/>
              <w:rPr>
                <w:sz w:val="24"/>
                <w:szCs w:val="24"/>
              </w:rPr>
            </w:pPr>
            <w:r w:rsidRPr="00DA12EC">
              <w:rPr>
                <w:sz w:val="24"/>
                <w:szCs w:val="24"/>
              </w:rPr>
              <w:t>0,02</w:t>
            </w:r>
          </w:p>
        </w:tc>
        <w:tc>
          <w:tcPr>
            <w:tcW w:w="1099" w:type="dxa"/>
            <w:tcBorders>
              <w:top w:val="nil"/>
              <w:left w:val="nil"/>
              <w:bottom w:val="single" w:sz="4" w:space="0" w:color="auto"/>
              <w:right w:val="single" w:sz="4" w:space="0" w:color="auto"/>
            </w:tcBorders>
            <w:shd w:val="clear" w:color="auto" w:fill="auto"/>
            <w:vAlign w:val="center"/>
            <w:hideMark/>
          </w:tcPr>
          <w:p w14:paraId="44F1D1BD" w14:textId="77777777" w:rsidR="00D5733E" w:rsidRPr="00DA12EC" w:rsidRDefault="00D5733E" w:rsidP="0081222A">
            <w:pPr>
              <w:jc w:val="center"/>
              <w:rPr>
                <w:sz w:val="24"/>
                <w:szCs w:val="24"/>
              </w:rPr>
            </w:pPr>
            <w:r w:rsidRPr="00DA12EC">
              <w:rPr>
                <w:sz w:val="24"/>
                <w:szCs w:val="24"/>
              </w:rPr>
              <w:t>0,02</w:t>
            </w:r>
          </w:p>
        </w:tc>
        <w:tc>
          <w:tcPr>
            <w:tcW w:w="1099" w:type="dxa"/>
            <w:tcBorders>
              <w:top w:val="nil"/>
              <w:left w:val="nil"/>
              <w:bottom w:val="single" w:sz="4" w:space="0" w:color="auto"/>
              <w:right w:val="single" w:sz="4" w:space="0" w:color="auto"/>
            </w:tcBorders>
            <w:shd w:val="clear" w:color="auto" w:fill="auto"/>
            <w:vAlign w:val="center"/>
            <w:hideMark/>
          </w:tcPr>
          <w:p w14:paraId="0C0811DC" w14:textId="77777777" w:rsidR="00D5733E" w:rsidRPr="00DA12EC" w:rsidRDefault="00D5733E" w:rsidP="0081222A">
            <w:pPr>
              <w:jc w:val="center"/>
              <w:rPr>
                <w:sz w:val="24"/>
                <w:szCs w:val="24"/>
              </w:rPr>
            </w:pPr>
            <w:r w:rsidRPr="00DA12EC">
              <w:rPr>
                <w:sz w:val="24"/>
                <w:szCs w:val="24"/>
              </w:rPr>
              <w:t>0,53</w:t>
            </w:r>
          </w:p>
        </w:tc>
        <w:tc>
          <w:tcPr>
            <w:tcW w:w="1099" w:type="dxa"/>
            <w:tcBorders>
              <w:top w:val="nil"/>
              <w:left w:val="nil"/>
              <w:bottom w:val="single" w:sz="4" w:space="0" w:color="auto"/>
              <w:right w:val="single" w:sz="4" w:space="0" w:color="auto"/>
            </w:tcBorders>
            <w:shd w:val="clear" w:color="auto" w:fill="auto"/>
            <w:vAlign w:val="center"/>
            <w:hideMark/>
          </w:tcPr>
          <w:p w14:paraId="2CA1E25D" w14:textId="77777777" w:rsidR="00D5733E" w:rsidRPr="00DA12EC" w:rsidRDefault="00D5733E" w:rsidP="0081222A">
            <w:pPr>
              <w:jc w:val="center"/>
              <w:rPr>
                <w:sz w:val="24"/>
                <w:szCs w:val="24"/>
              </w:rPr>
            </w:pPr>
            <w:r w:rsidRPr="00DA12EC">
              <w:rPr>
                <w:sz w:val="24"/>
                <w:szCs w:val="24"/>
              </w:rPr>
              <w:t>0,53</w:t>
            </w:r>
          </w:p>
        </w:tc>
        <w:tc>
          <w:tcPr>
            <w:tcW w:w="1099" w:type="dxa"/>
            <w:tcBorders>
              <w:top w:val="nil"/>
              <w:left w:val="nil"/>
              <w:bottom w:val="single" w:sz="4" w:space="0" w:color="auto"/>
              <w:right w:val="single" w:sz="4" w:space="0" w:color="auto"/>
            </w:tcBorders>
            <w:shd w:val="clear" w:color="auto" w:fill="auto"/>
            <w:vAlign w:val="center"/>
            <w:hideMark/>
          </w:tcPr>
          <w:p w14:paraId="5975E186" w14:textId="77777777" w:rsidR="00D5733E" w:rsidRPr="00DA12EC" w:rsidRDefault="00D5733E" w:rsidP="0081222A">
            <w:pPr>
              <w:jc w:val="center"/>
              <w:rPr>
                <w:sz w:val="24"/>
                <w:szCs w:val="24"/>
              </w:rPr>
            </w:pPr>
            <w:r w:rsidRPr="00DA12EC">
              <w:rPr>
                <w:sz w:val="24"/>
                <w:szCs w:val="24"/>
              </w:rPr>
              <w:t>0,61</w:t>
            </w:r>
          </w:p>
        </w:tc>
        <w:tc>
          <w:tcPr>
            <w:tcW w:w="1099" w:type="dxa"/>
            <w:tcBorders>
              <w:top w:val="nil"/>
              <w:left w:val="nil"/>
              <w:bottom w:val="single" w:sz="4" w:space="0" w:color="auto"/>
              <w:right w:val="single" w:sz="4" w:space="0" w:color="auto"/>
            </w:tcBorders>
            <w:shd w:val="clear" w:color="auto" w:fill="auto"/>
            <w:vAlign w:val="center"/>
            <w:hideMark/>
          </w:tcPr>
          <w:p w14:paraId="1A59C66C" w14:textId="77777777" w:rsidR="00D5733E" w:rsidRPr="00DA12EC" w:rsidRDefault="00D5733E" w:rsidP="0081222A">
            <w:pPr>
              <w:jc w:val="center"/>
              <w:rPr>
                <w:sz w:val="24"/>
                <w:szCs w:val="24"/>
              </w:rPr>
            </w:pPr>
            <w:r w:rsidRPr="00DA12EC">
              <w:rPr>
                <w:sz w:val="24"/>
                <w:szCs w:val="24"/>
              </w:rPr>
              <w:t>1,25</w:t>
            </w:r>
          </w:p>
        </w:tc>
        <w:tc>
          <w:tcPr>
            <w:tcW w:w="1099" w:type="dxa"/>
            <w:tcBorders>
              <w:top w:val="nil"/>
              <w:left w:val="nil"/>
              <w:bottom w:val="single" w:sz="4" w:space="0" w:color="auto"/>
              <w:right w:val="single" w:sz="4" w:space="0" w:color="auto"/>
            </w:tcBorders>
            <w:shd w:val="clear" w:color="auto" w:fill="auto"/>
            <w:vAlign w:val="center"/>
            <w:hideMark/>
          </w:tcPr>
          <w:p w14:paraId="011DD090" w14:textId="77777777" w:rsidR="00D5733E" w:rsidRPr="00DA12EC" w:rsidRDefault="00D5733E" w:rsidP="0081222A">
            <w:pPr>
              <w:jc w:val="center"/>
              <w:rPr>
                <w:sz w:val="24"/>
                <w:szCs w:val="24"/>
              </w:rPr>
            </w:pPr>
            <w:r w:rsidRPr="00DA12EC">
              <w:rPr>
                <w:sz w:val="24"/>
                <w:szCs w:val="24"/>
              </w:rPr>
              <w:t>1,42</w:t>
            </w:r>
          </w:p>
        </w:tc>
        <w:tc>
          <w:tcPr>
            <w:tcW w:w="1099" w:type="dxa"/>
            <w:tcBorders>
              <w:top w:val="nil"/>
              <w:left w:val="nil"/>
              <w:bottom w:val="single" w:sz="4" w:space="0" w:color="auto"/>
              <w:right w:val="single" w:sz="4" w:space="0" w:color="auto"/>
            </w:tcBorders>
            <w:shd w:val="clear" w:color="auto" w:fill="auto"/>
            <w:vAlign w:val="center"/>
            <w:hideMark/>
          </w:tcPr>
          <w:p w14:paraId="6FD6E80C" w14:textId="77777777" w:rsidR="00D5733E" w:rsidRPr="00DA12EC" w:rsidRDefault="00D5733E" w:rsidP="0081222A">
            <w:pPr>
              <w:jc w:val="center"/>
              <w:rPr>
                <w:sz w:val="24"/>
                <w:szCs w:val="24"/>
              </w:rPr>
            </w:pPr>
            <w:r w:rsidRPr="00DA12EC">
              <w:rPr>
                <w:sz w:val="24"/>
                <w:szCs w:val="24"/>
              </w:rPr>
              <w:t>1,56</w:t>
            </w:r>
          </w:p>
        </w:tc>
        <w:tc>
          <w:tcPr>
            <w:tcW w:w="1322" w:type="dxa"/>
            <w:tcBorders>
              <w:top w:val="nil"/>
              <w:left w:val="nil"/>
              <w:bottom w:val="single" w:sz="4" w:space="0" w:color="auto"/>
              <w:right w:val="single" w:sz="4" w:space="0" w:color="auto"/>
            </w:tcBorders>
            <w:shd w:val="clear" w:color="auto" w:fill="auto"/>
            <w:noWrap/>
            <w:vAlign w:val="center"/>
            <w:hideMark/>
          </w:tcPr>
          <w:p w14:paraId="2290F5FF" w14:textId="77777777" w:rsidR="00D5733E" w:rsidRPr="00DA12EC" w:rsidRDefault="00D5733E" w:rsidP="0081222A">
            <w:pPr>
              <w:jc w:val="center"/>
              <w:rPr>
                <w:sz w:val="24"/>
                <w:szCs w:val="24"/>
              </w:rPr>
            </w:pPr>
            <w:r w:rsidRPr="00DA12EC">
              <w:rPr>
                <w:sz w:val="24"/>
                <w:szCs w:val="24"/>
              </w:rPr>
              <w:t>2 349</w:t>
            </w:r>
          </w:p>
        </w:tc>
        <w:tc>
          <w:tcPr>
            <w:tcW w:w="1276" w:type="dxa"/>
            <w:tcBorders>
              <w:top w:val="nil"/>
              <w:left w:val="nil"/>
              <w:bottom w:val="single" w:sz="4" w:space="0" w:color="auto"/>
              <w:right w:val="single" w:sz="4" w:space="0" w:color="auto"/>
            </w:tcBorders>
            <w:shd w:val="clear" w:color="auto" w:fill="auto"/>
            <w:noWrap/>
            <w:vAlign w:val="center"/>
            <w:hideMark/>
          </w:tcPr>
          <w:p w14:paraId="2E39EA5D" w14:textId="77777777" w:rsidR="00D5733E" w:rsidRPr="00DA12EC" w:rsidRDefault="00D5733E" w:rsidP="0081222A">
            <w:pPr>
              <w:jc w:val="center"/>
              <w:rPr>
                <w:sz w:val="24"/>
                <w:szCs w:val="24"/>
              </w:rPr>
            </w:pPr>
            <w:r w:rsidRPr="00DA12EC">
              <w:rPr>
                <w:sz w:val="24"/>
                <w:szCs w:val="24"/>
              </w:rPr>
              <w:t>4 802</w:t>
            </w:r>
          </w:p>
        </w:tc>
        <w:tc>
          <w:tcPr>
            <w:tcW w:w="1263" w:type="dxa"/>
            <w:tcBorders>
              <w:top w:val="nil"/>
              <w:left w:val="nil"/>
              <w:bottom w:val="single" w:sz="4" w:space="0" w:color="auto"/>
              <w:right w:val="single" w:sz="4" w:space="0" w:color="auto"/>
            </w:tcBorders>
            <w:shd w:val="clear" w:color="auto" w:fill="auto"/>
            <w:noWrap/>
            <w:vAlign w:val="center"/>
            <w:hideMark/>
          </w:tcPr>
          <w:p w14:paraId="7EE0CA7F" w14:textId="77777777" w:rsidR="00D5733E" w:rsidRPr="00DA12EC" w:rsidRDefault="00D5733E" w:rsidP="0081222A">
            <w:pPr>
              <w:jc w:val="center"/>
              <w:rPr>
                <w:sz w:val="24"/>
                <w:szCs w:val="24"/>
              </w:rPr>
            </w:pPr>
            <w:r w:rsidRPr="00DA12EC">
              <w:rPr>
                <w:sz w:val="24"/>
                <w:szCs w:val="24"/>
              </w:rPr>
              <w:t>5 476</w:t>
            </w:r>
          </w:p>
        </w:tc>
        <w:tc>
          <w:tcPr>
            <w:tcW w:w="1170" w:type="dxa"/>
            <w:tcBorders>
              <w:top w:val="nil"/>
              <w:left w:val="nil"/>
              <w:bottom w:val="single" w:sz="4" w:space="0" w:color="auto"/>
              <w:right w:val="single" w:sz="4" w:space="0" w:color="auto"/>
            </w:tcBorders>
            <w:shd w:val="clear" w:color="auto" w:fill="auto"/>
            <w:noWrap/>
            <w:vAlign w:val="center"/>
            <w:hideMark/>
          </w:tcPr>
          <w:p w14:paraId="10C56CBD" w14:textId="77777777" w:rsidR="00D5733E" w:rsidRPr="00DA12EC" w:rsidRDefault="00D5733E" w:rsidP="0081222A">
            <w:pPr>
              <w:jc w:val="center"/>
              <w:rPr>
                <w:sz w:val="24"/>
                <w:szCs w:val="24"/>
              </w:rPr>
            </w:pPr>
            <w:r w:rsidRPr="00DA12EC">
              <w:rPr>
                <w:sz w:val="24"/>
                <w:szCs w:val="24"/>
              </w:rPr>
              <w:t>6 019</w:t>
            </w:r>
          </w:p>
        </w:tc>
      </w:tr>
      <w:tr w:rsidR="00D5733E" w:rsidRPr="00DA12EC" w14:paraId="408A99F2" w14:textId="77777777" w:rsidTr="0081222A">
        <w:tc>
          <w:tcPr>
            <w:tcW w:w="767" w:type="dxa"/>
            <w:tcBorders>
              <w:top w:val="nil"/>
              <w:left w:val="single" w:sz="4" w:space="0" w:color="auto"/>
              <w:bottom w:val="single" w:sz="4" w:space="0" w:color="auto"/>
              <w:right w:val="single" w:sz="4" w:space="0" w:color="auto"/>
            </w:tcBorders>
            <w:shd w:val="clear" w:color="000000" w:fill="D9E1F2"/>
            <w:vAlign w:val="center"/>
            <w:hideMark/>
          </w:tcPr>
          <w:p w14:paraId="1310628F" w14:textId="77777777" w:rsidR="00D5733E" w:rsidRPr="00DA12EC" w:rsidRDefault="00D5733E" w:rsidP="0081222A">
            <w:pPr>
              <w:jc w:val="center"/>
              <w:rPr>
                <w:b/>
                <w:bCs/>
                <w:color w:val="000000"/>
                <w:sz w:val="24"/>
                <w:szCs w:val="24"/>
              </w:rPr>
            </w:pPr>
            <w:r w:rsidRPr="00DA12EC">
              <w:rPr>
                <w:b/>
                <w:bCs/>
                <w:color w:val="000000"/>
                <w:sz w:val="24"/>
                <w:szCs w:val="24"/>
              </w:rPr>
              <w:t>6</w:t>
            </w:r>
          </w:p>
        </w:tc>
        <w:tc>
          <w:tcPr>
            <w:tcW w:w="3061" w:type="dxa"/>
            <w:tcBorders>
              <w:top w:val="nil"/>
              <w:left w:val="nil"/>
              <w:bottom w:val="single" w:sz="4" w:space="0" w:color="auto"/>
              <w:right w:val="single" w:sz="4" w:space="0" w:color="auto"/>
            </w:tcBorders>
            <w:shd w:val="clear" w:color="000000" w:fill="D9E1F2"/>
            <w:vAlign w:val="center"/>
            <w:hideMark/>
          </w:tcPr>
          <w:p w14:paraId="76A1B7AD" w14:textId="77777777" w:rsidR="00D5733E" w:rsidRPr="00DA12EC" w:rsidRDefault="00D5733E" w:rsidP="0081222A">
            <w:pPr>
              <w:rPr>
                <w:b/>
                <w:bCs/>
                <w:color w:val="000000"/>
                <w:sz w:val="24"/>
                <w:szCs w:val="24"/>
              </w:rPr>
            </w:pPr>
            <w:r w:rsidRPr="00DA12EC">
              <w:rPr>
                <w:b/>
                <w:bCs/>
                <w:color w:val="000000"/>
                <w:sz w:val="24"/>
                <w:szCs w:val="24"/>
              </w:rPr>
              <w:t>Утилизация (захоронение) ТКО</w:t>
            </w:r>
          </w:p>
        </w:tc>
        <w:tc>
          <w:tcPr>
            <w:tcW w:w="966" w:type="dxa"/>
            <w:tcBorders>
              <w:top w:val="nil"/>
              <w:left w:val="nil"/>
              <w:bottom w:val="single" w:sz="4" w:space="0" w:color="auto"/>
              <w:right w:val="single" w:sz="4" w:space="0" w:color="auto"/>
            </w:tcBorders>
            <w:shd w:val="clear" w:color="000000" w:fill="D9E1F2"/>
            <w:vAlign w:val="center"/>
            <w:hideMark/>
          </w:tcPr>
          <w:p w14:paraId="3510683D" w14:textId="77777777" w:rsidR="00D5733E" w:rsidRPr="00DA12EC" w:rsidRDefault="00D5733E" w:rsidP="0081222A">
            <w:pPr>
              <w:jc w:val="center"/>
              <w:rPr>
                <w:b/>
                <w:bCs/>
                <w:color w:val="000000"/>
                <w:sz w:val="24"/>
                <w:szCs w:val="24"/>
              </w:rPr>
            </w:pPr>
            <w:r w:rsidRPr="00DA12EC">
              <w:rPr>
                <w:b/>
                <w:bCs/>
                <w:color w:val="000000"/>
                <w:sz w:val="24"/>
                <w:szCs w:val="24"/>
              </w:rPr>
              <w:t> </w:t>
            </w:r>
          </w:p>
        </w:tc>
        <w:tc>
          <w:tcPr>
            <w:tcW w:w="1125" w:type="dxa"/>
            <w:tcBorders>
              <w:top w:val="nil"/>
              <w:left w:val="nil"/>
              <w:bottom w:val="single" w:sz="4" w:space="0" w:color="auto"/>
              <w:right w:val="single" w:sz="4" w:space="0" w:color="auto"/>
            </w:tcBorders>
            <w:shd w:val="clear" w:color="000000" w:fill="D9E1F2"/>
            <w:vAlign w:val="center"/>
            <w:hideMark/>
          </w:tcPr>
          <w:p w14:paraId="517BBC1C"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131" w:type="dxa"/>
            <w:tcBorders>
              <w:top w:val="nil"/>
              <w:left w:val="nil"/>
              <w:bottom w:val="single" w:sz="4" w:space="0" w:color="auto"/>
              <w:right w:val="single" w:sz="4" w:space="0" w:color="auto"/>
            </w:tcBorders>
            <w:shd w:val="clear" w:color="000000" w:fill="D9E1F2"/>
            <w:vAlign w:val="center"/>
            <w:hideMark/>
          </w:tcPr>
          <w:p w14:paraId="12EC50BF"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0EE2694F"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1EEEBED6"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481BE7FD"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719FC35A"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191649DC"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071C41A3"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620EACFB"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680EFDCF"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099" w:type="dxa"/>
            <w:tcBorders>
              <w:top w:val="nil"/>
              <w:left w:val="nil"/>
              <w:bottom w:val="single" w:sz="4" w:space="0" w:color="auto"/>
              <w:right w:val="single" w:sz="4" w:space="0" w:color="auto"/>
            </w:tcBorders>
            <w:shd w:val="clear" w:color="000000" w:fill="D9E1F2"/>
            <w:vAlign w:val="center"/>
            <w:hideMark/>
          </w:tcPr>
          <w:p w14:paraId="222BEC3B"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322" w:type="dxa"/>
            <w:tcBorders>
              <w:top w:val="nil"/>
              <w:left w:val="nil"/>
              <w:bottom w:val="single" w:sz="4" w:space="0" w:color="auto"/>
              <w:right w:val="single" w:sz="4" w:space="0" w:color="auto"/>
            </w:tcBorders>
            <w:shd w:val="clear" w:color="000000" w:fill="D9E1F2"/>
            <w:vAlign w:val="center"/>
            <w:hideMark/>
          </w:tcPr>
          <w:p w14:paraId="0A125AD8"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276" w:type="dxa"/>
            <w:tcBorders>
              <w:top w:val="nil"/>
              <w:left w:val="nil"/>
              <w:bottom w:val="single" w:sz="4" w:space="0" w:color="auto"/>
              <w:right w:val="single" w:sz="4" w:space="0" w:color="auto"/>
            </w:tcBorders>
            <w:shd w:val="clear" w:color="000000" w:fill="D9E1F2"/>
            <w:vAlign w:val="center"/>
            <w:hideMark/>
          </w:tcPr>
          <w:p w14:paraId="7D33C7EA"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263" w:type="dxa"/>
            <w:tcBorders>
              <w:top w:val="nil"/>
              <w:left w:val="nil"/>
              <w:bottom w:val="single" w:sz="4" w:space="0" w:color="auto"/>
              <w:right w:val="single" w:sz="4" w:space="0" w:color="auto"/>
            </w:tcBorders>
            <w:shd w:val="clear" w:color="000000" w:fill="D9E1F2"/>
            <w:vAlign w:val="center"/>
            <w:hideMark/>
          </w:tcPr>
          <w:p w14:paraId="468945BB" w14:textId="77777777" w:rsidR="00D5733E" w:rsidRPr="00DA12EC" w:rsidRDefault="00D5733E" w:rsidP="0081222A">
            <w:pPr>
              <w:jc w:val="center"/>
              <w:rPr>
                <w:b/>
                <w:bCs/>
                <w:color w:val="FF0000"/>
                <w:sz w:val="24"/>
                <w:szCs w:val="24"/>
              </w:rPr>
            </w:pPr>
            <w:r w:rsidRPr="00DA12EC">
              <w:rPr>
                <w:b/>
                <w:bCs/>
                <w:color w:val="FF0000"/>
                <w:sz w:val="24"/>
                <w:szCs w:val="24"/>
              </w:rPr>
              <w:t> </w:t>
            </w:r>
          </w:p>
        </w:tc>
        <w:tc>
          <w:tcPr>
            <w:tcW w:w="1170" w:type="dxa"/>
            <w:tcBorders>
              <w:top w:val="nil"/>
              <w:left w:val="nil"/>
              <w:bottom w:val="single" w:sz="4" w:space="0" w:color="auto"/>
              <w:right w:val="single" w:sz="4" w:space="0" w:color="auto"/>
            </w:tcBorders>
            <w:shd w:val="clear" w:color="000000" w:fill="D9E1F2"/>
            <w:vAlign w:val="center"/>
            <w:hideMark/>
          </w:tcPr>
          <w:p w14:paraId="1B44FC2A" w14:textId="77777777" w:rsidR="00D5733E" w:rsidRPr="00DA12EC" w:rsidRDefault="00D5733E" w:rsidP="0081222A">
            <w:pPr>
              <w:jc w:val="center"/>
              <w:rPr>
                <w:b/>
                <w:bCs/>
                <w:color w:val="FF0000"/>
                <w:sz w:val="24"/>
                <w:szCs w:val="24"/>
              </w:rPr>
            </w:pPr>
            <w:r w:rsidRPr="00DA12EC">
              <w:rPr>
                <w:b/>
                <w:bCs/>
                <w:color w:val="FF0000"/>
                <w:sz w:val="24"/>
                <w:szCs w:val="24"/>
              </w:rPr>
              <w:t> </w:t>
            </w:r>
          </w:p>
        </w:tc>
      </w:tr>
      <w:tr w:rsidR="00D5733E" w:rsidRPr="00DA12EC" w14:paraId="2CE48687"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2040A5B8" w14:textId="77777777" w:rsidR="00D5733E" w:rsidRPr="00DA12EC" w:rsidRDefault="00D5733E" w:rsidP="0081222A">
            <w:pPr>
              <w:jc w:val="center"/>
              <w:rPr>
                <w:b/>
                <w:bCs/>
                <w:color w:val="000000"/>
                <w:sz w:val="24"/>
                <w:szCs w:val="24"/>
              </w:rPr>
            </w:pPr>
            <w:r w:rsidRPr="00DA12EC">
              <w:rPr>
                <w:b/>
                <w:bCs/>
                <w:color w:val="000000"/>
                <w:sz w:val="24"/>
                <w:szCs w:val="24"/>
              </w:rPr>
              <w:t>6.1</w:t>
            </w:r>
          </w:p>
        </w:tc>
        <w:tc>
          <w:tcPr>
            <w:tcW w:w="3061" w:type="dxa"/>
            <w:tcBorders>
              <w:top w:val="nil"/>
              <w:left w:val="nil"/>
              <w:bottom w:val="single" w:sz="4" w:space="0" w:color="auto"/>
              <w:right w:val="single" w:sz="4" w:space="0" w:color="auto"/>
            </w:tcBorders>
            <w:shd w:val="clear" w:color="auto" w:fill="auto"/>
            <w:vAlign w:val="center"/>
            <w:hideMark/>
          </w:tcPr>
          <w:p w14:paraId="6B223E49" w14:textId="77777777" w:rsidR="00D5733E" w:rsidRPr="00DA12EC" w:rsidRDefault="00D5733E" w:rsidP="0081222A">
            <w:pPr>
              <w:rPr>
                <w:b/>
                <w:bCs/>
                <w:sz w:val="24"/>
                <w:szCs w:val="24"/>
              </w:rPr>
            </w:pPr>
            <w:r w:rsidRPr="00DA12EC">
              <w:rPr>
                <w:b/>
                <w:bCs/>
                <w:sz w:val="24"/>
                <w:szCs w:val="24"/>
              </w:rPr>
              <w:t>Объем образования (накопления) отходов, всего</w:t>
            </w:r>
          </w:p>
        </w:tc>
        <w:tc>
          <w:tcPr>
            <w:tcW w:w="966" w:type="dxa"/>
            <w:tcBorders>
              <w:top w:val="nil"/>
              <w:left w:val="nil"/>
              <w:bottom w:val="single" w:sz="4" w:space="0" w:color="auto"/>
              <w:right w:val="single" w:sz="4" w:space="0" w:color="auto"/>
            </w:tcBorders>
            <w:shd w:val="clear" w:color="auto" w:fill="auto"/>
            <w:vAlign w:val="center"/>
            <w:hideMark/>
          </w:tcPr>
          <w:p w14:paraId="1BBC6A70" w14:textId="77777777" w:rsidR="00D5733E" w:rsidRPr="00DA12EC" w:rsidRDefault="00D5733E" w:rsidP="0081222A">
            <w:pPr>
              <w:jc w:val="center"/>
              <w:rPr>
                <w:b/>
                <w:bCs/>
                <w:sz w:val="24"/>
                <w:szCs w:val="24"/>
              </w:rPr>
            </w:pPr>
            <w:r w:rsidRPr="00DA12EC">
              <w:rPr>
                <w:b/>
                <w:bCs/>
                <w:sz w:val="24"/>
                <w:szCs w:val="24"/>
              </w:rPr>
              <w:t>тыс. м³</w:t>
            </w:r>
          </w:p>
        </w:tc>
        <w:tc>
          <w:tcPr>
            <w:tcW w:w="1125" w:type="dxa"/>
            <w:tcBorders>
              <w:top w:val="nil"/>
              <w:left w:val="nil"/>
              <w:bottom w:val="single" w:sz="4" w:space="0" w:color="auto"/>
              <w:right w:val="single" w:sz="4" w:space="0" w:color="auto"/>
            </w:tcBorders>
            <w:shd w:val="clear" w:color="auto" w:fill="auto"/>
            <w:vAlign w:val="center"/>
            <w:hideMark/>
          </w:tcPr>
          <w:p w14:paraId="264BFE2A" w14:textId="77777777" w:rsidR="00D5733E" w:rsidRPr="00DA12EC" w:rsidRDefault="00D5733E" w:rsidP="0081222A">
            <w:pPr>
              <w:jc w:val="center"/>
              <w:rPr>
                <w:b/>
                <w:bCs/>
                <w:sz w:val="24"/>
                <w:szCs w:val="24"/>
              </w:rPr>
            </w:pPr>
            <w:r w:rsidRPr="00DA12EC">
              <w:rPr>
                <w:b/>
                <w:bCs/>
                <w:sz w:val="24"/>
                <w:szCs w:val="24"/>
              </w:rPr>
              <w:t>50,76</w:t>
            </w:r>
          </w:p>
        </w:tc>
        <w:tc>
          <w:tcPr>
            <w:tcW w:w="1131" w:type="dxa"/>
            <w:tcBorders>
              <w:top w:val="nil"/>
              <w:left w:val="nil"/>
              <w:bottom w:val="single" w:sz="4" w:space="0" w:color="auto"/>
              <w:right w:val="single" w:sz="4" w:space="0" w:color="auto"/>
            </w:tcBorders>
            <w:shd w:val="clear" w:color="auto" w:fill="auto"/>
            <w:vAlign w:val="center"/>
            <w:hideMark/>
          </w:tcPr>
          <w:p w14:paraId="4C6262EE" w14:textId="77777777" w:rsidR="00D5733E" w:rsidRPr="00DA12EC" w:rsidRDefault="00D5733E" w:rsidP="0081222A">
            <w:pPr>
              <w:jc w:val="center"/>
              <w:rPr>
                <w:b/>
                <w:bCs/>
                <w:sz w:val="24"/>
                <w:szCs w:val="24"/>
              </w:rPr>
            </w:pPr>
            <w:r w:rsidRPr="00DA12EC">
              <w:rPr>
                <w:b/>
                <w:bCs/>
                <w:sz w:val="24"/>
                <w:szCs w:val="24"/>
              </w:rPr>
              <w:t>51,39</w:t>
            </w:r>
          </w:p>
        </w:tc>
        <w:tc>
          <w:tcPr>
            <w:tcW w:w="1099" w:type="dxa"/>
            <w:tcBorders>
              <w:top w:val="nil"/>
              <w:left w:val="nil"/>
              <w:bottom w:val="single" w:sz="4" w:space="0" w:color="auto"/>
              <w:right w:val="single" w:sz="4" w:space="0" w:color="auto"/>
            </w:tcBorders>
            <w:shd w:val="clear" w:color="auto" w:fill="auto"/>
            <w:vAlign w:val="center"/>
            <w:hideMark/>
          </w:tcPr>
          <w:p w14:paraId="757A1DD9" w14:textId="77777777" w:rsidR="00D5733E" w:rsidRPr="00DA12EC" w:rsidRDefault="00D5733E" w:rsidP="0081222A">
            <w:pPr>
              <w:jc w:val="center"/>
              <w:rPr>
                <w:b/>
                <w:bCs/>
                <w:sz w:val="24"/>
                <w:szCs w:val="24"/>
              </w:rPr>
            </w:pPr>
            <w:r w:rsidRPr="00DA12EC">
              <w:rPr>
                <w:b/>
                <w:bCs/>
                <w:sz w:val="24"/>
                <w:szCs w:val="24"/>
              </w:rPr>
              <w:t>51,89</w:t>
            </w:r>
          </w:p>
        </w:tc>
        <w:tc>
          <w:tcPr>
            <w:tcW w:w="1099" w:type="dxa"/>
            <w:tcBorders>
              <w:top w:val="nil"/>
              <w:left w:val="nil"/>
              <w:bottom w:val="single" w:sz="4" w:space="0" w:color="auto"/>
              <w:right w:val="single" w:sz="4" w:space="0" w:color="auto"/>
            </w:tcBorders>
            <w:shd w:val="clear" w:color="auto" w:fill="auto"/>
            <w:vAlign w:val="center"/>
            <w:hideMark/>
          </w:tcPr>
          <w:p w14:paraId="68D8026B" w14:textId="77777777" w:rsidR="00D5733E" w:rsidRPr="00DA12EC" w:rsidRDefault="00D5733E" w:rsidP="0081222A">
            <w:pPr>
              <w:jc w:val="center"/>
              <w:rPr>
                <w:b/>
                <w:bCs/>
                <w:sz w:val="24"/>
                <w:szCs w:val="24"/>
              </w:rPr>
            </w:pPr>
            <w:r w:rsidRPr="00DA12EC">
              <w:rPr>
                <w:b/>
                <w:bCs/>
                <w:sz w:val="24"/>
                <w:szCs w:val="24"/>
              </w:rPr>
              <w:t>52,09</w:t>
            </w:r>
          </w:p>
        </w:tc>
        <w:tc>
          <w:tcPr>
            <w:tcW w:w="1099" w:type="dxa"/>
            <w:tcBorders>
              <w:top w:val="nil"/>
              <w:left w:val="nil"/>
              <w:bottom w:val="single" w:sz="4" w:space="0" w:color="auto"/>
              <w:right w:val="single" w:sz="4" w:space="0" w:color="auto"/>
            </w:tcBorders>
            <w:shd w:val="clear" w:color="auto" w:fill="auto"/>
            <w:vAlign w:val="center"/>
            <w:hideMark/>
          </w:tcPr>
          <w:p w14:paraId="41E1B4FD" w14:textId="77777777" w:rsidR="00D5733E" w:rsidRPr="00DA12EC" w:rsidRDefault="00D5733E" w:rsidP="0081222A">
            <w:pPr>
              <w:jc w:val="center"/>
              <w:rPr>
                <w:b/>
                <w:bCs/>
                <w:sz w:val="24"/>
                <w:szCs w:val="24"/>
              </w:rPr>
            </w:pPr>
            <w:r w:rsidRPr="00DA12EC">
              <w:rPr>
                <w:b/>
                <w:bCs/>
                <w:sz w:val="24"/>
                <w:szCs w:val="24"/>
              </w:rPr>
              <w:t>52,87</w:t>
            </w:r>
          </w:p>
        </w:tc>
        <w:tc>
          <w:tcPr>
            <w:tcW w:w="1099" w:type="dxa"/>
            <w:tcBorders>
              <w:top w:val="nil"/>
              <w:left w:val="nil"/>
              <w:bottom w:val="single" w:sz="4" w:space="0" w:color="auto"/>
              <w:right w:val="single" w:sz="4" w:space="0" w:color="auto"/>
            </w:tcBorders>
            <w:shd w:val="clear" w:color="auto" w:fill="auto"/>
            <w:vAlign w:val="center"/>
            <w:hideMark/>
          </w:tcPr>
          <w:p w14:paraId="0AE919E4" w14:textId="77777777" w:rsidR="00D5733E" w:rsidRPr="00DA12EC" w:rsidRDefault="00D5733E" w:rsidP="0081222A">
            <w:pPr>
              <w:jc w:val="center"/>
              <w:rPr>
                <w:b/>
                <w:bCs/>
                <w:sz w:val="24"/>
                <w:szCs w:val="24"/>
              </w:rPr>
            </w:pPr>
            <w:r w:rsidRPr="00DA12EC">
              <w:rPr>
                <w:b/>
                <w:bCs/>
                <w:sz w:val="24"/>
                <w:szCs w:val="24"/>
              </w:rPr>
              <w:t>53,11</w:t>
            </w:r>
          </w:p>
        </w:tc>
        <w:tc>
          <w:tcPr>
            <w:tcW w:w="1099" w:type="dxa"/>
            <w:tcBorders>
              <w:top w:val="nil"/>
              <w:left w:val="nil"/>
              <w:bottom w:val="single" w:sz="4" w:space="0" w:color="auto"/>
              <w:right w:val="single" w:sz="4" w:space="0" w:color="auto"/>
            </w:tcBorders>
            <w:shd w:val="clear" w:color="auto" w:fill="auto"/>
            <w:vAlign w:val="center"/>
            <w:hideMark/>
          </w:tcPr>
          <w:p w14:paraId="2B92FA59" w14:textId="77777777" w:rsidR="00D5733E" w:rsidRPr="00DA12EC" w:rsidRDefault="00D5733E" w:rsidP="0081222A">
            <w:pPr>
              <w:jc w:val="center"/>
              <w:rPr>
                <w:b/>
                <w:bCs/>
                <w:sz w:val="24"/>
                <w:szCs w:val="24"/>
              </w:rPr>
            </w:pPr>
            <w:r w:rsidRPr="00DA12EC">
              <w:rPr>
                <w:b/>
                <w:bCs/>
                <w:sz w:val="24"/>
                <w:szCs w:val="24"/>
              </w:rPr>
              <w:t>53,33</w:t>
            </w:r>
          </w:p>
        </w:tc>
        <w:tc>
          <w:tcPr>
            <w:tcW w:w="1099" w:type="dxa"/>
            <w:tcBorders>
              <w:top w:val="nil"/>
              <w:left w:val="nil"/>
              <w:bottom w:val="single" w:sz="4" w:space="0" w:color="auto"/>
              <w:right w:val="single" w:sz="4" w:space="0" w:color="auto"/>
            </w:tcBorders>
            <w:shd w:val="clear" w:color="auto" w:fill="auto"/>
            <w:vAlign w:val="center"/>
            <w:hideMark/>
          </w:tcPr>
          <w:p w14:paraId="409AFCDA" w14:textId="77777777" w:rsidR="00D5733E" w:rsidRPr="00DA12EC" w:rsidRDefault="00D5733E" w:rsidP="0081222A">
            <w:pPr>
              <w:jc w:val="center"/>
              <w:rPr>
                <w:b/>
                <w:bCs/>
                <w:sz w:val="24"/>
                <w:szCs w:val="24"/>
              </w:rPr>
            </w:pPr>
            <w:r w:rsidRPr="00DA12EC">
              <w:rPr>
                <w:b/>
                <w:bCs/>
                <w:sz w:val="24"/>
                <w:szCs w:val="24"/>
              </w:rPr>
              <w:t>53,48</w:t>
            </w:r>
          </w:p>
        </w:tc>
        <w:tc>
          <w:tcPr>
            <w:tcW w:w="1099" w:type="dxa"/>
            <w:tcBorders>
              <w:top w:val="nil"/>
              <w:left w:val="nil"/>
              <w:bottom w:val="single" w:sz="4" w:space="0" w:color="auto"/>
              <w:right w:val="single" w:sz="4" w:space="0" w:color="auto"/>
            </w:tcBorders>
            <w:shd w:val="clear" w:color="auto" w:fill="auto"/>
            <w:vAlign w:val="center"/>
            <w:hideMark/>
          </w:tcPr>
          <w:p w14:paraId="14E30CD7" w14:textId="77777777" w:rsidR="00D5733E" w:rsidRPr="00DA12EC" w:rsidRDefault="00D5733E" w:rsidP="0081222A">
            <w:pPr>
              <w:jc w:val="center"/>
              <w:rPr>
                <w:b/>
                <w:bCs/>
                <w:sz w:val="24"/>
                <w:szCs w:val="24"/>
              </w:rPr>
            </w:pPr>
            <w:r w:rsidRPr="00DA12EC">
              <w:rPr>
                <w:b/>
                <w:bCs/>
                <w:sz w:val="24"/>
                <w:szCs w:val="24"/>
              </w:rPr>
              <w:t>54,66</w:t>
            </w:r>
          </w:p>
        </w:tc>
        <w:tc>
          <w:tcPr>
            <w:tcW w:w="1099" w:type="dxa"/>
            <w:tcBorders>
              <w:top w:val="nil"/>
              <w:left w:val="nil"/>
              <w:bottom w:val="single" w:sz="4" w:space="0" w:color="auto"/>
              <w:right w:val="single" w:sz="4" w:space="0" w:color="auto"/>
            </w:tcBorders>
            <w:shd w:val="clear" w:color="auto" w:fill="auto"/>
            <w:vAlign w:val="center"/>
            <w:hideMark/>
          </w:tcPr>
          <w:p w14:paraId="65705F2F" w14:textId="77777777" w:rsidR="00D5733E" w:rsidRPr="00DA12EC" w:rsidRDefault="00D5733E" w:rsidP="0081222A">
            <w:pPr>
              <w:jc w:val="center"/>
              <w:rPr>
                <w:b/>
                <w:bCs/>
                <w:sz w:val="24"/>
                <w:szCs w:val="24"/>
              </w:rPr>
            </w:pPr>
            <w:r w:rsidRPr="00DA12EC">
              <w:rPr>
                <w:b/>
                <w:bCs/>
                <w:sz w:val="24"/>
                <w:szCs w:val="24"/>
              </w:rPr>
              <w:t>55,48</w:t>
            </w:r>
          </w:p>
        </w:tc>
        <w:tc>
          <w:tcPr>
            <w:tcW w:w="1099" w:type="dxa"/>
            <w:tcBorders>
              <w:top w:val="nil"/>
              <w:left w:val="nil"/>
              <w:bottom w:val="single" w:sz="4" w:space="0" w:color="auto"/>
              <w:right w:val="single" w:sz="4" w:space="0" w:color="auto"/>
            </w:tcBorders>
            <w:shd w:val="clear" w:color="auto" w:fill="auto"/>
            <w:vAlign w:val="center"/>
            <w:hideMark/>
          </w:tcPr>
          <w:p w14:paraId="23006811" w14:textId="77777777" w:rsidR="00D5733E" w:rsidRPr="00DA12EC" w:rsidRDefault="00D5733E" w:rsidP="0081222A">
            <w:pPr>
              <w:jc w:val="center"/>
              <w:rPr>
                <w:b/>
                <w:bCs/>
                <w:sz w:val="24"/>
                <w:szCs w:val="24"/>
              </w:rPr>
            </w:pPr>
            <w:r w:rsidRPr="00DA12EC">
              <w:rPr>
                <w:b/>
                <w:bCs/>
                <w:sz w:val="24"/>
                <w:szCs w:val="24"/>
              </w:rPr>
              <w:t>56,12</w:t>
            </w:r>
          </w:p>
        </w:tc>
        <w:tc>
          <w:tcPr>
            <w:tcW w:w="1322" w:type="dxa"/>
            <w:tcBorders>
              <w:top w:val="nil"/>
              <w:left w:val="nil"/>
              <w:bottom w:val="single" w:sz="4" w:space="0" w:color="auto"/>
              <w:right w:val="single" w:sz="4" w:space="0" w:color="auto"/>
            </w:tcBorders>
            <w:shd w:val="clear" w:color="auto" w:fill="auto"/>
            <w:noWrap/>
            <w:vAlign w:val="center"/>
            <w:hideMark/>
          </w:tcPr>
          <w:p w14:paraId="61A50D6B" w14:textId="77777777" w:rsidR="00D5733E" w:rsidRPr="00DA12EC" w:rsidRDefault="00D5733E" w:rsidP="0081222A">
            <w:pPr>
              <w:jc w:val="center"/>
              <w:rPr>
                <w:sz w:val="24"/>
                <w:szCs w:val="24"/>
              </w:rPr>
            </w:pPr>
            <w:r w:rsidRPr="00DA12EC">
              <w:rPr>
                <w:sz w:val="24"/>
                <w:szCs w:val="24"/>
              </w:rPr>
              <w:t>104</w:t>
            </w:r>
          </w:p>
        </w:tc>
        <w:tc>
          <w:tcPr>
            <w:tcW w:w="1276" w:type="dxa"/>
            <w:tcBorders>
              <w:top w:val="nil"/>
              <w:left w:val="nil"/>
              <w:bottom w:val="single" w:sz="4" w:space="0" w:color="auto"/>
              <w:right w:val="single" w:sz="4" w:space="0" w:color="auto"/>
            </w:tcBorders>
            <w:shd w:val="clear" w:color="auto" w:fill="auto"/>
            <w:noWrap/>
            <w:vAlign w:val="center"/>
            <w:hideMark/>
          </w:tcPr>
          <w:p w14:paraId="1400B962" w14:textId="77777777" w:rsidR="00D5733E" w:rsidRPr="00DA12EC" w:rsidRDefault="00D5733E" w:rsidP="0081222A">
            <w:pPr>
              <w:jc w:val="center"/>
              <w:rPr>
                <w:sz w:val="24"/>
                <w:szCs w:val="24"/>
              </w:rPr>
            </w:pPr>
            <w:r w:rsidRPr="00DA12EC">
              <w:rPr>
                <w:sz w:val="24"/>
                <w:szCs w:val="24"/>
              </w:rPr>
              <w:t>106</w:t>
            </w:r>
          </w:p>
        </w:tc>
        <w:tc>
          <w:tcPr>
            <w:tcW w:w="1263" w:type="dxa"/>
            <w:tcBorders>
              <w:top w:val="nil"/>
              <w:left w:val="nil"/>
              <w:bottom w:val="single" w:sz="4" w:space="0" w:color="auto"/>
              <w:right w:val="single" w:sz="4" w:space="0" w:color="auto"/>
            </w:tcBorders>
            <w:shd w:val="clear" w:color="auto" w:fill="auto"/>
            <w:noWrap/>
            <w:vAlign w:val="center"/>
            <w:hideMark/>
          </w:tcPr>
          <w:p w14:paraId="7AD4B393" w14:textId="77777777" w:rsidR="00D5733E" w:rsidRPr="00DA12EC" w:rsidRDefault="00D5733E" w:rsidP="0081222A">
            <w:pPr>
              <w:jc w:val="center"/>
              <w:rPr>
                <w:sz w:val="24"/>
                <w:szCs w:val="24"/>
              </w:rPr>
            </w:pPr>
            <w:r w:rsidRPr="00DA12EC">
              <w:rPr>
                <w:sz w:val="24"/>
                <w:szCs w:val="24"/>
              </w:rPr>
              <w:t>108</w:t>
            </w:r>
          </w:p>
        </w:tc>
        <w:tc>
          <w:tcPr>
            <w:tcW w:w="1170" w:type="dxa"/>
            <w:tcBorders>
              <w:top w:val="nil"/>
              <w:left w:val="nil"/>
              <w:bottom w:val="single" w:sz="4" w:space="0" w:color="auto"/>
              <w:right w:val="single" w:sz="4" w:space="0" w:color="auto"/>
            </w:tcBorders>
            <w:shd w:val="clear" w:color="auto" w:fill="auto"/>
            <w:noWrap/>
            <w:vAlign w:val="center"/>
            <w:hideMark/>
          </w:tcPr>
          <w:p w14:paraId="4CF9F979" w14:textId="77777777" w:rsidR="00D5733E" w:rsidRPr="00DA12EC" w:rsidRDefault="00D5733E" w:rsidP="0081222A">
            <w:pPr>
              <w:jc w:val="center"/>
              <w:rPr>
                <w:sz w:val="24"/>
                <w:szCs w:val="24"/>
              </w:rPr>
            </w:pPr>
            <w:r w:rsidRPr="00DA12EC">
              <w:rPr>
                <w:sz w:val="24"/>
                <w:szCs w:val="24"/>
              </w:rPr>
              <w:t>109</w:t>
            </w:r>
          </w:p>
        </w:tc>
      </w:tr>
      <w:tr w:rsidR="00D5733E" w:rsidRPr="00DA12EC" w14:paraId="28280DBA"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5609AE47" w14:textId="77777777" w:rsidR="00D5733E" w:rsidRPr="00DA12EC" w:rsidRDefault="00D5733E" w:rsidP="0081222A">
            <w:pPr>
              <w:jc w:val="center"/>
              <w:rPr>
                <w:color w:val="000000"/>
                <w:sz w:val="24"/>
                <w:szCs w:val="24"/>
              </w:rPr>
            </w:pPr>
            <w:r w:rsidRPr="00DA12EC">
              <w:rPr>
                <w:color w:val="000000"/>
                <w:sz w:val="24"/>
                <w:szCs w:val="24"/>
              </w:rPr>
              <w:t> </w:t>
            </w:r>
          </w:p>
        </w:tc>
        <w:tc>
          <w:tcPr>
            <w:tcW w:w="3061" w:type="dxa"/>
            <w:tcBorders>
              <w:top w:val="nil"/>
              <w:left w:val="nil"/>
              <w:bottom w:val="single" w:sz="4" w:space="0" w:color="auto"/>
              <w:right w:val="single" w:sz="4" w:space="0" w:color="auto"/>
            </w:tcBorders>
            <w:shd w:val="clear" w:color="auto" w:fill="auto"/>
            <w:vAlign w:val="center"/>
            <w:hideMark/>
          </w:tcPr>
          <w:p w14:paraId="4C6FAD56" w14:textId="77777777" w:rsidR="00D5733E" w:rsidRPr="00DA12EC" w:rsidRDefault="00D5733E" w:rsidP="0081222A">
            <w:pPr>
              <w:rPr>
                <w:sz w:val="24"/>
                <w:szCs w:val="24"/>
              </w:rPr>
            </w:pPr>
            <w:r w:rsidRPr="00DA12EC">
              <w:rPr>
                <w:sz w:val="24"/>
                <w:szCs w:val="24"/>
              </w:rPr>
              <w:t>население</w:t>
            </w:r>
          </w:p>
        </w:tc>
        <w:tc>
          <w:tcPr>
            <w:tcW w:w="966" w:type="dxa"/>
            <w:tcBorders>
              <w:top w:val="nil"/>
              <w:left w:val="nil"/>
              <w:bottom w:val="single" w:sz="4" w:space="0" w:color="auto"/>
              <w:right w:val="single" w:sz="4" w:space="0" w:color="auto"/>
            </w:tcBorders>
            <w:shd w:val="clear" w:color="auto" w:fill="auto"/>
            <w:vAlign w:val="center"/>
            <w:hideMark/>
          </w:tcPr>
          <w:p w14:paraId="7359AA62" w14:textId="77777777" w:rsidR="00D5733E" w:rsidRPr="00DA12EC" w:rsidRDefault="00D5733E" w:rsidP="0081222A">
            <w:pPr>
              <w:jc w:val="center"/>
              <w:rPr>
                <w:sz w:val="24"/>
                <w:szCs w:val="24"/>
              </w:rPr>
            </w:pPr>
            <w:r w:rsidRPr="00DA12EC">
              <w:rPr>
                <w:sz w:val="24"/>
                <w:szCs w:val="24"/>
              </w:rPr>
              <w:t>тыс. м³</w:t>
            </w:r>
          </w:p>
        </w:tc>
        <w:tc>
          <w:tcPr>
            <w:tcW w:w="1125" w:type="dxa"/>
            <w:tcBorders>
              <w:top w:val="nil"/>
              <w:left w:val="nil"/>
              <w:bottom w:val="single" w:sz="4" w:space="0" w:color="auto"/>
              <w:right w:val="single" w:sz="4" w:space="0" w:color="auto"/>
            </w:tcBorders>
            <w:shd w:val="clear" w:color="auto" w:fill="auto"/>
            <w:vAlign w:val="center"/>
            <w:hideMark/>
          </w:tcPr>
          <w:p w14:paraId="51EA7241" w14:textId="77777777" w:rsidR="00D5733E" w:rsidRPr="00DA12EC" w:rsidRDefault="00D5733E" w:rsidP="0081222A">
            <w:pPr>
              <w:jc w:val="center"/>
              <w:rPr>
                <w:sz w:val="24"/>
                <w:szCs w:val="24"/>
              </w:rPr>
            </w:pPr>
            <w:r w:rsidRPr="00DA12EC">
              <w:rPr>
                <w:sz w:val="24"/>
                <w:szCs w:val="24"/>
              </w:rPr>
              <w:t>40,40</w:t>
            </w:r>
          </w:p>
        </w:tc>
        <w:tc>
          <w:tcPr>
            <w:tcW w:w="1131" w:type="dxa"/>
            <w:tcBorders>
              <w:top w:val="nil"/>
              <w:left w:val="nil"/>
              <w:bottom w:val="single" w:sz="4" w:space="0" w:color="auto"/>
              <w:right w:val="single" w:sz="4" w:space="0" w:color="auto"/>
            </w:tcBorders>
            <w:shd w:val="clear" w:color="auto" w:fill="auto"/>
            <w:vAlign w:val="center"/>
            <w:hideMark/>
          </w:tcPr>
          <w:p w14:paraId="2A2DFCCF" w14:textId="77777777" w:rsidR="00D5733E" w:rsidRPr="00DA12EC" w:rsidRDefault="00D5733E" w:rsidP="0081222A">
            <w:pPr>
              <w:jc w:val="center"/>
              <w:rPr>
                <w:sz w:val="24"/>
                <w:szCs w:val="24"/>
              </w:rPr>
            </w:pPr>
            <w:r w:rsidRPr="00DA12EC">
              <w:rPr>
                <w:sz w:val="24"/>
                <w:szCs w:val="24"/>
              </w:rPr>
              <w:t>40,91</w:t>
            </w:r>
          </w:p>
        </w:tc>
        <w:tc>
          <w:tcPr>
            <w:tcW w:w="1099" w:type="dxa"/>
            <w:tcBorders>
              <w:top w:val="nil"/>
              <w:left w:val="nil"/>
              <w:bottom w:val="single" w:sz="4" w:space="0" w:color="auto"/>
              <w:right w:val="single" w:sz="4" w:space="0" w:color="auto"/>
            </w:tcBorders>
            <w:shd w:val="clear" w:color="auto" w:fill="auto"/>
            <w:vAlign w:val="center"/>
            <w:hideMark/>
          </w:tcPr>
          <w:p w14:paraId="414858D5" w14:textId="77777777" w:rsidR="00D5733E" w:rsidRPr="00DA12EC" w:rsidRDefault="00D5733E" w:rsidP="0081222A">
            <w:pPr>
              <w:jc w:val="center"/>
              <w:rPr>
                <w:sz w:val="24"/>
                <w:szCs w:val="24"/>
              </w:rPr>
            </w:pPr>
            <w:r w:rsidRPr="00DA12EC">
              <w:rPr>
                <w:sz w:val="24"/>
                <w:szCs w:val="24"/>
              </w:rPr>
              <w:t>41,30</w:t>
            </w:r>
          </w:p>
        </w:tc>
        <w:tc>
          <w:tcPr>
            <w:tcW w:w="1099" w:type="dxa"/>
            <w:tcBorders>
              <w:top w:val="nil"/>
              <w:left w:val="nil"/>
              <w:bottom w:val="single" w:sz="4" w:space="0" w:color="auto"/>
              <w:right w:val="single" w:sz="4" w:space="0" w:color="auto"/>
            </w:tcBorders>
            <w:shd w:val="clear" w:color="auto" w:fill="auto"/>
            <w:vAlign w:val="center"/>
            <w:hideMark/>
          </w:tcPr>
          <w:p w14:paraId="0F84AFBC" w14:textId="77777777" w:rsidR="00D5733E" w:rsidRPr="00DA12EC" w:rsidRDefault="00D5733E" w:rsidP="0081222A">
            <w:pPr>
              <w:jc w:val="center"/>
              <w:rPr>
                <w:sz w:val="24"/>
                <w:szCs w:val="24"/>
              </w:rPr>
            </w:pPr>
            <w:r w:rsidRPr="00DA12EC">
              <w:rPr>
                <w:sz w:val="24"/>
                <w:szCs w:val="24"/>
              </w:rPr>
              <w:t>41,42</w:t>
            </w:r>
          </w:p>
        </w:tc>
        <w:tc>
          <w:tcPr>
            <w:tcW w:w="1099" w:type="dxa"/>
            <w:tcBorders>
              <w:top w:val="nil"/>
              <w:left w:val="nil"/>
              <w:bottom w:val="single" w:sz="4" w:space="0" w:color="auto"/>
              <w:right w:val="single" w:sz="4" w:space="0" w:color="auto"/>
            </w:tcBorders>
            <w:shd w:val="clear" w:color="auto" w:fill="auto"/>
            <w:vAlign w:val="center"/>
            <w:hideMark/>
          </w:tcPr>
          <w:p w14:paraId="7056764B" w14:textId="77777777" w:rsidR="00D5733E" w:rsidRPr="00DA12EC" w:rsidRDefault="00D5733E" w:rsidP="0081222A">
            <w:pPr>
              <w:jc w:val="center"/>
              <w:rPr>
                <w:sz w:val="24"/>
                <w:szCs w:val="24"/>
              </w:rPr>
            </w:pPr>
            <w:r w:rsidRPr="00DA12EC">
              <w:rPr>
                <w:sz w:val="24"/>
                <w:szCs w:val="24"/>
              </w:rPr>
              <w:t>41,54</w:t>
            </w:r>
          </w:p>
        </w:tc>
        <w:tc>
          <w:tcPr>
            <w:tcW w:w="1099" w:type="dxa"/>
            <w:tcBorders>
              <w:top w:val="nil"/>
              <w:left w:val="nil"/>
              <w:bottom w:val="single" w:sz="4" w:space="0" w:color="auto"/>
              <w:right w:val="single" w:sz="4" w:space="0" w:color="auto"/>
            </w:tcBorders>
            <w:shd w:val="clear" w:color="auto" w:fill="auto"/>
            <w:vAlign w:val="center"/>
            <w:hideMark/>
          </w:tcPr>
          <w:p w14:paraId="40050186" w14:textId="77777777" w:rsidR="00D5733E" w:rsidRPr="00DA12EC" w:rsidRDefault="00D5733E" w:rsidP="0081222A">
            <w:pPr>
              <w:jc w:val="center"/>
              <w:rPr>
                <w:sz w:val="24"/>
                <w:szCs w:val="24"/>
              </w:rPr>
            </w:pPr>
            <w:r w:rsidRPr="00DA12EC">
              <w:rPr>
                <w:sz w:val="24"/>
                <w:szCs w:val="24"/>
              </w:rPr>
              <w:t>41,71</w:t>
            </w:r>
          </w:p>
        </w:tc>
        <w:tc>
          <w:tcPr>
            <w:tcW w:w="1099" w:type="dxa"/>
            <w:tcBorders>
              <w:top w:val="nil"/>
              <w:left w:val="nil"/>
              <w:bottom w:val="single" w:sz="4" w:space="0" w:color="auto"/>
              <w:right w:val="single" w:sz="4" w:space="0" w:color="auto"/>
            </w:tcBorders>
            <w:shd w:val="clear" w:color="auto" w:fill="auto"/>
            <w:vAlign w:val="center"/>
            <w:hideMark/>
          </w:tcPr>
          <w:p w14:paraId="1B184946" w14:textId="77777777" w:rsidR="00D5733E" w:rsidRPr="00DA12EC" w:rsidRDefault="00D5733E" w:rsidP="0081222A">
            <w:pPr>
              <w:jc w:val="center"/>
              <w:rPr>
                <w:sz w:val="24"/>
                <w:szCs w:val="24"/>
              </w:rPr>
            </w:pPr>
            <w:r w:rsidRPr="00DA12EC">
              <w:rPr>
                <w:sz w:val="24"/>
                <w:szCs w:val="24"/>
              </w:rPr>
              <w:t>41,89</w:t>
            </w:r>
          </w:p>
        </w:tc>
        <w:tc>
          <w:tcPr>
            <w:tcW w:w="1099" w:type="dxa"/>
            <w:tcBorders>
              <w:top w:val="nil"/>
              <w:left w:val="nil"/>
              <w:bottom w:val="single" w:sz="4" w:space="0" w:color="auto"/>
              <w:right w:val="single" w:sz="4" w:space="0" w:color="auto"/>
            </w:tcBorders>
            <w:shd w:val="clear" w:color="auto" w:fill="auto"/>
            <w:vAlign w:val="center"/>
            <w:hideMark/>
          </w:tcPr>
          <w:p w14:paraId="0DBFC2DF" w14:textId="77777777" w:rsidR="00D5733E" w:rsidRPr="00DA12EC" w:rsidRDefault="00D5733E" w:rsidP="0081222A">
            <w:pPr>
              <w:jc w:val="center"/>
              <w:rPr>
                <w:sz w:val="24"/>
                <w:szCs w:val="24"/>
              </w:rPr>
            </w:pPr>
            <w:r w:rsidRPr="00DA12EC">
              <w:rPr>
                <w:sz w:val="24"/>
                <w:szCs w:val="24"/>
              </w:rPr>
              <w:t>42,01</w:t>
            </w:r>
          </w:p>
        </w:tc>
        <w:tc>
          <w:tcPr>
            <w:tcW w:w="1099" w:type="dxa"/>
            <w:tcBorders>
              <w:top w:val="nil"/>
              <w:left w:val="nil"/>
              <w:bottom w:val="single" w:sz="4" w:space="0" w:color="auto"/>
              <w:right w:val="single" w:sz="4" w:space="0" w:color="auto"/>
            </w:tcBorders>
            <w:shd w:val="clear" w:color="auto" w:fill="auto"/>
            <w:vAlign w:val="center"/>
            <w:hideMark/>
          </w:tcPr>
          <w:p w14:paraId="10A3A095" w14:textId="77777777" w:rsidR="00D5733E" w:rsidRPr="00DA12EC" w:rsidRDefault="00D5733E" w:rsidP="0081222A">
            <w:pPr>
              <w:jc w:val="center"/>
              <w:rPr>
                <w:sz w:val="24"/>
                <w:szCs w:val="24"/>
              </w:rPr>
            </w:pPr>
            <w:r w:rsidRPr="00DA12EC">
              <w:rPr>
                <w:sz w:val="24"/>
                <w:szCs w:val="24"/>
              </w:rPr>
              <w:t>42,60</w:t>
            </w:r>
          </w:p>
        </w:tc>
        <w:tc>
          <w:tcPr>
            <w:tcW w:w="1099" w:type="dxa"/>
            <w:tcBorders>
              <w:top w:val="nil"/>
              <w:left w:val="nil"/>
              <w:bottom w:val="single" w:sz="4" w:space="0" w:color="auto"/>
              <w:right w:val="single" w:sz="4" w:space="0" w:color="auto"/>
            </w:tcBorders>
            <w:shd w:val="clear" w:color="auto" w:fill="auto"/>
            <w:vAlign w:val="center"/>
            <w:hideMark/>
          </w:tcPr>
          <w:p w14:paraId="7054371D" w14:textId="77777777" w:rsidR="00D5733E" w:rsidRPr="00DA12EC" w:rsidRDefault="00D5733E" w:rsidP="0081222A">
            <w:pPr>
              <w:jc w:val="center"/>
              <w:rPr>
                <w:sz w:val="24"/>
                <w:szCs w:val="24"/>
              </w:rPr>
            </w:pPr>
            <w:r w:rsidRPr="00DA12EC">
              <w:rPr>
                <w:sz w:val="24"/>
                <w:szCs w:val="24"/>
              </w:rPr>
              <w:t>43,16</w:t>
            </w:r>
          </w:p>
        </w:tc>
        <w:tc>
          <w:tcPr>
            <w:tcW w:w="1099" w:type="dxa"/>
            <w:tcBorders>
              <w:top w:val="nil"/>
              <w:left w:val="nil"/>
              <w:bottom w:val="single" w:sz="4" w:space="0" w:color="auto"/>
              <w:right w:val="single" w:sz="4" w:space="0" w:color="auto"/>
            </w:tcBorders>
            <w:shd w:val="clear" w:color="auto" w:fill="auto"/>
            <w:vAlign w:val="center"/>
            <w:hideMark/>
          </w:tcPr>
          <w:p w14:paraId="69D33C35" w14:textId="77777777" w:rsidR="00D5733E" w:rsidRPr="00DA12EC" w:rsidRDefault="00D5733E" w:rsidP="0081222A">
            <w:pPr>
              <w:jc w:val="center"/>
              <w:rPr>
                <w:sz w:val="24"/>
                <w:szCs w:val="24"/>
              </w:rPr>
            </w:pPr>
            <w:r w:rsidRPr="00DA12EC">
              <w:rPr>
                <w:sz w:val="24"/>
                <w:szCs w:val="24"/>
              </w:rPr>
              <w:t>43,60</w:t>
            </w:r>
          </w:p>
        </w:tc>
        <w:tc>
          <w:tcPr>
            <w:tcW w:w="1322" w:type="dxa"/>
            <w:tcBorders>
              <w:top w:val="nil"/>
              <w:left w:val="nil"/>
              <w:bottom w:val="single" w:sz="4" w:space="0" w:color="auto"/>
              <w:right w:val="single" w:sz="4" w:space="0" w:color="auto"/>
            </w:tcBorders>
            <w:shd w:val="clear" w:color="auto" w:fill="auto"/>
            <w:noWrap/>
            <w:vAlign w:val="center"/>
            <w:hideMark/>
          </w:tcPr>
          <w:p w14:paraId="67B9B403" w14:textId="77777777" w:rsidR="00D5733E" w:rsidRPr="00DA12EC" w:rsidRDefault="00D5733E" w:rsidP="0081222A">
            <w:pPr>
              <w:jc w:val="center"/>
              <w:rPr>
                <w:sz w:val="24"/>
                <w:szCs w:val="24"/>
              </w:rPr>
            </w:pPr>
            <w:r w:rsidRPr="00DA12EC">
              <w:rPr>
                <w:sz w:val="24"/>
                <w:szCs w:val="24"/>
              </w:rPr>
              <w:t>103</w:t>
            </w:r>
          </w:p>
        </w:tc>
        <w:tc>
          <w:tcPr>
            <w:tcW w:w="1276" w:type="dxa"/>
            <w:tcBorders>
              <w:top w:val="nil"/>
              <w:left w:val="nil"/>
              <w:bottom w:val="single" w:sz="4" w:space="0" w:color="auto"/>
              <w:right w:val="single" w:sz="4" w:space="0" w:color="auto"/>
            </w:tcBorders>
            <w:shd w:val="clear" w:color="auto" w:fill="auto"/>
            <w:noWrap/>
            <w:vAlign w:val="center"/>
            <w:hideMark/>
          </w:tcPr>
          <w:p w14:paraId="5A3BD378" w14:textId="77777777" w:rsidR="00D5733E" w:rsidRPr="00DA12EC" w:rsidRDefault="00D5733E" w:rsidP="0081222A">
            <w:pPr>
              <w:jc w:val="center"/>
              <w:rPr>
                <w:sz w:val="24"/>
                <w:szCs w:val="24"/>
              </w:rPr>
            </w:pPr>
            <w:r w:rsidRPr="00DA12EC">
              <w:rPr>
                <w:sz w:val="24"/>
                <w:szCs w:val="24"/>
              </w:rPr>
              <w:t>104</w:t>
            </w:r>
          </w:p>
        </w:tc>
        <w:tc>
          <w:tcPr>
            <w:tcW w:w="1263" w:type="dxa"/>
            <w:tcBorders>
              <w:top w:val="nil"/>
              <w:left w:val="nil"/>
              <w:bottom w:val="single" w:sz="4" w:space="0" w:color="auto"/>
              <w:right w:val="single" w:sz="4" w:space="0" w:color="auto"/>
            </w:tcBorders>
            <w:shd w:val="clear" w:color="auto" w:fill="auto"/>
            <w:noWrap/>
            <w:vAlign w:val="center"/>
            <w:hideMark/>
          </w:tcPr>
          <w:p w14:paraId="442C9083" w14:textId="77777777" w:rsidR="00D5733E" w:rsidRPr="00DA12EC" w:rsidRDefault="00D5733E" w:rsidP="0081222A">
            <w:pPr>
              <w:jc w:val="center"/>
              <w:rPr>
                <w:sz w:val="24"/>
                <w:szCs w:val="24"/>
              </w:rPr>
            </w:pPr>
            <w:r w:rsidRPr="00DA12EC">
              <w:rPr>
                <w:sz w:val="24"/>
                <w:szCs w:val="24"/>
              </w:rPr>
              <w:t>105</w:t>
            </w:r>
          </w:p>
        </w:tc>
        <w:tc>
          <w:tcPr>
            <w:tcW w:w="1170" w:type="dxa"/>
            <w:tcBorders>
              <w:top w:val="nil"/>
              <w:left w:val="nil"/>
              <w:bottom w:val="single" w:sz="4" w:space="0" w:color="auto"/>
              <w:right w:val="single" w:sz="4" w:space="0" w:color="auto"/>
            </w:tcBorders>
            <w:shd w:val="clear" w:color="auto" w:fill="auto"/>
            <w:noWrap/>
            <w:vAlign w:val="center"/>
            <w:hideMark/>
          </w:tcPr>
          <w:p w14:paraId="7CB0DD55" w14:textId="77777777" w:rsidR="00D5733E" w:rsidRPr="00DA12EC" w:rsidRDefault="00D5733E" w:rsidP="0081222A">
            <w:pPr>
              <w:jc w:val="center"/>
              <w:rPr>
                <w:sz w:val="24"/>
                <w:szCs w:val="24"/>
              </w:rPr>
            </w:pPr>
            <w:r w:rsidRPr="00DA12EC">
              <w:rPr>
                <w:sz w:val="24"/>
                <w:szCs w:val="24"/>
              </w:rPr>
              <w:t>107</w:t>
            </w:r>
          </w:p>
        </w:tc>
      </w:tr>
      <w:tr w:rsidR="00D5733E" w:rsidRPr="00DA12EC" w14:paraId="3C4CB8BA"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23A35830" w14:textId="77777777" w:rsidR="00D5733E" w:rsidRPr="00DA12EC" w:rsidRDefault="00D5733E" w:rsidP="0081222A">
            <w:pPr>
              <w:jc w:val="center"/>
              <w:rPr>
                <w:color w:val="000000"/>
                <w:sz w:val="24"/>
                <w:szCs w:val="24"/>
              </w:rPr>
            </w:pPr>
            <w:r w:rsidRPr="00DA12EC">
              <w:rPr>
                <w:color w:val="000000"/>
                <w:sz w:val="24"/>
                <w:szCs w:val="24"/>
              </w:rPr>
              <w:t> </w:t>
            </w:r>
          </w:p>
        </w:tc>
        <w:tc>
          <w:tcPr>
            <w:tcW w:w="3061" w:type="dxa"/>
            <w:tcBorders>
              <w:top w:val="nil"/>
              <w:left w:val="nil"/>
              <w:bottom w:val="single" w:sz="4" w:space="0" w:color="auto"/>
              <w:right w:val="single" w:sz="4" w:space="0" w:color="auto"/>
            </w:tcBorders>
            <w:shd w:val="clear" w:color="auto" w:fill="auto"/>
            <w:vAlign w:val="center"/>
            <w:hideMark/>
          </w:tcPr>
          <w:p w14:paraId="4C7AE514" w14:textId="77777777" w:rsidR="00D5733E" w:rsidRPr="00DA12EC" w:rsidRDefault="00D5733E" w:rsidP="0081222A">
            <w:pPr>
              <w:rPr>
                <w:sz w:val="24"/>
                <w:szCs w:val="24"/>
              </w:rPr>
            </w:pPr>
            <w:r w:rsidRPr="00DA12EC">
              <w:rPr>
                <w:sz w:val="24"/>
                <w:szCs w:val="24"/>
              </w:rPr>
              <w:t>прочие потребители</w:t>
            </w:r>
          </w:p>
        </w:tc>
        <w:tc>
          <w:tcPr>
            <w:tcW w:w="966" w:type="dxa"/>
            <w:tcBorders>
              <w:top w:val="nil"/>
              <w:left w:val="nil"/>
              <w:bottom w:val="single" w:sz="4" w:space="0" w:color="auto"/>
              <w:right w:val="single" w:sz="4" w:space="0" w:color="auto"/>
            </w:tcBorders>
            <w:shd w:val="clear" w:color="auto" w:fill="auto"/>
            <w:vAlign w:val="center"/>
            <w:hideMark/>
          </w:tcPr>
          <w:p w14:paraId="21B32096" w14:textId="77777777" w:rsidR="00D5733E" w:rsidRPr="00DA12EC" w:rsidRDefault="00D5733E" w:rsidP="0081222A">
            <w:pPr>
              <w:jc w:val="center"/>
              <w:rPr>
                <w:sz w:val="24"/>
                <w:szCs w:val="24"/>
              </w:rPr>
            </w:pPr>
            <w:r w:rsidRPr="00DA12EC">
              <w:rPr>
                <w:sz w:val="24"/>
                <w:szCs w:val="24"/>
              </w:rPr>
              <w:t>тыс. м³</w:t>
            </w:r>
          </w:p>
        </w:tc>
        <w:tc>
          <w:tcPr>
            <w:tcW w:w="1125" w:type="dxa"/>
            <w:tcBorders>
              <w:top w:val="nil"/>
              <w:left w:val="nil"/>
              <w:bottom w:val="single" w:sz="4" w:space="0" w:color="auto"/>
              <w:right w:val="single" w:sz="4" w:space="0" w:color="auto"/>
            </w:tcBorders>
            <w:shd w:val="clear" w:color="auto" w:fill="auto"/>
            <w:vAlign w:val="center"/>
            <w:hideMark/>
          </w:tcPr>
          <w:p w14:paraId="6FF5D8AE" w14:textId="77777777" w:rsidR="00D5733E" w:rsidRPr="00DA12EC" w:rsidRDefault="00D5733E" w:rsidP="0081222A">
            <w:pPr>
              <w:jc w:val="center"/>
              <w:rPr>
                <w:sz w:val="24"/>
                <w:szCs w:val="24"/>
              </w:rPr>
            </w:pPr>
            <w:r w:rsidRPr="00DA12EC">
              <w:rPr>
                <w:sz w:val="24"/>
                <w:szCs w:val="24"/>
              </w:rPr>
              <w:t>10,35</w:t>
            </w:r>
          </w:p>
        </w:tc>
        <w:tc>
          <w:tcPr>
            <w:tcW w:w="1131" w:type="dxa"/>
            <w:tcBorders>
              <w:top w:val="nil"/>
              <w:left w:val="nil"/>
              <w:bottom w:val="single" w:sz="4" w:space="0" w:color="auto"/>
              <w:right w:val="single" w:sz="4" w:space="0" w:color="auto"/>
            </w:tcBorders>
            <w:shd w:val="clear" w:color="auto" w:fill="auto"/>
            <w:vAlign w:val="center"/>
            <w:hideMark/>
          </w:tcPr>
          <w:p w14:paraId="45868246" w14:textId="77777777" w:rsidR="00D5733E" w:rsidRPr="00DA12EC" w:rsidRDefault="00D5733E" w:rsidP="0081222A">
            <w:pPr>
              <w:jc w:val="center"/>
              <w:rPr>
                <w:sz w:val="24"/>
                <w:szCs w:val="24"/>
              </w:rPr>
            </w:pPr>
            <w:r w:rsidRPr="00DA12EC">
              <w:rPr>
                <w:sz w:val="24"/>
                <w:szCs w:val="24"/>
              </w:rPr>
              <w:t>10,48</w:t>
            </w:r>
          </w:p>
        </w:tc>
        <w:tc>
          <w:tcPr>
            <w:tcW w:w="1099" w:type="dxa"/>
            <w:tcBorders>
              <w:top w:val="nil"/>
              <w:left w:val="nil"/>
              <w:bottom w:val="single" w:sz="4" w:space="0" w:color="auto"/>
              <w:right w:val="single" w:sz="4" w:space="0" w:color="auto"/>
            </w:tcBorders>
            <w:shd w:val="clear" w:color="auto" w:fill="auto"/>
            <w:vAlign w:val="center"/>
            <w:hideMark/>
          </w:tcPr>
          <w:p w14:paraId="54408308" w14:textId="77777777" w:rsidR="00D5733E" w:rsidRPr="00DA12EC" w:rsidRDefault="00D5733E" w:rsidP="0081222A">
            <w:pPr>
              <w:jc w:val="center"/>
              <w:rPr>
                <w:sz w:val="24"/>
                <w:szCs w:val="24"/>
              </w:rPr>
            </w:pPr>
            <w:r w:rsidRPr="00DA12EC">
              <w:rPr>
                <w:sz w:val="24"/>
                <w:szCs w:val="24"/>
              </w:rPr>
              <w:t>10,58</w:t>
            </w:r>
          </w:p>
        </w:tc>
        <w:tc>
          <w:tcPr>
            <w:tcW w:w="1099" w:type="dxa"/>
            <w:tcBorders>
              <w:top w:val="nil"/>
              <w:left w:val="nil"/>
              <w:bottom w:val="single" w:sz="4" w:space="0" w:color="auto"/>
              <w:right w:val="single" w:sz="4" w:space="0" w:color="auto"/>
            </w:tcBorders>
            <w:shd w:val="clear" w:color="auto" w:fill="auto"/>
            <w:vAlign w:val="center"/>
            <w:hideMark/>
          </w:tcPr>
          <w:p w14:paraId="49EFAE4F" w14:textId="77777777" w:rsidR="00D5733E" w:rsidRPr="00DA12EC" w:rsidRDefault="00D5733E" w:rsidP="0081222A">
            <w:pPr>
              <w:jc w:val="center"/>
              <w:rPr>
                <w:sz w:val="24"/>
                <w:szCs w:val="24"/>
              </w:rPr>
            </w:pPr>
            <w:r w:rsidRPr="00DA12EC">
              <w:rPr>
                <w:sz w:val="24"/>
                <w:szCs w:val="24"/>
              </w:rPr>
              <w:t>10,67</w:t>
            </w:r>
          </w:p>
        </w:tc>
        <w:tc>
          <w:tcPr>
            <w:tcW w:w="1099" w:type="dxa"/>
            <w:tcBorders>
              <w:top w:val="nil"/>
              <w:left w:val="nil"/>
              <w:bottom w:val="single" w:sz="4" w:space="0" w:color="auto"/>
              <w:right w:val="single" w:sz="4" w:space="0" w:color="auto"/>
            </w:tcBorders>
            <w:shd w:val="clear" w:color="auto" w:fill="auto"/>
            <w:vAlign w:val="center"/>
            <w:hideMark/>
          </w:tcPr>
          <w:p w14:paraId="0AFEF5D4" w14:textId="77777777" w:rsidR="00D5733E" w:rsidRPr="00DA12EC" w:rsidRDefault="00D5733E" w:rsidP="0081222A">
            <w:pPr>
              <w:jc w:val="center"/>
              <w:rPr>
                <w:sz w:val="24"/>
                <w:szCs w:val="24"/>
              </w:rPr>
            </w:pPr>
            <w:r w:rsidRPr="00DA12EC">
              <w:rPr>
                <w:sz w:val="24"/>
                <w:szCs w:val="24"/>
              </w:rPr>
              <w:t>11,33</w:t>
            </w:r>
          </w:p>
        </w:tc>
        <w:tc>
          <w:tcPr>
            <w:tcW w:w="1099" w:type="dxa"/>
            <w:tcBorders>
              <w:top w:val="nil"/>
              <w:left w:val="nil"/>
              <w:bottom w:val="single" w:sz="4" w:space="0" w:color="auto"/>
              <w:right w:val="single" w:sz="4" w:space="0" w:color="auto"/>
            </w:tcBorders>
            <w:shd w:val="clear" w:color="auto" w:fill="auto"/>
            <w:vAlign w:val="center"/>
            <w:hideMark/>
          </w:tcPr>
          <w:p w14:paraId="7229736B" w14:textId="77777777" w:rsidR="00D5733E" w:rsidRPr="00DA12EC" w:rsidRDefault="00D5733E" w:rsidP="0081222A">
            <w:pPr>
              <w:jc w:val="center"/>
              <w:rPr>
                <w:sz w:val="24"/>
                <w:szCs w:val="24"/>
              </w:rPr>
            </w:pPr>
            <w:r w:rsidRPr="00DA12EC">
              <w:rPr>
                <w:sz w:val="24"/>
                <w:szCs w:val="24"/>
              </w:rPr>
              <w:t>11,40</w:t>
            </w:r>
          </w:p>
        </w:tc>
        <w:tc>
          <w:tcPr>
            <w:tcW w:w="1099" w:type="dxa"/>
            <w:tcBorders>
              <w:top w:val="nil"/>
              <w:left w:val="nil"/>
              <w:bottom w:val="single" w:sz="4" w:space="0" w:color="auto"/>
              <w:right w:val="single" w:sz="4" w:space="0" w:color="auto"/>
            </w:tcBorders>
            <w:shd w:val="clear" w:color="auto" w:fill="auto"/>
            <w:vAlign w:val="center"/>
            <w:hideMark/>
          </w:tcPr>
          <w:p w14:paraId="3B3DD2EC" w14:textId="77777777" w:rsidR="00D5733E" w:rsidRPr="00DA12EC" w:rsidRDefault="00D5733E" w:rsidP="0081222A">
            <w:pPr>
              <w:jc w:val="center"/>
              <w:rPr>
                <w:sz w:val="24"/>
                <w:szCs w:val="24"/>
              </w:rPr>
            </w:pPr>
            <w:r w:rsidRPr="00DA12EC">
              <w:rPr>
                <w:sz w:val="24"/>
                <w:szCs w:val="24"/>
              </w:rPr>
              <w:t>11,45</w:t>
            </w:r>
          </w:p>
        </w:tc>
        <w:tc>
          <w:tcPr>
            <w:tcW w:w="1099" w:type="dxa"/>
            <w:tcBorders>
              <w:top w:val="nil"/>
              <w:left w:val="nil"/>
              <w:bottom w:val="single" w:sz="4" w:space="0" w:color="auto"/>
              <w:right w:val="single" w:sz="4" w:space="0" w:color="auto"/>
            </w:tcBorders>
            <w:shd w:val="clear" w:color="auto" w:fill="auto"/>
            <w:vAlign w:val="center"/>
            <w:hideMark/>
          </w:tcPr>
          <w:p w14:paraId="4DD175BC" w14:textId="77777777" w:rsidR="00D5733E" w:rsidRPr="00DA12EC" w:rsidRDefault="00D5733E" w:rsidP="0081222A">
            <w:pPr>
              <w:jc w:val="center"/>
              <w:rPr>
                <w:sz w:val="24"/>
                <w:szCs w:val="24"/>
              </w:rPr>
            </w:pPr>
            <w:r w:rsidRPr="00DA12EC">
              <w:rPr>
                <w:sz w:val="24"/>
                <w:szCs w:val="24"/>
              </w:rPr>
              <w:t>11,48</w:t>
            </w:r>
          </w:p>
        </w:tc>
        <w:tc>
          <w:tcPr>
            <w:tcW w:w="1099" w:type="dxa"/>
            <w:tcBorders>
              <w:top w:val="nil"/>
              <w:left w:val="nil"/>
              <w:bottom w:val="single" w:sz="4" w:space="0" w:color="auto"/>
              <w:right w:val="single" w:sz="4" w:space="0" w:color="auto"/>
            </w:tcBorders>
            <w:shd w:val="clear" w:color="auto" w:fill="auto"/>
            <w:vAlign w:val="center"/>
            <w:hideMark/>
          </w:tcPr>
          <w:p w14:paraId="779E8A81" w14:textId="77777777" w:rsidR="00D5733E" w:rsidRPr="00DA12EC" w:rsidRDefault="00D5733E" w:rsidP="0081222A">
            <w:pPr>
              <w:jc w:val="center"/>
              <w:rPr>
                <w:sz w:val="24"/>
                <w:szCs w:val="24"/>
              </w:rPr>
            </w:pPr>
            <w:r w:rsidRPr="00DA12EC">
              <w:rPr>
                <w:sz w:val="24"/>
                <w:szCs w:val="24"/>
              </w:rPr>
              <w:t>12,06</w:t>
            </w:r>
          </w:p>
        </w:tc>
        <w:tc>
          <w:tcPr>
            <w:tcW w:w="1099" w:type="dxa"/>
            <w:tcBorders>
              <w:top w:val="nil"/>
              <w:left w:val="nil"/>
              <w:bottom w:val="single" w:sz="4" w:space="0" w:color="auto"/>
              <w:right w:val="single" w:sz="4" w:space="0" w:color="auto"/>
            </w:tcBorders>
            <w:shd w:val="clear" w:color="auto" w:fill="auto"/>
            <w:vAlign w:val="center"/>
            <w:hideMark/>
          </w:tcPr>
          <w:p w14:paraId="18347592" w14:textId="77777777" w:rsidR="00D5733E" w:rsidRPr="00DA12EC" w:rsidRDefault="00D5733E" w:rsidP="0081222A">
            <w:pPr>
              <w:jc w:val="center"/>
              <w:rPr>
                <w:sz w:val="24"/>
                <w:szCs w:val="24"/>
              </w:rPr>
            </w:pPr>
            <w:r w:rsidRPr="00DA12EC">
              <w:rPr>
                <w:sz w:val="24"/>
                <w:szCs w:val="24"/>
              </w:rPr>
              <w:t>12,32</w:t>
            </w:r>
          </w:p>
        </w:tc>
        <w:tc>
          <w:tcPr>
            <w:tcW w:w="1099" w:type="dxa"/>
            <w:tcBorders>
              <w:top w:val="nil"/>
              <w:left w:val="nil"/>
              <w:bottom w:val="single" w:sz="4" w:space="0" w:color="auto"/>
              <w:right w:val="single" w:sz="4" w:space="0" w:color="auto"/>
            </w:tcBorders>
            <w:shd w:val="clear" w:color="auto" w:fill="auto"/>
            <w:vAlign w:val="center"/>
            <w:hideMark/>
          </w:tcPr>
          <w:p w14:paraId="2F8F1B83" w14:textId="77777777" w:rsidR="00D5733E" w:rsidRPr="00DA12EC" w:rsidRDefault="00D5733E" w:rsidP="0081222A">
            <w:pPr>
              <w:jc w:val="center"/>
              <w:rPr>
                <w:sz w:val="24"/>
                <w:szCs w:val="24"/>
              </w:rPr>
            </w:pPr>
            <w:r w:rsidRPr="00DA12EC">
              <w:rPr>
                <w:sz w:val="24"/>
                <w:szCs w:val="24"/>
              </w:rPr>
              <w:t>12,53</w:t>
            </w:r>
          </w:p>
        </w:tc>
        <w:tc>
          <w:tcPr>
            <w:tcW w:w="1322" w:type="dxa"/>
            <w:tcBorders>
              <w:top w:val="nil"/>
              <w:left w:val="nil"/>
              <w:bottom w:val="single" w:sz="4" w:space="0" w:color="auto"/>
              <w:right w:val="single" w:sz="4" w:space="0" w:color="auto"/>
            </w:tcBorders>
            <w:shd w:val="clear" w:color="auto" w:fill="auto"/>
            <w:noWrap/>
            <w:vAlign w:val="center"/>
            <w:hideMark/>
          </w:tcPr>
          <w:p w14:paraId="201F3048" w14:textId="77777777" w:rsidR="00D5733E" w:rsidRPr="00DA12EC" w:rsidRDefault="00D5733E" w:rsidP="0081222A">
            <w:pPr>
              <w:jc w:val="center"/>
              <w:rPr>
                <w:sz w:val="24"/>
                <w:szCs w:val="24"/>
              </w:rPr>
            </w:pPr>
            <w:r w:rsidRPr="00DA12EC">
              <w:rPr>
                <w:sz w:val="24"/>
                <w:szCs w:val="24"/>
              </w:rPr>
              <w:t>109</w:t>
            </w:r>
          </w:p>
        </w:tc>
        <w:tc>
          <w:tcPr>
            <w:tcW w:w="1276" w:type="dxa"/>
            <w:tcBorders>
              <w:top w:val="nil"/>
              <w:left w:val="nil"/>
              <w:bottom w:val="single" w:sz="4" w:space="0" w:color="auto"/>
              <w:right w:val="single" w:sz="4" w:space="0" w:color="auto"/>
            </w:tcBorders>
            <w:shd w:val="clear" w:color="auto" w:fill="auto"/>
            <w:noWrap/>
            <w:vAlign w:val="center"/>
            <w:hideMark/>
          </w:tcPr>
          <w:p w14:paraId="678BFCC4" w14:textId="77777777" w:rsidR="00D5733E" w:rsidRPr="00DA12EC" w:rsidRDefault="00D5733E" w:rsidP="0081222A">
            <w:pPr>
              <w:jc w:val="center"/>
              <w:rPr>
                <w:sz w:val="24"/>
                <w:szCs w:val="24"/>
              </w:rPr>
            </w:pPr>
            <w:r w:rsidRPr="00DA12EC">
              <w:rPr>
                <w:sz w:val="24"/>
                <w:szCs w:val="24"/>
              </w:rPr>
              <w:t>115</w:t>
            </w:r>
          </w:p>
        </w:tc>
        <w:tc>
          <w:tcPr>
            <w:tcW w:w="1263" w:type="dxa"/>
            <w:tcBorders>
              <w:top w:val="nil"/>
              <w:left w:val="nil"/>
              <w:bottom w:val="single" w:sz="4" w:space="0" w:color="auto"/>
              <w:right w:val="single" w:sz="4" w:space="0" w:color="auto"/>
            </w:tcBorders>
            <w:shd w:val="clear" w:color="auto" w:fill="auto"/>
            <w:noWrap/>
            <w:vAlign w:val="center"/>
            <w:hideMark/>
          </w:tcPr>
          <w:p w14:paraId="006CD767" w14:textId="77777777" w:rsidR="00D5733E" w:rsidRPr="00DA12EC" w:rsidRDefault="00D5733E" w:rsidP="0081222A">
            <w:pPr>
              <w:jc w:val="center"/>
              <w:rPr>
                <w:sz w:val="24"/>
                <w:szCs w:val="24"/>
              </w:rPr>
            </w:pPr>
            <w:r w:rsidRPr="00DA12EC">
              <w:rPr>
                <w:sz w:val="24"/>
                <w:szCs w:val="24"/>
              </w:rPr>
              <w:t>118</w:t>
            </w:r>
          </w:p>
        </w:tc>
        <w:tc>
          <w:tcPr>
            <w:tcW w:w="1170" w:type="dxa"/>
            <w:tcBorders>
              <w:top w:val="nil"/>
              <w:left w:val="nil"/>
              <w:bottom w:val="single" w:sz="4" w:space="0" w:color="auto"/>
              <w:right w:val="single" w:sz="4" w:space="0" w:color="auto"/>
            </w:tcBorders>
            <w:shd w:val="clear" w:color="auto" w:fill="auto"/>
            <w:noWrap/>
            <w:vAlign w:val="center"/>
            <w:hideMark/>
          </w:tcPr>
          <w:p w14:paraId="6A9048FB" w14:textId="77777777" w:rsidR="00D5733E" w:rsidRPr="00DA12EC" w:rsidRDefault="00D5733E" w:rsidP="0081222A">
            <w:pPr>
              <w:jc w:val="center"/>
              <w:rPr>
                <w:sz w:val="24"/>
                <w:szCs w:val="24"/>
              </w:rPr>
            </w:pPr>
            <w:r w:rsidRPr="00DA12EC">
              <w:rPr>
                <w:sz w:val="24"/>
                <w:szCs w:val="24"/>
              </w:rPr>
              <w:t>119</w:t>
            </w:r>
          </w:p>
        </w:tc>
      </w:tr>
      <w:tr w:rsidR="00D5733E" w:rsidRPr="00DA12EC" w14:paraId="361156CE"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665779F4" w14:textId="77777777" w:rsidR="00D5733E" w:rsidRPr="00DA12EC" w:rsidRDefault="00D5733E" w:rsidP="0081222A">
            <w:pPr>
              <w:jc w:val="center"/>
              <w:rPr>
                <w:b/>
                <w:bCs/>
                <w:color w:val="000000"/>
                <w:sz w:val="24"/>
                <w:szCs w:val="24"/>
              </w:rPr>
            </w:pPr>
            <w:r w:rsidRPr="00DA12EC">
              <w:rPr>
                <w:b/>
                <w:bCs/>
                <w:color w:val="000000"/>
                <w:sz w:val="24"/>
                <w:szCs w:val="24"/>
              </w:rPr>
              <w:t>6.1</w:t>
            </w:r>
          </w:p>
        </w:tc>
        <w:tc>
          <w:tcPr>
            <w:tcW w:w="3061" w:type="dxa"/>
            <w:tcBorders>
              <w:top w:val="nil"/>
              <w:left w:val="nil"/>
              <w:bottom w:val="single" w:sz="4" w:space="0" w:color="auto"/>
              <w:right w:val="single" w:sz="4" w:space="0" w:color="auto"/>
            </w:tcBorders>
            <w:shd w:val="clear" w:color="auto" w:fill="auto"/>
            <w:vAlign w:val="center"/>
            <w:hideMark/>
          </w:tcPr>
          <w:p w14:paraId="44EE834C" w14:textId="77777777" w:rsidR="00D5733E" w:rsidRPr="00DA12EC" w:rsidRDefault="00D5733E" w:rsidP="0081222A">
            <w:pPr>
              <w:rPr>
                <w:b/>
                <w:bCs/>
                <w:color w:val="000000"/>
                <w:sz w:val="24"/>
                <w:szCs w:val="24"/>
              </w:rPr>
            </w:pPr>
            <w:r w:rsidRPr="00DA12EC">
              <w:rPr>
                <w:b/>
                <w:bCs/>
                <w:color w:val="000000"/>
                <w:sz w:val="24"/>
                <w:szCs w:val="24"/>
              </w:rPr>
              <w:t>Суточный объем образования (накопления) отходов, всего</w:t>
            </w:r>
          </w:p>
        </w:tc>
        <w:tc>
          <w:tcPr>
            <w:tcW w:w="966" w:type="dxa"/>
            <w:tcBorders>
              <w:top w:val="nil"/>
              <w:left w:val="nil"/>
              <w:bottom w:val="single" w:sz="4" w:space="0" w:color="auto"/>
              <w:right w:val="single" w:sz="4" w:space="0" w:color="auto"/>
            </w:tcBorders>
            <w:shd w:val="clear" w:color="auto" w:fill="auto"/>
            <w:vAlign w:val="center"/>
            <w:hideMark/>
          </w:tcPr>
          <w:p w14:paraId="0D2FC58B" w14:textId="77777777" w:rsidR="00D5733E" w:rsidRPr="00DA12EC" w:rsidRDefault="00D5733E" w:rsidP="0081222A">
            <w:pPr>
              <w:jc w:val="center"/>
              <w:rPr>
                <w:b/>
                <w:bCs/>
                <w:color w:val="000000"/>
                <w:sz w:val="24"/>
                <w:szCs w:val="24"/>
              </w:rPr>
            </w:pPr>
            <w:r w:rsidRPr="00DA12EC">
              <w:rPr>
                <w:b/>
                <w:bCs/>
                <w:color w:val="000000"/>
                <w:sz w:val="24"/>
                <w:szCs w:val="24"/>
              </w:rPr>
              <w:t>тыс. м³/сут.</w:t>
            </w:r>
          </w:p>
        </w:tc>
        <w:tc>
          <w:tcPr>
            <w:tcW w:w="1125" w:type="dxa"/>
            <w:tcBorders>
              <w:top w:val="nil"/>
              <w:left w:val="nil"/>
              <w:bottom w:val="single" w:sz="4" w:space="0" w:color="auto"/>
              <w:right w:val="single" w:sz="4" w:space="0" w:color="auto"/>
            </w:tcBorders>
            <w:shd w:val="clear" w:color="auto" w:fill="auto"/>
            <w:vAlign w:val="center"/>
            <w:hideMark/>
          </w:tcPr>
          <w:p w14:paraId="7CBA0B2F" w14:textId="77777777" w:rsidR="00D5733E" w:rsidRPr="00DA12EC" w:rsidRDefault="00D5733E" w:rsidP="0081222A">
            <w:pPr>
              <w:jc w:val="center"/>
              <w:rPr>
                <w:b/>
                <w:bCs/>
                <w:sz w:val="24"/>
                <w:szCs w:val="24"/>
              </w:rPr>
            </w:pPr>
            <w:r w:rsidRPr="00DA12EC">
              <w:rPr>
                <w:b/>
                <w:bCs/>
                <w:sz w:val="24"/>
                <w:szCs w:val="24"/>
              </w:rPr>
              <w:t>0,14</w:t>
            </w:r>
          </w:p>
        </w:tc>
        <w:tc>
          <w:tcPr>
            <w:tcW w:w="1131" w:type="dxa"/>
            <w:tcBorders>
              <w:top w:val="nil"/>
              <w:left w:val="nil"/>
              <w:bottom w:val="single" w:sz="4" w:space="0" w:color="auto"/>
              <w:right w:val="single" w:sz="4" w:space="0" w:color="auto"/>
            </w:tcBorders>
            <w:shd w:val="clear" w:color="auto" w:fill="auto"/>
            <w:vAlign w:val="center"/>
            <w:hideMark/>
          </w:tcPr>
          <w:p w14:paraId="084BF1EE" w14:textId="77777777" w:rsidR="00D5733E" w:rsidRPr="00DA12EC" w:rsidRDefault="00D5733E" w:rsidP="0081222A">
            <w:pPr>
              <w:jc w:val="center"/>
              <w:rPr>
                <w:b/>
                <w:bCs/>
                <w:sz w:val="24"/>
                <w:szCs w:val="24"/>
              </w:rPr>
            </w:pPr>
            <w:r w:rsidRPr="00DA12EC">
              <w:rPr>
                <w:b/>
                <w:bCs/>
                <w:sz w:val="24"/>
                <w:szCs w:val="24"/>
              </w:rPr>
              <w:t>0,14</w:t>
            </w:r>
          </w:p>
        </w:tc>
        <w:tc>
          <w:tcPr>
            <w:tcW w:w="1099" w:type="dxa"/>
            <w:tcBorders>
              <w:top w:val="nil"/>
              <w:left w:val="nil"/>
              <w:bottom w:val="single" w:sz="4" w:space="0" w:color="auto"/>
              <w:right w:val="single" w:sz="4" w:space="0" w:color="auto"/>
            </w:tcBorders>
            <w:shd w:val="clear" w:color="auto" w:fill="auto"/>
            <w:vAlign w:val="center"/>
            <w:hideMark/>
          </w:tcPr>
          <w:p w14:paraId="648CE1A5" w14:textId="77777777" w:rsidR="00D5733E" w:rsidRPr="00DA12EC" w:rsidRDefault="00D5733E" w:rsidP="0081222A">
            <w:pPr>
              <w:jc w:val="center"/>
              <w:rPr>
                <w:b/>
                <w:bCs/>
                <w:sz w:val="24"/>
                <w:szCs w:val="24"/>
              </w:rPr>
            </w:pPr>
            <w:r w:rsidRPr="00DA12EC">
              <w:rPr>
                <w:b/>
                <w:bCs/>
                <w:sz w:val="24"/>
                <w:szCs w:val="24"/>
              </w:rPr>
              <w:t>0,14</w:t>
            </w:r>
          </w:p>
        </w:tc>
        <w:tc>
          <w:tcPr>
            <w:tcW w:w="1099" w:type="dxa"/>
            <w:tcBorders>
              <w:top w:val="nil"/>
              <w:left w:val="nil"/>
              <w:bottom w:val="single" w:sz="4" w:space="0" w:color="auto"/>
              <w:right w:val="single" w:sz="4" w:space="0" w:color="auto"/>
            </w:tcBorders>
            <w:shd w:val="clear" w:color="auto" w:fill="auto"/>
            <w:vAlign w:val="center"/>
            <w:hideMark/>
          </w:tcPr>
          <w:p w14:paraId="0BB95AE6" w14:textId="77777777" w:rsidR="00D5733E" w:rsidRPr="00DA12EC" w:rsidRDefault="00D5733E" w:rsidP="0081222A">
            <w:pPr>
              <w:jc w:val="center"/>
              <w:rPr>
                <w:b/>
                <w:bCs/>
                <w:sz w:val="24"/>
                <w:szCs w:val="24"/>
              </w:rPr>
            </w:pPr>
            <w:r w:rsidRPr="00DA12EC">
              <w:rPr>
                <w:b/>
                <w:bCs/>
                <w:sz w:val="24"/>
                <w:szCs w:val="24"/>
              </w:rPr>
              <w:t>0,14</w:t>
            </w:r>
          </w:p>
        </w:tc>
        <w:tc>
          <w:tcPr>
            <w:tcW w:w="1099" w:type="dxa"/>
            <w:tcBorders>
              <w:top w:val="nil"/>
              <w:left w:val="nil"/>
              <w:bottom w:val="single" w:sz="4" w:space="0" w:color="auto"/>
              <w:right w:val="single" w:sz="4" w:space="0" w:color="auto"/>
            </w:tcBorders>
            <w:shd w:val="clear" w:color="auto" w:fill="auto"/>
            <w:vAlign w:val="center"/>
            <w:hideMark/>
          </w:tcPr>
          <w:p w14:paraId="60E0E8DE" w14:textId="77777777" w:rsidR="00D5733E" w:rsidRPr="00DA12EC" w:rsidRDefault="00D5733E" w:rsidP="0081222A">
            <w:pPr>
              <w:jc w:val="center"/>
              <w:rPr>
                <w:b/>
                <w:bCs/>
                <w:sz w:val="24"/>
                <w:szCs w:val="24"/>
              </w:rPr>
            </w:pPr>
            <w:r w:rsidRPr="00DA12EC">
              <w:rPr>
                <w:b/>
                <w:bCs/>
                <w:sz w:val="24"/>
                <w:szCs w:val="24"/>
              </w:rPr>
              <w:t>0,14</w:t>
            </w:r>
          </w:p>
        </w:tc>
        <w:tc>
          <w:tcPr>
            <w:tcW w:w="1099" w:type="dxa"/>
            <w:tcBorders>
              <w:top w:val="nil"/>
              <w:left w:val="nil"/>
              <w:bottom w:val="single" w:sz="4" w:space="0" w:color="auto"/>
              <w:right w:val="single" w:sz="4" w:space="0" w:color="auto"/>
            </w:tcBorders>
            <w:shd w:val="clear" w:color="auto" w:fill="auto"/>
            <w:vAlign w:val="center"/>
            <w:hideMark/>
          </w:tcPr>
          <w:p w14:paraId="2F527925" w14:textId="77777777" w:rsidR="00D5733E" w:rsidRPr="00DA12EC" w:rsidRDefault="00D5733E" w:rsidP="0081222A">
            <w:pPr>
              <w:jc w:val="center"/>
              <w:rPr>
                <w:b/>
                <w:bCs/>
                <w:sz w:val="24"/>
                <w:szCs w:val="24"/>
              </w:rPr>
            </w:pPr>
            <w:r w:rsidRPr="00DA12EC">
              <w:rPr>
                <w:b/>
                <w:bCs/>
                <w:sz w:val="24"/>
                <w:szCs w:val="24"/>
              </w:rPr>
              <w:t>0,15</w:t>
            </w:r>
          </w:p>
        </w:tc>
        <w:tc>
          <w:tcPr>
            <w:tcW w:w="1099" w:type="dxa"/>
            <w:tcBorders>
              <w:top w:val="nil"/>
              <w:left w:val="nil"/>
              <w:bottom w:val="single" w:sz="4" w:space="0" w:color="auto"/>
              <w:right w:val="single" w:sz="4" w:space="0" w:color="auto"/>
            </w:tcBorders>
            <w:shd w:val="clear" w:color="auto" w:fill="auto"/>
            <w:vAlign w:val="center"/>
            <w:hideMark/>
          </w:tcPr>
          <w:p w14:paraId="09FE5AE2" w14:textId="77777777" w:rsidR="00D5733E" w:rsidRPr="00DA12EC" w:rsidRDefault="00D5733E" w:rsidP="0081222A">
            <w:pPr>
              <w:jc w:val="center"/>
              <w:rPr>
                <w:b/>
                <w:bCs/>
                <w:sz w:val="24"/>
                <w:szCs w:val="24"/>
              </w:rPr>
            </w:pPr>
            <w:r w:rsidRPr="00DA12EC">
              <w:rPr>
                <w:b/>
                <w:bCs/>
                <w:sz w:val="24"/>
                <w:szCs w:val="24"/>
              </w:rPr>
              <w:t>0,15</w:t>
            </w:r>
          </w:p>
        </w:tc>
        <w:tc>
          <w:tcPr>
            <w:tcW w:w="1099" w:type="dxa"/>
            <w:tcBorders>
              <w:top w:val="nil"/>
              <w:left w:val="nil"/>
              <w:bottom w:val="single" w:sz="4" w:space="0" w:color="auto"/>
              <w:right w:val="single" w:sz="4" w:space="0" w:color="auto"/>
            </w:tcBorders>
            <w:shd w:val="clear" w:color="auto" w:fill="auto"/>
            <w:vAlign w:val="center"/>
            <w:hideMark/>
          </w:tcPr>
          <w:p w14:paraId="7DF14CCA" w14:textId="77777777" w:rsidR="00D5733E" w:rsidRPr="00DA12EC" w:rsidRDefault="00D5733E" w:rsidP="0081222A">
            <w:pPr>
              <w:jc w:val="center"/>
              <w:rPr>
                <w:b/>
                <w:bCs/>
                <w:sz w:val="24"/>
                <w:szCs w:val="24"/>
              </w:rPr>
            </w:pPr>
            <w:r w:rsidRPr="00DA12EC">
              <w:rPr>
                <w:b/>
                <w:bCs/>
                <w:sz w:val="24"/>
                <w:szCs w:val="24"/>
              </w:rPr>
              <w:t>0,15</w:t>
            </w:r>
          </w:p>
        </w:tc>
        <w:tc>
          <w:tcPr>
            <w:tcW w:w="1099" w:type="dxa"/>
            <w:tcBorders>
              <w:top w:val="nil"/>
              <w:left w:val="nil"/>
              <w:bottom w:val="single" w:sz="4" w:space="0" w:color="auto"/>
              <w:right w:val="single" w:sz="4" w:space="0" w:color="auto"/>
            </w:tcBorders>
            <w:shd w:val="clear" w:color="auto" w:fill="auto"/>
            <w:vAlign w:val="center"/>
            <w:hideMark/>
          </w:tcPr>
          <w:p w14:paraId="2D1BE688" w14:textId="77777777" w:rsidR="00D5733E" w:rsidRPr="00DA12EC" w:rsidRDefault="00D5733E" w:rsidP="0081222A">
            <w:pPr>
              <w:jc w:val="center"/>
              <w:rPr>
                <w:b/>
                <w:bCs/>
                <w:sz w:val="24"/>
                <w:szCs w:val="24"/>
              </w:rPr>
            </w:pPr>
            <w:r w:rsidRPr="00DA12EC">
              <w:rPr>
                <w:b/>
                <w:bCs/>
                <w:sz w:val="24"/>
                <w:szCs w:val="24"/>
              </w:rPr>
              <w:t>0,15</w:t>
            </w:r>
          </w:p>
        </w:tc>
        <w:tc>
          <w:tcPr>
            <w:tcW w:w="1099" w:type="dxa"/>
            <w:tcBorders>
              <w:top w:val="nil"/>
              <w:left w:val="nil"/>
              <w:bottom w:val="single" w:sz="4" w:space="0" w:color="auto"/>
              <w:right w:val="single" w:sz="4" w:space="0" w:color="auto"/>
            </w:tcBorders>
            <w:shd w:val="clear" w:color="auto" w:fill="auto"/>
            <w:vAlign w:val="center"/>
            <w:hideMark/>
          </w:tcPr>
          <w:p w14:paraId="2267C0B5" w14:textId="77777777" w:rsidR="00D5733E" w:rsidRPr="00DA12EC" w:rsidRDefault="00D5733E" w:rsidP="0081222A">
            <w:pPr>
              <w:jc w:val="center"/>
              <w:rPr>
                <w:b/>
                <w:bCs/>
                <w:sz w:val="24"/>
                <w:szCs w:val="24"/>
              </w:rPr>
            </w:pPr>
            <w:r w:rsidRPr="00DA12EC">
              <w:rPr>
                <w:b/>
                <w:bCs/>
                <w:sz w:val="24"/>
                <w:szCs w:val="24"/>
              </w:rPr>
              <w:t>0,15</w:t>
            </w:r>
          </w:p>
        </w:tc>
        <w:tc>
          <w:tcPr>
            <w:tcW w:w="1099" w:type="dxa"/>
            <w:tcBorders>
              <w:top w:val="nil"/>
              <w:left w:val="nil"/>
              <w:bottom w:val="single" w:sz="4" w:space="0" w:color="auto"/>
              <w:right w:val="single" w:sz="4" w:space="0" w:color="auto"/>
            </w:tcBorders>
            <w:shd w:val="clear" w:color="auto" w:fill="auto"/>
            <w:vAlign w:val="center"/>
            <w:hideMark/>
          </w:tcPr>
          <w:p w14:paraId="0158964E" w14:textId="77777777" w:rsidR="00D5733E" w:rsidRPr="00DA12EC" w:rsidRDefault="00D5733E" w:rsidP="0081222A">
            <w:pPr>
              <w:jc w:val="center"/>
              <w:rPr>
                <w:b/>
                <w:bCs/>
                <w:sz w:val="24"/>
                <w:szCs w:val="24"/>
              </w:rPr>
            </w:pPr>
            <w:r w:rsidRPr="00DA12EC">
              <w:rPr>
                <w:b/>
                <w:bCs/>
                <w:sz w:val="24"/>
                <w:szCs w:val="24"/>
              </w:rPr>
              <w:t>0,15</w:t>
            </w:r>
          </w:p>
        </w:tc>
        <w:tc>
          <w:tcPr>
            <w:tcW w:w="1322" w:type="dxa"/>
            <w:tcBorders>
              <w:top w:val="nil"/>
              <w:left w:val="nil"/>
              <w:bottom w:val="single" w:sz="4" w:space="0" w:color="auto"/>
              <w:right w:val="single" w:sz="4" w:space="0" w:color="auto"/>
            </w:tcBorders>
            <w:shd w:val="clear" w:color="auto" w:fill="auto"/>
            <w:noWrap/>
            <w:vAlign w:val="center"/>
            <w:hideMark/>
          </w:tcPr>
          <w:p w14:paraId="3E8AEACE" w14:textId="77777777" w:rsidR="00D5733E" w:rsidRPr="00DA12EC" w:rsidRDefault="00D5733E" w:rsidP="0081222A">
            <w:pPr>
              <w:jc w:val="center"/>
              <w:rPr>
                <w:sz w:val="24"/>
                <w:szCs w:val="24"/>
              </w:rPr>
            </w:pPr>
            <w:r w:rsidRPr="00DA12EC">
              <w:rPr>
                <w:sz w:val="24"/>
                <w:szCs w:val="24"/>
              </w:rPr>
              <w:t>104</w:t>
            </w:r>
          </w:p>
        </w:tc>
        <w:tc>
          <w:tcPr>
            <w:tcW w:w="1276" w:type="dxa"/>
            <w:tcBorders>
              <w:top w:val="nil"/>
              <w:left w:val="nil"/>
              <w:bottom w:val="single" w:sz="4" w:space="0" w:color="auto"/>
              <w:right w:val="single" w:sz="4" w:space="0" w:color="auto"/>
            </w:tcBorders>
            <w:shd w:val="clear" w:color="auto" w:fill="auto"/>
            <w:noWrap/>
            <w:vAlign w:val="center"/>
            <w:hideMark/>
          </w:tcPr>
          <w:p w14:paraId="725EAAB7" w14:textId="77777777" w:rsidR="00D5733E" w:rsidRPr="00DA12EC" w:rsidRDefault="00D5733E" w:rsidP="0081222A">
            <w:pPr>
              <w:jc w:val="center"/>
              <w:rPr>
                <w:sz w:val="24"/>
                <w:szCs w:val="24"/>
              </w:rPr>
            </w:pPr>
            <w:r w:rsidRPr="00DA12EC">
              <w:rPr>
                <w:sz w:val="24"/>
                <w:szCs w:val="24"/>
              </w:rPr>
              <w:t>106</w:t>
            </w:r>
          </w:p>
        </w:tc>
        <w:tc>
          <w:tcPr>
            <w:tcW w:w="1263" w:type="dxa"/>
            <w:tcBorders>
              <w:top w:val="nil"/>
              <w:left w:val="nil"/>
              <w:bottom w:val="single" w:sz="4" w:space="0" w:color="auto"/>
              <w:right w:val="single" w:sz="4" w:space="0" w:color="auto"/>
            </w:tcBorders>
            <w:shd w:val="clear" w:color="auto" w:fill="auto"/>
            <w:noWrap/>
            <w:vAlign w:val="center"/>
            <w:hideMark/>
          </w:tcPr>
          <w:p w14:paraId="34C81788" w14:textId="77777777" w:rsidR="00D5733E" w:rsidRPr="00DA12EC" w:rsidRDefault="00D5733E" w:rsidP="0081222A">
            <w:pPr>
              <w:jc w:val="center"/>
              <w:rPr>
                <w:sz w:val="24"/>
                <w:szCs w:val="24"/>
              </w:rPr>
            </w:pPr>
            <w:r w:rsidRPr="00DA12EC">
              <w:rPr>
                <w:sz w:val="24"/>
                <w:szCs w:val="24"/>
              </w:rPr>
              <w:t>108</w:t>
            </w:r>
          </w:p>
        </w:tc>
        <w:tc>
          <w:tcPr>
            <w:tcW w:w="1170" w:type="dxa"/>
            <w:tcBorders>
              <w:top w:val="nil"/>
              <w:left w:val="nil"/>
              <w:bottom w:val="single" w:sz="4" w:space="0" w:color="auto"/>
              <w:right w:val="single" w:sz="4" w:space="0" w:color="auto"/>
            </w:tcBorders>
            <w:shd w:val="clear" w:color="auto" w:fill="auto"/>
            <w:noWrap/>
            <w:vAlign w:val="center"/>
            <w:hideMark/>
          </w:tcPr>
          <w:p w14:paraId="7B3B895B" w14:textId="77777777" w:rsidR="00D5733E" w:rsidRPr="00DA12EC" w:rsidRDefault="00D5733E" w:rsidP="0081222A">
            <w:pPr>
              <w:jc w:val="center"/>
              <w:rPr>
                <w:sz w:val="24"/>
                <w:szCs w:val="24"/>
              </w:rPr>
            </w:pPr>
            <w:r w:rsidRPr="00DA12EC">
              <w:rPr>
                <w:sz w:val="24"/>
                <w:szCs w:val="24"/>
              </w:rPr>
              <w:t>109</w:t>
            </w:r>
          </w:p>
        </w:tc>
      </w:tr>
      <w:tr w:rsidR="00D5733E" w:rsidRPr="00DA12EC" w14:paraId="0E30302A"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523BE24B" w14:textId="77777777" w:rsidR="00D5733E" w:rsidRPr="00DA12EC" w:rsidRDefault="00D5733E" w:rsidP="0081222A">
            <w:pPr>
              <w:jc w:val="center"/>
              <w:rPr>
                <w:color w:val="000000"/>
                <w:sz w:val="24"/>
                <w:szCs w:val="24"/>
              </w:rPr>
            </w:pPr>
            <w:r w:rsidRPr="00DA12EC">
              <w:rPr>
                <w:color w:val="000000"/>
                <w:sz w:val="24"/>
                <w:szCs w:val="24"/>
              </w:rPr>
              <w:t> </w:t>
            </w:r>
          </w:p>
        </w:tc>
        <w:tc>
          <w:tcPr>
            <w:tcW w:w="3061" w:type="dxa"/>
            <w:tcBorders>
              <w:top w:val="nil"/>
              <w:left w:val="nil"/>
              <w:bottom w:val="single" w:sz="4" w:space="0" w:color="auto"/>
              <w:right w:val="single" w:sz="4" w:space="0" w:color="auto"/>
            </w:tcBorders>
            <w:shd w:val="clear" w:color="auto" w:fill="auto"/>
            <w:vAlign w:val="center"/>
            <w:hideMark/>
          </w:tcPr>
          <w:p w14:paraId="5E653FB2" w14:textId="77777777" w:rsidR="00D5733E" w:rsidRPr="00DA12EC" w:rsidRDefault="00D5733E" w:rsidP="0081222A">
            <w:pPr>
              <w:rPr>
                <w:color w:val="000000"/>
                <w:sz w:val="24"/>
                <w:szCs w:val="24"/>
              </w:rPr>
            </w:pPr>
            <w:r w:rsidRPr="00DA12EC">
              <w:rPr>
                <w:color w:val="000000"/>
                <w:sz w:val="24"/>
                <w:szCs w:val="24"/>
              </w:rPr>
              <w:t>население</w:t>
            </w:r>
          </w:p>
        </w:tc>
        <w:tc>
          <w:tcPr>
            <w:tcW w:w="966" w:type="dxa"/>
            <w:tcBorders>
              <w:top w:val="nil"/>
              <w:left w:val="nil"/>
              <w:bottom w:val="single" w:sz="4" w:space="0" w:color="auto"/>
              <w:right w:val="single" w:sz="4" w:space="0" w:color="auto"/>
            </w:tcBorders>
            <w:shd w:val="clear" w:color="auto" w:fill="auto"/>
            <w:vAlign w:val="center"/>
            <w:hideMark/>
          </w:tcPr>
          <w:p w14:paraId="6D497171" w14:textId="77777777" w:rsidR="00D5733E" w:rsidRPr="00DA12EC" w:rsidRDefault="00D5733E" w:rsidP="0081222A">
            <w:pPr>
              <w:jc w:val="center"/>
              <w:rPr>
                <w:color w:val="000000"/>
                <w:sz w:val="24"/>
                <w:szCs w:val="24"/>
              </w:rPr>
            </w:pPr>
            <w:r w:rsidRPr="00DA12EC">
              <w:rPr>
                <w:color w:val="000000"/>
                <w:sz w:val="24"/>
                <w:szCs w:val="24"/>
              </w:rPr>
              <w:t>тыс. м³/сут.</w:t>
            </w:r>
          </w:p>
        </w:tc>
        <w:tc>
          <w:tcPr>
            <w:tcW w:w="1125" w:type="dxa"/>
            <w:tcBorders>
              <w:top w:val="nil"/>
              <w:left w:val="nil"/>
              <w:bottom w:val="single" w:sz="4" w:space="0" w:color="auto"/>
              <w:right w:val="single" w:sz="4" w:space="0" w:color="auto"/>
            </w:tcBorders>
            <w:shd w:val="clear" w:color="auto" w:fill="auto"/>
            <w:vAlign w:val="center"/>
            <w:hideMark/>
          </w:tcPr>
          <w:p w14:paraId="3591FDD4" w14:textId="77777777" w:rsidR="00D5733E" w:rsidRPr="00DA12EC" w:rsidRDefault="00D5733E" w:rsidP="0081222A">
            <w:pPr>
              <w:jc w:val="center"/>
              <w:rPr>
                <w:sz w:val="24"/>
                <w:szCs w:val="24"/>
              </w:rPr>
            </w:pPr>
            <w:r w:rsidRPr="00DA12EC">
              <w:rPr>
                <w:sz w:val="24"/>
                <w:szCs w:val="24"/>
              </w:rPr>
              <w:t>0,11</w:t>
            </w:r>
          </w:p>
        </w:tc>
        <w:tc>
          <w:tcPr>
            <w:tcW w:w="1131" w:type="dxa"/>
            <w:tcBorders>
              <w:top w:val="nil"/>
              <w:left w:val="nil"/>
              <w:bottom w:val="single" w:sz="4" w:space="0" w:color="auto"/>
              <w:right w:val="single" w:sz="4" w:space="0" w:color="auto"/>
            </w:tcBorders>
            <w:shd w:val="clear" w:color="auto" w:fill="auto"/>
            <w:vAlign w:val="center"/>
            <w:hideMark/>
          </w:tcPr>
          <w:p w14:paraId="3CC37892" w14:textId="77777777" w:rsidR="00D5733E" w:rsidRPr="00DA12EC" w:rsidRDefault="00D5733E" w:rsidP="0081222A">
            <w:pPr>
              <w:jc w:val="center"/>
              <w:rPr>
                <w:sz w:val="24"/>
                <w:szCs w:val="24"/>
              </w:rPr>
            </w:pPr>
            <w:r w:rsidRPr="00DA12EC">
              <w:rPr>
                <w:sz w:val="24"/>
                <w:szCs w:val="24"/>
              </w:rPr>
              <w:t>0,11</w:t>
            </w:r>
          </w:p>
        </w:tc>
        <w:tc>
          <w:tcPr>
            <w:tcW w:w="1099" w:type="dxa"/>
            <w:tcBorders>
              <w:top w:val="nil"/>
              <w:left w:val="nil"/>
              <w:bottom w:val="single" w:sz="4" w:space="0" w:color="auto"/>
              <w:right w:val="single" w:sz="4" w:space="0" w:color="auto"/>
            </w:tcBorders>
            <w:shd w:val="clear" w:color="auto" w:fill="auto"/>
            <w:vAlign w:val="center"/>
            <w:hideMark/>
          </w:tcPr>
          <w:p w14:paraId="31F5489D" w14:textId="77777777" w:rsidR="00D5733E" w:rsidRPr="00DA12EC" w:rsidRDefault="00D5733E" w:rsidP="0081222A">
            <w:pPr>
              <w:jc w:val="center"/>
              <w:rPr>
                <w:sz w:val="24"/>
                <w:szCs w:val="24"/>
              </w:rPr>
            </w:pPr>
            <w:r w:rsidRPr="00DA12EC">
              <w:rPr>
                <w:sz w:val="24"/>
                <w:szCs w:val="24"/>
              </w:rPr>
              <w:t>0,11</w:t>
            </w:r>
          </w:p>
        </w:tc>
        <w:tc>
          <w:tcPr>
            <w:tcW w:w="1099" w:type="dxa"/>
            <w:tcBorders>
              <w:top w:val="nil"/>
              <w:left w:val="nil"/>
              <w:bottom w:val="single" w:sz="4" w:space="0" w:color="auto"/>
              <w:right w:val="single" w:sz="4" w:space="0" w:color="auto"/>
            </w:tcBorders>
            <w:shd w:val="clear" w:color="auto" w:fill="auto"/>
            <w:vAlign w:val="center"/>
            <w:hideMark/>
          </w:tcPr>
          <w:p w14:paraId="29EF8521" w14:textId="77777777" w:rsidR="00D5733E" w:rsidRPr="00DA12EC" w:rsidRDefault="00D5733E" w:rsidP="0081222A">
            <w:pPr>
              <w:jc w:val="center"/>
              <w:rPr>
                <w:sz w:val="24"/>
                <w:szCs w:val="24"/>
              </w:rPr>
            </w:pPr>
            <w:r w:rsidRPr="00DA12EC">
              <w:rPr>
                <w:sz w:val="24"/>
                <w:szCs w:val="24"/>
              </w:rPr>
              <w:t>0,11</w:t>
            </w:r>
          </w:p>
        </w:tc>
        <w:tc>
          <w:tcPr>
            <w:tcW w:w="1099" w:type="dxa"/>
            <w:tcBorders>
              <w:top w:val="nil"/>
              <w:left w:val="nil"/>
              <w:bottom w:val="single" w:sz="4" w:space="0" w:color="auto"/>
              <w:right w:val="single" w:sz="4" w:space="0" w:color="auto"/>
            </w:tcBorders>
            <w:shd w:val="clear" w:color="auto" w:fill="auto"/>
            <w:vAlign w:val="center"/>
            <w:hideMark/>
          </w:tcPr>
          <w:p w14:paraId="64D31183" w14:textId="77777777" w:rsidR="00D5733E" w:rsidRPr="00DA12EC" w:rsidRDefault="00D5733E" w:rsidP="0081222A">
            <w:pPr>
              <w:jc w:val="center"/>
              <w:rPr>
                <w:sz w:val="24"/>
                <w:szCs w:val="24"/>
              </w:rPr>
            </w:pPr>
            <w:r w:rsidRPr="00DA12EC">
              <w:rPr>
                <w:sz w:val="24"/>
                <w:szCs w:val="24"/>
              </w:rPr>
              <w:t>0,11</w:t>
            </w:r>
          </w:p>
        </w:tc>
        <w:tc>
          <w:tcPr>
            <w:tcW w:w="1099" w:type="dxa"/>
            <w:tcBorders>
              <w:top w:val="nil"/>
              <w:left w:val="nil"/>
              <w:bottom w:val="single" w:sz="4" w:space="0" w:color="auto"/>
              <w:right w:val="single" w:sz="4" w:space="0" w:color="auto"/>
            </w:tcBorders>
            <w:shd w:val="clear" w:color="auto" w:fill="auto"/>
            <w:vAlign w:val="center"/>
            <w:hideMark/>
          </w:tcPr>
          <w:p w14:paraId="1053B638" w14:textId="77777777" w:rsidR="00D5733E" w:rsidRPr="00DA12EC" w:rsidRDefault="00D5733E" w:rsidP="0081222A">
            <w:pPr>
              <w:jc w:val="center"/>
              <w:rPr>
                <w:sz w:val="24"/>
                <w:szCs w:val="24"/>
              </w:rPr>
            </w:pPr>
            <w:r w:rsidRPr="00DA12EC">
              <w:rPr>
                <w:sz w:val="24"/>
                <w:szCs w:val="24"/>
              </w:rPr>
              <w:t>0,11</w:t>
            </w:r>
          </w:p>
        </w:tc>
        <w:tc>
          <w:tcPr>
            <w:tcW w:w="1099" w:type="dxa"/>
            <w:tcBorders>
              <w:top w:val="nil"/>
              <w:left w:val="nil"/>
              <w:bottom w:val="single" w:sz="4" w:space="0" w:color="auto"/>
              <w:right w:val="single" w:sz="4" w:space="0" w:color="auto"/>
            </w:tcBorders>
            <w:shd w:val="clear" w:color="auto" w:fill="auto"/>
            <w:vAlign w:val="center"/>
            <w:hideMark/>
          </w:tcPr>
          <w:p w14:paraId="76823DD5" w14:textId="77777777" w:rsidR="00D5733E" w:rsidRPr="00DA12EC" w:rsidRDefault="00D5733E" w:rsidP="0081222A">
            <w:pPr>
              <w:jc w:val="center"/>
              <w:rPr>
                <w:sz w:val="24"/>
                <w:szCs w:val="24"/>
              </w:rPr>
            </w:pPr>
            <w:r w:rsidRPr="00DA12EC">
              <w:rPr>
                <w:sz w:val="24"/>
                <w:szCs w:val="24"/>
              </w:rPr>
              <w:t>0,11</w:t>
            </w:r>
          </w:p>
        </w:tc>
        <w:tc>
          <w:tcPr>
            <w:tcW w:w="1099" w:type="dxa"/>
            <w:tcBorders>
              <w:top w:val="nil"/>
              <w:left w:val="nil"/>
              <w:bottom w:val="single" w:sz="4" w:space="0" w:color="auto"/>
              <w:right w:val="single" w:sz="4" w:space="0" w:color="auto"/>
            </w:tcBorders>
            <w:shd w:val="clear" w:color="auto" w:fill="auto"/>
            <w:vAlign w:val="center"/>
            <w:hideMark/>
          </w:tcPr>
          <w:p w14:paraId="7D8B1D1F" w14:textId="77777777" w:rsidR="00D5733E" w:rsidRPr="00DA12EC" w:rsidRDefault="00D5733E" w:rsidP="0081222A">
            <w:pPr>
              <w:jc w:val="center"/>
              <w:rPr>
                <w:sz w:val="24"/>
                <w:szCs w:val="24"/>
              </w:rPr>
            </w:pPr>
            <w:r w:rsidRPr="00DA12EC">
              <w:rPr>
                <w:sz w:val="24"/>
                <w:szCs w:val="24"/>
              </w:rPr>
              <w:t>0,12</w:t>
            </w:r>
          </w:p>
        </w:tc>
        <w:tc>
          <w:tcPr>
            <w:tcW w:w="1099" w:type="dxa"/>
            <w:tcBorders>
              <w:top w:val="nil"/>
              <w:left w:val="nil"/>
              <w:bottom w:val="single" w:sz="4" w:space="0" w:color="auto"/>
              <w:right w:val="single" w:sz="4" w:space="0" w:color="auto"/>
            </w:tcBorders>
            <w:shd w:val="clear" w:color="auto" w:fill="auto"/>
            <w:vAlign w:val="center"/>
            <w:hideMark/>
          </w:tcPr>
          <w:p w14:paraId="5CE91B22" w14:textId="77777777" w:rsidR="00D5733E" w:rsidRPr="00DA12EC" w:rsidRDefault="00D5733E" w:rsidP="0081222A">
            <w:pPr>
              <w:jc w:val="center"/>
              <w:rPr>
                <w:sz w:val="24"/>
                <w:szCs w:val="24"/>
              </w:rPr>
            </w:pPr>
            <w:r w:rsidRPr="00DA12EC">
              <w:rPr>
                <w:sz w:val="24"/>
                <w:szCs w:val="24"/>
              </w:rPr>
              <w:t>0,12</w:t>
            </w:r>
          </w:p>
        </w:tc>
        <w:tc>
          <w:tcPr>
            <w:tcW w:w="1099" w:type="dxa"/>
            <w:tcBorders>
              <w:top w:val="nil"/>
              <w:left w:val="nil"/>
              <w:bottom w:val="single" w:sz="4" w:space="0" w:color="auto"/>
              <w:right w:val="single" w:sz="4" w:space="0" w:color="auto"/>
            </w:tcBorders>
            <w:shd w:val="clear" w:color="auto" w:fill="auto"/>
            <w:vAlign w:val="center"/>
            <w:hideMark/>
          </w:tcPr>
          <w:p w14:paraId="75C2BE57" w14:textId="77777777" w:rsidR="00D5733E" w:rsidRPr="00DA12EC" w:rsidRDefault="00D5733E" w:rsidP="0081222A">
            <w:pPr>
              <w:jc w:val="center"/>
              <w:rPr>
                <w:sz w:val="24"/>
                <w:szCs w:val="24"/>
              </w:rPr>
            </w:pPr>
            <w:r w:rsidRPr="00DA12EC">
              <w:rPr>
                <w:sz w:val="24"/>
                <w:szCs w:val="24"/>
              </w:rPr>
              <w:t>0,12</w:t>
            </w:r>
          </w:p>
        </w:tc>
        <w:tc>
          <w:tcPr>
            <w:tcW w:w="1099" w:type="dxa"/>
            <w:tcBorders>
              <w:top w:val="nil"/>
              <w:left w:val="nil"/>
              <w:bottom w:val="single" w:sz="4" w:space="0" w:color="auto"/>
              <w:right w:val="single" w:sz="4" w:space="0" w:color="auto"/>
            </w:tcBorders>
            <w:shd w:val="clear" w:color="auto" w:fill="auto"/>
            <w:vAlign w:val="center"/>
            <w:hideMark/>
          </w:tcPr>
          <w:p w14:paraId="4B0D0B63" w14:textId="77777777" w:rsidR="00D5733E" w:rsidRPr="00DA12EC" w:rsidRDefault="00D5733E" w:rsidP="0081222A">
            <w:pPr>
              <w:jc w:val="center"/>
              <w:rPr>
                <w:sz w:val="24"/>
                <w:szCs w:val="24"/>
              </w:rPr>
            </w:pPr>
            <w:r w:rsidRPr="00DA12EC">
              <w:rPr>
                <w:sz w:val="24"/>
                <w:szCs w:val="24"/>
              </w:rPr>
              <w:t>0,12</w:t>
            </w:r>
          </w:p>
        </w:tc>
        <w:tc>
          <w:tcPr>
            <w:tcW w:w="1322" w:type="dxa"/>
            <w:tcBorders>
              <w:top w:val="nil"/>
              <w:left w:val="nil"/>
              <w:bottom w:val="single" w:sz="4" w:space="0" w:color="auto"/>
              <w:right w:val="single" w:sz="4" w:space="0" w:color="auto"/>
            </w:tcBorders>
            <w:shd w:val="clear" w:color="auto" w:fill="auto"/>
            <w:noWrap/>
            <w:vAlign w:val="center"/>
            <w:hideMark/>
          </w:tcPr>
          <w:p w14:paraId="4E7AB180" w14:textId="77777777" w:rsidR="00D5733E" w:rsidRPr="00DA12EC" w:rsidRDefault="00D5733E" w:rsidP="0081222A">
            <w:pPr>
              <w:jc w:val="center"/>
              <w:rPr>
                <w:sz w:val="24"/>
                <w:szCs w:val="24"/>
              </w:rPr>
            </w:pPr>
            <w:r w:rsidRPr="00DA12EC">
              <w:rPr>
                <w:sz w:val="24"/>
                <w:szCs w:val="24"/>
              </w:rPr>
              <w:t>103</w:t>
            </w:r>
          </w:p>
        </w:tc>
        <w:tc>
          <w:tcPr>
            <w:tcW w:w="1276" w:type="dxa"/>
            <w:tcBorders>
              <w:top w:val="nil"/>
              <w:left w:val="nil"/>
              <w:bottom w:val="single" w:sz="4" w:space="0" w:color="auto"/>
              <w:right w:val="single" w:sz="4" w:space="0" w:color="auto"/>
            </w:tcBorders>
            <w:shd w:val="clear" w:color="auto" w:fill="auto"/>
            <w:noWrap/>
            <w:vAlign w:val="center"/>
            <w:hideMark/>
          </w:tcPr>
          <w:p w14:paraId="53F861DA" w14:textId="77777777" w:rsidR="00D5733E" w:rsidRPr="00DA12EC" w:rsidRDefault="00D5733E" w:rsidP="0081222A">
            <w:pPr>
              <w:jc w:val="center"/>
              <w:rPr>
                <w:sz w:val="24"/>
                <w:szCs w:val="24"/>
              </w:rPr>
            </w:pPr>
            <w:r w:rsidRPr="00DA12EC">
              <w:rPr>
                <w:sz w:val="24"/>
                <w:szCs w:val="24"/>
              </w:rPr>
              <w:t>104</w:t>
            </w:r>
          </w:p>
        </w:tc>
        <w:tc>
          <w:tcPr>
            <w:tcW w:w="1263" w:type="dxa"/>
            <w:tcBorders>
              <w:top w:val="nil"/>
              <w:left w:val="nil"/>
              <w:bottom w:val="single" w:sz="4" w:space="0" w:color="auto"/>
              <w:right w:val="single" w:sz="4" w:space="0" w:color="auto"/>
            </w:tcBorders>
            <w:shd w:val="clear" w:color="auto" w:fill="auto"/>
            <w:noWrap/>
            <w:vAlign w:val="center"/>
            <w:hideMark/>
          </w:tcPr>
          <w:p w14:paraId="7ACEC6AD" w14:textId="77777777" w:rsidR="00D5733E" w:rsidRPr="00DA12EC" w:rsidRDefault="00D5733E" w:rsidP="0081222A">
            <w:pPr>
              <w:jc w:val="center"/>
              <w:rPr>
                <w:sz w:val="24"/>
                <w:szCs w:val="24"/>
              </w:rPr>
            </w:pPr>
            <w:r w:rsidRPr="00DA12EC">
              <w:rPr>
                <w:sz w:val="24"/>
                <w:szCs w:val="24"/>
              </w:rPr>
              <w:t>105</w:t>
            </w:r>
          </w:p>
        </w:tc>
        <w:tc>
          <w:tcPr>
            <w:tcW w:w="1170" w:type="dxa"/>
            <w:tcBorders>
              <w:top w:val="nil"/>
              <w:left w:val="nil"/>
              <w:bottom w:val="single" w:sz="4" w:space="0" w:color="auto"/>
              <w:right w:val="single" w:sz="4" w:space="0" w:color="auto"/>
            </w:tcBorders>
            <w:shd w:val="clear" w:color="auto" w:fill="auto"/>
            <w:noWrap/>
            <w:vAlign w:val="center"/>
            <w:hideMark/>
          </w:tcPr>
          <w:p w14:paraId="69A8DCEC" w14:textId="77777777" w:rsidR="00D5733E" w:rsidRPr="00DA12EC" w:rsidRDefault="00D5733E" w:rsidP="0081222A">
            <w:pPr>
              <w:jc w:val="center"/>
              <w:rPr>
                <w:sz w:val="24"/>
                <w:szCs w:val="24"/>
              </w:rPr>
            </w:pPr>
            <w:r w:rsidRPr="00DA12EC">
              <w:rPr>
                <w:sz w:val="24"/>
                <w:szCs w:val="24"/>
              </w:rPr>
              <w:t>107</w:t>
            </w:r>
          </w:p>
        </w:tc>
      </w:tr>
      <w:tr w:rsidR="00D5733E" w:rsidRPr="00DA12EC" w14:paraId="1903F5CD" w14:textId="77777777" w:rsidTr="0081222A">
        <w:tc>
          <w:tcPr>
            <w:tcW w:w="767" w:type="dxa"/>
            <w:tcBorders>
              <w:top w:val="nil"/>
              <w:left w:val="single" w:sz="4" w:space="0" w:color="auto"/>
              <w:bottom w:val="single" w:sz="4" w:space="0" w:color="auto"/>
              <w:right w:val="single" w:sz="4" w:space="0" w:color="auto"/>
            </w:tcBorders>
            <w:shd w:val="clear" w:color="auto" w:fill="auto"/>
            <w:vAlign w:val="center"/>
            <w:hideMark/>
          </w:tcPr>
          <w:p w14:paraId="69B47A58" w14:textId="77777777" w:rsidR="00D5733E" w:rsidRPr="00DA12EC" w:rsidRDefault="00D5733E" w:rsidP="0081222A">
            <w:pPr>
              <w:jc w:val="center"/>
              <w:rPr>
                <w:color w:val="000000"/>
                <w:sz w:val="24"/>
                <w:szCs w:val="24"/>
              </w:rPr>
            </w:pPr>
            <w:r w:rsidRPr="00DA12EC">
              <w:rPr>
                <w:color w:val="000000"/>
                <w:sz w:val="24"/>
                <w:szCs w:val="24"/>
              </w:rPr>
              <w:t> </w:t>
            </w:r>
          </w:p>
        </w:tc>
        <w:tc>
          <w:tcPr>
            <w:tcW w:w="3061" w:type="dxa"/>
            <w:tcBorders>
              <w:top w:val="nil"/>
              <w:left w:val="nil"/>
              <w:bottom w:val="single" w:sz="4" w:space="0" w:color="auto"/>
              <w:right w:val="single" w:sz="4" w:space="0" w:color="auto"/>
            </w:tcBorders>
            <w:shd w:val="clear" w:color="auto" w:fill="auto"/>
            <w:vAlign w:val="center"/>
            <w:hideMark/>
          </w:tcPr>
          <w:p w14:paraId="4BC67FEC" w14:textId="77777777" w:rsidR="00D5733E" w:rsidRPr="00DA12EC" w:rsidRDefault="00D5733E" w:rsidP="0081222A">
            <w:pPr>
              <w:rPr>
                <w:color w:val="000000"/>
                <w:sz w:val="24"/>
                <w:szCs w:val="24"/>
              </w:rPr>
            </w:pPr>
            <w:r w:rsidRPr="00DA12EC">
              <w:rPr>
                <w:color w:val="000000"/>
                <w:sz w:val="24"/>
                <w:szCs w:val="24"/>
              </w:rPr>
              <w:t>прочие потребители</w:t>
            </w:r>
          </w:p>
        </w:tc>
        <w:tc>
          <w:tcPr>
            <w:tcW w:w="966" w:type="dxa"/>
            <w:tcBorders>
              <w:top w:val="nil"/>
              <w:left w:val="nil"/>
              <w:bottom w:val="single" w:sz="4" w:space="0" w:color="auto"/>
              <w:right w:val="single" w:sz="4" w:space="0" w:color="auto"/>
            </w:tcBorders>
            <w:shd w:val="clear" w:color="auto" w:fill="auto"/>
            <w:vAlign w:val="center"/>
            <w:hideMark/>
          </w:tcPr>
          <w:p w14:paraId="1926678A" w14:textId="77777777" w:rsidR="00D5733E" w:rsidRPr="00DA12EC" w:rsidRDefault="00D5733E" w:rsidP="0081222A">
            <w:pPr>
              <w:jc w:val="center"/>
              <w:rPr>
                <w:color w:val="000000"/>
                <w:sz w:val="24"/>
                <w:szCs w:val="24"/>
              </w:rPr>
            </w:pPr>
            <w:r w:rsidRPr="00DA12EC">
              <w:rPr>
                <w:color w:val="000000"/>
                <w:sz w:val="24"/>
                <w:szCs w:val="24"/>
              </w:rPr>
              <w:t>тыс. м³/сут.</w:t>
            </w:r>
          </w:p>
        </w:tc>
        <w:tc>
          <w:tcPr>
            <w:tcW w:w="1125" w:type="dxa"/>
            <w:tcBorders>
              <w:top w:val="nil"/>
              <w:left w:val="nil"/>
              <w:bottom w:val="single" w:sz="4" w:space="0" w:color="auto"/>
              <w:right w:val="single" w:sz="4" w:space="0" w:color="auto"/>
            </w:tcBorders>
            <w:shd w:val="clear" w:color="auto" w:fill="auto"/>
            <w:vAlign w:val="center"/>
            <w:hideMark/>
          </w:tcPr>
          <w:p w14:paraId="715ED4B3" w14:textId="77777777" w:rsidR="00D5733E" w:rsidRPr="00DA12EC" w:rsidRDefault="00D5733E" w:rsidP="0081222A">
            <w:pPr>
              <w:jc w:val="center"/>
              <w:rPr>
                <w:sz w:val="24"/>
                <w:szCs w:val="24"/>
              </w:rPr>
            </w:pPr>
            <w:r w:rsidRPr="00DA12EC">
              <w:rPr>
                <w:sz w:val="24"/>
                <w:szCs w:val="24"/>
              </w:rPr>
              <w:t>0,03</w:t>
            </w:r>
          </w:p>
        </w:tc>
        <w:tc>
          <w:tcPr>
            <w:tcW w:w="1131" w:type="dxa"/>
            <w:tcBorders>
              <w:top w:val="nil"/>
              <w:left w:val="nil"/>
              <w:bottom w:val="single" w:sz="4" w:space="0" w:color="auto"/>
              <w:right w:val="single" w:sz="4" w:space="0" w:color="auto"/>
            </w:tcBorders>
            <w:shd w:val="clear" w:color="auto" w:fill="auto"/>
            <w:vAlign w:val="center"/>
            <w:hideMark/>
          </w:tcPr>
          <w:p w14:paraId="5E12C060" w14:textId="77777777" w:rsidR="00D5733E" w:rsidRPr="00DA12EC" w:rsidRDefault="00D5733E" w:rsidP="0081222A">
            <w:pPr>
              <w:jc w:val="center"/>
              <w:rPr>
                <w:sz w:val="24"/>
                <w:szCs w:val="24"/>
              </w:rPr>
            </w:pPr>
            <w:r w:rsidRPr="00DA12EC">
              <w:rPr>
                <w:sz w:val="24"/>
                <w:szCs w:val="24"/>
              </w:rPr>
              <w:t>0,03</w:t>
            </w:r>
          </w:p>
        </w:tc>
        <w:tc>
          <w:tcPr>
            <w:tcW w:w="1099" w:type="dxa"/>
            <w:tcBorders>
              <w:top w:val="nil"/>
              <w:left w:val="nil"/>
              <w:bottom w:val="single" w:sz="4" w:space="0" w:color="auto"/>
              <w:right w:val="single" w:sz="4" w:space="0" w:color="auto"/>
            </w:tcBorders>
            <w:shd w:val="clear" w:color="auto" w:fill="auto"/>
            <w:vAlign w:val="center"/>
            <w:hideMark/>
          </w:tcPr>
          <w:p w14:paraId="106B0BB4" w14:textId="77777777" w:rsidR="00D5733E" w:rsidRPr="00DA12EC" w:rsidRDefault="00D5733E" w:rsidP="0081222A">
            <w:pPr>
              <w:jc w:val="center"/>
              <w:rPr>
                <w:sz w:val="24"/>
                <w:szCs w:val="24"/>
              </w:rPr>
            </w:pPr>
            <w:r w:rsidRPr="00DA12EC">
              <w:rPr>
                <w:sz w:val="24"/>
                <w:szCs w:val="24"/>
              </w:rPr>
              <w:t>0,03</w:t>
            </w:r>
          </w:p>
        </w:tc>
        <w:tc>
          <w:tcPr>
            <w:tcW w:w="1099" w:type="dxa"/>
            <w:tcBorders>
              <w:top w:val="nil"/>
              <w:left w:val="nil"/>
              <w:bottom w:val="single" w:sz="4" w:space="0" w:color="auto"/>
              <w:right w:val="single" w:sz="4" w:space="0" w:color="auto"/>
            </w:tcBorders>
            <w:shd w:val="clear" w:color="auto" w:fill="auto"/>
            <w:vAlign w:val="center"/>
            <w:hideMark/>
          </w:tcPr>
          <w:p w14:paraId="75ACB049" w14:textId="77777777" w:rsidR="00D5733E" w:rsidRPr="00DA12EC" w:rsidRDefault="00D5733E" w:rsidP="0081222A">
            <w:pPr>
              <w:jc w:val="center"/>
              <w:rPr>
                <w:sz w:val="24"/>
                <w:szCs w:val="24"/>
              </w:rPr>
            </w:pPr>
            <w:r w:rsidRPr="00DA12EC">
              <w:rPr>
                <w:sz w:val="24"/>
                <w:szCs w:val="24"/>
              </w:rPr>
              <w:t>0,03</w:t>
            </w:r>
          </w:p>
        </w:tc>
        <w:tc>
          <w:tcPr>
            <w:tcW w:w="1099" w:type="dxa"/>
            <w:tcBorders>
              <w:top w:val="nil"/>
              <w:left w:val="nil"/>
              <w:bottom w:val="single" w:sz="4" w:space="0" w:color="auto"/>
              <w:right w:val="single" w:sz="4" w:space="0" w:color="auto"/>
            </w:tcBorders>
            <w:shd w:val="clear" w:color="auto" w:fill="auto"/>
            <w:vAlign w:val="center"/>
            <w:hideMark/>
          </w:tcPr>
          <w:p w14:paraId="7CF3CDB0" w14:textId="77777777" w:rsidR="00D5733E" w:rsidRPr="00DA12EC" w:rsidRDefault="00D5733E" w:rsidP="0081222A">
            <w:pPr>
              <w:jc w:val="center"/>
              <w:rPr>
                <w:sz w:val="24"/>
                <w:szCs w:val="24"/>
              </w:rPr>
            </w:pPr>
            <w:r w:rsidRPr="00DA12EC">
              <w:rPr>
                <w:sz w:val="24"/>
                <w:szCs w:val="24"/>
              </w:rPr>
              <w:t>0,03</w:t>
            </w:r>
          </w:p>
        </w:tc>
        <w:tc>
          <w:tcPr>
            <w:tcW w:w="1099" w:type="dxa"/>
            <w:tcBorders>
              <w:top w:val="nil"/>
              <w:left w:val="nil"/>
              <w:bottom w:val="single" w:sz="4" w:space="0" w:color="auto"/>
              <w:right w:val="single" w:sz="4" w:space="0" w:color="auto"/>
            </w:tcBorders>
            <w:shd w:val="clear" w:color="auto" w:fill="auto"/>
            <w:vAlign w:val="center"/>
            <w:hideMark/>
          </w:tcPr>
          <w:p w14:paraId="3026CBCE" w14:textId="77777777" w:rsidR="00D5733E" w:rsidRPr="00DA12EC" w:rsidRDefault="00D5733E" w:rsidP="0081222A">
            <w:pPr>
              <w:jc w:val="center"/>
              <w:rPr>
                <w:sz w:val="24"/>
                <w:szCs w:val="24"/>
              </w:rPr>
            </w:pPr>
            <w:r w:rsidRPr="00DA12EC">
              <w:rPr>
                <w:sz w:val="24"/>
                <w:szCs w:val="24"/>
              </w:rPr>
              <w:t>0,03</w:t>
            </w:r>
          </w:p>
        </w:tc>
        <w:tc>
          <w:tcPr>
            <w:tcW w:w="1099" w:type="dxa"/>
            <w:tcBorders>
              <w:top w:val="nil"/>
              <w:left w:val="nil"/>
              <w:bottom w:val="single" w:sz="4" w:space="0" w:color="auto"/>
              <w:right w:val="single" w:sz="4" w:space="0" w:color="auto"/>
            </w:tcBorders>
            <w:shd w:val="clear" w:color="auto" w:fill="auto"/>
            <w:vAlign w:val="center"/>
            <w:hideMark/>
          </w:tcPr>
          <w:p w14:paraId="5B6562D8" w14:textId="77777777" w:rsidR="00D5733E" w:rsidRPr="00DA12EC" w:rsidRDefault="00D5733E" w:rsidP="0081222A">
            <w:pPr>
              <w:jc w:val="center"/>
              <w:rPr>
                <w:sz w:val="24"/>
                <w:szCs w:val="24"/>
              </w:rPr>
            </w:pPr>
            <w:r w:rsidRPr="00DA12EC">
              <w:rPr>
                <w:sz w:val="24"/>
                <w:szCs w:val="24"/>
              </w:rPr>
              <w:t>0,03</w:t>
            </w:r>
          </w:p>
        </w:tc>
        <w:tc>
          <w:tcPr>
            <w:tcW w:w="1099" w:type="dxa"/>
            <w:tcBorders>
              <w:top w:val="nil"/>
              <w:left w:val="nil"/>
              <w:bottom w:val="single" w:sz="4" w:space="0" w:color="auto"/>
              <w:right w:val="single" w:sz="4" w:space="0" w:color="auto"/>
            </w:tcBorders>
            <w:shd w:val="clear" w:color="auto" w:fill="auto"/>
            <w:vAlign w:val="center"/>
            <w:hideMark/>
          </w:tcPr>
          <w:p w14:paraId="5B8DDD79" w14:textId="77777777" w:rsidR="00D5733E" w:rsidRPr="00DA12EC" w:rsidRDefault="00D5733E" w:rsidP="0081222A">
            <w:pPr>
              <w:jc w:val="center"/>
              <w:rPr>
                <w:sz w:val="24"/>
                <w:szCs w:val="24"/>
              </w:rPr>
            </w:pPr>
            <w:r w:rsidRPr="00DA12EC">
              <w:rPr>
                <w:sz w:val="24"/>
                <w:szCs w:val="24"/>
              </w:rPr>
              <w:t>0,03</w:t>
            </w:r>
          </w:p>
        </w:tc>
        <w:tc>
          <w:tcPr>
            <w:tcW w:w="1099" w:type="dxa"/>
            <w:tcBorders>
              <w:top w:val="nil"/>
              <w:left w:val="nil"/>
              <w:bottom w:val="single" w:sz="4" w:space="0" w:color="auto"/>
              <w:right w:val="single" w:sz="4" w:space="0" w:color="auto"/>
            </w:tcBorders>
            <w:shd w:val="clear" w:color="auto" w:fill="auto"/>
            <w:vAlign w:val="center"/>
            <w:hideMark/>
          </w:tcPr>
          <w:p w14:paraId="6C763F19" w14:textId="77777777" w:rsidR="00D5733E" w:rsidRPr="00DA12EC" w:rsidRDefault="00D5733E" w:rsidP="0081222A">
            <w:pPr>
              <w:jc w:val="center"/>
              <w:rPr>
                <w:sz w:val="24"/>
                <w:szCs w:val="24"/>
              </w:rPr>
            </w:pPr>
            <w:r w:rsidRPr="00DA12EC">
              <w:rPr>
                <w:sz w:val="24"/>
                <w:szCs w:val="24"/>
              </w:rPr>
              <w:t>0,03</w:t>
            </w:r>
          </w:p>
        </w:tc>
        <w:tc>
          <w:tcPr>
            <w:tcW w:w="1099" w:type="dxa"/>
            <w:tcBorders>
              <w:top w:val="nil"/>
              <w:left w:val="nil"/>
              <w:bottom w:val="single" w:sz="4" w:space="0" w:color="auto"/>
              <w:right w:val="single" w:sz="4" w:space="0" w:color="auto"/>
            </w:tcBorders>
            <w:shd w:val="clear" w:color="auto" w:fill="auto"/>
            <w:vAlign w:val="center"/>
            <w:hideMark/>
          </w:tcPr>
          <w:p w14:paraId="0F5FA19D" w14:textId="77777777" w:rsidR="00D5733E" w:rsidRPr="00DA12EC" w:rsidRDefault="00D5733E" w:rsidP="0081222A">
            <w:pPr>
              <w:jc w:val="center"/>
              <w:rPr>
                <w:sz w:val="24"/>
                <w:szCs w:val="24"/>
              </w:rPr>
            </w:pPr>
            <w:r w:rsidRPr="00DA12EC">
              <w:rPr>
                <w:sz w:val="24"/>
                <w:szCs w:val="24"/>
              </w:rPr>
              <w:t>0,03</w:t>
            </w:r>
          </w:p>
        </w:tc>
        <w:tc>
          <w:tcPr>
            <w:tcW w:w="1099" w:type="dxa"/>
            <w:tcBorders>
              <w:top w:val="nil"/>
              <w:left w:val="nil"/>
              <w:bottom w:val="single" w:sz="4" w:space="0" w:color="auto"/>
              <w:right w:val="single" w:sz="4" w:space="0" w:color="auto"/>
            </w:tcBorders>
            <w:shd w:val="clear" w:color="auto" w:fill="auto"/>
            <w:vAlign w:val="center"/>
            <w:hideMark/>
          </w:tcPr>
          <w:p w14:paraId="62C7BD81" w14:textId="77777777" w:rsidR="00D5733E" w:rsidRPr="00DA12EC" w:rsidRDefault="00D5733E" w:rsidP="0081222A">
            <w:pPr>
              <w:jc w:val="center"/>
              <w:rPr>
                <w:sz w:val="24"/>
                <w:szCs w:val="24"/>
              </w:rPr>
            </w:pPr>
            <w:r w:rsidRPr="00DA12EC">
              <w:rPr>
                <w:sz w:val="24"/>
                <w:szCs w:val="24"/>
              </w:rPr>
              <w:t>0,03</w:t>
            </w:r>
          </w:p>
        </w:tc>
        <w:tc>
          <w:tcPr>
            <w:tcW w:w="1322" w:type="dxa"/>
            <w:tcBorders>
              <w:top w:val="nil"/>
              <w:left w:val="nil"/>
              <w:bottom w:val="single" w:sz="4" w:space="0" w:color="auto"/>
              <w:right w:val="single" w:sz="4" w:space="0" w:color="auto"/>
            </w:tcBorders>
            <w:shd w:val="clear" w:color="auto" w:fill="auto"/>
            <w:noWrap/>
            <w:vAlign w:val="center"/>
            <w:hideMark/>
          </w:tcPr>
          <w:p w14:paraId="23BDE3EB" w14:textId="77777777" w:rsidR="00D5733E" w:rsidRPr="00DA12EC" w:rsidRDefault="00D5733E" w:rsidP="0081222A">
            <w:pPr>
              <w:jc w:val="center"/>
              <w:rPr>
                <w:sz w:val="24"/>
                <w:szCs w:val="24"/>
              </w:rPr>
            </w:pPr>
            <w:r w:rsidRPr="00DA12EC">
              <w:rPr>
                <w:sz w:val="24"/>
                <w:szCs w:val="24"/>
              </w:rPr>
              <w:t>109</w:t>
            </w:r>
          </w:p>
        </w:tc>
        <w:tc>
          <w:tcPr>
            <w:tcW w:w="1276" w:type="dxa"/>
            <w:tcBorders>
              <w:top w:val="nil"/>
              <w:left w:val="nil"/>
              <w:bottom w:val="single" w:sz="4" w:space="0" w:color="auto"/>
              <w:right w:val="single" w:sz="4" w:space="0" w:color="auto"/>
            </w:tcBorders>
            <w:shd w:val="clear" w:color="auto" w:fill="auto"/>
            <w:noWrap/>
            <w:vAlign w:val="center"/>
            <w:hideMark/>
          </w:tcPr>
          <w:p w14:paraId="46DD70FB" w14:textId="77777777" w:rsidR="00D5733E" w:rsidRPr="00DA12EC" w:rsidRDefault="00D5733E" w:rsidP="0081222A">
            <w:pPr>
              <w:jc w:val="center"/>
              <w:rPr>
                <w:sz w:val="24"/>
                <w:szCs w:val="24"/>
              </w:rPr>
            </w:pPr>
            <w:r w:rsidRPr="00DA12EC">
              <w:rPr>
                <w:sz w:val="24"/>
                <w:szCs w:val="24"/>
              </w:rPr>
              <w:t>115</w:t>
            </w:r>
          </w:p>
        </w:tc>
        <w:tc>
          <w:tcPr>
            <w:tcW w:w="1263" w:type="dxa"/>
            <w:tcBorders>
              <w:top w:val="nil"/>
              <w:left w:val="nil"/>
              <w:bottom w:val="single" w:sz="4" w:space="0" w:color="auto"/>
              <w:right w:val="single" w:sz="4" w:space="0" w:color="auto"/>
            </w:tcBorders>
            <w:shd w:val="clear" w:color="auto" w:fill="auto"/>
            <w:noWrap/>
            <w:vAlign w:val="center"/>
            <w:hideMark/>
          </w:tcPr>
          <w:p w14:paraId="38443961" w14:textId="77777777" w:rsidR="00D5733E" w:rsidRPr="00DA12EC" w:rsidRDefault="00D5733E" w:rsidP="0081222A">
            <w:pPr>
              <w:jc w:val="center"/>
              <w:rPr>
                <w:sz w:val="24"/>
                <w:szCs w:val="24"/>
              </w:rPr>
            </w:pPr>
            <w:r w:rsidRPr="00DA12EC">
              <w:rPr>
                <w:sz w:val="24"/>
                <w:szCs w:val="24"/>
              </w:rPr>
              <w:t>118</w:t>
            </w:r>
          </w:p>
        </w:tc>
        <w:tc>
          <w:tcPr>
            <w:tcW w:w="1170" w:type="dxa"/>
            <w:tcBorders>
              <w:top w:val="nil"/>
              <w:left w:val="nil"/>
              <w:bottom w:val="single" w:sz="4" w:space="0" w:color="auto"/>
              <w:right w:val="single" w:sz="4" w:space="0" w:color="auto"/>
            </w:tcBorders>
            <w:shd w:val="clear" w:color="auto" w:fill="auto"/>
            <w:noWrap/>
            <w:vAlign w:val="center"/>
            <w:hideMark/>
          </w:tcPr>
          <w:p w14:paraId="2C5A232B" w14:textId="77777777" w:rsidR="00D5733E" w:rsidRPr="00DA12EC" w:rsidRDefault="00D5733E" w:rsidP="0081222A">
            <w:pPr>
              <w:jc w:val="center"/>
              <w:rPr>
                <w:sz w:val="24"/>
                <w:szCs w:val="24"/>
              </w:rPr>
            </w:pPr>
            <w:r w:rsidRPr="00DA12EC">
              <w:rPr>
                <w:sz w:val="24"/>
                <w:szCs w:val="24"/>
              </w:rPr>
              <w:t>119</w:t>
            </w:r>
          </w:p>
        </w:tc>
      </w:tr>
    </w:tbl>
    <w:p w14:paraId="47F97065" w14:textId="77777777" w:rsidR="00D5733E" w:rsidRDefault="00D5733E" w:rsidP="00D5733E">
      <w:pPr>
        <w:jc w:val="center"/>
        <w:rPr>
          <w:b/>
          <w:color w:val="000000" w:themeColor="text1"/>
          <w:sz w:val="24"/>
          <w:szCs w:val="24"/>
          <w:highlight w:val="yellow"/>
        </w:rPr>
      </w:pPr>
    </w:p>
    <w:p w14:paraId="4759B200" w14:textId="77777777" w:rsidR="00D5733E" w:rsidRDefault="00D5733E" w:rsidP="00D5733E">
      <w:pPr>
        <w:jc w:val="center"/>
        <w:rPr>
          <w:b/>
          <w:color w:val="000000" w:themeColor="text1"/>
          <w:sz w:val="24"/>
          <w:szCs w:val="24"/>
          <w:highlight w:val="yellow"/>
        </w:rPr>
      </w:pPr>
    </w:p>
    <w:p w14:paraId="570E85A3" w14:textId="77777777" w:rsidR="00D5733E" w:rsidRDefault="00D5733E" w:rsidP="00D5733E">
      <w:pPr>
        <w:jc w:val="center"/>
        <w:rPr>
          <w:b/>
          <w:color w:val="000000" w:themeColor="text1"/>
          <w:sz w:val="24"/>
          <w:szCs w:val="24"/>
          <w:highlight w:val="yellow"/>
        </w:rPr>
      </w:pPr>
    </w:p>
    <w:p w14:paraId="63299DAC" w14:textId="77777777" w:rsidR="00D5733E" w:rsidRPr="007B3E57" w:rsidRDefault="00D5733E" w:rsidP="00D5733E">
      <w:pPr>
        <w:jc w:val="center"/>
        <w:rPr>
          <w:b/>
          <w:bCs/>
          <w:sz w:val="24"/>
          <w:szCs w:val="24"/>
          <w:highlight w:val="yellow"/>
        </w:rPr>
      </w:pPr>
    </w:p>
    <w:p w14:paraId="4E92B90F" w14:textId="77777777" w:rsidR="00D5733E" w:rsidRPr="007B3E57" w:rsidRDefault="00D5733E" w:rsidP="00D5733E">
      <w:pPr>
        <w:jc w:val="center"/>
        <w:rPr>
          <w:b/>
          <w:bCs/>
          <w:sz w:val="24"/>
          <w:szCs w:val="24"/>
          <w:highlight w:val="yellow"/>
        </w:rPr>
      </w:pPr>
    </w:p>
    <w:p w14:paraId="6DD24BAA" w14:textId="77777777" w:rsidR="00D5733E" w:rsidRPr="007B3E57" w:rsidRDefault="00D5733E" w:rsidP="00D5733E">
      <w:pPr>
        <w:jc w:val="center"/>
        <w:rPr>
          <w:b/>
          <w:bCs/>
          <w:sz w:val="24"/>
          <w:szCs w:val="24"/>
          <w:highlight w:val="yellow"/>
        </w:rPr>
      </w:pPr>
    </w:p>
    <w:p w14:paraId="37ADA315" w14:textId="77777777" w:rsidR="00D5733E" w:rsidRDefault="00D5733E" w:rsidP="00D5733E">
      <w:pPr>
        <w:jc w:val="center"/>
        <w:rPr>
          <w:b/>
          <w:bCs/>
          <w:sz w:val="24"/>
          <w:szCs w:val="24"/>
          <w:highlight w:val="yellow"/>
        </w:rPr>
      </w:pPr>
    </w:p>
    <w:p w14:paraId="1B562CE1" w14:textId="77777777" w:rsidR="00D5733E" w:rsidRDefault="00D5733E" w:rsidP="00D5733E">
      <w:pPr>
        <w:jc w:val="center"/>
        <w:rPr>
          <w:b/>
          <w:bCs/>
          <w:sz w:val="24"/>
          <w:szCs w:val="24"/>
          <w:highlight w:val="yellow"/>
        </w:rPr>
      </w:pPr>
    </w:p>
    <w:p w14:paraId="54047BD2" w14:textId="77777777" w:rsidR="00D5733E" w:rsidRPr="007B3E57" w:rsidRDefault="00D5733E" w:rsidP="00D5733E">
      <w:pPr>
        <w:jc w:val="center"/>
        <w:rPr>
          <w:b/>
          <w:bCs/>
          <w:sz w:val="24"/>
          <w:szCs w:val="24"/>
          <w:highlight w:val="yellow"/>
        </w:rPr>
      </w:pPr>
    </w:p>
    <w:p w14:paraId="4B0EF716" w14:textId="77777777" w:rsidR="00D5733E" w:rsidRPr="007B3E57" w:rsidRDefault="00D5733E" w:rsidP="00D5733E">
      <w:pPr>
        <w:jc w:val="center"/>
        <w:rPr>
          <w:b/>
          <w:bCs/>
          <w:sz w:val="24"/>
          <w:szCs w:val="24"/>
          <w:highlight w:val="yellow"/>
        </w:rPr>
      </w:pPr>
    </w:p>
    <w:p w14:paraId="1829F1FE" w14:textId="77777777" w:rsidR="00D5733E" w:rsidRPr="007B3E57" w:rsidRDefault="00D5733E" w:rsidP="00D5733E">
      <w:pPr>
        <w:jc w:val="center"/>
        <w:rPr>
          <w:b/>
          <w:bCs/>
          <w:sz w:val="24"/>
          <w:szCs w:val="24"/>
          <w:highlight w:val="yellow"/>
        </w:rPr>
      </w:pPr>
    </w:p>
    <w:p w14:paraId="1C355F70" w14:textId="77777777" w:rsidR="00D5733E" w:rsidRPr="007B3E57" w:rsidRDefault="00D5733E" w:rsidP="00D5733E">
      <w:pPr>
        <w:jc w:val="center"/>
        <w:rPr>
          <w:b/>
          <w:bCs/>
          <w:sz w:val="24"/>
          <w:szCs w:val="24"/>
          <w:highlight w:val="yellow"/>
        </w:rPr>
        <w:sectPr w:rsidR="00D5733E" w:rsidRPr="007B3E57" w:rsidSect="0081222A">
          <w:pgSz w:w="23808" w:h="16840" w:orient="landscape" w:code="8"/>
          <w:pgMar w:top="1134" w:right="851" w:bottom="1134" w:left="1701" w:header="567" w:footer="567" w:gutter="0"/>
          <w:cols w:space="720"/>
          <w:docGrid w:linePitch="272"/>
        </w:sectPr>
      </w:pPr>
    </w:p>
    <w:p w14:paraId="67BFA5D8" w14:textId="77777777" w:rsidR="00783DD9" w:rsidRPr="00713AD4" w:rsidRDefault="00BE1166" w:rsidP="005C6ED5">
      <w:pPr>
        <w:pStyle w:val="1"/>
        <w:spacing w:before="0" w:after="0"/>
        <w:ind w:left="0" w:firstLine="709"/>
        <w:rPr>
          <w:sz w:val="24"/>
          <w:szCs w:val="24"/>
        </w:rPr>
      </w:pPr>
      <w:bookmarkStart w:id="97" w:name="_Toc78411903"/>
      <w:bookmarkStart w:id="98" w:name="_Toc340129083"/>
      <w:bookmarkEnd w:id="9"/>
      <w:bookmarkEnd w:id="10"/>
      <w:r w:rsidRPr="00713AD4">
        <w:rPr>
          <w:sz w:val="24"/>
          <w:szCs w:val="24"/>
        </w:rPr>
        <w:lastRenderedPageBreak/>
        <w:t>Перечень мероприятий и целевых</w:t>
      </w:r>
      <w:r w:rsidR="00D97FC1" w:rsidRPr="00713AD4">
        <w:rPr>
          <w:sz w:val="24"/>
          <w:szCs w:val="24"/>
        </w:rPr>
        <w:t xml:space="preserve"> показател</w:t>
      </w:r>
      <w:r w:rsidRPr="00713AD4">
        <w:rPr>
          <w:sz w:val="24"/>
          <w:szCs w:val="24"/>
        </w:rPr>
        <w:t>ей</w:t>
      </w:r>
      <w:bookmarkEnd w:id="97"/>
      <w:r w:rsidR="00D97FC1" w:rsidRPr="00713AD4">
        <w:rPr>
          <w:sz w:val="24"/>
          <w:szCs w:val="24"/>
        </w:rPr>
        <w:t xml:space="preserve"> </w:t>
      </w:r>
      <w:bookmarkEnd w:id="98"/>
    </w:p>
    <w:p w14:paraId="3E4A2BEE" w14:textId="77777777" w:rsidR="00BE1166" w:rsidRPr="00713AD4" w:rsidRDefault="00BE1166" w:rsidP="00A03ACD">
      <w:pPr>
        <w:tabs>
          <w:tab w:val="left" w:pos="1276"/>
        </w:tabs>
        <w:ind w:firstLine="709"/>
        <w:jc w:val="both"/>
        <w:rPr>
          <w:sz w:val="24"/>
          <w:szCs w:val="24"/>
        </w:rPr>
      </w:pPr>
    </w:p>
    <w:p w14:paraId="3E8428D8" w14:textId="77777777" w:rsidR="00BE1166" w:rsidRPr="00713AD4" w:rsidRDefault="00BE1166" w:rsidP="002E2D4E">
      <w:pPr>
        <w:pStyle w:val="20"/>
        <w:tabs>
          <w:tab w:val="left" w:pos="1418"/>
        </w:tabs>
        <w:spacing w:before="0" w:after="0"/>
        <w:ind w:left="1418" w:hanging="709"/>
        <w:rPr>
          <w:sz w:val="24"/>
          <w:szCs w:val="24"/>
        </w:rPr>
      </w:pPr>
      <w:bookmarkStart w:id="99" w:name="_Toc78411904"/>
      <w:r w:rsidRPr="00713AD4">
        <w:rPr>
          <w:sz w:val="24"/>
          <w:szCs w:val="24"/>
        </w:rPr>
        <w:t>Целевые показатели</w:t>
      </w:r>
      <w:bookmarkEnd w:id="99"/>
      <w:r w:rsidRPr="00713AD4">
        <w:rPr>
          <w:sz w:val="24"/>
          <w:szCs w:val="24"/>
        </w:rPr>
        <w:t xml:space="preserve"> </w:t>
      </w:r>
    </w:p>
    <w:p w14:paraId="6F1FC912" w14:textId="77777777" w:rsidR="002E2D4E" w:rsidRPr="002B52B7" w:rsidRDefault="002E2D4E" w:rsidP="00A03ACD">
      <w:pPr>
        <w:tabs>
          <w:tab w:val="left" w:pos="1276"/>
        </w:tabs>
        <w:ind w:firstLine="709"/>
        <w:jc w:val="both"/>
        <w:rPr>
          <w:sz w:val="24"/>
          <w:szCs w:val="24"/>
          <w:highlight w:val="yellow"/>
        </w:rPr>
      </w:pPr>
    </w:p>
    <w:p w14:paraId="6FF49EE2" w14:textId="77777777" w:rsidR="00713AD4" w:rsidRPr="00457430" w:rsidRDefault="00713AD4" w:rsidP="00713AD4">
      <w:pPr>
        <w:ind w:firstLine="709"/>
        <w:jc w:val="both"/>
        <w:rPr>
          <w:color w:val="000000" w:themeColor="text1"/>
          <w:sz w:val="24"/>
          <w:szCs w:val="24"/>
        </w:rPr>
      </w:pPr>
      <w:bookmarkStart w:id="100" w:name="_Hlk480891375"/>
      <w:r w:rsidRPr="00457430">
        <w:rPr>
          <w:color w:val="000000" w:themeColor="text1"/>
          <w:sz w:val="24"/>
          <w:szCs w:val="24"/>
        </w:rPr>
        <w:t xml:space="preserve">Результаты реализации Программы определяются с учетом достижения уровня запланированных технических и финансово-экономических показателей. </w:t>
      </w:r>
    </w:p>
    <w:p w14:paraId="16804A87" w14:textId="77777777" w:rsidR="00713AD4" w:rsidRPr="00457430" w:rsidRDefault="00713AD4" w:rsidP="00713AD4">
      <w:pPr>
        <w:ind w:firstLine="709"/>
        <w:jc w:val="both"/>
        <w:rPr>
          <w:color w:val="000000" w:themeColor="text1"/>
          <w:sz w:val="24"/>
          <w:szCs w:val="24"/>
        </w:rPr>
      </w:pPr>
      <w:r w:rsidRPr="00457430">
        <w:rPr>
          <w:color w:val="000000" w:themeColor="text1"/>
          <w:sz w:val="24"/>
          <w:szCs w:val="24"/>
        </w:rPr>
        <w:t>При формировании требований к конечному состоянию коммунальной инфраструктуры муниципального округа Тазовский район разработаны целевые показатели надежности, качества и энергетической эффективности развития каждой из систем коммунальной инфраструктуры и показатели качества коммунальных ресурсов, определяемые в соответствии с законодательством Российской Федерации.</w:t>
      </w:r>
    </w:p>
    <w:p w14:paraId="52B7CB6C" w14:textId="77777777" w:rsidR="00713AD4" w:rsidRPr="00457430" w:rsidRDefault="00713AD4" w:rsidP="00713AD4">
      <w:pPr>
        <w:ind w:firstLine="709"/>
        <w:jc w:val="both"/>
        <w:rPr>
          <w:color w:val="000000" w:themeColor="text1"/>
          <w:sz w:val="24"/>
          <w:szCs w:val="24"/>
        </w:rPr>
      </w:pPr>
      <w:r w:rsidRPr="00457430">
        <w:rPr>
          <w:color w:val="000000" w:themeColor="text1"/>
          <w:sz w:val="24"/>
          <w:szCs w:val="24"/>
        </w:rPr>
        <w:t>Целевые показатели устанавливаются по каждой системе коммунальной инфраструктуры.</w:t>
      </w:r>
    </w:p>
    <w:p w14:paraId="7003D8C8" w14:textId="77777777" w:rsidR="00713AD4" w:rsidRPr="00457430" w:rsidRDefault="00713AD4" w:rsidP="00713AD4">
      <w:pPr>
        <w:ind w:firstLine="709"/>
        <w:jc w:val="both"/>
        <w:rPr>
          <w:rFonts w:eastAsia="Calibri"/>
          <w:color w:val="000000" w:themeColor="text1"/>
          <w:sz w:val="24"/>
          <w:szCs w:val="24"/>
        </w:rPr>
      </w:pPr>
      <w:r w:rsidRPr="00457430">
        <w:rPr>
          <w:color w:val="000000" w:themeColor="text1"/>
          <w:sz w:val="24"/>
          <w:szCs w:val="24"/>
        </w:rPr>
        <w:t xml:space="preserve">В соответствии с действующим законодательством целевые показатели устанавливаются (пересматриваются) органом регулирования тарифов для организаций, </w:t>
      </w:r>
      <w:r w:rsidRPr="00457430">
        <w:rPr>
          <w:rFonts w:eastAsia="Calibri"/>
          <w:color w:val="000000" w:themeColor="text1"/>
          <w:sz w:val="24"/>
          <w:szCs w:val="24"/>
        </w:rPr>
        <w:t xml:space="preserve">осуществляющих регулируемые виды деятельности в сфере </w:t>
      </w:r>
      <w:r w:rsidRPr="00457430">
        <w:rPr>
          <w:color w:val="000000" w:themeColor="text1"/>
          <w:sz w:val="24"/>
          <w:szCs w:val="24"/>
        </w:rPr>
        <w:t xml:space="preserve">электро-, газо-, тепло-, водоснабжения и водоотведения, а также услуг по утилизации, обезвреживанию и захоронению твердых коммунальных (бытовых) отходов, </w:t>
      </w:r>
      <w:r w:rsidRPr="00457430">
        <w:rPr>
          <w:rFonts w:eastAsia="Calibri"/>
          <w:color w:val="000000" w:themeColor="text1"/>
          <w:sz w:val="24"/>
          <w:szCs w:val="24"/>
        </w:rPr>
        <w:t>при формировании и утверждении тарифов на регулируемый период с учетом перехода на долгосрочное регулирование и результатов реализации инвестиционных программ.</w:t>
      </w:r>
    </w:p>
    <w:p w14:paraId="5EA055BC" w14:textId="77777777" w:rsidR="00713AD4" w:rsidRPr="00DD5ADD" w:rsidRDefault="00713AD4" w:rsidP="00713AD4">
      <w:pPr>
        <w:pStyle w:val="Web"/>
        <w:spacing w:before="0" w:after="0"/>
        <w:ind w:firstLine="720"/>
        <w:rPr>
          <w:rFonts w:ascii="Times New Roman" w:hAnsi="Times New Roman"/>
          <w:color w:val="000000" w:themeColor="text1"/>
          <w:szCs w:val="24"/>
        </w:rPr>
      </w:pPr>
      <w:r w:rsidRPr="00457430">
        <w:rPr>
          <w:rFonts w:ascii="Times New Roman" w:hAnsi="Times New Roman"/>
          <w:color w:val="000000" w:themeColor="text1"/>
          <w:szCs w:val="24"/>
        </w:rPr>
        <w:t xml:space="preserve">Значение целевых </w:t>
      </w:r>
      <w:r w:rsidRPr="00DD5ADD">
        <w:rPr>
          <w:rFonts w:ascii="Times New Roman" w:hAnsi="Times New Roman"/>
          <w:color w:val="000000" w:themeColor="text1"/>
          <w:szCs w:val="24"/>
        </w:rPr>
        <w:t>показателей определены:</w:t>
      </w:r>
    </w:p>
    <w:p w14:paraId="4805E87C" w14:textId="77777777" w:rsidR="00713AD4" w:rsidRPr="00DD5ADD" w:rsidRDefault="00713AD4" w:rsidP="00005F91">
      <w:pPr>
        <w:numPr>
          <w:ilvl w:val="1"/>
          <w:numId w:val="21"/>
        </w:numPr>
        <w:tabs>
          <w:tab w:val="left" w:pos="993"/>
        </w:tabs>
        <w:ind w:left="0" w:firstLine="709"/>
        <w:jc w:val="both"/>
        <w:rPr>
          <w:color w:val="000000" w:themeColor="text1"/>
          <w:sz w:val="24"/>
          <w:szCs w:val="24"/>
        </w:rPr>
      </w:pPr>
      <w:r w:rsidRPr="00DD5ADD">
        <w:rPr>
          <w:color w:val="000000" w:themeColor="text1"/>
          <w:sz w:val="24"/>
          <w:szCs w:val="24"/>
        </w:rPr>
        <w:t>на существующий момент 2019 – 2020 гг. (факт), 2021 г. (оценка);</w:t>
      </w:r>
    </w:p>
    <w:p w14:paraId="25B4B910" w14:textId="77777777" w:rsidR="00713AD4" w:rsidRPr="00DD5ADD" w:rsidRDefault="00713AD4" w:rsidP="00005F91">
      <w:pPr>
        <w:numPr>
          <w:ilvl w:val="1"/>
          <w:numId w:val="21"/>
        </w:numPr>
        <w:tabs>
          <w:tab w:val="left" w:pos="993"/>
        </w:tabs>
        <w:ind w:left="0" w:firstLine="709"/>
        <w:jc w:val="both"/>
        <w:rPr>
          <w:color w:val="000000" w:themeColor="text1"/>
          <w:sz w:val="24"/>
          <w:szCs w:val="24"/>
        </w:rPr>
      </w:pPr>
      <w:r w:rsidRPr="00DD5ADD">
        <w:rPr>
          <w:color w:val="000000" w:themeColor="text1"/>
          <w:sz w:val="24"/>
          <w:szCs w:val="24"/>
        </w:rPr>
        <w:t>прогнозные значения на каждый год 1 этапа реализации Программы (2022 – 2026 гг.);</w:t>
      </w:r>
    </w:p>
    <w:p w14:paraId="212C5063" w14:textId="77777777" w:rsidR="00713AD4" w:rsidRPr="00DD5ADD" w:rsidRDefault="00713AD4" w:rsidP="00005F91">
      <w:pPr>
        <w:numPr>
          <w:ilvl w:val="1"/>
          <w:numId w:val="21"/>
        </w:numPr>
        <w:tabs>
          <w:tab w:val="left" w:pos="993"/>
        </w:tabs>
        <w:ind w:left="0" w:firstLine="709"/>
        <w:jc w:val="both"/>
        <w:rPr>
          <w:color w:val="000000" w:themeColor="text1"/>
          <w:sz w:val="24"/>
          <w:szCs w:val="24"/>
        </w:rPr>
      </w:pPr>
      <w:r w:rsidRPr="00DD5ADD">
        <w:rPr>
          <w:color w:val="000000" w:themeColor="text1"/>
          <w:sz w:val="24"/>
          <w:szCs w:val="24"/>
        </w:rPr>
        <w:t>прогнозные значения на конец 2 этапа реализации Программы (2031 г.);</w:t>
      </w:r>
    </w:p>
    <w:p w14:paraId="3C14BAEF" w14:textId="77777777" w:rsidR="00713AD4" w:rsidRPr="00DE6EB9" w:rsidRDefault="00713AD4" w:rsidP="00005F91">
      <w:pPr>
        <w:numPr>
          <w:ilvl w:val="1"/>
          <w:numId w:val="21"/>
        </w:numPr>
        <w:tabs>
          <w:tab w:val="left" w:pos="993"/>
        </w:tabs>
        <w:ind w:left="0" w:firstLine="709"/>
        <w:jc w:val="both"/>
        <w:rPr>
          <w:color w:val="000000" w:themeColor="text1"/>
          <w:sz w:val="24"/>
          <w:szCs w:val="24"/>
        </w:rPr>
      </w:pPr>
      <w:r w:rsidRPr="00DE6EB9">
        <w:rPr>
          <w:color w:val="000000" w:themeColor="text1"/>
          <w:sz w:val="24"/>
          <w:szCs w:val="24"/>
        </w:rPr>
        <w:t>прогнозные значения на конец 3 этапа реализации Программы (2036 г.);</w:t>
      </w:r>
    </w:p>
    <w:p w14:paraId="02543BEB" w14:textId="77777777" w:rsidR="00713AD4" w:rsidRPr="00ED437B" w:rsidRDefault="00713AD4" w:rsidP="00005F91">
      <w:pPr>
        <w:numPr>
          <w:ilvl w:val="1"/>
          <w:numId w:val="21"/>
        </w:numPr>
        <w:tabs>
          <w:tab w:val="left" w:pos="993"/>
        </w:tabs>
        <w:ind w:left="0" w:firstLine="709"/>
        <w:jc w:val="both"/>
        <w:rPr>
          <w:color w:val="000000" w:themeColor="text1"/>
          <w:sz w:val="24"/>
          <w:szCs w:val="24"/>
        </w:rPr>
      </w:pPr>
      <w:r w:rsidRPr="00ED437B">
        <w:rPr>
          <w:color w:val="000000" w:themeColor="text1"/>
          <w:sz w:val="24"/>
          <w:szCs w:val="24"/>
        </w:rPr>
        <w:t>прогнозные значения на расчетный срок реализации Программы (2040 г.).</w:t>
      </w:r>
    </w:p>
    <w:p w14:paraId="20D78D73" w14:textId="77777777" w:rsidR="00713AD4" w:rsidRPr="00ED437B" w:rsidRDefault="00713AD4" w:rsidP="00713AD4">
      <w:pPr>
        <w:pStyle w:val="Web"/>
        <w:spacing w:before="0" w:after="0"/>
        <w:ind w:firstLine="720"/>
        <w:rPr>
          <w:rFonts w:ascii="Times New Roman" w:hAnsi="Times New Roman"/>
          <w:color w:val="000000" w:themeColor="text1"/>
          <w:szCs w:val="24"/>
        </w:rPr>
      </w:pPr>
      <w:r w:rsidRPr="00ED437B">
        <w:rPr>
          <w:rFonts w:ascii="Times New Roman" w:hAnsi="Times New Roman"/>
          <w:color w:val="000000" w:themeColor="text1"/>
          <w:szCs w:val="24"/>
        </w:rPr>
        <w:t>Количественные значения целевых показателей определены с учетом выполнения всех мероприятий Программы в запланированные сроки.</w:t>
      </w:r>
    </w:p>
    <w:bookmarkEnd w:id="100"/>
    <w:p w14:paraId="511FF394" w14:textId="77777777" w:rsidR="000A071C" w:rsidRPr="00ED437B" w:rsidRDefault="000A071C" w:rsidP="000E7847">
      <w:pPr>
        <w:ind w:firstLine="709"/>
        <w:jc w:val="both"/>
        <w:rPr>
          <w:sz w:val="24"/>
          <w:szCs w:val="24"/>
        </w:rPr>
      </w:pPr>
    </w:p>
    <w:p w14:paraId="51D05DAA" w14:textId="77777777" w:rsidR="00BE1166" w:rsidRPr="00ED437B" w:rsidRDefault="00BE1166" w:rsidP="002E2D4E">
      <w:pPr>
        <w:pStyle w:val="3"/>
        <w:tabs>
          <w:tab w:val="left" w:pos="709"/>
        </w:tabs>
        <w:spacing w:before="0" w:after="0"/>
        <w:ind w:left="0" w:firstLine="0"/>
        <w:rPr>
          <w:sz w:val="24"/>
          <w:szCs w:val="24"/>
        </w:rPr>
      </w:pPr>
      <w:bookmarkStart w:id="101" w:name="_Toc78411905"/>
      <w:r w:rsidRPr="00ED437B">
        <w:rPr>
          <w:sz w:val="24"/>
          <w:szCs w:val="24"/>
        </w:rPr>
        <w:t>Целевые показатели системы электроснабжения</w:t>
      </w:r>
      <w:bookmarkEnd w:id="101"/>
      <w:r w:rsidRPr="00ED437B">
        <w:rPr>
          <w:sz w:val="24"/>
          <w:szCs w:val="24"/>
        </w:rPr>
        <w:t xml:space="preserve"> </w:t>
      </w:r>
    </w:p>
    <w:p w14:paraId="41A627FC" w14:textId="77777777" w:rsidR="002E2D4E" w:rsidRPr="00ED437B" w:rsidRDefault="002E2D4E" w:rsidP="00A03ACD">
      <w:pPr>
        <w:tabs>
          <w:tab w:val="left" w:pos="1276"/>
        </w:tabs>
        <w:ind w:firstLine="709"/>
        <w:jc w:val="both"/>
        <w:rPr>
          <w:bCs/>
          <w:iCs/>
          <w:sz w:val="24"/>
          <w:szCs w:val="24"/>
        </w:rPr>
      </w:pPr>
    </w:p>
    <w:p w14:paraId="65408B71" w14:textId="4FA33043" w:rsidR="00713AD4" w:rsidRPr="00ED437B" w:rsidRDefault="00713AD4" w:rsidP="00713AD4">
      <w:pPr>
        <w:tabs>
          <w:tab w:val="left" w:pos="1276"/>
        </w:tabs>
        <w:ind w:firstLine="709"/>
        <w:jc w:val="both"/>
        <w:rPr>
          <w:bCs/>
          <w:iCs/>
          <w:color w:val="000000" w:themeColor="text1"/>
          <w:sz w:val="24"/>
          <w:szCs w:val="24"/>
        </w:rPr>
      </w:pPr>
      <w:r w:rsidRPr="00ED437B">
        <w:rPr>
          <w:bCs/>
          <w:iCs/>
          <w:color w:val="000000" w:themeColor="text1"/>
          <w:sz w:val="24"/>
          <w:szCs w:val="24"/>
        </w:rPr>
        <w:t xml:space="preserve">Целевые показатели системы электроснабжения </w:t>
      </w:r>
      <w:r w:rsidRPr="00ED437B">
        <w:rPr>
          <w:rFonts w:eastAsia="Calibri"/>
          <w:color w:val="000000" w:themeColor="text1"/>
          <w:sz w:val="24"/>
          <w:szCs w:val="24"/>
        </w:rPr>
        <w:t>муниципального округа Тазовский район</w:t>
      </w:r>
      <w:r w:rsidRPr="00ED437B">
        <w:rPr>
          <w:bCs/>
          <w:iCs/>
          <w:color w:val="000000" w:themeColor="text1"/>
          <w:sz w:val="24"/>
          <w:szCs w:val="24"/>
        </w:rPr>
        <w:t xml:space="preserve"> представлены в табл. </w:t>
      </w:r>
      <w:r w:rsidR="00ED437B" w:rsidRPr="00ED437B">
        <w:rPr>
          <w:bCs/>
          <w:iCs/>
          <w:color w:val="000000" w:themeColor="text1"/>
          <w:sz w:val="24"/>
          <w:szCs w:val="24"/>
        </w:rPr>
        <w:t>35</w:t>
      </w:r>
      <w:r w:rsidRPr="00ED437B">
        <w:rPr>
          <w:bCs/>
          <w:iCs/>
          <w:color w:val="000000" w:themeColor="text1"/>
          <w:sz w:val="24"/>
          <w:szCs w:val="24"/>
        </w:rPr>
        <w:t>.</w:t>
      </w:r>
    </w:p>
    <w:p w14:paraId="783250F4" w14:textId="77777777" w:rsidR="00713AD4" w:rsidRPr="00ED437B" w:rsidRDefault="00713AD4" w:rsidP="00713AD4">
      <w:pPr>
        <w:tabs>
          <w:tab w:val="left" w:pos="1418"/>
        </w:tabs>
        <w:ind w:firstLine="709"/>
        <w:jc w:val="both"/>
        <w:rPr>
          <w:bCs/>
          <w:iCs/>
          <w:color w:val="000000" w:themeColor="text1"/>
          <w:sz w:val="24"/>
          <w:szCs w:val="24"/>
        </w:rPr>
      </w:pPr>
      <w:r w:rsidRPr="00ED437B">
        <w:rPr>
          <w:bCs/>
          <w:iCs/>
          <w:color w:val="000000" w:themeColor="text1"/>
          <w:sz w:val="24"/>
          <w:szCs w:val="24"/>
        </w:rPr>
        <w:t>Реализация мероприятий по системе электроснабжения позволит достичь следующего эффекта:</w:t>
      </w:r>
    </w:p>
    <w:p w14:paraId="3D5897DA" w14:textId="77777777" w:rsidR="00713AD4" w:rsidRPr="00ED437B" w:rsidRDefault="00713AD4" w:rsidP="00005F91">
      <w:pPr>
        <w:numPr>
          <w:ilvl w:val="0"/>
          <w:numId w:val="12"/>
        </w:numPr>
        <w:tabs>
          <w:tab w:val="left" w:pos="993"/>
        </w:tabs>
        <w:ind w:left="0" w:firstLine="709"/>
        <w:jc w:val="both"/>
        <w:rPr>
          <w:bCs/>
          <w:iCs/>
          <w:color w:val="000000" w:themeColor="text1"/>
          <w:sz w:val="24"/>
          <w:szCs w:val="24"/>
        </w:rPr>
      </w:pPr>
      <w:r w:rsidRPr="00ED437B">
        <w:rPr>
          <w:bCs/>
          <w:iCs/>
          <w:color w:val="000000" w:themeColor="text1"/>
          <w:sz w:val="24"/>
          <w:szCs w:val="24"/>
        </w:rPr>
        <w:t>обеспечение бесперебойного электроснабжения;</w:t>
      </w:r>
    </w:p>
    <w:p w14:paraId="0AC65FBD" w14:textId="77777777" w:rsidR="00713AD4" w:rsidRPr="00ED437B" w:rsidRDefault="00713AD4" w:rsidP="00005F91">
      <w:pPr>
        <w:numPr>
          <w:ilvl w:val="0"/>
          <w:numId w:val="12"/>
        </w:numPr>
        <w:tabs>
          <w:tab w:val="left" w:pos="993"/>
        </w:tabs>
        <w:ind w:left="0" w:firstLine="709"/>
        <w:jc w:val="both"/>
        <w:rPr>
          <w:bCs/>
          <w:iCs/>
          <w:color w:val="000000" w:themeColor="text1"/>
          <w:sz w:val="24"/>
          <w:szCs w:val="24"/>
        </w:rPr>
      </w:pPr>
      <w:r w:rsidRPr="00ED437B">
        <w:rPr>
          <w:bCs/>
          <w:iCs/>
          <w:color w:val="000000" w:themeColor="text1"/>
          <w:sz w:val="24"/>
          <w:szCs w:val="24"/>
        </w:rPr>
        <w:t>повышение качества и надежности электроснабжения;</w:t>
      </w:r>
    </w:p>
    <w:p w14:paraId="77538B75" w14:textId="77777777" w:rsidR="00713AD4" w:rsidRPr="00ED437B" w:rsidRDefault="00713AD4" w:rsidP="00005F91">
      <w:pPr>
        <w:numPr>
          <w:ilvl w:val="0"/>
          <w:numId w:val="12"/>
        </w:numPr>
        <w:tabs>
          <w:tab w:val="left" w:pos="993"/>
        </w:tabs>
        <w:ind w:left="0" w:firstLine="709"/>
        <w:jc w:val="both"/>
        <w:rPr>
          <w:bCs/>
          <w:iCs/>
          <w:color w:val="000000" w:themeColor="text1"/>
          <w:sz w:val="24"/>
          <w:szCs w:val="24"/>
        </w:rPr>
      </w:pPr>
      <w:r w:rsidRPr="00ED437B">
        <w:rPr>
          <w:bCs/>
          <w:iCs/>
          <w:color w:val="000000" w:themeColor="text1"/>
          <w:sz w:val="24"/>
          <w:szCs w:val="24"/>
        </w:rPr>
        <w:t>обеспечение резерва мощности, необходимого для электроснабжения районов, планируемых к застройке.</w:t>
      </w:r>
    </w:p>
    <w:p w14:paraId="68173AAA" w14:textId="77777777" w:rsidR="00FB781B" w:rsidRPr="00ED437B" w:rsidRDefault="00FB781B" w:rsidP="00A03ACD">
      <w:pPr>
        <w:pStyle w:val="affa"/>
        <w:tabs>
          <w:tab w:val="left" w:pos="993"/>
        </w:tabs>
        <w:autoSpaceDE w:val="0"/>
        <w:autoSpaceDN w:val="0"/>
        <w:adjustRightInd w:val="0"/>
        <w:ind w:left="709"/>
        <w:jc w:val="both"/>
        <w:rPr>
          <w:sz w:val="24"/>
          <w:szCs w:val="24"/>
        </w:rPr>
      </w:pPr>
    </w:p>
    <w:p w14:paraId="5E326944" w14:textId="77777777" w:rsidR="00367AA4" w:rsidRPr="00ED437B" w:rsidRDefault="00BE1166" w:rsidP="002E2D4E">
      <w:pPr>
        <w:pStyle w:val="3"/>
        <w:tabs>
          <w:tab w:val="left" w:pos="709"/>
        </w:tabs>
        <w:spacing w:before="0" w:after="0"/>
        <w:ind w:left="0" w:firstLine="0"/>
        <w:rPr>
          <w:sz w:val="24"/>
          <w:szCs w:val="24"/>
        </w:rPr>
      </w:pPr>
      <w:bookmarkStart w:id="102" w:name="_Toc78411906"/>
      <w:r w:rsidRPr="00ED437B">
        <w:rPr>
          <w:sz w:val="24"/>
          <w:szCs w:val="24"/>
        </w:rPr>
        <w:t xml:space="preserve">Целевые показатели системы </w:t>
      </w:r>
      <w:r w:rsidR="00367AA4" w:rsidRPr="00ED437B">
        <w:rPr>
          <w:sz w:val="24"/>
          <w:szCs w:val="24"/>
        </w:rPr>
        <w:t>газоснабжения</w:t>
      </w:r>
      <w:bookmarkEnd w:id="102"/>
    </w:p>
    <w:p w14:paraId="4EFD49EB" w14:textId="77777777" w:rsidR="002E2D4E" w:rsidRPr="00ED437B" w:rsidRDefault="002E2D4E" w:rsidP="00A03ACD">
      <w:pPr>
        <w:tabs>
          <w:tab w:val="left" w:pos="1276"/>
        </w:tabs>
        <w:ind w:firstLine="709"/>
        <w:jc w:val="both"/>
        <w:rPr>
          <w:bCs/>
          <w:iCs/>
          <w:sz w:val="24"/>
          <w:szCs w:val="24"/>
        </w:rPr>
      </w:pPr>
    </w:p>
    <w:p w14:paraId="4FD1D301" w14:textId="0725AAE9" w:rsidR="00713AD4" w:rsidRPr="00ED437B" w:rsidRDefault="00713AD4" w:rsidP="00713AD4">
      <w:pPr>
        <w:tabs>
          <w:tab w:val="left" w:pos="1276"/>
        </w:tabs>
        <w:ind w:firstLine="709"/>
        <w:jc w:val="both"/>
        <w:rPr>
          <w:bCs/>
          <w:iCs/>
          <w:color w:val="000000" w:themeColor="text1"/>
          <w:sz w:val="24"/>
          <w:szCs w:val="24"/>
        </w:rPr>
      </w:pPr>
      <w:r w:rsidRPr="00ED437B">
        <w:rPr>
          <w:bCs/>
          <w:iCs/>
          <w:color w:val="000000" w:themeColor="text1"/>
          <w:sz w:val="24"/>
          <w:szCs w:val="24"/>
        </w:rPr>
        <w:t xml:space="preserve">Целевые показатели системы газоснабжения </w:t>
      </w:r>
      <w:r w:rsidRPr="00ED437B">
        <w:rPr>
          <w:rFonts w:eastAsia="Calibri"/>
          <w:color w:val="000000" w:themeColor="text1"/>
          <w:sz w:val="24"/>
          <w:szCs w:val="24"/>
        </w:rPr>
        <w:t xml:space="preserve">муниципального округа Тазовский район </w:t>
      </w:r>
      <w:r w:rsidRPr="00ED437B">
        <w:rPr>
          <w:bCs/>
          <w:iCs/>
          <w:color w:val="000000" w:themeColor="text1"/>
          <w:sz w:val="24"/>
          <w:szCs w:val="24"/>
        </w:rPr>
        <w:t xml:space="preserve">представлены в табл. </w:t>
      </w:r>
      <w:r w:rsidR="00ED437B" w:rsidRPr="00ED437B">
        <w:rPr>
          <w:bCs/>
          <w:iCs/>
          <w:color w:val="000000" w:themeColor="text1"/>
          <w:sz w:val="24"/>
          <w:szCs w:val="24"/>
        </w:rPr>
        <w:t>35</w:t>
      </w:r>
      <w:r w:rsidRPr="00ED437B">
        <w:rPr>
          <w:bCs/>
          <w:iCs/>
          <w:color w:val="000000" w:themeColor="text1"/>
          <w:sz w:val="24"/>
          <w:szCs w:val="24"/>
        </w:rPr>
        <w:t>.</w:t>
      </w:r>
    </w:p>
    <w:p w14:paraId="3F98BF41" w14:textId="77777777" w:rsidR="00713AD4" w:rsidRPr="00ED437B" w:rsidRDefault="00713AD4" w:rsidP="00713AD4">
      <w:pPr>
        <w:tabs>
          <w:tab w:val="left" w:pos="1418"/>
        </w:tabs>
        <w:ind w:firstLine="709"/>
        <w:jc w:val="both"/>
        <w:rPr>
          <w:bCs/>
          <w:iCs/>
          <w:color w:val="000000" w:themeColor="text1"/>
          <w:sz w:val="24"/>
          <w:szCs w:val="24"/>
        </w:rPr>
      </w:pPr>
      <w:r w:rsidRPr="00ED437B">
        <w:rPr>
          <w:bCs/>
          <w:iCs/>
          <w:color w:val="000000" w:themeColor="text1"/>
          <w:sz w:val="24"/>
          <w:szCs w:val="24"/>
        </w:rPr>
        <w:t>Реализация мероприятий по системе газоснабжения позволит достичь следующего эффекта:</w:t>
      </w:r>
    </w:p>
    <w:p w14:paraId="61EDFE0C" w14:textId="77777777" w:rsidR="00713AD4" w:rsidRPr="00ED437B" w:rsidRDefault="00713AD4" w:rsidP="00005F91">
      <w:pPr>
        <w:numPr>
          <w:ilvl w:val="0"/>
          <w:numId w:val="12"/>
        </w:numPr>
        <w:tabs>
          <w:tab w:val="left" w:pos="993"/>
        </w:tabs>
        <w:ind w:left="0" w:firstLine="709"/>
        <w:jc w:val="both"/>
        <w:rPr>
          <w:bCs/>
          <w:iCs/>
          <w:color w:val="000000" w:themeColor="text1"/>
          <w:sz w:val="24"/>
          <w:szCs w:val="24"/>
        </w:rPr>
      </w:pPr>
      <w:r w:rsidRPr="00ED437B">
        <w:rPr>
          <w:bCs/>
          <w:iCs/>
          <w:color w:val="000000" w:themeColor="text1"/>
          <w:sz w:val="24"/>
          <w:szCs w:val="24"/>
        </w:rPr>
        <w:t>обеспечение бесперебойного газоснабжения;</w:t>
      </w:r>
    </w:p>
    <w:p w14:paraId="0237FF9C" w14:textId="77777777" w:rsidR="00713AD4" w:rsidRPr="00ED437B" w:rsidRDefault="00713AD4" w:rsidP="00005F91">
      <w:pPr>
        <w:numPr>
          <w:ilvl w:val="0"/>
          <w:numId w:val="12"/>
        </w:numPr>
        <w:tabs>
          <w:tab w:val="left" w:pos="993"/>
        </w:tabs>
        <w:ind w:left="0" w:firstLine="709"/>
        <w:jc w:val="both"/>
        <w:rPr>
          <w:bCs/>
          <w:iCs/>
          <w:color w:val="000000" w:themeColor="text1"/>
          <w:sz w:val="24"/>
          <w:szCs w:val="24"/>
        </w:rPr>
      </w:pPr>
      <w:r w:rsidRPr="00ED437B">
        <w:rPr>
          <w:bCs/>
          <w:iCs/>
          <w:color w:val="000000" w:themeColor="text1"/>
          <w:sz w:val="24"/>
          <w:szCs w:val="24"/>
        </w:rPr>
        <w:t>повышение качества и надежности газоснабжения;</w:t>
      </w:r>
    </w:p>
    <w:p w14:paraId="3955B0B4" w14:textId="77777777" w:rsidR="00713AD4" w:rsidRPr="00ED437B" w:rsidRDefault="00713AD4" w:rsidP="00005F91">
      <w:pPr>
        <w:numPr>
          <w:ilvl w:val="0"/>
          <w:numId w:val="12"/>
        </w:numPr>
        <w:tabs>
          <w:tab w:val="left" w:pos="993"/>
        </w:tabs>
        <w:ind w:left="0" w:firstLine="709"/>
        <w:jc w:val="both"/>
        <w:rPr>
          <w:bCs/>
          <w:iCs/>
          <w:color w:val="000000" w:themeColor="text1"/>
          <w:sz w:val="24"/>
          <w:szCs w:val="24"/>
        </w:rPr>
      </w:pPr>
      <w:r w:rsidRPr="00ED437B">
        <w:rPr>
          <w:bCs/>
          <w:iCs/>
          <w:color w:val="000000" w:themeColor="text1"/>
          <w:sz w:val="24"/>
          <w:szCs w:val="24"/>
        </w:rPr>
        <w:t>обеспечение газоснабжением территорий, не охваченных централизованным газоснабжением.</w:t>
      </w:r>
    </w:p>
    <w:p w14:paraId="4CECD330" w14:textId="77777777" w:rsidR="002E2D4E" w:rsidRPr="00ED437B" w:rsidRDefault="002E2D4E" w:rsidP="002E2D4E">
      <w:pPr>
        <w:tabs>
          <w:tab w:val="left" w:pos="993"/>
        </w:tabs>
        <w:jc w:val="both"/>
        <w:rPr>
          <w:bCs/>
          <w:iCs/>
          <w:sz w:val="24"/>
          <w:szCs w:val="24"/>
        </w:rPr>
      </w:pPr>
    </w:p>
    <w:p w14:paraId="346EBDBE" w14:textId="77777777" w:rsidR="00367AA4" w:rsidRPr="00ED437B" w:rsidRDefault="00367AA4" w:rsidP="002E2D4E">
      <w:pPr>
        <w:pStyle w:val="3"/>
        <w:tabs>
          <w:tab w:val="left" w:pos="709"/>
        </w:tabs>
        <w:spacing w:before="0" w:after="0"/>
        <w:ind w:left="0" w:firstLine="0"/>
        <w:rPr>
          <w:sz w:val="24"/>
          <w:szCs w:val="24"/>
        </w:rPr>
      </w:pPr>
      <w:bookmarkStart w:id="103" w:name="_Toc78411907"/>
      <w:r w:rsidRPr="00ED437B">
        <w:rPr>
          <w:sz w:val="24"/>
          <w:szCs w:val="24"/>
        </w:rPr>
        <w:lastRenderedPageBreak/>
        <w:t>Целевые показатели системы теплоснабжения</w:t>
      </w:r>
      <w:bookmarkEnd w:id="103"/>
    </w:p>
    <w:p w14:paraId="1771EBAE" w14:textId="77777777" w:rsidR="002E2D4E" w:rsidRPr="00ED437B" w:rsidRDefault="002E2D4E" w:rsidP="00A03ACD">
      <w:pPr>
        <w:tabs>
          <w:tab w:val="left" w:pos="1276"/>
        </w:tabs>
        <w:ind w:firstLine="709"/>
        <w:jc w:val="both"/>
        <w:rPr>
          <w:bCs/>
          <w:iCs/>
          <w:sz w:val="24"/>
          <w:szCs w:val="24"/>
        </w:rPr>
      </w:pPr>
    </w:p>
    <w:p w14:paraId="04BB7D7F" w14:textId="6D844CB9" w:rsidR="00713AD4" w:rsidRPr="00ED437B" w:rsidRDefault="00713AD4" w:rsidP="00713AD4">
      <w:pPr>
        <w:tabs>
          <w:tab w:val="left" w:pos="1276"/>
        </w:tabs>
        <w:ind w:firstLine="709"/>
        <w:jc w:val="both"/>
        <w:rPr>
          <w:bCs/>
          <w:iCs/>
          <w:color w:val="000000" w:themeColor="text1"/>
          <w:sz w:val="24"/>
          <w:szCs w:val="24"/>
        </w:rPr>
      </w:pPr>
      <w:r w:rsidRPr="00ED437B">
        <w:rPr>
          <w:bCs/>
          <w:iCs/>
          <w:color w:val="000000" w:themeColor="text1"/>
          <w:sz w:val="24"/>
          <w:szCs w:val="24"/>
        </w:rPr>
        <w:t xml:space="preserve">Целевые показатели системы теплоснабжения </w:t>
      </w:r>
      <w:r w:rsidRPr="00ED437B">
        <w:rPr>
          <w:rFonts w:eastAsia="Calibri"/>
          <w:color w:val="000000" w:themeColor="text1"/>
          <w:sz w:val="24"/>
          <w:szCs w:val="24"/>
        </w:rPr>
        <w:t xml:space="preserve">муниципального округа Тазовский район </w:t>
      </w:r>
      <w:r w:rsidRPr="00ED437B">
        <w:rPr>
          <w:bCs/>
          <w:iCs/>
          <w:color w:val="000000" w:themeColor="text1"/>
          <w:sz w:val="24"/>
          <w:szCs w:val="24"/>
        </w:rPr>
        <w:t xml:space="preserve">представлены в табл. </w:t>
      </w:r>
      <w:r w:rsidR="00ED437B" w:rsidRPr="00ED437B">
        <w:rPr>
          <w:bCs/>
          <w:iCs/>
          <w:color w:val="000000" w:themeColor="text1"/>
          <w:sz w:val="24"/>
          <w:szCs w:val="24"/>
        </w:rPr>
        <w:t>35</w:t>
      </w:r>
      <w:r w:rsidRPr="00ED437B">
        <w:rPr>
          <w:bCs/>
          <w:iCs/>
          <w:color w:val="000000" w:themeColor="text1"/>
          <w:sz w:val="24"/>
          <w:szCs w:val="24"/>
        </w:rPr>
        <w:t>.</w:t>
      </w:r>
    </w:p>
    <w:p w14:paraId="27CA291C" w14:textId="77777777" w:rsidR="00713AD4" w:rsidRPr="00ED437B" w:rsidRDefault="00713AD4" w:rsidP="00713AD4">
      <w:pPr>
        <w:ind w:firstLine="720"/>
        <w:jc w:val="both"/>
        <w:rPr>
          <w:bCs/>
          <w:iCs/>
          <w:color w:val="000000" w:themeColor="text1"/>
          <w:sz w:val="24"/>
          <w:szCs w:val="24"/>
        </w:rPr>
      </w:pPr>
      <w:r w:rsidRPr="00ED437B">
        <w:rPr>
          <w:bCs/>
          <w:iCs/>
          <w:color w:val="000000" w:themeColor="text1"/>
          <w:sz w:val="24"/>
          <w:szCs w:val="24"/>
        </w:rPr>
        <w:t>Результатами реализации мероприятий по системе теплоснабжения муниципального округа являются:</w:t>
      </w:r>
    </w:p>
    <w:p w14:paraId="1197E4F3" w14:textId="77777777" w:rsidR="00713AD4" w:rsidRPr="00ED437B" w:rsidRDefault="00713AD4" w:rsidP="00005F91">
      <w:pPr>
        <w:numPr>
          <w:ilvl w:val="0"/>
          <w:numId w:val="12"/>
        </w:numPr>
        <w:tabs>
          <w:tab w:val="left" w:pos="993"/>
        </w:tabs>
        <w:ind w:left="0" w:firstLine="709"/>
        <w:jc w:val="both"/>
        <w:rPr>
          <w:bCs/>
          <w:iCs/>
          <w:color w:val="000000" w:themeColor="text1"/>
          <w:sz w:val="24"/>
          <w:szCs w:val="24"/>
        </w:rPr>
      </w:pPr>
      <w:r w:rsidRPr="00ED437B">
        <w:rPr>
          <w:bCs/>
          <w:iCs/>
          <w:color w:val="000000" w:themeColor="text1"/>
          <w:sz w:val="24"/>
          <w:szCs w:val="24"/>
        </w:rPr>
        <w:t>обеспечение возможности подключения строящихся объектов к системе теплоснабжения при гарантированном объеме заявленной мощности;</w:t>
      </w:r>
    </w:p>
    <w:p w14:paraId="0B370696" w14:textId="77777777" w:rsidR="00713AD4" w:rsidRPr="00ED437B" w:rsidRDefault="00713AD4" w:rsidP="00005F91">
      <w:pPr>
        <w:numPr>
          <w:ilvl w:val="0"/>
          <w:numId w:val="12"/>
        </w:numPr>
        <w:tabs>
          <w:tab w:val="left" w:pos="993"/>
        </w:tabs>
        <w:ind w:left="0" w:firstLine="709"/>
        <w:jc w:val="both"/>
        <w:rPr>
          <w:bCs/>
          <w:iCs/>
          <w:color w:val="000000" w:themeColor="text1"/>
          <w:sz w:val="24"/>
          <w:szCs w:val="24"/>
        </w:rPr>
      </w:pPr>
      <w:r w:rsidRPr="00ED437B">
        <w:rPr>
          <w:bCs/>
          <w:iCs/>
          <w:color w:val="000000" w:themeColor="text1"/>
          <w:sz w:val="24"/>
          <w:szCs w:val="24"/>
        </w:rPr>
        <w:t>повышение надежности и обеспечение бесперебойной работы объектов теплоснабжения за счет уменьшения количества функциональных отказов до рациональных значений;</w:t>
      </w:r>
    </w:p>
    <w:p w14:paraId="590466D5" w14:textId="77777777" w:rsidR="00713AD4" w:rsidRPr="00ED437B" w:rsidRDefault="00713AD4" w:rsidP="00005F91">
      <w:pPr>
        <w:numPr>
          <w:ilvl w:val="0"/>
          <w:numId w:val="12"/>
        </w:numPr>
        <w:tabs>
          <w:tab w:val="left" w:pos="993"/>
        </w:tabs>
        <w:ind w:left="0" w:firstLine="709"/>
        <w:jc w:val="both"/>
        <w:rPr>
          <w:bCs/>
          <w:iCs/>
          <w:color w:val="000000" w:themeColor="text1"/>
          <w:sz w:val="24"/>
          <w:szCs w:val="24"/>
        </w:rPr>
      </w:pPr>
      <w:r w:rsidRPr="00ED437B">
        <w:rPr>
          <w:bCs/>
          <w:iCs/>
          <w:color w:val="000000" w:themeColor="text1"/>
          <w:sz w:val="24"/>
          <w:szCs w:val="24"/>
        </w:rPr>
        <w:t>улучшение качества жилищно-коммунального обслуживания населения по системе теплоснабжения;</w:t>
      </w:r>
    </w:p>
    <w:p w14:paraId="18E9D804" w14:textId="77777777" w:rsidR="00713AD4" w:rsidRPr="00ED437B" w:rsidRDefault="00713AD4" w:rsidP="00005F91">
      <w:pPr>
        <w:numPr>
          <w:ilvl w:val="0"/>
          <w:numId w:val="12"/>
        </w:numPr>
        <w:tabs>
          <w:tab w:val="left" w:pos="993"/>
        </w:tabs>
        <w:ind w:left="0" w:firstLine="709"/>
        <w:jc w:val="both"/>
        <w:rPr>
          <w:bCs/>
          <w:iCs/>
          <w:color w:val="000000" w:themeColor="text1"/>
          <w:sz w:val="24"/>
          <w:szCs w:val="24"/>
        </w:rPr>
      </w:pPr>
      <w:r w:rsidRPr="00ED437B">
        <w:rPr>
          <w:bCs/>
          <w:iCs/>
          <w:color w:val="000000" w:themeColor="text1"/>
          <w:sz w:val="24"/>
          <w:szCs w:val="24"/>
        </w:rPr>
        <w:t>повышение ресурсной эффективности предоставления услуг теплоснабжения.</w:t>
      </w:r>
    </w:p>
    <w:p w14:paraId="74BB9A70" w14:textId="77777777" w:rsidR="00367AA4" w:rsidRPr="00ED437B" w:rsidRDefault="00367AA4" w:rsidP="002E2D4E">
      <w:pPr>
        <w:tabs>
          <w:tab w:val="left" w:pos="993"/>
        </w:tabs>
        <w:jc w:val="both"/>
        <w:rPr>
          <w:bCs/>
          <w:iCs/>
          <w:sz w:val="24"/>
          <w:szCs w:val="24"/>
        </w:rPr>
      </w:pPr>
    </w:p>
    <w:p w14:paraId="5C20BA84" w14:textId="77777777" w:rsidR="00367AA4" w:rsidRPr="00ED437B" w:rsidRDefault="00367AA4" w:rsidP="002E2D4E">
      <w:pPr>
        <w:pStyle w:val="3"/>
        <w:tabs>
          <w:tab w:val="left" w:pos="709"/>
        </w:tabs>
        <w:spacing w:before="0" w:after="0"/>
        <w:ind w:left="0" w:firstLine="0"/>
        <w:rPr>
          <w:sz w:val="24"/>
          <w:szCs w:val="24"/>
        </w:rPr>
      </w:pPr>
      <w:bookmarkStart w:id="104" w:name="_Toc78411908"/>
      <w:r w:rsidRPr="00ED437B">
        <w:rPr>
          <w:sz w:val="24"/>
          <w:szCs w:val="24"/>
        </w:rPr>
        <w:t>Целевые показатели</w:t>
      </w:r>
      <w:r w:rsidR="009F64FA" w:rsidRPr="00ED437B">
        <w:rPr>
          <w:sz w:val="24"/>
          <w:szCs w:val="24"/>
        </w:rPr>
        <w:t xml:space="preserve"> системы </w:t>
      </w:r>
      <w:r w:rsidRPr="00ED437B">
        <w:rPr>
          <w:sz w:val="24"/>
          <w:szCs w:val="24"/>
        </w:rPr>
        <w:t>водоснабжения</w:t>
      </w:r>
      <w:bookmarkEnd w:id="104"/>
      <w:r w:rsidRPr="00ED437B">
        <w:rPr>
          <w:sz w:val="24"/>
          <w:szCs w:val="24"/>
        </w:rPr>
        <w:t xml:space="preserve"> </w:t>
      </w:r>
    </w:p>
    <w:p w14:paraId="6EA02F4B" w14:textId="77777777" w:rsidR="002E2D4E" w:rsidRPr="00ED437B" w:rsidRDefault="002E2D4E" w:rsidP="00A03ACD">
      <w:pPr>
        <w:tabs>
          <w:tab w:val="left" w:pos="1276"/>
        </w:tabs>
        <w:ind w:firstLine="709"/>
        <w:jc w:val="both"/>
        <w:rPr>
          <w:bCs/>
          <w:iCs/>
          <w:sz w:val="24"/>
          <w:szCs w:val="24"/>
        </w:rPr>
      </w:pPr>
    </w:p>
    <w:p w14:paraId="230EE052" w14:textId="5A37733E" w:rsidR="00713AD4" w:rsidRPr="00ED437B" w:rsidRDefault="00713AD4" w:rsidP="00713AD4">
      <w:pPr>
        <w:tabs>
          <w:tab w:val="left" w:pos="1276"/>
        </w:tabs>
        <w:ind w:firstLine="709"/>
        <w:jc w:val="both"/>
        <w:rPr>
          <w:bCs/>
          <w:iCs/>
          <w:color w:val="000000" w:themeColor="text1"/>
          <w:sz w:val="24"/>
          <w:szCs w:val="24"/>
        </w:rPr>
      </w:pPr>
      <w:r w:rsidRPr="00ED437B">
        <w:rPr>
          <w:bCs/>
          <w:iCs/>
          <w:color w:val="000000" w:themeColor="text1"/>
          <w:sz w:val="24"/>
          <w:szCs w:val="24"/>
        </w:rPr>
        <w:t xml:space="preserve">Целевые показатели системы водоснабжения </w:t>
      </w:r>
      <w:r w:rsidRPr="00ED437B">
        <w:rPr>
          <w:rFonts w:eastAsia="Calibri"/>
          <w:color w:val="000000" w:themeColor="text1"/>
          <w:sz w:val="24"/>
          <w:szCs w:val="24"/>
        </w:rPr>
        <w:t>муниципального округа Тазовский район</w:t>
      </w:r>
      <w:r w:rsidRPr="00ED437B">
        <w:rPr>
          <w:bCs/>
          <w:iCs/>
          <w:color w:val="000000" w:themeColor="text1"/>
          <w:sz w:val="24"/>
          <w:szCs w:val="24"/>
        </w:rPr>
        <w:t xml:space="preserve"> представлены в табл. </w:t>
      </w:r>
      <w:r w:rsidR="00ED437B" w:rsidRPr="00ED437B">
        <w:rPr>
          <w:bCs/>
          <w:iCs/>
          <w:color w:val="000000" w:themeColor="text1"/>
          <w:sz w:val="24"/>
          <w:szCs w:val="24"/>
        </w:rPr>
        <w:t>35</w:t>
      </w:r>
      <w:r w:rsidRPr="00ED437B">
        <w:rPr>
          <w:bCs/>
          <w:iCs/>
          <w:color w:val="000000" w:themeColor="text1"/>
          <w:sz w:val="24"/>
          <w:szCs w:val="24"/>
        </w:rPr>
        <w:t>.</w:t>
      </w:r>
    </w:p>
    <w:p w14:paraId="0CC05F24" w14:textId="77777777" w:rsidR="00713AD4" w:rsidRPr="00ED437B" w:rsidRDefault="00713AD4" w:rsidP="00713AD4">
      <w:pPr>
        <w:tabs>
          <w:tab w:val="left" w:pos="1418"/>
        </w:tabs>
        <w:ind w:firstLine="709"/>
        <w:jc w:val="both"/>
        <w:rPr>
          <w:bCs/>
          <w:iCs/>
          <w:color w:val="000000" w:themeColor="text1"/>
          <w:sz w:val="24"/>
          <w:szCs w:val="24"/>
        </w:rPr>
      </w:pPr>
      <w:r w:rsidRPr="00ED437B">
        <w:rPr>
          <w:bCs/>
          <w:iCs/>
          <w:color w:val="000000" w:themeColor="text1"/>
          <w:sz w:val="24"/>
          <w:szCs w:val="24"/>
        </w:rPr>
        <w:t>Результатами реализации мероприятий по развитию систем водоснабжения муниципального округа являются:</w:t>
      </w:r>
    </w:p>
    <w:p w14:paraId="4B0EA824" w14:textId="77777777" w:rsidR="00713AD4" w:rsidRPr="00ED437B" w:rsidRDefault="00713AD4" w:rsidP="00005F91">
      <w:pPr>
        <w:numPr>
          <w:ilvl w:val="0"/>
          <w:numId w:val="12"/>
        </w:numPr>
        <w:tabs>
          <w:tab w:val="left" w:pos="993"/>
        </w:tabs>
        <w:ind w:left="0" w:firstLine="709"/>
        <w:jc w:val="both"/>
        <w:rPr>
          <w:bCs/>
          <w:iCs/>
          <w:color w:val="000000" w:themeColor="text1"/>
          <w:sz w:val="24"/>
          <w:szCs w:val="24"/>
        </w:rPr>
      </w:pPr>
      <w:r w:rsidRPr="00ED437B">
        <w:rPr>
          <w:bCs/>
          <w:iCs/>
          <w:color w:val="000000" w:themeColor="text1"/>
          <w:sz w:val="24"/>
          <w:szCs w:val="24"/>
        </w:rPr>
        <w:t>обеспечение бесперебойной подачи качественной воды от источника до потребителя;</w:t>
      </w:r>
    </w:p>
    <w:p w14:paraId="0C555289" w14:textId="77777777" w:rsidR="00713AD4" w:rsidRPr="00ED437B" w:rsidRDefault="00713AD4" w:rsidP="00005F91">
      <w:pPr>
        <w:numPr>
          <w:ilvl w:val="0"/>
          <w:numId w:val="12"/>
        </w:numPr>
        <w:tabs>
          <w:tab w:val="left" w:pos="993"/>
        </w:tabs>
        <w:ind w:left="0" w:firstLine="709"/>
        <w:jc w:val="both"/>
        <w:rPr>
          <w:bCs/>
          <w:iCs/>
          <w:color w:val="000000" w:themeColor="text1"/>
          <w:sz w:val="24"/>
          <w:szCs w:val="24"/>
        </w:rPr>
      </w:pPr>
      <w:r w:rsidRPr="00ED437B">
        <w:rPr>
          <w:bCs/>
          <w:iCs/>
          <w:color w:val="000000" w:themeColor="text1"/>
          <w:sz w:val="24"/>
          <w:szCs w:val="24"/>
        </w:rPr>
        <w:t>улучшение качества жилищно-коммунального обслуживания населения по системе водоснабжения;</w:t>
      </w:r>
    </w:p>
    <w:p w14:paraId="404C02FF" w14:textId="77777777" w:rsidR="00713AD4" w:rsidRPr="00ED437B" w:rsidRDefault="00713AD4" w:rsidP="00005F91">
      <w:pPr>
        <w:numPr>
          <w:ilvl w:val="0"/>
          <w:numId w:val="12"/>
        </w:numPr>
        <w:tabs>
          <w:tab w:val="left" w:pos="993"/>
        </w:tabs>
        <w:ind w:left="0" w:firstLine="709"/>
        <w:jc w:val="both"/>
        <w:rPr>
          <w:bCs/>
          <w:iCs/>
          <w:color w:val="000000" w:themeColor="text1"/>
          <w:sz w:val="24"/>
          <w:szCs w:val="24"/>
        </w:rPr>
      </w:pPr>
      <w:r w:rsidRPr="00ED437B">
        <w:rPr>
          <w:bCs/>
          <w:iCs/>
          <w:color w:val="000000" w:themeColor="text1"/>
          <w:sz w:val="24"/>
          <w:szCs w:val="24"/>
        </w:rPr>
        <w:t>обеспечение возможности подключения строящихся объектов к системе водоснабжения при гарантированном объеме заявленной мощности;</w:t>
      </w:r>
    </w:p>
    <w:p w14:paraId="3F1BD770" w14:textId="77777777" w:rsidR="00713AD4" w:rsidRPr="00ED437B" w:rsidRDefault="00713AD4" w:rsidP="00005F91">
      <w:pPr>
        <w:numPr>
          <w:ilvl w:val="0"/>
          <w:numId w:val="12"/>
        </w:numPr>
        <w:tabs>
          <w:tab w:val="left" w:pos="993"/>
        </w:tabs>
        <w:ind w:left="0" w:firstLine="709"/>
        <w:jc w:val="both"/>
        <w:rPr>
          <w:bCs/>
          <w:iCs/>
          <w:color w:val="000000" w:themeColor="text1"/>
          <w:sz w:val="24"/>
          <w:szCs w:val="24"/>
        </w:rPr>
      </w:pPr>
      <w:r w:rsidRPr="00ED437B">
        <w:rPr>
          <w:bCs/>
          <w:iCs/>
          <w:color w:val="000000" w:themeColor="text1"/>
          <w:sz w:val="24"/>
          <w:szCs w:val="24"/>
        </w:rPr>
        <w:t>экономия водных ресурсов и электроэнергии.</w:t>
      </w:r>
    </w:p>
    <w:p w14:paraId="3EB0107C" w14:textId="77777777" w:rsidR="002E2D4E" w:rsidRPr="00ED437B" w:rsidRDefault="002E2D4E" w:rsidP="002E2D4E">
      <w:pPr>
        <w:tabs>
          <w:tab w:val="left" w:pos="993"/>
        </w:tabs>
        <w:jc w:val="both"/>
        <w:rPr>
          <w:bCs/>
          <w:iCs/>
          <w:sz w:val="24"/>
          <w:szCs w:val="24"/>
        </w:rPr>
      </w:pPr>
    </w:p>
    <w:p w14:paraId="03754389" w14:textId="77777777" w:rsidR="009F64FA" w:rsidRPr="00ED437B" w:rsidRDefault="009F64FA" w:rsidP="002E2D4E">
      <w:pPr>
        <w:pStyle w:val="3"/>
        <w:tabs>
          <w:tab w:val="left" w:pos="709"/>
        </w:tabs>
        <w:spacing w:before="0" w:after="0"/>
        <w:ind w:left="0" w:firstLine="0"/>
        <w:rPr>
          <w:sz w:val="24"/>
          <w:szCs w:val="24"/>
        </w:rPr>
      </w:pPr>
      <w:bookmarkStart w:id="105" w:name="_Toc78411909"/>
      <w:r w:rsidRPr="00ED437B">
        <w:rPr>
          <w:sz w:val="24"/>
          <w:szCs w:val="24"/>
        </w:rPr>
        <w:t>Целевые показатели системы водоотведения</w:t>
      </w:r>
      <w:bookmarkEnd w:id="105"/>
    </w:p>
    <w:p w14:paraId="44AC941E" w14:textId="77777777" w:rsidR="002E2D4E" w:rsidRPr="00ED437B" w:rsidRDefault="002E2D4E" w:rsidP="00A03ACD">
      <w:pPr>
        <w:tabs>
          <w:tab w:val="left" w:pos="1276"/>
        </w:tabs>
        <w:ind w:firstLine="709"/>
        <w:jc w:val="both"/>
        <w:rPr>
          <w:bCs/>
          <w:iCs/>
          <w:sz w:val="24"/>
          <w:szCs w:val="24"/>
        </w:rPr>
      </w:pPr>
    </w:p>
    <w:p w14:paraId="74F9D3BD" w14:textId="343BF9CB" w:rsidR="00713AD4" w:rsidRPr="00ED437B" w:rsidRDefault="00713AD4" w:rsidP="00713AD4">
      <w:pPr>
        <w:tabs>
          <w:tab w:val="left" w:pos="1276"/>
        </w:tabs>
        <w:ind w:firstLine="709"/>
        <w:jc w:val="both"/>
        <w:rPr>
          <w:bCs/>
          <w:iCs/>
          <w:color w:val="000000" w:themeColor="text1"/>
          <w:sz w:val="24"/>
          <w:szCs w:val="24"/>
        </w:rPr>
      </w:pPr>
      <w:r w:rsidRPr="00ED437B">
        <w:rPr>
          <w:bCs/>
          <w:iCs/>
          <w:color w:val="000000" w:themeColor="text1"/>
          <w:sz w:val="24"/>
          <w:szCs w:val="24"/>
        </w:rPr>
        <w:t xml:space="preserve">Целевые показатели системы водоотведения </w:t>
      </w:r>
      <w:r w:rsidRPr="00ED437B">
        <w:rPr>
          <w:rFonts w:eastAsia="Calibri"/>
          <w:color w:val="000000" w:themeColor="text1"/>
          <w:sz w:val="24"/>
          <w:szCs w:val="24"/>
        </w:rPr>
        <w:t>муниципального округа Тазовский район</w:t>
      </w:r>
      <w:r w:rsidRPr="00ED437B">
        <w:rPr>
          <w:bCs/>
          <w:iCs/>
          <w:color w:val="000000" w:themeColor="text1"/>
          <w:sz w:val="24"/>
          <w:szCs w:val="24"/>
        </w:rPr>
        <w:t xml:space="preserve"> представлены в табл. </w:t>
      </w:r>
      <w:r w:rsidR="00ED437B" w:rsidRPr="00ED437B">
        <w:rPr>
          <w:bCs/>
          <w:iCs/>
          <w:color w:val="000000" w:themeColor="text1"/>
          <w:sz w:val="24"/>
          <w:szCs w:val="24"/>
        </w:rPr>
        <w:t>35</w:t>
      </w:r>
      <w:r w:rsidRPr="00ED437B">
        <w:rPr>
          <w:bCs/>
          <w:iCs/>
          <w:color w:val="000000" w:themeColor="text1"/>
          <w:sz w:val="24"/>
          <w:szCs w:val="24"/>
        </w:rPr>
        <w:t>.</w:t>
      </w:r>
    </w:p>
    <w:p w14:paraId="2F3CECD4" w14:textId="77777777" w:rsidR="00713AD4" w:rsidRPr="00ED437B" w:rsidRDefault="00713AD4" w:rsidP="00713AD4">
      <w:pPr>
        <w:tabs>
          <w:tab w:val="left" w:pos="1418"/>
        </w:tabs>
        <w:ind w:firstLine="709"/>
        <w:jc w:val="both"/>
        <w:rPr>
          <w:bCs/>
          <w:iCs/>
          <w:color w:val="000000" w:themeColor="text1"/>
          <w:sz w:val="24"/>
          <w:szCs w:val="24"/>
        </w:rPr>
      </w:pPr>
      <w:r w:rsidRPr="00ED437B">
        <w:rPr>
          <w:bCs/>
          <w:iCs/>
          <w:color w:val="000000" w:themeColor="text1"/>
          <w:sz w:val="24"/>
          <w:szCs w:val="24"/>
        </w:rPr>
        <w:t>Результатами реализации мероприятий по развитию систем водоотведения муниципального округа являются:</w:t>
      </w:r>
    </w:p>
    <w:p w14:paraId="4F563B89" w14:textId="77777777" w:rsidR="00713AD4" w:rsidRPr="00ED437B" w:rsidRDefault="00713AD4" w:rsidP="00005F91">
      <w:pPr>
        <w:numPr>
          <w:ilvl w:val="0"/>
          <w:numId w:val="12"/>
        </w:numPr>
        <w:tabs>
          <w:tab w:val="left" w:pos="993"/>
        </w:tabs>
        <w:ind w:left="0" w:firstLine="709"/>
        <w:jc w:val="both"/>
        <w:rPr>
          <w:bCs/>
          <w:iCs/>
          <w:color w:val="000000" w:themeColor="text1"/>
          <w:sz w:val="24"/>
          <w:szCs w:val="24"/>
        </w:rPr>
      </w:pPr>
      <w:r w:rsidRPr="00ED437B">
        <w:rPr>
          <w:bCs/>
          <w:iCs/>
          <w:color w:val="000000" w:themeColor="text1"/>
          <w:sz w:val="24"/>
          <w:szCs w:val="24"/>
        </w:rPr>
        <w:t>обеспечение возможности подключения строящихся объектов к системе водоотведения при гарантированном объеме заявленной мощности;</w:t>
      </w:r>
    </w:p>
    <w:p w14:paraId="3A36CB4A" w14:textId="77777777" w:rsidR="00713AD4" w:rsidRPr="00ED437B" w:rsidRDefault="00713AD4" w:rsidP="00005F91">
      <w:pPr>
        <w:numPr>
          <w:ilvl w:val="0"/>
          <w:numId w:val="12"/>
        </w:numPr>
        <w:tabs>
          <w:tab w:val="left" w:pos="993"/>
        </w:tabs>
        <w:ind w:left="0" w:firstLine="709"/>
        <w:jc w:val="both"/>
        <w:rPr>
          <w:bCs/>
          <w:iCs/>
          <w:color w:val="000000" w:themeColor="text1"/>
          <w:sz w:val="24"/>
          <w:szCs w:val="24"/>
        </w:rPr>
      </w:pPr>
      <w:r w:rsidRPr="00ED437B">
        <w:rPr>
          <w:bCs/>
          <w:iCs/>
          <w:color w:val="000000" w:themeColor="text1"/>
          <w:sz w:val="24"/>
          <w:szCs w:val="24"/>
        </w:rPr>
        <w:t>повышение надежности и обеспечение бесперебойной работы объектов водоотведения;</w:t>
      </w:r>
    </w:p>
    <w:p w14:paraId="6321AB86" w14:textId="77777777" w:rsidR="00713AD4" w:rsidRPr="00ED437B" w:rsidRDefault="00713AD4" w:rsidP="00005F91">
      <w:pPr>
        <w:numPr>
          <w:ilvl w:val="0"/>
          <w:numId w:val="12"/>
        </w:numPr>
        <w:tabs>
          <w:tab w:val="left" w:pos="993"/>
        </w:tabs>
        <w:ind w:left="0" w:firstLine="709"/>
        <w:jc w:val="both"/>
        <w:rPr>
          <w:bCs/>
          <w:iCs/>
          <w:color w:val="000000" w:themeColor="text1"/>
          <w:sz w:val="24"/>
          <w:szCs w:val="24"/>
        </w:rPr>
      </w:pPr>
      <w:r w:rsidRPr="00ED437B">
        <w:rPr>
          <w:bCs/>
          <w:iCs/>
          <w:color w:val="000000" w:themeColor="text1"/>
          <w:sz w:val="24"/>
          <w:szCs w:val="24"/>
        </w:rPr>
        <w:t>уменьшение техногенного воздействия на среду обитания;</w:t>
      </w:r>
    </w:p>
    <w:p w14:paraId="1DBE2520" w14:textId="77777777" w:rsidR="00713AD4" w:rsidRPr="00ED437B" w:rsidRDefault="00713AD4" w:rsidP="00005F91">
      <w:pPr>
        <w:numPr>
          <w:ilvl w:val="0"/>
          <w:numId w:val="12"/>
        </w:numPr>
        <w:tabs>
          <w:tab w:val="left" w:pos="993"/>
        </w:tabs>
        <w:ind w:left="0" w:firstLine="709"/>
        <w:jc w:val="both"/>
        <w:rPr>
          <w:bCs/>
          <w:iCs/>
          <w:color w:val="000000" w:themeColor="text1"/>
          <w:sz w:val="24"/>
          <w:szCs w:val="24"/>
        </w:rPr>
      </w:pPr>
      <w:r w:rsidRPr="00ED437B">
        <w:rPr>
          <w:bCs/>
          <w:iCs/>
          <w:color w:val="000000" w:themeColor="text1"/>
          <w:sz w:val="24"/>
          <w:szCs w:val="24"/>
        </w:rPr>
        <w:t>улучшение качества жилищно-коммунального обслуживания населения по системе водоотведения.</w:t>
      </w:r>
    </w:p>
    <w:p w14:paraId="13F156FE" w14:textId="77777777" w:rsidR="002E2D4E" w:rsidRPr="00ED437B" w:rsidRDefault="002E2D4E" w:rsidP="002E2D4E">
      <w:pPr>
        <w:tabs>
          <w:tab w:val="left" w:pos="993"/>
        </w:tabs>
        <w:jc w:val="both"/>
        <w:rPr>
          <w:bCs/>
          <w:iCs/>
          <w:sz w:val="24"/>
          <w:szCs w:val="24"/>
        </w:rPr>
      </w:pPr>
    </w:p>
    <w:p w14:paraId="2CA31D53" w14:textId="7BFCB52E" w:rsidR="009F64FA" w:rsidRPr="00ED437B" w:rsidRDefault="009F64FA" w:rsidP="002E2D4E">
      <w:pPr>
        <w:pStyle w:val="3"/>
        <w:tabs>
          <w:tab w:val="left" w:pos="709"/>
        </w:tabs>
        <w:spacing w:before="0" w:after="0"/>
        <w:ind w:left="0" w:firstLine="0"/>
        <w:rPr>
          <w:sz w:val="24"/>
          <w:szCs w:val="24"/>
        </w:rPr>
      </w:pPr>
      <w:bookmarkStart w:id="106" w:name="_Toc78411910"/>
      <w:r w:rsidRPr="00ED437B">
        <w:rPr>
          <w:sz w:val="24"/>
          <w:szCs w:val="24"/>
        </w:rPr>
        <w:t>Целевые показатели объектов, используемых для захоронения (утилизации) твердых коммунальных отходов</w:t>
      </w:r>
      <w:bookmarkEnd w:id="106"/>
    </w:p>
    <w:p w14:paraId="08A8C4D5" w14:textId="77777777" w:rsidR="002E2D4E" w:rsidRPr="00ED437B" w:rsidRDefault="002E2D4E" w:rsidP="00A03ACD">
      <w:pPr>
        <w:tabs>
          <w:tab w:val="left" w:pos="1276"/>
        </w:tabs>
        <w:ind w:firstLine="709"/>
        <w:jc w:val="both"/>
        <w:rPr>
          <w:bCs/>
          <w:iCs/>
          <w:sz w:val="24"/>
          <w:szCs w:val="24"/>
        </w:rPr>
      </w:pPr>
    </w:p>
    <w:p w14:paraId="54AF185D" w14:textId="074EB860" w:rsidR="00713AD4" w:rsidRPr="00ED437B" w:rsidRDefault="00713AD4" w:rsidP="00713AD4">
      <w:pPr>
        <w:tabs>
          <w:tab w:val="left" w:pos="1276"/>
        </w:tabs>
        <w:ind w:firstLine="709"/>
        <w:jc w:val="both"/>
        <w:rPr>
          <w:bCs/>
          <w:iCs/>
          <w:color w:val="000000" w:themeColor="text1"/>
          <w:sz w:val="24"/>
          <w:szCs w:val="24"/>
        </w:rPr>
      </w:pPr>
      <w:r w:rsidRPr="00ED437B">
        <w:rPr>
          <w:bCs/>
          <w:iCs/>
          <w:color w:val="000000" w:themeColor="text1"/>
          <w:sz w:val="24"/>
          <w:szCs w:val="24"/>
        </w:rPr>
        <w:t xml:space="preserve">Целевые показатели в сфере обращения с отходами </w:t>
      </w:r>
      <w:r w:rsidRPr="00ED437B">
        <w:rPr>
          <w:rFonts w:eastAsia="Calibri"/>
          <w:color w:val="000000" w:themeColor="text1"/>
          <w:sz w:val="24"/>
          <w:szCs w:val="24"/>
        </w:rPr>
        <w:t xml:space="preserve">муниципального округа Тазовский район </w:t>
      </w:r>
      <w:r w:rsidRPr="00ED437B">
        <w:rPr>
          <w:bCs/>
          <w:iCs/>
          <w:color w:val="000000" w:themeColor="text1"/>
          <w:sz w:val="24"/>
          <w:szCs w:val="24"/>
        </w:rPr>
        <w:t xml:space="preserve">представлены в табл. </w:t>
      </w:r>
      <w:r w:rsidR="00ED437B" w:rsidRPr="00ED437B">
        <w:rPr>
          <w:bCs/>
          <w:iCs/>
          <w:color w:val="000000" w:themeColor="text1"/>
          <w:sz w:val="24"/>
          <w:szCs w:val="24"/>
        </w:rPr>
        <w:t>35</w:t>
      </w:r>
      <w:r w:rsidRPr="00ED437B">
        <w:rPr>
          <w:bCs/>
          <w:iCs/>
          <w:color w:val="000000" w:themeColor="text1"/>
          <w:sz w:val="24"/>
          <w:szCs w:val="24"/>
        </w:rPr>
        <w:t>.</w:t>
      </w:r>
    </w:p>
    <w:p w14:paraId="5C469A93" w14:textId="77777777" w:rsidR="00713AD4" w:rsidRPr="0019323D" w:rsidRDefault="00713AD4" w:rsidP="00713AD4">
      <w:pPr>
        <w:tabs>
          <w:tab w:val="left" w:pos="1418"/>
        </w:tabs>
        <w:ind w:firstLine="709"/>
        <w:jc w:val="both"/>
        <w:rPr>
          <w:bCs/>
          <w:iCs/>
          <w:color w:val="000000" w:themeColor="text1"/>
          <w:sz w:val="24"/>
          <w:szCs w:val="24"/>
        </w:rPr>
      </w:pPr>
      <w:r w:rsidRPr="00ED437B">
        <w:rPr>
          <w:bCs/>
          <w:iCs/>
          <w:color w:val="000000" w:themeColor="text1"/>
          <w:sz w:val="24"/>
          <w:szCs w:val="24"/>
        </w:rPr>
        <w:t>Реализация программных мероприятий в сфере утилизации (захоронения) ТКО обеспечит улучшение экологической обстановки в муниципальном округе.</w:t>
      </w:r>
    </w:p>
    <w:p w14:paraId="576225DB" w14:textId="77777777" w:rsidR="00BE1166" w:rsidRPr="002B52B7" w:rsidRDefault="00BE1166" w:rsidP="00A03ACD">
      <w:pPr>
        <w:pStyle w:val="affa"/>
        <w:tabs>
          <w:tab w:val="left" w:pos="993"/>
        </w:tabs>
        <w:autoSpaceDE w:val="0"/>
        <w:autoSpaceDN w:val="0"/>
        <w:adjustRightInd w:val="0"/>
        <w:ind w:left="709"/>
        <w:jc w:val="both"/>
        <w:rPr>
          <w:color w:val="FF0000"/>
          <w:sz w:val="24"/>
          <w:szCs w:val="24"/>
          <w:highlight w:val="yellow"/>
        </w:rPr>
        <w:sectPr w:rsidR="00BE1166" w:rsidRPr="002B52B7" w:rsidSect="00BE1D8E">
          <w:footerReference w:type="default" r:id="rId17"/>
          <w:pgSz w:w="11907" w:h="16840" w:code="9"/>
          <w:pgMar w:top="1134" w:right="851" w:bottom="1134" w:left="1701" w:header="0" w:footer="567" w:gutter="0"/>
          <w:cols w:space="720"/>
          <w:docGrid w:linePitch="272"/>
        </w:sectPr>
      </w:pPr>
    </w:p>
    <w:p w14:paraId="6B5333C6" w14:textId="5EB53CFF" w:rsidR="000A071C" w:rsidRPr="00713AD4" w:rsidRDefault="000A071C" w:rsidP="000A071C">
      <w:pPr>
        <w:jc w:val="right"/>
        <w:rPr>
          <w:b/>
          <w:sz w:val="24"/>
          <w:szCs w:val="24"/>
        </w:rPr>
      </w:pPr>
      <w:r w:rsidRPr="00713AD4">
        <w:rPr>
          <w:b/>
          <w:sz w:val="24"/>
          <w:szCs w:val="24"/>
        </w:rPr>
        <w:lastRenderedPageBreak/>
        <w:t xml:space="preserve">Таблица </w:t>
      </w:r>
      <w:r w:rsidR="00A36636" w:rsidRPr="00713AD4">
        <w:rPr>
          <w:b/>
          <w:sz w:val="24"/>
          <w:szCs w:val="24"/>
        </w:rPr>
        <w:fldChar w:fldCharType="begin"/>
      </w:r>
      <w:r w:rsidRPr="00713AD4">
        <w:rPr>
          <w:b/>
          <w:sz w:val="24"/>
          <w:szCs w:val="24"/>
        </w:rPr>
        <w:instrText xml:space="preserve"> SEQ Таблица \* ARABIC </w:instrText>
      </w:r>
      <w:r w:rsidR="00A36636" w:rsidRPr="00713AD4">
        <w:rPr>
          <w:b/>
          <w:sz w:val="24"/>
          <w:szCs w:val="24"/>
        </w:rPr>
        <w:fldChar w:fldCharType="separate"/>
      </w:r>
      <w:r w:rsidR="00F07D43">
        <w:rPr>
          <w:b/>
          <w:noProof/>
          <w:sz w:val="24"/>
          <w:szCs w:val="24"/>
        </w:rPr>
        <w:t>35</w:t>
      </w:r>
      <w:r w:rsidR="00A36636" w:rsidRPr="00713AD4">
        <w:rPr>
          <w:b/>
          <w:sz w:val="24"/>
          <w:szCs w:val="24"/>
        </w:rPr>
        <w:fldChar w:fldCharType="end"/>
      </w:r>
    </w:p>
    <w:p w14:paraId="1B4A9344" w14:textId="77777777" w:rsidR="00713AD4" w:rsidRPr="00B531F3" w:rsidRDefault="00713AD4" w:rsidP="00713AD4">
      <w:pPr>
        <w:jc w:val="center"/>
        <w:rPr>
          <w:b/>
          <w:sz w:val="24"/>
          <w:szCs w:val="24"/>
        </w:rPr>
      </w:pPr>
      <w:r w:rsidRPr="002229AF">
        <w:rPr>
          <w:b/>
          <w:sz w:val="24"/>
          <w:szCs w:val="24"/>
        </w:rPr>
        <w:t>Целевые показатели развития коммунальной инфраструктуры муниципального округа Тазовский район на период до 2040 гг.</w:t>
      </w:r>
    </w:p>
    <w:tbl>
      <w:tblPr>
        <w:tblW w:w="15633"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379"/>
        <w:gridCol w:w="1519"/>
        <w:gridCol w:w="876"/>
        <w:gridCol w:w="978"/>
        <w:gridCol w:w="1072"/>
        <w:gridCol w:w="1072"/>
        <w:gridCol w:w="1072"/>
        <w:gridCol w:w="1072"/>
        <w:gridCol w:w="1072"/>
        <w:gridCol w:w="1072"/>
        <w:gridCol w:w="12"/>
        <w:gridCol w:w="1060"/>
        <w:gridCol w:w="16"/>
        <w:gridCol w:w="1056"/>
        <w:gridCol w:w="16"/>
        <w:gridCol w:w="1056"/>
        <w:gridCol w:w="10"/>
      </w:tblGrid>
      <w:tr w:rsidR="00713AD4" w:rsidRPr="00DE6EB9" w14:paraId="71A281A9" w14:textId="77777777" w:rsidTr="00ED437B">
        <w:trPr>
          <w:tblHeader/>
        </w:trPr>
        <w:tc>
          <w:tcPr>
            <w:tcW w:w="560" w:type="dxa"/>
            <w:vMerge w:val="restart"/>
            <w:shd w:val="clear" w:color="auto" w:fill="auto"/>
            <w:vAlign w:val="center"/>
            <w:hideMark/>
          </w:tcPr>
          <w:p w14:paraId="1700463D" w14:textId="77777777" w:rsidR="00713AD4" w:rsidRPr="00DE6EB9" w:rsidRDefault="00713AD4" w:rsidP="0081222A">
            <w:pPr>
              <w:jc w:val="center"/>
              <w:rPr>
                <w:b/>
                <w:bCs/>
                <w:color w:val="000000"/>
                <w:sz w:val="24"/>
                <w:szCs w:val="24"/>
              </w:rPr>
            </w:pPr>
            <w:r w:rsidRPr="00DE6EB9">
              <w:rPr>
                <w:b/>
                <w:bCs/>
                <w:color w:val="000000"/>
                <w:sz w:val="24"/>
                <w:szCs w:val="24"/>
              </w:rPr>
              <w:t>№ п/п</w:t>
            </w:r>
          </w:p>
        </w:tc>
        <w:tc>
          <w:tcPr>
            <w:tcW w:w="2379" w:type="dxa"/>
            <w:vMerge w:val="restart"/>
            <w:shd w:val="clear" w:color="auto" w:fill="auto"/>
            <w:vAlign w:val="center"/>
            <w:hideMark/>
          </w:tcPr>
          <w:p w14:paraId="00933DEC" w14:textId="77777777" w:rsidR="00713AD4" w:rsidRPr="00DE6EB9" w:rsidRDefault="00713AD4" w:rsidP="0081222A">
            <w:pPr>
              <w:jc w:val="center"/>
              <w:rPr>
                <w:b/>
                <w:bCs/>
                <w:color w:val="000000"/>
                <w:sz w:val="24"/>
                <w:szCs w:val="24"/>
              </w:rPr>
            </w:pPr>
            <w:r w:rsidRPr="00DE6EB9">
              <w:rPr>
                <w:b/>
                <w:bCs/>
                <w:color w:val="000000"/>
                <w:sz w:val="24"/>
                <w:szCs w:val="24"/>
              </w:rPr>
              <w:t>Наименование показателя</w:t>
            </w:r>
          </w:p>
        </w:tc>
        <w:tc>
          <w:tcPr>
            <w:tcW w:w="1172" w:type="dxa"/>
            <w:vMerge w:val="restart"/>
            <w:shd w:val="clear" w:color="auto" w:fill="auto"/>
            <w:vAlign w:val="center"/>
            <w:hideMark/>
          </w:tcPr>
          <w:p w14:paraId="2BBB3D35" w14:textId="77777777" w:rsidR="00713AD4" w:rsidRPr="00DE6EB9" w:rsidRDefault="00713AD4" w:rsidP="0081222A">
            <w:pPr>
              <w:jc w:val="center"/>
              <w:rPr>
                <w:b/>
                <w:bCs/>
                <w:color w:val="000000"/>
                <w:sz w:val="24"/>
                <w:szCs w:val="24"/>
              </w:rPr>
            </w:pPr>
            <w:r w:rsidRPr="00DE6EB9">
              <w:rPr>
                <w:b/>
                <w:bCs/>
                <w:color w:val="000000"/>
                <w:sz w:val="24"/>
                <w:szCs w:val="24"/>
              </w:rPr>
              <w:t>Ед. изм.</w:t>
            </w:r>
          </w:p>
        </w:tc>
        <w:tc>
          <w:tcPr>
            <w:tcW w:w="882" w:type="dxa"/>
            <w:vMerge w:val="restart"/>
            <w:shd w:val="clear" w:color="auto" w:fill="auto"/>
            <w:vAlign w:val="center"/>
            <w:hideMark/>
          </w:tcPr>
          <w:p w14:paraId="4927F61E" w14:textId="77777777" w:rsidR="00713AD4" w:rsidRPr="00DE6EB9" w:rsidRDefault="00713AD4" w:rsidP="0081222A">
            <w:pPr>
              <w:jc w:val="center"/>
              <w:rPr>
                <w:b/>
                <w:bCs/>
                <w:color w:val="000000"/>
                <w:sz w:val="24"/>
                <w:szCs w:val="24"/>
              </w:rPr>
            </w:pPr>
            <w:r w:rsidRPr="00DE6EB9">
              <w:rPr>
                <w:b/>
                <w:bCs/>
                <w:color w:val="000000"/>
                <w:sz w:val="24"/>
                <w:szCs w:val="24"/>
              </w:rPr>
              <w:t>2019 г.</w:t>
            </w:r>
          </w:p>
        </w:tc>
        <w:tc>
          <w:tcPr>
            <w:tcW w:w="978" w:type="dxa"/>
            <w:vMerge w:val="restart"/>
            <w:shd w:val="clear" w:color="auto" w:fill="auto"/>
            <w:vAlign w:val="center"/>
            <w:hideMark/>
          </w:tcPr>
          <w:p w14:paraId="1D19B667" w14:textId="77777777" w:rsidR="00713AD4" w:rsidRPr="00DE6EB9" w:rsidRDefault="00713AD4" w:rsidP="0081222A">
            <w:pPr>
              <w:jc w:val="center"/>
              <w:rPr>
                <w:b/>
                <w:bCs/>
                <w:color w:val="000000"/>
                <w:sz w:val="24"/>
                <w:szCs w:val="24"/>
              </w:rPr>
            </w:pPr>
            <w:r w:rsidRPr="00DE6EB9">
              <w:rPr>
                <w:b/>
                <w:bCs/>
                <w:color w:val="000000"/>
                <w:sz w:val="24"/>
                <w:szCs w:val="24"/>
              </w:rPr>
              <w:t>2020 г.</w:t>
            </w:r>
          </w:p>
        </w:tc>
        <w:tc>
          <w:tcPr>
            <w:tcW w:w="1072" w:type="dxa"/>
            <w:vMerge w:val="restart"/>
            <w:shd w:val="clear" w:color="auto" w:fill="auto"/>
            <w:vAlign w:val="center"/>
            <w:hideMark/>
          </w:tcPr>
          <w:p w14:paraId="7E7752F3" w14:textId="77777777" w:rsidR="00713AD4" w:rsidRPr="00DE6EB9" w:rsidRDefault="00713AD4" w:rsidP="0081222A">
            <w:pPr>
              <w:jc w:val="center"/>
              <w:rPr>
                <w:b/>
                <w:bCs/>
                <w:color w:val="000000"/>
                <w:sz w:val="24"/>
                <w:szCs w:val="24"/>
              </w:rPr>
            </w:pPr>
            <w:r w:rsidRPr="00DE6EB9">
              <w:rPr>
                <w:b/>
                <w:bCs/>
                <w:color w:val="000000"/>
                <w:sz w:val="24"/>
                <w:szCs w:val="24"/>
              </w:rPr>
              <w:t>2021 г.</w:t>
            </w:r>
          </w:p>
        </w:tc>
        <w:tc>
          <w:tcPr>
            <w:tcW w:w="5372" w:type="dxa"/>
            <w:gridSpan w:val="6"/>
            <w:shd w:val="clear" w:color="auto" w:fill="auto"/>
            <w:vAlign w:val="center"/>
            <w:hideMark/>
          </w:tcPr>
          <w:p w14:paraId="42B623B2" w14:textId="77777777" w:rsidR="00713AD4" w:rsidRPr="00DE6EB9" w:rsidRDefault="00713AD4" w:rsidP="0081222A">
            <w:pPr>
              <w:jc w:val="center"/>
              <w:rPr>
                <w:b/>
                <w:bCs/>
                <w:color w:val="000000"/>
                <w:sz w:val="24"/>
                <w:szCs w:val="24"/>
              </w:rPr>
            </w:pPr>
            <w:r w:rsidRPr="00DE6EB9">
              <w:rPr>
                <w:b/>
                <w:bCs/>
                <w:color w:val="000000"/>
                <w:sz w:val="24"/>
                <w:szCs w:val="24"/>
              </w:rPr>
              <w:t>1 этап (2022 - 2026 гг.)</w:t>
            </w:r>
          </w:p>
        </w:tc>
        <w:tc>
          <w:tcPr>
            <w:tcW w:w="1076" w:type="dxa"/>
            <w:gridSpan w:val="2"/>
            <w:shd w:val="clear" w:color="auto" w:fill="auto"/>
            <w:vAlign w:val="center"/>
            <w:hideMark/>
          </w:tcPr>
          <w:p w14:paraId="60844166" w14:textId="77777777" w:rsidR="00713AD4" w:rsidRPr="00DE6EB9" w:rsidRDefault="00713AD4" w:rsidP="0081222A">
            <w:pPr>
              <w:jc w:val="center"/>
              <w:rPr>
                <w:b/>
                <w:bCs/>
                <w:color w:val="000000"/>
                <w:sz w:val="24"/>
                <w:szCs w:val="24"/>
              </w:rPr>
            </w:pPr>
            <w:r w:rsidRPr="00DE6EB9">
              <w:rPr>
                <w:b/>
                <w:bCs/>
                <w:color w:val="000000"/>
                <w:sz w:val="24"/>
                <w:szCs w:val="24"/>
              </w:rPr>
              <w:t>2 этап (2027 - 2031 гг.)</w:t>
            </w:r>
          </w:p>
        </w:tc>
        <w:tc>
          <w:tcPr>
            <w:tcW w:w="1072" w:type="dxa"/>
            <w:gridSpan w:val="2"/>
            <w:shd w:val="clear" w:color="auto" w:fill="auto"/>
            <w:vAlign w:val="center"/>
            <w:hideMark/>
          </w:tcPr>
          <w:p w14:paraId="4CCDC8CF" w14:textId="77777777" w:rsidR="00713AD4" w:rsidRPr="00DE6EB9" w:rsidRDefault="00713AD4" w:rsidP="0081222A">
            <w:pPr>
              <w:jc w:val="center"/>
              <w:rPr>
                <w:b/>
                <w:bCs/>
                <w:color w:val="000000"/>
                <w:sz w:val="24"/>
                <w:szCs w:val="24"/>
              </w:rPr>
            </w:pPr>
            <w:r w:rsidRPr="00DE6EB9">
              <w:rPr>
                <w:b/>
                <w:bCs/>
                <w:color w:val="000000"/>
                <w:sz w:val="24"/>
                <w:szCs w:val="24"/>
              </w:rPr>
              <w:t>3 этап (2032 - 2036 гг.)</w:t>
            </w:r>
          </w:p>
        </w:tc>
        <w:tc>
          <w:tcPr>
            <w:tcW w:w="1063" w:type="dxa"/>
            <w:gridSpan w:val="2"/>
            <w:shd w:val="clear" w:color="auto" w:fill="auto"/>
            <w:vAlign w:val="center"/>
            <w:hideMark/>
          </w:tcPr>
          <w:p w14:paraId="0D9D967A" w14:textId="77777777" w:rsidR="00713AD4" w:rsidRPr="00DE6EB9" w:rsidRDefault="00713AD4" w:rsidP="0081222A">
            <w:pPr>
              <w:jc w:val="center"/>
              <w:rPr>
                <w:b/>
                <w:bCs/>
                <w:color w:val="000000"/>
                <w:sz w:val="24"/>
                <w:szCs w:val="24"/>
              </w:rPr>
            </w:pPr>
            <w:r w:rsidRPr="00DE6EB9">
              <w:rPr>
                <w:b/>
                <w:bCs/>
                <w:color w:val="000000"/>
                <w:sz w:val="24"/>
                <w:szCs w:val="24"/>
              </w:rPr>
              <w:t>4 этап (2037 - 2040 гг.)</w:t>
            </w:r>
          </w:p>
        </w:tc>
      </w:tr>
      <w:tr w:rsidR="00713AD4" w:rsidRPr="00DE6EB9" w14:paraId="0BEDAA03" w14:textId="77777777" w:rsidTr="00ED437B">
        <w:trPr>
          <w:gridAfter w:val="1"/>
          <w:wAfter w:w="14" w:type="dxa"/>
          <w:tblHeader/>
        </w:trPr>
        <w:tc>
          <w:tcPr>
            <w:tcW w:w="560" w:type="dxa"/>
            <w:vMerge/>
            <w:vAlign w:val="center"/>
            <w:hideMark/>
          </w:tcPr>
          <w:p w14:paraId="02552B35" w14:textId="77777777" w:rsidR="00713AD4" w:rsidRPr="00DE6EB9" w:rsidRDefault="00713AD4" w:rsidP="0081222A">
            <w:pPr>
              <w:rPr>
                <w:b/>
                <w:bCs/>
                <w:color w:val="000000"/>
                <w:sz w:val="24"/>
                <w:szCs w:val="24"/>
              </w:rPr>
            </w:pPr>
          </w:p>
        </w:tc>
        <w:tc>
          <w:tcPr>
            <w:tcW w:w="2379" w:type="dxa"/>
            <w:vMerge/>
            <w:vAlign w:val="center"/>
            <w:hideMark/>
          </w:tcPr>
          <w:p w14:paraId="186738A5" w14:textId="77777777" w:rsidR="00713AD4" w:rsidRPr="00DE6EB9" w:rsidRDefault="00713AD4" w:rsidP="0081222A">
            <w:pPr>
              <w:rPr>
                <w:b/>
                <w:bCs/>
                <w:color w:val="000000"/>
                <w:sz w:val="24"/>
                <w:szCs w:val="24"/>
              </w:rPr>
            </w:pPr>
          </w:p>
        </w:tc>
        <w:tc>
          <w:tcPr>
            <w:tcW w:w="1172" w:type="dxa"/>
            <w:vMerge/>
            <w:vAlign w:val="center"/>
            <w:hideMark/>
          </w:tcPr>
          <w:p w14:paraId="4AF4C1BF" w14:textId="77777777" w:rsidR="00713AD4" w:rsidRPr="00DE6EB9" w:rsidRDefault="00713AD4" w:rsidP="0081222A">
            <w:pPr>
              <w:rPr>
                <w:b/>
                <w:bCs/>
                <w:color w:val="000000"/>
                <w:sz w:val="24"/>
                <w:szCs w:val="24"/>
              </w:rPr>
            </w:pPr>
          </w:p>
        </w:tc>
        <w:tc>
          <w:tcPr>
            <w:tcW w:w="882" w:type="dxa"/>
            <w:vMerge/>
            <w:vAlign w:val="center"/>
            <w:hideMark/>
          </w:tcPr>
          <w:p w14:paraId="2AB9A8E2" w14:textId="77777777" w:rsidR="00713AD4" w:rsidRPr="00DE6EB9" w:rsidRDefault="00713AD4" w:rsidP="0081222A">
            <w:pPr>
              <w:rPr>
                <w:b/>
                <w:bCs/>
                <w:color w:val="000000"/>
                <w:sz w:val="24"/>
                <w:szCs w:val="24"/>
              </w:rPr>
            </w:pPr>
          </w:p>
        </w:tc>
        <w:tc>
          <w:tcPr>
            <w:tcW w:w="978" w:type="dxa"/>
            <w:vMerge/>
            <w:vAlign w:val="center"/>
            <w:hideMark/>
          </w:tcPr>
          <w:p w14:paraId="2F90C08B" w14:textId="77777777" w:rsidR="00713AD4" w:rsidRPr="00DE6EB9" w:rsidRDefault="00713AD4" w:rsidP="0081222A">
            <w:pPr>
              <w:rPr>
                <w:b/>
                <w:bCs/>
                <w:color w:val="000000"/>
                <w:sz w:val="24"/>
                <w:szCs w:val="24"/>
              </w:rPr>
            </w:pPr>
          </w:p>
        </w:tc>
        <w:tc>
          <w:tcPr>
            <w:tcW w:w="1072" w:type="dxa"/>
            <w:vMerge/>
            <w:vAlign w:val="center"/>
            <w:hideMark/>
          </w:tcPr>
          <w:p w14:paraId="5F375130" w14:textId="77777777" w:rsidR="00713AD4" w:rsidRPr="00DE6EB9" w:rsidRDefault="00713AD4" w:rsidP="0081222A">
            <w:pPr>
              <w:rPr>
                <w:b/>
                <w:bCs/>
                <w:color w:val="000000"/>
                <w:sz w:val="24"/>
                <w:szCs w:val="24"/>
              </w:rPr>
            </w:pPr>
          </w:p>
        </w:tc>
        <w:tc>
          <w:tcPr>
            <w:tcW w:w="1072" w:type="dxa"/>
            <w:shd w:val="clear" w:color="auto" w:fill="auto"/>
            <w:vAlign w:val="center"/>
            <w:hideMark/>
          </w:tcPr>
          <w:p w14:paraId="68327D38" w14:textId="77777777" w:rsidR="00713AD4" w:rsidRPr="00DE6EB9" w:rsidRDefault="00713AD4" w:rsidP="0081222A">
            <w:pPr>
              <w:jc w:val="center"/>
              <w:rPr>
                <w:b/>
                <w:bCs/>
                <w:color w:val="000000"/>
                <w:sz w:val="24"/>
                <w:szCs w:val="24"/>
              </w:rPr>
            </w:pPr>
            <w:r w:rsidRPr="00DE6EB9">
              <w:rPr>
                <w:b/>
                <w:bCs/>
                <w:color w:val="000000"/>
                <w:sz w:val="24"/>
                <w:szCs w:val="24"/>
              </w:rPr>
              <w:t>2022 г.</w:t>
            </w:r>
          </w:p>
        </w:tc>
        <w:tc>
          <w:tcPr>
            <w:tcW w:w="1072" w:type="dxa"/>
            <w:shd w:val="clear" w:color="auto" w:fill="auto"/>
            <w:vAlign w:val="center"/>
            <w:hideMark/>
          </w:tcPr>
          <w:p w14:paraId="73FAC4ED" w14:textId="77777777" w:rsidR="00713AD4" w:rsidRPr="00DE6EB9" w:rsidRDefault="00713AD4" w:rsidP="0081222A">
            <w:pPr>
              <w:jc w:val="center"/>
              <w:rPr>
                <w:b/>
                <w:bCs/>
                <w:color w:val="000000"/>
                <w:sz w:val="24"/>
                <w:szCs w:val="24"/>
              </w:rPr>
            </w:pPr>
            <w:r w:rsidRPr="00DE6EB9">
              <w:rPr>
                <w:b/>
                <w:bCs/>
                <w:color w:val="000000"/>
                <w:sz w:val="24"/>
                <w:szCs w:val="24"/>
              </w:rPr>
              <w:t>2023 г.</w:t>
            </w:r>
          </w:p>
        </w:tc>
        <w:tc>
          <w:tcPr>
            <w:tcW w:w="1072" w:type="dxa"/>
            <w:shd w:val="clear" w:color="auto" w:fill="auto"/>
            <w:vAlign w:val="center"/>
            <w:hideMark/>
          </w:tcPr>
          <w:p w14:paraId="7661B467" w14:textId="77777777" w:rsidR="00713AD4" w:rsidRPr="00DE6EB9" w:rsidRDefault="00713AD4" w:rsidP="0081222A">
            <w:pPr>
              <w:jc w:val="center"/>
              <w:rPr>
                <w:b/>
                <w:bCs/>
                <w:color w:val="000000"/>
                <w:sz w:val="24"/>
                <w:szCs w:val="24"/>
              </w:rPr>
            </w:pPr>
            <w:r w:rsidRPr="00DE6EB9">
              <w:rPr>
                <w:b/>
                <w:bCs/>
                <w:color w:val="000000"/>
                <w:sz w:val="24"/>
                <w:szCs w:val="24"/>
              </w:rPr>
              <w:t>2024 г.</w:t>
            </w:r>
          </w:p>
        </w:tc>
        <w:tc>
          <w:tcPr>
            <w:tcW w:w="1072" w:type="dxa"/>
            <w:shd w:val="clear" w:color="auto" w:fill="auto"/>
            <w:vAlign w:val="center"/>
            <w:hideMark/>
          </w:tcPr>
          <w:p w14:paraId="1D52BA72" w14:textId="77777777" w:rsidR="00713AD4" w:rsidRPr="00DE6EB9" w:rsidRDefault="00713AD4" w:rsidP="0081222A">
            <w:pPr>
              <w:jc w:val="center"/>
              <w:rPr>
                <w:b/>
                <w:bCs/>
                <w:color w:val="000000"/>
                <w:sz w:val="24"/>
                <w:szCs w:val="24"/>
              </w:rPr>
            </w:pPr>
            <w:r w:rsidRPr="00DE6EB9">
              <w:rPr>
                <w:b/>
                <w:bCs/>
                <w:color w:val="000000"/>
                <w:sz w:val="24"/>
                <w:szCs w:val="24"/>
              </w:rPr>
              <w:t>2025 г.</w:t>
            </w:r>
          </w:p>
        </w:tc>
        <w:tc>
          <w:tcPr>
            <w:tcW w:w="1072" w:type="dxa"/>
            <w:shd w:val="clear" w:color="auto" w:fill="auto"/>
            <w:vAlign w:val="center"/>
            <w:hideMark/>
          </w:tcPr>
          <w:p w14:paraId="09C777F7" w14:textId="77777777" w:rsidR="00713AD4" w:rsidRPr="00DE6EB9" w:rsidRDefault="00713AD4" w:rsidP="0081222A">
            <w:pPr>
              <w:jc w:val="center"/>
              <w:rPr>
                <w:b/>
                <w:bCs/>
                <w:color w:val="000000"/>
                <w:sz w:val="24"/>
                <w:szCs w:val="24"/>
              </w:rPr>
            </w:pPr>
            <w:r w:rsidRPr="00DE6EB9">
              <w:rPr>
                <w:b/>
                <w:bCs/>
                <w:color w:val="000000"/>
                <w:sz w:val="24"/>
                <w:szCs w:val="24"/>
              </w:rPr>
              <w:t>2026 г.</w:t>
            </w:r>
          </w:p>
        </w:tc>
        <w:tc>
          <w:tcPr>
            <w:tcW w:w="1072" w:type="dxa"/>
            <w:gridSpan w:val="2"/>
            <w:shd w:val="clear" w:color="auto" w:fill="auto"/>
            <w:vAlign w:val="center"/>
            <w:hideMark/>
          </w:tcPr>
          <w:p w14:paraId="4451FC52" w14:textId="77777777" w:rsidR="00713AD4" w:rsidRPr="00DE6EB9" w:rsidRDefault="00713AD4" w:rsidP="0081222A">
            <w:pPr>
              <w:jc w:val="center"/>
              <w:rPr>
                <w:b/>
                <w:bCs/>
                <w:color w:val="000000"/>
                <w:sz w:val="24"/>
                <w:szCs w:val="24"/>
              </w:rPr>
            </w:pPr>
            <w:r w:rsidRPr="00DE6EB9">
              <w:rPr>
                <w:b/>
                <w:bCs/>
                <w:color w:val="000000"/>
                <w:sz w:val="24"/>
                <w:szCs w:val="24"/>
              </w:rPr>
              <w:t>2031 г.</w:t>
            </w:r>
          </w:p>
        </w:tc>
        <w:tc>
          <w:tcPr>
            <w:tcW w:w="1072" w:type="dxa"/>
            <w:gridSpan w:val="2"/>
            <w:shd w:val="clear" w:color="auto" w:fill="auto"/>
            <w:vAlign w:val="center"/>
            <w:hideMark/>
          </w:tcPr>
          <w:p w14:paraId="1849BB78" w14:textId="77777777" w:rsidR="00713AD4" w:rsidRPr="00DE6EB9" w:rsidRDefault="00713AD4" w:rsidP="0081222A">
            <w:pPr>
              <w:jc w:val="center"/>
              <w:rPr>
                <w:b/>
                <w:bCs/>
                <w:color w:val="000000"/>
                <w:sz w:val="24"/>
                <w:szCs w:val="24"/>
              </w:rPr>
            </w:pPr>
            <w:r w:rsidRPr="00DE6EB9">
              <w:rPr>
                <w:b/>
                <w:bCs/>
                <w:color w:val="000000"/>
                <w:sz w:val="24"/>
                <w:szCs w:val="24"/>
              </w:rPr>
              <w:t>2036 г.</w:t>
            </w:r>
          </w:p>
        </w:tc>
        <w:tc>
          <w:tcPr>
            <w:tcW w:w="1072" w:type="dxa"/>
            <w:gridSpan w:val="2"/>
            <w:shd w:val="clear" w:color="auto" w:fill="auto"/>
            <w:vAlign w:val="center"/>
            <w:hideMark/>
          </w:tcPr>
          <w:p w14:paraId="5FA9B0BA" w14:textId="77777777" w:rsidR="00713AD4" w:rsidRPr="00DE6EB9" w:rsidRDefault="00713AD4" w:rsidP="0081222A">
            <w:pPr>
              <w:jc w:val="center"/>
              <w:rPr>
                <w:b/>
                <w:bCs/>
                <w:color w:val="000000"/>
                <w:sz w:val="24"/>
                <w:szCs w:val="24"/>
              </w:rPr>
            </w:pPr>
            <w:r w:rsidRPr="00DE6EB9">
              <w:rPr>
                <w:b/>
                <w:bCs/>
                <w:color w:val="000000"/>
                <w:sz w:val="24"/>
                <w:szCs w:val="24"/>
              </w:rPr>
              <w:t>2040 г.</w:t>
            </w:r>
          </w:p>
        </w:tc>
      </w:tr>
      <w:tr w:rsidR="00713AD4" w:rsidRPr="00DE6EB9" w14:paraId="37191B68" w14:textId="77777777" w:rsidTr="00ED437B">
        <w:trPr>
          <w:gridAfter w:val="1"/>
          <w:wAfter w:w="14" w:type="dxa"/>
          <w:tblHeader/>
        </w:trPr>
        <w:tc>
          <w:tcPr>
            <w:tcW w:w="560" w:type="dxa"/>
            <w:vMerge/>
            <w:vAlign w:val="center"/>
            <w:hideMark/>
          </w:tcPr>
          <w:p w14:paraId="379FF1C8" w14:textId="77777777" w:rsidR="00713AD4" w:rsidRPr="00DE6EB9" w:rsidRDefault="00713AD4" w:rsidP="0081222A">
            <w:pPr>
              <w:rPr>
                <w:b/>
                <w:bCs/>
                <w:color w:val="000000"/>
                <w:sz w:val="24"/>
                <w:szCs w:val="24"/>
              </w:rPr>
            </w:pPr>
          </w:p>
        </w:tc>
        <w:tc>
          <w:tcPr>
            <w:tcW w:w="2379" w:type="dxa"/>
            <w:vMerge/>
            <w:vAlign w:val="center"/>
            <w:hideMark/>
          </w:tcPr>
          <w:p w14:paraId="0E0B6472" w14:textId="77777777" w:rsidR="00713AD4" w:rsidRPr="00DE6EB9" w:rsidRDefault="00713AD4" w:rsidP="0081222A">
            <w:pPr>
              <w:rPr>
                <w:b/>
                <w:bCs/>
                <w:color w:val="000000"/>
                <w:sz w:val="24"/>
                <w:szCs w:val="24"/>
              </w:rPr>
            </w:pPr>
          </w:p>
        </w:tc>
        <w:tc>
          <w:tcPr>
            <w:tcW w:w="1172" w:type="dxa"/>
            <w:vMerge/>
            <w:vAlign w:val="center"/>
            <w:hideMark/>
          </w:tcPr>
          <w:p w14:paraId="66191445" w14:textId="77777777" w:rsidR="00713AD4" w:rsidRPr="00DE6EB9" w:rsidRDefault="00713AD4" w:rsidP="0081222A">
            <w:pPr>
              <w:rPr>
                <w:b/>
                <w:bCs/>
                <w:color w:val="000000"/>
                <w:sz w:val="24"/>
                <w:szCs w:val="24"/>
              </w:rPr>
            </w:pPr>
          </w:p>
        </w:tc>
        <w:tc>
          <w:tcPr>
            <w:tcW w:w="882" w:type="dxa"/>
            <w:shd w:val="clear" w:color="auto" w:fill="auto"/>
            <w:vAlign w:val="center"/>
            <w:hideMark/>
          </w:tcPr>
          <w:p w14:paraId="6B2B975F" w14:textId="77777777" w:rsidR="00713AD4" w:rsidRPr="00DE6EB9" w:rsidRDefault="00713AD4" w:rsidP="0081222A">
            <w:pPr>
              <w:jc w:val="center"/>
              <w:rPr>
                <w:b/>
                <w:bCs/>
                <w:color w:val="000000"/>
                <w:sz w:val="24"/>
                <w:szCs w:val="24"/>
              </w:rPr>
            </w:pPr>
            <w:r w:rsidRPr="00DE6EB9">
              <w:rPr>
                <w:b/>
                <w:bCs/>
                <w:color w:val="000000"/>
                <w:sz w:val="24"/>
                <w:szCs w:val="24"/>
              </w:rPr>
              <w:t>факт</w:t>
            </w:r>
          </w:p>
        </w:tc>
        <w:tc>
          <w:tcPr>
            <w:tcW w:w="978" w:type="dxa"/>
            <w:shd w:val="clear" w:color="auto" w:fill="auto"/>
            <w:vAlign w:val="center"/>
            <w:hideMark/>
          </w:tcPr>
          <w:p w14:paraId="025AFE78" w14:textId="77777777" w:rsidR="00713AD4" w:rsidRPr="00DE6EB9" w:rsidRDefault="00713AD4" w:rsidP="0081222A">
            <w:pPr>
              <w:jc w:val="center"/>
              <w:rPr>
                <w:b/>
                <w:bCs/>
                <w:color w:val="000000"/>
                <w:sz w:val="24"/>
                <w:szCs w:val="24"/>
              </w:rPr>
            </w:pPr>
            <w:r w:rsidRPr="00DE6EB9">
              <w:rPr>
                <w:b/>
                <w:bCs/>
                <w:color w:val="000000"/>
                <w:sz w:val="24"/>
                <w:szCs w:val="24"/>
              </w:rPr>
              <w:t>факт/ оценка</w:t>
            </w:r>
          </w:p>
        </w:tc>
        <w:tc>
          <w:tcPr>
            <w:tcW w:w="1072" w:type="dxa"/>
            <w:shd w:val="clear" w:color="auto" w:fill="auto"/>
            <w:vAlign w:val="center"/>
            <w:hideMark/>
          </w:tcPr>
          <w:p w14:paraId="77E0E4E2" w14:textId="77777777" w:rsidR="00713AD4" w:rsidRPr="00DE6EB9" w:rsidRDefault="00713AD4" w:rsidP="0081222A">
            <w:pPr>
              <w:jc w:val="center"/>
              <w:rPr>
                <w:b/>
                <w:bCs/>
                <w:color w:val="000000"/>
                <w:sz w:val="24"/>
                <w:szCs w:val="24"/>
              </w:rPr>
            </w:pPr>
            <w:r w:rsidRPr="00DE6EB9">
              <w:rPr>
                <w:b/>
                <w:bCs/>
                <w:color w:val="000000"/>
                <w:sz w:val="24"/>
                <w:szCs w:val="24"/>
              </w:rPr>
              <w:t>прогноз</w:t>
            </w:r>
          </w:p>
        </w:tc>
        <w:tc>
          <w:tcPr>
            <w:tcW w:w="1072" w:type="dxa"/>
            <w:shd w:val="clear" w:color="auto" w:fill="auto"/>
            <w:vAlign w:val="center"/>
            <w:hideMark/>
          </w:tcPr>
          <w:p w14:paraId="09B9A127" w14:textId="77777777" w:rsidR="00713AD4" w:rsidRPr="00DE6EB9" w:rsidRDefault="00713AD4" w:rsidP="0081222A">
            <w:pPr>
              <w:jc w:val="center"/>
              <w:rPr>
                <w:b/>
                <w:bCs/>
                <w:color w:val="000000"/>
                <w:sz w:val="24"/>
                <w:szCs w:val="24"/>
              </w:rPr>
            </w:pPr>
            <w:r w:rsidRPr="00DE6EB9">
              <w:rPr>
                <w:b/>
                <w:bCs/>
                <w:color w:val="000000"/>
                <w:sz w:val="24"/>
                <w:szCs w:val="24"/>
              </w:rPr>
              <w:t>прогноз</w:t>
            </w:r>
          </w:p>
        </w:tc>
        <w:tc>
          <w:tcPr>
            <w:tcW w:w="1072" w:type="dxa"/>
            <w:shd w:val="clear" w:color="auto" w:fill="auto"/>
            <w:vAlign w:val="center"/>
            <w:hideMark/>
          </w:tcPr>
          <w:p w14:paraId="316800B4" w14:textId="77777777" w:rsidR="00713AD4" w:rsidRPr="00DE6EB9" w:rsidRDefault="00713AD4" w:rsidP="0081222A">
            <w:pPr>
              <w:jc w:val="center"/>
              <w:rPr>
                <w:b/>
                <w:bCs/>
                <w:color w:val="000000"/>
                <w:sz w:val="24"/>
                <w:szCs w:val="24"/>
              </w:rPr>
            </w:pPr>
            <w:r w:rsidRPr="00DE6EB9">
              <w:rPr>
                <w:b/>
                <w:bCs/>
                <w:color w:val="000000"/>
                <w:sz w:val="24"/>
                <w:szCs w:val="24"/>
              </w:rPr>
              <w:t>прогноз</w:t>
            </w:r>
          </w:p>
        </w:tc>
        <w:tc>
          <w:tcPr>
            <w:tcW w:w="1072" w:type="dxa"/>
            <w:shd w:val="clear" w:color="auto" w:fill="auto"/>
            <w:vAlign w:val="center"/>
            <w:hideMark/>
          </w:tcPr>
          <w:p w14:paraId="7DEFC151" w14:textId="77777777" w:rsidR="00713AD4" w:rsidRPr="00DE6EB9" w:rsidRDefault="00713AD4" w:rsidP="0081222A">
            <w:pPr>
              <w:jc w:val="center"/>
              <w:rPr>
                <w:b/>
                <w:bCs/>
                <w:color w:val="000000"/>
                <w:sz w:val="24"/>
                <w:szCs w:val="24"/>
              </w:rPr>
            </w:pPr>
            <w:r w:rsidRPr="00DE6EB9">
              <w:rPr>
                <w:b/>
                <w:bCs/>
                <w:color w:val="000000"/>
                <w:sz w:val="24"/>
                <w:szCs w:val="24"/>
              </w:rPr>
              <w:t>прогноз</w:t>
            </w:r>
          </w:p>
        </w:tc>
        <w:tc>
          <w:tcPr>
            <w:tcW w:w="1072" w:type="dxa"/>
            <w:shd w:val="clear" w:color="auto" w:fill="auto"/>
            <w:vAlign w:val="center"/>
            <w:hideMark/>
          </w:tcPr>
          <w:p w14:paraId="71D84F03" w14:textId="77777777" w:rsidR="00713AD4" w:rsidRPr="00DE6EB9" w:rsidRDefault="00713AD4" w:rsidP="0081222A">
            <w:pPr>
              <w:jc w:val="center"/>
              <w:rPr>
                <w:b/>
                <w:bCs/>
                <w:color w:val="000000"/>
                <w:sz w:val="24"/>
                <w:szCs w:val="24"/>
              </w:rPr>
            </w:pPr>
            <w:r w:rsidRPr="00DE6EB9">
              <w:rPr>
                <w:b/>
                <w:bCs/>
                <w:color w:val="000000"/>
                <w:sz w:val="24"/>
                <w:szCs w:val="24"/>
              </w:rPr>
              <w:t>прогноз</w:t>
            </w:r>
          </w:p>
        </w:tc>
        <w:tc>
          <w:tcPr>
            <w:tcW w:w="1072" w:type="dxa"/>
            <w:shd w:val="clear" w:color="auto" w:fill="auto"/>
            <w:vAlign w:val="center"/>
            <w:hideMark/>
          </w:tcPr>
          <w:p w14:paraId="125C1968" w14:textId="77777777" w:rsidR="00713AD4" w:rsidRPr="00DE6EB9" w:rsidRDefault="00713AD4" w:rsidP="0081222A">
            <w:pPr>
              <w:jc w:val="center"/>
              <w:rPr>
                <w:b/>
                <w:bCs/>
                <w:color w:val="000000"/>
                <w:sz w:val="24"/>
                <w:szCs w:val="24"/>
              </w:rPr>
            </w:pPr>
            <w:r w:rsidRPr="00DE6EB9">
              <w:rPr>
                <w:b/>
                <w:bCs/>
                <w:color w:val="000000"/>
                <w:sz w:val="24"/>
                <w:szCs w:val="24"/>
              </w:rPr>
              <w:t>прогноз</w:t>
            </w:r>
          </w:p>
        </w:tc>
        <w:tc>
          <w:tcPr>
            <w:tcW w:w="1072" w:type="dxa"/>
            <w:gridSpan w:val="2"/>
            <w:shd w:val="clear" w:color="auto" w:fill="auto"/>
            <w:vAlign w:val="center"/>
            <w:hideMark/>
          </w:tcPr>
          <w:p w14:paraId="7247733C" w14:textId="77777777" w:rsidR="00713AD4" w:rsidRPr="00DE6EB9" w:rsidRDefault="00713AD4" w:rsidP="0081222A">
            <w:pPr>
              <w:jc w:val="center"/>
              <w:rPr>
                <w:b/>
                <w:bCs/>
                <w:color w:val="000000"/>
                <w:sz w:val="24"/>
                <w:szCs w:val="24"/>
              </w:rPr>
            </w:pPr>
            <w:r w:rsidRPr="00DE6EB9">
              <w:rPr>
                <w:b/>
                <w:bCs/>
                <w:color w:val="000000"/>
                <w:sz w:val="24"/>
                <w:szCs w:val="24"/>
              </w:rPr>
              <w:t>прогноз</w:t>
            </w:r>
          </w:p>
        </w:tc>
        <w:tc>
          <w:tcPr>
            <w:tcW w:w="1072" w:type="dxa"/>
            <w:gridSpan w:val="2"/>
            <w:shd w:val="clear" w:color="auto" w:fill="auto"/>
            <w:vAlign w:val="center"/>
            <w:hideMark/>
          </w:tcPr>
          <w:p w14:paraId="3A1CB770" w14:textId="77777777" w:rsidR="00713AD4" w:rsidRPr="00DE6EB9" w:rsidRDefault="00713AD4" w:rsidP="0081222A">
            <w:pPr>
              <w:jc w:val="center"/>
              <w:rPr>
                <w:b/>
                <w:bCs/>
                <w:color w:val="000000"/>
                <w:sz w:val="24"/>
                <w:szCs w:val="24"/>
              </w:rPr>
            </w:pPr>
            <w:r w:rsidRPr="00DE6EB9">
              <w:rPr>
                <w:b/>
                <w:bCs/>
                <w:color w:val="000000"/>
                <w:sz w:val="24"/>
                <w:szCs w:val="24"/>
              </w:rPr>
              <w:t>прогноз</w:t>
            </w:r>
          </w:p>
        </w:tc>
        <w:tc>
          <w:tcPr>
            <w:tcW w:w="1072" w:type="dxa"/>
            <w:gridSpan w:val="2"/>
            <w:shd w:val="clear" w:color="auto" w:fill="auto"/>
            <w:vAlign w:val="center"/>
            <w:hideMark/>
          </w:tcPr>
          <w:p w14:paraId="7AB61A3A" w14:textId="77777777" w:rsidR="00713AD4" w:rsidRPr="00DE6EB9" w:rsidRDefault="00713AD4" w:rsidP="0081222A">
            <w:pPr>
              <w:jc w:val="center"/>
              <w:rPr>
                <w:b/>
                <w:bCs/>
                <w:color w:val="000000"/>
                <w:sz w:val="24"/>
                <w:szCs w:val="24"/>
              </w:rPr>
            </w:pPr>
            <w:r w:rsidRPr="00DE6EB9">
              <w:rPr>
                <w:b/>
                <w:bCs/>
                <w:color w:val="000000"/>
                <w:sz w:val="24"/>
                <w:szCs w:val="24"/>
              </w:rPr>
              <w:t>прогноз</w:t>
            </w:r>
          </w:p>
        </w:tc>
      </w:tr>
      <w:tr w:rsidR="00713AD4" w:rsidRPr="00DE6EB9" w14:paraId="1BFA3E0F" w14:textId="77777777" w:rsidTr="00ED437B">
        <w:tc>
          <w:tcPr>
            <w:tcW w:w="15633" w:type="dxa"/>
            <w:gridSpan w:val="18"/>
            <w:shd w:val="clear" w:color="000000" w:fill="D9E1F2"/>
            <w:vAlign w:val="center"/>
            <w:hideMark/>
          </w:tcPr>
          <w:p w14:paraId="593D33D4" w14:textId="77777777" w:rsidR="00713AD4" w:rsidRPr="00DE6EB9" w:rsidRDefault="00713AD4" w:rsidP="0081222A">
            <w:pPr>
              <w:jc w:val="center"/>
              <w:rPr>
                <w:b/>
                <w:bCs/>
                <w:color w:val="000000"/>
                <w:sz w:val="24"/>
                <w:szCs w:val="24"/>
              </w:rPr>
            </w:pPr>
            <w:r w:rsidRPr="00DE6EB9">
              <w:rPr>
                <w:b/>
                <w:bCs/>
                <w:color w:val="000000"/>
                <w:sz w:val="24"/>
                <w:szCs w:val="24"/>
              </w:rPr>
              <w:t>Система электроснабжения</w:t>
            </w:r>
          </w:p>
        </w:tc>
      </w:tr>
      <w:tr w:rsidR="00713AD4" w:rsidRPr="00DE6EB9" w14:paraId="236B8F82" w14:textId="77777777" w:rsidTr="00ED437B">
        <w:tc>
          <w:tcPr>
            <w:tcW w:w="15633" w:type="dxa"/>
            <w:gridSpan w:val="18"/>
            <w:shd w:val="clear" w:color="auto" w:fill="auto"/>
            <w:vAlign w:val="center"/>
            <w:hideMark/>
          </w:tcPr>
          <w:p w14:paraId="6A2B8A75" w14:textId="77777777" w:rsidR="00713AD4" w:rsidRPr="00DE6EB9" w:rsidRDefault="00713AD4" w:rsidP="0081222A">
            <w:pPr>
              <w:jc w:val="center"/>
              <w:rPr>
                <w:b/>
                <w:bCs/>
                <w:color w:val="000000"/>
                <w:sz w:val="24"/>
                <w:szCs w:val="24"/>
              </w:rPr>
            </w:pPr>
            <w:r w:rsidRPr="00DE6EB9">
              <w:rPr>
                <w:b/>
                <w:bCs/>
                <w:color w:val="000000"/>
                <w:sz w:val="24"/>
                <w:szCs w:val="24"/>
              </w:rPr>
              <w:t>Критерии доступности для населения коммунальных услуг</w:t>
            </w:r>
          </w:p>
        </w:tc>
      </w:tr>
      <w:tr w:rsidR="00713AD4" w:rsidRPr="00DE6EB9" w14:paraId="06E11342" w14:textId="77777777" w:rsidTr="00ED437B">
        <w:trPr>
          <w:gridAfter w:val="1"/>
          <w:wAfter w:w="14" w:type="dxa"/>
        </w:trPr>
        <w:tc>
          <w:tcPr>
            <w:tcW w:w="560" w:type="dxa"/>
            <w:shd w:val="clear" w:color="auto" w:fill="auto"/>
            <w:vAlign w:val="center"/>
            <w:hideMark/>
          </w:tcPr>
          <w:p w14:paraId="706D425E" w14:textId="77777777" w:rsidR="00713AD4" w:rsidRPr="00DE6EB9" w:rsidRDefault="00713AD4" w:rsidP="0081222A">
            <w:pPr>
              <w:jc w:val="center"/>
              <w:rPr>
                <w:sz w:val="24"/>
                <w:szCs w:val="24"/>
              </w:rPr>
            </w:pPr>
            <w:r w:rsidRPr="00DE6EB9">
              <w:rPr>
                <w:sz w:val="24"/>
                <w:szCs w:val="24"/>
              </w:rPr>
              <w:t>1</w:t>
            </w:r>
          </w:p>
        </w:tc>
        <w:tc>
          <w:tcPr>
            <w:tcW w:w="2379" w:type="dxa"/>
            <w:shd w:val="clear" w:color="auto" w:fill="auto"/>
            <w:vAlign w:val="center"/>
            <w:hideMark/>
          </w:tcPr>
          <w:p w14:paraId="2A980FAE" w14:textId="77777777" w:rsidR="00713AD4" w:rsidRPr="00DE6EB9" w:rsidRDefault="00713AD4" w:rsidP="0081222A">
            <w:pPr>
              <w:rPr>
                <w:sz w:val="24"/>
                <w:szCs w:val="24"/>
              </w:rPr>
            </w:pPr>
            <w:r w:rsidRPr="00DE6EB9">
              <w:rPr>
                <w:sz w:val="24"/>
                <w:szCs w:val="24"/>
              </w:rPr>
              <w:t>Доля потребителей в жилых домах, обеспеченных доступом к электроснабжению</w:t>
            </w:r>
          </w:p>
        </w:tc>
        <w:tc>
          <w:tcPr>
            <w:tcW w:w="1172" w:type="dxa"/>
            <w:shd w:val="clear" w:color="auto" w:fill="auto"/>
            <w:vAlign w:val="center"/>
            <w:hideMark/>
          </w:tcPr>
          <w:p w14:paraId="269E3FAF" w14:textId="77777777" w:rsidR="00713AD4" w:rsidRPr="00DE6EB9" w:rsidRDefault="00713AD4" w:rsidP="0081222A">
            <w:pPr>
              <w:jc w:val="center"/>
              <w:rPr>
                <w:sz w:val="24"/>
                <w:szCs w:val="24"/>
              </w:rPr>
            </w:pPr>
            <w:r w:rsidRPr="00DE6EB9">
              <w:rPr>
                <w:sz w:val="24"/>
                <w:szCs w:val="24"/>
              </w:rPr>
              <w:t>%</w:t>
            </w:r>
          </w:p>
        </w:tc>
        <w:tc>
          <w:tcPr>
            <w:tcW w:w="882" w:type="dxa"/>
            <w:shd w:val="clear" w:color="auto" w:fill="auto"/>
            <w:vAlign w:val="center"/>
            <w:hideMark/>
          </w:tcPr>
          <w:p w14:paraId="1FFDDC44" w14:textId="77777777" w:rsidR="00713AD4" w:rsidRPr="00DE6EB9" w:rsidRDefault="00713AD4" w:rsidP="0081222A">
            <w:pPr>
              <w:jc w:val="center"/>
              <w:rPr>
                <w:sz w:val="24"/>
                <w:szCs w:val="24"/>
              </w:rPr>
            </w:pPr>
            <w:r w:rsidRPr="00DE6EB9">
              <w:rPr>
                <w:sz w:val="24"/>
                <w:szCs w:val="24"/>
              </w:rPr>
              <w:t>95,9</w:t>
            </w:r>
          </w:p>
        </w:tc>
        <w:tc>
          <w:tcPr>
            <w:tcW w:w="978" w:type="dxa"/>
            <w:shd w:val="clear" w:color="auto" w:fill="auto"/>
            <w:vAlign w:val="center"/>
            <w:hideMark/>
          </w:tcPr>
          <w:p w14:paraId="68F7DF50" w14:textId="77777777" w:rsidR="00713AD4" w:rsidRPr="00DE6EB9" w:rsidRDefault="00713AD4" w:rsidP="0081222A">
            <w:pPr>
              <w:jc w:val="center"/>
              <w:rPr>
                <w:sz w:val="24"/>
                <w:szCs w:val="24"/>
              </w:rPr>
            </w:pPr>
            <w:r w:rsidRPr="00DE6EB9">
              <w:rPr>
                <w:sz w:val="24"/>
                <w:szCs w:val="24"/>
              </w:rPr>
              <w:t>95,9</w:t>
            </w:r>
          </w:p>
        </w:tc>
        <w:tc>
          <w:tcPr>
            <w:tcW w:w="1072" w:type="dxa"/>
            <w:shd w:val="clear" w:color="auto" w:fill="auto"/>
            <w:vAlign w:val="center"/>
            <w:hideMark/>
          </w:tcPr>
          <w:p w14:paraId="083EEC43" w14:textId="77777777" w:rsidR="00713AD4" w:rsidRPr="00DE6EB9" w:rsidRDefault="00713AD4" w:rsidP="0081222A">
            <w:pPr>
              <w:jc w:val="center"/>
              <w:rPr>
                <w:sz w:val="24"/>
                <w:szCs w:val="24"/>
              </w:rPr>
            </w:pPr>
            <w:r w:rsidRPr="00DE6EB9">
              <w:rPr>
                <w:sz w:val="24"/>
                <w:szCs w:val="24"/>
              </w:rPr>
              <w:t>96,0</w:t>
            </w:r>
          </w:p>
        </w:tc>
        <w:tc>
          <w:tcPr>
            <w:tcW w:w="1072" w:type="dxa"/>
            <w:shd w:val="clear" w:color="auto" w:fill="auto"/>
            <w:vAlign w:val="center"/>
            <w:hideMark/>
          </w:tcPr>
          <w:p w14:paraId="70FA84E7" w14:textId="77777777" w:rsidR="00713AD4" w:rsidRPr="00DE6EB9" w:rsidRDefault="00713AD4" w:rsidP="0081222A">
            <w:pPr>
              <w:jc w:val="center"/>
              <w:rPr>
                <w:sz w:val="24"/>
                <w:szCs w:val="24"/>
              </w:rPr>
            </w:pPr>
            <w:r w:rsidRPr="00DE6EB9">
              <w:rPr>
                <w:sz w:val="24"/>
                <w:szCs w:val="24"/>
              </w:rPr>
              <w:t>96,0</w:t>
            </w:r>
          </w:p>
        </w:tc>
        <w:tc>
          <w:tcPr>
            <w:tcW w:w="1072" w:type="dxa"/>
            <w:shd w:val="clear" w:color="auto" w:fill="auto"/>
            <w:vAlign w:val="center"/>
            <w:hideMark/>
          </w:tcPr>
          <w:p w14:paraId="55C98575" w14:textId="77777777" w:rsidR="00713AD4" w:rsidRPr="00DE6EB9" w:rsidRDefault="00713AD4" w:rsidP="0081222A">
            <w:pPr>
              <w:jc w:val="center"/>
              <w:rPr>
                <w:sz w:val="24"/>
                <w:szCs w:val="24"/>
              </w:rPr>
            </w:pPr>
            <w:r w:rsidRPr="00DE6EB9">
              <w:rPr>
                <w:sz w:val="24"/>
                <w:szCs w:val="24"/>
              </w:rPr>
              <w:t>96,0</w:t>
            </w:r>
          </w:p>
        </w:tc>
        <w:tc>
          <w:tcPr>
            <w:tcW w:w="1072" w:type="dxa"/>
            <w:shd w:val="clear" w:color="auto" w:fill="auto"/>
            <w:vAlign w:val="center"/>
            <w:hideMark/>
          </w:tcPr>
          <w:p w14:paraId="2F11B6F1" w14:textId="77777777" w:rsidR="00713AD4" w:rsidRPr="00DE6EB9" w:rsidRDefault="00713AD4" w:rsidP="0081222A">
            <w:pPr>
              <w:jc w:val="center"/>
              <w:rPr>
                <w:sz w:val="24"/>
                <w:szCs w:val="24"/>
              </w:rPr>
            </w:pPr>
            <w:r w:rsidRPr="00DE6EB9">
              <w:rPr>
                <w:sz w:val="24"/>
                <w:szCs w:val="24"/>
              </w:rPr>
              <w:t>96,0</w:t>
            </w:r>
          </w:p>
        </w:tc>
        <w:tc>
          <w:tcPr>
            <w:tcW w:w="1072" w:type="dxa"/>
            <w:shd w:val="clear" w:color="auto" w:fill="auto"/>
            <w:vAlign w:val="center"/>
            <w:hideMark/>
          </w:tcPr>
          <w:p w14:paraId="55A4026F" w14:textId="77777777" w:rsidR="00713AD4" w:rsidRPr="00DE6EB9" w:rsidRDefault="00713AD4" w:rsidP="0081222A">
            <w:pPr>
              <w:jc w:val="center"/>
              <w:rPr>
                <w:sz w:val="24"/>
                <w:szCs w:val="24"/>
              </w:rPr>
            </w:pPr>
            <w:r w:rsidRPr="00DE6EB9">
              <w:rPr>
                <w:sz w:val="24"/>
                <w:szCs w:val="24"/>
              </w:rPr>
              <w:t>96,0</w:t>
            </w:r>
          </w:p>
        </w:tc>
        <w:tc>
          <w:tcPr>
            <w:tcW w:w="1072" w:type="dxa"/>
            <w:shd w:val="clear" w:color="auto" w:fill="auto"/>
            <w:vAlign w:val="center"/>
            <w:hideMark/>
          </w:tcPr>
          <w:p w14:paraId="0FFE2FB9" w14:textId="77777777" w:rsidR="00713AD4" w:rsidRPr="00DE6EB9" w:rsidRDefault="00713AD4" w:rsidP="0081222A">
            <w:pPr>
              <w:jc w:val="center"/>
              <w:rPr>
                <w:sz w:val="24"/>
                <w:szCs w:val="24"/>
              </w:rPr>
            </w:pPr>
            <w:r w:rsidRPr="00DE6EB9">
              <w:rPr>
                <w:sz w:val="24"/>
                <w:szCs w:val="24"/>
              </w:rPr>
              <w:t>96,0</w:t>
            </w:r>
          </w:p>
        </w:tc>
        <w:tc>
          <w:tcPr>
            <w:tcW w:w="1072" w:type="dxa"/>
            <w:gridSpan w:val="2"/>
            <w:shd w:val="clear" w:color="auto" w:fill="auto"/>
            <w:vAlign w:val="center"/>
            <w:hideMark/>
          </w:tcPr>
          <w:p w14:paraId="2579860E" w14:textId="77777777" w:rsidR="00713AD4" w:rsidRPr="00DE6EB9" w:rsidRDefault="00713AD4" w:rsidP="0081222A">
            <w:pPr>
              <w:jc w:val="center"/>
              <w:rPr>
                <w:sz w:val="24"/>
                <w:szCs w:val="24"/>
              </w:rPr>
            </w:pPr>
            <w:r w:rsidRPr="00DE6EB9">
              <w:rPr>
                <w:sz w:val="24"/>
                <w:szCs w:val="24"/>
              </w:rPr>
              <w:t>96,0</w:t>
            </w:r>
          </w:p>
        </w:tc>
        <w:tc>
          <w:tcPr>
            <w:tcW w:w="1072" w:type="dxa"/>
            <w:gridSpan w:val="2"/>
            <w:shd w:val="clear" w:color="auto" w:fill="auto"/>
            <w:vAlign w:val="center"/>
            <w:hideMark/>
          </w:tcPr>
          <w:p w14:paraId="42188341" w14:textId="77777777" w:rsidR="00713AD4" w:rsidRPr="00DE6EB9" w:rsidRDefault="00713AD4" w:rsidP="0081222A">
            <w:pPr>
              <w:jc w:val="center"/>
              <w:rPr>
                <w:sz w:val="24"/>
                <w:szCs w:val="24"/>
              </w:rPr>
            </w:pPr>
            <w:r w:rsidRPr="00DE6EB9">
              <w:rPr>
                <w:sz w:val="24"/>
                <w:szCs w:val="24"/>
              </w:rPr>
              <w:t>96,0</w:t>
            </w:r>
          </w:p>
        </w:tc>
        <w:tc>
          <w:tcPr>
            <w:tcW w:w="1072" w:type="dxa"/>
            <w:gridSpan w:val="2"/>
            <w:shd w:val="clear" w:color="auto" w:fill="auto"/>
            <w:vAlign w:val="center"/>
            <w:hideMark/>
          </w:tcPr>
          <w:p w14:paraId="417028FC" w14:textId="77777777" w:rsidR="00713AD4" w:rsidRPr="00DE6EB9" w:rsidRDefault="00713AD4" w:rsidP="0081222A">
            <w:pPr>
              <w:jc w:val="center"/>
              <w:rPr>
                <w:sz w:val="24"/>
                <w:szCs w:val="24"/>
              </w:rPr>
            </w:pPr>
            <w:r w:rsidRPr="00DE6EB9">
              <w:rPr>
                <w:sz w:val="24"/>
                <w:szCs w:val="24"/>
              </w:rPr>
              <w:t>96,0</w:t>
            </w:r>
          </w:p>
        </w:tc>
      </w:tr>
      <w:tr w:rsidR="00713AD4" w:rsidRPr="00DE6EB9" w14:paraId="0A81E511" w14:textId="77777777" w:rsidTr="00ED437B">
        <w:tc>
          <w:tcPr>
            <w:tcW w:w="15633" w:type="dxa"/>
            <w:gridSpan w:val="18"/>
            <w:shd w:val="clear" w:color="auto" w:fill="auto"/>
            <w:vAlign w:val="center"/>
            <w:hideMark/>
          </w:tcPr>
          <w:p w14:paraId="03AC77F0" w14:textId="77777777" w:rsidR="00713AD4" w:rsidRPr="00DE6EB9" w:rsidRDefault="00713AD4" w:rsidP="0081222A">
            <w:pPr>
              <w:jc w:val="center"/>
              <w:rPr>
                <w:b/>
                <w:bCs/>
                <w:sz w:val="24"/>
                <w:szCs w:val="24"/>
              </w:rPr>
            </w:pPr>
            <w:r w:rsidRPr="00DE6EB9">
              <w:rPr>
                <w:b/>
                <w:bCs/>
                <w:sz w:val="24"/>
                <w:szCs w:val="24"/>
              </w:rPr>
              <w:t>Показатели спроса и перспективной нагрузки</w:t>
            </w:r>
          </w:p>
        </w:tc>
      </w:tr>
      <w:tr w:rsidR="00713AD4" w:rsidRPr="00DE6EB9" w14:paraId="7A9D8DB1" w14:textId="77777777" w:rsidTr="00ED437B">
        <w:trPr>
          <w:gridAfter w:val="1"/>
          <w:wAfter w:w="14" w:type="dxa"/>
        </w:trPr>
        <w:tc>
          <w:tcPr>
            <w:tcW w:w="560" w:type="dxa"/>
            <w:shd w:val="clear" w:color="auto" w:fill="auto"/>
            <w:vAlign w:val="center"/>
            <w:hideMark/>
          </w:tcPr>
          <w:p w14:paraId="343D7D77" w14:textId="77777777" w:rsidR="00713AD4" w:rsidRPr="00DE6EB9" w:rsidRDefault="00713AD4" w:rsidP="0081222A">
            <w:pPr>
              <w:jc w:val="center"/>
              <w:rPr>
                <w:sz w:val="24"/>
                <w:szCs w:val="24"/>
              </w:rPr>
            </w:pPr>
            <w:r w:rsidRPr="00DE6EB9">
              <w:rPr>
                <w:sz w:val="24"/>
                <w:szCs w:val="24"/>
              </w:rPr>
              <w:t>2</w:t>
            </w:r>
          </w:p>
        </w:tc>
        <w:tc>
          <w:tcPr>
            <w:tcW w:w="2379" w:type="dxa"/>
            <w:shd w:val="clear" w:color="auto" w:fill="auto"/>
            <w:vAlign w:val="center"/>
            <w:hideMark/>
          </w:tcPr>
          <w:p w14:paraId="3603123A" w14:textId="77777777" w:rsidR="00713AD4" w:rsidRPr="00DE6EB9" w:rsidRDefault="00713AD4" w:rsidP="0081222A">
            <w:pPr>
              <w:rPr>
                <w:sz w:val="24"/>
                <w:szCs w:val="24"/>
              </w:rPr>
            </w:pPr>
            <w:r w:rsidRPr="00DE6EB9">
              <w:rPr>
                <w:sz w:val="24"/>
                <w:szCs w:val="24"/>
              </w:rPr>
              <w:t>Потребление электрической энергии, всего</w:t>
            </w:r>
          </w:p>
        </w:tc>
        <w:tc>
          <w:tcPr>
            <w:tcW w:w="1172" w:type="dxa"/>
            <w:shd w:val="clear" w:color="auto" w:fill="auto"/>
            <w:vAlign w:val="center"/>
            <w:hideMark/>
          </w:tcPr>
          <w:p w14:paraId="2EDF064D" w14:textId="77777777" w:rsidR="00713AD4" w:rsidRPr="00DE6EB9" w:rsidRDefault="00713AD4" w:rsidP="0081222A">
            <w:pPr>
              <w:jc w:val="center"/>
              <w:rPr>
                <w:sz w:val="24"/>
                <w:szCs w:val="24"/>
              </w:rPr>
            </w:pPr>
            <w:r w:rsidRPr="00DE6EB9">
              <w:rPr>
                <w:sz w:val="24"/>
                <w:szCs w:val="24"/>
              </w:rPr>
              <w:t>млн кВт·ч</w:t>
            </w:r>
          </w:p>
        </w:tc>
        <w:tc>
          <w:tcPr>
            <w:tcW w:w="882" w:type="dxa"/>
            <w:shd w:val="clear" w:color="auto" w:fill="auto"/>
            <w:vAlign w:val="center"/>
            <w:hideMark/>
          </w:tcPr>
          <w:p w14:paraId="3D017989" w14:textId="77777777" w:rsidR="00713AD4" w:rsidRPr="00DE6EB9" w:rsidRDefault="00713AD4" w:rsidP="0081222A">
            <w:pPr>
              <w:jc w:val="center"/>
              <w:rPr>
                <w:sz w:val="24"/>
                <w:szCs w:val="24"/>
              </w:rPr>
            </w:pPr>
            <w:r w:rsidRPr="00DE6EB9">
              <w:rPr>
                <w:sz w:val="24"/>
                <w:szCs w:val="24"/>
              </w:rPr>
              <w:t>58,86</w:t>
            </w:r>
          </w:p>
        </w:tc>
        <w:tc>
          <w:tcPr>
            <w:tcW w:w="978" w:type="dxa"/>
            <w:shd w:val="clear" w:color="auto" w:fill="auto"/>
            <w:vAlign w:val="center"/>
            <w:hideMark/>
          </w:tcPr>
          <w:p w14:paraId="7CA05422" w14:textId="77777777" w:rsidR="00713AD4" w:rsidRPr="00DE6EB9" w:rsidRDefault="00713AD4" w:rsidP="0081222A">
            <w:pPr>
              <w:jc w:val="center"/>
              <w:rPr>
                <w:sz w:val="24"/>
                <w:szCs w:val="24"/>
              </w:rPr>
            </w:pPr>
            <w:r w:rsidRPr="00DE6EB9">
              <w:rPr>
                <w:sz w:val="24"/>
                <w:szCs w:val="24"/>
              </w:rPr>
              <w:t>59,38</w:t>
            </w:r>
          </w:p>
        </w:tc>
        <w:tc>
          <w:tcPr>
            <w:tcW w:w="1072" w:type="dxa"/>
            <w:shd w:val="clear" w:color="auto" w:fill="auto"/>
            <w:vAlign w:val="center"/>
            <w:hideMark/>
          </w:tcPr>
          <w:p w14:paraId="2DC8949D" w14:textId="77777777" w:rsidR="00713AD4" w:rsidRPr="00DE6EB9" w:rsidRDefault="00713AD4" w:rsidP="0081222A">
            <w:pPr>
              <w:jc w:val="center"/>
              <w:rPr>
                <w:sz w:val="24"/>
                <w:szCs w:val="24"/>
              </w:rPr>
            </w:pPr>
            <w:r w:rsidRPr="00DE6EB9">
              <w:rPr>
                <w:sz w:val="24"/>
                <w:szCs w:val="24"/>
              </w:rPr>
              <w:t>60,92</w:t>
            </w:r>
          </w:p>
        </w:tc>
        <w:tc>
          <w:tcPr>
            <w:tcW w:w="1072" w:type="dxa"/>
            <w:shd w:val="clear" w:color="auto" w:fill="auto"/>
            <w:vAlign w:val="center"/>
            <w:hideMark/>
          </w:tcPr>
          <w:p w14:paraId="02FA130C" w14:textId="77777777" w:rsidR="00713AD4" w:rsidRPr="00DE6EB9" w:rsidRDefault="00713AD4" w:rsidP="0081222A">
            <w:pPr>
              <w:jc w:val="center"/>
              <w:rPr>
                <w:sz w:val="24"/>
                <w:szCs w:val="24"/>
              </w:rPr>
            </w:pPr>
            <w:r w:rsidRPr="00DE6EB9">
              <w:rPr>
                <w:sz w:val="24"/>
                <w:szCs w:val="24"/>
              </w:rPr>
              <w:t>60,98</w:t>
            </w:r>
          </w:p>
        </w:tc>
        <w:tc>
          <w:tcPr>
            <w:tcW w:w="1072" w:type="dxa"/>
            <w:shd w:val="clear" w:color="auto" w:fill="auto"/>
            <w:vAlign w:val="center"/>
            <w:hideMark/>
          </w:tcPr>
          <w:p w14:paraId="4EB955D3" w14:textId="77777777" w:rsidR="00713AD4" w:rsidRPr="00DE6EB9" w:rsidRDefault="00713AD4" w:rsidP="0081222A">
            <w:pPr>
              <w:jc w:val="center"/>
              <w:rPr>
                <w:sz w:val="24"/>
                <w:szCs w:val="24"/>
              </w:rPr>
            </w:pPr>
            <w:r w:rsidRPr="00DE6EB9">
              <w:rPr>
                <w:sz w:val="24"/>
                <w:szCs w:val="24"/>
              </w:rPr>
              <w:t>63,04</w:t>
            </w:r>
          </w:p>
        </w:tc>
        <w:tc>
          <w:tcPr>
            <w:tcW w:w="1072" w:type="dxa"/>
            <w:shd w:val="clear" w:color="auto" w:fill="auto"/>
            <w:vAlign w:val="center"/>
            <w:hideMark/>
          </w:tcPr>
          <w:p w14:paraId="371E6EC6" w14:textId="77777777" w:rsidR="00713AD4" w:rsidRPr="00DE6EB9" w:rsidRDefault="00713AD4" w:rsidP="0081222A">
            <w:pPr>
              <w:jc w:val="center"/>
              <w:rPr>
                <w:sz w:val="24"/>
                <w:szCs w:val="24"/>
              </w:rPr>
            </w:pPr>
            <w:r w:rsidRPr="00DE6EB9">
              <w:rPr>
                <w:sz w:val="24"/>
                <w:szCs w:val="24"/>
              </w:rPr>
              <w:t>69,19</w:t>
            </w:r>
          </w:p>
        </w:tc>
        <w:tc>
          <w:tcPr>
            <w:tcW w:w="1072" w:type="dxa"/>
            <w:shd w:val="clear" w:color="auto" w:fill="auto"/>
            <w:vAlign w:val="center"/>
            <w:hideMark/>
          </w:tcPr>
          <w:p w14:paraId="258C7AB9" w14:textId="77777777" w:rsidR="00713AD4" w:rsidRPr="00DE6EB9" w:rsidRDefault="00713AD4" w:rsidP="0081222A">
            <w:pPr>
              <w:jc w:val="center"/>
              <w:rPr>
                <w:sz w:val="24"/>
                <w:szCs w:val="24"/>
              </w:rPr>
            </w:pPr>
            <w:r w:rsidRPr="00DE6EB9">
              <w:rPr>
                <w:sz w:val="24"/>
                <w:szCs w:val="24"/>
              </w:rPr>
              <w:t>75,35</w:t>
            </w:r>
          </w:p>
        </w:tc>
        <w:tc>
          <w:tcPr>
            <w:tcW w:w="1072" w:type="dxa"/>
            <w:shd w:val="clear" w:color="auto" w:fill="auto"/>
            <w:vAlign w:val="center"/>
            <w:hideMark/>
          </w:tcPr>
          <w:p w14:paraId="194CC80D" w14:textId="77777777" w:rsidR="00713AD4" w:rsidRPr="00DE6EB9" w:rsidRDefault="00713AD4" w:rsidP="0081222A">
            <w:pPr>
              <w:jc w:val="center"/>
              <w:rPr>
                <w:sz w:val="24"/>
                <w:szCs w:val="24"/>
              </w:rPr>
            </w:pPr>
            <w:r w:rsidRPr="00DE6EB9">
              <w:rPr>
                <w:sz w:val="24"/>
                <w:szCs w:val="24"/>
              </w:rPr>
              <w:t>79,46</w:t>
            </w:r>
          </w:p>
        </w:tc>
        <w:tc>
          <w:tcPr>
            <w:tcW w:w="1072" w:type="dxa"/>
            <w:gridSpan w:val="2"/>
            <w:shd w:val="clear" w:color="auto" w:fill="auto"/>
            <w:vAlign w:val="center"/>
            <w:hideMark/>
          </w:tcPr>
          <w:p w14:paraId="31A36115" w14:textId="77777777" w:rsidR="00713AD4" w:rsidRPr="00DE6EB9" w:rsidRDefault="00713AD4" w:rsidP="0081222A">
            <w:pPr>
              <w:jc w:val="center"/>
              <w:rPr>
                <w:sz w:val="24"/>
                <w:szCs w:val="24"/>
              </w:rPr>
            </w:pPr>
            <w:r w:rsidRPr="00DE6EB9">
              <w:rPr>
                <w:sz w:val="24"/>
                <w:szCs w:val="24"/>
              </w:rPr>
              <w:t>86,92</w:t>
            </w:r>
          </w:p>
        </w:tc>
        <w:tc>
          <w:tcPr>
            <w:tcW w:w="1072" w:type="dxa"/>
            <w:gridSpan w:val="2"/>
            <w:shd w:val="clear" w:color="auto" w:fill="auto"/>
            <w:vAlign w:val="center"/>
            <w:hideMark/>
          </w:tcPr>
          <w:p w14:paraId="63D02B9B" w14:textId="77777777" w:rsidR="00713AD4" w:rsidRPr="00DE6EB9" w:rsidRDefault="00713AD4" w:rsidP="0081222A">
            <w:pPr>
              <w:jc w:val="center"/>
              <w:rPr>
                <w:sz w:val="24"/>
                <w:szCs w:val="24"/>
              </w:rPr>
            </w:pPr>
            <w:r w:rsidRPr="00DE6EB9">
              <w:rPr>
                <w:sz w:val="24"/>
                <w:szCs w:val="24"/>
              </w:rPr>
              <w:t>87,90</w:t>
            </w:r>
          </w:p>
        </w:tc>
        <w:tc>
          <w:tcPr>
            <w:tcW w:w="1072" w:type="dxa"/>
            <w:gridSpan w:val="2"/>
            <w:shd w:val="clear" w:color="auto" w:fill="auto"/>
            <w:vAlign w:val="center"/>
            <w:hideMark/>
          </w:tcPr>
          <w:p w14:paraId="4425D65D" w14:textId="77777777" w:rsidR="00713AD4" w:rsidRPr="00DE6EB9" w:rsidRDefault="00713AD4" w:rsidP="0081222A">
            <w:pPr>
              <w:jc w:val="center"/>
              <w:rPr>
                <w:sz w:val="24"/>
                <w:szCs w:val="24"/>
              </w:rPr>
            </w:pPr>
            <w:r w:rsidRPr="00DE6EB9">
              <w:rPr>
                <w:sz w:val="24"/>
                <w:szCs w:val="24"/>
              </w:rPr>
              <w:t>88,73</w:t>
            </w:r>
          </w:p>
        </w:tc>
      </w:tr>
      <w:tr w:rsidR="00713AD4" w:rsidRPr="00DE6EB9" w14:paraId="04E4DF62" w14:textId="77777777" w:rsidTr="00ED437B">
        <w:trPr>
          <w:gridAfter w:val="1"/>
          <w:wAfter w:w="14" w:type="dxa"/>
        </w:trPr>
        <w:tc>
          <w:tcPr>
            <w:tcW w:w="560" w:type="dxa"/>
            <w:shd w:val="clear" w:color="auto" w:fill="auto"/>
            <w:vAlign w:val="center"/>
            <w:hideMark/>
          </w:tcPr>
          <w:p w14:paraId="0951AC53" w14:textId="77777777" w:rsidR="00713AD4" w:rsidRPr="00DE6EB9" w:rsidRDefault="00713AD4" w:rsidP="0081222A">
            <w:pPr>
              <w:jc w:val="center"/>
              <w:rPr>
                <w:sz w:val="24"/>
                <w:szCs w:val="24"/>
              </w:rPr>
            </w:pPr>
            <w:r w:rsidRPr="00DE6EB9">
              <w:rPr>
                <w:sz w:val="24"/>
                <w:szCs w:val="24"/>
              </w:rPr>
              <w:t>3</w:t>
            </w:r>
          </w:p>
        </w:tc>
        <w:tc>
          <w:tcPr>
            <w:tcW w:w="2379" w:type="dxa"/>
            <w:shd w:val="clear" w:color="auto" w:fill="auto"/>
            <w:vAlign w:val="center"/>
            <w:hideMark/>
          </w:tcPr>
          <w:p w14:paraId="1D4CAAB8" w14:textId="77777777" w:rsidR="00713AD4" w:rsidRPr="00DE6EB9" w:rsidRDefault="00713AD4" w:rsidP="0081222A">
            <w:pPr>
              <w:rPr>
                <w:sz w:val="24"/>
                <w:szCs w:val="24"/>
              </w:rPr>
            </w:pPr>
            <w:r w:rsidRPr="00DE6EB9">
              <w:rPr>
                <w:sz w:val="24"/>
                <w:szCs w:val="24"/>
              </w:rPr>
              <w:t>Присоединенная нагрузка, всего</w:t>
            </w:r>
          </w:p>
        </w:tc>
        <w:tc>
          <w:tcPr>
            <w:tcW w:w="1172" w:type="dxa"/>
            <w:shd w:val="clear" w:color="auto" w:fill="auto"/>
            <w:vAlign w:val="center"/>
            <w:hideMark/>
          </w:tcPr>
          <w:p w14:paraId="213E2206" w14:textId="77777777" w:rsidR="00713AD4" w:rsidRPr="00DE6EB9" w:rsidRDefault="00713AD4" w:rsidP="0081222A">
            <w:pPr>
              <w:jc w:val="center"/>
              <w:rPr>
                <w:sz w:val="24"/>
                <w:szCs w:val="24"/>
              </w:rPr>
            </w:pPr>
            <w:r w:rsidRPr="00DE6EB9">
              <w:rPr>
                <w:sz w:val="24"/>
                <w:szCs w:val="24"/>
              </w:rPr>
              <w:t>МВт</w:t>
            </w:r>
          </w:p>
        </w:tc>
        <w:tc>
          <w:tcPr>
            <w:tcW w:w="882" w:type="dxa"/>
            <w:shd w:val="clear" w:color="auto" w:fill="auto"/>
            <w:vAlign w:val="center"/>
            <w:hideMark/>
          </w:tcPr>
          <w:p w14:paraId="67ABF71A" w14:textId="77777777" w:rsidR="00713AD4" w:rsidRPr="00DE6EB9" w:rsidRDefault="00713AD4" w:rsidP="0081222A">
            <w:pPr>
              <w:jc w:val="center"/>
              <w:rPr>
                <w:sz w:val="24"/>
                <w:szCs w:val="24"/>
              </w:rPr>
            </w:pPr>
            <w:r w:rsidRPr="00DE6EB9">
              <w:rPr>
                <w:sz w:val="24"/>
                <w:szCs w:val="24"/>
              </w:rPr>
              <w:t>6,70</w:t>
            </w:r>
          </w:p>
        </w:tc>
        <w:tc>
          <w:tcPr>
            <w:tcW w:w="978" w:type="dxa"/>
            <w:shd w:val="clear" w:color="auto" w:fill="auto"/>
            <w:vAlign w:val="center"/>
            <w:hideMark/>
          </w:tcPr>
          <w:p w14:paraId="4B337FC1" w14:textId="77777777" w:rsidR="00713AD4" w:rsidRPr="00DE6EB9" w:rsidRDefault="00713AD4" w:rsidP="0081222A">
            <w:pPr>
              <w:jc w:val="center"/>
              <w:rPr>
                <w:sz w:val="24"/>
                <w:szCs w:val="24"/>
              </w:rPr>
            </w:pPr>
            <w:r w:rsidRPr="00DE6EB9">
              <w:rPr>
                <w:sz w:val="24"/>
                <w:szCs w:val="24"/>
              </w:rPr>
              <w:t>6,76</w:t>
            </w:r>
          </w:p>
        </w:tc>
        <w:tc>
          <w:tcPr>
            <w:tcW w:w="1072" w:type="dxa"/>
            <w:shd w:val="clear" w:color="auto" w:fill="auto"/>
            <w:vAlign w:val="center"/>
            <w:hideMark/>
          </w:tcPr>
          <w:p w14:paraId="11B8EAC1" w14:textId="77777777" w:rsidR="00713AD4" w:rsidRPr="00DE6EB9" w:rsidRDefault="00713AD4" w:rsidP="0081222A">
            <w:pPr>
              <w:jc w:val="center"/>
              <w:rPr>
                <w:sz w:val="24"/>
                <w:szCs w:val="24"/>
              </w:rPr>
            </w:pPr>
            <w:r w:rsidRPr="00DE6EB9">
              <w:rPr>
                <w:sz w:val="24"/>
                <w:szCs w:val="24"/>
              </w:rPr>
              <w:t>6,94</w:t>
            </w:r>
          </w:p>
        </w:tc>
        <w:tc>
          <w:tcPr>
            <w:tcW w:w="1072" w:type="dxa"/>
            <w:shd w:val="clear" w:color="auto" w:fill="auto"/>
            <w:vAlign w:val="center"/>
            <w:hideMark/>
          </w:tcPr>
          <w:p w14:paraId="7E12A735" w14:textId="77777777" w:rsidR="00713AD4" w:rsidRPr="00DE6EB9" w:rsidRDefault="00713AD4" w:rsidP="0081222A">
            <w:pPr>
              <w:jc w:val="center"/>
              <w:rPr>
                <w:sz w:val="24"/>
                <w:szCs w:val="24"/>
              </w:rPr>
            </w:pPr>
            <w:r w:rsidRPr="00DE6EB9">
              <w:rPr>
                <w:sz w:val="24"/>
                <w:szCs w:val="24"/>
              </w:rPr>
              <w:t>6,94</w:t>
            </w:r>
          </w:p>
        </w:tc>
        <w:tc>
          <w:tcPr>
            <w:tcW w:w="1072" w:type="dxa"/>
            <w:shd w:val="clear" w:color="auto" w:fill="auto"/>
            <w:vAlign w:val="center"/>
            <w:hideMark/>
          </w:tcPr>
          <w:p w14:paraId="2CA585D4" w14:textId="77777777" w:rsidR="00713AD4" w:rsidRPr="00DE6EB9" w:rsidRDefault="00713AD4" w:rsidP="0081222A">
            <w:pPr>
              <w:jc w:val="center"/>
              <w:rPr>
                <w:sz w:val="24"/>
                <w:szCs w:val="24"/>
              </w:rPr>
            </w:pPr>
            <w:r w:rsidRPr="00DE6EB9">
              <w:rPr>
                <w:sz w:val="24"/>
                <w:szCs w:val="24"/>
              </w:rPr>
              <w:t>7,18</w:t>
            </w:r>
          </w:p>
        </w:tc>
        <w:tc>
          <w:tcPr>
            <w:tcW w:w="1072" w:type="dxa"/>
            <w:shd w:val="clear" w:color="auto" w:fill="auto"/>
            <w:vAlign w:val="center"/>
            <w:hideMark/>
          </w:tcPr>
          <w:p w14:paraId="650BED4E" w14:textId="77777777" w:rsidR="00713AD4" w:rsidRPr="00DE6EB9" w:rsidRDefault="00713AD4" w:rsidP="0081222A">
            <w:pPr>
              <w:jc w:val="center"/>
              <w:rPr>
                <w:sz w:val="24"/>
                <w:szCs w:val="24"/>
              </w:rPr>
            </w:pPr>
            <w:r w:rsidRPr="00DE6EB9">
              <w:rPr>
                <w:sz w:val="24"/>
                <w:szCs w:val="24"/>
              </w:rPr>
              <w:t>7,88</w:t>
            </w:r>
          </w:p>
        </w:tc>
        <w:tc>
          <w:tcPr>
            <w:tcW w:w="1072" w:type="dxa"/>
            <w:shd w:val="clear" w:color="auto" w:fill="auto"/>
            <w:vAlign w:val="center"/>
            <w:hideMark/>
          </w:tcPr>
          <w:p w14:paraId="159BBAA1" w14:textId="77777777" w:rsidR="00713AD4" w:rsidRPr="00DE6EB9" w:rsidRDefault="00713AD4" w:rsidP="0081222A">
            <w:pPr>
              <w:jc w:val="center"/>
              <w:rPr>
                <w:sz w:val="24"/>
                <w:szCs w:val="24"/>
              </w:rPr>
            </w:pPr>
            <w:r w:rsidRPr="00DE6EB9">
              <w:rPr>
                <w:sz w:val="24"/>
                <w:szCs w:val="24"/>
              </w:rPr>
              <w:t>8,58</w:t>
            </w:r>
          </w:p>
        </w:tc>
        <w:tc>
          <w:tcPr>
            <w:tcW w:w="1072" w:type="dxa"/>
            <w:shd w:val="clear" w:color="auto" w:fill="auto"/>
            <w:vAlign w:val="center"/>
            <w:hideMark/>
          </w:tcPr>
          <w:p w14:paraId="12537E8B" w14:textId="77777777" w:rsidR="00713AD4" w:rsidRPr="00DE6EB9" w:rsidRDefault="00713AD4" w:rsidP="0081222A">
            <w:pPr>
              <w:jc w:val="center"/>
              <w:rPr>
                <w:sz w:val="24"/>
                <w:szCs w:val="24"/>
              </w:rPr>
            </w:pPr>
            <w:r w:rsidRPr="00DE6EB9">
              <w:rPr>
                <w:sz w:val="24"/>
                <w:szCs w:val="24"/>
              </w:rPr>
              <w:t>9,05</w:t>
            </w:r>
          </w:p>
        </w:tc>
        <w:tc>
          <w:tcPr>
            <w:tcW w:w="1072" w:type="dxa"/>
            <w:gridSpan w:val="2"/>
            <w:shd w:val="clear" w:color="auto" w:fill="auto"/>
            <w:vAlign w:val="center"/>
            <w:hideMark/>
          </w:tcPr>
          <w:p w14:paraId="282A5BFC" w14:textId="77777777" w:rsidR="00713AD4" w:rsidRPr="00DE6EB9" w:rsidRDefault="00713AD4" w:rsidP="0081222A">
            <w:pPr>
              <w:jc w:val="center"/>
              <w:rPr>
                <w:sz w:val="24"/>
                <w:szCs w:val="24"/>
              </w:rPr>
            </w:pPr>
            <w:r w:rsidRPr="00DE6EB9">
              <w:rPr>
                <w:sz w:val="24"/>
                <w:szCs w:val="24"/>
              </w:rPr>
              <w:t>9,89</w:t>
            </w:r>
          </w:p>
        </w:tc>
        <w:tc>
          <w:tcPr>
            <w:tcW w:w="1072" w:type="dxa"/>
            <w:gridSpan w:val="2"/>
            <w:shd w:val="clear" w:color="auto" w:fill="auto"/>
            <w:vAlign w:val="center"/>
            <w:hideMark/>
          </w:tcPr>
          <w:p w14:paraId="7C17A2F1" w14:textId="77777777" w:rsidR="00713AD4" w:rsidRPr="00DE6EB9" w:rsidRDefault="00713AD4" w:rsidP="0081222A">
            <w:pPr>
              <w:jc w:val="center"/>
              <w:rPr>
                <w:sz w:val="24"/>
                <w:szCs w:val="24"/>
              </w:rPr>
            </w:pPr>
            <w:r w:rsidRPr="00DE6EB9">
              <w:rPr>
                <w:sz w:val="24"/>
                <w:szCs w:val="24"/>
              </w:rPr>
              <w:t>10,01</w:t>
            </w:r>
          </w:p>
        </w:tc>
        <w:tc>
          <w:tcPr>
            <w:tcW w:w="1072" w:type="dxa"/>
            <w:gridSpan w:val="2"/>
            <w:shd w:val="clear" w:color="auto" w:fill="auto"/>
            <w:vAlign w:val="center"/>
            <w:hideMark/>
          </w:tcPr>
          <w:p w14:paraId="31D2F3EF" w14:textId="77777777" w:rsidR="00713AD4" w:rsidRPr="00DE6EB9" w:rsidRDefault="00713AD4" w:rsidP="0081222A">
            <w:pPr>
              <w:jc w:val="center"/>
              <w:rPr>
                <w:sz w:val="24"/>
                <w:szCs w:val="24"/>
              </w:rPr>
            </w:pPr>
            <w:r w:rsidRPr="00DE6EB9">
              <w:rPr>
                <w:sz w:val="24"/>
                <w:szCs w:val="24"/>
              </w:rPr>
              <w:t>10,10</w:t>
            </w:r>
          </w:p>
        </w:tc>
      </w:tr>
      <w:tr w:rsidR="00713AD4" w:rsidRPr="00DE6EB9" w14:paraId="38B9E008" w14:textId="77777777" w:rsidTr="00ED437B">
        <w:tc>
          <w:tcPr>
            <w:tcW w:w="15633" w:type="dxa"/>
            <w:gridSpan w:val="18"/>
            <w:shd w:val="clear" w:color="auto" w:fill="auto"/>
            <w:vAlign w:val="center"/>
            <w:hideMark/>
          </w:tcPr>
          <w:p w14:paraId="5B5A77FC" w14:textId="77777777" w:rsidR="00713AD4" w:rsidRPr="00DE6EB9" w:rsidRDefault="00713AD4" w:rsidP="0081222A">
            <w:pPr>
              <w:jc w:val="center"/>
              <w:rPr>
                <w:b/>
                <w:bCs/>
                <w:sz w:val="24"/>
                <w:szCs w:val="24"/>
              </w:rPr>
            </w:pPr>
            <w:r w:rsidRPr="00DE6EB9">
              <w:rPr>
                <w:b/>
                <w:bCs/>
                <w:sz w:val="24"/>
                <w:szCs w:val="24"/>
              </w:rPr>
              <w:t>Величины новых нагрузок, присоединяемых в перспективе</w:t>
            </w:r>
          </w:p>
        </w:tc>
      </w:tr>
      <w:tr w:rsidR="00713AD4" w:rsidRPr="00DE6EB9" w14:paraId="63AC0B7D" w14:textId="77777777" w:rsidTr="00ED437B">
        <w:trPr>
          <w:gridAfter w:val="1"/>
          <w:wAfter w:w="14" w:type="dxa"/>
        </w:trPr>
        <w:tc>
          <w:tcPr>
            <w:tcW w:w="560" w:type="dxa"/>
            <w:shd w:val="clear" w:color="auto" w:fill="auto"/>
            <w:vAlign w:val="center"/>
            <w:hideMark/>
          </w:tcPr>
          <w:p w14:paraId="4DD45272" w14:textId="77777777" w:rsidR="00713AD4" w:rsidRPr="00DE6EB9" w:rsidRDefault="00713AD4" w:rsidP="0081222A">
            <w:pPr>
              <w:jc w:val="center"/>
              <w:rPr>
                <w:sz w:val="24"/>
                <w:szCs w:val="24"/>
              </w:rPr>
            </w:pPr>
            <w:r w:rsidRPr="00DE6EB9">
              <w:rPr>
                <w:sz w:val="24"/>
                <w:szCs w:val="24"/>
              </w:rPr>
              <w:t>4</w:t>
            </w:r>
          </w:p>
        </w:tc>
        <w:tc>
          <w:tcPr>
            <w:tcW w:w="2379" w:type="dxa"/>
            <w:shd w:val="clear" w:color="auto" w:fill="auto"/>
            <w:vAlign w:val="center"/>
            <w:hideMark/>
          </w:tcPr>
          <w:p w14:paraId="656BBA73" w14:textId="77777777" w:rsidR="00713AD4" w:rsidRPr="00DE6EB9" w:rsidRDefault="00713AD4" w:rsidP="0081222A">
            <w:pPr>
              <w:rPr>
                <w:sz w:val="24"/>
                <w:szCs w:val="24"/>
              </w:rPr>
            </w:pPr>
            <w:r w:rsidRPr="00DE6EB9">
              <w:rPr>
                <w:sz w:val="24"/>
                <w:szCs w:val="24"/>
              </w:rPr>
              <w:t>Прирост присоединенной нагрузки, всего</w:t>
            </w:r>
          </w:p>
        </w:tc>
        <w:tc>
          <w:tcPr>
            <w:tcW w:w="1172" w:type="dxa"/>
            <w:shd w:val="clear" w:color="auto" w:fill="auto"/>
            <w:vAlign w:val="center"/>
            <w:hideMark/>
          </w:tcPr>
          <w:p w14:paraId="70DCC237" w14:textId="77777777" w:rsidR="00713AD4" w:rsidRPr="00DE6EB9" w:rsidRDefault="00713AD4" w:rsidP="0081222A">
            <w:pPr>
              <w:jc w:val="center"/>
              <w:rPr>
                <w:sz w:val="24"/>
                <w:szCs w:val="24"/>
              </w:rPr>
            </w:pPr>
            <w:r w:rsidRPr="00DE6EB9">
              <w:rPr>
                <w:sz w:val="24"/>
                <w:szCs w:val="24"/>
              </w:rPr>
              <w:t>МВт</w:t>
            </w:r>
          </w:p>
        </w:tc>
        <w:tc>
          <w:tcPr>
            <w:tcW w:w="882" w:type="dxa"/>
            <w:shd w:val="clear" w:color="auto" w:fill="auto"/>
            <w:vAlign w:val="center"/>
            <w:hideMark/>
          </w:tcPr>
          <w:p w14:paraId="60139C28"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6B5AA530" w14:textId="77777777" w:rsidR="00713AD4" w:rsidRPr="00DE6EB9" w:rsidRDefault="00713AD4" w:rsidP="0081222A">
            <w:pPr>
              <w:jc w:val="center"/>
              <w:rPr>
                <w:sz w:val="24"/>
                <w:szCs w:val="24"/>
              </w:rPr>
            </w:pPr>
            <w:r w:rsidRPr="00DE6EB9">
              <w:rPr>
                <w:sz w:val="24"/>
                <w:szCs w:val="24"/>
              </w:rPr>
              <w:t>0,06</w:t>
            </w:r>
          </w:p>
        </w:tc>
        <w:tc>
          <w:tcPr>
            <w:tcW w:w="1072" w:type="dxa"/>
            <w:shd w:val="clear" w:color="auto" w:fill="auto"/>
            <w:vAlign w:val="center"/>
            <w:hideMark/>
          </w:tcPr>
          <w:p w14:paraId="0F80098B" w14:textId="77777777" w:rsidR="00713AD4" w:rsidRPr="00DE6EB9" w:rsidRDefault="00713AD4" w:rsidP="0081222A">
            <w:pPr>
              <w:jc w:val="center"/>
              <w:rPr>
                <w:sz w:val="24"/>
                <w:szCs w:val="24"/>
              </w:rPr>
            </w:pPr>
            <w:r w:rsidRPr="00DE6EB9">
              <w:rPr>
                <w:sz w:val="24"/>
                <w:szCs w:val="24"/>
              </w:rPr>
              <w:t>0,17</w:t>
            </w:r>
          </w:p>
        </w:tc>
        <w:tc>
          <w:tcPr>
            <w:tcW w:w="1072" w:type="dxa"/>
            <w:shd w:val="clear" w:color="auto" w:fill="auto"/>
            <w:vAlign w:val="center"/>
            <w:hideMark/>
          </w:tcPr>
          <w:p w14:paraId="3DFACA93" w14:textId="77777777" w:rsidR="00713AD4" w:rsidRPr="00DE6EB9" w:rsidRDefault="00713AD4" w:rsidP="0081222A">
            <w:pPr>
              <w:jc w:val="center"/>
              <w:rPr>
                <w:sz w:val="24"/>
                <w:szCs w:val="24"/>
              </w:rPr>
            </w:pPr>
            <w:r w:rsidRPr="00DE6EB9">
              <w:rPr>
                <w:sz w:val="24"/>
                <w:szCs w:val="24"/>
              </w:rPr>
              <w:t>0,01</w:t>
            </w:r>
          </w:p>
        </w:tc>
        <w:tc>
          <w:tcPr>
            <w:tcW w:w="1072" w:type="dxa"/>
            <w:shd w:val="clear" w:color="auto" w:fill="auto"/>
            <w:vAlign w:val="center"/>
            <w:hideMark/>
          </w:tcPr>
          <w:p w14:paraId="593A4244" w14:textId="77777777" w:rsidR="00713AD4" w:rsidRPr="00DE6EB9" w:rsidRDefault="00713AD4" w:rsidP="0081222A">
            <w:pPr>
              <w:jc w:val="center"/>
              <w:rPr>
                <w:sz w:val="24"/>
                <w:szCs w:val="24"/>
              </w:rPr>
            </w:pPr>
            <w:r w:rsidRPr="00DE6EB9">
              <w:rPr>
                <w:sz w:val="24"/>
                <w:szCs w:val="24"/>
              </w:rPr>
              <w:t>0,23</w:t>
            </w:r>
          </w:p>
        </w:tc>
        <w:tc>
          <w:tcPr>
            <w:tcW w:w="1072" w:type="dxa"/>
            <w:shd w:val="clear" w:color="auto" w:fill="auto"/>
            <w:vAlign w:val="center"/>
            <w:hideMark/>
          </w:tcPr>
          <w:p w14:paraId="2B0D14E1" w14:textId="77777777" w:rsidR="00713AD4" w:rsidRPr="00DE6EB9" w:rsidRDefault="00713AD4" w:rsidP="0081222A">
            <w:pPr>
              <w:jc w:val="center"/>
              <w:rPr>
                <w:sz w:val="24"/>
                <w:szCs w:val="24"/>
              </w:rPr>
            </w:pPr>
            <w:r w:rsidRPr="00DE6EB9">
              <w:rPr>
                <w:sz w:val="24"/>
                <w:szCs w:val="24"/>
              </w:rPr>
              <w:t>0,70</w:t>
            </w:r>
          </w:p>
        </w:tc>
        <w:tc>
          <w:tcPr>
            <w:tcW w:w="1072" w:type="dxa"/>
            <w:shd w:val="clear" w:color="auto" w:fill="auto"/>
            <w:vAlign w:val="center"/>
            <w:hideMark/>
          </w:tcPr>
          <w:p w14:paraId="2FE6BDFA" w14:textId="77777777" w:rsidR="00713AD4" w:rsidRPr="00DE6EB9" w:rsidRDefault="00713AD4" w:rsidP="0081222A">
            <w:pPr>
              <w:jc w:val="center"/>
              <w:rPr>
                <w:sz w:val="24"/>
                <w:szCs w:val="24"/>
              </w:rPr>
            </w:pPr>
            <w:r w:rsidRPr="00DE6EB9">
              <w:rPr>
                <w:sz w:val="24"/>
                <w:szCs w:val="24"/>
              </w:rPr>
              <w:t>0,70</w:t>
            </w:r>
          </w:p>
        </w:tc>
        <w:tc>
          <w:tcPr>
            <w:tcW w:w="1072" w:type="dxa"/>
            <w:shd w:val="clear" w:color="auto" w:fill="auto"/>
            <w:vAlign w:val="center"/>
            <w:hideMark/>
          </w:tcPr>
          <w:p w14:paraId="4212E92D" w14:textId="77777777" w:rsidR="00713AD4" w:rsidRPr="00DE6EB9" w:rsidRDefault="00713AD4" w:rsidP="0081222A">
            <w:pPr>
              <w:jc w:val="center"/>
              <w:rPr>
                <w:sz w:val="24"/>
                <w:szCs w:val="24"/>
              </w:rPr>
            </w:pPr>
            <w:r w:rsidRPr="00DE6EB9">
              <w:rPr>
                <w:sz w:val="24"/>
                <w:szCs w:val="24"/>
              </w:rPr>
              <w:t>0,47</w:t>
            </w:r>
          </w:p>
        </w:tc>
        <w:tc>
          <w:tcPr>
            <w:tcW w:w="1072" w:type="dxa"/>
            <w:gridSpan w:val="2"/>
            <w:shd w:val="clear" w:color="auto" w:fill="auto"/>
            <w:vAlign w:val="center"/>
            <w:hideMark/>
          </w:tcPr>
          <w:p w14:paraId="6A883684" w14:textId="77777777" w:rsidR="00713AD4" w:rsidRPr="00DE6EB9" w:rsidRDefault="00713AD4" w:rsidP="0081222A">
            <w:pPr>
              <w:jc w:val="center"/>
              <w:rPr>
                <w:sz w:val="24"/>
                <w:szCs w:val="24"/>
              </w:rPr>
            </w:pPr>
            <w:r w:rsidRPr="00DE6EB9">
              <w:rPr>
                <w:sz w:val="24"/>
                <w:szCs w:val="24"/>
              </w:rPr>
              <w:t>0,05</w:t>
            </w:r>
          </w:p>
        </w:tc>
        <w:tc>
          <w:tcPr>
            <w:tcW w:w="1072" w:type="dxa"/>
            <w:gridSpan w:val="2"/>
            <w:shd w:val="clear" w:color="auto" w:fill="auto"/>
            <w:vAlign w:val="center"/>
            <w:hideMark/>
          </w:tcPr>
          <w:p w14:paraId="06A057A0" w14:textId="77777777" w:rsidR="00713AD4" w:rsidRPr="00DE6EB9" w:rsidRDefault="00713AD4" w:rsidP="0081222A">
            <w:pPr>
              <w:jc w:val="center"/>
              <w:rPr>
                <w:sz w:val="24"/>
                <w:szCs w:val="24"/>
              </w:rPr>
            </w:pPr>
            <w:r w:rsidRPr="00DE6EB9">
              <w:rPr>
                <w:sz w:val="24"/>
                <w:szCs w:val="24"/>
              </w:rPr>
              <w:t>0,09</w:t>
            </w:r>
          </w:p>
        </w:tc>
        <w:tc>
          <w:tcPr>
            <w:tcW w:w="1072" w:type="dxa"/>
            <w:gridSpan w:val="2"/>
            <w:shd w:val="clear" w:color="auto" w:fill="auto"/>
            <w:vAlign w:val="center"/>
            <w:hideMark/>
          </w:tcPr>
          <w:p w14:paraId="504E374B" w14:textId="77777777" w:rsidR="00713AD4" w:rsidRPr="00DE6EB9" w:rsidRDefault="00713AD4" w:rsidP="0081222A">
            <w:pPr>
              <w:jc w:val="center"/>
              <w:rPr>
                <w:sz w:val="24"/>
                <w:szCs w:val="24"/>
              </w:rPr>
            </w:pPr>
            <w:r w:rsidRPr="00DE6EB9">
              <w:rPr>
                <w:sz w:val="24"/>
                <w:szCs w:val="24"/>
              </w:rPr>
              <w:t>0,09</w:t>
            </w:r>
          </w:p>
        </w:tc>
      </w:tr>
      <w:tr w:rsidR="00713AD4" w:rsidRPr="00DE6EB9" w14:paraId="257E97C5" w14:textId="77777777" w:rsidTr="00ED437B">
        <w:tc>
          <w:tcPr>
            <w:tcW w:w="15633" w:type="dxa"/>
            <w:gridSpan w:val="18"/>
            <w:shd w:val="clear" w:color="auto" w:fill="auto"/>
            <w:vAlign w:val="center"/>
            <w:hideMark/>
          </w:tcPr>
          <w:p w14:paraId="5A41B30B" w14:textId="77777777" w:rsidR="00713AD4" w:rsidRPr="00DE6EB9" w:rsidRDefault="00713AD4" w:rsidP="0081222A">
            <w:pPr>
              <w:jc w:val="center"/>
              <w:rPr>
                <w:b/>
                <w:bCs/>
                <w:sz w:val="24"/>
                <w:szCs w:val="24"/>
              </w:rPr>
            </w:pPr>
            <w:r w:rsidRPr="00DE6EB9">
              <w:rPr>
                <w:b/>
                <w:bCs/>
                <w:sz w:val="24"/>
                <w:szCs w:val="24"/>
              </w:rPr>
              <w:t>Показатели степени охвата потребителей приборами учета</w:t>
            </w:r>
          </w:p>
        </w:tc>
      </w:tr>
      <w:tr w:rsidR="00713AD4" w:rsidRPr="00DE6EB9" w14:paraId="47BE4673" w14:textId="77777777" w:rsidTr="00ED437B">
        <w:trPr>
          <w:gridAfter w:val="1"/>
          <w:wAfter w:w="14" w:type="dxa"/>
        </w:trPr>
        <w:tc>
          <w:tcPr>
            <w:tcW w:w="560" w:type="dxa"/>
            <w:shd w:val="clear" w:color="auto" w:fill="auto"/>
            <w:vAlign w:val="center"/>
            <w:hideMark/>
          </w:tcPr>
          <w:p w14:paraId="04913431" w14:textId="77777777" w:rsidR="00713AD4" w:rsidRPr="00DE6EB9" w:rsidRDefault="00713AD4" w:rsidP="0081222A">
            <w:pPr>
              <w:jc w:val="center"/>
              <w:rPr>
                <w:sz w:val="24"/>
                <w:szCs w:val="24"/>
              </w:rPr>
            </w:pPr>
            <w:r w:rsidRPr="00DE6EB9">
              <w:rPr>
                <w:sz w:val="24"/>
                <w:szCs w:val="24"/>
              </w:rPr>
              <w:t>5</w:t>
            </w:r>
          </w:p>
        </w:tc>
        <w:tc>
          <w:tcPr>
            <w:tcW w:w="2379" w:type="dxa"/>
            <w:shd w:val="clear" w:color="auto" w:fill="auto"/>
            <w:vAlign w:val="center"/>
            <w:hideMark/>
          </w:tcPr>
          <w:p w14:paraId="518BE430" w14:textId="77777777" w:rsidR="00713AD4" w:rsidRPr="00DE6EB9" w:rsidRDefault="00713AD4" w:rsidP="0081222A">
            <w:pPr>
              <w:rPr>
                <w:sz w:val="24"/>
                <w:szCs w:val="24"/>
              </w:rPr>
            </w:pPr>
            <w:r w:rsidRPr="00DE6EB9">
              <w:rPr>
                <w:sz w:val="24"/>
                <w:szCs w:val="24"/>
              </w:rPr>
              <w:t xml:space="preserve">Доля объемов электрической энергии, расчеты за которую осуществляются с использованием </w:t>
            </w:r>
            <w:r w:rsidRPr="00DE6EB9">
              <w:rPr>
                <w:sz w:val="24"/>
                <w:szCs w:val="24"/>
              </w:rPr>
              <w:lastRenderedPageBreak/>
              <w:t>приборов учета, в общем объеме электрической энергии, потребляемой на территории муниципального округа</w:t>
            </w:r>
          </w:p>
        </w:tc>
        <w:tc>
          <w:tcPr>
            <w:tcW w:w="1172" w:type="dxa"/>
            <w:shd w:val="clear" w:color="auto" w:fill="auto"/>
            <w:vAlign w:val="center"/>
            <w:hideMark/>
          </w:tcPr>
          <w:p w14:paraId="7EBDDB9A" w14:textId="77777777" w:rsidR="00713AD4" w:rsidRPr="00DE6EB9" w:rsidRDefault="00713AD4" w:rsidP="0081222A">
            <w:pPr>
              <w:jc w:val="center"/>
              <w:rPr>
                <w:sz w:val="24"/>
                <w:szCs w:val="24"/>
              </w:rPr>
            </w:pPr>
            <w:r w:rsidRPr="00DE6EB9">
              <w:rPr>
                <w:sz w:val="24"/>
                <w:szCs w:val="24"/>
              </w:rPr>
              <w:lastRenderedPageBreak/>
              <w:t>%</w:t>
            </w:r>
          </w:p>
        </w:tc>
        <w:tc>
          <w:tcPr>
            <w:tcW w:w="882" w:type="dxa"/>
            <w:shd w:val="clear" w:color="auto" w:fill="auto"/>
            <w:vAlign w:val="center"/>
            <w:hideMark/>
          </w:tcPr>
          <w:p w14:paraId="549E9ECD" w14:textId="77777777" w:rsidR="00713AD4" w:rsidRPr="00DE6EB9" w:rsidRDefault="00713AD4" w:rsidP="0081222A">
            <w:pPr>
              <w:jc w:val="center"/>
              <w:rPr>
                <w:sz w:val="24"/>
                <w:szCs w:val="24"/>
              </w:rPr>
            </w:pPr>
            <w:r w:rsidRPr="00DE6EB9">
              <w:rPr>
                <w:sz w:val="24"/>
                <w:szCs w:val="24"/>
              </w:rPr>
              <w:t>90,3</w:t>
            </w:r>
          </w:p>
        </w:tc>
        <w:tc>
          <w:tcPr>
            <w:tcW w:w="978" w:type="dxa"/>
            <w:shd w:val="clear" w:color="auto" w:fill="auto"/>
            <w:vAlign w:val="center"/>
            <w:hideMark/>
          </w:tcPr>
          <w:p w14:paraId="643F020D" w14:textId="77777777" w:rsidR="00713AD4" w:rsidRPr="00DE6EB9" w:rsidRDefault="00713AD4" w:rsidP="0081222A">
            <w:pPr>
              <w:jc w:val="center"/>
              <w:rPr>
                <w:sz w:val="24"/>
                <w:szCs w:val="24"/>
              </w:rPr>
            </w:pPr>
            <w:r w:rsidRPr="00DE6EB9">
              <w:rPr>
                <w:sz w:val="24"/>
                <w:szCs w:val="24"/>
              </w:rPr>
              <w:t>90</w:t>
            </w:r>
          </w:p>
        </w:tc>
        <w:tc>
          <w:tcPr>
            <w:tcW w:w="1072" w:type="dxa"/>
            <w:shd w:val="clear" w:color="auto" w:fill="auto"/>
            <w:vAlign w:val="center"/>
            <w:hideMark/>
          </w:tcPr>
          <w:p w14:paraId="603E95EC" w14:textId="77777777" w:rsidR="00713AD4" w:rsidRPr="00DE6EB9" w:rsidRDefault="00713AD4" w:rsidP="0081222A">
            <w:pPr>
              <w:jc w:val="center"/>
              <w:rPr>
                <w:sz w:val="24"/>
                <w:szCs w:val="24"/>
              </w:rPr>
            </w:pPr>
            <w:r w:rsidRPr="00DE6EB9">
              <w:rPr>
                <w:sz w:val="24"/>
                <w:szCs w:val="24"/>
              </w:rPr>
              <w:t>90</w:t>
            </w:r>
          </w:p>
        </w:tc>
        <w:tc>
          <w:tcPr>
            <w:tcW w:w="1072" w:type="dxa"/>
            <w:shd w:val="clear" w:color="auto" w:fill="auto"/>
            <w:vAlign w:val="center"/>
            <w:hideMark/>
          </w:tcPr>
          <w:p w14:paraId="5C0A5979" w14:textId="77777777" w:rsidR="00713AD4" w:rsidRPr="00DE6EB9" w:rsidRDefault="00713AD4" w:rsidP="0081222A">
            <w:pPr>
              <w:jc w:val="center"/>
              <w:rPr>
                <w:sz w:val="24"/>
                <w:szCs w:val="24"/>
              </w:rPr>
            </w:pPr>
            <w:r w:rsidRPr="00DE6EB9">
              <w:rPr>
                <w:sz w:val="24"/>
                <w:szCs w:val="24"/>
              </w:rPr>
              <w:t>92</w:t>
            </w:r>
          </w:p>
        </w:tc>
        <w:tc>
          <w:tcPr>
            <w:tcW w:w="1072" w:type="dxa"/>
            <w:shd w:val="clear" w:color="auto" w:fill="auto"/>
            <w:vAlign w:val="center"/>
            <w:hideMark/>
          </w:tcPr>
          <w:p w14:paraId="14174F86" w14:textId="77777777" w:rsidR="00713AD4" w:rsidRPr="00DE6EB9" w:rsidRDefault="00713AD4" w:rsidP="0081222A">
            <w:pPr>
              <w:jc w:val="center"/>
              <w:rPr>
                <w:sz w:val="24"/>
                <w:szCs w:val="24"/>
              </w:rPr>
            </w:pPr>
            <w:r w:rsidRPr="00DE6EB9">
              <w:rPr>
                <w:sz w:val="24"/>
                <w:szCs w:val="24"/>
              </w:rPr>
              <w:t>94</w:t>
            </w:r>
          </w:p>
        </w:tc>
        <w:tc>
          <w:tcPr>
            <w:tcW w:w="1072" w:type="dxa"/>
            <w:shd w:val="clear" w:color="auto" w:fill="auto"/>
            <w:vAlign w:val="center"/>
            <w:hideMark/>
          </w:tcPr>
          <w:p w14:paraId="5D5295FA" w14:textId="77777777" w:rsidR="00713AD4" w:rsidRPr="00DE6EB9" w:rsidRDefault="00713AD4" w:rsidP="0081222A">
            <w:pPr>
              <w:jc w:val="center"/>
              <w:rPr>
                <w:sz w:val="24"/>
                <w:szCs w:val="24"/>
              </w:rPr>
            </w:pPr>
            <w:r w:rsidRPr="00DE6EB9">
              <w:rPr>
                <w:sz w:val="24"/>
                <w:szCs w:val="24"/>
              </w:rPr>
              <w:t>96</w:t>
            </w:r>
          </w:p>
        </w:tc>
        <w:tc>
          <w:tcPr>
            <w:tcW w:w="1072" w:type="dxa"/>
            <w:shd w:val="clear" w:color="auto" w:fill="auto"/>
            <w:vAlign w:val="center"/>
            <w:hideMark/>
          </w:tcPr>
          <w:p w14:paraId="445090E8" w14:textId="77777777" w:rsidR="00713AD4" w:rsidRPr="00DE6EB9" w:rsidRDefault="00713AD4" w:rsidP="0081222A">
            <w:pPr>
              <w:jc w:val="center"/>
              <w:rPr>
                <w:sz w:val="24"/>
                <w:szCs w:val="24"/>
              </w:rPr>
            </w:pPr>
            <w:r w:rsidRPr="00DE6EB9">
              <w:rPr>
                <w:sz w:val="24"/>
                <w:szCs w:val="24"/>
              </w:rPr>
              <w:t>98</w:t>
            </w:r>
          </w:p>
        </w:tc>
        <w:tc>
          <w:tcPr>
            <w:tcW w:w="1072" w:type="dxa"/>
            <w:shd w:val="clear" w:color="auto" w:fill="auto"/>
            <w:vAlign w:val="center"/>
            <w:hideMark/>
          </w:tcPr>
          <w:p w14:paraId="61D3DC23"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17B10BF9"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7E252073"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715AE98A" w14:textId="77777777" w:rsidR="00713AD4" w:rsidRPr="00DE6EB9" w:rsidRDefault="00713AD4" w:rsidP="0081222A">
            <w:pPr>
              <w:jc w:val="center"/>
              <w:rPr>
                <w:sz w:val="24"/>
                <w:szCs w:val="24"/>
              </w:rPr>
            </w:pPr>
            <w:r w:rsidRPr="00DE6EB9">
              <w:rPr>
                <w:sz w:val="24"/>
                <w:szCs w:val="24"/>
              </w:rPr>
              <w:t>100</w:t>
            </w:r>
          </w:p>
        </w:tc>
      </w:tr>
      <w:tr w:rsidR="00713AD4" w:rsidRPr="00DE6EB9" w14:paraId="71A83412" w14:textId="77777777" w:rsidTr="00ED437B">
        <w:tc>
          <w:tcPr>
            <w:tcW w:w="15633" w:type="dxa"/>
            <w:gridSpan w:val="18"/>
            <w:shd w:val="clear" w:color="auto" w:fill="auto"/>
            <w:vAlign w:val="center"/>
            <w:hideMark/>
          </w:tcPr>
          <w:p w14:paraId="69A1723B" w14:textId="77777777" w:rsidR="00713AD4" w:rsidRPr="00DE6EB9" w:rsidRDefault="00713AD4" w:rsidP="0081222A">
            <w:pPr>
              <w:jc w:val="center"/>
              <w:rPr>
                <w:b/>
                <w:bCs/>
                <w:sz w:val="24"/>
                <w:szCs w:val="24"/>
              </w:rPr>
            </w:pPr>
            <w:r w:rsidRPr="00DE6EB9">
              <w:rPr>
                <w:b/>
                <w:bCs/>
                <w:sz w:val="24"/>
                <w:szCs w:val="24"/>
              </w:rPr>
              <w:lastRenderedPageBreak/>
              <w:t>Показатели надежности и качества поставки ресурса</w:t>
            </w:r>
          </w:p>
        </w:tc>
      </w:tr>
      <w:tr w:rsidR="00713AD4" w:rsidRPr="00DE6EB9" w14:paraId="3F5DB1ED" w14:textId="77777777" w:rsidTr="00ED437B">
        <w:trPr>
          <w:gridAfter w:val="1"/>
          <w:wAfter w:w="14" w:type="dxa"/>
        </w:trPr>
        <w:tc>
          <w:tcPr>
            <w:tcW w:w="560" w:type="dxa"/>
            <w:shd w:val="clear" w:color="auto" w:fill="auto"/>
            <w:vAlign w:val="center"/>
            <w:hideMark/>
          </w:tcPr>
          <w:p w14:paraId="5CE2934B" w14:textId="77777777" w:rsidR="00713AD4" w:rsidRPr="00DE6EB9" w:rsidRDefault="00713AD4" w:rsidP="0081222A">
            <w:pPr>
              <w:jc w:val="center"/>
              <w:rPr>
                <w:sz w:val="24"/>
                <w:szCs w:val="24"/>
              </w:rPr>
            </w:pPr>
            <w:r w:rsidRPr="00DE6EB9">
              <w:rPr>
                <w:sz w:val="24"/>
                <w:szCs w:val="24"/>
              </w:rPr>
              <w:t>8</w:t>
            </w:r>
          </w:p>
        </w:tc>
        <w:tc>
          <w:tcPr>
            <w:tcW w:w="2379" w:type="dxa"/>
            <w:shd w:val="clear" w:color="auto" w:fill="auto"/>
            <w:vAlign w:val="center"/>
            <w:hideMark/>
          </w:tcPr>
          <w:p w14:paraId="7B398EB7" w14:textId="77777777" w:rsidR="00713AD4" w:rsidRPr="00DE6EB9" w:rsidRDefault="00713AD4" w:rsidP="0081222A">
            <w:pPr>
              <w:rPr>
                <w:sz w:val="24"/>
                <w:szCs w:val="24"/>
              </w:rPr>
            </w:pPr>
            <w:r w:rsidRPr="00DE6EB9">
              <w:rPr>
                <w:sz w:val="24"/>
                <w:szCs w:val="24"/>
              </w:rPr>
              <w:t>Аварийность системы электроснабжения (количество аварий и повреждений на 1 км)</w:t>
            </w:r>
          </w:p>
        </w:tc>
        <w:tc>
          <w:tcPr>
            <w:tcW w:w="1172" w:type="dxa"/>
            <w:shd w:val="clear" w:color="auto" w:fill="auto"/>
            <w:vAlign w:val="center"/>
            <w:hideMark/>
          </w:tcPr>
          <w:p w14:paraId="6A2506F4" w14:textId="77777777" w:rsidR="00713AD4" w:rsidRPr="00DE6EB9" w:rsidRDefault="00713AD4" w:rsidP="0081222A">
            <w:pPr>
              <w:jc w:val="center"/>
              <w:rPr>
                <w:sz w:val="24"/>
                <w:szCs w:val="24"/>
              </w:rPr>
            </w:pPr>
            <w:r w:rsidRPr="00DE6EB9">
              <w:rPr>
                <w:sz w:val="24"/>
                <w:szCs w:val="24"/>
              </w:rPr>
              <w:t>ед./км</w:t>
            </w:r>
          </w:p>
        </w:tc>
        <w:tc>
          <w:tcPr>
            <w:tcW w:w="882" w:type="dxa"/>
            <w:shd w:val="clear" w:color="auto" w:fill="auto"/>
            <w:vAlign w:val="center"/>
            <w:hideMark/>
          </w:tcPr>
          <w:p w14:paraId="29889DE0" w14:textId="77777777" w:rsidR="00713AD4" w:rsidRPr="00DE6EB9" w:rsidRDefault="00713AD4" w:rsidP="0081222A">
            <w:pPr>
              <w:jc w:val="center"/>
              <w:rPr>
                <w:sz w:val="24"/>
                <w:szCs w:val="24"/>
              </w:rPr>
            </w:pPr>
            <w:r w:rsidRPr="00DE6EB9">
              <w:rPr>
                <w:sz w:val="24"/>
                <w:szCs w:val="24"/>
              </w:rPr>
              <w:t>0</w:t>
            </w:r>
          </w:p>
        </w:tc>
        <w:tc>
          <w:tcPr>
            <w:tcW w:w="978" w:type="dxa"/>
            <w:shd w:val="clear" w:color="auto" w:fill="auto"/>
            <w:vAlign w:val="center"/>
            <w:hideMark/>
          </w:tcPr>
          <w:p w14:paraId="791D6F0A"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7939DC93"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3BCFDCAD"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3051BAA1"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4A718DE7"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015DA17A"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00086E89"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5E852D80"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362F6186"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52BD3316" w14:textId="77777777" w:rsidR="00713AD4" w:rsidRPr="00DE6EB9" w:rsidRDefault="00713AD4" w:rsidP="0081222A">
            <w:pPr>
              <w:jc w:val="center"/>
              <w:rPr>
                <w:sz w:val="24"/>
                <w:szCs w:val="24"/>
              </w:rPr>
            </w:pPr>
            <w:r w:rsidRPr="00DE6EB9">
              <w:rPr>
                <w:sz w:val="24"/>
                <w:szCs w:val="24"/>
              </w:rPr>
              <w:t>0</w:t>
            </w:r>
          </w:p>
        </w:tc>
      </w:tr>
      <w:tr w:rsidR="00713AD4" w:rsidRPr="00DE6EB9" w14:paraId="1F0592B4" w14:textId="77777777" w:rsidTr="00ED437B">
        <w:trPr>
          <w:gridAfter w:val="1"/>
          <w:wAfter w:w="14" w:type="dxa"/>
        </w:trPr>
        <w:tc>
          <w:tcPr>
            <w:tcW w:w="560" w:type="dxa"/>
            <w:shd w:val="clear" w:color="auto" w:fill="auto"/>
            <w:vAlign w:val="center"/>
            <w:hideMark/>
          </w:tcPr>
          <w:p w14:paraId="087FB043" w14:textId="77777777" w:rsidR="00713AD4" w:rsidRPr="00DE6EB9" w:rsidRDefault="00713AD4" w:rsidP="0081222A">
            <w:pPr>
              <w:jc w:val="center"/>
              <w:rPr>
                <w:sz w:val="24"/>
                <w:szCs w:val="24"/>
              </w:rPr>
            </w:pPr>
            <w:r w:rsidRPr="00DE6EB9">
              <w:rPr>
                <w:sz w:val="24"/>
                <w:szCs w:val="24"/>
              </w:rPr>
              <w:t>9</w:t>
            </w:r>
          </w:p>
        </w:tc>
        <w:tc>
          <w:tcPr>
            <w:tcW w:w="2379" w:type="dxa"/>
            <w:shd w:val="clear" w:color="auto" w:fill="auto"/>
            <w:vAlign w:val="center"/>
            <w:hideMark/>
          </w:tcPr>
          <w:p w14:paraId="2599A1AE" w14:textId="77777777" w:rsidR="00713AD4" w:rsidRPr="00DE6EB9" w:rsidRDefault="00713AD4" w:rsidP="0081222A">
            <w:pPr>
              <w:rPr>
                <w:sz w:val="24"/>
                <w:szCs w:val="24"/>
              </w:rPr>
            </w:pPr>
            <w:r w:rsidRPr="00DE6EB9">
              <w:rPr>
                <w:sz w:val="24"/>
                <w:szCs w:val="24"/>
              </w:rPr>
              <w:t>Продолжительность (бесперебойность) поставки товаров и услуг</w:t>
            </w:r>
          </w:p>
        </w:tc>
        <w:tc>
          <w:tcPr>
            <w:tcW w:w="1172" w:type="dxa"/>
            <w:shd w:val="clear" w:color="000000" w:fill="FFFFFF"/>
            <w:vAlign w:val="center"/>
            <w:hideMark/>
          </w:tcPr>
          <w:p w14:paraId="11DC518D" w14:textId="77777777" w:rsidR="00713AD4" w:rsidRPr="00DE6EB9" w:rsidRDefault="00713AD4" w:rsidP="0081222A">
            <w:pPr>
              <w:jc w:val="center"/>
              <w:rPr>
                <w:sz w:val="24"/>
                <w:szCs w:val="24"/>
              </w:rPr>
            </w:pPr>
            <w:r w:rsidRPr="00DE6EB9">
              <w:rPr>
                <w:sz w:val="24"/>
                <w:szCs w:val="24"/>
              </w:rPr>
              <w:t>час./день</w:t>
            </w:r>
          </w:p>
        </w:tc>
        <w:tc>
          <w:tcPr>
            <w:tcW w:w="882" w:type="dxa"/>
            <w:shd w:val="clear" w:color="auto" w:fill="auto"/>
            <w:vAlign w:val="center"/>
            <w:hideMark/>
          </w:tcPr>
          <w:p w14:paraId="4C3150AF" w14:textId="77777777" w:rsidR="00713AD4" w:rsidRPr="00DE6EB9" w:rsidRDefault="00713AD4" w:rsidP="0081222A">
            <w:pPr>
              <w:jc w:val="center"/>
              <w:rPr>
                <w:sz w:val="24"/>
                <w:szCs w:val="24"/>
              </w:rPr>
            </w:pPr>
            <w:r w:rsidRPr="00DE6EB9">
              <w:rPr>
                <w:sz w:val="24"/>
                <w:szCs w:val="24"/>
              </w:rPr>
              <w:t>24</w:t>
            </w:r>
          </w:p>
        </w:tc>
        <w:tc>
          <w:tcPr>
            <w:tcW w:w="978" w:type="dxa"/>
            <w:shd w:val="clear" w:color="auto" w:fill="auto"/>
            <w:vAlign w:val="center"/>
            <w:hideMark/>
          </w:tcPr>
          <w:p w14:paraId="1AF127D6"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3092038D"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6C9F04A6"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2B8238A3"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3DC38115"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103BE17E"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64465099" w14:textId="77777777" w:rsidR="00713AD4" w:rsidRPr="00DE6EB9" w:rsidRDefault="00713AD4" w:rsidP="0081222A">
            <w:pPr>
              <w:jc w:val="center"/>
              <w:rPr>
                <w:sz w:val="24"/>
                <w:szCs w:val="24"/>
              </w:rPr>
            </w:pPr>
            <w:r w:rsidRPr="00DE6EB9">
              <w:rPr>
                <w:sz w:val="24"/>
                <w:szCs w:val="24"/>
              </w:rPr>
              <w:t>24</w:t>
            </w:r>
          </w:p>
        </w:tc>
        <w:tc>
          <w:tcPr>
            <w:tcW w:w="1072" w:type="dxa"/>
            <w:gridSpan w:val="2"/>
            <w:shd w:val="clear" w:color="auto" w:fill="auto"/>
            <w:vAlign w:val="center"/>
            <w:hideMark/>
          </w:tcPr>
          <w:p w14:paraId="788EF5C4" w14:textId="77777777" w:rsidR="00713AD4" w:rsidRPr="00DE6EB9" w:rsidRDefault="00713AD4" w:rsidP="0081222A">
            <w:pPr>
              <w:jc w:val="center"/>
              <w:rPr>
                <w:sz w:val="24"/>
                <w:szCs w:val="24"/>
              </w:rPr>
            </w:pPr>
            <w:r w:rsidRPr="00DE6EB9">
              <w:rPr>
                <w:sz w:val="24"/>
                <w:szCs w:val="24"/>
              </w:rPr>
              <w:t>24</w:t>
            </w:r>
          </w:p>
        </w:tc>
        <w:tc>
          <w:tcPr>
            <w:tcW w:w="1072" w:type="dxa"/>
            <w:gridSpan w:val="2"/>
            <w:shd w:val="clear" w:color="auto" w:fill="auto"/>
            <w:vAlign w:val="center"/>
            <w:hideMark/>
          </w:tcPr>
          <w:p w14:paraId="1F774788" w14:textId="77777777" w:rsidR="00713AD4" w:rsidRPr="00DE6EB9" w:rsidRDefault="00713AD4" w:rsidP="0081222A">
            <w:pPr>
              <w:jc w:val="center"/>
              <w:rPr>
                <w:sz w:val="24"/>
                <w:szCs w:val="24"/>
              </w:rPr>
            </w:pPr>
            <w:r w:rsidRPr="00DE6EB9">
              <w:rPr>
                <w:sz w:val="24"/>
                <w:szCs w:val="24"/>
              </w:rPr>
              <w:t>24</w:t>
            </w:r>
          </w:p>
        </w:tc>
        <w:tc>
          <w:tcPr>
            <w:tcW w:w="1072" w:type="dxa"/>
            <w:gridSpan w:val="2"/>
            <w:shd w:val="clear" w:color="auto" w:fill="auto"/>
            <w:vAlign w:val="center"/>
            <w:hideMark/>
          </w:tcPr>
          <w:p w14:paraId="3DFFF277" w14:textId="77777777" w:rsidR="00713AD4" w:rsidRPr="00DE6EB9" w:rsidRDefault="00713AD4" w:rsidP="0081222A">
            <w:pPr>
              <w:jc w:val="center"/>
              <w:rPr>
                <w:sz w:val="24"/>
                <w:szCs w:val="24"/>
              </w:rPr>
            </w:pPr>
            <w:r w:rsidRPr="00DE6EB9">
              <w:rPr>
                <w:sz w:val="24"/>
                <w:szCs w:val="24"/>
              </w:rPr>
              <w:t>24</w:t>
            </w:r>
          </w:p>
        </w:tc>
      </w:tr>
      <w:tr w:rsidR="00713AD4" w:rsidRPr="00DE6EB9" w14:paraId="4448DD4D" w14:textId="77777777" w:rsidTr="00ED437B">
        <w:tc>
          <w:tcPr>
            <w:tcW w:w="15633" w:type="dxa"/>
            <w:gridSpan w:val="18"/>
            <w:shd w:val="clear" w:color="auto" w:fill="auto"/>
            <w:vAlign w:val="center"/>
            <w:hideMark/>
          </w:tcPr>
          <w:p w14:paraId="33D9C434" w14:textId="77777777" w:rsidR="00713AD4" w:rsidRPr="00DE6EB9" w:rsidRDefault="00713AD4" w:rsidP="0081222A">
            <w:pPr>
              <w:jc w:val="center"/>
              <w:rPr>
                <w:b/>
                <w:bCs/>
                <w:sz w:val="24"/>
                <w:szCs w:val="24"/>
              </w:rPr>
            </w:pPr>
            <w:r w:rsidRPr="00DE6EB9">
              <w:rPr>
                <w:b/>
                <w:bCs/>
                <w:sz w:val="24"/>
                <w:szCs w:val="24"/>
              </w:rPr>
              <w:t>Показатели эффективности производства, передачи и потребления ресурса</w:t>
            </w:r>
          </w:p>
        </w:tc>
      </w:tr>
      <w:tr w:rsidR="00713AD4" w:rsidRPr="00DE6EB9" w14:paraId="773786FF" w14:textId="77777777" w:rsidTr="00ED437B">
        <w:trPr>
          <w:gridAfter w:val="1"/>
          <w:wAfter w:w="14" w:type="dxa"/>
        </w:trPr>
        <w:tc>
          <w:tcPr>
            <w:tcW w:w="560" w:type="dxa"/>
            <w:shd w:val="clear" w:color="auto" w:fill="auto"/>
            <w:vAlign w:val="center"/>
            <w:hideMark/>
          </w:tcPr>
          <w:p w14:paraId="3A5EA7B8" w14:textId="77777777" w:rsidR="00713AD4" w:rsidRPr="00DE6EB9" w:rsidRDefault="00713AD4" w:rsidP="0081222A">
            <w:pPr>
              <w:jc w:val="center"/>
              <w:rPr>
                <w:sz w:val="24"/>
                <w:szCs w:val="24"/>
              </w:rPr>
            </w:pPr>
            <w:r w:rsidRPr="00DE6EB9">
              <w:rPr>
                <w:sz w:val="24"/>
                <w:szCs w:val="24"/>
              </w:rPr>
              <w:t>10</w:t>
            </w:r>
          </w:p>
        </w:tc>
        <w:tc>
          <w:tcPr>
            <w:tcW w:w="2379" w:type="dxa"/>
            <w:shd w:val="clear" w:color="auto" w:fill="auto"/>
            <w:vAlign w:val="center"/>
            <w:hideMark/>
          </w:tcPr>
          <w:p w14:paraId="5C550207" w14:textId="77777777" w:rsidR="00713AD4" w:rsidRPr="00DE6EB9" w:rsidRDefault="00713AD4" w:rsidP="0081222A">
            <w:pPr>
              <w:rPr>
                <w:sz w:val="24"/>
                <w:szCs w:val="24"/>
              </w:rPr>
            </w:pPr>
            <w:r w:rsidRPr="00DE6EB9">
              <w:rPr>
                <w:sz w:val="24"/>
                <w:szCs w:val="24"/>
              </w:rPr>
              <w:t>Уровень потерь электроэнергии в сети</w:t>
            </w:r>
          </w:p>
        </w:tc>
        <w:tc>
          <w:tcPr>
            <w:tcW w:w="1172" w:type="dxa"/>
            <w:shd w:val="clear" w:color="auto" w:fill="auto"/>
            <w:vAlign w:val="center"/>
            <w:hideMark/>
          </w:tcPr>
          <w:p w14:paraId="443BAB9F" w14:textId="77777777" w:rsidR="00713AD4" w:rsidRPr="00DE6EB9" w:rsidRDefault="00713AD4" w:rsidP="0081222A">
            <w:pPr>
              <w:jc w:val="center"/>
              <w:rPr>
                <w:sz w:val="24"/>
                <w:szCs w:val="24"/>
              </w:rPr>
            </w:pPr>
            <w:r w:rsidRPr="00DE6EB9">
              <w:rPr>
                <w:sz w:val="24"/>
                <w:szCs w:val="24"/>
              </w:rPr>
              <w:t>%</w:t>
            </w:r>
          </w:p>
        </w:tc>
        <w:tc>
          <w:tcPr>
            <w:tcW w:w="882" w:type="dxa"/>
            <w:shd w:val="clear" w:color="auto" w:fill="auto"/>
            <w:vAlign w:val="center"/>
            <w:hideMark/>
          </w:tcPr>
          <w:p w14:paraId="4033CDE0" w14:textId="77777777" w:rsidR="00713AD4" w:rsidRPr="00DE6EB9" w:rsidRDefault="00713AD4" w:rsidP="0081222A">
            <w:pPr>
              <w:rPr>
                <w:sz w:val="24"/>
                <w:szCs w:val="24"/>
              </w:rPr>
            </w:pPr>
            <w:r w:rsidRPr="00DE6EB9">
              <w:rPr>
                <w:sz w:val="24"/>
                <w:szCs w:val="24"/>
              </w:rPr>
              <w:t xml:space="preserve">       20,09   </w:t>
            </w:r>
          </w:p>
        </w:tc>
        <w:tc>
          <w:tcPr>
            <w:tcW w:w="978" w:type="dxa"/>
            <w:shd w:val="clear" w:color="auto" w:fill="auto"/>
            <w:vAlign w:val="center"/>
            <w:hideMark/>
          </w:tcPr>
          <w:p w14:paraId="1E6DDF6C" w14:textId="77777777" w:rsidR="00713AD4" w:rsidRPr="00DE6EB9" w:rsidRDefault="00713AD4" w:rsidP="0081222A">
            <w:pPr>
              <w:rPr>
                <w:sz w:val="24"/>
                <w:szCs w:val="24"/>
              </w:rPr>
            </w:pPr>
            <w:r w:rsidRPr="00DE6EB9">
              <w:rPr>
                <w:sz w:val="24"/>
                <w:szCs w:val="24"/>
              </w:rPr>
              <w:t xml:space="preserve">       15,59   </w:t>
            </w:r>
          </w:p>
        </w:tc>
        <w:tc>
          <w:tcPr>
            <w:tcW w:w="1072" w:type="dxa"/>
            <w:shd w:val="clear" w:color="auto" w:fill="auto"/>
            <w:vAlign w:val="center"/>
            <w:hideMark/>
          </w:tcPr>
          <w:p w14:paraId="7820EBED" w14:textId="77777777" w:rsidR="00713AD4" w:rsidRPr="00DE6EB9" w:rsidRDefault="00713AD4" w:rsidP="0081222A">
            <w:pPr>
              <w:rPr>
                <w:sz w:val="24"/>
                <w:szCs w:val="24"/>
              </w:rPr>
            </w:pPr>
            <w:r w:rsidRPr="00DE6EB9">
              <w:rPr>
                <w:sz w:val="24"/>
                <w:szCs w:val="24"/>
              </w:rPr>
              <w:t xml:space="preserve">       14,31   </w:t>
            </w:r>
          </w:p>
        </w:tc>
        <w:tc>
          <w:tcPr>
            <w:tcW w:w="1072" w:type="dxa"/>
            <w:shd w:val="clear" w:color="auto" w:fill="auto"/>
            <w:vAlign w:val="center"/>
            <w:hideMark/>
          </w:tcPr>
          <w:p w14:paraId="2207DE0F" w14:textId="77777777" w:rsidR="00713AD4" w:rsidRPr="00DE6EB9" w:rsidRDefault="00713AD4" w:rsidP="0081222A">
            <w:pPr>
              <w:rPr>
                <w:sz w:val="24"/>
                <w:szCs w:val="24"/>
              </w:rPr>
            </w:pPr>
            <w:r w:rsidRPr="00DE6EB9">
              <w:rPr>
                <w:sz w:val="24"/>
                <w:szCs w:val="24"/>
              </w:rPr>
              <w:t xml:space="preserve">       16,51   </w:t>
            </w:r>
          </w:p>
        </w:tc>
        <w:tc>
          <w:tcPr>
            <w:tcW w:w="1072" w:type="dxa"/>
            <w:shd w:val="clear" w:color="auto" w:fill="auto"/>
            <w:vAlign w:val="center"/>
            <w:hideMark/>
          </w:tcPr>
          <w:p w14:paraId="22DE9BC6" w14:textId="77777777" w:rsidR="00713AD4" w:rsidRPr="00DE6EB9" w:rsidRDefault="00713AD4" w:rsidP="0081222A">
            <w:pPr>
              <w:rPr>
                <w:sz w:val="24"/>
                <w:szCs w:val="24"/>
              </w:rPr>
            </w:pPr>
            <w:r w:rsidRPr="00DE6EB9">
              <w:rPr>
                <w:sz w:val="24"/>
                <w:szCs w:val="24"/>
              </w:rPr>
              <w:t xml:space="preserve">       16,51   </w:t>
            </w:r>
          </w:p>
        </w:tc>
        <w:tc>
          <w:tcPr>
            <w:tcW w:w="1072" w:type="dxa"/>
            <w:shd w:val="clear" w:color="auto" w:fill="auto"/>
            <w:vAlign w:val="center"/>
            <w:hideMark/>
          </w:tcPr>
          <w:p w14:paraId="510AC8DB" w14:textId="77777777" w:rsidR="00713AD4" w:rsidRPr="00DE6EB9" w:rsidRDefault="00713AD4" w:rsidP="0081222A">
            <w:pPr>
              <w:rPr>
                <w:sz w:val="24"/>
                <w:szCs w:val="24"/>
              </w:rPr>
            </w:pPr>
            <w:r w:rsidRPr="00DE6EB9">
              <w:rPr>
                <w:sz w:val="24"/>
                <w:szCs w:val="24"/>
              </w:rPr>
              <w:t xml:space="preserve">       16,34   </w:t>
            </w:r>
          </w:p>
        </w:tc>
        <w:tc>
          <w:tcPr>
            <w:tcW w:w="1072" w:type="dxa"/>
            <w:shd w:val="clear" w:color="auto" w:fill="auto"/>
            <w:vAlign w:val="center"/>
            <w:hideMark/>
          </w:tcPr>
          <w:p w14:paraId="25C84FCE" w14:textId="77777777" w:rsidR="00713AD4" w:rsidRPr="00DE6EB9" w:rsidRDefault="00713AD4" w:rsidP="0081222A">
            <w:pPr>
              <w:rPr>
                <w:sz w:val="24"/>
                <w:szCs w:val="24"/>
              </w:rPr>
            </w:pPr>
            <w:r w:rsidRPr="00DE6EB9">
              <w:rPr>
                <w:sz w:val="24"/>
                <w:szCs w:val="24"/>
              </w:rPr>
              <w:t xml:space="preserve">       16,18   </w:t>
            </w:r>
          </w:p>
        </w:tc>
        <w:tc>
          <w:tcPr>
            <w:tcW w:w="1072" w:type="dxa"/>
            <w:shd w:val="clear" w:color="auto" w:fill="auto"/>
            <w:vAlign w:val="center"/>
            <w:hideMark/>
          </w:tcPr>
          <w:p w14:paraId="10AA47F0" w14:textId="77777777" w:rsidR="00713AD4" w:rsidRPr="00DE6EB9" w:rsidRDefault="00713AD4" w:rsidP="0081222A">
            <w:pPr>
              <w:rPr>
                <w:sz w:val="24"/>
                <w:szCs w:val="24"/>
              </w:rPr>
            </w:pPr>
            <w:r w:rsidRPr="00DE6EB9">
              <w:rPr>
                <w:sz w:val="24"/>
                <w:szCs w:val="24"/>
              </w:rPr>
              <w:t xml:space="preserve">       16,02   </w:t>
            </w:r>
          </w:p>
        </w:tc>
        <w:tc>
          <w:tcPr>
            <w:tcW w:w="1072" w:type="dxa"/>
            <w:gridSpan w:val="2"/>
            <w:shd w:val="clear" w:color="auto" w:fill="auto"/>
            <w:vAlign w:val="center"/>
            <w:hideMark/>
          </w:tcPr>
          <w:p w14:paraId="6F967B35" w14:textId="77777777" w:rsidR="00713AD4" w:rsidRPr="00DE6EB9" w:rsidRDefault="00713AD4" w:rsidP="0081222A">
            <w:pPr>
              <w:rPr>
                <w:sz w:val="24"/>
                <w:szCs w:val="24"/>
              </w:rPr>
            </w:pPr>
            <w:r w:rsidRPr="00DE6EB9">
              <w:rPr>
                <w:sz w:val="24"/>
                <w:szCs w:val="24"/>
              </w:rPr>
              <w:t xml:space="preserve">       15,23   </w:t>
            </w:r>
          </w:p>
        </w:tc>
        <w:tc>
          <w:tcPr>
            <w:tcW w:w="1072" w:type="dxa"/>
            <w:gridSpan w:val="2"/>
            <w:shd w:val="clear" w:color="auto" w:fill="auto"/>
            <w:vAlign w:val="center"/>
            <w:hideMark/>
          </w:tcPr>
          <w:p w14:paraId="7B0182DB" w14:textId="77777777" w:rsidR="00713AD4" w:rsidRPr="00DE6EB9" w:rsidRDefault="00713AD4" w:rsidP="0081222A">
            <w:pPr>
              <w:rPr>
                <w:sz w:val="24"/>
                <w:szCs w:val="24"/>
              </w:rPr>
            </w:pPr>
            <w:r w:rsidRPr="00DE6EB9">
              <w:rPr>
                <w:sz w:val="24"/>
                <w:szCs w:val="24"/>
              </w:rPr>
              <w:t xml:space="preserve">       13,77   </w:t>
            </w:r>
          </w:p>
        </w:tc>
        <w:tc>
          <w:tcPr>
            <w:tcW w:w="1072" w:type="dxa"/>
            <w:gridSpan w:val="2"/>
            <w:shd w:val="clear" w:color="auto" w:fill="auto"/>
            <w:vAlign w:val="center"/>
            <w:hideMark/>
          </w:tcPr>
          <w:p w14:paraId="04060D43" w14:textId="77777777" w:rsidR="00713AD4" w:rsidRPr="00DE6EB9" w:rsidRDefault="00713AD4" w:rsidP="0081222A">
            <w:pPr>
              <w:rPr>
                <w:sz w:val="24"/>
                <w:szCs w:val="24"/>
              </w:rPr>
            </w:pPr>
            <w:r w:rsidRPr="00DE6EB9">
              <w:rPr>
                <w:sz w:val="24"/>
                <w:szCs w:val="24"/>
              </w:rPr>
              <w:t xml:space="preserve">       10,00   </w:t>
            </w:r>
          </w:p>
        </w:tc>
      </w:tr>
      <w:tr w:rsidR="00713AD4" w:rsidRPr="00DE6EB9" w14:paraId="29717C82" w14:textId="77777777" w:rsidTr="00ED437B">
        <w:tc>
          <w:tcPr>
            <w:tcW w:w="15633" w:type="dxa"/>
            <w:gridSpan w:val="18"/>
            <w:shd w:val="clear" w:color="auto" w:fill="auto"/>
            <w:vAlign w:val="center"/>
            <w:hideMark/>
          </w:tcPr>
          <w:p w14:paraId="2842E5AA" w14:textId="77777777" w:rsidR="00713AD4" w:rsidRPr="00DE6EB9" w:rsidRDefault="00713AD4" w:rsidP="0081222A">
            <w:pPr>
              <w:jc w:val="center"/>
              <w:rPr>
                <w:b/>
                <w:bCs/>
                <w:sz w:val="24"/>
                <w:szCs w:val="24"/>
              </w:rPr>
            </w:pPr>
            <w:r w:rsidRPr="00DE6EB9">
              <w:rPr>
                <w:b/>
                <w:bCs/>
                <w:sz w:val="24"/>
                <w:szCs w:val="24"/>
              </w:rPr>
              <w:t>Показатели эффективности потребления</w:t>
            </w:r>
          </w:p>
        </w:tc>
      </w:tr>
      <w:tr w:rsidR="00713AD4" w:rsidRPr="00DE6EB9" w14:paraId="7914FB59" w14:textId="77777777" w:rsidTr="00ED437B">
        <w:trPr>
          <w:gridAfter w:val="1"/>
          <w:wAfter w:w="14" w:type="dxa"/>
        </w:trPr>
        <w:tc>
          <w:tcPr>
            <w:tcW w:w="560" w:type="dxa"/>
            <w:shd w:val="clear" w:color="auto" w:fill="auto"/>
            <w:vAlign w:val="center"/>
            <w:hideMark/>
          </w:tcPr>
          <w:p w14:paraId="01C2413A" w14:textId="77777777" w:rsidR="00713AD4" w:rsidRPr="00DE6EB9" w:rsidRDefault="00713AD4" w:rsidP="0081222A">
            <w:pPr>
              <w:jc w:val="center"/>
              <w:rPr>
                <w:sz w:val="24"/>
                <w:szCs w:val="24"/>
              </w:rPr>
            </w:pPr>
            <w:r w:rsidRPr="00DE6EB9">
              <w:rPr>
                <w:sz w:val="24"/>
                <w:szCs w:val="24"/>
              </w:rPr>
              <w:t>11</w:t>
            </w:r>
          </w:p>
        </w:tc>
        <w:tc>
          <w:tcPr>
            <w:tcW w:w="2379" w:type="dxa"/>
            <w:shd w:val="clear" w:color="auto" w:fill="auto"/>
            <w:vAlign w:val="center"/>
            <w:hideMark/>
          </w:tcPr>
          <w:p w14:paraId="144CF1D0" w14:textId="77777777" w:rsidR="00713AD4" w:rsidRPr="00DE6EB9" w:rsidRDefault="00713AD4" w:rsidP="0081222A">
            <w:pPr>
              <w:rPr>
                <w:sz w:val="24"/>
                <w:szCs w:val="24"/>
              </w:rPr>
            </w:pPr>
            <w:r w:rsidRPr="00DE6EB9">
              <w:rPr>
                <w:sz w:val="24"/>
                <w:szCs w:val="24"/>
              </w:rPr>
              <w:t>Удельный расход электроэнергии на нужды населения</w:t>
            </w:r>
          </w:p>
        </w:tc>
        <w:tc>
          <w:tcPr>
            <w:tcW w:w="1172" w:type="dxa"/>
            <w:shd w:val="clear" w:color="auto" w:fill="auto"/>
            <w:vAlign w:val="center"/>
            <w:hideMark/>
          </w:tcPr>
          <w:p w14:paraId="66E584B1" w14:textId="77777777" w:rsidR="00713AD4" w:rsidRPr="00DE6EB9" w:rsidRDefault="00713AD4" w:rsidP="0081222A">
            <w:pPr>
              <w:jc w:val="center"/>
              <w:rPr>
                <w:sz w:val="24"/>
                <w:szCs w:val="24"/>
              </w:rPr>
            </w:pPr>
            <w:r w:rsidRPr="00DE6EB9">
              <w:rPr>
                <w:sz w:val="24"/>
                <w:szCs w:val="24"/>
              </w:rPr>
              <w:t>кВт</w:t>
            </w:r>
            <w:r w:rsidRPr="00DE6EB9">
              <w:rPr>
                <w:rFonts w:ascii="Calibri" w:hAnsi="Calibri" w:cs="Calibri"/>
                <w:sz w:val="24"/>
                <w:szCs w:val="24"/>
              </w:rPr>
              <w:t>·</w:t>
            </w:r>
            <w:r w:rsidRPr="00DE6EB9">
              <w:rPr>
                <w:sz w:val="24"/>
                <w:szCs w:val="24"/>
              </w:rPr>
              <w:t>ч/м</w:t>
            </w:r>
            <w:r w:rsidRPr="00DE6EB9">
              <w:rPr>
                <w:rFonts w:ascii="Calibri" w:hAnsi="Calibri" w:cs="Calibri"/>
                <w:sz w:val="24"/>
                <w:szCs w:val="24"/>
              </w:rPr>
              <w:t>²</w:t>
            </w:r>
          </w:p>
        </w:tc>
        <w:tc>
          <w:tcPr>
            <w:tcW w:w="882" w:type="dxa"/>
            <w:shd w:val="clear" w:color="auto" w:fill="auto"/>
            <w:vAlign w:val="center"/>
            <w:hideMark/>
          </w:tcPr>
          <w:p w14:paraId="0E2059C3" w14:textId="77777777" w:rsidR="00713AD4" w:rsidRPr="00DE6EB9" w:rsidRDefault="00713AD4" w:rsidP="0081222A">
            <w:pPr>
              <w:jc w:val="center"/>
              <w:rPr>
                <w:sz w:val="24"/>
                <w:szCs w:val="24"/>
              </w:rPr>
            </w:pPr>
            <w:r w:rsidRPr="00DE6EB9">
              <w:rPr>
                <w:sz w:val="24"/>
                <w:szCs w:val="24"/>
              </w:rPr>
              <w:t>89,2</w:t>
            </w:r>
          </w:p>
        </w:tc>
        <w:tc>
          <w:tcPr>
            <w:tcW w:w="978" w:type="dxa"/>
            <w:shd w:val="clear" w:color="auto" w:fill="auto"/>
            <w:vAlign w:val="center"/>
            <w:hideMark/>
          </w:tcPr>
          <w:p w14:paraId="0A20510E" w14:textId="77777777" w:rsidR="00713AD4" w:rsidRPr="00DE6EB9" w:rsidRDefault="00713AD4" w:rsidP="0081222A">
            <w:pPr>
              <w:jc w:val="center"/>
              <w:rPr>
                <w:sz w:val="24"/>
                <w:szCs w:val="24"/>
              </w:rPr>
            </w:pPr>
            <w:r w:rsidRPr="00DE6EB9">
              <w:rPr>
                <w:sz w:val="24"/>
                <w:szCs w:val="24"/>
              </w:rPr>
              <w:t>96,2</w:t>
            </w:r>
          </w:p>
        </w:tc>
        <w:tc>
          <w:tcPr>
            <w:tcW w:w="1072" w:type="dxa"/>
            <w:shd w:val="clear" w:color="auto" w:fill="auto"/>
            <w:vAlign w:val="center"/>
            <w:hideMark/>
          </w:tcPr>
          <w:p w14:paraId="14D236F1" w14:textId="77777777" w:rsidR="00713AD4" w:rsidRPr="00DE6EB9" w:rsidRDefault="00713AD4" w:rsidP="0081222A">
            <w:pPr>
              <w:jc w:val="center"/>
              <w:rPr>
                <w:sz w:val="24"/>
                <w:szCs w:val="24"/>
              </w:rPr>
            </w:pPr>
            <w:r w:rsidRPr="00DE6EB9">
              <w:rPr>
                <w:sz w:val="24"/>
                <w:szCs w:val="24"/>
              </w:rPr>
              <w:t>92,3</w:t>
            </w:r>
          </w:p>
        </w:tc>
        <w:tc>
          <w:tcPr>
            <w:tcW w:w="1072" w:type="dxa"/>
            <w:shd w:val="clear" w:color="auto" w:fill="auto"/>
            <w:vAlign w:val="center"/>
            <w:hideMark/>
          </w:tcPr>
          <w:p w14:paraId="5F927F82" w14:textId="77777777" w:rsidR="00713AD4" w:rsidRPr="00DE6EB9" w:rsidRDefault="00713AD4" w:rsidP="0081222A">
            <w:pPr>
              <w:jc w:val="center"/>
              <w:rPr>
                <w:sz w:val="24"/>
                <w:szCs w:val="24"/>
              </w:rPr>
            </w:pPr>
            <w:r w:rsidRPr="00DE6EB9">
              <w:rPr>
                <w:sz w:val="24"/>
                <w:szCs w:val="24"/>
              </w:rPr>
              <w:t>87,2</w:t>
            </w:r>
          </w:p>
        </w:tc>
        <w:tc>
          <w:tcPr>
            <w:tcW w:w="1072" w:type="dxa"/>
            <w:shd w:val="clear" w:color="auto" w:fill="auto"/>
            <w:vAlign w:val="center"/>
            <w:hideMark/>
          </w:tcPr>
          <w:p w14:paraId="123294C4" w14:textId="77777777" w:rsidR="00713AD4" w:rsidRPr="00DE6EB9" w:rsidRDefault="00713AD4" w:rsidP="0081222A">
            <w:pPr>
              <w:jc w:val="center"/>
              <w:rPr>
                <w:sz w:val="24"/>
                <w:szCs w:val="24"/>
              </w:rPr>
            </w:pPr>
            <w:r w:rsidRPr="00DE6EB9">
              <w:rPr>
                <w:sz w:val="24"/>
                <w:szCs w:val="24"/>
              </w:rPr>
              <w:t>86,6</w:t>
            </w:r>
          </w:p>
        </w:tc>
        <w:tc>
          <w:tcPr>
            <w:tcW w:w="1072" w:type="dxa"/>
            <w:shd w:val="clear" w:color="auto" w:fill="auto"/>
            <w:vAlign w:val="center"/>
            <w:hideMark/>
          </w:tcPr>
          <w:p w14:paraId="3981E451" w14:textId="77777777" w:rsidR="00713AD4" w:rsidRPr="00DE6EB9" w:rsidRDefault="00713AD4" w:rsidP="0081222A">
            <w:pPr>
              <w:jc w:val="center"/>
              <w:rPr>
                <w:sz w:val="24"/>
                <w:szCs w:val="24"/>
              </w:rPr>
            </w:pPr>
            <w:r w:rsidRPr="00DE6EB9">
              <w:rPr>
                <w:sz w:val="24"/>
                <w:szCs w:val="24"/>
              </w:rPr>
              <w:t>98,2</w:t>
            </w:r>
          </w:p>
        </w:tc>
        <w:tc>
          <w:tcPr>
            <w:tcW w:w="1072" w:type="dxa"/>
            <w:shd w:val="clear" w:color="auto" w:fill="auto"/>
            <w:vAlign w:val="center"/>
            <w:hideMark/>
          </w:tcPr>
          <w:p w14:paraId="4720CB58" w14:textId="77777777" w:rsidR="00713AD4" w:rsidRPr="00DE6EB9" w:rsidRDefault="00713AD4" w:rsidP="0081222A">
            <w:pPr>
              <w:jc w:val="center"/>
              <w:rPr>
                <w:sz w:val="24"/>
                <w:szCs w:val="24"/>
              </w:rPr>
            </w:pPr>
            <w:r w:rsidRPr="00DE6EB9">
              <w:rPr>
                <w:sz w:val="24"/>
                <w:szCs w:val="24"/>
              </w:rPr>
              <w:t>108,8</w:t>
            </w:r>
          </w:p>
        </w:tc>
        <w:tc>
          <w:tcPr>
            <w:tcW w:w="1072" w:type="dxa"/>
            <w:shd w:val="clear" w:color="auto" w:fill="auto"/>
            <w:vAlign w:val="center"/>
            <w:hideMark/>
          </w:tcPr>
          <w:p w14:paraId="5025D997" w14:textId="77777777" w:rsidR="00713AD4" w:rsidRPr="00DE6EB9" w:rsidRDefault="00713AD4" w:rsidP="0081222A">
            <w:pPr>
              <w:jc w:val="center"/>
              <w:rPr>
                <w:sz w:val="24"/>
                <w:szCs w:val="24"/>
              </w:rPr>
            </w:pPr>
            <w:r w:rsidRPr="00DE6EB9">
              <w:rPr>
                <w:sz w:val="24"/>
                <w:szCs w:val="24"/>
              </w:rPr>
              <w:t>115,7</w:t>
            </w:r>
          </w:p>
        </w:tc>
        <w:tc>
          <w:tcPr>
            <w:tcW w:w="1072" w:type="dxa"/>
            <w:gridSpan w:val="2"/>
            <w:shd w:val="clear" w:color="auto" w:fill="auto"/>
            <w:vAlign w:val="center"/>
            <w:hideMark/>
          </w:tcPr>
          <w:p w14:paraId="571961E7" w14:textId="77777777" w:rsidR="00713AD4" w:rsidRPr="00DE6EB9" w:rsidRDefault="00713AD4" w:rsidP="0081222A">
            <w:pPr>
              <w:jc w:val="center"/>
              <w:rPr>
                <w:sz w:val="24"/>
                <w:szCs w:val="24"/>
              </w:rPr>
            </w:pPr>
            <w:r w:rsidRPr="00DE6EB9">
              <w:rPr>
                <w:sz w:val="24"/>
                <w:szCs w:val="24"/>
              </w:rPr>
              <w:t>108,9</w:t>
            </w:r>
          </w:p>
        </w:tc>
        <w:tc>
          <w:tcPr>
            <w:tcW w:w="1072" w:type="dxa"/>
            <w:gridSpan w:val="2"/>
            <w:shd w:val="clear" w:color="auto" w:fill="auto"/>
            <w:vAlign w:val="center"/>
            <w:hideMark/>
          </w:tcPr>
          <w:p w14:paraId="03CDB1EA" w14:textId="77777777" w:rsidR="00713AD4" w:rsidRPr="00DE6EB9" w:rsidRDefault="00713AD4" w:rsidP="0081222A">
            <w:pPr>
              <w:jc w:val="center"/>
              <w:rPr>
                <w:sz w:val="24"/>
                <w:szCs w:val="24"/>
              </w:rPr>
            </w:pPr>
            <w:r w:rsidRPr="00DE6EB9">
              <w:rPr>
                <w:sz w:val="24"/>
                <w:szCs w:val="24"/>
              </w:rPr>
              <w:t>105,1</w:t>
            </w:r>
          </w:p>
        </w:tc>
        <w:tc>
          <w:tcPr>
            <w:tcW w:w="1072" w:type="dxa"/>
            <w:gridSpan w:val="2"/>
            <w:shd w:val="clear" w:color="auto" w:fill="auto"/>
            <w:vAlign w:val="center"/>
            <w:hideMark/>
          </w:tcPr>
          <w:p w14:paraId="052F0D11" w14:textId="77777777" w:rsidR="00713AD4" w:rsidRPr="00DE6EB9" w:rsidRDefault="00713AD4" w:rsidP="0081222A">
            <w:pPr>
              <w:jc w:val="center"/>
              <w:rPr>
                <w:sz w:val="24"/>
                <w:szCs w:val="24"/>
              </w:rPr>
            </w:pPr>
            <w:r w:rsidRPr="00DE6EB9">
              <w:rPr>
                <w:sz w:val="24"/>
                <w:szCs w:val="24"/>
              </w:rPr>
              <w:t>96,0</w:t>
            </w:r>
          </w:p>
        </w:tc>
      </w:tr>
      <w:tr w:rsidR="00713AD4" w:rsidRPr="00DE6EB9" w14:paraId="57458B66" w14:textId="77777777" w:rsidTr="00ED437B">
        <w:trPr>
          <w:gridAfter w:val="1"/>
          <w:wAfter w:w="14" w:type="dxa"/>
        </w:trPr>
        <w:tc>
          <w:tcPr>
            <w:tcW w:w="560" w:type="dxa"/>
            <w:shd w:val="clear" w:color="auto" w:fill="auto"/>
            <w:vAlign w:val="center"/>
            <w:hideMark/>
          </w:tcPr>
          <w:p w14:paraId="34FB6BAF" w14:textId="77777777" w:rsidR="00713AD4" w:rsidRPr="00DE6EB9" w:rsidRDefault="00713AD4" w:rsidP="0081222A">
            <w:pPr>
              <w:jc w:val="center"/>
              <w:rPr>
                <w:sz w:val="24"/>
                <w:szCs w:val="24"/>
              </w:rPr>
            </w:pPr>
            <w:r w:rsidRPr="00DE6EB9">
              <w:rPr>
                <w:sz w:val="24"/>
                <w:szCs w:val="24"/>
              </w:rPr>
              <w:lastRenderedPageBreak/>
              <w:t>12</w:t>
            </w:r>
          </w:p>
        </w:tc>
        <w:tc>
          <w:tcPr>
            <w:tcW w:w="2379" w:type="dxa"/>
            <w:shd w:val="clear" w:color="auto" w:fill="auto"/>
            <w:vAlign w:val="center"/>
            <w:hideMark/>
          </w:tcPr>
          <w:p w14:paraId="2C5EF736" w14:textId="77777777" w:rsidR="00713AD4" w:rsidRPr="00DE6EB9" w:rsidRDefault="00713AD4" w:rsidP="0081222A">
            <w:pPr>
              <w:rPr>
                <w:sz w:val="24"/>
                <w:szCs w:val="24"/>
              </w:rPr>
            </w:pPr>
            <w:r w:rsidRPr="00DE6EB9">
              <w:rPr>
                <w:sz w:val="24"/>
                <w:szCs w:val="24"/>
              </w:rPr>
              <w:t>Удельный расход электроэнергии на нужды населения</w:t>
            </w:r>
          </w:p>
        </w:tc>
        <w:tc>
          <w:tcPr>
            <w:tcW w:w="1172" w:type="dxa"/>
            <w:shd w:val="clear" w:color="auto" w:fill="auto"/>
            <w:vAlign w:val="center"/>
            <w:hideMark/>
          </w:tcPr>
          <w:p w14:paraId="523E95E7" w14:textId="77777777" w:rsidR="00713AD4" w:rsidRPr="00DE6EB9" w:rsidRDefault="00713AD4" w:rsidP="0081222A">
            <w:pPr>
              <w:jc w:val="center"/>
              <w:rPr>
                <w:sz w:val="24"/>
                <w:szCs w:val="24"/>
              </w:rPr>
            </w:pPr>
            <w:r w:rsidRPr="00DE6EB9">
              <w:rPr>
                <w:sz w:val="24"/>
                <w:szCs w:val="24"/>
              </w:rPr>
              <w:t>кВт</w:t>
            </w:r>
            <w:r w:rsidRPr="00DE6EB9">
              <w:rPr>
                <w:rFonts w:ascii="Calibri" w:hAnsi="Calibri" w:cs="Calibri"/>
                <w:sz w:val="24"/>
                <w:szCs w:val="24"/>
              </w:rPr>
              <w:t>·</w:t>
            </w:r>
            <w:r w:rsidRPr="00DE6EB9">
              <w:rPr>
                <w:sz w:val="24"/>
                <w:szCs w:val="24"/>
              </w:rPr>
              <w:t>ч/чел.</w:t>
            </w:r>
          </w:p>
        </w:tc>
        <w:tc>
          <w:tcPr>
            <w:tcW w:w="882" w:type="dxa"/>
            <w:shd w:val="clear" w:color="auto" w:fill="auto"/>
            <w:vAlign w:val="center"/>
            <w:hideMark/>
          </w:tcPr>
          <w:p w14:paraId="46099D1A" w14:textId="77777777" w:rsidR="00713AD4" w:rsidRPr="00DE6EB9" w:rsidRDefault="00713AD4" w:rsidP="0081222A">
            <w:pPr>
              <w:jc w:val="center"/>
              <w:rPr>
                <w:sz w:val="24"/>
                <w:szCs w:val="24"/>
              </w:rPr>
            </w:pPr>
            <w:r w:rsidRPr="00DE6EB9">
              <w:rPr>
                <w:sz w:val="24"/>
                <w:szCs w:val="24"/>
              </w:rPr>
              <w:t>1 372,5</w:t>
            </w:r>
          </w:p>
        </w:tc>
        <w:tc>
          <w:tcPr>
            <w:tcW w:w="978" w:type="dxa"/>
            <w:shd w:val="clear" w:color="auto" w:fill="auto"/>
            <w:vAlign w:val="center"/>
            <w:hideMark/>
          </w:tcPr>
          <w:p w14:paraId="79DCD4A5" w14:textId="77777777" w:rsidR="00713AD4" w:rsidRPr="00DE6EB9" w:rsidRDefault="00713AD4" w:rsidP="0081222A">
            <w:pPr>
              <w:jc w:val="center"/>
              <w:rPr>
                <w:sz w:val="24"/>
                <w:szCs w:val="24"/>
              </w:rPr>
            </w:pPr>
            <w:r w:rsidRPr="00DE6EB9">
              <w:rPr>
                <w:sz w:val="24"/>
                <w:szCs w:val="24"/>
              </w:rPr>
              <w:t>1 463,4</w:t>
            </w:r>
          </w:p>
        </w:tc>
        <w:tc>
          <w:tcPr>
            <w:tcW w:w="1072" w:type="dxa"/>
            <w:shd w:val="clear" w:color="auto" w:fill="auto"/>
            <w:vAlign w:val="center"/>
            <w:hideMark/>
          </w:tcPr>
          <w:p w14:paraId="27D6B4DB" w14:textId="77777777" w:rsidR="00713AD4" w:rsidRPr="00DE6EB9" w:rsidRDefault="00713AD4" w:rsidP="0081222A">
            <w:pPr>
              <w:jc w:val="center"/>
              <w:rPr>
                <w:sz w:val="24"/>
                <w:szCs w:val="24"/>
              </w:rPr>
            </w:pPr>
            <w:r w:rsidRPr="00DE6EB9">
              <w:rPr>
                <w:sz w:val="24"/>
                <w:szCs w:val="24"/>
              </w:rPr>
              <w:t>1 462,7</w:t>
            </w:r>
          </w:p>
        </w:tc>
        <w:tc>
          <w:tcPr>
            <w:tcW w:w="1072" w:type="dxa"/>
            <w:shd w:val="clear" w:color="auto" w:fill="auto"/>
            <w:vAlign w:val="center"/>
            <w:hideMark/>
          </w:tcPr>
          <w:p w14:paraId="72E4F339" w14:textId="77777777" w:rsidR="00713AD4" w:rsidRPr="00DE6EB9" w:rsidRDefault="00713AD4" w:rsidP="0081222A">
            <w:pPr>
              <w:jc w:val="center"/>
              <w:rPr>
                <w:sz w:val="24"/>
                <w:szCs w:val="24"/>
              </w:rPr>
            </w:pPr>
            <w:r w:rsidRPr="00DE6EB9">
              <w:rPr>
                <w:sz w:val="24"/>
                <w:szCs w:val="24"/>
              </w:rPr>
              <w:t>1 462,3</w:t>
            </w:r>
          </w:p>
        </w:tc>
        <w:tc>
          <w:tcPr>
            <w:tcW w:w="1072" w:type="dxa"/>
            <w:shd w:val="clear" w:color="auto" w:fill="auto"/>
            <w:vAlign w:val="center"/>
            <w:hideMark/>
          </w:tcPr>
          <w:p w14:paraId="5453BE5A" w14:textId="77777777" w:rsidR="00713AD4" w:rsidRPr="00DE6EB9" w:rsidRDefault="00713AD4" w:rsidP="0081222A">
            <w:pPr>
              <w:jc w:val="center"/>
              <w:rPr>
                <w:sz w:val="24"/>
                <w:szCs w:val="24"/>
              </w:rPr>
            </w:pPr>
            <w:r w:rsidRPr="00DE6EB9">
              <w:rPr>
                <w:sz w:val="24"/>
                <w:szCs w:val="24"/>
              </w:rPr>
              <w:t>1 462,2</w:t>
            </w:r>
          </w:p>
        </w:tc>
        <w:tc>
          <w:tcPr>
            <w:tcW w:w="1072" w:type="dxa"/>
            <w:shd w:val="clear" w:color="auto" w:fill="auto"/>
            <w:vAlign w:val="center"/>
            <w:hideMark/>
          </w:tcPr>
          <w:p w14:paraId="2BBA6B39" w14:textId="77777777" w:rsidR="00713AD4" w:rsidRPr="00DE6EB9" w:rsidRDefault="00713AD4" w:rsidP="0081222A">
            <w:pPr>
              <w:jc w:val="center"/>
              <w:rPr>
                <w:sz w:val="24"/>
                <w:szCs w:val="24"/>
              </w:rPr>
            </w:pPr>
            <w:r w:rsidRPr="00DE6EB9">
              <w:rPr>
                <w:sz w:val="24"/>
                <w:szCs w:val="24"/>
              </w:rPr>
              <w:t>1 690,2</w:t>
            </w:r>
          </w:p>
        </w:tc>
        <w:tc>
          <w:tcPr>
            <w:tcW w:w="1072" w:type="dxa"/>
            <w:shd w:val="clear" w:color="auto" w:fill="auto"/>
            <w:vAlign w:val="center"/>
            <w:hideMark/>
          </w:tcPr>
          <w:p w14:paraId="29B02C18" w14:textId="77777777" w:rsidR="00713AD4" w:rsidRPr="00DE6EB9" w:rsidRDefault="00713AD4" w:rsidP="0081222A">
            <w:pPr>
              <w:jc w:val="center"/>
              <w:rPr>
                <w:sz w:val="24"/>
                <w:szCs w:val="24"/>
              </w:rPr>
            </w:pPr>
            <w:r w:rsidRPr="00DE6EB9">
              <w:rPr>
                <w:sz w:val="24"/>
                <w:szCs w:val="24"/>
              </w:rPr>
              <w:t>1 916,4</w:t>
            </w:r>
          </w:p>
        </w:tc>
        <w:tc>
          <w:tcPr>
            <w:tcW w:w="1072" w:type="dxa"/>
            <w:shd w:val="clear" w:color="auto" w:fill="auto"/>
            <w:vAlign w:val="center"/>
            <w:hideMark/>
          </w:tcPr>
          <w:p w14:paraId="66986C02" w14:textId="77777777" w:rsidR="00713AD4" w:rsidRPr="00DE6EB9" w:rsidRDefault="00713AD4" w:rsidP="0081222A">
            <w:pPr>
              <w:jc w:val="center"/>
              <w:rPr>
                <w:sz w:val="24"/>
                <w:szCs w:val="24"/>
              </w:rPr>
            </w:pPr>
            <w:r w:rsidRPr="00DE6EB9">
              <w:rPr>
                <w:sz w:val="24"/>
                <w:szCs w:val="24"/>
              </w:rPr>
              <w:t>2 141,5</w:t>
            </w:r>
          </w:p>
        </w:tc>
        <w:tc>
          <w:tcPr>
            <w:tcW w:w="1072" w:type="dxa"/>
            <w:gridSpan w:val="2"/>
            <w:shd w:val="clear" w:color="auto" w:fill="auto"/>
            <w:vAlign w:val="center"/>
            <w:hideMark/>
          </w:tcPr>
          <w:p w14:paraId="00747A06" w14:textId="77777777" w:rsidR="00713AD4" w:rsidRPr="00DE6EB9" w:rsidRDefault="00713AD4" w:rsidP="0081222A">
            <w:pPr>
              <w:jc w:val="center"/>
              <w:rPr>
                <w:sz w:val="24"/>
                <w:szCs w:val="24"/>
              </w:rPr>
            </w:pPr>
            <w:r w:rsidRPr="00DE6EB9">
              <w:rPr>
                <w:sz w:val="24"/>
                <w:szCs w:val="24"/>
              </w:rPr>
              <w:t>2 139,6</w:t>
            </w:r>
          </w:p>
        </w:tc>
        <w:tc>
          <w:tcPr>
            <w:tcW w:w="1072" w:type="dxa"/>
            <w:gridSpan w:val="2"/>
            <w:shd w:val="clear" w:color="auto" w:fill="auto"/>
            <w:vAlign w:val="center"/>
            <w:hideMark/>
          </w:tcPr>
          <w:p w14:paraId="0F79DDDF" w14:textId="77777777" w:rsidR="00713AD4" w:rsidRPr="00DE6EB9" w:rsidRDefault="00713AD4" w:rsidP="0081222A">
            <w:pPr>
              <w:jc w:val="center"/>
              <w:rPr>
                <w:sz w:val="24"/>
                <w:szCs w:val="24"/>
              </w:rPr>
            </w:pPr>
            <w:r w:rsidRPr="00DE6EB9">
              <w:rPr>
                <w:sz w:val="24"/>
                <w:szCs w:val="24"/>
              </w:rPr>
              <w:t>2 138,0</w:t>
            </w:r>
          </w:p>
        </w:tc>
        <w:tc>
          <w:tcPr>
            <w:tcW w:w="1072" w:type="dxa"/>
            <w:gridSpan w:val="2"/>
            <w:shd w:val="clear" w:color="auto" w:fill="auto"/>
            <w:vAlign w:val="center"/>
            <w:hideMark/>
          </w:tcPr>
          <w:p w14:paraId="51417580" w14:textId="77777777" w:rsidR="00713AD4" w:rsidRPr="00DE6EB9" w:rsidRDefault="00713AD4" w:rsidP="0081222A">
            <w:pPr>
              <w:jc w:val="center"/>
              <w:rPr>
                <w:sz w:val="24"/>
                <w:szCs w:val="24"/>
              </w:rPr>
            </w:pPr>
            <w:r w:rsidRPr="00DE6EB9">
              <w:rPr>
                <w:sz w:val="24"/>
                <w:szCs w:val="24"/>
              </w:rPr>
              <w:t>2 138,0</w:t>
            </w:r>
          </w:p>
        </w:tc>
      </w:tr>
      <w:tr w:rsidR="00713AD4" w:rsidRPr="00DE6EB9" w14:paraId="354D6D1D" w14:textId="77777777" w:rsidTr="00ED437B">
        <w:tc>
          <w:tcPr>
            <w:tcW w:w="15633" w:type="dxa"/>
            <w:gridSpan w:val="18"/>
            <w:shd w:val="clear" w:color="000000" w:fill="D9E1F2"/>
            <w:vAlign w:val="center"/>
            <w:hideMark/>
          </w:tcPr>
          <w:p w14:paraId="2201ACC3" w14:textId="77777777" w:rsidR="00713AD4" w:rsidRPr="00DE6EB9" w:rsidRDefault="00713AD4" w:rsidP="0081222A">
            <w:pPr>
              <w:jc w:val="center"/>
              <w:rPr>
                <w:b/>
                <w:bCs/>
                <w:sz w:val="24"/>
                <w:szCs w:val="24"/>
              </w:rPr>
            </w:pPr>
            <w:r w:rsidRPr="00DE6EB9">
              <w:rPr>
                <w:b/>
                <w:bCs/>
                <w:sz w:val="24"/>
                <w:szCs w:val="24"/>
              </w:rPr>
              <w:t>Система газоснабжения</w:t>
            </w:r>
          </w:p>
        </w:tc>
      </w:tr>
      <w:tr w:rsidR="00713AD4" w:rsidRPr="00DE6EB9" w14:paraId="50A8BA79" w14:textId="77777777" w:rsidTr="00ED437B">
        <w:tc>
          <w:tcPr>
            <w:tcW w:w="15633" w:type="dxa"/>
            <w:gridSpan w:val="18"/>
            <w:shd w:val="clear" w:color="auto" w:fill="auto"/>
            <w:vAlign w:val="center"/>
            <w:hideMark/>
          </w:tcPr>
          <w:p w14:paraId="765FB4D1" w14:textId="77777777" w:rsidR="00713AD4" w:rsidRPr="00DE6EB9" w:rsidRDefault="00713AD4" w:rsidP="0081222A">
            <w:pPr>
              <w:jc w:val="center"/>
              <w:rPr>
                <w:b/>
                <w:bCs/>
                <w:sz w:val="24"/>
                <w:szCs w:val="24"/>
              </w:rPr>
            </w:pPr>
            <w:r w:rsidRPr="00DE6EB9">
              <w:rPr>
                <w:b/>
                <w:bCs/>
                <w:sz w:val="24"/>
                <w:szCs w:val="24"/>
              </w:rPr>
              <w:t>Критерии доступности для населения коммунальных услуг</w:t>
            </w:r>
          </w:p>
        </w:tc>
      </w:tr>
      <w:tr w:rsidR="00713AD4" w:rsidRPr="00DE6EB9" w14:paraId="3358C118" w14:textId="77777777" w:rsidTr="00ED437B">
        <w:trPr>
          <w:gridAfter w:val="1"/>
          <w:wAfter w:w="14" w:type="dxa"/>
        </w:trPr>
        <w:tc>
          <w:tcPr>
            <w:tcW w:w="560" w:type="dxa"/>
            <w:shd w:val="clear" w:color="auto" w:fill="auto"/>
            <w:vAlign w:val="center"/>
            <w:hideMark/>
          </w:tcPr>
          <w:p w14:paraId="74069A3B" w14:textId="77777777" w:rsidR="00713AD4" w:rsidRPr="00DE6EB9" w:rsidRDefault="00713AD4" w:rsidP="0081222A">
            <w:pPr>
              <w:jc w:val="center"/>
              <w:rPr>
                <w:sz w:val="24"/>
                <w:szCs w:val="24"/>
              </w:rPr>
            </w:pPr>
            <w:r w:rsidRPr="00DE6EB9">
              <w:rPr>
                <w:sz w:val="24"/>
                <w:szCs w:val="24"/>
              </w:rPr>
              <w:t>1</w:t>
            </w:r>
          </w:p>
        </w:tc>
        <w:tc>
          <w:tcPr>
            <w:tcW w:w="2379" w:type="dxa"/>
            <w:shd w:val="clear" w:color="auto" w:fill="auto"/>
            <w:vAlign w:val="center"/>
            <w:hideMark/>
          </w:tcPr>
          <w:p w14:paraId="3C57C750" w14:textId="77777777" w:rsidR="00713AD4" w:rsidRPr="00DE6EB9" w:rsidRDefault="00713AD4" w:rsidP="0081222A">
            <w:pPr>
              <w:rPr>
                <w:sz w:val="24"/>
                <w:szCs w:val="24"/>
              </w:rPr>
            </w:pPr>
            <w:r w:rsidRPr="00DE6EB9">
              <w:rPr>
                <w:sz w:val="24"/>
                <w:szCs w:val="24"/>
              </w:rPr>
              <w:t>Доля потребителей в жилых домах, обеспеченных доступом к газоснабжению</w:t>
            </w:r>
          </w:p>
        </w:tc>
        <w:tc>
          <w:tcPr>
            <w:tcW w:w="1172" w:type="dxa"/>
            <w:shd w:val="clear" w:color="auto" w:fill="auto"/>
            <w:vAlign w:val="center"/>
            <w:hideMark/>
          </w:tcPr>
          <w:p w14:paraId="0E8627E6" w14:textId="77777777" w:rsidR="00713AD4" w:rsidRPr="00DE6EB9" w:rsidRDefault="00713AD4" w:rsidP="0081222A">
            <w:pPr>
              <w:jc w:val="center"/>
              <w:rPr>
                <w:sz w:val="24"/>
                <w:szCs w:val="24"/>
              </w:rPr>
            </w:pPr>
            <w:r w:rsidRPr="00DE6EB9">
              <w:rPr>
                <w:sz w:val="24"/>
                <w:szCs w:val="24"/>
              </w:rPr>
              <w:t>%</w:t>
            </w:r>
          </w:p>
        </w:tc>
        <w:tc>
          <w:tcPr>
            <w:tcW w:w="882" w:type="dxa"/>
            <w:shd w:val="clear" w:color="auto" w:fill="auto"/>
            <w:vAlign w:val="center"/>
            <w:hideMark/>
          </w:tcPr>
          <w:p w14:paraId="4BB5623E" w14:textId="77777777" w:rsidR="00713AD4" w:rsidRPr="00DE6EB9" w:rsidRDefault="00713AD4" w:rsidP="0081222A">
            <w:pPr>
              <w:jc w:val="center"/>
              <w:rPr>
                <w:sz w:val="24"/>
                <w:szCs w:val="24"/>
              </w:rPr>
            </w:pPr>
            <w:r w:rsidRPr="00DE6EB9">
              <w:rPr>
                <w:sz w:val="24"/>
                <w:szCs w:val="24"/>
              </w:rPr>
              <w:t>51,3</w:t>
            </w:r>
          </w:p>
        </w:tc>
        <w:tc>
          <w:tcPr>
            <w:tcW w:w="978" w:type="dxa"/>
            <w:shd w:val="clear" w:color="auto" w:fill="auto"/>
            <w:vAlign w:val="center"/>
            <w:hideMark/>
          </w:tcPr>
          <w:p w14:paraId="0886CD80" w14:textId="77777777" w:rsidR="00713AD4" w:rsidRPr="00DE6EB9" w:rsidRDefault="00713AD4" w:rsidP="0081222A">
            <w:pPr>
              <w:jc w:val="center"/>
              <w:rPr>
                <w:sz w:val="24"/>
                <w:szCs w:val="24"/>
              </w:rPr>
            </w:pPr>
            <w:r w:rsidRPr="00DE6EB9">
              <w:rPr>
                <w:sz w:val="24"/>
                <w:szCs w:val="24"/>
              </w:rPr>
              <w:t>51,0</w:t>
            </w:r>
          </w:p>
        </w:tc>
        <w:tc>
          <w:tcPr>
            <w:tcW w:w="1072" w:type="dxa"/>
            <w:shd w:val="clear" w:color="auto" w:fill="auto"/>
            <w:vAlign w:val="center"/>
            <w:hideMark/>
          </w:tcPr>
          <w:p w14:paraId="36866D56" w14:textId="77777777" w:rsidR="00713AD4" w:rsidRPr="00DE6EB9" w:rsidRDefault="00713AD4" w:rsidP="0081222A">
            <w:pPr>
              <w:jc w:val="center"/>
              <w:rPr>
                <w:sz w:val="24"/>
                <w:szCs w:val="24"/>
              </w:rPr>
            </w:pPr>
            <w:r w:rsidRPr="00DE6EB9">
              <w:rPr>
                <w:sz w:val="24"/>
                <w:szCs w:val="24"/>
              </w:rPr>
              <w:t>52,0</w:t>
            </w:r>
          </w:p>
        </w:tc>
        <w:tc>
          <w:tcPr>
            <w:tcW w:w="1072" w:type="dxa"/>
            <w:shd w:val="clear" w:color="auto" w:fill="auto"/>
            <w:vAlign w:val="center"/>
            <w:hideMark/>
          </w:tcPr>
          <w:p w14:paraId="5E1D3ACE" w14:textId="77777777" w:rsidR="00713AD4" w:rsidRPr="00DE6EB9" w:rsidRDefault="00713AD4" w:rsidP="0081222A">
            <w:pPr>
              <w:jc w:val="center"/>
              <w:rPr>
                <w:sz w:val="24"/>
                <w:szCs w:val="24"/>
              </w:rPr>
            </w:pPr>
            <w:r w:rsidRPr="00DE6EB9">
              <w:rPr>
                <w:sz w:val="24"/>
                <w:szCs w:val="24"/>
              </w:rPr>
              <w:t>52,0</w:t>
            </w:r>
          </w:p>
        </w:tc>
        <w:tc>
          <w:tcPr>
            <w:tcW w:w="1072" w:type="dxa"/>
            <w:shd w:val="clear" w:color="auto" w:fill="auto"/>
            <w:vAlign w:val="center"/>
            <w:hideMark/>
          </w:tcPr>
          <w:p w14:paraId="2265E461" w14:textId="77777777" w:rsidR="00713AD4" w:rsidRPr="00DE6EB9" w:rsidRDefault="00713AD4" w:rsidP="0081222A">
            <w:pPr>
              <w:jc w:val="center"/>
              <w:rPr>
                <w:sz w:val="24"/>
                <w:szCs w:val="24"/>
              </w:rPr>
            </w:pPr>
            <w:r w:rsidRPr="00DE6EB9">
              <w:rPr>
                <w:sz w:val="24"/>
                <w:szCs w:val="24"/>
              </w:rPr>
              <w:t>52,0</w:t>
            </w:r>
          </w:p>
        </w:tc>
        <w:tc>
          <w:tcPr>
            <w:tcW w:w="1072" w:type="dxa"/>
            <w:shd w:val="clear" w:color="auto" w:fill="auto"/>
            <w:vAlign w:val="center"/>
            <w:hideMark/>
          </w:tcPr>
          <w:p w14:paraId="39F71429" w14:textId="77777777" w:rsidR="00713AD4" w:rsidRPr="00DE6EB9" w:rsidRDefault="00713AD4" w:rsidP="0081222A">
            <w:pPr>
              <w:jc w:val="center"/>
              <w:rPr>
                <w:sz w:val="24"/>
                <w:szCs w:val="24"/>
              </w:rPr>
            </w:pPr>
            <w:r w:rsidRPr="00DE6EB9">
              <w:rPr>
                <w:sz w:val="24"/>
                <w:szCs w:val="24"/>
              </w:rPr>
              <w:t>52,0</w:t>
            </w:r>
          </w:p>
        </w:tc>
        <w:tc>
          <w:tcPr>
            <w:tcW w:w="1072" w:type="dxa"/>
            <w:shd w:val="clear" w:color="auto" w:fill="auto"/>
            <w:vAlign w:val="center"/>
            <w:hideMark/>
          </w:tcPr>
          <w:p w14:paraId="56CD4834" w14:textId="77777777" w:rsidR="00713AD4" w:rsidRPr="00DE6EB9" w:rsidRDefault="00713AD4" w:rsidP="0081222A">
            <w:pPr>
              <w:jc w:val="center"/>
              <w:rPr>
                <w:sz w:val="24"/>
                <w:szCs w:val="24"/>
              </w:rPr>
            </w:pPr>
            <w:r w:rsidRPr="00DE6EB9">
              <w:rPr>
                <w:sz w:val="24"/>
                <w:szCs w:val="24"/>
              </w:rPr>
              <w:t>52,0</w:t>
            </w:r>
          </w:p>
        </w:tc>
        <w:tc>
          <w:tcPr>
            <w:tcW w:w="1072" w:type="dxa"/>
            <w:shd w:val="clear" w:color="auto" w:fill="auto"/>
            <w:vAlign w:val="center"/>
            <w:hideMark/>
          </w:tcPr>
          <w:p w14:paraId="1C57CE88" w14:textId="77777777" w:rsidR="00713AD4" w:rsidRPr="00DE6EB9" w:rsidRDefault="00713AD4" w:rsidP="0081222A">
            <w:pPr>
              <w:jc w:val="center"/>
              <w:rPr>
                <w:sz w:val="24"/>
                <w:szCs w:val="24"/>
              </w:rPr>
            </w:pPr>
            <w:r w:rsidRPr="00DE6EB9">
              <w:rPr>
                <w:sz w:val="24"/>
                <w:szCs w:val="24"/>
              </w:rPr>
              <w:t>60,4</w:t>
            </w:r>
          </w:p>
        </w:tc>
        <w:tc>
          <w:tcPr>
            <w:tcW w:w="1072" w:type="dxa"/>
            <w:gridSpan w:val="2"/>
            <w:shd w:val="clear" w:color="auto" w:fill="auto"/>
            <w:vAlign w:val="center"/>
            <w:hideMark/>
          </w:tcPr>
          <w:p w14:paraId="6F9AF080" w14:textId="77777777" w:rsidR="00713AD4" w:rsidRPr="00DE6EB9" w:rsidRDefault="00713AD4" w:rsidP="0081222A">
            <w:pPr>
              <w:jc w:val="center"/>
              <w:rPr>
                <w:sz w:val="24"/>
                <w:szCs w:val="24"/>
              </w:rPr>
            </w:pPr>
            <w:r w:rsidRPr="00DE6EB9">
              <w:rPr>
                <w:sz w:val="24"/>
                <w:szCs w:val="24"/>
              </w:rPr>
              <w:t>65,1</w:t>
            </w:r>
          </w:p>
        </w:tc>
        <w:tc>
          <w:tcPr>
            <w:tcW w:w="1072" w:type="dxa"/>
            <w:gridSpan w:val="2"/>
            <w:shd w:val="clear" w:color="auto" w:fill="auto"/>
            <w:vAlign w:val="center"/>
            <w:hideMark/>
          </w:tcPr>
          <w:p w14:paraId="26094813" w14:textId="77777777" w:rsidR="00713AD4" w:rsidRPr="00DE6EB9" w:rsidRDefault="00713AD4" w:rsidP="0081222A">
            <w:pPr>
              <w:jc w:val="center"/>
              <w:rPr>
                <w:sz w:val="24"/>
                <w:szCs w:val="24"/>
              </w:rPr>
            </w:pPr>
            <w:r w:rsidRPr="00DE6EB9">
              <w:rPr>
                <w:sz w:val="24"/>
                <w:szCs w:val="24"/>
              </w:rPr>
              <w:t>66,8</w:t>
            </w:r>
          </w:p>
        </w:tc>
        <w:tc>
          <w:tcPr>
            <w:tcW w:w="1072" w:type="dxa"/>
            <w:gridSpan w:val="2"/>
            <w:shd w:val="clear" w:color="auto" w:fill="auto"/>
            <w:vAlign w:val="center"/>
            <w:hideMark/>
          </w:tcPr>
          <w:p w14:paraId="4D1ED831" w14:textId="77777777" w:rsidR="00713AD4" w:rsidRPr="00DE6EB9" w:rsidRDefault="00713AD4" w:rsidP="0081222A">
            <w:pPr>
              <w:jc w:val="center"/>
              <w:rPr>
                <w:sz w:val="24"/>
                <w:szCs w:val="24"/>
              </w:rPr>
            </w:pPr>
            <w:r w:rsidRPr="00DE6EB9">
              <w:rPr>
                <w:sz w:val="24"/>
                <w:szCs w:val="24"/>
              </w:rPr>
              <w:t>87,4</w:t>
            </w:r>
          </w:p>
        </w:tc>
      </w:tr>
      <w:tr w:rsidR="00713AD4" w:rsidRPr="00DE6EB9" w14:paraId="35234A6B" w14:textId="77777777" w:rsidTr="00ED437B">
        <w:tc>
          <w:tcPr>
            <w:tcW w:w="15633" w:type="dxa"/>
            <w:gridSpan w:val="18"/>
            <w:shd w:val="clear" w:color="auto" w:fill="auto"/>
            <w:vAlign w:val="center"/>
            <w:hideMark/>
          </w:tcPr>
          <w:p w14:paraId="6EF481C5" w14:textId="77777777" w:rsidR="00713AD4" w:rsidRPr="00DE6EB9" w:rsidRDefault="00713AD4" w:rsidP="0081222A">
            <w:pPr>
              <w:jc w:val="center"/>
              <w:rPr>
                <w:b/>
                <w:bCs/>
                <w:sz w:val="24"/>
                <w:szCs w:val="24"/>
              </w:rPr>
            </w:pPr>
            <w:r w:rsidRPr="00DE6EB9">
              <w:rPr>
                <w:b/>
                <w:bCs/>
                <w:sz w:val="24"/>
                <w:szCs w:val="24"/>
              </w:rPr>
              <w:t>Показатели спроса и перспективной нагрузки</w:t>
            </w:r>
          </w:p>
        </w:tc>
      </w:tr>
      <w:tr w:rsidR="00713AD4" w:rsidRPr="00DE6EB9" w14:paraId="6C838B3D" w14:textId="77777777" w:rsidTr="00ED437B">
        <w:trPr>
          <w:gridAfter w:val="1"/>
          <w:wAfter w:w="14" w:type="dxa"/>
        </w:trPr>
        <w:tc>
          <w:tcPr>
            <w:tcW w:w="560" w:type="dxa"/>
            <w:shd w:val="clear" w:color="auto" w:fill="auto"/>
            <w:vAlign w:val="center"/>
            <w:hideMark/>
          </w:tcPr>
          <w:p w14:paraId="25EABB6C" w14:textId="77777777" w:rsidR="00713AD4" w:rsidRPr="00DE6EB9" w:rsidRDefault="00713AD4" w:rsidP="0081222A">
            <w:pPr>
              <w:jc w:val="center"/>
              <w:rPr>
                <w:sz w:val="24"/>
                <w:szCs w:val="24"/>
              </w:rPr>
            </w:pPr>
            <w:r w:rsidRPr="00DE6EB9">
              <w:rPr>
                <w:sz w:val="24"/>
                <w:szCs w:val="24"/>
              </w:rPr>
              <w:t>2</w:t>
            </w:r>
          </w:p>
        </w:tc>
        <w:tc>
          <w:tcPr>
            <w:tcW w:w="2379" w:type="dxa"/>
            <w:shd w:val="clear" w:color="auto" w:fill="auto"/>
            <w:vAlign w:val="center"/>
            <w:hideMark/>
          </w:tcPr>
          <w:p w14:paraId="3924DBD4" w14:textId="77777777" w:rsidR="00713AD4" w:rsidRPr="00DE6EB9" w:rsidRDefault="00713AD4" w:rsidP="0081222A">
            <w:pPr>
              <w:rPr>
                <w:sz w:val="24"/>
                <w:szCs w:val="24"/>
              </w:rPr>
            </w:pPr>
            <w:r w:rsidRPr="00DE6EB9">
              <w:rPr>
                <w:sz w:val="24"/>
                <w:szCs w:val="24"/>
              </w:rPr>
              <w:t>Потребление природного газа, всего</w:t>
            </w:r>
          </w:p>
        </w:tc>
        <w:tc>
          <w:tcPr>
            <w:tcW w:w="1172" w:type="dxa"/>
            <w:shd w:val="clear" w:color="auto" w:fill="auto"/>
            <w:vAlign w:val="center"/>
            <w:hideMark/>
          </w:tcPr>
          <w:p w14:paraId="56121354" w14:textId="77777777" w:rsidR="00713AD4" w:rsidRPr="00DE6EB9" w:rsidRDefault="00713AD4" w:rsidP="0081222A">
            <w:pPr>
              <w:jc w:val="center"/>
              <w:rPr>
                <w:sz w:val="24"/>
                <w:szCs w:val="24"/>
              </w:rPr>
            </w:pPr>
            <w:r w:rsidRPr="00DE6EB9">
              <w:rPr>
                <w:sz w:val="24"/>
                <w:szCs w:val="24"/>
              </w:rPr>
              <w:t>млн м</w:t>
            </w:r>
            <w:r w:rsidRPr="00DE6EB9">
              <w:rPr>
                <w:sz w:val="24"/>
                <w:szCs w:val="24"/>
                <w:vertAlign w:val="superscript"/>
              </w:rPr>
              <w:t>3</w:t>
            </w:r>
          </w:p>
        </w:tc>
        <w:tc>
          <w:tcPr>
            <w:tcW w:w="882" w:type="dxa"/>
            <w:shd w:val="clear" w:color="auto" w:fill="auto"/>
            <w:vAlign w:val="center"/>
            <w:hideMark/>
          </w:tcPr>
          <w:p w14:paraId="0E7C6A04"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55FBCF87" w14:textId="77777777" w:rsidR="00713AD4" w:rsidRPr="00DE6EB9" w:rsidRDefault="00713AD4" w:rsidP="0081222A">
            <w:pPr>
              <w:jc w:val="center"/>
              <w:rPr>
                <w:sz w:val="24"/>
                <w:szCs w:val="24"/>
              </w:rPr>
            </w:pPr>
            <w:r w:rsidRPr="00DE6EB9">
              <w:rPr>
                <w:sz w:val="24"/>
                <w:szCs w:val="24"/>
              </w:rPr>
              <w:t>75,84</w:t>
            </w:r>
          </w:p>
        </w:tc>
        <w:tc>
          <w:tcPr>
            <w:tcW w:w="1072" w:type="dxa"/>
            <w:shd w:val="clear" w:color="auto" w:fill="auto"/>
            <w:vAlign w:val="center"/>
            <w:hideMark/>
          </w:tcPr>
          <w:p w14:paraId="38555119" w14:textId="77777777" w:rsidR="00713AD4" w:rsidRPr="00DE6EB9" w:rsidRDefault="00713AD4" w:rsidP="0081222A">
            <w:pPr>
              <w:jc w:val="center"/>
              <w:rPr>
                <w:sz w:val="24"/>
                <w:szCs w:val="24"/>
              </w:rPr>
            </w:pPr>
            <w:r w:rsidRPr="00DE6EB9">
              <w:rPr>
                <w:sz w:val="24"/>
                <w:szCs w:val="24"/>
              </w:rPr>
              <w:t>83,39</w:t>
            </w:r>
          </w:p>
        </w:tc>
        <w:tc>
          <w:tcPr>
            <w:tcW w:w="1072" w:type="dxa"/>
            <w:shd w:val="clear" w:color="auto" w:fill="auto"/>
            <w:vAlign w:val="center"/>
            <w:hideMark/>
          </w:tcPr>
          <w:p w14:paraId="3C150ADE" w14:textId="77777777" w:rsidR="00713AD4" w:rsidRPr="00DE6EB9" w:rsidRDefault="00713AD4" w:rsidP="0081222A">
            <w:pPr>
              <w:jc w:val="center"/>
              <w:rPr>
                <w:sz w:val="24"/>
                <w:szCs w:val="24"/>
              </w:rPr>
            </w:pPr>
            <w:r w:rsidRPr="00DE6EB9">
              <w:rPr>
                <w:sz w:val="24"/>
                <w:szCs w:val="24"/>
              </w:rPr>
              <w:t>91,35</w:t>
            </w:r>
          </w:p>
        </w:tc>
        <w:tc>
          <w:tcPr>
            <w:tcW w:w="1072" w:type="dxa"/>
            <w:shd w:val="clear" w:color="auto" w:fill="auto"/>
            <w:vAlign w:val="center"/>
            <w:hideMark/>
          </w:tcPr>
          <w:p w14:paraId="0E4EB7E0" w14:textId="77777777" w:rsidR="00713AD4" w:rsidRPr="00DE6EB9" w:rsidRDefault="00713AD4" w:rsidP="0081222A">
            <w:pPr>
              <w:jc w:val="center"/>
              <w:rPr>
                <w:sz w:val="24"/>
                <w:szCs w:val="24"/>
              </w:rPr>
            </w:pPr>
            <w:r w:rsidRPr="00DE6EB9">
              <w:rPr>
                <w:sz w:val="24"/>
                <w:szCs w:val="24"/>
              </w:rPr>
              <w:t>97,21</w:t>
            </w:r>
          </w:p>
        </w:tc>
        <w:tc>
          <w:tcPr>
            <w:tcW w:w="1072" w:type="dxa"/>
            <w:shd w:val="clear" w:color="auto" w:fill="auto"/>
            <w:vAlign w:val="center"/>
            <w:hideMark/>
          </w:tcPr>
          <w:p w14:paraId="7CF0BBF3" w14:textId="77777777" w:rsidR="00713AD4" w:rsidRPr="00DE6EB9" w:rsidRDefault="00713AD4" w:rsidP="0081222A">
            <w:pPr>
              <w:jc w:val="center"/>
              <w:rPr>
                <w:sz w:val="24"/>
                <w:szCs w:val="24"/>
              </w:rPr>
            </w:pPr>
            <w:r w:rsidRPr="00DE6EB9">
              <w:rPr>
                <w:sz w:val="24"/>
                <w:szCs w:val="24"/>
              </w:rPr>
              <w:t>101,81</w:t>
            </w:r>
          </w:p>
        </w:tc>
        <w:tc>
          <w:tcPr>
            <w:tcW w:w="1072" w:type="dxa"/>
            <w:shd w:val="clear" w:color="auto" w:fill="auto"/>
            <w:vAlign w:val="center"/>
            <w:hideMark/>
          </w:tcPr>
          <w:p w14:paraId="3A676698" w14:textId="77777777" w:rsidR="00713AD4" w:rsidRPr="00DE6EB9" w:rsidRDefault="00713AD4" w:rsidP="0081222A">
            <w:pPr>
              <w:jc w:val="center"/>
              <w:rPr>
                <w:sz w:val="24"/>
                <w:szCs w:val="24"/>
              </w:rPr>
            </w:pPr>
            <w:r w:rsidRPr="00DE6EB9">
              <w:rPr>
                <w:sz w:val="24"/>
                <w:szCs w:val="24"/>
              </w:rPr>
              <w:t>102,89</w:t>
            </w:r>
          </w:p>
        </w:tc>
        <w:tc>
          <w:tcPr>
            <w:tcW w:w="1072" w:type="dxa"/>
            <w:shd w:val="clear" w:color="auto" w:fill="auto"/>
            <w:vAlign w:val="center"/>
            <w:hideMark/>
          </w:tcPr>
          <w:p w14:paraId="2BD79EE0" w14:textId="77777777" w:rsidR="00713AD4" w:rsidRPr="00DE6EB9" w:rsidRDefault="00713AD4" w:rsidP="0081222A">
            <w:pPr>
              <w:jc w:val="center"/>
              <w:rPr>
                <w:sz w:val="24"/>
                <w:szCs w:val="24"/>
              </w:rPr>
            </w:pPr>
            <w:r w:rsidRPr="00DE6EB9">
              <w:rPr>
                <w:sz w:val="24"/>
                <w:szCs w:val="24"/>
              </w:rPr>
              <w:t>104,71</w:t>
            </w:r>
          </w:p>
        </w:tc>
        <w:tc>
          <w:tcPr>
            <w:tcW w:w="1072" w:type="dxa"/>
            <w:gridSpan w:val="2"/>
            <w:shd w:val="clear" w:color="auto" w:fill="auto"/>
            <w:vAlign w:val="center"/>
            <w:hideMark/>
          </w:tcPr>
          <w:p w14:paraId="09F6C00F" w14:textId="77777777" w:rsidR="00713AD4" w:rsidRPr="00DE6EB9" w:rsidRDefault="00713AD4" w:rsidP="0081222A">
            <w:pPr>
              <w:jc w:val="center"/>
              <w:rPr>
                <w:sz w:val="24"/>
                <w:szCs w:val="24"/>
              </w:rPr>
            </w:pPr>
            <w:r w:rsidRPr="00DE6EB9">
              <w:rPr>
                <w:sz w:val="24"/>
                <w:szCs w:val="24"/>
              </w:rPr>
              <w:t>117,13</w:t>
            </w:r>
          </w:p>
        </w:tc>
        <w:tc>
          <w:tcPr>
            <w:tcW w:w="1072" w:type="dxa"/>
            <w:gridSpan w:val="2"/>
            <w:shd w:val="clear" w:color="auto" w:fill="auto"/>
            <w:vAlign w:val="center"/>
            <w:hideMark/>
          </w:tcPr>
          <w:p w14:paraId="5A32BA44" w14:textId="77777777" w:rsidR="00713AD4" w:rsidRPr="00DE6EB9" w:rsidRDefault="00713AD4" w:rsidP="0081222A">
            <w:pPr>
              <w:jc w:val="center"/>
              <w:rPr>
                <w:sz w:val="24"/>
                <w:szCs w:val="24"/>
              </w:rPr>
            </w:pPr>
            <w:r w:rsidRPr="00DE6EB9">
              <w:rPr>
                <w:sz w:val="24"/>
                <w:szCs w:val="24"/>
              </w:rPr>
              <w:t>122,58</w:t>
            </w:r>
          </w:p>
        </w:tc>
        <w:tc>
          <w:tcPr>
            <w:tcW w:w="1072" w:type="dxa"/>
            <w:gridSpan w:val="2"/>
            <w:shd w:val="clear" w:color="auto" w:fill="auto"/>
            <w:vAlign w:val="center"/>
            <w:hideMark/>
          </w:tcPr>
          <w:p w14:paraId="6720B318" w14:textId="77777777" w:rsidR="00713AD4" w:rsidRPr="00DE6EB9" w:rsidRDefault="00713AD4" w:rsidP="0081222A">
            <w:pPr>
              <w:jc w:val="center"/>
              <w:rPr>
                <w:sz w:val="24"/>
                <w:szCs w:val="24"/>
              </w:rPr>
            </w:pPr>
            <w:r w:rsidRPr="00DE6EB9">
              <w:rPr>
                <w:sz w:val="24"/>
                <w:szCs w:val="24"/>
              </w:rPr>
              <w:t>143,72</w:t>
            </w:r>
          </w:p>
        </w:tc>
      </w:tr>
      <w:tr w:rsidR="00713AD4" w:rsidRPr="00DE6EB9" w14:paraId="5D16BA20" w14:textId="77777777" w:rsidTr="00ED437B">
        <w:trPr>
          <w:gridAfter w:val="1"/>
          <w:wAfter w:w="14" w:type="dxa"/>
        </w:trPr>
        <w:tc>
          <w:tcPr>
            <w:tcW w:w="560" w:type="dxa"/>
            <w:shd w:val="clear" w:color="auto" w:fill="auto"/>
            <w:vAlign w:val="center"/>
            <w:hideMark/>
          </w:tcPr>
          <w:p w14:paraId="0D81961B" w14:textId="77777777" w:rsidR="00713AD4" w:rsidRPr="00DE6EB9" w:rsidRDefault="00713AD4" w:rsidP="0081222A">
            <w:pPr>
              <w:jc w:val="center"/>
              <w:rPr>
                <w:sz w:val="24"/>
                <w:szCs w:val="24"/>
              </w:rPr>
            </w:pPr>
            <w:r w:rsidRPr="00DE6EB9">
              <w:rPr>
                <w:sz w:val="24"/>
                <w:szCs w:val="24"/>
              </w:rPr>
              <w:t>3</w:t>
            </w:r>
          </w:p>
        </w:tc>
        <w:tc>
          <w:tcPr>
            <w:tcW w:w="2379" w:type="dxa"/>
            <w:shd w:val="clear" w:color="auto" w:fill="auto"/>
            <w:vAlign w:val="center"/>
            <w:hideMark/>
          </w:tcPr>
          <w:p w14:paraId="3F682F7F" w14:textId="77777777" w:rsidR="00713AD4" w:rsidRPr="00DE6EB9" w:rsidRDefault="00713AD4" w:rsidP="0081222A">
            <w:pPr>
              <w:rPr>
                <w:sz w:val="24"/>
                <w:szCs w:val="24"/>
              </w:rPr>
            </w:pPr>
            <w:r w:rsidRPr="00DE6EB9">
              <w:rPr>
                <w:sz w:val="24"/>
                <w:szCs w:val="24"/>
              </w:rPr>
              <w:t>Присоединенная нагрузка, всего</w:t>
            </w:r>
          </w:p>
        </w:tc>
        <w:tc>
          <w:tcPr>
            <w:tcW w:w="1172" w:type="dxa"/>
            <w:shd w:val="clear" w:color="auto" w:fill="auto"/>
            <w:vAlign w:val="center"/>
            <w:hideMark/>
          </w:tcPr>
          <w:p w14:paraId="1AF302FD" w14:textId="77777777" w:rsidR="00713AD4" w:rsidRPr="00DE6EB9" w:rsidRDefault="00713AD4" w:rsidP="0081222A">
            <w:pPr>
              <w:jc w:val="center"/>
              <w:rPr>
                <w:sz w:val="24"/>
                <w:szCs w:val="24"/>
              </w:rPr>
            </w:pPr>
            <w:r w:rsidRPr="00DE6EB9">
              <w:rPr>
                <w:sz w:val="24"/>
                <w:szCs w:val="24"/>
              </w:rPr>
              <w:t>тыс. м</w:t>
            </w:r>
            <w:r w:rsidRPr="00DE6EB9">
              <w:rPr>
                <w:sz w:val="24"/>
                <w:szCs w:val="24"/>
                <w:vertAlign w:val="superscript"/>
              </w:rPr>
              <w:t>3</w:t>
            </w:r>
            <w:r w:rsidRPr="00DE6EB9">
              <w:rPr>
                <w:sz w:val="24"/>
                <w:szCs w:val="24"/>
              </w:rPr>
              <w:t>/ч</w:t>
            </w:r>
          </w:p>
        </w:tc>
        <w:tc>
          <w:tcPr>
            <w:tcW w:w="882" w:type="dxa"/>
            <w:shd w:val="clear" w:color="auto" w:fill="auto"/>
            <w:vAlign w:val="center"/>
            <w:hideMark/>
          </w:tcPr>
          <w:p w14:paraId="77C6744E"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1368D0B8" w14:textId="77777777" w:rsidR="00713AD4" w:rsidRPr="00DE6EB9" w:rsidRDefault="00713AD4" w:rsidP="0081222A">
            <w:pPr>
              <w:jc w:val="center"/>
              <w:rPr>
                <w:sz w:val="24"/>
                <w:szCs w:val="24"/>
              </w:rPr>
            </w:pPr>
            <w:r w:rsidRPr="00DE6EB9">
              <w:rPr>
                <w:sz w:val="24"/>
                <w:szCs w:val="24"/>
              </w:rPr>
              <w:t>11,58</w:t>
            </w:r>
          </w:p>
        </w:tc>
        <w:tc>
          <w:tcPr>
            <w:tcW w:w="1072" w:type="dxa"/>
            <w:shd w:val="clear" w:color="auto" w:fill="auto"/>
            <w:vAlign w:val="center"/>
            <w:hideMark/>
          </w:tcPr>
          <w:p w14:paraId="371BEA67" w14:textId="77777777" w:rsidR="00713AD4" w:rsidRPr="00DE6EB9" w:rsidRDefault="00713AD4" w:rsidP="0081222A">
            <w:pPr>
              <w:jc w:val="center"/>
              <w:rPr>
                <w:sz w:val="24"/>
                <w:szCs w:val="24"/>
              </w:rPr>
            </w:pPr>
            <w:r w:rsidRPr="00DE6EB9">
              <w:rPr>
                <w:sz w:val="24"/>
                <w:szCs w:val="24"/>
              </w:rPr>
              <w:t>12,73</w:t>
            </w:r>
          </w:p>
        </w:tc>
        <w:tc>
          <w:tcPr>
            <w:tcW w:w="1072" w:type="dxa"/>
            <w:shd w:val="clear" w:color="auto" w:fill="auto"/>
            <w:vAlign w:val="center"/>
            <w:hideMark/>
          </w:tcPr>
          <w:p w14:paraId="44FC36CD" w14:textId="77777777" w:rsidR="00713AD4" w:rsidRPr="00DE6EB9" w:rsidRDefault="00713AD4" w:rsidP="0081222A">
            <w:pPr>
              <w:jc w:val="center"/>
              <w:rPr>
                <w:sz w:val="24"/>
                <w:szCs w:val="24"/>
              </w:rPr>
            </w:pPr>
            <w:r w:rsidRPr="00DE6EB9">
              <w:rPr>
                <w:sz w:val="24"/>
                <w:szCs w:val="24"/>
              </w:rPr>
              <w:t>13,94</w:t>
            </w:r>
          </w:p>
        </w:tc>
        <w:tc>
          <w:tcPr>
            <w:tcW w:w="1072" w:type="dxa"/>
            <w:shd w:val="clear" w:color="auto" w:fill="auto"/>
            <w:vAlign w:val="center"/>
            <w:hideMark/>
          </w:tcPr>
          <w:p w14:paraId="1ACF37F5" w14:textId="77777777" w:rsidR="00713AD4" w:rsidRPr="00DE6EB9" w:rsidRDefault="00713AD4" w:rsidP="0081222A">
            <w:pPr>
              <w:jc w:val="center"/>
              <w:rPr>
                <w:sz w:val="24"/>
                <w:szCs w:val="24"/>
              </w:rPr>
            </w:pPr>
            <w:r w:rsidRPr="00DE6EB9">
              <w:rPr>
                <w:sz w:val="24"/>
                <w:szCs w:val="24"/>
              </w:rPr>
              <w:t>14,83</w:t>
            </w:r>
          </w:p>
        </w:tc>
        <w:tc>
          <w:tcPr>
            <w:tcW w:w="1072" w:type="dxa"/>
            <w:shd w:val="clear" w:color="auto" w:fill="auto"/>
            <w:vAlign w:val="center"/>
            <w:hideMark/>
          </w:tcPr>
          <w:p w14:paraId="1AA2718C" w14:textId="77777777" w:rsidR="00713AD4" w:rsidRPr="00DE6EB9" w:rsidRDefault="00713AD4" w:rsidP="0081222A">
            <w:pPr>
              <w:jc w:val="center"/>
              <w:rPr>
                <w:sz w:val="24"/>
                <w:szCs w:val="24"/>
              </w:rPr>
            </w:pPr>
            <w:r w:rsidRPr="00DE6EB9">
              <w:rPr>
                <w:sz w:val="24"/>
                <w:szCs w:val="24"/>
              </w:rPr>
              <w:t>15,54</w:t>
            </w:r>
          </w:p>
        </w:tc>
        <w:tc>
          <w:tcPr>
            <w:tcW w:w="1072" w:type="dxa"/>
            <w:shd w:val="clear" w:color="auto" w:fill="auto"/>
            <w:vAlign w:val="center"/>
            <w:hideMark/>
          </w:tcPr>
          <w:p w14:paraId="64EABC88" w14:textId="77777777" w:rsidR="00713AD4" w:rsidRPr="00DE6EB9" w:rsidRDefault="00713AD4" w:rsidP="0081222A">
            <w:pPr>
              <w:jc w:val="center"/>
              <w:rPr>
                <w:sz w:val="24"/>
                <w:szCs w:val="24"/>
              </w:rPr>
            </w:pPr>
            <w:r w:rsidRPr="00DE6EB9">
              <w:rPr>
                <w:sz w:val="24"/>
                <w:szCs w:val="24"/>
              </w:rPr>
              <w:t>15,70</w:t>
            </w:r>
          </w:p>
        </w:tc>
        <w:tc>
          <w:tcPr>
            <w:tcW w:w="1072" w:type="dxa"/>
            <w:shd w:val="clear" w:color="auto" w:fill="auto"/>
            <w:vAlign w:val="center"/>
            <w:hideMark/>
          </w:tcPr>
          <w:p w14:paraId="1C4FA1D9" w14:textId="77777777" w:rsidR="00713AD4" w:rsidRPr="00DE6EB9" w:rsidRDefault="00713AD4" w:rsidP="0081222A">
            <w:pPr>
              <w:jc w:val="center"/>
              <w:rPr>
                <w:sz w:val="24"/>
                <w:szCs w:val="24"/>
              </w:rPr>
            </w:pPr>
            <w:r w:rsidRPr="00DE6EB9">
              <w:rPr>
                <w:sz w:val="24"/>
                <w:szCs w:val="24"/>
              </w:rPr>
              <w:t>15,98</w:t>
            </w:r>
          </w:p>
        </w:tc>
        <w:tc>
          <w:tcPr>
            <w:tcW w:w="1072" w:type="dxa"/>
            <w:gridSpan w:val="2"/>
            <w:shd w:val="clear" w:color="auto" w:fill="auto"/>
            <w:vAlign w:val="center"/>
            <w:hideMark/>
          </w:tcPr>
          <w:p w14:paraId="3600BFA6" w14:textId="77777777" w:rsidR="00713AD4" w:rsidRPr="00DE6EB9" w:rsidRDefault="00713AD4" w:rsidP="0081222A">
            <w:pPr>
              <w:jc w:val="center"/>
              <w:rPr>
                <w:sz w:val="24"/>
                <w:szCs w:val="24"/>
              </w:rPr>
            </w:pPr>
            <w:r w:rsidRPr="00DE6EB9">
              <w:rPr>
                <w:sz w:val="24"/>
                <w:szCs w:val="24"/>
              </w:rPr>
              <w:t>17,87</w:t>
            </w:r>
          </w:p>
        </w:tc>
        <w:tc>
          <w:tcPr>
            <w:tcW w:w="1072" w:type="dxa"/>
            <w:gridSpan w:val="2"/>
            <w:shd w:val="clear" w:color="auto" w:fill="auto"/>
            <w:vAlign w:val="center"/>
            <w:hideMark/>
          </w:tcPr>
          <w:p w14:paraId="55C51786" w14:textId="77777777" w:rsidR="00713AD4" w:rsidRPr="00DE6EB9" w:rsidRDefault="00713AD4" w:rsidP="0081222A">
            <w:pPr>
              <w:jc w:val="center"/>
              <w:rPr>
                <w:sz w:val="24"/>
                <w:szCs w:val="24"/>
              </w:rPr>
            </w:pPr>
            <w:r w:rsidRPr="00DE6EB9">
              <w:rPr>
                <w:sz w:val="24"/>
                <w:szCs w:val="24"/>
              </w:rPr>
              <w:t>18,70</w:t>
            </w:r>
          </w:p>
        </w:tc>
        <w:tc>
          <w:tcPr>
            <w:tcW w:w="1072" w:type="dxa"/>
            <w:gridSpan w:val="2"/>
            <w:shd w:val="clear" w:color="auto" w:fill="auto"/>
            <w:vAlign w:val="center"/>
            <w:hideMark/>
          </w:tcPr>
          <w:p w14:paraId="05244FD1" w14:textId="77777777" w:rsidR="00713AD4" w:rsidRPr="00DE6EB9" w:rsidRDefault="00713AD4" w:rsidP="0081222A">
            <w:pPr>
              <w:jc w:val="center"/>
              <w:rPr>
                <w:sz w:val="24"/>
                <w:szCs w:val="24"/>
              </w:rPr>
            </w:pPr>
            <w:r w:rsidRPr="00DE6EB9">
              <w:rPr>
                <w:sz w:val="24"/>
                <w:szCs w:val="24"/>
              </w:rPr>
              <w:t>21,91</w:t>
            </w:r>
          </w:p>
        </w:tc>
      </w:tr>
      <w:tr w:rsidR="00713AD4" w:rsidRPr="00DE6EB9" w14:paraId="32FBE43B" w14:textId="77777777" w:rsidTr="00ED437B">
        <w:tc>
          <w:tcPr>
            <w:tcW w:w="15633" w:type="dxa"/>
            <w:gridSpan w:val="18"/>
            <w:shd w:val="clear" w:color="auto" w:fill="auto"/>
            <w:vAlign w:val="center"/>
            <w:hideMark/>
          </w:tcPr>
          <w:p w14:paraId="4BEF361D" w14:textId="77777777" w:rsidR="00713AD4" w:rsidRPr="00DE6EB9" w:rsidRDefault="00713AD4" w:rsidP="0081222A">
            <w:pPr>
              <w:jc w:val="center"/>
              <w:rPr>
                <w:b/>
                <w:bCs/>
                <w:sz w:val="24"/>
                <w:szCs w:val="24"/>
              </w:rPr>
            </w:pPr>
            <w:r w:rsidRPr="00DE6EB9">
              <w:rPr>
                <w:b/>
                <w:bCs/>
                <w:sz w:val="24"/>
                <w:szCs w:val="24"/>
              </w:rPr>
              <w:t>Величины новых нагрузок, присоединяемых в перспективе</w:t>
            </w:r>
          </w:p>
        </w:tc>
      </w:tr>
      <w:tr w:rsidR="00713AD4" w:rsidRPr="00DE6EB9" w14:paraId="00D9BFBB" w14:textId="77777777" w:rsidTr="00ED437B">
        <w:trPr>
          <w:gridAfter w:val="1"/>
          <w:wAfter w:w="14" w:type="dxa"/>
        </w:trPr>
        <w:tc>
          <w:tcPr>
            <w:tcW w:w="560" w:type="dxa"/>
            <w:shd w:val="clear" w:color="auto" w:fill="auto"/>
            <w:vAlign w:val="center"/>
            <w:hideMark/>
          </w:tcPr>
          <w:p w14:paraId="046F8248" w14:textId="77777777" w:rsidR="00713AD4" w:rsidRPr="00DE6EB9" w:rsidRDefault="00713AD4" w:rsidP="0081222A">
            <w:pPr>
              <w:jc w:val="center"/>
              <w:rPr>
                <w:sz w:val="24"/>
                <w:szCs w:val="24"/>
              </w:rPr>
            </w:pPr>
            <w:r w:rsidRPr="00DE6EB9">
              <w:rPr>
                <w:sz w:val="24"/>
                <w:szCs w:val="24"/>
              </w:rPr>
              <w:t>4</w:t>
            </w:r>
          </w:p>
        </w:tc>
        <w:tc>
          <w:tcPr>
            <w:tcW w:w="2379" w:type="dxa"/>
            <w:shd w:val="clear" w:color="auto" w:fill="auto"/>
            <w:vAlign w:val="center"/>
            <w:hideMark/>
          </w:tcPr>
          <w:p w14:paraId="44E5A546" w14:textId="77777777" w:rsidR="00713AD4" w:rsidRPr="00DE6EB9" w:rsidRDefault="00713AD4" w:rsidP="0081222A">
            <w:pPr>
              <w:rPr>
                <w:sz w:val="24"/>
                <w:szCs w:val="24"/>
              </w:rPr>
            </w:pPr>
            <w:r w:rsidRPr="00DE6EB9">
              <w:rPr>
                <w:sz w:val="24"/>
                <w:szCs w:val="24"/>
              </w:rPr>
              <w:t>Прирост присоединенной нагрузки, всего</w:t>
            </w:r>
          </w:p>
        </w:tc>
        <w:tc>
          <w:tcPr>
            <w:tcW w:w="1172" w:type="dxa"/>
            <w:shd w:val="clear" w:color="auto" w:fill="auto"/>
            <w:vAlign w:val="center"/>
            <w:hideMark/>
          </w:tcPr>
          <w:p w14:paraId="39025336" w14:textId="77777777" w:rsidR="00713AD4" w:rsidRPr="00DE6EB9" w:rsidRDefault="00713AD4" w:rsidP="0081222A">
            <w:pPr>
              <w:jc w:val="center"/>
              <w:rPr>
                <w:sz w:val="24"/>
                <w:szCs w:val="24"/>
              </w:rPr>
            </w:pPr>
            <w:r w:rsidRPr="00DE6EB9">
              <w:rPr>
                <w:sz w:val="24"/>
                <w:szCs w:val="24"/>
              </w:rPr>
              <w:t>тыс. м</w:t>
            </w:r>
            <w:r w:rsidRPr="00DE6EB9">
              <w:rPr>
                <w:sz w:val="24"/>
                <w:szCs w:val="24"/>
                <w:vertAlign w:val="superscript"/>
              </w:rPr>
              <w:t>3</w:t>
            </w:r>
            <w:r w:rsidRPr="00DE6EB9">
              <w:rPr>
                <w:sz w:val="24"/>
                <w:szCs w:val="24"/>
              </w:rPr>
              <w:t>/ч</w:t>
            </w:r>
          </w:p>
        </w:tc>
        <w:tc>
          <w:tcPr>
            <w:tcW w:w="882" w:type="dxa"/>
            <w:shd w:val="clear" w:color="auto" w:fill="auto"/>
            <w:vAlign w:val="center"/>
            <w:hideMark/>
          </w:tcPr>
          <w:p w14:paraId="293EFDDC"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709DA015"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6A134A8D" w14:textId="77777777" w:rsidR="00713AD4" w:rsidRPr="00DE6EB9" w:rsidRDefault="00713AD4" w:rsidP="0081222A">
            <w:pPr>
              <w:jc w:val="center"/>
              <w:rPr>
                <w:sz w:val="24"/>
                <w:szCs w:val="24"/>
              </w:rPr>
            </w:pPr>
            <w:r w:rsidRPr="00DE6EB9">
              <w:rPr>
                <w:sz w:val="24"/>
                <w:szCs w:val="24"/>
              </w:rPr>
              <w:t>1,15</w:t>
            </w:r>
          </w:p>
        </w:tc>
        <w:tc>
          <w:tcPr>
            <w:tcW w:w="1072" w:type="dxa"/>
            <w:shd w:val="clear" w:color="auto" w:fill="auto"/>
            <w:vAlign w:val="center"/>
            <w:hideMark/>
          </w:tcPr>
          <w:p w14:paraId="011FE60F" w14:textId="77777777" w:rsidR="00713AD4" w:rsidRPr="00DE6EB9" w:rsidRDefault="00713AD4" w:rsidP="0081222A">
            <w:pPr>
              <w:jc w:val="center"/>
              <w:rPr>
                <w:sz w:val="24"/>
                <w:szCs w:val="24"/>
              </w:rPr>
            </w:pPr>
            <w:r w:rsidRPr="00DE6EB9">
              <w:rPr>
                <w:sz w:val="24"/>
                <w:szCs w:val="24"/>
              </w:rPr>
              <w:t>1,21</w:t>
            </w:r>
          </w:p>
        </w:tc>
        <w:tc>
          <w:tcPr>
            <w:tcW w:w="1072" w:type="dxa"/>
            <w:shd w:val="clear" w:color="auto" w:fill="auto"/>
            <w:vAlign w:val="center"/>
            <w:hideMark/>
          </w:tcPr>
          <w:p w14:paraId="3FC970F7" w14:textId="77777777" w:rsidR="00713AD4" w:rsidRPr="00DE6EB9" w:rsidRDefault="00713AD4" w:rsidP="0081222A">
            <w:pPr>
              <w:jc w:val="center"/>
              <w:rPr>
                <w:sz w:val="24"/>
                <w:szCs w:val="24"/>
              </w:rPr>
            </w:pPr>
            <w:r w:rsidRPr="00DE6EB9">
              <w:rPr>
                <w:sz w:val="24"/>
                <w:szCs w:val="24"/>
              </w:rPr>
              <w:t>0,89</w:t>
            </w:r>
          </w:p>
        </w:tc>
        <w:tc>
          <w:tcPr>
            <w:tcW w:w="1072" w:type="dxa"/>
            <w:shd w:val="clear" w:color="auto" w:fill="auto"/>
            <w:vAlign w:val="center"/>
            <w:hideMark/>
          </w:tcPr>
          <w:p w14:paraId="2DFF9152" w14:textId="77777777" w:rsidR="00713AD4" w:rsidRPr="00DE6EB9" w:rsidRDefault="00713AD4" w:rsidP="0081222A">
            <w:pPr>
              <w:jc w:val="center"/>
              <w:rPr>
                <w:sz w:val="24"/>
                <w:szCs w:val="24"/>
              </w:rPr>
            </w:pPr>
            <w:r w:rsidRPr="00DE6EB9">
              <w:rPr>
                <w:sz w:val="24"/>
                <w:szCs w:val="24"/>
              </w:rPr>
              <w:t>0,70</w:t>
            </w:r>
          </w:p>
        </w:tc>
        <w:tc>
          <w:tcPr>
            <w:tcW w:w="1072" w:type="dxa"/>
            <w:shd w:val="clear" w:color="auto" w:fill="auto"/>
            <w:vAlign w:val="center"/>
            <w:hideMark/>
          </w:tcPr>
          <w:p w14:paraId="4076B0B5" w14:textId="77777777" w:rsidR="00713AD4" w:rsidRPr="00DE6EB9" w:rsidRDefault="00713AD4" w:rsidP="0081222A">
            <w:pPr>
              <w:jc w:val="center"/>
              <w:rPr>
                <w:sz w:val="24"/>
                <w:szCs w:val="24"/>
              </w:rPr>
            </w:pPr>
            <w:r w:rsidRPr="00DE6EB9">
              <w:rPr>
                <w:sz w:val="24"/>
                <w:szCs w:val="24"/>
              </w:rPr>
              <w:t>0,16</w:t>
            </w:r>
          </w:p>
        </w:tc>
        <w:tc>
          <w:tcPr>
            <w:tcW w:w="1072" w:type="dxa"/>
            <w:shd w:val="clear" w:color="auto" w:fill="auto"/>
            <w:vAlign w:val="center"/>
            <w:hideMark/>
          </w:tcPr>
          <w:p w14:paraId="2465F941" w14:textId="77777777" w:rsidR="00713AD4" w:rsidRPr="00DE6EB9" w:rsidRDefault="00713AD4" w:rsidP="0081222A">
            <w:pPr>
              <w:jc w:val="center"/>
              <w:rPr>
                <w:sz w:val="24"/>
                <w:szCs w:val="24"/>
              </w:rPr>
            </w:pPr>
            <w:r w:rsidRPr="00DE6EB9">
              <w:rPr>
                <w:sz w:val="24"/>
                <w:szCs w:val="24"/>
              </w:rPr>
              <w:t>0,28</w:t>
            </w:r>
          </w:p>
        </w:tc>
        <w:tc>
          <w:tcPr>
            <w:tcW w:w="1072" w:type="dxa"/>
            <w:gridSpan w:val="2"/>
            <w:shd w:val="clear" w:color="auto" w:fill="auto"/>
            <w:vAlign w:val="center"/>
            <w:hideMark/>
          </w:tcPr>
          <w:p w14:paraId="771802DC" w14:textId="77777777" w:rsidR="00713AD4" w:rsidRPr="00DE6EB9" w:rsidRDefault="00713AD4" w:rsidP="0081222A">
            <w:pPr>
              <w:jc w:val="center"/>
              <w:rPr>
                <w:sz w:val="24"/>
                <w:szCs w:val="24"/>
              </w:rPr>
            </w:pPr>
            <w:r w:rsidRPr="00DE6EB9">
              <w:rPr>
                <w:sz w:val="24"/>
                <w:szCs w:val="24"/>
              </w:rPr>
              <w:t>0,18</w:t>
            </w:r>
          </w:p>
        </w:tc>
        <w:tc>
          <w:tcPr>
            <w:tcW w:w="1072" w:type="dxa"/>
            <w:gridSpan w:val="2"/>
            <w:shd w:val="clear" w:color="auto" w:fill="auto"/>
            <w:vAlign w:val="center"/>
            <w:hideMark/>
          </w:tcPr>
          <w:p w14:paraId="6F32A05D" w14:textId="77777777" w:rsidR="00713AD4" w:rsidRPr="00DE6EB9" w:rsidRDefault="00713AD4" w:rsidP="0081222A">
            <w:pPr>
              <w:jc w:val="center"/>
              <w:rPr>
                <w:sz w:val="24"/>
                <w:szCs w:val="24"/>
              </w:rPr>
            </w:pPr>
            <w:r w:rsidRPr="00DE6EB9">
              <w:rPr>
                <w:sz w:val="24"/>
                <w:szCs w:val="24"/>
              </w:rPr>
              <w:t>0,22</w:t>
            </w:r>
          </w:p>
        </w:tc>
        <w:tc>
          <w:tcPr>
            <w:tcW w:w="1072" w:type="dxa"/>
            <w:gridSpan w:val="2"/>
            <w:shd w:val="clear" w:color="auto" w:fill="auto"/>
            <w:vAlign w:val="center"/>
            <w:hideMark/>
          </w:tcPr>
          <w:p w14:paraId="043F061A" w14:textId="77777777" w:rsidR="00713AD4" w:rsidRPr="00DE6EB9" w:rsidRDefault="00713AD4" w:rsidP="0081222A">
            <w:pPr>
              <w:jc w:val="center"/>
              <w:rPr>
                <w:sz w:val="24"/>
                <w:szCs w:val="24"/>
              </w:rPr>
            </w:pPr>
            <w:r w:rsidRPr="00DE6EB9">
              <w:rPr>
                <w:sz w:val="24"/>
                <w:szCs w:val="24"/>
              </w:rPr>
              <w:t>2,19</w:t>
            </w:r>
          </w:p>
        </w:tc>
      </w:tr>
      <w:tr w:rsidR="00713AD4" w:rsidRPr="00DE6EB9" w14:paraId="745A42AA" w14:textId="77777777" w:rsidTr="00ED437B">
        <w:tc>
          <w:tcPr>
            <w:tcW w:w="15633" w:type="dxa"/>
            <w:gridSpan w:val="18"/>
            <w:shd w:val="clear" w:color="auto" w:fill="auto"/>
            <w:vAlign w:val="center"/>
            <w:hideMark/>
          </w:tcPr>
          <w:p w14:paraId="3C9D29D2" w14:textId="77777777" w:rsidR="00713AD4" w:rsidRPr="00DE6EB9" w:rsidRDefault="00713AD4" w:rsidP="0081222A">
            <w:pPr>
              <w:jc w:val="center"/>
              <w:rPr>
                <w:b/>
                <w:bCs/>
                <w:sz w:val="24"/>
                <w:szCs w:val="24"/>
              </w:rPr>
            </w:pPr>
            <w:r w:rsidRPr="00DE6EB9">
              <w:rPr>
                <w:b/>
                <w:bCs/>
                <w:sz w:val="24"/>
                <w:szCs w:val="24"/>
              </w:rPr>
              <w:t>Показатели степени охвата потребителей приборами учета</w:t>
            </w:r>
          </w:p>
        </w:tc>
      </w:tr>
      <w:tr w:rsidR="00713AD4" w:rsidRPr="00DE6EB9" w14:paraId="322C1CF9" w14:textId="77777777" w:rsidTr="00ED437B">
        <w:trPr>
          <w:gridAfter w:val="1"/>
          <w:wAfter w:w="14" w:type="dxa"/>
        </w:trPr>
        <w:tc>
          <w:tcPr>
            <w:tcW w:w="560" w:type="dxa"/>
            <w:shd w:val="clear" w:color="auto" w:fill="auto"/>
            <w:vAlign w:val="center"/>
            <w:hideMark/>
          </w:tcPr>
          <w:p w14:paraId="45BC7635" w14:textId="77777777" w:rsidR="00713AD4" w:rsidRPr="00DE6EB9" w:rsidRDefault="00713AD4" w:rsidP="0081222A">
            <w:pPr>
              <w:jc w:val="center"/>
              <w:rPr>
                <w:sz w:val="24"/>
                <w:szCs w:val="24"/>
              </w:rPr>
            </w:pPr>
            <w:r w:rsidRPr="00DE6EB9">
              <w:rPr>
                <w:sz w:val="24"/>
                <w:szCs w:val="24"/>
              </w:rPr>
              <w:t>5</w:t>
            </w:r>
          </w:p>
        </w:tc>
        <w:tc>
          <w:tcPr>
            <w:tcW w:w="2379" w:type="dxa"/>
            <w:shd w:val="clear" w:color="auto" w:fill="auto"/>
            <w:vAlign w:val="center"/>
            <w:hideMark/>
          </w:tcPr>
          <w:p w14:paraId="6A0FB23B" w14:textId="77777777" w:rsidR="00713AD4" w:rsidRPr="00DE6EB9" w:rsidRDefault="00713AD4" w:rsidP="0081222A">
            <w:pPr>
              <w:rPr>
                <w:sz w:val="24"/>
                <w:szCs w:val="24"/>
              </w:rPr>
            </w:pPr>
            <w:r w:rsidRPr="00DE6EB9">
              <w:rPr>
                <w:sz w:val="24"/>
                <w:szCs w:val="24"/>
              </w:rPr>
              <w:t xml:space="preserve">Доля объемов газа, расчеты за который осуществляются с использованием приборов учета, в </w:t>
            </w:r>
            <w:r w:rsidRPr="00DE6EB9">
              <w:rPr>
                <w:sz w:val="24"/>
                <w:szCs w:val="24"/>
              </w:rPr>
              <w:lastRenderedPageBreak/>
              <w:t>общем объеме газа, потребляемого на территории муниципального округа</w:t>
            </w:r>
          </w:p>
        </w:tc>
        <w:tc>
          <w:tcPr>
            <w:tcW w:w="1172" w:type="dxa"/>
            <w:shd w:val="clear" w:color="auto" w:fill="auto"/>
            <w:vAlign w:val="center"/>
            <w:hideMark/>
          </w:tcPr>
          <w:p w14:paraId="77357F9C" w14:textId="77777777" w:rsidR="00713AD4" w:rsidRPr="00DE6EB9" w:rsidRDefault="00713AD4" w:rsidP="0081222A">
            <w:pPr>
              <w:jc w:val="center"/>
              <w:rPr>
                <w:sz w:val="24"/>
                <w:szCs w:val="24"/>
              </w:rPr>
            </w:pPr>
            <w:r w:rsidRPr="00DE6EB9">
              <w:rPr>
                <w:sz w:val="24"/>
                <w:szCs w:val="24"/>
              </w:rPr>
              <w:lastRenderedPageBreak/>
              <w:t>%</w:t>
            </w:r>
          </w:p>
        </w:tc>
        <w:tc>
          <w:tcPr>
            <w:tcW w:w="882" w:type="dxa"/>
            <w:shd w:val="clear" w:color="auto" w:fill="auto"/>
            <w:vAlign w:val="center"/>
            <w:hideMark/>
          </w:tcPr>
          <w:p w14:paraId="5A6D7F61"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35BC81E2"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1BCF862F" w14:textId="77777777" w:rsidR="00713AD4" w:rsidRPr="00DE6EB9" w:rsidRDefault="00713AD4" w:rsidP="0081222A">
            <w:pPr>
              <w:jc w:val="center"/>
              <w:rPr>
                <w:sz w:val="24"/>
                <w:szCs w:val="24"/>
              </w:rPr>
            </w:pPr>
            <w:r w:rsidRPr="00DE6EB9">
              <w:rPr>
                <w:sz w:val="24"/>
                <w:szCs w:val="24"/>
              </w:rPr>
              <w:t>50</w:t>
            </w:r>
          </w:p>
        </w:tc>
        <w:tc>
          <w:tcPr>
            <w:tcW w:w="1072" w:type="dxa"/>
            <w:shd w:val="clear" w:color="auto" w:fill="auto"/>
            <w:vAlign w:val="center"/>
            <w:hideMark/>
          </w:tcPr>
          <w:p w14:paraId="035B6CB4" w14:textId="77777777" w:rsidR="00713AD4" w:rsidRPr="00DE6EB9" w:rsidRDefault="00713AD4" w:rsidP="0081222A">
            <w:pPr>
              <w:jc w:val="center"/>
              <w:rPr>
                <w:sz w:val="24"/>
                <w:szCs w:val="24"/>
              </w:rPr>
            </w:pPr>
            <w:r w:rsidRPr="00DE6EB9">
              <w:rPr>
                <w:sz w:val="24"/>
                <w:szCs w:val="24"/>
              </w:rPr>
              <w:t>60</w:t>
            </w:r>
          </w:p>
        </w:tc>
        <w:tc>
          <w:tcPr>
            <w:tcW w:w="1072" w:type="dxa"/>
            <w:shd w:val="clear" w:color="auto" w:fill="auto"/>
            <w:vAlign w:val="center"/>
            <w:hideMark/>
          </w:tcPr>
          <w:p w14:paraId="6565EEA2" w14:textId="77777777" w:rsidR="00713AD4" w:rsidRPr="00DE6EB9" w:rsidRDefault="00713AD4" w:rsidP="0081222A">
            <w:pPr>
              <w:jc w:val="center"/>
              <w:rPr>
                <w:sz w:val="24"/>
                <w:szCs w:val="24"/>
              </w:rPr>
            </w:pPr>
            <w:r w:rsidRPr="00DE6EB9">
              <w:rPr>
                <w:sz w:val="24"/>
                <w:szCs w:val="24"/>
              </w:rPr>
              <w:t>70</w:t>
            </w:r>
          </w:p>
        </w:tc>
        <w:tc>
          <w:tcPr>
            <w:tcW w:w="1072" w:type="dxa"/>
            <w:shd w:val="clear" w:color="auto" w:fill="auto"/>
            <w:vAlign w:val="center"/>
            <w:hideMark/>
          </w:tcPr>
          <w:p w14:paraId="1280B45E" w14:textId="77777777" w:rsidR="00713AD4" w:rsidRPr="00DE6EB9" w:rsidRDefault="00713AD4" w:rsidP="0081222A">
            <w:pPr>
              <w:jc w:val="center"/>
              <w:rPr>
                <w:sz w:val="24"/>
                <w:szCs w:val="24"/>
              </w:rPr>
            </w:pPr>
            <w:r w:rsidRPr="00DE6EB9">
              <w:rPr>
                <w:sz w:val="24"/>
                <w:szCs w:val="24"/>
              </w:rPr>
              <w:t>80</w:t>
            </w:r>
          </w:p>
        </w:tc>
        <w:tc>
          <w:tcPr>
            <w:tcW w:w="1072" w:type="dxa"/>
            <w:shd w:val="clear" w:color="auto" w:fill="auto"/>
            <w:vAlign w:val="center"/>
            <w:hideMark/>
          </w:tcPr>
          <w:p w14:paraId="6E9422C2" w14:textId="77777777" w:rsidR="00713AD4" w:rsidRPr="00DE6EB9" w:rsidRDefault="00713AD4" w:rsidP="0081222A">
            <w:pPr>
              <w:jc w:val="center"/>
              <w:rPr>
                <w:sz w:val="24"/>
                <w:szCs w:val="24"/>
              </w:rPr>
            </w:pPr>
            <w:r w:rsidRPr="00DE6EB9">
              <w:rPr>
                <w:sz w:val="24"/>
                <w:szCs w:val="24"/>
              </w:rPr>
              <w:t>90</w:t>
            </w:r>
          </w:p>
        </w:tc>
        <w:tc>
          <w:tcPr>
            <w:tcW w:w="1072" w:type="dxa"/>
            <w:shd w:val="clear" w:color="auto" w:fill="auto"/>
            <w:vAlign w:val="center"/>
            <w:hideMark/>
          </w:tcPr>
          <w:p w14:paraId="4406578D"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4259856E"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7F609231"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36D55BB6" w14:textId="77777777" w:rsidR="00713AD4" w:rsidRPr="00DE6EB9" w:rsidRDefault="00713AD4" w:rsidP="0081222A">
            <w:pPr>
              <w:jc w:val="center"/>
              <w:rPr>
                <w:sz w:val="24"/>
                <w:szCs w:val="24"/>
              </w:rPr>
            </w:pPr>
            <w:r w:rsidRPr="00DE6EB9">
              <w:rPr>
                <w:sz w:val="24"/>
                <w:szCs w:val="24"/>
              </w:rPr>
              <w:t>100</w:t>
            </w:r>
          </w:p>
        </w:tc>
      </w:tr>
      <w:tr w:rsidR="00713AD4" w:rsidRPr="00DE6EB9" w14:paraId="48F8067A" w14:textId="77777777" w:rsidTr="00ED437B">
        <w:tc>
          <w:tcPr>
            <w:tcW w:w="15633" w:type="dxa"/>
            <w:gridSpan w:val="18"/>
            <w:shd w:val="clear" w:color="auto" w:fill="auto"/>
            <w:vAlign w:val="center"/>
            <w:hideMark/>
          </w:tcPr>
          <w:p w14:paraId="61605DB6" w14:textId="77777777" w:rsidR="00713AD4" w:rsidRPr="00DE6EB9" w:rsidRDefault="00713AD4" w:rsidP="0081222A">
            <w:pPr>
              <w:jc w:val="center"/>
              <w:rPr>
                <w:b/>
                <w:bCs/>
                <w:sz w:val="24"/>
                <w:szCs w:val="24"/>
              </w:rPr>
            </w:pPr>
            <w:r w:rsidRPr="00DE6EB9">
              <w:rPr>
                <w:b/>
                <w:bCs/>
                <w:sz w:val="24"/>
                <w:szCs w:val="24"/>
              </w:rPr>
              <w:lastRenderedPageBreak/>
              <w:t>Показатели надежности и качества поставки ресурса</w:t>
            </w:r>
          </w:p>
        </w:tc>
      </w:tr>
      <w:tr w:rsidR="00713AD4" w:rsidRPr="00DE6EB9" w14:paraId="6FE798FE" w14:textId="77777777" w:rsidTr="00ED437B">
        <w:trPr>
          <w:gridAfter w:val="1"/>
          <w:wAfter w:w="14" w:type="dxa"/>
        </w:trPr>
        <w:tc>
          <w:tcPr>
            <w:tcW w:w="560" w:type="dxa"/>
            <w:shd w:val="clear" w:color="auto" w:fill="auto"/>
            <w:vAlign w:val="center"/>
            <w:hideMark/>
          </w:tcPr>
          <w:p w14:paraId="6E1D5DB8" w14:textId="77777777" w:rsidR="00713AD4" w:rsidRPr="00DE6EB9" w:rsidRDefault="00713AD4" w:rsidP="0081222A">
            <w:pPr>
              <w:jc w:val="center"/>
              <w:rPr>
                <w:sz w:val="24"/>
                <w:szCs w:val="24"/>
              </w:rPr>
            </w:pPr>
            <w:r w:rsidRPr="00DE6EB9">
              <w:rPr>
                <w:sz w:val="24"/>
                <w:szCs w:val="24"/>
              </w:rPr>
              <w:t>6</w:t>
            </w:r>
          </w:p>
        </w:tc>
        <w:tc>
          <w:tcPr>
            <w:tcW w:w="2379" w:type="dxa"/>
            <w:shd w:val="clear" w:color="auto" w:fill="auto"/>
            <w:vAlign w:val="center"/>
            <w:hideMark/>
          </w:tcPr>
          <w:p w14:paraId="77A14F28" w14:textId="77777777" w:rsidR="00713AD4" w:rsidRPr="00DE6EB9" w:rsidRDefault="00713AD4" w:rsidP="0081222A">
            <w:pPr>
              <w:rPr>
                <w:sz w:val="24"/>
                <w:szCs w:val="24"/>
              </w:rPr>
            </w:pPr>
            <w:r w:rsidRPr="00DE6EB9">
              <w:rPr>
                <w:sz w:val="24"/>
                <w:szCs w:val="24"/>
              </w:rPr>
              <w:t>Аварийность системы газоснабжения (количество аварий и повреждений на 1 км)</w:t>
            </w:r>
          </w:p>
        </w:tc>
        <w:tc>
          <w:tcPr>
            <w:tcW w:w="1172" w:type="dxa"/>
            <w:shd w:val="clear" w:color="auto" w:fill="auto"/>
            <w:vAlign w:val="center"/>
            <w:hideMark/>
          </w:tcPr>
          <w:p w14:paraId="0266A05B" w14:textId="77777777" w:rsidR="00713AD4" w:rsidRPr="00DE6EB9" w:rsidRDefault="00713AD4" w:rsidP="0081222A">
            <w:pPr>
              <w:jc w:val="center"/>
              <w:rPr>
                <w:sz w:val="24"/>
                <w:szCs w:val="24"/>
              </w:rPr>
            </w:pPr>
            <w:r w:rsidRPr="00DE6EB9">
              <w:rPr>
                <w:sz w:val="24"/>
                <w:szCs w:val="24"/>
              </w:rPr>
              <w:t>ед./км</w:t>
            </w:r>
          </w:p>
        </w:tc>
        <w:tc>
          <w:tcPr>
            <w:tcW w:w="882" w:type="dxa"/>
            <w:shd w:val="clear" w:color="auto" w:fill="auto"/>
            <w:vAlign w:val="center"/>
            <w:hideMark/>
          </w:tcPr>
          <w:p w14:paraId="3622690C" w14:textId="77777777" w:rsidR="00713AD4" w:rsidRPr="00DE6EB9" w:rsidRDefault="00713AD4" w:rsidP="0081222A">
            <w:pPr>
              <w:jc w:val="center"/>
              <w:rPr>
                <w:sz w:val="24"/>
                <w:szCs w:val="24"/>
              </w:rPr>
            </w:pPr>
            <w:r w:rsidRPr="00DE6EB9">
              <w:rPr>
                <w:sz w:val="24"/>
                <w:szCs w:val="24"/>
              </w:rPr>
              <w:t>0</w:t>
            </w:r>
          </w:p>
        </w:tc>
        <w:tc>
          <w:tcPr>
            <w:tcW w:w="978" w:type="dxa"/>
            <w:shd w:val="clear" w:color="auto" w:fill="auto"/>
            <w:vAlign w:val="center"/>
            <w:hideMark/>
          </w:tcPr>
          <w:p w14:paraId="6124CEB8"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5C1B661F"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2229A814"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3321C190"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310B70EE"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1EF8161B"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2E74D3C4"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52ECC465"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60372763"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3EEEF2DB" w14:textId="77777777" w:rsidR="00713AD4" w:rsidRPr="00DE6EB9" w:rsidRDefault="00713AD4" w:rsidP="0081222A">
            <w:pPr>
              <w:jc w:val="center"/>
              <w:rPr>
                <w:sz w:val="24"/>
                <w:szCs w:val="24"/>
              </w:rPr>
            </w:pPr>
            <w:r w:rsidRPr="00DE6EB9">
              <w:rPr>
                <w:sz w:val="24"/>
                <w:szCs w:val="24"/>
              </w:rPr>
              <w:t>0</w:t>
            </w:r>
          </w:p>
        </w:tc>
      </w:tr>
      <w:tr w:rsidR="00713AD4" w:rsidRPr="00DE6EB9" w14:paraId="00DAFED8" w14:textId="77777777" w:rsidTr="00ED437B">
        <w:trPr>
          <w:gridAfter w:val="1"/>
          <w:wAfter w:w="14" w:type="dxa"/>
        </w:trPr>
        <w:tc>
          <w:tcPr>
            <w:tcW w:w="560" w:type="dxa"/>
            <w:shd w:val="clear" w:color="auto" w:fill="auto"/>
            <w:vAlign w:val="center"/>
            <w:hideMark/>
          </w:tcPr>
          <w:p w14:paraId="22E53585" w14:textId="77777777" w:rsidR="00713AD4" w:rsidRPr="00DE6EB9" w:rsidRDefault="00713AD4" w:rsidP="0081222A">
            <w:pPr>
              <w:jc w:val="center"/>
              <w:rPr>
                <w:sz w:val="24"/>
                <w:szCs w:val="24"/>
              </w:rPr>
            </w:pPr>
            <w:r w:rsidRPr="00DE6EB9">
              <w:rPr>
                <w:sz w:val="24"/>
                <w:szCs w:val="24"/>
              </w:rPr>
              <w:t>7</w:t>
            </w:r>
          </w:p>
        </w:tc>
        <w:tc>
          <w:tcPr>
            <w:tcW w:w="2379" w:type="dxa"/>
            <w:shd w:val="clear" w:color="auto" w:fill="auto"/>
            <w:vAlign w:val="center"/>
            <w:hideMark/>
          </w:tcPr>
          <w:p w14:paraId="4E4302DC" w14:textId="77777777" w:rsidR="00713AD4" w:rsidRPr="00DE6EB9" w:rsidRDefault="00713AD4" w:rsidP="0081222A">
            <w:pPr>
              <w:rPr>
                <w:sz w:val="24"/>
                <w:szCs w:val="24"/>
              </w:rPr>
            </w:pPr>
            <w:r w:rsidRPr="00DE6EB9">
              <w:rPr>
                <w:sz w:val="24"/>
                <w:szCs w:val="24"/>
              </w:rPr>
              <w:t>Продолжительность (бесперебойность) поставки товаров и услуг</w:t>
            </w:r>
          </w:p>
        </w:tc>
        <w:tc>
          <w:tcPr>
            <w:tcW w:w="1172" w:type="dxa"/>
            <w:shd w:val="clear" w:color="000000" w:fill="FFFFFF"/>
            <w:vAlign w:val="center"/>
            <w:hideMark/>
          </w:tcPr>
          <w:p w14:paraId="7BD1A010" w14:textId="77777777" w:rsidR="00713AD4" w:rsidRPr="00DE6EB9" w:rsidRDefault="00713AD4" w:rsidP="0081222A">
            <w:pPr>
              <w:jc w:val="center"/>
              <w:rPr>
                <w:sz w:val="24"/>
                <w:szCs w:val="24"/>
              </w:rPr>
            </w:pPr>
            <w:r w:rsidRPr="00DE6EB9">
              <w:rPr>
                <w:sz w:val="24"/>
                <w:szCs w:val="24"/>
              </w:rPr>
              <w:t>час./день</w:t>
            </w:r>
          </w:p>
        </w:tc>
        <w:tc>
          <w:tcPr>
            <w:tcW w:w="882" w:type="dxa"/>
            <w:shd w:val="clear" w:color="auto" w:fill="auto"/>
            <w:vAlign w:val="center"/>
            <w:hideMark/>
          </w:tcPr>
          <w:p w14:paraId="33F68677" w14:textId="77777777" w:rsidR="00713AD4" w:rsidRPr="00DE6EB9" w:rsidRDefault="00713AD4" w:rsidP="0081222A">
            <w:pPr>
              <w:jc w:val="center"/>
              <w:rPr>
                <w:sz w:val="24"/>
                <w:szCs w:val="24"/>
              </w:rPr>
            </w:pPr>
            <w:r w:rsidRPr="00DE6EB9">
              <w:rPr>
                <w:sz w:val="24"/>
                <w:szCs w:val="24"/>
              </w:rPr>
              <w:t>24</w:t>
            </w:r>
          </w:p>
        </w:tc>
        <w:tc>
          <w:tcPr>
            <w:tcW w:w="978" w:type="dxa"/>
            <w:shd w:val="clear" w:color="auto" w:fill="auto"/>
            <w:vAlign w:val="center"/>
            <w:hideMark/>
          </w:tcPr>
          <w:p w14:paraId="1391586D"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49FA153B"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1A0D44CA"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0A14B062"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56BF5F84"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06C02279"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13F7356E" w14:textId="77777777" w:rsidR="00713AD4" w:rsidRPr="00DE6EB9" w:rsidRDefault="00713AD4" w:rsidP="0081222A">
            <w:pPr>
              <w:jc w:val="center"/>
              <w:rPr>
                <w:sz w:val="24"/>
                <w:szCs w:val="24"/>
              </w:rPr>
            </w:pPr>
            <w:r w:rsidRPr="00DE6EB9">
              <w:rPr>
                <w:sz w:val="24"/>
                <w:szCs w:val="24"/>
              </w:rPr>
              <w:t>24</w:t>
            </w:r>
          </w:p>
        </w:tc>
        <w:tc>
          <w:tcPr>
            <w:tcW w:w="1072" w:type="dxa"/>
            <w:gridSpan w:val="2"/>
            <w:shd w:val="clear" w:color="auto" w:fill="auto"/>
            <w:vAlign w:val="center"/>
            <w:hideMark/>
          </w:tcPr>
          <w:p w14:paraId="0DC97CA7" w14:textId="77777777" w:rsidR="00713AD4" w:rsidRPr="00DE6EB9" w:rsidRDefault="00713AD4" w:rsidP="0081222A">
            <w:pPr>
              <w:jc w:val="center"/>
              <w:rPr>
                <w:sz w:val="24"/>
                <w:szCs w:val="24"/>
              </w:rPr>
            </w:pPr>
            <w:r w:rsidRPr="00DE6EB9">
              <w:rPr>
                <w:sz w:val="24"/>
                <w:szCs w:val="24"/>
              </w:rPr>
              <w:t>24</w:t>
            </w:r>
          </w:p>
        </w:tc>
        <w:tc>
          <w:tcPr>
            <w:tcW w:w="1072" w:type="dxa"/>
            <w:gridSpan w:val="2"/>
            <w:shd w:val="clear" w:color="auto" w:fill="auto"/>
            <w:vAlign w:val="center"/>
            <w:hideMark/>
          </w:tcPr>
          <w:p w14:paraId="05BFD548" w14:textId="77777777" w:rsidR="00713AD4" w:rsidRPr="00DE6EB9" w:rsidRDefault="00713AD4" w:rsidP="0081222A">
            <w:pPr>
              <w:jc w:val="center"/>
              <w:rPr>
                <w:sz w:val="24"/>
                <w:szCs w:val="24"/>
              </w:rPr>
            </w:pPr>
            <w:r w:rsidRPr="00DE6EB9">
              <w:rPr>
                <w:sz w:val="24"/>
                <w:szCs w:val="24"/>
              </w:rPr>
              <w:t>24</w:t>
            </w:r>
          </w:p>
        </w:tc>
        <w:tc>
          <w:tcPr>
            <w:tcW w:w="1072" w:type="dxa"/>
            <w:gridSpan w:val="2"/>
            <w:shd w:val="clear" w:color="auto" w:fill="auto"/>
            <w:vAlign w:val="center"/>
            <w:hideMark/>
          </w:tcPr>
          <w:p w14:paraId="2B65F0FE" w14:textId="77777777" w:rsidR="00713AD4" w:rsidRPr="00DE6EB9" w:rsidRDefault="00713AD4" w:rsidP="0081222A">
            <w:pPr>
              <w:jc w:val="center"/>
              <w:rPr>
                <w:sz w:val="24"/>
                <w:szCs w:val="24"/>
              </w:rPr>
            </w:pPr>
            <w:r w:rsidRPr="00DE6EB9">
              <w:rPr>
                <w:sz w:val="24"/>
                <w:szCs w:val="24"/>
              </w:rPr>
              <w:t>24</w:t>
            </w:r>
          </w:p>
        </w:tc>
      </w:tr>
      <w:tr w:rsidR="00713AD4" w:rsidRPr="00DE6EB9" w14:paraId="04A7E672" w14:textId="77777777" w:rsidTr="00ED437B">
        <w:tc>
          <w:tcPr>
            <w:tcW w:w="15633" w:type="dxa"/>
            <w:gridSpan w:val="18"/>
            <w:shd w:val="clear" w:color="auto" w:fill="auto"/>
            <w:vAlign w:val="center"/>
            <w:hideMark/>
          </w:tcPr>
          <w:p w14:paraId="6C6F4B47" w14:textId="77777777" w:rsidR="00713AD4" w:rsidRPr="00DE6EB9" w:rsidRDefault="00713AD4" w:rsidP="0081222A">
            <w:pPr>
              <w:jc w:val="center"/>
              <w:rPr>
                <w:b/>
                <w:bCs/>
                <w:sz w:val="24"/>
                <w:szCs w:val="24"/>
              </w:rPr>
            </w:pPr>
            <w:r w:rsidRPr="00DE6EB9">
              <w:rPr>
                <w:b/>
                <w:bCs/>
                <w:sz w:val="24"/>
                <w:szCs w:val="24"/>
              </w:rPr>
              <w:t>Показатели эффективности потребления</w:t>
            </w:r>
          </w:p>
        </w:tc>
      </w:tr>
      <w:tr w:rsidR="00713AD4" w:rsidRPr="00DE6EB9" w14:paraId="0F1C1E86" w14:textId="77777777" w:rsidTr="00ED437B">
        <w:trPr>
          <w:gridAfter w:val="1"/>
          <w:wAfter w:w="14" w:type="dxa"/>
        </w:trPr>
        <w:tc>
          <w:tcPr>
            <w:tcW w:w="560" w:type="dxa"/>
            <w:shd w:val="clear" w:color="auto" w:fill="auto"/>
            <w:vAlign w:val="center"/>
            <w:hideMark/>
          </w:tcPr>
          <w:p w14:paraId="384067F9" w14:textId="77777777" w:rsidR="00713AD4" w:rsidRPr="00DE6EB9" w:rsidRDefault="00713AD4" w:rsidP="0081222A">
            <w:pPr>
              <w:jc w:val="center"/>
              <w:rPr>
                <w:sz w:val="24"/>
                <w:szCs w:val="24"/>
              </w:rPr>
            </w:pPr>
            <w:r w:rsidRPr="00DE6EB9">
              <w:rPr>
                <w:sz w:val="24"/>
                <w:szCs w:val="24"/>
              </w:rPr>
              <w:t>8</w:t>
            </w:r>
          </w:p>
        </w:tc>
        <w:tc>
          <w:tcPr>
            <w:tcW w:w="2379" w:type="dxa"/>
            <w:shd w:val="clear" w:color="auto" w:fill="auto"/>
            <w:vAlign w:val="center"/>
            <w:hideMark/>
          </w:tcPr>
          <w:p w14:paraId="19E19D04" w14:textId="77777777" w:rsidR="00713AD4" w:rsidRPr="00DE6EB9" w:rsidRDefault="00713AD4" w:rsidP="0081222A">
            <w:pPr>
              <w:rPr>
                <w:sz w:val="24"/>
                <w:szCs w:val="24"/>
              </w:rPr>
            </w:pPr>
            <w:r w:rsidRPr="00DE6EB9">
              <w:rPr>
                <w:sz w:val="24"/>
                <w:szCs w:val="24"/>
              </w:rPr>
              <w:t>Удельный расход природного газа на нужды населения</w:t>
            </w:r>
          </w:p>
        </w:tc>
        <w:tc>
          <w:tcPr>
            <w:tcW w:w="1172" w:type="dxa"/>
            <w:shd w:val="clear" w:color="auto" w:fill="auto"/>
            <w:vAlign w:val="center"/>
            <w:hideMark/>
          </w:tcPr>
          <w:p w14:paraId="7F5168F5" w14:textId="77777777" w:rsidR="00713AD4" w:rsidRPr="00DE6EB9" w:rsidRDefault="00713AD4" w:rsidP="0081222A">
            <w:pPr>
              <w:jc w:val="center"/>
              <w:rPr>
                <w:sz w:val="24"/>
                <w:szCs w:val="24"/>
              </w:rPr>
            </w:pPr>
            <w:r w:rsidRPr="00DE6EB9">
              <w:rPr>
                <w:sz w:val="24"/>
                <w:szCs w:val="24"/>
              </w:rPr>
              <w:t>м</w:t>
            </w:r>
            <w:r w:rsidRPr="00DE6EB9">
              <w:rPr>
                <w:rFonts w:ascii="Calibri" w:hAnsi="Calibri" w:cs="Calibri"/>
                <w:sz w:val="24"/>
                <w:szCs w:val="24"/>
              </w:rPr>
              <w:t>³</w:t>
            </w:r>
            <w:r w:rsidRPr="00DE6EB9">
              <w:rPr>
                <w:sz w:val="24"/>
                <w:szCs w:val="24"/>
              </w:rPr>
              <w:t>/м</w:t>
            </w:r>
            <w:r w:rsidRPr="00DE6EB9">
              <w:rPr>
                <w:rFonts w:ascii="Calibri" w:hAnsi="Calibri" w:cs="Calibri"/>
                <w:sz w:val="24"/>
                <w:szCs w:val="24"/>
              </w:rPr>
              <w:t>²</w:t>
            </w:r>
          </w:p>
        </w:tc>
        <w:tc>
          <w:tcPr>
            <w:tcW w:w="882" w:type="dxa"/>
            <w:shd w:val="clear" w:color="auto" w:fill="auto"/>
            <w:vAlign w:val="center"/>
            <w:hideMark/>
          </w:tcPr>
          <w:p w14:paraId="71347C48"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0590CAF9" w14:textId="77777777" w:rsidR="00713AD4" w:rsidRPr="00DE6EB9" w:rsidRDefault="00713AD4" w:rsidP="0081222A">
            <w:pPr>
              <w:jc w:val="center"/>
              <w:rPr>
                <w:sz w:val="24"/>
                <w:szCs w:val="24"/>
              </w:rPr>
            </w:pPr>
            <w:r w:rsidRPr="00DE6EB9">
              <w:rPr>
                <w:sz w:val="24"/>
                <w:szCs w:val="24"/>
              </w:rPr>
              <w:t>7,6</w:t>
            </w:r>
          </w:p>
        </w:tc>
        <w:tc>
          <w:tcPr>
            <w:tcW w:w="1072" w:type="dxa"/>
            <w:shd w:val="clear" w:color="auto" w:fill="auto"/>
            <w:vAlign w:val="center"/>
            <w:hideMark/>
          </w:tcPr>
          <w:p w14:paraId="1EC76CD4" w14:textId="77777777" w:rsidR="00713AD4" w:rsidRPr="00DE6EB9" w:rsidRDefault="00713AD4" w:rsidP="0081222A">
            <w:pPr>
              <w:jc w:val="center"/>
              <w:rPr>
                <w:sz w:val="24"/>
                <w:szCs w:val="24"/>
              </w:rPr>
            </w:pPr>
            <w:r w:rsidRPr="00DE6EB9">
              <w:rPr>
                <w:sz w:val="24"/>
                <w:szCs w:val="24"/>
              </w:rPr>
              <w:t>7,5</w:t>
            </w:r>
          </w:p>
        </w:tc>
        <w:tc>
          <w:tcPr>
            <w:tcW w:w="1072" w:type="dxa"/>
            <w:shd w:val="clear" w:color="auto" w:fill="auto"/>
            <w:vAlign w:val="center"/>
            <w:hideMark/>
          </w:tcPr>
          <w:p w14:paraId="63A6C799" w14:textId="77777777" w:rsidR="00713AD4" w:rsidRPr="00DE6EB9" w:rsidRDefault="00713AD4" w:rsidP="0081222A">
            <w:pPr>
              <w:jc w:val="center"/>
              <w:rPr>
                <w:sz w:val="24"/>
                <w:szCs w:val="24"/>
              </w:rPr>
            </w:pPr>
            <w:r w:rsidRPr="00DE6EB9">
              <w:rPr>
                <w:sz w:val="24"/>
                <w:szCs w:val="24"/>
              </w:rPr>
              <w:t>7,2</w:t>
            </w:r>
          </w:p>
        </w:tc>
        <w:tc>
          <w:tcPr>
            <w:tcW w:w="1072" w:type="dxa"/>
            <w:shd w:val="clear" w:color="auto" w:fill="auto"/>
            <w:vAlign w:val="center"/>
            <w:hideMark/>
          </w:tcPr>
          <w:p w14:paraId="10441678" w14:textId="77777777" w:rsidR="00713AD4" w:rsidRPr="00DE6EB9" w:rsidRDefault="00713AD4" w:rsidP="0081222A">
            <w:pPr>
              <w:jc w:val="center"/>
              <w:rPr>
                <w:sz w:val="24"/>
                <w:szCs w:val="24"/>
              </w:rPr>
            </w:pPr>
            <w:r w:rsidRPr="00DE6EB9">
              <w:rPr>
                <w:sz w:val="24"/>
                <w:szCs w:val="24"/>
              </w:rPr>
              <w:t>7,3</w:t>
            </w:r>
          </w:p>
        </w:tc>
        <w:tc>
          <w:tcPr>
            <w:tcW w:w="1072" w:type="dxa"/>
            <w:shd w:val="clear" w:color="auto" w:fill="auto"/>
            <w:vAlign w:val="center"/>
            <w:hideMark/>
          </w:tcPr>
          <w:p w14:paraId="1F1EC3ED" w14:textId="77777777" w:rsidR="00713AD4" w:rsidRPr="00DE6EB9" w:rsidRDefault="00713AD4" w:rsidP="0081222A">
            <w:pPr>
              <w:jc w:val="center"/>
              <w:rPr>
                <w:sz w:val="24"/>
                <w:szCs w:val="24"/>
              </w:rPr>
            </w:pPr>
            <w:r w:rsidRPr="00DE6EB9">
              <w:rPr>
                <w:sz w:val="24"/>
                <w:szCs w:val="24"/>
              </w:rPr>
              <w:t>7,4</w:t>
            </w:r>
          </w:p>
        </w:tc>
        <w:tc>
          <w:tcPr>
            <w:tcW w:w="1072" w:type="dxa"/>
            <w:shd w:val="clear" w:color="auto" w:fill="auto"/>
            <w:vAlign w:val="center"/>
            <w:hideMark/>
          </w:tcPr>
          <w:p w14:paraId="7A4F15C3" w14:textId="77777777" w:rsidR="00713AD4" w:rsidRPr="00DE6EB9" w:rsidRDefault="00713AD4" w:rsidP="0081222A">
            <w:pPr>
              <w:jc w:val="center"/>
              <w:rPr>
                <w:sz w:val="24"/>
                <w:szCs w:val="24"/>
              </w:rPr>
            </w:pPr>
            <w:r w:rsidRPr="00DE6EB9">
              <w:rPr>
                <w:sz w:val="24"/>
                <w:szCs w:val="24"/>
              </w:rPr>
              <w:t>7,4</w:t>
            </w:r>
          </w:p>
        </w:tc>
        <w:tc>
          <w:tcPr>
            <w:tcW w:w="1072" w:type="dxa"/>
            <w:shd w:val="clear" w:color="auto" w:fill="auto"/>
            <w:vAlign w:val="center"/>
            <w:hideMark/>
          </w:tcPr>
          <w:p w14:paraId="4702E2A9" w14:textId="77777777" w:rsidR="00713AD4" w:rsidRPr="00DE6EB9" w:rsidRDefault="00713AD4" w:rsidP="0081222A">
            <w:pPr>
              <w:jc w:val="center"/>
              <w:rPr>
                <w:sz w:val="24"/>
                <w:szCs w:val="24"/>
              </w:rPr>
            </w:pPr>
            <w:r w:rsidRPr="00DE6EB9">
              <w:rPr>
                <w:sz w:val="24"/>
                <w:szCs w:val="24"/>
              </w:rPr>
              <w:t>8,6</w:t>
            </w:r>
          </w:p>
        </w:tc>
        <w:tc>
          <w:tcPr>
            <w:tcW w:w="1072" w:type="dxa"/>
            <w:gridSpan w:val="2"/>
            <w:shd w:val="clear" w:color="auto" w:fill="auto"/>
            <w:vAlign w:val="center"/>
            <w:hideMark/>
          </w:tcPr>
          <w:p w14:paraId="54BE3AF2" w14:textId="77777777" w:rsidR="00713AD4" w:rsidRPr="00DE6EB9" w:rsidRDefault="00713AD4" w:rsidP="0081222A">
            <w:pPr>
              <w:jc w:val="center"/>
              <w:rPr>
                <w:sz w:val="24"/>
                <w:szCs w:val="24"/>
              </w:rPr>
            </w:pPr>
            <w:r w:rsidRPr="00DE6EB9">
              <w:rPr>
                <w:sz w:val="24"/>
                <w:szCs w:val="24"/>
              </w:rPr>
              <w:t>9,4</w:t>
            </w:r>
          </w:p>
        </w:tc>
        <w:tc>
          <w:tcPr>
            <w:tcW w:w="1072" w:type="dxa"/>
            <w:gridSpan w:val="2"/>
            <w:shd w:val="clear" w:color="auto" w:fill="auto"/>
            <w:vAlign w:val="center"/>
            <w:hideMark/>
          </w:tcPr>
          <w:p w14:paraId="20E82FAE"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0679F0EB" w14:textId="77777777" w:rsidR="00713AD4" w:rsidRPr="00DE6EB9" w:rsidRDefault="00713AD4" w:rsidP="0081222A">
            <w:pPr>
              <w:jc w:val="center"/>
              <w:rPr>
                <w:sz w:val="24"/>
                <w:szCs w:val="24"/>
              </w:rPr>
            </w:pPr>
            <w:r w:rsidRPr="00DE6EB9">
              <w:rPr>
                <w:sz w:val="24"/>
                <w:szCs w:val="24"/>
              </w:rPr>
              <w:t>10,8</w:t>
            </w:r>
          </w:p>
        </w:tc>
      </w:tr>
      <w:tr w:rsidR="00713AD4" w:rsidRPr="00DE6EB9" w14:paraId="03D0D8A0" w14:textId="77777777" w:rsidTr="00ED437B">
        <w:trPr>
          <w:gridAfter w:val="1"/>
          <w:wAfter w:w="14" w:type="dxa"/>
        </w:trPr>
        <w:tc>
          <w:tcPr>
            <w:tcW w:w="560" w:type="dxa"/>
            <w:shd w:val="clear" w:color="auto" w:fill="auto"/>
            <w:vAlign w:val="center"/>
            <w:hideMark/>
          </w:tcPr>
          <w:p w14:paraId="44CBA22B" w14:textId="77777777" w:rsidR="00713AD4" w:rsidRPr="00DE6EB9" w:rsidRDefault="00713AD4" w:rsidP="0081222A">
            <w:pPr>
              <w:jc w:val="center"/>
              <w:rPr>
                <w:sz w:val="24"/>
                <w:szCs w:val="24"/>
              </w:rPr>
            </w:pPr>
            <w:r w:rsidRPr="00DE6EB9">
              <w:rPr>
                <w:sz w:val="24"/>
                <w:szCs w:val="24"/>
              </w:rPr>
              <w:t>9</w:t>
            </w:r>
          </w:p>
        </w:tc>
        <w:tc>
          <w:tcPr>
            <w:tcW w:w="2379" w:type="dxa"/>
            <w:shd w:val="clear" w:color="auto" w:fill="auto"/>
            <w:vAlign w:val="center"/>
            <w:hideMark/>
          </w:tcPr>
          <w:p w14:paraId="53191AE5" w14:textId="77777777" w:rsidR="00713AD4" w:rsidRPr="00DE6EB9" w:rsidRDefault="00713AD4" w:rsidP="0081222A">
            <w:pPr>
              <w:rPr>
                <w:sz w:val="24"/>
                <w:szCs w:val="24"/>
              </w:rPr>
            </w:pPr>
            <w:r w:rsidRPr="00DE6EB9">
              <w:rPr>
                <w:sz w:val="24"/>
                <w:szCs w:val="24"/>
              </w:rPr>
              <w:t>Удельный расход природного газа на нужды населения</w:t>
            </w:r>
          </w:p>
        </w:tc>
        <w:tc>
          <w:tcPr>
            <w:tcW w:w="1172" w:type="dxa"/>
            <w:shd w:val="clear" w:color="auto" w:fill="auto"/>
            <w:vAlign w:val="center"/>
            <w:hideMark/>
          </w:tcPr>
          <w:p w14:paraId="0529A3C7" w14:textId="77777777" w:rsidR="00713AD4" w:rsidRPr="00DE6EB9" w:rsidRDefault="00713AD4" w:rsidP="0081222A">
            <w:pPr>
              <w:jc w:val="center"/>
              <w:rPr>
                <w:sz w:val="24"/>
                <w:szCs w:val="24"/>
              </w:rPr>
            </w:pPr>
            <w:r w:rsidRPr="00DE6EB9">
              <w:rPr>
                <w:rFonts w:ascii="Calibri" w:hAnsi="Calibri" w:cs="Calibri"/>
                <w:sz w:val="24"/>
                <w:szCs w:val="24"/>
              </w:rPr>
              <w:t>м³</w:t>
            </w:r>
            <w:r w:rsidRPr="00DE6EB9">
              <w:rPr>
                <w:sz w:val="24"/>
                <w:szCs w:val="24"/>
              </w:rPr>
              <w:t>/чел.</w:t>
            </w:r>
          </w:p>
        </w:tc>
        <w:tc>
          <w:tcPr>
            <w:tcW w:w="882" w:type="dxa"/>
            <w:shd w:val="clear" w:color="auto" w:fill="auto"/>
            <w:vAlign w:val="center"/>
            <w:hideMark/>
          </w:tcPr>
          <w:p w14:paraId="297CC1F1" w14:textId="77777777" w:rsidR="00713AD4" w:rsidRPr="00DE6EB9" w:rsidRDefault="00713AD4" w:rsidP="0081222A">
            <w:pPr>
              <w:jc w:val="center"/>
              <w:rPr>
                <w:sz w:val="24"/>
                <w:szCs w:val="24"/>
              </w:rPr>
            </w:pPr>
            <w:r w:rsidRPr="00DE6EB9">
              <w:rPr>
                <w:sz w:val="24"/>
                <w:szCs w:val="24"/>
              </w:rPr>
              <w:t>257,5</w:t>
            </w:r>
          </w:p>
        </w:tc>
        <w:tc>
          <w:tcPr>
            <w:tcW w:w="978" w:type="dxa"/>
            <w:shd w:val="clear" w:color="auto" w:fill="auto"/>
            <w:vAlign w:val="center"/>
            <w:hideMark/>
          </w:tcPr>
          <w:p w14:paraId="3228FA51" w14:textId="77777777" w:rsidR="00713AD4" w:rsidRPr="00DE6EB9" w:rsidRDefault="00713AD4" w:rsidP="0081222A">
            <w:pPr>
              <w:jc w:val="center"/>
              <w:rPr>
                <w:sz w:val="24"/>
                <w:szCs w:val="24"/>
              </w:rPr>
            </w:pPr>
            <w:r w:rsidRPr="00DE6EB9">
              <w:rPr>
                <w:sz w:val="24"/>
                <w:szCs w:val="24"/>
              </w:rPr>
              <w:t>169,7</w:t>
            </w:r>
          </w:p>
        </w:tc>
        <w:tc>
          <w:tcPr>
            <w:tcW w:w="1072" w:type="dxa"/>
            <w:shd w:val="clear" w:color="auto" w:fill="auto"/>
            <w:vAlign w:val="center"/>
            <w:hideMark/>
          </w:tcPr>
          <w:p w14:paraId="6917BF01" w14:textId="77777777" w:rsidR="00713AD4" w:rsidRPr="00DE6EB9" w:rsidRDefault="00713AD4" w:rsidP="0081222A">
            <w:pPr>
              <w:jc w:val="center"/>
              <w:rPr>
                <w:sz w:val="24"/>
                <w:szCs w:val="24"/>
              </w:rPr>
            </w:pPr>
            <w:r w:rsidRPr="00DE6EB9">
              <w:rPr>
                <w:sz w:val="24"/>
                <w:szCs w:val="24"/>
              </w:rPr>
              <w:t>172,2</w:t>
            </w:r>
          </w:p>
        </w:tc>
        <w:tc>
          <w:tcPr>
            <w:tcW w:w="1072" w:type="dxa"/>
            <w:shd w:val="clear" w:color="auto" w:fill="auto"/>
            <w:vAlign w:val="center"/>
            <w:hideMark/>
          </w:tcPr>
          <w:p w14:paraId="4F077170" w14:textId="77777777" w:rsidR="00713AD4" w:rsidRPr="00DE6EB9" w:rsidRDefault="00713AD4" w:rsidP="0081222A">
            <w:pPr>
              <w:jc w:val="center"/>
              <w:rPr>
                <w:sz w:val="24"/>
                <w:szCs w:val="24"/>
              </w:rPr>
            </w:pPr>
            <w:r w:rsidRPr="00DE6EB9">
              <w:rPr>
                <w:sz w:val="24"/>
                <w:szCs w:val="24"/>
              </w:rPr>
              <w:t>177,0</w:t>
            </w:r>
          </w:p>
        </w:tc>
        <w:tc>
          <w:tcPr>
            <w:tcW w:w="1072" w:type="dxa"/>
            <w:shd w:val="clear" w:color="auto" w:fill="auto"/>
            <w:vAlign w:val="center"/>
            <w:hideMark/>
          </w:tcPr>
          <w:p w14:paraId="6B97BAFD" w14:textId="77777777" w:rsidR="00713AD4" w:rsidRPr="00DE6EB9" w:rsidRDefault="00713AD4" w:rsidP="0081222A">
            <w:pPr>
              <w:jc w:val="center"/>
              <w:rPr>
                <w:sz w:val="24"/>
                <w:szCs w:val="24"/>
              </w:rPr>
            </w:pPr>
            <w:r w:rsidRPr="00DE6EB9">
              <w:rPr>
                <w:sz w:val="24"/>
                <w:szCs w:val="24"/>
              </w:rPr>
              <w:t>181,7</w:t>
            </w:r>
          </w:p>
        </w:tc>
        <w:tc>
          <w:tcPr>
            <w:tcW w:w="1072" w:type="dxa"/>
            <w:shd w:val="clear" w:color="auto" w:fill="auto"/>
            <w:vAlign w:val="center"/>
            <w:hideMark/>
          </w:tcPr>
          <w:p w14:paraId="36ED6BEE" w14:textId="77777777" w:rsidR="00713AD4" w:rsidRPr="00DE6EB9" w:rsidRDefault="00713AD4" w:rsidP="0081222A">
            <w:pPr>
              <w:jc w:val="center"/>
              <w:rPr>
                <w:sz w:val="24"/>
                <w:szCs w:val="24"/>
              </w:rPr>
            </w:pPr>
            <w:r w:rsidRPr="00DE6EB9">
              <w:rPr>
                <w:sz w:val="24"/>
                <w:szCs w:val="24"/>
              </w:rPr>
              <w:t>186,4</w:t>
            </w:r>
          </w:p>
        </w:tc>
        <w:tc>
          <w:tcPr>
            <w:tcW w:w="1072" w:type="dxa"/>
            <w:shd w:val="clear" w:color="auto" w:fill="auto"/>
            <w:vAlign w:val="center"/>
            <w:hideMark/>
          </w:tcPr>
          <w:p w14:paraId="4D525237" w14:textId="77777777" w:rsidR="00713AD4" w:rsidRPr="00DE6EB9" w:rsidRDefault="00713AD4" w:rsidP="0081222A">
            <w:pPr>
              <w:jc w:val="center"/>
              <w:rPr>
                <w:sz w:val="24"/>
                <w:szCs w:val="24"/>
              </w:rPr>
            </w:pPr>
            <w:r w:rsidRPr="00DE6EB9">
              <w:rPr>
                <w:sz w:val="24"/>
                <w:szCs w:val="24"/>
              </w:rPr>
              <w:t>190,5</w:t>
            </w:r>
          </w:p>
        </w:tc>
        <w:tc>
          <w:tcPr>
            <w:tcW w:w="1072" w:type="dxa"/>
            <w:shd w:val="clear" w:color="auto" w:fill="auto"/>
            <w:vAlign w:val="center"/>
            <w:hideMark/>
          </w:tcPr>
          <w:p w14:paraId="6A28F021" w14:textId="77777777" w:rsidR="00713AD4" w:rsidRPr="00DE6EB9" w:rsidRDefault="00713AD4" w:rsidP="0081222A">
            <w:pPr>
              <w:jc w:val="center"/>
              <w:rPr>
                <w:sz w:val="24"/>
                <w:szCs w:val="24"/>
              </w:rPr>
            </w:pPr>
            <w:r w:rsidRPr="00DE6EB9">
              <w:rPr>
                <w:sz w:val="24"/>
                <w:szCs w:val="24"/>
              </w:rPr>
              <w:t>208,2</w:t>
            </w:r>
          </w:p>
        </w:tc>
        <w:tc>
          <w:tcPr>
            <w:tcW w:w="1072" w:type="dxa"/>
            <w:gridSpan w:val="2"/>
            <w:shd w:val="clear" w:color="auto" w:fill="auto"/>
            <w:vAlign w:val="center"/>
            <w:hideMark/>
          </w:tcPr>
          <w:p w14:paraId="3F910E43" w14:textId="77777777" w:rsidR="00713AD4" w:rsidRPr="00DE6EB9" w:rsidRDefault="00713AD4" w:rsidP="0081222A">
            <w:pPr>
              <w:jc w:val="center"/>
              <w:rPr>
                <w:sz w:val="24"/>
                <w:szCs w:val="24"/>
              </w:rPr>
            </w:pPr>
            <w:r w:rsidRPr="00DE6EB9">
              <w:rPr>
                <w:sz w:val="24"/>
                <w:szCs w:val="24"/>
              </w:rPr>
              <w:t>225,8</w:t>
            </w:r>
          </w:p>
        </w:tc>
        <w:tc>
          <w:tcPr>
            <w:tcW w:w="1072" w:type="dxa"/>
            <w:gridSpan w:val="2"/>
            <w:shd w:val="clear" w:color="auto" w:fill="auto"/>
            <w:vAlign w:val="center"/>
            <w:hideMark/>
          </w:tcPr>
          <w:p w14:paraId="3ADCE5E0" w14:textId="77777777" w:rsidR="00713AD4" w:rsidRPr="00DE6EB9" w:rsidRDefault="00713AD4" w:rsidP="0081222A">
            <w:pPr>
              <w:jc w:val="center"/>
              <w:rPr>
                <w:sz w:val="24"/>
                <w:szCs w:val="24"/>
              </w:rPr>
            </w:pPr>
            <w:r w:rsidRPr="00DE6EB9">
              <w:rPr>
                <w:sz w:val="24"/>
                <w:szCs w:val="24"/>
              </w:rPr>
              <w:t>237,3</w:t>
            </w:r>
          </w:p>
        </w:tc>
        <w:tc>
          <w:tcPr>
            <w:tcW w:w="1072" w:type="dxa"/>
            <w:gridSpan w:val="2"/>
            <w:shd w:val="clear" w:color="auto" w:fill="auto"/>
            <w:vAlign w:val="center"/>
            <w:hideMark/>
          </w:tcPr>
          <w:p w14:paraId="476B8B6E" w14:textId="77777777" w:rsidR="00713AD4" w:rsidRPr="00DE6EB9" w:rsidRDefault="00713AD4" w:rsidP="0081222A">
            <w:pPr>
              <w:jc w:val="center"/>
              <w:rPr>
                <w:sz w:val="24"/>
                <w:szCs w:val="24"/>
              </w:rPr>
            </w:pPr>
            <w:r w:rsidRPr="00DE6EB9">
              <w:rPr>
                <w:sz w:val="24"/>
                <w:szCs w:val="24"/>
              </w:rPr>
              <w:t>241,1</w:t>
            </w:r>
          </w:p>
        </w:tc>
      </w:tr>
      <w:tr w:rsidR="00713AD4" w:rsidRPr="00DE6EB9" w14:paraId="3FE11341" w14:textId="77777777" w:rsidTr="00ED437B">
        <w:tc>
          <w:tcPr>
            <w:tcW w:w="15633" w:type="dxa"/>
            <w:gridSpan w:val="18"/>
            <w:shd w:val="clear" w:color="000000" w:fill="D9E1F2"/>
            <w:vAlign w:val="center"/>
            <w:hideMark/>
          </w:tcPr>
          <w:p w14:paraId="7E13278C" w14:textId="77777777" w:rsidR="00713AD4" w:rsidRPr="00DE6EB9" w:rsidRDefault="00713AD4" w:rsidP="0081222A">
            <w:pPr>
              <w:jc w:val="center"/>
              <w:rPr>
                <w:b/>
                <w:bCs/>
                <w:sz w:val="24"/>
                <w:szCs w:val="24"/>
              </w:rPr>
            </w:pPr>
            <w:r w:rsidRPr="00DE6EB9">
              <w:rPr>
                <w:b/>
                <w:bCs/>
                <w:sz w:val="24"/>
                <w:szCs w:val="24"/>
              </w:rPr>
              <w:t>Система теплоснабжения</w:t>
            </w:r>
          </w:p>
        </w:tc>
      </w:tr>
      <w:tr w:rsidR="00713AD4" w:rsidRPr="00DE6EB9" w14:paraId="4D9B6CE1" w14:textId="77777777" w:rsidTr="00ED437B">
        <w:tc>
          <w:tcPr>
            <w:tcW w:w="15633" w:type="dxa"/>
            <w:gridSpan w:val="18"/>
            <w:shd w:val="clear" w:color="auto" w:fill="auto"/>
            <w:vAlign w:val="center"/>
            <w:hideMark/>
          </w:tcPr>
          <w:p w14:paraId="38AC85F2" w14:textId="77777777" w:rsidR="00713AD4" w:rsidRPr="00DE6EB9" w:rsidRDefault="00713AD4" w:rsidP="0081222A">
            <w:pPr>
              <w:jc w:val="center"/>
              <w:rPr>
                <w:b/>
                <w:bCs/>
                <w:sz w:val="24"/>
                <w:szCs w:val="24"/>
              </w:rPr>
            </w:pPr>
            <w:r w:rsidRPr="00DE6EB9">
              <w:rPr>
                <w:b/>
                <w:bCs/>
                <w:sz w:val="24"/>
                <w:szCs w:val="24"/>
              </w:rPr>
              <w:t>Критерии доступности для населения коммунальных услуг</w:t>
            </w:r>
          </w:p>
        </w:tc>
      </w:tr>
      <w:tr w:rsidR="00713AD4" w:rsidRPr="00DE6EB9" w14:paraId="713987AC" w14:textId="77777777" w:rsidTr="00ED437B">
        <w:trPr>
          <w:gridAfter w:val="1"/>
          <w:wAfter w:w="14" w:type="dxa"/>
        </w:trPr>
        <w:tc>
          <w:tcPr>
            <w:tcW w:w="560" w:type="dxa"/>
            <w:shd w:val="clear" w:color="auto" w:fill="auto"/>
            <w:vAlign w:val="center"/>
            <w:hideMark/>
          </w:tcPr>
          <w:p w14:paraId="5EACD704" w14:textId="77777777" w:rsidR="00713AD4" w:rsidRPr="00DE6EB9" w:rsidRDefault="00713AD4" w:rsidP="0081222A">
            <w:pPr>
              <w:jc w:val="center"/>
              <w:rPr>
                <w:sz w:val="24"/>
                <w:szCs w:val="24"/>
              </w:rPr>
            </w:pPr>
            <w:r w:rsidRPr="00DE6EB9">
              <w:rPr>
                <w:sz w:val="24"/>
                <w:szCs w:val="24"/>
              </w:rPr>
              <w:t>1</w:t>
            </w:r>
          </w:p>
        </w:tc>
        <w:tc>
          <w:tcPr>
            <w:tcW w:w="2379" w:type="dxa"/>
            <w:shd w:val="clear" w:color="auto" w:fill="auto"/>
            <w:vAlign w:val="center"/>
            <w:hideMark/>
          </w:tcPr>
          <w:p w14:paraId="27C1A825" w14:textId="77777777" w:rsidR="00713AD4" w:rsidRPr="00DE6EB9" w:rsidRDefault="00713AD4" w:rsidP="0081222A">
            <w:pPr>
              <w:rPr>
                <w:sz w:val="24"/>
                <w:szCs w:val="24"/>
              </w:rPr>
            </w:pPr>
            <w:r w:rsidRPr="00DE6EB9">
              <w:rPr>
                <w:sz w:val="24"/>
                <w:szCs w:val="24"/>
              </w:rPr>
              <w:t xml:space="preserve">Доля потребителей в </w:t>
            </w:r>
            <w:r w:rsidRPr="00DE6EB9">
              <w:rPr>
                <w:sz w:val="24"/>
                <w:szCs w:val="24"/>
              </w:rPr>
              <w:lastRenderedPageBreak/>
              <w:t>жилых домах, обеспеченных доступом к централизованному теплоснабжению</w:t>
            </w:r>
          </w:p>
        </w:tc>
        <w:tc>
          <w:tcPr>
            <w:tcW w:w="1172" w:type="dxa"/>
            <w:shd w:val="clear" w:color="auto" w:fill="auto"/>
            <w:vAlign w:val="center"/>
            <w:hideMark/>
          </w:tcPr>
          <w:p w14:paraId="4B5C584D" w14:textId="77777777" w:rsidR="00713AD4" w:rsidRPr="00DE6EB9" w:rsidRDefault="00713AD4" w:rsidP="0081222A">
            <w:pPr>
              <w:jc w:val="center"/>
              <w:rPr>
                <w:sz w:val="24"/>
                <w:szCs w:val="24"/>
              </w:rPr>
            </w:pPr>
            <w:r w:rsidRPr="00DE6EB9">
              <w:rPr>
                <w:sz w:val="24"/>
                <w:szCs w:val="24"/>
              </w:rPr>
              <w:lastRenderedPageBreak/>
              <w:t>%</w:t>
            </w:r>
          </w:p>
        </w:tc>
        <w:tc>
          <w:tcPr>
            <w:tcW w:w="882" w:type="dxa"/>
            <w:shd w:val="clear" w:color="auto" w:fill="auto"/>
            <w:vAlign w:val="center"/>
            <w:hideMark/>
          </w:tcPr>
          <w:p w14:paraId="30B4590A" w14:textId="77777777" w:rsidR="00713AD4" w:rsidRPr="00DE6EB9" w:rsidRDefault="00713AD4" w:rsidP="0081222A">
            <w:pPr>
              <w:jc w:val="center"/>
              <w:rPr>
                <w:sz w:val="24"/>
                <w:szCs w:val="24"/>
              </w:rPr>
            </w:pPr>
            <w:r w:rsidRPr="00DE6EB9">
              <w:rPr>
                <w:sz w:val="24"/>
                <w:szCs w:val="24"/>
              </w:rPr>
              <w:t>96</w:t>
            </w:r>
          </w:p>
        </w:tc>
        <w:tc>
          <w:tcPr>
            <w:tcW w:w="978" w:type="dxa"/>
            <w:shd w:val="clear" w:color="auto" w:fill="auto"/>
            <w:vAlign w:val="center"/>
            <w:hideMark/>
          </w:tcPr>
          <w:p w14:paraId="11C8B106" w14:textId="77777777" w:rsidR="00713AD4" w:rsidRPr="00DE6EB9" w:rsidRDefault="00713AD4" w:rsidP="0081222A">
            <w:pPr>
              <w:jc w:val="center"/>
              <w:rPr>
                <w:sz w:val="24"/>
                <w:szCs w:val="24"/>
              </w:rPr>
            </w:pPr>
            <w:r w:rsidRPr="00DE6EB9">
              <w:rPr>
                <w:sz w:val="24"/>
                <w:szCs w:val="24"/>
              </w:rPr>
              <w:t>96</w:t>
            </w:r>
          </w:p>
        </w:tc>
        <w:tc>
          <w:tcPr>
            <w:tcW w:w="1072" w:type="dxa"/>
            <w:shd w:val="clear" w:color="auto" w:fill="auto"/>
            <w:vAlign w:val="center"/>
            <w:hideMark/>
          </w:tcPr>
          <w:p w14:paraId="5B3BE53B" w14:textId="77777777" w:rsidR="00713AD4" w:rsidRPr="00DE6EB9" w:rsidRDefault="00713AD4" w:rsidP="0081222A">
            <w:pPr>
              <w:jc w:val="center"/>
              <w:rPr>
                <w:sz w:val="24"/>
                <w:szCs w:val="24"/>
              </w:rPr>
            </w:pPr>
            <w:r w:rsidRPr="00DE6EB9">
              <w:rPr>
                <w:sz w:val="24"/>
                <w:szCs w:val="24"/>
              </w:rPr>
              <w:t>96</w:t>
            </w:r>
          </w:p>
        </w:tc>
        <w:tc>
          <w:tcPr>
            <w:tcW w:w="1072" w:type="dxa"/>
            <w:shd w:val="clear" w:color="auto" w:fill="auto"/>
            <w:vAlign w:val="center"/>
            <w:hideMark/>
          </w:tcPr>
          <w:p w14:paraId="23D5EF2A" w14:textId="77777777" w:rsidR="00713AD4" w:rsidRPr="00DE6EB9" w:rsidRDefault="00713AD4" w:rsidP="0081222A">
            <w:pPr>
              <w:jc w:val="center"/>
              <w:rPr>
                <w:sz w:val="24"/>
                <w:szCs w:val="24"/>
              </w:rPr>
            </w:pPr>
            <w:r w:rsidRPr="00DE6EB9">
              <w:rPr>
                <w:sz w:val="24"/>
                <w:szCs w:val="24"/>
              </w:rPr>
              <w:t>96</w:t>
            </w:r>
          </w:p>
        </w:tc>
        <w:tc>
          <w:tcPr>
            <w:tcW w:w="1072" w:type="dxa"/>
            <w:shd w:val="clear" w:color="auto" w:fill="auto"/>
            <w:vAlign w:val="center"/>
            <w:hideMark/>
          </w:tcPr>
          <w:p w14:paraId="6144D2DB" w14:textId="77777777" w:rsidR="00713AD4" w:rsidRPr="00DE6EB9" w:rsidRDefault="00713AD4" w:rsidP="0081222A">
            <w:pPr>
              <w:jc w:val="center"/>
              <w:rPr>
                <w:sz w:val="24"/>
                <w:szCs w:val="24"/>
              </w:rPr>
            </w:pPr>
            <w:r w:rsidRPr="00DE6EB9">
              <w:rPr>
                <w:sz w:val="24"/>
                <w:szCs w:val="24"/>
              </w:rPr>
              <w:t>96</w:t>
            </w:r>
          </w:p>
        </w:tc>
        <w:tc>
          <w:tcPr>
            <w:tcW w:w="1072" w:type="dxa"/>
            <w:shd w:val="clear" w:color="auto" w:fill="auto"/>
            <w:vAlign w:val="center"/>
            <w:hideMark/>
          </w:tcPr>
          <w:p w14:paraId="285A0908" w14:textId="77777777" w:rsidR="00713AD4" w:rsidRPr="00DE6EB9" w:rsidRDefault="00713AD4" w:rsidP="0081222A">
            <w:pPr>
              <w:jc w:val="center"/>
              <w:rPr>
                <w:sz w:val="24"/>
                <w:szCs w:val="24"/>
              </w:rPr>
            </w:pPr>
            <w:r w:rsidRPr="00DE6EB9">
              <w:rPr>
                <w:sz w:val="24"/>
                <w:szCs w:val="24"/>
              </w:rPr>
              <w:t>96</w:t>
            </w:r>
          </w:p>
        </w:tc>
        <w:tc>
          <w:tcPr>
            <w:tcW w:w="1072" w:type="dxa"/>
            <w:shd w:val="clear" w:color="auto" w:fill="auto"/>
            <w:vAlign w:val="center"/>
            <w:hideMark/>
          </w:tcPr>
          <w:p w14:paraId="211939D8" w14:textId="77777777" w:rsidR="00713AD4" w:rsidRPr="00DE6EB9" w:rsidRDefault="00713AD4" w:rsidP="0081222A">
            <w:pPr>
              <w:jc w:val="center"/>
              <w:rPr>
                <w:sz w:val="24"/>
                <w:szCs w:val="24"/>
              </w:rPr>
            </w:pPr>
            <w:r w:rsidRPr="00DE6EB9">
              <w:rPr>
                <w:sz w:val="24"/>
                <w:szCs w:val="24"/>
              </w:rPr>
              <w:t>96</w:t>
            </w:r>
          </w:p>
        </w:tc>
        <w:tc>
          <w:tcPr>
            <w:tcW w:w="1072" w:type="dxa"/>
            <w:shd w:val="clear" w:color="auto" w:fill="auto"/>
            <w:vAlign w:val="center"/>
            <w:hideMark/>
          </w:tcPr>
          <w:p w14:paraId="5FCCE750" w14:textId="77777777" w:rsidR="00713AD4" w:rsidRPr="00DE6EB9" w:rsidRDefault="00713AD4" w:rsidP="0081222A">
            <w:pPr>
              <w:jc w:val="center"/>
              <w:rPr>
                <w:sz w:val="24"/>
                <w:szCs w:val="24"/>
              </w:rPr>
            </w:pPr>
            <w:r w:rsidRPr="00DE6EB9">
              <w:rPr>
                <w:sz w:val="24"/>
                <w:szCs w:val="24"/>
              </w:rPr>
              <w:t>96</w:t>
            </w:r>
          </w:p>
        </w:tc>
        <w:tc>
          <w:tcPr>
            <w:tcW w:w="1072" w:type="dxa"/>
            <w:gridSpan w:val="2"/>
            <w:shd w:val="clear" w:color="auto" w:fill="auto"/>
            <w:vAlign w:val="center"/>
            <w:hideMark/>
          </w:tcPr>
          <w:p w14:paraId="52D2CBB7" w14:textId="77777777" w:rsidR="00713AD4" w:rsidRPr="00DE6EB9" w:rsidRDefault="00713AD4" w:rsidP="0081222A">
            <w:pPr>
              <w:jc w:val="center"/>
              <w:rPr>
                <w:sz w:val="24"/>
                <w:szCs w:val="24"/>
              </w:rPr>
            </w:pPr>
            <w:r w:rsidRPr="00DE6EB9">
              <w:rPr>
                <w:sz w:val="24"/>
                <w:szCs w:val="24"/>
              </w:rPr>
              <w:t>96</w:t>
            </w:r>
          </w:p>
        </w:tc>
        <w:tc>
          <w:tcPr>
            <w:tcW w:w="1072" w:type="dxa"/>
            <w:gridSpan w:val="2"/>
            <w:shd w:val="clear" w:color="auto" w:fill="auto"/>
            <w:vAlign w:val="center"/>
            <w:hideMark/>
          </w:tcPr>
          <w:p w14:paraId="7BDE1BA5" w14:textId="77777777" w:rsidR="00713AD4" w:rsidRPr="00DE6EB9" w:rsidRDefault="00713AD4" w:rsidP="0081222A">
            <w:pPr>
              <w:jc w:val="center"/>
              <w:rPr>
                <w:sz w:val="24"/>
                <w:szCs w:val="24"/>
              </w:rPr>
            </w:pPr>
            <w:r w:rsidRPr="00DE6EB9">
              <w:rPr>
                <w:sz w:val="24"/>
                <w:szCs w:val="24"/>
              </w:rPr>
              <w:t>96</w:t>
            </w:r>
          </w:p>
        </w:tc>
        <w:tc>
          <w:tcPr>
            <w:tcW w:w="1072" w:type="dxa"/>
            <w:gridSpan w:val="2"/>
            <w:shd w:val="clear" w:color="auto" w:fill="auto"/>
            <w:vAlign w:val="center"/>
            <w:hideMark/>
          </w:tcPr>
          <w:p w14:paraId="12D785ED" w14:textId="77777777" w:rsidR="00713AD4" w:rsidRPr="00DE6EB9" w:rsidRDefault="00713AD4" w:rsidP="0081222A">
            <w:pPr>
              <w:jc w:val="center"/>
              <w:rPr>
                <w:sz w:val="24"/>
                <w:szCs w:val="24"/>
              </w:rPr>
            </w:pPr>
            <w:r w:rsidRPr="00DE6EB9">
              <w:rPr>
                <w:sz w:val="24"/>
                <w:szCs w:val="24"/>
              </w:rPr>
              <w:t>96</w:t>
            </w:r>
          </w:p>
        </w:tc>
      </w:tr>
      <w:tr w:rsidR="00713AD4" w:rsidRPr="00DE6EB9" w14:paraId="4F3558C1" w14:textId="77777777" w:rsidTr="00ED437B">
        <w:tc>
          <w:tcPr>
            <w:tcW w:w="15633" w:type="dxa"/>
            <w:gridSpan w:val="18"/>
            <w:shd w:val="clear" w:color="auto" w:fill="auto"/>
            <w:vAlign w:val="center"/>
            <w:hideMark/>
          </w:tcPr>
          <w:p w14:paraId="4716C2A0" w14:textId="77777777" w:rsidR="00713AD4" w:rsidRPr="00DE6EB9" w:rsidRDefault="00713AD4" w:rsidP="0081222A">
            <w:pPr>
              <w:jc w:val="center"/>
              <w:rPr>
                <w:b/>
                <w:bCs/>
                <w:sz w:val="24"/>
                <w:szCs w:val="24"/>
              </w:rPr>
            </w:pPr>
            <w:r w:rsidRPr="00DE6EB9">
              <w:rPr>
                <w:b/>
                <w:bCs/>
                <w:sz w:val="24"/>
                <w:szCs w:val="24"/>
              </w:rPr>
              <w:lastRenderedPageBreak/>
              <w:t>Показатели спроса и перспективной нагрузки</w:t>
            </w:r>
          </w:p>
        </w:tc>
      </w:tr>
      <w:tr w:rsidR="00713AD4" w:rsidRPr="00DE6EB9" w14:paraId="3DA7B6D5" w14:textId="77777777" w:rsidTr="00ED437B">
        <w:trPr>
          <w:gridAfter w:val="1"/>
          <w:wAfter w:w="14" w:type="dxa"/>
        </w:trPr>
        <w:tc>
          <w:tcPr>
            <w:tcW w:w="560" w:type="dxa"/>
            <w:shd w:val="clear" w:color="auto" w:fill="auto"/>
            <w:vAlign w:val="center"/>
            <w:hideMark/>
          </w:tcPr>
          <w:p w14:paraId="4C9ABBC7" w14:textId="77777777" w:rsidR="00713AD4" w:rsidRPr="00DE6EB9" w:rsidRDefault="00713AD4" w:rsidP="0081222A">
            <w:pPr>
              <w:jc w:val="center"/>
              <w:rPr>
                <w:sz w:val="24"/>
                <w:szCs w:val="24"/>
              </w:rPr>
            </w:pPr>
            <w:r w:rsidRPr="00DE6EB9">
              <w:rPr>
                <w:sz w:val="24"/>
                <w:szCs w:val="24"/>
              </w:rPr>
              <w:t>2</w:t>
            </w:r>
          </w:p>
        </w:tc>
        <w:tc>
          <w:tcPr>
            <w:tcW w:w="2379" w:type="dxa"/>
            <w:shd w:val="clear" w:color="auto" w:fill="auto"/>
            <w:vAlign w:val="center"/>
            <w:hideMark/>
          </w:tcPr>
          <w:p w14:paraId="6722AF10" w14:textId="77777777" w:rsidR="00713AD4" w:rsidRPr="00DE6EB9" w:rsidRDefault="00713AD4" w:rsidP="0081222A">
            <w:pPr>
              <w:rPr>
                <w:sz w:val="24"/>
                <w:szCs w:val="24"/>
              </w:rPr>
            </w:pPr>
            <w:r w:rsidRPr="00DE6EB9">
              <w:rPr>
                <w:sz w:val="24"/>
                <w:szCs w:val="24"/>
              </w:rPr>
              <w:t>Потребление тепловой энергии, всего</w:t>
            </w:r>
          </w:p>
        </w:tc>
        <w:tc>
          <w:tcPr>
            <w:tcW w:w="1172" w:type="dxa"/>
            <w:shd w:val="clear" w:color="auto" w:fill="auto"/>
            <w:vAlign w:val="center"/>
            <w:hideMark/>
          </w:tcPr>
          <w:p w14:paraId="38A2D6A0" w14:textId="77777777" w:rsidR="00713AD4" w:rsidRPr="00DE6EB9" w:rsidRDefault="00713AD4" w:rsidP="0081222A">
            <w:pPr>
              <w:jc w:val="center"/>
              <w:rPr>
                <w:sz w:val="24"/>
                <w:szCs w:val="24"/>
              </w:rPr>
            </w:pPr>
            <w:r w:rsidRPr="00DE6EB9">
              <w:rPr>
                <w:sz w:val="24"/>
                <w:szCs w:val="24"/>
              </w:rPr>
              <w:t>тыс. Гкал</w:t>
            </w:r>
          </w:p>
        </w:tc>
        <w:tc>
          <w:tcPr>
            <w:tcW w:w="882" w:type="dxa"/>
            <w:shd w:val="clear" w:color="auto" w:fill="auto"/>
            <w:vAlign w:val="center"/>
            <w:hideMark/>
          </w:tcPr>
          <w:p w14:paraId="5A107B7C" w14:textId="77777777" w:rsidR="00713AD4" w:rsidRPr="00DE6EB9" w:rsidRDefault="00713AD4" w:rsidP="0081222A">
            <w:pPr>
              <w:jc w:val="center"/>
              <w:rPr>
                <w:sz w:val="24"/>
                <w:szCs w:val="24"/>
              </w:rPr>
            </w:pPr>
            <w:r w:rsidRPr="00DE6EB9">
              <w:rPr>
                <w:sz w:val="24"/>
                <w:szCs w:val="24"/>
              </w:rPr>
              <w:t>136,64</w:t>
            </w:r>
          </w:p>
        </w:tc>
        <w:tc>
          <w:tcPr>
            <w:tcW w:w="978" w:type="dxa"/>
            <w:shd w:val="clear" w:color="auto" w:fill="auto"/>
            <w:vAlign w:val="center"/>
            <w:hideMark/>
          </w:tcPr>
          <w:p w14:paraId="455E2933" w14:textId="77777777" w:rsidR="00713AD4" w:rsidRPr="00DE6EB9" w:rsidRDefault="00713AD4" w:rsidP="0081222A">
            <w:pPr>
              <w:jc w:val="center"/>
              <w:rPr>
                <w:sz w:val="24"/>
                <w:szCs w:val="24"/>
              </w:rPr>
            </w:pPr>
            <w:r w:rsidRPr="00DE6EB9">
              <w:rPr>
                <w:sz w:val="24"/>
                <w:szCs w:val="24"/>
              </w:rPr>
              <w:t>138,30</w:t>
            </w:r>
          </w:p>
        </w:tc>
        <w:tc>
          <w:tcPr>
            <w:tcW w:w="1072" w:type="dxa"/>
            <w:shd w:val="clear" w:color="auto" w:fill="auto"/>
            <w:vAlign w:val="center"/>
            <w:hideMark/>
          </w:tcPr>
          <w:p w14:paraId="485F6B9C" w14:textId="77777777" w:rsidR="00713AD4" w:rsidRPr="00DE6EB9" w:rsidRDefault="00713AD4" w:rsidP="0081222A">
            <w:pPr>
              <w:jc w:val="center"/>
              <w:rPr>
                <w:sz w:val="24"/>
                <w:szCs w:val="24"/>
              </w:rPr>
            </w:pPr>
            <w:r w:rsidRPr="00DE6EB9">
              <w:rPr>
                <w:sz w:val="24"/>
                <w:szCs w:val="24"/>
              </w:rPr>
              <w:t>137,76</w:t>
            </w:r>
          </w:p>
        </w:tc>
        <w:tc>
          <w:tcPr>
            <w:tcW w:w="1072" w:type="dxa"/>
            <w:shd w:val="clear" w:color="auto" w:fill="auto"/>
            <w:vAlign w:val="center"/>
            <w:hideMark/>
          </w:tcPr>
          <w:p w14:paraId="0FB01099" w14:textId="77777777" w:rsidR="00713AD4" w:rsidRPr="00DE6EB9" w:rsidRDefault="00713AD4" w:rsidP="0081222A">
            <w:pPr>
              <w:jc w:val="center"/>
              <w:rPr>
                <w:sz w:val="24"/>
                <w:szCs w:val="24"/>
              </w:rPr>
            </w:pPr>
            <w:r w:rsidRPr="00DE6EB9">
              <w:rPr>
                <w:sz w:val="24"/>
                <w:szCs w:val="24"/>
              </w:rPr>
              <w:t>161,64</w:t>
            </w:r>
          </w:p>
        </w:tc>
        <w:tc>
          <w:tcPr>
            <w:tcW w:w="1072" w:type="dxa"/>
            <w:shd w:val="clear" w:color="auto" w:fill="auto"/>
            <w:vAlign w:val="center"/>
            <w:hideMark/>
          </w:tcPr>
          <w:p w14:paraId="707977A6" w14:textId="77777777" w:rsidR="00713AD4" w:rsidRPr="00DE6EB9" w:rsidRDefault="00713AD4" w:rsidP="0081222A">
            <w:pPr>
              <w:jc w:val="center"/>
              <w:rPr>
                <w:sz w:val="24"/>
                <w:szCs w:val="24"/>
              </w:rPr>
            </w:pPr>
            <w:r w:rsidRPr="00DE6EB9">
              <w:rPr>
                <w:sz w:val="24"/>
                <w:szCs w:val="24"/>
              </w:rPr>
              <w:t>178,87</w:t>
            </w:r>
          </w:p>
        </w:tc>
        <w:tc>
          <w:tcPr>
            <w:tcW w:w="1072" w:type="dxa"/>
            <w:shd w:val="clear" w:color="auto" w:fill="auto"/>
            <w:vAlign w:val="center"/>
            <w:hideMark/>
          </w:tcPr>
          <w:p w14:paraId="7EF012BD" w14:textId="77777777" w:rsidR="00713AD4" w:rsidRPr="00DE6EB9" w:rsidRDefault="00713AD4" w:rsidP="0081222A">
            <w:pPr>
              <w:jc w:val="center"/>
              <w:rPr>
                <w:sz w:val="24"/>
                <w:szCs w:val="24"/>
              </w:rPr>
            </w:pPr>
            <w:r w:rsidRPr="00DE6EB9">
              <w:rPr>
                <w:sz w:val="24"/>
                <w:szCs w:val="24"/>
              </w:rPr>
              <w:t>194,45</w:t>
            </w:r>
          </w:p>
        </w:tc>
        <w:tc>
          <w:tcPr>
            <w:tcW w:w="1072" w:type="dxa"/>
            <w:shd w:val="clear" w:color="auto" w:fill="auto"/>
            <w:vAlign w:val="center"/>
            <w:hideMark/>
          </w:tcPr>
          <w:p w14:paraId="5B0BCB2E" w14:textId="77777777" w:rsidR="00713AD4" w:rsidRPr="00DE6EB9" w:rsidRDefault="00713AD4" w:rsidP="0081222A">
            <w:pPr>
              <w:jc w:val="center"/>
              <w:rPr>
                <w:sz w:val="24"/>
                <w:szCs w:val="24"/>
              </w:rPr>
            </w:pPr>
            <w:r w:rsidRPr="00DE6EB9">
              <w:rPr>
                <w:sz w:val="24"/>
                <w:szCs w:val="24"/>
              </w:rPr>
              <w:t>196,00</w:t>
            </w:r>
          </w:p>
        </w:tc>
        <w:tc>
          <w:tcPr>
            <w:tcW w:w="1072" w:type="dxa"/>
            <w:shd w:val="clear" w:color="auto" w:fill="auto"/>
            <w:vAlign w:val="center"/>
            <w:hideMark/>
          </w:tcPr>
          <w:p w14:paraId="6E7E7A8D" w14:textId="77777777" w:rsidR="00713AD4" w:rsidRPr="00DE6EB9" w:rsidRDefault="00713AD4" w:rsidP="0081222A">
            <w:pPr>
              <w:jc w:val="center"/>
              <w:rPr>
                <w:sz w:val="24"/>
                <w:szCs w:val="24"/>
              </w:rPr>
            </w:pPr>
            <w:r w:rsidRPr="00DE6EB9">
              <w:rPr>
                <w:sz w:val="24"/>
                <w:szCs w:val="24"/>
              </w:rPr>
              <w:t>196,69</w:t>
            </w:r>
          </w:p>
        </w:tc>
        <w:tc>
          <w:tcPr>
            <w:tcW w:w="1072" w:type="dxa"/>
            <w:gridSpan w:val="2"/>
            <w:shd w:val="clear" w:color="auto" w:fill="auto"/>
            <w:vAlign w:val="center"/>
            <w:hideMark/>
          </w:tcPr>
          <w:p w14:paraId="05306112" w14:textId="77777777" w:rsidR="00713AD4" w:rsidRPr="00DE6EB9" w:rsidRDefault="00713AD4" w:rsidP="0081222A">
            <w:pPr>
              <w:jc w:val="center"/>
              <w:rPr>
                <w:sz w:val="24"/>
                <w:szCs w:val="24"/>
              </w:rPr>
            </w:pPr>
            <w:r w:rsidRPr="00DE6EB9">
              <w:rPr>
                <w:sz w:val="24"/>
                <w:szCs w:val="24"/>
              </w:rPr>
              <w:t>201,10</w:t>
            </w:r>
          </w:p>
        </w:tc>
        <w:tc>
          <w:tcPr>
            <w:tcW w:w="1072" w:type="dxa"/>
            <w:gridSpan w:val="2"/>
            <w:shd w:val="clear" w:color="auto" w:fill="auto"/>
            <w:vAlign w:val="center"/>
            <w:hideMark/>
          </w:tcPr>
          <w:p w14:paraId="2C08AE1B" w14:textId="77777777" w:rsidR="00713AD4" w:rsidRPr="00DE6EB9" w:rsidRDefault="00713AD4" w:rsidP="0081222A">
            <w:pPr>
              <w:jc w:val="center"/>
              <w:rPr>
                <w:sz w:val="24"/>
                <w:szCs w:val="24"/>
              </w:rPr>
            </w:pPr>
            <w:r w:rsidRPr="00DE6EB9">
              <w:rPr>
                <w:sz w:val="24"/>
                <w:szCs w:val="24"/>
              </w:rPr>
              <w:t>204,46</w:t>
            </w:r>
          </w:p>
        </w:tc>
        <w:tc>
          <w:tcPr>
            <w:tcW w:w="1072" w:type="dxa"/>
            <w:gridSpan w:val="2"/>
            <w:shd w:val="clear" w:color="auto" w:fill="auto"/>
            <w:vAlign w:val="center"/>
            <w:hideMark/>
          </w:tcPr>
          <w:p w14:paraId="640C0EFC" w14:textId="77777777" w:rsidR="00713AD4" w:rsidRPr="00DE6EB9" w:rsidRDefault="00713AD4" w:rsidP="0081222A">
            <w:pPr>
              <w:jc w:val="center"/>
              <w:rPr>
                <w:sz w:val="24"/>
                <w:szCs w:val="24"/>
              </w:rPr>
            </w:pPr>
            <w:r w:rsidRPr="00DE6EB9">
              <w:rPr>
                <w:sz w:val="24"/>
                <w:szCs w:val="24"/>
              </w:rPr>
              <w:t>209,24</w:t>
            </w:r>
          </w:p>
        </w:tc>
      </w:tr>
      <w:tr w:rsidR="00713AD4" w:rsidRPr="00DE6EB9" w14:paraId="339FCF29" w14:textId="77777777" w:rsidTr="00ED437B">
        <w:trPr>
          <w:gridAfter w:val="1"/>
          <w:wAfter w:w="14" w:type="dxa"/>
        </w:trPr>
        <w:tc>
          <w:tcPr>
            <w:tcW w:w="560" w:type="dxa"/>
            <w:shd w:val="clear" w:color="auto" w:fill="auto"/>
            <w:vAlign w:val="center"/>
            <w:hideMark/>
          </w:tcPr>
          <w:p w14:paraId="661DE8B0" w14:textId="77777777" w:rsidR="00713AD4" w:rsidRPr="00DE6EB9" w:rsidRDefault="00713AD4" w:rsidP="0081222A">
            <w:pPr>
              <w:jc w:val="center"/>
              <w:rPr>
                <w:sz w:val="24"/>
                <w:szCs w:val="24"/>
              </w:rPr>
            </w:pPr>
            <w:r w:rsidRPr="00DE6EB9">
              <w:rPr>
                <w:sz w:val="24"/>
                <w:szCs w:val="24"/>
              </w:rPr>
              <w:t>3</w:t>
            </w:r>
          </w:p>
        </w:tc>
        <w:tc>
          <w:tcPr>
            <w:tcW w:w="2379" w:type="dxa"/>
            <w:shd w:val="clear" w:color="auto" w:fill="auto"/>
            <w:vAlign w:val="center"/>
            <w:hideMark/>
          </w:tcPr>
          <w:p w14:paraId="24748394" w14:textId="77777777" w:rsidR="00713AD4" w:rsidRPr="00DE6EB9" w:rsidRDefault="00713AD4" w:rsidP="0081222A">
            <w:pPr>
              <w:rPr>
                <w:sz w:val="24"/>
                <w:szCs w:val="24"/>
              </w:rPr>
            </w:pPr>
            <w:r w:rsidRPr="00DE6EB9">
              <w:rPr>
                <w:sz w:val="24"/>
                <w:szCs w:val="24"/>
              </w:rPr>
              <w:t>Присоединенная нагрузка, всего</w:t>
            </w:r>
          </w:p>
        </w:tc>
        <w:tc>
          <w:tcPr>
            <w:tcW w:w="1172" w:type="dxa"/>
            <w:shd w:val="clear" w:color="auto" w:fill="auto"/>
            <w:vAlign w:val="center"/>
            <w:hideMark/>
          </w:tcPr>
          <w:p w14:paraId="24E87DDD" w14:textId="77777777" w:rsidR="00713AD4" w:rsidRPr="00DE6EB9" w:rsidRDefault="00713AD4" w:rsidP="0081222A">
            <w:pPr>
              <w:jc w:val="center"/>
              <w:rPr>
                <w:sz w:val="24"/>
                <w:szCs w:val="24"/>
              </w:rPr>
            </w:pPr>
            <w:r w:rsidRPr="00DE6EB9">
              <w:rPr>
                <w:sz w:val="24"/>
                <w:szCs w:val="24"/>
              </w:rPr>
              <w:t>Гкал/ч</w:t>
            </w:r>
          </w:p>
        </w:tc>
        <w:tc>
          <w:tcPr>
            <w:tcW w:w="882" w:type="dxa"/>
            <w:shd w:val="clear" w:color="auto" w:fill="auto"/>
            <w:vAlign w:val="center"/>
            <w:hideMark/>
          </w:tcPr>
          <w:p w14:paraId="06314A80" w14:textId="77777777" w:rsidR="00713AD4" w:rsidRPr="00DE6EB9" w:rsidRDefault="00713AD4" w:rsidP="0081222A">
            <w:pPr>
              <w:jc w:val="center"/>
              <w:rPr>
                <w:sz w:val="24"/>
                <w:szCs w:val="24"/>
              </w:rPr>
            </w:pPr>
            <w:r w:rsidRPr="00DE6EB9">
              <w:rPr>
                <w:sz w:val="24"/>
                <w:szCs w:val="24"/>
              </w:rPr>
              <w:t>50,85</w:t>
            </w:r>
          </w:p>
        </w:tc>
        <w:tc>
          <w:tcPr>
            <w:tcW w:w="978" w:type="dxa"/>
            <w:shd w:val="clear" w:color="auto" w:fill="auto"/>
            <w:vAlign w:val="center"/>
            <w:hideMark/>
          </w:tcPr>
          <w:p w14:paraId="2C03C15B" w14:textId="77777777" w:rsidR="00713AD4" w:rsidRPr="00DE6EB9" w:rsidRDefault="00713AD4" w:rsidP="0081222A">
            <w:pPr>
              <w:jc w:val="center"/>
              <w:rPr>
                <w:sz w:val="24"/>
                <w:szCs w:val="24"/>
              </w:rPr>
            </w:pPr>
            <w:r w:rsidRPr="00DE6EB9">
              <w:rPr>
                <w:sz w:val="24"/>
                <w:szCs w:val="24"/>
              </w:rPr>
              <w:t>51,47</w:t>
            </w:r>
          </w:p>
        </w:tc>
        <w:tc>
          <w:tcPr>
            <w:tcW w:w="1072" w:type="dxa"/>
            <w:shd w:val="clear" w:color="auto" w:fill="auto"/>
            <w:vAlign w:val="center"/>
            <w:hideMark/>
          </w:tcPr>
          <w:p w14:paraId="271D8405" w14:textId="77777777" w:rsidR="00713AD4" w:rsidRPr="00DE6EB9" w:rsidRDefault="00713AD4" w:rsidP="0081222A">
            <w:pPr>
              <w:jc w:val="center"/>
              <w:rPr>
                <w:sz w:val="24"/>
                <w:szCs w:val="24"/>
              </w:rPr>
            </w:pPr>
            <w:r w:rsidRPr="00DE6EB9">
              <w:rPr>
                <w:sz w:val="24"/>
                <w:szCs w:val="24"/>
              </w:rPr>
              <w:t>51,26</w:t>
            </w:r>
          </w:p>
        </w:tc>
        <w:tc>
          <w:tcPr>
            <w:tcW w:w="1072" w:type="dxa"/>
            <w:shd w:val="clear" w:color="auto" w:fill="auto"/>
            <w:vAlign w:val="center"/>
            <w:hideMark/>
          </w:tcPr>
          <w:p w14:paraId="325E83FE" w14:textId="77777777" w:rsidR="00713AD4" w:rsidRPr="00DE6EB9" w:rsidRDefault="00713AD4" w:rsidP="0081222A">
            <w:pPr>
              <w:jc w:val="center"/>
              <w:rPr>
                <w:sz w:val="24"/>
                <w:szCs w:val="24"/>
              </w:rPr>
            </w:pPr>
            <w:r w:rsidRPr="00DE6EB9">
              <w:rPr>
                <w:sz w:val="24"/>
                <w:szCs w:val="24"/>
              </w:rPr>
              <w:t>60,48</w:t>
            </w:r>
          </w:p>
        </w:tc>
        <w:tc>
          <w:tcPr>
            <w:tcW w:w="1072" w:type="dxa"/>
            <w:shd w:val="clear" w:color="auto" w:fill="auto"/>
            <w:vAlign w:val="center"/>
            <w:hideMark/>
          </w:tcPr>
          <w:p w14:paraId="6EFA6862" w14:textId="77777777" w:rsidR="00713AD4" w:rsidRPr="00DE6EB9" w:rsidRDefault="00713AD4" w:rsidP="0081222A">
            <w:pPr>
              <w:jc w:val="center"/>
              <w:rPr>
                <w:sz w:val="24"/>
                <w:szCs w:val="24"/>
              </w:rPr>
            </w:pPr>
            <w:r w:rsidRPr="00DE6EB9">
              <w:rPr>
                <w:sz w:val="24"/>
                <w:szCs w:val="24"/>
              </w:rPr>
              <w:t>66,83</w:t>
            </w:r>
          </w:p>
        </w:tc>
        <w:tc>
          <w:tcPr>
            <w:tcW w:w="1072" w:type="dxa"/>
            <w:shd w:val="clear" w:color="auto" w:fill="auto"/>
            <w:vAlign w:val="center"/>
            <w:hideMark/>
          </w:tcPr>
          <w:p w14:paraId="178371E3" w14:textId="77777777" w:rsidR="00713AD4" w:rsidRPr="00DE6EB9" w:rsidRDefault="00713AD4" w:rsidP="0081222A">
            <w:pPr>
              <w:jc w:val="center"/>
              <w:rPr>
                <w:sz w:val="24"/>
                <w:szCs w:val="24"/>
              </w:rPr>
            </w:pPr>
            <w:r w:rsidRPr="00DE6EB9">
              <w:rPr>
                <w:sz w:val="24"/>
                <w:szCs w:val="24"/>
              </w:rPr>
              <w:t>72,84</w:t>
            </w:r>
          </w:p>
        </w:tc>
        <w:tc>
          <w:tcPr>
            <w:tcW w:w="1072" w:type="dxa"/>
            <w:shd w:val="clear" w:color="auto" w:fill="auto"/>
            <w:vAlign w:val="center"/>
            <w:hideMark/>
          </w:tcPr>
          <w:p w14:paraId="28B4D5BA" w14:textId="77777777" w:rsidR="00713AD4" w:rsidRPr="00DE6EB9" w:rsidRDefault="00713AD4" w:rsidP="0081222A">
            <w:pPr>
              <w:jc w:val="center"/>
              <w:rPr>
                <w:sz w:val="24"/>
                <w:szCs w:val="24"/>
              </w:rPr>
            </w:pPr>
            <w:r w:rsidRPr="00DE6EB9">
              <w:rPr>
                <w:sz w:val="24"/>
                <w:szCs w:val="24"/>
              </w:rPr>
              <w:t>73,43</w:t>
            </w:r>
          </w:p>
        </w:tc>
        <w:tc>
          <w:tcPr>
            <w:tcW w:w="1072" w:type="dxa"/>
            <w:shd w:val="clear" w:color="auto" w:fill="auto"/>
            <w:vAlign w:val="center"/>
            <w:hideMark/>
          </w:tcPr>
          <w:p w14:paraId="3C780641" w14:textId="77777777" w:rsidR="00713AD4" w:rsidRPr="00DE6EB9" w:rsidRDefault="00713AD4" w:rsidP="0081222A">
            <w:pPr>
              <w:jc w:val="center"/>
              <w:rPr>
                <w:sz w:val="24"/>
                <w:szCs w:val="24"/>
              </w:rPr>
            </w:pPr>
            <w:r w:rsidRPr="00DE6EB9">
              <w:rPr>
                <w:sz w:val="24"/>
                <w:szCs w:val="24"/>
              </w:rPr>
              <w:t>73,70</w:t>
            </w:r>
          </w:p>
        </w:tc>
        <w:tc>
          <w:tcPr>
            <w:tcW w:w="1072" w:type="dxa"/>
            <w:gridSpan w:val="2"/>
            <w:shd w:val="clear" w:color="auto" w:fill="auto"/>
            <w:vAlign w:val="center"/>
            <w:hideMark/>
          </w:tcPr>
          <w:p w14:paraId="6394C29A" w14:textId="77777777" w:rsidR="00713AD4" w:rsidRPr="00DE6EB9" w:rsidRDefault="00713AD4" w:rsidP="0081222A">
            <w:pPr>
              <w:jc w:val="center"/>
              <w:rPr>
                <w:sz w:val="24"/>
                <w:szCs w:val="24"/>
              </w:rPr>
            </w:pPr>
            <w:r w:rsidRPr="00DE6EB9">
              <w:rPr>
                <w:sz w:val="24"/>
                <w:szCs w:val="24"/>
              </w:rPr>
              <w:t>75,27</w:t>
            </w:r>
          </w:p>
        </w:tc>
        <w:tc>
          <w:tcPr>
            <w:tcW w:w="1072" w:type="dxa"/>
            <w:gridSpan w:val="2"/>
            <w:shd w:val="clear" w:color="auto" w:fill="auto"/>
            <w:vAlign w:val="center"/>
            <w:hideMark/>
          </w:tcPr>
          <w:p w14:paraId="5CFA89BA" w14:textId="77777777" w:rsidR="00713AD4" w:rsidRPr="00DE6EB9" w:rsidRDefault="00713AD4" w:rsidP="0081222A">
            <w:pPr>
              <w:jc w:val="center"/>
              <w:rPr>
                <w:sz w:val="24"/>
                <w:szCs w:val="24"/>
              </w:rPr>
            </w:pPr>
            <w:r w:rsidRPr="00DE6EB9">
              <w:rPr>
                <w:sz w:val="24"/>
                <w:szCs w:val="24"/>
              </w:rPr>
              <w:t>76,54</w:t>
            </w:r>
          </w:p>
        </w:tc>
        <w:tc>
          <w:tcPr>
            <w:tcW w:w="1072" w:type="dxa"/>
            <w:gridSpan w:val="2"/>
            <w:shd w:val="clear" w:color="auto" w:fill="auto"/>
            <w:vAlign w:val="center"/>
            <w:hideMark/>
          </w:tcPr>
          <w:p w14:paraId="1282811C" w14:textId="77777777" w:rsidR="00713AD4" w:rsidRPr="00DE6EB9" w:rsidRDefault="00713AD4" w:rsidP="0081222A">
            <w:pPr>
              <w:jc w:val="center"/>
              <w:rPr>
                <w:sz w:val="24"/>
                <w:szCs w:val="24"/>
              </w:rPr>
            </w:pPr>
            <w:r w:rsidRPr="00DE6EB9">
              <w:rPr>
                <w:sz w:val="24"/>
                <w:szCs w:val="24"/>
              </w:rPr>
              <w:t>78,38</w:t>
            </w:r>
          </w:p>
        </w:tc>
      </w:tr>
      <w:tr w:rsidR="00713AD4" w:rsidRPr="00DE6EB9" w14:paraId="38C202F4" w14:textId="77777777" w:rsidTr="00ED437B">
        <w:tc>
          <w:tcPr>
            <w:tcW w:w="15633" w:type="dxa"/>
            <w:gridSpan w:val="18"/>
            <w:shd w:val="clear" w:color="auto" w:fill="auto"/>
            <w:vAlign w:val="center"/>
            <w:hideMark/>
          </w:tcPr>
          <w:p w14:paraId="14DB3662" w14:textId="77777777" w:rsidR="00713AD4" w:rsidRPr="00DE6EB9" w:rsidRDefault="00713AD4" w:rsidP="0081222A">
            <w:pPr>
              <w:jc w:val="center"/>
              <w:rPr>
                <w:b/>
                <w:bCs/>
                <w:sz w:val="24"/>
                <w:szCs w:val="24"/>
              </w:rPr>
            </w:pPr>
            <w:r w:rsidRPr="00DE6EB9">
              <w:rPr>
                <w:b/>
                <w:bCs/>
                <w:sz w:val="24"/>
                <w:szCs w:val="24"/>
              </w:rPr>
              <w:t>Величины новых нагрузок, присоединяемых в перспективе</w:t>
            </w:r>
          </w:p>
        </w:tc>
      </w:tr>
      <w:tr w:rsidR="00713AD4" w:rsidRPr="00DE6EB9" w14:paraId="08E525EB" w14:textId="77777777" w:rsidTr="00ED437B">
        <w:trPr>
          <w:gridAfter w:val="1"/>
          <w:wAfter w:w="14" w:type="dxa"/>
        </w:trPr>
        <w:tc>
          <w:tcPr>
            <w:tcW w:w="560" w:type="dxa"/>
            <w:shd w:val="clear" w:color="auto" w:fill="auto"/>
            <w:vAlign w:val="center"/>
            <w:hideMark/>
          </w:tcPr>
          <w:p w14:paraId="05F80AB5" w14:textId="77777777" w:rsidR="00713AD4" w:rsidRPr="00DE6EB9" w:rsidRDefault="00713AD4" w:rsidP="0081222A">
            <w:pPr>
              <w:jc w:val="center"/>
              <w:rPr>
                <w:sz w:val="24"/>
                <w:szCs w:val="24"/>
              </w:rPr>
            </w:pPr>
            <w:r w:rsidRPr="00DE6EB9">
              <w:rPr>
                <w:sz w:val="24"/>
                <w:szCs w:val="24"/>
              </w:rPr>
              <w:t>4</w:t>
            </w:r>
          </w:p>
        </w:tc>
        <w:tc>
          <w:tcPr>
            <w:tcW w:w="2379" w:type="dxa"/>
            <w:shd w:val="clear" w:color="auto" w:fill="auto"/>
            <w:vAlign w:val="center"/>
            <w:hideMark/>
          </w:tcPr>
          <w:p w14:paraId="17BF80D9" w14:textId="77777777" w:rsidR="00713AD4" w:rsidRPr="00DE6EB9" w:rsidRDefault="00713AD4" w:rsidP="0081222A">
            <w:pPr>
              <w:rPr>
                <w:sz w:val="24"/>
                <w:szCs w:val="24"/>
              </w:rPr>
            </w:pPr>
            <w:r w:rsidRPr="00DE6EB9">
              <w:rPr>
                <w:sz w:val="24"/>
                <w:szCs w:val="24"/>
              </w:rPr>
              <w:t>Прирост присоединенной нагрузки, всего</w:t>
            </w:r>
          </w:p>
        </w:tc>
        <w:tc>
          <w:tcPr>
            <w:tcW w:w="1172" w:type="dxa"/>
            <w:shd w:val="clear" w:color="auto" w:fill="auto"/>
            <w:vAlign w:val="center"/>
            <w:hideMark/>
          </w:tcPr>
          <w:p w14:paraId="28BEB610" w14:textId="77777777" w:rsidR="00713AD4" w:rsidRPr="00DE6EB9" w:rsidRDefault="00713AD4" w:rsidP="0081222A">
            <w:pPr>
              <w:jc w:val="center"/>
              <w:rPr>
                <w:sz w:val="24"/>
                <w:szCs w:val="24"/>
              </w:rPr>
            </w:pPr>
            <w:r w:rsidRPr="00DE6EB9">
              <w:rPr>
                <w:sz w:val="24"/>
                <w:szCs w:val="24"/>
              </w:rPr>
              <w:t>Гкал/ч</w:t>
            </w:r>
          </w:p>
        </w:tc>
        <w:tc>
          <w:tcPr>
            <w:tcW w:w="882" w:type="dxa"/>
            <w:shd w:val="clear" w:color="auto" w:fill="auto"/>
            <w:vAlign w:val="center"/>
            <w:hideMark/>
          </w:tcPr>
          <w:p w14:paraId="375B4440"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43562D2E" w14:textId="77777777" w:rsidR="00713AD4" w:rsidRPr="00DE6EB9" w:rsidRDefault="00713AD4" w:rsidP="0081222A">
            <w:pPr>
              <w:jc w:val="center"/>
              <w:rPr>
                <w:sz w:val="24"/>
                <w:szCs w:val="24"/>
              </w:rPr>
            </w:pPr>
            <w:r w:rsidRPr="00DE6EB9">
              <w:rPr>
                <w:sz w:val="24"/>
                <w:szCs w:val="24"/>
              </w:rPr>
              <w:t>0,62</w:t>
            </w:r>
          </w:p>
        </w:tc>
        <w:tc>
          <w:tcPr>
            <w:tcW w:w="1072" w:type="dxa"/>
            <w:shd w:val="clear" w:color="auto" w:fill="auto"/>
            <w:vAlign w:val="center"/>
            <w:hideMark/>
          </w:tcPr>
          <w:p w14:paraId="5C10270F" w14:textId="77777777" w:rsidR="00713AD4" w:rsidRPr="00DE6EB9" w:rsidRDefault="00713AD4" w:rsidP="0081222A">
            <w:pPr>
              <w:jc w:val="center"/>
              <w:rPr>
                <w:sz w:val="24"/>
                <w:szCs w:val="24"/>
              </w:rPr>
            </w:pPr>
            <w:r w:rsidRPr="00DE6EB9">
              <w:rPr>
                <w:sz w:val="24"/>
                <w:szCs w:val="24"/>
              </w:rPr>
              <w:t>-0,20</w:t>
            </w:r>
          </w:p>
        </w:tc>
        <w:tc>
          <w:tcPr>
            <w:tcW w:w="1072" w:type="dxa"/>
            <w:shd w:val="clear" w:color="auto" w:fill="auto"/>
            <w:vAlign w:val="center"/>
            <w:hideMark/>
          </w:tcPr>
          <w:p w14:paraId="72B7531F" w14:textId="77777777" w:rsidR="00713AD4" w:rsidRPr="00DE6EB9" w:rsidRDefault="00713AD4" w:rsidP="0081222A">
            <w:pPr>
              <w:jc w:val="center"/>
              <w:rPr>
                <w:sz w:val="24"/>
                <w:szCs w:val="24"/>
              </w:rPr>
            </w:pPr>
            <w:r w:rsidRPr="00DE6EB9">
              <w:rPr>
                <w:sz w:val="24"/>
                <w:szCs w:val="24"/>
              </w:rPr>
              <w:t>9,21</w:t>
            </w:r>
          </w:p>
        </w:tc>
        <w:tc>
          <w:tcPr>
            <w:tcW w:w="1072" w:type="dxa"/>
            <w:shd w:val="clear" w:color="auto" w:fill="auto"/>
            <w:vAlign w:val="center"/>
            <w:hideMark/>
          </w:tcPr>
          <w:p w14:paraId="7DFCC2F2" w14:textId="77777777" w:rsidR="00713AD4" w:rsidRPr="00DE6EB9" w:rsidRDefault="00713AD4" w:rsidP="0081222A">
            <w:pPr>
              <w:jc w:val="center"/>
              <w:rPr>
                <w:sz w:val="24"/>
                <w:szCs w:val="24"/>
              </w:rPr>
            </w:pPr>
            <w:r w:rsidRPr="00DE6EB9">
              <w:rPr>
                <w:sz w:val="24"/>
                <w:szCs w:val="24"/>
              </w:rPr>
              <w:t>6,35</w:t>
            </w:r>
          </w:p>
        </w:tc>
        <w:tc>
          <w:tcPr>
            <w:tcW w:w="1072" w:type="dxa"/>
            <w:shd w:val="clear" w:color="auto" w:fill="auto"/>
            <w:vAlign w:val="center"/>
            <w:hideMark/>
          </w:tcPr>
          <w:p w14:paraId="64CFB353" w14:textId="77777777" w:rsidR="00713AD4" w:rsidRPr="00DE6EB9" w:rsidRDefault="00713AD4" w:rsidP="0081222A">
            <w:pPr>
              <w:jc w:val="center"/>
              <w:rPr>
                <w:sz w:val="24"/>
                <w:szCs w:val="24"/>
              </w:rPr>
            </w:pPr>
            <w:r w:rsidRPr="00DE6EB9">
              <w:rPr>
                <w:sz w:val="24"/>
                <w:szCs w:val="24"/>
              </w:rPr>
              <w:t>6,01</w:t>
            </w:r>
          </w:p>
        </w:tc>
        <w:tc>
          <w:tcPr>
            <w:tcW w:w="1072" w:type="dxa"/>
            <w:shd w:val="clear" w:color="auto" w:fill="auto"/>
            <w:vAlign w:val="center"/>
            <w:hideMark/>
          </w:tcPr>
          <w:p w14:paraId="0F1F6945" w14:textId="77777777" w:rsidR="00713AD4" w:rsidRPr="00DE6EB9" w:rsidRDefault="00713AD4" w:rsidP="0081222A">
            <w:pPr>
              <w:jc w:val="center"/>
              <w:rPr>
                <w:sz w:val="24"/>
                <w:szCs w:val="24"/>
              </w:rPr>
            </w:pPr>
            <w:r w:rsidRPr="00DE6EB9">
              <w:rPr>
                <w:sz w:val="24"/>
                <w:szCs w:val="24"/>
              </w:rPr>
              <w:t>0,60</w:t>
            </w:r>
          </w:p>
        </w:tc>
        <w:tc>
          <w:tcPr>
            <w:tcW w:w="1072" w:type="dxa"/>
            <w:shd w:val="clear" w:color="auto" w:fill="auto"/>
            <w:vAlign w:val="center"/>
            <w:hideMark/>
          </w:tcPr>
          <w:p w14:paraId="4316480B" w14:textId="77777777" w:rsidR="00713AD4" w:rsidRPr="00DE6EB9" w:rsidRDefault="00713AD4" w:rsidP="0081222A">
            <w:pPr>
              <w:jc w:val="center"/>
              <w:rPr>
                <w:sz w:val="24"/>
                <w:szCs w:val="24"/>
              </w:rPr>
            </w:pPr>
            <w:r w:rsidRPr="00DE6EB9">
              <w:rPr>
                <w:sz w:val="24"/>
                <w:szCs w:val="24"/>
              </w:rPr>
              <w:t>0,27</w:t>
            </w:r>
          </w:p>
        </w:tc>
        <w:tc>
          <w:tcPr>
            <w:tcW w:w="1072" w:type="dxa"/>
            <w:gridSpan w:val="2"/>
            <w:shd w:val="clear" w:color="auto" w:fill="auto"/>
            <w:vAlign w:val="center"/>
            <w:hideMark/>
          </w:tcPr>
          <w:p w14:paraId="48D6AEE1" w14:textId="77777777" w:rsidR="00713AD4" w:rsidRPr="00DE6EB9" w:rsidRDefault="00713AD4" w:rsidP="0081222A">
            <w:pPr>
              <w:jc w:val="center"/>
              <w:rPr>
                <w:sz w:val="24"/>
                <w:szCs w:val="24"/>
              </w:rPr>
            </w:pPr>
            <w:r w:rsidRPr="00DE6EB9">
              <w:rPr>
                <w:sz w:val="24"/>
                <w:szCs w:val="24"/>
              </w:rPr>
              <w:t>0,25</w:t>
            </w:r>
          </w:p>
        </w:tc>
        <w:tc>
          <w:tcPr>
            <w:tcW w:w="1072" w:type="dxa"/>
            <w:gridSpan w:val="2"/>
            <w:shd w:val="clear" w:color="auto" w:fill="auto"/>
            <w:vAlign w:val="center"/>
            <w:hideMark/>
          </w:tcPr>
          <w:p w14:paraId="6EFFC241" w14:textId="77777777" w:rsidR="00713AD4" w:rsidRPr="00DE6EB9" w:rsidRDefault="00713AD4" w:rsidP="0081222A">
            <w:pPr>
              <w:jc w:val="center"/>
              <w:rPr>
                <w:sz w:val="24"/>
                <w:szCs w:val="24"/>
              </w:rPr>
            </w:pPr>
            <w:r w:rsidRPr="00DE6EB9">
              <w:rPr>
                <w:sz w:val="24"/>
                <w:szCs w:val="24"/>
              </w:rPr>
              <w:t>0,18</w:t>
            </w:r>
          </w:p>
        </w:tc>
        <w:tc>
          <w:tcPr>
            <w:tcW w:w="1072" w:type="dxa"/>
            <w:gridSpan w:val="2"/>
            <w:shd w:val="clear" w:color="auto" w:fill="auto"/>
            <w:vAlign w:val="center"/>
            <w:hideMark/>
          </w:tcPr>
          <w:p w14:paraId="64CC339E" w14:textId="77777777" w:rsidR="00713AD4" w:rsidRPr="00DE6EB9" w:rsidRDefault="00713AD4" w:rsidP="0081222A">
            <w:pPr>
              <w:jc w:val="center"/>
              <w:rPr>
                <w:sz w:val="24"/>
                <w:szCs w:val="24"/>
              </w:rPr>
            </w:pPr>
            <w:r w:rsidRPr="00DE6EB9">
              <w:rPr>
                <w:sz w:val="24"/>
                <w:szCs w:val="24"/>
              </w:rPr>
              <w:t>0,82</w:t>
            </w:r>
          </w:p>
        </w:tc>
      </w:tr>
      <w:tr w:rsidR="00713AD4" w:rsidRPr="00DE6EB9" w14:paraId="5C9D7937" w14:textId="77777777" w:rsidTr="00ED437B">
        <w:tc>
          <w:tcPr>
            <w:tcW w:w="15633" w:type="dxa"/>
            <w:gridSpan w:val="18"/>
            <w:shd w:val="clear" w:color="auto" w:fill="auto"/>
            <w:vAlign w:val="center"/>
            <w:hideMark/>
          </w:tcPr>
          <w:p w14:paraId="59EC62F7" w14:textId="77777777" w:rsidR="00713AD4" w:rsidRPr="00DE6EB9" w:rsidRDefault="00713AD4" w:rsidP="0081222A">
            <w:pPr>
              <w:jc w:val="center"/>
              <w:rPr>
                <w:b/>
                <w:bCs/>
                <w:sz w:val="24"/>
                <w:szCs w:val="24"/>
              </w:rPr>
            </w:pPr>
            <w:r w:rsidRPr="00DE6EB9">
              <w:rPr>
                <w:b/>
                <w:bCs/>
                <w:sz w:val="24"/>
                <w:szCs w:val="24"/>
              </w:rPr>
              <w:t>Показатели степени охвата потребителей приборами учета</w:t>
            </w:r>
          </w:p>
        </w:tc>
      </w:tr>
      <w:tr w:rsidR="00713AD4" w:rsidRPr="00DE6EB9" w14:paraId="7E2F9FE4" w14:textId="77777777" w:rsidTr="00ED437B">
        <w:trPr>
          <w:gridAfter w:val="1"/>
          <w:wAfter w:w="14" w:type="dxa"/>
        </w:trPr>
        <w:tc>
          <w:tcPr>
            <w:tcW w:w="560" w:type="dxa"/>
            <w:shd w:val="clear" w:color="auto" w:fill="auto"/>
            <w:vAlign w:val="center"/>
            <w:hideMark/>
          </w:tcPr>
          <w:p w14:paraId="20402ADE" w14:textId="77777777" w:rsidR="00713AD4" w:rsidRPr="00DE6EB9" w:rsidRDefault="00713AD4" w:rsidP="0081222A">
            <w:pPr>
              <w:jc w:val="center"/>
              <w:rPr>
                <w:sz w:val="24"/>
                <w:szCs w:val="24"/>
              </w:rPr>
            </w:pPr>
            <w:r w:rsidRPr="00DE6EB9">
              <w:rPr>
                <w:sz w:val="24"/>
                <w:szCs w:val="24"/>
              </w:rPr>
              <w:t>5</w:t>
            </w:r>
          </w:p>
        </w:tc>
        <w:tc>
          <w:tcPr>
            <w:tcW w:w="2379" w:type="dxa"/>
            <w:shd w:val="clear" w:color="auto" w:fill="auto"/>
            <w:vAlign w:val="center"/>
            <w:hideMark/>
          </w:tcPr>
          <w:p w14:paraId="58B9521A" w14:textId="6FCC764A" w:rsidR="00713AD4" w:rsidRPr="00DE6EB9" w:rsidRDefault="00713AD4" w:rsidP="0081222A">
            <w:pPr>
              <w:rPr>
                <w:sz w:val="24"/>
                <w:szCs w:val="24"/>
              </w:rPr>
            </w:pPr>
            <w:r w:rsidRPr="00DE6EB9">
              <w:rPr>
                <w:sz w:val="24"/>
                <w:szCs w:val="24"/>
              </w:rPr>
              <w:t xml:space="preserve">Доля объемов тепловой энергии, расчеты за которую осуществляются с использованием приборов учета, в общем объеме тепловой энергии, потребляемой на территории муниципального </w:t>
            </w:r>
            <w:r w:rsidR="002C6D76">
              <w:rPr>
                <w:sz w:val="24"/>
                <w:szCs w:val="24"/>
              </w:rPr>
              <w:lastRenderedPageBreak/>
              <w:t>округа</w:t>
            </w:r>
          </w:p>
        </w:tc>
        <w:tc>
          <w:tcPr>
            <w:tcW w:w="1172" w:type="dxa"/>
            <w:shd w:val="clear" w:color="auto" w:fill="auto"/>
            <w:vAlign w:val="center"/>
            <w:hideMark/>
          </w:tcPr>
          <w:p w14:paraId="588F85E9" w14:textId="77777777" w:rsidR="00713AD4" w:rsidRPr="00DE6EB9" w:rsidRDefault="00713AD4" w:rsidP="0081222A">
            <w:pPr>
              <w:jc w:val="center"/>
              <w:rPr>
                <w:sz w:val="24"/>
                <w:szCs w:val="24"/>
              </w:rPr>
            </w:pPr>
            <w:r w:rsidRPr="00DE6EB9">
              <w:rPr>
                <w:sz w:val="24"/>
                <w:szCs w:val="24"/>
              </w:rPr>
              <w:lastRenderedPageBreak/>
              <w:t>%</w:t>
            </w:r>
          </w:p>
        </w:tc>
        <w:tc>
          <w:tcPr>
            <w:tcW w:w="882" w:type="dxa"/>
            <w:shd w:val="clear" w:color="auto" w:fill="auto"/>
            <w:vAlign w:val="center"/>
            <w:hideMark/>
          </w:tcPr>
          <w:p w14:paraId="15112D04" w14:textId="77777777" w:rsidR="00713AD4" w:rsidRPr="00DE6EB9" w:rsidRDefault="00713AD4" w:rsidP="0081222A">
            <w:pPr>
              <w:jc w:val="center"/>
              <w:rPr>
                <w:sz w:val="24"/>
                <w:szCs w:val="24"/>
              </w:rPr>
            </w:pPr>
            <w:r w:rsidRPr="00DE6EB9">
              <w:rPr>
                <w:sz w:val="24"/>
                <w:szCs w:val="24"/>
              </w:rPr>
              <w:t>89,96</w:t>
            </w:r>
          </w:p>
        </w:tc>
        <w:tc>
          <w:tcPr>
            <w:tcW w:w="978" w:type="dxa"/>
            <w:shd w:val="clear" w:color="auto" w:fill="auto"/>
            <w:vAlign w:val="center"/>
            <w:hideMark/>
          </w:tcPr>
          <w:p w14:paraId="4EF89F1C" w14:textId="77777777" w:rsidR="00713AD4" w:rsidRPr="00DE6EB9" w:rsidRDefault="00713AD4" w:rsidP="0081222A">
            <w:pPr>
              <w:jc w:val="center"/>
              <w:rPr>
                <w:sz w:val="24"/>
                <w:szCs w:val="24"/>
              </w:rPr>
            </w:pPr>
            <w:r w:rsidRPr="00DE6EB9">
              <w:rPr>
                <w:sz w:val="24"/>
                <w:szCs w:val="24"/>
              </w:rPr>
              <w:t>89,96</w:t>
            </w:r>
          </w:p>
        </w:tc>
        <w:tc>
          <w:tcPr>
            <w:tcW w:w="1072" w:type="dxa"/>
            <w:shd w:val="clear" w:color="auto" w:fill="auto"/>
            <w:vAlign w:val="center"/>
            <w:hideMark/>
          </w:tcPr>
          <w:p w14:paraId="32FCD8E7" w14:textId="77777777" w:rsidR="00713AD4" w:rsidRPr="00DE6EB9" w:rsidRDefault="00713AD4" w:rsidP="0081222A">
            <w:pPr>
              <w:jc w:val="center"/>
              <w:rPr>
                <w:sz w:val="24"/>
                <w:szCs w:val="24"/>
              </w:rPr>
            </w:pPr>
            <w:r w:rsidRPr="00DE6EB9">
              <w:rPr>
                <w:sz w:val="24"/>
                <w:szCs w:val="24"/>
              </w:rPr>
              <w:t>90</w:t>
            </w:r>
          </w:p>
        </w:tc>
        <w:tc>
          <w:tcPr>
            <w:tcW w:w="1072" w:type="dxa"/>
            <w:shd w:val="clear" w:color="auto" w:fill="auto"/>
            <w:vAlign w:val="center"/>
            <w:hideMark/>
          </w:tcPr>
          <w:p w14:paraId="2919E6B1" w14:textId="77777777" w:rsidR="00713AD4" w:rsidRPr="00DE6EB9" w:rsidRDefault="00713AD4" w:rsidP="0081222A">
            <w:pPr>
              <w:jc w:val="center"/>
              <w:rPr>
                <w:sz w:val="24"/>
                <w:szCs w:val="24"/>
              </w:rPr>
            </w:pPr>
            <w:r w:rsidRPr="00DE6EB9">
              <w:rPr>
                <w:sz w:val="24"/>
                <w:szCs w:val="24"/>
              </w:rPr>
              <w:t>92</w:t>
            </w:r>
          </w:p>
        </w:tc>
        <w:tc>
          <w:tcPr>
            <w:tcW w:w="1072" w:type="dxa"/>
            <w:shd w:val="clear" w:color="auto" w:fill="auto"/>
            <w:vAlign w:val="center"/>
            <w:hideMark/>
          </w:tcPr>
          <w:p w14:paraId="61B3E6CC" w14:textId="77777777" w:rsidR="00713AD4" w:rsidRPr="00DE6EB9" w:rsidRDefault="00713AD4" w:rsidP="0081222A">
            <w:pPr>
              <w:jc w:val="center"/>
              <w:rPr>
                <w:sz w:val="24"/>
                <w:szCs w:val="24"/>
              </w:rPr>
            </w:pPr>
            <w:r w:rsidRPr="00DE6EB9">
              <w:rPr>
                <w:sz w:val="24"/>
                <w:szCs w:val="24"/>
              </w:rPr>
              <w:t>94</w:t>
            </w:r>
          </w:p>
        </w:tc>
        <w:tc>
          <w:tcPr>
            <w:tcW w:w="1072" w:type="dxa"/>
            <w:shd w:val="clear" w:color="auto" w:fill="auto"/>
            <w:vAlign w:val="center"/>
            <w:hideMark/>
          </w:tcPr>
          <w:p w14:paraId="4DA9F96C" w14:textId="77777777" w:rsidR="00713AD4" w:rsidRPr="00DE6EB9" w:rsidRDefault="00713AD4" w:rsidP="0081222A">
            <w:pPr>
              <w:jc w:val="center"/>
              <w:rPr>
                <w:sz w:val="24"/>
                <w:szCs w:val="24"/>
              </w:rPr>
            </w:pPr>
            <w:r w:rsidRPr="00DE6EB9">
              <w:rPr>
                <w:sz w:val="24"/>
                <w:szCs w:val="24"/>
              </w:rPr>
              <w:t>96</w:t>
            </w:r>
          </w:p>
        </w:tc>
        <w:tc>
          <w:tcPr>
            <w:tcW w:w="1072" w:type="dxa"/>
            <w:shd w:val="clear" w:color="auto" w:fill="auto"/>
            <w:vAlign w:val="center"/>
            <w:hideMark/>
          </w:tcPr>
          <w:p w14:paraId="0CD291DC" w14:textId="77777777" w:rsidR="00713AD4" w:rsidRPr="00DE6EB9" w:rsidRDefault="00713AD4" w:rsidP="0081222A">
            <w:pPr>
              <w:jc w:val="center"/>
              <w:rPr>
                <w:sz w:val="24"/>
                <w:szCs w:val="24"/>
              </w:rPr>
            </w:pPr>
            <w:r w:rsidRPr="00DE6EB9">
              <w:rPr>
                <w:sz w:val="24"/>
                <w:szCs w:val="24"/>
              </w:rPr>
              <w:t>98</w:t>
            </w:r>
          </w:p>
        </w:tc>
        <w:tc>
          <w:tcPr>
            <w:tcW w:w="1072" w:type="dxa"/>
            <w:shd w:val="clear" w:color="auto" w:fill="auto"/>
            <w:vAlign w:val="center"/>
            <w:hideMark/>
          </w:tcPr>
          <w:p w14:paraId="05324E70"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75F7C3ED"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3D243F81"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32A4FAA0" w14:textId="77777777" w:rsidR="00713AD4" w:rsidRPr="00DE6EB9" w:rsidRDefault="00713AD4" w:rsidP="0081222A">
            <w:pPr>
              <w:jc w:val="center"/>
              <w:rPr>
                <w:sz w:val="24"/>
                <w:szCs w:val="24"/>
              </w:rPr>
            </w:pPr>
            <w:r w:rsidRPr="00DE6EB9">
              <w:rPr>
                <w:sz w:val="24"/>
                <w:szCs w:val="24"/>
              </w:rPr>
              <w:t>100</w:t>
            </w:r>
          </w:p>
        </w:tc>
      </w:tr>
      <w:tr w:rsidR="00713AD4" w:rsidRPr="00DE6EB9" w14:paraId="58C6B5BD" w14:textId="77777777" w:rsidTr="00ED437B">
        <w:tc>
          <w:tcPr>
            <w:tcW w:w="15633" w:type="dxa"/>
            <w:gridSpan w:val="18"/>
            <w:shd w:val="clear" w:color="auto" w:fill="auto"/>
            <w:vAlign w:val="center"/>
            <w:hideMark/>
          </w:tcPr>
          <w:p w14:paraId="0415F0E2" w14:textId="77777777" w:rsidR="00713AD4" w:rsidRPr="00DE6EB9" w:rsidRDefault="00713AD4" w:rsidP="0081222A">
            <w:pPr>
              <w:jc w:val="center"/>
              <w:rPr>
                <w:b/>
                <w:bCs/>
                <w:sz w:val="24"/>
                <w:szCs w:val="24"/>
              </w:rPr>
            </w:pPr>
            <w:r w:rsidRPr="00DE6EB9">
              <w:rPr>
                <w:b/>
                <w:bCs/>
                <w:sz w:val="24"/>
                <w:szCs w:val="24"/>
              </w:rPr>
              <w:lastRenderedPageBreak/>
              <w:t>Показатели надежности и качества поставки ресурса</w:t>
            </w:r>
          </w:p>
        </w:tc>
      </w:tr>
      <w:tr w:rsidR="00713AD4" w:rsidRPr="00DE6EB9" w14:paraId="31AE1E9A" w14:textId="77777777" w:rsidTr="00ED437B">
        <w:trPr>
          <w:gridAfter w:val="1"/>
          <w:wAfter w:w="14" w:type="dxa"/>
        </w:trPr>
        <w:tc>
          <w:tcPr>
            <w:tcW w:w="560" w:type="dxa"/>
            <w:shd w:val="clear" w:color="auto" w:fill="auto"/>
            <w:vAlign w:val="center"/>
            <w:hideMark/>
          </w:tcPr>
          <w:p w14:paraId="5A36F0DF" w14:textId="77777777" w:rsidR="00713AD4" w:rsidRPr="00DE6EB9" w:rsidRDefault="00713AD4" w:rsidP="0081222A">
            <w:pPr>
              <w:jc w:val="center"/>
              <w:rPr>
                <w:sz w:val="24"/>
                <w:szCs w:val="24"/>
              </w:rPr>
            </w:pPr>
            <w:r w:rsidRPr="00DE6EB9">
              <w:rPr>
                <w:sz w:val="24"/>
                <w:szCs w:val="24"/>
              </w:rPr>
              <w:t>6</w:t>
            </w:r>
          </w:p>
        </w:tc>
        <w:tc>
          <w:tcPr>
            <w:tcW w:w="2379" w:type="dxa"/>
            <w:shd w:val="clear" w:color="auto" w:fill="auto"/>
            <w:vAlign w:val="center"/>
            <w:hideMark/>
          </w:tcPr>
          <w:p w14:paraId="08C3735B" w14:textId="77777777" w:rsidR="00713AD4" w:rsidRPr="00DE6EB9" w:rsidRDefault="00713AD4" w:rsidP="0081222A">
            <w:pPr>
              <w:rPr>
                <w:sz w:val="24"/>
                <w:szCs w:val="24"/>
              </w:rPr>
            </w:pPr>
            <w:r w:rsidRPr="00DE6EB9">
              <w:rPr>
                <w:sz w:val="24"/>
                <w:szCs w:val="24"/>
              </w:rPr>
              <w:t>Аварийность системы теплоснабжения (количество аварий на 1 км)</w:t>
            </w:r>
          </w:p>
        </w:tc>
        <w:tc>
          <w:tcPr>
            <w:tcW w:w="1172" w:type="dxa"/>
            <w:shd w:val="clear" w:color="auto" w:fill="auto"/>
            <w:vAlign w:val="center"/>
            <w:hideMark/>
          </w:tcPr>
          <w:p w14:paraId="4D2D2374" w14:textId="77777777" w:rsidR="00713AD4" w:rsidRPr="00DE6EB9" w:rsidRDefault="00713AD4" w:rsidP="0081222A">
            <w:pPr>
              <w:jc w:val="center"/>
              <w:rPr>
                <w:sz w:val="24"/>
                <w:szCs w:val="24"/>
              </w:rPr>
            </w:pPr>
            <w:r w:rsidRPr="00DE6EB9">
              <w:rPr>
                <w:sz w:val="24"/>
                <w:szCs w:val="24"/>
              </w:rPr>
              <w:t>ед./км</w:t>
            </w:r>
          </w:p>
        </w:tc>
        <w:tc>
          <w:tcPr>
            <w:tcW w:w="882" w:type="dxa"/>
            <w:shd w:val="clear" w:color="auto" w:fill="auto"/>
            <w:vAlign w:val="center"/>
            <w:hideMark/>
          </w:tcPr>
          <w:p w14:paraId="57B5F839" w14:textId="77777777" w:rsidR="00713AD4" w:rsidRPr="00DE6EB9" w:rsidRDefault="00713AD4" w:rsidP="0081222A">
            <w:pPr>
              <w:jc w:val="center"/>
              <w:rPr>
                <w:sz w:val="24"/>
                <w:szCs w:val="24"/>
              </w:rPr>
            </w:pPr>
            <w:r w:rsidRPr="00DE6EB9">
              <w:rPr>
                <w:sz w:val="24"/>
                <w:szCs w:val="24"/>
              </w:rPr>
              <w:t>0</w:t>
            </w:r>
          </w:p>
        </w:tc>
        <w:tc>
          <w:tcPr>
            <w:tcW w:w="978" w:type="dxa"/>
            <w:shd w:val="clear" w:color="auto" w:fill="auto"/>
            <w:vAlign w:val="center"/>
            <w:hideMark/>
          </w:tcPr>
          <w:p w14:paraId="7B008FCD"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5F99974B"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224E00C6"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25806E51"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4B14F0B8"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7D638DC5"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6F42B0FB"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6C8C751B"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63758A9D"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2F5381FA" w14:textId="77777777" w:rsidR="00713AD4" w:rsidRPr="00DE6EB9" w:rsidRDefault="00713AD4" w:rsidP="0081222A">
            <w:pPr>
              <w:jc w:val="center"/>
              <w:rPr>
                <w:sz w:val="24"/>
                <w:szCs w:val="24"/>
              </w:rPr>
            </w:pPr>
            <w:r w:rsidRPr="00DE6EB9">
              <w:rPr>
                <w:sz w:val="24"/>
                <w:szCs w:val="24"/>
              </w:rPr>
              <w:t>0</w:t>
            </w:r>
          </w:p>
        </w:tc>
      </w:tr>
      <w:tr w:rsidR="00713AD4" w:rsidRPr="00DE6EB9" w14:paraId="24E942E0" w14:textId="77777777" w:rsidTr="00ED437B">
        <w:trPr>
          <w:gridAfter w:val="1"/>
          <w:wAfter w:w="14" w:type="dxa"/>
        </w:trPr>
        <w:tc>
          <w:tcPr>
            <w:tcW w:w="560" w:type="dxa"/>
            <w:shd w:val="clear" w:color="auto" w:fill="auto"/>
            <w:vAlign w:val="center"/>
            <w:hideMark/>
          </w:tcPr>
          <w:p w14:paraId="7FD8B80F" w14:textId="77777777" w:rsidR="00713AD4" w:rsidRPr="00DE6EB9" w:rsidRDefault="00713AD4" w:rsidP="0081222A">
            <w:pPr>
              <w:jc w:val="center"/>
              <w:rPr>
                <w:sz w:val="24"/>
                <w:szCs w:val="24"/>
              </w:rPr>
            </w:pPr>
            <w:r w:rsidRPr="00DE6EB9">
              <w:rPr>
                <w:sz w:val="24"/>
                <w:szCs w:val="24"/>
              </w:rPr>
              <w:t>7</w:t>
            </w:r>
          </w:p>
        </w:tc>
        <w:tc>
          <w:tcPr>
            <w:tcW w:w="2379" w:type="dxa"/>
            <w:shd w:val="clear" w:color="auto" w:fill="auto"/>
            <w:vAlign w:val="center"/>
            <w:hideMark/>
          </w:tcPr>
          <w:p w14:paraId="381A078B" w14:textId="77777777" w:rsidR="00713AD4" w:rsidRPr="00DE6EB9" w:rsidRDefault="00713AD4" w:rsidP="0081222A">
            <w:pPr>
              <w:rPr>
                <w:sz w:val="24"/>
                <w:szCs w:val="24"/>
              </w:rPr>
            </w:pPr>
            <w:r w:rsidRPr="00DE6EB9">
              <w:rPr>
                <w:sz w:val="24"/>
                <w:szCs w:val="24"/>
              </w:rPr>
              <w:t>Количество повреждений (отказов) в тепловых сетях, приводящих к прекращению теплоснабжения потребителей</w:t>
            </w:r>
          </w:p>
        </w:tc>
        <w:tc>
          <w:tcPr>
            <w:tcW w:w="1172" w:type="dxa"/>
            <w:shd w:val="clear" w:color="000000" w:fill="FFFFFF"/>
            <w:vAlign w:val="center"/>
            <w:hideMark/>
          </w:tcPr>
          <w:p w14:paraId="59A02F25" w14:textId="77777777" w:rsidR="00713AD4" w:rsidRPr="00DE6EB9" w:rsidRDefault="00713AD4" w:rsidP="0081222A">
            <w:pPr>
              <w:jc w:val="center"/>
              <w:rPr>
                <w:sz w:val="24"/>
                <w:szCs w:val="24"/>
              </w:rPr>
            </w:pPr>
            <w:r w:rsidRPr="00DE6EB9">
              <w:rPr>
                <w:sz w:val="24"/>
                <w:szCs w:val="24"/>
              </w:rPr>
              <w:t>ед./км</w:t>
            </w:r>
          </w:p>
        </w:tc>
        <w:tc>
          <w:tcPr>
            <w:tcW w:w="882" w:type="dxa"/>
            <w:shd w:val="clear" w:color="auto" w:fill="auto"/>
            <w:vAlign w:val="center"/>
            <w:hideMark/>
          </w:tcPr>
          <w:p w14:paraId="713D7B80" w14:textId="77777777" w:rsidR="00713AD4" w:rsidRPr="00DE6EB9" w:rsidRDefault="00713AD4" w:rsidP="0081222A">
            <w:pPr>
              <w:jc w:val="center"/>
              <w:rPr>
                <w:sz w:val="24"/>
                <w:szCs w:val="24"/>
              </w:rPr>
            </w:pPr>
            <w:r w:rsidRPr="00DE6EB9">
              <w:rPr>
                <w:sz w:val="24"/>
                <w:szCs w:val="24"/>
              </w:rPr>
              <w:t>0</w:t>
            </w:r>
          </w:p>
        </w:tc>
        <w:tc>
          <w:tcPr>
            <w:tcW w:w="978" w:type="dxa"/>
            <w:shd w:val="clear" w:color="auto" w:fill="auto"/>
            <w:vAlign w:val="center"/>
            <w:hideMark/>
          </w:tcPr>
          <w:p w14:paraId="5EB7CE44"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4C70EEC7"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23852D99"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4733103D"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0D02BCD8"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3D13654A"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2C2191EA"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1EE7832B"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329FD533"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38C2D16E" w14:textId="77777777" w:rsidR="00713AD4" w:rsidRPr="00DE6EB9" w:rsidRDefault="00713AD4" w:rsidP="0081222A">
            <w:pPr>
              <w:jc w:val="center"/>
              <w:rPr>
                <w:sz w:val="24"/>
                <w:szCs w:val="24"/>
              </w:rPr>
            </w:pPr>
            <w:r w:rsidRPr="00DE6EB9">
              <w:rPr>
                <w:sz w:val="24"/>
                <w:szCs w:val="24"/>
              </w:rPr>
              <w:t>0</w:t>
            </w:r>
          </w:p>
        </w:tc>
      </w:tr>
      <w:tr w:rsidR="00713AD4" w:rsidRPr="00DE6EB9" w14:paraId="2DA1E7FA" w14:textId="77777777" w:rsidTr="00ED437B">
        <w:trPr>
          <w:gridAfter w:val="1"/>
          <w:wAfter w:w="14" w:type="dxa"/>
        </w:trPr>
        <w:tc>
          <w:tcPr>
            <w:tcW w:w="560" w:type="dxa"/>
            <w:shd w:val="clear" w:color="auto" w:fill="auto"/>
            <w:vAlign w:val="center"/>
            <w:hideMark/>
          </w:tcPr>
          <w:p w14:paraId="23B76404" w14:textId="77777777" w:rsidR="00713AD4" w:rsidRPr="00DE6EB9" w:rsidRDefault="00713AD4" w:rsidP="0081222A">
            <w:pPr>
              <w:jc w:val="center"/>
              <w:rPr>
                <w:sz w:val="24"/>
                <w:szCs w:val="24"/>
              </w:rPr>
            </w:pPr>
            <w:r w:rsidRPr="00DE6EB9">
              <w:rPr>
                <w:sz w:val="24"/>
                <w:szCs w:val="24"/>
              </w:rPr>
              <w:t>8</w:t>
            </w:r>
          </w:p>
        </w:tc>
        <w:tc>
          <w:tcPr>
            <w:tcW w:w="2379" w:type="dxa"/>
            <w:shd w:val="clear" w:color="auto" w:fill="auto"/>
            <w:vAlign w:val="center"/>
            <w:hideMark/>
          </w:tcPr>
          <w:p w14:paraId="4D84C2B9" w14:textId="77777777" w:rsidR="00713AD4" w:rsidRPr="00DE6EB9" w:rsidRDefault="00713AD4" w:rsidP="0081222A">
            <w:pPr>
              <w:rPr>
                <w:sz w:val="24"/>
                <w:szCs w:val="24"/>
              </w:rPr>
            </w:pPr>
            <w:r w:rsidRPr="00DE6EB9">
              <w:rPr>
                <w:sz w:val="24"/>
                <w:szCs w:val="24"/>
              </w:rPr>
              <w:t>Количество прекращений подачи тепловой энергии, теплоносителя в результате технологических нарушений на источниках тепловой энергии на 1 Гкал/ч установленной мощности</w:t>
            </w:r>
          </w:p>
        </w:tc>
        <w:tc>
          <w:tcPr>
            <w:tcW w:w="1172" w:type="dxa"/>
            <w:shd w:val="clear" w:color="000000" w:fill="FFFFFF"/>
            <w:vAlign w:val="center"/>
            <w:hideMark/>
          </w:tcPr>
          <w:p w14:paraId="792F01CE" w14:textId="77777777" w:rsidR="00713AD4" w:rsidRPr="00DE6EB9" w:rsidRDefault="00713AD4" w:rsidP="0081222A">
            <w:pPr>
              <w:jc w:val="center"/>
              <w:rPr>
                <w:sz w:val="24"/>
                <w:szCs w:val="24"/>
              </w:rPr>
            </w:pPr>
            <w:r w:rsidRPr="00DE6EB9">
              <w:rPr>
                <w:sz w:val="24"/>
                <w:szCs w:val="24"/>
              </w:rPr>
              <w:t>ед./ Гкал/ч</w:t>
            </w:r>
          </w:p>
        </w:tc>
        <w:tc>
          <w:tcPr>
            <w:tcW w:w="882" w:type="dxa"/>
            <w:shd w:val="clear" w:color="auto" w:fill="auto"/>
            <w:vAlign w:val="center"/>
            <w:hideMark/>
          </w:tcPr>
          <w:p w14:paraId="1B652A6F" w14:textId="77777777" w:rsidR="00713AD4" w:rsidRPr="00DE6EB9" w:rsidRDefault="00713AD4" w:rsidP="0081222A">
            <w:pPr>
              <w:jc w:val="center"/>
              <w:rPr>
                <w:sz w:val="24"/>
                <w:szCs w:val="24"/>
              </w:rPr>
            </w:pPr>
            <w:r w:rsidRPr="00DE6EB9">
              <w:rPr>
                <w:sz w:val="24"/>
                <w:szCs w:val="24"/>
              </w:rPr>
              <w:t>0</w:t>
            </w:r>
          </w:p>
        </w:tc>
        <w:tc>
          <w:tcPr>
            <w:tcW w:w="978" w:type="dxa"/>
            <w:shd w:val="clear" w:color="auto" w:fill="auto"/>
            <w:vAlign w:val="center"/>
            <w:hideMark/>
          </w:tcPr>
          <w:p w14:paraId="13199BB3"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5876DE6B"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633F9825"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19BCA527"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7518773F"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46A3A0ED"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0E617373"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4B96C3F7"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71E8B59E"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078C54E7" w14:textId="77777777" w:rsidR="00713AD4" w:rsidRPr="00DE6EB9" w:rsidRDefault="00713AD4" w:rsidP="0081222A">
            <w:pPr>
              <w:jc w:val="center"/>
              <w:rPr>
                <w:sz w:val="24"/>
                <w:szCs w:val="24"/>
              </w:rPr>
            </w:pPr>
            <w:r w:rsidRPr="00DE6EB9">
              <w:rPr>
                <w:sz w:val="24"/>
                <w:szCs w:val="24"/>
              </w:rPr>
              <w:t>0</w:t>
            </w:r>
          </w:p>
        </w:tc>
      </w:tr>
      <w:tr w:rsidR="00713AD4" w:rsidRPr="00DE6EB9" w14:paraId="35182CF8" w14:textId="77777777" w:rsidTr="00ED437B">
        <w:trPr>
          <w:gridAfter w:val="1"/>
          <w:wAfter w:w="14" w:type="dxa"/>
        </w:trPr>
        <w:tc>
          <w:tcPr>
            <w:tcW w:w="560" w:type="dxa"/>
            <w:shd w:val="clear" w:color="auto" w:fill="auto"/>
            <w:vAlign w:val="center"/>
            <w:hideMark/>
          </w:tcPr>
          <w:p w14:paraId="374D354B" w14:textId="77777777" w:rsidR="00713AD4" w:rsidRPr="00DE6EB9" w:rsidRDefault="00713AD4" w:rsidP="0081222A">
            <w:pPr>
              <w:jc w:val="center"/>
              <w:rPr>
                <w:sz w:val="24"/>
                <w:szCs w:val="24"/>
              </w:rPr>
            </w:pPr>
            <w:r w:rsidRPr="00DE6EB9">
              <w:rPr>
                <w:sz w:val="24"/>
                <w:szCs w:val="24"/>
              </w:rPr>
              <w:t>9</w:t>
            </w:r>
          </w:p>
        </w:tc>
        <w:tc>
          <w:tcPr>
            <w:tcW w:w="2379" w:type="dxa"/>
            <w:shd w:val="clear" w:color="auto" w:fill="auto"/>
            <w:vAlign w:val="center"/>
            <w:hideMark/>
          </w:tcPr>
          <w:p w14:paraId="28023F10" w14:textId="77777777" w:rsidR="00713AD4" w:rsidRPr="00DE6EB9" w:rsidRDefault="00713AD4" w:rsidP="0081222A">
            <w:pPr>
              <w:rPr>
                <w:sz w:val="24"/>
                <w:szCs w:val="24"/>
              </w:rPr>
            </w:pPr>
            <w:r w:rsidRPr="00DE6EB9">
              <w:rPr>
                <w:sz w:val="24"/>
                <w:szCs w:val="24"/>
              </w:rPr>
              <w:t xml:space="preserve">Перебои в </w:t>
            </w:r>
            <w:r w:rsidRPr="00DE6EB9">
              <w:rPr>
                <w:sz w:val="24"/>
                <w:szCs w:val="24"/>
              </w:rPr>
              <w:lastRenderedPageBreak/>
              <w:t xml:space="preserve">снабжении потребителей </w:t>
            </w:r>
          </w:p>
        </w:tc>
        <w:tc>
          <w:tcPr>
            <w:tcW w:w="1172" w:type="dxa"/>
            <w:shd w:val="clear" w:color="000000" w:fill="FFFFFF"/>
            <w:vAlign w:val="center"/>
            <w:hideMark/>
          </w:tcPr>
          <w:p w14:paraId="793A00DB" w14:textId="77777777" w:rsidR="00713AD4" w:rsidRPr="00DE6EB9" w:rsidRDefault="00713AD4" w:rsidP="0081222A">
            <w:pPr>
              <w:jc w:val="center"/>
              <w:rPr>
                <w:sz w:val="24"/>
                <w:szCs w:val="24"/>
              </w:rPr>
            </w:pPr>
            <w:r w:rsidRPr="00DE6EB9">
              <w:rPr>
                <w:sz w:val="24"/>
                <w:szCs w:val="24"/>
              </w:rPr>
              <w:lastRenderedPageBreak/>
              <w:t>час./чел.</w:t>
            </w:r>
          </w:p>
        </w:tc>
        <w:tc>
          <w:tcPr>
            <w:tcW w:w="882" w:type="dxa"/>
            <w:shd w:val="clear" w:color="auto" w:fill="auto"/>
            <w:vAlign w:val="center"/>
            <w:hideMark/>
          </w:tcPr>
          <w:p w14:paraId="413FCCAB" w14:textId="77777777" w:rsidR="00713AD4" w:rsidRPr="00DE6EB9" w:rsidRDefault="00713AD4" w:rsidP="0081222A">
            <w:pPr>
              <w:jc w:val="center"/>
              <w:rPr>
                <w:sz w:val="24"/>
                <w:szCs w:val="24"/>
              </w:rPr>
            </w:pPr>
            <w:r w:rsidRPr="00DE6EB9">
              <w:rPr>
                <w:sz w:val="24"/>
                <w:szCs w:val="24"/>
              </w:rPr>
              <w:t>0</w:t>
            </w:r>
          </w:p>
        </w:tc>
        <w:tc>
          <w:tcPr>
            <w:tcW w:w="978" w:type="dxa"/>
            <w:shd w:val="clear" w:color="auto" w:fill="auto"/>
            <w:vAlign w:val="center"/>
            <w:hideMark/>
          </w:tcPr>
          <w:p w14:paraId="479B8061"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3398F549"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0E06C884"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35471F02"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047D6C44"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5AAF2CB1"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0D5260CA"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2C57DABC"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416F1E5C"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5EEC94E0" w14:textId="77777777" w:rsidR="00713AD4" w:rsidRPr="00DE6EB9" w:rsidRDefault="00713AD4" w:rsidP="0081222A">
            <w:pPr>
              <w:jc w:val="center"/>
              <w:rPr>
                <w:sz w:val="24"/>
                <w:szCs w:val="24"/>
              </w:rPr>
            </w:pPr>
            <w:r w:rsidRPr="00DE6EB9">
              <w:rPr>
                <w:sz w:val="24"/>
                <w:szCs w:val="24"/>
              </w:rPr>
              <w:t>0</w:t>
            </w:r>
          </w:p>
        </w:tc>
      </w:tr>
      <w:tr w:rsidR="00713AD4" w:rsidRPr="00DE6EB9" w14:paraId="0D7E1016" w14:textId="77777777" w:rsidTr="00ED437B">
        <w:trPr>
          <w:gridAfter w:val="1"/>
          <w:wAfter w:w="14" w:type="dxa"/>
        </w:trPr>
        <w:tc>
          <w:tcPr>
            <w:tcW w:w="560" w:type="dxa"/>
            <w:shd w:val="clear" w:color="auto" w:fill="auto"/>
            <w:vAlign w:val="center"/>
            <w:hideMark/>
          </w:tcPr>
          <w:p w14:paraId="7B81E687" w14:textId="77777777" w:rsidR="00713AD4" w:rsidRPr="00DE6EB9" w:rsidRDefault="00713AD4" w:rsidP="0081222A">
            <w:pPr>
              <w:jc w:val="center"/>
              <w:rPr>
                <w:sz w:val="24"/>
                <w:szCs w:val="24"/>
              </w:rPr>
            </w:pPr>
            <w:r w:rsidRPr="00DE6EB9">
              <w:rPr>
                <w:sz w:val="24"/>
                <w:szCs w:val="24"/>
              </w:rPr>
              <w:lastRenderedPageBreak/>
              <w:t>10</w:t>
            </w:r>
          </w:p>
        </w:tc>
        <w:tc>
          <w:tcPr>
            <w:tcW w:w="2379" w:type="dxa"/>
            <w:shd w:val="clear" w:color="auto" w:fill="auto"/>
            <w:vAlign w:val="center"/>
            <w:hideMark/>
          </w:tcPr>
          <w:p w14:paraId="4175D156" w14:textId="77777777" w:rsidR="00713AD4" w:rsidRPr="00DE6EB9" w:rsidRDefault="00713AD4" w:rsidP="0081222A">
            <w:pPr>
              <w:rPr>
                <w:sz w:val="24"/>
                <w:szCs w:val="24"/>
              </w:rPr>
            </w:pPr>
            <w:r w:rsidRPr="00DE6EB9">
              <w:rPr>
                <w:sz w:val="24"/>
                <w:szCs w:val="24"/>
              </w:rPr>
              <w:t>Продолжительность (бесперебойность) поставки товаров и услуг</w:t>
            </w:r>
          </w:p>
        </w:tc>
        <w:tc>
          <w:tcPr>
            <w:tcW w:w="1172" w:type="dxa"/>
            <w:shd w:val="clear" w:color="000000" w:fill="FFFFFF"/>
            <w:vAlign w:val="center"/>
            <w:hideMark/>
          </w:tcPr>
          <w:p w14:paraId="5FECB9AA" w14:textId="77777777" w:rsidR="00713AD4" w:rsidRPr="00DE6EB9" w:rsidRDefault="00713AD4" w:rsidP="0081222A">
            <w:pPr>
              <w:jc w:val="center"/>
              <w:rPr>
                <w:sz w:val="24"/>
                <w:szCs w:val="24"/>
              </w:rPr>
            </w:pPr>
            <w:r w:rsidRPr="00DE6EB9">
              <w:rPr>
                <w:sz w:val="24"/>
                <w:szCs w:val="24"/>
              </w:rPr>
              <w:t>час./день</w:t>
            </w:r>
          </w:p>
        </w:tc>
        <w:tc>
          <w:tcPr>
            <w:tcW w:w="882" w:type="dxa"/>
            <w:shd w:val="clear" w:color="auto" w:fill="auto"/>
            <w:vAlign w:val="center"/>
            <w:hideMark/>
          </w:tcPr>
          <w:p w14:paraId="179B9E67" w14:textId="77777777" w:rsidR="00713AD4" w:rsidRPr="00DE6EB9" w:rsidRDefault="00713AD4" w:rsidP="0081222A">
            <w:pPr>
              <w:jc w:val="center"/>
              <w:rPr>
                <w:sz w:val="24"/>
                <w:szCs w:val="24"/>
              </w:rPr>
            </w:pPr>
            <w:r w:rsidRPr="00DE6EB9">
              <w:rPr>
                <w:sz w:val="24"/>
                <w:szCs w:val="24"/>
              </w:rPr>
              <w:t>24</w:t>
            </w:r>
          </w:p>
        </w:tc>
        <w:tc>
          <w:tcPr>
            <w:tcW w:w="978" w:type="dxa"/>
            <w:shd w:val="clear" w:color="auto" w:fill="auto"/>
            <w:vAlign w:val="center"/>
            <w:hideMark/>
          </w:tcPr>
          <w:p w14:paraId="4818A19F"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73FD202F"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50C89998"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3AB93310"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6DE8B44B"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13598607"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6C7779DB" w14:textId="77777777" w:rsidR="00713AD4" w:rsidRPr="00DE6EB9" w:rsidRDefault="00713AD4" w:rsidP="0081222A">
            <w:pPr>
              <w:jc w:val="center"/>
              <w:rPr>
                <w:sz w:val="24"/>
                <w:szCs w:val="24"/>
              </w:rPr>
            </w:pPr>
            <w:r w:rsidRPr="00DE6EB9">
              <w:rPr>
                <w:sz w:val="24"/>
                <w:szCs w:val="24"/>
              </w:rPr>
              <w:t>24</w:t>
            </w:r>
          </w:p>
        </w:tc>
        <w:tc>
          <w:tcPr>
            <w:tcW w:w="1072" w:type="dxa"/>
            <w:gridSpan w:val="2"/>
            <w:shd w:val="clear" w:color="auto" w:fill="auto"/>
            <w:vAlign w:val="center"/>
            <w:hideMark/>
          </w:tcPr>
          <w:p w14:paraId="3E8AB30E" w14:textId="77777777" w:rsidR="00713AD4" w:rsidRPr="00DE6EB9" w:rsidRDefault="00713AD4" w:rsidP="0081222A">
            <w:pPr>
              <w:jc w:val="center"/>
              <w:rPr>
                <w:sz w:val="24"/>
                <w:szCs w:val="24"/>
              </w:rPr>
            </w:pPr>
            <w:r w:rsidRPr="00DE6EB9">
              <w:rPr>
                <w:sz w:val="24"/>
                <w:szCs w:val="24"/>
              </w:rPr>
              <w:t>24</w:t>
            </w:r>
          </w:p>
        </w:tc>
        <w:tc>
          <w:tcPr>
            <w:tcW w:w="1072" w:type="dxa"/>
            <w:gridSpan w:val="2"/>
            <w:shd w:val="clear" w:color="auto" w:fill="auto"/>
            <w:vAlign w:val="center"/>
            <w:hideMark/>
          </w:tcPr>
          <w:p w14:paraId="6A03FA86" w14:textId="77777777" w:rsidR="00713AD4" w:rsidRPr="00DE6EB9" w:rsidRDefault="00713AD4" w:rsidP="0081222A">
            <w:pPr>
              <w:jc w:val="center"/>
              <w:rPr>
                <w:sz w:val="24"/>
                <w:szCs w:val="24"/>
              </w:rPr>
            </w:pPr>
            <w:r w:rsidRPr="00DE6EB9">
              <w:rPr>
                <w:sz w:val="24"/>
                <w:szCs w:val="24"/>
              </w:rPr>
              <w:t>24</w:t>
            </w:r>
          </w:p>
        </w:tc>
        <w:tc>
          <w:tcPr>
            <w:tcW w:w="1072" w:type="dxa"/>
            <w:gridSpan w:val="2"/>
            <w:shd w:val="clear" w:color="auto" w:fill="auto"/>
            <w:vAlign w:val="center"/>
            <w:hideMark/>
          </w:tcPr>
          <w:p w14:paraId="35AEC9BC" w14:textId="77777777" w:rsidR="00713AD4" w:rsidRPr="00DE6EB9" w:rsidRDefault="00713AD4" w:rsidP="0081222A">
            <w:pPr>
              <w:jc w:val="center"/>
              <w:rPr>
                <w:sz w:val="24"/>
                <w:szCs w:val="24"/>
              </w:rPr>
            </w:pPr>
            <w:r w:rsidRPr="00DE6EB9">
              <w:rPr>
                <w:sz w:val="24"/>
                <w:szCs w:val="24"/>
              </w:rPr>
              <w:t>24</w:t>
            </w:r>
          </w:p>
        </w:tc>
      </w:tr>
      <w:tr w:rsidR="00713AD4" w:rsidRPr="00DE6EB9" w14:paraId="68486F23" w14:textId="77777777" w:rsidTr="00ED437B">
        <w:tc>
          <w:tcPr>
            <w:tcW w:w="15633" w:type="dxa"/>
            <w:gridSpan w:val="18"/>
            <w:shd w:val="clear" w:color="auto" w:fill="auto"/>
            <w:vAlign w:val="center"/>
            <w:hideMark/>
          </w:tcPr>
          <w:p w14:paraId="383BC6DA" w14:textId="77777777" w:rsidR="00713AD4" w:rsidRPr="00DE6EB9" w:rsidRDefault="00713AD4" w:rsidP="0081222A">
            <w:pPr>
              <w:jc w:val="center"/>
              <w:rPr>
                <w:b/>
                <w:bCs/>
                <w:sz w:val="24"/>
                <w:szCs w:val="24"/>
              </w:rPr>
            </w:pPr>
            <w:r w:rsidRPr="00DE6EB9">
              <w:rPr>
                <w:b/>
                <w:bCs/>
                <w:sz w:val="24"/>
                <w:szCs w:val="24"/>
              </w:rPr>
              <w:t>Показатели эффективности производства, передачи и потребления ресурса</w:t>
            </w:r>
          </w:p>
        </w:tc>
      </w:tr>
      <w:tr w:rsidR="00713AD4" w:rsidRPr="00DE6EB9" w14:paraId="4AD1CE9D" w14:textId="77777777" w:rsidTr="00ED437B">
        <w:trPr>
          <w:gridAfter w:val="1"/>
          <w:wAfter w:w="14" w:type="dxa"/>
        </w:trPr>
        <w:tc>
          <w:tcPr>
            <w:tcW w:w="560" w:type="dxa"/>
            <w:shd w:val="clear" w:color="auto" w:fill="auto"/>
            <w:vAlign w:val="center"/>
            <w:hideMark/>
          </w:tcPr>
          <w:p w14:paraId="3DDC78AB" w14:textId="77777777" w:rsidR="00713AD4" w:rsidRPr="00DE6EB9" w:rsidRDefault="00713AD4" w:rsidP="0081222A">
            <w:pPr>
              <w:jc w:val="center"/>
              <w:rPr>
                <w:sz w:val="24"/>
                <w:szCs w:val="24"/>
              </w:rPr>
            </w:pPr>
            <w:r w:rsidRPr="00DE6EB9">
              <w:rPr>
                <w:sz w:val="24"/>
                <w:szCs w:val="24"/>
              </w:rPr>
              <w:t>11</w:t>
            </w:r>
          </w:p>
        </w:tc>
        <w:tc>
          <w:tcPr>
            <w:tcW w:w="2379" w:type="dxa"/>
            <w:shd w:val="clear" w:color="auto" w:fill="auto"/>
            <w:vAlign w:val="center"/>
            <w:hideMark/>
          </w:tcPr>
          <w:p w14:paraId="4E0E01A0" w14:textId="77777777" w:rsidR="00713AD4" w:rsidRPr="00DE6EB9" w:rsidRDefault="00713AD4" w:rsidP="0081222A">
            <w:pPr>
              <w:rPr>
                <w:sz w:val="24"/>
                <w:szCs w:val="24"/>
              </w:rPr>
            </w:pPr>
            <w:r w:rsidRPr="00DE6EB9">
              <w:rPr>
                <w:sz w:val="24"/>
                <w:szCs w:val="24"/>
              </w:rPr>
              <w:t>Удельный расход условного топлива на единицу тепловой энергии, отпускаемой в тепловую сеть</w:t>
            </w:r>
          </w:p>
        </w:tc>
        <w:tc>
          <w:tcPr>
            <w:tcW w:w="1172" w:type="dxa"/>
            <w:shd w:val="clear" w:color="auto" w:fill="auto"/>
            <w:vAlign w:val="center"/>
            <w:hideMark/>
          </w:tcPr>
          <w:p w14:paraId="0A61383C" w14:textId="77777777" w:rsidR="00713AD4" w:rsidRPr="00DE6EB9" w:rsidRDefault="00713AD4" w:rsidP="0081222A">
            <w:pPr>
              <w:jc w:val="center"/>
              <w:rPr>
                <w:sz w:val="24"/>
                <w:szCs w:val="24"/>
              </w:rPr>
            </w:pPr>
            <w:r w:rsidRPr="00DE6EB9">
              <w:rPr>
                <w:sz w:val="24"/>
                <w:szCs w:val="24"/>
              </w:rPr>
              <w:t>кг у.т./ Гкал</w:t>
            </w:r>
          </w:p>
        </w:tc>
        <w:tc>
          <w:tcPr>
            <w:tcW w:w="882" w:type="dxa"/>
            <w:shd w:val="clear" w:color="auto" w:fill="auto"/>
            <w:vAlign w:val="center"/>
            <w:hideMark/>
          </w:tcPr>
          <w:p w14:paraId="4EB718DB"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61417933"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27D38C18" w14:textId="77777777" w:rsidR="00713AD4" w:rsidRPr="00DE6EB9" w:rsidRDefault="00713AD4" w:rsidP="0081222A">
            <w:pPr>
              <w:jc w:val="center"/>
              <w:rPr>
                <w:sz w:val="24"/>
                <w:szCs w:val="24"/>
              </w:rPr>
            </w:pPr>
            <w:r w:rsidRPr="00DE6EB9">
              <w:rPr>
                <w:sz w:val="24"/>
                <w:szCs w:val="24"/>
              </w:rPr>
              <w:t>51,3</w:t>
            </w:r>
          </w:p>
        </w:tc>
        <w:tc>
          <w:tcPr>
            <w:tcW w:w="1072" w:type="dxa"/>
            <w:shd w:val="clear" w:color="auto" w:fill="auto"/>
            <w:vAlign w:val="center"/>
            <w:hideMark/>
          </w:tcPr>
          <w:p w14:paraId="79B24424" w14:textId="77777777" w:rsidR="00713AD4" w:rsidRPr="00DE6EB9" w:rsidRDefault="00713AD4" w:rsidP="0081222A">
            <w:pPr>
              <w:jc w:val="center"/>
              <w:rPr>
                <w:sz w:val="24"/>
                <w:szCs w:val="24"/>
              </w:rPr>
            </w:pPr>
            <w:r w:rsidRPr="00DE6EB9">
              <w:rPr>
                <w:sz w:val="24"/>
                <w:szCs w:val="24"/>
              </w:rPr>
              <w:t>48,7</w:t>
            </w:r>
          </w:p>
        </w:tc>
        <w:tc>
          <w:tcPr>
            <w:tcW w:w="1072" w:type="dxa"/>
            <w:shd w:val="clear" w:color="auto" w:fill="auto"/>
            <w:vAlign w:val="center"/>
            <w:hideMark/>
          </w:tcPr>
          <w:p w14:paraId="46ED0799" w14:textId="77777777" w:rsidR="00713AD4" w:rsidRPr="00DE6EB9" w:rsidRDefault="00713AD4" w:rsidP="0081222A">
            <w:pPr>
              <w:jc w:val="center"/>
              <w:rPr>
                <w:sz w:val="24"/>
                <w:szCs w:val="24"/>
              </w:rPr>
            </w:pPr>
            <w:r w:rsidRPr="00DE6EB9">
              <w:rPr>
                <w:sz w:val="24"/>
                <w:szCs w:val="24"/>
              </w:rPr>
              <w:t>50,3</w:t>
            </w:r>
          </w:p>
        </w:tc>
        <w:tc>
          <w:tcPr>
            <w:tcW w:w="1072" w:type="dxa"/>
            <w:shd w:val="clear" w:color="auto" w:fill="auto"/>
            <w:vAlign w:val="center"/>
            <w:hideMark/>
          </w:tcPr>
          <w:p w14:paraId="0E494F6D" w14:textId="77777777" w:rsidR="00713AD4" w:rsidRPr="00DE6EB9" w:rsidRDefault="00713AD4" w:rsidP="0081222A">
            <w:pPr>
              <w:jc w:val="center"/>
              <w:rPr>
                <w:sz w:val="24"/>
                <w:szCs w:val="24"/>
              </w:rPr>
            </w:pPr>
            <w:r w:rsidRPr="00DE6EB9">
              <w:rPr>
                <w:sz w:val="24"/>
                <w:szCs w:val="24"/>
              </w:rPr>
              <w:t>49,3</w:t>
            </w:r>
          </w:p>
        </w:tc>
        <w:tc>
          <w:tcPr>
            <w:tcW w:w="1072" w:type="dxa"/>
            <w:shd w:val="clear" w:color="auto" w:fill="auto"/>
            <w:vAlign w:val="center"/>
            <w:hideMark/>
          </w:tcPr>
          <w:p w14:paraId="2D78D015" w14:textId="77777777" w:rsidR="00713AD4" w:rsidRPr="00DE6EB9" w:rsidRDefault="00713AD4" w:rsidP="0081222A">
            <w:pPr>
              <w:jc w:val="center"/>
              <w:rPr>
                <w:sz w:val="24"/>
                <w:szCs w:val="24"/>
              </w:rPr>
            </w:pPr>
            <w:r w:rsidRPr="00DE6EB9">
              <w:rPr>
                <w:sz w:val="24"/>
                <w:szCs w:val="24"/>
              </w:rPr>
              <w:t>49,2</w:t>
            </w:r>
          </w:p>
        </w:tc>
        <w:tc>
          <w:tcPr>
            <w:tcW w:w="1072" w:type="dxa"/>
            <w:shd w:val="clear" w:color="auto" w:fill="auto"/>
            <w:vAlign w:val="center"/>
            <w:hideMark/>
          </w:tcPr>
          <w:p w14:paraId="0ED3740C" w14:textId="77777777" w:rsidR="00713AD4" w:rsidRPr="00DE6EB9" w:rsidRDefault="00713AD4" w:rsidP="0081222A">
            <w:pPr>
              <w:jc w:val="center"/>
              <w:rPr>
                <w:sz w:val="24"/>
                <w:szCs w:val="24"/>
              </w:rPr>
            </w:pPr>
            <w:r w:rsidRPr="00DE6EB9">
              <w:rPr>
                <w:sz w:val="24"/>
                <w:szCs w:val="24"/>
              </w:rPr>
              <w:t>49,1</w:t>
            </w:r>
          </w:p>
        </w:tc>
        <w:tc>
          <w:tcPr>
            <w:tcW w:w="1072" w:type="dxa"/>
            <w:gridSpan w:val="2"/>
            <w:shd w:val="clear" w:color="auto" w:fill="auto"/>
            <w:vAlign w:val="center"/>
            <w:hideMark/>
          </w:tcPr>
          <w:p w14:paraId="6117AF99" w14:textId="77777777" w:rsidR="00713AD4" w:rsidRPr="00DE6EB9" w:rsidRDefault="00713AD4" w:rsidP="0081222A">
            <w:pPr>
              <w:jc w:val="center"/>
              <w:rPr>
                <w:sz w:val="24"/>
                <w:szCs w:val="24"/>
              </w:rPr>
            </w:pPr>
            <w:r w:rsidRPr="00DE6EB9">
              <w:rPr>
                <w:sz w:val="24"/>
                <w:szCs w:val="24"/>
              </w:rPr>
              <w:t>49,9</w:t>
            </w:r>
          </w:p>
        </w:tc>
        <w:tc>
          <w:tcPr>
            <w:tcW w:w="1072" w:type="dxa"/>
            <w:gridSpan w:val="2"/>
            <w:shd w:val="clear" w:color="auto" w:fill="auto"/>
            <w:vAlign w:val="center"/>
            <w:hideMark/>
          </w:tcPr>
          <w:p w14:paraId="64B8661C" w14:textId="77777777" w:rsidR="00713AD4" w:rsidRPr="00DE6EB9" w:rsidRDefault="00713AD4" w:rsidP="0081222A">
            <w:pPr>
              <w:jc w:val="center"/>
              <w:rPr>
                <w:sz w:val="24"/>
                <w:szCs w:val="24"/>
              </w:rPr>
            </w:pPr>
            <w:r w:rsidRPr="00DE6EB9">
              <w:rPr>
                <w:sz w:val="24"/>
                <w:szCs w:val="24"/>
              </w:rPr>
              <w:t>49,8</w:t>
            </w:r>
          </w:p>
        </w:tc>
        <w:tc>
          <w:tcPr>
            <w:tcW w:w="1072" w:type="dxa"/>
            <w:gridSpan w:val="2"/>
            <w:shd w:val="clear" w:color="auto" w:fill="auto"/>
            <w:vAlign w:val="center"/>
            <w:hideMark/>
          </w:tcPr>
          <w:p w14:paraId="11321EBC" w14:textId="77777777" w:rsidR="00713AD4" w:rsidRPr="00DE6EB9" w:rsidRDefault="00713AD4" w:rsidP="0081222A">
            <w:pPr>
              <w:jc w:val="center"/>
              <w:rPr>
                <w:sz w:val="24"/>
                <w:szCs w:val="24"/>
              </w:rPr>
            </w:pPr>
            <w:r w:rsidRPr="00DE6EB9">
              <w:rPr>
                <w:sz w:val="24"/>
                <w:szCs w:val="24"/>
              </w:rPr>
              <w:t>49,3</w:t>
            </w:r>
          </w:p>
        </w:tc>
      </w:tr>
      <w:tr w:rsidR="00713AD4" w:rsidRPr="00DE6EB9" w14:paraId="4A464F8D" w14:textId="77777777" w:rsidTr="00ED437B">
        <w:trPr>
          <w:gridAfter w:val="1"/>
          <w:wAfter w:w="14" w:type="dxa"/>
        </w:trPr>
        <w:tc>
          <w:tcPr>
            <w:tcW w:w="560" w:type="dxa"/>
            <w:shd w:val="clear" w:color="auto" w:fill="auto"/>
            <w:vAlign w:val="center"/>
            <w:hideMark/>
          </w:tcPr>
          <w:p w14:paraId="6DF03F57" w14:textId="77777777" w:rsidR="00713AD4" w:rsidRPr="00DE6EB9" w:rsidRDefault="00713AD4" w:rsidP="0081222A">
            <w:pPr>
              <w:jc w:val="center"/>
              <w:rPr>
                <w:sz w:val="24"/>
                <w:szCs w:val="24"/>
              </w:rPr>
            </w:pPr>
            <w:r w:rsidRPr="00DE6EB9">
              <w:rPr>
                <w:sz w:val="24"/>
                <w:szCs w:val="24"/>
              </w:rPr>
              <w:t>12</w:t>
            </w:r>
          </w:p>
        </w:tc>
        <w:tc>
          <w:tcPr>
            <w:tcW w:w="2379" w:type="dxa"/>
            <w:shd w:val="clear" w:color="auto" w:fill="auto"/>
            <w:vAlign w:val="center"/>
            <w:hideMark/>
          </w:tcPr>
          <w:p w14:paraId="34BAD26F" w14:textId="77777777" w:rsidR="00713AD4" w:rsidRPr="00DE6EB9" w:rsidRDefault="00713AD4" w:rsidP="0081222A">
            <w:pPr>
              <w:rPr>
                <w:sz w:val="24"/>
                <w:szCs w:val="24"/>
              </w:rPr>
            </w:pPr>
            <w:r w:rsidRPr="00DE6EB9">
              <w:rPr>
                <w:sz w:val="24"/>
                <w:szCs w:val="24"/>
              </w:rPr>
              <w:t>Удельный расход электроэнергии на производство (передачу) тепловой энергии на единицу тепловой энергии, отпускаемой в сеть</w:t>
            </w:r>
          </w:p>
        </w:tc>
        <w:tc>
          <w:tcPr>
            <w:tcW w:w="1172" w:type="dxa"/>
            <w:shd w:val="clear" w:color="auto" w:fill="auto"/>
            <w:vAlign w:val="center"/>
            <w:hideMark/>
          </w:tcPr>
          <w:p w14:paraId="7E27C077" w14:textId="77777777" w:rsidR="00713AD4" w:rsidRPr="00DE6EB9" w:rsidRDefault="00713AD4" w:rsidP="0081222A">
            <w:pPr>
              <w:jc w:val="center"/>
              <w:rPr>
                <w:sz w:val="24"/>
                <w:szCs w:val="24"/>
              </w:rPr>
            </w:pPr>
            <w:r w:rsidRPr="00DE6EB9">
              <w:rPr>
                <w:sz w:val="24"/>
                <w:szCs w:val="24"/>
              </w:rPr>
              <w:t>кВт∙ч/ Гкал</w:t>
            </w:r>
          </w:p>
        </w:tc>
        <w:tc>
          <w:tcPr>
            <w:tcW w:w="882" w:type="dxa"/>
            <w:shd w:val="clear" w:color="auto" w:fill="auto"/>
            <w:vAlign w:val="center"/>
            <w:hideMark/>
          </w:tcPr>
          <w:p w14:paraId="560F94C2"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2ECAB650" w14:textId="77777777" w:rsidR="00713AD4" w:rsidRPr="00DE6EB9" w:rsidRDefault="00713AD4" w:rsidP="0081222A">
            <w:pPr>
              <w:jc w:val="center"/>
              <w:rPr>
                <w:sz w:val="24"/>
                <w:szCs w:val="24"/>
              </w:rPr>
            </w:pPr>
            <w:r w:rsidRPr="00DE6EB9">
              <w:rPr>
                <w:sz w:val="24"/>
                <w:szCs w:val="24"/>
              </w:rPr>
              <w:t>39,3</w:t>
            </w:r>
          </w:p>
        </w:tc>
        <w:tc>
          <w:tcPr>
            <w:tcW w:w="1072" w:type="dxa"/>
            <w:shd w:val="clear" w:color="auto" w:fill="auto"/>
            <w:vAlign w:val="center"/>
            <w:hideMark/>
          </w:tcPr>
          <w:p w14:paraId="31C0DAC1" w14:textId="77777777" w:rsidR="00713AD4" w:rsidRPr="00DE6EB9" w:rsidRDefault="00713AD4" w:rsidP="0081222A">
            <w:pPr>
              <w:jc w:val="center"/>
              <w:rPr>
                <w:sz w:val="24"/>
                <w:szCs w:val="24"/>
              </w:rPr>
            </w:pPr>
            <w:r w:rsidRPr="00DE6EB9">
              <w:rPr>
                <w:sz w:val="24"/>
                <w:szCs w:val="24"/>
              </w:rPr>
              <w:t>42,6</w:t>
            </w:r>
          </w:p>
        </w:tc>
        <w:tc>
          <w:tcPr>
            <w:tcW w:w="1072" w:type="dxa"/>
            <w:shd w:val="clear" w:color="auto" w:fill="auto"/>
            <w:vAlign w:val="center"/>
            <w:hideMark/>
          </w:tcPr>
          <w:p w14:paraId="4E94E0B9" w14:textId="77777777" w:rsidR="00713AD4" w:rsidRPr="00DE6EB9" w:rsidRDefault="00713AD4" w:rsidP="0081222A">
            <w:pPr>
              <w:jc w:val="center"/>
              <w:rPr>
                <w:sz w:val="24"/>
                <w:szCs w:val="24"/>
              </w:rPr>
            </w:pPr>
            <w:r w:rsidRPr="00DE6EB9">
              <w:rPr>
                <w:sz w:val="24"/>
                <w:szCs w:val="24"/>
              </w:rPr>
              <w:t>42,7</w:t>
            </w:r>
          </w:p>
        </w:tc>
        <w:tc>
          <w:tcPr>
            <w:tcW w:w="1072" w:type="dxa"/>
            <w:shd w:val="clear" w:color="auto" w:fill="auto"/>
            <w:vAlign w:val="center"/>
            <w:hideMark/>
          </w:tcPr>
          <w:p w14:paraId="407E0567" w14:textId="77777777" w:rsidR="00713AD4" w:rsidRPr="00DE6EB9" w:rsidRDefault="00713AD4" w:rsidP="0081222A">
            <w:pPr>
              <w:jc w:val="center"/>
              <w:rPr>
                <w:sz w:val="24"/>
                <w:szCs w:val="24"/>
              </w:rPr>
            </w:pPr>
            <w:r w:rsidRPr="00DE6EB9">
              <w:rPr>
                <w:sz w:val="24"/>
                <w:szCs w:val="24"/>
              </w:rPr>
              <w:t>42,6</w:t>
            </w:r>
          </w:p>
        </w:tc>
        <w:tc>
          <w:tcPr>
            <w:tcW w:w="1072" w:type="dxa"/>
            <w:shd w:val="clear" w:color="auto" w:fill="auto"/>
            <w:vAlign w:val="center"/>
            <w:hideMark/>
          </w:tcPr>
          <w:p w14:paraId="3DA22559" w14:textId="77777777" w:rsidR="00713AD4" w:rsidRPr="00DE6EB9" w:rsidRDefault="00713AD4" w:rsidP="0081222A">
            <w:pPr>
              <w:jc w:val="center"/>
              <w:rPr>
                <w:sz w:val="24"/>
                <w:szCs w:val="24"/>
              </w:rPr>
            </w:pPr>
            <w:r w:rsidRPr="00DE6EB9">
              <w:rPr>
                <w:sz w:val="24"/>
                <w:szCs w:val="24"/>
              </w:rPr>
              <w:t>42,7</w:t>
            </w:r>
          </w:p>
        </w:tc>
        <w:tc>
          <w:tcPr>
            <w:tcW w:w="1072" w:type="dxa"/>
            <w:shd w:val="clear" w:color="auto" w:fill="auto"/>
            <w:vAlign w:val="center"/>
            <w:hideMark/>
          </w:tcPr>
          <w:p w14:paraId="107F9483" w14:textId="77777777" w:rsidR="00713AD4" w:rsidRPr="00DE6EB9" w:rsidRDefault="00713AD4" w:rsidP="0081222A">
            <w:pPr>
              <w:jc w:val="center"/>
              <w:rPr>
                <w:sz w:val="24"/>
                <w:szCs w:val="24"/>
              </w:rPr>
            </w:pPr>
            <w:r w:rsidRPr="00DE6EB9">
              <w:rPr>
                <w:sz w:val="24"/>
                <w:szCs w:val="24"/>
              </w:rPr>
              <w:t>42,7</w:t>
            </w:r>
          </w:p>
        </w:tc>
        <w:tc>
          <w:tcPr>
            <w:tcW w:w="1072" w:type="dxa"/>
            <w:shd w:val="clear" w:color="auto" w:fill="auto"/>
            <w:vAlign w:val="center"/>
            <w:hideMark/>
          </w:tcPr>
          <w:p w14:paraId="09711C84" w14:textId="77777777" w:rsidR="00713AD4" w:rsidRPr="00DE6EB9" w:rsidRDefault="00713AD4" w:rsidP="0081222A">
            <w:pPr>
              <w:jc w:val="center"/>
              <w:rPr>
                <w:sz w:val="24"/>
                <w:szCs w:val="24"/>
              </w:rPr>
            </w:pPr>
            <w:r w:rsidRPr="00DE6EB9">
              <w:rPr>
                <w:sz w:val="24"/>
                <w:szCs w:val="24"/>
              </w:rPr>
              <w:t>42,7</w:t>
            </w:r>
          </w:p>
        </w:tc>
        <w:tc>
          <w:tcPr>
            <w:tcW w:w="1072" w:type="dxa"/>
            <w:gridSpan w:val="2"/>
            <w:shd w:val="clear" w:color="auto" w:fill="auto"/>
            <w:vAlign w:val="center"/>
            <w:hideMark/>
          </w:tcPr>
          <w:p w14:paraId="535FACE6" w14:textId="77777777" w:rsidR="00713AD4" w:rsidRPr="00DE6EB9" w:rsidRDefault="00713AD4" w:rsidP="0081222A">
            <w:pPr>
              <w:jc w:val="center"/>
              <w:rPr>
                <w:sz w:val="24"/>
                <w:szCs w:val="24"/>
              </w:rPr>
            </w:pPr>
            <w:r w:rsidRPr="00DE6EB9">
              <w:rPr>
                <w:sz w:val="24"/>
                <w:szCs w:val="24"/>
              </w:rPr>
              <w:t>42,7</w:t>
            </w:r>
          </w:p>
        </w:tc>
        <w:tc>
          <w:tcPr>
            <w:tcW w:w="1072" w:type="dxa"/>
            <w:gridSpan w:val="2"/>
            <w:shd w:val="clear" w:color="auto" w:fill="auto"/>
            <w:vAlign w:val="center"/>
            <w:hideMark/>
          </w:tcPr>
          <w:p w14:paraId="1878CF32" w14:textId="77777777" w:rsidR="00713AD4" w:rsidRPr="00DE6EB9" w:rsidRDefault="00713AD4" w:rsidP="0081222A">
            <w:pPr>
              <w:jc w:val="center"/>
              <w:rPr>
                <w:sz w:val="24"/>
                <w:szCs w:val="24"/>
              </w:rPr>
            </w:pPr>
            <w:r w:rsidRPr="00DE6EB9">
              <w:rPr>
                <w:sz w:val="24"/>
                <w:szCs w:val="24"/>
              </w:rPr>
              <w:t>42,7</w:t>
            </w:r>
          </w:p>
        </w:tc>
        <w:tc>
          <w:tcPr>
            <w:tcW w:w="1072" w:type="dxa"/>
            <w:gridSpan w:val="2"/>
            <w:shd w:val="clear" w:color="auto" w:fill="auto"/>
            <w:vAlign w:val="center"/>
            <w:hideMark/>
          </w:tcPr>
          <w:p w14:paraId="6DB16A42" w14:textId="77777777" w:rsidR="00713AD4" w:rsidRPr="00DE6EB9" w:rsidRDefault="00713AD4" w:rsidP="0081222A">
            <w:pPr>
              <w:jc w:val="center"/>
              <w:rPr>
                <w:sz w:val="24"/>
                <w:szCs w:val="24"/>
              </w:rPr>
            </w:pPr>
            <w:r w:rsidRPr="00DE6EB9">
              <w:rPr>
                <w:sz w:val="24"/>
                <w:szCs w:val="24"/>
              </w:rPr>
              <w:t>42,7</w:t>
            </w:r>
          </w:p>
        </w:tc>
      </w:tr>
      <w:tr w:rsidR="00713AD4" w:rsidRPr="00DE6EB9" w14:paraId="2B028D72" w14:textId="77777777" w:rsidTr="00ED437B">
        <w:trPr>
          <w:gridAfter w:val="1"/>
          <w:wAfter w:w="14" w:type="dxa"/>
        </w:trPr>
        <w:tc>
          <w:tcPr>
            <w:tcW w:w="560" w:type="dxa"/>
            <w:shd w:val="clear" w:color="auto" w:fill="auto"/>
            <w:vAlign w:val="center"/>
            <w:hideMark/>
          </w:tcPr>
          <w:p w14:paraId="0666AB85" w14:textId="77777777" w:rsidR="00713AD4" w:rsidRPr="00DE6EB9" w:rsidRDefault="00713AD4" w:rsidP="0081222A">
            <w:pPr>
              <w:jc w:val="center"/>
              <w:rPr>
                <w:sz w:val="24"/>
                <w:szCs w:val="24"/>
              </w:rPr>
            </w:pPr>
            <w:r w:rsidRPr="00DE6EB9">
              <w:rPr>
                <w:sz w:val="24"/>
                <w:szCs w:val="24"/>
              </w:rPr>
              <w:t>13</w:t>
            </w:r>
          </w:p>
        </w:tc>
        <w:tc>
          <w:tcPr>
            <w:tcW w:w="2379" w:type="dxa"/>
            <w:shd w:val="clear" w:color="000000" w:fill="FFFFFF"/>
            <w:vAlign w:val="center"/>
            <w:hideMark/>
          </w:tcPr>
          <w:p w14:paraId="2BCEB1E2" w14:textId="77777777" w:rsidR="00713AD4" w:rsidRPr="00DE6EB9" w:rsidRDefault="00713AD4" w:rsidP="0081222A">
            <w:pPr>
              <w:rPr>
                <w:sz w:val="24"/>
                <w:szCs w:val="24"/>
              </w:rPr>
            </w:pPr>
            <w:r w:rsidRPr="00DE6EB9">
              <w:rPr>
                <w:sz w:val="24"/>
                <w:szCs w:val="24"/>
              </w:rPr>
              <w:t>Удельный расход холодной воды на производство (передачу) тепловой энергии на единицу тепловой энергии, отпускаемой в сеть</w:t>
            </w:r>
          </w:p>
        </w:tc>
        <w:tc>
          <w:tcPr>
            <w:tcW w:w="1172" w:type="dxa"/>
            <w:shd w:val="clear" w:color="000000" w:fill="FFFFFF"/>
            <w:vAlign w:val="center"/>
            <w:hideMark/>
          </w:tcPr>
          <w:p w14:paraId="338AF728" w14:textId="77777777" w:rsidR="00713AD4" w:rsidRPr="00DE6EB9" w:rsidRDefault="00713AD4" w:rsidP="0081222A">
            <w:pPr>
              <w:jc w:val="center"/>
              <w:rPr>
                <w:sz w:val="24"/>
                <w:szCs w:val="24"/>
              </w:rPr>
            </w:pPr>
            <w:r w:rsidRPr="00DE6EB9">
              <w:rPr>
                <w:sz w:val="24"/>
                <w:szCs w:val="24"/>
              </w:rPr>
              <w:t>м³/Гкал</w:t>
            </w:r>
          </w:p>
        </w:tc>
        <w:tc>
          <w:tcPr>
            <w:tcW w:w="882" w:type="dxa"/>
            <w:shd w:val="clear" w:color="auto" w:fill="auto"/>
            <w:vAlign w:val="center"/>
            <w:hideMark/>
          </w:tcPr>
          <w:p w14:paraId="75387B04" w14:textId="77777777" w:rsidR="00713AD4" w:rsidRPr="00DE6EB9" w:rsidRDefault="00713AD4" w:rsidP="0081222A">
            <w:pPr>
              <w:jc w:val="center"/>
              <w:rPr>
                <w:sz w:val="24"/>
                <w:szCs w:val="24"/>
              </w:rPr>
            </w:pPr>
            <w:r w:rsidRPr="00DE6EB9">
              <w:rPr>
                <w:sz w:val="24"/>
                <w:szCs w:val="24"/>
              </w:rPr>
              <w:t>0,07</w:t>
            </w:r>
          </w:p>
        </w:tc>
        <w:tc>
          <w:tcPr>
            <w:tcW w:w="978" w:type="dxa"/>
            <w:shd w:val="clear" w:color="auto" w:fill="auto"/>
            <w:vAlign w:val="center"/>
            <w:hideMark/>
          </w:tcPr>
          <w:p w14:paraId="12D43F38" w14:textId="77777777" w:rsidR="00713AD4" w:rsidRPr="00DE6EB9" w:rsidRDefault="00713AD4" w:rsidP="0081222A">
            <w:pPr>
              <w:jc w:val="center"/>
              <w:rPr>
                <w:sz w:val="24"/>
                <w:szCs w:val="24"/>
              </w:rPr>
            </w:pPr>
            <w:r w:rsidRPr="00DE6EB9">
              <w:rPr>
                <w:sz w:val="24"/>
                <w:szCs w:val="24"/>
              </w:rPr>
              <w:t>0,06</w:t>
            </w:r>
          </w:p>
        </w:tc>
        <w:tc>
          <w:tcPr>
            <w:tcW w:w="1072" w:type="dxa"/>
            <w:shd w:val="clear" w:color="auto" w:fill="auto"/>
            <w:vAlign w:val="center"/>
            <w:hideMark/>
          </w:tcPr>
          <w:p w14:paraId="7389F712" w14:textId="77777777" w:rsidR="00713AD4" w:rsidRPr="00DE6EB9" w:rsidRDefault="00713AD4" w:rsidP="0081222A">
            <w:pPr>
              <w:jc w:val="center"/>
              <w:rPr>
                <w:sz w:val="24"/>
                <w:szCs w:val="24"/>
              </w:rPr>
            </w:pPr>
            <w:r w:rsidRPr="00DE6EB9">
              <w:rPr>
                <w:sz w:val="24"/>
                <w:szCs w:val="24"/>
              </w:rPr>
              <w:t>0,70</w:t>
            </w:r>
          </w:p>
        </w:tc>
        <w:tc>
          <w:tcPr>
            <w:tcW w:w="1072" w:type="dxa"/>
            <w:shd w:val="clear" w:color="auto" w:fill="auto"/>
            <w:vAlign w:val="center"/>
            <w:hideMark/>
          </w:tcPr>
          <w:p w14:paraId="0ED8626E" w14:textId="77777777" w:rsidR="00713AD4" w:rsidRPr="00DE6EB9" w:rsidRDefault="00713AD4" w:rsidP="0081222A">
            <w:pPr>
              <w:jc w:val="center"/>
              <w:rPr>
                <w:sz w:val="24"/>
                <w:szCs w:val="24"/>
              </w:rPr>
            </w:pPr>
            <w:r w:rsidRPr="00DE6EB9">
              <w:rPr>
                <w:sz w:val="24"/>
                <w:szCs w:val="24"/>
              </w:rPr>
              <w:t>0,71</w:t>
            </w:r>
          </w:p>
        </w:tc>
        <w:tc>
          <w:tcPr>
            <w:tcW w:w="1072" w:type="dxa"/>
            <w:shd w:val="clear" w:color="auto" w:fill="auto"/>
            <w:vAlign w:val="center"/>
            <w:hideMark/>
          </w:tcPr>
          <w:p w14:paraId="1E44D73A" w14:textId="77777777" w:rsidR="00713AD4" w:rsidRPr="00DE6EB9" w:rsidRDefault="00713AD4" w:rsidP="0081222A">
            <w:pPr>
              <w:jc w:val="center"/>
              <w:rPr>
                <w:sz w:val="24"/>
                <w:szCs w:val="24"/>
              </w:rPr>
            </w:pPr>
            <w:r w:rsidRPr="00DE6EB9">
              <w:rPr>
                <w:sz w:val="24"/>
                <w:szCs w:val="24"/>
              </w:rPr>
              <w:t>0,70</w:t>
            </w:r>
          </w:p>
        </w:tc>
        <w:tc>
          <w:tcPr>
            <w:tcW w:w="1072" w:type="dxa"/>
            <w:shd w:val="clear" w:color="auto" w:fill="auto"/>
            <w:vAlign w:val="center"/>
            <w:hideMark/>
          </w:tcPr>
          <w:p w14:paraId="52018790" w14:textId="77777777" w:rsidR="00713AD4" w:rsidRPr="00DE6EB9" w:rsidRDefault="00713AD4" w:rsidP="0081222A">
            <w:pPr>
              <w:jc w:val="center"/>
              <w:rPr>
                <w:sz w:val="24"/>
                <w:szCs w:val="24"/>
              </w:rPr>
            </w:pPr>
            <w:r w:rsidRPr="00DE6EB9">
              <w:rPr>
                <w:sz w:val="24"/>
                <w:szCs w:val="24"/>
              </w:rPr>
              <w:t>0,71</w:t>
            </w:r>
          </w:p>
        </w:tc>
        <w:tc>
          <w:tcPr>
            <w:tcW w:w="1072" w:type="dxa"/>
            <w:shd w:val="clear" w:color="auto" w:fill="auto"/>
            <w:vAlign w:val="center"/>
            <w:hideMark/>
          </w:tcPr>
          <w:p w14:paraId="1FBA81B2" w14:textId="77777777" w:rsidR="00713AD4" w:rsidRPr="00DE6EB9" w:rsidRDefault="00713AD4" w:rsidP="0081222A">
            <w:pPr>
              <w:jc w:val="center"/>
              <w:rPr>
                <w:sz w:val="24"/>
                <w:szCs w:val="24"/>
              </w:rPr>
            </w:pPr>
            <w:r w:rsidRPr="00DE6EB9">
              <w:rPr>
                <w:sz w:val="24"/>
                <w:szCs w:val="24"/>
              </w:rPr>
              <w:t>0,71</w:t>
            </w:r>
          </w:p>
        </w:tc>
        <w:tc>
          <w:tcPr>
            <w:tcW w:w="1072" w:type="dxa"/>
            <w:shd w:val="clear" w:color="auto" w:fill="auto"/>
            <w:vAlign w:val="center"/>
            <w:hideMark/>
          </w:tcPr>
          <w:p w14:paraId="510E5019" w14:textId="77777777" w:rsidR="00713AD4" w:rsidRPr="00DE6EB9" w:rsidRDefault="00713AD4" w:rsidP="0081222A">
            <w:pPr>
              <w:jc w:val="center"/>
              <w:rPr>
                <w:sz w:val="24"/>
                <w:szCs w:val="24"/>
              </w:rPr>
            </w:pPr>
            <w:r w:rsidRPr="00DE6EB9">
              <w:rPr>
                <w:sz w:val="24"/>
                <w:szCs w:val="24"/>
              </w:rPr>
              <w:t>0,71</w:t>
            </w:r>
          </w:p>
        </w:tc>
        <w:tc>
          <w:tcPr>
            <w:tcW w:w="1072" w:type="dxa"/>
            <w:gridSpan w:val="2"/>
            <w:shd w:val="clear" w:color="auto" w:fill="auto"/>
            <w:vAlign w:val="center"/>
            <w:hideMark/>
          </w:tcPr>
          <w:p w14:paraId="2D239F08" w14:textId="77777777" w:rsidR="00713AD4" w:rsidRPr="00DE6EB9" w:rsidRDefault="00713AD4" w:rsidP="0081222A">
            <w:pPr>
              <w:jc w:val="center"/>
              <w:rPr>
                <w:sz w:val="24"/>
                <w:szCs w:val="24"/>
              </w:rPr>
            </w:pPr>
            <w:r w:rsidRPr="00DE6EB9">
              <w:rPr>
                <w:sz w:val="24"/>
                <w:szCs w:val="24"/>
              </w:rPr>
              <w:t>0,71</w:t>
            </w:r>
          </w:p>
        </w:tc>
        <w:tc>
          <w:tcPr>
            <w:tcW w:w="1072" w:type="dxa"/>
            <w:gridSpan w:val="2"/>
            <w:shd w:val="clear" w:color="auto" w:fill="auto"/>
            <w:vAlign w:val="center"/>
            <w:hideMark/>
          </w:tcPr>
          <w:p w14:paraId="4A98C87A" w14:textId="77777777" w:rsidR="00713AD4" w:rsidRPr="00DE6EB9" w:rsidRDefault="00713AD4" w:rsidP="0081222A">
            <w:pPr>
              <w:jc w:val="center"/>
              <w:rPr>
                <w:sz w:val="24"/>
                <w:szCs w:val="24"/>
              </w:rPr>
            </w:pPr>
            <w:r w:rsidRPr="00DE6EB9">
              <w:rPr>
                <w:sz w:val="24"/>
                <w:szCs w:val="24"/>
              </w:rPr>
              <w:t>0,71</w:t>
            </w:r>
          </w:p>
        </w:tc>
        <w:tc>
          <w:tcPr>
            <w:tcW w:w="1072" w:type="dxa"/>
            <w:gridSpan w:val="2"/>
            <w:shd w:val="clear" w:color="auto" w:fill="auto"/>
            <w:vAlign w:val="center"/>
            <w:hideMark/>
          </w:tcPr>
          <w:p w14:paraId="624FD09A" w14:textId="77777777" w:rsidR="00713AD4" w:rsidRPr="00DE6EB9" w:rsidRDefault="00713AD4" w:rsidP="0081222A">
            <w:pPr>
              <w:jc w:val="center"/>
              <w:rPr>
                <w:sz w:val="24"/>
                <w:szCs w:val="24"/>
              </w:rPr>
            </w:pPr>
            <w:r w:rsidRPr="00DE6EB9">
              <w:rPr>
                <w:sz w:val="24"/>
                <w:szCs w:val="24"/>
              </w:rPr>
              <w:t>0,71</w:t>
            </w:r>
          </w:p>
        </w:tc>
      </w:tr>
      <w:tr w:rsidR="00713AD4" w:rsidRPr="00DE6EB9" w14:paraId="4BD07290" w14:textId="77777777" w:rsidTr="00ED437B">
        <w:trPr>
          <w:gridAfter w:val="1"/>
          <w:wAfter w:w="14" w:type="dxa"/>
        </w:trPr>
        <w:tc>
          <w:tcPr>
            <w:tcW w:w="560" w:type="dxa"/>
            <w:shd w:val="clear" w:color="auto" w:fill="auto"/>
            <w:vAlign w:val="center"/>
            <w:hideMark/>
          </w:tcPr>
          <w:p w14:paraId="1BF91EAA" w14:textId="77777777" w:rsidR="00713AD4" w:rsidRPr="00DE6EB9" w:rsidRDefault="00713AD4" w:rsidP="0081222A">
            <w:pPr>
              <w:jc w:val="center"/>
              <w:rPr>
                <w:sz w:val="24"/>
                <w:szCs w:val="24"/>
              </w:rPr>
            </w:pPr>
            <w:r w:rsidRPr="00DE6EB9">
              <w:rPr>
                <w:sz w:val="24"/>
                <w:szCs w:val="24"/>
              </w:rPr>
              <w:lastRenderedPageBreak/>
              <w:t>14</w:t>
            </w:r>
          </w:p>
        </w:tc>
        <w:tc>
          <w:tcPr>
            <w:tcW w:w="2379" w:type="dxa"/>
            <w:shd w:val="clear" w:color="auto" w:fill="auto"/>
            <w:vAlign w:val="center"/>
            <w:hideMark/>
          </w:tcPr>
          <w:p w14:paraId="3F1A27D7" w14:textId="77777777" w:rsidR="00713AD4" w:rsidRPr="00DE6EB9" w:rsidRDefault="00713AD4" w:rsidP="0081222A">
            <w:pPr>
              <w:rPr>
                <w:sz w:val="24"/>
                <w:szCs w:val="24"/>
              </w:rPr>
            </w:pPr>
            <w:r w:rsidRPr="00DE6EB9">
              <w:rPr>
                <w:sz w:val="24"/>
                <w:szCs w:val="24"/>
              </w:rPr>
              <w:t>Уровень потерь при передаче тепловой энергии</w:t>
            </w:r>
          </w:p>
        </w:tc>
        <w:tc>
          <w:tcPr>
            <w:tcW w:w="1172" w:type="dxa"/>
            <w:shd w:val="clear" w:color="auto" w:fill="auto"/>
            <w:vAlign w:val="center"/>
            <w:hideMark/>
          </w:tcPr>
          <w:p w14:paraId="697732E7" w14:textId="77777777" w:rsidR="00713AD4" w:rsidRPr="00DE6EB9" w:rsidRDefault="00713AD4" w:rsidP="0081222A">
            <w:pPr>
              <w:jc w:val="center"/>
              <w:rPr>
                <w:sz w:val="24"/>
                <w:szCs w:val="24"/>
              </w:rPr>
            </w:pPr>
            <w:r w:rsidRPr="00DE6EB9">
              <w:rPr>
                <w:sz w:val="24"/>
                <w:szCs w:val="24"/>
              </w:rPr>
              <w:t>%</w:t>
            </w:r>
          </w:p>
        </w:tc>
        <w:tc>
          <w:tcPr>
            <w:tcW w:w="882" w:type="dxa"/>
            <w:shd w:val="clear" w:color="auto" w:fill="auto"/>
            <w:vAlign w:val="center"/>
            <w:hideMark/>
          </w:tcPr>
          <w:p w14:paraId="1CE8B2EB" w14:textId="77777777" w:rsidR="00713AD4" w:rsidRPr="00DE6EB9" w:rsidRDefault="00713AD4" w:rsidP="0081222A">
            <w:pPr>
              <w:jc w:val="center"/>
              <w:rPr>
                <w:sz w:val="24"/>
                <w:szCs w:val="24"/>
              </w:rPr>
            </w:pPr>
            <w:r w:rsidRPr="00DE6EB9">
              <w:rPr>
                <w:sz w:val="24"/>
                <w:szCs w:val="24"/>
              </w:rPr>
              <w:t>28,3</w:t>
            </w:r>
          </w:p>
        </w:tc>
        <w:tc>
          <w:tcPr>
            <w:tcW w:w="978" w:type="dxa"/>
            <w:shd w:val="clear" w:color="auto" w:fill="auto"/>
            <w:vAlign w:val="center"/>
            <w:hideMark/>
          </w:tcPr>
          <w:p w14:paraId="2624A389" w14:textId="77777777" w:rsidR="00713AD4" w:rsidRPr="00DE6EB9" w:rsidRDefault="00713AD4" w:rsidP="0081222A">
            <w:pPr>
              <w:jc w:val="center"/>
              <w:rPr>
                <w:sz w:val="24"/>
                <w:szCs w:val="24"/>
              </w:rPr>
            </w:pPr>
            <w:r w:rsidRPr="00DE6EB9">
              <w:rPr>
                <w:sz w:val="24"/>
                <w:szCs w:val="24"/>
              </w:rPr>
              <w:t>25,6</w:t>
            </w:r>
          </w:p>
        </w:tc>
        <w:tc>
          <w:tcPr>
            <w:tcW w:w="1072" w:type="dxa"/>
            <w:shd w:val="clear" w:color="auto" w:fill="auto"/>
            <w:vAlign w:val="center"/>
            <w:hideMark/>
          </w:tcPr>
          <w:p w14:paraId="66A28127" w14:textId="77777777" w:rsidR="00713AD4" w:rsidRPr="00DE6EB9" w:rsidRDefault="00713AD4" w:rsidP="0081222A">
            <w:pPr>
              <w:jc w:val="center"/>
              <w:rPr>
                <w:sz w:val="24"/>
                <w:szCs w:val="24"/>
              </w:rPr>
            </w:pPr>
            <w:r w:rsidRPr="00DE6EB9">
              <w:rPr>
                <w:sz w:val="24"/>
                <w:szCs w:val="24"/>
              </w:rPr>
              <w:t>24,0</w:t>
            </w:r>
          </w:p>
        </w:tc>
        <w:tc>
          <w:tcPr>
            <w:tcW w:w="1072" w:type="dxa"/>
            <w:shd w:val="clear" w:color="auto" w:fill="auto"/>
            <w:vAlign w:val="center"/>
            <w:hideMark/>
          </w:tcPr>
          <w:p w14:paraId="0341B2D4" w14:textId="77777777" w:rsidR="00713AD4" w:rsidRPr="00DE6EB9" w:rsidRDefault="00713AD4" w:rsidP="0081222A">
            <w:pPr>
              <w:jc w:val="center"/>
              <w:rPr>
                <w:sz w:val="24"/>
                <w:szCs w:val="24"/>
              </w:rPr>
            </w:pPr>
            <w:r w:rsidRPr="00DE6EB9">
              <w:rPr>
                <w:sz w:val="24"/>
                <w:szCs w:val="24"/>
              </w:rPr>
              <w:t>21,2</w:t>
            </w:r>
          </w:p>
        </w:tc>
        <w:tc>
          <w:tcPr>
            <w:tcW w:w="1072" w:type="dxa"/>
            <w:shd w:val="clear" w:color="auto" w:fill="auto"/>
            <w:vAlign w:val="center"/>
            <w:hideMark/>
          </w:tcPr>
          <w:p w14:paraId="0A761396" w14:textId="77777777" w:rsidR="00713AD4" w:rsidRPr="00DE6EB9" w:rsidRDefault="00713AD4" w:rsidP="0081222A">
            <w:pPr>
              <w:jc w:val="center"/>
              <w:rPr>
                <w:sz w:val="24"/>
                <w:szCs w:val="24"/>
              </w:rPr>
            </w:pPr>
            <w:r w:rsidRPr="00DE6EB9">
              <w:rPr>
                <w:sz w:val="24"/>
                <w:szCs w:val="24"/>
              </w:rPr>
              <w:t>18,6</w:t>
            </w:r>
          </w:p>
        </w:tc>
        <w:tc>
          <w:tcPr>
            <w:tcW w:w="1072" w:type="dxa"/>
            <w:shd w:val="clear" w:color="auto" w:fill="auto"/>
            <w:vAlign w:val="center"/>
            <w:hideMark/>
          </w:tcPr>
          <w:p w14:paraId="6EDA072E" w14:textId="77777777" w:rsidR="00713AD4" w:rsidRPr="00DE6EB9" w:rsidRDefault="00713AD4" w:rsidP="0081222A">
            <w:pPr>
              <w:jc w:val="center"/>
              <w:rPr>
                <w:sz w:val="24"/>
                <w:szCs w:val="24"/>
              </w:rPr>
            </w:pPr>
            <w:r w:rsidRPr="00DE6EB9">
              <w:rPr>
                <w:sz w:val="24"/>
                <w:szCs w:val="24"/>
              </w:rPr>
              <w:t>15,5</w:t>
            </w:r>
          </w:p>
        </w:tc>
        <w:tc>
          <w:tcPr>
            <w:tcW w:w="1072" w:type="dxa"/>
            <w:shd w:val="clear" w:color="auto" w:fill="auto"/>
            <w:vAlign w:val="center"/>
            <w:hideMark/>
          </w:tcPr>
          <w:p w14:paraId="3D526E8E" w14:textId="77777777" w:rsidR="00713AD4" w:rsidRPr="00DE6EB9" w:rsidRDefault="00713AD4" w:rsidP="0081222A">
            <w:pPr>
              <w:jc w:val="center"/>
              <w:rPr>
                <w:sz w:val="24"/>
                <w:szCs w:val="24"/>
              </w:rPr>
            </w:pPr>
            <w:r w:rsidRPr="00DE6EB9">
              <w:rPr>
                <w:sz w:val="24"/>
                <w:szCs w:val="24"/>
              </w:rPr>
              <w:t>15,5</w:t>
            </w:r>
          </w:p>
        </w:tc>
        <w:tc>
          <w:tcPr>
            <w:tcW w:w="1072" w:type="dxa"/>
            <w:shd w:val="clear" w:color="auto" w:fill="auto"/>
            <w:vAlign w:val="center"/>
            <w:hideMark/>
          </w:tcPr>
          <w:p w14:paraId="1E681C13" w14:textId="77777777" w:rsidR="00713AD4" w:rsidRPr="00DE6EB9" w:rsidRDefault="00713AD4" w:rsidP="0081222A">
            <w:pPr>
              <w:jc w:val="center"/>
              <w:rPr>
                <w:sz w:val="24"/>
                <w:szCs w:val="24"/>
              </w:rPr>
            </w:pPr>
            <w:r w:rsidRPr="00DE6EB9">
              <w:rPr>
                <w:sz w:val="24"/>
                <w:szCs w:val="24"/>
              </w:rPr>
              <w:t>15,4</w:t>
            </w:r>
          </w:p>
        </w:tc>
        <w:tc>
          <w:tcPr>
            <w:tcW w:w="1072" w:type="dxa"/>
            <w:gridSpan w:val="2"/>
            <w:shd w:val="clear" w:color="auto" w:fill="auto"/>
            <w:vAlign w:val="center"/>
            <w:hideMark/>
          </w:tcPr>
          <w:p w14:paraId="1B09BA41" w14:textId="77777777" w:rsidR="00713AD4" w:rsidRPr="00DE6EB9" w:rsidRDefault="00713AD4" w:rsidP="0081222A">
            <w:pPr>
              <w:jc w:val="center"/>
              <w:rPr>
                <w:sz w:val="24"/>
                <w:szCs w:val="24"/>
              </w:rPr>
            </w:pPr>
            <w:r w:rsidRPr="00DE6EB9">
              <w:rPr>
                <w:sz w:val="24"/>
                <w:szCs w:val="24"/>
              </w:rPr>
              <w:t>15,3</w:t>
            </w:r>
          </w:p>
        </w:tc>
        <w:tc>
          <w:tcPr>
            <w:tcW w:w="1072" w:type="dxa"/>
            <w:gridSpan w:val="2"/>
            <w:shd w:val="clear" w:color="auto" w:fill="auto"/>
            <w:vAlign w:val="center"/>
            <w:hideMark/>
          </w:tcPr>
          <w:p w14:paraId="5F3B0FAD" w14:textId="77777777" w:rsidR="00713AD4" w:rsidRPr="00DE6EB9" w:rsidRDefault="00713AD4" w:rsidP="0081222A">
            <w:pPr>
              <w:jc w:val="center"/>
              <w:rPr>
                <w:sz w:val="24"/>
                <w:szCs w:val="24"/>
              </w:rPr>
            </w:pPr>
            <w:r w:rsidRPr="00DE6EB9">
              <w:rPr>
                <w:sz w:val="24"/>
                <w:szCs w:val="24"/>
              </w:rPr>
              <w:t>15,2</w:t>
            </w:r>
          </w:p>
        </w:tc>
        <w:tc>
          <w:tcPr>
            <w:tcW w:w="1072" w:type="dxa"/>
            <w:gridSpan w:val="2"/>
            <w:shd w:val="clear" w:color="auto" w:fill="auto"/>
            <w:vAlign w:val="center"/>
            <w:hideMark/>
          </w:tcPr>
          <w:p w14:paraId="77D5454C" w14:textId="77777777" w:rsidR="00713AD4" w:rsidRPr="00DE6EB9" w:rsidRDefault="00713AD4" w:rsidP="0081222A">
            <w:pPr>
              <w:jc w:val="center"/>
              <w:rPr>
                <w:sz w:val="24"/>
                <w:szCs w:val="24"/>
              </w:rPr>
            </w:pPr>
            <w:r w:rsidRPr="00DE6EB9">
              <w:rPr>
                <w:sz w:val="24"/>
                <w:szCs w:val="24"/>
              </w:rPr>
              <w:t>14,9</w:t>
            </w:r>
          </w:p>
        </w:tc>
      </w:tr>
      <w:tr w:rsidR="00713AD4" w:rsidRPr="00DE6EB9" w14:paraId="0DB04B57" w14:textId="77777777" w:rsidTr="00ED437B">
        <w:tc>
          <w:tcPr>
            <w:tcW w:w="15633" w:type="dxa"/>
            <w:gridSpan w:val="18"/>
            <w:shd w:val="clear" w:color="auto" w:fill="auto"/>
            <w:vAlign w:val="center"/>
            <w:hideMark/>
          </w:tcPr>
          <w:p w14:paraId="16C7E531" w14:textId="77777777" w:rsidR="00713AD4" w:rsidRPr="00DE6EB9" w:rsidRDefault="00713AD4" w:rsidP="0081222A">
            <w:pPr>
              <w:jc w:val="center"/>
              <w:rPr>
                <w:b/>
                <w:bCs/>
                <w:sz w:val="24"/>
                <w:szCs w:val="24"/>
              </w:rPr>
            </w:pPr>
            <w:r w:rsidRPr="00DE6EB9">
              <w:rPr>
                <w:b/>
                <w:bCs/>
                <w:sz w:val="24"/>
                <w:szCs w:val="24"/>
              </w:rPr>
              <w:t>Показатели эффективности потребления</w:t>
            </w:r>
          </w:p>
        </w:tc>
      </w:tr>
      <w:tr w:rsidR="00713AD4" w:rsidRPr="00DE6EB9" w14:paraId="22013AB5" w14:textId="77777777" w:rsidTr="00ED437B">
        <w:trPr>
          <w:gridAfter w:val="1"/>
          <w:wAfter w:w="14" w:type="dxa"/>
        </w:trPr>
        <w:tc>
          <w:tcPr>
            <w:tcW w:w="560" w:type="dxa"/>
            <w:shd w:val="clear" w:color="auto" w:fill="auto"/>
            <w:vAlign w:val="center"/>
            <w:hideMark/>
          </w:tcPr>
          <w:p w14:paraId="3F470778" w14:textId="77777777" w:rsidR="00713AD4" w:rsidRPr="00DE6EB9" w:rsidRDefault="00713AD4" w:rsidP="0081222A">
            <w:pPr>
              <w:jc w:val="center"/>
              <w:rPr>
                <w:sz w:val="24"/>
                <w:szCs w:val="24"/>
              </w:rPr>
            </w:pPr>
            <w:r w:rsidRPr="00DE6EB9">
              <w:rPr>
                <w:sz w:val="24"/>
                <w:szCs w:val="24"/>
              </w:rPr>
              <w:t>15</w:t>
            </w:r>
          </w:p>
        </w:tc>
        <w:tc>
          <w:tcPr>
            <w:tcW w:w="2379" w:type="dxa"/>
            <w:shd w:val="clear" w:color="auto" w:fill="auto"/>
            <w:vAlign w:val="center"/>
            <w:hideMark/>
          </w:tcPr>
          <w:p w14:paraId="22F66FA5" w14:textId="77777777" w:rsidR="00713AD4" w:rsidRPr="00DE6EB9" w:rsidRDefault="00713AD4" w:rsidP="0081222A">
            <w:pPr>
              <w:rPr>
                <w:sz w:val="24"/>
                <w:szCs w:val="24"/>
              </w:rPr>
            </w:pPr>
            <w:r w:rsidRPr="00DE6EB9">
              <w:rPr>
                <w:sz w:val="24"/>
                <w:szCs w:val="24"/>
              </w:rPr>
              <w:t>Удельная тепловая нагрузка в жилищном фонде</w:t>
            </w:r>
          </w:p>
        </w:tc>
        <w:tc>
          <w:tcPr>
            <w:tcW w:w="1172" w:type="dxa"/>
            <w:shd w:val="clear" w:color="auto" w:fill="auto"/>
            <w:vAlign w:val="center"/>
            <w:hideMark/>
          </w:tcPr>
          <w:p w14:paraId="6325D9BE" w14:textId="77777777" w:rsidR="00713AD4" w:rsidRPr="00DE6EB9" w:rsidRDefault="00713AD4" w:rsidP="0081222A">
            <w:pPr>
              <w:jc w:val="center"/>
              <w:rPr>
                <w:sz w:val="24"/>
                <w:szCs w:val="24"/>
              </w:rPr>
            </w:pPr>
            <w:r w:rsidRPr="00DE6EB9">
              <w:rPr>
                <w:sz w:val="24"/>
                <w:szCs w:val="24"/>
              </w:rPr>
              <w:t>Гкал/ч/м</w:t>
            </w:r>
            <w:r w:rsidRPr="00DE6EB9">
              <w:rPr>
                <w:rFonts w:ascii="Calibri" w:hAnsi="Calibri" w:cs="Calibri"/>
                <w:sz w:val="24"/>
                <w:szCs w:val="24"/>
              </w:rPr>
              <w:t>²</w:t>
            </w:r>
          </w:p>
        </w:tc>
        <w:tc>
          <w:tcPr>
            <w:tcW w:w="882" w:type="dxa"/>
            <w:shd w:val="clear" w:color="auto" w:fill="auto"/>
            <w:vAlign w:val="center"/>
            <w:hideMark/>
          </w:tcPr>
          <w:p w14:paraId="3E1F2ED5"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4D546EEE"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3B307A3A" w14:textId="77777777" w:rsidR="00713AD4" w:rsidRPr="00DE6EB9" w:rsidRDefault="00713AD4" w:rsidP="0081222A">
            <w:pPr>
              <w:jc w:val="center"/>
              <w:rPr>
                <w:sz w:val="24"/>
                <w:szCs w:val="24"/>
              </w:rPr>
            </w:pPr>
            <w:r w:rsidRPr="00DE6EB9">
              <w:rPr>
                <w:sz w:val="24"/>
                <w:szCs w:val="24"/>
              </w:rPr>
              <w:t>0,00015</w:t>
            </w:r>
          </w:p>
        </w:tc>
        <w:tc>
          <w:tcPr>
            <w:tcW w:w="1072" w:type="dxa"/>
            <w:shd w:val="clear" w:color="auto" w:fill="auto"/>
            <w:vAlign w:val="center"/>
            <w:hideMark/>
          </w:tcPr>
          <w:p w14:paraId="4DCDCDC6" w14:textId="77777777" w:rsidR="00713AD4" w:rsidRPr="00DE6EB9" w:rsidRDefault="00713AD4" w:rsidP="0081222A">
            <w:pPr>
              <w:jc w:val="center"/>
              <w:rPr>
                <w:sz w:val="24"/>
                <w:szCs w:val="24"/>
              </w:rPr>
            </w:pPr>
            <w:r w:rsidRPr="00DE6EB9">
              <w:rPr>
                <w:sz w:val="24"/>
                <w:szCs w:val="24"/>
              </w:rPr>
              <w:t>0,00016</w:t>
            </w:r>
          </w:p>
        </w:tc>
        <w:tc>
          <w:tcPr>
            <w:tcW w:w="1072" w:type="dxa"/>
            <w:shd w:val="clear" w:color="auto" w:fill="auto"/>
            <w:vAlign w:val="center"/>
            <w:hideMark/>
          </w:tcPr>
          <w:p w14:paraId="6B5C0270" w14:textId="77777777" w:rsidR="00713AD4" w:rsidRPr="00DE6EB9" w:rsidRDefault="00713AD4" w:rsidP="0081222A">
            <w:pPr>
              <w:jc w:val="center"/>
              <w:rPr>
                <w:sz w:val="24"/>
                <w:szCs w:val="24"/>
              </w:rPr>
            </w:pPr>
            <w:r w:rsidRPr="00DE6EB9">
              <w:rPr>
                <w:sz w:val="24"/>
                <w:szCs w:val="24"/>
              </w:rPr>
              <w:t>0,00018</w:t>
            </w:r>
          </w:p>
        </w:tc>
        <w:tc>
          <w:tcPr>
            <w:tcW w:w="1072" w:type="dxa"/>
            <w:shd w:val="clear" w:color="auto" w:fill="auto"/>
            <w:vAlign w:val="center"/>
            <w:hideMark/>
          </w:tcPr>
          <w:p w14:paraId="43D676E7" w14:textId="77777777" w:rsidR="00713AD4" w:rsidRPr="00DE6EB9" w:rsidRDefault="00713AD4" w:rsidP="0081222A">
            <w:pPr>
              <w:jc w:val="center"/>
              <w:rPr>
                <w:sz w:val="24"/>
                <w:szCs w:val="24"/>
              </w:rPr>
            </w:pPr>
            <w:r w:rsidRPr="00DE6EB9">
              <w:rPr>
                <w:sz w:val="24"/>
                <w:szCs w:val="24"/>
              </w:rPr>
              <w:t>0,00019</w:t>
            </w:r>
          </w:p>
        </w:tc>
        <w:tc>
          <w:tcPr>
            <w:tcW w:w="1072" w:type="dxa"/>
            <w:shd w:val="clear" w:color="auto" w:fill="auto"/>
            <w:vAlign w:val="center"/>
            <w:hideMark/>
          </w:tcPr>
          <w:p w14:paraId="159C4B45" w14:textId="77777777" w:rsidR="00713AD4" w:rsidRPr="00DE6EB9" w:rsidRDefault="00713AD4" w:rsidP="0081222A">
            <w:pPr>
              <w:jc w:val="center"/>
              <w:rPr>
                <w:sz w:val="24"/>
                <w:szCs w:val="24"/>
              </w:rPr>
            </w:pPr>
            <w:r w:rsidRPr="00DE6EB9">
              <w:rPr>
                <w:sz w:val="24"/>
                <w:szCs w:val="24"/>
              </w:rPr>
              <w:t>0,00019</w:t>
            </w:r>
          </w:p>
        </w:tc>
        <w:tc>
          <w:tcPr>
            <w:tcW w:w="1072" w:type="dxa"/>
            <w:shd w:val="clear" w:color="auto" w:fill="auto"/>
            <w:vAlign w:val="center"/>
            <w:hideMark/>
          </w:tcPr>
          <w:p w14:paraId="28005741" w14:textId="77777777" w:rsidR="00713AD4" w:rsidRPr="00DE6EB9" w:rsidRDefault="00713AD4" w:rsidP="0081222A">
            <w:pPr>
              <w:jc w:val="center"/>
              <w:rPr>
                <w:sz w:val="24"/>
                <w:szCs w:val="24"/>
              </w:rPr>
            </w:pPr>
            <w:r w:rsidRPr="00DE6EB9">
              <w:rPr>
                <w:sz w:val="24"/>
                <w:szCs w:val="24"/>
              </w:rPr>
              <w:t>0,00018</w:t>
            </w:r>
          </w:p>
        </w:tc>
        <w:tc>
          <w:tcPr>
            <w:tcW w:w="1072" w:type="dxa"/>
            <w:gridSpan w:val="2"/>
            <w:shd w:val="clear" w:color="auto" w:fill="auto"/>
            <w:vAlign w:val="center"/>
            <w:hideMark/>
          </w:tcPr>
          <w:p w14:paraId="30203381" w14:textId="77777777" w:rsidR="00713AD4" w:rsidRPr="00DE6EB9" w:rsidRDefault="00713AD4" w:rsidP="0081222A">
            <w:pPr>
              <w:jc w:val="center"/>
              <w:rPr>
                <w:sz w:val="24"/>
                <w:szCs w:val="24"/>
              </w:rPr>
            </w:pPr>
            <w:r w:rsidRPr="00DE6EB9">
              <w:rPr>
                <w:sz w:val="24"/>
                <w:szCs w:val="24"/>
              </w:rPr>
              <w:t>0,00017</w:t>
            </w:r>
          </w:p>
        </w:tc>
        <w:tc>
          <w:tcPr>
            <w:tcW w:w="1072" w:type="dxa"/>
            <w:gridSpan w:val="2"/>
            <w:shd w:val="clear" w:color="auto" w:fill="auto"/>
            <w:vAlign w:val="center"/>
            <w:hideMark/>
          </w:tcPr>
          <w:p w14:paraId="5E649C00" w14:textId="77777777" w:rsidR="00713AD4" w:rsidRPr="00DE6EB9" w:rsidRDefault="00713AD4" w:rsidP="0081222A">
            <w:pPr>
              <w:jc w:val="center"/>
              <w:rPr>
                <w:sz w:val="24"/>
                <w:szCs w:val="24"/>
              </w:rPr>
            </w:pPr>
            <w:r w:rsidRPr="00DE6EB9">
              <w:rPr>
                <w:sz w:val="24"/>
                <w:szCs w:val="24"/>
              </w:rPr>
              <w:t>0,00016</w:t>
            </w:r>
          </w:p>
        </w:tc>
        <w:tc>
          <w:tcPr>
            <w:tcW w:w="1072" w:type="dxa"/>
            <w:gridSpan w:val="2"/>
            <w:shd w:val="clear" w:color="auto" w:fill="auto"/>
            <w:vAlign w:val="center"/>
            <w:hideMark/>
          </w:tcPr>
          <w:p w14:paraId="54C1986C" w14:textId="77777777" w:rsidR="00713AD4" w:rsidRPr="00DE6EB9" w:rsidRDefault="00713AD4" w:rsidP="0081222A">
            <w:pPr>
              <w:jc w:val="center"/>
              <w:rPr>
                <w:sz w:val="24"/>
                <w:szCs w:val="24"/>
              </w:rPr>
            </w:pPr>
            <w:r w:rsidRPr="00DE6EB9">
              <w:rPr>
                <w:sz w:val="24"/>
                <w:szCs w:val="24"/>
              </w:rPr>
              <w:t>0,00015</w:t>
            </w:r>
          </w:p>
        </w:tc>
      </w:tr>
      <w:tr w:rsidR="00713AD4" w:rsidRPr="00DE6EB9" w14:paraId="7E8D7C28" w14:textId="77777777" w:rsidTr="00ED437B">
        <w:trPr>
          <w:gridAfter w:val="1"/>
          <w:wAfter w:w="14" w:type="dxa"/>
        </w:trPr>
        <w:tc>
          <w:tcPr>
            <w:tcW w:w="560" w:type="dxa"/>
            <w:shd w:val="clear" w:color="auto" w:fill="auto"/>
            <w:vAlign w:val="center"/>
            <w:hideMark/>
          </w:tcPr>
          <w:p w14:paraId="2435F292" w14:textId="77777777" w:rsidR="00713AD4" w:rsidRPr="00DE6EB9" w:rsidRDefault="00713AD4" w:rsidP="0081222A">
            <w:pPr>
              <w:jc w:val="center"/>
              <w:rPr>
                <w:sz w:val="24"/>
                <w:szCs w:val="24"/>
              </w:rPr>
            </w:pPr>
            <w:r w:rsidRPr="00DE6EB9">
              <w:rPr>
                <w:sz w:val="24"/>
                <w:szCs w:val="24"/>
              </w:rPr>
              <w:t>16</w:t>
            </w:r>
          </w:p>
        </w:tc>
        <w:tc>
          <w:tcPr>
            <w:tcW w:w="2379" w:type="dxa"/>
            <w:shd w:val="clear" w:color="auto" w:fill="auto"/>
            <w:vAlign w:val="center"/>
            <w:hideMark/>
          </w:tcPr>
          <w:p w14:paraId="44A78316" w14:textId="77777777" w:rsidR="00713AD4" w:rsidRPr="00DE6EB9" w:rsidRDefault="00713AD4" w:rsidP="0081222A">
            <w:pPr>
              <w:rPr>
                <w:sz w:val="24"/>
                <w:szCs w:val="24"/>
              </w:rPr>
            </w:pPr>
            <w:r w:rsidRPr="00DE6EB9">
              <w:rPr>
                <w:sz w:val="24"/>
                <w:szCs w:val="24"/>
              </w:rPr>
              <w:t>Удельное потребление тепловой энергии на отопление в жилищном фонде</w:t>
            </w:r>
          </w:p>
        </w:tc>
        <w:tc>
          <w:tcPr>
            <w:tcW w:w="1172" w:type="dxa"/>
            <w:shd w:val="clear" w:color="auto" w:fill="auto"/>
            <w:vAlign w:val="center"/>
            <w:hideMark/>
          </w:tcPr>
          <w:p w14:paraId="695CB7BC" w14:textId="77777777" w:rsidR="00713AD4" w:rsidRPr="00DE6EB9" w:rsidRDefault="00713AD4" w:rsidP="0081222A">
            <w:pPr>
              <w:jc w:val="center"/>
              <w:rPr>
                <w:sz w:val="24"/>
                <w:szCs w:val="24"/>
              </w:rPr>
            </w:pPr>
            <w:r w:rsidRPr="00DE6EB9">
              <w:rPr>
                <w:sz w:val="24"/>
                <w:szCs w:val="24"/>
              </w:rPr>
              <w:t>Гкал/м</w:t>
            </w:r>
            <w:r w:rsidRPr="00DE6EB9">
              <w:rPr>
                <w:rFonts w:ascii="Calibri" w:hAnsi="Calibri" w:cs="Calibri"/>
                <w:sz w:val="24"/>
                <w:szCs w:val="24"/>
              </w:rPr>
              <w:t>²</w:t>
            </w:r>
            <w:r w:rsidRPr="00DE6EB9">
              <w:rPr>
                <w:sz w:val="24"/>
                <w:szCs w:val="24"/>
              </w:rPr>
              <w:t>/год</w:t>
            </w:r>
          </w:p>
        </w:tc>
        <w:tc>
          <w:tcPr>
            <w:tcW w:w="882" w:type="dxa"/>
            <w:shd w:val="clear" w:color="auto" w:fill="auto"/>
            <w:vAlign w:val="center"/>
            <w:hideMark/>
          </w:tcPr>
          <w:p w14:paraId="250191D9"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4844F08C"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17CD05FA" w14:textId="77777777" w:rsidR="00713AD4" w:rsidRPr="00DE6EB9" w:rsidRDefault="00713AD4" w:rsidP="0081222A">
            <w:pPr>
              <w:jc w:val="center"/>
              <w:rPr>
                <w:sz w:val="24"/>
                <w:szCs w:val="24"/>
              </w:rPr>
            </w:pPr>
            <w:r w:rsidRPr="00DE6EB9">
              <w:rPr>
                <w:sz w:val="24"/>
                <w:szCs w:val="24"/>
              </w:rPr>
              <w:t>0,00003</w:t>
            </w:r>
          </w:p>
        </w:tc>
        <w:tc>
          <w:tcPr>
            <w:tcW w:w="1072" w:type="dxa"/>
            <w:shd w:val="clear" w:color="auto" w:fill="auto"/>
            <w:vAlign w:val="center"/>
            <w:hideMark/>
          </w:tcPr>
          <w:p w14:paraId="2F6AF681" w14:textId="77777777" w:rsidR="00713AD4" w:rsidRPr="00DE6EB9" w:rsidRDefault="00713AD4" w:rsidP="0081222A">
            <w:pPr>
              <w:jc w:val="center"/>
              <w:rPr>
                <w:sz w:val="24"/>
                <w:szCs w:val="24"/>
              </w:rPr>
            </w:pPr>
            <w:r w:rsidRPr="00DE6EB9">
              <w:rPr>
                <w:sz w:val="24"/>
                <w:szCs w:val="24"/>
              </w:rPr>
              <w:t>0,00003</w:t>
            </w:r>
          </w:p>
        </w:tc>
        <w:tc>
          <w:tcPr>
            <w:tcW w:w="1072" w:type="dxa"/>
            <w:shd w:val="clear" w:color="auto" w:fill="auto"/>
            <w:vAlign w:val="center"/>
            <w:hideMark/>
          </w:tcPr>
          <w:p w14:paraId="357F6C8F" w14:textId="77777777" w:rsidR="00713AD4" w:rsidRPr="00DE6EB9" w:rsidRDefault="00713AD4" w:rsidP="0081222A">
            <w:pPr>
              <w:jc w:val="center"/>
              <w:rPr>
                <w:sz w:val="24"/>
                <w:szCs w:val="24"/>
              </w:rPr>
            </w:pPr>
            <w:r w:rsidRPr="00DE6EB9">
              <w:rPr>
                <w:sz w:val="24"/>
                <w:szCs w:val="24"/>
              </w:rPr>
              <w:t>0,00003</w:t>
            </w:r>
          </w:p>
        </w:tc>
        <w:tc>
          <w:tcPr>
            <w:tcW w:w="1072" w:type="dxa"/>
            <w:shd w:val="clear" w:color="auto" w:fill="auto"/>
            <w:vAlign w:val="center"/>
            <w:hideMark/>
          </w:tcPr>
          <w:p w14:paraId="74747E8A" w14:textId="77777777" w:rsidR="00713AD4" w:rsidRPr="00DE6EB9" w:rsidRDefault="00713AD4" w:rsidP="0081222A">
            <w:pPr>
              <w:jc w:val="center"/>
              <w:rPr>
                <w:sz w:val="24"/>
                <w:szCs w:val="24"/>
              </w:rPr>
            </w:pPr>
            <w:r w:rsidRPr="00DE6EB9">
              <w:rPr>
                <w:sz w:val="24"/>
                <w:szCs w:val="24"/>
              </w:rPr>
              <w:t>0,00003</w:t>
            </w:r>
          </w:p>
        </w:tc>
        <w:tc>
          <w:tcPr>
            <w:tcW w:w="1072" w:type="dxa"/>
            <w:shd w:val="clear" w:color="auto" w:fill="auto"/>
            <w:vAlign w:val="center"/>
            <w:hideMark/>
          </w:tcPr>
          <w:p w14:paraId="3427771C" w14:textId="77777777" w:rsidR="00713AD4" w:rsidRPr="00DE6EB9" w:rsidRDefault="00713AD4" w:rsidP="0081222A">
            <w:pPr>
              <w:jc w:val="center"/>
              <w:rPr>
                <w:sz w:val="24"/>
                <w:szCs w:val="24"/>
              </w:rPr>
            </w:pPr>
            <w:r w:rsidRPr="00DE6EB9">
              <w:rPr>
                <w:sz w:val="24"/>
                <w:szCs w:val="24"/>
              </w:rPr>
              <w:t>0,00003</w:t>
            </w:r>
          </w:p>
        </w:tc>
        <w:tc>
          <w:tcPr>
            <w:tcW w:w="1072" w:type="dxa"/>
            <w:shd w:val="clear" w:color="auto" w:fill="auto"/>
            <w:vAlign w:val="center"/>
            <w:hideMark/>
          </w:tcPr>
          <w:p w14:paraId="69113420" w14:textId="77777777" w:rsidR="00713AD4" w:rsidRPr="00DE6EB9" w:rsidRDefault="00713AD4" w:rsidP="0081222A">
            <w:pPr>
              <w:jc w:val="center"/>
              <w:rPr>
                <w:sz w:val="24"/>
                <w:szCs w:val="24"/>
              </w:rPr>
            </w:pPr>
            <w:r w:rsidRPr="00DE6EB9">
              <w:rPr>
                <w:sz w:val="24"/>
                <w:szCs w:val="24"/>
              </w:rPr>
              <w:t>0,00003</w:t>
            </w:r>
          </w:p>
        </w:tc>
        <w:tc>
          <w:tcPr>
            <w:tcW w:w="1072" w:type="dxa"/>
            <w:gridSpan w:val="2"/>
            <w:shd w:val="clear" w:color="auto" w:fill="auto"/>
            <w:vAlign w:val="center"/>
            <w:hideMark/>
          </w:tcPr>
          <w:p w14:paraId="5409B05A" w14:textId="77777777" w:rsidR="00713AD4" w:rsidRPr="00DE6EB9" w:rsidRDefault="00713AD4" w:rsidP="0081222A">
            <w:pPr>
              <w:jc w:val="center"/>
              <w:rPr>
                <w:sz w:val="24"/>
                <w:szCs w:val="24"/>
              </w:rPr>
            </w:pPr>
            <w:r w:rsidRPr="00DE6EB9">
              <w:rPr>
                <w:sz w:val="24"/>
                <w:szCs w:val="24"/>
              </w:rPr>
              <w:t>0,00002</w:t>
            </w:r>
          </w:p>
        </w:tc>
        <w:tc>
          <w:tcPr>
            <w:tcW w:w="1072" w:type="dxa"/>
            <w:gridSpan w:val="2"/>
            <w:shd w:val="clear" w:color="auto" w:fill="auto"/>
            <w:vAlign w:val="center"/>
            <w:hideMark/>
          </w:tcPr>
          <w:p w14:paraId="12BF48C9" w14:textId="77777777" w:rsidR="00713AD4" w:rsidRPr="00DE6EB9" w:rsidRDefault="00713AD4" w:rsidP="0081222A">
            <w:pPr>
              <w:jc w:val="center"/>
              <w:rPr>
                <w:sz w:val="24"/>
                <w:szCs w:val="24"/>
              </w:rPr>
            </w:pPr>
            <w:r w:rsidRPr="00DE6EB9">
              <w:rPr>
                <w:sz w:val="24"/>
                <w:szCs w:val="24"/>
              </w:rPr>
              <w:t>0,00002</w:t>
            </w:r>
          </w:p>
        </w:tc>
        <w:tc>
          <w:tcPr>
            <w:tcW w:w="1072" w:type="dxa"/>
            <w:gridSpan w:val="2"/>
            <w:shd w:val="clear" w:color="auto" w:fill="auto"/>
            <w:vAlign w:val="center"/>
            <w:hideMark/>
          </w:tcPr>
          <w:p w14:paraId="4F580390" w14:textId="77777777" w:rsidR="00713AD4" w:rsidRPr="00DE6EB9" w:rsidRDefault="00713AD4" w:rsidP="0081222A">
            <w:pPr>
              <w:jc w:val="center"/>
              <w:rPr>
                <w:sz w:val="24"/>
                <w:szCs w:val="24"/>
              </w:rPr>
            </w:pPr>
            <w:r w:rsidRPr="00DE6EB9">
              <w:rPr>
                <w:sz w:val="24"/>
                <w:szCs w:val="24"/>
              </w:rPr>
              <w:t>0,00002</w:t>
            </w:r>
          </w:p>
        </w:tc>
      </w:tr>
      <w:tr w:rsidR="00713AD4" w:rsidRPr="00DE6EB9" w14:paraId="39C80DE4" w14:textId="77777777" w:rsidTr="00ED437B">
        <w:trPr>
          <w:gridAfter w:val="1"/>
          <w:wAfter w:w="14" w:type="dxa"/>
        </w:trPr>
        <w:tc>
          <w:tcPr>
            <w:tcW w:w="560" w:type="dxa"/>
            <w:shd w:val="clear" w:color="auto" w:fill="auto"/>
            <w:vAlign w:val="center"/>
            <w:hideMark/>
          </w:tcPr>
          <w:p w14:paraId="14E10A5D" w14:textId="77777777" w:rsidR="00713AD4" w:rsidRPr="00DE6EB9" w:rsidRDefault="00713AD4" w:rsidP="0081222A">
            <w:pPr>
              <w:jc w:val="center"/>
              <w:rPr>
                <w:sz w:val="24"/>
                <w:szCs w:val="24"/>
              </w:rPr>
            </w:pPr>
            <w:r w:rsidRPr="00DE6EB9">
              <w:rPr>
                <w:sz w:val="24"/>
                <w:szCs w:val="24"/>
              </w:rPr>
              <w:t>17</w:t>
            </w:r>
          </w:p>
        </w:tc>
        <w:tc>
          <w:tcPr>
            <w:tcW w:w="2379" w:type="dxa"/>
            <w:shd w:val="clear" w:color="auto" w:fill="auto"/>
            <w:vAlign w:val="center"/>
            <w:hideMark/>
          </w:tcPr>
          <w:p w14:paraId="185740C5" w14:textId="77777777" w:rsidR="00713AD4" w:rsidRPr="00DE6EB9" w:rsidRDefault="00713AD4" w:rsidP="0081222A">
            <w:pPr>
              <w:rPr>
                <w:sz w:val="24"/>
                <w:szCs w:val="24"/>
              </w:rPr>
            </w:pPr>
            <w:r w:rsidRPr="00DE6EB9">
              <w:rPr>
                <w:sz w:val="24"/>
                <w:szCs w:val="24"/>
              </w:rPr>
              <w:t>Средняя тепловая нагрузка на отопление на одного жителя</w:t>
            </w:r>
          </w:p>
        </w:tc>
        <w:tc>
          <w:tcPr>
            <w:tcW w:w="1172" w:type="dxa"/>
            <w:shd w:val="clear" w:color="auto" w:fill="auto"/>
            <w:vAlign w:val="center"/>
            <w:hideMark/>
          </w:tcPr>
          <w:p w14:paraId="665C74C5" w14:textId="77777777" w:rsidR="00713AD4" w:rsidRPr="00DE6EB9" w:rsidRDefault="00713AD4" w:rsidP="0081222A">
            <w:pPr>
              <w:jc w:val="center"/>
              <w:rPr>
                <w:sz w:val="24"/>
                <w:szCs w:val="24"/>
              </w:rPr>
            </w:pPr>
            <w:r w:rsidRPr="00DE6EB9">
              <w:rPr>
                <w:sz w:val="24"/>
                <w:szCs w:val="24"/>
              </w:rPr>
              <w:t>Гкал/ч/чел.</w:t>
            </w:r>
          </w:p>
        </w:tc>
        <w:tc>
          <w:tcPr>
            <w:tcW w:w="882" w:type="dxa"/>
            <w:shd w:val="clear" w:color="auto" w:fill="auto"/>
            <w:vAlign w:val="center"/>
            <w:hideMark/>
          </w:tcPr>
          <w:p w14:paraId="03F8940B"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725421BD"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209F5542" w14:textId="77777777" w:rsidR="00713AD4" w:rsidRPr="00DE6EB9" w:rsidRDefault="00713AD4" w:rsidP="0081222A">
            <w:pPr>
              <w:jc w:val="center"/>
              <w:rPr>
                <w:sz w:val="24"/>
                <w:szCs w:val="24"/>
              </w:rPr>
            </w:pPr>
            <w:r w:rsidRPr="00DE6EB9">
              <w:rPr>
                <w:sz w:val="24"/>
                <w:szCs w:val="24"/>
              </w:rPr>
              <w:t>0,004</w:t>
            </w:r>
          </w:p>
        </w:tc>
        <w:tc>
          <w:tcPr>
            <w:tcW w:w="1072" w:type="dxa"/>
            <w:shd w:val="clear" w:color="auto" w:fill="auto"/>
            <w:vAlign w:val="center"/>
            <w:hideMark/>
          </w:tcPr>
          <w:p w14:paraId="1B9699B9" w14:textId="77777777" w:rsidR="00713AD4" w:rsidRPr="00DE6EB9" w:rsidRDefault="00713AD4" w:rsidP="0081222A">
            <w:pPr>
              <w:jc w:val="center"/>
              <w:rPr>
                <w:sz w:val="24"/>
                <w:szCs w:val="24"/>
              </w:rPr>
            </w:pPr>
            <w:r w:rsidRPr="00DE6EB9">
              <w:rPr>
                <w:sz w:val="24"/>
                <w:szCs w:val="24"/>
              </w:rPr>
              <w:t>0,004</w:t>
            </w:r>
          </w:p>
        </w:tc>
        <w:tc>
          <w:tcPr>
            <w:tcW w:w="1072" w:type="dxa"/>
            <w:shd w:val="clear" w:color="auto" w:fill="auto"/>
            <w:vAlign w:val="center"/>
            <w:hideMark/>
          </w:tcPr>
          <w:p w14:paraId="7B941263" w14:textId="77777777" w:rsidR="00713AD4" w:rsidRPr="00DE6EB9" w:rsidRDefault="00713AD4" w:rsidP="0081222A">
            <w:pPr>
              <w:jc w:val="center"/>
              <w:rPr>
                <w:sz w:val="24"/>
                <w:szCs w:val="24"/>
              </w:rPr>
            </w:pPr>
            <w:r w:rsidRPr="00DE6EB9">
              <w:rPr>
                <w:sz w:val="24"/>
                <w:szCs w:val="24"/>
              </w:rPr>
              <w:t>0,005</w:t>
            </w:r>
          </w:p>
        </w:tc>
        <w:tc>
          <w:tcPr>
            <w:tcW w:w="1072" w:type="dxa"/>
            <w:shd w:val="clear" w:color="auto" w:fill="auto"/>
            <w:vAlign w:val="center"/>
            <w:hideMark/>
          </w:tcPr>
          <w:p w14:paraId="7A926B67" w14:textId="77777777" w:rsidR="00713AD4" w:rsidRPr="00DE6EB9" w:rsidRDefault="00713AD4" w:rsidP="0081222A">
            <w:pPr>
              <w:jc w:val="center"/>
              <w:rPr>
                <w:sz w:val="24"/>
                <w:szCs w:val="24"/>
              </w:rPr>
            </w:pPr>
            <w:r w:rsidRPr="00DE6EB9">
              <w:rPr>
                <w:sz w:val="24"/>
                <w:szCs w:val="24"/>
              </w:rPr>
              <w:t>0,005</w:t>
            </w:r>
          </w:p>
        </w:tc>
        <w:tc>
          <w:tcPr>
            <w:tcW w:w="1072" w:type="dxa"/>
            <w:shd w:val="clear" w:color="auto" w:fill="auto"/>
            <w:vAlign w:val="center"/>
            <w:hideMark/>
          </w:tcPr>
          <w:p w14:paraId="5E2F4FF8" w14:textId="77777777" w:rsidR="00713AD4" w:rsidRPr="00DE6EB9" w:rsidRDefault="00713AD4" w:rsidP="0081222A">
            <w:pPr>
              <w:jc w:val="center"/>
              <w:rPr>
                <w:sz w:val="24"/>
                <w:szCs w:val="24"/>
              </w:rPr>
            </w:pPr>
            <w:r w:rsidRPr="00DE6EB9">
              <w:rPr>
                <w:sz w:val="24"/>
                <w:szCs w:val="24"/>
              </w:rPr>
              <w:t>0,005</w:t>
            </w:r>
          </w:p>
        </w:tc>
        <w:tc>
          <w:tcPr>
            <w:tcW w:w="1072" w:type="dxa"/>
            <w:shd w:val="clear" w:color="auto" w:fill="auto"/>
            <w:vAlign w:val="center"/>
            <w:hideMark/>
          </w:tcPr>
          <w:p w14:paraId="581BB92E" w14:textId="77777777" w:rsidR="00713AD4" w:rsidRPr="00DE6EB9" w:rsidRDefault="00713AD4" w:rsidP="0081222A">
            <w:pPr>
              <w:jc w:val="center"/>
              <w:rPr>
                <w:sz w:val="24"/>
                <w:szCs w:val="24"/>
              </w:rPr>
            </w:pPr>
            <w:r w:rsidRPr="00DE6EB9">
              <w:rPr>
                <w:sz w:val="24"/>
                <w:szCs w:val="24"/>
              </w:rPr>
              <w:t>0,005</w:t>
            </w:r>
          </w:p>
        </w:tc>
        <w:tc>
          <w:tcPr>
            <w:tcW w:w="1072" w:type="dxa"/>
            <w:gridSpan w:val="2"/>
            <w:shd w:val="clear" w:color="auto" w:fill="auto"/>
            <w:vAlign w:val="center"/>
            <w:hideMark/>
          </w:tcPr>
          <w:p w14:paraId="3A9BFC9E" w14:textId="77777777" w:rsidR="00713AD4" w:rsidRPr="00DE6EB9" w:rsidRDefault="00713AD4" w:rsidP="0081222A">
            <w:pPr>
              <w:jc w:val="center"/>
              <w:rPr>
                <w:sz w:val="24"/>
                <w:szCs w:val="24"/>
              </w:rPr>
            </w:pPr>
            <w:r w:rsidRPr="00DE6EB9">
              <w:rPr>
                <w:sz w:val="24"/>
                <w:szCs w:val="24"/>
              </w:rPr>
              <w:t>0,004</w:t>
            </w:r>
          </w:p>
        </w:tc>
        <w:tc>
          <w:tcPr>
            <w:tcW w:w="1072" w:type="dxa"/>
            <w:gridSpan w:val="2"/>
            <w:shd w:val="clear" w:color="auto" w:fill="auto"/>
            <w:vAlign w:val="center"/>
            <w:hideMark/>
          </w:tcPr>
          <w:p w14:paraId="0D370A40" w14:textId="77777777" w:rsidR="00713AD4" w:rsidRPr="00DE6EB9" w:rsidRDefault="00713AD4" w:rsidP="0081222A">
            <w:pPr>
              <w:jc w:val="center"/>
              <w:rPr>
                <w:sz w:val="24"/>
                <w:szCs w:val="24"/>
              </w:rPr>
            </w:pPr>
            <w:r w:rsidRPr="00DE6EB9">
              <w:rPr>
                <w:sz w:val="24"/>
                <w:szCs w:val="24"/>
              </w:rPr>
              <w:t>0,004</w:t>
            </w:r>
          </w:p>
        </w:tc>
        <w:tc>
          <w:tcPr>
            <w:tcW w:w="1072" w:type="dxa"/>
            <w:gridSpan w:val="2"/>
            <w:shd w:val="clear" w:color="auto" w:fill="auto"/>
            <w:vAlign w:val="center"/>
            <w:hideMark/>
          </w:tcPr>
          <w:p w14:paraId="1390EC5B" w14:textId="77777777" w:rsidR="00713AD4" w:rsidRPr="00DE6EB9" w:rsidRDefault="00713AD4" w:rsidP="0081222A">
            <w:pPr>
              <w:jc w:val="center"/>
              <w:rPr>
                <w:sz w:val="24"/>
                <w:szCs w:val="24"/>
              </w:rPr>
            </w:pPr>
            <w:r w:rsidRPr="00DE6EB9">
              <w:rPr>
                <w:sz w:val="24"/>
                <w:szCs w:val="24"/>
              </w:rPr>
              <w:t>0,004</w:t>
            </w:r>
          </w:p>
        </w:tc>
      </w:tr>
      <w:tr w:rsidR="00713AD4" w:rsidRPr="00DE6EB9" w14:paraId="555D6A06" w14:textId="77777777" w:rsidTr="00ED437B">
        <w:trPr>
          <w:gridAfter w:val="1"/>
          <w:wAfter w:w="14" w:type="dxa"/>
        </w:trPr>
        <w:tc>
          <w:tcPr>
            <w:tcW w:w="560" w:type="dxa"/>
            <w:shd w:val="clear" w:color="auto" w:fill="auto"/>
            <w:vAlign w:val="center"/>
            <w:hideMark/>
          </w:tcPr>
          <w:p w14:paraId="4AC9AB76" w14:textId="77777777" w:rsidR="00713AD4" w:rsidRPr="00DE6EB9" w:rsidRDefault="00713AD4" w:rsidP="0081222A">
            <w:pPr>
              <w:jc w:val="center"/>
              <w:rPr>
                <w:sz w:val="24"/>
                <w:szCs w:val="24"/>
              </w:rPr>
            </w:pPr>
            <w:r w:rsidRPr="00DE6EB9">
              <w:rPr>
                <w:sz w:val="24"/>
                <w:szCs w:val="24"/>
              </w:rPr>
              <w:t>18</w:t>
            </w:r>
          </w:p>
        </w:tc>
        <w:tc>
          <w:tcPr>
            <w:tcW w:w="2379" w:type="dxa"/>
            <w:shd w:val="clear" w:color="auto" w:fill="auto"/>
            <w:vAlign w:val="center"/>
            <w:hideMark/>
          </w:tcPr>
          <w:p w14:paraId="35C39A38" w14:textId="77777777" w:rsidR="00713AD4" w:rsidRPr="00DE6EB9" w:rsidRDefault="00713AD4" w:rsidP="0081222A">
            <w:pPr>
              <w:rPr>
                <w:sz w:val="24"/>
                <w:szCs w:val="24"/>
              </w:rPr>
            </w:pPr>
            <w:r w:rsidRPr="00DE6EB9">
              <w:rPr>
                <w:sz w:val="24"/>
                <w:szCs w:val="24"/>
              </w:rPr>
              <w:t>Средний расход тепловой энергии на отопление на одного жителя</w:t>
            </w:r>
          </w:p>
        </w:tc>
        <w:tc>
          <w:tcPr>
            <w:tcW w:w="1172" w:type="dxa"/>
            <w:shd w:val="clear" w:color="auto" w:fill="auto"/>
            <w:vAlign w:val="center"/>
            <w:hideMark/>
          </w:tcPr>
          <w:p w14:paraId="2C0033B5" w14:textId="77777777" w:rsidR="00713AD4" w:rsidRPr="00DE6EB9" w:rsidRDefault="00713AD4" w:rsidP="0081222A">
            <w:pPr>
              <w:jc w:val="center"/>
              <w:rPr>
                <w:sz w:val="24"/>
                <w:szCs w:val="24"/>
              </w:rPr>
            </w:pPr>
            <w:r w:rsidRPr="00DE6EB9">
              <w:rPr>
                <w:sz w:val="24"/>
                <w:szCs w:val="24"/>
              </w:rPr>
              <w:t>Гкал/чел/год</w:t>
            </w:r>
          </w:p>
        </w:tc>
        <w:tc>
          <w:tcPr>
            <w:tcW w:w="882" w:type="dxa"/>
            <w:shd w:val="clear" w:color="auto" w:fill="auto"/>
            <w:vAlign w:val="center"/>
            <w:hideMark/>
          </w:tcPr>
          <w:p w14:paraId="1ECC66AC"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228B85A4"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5D929E0C" w14:textId="77777777" w:rsidR="00713AD4" w:rsidRPr="00DE6EB9" w:rsidRDefault="00713AD4" w:rsidP="0081222A">
            <w:pPr>
              <w:jc w:val="center"/>
              <w:rPr>
                <w:sz w:val="24"/>
                <w:szCs w:val="24"/>
              </w:rPr>
            </w:pPr>
            <w:r w:rsidRPr="00DE6EB9">
              <w:rPr>
                <w:sz w:val="24"/>
                <w:szCs w:val="24"/>
              </w:rPr>
              <w:t>3,7</w:t>
            </w:r>
          </w:p>
        </w:tc>
        <w:tc>
          <w:tcPr>
            <w:tcW w:w="1072" w:type="dxa"/>
            <w:shd w:val="clear" w:color="auto" w:fill="auto"/>
            <w:vAlign w:val="center"/>
            <w:hideMark/>
          </w:tcPr>
          <w:p w14:paraId="5CC61869" w14:textId="77777777" w:rsidR="00713AD4" w:rsidRPr="00DE6EB9" w:rsidRDefault="00713AD4" w:rsidP="0081222A">
            <w:pPr>
              <w:jc w:val="center"/>
              <w:rPr>
                <w:sz w:val="24"/>
                <w:szCs w:val="24"/>
              </w:rPr>
            </w:pPr>
            <w:r w:rsidRPr="00DE6EB9">
              <w:rPr>
                <w:sz w:val="24"/>
                <w:szCs w:val="24"/>
              </w:rPr>
              <w:t>4,4</w:t>
            </w:r>
          </w:p>
        </w:tc>
        <w:tc>
          <w:tcPr>
            <w:tcW w:w="1072" w:type="dxa"/>
            <w:shd w:val="clear" w:color="auto" w:fill="auto"/>
            <w:vAlign w:val="center"/>
            <w:hideMark/>
          </w:tcPr>
          <w:p w14:paraId="36A35D1F" w14:textId="77777777" w:rsidR="00713AD4" w:rsidRPr="00DE6EB9" w:rsidRDefault="00713AD4" w:rsidP="0081222A">
            <w:pPr>
              <w:jc w:val="center"/>
              <w:rPr>
                <w:sz w:val="24"/>
                <w:szCs w:val="24"/>
              </w:rPr>
            </w:pPr>
            <w:r w:rsidRPr="00DE6EB9">
              <w:rPr>
                <w:sz w:val="24"/>
                <w:szCs w:val="24"/>
              </w:rPr>
              <w:t>4,9</w:t>
            </w:r>
          </w:p>
        </w:tc>
        <w:tc>
          <w:tcPr>
            <w:tcW w:w="1072" w:type="dxa"/>
            <w:shd w:val="clear" w:color="auto" w:fill="auto"/>
            <w:vAlign w:val="center"/>
            <w:hideMark/>
          </w:tcPr>
          <w:p w14:paraId="34383419" w14:textId="77777777" w:rsidR="00713AD4" w:rsidRPr="00DE6EB9" w:rsidRDefault="00713AD4" w:rsidP="0081222A">
            <w:pPr>
              <w:jc w:val="center"/>
              <w:rPr>
                <w:sz w:val="24"/>
                <w:szCs w:val="24"/>
              </w:rPr>
            </w:pPr>
            <w:r w:rsidRPr="00DE6EB9">
              <w:rPr>
                <w:sz w:val="24"/>
                <w:szCs w:val="24"/>
              </w:rPr>
              <w:t>5,3</w:t>
            </w:r>
          </w:p>
        </w:tc>
        <w:tc>
          <w:tcPr>
            <w:tcW w:w="1072" w:type="dxa"/>
            <w:shd w:val="clear" w:color="auto" w:fill="auto"/>
            <w:vAlign w:val="center"/>
            <w:hideMark/>
          </w:tcPr>
          <w:p w14:paraId="6B3361A5" w14:textId="77777777" w:rsidR="00713AD4" w:rsidRPr="00DE6EB9" w:rsidRDefault="00713AD4" w:rsidP="0081222A">
            <w:pPr>
              <w:jc w:val="center"/>
              <w:rPr>
                <w:sz w:val="24"/>
                <w:szCs w:val="24"/>
              </w:rPr>
            </w:pPr>
            <w:r w:rsidRPr="00DE6EB9">
              <w:rPr>
                <w:sz w:val="24"/>
                <w:szCs w:val="24"/>
              </w:rPr>
              <w:t>5,3</w:t>
            </w:r>
          </w:p>
        </w:tc>
        <w:tc>
          <w:tcPr>
            <w:tcW w:w="1072" w:type="dxa"/>
            <w:shd w:val="clear" w:color="auto" w:fill="auto"/>
            <w:vAlign w:val="center"/>
            <w:hideMark/>
          </w:tcPr>
          <w:p w14:paraId="2D35EA7B" w14:textId="77777777" w:rsidR="00713AD4" w:rsidRPr="00DE6EB9" w:rsidRDefault="00713AD4" w:rsidP="0081222A">
            <w:pPr>
              <w:jc w:val="center"/>
              <w:rPr>
                <w:sz w:val="24"/>
                <w:szCs w:val="24"/>
              </w:rPr>
            </w:pPr>
            <w:r w:rsidRPr="00DE6EB9">
              <w:rPr>
                <w:sz w:val="24"/>
                <w:szCs w:val="24"/>
              </w:rPr>
              <w:t>5,3</w:t>
            </w:r>
          </w:p>
        </w:tc>
        <w:tc>
          <w:tcPr>
            <w:tcW w:w="1072" w:type="dxa"/>
            <w:gridSpan w:val="2"/>
            <w:shd w:val="clear" w:color="auto" w:fill="auto"/>
            <w:vAlign w:val="center"/>
            <w:hideMark/>
          </w:tcPr>
          <w:p w14:paraId="08714E1F" w14:textId="77777777" w:rsidR="00713AD4" w:rsidRPr="00DE6EB9" w:rsidRDefault="00713AD4" w:rsidP="0081222A">
            <w:pPr>
              <w:jc w:val="center"/>
              <w:rPr>
                <w:sz w:val="24"/>
                <w:szCs w:val="24"/>
              </w:rPr>
            </w:pPr>
            <w:r w:rsidRPr="00DE6EB9">
              <w:rPr>
                <w:sz w:val="24"/>
                <w:szCs w:val="24"/>
              </w:rPr>
              <w:t>4,3</w:t>
            </w:r>
          </w:p>
        </w:tc>
        <w:tc>
          <w:tcPr>
            <w:tcW w:w="1072" w:type="dxa"/>
            <w:gridSpan w:val="2"/>
            <w:shd w:val="clear" w:color="auto" w:fill="auto"/>
            <w:vAlign w:val="center"/>
            <w:hideMark/>
          </w:tcPr>
          <w:p w14:paraId="7DCEC224" w14:textId="77777777" w:rsidR="00713AD4" w:rsidRPr="00DE6EB9" w:rsidRDefault="00713AD4" w:rsidP="0081222A">
            <w:pPr>
              <w:jc w:val="center"/>
              <w:rPr>
                <w:sz w:val="24"/>
                <w:szCs w:val="24"/>
              </w:rPr>
            </w:pPr>
            <w:r w:rsidRPr="00DE6EB9">
              <w:rPr>
                <w:sz w:val="24"/>
                <w:szCs w:val="24"/>
              </w:rPr>
              <w:t>4,3</w:t>
            </w:r>
          </w:p>
        </w:tc>
        <w:tc>
          <w:tcPr>
            <w:tcW w:w="1072" w:type="dxa"/>
            <w:gridSpan w:val="2"/>
            <w:shd w:val="clear" w:color="auto" w:fill="auto"/>
            <w:vAlign w:val="center"/>
            <w:hideMark/>
          </w:tcPr>
          <w:p w14:paraId="7FFAD8D5" w14:textId="77777777" w:rsidR="00713AD4" w:rsidRPr="00DE6EB9" w:rsidRDefault="00713AD4" w:rsidP="0081222A">
            <w:pPr>
              <w:jc w:val="center"/>
              <w:rPr>
                <w:sz w:val="24"/>
                <w:szCs w:val="24"/>
              </w:rPr>
            </w:pPr>
            <w:r w:rsidRPr="00DE6EB9">
              <w:rPr>
                <w:sz w:val="24"/>
                <w:szCs w:val="24"/>
              </w:rPr>
              <w:t>4,3</w:t>
            </w:r>
          </w:p>
        </w:tc>
      </w:tr>
      <w:tr w:rsidR="00713AD4" w:rsidRPr="00DE6EB9" w14:paraId="0F823055" w14:textId="77777777" w:rsidTr="00ED437B">
        <w:tc>
          <w:tcPr>
            <w:tcW w:w="15633" w:type="dxa"/>
            <w:gridSpan w:val="18"/>
            <w:shd w:val="clear" w:color="000000" w:fill="D9E1F2"/>
            <w:vAlign w:val="center"/>
            <w:hideMark/>
          </w:tcPr>
          <w:p w14:paraId="7BB951C0" w14:textId="77777777" w:rsidR="00713AD4" w:rsidRPr="00DE6EB9" w:rsidRDefault="00713AD4" w:rsidP="0081222A">
            <w:pPr>
              <w:jc w:val="center"/>
              <w:rPr>
                <w:b/>
                <w:bCs/>
                <w:sz w:val="24"/>
                <w:szCs w:val="24"/>
              </w:rPr>
            </w:pPr>
            <w:r w:rsidRPr="00DE6EB9">
              <w:rPr>
                <w:b/>
                <w:bCs/>
                <w:sz w:val="24"/>
                <w:szCs w:val="24"/>
              </w:rPr>
              <w:t>Система водоснабжения</w:t>
            </w:r>
          </w:p>
        </w:tc>
      </w:tr>
      <w:tr w:rsidR="00713AD4" w:rsidRPr="00DE6EB9" w14:paraId="57183847" w14:textId="77777777" w:rsidTr="00ED437B">
        <w:tc>
          <w:tcPr>
            <w:tcW w:w="15633" w:type="dxa"/>
            <w:gridSpan w:val="18"/>
            <w:shd w:val="clear" w:color="auto" w:fill="auto"/>
            <w:vAlign w:val="center"/>
            <w:hideMark/>
          </w:tcPr>
          <w:p w14:paraId="1084F0D8" w14:textId="77777777" w:rsidR="00713AD4" w:rsidRPr="00DE6EB9" w:rsidRDefault="00713AD4" w:rsidP="0081222A">
            <w:pPr>
              <w:jc w:val="center"/>
              <w:rPr>
                <w:b/>
                <w:bCs/>
                <w:sz w:val="24"/>
                <w:szCs w:val="24"/>
              </w:rPr>
            </w:pPr>
            <w:r w:rsidRPr="00DE6EB9">
              <w:rPr>
                <w:b/>
                <w:bCs/>
                <w:sz w:val="24"/>
                <w:szCs w:val="24"/>
              </w:rPr>
              <w:t>Критерии доступности для населения коммунальных услуг</w:t>
            </w:r>
          </w:p>
        </w:tc>
      </w:tr>
      <w:tr w:rsidR="00713AD4" w:rsidRPr="00DE6EB9" w14:paraId="3174C164" w14:textId="77777777" w:rsidTr="00ED437B">
        <w:trPr>
          <w:gridAfter w:val="1"/>
          <w:wAfter w:w="14" w:type="dxa"/>
        </w:trPr>
        <w:tc>
          <w:tcPr>
            <w:tcW w:w="560" w:type="dxa"/>
            <w:shd w:val="clear" w:color="auto" w:fill="auto"/>
            <w:vAlign w:val="center"/>
            <w:hideMark/>
          </w:tcPr>
          <w:p w14:paraId="5733E345" w14:textId="77777777" w:rsidR="00713AD4" w:rsidRPr="00DE6EB9" w:rsidRDefault="00713AD4" w:rsidP="0081222A">
            <w:pPr>
              <w:jc w:val="center"/>
              <w:rPr>
                <w:sz w:val="24"/>
                <w:szCs w:val="24"/>
              </w:rPr>
            </w:pPr>
            <w:r w:rsidRPr="00DE6EB9">
              <w:rPr>
                <w:sz w:val="24"/>
                <w:szCs w:val="24"/>
              </w:rPr>
              <w:t>1</w:t>
            </w:r>
          </w:p>
        </w:tc>
        <w:tc>
          <w:tcPr>
            <w:tcW w:w="2379" w:type="dxa"/>
            <w:shd w:val="clear" w:color="auto" w:fill="auto"/>
            <w:vAlign w:val="center"/>
            <w:hideMark/>
          </w:tcPr>
          <w:p w14:paraId="7CA2A1FC" w14:textId="77777777" w:rsidR="00713AD4" w:rsidRPr="00DE6EB9" w:rsidRDefault="00713AD4" w:rsidP="0081222A">
            <w:pPr>
              <w:rPr>
                <w:sz w:val="24"/>
                <w:szCs w:val="24"/>
              </w:rPr>
            </w:pPr>
            <w:r w:rsidRPr="00DE6EB9">
              <w:rPr>
                <w:sz w:val="24"/>
                <w:szCs w:val="24"/>
              </w:rPr>
              <w:t xml:space="preserve">Доля потребителей в жилых домах, обеспеченных доступом к централизованному </w:t>
            </w:r>
            <w:r w:rsidRPr="00DE6EB9">
              <w:rPr>
                <w:sz w:val="24"/>
                <w:szCs w:val="24"/>
              </w:rPr>
              <w:lastRenderedPageBreak/>
              <w:t xml:space="preserve">водоснабжению </w:t>
            </w:r>
          </w:p>
        </w:tc>
        <w:tc>
          <w:tcPr>
            <w:tcW w:w="1172" w:type="dxa"/>
            <w:shd w:val="clear" w:color="auto" w:fill="auto"/>
            <w:vAlign w:val="center"/>
            <w:hideMark/>
          </w:tcPr>
          <w:p w14:paraId="062D2B2C" w14:textId="77777777" w:rsidR="00713AD4" w:rsidRPr="00DE6EB9" w:rsidRDefault="00713AD4" w:rsidP="0081222A">
            <w:pPr>
              <w:jc w:val="center"/>
              <w:rPr>
                <w:sz w:val="24"/>
                <w:szCs w:val="24"/>
              </w:rPr>
            </w:pPr>
            <w:r w:rsidRPr="00DE6EB9">
              <w:rPr>
                <w:sz w:val="24"/>
                <w:szCs w:val="24"/>
              </w:rPr>
              <w:lastRenderedPageBreak/>
              <w:t>%</w:t>
            </w:r>
          </w:p>
        </w:tc>
        <w:tc>
          <w:tcPr>
            <w:tcW w:w="882" w:type="dxa"/>
            <w:shd w:val="clear" w:color="auto" w:fill="auto"/>
            <w:vAlign w:val="center"/>
            <w:hideMark/>
          </w:tcPr>
          <w:p w14:paraId="0DDDFCBF" w14:textId="77777777" w:rsidR="00713AD4" w:rsidRPr="00DE6EB9" w:rsidRDefault="00713AD4" w:rsidP="0081222A">
            <w:pPr>
              <w:jc w:val="center"/>
              <w:rPr>
                <w:sz w:val="24"/>
                <w:szCs w:val="24"/>
              </w:rPr>
            </w:pPr>
            <w:r w:rsidRPr="00DE6EB9">
              <w:rPr>
                <w:sz w:val="24"/>
                <w:szCs w:val="24"/>
              </w:rPr>
              <w:t>96</w:t>
            </w:r>
          </w:p>
        </w:tc>
        <w:tc>
          <w:tcPr>
            <w:tcW w:w="978" w:type="dxa"/>
            <w:shd w:val="clear" w:color="auto" w:fill="auto"/>
            <w:vAlign w:val="center"/>
            <w:hideMark/>
          </w:tcPr>
          <w:p w14:paraId="1835E2FC" w14:textId="77777777" w:rsidR="00713AD4" w:rsidRPr="00DE6EB9" w:rsidRDefault="00713AD4" w:rsidP="0081222A">
            <w:pPr>
              <w:jc w:val="center"/>
              <w:rPr>
                <w:sz w:val="24"/>
                <w:szCs w:val="24"/>
              </w:rPr>
            </w:pPr>
            <w:r w:rsidRPr="00DE6EB9">
              <w:rPr>
                <w:sz w:val="24"/>
                <w:szCs w:val="24"/>
              </w:rPr>
              <w:t>96</w:t>
            </w:r>
          </w:p>
        </w:tc>
        <w:tc>
          <w:tcPr>
            <w:tcW w:w="1072" w:type="dxa"/>
            <w:shd w:val="clear" w:color="auto" w:fill="auto"/>
            <w:vAlign w:val="center"/>
            <w:hideMark/>
          </w:tcPr>
          <w:p w14:paraId="6651AED8" w14:textId="77777777" w:rsidR="00713AD4" w:rsidRPr="00DE6EB9" w:rsidRDefault="00713AD4" w:rsidP="0081222A">
            <w:pPr>
              <w:jc w:val="center"/>
              <w:rPr>
                <w:sz w:val="24"/>
                <w:szCs w:val="24"/>
              </w:rPr>
            </w:pPr>
            <w:r w:rsidRPr="00DE6EB9">
              <w:rPr>
                <w:sz w:val="24"/>
                <w:szCs w:val="24"/>
              </w:rPr>
              <w:t>96</w:t>
            </w:r>
          </w:p>
        </w:tc>
        <w:tc>
          <w:tcPr>
            <w:tcW w:w="1072" w:type="dxa"/>
            <w:shd w:val="clear" w:color="auto" w:fill="auto"/>
            <w:vAlign w:val="center"/>
            <w:hideMark/>
          </w:tcPr>
          <w:p w14:paraId="66AD7161" w14:textId="77777777" w:rsidR="00713AD4" w:rsidRPr="00DE6EB9" w:rsidRDefault="00713AD4" w:rsidP="0081222A">
            <w:pPr>
              <w:jc w:val="center"/>
              <w:rPr>
                <w:sz w:val="24"/>
                <w:szCs w:val="24"/>
              </w:rPr>
            </w:pPr>
            <w:r w:rsidRPr="00DE6EB9">
              <w:rPr>
                <w:sz w:val="24"/>
                <w:szCs w:val="24"/>
              </w:rPr>
              <w:t>96</w:t>
            </w:r>
          </w:p>
        </w:tc>
        <w:tc>
          <w:tcPr>
            <w:tcW w:w="1072" w:type="dxa"/>
            <w:shd w:val="clear" w:color="auto" w:fill="auto"/>
            <w:vAlign w:val="center"/>
            <w:hideMark/>
          </w:tcPr>
          <w:p w14:paraId="26E37912" w14:textId="77777777" w:rsidR="00713AD4" w:rsidRPr="00DE6EB9" w:rsidRDefault="00713AD4" w:rsidP="0081222A">
            <w:pPr>
              <w:jc w:val="center"/>
              <w:rPr>
                <w:sz w:val="24"/>
                <w:szCs w:val="24"/>
              </w:rPr>
            </w:pPr>
            <w:r w:rsidRPr="00DE6EB9">
              <w:rPr>
                <w:sz w:val="24"/>
                <w:szCs w:val="24"/>
              </w:rPr>
              <w:t>96</w:t>
            </w:r>
          </w:p>
        </w:tc>
        <w:tc>
          <w:tcPr>
            <w:tcW w:w="1072" w:type="dxa"/>
            <w:shd w:val="clear" w:color="auto" w:fill="auto"/>
            <w:vAlign w:val="center"/>
            <w:hideMark/>
          </w:tcPr>
          <w:p w14:paraId="7FA8716A" w14:textId="77777777" w:rsidR="00713AD4" w:rsidRPr="00DE6EB9" w:rsidRDefault="00713AD4" w:rsidP="0081222A">
            <w:pPr>
              <w:jc w:val="center"/>
              <w:rPr>
                <w:sz w:val="24"/>
                <w:szCs w:val="24"/>
              </w:rPr>
            </w:pPr>
            <w:r w:rsidRPr="00DE6EB9">
              <w:rPr>
                <w:sz w:val="24"/>
                <w:szCs w:val="24"/>
              </w:rPr>
              <w:t>96</w:t>
            </w:r>
          </w:p>
        </w:tc>
        <w:tc>
          <w:tcPr>
            <w:tcW w:w="1072" w:type="dxa"/>
            <w:shd w:val="clear" w:color="auto" w:fill="auto"/>
            <w:vAlign w:val="center"/>
            <w:hideMark/>
          </w:tcPr>
          <w:p w14:paraId="7C13F374" w14:textId="77777777" w:rsidR="00713AD4" w:rsidRPr="00DE6EB9" w:rsidRDefault="00713AD4" w:rsidP="0081222A">
            <w:pPr>
              <w:jc w:val="center"/>
              <w:rPr>
                <w:sz w:val="24"/>
                <w:szCs w:val="24"/>
              </w:rPr>
            </w:pPr>
            <w:r w:rsidRPr="00DE6EB9">
              <w:rPr>
                <w:sz w:val="24"/>
                <w:szCs w:val="24"/>
              </w:rPr>
              <w:t>96</w:t>
            </w:r>
          </w:p>
        </w:tc>
        <w:tc>
          <w:tcPr>
            <w:tcW w:w="1072" w:type="dxa"/>
            <w:shd w:val="clear" w:color="auto" w:fill="auto"/>
            <w:vAlign w:val="center"/>
            <w:hideMark/>
          </w:tcPr>
          <w:p w14:paraId="246FA466" w14:textId="77777777" w:rsidR="00713AD4" w:rsidRPr="00DE6EB9" w:rsidRDefault="00713AD4" w:rsidP="0081222A">
            <w:pPr>
              <w:jc w:val="center"/>
              <w:rPr>
                <w:sz w:val="24"/>
                <w:szCs w:val="24"/>
              </w:rPr>
            </w:pPr>
            <w:r w:rsidRPr="00DE6EB9">
              <w:rPr>
                <w:sz w:val="24"/>
                <w:szCs w:val="24"/>
              </w:rPr>
              <w:t>96</w:t>
            </w:r>
          </w:p>
        </w:tc>
        <w:tc>
          <w:tcPr>
            <w:tcW w:w="1072" w:type="dxa"/>
            <w:gridSpan w:val="2"/>
            <w:shd w:val="clear" w:color="auto" w:fill="auto"/>
            <w:vAlign w:val="center"/>
            <w:hideMark/>
          </w:tcPr>
          <w:p w14:paraId="6A02AF40" w14:textId="77777777" w:rsidR="00713AD4" w:rsidRPr="00DE6EB9" w:rsidRDefault="00713AD4" w:rsidP="0081222A">
            <w:pPr>
              <w:jc w:val="center"/>
              <w:rPr>
                <w:sz w:val="24"/>
                <w:szCs w:val="24"/>
              </w:rPr>
            </w:pPr>
            <w:r w:rsidRPr="00DE6EB9">
              <w:rPr>
                <w:sz w:val="24"/>
                <w:szCs w:val="24"/>
              </w:rPr>
              <w:t>96</w:t>
            </w:r>
          </w:p>
        </w:tc>
        <w:tc>
          <w:tcPr>
            <w:tcW w:w="1072" w:type="dxa"/>
            <w:gridSpan w:val="2"/>
            <w:shd w:val="clear" w:color="auto" w:fill="auto"/>
            <w:vAlign w:val="center"/>
            <w:hideMark/>
          </w:tcPr>
          <w:p w14:paraId="040A0E0F" w14:textId="77777777" w:rsidR="00713AD4" w:rsidRPr="00DE6EB9" w:rsidRDefault="00713AD4" w:rsidP="0081222A">
            <w:pPr>
              <w:jc w:val="center"/>
              <w:rPr>
                <w:sz w:val="24"/>
                <w:szCs w:val="24"/>
              </w:rPr>
            </w:pPr>
            <w:r w:rsidRPr="00DE6EB9">
              <w:rPr>
                <w:sz w:val="24"/>
                <w:szCs w:val="24"/>
              </w:rPr>
              <w:t>96</w:t>
            </w:r>
          </w:p>
        </w:tc>
        <w:tc>
          <w:tcPr>
            <w:tcW w:w="1072" w:type="dxa"/>
            <w:gridSpan w:val="2"/>
            <w:shd w:val="clear" w:color="auto" w:fill="auto"/>
            <w:vAlign w:val="center"/>
            <w:hideMark/>
          </w:tcPr>
          <w:p w14:paraId="10CA06D5" w14:textId="77777777" w:rsidR="00713AD4" w:rsidRPr="00DE6EB9" w:rsidRDefault="00713AD4" w:rsidP="0081222A">
            <w:pPr>
              <w:jc w:val="center"/>
              <w:rPr>
                <w:sz w:val="24"/>
                <w:szCs w:val="24"/>
              </w:rPr>
            </w:pPr>
            <w:r w:rsidRPr="00DE6EB9">
              <w:rPr>
                <w:sz w:val="24"/>
                <w:szCs w:val="24"/>
              </w:rPr>
              <w:t>100,0</w:t>
            </w:r>
          </w:p>
        </w:tc>
      </w:tr>
      <w:tr w:rsidR="00713AD4" w:rsidRPr="00DE6EB9" w14:paraId="1C16CA8E" w14:textId="77777777" w:rsidTr="00ED437B">
        <w:tc>
          <w:tcPr>
            <w:tcW w:w="15633" w:type="dxa"/>
            <w:gridSpan w:val="18"/>
            <w:shd w:val="clear" w:color="auto" w:fill="auto"/>
            <w:vAlign w:val="center"/>
            <w:hideMark/>
          </w:tcPr>
          <w:p w14:paraId="672BF304" w14:textId="77777777" w:rsidR="00713AD4" w:rsidRPr="00DE6EB9" w:rsidRDefault="00713AD4" w:rsidP="0081222A">
            <w:pPr>
              <w:jc w:val="center"/>
              <w:rPr>
                <w:b/>
                <w:bCs/>
                <w:sz w:val="24"/>
                <w:szCs w:val="24"/>
              </w:rPr>
            </w:pPr>
            <w:r w:rsidRPr="00DE6EB9">
              <w:rPr>
                <w:b/>
                <w:bCs/>
                <w:sz w:val="24"/>
                <w:szCs w:val="24"/>
              </w:rPr>
              <w:lastRenderedPageBreak/>
              <w:t>Показатели спроса и перспективной нагрузки</w:t>
            </w:r>
          </w:p>
        </w:tc>
      </w:tr>
      <w:tr w:rsidR="00713AD4" w:rsidRPr="00DE6EB9" w14:paraId="4776EF4A" w14:textId="77777777" w:rsidTr="00ED437B">
        <w:trPr>
          <w:gridAfter w:val="1"/>
          <w:wAfter w:w="14" w:type="dxa"/>
        </w:trPr>
        <w:tc>
          <w:tcPr>
            <w:tcW w:w="560" w:type="dxa"/>
            <w:shd w:val="clear" w:color="auto" w:fill="auto"/>
            <w:vAlign w:val="center"/>
            <w:hideMark/>
          </w:tcPr>
          <w:p w14:paraId="316564DB" w14:textId="77777777" w:rsidR="00713AD4" w:rsidRPr="00DE6EB9" w:rsidRDefault="00713AD4" w:rsidP="0081222A">
            <w:pPr>
              <w:jc w:val="center"/>
              <w:rPr>
                <w:sz w:val="24"/>
                <w:szCs w:val="24"/>
              </w:rPr>
            </w:pPr>
            <w:r w:rsidRPr="00DE6EB9">
              <w:rPr>
                <w:sz w:val="24"/>
                <w:szCs w:val="24"/>
              </w:rPr>
              <w:t>2</w:t>
            </w:r>
          </w:p>
        </w:tc>
        <w:tc>
          <w:tcPr>
            <w:tcW w:w="2379" w:type="dxa"/>
            <w:shd w:val="clear" w:color="auto" w:fill="auto"/>
            <w:vAlign w:val="center"/>
            <w:hideMark/>
          </w:tcPr>
          <w:p w14:paraId="19DAF309" w14:textId="77777777" w:rsidR="00713AD4" w:rsidRPr="00DE6EB9" w:rsidRDefault="00713AD4" w:rsidP="0081222A">
            <w:pPr>
              <w:rPr>
                <w:sz w:val="24"/>
                <w:szCs w:val="24"/>
              </w:rPr>
            </w:pPr>
            <w:r w:rsidRPr="00DE6EB9">
              <w:rPr>
                <w:sz w:val="24"/>
                <w:szCs w:val="24"/>
              </w:rPr>
              <w:t>Потребление воды, всего</w:t>
            </w:r>
          </w:p>
        </w:tc>
        <w:tc>
          <w:tcPr>
            <w:tcW w:w="1172" w:type="dxa"/>
            <w:shd w:val="clear" w:color="auto" w:fill="auto"/>
            <w:vAlign w:val="center"/>
            <w:hideMark/>
          </w:tcPr>
          <w:p w14:paraId="7FAA7310" w14:textId="77777777" w:rsidR="00713AD4" w:rsidRPr="00DE6EB9" w:rsidRDefault="00713AD4" w:rsidP="0081222A">
            <w:pPr>
              <w:jc w:val="center"/>
              <w:rPr>
                <w:sz w:val="24"/>
                <w:szCs w:val="24"/>
              </w:rPr>
            </w:pPr>
            <w:r w:rsidRPr="00DE6EB9">
              <w:rPr>
                <w:sz w:val="24"/>
                <w:szCs w:val="24"/>
              </w:rPr>
              <w:t>тыс. м</w:t>
            </w:r>
            <w:r w:rsidRPr="00DE6EB9">
              <w:rPr>
                <w:sz w:val="24"/>
                <w:szCs w:val="24"/>
                <w:vertAlign w:val="superscript"/>
              </w:rPr>
              <w:t>3</w:t>
            </w:r>
          </w:p>
        </w:tc>
        <w:tc>
          <w:tcPr>
            <w:tcW w:w="882" w:type="dxa"/>
            <w:shd w:val="clear" w:color="auto" w:fill="auto"/>
            <w:vAlign w:val="center"/>
            <w:hideMark/>
          </w:tcPr>
          <w:p w14:paraId="490D2200" w14:textId="77777777" w:rsidR="00713AD4" w:rsidRPr="00DE6EB9" w:rsidRDefault="00713AD4" w:rsidP="0081222A">
            <w:pPr>
              <w:jc w:val="center"/>
              <w:rPr>
                <w:sz w:val="24"/>
                <w:szCs w:val="24"/>
              </w:rPr>
            </w:pPr>
            <w:r w:rsidRPr="00DE6EB9">
              <w:rPr>
                <w:sz w:val="24"/>
                <w:szCs w:val="24"/>
              </w:rPr>
              <w:t>868,8</w:t>
            </w:r>
          </w:p>
        </w:tc>
        <w:tc>
          <w:tcPr>
            <w:tcW w:w="978" w:type="dxa"/>
            <w:shd w:val="clear" w:color="auto" w:fill="auto"/>
            <w:vAlign w:val="center"/>
            <w:hideMark/>
          </w:tcPr>
          <w:p w14:paraId="17DE3723" w14:textId="77777777" w:rsidR="00713AD4" w:rsidRPr="00DE6EB9" w:rsidRDefault="00713AD4" w:rsidP="0081222A">
            <w:pPr>
              <w:jc w:val="center"/>
              <w:rPr>
                <w:sz w:val="24"/>
                <w:szCs w:val="24"/>
              </w:rPr>
            </w:pPr>
            <w:r w:rsidRPr="00DE6EB9">
              <w:rPr>
                <w:sz w:val="24"/>
                <w:szCs w:val="24"/>
              </w:rPr>
              <w:t>905,2</w:t>
            </w:r>
          </w:p>
        </w:tc>
        <w:tc>
          <w:tcPr>
            <w:tcW w:w="1072" w:type="dxa"/>
            <w:shd w:val="clear" w:color="auto" w:fill="auto"/>
            <w:vAlign w:val="center"/>
            <w:hideMark/>
          </w:tcPr>
          <w:p w14:paraId="42F60B16" w14:textId="77777777" w:rsidR="00713AD4" w:rsidRPr="00DE6EB9" w:rsidRDefault="00713AD4" w:rsidP="0081222A">
            <w:pPr>
              <w:jc w:val="center"/>
              <w:rPr>
                <w:sz w:val="24"/>
                <w:szCs w:val="24"/>
              </w:rPr>
            </w:pPr>
            <w:r w:rsidRPr="00DE6EB9">
              <w:rPr>
                <w:sz w:val="24"/>
                <w:szCs w:val="24"/>
              </w:rPr>
              <w:t>801,6</w:t>
            </w:r>
          </w:p>
        </w:tc>
        <w:tc>
          <w:tcPr>
            <w:tcW w:w="1072" w:type="dxa"/>
            <w:shd w:val="clear" w:color="auto" w:fill="auto"/>
            <w:vAlign w:val="center"/>
            <w:hideMark/>
          </w:tcPr>
          <w:p w14:paraId="74142EDE" w14:textId="77777777" w:rsidR="00713AD4" w:rsidRPr="00DE6EB9" w:rsidRDefault="00713AD4" w:rsidP="0081222A">
            <w:pPr>
              <w:jc w:val="center"/>
              <w:rPr>
                <w:sz w:val="24"/>
                <w:szCs w:val="24"/>
              </w:rPr>
            </w:pPr>
            <w:r w:rsidRPr="00DE6EB9">
              <w:rPr>
                <w:sz w:val="24"/>
                <w:szCs w:val="24"/>
              </w:rPr>
              <w:t>866,9</w:t>
            </w:r>
          </w:p>
        </w:tc>
        <w:tc>
          <w:tcPr>
            <w:tcW w:w="1072" w:type="dxa"/>
            <w:shd w:val="clear" w:color="auto" w:fill="auto"/>
            <w:vAlign w:val="center"/>
            <w:hideMark/>
          </w:tcPr>
          <w:p w14:paraId="4556FFB9" w14:textId="77777777" w:rsidR="00713AD4" w:rsidRPr="00DE6EB9" w:rsidRDefault="00713AD4" w:rsidP="0081222A">
            <w:pPr>
              <w:jc w:val="center"/>
              <w:rPr>
                <w:sz w:val="24"/>
                <w:szCs w:val="24"/>
              </w:rPr>
            </w:pPr>
            <w:r w:rsidRPr="00DE6EB9">
              <w:rPr>
                <w:sz w:val="24"/>
                <w:szCs w:val="24"/>
              </w:rPr>
              <w:t>893,4</w:t>
            </w:r>
          </w:p>
        </w:tc>
        <w:tc>
          <w:tcPr>
            <w:tcW w:w="1072" w:type="dxa"/>
            <w:shd w:val="clear" w:color="auto" w:fill="auto"/>
            <w:vAlign w:val="center"/>
            <w:hideMark/>
          </w:tcPr>
          <w:p w14:paraId="359D2676" w14:textId="77777777" w:rsidR="00713AD4" w:rsidRPr="00DE6EB9" w:rsidRDefault="00713AD4" w:rsidP="0081222A">
            <w:pPr>
              <w:jc w:val="center"/>
              <w:rPr>
                <w:sz w:val="24"/>
                <w:szCs w:val="24"/>
              </w:rPr>
            </w:pPr>
            <w:r w:rsidRPr="00DE6EB9">
              <w:rPr>
                <w:sz w:val="24"/>
                <w:szCs w:val="24"/>
              </w:rPr>
              <w:t>943,8</w:t>
            </w:r>
          </w:p>
        </w:tc>
        <w:tc>
          <w:tcPr>
            <w:tcW w:w="1072" w:type="dxa"/>
            <w:shd w:val="clear" w:color="auto" w:fill="auto"/>
            <w:vAlign w:val="center"/>
            <w:hideMark/>
          </w:tcPr>
          <w:p w14:paraId="68D956EE" w14:textId="77777777" w:rsidR="00713AD4" w:rsidRPr="00DE6EB9" w:rsidRDefault="00713AD4" w:rsidP="0081222A">
            <w:pPr>
              <w:jc w:val="center"/>
              <w:rPr>
                <w:sz w:val="24"/>
                <w:szCs w:val="24"/>
              </w:rPr>
            </w:pPr>
            <w:r w:rsidRPr="00DE6EB9">
              <w:rPr>
                <w:sz w:val="24"/>
                <w:szCs w:val="24"/>
              </w:rPr>
              <w:t>943,8</w:t>
            </w:r>
          </w:p>
        </w:tc>
        <w:tc>
          <w:tcPr>
            <w:tcW w:w="1072" w:type="dxa"/>
            <w:shd w:val="clear" w:color="auto" w:fill="auto"/>
            <w:vAlign w:val="center"/>
            <w:hideMark/>
          </w:tcPr>
          <w:p w14:paraId="74E8CF09" w14:textId="77777777" w:rsidR="00713AD4" w:rsidRPr="00DE6EB9" w:rsidRDefault="00713AD4" w:rsidP="0081222A">
            <w:pPr>
              <w:jc w:val="center"/>
              <w:rPr>
                <w:sz w:val="24"/>
                <w:szCs w:val="24"/>
              </w:rPr>
            </w:pPr>
            <w:r w:rsidRPr="00DE6EB9">
              <w:rPr>
                <w:sz w:val="24"/>
                <w:szCs w:val="24"/>
              </w:rPr>
              <w:t>1 210,8</w:t>
            </w:r>
          </w:p>
        </w:tc>
        <w:tc>
          <w:tcPr>
            <w:tcW w:w="1072" w:type="dxa"/>
            <w:gridSpan w:val="2"/>
            <w:shd w:val="clear" w:color="auto" w:fill="auto"/>
            <w:vAlign w:val="center"/>
            <w:hideMark/>
          </w:tcPr>
          <w:p w14:paraId="225B7FA9" w14:textId="77777777" w:rsidR="00713AD4" w:rsidRPr="00DE6EB9" w:rsidRDefault="00713AD4" w:rsidP="0081222A">
            <w:pPr>
              <w:jc w:val="center"/>
              <w:rPr>
                <w:sz w:val="24"/>
                <w:szCs w:val="24"/>
              </w:rPr>
            </w:pPr>
            <w:r w:rsidRPr="00DE6EB9">
              <w:rPr>
                <w:sz w:val="24"/>
                <w:szCs w:val="24"/>
              </w:rPr>
              <w:t>1 354,8</w:t>
            </w:r>
          </w:p>
        </w:tc>
        <w:tc>
          <w:tcPr>
            <w:tcW w:w="1072" w:type="dxa"/>
            <w:gridSpan w:val="2"/>
            <w:shd w:val="clear" w:color="auto" w:fill="auto"/>
            <w:vAlign w:val="center"/>
            <w:hideMark/>
          </w:tcPr>
          <w:p w14:paraId="2B3D45BF" w14:textId="77777777" w:rsidR="00713AD4" w:rsidRPr="00DE6EB9" w:rsidRDefault="00713AD4" w:rsidP="0081222A">
            <w:pPr>
              <w:jc w:val="center"/>
              <w:rPr>
                <w:sz w:val="24"/>
                <w:szCs w:val="24"/>
              </w:rPr>
            </w:pPr>
            <w:r w:rsidRPr="00DE6EB9">
              <w:rPr>
                <w:sz w:val="24"/>
                <w:szCs w:val="24"/>
              </w:rPr>
              <w:t>1 475,5</w:t>
            </w:r>
          </w:p>
        </w:tc>
        <w:tc>
          <w:tcPr>
            <w:tcW w:w="1072" w:type="dxa"/>
            <w:gridSpan w:val="2"/>
            <w:shd w:val="clear" w:color="auto" w:fill="auto"/>
            <w:vAlign w:val="center"/>
            <w:hideMark/>
          </w:tcPr>
          <w:p w14:paraId="68A97192" w14:textId="77777777" w:rsidR="00713AD4" w:rsidRPr="00DE6EB9" w:rsidRDefault="00713AD4" w:rsidP="0081222A">
            <w:pPr>
              <w:jc w:val="center"/>
              <w:rPr>
                <w:sz w:val="24"/>
                <w:szCs w:val="24"/>
              </w:rPr>
            </w:pPr>
            <w:r w:rsidRPr="00DE6EB9">
              <w:rPr>
                <w:sz w:val="24"/>
                <w:szCs w:val="24"/>
              </w:rPr>
              <w:t>1 572,3</w:t>
            </w:r>
          </w:p>
        </w:tc>
      </w:tr>
      <w:tr w:rsidR="00713AD4" w:rsidRPr="00DE6EB9" w14:paraId="3CF50EEA" w14:textId="77777777" w:rsidTr="00ED437B">
        <w:trPr>
          <w:gridAfter w:val="1"/>
          <w:wAfter w:w="14" w:type="dxa"/>
        </w:trPr>
        <w:tc>
          <w:tcPr>
            <w:tcW w:w="560" w:type="dxa"/>
            <w:shd w:val="clear" w:color="auto" w:fill="auto"/>
            <w:vAlign w:val="center"/>
            <w:hideMark/>
          </w:tcPr>
          <w:p w14:paraId="38C6D063" w14:textId="77777777" w:rsidR="00713AD4" w:rsidRPr="00DE6EB9" w:rsidRDefault="00713AD4" w:rsidP="0081222A">
            <w:pPr>
              <w:jc w:val="center"/>
              <w:rPr>
                <w:sz w:val="24"/>
                <w:szCs w:val="24"/>
              </w:rPr>
            </w:pPr>
            <w:r w:rsidRPr="00DE6EB9">
              <w:rPr>
                <w:sz w:val="24"/>
                <w:szCs w:val="24"/>
              </w:rPr>
              <w:t> </w:t>
            </w:r>
          </w:p>
        </w:tc>
        <w:tc>
          <w:tcPr>
            <w:tcW w:w="2379" w:type="dxa"/>
            <w:shd w:val="clear" w:color="auto" w:fill="auto"/>
            <w:vAlign w:val="center"/>
            <w:hideMark/>
          </w:tcPr>
          <w:p w14:paraId="3E352C06" w14:textId="77777777" w:rsidR="00713AD4" w:rsidRPr="00DE6EB9" w:rsidRDefault="00713AD4" w:rsidP="0081222A">
            <w:pPr>
              <w:rPr>
                <w:sz w:val="24"/>
                <w:szCs w:val="24"/>
              </w:rPr>
            </w:pPr>
            <w:r w:rsidRPr="00DE6EB9">
              <w:rPr>
                <w:sz w:val="24"/>
                <w:szCs w:val="24"/>
              </w:rPr>
              <w:t>потребление холодной воды, всего</w:t>
            </w:r>
          </w:p>
        </w:tc>
        <w:tc>
          <w:tcPr>
            <w:tcW w:w="1172" w:type="dxa"/>
            <w:shd w:val="clear" w:color="auto" w:fill="auto"/>
            <w:vAlign w:val="center"/>
            <w:hideMark/>
          </w:tcPr>
          <w:p w14:paraId="18E6B5A7" w14:textId="77777777" w:rsidR="00713AD4" w:rsidRPr="00DE6EB9" w:rsidRDefault="00713AD4" w:rsidP="0081222A">
            <w:pPr>
              <w:jc w:val="center"/>
              <w:rPr>
                <w:sz w:val="24"/>
                <w:szCs w:val="24"/>
              </w:rPr>
            </w:pPr>
            <w:r w:rsidRPr="00DE6EB9">
              <w:rPr>
                <w:sz w:val="24"/>
                <w:szCs w:val="24"/>
              </w:rPr>
              <w:t>тыс. м</w:t>
            </w:r>
            <w:r w:rsidRPr="00DE6EB9">
              <w:rPr>
                <w:sz w:val="24"/>
                <w:szCs w:val="24"/>
                <w:vertAlign w:val="superscript"/>
              </w:rPr>
              <w:t>3</w:t>
            </w:r>
          </w:p>
        </w:tc>
        <w:tc>
          <w:tcPr>
            <w:tcW w:w="882" w:type="dxa"/>
            <w:shd w:val="clear" w:color="auto" w:fill="auto"/>
            <w:vAlign w:val="center"/>
            <w:hideMark/>
          </w:tcPr>
          <w:p w14:paraId="65D3887B" w14:textId="77777777" w:rsidR="00713AD4" w:rsidRPr="00DE6EB9" w:rsidRDefault="00713AD4" w:rsidP="0081222A">
            <w:pPr>
              <w:jc w:val="center"/>
              <w:rPr>
                <w:sz w:val="24"/>
                <w:szCs w:val="24"/>
              </w:rPr>
            </w:pPr>
            <w:r w:rsidRPr="00DE6EB9">
              <w:rPr>
                <w:sz w:val="24"/>
                <w:szCs w:val="24"/>
              </w:rPr>
              <w:t>862,6</w:t>
            </w:r>
          </w:p>
        </w:tc>
        <w:tc>
          <w:tcPr>
            <w:tcW w:w="978" w:type="dxa"/>
            <w:shd w:val="clear" w:color="auto" w:fill="auto"/>
            <w:vAlign w:val="center"/>
            <w:hideMark/>
          </w:tcPr>
          <w:p w14:paraId="7F27B517" w14:textId="77777777" w:rsidR="00713AD4" w:rsidRPr="00DE6EB9" w:rsidRDefault="00713AD4" w:rsidP="0081222A">
            <w:pPr>
              <w:jc w:val="center"/>
              <w:rPr>
                <w:sz w:val="24"/>
                <w:szCs w:val="24"/>
              </w:rPr>
            </w:pPr>
            <w:r w:rsidRPr="00DE6EB9">
              <w:rPr>
                <w:sz w:val="24"/>
                <w:szCs w:val="24"/>
              </w:rPr>
              <w:t>899,0</w:t>
            </w:r>
          </w:p>
        </w:tc>
        <w:tc>
          <w:tcPr>
            <w:tcW w:w="1072" w:type="dxa"/>
            <w:shd w:val="clear" w:color="auto" w:fill="auto"/>
            <w:vAlign w:val="center"/>
            <w:hideMark/>
          </w:tcPr>
          <w:p w14:paraId="315B2E77" w14:textId="77777777" w:rsidR="00713AD4" w:rsidRPr="00DE6EB9" w:rsidRDefault="00713AD4" w:rsidP="0081222A">
            <w:pPr>
              <w:jc w:val="center"/>
              <w:rPr>
                <w:sz w:val="24"/>
                <w:szCs w:val="24"/>
              </w:rPr>
            </w:pPr>
            <w:r w:rsidRPr="00DE6EB9">
              <w:rPr>
                <w:sz w:val="24"/>
                <w:szCs w:val="24"/>
              </w:rPr>
              <w:t>795,3</w:t>
            </w:r>
          </w:p>
        </w:tc>
        <w:tc>
          <w:tcPr>
            <w:tcW w:w="1072" w:type="dxa"/>
            <w:shd w:val="clear" w:color="auto" w:fill="auto"/>
            <w:vAlign w:val="center"/>
            <w:hideMark/>
          </w:tcPr>
          <w:p w14:paraId="12124F7E" w14:textId="77777777" w:rsidR="00713AD4" w:rsidRPr="00DE6EB9" w:rsidRDefault="00713AD4" w:rsidP="0081222A">
            <w:pPr>
              <w:jc w:val="center"/>
              <w:rPr>
                <w:sz w:val="24"/>
                <w:szCs w:val="24"/>
              </w:rPr>
            </w:pPr>
            <w:r w:rsidRPr="00DE6EB9">
              <w:rPr>
                <w:sz w:val="24"/>
                <w:szCs w:val="24"/>
              </w:rPr>
              <w:t>860,7</w:t>
            </w:r>
          </w:p>
        </w:tc>
        <w:tc>
          <w:tcPr>
            <w:tcW w:w="1072" w:type="dxa"/>
            <w:shd w:val="clear" w:color="auto" w:fill="auto"/>
            <w:vAlign w:val="center"/>
            <w:hideMark/>
          </w:tcPr>
          <w:p w14:paraId="63805A74" w14:textId="77777777" w:rsidR="00713AD4" w:rsidRPr="00DE6EB9" w:rsidRDefault="00713AD4" w:rsidP="0081222A">
            <w:pPr>
              <w:jc w:val="center"/>
              <w:rPr>
                <w:sz w:val="24"/>
                <w:szCs w:val="24"/>
              </w:rPr>
            </w:pPr>
            <w:r w:rsidRPr="00DE6EB9">
              <w:rPr>
                <w:sz w:val="24"/>
                <w:szCs w:val="24"/>
              </w:rPr>
              <w:t>887,2</w:t>
            </w:r>
          </w:p>
        </w:tc>
        <w:tc>
          <w:tcPr>
            <w:tcW w:w="1072" w:type="dxa"/>
            <w:shd w:val="clear" w:color="auto" w:fill="auto"/>
            <w:vAlign w:val="center"/>
            <w:hideMark/>
          </w:tcPr>
          <w:p w14:paraId="4E1B117F" w14:textId="77777777" w:rsidR="00713AD4" w:rsidRPr="00DE6EB9" w:rsidRDefault="00713AD4" w:rsidP="0081222A">
            <w:pPr>
              <w:jc w:val="center"/>
              <w:rPr>
                <w:sz w:val="24"/>
                <w:szCs w:val="24"/>
              </w:rPr>
            </w:pPr>
            <w:r w:rsidRPr="00DE6EB9">
              <w:rPr>
                <w:sz w:val="24"/>
                <w:szCs w:val="24"/>
              </w:rPr>
              <w:t>937,5</w:t>
            </w:r>
          </w:p>
        </w:tc>
        <w:tc>
          <w:tcPr>
            <w:tcW w:w="1072" w:type="dxa"/>
            <w:shd w:val="clear" w:color="auto" w:fill="auto"/>
            <w:vAlign w:val="center"/>
            <w:hideMark/>
          </w:tcPr>
          <w:p w14:paraId="7F7B0A8D" w14:textId="77777777" w:rsidR="00713AD4" w:rsidRPr="00DE6EB9" w:rsidRDefault="00713AD4" w:rsidP="0081222A">
            <w:pPr>
              <w:jc w:val="center"/>
              <w:rPr>
                <w:sz w:val="24"/>
                <w:szCs w:val="24"/>
              </w:rPr>
            </w:pPr>
            <w:r w:rsidRPr="00DE6EB9">
              <w:rPr>
                <w:sz w:val="24"/>
                <w:szCs w:val="24"/>
              </w:rPr>
              <w:t>937,5</w:t>
            </w:r>
          </w:p>
        </w:tc>
        <w:tc>
          <w:tcPr>
            <w:tcW w:w="1072" w:type="dxa"/>
            <w:shd w:val="clear" w:color="auto" w:fill="auto"/>
            <w:vAlign w:val="center"/>
            <w:hideMark/>
          </w:tcPr>
          <w:p w14:paraId="2E50C620" w14:textId="77777777" w:rsidR="00713AD4" w:rsidRPr="00DE6EB9" w:rsidRDefault="00713AD4" w:rsidP="0081222A">
            <w:pPr>
              <w:jc w:val="center"/>
              <w:rPr>
                <w:sz w:val="24"/>
                <w:szCs w:val="24"/>
              </w:rPr>
            </w:pPr>
            <w:r w:rsidRPr="00DE6EB9">
              <w:rPr>
                <w:sz w:val="24"/>
                <w:szCs w:val="24"/>
              </w:rPr>
              <w:t>1 204,4</w:t>
            </w:r>
          </w:p>
        </w:tc>
        <w:tc>
          <w:tcPr>
            <w:tcW w:w="1072" w:type="dxa"/>
            <w:gridSpan w:val="2"/>
            <w:shd w:val="clear" w:color="auto" w:fill="auto"/>
            <w:vAlign w:val="center"/>
            <w:hideMark/>
          </w:tcPr>
          <w:p w14:paraId="6BCD79B0" w14:textId="77777777" w:rsidR="00713AD4" w:rsidRPr="00DE6EB9" w:rsidRDefault="00713AD4" w:rsidP="0081222A">
            <w:pPr>
              <w:jc w:val="center"/>
              <w:rPr>
                <w:sz w:val="24"/>
                <w:szCs w:val="24"/>
              </w:rPr>
            </w:pPr>
            <w:r w:rsidRPr="00DE6EB9">
              <w:rPr>
                <w:sz w:val="24"/>
                <w:szCs w:val="24"/>
              </w:rPr>
              <w:t>1 347,9</w:t>
            </w:r>
          </w:p>
        </w:tc>
        <w:tc>
          <w:tcPr>
            <w:tcW w:w="1072" w:type="dxa"/>
            <w:gridSpan w:val="2"/>
            <w:shd w:val="clear" w:color="auto" w:fill="auto"/>
            <w:vAlign w:val="center"/>
            <w:hideMark/>
          </w:tcPr>
          <w:p w14:paraId="44C23A64" w14:textId="77777777" w:rsidR="00713AD4" w:rsidRPr="00DE6EB9" w:rsidRDefault="00713AD4" w:rsidP="0081222A">
            <w:pPr>
              <w:jc w:val="center"/>
              <w:rPr>
                <w:sz w:val="24"/>
                <w:szCs w:val="24"/>
              </w:rPr>
            </w:pPr>
            <w:r w:rsidRPr="00DE6EB9">
              <w:rPr>
                <w:sz w:val="24"/>
                <w:szCs w:val="24"/>
              </w:rPr>
              <w:t>1 468,1</w:t>
            </w:r>
          </w:p>
        </w:tc>
        <w:tc>
          <w:tcPr>
            <w:tcW w:w="1072" w:type="dxa"/>
            <w:gridSpan w:val="2"/>
            <w:shd w:val="clear" w:color="auto" w:fill="auto"/>
            <w:vAlign w:val="center"/>
            <w:hideMark/>
          </w:tcPr>
          <w:p w14:paraId="6A46E611" w14:textId="77777777" w:rsidR="00713AD4" w:rsidRPr="00DE6EB9" w:rsidRDefault="00713AD4" w:rsidP="0081222A">
            <w:pPr>
              <w:jc w:val="center"/>
              <w:rPr>
                <w:sz w:val="24"/>
                <w:szCs w:val="24"/>
              </w:rPr>
            </w:pPr>
            <w:r w:rsidRPr="00DE6EB9">
              <w:rPr>
                <w:sz w:val="24"/>
                <w:szCs w:val="24"/>
              </w:rPr>
              <w:t>1 564,4</w:t>
            </w:r>
          </w:p>
        </w:tc>
      </w:tr>
      <w:tr w:rsidR="00713AD4" w:rsidRPr="00DE6EB9" w14:paraId="0EA44D65" w14:textId="77777777" w:rsidTr="00ED437B">
        <w:trPr>
          <w:gridAfter w:val="1"/>
          <w:wAfter w:w="14" w:type="dxa"/>
        </w:trPr>
        <w:tc>
          <w:tcPr>
            <w:tcW w:w="560" w:type="dxa"/>
            <w:shd w:val="clear" w:color="auto" w:fill="auto"/>
            <w:vAlign w:val="center"/>
            <w:hideMark/>
          </w:tcPr>
          <w:p w14:paraId="204A00B3" w14:textId="77777777" w:rsidR="00713AD4" w:rsidRPr="00DE6EB9" w:rsidRDefault="00713AD4" w:rsidP="0081222A">
            <w:pPr>
              <w:jc w:val="center"/>
              <w:rPr>
                <w:sz w:val="24"/>
                <w:szCs w:val="24"/>
              </w:rPr>
            </w:pPr>
            <w:r w:rsidRPr="00DE6EB9">
              <w:rPr>
                <w:sz w:val="24"/>
                <w:szCs w:val="24"/>
              </w:rPr>
              <w:t> </w:t>
            </w:r>
          </w:p>
        </w:tc>
        <w:tc>
          <w:tcPr>
            <w:tcW w:w="2379" w:type="dxa"/>
            <w:shd w:val="clear" w:color="auto" w:fill="auto"/>
            <w:vAlign w:val="center"/>
            <w:hideMark/>
          </w:tcPr>
          <w:p w14:paraId="520996C3" w14:textId="77777777" w:rsidR="00713AD4" w:rsidRPr="00DE6EB9" w:rsidRDefault="00713AD4" w:rsidP="0081222A">
            <w:pPr>
              <w:rPr>
                <w:sz w:val="24"/>
                <w:szCs w:val="24"/>
              </w:rPr>
            </w:pPr>
            <w:r w:rsidRPr="00DE6EB9">
              <w:rPr>
                <w:sz w:val="24"/>
                <w:szCs w:val="24"/>
              </w:rPr>
              <w:t>потребление горячей воды, всего</w:t>
            </w:r>
          </w:p>
        </w:tc>
        <w:tc>
          <w:tcPr>
            <w:tcW w:w="1172" w:type="dxa"/>
            <w:shd w:val="clear" w:color="auto" w:fill="auto"/>
            <w:vAlign w:val="center"/>
            <w:hideMark/>
          </w:tcPr>
          <w:p w14:paraId="54E99878" w14:textId="77777777" w:rsidR="00713AD4" w:rsidRPr="00DE6EB9" w:rsidRDefault="00713AD4" w:rsidP="0081222A">
            <w:pPr>
              <w:jc w:val="center"/>
              <w:rPr>
                <w:sz w:val="24"/>
                <w:szCs w:val="24"/>
              </w:rPr>
            </w:pPr>
            <w:r w:rsidRPr="00DE6EB9">
              <w:rPr>
                <w:sz w:val="24"/>
                <w:szCs w:val="24"/>
              </w:rPr>
              <w:t>тыс. м</w:t>
            </w:r>
            <w:r w:rsidRPr="00DE6EB9">
              <w:rPr>
                <w:sz w:val="24"/>
                <w:szCs w:val="24"/>
                <w:vertAlign w:val="superscript"/>
              </w:rPr>
              <w:t>3</w:t>
            </w:r>
          </w:p>
        </w:tc>
        <w:tc>
          <w:tcPr>
            <w:tcW w:w="882" w:type="dxa"/>
            <w:shd w:val="clear" w:color="auto" w:fill="auto"/>
            <w:vAlign w:val="center"/>
            <w:hideMark/>
          </w:tcPr>
          <w:p w14:paraId="208B276F" w14:textId="77777777" w:rsidR="00713AD4" w:rsidRPr="00DE6EB9" w:rsidRDefault="00713AD4" w:rsidP="0081222A">
            <w:pPr>
              <w:jc w:val="center"/>
              <w:rPr>
                <w:sz w:val="24"/>
                <w:szCs w:val="24"/>
              </w:rPr>
            </w:pPr>
            <w:r w:rsidRPr="00DE6EB9">
              <w:rPr>
                <w:sz w:val="24"/>
                <w:szCs w:val="24"/>
              </w:rPr>
              <w:t>6,2</w:t>
            </w:r>
          </w:p>
        </w:tc>
        <w:tc>
          <w:tcPr>
            <w:tcW w:w="978" w:type="dxa"/>
            <w:shd w:val="clear" w:color="auto" w:fill="auto"/>
            <w:vAlign w:val="center"/>
            <w:hideMark/>
          </w:tcPr>
          <w:p w14:paraId="1574A01F" w14:textId="77777777" w:rsidR="00713AD4" w:rsidRPr="00DE6EB9" w:rsidRDefault="00713AD4" w:rsidP="0081222A">
            <w:pPr>
              <w:jc w:val="center"/>
              <w:rPr>
                <w:sz w:val="24"/>
                <w:szCs w:val="24"/>
              </w:rPr>
            </w:pPr>
            <w:r w:rsidRPr="00DE6EB9">
              <w:rPr>
                <w:sz w:val="24"/>
                <w:szCs w:val="24"/>
              </w:rPr>
              <w:t>6,2</w:t>
            </w:r>
          </w:p>
        </w:tc>
        <w:tc>
          <w:tcPr>
            <w:tcW w:w="1072" w:type="dxa"/>
            <w:shd w:val="clear" w:color="auto" w:fill="auto"/>
            <w:vAlign w:val="center"/>
            <w:hideMark/>
          </w:tcPr>
          <w:p w14:paraId="362F9416" w14:textId="77777777" w:rsidR="00713AD4" w:rsidRPr="00DE6EB9" w:rsidRDefault="00713AD4" w:rsidP="0081222A">
            <w:pPr>
              <w:jc w:val="center"/>
              <w:rPr>
                <w:sz w:val="24"/>
                <w:szCs w:val="24"/>
              </w:rPr>
            </w:pPr>
            <w:r w:rsidRPr="00DE6EB9">
              <w:rPr>
                <w:sz w:val="24"/>
                <w:szCs w:val="24"/>
              </w:rPr>
              <w:t>6,2</w:t>
            </w:r>
          </w:p>
        </w:tc>
        <w:tc>
          <w:tcPr>
            <w:tcW w:w="1072" w:type="dxa"/>
            <w:shd w:val="clear" w:color="auto" w:fill="auto"/>
            <w:vAlign w:val="center"/>
            <w:hideMark/>
          </w:tcPr>
          <w:p w14:paraId="5A50ED20" w14:textId="77777777" w:rsidR="00713AD4" w:rsidRPr="00DE6EB9" w:rsidRDefault="00713AD4" w:rsidP="0081222A">
            <w:pPr>
              <w:jc w:val="center"/>
              <w:rPr>
                <w:sz w:val="24"/>
                <w:szCs w:val="24"/>
              </w:rPr>
            </w:pPr>
            <w:r w:rsidRPr="00DE6EB9">
              <w:rPr>
                <w:sz w:val="24"/>
                <w:szCs w:val="24"/>
              </w:rPr>
              <w:t>6,2</w:t>
            </w:r>
          </w:p>
        </w:tc>
        <w:tc>
          <w:tcPr>
            <w:tcW w:w="1072" w:type="dxa"/>
            <w:shd w:val="clear" w:color="auto" w:fill="auto"/>
            <w:vAlign w:val="center"/>
            <w:hideMark/>
          </w:tcPr>
          <w:p w14:paraId="6DA5DC5C" w14:textId="77777777" w:rsidR="00713AD4" w:rsidRPr="00DE6EB9" w:rsidRDefault="00713AD4" w:rsidP="0081222A">
            <w:pPr>
              <w:jc w:val="center"/>
              <w:rPr>
                <w:sz w:val="24"/>
                <w:szCs w:val="24"/>
              </w:rPr>
            </w:pPr>
            <w:r w:rsidRPr="00DE6EB9">
              <w:rPr>
                <w:sz w:val="24"/>
                <w:szCs w:val="24"/>
              </w:rPr>
              <w:t>6,2</w:t>
            </w:r>
          </w:p>
        </w:tc>
        <w:tc>
          <w:tcPr>
            <w:tcW w:w="1072" w:type="dxa"/>
            <w:shd w:val="clear" w:color="auto" w:fill="auto"/>
            <w:vAlign w:val="center"/>
            <w:hideMark/>
          </w:tcPr>
          <w:p w14:paraId="0F03994E" w14:textId="77777777" w:rsidR="00713AD4" w:rsidRPr="00DE6EB9" w:rsidRDefault="00713AD4" w:rsidP="0081222A">
            <w:pPr>
              <w:jc w:val="center"/>
              <w:rPr>
                <w:sz w:val="24"/>
                <w:szCs w:val="24"/>
              </w:rPr>
            </w:pPr>
            <w:r w:rsidRPr="00DE6EB9">
              <w:rPr>
                <w:sz w:val="24"/>
                <w:szCs w:val="24"/>
              </w:rPr>
              <w:t>6,2</w:t>
            </w:r>
          </w:p>
        </w:tc>
        <w:tc>
          <w:tcPr>
            <w:tcW w:w="1072" w:type="dxa"/>
            <w:shd w:val="clear" w:color="auto" w:fill="auto"/>
            <w:vAlign w:val="center"/>
            <w:hideMark/>
          </w:tcPr>
          <w:p w14:paraId="181CFDC2" w14:textId="77777777" w:rsidR="00713AD4" w:rsidRPr="00DE6EB9" w:rsidRDefault="00713AD4" w:rsidP="0081222A">
            <w:pPr>
              <w:jc w:val="center"/>
              <w:rPr>
                <w:sz w:val="24"/>
                <w:szCs w:val="24"/>
              </w:rPr>
            </w:pPr>
            <w:r w:rsidRPr="00DE6EB9">
              <w:rPr>
                <w:sz w:val="24"/>
                <w:szCs w:val="24"/>
              </w:rPr>
              <w:t>6,2</w:t>
            </w:r>
          </w:p>
        </w:tc>
        <w:tc>
          <w:tcPr>
            <w:tcW w:w="1072" w:type="dxa"/>
            <w:shd w:val="clear" w:color="auto" w:fill="auto"/>
            <w:vAlign w:val="center"/>
            <w:hideMark/>
          </w:tcPr>
          <w:p w14:paraId="2B3FCCB3" w14:textId="77777777" w:rsidR="00713AD4" w:rsidRPr="00DE6EB9" w:rsidRDefault="00713AD4" w:rsidP="0081222A">
            <w:pPr>
              <w:jc w:val="center"/>
              <w:rPr>
                <w:sz w:val="24"/>
                <w:szCs w:val="24"/>
              </w:rPr>
            </w:pPr>
            <w:r w:rsidRPr="00DE6EB9">
              <w:rPr>
                <w:sz w:val="24"/>
                <w:szCs w:val="24"/>
              </w:rPr>
              <w:t>6,4</w:t>
            </w:r>
          </w:p>
        </w:tc>
        <w:tc>
          <w:tcPr>
            <w:tcW w:w="1072" w:type="dxa"/>
            <w:gridSpan w:val="2"/>
            <w:shd w:val="clear" w:color="auto" w:fill="auto"/>
            <w:vAlign w:val="center"/>
            <w:hideMark/>
          </w:tcPr>
          <w:p w14:paraId="499CC4F8" w14:textId="77777777" w:rsidR="00713AD4" w:rsidRPr="00DE6EB9" w:rsidRDefault="00713AD4" w:rsidP="0081222A">
            <w:pPr>
              <w:jc w:val="center"/>
              <w:rPr>
                <w:sz w:val="24"/>
                <w:szCs w:val="24"/>
              </w:rPr>
            </w:pPr>
            <w:r w:rsidRPr="00DE6EB9">
              <w:rPr>
                <w:sz w:val="24"/>
                <w:szCs w:val="24"/>
              </w:rPr>
              <w:t>6,9</w:t>
            </w:r>
          </w:p>
        </w:tc>
        <w:tc>
          <w:tcPr>
            <w:tcW w:w="1072" w:type="dxa"/>
            <w:gridSpan w:val="2"/>
            <w:shd w:val="clear" w:color="auto" w:fill="auto"/>
            <w:vAlign w:val="center"/>
            <w:hideMark/>
          </w:tcPr>
          <w:p w14:paraId="1E3D450C" w14:textId="77777777" w:rsidR="00713AD4" w:rsidRPr="00DE6EB9" w:rsidRDefault="00713AD4" w:rsidP="0081222A">
            <w:pPr>
              <w:jc w:val="center"/>
              <w:rPr>
                <w:sz w:val="24"/>
                <w:szCs w:val="24"/>
              </w:rPr>
            </w:pPr>
            <w:r w:rsidRPr="00DE6EB9">
              <w:rPr>
                <w:sz w:val="24"/>
                <w:szCs w:val="24"/>
              </w:rPr>
              <w:t>7,5</w:t>
            </w:r>
          </w:p>
        </w:tc>
        <w:tc>
          <w:tcPr>
            <w:tcW w:w="1072" w:type="dxa"/>
            <w:gridSpan w:val="2"/>
            <w:shd w:val="clear" w:color="auto" w:fill="auto"/>
            <w:vAlign w:val="center"/>
            <w:hideMark/>
          </w:tcPr>
          <w:p w14:paraId="2F8EA6DE" w14:textId="77777777" w:rsidR="00713AD4" w:rsidRPr="00DE6EB9" w:rsidRDefault="00713AD4" w:rsidP="0081222A">
            <w:pPr>
              <w:jc w:val="center"/>
              <w:rPr>
                <w:sz w:val="24"/>
                <w:szCs w:val="24"/>
              </w:rPr>
            </w:pPr>
            <w:r w:rsidRPr="00DE6EB9">
              <w:rPr>
                <w:sz w:val="24"/>
                <w:szCs w:val="24"/>
              </w:rPr>
              <w:t>7,9</w:t>
            </w:r>
          </w:p>
        </w:tc>
      </w:tr>
      <w:tr w:rsidR="00713AD4" w:rsidRPr="00DE6EB9" w14:paraId="38025570" w14:textId="77777777" w:rsidTr="00ED437B">
        <w:trPr>
          <w:gridAfter w:val="1"/>
          <w:wAfter w:w="14" w:type="dxa"/>
        </w:trPr>
        <w:tc>
          <w:tcPr>
            <w:tcW w:w="560" w:type="dxa"/>
            <w:shd w:val="clear" w:color="auto" w:fill="auto"/>
            <w:vAlign w:val="center"/>
            <w:hideMark/>
          </w:tcPr>
          <w:p w14:paraId="5039DEC0" w14:textId="77777777" w:rsidR="00713AD4" w:rsidRPr="00DE6EB9" w:rsidRDefault="00713AD4" w:rsidP="0081222A">
            <w:pPr>
              <w:jc w:val="center"/>
              <w:rPr>
                <w:sz w:val="24"/>
                <w:szCs w:val="24"/>
              </w:rPr>
            </w:pPr>
            <w:r w:rsidRPr="00DE6EB9">
              <w:rPr>
                <w:sz w:val="24"/>
                <w:szCs w:val="24"/>
              </w:rPr>
              <w:t>3</w:t>
            </w:r>
          </w:p>
        </w:tc>
        <w:tc>
          <w:tcPr>
            <w:tcW w:w="2379" w:type="dxa"/>
            <w:shd w:val="clear" w:color="auto" w:fill="auto"/>
            <w:vAlign w:val="center"/>
            <w:hideMark/>
          </w:tcPr>
          <w:p w14:paraId="57235B64" w14:textId="77777777" w:rsidR="00713AD4" w:rsidRPr="00DE6EB9" w:rsidRDefault="00713AD4" w:rsidP="0081222A">
            <w:pPr>
              <w:rPr>
                <w:sz w:val="24"/>
                <w:szCs w:val="24"/>
              </w:rPr>
            </w:pPr>
            <w:r w:rsidRPr="00DE6EB9">
              <w:rPr>
                <w:sz w:val="24"/>
                <w:szCs w:val="24"/>
              </w:rPr>
              <w:t>Присоединенная нагрузка, всего</w:t>
            </w:r>
          </w:p>
        </w:tc>
        <w:tc>
          <w:tcPr>
            <w:tcW w:w="1172" w:type="dxa"/>
            <w:shd w:val="clear" w:color="auto" w:fill="auto"/>
            <w:vAlign w:val="center"/>
            <w:hideMark/>
          </w:tcPr>
          <w:p w14:paraId="0275FDE6" w14:textId="77777777" w:rsidR="00713AD4" w:rsidRPr="00DE6EB9" w:rsidRDefault="00713AD4" w:rsidP="0081222A">
            <w:pPr>
              <w:jc w:val="center"/>
              <w:rPr>
                <w:sz w:val="24"/>
                <w:szCs w:val="24"/>
              </w:rPr>
            </w:pPr>
            <w:r w:rsidRPr="00DE6EB9">
              <w:rPr>
                <w:sz w:val="24"/>
                <w:szCs w:val="24"/>
              </w:rPr>
              <w:t>тыс. м</w:t>
            </w:r>
            <w:r w:rsidRPr="00DE6EB9">
              <w:rPr>
                <w:sz w:val="24"/>
                <w:szCs w:val="24"/>
                <w:vertAlign w:val="superscript"/>
              </w:rPr>
              <w:t>3</w:t>
            </w:r>
            <w:r w:rsidRPr="00DE6EB9">
              <w:rPr>
                <w:sz w:val="24"/>
                <w:szCs w:val="24"/>
              </w:rPr>
              <w:t>/сут.</w:t>
            </w:r>
          </w:p>
        </w:tc>
        <w:tc>
          <w:tcPr>
            <w:tcW w:w="882" w:type="dxa"/>
            <w:shd w:val="clear" w:color="auto" w:fill="auto"/>
            <w:vAlign w:val="center"/>
            <w:hideMark/>
          </w:tcPr>
          <w:p w14:paraId="039A099F" w14:textId="77777777" w:rsidR="00713AD4" w:rsidRPr="00DE6EB9" w:rsidRDefault="00713AD4" w:rsidP="0081222A">
            <w:pPr>
              <w:jc w:val="center"/>
              <w:rPr>
                <w:sz w:val="24"/>
                <w:szCs w:val="24"/>
              </w:rPr>
            </w:pPr>
            <w:r w:rsidRPr="00DE6EB9">
              <w:rPr>
                <w:sz w:val="24"/>
                <w:szCs w:val="24"/>
              </w:rPr>
              <w:t>2,9</w:t>
            </w:r>
          </w:p>
        </w:tc>
        <w:tc>
          <w:tcPr>
            <w:tcW w:w="978" w:type="dxa"/>
            <w:shd w:val="clear" w:color="auto" w:fill="auto"/>
            <w:vAlign w:val="center"/>
            <w:hideMark/>
          </w:tcPr>
          <w:p w14:paraId="476FBA8E" w14:textId="77777777" w:rsidR="00713AD4" w:rsidRPr="00DE6EB9" w:rsidRDefault="00713AD4" w:rsidP="0081222A">
            <w:pPr>
              <w:jc w:val="center"/>
              <w:rPr>
                <w:sz w:val="24"/>
                <w:szCs w:val="24"/>
              </w:rPr>
            </w:pPr>
            <w:r w:rsidRPr="00DE6EB9">
              <w:rPr>
                <w:sz w:val="24"/>
                <w:szCs w:val="24"/>
              </w:rPr>
              <w:t>3,0</w:t>
            </w:r>
          </w:p>
        </w:tc>
        <w:tc>
          <w:tcPr>
            <w:tcW w:w="1072" w:type="dxa"/>
            <w:shd w:val="clear" w:color="auto" w:fill="auto"/>
            <w:vAlign w:val="center"/>
            <w:hideMark/>
          </w:tcPr>
          <w:p w14:paraId="2454C759" w14:textId="77777777" w:rsidR="00713AD4" w:rsidRPr="00DE6EB9" w:rsidRDefault="00713AD4" w:rsidP="0081222A">
            <w:pPr>
              <w:jc w:val="center"/>
              <w:rPr>
                <w:sz w:val="24"/>
                <w:szCs w:val="24"/>
              </w:rPr>
            </w:pPr>
            <w:r w:rsidRPr="00DE6EB9">
              <w:rPr>
                <w:sz w:val="24"/>
                <w:szCs w:val="24"/>
              </w:rPr>
              <w:t>2,6</w:t>
            </w:r>
          </w:p>
        </w:tc>
        <w:tc>
          <w:tcPr>
            <w:tcW w:w="1072" w:type="dxa"/>
            <w:shd w:val="clear" w:color="auto" w:fill="auto"/>
            <w:vAlign w:val="center"/>
            <w:hideMark/>
          </w:tcPr>
          <w:p w14:paraId="63706FDB" w14:textId="77777777" w:rsidR="00713AD4" w:rsidRPr="00DE6EB9" w:rsidRDefault="00713AD4" w:rsidP="0081222A">
            <w:pPr>
              <w:jc w:val="center"/>
              <w:rPr>
                <w:sz w:val="24"/>
                <w:szCs w:val="24"/>
              </w:rPr>
            </w:pPr>
            <w:r w:rsidRPr="00DE6EB9">
              <w:rPr>
                <w:sz w:val="24"/>
                <w:szCs w:val="24"/>
              </w:rPr>
              <w:t>2,9</w:t>
            </w:r>
          </w:p>
        </w:tc>
        <w:tc>
          <w:tcPr>
            <w:tcW w:w="1072" w:type="dxa"/>
            <w:shd w:val="clear" w:color="auto" w:fill="auto"/>
            <w:vAlign w:val="center"/>
            <w:hideMark/>
          </w:tcPr>
          <w:p w14:paraId="6B800C2F" w14:textId="77777777" w:rsidR="00713AD4" w:rsidRPr="00DE6EB9" w:rsidRDefault="00713AD4" w:rsidP="0081222A">
            <w:pPr>
              <w:jc w:val="center"/>
              <w:rPr>
                <w:sz w:val="24"/>
                <w:szCs w:val="24"/>
              </w:rPr>
            </w:pPr>
            <w:r w:rsidRPr="00DE6EB9">
              <w:rPr>
                <w:sz w:val="24"/>
                <w:szCs w:val="24"/>
              </w:rPr>
              <w:t>2,9</w:t>
            </w:r>
          </w:p>
        </w:tc>
        <w:tc>
          <w:tcPr>
            <w:tcW w:w="1072" w:type="dxa"/>
            <w:shd w:val="clear" w:color="auto" w:fill="auto"/>
            <w:vAlign w:val="center"/>
            <w:hideMark/>
          </w:tcPr>
          <w:p w14:paraId="2A6048EF" w14:textId="77777777" w:rsidR="00713AD4" w:rsidRPr="00DE6EB9" w:rsidRDefault="00713AD4" w:rsidP="0081222A">
            <w:pPr>
              <w:jc w:val="center"/>
              <w:rPr>
                <w:sz w:val="24"/>
                <w:szCs w:val="24"/>
              </w:rPr>
            </w:pPr>
            <w:r w:rsidRPr="00DE6EB9">
              <w:rPr>
                <w:sz w:val="24"/>
                <w:szCs w:val="24"/>
              </w:rPr>
              <w:t>3,1</w:t>
            </w:r>
          </w:p>
        </w:tc>
        <w:tc>
          <w:tcPr>
            <w:tcW w:w="1072" w:type="dxa"/>
            <w:shd w:val="clear" w:color="auto" w:fill="auto"/>
            <w:vAlign w:val="center"/>
            <w:hideMark/>
          </w:tcPr>
          <w:p w14:paraId="4ADAB4FE" w14:textId="77777777" w:rsidR="00713AD4" w:rsidRPr="00DE6EB9" w:rsidRDefault="00713AD4" w:rsidP="0081222A">
            <w:pPr>
              <w:jc w:val="center"/>
              <w:rPr>
                <w:sz w:val="24"/>
                <w:szCs w:val="24"/>
              </w:rPr>
            </w:pPr>
            <w:r w:rsidRPr="00DE6EB9">
              <w:rPr>
                <w:sz w:val="24"/>
                <w:szCs w:val="24"/>
              </w:rPr>
              <w:t>3,1</w:t>
            </w:r>
          </w:p>
        </w:tc>
        <w:tc>
          <w:tcPr>
            <w:tcW w:w="1072" w:type="dxa"/>
            <w:shd w:val="clear" w:color="auto" w:fill="auto"/>
            <w:vAlign w:val="center"/>
            <w:hideMark/>
          </w:tcPr>
          <w:p w14:paraId="435E48A5" w14:textId="77777777" w:rsidR="00713AD4" w:rsidRPr="00DE6EB9" w:rsidRDefault="00713AD4" w:rsidP="0081222A">
            <w:pPr>
              <w:jc w:val="center"/>
              <w:rPr>
                <w:sz w:val="24"/>
                <w:szCs w:val="24"/>
              </w:rPr>
            </w:pPr>
            <w:r w:rsidRPr="00DE6EB9">
              <w:rPr>
                <w:sz w:val="24"/>
                <w:szCs w:val="24"/>
              </w:rPr>
              <w:t>4,0</w:t>
            </w:r>
          </w:p>
        </w:tc>
        <w:tc>
          <w:tcPr>
            <w:tcW w:w="1072" w:type="dxa"/>
            <w:gridSpan w:val="2"/>
            <w:shd w:val="clear" w:color="auto" w:fill="auto"/>
            <w:vAlign w:val="center"/>
            <w:hideMark/>
          </w:tcPr>
          <w:p w14:paraId="1315A9A7" w14:textId="77777777" w:rsidR="00713AD4" w:rsidRPr="00DE6EB9" w:rsidRDefault="00713AD4" w:rsidP="0081222A">
            <w:pPr>
              <w:jc w:val="center"/>
              <w:rPr>
                <w:sz w:val="24"/>
                <w:szCs w:val="24"/>
              </w:rPr>
            </w:pPr>
            <w:r w:rsidRPr="00DE6EB9">
              <w:rPr>
                <w:sz w:val="24"/>
                <w:szCs w:val="24"/>
              </w:rPr>
              <w:t>4,5</w:t>
            </w:r>
          </w:p>
        </w:tc>
        <w:tc>
          <w:tcPr>
            <w:tcW w:w="1072" w:type="dxa"/>
            <w:gridSpan w:val="2"/>
            <w:shd w:val="clear" w:color="auto" w:fill="auto"/>
            <w:vAlign w:val="center"/>
            <w:hideMark/>
          </w:tcPr>
          <w:p w14:paraId="411A18A0" w14:textId="77777777" w:rsidR="00713AD4" w:rsidRPr="00DE6EB9" w:rsidRDefault="00713AD4" w:rsidP="0081222A">
            <w:pPr>
              <w:jc w:val="center"/>
              <w:rPr>
                <w:sz w:val="24"/>
                <w:szCs w:val="24"/>
              </w:rPr>
            </w:pPr>
            <w:r w:rsidRPr="00DE6EB9">
              <w:rPr>
                <w:sz w:val="24"/>
                <w:szCs w:val="24"/>
              </w:rPr>
              <w:t>4,9</w:t>
            </w:r>
          </w:p>
        </w:tc>
        <w:tc>
          <w:tcPr>
            <w:tcW w:w="1072" w:type="dxa"/>
            <w:gridSpan w:val="2"/>
            <w:shd w:val="clear" w:color="auto" w:fill="auto"/>
            <w:vAlign w:val="center"/>
            <w:hideMark/>
          </w:tcPr>
          <w:p w14:paraId="212F8B5E" w14:textId="77777777" w:rsidR="00713AD4" w:rsidRPr="00DE6EB9" w:rsidRDefault="00713AD4" w:rsidP="0081222A">
            <w:pPr>
              <w:jc w:val="center"/>
              <w:rPr>
                <w:sz w:val="24"/>
                <w:szCs w:val="24"/>
              </w:rPr>
            </w:pPr>
            <w:r w:rsidRPr="00DE6EB9">
              <w:rPr>
                <w:sz w:val="24"/>
                <w:szCs w:val="24"/>
              </w:rPr>
              <w:t>5,2</w:t>
            </w:r>
          </w:p>
        </w:tc>
      </w:tr>
      <w:tr w:rsidR="00713AD4" w:rsidRPr="00DE6EB9" w14:paraId="77A66DCD" w14:textId="77777777" w:rsidTr="00ED437B">
        <w:tc>
          <w:tcPr>
            <w:tcW w:w="15633" w:type="dxa"/>
            <w:gridSpan w:val="18"/>
            <w:shd w:val="clear" w:color="auto" w:fill="auto"/>
            <w:vAlign w:val="center"/>
            <w:hideMark/>
          </w:tcPr>
          <w:p w14:paraId="4C947DAF" w14:textId="77777777" w:rsidR="00713AD4" w:rsidRPr="00DE6EB9" w:rsidRDefault="00713AD4" w:rsidP="0081222A">
            <w:pPr>
              <w:jc w:val="center"/>
              <w:rPr>
                <w:b/>
                <w:bCs/>
                <w:sz w:val="24"/>
                <w:szCs w:val="24"/>
              </w:rPr>
            </w:pPr>
            <w:r w:rsidRPr="00DE6EB9">
              <w:rPr>
                <w:b/>
                <w:bCs/>
                <w:sz w:val="24"/>
                <w:szCs w:val="24"/>
              </w:rPr>
              <w:t>Величины новых нагрузок, присоединяемых в перспективе</w:t>
            </w:r>
          </w:p>
        </w:tc>
      </w:tr>
      <w:tr w:rsidR="00713AD4" w:rsidRPr="00DE6EB9" w14:paraId="523A6D17" w14:textId="77777777" w:rsidTr="00ED437B">
        <w:trPr>
          <w:gridAfter w:val="1"/>
          <w:wAfter w:w="14" w:type="dxa"/>
        </w:trPr>
        <w:tc>
          <w:tcPr>
            <w:tcW w:w="560" w:type="dxa"/>
            <w:shd w:val="clear" w:color="auto" w:fill="auto"/>
            <w:vAlign w:val="center"/>
            <w:hideMark/>
          </w:tcPr>
          <w:p w14:paraId="46CF3966" w14:textId="77777777" w:rsidR="00713AD4" w:rsidRPr="00DE6EB9" w:rsidRDefault="00713AD4" w:rsidP="0081222A">
            <w:pPr>
              <w:jc w:val="center"/>
              <w:rPr>
                <w:sz w:val="24"/>
                <w:szCs w:val="24"/>
              </w:rPr>
            </w:pPr>
            <w:r w:rsidRPr="00DE6EB9">
              <w:rPr>
                <w:sz w:val="24"/>
                <w:szCs w:val="24"/>
              </w:rPr>
              <w:t>4</w:t>
            </w:r>
          </w:p>
        </w:tc>
        <w:tc>
          <w:tcPr>
            <w:tcW w:w="2379" w:type="dxa"/>
            <w:shd w:val="clear" w:color="auto" w:fill="auto"/>
            <w:vAlign w:val="center"/>
            <w:hideMark/>
          </w:tcPr>
          <w:p w14:paraId="16D9D580" w14:textId="77777777" w:rsidR="00713AD4" w:rsidRPr="00DE6EB9" w:rsidRDefault="00713AD4" w:rsidP="0081222A">
            <w:pPr>
              <w:rPr>
                <w:sz w:val="24"/>
                <w:szCs w:val="24"/>
              </w:rPr>
            </w:pPr>
            <w:r w:rsidRPr="00DE6EB9">
              <w:rPr>
                <w:sz w:val="24"/>
                <w:szCs w:val="24"/>
              </w:rPr>
              <w:t>Прирост присоединенной нагрузки, всего</w:t>
            </w:r>
          </w:p>
        </w:tc>
        <w:tc>
          <w:tcPr>
            <w:tcW w:w="1172" w:type="dxa"/>
            <w:shd w:val="clear" w:color="auto" w:fill="auto"/>
            <w:vAlign w:val="center"/>
            <w:hideMark/>
          </w:tcPr>
          <w:p w14:paraId="3DE04201" w14:textId="77777777" w:rsidR="00713AD4" w:rsidRPr="00DE6EB9" w:rsidRDefault="00713AD4" w:rsidP="0081222A">
            <w:pPr>
              <w:jc w:val="center"/>
              <w:rPr>
                <w:sz w:val="24"/>
                <w:szCs w:val="24"/>
              </w:rPr>
            </w:pPr>
            <w:r w:rsidRPr="00DE6EB9">
              <w:rPr>
                <w:sz w:val="24"/>
                <w:szCs w:val="24"/>
              </w:rPr>
              <w:t>тыс. м</w:t>
            </w:r>
            <w:r w:rsidRPr="00DE6EB9">
              <w:rPr>
                <w:sz w:val="24"/>
                <w:szCs w:val="24"/>
                <w:vertAlign w:val="superscript"/>
              </w:rPr>
              <w:t>3</w:t>
            </w:r>
            <w:r w:rsidRPr="00DE6EB9">
              <w:rPr>
                <w:sz w:val="24"/>
                <w:szCs w:val="24"/>
              </w:rPr>
              <w:t>/сут.</w:t>
            </w:r>
          </w:p>
        </w:tc>
        <w:tc>
          <w:tcPr>
            <w:tcW w:w="882" w:type="dxa"/>
            <w:shd w:val="clear" w:color="auto" w:fill="auto"/>
            <w:vAlign w:val="center"/>
            <w:hideMark/>
          </w:tcPr>
          <w:p w14:paraId="5F50E42C"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3D4E5496" w14:textId="77777777" w:rsidR="00713AD4" w:rsidRPr="00DE6EB9" w:rsidRDefault="00713AD4" w:rsidP="0081222A">
            <w:pPr>
              <w:jc w:val="center"/>
              <w:rPr>
                <w:sz w:val="24"/>
                <w:szCs w:val="24"/>
              </w:rPr>
            </w:pPr>
            <w:r w:rsidRPr="00DE6EB9">
              <w:rPr>
                <w:sz w:val="24"/>
                <w:szCs w:val="24"/>
              </w:rPr>
              <w:t>0,12</w:t>
            </w:r>
          </w:p>
        </w:tc>
        <w:tc>
          <w:tcPr>
            <w:tcW w:w="1072" w:type="dxa"/>
            <w:shd w:val="clear" w:color="auto" w:fill="auto"/>
            <w:vAlign w:val="center"/>
            <w:hideMark/>
          </w:tcPr>
          <w:p w14:paraId="010FC7DA" w14:textId="77777777" w:rsidR="00713AD4" w:rsidRPr="00DE6EB9" w:rsidRDefault="00713AD4" w:rsidP="0081222A">
            <w:pPr>
              <w:jc w:val="center"/>
              <w:rPr>
                <w:sz w:val="24"/>
                <w:szCs w:val="24"/>
              </w:rPr>
            </w:pPr>
            <w:r w:rsidRPr="00DE6EB9">
              <w:rPr>
                <w:sz w:val="24"/>
                <w:szCs w:val="24"/>
              </w:rPr>
              <w:t>-0,34</w:t>
            </w:r>
          </w:p>
        </w:tc>
        <w:tc>
          <w:tcPr>
            <w:tcW w:w="1072" w:type="dxa"/>
            <w:shd w:val="clear" w:color="auto" w:fill="auto"/>
            <w:vAlign w:val="center"/>
            <w:hideMark/>
          </w:tcPr>
          <w:p w14:paraId="5572A300" w14:textId="77777777" w:rsidR="00713AD4" w:rsidRPr="00DE6EB9" w:rsidRDefault="00713AD4" w:rsidP="0081222A">
            <w:pPr>
              <w:jc w:val="center"/>
              <w:rPr>
                <w:sz w:val="24"/>
                <w:szCs w:val="24"/>
              </w:rPr>
            </w:pPr>
            <w:r w:rsidRPr="00DE6EB9">
              <w:rPr>
                <w:sz w:val="24"/>
                <w:szCs w:val="24"/>
              </w:rPr>
              <w:t>0,21</w:t>
            </w:r>
          </w:p>
        </w:tc>
        <w:tc>
          <w:tcPr>
            <w:tcW w:w="1072" w:type="dxa"/>
            <w:shd w:val="clear" w:color="auto" w:fill="auto"/>
            <w:vAlign w:val="center"/>
            <w:hideMark/>
          </w:tcPr>
          <w:p w14:paraId="29E428AB" w14:textId="77777777" w:rsidR="00713AD4" w:rsidRPr="00DE6EB9" w:rsidRDefault="00713AD4" w:rsidP="0081222A">
            <w:pPr>
              <w:jc w:val="center"/>
              <w:rPr>
                <w:sz w:val="24"/>
                <w:szCs w:val="24"/>
              </w:rPr>
            </w:pPr>
            <w:r w:rsidRPr="00DE6EB9">
              <w:rPr>
                <w:sz w:val="24"/>
                <w:szCs w:val="24"/>
              </w:rPr>
              <w:t>0,09</w:t>
            </w:r>
          </w:p>
        </w:tc>
        <w:tc>
          <w:tcPr>
            <w:tcW w:w="1072" w:type="dxa"/>
            <w:shd w:val="clear" w:color="auto" w:fill="auto"/>
            <w:vAlign w:val="center"/>
            <w:hideMark/>
          </w:tcPr>
          <w:p w14:paraId="30F8FC1E" w14:textId="77777777" w:rsidR="00713AD4" w:rsidRPr="00DE6EB9" w:rsidRDefault="00713AD4" w:rsidP="0081222A">
            <w:pPr>
              <w:jc w:val="center"/>
              <w:rPr>
                <w:sz w:val="24"/>
                <w:szCs w:val="24"/>
              </w:rPr>
            </w:pPr>
            <w:r w:rsidRPr="00DE6EB9">
              <w:rPr>
                <w:sz w:val="24"/>
                <w:szCs w:val="24"/>
              </w:rPr>
              <w:t>0,17</w:t>
            </w:r>
          </w:p>
        </w:tc>
        <w:tc>
          <w:tcPr>
            <w:tcW w:w="1072" w:type="dxa"/>
            <w:shd w:val="clear" w:color="auto" w:fill="auto"/>
            <w:vAlign w:val="center"/>
            <w:hideMark/>
          </w:tcPr>
          <w:p w14:paraId="5AECD620" w14:textId="77777777" w:rsidR="00713AD4" w:rsidRPr="00DE6EB9" w:rsidRDefault="00713AD4" w:rsidP="0081222A">
            <w:pPr>
              <w:jc w:val="center"/>
              <w:rPr>
                <w:sz w:val="24"/>
                <w:szCs w:val="24"/>
              </w:rPr>
            </w:pPr>
            <w:r w:rsidRPr="00DE6EB9">
              <w:rPr>
                <w:sz w:val="24"/>
                <w:szCs w:val="24"/>
              </w:rPr>
              <w:t>0,00</w:t>
            </w:r>
          </w:p>
        </w:tc>
        <w:tc>
          <w:tcPr>
            <w:tcW w:w="1072" w:type="dxa"/>
            <w:shd w:val="clear" w:color="auto" w:fill="auto"/>
            <w:vAlign w:val="center"/>
            <w:hideMark/>
          </w:tcPr>
          <w:p w14:paraId="4ADF718D" w14:textId="77777777" w:rsidR="00713AD4" w:rsidRPr="00DE6EB9" w:rsidRDefault="00713AD4" w:rsidP="0081222A">
            <w:pPr>
              <w:jc w:val="center"/>
              <w:rPr>
                <w:sz w:val="24"/>
                <w:szCs w:val="24"/>
              </w:rPr>
            </w:pPr>
            <w:r w:rsidRPr="00DE6EB9">
              <w:rPr>
                <w:sz w:val="24"/>
                <w:szCs w:val="24"/>
              </w:rPr>
              <w:t>0,88</w:t>
            </w:r>
          </w:p>
        </w:tc>
        <w:tc>
          <w:tcPr>
            <w:tcW w:w="1072" w:type="dxa"/>
            <w:gridSpan w:val="2"/>
            <w:shd w:val="clear" w:color="auto" w:fill="auto"/>
            <w:vAlign w:val="center"/>
            <w:hideMark/>
          </w:tcPr>
          <w:p w14:paraId="79140596" w14:textId="77777777" w:rsidR="00713AD4" w:rsidRPr="00DE6EB9" w:rsidRDefault="00713AD4" w:rsidP="0081222A">
            <w:pPr>
              <w:jc w:val="center"/>
              <w:rPr>
                <w:sz w:val="24"/>
                <w:szCs w:val="24"/>
              </w:rPr>
            </w:pPr>
            <w:r w:rsidRPr="00DE6EB9">
              <w:rPr>
                <w:sz w:val="24"/>
                <w:szCs w:val="24"/>
              </w:rPr>
              <w:t>0,09</w:t>
            </w:r>
          </w:p>
        </w:tc>
        <w:tc>
          <w:tcPr>
            <w:tcW w:w="1072" w:type="dxa"/>
            <w:gridSpan w:val="2"/>
            <w:shd w:val="clear" w:color="auto" w:fill="auto"/>
            <w:vAlign w:val="center"/>
            <w:hideMark/>
          </w:tcPr>
          <w:p w14:paraId="102743C1" w14:textId="77777777" w:rsidR="00713AD4" w:rsidRPr="00DE6EB9" w:rsidRDefault="00713AD4" w:rsidP="0081222A">
            <w:pPr>
              <w:jc w:val="center"/>
              <w:rPr>
                <w:sz w:val="24"/>
                <w:szCs w:val="24"/>
              </w:rPr>
            </w:pPr>
            <w:r w:rsidRPr="00DE6EB9">
              <w:rPr>
                <w:sz w:val="24"/>
                <w:szCs w:val="24"/>
              </w:rPr>
              <w:t>0,08</w:t>
            </w:r>
          </w:p>
        </w:tc>
        <w:tc>
          <w:tcPr>
            <w:tcW w:w="1072" w:type="dxa"/>
            <w:gridSpan w:val="2"/>
            <w:shd w:val="clear" w:color="auto" w:fill="auto"/>
            <w:vAlign w:val="center"/>
            <w:hideMark/>
          </w:tcPr>
          <w:p w14:paraId="4D5F0B1E" w14:textId="77777777" w:rsidR="00713AD4" w:rsidRPr="00DE6EB9" w:rsidRDefault="00713AD4" w:rsidP="0081222A">
            <w:pPr>
              <w:jc w:val="center"/>
              <w:rPr>
                <w:sz w:val="24"/>
                <w:szCs w:val="24"/>
              </w:rPr>
            </w:pPr>
            <w:r w:rsidRPr="00DE6EB9">
              <w:rPr>
                <w:sz w:val="24"/>
                <w:szCs w:val="24"/>
              </w:rPr>
              <w:t>0,08</w:t>
            </w:r>
          </w:p>
        </w:tc>
      </w:tr>
      <w:tr w:rsidR="00713AD4" w:rsidRPr="00DE6EB9" w14:paraId="63D0DC1B" w14:textId="77777777" w:rsidTr="00ED437B">
        <w:tc>
          <w:tcPr>
            <w:tcW w:w="15633" w:type="dxa"/>
            <w:gridSpan w:val="18"/>
            <w:shd w:val="clear" w:color="auto" w:fill="auto"/>
            <w:vAlign w:val="center"/>
            <w:hideMark/>
          </w:tcPr>
          <w:p w14:paraId="2677FA7A" w14:textId="77777777" w:rsidR="00713AD4" w:rsidRPr="00DE6EB9" w:rsidRDefault="00713AD4" w:rsidP="0081222A">
            <w:pPr>
              <w:jc w:val="center"/>
              <w:rPr>
                <w:b/>
                <w:bCs/>
                <w:sz w:val="24"/>
                <w:szCs w:val="24"/>
              </w:rPr>
            </w:pPr>
            <w:r w:rsidRPr="00DE6EB9">
              <w:rPr>
                <w:b/>
                <w:bCs/>
                <w:sz w:val="24"/>
                <w:szCs w:val="24"/>
              </w:rPr>
              <w:t>Показатели качества поставляемого ресурса</w:t>
            </w:r>
          </w:p>
        </w:tc>
      </w:tr>
      <w:tr w:rsidR="00713AD4" w:rsidRPr="00DE6EB9" w14:paraId="283711EB" w14:textId="77777777" w:rsidTr="00ED437B">
        <w:trPr>
          <w:gridAfter w:val="1"/>
          <w:wAfter w:w="14" w:type="dxa"/>
        </w:trPr>
        <w:tc>
          <w:tcPr>
            <w:tcW w:w="560" w:type="dxa"/>
            <w:shd w:val="clear" w:color="auto" w:fill="auto"/>
            <w:vAlign w:val="center"/>
            <w:hideMark/>
          </w:tcPr>
          <w:p w14:paraId="5E98E414" w14:textId="77777777" w:rsidR="00713AD4" w:rsidRPr="00DE6EB9" w:rsidRDefault="00713AD4" w:rsidP="0081222A">
            <w:pPr>
              <w:jc w:val="center"/>
              <w:rPr>
                <w:color w:val="000000"/>
                <w:sz w:val="24"/>
                <w:szCs w:val="24"/>
              </w:rPr>
            </w:pPr>
            <w:r w:rsidRPr="00DE6EB9">
              <w:rPr>
                <w:color w:val="000000"/>
                <w:sz w:val="24"/>
                <w:szCs w:val="24"/>
              </w:rPr>
              <w:t>5</w:t>
            </w:r>
          </w:p>
        </w:tc>
        <w:tc>
          <w:tcPr>
            <w:tcW w:w="2379" w:type="dxa"/>
            <w:shd w:val="clear" w:color="auto" w:fill="auto"/>
            <w:vAlign w:val="center"/>
            <w:hideMark/>
          </w:tcPr>
          <w:p w14:paraId="2A72BF2A" w14:textId="77777777" w:rsidR="00713AD4" w:rsidRPr="00DE6EB9" w:rsidRDefault="00713AD4" w:rsidP="0081222A">
            <w:pPr>
              <w:rPr>
                <w:color w:val="000000"/>
                <w:sz w:val="24"/>
                <w:szCs w:val="24"/>
              </w:rPr>
            </w:pPr>
            <w:r w:rsidRPr="00DE6EB9">
              <w:rPr>
                <w:color w:val="000000"/>
                <w:sz w:val="24"/>
                <w:szCs w:val="24"/>
              </w:rPr>
              <w:t xml:space="preserve">Доля проб питьевой воды, подаваемой с источников водоснабжения, водопроводных станций или иных объектов централизованной системы водоснабжения в </w:t>
            </w:r>
            <w:r w:rsidRPr="00DE6EB9">
              <w:rPr>
                <w:color w:val="000000"/>
                <w:sz w:val="24"/>
                <w:szCs w:val="24"/>
              </w:rPr>
              <w:lastRenderedPageBreak/>
              <w:t>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1172" w:type="dxa"/>
            <w:shd w:val="clear" w:color="000000" w:fill="FFFFFF"/>
            <w:vAlign w:val="center"/>
            <w:hideMark/>
          </w:tcPr>
          <w:p w14:paraId="0F1C7751" w14:textId="77777777" w:rsidR="00713AD4" w:rsidRPr="00DE6EB9" w:rsidRDefault="00713AD4" w:rsidP="0081222A">
            <w:pPr>
              <w:jc w:val="center"/>
              <w:rPr>
                <w:color w:val="000000"/>
                <w:sz w:val="24"/>
                <w:szCs w:val="24"/>
              </w:rPr>
            </w:pPr>
            <w:r w:rsidRPr="00DE6EB9">
              <w:rPr>
                <w:color w:val="000000"/>
                <w:sz w:val="24"/>
                <w:szCs w:val="24"/>
              </w:rPr>
              <w:lastRenderedPageBreak/>
              <w:t>%</w:t>
            </w:r>
          </w:p>
        </w:tc>
        <w:tc>
          <w:tcPr>
            <w:tcW w:w="882" w:type="dxa"/>
            <w:shd w:val="clear" w:color="auto" w:fill="auto"/>
            <w:vAlign w:val="center"/>
            <w:hideMark/>
          </w:tcPr>
          <w:p w14:paraId="521A15B9" w14:textId="77777777" w:rsidR="00713AD4" w:rsidRPr="00DE6EB9" w:rsidRDefault="00713AD4" w:rsidP="0081222A">
            <w:pPr>
              <w:jc w:val="center"/>
              <w:rPr>
                <w:color w:val="000000"/>
                <w:sz w:val="24"/>
                <w:szCs w:val="24"/>
              </w:rPr>
            </w:pPr>
            <w:r w:rsidRPr="00DE6EB9">
              <w:rPr>
                <w:color w:val="000000"/>
                <w:sz w:val="24"/>
                <w:szCs w:val="24"/>
              </w:rPr>
              <w:t> </w:t>
            </w:r>
          </w:p>
        </w:tc>
        <w:tc>
          <w:tcPr>
            <w:tcW w:w="978" w:type="dxa"/>
            <w:shd w:val="clear" w:color="auto" w:fill="auto"/>
            <w:vAlign w:val="center"/>
            <w:hideMark/>
          </w:tcPr>
          <w:p w14:paraId="4DC035FE" w14:textId="77777777" w:rsidR="00713AD4" w:rsidRPr="00DE6EB9" w:rsidRDefault="00713AD4" w:rsidP="0081222A">
            <w:pPr>
              <w:jc w:val="center"/>
              <w:rPr>
                <w:color w:val="000000"/>
                <w:sz w:val="24"/>
                <w:szCs w:val="24"/>
              </w:rPr>
            </w:pPr>
            <w:r w:rsidRPr="00DE6EB9">
              <w:rPr>
                <w:color w:val="000000"/>
                <w:sz w:val="24"/>
                <w:szCs w:val="24"/>
              </w:rPr>
              <w:t> </w:t>
            </w:r>
          </w:p>
        </w:tc>
        <w:tc>
          <w:tcPr>
            <w:tcW w:w="1072" w:type="dxa"/>
            <w:shd w:val="clear" w:color="auto" w:fill="auto"/>
            <w:vAlign w:val="center"/>
            <w:hideMark/>
          </w:tcPr>
          <w:p w14:paraId="61E43EAB" w14:textId="77777777" w:rsidR="00713AD4" w:rsidRPr="00DE6EB9" w:rsidRDefault="00713AD4" w:rsidP="0081222A">
            <w:pPr>
              <w:jc w:val="center"/>
              <w:rPr>
                <w:color w:val="000000"/>
                <w:sz w:val="24"/>
                <w:szCs w:val="24"/>
              </w:rPr>
            </w:pPr>
            <w:r w:rsidRPr="00DE6EB9">
              <w:rPr>
                <w:color w:val="000000"/>
                <w:sz w:val="24"/>
                <w:szCs w:val="24"/>
              </w:rPr>
              <w:t> </w:t>
            </w:r>
          </w:p>
        </w:tc>
        <w:tc>
          <w:tcPr>
            <w:tcW w:w="1072" w:type="dxa"/>
            <w:shd w:val="clear" w:color="auto" w:fill="auto"/>
            <w:vAlign w:val="center"/>
            <w:hideMark/>
          </w:tcPr>
          <w:p w14:paraId="0C450775" w14:textId="77777777" w:rsidR="00713AD4" w:rsidRPr="00DE6EB9" w:rsidRDefault="00713AD4" w:rsidP="0081222A">
            <w:pPr>
              <w:jc w:val="center"/>
              <w:rPr>
                <w:color w:val="000000"/>
                <w:sz w:val="24"/>
                <w:szCs w:val="24"/>
              </w:rPr>
            </w:pPr>
            <w:r w:rsidRPr="00DE6EB9">
              <w:rPr>
                <w:color w:val="000000"/>
                <w:sz w:val="24"/>
                <w:szCs w:val="24"/>
              </w:rPr>
              <w:t> </w:t>
            </w:r>
          </w:p>
        </w:tc>
        <w:tc>
          <w:tcPr>
            <w:tcW w:w="1072" w:type="dxa"/>
            <w:shd w:val="clear" w:color="auto" w:fill="auto"/>
            <w:vAlign w:val="center"/>
            <w:hideMark/>
          </w:tcPr>
          <w:p w14:paraId="4F3BC51B" w14:textId="77777777" w:rsidR="00713AD4" w:rsidRPr="00DE6EB9" w:rsidRDefault="00713AD4" w:rsidP="0081222A">
            <w:pPr>
              <w:jc w:val="center"/>
              <w:rPr>
                <w:color w:val="000000"/>
                <w:sz w:val="24"/>
                <w:szCs w:val="24"/>
              </w:rPr>
            </w:pPr>
            <w:r w:rsidRPr="00DE6EB9">
              <w:rPr>
                <w:color w:val="000000"/>
                <w:sz w:val="24"/>
                <w:szCs w:val="24"/>
              </w:rPr>
              <w:t> </w:t>
            </w:r>
          </w:p>
        </w:tc>
        <w:tc>
          <w:tcPr>
            <w:tcW w:w="1072" w:type="dxa"/>
            <w:shd w:val="clear" w:color="auto" w:fill="auto"/>
            <w:vAlign w:val="center"/>
            <w:hideMark/>
          </w:tcPr>
          <w:p w14:paraId="43058017" w14:textId="77777777" w:rsidR="00713AD4" w:rsidRPr="00DE6EB9" w:rsidRDefault="00713AD4" w:rsidP="0081222A">
            <w:pPr>
              <w:jc w:val="center"/>
              <w:rPr>
                <w:color w:val="000000"/>
                <w:sz w:val="24"/>
                <w:szCs w:val="24"/>
              </w:rPr>
            </w:pPr>
            <w:r w:rsidRPr="00DE6EB9">
              <w:rPr>
                <w:color w:val="000000"/>
                <w:sz w:val="24"/>
                <w:szCs w:val="24"/>
              </w:rPr>
              <w:t> </w:t>
            </w:r>
          </w:p>
        </w:tc>
        <w:tc>
          <w:tcPr>
            <w:tcW w:w="1072" w:type="dxa"/>
            <w:shd w:val="clear" w:color="auto" w:fill="auto"/>
            <w:vAlign w:val="center"/>
            <w:hideMark/>
          </w:tcPr>
          <w:p w14:paraId="450FBFAE" w14:textId="77777777" w:rsidR="00713AD4" w:rsidRPr="00DE6EB9" w:rsidRDefault="00713AD4" w:rsidP="0081222A">
            <w:pPr>
              <w:jc w:val="center"/>
              <w:rPr>
                <w:color w:val="000000"/>
                <w:sz w:val="24"/>
                <w:szCs w:val="24"/>
              </w:rPr>
            </w:pPr>
            <w:r w:rsidRPr="00DE6EB9">
              <w:rPr>
                <w:color w:val="000000"/>
                <w:sz w:val="24"/>
                <w:szCs w:val="24"/>
              </w:rPr>
              <w:t> </w:t>
            </w:r>
          </w:p>
        </w:tc>
        <w:tc>
          <w:tcPr>
            <w:tcW w:w="1072" w:type="dxa"/>
            <w:shd w:val="clear" w:color="auto" w:fill="auto"/>
            <w:vAlign w:val="center"/>
            <w:hideMark/>
          </w:tcPr>
          <w:p w14:paraId="08396170" w14:textId="77777777" w:rsidR="00713AD4" w:rsidRPr="00DE6EB9" w:rsidRDefault="00713AD4" w:rsidP="0081222A">
            <w:pPr>
              <w:jc w:val="center"/>
              <w:rPr>
                <w:color w:val="000000"/>
                <w:sz w:val="24"/>
                <w:szCs w:val="24"/>
              </w:rPr>
            </w:pPr>
            <w:r w:rsidRPr="00DE6EB9">
              <w:rPr>
                <w:color w:val="000000"/>
                <w:sz w:val="24"/>
                <w:szCs w:val="24"/>
              </w:rPr>
              <w:t> </w:t>
            </w:r>
          </w:p>
        </w:tc>
        <w:tc>
          <w:tcPr>
            <w:tcW w:w="1072" w:type="dxa"/>
            <w:gridSpan w:val="2"/>
            <w:shd w:val="clear" w:color="auto" w:fill="auto"/>
            <w:vAlign w:val="center"/>
            <w:hideMark/>
          </w:tcPr>
          <w:p w14:paraId="1C5BB665" w14:textId="77777777" w:rsidR="00713AD4" w:rsidRPr="00DE6EB9" w:rsidRDefault="00713AD4" w:rsidP="0081222A">
            <w:pPr>
              <w:jc w:val="center"/>
              <w:rPr>
                <w:color w:val="000000"/>
                <w:sz w:val="24"/>
                <w:szCs w:val="24"/>
              </w:rPr>
            </w:pPr>
            <w:r w:rsidRPr="00DE6EB9">
              <w:rPr>
                <w:color w:val="000000"/>
                <w:sz w:val="24"/>
                <w:szCs w:val="24"/>
              </w:rPr>
              <w:t> </w:t>
            </w:r>
          </w:p>
        </w:tc>
        <w:tc>
          <w:tcPr>
            <w:tcW w:w="1072" w:type="dxa"/>
            <w:gridSpan w:val="2"/>
            <w:shd w:val="clear" w:color="auto" w:fill="auto"/>
            <w:vAlign w:val="center"/>
            <w:hideMark/>
          </w:tcPr>
          <w:p w14:paraId="0570F6B8" w14:textId="77777777" w:rsidR="00713AD4" w:rsidRPr="00DE6EB9" w:rsidRDefault="00713AD4" w:rsidP="0081222A">
            <w:pPr>
              <w:jc w:val="center"/>
              <w:rPr>
                <w:color w:val="000000"/>
                <w:sz w:val="24"/>
                <w:szCs w:val="24"/>
              </w:rPr>
            </w:pPr>
            <w:r w:rsidRPr="00DE6EB9">
              <w:rPr>
                <w:color w:val="000000"/>
                <w:sz w:val="24"/>
                <w:szCs w:val="24"/>
              </w:rPr>
              <w:t> </w:t>
            </w:r>
          </w:p>
        </w:tc>
        <w:tc>
          <w:tcPr>
            <w:tcW w:w="1072" w:type="dxa"/>
            <w:gridSpan w:val="2"/>
            <w:shd w:val="clear" w:color="auto" w:fill="auto"/>
            <w:vAlign w:val="center"/>
            <w:hideMark/>
          </w:tcPr>
          <w:p w14:paraId="59B5A2E5" w14:textId="77777777" w:rsidR="00713AD4" w:rsidRPr="00DE6EB9" w:rsidRDefault="00713AD4" w:rsidP="0081222A">
            <w:pPr>
              <w:jc w:val="center"/>
              <w:rPr>
                <w:color w:val="000000"/>
                <w:sz w:val="24"/>
                <w:szCs w:val="24"/>
              </w:rPr>
            </w:pPr>
            <w:r w:rsidRPr="00DE6EB9">
              <w:rPr>
                <w:color w:val="000000"/>
                <w:sz w:val="24"/>
                <w:szCs w:val="24"/>
              </w:rPr>
              <w:t> </w:t>
            </w:r>
          </w:p>
        </w:tc>
      </w:tr>
      <w:tr w:rsidR="00713AD4" w:rsidRPr="00DE6EB9" w14:paraId="03B4B05A" w14:textId="77777777" w:rsidTr="00ED437B">
        <w:trPr>
          <w:gridAfter w:val="1"/>
          <w:wAfter w:w="14" w:type="dxa"/>
        </w:trPr>
        <w:tc>
          <w:tcPr>
            <w:tcW w:w="560" w:type="dxa"/>
            <w:shd w:val="clear" w:color="auto" w:fill="auto"/>
            <w:vAlign w:val="center"/>
            <w:hideMark/>
          </w:tcPr>
          <w:p w14:paraId="63B73F55" w14:textId="77777777" w:rsidR="00713AD4" w:rsidRPr="00DE6EB9" w:rsidRDefault="00713AD4" w:rsidP="0081222A">
            <w:pPr>
              <w:jc w:val="center"/>
              <w:rPr>
                <w:color w:val="000000"/>
                <w:sz w:val="24"/>
                <w:szCs w:val="24"/>
              </w:rPr>
            </w:pPr>
            <w:r w:rsidRPr="00DE6EB9">
              <w:rPr>
                <w:color w:val="000000"/>
                <w:sz w:val="24"/>
                <w:szCs w:val="24"/>
              </w:rPr>
              <w:lastRenderedPageBreak/>
              <w:t> </w:t>
            </w:r>
          </w:p>
        </w:tc>
        <w:tc>
          <w:tcPr>
            <w:tcW w:w="2379" w:type="dxa"/>
            <w:shd w:val="clear" w:color="auto" w:fill="auto"/>
            <w:vAlign w:val="center"/>
            <w:hideMark/>
          </w:tcPr>
          <w:p w14:paraId="08058D5A" w14:textId="77777777" w:rsidR="00713AD4" w:rsidRPr="00DE6EB9" w:rsidRDefault="00713AD4" w:rsidP="0081222A">
            <w:pPr>
              <w:rPr>
                <w:color w:val="000000"/>
                <w:sz w:val="24"/>
                <w:szCs w:val="24"/>
              </w:rPr>
            </w:pPr>
            <w:r w:rsidRPr="00DE6EB9">
              <w:rPr>
                <w:color w:val="000000"/>
                <w:sz w:val="24"/>
                <w:szCs w:val="24"/>
              </w:rPr>
              <w:t>п. Тазовский, с. Антипаюта, с. Гыда</w:t>
            </w:r>
          </w:p>
        </w:tc>
        <w:tc>
          <w:tcPr>
            <w:tcW w:w="1172" w:type="dxa"/>
            <w:shd w:val="clear" w:color="000000" w:fill="FFFFFF"/>
            <w:vAlign w:val="center"/>
            <w:hideMark/>
          </w:tcPr>
          <w:p w14:paraId="580C77A2" w14:textId="77777777" w:rsidR="00713AD4" w:rsidRPr="00DE6EB9" w:rsidRDefault="00713AD4" w:rsidP="0081222A">
            <w:pPr>
              <w:jc w:val="center"/>
              <w:rPr>
                <w:color w:val="000000"/>
                <w:sz w:val="24"/>
                <w:szCs w:val="24"/>
              </w:rPr>
            </w:pPr>
            <w:r w:rsidRPr="00DE6EB9">
              <w:rPr>
                <w:color w:val="000000"/>
                <w:sz w:val="24"/>
                <w:szCs w:val="24"/>
              </w:rPr>
              <w:t>%</w:t>
            </w:r>
          </w:p>
        </w:tc>
        <w:tc>
          <w:tcPr>
            <w:tcW w:w="882" w:type="dxa"/>
            <w:shd w:val="clear" w:color="auto" w:fill="auto"/>
            <w:vAlign w:val="center"/>
            <w:hideMark/>
          </w:tcPr>
          <w:p w14:paraId="715655B2" w14:textId="77777777" w:rsidR="00713AD4" w:rsidRPr="00DE6EB9" w:rsidRDefault="00713AD4" w:rsidP="0081222A">
            <w:pPr>
              <w:jc w:val="center"/>
              <w:rPr>
                <w:color w:val="000000"/>
                <w:sz w:val="24"/>
                <w:szCs w:val="24"/>
              </w:rPr>
            </w:pPr>
            <w:r w:rsidRPr="00DE6EB9">
              <w:rPr>
                <w:color w:val="000000"/>
                <w:sz w:val="24"/>
                <w:szCs w:val="24"/>
              </w:rPr>
              <w:t>70</w:t>
            </w:r>
          </w:p>
        </w:tc>
        <w:tc>
          <w:tcPr>
            <w:tcW w:w="978" w:type="dxa"/>
            <w:shd w:val="clear" w:color="auto" w:fill="auto"/>
            <w:vAlign w:val="center"/>
            <w:hideMark/>
          </w:tcPr>
          <w:p w14:paraId="18227152" w14:textId="77777777" w:rsidR="00713AD4" w:rsidRPr="00DE6EB9" w:rsidRDefault="00713AD4" w:rsidP="0081222A">
            <w:pPr>
              <w:jc w:val="center"/>
              <w:rPr>
                <w:color w:val="000000"/>
                <w:sz w:val="24"/>
                <w:szCs w:val="24"/>
              </w:rPr>
            </w:pPr>
            <w:r w:rsidRPr="00DE6EB9">
              <w:rPr>
                <w:color w:val="000000"/>
                <w:sz w:val="24"/>
                <w:szCs w:val="24"/>
              </w:rPr>
              <w:t>70</w:t>
            </w:r>
          </w:p>
        </w:tc>
        <w:tc>
          <w:tcPr>
            <w:tcW w:w="1072" w:type="dxa"/>
            <w:shd w:val="clear" w:color="auto" w:fill="auto"/>
            <w:vAlign w:val="center"/>
            <w:hideMark/>
          </w:tcPr>
          <w:p w14:paraId="7C6220BD" w14:textId="77777777" w:rsidR="00713AD4" w:rsidRPr="00DE6EB9" w:rsidRDefault="00713AD4" w:rsidP="0081222A">
            <w:pPr>
              <w:jc w:val="center"/>
              <w:rPr>
                <w:color w:val="000000"/>
                <w:sz w:val="24"/>
                <w:szCs w:val="24"/>
              </w:rPr>
            </w:pPr>
            <w:r w:rsidRPr="00DE6EB9">
              <w:rPr>
                <w:color w:val="000000"/>
                <w:sz w:val="24"/>
                <w:szCs w:val="24"/>
              </w:rPr>
              <w:t>70</w:t>
            </w:r>
          </w:p>
        </w:tc>
        <w:tc>
          <w:tcPr>
            <w:tcW w:w="1072" w:type="dxa"/>
            <w:shd w:val="clear" w:color="auto" w:fill="auto"/>
            <w:vAlign w:val="center"/>
            <w:hideMark/>
          </w:tcPr>
          <w:p w14:paraId="5B8EFD93" w14:textId="77777777" w:rsidR="00713AD4" w:rsidRPr="00DE6EB9" w:rsidRDefault="00713AD4" w:rsidP="0081222A">
            <w:pPr>
              <w:jc w:val="center"/>
              <w:rPr>
                <w:color w:val="000000"/>
                <w:sz w:val="24"/>
                <w:szCs w:val="24"/>
              </w:rPr>
            </w:pPr>
            <w:r w:rsidRPr="00DE6EB9">
              <w:rPr>
                <w:color w:val="000000"/>
                <w:sz w:val="24"/>
                <w:szCs w:val="24"/>
              </w:rPr>
              <w:t>50</w:t>
            </w:r>
          </w:p>
        </w:tc>
        <w:tc>
          <w:tcPr>
            <w:tcW w:w="1072" w:type="dxa"/>
            <w:shd w:val="clear" w:color="auto" w:fill="auto"/>
            <w:vAlign w:val="center"/>
            <w:hideMark/>
          </w:tcPr>
          <w:p w14:paraId="17A2E79E"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5F9C4B7F"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0A0942B2"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20506E4C"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gridSpan w:val="2"/>
            <w:shd w:val="clear" w:color="auto" w:fill="auto"/>
            <w:vAlign w:val="center"/>
            <w:hideMark/>
          </w:tcPr>
          <w:p w14:paraId="48A425F6"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gridSpan w:val="2"/>
            <w:shd w:val="clear" w:color="auto" w:fill="auto"/>
            <w:vAlign w:val="center"/>
            <w:hideMark/>
          </w:tcPr>
          <w:p w14:paraId="5C512BBA"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gridSpan w:val="2"/>
            <w:shd w:val="clear" w:color="auto" w:fill="auto"/>
            <w:vAlign w:val="center"/>
            <w:hideMark/>
          </w:tcPr>
          <w:p w14:paraId="310764D9" w14:textId="77777777" w:rsidR="00713AD4" w:rsidRPr="00DE6EB9" w:rsidRDefault="00713AD4" w:rsidP="0081222A">
            <w:pPr>
              <w:jc w:val="center"/>
              <w:rPr>
                <w:color w:val="000000"/>
                <w:sz w:val="24"/>
                <w:szCs w:val="24"/>
              </w:rPr>
            </w:pPr>
            <w:r w:rsidRPr="00DE6EB9">
              <w:rPr>
                <w:color w:val="000000"/>
                <w:sz w:val="24"/>
                <w:szCs w:val="24"/>
              </w:rPr>
              <w:t>0</w:t>
            </w:r>
          </w:p>
        </w:tc>
      </w:tr>
      <w:tr w:rsidR="00713AD4" w:rsidRPr="00DE6EB9" w14:paraId="42FD5741" w14:textId="77777777" w:rsidTr="00ED437B">
        <w:trPr>
          <w:gridAfter w:val="1"/>
          <w:wAfter w:w="14" w:type="dxa"/>
        </w:trPr>
        <w:tc>
          <w:tcPr>
            <w:tcW w:w="560" w:type="dxa"/>
            <w:shd w:val="clear" w:color="auto" w:fill="auto"/>
            <w:vAlign w:val="center"/>
            <w:hideMark/>
          </w:tcPr>
          <w:p w14:paraId="45DE262A" w14:textId="77777777" w:rsidR="00713AD4" w:rsidRPr="00DE6EB9" w:rsidRDefault="00713AD4" w:rsidP="0081222A">
            <w:pPr>
              <w:jc w:val="center"/>
              <w:rPr>
                <w:color w:val="000000"/>
                <w:sz w:val="24"/>
                <w:szCs w:val="24"/>
              </w:rPr>
            </w:pPr>
            <w:r w:rsidRPr="00DE6EB9">
              <w:rPr>
                <w:color w:val="000000"/>
                <w:sz w:val="24"/>
                <w:szCs w:val="24"/>
              </w:rPr>
              <w:t> </w:t>
            </w:r>
          </w:p>
        </w:tc>
        <w:tc>
          <w:tcPr>
            <w:tcW w:w="2379" w:type="dxa"/>
            <w:shd w:val="clear" w:color="auto" w:fill="auto"/>
            <w:vAlign w:val="center"/>
            <w:hideMark/>
          </w:tcPr>
          <w:p w14:paraId="766AFF4F" w14:textId="77777777" w:rsidR="00713AD4" w:rsidRPr="00DE6EB9" w:rsidRDefault="00713AD4" w:rsidP="0081222A">
            <w:pPr>
              <w:rPr>
                <w:color w:val="000000"/>
                <w:sz w:val="24"/>
                <w:szCs w:val="24"/>
              </w:rPr>
            </w:pPr>
            <w:r w:rsidRPr="00DE6EB9">
              <w:rPr>
                <w:color w:val="000000"/>
                <w:sz w:val="24"/>
                <w:szCs w:val="24"/>
              </w:rPr>
              <w:t>с. Газ-Сале, с. Находка</w:t>
            </w:r>
          </w:p>
        </w:tc>
        <w:tc>
          <w:tcPr>
            <w:tcW w:w="1172" w:type="dxa"/>
            <w:shd w:val="clear" w:color="000000" w:fill="FFFFFF"/>
            <w:vAlign w:val="center"/>
            <w:hideMark/>
          </w:tcPr>
          <w:p w14:paraId="01D162AE" w14:textId="77777777" w:rsidR="00713AD4" w:rsidRPr="00DE6EB9" w:rsidRDefault="00713AD4" w:rsidP="0081222A">
            <w:pPr>
              <w:jc w:val="center"/>
              <w:rPr>
                <w:color w:val="000000"/>
                <w:sz w:val="24"/>
                <w:szCs w:val="24"/>
              </w:rPr>
            </w:pPr>
            <w:r w:rsidRPr="00DE6EB9">
              <w:rPr>
                <w:color w:val="000000"/>
                <w:sz w:val="24"/>
                <w:szCs w:val="24"/>
              </w:rPr>
              <w:t>%</w:t>
            </w:r>
          </w:p>
        </w:tc>
        <w:tc>
          <w:tcPr>
            <w:tcW w:w="882" w:type="dxa"/>
            <w:shd w:val="clear" w:color="auto" w:fill="auto"/>
            <w:vAlign w:val="center"/>
            <w:hideMark/>
          </w:tcPr>
          <w:p w14:paraId="58C34CC1" w14:textId="77777777" w:rsidR="00713AD4" w:rsidRPr="00DE6EB9" w:rsidRDefault="00713AD4" w:rsidP="0081222A">
            <w:pPr>
              <w:jc w:val="center"/>
              <w:rPr>
                <w:color w:val="000000"/>
                <w:sz w:val="24"/>
                <w:szCs w:val="24"/>
              </w:rPr>
            </w:pPr>
            <w:r w:rsidRPr="00DE6EB9">
              <w:rPr>
                <w:color w:val="000000"/>
                <w:sz w:val="24"/>
                <w:szCs w:val="24"/>
              </w:rPr>
              <w:t>0</w:t>
            </w:r>
          </w:p>
        </w:tc>
        <w:tc>
          <w:tcPr>
            <w:tcW w:w="978" w:type="dxa"/>
            <w:shd w:val="clear" w:color="auto" w:fill="auto"/>
            <w:vAlign w:val="center"/>
            <w:hideMark/>
          </w:tcPr>
          <w:p w14:paraId="57647403"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43C37726"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3CBEC166"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7D0E42AA"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27206114"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203916B5"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4928DA72"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gridSpan w:val="2"/>
            <w:shd w:val="clear" w:color="auto" w:fill="auto"/>
            <w:vAlign w:val="center"/>
            <w:hideMark/>
          </w:tcPr>
          <w:p w14:paraId="3F512633"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gridSpan w:val="2"/>
            <w:shd w:val="clear" w:color="auto" w:fill="auto"/>
            <w:vAlign w:val="center"/>
            <w:hideMark/>
          </w:tcPr>
          <w:p w14:paraId="273343C0"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gridSpan w:val="2"/>
            <w:shd w:val="clear" w:color="auto" w:fill="auto"/>
            <w:vAlign w:val="center"/>
            <w:hideMark/>
          </w:tcPr>
          <w:p w14:paraId="74BAF2B1" w14:textId="77777777" w:rsidR="00713AD4" w:rsidRPr="00DE6EB9" w:rsidRDefault="00713AD4" w:rsidP="0081222A">
            <w:pPr>
              <w:jc w:val="center"/>
              <w:rPr>
                <w:color w:val="000000"/>
                <w:sz w:val="24"/>
                <w:szCs w:val="24"/>
              </w:rPr>
            </w:pPr>
            <w:r w:rsidRPr="00DE6EB9">
              <w:rPr>
                <w:color w:val="000000"/>
                <w:sz w:val="24"/>
                <w:szCs w:val="24"/>
              </w:rPr>
              <w:t>0</w:t>
            </w:r>
          </w:p>
        </w:tc>
      </w:tr>
      <w:tr w:rsidR="00713AD4" w:rsidRPr="00DE6EB9" w14:paraId="1A08B720" w14:textId="77777777" w:rsidTr="00ED437B">
        <w:trPr>
          <w:gridAfter w:val="1"/>
          <w:wAfter w:w="14" w:type="dxa"/>
        </w:trPr>
        <w:tc>
          <w:tcPr>
            <w:tcW w:w="560" w:type="dxa"/>
            <w:shd w:val="clear" w:color="auto" w:fill="auto"/>
            <w:vAlign w:val="center"/>
            <w:hideMark/>
          </w:tcPr>
          <w:p w14:paraId="0C092245" w14:textId="77777777" w:rsidR="00713AD4" w:rsidRPr="00DE6EB9" w:rsidRDefault="00713AD4" w:rsidP="0081222A">
            <w:pPr>
              <w:jc w:val="center"/>
              <w:rPr>
                <w:color w:val="000000"/>
                <w:sz w:val="24"/>
                <w:szCs w:val="24"/>
              </w:rPr>
            </w:pPr>
            <w:r w:rsidRPr="00DE6EB9">
              <w:rPr>
                <w:color w:val="000000"/>
                <w:sz w:val="24"/>
                <w:szCs w:val="24"/>
              </w:rPr>
              <w:t>6</w:t>
            </w:r>
          </w:p>
        </w:tc>
        <w:tc>
          <w:tcPr>
            <w:tcW w:w="2379" w:type="dxa"/>
            <w:shd w:val="clear" w:color="auto" w:fill="auto"/>
            <w:vAlign w:val="center"/>
            <w:hideMark/>
          </w:tcPr>
          <w:p w14:paraId="557479BF" w14:textId="77777777" w:rsidR="00713AD4" w:rsidRPr="00DE6EB9" w:rsidRDefault="00713AD4" w:rsidP="0081222A">
            <w:pPr>
              <w:rPr>
                <w:color w:val="000000"/>
                <w:sz w:val="24"/>
                <w:szCs w:val="24"/>
              </w:rPr>
            </w:pPr>
            <w:r w:rsidRPr="00DE6EB9">
              <w:rPr>
                <w:color w:val="000000"/>
                <w:sz w:val="24"/>
                <w:szCs w:val="24"/>
              </w:rPr>
              <w:t xml:space="preserve">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w:t>
            </w:r>
            <w:r w:rsidRPr="00DE6EB9">
              <w:rPr>
                <w:color w:val="000000"/>
                <w:sz w:val="24"/>
                <w:szCs w:val="24"/>
              </w:rPr>
              <w:lastRenderedPageBreak/>
              <w:t>контроля качества питьевой воды</w:t>
            </w:r>
          </w:p>
        </w:tc>
        <w:tc>
          <w:tcPr>
            <w:tcW w:w="1172" w:type="dxa"/>
            <w:shd w:val="clear" w:color="000000" w:fill="FFFFFF"/>
            <w:vAlign w:val="center"/>
            <w:hideMark/>
          </w:tcPr>
          <w:p w14:paraId="706F7591" w14:textId="77777777" w:rsidR="00713AD4" w:rsidRPr="00DE6EB9" w:rsidRDefault="00713AD4" w:rsidP="0081222A">
            <w:pPr>
              <w:jc w:val="center"/>
              <w:rPr>
                <w:color w:val="000000"/>
                <w:sz w:val="24"/>
                <w:szCs w:val="24"/>
              </w:rPr>
            </w:pPr>
            <w:r w:rsidRPr="00DE6EB9">
              <w:rPr>
                <w:color w:val="000000"/>
                <w:sz w:val="24"/>
                <w:szCs w:val="24"/>
              </w:rPr>
              <w:lastRenderedPageBreak/>
              <w:t>%</w:t>
            </w:r>
          </w:p>
        </w:tc>
        <w:tc>
          <w:tcPr>
            <w:tcW w:w="882" w:type="dxa"/>
            <w:shd w:val="clear" w:color="auto" w:fill="auto"/>
            <w:vAlign w:val="center"/>
            <w:hideMark/>
          </w:tcPr>
          <w:p w14:paraId="7EFE2C11" w14:textId="77777777" w:rsidR="00713AD4" w:rsidRPr="00DE6EB9" w:rsidRDefault="00713AD4" w:rsidP="0081222A">
            <w:pPr>
              <w:jc w:val="center"/>
              <w:rPr>
                <w:color w:val="000000"/>
                <w:sz w:val="24"/>
                <w:szCs w:val="24"/>
              </w:rPr>
            </w:pPr>
            <w:r w:rsidRPr="00DE6EB9">
              <w:rPr>
                <w:color w:val="000000"/>
                <w:sz w:val="24"/>
                <w:szCs w:val="24"/>
              </w:rPr>
              <w:t> </w:t>
            </w:r>
          </w:p>
        </w:tc>
        <w:tc>
          <w:tcPr>
            <w:tcW w:w="978" w:type="dxa"/>
            <w:shd w:val="clear" w:color="auto" w:fill="auto"/>
            <w:vAlign w:val="center"/>
            <w:hideMark/>
          </w:tcPr>
          <w:p w14:paraId="77ED73B2" w14:textId="77777777" w:rsidR="00713AD4" w:rsidRPr="00DE6EB9" w:rsidRDefault="00713AD4" w:rsidP="0081222A">
            <w:pPr>
              <w:jc w:val="center"/>
              <w:rPr>
                <w:color w:val="000000"/>
                <w:sz w:val="24"/>
                <w:szCs w:val="24"/>
              </w:rPr>
            </w:pPr>
            <w:r w:rsidRPr="00DE6EB9">
              <w:rPr>
                <w:color w:val="000000"/>
                <w:sz w:val="24"/>
                <w:szCs w:val="24"/>
              </w:rPr>
              <w:t> </w:t>
            </w:r>
          </w:p>
        </w:tc>
        <w:tc>
          <w:tcPr>
            <w:tcW w:w="1072" w:type="dxa"/>
            <w:shd w:val="clear" w:color="auto" w:fill="auto"/>
            <w:vAlign w:val="center"/>
            <w:hideMark/>
          </w:tcPr>
          <w:p w14:paraId="6B7C66AD" w14:textId="77777777" w:rsidR="00713AD4" w:rsidRPr="00DE6EB9" w:rsidRDefault="00713AD4" w:rsidP="0081222A">
            <w:pPr>
              <w:jc w:val="center"/>
              <w:rPr>
                <w:color w:val="000000"/>
                <w:sz w:val="24"/>
                <w:szCs w:val="24"/>
              </w:rPr>
            </w:pPr>
            <w:r w:rsidRPr="00DE6EB9">
              <w:rPr>
                <w:color w:val="000000"/>
                <w:sz w:val="24"/>
                <w:szCs w:val="24"/>
              </w:rPr>
              <w:t> </w:t>
            </w:r>
          </w:p>
        </w:tc>
        <w:tc>
          <w:tcPr>
            <w:tcW w:w="1072" w:type="dxa"/>
            <w:shd w:val="clear" w:color="auto" w:fill="auto"/>
            <w:vAlign w:val="center"/>
            <w:hideMark/>
          </w:tcPr>
          <w:p w14:paraId="1E7BF429" w14:textId="77777777" w:rsidR="00713AD4" w:rsidRPr="00DE6EB9" w:rsidRDefault="00713AD4" w:rsidP="0081222A">
            <w:pPr>
              <w:jc w:val="center"/>
              <w:rPr>
                <w:color w:val="000000"/>
                <w:sz w:val="24"/>
                <w:szCs w:val="24"/>
              </w:rPr>
            </w:pPr>
            <w:r w:rsidRPr="00DE6EB9">
              <w:rPr>
                <w:color w:val="000000"/>
                <w:sz w:val="24"/>
                <w:szCs w:val="24"/>
              </w:rPr>
              <w:t> </w:t>
            </w:r>
          </w:p>
        </w:tc>
        <w:tc>
          <w:tcPr>
            <w:tcW w:w="1072" w:type="dxa"/>
            <w:shd w:val="clear" w:color="auto" w:fill="auto"/>
            <w:vAlign w:val="center"/>
            <w:hideMark/>
          </w:tcPr>
          <w:p w14:paraId="14527F5F" w14:textId="77777777" w:rsidR="00713AD4" w:rsidRPr="00DE6EB9" w:rsidRDefault="00713AD4" w:rsidP="0081222A">
            <w:pPr>
              <w:jc w:val="center"/>
              <w:rPr>
                <w:color w:val="000000"/>
                <w:sz w:val="24"/>
                <w:szCs w:val="24"/>
              </w:rPr>
            </w:pPr>
            <w:r w:rsidRPr="00DE6EB9">
              <w:rPr>
                <w:color w:val="000000"/>
                <w:sz w:val="24"/>
                <w:szCs w:val="24"/>
              </w:rPr>
              <w:t> </w:t>
            </w:r>
          </w:p>
        </w:tc>
        <w:tc>
          <w:tcPr>
            <w:tcW w:w="1072" w:type="dxa"/>
            <w:shd w:val="clear" w:color="auto" w:fill="auto"/>
            <w:vAlign w:val="center"/>
            <w:hideMark/>
          </w:tcPr>
          <w:p w14:paraId="3BED1503" w14:textId="77777777" w:rsidR="00713AD4" w:rsidRPr="00DE6EB9" w:rsidRDefault="00713AD4" w:rsidP="0081222A">
            <w:pPr>
              <w:jc w:val="center"/>
              <w:rPr>
                <w:color w:val="000000"/>
                <w:sz w:val="24"/>
                <w:szCs w:val="24"/>
              </w:rPr>
            </w:pPr>
            <w:r w:rsidRPr="00DE6EB9">
              <w:rPr>
                <w:color w:val="000000"/>
                <w:sz w:val="24"/>
                <w:szCs w:val="24"/>
              </w:rPr>
              <w:t> </w:t>
            </w:r>
          </w:p>
        </w:tc>
        <w:tc>
          <w:tcPr>
            <w:tcW w:w="1072" w:type="dxa"/>
            <w:shd w:val="clear" w:color="auto" w:fill="auto"/>
            <w:vAlign w:val="center"/>
            <w:hideMark/>
          </w:tcPr>
          <w:p w14:paraId="114BE218" w14:textId="77777777" w:rsidR="00713AD4" w:rsidRPr="00DE6EB9" w:rsidRDefault="00713AD4" w:rsidP="0081222A">
            <w:pPr>
              <w:jc w:val="center"/>
              <w:rPr>
                <w:color w:val="000000"/>
                <w:sz w:val="24"/>
                <w:szCs w:val="24"/>
              </w:rPr>
            </w:pPr>
            <w:r w:rsidRPr="00DE6EB9">
              <w:rPr>
                <w:color w:val="000000"/>
                <w:sz w:val="24"/>
                <w:szCs w:val="24"/>
              </w:rPr>
              <w:t> </w:t>
            </w:r>
          </w:p>
        </w:tc>
        <w:tc>
          <w:tcPr>
            <w:tcW w:w="1072" w:type="dxa"/>
            <w:shd w:val="clear" w:color="auto" w:fill="auto"/>
            <w:vAlign w:val="center"/>
            <w:hideMark/>
          </w:tcPr>
          <w:p w14:paraId="272D6991" w14:textId="77777777" w:rsidR="00713AD4" w:rsidRPr="00DE6EB9" w:rsidRDefault="00713AD4" w:rsidP="0081222A">
            <w:pPr>
              <w:jc w:val="center"/>
              <w:rPr>
                <w:color w:val="000000"/>
                <w:sz w:val="24"/>
                <w:szCs w:val="24"/>
              </w:rPr>
            </w:pPr>
            <w:r w:rsidRPr="00DE6EB9">
              <w:rPr>
                <w:color w:val="000000"/>
                <w:sz w:val="24"/>
                <w:szCs w:val="24"/>
              </w:rPr>
              <w:t> </w:t>
            </w:r>
          </w:p>
        </w:tc>
        <w:tc>
          <w:tcPr>
            <w:tcW w:w="1072" w:type="dxa"/>
            <w:gridSpan w:val="2"/>
            <w:shd w:val="clear" w:color="auto" w:fill="auto"/>
            <w:vAlign w:val="center"/>
            <w:hideMark/>
          </w:tcPr>
          <w:p w14:paraId="1437B805" w14:textId="77777777" w:rsidR="00713AD4" w:rsidRPr="00DE6EB9" w:rsidRDefault="00713AD4" w:rsidP="0081222A">
            <w:pPr>
              <w:jc w:val="center"/>
              <w:rPr>
                <w:color w:val="000000"/>
                <w:sz w:val="24"/>
                <w:szCs w:val="24"/>
              </w:rPr>
            </w:pPr>
            <w:r w:rsidRPr="00DE6EB9">
              <w:rPr>
                <w:color w:val="000000"/>
                <w:sz w:val="24"/>
                <w:szCs w:val="24"/>
              </w:rPr>
              <w:t> </w:t>
            </w:r>
          </w:p>
        </w:tc>
        <w:tc>
          <w:tcPr>
            <w:tcW w:w="1072" w:type="dxa"/>
            <w:gridSpan w:val="2"/>
            <w:shd w:val="clear" w:color="auto" w:fill="auto"/>
            <w:vAlign w:val="center"/>
            <w:hideMark/>
          </w:tcPr>
          <w:p w14:paraId="389B5136" w14:textId="77777777" w:rsidR="00713AD4" w:rsidRPr="00DE6EB9" w:rsidRDefault="00713AD4" w:rsidP="0081222A">
            <w:pPr>
              <w:jc w:val="center"/>
              <w:rPr>
                <w:color w:val="000000"/>
                <w:sz w:val="24"/>
                <w:szCs w:val="24"/>
              </w:rPr>
            </w:pPr>
            <w:r w:rsidRPr="00DE6EB9">
              <w:rPr>
                <w:color w:val="000000"/>
                <w:sz w:val="24"/>
                <w:szCs w:val="24"/>
              </w:rPr>
              <w:t> </w:t>
            </w:r>
          </w:p>
        </w:tc>
        <w:tc>
          <w:tcPr>
            <w:tcW w:w="1072" w:type="dxa"/>
            <w:gridSpan w:val="2"/>
            <w:shd w:val="clear" w:color="auto" w:fill="auto"/>
            <w:vAlign w:val="center"/>
            <w:hideMark/>
          </w:tcPr>
          <w:p w14:paraId="398763B4" w14:textId="77777777" w:rsidR="00713AD4" w:rsidRPr="00DE6EB9" w:rsidRDefault="00713AD4" w:rsidP="0081222A">
            <w:pPr>
              <w:jc w:val="center"/>
              <w:rPr>
                <w:color w:val="000000"/>
                <w:sz w:val="24"/>
                <w:szCs w:val="24"/>
              </w:rPr>
            </w:pPr>
            <w:r w:rsidRPr="00DE6EB9">
              <w:rPr>
                <w:color w:val="000000"/>
                <w:sz w:val="24"/>
                <w:szCs w:val="24"/>
              </w:rPr>
              <w:t> </w:t>
            </w:r>
          </w:p>
        </w:tc>
      </w:tr>
      <w:tr w:rsidR="00713AD4" w:rsidRPr="00DE6EB9" w14:paraId="339A20E3" w14:textId="77777777" w:rsidTr="00ED437B">
        <w:trPr>
          <w:gridAfter w:val="1"/>
          <w:wAfter w:w="14" w:type="dxa"/>
        </w:trPr>
        <w:tc>
          <w:tcPr>
            <w:tcW w:w="560" w:type="dxa"/>
            <w:shd w:val="clear" w:color="auto" w:fill="auto"/>
            <w:vAlign w:val="center"/>
            <w:hideMark/>
          </w:tcPr>
          <w:p w14:paraId="5B660C15" w14:textId="77777777" w:rsidR="00713AD4" w:rsidRPr="00DE6EB9" w:rsidRDefault="00713AD4" w:rsidP="0081222A">
            <w:pPr>
              <w:jc w:val="center"/>
              <w:rPr>
                <w:color w:val="000000"/>
                <w:sz w:val="24"/>
                <w:szCs w:val="24"/>
              </w:rPr>
            </w:pPr>
            <w:r w:rsidRPr="00DE6EB9">
              <w:rPr>
                <w:color w:val="000000"/>
                <w:sz w:val="24"/>
                <w:szCs w:val="24"/>
              </w:rPr>
              <w:lastRenderedPageBreak/>
              <w:t> </w:t>
            </w:r>
          </w:p>
        </w:tc>
        <w:tc>
          <w:tcPr>
            <w:tcW w:w="2379" w:type="dxa"/>
            <w:shd w:val="clear" w:color="auto" w:fill="auto"/>
            <w:vAlign w:val="center"/>
            <w:hideMark/>
          </w:tcPr>
          <w:p w14:paraId="74EA6A13" w14:textId="77777777" w:rsidR="00713AD4" w:rsidRPr="00DE6EB9" w:rsidRDefault="00713AD4" w:rsidP="0081222A">
            <w:pPr>
              <w:rPr>
                <w:color w:val="000000"/>
                <w:sz w:val="24"/>
                <w:szCs w:val="24"/>
              </w:rPr>
            </w:pPr>
            <w:r w:rsidRPr="00DE6EB9">
              <w:rPr>
                <w:color w:val="000000"/>
                <w:sz w:val="24"/>
                <w:szCs w:val="24"/>
              </w:rPr>
              <w:t>п. Тазовский, с. Антипаюта, с. Гыда</w:t>
            </w:r>
          </w:p>
        </w:tc>
        <w:tc>
          <w:tcPr>
            <w:tcW w:w="1172" w:type="dxa"/>
            <w:shd w:val="clear" w:color="000000" w:fill="FFFFFF"/>
            <w:vAlign w:val="center"/>
            <w:hideMark/>
          </w:tcPr>
          <w:p w14:paraId="5FF4630C" w14:textId="77777777" w:rsidR="00713AD4" w:rsidRPr="00DE6EB9" w:rsidRDefault="00713AD4" w:rsidP="0081222A">
            <w:pPr>
              <w:jc w:val="center"/>
              <w:rPr>
                <w:color w:val="000000"/>
                <w:sz w:val="24"/>
                <w:szCs w:val="24"/>
              </w:rPr>
            </w:pPr>
            <w:r w:rsidRPr="00DE6EB9">
              <w:rPr>
                <w:color w:val="000000"/>
                <w:sz w:val="24"/>
                <w:szCs w:val="24"/>
              </w:rPr>
              <w:t>%</w:t>
            </w:r>
          </w:p>
        </w:tc>
        <w:tc>
          <w:tcPr>
            <w:tcW w:w="882" w:type="dxa"/>
            <w:shd w:val="clear" w:color="auto" w:fill="auto"/>
            <w:vAlign w:val="center"/>
            <w:hideMark/>
          </w:tcPr>
          <w:p w14:paraId="3D889ED9" w14:textId="77777777" w:rsidR="00713AD4" w:rsidRPr="00DE6EB9" w:rsidRDefault="00713AD4" w:rsidP="0081222A">
            <w:pPr>
              <w:jc w:val="center"/>
              <w:rPr>
                <w:color w:val="000000"/>
                <w:sz w:val="24"/>
                <w:szCs w:val="24"/>
              </w:rPr>
            </w:pPr>
            <w:r w:rsidRPr="00DE6EB9">
              <w:rPr>
                <w:color w:val="000000"/>
                <w:sz w:val="24"/>
                <w:szCs w:val="24"/>
              </w:rPr>
              <w:t>70</w:t>
            </w:r>
          </w:p>
        </w:tc>
        <w:tc>
          <w:tcPr>
            <w:tcW w:w="978" w:type="dxa"/>
            <w:shd w:val="clear" w:color="auto" w:fill="auto"/>
            <w:vAlign w:val="center"/>
            <w:hideMark/>
          </w:tcPr>
          <w:p w14:paraId="3D42BC5B" w14:textId="77777777" w:rsidR="00713AD4" w:rsidRPr="00DE6EB9" w:rsidRDefault="00713AD4" w:rsidP="0081222A">
            <w:pPr>
              <w:jc w:val="center"/>
              <w:rPr>
                <w:color w:val="000000"/>
                <w:sz w:val="24"/>
                <w:szCs w:val="24"/>
              </w:rPr>
            </w:pPr>
            <w:r w:rsidRPr="00DE6EB9">
              <w:rPr>
                <w:color w:val="000000"/>
                <w:sz w:val="24"/>
                <w:szCs w:val="24"/>
              </w:rPr>
              <w:t>70</w:t>
            </w:r>
          </w:p>
        </w:tc>
        <w:tc>
          <w:tcPr>
            <w:tcW w:w="1072" w:type="dxa"/>
            <w:shd w:val="clear" w:color="auto" w:fill="auto"/>
            <w:vAlign w:val="center"/>
            <w:hideMark/>
          </w:tcPr>
          <w:p w14:paraId="4440BA83" w14:textId="77777777" w:rsidR="00713AD4" w:rsidRPr="00DE6EB9" w:rsidRDefault="00713AD4" w:rsidP="0081222A">
            <w:pPr>
              <w:jc w:val="center"/>
              <w:rPr>
                <w:color w:val="000000"/>
                <w:sz w:val="24"/>
                <w:szCs w:val="24"/>
              </w:rPr>
            </w:pPr>
            <w:r w:rsidRPr="00DE6EB9">
              <w:rPr>
                <w:color w:val="000000"/>
                <w:sz w:val="24"/>
                <w:szCs w:val="24"/>
              </w:rPr>
              <w:t>70</w:t>
            </w:r>
          </w:p>
        </w:tc>
        <w:tc>
          <w:tcPr>
            <w:tcW w:w="1072" w:type="dxa"/>
            <w:shd w:val="clear" w:color="auto" w:fill="auto"/>
            <w:vAlign w:val="center"/>
            <w:hideMark/>
          </w:tcPr>
          <w:p w14:paraId="02400A10" w14:textId="77777777" w:rsidR="00713AD4" w:rsidRPr="00DE6EB9" w:rsidRDefault="00713AD4" w:rsidP="0081222A">
            <w:pPr>
              <w:jc w:val="center"/>
              <w:rPr>
                <w:color w:val="000000"/>
                <w:sz w:val="24"/>
                <w:szCs w:val="24"/>
              </w:rPr>
            </w:pPr>
            <w:r w:rsidRPr="00DE6EB9">
              <w:rPr>
                <w:color w:val="000000"/>
                <w:sz w:val="24"/>
                <w:szCs w:val="24"/>
              </w:rPr>
              <w:t>50</w:t>
            </w:r>
          </w:p>
        </w:tc>
        <w:tc>
          <w:tcPr>
            <w:tcW w:w="1072" w:type="dxa"/>
            <w:shd w:val="clear" w:color="auto" w:fill="auto"/>
            <w:vAlign w:val="center"/>
            <w:hideMark/>
          </w:tcPr>
          <w:p w14:paraId="6DCEAC73"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2CBAB12A"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112B6CB5"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49F60411"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gridSpan w:val="2"/>
            <w:shd w:val="clear" w:color="auto" w:fill="auto"/>
            <w:vAlign w:val="center"/>
            <w:hideMark/>
          </w:tcPr>
          <w:p w14:paraId="7E06CF5F"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gridSpan w:val="2"/>
            <w:shd w:val="clear" w:color="auto" w:fill="auto"/>
            <w:vAlign w:val="center"/>
            <w:hideMark/>
          </w:tcPr>
          <w:p w14:paraId="664E6F7D"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gridSpan w:val="2"/>
            <w:shd w:val="clear" w:color="auto" w:fill="auto"/>
            <w:vAlign w:val="center"/>
            <w:hideMark/>
          </w:tcPr>
          <w:p w14:paraId="6A17F18A" w14:textId="77777777" w:rsidR="00713AD4" w:rsidRPr="00DE6EB9" w:rsidRDefault="00713AD4" w:rsidP="0081222A">
            <w:pPr>
              <w:jc w:val="center"/>
              <w:rPr>
                <w:color w:val="000000"/>
                <w:sz w:val="24"/>
                <w:szCs w:val="24"/>
              </w:rPr>
            </w:pPr>
            <w:r w:rsidRPr="00DE6EB9">
              <w:rPr>
                <w:color w:val="000000"/>
                <w:sz w:val="24"/>
                <w:szCs w:val="24"/>
              </w:rPr>
              <w:t>0</w:t>
            </w:r>
          </w:p>
        </w:tc>
      </w:tr>
      <w:tr w:rsidR="00713AD4" w:rsidRPr="00DE6EB9" w14:paraId="5D93138D" w14:textId="77777777" w:rsidTr="00ED437B">
        <w:trPr>
          <w:gridAfter w:val="1"/>
          <w:wAfter w:w="14" w:type="dxa"/>
        </w:trPr>
        <w:tc>
          <w:tcPr>
            <w:tcW w:w="560" w:type="dxa"/>
            <w:shd w:val="clear" w:color="auto" w:fill="auto"/>
            <w:vAlign w:val="center"/>
            <w:hideMark/>
          </w:tcPr>
          <w:p w14:paraId="3AEC7191" w14:textId="77777777" w:rsidR="00713AD4" w:rsidRPr="00DE6EB9" w:rsidRDefault="00713AD4" w:rsidP="0081222A">
            <w:pPr>
              <w:jc w:val="center"/>
              <w:rPr>
                <w:color w:val="000000"/>
                <w:sz w:val="24"/>
                <w:szCs w:val="24"/>
              </w:rPr>
            </w:pPr>
            <w:r w:rsidRPr="00DE6EB9">
              <w:rPr>
                <w:color w:val="000000"/>
                <w:sz w:val="24"/>
                <w:szCs w:val="24"/>
              </w:rPr>
              <w:t> </w:t>
            </w:r>
          </w:p>
        </w:tc>
        <w:tc>
          <w:tcPr>
            <w:tcW w:w="2379" w:type="dxa"/>
            <w:shd w:val="clear" w:color="auto" w:fill="auto"/>
            <w:vAlign w:val="center"/>
            <w:hideMark/>
          </w:tcPr>
          <w:p w14:paraId="1BCD9DFF" w14:textId="77777777" w:rsidR="00713AD4" w:rsidRPr="00DE6EB9" w:rsidRDefault="00713AD4" w:rsidP="0081222A">
            <w:pPr>
              <w:rPr>
                <w:color w:val="000000"/>
                <w:sz w:val="24"/>
                <w:szCs w:val="24"/>
              </w:rPr>
            </w:pPr>
            <w:r w:rsidRPr="00DE6EB9">
              <w:rPr>
                <w:color w:val="000000"/>
                <w:sz w:val="24"/>
                <w:szCs w:val="24"/>
              </w:rPr>
              <w:t>с. Газ-Сале, с. Находка</w:t>
            </w:r>
          </w:p>
        </w:tc>
        <w:tc>
          <w:tcPr>
            <w:tcW w:w="1172" w:type="dxa"/>
            <w:shd w:val="clear" w:color="000000" w:fill="FFFFFF"/>
            <w:vAlign w:val="center"/>
            <w:hideMark/>
          </w:tcPr>
          <w:p w14:paraId="3A32FCB4" w14:textId="77777777" w:rsidR="00713AD4" w:rsidRPr="00DE6EB9" w:rsidRDefault="00713AD4" w:rsidP="0081222A">
            <w:pPr>
              <w:jc w:val="center"/>
              <w:rPr>
                <w:color w:val="000000"/>
                <w:sz w:val="24"/>
                <w:szCs w:val="24"/>
              </w:rPr>
            </w:pPr>
            <w:r w:rsidRPr="00DE6EB9">
              <w:rPr>
                <w:color w:val="000000"/>
                <w:sz w:val="24"/>
                <w:szCs w:val="24"/>
              </w:rPr>
              <w:t>%</w:t>
            </w:r>
          </w:p>
        </w:tc>
        <w:tc>
          <w:tcPr>
            <w:tcW w:w="882" w:type="dxa"/>
            <w:shd w:val="clear" w:color="auto" w:fill="auto"/>
            <w:vAlign w:val="center"/>
            <w:hideMark/>
          </w:tcPr>
          <w:p w14:paraId="511560A7" w14:textId="77777777" w:rsidR="00713AD4" w:rsidRPr="00DE6EB9" w:rsidRDefault="00713AD4" w:rsidP="0081222A">
            <w:pPr>
              <w:jc w:val="center"/>
              <w:rPr>
                <w:color w:val="000000"/>
                <w:sz w:val="24"/>
                <w:szCs w:val="24"/>
              </w:rPr>
            </w:pPr>
            <w:r w:rsidRPr="00DE6EB9">
              <w:rPr>
                <w:color w:val="000000"/>
                <w:sz w:val="24"/>
                <w:szCs w:val="24"/>
              </w:rPr>
              <w:t>0</w:t>
            </w:r>
          </w:p>
        </w:tc>
        <w:tc>
          <w:tcPr>
            <w:tcW w:w="978" w:type="dxa"/>
            <w:shd w:val="clear" w:color="auto" w:fill="auto"/>
            <w:vAlign w:val="center"/>
            <w:hideMark/>
          </w:tcPr>
          <w:p w14:paraId="3C29C9A6"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2A29BD1F"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1E49239C"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76E7C6E0"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34C569D9"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147A8805"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3BC0E7A8"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gridSpan w:val="2"/>
            <w:shd w:val="clear" w:color="auto" w:fill="auto"/>
            <w:vAlign w:val="center"/>
            <w:hideMark/>
          </w:tcPr>
          <w:p w14:paraId="7283E894"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gridSpan w:val="2"/>
            <w:shd w:val="clear" w:color="auto" w:fill="auto"/>
            <w:vAlign w:val="center"/>
            <w:hideMark/>
          </w:tcPr>
          <w:p w14:paraId="497E59B8"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gridSpan w:val="2"/>
            <w:shd w:val="clear" w:color="auto" w:fill="auto"/>
            <w:vAlign w:val="center"/>
            <w:hideMark/>
          </w:tcPr>
          <w:p w14:paraId="0F44CDAD" w14:textId="77777777" w:rsidR="00713AD4" w:rsidRPr="00DE6EB9" w:rsidRDefault="00713AD4" w:rsidP="0081222A">
            <w:pPr>
              <w:jc w:val="center"/>
              <w:rPr>
                <w:color w:val="000000"/>
                <w:sz w:val="24"/>
                <w:szCs w:val="24"/>
              </w:rPr>
            </w:pPr>
            <w:r w:rsidRPr="00DE6EB9">
              <w:rPr>
                <w:color w:val="000000"/>
                <w:sz w:val="24"/>
                <w:szCs w:val="24"/>
              </w:rPr>
              <w:t>0</w:t>
            </w:r>
          </w:p>
        </w:tc>
      </w:tr>
      <w:tr w:rsidR="00713AD4" w:rsidRPr="00DE6EB9" w14:paraId="40C4DC76" w14:textId="77777777" w:rsidTr="00ED437B">
        <w:tc>
          <w:tcPr>
            <w:tcW w:w="15633" w:type="dxa"/>
            <w:gridSpan w:val="18"/>
            <w:shd w:val="clear" w:color="auto" w:fill="auto"/>
            <w:vAlign w:val="center"/>
            <w:hideMark/>
          </w:tcPr>
          <w:p w14:paraId="6E6200C8" w14:textId="77777777" w:rsidR="00713AD4" w:rsidRPr="00DE6EB9" w:rsidRDefault="00713AD4" w:rsidP="0081222A">
            <w:pPr>
              <w:jc w:val="center"/>
              <w:rPr>
                <w:b/>
                <w:bCs/>
                <w:color w:val="000000"/>
                <w:sz w:val="24"/>
                <w:szCs w:val="24"/>
              </w:rPr>
            </w:pPr>
            <w:r w:rsidRPr="00DE6EB9">
              <w:rPr>
                <w:b/>
                <w:bCs/>
                <w:color w:val="000000"/>
                <w:sz w:val="24"/>
                <w:szCs w:val="24"/>
              </w:rPr>
              <w:t>Показатели степени охвата потребителей приборами учета</w:t>
            </w:r>
          </w:p>
        </w:tc>
      </w:tr>
      <w:tr w:rsidR="00713AD4" w:rsidRPr="00DE6EB9" w14:paraId="250831ED" w14:textId="77777777" w:rsidTr="00ED437B">
        <w:trPr>
          <w:gridAfter w:val="1"/>
          <w:wAfter w:w="14" w:type="dxa"/>
        </w:trPr>
        <w:tc>
          <w:tcPr>
            <w:tcW w:w="560" w:type="dxa"/>
            <w:shd w:val="clear" w:color="auto" w:fill="auto"/>
            <w:vAlign w:val="center"/>
            <w:hideMark/>
          </w:tcPr>
          <w:p w14:paraId="5B4A729B" w14:textId="77777777" w:rsidR="00713AD4" w:rsidRPr="00DE6EB9" w:rsidRDefault="00713AD4" w:rsidP="0081222A">
            <w:pPr>
              <w:jc w:val="center"/>
              <w:rPr>
                <w:color w:val="000000"/>
                <w:sz w:val="24"/>
                <w:szCs w:val="24"/>
              </w:rPr>
            </w:pPr>
            <w:r w:rsidRPr="00DE6EB9">
              <w:rPr>
                <w:color w:val="000000"/>
                <w:sz w:val="24"/>
                <w:szCs w:val="24"/>
              </w:rPr>
              <w:t>7</w:t>
            </w:r>
          </w:p>
        </w:tc>
        <w:tc>
          <w:tcPr>
            <w:tcW w:w="2379" w:type="dxa"/>
            <w:shd w:val="clear" w:color="auto" w:fill="auto"/>
            <w:vAlign w:val="center"/>
            <w:hideMark/>
          </w:tcPr>
          <w:p w14:paraId="521B990C" w14:textId="5D366540" w:rsidR="00713AD4" w:rsidRPr="00DE6EB9" w:rsidRDefault="00713AD4" w:rsidP="0081222A">
            <w:pPr>
              <w:rPr>
                <w:color w:val="000000"/>
                <w:sz w:val="24"/>
                <w:szCs w:val="24"/>
              </w:rPr>
            </w:pPr>
            <w:r w:rsidRPr="00DE6EB9">
              <w:rPr>
                <w:color w:val="000000"/>
                <w:sz w:val="24"/>
                <w:szCs w:val="24"/>
              </w:rPr>
              <w:t>Доля объемов воды, расчеты за которую осуществляются с использованием приборов учета, в общем объеме воды, потребляемой на территории муниципального о</w:t>
            </w:r>
            <w:r w:rsidR="002C6D76">
              <w:rPr>
                <w:color w:val="000000"/>
                <w:sz w:val="24"/>
                <w:szCs w:val="24"/>
              </w:rPr>
              <w:t>круга</w:t>
            </w:r>
          </w:p>
        </w:tc>
        <w:tc>
          <w:tcPr>
            <w:tcW w:w="1172" w:type="dxa"/>
            <w:shd w:val="clear" w:color="auto" w:fill="auto"/>
            <w:vAlign w:val="center"/>
            <w:hideMark/>
          </w:tcPr>
          <w:p w14:paraId="07CB3B0D" w14:textId="77777777" w:rsidR="00713AD4" w:rsidRPr="00DE6EB9" w:rsidRDefault="00713AD4" w:rsidP="0081222A">
            <w:pPr>
              <w:jc w:val="center"/>
              <w:rPr>
                <w:color w:val="000000"/>
                <w:sz w:val="24"/>
                <w:szCs w:val="24"/>
              </w:rPr>
            </w:pPr>
            <w:r w:rsidRPr="00DE6EB9">
              <w:rPr>
                <w:color w:val="000000"/>
                <w:sz w:val="24"/>
                <w:szCs w:val="24"/>
              </w:rPr>
              <w:t>%</w:t>
            </w:r>
          </w:p>
        </w:tc>
        <w:tc>
          <w:tcPr>
            <w:tcW w:w="882" w:type="dxa"/>
            <w:shd w:val="clear" w:color="auto" w:fill="auto"/>
            <w:vAlign w:val="center"/>
            <w:hideMark/>
          </w:tcPr>
          <w:p w14:paraId="1AA52576" w14:textId="77777777" w:rsidR="00713AD4" w:rsidRPr="00DE6EB9" w:rsidRDefault="00713AD4" w:rsidP="0081222A">
            <w:pPr>
              <w:jc w:val="center"/>
              <w:rPr>
                <w:color w:val="000000"/>
                <w:sz w:val="24"/>
                <w:szCs w:val="24"/>
              </w:rPr>
            </w:pPr>
            <w:r w:rsidRPr="00DE6EB9">
              <w:rPr>
                <w:color w:val="000000"/>
                <w:sz w:val="24"/>
                <w:szCs w:val="24"/>
              </w:rPr>
              <w:t>95</w:t>
            </w:r>
          </w:p>
        </w:tc>
        <w:tc>
          <w:tcPr>
            <w:tcW w:w="978" w:type="dxa"/>
            <w:shd w:val="clear" w:color="auto" w:fill="auto"/>
            <w:vAlign w:val="center"/>
            <w:hideMark/>
          </w:tcPr>
          <w:p w14:paraId="4C9ADB23" w14:textId="77777777" w:rsidR="00713AD4" w:rsidRPr="00DE6EB9" w:rsidRDefault="00713AD4" w:rsidP="0081222A">
            <w:pPr>
              <w:jc w:val="center"/>
              <w:rPr>
                <w:color w:val="000000"/>
                <w:sz w:val="24"/>
                <w:szCs w:val="24"/>
              </w:rPr>
            </w:pPr>
            <w:r w:rsidRPr="00DE6EB9">
              <w:rPr>
                <w:color w:val="000000"/>
                <w:sz w:val="24"/>
                <w:szCs w:val="24"/>
              </w:rPr>
              <w:t>95</w:t>
            </w:r>
          </w:p>
        </w:tc>
        <w:tc>
          <w:tcPr>
            <w:tcW w:w="1072" w:type="dxa"/>
            <w:shd w:val="clear" w:color="auto" w:fill="auto"/>
            <w:vAlign w:val="center"/>
            <w:hideMark/>
          </w:tcPr>
          <w:p w14:paraId="6BD59B30" w14:textId="77777777" w:rsidR="00713AD4" w:rsidRPr="00DE6EB9" w:rsidRDefault="00713AD4" w:rsidP="0081222A">
            <w:pPr>
              <w:jc w:val="center"/>
              <w:rPr>
                <w:color w:val="000000"/>
                <w:sz w:val="24"/>
                <w:szCs w:val="24"/>
              </w:rPr>
            </w:pPr>
            <w:r w:rsidRPr="00DE6EB9">
              <w:rPr>
                <w:color w:val="000000"/>
                <w:sz w:val="24"/>
                <w:szCs w:val="24"/>
              </w:rPr>
              <w:t>96</w:t>
            </w:r>
          </w:p>
        </w:tc>
        <w:tc>
          <w:tcPr>
            <w:tcW w:w="1072" w:type="dxa"/>
            <w:shd w:val="clear" w:color="auto" w:fill="auto"/>
            <w:vAlign w:val="center"/>
            <w:hideMark/>
          </w:tcPr>
          <w:p w14:paraId="7CAF7998" w14:textId="77777777" w:rsidR="00713AD4" w:rsidRPr="00DE6EB9" w:rsidRDefault="00713AD4" w:rsidP="0081222A">
            <w:pPr>
              <w:jc w:val="center"/>
              <w:rPr>
                <w:color w:val="000000"/>
                <w:sz w:val="24"/>
                <w:szCs w:val="24"/>
              </w:rPr>
            </w:pPr>
            <w:r w:rsidRPr="00DE6EB9">
              <w:rPr>
                <w:color w:val="000000"/>
                <w:sz w:val="24"/>
                <w:szCs w:val="24"/>
              </w:rPr>
              <w:t>97</w:t>
            </w:r>
          </w:p>
        </w:tc>
        <w:tc>
          <w:tcPr>
            <w:tcW w:w="1072" w:type="dxa"/>
            <w:shd w:val="clear" w:color="auto" w:fill="auto"/>
            <w:vAlign w:val="center"/>
            <w:hideMark/>
          </w:tcPr>
          <w:p w14:paraId="72D8B17B" w14:textId="77777777" w:rsidR="00713AD4" w:rsidRPr="00DE6EB9" w:rsidRDefault="00713AD4" w:rsidP="0081222A">
            <w:pPr>
              <w:jc w:val="center"/>
              <w:rPr>
                <w:color w:val="000000"/>
                <w:sz w:val="24"/>
                <w:szCs w:val="24"/>
              </w:rPr>
            </w:pPr>
            <w:r w:rsidRPr="00DE6EB9">
              <w:rPr>
                <w:color w:val="000000"/>
                <w:sz w:val="24"/>
                <w:szCs w:val="24"/>
              </w:rPr>
              <w:t>98</w:t>
            </w:r>
          </w:p>
        </w:tc>
        <w:tc>
          <w:tcPr>
            <w:tcW w:w="1072" w:type="dxa"/>
            <w:shd w:val="clear" w:color="auto" w:fill="auto"/>
            <w:vAlign w:val="center"/>
            <w:hideMark/>
          </w:tcPr>
          <w:p w14:paraId="7E1D9FDC" w14:textId="77777777" w:rsidR="00713AD4" w:rsidRPr="00DE6EB9" w:rsidRDefault="00713AD4" w:rsidP="0081222A">
            <w:pPr>
              <w:jc w:val="center"/>
              <w:rPr>
                <w:color w:val="000000"/>
                <w:sz w:val="24"/>
                <w:szCs w:val="24"/>
              </w:rPr>
            </w:pPr>
            <w:r w:rsidRPr="00DE6EB9">
              <w:rPr>
                <w:color w:val="000000"/>
                <w:sz w:val="24"/>
                <w:szCs w:val="24"/>
              </w:rPr>
              <w:t>99</w:t>
            </w:r>
          </w:p>
        </w:tc>
        <w:tc>
          <w:tcPr>
            <w:tcW w:w="1072" w:type="dxa"/>
            <w:shd w:val="clear" w:color="auto" w:fill="auto"/>
            <w:vAlign w:val="center"/>
            <w:hideMark/>
          </w:tcPr>
          <w:p w14:paraId="518AB594" w14:textId="77777777" w:rsidR="00713AD4" w:rsidRPr="00DE6EB9" w:rsidRDefault="00713AD4" w:rsidP="0081222A">
            <w:pPr>
              <w:jc w:val="center"/>
              <w:rPr>
                <w:color w:val="000000"/>
                <w:sz w:val="24"/>
                <w:szCs w:val="24"/>
              </w:rPr>
            </w:pPr>
            <w:r w:rsidRPr="00DE6EB9">
              <w:rPr>
                <w:color w:val="000000"/>
                <w:sz w:val="24"/>
                <w:szCs w:val="24"/>
              </w:rPr>
              <w:t>100</w:t>
            </w:r>
          </w:p>
        </w:tc>
        <w:tc>
          <w:tcPr>
            <w:tcW w:w="1072" w:type="dxa"/>
            <w:shd w:val="clear" w:color="auto" w:fill="auto"/>
            <w:vAlign w:val="center"/>
            <w:hideMark/>
          </w:tcPr>
          <w:p w14:paraId="5164D5F1" w14:textId="77777777" w:rsidR="00713AD4" w:rsidRPr="00DE6EB9" w:rsidRDefault="00713AD4" w:rsidP="0081222A">
            <w:pPr>
              <w:jc w:val="center"/>
              <w:rPr>
                <w:color w:val="000000"/>
                <w:sz w:val="24"/>
                <w:szCs w:val="24"/>
              </w:rPr>
            </w:pPr>
            <w:r w:rsidRPr="00DE6EB9">
              <w:rPr>
                <w:color w:val="000000"/>
                <w:sz w:val="24"/>
                <w:szCs w:val="24"/>
              </w:rPr>
              <w:t>100</w:t>
            </w:r>
          </w:p>
        </w:tc>
        <w:tc>
          <w:tcPr>
            <w:tcW w:w="1072" w:type="dxa"/>
            <w:gridSpan w:val="2"/>
            <w:shd w:val="clear" w:color="auto" w:fill="auto"/>
            <w:vAlign w:val="center"/>
            <w:hideMark/>
          </w:tcPr>
          <w:p w14:paraId="24705CF6" w14:textId="77777777" w:rsidR="00713AD4" w:rsidRPr="00DE6EB9" w:rsidRDefault="00713AD4" w:rsidP="0081222A">
            <w:pPr>
              <w:jc w:val="center"/>
              <w:rPr>
                <w:color w:val="000000"/>
                <w:sz w:val="24"/>
                <w:szCs w:val="24"/>
              </w:rPr>
            </w:pPr>
            <w:r w:rsidRPr="00DE6EB9">
              <w:rPr>
                <w:color w:val="000000"/>
                <w:sz w:val="24"/>
                <w:szCs w:val="24"/>
              </w:rPr>
              <w:t>100</w:t>
            </w:r>
          </w:p>
        </w:tc>
        <w:tc>
          <w:tcPr>
            <w:tcW w:w="1072" w:type="dxa"/>
            <w:gridSpan w:val="2"/>
            <w:shd w:val="clear" w:color="auto" w:fill="auto"/>
            <w:vAlign w:val="center"/>
            <w:hideMark/>
          </w:tcPr>
          <w:p w14:paraId="05AB1E1D" w14:textId="77777777" w:rsidR="00713AD4" w:rsidRPr="00DE6EB9" w:rsidRDefault="00713AD4" w:rsidP="0081222A">
            <w:pPr>
              <w:jc w:val="center"/>
              <w:rPr>
                <w:color w:val="000000"/>
                <w:sz w:val="24"/>
                <w:szCs w:val="24"/>
              </w:rPr>
            </w:pPr>
            <w:r w:rsidRPr="00DE6EB9">
              <w:rPr>
                <w:color w:val="000000"/>
                <w:sz w:val="24"/>
                <w:szCs w:val="24"/>
              </w:rPr>
              <w:t>100</w:t>
            </w:r>
          </w:p>
        </w:tc>
        <w:tc>
          <w:tcPr>
            <w:tcW w:w="1072" w:type="dxa"/>
            <w:gridSpan w:val="2"/>
            <w:shd w:val="clear" w:color="auto" w:fill="auto"/>
            <w:vAlign w:val="center"/>
            <w:hideMark/>
          </w:tcPr>
          <w:p w14:paraId="10AF02B9" w14:textId="77777777" w:rsidR="00713AD4" w:rsidRPr="00DE6EB9" w:rsidRDefault="00713AD4" w:rsidP="0081222A">
            <w:pPr>
              <w:jc w:val="center"/>
              <w:rPr>
                <w:color w:val="000000"/>
                <w:sz w:val="24"/>
                <w:szCs w:val="24"/>
              </w:rPr>
            </w:pPr>
            <w:r w:rsidRPr="00DE6EB9">
              <w:rPr>
                <w:color w:val="000000"/>
                <w:sz w:val="24"/>
                <w:szCs w:val="24"/>
              </w:rPr>
              <w:t>100</w:t>
            </w:r>
          </w:p>
        </w:tc>
      </w:tr>
      <w:tr w:rsidR="00713AD4" w:rsidRPr="00DE6EB9" w14:paraId="529D2AE0" w14:textId="77777777" w:rsidTr="00ED437B">
        <w:tc>
          <w:tcPr>
            <w:tcW w:w="15633" w:type="dxa"/>
            <w:gridSpan w:val="18"/>
            <w:shd w:val="clear" w:color="auto" w:fill="auto"/>
            <w:vAlign w:val="center"/>
            <w:hideMark/>
          </w:tcPr>
          <w:p w14:paraId="467005D9" w14:textId="77777777" w:rsidR="00713AD4" w:rsidRPr="00DE6EB9" w:rsidRDefault="00713AD4" w:rsidP="0081222A">
            <w:pPr>
              <w:jc w:val="center"/>
              <w:rPr>
                <w:b/>
                <w:bCs/>
                <w:color w:val="000000"/>
                <w:sz w:val="24"/>
                <w:szCs w:val="24"/>
              </w:rPr>
            </w:pPr>
            <w:r w:rsidRPr="00DE6EB9">
              <w:rPr>
                <w:b/>
                <w:bCs/>
                <w:color w:val="000000"/>
                <w:sz w:val="24"/>
                <w:szCs w:val="24"/>
              </w:rPr>
              <w:t>Показатели надежности и бесперебойности поставки ресурса</w:t>
            </w:r>
          </w:p>
        </w:tc>
      </w:tr>
      <w:tr w:rsidR="00713AD4" w:rsidRPr="00DE6EB9" w14:paraId="463BF357" w14:textId="77777777" w:rsidTr="00ED437B">
        <w:trPr>
          <w:gridAfter w:val="1"/>
          <w:wAfter w:w="14" w:type="dxa"/>
        </w:trPr>
        <w:tc>
          <w:tcPr>
            <w:tcW w:w="560" w:type="dxa"/>
            <w:shd w:val="clear" w:color="auto" w:fill="auto"/>
            <w:vAlign w:val="center"/>
            <w:hideMark/>
          </w:tcPr>
          <w:p w14:paraId="7282B36E" w14:textId="77777777" w:rsidR="00713AD4" w:rsidRPr="00DE6EB9" w:rsidRDefault="00713AD4" w:rsidP="0081222A">
            <w:pPr>
              <w:jc w:val="center"/>
              <w:rPr>
                <w:color w:val="000000"/>
                <w:sz w:val="24"/>
                <w:szCs w:val="24"/>
              </w:rPr>
            </w:pPr>
            <w:r w:rsidRPr="00DE6EB9">
              <w:rPr>
                <w:color w:val="000000"/>
                <w:sz w:val="24"/>
                <w:szCs w:val="24"/>
              </w:rPr>
              <w:t>8</w:t>
            </w:r>
          </w:p>
        </w:tc>
        <w:tc>
          <w:tcPr>
            <w:tcW w:w="2379" w:type="dxa"/>
            <w:shd w:val="clear" w:color="auto" w:fill="auto"/>
            <w:vAlign w:val="center"/>
            <w:hideMark/>
          </w:tcPr>
          <w:p w14:paraId="1B2A7DEC" w14:textId="77777777" w:rsidR="00713AD4" w:rsidRPr="00DE6EB9" w:rsidRDefault="00713AD4" w:rsidP="0081222A">
            <w:pPr>
              <w:rPr>
                <w:color w:val="000000"/>
                <w:sz w:val="24"/>
                <w:szCs w:val="24"/>
              </w:rPr>
            </w:pPr>
            <w:r w:rsidRPr="00DE6EB9">
              <w:rPr>
                <w:color w:val="000000"/>
                <w:sz w:val="24"/>
                <w:szCs w:val="24"/>
              </w:rPr>
              <w:t xml:space="preserve">Количество перерывов в подаче воды, зафиксированных в местах исполнения обязательств организацией, осуществляющей водоснабжение, по </w:t>
            </w:r>
            <w:r w:rsidRPr="00DE6EB9">
              <w:rPr>
                <w:color w:val="000000"/>
                <w:sz w:val="24"/>
                <w:szCs w:val="24"/>
              </w:rPr>
              <w:lastRenderedPageBreak/>
              <w:t>подаче  воды, возникших в результате аварий, повреждений и иных технологических нарушений на объектах централизованной системы водоснабжения, принадлежащих организации, осуществляющей водоснабжение, в расчете на протяженность водопроводной сети в год</w:t>
            </w:r>
          </w:p>
        </w:tc>
        <w:tc>
          <w:tcPr>
            <w:tcW w:w="1172" w:type="dxa"/>
            <w:shd w:val="clear" w:color="auto" w:fill="auto"/>
            <w:vAlign w:val="center"/>
            <w:hideMark/>
          </w:tcPr>
          <w:p w14:paraId="482D7D0F" w14:textId="77777777" w:rsidR="00713AD4" w:rsidRPr="00DE6EB9" w:rsidRDefault="00713AD4" w:rsidP="0081222A">
            <w:pPr>
              <w:jc w:val="center"/>
              <w:rPr>
                <w:color w:val="000000"/>
                <w:sz w:val="24"/>
                <w:szCs w:val="24"/>
              </w:rPr>
            </w:pPr>
            <w:r w:rsidRPr="00DE6EB9">
              <w:rPr>
                <w:color w:val="000000"/>
                <w:sz w:val="24"/>
                <w:szCs w:val="24"/>
              </w:rPr>
              <w:lastRenderedPageBreak/>
              <w:t>ед./км</w:t>
            </w:r>
          </w:p>
        </w:tc>
        <w:tc>
          <w:tcPr>
            <w:tcW w:w="882" w:type="dxa"/>
            <w:shd w:val="clear" w:color="auto" w:fill="auto"/>
            <w:vAlign w:val="center"/>
            <w:hideMark/>
          </w:tcPr>
          <w:p w14:paraId="14237661" w14:textId="77777777" w:rsidR="00713AD4" w:rsidRPr="00DE6EB9" w:rsidRDefault="00713AD4" w:rsidP="0081222A">
            <w:pPr>
              <w:jc w:val="center"/>
              <w:rPr>
                <w:color w:val="000000"/>
                <w:sz w:val="24"/>
                <w:szCs w:val="24"/>
              </w:rPr>
            </w:pPr>
            <w:r w:rsidRPr="00DE6EB9">
              <w:rPr>
                <w:color w:val="000000"/>
                <w:sz w:val="24"/>
                <w:szCs w:val="24"/>
              </w:rPr>
              <w:t>0</w:t>
            </w:r>
          </w:p>
        </w:tc>
        <w:tc>
          <w:tcPr>
            <w:tcW w:w="978" w:type="dxa"/>
            <w:shd w:val="clear" w:color="auto" w:fill="auto"/>
            <w:vAlign w:val="center"/>
            <w:hideMark/>
          </w:tcPr>
          <w:p w14:paraId="2F81171E"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0660B65D"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4740C6CE"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1B17AF72"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76B25D63"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33B588EA"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shd w:val="clear" w:color="auto" w:fill="auto"/>
            <w:vAlign w:val="center"/>
            <w:hideMark/>
          </w:tcPr>
          <w:p w14:paraId="56524CDA"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gridSpan w:val="2"/>
            <w:shd w:val="clear" w:color="auto" w:fill="auto"/>
            <w:vAlign w:val="center"/>
            <w:hideMark/>
          </w:tcPr>
          <w:p w14:paraId="2E5B2ADA"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gridSpan w:val="2"/>
            <w:shd w:val="clear" w:color="auto" w:fill="auto"/>
            <w:vAlign w:val="center"/>
            <w:hideMark/>
          </w:tcPr>
          <w:p w14:paraId="7A87B6FF" w14:textId="77777777" w:rsidR="00713AD4" w:rsidRPr="00DE6EB9" w:rsidRDefault="00713AD4" w:rsidP="0081222A">
            <w:pPr>
              <w:jc w:val="center"/>
              <w:rPr>
                <w:color w:val="000000"/>
                <w:sz w:val="24"/>
                <w:szCs w:val="24"/>
              </w:rPr>
            </w:pPr>
            <w:r w:rsidRPr="00DE6EB9">
              <w:rPr>
                <w:color w:val="000000"/>
                <w:sz w:val="24"/>
                <w:szCs w:val="24"/>
              </w:rPr>
              <w:t>0</w:t>
            </w:r>
          </w:p>
        </w:tc>
        <w:tc>
          <w:tcPr>
            <w:tcW w:w="1072" w:type="dxa"/>
            <w:gridSpan w:val="2"/>
            <w:shd w:val="clear" w:color="auto" w:fill="auto"/>
            <w:vAlign w:val="center"/>
            <w:hideMark/>
          </w:tcPr>
          <w:p w14:paraId="4384519E" w14:textId="77777777" w:rsidR="00713AD4" w:rsidRPr="00DE6EB9" w:rsidRDefault="00713AD4" w:rsidP="0081222A">
            <w:pPr>
              <w:jc w:val="center"/>
              <w:rPr>
                <w:color w:val="000000"/>
                <w:sz w:val="24"/>
                <w:szCs w:val="24"/>
              </w:rPr>
            </w:pPr>
            <w:r w:rsidRPr="00DE6EB9">
              <w:rPr>
                <w:color w:val="000000"/>
                <w:sz w:val="24"/>
                <w:szCs w:val="24"/>
              </w:rPr>
              <w:t>0</w:t>
            </w:r>
          </w:p>
        </w:tc>
      </w:tr>
      <w:tr w:rsidR="00713AD4" w:rsidRPr="00DE6EB9" w14:paraId="7D6E6314" w14:textId="77777777" w:rsidTr="00ED437B">
        <w:tc>
          <w:tcPr>
            <w:tcW w:w="15633" w:type="dxa"/>
            <w:gridSpan w:val="18"/>
            <w:shd w:val="clear" w:color="auto" w:fill="auto"/>
            <w:vAlign w:val="center"/>
            <w:hideMark/>
          </w:tcPr>
          <w:p w14:paraId="04F31B63" w14:textId="77777777" w:rsidR="00713AD4" w:rsidRPr="00DE6EB9" w:rsidRDefault="00713AD4" w:rsidP="0081222A">
            <w:pPr>
              <w:jc w:val="center"/>
              <w:rPr>
                <w:b/>
                <w:bCs/>
                <w:color w:val="000000"/>
                <w:sz w:val="24"/>
                <w:szCs w:val="24"/>
              </w:rPr>
            </w:pPr>
            <w:r w:rsidRPr="00DE6EB9">
              <w:rPr>
                <w:b/>
                <w:bCs/>
                <w:color w:val="000000"/>
                <w:sz w:val="24"/>
                <w:szCs w:val="24"/>
              </w:rPr>
              <w:lastRenderedPageBreak/>
              <w:t>Показатели эффективности производства, передачи и потребления ресурса</w:t>
            </w:r>
          </w:p>
        </w:tc>
      </w:tr>
      <w:tr w:rsidR="00713AD4" w:rsidRPr="00DE6EB9" w14:paraId="278070A0" w14:textId="77777777" w:rsidTr="00ED437B">
        <w:trPr>
          <w:gridAfter w:val="1"/>
          <w:wAfter w:w="14" w:type="dxa"/>
        </w:trPr>
        <w:tc>
          <w:tcPr>
            <w:tcW w:w="560" w:type="dxa"/>
            <w:shd w:val="clear" w:color="auto" w:fill="auto"/>
            <w:vAlign w:val="center"/>
            <w:hideMark/>
          </w:tcPr>
          <w:p w14:paraId="0EDBE65D" w14:textId="77777777" w:rsidR="00713AD4" w:rsidRPr="00DE6EB9" w:rsidRDefault="00713AD4" w:rsidP="0081222A">
            <w:pPr>
              <w:jc w:val="center"/>
              <w:rPr>
                <w:color w:val="000000"/>
                <w:sz w:val="24"/>
                <w:szCs w:val="24"/>
              </w:rPr>
            </w:pPr>
            <w:r w:rsidRPr="00DE6EB9">
              <w:rPr>
                <w:color w:val="000000"/>
                <w:sz w:val="24"/>
                <w:szCs w:val="24"/>
              </w:rPr>
              <w:t>9</w:t>
            </w:r>
          </w:p>
        </w:tc>
        <w:tc>
          <w:tcPr>
            <w:tcW w:w="2379" w:type="dxa"/>
            <w:shd w:val="clear" w:color="auto" w:fill="auto"/>
            <w:vAlign w:val="center"/>
            <w:hideMark/>
          </w:tcPr>
          <w:p w14:paraId="25212713" w14:textId="77777777" w:rsidR="00713AD4" w:rsidRPr="00DE6EB9" w:rsidRDefault="00713AD4" w:rsidP="0081222A">
            <w:pPr>
              <w:rPr>
                <w:color w:val="000000"/>
                <w:sz w:val="24"/>
                <w:szCs w:val="24"/>
              </w:rPr>
            </w:pPr>
            <w:r w:rsidRPr="00DE6EB9">
              <w:rPr>
                <w:color w:val="000000"/>
                <w:sz w:val="24"/>
                <w:szCs w:val="24"/>
              </w:rPr>
              <w:t xml:space="preserve">Удельный расход электрической энергии, потребляемой в технологическом процессе подготовки и транспортировки питьевой воды, на </w:t>
            </w:r>
            <w:r w:rsidRPr="00DE6EB9">
              <w:rPr>
                <w:color w:val="000000"/>
                <w:sz w:val="24"/>
                <w:szCs w:val="24"/>
              </w:rPr>
              <w:lastRenderedPageBreak/>
              <w:t xml:space="preserve">единицу объема воды </w:t>
            </w:r>
          </w:p>
        </w:tc>
        <w:tc>
          <w:tcPr>
            <w:tcW w:w="1172" w:type="dxa"/>
            <w:shd w:val="clear" w:color="auto" w:fill="auto"/>
            <w:vAlign w:val="center"/>
            <w:hideMark/>
          </w:tcPr>
          <w:p w14:paraId="03E4BA9B" w14:textId="77777777" w:rsidR="00713AD4" w:rsidRPr="00DE6EB9" w:rsidRDefault="00713AD4" w:rsidP="0081222A">
            <w:pPr>
              <w:jc w:val="center"/>
              <w:rPr>
                <w:color w:val="000000"/>
                <w:sz w:val="24"/>
                <w:szCs w:val="24"/>
              </w:rPr>
            </w:pPr>
            <w:r w:rsidRPr="00DE6EB9">
              <w:rPr>
                <w:color w:val="000000"/>
                <w:sz w:val="24"/>
                <w:szCs w:val="24"/>
              </w:rPr>
              <w:lastRenderedPageBreak/>
              <w:t xml:space="preserve">кВт∙ч/м³ </w:t>
            </w:r>
          </w:p>
        </w:tc>
        <w:tc>
          <w:tcPr>
            <w:tcW w:w="882" w:type="dxa"/>
            <w:shd w:val="clear" w:color="auto" w:fill="auto"/>
            <w:vAlign w:val="center"/>
            <w:hideMark/>
          </w:tcPr>
          <w:p w14:paraId="78D77059" w14:textId="77777777" w:rsidR="00713AD4" w:rsidRPr="00DE6EB9" w:rsidRDefault="00713AD4" w:rsidP="0081222A">
            <w:pPr>
              <w:jc w:val="center"/>
              <w:rPr>
                <w:color w:val="000000"/>
                <w:sz w:val="24"/>
                <w:szCs w:val="24"/>
              </w:rPr>
            </w:pPr>
            <w:r w:rsidRPr="00DE6EB9">
              <w:rPr>
                <w:color w:val="000000"/>
                <w:sz w:val="24"/>
                <w:szCs w:val="24"/>
              </w:rPr>
              <w:t>2,43</w:t>
            </w:r>
          </w:p>
        </w:tc>
        <w:tc>
          <w:tcPr>
            <w:tcW w:w="978" w:type="dxa"/>
            <w:shd w:val="clear" w:color="auto" w:fill="auto"/>
            <w:vAlign w:val="center"/>
            <w:hideMark/>
          </w:tcPr>
          <w:p w14:paraId="7BFDEE54" w14:textId="77777777" w:rsidR="00713AD4" w:rsidRPr="00DE6EB9" w:rsidRDefault="00713AD4" w:rsidP="0081222A">
            <w:pPr>
              <w:jc w:val="center"/>
              <w:rPr>
                <w:color w:val="000000"/>
                <w:sz w:val="24"/>
                <w:szCs w:val="24"/>
              </w:rPr>
            </w:pPr>
            <w:r w:rsidRPr="00DE6EB9">
              <w:rPr>
                <w:color w:val="000000"/>
                <w:sz w:val="24"/>
                <w:szCs w:val="24"/>
              </w:rPr>
              <w:t>2,73</w:t>
            </w:r>
          </w:p>
        </w:tc>
        <w:tc>
          <w:tcPr>
            <w:tcW w:w="1072" w:type="dxa"/>
            <w:shd w:val="clear" w:color="auto" w:fill="auto"/>
            <w:vAlign w:val="center"/>
            <w:hideMark/>
          </w:tcPr>
          <w:p w14:paraId="57AD1136" w14:textId="77777777" w:rsidR="00713AD4" w:rsidRPr="00DE6EB9" w:rsidRDefault="00713AD4" w:rsidP="0081222A">
            <w:pPr>
              <w:jc w:val="center"/>
              <w:rPr>
                <w:color w:val="000000"/>
                <w:sz w:val="24"/>
                <w:szCs w:val="24"/>
              </w:rPr>
            </w:pPr>
            <w:r w:rsidRPr="00DE6EB9">
              <w:rPr>
                <w:color w:val="000000"/>
                <w:sz w:val="24"/>
                <w:szCs w:val="24"/>
              </w:rPr>
              <w:t>2,63</w:t>
            </w:r>
          </w:p>
        </w:tc>
        <w:tc>
          <w:tcPr>
            <w:tcW w:w="1072" w:type="dxa"/>
            <w:shd w:val="clear" w:color="auto" w:fill="auto"/>
            <w:vAlign w:val="center"/>
            <w:hideMark/>
          </w:tcPr>
          <w:p w14:paraId="257A38D5" w14:textId="77777777" w:rsidR="00713AD4" w:rsidRPr="00DE6EB9" w:rsidRDefault="00713AD4" w:rsidP="0081222A">
            <w:pPr>
              <w:jc w:val="center"/>
              <w:rPr>
                <w:color w:val="000000"/>
                <w:sz w:val="24"/>
                <w:szCs w:val="24"/>
              </w:rPr>
            </w:pPr>
            <w:r w:rsidRPr="00DE6EB9">
              <w:rPr>
                <w:color w:val="000000"/>
                <w:sz w:val="24"/>
                <w:szCs w:val="24"/>
              </w:rPr>
              <w:t>2,63</w:t>
            </w:r>
          </w:p>
        </w:tc>
        <w:tc>
          <w:tcPr>
            <w:tcW w:w="1072" w:type="dxa"/>
            <w:shd w:val="clear" w:color="auto" w:fill="auto"/>
            <w:vAlign w:val="center"/>
            <w:hideMark/>
          </w:tcPr>
          <w:p w14:paraId="5CE312A7" w14:textId="77777777" w:rsidR="00713AD4" w:rsidRPr="00DE6EB9" w:rsidRDefault="00713AD4" w:rsidP="0081222A">
            <w:pPr>
              <w:jc w:val="center"/>
              <w:rPr>
                <w:color w:val="000000"/>
                <w:sz w:val="24"/>
                <w:szCs w:val="24"/>
              </w:rPr>
            </w:pPr>
            <w:r w:rsidRPr="00DE6EB9">
              <w:rPr>
                <w:color w:val="000000"/>
                <w:sz w:val="24"/>
                <w:szCs w:val="24"/>
              </w:rPr>
              <w:t>2,63</w:t>
            </w:r>
          </w:p>
        </w:tc>
        <w:tc>
          <w:tcPr>
            <w:tcW w:w="1072" w:type="dxa"/>
            <w:shd w:val="clear" w:color="auto" w:fill="auto"/>
            <w:vAlign w:val="center"/>
            <w:hideMark/>
          </w:tcPr>
          <w:p w14:paraId="0E4F7141" w14:textId="77777777" w:rsidR="00713AD4" w:rsidRPr="00DE6EB9" w:rsidRDefault="00713AD4" w:rsidP="0081222A">
            <w:pPr>
              <w:jc w:val="center"/>
              <w:rPr>
                <w:color w:val="000000"/>
                <w:sz w:val="24"/>
                <w:szCs w:val="24"/>
              </w:rPr>
            </w:pPr>
            <w:r w:rsidRPr="00DE6EB9">
              <w:rPr>
                <w:color w:val="000000"/>
                <w:sz w:val="24"/>
                <w:szCs w:val="24"/>
              </w:rPr>
              <w:t>2,63</w:t>
            </w:r>
          </w:p>
        </w:tc>
        <w:tc>
          <w:tcPr>
            <w:tcW w:w="1072" w:type="dxa"/>
            <w:shd w:val="clear" w:color="auto" w:fill="auto"/>
            <w:vAlign w:val="center"/>
            <w:hideMark/>
          </w:tcPr>
          <w:p w14:paraId="18B88343" w14:textId="77777777" w:rsidR="00713AD4" w:rsidRPr="00DE6EB9" w:rsidRDefault="00713AD4" w:rsidP="0081222A">
            <w:pPr>
              <w:jc w:val="center"/>
              <w:rPr>
                <w:color w:val="000000"/>
                <w:sz w:val="24"/>
                <w:szCs w:val="24"/>
              </w:rPr>
            </w:pPr>
            <w:r w:rsidRPr="00DE6EB9">
              <w:rPr>
                <w:color w:val="000000"/>
                <w:sz w:val="24"/>
                <w:szCs w:val="24"/>
              </w:rPr>
              <w:t>2,63</w:t>
            </w:r>
          </w:p>
        </w:tc>
        <w:tc>
          <w:tcPr>
            <w:tcW w:w="1072" w:type="dxa"/>
            <w:shd w:val="clear" w:color="auto" w:fill="auto"/>
            <w:vAlign w:val="center"/>
            <w:hideMark/>
          </w:tcPr>
          <w:p w14:paraId="7990611A" w14:textId="77777777" w:rsidR="00713AD4" w:rsidRPr="00DE6EB9" w:rsidRDefault="00713AD4" w:rsidP="0081222A">
            <w:pPr>
              <w:jc w:val="center"/>
              <w:rPr>
                <w:color w:val="000000"/>
                <w:sz w:val="24"/>
                <w:szCs w:val="24"/>
              </w:rPr>
            </w:pPr>
            <w:r w:rsidRPr="00DE6EB9">
              <w:rPr>
                <w:color w:val="000000"/>
                <w:sz w:val="24"/>
                <w:szCs w:val="24"/>
              </w:rPr>
              <w:t>2,63</w:t>
            </w:r>
          </w:p>
        </w:tc>
        <w:tc>
          <w:tcPr>
            <w:tcW w:w="1072" w:type="dxa"/>
            <w:gridSpan w:val="2"/>
            <w:shd w:val="clear" w:color="auto" w:fill="auto"/>
            <w:vAlign w:val="center"/>
            <w:hideMark/>
          </w:tcPr>
          <w:p w14:paraId="32EA1264" w14:textId="77777777" w:rsidR="00713AD4" w:rsidRPr="00DE6EB9" w:rsidRDefault="00713AD4" w:rsidP="0081222A">
            <w:pPr>
              <w:jc w:val="center"/>
              <w:rPr>
                <w:color w:val="000000"/>
                <w:sz w:val="24"/>
                <w:szCs w:val="24"/>
              </w:rPr>
            </w:pPr>
            <w:r w:rsidRPr="00DE6EB9">
              <w:rPr>
                <w:color w:val="000000"/>
                <w:sz w:val="24"/>
                <w:szCs w:val="24"/>
              </w:rPr>
              <w:t>2,63</w:t>
            </w:r>
          </w:p>
        </w:tc>
        <w:tc>
          <w:tcPr>
            <w:tcW w:w="1072" w:type="dxa"/>
            <w:gridSpan w:val="2"/>
            <w:shd w:val="clear" w:color="auto" w:fill="auto"/>
            <w:vAlign w:val="center"/>
            <w:hideMark/>
          </w:tcPr>
          <w:p w14:paraId="58D04830" w14:textId="77777777" w:rsidR="00713AD4" w:rsidRPr="00DE6EB9" w:rsidRDefault="00713AD4" w:rsidP="0081222A">
            <w:pPr>
              <w:jc w:val="center"/>
              <w:rPr>
                <w:color w:val="000000"/>
                <w:sz w:val="24"/>
                <w:szCs w:val="24"/>
              </w:rPr>
            </w:pPr>
            <w:r w:rsidRPr="00DE6EB9">
              <w:rPr>
                <w:color w:val="000000"/>
                <w:sz w:val="24"/>
                <w:szCs w:val="24"/>
              </w:rPr>
              <w:t>2,63</w:t>
            </w:r>
          </w:p>
        </w:tc>
        <w:tc>
          <w:tcPr>
            <w:tcW w:w="1072" w:type="dxa"/>
            <w:gridSpan w:val="2"/>
            <w:shd w:val="clear" w:color="auto" w:fill="auto"/>
            <w:vAlign w:val="center"/>
            <w:hideMark/>
          </w:tcPr>
          <w:p w14:paraId="496E4CAD" w14:textId="77777777" w:rsidR="00713AD4" w:rsidRPr="00DE6EB9" w:rsidRDefault="00713AD4" w:rsidP="0081222A">
            <w:pPr>
              <w:jc w:val="center"/>
              <w:rPr>
                <w:color w:val="000000"/>
                <w:sz w:val="24"/>
                <w:szCs w:val="24"/>
              </w:rPr>
            </w:pPr>
            <w:r w:rsidRPr="00DE6EB9">
              <w:rPr>
                <w:color w:val="000000"/>
                <w:sz w:val="24"/>
                <w:szCs w:val="24"/>
              </w:rPr>
              <w:t>2,63</w:t>
            </w:r>
          </w:p>
        </w:tc>
      </w:tr>
      <w:tr w:rsidR="00713AD4" w:rsidRPr="00DE6EB9" w14:paraId="74D979CD" w14:textId="77777777" w:rsidTr="00ED437B">
        <w:trPr>
          <w:gridAfter w:val="1"/>
          <w:wAfter w:w="14" w:type="dxa"/>
        </w:trPr>
        <w:tc>
          <w:tcPr>
            <w:tcW w:w="560" w:type="dxa"/>
            <w:shd w:val="clear" w:color="auto" w:fill="auto"/>
            <w:vAlign w:val="center"/>
            <w:hideMark/>
          </w:tcPr>
          <w:p w14:paraId="056D738F" w14:textId="77777777" w:rsidR="00713AD4" w:rsidRPr="00DE6EB9" w:rsidRDefault="00713AD4" w:rsidP="0081222A">
            <w:pPr>
              <w:jc w:val="center"/>
              <w:rPr>
                <w:color w:val="000000"/>
                <w:sz w:val="24"/>
                <w:szCs w:val="24"/>
              </w:rPr>
            </w:pPr>
            <w:r w:rsidRPr="00DE6EB9">
              <w:rPr>
                <w:color w:val="000000"/>
                <w:sz w:val="24"/>
                <w:szCs w:val="24"/>
              </w:rPr>
              <w:lastRenderedPageBreak/>
              <w:t>10</w:t>
            </w:r>
          </w:p>
        </w:tc>
        <w:tc>
          <w:tcPr>
            <w:tcW w:w="2379" w:type="dxa"/>
            <w:shd w:val="clear" w:color="auto" w:fill="auto"/>
            <w:vAlign w:val="center"/>
            <w:hideMark/>
          </w:tcPr>
          <w:p w14:paraId="52F6E8B9" w14:textId="77777777" w:rsidR="00713AD4" w:rsidRPr="00DE6EB9" w:rsidRDefault="00713AD4" w:rsidP="0081222A">
            <w:pPr>
              <w:rPr>
                <w:color w:val="000000"/>
                <w:sz w:val="24"/>
                <w:szCs w:val="24"/>
              </w:rPr>
            </w:pPr>
            <w:r w:rsidRPr="00DE6EB9">
              <w:rPr>
                <w:color w:val="000000"/>
                <w:sz w:val="24"/>
                <w:szCs w:val="24"/>
              </w:rPr>
              <w:t>Доля потерь воды в централизованных системах водоснабжения при транспортировке в общем объеме воды, поданной в водопроводную сеть</w:t>
            </w:r>
          </w:p>
        </w:tc>
        <w:tc>
          <w:tcPr>
            <w:tcW w:w="1172" w:type="dxa"/>
            <w:shd w:val="clear" w:color="auto" w:fill="auto"/>
            <w:vAlign w:val="center"/>
            <w:hideMark/>
          </w:tcPr>
          <w:p w14:paraId="654AEEC0" w14:textId="77777777" w:rsidR="00713AD4" w:rsidRPr="00DE6EB9" w:rsidRDefault="00713AD4" w:rsidP="0081222A">
            <w:pPr>
              <w:jc w:val="center"/>
              <w:rPr>
                <w:color w:val="000000"/>
                <w:sz w:val="24"/>
                <w:szCs w:val="24"/>
              </w:rPr>
            </w:pPr>
            <w:r w:rsidRPr="00DE6EB9">
              <w:rPr>
                <w:color w:val="000000"/>
                <w:sz w:val="24"/>
                <w:szCs w:val="24"/>
              </w:rPr>
              <w:t>%</w:t>
            </w:r>
          </w:p>
        </w:tc>
        <w:tc>
          <w:tcPr>
            <w:tcW w:w="882" w:type="dxa"/>
            <w:shd w:val="clear" w:color="auto" w:fill="auto"/>
            <w:vAlign w:val="center"/>
            <w:hideMark/>
          </w:tcPr>
          <w:p w14:paraId="06B62B06" w14:textId="77777777" w:rsidR="00713AD4" w:rsidRPr="00DE6EB9" w:rsidRDefault="00713AD4" w:rsidP="0081222A">
            <w:pPr>
              <w:jc w:val="center"/>
              <w:rPr>
                <w:color w:val="000000"/>
                <w:sz w:val="24"/>
                <w:szCs w:val="24"/>
              </w:rPr>
            </w:pPr>
            <w:r w:rsidRPr="00DE6EB9">
              <w:rPr>
                <w:color w:val="000000"/>
                <w:sz w:val="24"/>
                <w:szCs w:val="24"/>
              </w:rPr>
              <w:t>10,53</w:t>
            </w:r>
          </w:p>
        </w:tc>
        <w:tc>
          <w:tcPr>
            <w:tcW w:w="978" w:type="dxa"/>
            <w:shd w:val="clear" w:color="auto" w:fill="auto"/>
            <w:vAlign w:val="center"/>
            <w:hideMark/>
          </w:tcPr>
          <w:p w14:paraId="159D2E8B" w14:textId="77777777" w:rsidR="00713AD4" w:rsidRPr="00DE6EB9" w:rsidRDefault="00713AD4" w:rsidP="0081222A">
            <w:pPr>
              <w:jc w:val="center"/>
              <w:rPr>
                <w:color w:val="000000"/>
                <w:sz w:val="24"/>
                <w:szCs w:val="24"/>
              </w:rPr>
            </w:pPr>
            <w:r w:rsidRPr="00DE6EB9">
              <w:rPr>
                <w:color w:val="000000"/>
                <w:sz w:val="24"/>
                <w:szCs w:val="24"/>
              </w:rPr>
              <w:t>11,15</w:t>
            </w:r>
          </w:p>
        </w:tc>
        <w:tc>
          <w:tcPr>
            <w:tcW w:w="1072" w:type="dxa"/>
            <w:shd w:val="clear" w:color="auto" w:fill="auto"/>
            <w:vAlign w:val="center"/>
            <w:hideMark/>
          </w:tcPr>
          <w:p w14:paraId="4A0F4829" w14:textId="77777777" w:rsidR="00713AD4" w:rsidRPr="00DE6EB9" w:rsidRDefault="00713AD4" w:rsidP="0081222A">
            <w:pPr>
              <w:jc w:val="center"/>
              <w:rPr>
                <w:color w:val="000000"/>
                <w:sz w:val="24"/>
                <w:szCs w:val="24"/>
              </w:rPr>
            </w:pPr>
            <w:r w:rsidRPr="00DE6EB9">
              <w:rPr>
                <w:color w:val="000000"/>
                <w:sz w:val="24"/>
                <w:szCs w:val="24"/>
              </w:rPr>
              <w:t>10,69</w:t>
            </w:r>
          </w:p>
        </w:tc>
        <w:tc>
          <w:tcPr>
            <w:tcW w:w="1072" w:type="dxa"/>
            <w:shd w:val="clear" w:color="auto" w:fill="auto"/>
            <w:vAlign w:val="center"/>
            <w:hideMark/>
          </w:tcPr>
          <w:p w14:paraId="4750398A" w14:textId="77777777" w:rsidR="00713AD4" w:rsidRPr="00DE6EB9" w:rsidRDefault="00713AD4" w:rsidP="0081222A">
            <w:pPr>
              <w:jc w:val="center"/>
              <w:rPr>
                <w:color w:val="000000"/>
                <w:sz w:val="24"/>
                <w:szCs w:val="24"/>
              </w:rPr>
            </w:pPr>
            <w:r w:rsidRPr="00DE6EB9">
              <w:rPr>
                <w:color w:val="000000"/>
                <w:sz w:val="24"/>
                <w:szCs w:val="24"/>
              </w:rPr>
              <w:t>9,86</w:t>
            </w:r>
          </w:p>
        </w:tc>
        <w:tc>
          <w:tcPr>
            <w:tcW w:w="1072" w:type="dxa"/>
            <w:shd w:val="clear" w:color="auto" w:fill="auto"/>
            <w:vAlign w:val="center"/>
            <w:hideMark/>
          </w:tcPr>
          <w:p w14:paraId="6BBC4B81" w14:textId="77777777" w:rsidR="00713AD4" w:rsidRPr="00DE6EB9" w:rsidRDefault="00713AD4" w:rsidP="0081222A">
            <w:pPr>
              <w:jc w:val="center"/>
              <w:rPr>
                <w:color w:val="000000"/>
                <w:sz w:val="24"/>
                <w:szCs w:val="24"/>
              </w:rPr>
            </w:pPr>
            <w:r w:rsidRPr="00DE6EB9">
              <w:rPr>
                <w:color w:val="000000"/>
                <w:sz w:val="24"/>
                <w:szCs w:val="24"/>
              </w:rPr>
              <w:t>9,60</w:t>
            </w:r>
          </w:p>
        </w:tc>
        <w:tc>
          <w:tcPr>
            <w:tcW w:w="1072" w:type="dxa"/>
            <w:shd w:val="clear" w:color="auto" w:fill="auto"/>
            <w:vAlign w:val="center"/>
            <w:hideMark/>
          </w:tcPr>
          <w:p w14:paraId="31A9950A" w14:textId="77777777" w:rsidR="00713AD4" w:rsidRPr="00DE6EB9" w:rsidRDefault="00713AD4" w:rsidP="0081222A">
            <w:pPr>
              <w:jc w:val="center"/>
              <w:rPr>
                <w:color w:val="000000"/>
                <w:sz w:val="24"/>
                <w:szCs w:val="24"/>
              </w:rPr>
            </w:pPr>
            <w:r w:rsidRPr="00DE6EB9">
              <w:rPr>
                <w:color w:val="000000"/>
                <w:sz w:val="24"/>
                <w:szCs w:val="24"/>
              </w:rPr>
              <w:t>9,13</w:t>
            </w:r>
          </w:p>
        </w:tc>
        <w:tc>
          <w:tcPr>
            <w:tcW w:w="1072" w:type="dxa"/>
            <w:shd w:val="clear" w:color="auto" w:fill="auto"/>
            <w:vAlign w:val="center"/>
            <w:hideMark/>
          </w:tcPr>
          <w:p w14:paraId="51C7802A" w14:textId="77777777" w:rsidR="00713AD4" w:rsidRPr="00DE6EB9" w:rsidRDefault="00713AD4" w:rsidP="0081222A">
            <w:pPr>
              <w:jc w:val="center"/>
              <w:rPr>
                <w:color w:val="000000"/>
                <w:sz w:val="24"/>
                <w:szCs w:val="24"/>
              </w:rPr>
            </w:pPr>
            <w:r w:rsidRPr="00DE6EB9">
              <w:rPr>
                <w:color w:val="000000"/>
                <w:sz w:val="24"/>
                <w:szCs w:val="24"/>
              </w:rPr>
              <w:t>9,13</w:t>
            </w:r>
          </w:p>
        </w:tc>
        <w:tc>
          <w:tcPr>
            <w:tcW w:w="1072" w:type="dxa"/>
            <w:shd w:val="clear" w:color="auto" w:fill="auto"/>
            <w:vAlign w:val="center"/>
            <w:hideMark/>
          </w:tcPr>
          <w:p w14:paraId="6D8CBBCC" w14:textId="77777777" w:rsidR="00713AD4" w:rsidRPr="00DE6EB9" w:rsidRDefault="00713AD4" w:rsidP="0081222A">
            <w:pPr>
              <w:jc w:val="center"/>
              <w:rPr>
                <w:color w:val="000000"/>
                <w:sz w:val="24"/>
                <w:szCs w:val="24"/>
              </w:rPr>
            </w:pPr>
            <w:r w:rsidRPr="00DE6EB9">
              <w:rPr>
                <w:color w:val="000000"/>
                <w:sz w:val="24"/>
                <w:szCs w:val="24"/>
              </w:rPr>
              <w:t>6,87</w:t>
            </w:r>
          </w:p>
        </w:tc>
        <w:tc>
          <w:tcPr>
            <w:tcW w:w="1072" w:type="dxa"/>
            <w:gridSpan w:val="2"/>
            <w:shd w:val="clear" w:color="auto" w:fill="auto"/>
            <w:vAlign w:val="center"/>
            <w:hideMark/>
          </w:tcPr>
          <w:p w14:paraId="4B0D7A91" w14:textId="77777777" w:rsidR="00713AD4" w:rsidRPr="00DE6EB9" w:rsidRDefault="00713AD4" w:rsidP="0081222A">
            <w:pPr>
              <w:jc w:val="center"/>
              <w:rPr>
                <w:color w:val="000000"/>
                <w:sz w:val="24"/>
                <w:szCs w:val="24"/>
              </w:rPr>
            </w:pPr>
            <w:r w:rsidRPr="00DE6EB9">
              <w:rPr>
                <w:color w:val="000000"/>
                <w:sz w:val="24"/>
                <w:szCs w:val="24"/>
              </w:rPr>
              <w:t>4,34</w:t>
            </w:r>
          </w:p>
        </w:tc>
        <w:tc>
          <w:tcPr>
            <w:tcW w:w="1072" w:type="dxa"/>
            <w:gridSpan w:val="2"/>
            <w:shd w:val="clear" w:color="auto" w:fill="auto"/>
            <w:vAlign w:val="center"/>
            <w:hideMark/>
          </w:tcPr>
          <w:p w14:paraId="5F23F772" w14:textId="77777777" w:rsidR="00713AD4" w:rsidRPr="00DE6EB9" w:rsidRDefault="00713AD4" w:rsidP="0081222A">
            <w:pPr>
              <w:jc w:val="center"/>
              <w:rPr>
                <w:color w:val="000000"/>
                <w:sz w:val="24"/>
                <w:szCs w:val="24"/>
              </w:rPr>
            </w:pPr>
            <w:r w:rsidRPr="00DE6EB9">
              <w:rPr>
                <w:color w:val="000000"/>
                <w:sz w:val="24"/>
                <w:szCs w:val="24"/>
              </w:rPr>
              <w:t>2,23</w:t>
            </w:r>
          </w:p>
        </w:tc>
        <w:tc>
          <w:tcPr>
            <w:tcW w:w="1072" w:type="dxa"/>
            <w:gridSpan w:val="2"/>
            <w:shd w:val="clear" w:color="auto" w:fill="auto"/>
            <w:vAlign w:val="center"/>
            <w:hideMark/>
          </w:tcPr>
          <w:p w14:paraId="01D8CA67" w14:textId="77777777" w:rsidR="00713AD4" w:rsidRPr="00DE6EB9" w:rsidRDefault="00713AD4" w:rsidP="0081222A">
            <w:pPr>
              <w:jc w:val="center"/>
              <w:rPr>
                <w:color w:val="000000"/>
                <w:sz w:val="24"/>
                <w:szCs w:val="24"/>
              </w:rPr>
            </w:pPr>
            <w:r w:rsidRPr="00DE6EB9">
              <w:rPr>
                <w:color w:val="000000"/>
                <w:sz w:val="24"/>
                <w:szCs w:val="24"/>
              </w:rPr>
              <w:t>0,72</w:t>
            </w:r>
          </w:p>
        </w:tc>
      </w:tr>
      <w:tr w:rsidR="00713AD4" w:rsidRPr="00DE6EB9" w14:paraId="0AE0D4F0" w14:textId="77777777" w:rsidTr="00ED437B">
        <w:tc>
          <w:tcPr>
            <w:tcW w:w="15633" w:type="dxa"/>
            <w:gridSpan w:val="18"/>
            <w:shd w:val="clear" w:color="auto" w:fill="auto"/>
            <w:vAlign w:val="center"/>
            <w:hideMark/>
          </w:tcPr>
          <w:p w14:paraId="5622AA01" w14:textId="77777777" w:rsidR="00713AD4" w:rsidRPr="00DE6EB9" w:rsidRDefault="00713AD4" w:rsidP="0081222A">
            <w:pPr>
              <w:jc w:val="center"/>
              <w:rPr>
                <w:b/>
                <w:bCs/>
                <w:color w:val="000000"/>
                <w:sz w:val="24"/>
                <w:szCs w:val="24"/>
              </w:rPr>
            </w:pPr>
            <w:r w:rsidRPr="00DE6EB9">
              <w:rPr>
                <w:b/>
                <w:bCs/>
                <w:color w:val="000000"/>
                <w:sz w:val="24"/>
                <w:szCs w:val="24"/>
              </w:rPr>
              <w:t>Показатели эффективности потребления</w:t>
            </w:r>
          </w:p>
        </w:tc>
      </w:tr>
      <w:tr w:rsidR="00713AD4" w:rsidRPr="00DE6EB9" w14:paraId="0A66C1CB" w14:textId="77777777" w:rsidTr="00ED437B">
        <w:trPr>
          <w:gridAfter w:val="1"/>
          <w:wAfter w:w="14" w:type="dxa"/>
        </w:trPr>
        <w:tc>
          <w:tcPr>
            <w:tcW w:w="560" w:type="dxa"/>
            <w:shd w:val="clear" w:color="auto" w:fill="auto"/>
            <w:vAlign w:val="center"/>
            <w:hideMark/>
          </w:tcPr>
          <w:p w14:paraId="6E55B63A" w14:textId="77777777" w:rsidR="00713AD4" w:rsidRPr="00DE6EB9" w:rsidRDefault="00713AD4" w:rsidP="0081222A">
            <w:pPr>
              <w:jc w:val="center"/>
              <w:rPr>
                <w:color w:val="000000"/>
                <w:sz w:val="24"/>
                <w:szCs w:val="24"/>
              </w:rPr>
            </w:pPr>
            <w:r w:rsidRPr="00DE6EB9">
              <w:rPr>
                <w:color w:val="000000"/>
                <w:sz w:val="24"/>
                <w:szCs w:val="24"/>
              </w:rPr>
              <w:t>11</w:t>
            </w:r>
          </w:p>
        </w:tc>
        <w:tc>
          <w:tcPr>
            <w:tcW w:w="2379" w:type="dxa"/>
            <w:shd w:val="clear" w:color="auto" w:fill="auto"/>
            <w:vAlign w:val="center"/>
            <w:hideMark/>
          </w:tcPr>
          <w:p w14:paraId="693CD45E" w14:textId="77777777" w:rsidR="00713AD4" w:rsidRPr="00DE6EB9" w:rsidRDefault="00713AD4" w:rsidP="0081222A">
            <w:pPr>
              <w:rPr>
                <w:color w:val="000000"/>
                <w:sz w:val="24"/>
                <w:szCs w:val="24"/>
              </w:rPr>
            </w:pPr>
            <w:r w:rsidRPr="00DE6EB9">
              <w:rPr>
                <w:color w:val="000000"/>
                <w:sz w:val="24"/>
                <w:szCs w:val="24"/>
              </w:rPr>
              <w:t>Удельный расход холодной воды на нужды населения</w:t>
            </w:r>
          </w:p>
        </w:tc>
        <w:tc>
          <w:tcPr>
            <w:tcW w:w="1172" w:type="dxa"/>
            <w:shd w:val="clear" w:color="auto" w:fill="auto"/>
            <w:vAlign w:val="center"/>
            <w:hideMark/>
          </w:tcPr>
          <w:p w14:paraId="5DABF961" w14:textId="77777777" w:rsidR="00713AD4" w:rsidRPr="00DE6EB9" w:rsidRDefault="00713AD4" w:rsidP="0081222A">
            <w:pPr>
              <w:jc w:val="center"/>
              <w:rPr>
                <w:color w:val="000000"/>
                <w:sz w:val="24"/>
                <w:szCs w:val="24"/>
              </w:rPr>
            </w:pPr>
            <w:r w:rsidRPr="00DE6EB9">
              <w:rPr>
                <w:color w:val="000000"/>
                <w:sz w:val="24"/>
                <w:szCs w:val="24"/>
              </w:rPr>
              <w:t>м</w:t>
            </w:r>
            <w:r w:rsidRPr="00DE6EB9">
              <w:rPr>
                <w:rFonts w:ascii="Calibri" w:hAnsi="Calibri" w:cs="Calibri"/>
                <w:color w:val="000000"/>
                <w:sz w:val="24"/>
                <w:szCs w:val="24"/>
              </w:rPr>
              <w:t>³</w:t>
            </w:r>
            <w:r w:rsidRPr="00DE6EB9">
              <w:rPr>
                <w:color w:val="000000"/>
                <w:sz w:val="24"/>
                <w:szCs w:val="24"/>
              </w:rPr>
              <w:t>/м</w:t>
            </w:r>
            <w:r w:rsidRPr="00DE6EB9">
              <w:rPr>
                <w:rFonts w:ascii="Calibri" w:hAnsi="Calibri" w:cs="Calibri"/>
                <w:color w:val="000000"/>
                <w:sz w:val="24"/>
                <w:szCs w:val="24"/>
              </w:rPr>
              <w:t>²</w:t>
            </w:r>
          </w:p>
        </w:tc>
        <w:tc>
          <w:tcPr>
            <w:tcW w:w="882" w:type="dxa"/>
            <w:shd w:val="clear" w:color="auto" w:fill="auto"/>
            <w:vAlign w:val="center"/>
            <w:hideMark/>
          </w:tcPr>
          <w:p w14:paraId="298AF946" w14:textId="77777777" w:rsidR="00713AD4" w:rsidRPr="00DE6EB9" w:rsidRDefault="00713AD4" w:rsidP="0081222A">
            <w:pPr>
              <w:jc w:val="center"/>
              <w:rPr>
                <w:color w:val="000000"/>
                <w:sz w:val="24"/>
                <w:szCs w:val="24"/>
              </w:rPr>
            </w:pPr>
            <w:r w:rsidRPr="00DE6EB9">
              <w:rPr>
                <w:color w:val="000000"/>
                <w:sz w:val="24"/>
                <w:szCs w:val="24"/>
              </w:rPr>
              <w:t>1,90</w:t>
            </w:r>
          </w:p>
        </w:tc>
        <w:tc>
          <w:tcPr>
            <w:tcW w:w="978" w:type="dxa"/>
            <w:shd w:val="clear" w:color="auto" w:fill="auto"/>
            <w:vAlign w:val="center"/>
            <w:hideMark/>
          </w:tcPr>
          <w:p w14:paraId="5389AFA5" w14:textId="77777777" w:rsidR="00713AD4" w:rsidRPr="00DE6EB9" w:rsidRDefault="00713AD4" w:rsidP="0081222A">
            <w:pPr>
              <w:jc w:val="center"/>
              <w:rPr>
                <w:color w:val="000000"/>
                <w:sz w:val="24"/>
                <w:szCs w:val="24"/>
              </w:rPr>
            </w:pPr>
            <w:r w:rsidRPr="00DE6EB9">
              <w:rPr>
                <w:color w:val="000000"/>
                <w:sz w:val="24"/>
                <w:szCs w:val="24"/>
              </w:rPr>
              <w:t>2,03</w:t>
            </w:r>
          </w:p>
        </w:tc>
        <w:tc>
          <w:tcPr>
            <w:tcW w:w="1072" w:type="dxa"/>
            <w:shd w:val="clear" w:color="auto" w:fill="auto"/>
            <w:vAlign w:val="center"/>
            <w:hideMark/>
          </w:tcPr>
          <w:p w14:paraId="64243624" w14:textId="77777777" w:rsidR="00713AD4" w:rsidRPr="00DE6EB9" w:rsidRDefault="00713AD4" w:rsidP="0081222A">
            <w:pPr>
              <w:jc w:val="center"/>
              <w:rPr>
                <w:color w:val="000000"/>
                <w:sz w:val="24"/>
                <w:szCs w:val="24"/>
              </w:rPr>
            </w:pPr>
            <w:r w:rsidRPr="00DE6EB9">
              <w:rPr>
                <w:color w:val="000000"/>
                <w:sz w:val="24"/>
                <w:szCs w:val="24"/>
              </w:rPr>
              <w:t>1,64</w:t>
            </w:r>
          </w:p>
        </w:tc>
        <w:tc>
          <w:tcPr>
            <w:tcW w:w="1072" w:type="dxa"/>
            <w:shd w:val="clear" w:color="auto" w:fill="auto"/>
            <w:vAlign w:val="center"/>
            <w:hideMark/>
          </w:tcPr>
          <w:p w14:paraId="5C3DDDD1" w14:textId="77777777" w:rsidR="00713AD4" w:rsidRPr="00DE6EB9" w:rsidRDefault="00713AD4" w:rsidP="0081222A">
            <w:pPr>
              <w:jc w:val="center"/>
              <w:rPr>
                <w:color w:val="000000"/>
                <w:sz w:val="24"/>
                <w:szCs w:val="24"/>
              </w:rPr>
            </w:pPr>
            <w:r w:rsidRPr="00DE6EB9">
              <w:rPr>
                <w:color w:val="000000"/>
                <w:sz w:val="24"/>
                <w:szCs w:val="24"/>
              </w:rPr>
              <w:t>1,55</w:t>
            </w:r>
          </w:p>
        </w:tc>
        <w:tc>
          <w:tcPr>
            <w:tcW w:w="1072" w:type="dxa"/>
            <w:shd w:val="clear" w:color="auto" w:fill="auto"/>
            <w:vAlign w:val="center"/>
            <w:hideMark/>
          </w:tcPr>
          <w:p w14:paraId="4C73737E" w14:textId="77777777" w:rsidR="00713AD4" w:rsidRPr="00DE6EB9" w:rsidRDefault="00713AD4" w:rsidP="0081222A">
            <w:pPr>
              <w:jc w:val="center"/>
              <w:rPr>
                <w:color w:val="000000"/>
                <w:sz w:val="24"/>
                <w:szCs w:val="24"/>
              </w:rPr>
            </w:pPr>
            <w:r w:rsidRPr="00DE6EB9">
              <w:rPr>
                <w:color w:val="000000"/>
                <w:sz w:val="24"/>
                <w:szCs w:val="24"/>
              </w:rPr>
              <w:t>1,53</w:t>
            </w:r>
          </w:p>
        </w:tc>
        <w:tc>
          <w:tcPr>
            <w:tcW w:w="1072" w:type="dxa"/>
            <w:shd w:val="clear" w:color="auto" w:fill="auto"/>
            <w:vAlign w:val="center"/>
            <w:hideMark/>
          </w:tcPr>
          <w:p w14:paraId="04227714" w14:textId="77777777" w:rsidR="00713AD4" w:rsidRPr="00DE6EB9" w:rsidRDefault="00713AD4" w:rsidP="0081222A">
            <w:pPr>
              <w:jc w:val="center"/>
              <w:rPr>
                <w:color w:val="000000"/>
                <w:sz w:val="24"/>
                <w:szCs w:val="24"/>
              </w:rPr>
            </w:pPr>
            <w:r w:rsidRPr="00DE6EB9">
              <w:rPr>
                <w:color w:val="000000"/>
                <w:sz w:val="24"/>
                <w:szCs w:val="24"/>
              </w:rPr>
              <w:t>1,50</w:t>
            </w:r>
          </w:p>
        </w:tc>
        <w:tc>
          <w:tcPr>
            <w:tcW w:w="1072" w:type="dxa"/>
            <w:shd w:val="clear" w:color="auto" w:fill="auto"/>
            <w:vAlign w:val="center"/>
            <w:hideMark/>
          </w:tcPr>
          <w:p w14:paraId="393EE6A0" w14:textId="77777777" w:rsidR="00713AD4" w:rsidRPr="00DE6EB9" w:rsidRDefault="00713AD4" w:rsidP="0081222A">
            <w:pPr>
              <w:jc w:val="center"/>
              <w:rPr>
                <w:color w:val="000000"/>
                <w:sz w:val="24"/>
                <w:szCs w:val="24"/>
              </w:rPr>
            </w:pPr>
            <w:r w:rsidRPr="00DE6EB9">
              <w:rPr>
                <w:color w:val="000000"/>
                <w:sz w:val="24"/>
                <w:szCs w:val="24"/>
              </w:rPr>
              <w:t>1,46</w:t>
            </w:r>
          </w:p>
        </w:tc>
        <w:tc>
          <w:tcPr>
            <w:tcW w:w="1072" w:type="dxa"/>
            <w:shd w:val="clear" w:color="auto" w:fill="auto"/>
            <w:vAlign w:val="center"/>
            <w:hideMark/>
          </w:tcPr>
          <w:p w14:paraId="3D224FFB" w14:textId="77777777" w:rsidR="00713AD4" w:rsidRPr="00DE6EB9" w:rsidRDefault="00713AD4" w:rsidP="0081222A">
            <w:pPr>
              <w:jc w:val="center"/>
              <w:rPr>
                <w:color w:val="000000"/>
                <w:sz w:val="24"/>
                <w:szCs w:val="24"/>
              </w:rPr>
            </w:pPr>
            <w:r w:rsidRPr="00DE6EB9">
              <w:rPr>
                <w:color w:val="000000"/>
                <w:sz w:val="24"/>
                <w:szCs w:val="24"/>
              </w:rPr>
              <w:t>2,13</w:t>
            </w:r>
          </w:p>
        </w:tc>
        <w:tc>
          <w:tcPr>
            <w:tcW w:w="1072" w:type="dxa"/>
            <w:gridSpan w:val="2"/>
            <w:shd w:val="clear" w:color="auto" w:fill="auto"/>
            <w:vAlign w:val="center"/>
            <w:hideMark/>
          </w:tcPr>
          <w:p w14:paraId="68633170" w14:textId="77777777" w:rsidR="00713AD4" w:rsidRPr="00DE6EB9" w:rsidRDefault="00713AD4" w:rsidP="0081222A">
            <w:pPr>
              <w:jc w:val="center"/>
              <w:rPr>
                <w:color w:val="000000"/>
                <w:sz w:val="24"/>
                <w:szCs w:val="24"/>
              </w:rPr>
            </w:pPr>
            <w:r w:rsidRPr="00DE6EB9">
              <w:rPr>
                <w:color w:val="000000"/>
                <w:sz w:val="24"/>
                <w:szCs w:val="24"/>
              </w:rPr>
              <w:t>2,00</w:t>
            </w:r>
          </w:p>
        </w:tc>
        <w:tc>
          <w:tcPr>
            <w:tcW w:w="1072" w:type="dxa"/>
            <w:gridSpan w:val="2"/>
            <w:shd w:val="clear" w:color="auto" w:fill="auto"/>
            <w:vAlign w:val="center"/>
            <w:hideMark/>
          </w:tcPr>
          <w:p w14:paraId="406C8D0C" w14:textId="77777777" w:rsidR="00713AD4" w:rsidRPr="00DE6EB9" w:rsidRDefault="00713AD4" w:rsidP="0081222A">
            <w:pPr>
              <w:jc w:val="center"/>
              <w:rPr>
                <w:color w:val="000000"/>
                <w:sz w:val="24"/>
                <w:szCs w:val="24"/>
              </w:rPr>
            </w:pPr>
            <w:r w:rsidRPr="00DE6EB9">
              <w:rPr>
                <w:color w:val="000000"/>
                <w:sz w:val="24"/>
                <w:szCs w:val="24"/>
              </w:rPr>
              <w:t>1,87</w:t>
            </w:r>
          </w:p>
        </w:tc>
        <w:tc>
          <w:tcPr>
            <w:tcW w:w="1072" w:type="dxa"/>
            <w:gridSpan w:val="2"/>
            <w:shd w:val="clear" w:color="auto" w:fill="auto"/>
            <w:vAlign w:val="center"/>
            <w:hideMark/>
          </w:tcPr>
          <w:p w14:paraId="1F6BECC3" w14:textId="77777777" w:rsidR="00713AD4" w:rsidRPr="00DE6EB9" w:rsidRDefault="00713AD4" w:rsidP="0081222A">
            <w:pPr>
              <w:jc w:val="center"/>
              <w:rPr>
                <w:color w:val="000000"/>
                <w:sz w:val="24"/>
                <w:szCs w:val="24"/>
              </w:rPr>
            </w:pPr>
            <w:r w:rsidRPr="00DE6EB9">
              <w:rPr>
                <w:color w:val="000000"/>
                <w:sz w:val="24"/>
                <w:szCs w:val="24"/>
              </w:rPr>
              <w:t>1,67</w:t>
            </w:r>
          </w:p>
        </w:tc>
      </w:tr>
      <w:tr w:rsidR="00713AD4" w:rsidRPr="00DE6EB9" w14:paraId="74F5AE07" w14:textId="77777777" w:rsidTr="00ED437B">
        <w:trPr>
          <w:gridAfter w:val="1"/>
          <w:wAfter w:w="14" w:type="dxa"/>
        </w:trPr>
        <w:tc>
          <w:tcPr>
            <w:tcW w:w="560" w:type="dxa"/>
            <w:shd w:val="clear" w:color="auto" w:fill="auto"/>
            <w:vAlign w:val="center"/>
            <w:hideMark/>
          </w:tcPr>
          <w:p w14:paraId="23255121" w14:textId="77777777" w:rsidR="00713AD4" w:rsidRPr="00DE6EB9" w:rsidRDefault="00713AD4" w:rsidP="0081222A">
            <w:pPr>
              <w:jc w:val="center"/>
              <w:rPr>
                <w:color w:val="000000"/>
                <w:sz w:val="24"/>
                <w:szCs w:val="24"/>
              </w:rPr>
            </w:pPr>
            <w:r w:rsidRPr="00DE6EB9">
              <w:rPr>
                <w:color w:val="000000"/>
                <w:sz w:val="24"/>
                <w:szCs w:val="24"/>
              </w:rPr>
              <w:t>12</w:t>
            </w:r>
          </w:p>
        </w:tc>
        <w:tc>
          <w:tcPr>
            <w:tcW w:w="2379" w:type="dxa"/>
            <w:shd w:val="clear" w:color="auto" w:fill="auto"/>
            <w:vAlign w:val="center"/>
            <w:hideMark/>
          </w:tcPr>
          <w:p w14:paraId="69A6244B" w14:textId="77777777" w:rsidR="00713AD4" w:rsidRPr="00DE6EB9" w:rsidRDefault="00713AD4" w:rsidP="0081222A">
            <w:pPr>
              <w:rPr>
                <w:color w:val="000000"/>
                <w:sz w:val="24"/>
                <w:szCs w:val="24"/>
              </w:rPr>
            </w:pPr>
            <w:r w:rsidRPr="00DE6EB9">
              <w:rPr>
                <w:color w:val="000000"/>
                <w:sz w:val="24"/>
                <w:szCs w:val="24"/>
              </w:rPr>
              <w:t>Удельный расход холодной воды на нужды населения</w:t>
            </w:r>
          </w:p>
        </w:tc>
        <w:tc>
          <w:tcPr>
            <w:tcW w:w="1172" w:type="dxa"/>
            <w:shd w:val="clear" w:color="auto" w:fill="auto"/>
            <w:vAlign w:val="center"/>
            <w:hideMark/>
          </w:tcPr>
          <w:p w14:paraId="25CB5220" w14:textId="77777777" w:rsidR="00713AD4" w:rsidRPr="00DE6EB9" w:rsidRDefault="00713AD4" w:rsidP="0081222A">
            <w:pPr>
              <w:jc w:val="center"/>
              <w:rPr>
                <w:color w:val="000000"/>
                <w:sz w:val="24"/>
                <w:szCs w:val="24"/>
              </w:rPr>
            </w:pPr>
            <w:r w:rsidRPr="00DE6EB9">
              <w:rPr>
                <w:color w:val="000000"/>
                <w:sz w:val="24"/>
                <w:szCs w:val="24"/>
              </w:rPr>
              <w:t>м</w:t>
            </w:r>
            <w:r w:rsidRPr="00DE6EB9">
              <w:rPr>
                <w:rFonts w:ascii="Calibri" w:hAnsi="Calibri" w:cs="Calibri"/>
                <w:color w:val="000000"/>
                <w:sz w:val="24"/>
                <w:szCs w:val="24"/>
              </w:rPr>
              <w:t>³</w:t>
            </w:r>
            <w:r w:rsidRPr="00DE6EB9">
              <w:rPr>
                <w:color w:val="000000"/>
                <w:sz w:val="24"/>
                <w:szCs w:val="24"/>
              </w:rPr>
              <w:t>/чел.</w:t>
            </w:r>
          </w:p>
        </w:tc>
        <w:tc>
          <w:tcPr>
            <w:tcW w:w="882" w:type="dxa"/>
            <w:shd w:val="clear" w:color="auto" w:fill="auto"/>
            <w:vAlign w:val="center"/>
            <w:hideMark/>
          </w:tcPr>
          <w:p w14:paraId="041A594A" w14:textId="77777777" w:rsidR="00713AD4" w:rsidRPr="00DE6EB9" w:rsidRDefault="00713AD4" w:rsidP="0081222A">
            <w:pPr>
              <w:jc w:val="center"/>
              <w:rPr>
                <w:color w:val="000000"/>
                <w:sz w:val="24"/>
                <w:szCs w:val="24"/>
              </w:rPr>
            </w:pPr>
            <w:r w:rsidRPr="00DE6EB9">
              <w:rPr>
                <w:color w:val="000000"/>
                <w:sz w:val="24"/>
                <w:szCs w:val="24"/>
              </w:rPr>
              <w:t>29,2</w:t>
            </w:r>
          </w:p>
        </w:tc>
        <w:tc>
          <w:tcPr>
            <w:tcW w:w="978" w:type="dxa"/>
            <w:shd w:val="clear" w:color="auto" w:fill="auto"/>
            <w:vAlign w:val="center"/>
            <w:hideMark/>
          </w:tcPr>
          <w:p w14:paraId="01E02030" w14:textId="77777777" w:rsidR="00713AD4" w:rsidRPr="00DE6EB9" w:rsidRDefault="00713AD4" w:rsidP="0081222A">
            <w:pPr>
              <w:jc w:val="center"/>
              <w:rPr>
                <w:color w:val="000000"/>
                <w:sz w:val="24"/>
                <w:szCs w:val="24"/>
              </w:rPr>
            </w:pPr>
            <w:r w:rsidRPr="00DE6EB9">
              <w:rPr>
                <w:color w:val="000000"/>
                <w:sz w:val="24"/>
                <w:szCs w:val="24"/>
              </w:rPr>
              <w:t>30,9</w:t>
            </w:r>
          </w:p>
        </w:tc>
        <w:tc>
          <w:tcPr>
            <w:tcW w:w="1072" w:type="dxa"/>
            <w:shd w:val="clear" w:color="auto" w:fill="auto"/>
            <w:vAlign w:val="center"/>
            <w:hideMark/>
          </w:tcPr>
          <w:p w14:paraId="0E3F7CAD" w14:textId="77777777" w:rsidR="00713AD4" w:rsidRPr="00DE6EB9" w:rsidRDefault="00713AD4" w:rsidP="0081222A">
            <w:pPr>
              <w:jc w:val="center"/>
              <w:rPr>
                <w:color w:val="000000"/>
                <w:sz w:val="24"/>
                <w:szCs w:val="24"/>
              </w:rPr>
            </w:pPr>
            <w:r w:rsidRPr="00DE6EB9">
              <w:rPr>
                <w:color w:val="000000"/>
                <w:sz w:val="24"/>
                <w:szCs w:val="24"/>
              </w:rPr>
              <w:t>26,0</w:t>
            </w:r>
          </w:p>
        </w:tc>
        <w:tc>
          <w:tcPr>
            <w:tcW w:w="1072" w:type="dxa"/>
            <w:shd w:val="clear" w:color="auto" w:fill="auto"/>
            <w:vAlign w:val="center"/>
            <w:hideMark/>
          </w:tcPr>
          <w:p w14:paraId="349EA4E9" w14:textId="77777777" w:rsidR="00713AD4" w:rsidRPr="00DE6EB9" w:rsidRDefault="00713AD4" w:rsidP="0081222A">
            <w:pPr>
              <w:jc w:val="center"/>
              <w:rPr>
                <w:color w:val="000000"/>
                <w:sz w:val="24"/>
                <w:szCs w:val="24"/>
              </w:rPr>
            </w:pPr>
            <w:r w:rsidRPr="00DE6EB9">
              <w:rPr>
                <w:color w:val="000000"/>
                <w:sz w:val="24"/>
                <w:szCs w:val="24"/>
              </w:rPr>
              <w:t>26,0</w:t>
            </w:r>
          </w:p>
        </w:tc>
        <w:tc>
          <w:tcPr>
            <w:tcW w:w="1072" w:type="dxa"/>
            <w:shd w:val="clear" w:color="auto" w:fill="auto"/>
            <w:vAlign w:val="center"/>
            <w:hideMark/>
          </w:tcPr>
          <w:p w14:paraId="452941A1" w14:textId="77777777" w:rsidR="00713AD4" w:rsidRPr="00DE6EB9" w:rsidRDefault="00713AD4" w:rsidP="0081222A">
            <w:pPr>
              <w:jc w:val="center"/>
              <w:rPr>
                <w:color w:val="000000"/>
                <w:sz w:val="24"/>
                <w:szCs w:val="24"/>
              </w:rPr>
            </w:pPr>
            <w:r w:rsidRPr="00DE6EB9">
              <w:rPr>
                <w:color w:val="000000"/>
                <w:sz w:val="24"/>
                <w:szCs w:val="24"/>
              </w:rPr>
              <w:t>25,9</w:t>
            </w:r>
          </w:p>
        </w:tc>
        <w:tc>
          <w:tcPr>
            <w:tcW w:w="1072" w:type="dxa"/>
            <w:shd w:val="clear" w:color="auto" w:fill="auto"/>
            <w:vAlign w:val="center"/>
            <w:hideMark/>
          </w:tcPr>
          <w:p w14:paraId="5AC7A629" w14:textId="77777777" w:rsidR="00713AD4" w:rsidRPr="00DE6EB9" w:rsidRDefault="00713AD4" w:rsidP="0081222A">
            <w:pPr>
              <w:jc w:val="center"/>
              <w:rPr>
                <w:color w:val="000000"/>
                <w:sz w:val="24"/>
                <w:szCs w:val="24"/>
              </w:rPr>
            </w:pPr>
            <w:r w:rsidRPr="00DE6EB9">
              <w:rPr>
                <w:color w:val="000000"/>
                <w:sz w:val="24"/>
                <w:szCs w:val="24"/>
              </w:rPr>
              <w:t>25,8</w:t>
            </w:r>
          </w:p>
        </w:tc>
        <w:tc>
          <w:tcPr>
            <w:tcW w:w="1072" w:type="dxa"/>
            <w:shd w:val="clear" w:color="auto" w:fill="auto"/>
            <w:vAlign w:val="center"/>
            <w:hideMark/>
          </w:tcPr>
          <w:p w14:paraId="383E6995" w14:textId="77777777" w:rsidR="00713AD4" w:rsidRPr="00DE6EB9" w:rsidRDefault="00713AD4" w:rsidP="0081222A">
            <w:pPr>
              <w:jc w:val="center"/>
              <w:rPr>
                <w:color w:val="000000"/>
                <w:sz w:val="24"/>
                <w:szCs w:val="24"/>
              </w:rPr>
            </w:pPr>
            <w:r w:rsidRPr="00DE6EB9">
              <w:rPr>
                <w:color w:val="000000"/>
                <w:sz w:val="24"/>
                <w:szCs w:val="24"/>
              </w:rPr>
              <w:t>25,7</w:t>
            </w:r>
          </w:p>
        </w:tc>
        <w:tc>
          <w:tcPr>
            <w:tcW w:w="1072" w:type="dxa"/>
            <w:shd w:val="clear" w:color="auto" w:fill="auto"/>
            <w:vAlign w:val="center"/>
            <w:hideMark/>
          </w:tcPr>
          <w:p w14:paraId="4D65482E" w14:textId="77777777" w:rsidR="00713AD4" w:rsidRPr="00DE6EB9" w:rsidRDefault="00713AD4" w:rsidP="0081222A">
            <w:pPr>
              <w:jc w:val="center"/>
              <w:rPr>
                <w:color w:val="000000"/>
                <w:sz w:val="24"/>
                <w:szCs w:val="24"/>
              </w:rPr>
            </w:pPr>
            <w:r w:rsidRPr="00DE6EB9">
              <w:rPr>
                <w:color w:val="000000"/>
                <w:sz w:val="24"/>
                <w:szCs w:val="24"/>
              </w:rPr>
              <w:t>39,4</w:t>
            </w:r>
          </w:p>
        </w:tc>
        <w:tc>
          <w:tcPr>
            <w:tcW w:w="1072" w:type="dxa"/>
            <w:gridSpan w:val="2"/>
            <w:shd w:val="clear" w:color="auto" w:fill="auto"/>
            <w:vAlign w:val="center"/>
            <w:hideMark/>
          </w:tcPr>
          <w:p w14:paraId="418ED864" w14:textId="77777777" w:rsidR="00713AD4" w:rsidRPr="00DE6EB9" w:rsidRDefault="00713AD4" w:rsidP="0081222A">
            <w:pPr>
              <w:jc w:val="center"/>
              <w:rPr>
                <w:color w:val="000000"/>
                <w:sz w:val="24"/>
                <w:szCs w:val="24"/>
              </w:rPr>
            </w:pPr>
            <w:r w:rsidRPr="00DE6EB9">
              <w:rPr>
                <w:color w:val="000000"/>
                <w:sz w:val="24"/>
                <w:szCs w:val="24"/>
              </w:rPr>
              <w:t>39,4</w:t>
            </w:r>
          </w:p>
        </w:tc>
        <w:tc>
          <w:tcPr>
            <w:tcW w:w="1072" w:type="dxa"/>
            <w:gridSpan w:val="2"/>
            <w:shd w:val="clear" w:color="auto" w:fill="auto"/>
            <w:vAlign w:val="center"/>
            <w:hideMark/>
          </w:tcPr>
          <w:p w14:paraId="20103957" w14:textId="77777777" w:rsidR="00713AD4" w:rsidRPr="00DE6EB9" w:rsidRDefault="00713AD4" w:rsidP="0081222A">
            <w:pPr>
              <w:jc w:val="center"/>
              <w:rPr>
                <w:color w:val="000000"/>
                <w:sz w:val="24"/>
                <w:szCs w:val="24"/>
              </w:rPr>
            </w:pPr>
            <w:r w:rsidRPr="00DE6EB9">
              <w:rPr>
                <w:color w:val="000000"/>
                <w:sz w:val="24"/>
                <w:szCs w:val="24"/>
              </w:rPr>
              <w:t>38,1</w:t>
            </w:r>
          </w:p>
        </w:tc>
        <w:tc>
          <w:tcPr>
            <w:tcW w:w="1072" w:type="dxa"/>
            <w:gridSpan w:val="2"/>
            <w:shd w:val="clear" w:color="auto" w:fill="auto"/>
            <w:vAlign w:val="center"/>
            <w:hideMark/>
          </w:tcPr>
          <w:p w14:paraId="29747D3F" w14:textId="77777777" w:rsidR="00713AD4" w:rsidRPr="00DE6EB9" w:rsidRDefault="00713AD4" w:rsidP="0081222A">
            <w:pPr>
              <w:jc w:val="center"/>
              <w:rPr>
                <w:color w:val="000000"/>
                <w:sz w:val="24"/>
                <w:szCs w:val="24"/>
              </w:rPr>
            </w:pPr>
            <w:r w:rsidRPr="00DE6EB9">
              <w:rPr>
                <w:color w:val="000000"/>
                <w:sz w:val="24"/>
                <w:szCs w:val="24"/>
              </w:rPr>
              <w:t>37,1</w:t>
            </w:r>
          </w:p>
        </w:tc>
      </w:tr>
      <w:tr w:rsidR="00713AD4" w:rsidRPr="00DE6EB9" w14:paraId="0D4D8C60" w14:textId="77777777" w:rsidTr="00ED437B">
        <w:tc>
          <w:tcPr>
            <w:tcW w:w="15633" w:type="dxa"/>
            <w:gridSpan w:val="18"/>
            <w:shd w:val="clear" w:color="000000" w:fill="D9E1F2"/>
            <w:vAlign w:val="center"/>
            <w:hideMark/>
          </w:tcPr>
          <w:p w14:paraId="10224213" w14:textId="77777777" w:rsidR="00713AD4" w:rsidRPr="00DE6EB9" w:rsidRDefault="00713AD4" w:rsidP="0081222A">
            <w:pPr>
              <w:jc w:val="center"/>
              <w:rPr>
                <w:b/>
                <w:bCs/>
                <w:sz w:val="24"/>
                <w:szCs w:val="24"/>
              </w:rPr>
            </w:pPr>
            <w:r w:rsidRPr="00DE6EB9">
              <w:rPr>
                <w:b/>
                <w:bCs/>
                <w:sz w:val="24"/>
                <w:szCs w:val="24"/>
              </w:rPr>
              <w:t>Система водоотведения</w:t>
            </w:r>
          </w:p>
        </w:tc>
      </w:tr>
      <w:tr w:rsidR="00713AD4" w:rsidRPr="00DE6EB9" w14:paraId="2148C34A" w14:textId="77777777" w:rsidTr="00ED437B">
        <w:tc>
          <w:tcPr>
            <w:tcW w:w="15633" w:type="dxa"/>
            <w:gridSpan w:val="18"/>
            <w:shd w:val="clear" w:color="auto" w:fill="auto"/>
            <w:vAlign w:val="center"/>
            <w:hideMark/>
          </w:tcPr>
          <w:p w14:paraId="730EFE90" w14:textId="77777777" w:rsidR="00713AD4" w:rsidRPr="00DE6EB9" w:rsidRDefault="00713AD4" w:rsidP="0081222A">
            <w:pPr>
              <w:jc w:val="center"/>
              <w:rPr>
                <w:b/>
                <w:bCs/>
                <w:sz w:val="24"/>
                <w:szCs w:val="24"/>
              </w:rPr>
            </w:pPr>
            <w:r w:rsidRPr="00DE6EB9">
              <w:rPr>
                <w:b/>
                <w:bCs/>
                <w:sz w:val="24"/>
                <w:szCs w:val="24"/>
              </w:rPr>
              <w:t>Критерии доступности для населения коммунальных услуг</w:t>
            </w:r>
          </w:p>
        </w:tc>
      </w:tr>
      <w:tr w:rsidR="00713AD4" w:rsidRPr="00DE6EB9" w14:paraId="092CD664" w14:textId="77777777" w:rsidTr="00ED437B">
        <w:trPr>
          <w:gridAfter w:val="1"/>
          <w:wAfter w:w="14" w:type="dxa"/>
        </w:trPr>
        <w:tc>
          <w:tcPr>
            <w:tcW w:w="560" w:type="dxa"/>
            <w:shd w:val="clear" w:color="auto" w:fill="auto"/>
            <w:vAlign w:val="center"/>
            <w:hideMark/>
          </w:tcPr>
          <w:p w14:paraId="7F78B3CA" w14:textId="77777777" w:rsidR="00713AD4" w:rsidRPr="00DE6EB9" w:rsidRDefault="00713AD4" w:rsidP="0081222A">
            <w:pPr>
              <w:jc w:val="center"/>
              <w:rPr>
                <w:sz w:val="24"/>
                <w:szCs w:val="24"/>
              </w:rPr>
            </w:pPr>
            <w:r w:rsidRPr="00DE6EB9">
              <w:rPr>
                <w:sz w:val="24"/>
                <w:szCs w:val="24"/>
              </w:rPr>
              <w:t>1</w:t>
            </w:r>
          </w:p>
        </w:tc>
        <w:tc>
          <w:tcPr>
            <w:tcW w:w="2379" w:type="dxa"/>
            <w:shd w:val="clear" w:color="auto" w:fill="auto"/>
            <w:vAlign w:val="center"/>
            <w:hideMark/>
          </w:tcPr>
          <w:p w14:paraId="54963847" w14:textId="77777777" w:rsidR="00713AD4" w:rsidRPr="00DE6EB9" w:rsidRDefault="00713AD4" w:rsidP="0081222A">
            <w:pPr>
              <w:rPr>
                <w:sz w:val="24"/>
                <w:szCs w:val="24"/>
              </w:rPr>
            </w:pPr>
            <w:r w:rsidRPr="00DE6EB9">
              <w:rPr>
                <w:sz w:val="24"/>
                <w:szCs w:val="24"/>
              </w:rPr>
              <w:t xml:space="preserve">Доля потребителей в жилых домах, обеспеченных доступом к централизованному водоотведению и системе очистки сточных вод </w:t>
            </w:r>
          </w:p>
        </w:tc>
        <w:tc>
          <w:tcPr>
            <w:tcW w:w="1172" w:type="dxa"/>
            <w:shd w:val="clear" w:color="auto" w:fill="auto"/>
            <w:vAlign w:val="center"/>
            <w:hideMark/>
          </w:tcPr>
          <w:p w14:paraId="21F9EB37" w14:textId="77777777" w:rsidR="00713AD4" w:rsidRPr="00DE6EB9" w:rsidRDefault="00713AD4" w:rsidP="0081222A">
            <w:pPr>
              <w:jc w:val="center"/>
              <w:rPr>
                <w:sz w:val="24"/>
                <w:szCs w:val="24"/>
              </w:rPr>
            </w:pPr>
            <w:r w:rsidRPr="00DE6EB9">
              <w:rPr>
                <w:sz w:val="24"/>
                <w:szCs w:val="24"/>
              </w:rPr>
              <w:t>%</w:t>
            </w:r>
          </w:p>
        </w:tc>
        <w:tc>
          <w:tcPr>
            <w:tcW w:w="882" w:type="dxa"/>
            <w:shd w:val="clear" w:color="auto" w:fill="auto"/>
            <w:vAlign w:val="center"/>
            <w:hideMark/>
          </w:tcPr>
          <w:p w14:paraId="0BC15448" w14:textId="77777777" w:rsidR="00713AD4" w:rsidRPr="00DE6EB9" w:rsidRDefault="00713AD4" w:rsidP="0081222A">
            <w:pPr>
              <w:jc w:val="center"/>
              <w:rPr>
                <w:sz w:val="24"/>
                <w:szCs w:val="24"/>
              </w:rPr>
            </w:pPr>
            <w:r w:rsidRPr="00DE6EB9">
              <w:rPr>
                <w:sz w:val="24"/>
                <w:szCs w:val="24"/>
              </w:rPr>
              <w:t>25</w:t>
            </w:r>
          </w:p>
        </w:tc>
        <w:tc>
          <w:tcPr>
            <w:tcW w:w="978" w:type="dxa"/>
            <w:shd w:val="clear" w:color="auto" w:fill="auto"/>
            <w:vAlign w:val="center"/>
            <w:hideMark/>
          </w:tcPr>
          <w:p w14:paraId="12CB0395" w14:textId="77777777" w:rsidR="00713AD4" w:rsidRPr="00DE6EB9" w:rsidRDefault="00713AD4" w:rsidP="0081222A">
            <w:pPr>
              <w:jc w:val="center"/>
              <w:rPr>
                <w:sz w:val="24"/>
                <w:szCs w:val="24"/>
              </w:rPr>
            </w:pPr>
            <w:r w:rsidRPr="00DE6EB9">
              <w:rPr>
                <w:sz w:val="24"/>
                <w:szCs w:val="24"/>
              </w:rPr>
              <w:t>25</w:t>
            </w:r>
          </w:p>
        </w:tc>
        <w:tc>
          <w:tcPr>
            <w:tcW w:w="1072" w:type="dxa"/>
            <w:shd w:val="clear" w:color="auto" w:fill="auto"/>
            <w:vAlign w:val="center"/>
            <w:hideMark/>
          </w:tcPr>
          <w:p w14:paraId="1155322A" w14:textId="77777777" w:rsidR="00713AD4" w:rsidRPr="00DE6EB9" w:rsidRDefault="00713AD4" w:rsidP="0081222A">
            <w:pPr>
              <w:jc w:val="center"/>
              <w:rPr>
                <w:sz w:val="24"/>
                <w:szCs w:val="24"/>
              </w:rPr>
            </w:pPr>
            <w:r w:rsidRPr="00DE6EB9">
              <w:rPr>
                <w:sz w:val="24"/>
                <w:szCs w:val="24"/>
              </w:rPr>
              <w:t>25</w:t>
            </w:r>
          </w:p>
        </w:tc>
        <w:tc>
          <w:tcPr>
            <w:tcW w:w="1072" w:type="dxa"/>
            <w:shd w:val="clear" w:color="auto" w:fill="auto"/>
            <w:vAlign w:val="center"/>
            <w:hideMark/>
          </w:tcPr>
          <w:p w14:paraId="0C72303B" w14:textId="77777777" w:rsidR="00713AD4" w:rsidRPr="00DE6EB9" w:rsidRDefault="00713AD4" w:rsidP="0081222A">
            <w:pPr>
              <w:jc w:val="center"/>
              <w:rPr>
                <w:sz w:val="24"/>
                <w:szCs w:val="24"/>
              </w:rPr>
            </w:pPr>
            <w:r w:rsidRPr="00DE6EB9">
              <w:rPr>
                <w:sz w:val="24"/>
                <w:szCs w:val="24"/>
              </w:rPr>
              <w:t>26</w:t>
            </w:r>
          </w:p>
        </w:tc>
        <w:tc>
          <w:tcPr>
            <w:tcW w:w="1072" w:type="dxa"/>
            <w:shd w:val="clear" w:color="auto" w:fill="auto"/>
            <w:vAlign w:val="center"/>
            <w:hideMark/>
          </w:tcPr>
          <w:p w14:paraId="13B0F90A" w14:textId="77777777" w:rsidR="00713AD4" w:rsidRPr="00DE6EB9" w:rsidRDefault="00713AD4" w:rsidP="0081222A">
            <w:pPr>
              <w:jc w:val="center"/>
              <w:rPr>
                <w:sz w:val="24"/>
                <w:szCs w:val="24"/>
              </w:rPr>
            </w:pPr>
            <w:r w:rsidRPr="00DE6EB9">
              <w:rPr>
                <w:sz w:val="24"/>
                <w:szCs w:val="24"/>
              </w:rPr>
              <w:t>27</w:t>
            </w:r>
          </w:p>
        </w:tc>
        <w:tc>
          <w:tcPr>
            <w:tcW w:w="1072" w:type="dxa"/>
            <w:shd w:val="clear" w:color="auto" w:fill="auto"/>
            <w:vAlign w:val="center"/>
            <w:hideMark/>
          </w:tcPr>
          <w:p w14:paraId="074EB18E" w14:textId="77777777" w:rsidR="00713AD4" w:rsidRPr="00DE6EB9" w:rsidRDefault="00713AD4" w:rsidP="0081222A">
            <w:pPr>
              <w:jc w:val="center"/>
              <w:rPr>
                <w:sz w:val="24"/>
                <w:szCs w:val="24"/>
              </w:rPr>
            </w:pPr>
            <w:r w:rsidRPr="00DE6EB9">
              <w:rPr>
                <w:sz w:val="24"/>
                <w:szCs w:val="24"/>
              </w:rPr>
              <w:t>28</w:t>
            </w:r>
          </w:p>
        </w:tc>
        <w:tc>
          <w:tcPr>
            <w:tcW w:w="1072" w:type="dxa"/>
            <w:shd w:val="clear" w:color="auto" w:fill="auto"/>
            <w:vAlign w:val="center"/>
            <w:hideMark/>
          </w:tcPr>
          <w:p w14:paraId="70FE3B8C" w14:textId="77777777" w:rsidR="00713AD4" w:rsidRPr="00DE6EB9" w:rsidRDefault="00713AD4" w:rsidP="0081222A">
            <w:pPr>
              <w:jc w:val="center"/>
              <w:rPr>
                <w:sz w:val="24"/>
                <w:szCs w:val="24"/>
              </w:rPr>
            </w:pPr>
            <w:r w:rsidRPr="00DE6EB9">
              <w:rPr>
                <w:sz w:val="24"/>
                <w:szCs w:val="24"/>
              </w:rPr>
              <w:t>29</w:t>
            </w:r>
          </w:p>
        </w:tc>
        <w:tc>
          <w:tcPr>
            <w:tcW w:w="1072" w:type="dxa"/>
            <w:shd w:val="clear" w:color="auto" w:fill="auto"/>
            <w:vAlign w:val="center"/>
            <w:hideMark/>
          </w:tcPr>
          <w:p w14:paraId="643F5514" w14:textId="77777777" w:rsidR="00713AD4" w:rsidRPr="00DE6EB9" w:rsidRDefault="00713AD4" w:rsidP="0081222A">
            <w:pPr>
              <w:jc w:val="center"/>
              <w:rPr>
                <w:sz w:val="24"/>
                <w:szCs w:val="24"/>
              </w:rPr>
            </w:pPr>
            <w:r w:rsidRPr="00DE6EB9">
              <w:rPr>
                <w:sz w:val="24"/>
                <w:szCs w:val="24"/>
              </w:rPr>
              <w:t>36</w:t>
            </w:r>
          </w:p>
        </w:tc>
        <w:tc>
          <w:tcPr>
            <w:tcW w:w="1072" w:type="dxa"/>
            <w:gridSpan w:val="2"/>
            <w:shd w:val="clear" w:color="auto" w:fill="auto"/>
            <w:vAlign w:val="center"/>
            <w:hideMark/>
          </w:tcPr>
          <w:p w14:paraId="6CAFDDC5" w14:textId="77777777" w:rsidR="00713AD4" w:rsidRPr="00DE6EB9" w:rsidRDefault="00713AD4" w:rsidP="0081222A">
            <w:pPr>
              <w:jc w:val="center"/>
              <w:rPr>
                <w:sz w:val="24"/>
                <w:szCs w:val="24"/>
              </w:rPr>
            </w:pPr>
            <w:r w:rsidRPr="00DE6EB9">
              <w:rPr>
                <w:sz w:val="24"/>
                <w:szCs w:val="24"/>
              </w:rPr>
              <w:t>53</w:t>
            </w:r>
          </w:p>
        </w:tc>
        <w:tc>
          <w:tcPr>
            <w:tcW w:w="1072" w:type="dxa"/>
            <w:gridSpan w:val="2"/>
            <w:shd w:val="clear" w:color="auto" w:fill="auto"/>
            <w:vAlign w:val="center"/>
            <w:hideMark/>
          </w:tcPr>
          <w:p w14:paraId="31DBB1EC" w14:textId="77777777" w:rsidR="00713AD4" w:rsidRPr="00DE6EB9" w:rsidRDefault="00713AD4" w:rsidP="0081222A">
            <w:pPr>
              <w:jc w:val="center"/>
              <w:rPr>
                <w:sz w:val="24"/>
                <w:szCs w:val="24"/>
              </w:rPr>
            </w:pPr>
            <w:r w:rsidRPr="00DE6EB9">
              <w:rPr>
                <w:sz w:val="24"/>
                <w:szCs w:val="24"/>
              </w:rPr>
              <w:t>67</w:t>
            </w:r>
          </w:p>
        </w:tc>
        <w:tc>
          <w:tcPr>
            <w:tcW w:w="1072" w:type="dxa"/>
            <w:gridSpan w:val="2"/>
            <w:shd w:val="clear" w:color="auto" w:fill="auto"/>
            <w:vAlign w:val="center"/>
            <w:hideMark/>
          </w:tcPr>
          <w:p w14:paraId="54457F2D" w14:textId="77777777" w:rsidR="00713AD4" w:rsidRPr="00DE6EB9" w:rsidRDefault="00713AD4" w:rsidP="0081222A">
            <w:pPr>
              <w:jc w:val="center"/>
              <w:rPr>
                <w:sz w:val="24"/>
                <w:szCs w:val="24"/>
              </w:rPr>
            </w:pPr>
            <w:r w:rsidRPr="00DE6EB9">
              <w:rPr>
                <w:sz w:val="24"/>
                <w:szCs w:val="24"/>
              </w:rPr>
              <w:t>86</w:t>
            </w:r>
          </w:p>
        </w:tc>
      </w:tr>
      <w:tr w:rsidR="00713AD4" w:rsidRPr="00DE6EB9" w14:paraId="06CE1BE0" w14:textId="77777777" w:rsidTr="00ED437B">
        <w:tc>
          <w:tcPr>
            <w:tcW w:w="15633" w:type="dxa"/>
            <w:gridSpan w:val="18"/>
            <w:shd w:val="clear" w:color="auto" w:fill="auto"/>
            <w:vAlign w:val="center"/>
            <w:hideMark/>
          </w:tcPr>
          <w:p w14:paraId="1829632B" w14:textId="77777777" w:rsidR="00713AD4" w:rsidRPr="00DE6EB9" w:rsidRDefault="00713AD4" w:rsidP="0081222A">
            <w:pPr>
              <w:jc w:val="center"/>
              <w:rPr>
                <w:b/>
                <w:bCs/>
                <w:sz w:val="24"/>
                <w:szCs w:val="24"/>
              </w:rPr>
            </w:pPr>
            <w:r w:rsidRPr="00DE6EB9">
              <w:rPr>
                <w:b/>
                <w:bCs/>
                <w:sz w:val="24"/>
                <w:szCs w:val="24"/>
              </w:rPr>
              <w:lastRenderedPageBreak/>
              <w:t>Показатели спроса и перспективной нагрузки</w:t>
            </w:r>
          </w:p>
        </w:tc>
      </w:tr>
      <w:tr w:rsidR="00713AD4" w:rsidRPr="00DE6EB9" w14:paraId="58DD53BF" w14:textId="77777777" w:rsidTr="00ED437B">
        <w:trPr>
          <w:gridAfter w:val="1"/>
          <w:wAfter w:w="14" w:type="dxa"/>
        </w:trPr>
        <w:tc>
          <w:tcPr>
            <w:tcW w:w="560" w:type="dxa"/>
            <w:shd w:val="clear" w:color="auto" w:fill="auto"/>
            <w:vAlign w:val="center"/>
            <w:hideMark/>
          </w:tcPr>
          <w:p w14:paraId="2C101D25" w14:textId="77777777" w:rsidR="00713AD4" w:rsidRPr="00DE6EB9" w:rsidRDefault="00713AD4" w:rsidP="0081222A">
            <w:pPr>
              <w:jc w:val="center"/>
              <w:rPr>
                <w:sz w:val="24"/>
                <w:szCs w:val="24"/>
              </w:rPr>
            </w:pPr>
            <w:r w:rsidRPr="00DE6EB9">
              <w:rPr>
                <w:sz w:val="24"/>
                <w:szCs w:val="24"/>
              </w:rPr>
              <w:t>2</w:t>
            </w:r>
          </w:p>
        </w:tc>
        <w:tc>
          <w:tcPr>
            <w:tcW w:w="2379" w:type="dxa"/>
            <w:shd w:val="clear" w:color="auto" w:fill="auto"/>
            <w:vAlign w:val="center"/>
            <w:hideMark/>
          </w:tcPr>
          <w:p w14:paraId="013AD3D6" w14:textId="77777777" w:rsidR="00713AD4" w:rsidRPr="00DE6EB9" w:rsidRDefault="00713AD4" w:rsidP="0081222A">
            <w:pPr>
              <w:rPr>
                <w:sz w:val="24"/>
                <w:szCs w:val="24"/>
              </w:rPr>
            </w:pPr>
            <w:r w:rsidRPr="00DE6EB9">
              <w:rPr>
                <w:sz w:val="24"/>
                <w:szCs w:val="24"/>
              </w:rPr>
              <w:t>Принято сточных вод от потребителей, всего</w:t>
            </w:r>
          </w:p>
        </w:tc>
        <w:tc>
          <w:tcPr>
            <w:tcW w:w="1172" w:type="dxa"/>
            <w:shd w:val="clear" w:color="auto" w:fill="auto"/>
            <w:vAlign w:val="center"/>
            <w:hideMark/>
          </w:tcPr>
          <w:p w14:paraId="48DD5F7B" w14:textId="77777777" w:rsidR="00713AD4" w:rsidRPr="00DE6EB9" w:rsidRDefault="00713AD4" w:rsidP="0081222A">
            <w:pPr>
              <w:jc w:val="center"/>
              <w:rPr>
                <w:sz w:val="24"/>
                <w:szCs w:val="24"/>
              </w:rPr>
            </w:pPr>
            <w:r w:rsidRPr="00DE6EB9">
              <w:rPr>
                <w:sz w:val="24"/>
                <w:szCs w:val="24"/>
              </w:rPr>
              <w:t>тыс. м</w:t>
            </w:r>
            <w:r w:rsidRPr="00DE6EB9">
              <w:rPr>
                <w:sz w:val="24"/>
                <w:szCs w:val="24"/>
                <w:vertAlign w:val="superscript"/>
              </w:rPr>
              <w:t>3</w:t>
            </w:r>
          </w:p>
        </w:tc>
        <w:tc>
          <w:tcPr>
            <w:tcW w:w="882" w:type="dxa"/>
            <w:shd w:val="clear" w:color="auto" w:fill="auto"/>
            <w:vAlign w:val="center"/>
            <w:hideMark/>
          </w:tcPr>
          <w:p w14:paraId="6FA4C800" w14:textId="77777777" w:rsidR="00713AD4" w:rsidRPr="00DE6EB9" w:rsidRDefault="00713AD4" w:rsidP="0081222A">
            <w:pPr>
              <w:jc w:val="center"/>
              <w:rPr>
                <w:sz w:val="24"/>
                <w:szCs w:val="24"/>
              </w:rPr>
            </w:pPr>
            <w:r w:rsidRPr="00DE6EB9">
              <w:rPr>
                <w:sz w:val="24"/>
                <w:szCs w:val="24"/>
              </w:rPr>
              <w:t>94,1</w:t>
            </w:r>
          </w:p>
        </w:tc>
        <w:tc>
          <w:tcPr>
            <w:tcW w:w="978" w:type="dxa"/>
            <w:shd w:val="clear" w:color="auto" w:fill="auto"/>
            <w:vAlign w:val="center"/>
            <w:hideMark/>
          </w:tcPr>
          <w:p w14:paraId="1F9996E5" w14:textId="77777777" w:rsidR="00713AD4" w:rsidRPr="00DE6EB9" w:rsidRDefault="00713AD4" w:rsidP="0081222A">
            <w:pPr>
              <w:jc w:val="center"/>
              <w:rPr>
                <w:sz w:val="24"/>
                <w:szCs w:val="24"/>
              </w:rPr>
            </w:pPr>
            <w:r w:rsidRPr="00DE6EB9">
              <w:rPr>
                <w:sz w:val="24"/>
                <w:szCs w:val="24"/>
              </w:rPr>
              <w:t>77,7</w:t>
            </w:r>
          </w:p>
        </w:tc>
        <w:tc>
          <w:tcPr>
            <w:tcW w:w="1072" w:type="dxa"/>
            <w:shd w:val="clear" w:color="auto" w:fill="auto"/>
            <w:vAlign w:val="center"/>
            <w:hideMark/>
          </w:tcPr>
          <w:p w14:paraId="623EA26F" w14:textId="77777777" w:rsidR="00713AD4" w:rsidRPr="00DE6EB9" w:rsidRDefault="00713AD4" w:rsidP="0081222A">
            <w:pPr>
              <w:jc w:val="center"/>
              <w:rPr>
                <w:sz w:val="24"/>
                <w:szCs w:val="24"/>
              </w:rPr>
            </w:pPr>
            <w:r w:rsidRPr="00DE6EB9">
              <w:rPr>
                <w:sz w:val="24"/>
                <w:szCs w:val="24"/>
              </w:rPr>
              <w:t>65,1</w:t>
            </w:r>
          </w:p>
        </w:tc>
        <w:tc>
          <w:tcPr>
            <w:tcW w:w="1072" w:type="dxa"/>
            <w:shd w:val="clear" w:color="auto" w:fill="auto"/>
            <w:vAlign w:val="center"/>
            <w:hideMark/>
          </w:tcPr>
          <w:p w14:paraId="17EA74F6" w14:textId="77777777" w:rsidR="00713AD4" w:rsidRPr="00DE6EB9" w:rsidRDefault="00713AD4" w:rsidP="0081222A">
            <w:pPr>
              <w:jc w:val="center"/>
              <w:rPr>
                <w:sz w:val="24"/>
                <w:szCs w:val="24"/>
              </w:rPr>
            </w:pPr>
            <w:r w:rsidRPr="00DE6EB9">
              <w:rPr>
                <w:sz w:val="24"/>
                <w:szCs w:val="24"/>
              </w:rPr>
              <w:t>65,1</w:t>
            </w:r>
          </w:p>
        </w:tc>
        <w:tc>
          <w:tcPr>
            <w:tcW w:w="1072" w:type="dxa"/>
            <w:shd w:val="clear" w:color="auto" w:fill="auto"/>
            <w:vAlign w:val="center"/>
            <w:hideMark/>
          </w:tcPr>
          <w:p w14:paraId="1895C5C8" w14:textId="77777777" w:rsidR="00713AD4" w:rsidRPr="00DE6EB9" w:rsidRDefault="00713AD4" w:rsidP="0081222A">
            <w:pPr>
              <w:jc w:val="center"/>
              <w:rPr>
                <w:sz w:val="24"/>
                <w:szCs w:val="24"/>
              </w:rPr>
            </w:pPr>
            <w:r w:rsidRPr="00DE6EB9">
              <w:rPr>
                <w:sz w:val="24"/>
                <w:szCs w:val="24"/>
              </w:rPr>
              <w:t>65,1</w:t>
            </w:r>
          </w:p>
        </w:tc>
        <w:tc>
          <w:tcPr>
            <w:tcW w:w="1072" w:type="dxa"/>
            <w:shd w:val="clear" w:color="auto" w:fill="auto"/>
            <w:vAlign w:val="center"/>
            <w:hideMark/>
          </w:tcPr>
          <w:p w14:paraId="44D136EA" w14:textId="77777777" w:rsidR="00713AD4" w:rsidRPr="00DE6EB9" w:rsidRDefault="00713AD4" w:rsidP="0081222A">
            <w:pPr>
              <w:jc w:val="center"/>
              <w:rPr>
                <w:sz w:val="24"/>
                <w:szCs w:val="24"/>
              </w:rPr>
            </w:pPr>
            <w:r w:rsidRPr="00DE6EB9">
              <w:rPr>
                <w:sz w:val="24"/>
                <w:szCs w:val="24"/>
              </w:rPr>
              <w:t>456,7</w:t>
            </w:r>
          </w:p>
        </w:tc>
        <w:tc>
          <w:tcPr>
            <w:tcW w:w="1072" w:type="dxa"/>
            <w:shd w:val="clear" w:color="auto" w:fill="auto"/>
            <w:vAlign w:val="center"/>
            <w:hideMark/>
          </w:tcPr>
          <w:p w14:paraId="29347DC2" w14:textId="77777777" w:rsidR="00713AD4" w:rsidRPr="00DE6EB9" w:rsidRDefault="00713AD4" w:rsidP="0081222A">
            <w:pPr>
              <w:jc w:val="center"/>
              <w:rPr>
                <w:sz w:val="24"/>
                <w:szCs w:val="24"/>
              </w:rPr>
            </w:pPr>
            <w:r w:rsidRPr="00DE6EB9">
              <w:rPr>
                <w:sz w:val="24"/>
                <w:szCs w:val="24"/>
              </w:rPr>
              <w:t>456,7</w:t>
            </w:r>
          </w:p>
        </w:tc>
        <w:tc>
          <w:tcPr>
            <w:tcW w:w="1072" w:type="dxa"/>
            <w:shd w:val="clear" w:color="auto" w:fill="auto"/>
            <w:vAlign w:val="center"/>
            <w:hideMark/>
          </w:tcPr>
          <w:p w14:paraId="5DC951A5" w14:textId="77777777" w:rsidR="00713AD4" w:rsidRPr="00DE6EB9" w:rsidRDefault="00713AD4" w:rsidP="0081222A">
            <w:pPr>
              <w:jc w:val="center"/>
              <w:rPr>
                <w:sz w:val="24"/>
                <w:szCs w:val="24"/>
              </w:rPr>
            </w:pPr>
            <w:r w:rsidRPr="00DE6EB9">
              <w:rPr>
                <w:sz w:val="24"/>
                <w:szCs w:val="24"/>
              </w:rPr>
              <w:t>681,7</w:t>
            </w:r>
          </w:p>
        </w:tc>
        <w:tc>
          <w:tcPr>
            <w:tcW w:w="1072" w:type="dxa"/>
            <w:gridSpan w:val="2"/>
            <w:shd w:val="clear" w:color="auto" w:fill="auto"/>
            <w:vAlign w:val="center"/>
            <w:hideMark/>
          </w:tcPr>
          <w:p w14:paraId="0F4DFC70" w14:textId="77777777" w:rsidR="00713AD4" w:rsidRPr="00DE6EB9" w:rsidRDefault="00713AD4" w:rsidP="0081222A">
            <w:pPr>
              <w:jc w:val="center"/>
              <w:rPr>
                <w:sz w:val="24"/>
                <w:szCs w:val="24"/>
              </w:rPr>
            </w:pPr>
            <w:r w:rsidRPr="00DE6EB9">
              <w:rPr>
                <w:sz w:val="24"/>
                <w:szCs w:val="24"/>
              </w:rPr>
              <w:t>908,3</w:t>
            </w:r>
          </w:p>
        </w:tc>
        <w:tc>
          <w:tcPr>
            <w:tcW w:w="1072" w:type="dxa"/>
            <w:gridSpan w:val="2"/>
            <w:shd w:val="clear" w:color="auto" w:fill="auto"/>
            <w:vAlign w:val="center"/>
            <w:hideMark/>
          </w:tcPr>
          <w:p w14:paraId="3DDA11D4" w14:textId="77777777" w:rsidR="00713AD4" w:rsidRPr="00DE6EB9" w:rsidRDefault="00713AD4" w:rsidP="0081222A">
            <w:pPr>
              <w:jc w:val="center"/>
              <w:rPr>
                <w:sz w:val="24"/>
                <w:szCs w:val="24"/>
              </w:rPr>
            </w:pPr>
            <w:r w:rsidRPr="00DE6EB9">
              <w:rPr>
                <w:sz w:val="24"/>
                <w:szCs w:val="24"/>
              </w:rPr>
              <w:t>941,7</w:t>
            </w:r>
          </w:p>
        </w:tc>
        <w:tc>
          <w:tcPr>
            <w:tcW w:w="1072" w:type="dxa"/>
            <w:gridSpan w:val="2"/>
            <w:shd w:val="clear" w:color="auto" w:fill="auto"/>
            <w:vAlign w:val="center"/>
            <w:hideMark/>
          </w:tcPr>
          <w:p w14:paraId="71EAD43E" w14:textId="77777777" w:rsidR="00713AD4" w:rsidRPr="00DE6EB9" w:rsidRDefault="00713AD4" w:rsidP="0081222A">
            <w:pPr>
              <w:jc w:val="center"/>
              <w:rPr>
                <w:sz w:val="24"/>
                <w:szCs w:val="24"/>
              </w:rPr>
            </w:pPr>
            <w:r w:rsidRPr="00DE6EB9">
              <w:rPr>
                <w:sz w:val="24"/>
                <w:szCs w:val="24"/>
              </w:rPr>
              <w:t>968,6</w:t>
            </w:r>
          </w:p>
        </w:tc>
      </w:tr>
      <w:tr w:rsidR="00713AD4" w:rsidRPr="00DE6EB9" w14:paraId="7209527F" w14:textId="77777777" w:rsidTr="00ED437B">
        <w:trPr>
          <w:gridAfter w:val="1"/>
          <w:wAfter w:w="14" w:type="dxa"/>
        </w:trPr>
        <w:tc>
          <w:tcPr>
            <w:tcW w:w="560" w:type="dxa"/>
            <w:shd w:val="clear" w:color="auto" w:fill="auto"/>
            <w:vAlign w:val="center"/>
            <w:hideMark/>
          </w:tcPr>
          <w:p w14:paraId="3DE29EBA" w14:textId="77777777" w:rsidR="00713AD4" w:rsidRPr="00DE6EB9" w:rsidRDefault="00713AD4" w:rsidP="0081222A">
            <w:pPr>
              <w:jc w:val="center"/>
              <w:rPr>
                <w:sz w:val="24"/>
                <w:szCs w:val="24"/>
              </w:rPr>
            </w:pPr>
            <w:r w:rsidRPr="00DE6EB9">
              <w:rPr>
                <w:sz w:val="24"/>
                <w:szCs w:val="24"/>
              </w:rPr>
              <w:t>3</w:t>
            </w:r>
          </w:p>
        </w:tc>
        <w:tc>
          <w:tcPr>
            <w:tcW w:w="2379" w:type="dxa"/>
            <w:shd w:val="clear" w:color="auto" w:fill="auto"/>
            <w:vAlign w:val="center"/>
            <w:hideMark/>
          </w:tcPr>
          <w:p w14:paraId="39F02554" w14:textId="77777777" w:rsidR="00713AD4" w:rsidRPr="00DE6EB9" w:rsidRDefault="00713AD4" w:rsidP="0081222A">
            <w:pPr>
              <w:rPr>
                <w:sz w:val="24"/>
                <w:szCs w:val="24"/>
              </w:rPr>
            </w:pPr>
            <w:r w:rsidRPr="00DE6EB9">
              <w:rPr>
                <w:sz w:val="24"/>
                <w:szCs w:val="24"/>
              </w:rPr>
              <w:t>Присоединенная нагрузка, всего</w:t>
            </w:r>
          </w:p>
        </w:tc>
        <w:tc>
          <w:tcPr>
            <w:tcW w:w="1172" w:type="dxa"/>
            <w:shd w:val="clear" w:color="auto" w:fill="auto"/>
            <w:vAlign w:val="center"/>
            <w:hideMark/>
          </w:tcPr>
          <w:p w14:paraId="4CD4E699" w14:textId="77777777" w:rsidR="00713AD4" w:rsidRPr="00DE6EB9" w:rsidRDefault="00713AD4" w:rsidP="0081222A">
            <w:pPr>
              <w:jc w:val="center"/>
              <w:rPr>
                <w:sz w:val="24"/>
                <w:szCs w:val="24"/>
              </w:rPr>
            </w:pPr>
            <w:r w:rsidRPr="00DE6EB9">
              <w:rPr>
                <w:sz w:val="24"/>
                <w:szCs w:val="24"/>
              </w:rPr>
              <w:t>тыс. м</w:t>
            </w:r>
            <w:r w:rsidRPr="00DE6EB9">
              <w:rPr>
                <w:sz w:val="24"/>
                <w:szCs w:val="24"/>
                <w:vertAlign w:val="superscript"/>
              </w:rPr>
              <w:t>3</w:t>
            </w:r>
            <w:r w:rsidRPr="00DE6EB9">
              <w:rPr>
                <w:sz w:val="24"/>
                <w:szCs w:val="24"/>
              </w:rPr>
              <w:t>/сут.</w:t>
            </w:r>
          </w:p>
        </w:tc>
        <w:tc>
          <w:tcPr>
            <w:tcW w:w="882" w:type="dxa"/>
            <w:shd w:val="clear" w:color="auto" w:fill="auto"/>
            <w:vAlign w:val="center"/>
            <w:hideMark/>
          </w:tcPr>
          <w:p w14:paraId="1E9F68AE" w14:textId="77777777" w:rsidR="00713AD4" w:rsidRPr="00DE6EB9" w:rsidRDefault="00713AD4" w:rsidP="0081222A">
            <w:pPr>
              <w:jc w:val="center"/>
              <w:rPr>
                <w:sz w:val="24"/>
                <w:szCs w:val="24"/>
              </w:rPr>
            </w:pPr>
            <w:r w:rsidRPr="00DE6EB9">
              <w:rPr>
                <w:sz w:val="24"/>
                <w:szCs w:val="24"/>
              </w:rPr>
              <w:t>0,31</w:t>
            </w:r>
          </w:p>
        </w:tc>
        <w:tc>
          <w:tcPr>
            <w:tcW w:w="978" w:type="dxa"/>
            <w:shd w:val="clear" w:color="auto" w:fill="auto"/>
            <w:vAlign w:val="center"/>
            <w:hideMark/>
          </w:tcPr>
          <w:p w14:paraId="647FA0AB" w14:textId="77777777" w:rsidR="00713AD4" w:rsidRPr="00DE6EB9" w:rsidRDefault="00713AD4" w:rsidP="0081222A">
            <w:pPr>
              <w:jc w:val="center"/>
              <w:rPr>
                <w:sz w:val="24"/>
                <w:szCs w:val="24"/>
              </w:rPr>
            </w:pPr>
            <w:r w:rsidRPr="00DE6EB9">
              <w:rPr>
                <w:sz w:val="24"/>
                <w:szCs w:val="24"/>
              </w:rPr>
              <w:t>0,26</w:t>
            </w:r>
          </w:p>
        </w:tc>
        <w:tc>
          <w:tcPr>
            <w:tcW w:w="1072" w:type="dxa"/>
            <w:shd w:val="clear" w:color="auto" w:fill="auto"/>
            <w:vAlign w:val="center"/>
            <w:hideMark/>
          </w:tcPr>
          <w:p w14:paraId="0F43A893" w14:textId="77777777" w:rsidR="00713AD4" w:rsidRPr="00DE6EB9" w:rsidRDefault="00713AD4" w:rsidP="0081222A">
            <w:pPr>
              <w:jc w:val="center"/>
              <w:rPr>
                <w:sz w:val="24"/>
                <w:szCs w:val="24"/>
              </w:rPr>
            </w:pPr>
            <w:r w:rsidRPr="00DE6EB9">
              <w:rPr>
                <w:sz w:val="24"/>
                <w:szCs w:val="24"/>
              </w:rPr>
              <w:t>0,21</w:t>
            </w:r>
          </w:p>
        </w:tc>
        <w:tc>
          <w:tcPr>
            <w:tcW w:w="1072" w:type="dxa"/>
            <w:shd w:val="clear" w:color="auto" w:fill="auto"/>
            <w:vAlign w:val="center"/>
            <w:hideMark/>
          </w:tcPr>
          <w:p w14:paraId="31A6CAD2" w14:textId="77777777" w:rsidR="00713AD4" w:rsidRPr="00DE6EB9" w:rsidRDefault="00713AD4" w:rsidP="0081222A">
            <w:pPr>
              <w:jc w:val="center"/>
              <w:rPr>
                <w:sz w:val="24"/>
                <w:szCs w:val="24"/>
              </w:rPr>
            </w:pPr>
            <w:r w:rsidRPr="00DE6EB9">
              <w:rPr>
                <w:sz w:val="24"/>
                <w:szCs w:val="24"/>
              </w:rPr>
              <w:t>0,21</w:t>
            </w:r>
          </w:p>
        </w:tc>
        <w:tc>
          <w:tcPr>
            <w:tcW w:w="1072" w:type="dxa"/>
            <w:shd w:val="clear" w:color="auto" w:fill="auto"/>
            <w:vAlign w:val="center"/>
            <w:hideMark/>
          </w:tcPr>
          <w:p w14:paraId="66BFB5B3" w14:textId="77777777" w:rsidR="00713AD4" w:rsidRPr="00DE6EB9" w:rsidRDefault="00713AD4" w:rsidP="0081222A">
            <w:pPr>
              <w:jc w:val="center"/>
              <w:rPr>
                <w:sz w:val="24"/>
                <w:szCs w:val="24"/>
              </w:rPr>
            </w:pPr>
            <w:r w:rsidRPr="00DE6EB9">
              <w:rPr>
                <w:sz w:val="24"/>
                <w:szCs w:val="24"/>
              </w:rPr>
              <w:t>0,21</w:t>
            </w:r>
          </w:p>
        </w:tc>
        <w:tc>
          <w:tcPr>
            <w:tcW w:w="1072" w:type="dxa"/>
            <w:shd w:val="clear" w:color="auto" w:fill="auto"/>
            <w:vAlign w:val="center"/>
            <w:hideMark/>
          </w:tcPr>
          <w:p w14:paraId="63AA84F1" w14:textId="77777777" w:rsidR="00713AD4" w:rsidRPr="00DE6EB9" w:rsidRDefault="00713AD4" w:rsidP="0081222A">
            <w:pPr>
              <w:jc w:val="center"/>
              <w:rPr>
                <w:sz w:val="24"/>
                <w:szCs w:val="24"/>
              </w:rPr>
            </w:pPr>
            <w:r w:rsidRPr="00DE6EB9">
              <w:rPr>
                <w:sz w:val="24"/>
                <w:szCs w:val="24"/>
              </w:rPr>
              <w:t>1,50</w:t>
            </w:r>
          </w:p>
        </w:tc>
        <w:tc>
          <w:tcPr>
            <w:tcW w:w="1072" w:type="dxa"/>
            <w:shd w:val="clear" w:color="auto" w:fill="auto"/>
            <w:vAlign w:val="center"/>
            <w:hideMark/>
          </w:tcPr>
          <w:p w14:paraId="1FBB077D" w14:textId="77777777" w:rsidR="00713AD4" w:rsidRPr="00DE6EB9" w:rsidRDefault="00713AD4" w:rsidP="0081222A">
            <w:pPr>
              <w:jc w:val="center"/>
              <w:rPr>
                <w:sz w:val="24"/>
                <w:szCs w:val="24"/>
              </w:rPr>
            </w:pPr>
            <w:r w:rsidRPr="00DE6EB9">
              <w:rPr>
                <w:sz w:val="24"/>
                <w:szCs w:val="24"/>
              </w:rPr>
              <w:t>1,50</w:t>
            </w:r>
          </w:p>
        </w:tc>
        <w:tc>
          <w:tcPr>
            <w:tcW w:w="1072" w:type="dxa"/>
            <w:shd w:val="clear" w:color="auto" w:fill="auto"/>
            <w:vAlign w:val="center"/>
            <w:hideMark/>
          </w:tcPr>
          <w:p w14:paraId="651B1C80" w14:textId="77777777" w:rsidR="00713AD4" w:rsidRPr="00DE6EB9" w:rsidRDefault="00713AD4" w:rsidP="0081222A">
            <w:pPr>
              <w:jc w:val="center"/>
              <w:rPr>
                <w:sz w:val="24"/>
                <w:szCs w:val="24"/>
              </w:rPr>
            </w:pPr>
            <w:r w:rsidRPr="00DE6EB9">
              <w:rPr>
                <w:sz w:val="24"/>
                <w:szCs w:val="24"/>
              </w:rPr>
              <w:t>2,24</w:t>
            </w:r>
          </w:p>
        </w:tc>
        <w:tc>
          <w:tcPr>
            <w:tcW w:w="1072" w:type="dxa"/>
            <w:gridSpan w:val="2"/>
            <w:shd w:val="clear" w:color="auto" w:fill="auto"/>
            <w:vAlign w:val="center"/>
            <w:hideMark/>
          </w:tcPr>
          <w:p w14:paraId="5C214F63" w14:textId="77777777" w:rsidR="00713AD4" w:rsidRPr="00DE6EB9" w:rsidRDefault="00713AD4" w:rsidP="0081222A">
            <w:pPr>
              <w:jc w:val="center"/>
              <w:rPr>
                <w:sz w:val="24"/>
                <w:szCs w:val="24"/>
              </w:rPr>
            </w:pPr>
            <w:r w:rsidRPr="00DE6EB9">
              <w:rPr>
                <w:sz w:val="24"/>
                <w:szCs w:val="24"/>
              </w:rPr>
              <w:t>2,99</w:t>
            </w:r>
          </w:p>
        </w:tc>
        <w:tc>
          <w:tcPr>
            <w:tcW w:w="1072" w:type="dxa"/>
            <w:gridSpan w:val="2"/>
            <w:shd w:val="clear" w:color="auto" w:fill="auto"/>
            <w:vAlign w:val="center"/>
            <w:hideMark/>
          </w:tcPr>
          <w:p w14:paraId="04EF7098" w14:textId="77777777" w:rsidR="00713AD4" w:rsidRPr="00DE6EB9" w:rsidRDefault="00713AD4" w:rsidP="0081222A">
            <w:pPr>
              <w:jc w:val="center"/>
              <w:rPr>
                <w:sz w:val="24"/>
                <w:szCs w:val="24"/>
              </w:rPr>
            </w:pPr>
            <w:r w:rsidRPr="00DE6EB9">
              <w:rPr>
                <w:sz w:val="24"/>
                <w:szCs w:val="24"/>
              </w:rPr>
              <w:t>3,10</w:t>
            </w:r>
          </w:p>
        </w:tc>
        <w:tc>
          <w:tcPr>
            <w:tcW w:w="1072" w:type="dxa"/>
            <w:gridSpan w:val="2"/>
            <w:shd w:val="clear" w:color="auto" w:fill="auto"/>
            <w:vAlign w:val="center"/>
            <w:hideMark/>
          </w:tcPr>
          <w:p w14:paraId="70BF32B6" w14:textId="77777777" w:rsidR="00713AD4" w:rsidRPr="00DE6EB9" w:rsidRDefault="00713AD4" w:rsidP="0081222A">
            <w:pPr>
              <w:jc w:val="center"/>
              <w:rPr>
                <w:sz w:val="24"/>
                <w:szCs w:val="24"/>
              </w:rPr>
            </w:pPr>
            <w:r w:rsidRPr="00DE6EB9">
              <w:rPr>
                <w:sz w:val="24"/>
                <w:szCs w:val="24"/>
              </w:rPr>
              <w:t>3,18</w:t>
            </w:r>
          </w:p>
        </w:tc>
      </w:tr>
      <w:tr w:rsidR="00713AD4" w:rsidRPr="00DE6EB9" w14:paraId="4CE286B8" w14:textId="77777777" w:rsidTr="00ED437B">
        <w:tc>
          <w:tcPr>
            <w:tcW w:w="15633" w:type="dxa"/>
            <w:gridSpan w:val="18"/>
            <w:shd w:val="clear" w:color="auto" w:fill="auto"/>
            <w:vAlign w:val="center"/>
            <w:hideMark/>
          </w:tcPr>
          <w:p w14:paraId="6AAEBF01" w14:textId="77777777" w:rsidR="00713AD4" w:rsidRPr="00DE6EB9" w:rsidRDefault="00713AD4" w:rsidP="0081222A">
            <w:pPr>
              <w:jc w:val="center"/>
              <w:rPr>
                <w:b/>
                <w:bCs/>
                <w:sz w:val="24"/>
                <w:szCs w:val="24"/>
              </w:rPr>
            </w:pPr>
            <w:r w:rsidRPr="00DE6EB9">
              <w:rPr>
                <w:b/>
                <w:bCs/>
                <w:sz w:val="24"/>
                <w:szCs w:val="24"/>
              </w:rPr>
              <w:t>Величины новых нагрузок, присоединяемых в перспективе</w:t>
            </w:r>
          </w:p>
        </w:tc>
      </w:tr>
      <w:tr w:rsidR="00713AD4" w:rsidRPr="00DE6EB9" w14:paraId="3EC8EFBB" w14:textId="77777777" w:rsidTr="00ED437B">
        <w:trPr>
          <w:gridAfter w:val="1"/>
          <w:wAfter w:w="14" w:type="dxa"/>
        </w:trPr>
        <w:tc>
          <w:tcPr>
            <w:tcW w:w="560" w:type="dxa"/>
            <w:shd w:val="clear" w:color="auto" w:fill="auto"/>
            <w:vAlign w:val="center"/>
            <w:hideMark/>
          </w:tcPr>
          <w:p w14:paraId="29571644" w14:textId="77777777" w:rsidR="00713AD4" w:rsidRPr="00DE6EB9" w:rsidRDefault="00713AD4" w:rsidP="0081222A">
            <w:pPr>
              <w:jc w:val="center"/>
              <w:rPr>
                <w:sz w:val="24"/>
                <w:szCs w:val="24"/>
              </w:rPr>
            </w:pPr>
            <w:r w:rsidRPr="00DE6EB9">
              <w:rPr>
                <w:sz w:val="24"/>
                <w:szCs w:val="24"/>
              </w:rPr>
              <w:t>4</w:t>
            </w:r>
          </w:p>
        </w:tc>
        <w:tc>
          <w:tcPr>
            <w:tcW w:w="2379" w:type="dxa"/>
            <w:shd w:val="clear" w:color="auto" w:fill="auto"/>
            <w:vAlign w:val="center"/>
            <w:hideMark/>
          </w:tcPr>
          <w:p w14:paraId="0CFDE4E1" w14:textId="77777777" w:rsidR="00713AD4" w:rsidRPr="00DE6EB9" w:rsidRDefault="00713AD4" w:rsidP="0081222A">
            <w:pPr>
              <w:rPr>
                <w:sz w:val="24"/>
                <w:szCs w:val="24"/>
              </w:rPr>
            </w:pPr>
            <w:r w:rsidRPr="00DE6EB9">
              <w:rPr>
                <w:sz w:val="24"/>
                <w:szCs w:val="24"/>
              </w:rPr>
              <w:t>Прирост присоединенной нагрузки, всего</w:t>
            </w:r>
          </w:p>
        </w:tc>
        <w:tc>
          <w:tcPr>
            <w:tcW w:w="1172" w:type="dxa"/>
            <w:shd w:val="clear" w:color="auto" w:fill="auto"/>
            <w:vAlign w:val="center"/>
            <w:hideMark/>
          </w:tcPr>
          <w:p w14:paraId="03424BBB" w14:textId="77777777" w:rsidR="00713AD4" w:rsidRPr="00DE6EB9" w:rsidRDefault="00713AD4" w:rsidP="0081222A">
            <w:pPr>
              <w:jc w:val="center"/>
              <w:rPr>
                <w:sz w:val="24"/>
                <w:szCs w:val="24"/>
              </w:rPr>
            </w:pPr>
            <w:r w:rsidRPr="00DE6EB9">
              <w:rPr>
                <w:sz w:val="24"/>
                <w:szCs w:val="24"/>
              </w:rPr>
              <w:t>тыс. м</w:t>
            </w:r>
            <w:r w:rsidRPr="00DE6EB9">
              <w:rPr>
                <w:sz w:val="24"/>
                <w:szCs w:val="24"/>
                <w:vertAlign w:val="superscript"/>
              </w:rPr>
              <w:t>3</w:t>
            </w:r>
            <w:r w:rsidRPr="00DE6EB9">
              <w:rPr>
                <w:sz w:val="24"/>
                <w:szCs w:val="24"/>
              </w:rPr>
              <w:t>/сут.</w:t>
            </w:r>
          </w:p>
        </w:tc>
        <w:tc>
          <w:tcPr>
            <w:tcW w:w="882" w:type="dxa"/>
            <w:shd w:val="clear" w:color="auto" w:fill="auto"/>
            <w:vAlign w:val="center"/>
            <w:hideMark/>
          </w:tcPr>
          <w:p w14:paraId="215FFD0F"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7A7BDDCC" w14:textId="77777777" w:rsidR="00713AD4" w:rsidRPr="00DE6EB9" w:rsidRDefault="00713AD4" w:rsidP="0081222A">
            <w:pPr>
              <w:jc w:val="center"/>
              <w:rPr>
                <w:sz w:val="24"/>
                <w:szCs w:val="24"/>
              </w:rPr>
            </w:pPr>
            <w:r w:rsidRPr="00DE6EB9">
              <w:rPr>
                <w:sz w:val="24"/>
                <w:szCs w:val="24"/>
              </w:rPr>
              <w:t>-0,05</w:t>
            </w:r>
          </w:p>
        </w:tc>
        <w:tc>
          <w:tcPr>
            <w:tcW w:w="1072" w:type="dxa"/>
            <w:shd w:val="clear" w:color="auto" w:fill="auto"/>
            <w:vAlign w:val="center"/>
            <w:hideMark/>
          </w:tcPr>
          <w:p w14:paraId="7CF8D889" w14:textId="77777777" w:rsidR="00713AD4" w:rsidRPr="00DE6EB9" w:rsidRDefault="00713AD4" w:rsidP="0081222A">
            <w:pPr>
              <w:jc w:val="center"/>
              <w:rPr>
                <w:sz w:val="24"/>
                <w:szCs w:val="24"/>
              </w:rPr>
            </w:pPr>
            <w:r w:rsidRPr="00DE6EB9">
              <w:rPr>
                <w:sz w:val="24"/>
                <w:szCs w:val="24"/>
              </w:rPr>
              <w:t>-0,04</w:t>
            </w:r>
          </w:p>
        </w:tc>
        <w:tc>
          <w:tcPr>
            <w:tcW w:w="1072" w:type="dxa"/>
            <w:shd w:val="clear" w:color="auto" w:fill="auto"/>
            <w:vAlign w:val="center"/>
            <w:hideMark/>
          </w:tcPr>
          <w:p w14:paraId="719802AB" w14:textId="77777777" w:rsidR="00713AD4" w:rsidRPr="00DE6EB9" w:rsidRDefault="00713AD4" w:rsidP="0081222A">
            <w:pPr>
              <w:jc w:val="center"/>
              <w:rPr>
                <w:sz w:val="24"/>
                <w:szCs w:val="24"/>
              </w:rPr>
            </w:pPr>
            <w:r w:rsidRPr="00DE6EB9">
              <w:rPr>
                <w:sz w:val="24"/>
                <w:szCs w:val="24"/>
              </w:rPr>
              <w:t>0,00</w:t>
            </w:r>
          </w:p>
        </w:tc>
        <w:tc>
          <w:tcPr>
            <w:tcW w:w="1072" w:type="dxa"/>
            <w:shd w:val="clear" w:color="auto" w:fill="auto"/>
            <w:vAlign w:val="center"/>
            <w:hideMark/>
          </w:tcPr>
          <w:p w14:paraId="6FAB408C" w14:textId="77777777" w:rsidR="00713AD4" w:rsidRPr="00DE6EB9" w:rsidRDefault="00713AD4" w:rsidP="0081222A">
            <w:pPr>
              <w:jc w:val="center"/>
              <w:rPr>
                <w:sz w:val="24"/>
                <w:szCs w:val="24"/>
              </w:rPr>
            </w:pPr>
            <w:r w:rsidRPr="00DE6EB9">
              <w:rPr>
                <w:sz w:val="24"/>
                <w:szCs w:val="24"/>
              </w:rPr>
              <w:t>0,00</w:t>
            </w:r>
          </w:p>
        </w:tc>
        <w:tc>
          <w:tcPr>
            <w:tcW w:w="1072" w:type="dxa"/>
            <w:shd w:val="clear" w:color="auto" w:fill="auto"/>
            <w:vAlign w:val="center"/>
            <w:hideMark/>
          </w:tcPr>
          <w:p w14:paraId="17D82064" w14:textId="77777777" w:rsidR="00713AD4" w:rsidRPr="00DE6EB9" w:rsidRDefault="00713AD4" w:rsidP="0081222A">
            <w:pPr>
              <w:jc w:val="center"/>
              <w:rPr>
                <w:sz w:val="24"/>
                <w:szCs w:val="24"/>
              </w:rPr>
            </w:pPr>
            <w:r w:rsidRPr="00DE6EB9">
              <w:rPr>
                <w:sz w:val="24"/>
                <w:szCs w:val="24"/>
              </w:rPr>
              <w:t>1,29</w:t>
            </w:r>
          </w:p>
        </w:tc>
        <w:tc>
          <w:tcPr>
            <w:tcW w:w="1072" w:type="dxa"/>
            <w:shd w:val="clear" w:color="auto" w:fill="auto"/>
            <w:vAlign w:val="center"/>
            <w:hideMark/>
          </w:tcPr>
          <w:p w14:paraId="595F5499" w14:textId="77777777" w:rsidR="00713AD4" w:rsidRPr="00DE6EB9" w:rsidRDefault="00713AD4" w:rsidP="0081222A">
            <w:pPr>
              <w:jc w:val="center"/>
              <w:rPr>
                <w:sz w:val="24"/>
                <w:szCs w:val="24"/>
              </w:rPr>
            </w:pPr>
            <w:r w:rsidRPr="00DE6EB9">
              <w:rPr>
                <w:sz w:val="24"/>
                <w:szCs w:val="24"/>
              </w:rPr>
              <w:t>0,00</w:t>
            </w:r>
          </w:p>
        </w:tc>
        <w:tc>
          <w:tcPr>
            <w:tcW w:w="1072" w:type="dxa"/>
            <w:shd w:val="clear" w:color="auto" w:fill="auto"/>
            <w:vAlign w:val="center"/>
            <w:hideMark/>
          </w:tcPr>
          <w:p w14:paraId="393D5B3B" w14:textId="77777777" w:rsidR="00713AD4" w:rsidRPr="00DE6EB9" w:rsidRDefault="00713AD4" w:rsidP="0081222A">
            <w:pPr>
              <w:jc w:val="center"/>
              <w:rPr>
                <w:sz w:val="24"/>
                <w:szCs w:val="24"/>
              </w:rPr>
            </w:pPr>
            <w:r w:rsidRPr="00DE6EB9">
              <w:rPr>
                <w:sz w:val="24"/>
                <w:szCs w:val="24"/>
              </w:rPr>
              <w:t>0,74</w:t>
            </w:r>
          </w:p>
        </w:tc>
        <w:tc>
          <w:tcPr>
            <w:tcW w:w="1072" w:type="dxa"/>
            <w:gridSpan w:val="2"/>
            <w:shd w:val="clear" w:color="auto" w:fill="auto"/>
            <w:vAlign w:val="center"/>
            <w:hideMark/>
          </w:tcPr>
          <w:p w14:paraId="01E1C49F" w14:textId="77777777" w:rsidR="00713AD4" w:rsidRPr="00DE6EB9" w:rsidRDefault="00713AD4" w:rsidP="0081222A">
            <w:pPr>
              <w:jc w:val="center"/>
              <w:rPr>
                <w:sz w:val="24"/>
                <w:szCs w:val="24"/>
              </w:rPr>
            </w:pPr>
            <w:r w:rsidRPr="00DE6EB9">
              <w:rPr>
                <w:sz w:val="24"/>
                <w:szCs w:val="24"/>
              </w:rPr>
              <w:t>0,17</w:t>
            </w:r>
          </w:p>
        </w:tc>
        <w:tc>
          <w:tcPr>
            <w:tcW w:w="1072" w:type="dxa"/>
            <w:gridSpan w:val="2"/>
            <w:shd w:val="clear" w:color="auto" w:fill="auto"/>
            <w:vAlign w:val="center"/>
            <w:hideMark/>
          </w:tcPr>
          <w:p w14:paraId="4D40C79A" w14:textId="77777777" w:rsidR="00713AD4" w:rsidRPr="00DE6EB9" w:rsidRDefault="00713AD4" w:rsidP="0081222A">
            <w:pPr>
              <w:jc w:val="center"/>
              <w:rPr>
                <w:sz w:val="24"/>
                <w:szCs w:val="24"/>
              </w:rPr>
            </w:pPr>
            <w:r w:rsidRPr="00DE6EB9">
              <w:rPr>
                <w:sz w:val="24"/>
                <w:szCs w:val="24"/>
              </w:rPr>
              <w:t>0,02</w:t>
            </w:r>
          </w:p>
        </w:tc>
        <w:tc>
          <w:tcPr>
            <w:tcW w:w="1072" w:type="dxa"/>
            <w:gridSpan w:val="2"/>
            <w:shd w:val="clear" w:color="auto" w:fill="auto"/>
            <w:vAlign w:val="center"/>
            <w:hideMark/>
          </w:tcPr>
          <w:p w14:paraId="49362F7F" w14:textId="77777777" w:rsidR="00713AD4" w:rsidRPr="00DE6EB9" w:rsidRDefault="00713AD4" w:rsidP="0081222A">
            <w:pPr>
              <w:jc w:val="center"/>
              <w:rPr>
                <w:sz w:val="24"/>
                <w:szCs w:val="24"/>
              </w:rPr>
            </w:pPr>
            <w:r w:rsidRPr="00DE6EB9">
              <w:rPr>
                <w:sz w:val="24"/>
                <w:szCs w:val="24"/>
              </w:rPr>
              <w:t>0,02</w:t>
            </w:r>
          </w:p>
        </w:tc>
      </w:tr>
      <w:tr w:rsidR="00713AD4" w:rsidRPr="00DE6EB9" w14:paraId="7FBE82D0" w14:textId="77777777" w:rsidTr="00ED437B">
        <w:tc>
          <w:tcPr>
            <w:tcW w:w="15633" w:type="dxa"/>
            <w:gridSpan w:val="18"/>
            <w:shd w:val="clear" w:color="auto" w:fill="auto"/>
            <w:vAlign w:val="center"/>
            <w:hideMark/>
          </w:tcPr>
          <w:p w14:paraId="3DA1B58C" w14:textId="77777777" w:rsidR="00713AD4" w:rsidRPr="00DE6EB9" w:rsidRDefault="00713AD4" w:rsidP="0081222A">
            <w:pPr>
              <w:jc w:val="center"/>
              <w:rPr>
                <w:b/>
                <w:bCs/>
                <w:sz w:val="24"/>
                <w:szCs w:val="24"/>
              </w:rPr>
            </w:pPr>
            <w:r w:rsidRPr="00DE6EB9">
              <w:rPr>
                <w:b/>
                <w:bCs/>
                <w:sz w:val="24"/>
                <w:szCs w:val="24"/>
              </w:rPr>
              <w:t>Показатели качества поставляемого коммунального ресурса</w:t>
            </w:r>
          </w:p>
        </w:tc>
      </w:tr>
      <w:tr w:rsidR="00713AD4" w:rsidRPr="00DE6EB9" w14:paraId="7B6C03F4" w14:textId="77777777" w:rsidTr="00ED437B">
        <w:trPr>
          <w:gridAfter w:val="1"/>
          <w:wAfter w:w="14" w:type="dxa"/>
        </w:trPr>
        <w:tc>
          <w:tcPr>
            <w:tcW w:w="560" w:type="dxa"/>
            <w:shd w:val="clear" w:color="auto" w:fill="auto"/>
            <w:vAlign w:val="center"/>
            <w:hideMark/>
          </w:tcPr>
          <w:p w14:paraId="4AAD664A" w14:textId="77777777" w:rsidR="00713AD4" w:rsidRPr="00DE6EB9" w:rsidRDefault="00713AD4" w:rsidP="0081222A">
            <w:pPr>
              <w:jc w:val="center"/>
              <w:rPr>
                <w:sz w:val="24"/>
                <w:szCs w:val="24"/>
              </w:rPr>
            </w:pPr>
            <w:r w:rsidRPr="00DE6EB9">
              <w:rPr>
                <w:sz w:val="24"/>
                <w:szCs w:val="24"/>
              </w:rPr>
              <w:t>5</w:t>
            </w:r>
          </w:p>
        </w:tc>
        <w:tc>
          <w:tcPr>
            <w:tcW w:w="2379" w:type="dxa"/>
            <w:shd w:val="clear" w:color="auto" w:fill="auto"/>
            <w:vAlign w:val="center"/>
            <w:hideMark/>
          </w:tcPr>
          <w:p w14:paraId="793A011E" w14:textId="77777777" w:rsidR="00713AD4" w:rsidRPr="00DE6EB9" w:rsidRDefault="00713AD4" w:rsidP="0081222A">
            <w:pPr>
              <w:rPr>
                <w:sz w:val="24"/>
                <w:szCs w:val="24"/>
              </w:rPr>
            </w:pPr>
            <w:r w:rsidRPr="00DE6EB9">
              <w:rPr>
                <w:sz w:val="24"/>
                <w:szCs w:val="24"/>
              </w:rPr>
              <w:t>Доля сточных вод, не подвергающихся очистке, в общем объеме сточных вод, сбрасываемых в централизованные общесплавные или бытовые системы водоотведения</w:t>
            </w:r>
          </w:p>
        </w:tc>
        <w:tc>
          <w:tcPr>
            <w:tcW w:w="1172" w:type="dxa"/>
            <w:shd w:val="clear" w:color="auto" w:fill="auto"/>
            <w:vAlign w:val="center"/>
            <w:hideMark/>
          </w:tcPr>
          <w:p w14:paraId="4149CCBE" w14:textId="77777777" w:rsidR="00713AD4" w:rsidRPr="00DE6EB9" w:rsidRDefault="00713AD4" w:rsidP="0081222A">
            <w:pPr>
              <w:jc w:val="center"/>
              <w:rPr>
                <w:sz w:val="24"/>
                <w:szCs w:val="24"/>
              </w:rPr>
            </w:pPr>
            <w:r w:rsidRPr="00DE6EB9">
              <w:rPr>
                <w:sz w:val="24"/>
                <w:szCs w:val="24"/>
              </w:rPr>
              <w:t>%</w:t>
            </w:r>
          </w:p>
        </w:tc>
        <w:tc>
          <w:tcPr>
            <w:tcW w:w="882" w:type="dxa"/>
            <w:shd w:val="clear" w:color="auto" w:fill="auto"/>
            <w:vAlign w:val="center"/>
            <w:hideMark/>
          </w:tcPr>
          <w:p w14:paraId="47405DC7" w14:textId="77777777" w:rsidR="00713AD4" w:rsidRPr="00DE6EB9" w:rsidRDefault="00713AD4" w:rsidP="0081222A">
            <w:pPr>
              <w:jc w:val="center"/>
              <w:rPr>
                <w:sz w:val="24"/>
                <w:szCs w:val="24"/>
              </w:rPr>
            </w:pPr>
            <w:r w:rsidRPr="00DE6EB9">
              <w:rPr>
                <w:sz w:val="24"/>
                <w:szCs w:val="24"/>
              </w:rPr>
              <w:t>100</w:t>
            </w:r>
          </w:p>
        </w:tc>
        <w:tc>
          <w:tcPr>
            <w:tcW w:w="978" w:type="dxa"/>
            <w:shd w:val="clear" w:color="auto" w:fill="auto"/>
            <w:vAlign w:val="center"/>
            <w:hideMark/>
          </w:tcPr>
          <w:p w14:paraId="0B5A8372" w14:textId="77777777" w:rsidR="00713AD4" w:rsidRPr="00DE6EB9" w:rsidRDefault="00713AD4" w:rsidP="0081222A">
            <w:pPr>
              <w:jc w:val="center"/>
              <w:rPr>
                <w:sz w:val="24"/>
                <w:szCs w:val="24"/>
              </w:rPr>
            </w:pPr>
            <w:r w:rsidRPr="00DE6EB9">
              <w:rPr>
                <w:sz w:val="24"/>
                <w:szCs w:val="24"/>
              </w:rPr>
              <w:t>100</w:t>
            </w:r>
          </w:p>
        </w:tc>
        <w:tc>
          <w:tcPr>
            <w:tcW w:w="1072" w:type="dxa"/>
            <w:shd w:val="clear" w:color="auto" w:fill="auto"/>
            <w:vAlign w:val="center"/>
            <w:hideMark/>
          </w:tcPr>
          <w:p w14:paraId="2A717253" w14:textId="77777777" w:rsidR="00713AD4" w:rsidRPr="00DE6EB9" w:rsidRDefault="00713AD4" w:rsidP="0081222A">
            <w:pPr>
              <w:jc w:val="center"/>
              <w:rPr>
                <w:sz w:val="24"/>
                <w:szCs w:val="24"/>
              </w:rPr>
            </w:pPr>
            <w:r w:rsidRPr="00DE6EB9">
              <w:rPr>
                <w:sz w:val="24"/>
                <w:szCs w:val="24"/>
              </w:rPr>
              <w:t>100</w:t>
            </w:r>
          </w:p>
        </w:tc>
        <w:tc>
          <w:tcPr>
            <w:tcW w:w="1072" w:type="dxa"/>
            <w:shd w:val="clear" w:color="auto" w:fill="auto"/>
            <w:vAlign w:val="center"/>
            <w:hideMark/>
          </w:tcPr>
          <w:p w14:paraId="5D3B9FAF" w14:textId="77777777" w:rsidR="00713AD4" w:rsidRPr="00DE6EB9" w:rsidRDefault="00713AD4" w:rsidP="0081222A">
            <w:pPr>
              <w:jc w:val="center"/>
              <w:rPr>
                <w:sz w:val="24"/>
                <w:szCs w:val="24"/>
              </w:rPr>
            </w:pPr>
            <w:r w:rsidRPr="00DE6EB9">
              <w:rPr>
                <w:sz w:val="24"/>
                <w:szCs w:val="24"/>
              </w:rPr>
              <w:t>100</w:t>
            </w:r>
          </w:p>
        </w:tc>
        <w:tc>
          <w:tcPr>
            <w:tcW w:w="1072" w:type="dxa"/>
            <w:shd w:val="clear" w:color="auto" w:fill="auto"/>
            <w:vAlign w:val="center"/>
            <w:hideMark/>
          </w:tcPr>
          <w:p w14:paraId="5369EBFE" w14:textId="77777777" w:rsidR="00713AD4" w:rsidRPr="00DE6EB9" w:rsidRDefault="00713AD4" w:rsidP="0081222A">
            <w:pPr>
              <w:jc w:val="center"/>
              <w:rPr>
                <w:sz w:val="24"/>
                <w:szCs w:val="24"/>
              </w:rPr>
            </w:pPr>
            <w:r w:rsidRPr="00DE6EB9">
              <w:rPr>
                <w:sz w:val="24"/>
                <w:szCs w:val="24"/>
              </w:rPr>
              <w:t>100</w:t>
            </w:r>
          </w:p>
        </w:tc>
        <w:tc>
          <w:tcPr>
            <w:tcW w:w="1072" w:type="dxa"/>
            <w:shd w:val="clear" w:color="auto" w:fill="auto"/>
            <w:vAlign w:val="center"/>
            <w:hideMark/>
          </w:tcPr>
          <w:p w14:paraId="218F4CF0" w14:textId="77777777" w:rsidR="00713AD4" w:rsidRPr="00DE6EB9" w:rsidRDefault="00713AD4" w:rsidP="0081222A">
            <w:pPr>
              <w:jc w:val="center"/>
              <w:rPr>
                <w:sz w:val="24"/>
                <w:szCs w:val="24"/>
              </w:rPr>
            </w:pPr>
            <w:r w:rsidRPr="00DE6EB9">
              <w:rPr>
                <w:sz w:val="24"/>
                <w:szCs w:val="24"/>
              </w:rPr>
              <w:t>100</w:t>
            </w:r>
          </w:p>
        </w:tc>
        <w:tc>
          <w:tcPr>
            <w:tcW w:w="1072" w:type="dxa"/>
            <w:shd w:val="clear" w:color="auto" w:fill="auto"/>
            <w:vAlign w:val="center"/>
            <w:hideMark/>
          </w:tcPr>
          <w:p w14:paraId="1187489D" w14:textId="77777777" w:rsidR="00713AD4" w:rsidRPr="00DE6EB9" w:rsidRDefault="00713AD4" w:rsidP="0081222A">
            <w:pPr>
              <w:jc w:val="center"/>
              <w:rPr>
                <w:sz w:val="24"/>
                <w:szCs w:val="24"/>
              </w:rPr>
            </w:pPr>
            <w:r w:rsidRPr="00DE6EB9">
              <w:rPr>
                <w:sz w:val="24"/>
                <w:szCs w:val="24"/>
              </w:rPr>
              <w:t>50</w:t>
            </w:r>
          </w:p>
        </w:tc>
        <w:tc>
          <w:tcPr>
            <w:tcW w:w="1072" w:type="dxa"/>
            <w:shd w:val="clear" w:color="auto" w:fill="auto"/>
            <w:vAlign w:val="center"/>
            <w:hideMark/>
          </w:tcPr>
          <w:p w14:paraId="0DF97612"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36334B82"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68E49231"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23C94515" w14:textId="77777777" w:rsidR="00713AD4" w:rsidRPr="00DE6EB9" w:rsidRDefault="00713AD4" w:rsidP="0081222A">
            <w:pPr>
              <w:jc w:val="center"/>
              <w:rPr>
                <w:sz w:val="24"/>
                <w:szCs w:val="24"/>
              </w:rPr>
            </w:pPr>
            <w:r w:rsidRPr="00DE6EB9">
              <w:rPr>
                <w:sz w:val="24"/>
                <w:szCs w:val="24"/>
              </w:rPr>
              <w:t>0</w:t>
            </w:r>
          </w:p>
        </w:tc>
      </w:tr>
      <w:tr w:rsidR="00713AD4" w:rsidRPr="00DE6EB9" w14:paraId="4BA7D777" w14:textId="77777777" w:rsidTr="00ED437B">
        <w:trPr>
          <w:gridAfter w:val="1"/>
          <w:wAfter w:w="14" w:type="dxa"/>
        </w:trPr>
        <w:tc>
          <w:tcPr>
            <w:tcW w:w="560" w:type="dxa"/>
            <w:shd w:val="clear" w:color="auto" w:fill="auto"/>
            <w:vAlign w:val="center"/>
            <w:hideMark/>
          </w:tcPr>
          <w:p w14:paraId="79E092DC" w14:textId="77777777" w:rsidR="00713AD4" w:rsidRPr="00DE6EB9" w:rsidRDefault="00713AD4" w:rsidP="0081222A">
            <w:pPr>
              <w:jc w:val="center"/>
              <w:rPr>
                <w:sz w:val="24"/>
                <w:szCs w:val="24"/>
              </w:rPr>
            </w:pPr>
            <w:r w:rsidRPr="00DE6EB9">
              <w:rPr>
                <w:sz w:val="24"/>
                <w:szCs w:val="24"/>
              </w:rPr>
              <w:t>6</w:t>
            </w:r>
          </w:p>
        </w:tc>
        <w:tc>
          <w:tcPr>
            <w:tcW w:w="2379" w:type="dxa"/>
            <w:shd w:val="clear" w:color="auto" w:fill="auto"/>
            <w:vAlign w:val="center"/>
            <w:hideMark/>
          </w:tcPr>
          <w:p w14:paraId="376EFF6D" w14:textId="77777777" w:rsidR="00713AD4" w:rsidRPr="00DE6EB9" w:rsidRDefault="00713AD4" w:rsidP="0081222A">
            <w:pPr>
              <w:rPr>
                <w:sz w:val="24"/>
                <w:szCs w:val="24"/>
              </w:rPr>
            </w:pPr>
            <w:r w:rsidRPr="00DE6EB9">
              <w:rPr>
                <w:sz w:val="24"/>
                <w:szCs w:val="24"/>
              </w:rPr>
              <w:t xml:space="preserve">Доля поверхностных сточных вод, не подвергающихся очистке, в общем объеме поверхностных сточных вод, </w:t>
            </w:r>
            <w:r w:rsidRPr="00DE6EB9">
              <w:rPr>
                <w:sz w:val="24"/>
                <w:szCs w:val="24"/>
              </w:rPr>
              <w:lastRenderedPageBreak/>
              <w:t>принимаемых в централизованную ливневую систему водоотведения</w:t>
            </w:r>
          </w:p>
        </w:tc>
        <w:tc>
          <w:tcPr>
            <w:tcW w:w="1172" w:type="dxa"/>
            <w:shd w:val="clear" w:color="auto" w:fill="auto"/>
            <w:vAlign w:val="center"/>
            <w:hideMark/>
          </w:tcPr>
          <w:p w14:paraId="3849DC07" w14:textId="77777777" w:rsidR="00713AD4" w:rsidRPr="00DE6EB9" w:rsidRDefault="00713AD4" w:rsidP="0081222A">
            <w:pPr>
              <w:jc w:val="center"/>
              <w:rPr>
                <w:sz w:val="24"/>
                <w:szCs w:val="24"/>
              </w:rPr>
            </w:pPr>
            <w:r w:rsidRPr="00DE6EB9">
              <w:rPr>
                <w:sz w:val="24"/>
                <w:szCs w:val="24"/>
              </w:rPr>
              <w:lastRenderedPageBreak/>
              <w:t>%</w:t>
            </w:r>
          </w:p>
        </w:tc>
        <w:tc>
          <w:tcPr>
            <w:tcW w:w="882" w:type="dxa"/>
            <w:shd w:val="clear" w:color="auto" w:fill="auto"/>
            <w:vAlign w:val="center"/>
            <w:hideMark/>
          </w:tcPr>
          <w:p w14:paraId="048AD3CF"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5CEC68D1"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747DF1BD" w14:textId="77777777" w:rsidR="00713AD4" w:rsidRPr="00DE6EB9" w:rsidRDefault="00713AD4" w:rsidP="0081222A">
            <w:pPr>
              <w:jc w:val="center"/>
              <w:rPr>
                <w:sz w:val="24"/>
                <w:szCs w:val="24"/>
              </w:rPr>
            </w:pPr>
            <w:r w:rsidRPr="00DE6EB9">
              <w:rPr>
                <w:sz w:val="24"/>
                <w:szCs w:val="24"/>
              </w:rPr>
              <w:t xml:space="preserve"> - </w:t>
            </w:r>
          </w:p>
        </w:tc>
        <w:tc>
          <w:tcPr>
            <w:tcW w:w="1072" w:type="dxa"/>
            <w:shd w:val="clear" w:color="auto" w:fill="auto"/>
            <w:vAlign w:val="center"/>
            <w:hideMark/>
          </w:tcPr>
          <w:p w14:paraId="1EAFDB5E" w14:textId="77777777" w:rsidR="00713AD4" w:rsidRPr="00DE6EB9" w:rsidRDefault="00713AD4" w:rsidP="0081222A">
            <w:pPr>
              <w:jc w:val="center"/>
              <w:rPr>
                <w:sz w:val="24"/>
                <w:szCs w:val="24"/>
              </w:rPr>
            </w:pPr>
            <w:r w:rsidRPr="00DE6EB9">
              <w:rPr>
                <w:sz w:val="24"/>
                <w:szCs w:val="24"/>
              </w:rPr>
              <w:t xml:space="preserve"> - </w:t>
            </w:r>
          </w:p>
        </w:tc>
        <w:tc>
          <w:tcPr>
            <w:tcW w:w="1072" w:type="dxa"/>
            <w:shd w:val="clear" w:color="auto" w:fill="auto"/>
            <w:vAlign w:val="center"/>
            <w:hideMark/>
          </w:tcPr>
          <w:p w14:paraId="5B7F7ACA" w14:textId="77777777" w:rsidR="00713AD4" w:rsidRPr="00DE6EB9" w:rsidRDefault="00713AD4" w:rsidP="0081222A">
            <w:pPr>
              <w:jc w:val="center"/>
              <w:rPr>
                <w:sz w:val="24"/>
                <w:szCs w:val="24"/>
              </w:rPr>
            </w:pPr>
            <w:r w:rsidRPr="00DE6EB9">
              <w:rPr>
                <w:sz w:val="24"/>
                <w:szCs w:val="24"/>
              </w:rPr>
              <w:t xml:space="preserve"> - </w:t>
            </w:r>
          </w:p>
        </w:tc>
        <w:tc>
          <w:tcPr>
            <w:tcW w:w="1072" w:type="dxa"/>
            <w:shd w:val="clear" w:color="auto" w:fill="auto"/>
            <w:vAlign w:val="center"/>
            <w:hideMark/>
          </w:tcPr>
          <w:p w14:paraId="449688D3" w14:textId="77777777" w:rsidR="00713AD4" w:rsidRPr="00DE6EB9" w:rsidRDefault="00713AD4" w:rsidP="0081222A">
            <w:pPr>
              <w:jc w:val="center"/>
              <w:rPr>
                <w:sz w:val="24"/>
                <w:szCs w:val="24"/>
              </w:rPr>
            </w:pPr>
            <w:r w:rsidRPr="00DE6EB9">
              <w:rPr>
                <w:sz w:val="24"/>
                <w:szCs w:val="24"/>
              </w:rPr>
              <w:t xml:space="preserve"> - </w:t>
            </w:r>
          </w:p>
        </w:tc>
        <w:tc>
          <w:tcPr>
            <w:tcW w:w="1072" w:type="dxa"/>
            <w:shd w:val="clear" w:color="auto" w:fill="auto"/>
            <w:vAlign w:val="center"/>
            <w:hideMark/>
          </w:tcPr>
          <w:p w14:paraId="5E0BE0A4" w14:textId="77777777" w:rsidR="00713AD4" w:rsidRPr="00DE6EB9" w:rsidRDefault="00713AD4" w:rsidP="0081222A">
            <w:pPr>
              <w:jc w:val="center"/>
              <w:rPr>
                <w:sz w:val="24"/>
                <w:szCs w:val="24"/>
              </w:rPr>
            </w:pPr>
            <w:r w:rsidRPr="00DE6EB9">
              <w:rPr>
                <w:sz w:val="24"/>
                <w:szCs w:val="24"/>
              </w:rPr>
              <w:t xml:space="preserve"> - </w:t>
            </w:r>
          </w:p>
        </w:tc>
        <w:tc>
          <w:tcPr>
            <w:tcW w:w="1072" w:type="dxa"/>
            <w:shd w:val="clear" w:color="auto" w:fill="auto"/>
            <w:vAlign w:val="center"/>
            <w:hideMark/>
          </w:tcPr>
          <w:p w14:paraId="08B5D331" w14:textId="77777777" w:rsidR="00713AD4" w:rsidRPr="00DE6EB9" w:rsidRDefault="00713AD4" w:rsidP="0081222A">
            <w:pPr>
              <w:jc w:val="center"/>
              <w:rPr>
                <w:sz w:val="24"/>
                <w:szCs w:val="24"/>
              </w:rPr>
            </w:pPr>
            <w:r w:rsidRPr="00DE6EB9">
              <w:rPr>
                <w:sz w:val="24"/>
                <w:szCs w:val="24"/>
              </w:rPr>
              <w:t xml:space="preserve"> - </w:t>
            </w:r>
          </w:p>
        </w:tc>
        <w:tc>
          <w:tcPr>
            <w:tcW w:w="1072" w:type="dxa"/>
            <w:gridSpan w:val="2"/>
            <w:shd w:val="clear" w:color="auto" w:fill="auto"/>
            <w:vAlign w:val="center"/>
            <w:hideMark/>
          </w:tcPr>
          <w:p w14:paraId="4273A996" w14:textId="77777777" w:rsidR="00713AD4" w:rsidRPr="00DE6EB9" w:rsidRDefault="00713AD4" w:rsidP="0081222A">
            <w:pPr>
              <w:jc w:val="center"/>
              <w:rPr>
                <w:sz w:val="24"/>
                <w:szCs w:val="24"/>
              </w:rPr>
            </w:pPr>
            <w:r w:rsidRPr="00DE6EB9">
              <w:rPr>
                <w:sz w:val="24"/>
                <w:szCs w:val="24"/>
              </w:rPr>
              <w:t xml:space="preserve"> - </w:t>
            </w:r>
          </w:p>
        </w:tc>
        <w:tc>
          <w:tcPr>
            <w:tcW w:w="1072" w:type="dxa"/>
            <w:gridSpan w:val="2"/>
            <w:shd w:val="clear" w:color="auto" w:fill="auto"/>
            <w:vAlign w:val="center"/>
            <w:hideMark/>
          </w:tcPr>
          <w:p w14:paraId="6A3DAE77" w14:textId="77777777" w:rsidR="00713AD4" w:rsidRPr="00DE6EB9" w:rsidRDefault="00713AD4" w:rsidP="0081222A">
            <w:pPr>
              <w:jc w:val="center"/>
              <w:rPr>
                <w:sz w:val="24"/>
                <w:szCs w:val="24"/>
              </w:rPr>
            </w:pPr>
            <w:r w:rsidRPr="00DE6EB9">
              <w:rPr>
                <w:sz w:val="24"/>
                <w:szCs w:val="24"/>
              </w:rPr>
              <w:t xml:space="preserve"> - </w:t>
            </w:r>
          </w:p>
        </w:tc>
        <w:tc>
          <w:tcPr>
            <w:tcW w:w="1072" w:type="dxa"/>
            <w:gridSpan w:val="2"/>
            <w:shd w:val="clear" w:color="auto" w:fill="auto"/>
            <w:vAlign w:val="center"/>
            <w:hideMark/>
          </w:tcPr>
          <w:p w14:paraId="5B5AF64D" w14:textId="77777777" w:rsidR="00713AD4" w:rsidRPr="00DE6EB9" w:rsidRDefault="00713AD4" w:rsidP="0081222A">
            <w:pPr>
              <w:jc w:val="center"/>
              <w:rPr>
                <w:sz w:val="24"/>
                <w:szCs w:val="24"/>
              </w:rPr>
            </w:pPr>
            <w:r w:rsidRPr="00DE6EB9">
              <w:rPr>
                <w:sz w:val="24"/>
                <w:szCs w:val="24"/>
              </w:rPr>
              <w:t xml:space="preserve"> - </w:t>
            </w:r>
          </w:p>
        </w:tc>
      </w:tr>
      <w:tr w:rsidR="00713AD4" w:rsidRPr="00DE6EB9" w14:paraId="606C3D6C" w14:textId="77777777" w:rsidTr="00ED437B">
        <w:trPr>
          <w:gridAfter w:val="1"/>
          <w:wAfter w:w="14" w:type="dxa"/>
        </w:trPr>
        <w:tc>
          <w:tcPr>
            <w:tcW w:w="560" w:type="dxa"/>
            <w:shd w:val="clear" w:color="auto" w:fill="auto"/>
            <w:vAlign w:val="center"/>
            <w:hideMark/>
          </w:tcPr>
          <w:p w14:paraId="0101D4DD" w14:textId="77777777" w:rsidR="00713AD4" w:rsidRPr="00DE6EB9" w:rsidRDefault="00713AD4" w:rsidP="0081222A">
            <w:pPr>
              <w:jc w:val="center"/>
              <w:rPr>
                <w:sz w:val="24"/>
                <w:szCs w:val="24"/>
              </w:rPr>
            </w:pPr>
            <w:r w:rsidRPr="00DE6EB9">
              <w:rPr>
                <w:sz w:val="24"/>
                <w:szCs w:val="24"/>
              </w:rPr>
              <w:lastRenderedPageBreak/>
              <w:t>7</w:t>
            </w:r>
          </w:p>
        </w:tc>
        <w:tc>
          <w:tcPr>
            <w:tcW w:w="2379" w:type="dxa"/>
            <w:shd w:val="clear" w:color="auto" w:fill="auto"/>
            <w:vAlign w:val="center"/>
            <w:hideMark/>
          </w:tcPr>
          <w:p w14:paraId="3E4FD397" w14:textId="77777777" w:rsidR="00713AD4" w:rsidRPr="00DE6EB9" w:rsidRDefault="00713AD4" w:rsidP="0081222A">
            <w:pPr>
              <w:rPr>
                <w:sz w:val="24"/>
                <w:szCs w:val="24"/>
              </w:rPr>
            </w:pPr>
            <w:r w:rsidRPr="00DE6EB9">
              <w:rPr>
                <w:sz w:val="24"/>
                <w:szCs w:val="24"/>
              </w:rPr>
              <w:t>Доля проб сточных вод, не соответствующих установленным нормативам допустимых сбросов, лимитам на сбросы, рассчитанная применительно к видам централизованных систем водоотведения раздельно для централизованной общесплавной (бытовой) и централизованной ливневой систем водоотведения</w:t>
            </w:r>
          </w:p>
        </w:tc>
        <w:tc>
          <w:tcPr>
            <w:tcW w:w="1172" w:type="dxa"/>
            <w:shd w:val="clear" w:color="auto" w:fill="auto"/>
            <w:vAlign w:val="center"/>
            <w:hideMark/>
          </w:tcPr>
          <w:p w14:paraId="17750F44" w14:textId="77777777" w:rsidR="00713AD4" w:rsidRPr="00DE6EB9" w:rsidRDefault="00713AD4" w:rsidP="0081222A">
            <w:pPr>
              <w:jc w:val="center"/>
              <w:rPr>
                <w:sz w:val="24"/>
                <w:szCs w:val="24"/>
              </w:rPr>
            </w:pPr>
            <w:r w:rsidRPr="00DE6EB9">
              <w:rPr>
                <w:sz w:val="24"/>
                <w:szCs w:val="24"/>
              </w:rPr>
              <w:t>%</w:t>
            </w:r>
          </w:p>
        </w:tc>
        <w:tc>
          <w:tcPr>
            <w:tcW w:w="882" w:type="dxa"/>
            <w:shd w:val="clear" w:color="auto" w:fill="auto"/>
            <w:vAlign w:val="center"/>
            <w:hideMark/>
          </w:tcPr>
          <w:p w14:paraId="00D7669E" w14:textId="77777777" w:rsidR="00713AD4" w:rsidRPr="00DE6EB9" w:rsidRDefault="00713AD4" w:rsidP="0081222A">
            <w:pPr>
              <w:jc w:val="center"/>
              <w:rPr>
                <w:sz w:val="24"/>
                <w:szCs w:val="24"/>
              </w:rPr>
            </w:pPr>
            <w:r w:rsidRPr="00DE6EB9">
              <w:rPr>
                <w:sz w:val="24"/>
                <w:szCs w:val="24"/>
              </w:rPr>
              <w:t>50</w:t>
            </w:r>
          </w:p>
        </w:tc>
        <w:tc>
          <w:tcPr>
            <w:tcW w:w="978" w:type="dxa"/>
            <w:shd w:val="clear" w:color="auto" w:fill="auto"/>
            <w:vAlign w:val="center"/>
            <w:hideMark/>
          </w:tcPr>
          <w:p w14:paraId="628876BD" w14:textId="77777777" w:rsidR="00713AD4" w:rsidRPr="00DE6EB9" w:rsidRDefault="00713AD4" w:rsidP="0081222A">
            <w:pPr>
              <w:jc w:val="center"/>
              <w:rPr>
                <w:sz w:val="24"/>
                <w:szCs w:val="24"/>
              </w:rPr>
            </w:pPr>
            <w:r w:rsidRPr="00DE6EB9">
              <w:rPr>
                <w:sz w:val="24"/>
                <w:szCs w:val="24"/>
              </w:rPr>
              <w:t>50</w:t>
            </w:r>
          </w:p>
        </w:tc>
        <w:tc>
          <w:tcPr>
            <w:tcW w:w="1072" w:type="dxa"/>
            <w:shd w:val="clear" w:color="auto" w:fill="auto"/>
            <w:vAlign w:val="center"/>
            <w:hideMark/>
          </w:tcPr>
          <w:p w14:paraId="28402B78" w14:textId="77777777" w:rsidR="00713AD4" w:rsidRPr="00DE6EB9" w:rsidRDefault="00713AD4" w:rsidP="0081222A">
            <w:pPr>
              <w:jc w:val="center"/>
              <w:rPr>
                <w:sz w:val="24"/>
                <w:szCs w:val="24"/>
              </w:rPr>
            </w:pPr>
            <w:r w:rsidRPr="00DE6EB9">
              <w:rPr>
                <w:sz w:val="24"/>
                <w:szCs w:val="24"/>
              </w:rPr>
              <w:t>50</w:t>
            </w:r>
          </w:p>
        </w:tc>
        <w:tc>
          <w:tcPr>
            <w:tcW w:w="1072" w:type="dxa"/>
            <w:shd w:val="clear" w:color="auto" w:fill="auto"/>
            <w:vAlign w:val="center"/>
            <w:hideMark/>
          </w:tcPr>
          <w:p w14:paraId="40D074BC" w14:textId="77777777" w:rsidR="00713AD4" w:rsidRPr="00DE6EB9" w:rsidRDefault="00713AD4" w:rsidP="0081222A">
            <w:pPr>
              <w:jc w:val="center"/>
              <w:rPr>
                <w:sz w:val="24"/>
                <w:szCs w:val="24"/>
              </w:rPr>
            </w:pPr>
            <w:r w:rsidRPr="00DE6EB9">
              <w:rPr>
                <w:sz w:val="24"/>
                <w:szCs w:val="24"/>
              </w:rPr>
              <w:t>50</w:t>
            </w:r>
          </w:p>
        </w:tc>
        <w:tc>
          <w:tcPr>
            <w:tcW w:w="1072" w:type="dxa"/>
            <w:shd w:val="clear" w:color="auto" w:fill="auto"/>
            <w:vAlign w:val="center"/>
            <w:hideMark/>
          </w:tcPr>
          <w:p w14:paraId="181B177B" w14:textId="77777777" w:rsidR="00713AD4" w:rsidRPr="00DE6EB9" w:rsidRDefault="00713AD4" w:rsidP="0081222A">
            <w:pPr>
              <w:jc w:val="center"/>
              <w:rPr>
                <w:sz w:val="24"/>
                <w:szCs w:val="24"/>
              </w:rPr>
            </w:pPr>
            <w:r w:rsidRPr="00DE6EB9">
              <w:rPr>
                <w:sz w:val="24"/>
                <w:szCs w:val="24"/>
              </w:rPr>
              <w:t>50</w:t>
            </w:r>
          </w:p>
        </w:tc>
        <w:tc>
          <w:tcPr>
            <w:tcW w:w="1072" w:type="dxa"/>
            <w:shd w:val="clear" w:color="auto" w:fill="auto"/>
            <w:vAlign w:val="center"/>
            <w:hideMark/>
          </w:tcPr>
          <w:p w14:paraId="62609296" w14:textId="77777777" w:rsidR="00713AD4" w:rsidRPr="00DE6EB9" w:rsidRDefault="00713AD4" w:rsidP="0081222A">
            <w:pPr>
              <w:jc w:val="center"/>
              <w:rPr>
                <w:sz w:val="24"/>
                <w:szCs w:val="24"/>
              </w:rPr>
            </w:pPr>
            <w:r w:rsidRPr="00DE6EB9">
              <w:rPr>
                <w:sz w:val="24"/>
                <w:szCs w:val="24"/>
              </w:rPr>
              <w:t>50</w:t>
            </w:r>
          </w:p>
        </w:tc>
        <w:tc>
          <w:tcPr>
            <w:tcW w:w="1072" w:type="dxa"/>
            <w:shd w:val="clear" w:color="auto" w:fill="auto"/>
            <w:vAlign w:val="center"/>
            <w:hideMark/>
          </w:tcPr>
          <w:p w14:paraId="2DE47A95"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313F63CC"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67E44F64"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3CC697B4"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29B6AF35" w14:textId="77777777" w:rsidR="00713AD4" w:rsidRPr="00DE6EB9" w:rsidRDefault="00713AD4" w:rsidP="0081222A">
            <w:pPr>
              <w:jc w:val="center"/>
              <w:rPr>
                <w:sz w:val="24"/>
                <w:szCs w:val="24"/>
              </w:rPr>
            </w:pPr>
            <w:r w:rsidRPr="00DE6EB9">
              <w:rPr>
                <w:sz w:val="24"/>
                <w:szCs w:val="24"/>
              </w:rPr>
              <w:t>0</w:t>
            </w:r>
          </w:p>
        </w:tc>
      </w:tr>
      <w:tr w:rsidR="00713AD4" w:rsidRPr="00DE6EB9" w14:paraId="685DCD63" w14:textId="77777777" w:rsidTr="00ED437B">
        <w:tc>
          <w:tcPr>
            <w:tcW w:w="15633" w:type="dxa"/>
            <w:gridSpan w:val="18"/>
            <w:shd w:val="clear" w:color="auto" w:fill="auto"/>
            <w:vAlign w:val="center"/>
            <w:hideMark/>
          </w:tcPr>
          <w:p w14:paraId="337D48C7" w14:textId="77777777" w:rsidR="00713AD4" w:rsidRPr="00DE6EB9" w:rsidRDefault="00713AD4" w:rsidP="0081222A">
            <w:pPr>
              <w:jc w:val="center"/>
              <w:rPr>
                <w:b/>
                <w:bCs/>
                <w:sz w:val="24"/>
                <w:szCs w:val="24"/>
              </w:rPr>
            </w:pPr>
            <w:r w:rsidRPr="00DE6EB9">
              <w:rPr>
                <w:b/>
                <w:bCs/>
                <w:sz w:val="24"/>
                <w:szCs w:val="24"/>
              </w:rPr>
              <w:t xml:space="preserve">Показатели надежности </w:t>
            </w:r>
          </w:p>
        </w:tc>
      </w:tr>
      <w:tr w:rsidR="00713AD4" w:rsidRPr="00DE6EB9" w14:paraId="62441FF6" w14:textId="77777777" w:rsidTr="00ED437B">
        <w:trPr>
          <w:gridAfter w:val="1"/>
          <w:wAfter w:w="14" w:type="dxa"/>
        </w:trPr>
        <w:tc>
          <w:tcPr>
            <w:tcW w:w="560" w:type="dxa"/>
            <w:shd w:val="clear" w:color="auto" w:fill="auto"/>
            <w:vAlign w:val="center"/>
            <w:hideMark/>
          </w:tcPr>
          <w:p w14:paraId="719D39A9" w14:textId="77777777" w:rsidR="00713AD4" w:rsidRPr="00DE6EB9" w:rsidRDefault="00713AD4" w:rsidP="0081222A">
            <w:pPr>
              <w:jc w:val="center"/>
              <w:rPr>
                <w:sz w:val="24"/>
                <w:szCs w:val="24"/>
              </w:rPr>
            </w:pPr>
            <w:r w:rsidRPr="00DE6EB9">
              <w:rPr>
                <w:sz w:val="24"/>
                <w:szCs w:val="24"/>
              </w:rPr>
              <w:t>8</w:t>
            </w:r>
          </w:p>
        </w:tc>
        <w:tc>
          <w:tcPr>
            <w:tcW w:w="2379" w:type="dxa"/>
            <w:shd w:val="clear" w:color="auto" w:fill="auto"/>
            <w:vAlign w:val="center"/>
            <w:hideMark/>
          </w:tcPr>
          <w:p w14:paraId="37B9FB69" w14:textId="77777777" w:rsidR="00713AD4" w:rsidRPr="00DE6EB9" w:rsidRDefault="00713AD4" w:rsidP="0081222A">
            <w:pPr>
              <w:rPr>
                <w:sz w:val="24"/>
                <w:szCs w:val="24"/>
              </w:rPr>
            </w:pPr>
            <w:r w:rsidRPr="00DE6EB9">
              <w:rPr>
                <w:sz w:val="24"/>
                <w:szCs w:val="24"/>
              </w:rPr>
              <w:t xml:space="preserve">Удельное </w:t>
            </w:r>
            <w:r w:rsidRPr="00DE6EB9">
              <w:rPr>
                <w:sz w:val="24"/>
                <w:szCs w:val="24"/>
              </w:rPr>
              <w:lastRenderedPageBreak/>
              <w:t>количество аварий и засоров в расчете на протяженность канализационной сети в год</w:t>
            </w:r>
          </w:p>
        </w:tc>
        <w:tc>
          <w:tcPr>
            <w:tcW w:w="1172" w:type="dxa"/>
            <w:shd w:val="clear" w:color="auto" w:fill="auto"/>
            <w:vAlign w:val="center"/>
            <w:hideMark/>
          </w:tcPr>
          <w:p w14:paraId="74EEBE16" w14:textId="77777777" w:rsidR="00713AD4" w:rsidRPr="00DE6EB9" w:rsidRDefault="00713AD4" w:rsidP="0081222A">
            <w:pPr>
              <w:jc w:val="center"/>
              <w:rPr>
                <w:sz w:val="24"/>
                <w:szCs w:val="24"/>
              </w:rPr>
            </w:pPr>
            <w:r w:rsidRPr="00DE6EB9">
              <w:rPr>
                <w:sz w:val="24"/>
                <w:szCs w:val="24"/>
              </w:rPr>
              <w:lastRenderedPageBreak/>
              <w:t>ед./км</w:t>
            </w:r>
          </w:p>
        </w:tc>
        <w:tc>
          <w:tcPr>
            <w:tcW w:w="882" w:type="dxa"/>
            <w:shd w:val="clear" w:color="auto" w:fill="auto"/>
            <w:vAlign w:val="center"/>
            <w:hideMark/>
          </w:tcPr>
          <w:p w14:paraId="05FF551F" w14:textId="77777777" w:rsidR="00713AD4" w:rsidRPr="00DE6EB9" w:rsidRDefault="00713AD4" w:rsidP="0081222A">
            <w:pPr>
              <w:jc w:val="center"/>
              <w:rPr>
                <w:sz w:val="24"/>
                <w:szCs w:val="24"/>
              </w:rPr>
            </w:pPr>
            <w:r w:rsidRPr="00DE6EB9">
              <w:rPr>
                <w:sz w:val="24"/>
                <w:szCs w:val="24"/>
              </w:rPr>
              <w:t>0</w:t>
            </w:r>
          </w:p>
        </w:tc>
        <w:tc>
          <w:tcPr>
            <w:tcW w:w="978" w:type="dxa"/>
            <w:shd w:val="clear" w:color="auto" w:fill="auto"/>
            <w:vAlign w:val="center"/>
            <w:hideMark/>
          </w:tcPr>
          <w:p w14:paraId="2F7134F2"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2508E19C"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60C3F244"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5831F750"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0FE9A563"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117A7AF8"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22CC31D2"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0EA001D6"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2B73193A" w14:textId="77777777" w:rsidR="00713AD4" w:rsidRPr="00DE6EB9" w:rsidRDefault="00713AD4" w:rsidP="0081222A">
            <w:pPr>
              <w:jc w:val="center"/>
              <w:rPr>
                <w:sz w:val="24"/>
                <w:szCs w:val="24"/>
              </w:rPr>
            </w:pPr>
            <w:r w:rsidRPr="00DE6EB9">
              <w:rPr>
                <w:sz w:val="24"/>
                <w:szCs w:val="24"/>
              </w:rPr>
              <w:t>0</w:t>
            </w:r>
          </w:p>
        </w:tc>
        <w:tc>
          <w:tcPr>
            <w:tcW w:w="1072" w:type="dxa"/>
            <w:gridSpan w:val="2"/>
            <w:shd w:val="clear" w:color="auto" w:fill="auto"/>
            <w:vAlign w:val="center"/>
            <w:hideMark/>
          </w:tcPr>
          <w:p w14:paraId="799B9F88" w14:textId="77777777" w:rsidR="00713AD4" w:rsidRPr="00DE6EB9" w:rsidRDefault="00713AD4" w:rsidP="0081222A">
            <w:pPr>
              <w:jc w:val="center"/>
              <w:rPr>
                <w:sz w:val="24"/>
                <w:szCs w:val="24"/>
              </w:rPr>
            </w:pPr>
            <w:r w:rsidRPr="00DE6EB9">
              <w:rPr>
                <w:sz w:val="24"/>
                <w:szCs w:val="24"/>
              </w:rPr>
              <w:t>0</w:t>
            </w:r>
          </w:p>
        </w:tc>
      </w:tr>
      <w:tr w:rsidR="00713AD4" w:rsidRPr="00DE6EB9" w14:paraId="73B5B201" w14:textId="77777777" w:rsidTr="00ED437B">
        <w:tc>
          <w:tcPr>
            <w:tcW w:w="15633" w:type="dxa"/>
            <w:gridSpan w:val="18"/>
            <w:shd w:val="clear" w:color="auto" w:fill="auto"/>
            <w:vAlign w:val="center"/>
            <w:hideMark/>
          </w:tcPr>
          <w:p w14:paraId="6A8B0E6F" w14:textId="77777777" w:rsidR="00713AD4" w:rsidRPr="00DE6EB9" w:rsidRDefault="00713AD4" w:rsidP="0081222A">
            <w:pPr>
              <w:jc w:val="center"/>
              <w:rPr>
                <w:b/>
                <w:bCs/>
                <w:sz w:val="24"/>
                <w:szCs w:val="24"/>
              </w:rPr>
            </w:pPr>
            <w:r w:rsidRPr="00DE6EB9">
              <w:rPr>
                <w:b/>
                <w:bCs/>
                <w:sz w:val="24"/>
                <w:szCs w:val="24"/>
              </w:rPr>
              <w:lastRenderedPageBreak/>
              <w:t>Показатели эффективности производства, передачи и потребления ресурса</w:t>
            </w:r>
          </w:p>
        </w:tc>
      </w:tr>
      <w:tr w:rsidR="00713AD4" w:rsidRPr="00DE6EB9" w14:paraId="23093C27" w14:textId="77777777" w:rsidTr="00ED437B">
        <w:trPr>
          <w:gridAfter w:val="1"/>
          <w:wAfter w:w="14" w:type="dxa"/>
        </w:trPr>
        <w:tc>
          <w:tcPr>
            <w:tcW w:w="560" w:type="dxa"/>
            <w:shd w:val="clear" w:color="auto" w:fill="auto"/>
            <w:vAlign w:val="center"/>
            <w:hideMark/>
          </w:tcPr>
          <w:p w14:paraId="1C7ACFF8" w14:textId="77777777" w:rsidR="00713AD4" w:rsidRPr="00DE6EB9" w:rsidRDefault="00713AD4" w:rsidP="0081222A">
            <w:pPr>
              <w:jc w:val="center"/>
              <w:rPr>
                <w:sz w:val="24"/>
                <w:szCs w:val="24"/>
              </w:rPr>
            </w:pPr>
            <w:r w:rsidRPr="00DE6EB9">
              <w:rPr>
                <w:sz w:val="24"/>
                <w:szCs w:val="24"/>
              </w:rPr>
              <w:t>9</w:t>
            </w:r>
          </w:p>
        </w:tc>
        <w:tc>
          <w:tcPr>
            <w:tcW w:w="2379" w:type="dxa"/>
            <w:shd w:val="clear" w:color="auto" w:fill="auto"/>
            <w:vAlign w:val="center"/>
            <w:hideMark/>
          </w:tcPr>
          <w:p w14:paraId="2E891D75" w14:textId="77777777" w:rsidR="00713AD4" w:rsidRPr="00DE6EB9" w:rsidRDefault="00713AD4" w:rsidP="0081222A">
            <w:pPr>
              <w:rPr>
                <w:sz w:val="24"/>
                <w:szCs w:val="24"/>
              </w:rPr>
            </w:pPr>
            <w:r w:rsidRPr="00DE6EB9">
              <w:rPr>
                <w:sz w:val="24"/>
                <w:szCs w:val="24"/>
              </w:rPr>
              <w:t>Удельный расход электрической энергии, потребляемой в технологическом процессе очистки и транспортировки сточных вод, на единицу объема сточных вод</w:t>
            </w:r>
          </w:p>
        </w:tc>
        <w:tc>
          <w:tcPr>
            <w:tcW w:w="1172" w:type="dxa"/>
            <w:shd w:val="clear" w:color="auto" w:fill="auto"/>
            <w:vAlign w:val="center"/>
            <w:hideMark/>
          </w:tcPr>
          <w:p w14:paraId="5D3BEC77" w14:textId="77777777" w:rsidR="00713AD4" w:rsidRPr="00DE6EB9" w:rsidRDefault="00713AD4" w:rsidP="0081222A">
            <w:pPr>
              <w:jc w:val="center"/>
              <w:rPr>
                <w:sz w:val="24"/>
                <w:szCs w:val="24"/>
              </w:rPr>
            </w:pPr>
            <w:r w:rsidRPr="00DE6EB9">
              <w:rPr>
                <w:sz w:val="24"/>
                <w:szCs w:val="24"/>
              </w:rPr>
              <w:t xml:space="preserve">кВт∙ч/м³ </w:t>
            </w:r>
          </w:p>
        </w:tc>
        <w:tc>
          <w:tcPr>
            <w:tcW w:w="882" w:type="dxa"/>
            <w:shd w:val="clear" w:color="auto" w:fill="auto"/>
            <w:vAlign w:val="center"/>
            <w:hideMark/>
          </w:tcPr>
          <w:p w14:paraId="5EEB7EB3" w14:textId="77777777" w:rsidR="00713AD4" w:rsidRPr="00DE6EB9" w:rsidRDefault="00713AD4" w:rsidP="0081222A">
            <w:pPr>
              <w:jc w:val="center"/>
              <w:rPr>
                <w:sz w:val="24"/>
                <w:szCs w:val="24"/>
              </w:rPr>
            </w:pPr>
            <w:r w:rsidRPr="00DE6EB9">
              <w:rPr>
                <w:sz w:val="24"/>
                <w:szCs w:val="24"/>
              </w:rPr>
              <w:t>0,24</w:t>
            </w:r>
          </w:p>
        </w:tc>
        <w:tc>
          <w:tcPr>
            <w:tcW w:w="978" w:type="dxa"/>
            <w:shd w:val="clear" w:color="auto" w:fill="auto"/>
            <w:vAlign w:val="center"/>
            <w:hideMark/>
          </w:tcPr>
          <w:p w14:paraId="0B688155" w14:textId="77777777" w:rsidR="00713AD4" w:rsidRPr="00DE6EB9" w:rsidRDefault="00713AD4" w:rsidP="0081222A">
            <w:pPr>
              <w:jc w:val="center"/>
              <w:rPr>
                <w:sz w:val="24"/>
                <w:szCs w:val="24"/>
              </w:rPr>
            </w:pPr>
            <w:r w:rsidRPr="00DE6EB9">
              <w:rPr>
                <w:sz w:val="24"/>
                <w:szCs w:val="24"/>
              </w:rPr>
              <w:t>0,24</w:t>
            </w:r>
          </w:p>
        </w:tc>
        <w:tc>
          <w:tcPr>
            <w:tcW w:w="1072" w:type="dxa"/>
            <w:shd w:val="clear" w:color="auto" w:fill="auto"/>
            <w:vAlign w:val="center"/>
            <w:hideMark/>
          </w:tcPr>
          <w:p w14:paraId="4336475C" w14:textId="77777777" w:rsidR="00713AD4" w:rsidRPr="00DE6EB9" w:rsidRDefault="00713AD4" w:rsidP="0081222A">
            <w:pPr>
              <w:jc w:val="center"/>
              <w:rPr>
                <w:sz w:val="24"/>
                <w:szCs w:val="24"/>
              </w:rPr>
            </w:pPr>
            <w:r w:rsidRPr="00DE6EB9">
              <w:rPr>
                <w:sz w:val="24"/>
                <w:szCs w:val="24"/>
              </w:rPr>
              <w:t>0,24</w:t>
            </w:r>
          </w:p>
        </w:tc>
        <w:tc>
          <w:tcPr>
            <w:tcW w:w="1072" w:type="dxa"/>
            <w:shd w:val="clear" w:color="auto" w:fill="auto"/>
            <w:vAlign w:val="center"/>
            <w:hideMark/>
          </w:tcPr>
          <w:p w14:paraId="145C7814" w14:textId="77777777" w:rsidR="00713AD4" w:rsidRPr="00DE6EB9" w:rsidRDefault="00713AD4" w:rsidP="0081222A">
            <w:pPr>
              <w:jc w:val="center"/>
              <w:rPr>
                <w:sz w:val="24"/>
                <w:szCs w:val="24"/>
              </w:rPr>
            </w:pPr>
            <w:r w:rsidRPr="00DE6EB9">
              <w:rPr>
                <w:sz w:val="24"/>
                <w:szCs w:val="24"/>
              </w:rPr>
              <w:t>0,24</w:t>
            </w:r>
          </w:p>
        </w:tc>
        <w:tc>
          <w:tcPr>
            <w:tcW w:w="1072" w:type="dxa"/>
            <w:shd w:val="clear" w:color="auto" w:fill="auto"/>
            <w:vAlign w:val="center"/>
            <w:hideMark/>
          </w:tcPr>
          <w:p w14:paraId="3A776112" w14:textId="77777777" w:rsidR="00713AD4" w:rsidRPr="00DE6EB9" w:rsidRDefault="00713AD4" w:rsidP="0081222A">
            <w:pPr>
              <w:jc w:val="center"/>
              <w:rPr>
                <w:sz w:val="24"/>
                <w:szCs w:val="24"/>
              </w:rPr>
            </w:pPr>
            <w:r w:rsidRPr="00DE6EB9">
              <w:rPr>
                <w:sz w:val="24"/>
                <w:szCs w:val="24"/>
              </w:rPr>
              <w:t>0,24</w:t>
            </w:r>
          </w:p>
        </w:tc>
        <w:tc>
          <w:tcPr>
            <w:tcW w:w="1072" w:type="dxa"/>
            <w:shd w:val="clear" w:color="auto" w:fill="auto"/>
            <w:vAlign w:val="center"/>
            <w:hideMark/>
          </w:tcPr>
          <w:p w14:paraId="10D3C629" w14:textId="77777777" w:rsidR="00713AD4" w:rsidRPr="00DE6EB9" w:rsidRDefault="00713AD4" w:rsidP="0081222A">
            <w:pPr>
              <w:jc w:val="center"/>
              <w:rPr>
                <w:sz w:val="24"/>
                <w:szCs w:val="24"/>
              </w:rPr>
            </w:pPr>
            <w:r w:rsidRPr="00DE6EB9">
              <w:rPr>
                <w:sz w:val="24"/>
                <w:szCs w:val="24"/>
              </w:rPr>
              <w:t>0,24</w:t>
            </w:r>
          </w:p>
        </w:tc>
        <w:tc>
          <w:tcPr>
            <w:tcW w:w="1072" w:type="dxa"/>
            <w:shd w:val="clear" w:color="auto" w:fill="auto"/>
            <w:vAlign w:val="center"/>
            <w:hideMark/>
          </w:tcPr>
          <w:p w14:paraId="2765C579" w14:textId="77777777" w:rsidR="00713AD4" w:rsidRPr="00DE6EB9" w:rsidRDefault="00713AD4" w:rsidP="0081222A">
            <w:pPr>
              <w:jc w:val="center"/>
              <w:rPr>
                <w:sz w:val="24"/>
                <w:szCs w:val="24"/>
              </w:rPr>
            </w:pPr>
            <w:r w:rsidRPr="00DE6EB9">
              <w:rPr>
                <w:sz w:val="24"/>
                <w:szCs w:val="24"/>
              </w:rPr>
              <w:t>0,24</w:t>
            </w:r>
          </w:p>
        </w:tc>
        <w:tc>
          <w:tcPr>
            <w:tcW w:w="1072" w:type="dxa"/>
            <w:shd w:val="clear" w:color="auto" w:fill="auto"/>
            <w:vAlign w:val="center"/>
            <w:hideMark/>
          </w:tcPr>
          <w:p w14:paraId="06557DBD" w14:textId="77777777" w:rsidR="00713AD4" w:rsidRPr="00DE6EB9" w:rsidRDefault="00713AD4" w:rsidP="0081222A">
            <w:pPr>
              <w:jc w:val="center"/>
              <w:rPr>
                <w:sz w:val="24"/>
                <w:szCs w:val="24"/>
              </w:rPr>
            </w:pPr>
            <w:r w:rsidRPr="00DE6EB9">
              <w:rPr>
                <w:sz w:val="24"/>
                <w:szCs w:val="24"/>
              </w:rPr>
              <w:t>0,24</w:t>
            </w:r>
          </w:p>
        </w:tc>
        <w:tc>
          <w:tcPr>
            <w:tcW w:w="1072" w:type="dxa"/>
            <w:gridSpan w:val="2"/>
            <w:shd w:val="clear" w:color="auto" w:fill="auto"/>
            <w:vAlign w:val="center"/>
            <w:hideMark/>
          </w:tcPr>
          <w:p w14:paraId="18C579C7" w14:textId="77777777" w:rsidR="00713AD4" w:rsidRPr="00DE6EB9" w:rsidRDefault="00713AD4" w:rsidP="0081222A">
            <w:pPr>
              <w:jc w:val="center"/>
              <w:rPr>
                <w:sz w:val="24"/>
                <w:szCs w:val="24"/>
              </w:rPr>
            </w:pPr>
            <w:r w:rsidRPr="00DE6EB9">
              <w:rPr>
                <w:sz w:val="24"/>
                <w:szCs w:val="24"/>
              </w:rPr>
              <w:t>0,24</w:t>
            </w:r>
          </w:p>
        </w:tc>
        <w:tc>
          <w:tcPr>
            <w:tcW w:w="1072" w:type="dxa"/>
            <w:gridSpan w:val="2"/>
            <w:shd w:val="clear" w:color="auto" w:fill="auto"/>
            <w:vAlign w:val="center"/>
            <w:hideMark/>
          </w:tcPr>
          <w:p w14:paraId="6ADD9105" w14:textId="77777777" w:rsidR="00713AD4" w:rsidRPr="00DE6EB9" w:rsidRDefault="00713AD4" w:rsidP="0081222A">
            <w:pPr>
              <w:jc w:val="center"/>
              <w:rPr>
                <w:sz w:val="24"/>
                <w:szCs w:val="24"/>
              </w:rPr>
            </w:pPr>
            <w:r w:rsidRPr="00DE6EB9">
              <w:rPr>
                <w:sz w:val="24"/>
                <w:szCs w:val="24"/>
              </w:rPr>
              <w:t>0,24</w:t>
            </w:r>
          </w:p>
        </w:tc>
        <w:tc>
          <w:tcPr>
            <w:tcW w:w="1072" w:type="dxa"/>
            <w:gridSpan w:val="2"/>
            <w:shd w:val="clear" w:color="auto" w:fill="auto"/>
            <w:vAlign w:val="center"/>
            <w:hideMark/>
          </w:tcPr>
          <w:p w14:paraId="511162D4" w14:textId="77777777" w:rsidR="00713AD4" w:rsidRPr="00DE6EB9" w:rsidRDefault="00713AD4" w:rsidP="0081222A">
            <w:pPr>
              <w:jc w:val="center"/>
              <w:rPr>
                <w:sz w:val="24"/>
                <w:szCs w:val="24"/>
              </w:rPr>
            </w:pPr>
            <w:r w:rsidRPr="00DE6EB9">
              <w:rPr>
                <w:sz w:val="24"/>
                <w:szCs w:val="24"/>
              </w:rPr>
              <w:t>0,24</w:t>
            </w:r>
          </w:p>
        </w:tc>
      </w:tr>
      <w:tr w:rsidR="00713AD4" w:rsidRPr="00DE6EB9" w14:paraId="4D8B1303" w14:textId="77777777" w:rsidTr="00ED437B">
        <w:tc>
          <w:tcPr>
            <w:tcW w:w="15633" w:type="dxa"/>
            <w:gridSpan w:val="18"/>
            <w:shd w:val="clear" w:color="000000" w:fill="D9E1F2"/>
            <w:vAlign w:val="center"/>
            <w:hideMark/>
          </w:tcPr>
          <w:p w14:paraId="3455758B" w14:textId="77777777" w:rsidR="00713AD4" w:rsidRPr="00DE6EB9" w:rsidRDefault="00713AD4" w:rsidP="0081222A">
            <w:pPr>
              <w:jc w:val="center"/>
              <w:rPr>
                <w:b/>
                <w:bCs/>
                <w:sz w:val="24"/>
                <w:szCs w:val="24"/>
              </w:rPr>
            </w:pPr>
            <w:r w:rsidRPr="00DE6EB9">
              <w:rPr>
                <w:b/>
                <w:bCs/>
                <w:sz w:val="24"/>
                <w:szCs w:val="24"/>
              </w:rPr>
              <w:t>Утилизация (захоронение) ТКО</w:t>
            </w:r>
          </w:p>
        </w:tc>
      </w:tr>
      <w:tr w:rsidR="00713AD4" w:rsidRPr="00DE6EB9" w14:paraId="2540DABB" w14:textId="77777777" w:rsidTr="00ED437B">
        <w:tc>
          <w:tcPr>
            <w:tcW w:w="15633" w:type="dxa"/>
            <w:gridSpan w:val="18"/>
            <w:shd w:val="clear" w:color="auto" w:fill="auto"/>
            <w:vAlign w:val="center"/>
            <w:hideMark/>
          </w:tcPr>
          <w:p w14:paraId="6B6538CC" w14:textId="77777777" w:rsidR="00713AD4" w:rsidRPr="00DE6EB9" w:rsidRDefault="00713AD4" w:rsidP="0081222A">
            <w:pPr>
              <w:jc w:val="center"/>
              <w:rPr>
                <w:b/>
                <w:bCs/>
                <w:sz w:val="24"/>
                <w:szCs w:val="24"/>
              </w:rPr>
            </w:pPr>
            <w:r w:rsidRPr="00DE6EB9">
              <w:rPr>
                <w:b/>
                <w:bCs/>
                <w:sz w:val="24"/>
                <w:szCs w:val="24"/>
              </w:rPr>
              <w:t>Критерии доступности для населения коммунальных услуг</w:t>
            </w:r>
          </w:p>
        </w:tc>
      </w:tr>
      <w:tr w:rsidR="00713AD4" w:rsidRPr="00DE6EB9" w14:paraId="453C54A6" w14:textId="77777777" w:rsidTr="00ED437B">
        <w:trPr>
          <w:gridAfter w:val="1"/>
          <w:wAfter w:w="14" w:type="dxa"/>
        </w:trPr>
        <w:tc>
          <w:tcPr>
            <w:tcW w:w="560" w:type="dxa"/>
            <w:shd w:val="clear" w:color="auto" w:fill="auto"/>
            <w:vAlign w:val="center"/>
            <w:hideMark/>
          </w:tcPr>
          <w:p w14:paraId="4413EBB6" w14:textId="77777777" w:rsidR="00713AD4" w:rsidRPr="00DE6EB9" w:rsidRDefault="00713AD4" w:rsidP="0081222A">
            <w:pPr>
              <w:jc w:val="center"/>
              <w:rPr>
                <w:sz w:val="24"/>
                <w:szCs w:val="24"/>
              </w:rPr>
            </w:pPr>
            <w:r w:rsidRPr="00DE6EB9">
              <w:rPr>
                <w:sz w:val="24"/>
                <w:szCs w:val="24"/>
              </w:rPr>
              <w:t>1</w:t>
            </w:r>
          </w:p>
        </w:tc>
        <w:tc>
          <w:tcPr>
            <w:tcW w:w="2379" w:type="dxa"/>
            <w:shd w:val="clear" w:color="auto" w:fill="auto"/>
            <w:vAlign w:val="center"/>
            <w:hideMark/>
          </w:tcPr>
          <w:p w14:paraId="4B466C4C" w14:textId="77777777" w:rsidR="00713AD4" w:rsidRPr="00DE6EB9" w:rsidRDefault="00713AD4" w:rsidP="0081222A">
            <w:pPr>
              <w:rPr>
                <w:sz w:val="24"/>
                <w:szCs w:val="24"/>
              </w:rPr>
            </w:pPr>
            <w:r w:rsidRPr="00DE6EB9">
              <w:rPr>
                <w:sz w:val="24"/>
                <w:szCs w:val="24"/>
              </w:rPr>
              <w:t>Доля потребителей в жилых домах, обеспеченных доступом к объектам утилизации (захоронения) ТКО</w:t>
            </w:r>
          </w:p>
        </w:tc>
        <w:tc>
          <w:tcPr>
            <w:tcW w:w="1172" w:type="dxa"/>
            <w:shd w:val="clear" w:color="auto" w:fill="auto"/>
            <w:vAlign w:val="center"/>
            <w:hideMark/>
          </w:tcPr>
          <w:p w14:paraId="67B58EE0" w14:textId="77777777" w:rsidR="00713AD4" w:rsidRPr="00DE6EB9" w:rsidRDefault="00713AD4" w:rsidP="0081222A">
            <w:pPr>
              <w:jc w:val="center"/>
              <w:rPr>
                <w:sz w:val="24"/>
                <w:szCs w:val="24"/>
              </w:rPr>
            </w:pPr>
            <w:r w:rsidRPr="00DE6EB9">
              <w:rPr>
                <w:sz w:val="24"/>
                <w:szCs w:val="24"/>
              </w:rPr>
              <w:t>%</w:t>
            </w:r>
          </w:p>
        </w:tc>
        <w:tc>
          <w:tcPr>
            <w:tcW w:w="882" w:type="dxa"/>
            <w:shd w:val="clear" w:color="auto" w:fill="auto"/>
            <w:vAlign w:val="center"/>
            <w:hideMark/>
          </w:tcPr>
          <w:p w14:paraId="3B371D76"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4C721BE5"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50A50CD6"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66EA561E"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46F697B6"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7D2700A6" w14:textId="77777777" w:rsidR="00713AD4" w:rsidRPr="00DE6EB9" w:rsidRDefault="00713AD4" w:rsidP="0081222A">
            <w:pPr>
              <w:jc w:val="center"/>
              <w:rPr>
                <w:sz w:val="24"/>
                <w:szCs w:val="24"/>
              </w:rPr>
            </w:pPr>
            <w:r w:rsidRPr="00DE6EB9">
              <w:rPr>
                <w:sz w:val="24"/>
                <w:szCs w:val="24"/>
              </w:rPr>
              <w:t>100</w:t>
            </w:r>
          </w:p>
        </w:tc>
        <w:tc>
          <w:tcPr>
            <w:tcW w:w="1072" w:type="dxa"/>
            <w:shd w:val="clear" w:color="auto" w:fill="auto"/>
            <w:vAlign w:val="center"/>
            <w:hideMark/>
          </w:tcPr>
          <w:p w14:paraId="5C50D0D8" w14:textId="77777777" w:rsidR="00713AD4" w:rsidRPr="00DE6EB9" w:rsidRDefault="00713AD4" w:rsidP="0081222A">
            <w:pPr>
              <w:jc w:val="center"/>
              <w:rPr>
                <w:sz w:val="24"/>
                <w:szCs w:val="24"/>
              </w:rPr>
            </w:pPr>
            <w:r w:rsidRPr="00DE6EB9">
              <w:rPr>
                <w:sz w:val="24"/>
                <w:szCs w:val="24"/>
              </w:rPr>
              <w:t>100</w:t>
            </w:r>
          </w:p>
        </w:tc>
        <w:tc>
          <w:tcPr>
            <w:tcW w:w="1072" w:type="dxa"/>
            <w:shd w:val="clear" w:color="auto" w:fill="auto"/>
            <w:vAlign w:val="center"/>
            <w:hideMark/>
          </w:tcPr>
          <w:p w14:paraId="2368E814"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0A9C198A"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218C878B"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2738B31E" w14:textId="77777777" w:rsidR="00713AD4" w:rsidRPr="00DE6EB9" w:rsidRDefault="00713AD4" w:rsidP="0081222A">
            <w:pPr>
              <w:jc w:val="center"/>
              <w:rPr>
                <w:sz w:val="24"/>
                <w:szCs w:val="24"/>
              </w:rPr>
            </w:pPr>
            <w:r w:rsidRPr="00DE6EB9">
              <w:rPr>
                <w:sz w:val="24"/>
                <w:szCs w:val="24"/>
              </w:rPr>
              <w:t>100</w:t>
            </w:r>
          </w:p>
        </w:tc>
      </w:tr>
      <w:tr w:rsidR="00713AD4" w:rsidRPr="00DE6EB9" w14:paraId="23380974" w14:textId="77777777" w:rsidTr="00ED437B">
        <w:tc>
          <w:tcPr>
            <w:tcW w:w="15633" w:type="dxa"/>
            <w:gridSpan w:val="18"/>
            <w:shd w:val="clear" w:color="auto" w:fill="auto"/>
            <w:vAlign w:val="center"/>
            <w:hideMark/>
          </w:tcPr>
          <w:p w14:paraId="36883A79" w14:textId="77777777" w:rsidR="00713AD4" w:rsidRPr="00DE6EB9" w:rsidRDefault="00713AD4" w:rsidP="0081222A">
            <w:pPr>
              <w:jc w:val="center"/>
              <w:rPr>
                <w:b/>
                <w:bCs/>
                <w:sz w:val="24"/>
                <w:szCs w:val="24"/>
              </w:rPr>
            </w:pPr>
            <w:r w:rsidRPr="00DE6EB9">
              <w:rPr>
                <w:b/>
                <w:bCs/>
                <w:sz w:val="24"/>
                <w:szCs w:val="24"/>
              </w:rPr>
              <w:t>Показатели спроса и перспективной нагрузки</w:t>
            </w:r>
          </w:p>
        </w:tc>
      </w:tr>
      <w:tr w:rsidR="00713AD4" w:rsidRPr="00DE6EB9" w14:paraId="32061C1E" w14:textId="77777777" w:rsidTr="00ED437B">
        <w:trPr>
          <w:gridAfter w:val="1"/>
          <w:wAfter w:w="14" w:type="dxa"/>
        </w:trPr>
        <w:tc>
          <w:tcPr>
            <w:tcW w:w="560" w:type="dxa"/>
            <w:shd w:val="clear" w:color="auto" w:fill="auto"/>
            <w:vAlign w:val="center"/>
            <w:hideMark/>
          </w:tcPr>
          <w:p w14:paraId="37CF6448" w14:textId="77777777" w:rsidR="00713AD4" w:rsidRPr="00DE6EB9" w:rsidRDefault="00713AD4" w:rsidP="0081222A">
            <w:pPr>
              <w:jc w:val="center"/>
              <w:rPr>
                <w:sz w:val="24"/>
                <w:szCs w:val="24"/>
              </w:rPr>
            </w:pPr>
            <w:r w:rsidRPr="00DE6EB9">
              <w:rPr>
                <w:sz w:val="24"/>
                <w:szCs w:val="24"/>
              </w:rPr>
              <w:t>2</w:t>
            </w:r>
          </w:p>
        </w:tc>
        <w:tc>
          <w:tcPr>
            <w:tcW w:w="2379" w:type="dxa"/>
            <w:shd w:val="clear" w:color="auto" w:fill="auto"/>
            <w:vAlign w:val="center"/>
            <w:hideMark/>
          </w:tcPr>
          <w:p w14:paraId="2A470064" w14:textId="77777777" w:rsidR="00713AD4" w:rsidRPr="00DE6EB9" w:rsidRDefault="00713AD4" w:rsidP="0081222A">
            <w:pPr>
              <w:rPr>
                <w:sz w:val="24"/>
                <w:szCs w:val="24"/>
              </w:rPr>
            </w:pPr>
            <w:r w:rsidRPr="00DE6EB9">
              <w:rPr>
                <w:sz w:val="24"/>
                <w:szCs w:val="24"/>
              </w:rPr>
              <w:t xml:space="preserve">Принято отходов от </w:t>
            </w:r>
            <w:r w:rsidRPr="00DE6EB9">
              <w:rPr>
                <w:sz w:val="24"/>
                <w:szCs w:val="24"/>
              </w:rPr>
              <w:lastRenderedPageBreak/>
              <w:t>потребителей, всего</w:t>
            </w:r>
          </w:p>
        </w:tc>
        <w:tc>
          <w:tcPr>
            <w:tcW w:w="1172" w:type="dxa"/>
            <w:shd w:val="clear" w:color="auto" w:fill="auto"/>
            <w:vAlign w:val="center"/>
            <w:hideMark/>
          </w:tcPr>
          <w:p w14:paraId="00E6B4D4" w14:textId="77777777" w:rsidR="00713AD4" w:rsidRPr="00DE6EB9" w:rsidRDefault="00713AD4" w:rsidP="0081222A">
            <w:pPr>
              <w:jc w:val="center"/>
              <w:rPr>
                <w:sz w:val="24"/>
                <w:szCs w:val="24"/>
              </w:rPr>
            </w:pPr>
            <w:r w:rsidRPr="00DE6EB9">
              <w:rPr>
                <w:sz w:val="24"/>
                <w:szCs w:val="24"/>
              </w:rPr>
              <w:lastRenderedPageBreak/>
              <w:t>тыс. м</w:t>
            </w:r>
            <w:r w:rsidRPr="00DE6EB9">
              <w:rPr>
                <w:sz w:val="24"/>
                <w:szCs w:val="24"/>
                <w:vertAlign w:val="superscript"/>
              </w:rPr>
              <w:t>3</w:t>
            </w:r>
          </w:p>
        </w:tc>
        <w:tc>
          <w:tcPr>
            <w:tcW w:w="882" w:type="dxa"/>
            <w:shd w:val="clear" w:color="auto" w:fill="auto"/>
            <w:vAlign w:val="center"/>
            <w:hideMark/>
          </w:tcPr>
          <w:p w14:paraId="2DB3DAD8" w14:textId="77777777" w:rsidR="00713AD4" w:rsidRPr="00DE6EB9" w:rsidRDefault="00713AD4" w:rsidP="0081222A">
            <w:pPr>
              <w:jc w:val="center"/>
              <w:rPr>
                <w:sz w:val="24"/>
                <w:szCs w:val="24"/>
              </w:rPr>
            </w:pPr>
            <w:r w:rsidRPr="00DE6EB9">
              <w:rPr>
                <w:sz w:val="24"/>
                <w:szCs w:val="24"/>
              </w:rPr>
              <w:t>50,76</w:t>
            </w:r>
          </w:p>
        </w:tc>
        <w:tc>
          <w:tcPr>
            <w:tcW w:w="978" w:type="dxa"/>
            <w:shd w:val="clear" w:color="auto" w:fill="auto"/>
            <w:vAlign w:val="center"/>
            <w:hideMark/>
          </w:tcPr>
          <w:p w14:paraId="67DF624A" w14:textId="77777777" w:rsidR="00713AD4" w:rsidRPr="00DE6EB9" w:rsidRDefault="00713AD4" w:rsidP="0081222A">
            <w:pPr>
              <w:jc w:val="center"/>
              <w:rPr>
                <w:sz w:val="24"/>
                <w:szCs w:val="24"/>
              </w:rPr>
            </w:pPr>
            <w:r w:rsidRPr="00DE6EB9">
              <w:rPr>
                <w:sz w:val="24"/>
                <w:szCs w:val="24"/>
              </w:rPr>
              <w:t>51,39</w:t>
            </w:r>
          </w:p>
        </w:tc>
        <w:tc>
          <w:tcPr>
            <w:tcW w:w="1072" w:type="dxa"/>
            <w:shd w:val="clear" w:color="auto" w:fill="auto"/>
            <w:vAlign w:val="center"/>
            <w:hideMark/>
          </w:tcPr>
          <w:p w14:paraId="7FCAA3B5" w14:textId="77777777" w:rsidR="00713AD4" w:rsidRPr="00DE6EB9" w:rsidRDefault="00713AD4" w:rsidP="0081222A">
            <w:pPr>
              <w:jc w:val="center"/>
              <w:rPr>
                <w:sz w:val="24"/>
                <w:szCs w:val="24"/>
              </w:rPr>
            </w:pPr>
            <w:r w:rsidRPr="00DE6EB9">
              <w:rPr>
                <w:sz w:val="24"/>
                <w:szCs w:val="24"/>
              </w:rPr>
              <w:t>51,89</w:t>
            </w:r>
          </w:p>
        </w:tc>
        <w:tc>
          <w:tcPr>
            <w:tcW w:w="1072" w:type="dxa"/>
            <w:shd w:val="clear" w:color="auto" w:fill="auto"/>
            <w:vAlign w:val="center"/>
            <w:hideMark/>
          </w:tcPr>
          <w:p w14:paraId="1BF751CA" w14:textId="77777777" w:rsidR="00713AD4" w:rsidRPr="00DE6EB9" w:rsidRDefault="00713AD4" w:rsidP="0081222A">
            <w:pPr>
              <w:jc w:val="center"/>
              <w:rPr>
                <w:sz w:val="24"/>
                <w:szCs w:val="24"/>
              </w:rPr>
            </w:pPr>
            <w:r w:rsidRPr="00DE6EB9">
              <w:rPr>
                <w:sz w:val="24"/>
                <w:szCs w:val="24"/>
              </w:rPr>
              <w:t>52,09</w:t>
            </w:r>
          </w:p>
        </w:tc>
        <w:tc>
          <w:tcPr>
            <w:tcW w:w="1072" w:type="dxa"/>
            <w:shd w:val="clear" w:color="auto" w:fill="auto"/>
            <w:vAlign w:val="center"/>
            <w:hideMark/>
          </w:tcPr>
          <w:p w14:paraId="7A096FBF" w14:textId="77777777" w:rsidR="00713AD4" w:rsidRPr="00DE6EB9" w:rsidRDefault="00713AD4" w:rsidP="0081222A">
            <w:pPr>
              <w:jc w:val="center"/>
              <w:rPr>
                <w:sz w:val="24"/>
                <w:szCs w:val="24"/>
              </w:rPr>
            </w:pPr>
            <w:r w:rsidRPr="00DE6EB9">
              <w:rPr>
                <w:sz w:val="24"/>
                <w:szCs w:val="24"/>
              </w:rPr>
              <w:t>52,87</w:t>
            </w:r>
          </w:p>
        </w:tc>
        <w:tc>
          <w:tcPr>
            <w:tcW w:w="1072" w:type="dxa"/>
            <w:shd w:val="clear" w:color="auto" w:fill="auto"/>
            <w:vAlign w:val="center"/>
            <w:hideMark/>
          </w:tcPr>
          <w:p w14:paraId="5710E986" w14:textId="77777777" w:rsidR="00713AD4" w:rsidRPr="00DE6EB9" w:rsidRDefault="00713AD4" w:rsidP="0081222A">
            <w:pPr>
              <w:jc w:val="center"/>
              <w:rPr>
                <w:sz w:val="24"/>
                <w:szCs w:val="24"/>
              </w:rPr>
            </w:pPr>
            <w:r w:rsidRPr="00DE6EB9">
              <w:rPr>
                <w:sz w:val="24"/>
                <w:szCs w:val="24"/>
              </w:rPr>
              <w:t>53,11</w:t>
            </w:r>
          </w:p>
        </w:tc>
        <w:tc>
          <w:tcPr>
            <w:tcW w:w="1072" w:type="dxa"/>
            <w:shd w:val="clear" w:color="auto" w:fill="auto"/>
            <w:vAlign w:val="center"/>
            <w:hideMark/>
          </w:tcPr>
          <w:p w14:paraId="3EDB8C53" w14:textId="77777777" w:rsidR="00713AD4" w:rsidRPr="00DE6EB9" w:rsidRDefault="00713AD4" w:rsidP="0081222A">
            <w:pPr>
              <w:jc w:val="center"/>
              <w:rPr>
                <w:sz w:val="24"/>
                <w:szCs w:val="24"/>
              </w:rPr>
            </w:pPr>
            <w:r w:rsidRPr="00DE6EB9">
              <w:rPr>
                <w:sz w:val="24"/>
                <w:szCs w:val="24"/>
              </w:rPr>
              <w:t>53,33</w:t>
            </w:r>
          </w:p>
        </w:tc>
        <w:tc>
          <w:tcPr>
            <w:tcW w:w="1072" w:type="dxa"/>
            <w:shd w:val="clear" w:color="auto" w:fill="auto"/>
            <w:vAlign w:val="center"/>
            <w:hideMark/>
          </w:tcPr>
          <w:p w14:paraId="07A33368" w14:textId="77777777" w:rsidR="00713AD4" w:rsidRPr="00DE6EB9" w:rsidRDefault="00713AD4" w:rsidP="0081222A">
            <w:pPr>
              <w:jc w:val="center"/>
              <w:rPr>
                <w:sz w:val="24"/>
                <w:szCs w:val="24"/>
              </w:rPr>
            </w:pPr>
            <w:r w:rsidRPr="00DE6EB9">
              <w:rPr>
                <w:sz w:val="24"/>
                <w:szCs w:val="24"/>
              </w:rPr>
              <w:t>53,48</w:t>
            </w:r>
          </w:p>
        </w:tc>
        <w:tc>
          <w:tcPr>
            <w:tcW w:w="1072" w:type="dxa"/>
            <w:gridSpan w:val="2"/>
            <w:shd w:val="clear" w:color="auto" w:fill="auto"/>
            <w:vAlign w:val="center"/>
            <w:hideMark/>
          </w:tcPr>
          <w:p w14:paraId="1AF7DBCC" w14:textId="77777777" w:rsidR="00713AD4" w:rsidRPr="00DE6EB9" w:rsidRDefault="00713AD4" w:rsidP="0081222A">
            <w:pPr>
              <w:jc w:val="center"/>
              <w:rPr>
                <w:sz w:val="24"/>
                <w:szCs w:val="24"/>
              </w:rPr>
            </w:pPr>
            <w:r w:rsidRPr="00DE6EB9">
              <w:rPr>
                <w:sz w:val="24"/>
                <w:szCs w:val="24"/>
              </w:rPr>
              <w:t>54,66</w:t>
            </w:r>
          </w:p>
        </w:tc>
        <w:tc>
          <w:tcPr>
            <w:tcW w:w="1072" w:type="dxa"/>
            <w:gridSpan w:val="2"/>
            <w:shd w:val="clear" w:color="auto" w:fill="auto"/>
            <w:vAlign w:val="center"/>
            <w:hideMark/>
          </w:tcPr>
          <w:p w14:paraId="31B7F1BC" w14:textId="77777777" w:rsidR="00713AD4" w:rsidRPr="00DE6EB9" w:rsidRDefault="00713AD4" w:rsidP="0081222A">
            <w:pPr>
              <w:jc w:val="center"/>
              <w:rPr>
                <w:sz w:val="24"/>
                <w:szCs w:val="24"/>
              </w:rPr>
            </w:pPr>
            <w:r w:rsidRPr="00DE6EB9">
              <w:rPr>
                <w:sz w:val="24"/>
                <w:szCs w:val="24"/>
              </w:rPr>
              <w:t>55,48</w:t>
            </w:r>
          </w:p>
        </w:tc>
        <w:tc>
          <w:tcPr>
            <w:tcW w:w="1072" w:type="dxa"/>
            <w:gridSpan w:val="2"/>
            <w:shd w:val="clear" w:color="auto" w:fill="auto"/>
            <w:vAlign w:val="center"/>
            <w:hideMark/>
          </w:tcPr>
          <w:p w14:paraId="78C17DDA" w14:textId="77777777" w:rsidR="00713AD4" w:rsidRPr="00DE6EB9" w:rsidRDefault="00713AD4" w:rsidP="0081222A">
            <w:pPr>
              <w:jc w:val="center"/>
              <w:rPr>
                <w:sz w:val="24"/>
                <w:szCs w:val="24"/>
              </w:rPr>
            </w:pPr>
            <w:r w:rsidRPr="00DE6EB9">
              <w:rPr>
                <w:sz w:val="24"/>
                <w:szCs w:val="24"/>
              </w:rPr>
              <w:t>56,12</w:t>
            </w:r>
          </w:p>
        </w:tc>
      </w:tr>
      <w:tr w:rsidR="00713AD4" w:rsidRPr="00DE6EB9" w14:paraId="27BA8187" w14:textId="77777777" w:rsidTr="00ED437B">
        <w:trPr>
          <w:gridAfter w:val="1"/>
          <w:wAfter w:w="14" w:type="dxa"/>
        </w:trPr>
        <w:tc>
          <w:tcPr>
            <w:tcW w:w="560" w:type="dxa"/>
            <w:shd w:val="clear" w:color="auto" w:fill="auto"/>
            <w:vAlign w:val="center"/>
            <w:hideMark/>
          </w:tcPr>
          <w:p w14:paraId="2F71718F" w14:textId="77777777" w:rsidR="00713AD4" w:rsidRPr="00DE6EB9" w:rsidRDefault="00713AD4" w:rsidP="0081222A">
            <w:pPr>
              <w:jc w:val="center"/>
              <w:rPr>
                <w:sz w:val="24"/>
                <w:szCs w:val="24"/>
              </w:rPr>
            </w:pPr>
            <w:r w:rsidRPr="00DE6EB9">
              <w:rPr>
                <w:sz w:val="24"/>
                <w:szCs w:val="24"/>
              </w:rPr>
              <w:lastRenderedPageBreak/>
              <w:t>3</w:t>
            </w:r>
          </w:p>
        </w:tc>
        <w:tc>
          <w:tcPr>
            <w:tcW w:w="2379" w:type="dxa"/>
            <w:shd w:val="clear" w:color="auto" w:fill="auto"/>
            <w:vAlign w:val="center"/>
            <w:hideMark/>
          </w:tcPr>
          <w:p w14:paraId="2E1E3971" w14:textId="77777777" w:rsidR="00713AD4" w:rsidRPr="00DE6EB9" w:rsidRDefault="00713AD4" w:rsidP="0081222A">
            <w:pPr>
              <w:rPr>
                <w:sz w:val="24"/>
                <w:szCs w:val="24"/>
              </w:rPr>
            </w:pPr>
            <w:r w:rsidRPr="00DE6EB9">
              <w:rPr>
                <w:sz w:val="24"/>
                <w:szCs w:val="24"/>
              </w:rPr>
              <w:t>Суточный объем образования (накопления) отходов, всего</w:t>
            </w:r>
          </w:p>
        </w:tc>
        <w:tc>
          <w:tcPr>
            <w:tcW w:w="1172" w:type="dxa"/>
            <w:shd w:val="clear" w:color="auto" w:fill="auto"/>
            <w:vAlign w:val="center"/>
            <w:hideMark/>
          </w:tcPr>
          <w:p w14:paraId="588E6A42" w14:textId="77777777" w:rsidR="00713AD4" w:rsidRPr="00DE6EB9" w:rsidRDefault="00713AD4" w:rsidP="0081222A">
            <w:pPr>
              <w:jc w:val="center"/>
              <w:rPr>
                <w:sz w:val="24"/>
                <w:szCs w:val="24"/>
              </w:rPr>
            </w:pPr>
            <w:r w:rsidRPr="00DE6EB9">
              <w:rPr>
                <w:sz w:val="24"/>
                <w:szCs w:val="24"/>
              </w:rPr>
              <w:t>тыс. м</w:t>
            </w:r>
            <w:r w:rsidRPr="00DE6EB9">
              <w:rPr>
                <w:sz w:val="24"/>
                <w:szCs w:val="24"/>
                <w:vertAlign w:val="superscript"/>
              </w:rPr>
              <w:t>3</w:t>
            </w:r>
            <w:r w:rsidRPr="00DE6EB9">
              <w:rPr>
                <w:sz w:val="24"/>
                <w:szCs w:val="24"/>
              </w:rPr>
              <w:t>/сут.</w:t>
            </w:r>
          </w:p>
        </w:tc>
        <w:tc>
          <w:tcPr>
            <w:tcW w:w="882" w:type="dxa"/>
            <w:shd w:val="clear" w:color="auto" w:fill="auto"/>
            <w:vAlign w:val="center"/>
            <w:hideMark/>
          </w:tcPr>
          <w:p w14:paraId="6A8F4762" w14:textId="77777777" w:rsidR="00713AD4" w:rsidRPr="00DE6EB9" w:rsidRDefault="00713AD4" w:rsidP="0081222A">
            <w:pPr>
              <w:jc w:val="center"/>
              <w:rPr>
                <w:sz w:val="24"/>
                <w:szCs w:val="24"/>
              </w:rPr>
            </w:pPr>
            <w:r w:rsidRPr="00DE6EB9">
              <w:rPr>
                <w:sz w:val="24"/>
                <w:szCs w:val="24"/>
              </w:rPr>
              <w:t>0,14</w:t>
            </w:r>
          </w:p>
        </w:tc>
        <w:tc>
          <w:tcPr>
            <w:tcW w:w="978" w:type="dxa"/>
            <w:shd w:val="clear" w:color="auto" w:fill="auto"/>
            <w:vAlign w:val="center"/>
            <w:hideMark/>
          </w:tcPr>
          <w:p w14:paraId="15B2598A" w14:textId="77777777" w:rsidR="00713AD4" w:rsidRPr="00DE6EB9" w:rsidRDefault="00713AD4" w:rsidP="0081222A">
            <w:pPr>
              <w:jc w:val="center"/>
              <w:rPr>
                <w:sz w:val="24"/>
                <w:szCs w:val="24"/>
              </w:rPr>
            </w:pPr>
            <w:r w:rsidRPr="00DE6EB9">
              <w:rPr>
                <w:sz w:val="24"/>
                <w:szCs w:val="24"/>
              </w:rPr>
              <w:t>0,14</w:t>
            </w:r>
          </w:p>
        </w:tc>
        <w:tc>
          <w:tcPr>
            <w:tcW w:w="1072" w:type="dxa"/>
            <w:shd w:val="clear" w:color="auto" w:fill="auto"/>
            <w:vAlign w:val="center"/>
            <w:hideMark/>
          </w:tcPr>
          <w:p w14:paraId="7621BBED" w14:textId="77777777" w:rsidR="00713AD4" w:rsidRPr="00DE6EB9" w:rsidRDefault="00713AD4" w:rsidP="0081222A">
            <w:pPr>
              <w:jc w:val="center"/>
              <w:rPr>
                <w:sz w:val="24"/>
                <w:szCs w:val="24"/>
              </w:rPr>
            </w:pPr>
            <w:r w:rsidRPr="00DE6EB9">
              <w:rPr>
                <w:sz w:val="24"/>
                <w:szCs w:val="24"/>
              </w:rPr>
              <w:t>0,14</w:t>
            </w:r>
          </w:p>
        </w:tc>
        <w:tc>
          <w:tcPr>
            <w:tcW w:w="1072" w:type="dxa"/>
            <w:shd w:val="clear" w:color="auto" w:fill="auto"/>
            <w:vAlign w:val="center"/>
            <w:hideMark/>
          </w:tcPr>
          <w:p w14:paraId="0733672A" w14:textId="77777777" w:rsidR="00713AD4" w:rsidRPr="00DE6EB9" w:rsidRDefault="00713AD4" w:rsidP="0081222A">
            <w:pPr>
              <w:jc w:val="center"/>
              <w:rPr>
                <w:sz w:val="24"/>
                <w:szCs w:val="24"/>
              </w:rPr>
            </w:pPr>
            <w:r w:rsidRPr="00DE6EB9">
              <w:rPr>
                <w:sz w:val="24"/>
                <w:szCs w:val="24"/>
              </w:rPr>
              <w:t>0,14</w:t>
            </w:r>
          </w:p>
        </w:tc>
        <w:tc>
          <w:tcPr>
            <w:tcW w:w="1072" w:type="dxa"/>
            <w:shd w:val="clear" w:color="auto" w:fill="auto"/>
            <w:vAlign w:val="center"/>
            <w:hideMark/>
          </w:tcPr>
          <w:p w14:paraId="5A0977AB" w14:textId="77777777" w:rsidR="00713AD4" w:rsidRPr="00DE6EB9" w:rsidRDefault="00713AD4" w:rsidP="0081222A">
            <w:pPr>
              <w:jc w:val="center"/>
              <w:rPr>
                <w:sz w:val="24"/>
                <w:szCs w:val="24"/>
              </w:rPr>
            </w:pPr>
            <w:r w:rsidRPr="00DE6EB9">
              <w:rPr>
                <w:sz w:val="24"/>
                <w:szCs w:val="24"/>
              </w:rPr>
              <w:t>0,14</w:t>
            </w:r>
          </w:p>
        </w:tc>
        <w:tc>
          <w:tcPr>
            <w:tcW w:w="1072" w:type="dxa"/>
            <w:shd w:val="clear" w:color="auto" w:fill="auto"/>
            <w:vAlign w:val="center"/>
            <w:hideMark/>
          </w:tcPr>
          <w:p w14:paraId="3840CAEA" w14:textId="77777777" w:rsidR="00713AD4" w:rsidRPr="00DE6EB9" w:rsidRDefault="00713AD4" w:rsidP="0081222A">
            <w:pPr>
              <w:jc w:val="center"/>
              <w:rPr>
                <w:sz w:val="24"/>
                <w:szCs w:val="24"/>
              </w:rPr>
            </w:pPr>
            <w:r w:rsidRPr="00DE6EB9">
              <w:rPr>
                <w:sz w:val="24"/>
                <w:szCs w:val="24"/>
              </w:rPr>
              <w:t>0,15</w:t>
            </w:r>
          </w:p>
        </w:tc>
        <w:tc>
          <w:tcPr>
            <w:tcW w:w="1072" w:type="dxa"/>
            <w:shd w:val="clear" w:color="auto" w:fill="auto"/>
            <w:vAlign w:val="center"/>
            <w:hideMark/>
          </w:tcPr>
          <w:p w14:paraId="28B54D26" w14:textId="77777777" w:rsidR="00713AD4" w:rsidRPr="00DE6EB9" w:rsidRDefault="00713AD4" w:rsidP="0081222A">
            <w:pPr>
              <w:jc w:val="center"/>
              <w:rPr>
                <w:sz w:val="24"/>
                <w:szCs w:val="24"/>
              </w:rPr>
            </w:pPr>
            <w:r w:rsidRPr="00DE6EB9">
              <w:rPr>
                <w:sz w:val="24"/>
                <w:szCs w:val="24"/>
              </w:rPr>
              <w:t>0,15</w:t>
            </w:r>
          </w:p>
        </w:tc>
        <w:tc>
          <w:tcPr>
            <w:tcW w:w="1072" w:type="dxa"/>
            <w:shd w:val="clear" w:color="auto" w:fill="auto"/>
            <w:vAlign w:val="center"/>
            <w:hideMark/>
          </w:tcPr>
          <w:p w14:paraId="4E5D71FC" w14:textId="77777777" w:rsidR="00713AD4" w:rsidRPr="00DE6EB9" w:rsidRDefault="00713AD4" w:rsidP="0081222A">
            <w:pPr>
              <w:jc w:val="center"/>
              <w:rPr>
                <w:sz w:val="24"/>
                <w:szCs w:val="24"/>
              </w:rPr>
            </w:pPr>
            <w:r w:rsidRPr="00DE6EB9">
              <w:rPr>
                <w:sz w:val="24"/>
                <w:szCs w:val="24"/>
              </w:rPr>
              <w:t>0,15</w:t>
            </w:r>
          </w:p>
        </w:tc>
        <w:tc>
          <w:tcPr>
            <w:tcW w:w="1072" w:type="dxa"/>
            <w:gridSpan w:val="2"/>
            <w:shd w:val="clear" w:color="auto" w:fill="auto"/>
            <w:vAlign w:val="center"/>
            <w:hideMark/>
          </w:tcPr>
          <w:p w14:paraId="71EABFD0" w14:textId="77777777" w:rsidR="00713AD4" w:rsidRPr="00DE6EB9" w:rsidRDefault="00713AD4" w:rsidP="0081222A">
            <w:pPr>
              <w:jc w:val="center"/>
              <w:rPr>
                <w:sz w:val="24"/>
                <w:szCs w:val="24"/>
              </w:rPr>
            </w:pPr>
            <w:r w:rsidRPr="00DE6EB9">
              <w:rPr>
                <w:sz w:val="24"/>
                <w:szCs w:val="24"/>
              </w:rPr>
              <w:t>0,15</w:t>
            </w:r>
          </w:p>
        </w:tc>
        <w:tc>
          <w:tcPr>
            <w:tcW w:w="1072" w:type="dxa"/>
            <w:gridSpan w:val="2"/>
            <w:shd w:val="clear" w:color="auto" w:fill="auto"/>
            <w:vAlign w:val="center"/>
            <w:hideMark/>
          </w:tcPr>
          <w:p w14:paraId="55CD84A6" w14:textId="77777777" w:rsidR="00713AD4" w:rsidRPr="00DE6EB9" w:rsidRDefault="00713AD4" w:rsidP="0081222A">
            <w:pPr>
              <w:jc w:val="center"/>
              <w:rPr>
                <w:sz w:val="24"/>
                <w:szCs w:val="24"/>
              </w:rPr>
            </w:pPr>
            <w:r w:rsidRPr="00DE6EB9">
              <w:rPr>
                <w:sz w:val="24"/>
                <w:szCs w:val="24"/>
              </w:rPr>
              <w:t>0,15</w:t>
            </w:r>
          </w:p>
        </w:tc>
        <w:tc>
          <w:tcPr>
            <w:tcW w:w="1072" w:type="dxa"/>
            <w:gridSpan w:val="2"/>
            <w:shd w:val="clear" w:color="auto" w:fill="auto"/>
            <w:vAlign w:val="center"/>
            <w:hideMark/>
          </w:tcPr>
          <w:p w14:paraId="4866B855" w14:textId="77777777" w:rsidR="00713AD4" w:rsidRPr="00DE6EB9" w:rsidRDefault="00713AD4" w:rsidP="0081222A">
            <w:pPr>
              <w:jc w:val="center"/>
              <w:rPr>
                <w:sz w:val="24"/>
                <w:szCs w:val="24"/>
              </w:rPr>
            </w:pPr>
            <w:r w:rsidRPr="00DE6EB9">
              <w:rPr>
                <w:sz w:val="24"/>
                <w:szCs w:val="24"/>
              </w:rPr>
              <w:t>0,15</w:t>
            </w:r>
          </w:p>
        </w:tc>
      </w:tr>
      <w:tr w:rsidR="00713AD4" w:rsidRPr="00DE6EB9" w14:paraId="7D4525E5" w14:textId="77777777" w:rsidTr="00ED437B">
        <w:tc>
          <w:tcPr>
            <w:tcW w:w="15633" w:type="dxa"/>
            <w:gridSpan w:val="18"/>
            <w:shd w:val="clear" w:color="auto" w:fill="auto"/>
            <w:vAlign w:val="center"/>
            <w:hideMark/>
          </w:tcPr>
          <w:p w14:paraId="3907DA0E" w14:textId="77777777" w:rsidR="00713AD4" w:rsidRPr="00DE6EB9" w:rsidRDefault="00713AD4" w:rsidP="0081222A">
            <w:pPr>
              <w:jc w:val="center"/>
              <w:rPr>
                <w:b/>
                <w:bCs/>
                <w:sz w:val="24"/>
                <w:szCs w:val="24"/>
              </w:rPr>
            </w:pPr>
            <w:r w:rsidRPr="00DE6EB9">
              <w:rPr>
                <w:b/>
                <w:bCs/>
                <w:sz w:val="24"/>
                <w:szCs w:val="24"/>
              </w:rPr>
              <w:t>Величины новых нагрузок, присоединяемых в перспективе</w:t>
            </w:r>
          </w:p>
        </w:tc>
      </w:tr>
      <w:tr w:rsidR="00713AD4" w:rsidRPr="00DE6EB9" w14:paraId="33E48D80" w14:textId="77777777" w:rsidTr="00ED437B">
        <w:trPr>
          <w:gridAfter w:val="1"/>
          <w:wAfter w:w="14" w:type="dxa"/>
        </w:trPr>
        <w:tc>
          <w:tcPr>
            <w:tcW w:w="560" w:type="dxa"/>
            <w:shd w:val="clear" w:color="auto" w:fill="auto"/>
            <w:vAlign w:val="center"/>
            <w:hideMark/>
          </w:tcPr>
          <w:p w14:paraId="60CBC816" w14:textId="77777777" w:rsidR="00713AD4" w:rsidRPr="00DE6EB9" w:rsidRDefault="00713AD4" w:rsidP="0081222A">
            <w:pPr>
              <w:jc w:val="center"/>
              <w:rPr>
                <w:sz w:val="24"/>
                <w:szCs w:val="24"/>
              </w:rPr>
            </w:pPr>
            <w:r w:rsidRPr="00DE6EB9">
              <w:rPr>
                <w:sz w:val="24"/>
                <w:szCs w:val="24"/>
              </w:rPr>
              <w:t>3</w:t>
            </w:r>
          </w:p>
        </w:tc>
        <w:tc>
          <w:tcPr>
            <w:tcW w:w="2379" w:type="dxa"/>
            <w:shd w:val="clear" w:color="auto" w:fill="auto"/>
            <w:vAlign w:val="center"/>
            <w:hideMark/>
          </w:tcPr>
          <w:p w14:paraId="04C7E49D" w14:textId="77777777" w:rsidR="00713AD4" w:rsidRPr="00DE6EB9" w:rsidRDefault="00713AD4" w:rsidP="0081222A">
            <w:pPr>
              <w:rPr>
                <w:sz w:val="24"/>
                <w:szCs w:val="24"/>
              </w:rPr>
            </w:pPr>
            <w:r w:rsidRPr="00DE6EB9">
              <w:rPr>
                <w:sz w:val="24"/>
                <w:szCs w:val="24"/>
              </w:rPr>
              <w:t>Прирост объемов образования отходов, всего</w:t>
            </w:r>
          </w:p>
        </w:tc>
        <w:tc>
          <w:tcPr>
            <w:tcW w:w="1172" w:type="dxa"/>
            <w:shd w:val="clear" w:color="auto" w:fill="auto"/>
            <w:vAlign w:val="center"/>
            <w:hideMark/>
          </w:tcPr>
          <w:p w14:paraId="039A0EBD" w14:textId="77777777" w:rsidR="00713AD4" w:rsidRPr="00DE6EB9" w:rsidRDefault="00713AD4" w:rsidP="0081222A">
            <w:pPr>
              <w:jc w:val="center"/>
              <w:rPr>
                <w:sz w:val="24"/>
                <w:szCs w:val="24"/>
              </w:rPr>
            </w:pPr>
            <w:r w:rsidRPr="00DE6EB9">
              <w:rPr>
                <w:sz w:val="24"/>
                <w:szCs w:val="24"/>
              </w:rPr>
              <w:t>м</w:t>
            </w:r>
            <w:r w:rsidRPr="00DE6EB9">
              <w:rPr>
                <w:rFonts w:ascii="Calibri" w:hAnsi="Calibri" w:cs="Calibri"/>
                <w:sz w:val="24"/>
                <w:szCs w:val="24"/>
              </w:rPr>
              <w:t>³</w:t>
            </w:r>
            <w:r w:rsidRPr="00DE6EB9">
              <w:rPr>
                <w:sz w:val="24"/>
                <w:szCs w:val="24"/>
              </w:rPr>
              <w:t>/сут.</w:t>
            </w:r>
          </w:p>
        </w:tc>
        <w:tc>
          <w:tcPr>
            <w:tcW w:w="882" w:type="dxa"/>
            <w:shd w:val="clear" w:color="auto" w:fill="auto"/>
            <w:vAlign w:val="center"/>
            <w:hideMark/>
          </w:tcPr>
          <w:p w14:paraId="483428E0"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1410E667" w14:textId="77777777" w:rsidR="00713AD4" w:rsidRPr="00DE6EB9" w:rsidRDefault="00713AD4" w:rsidP="0081222A">
            <w:pPr>
              <w:jc w:val="center"/>
              <w:rPr>
                <w:sz w:val="24"/>
                <w:szCs w:val="24"/>
              </w:rPr>
            </w:pPr>
            <w:r w:rsidRPr="00DE6EB9">
              <w:rPr>
                <w:sz w:val="24"/>
                <w:szCs w:val="24"/>
              </w:rPr>
              <w:t>1,74</w:t>
            </w:r>
          </w:p>
        </w:tc>
        <w:tc>
          <w:tcPr>
            <w:tcW w:w="1072" w:type="dxa"/>
            <w:shd w:val="clear" w:color="auto" w:fill="auto"/>
            <w:vAlign w:val="center"/>
            <w:hideMark/>
          </w:tcPr>
          <w:p w14:paraId="6763CCC4" w14:textId="77777777" w:rsidR="00713AD4" w:rsidRPr="00DE6EB9" w:rsidRDefault="00713AD4" w:rsidP="0081222A">
            <w:pPr>
              <w:jc w:val="center"/>
              <w:rPr>
                <w:sz w:val="24"/>
                <w:szCs w:val="24"/>
              </w:rPr>
            </w:pPr>
            <w:r w:rsidRPr="00DE6EB9">
              <w:rPr>
                <w:sz w:val="24"/>
                <w:szCs w:val="24"/>
              </w:rPr>
              <w:t>1,36</w:t>
            </w:r>
          </w:p>
        </w:tc>
        <w:tc>
          <w:tcPr>
            <w:tcW w:w="1072" w:type="dxa"/>
            <w:shd w:val="clear" w:color="auto" w:fill="auto"/>
            <w:vAlign w:val="center"/>
            <w:hideMark/>
          </w:tcPr>
          <w:p w14:paraId="7AB362C0" w14:textId="77777777" w:rsidR="00713AD4" w:rsidRPr="00DE6EB9" w:rsidRDefault="00713AD4" w:rsidP="0081222A">
            <w:pPr>
              <w:jc w:val="center"/>
              <w:rPr>
                <w:sz w:val="24"/>
                <w:szCs w:val="24"/>
              </w:rPr>
            </w:pPr>
            <w:r w:rsidRPr="00DE6EB9">
              <w:rPr>
                <w:sz w:val="24"/>
                <w:szCs w:val="24"/>
              </w:rPr>
              <w:t>0,56</w:t>
            </w:r>
          </w:p>
        </w:tc>
        <w:tc>
          <w:tcPr>
            <w:tcW w:w="1072" w:type="dxa"/>
            <w:shd w:val="clear" w:color="auto" w:fill="auto"/>
            <w:vAlign w:val="center"/>
            <w:hideMark/>
          </w:tcPr>
          <w:p w14:paraId="4EE06100" w14:textId="77777777" w:rsidR="00713AD4" w:rsidRPr="00DE6EB9" w:rsidRDefault="00713AD4" w:rsidP="0081222A">
            <w:pPr>
              <w:jc w:val="center"/>
              <w:rPr>
                <w:sz w:val="24"/>
                <w:szCs w:val="24"/>
              </w:rPr>
            </w:pPr>
            <w:r w:rsidRPr="00DE6EB9">
              <w:rPr>
                <w:sz w:val="24"/>
                <w:szCs w:val="24"/>
              </w:rPr>
              <w:t>2,13</w:t>
            </w:r>
          </w:p>
        </w:tc>
        <w:tc>
          <w:tcPr>
            <w:tcW w:w="1072" w:type="dxa"/>
            <w:shd w:val="clear" w:color="auto" w:fill="auto"/>
            <w:vAlign w:val="center"/>
            <w:hideMark/>
          </w:tcPr>
          <w:p w14:paraId="10F62394" w14:textId="77777777" w:rsidR="00713AD4" w:rsidRPr="00DE6EB9" w:rsidRDefault="00713AD4" w:rsidP="0081222A">
            <w:pPr>
              <w:jc w:val="center"/>
              <w:rPr>
                <w:sz w:val="24"/>
                <w:szCs w:val="24"/>
              </w:rPr>
            </w:pPr>
            <w:r w:rsidRPr="00DE6EB9">
              <w:rPr>
                <w:sz w:val="24"/>
                <w:szCs w:val="24"/>
              </w:rPr>
              <w:t>0,65</w:t>
            </w:r>
          </w:p>
        </w:tc>
        <w:tc>
          <w:tcPr>
            <w:tcW w:w="1072" w:type="dxa"/>
            <w:shd w:val="clear" w:color="auto" w:fill="auto"/>
            <w:vAlign w:val="center"/>
            <w:hideMark/>
          </w:tcPr>
          <w:p w14:paraId="4DBFB1CB" w14:textId="77777777" w:rsidR="00713AD4" w:rsidRPr="00DE6EB9" w:rsidRDefault="00713AD4" w:rsidP="0081222A">
            <w:pPr>
              <w:jc w:val="center"/>
              <w:rPr>
                <w:sz w:val="24"/>
                <w:szCs w:val="24"/>
              </w:rPr>
            </w:pPr>
            <w:r w:rsidRPr="00DE6EB9">
              <w:rPr>
                <w:sz w:val="24"/>
                <w:szCs w:val="24"/>
              </w:rPr>
              <w:t>0,61</w:t>
            </w:r>
          </w:p>
        </w:tc>
        <w:tc>
          <w:tcPr>
            <w:tcW w:w="1072" w:type="dxa"/>
            <w:shd w:val="clear" w:color="auto" w:fill="auto"/>
            <w:vAlign w:val="center"/>
            <w:hideMark/>
          </w:tcPr>
          <w:p w14:paraId="4E148818" w14:textId="77777777" w:rsidR="00713AD4" w:rsidRPr="00DE6EB9" w:rsidRDefault="00713AD4" w:rsidP="0081222A">
            <w:pPr>
              <w:jc w:val="center"/>
              <w:rPr>
                <w:sz w:val="24"/>
                <w:szCs w:val="24"/>
              </w:rPr>
            </w:pPr>
            <w:r w:rsidRPr="00DE6EB9">
              <w:rPr>
                <w:sz w:val="24"/>
                <w:szCs w:val="24"/>
              </w:rPr>
              <w:t>0,42</w:t>
            </w:r>
          </w:p>
        </w:tc>
        <w:tc>
          <w:tcPr>
            <w:tcW w:w="1072" w:type="dxa"/>
            <w:gridSpan w:val="2"/>
            <w:shd w:val="clear" w:color="auto" w:fill="auto"/>
            <w:vAlign w:val="center"/>
            <w:hideMark/>
          </w:tcPr>
          <w:p w14:paraId="04B5E846" w14:textId="77777777" w:rsidR="00713AD4" w:rsidRPr="00DE6EB9" w:rsidRDefault="00713AD4" w:rsidP="0081222A">
            <w:pPr>
              <w:jc w:val="center"/>
              <w:rPr>
                <w:sz w:val="24"/>
                <w:szCs w:val="24"/>
              </w:rPr>
            </w:pPr>
            <w:r w:rsidRPr="00DE6EB9">
              <w:rPr>
                <w:sz w:val="24"/>
                <w:szCs w:val="24"/>
              </w:rPr>
              <w:t>0,40</w:t>
            </w:r>
          </w:p>
        </w:tc>
        <w:tc>
          <w:tcPr>
            <w:tcW w:w="1072" w:type="dxa"/>
            <w:gridSpan w:val="2"/>
            <w:shd w:val="clear" w:color="auto" w:fill="auto"/>
            <w:vAlign w:val="center"/>
            <w:hideMark/>
          </w:tcPr>
          <w:p w14:paraId="519C79F4" w14:textId="77777777" w:rsidR="00713AD4" w:rsidRPr="00DE6EB9" w:rsidRDefault="00713AD4" w:rsidP="0081222A">
            <w:pPr>
              <w:jc w:val="center"/>
              <w:rPr>
                <w:sz w:val="24"/>
                <w:szCs w:val="24"/>
              </w:rPr>
            </w:pPr>
            <w:r w:rsidRPr="00DE6EB9">
              <w:rPr>
                <w:sz w:val="24"/>
                <w:szCs w:val="24"/>
              </w:rPr>
              <w:t>0,39</w:t>
            </w:r>
          </w:p>
        </w:tc>
        <w:tc>
          <w:tcPr>
            <w:tcW w:w="1072" w:type="dxa"/>
            <w:gridSpan w:val="2"/>
            <w:shd w:val="clear" w:color="auto" w:fill="auto"/>
            <w:vAlign w:val="center"/>
            <w:hideMark/>
          </w:tcPr>
          <w:p w14:paraId="7AFF6C24" w14:textId="77777777" w:rsidR="00713AD4" w:rsidRPr="00DE6EB9" w:rsidRDefault="00713AD4" w:rsidP="0081222A">
            <w:pPr>
              <w:jc w:val="center"/>
              <w:rPr>
                <w:sz w:val="24"/>
                <w:szCs w:val="24"/>
              </w:rPr>
            </w:pPr>
            <w:r w:rsidRPr="00DE6EB9">
              <w:rPr>
                <w:sz w:val="24"/>
                <w:szCs w:val="24"/>
              </w:rPr>
              <w:t>0,39</w:t>
            </w:r>
          </w:p>
        </w:tc>
      </w:tr>
      <w:tr w:rsidR="00713AD4" w:rsidRPr="00DE6EB9" w14:paraId="63870324" w14:textId="77777777" w:rsidTr="00ED437B">
        <w:tc>
          <w:tcPr>
            <w:tcW w:w="15633" w:type="dxa"/>
            <w:gridSpan w:val="18"/>
            <w:shd w:val="clear" w:color="auto" w:fill="auto"/>
            <w:vAlign w:val="center"/>
            <w:hideMark/>
          </w:tcPr>
          <w:p w14:paraId="62153B0B" w14:textId="77777777" w:rsidR="00713AD4" w:rsidRPr="00DE6EB9" w:rsidRDefault="00713AD4" w:rsidP="0081222A">
            <w:pPr>
              <w:jc w:val="center"/>
              <w:rPr>
                <w:b/>
                <w:bCs/>
                <w:sz w:val="24"/>
                <w:szCs w:val="24"/>
              </w:rPr>
            </w:pPr>
            <w:r w:rsidRPr="00DE6EB9">
              <w:rPr>
                <w:b/>
                <w:bCs/>
                <w:sz w:val="24"/>
                <w:szCs w:val="24"/>
              </w:rPr>
              <w:t>Показатели качества оказываемых услуг</w:t>
            </w:r>
          </w:p>
        </w:tc>
      </w:tr>
      <w:tr w:rsidR="00713AD4" w:rsidRPr="00DE6EB9" w14:paraId="617C30F9" w14:textId="77777777" w:rsidTr="00ED437B">
        <w:trPr>
          <w:gridAfter w:val="1"/>
          <w:wAfter w:w="14" w:type="dxa"/>
        </w:trPr>
        <w:tc>
          <w:tcPr>
            <w:tcW w:w="560" w:type="dxa"/>
            <w:shd w:val="clear" w:color="auto" w:fill="auto"/>
            <w:vAlign w:val="center"/>
            <w:hideMark/>
          </w:tcPr>
          <w:p w14:paraId="4D90565E" w14:textId="77777777" w:rsidR="00713AD4" w:rsidRPr="00DE6EB9" w:rsidRDefault="00713AD4" w:rsidP="0081222A">
            <w:pPr>
              <w:jc w:val="center"/>
              <w:rPr>
                <w:sz w:val="24"/>
                <w:szCs w:val="24"/>
              </w:rPr>
            </w:pPr>
            <w:r w:rsidRPr="00DE6EB9">
              <w:rPr>
                <w:sz w:val="24"/>
                <w:szCs w:val="24"/>
              </w:rPr>
              <w:t>4</w:t>
            </w:r>
          </w:p>
        </w:tc>
        <w:tc>
          <w:tcPr>
            <w:tcW w:w="2379" w:type="dxa"/>
            <w:shd w:val="clear" w:color="auto" w:fill="auto"/>
            <w:vAlign w:val="center"/>
            <w:hideMark/>
          </w:tcPr>
          <w:p w14:paraId="354E2945" w14:textId="77777777" w:rsidR="00713AD4" w:rsidRPr="00DE6EB9" w:rsidRDefault="00713AD4" w:rsidP="0081222A">
            <w:pPr>
              <w:rPr>
                <w:sz w:val="24"/>
                <w:szCs w:val="24"/>
              </w:rPr>
            </w:pPr>
            <w:r w:rsidRPr="00DE6EB9">
              <w:rPr>
                <w:sz w:val="24"/>
                <w:szCs w:val="24"/>
              </w:rPr>
              <w:t>Наличие контроля качества товаров и услуг</w:t>
            </w:r>
          </w:p>
        </w:tc>
        <w:tc>
          <w:tcPr>
            <w:tcW w:w="1172" w:type="dxa"/>
            <w:shd w:val="clear" w:color="auto" w:fill="auto"/>
            <w:vAlign w:val="center"/>
            <w:hideMark/>
          </w:tcPr>
          <w:p w14:paraId="1291FCBC" w14:textId="77777777" w:rsidR="00713AD4" w:rsidRPr="00DE6EB9" w:rsidRDefault="00713AD4" w:rsidP="0081222A">
            <w:pPr>
              <w:jc w:val="center"/>
              <w:rPr>
                <w:sz w:val="24"/>
                <w:szCs w:val="24"/>
              </w:rPr>
            </w:pPr>
            <w:r w:rsidRPr="00DE6EB9">
              <w:rPr>
                <w:sz w:val="24"/>
                <w:szCs w:val="24"/>
              </w:rPr>
              <w:t>%</w:t>
            </w:r>
          </w:p>
        </w:tc>
        <w:tc>
          <w:tcPr>
            <w:tcW w:w="882" w:type="dxa"/>
            <w:shd w:val="clear" w:color="auto" w:fill="auto"/>
            <w:vAlign w:val="center"/>
            <w:hideMark/>
          </w:tcPr>
          <w:p w14:paraId="05996269"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68610CC4"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6E33A500"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4E4DDD1F"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1C28CC4D"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643257DF" w14:textId="77777777" w:rsidR="00713AD4" w:rsidRPr="00DE6EB9" w:rsidRDefault="00713AD4" w:rsidP="0081222A">
            <w:pPr>
              <w:jc w:val="center"/>
              <w:rPr>
                <w:sz w:val="24"/>
                <w:szCs w:val="24"/>
              </w:rPr>
            </w:pPr>
            <w:r w:rsidRPr="00DE6EB9">
              <w:rPr>
                <w:sz w:val="24"/>
                <w:szCs w:val="24"/>
              </w:rPr>
              <w:t>100</w:t>
            </w:r>
          </w:p>
        </w:tc>
        <w:tc>
          <w:tcPr>
            <w:tcW w:w="1072" w:type="dxa"/>
            <w:shd w:val="clear" w:color="auto" w:fill="auto"/>
            <w:vAlign w:val="center"/>
            <w:hideMark/>
          </w:tcPr>
          <w:p w14:paraId="7A620529" w14:textId="77777777" w:rsidR="00713AD4" w:rsidRPr="00DE6EB9" w:rsidRDefault="00713AD4" w:rsidP="0081222A">
            <w:pPr>
              <w:jc w:val="center"/>
              <w:rPr>
                <w:sz w:val="24"/>
                <w:szCs w:val="24"/>
              </w:rPr>
            </w:pPr>
            <w:r w:rsidRPr="00DE6EB9">
              <w:rPr>
                <w:sz w:val="24"/>
                <w:szCs w:val="24"/>
              </w:rPr>
              <w:t>100</w:t>
            </w:r>
          </w:p>
        </w:tc>
        <w:tc>
          <w:tcPr>
            <w:tcW w:w="1072" w:type="dxa"/>
            <w:shd w:val="clear" w:color="auto" w:fill="auto"/>
            <w:vAlign w:val="center"/>
            <w:hideMark/>
          </w:tcPr>
          <w:p w14:paraId="1D6CFF77"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79913E96"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541AEFD6"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286FBB96" w14:textId="77777777" w:rsidR="00713AD4" w:rsidRPr="00DE6EB9" w:rsidRDefault="00713AD4" w:rsidP="0081222A">
            <w:pPr>
              <w:jc w:val="center"/>
              <w:rPr>
                <w:sz w:val="24"/>
                <w:szCs w:val="24"/>
              </w:rPr>
            </w:pPr>
            <w:r w:rsidRPr="00DE6EB9">
              <w:rPr>
                <w:sz w:val="24"/>
                <w:szCs w:val="24"/>
              </w:rPr>
              <w:t>100</w:t>
            </w:r>
          </w:p>
        </w:tc>
      </w:tr>
      <w:tr w:rsidR="00713AD4" w:rsidRPr="00DE6EB9" w14:paraId="43F3FE6E" w14:textId="77777777" w:rsidTr="00ED437B">
        <w:trPr>
          <w:gridAfter w:val="1"/>
          <w:wAfter w:w="14" w:type="dxa"/>
        </w:trPr>
        <w:tc>
          <w:tcPr>
            <w:tcW w:w="560" w:type="dxa"/>
            <w:shd w:val="clear" w:color="auto" w:fill="auto"/>
            <w:vAlign w:val="center"/>
            <w:hideMark/>
          </w:tcPr>
          <w:p w14:paraId="746FA53C" w14:textId="77777777" w:rsidR="00713AD4" w:rsidRPr="00DE6EB9" w:rsidRDefault="00713AD4" w:rsidP="0081222A">
            <w:pPr>
              <w:jc w:val="center"/>
              <w:rPr>
                <w:sz w:val="24"/>
                <w:szCs w:val="24"/>
              </w:rPr>
            </w:pPr>
            <w:r w:rsidRPr="00DE6EB9">
              <w:rPr>
                <w:sz w:val="24"/>
                <w:szCs w:val="24"/>
              </w:rPr>
              <w:t>5</w:t>
            </w:r>
          </w:p>
        </w:tc>
        <w:tc>
          <w:tcPr>
            <w:tcW w:w="2379" w:type="dxa"/>
            <w:shd w:val="clear" w:color="auto" w:fill="auto"/>
            <w:vAlign w:val="center"/>
            <w:hideMark/>
          </w:tcPr>
          <w:p w14:paraId="7A22D465" w14:textId="77777777" w:rsidR="00713AD4" w:rsidRPr="00DE6EB9" w:rsidRDefault="00713AD4" w:rsidP="0081222A">
            <w:pPr>
              <w:rPr>
                <w:sz w:val="24"/>
                <w:szCs w:val="24"/>
              </w:rPr>
            </w:pPr>
            <w:r w:rsidRPr="00DE6EB9">
              <w:rPr>
                <w:sz w:val="24"/>
                <w:szCs w:val="24"/>
              </w:rPr>
              <w:t>Соответствие качества товаров и услуг установленным требованиям</w:t>
            </w:r>
          </w:p>
        </w:tc>
        <w:tc>
          <w:tcPr>
            <w:tcW w:w="1172" w:type="dxa"/>
            <w:shd w:val="clear" w:color="auto" w:fill="auto"/>
            <w:vAlign w:val="center"/>
            <w:hideMark/>
          </w:tcPr>
          <w:p w14:paraId="253B3296" w14:textId="77777777" w:rsidR="00713AD4" w:rsidRPr="00DE6EB9" w:rsidRDefault="00713AD4" w:rsidP="0081222A">
            <w:pPr>
              <w:jc w:val="center"/>
              <w:rPr>
                <w:sz w:val="24"/>
                <w:szCs w:val="24"/>
              </w:rPr>
            </w:pPr>
            <w:r w:rsidRPr="00DE6EB9">
              <w:rPr>
                <w:sz w:val="24"/>
                <w:szCs w:val="24"/>
              </w:rPr>
              <w:t>%</w:t>
            </w:r>
          </w:p>
        </w:tc>
        <w:tc>
          <w:tcPr>
            <w:tcW w:w="882" w:type="dxa"/>
            <w:shd w:val="clear" w:color="auto" w:fill="auto"/>
            <w:vAlign w:val="center"/>
            <w:hideMark/>
          </w:tcPr>
          <w:p w14:paraId="6B105CC3"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6DC38E7C"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023E2FC0"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26BA803D"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5BD6736F"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4D1760E9" w14:textId="77777777" w:rsidR="00713AD4" w:rsidRPr="00DE6EB9" w:rsidRDefault="00713AD4" w:rsidP="0081222A">
            <w:pPr>
              <w:jc w:val="center"/>
              <w:rPr>
                <w:sz w:val="24"/>
                <w:szCs w:val="24"/>
              </w:rPr>
            </w:pPr>
            <w:r w:rsidRPr="00DE6EB9">
              <w:rPr>
                <w:sz w:val="24"/>
                <w:szCs w:val="24"/>
              </w:rPr>
              <w:t>100</w:t>
            </w:r>
          </w:p>
        </w:tc>
        <w:tc>
          <w:tcPr>
            <w:tcW w:w="1072" w:type="dxa"/>
            <w:shd w:val="clear" w:color="auto" w:fill="auto"/>
            <w:vAlign w:val="center"/>
            <w:hideMark/>
          </w:tcPr>
          <w:p w14:paraId="14EDA097" w14:textId="77777777" w:rsidR="00713AD4" w:rsidRPr="00DE6EB9" w:rsidRDefault="00713AD4" w:rsidP="0081222A">
            <w:pPr>
              <w:jc w:val="center"/>
              <w:rPr>
                <w:sz w:val="24"/>
                <w:szCs w:val="24"/>
              </w:rPr>
            </w:pPr>
            <w:r w:rsidRPr="00DE6EB9">
              <w:rPr>
                <w:sz w:val="24"/>
                <w:szCs w:val="24"/>
              </w:rPr>
              <w:t>100</w:t>
            </w:r>
          </w:p>
        </w:tc>
        <w:tc>
          <w:tcPr>
            <w:tcW w:w="1072" w:type="dxa"/>
            <w:shd w:val="clear" w:color="auto" w:fill="auto"/>
            <w:vAlign w:val="center"/>
            <w:hideMark/>
          </w:tcPr>
          <w:p w14:paraId="7B368171"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7510BBEA"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1E06078E"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685C9CB0" w14:textId="77777777" w:rsidR="00713AD4" w:rsidRPr="00DE6EB9" w:rsidRDefault="00713AD4" w:rsidP="0081222A">
            <w:pPr>
              <w:jc w:val="center"/>
              <w:rPr>
                <w:sz w:val="24"/>
                <w:szCs w:val="24"/>
              </w:rPr>
            </w:pPr>
            <w:r w:rsidRPr="00DE6EB9">
              <w:rPr>
                <w:sz w:val="24"/>
                <w:szCs w:val="24"/>
              </w:rPr>
              <w:t>100</w:t>
            </w:r>
          </w:p>
        </w:tc>
      </w:tr>
      <w:tr w:rsidR="00713AD4" w:rsidRPr="00DE6EB9" w14:paraId="4BEEF726" w14:textId="77777777" w:rsidTr="00ED437B">
        <w:tc>
          <w:tcPr>
            <w:tcW w:w="15633" w:type="dxa"/>
            <w:gridSpan w:val="18"/>
            <w:shd w:val="clear" w:color="auto" w:fill="auto"/>
            <w:vAlign w:val="center"/>
            <w:hideMark/>
          </w:tcPr>
          <w:p w14:paraId="02748A6C" w14:textId="77777777" w:rsidR="00713AD4" w:rsidRPr="00DE6EB9" w:rsidRDefault="00713AD4" w:rsidP="0081222A">
            <w:pPr>
              <w:jc w:val="center"/>
              <w:rPr>
                <w:b/>
                <w:bCs/>
                <w:sz w:val="24"/>
                <w:szCs w:val="24"/>
              </w:rPr>
            </w:pPr>
            <w:r w:rsidRPr="00DE6EB9">
              <w:rPr>
                <w:b/>
                <w:bCs/>
                <w:sz w:val="24"/>
                <w:szCs w:val="24"/>
              </w:rPr>
              <w:t>Показатели надежности поставки ресурса</w:t>
            </w:r>
          </w:p>
        </w:tc>
      </w:tr>
      <w:tr w:rsidR="00713AD4" w:rsidRPr="00DE6EB9" w14:paraId="26DCE4F6" w14:textId="77777777" w:rsidTr="00ED437B">
        <w:trPr>
          <w:gridAfter w:val="1"/>
          <w:wAfter w:w="14" w:type="dxa"/>
        </w:trPr>
        <w:tc>
          <w:tcPr>
            <w:tcW w:w="560" w:type="dxa"/>
            <w:shd w:val="clear" w:color="auto" w:fill="auto"/>
            <w:vAlign w:val="center"/>
            <w:hideMark/>
          </w:tcPr>
          <w:p w14:paraId="298C4333" w14:textId="77777777" w:rsidR="00713AD4" w:rsidRPr="00DE6EB9" w:rsidRDefault="00713AD4" w:rsidP="0081222A">
            <w:pPr>
              <w:jc w:val="center"/>
              <w:rPr>
                <w:sz w:val="24"/>
                <w:szCs w:val="24"/>
              </w:rPr>
            </w:pPr>
            <w:r w:rsidRPr="00DE6EB9">
              <w:rPr>
                <w:sz w:val="24"/>
                <w:szCs w:val="24"/>
              </w:rPr>
              <w:t>6</w:t>
            </w:r>
          </w:p>
        </w:tc>
        <w:tc>
          <w:tcPr>
            <w:tcW w:w="2379" w:type="dxa"/>
            <w:shd w:val="clear" w:color="auto" w:fill="auto"/>
            <w:vAlign w:val="center"/>
            <w:hideMark/>
          </w:tcPr>
          <w:p w14:paraId="04FAD692" w14:textId="77777777" w:rsidR="00713AD4" w:rsidRPr="00DE6EB9" w:rsidRDefault="00713AD4" w:rsidP="0081222A">
            <w:pPr>
              <w:rPr>
                <w:sz w:val="24"/>
                <w:szCs w:val="24"/>
              </w:rPr>
            </w:pPr>
            <w:r w:rsidRPr="00DE6EB9">
              <w:rPr>
                <w:sz w:val="24"/>
                <w:szCs w:val="24"/>
              </w:rPr>
              <w:t>Продолжительность (бесперебойность) поставки товаров и услуг</w:t>
            </w:r>
          </w:p>
        </w:tc>
        <w:tc>
          <w:tcPr>
            <w:tcW w:w="1172" w:type="dxa"/>
            <w:shd w:val="clear" w:color="auto" w:fill="auto"/>
            <w:vAlign w:val="center"/>
            <w:hideMark/>
          </w:tcPr>
          <w:p w14:paraId="260646C1" w14:textId="77777777" w:rsidR="00713AD4" w:rsidRPr="00DE6EB9" w:rsidRDefault="00713AD4" w:rsidP="0081222A">
            <w:pPr>
              <w:jc w:val="center"/>
              <w:rPr>
                <w:sz w:val="24"/>
                <w:szCs w:val="24"/>
              </w:rPr>
            </w:pPr>
            <w:r w:rsidRPr="00DE6EB9">
              <w:rPr>
                <w:sz w:val="24"/>
                <w:szCs w:val="24"/>
              </w:rPr>
              <w:t>час./день</w:t>
            </w:r>
          </w:p>
        </w:tc>
        <w:tc>
          <w:tcPr>
            <w:tcW w:w="882" w:type="dxa"/>
            <w:shd w:val="clear" w:color="auto" w:fill="auto"/>
            <w:vAlign w:val="center"/>
            <w:hideMark/>
          </w:tcPr>
          <w:p w14:paraId="59D517EE"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5F03D9AE"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31C2C858"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188CB389"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68D040E5"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18567EE4"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494EA14E"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688F1B2E" w14:textId="77777777" w:rsidR="00713AD4" w:rsidRPr="00DE6EB9" w:rsidRDefault="00713AD4" w:rsidP="0081222A">
            <w:pPr>
              <w:jc w:val="center"/>
              <w:rPr>
                <w:sz w:val="24"/>
                <w:szCs w:val="24"/>
              </w:rPr>
            </w:pPr>
            <w:r w:rsidRPr="00DE6EB9">
              <w:rPr>
                <w:sz w:val="24"/>
                <w:szCs w:val="24"/>
              </w:rPr>
              <w:t>24</w:t>
            </w:r>
          </w:p>
        </w:tc>
        <w:tc>
          <w:tcPr>
            <w:tcW w:w="1072" w:type="dxa"/>
            <w:gridSpan w:val="2"/>
            <w:shd w:val="clear" w:color="auto" w:fill="auto"/>
            <w:vAlign w:val="center"/>
            <w:hideMark/>
          </w:tcPr>
          <w:p w14:paraId="5512987D" w14:textId="77777777" w:rsidR="00713AD4" w:rsidRPr="00DE6EB9" w:rsidRDefault="00713AD4" w:rsidP="0081222A">
            <w:pPr>
              <w:jc w:val="center"/>
              <w:rPr>
                <w:sz w:val="24"/>
                <w:szCs w:val="24"/>
              </w:rPr>
            </w:pPr>
            <w:r w:rsidRPr="00DE6EB9">
              <w:rPr>
                <w:sz w:val="24"/>
                <w:szCs w:val="24"/>
              </w:rPr>
              <w:t>24</w:t>
            </w:r>
          </w:p>
        </w:tc>
        <w:tc>
          <w:tcPr>
            <w:tcW w:w="1072" w:type="dxa"/>
            <w:gridSpan w:val="2"/>
            <w:shd w:val="clear" w:color="auto" w:fill="auto"/>
            <w:vAlign w:val="center"/>
            <w:hideMark/>
          </w:tcPr>
          <w:p w14:paraId="4570D903" w14:textId="77777777" w:rsidR="00713AD4" w:rsidRPr="00DE6EB9" w:rsidRDefault="00713AD4" w:rsidP="0081222A">
            <w:pPr>
              <w:jc w:val="center"/>
              <w:rPr>
                <w:sz w:val="24"/>
                <w:szCs w:val="24"/>
              </w:rPr>
            </w:pPr>
            <w:r w:rsidRPr="00DE6EB9">
              <w:rPr>
                <w:sz w:val="24"/>
                <w:szCs w:val="24"/>
              </w:rPr>
              <w:t>24</w:t>
            </w:r>
          </w:p>
        </w:tc>
        <w:tc>
          <w:tcPr>
            <w:tcW w:w="1072" w:type="dxa"/>
            <w:gridSpan w:val="2"/>
            <w:shd w:val="clear" w:color="auto" w:fill="auto"/>
            <w:vAlign w:val="center"/>
            <w:hideMark/>
          </w:tcPr>
          <w:p w14:paraId="15422D9F" w14:textId="77777777" w:rsidR="00713AD4" w:rsidRPr="00DE6EB9" w:rsidRDefault="00713AD4" w:rsidP="0081222A">
            <w:pPr>
              <w:jc w:val="center"/>
              <w:rPr>
                <w:sz w:val="24"/>
                <w:szCs w:val="24"/>
              </w:rPr>
            </w:pPr>
            <w:r w:rsidRPr="00DE6EB9">
              <w:rPr>
                <w:sz w:val="24"/>
                <w:szCs w:val="24"/>
              </w:rPr>
              <w:t>24</w:t>
            </w:r>
          </w:p>
        </w:tc>
      </w:tr>
      <w:tr w:rsidR="00713AD4" w:rsidRPr="00DE6EB9" w14:paraId="3BE775C0" w14:textId="77777777" w:rsidTr="00ED437B">
        <w:trPr>
          <w:gridAfter w:val="1"/>
          <w:wAfter w:w="14" w:type="dxa"/>
        </w:trPr>
        <w:tc>
          <w:tcPr>
            <w:tcW w:w="560" w:type="dxa"/>
            <w:shd w:val="clear" w:color="auto" w:fill="auto"/>
            <w:vAlign w:val="center"/>
            <w:hideMark/>
          </w:tcPr>
          <w:p w14:paraId="03486DB0" w14:textId="77777777" w:rsidR="00713AD4" w:rsidRPr="00DE6EB9" w:rsidRDefault="00713AD4" w:rsidP="0081222A">
            <w:pPr>
              <w:jc w:val="center"/>
              <w:rPr>
                <w:sz w:val="24"/>
                <w:szCs w:val="24"/>
              </w:rPr>
            </w:pPr>
            <w:r w:rsidRPr="00DE6EB9">
              <w:rPr>
                <w:sz w:val="24"/>
                <w:szCs w:val="24"/>
              </w:rPr>
              <w:t>7</w:t>
            </w:r>
          </w:p>
        </w:tc>
        <w:tc>
          <w:tcPr>
            <w:tcW w:w="2379" w:type="dxa"/>
            <w:shd w:val="clear" w:color="auto" w:fill="auto"/>
            <w:vAlign w:val="center"/>
            <w:hideMark/>
          </w:tcPr>
          <w:p w14:paraId="0CA4B4E2" w14:textId="77777777" w:rsidR="00713AD4" w:rsidRPr="00DE6EB9" w:rsidRDefault="00713AD4" w:rsidP="0081222A">
            <w:pPr>
              <w:rPr>
                <w:sz w:val="24"/>
                <w:szCs w:val="24"/>
              </w:rPr>
            </w:pPr>
            <w:r w:rsidRPr="00DE6EB9">
              <w:rPr>
                <w:sz w:val="24"/>
                <w:szCs w:val="24"/>
              </w:rPr>
              <w:t>Коэффициент защищенности объектов от пожаров</w:t>
            </w:r>
          </w:p>
        </w:tc>
        <w:tc>
          <w:tcPr>
            <w:tcW w:w="1172" w:type="dxa"/>
            <w:shd w:val="clear" w:color="auto" w:fill="auto"/>
            <w:vAlign w:val="center"/>
            <w:hideMark/>
          </w:tcPr>
          <w:p w14:paraId="25BC0192" w14:textId="040EFAA0" w:rsidR="00713AD4" w:rsidRPr="00DE6EB9" w:rsidRDefault="00713AD4" w:rsidP="0081222A">
            <w:pPr>
              <w:jc w:val="center"/>
              <w:rPr>
                <w:sz w:val="24"/>
                <w:szCs w:val="24"/>
              </w:rPr>
            </w:pPr>
            <w:r w:rsidRPr="00DE6EB9">
              <w:rPr>
                <w:sz w:val="24"/>
                <w:szCs w:val="24"/>
              </w:rPr>
              <w:t>час/день</w:t>
            </w:r>
          </w:p>
        </w:tc>
        <w:tc>
          <w:tcPr>
            <w:tcW w:w="882" w:type="dxa"/>
            <w:shd w:val="clear" w:color="auto" w:fill="auto"/>
            <w:vAlign w:val="center"/>
            <w:hideMark/>
          </w:tcPr>
          <w:p w14:paraId="389502BD"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4796ECE8"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040B5328"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4181D4F6"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2CD3BA62"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51A21359"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51CD1DB0"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44F8D968" w14:textId="77777777" w:rsidR="00713AD4" w:rsidRPr="00DE6EB9" w:rsidRDefault="00713AD4" w:rsidP="0081222A">
            <w:pPr>
              <w:jc w:val="center"/>
              <w:rPr>
                <w:sz w:val="24"/>
                <w:szCs w:val="24"/>
              </w:rPr>
            </w:pPr>
            <w:r w:rsidRPr="00DE6EB9">
              <w:rPr>
                <w:sz w:val="24"/>
                <w:szCs w:val="24"/>
              </w:rPr>
              <w:t>24</w:t>
            </w:r>
          </w:p>
        </w:tc>
        <w:tc>
          <w:tcPr>
            <w:tcW w:w="1072" w:type="dxa"/>
            <w:gridSpan w:val="2"/>
            <w:shd w:val="clear" w:color="auto" w:fill="auto"/>
            <w:vAlign w:val="center"/>
            <w:hideMark/>
          </w:tcPr>
          <w:p w14:paraId="19B936E9" w14:textId="77777777" w:rsidR="00713AD4" w:rsidRPr="00DE6EB9" w:rsidRDefault="00713AD4" w:rsidP="0081222A">
            <w:pPr>
              <w:jc w:val="center"/>
              <w:rPr>
                <w:sz w:val="24"/>
                <w:szCs w:val="24"/>
              </w:rPr>
            </w:pPr>
            <w:r w:rsidRPr="00DE6EB9">
              <w:rPr>
                <w:sz w:val="24"/>
                <w:szCs w:val="24"/>
              </w:rPr>
              <w:t>24</w:t>
            </w:r>
          </w:p>
        </w:tc>
        <w:tc>
          <w:tcPr>
            <w:tcW w:w="1072" w:type="dxa"/>
            <w:gridSpan w:val="2"/>
            <w:shd w:val="clear" w:color="auto" w:fill="auto"/>
            <w:vAlign w:val="center"/>
            <w:hideMark/>
          </w:tcPr>
          <w:p w14:paraId="717C5119" w14:textId="77777777" w:rsidR="00713AD4" w:rsidRPr="00DE6EB9" w:rsidRDefault="00713AD4" w:rsidP="0081222A">
            <w:pPr>
              <w:jc w:val="center"/>
              <w:rPr>
                <w:sz w:val="24"/>
                <w:szCs w:val="24"/>
              </w:rPr>
            </w:pPr>
            <w:r w:rsidRPr="00DE6EB9">
              <w:rPr>
                <w:sz w:val="24"/>
                <w:szCs w:val="24"/>
              </w:rPr>
              <w:t>24</w:t>
            </w:r>
          </w:p>
        </w:tc>
        <w:tc>
          <w:tcPr>
            <w:tcW w:w="1072" w:type="dxa"/>
            <w:gridSpan w:val="2"/>
            <w:shd w:val="clear" w:color="auto" w:fill="auto"/>
            <w:vAlign w:val="center"/>
            <w:hideMark/>
          </w:tcPr>
          <w:p w14:paraId="49401EB9" w14:textId="77777777" w:rsidR="00713AD4" w:rsidRPr="00DE6EB9" w:rsidRDefault="00713AD4" w:rsidP="0081222A">
            <w:pPr>
              <w:jc w:val="center"/>
              <w:rPr>
                <w:sz w:val="24"/>
                <w:szCs w:val="24"/>
              </w:rPr>
            </w:pPr>
            <w:r w:rsidRPr="00DE6EB9">
              <w:rPr>
                <w:sz w:val="24"/>
                <w:szCs w:val="24"/>
              </w:rPr>
              <w:t>24</w:t>
            </w:r>
          </w:p>
        </w:tc>
      </w:tr>
      <w:tr w:rsidR="00713AD4" w:rsidRPr="00DE6EB9" w14:paraId="5CDFB17D" w14:textId="77777777" w:rsidTr="00ED437B">
        <w:trPr>
          <w:gridAfter w:val="1"/>
          <w:wAfter w:w="14" w:type="dxa"/>
        </w:trPr>
        <w:tc>
          <w:tcPr>
            <w:tcW w:w="560" w:type="dxa"/>
            <w:shd w:val="clear" w:color="auto" w:fill="auto"/>
            <w:vAlign w:val="center"/>
            <w:hideMark/>
          </w:tcPr>
          <w:p w14:paraId="399D18B9" w14:textId="77777777" w:rsidR="00713AD4" w:rsidRPr="00DE6EB9" w:rsidRDefault="00713AD4" w:rsidP="0081222A">
            <w:pPr>
              <w:jc w:val="center"/>
              <w:rPr>
                <w:sz w:val="24"/>
                <w:szCs w:val="24"/>
              </w:rPr>
            </w:pPr>
            <w:r w:rsidRPr="00DE6EB9">
              <w:rPr>
                <w:sz w:val="24"/>
                <w:szCs w:val="24"/>
              </w:rPr>
              <w:lastRenderedPageBreak/>
              <w:t>8</w:t>
            </w:r>
          </w:p>
        </w:tc>
        <w:tc>
          <w:tcPr>
            <w:tcW w:w="2379" w:type="dxa"/>
            <w:shd w:val="clear" w:color="auto" w:fill="auto"/>
            <w:vAlign w:val="center"/>
            <w:hideMark/>
          </w:tcPr>
          <w:p w14:paraId="5ACA401B" w14:textId="77777777" w:rsidR="00713AD4" w:rsidRPr="00DE6EB9" w:rsidRDefault="00713AD4" w:rsidP="0081222A">
            <w:pPr>
              <w:rPr>
                <w:sz w:val="24"/>
                <w:szCs w:val="24"/>
              </w:rPr>
            </w:pPr>
            <w:r w:rsidRPr="00DE6EB9">
              <w:rPr>
                <w:sz w:val="24"/>
                <w:szCs w:val="24"/>
              </w:rPr>
              <w:t>Коэффициент пожароустойчивости объектов от пожаров</w:t>
            </w:r>
          </w:p>
        </w:tc>
        <w:tc>
          <w:tcPr>
            <w:tcW w:w="1172" w:type="dxa"/>
            <w:shd w:val="clear" w:color="auto" w:fill="auto"/>
            <w:vAlign w:val="center"/>
            <w:hideMark/>
          </w:tcPr>
          <w:p w14:paraId="1C0A2FEA" w14:textId="77777777" w:rsidR="00713AD4" w:rsidRPr="00DE6EB9" w:rsidRDefault="00713AD4" w:rsidP="0081222A">
            <w:pPr>
              <w:jc w:val="center"/>
              <w:rPr>
                <w:sz w:val="24"/>
                <w:szCs w:val="24"/>
              </w:rPr>
            </w:pPr>
            <w:r w:rsidRPr="00DE6EB9">
              <w:rPr>
                <w:sz w:val="24"/>
                <w:szCs w:val="24"/>
              </w:rPr>
              <w:t>ед.</w:t>
            </w:r>
          </w:p>
        </w:tc>
        <w:tc>
          <w:tcPr>
            <w:tcW w:w="882" w:type="dxa"/>
            <w:shd w:val="clear" w:color="auto" w:fill="auto"/>
            <w:vAlign w:val="center"/>
            <w:hideMark/>
          </w:tcPr>
          <w:p w14:paraId="4DDCF142" w14:textId="77777777" w:rsidR="00713AD4" w:rsidRPr="00DE6EB9" w:rsidRDefault="00713AD4" w:rsidP="0081222A">
            <w:pPr>
              <w:jc w:val="center"/>
              <w:rPr>
                <w:sz w:val="24"/>
                <w:szCs w:val="24"/>
              </w:rPr>
            </w:pPr>
            <w:r w:rsidRPr="00DE6EB9">
              <w:rPr>
                <w:sz w:val="24"/>
                <w:szCs w:val="24"/>
              </w:rPr>
              <w:t>-</w:t>
            </w:r>
          </w:p>
        </w:tc>
        <w:tc>
          <w:tcPr>
            <w:tcW w:w="978" w:type="dxa"/>
            <w:shd w:val="clear" w:color="auto" w:fill="auto"/>
            <w:vAlign w:val="center"/>
            <w:hideMark/>
          </w:tcPr>
          <w:p w14:paraId="3020553B"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6372939F"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3D9616C6"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41F485DE" w14:textId="77777777" w:rsidR="00713AD4" w:rsidRPr="00DE6EB9" w:rsidRDefault="00713AD4" w:rsidP="0081222A">
            <w:pPr>
              <w:jc w:val="center"/>
              <w:rPr>
                <w:sz w:val="24"/>
                <w:szCs w:val="24"/>
              </w:rPr>
            </w:pPr>
            <w:r w:rsidRPr="00DE6EB9">
              <w:rPr>
                <w:sz w:val="24"/>
                <w:szCs w:val="24"/>
              </w:rPr>
              <w:t>-</w:t>
            </w:r>
          </w:p>
        </w:tc>
        <w:tc>
          <w:tcPr>
            <w:tcW w:w="1072" w:type="dxa"/>
            <w:shd w:val="clear" w:color="auto" w:fill="auto"/>
            <w:vAlign w:val="center"/>
            <w:hideMark/>
          </w:tcPr>
          <w:p w14:paraId="5CC06A9E" w14:textId="77777777" w:rsidR="00713AD4" w:rsidRPr="00DE6EB9" w:rsidRDefault="00713AD4" w:rsidP="0081222A">
            <w:pPr>
              <w:jc w:val="center"/>
              <w:rPr>
                <w:sz w:val="24"/>
                <w:szCs w:val="24"/>
              </w:rPr>
            </w:pPr>
            <w:r w:rsidRPr="00DE6EB9">
              <w:rPr>
                <w:sz w:val="24"/>
                <w:szCs w:val="24"/>
              </w:rPr>
              <w:t>100</w:t>
            </w:r>
          </w:p>
        </w:tc>
        <w:tc>
          <w:tcPr>
            <w:tcW w:w="1072" w:type="dxa"/>
            <w:shd w:val="clear" w:color="auto" w:fill="auto"/>
            <w:vAlign w:val="center"/>
            <w:hideMark/>
          </w:tcPr>
          <w:p w14:paraId="5CC7087D" w14:textId="77777777" w:rsidR="00713AD4" w:rsidRPr="00DE6EB9" w:rsidRDefault="00713AD4" w:rsidP="0081222A">
            <w:pPr>
              <w:jc w:val="center"/>
              <w:rPr>
                <w:sz w:val="24"/>
                <w:szCs w:val="24"/>
              </w:rPr>
            </w:pPr>
            <w:r w:rsidRPr="00DE6EB9">
              <w:rPr>
                <w:sz w:val="24"/>
                <w:szCs w:val="24"/>
              </w:rPr>
              <w:t>100</w:t>
            </w:r>
          </w:p>
        </w:tc>
        <w:tc>
          <w:tcPr>
            <w:tcW w:w="1072" w:type="dxa"/>
            <w:shd w:val="clear" w:color="auto" w:fill="auto"/>
            <w:vAlign w:val="center"/>
            <w:hideMark/>
          </w:tcPr>
          <w:p w14:paraId="5A9D7C20"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66AFB3DC"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7D93EFC3" w14:textId="77777777" w:rsidR="00713AD4" w:rsidRPr="00DE6EB9" w:rsidRDefault="00713AD4" w:rsidP="0081222A">
            <w:pPr>
              <w:jc w:val="center"/>
              <w:rPr>
                <w:sz w:val="24"/>
                <w:szCs w:val="24"/>
              </w:rPr>
            </w:pPr>
            <w:r w:rsidRPr="00DE6EB9">
              <w:rPr>
                <w:sz w:val="24"/>
                <w:szCs w:val="24"/>
              </w:rPr>
              <w:t>100</w:t>
            </w:r>
          </w:p>
        </w:tc>
        <w:tc>
          <w:tcPr>
            <w:tcW w:w="1072" w:type="dxa"/>
            <w:gridSpan w:val="2"/>
            <w:shd w:val="clear" w:color="auto" w:fill="auto"/>
            <w:vAlign w:val="center"/>
            <w:hideMark/>
          </w:tcPr>
          <w:p w14:paraId="2F61FACF" w14:textId="77777777" w:rsidR="00713AD4" w:rsidRPr="00DE6EB9" w:rsidRDefault="00713AD4" w:rsidP="0081222A">
            <w:pPr>
              <w:jc w:val="center"/>
              <w:rPr>
                <w:sz w:val="24"/>
                <w:szCs w:val="24"/>
              </w:rPr>
            </w:pPr>
            <w:r w:rsidRPr="00DE6EB9">
              <w:rPr>
                <w:sz w:val="24"/>
                <w:szCs w:val="24"/>
              </w:rPr>
              <w:t>100</w:t>
            </w:r>
          </w:p>
        </w:tc>
      </w:tr>
      <w:tr w:rsidR="00713AD4" w:rsidRPr="00DE6EB9" w14:paraId="45476B12" w14:textId="77777777" w:rsidTr="00ED437B">
        <w:tc>
          <w:tcPr>
            <w:tcW w:w="15633" w:type="dxa"/>
            <w:gridSpan w:val="18"/>
            <w:shd w:val="clear" w:color="auto" w:fill="auto"/>
            <w:vAlign w:val="center"/>
            <w:hideMark/>
          </w:tcPr>
          <w:p w14:paraId="0CA8DD88" w14:textId="77777777" w:rsidR="00713AD4" w:rsidRPr="00DE6EB9" w:rsidRDefault="00713AD4" w:rsidP="0081222A">
            <w:pPr>
              <w:jc w:val="center"/>
              <w:rPr>
                <w:b/>
                <w:bCs/>
                <w:sz w:val="24"/>
                <w:szCs w:val="24"/>
              </w:rPr>
            </w:pPr>
            <w:r w:rsidRPr="00DE6EB9">
              <w:rPr>
                <w:b/>
                <w:bCs/>
                <w:sz w:val="24"/>
                <w:szCs w:val="24"/>
              </w:rPr>
              <w:t>Показатели эффективности производства, передачи и потребления ресурса</w:t>
            </w:r>
          </w:p>
        </w:tc>
      </w:tr>
      <w:tr w:rsidR="00713AD4" w:rsidRPr="00DE6EB9" w14:paraId="58A9F4A9" w14:textId="77777777" w:rsidTr="00ED437B">
        <w:trPr>
          <w:gridAfter w:val="1"/>
          <w:wAfter w:w="14" w:type="dxa"/>
        </w:trPr>
        <w:tc>
          <w:tcPr>
            <w:tcW w:w="560" w:type="dxa"/>
            <w:shd w:val="clear" w:color="auto" w:fill="auto"/>
            <w:vAlign w:val="center"/>
            <w:hideMark/>
          </w:tcPr>
          <w:p w14:paraId="5FE36203" w14:textId="77777777" w:rsidR="00713AD4" w:rsidRPr="00DE6EB9" w:rsidRDefault="00713AD4" w:rsidP="0081222A">
            <w:pPr>
              <w:jc w:val="center"/>
              <w:rPr>
                <w:sz w:val="24"/>
                <w:szCs w:val="24"/>
              </w:rPr>
            </w:pPr>
            <w:r w:rsidRPr="00DE6EB9">
              <w:rPr>
                <w:sz w:val="24"/>
                <w:szCs w:val="24"/>
              </w:rPr>
              <w:t>9</w:t>
            </w:r>
          </w:p>
        </w:tc>
        <w:tc>
          <w:tcPr>
            <w:tcW w:w="2379" w:type="dxa"/>
            <w:shd w:val="clear" w:color="000000" w:fill="FFFFFF"/>
            <w:vAlign w:val="center"/>
            <w:hideMark/>
          </w:tcPr>
          <w:p w14:paraId="3133EA14" w14:textId="77777777" w:rsidR="00713AD4" w:rsidRPr="00DE6EB9" w:rsidRDefault="00713AD4" w:rsidP="0081222A">
            <w:pPr>
              <w:rPr>
                <w:sz w:val="24"/>
                <w:szCs w:val="24"/>
              </w:rPr>
            </w:pPr>
            <w:r w:rsidRPr="00DE6EB9">
              <w:rPr>
                <w:sz w:val="24"/>
                <w:szCs w:val="24"/>
              </w:rPr>
              <w:t>Доля отходов, утилизированных, переработанных и переданных для вторичного использования</w:t>
            </w:r>
          </w:p>
        </w:tc>
        <w:tc>
          <w:tcPr>
            <w:tcW w:w="1172" w:type="dxa"/>
            <w:shd w:val="clear" w:color="auto" w:fill="auto"/>
            <w:vAlign w:val="center"/>
            <w:hideMark/>
          </w:tcPr>
          <w:p w14:paraId="2FA7C4B4" w14:textId="77777777" w:rsidR="00713AD4" w:rsidRPr="00DE6EB9" w:rsidRDefault="00713AD4" w:rsidP="0081222A">
            <w:pPr>
              <w:jc w:val="center"/>
              <w:rPr>
                <w:sz w:val="24"/>
                <w:szCs w:val="24"/>
              </w:rPr>
            </w:pPr>
            <w:r w:rsidRPr="00DE6EB9">
              <w:rPr>
                <w:sz w:val="24"/>
                <w:szCs w:val="24"/>
              </w:rPr>
              <w:t>%</w:t>
            </w:r>
          </w:p>
        </w:tc>
        <w:tc>
          <w:tcPr>
            <w:tcW w:w="882" w:type="dxa"/>
            <w:shd w:val="clear" w:color="auto" w:fill="auto"/>
            <w:vAlign w:val="center"/>
            <w:hideMark/>
          </w:tcPr>
          <w:p w14:paraId="5231F326" w14:textId="77777777" w:rsidR="00713AD4" w:rsidRPr="00DE6EB9" w:rsidRDefault="00713AD4" w:rsidP="0081222A">
            <w:pPr>
              <w:jc w:val="center"/>
              <w:rPr>
                <w:sz w:val="24"/>
                <w:szCs w:val="24"/>
              </w:rPr>
            </w:pPr>
            <w:r w:rsidRPr="00DE6EB9">
              <w:rPr>
                <w:sz w:val="24"/>
                <w:szCs w:val="24"/>
              </w:rPr>
              <w:t>0</w:t>
            </w:r>
          </w:p>
        </w:tc>
        <w:tc>
          <w:tcPr>
            <w:tcW w:w="978" w:type="dxa"/>
            <w:shd w:val="clear" w:color="auto" w:fill="auto"/>
            <w:vAlign w:val="center"/>
            <w:hideMark/>
          </w:tcPr>
          <w:p w14:paraId="6149D6C3"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68C0EE80"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4C8A8169"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78937BF9" w14:textId="77777777" w:rsidR="00713AD4" w:rsidRPr="00DE6EB9" w:rsidRDefault="00713AD4" w:rsidP="0081222A">
            <w:pPr>
              <w:jc w:val="center"/>
              <w:rPr>
                <w:sz w:val="24"/>
                <w:szCs w:val="24"/>
              </w:rPr>
            </w:pPr>
            <w:r w:rsidRPr="00DE6EB9">
              <w:rPr>
                <w:sz w:val="24"/>
                <w:szCs w:val="24"/>
              </w:rPr>
              <w:t>0</w:t>
            </w:r>
          </w:p>
        </w:tc>
        <w:tc>
          <w:tcPr>
            <w:tcW w:w="1072" w:type="dxa"/>
            <w:shd w:val="clear" w:color="auto" w:fill="auto"/>
            <w:vAlign w:val="center"/>
            <w:hideMark/>
          </w:tcPr>
          <w:p w14:paraId="4D07EFB3"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448383C3" w14:textId="77777777" w:rsidR="00713AD4" w:rsidRPr="00DE6EB9" w:rsidRDefault="00713AD4" w:rsidP="0081222A">
            <w:pPr>
              <w:jc w:val="center"/>
              <w:rPr>
                <w:sz w:val="24"/>
                <w:szCs w:val="24"/>
              </w:rPr>
            </w:pPr>
            <w:r w:rsidRPr="00DE6EB9">
              <w:rPr>
                <w:sz w:val="24"/>
                <w:szCs w:val="24"/>
              </w:rPr>
              <w:t>24</w:t>
            </w:r>
          </w:p>
        </w:tc>
        <w:tc>
          <w:tcPr>
            <w:tcW w:w="1072" w:type="dxa"/>
            <w:shd w:val="clear" w:color="auto" w:fill="auto"/>
            <w:vAlign w:val="center"/>
            <w:hideMark/>
          </w:tcPr>
          <w:p w14:paraId="0462B299" w14:textId="77777777" w:rsidR="00713AD4" w:rsidRPr="00DE6EB9" w:rsidRDefault="00713AD4" w:rsidP="0081222A">
            <w:pPr>
              <w:jc w:val="center"/>
              <w:rPr>
                <w:sz w:val="24"/>
                <w:szCs w:val="24"/>
              </w:rPr>
            </w:pPr>
            <w:r w:rsidRPr="00DE6EB9">
              <w:rPr>
                <w:sz w:val="24"/>
                <w:szCs w:val="24"/>
              </w:rPr>
              <w:t>24</w:t>
            </w:r>
          </w:p>
        </w:tc>
        <w:tc>
          <w:tcPr>
            <w:tcW w:w="1072" w:type="dxa"/>
            <w:gridSpan w:val="2"/>
            <w:shd w:val="clear" w:color="auto" w:fill="auto"/>
            <w:vAlign w:val="center"/>
            <w:hideMark/>
          </w:tcPr>
          <w:p w14:paraId="596A5A7E" w14:textId="77777777" w:rsidR="00713AD4" w:rsidRPr="00DE6EB9" w:rsidRDefault="00713AD4" w:rsidP="0081222A">
            <w:pPr>
              <w:jc w:val="center"/>
              <w:rPr>
                <w:sz w:val="24"/>
                <w:szCs w:val="24"/>
              </w:rPr>
            </w:pPr>
            <w:r w:rsidRPr="00DE6EB9">
              <w:rPr>
                <w:sz w:val="24"/>
                <w:szCs w:val="24"/>
              </w:rPr>
              <w:t>32</w:t>
            </w:r>
          </w:p>
        </w:tc>
        <w:tc>
          <w:tcPr>
            <w:tcW w:w="1072" w:type="dxa"/>
            <w:gridSpan w:val="2"/>
            <w:shd w:val="clear" w:color="auto" w:fill="auto"/>
            <w:vAlign w:val="center"/>
            <w:hideMark/>
          </w:tcPr>
          <w:p w14:paraId="601E757A" w14:textId="77777777" w:rsidR="00713AD4" w:rsidRPr="00DE6EB9" w:rsidRDefault="00713AD4" w:rsidP="0081222A">
            <w:pPr>
              <w:jc w:val="center"/>
              <w:rPr>
                <w:sz w:val="24"/>
                <w:szCs w:val="24"/>
              </w:rPr>
            </w:pPr>
            <w:r w:rsidRPr="00DE6EB9">
              <w:rPr>
                <w:sz w:val="24"/>
                <w:szCs w:val="24"/>
              </w:rPr>
              <w:t>40</w:t>
            </w:r>
          </w:p>
        </w:tc>
        <w:tc>
          <w:tcPr>
            <w:tcW w:w="1072" w:type="dxa"/>
            <w:gridSpan w:val="2"/>
            <w:shd w:val="clear" w:color="auto" w:fill="auto"/>
            <w:vAlign w:val="center"/>
            <w:hideMark/>
          </w:tcPr>
          <w:p w14:paraId="0B8DC422" w14:textId="77777777" w:rsidR="00713AD4" w:rsidRPr="00DE6EB9" w:rsidRDefault="00713AD4" w:rsidP="0081222A">
            <w:pPr>
              <w:jc w:val="center"/>
              <w:rPr>
                <w:sz w:val="24"/>
                <w:szCs w:val="24"/>
              </w:rPr>
            </w:pPr>
            <w:r w:rsidRPr="00DE6EB9">
              <w:rPr>
                <w:sz w:val="24"/>
                <w:szCs w:val="24"/>
              </w:rPr>
              <w:t>96</w:t>
            </w:r>
          </w:p>
        </w:tc>
      </w:tr>
    </w:tbl>
    <w:p w14:paraId="2FD99DDF" w14:textId="77777777" w:rsidR="0094128D" w:rsidRPr="002B52B7" w:rsidRDefault="0094128D" w:rsidP="00A03ACD">
      <w:pPr>
        <w:pStyle w:val="affa"/>
        <w:tabs>
          <w:tab w:val="left" w:pos="993"/>
        </w:tabs>
        <w:autoSpaceDE w:val="0"/>
        <w:autoSpaceDN w:val="0"/>
        <w:adjustRightInd w:val="0"/>
        <w:ind w:left="709"/>
        <w:jc w:val="both"/>
        <w:rPr>
          <w:color w:val="FF0000"/>
          <w:sz w:val="24"/>
          <w:szCs w:val="24"/>
          <w:highlight w:val="yellow"/>
        </w:rPr>
        <w:sectPr w:rsidR="0094128D" w:rsidRPr="002B52B7" w:rsidSect="00BE1D8E">
          <w:pgSz w:w="16840" w:h="11907" w:orient="landscape" w:code="9"/>
          <w:pgMar w:top="1134" w:right="851" w:bottom="567" w:left="1701" w:header="0" w:footer="567" w:gutter="0"/>
          <w:cols w:space="720"/>
          <w:docGrid w:linePitch="272"/>
        </w:sectPr>
      </w:pPr>
    </w:p>
    <w:p w14:paraId="4A8A4F0D" w14:textId="77777777" w:rsidR="00B04E9E" w:rsidRPr="00713AD4" w:rsidRDefault="00B04E9E" w:rsidP="002D74D8">
      <w:pPr>
        <w:pStyle w:val="20"/>
        <w:tabs>
          <w:tab w:val="left" w:pos="1418"/>
        </w:tabs>
        <w:spacing w:before="0" w:after="0"/>
        <w:ind w:left="1418" w:hanging="709"/>
        <w:rPr>
          <w:sz w:val="24"/>
          <w:szCs w:val="24"/>
        </w:rPr>
      </w:pPr>
      <w:bookmarkStart w:id="107" w:name="_Toc340129084"/>
      <w:bookmarkStart w:id="108" w:name="_Toc78411911"/>
      <w:r w:rsidRPr="00713AD4">
        <w:rPr>
          <w:sz w:val="24"/>
          <w:szCs w:val="24"/>
        </w:rPr>
        <w:lastRenderedPageBreak/>
        <w:t>Программа инвестиционных проектов</w:t>
      </w:r>
      <w:r w:rsidR="00E33919" w:rsidRPr="00713AD4">
        <w:rPr>
          <w:sz w:val="24"/>
          <w:szCs w:val="24"/>
        </w:rPr>
        <w:t>, обеспечивающих достижение целевых показателей</w:t>
      </w:r>
      <w:bookmarkEnd w:id="107"/>
      <w:bookmarkEnd w:id="108"/>
    </w:p>
    <w:p w14:paraId="370773CC" w14:textId="77777777" w:rsidR="00B04E9E" w:rsidRPr="002B52B7" w:rsidRDefault="00B04E9E" w:rsidP="00A03ACD">
      <w:pPr>
        <w:ind w:firstLine="709"/>
        <w:jc w:val="both"/>
        <w:rPr>
          <w:sz w:val="24"/>
          <w:szCs w:val="24"/>
          <w:highlight w:val="yellow"/>
        </w:rPr>
      </w:pPr>
    </w:p>
    <w:p w14:paraId="2D4AEEA3" w14:textId="7F6A5571" w:rsidR="00713AD4" w:rsidRPr="00ED437B" w:rsidRDefault="00713AD4" w:rsidP="00713AD4">
      <w:pPr>
        <w:ind w:firstLine="709"/>
        <w:rPr>
          <w:sz w:val="24"/>
          <w:szCs w:val="24"/>
        </w:rPr>
      </w:pPr>
      <w:r w:rsidRPr="00437826">
        <w:rPr>
          <w:sz w:val="24"/>
          <w:szCs w:val="24"/>
        </w:rPr>
        <w:t xml:space="preserve">Общая программа инвестиционных проектов </w:t>
      </w:r>
      <w:r w:rsidRPr="00ED437B">
        <w:rPr>
          <w:sz w:val="24"/>
          <w:szCs w:val="24"/>
        </w:rPr>
        <w:t xml:space="preserve">включает (табл. </w:t>
      </w:r>
      <w:r w:rsidR="00ED437B" w:rsidRPr="00ED437B">
        <w:rPr>
          <w:sz w:val="24"/>
          <w:szCs w:val="24"/>
        </w:rPr>
        <w:t>36</w:t>
      </w:r>
      <w:r w:rsidRPr="00ED437B">
        <w:rPr>
          <w:sz w:val="24"/>
          <w:szCs w:val="24"/>
        </w:rPr>
        <w:t>):</w:t>
      </w:r>
    </w:p>
    <w:p w14:paraId="2EB1A8AD" w14:textId="77777777" w:rsidR="00713AD4" w:rsidRPr="00ED437B" w:rsidRDefault="00713AD4" w:rsidP="00986873">
      <w:pPr>
        <w:pStyle w:val="affa"/>
        <w:numPr>
          <w:ilvl w:val="0"/>
          <w:numId w:val="76"/>
        </w:numPr>
        <w:tabs>
          <w:tab w:val="left" w:pos="1134"/>
        </w:tabs>
        <w:ind w:left="0" w:firstLine="709"/>
        <w:jc w:val="both"/>
        <w:rPr>
          <w:sz w:val="24"/>
          <w:szCs w:val="24"/>
        </w:rPr>
      </w:pPr>
      <w:r w:rsidRPr="00ED437B">
        <w:rPr>
          <w:sz w:val="24"/>
          <w:szCs w:val="24"/>
        </w:rPr>
        <w:t>программу инвестиционных проектов в электроснабжении;</w:t>
      </w:r>
    </w:p>
    <w:p w14:paraId="70A0B6EF" w14:textId="77777777" w:rsidR="00713AD4" w:rsidRPr="00ED437B" w:rsidRDefault="00713AD4" w:rsidP="00986873">
      <w:pPr>
        <w:pStyle w:val="affa"/>
        <w:numPr>
          <w:ilvl w:val="0"/>
          <w:numId w:val="76"/>
        </w:numPr>
        <w:tabs>
          <w:tab w:val="left" w:pos="1134"/>
        </w:tabs>
        <w:ind w:left="0" w:firstLine="709"/>
        <w:jc w:val="both"/>
        <w:rPr>
          <w:sz w:val="24"/>
          <w:szCs w:val="24"/>
        </w:rPr>
      </w:pPr>
      <w:r w:rsidRPr="00ED437B">
        <w:rPr>
          <w:sz w:val="24"/>
          <w:szCs w:val="24"/>
        </w:rPr>
        <w:t>программу инвестиционных проектов в газоснабжении;</w:t>
      </w:r>
    </w:p>
    <w:p w14:paraId="6096D09B" w14:textId="77777777" w:rsidR="00713AD4" w:rsidRPr="00ED437B" w:rsidRDefault="00713AD4" w:rsidP="00986873">
      <w:pPr>
        <w:pStyle w:val="affa"/>
        <w:numPr>
          <w:ilvl w:val="0"/>
          <w:numId w:val="76"/>
        </w:numPr>
        <w:tabs>
          <w:tab w:val="left" w:pos="1134"/>
        </w:tabs>
        <w:ind w:left="0" w:firstLine="709"/>
        <w:jc w:val="both"/>
        <w:rPr>
          <w:sz w:val="24"/>
          <w:szCs w:val="24"/>
        </w:rPr>
      </w:pPr>
      <w:r w:rsidRPr="00ED437B">
        <w:rPr>
          <w:sz w:val="24"/>
          <w:szCs w:val="24"/>
        </w:rPr>
        <w:t>программу инвестиционных проектов в теплоснабжении;</w:t>
      </w:r>
    </w:p>
    <w:p w14:paraId="14CDA5CD" w14:textId="77777777" w:rsidR="00713AD4" w:rsidRPr="00ED437B" w:rsidRDefault="00713AD4" w:rsidP="00986873">
      <w:pPr>
        <w:pStyle w:val="affa"/>
        <w:numPr>
          <w:ilvl w:val="0"/>
          <w:numId w:val="76"/>
        </w:numPr>
        <w:tabs>
          <w:tab w:val="left" w:pos="1134"/>
        </w:tabs>
        <w:ind w:left="0" w:firstLine="709"/>
        <w:jc w:val="both"/>
        <w:rPr>
          <w:sz w:val="24"/>
          <w:szCs w:val="24"/>
        </w:rPr>
      </w:pPr>
      <w:r w:rsidRPr="00ED437B">
        <w:rPr>
          <w:sz w:val="24"/>
          <w:szCs w:val="24"/>
        </w:rPr>
        <w:t>программу инвестиционных проектов в водоснабжении;</w:t>
      </w:r>
    </w:p>
    <w:p w14:paraId="305E54A2" w14:textId="77777777" w:rsidR="00713AD4" w:rsidRPr="00ED437B" w:rsidRDefault="00713AD4" w:rsidP="00986873">
      <w:pPr>
        <w:pStyle w:val="affa"/>
        <w:numPr>
          <w:ilvl w:val="0"/>
          <w:numId w:val="76"/>
        </w:numPr>
        <w:tabs>
          <w:tab w:val="left" w:pos="1134"/>
        </w:tabs>
        <w:ind w:left="0" w:firstLine="709"/>
        <w:jc w:val="both"/>
        <w:rPr>
          <w:sz w:val="24"/>
          <w:szCs w:val="24"/>
        </w:rPr>
      </w:pPr>
      <w:r w:rsidRPr="00ED437B">
        <w:rPr>
          <w:sz w:val="24"/>
          <w:szCs w:val="24"/>
        </w:rPr>
        <w:t>программу инвестиционных проектов в водоотведении;</w:t>
      </w:r>
    </w:p>
    <w:p w14:paraId="2DE1964E" w14:textId="77777777" w:rsidR="00713AD4" w:rsidRPr="0028523C" w:rsidRDefault="00713AD4" w:rsidP="00986873">
      <w:pPr>
        <w:pStyle w:val="affa"/>
        <w:numPr>
          <w:ilvl w:val="0"/>
          <w:numId w:val="76"/>
        </w:numPr>
        <w:tabs>
          <w:tab w:val="left" w:pos="1134"/>
        </w:tabs>
        <w:ind w:left="0" w:firstLine="709"/>
        <w:jc w:val="both"/>
        <w:rPr>
          <w:sz w:val="24"/>
          <w:szCs w:val="24"/>
        </w:rPr>
      </w:pPr>
      <w:r w:rsidRPr="00ED437B">
        <w:rPr>
          <w:sz w:val="24"/>
          <w:szCs w:val="24"/>
        </w:rPr>
        <w:t>программу инвестиционных проектов в захоронении</w:t>
      </w:r>
      <w:r w:rsidRPr="0028523C">
        <w:rPr>
          <w:sz w:val="24"/>
          <w:szCs w:val="24"/>
        </w:rPr>
        <w:t xml:space="preserve"> (утилизации) ТКО;</w:t>
      </w:r>
    </w:p>
    <w:p w14:paraId="425004CE" w14:textId="77777777" w:rsidR="00713AD4" w:rsidRPr="0028523C" w:rsidRDefault="00713AD4" w:rsidP="00986873">
      <w:pPr>
        <w:pStyle w:val="affa"/>
        <w:numPr>
          <w:ilvl w:val="0"/>
          <w:numId w:val="76"/>
        </w:numPr>
        <w:tabs>
          <w:tab w:val="left" w:pos="1134"/>
        </w:tabs>
        <w:ind w:left="0" w:firstLine="709"/>
        <w:jc w:val="both"/>
        <w:rPr>
          <w:sz w:val="24"/>
          <w:szCs w:val="24"/>
        </w:rPr>
      </w:pPr>
      <w:r w:rsidRPr="0028523C">
        <w:rPr>
          <w:sz w:val="24"/>
          <w:szCs w:val="24"/>
        </w:rPr>
        <w:t>программу установки приборов учета в многоквартирных домах и бюджетных организациях;</w:t>
      </w:r>
    </w:p>
    <w:p w14:paraId="12D51DD8" w14:textId="77777777" w:rsidR="00713AD4" w:rsidRPr="0028523C" w:rsidRDefault="00713AD4" w:rsidP="00986873">
      <w:pPr>
        <w:pStyle w:val="affa"/>
        <w:numPr>
          <w:ilvl w:val="0"/>
          <w:numId w:val="76"/>
        </w:numPr>
        <w:tabs>
          <w:tab w:val="left" w:pos="1134"/>
        </w:tabs>
        <w:ind w:left="0" w:firstLine="709"/>
        <w:jc w:val="both"/>
        <w:rPr>
          <w:sz w:val="24"/>
          <w:szCs w:val="24"/>
        </w:rPr>
      </w:pPr>
      <w:r w:rsidRPr="0028523C">
        <w:rPr>
          <w:sz w:val="24"/>
          <w:szCs w:val="24"/>
        </w:rPr>
        <w:t>программу реализации энергосберегающих мероприятий в многоквартирных домах, бюджетных организациях, освещении муниципального округа.</w:t>
      </w:r>
    </w:p>
    <w:p w14:paraId="14D8F330" w14:textId="751FEAF1" w:rsidR="00F6042B" w:rsidRPr="00F6042B" w:rsidRDefault="00F6042B" w:rsidP="00F6042B">
      <w:pPr>
        <w:ind w:firstLine="709"/>
        <w:jc w:val="both"/>
        <w:rPr>
          <w:sz w:val="24"/>
          <w:szCs w:val="24"/>
        </w:rPr>
      </w:pPr>
      <w:r w:rsidRPr="00F6042B">
        <w:rPr>
          <w:sz w:val="24"/>
          <w:szCs w:val="24"/>
        </w:rPr>
        <w:t xml:space="preserve">Основные технические характеристики мероприятий по всем программам инвестиционных проектов, влияющие на срок реализации и объем финансирования (протяженность, количество, мощность и т.д.), сроки реализации мероприятий и инвестиционных проектов, необходимые капитальные затраты приведены в </w:t>
      </w:r>
      <w:r>
        <w:rPr>
          <w:sz w:val="24"/>
          <w:szCs w:val="24"/>
        </w:rPr>
        <w:t xml:space="preserve">                            </w:t>
      </w:r>
      <w:r w:rsidRPr="00F6042B">
        <w:rPr>
          <w:sz w:val="24"/>
          <w:szCs w:val="24"/>
        </w:rPr>
        <w:t>Приложени</w:t>
      </w:r>
      <w:r>
        <w:rPr>
          <w:sz w:val="24"/>
          <w:szCs w:val="24"/>
        </w:rPr>
        <w:t>и 1</w:t>
      </w:r>
      <w:r w:rsidRPr="00F6042B">
        <w:rPr>
          <w:sz w:val="24"/>
          <w:szCs w:val="24"/>
        </w:rPr>
        <w:t>.</w:t>
      </w:r>
    </w:p>
    <w:p w14:paraId="61F63714" w14:textId="77777777" w:rsidR="00F6042B" w:rsidRPr="00F6042B" w:rsidRDefault="00F6042B" w:rsidP="00F6042B">
      <w:pPr>
        <w:ind w:firstLine="709"/>
        <w:jc w:val="both"/>
        <w:rPr>
          <w:sz w:val="24"/>
          <w:szCs w:val="24"/>
        </w:rPr>
      </w:pPr>
      <w:r w:rsidRPr="00F6042B">
        <w:rPr>
          <w:sz w:val="24"/>
          <w:szCs w:val="24"/>
        </w:rPr>
        <w:t xml:space="preserve">Технические и технико-экономические параметры мероприятий и инвестиционных проектов, в т.ч. ожидаемые эффекты, с выделением каждого из ожидаемых эффектов и количественное их определение, сроки получения эффектов, сроки окупаемости, должны быть определены дополнительно при разработке проектно-сметной документации на объект, планируемый к внедрению. Технические параметры, принятые при разработке проектных решений, должны соответствовать установленным нормам и требованиям действующего законодательства. </w:t>
      </w:r>
    </w:p>
    <w:p w14:paraId="3DABD9E9" w14:textId="77777777" w:rsidR="00F6042B" w:rsidRPr="00F6042B" w:rsidRDefault="00F6042B" w:rsidP="00F6042B">
      <w:pPr>
        <w:ind w:firstLine="709"/>
        <w:jc w:val="both"/>
        <w:rPr>
          <w:sz w:val="24"/>
          <w:szCs w:val="24"/>
        </w:rPr>
      </w:pPr>
      <w:r w:rsidRPr="00F6042B">
        <w:rPr>
          <w:sz w:val="24"/>
          <w:szCs w:val="24"/>
        </w:rPr>
        <w:t>Мероприятия и инвестиционные проекты (группы аналогичных мероприятий) сформированы в блоки по целям и ожидаемым результатам.</w:t>
      </w:r>
    </w:p>
    <w:p w14:paraId="04D3A780" w14:textId="77777777" w:rsidR="00F6042B" w:rsidRPr="00F6042B" w:rsidRDefault="00F6042B" w:rsidP="00F6042B">
      <w:pPr>
        <w:ind w:firstLine="709"/>
        <w:jc w:val="both"/>
        <w:rPr>
          <w:sz w:val="24"/>
          <w:szCs w:val="24"/>
        </w:rPr>
      </w:pPr>
      <w:r w:rsidRPr="00F6042B">
        <w:rPr>
          <w:sz w:val="24"/>
          <w:szCs w:val="24"/>
        </w:rPr>
        <w:t>Часть мероприятий и инвестиционных проектов (организационные, беззатратные и малозатратные) непосредственного эффекта в стоимостном выражении не дают, но их реализация обеспечивает оптимизацию систем коммунальной инфраструктуры и создание условий и стимулов для рационального потребления топливно-энергетических ресурсов, повышение надежности работы системы, улучшение качества и доступности услуг для потребителей, снижение негативного воздействия на окружающую среду.</w:t>
      </w:r>
    </w:p>
    <w:p w14:paraId="1942C5A5" w14:textId="77777777" w:rsidR="00F6042B" w:rsidRDefault="00F6042B" w:rsidP="00F6042B">
      <w:pPr>
        <w:ind w:firstLine="709"/>
        <w:jc w:val="both"/>
        <w:rPr>
          <w:sz w:val="24"/>
          <w:szCs w:val="24"/>
        </w:rPr>
      </w:pPr>
    </w:p>
    <w:p w14:paraId="2AE3828E" w14:textId="31A51D10" w:rsidR="00F6042B" w:rsidRPr="00F6042B" w:rsidRDefault="00F6042B" w:rsidP="00F6042B">
      <w:pPr>
        <w:ind w:firstLine="709"/>
        <w:jc w:val="both"/>
        <w:rPr>
          <w:sz w:val="24"/>
          <w:szCs w:val="24"/>
        </w:rPr>
        <w:sectPr w:rsidR="00F6042B" w:rsidRPr="00F6042B" w:rsidSect="00BE1D8E">
          <w:pgSz w:w="11907" w:h="16840" w:code="9"/>
          <w:pgMar w:top="1134" w:right="851" w:bottom="1134" w:left="1701" w:header="0" w:footer="567" w:gutter="0"/>
          <w:cols w:space="720"/>
          <w:docGrid w:linePitch="272"/>
        </w:sectPr>
      </w:pPr>
    </w:p>
    <w:p w14:paraId="75144D7D" w14:textId="37F34F89" w:rsidR="00D06644" w:rsidRPr="00713AD4" w:rsidRDefault="00D06644" w:rsidP="00D06644">
      <w:pPr>
        <w:pStyle w:val="a8"/>
        <w:jc w:val="right"/>
        <w:rPr>
          <w:b/>
          <w:sz w:val="24"/>
          <w:szCs w:val="24"/>
        </w:rPr>
      </w:pPr>
      <w:r w:rsidRPr="00713AD4">
        <w:rPr>
          <w:b/>
          <w:sz w:val="24"/>
          <w:szCs w:val="24"/>
        </w:rPr>
        <w:t xml:space="preserve">Таблица </w:t>
      </w:r>
      <w:r w:rsidR="00A36636" w:rsidRPr="00713AD4">
        <w:rPr>
          <w:b/>
          <w:sz w:val="24"/>
          <w:szCs w:val="24"/>
        </w:rPr>
        <w:fldChar w:fldCharType="begin"/>
      </w:r>
      <w:r w:rsidRPr="00713AD4">
        <w:rPr>
          <w:b/>
          <w:sz w:val="24"/>
          <w:szCs w:val="24"/>
        </w:rPr>
        <w:instrText xml:space="preserve"> SEQ Таблица \* ARABIC </w:instrText>
      </w:r>
      <w:r w:rsidR="00A36636" w:rsidRPr="00713AD4">
        <w:rPr>
          <w:b/>
          <w:sz w:val="24"/>
          <w:szCs w:val="24"/>
        </w:rPr>
        <w:fldChar w:fldCharType="separate"/>
      </w:r>
      <w:r w:rsidR="00F07D43">
        <w:rPr>
          <w:b/>
          <w:noProof/>
          <w:sz w:val="24"/>
          <w:szCs w:val="24"/>
        </w:rPr>
        <w:t>36</w:t>
      </w:r>
      <w:r w:rsidR="00A36636" w:rsidRPr="00713AD4">
        <w:rPr>
          <w:b/>
          <w:sz w:val="24"/>
          <w:szCs w:val="24"/>
        </w:rPr>
        <w:fldChar w:fldCharType="end"/>
      </w:r>
    </w:p>
    <w:p w14:paraId="5606A6CB" w14:textId="77777777" w:rsidR="00713AD4" w:rsidRPr="00437826" w:rsidRDefault="00713AD4" w:rsidP="00713AD4">
      <w:pPr>
        <w:jc w:val="center"/>
        <w:rPr>
          <w:b/>
          <w:sz w:val="24"/>
          <w:szCs w:val="24"/>
        </w:rPr>
      </w:pPr>
      <w:r w:rsidRPr="00437826">
        <w:rPr>
          <w:b/>
          <w:sz w:val="24"/>
          <w:szCs w:val="24"/>
        </w:rPr>
        <w:t>Общая программа инвестиционных проектов, включенных в Программу комплексного развития</w:t>
      </w:r>
      <w:r w:rsidRPr="00437826">
        <w:rPr>
          <w:sz w:val="24"/>
          <w:szCs w:val="24"/>
        </w:rPr>
        <w:t xml:space="preserve"> </w:t>
      </w:r>
      <w:r w:rsidRPr="00437826">
        <w:rPr>
          <w:b/>
          <w:sz w:val="24"/>
          <w:szCs w:val="24"/>
        </w:rPr>
        <w:t>систем коммунальной инфраструктуры муниципального округа Тазовский район на 2022 – 2040 гг.</w:t>
      </w:r>
    </w:p>
    <w:tbl>
      <w:tblPr>
        <w:tblW w:w="15452" w:type="dxa"/>
        <w:tblInd w:w="-885" w:type="dxa"/>
        <w:tblLook w:val="04A0" w:firstRow="1" w:lastRow="0" w:firstColumn="1" w:lastColumn="0" w:noHBand="0" w:noVBand="1"/>
      </w:tblPr>
      <w:tblGrid>
        <w:gridCol w:w="568"/>
        <w:gridCol w:w="2272"/>
        <w:gridCol w:w="1283"/>
        <w:gridCol w:w="1283"/>
        <w:gridCol w:w="1283"/>
        <w:gridCol w:w="1189"/>
        <w:gridCol w:w="1122"/>
        <w:gridCol w:w="1285"/>
        <w:gridCol w:w="1285"/>
        <w:gridCol w:w="1285"/>
        <w:gridCol w:w="1179"/>
        <w:gridCol w:w="1418"/>
      </w:tblGrid>
      <w:tr w:rsidR="00713AD4" w:rsidRPr="00437826" w14:paraId="6A706B34" w14:textId="77777777" w:rsidTr="0081222A">
        <w:trPr>
          <w:tblHeader/>
        </w:trPr>
        <w:tc>
          <w:tcPr>
            <w:tcW w:w="56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83992FC" w14:textId="77777777" w:rsidR="00713AD4" w:rsidRPr="00437826" w:rsidRDefault="00713AD4" w:rsidP="0081222A">
            <w:pPr>
              <w:jc w:val="center"/>
              <w:rPr>
                <w:b/>
                <w:bCs/>
                <w:color w:val="000000"/>
                <w:sz w:val="24"/>
                <w:szCs w:val="24"/>
              </w:rPr>
            </w:pPr>
            <w:r w:rsidRPr="00437826">
              <w:rPr>
                <w:b/>
                <w:bCs/>
                <w:color w:val="000000"/>
                <w:sz w:val="24"/>
                <w:szCs w:val="24"/>
              </w:rPr>
              <w:t>№ п/п</w:t>
            </w:r>
          </w:p>
        </w:tc>
        <w:tc>
          <w:tcPr>
            <w:tcW w:w="227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3C8B433" w14:textId="77777777" w:rsidR="00713AD4" w:rsidRPr="00437826" w:rsidRDefault="00713AD4" w:rsidP="0081222A">
            <w:pPr>
              <w:jc w:val="center"/>
              <w:rPr>
                <w:b/>
                <w:bCs/>
                <w:color w:val="000000"/>
                <w:sz w:val="24"/>
                <w:szCs w:val="24"/>
              </w:rPr>
            </w:pPr>
            <w:r w:rsidRPr="00437826">
              <w:rPr>
                <w:b/>
                <w:bCs/>
                <w:color w:val="000000"/>
                <w:sz w:val="24"/>
                <w:szCs w:val="24"/>
              </w:rPr>
              <w:t>Наименование</w:t>
            </w:r>
          </w:p>
        </w:tc>
        <w:tc>
          <w:tcPr>
            <w:tcW w:w="11194" w:type="dxa"/>
            <w:gridSpan w:val="9"/>
            <w:tcBorders>
              <w:top w:val="single" w:sz="4" w:space="0" w:color="auto"/>
              <w:left w:val="nil"/>
              <w:bottom w:val="single" w:sz="4" w:space="0" w:color="auto"/>
              <w:right w:val="single" w:sz="4" w:space="0" w:color="000000"/>
            </w:tcBorders>
            <w:shd w:val="clear" w:color="auto" w:fill="auto"/>
            <w:hideMark/>
          </w:tcPr>
          <w:p w14:paraId="35B5DC86" w14:textId="77777777" w:rsidR="00713AD4" w:rsidRPr="00437826" w:rsidRDefault="00713AD4" w:rsidP="0081222A">
            <w:pPr>
              <w:jc w:val="center"/>
              <w:rPr>
                <w:b/>
                <w:bCs/>
                <w:color w:val="000000"/>
                <w:sz w:val="24"/>
                <w:szCs w:val="24"/>
              </w:rPr>
            </w:pPr>
            <w:r w:rsidRPr="00437826">
              <w:rPr>
                <w:b/>
                <w:bCs/>
                <w:color w:val="000000"/>
                <w:sz w:val="24"/>
                <w:szCs w:val="24"/>
              </w:rPr>
              <w:t>Финансовые потребности по годам реализации, тыс. руб. (в ценах соответствующих лет, без НДС)</w:t>
            </w:r>
          </w:p>
        </w:tc>
        <w:tc>
          <w:tcPr>
            <w:tcW w:w="1418" w:type="dxa"/>
            <w:vMerge w:val="restart"/>
            <w:tcBorders>
              <w:top w:val="single" w:sz="4" w:space="0" w:color="auto"/>
              <w:left w:val="single" w:sz="4" w:space="0" w:color="auto"/>
              <w:right w:val="single" w:sz="4" w:space="0" w:color="auto"/>
            </w:tcBorders>
            <w:shd w:val="clear" w:color="auto" w:fill="auto"/>
            <w:hideMark/>
          </w:tcPr>
          <w:p w14:paraId="1CD9CBE9" w14:textId="77777777" w:rsidR="00713AD4" w:rsidRPr="00437826" w:rsidRDefault="00713AD4" w:rsidP="0081222A">
            <w:pPr>
              <w:jc w:val="center"/>
              <w:rPr>
                <w:b/>
                <w:bCs/>
                <w:color w:val="000000"/>
                <w:sz w:val="24"/>
                <w:szCs w:val="24"/>
              </w:rPr>
            </w:pPr>
            <w:r w:rsidRPr="00437826">
              <w:rPr>
                <w:b/>
                <w:bCs/>
                <w:color w:val="000000"/>
                <w:sz w:val="24"/>
                <w:szCs w:val="24"/>
              </w:rPr>
              <w:t>ВСЕГО (2022- 2040 гг.)</w:t>
            </w:r>
          </w:p>
        </w:tc>
      </w:tr>
      <w:tr w:rsidR="00713AD4" w:rsidRPr="00437826" w14:paraId="46602767" w14:textId="77777777" w:rsidTr="0081222A">
        <w:trPr>
          <w:tblHeader/>
        </w:trPr>
        <w:tc>
          <w:tcPr>
            <w:tcW w:w="568" w:type="dxa"/>
            <w:vMerge/>
            <w:tcBorders>
              <w:top w:val="single" w:sz="4" w:space="0" w:color="auto"/>
              <w:left w:val="single" w:sz="4" w:space="0" w:color="auto"/>
              <w:bottom w:val="single" w:sz="4" w:space="0" w:color="auto"/>
              <w:right w:val="single" w:sz="4" w:space="0" w:color="auto"/>
            </w:tcBorders>
            <w:vAlign w:val="center"/>
            <w:hideMark/>
          </w:tcPr>
          <w:p w14:paraId="75CDA79E" w14:textId="77777777" w:rsidR="00713AD4" w:rsidRPr="00437826" w:rsidRDefault="00713AD4" w:rsidP="0081222A">
            <w:pPr>
              <w:rPr>
                <w:b/>
                <w:bCs/>
                <w:color w:val="000000"/>
                <w:sz w:val="24"/>
                <w:szCs w:val="24"/>
              </w:rPr>
            </w:pPr>
          </w:p>
        </w:tc>
        <w:tc>
          <w:tcPr>
            <w:tcW w:w="2272" w:type="dxa"/>
            <w:vMerge/>
            <w:tcBorders>
              <w:top w:val="single" w:sz="4" w:space="0" w:color="auto"/>
              <w:left w:val="single" w:sz="4" w:space="0" w:color="auto"/>
              <w:bottom w:val="single" w:sz="4" w:space="0" w:color="auto"/>
              <w:right w:val="single" w:sz="4" w:space="0" w:color="auto"/>
            </w:tcBorders>
            <w:vAlign w:val="center"/>
            <w:hideMark/>
          </w:tcPr>
          <w:p w14:paraId="6DA450A8" w14:textId="77777777" w:rsidR="00713AD4" w:rsidRPr="00437826" w:rsidRDefault="00713AD4" w:rsidP="0081222A">
            <w:pPr>
              <w:rPr>
                <w:b/>
                <w:bCs/>
                <w:color w:val="000000"/>
                <w:sz w:val="24"/>
                <w:szCs w:val="24"/>
              </w:rPr>
            </w:pPr>
          </w:p>
        </w:tc>
        <w:tc>
          <w:tcPr>
            <w:tcW w:w="6160" w:type="dxa"/>
            <w:gridSpan w:val="5"/>
            <w:vMerge w:val="restart"/>
            <w:tcBorders>
              <w:top w:val="single" w:sz="4" w:space="0" w:color="auto"/>
              <w:left w:val="single" w:sz="4" w:space="0" w:color="auto"/>
              <w:bottom w:val="single" w:sz="4" w:space="0" w:color="auto"/>
              <w:right w:val="single" w:sz="4" w:space="0" w:color="auto"/>
            </w:tcBorders>
            <w:shd w:val="clear" w:color="auto" w:fill="auto"/>
            <w:hideMark/>
          </w:tcPr>
          <w:p w14:paraId="53B72B66" w14:textId="77777777" w:rsidR="00713AD4" w:rsidRPr="00437826" w:rsidRDefault="00713AD4" w:rsidP="0081222A">
            <w:pPr>
              <w:jc w:val="center"/>
              <w:rPr>
                <w:b/>
                <w:bCs/>
                <w:color w:val="000000"/>
                <w:sz w:val="24"/>
                <w:szCs w:val="24"/>
              </w:rPr>
            </w:pPr>
            <w:r w:rsidRPr="00437826">
              <w:rPr>
                <w:b/>
                <w:bCs/>
                <w:color w:val="000000"/>
                <w:sz w:val="24"/>
                <w:szCs w:val="24"/>
              </w:rPr>
              <w:t>1 этап (2022 - 2026 гг.)</w:t>
            </w:r>
          </w:p>
        </w:tc>
        <w:tc>
          <w:tcPr>
            <w:tcW w:w="5034" w:type="dxa"/>
            <w:gridSpan w:val="4"/>
            <w:tcBorders>
              <w:top w:val="single" w:sz="4" w:space="0" w:color="auto"/>
              <w:left w:val="nil"/>
              <w:bottom w:val="single" w:sz="4" w:space="0" w:color="auto"/>
              <w:right w:val="single" w:sz="4" w:space="0" w:color="000000"/>
            </w:tcBorders>
            <w:shd w:val="clear" w:color="auto" w:fill="auto"/>
            <w:hideMark/>
          </w:tcPr>
          <w:p w14:paraId="3508D753" w14:textId="77777777" w:rsidR="00713AD4" w:rsidRPr="00437826" w:rsidRDefault="00713AD4" w:rsidP="0081222A">
            <w:pPr>
              <w:jc w:val="center"/>
              <w:rPr>
                <w:b/>
                <w:bCs/>
                <w:color w:val="000000"/>
                <w:sz w:val="24"/>
                <w:szCs w:val="24"/>
              </w:rPr>
            </w:pPr>
            <w:r w:rsidRPr="00437826">
              <w:rPr>
                <w:b/>
                <w:bCs/>
                <w:color w:val="000000"/>
                <w:sz w:val="24"/>
                <w:szCs w:val="24"/>
              </w:rPr>
              <w:t>в т.ч. по этапам:</w:t>
            </w:r>
          </w:p>
        </w:tc>
        <w:tc>
          <w:tcPr>
            <w:tcW w:w="1418" w:type="dxa"/>
            <w:vMerge/>
            <w:tcBorders>
              <w:left w:val="single" w:sz="4" w:space="0" w:color="auto"/>
              <w:right w:val="single" w:sz="4" w:space="0" w:color="auto"/>
            </w:tcBorders>
            <w:vAlign w:val="center"/>
            <w:hideMark/>
          </w:tcPr>
          <w:p w14:paraId="2F395AE1" w14:textId="77777777" w:rsidR="00713AD4" w:rsidRPr="00437826" w:rsidRDefault="00713AD4" w:rsidP="0081222A">
            <w:pPr>
              <w:rPr>
                <w:b/>
                <w:bCs/>
                <w:color w:val="000000"/>
                <w:sz w:val="24"/>
                <w:szCs w:val="24"/>
              </w:rPr>
            </w:pPr>
          </w:p>
        </w:tc>
      </w:tr>
      <w:tr w:rsidR="00713AD4" w:rsidRPr="00437826" w14:paraId="03FC58CE" w14:textId="77777777" w:rsidTr="0081222A">
        <w:trPr>
          <w:trHeight w:val="276"/>
          <w:tblHeader/>
        </w:trPr>
        <w:tc>
          <w:tcPr>
            <w:tcW w:w="568" w:type="dxa"/>
            <w:vMerge/>
            <w:tcBorders>
              <w:top w:val="single" w:sz="4" w:space="0" w:color="auto"/>
              <w:left w:val="single" w:sz="4" w:space="0" w:color="auto"/>
              <w:bottom w:val="single" w:sz="4" w:space="0" w:color="auto"/>
              <w:right w:val="single" w:sz="4" w:space="0" w:color="auto"/>
            </w:tcBorders>
            <w:vAlign w:val="center"/>
            <w:hideMark/>
          </w:tcPr>
          <w:p w14:paraId="71D48710" w14:textId="77777777" w:rsidR="00713AD4" w:rsidRPr="00437826" w:rsidRDefault="00713AD4" w:rsidP="0081222A">
            <w:pPr>
              <w:rPr>
                <w:b/>
                <w:bCs/>
                <w:color w:val="000000"/>
                <w:sz w:val="24"/>
                <w:szCs w:val="24"/>
              </w:rPr>
            </w:pPr>
          </w:p>
        </w:tc>
        <w:tc>
          <w:tcPr>
            <w:tcW w:w="2272" w:type="dxa"/>
            <w:vMerge/>
            <w:tcBorders>
              <w:top w:val="single" w:sz="4" w:space="0" w:color="auto"/>
              <w:left w:val="single" w:sz="4" w:space="0" w:color="auto"/>
              <w:bottom w:val="single" w:sz="4" w:space="0" w:color="auto"/>
              <w:right w:val="single" w:sz="4" w:space="0" w:color="auto"/>
            </w:tcBorders>
            <w:vAlign w:val="center"/>
            <w:hideMark/>
          </w:tcPr>
          <w:p w14:paraId="014E5931" w14:textId="77777777" w:rsidR="00713AD4" w:rsidRPr="00437826" w:rsidRDefault="00713AD4" w:rsidP="0081222A">
            <w:pPr>
              <w:rPr>
                <w:b/>
                <w:bCs/>
                <w:color w:val="000000"/>
                <w:sz w:val="24"/>
                <w:szCs w:val="24"/>
              </w:rPr>
            </w:pPr>
          </w:p>
        </w:tc>
        <w:tc>
          <w:tcPr>
            <w:tcW w:w="6160" w:type="dxa"/>
            <w:gridSpan w:val="5"/>
            <w:vMerge/>
            <w:tcBorders>
              <w:top w:val="single" w:sz="4" w:space="0" w:color="auto"/>
              <w:left w:val="single" w:sz="4" w:space="0" w:color="auto"/>
              <w:bottom w:val="single" w:sz="4" w:space="0" w:color="auto"/>
              <w:right w:val="single" w:sz="4" w:space="0" w:color="auto"/>
            </w:tcBorders>
            <w:vAlign w:val="center"/>
            <w:hideMark/>
          </w:tcPr>
          <w:p w14:paraId="35C06154" w14:textId="77777777" w:rsidR="00713AD4" w:rsidRPr="00437826" w:rsidRDefault="00713AD4" w:rsidP="0081222A">
            <w:pPr>
              <w:rPr>
                <w:b/>
                <w:bCs/>
                <w:color w:val="000000"/>
                <w:sz w:val="24"/>
                <w:szCs w:val="24"/>
              </w:rPr>
            </w:pPr>
          </w:p>
        </w:tc>
        <w:tc>
          <w:tcPr>
            <w:tcW w:w="1285" w:type="dxa"/>
            <w:vMerge w:val="restart"/>
            <w:tcBorders>
              <w:top w:val="nil"/>
              <w:left w:val="single" w:sz="4" w:space="0" w:color="auto"/>
              <w:right w:val="single" w:sz="4" w:space="0" w:color="auto"/>
            </w:tcBorders>
            <w:shd w:val="clear" w:color="auto" w:fill="auto"/>
            <w:hideMark/>
          </w:tcPr>
          <w:p w14:paraId="306293A8" w14:textId="77777777" w:rsidR="00713AD4" w:rsidRPr="00437826" w:rsidRDefault="00713AD4" w:rsidP="0081222A">
            <w:pPr>
              <w:jc w:val="center"/>
              <w:rPr>
                <w:b/>
                <w:bCs/>
                <w:color w:val="000000"/>
                <w:sz w:val="24"/>
                <w:szCs w:val="24"/>
              </w:rPr>
            </w:pPr>
            <w:r w:rsidRPr="00437826">
              <w:rPr>
                <w:b/>
                <w:bCs/>
                <w:color w:val="000000"/>
                <w:sz w:val="24"/>
                <w:szCs w:val="24"/>
              </w:rPr>
              <w:t>1 этап (2022 - 2026 гг.)</w:t>
            </w:r>
          </w:p>
        </w:tc>
        <w:tc>
          <w:tcPr>
            <w:tcW w:w="1285" w:type="dxa"/>
            <w:vMerge w:val="restart"/>
            <w:tcBorders>
              <w:top w:val="nil"/>
              <w:left w:val="single" w:sz="4" w:space="0" w:color="auto"/>
              <w:right w:val="single" w:sz="4" w:space="0" w:color="auto"/>
            </w:tcBorders>
            <w:shd w:val="clear" w:color="auto" w:fill="auto"/>
            <w:hideMark/>
          </w:tcPr>
          <w:p w14:paraId="50C7658D" w14:textId="77777777" w:rsidR="00713AD4" w:rsidRPr="00437826" w:rsidRDefault="00713AD4" w:rsidP="0081222A">
            <w:pPr>
              <w:jc w:val="center"/>
              <w:rPr>
                <w:b/>
                <w:bCs/>
                <w:color w:val="000000"/>
                <w:sz w:val="24"/>
                <w:szCs w:val="24"/>
              </w:rPr>
            </w:pPr>
            <w:r w:rsidRPr="00437826">
              <w:rPr>
                <w:b/>
                <w:bCs/>
                <w:color w:val="000000"/>
                <w:sz w:val="24"/>
                <w:szCs w:val="24"/>
              </w:rPr>
              <w:t>2 этап (2027 - 2031 гг.)</w:t>
            </w:r>
          </w:p>
        </w:tc>
        <w:tc>
          <w:tcPr>
            <w:tcW w:w="1285" w:type="dxa"/>
            <w:vMerge w:val="restart"/>
            <w:tcBorders>
              <w:top w:val="nil"/>
              <w:left w:val="single" w:sz="4" w:space="0" w:color="auto"/>
              <w:right w:val="single" w:sz="4" w:space="0" w:color="auto"/>
            </w:tcBorders>
            <w:shd w:val="clear" w:color="auto" w:fill="auto"/>
            <w:hideMark/>
          </w:tcPr>
          <w:p w14:paraId="0C8FC40B" w14:textId="77777777" w:rsidR="00713AD4" w:rsidRPr="00437826" w:rsidRDefault="00713AD4" w:rsidP="0081222A">
            <w:pPr>
              <w:jc w:val="center"/>
              <w:rPr>
                <w:b/>
                <w:bCs/>
                <w:color w:val="000000"/>
                <w:sz w:val="24"/>
                <w:szCs w:val="24"/>
              </w:rPr>
            </w:pPr>
            <w:r w:rsidRPr="00437826">
              <w:rPr>
                <w:b/>
                <w:bCs/>
                <w:color w:val="000000"/>
                <w:sz w:val="24"/>
                <w:szCs w:val="24"/>
              </w:rPr>
              <w:t>3 этап (2032 - 2036 гг.)</w:t>
            </w:r>
          </w:p>
        </w:tc>
        <w:tc>
          <w:tcPr>
            <w:tcW w:w="1179" w:type="dxa"/>
            <w:vMerge w:val="restart"/>
            <w:tcBorders>
              <w:top w:val="nil"/>
              <w:left w:val="single" w:sz="4" w:space="0" w:color="auto"/>
              <w:right w:val="single" w:sz="4" w:space="0" w:color="auto"/>
            </w:tcBorders>
            <w:shd w:val="clear" w:color="auto" w:fill="auto"/>
            <w:hideMark/>
          </w:tcPr>
          <w:p w14:paraId="02608A1B" w14:textId="77777777" w:rsidR="00713AD4" w:rsidRPr="00437826" w:rsidRDefault="00713AD4" w:rsidP="0081222A">
            <w:pPr>
              <w:jc w:val="center"/>
              <w:rPr>
                <w:b/>
                <w:bCs/>
                <w:color w:val="000000"/>
                <w:sz w:val="24"/>
                <w:szCs w:val="24"/>
              </w:rPr>
            </w:pPr>
            <w:r w:rsidRPr="00437826">
              <w:rPr>
                <w:b/>
                <w:bCs/>
                <w:color w:val="000000"/>
                <w:sz w:val="24"/>
                <w:szCs w:val="24"/>
              </w:rPr>
              <w:t>4 этап (2037 - 2040 гг.)</w:t>
            </w:r>
          </w:p>
        </w:tc>
        <w:tc>
          <w:tcPr>
            <w:tcW w:w="1418" w:type="dxa"/>
            <w:vMerge/>
            <w:tcBorders>
              <w:left w:val="single" w:sz="4" w:space="0" w:color="auto"/>
              <w:right w:val="single" w:sz="4" w:space="0" w:color="auto"/>
            </w:tcBorders>
            <w:vAlign w:val="center"/>
            <w:hideMark/>
          </w:tcPr>
          <w:p w14:paraId="4C9ED273" w14:textId="77777777" w:rsidR="00713AD4" w:rsidRPr="00437826" w:rsidRDefault="00713AD4" w:rsidP="0081222A">
            <w:pPr>
              <w:rPr>
                <w:b/>
                <w:bCs/>
                <w:color w:val="000000"/>
                <w:sz w:val="24"/>
                <w:szCs w:val="24"/>
              </w:rPr>
            </w:pPr>
          </w:p>
        </w:tc>
      </w:tr>
      <w:tr w:rsidR="00713AD4" w:rsidRPr="00437826" w14:paraId="77855C00" w14:textId="77777777" w:rsidTr="0081222A">
        <w:trPr>
          <w:tblHeader/>
        </w:trPr>
        <w:tc>
          <w:tcPr>
            <w:tcW w:w="568" w:type="dxa"/>
            <w:vMerge/>
            <w:tcBorders>
              <w:top w:val="single" w:sz="4" w:space="0" w:color="auto"/>
              <w:left w:val="single" w:sz="4" w:space="0" w:color="auto"/>
              <w:bottom w:val="single" w:sz="4" w:space="0" w:color="auto"/>
              <w:right w:val="single" w:sz="4" w:space="0" w:color="auto"/>
            </w:tcBorders>
            <w:vAlign w:val="center"/>
            <w:hideMark/>
          </w:tcPr>
          <w:p w14:paraId="02E784D9" w14:textId="77777777" w:rsidR="00713AD4" w:rsidRPr="00437826" w:rsidRDefault="00713AD4" w:rsidP="0081222A">
            <w:pPr>
              <w:rPr>
                <w:b/>
                <w:bCs/>
                <w:color w:val="000000"/>
                <w:sz w:val="24"/>
                <w:szCs w:val="24"/>
              </w:rPr>
            </w:pPr>
          </w:p>
        </w:tc>
        <w:tc>
          <w:tcPr>
            <w:tcW w:w="2272" w:type="dxa"/>
            <w:vMerge/>
            <w:tcBorders>
              <w:top w:val="single" w:sz="4" w:space="0" w:color="auto"/>
              <w:left w:val="single" w:sz="4" w:space="0" w:color="auto"/>
              <w:bottom w:val="single" w:sz="4" w:space="0" w:color="auto"/>
              <w:right w:val="single" w:sz="4" w:space="0" w:color="auto"/>
            </w:tcBorders>
            <w:vAlign w:val="center"/>
            <w:hideMark/>
          </w:tcPr>
          <w:p w14:paraId="06E01A2E" w14:textId="77777777" w:rsidR="00713AD4" w:rsidRPr="00437826" w:rsidRDefault="00713AD4" w:rsidP="0081222A">
            <w:pPr>
              <w:rPr>
                <w:b/>
                <w:bCs/>
                <w:color w:val="000000"/>
                <w:sz w:val="24"/>
                <w:szCs w:val="24"/>
              </w:rPr>
            </w:pPr>
          </w:p>
        </w:tc>
        <w:tc>
          <w:tcPr>
            <w:tcW w:w="1283" w:type="dxa"/>
            <w:tcBorders>
              <w:top w:val="nil"/>
              <w:left w:val="nil"/>
              <w:bottom w:val="single" w:sz="4" w:space="0" w:color="auto"/>
              <w:right w:val="single" w:sz="4" w:space="0" w:color="auto"/>
            </w:tcBorders>
            <w:shd w:val="clear" w:color="auto" w:fill="auto"/>
            <w:hideMark/>
          </w:tcPr>
          <w:p w14:paraId="5E5903AB" w14:textId="77777777" w:rsidR="00713AD4" w:rsidRPr="00437826" w:rsidRDefault="00713AD4" w:rsidP="0081222A">
            <w:pPr>
              <w:jc w:val="center"/>
              <w:rPr>
                <w:b/>
                <w:bCs/>
                <w:color w:val="000000"/>
                <w:sz w:val="24"/>
                <w:szCs w:val="24"/>
              </w:rPr>
            </w:pPr>
            <w:r w:rsidRPr="00437826">
              <w:rPr>
                <w:b/>
                <w:bCs/>
                <w:color w:val="000000"/>
                <w:sz w:val="24"/>
                <w:szCs w:val="24"/>
              </w:rPr>
              <w:t>2022 г.</w:t>
            </w:r>
          </w:p>
        </w:tc>
        <w:tc>
          <w:tcPr>
            <w:tcW w:w="1283" w:type="dxa"/>
            <w:tcBorders>
              <w:top w:val="nil"/>
              <w:left w:val="nil"/>
              <w:bottom w:val="single" w:sz="4" w:space="0" w:color="auto"/>
              <w:right w:val="single" w:sz="4" w:space="0" w:color="auto"/>
            </w:tcBorders>
            <w:shd w:val="clear" w:color="auto" w:fill="auto"/>
            <w:hideMark/>
          </w:tcPr>
          <w:p w14:paraId="17EEA75B" w14:textId="77777777" w:rsidR="00713AD4" w:rsidRPr="00437826" w:rsidRDefault="00713AD4" w:rsidP="0081222A">
            <w:pPr>
              <w:jc w:val="center"/>
              <w:rPr>
                <w:b/>
                <w:bCs/>
                <w:color w:val="000000"/>
                <w:sz w:val="24"/>
                <w:szCs w:val="24"/>
              </w:rPr>
            </w:pPr>
            <w:r w:rsidRPr="00437826">
              <w:rPr>
                <w:b/>
                <w:bCs/>
                <w:color w:val="000000"/>
                <w:sz w:val="24"/>
                <w:szCs w:val="24"/>
              </w:rPr>
              <w:t>2023 г.</w:t>
            </w:r>
          </w:p>
        </w:tc>
        <w:tc>
          <w:tcPr>
            <w:tcW w:w="1283" w:type="dxa"/>
            <w:tcBorders>
              <w:top w:val="nil"/>
              <w:left w:val="nil"/>
              <w:bottom w:val="single" w:sz="4" w:space="0" w:color="auto"/>
              <w:right w:val="single" w:sz="4" w:space="0" w:color="auto"/>
            </w:tcBorders>
            <w:shd w:val="clear" w:color="auto" w:fill="auto"/>
            <w:hideMark/>
          </w:tcPr>
          <w:p w14:paraId="39971C5C" w14:textId="77777777" w:rsidR="00713AD4" w:rsidRPr="00437826" w:rsidRDefault="00713AD4" w:rsidP="0081222A">
            <w:pPr>
              <w:jc w:val="center"/>
              <w:rPr>
                <w:b/>
                <w:bCs/>
                <w:color w:val="000000"/>
                <w:sz w:val="24"/>
                <w:szCs w:val="24"/>
              </w:rPr>
            </w:pPr>
            <w:r w:rsidRPr="00437826">
              <w:rPr>
                <w:b/>
                <w:bCs/>
                <w:color w:val="000000"/>
                <w:sz w:val="24"/>
                <w:szCs w:val="24"/>
              </w:rPr>
              <w:t>2024 г.</w:t>
            </w:r>
          </w:p>
        </w:tc>
        <w:tc>
          <w:tcPr>
            <w:tcW w:w="1189" w:type="dxa"/>
            <w:tcBorders>
              <w:top w:val="nil"/>
              <w:left w:val="nil"/>
              <w:bottom w:val="single" w:sz="4" w:space="0" w:color="auto"/>
              <w:right w:val="single" w:sz="4" w:space="0" w:color="auto"/>
            </w:tcBorders>
            <w:shd w:val="clear" w:color="auto" w:fill="auto"/>
            <w:hideMark/>
          </w:tcPr>
          <w:p w14:paraId="7527C824" w14:textId="77777777" w:rsidR="00713AD4" w:rsidRPr="00437826" w:rsidRDefault="00713AD4" w:rsidP="0081222A">
            <w:pPr>
              <w:jc w:val="center"/>
              <w:rPr>
                <w:b/>
                <w:bCs/>
                <w:color w:val="000000"/>
                <w:sz w:val="24"/>
                <w:szCs w:val="24"/>
              </w:rPr>
            </w:pPr>
            <w:r w:rsidRPr="00437826">
              <w:rPr>
                <w:b/>
                <w:bCs/>
                <w:color w:val="000000"/>
                <w:sz w:val="24"/>
                <w:szCs w:val="24"/>
              </w:rPr>
              <w:t>2025 г.</w:t>
            </w:r>
          </w:p>
        </w:tc>
        <w:tc>
          <w:tcPr>
            <w:tcW w:w="1122" w:type="dxa"/>
            <w:tcBorders>
              <w:top w:val="nil"/>
              <w:left w:val="nil"/>
              <w:bottom w:val="single" w:sz="4" w:space="0" w:color="auto"/>
              <w:right w:val="single" w:sz="4" w:space="0" w:color="auto"/>
            </w:tcBorders>
            <w:shd w:val="clear" w:color="auto" w:fill="auto"/>
            <w:hideMark/>
          </w:tcPr>
          <w:p w14:paraId="1235FB4D" w14:textId="77777777" w:rsidR="00713AD4" w:rsidRPr="00437826" w:rsidRDefault="00713AD4" w:rsidP="0081222A">
            <w:pPr>
              <w:jc w:val="center"/>
              <w:rPr>
                <w:b/>
                <w:bCs/>
                <w:color w:val="000000"/>
                <w:sz w:val="24"/>
                <w:szCs w:val="24"/>
              </w:rPr>
            </w:pPr>
            <w:r w:rsidRPr="00437826">
              <w:rPr>
                <w:b/>
                <w:bCs/>
                <w:color w:val="000000"/>
                <w:sz w:val="24"/>
                <w:szCs w:val="24"/>
              </w:rPr>
              <w:t>2026 г.</w:t>
            </w:r>
          </w:p>
        </w:tc>
        <w:tc>
          <w:tcPr>
            <w:tcW w:w="1285" w:type="dxa"/>
            <w:vMerge/>
            <w:tcBorders>
              <w:left w:val="single" w:sz="4" w:space="0" w:color="auto"/>
              <w:bottom w:val="single" w:sz="4" w:space="0" w:color="auto"/>
              <w:right w:val="single" w:sz="4" w:space="0" w:color="auto"/>
            </w:tcBorders>
            <w:vAlign w:val="center"/>
            <w:hideMark/>
          </w:tcPr>
          <w:p w14:paraId="3BF673F1" w14:textId="77777777" w:rsidR="00713AD4" w:rsidRPr="00437826" w:rsidRDefault="00713AD4" w:rsidP="0081222A">
            <w:pPr>
              <w:rPr>
                <w:b/>
                <w:bCs/>
                <w:color w:val="000000"/>
                <w:sz w:val="24"/>
                <w:szCs w:val="24"/>
              </w:rPr>
            </w:pPr>
          </w:p>
        </w:tc>
        <w:tc>
          <w:tcPr>
            <w:tcW w:w="1285" w:type="dxa"/>
            <w:vMerge/>
            <w:tcBorders>
              <w:left w:val="single" w:sz="4" w:space="0" w:color="auto"/>
              <w:bottom w:val="single" w:sz="4" w:space="0" w:color="auto"/>
              <w:right w:val="single" w:sz="4" w:space="0" w:color="auto"/>
            </w:tcBorders>
            <w:vAlign w:val="center"/>
            <w:hideMark/>
          </w:tcPr>
          <w:p w14:paraId="78CABC83" w14:textId="77777777" w:rsidR="00713AD4" w:rsidRPr="00437826" w:rsidRDefault="00713AD4" w:rsidP="0081222A">
            <w:pPr>
              <w:rPr>
                <w:b/>
                <w:bCs/>
                <w:color w:val="000000"/>
                <w:sz w:val="24"/>
                <w:szCs w:val="24"/>
              </w:rPr>
            </w:pPr>
          </w:p>
        </w:tc>
        <w:tc>
          <w:tcPr>
            <w:tcW w:w="1285" w:type="dxa"/>
            <w:vMerge/>
            <w:tcBorders>
              <w:left w:val="single" w:sz="4" w:space="0" w:color="auto"/>
              <w:bottom w:val="single" w:sz="4" w:space="0" w:color="auto"/>
              <w:right w:val="single" w:sz="4" w:space="0" w:color="auto"/>
            </w:tcBorders>
            <w:vAlign w:val="center"/>
            <w:hideMark/>
          </w:tcPr>
          <w:p w14:paraId="14AEF73C" w14:textId="77777777" w:rsidR="00713AD4" w:rsidRPr="00437826" w:rsidRDefault="00713AD4" w:rsidP="0081222A">
            <w:pPr>
              <w:rPr>
                <w:b/>
                <w:bCs/>
                <w:color w:val="000000"/>
                <w:sz w:val="24"/>
                <w:szCs w:val="24"/>
              </w:rPr>
            </w:pPr>
          </w:p>
        </w:tc>
        <w:tc>
          <w:tcPr>
            <w:tcW w:w="1179" w:type="dxa"/>
            <w:vMerge/>
            <w:tcBorders>
              <w:left w:val="single" w:sz="4" w:space="0" w:color="auto"/>
              <w:bottom w:val="single" w:sz="4" w:space="0" w:color="auto"/>
              <w:right w:val="single" w:sz="4" w:space="0" w:color="auto"/>
            </w:tcBorders>
            <w:vAlign w:val="center"/>
            <w:hideMark/>
          </w:tcPr>
          <w:p w14:paraId="174F8633" w14:textId="77777777" w:rsidR="00713AD4" w:rsidRPr="00437826" w:rsidRDefault="00713AD4" w:rsidP="0081222A">
            <w:pPr>
              <w:rPr>
                <w:b/>
                <w:bCs/>
                <w:color w:val="000000"/>
                <w:sz w:val="24"/>
                <w:szCs w:val="24"/>
              </w:rPr>
            </w:pPr>
          </w:p>
        </w:tc>
        <w:tc>
          <w:tcPr>
            <w:tcW w:w="1418" w:type="dxa"/>
            <w:vMerge/>
            <w:tcBorders>
              <w:left w:val="single" w:sz="4" w:space="0" w:color="auto"/>
              <w:bottom w:val="single" w:sz="4" w:space="0" w:color="auto"/>
              <w:right w:val="single" w:sz="4" w:space="0" w:color="auto"/>
            </w:tcBorders>
            <w:vAlign w:val="center"/>
            <w:hideMark/>
          </w:tcPr>
          <w:p w14:paraId="60DC1E5A" w14:textId="77777777" w:rsidR="00713AD4" w:rsidRPr="00437826" w:rsidRDefault="00713AD4" w:rsidP="0081222A">
            <w:pPr>
              <w:rPr>
                <w:b/>
                <w:bCs/>
                <w:color w:val="000000"/>
                <w:sz w:val="24"/>
                <w:szCs w:val="24"/>
              </w:rPr>
            </w:pPr>
          </w:p>
        </w:tc>
      </w:tr>
      <w:tr w:rsidR="00713AD4" w:rsidRPr="00437826" w14:paraId="6B54B30A" w14:textId="77777777" w:rsidTr="0081222A">
        <w:tc>
          <w:tcPr>
            <w:tcW w:w="568" w:type="dxa"/>
            <w:tcBorders>
              <w:top w:val="nil"/>
              <w:left w:val="single" w:sz="4" w:space="0" w:color="auto"/>
              <w:bottom w:val="single" w:sz="4" w:space="0" w:color="auto"/>
              <w:right w:val="single" w:sz="4" w:space="0" w:color="auto"/>
            </w:tcBorders>
            <w:shd w:val="clear" w:color="auto" w:fill="auto"/>
            <w:vAlign w:val="center"/>
            <w:hideMark/>
          </w:tcPr>
          <w:p w14:paraId="52276F20" w14:textId="77777777" w:rsidR="00713AD4" w:rsidRPr="00437826" w:rsidRDefault="00713AD4" w:rsidP="0081222A">
            <w:pPr>
              <w:jc w:val="center"/>
              <w:rPr>
                <w:color w:val="000000"/>
                <w:sz w:val="24"/>
                <w:szCs w:val="24"/>
              </w:rPr>
            </w:pPr>
            <w:r w:rsidRPr="00437826">
              <w:rPr>
                <w:color w:val="000000"/>
                <w:sz w:val="24"/>
                <w:szCs w:val="24"/>
              </w:rPr>
              <w:t>1</w:t>
            </w:r>
          </w:p>
        </w:tc>
        <w:tc>
          <w:tcPr>
            <w:tcW w:w="2272" w:type="dxa"/>
            <w:tcBorders>
              <w:top w:val="nil"/>
              <w:left w:val="nil"/>
              <w:bottom w:val="single" w:sz="4" w:space="0" w:color="auto"/>
              <w:right w:val="single" w:sz="4" w:space="0" w:color="auto"/>
            </w:tcBorders>
            <w:shd w:val="clear" w:color="auto" w:fill="auto"/>
            <w:vAlign w:val="center"/>
            <w:hideMark/>
          </w:tcPr>
          <w:p w14:paraId="4DDEF3AB" w14:textId="77777777" w:rsidR="00713AD4" w:rsidRPr="00437826" w:rsidRDefault="00713AD4" w:rsidP="0081222A">
            <w:pPr>
              <w:rPr>
                <w:color w:val="000000"/>
                <w:sz w:val="24"/>
                <w:szCs w:val="24"/>
              </w:rPr>
            </w:pPr>
            <w:r w:rsidRPr="00437826">
              <w:rPr>
                <w:color w:val="000000"/>
                <w:sz w:val="24"/>
                <w:szCs w:val="24"/>
              </w:rPr>
              <w:t>Электроснабжение</w:t>
            </w:r>
          </w:p>
        </w:tc>
        <w:tc>
          <w:tcPr>
            <w:tcW w:w="1283" w:type="dxa"/>
            <w:tcBorders>
              <w:top w:val="nil"/>
              <w:left w:val="nil"/>
              <w:bottom w:val="single" w:sz="4" w:space="0" w:color="auto"/>
              <w:right w:val="single" w:sz="4" w:space="0" w:color="auto"/>
            </w:tcBorders>
            <w:shd w:val="clear" w:color="auto" w:fill="auto"/>
            <w:vAlign w:val="bottom"/>
            <w:hideMark/>
          </w:tcPr>
          <w:p w14:paraId="7D36C72D" w14:textId="77777777" w:rsidR="00713AD4" w:rsidRPr="00437826" w:rsidRDefault="00713AD4" w:rsidP="0081222A">
            <w:pPr>
              <w:jc w:val="center"/>
              <w:rPr>
                <w:color w:val="000000"/>
                <w:sz w:val="24"/>
                <w:szCs w:val="24"/>
              </w:rPr>
            </w:pPr>
            <w:r w:rsidRPr="00437826">
              <w:rPr>
                <w:color w:val="000000"/>
                <w:sz w:val="24"/>
                <w:szCs w:val="24"/>
              </w:rPr>
              <w:t>238 609</w:t>
            </w:r>
          </w:p>
        </w:tc>
        <w:tc>
          <w:tcPr>
            <w:tcW w:w="1283" w:type="dxa"/>
            <w:tcBorders>
              <w:top w:val="nil"/>
              <w:left w:val="nil"/>
              <w:bottom w:val="single" w:sz="4" w:space="0" w:color="auto"/>
              <w:right w:val="single" w:sz="4" w:space="0" w:color="auto"/>
            </w:tcBorders>
            <w:shd w:val="clear" w:color="auto" w:fill="auto"/>
            <w:vAlign w:val="bottom"/>
            <w:hideMark/>
          </w:tcPr>
          <w:p w14:paraId="3984044E" w14:textId="77777777" w:rsidR="00713AD4" w:rsidRPr="00437826" w:rsidRDefault="00713AD4" w:rsidP="0081222A">
            <w:pPr>
              <w:jc w:val="center"/>
              <w:rPr>
                <w:color w:val="000000"/>
                <w:sz w:val="24"/>
                <w:szCs w:val="24"/>
              </w:rPr>
            </w:pPr>
            <w:r w:rsidRPr="00437826">
              <w:rPr>
                <w:color w:val="000000"/>
                <w:sz w:val="24"/>
                <w:szCs w:val="24"/>
              </w:rPr>
              <w:t>204 727</w:t>
            </w:r>
          </w:p>
        </w:tc>
        <w:tc>
          <w:tcPr>
            <w:tcW w:w="1283" w:type="dxa"/>
            <w:tcBorders>
              <w:top w:val="nil"/>
              <w:left w:val="nil"/>
              <w:bottom w:val="single" w:sz="4" w:space="0" w:color="auto"/>
              <w:right w:val="single" w:sz="4" w:space="0" w:color="auto"/>
            </w:tcBorders>
            <w:shd w:val="clear" w:color="auto" w:fill="auto"/>
            <w:vAlign w:val="bottom"/>
            <w:hideMark/>
          </w:tcPr>
          <w:p w14:paraId="18A60106" w14:textId="77777777" w:rsidR="00713AD4" w:rsidRPr="00437826" w:rsidRDefault="00713AD4" w:rsidP="0081222A">
            <w:pPr>
              <w:jc w:val="center"/>
              <w:rPr>
                <w:color w:val="000000"/>
                <w:sz w:val="24"/>
                <w:szCs w:val="24"/>
              </w:rPr>
            </w:pPr>
            <w:r w:rsidRPr="00437826">
              <w:rPr>
                <w:color w:val="000000"/>
                <w:sz w:val="24"/>
                <w:szCs w:val="24"/>
              </w:rPr>
              <w:t>18 765</w:t>
            </w:r>
          </w:p>
        </w:tc>
        <w:tc>
          <w:tcPr>
            <w:tcW w:w="1189" w:type="dxa"/>
            <w:tcBorders>
              <w:top w:val="nil"/>
              <w:left w:val="nil"/>
              <w:bottom w:val="single" w:sz="4" w:space="0" w:color="auto"/>
              <w:right w:val="single" w:sz="4" w:space="0" w:color="auto"/>
            </w:tcBorders>
            <w:shd w:val="clear" w:color="auto" w:fill="auto"/>
            <w:vAlign w:val="bottom"/>
            <w:hideMark/>
          </w:tcPr>
          <w:p w14:paraId="3382111B" w14:textId="77777777" w:rsidR="00713AD4" w:rsidRPr="00437826" w:rsidRDefault="00713AD4" w:rsidP="0081222A">
            <w:pPr>
              <w:jc w:val="center"/>
              <w:rPr>
                <w:color w:val="000000"/>
                <w:sz w:val="24"/>
                <w:szCs w:val="24"/>
              </w:rPr>
            </w:pPr>
            <w:r w:rsidRPr="00437826">
              <w:rPr>
                <w:color w:val="000000"/>
                <w:sz w:val="24"/>
                <w:szCs w:val="24"/>
              </w:rPr>
              <w:t>50 734</w:t>
            </w:r>
          </w:p>
        </w:tc>
        <w:tc>
          <w:tcPr>
            <w:tcW w:w="1122" w:type="dxa"/>
            <w:tcBorders>
              <w:top w:val="nil"/>
              <w:left w:val="nil"/>
              <w:bottom w:val="single" w:sz="4" w:space="0" w:color="auto"/>
              <w:right w:val="single" w:sz="4" w:space="0" w:color="auto"/>
            </w:tcBorders>
            <w:shd w:val="clear" w:color="auto" w:fill="auto"/>
            <w:vAlign w:val="bottom"/>
            <w:hideMark/>
          </w:tcPr>
          <w:p w14:paraId="1FD70F0E" w14:textId="77777777" w:rsidR="00713AD4" w:rsidRPr="00437826" w:rsidRDefault="00713AD4" w:rsidP="0081222A">
            <w:pPr>
              <w:jc w:val="center"/>
              <w:rPr>
                <w:color w:val="000000"/>
                <w:sz w:val="24"/>
                <w:szCs w:val="24"/>
              </w:rPr>
            </w:pPr>
            <w:r w:rsidRPr="00437826">
              <w:rPr>
                <w:color w:val="000000"/>
                <w:sz w:val="24"/>
                <w:szCs w:val="24"/>
              </w:rPr>
              <w:t>20 394</w:t>
            </w:r>
          </w:p>
        </w:tc>
        <w:tc>
          <w:tcPr>
            <w:tcW w:w="1285" w:type="dxa"/>
            <w:tcBorders>
              <w:top w:val="nil"/>
              <w:left w:val="nil"/>
              <w:bottom w:val="single" w:sz="4" w:space="0" w:color="auto"/>
              <w:right w:val="single" w:sz="4" w:space="0" w:color="auto"/>
            </w:tcBorders>
            <w:shd w:val="clear" w:color="auto" w:fill="auto"/>
            <w:vAlign w:val="bottom"/>
            <w:hideMark/>
          </w:tcPr>
          <w:p w14:paraId="18694230" w14:textId="77777777" w:rsidR="00713AD4" w:rsidRPr="00437826" w:rsidRDefault="00713AD4" w:rsidP="0081222A">
            <w:pPr>
              <w:jc w:val="center"/>
              <w:rPr>
                <w:color w:val="000000"/>
                <w:sz w:val="24"/>
                <w:szCs w:val="24"/>
              </w:rPr>
            </w:pPr>
            <w:r w:rsidRPr="00437826">
              <w:rPr>
                <w:color w:val="000000"/>
                <w:sz w:val="24"/>
                <w:szCs w:val="24"/>
              </w:rPr>
              <w:t>533 229</w:t>
            </w:r>
          </w:p>
        </w:tc>
        <w:tc>
          <w:tcPr>
            <w:tcW w:w="1285" w:type="dxa"/>
            <w:tcBorders>
              <w:top w:val="nil"/>
              <w:left w:val="nil"/>
              <w:bottom w:val="single" w:sz="4" w:space="0" w:color="auto"/>
              <w:right w:val="single" w:sz="4" w:space="0" w:color="auto"/>
            </w:tcBorders>
            <w:shd w:val="clear" w:color="auto" w:fill="auto"/>
            <w:vAlign w:val="bottom"/>
            <w:hideMark/>
          </w:tcPr>
          <w:p w14:paraId="191CE476" w14:textId="77777777" w:rsidR="00713AD4" w:rsidRPr="00437826" w:rsidRDefault="00713AD4" w:rsidP="0081222A">
            <w:pPr>
              <w:jc w:val="center"/>
              <w:rPr>
                <w:color w:val="000000"/>
                <w:sz w:val="24"/>
                <w:szCs w:val="24"/>
              </w:rPr>
            </w:pPr>
            <w:r w:rsidRPr="00437826">
              <w:rPr>
                <w:color w:val="000000"/>
                <w:sz w:val="24"/>
                <w:szCs w:val="24"/>
              </w:rPr>
              <w:t>438 226</w:t>
            </w:r>
          </w:p>
        </w:tc>
        <w:tc>
          <w:tcPr>
            <w:tcW w:w="1285" w:type="dxa"/>
            <w:tcBorders>
              <w:top w:val="nil"/>
              <w:left w:val="nil"/>
              <w:bottom w:val="single" w:sz="4" w:space="0" w:color="auto"/>
              <w:right w:val="single" w:sz="4" w:space="0" w:color="auto"/>
            </w:tcBorders>
            <w:shd w:val="clear" w:color="auto" w:fill="auto"/>
            <w:vAlign w:val="bottom"/>
            <w:hideMark/>
          </w:tcPr>
          <w:p w14:paraId="04753F1D" w14:textId="77777777" w:rsidR="00713AD4" w:rsidRPr="00437826" w:rsidRDefault="00713AD4" w:rsidP="0081222A">
            <w:pPr>
              <w:jc w:val="center"/>
              <w:rPr>
                <w:color w:val="000000"/>
                <w:sz w:val="24"/>
                <w:szCs w:val="24"/>
              </w:rPr>
            </w:pPr>
            <w:r w:rsidRPr="00437826">
              <w:rPr>
                <w:color w:val="000000"/>
                <w:sz w:val="24"/>
                <w:szCs w:val="24"/>
              </w:rPr>
              <w:t>332 521</w:t>
            </w:r>
          </w:p>
        </w:tc>
        <w:tc>
          <w:tcPr>
            <w:tcW w:w="1179" w:type="dxa"/>
            <w:tcBorders>
              <w:top w:val="nil"/>
              <w:left w:val="nil"/>
              <w:bottom w:val="single" w:sz="4" w:space="0" w:color="auto"/>
              <w:right w:val="single" w:sz="4" w:space="0" w:color="auto"/>
            </w:tcBorders>
            <w:shd w:val="clear" w:color="auto" w:fill="auto"/>
            <w:vAlign w:val="bottom"/>
            <w:hideMark/>
          </w:tcPr>
          <w:p w14:paraId="2102F083" w14:textId="77777777" w:rsidR="00713AD4" w:rsidRPr="00437826" w:rsidRDefault="00713AD4" w:rsidP="0081222A">
            <w:pPr>
              <w:jc w:val="center"/>
              <w:rPr>
                <w:color w:val="000000"/>
                <w:sz w:val="24"/>
                <w:szCs w:val="24"/>
              </w:rPr>
            </w:pPr>
            <w:r w:rsidRPr="00437826">
              <w:rPr>
                <w:color w:val="000000"/>
                <w:sz w:val="24"/>
                <w:szCs w:val="24"/>
              </w:rPr>
              <w:t>1 357 270</w:t>
            </w:r>
          </w:p>
        </w:tc>
        <w:tc>
          <w:tcPr>
            <w:tcW w:w="1418" w:type="dxa"/>
            <w:tcBorders>
              <w:top w:val="nil"/>
              <w:left w:val="nil"/>
              <w:bottom w:val="single" w:sz="4" w:space="0" w:color="auto"/>
              <w:right w:val="single" w:sz="4" w:space="0" w:color="auto"/>
            </w:tcBorders>
            <w:shd w:val="clear" w:color="auto" w:fill="auto"/>
            <w:vAlign w:val="bottom"/>
            <w:hideMark/>
          </w:tcPr>
          <w:p w14:paraId="08D1952E" w14:textId="77777777" w:rsidR="00713AD4" w:rsidRPr="00437826" w:rsidRDefault="00713AD4" w:rsidP="0081222A">
            <w:pPr>
              <w:jc w:val="center"/>
              <w:rPr>
                <w:color w:val="000000"/>
                <w:sz w:val="24"/>
                <w:szCs w:val="24"/>
              </w:rPr>
            </w:pPr>
            <w:r w:rsidRPr="00437826">
              <w:rPr>
                <w:color w:val="000000"/>
                <w:sz w:val="24"/>
                <w:szCs w:val="24"/>
              </w:rPr>
              <w:t>2 661 246</w:t>
            </w:r>
          </w:p>
        </w:tc>
      </w:tr>
      <w:tr w:rsidR="00713AD4" w:rsidRPr="00437826" w14:paraId="15F84F66" w14:textId="77777777" w:rsidTr="0081222A">
        <w:tc>
          <w:tcPr>
            <w:tcW w:w="568" w:type="dxa"/>
            <w:tcBorders>
              <w:top w:val="nil"/>
              <w:left w:val="single" w:sz="4" w:space="0" w:color="auto"/>
              <w:bottom w:val="single" w:sz="4" w:space="0" w:color="auto"/>
              <w:right w:val="single" w:sz="4" w:space="0" w:color="auto"/>
            </w:tcBorders>
            <w:shd w:val="clear" w:color="auto" w:fill="auto"/>
            <w:vAlign w:val="center"/>
            <w:hideMark/>
          </w:tcPr>
          <w:p w14:paraId="2B6582B7" w14:textId="77777777" w:rsidR="00713AD4" w:rsidRPr="00437826" w:rsidRDefault="00713AD4" w:rsidP="0081222A">
            <w:pPr>
              <w:jc w:val="center"/>
              <w:rPr>
                <w:color w:val="000000"/>
                <w:sz w:val="24"/>
                <w:szCs w:val="24"/>
              </w:rPr>
            </w:pPr>
            <w:r w:rsidRPr="00437826">
              <w:rPr>
                <w:color w:val="000000"/>
                <w:sz w:val="24"/>
                <w:szCs w:val="24"/>
              </w:rPr>
              <w:t>2</w:t>
            </w:r>
          </w:p>
        </w:tc>
        <w:tc>
          <w:tcPr>
            <w:tcW w:w="2272" w:type="dxa"/>
            <w:tcBorders>
              <w:top w:val="nil"/>
              <w:left w:val="nil"/>
              <w:bottom w:val="single" w:sz="4" w:space="0" w:color="auto"/>
              <w:right w:val="single" w:sz="4" w:space="0" w:color="auto"/>
            </w:tcBorders>
            <w:shd w:val="clear" w:color="auto" w:fill="auto"/>
            <w:vAlign w:val="center"/>
            <w:hideMark/>
          </w:tcPr>
          <w:p w14:paraId="70547886" w14:textId="77777777" w:rsidR="00713AD4" w:rsidRPr="00437826" w:rsidRDefault="00713AD4" w:rsidP="0081222A">
            <w:pPr>
              <w:rPr>
                <w:color w:val="000000"/>
                <w:sz w:val="24"/>
                <w:szCs w:val="24"/>
              </w:rPr>
            </w:pPr>
            <w:r w:rsidRPr="00437826">
              <w:rPr>
                <w:color w:val="000000"/>
                <w:sz w:val="24"/>
                <w:szCs w:val="24"/>
              </w:rPr>
              <w:t>Газоснабжение</w:t>
            </w:r>
          </w:p>
        </w:tc>
        <w:tc>
          <w:tcPr>
            <w:tcW w:w="1283" w:type="dxa"/>
            <w:tcBorders>
              <w:top w:val="nil"/>
              <w:left w:val="nil"/>
              <w:bottom w:val="single" w:sz="4" w:space="0" w:color="auto"/>
              <w:right w:val="single" w:sz="4" w:space="0" w:color="auto"/>
            </w:tcBorders>
            <w:shd w:val="clear" w:color="auto" w:fill="auto"/>
            <w:vAlign w:val="bottom"/>
            <w:hideMark/>
          </w:tcPr>
          <w:p w14:paraId="73A0A8E8" w14:textId="77777777" w:rsidR="00713AD4" w:rsidRPr="00437826" w:rsidRDefault="00713AD4" w:rsidP="0081222A">
            <w:pPr>
              <w:jc w:val="center"/>
              <w:rPr>
                <w:color w:val="000000"/>
                <w:sz w:val="24"/>
                <w:szCs w:val="24"/>
              </w:rPr>
            </w:pPr>
            <w:r w:rsidRPr="00437826">
              <w:rPr>
                <w:color w:val="000000"/>
                <w:sz w:val="24"/>
                <w:szCs w:val="24"/>
              </w:rPr>
              <w:t>0</w:t>
            </w:r>
          </w:p>
        </w:tc>
        <w:tc>
          <w:tcPr>
            <w:tcW w:w="1283" w:type="dxa"/>
            <w:tcBorders>
              <w:top w:val="nil"/>
              <w:left w:val="nil"/>
              <w:bottom w:val="single" w:sz="4" w:space="0" w:color="auto"/>
              <w:right w:val="single" w:sz="4" w:space="0" w:color="auto"/>
            </w:tcBorders>
            <w:shd w:val="clear" w:color="auto" w:fill="auto"/>
            <w:vAlign w:val="bottom"/>
            <w:hideMark/>
          </w:tcPr>
          <w:p w14:paraId="757CD2C6" w14:textId="77777777" w:rsidR="00713AD4" w:rsidRPr="00437826" w:rsidRDefault="00713AD4" w:rsidP="0081222A">
            <w:pPr>
              <w:jc w:val="center"/>
              <w:rPr>
                <w:color w:val="000000"/>
                <w:sz w:val="24"/>
                <w:szCs w:val="24"/>
              </w:rPr>
            </w:pPr>
            <w:r w:rsidRPr="00437826">
              <w:rPr>
                <w:color w:val="000000"/>
                <w:sz w:val="24"/>
                <w:szCs w:val="24"/>
              </w:rPr>
              <w:t>0</w:t>
            </w:r>
          </w:p>
        </w:tc>
        <w:tc>
          <w:tcPr>
            <w:tcW w:w="1283" w:type="dxa"/>
            <w:tcBorders>
              <w:top w:val="nil"/>
              <w:left w:val="nil"/>
              <w:bottom w:val="single" w:sz="4" w:space="0" w:color="auto"/>
              <w:right w:val="single" w:sz="4" w:space="0" w:color="auto"/>
            </w:tcBorders>
            <w:shd w:val="clear" w:color="auto" w:fill="auto"/>
            <w:vAlign w:val="bottom"/>
            <w:hideMark/>
          </w:tcPr>
          <w:p w14:paraId="50AEF7EE" w14:textId="77777777" w:rsidR="00713AD4" w:rsidRPr="00437826" w:rsidRDefault="00713AD4" w:rsidP="0081222A">
            <w:pPr>
              <w:jc w:val="center"/>
              <w:rPr>
                <w:color w:val="000000"/>
                <w:sz w:val="24"/>
                <w:szCs w:val="24"/>
              </w:rPr>
            </w:pPr>
            <w:r w:rsidRPr="00437826">
              <w:rPr>
                <w:color w:val="000000"/>
                <w:sz w:val="24"/>
                <w:szCs w:val="24"/>
              </w:rPr>
              <w:t>363 810</w:t>
            </w:r>
          </w:p>
        </w:tc>
        <w:tc>
          <w:tcPr>
            <w:tcW w:w="1189" w:type="dxa"/>
            <w:tcBorders>
              <w:top w:val="nil"/>
              <w:left w:val="nil"/>
              <w:bottom w:val="single" w:sz="4" w:space="0" w:color="auto"/>
              <w:right w:val="single" w:sz="4" w:space="0" w:color="auto"/>
            </w:tcBorders>
            <w:shd w:val="clear" w:color="auto" w:fill="auto"/>
            <w:vAlign w:val="bottom"/>
            <w:hideMark/>
          </w:tcPr>
          <w:p w14:paraId="636A44FE" w14:textId="77777777" w:rsidR="00713AD4" w:rsidRPr="00437826" w:rsidRDefault="00713AD4" w:rsidP="0081222A">
            <w:pPr>
              <w:jc w:val="center"/>
              <w:rPr>
                <w:color w:val="000000"/>
                <w:sz w:val="24"/>
                <w:szCs w:val="24"/>
              </w:rPr>
            </w:pPr>
            <w:r w:rsidRPr="00437826">
              <w:rPr>
                <w:color w:val="000000"/>
                <w:sz w:val="24"/>
                <w:szCs w:val="24"/>
              </w:rPr>
              <w:t>464 891</w:t>
            </w:r>
          </w:p>
        </w:tc>
        <w:tc>
          <w:tcPr>
            <w:tcW w:w="1122" w:type="dxa"/>
            <w:tcBorders>
              <w:top w:val="nil"/>
              <w:left w:val="nil"/>
              <w:bottom w:val="single" w:sz="4" w:space="0" w:color="auto"/>
              <w:right w:val="single" w:sz="4" w:space="0" w:color="auto"/>
            </w:tcBorders>
            <w:shd w:val="clear" w:color="auto" w:fill="auto"/>
            <w:vAlign w:val="bottom"/>
            <w:hideMark/>
          </w:tcPr>
          <w:p w14:paraId="7EE5B4D0" w14:textId="77777777" w:rsidR="00713AD4" w:rsidRPr="00437826" w:rsidRDefault="00713AD4" w:rsidP="0081222A">
            <w:pPr>
              <w:jc w:val="center"/>
              <w:rPr>
                <w:color w:val="000000"/>
                <w:sz w:val="24"/>
                <w:szCs w:val="24"/>
              </w:rPr>
            </w:pPr>
            <w:r w:rsidRPr="00437826">
              <w:rPr>
                <w:color w:val="000000"/>
                <w:sz w:val="24"/>
                <w:szCs w:val="24"/>
              </w:rPr>
              <w:t>0</w:t>
            </w:r>
          </w:p>
        </w:tc>
        <w:tc>
          <w:tcPr>
            <w:tcW w:w="1285" w:type="dxa"/>
            <w:tcBorders>
              <w:top w:val="nil"/>
              <w:left w:val="nil"/>
              <w:bottom w:val="single" w:sz="4" w:space="0" w:color="auto"/>
              <w:right w:val="single" w:sz="4" w:space="0" w:color="auto"/>
            </w:tcBorders>
            <w:shd w:val="clear" w:color="auto" w:fill="auto"/>
            <w:vAlign w:val="bottom"/>
            <w:hideMark/>
          </w:tcPr>
          <w:p w14:paraId="4D568905" w14:textId="77777777" w:rsidR="00713AD4" w:rsidRPr="00437826" w:rsidRDefault="00713AD4" w:rsidP="0081222A">
            <w:pPr>
              <w:jc w:val="center"/>
              <w:rPr>
                <w:color w:val="000000"/>
                <w:sz w:val="24"/>
                <w:szCs w:val="24"/>
              </w:rPr>
            </w:pPr>
            <w:r w:rsidRPr="00437826">
              <w:rPr>
                <w:color w:val="000000"/>
                <w:sz w:val="24"/>
                <w:szCs w:val="24"/>
              </w:rPr>
              <w:t>828 701</w:t>
            </w:r>
          </w:p>
        </w:tc>
        <w:tc>
          <w:tcPr>
            <w:tcW w:w="1285" w:type="dxa"/>
            <w:tcBorders>
              <w:top w:val="nil"/>
              <w:left w:val="nil"/>
              <w:bottom w:val="single" w:sz="4" w:space="0" w:color="auto"/>
              <w:right w:val="single" w:sz="4" w:space="0" w:color="auto"/>
            </w:tcBorders>
            <w:shd w:val="clear" w:color="auto" w:fill="auto"/>
            <w:vAlign w:val="bottom"/>
            <w:hideMark/>
          </w:tcPr>
          <w:p w14:paraId="0BD36F98" w14:textId="77777777" w:rsidR="00713AD4" w:rsidRPr="00437826" w:rsidRDefault="00713AD4" w:rsidP="0081222A">
            <w:pPr>
              <w:jc w:val="center"/>
              <w:rPr>
                <w:color w:val="000000"/>
                <w:sz w:val="24"/>
                <w:szCs w:val="24"/>
              </w:rPr>
            </w:pPr>
            <w:r w:rsidRPr="00437826">
              <w:rPr>
                <w:color w:val="000000"/>
                <w:sz w:val="24"/>
                <w:szCs w:val="24"/>
              </w:rPr>
              <w:t>255 153</w:t>
            </w:r>
          </w:p>
        </w:tc>
        <w:tc>
          <w:tcPr>
            <w:tcW w:w="1285" w:type="dxa"/>
            <w:tcBorders>
              <w:top w:val="nil"/>
              <w:left w:val="nil"/>
              <w:bottom w:val="single" w:sz="4" w:space="0" w:color="auto"/>
              <w:right w:val="single" w:sz="4" w:space="0" w:color="auto"/>
            </w:tcBorders>
            <w:shd w:val="clear" w:color="auto" w:fill="auto"/>
            <w:vAlign w:val="bottom"/>
            <w:hideMark/>
          </w:tcPr>
          <w:p w14:paraId="496CC77A" w14:textId="77777777" w:rsidR="00713AD4" w:rsidRPr="00437826" w:rsidRDefault="00713AD4" w:rsidP="0081222A">
            <w:pPr>
              <w:jc w:val="center"/>
              <w:rPr>
                <w:color w:val="000000"/>
                <w:sz w:val="24"/>
                <w:szCs w:val="24"/>
              </w:rPr>
            </w:pPr>
            <w:r w:rsidRPr="00437826">
              <w:rPr>
                <w:color w:val="000000"/>
                <w:sz w:val="24"/>
                <w:szCs w:val="24"/>
              </w:rPr>
              <w:t>551 243</w:t>
            </w:r>
          </w:p>
        </w:tc>
        <w:tc>
          <w:tcPr>
            <w:tcW w:w="1179" w:type="dxa"/>
            <w:tcBorders>
              <w:top w:val="nil"/>
              <w:left w:val="nil"/>
              <w:bottom w:val="single" w:sz="4" w:space="0" w:color="auto"/>
              <w:right w:val="single" w:sz="4" w:space="0" w:color="auto"/>
            </w:tcBorders>
            <w:shd w:val="clear" w:color="auto" w:fill="auto"/>
            <w:vAlign w:val="bottom"/>
            <w:hideMark/>
          </w:tcPr>
          <w:p w14:paraId="6D2D6211" w14:textId="77777777" w:rsidR="00713AD4" w:rsidRPr="00437826" w:rsidRDefault="00713AD4" w:rsidP="0081222A">
            <w:pPr>
              <w:jc w:val="center"/>
              <w:rPr>
                <w:color w:val="000000"/>
                <w:sz w:val="24"/>
                <w:szCs w:val="24"/>
              </w:rPr>
            </w:pPr>
            <w:r w:rsidRPr="00437826">
              <w:rPr>
                <w:color w:val="000000"/>
                <w:sz w:val="24"/>
                <w:szCs w:val="24"/>
              </w:rPr>
              <w:t>1 286 640</w:t>
            </w:r>
          </w:p>
        </w:tc>
        <w:tc>
          <w:tcPr>
            <w:tcW w:w="1418" w:type="dxa"/>
            <w:tcBorders>
              <w:top w:val="nil"/>
              <w:left w:val="nil"/>
              <w:bottom w:val="single" w:sz="4" w:space="0" w:color="auto"/>
              <w:right w:val="single" w:sz="4" w:space="0" w:color="auto"/>
            </w:tcBorders>
            <w:shd w:val="clear" w:color="auto" w:fill="auto"/>
            <w:vAlign w:val="bottom"/>
            <w:hideMark/>
          </w:tcPr>
          <w:p w14:paraId="011822B6" w14:textId="77777777" w:rsidR="00713AD4" w:rsidRPr="00437826" w:rsidRDefault="00713AD4" w:rsidP="0081222A">
            <w:pPr>
              <w:jc w:val="center"/>
              <w:rPr>
                <w:color w:val="000000"/>
                <w:sz w:val="24"/>
                <w:szCs w:val="24"/>
              </w:rPr>
            </w:pPr>
            <w:r w:rsidRPr="00437826">
              <w:rPr>
                <w:color w:val="000000"/>
                <w:sz w:val="24"/>
                <w:szCs w:val="24"/>
              </w:rPr>
              <w:t>2 921 737</w:t>
            </w:r>
          </w:p>
        </w:tc>
      </w:tr>
      <w:tr w:rsidR="00713AD4" w:rsidRPr="00437826" w14:paraId="5415230D" w14:textId="77777777" w:rsidTr="0081222A">
        <w:tc>
          <w:tcPr>
            <w:tcW w:w="568" w:type="dxa"/>
            <w:tcBorders>
              <w:top w:val="nil"/>
              <w:left w:val="single" w:sz="4" w:space="0" w:color="auto"/>
              <w:bottom w:val="single" w:sz="4" w:space="0" w:color="auto"/>
              <w:right w:val="single" w:sz="4" w:space="0" w:color="auto"/>
            </w:tcBorders>
            <w:shd w:val="clear" w:color="auto" w:fill="auto"/>
            <w:vAlign w:val="center"/>
            <w:hideMark/>
          </w:tcPr>
          <w:p w14:paraId="720AC722" w14:textId="77777777" w:rsidR="00713AD4" w:rsidRPr="00437826" w:rsidRDefault="00713AD4" w:rsidP="0081222A">
            <w:pPr>
              <w:jc w:val="center"/>
              <w:rPr>
                <w:color w:val="000000"/>
                <w:sz w:val="24"/>
                <w:szCs w:val="24"/>
              </w:rPr>
            </w:pPr>
            <w:r w:rsidRPr="00437826">
              <w:rPr>
                <w:color w:val="000000"/>
                <w:sz w:val="24"/>
                <w:szCs w:val="24"/>
              </w:rPr>
              <w:t>3</w:t>
            </w:r>
          </w:p>
        </w:tc>
        <w:tc>
          <w:tcPr>
            <w:tcW w:w="2272" w:type="dxa"/>
            <w:tcBorders>
              <w:top w:val="nil"/>
              <w:left w:val="nil"/>
              <w:bottom w:val="single" w:sz="4" w:space="0" w:color="auto"/>
              <w:right w:val="single" w:sz="4" w:space="0" w:color="auto"/>
            </w:tcBorders>
            <w:shd w:val="clear" w:color="auto" w:fill="auto"/>
            <w:vAlign w:val="center"/>
            <w:hideMark/>
          </w:tcPr>
          <w:p w14:paraId="228648D8" w14:textId="77777777" w:rsidR="00713AD4" w:rsidRPr="00437826" w:rsidRDefault="00713AD4" w:rsidP="0081222A">
            <w:pPr>
              <w:rPr>
                <w:color w:val="000000"/>
                <w:sz w:val="24"/>
                <w:szCs w:val="24"/>
              </w:rPr>
            </w:pPr>
            <w:r w:rsidRPr="00437826">
              <w:rPr>
                <w:color w:val="000000"/>
                <w:sz w:val="24"/>
                <w:szCs w:val="24"/>
              </w:rPr>
              <w:t>Теплоснабжение</w:t>
            </w:r>
          </w:p>
        </w:tc>
        <w:tc>
          <w:tcPr>
            <w:tcW w:w="1283" w:type="dxa"/>
            <w:tcBorders>
              <w:top w:val="nil"/>
              <w:left w:val="nil"/>
              <w:bottom w:val="single" w:sz="4" w:space="0" w:color="auto"/>
              <w:right w:val="single" w:sz="4" w:space="0" w:color="auto"/>
            </w:tcBorders>
            <w:shd w:val="clear" w:color="auto" w:fill="auto"/>
            <w:vAlign w:val="bottom"/>
            <w:hideMark/>
          </w:tcPr>
          <w:p w14:paraId="14A54E7A" w14:textId="77777777" w:rsidR="00713AD4" w:rsidRPr="00437826" w:rsidRDefault="00713AD4" w:rsidP="0081222A">
            <w:pPr>
              <w:jc w:val="center"/>
              <w:rPr>
                <w:color w:val="000000"/>
                <w:sz w:val="24"/>
                <w:szCs w:val="24"/>
              </w:rPr>
            </w:pPr>
            <w:r w:rsidRPr="00437826">
              <w:rPr>
                <w:color w:val="000000"/>
                <w:sz w:val="24"/>
                <w:szCs w:val="24"/>
              </w:rPr>
              <w:t>444 686</w:t>
            </w:r>
          </w:p>
        </w:tc>
        <w:tc>
          <w:tcPr>
            <w:tcW w:w="1283" w:type="dxa"/>
            <w:tcBorders>
              <w:top w:val="nil"/>
              <w:left w:val="nil"/>
              <w:bottom w:val="single" w:sz="4" w:space="0" w:color="auto"/>
              <w:right w:val="single" w:sz="4" w:space="0" w:color="auto"/>
            </w:tcBorders>
            <w:shd w:val="clear" w:color="auto" w:fill="auto"/>
            <w:vAlign w:val="bottom"/>
            <w:hideMark/>
          </w:tcPr>
          <w:p w14:paraId="24C06727" w14:textId="77777777" w:rsidR="00713AD4" w:rsidRPr="00437826" w:rsidRDefault="00713AD4" w:rsidP="0081222A">
            <w:pPr>
              <w:jc w:val="center"/>
              <w:rPr>
                <w:color w:val="000000"/>
                <w:sz w:val="24"/>
                <w:szCs w:val="24"/>
              </w:rPr>
            </w:pPr>
            <w:r w:rsidRPr="00437826">
              <w:rPr>
                <w:color w:val="000000"/>
                <w:sz w:val="24"/>
                <w:szCs w:val="24"/>
              </w:rPr>
              <w:t>604 444</w:t>
            </w:r>
          </w:p>
        </w:tc>
        <w:tc>
          <w:tcPr>
            <w:tcW w:w="1283" w:type="dxa"/>
            <w:tcBorders>
              <w:top w:val="nil"/>
              <w:left w:val="nil"/>
              <w:bottom w:val="single" w:sz="4" w:space="0" w:color="auto"/>
              <w:right w:val="single" w:sz="4" w:space="0" w:color="auto"/>
            </w:tcBorders>
            <w:shd w:val="clear" w:color="auto" w:fill="auto"/>
            <w:vAlign w:val="bottom"/>
            <w:hideMark/>
          </w:tcPr>
          <w:p w14:paraId="04420BED" w14:textId="77777777" w:rsidR="00713AD4" w:rsidRPr="00437826" w:rsidRDefault="00713AD4" w:rsidP="0081222A">
            <w:pPr>
              <w:jc w:val="center"/>
              <w:rPr>
                <w:color w:val="000000"/>
                <w:sz w:val="24"/>
                <w:szCs w:val="24"/>
              </w:rPr>
            </w:pPr>
            <w:r w:rsidRPr="00437826">
              <w:rPr>
                <w:color w:val="000000"/>
                <w:sz w:val="24"/>
                <w:szCs w:val="24"/>
              </w:rPr>
              <w:t>859 839</w:t>
            </w:r>
          </w:p>
        </w:tc>
        <w:tc>
          <w:tcPr>
            <w:tcW w:w="1189" w:type="dxa"/>
            <w:tcBorders>
              <w:top w:val="nil"/>
              <w:left w:val="nil"/>
              <w:bottom w:val="single" w:sz="4" w:space="0" w:color="auto"/>
              <w:right w:val="single" w:sz="4" w:space="0" w:color="auto"/>
            </w:tcBorders>
            <w:shd w:val="clear" w:color="auto" w:fill="auto"/>
            <w:vAlign w:val="bottom"/>
            <w:hideMark/>
          </w:tcPr>
          <w:p w14:paraId="74D044E2" w14:textId="77777777" w:rsidR="00713AD4" w:rsidRPr="00437826" w:rsidRDefault="00713AD4" w:rsidP="0081222A">
            <w:pPr>
              <w:jc w:val="center"/>
              <w:rPr>
                <w:color w:val="000000"/>
                <w:sz w:val="24"/>
                <w:szCs w:val="24"/>
              </w:rPr>
            </w:pPr>
            <w:r w:rsidRPr="00437826">
              <w:rPr>
                <w:color w:val="000000"/>
                <w:sz w:val="24"/>
                <w:szCs w:val="24"/>
              </w:rPr>
              <w:t>97 886</w:t>
            </w:r>
          </w:p>
        </w:tc>
        <w:tc>
          <w:tcPr>
            <w:tcW w:w="1122" w:type="dxa"/>
            <w:tcBorders>
              <w:top w:val="nil"/>
              <w:left w:val="nil"/>
              <w:bottom w:val="single" w:sz="4" w:space="0" w:color="auto"/>
              <w:right w:val="single" w:sz="4" w:space="0" w:color="auto"/>
            </w:tcBorders>
            <w:shd w:val="clear" w:color="auto" w:fill="auto"/>
            <w:vAlign w:val="bottom"/>
            <w:hideMark/>
          </w:tcPr>
          <w:p w14:paraId="74EF7E5F" w14:textId="77777777" w:rsidR="00713AD4" w:rsidRPr="00437826" w:rsidRDefault="00713AD4" w:rsidP="0081222A">
            <w:pPr>
              <w:jc w:val="center"/>
              <w:rPr>
                <w:color w:val="000000"/>
                <w:sz w:val="24"/>
                <w:szCs w:val="24"/>
              </w:rPr>
            </w:pPr>
            <w:r w:rsidRPr="00437826">
              <w:rPr>
                <w:color w:val="000000"/>
                <w:sz w:val="24"/>
                <w:szCs w:val="24"/>
              </w:rPr>
              <w:t>27 799</w:t>
            </w:r>
          </w:p>
        </w:tc>
        <w:tc>
          <w:tcPr>
            <w:tcW w:w="1285" w:type="dxa"/>
            <w:tcBorders>
              <w:top w:val="nil"/>
              <w:left w:val="nil"/>
              <w:bottom w:val="single" w:sz="4" w:space="0" w:color="auto"/>
              <w:right w:val="single" w:sz="4" w:space="0" w:color="auto"/>
            </w:tcBorders>
            <w:shd w:val="clear" w:color="auto" w:fill="auto"/>
            <w:vAlign w:val="bottom"/>
            <w:hideMark/>
          </w:tcPr>
          <w:p w14:paraId="22CFEE7C" w14:textId="77777777" w:rsidR="00713AD4" w:rsidRPr="00437826" w:rsidRDefault="00713AD4" w:rsidP="0081222A">
            <w:pPr>
              <w:jc w:val="center"/>
              <w:rPr>
                <w:color w:val="000000"/>
                <w:sz w:val="24"/>
                <w:szCs w:val="24"/>
              </w:rPr>
            </w:pPr>
            <w:r w:rsidRPr="00437826">
              <w:rPr>
                <w:color w:val="000000"/>
                <w:sz w:val="24"/>
                <w:szCs w:val="24"/>
              </w:rPr>
              <w:t>2 034 653</w:t>
            </w:r>
          </w:p>
        </w:tc>
        <w:tc>
          <w:tcPr>
            <w:tcW w:w="1285" w:type="dxa"/>
            <w:tcBorders>
              <w:top w:val="nil"/>
              <w:left w:val="nil"/>
              <w:bottom w:val="single" w:sz="4" w:space="0" w:color="auto"/>
              <w:right w:val="single" w:sz="4" w:space="0" w:color="auto"/>
            </w:tcBorders>
            <w:shd w:val="clear" w:color="auto" w:fill="auto"/>
            <w:vAlign w:val="bottom"/>
            <w:hideMark/>
          </w:tcPr>
          <w:p w14:paraId="1DFCDB26" w14:textId="77777777" w:rsidR="00713AD4" w:rsidRPr="00437826" w:rsidRDefault="00713AD4" w:rsidP="0081222A">
            <w:pPr>
              <w:jc w:val="center"/>
              <w:rPr>
                <w:color w:val="000000"/>
                <w:sz w:val="24"/>
                <w:szCs w:val="24"/>
              </w:rPr>
            </w:pPr>
            <w:r w:rsidRPr="00437826">
              <w:rPr>
                <w:color w:val="000000"/>
                <w:sz w:val="24"/>
                <w:szCs w:val="24"/>
              </w:rPr>
              <w:t>163 176</w:t>
            </w:r>
          </w:p>
        </w:tc>
        <w:tc>
          <w:tcPr>
            <w:tcW w:w="1285" w:type="dxa"/>
            <w:tcBorders>
              <w:top w:val="nil"/>
              <w:left w:val="nil"/>
              <w:bottom w:val="single" w:sz="4" w:space="0" w:color="auto"/>
              <w:right w:val="single" w:sz="4" w:space="0" w:color="auto"/>
            </w:tcBorders>
            <w:shd w:val="clear" w:color="auto" w:fill="auto"/>
            <w:vAlign w:val="bottom"/>
            <w:hideMark/>
          </w:tcPr>
          <w:p w14:paraId="086FFAF4" w14:textId="77777777" w:rsidR="00713AD4" w:rsidRPr="00437826" w:rsidRDefault="00713AD4" w:rsidP="0081222A">
            <w:pPr>
              <w:jc w:val="center"/>
              <w:rPr>
                <w:color w:val="000000"/>
                <w:sz w:val="24"/>
                <w:szCs w:val="24"/>
              </w:rPr>
            </w:pPr>
            <w:r w:rsidRPr="00437826">
              <w:rPr>
                <w:color w:val="000000"/>
                <w:sz w:val="24"/>
                <w:szCs w:val="24"/>
              </w:rPr>
              <w:t>135 801</w:t>
            </w:r>
          </w:p>
        </w:tc>
        <w:tc>
          <w:tcPr>
            <w:tcW w:w="1179" w:type="dxa"/>
            <w:tcBorders>
              <w:top w:val="nil"/>
              <w:left w:val="nil"/>
              <w:bottom w:val="single" w:sz="4" w:space="0" w:color="auto"/>
              <w:right w:val="single" w:sz="4" w:space="0" w:color="auto"/>
            </w:tcBorders>
            <w:shd w:val="clear" w:color="auto" w:fill="auto"/>
            <w:vAlign w:val="bottom"/>
            <w:hideMark/>
          </w:tcPr>
          <w:p w14:paraId="4AFB1451" w14:textId="77777777" w:rsidR="00713AD4" w:rsidRPr="00437826" w:rsidRDefault="00713AD4" w:rsidP="0081222A">
            <w:pPr>
              <w:jc w:val="center"/>
              <w:rPr>
                <w:color w:val="000000"/>
                <w:sz w:val="24"/>
                <w:szCs w:val="24"/>
              </w:rPr>
            </w:pPr>
            <w:r w:rsidRPr="00437826">
              <w:rPr>
                <w:color w:val="000000"/>
                <w:sz w:val="24"/>
                <w:szCs w:val="24"/>
              </w:rPr>
              <w:t>288 333</w:t>
            </w:r>
          </w:p>
        </w:tc>
        <w:tc>
          <w:tcPr>
            <w:tcW w:w="1418" w:type="dxa"/>
            <w:tcBorders>
              <w:top w:val="nil"/>
              <w:left w:val="nil"/>
              <w:bottom w:val="single" w:sz="4" w:space="0" w:color="auto"/>
              <w:right w:val="single" w:sz="4" w:space="0" w:color="auto"/>
            </w:tcBorders>
            <w:shd w:val="clear" w:color="auto" w:fill="auto"/>
            <w:vAlign w:val="bottom"/>
            <w:hideMark/>
          </w:tcPr>
          <w:p w14:paraId="1D4751AD" w14:textId="77777777" w:rsidR="00713AD4" w:rsidRPr="00437826" w:rsidRDefault="00713AD4" w:rsidP="0081222A">
            <w:pPr>
              <w:jc w:val="center"/>
              <w:rPr>
                <w:color w:val="000000"/>
                <w:sz w:val="24"/>
                <w:szCs w:val="24"/>
              </w:rPr>
            </w:pPr>
            <w:r w:rsidRPr="00437826">
              <w:rPr>
                <w:color w:val="000000"/>
                <w:sz w:val="24"/>
                <w:szCs w:val="24"/>
              </w:rPr>
              <w:t>2 621 963</w:t>
            </w:r>
          </w:p>
        </w:tc>
      </w:tr>
      <w:tr w:rsidR="00713AD4" w:rsidRPr="00437826" w14:paraId="202C78DC" w14:textId="77777777" w:rsidTr="0081222A">
        <w:tc>
          <w:tcPr>
            <w:tcW w:w="568" w:type="dxa"/>
            <w:tcBorders>
              <w:top w:val="nil"/>
              <w:left w:val="single" w:sz="4" w:space="0" w:color="auto"/>
              <w:bottom w:val="single" w:sz="4" w:space="0" w:color="auto"/>
              <w:right w:val="single" w:sz="4" w:space="0" w:color="auto"/>
            </w:tcBorders>
            <w:shd w:val="clear" w:color="auto" w:fill="auto"/>
            <w:vAlign w:val="center"/>
            <w:hideMark/>
          </w:tcPr>
          <w:p w14:paraId="49EE9552" w14:textId="77777777" w:rsidR="00713AD4" w:rsidRPr="00437826" w:rsidRDefault="00713AD4" w:rsidP="0081222A">
            <w:pPr>
              <w:jc w:val="center"/>
              <w:rPr>
                <w:color w:val="000000"/>
                <w:sz w:val="24"/>
                <w:szCs w:val="24"/>
              </w:rPr>
            </w:pPr>
            <w:r w:rsidRPr="00437826">
              <w:rPr>
                <w:color w:val="000000"/>
                <w:sz w:val="24"/>
                <w:szCs w:val="24"/>
              </w:rPr>
              <w:t>4</w:t>
            </w:r>
          </w:p>
        </w:tc>
        <w:tc>
          <w:tcPr>
            <w:tcW w:w="2272" w:type="dxa"/>
            <w:tcBorders>
              <w:top w:val="nil"/>
              <w:left w:val="nil"/>
              <w:bottom w:val="single" w:sz="4" w:space="0" w:color="auto"/>
              <w:right w:val="single" w:sz="4" w:space="0" w:color="auto"/>
            </w:tcBorders>
            <w:shd w:val="clear" w:color="auto" w:fill="auto"/>
            <w:vAlign w:val="center"/>
            <w:hideMark/>
          </w:tcPr>
          <w:p w14:paraId="60E33E55" w14:textId="77777777" w:rsidR="00713AD4" w:rsidRPr="00437826" w:rsidRDefault="00713AD4" w:rsidP="0081222A">
            <w:pPr>
              <w:rPr>
                <w:color w:val="000000"/>
                <w:sz w:val="24"/>
                <w:szCs w:val="24"/>
              </w:rPr>
            </w:pPr>
            <w:r w:rsidRPr="00437826">
              <w:rPr>
                <w:color w:val="000000"/>
                <w:sz w:val="24"/>
                <w:szCs w:val="24"/>
              </w:rPr>
              <w:t>Водоснабжение</w:t>
            </w:r>
          </w:p>
        </w:tc>
        <w:tc>
          <w:tcPr>
            <w:tcW w:w="1283" w:type="dxa"/>
            <w:tcBorders>
              <w:top w:val="nil"/>
              <w:left w:val="nil"/>
              <w:bottom w:val="single" w:sz="4" w:space="0" w:color="auto"/>
              <w:right w:val="single" w:sz="4" w:space="0" w:color="auto"/>
            </w:tcBorders>
            <w:shd w:val="clear" w:color="auto" w:fill="auto"/>
            <w:vAlign w:val="bottom"/>
            <w:hideMark/>
          </w:tcPr>
          <w:p w14:paraId="08DB3107" w14:textId="77777777" w:rsidR="00713AD4" w:rsidRPr="00437826" w:rsidRDefault="00713AD4" w:rsidP="0081222A">
            <w:pPr>
              <w:jc w:val="center"/>
              <w:rPr>
                <w:color w:val="000000"/>
                <w:sz w:val="24"/>
                <w:szCs w:val="24"/>
              </w:rPr>
            </w:pPr>
            <w:r w:rsidRPr="00437826">
              <w:rPr>
                <w:color w:val="000000"/>
                <w:sz w:val="24"/>
                <w:szCs w:val="24"/>
              </w:rPr>
              <w:t>324 755</w:t>
            </w:r>
          </w:p>
        </w:tc>
        <w:tc>
          <w:tcPr>
            <w:tcW w:w="1283" w:type="dxa"/>
            <w:tcBorders>
              <w:top w:val="nil"/>
              <w:left w:val="nil"/>
              <w:bottom w:val="single" w:sz="4" w:space="0" w:color="auto"/>
              <w:right w:val="single" w:sz="4" w:space="0" w:color="auto"/>
            </w:tcBorders>
            <w:shd w:val="clear" w:color="auto" w:fill="auto"/>
            <w:vAlign w:val="bottom"/>
            <w:hideMark/>
          </w:tcPr>
          <w:p w14:paraId="5BF48D78" w14:textId="77777777" w:rsidR="00713AD4" w:rsidRPr="00437826" w:rsidRDefault="00713AD4" w:rsidP="0081222A">
            <w:pPr>
              <w:jc w:val="center"/>
              <w:rPr>
                <w:color w:val="000000"/>
                <w:sz w:val="24"/>
                <w:szCs w:val="24"/>
              </w:rPr>
            </w:pPr>
            <w:r w:rsidRPr="00437826">
              <w:rPr>
                <w:color w:val="000000"/>
                <w:sz w:val="24"/>
                <w:szCs w:val="24"/>
              </w:rPr>
              <w:t>269 584</w:t>
            </w:r>
          </w:p>
        </w:tc>
        <w:tc>
          <w:tcPr>
            <w:tcW w:w="1283" w:type="dxa"/>
            <w:tcBorders>
              <w:top w:val="nil"/>
              <w:left w:val="nil"/>
              <w:bottom w:val="single" w:sz="4" w:space="0" w:color="auto"/>
              <w:right w:val="single" w:sz="4" w:space="0" w:color="auto"/>
            </w:tcBorders>
            <w:shd w:val="clear" w:color="auto" w:fill="auto"/>
            <w:vAlign w:val="bottom"/>
            <w:hideMark/>
          </w:tcPr>
          <w:p w14:paraId="4FE409B6" w14:textId="77777777" w:rsidR="00713AD4" w:rsidRPr="00437826" w:rsidRDefault="00713AD4" w:rsidP="0081222A">
            <w:pPr>
              <w:jc w:val="center"/>
              <w:rPr>
                <w:color w:val="000000"/>
                <w:sz w:val="24"/>
                <w:szCs w:val="24"/>
              </w:rPr>
            </w:pPr>
            <w:r w:rsidRPr="00437826">
              <w:rPr>
                <w:color w:val="000000"/>
                <w:sz w:val="24"/>
                <w:szCs w:val="24"/>
              </w:rPr>
              <w:t>233 888</w:t>
            </w:r>
          </w:p>
        </w:tc>
        <w:tc>
          <w:tcPr>
            <w:tcW w:w="1189" w:type="dxa"/>
            <w:tcBorders>
              <w:top w:val="nil"/>
              <w:left w:val="nil"/>
              <w:bottom w:val="single" w:sz="4" w:space="0" w:color="auto"/>
              <w:right w:val="single" w:sz="4" w:space="0" w:color="auto"/>
            </w:tcBorders>
            <w:shd w:val="clear" w:color="auto" w:fill="auto"/>
            <w:vAlign w:val="bottom"/>
            <w:hideMark/>
          </w:tcPr>
          <w:p w14:paraId="7A557224" w14:textId="77777777" w:rsidR="00713AD4" w:rsidRPr="00437826" w:rsidRDefault="00713AD4" w:rsidP="0081222A">
            <w:pPr>
              <w:jc w:val="center"/>
              <w:rPr>
                <w:color w:val="000000"/>
                <w:sz w:val="24"/>
                <w:szCs w:val="24"/>
              </w:rPr>
            </w:pPr>
            <w:r w:rsidRPr="00437826">
              <w:rPr>
                <w:color w:val="000000"/>
                <w:sz w:val="24"/>
                <w:szCs w:val="24"/>
              </w:rPr>
              <w:t>261 056</w:t>
            </w:r>
          </w:p>
        </w:tc>
        <w:tc>
          <w:tcPr>
            <w:tcW w:w="1122" w:type="dxa"/>
            <w:tcBorders>
              <w:top w:val="nil"/>
              <w:left w:val="nil"/>
              <w:bottom w:val="single" w:sz="4" w:space="0" w:color="auto"/>
              <w:right w:val="single" w:sz="4" w:space="0" w:color="auto"/>
            </w:tcBorders>
            <w:shd w:val="clear" w:color="auto" w:fill="auto"/>
            <w:vAlign w:val="bottom"/>
            <w:hideMark/>
          </w:tcPr>
          <w:p w14:paraId="3B08C5EA" w14:textId="77777777" w:rsidR="00713AD4" w:rsidRPr="00437826" w:rsidRDefault="00713AD4" w:rsidP="0081222A">
            <w:pPr>
              <w:jc w:val="center"/>
              <w:rPr>
                <w:color w:val="000000"/>
                <w:sz w:val="24"/>
                <w:szCs w:val="24"/>
              </w:rPr>
            </w:pPr>
            <w:r w:rsidRPr="00437826">
              <w:rPr>
                <w:color w:val="000000"/>
                <w:sz w:val="24"/>
                <w:szCs w:val="24"/>
              </w:rPr>
              <w:t>84 704</w:t>
            </w:r>
          </w:p>
        </w:tc>
        <w:tc>
          <w:tcPr>
            <w:tcW w:w="1285" w:type="dxa"/>
            <w:tcBorders>
              <w:top w:val="nil"/>
              <w:left w:val="nil"/>
              <w:bottom w:val="single" w:sz="4" w:space="0" w:color="auto"/>
              <w:right w:val="single" w:sz="4" w:space="0" w:color="auto"/>
            </w:tcBorders>
            <w:shd w:val="clear" w:color="auto" w:fill="auto"/>
            <w:vAlign w:val="bottom"/>
            <w:hideMark/>
          </w:tcPr>
          <w:p w14:paraId="5A9D7F24" w14:textId="77777777" w:rsidR="00713AD4" w:rsidRPr="00437826" w:rsidRDefault="00713AD4" w:rsidP="0081222A">
            <w:pPr>
              <w:jc w:val="center"/>
              <w:rPr>
                <w:color w:val="000000"/>
                <w:sz w:val="24"/>
                <w:szCs w:val="24"/>
              </w:rPr>
            </w:pPr>
            <w:r w:rsidRPr="00437826">
              <w:rPr>
                <w:color w:val="000000"/>
                <w:sz w:val="24"/>
                <w:szCs w:val="24"/>
              </w:rPr>
              <w:t>1 173 987</w:t>
            </w:r>
          </w:p>
        </w:tc>
        <w:tc>
          <w:tcPr>
            <w:tcW w:w="1285" w:type="dxa"/>
            <w:tcBorders>
              <w:top w:val="nil"/>
              <w:left w:val="nil"/>
              <w:bottom w:val="single" w:sz="4" w:space="0" w:color="auto"/>
              <w:right w:val="single" w:sz="4" w:space="0" w:color="auto"/>
            </w:tcBorders>
            <w:shd w:val="clear" w:color="auto" w:fill="auto"/>
            <w:vAlign w:val="bottom"/>
            <w:hideMark/>
          </w:tcPr>
          <w:p w14:paraId="67237FD0" w14:textId="77777777" w:rsidR="00713AD4" w:rsidRPr="00437826" w:rsidRDefault="00713AD4" w:rsidP="0081222A">
            <w:pPr>
              <w:jc w:val="center"/>
              <w:rPr>
                <w:color w:val="000000"/>
                <w:sz w:val="24"/>
                <w:szCs w:val="24"/>
              </w:rPr>
            </w:pPr>
            <w:r w:rsidRPr="00437826">
              <w:rPr>
                <w:color w:val="000000"/>
                <w:sz w:val="24"/>
                <w:szCs w:val="24"/>
              </w:rPr>
              <w:t>293 927</w:t>
            </w:r>
          </w:p>
        </w:tc>
        <w:tc>
          <w:tcPr>
            <w:tcW w:w="1285" w:type="dxa"/>
            <w:tcBorders>
              <w:top w:val="nil"/>
              <w:left w:val="nil"/>
              <w:bottom w:val="single" w:sz="4" w:space="0" w:color="auto"/>
              <w:right w:val="single" w:sz="4" w:space="0" w:color="auto"/>
            </w:tcBorders>
            <w:shd w:val="clear" w:color="auto" w:fill="auto"/>
            <w:vAlign w:val="bottom"/>
            <w:hideMark/>
          </w:tcPr>
          <w:p w14:paraId="57EB3271" w14:textId="77777777" w:rsidR="00713AD4" w:rsidRPr="00437826" w:rsidRDefault="00713AD4" w:rsidP="0081222A">
            <w:pPr>
              <w:jc w:val="center"/>
              <w:rPr>
                <w:color w:val="000000"/>
                <w:sz w:val="24"/>
                <w:szCs w:val="24"/>
              </w:rPr>
            </w:pPr>
            <w:r w:rsidRPr="00437826">
              <w:rPr>
                <w:color w:val="000000"/>
                <w:sz w:val="24"/>
                <w:szCs w:val="24"/>
              </w:rPr>
              <w:t>99 168</w:t>
            </w:r>
          </w:p>
        </w:tc>
        <w:tc>
          <w:tcPr>
            <w:tcW w:w="1179" w:type="dxa"/>
            <w:tcBorders>
              <w:top w:val="nil"/>
              <w:left w:val="nil"/>
              <w:bottom w:val="single" w:sz="4" w:space="0" w:color="auto"/>
              <w:right w:val="single" w:sz="4" w:space="0" w:color="auto"/>
            </w:tcBorders>
            <w:shd w:val="clear" w:color="auto" w:fill="auto"/>
            <w:vAlign w:val="bottom"/>
            <w:hideMark/>
          </w:tcPr>
          <w:p w14:paraId="74FAF7C2" w14:textId="77777777" w:rsidR="00713AD4" w:rsidRPr="00437826" w:rsidRDefault="00713AD4" w:rsidP="0081222A">
            <w:pPr>
              <w:jc w:val="center"/>
              <w:rPr>
                <w:color w:val="000000"/>
                <w:sz w:val="24"/>
                <w:szCs w:val="24"/>
              </w:rPr>
            </w:pPr>
            <w:r w:rsidRPr="00437826">
              <w:rPr>
                <w:color w:val="000000"/>
                <w:sz w:val="24"/>
                <w:szCs w:val="24"/>
              </w:rPr>
              <w:t>0</w:t>
            </w:r>
          </w:p>
        </w:tc>
        <w:tc>
          <w:tcPr>
            <w:tcW w:w="1418" w:type="dxa"/>
            <w:tcBorders>
              <w:top w:val="nil"/>
              <w:left w:val="nil"/>
              <w:bottom w:val="single" w:sz="4" w:space="0" w:color="auto"/>
              <w:right w:val="single" w:sz="4" w:space="0" w:color="auto"/>
            </w:tcBorders>
            <w:shd w:val="clear" w:color="auto" w:fill="auto"/>
            <w:vAlign w:val="bottom"/>
            <w:hideMark/>
          </w:tcPr>
          <w:p w14:paraId="5AFFBE18" w14:textId="77777777" w:rsidR="00713AD4" w:rsidRPr="00437826" w:rsidRDefault="00713AD4" w:rsidP="0081222A">
            <w:pPr>
              <w:jc w:val="center"/>
              <w:rPr>
                <w:color w:val="000000"/>
                <w:sz w:val="24"/>
                <w:szCs w:val="24"/>
              </w:rPr>
            </w:pPr>
            <w:r w:rsidRPr="00437826">
              <w:rPr>
                <w:color w:val="000000"/>
                <w:sz w:val="24"/>
                <w:szCs w:val="24"/>
              </w:rPr>
              <w:t>1 567 082</w:t>
            </w:r>
          </w:p>
        </w:tc>
      </w:tr>
      <w:tr w:rsidR="00713AD4" w:rsidRPr="00437826" w14:paraId="45F813B7" w14:textId="77777777" w:rsidTr="0081222A">
        <w:tc>
          <w:tcPr>
            <w:tcW w:w="568" w:type="dxa"/>
            <w:tcBorders>
              <w:top w:val="nil"/>
              <w:left w:val="single" w:sz="4" w:space="0" w:color="auto"/>
              <w:bottom w:val="single" w:sz="4" w:space="0" w:color="auto"/>
              <w:right w:val="single" w:sz="4" w:space="0" w:color="auto"/>
            </w:tcBorders>
            <w:shd w:val="clear" w:color="auto" w:fill="auto"/>
            <w:vAlign w:val="center"/>
            <w:hideMark/>
          </w:tcPr>
          <w:p w14:paraId="6525571A" w14:textId="77777777" w:rsidR="00713AD4" w:rsidRPr="00437826" w:rsidRDefault="00713AD4" w:rsidP="0081222A">
            <w:pPr>
              <w:jc w:val="center"/>
              <w:rPr>
                <w:color w:val="000000"/>
                <w:sz w:val="24"/>
                <w:szCs w:val="24"/>
              </w:rPr>
            </w:pPr>
            <w:r w:rsidRPr="00437826">
              <w:rPr>
                <w:color w:val="000000"/>
                <w:sz w:val="24"/>
                <w:szCs w:val="24"/>
              </w:rPr>
              <w:t>5</w:t>
            </w:r>
          </w:p>
        </w:tc>
        <w:tc>
          <w:tcPr>
            <w:tcW w:w="2272" w:type="dxa"/>
            <w:tcBorders>
              <w:top w:val="nil"/>
              <w:left w:val="nil"/>
              <w:bottom w:val="single" w:sz="4" w:space="0" w:color="auto"/>
              <w:right w:val="single" w:sz="4" w:space="0" w:color="auto"/>
            </w:tcBorders>
            <w:shd w:val="clear" w:color="auto" w:fill="auto"/>
            <w:vAlign w:val="center"/>
            <w:hideMark/>
          </w:tcPr>
          <w:p w14:paraId="648B6FB6" w14:textId="77777777" w:rsidR="00713AD4" w:rsidRPr="00437826" w:rsidRDefault="00713AD4" w:rsidP="0081222A">
            <w:pPr>
              <w:rPr>
                <w:color w:val="000000"/>
                <w:sz w:val="24"/>
                <w:szCs w:val="24"/>
              </w:rPr>
            </w:pPr>
            <w:r w:rsidRPr="00437826">
              <w:rPr>
                <w:color w:val="000000"/>
                <w:sz w:val="24"/>
                <w:szCs w:val="24"/>
              </w:rPr>
              <w:t>Водоотведение</w:t>
            </w:r>
          </w:p>
        </w:tc>
        <w:tc>
          <w:tcPr>
            <w:tcW w:w="1283" w:type="dxa"/>
            <w:tcBorders>
              <w:top w:val="nil"/>
              <w:left w:val="nil"/>
              <w:bottom w:val="single" w:sz="4" w:space="0" w:color="auto"/>
              <w:right w:val="single" w:sz="4" w:space="0" w:color="auto"/>
            </w:tcBorders>
            <w:shd w:val="clear" w:color="auto" w:fill="auto"/>
            <w:vAlign w:val="bottom"/>
            <w:hideMark/>
          </w:tcPr>
          <w:p w14:paraId="54498F34" w14:textId="77777777" w:rsidR="00713AD4" w:rsidRPr="00437826" w:rsidRDefault="00713AD4" w:rsidP="0081222A">
            <w:pPr>
              <w:jc w:val="center"/>
              <w:rPr>
                <w:color w:val="000000"/>
                <w:sz w:val="24"/>
                <w:szCs w:val="24"/>
              </w:rPr>
            </w:pPr>
            <w:r w:rsidRPr="00437826">
              <w:rPr>
                <w:color w:val="000000"/>
                <w:sz w:val="24"/>
                <w:szCs w:val="24"/>
              </w:rPr>
              <w:t>271 310</w:t>
            </w:r>
          </w:p>
        </w:tc>
        <w:tc>
          <w:tcPr>
            <w:tcW w:w="1283" w:type="dxa"/>
            <w:tcBorders>
              <w:top w:val="nil"/>
              <w:left w:val="nil"/>
              <w:bottom w:val="single" w:sz="4" w:space="0" w:color="auto"/>
              <w:right w:val="single" w:sz="4" w:space="0" w:color="auto"/>
            </w:tcBorders>
            <w:shd w:val="clear" w:color="auto" w:fill="auto"/>
            <w:vAlign w:val="bottom"/>
            <w:hideMark/>
          </w:tcPr>
          <w:p w14:paraId="2507A1EC" w14:textId="77777777" w:rsidR="00713AD4" w:rsidRPr="00437826" w:rsidRDefault="00713AD4" w:rsidP="0081222A">
            <w:pPr>
              <w:jc w:val="center"/>
              <w:rPr>
                <w:color w:val="000000"/>
                <w:sz w:val="24"/>
                <w:szCs w:val="24"/>
              </w:rPr>
            </w:pPr>
            <w:r w:rsidRPr="00437826">
              <w:rPr>
                <w:color w:val="000000"/>
                <w:sz w:val="24"/>
                <w:szCs w:val="24"/>
              </w:rPr>
              <w:t>275 960</w:t>
            </w:r>
          </w:p>
        </w:tc>
        <w:tc>
          <w:tcPr>
            <w:tcW w:w="1283" w:type="dxa"/>
            <w:tcBorders>
              <w:top w:val="nil"/>
              <w:left w:val="nil"/>
              <w:bottom w:val="single" w:sz="4" w:space="0" w:color="auto"/>
              <w:right w:val="single" w:sz="4" w:space="0" w:color="auto"/>
            </w:tcBorders>
            <w:shd w:val="clear" w:color="auto" w:fill="auto"/>
            <w:vAlign w:val="bottom"/>
            <w:hideMark/>
          </w:tcPr>
          <w:p w14:paraId="30DBA105" w14:textId="77777777" w:rsidR="00713AD4" w:rsidRPr="00437826" w:rsidRDefault="00713AD4" w:rsidP="0081222A">
            <w:pPr>
              <w:jc w:val="center"/>
              <w:rPr>
                <w:color w:val="000000"/>
                <w:sz w:val="24"/>
                <w:szCs w:val="24"/>
              </w:rPr>
            </w:pPr>
            <w:r w:rsidRPr="00437826">
              <w:rPr>
                <w:color w:val="000000"/>
                <w:sz w:val="24"/>
                <w:szCs w:val="24"/>
              </w:rPr>
              <w:t>292 262</w:t>
            </w:r>
          </w:p>
        </w:tc>
        <w:tc>
          <w:tcPr>
            <w:tcW w:w="1189" w:type="dxa"/>
            <w:tcBorders>
              <w:top w:val="nil"/>
              <w:left w:val="nil"/>
              <w:bottom w:val="single" w:sz="4" w:space="0" w:color="auto"/>
              <w:right w:val="single" w:sz="4" w:space="0" w:color="auto"/>
            </w:tcBorders>
            <w:shd w:val="clear" w:color="auto" w:fill="auto"/>
            <w:vAlign w:val="bottom"/>
            <w:hideMark/>
          </w:tcPr>
          <w:p w14:paraId="74BCFED3" w14:textId="77777777" w:rsidR="00713AD4" w:rsidRPr="00437826" w:rsidRDefault="00713AD4" w:rsidP="0081222A">
            <w:pPr>
              <w:jc w:val="center"/>
              <w:rPr>
                <w:color w:val="000000"/>
                <w:sz w:val="24"/>
                <w:szCs w:val="24"/>
              </w:rPr>
            </w:pPr>
            <w:r w:rsidRPr="00437826">
              <w:rPr>
                <w:color w:val="000000"/>
                <w:sz w:val="24"/>
                <w:szCs w:val="24"/>
              </w:rPr>
              <w:t>303 077</w:t>
            </w:r>
          </w:p>
        </w:tc>
        <w:tc>
          <w:tcPr>
            <w:tcW w:w="1122" w:type="dxa"/>
            <w:tcBorders>
              <w:top w:val="nil"/>
              <w:left w:val="nil"/>
              <w:bottom w:val="single" w:sz="4" w:space="0" w:color="auto"/>
              <w:right w:val="single" w:sz="4" w:space="0" w:color="auto"/>
            </w:tcBorders>
            <w:shd w:val="clear" w:color="auto" w:fill="auto"/>
            <w:vAlign w:val="bottom"/>
            <w:hideMark/>
          </w:tcPr>
          <w:p w14:paraId="1188E5D5" w14:textId="77777777" w:rsidR="00713AD4" w:rsidRPr="00437826" w:rsidRDefault="00713AD4" w:rsidP="0081222A">
            <w:pPr>
              <w:jc w:val="center"/>
              <w:rPr>
                <w:color w:val="000000"/>
                <w:sz w:val="24"/>
                <w:szCs w:val="24"/>
              </w:rPr>
            </w:pPr>
            <w:r w:rsidRPr="00437826">
              <w:rPr>
                <w:color w:val="000000"/>
                <w:sz w:val="24"/>
                <w:szCs w:val="24"/>
              </w:rPr>
              <w:t>95 975</w:t>
            </w:r>
          </w:p>
        </w:tc>
        <w:tc>
          <w:tcPr>
            <w:tcW w:w="1285" w:type="dxa"/>
            <w:tcBorders>
              <w:top w:val="nil"/>
              <w:left w:val="nil"/>
              <w:bottom w:val="single" w:sz="4" w:space="0" w:color="auto"/>
              <w:right w:val="single" w:sz="4" w:space="0" w:color="auto"/>
            </w:tcBorders>
            <w:shd w:val="clear" w:color="auto" w:fill="auto"/>
            <w:vAlign w:val="bottom"/>
            <w:hideMark/>
          </w:tcPr>
          <w:p w14:paraId="4BE5D58C" w14:textId="77777777" w:rsidR="00713AD4" w:rsidRPr="00437826" w:rsidRDefault="00713AD4" w:rsidP="0081222A">
            <w:pPr>
              <w:jc w:val="center"/>
              <w:rPr>
                <w:color w:val="000000"/>
                <w:sz w:val="24"/>
                <w:szCs w:val="24"/>
              </w:rPr>
            </w:pPr>
            <w:r w:rsidRPr="00437826">
              <w:rPr>
                <w:color w:val="000000"/>
                <w:sz w:val="24"/>
                <w:szCs w:val="24"/>
              </w:rPr>
              <w:t>1 238 584</w:t>
            </w:r>
          </w:p>
        </w:tc>
        <w:tc>
          <w:tcPr>
            <w:tcW w:w="1285" w:type="dxa"/>
            <w:tcBorders>
              <w:top w:val="nil"/>
              <w:left w:val="nil"/>
              <w:bottom w:val="single" w:sz="4" w:space="0" w:color="auto"/>
              <w:right w:val="single" w:sz="4" w:space="0" w:color="auto"/>
            </w:tcBorders>
            <w:shd w:val="clear" w:color="auto" w:fill="auto"/>
            <w:vAlign w:val="bottom"/>
            <w:hideMark/>
          </w:tcPr>
          <w:p w14:paraId="4B3E4C67" w14:textId="77777777" w:rsidR="00713AD4" w:rsidRPr="00437826" w:rsidRDefault="00713AD4" w:rsidP="0081222A">
            <w:pPr>
              <w:jc w:val="center"/>
              <w:rPr>
                <w:color w:val="000000"/>
                <w:sz w:val="24"/>
                <w:szCs w:val="24"/>
              </w:rPr>
            </w:pPr>
            <w:r w:rsidRPr="00437826">
              <w:rPr>
                <w:color w:val="000000"/>
                <w:sz w:val="24"/>
                <w:szCs w:val="24"/>
              </w:rPr>
              <w:t>1 167 287</w:t>
            </w:r>
          </w:p>
        </w:tc>
        <w:tc>
          <w:tcPr>
            <w:tcW w:w="1285" w:type="dxa"/>
            <w:tcBorders>
              <w:top w:val="nil"/>
              <w:left w:val="nil"/>
              <w:bottom w:val="single" w:sz="4" w:space="0" w:color="auto"/>
              <w:right w:val="single" w:sz="4" w:space="0" w:color="auto"/>
            </w:tcBorders>
            <w:shd w:val="clear" w:color="auto" w:fill="auto"/>
            <w:vAlign w:val="bottom"/>
            <w:hideMark/>
          </w:tcPr>
          <w:p w14:paraId="3005DE84" w14:textId="77777777" w:rsidR="00713AD4" w:rsidRPr="00437826" w:rsidRDefault="00713AD4" w:rsidP="0081222A">
            <w:pPr>
              <w:jc w:val="center"/>
              <w:rPr>
                <w:color w:val="000000"/>
                <w:sz w:val="24"/>
                <w:szCs w:val="24"/>
              </w:rPr>
            </w:pPr>
            <w:r w:rsidRPr="00437826">
              <w:rPr>
                <w:color w:val="000000"/>
                <w:sz w:val="24"/>
                <w:szCs w:val="24"/>
              </w:rPr>
              <w:t>71 891</w:t>
            </w:r>
          </w:p>
        </w:tc>
        <w:tc>
          <w:tcPr>
            <w:tcW w:w="1179" w:type="dxa"/>
            <w:tcBorders>
              <w:top w:val="nil"/>
              <w:left w:val="nil"/>
              <w:bottom w:val="single" w:sz="4" w:space="0" w:color="auto"/>
              <w:right w:val="single" w:sz="4" w:space="0" w:color="auto"/>
            </w:tcBorders>
            <w:shd w:val="clear" w:color="auto" w:fill="auto"/>
            <w:vAlign w:val="bottom"/>
            <w:hideMark/>
          </w:tcPr>
          <w:p w14:paraId="6C363249" w14:textId="77777777" w:rsidR="00713AD4" w:rsidRPr="00437826" w:rsidRDefault="00713AD4" w:rsidP="0081222A">
            <w:pPr>
              <w:jc w:val="center"/>
              <w:rPr>
                <w:color w:val="000000"/>
                <w:sz w:val="24"/>
                <w:szCs w:val="24"/>
              </w:rPr>
            </w:pPr>
            <w:r w:rsidRPr="00437826">
              <w:rPr>
                <w:color w:val="000000"/>
                <w:sz w:val="24"/>
                <w:szCs w:val="24"/>
              </w:rPr>
              <w:t>0</w:t>
            </w:r>
          </w:p>
        </w:tc>
        <w:tc>
          <w:tcPr>
            <w:tcW w:w="1418" w:type="dxa"/>
            <w:tcBorders>
              <w:top w:val="nil"/>
              <w:left w:val="nil"/>
              <w:bottom w:val="single" w:sz="4" w:space="0" w:color="auto"/>
              <w:right w:val="single" w:sz="4" w:space="0" w:color="auto"/>
            </w:tcBorders>
            <w:shd w:val="clear" w:color="auto" w:fill="auto"/>
            <w:vAlign w:val="bottom"/>
            <w:hideMark/>
          </w:tcPr>
          <w:p w14:paraId="76340D88" w14:textId="77777777" w:rsidR="00713AD4" w:rsidRPr="00437826" w:rsidRDefault="00713AD4" w:rsidP="0081222A">
            <w:pPr>
              <w:jc w:val="center"/>
              <w:rPr>
                <w:color w:val="000000"/>
                <w:sz w:val="24"/>
                <w:szCs w:val="24"/>
              </w:rPr>
            </w:pPr>
            <w:r w:rsidRPr="00437826">
              <w:rPr>
                <w:color w:val="000000"/>
                <w:sz w:val="24"/>
                <w:szCs w:val="24"/>
              </w:rPr>
              <w:t>2 477 762</w:t>
            </w:r>
          </w:p>
        </w:tc>
      </w:tr>
      <w:tr w:rsidR="00713AD4" w:rsidRPr="00437826" w14:paraId="27E721E9" w14:textId="77777777" w:rsidTr="0081222A">
        <w:tc>
          <w:tcPr>
            <w:tcW w:w="568" w:type="dxa"/>
            <w:tcBorders>
              <w:top w:val="nil"/>
              <w:left w:val="single" w:sz="4" w:space="0" w:color="auto"/>
              <w:bottom w:val="single" w:sz="4" w:space="0" w:color="auto"/>
              <w:right w:val="single" w:sz="4" w:space="0" w:color="auto"/>
            </w:tcBorders>
            <w:shd w:val="clear" w:color="auto" w:fill="auto"/>
            <w:vAlign w:val="center"/>
            <w:hideMark/>
          </w:tcPr>
          <w:p w14:paraId="59193051" w14:textId="77777777" w:rsidR="00713AD4" w:rsidRPr="00437826" w:rsidRDefault="00713AD4" w:rsidP="0081222A">
            <w:pPr>
              <w:jc w:val="center"/>
              <w:rPr>
                <w:color w:val="000000"/>
                <w:sz w:val="24"/>
                <w:szCs w:val="24"/>
              </w:rPr>
            </w:pPr>
            <w:r w:rsidRPr="00437826">
              <w:rPr>
                <w:color w:val="000000"/>
                <w:sz w:val="24"/>
                <w:szCs w:val="24"/>
              </w:rPr>
              <w:t>6</w:t>
            </w:r>
          </w:p>
        </w:tc>
        <w:tc>
          <w:tcPr>
            <w:tcW w:w="2272" w:type="dxa"/>
            <w:tcBorders>
              <w:top w:val="nil"/>
              <w:left w:val="nil"/>
              <w:bottom w:val="single" w:sz="4" w:space="0" w:color="auto"/>
              <w:right w:val="single" w:sz="4" w:space="0" w:color="auto"/>
            </w:tcBorders>
            <w:shd w:val="clear" w:color="auto" w:fill="auto"/>
            <w:vAlign w:val="center"/>
            <w:hideMark/>
          </w:tcPr>
          <w:p w14:paraId="365F6F4A" w14:textId="77777777" w:rsidR="00713AD4" w:rsidRPr="00437826" w:rsidRDefault="00713AD4" w:rsidP="0081222A">
            <w:pPr>
              <w:rPr>
                <w:color w:val="000000"/>
                <w:sz w:val="24"/>
                <w:szCs w:val="24"/>
              </w:rPr>
            </w:pPr>
            <w:r w:rsidRPr="00437826">
              <w:rPr>
                <w:color w:val="000000"/>
                <w:sz w:val="24"/>
                <w:szCs w:val="24"/>
              </w:rPr>
              <w:t>Утилизация, обезвреживание и захоронение (утилизация) твердых коммунальных отходов</w:t>
            </w:r>
          </w:p>
        </w:tc>
        <w:tc>
          <w:tcPr>
            <w:tcW w:w="1283" w:type="dxa"/>
            <w:tcBorders>
              <w:top w:val="nil"/>
              <w:left w:val="nil"/>
              <w:bottom w:val="single" w:sz="4" w:space="0" w:color="auto"/>
              <w:right w:val="single" w:sz="4" w:space="0" w:color="auto"/>
            </w:tcBorders>
            <w:shd w:val="clear" w:color="auto" w:fill="auto"/>
            <w:vAlign w:val="bottom"/>
            <w:hideMark/>
          </w:tcPr>
          <w:p w14:paraId="063D37E3" w14:textId="77777777" w:rsidR="00713AD4" w:rsidRPr="00437826" w:rsidRDefault="00713AD4" w:rsidP="0081222A">
            <w:pPr>
              <w:jc w:val="center"/>
              <w:rPr>
                <w:color w:val="000000"/>
                <w:sz w:val="24"/>
                <w:szCs w:val="24"/>
              </w:rPr>
            </w:pPr>
            <w:r w:rsidRPr="00437826">
              <w:rPr>
                <w:color w:val="000000"/>
                <w:sz w:val="24"/>
                <w:szCs w:val="24"/>
              </w:rPr>
              <w:t>131 071</w:t>
            </w:r>
          </w:p>
        </w:tc>
        <w:tc>
          <w:tcPr>
            <w:tcW w:w="1283" w:type="dxa"/>
            <w:tcBorders>
              <w:top w:val="nil"/>
              <w:left w:val="nil"/>
              <w:bottom w:val="single" w:sz="4" w:space="0" w:color="auto"/>
              <w:right w:val="single" w:sz="4" w:space="0" w:color="auto"/>
            </w:tcBorders>
            <w:shd w:val="clear" w:color="auto" w:fill="auto"/>
            <w:vAlign w:val="bottom"/>
            <w:hideMark/>
          </w:tcPr>
          <w:p w14:paraId="7595B64F" w14:textId="77777777" w:rsidR="00713AD4" w:rsidRPr="00437826" w:rsidRDefault="00713AD4" w:rsidP="0081222A">
            <w:pPr>
              <w:jc w:val="center"/>
              <w:rPr>
                <w:color w:val="000000"/>
                <w:sz w:val="24"/>
                <w:szCs w:val="24"/>
              </w:rPr>
            </w:pPr>
            <w:r w:rsidRPr="00437826">
              <w:rPr>
                <w:color w:val="000000"/>
                <w:sz w:val="24"/>
                <w:szCs w:val="24"/>
              </w:rPr>
              <w:t>131 290</w:t>
            </w:r>
          </w:p>
        </w:tc>
        <w:tc>
          <w:tcPr>
            <w:tcW w:w="1283" w:type="dxa"/>
            <w:tcBorders>
              <w:top w:val="nil"/>
              <w:left w:val="nil"/>
              <w:bottom w:val="single" w:sz="4" w:space="0" w:color="auto"/>
              <w:right w:val="single" w:sz="4" w:space="0" w:color="auto"/>
            </w:tcBorders>
            <w:shd w:val="clear" w:color="auto" w:fill="auto"/>
            <w:vAlign w:val="bottom"/>
            <w:hideMark/>
          </w:tcPr>
          <w:p w14:paraId="0B7FF368" w14:textId="77777777" w:rsidR="00713AD4" w:rsidRPr="00437826" w:rsidRDefault="00713AD4" w:rsidP="0081222A">
            <w:pPr>
              <w:jc w:val="center"/>
              <w:rPr>
                <w:color w:val="000000"/>
                <w:sz w:val="24"/>
                <w:szCs w:val="24"/>
              </w:rPr>
            </w:pPr>
            <w:r w:rsidRPr="00437826">
              <w:rPr>
                <w:color w:val="000000"/>
                <w:sz w:val="24"/>
                <w:szCs w:val="24"/>
              </w:rPr>
              <w:t>5 083</w:t>
            </w:r>
          </w:p>
        </w:tc>
        <w:tc>
          <w:tcPr>
            <w:tcW w:w="1189" w:type="dxa"/>
            <w:tcBorders>
              <w:top w:val="nil"/>
              <w:left w:val="nil"/>
              <w:bottom w:val="single" w:sz="4" w:space="0" w:color="auto"/>
              <w:right w:val="single" w:sz="4" w:space="0" w:color="auto"/>
            </w:tcBorders>
            <w:shd w:val="clear" w:color="auto" w:fill="auto"/>
            <w:vAlign w:val="bottom"/>
            <w:hideMark/>
          </w:tcPr>
          <w:p w14:paraId="46A99640" w14:textId="77777777" w:rsidR="00713AD4" w:rsidRPr="00437826" w:rsidRDefault="00713AD4" w:rsidP="0081222A">
            <w:pPr>
              <w:jc w:val="center"/>
              <w:rPr>
                <w:color w:val="000000"/>
                <w:sz w:val="24"/>
                <w:szCs w:val="24"/>
              </w:rPr>
            </w:pPr>
            <w:r w:rsidRPr="00437826">
              <w:rPr>
                <w:color w:val="000000"/>
                <w:sz w:val="24"/>
                <w:szCs w:val="24"/>
              </w:rPr>
              <w:t>14 801</w:t>
            </w:r>
          </w:p>
        </w:tc>
        <w:tc>
          <w:tcPr>
            <w:tcW w:w="1122" w:type="dxa"/>
            <w:tcBorders>
              <w:top w:val="nil"/>
              <w:left w:val="nil"/>
              <w:bottom w:val="single" w:sz="4" w:space="0" w:color="auto"/>
              <w:right w:val="single" w:sz="4" w:space="0" w:color="auto"/>
            </w:tcBorders>
            <w:shd w:val="clear" w:color="auto" w:fill="auto"/>
            <w:vAlign w:val="bottom"/>
            <w:hideMark/>
          </w:tcPr>
          <w:p w14:paraId="72F5FB4D" w14:textId="77777777" w:rsidR="00713AD4" w:rsidRPr="00437826" w:rsidRDefault="00713AD4" w:rsidP="0081222A">
            <w:pPr>
              <w:jc w:val="center"/>
              <w:rPr>
                <w:color w:val="000000"/>
                <w:sz w:val="24"/>
                <w:szCs w:val="24"/>
              </w:rPr>
            </w:pPr>
            <w:r w:rsidRPr="00437826">
              <w:rPr>
                <w:color w:val="000000"/>
                <w:sz w:val="24"/>
                <w:szCs w:val="24"/>
              </w:rPr>
              <w:t>15 024</w:t>
            </w:r>
          </w:p>
        </w:tc>
        <w:tc>
          <w:tcPr>
            <w:tcW w:w="1285" w:type="dxa"/>
            <w:tcBorders>
              <w:top w:val="nil"/>
              <w:left w:val="nil"/>
              <w:bottom w:val="single" w:sz="4" w:space="0" w:color="auto"/>
              <w:right w:val="single" w:sz="4" w:space="0" w:color="auto"/>
            </w:tcBorders>
            <w:shd w:val="clear" w:color="auto" w:fill="auto"/>
            <w:vAlign w:val="bottom"/>
            <w:hideMark/>
          </w:tcPr>
          <w:p w14:paraId="61B6A1F2" w14:textId="77777777" w:rsidR="00713AD4" w:rsidRPr="00437826" w:rsidRDefault="00713AD4" w:rsidP="0081222A">
            <w:pPr>
              <w:jc w:val="center"/>
              <w:rPr>
                <w:color w:val="000000"/>
                <w:sz w:val="24"/>
                <w:szCs w:val="24"/>
              </w:rPr>
            </w:pPr>
            <w:r w:rsidRPr="00437826">
              <w:rPr>
                <w:color w:val="000000"/>
                <w:sz w:val="24"/>
                <w:szCs w:val="24"/>
              </w:rPr>
              <w:t>83 806</w:t>
            </w:r>
          </w:p>
        </w:tc>
        <w:tc>
          <w:tcPr>
            <w:tcW w:w="1285" w:type="dxa"/>
            <w:tcBorders>
              <w:top w:val="nil"/>
              <w:left w:val="nil"/>
              <w:bottom w:val="single" w:sz="4" w:space="0" w:color="auto"/>
              <w:right w:val="single" w:sz="4" w:space="0" w:color="auto"/>
            </w:tcBorders>
            <w:shd w:val="clear" w:color="auto" w:fill="auto"/>
            <w:vAlign w:val="bottom"/>
            <w:hideMark/>
          </w:tcPr>
          <w:p w14:paraId="366FAD30" w14:textId="77777777" w:rsidR="00713AD4" w:rsidRPr="00437826" w:rsidRDefault="00713AD4" w:rsidP="0081222A">
            <w:pPr>
              <w:jc w:val="center"/>
              <w:rPr>
                <w:color w:val="000000"/>
                <w:sz w:val="24"/>
                <w:szCs w:val="24"/>
              </w:rPr>
            </w:pPr>
            <w:r w:rsidRPr="00437826">
              <w:rPr>
                <w:color w:val="000000"/>
                <w:sz w:val="24"/>
                <w:szCs w:val="24"/>
              </w:rPr>
              <w:t>31 146</w:t>
            </w:r>
          </w:p>
        </w:tc>
        <w:tc>
          <w:tcPr>
            <w:tcW w:w="1285" w:type="dxa"/>
            <w:tcBorders>
              <w:top w:val="nil"/>
              <w:left w:val="nil"/>
              <w:bottom w:val="single" w:sz="4" w:space="0" w:color="auto"/>
              <w:right w:val="single" w:sz="4" w:space="0" w:color="auto"/>
            </w:tcBorders>
            <w:shd w:val="clear" w:color="auto" w:fill="auto"/>
            <w:vAlign w:val="bottom"/>
            <w:hideMark/>
          </w:tcPr>
          <w:p w14:paraId="7553CFF8" w14:textId="77777777" w:rsidR="00713AD4" w:rsidRPr="00437826" w:rsidRDefault="00713AD4" w:rsidP="0081222A">
            <w:pPr>
              <w:jc w:val="center"/>
              <w:rPr>
                <w:color w:val="000000"/>
                <w:sz w:val="24"/>
                <w:szCs w:val="24"/>
              </w:rPr>
            </w:pPr>
            <w:r w:rsidRPr="00437826">
              <w:rPr>
                <w:color w:val="000000"/>
                <w:sz w:val="24"/>
                <w:szCs w:val="24"/>
              </w:rPr>
              <w:t>37 894</w:t>
            </w:r>
          </w:p>
        </w:tc>
        <w:tc>
          <w:tcPr>
            <w:tcW w:w="1179" w:type="dxa"/>
            <w:tcBorders>
              <w:top w:val="nil"/>
              <w:left w:val="nil"/>
              <w:bottom w:val="single" w:sz="4" w:space="0" w:color="auto"/>
              <w:right w:val="single" w:sz="4" w:space="0" w:color="auto"/>
            </w:tcBorders>
            <w:shd w:val="clear" w:color="auto" w:fill="auto"/>
            <w:vAlign w:val="bottom"/>
            <w:hideMark/>
          </w:tcPr>
          <w:p w14:paraId="2B5E4C84" w14:textId="77777777" w:rsidR="00713AD4" w:rsidRPr="00437826" w:rsidRDefault="00713AD4" w:rsidP="0081222A">
            <w:pPr>
              <w:jc w:val="center"/>
              <w:rPr>
                <w:color w:val="000000"/>
                <w:sz w:val="24"/>
                <w:szCs w:val="24"/>
              </w:rPr>
            </w:pPr>
            <w:r w:rsidRPr="00437826">
              <w:rPr>
                <w:color w:val="000000"/>
                <w:sz w:val="24"/>
                <w:szCs w:val="24"/>
              </w:rPr>
              <w:t>1 086 146</w:t>
            </w:r>
          </w:p>
        </w:tc>
        <w:tc>
          <w:tcPr>
            <w:tcW w:w="1418" w:type="dxa"/>
            <w:tcBorders>
              <w:top w:val="nil"/>
              <w:left w:val="nil"/>
              <w:bottom w:val="single" w:sz="4" w:space="0" w:color="auto"/>
              <w:right w:val="single" w:sz="4" w:space="0" w:color="auto"/>
            </w:tcBorders>
            <w:shd w:val="clear" w:color="auto" w:fill="auto"/>
            <w:vAlign w:val="bottom"/>
            <w:hideMark/>
          </w:tcPr>
          <w:p w14:paraId="5BAA1B53" w14:textId="77777777" w:rsidR="00713AD4" w:rsidRPr="00437826" w:rsidRDefault="00713AD4" w:rsidP="0081222A">
            <w:pPr>
              <w:jc w:val="center"/>
              <w:rPr>
                <w:color w:val="000000"/>
                <w:sz w:val="24"/>
                <w:szCs w:val="24"/>
              </w:rPr>
            </w:pPr>
            <w:r w:rsidRPr="00437826">
              <w:rPr>
                <w:color w:val="000000"/>
                <w:sz w:val="24"/>
                <w:szCs w:val="24"/>
              </w:rPr>
              <w:t>1 452 456</w:t>
            </w:r>
          </w:p>
        </w:tc>
      </w:tr>
      <w:tr w:rsidR="00713AD4" w:rsidRPr="00437826" w14:paraId="478E0493" w14:textId="77777777" w:rsidTr="0081222A">
        <w:tc>
          <w:tcPr>
            <w:tcW w:w="568" w:type="dxa"/>
            <w:tcBorders>
              <w:top w:val="nil"/>
              <w:left w:val="single" w:sz="4" w:space="0" w:color="auto"/>
              <w:bottom w:val="single" w:sz="4" w:space="0" w:color="auto"/>
              <w:right w:val="single" w:sz="4" w:space="0" w:color="auto"/>
            </w:tcBorders>
            <w:shd w:val="clear" w:color="auto" w:fill="auto"/>
            <w:vAlign w:val="center"/>
            <w:hideMark/>
          </w:tcPr>
          <w:p w14:paraId="690CAA8E" w14:textId="77777777" w:rsidR="00713AD4" w:rsidRPr="00437826" w:rsidRDefault="00713AD4" w:rsidP="0081222A">
            <w:pPr>
              <w:jc w:val="center"/>
              <w:rPr>
                <w:color w:val="000000"/>
                <w:sz w:val="24"/>
                <w:szCs w:val="24"/>
              </w:rPr>
            </w:pPr>
            <w:r w:rsidRPr="00437826">
              <w:rPr>
                <w:color w:val="000000"/>
                <w:sz w:val="24"/>
                <w:szCs w:val="24"/>
              </w:rPr>
              <w:t>7</w:t>
            </w:r>
          </w:p>
        </w:tc>
        <w:tc>
          <w:tcPr>
            <w:tcW w:w="2272" w:type="dxa"/>
            <w:tcBorders>
              <w:top w:val="nil"/>
              <w:left w:val="nil"/>
              <w:bottom w:val="single" w:sz="4" w:space="0" w:color="auto"/>
              <w:right w:val="single" w:sz="4" w:space="0" w:color="auto"/>
            </w:tcBorders>
            <w:shd w:val="clear" w:color="auto" w:fill="auto"/>
            <w:vAlign w:val="center"/>
            <w:hideMark/>
          </w:tcPr>
          <w:p w14:paraId="25F7EB4B" w14:textId="77777777" w:rsidR="00713AD4" w:rsidRPr="00437826" w:rsidRDefault="00713AD4" w:rsidP="0081222A">
            <w:pPr>
              <w:rPr>
                <w:color w:val="000000"/>
                <w:sz w:val="24"/>
                <w:szCs w:val="24"/>
              </w:rPr>
            </w:pPr>
            <w:r w:rsidRPr="00437826">
              <w:rPr>
                <w:color w:val="000000"/>
                <w:sz w:val="24"/>
                <w:szCs w:val="24"/>
              </w:rPr>
              <w:t>Программа установки приборов учета в многоквартирных домах и бюджетных организациях</w:t>
            </w:r>
          </w:p>
        </w:tc>
        <w:tc>
          <w:tcPr>
            <w:tcW w:w="1283" w:type="dxa"/>
            <w:tcBorders>
              <w:top w:val="nil"/>
              <w:left w:val="nil"/>
              <w:bottom w:val="single" w:sz="4" w:space="0" w:color="auto"/>
              <w:right w:val="single" w:sz="4" w:space="0" w:color="auto"/>
            </w:tcBorders>
            <w:shd w:val="clear" w:color="auto" w:fill="auto"/>
            <w:vAlign w:val="bottom"/>
            <w:hideMark/>
          </w:tcPr>
          <w:p w14:paraId="330A70B1" w14:textId="77777777" w:rsidR="00713AD4" w:rsidRPr="00437826" w:rsidRDefault="00713AD4" w:rsidP="0081222A">
            <w:pPr>
              <w:jc w:val="center"/>
              <w:rPr>
                <w:color w:val="000000"/>
                <w:sz w:val="24"/>
                <w:szCs w:val="24"/>
              </w:rPr>
            </w:pPr>
            <w:r w:rsidRPr="00437826">
              <w:rPr>
                <w:color w:val="000000"/>
                <w:sz w:val="24"/>
                <w:szCs w:val="24"/>
              </w:rPr>
              <w:t>0</w:t>
            </w:r>
          </w:p>
        </w:tc>
        <w:tc>
          <w:tcPr>
            <w:tcW w:w="1283" w:type="dxa"/>
            <w:tcBorders>
              <w:top w:val="nil"/>
              <w:left w:val="nil"/>
              <w:bottom w:val="single" w:sz="4" w:space="0" w:color="auto"/>
              <w:right w:val="single" w:sz="4" w:space="0" w:color="auto"/>
            </w:tcBorders>
            <w:shd w:val="clear" w:color="auto" w:fill="auto"/>
            <w:vAlign w:val="bottom"/>
            <w:hideMark/>
          </w:tcPr>
          <w:p w14:paraId="329204FA" w14:textId="77777777" w:rsidR="00713AD4" w:rsidRPr="00437826" w:rsidRDefault="00713AD4" w:rsidP="0081222A">
            <w:pPr>
              <w:jc w:val="center"/>
              <w:rPr>
                <w:color w:val="000000"/>
                <w:sz w:val="24"/>
                <w:szCs w:val="24"/>
              </w:rPr>
            </w:pPr>
            <w:r w:rsidRPr="00437826">
              <w:rPr>
                <w:color w:val="000000"/>
                <w:sz w:val="24"/>
                <w:szCs w:val="24"/>
              </w:rPr>
              <w:t>0</w:t>
            </w:r>
          </w:p>
        </w:tc>
        <w:tc>
          <w:tcPr>
            <w:tcW w:w="1283" w:type="dxa"/>
            <w:tcBorders>
              <w:top w:val="nil"/>
              <w:left w:val="nil"/>
              <w:bottom w:val="single" w:sz="4" w:space="0" w:color="auto"/>
              <w:right w:val="single" w:sz="4" w:space="0" w:color="auto"/>
            </w:tcBorders>
            <w:shd w:val="clear" w:color="auto" w:fill="auto"/>
            <w:vAlign w:val="bottom"/>
            <w:hideMark/>
          </w:tcPr>
          <w:p w14:paraId="26D5BA05" w14:textId="77777777" w:rsidR="00713AD4" w:rsidRPr="00437826" w:rsidRDefault="00713AD4" w:rsidP="0081222A">
            <w:pPr>
              <w:jc w:val="center"/>
              <w:rPr>
                <w:color w:val="000000"/>
                <w:sz w:val="24"/>
                <w:szCs w:val="24"/>
              </w:rPr>
            </w:pPr>
            <w:r w:rsidRPr="00437826">
              <w:rPr>
                <w:color w:val="000000"/>
                <w:sz w:val="24"/>
                <w:szCs w:val="24"/>
              </w:rPr>
              <w:t>0</w:t>
            </w:r>
          </w:p>
        </w:tc>
        <w:tc>
          <w:tcPr>
            <w:tcW w:w="1189" w:type="dxa"/>
            <w:tcBorders>
              <w:top w:val="nil"/>
              <w:left w:val="nil"/>
              <w:bottom w:val="single" w:sz="4" w:space="0" w:color="auto"/>
              <w:right w:val="single" w:sz="4" w:space="0" w:color="auto"/>
            </w:tcBorders>
            <w:shd w:val="clear" w:color="auto" w:fill="auto"/>
            <w:vAlign w:val="bottom"/>
            <w:hideMark/>
          </w:tcPr>
          <w:p w14:paraId="704E2B6E" w14:textId="77777777" w:rsidR="00713AD4" w:rsidRPr="00437826" w:rsidRDefault="00713AD4" w:rsidP="0081222A">
            <w:pPr>
              <w:jc w:val="center"/>
              <w:rPr>
                <w:color w:val="000000"/>
                <w:sz w:val="24"/>
                <w:szCs w:val="24"/>
              </w:rPr>
            </w:pPr>
            <w:r w:rsidRPr="00437826">
              <w:rPr>
                <w:color w:val="000000"/>
                <w:sz w:val="24"/>
                <w:szCs w:val="24"/>
              </w:rPr>
              <w:t>0</w:t>
            </w:r>
          </w:p>
        </w:tc>
        <w:tc>
          <w:tcPr>
            <w:tcW w:w="1122" w:type="dxa"/>
            <w:tcBorders>
              <w:top w:val="nil"/>
              <w:left w:val="nil"/>
              <w:bottom w:val="single" w:sz="4" w:space="0" w:color="auto"/>
              <w:right w:val="single" w:sz="4" w:space="0" w:color="auto"/>
            </w:tcBorders>
            <w:shd w:val="clear" w:color="auto" w:fill="auto"/>
            <w:vAlign w:val="bottom"/>
            <w:hideMark/>
          </w:tcPr>
          <w:p w14:paraId="01E4FE18" w14:textId="77777777" w:rsidR="00713AD4" w:rsidRPr="00437826" w:rsidRDefault="00713AD4" w:rsidP="0081222A">
            <w:pPr>
              <w:jc w:val="center"/>
              <w:rPr>
                <w:color w:val="000000"/>
                <w:sz w:val="24"/>
                <w:szCs w:val="24"/>
              </w:rPr>
            </w:pPr>
            <w:r w:rsidRPr="00437826">
              <w:rPr>
                <w:color w:val="000000"/>
                <w:sz w:val="24"/>
                <w:szCs w:val="24"/>
              </w:rPr>
              <w:t>0</w:t>
            </w:r>
          </w:p>
        </w:tc>
        <w:tc>
          <w:tcPr>
            <w:tcW w:w="1285" w:type="dxa"/>
            <w:tcBorders>
              <w:top w:val="nil"/>
              <w:left w:val="nil"/>
              <w:bottom w:val="single" w:sz="4" w:space="0" w:color="auto"/>
              <w:right w:val="single" w:sz="4" w:space="0" w:color="auto"/>
            </w:tcBorders>
            <w:shd w:val="clear" w:color="auto" w:fill="auto"/>
            <w:vAlign w:val="bottom"/>
            <w:hideMark/>
          </w:tcPr>
          <w:p w14:paraId="48F49E2F" w14:textId="77777777" w:rsidR="00713AD4" w:rsidRPr="00437826" w:rsidRDefault="00713AD4" w:rsidP="0081222A">
            <w:pPr>
              <w:jc w:val="center"/>
              <w:rPr>
                <w:color w:val="000000"/>
                <w:sz w:val="24"/>
                <w:szCs w:val="24"/>
              </w:rPr>
            </w:pPr>
            <w:r w:rsidRPr="00437826">
              <w:rPr>
                <w:color w:val="000000"/>
                <w:sz w:val="24"/>
                <w:szCs w:val="24"/>
              </w:rPr>
              <w:t>0</w:t>
            </w:r>
          </w:p>
        </w:tc>
        <w:tc>
          <w:tcPr>
            <w:tcW w:w="1285" w:type="dxa"/>
            <w:tcBorders>
              <w:top w:val="nil"/>
              <w:left w:val="nil"/>
              <w:bottom w:val="single" w:sz="4" w:space="0" w:color="auto"/>
              <w:right w:val="single" w:sz="4" w:space="0" w:color="auto"/>
            </w:tcBorders>
            <w:shd w:val="clear" w:color="auto" w:fill="auto"/>
            <w:vAlign w:val="bottom"/>
            <w:hideMark/>
          </w:tcPr>
          <w:p w14:paraId="6B654525" w14:textId="77777777" w:rsidR="00713AD4" w:rsidRPr="00437826" w:rsidRDefault="00713AD4" w:rsidP="0081222A">
            <w:pPr>
              <w:jc w:val="center"/>
              <w:rPr>
                <w:color w:val="000000"/>
                <w:sz w:val="24"/>
                <w:szCs w:val="24"/>
              </w:rPr>
            </w:pPr>
            <w:r w:rsidRPr="00437826">
              <w:rPr>
                <w:color w:val="000000"/>
                <w:sz w:val="24"/>
                <w:szCs w:val="24"/>
              </w:rPr>
              <w:t>0</w:t>
            </w:r>
          </w:p>
        </w:tc>
        <w:tc>
          <w:tcPr>
            <w:tcW w:w="1285" w:type="dxa"/>
            <w:tcBorders>
              <w:top w:val="nil"/>
              <w:left w:val="nil"/>
              <w:bottom w:val="single" w:sz="4" w:space="0" w:color="auto"/>
              <w:right w:val="single" w:sz="4" w:space="0" w:color="auto"/>
            </w:tcBorders>
            <w:shd w:val="clear" w:color="auto" w:fill="auto"/>
            <w:vAlign w:val="bottom"/>
            <w:hideMark/>
          </w:tcPr>
          <w:p w14:paraId="271A85A4" w14:textId="77777777" w:rsidR="00713AD4" w:rsidRPr="00437826" w:rsidRDefault="00713AD4" w:rsidP="0081222A">
            <w:pPr>
              <w:jc w:val="center"/>
              <w:rPr>
                <w:color w:val="000000"/>
                <w:sz w:val="24"/>
                <w:szCs w:val="24"/>
              </w:rPr>
            </w:pPr>
            <w:r w:rsidRPr="00437826">
              <w:rPr>
                <w:color w:val="000000"/>
                <w:sz w:val="24"/>
                <w:szCs w:val="24"/>
              </w:rPr>
              <w:t>0</w:t>
            </w:r>
          </w:p>
        </w:tc>
        <w:tc>
          <w:tcPr>
            <w:tcW w:w="1179" w:type="dxa"/>
            <w:tcBorders>
              <w:top w:val="nil"/>
              <w:left w:val="nil"/>
              <w:bottom w:val="single" w:sz="4" w:space="0" w:color="auto"/>
              <w:right w:val="single" w:sz="4" w:space="0" w:color="auto"/>
            </w:tcBorders>
            <w:shd w:val="clear" w:color="auto" w:fill="auto"/>
            <w:vAlign w:val="bottom"/>
            <w:hideMark/>
          </w:tcPr>
          <w:p w14:paraId="3F85BF51" w14:textId="77777777" w:rsidR="00713AD4" w:rsidRPr="00437826" w:rsidRDefault="00713AD4" w:rsidP="0081222A">
            <w:pPr>
              <w:jc w:val="center"/>
              <w:rPr>
                <w:color w:val="000000"/>
                <w:sz w:val="24"/>
                <w:szCs w:val="24"/>
              </w:rPr>
            </w:pPr>
            <w:r w:rsidRPr="00437826">
              <w:rPr>
                <w:color w:val="000000"/>
                <w:sz w:val="24"/>
                <w:szCs w:val="24"/>
              </w:rPr>
              <w:t>0</w:t>
            </w:r>
          </w:p>
        </w:tc>
        <w:tc>
          <w:tcPr>
            <w:tcW w:w="1418" w:type="dxa"/>
            <w:tcBorders>
              <w:top w:val="nil"/>
              <w:left w:val="nil"/>
              <w:bottom w:val="single" w:sz="4" w:space="0" w:color="auto"/>
              <w:right w:val="single" w:sz="4" w:space="0" w:color="auto"/>
            </w:tcBorders>
            <w:shd w:val="clear" w:color="auto" w:fill="auto"/>
            <w:vAlign w:val="bottom"/>
            <w:hideMark/>
          </w:tcPr>
          <w:p w14:paraId="09095EFF" w14:textId="77777777" w:rsidR="00713AD4" w:rsidRPr="00437826" w:rsidRDefault="00713AD4" w:rsidP="0081222A">
            <w:pPr>
              <w:jc w:val="center"/>
              <w:rPr>
                <w:color w:val="000000"/>
                <w:sz w:val="24"/>
                <w:szCs w:val="24"/>
              </w:rPr>
            </w:pPr>
            <w:r w:rsidRPr="00437826">
              <w:rPr>
                <w:color w:val="000000"/>
                <w:sz w:val="24"/>
                <w:szCs w:val="24"/>
              </w:rPr>
              <w:t>0</w:t>
            </w:r>
          </w:p>
        </w:tc>
      </w:tr>
      <w:tr w:rsidR="00713AD4" w:rsidRPr="00437826" w14:paraId="73F96F79" w14:textId="77777777" w:rsidTr="0081222A">
        <w:tc>
          <w:tcPr>
            <w:tcW w:w="568" w:type="dxa"/>
            <w:tcBorders>
              <w:top w:val="nil"/>
              <w:left w:val="single" w:sz="4" w:space="0" w:color="auto"/>
              <w:bottom w:val="single" w:sz="4" w:space="0" w:color="auto"/>
              <w:right w:val="single" w:sz="4" w:space="0" w:color="auto"/>
            </w:tcBorders>
            <w:shd w:val="clear" w:color="auto" w:fill="auto"/>
            <w:vAlign w:val="center"/>
            <w:hideMark/>
          </w:tcPr>
          <w:p w14:paraId="2E524E20" w14:textId="77777777" w:rsidR="00713AD4" w:rsidRPr="00437826" w:rsidRDefault="00713AD4" w:rsidP="0081222A">
            <w:pPr>
              <w:jc w:val="center"/>
              <w:rPr>
                <w:color w:val="000000"/>
                <w:sz w:val="24"/>
                <w:szCs w:val="24"/>
              </w:rPr>
            </w:pPr>
            <w:r w:rsidRPr="00437826">
              <w:rPr>
                <w:color w:val="000000"/>
                <w:sz w:val="24"/>
                <w:szCs w:val="24"/>
              </w:rPr>
              <w:t>8</w:t>
            </w:r>
          </w:p>
        </w:tc>
        <w:tc>
          <w:tcPr>
            <w:tcW w:w="2272" w:type="dxa"/>
            <w:tcBorders>
              <w:top w:val="nil"/>
              <w:left w:val="nil"/>
              <w:bottom w:val="single" w:sz="4" w:space="0" w:color="auto"/>
              <w:right w:val="single" w:sz="4" w:space="0" w:color="auto"/>
            </w:tcBorders>
            <w:shd w:val="clear" w:color="auto" w:fill="auto"/>
            <w:vAlign w:val="center"/>
            <w:hideMark/>
          </w:tcPr>
          <w:p w14:paraId="268BE97C" w14:textId="77777777" w:rsidR="00713AD4" w:rsidRPr="00437826" w:rsidRDefault="00713AD4" w:rsidP="0081222A">
            <w:pPr>
              <w:rPr>
                <w:color w:val="000000"/>
                <w:sz w:val="24"/>
                <w:szCs w:val="24"/>
              </w:rPr>
            </w:pPr>
            <w:r w:rsidRPr="00437826">
              <w:rPr>
                <w:color w:val="000000"/>
                <w:sz w:val="24"/>
                <w:szCs w:val="24"/>
              </w:rPr>
              <w:t>Программа реализации энергосберегающих мероприятий в многоквартирных домах, бюджетных организациях, освещении муниципального округа</w:t>
            </w:r>
          </w:p>
        </w:tc>
        <w:tc>
          <w:tcPr>
            <w:tcW w:w="1283" w:type="dxa"/>
            <w:tcBorders>
              <w:top w:val="nil"/>
              <w:left w:val="nil"/>
              <w:bottom w:val="single" w:sz="4" w:space="0" w:color="auto"/>
              <w:right w:val="single" w:sz="4" w:space="0" w:color="auto"/>
            </w:tcBorders>
            <w:shd w:val="clear" w:color="auto" w:fill="auto"/>
            <w:vAlign w:val="bottom"/>
            <w:hideMark/>
          </w:tcPr>
          <w:p w14:paraId="6088F4F0" w14:textId="77777777" w:rsidR="00713AD4" w:rsidRPr="00437826" w:rsidRDefault="00713AD4" w:rsidP="0081222A">
            <w:pPr>
              <w:jc w:val="center"/>
              <w:rPr>
                <w:color w:val="000000"/>
                <w:sz w:val="24"/>
                <w:szCs w:val="24"/>
              </w:rPr>
            </w:pPr>
            <w:r w:rsidRPr="00437826">
              <w:rPr>
                <w:color w:val="000000"/>
                <w:sz w:val="24"/>
                <w:szCs w:val="24"/>
              </w:rPr>
              <w:t>0</w:t>
            </w:r>
          </w:p>
        </w:tc>
        <w:tc>
          <w:tcPr>
            <w:tcW w:w="1283" w:type="dxa"/>
            <w:tcBorders>
              <w:top w:val="nil"/>
              <w:left w:val="nil"/>
              <w:bottom w:val="single" w:sz="4" w:space="0" w:color="auto"/>
              <w:right w:val="single" w:sz="4" w:space="0" w:color="auto"/>
            </w:tcBorders>
            <w:shd w:val="clear" w:color="auto" w:fill="auto"/>
            <w:vAlign w:val="bottom"/>
            <w:hideMark/>
          </w:tcPr>
          <w:p w14:paraId="0129928D" w14:textId="77777777" w:rsidR="00713AD4" w:rsidRPr="00437826" w:rsidRDefault="00713AD4" w:rsidP="0081222A">
            <w:pPr>
              <w:jc w:val="center"/>
              <w:rPr>
                <w:color w:val="000000"/>
                <w:sz w:val="24"/>
                <w:szCs w:val="24"/>
              </w:rPr>
            </w:pPr>
            <w:r w:rsidRPr="00437826">
              <w:rPr>
                <w:color w:val="000000"/>
                <w:sz w:val="24"/>
                <w:szCs w:val="24"/>
              </w:rPr>
              <w:t>0</w:t>
            </w:r>
          </w:p>
        </w:tc>
        <w:tc>
          <w:tcPr>
            <w:tcW w:w="1283" w:type="dxa"/>
            <w:tcBorders>
              <w:top w:val="nil"/>
              <w:left w:val="nil"/>
              <w:bottom w:val="single" w:sz="4" w:space="0" w:color="auto"/>
              <w:right w:val="single" w:sz="4" w:space="0" w:color="auto"/>
            </w:tcBorders>
            <w:shd w:val="clear" w:color="auto" w:fill="auto"/>
            <w:vAlign w:val="bottom"/>
            <w:hideMark/>
          </w:tcPr>
          <w:p w14:paraId="32E7EC43" w14:textId="77777777" w:rsidR="00713AD4" w:rsidRPr="00437826" w:rsidRDefault="00713AD4" w:rsidP="0081222A">
            <w:pPr>
              <w:jc w:val="center"/>
              <w:rPr>
                <w:color w:val="000000"/>
                <w:sz w:val="24"/>
                <w:szCs w:val="24"/>
              </w:rPr>
            </w:pPr>
            <w:r w:rsidRPr="00437826">
              <w:rPr>
                <w:color w:val="000000"/>
                <w:sz w:val="24"/>
                <w:szCs w:val="24"/>
              </w:rPr>
              <w:t>0</w:t>
            </w:r>
          </w:p>
        </w:tc>
        <w:tc>
          <w:tcPr>
            <w:tcW w:w="1189" w:type="dxa"/>
            <w:tcBorders>
              <w:top w:val="nil"/>
              <w:left w:val="nil"/>
              <w:bottom w:val="single" w:sz="4" w:space="0" w:color="auto"/>
              <w:right w:val="single" w:sz="4" w:space="0" w:color="auto"/>
            </w:tcBorders>
            <w:shd w:val="clear" w:color="auto" w:fill="auto"/>
            <w:vAlign w:val="bottom"/>
            <w:hideMark/>
          </w:tcPr>
          <w:p w14:paraId="065F934C" w14:textId="77777777" w:rsidR="00713AD4" w:rsidRPr="00437826" w:rsidRDefault="00713AD4" w:rsidP="0081222A">
            <w:pPr>
              <w:jc w:val="center"/>
              <w:rPr>
                <w:color w:val="000000"/>
                <w:sz w:val="24"/>
                <w:szCs w:val="24"/>
              </w:rPr>
            </w:pPr>
            <w:r w:rsidRPr="00437826">
              <w:rPr>
                <w:color w:val="000000"/>
                <w:sz w:val="24"/>
                <w:szCs w:val="24"/>
              </w:rPr>
              <w:t>0</w:t>
            </w:r>
          </w:p>
        </w:tc>
        <w:tc>
          <w:tcPr>
            <w:tcW w:w="1122" w:type="dxa"/>
            <w:tcBorders>
              <w:top w:val="nil"/>
              <w:left w:val="nil"/>
              <w:bottom w:val="single" w:sz="4" w:space="0" w:color="auto"/>
              <w:right w:val="single" w:sz="4" w:space="0" w:color="auto"/>
            </w:tcBorders>
            <w:shd w:val="clear" w:color="auto" w:fill="auto"/>
            <w:vAlign w:val="bottom"/>
            <w:hideMark/>
          </w:tcPr>
          <w:p w14:paraId="1BA27822" w14:textId="77777777" w:rsidR="00713AD4" w:rsidRPr="00437826" w:rsidRDefault="00713AD4" w:rsidP="0081222A">
            <w:pPr>
              <w:jc w:val="center"/>
              <w:rPr>
                <w:color w:val="000000"/>
                <w:sz w:val="24"/>
                <w:szCs w:val="24"/>
              </w:rPr>
            </w:pPr>
            <w:r w:rsidRPr="00437826">
              <w:rPr>
                <w:color w:val="000000"/>
                <w:sz w:val="24"/>
                <w:szCs w:val="24"/>
              </w:rPr>
              <w:t>0</w:t>
            </w:r>
          </w:p>
        </w:tc>
        <w:tc>
          <w:tcPr>
            <w:tcW w:w="1285" w:type="dxa"/>
            <w:tcBorders>
              <w:top w:val="nil"/>
              <w:left w:val="nil"/>
              <w:bottom w:val="single" w:sz="4" w:space="0" w:color="auto"/>
              <w:right w:val="single" w:sz="4" w:space="0" w:color="auto"/>
            </w:tcBorders>
            <w:shd w:val="clear" w:color="auto" w:fill="auto"/>
            <w:vAlign w:val="bottom"/>
            <w:hideMark/>
          </w:tcPr>
          <w:p w14:paraId="42E75DF2" w14:textId="77777777" w:rsidR="00713AD4" w:rsidRPr="00437826" w:rsidRDefault="00713AD4" w:rsidP="0081222A">
            <w:pPr>
              <w:jc w:val="center"/>
              <w:rPr>
                <w:color w:val="000000"/>
                <w:sz w:val="24"/>
                <w:szCs w:val="24"/>
              </w:rPr>
            </w:pPr>
            <w:r w:rsidRPr="00437826">
              <w:rPr>
                <w:color w:val="000000"/>
                <w:sz w:val="24"/>
                <w:szCs w:val="24"/>
              </w:rPr>
              <w:t>0</w:t>
            </w:r>
          </w:p>
        </w:tc>
        <w:tc>
          <w:tcPr>
            <w:tcW w:w="1285" w:type="dxa"/>
            <w:tcBorders>
              <w:top w:val="nil"/>
              <w:left w:val="nil"/>
              <w:bottom w:val="single" w:sz="4" w:space="0" w:color="auto"/>
              <w:right w:val="single" w:sz="4" w:space="0" w:color="auto"/>
            </w:tcBorders>
            <w:shd w:val="clear" w:color="auto" w:fill="auto"/>
            <w:vAlign w:val="bottom"/>
            <w:hideMark/>
          </w:tcPr>
          <w:p w14:paraId="410BE7D7" w14:textId="77777777" w:rsidR="00713AD4" w:rsidRPr="00437826" w:rsidRDefault="00713AD4" w:rsidP="0081222A">
            <w:pPr>
              <w:jc w:val="center"/>
              <w:rPr>
                <w:color w:val="000000"/>
                <w:sz w:val="24"/>
                <w:szCs w:val="24"/>
              </w:rPr>
            </w:pPr>
            <w:r w:rsidRPr="00437826">
              <w:rPr>
                <w:color w:val="000000"/>
                <w:sz w:val="24"/>
                <w:szCs w:val="24"/>
              </w:rPr>
              <w:t>0</w:t>
            </w:r>
          </w:p>
        </w:tc>
        <w:tc>
          <w:tcPr>
            <w:tcW w:w="1285" w:type="dxa"/>
            <w:tcBorders>
              <w:top w:val="nil"/>
              <w:left w:val="nil"/>
              <w:bottom w:val="single" w:sz="4" w:space="0" w:color="auto"/>
              <w:right w:val="single" w:sz="4" w:space="0" w:color="auto"/>
            </w:tcBorders>
            <w:shd w:val="clear" w:color="auto" w:fill="auto"/>
            <w:vAlign w:val="bottom"/>
            <w:hideMark/>
          </w:tcPr>
          <w:p w14:paraId="00C9F9E0" w14:textId="77777777" w:rsidR="00713AD4" w:rsidRPr="00437826" w:rsidRDefault="00713AD4" w:rsidP="0081222A">
            <w:pPr>
              <w:jc w:val="center"/>
              <w:rPr>
                <w:color w:val="000000"/>
                <w:sz w:val="24"/>
                <w:szCs w:val="24"/>
              </w:rPr>
            </w:pPr>
            <w:r w:rsidRPr="00437826">
              <w:rPr>
                <w:color w:val="000000"/>
                <w:sz w:val="24"/>
                <w:szCs w:val="24"/>
              </w:rPr>
              <w:t>0</w:t>
            </w:r>
          </w:p>
        </w:tc>
        <w:tc>
          <w:tcPr>
            <w:tcW w:w="1179" w:type="dxa"/>
            <w:tcBorders>
              <w:top w:val="nil"/>
              <w:left w:val="nil"/>
              <w:bottom w:val="single" w:sz="4" w:space="0" w:color="auto"/>
              <w:right w:val="single" w:sz="4" w:space="0" w:color="auto"/>
            </w:tcBorders>
            <w:shd w:val="clear" w:color="auto" w:fill="auto"/>
            <w:vAlign w:val="bottom"/>
            <w:hideMark/>
          </w:tcPr>
          <w:p w14:paraId="5F83C6E3" w14:textId="77777777" w:rsidR="00713AD4" w:rsidRPr="00437826" w:rsidRDefault="00713AD4" w:rsidP="0081222A">
            <w:pPr>
              <w:jc w:val="center"/>
              <w:rPr>
                <w:color w:val="000000"/>
                <w:sz w:val="24"/>
                <w:szCs w:val="24"/>
              </w:rPr>
            </w:pPr>
            <w:r w:rsidRPr="00437826">
              <w:rPr>
                <w:color w:val="000000"/>
                <w:sz w:val="24"/>
                <w:szCs w:val="24"/>
              </w:rPr>
              <w:t>0</w:t>
            </w:r>
          </w:p>
        </w:tc>
        <w:tc>
          <w:tcPr>
            <w:tcW w:w="1418" w:type="dxa"/>
            <w:tcBorders>
              <w:top w:val="nil"/>
              <w:left w:val="nil"/>
              <w:bottom w:val="single" w:sz="4" w:space="0" w:color="auto"/>
              <w:right w:val="single" w:sz="4" w:space="0" w:color="auto"/>
            </w:tcBorders>
            <w:shd w:val="clear" w:color="auto" w:fill="auto"/>
            <w:vAlign w:val="bottom"/>
            <w:hideMark/>
          </w:tcPr>
          <w:p w14:paraId="5D71DB5D" w14:textId="77777777" w:rsidR="00713AD4" w:rsidRPr="00437826" w:rsidRDefault="00713AD4" w:rsidP="0081222A">
            <w:pPr>
              <w:jc w:val="center"/>
              <w:rPr>
                <w:color w:val="000000"/>
                <w:sz w:val="24"/>
                <w:szCs w:val="24"/>
              </w:rPr>
            </w:pPr>
            <w:r w:rsidRPr="00437826">
              <w:rPr>
                <w:color w:val="000000"/>
                <w:sz w:val="24"/>
                <w:szCs w:val="24"/>
              </w:rPr>
              <w:t>0</w:t>
            </w:r>
          </w:p>
        </w:tc>
      </w:tr>
      <w:tr w:rsidR="00713AD4" w:rsidRPr="00437826" w14:paraId="382203CB" w14:textId="77777777" w:rsidTr="0081222A">
        <w:tc>
          <w:tcPr>
            <w:tcW w:w="568" w:type="dxa"/>
            <w:tcBorders>
              <w:top w:val="nil"/>
              <w:left w:val="single" w:sz="4" w:space="0" w:color="auto"/>
              <w:bottom w:val="single" w:sz="4" w:space="0" w:color="auto"/>
              <w:right w:val="single" w:sz="4" w:space="0" w:color="auto"/>
            </w:tcBorders>
            <w:shd w:val="clear" w:color="000000" w:fill="DDEBF7"/>
            <w:vAlign w:val="center"/>
            <w:hideMark/>
          </w:tcPr>
          <w:p w14:paraId="43367C5A" w14:textId="77777777" w:rsidR="00713AD4" w:rsidRPr="00437826" w:rsidRDefault="00713AD4" w:rsidP="0081222A">
            <w:pPr>
              <w:jc w:val="center"/>
              <w:rPr>
                <w:b/>
                <w:bCs/>
                <w:color w:val="000000"/>
                <w:sz w:val="24"/>
                <w:szCs w:val="24"/>
              </w:rPr>
            </w:pPr>
            <w:r w:rsidRPr="00437826">
              <w:rPr>
                <w:b/>
                <w:bCs/>
                <w:color w:val="000000"/>
                <w:sz w:val="24"/>
                <w:szCs w:val="24"/>
              </w:rPr>
              <w:t>9</w:t>
            </w:r>
          </w:p>
        </w:tc>
        <w:tc>
          <w:tcPr>
            <w:tcW w:w="2272" w:type="dxa"/>
            <w:tcBorders>
              <w:top w:val="nil"/>
              <w:left w:val="nil"/>
              <w:bottom w:val="single" w:sz="4" w:space="0" w:color="auto"/>
              <w:right w:val="single" w:sz="4" w:space="0" w:color="auto"/>
            </w:tcBorders>
            <w:shd w:val="clear" w:color="000000" w:fill="DDEBF7"/>
            <w:vAlign w:val="center"/>
            <w:hideMark/>
          </w:tcPr>
          <w:p w14:paraId="1C4D6B3B" w14:textId="77777777" w:rsidR="00713AD4" w:rsidRPr="00437826" w:rsidRDefault="00713AD4" w:rsidP="0081222A">
            <w:pPr>
              <w:rPr>
                <w:b/>
                <w:bCs/>
                <w:color w:val="000000"/>
                <w:sz w:val="24"/>
                <w:szCs w:val="24"/>
              </w:rPr>
            </w:pPr>
            <w:r w:rsidRPr="00437826">
              <w:rPr>
                <w:b/>
                <w:bCs/>
                <w:color w:val="000000"/>
                <w:sz w:val="24"/>
                <w:szCs w:val="24"/>
              </w:rPr>
              <w:t>ИТОГО</w:t>
            </w:r>
          </w:p>
        </w:tc>
        <w:tc>
          <w:tcPr>
            <w:tcW w:w="1283" w:type="dxa"/>
            <w:tcBorders>
              <w:top w:val="nil"/>
              <w:left w:val="nil"/>
              <w:bottom w:val="single" w:sz="4" w:space="0" w:color="auto"/>
              <w:right w:val="single" w:sz="4" w:space="0" w:color="auto"/>
            </w:tcBorders>
            <w:shd w:val="clear" w:color="000000" w:fill="DDEBF7"/>
            <w:vAlign w:val="bottom"/>
            <w:hideMark/>
          </w:tcPr>
          <w:p w14:paraId="61176470" w14:textId="77777777" w:rsidR="00713AD4" w:rsidRPr="00437826" w:rsidRDefault="00713AD4" w:rsidP="0081222A">
            <w:pPr>
              <w:jc w:val="center"/>
              <w:rPr>
                <w:b/>
                <w:bCs/>
                <w:color w:val="000000"/>
                <w:sz w:val="24"/>
                <w:szCs w:val="24"/>
              </w:rPr>
            </w:pPr>
            <w:r w:rsidRPr="00437826">
              <w:rPr>
                <w:b/>
                <w:bCs/>
                <w:color w:val="000000"/>
                <w:sz w:val="24"/>
                <w:szCs w:val="24"/>
              </w:rPr>
              <w:t>1 410 431</w:t>
            </w:r>
          </w:p>
        </w:tc>
        <w:tc>
          <w:tcPr>
            <w:tcW w:w="1283" w:type="dxa"/>
            <w:tcBorders>
              <w:top w:val="nil"/>
              <w:left w:val="nil"/>
              <w:bottom w:val="single" w:sz="4" w:space="0" w:color="auto"/>
              <w:right w:val="single" w:sz="4" w:space="0" w:color="auto"/>
            </w:tcBorders>
            <w:shd w:val="clear" w:color="000000" w:fill="DDEBF7"/>
            <w:vAlign w:val="bottom"/>
            <w:hideMark/>
          </w:tcPr>
          <w:p w14:paraId="59750AC2" w14:textId="77777777" w:rsidR="00713AD4" w:rsidRPr="00437826" w:rsidRDefault="00713AD4" w:rsidP="0081222A">
            <w:pPr>
              <w:jc w:val="center"/>
              <w:rPr>
                <w:b/>
                <w:bCs/>
                <w:color w:val="000000"/>
                <w:sz w:val="24"/>
                <w:szCs w:val="24"/>
              </w:rPr>
            </w:pPr>
            <w:r w:rsidRPr="00437826">
              <w:rPr>
                <w:b/>
                <w:bCs/>
                <w:color w:val="000000"/>
                <w:sz w:val="24"/>
                <w:szCs w:val="24"/>
              </w:rPr>
              <w:t>1 486 005</w:t>
            </w:r>
          </w:p>
        </w:tc>
        <w:tc>
          <w:tcPr>
            <w:tcW w:w="1283" w:type="dxa"/>
            <w:tcBorders>
              <w:top w:val="nil"/>
              <w:left w:val="nil"/>
              <w:bottom w:val="single" w:sz="4" w:space="0" w:color="auto"/>
              <w:right w:val="single" w:sz="4" w:space="0" w:color="auto"/>
            </w:tcBorders>
            <w:shd w:val="clear" w:color="000000" w:fill="DDEBF7"/>
            <w:vAlign w:val="bottom"/>
            <w:hideMark/>
          </w:tcPr>
          <w:p w14:paraId="7A2A87CB" w14:textId="77777777" w:rsidR="00713AD4" w:rsidRPr="00437826" w:rsidRDefault="00713AD4" w:rsidP="0081222A">
            <w:pPr>
              <w:jc w:val="center"/>
              <w:rPr>
                <w:b/>
                <w:bCs/>
                <w:color w:val="000000"/>
                <w:sz w:val="24"/>
                <w:szCs w:val="24"/>
              </w:rPr>
            </w:pPr>
            <w:r w:rsidRPr="00437826">
              <w:rPr>
                <w:b/>
                <w:bCs/>
                <w:color w:val="000000"/>
                <w:sz w:val="24"/>
                <w:szCs w:val="24"/>
              </w:rPr>
              <w:t>1 773 646</w:t>
            </w:r>
          </w:p>
        </w:tc>
        <w:tc>
          <w:tcPr>
            <w:tcW w:w="1189" w:type="dxa"/>
            <w:tcBorders>
              <w:top w:val="nil"/>
              <w:left w:val="nil"/>
              <w:bottom w:val="single" w:sz="4" w:space="0" w:color="auto"/>
              <w:right w:val="single" w:sz="4" w:space="0" w:color="auto"/>
            </w:tcBorders>
            <w:shd w:val="clear" w:color="000000" w:fill="DDEBF7"/>
            <w:vAlign w:val="bottom"/>
            <w:hideMark/>
          </w:tcPr>
          <w:p w14:paraId="4CA87659" w14:textId="77777777" w:rsidR="00713AD4" w:rsidRPr="00437826" w:rsidRDefault="00713AD4" w:rsidP="0081222A">
            <w:pPr>
              <w:jc w:val="center"/>
              <w:rPr>
                <w:b/>
                <w:bCs/>
                <w:color w:val="000000"/>
                <w:sz w:val="24"/>
                <w:szCs w:val="24"/>
              </w:rPr>
            </w:pPr>
            <w:r w:rsidRPr="00437826">
              <w:rPr>
                <w:b/>
                <w:bCs/>
                <w:color w:val="000000"/>
                <w:sz w:val="24"/>
                <w:szCs w:val="24"/>
              </w:rPr>
              <w:t>1 192 445</w:t>
            </w:r>
          </w:p>
        </w:tc>
        <w:tc>
          <w:tcPr>
            <w:tcW w:w="1122" w:type="dxa"/>
            <w:tcBorders>
              <w:top w:val="nil"/>
              <w:left w:val="nil"/>
              <w:bottom w:val="single" w:sz="4" w:space="0" w:color="auto"/>
              <w:right w:val="single" w:sz="4" w:space="0" w:color="auto"/>
            </w:tcBorders>
            <w:shd w:val="clear" w:color="000000" w:fill="DDEBF7"/>
            <w:vAlign w:val="bottom"/>
            <w:hideMark/>
          </w:tcPr>
          <w:p w14:paraId="75D11B0E" w14:textId="77777777" w:rsidR="00713AD4" w:rsidRPr="00437826" w:rsidRDefault="00713AD4" w:rsidP="0081222A">
            <w:pPr>
              <w:jc w:val="center"/>
              <w:rPr>
                <w:b/>
                <w:bCs/>
                <w:color w:val="000000"/>
                <w:sz w:val="24"/>
                <w:szCs w:val="24"/>
              </w:rPr>
            </w:pPr>
            <w:r w:rsidRPr="00437826">
              <w:rPr>
                <w:b/>
                <w:bCs/>
                <w:color w:val="000000"/>
                <w:sz w:val="24"/>
                <w:szCs w:val="24"/>
              </w:rPr>
              <w:t>243 896</w:t>
            </w:r>
          </w:p>
        </w:tc>
        <w:tc>
          <w:tcPr>
            <w:tcW w:w="1285" w:type="dxa"/>
            <w:tcBorders>
              <w:top w:val="nil"/>
              <w:left w:val="nil"/>
              <w:bottom w:val="single" w:sz="4" w:space="0" w:color="auto"/>
              <w:right w:val="single" w:sz="4" w:space="0" w:color="auto"/>
            </w:tcBorders>
            <w:shd w:val="clear" w:color="000000" w:fill="DDEBF7"/>
            <w:vAlign w:val="bottom"/>
            <w:hideMark/>
          </w:tcPr>
          <w:p w14:paraId="7207E969" w14:textId="77777777" w:rsidR="00713AD4" w:rsidRPr="00437826" w:rsidRDefault="00713AD4" w:rsidP="0081222A">
            <w:pPr>
              <w:jc w:val="center"/>
              <w:rPr>
                <w:b/>
                <w:bCs/>
                <w:color w:val="000000"/>
                <w:sz w:val="24"/>
                <w:szCs w:val="24"/>
              </w:rPr>
            </w:pPr>
            <w:r w:rsidRPr="00437826">
              <w:rPr>
                <w:b/>
                <w:bCs/>
                <w:color w:val="000000"/>
                <w:sz w:val="24"/>
                <w:szCs w:val="24"/>
              </w:rPr>
              <w:t>5 892 960</w:t>
            </w:r>
          </w:p>
        </w:tc>
        <w:tc>
          <w:tcPr>
            <w:tcW w:w="1285" w:type="dxa"/>
            <w:tcBorders>
              <w:top w:val="nil"/>
              <w:left w:val="nil"/>
              <w:bottom w:val="single" w:sz="4" w:space="0" w:color="auto"/>
              <w:right w:val="single" w:sz="4" w:space="0" w:color="auto"/>
            </w:tcBorders>
            <w:shd w:val="clear" w:color="000000" w:fill="DDEBF7"/>
            <w:vAlign w:val="bottom"/>
            <w:hideMark/>
          </w:tcPr>
          <w:p w14:paraId="34924EC4" w14:textId="77777777" w:rsidR="00713AD4" w:rsidRPr="00437826" w:rsidRDefault="00713AD4" w:rsidP="0081222A">
            <w:pPr>
              <w:jc w:val="center"/>
              <w:rPr>
                <w:b/>
                <w:bCs/>
                <w:color w:val="000000"/>
                <w:sz w:val="24"/>
                <w:szCs w:val="24"/>
              </w:rPr>
            </w:pPr>
            <w:r w:rsidRPr="00437826">
              <w:rPr>
                <w:b/>
                <w:bCs/>
                <w:color w:val="000000"/>
                <w:sz w:val="24"/>
                <w:szCs w:val="24"/>
              </w:rPr>
              <w:t>2 348 915</w:t>
            </w:r>
          </w:p>
        </w:tc>
        <w:tc>
          <w:tcPr>
            <w:tcW w:w="1285" w:type="dxa"/>
            <w:tcBorders>
              <w:top w:val="nil"/>
              <w:left w:val="nil"/>
              <w:bottom w:val="single" w:sz="4" w:space="0" w:color="auto"/>
              <w:right w:val="single" w:sz="4" w:space="0" w:color="auto"/>
            </w:tcBorders>
            <w:shd w:val="clear" w:color="000000" w:fill="DDEBF7"/>
            <w:vAlign w:val="bottom"/>
            <w:hideMark/>
          </w:tcPr>
          <w:p w14:paraId="6BE48526" w14:textId="77777777" w:rsidR="00713AD4" w:rsidRPr="00437826" w:rsidRDefault="00713AD4" w:rsidP="0081222A">
            <w:pPr>
              <w:jc w:val="center"/>
              <w:rPr>
                <w:b/>
                <w:bCs/>
                <w:color w:val="000000"/>
                <w:sz w:val="24"/>
                <w:szCs w:val="24"/>
              </w:rPr>
            </w:pPr>
            <w:r w:rsidRPr="00437826">
              <w:rPr>
                <w:b/>
                <w:bCs/>
                <w:color w:val="000000"/>
                <w:sz w:val="24"/>
                <w:szCs w:val="24"/>
              </w:rPr>
              <w:t>1 228 518</w:t>
            </w:r>
          </w:p>
        </w:tc>
        <w:tc>
          <w:tcPr>
            <w:tcW w:w="1179" w:type="dxa"/>
            <w:tcBorders>
              <w:top w:val="nil"/>
              <w:left w:val="nil"/>
              <w:bottom w:val="single" w:sz="4" w:space="0" w:color="auto"/>
              <w:right w:val="single" w:sz="4" w:space="0" w:color="auto"/>
            </w:tcBorders>
            <w:shd w:val="clear" w:color="000000" w:fill="DDEBF7"/>
            <w:vAlign w:val="bottom"/>
            <w:hideMark/>
          </w:tcPr>
          <w:p w14:paraId="38D4FBBD" w14:textId="77777777" w:rsidR="00713AD4" w:rsidRPr="00437826" w:rsidRDefault="00713AD4" w:rsidP="0081222A">
            <w:pPr>
              <w:jc w:val="center"/>
              <w:rPr>
                <w:b/>
                <w:bCs/>
                <w:color w:val="000000"/>
                <w:sz w:val="24"/>
                <w:szCs w:val="24"/>
              </w:rPr>
            </w:pPr>
            <w:r w:rsidRPr="00437826">
              <w:rPr>
                <w:b/>
                <w:bCs/>
                <w:color w:val="000000"/>
                <w:sz w:val="24"/>
                <w:szCs w:val="24"/>
              </w:rPr>
              <w:t>4 018 389</w:t>
            </w:r>
          </w:p>
        </w:tc>
        <w:tc>
          <w:tcPr>
            <w:tcW w:w="1418" w:type="dxa"/>
            <w:tcBorders>
              <w:top w:val="nil"/>
              <w:left w:val="nil"/>
              <w:bottom w:val="single" w:sz="4" w:space="0" w:color="auto"/>
              <w:right w:val="single" w:sz="4" w:space="0" w:color="auto"/>
            </w:tcBorders>
            <w:shd w:val="clear" w:color="000000" w:fill="DDEBF7"/>
            <w:vAlign w:val="bottom"/>
            <w:hideMark/>
          </w:tcPr>
          <w:p w14:paraId="5DCA6217" w14:textId="77777777" w:rsidR="00713AD4" w:rsidRPr="00437826" w:rsidRDefault="00713AD4" w:rsidP="0081222A">
            <w:pPr>
              <w:jc w:val="center"/>
              <w:rPr>
                <w:b/>
                <w:bCs/>
                <w:color w:val="000000"/>
                <w:sz w:val="24"/>
                <w:szCs w:val="24"/>
              </w:rPr>
            </w:pPr>
            <w:r w:rsidRPr="00437826">
              <w:rPr>
                <w:b/>
                <w:bCs/>
                <w:color w:val="000000"/>
                <w:sz w:val="24"/>
                <w:szCs w:val="24"/>
              </w:rPr>
              <w:t>13 702 245</w:t>
            </w:r>
          </w:p>
        </w:tc>
      </w:tr>
    </w:tbl>
    <w:p w14:paraId="0BA4DCD9" w14:textId="77777777" w:rsidR="002134B8" w:rsidRPr="002B52B7" w:rsidRDefault="002134B8" w:rsidP="000A071C">
      <w:pPr>
        <w:jc w:val="center"/>
        <w:rPr>
          <w:b/>
          <w:sz w:val="24"/>
          <w:szCs w:val="24"/>
          <w:highlight w:val="yellow"/>
        </w:rPr>
      </w:pPr>
    </w:p>
    <w:p w14:paraId="4EB92282" w14:textId="77777777" w:rsidR="002134B8" w:rsidRPr="002B52B7" w:rsidRDefault="002134B8" w:rsidP="000A071C">
      <w:pPr>
        <w:jc w:val="center"/>
        <w:rPr>
          <w:b/>
          <w:sz w:val="24"/>
          <w:szCs w:val="24"/>
          <w:highlight w:val="yellow"/>
        </w:rPr>
      </w:pPr>
    </w:p>
    <w:p w14:paraId="2F6DBF7A" w14:textId="77777777" w:rsidR="00BF34D2" w:rsidRPr="002B52B7" w:rsidRDefault="00BF34D2" w:rsidP="000A071C">
      <w:pPr>
        <w:jc w:val="center"/>
        <w:rPr>
          <w:b/>
          <w:sz w:val="24"/>
          <w:szCs w:val="24"/>
          <w:highlight w:val="yellow"/>
        </w:rPr>
        <w:sectPr w:rsidR="00BF34D2" w:rsidRPr="002B52B7" w:rsidSect="00BE1D8E">
          <w:pgSz w:w="16840" w:h="11907" w:orient="landscape" w:code="9"/>
          <w:pgMar w:top="1134" w:right="851" w:bottom="567" w:left="1701" w:header="0" w:footer="567" w:gutter="0"/>
          <w:cols w:space="720"/>
          <w:docGrid w:linePitch="272"/>
        </w:sectPr>
      </w:pPr>
    </w:p>
    <w:p w14:paraId="20577487" w14:textId="77777777" w:rsidR="001155A1" w:rsidRPr="00713AD4" w:rsidRDefault="001155A1" w:rsidP="00990B71">
      <w:pPr>
        <w:keepNext/>
        <w:tabs>
          <w:tab w:val="left" w:pos="1134"/>
        </w:tabs>
        <w:ind w:left="712"/>
        <w:jc w:val="both"/>
        <w:outlineLvl w:val="1"/>
        <w:rPr>
          <w:b/>
          <w:vanish/>
          <w:sz w:val="24"/>
          <w:szCs w:val="24"/>
        </w:rPr>
      </w:pPr>
      <w:bookmarkStart w:id="109" w:name="_Toc340127044"/>
      <w:bookmarkStart w:id="110" w:name="_Toc340128357"/>
      <w:bookmarkStart w:id="111" w:name="_Toc340128437"/>
      <w:bookmarkStart w:id="112" w:name="_Toc340129085"/>
      <w:bookmarkStart w:id="113" w:name="_Toc340224916"/>
      <w:bookmarkStart w:id="114" w:name="_Toc340686432"/>
      <w:bookmarkStart w:id="115" w:name="_Toc340863476"/>
      <w:bookmarkStart w:id="116" w:name="_Toc340864030"/>
      <w:bookmarkStart w:id="117" w:name="_Toc340864539"/>
      <w:bookmarkStart w:id="118" w:name="_Toc340864895"/>
      <w:bookmarkStart w:id="119" w:name="_Toc340864932"/>
      <w:bookmarkStart w:id="120" w:name="_Toc340864963"/>
      <w:bookmarkStart w:id="121" w:name="_Toc340871846"/>
      <w:bookmarkStart w:id="122" w:name="_Toc340872400"/>
      <w:bookmarkStart w:id="123" w:name="_Toc340872756"/>
      <w:bookmarkStart w:id="124" w:name="_Toc388443771"/>
      <w:bookmarkStart w:id="125" w:name="_Toc388444229"/>
      <w:bookmarkStart w:id="126" w:name="_Toc388444539"/>
      <w:bookmarkStart w:id="127" w:name="_Toc388444653"/>
      <w:bookmarkStart w:id="128" w:name="_Toc388444761"/>
      <w:bookmarkStart w:id="129" w:name="_Toc392681028"/>
      <w:bookmarkStart w:id="130" w:name="_Toc392681403"/>
      <w:bookmarkStart w:id="131" w:name="_Toc392681507"/>
      <w:bookmarkStart w:id="132" w:name="_Toc392681601"/>
      <w:bookmarkStart w:id="133" w:name="_Toc392681643"/>
      <w:bookmarkStart w:id="134" w:name="_Toc392748643"/>
      <w:bookmarkStart w:id="135" w:name="_Toc392751458"/>
      <w:bookmarkStart w:id="136" w:name="_Toc393096807"/>
      <w:bookmarkStart w:id="137" w:name="_Toc398042496"/>
      <w:bookmarkStart w:id="138" w:name="_Toc398111544"/>
      <w:bookmarkStart w:id="139" w:name="_Toc398111588"/>
      <w:bookmarkStart w:id="140" w:name="_Toc399751607"/>
      <w:bookmarkStart w:id="141" w:name="_Toc433633722"/>
      <w:bookmarkStart w:id="142" w:name="_Toc433633761"/>
      <w:bookmarkStart w:id="143" w:name="_Toc433634378"/>
      <w:bookmarkStart w:id="144" w:name="_Toc433634442"/>
      <w:bookmarkStart w:id="145" w:name="_Toc438202215"/>
      <w:bookmarkStart w:id="146" w:name="_Toc438202659"/>
      <w:bookmarkStart w:id="147" w:name="_Toc438203074"/>
      <w:bookmarkStart w:id="148" w:name="_Toc438203409"/>
      <w:bookmarkStart w:id="149" w:name="_Toc438203507"/>
      <w:bookmarkStart w:id="150" w:name="_Toc340127045"/>
      <w:bookmarkStart w:id="151" w:name="_Toc340128358"/>
      <w:bookmarkStart w:id="152" w:name="_Toc340128438"/>
      <w:bookmarkStart w:id="153" w:name="_Toc340129086"/>
      <w:bookmarkStart w:id="154" w:name="_Toc340224917"/>
      <w:bookmarkStart w:id="155" w:name="_Toc340686433"/>
      <w:bookmarkStart w:id="156" w:name="_Toc340863477"/>
      <w:bookmarkStart w:id="157" w:name="_Toc340864031"/>
      <w:bookmarkStart w:id="158" w:name="_Toc340864540"/>
      <w:bookmarkStart w:id="159" w:name="_Toc340864896"/>
      <w:bookmarkStart w:id="160" w:name="_Toc340864933"/>
      <w:bookmarkStart w:id="161" w:name="_Toc340864964"/>
      <w:bookmarkStart w:id="162" w:name="_Toc340871847"/>
      <w:bookmarkStart w:id="163" w:name="_Toc340872401"/>
      <w:bookmarkStart w:id="164" w:name="_Toc340872757"/>
      <w:bookmarkStart w:id="165" w:name="_Toc388443772"/>
      <w:bookmarkStart w:id="166" w:name="_Toc388444230"/>
      <w:bookmarkStart w:id="167" w:name="_Toc388444540"/>
      <w:bookmarkStart w:id="168" w:name="_Toc388444654"/>
      <w:bookmarkStart w:id="169" w:name="_Toc388444762"/>
      <w:bookmarkStart w:id="170" w:name="_Toc392681029"/>
      <w:bookmarkStart w:id="171" w:name="_Toc392681404"/>
      <w:bookmarkStart w:id="172" w:name="_Toc392681508"/>
      <w:bookmarkStart w:id="173" w:name="_Toc392681602"/>
      <w:bookmarkStart w:id="174" w:name="_Toc392681644"/>
      <w:bookmarkStart w:id="175" w:name="_Toc392748644"/>
      <w:bookmarkStart w:id="176" w:name="_Toc392751459"/>
      <w:bookmarkStart w:id="177" w:name="_Toc393096808"/>
      <w:bookmarkStart w:id="178" w:name="_Toc398042497"/>
      <w:bookmarkStart w:id="179" w:name="_Toc398111545"/>
      <w:bookmarkStart w:id="180" w:name="_Toc398111589"/>
      <w:bookmarkStart w:id="181" w:name="_Toc399751608"/>
      <w:bookmarkStart w:id="182" w:name="_Toc433633723"/>
      <w:bookmarkStart w:id="183" w:name="_Toc433633762"/>
      <w:bookmarkStart w:id="184" w:name="_Toc433634379"/>
      <w:bookmarkStart w:id="185" w:name="_Toc433634443"/>
      <w:bookmarkStart w:id="186" w:name="_Toc438202216"/>
      <w:bookmarkStart w:id="187" w:name="_Toc438202660"/>
      <w:bookmarkStart w:id="188" w:name="_Toc438203075"/>
      <w:bookmarkStart w:id="189" w:name="_Toc438203410"/>
      <w:bookmarkStart w:id="190" w:name="_Toc4382035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561E2447" w14:textId="77777777" w:rsidR="00B04E9E" w:rsidRPr="00713AD4" w:rsidRDefault="001155A1" w:rsidP="00D06644">
      <w:pPr>
        <w:pStyle w:val="3"/>
        <w:tabs>
          <w:tab w:val="left" w:pos="851"/>
        </w:tabs>
        <w:spacing w:before="0" w:after="0"/>
        <w:ind w:left="0" w:firstLine="0"/>
        <w:rPr>
          <w:sz w:val="24"/>
          <w:szCs w:val="24"/>
        </w:rPr>
      </w:pPr>
      <w:bookmarkStart w:id="191" w:name="_Toc340129087"/>
      <w:bookmarkStart w:id="192" w:name="_Toc78411912"/>
      <w:r w:rsidRPr="00713AD4">
        <w:rPr>
          <w:sz w:val="24"/>
          <w:szCs w:val="24"/>
        </w:rPr>
        <w:t>П</w:t>
      </w:r>
      <w:r w:rsidR="00B04E9E" w:rsidRPr="00713AD4">
        <w:rPr>
          <w:sz w:val="24"/>
          <w:szCs w:val="24"/>
        </w:rPr>
        <w:t>рограмма инвестиционных проектов в электроснабжении</w:t>
      </w:r>
      <w:bookmarkEnd w:id="191"/>
      <w:bookmarkEnd w:id="192"/>
    </w:p>
    <w:p w14:paraId="5D628B56" w14:textId="77777777" w:rsidR="00A34078" w:rsidRPr="00713AD4" w:rsidRDefault="00A34078" w:rsidP="00A03ACD">
      <w:pPr>
        <w:ind w:firstLine="709"/>
        <w:jc w:val="both"/>
        <w:rPr>
          <w:b/>
          <w:sz w:val="24"/>
          <w:szCs w:val="24"/>
        </w:rPr>
      </w:pPr>
    </w:p>
    <w:p w14:paraId="3497F0A8" w14:textId="0C317E7D" w:rsidR="00713AD4" w:rsidRPr="006A73F2" w:rsidRDefault="00713AD4" w:rsidP="00713AD4">
      <w:pPr>
        <w:tabs>
          <w:tab w:val="left" w:pos="1418"/>
        </w:tabs>
        <w:ind w:firstLine="709"/>
        <w:jc w:val="both"/>
        <w:rPr>
          <w:bCs/>
          <w:iCs/>
          <w:sz w:val="24"/>
          <w:szCs w:val="24"/>
        </w:rPr>
      </w:pPr>
      <w:r w:rsidRPr="006A73F2">
        <w:rPr>
          <w:bCs/>
          <w:iCs/>
          <w:sz w:val="24"/>
          <w:szCs w:val="24"/>
        </w:rPr>
        <w:t>В перечень мероприятий и инвестиционных проектов в отношении системы электроснабжения включены мероприятия с указанием ссылок на схемы и программы развития систем электроснабжения федерального, окружного и муниципального уровня, инвестиционных и производственных программ организаций, осуществляющих регулируемые виды деятельности в сфере электроснабжения</w:t>
      </w:r>
      <w:r w:rsidR="00F6042B" w:rsidRPr="006A73F2">
        <w:rPr>
          <w:bCs/>
          <w:iCs/>
          <w:sz w:val="24"/>
          <w:szCs w:val="24"/>
        </w:rPr>
        <w:t>.</w:t>
      </w:r>
    </w:p>
    <w:p w14:paraId="42D1A420" w14:textId="77777777" w:rsidR="00F6042B" w:rsidRPr="006A73F2" w:rsidRDefault="00F6042B" w:rsidP="00F6042B">
      <w:pPr>
        <w:tabs>
          <w:tab w:val="left" w:pos="993"/>
        </w:tabs>
        <w:autoSpaceDE w:val="0"/>
        <w:autoSpaceDN w:val="0"/>
        <w:adjustRightInd w:val="0"/>
        <w:ind w:firstLine="720"/>
        <w:jc w:val="both"/>
        <w:rPr>
          <w:color w:val="000000" w:themeColor="text1"/>
          <w:sz w:val="24"/>
          <w:szCs w:val="24"/>
        </w:rPr>
      </w:pPr>
      <w:r w:rsidRPr="006A73F2">
        <w:rPr>
          <w:bCs/>
          <w:sz w:val="24"/>
          <w:szCs w:val="24"/>
        </w:rPr>
        <w:t xml:space="preserve">На территории муниципального округа Тазовский район предполагается реализация мероприятий в части электроснабжения, предусмотренных </w:t>
      </w:r>
      <w:r w:rsidRPr="006A73F2">
        <w:rPr>
          <w:bCs/>
          <w:color w:val="000000" w:themeColor="text1"/>
          <w:sz w:val="24"/>
          <w:szCs w:val="24"/>
        </w:rPr>
        <w:t xml:space="preserve">Схемой территориального планирования Российской Федерации в области энергетики (в ред. распоряжения Правительства РФ от 10.11.2018 N 2447-р), </w:t>
      </w:r>
      <w:r w:rsidRPr="006A73F2">
        <w:rPr>
          <w:bCs/>
          <w:sz w:val="24"/>
          <w:szCs w:val="24"/>
        </w:rPr>
        <w:t xml:space="preserve">Схемой территориального планирования Ямало-Ненецкого автономного округа, </w:t>
      </w:r>
      <w:r w:rsidRPr="006A73F2">
        <w:rPr>
          <w:rFonts w:eastAsia="Calibri"/>
          <w:bCs/>
          <w:color w:val="000000"/>
          <w:kern w:val="32"/>
          <w:sz w:val="24"/>
          <w:szCs w:val="24"/>
        </w:rPr>
        <w:t xml:space="preserve">Инвестиционной программы </w:t>
      </w:r>
      <w:r w:rsidRPr="006A73F2">
        <w:rPr>
          <w:color w:val="000000" w:themeColor="text1"/>
          <w:sz w:val="24"/>
          <w:szCs w:val="24"/>
        </w:rPr>
        <w:t xml:space="preserve">АО «Ямалкоммунэнерго» филиал в Тазовском районе. </w:t>
      </w:r>
    </w:p>
    <w:p w14:paraId="613408D5" w14:textId="77777777" w:rsidR="00F6042B" w:rsidRPr="006A73F2" w:rsidRDefault="00F6042B" w:rsidP="00F6042B">
      <w:pPr>
        <w:tabs>
          <w:tab w:val="left" w:pos="993"/>
        </w:tabs>
        <w:autoSpaceDE w:val="0"/>
        <w:autoSpaceDN w:val="0"/>
        <w:adjustRightInd w:val="0"/>
        <w:ind w:firstLine="720"/>
        <w:jc w:val="both"/>
        <w:rPr>
          <w:bCs/>
          <w:sz w:val="24"/>
          <w:szCs w:val="24"/>
        </w:rPr>
      </w:pPr>
      <w:r w:rsidRPr="006A73F2">
        <w:rPr>
          <w:bCs/>
          <w:sz w:val="24"/>
          <w:szCs w:val="24"/>
        </w:rPr>
        <w:t>Мероприятия программы инвестиционных проектов в электроснабжении приведены в Приложении 1.1.</w:t>
      </w:r>
    </w:p>
    <w:p w14:paraId="2443C858" w14:textId="6D09A664" w:rsidR="00F6042B" w:rsidRPr="006A73F2" w:rsidRDefault="00F6042B" w:rsidP="00F6042B">
      <w:pPr>
        <w:tabs>
          <w:tab w:val="left" w:pos="993"/>
        </w:tabs>
        <w:autoSpaceDE w:val="0"/>
        <w:autoSpaceDN w:val="0"/>
        <w:adjustRightInd w:val="0"/>
        <w:ind w:firstLine="720"/>
        <w:jc w:val="both"/>
        <w:rPr>
          <w:bCs/>
          <w:sz w:val="24"/>
          <w:szCs w:val="24"/>
        </w:rPr>
      </w:pPr>
      <w:r w:rsidRPr="006A73F2">
        <w:rPr>
          <w:bCs/>
          <w:sz w:val="24"/>
          <w:szCs w:val="24"/>
        </w:rPr>
        <w:t xml:space="preserve">Обоснование мероприятий Программы инвестиционных проектов в электроснабжении выполнено в разделе </w:t>
      </w:r>
      <w:r w:rsidR="006A73F2" w:rsidRPr="006A73F2">
        <w:rPr>
          <w:bCs/>
          <w:sz w:val="24"/>
          <w:szCs w:val="24"/>
        </w:rPr>
        <w:t>6</w:t>
      </w:r>
      <w:r w:rsidRPr="006A73F2">
        <w:rPr>
          <w:bCs/>
          <w:sz w:val="24"/>
          <w:szCs w:val="24"/>
        </w:rPr>
        <w:t xml:space="preserve"> «</w:t>
      </w:r>
      <w:bookmarkStart w:id="193" w:name="_Toc536721675"/>
      <w:r w:rsidRPr="006A73F2">
        <w:rPr>
          <w:bCs/>
          <w:sz w:val="24"/>
          <w:szCs w:val="24"/>
        </w:rPr>
        <w:t>Перспективная схема электроснабжения</w:t>
      </w:r>
      <w:bookmarkEnd w:id="193"/>
      <w:r w:rsidRPr="006A73F2">
        <w:rPr>
          <w:bCs/>
          <w:sz w:val="24"/>
          <w:szCs w:val="24"/>
        </w:rPr>
        <w:t xml:space="preserve">» Обосновывающих материалов.  </w:t>
      </w:r>
    </w:p>
    <w:p w14:paraId="1F81BA7A" w14:textId="77777777" w:rsidR="00F6042B" w:rsidRPr="006A73F2" w:rsidRDefault="00F6042B" w:rsidP="00F6042B">
      <w:pPr>
        <w:tabs>
          <w:tab w:val="left" w:pos="993"/>
        </w:tabs>
        <w:autoSpaceDE w:val="0"/>
        <w:autoSpaceDN w:val="0"/>
        <w:adjustRightInd w:val="0"/>
        <w:ind w:firstLine="720"/>
        <w:jc w:val="both"/>
        <w:rPr>
          <w:bCs/>
          <w:sz w:val="24"/>
          <w:szCs w:val="24"/>
        </w:rPr>
      </w:pPr>
    </w:p>
    <w:p w14:paraId="10825262" w14:textId="77777777" w:rsidR="009F64FA" w:rsidRPr="006A73F2" w:rsidRDefault="009F64FA" w:rsidP="00D06644">
      <w:pPr>
        <w:pStyle w:val="3"/>
        <w:tabs>
          <w:tab w:val="left" w:pos="851"/>
        </w:tabs>
        <w:spacing w:before="0" w:after="0"/>
        <w:ind w:left="0" w:firstLine="0"/>
        <w:rPr>
          <w:sz w:val="24"/>
          <w:szCs w:val="24"/>
        </w:rPr>
      </w:pPr>
      <w:bookmarkStart w:id="194" w:name="_Toc298390284"/>
      <w:bookmarkStart w:id="195" w:name="_Toc340129089"/>
      <w:bookmarkStart w:id="196" w:name="_Toc78411913"/>
      <w:r w:rsidRPr="006A73F2">
        <w:rPr>
          <w:sz w:val="24"/>
          <w:szCs w:val="24"/>
        </w:rPr>
        <w:t>Программа инвестиционных проектов в газоснабжении</w:t>
      </w:r>
      <w:bookmarkEnd w:id="194"/>
      <w:bookmarkEnd w:id="195"/>
      <w:bookmarkEnd w:id="196"/>
    </w:p>
    <w:p w14:paraId="729F2309" w14:textId="77777777" w:rsidR="000A071C" w:rsidRPr="006A73F2" w:rsidRDefault="000A071C" w:rsidP="000A071C">
      <w:pPr>
        <w:tabs>
          <w:tab w:val="left" w:pos="1418"/>
        </w:tabs>
        <w:ind w:firstLine="709"/>
        <w:jc w:val="both"/>
        <w:rPr>
          <w:bCs/>
          <w:iCs/>
          <w:sz w:val="24"/>
          <w:szCs w:val="24"/>
        </w:rPr>
      </w:pPr>
    </w:p>
    <w:p w14:paraId="3D8413D0" w14:textId="48DFD01C" w:rsidR="00713AD4" w:rsidRPr="006A73F2" w:rsidRDefault="00713AD4" w:rsidP="00713AD4">
      <w:pPr>
        <w:tabs>
          <w:tab w:val="left" w:pos="1418"/>
        </w:tabs>
        <w:ind w:firstLine="709"/>
        <w:jc w:val="both"/>
        <w:rPr>
          <w:bCs/>
          <w:iCs/>
          <w:sz w:val="24"/>
          <w:szCs w:val="24"/>
        </w:rPr>
      </w:pPr>
      <w:r w:rsidRPr="006A73F2">
        <w:rPr>
          <w:bCs/>
          <w:iCs/>
          <w:sz w:val="24"/>
          <w:szCs w:val="24"/>
        </w:rPr>
        <w:t>В перечень мероприятий и инвестиционных проектов в отношении системы газоснабжения включены мероприятия с указанием ссылок на схемы и программы развития систем газоснабжения федерального, окружного и муниципального уровня, инвестиционных и производственных программ организаций, осуществляющих регулируемые виды деятельности в сфере газоснабжения</w:t>
      </w:r>
      <w:r w:rsidR="00F6042B" w:rsidRPr="006A73F2">
        <w:rPr>
          <w:bCs/>
          <w:iCs/>
          <w:sz w:val="24"/>
          <w:szCs w:val="24"/>
        </w:rPr>
        <w:t>.</w:t>
      </w:r>
    </w:p>
    <w:p w14:paraId="1C676CA8" w14:textId="77777777" w:rsidR="00F6042B" w:rsidRPr="006A73F2" w:rsidRDefault="00F6042B" w:rsidP="00F6042B">
      <w:pPr>
        <w:tabs>
          <w:tab w:val="left" w:pos="993"/>
        </w:tabs>
        <w:autoSpaceDE w:val="0"/>
        <w:autoSpaceDN w:val="0"/>
        <w:adjustRightInd w:val="0"/>
        <w:ind w:firstLine="720"/>
        <w:jc w:val="both"/>
        <w:rPr>
          <w:color w:val="000000" w:themeColor="text1"/>
          <w:sz w:val="24"/>
          <w:szCs w:val="24"/>
        </w:rPr>
      </w:pPr>
      <w:r w:rsidRPr="006A73F2">
        <w:rPr>
          <w:bCs/>
          <w:sz w:val="24"/>
          <w:szCs w:val="24"/>
        </w:rPr>
        <w:t xml:space="preserve">На территории муниципального округа Тазовский район предполагается реализация мероприятий в части газоснабжения, предусмотренных </w:t>
      </w:r>
      <w:r w:rsidRPr="006A73F2">
        <w:rPr>
          <w:color w:val="000000" w:themeColor="text1"/>
          <w:sz w:val="24"/>
          <w:szCs w:val="24"/>
        </w:rPr>
        <w:t>Схемой территориального планирования Российской Федерации в области федерального транспорта (в части трубопроводного транспорта), утв. распоряжением Правительства Российской Федерации от 19.03.2020 № 668-р, Комплексной региональной программой газификации жилищно-коммунального хозяйства, промышленных и иных организаций на территории Ямало-Ненецкого автономного округа на 2020 – 2024 гг., утв. Постановлением губернатора Ямало-Ненецкого автономного округа от 21.04.2020 № 67-пг, Схемой территориального планирования Ямало-Ненецкого автономного округа.</w:t>
      </w:r>
    </w:p>
    <w:p w14:paraId="657EEE50" w14:textId="77777777" w:rsidR="00F6042B" w:rsidRPr="006A73F2" w:rsidRDefault="00F6042B" w:rsidP="00F6042B">
      <w:pPr>
        <w:tabs>
          <w:tab w:val="left" w:pos="993"/>
        </w:tabs>
        <w:autoSpaceDE w:val="0"/>
        <w:autoSpaceDN w:val="0"/>
        <w:adjustRightInd w:val="0"/>
        <w:ind w:firstLine="720"/>
        <w:jc w:val="both"/>
        <w:rPr>
          <w:bCs/>
          <w:sz w:val="24"/>
          <w:szCs w:val="24"/>
        </w:rPr>
      </w:pPr>
      <w:r w:rsidRPr="006A73F2">
        <w:rPr>
          <w:bCs/>
          <w:sz w:val="24"/>
          <w:szCs w:val="24"/>
        </w:rPr>
        <w:t>Мероприятия программы инвестиционных проектов в газоснабжении приведены в Приложении 1.2.</w:t>
      </w:r>
    </w:p>
    <w:p w14:paraId="51896F98" w14:textId="2D4329B7" w:rsidR="00F6042B" w:rsidRPr="006A73F2" w:rsidRDefault="00F6042B" w:rsidP="00F6042B">
      <w:pPr>
        <w:tabs>
          <w:tab w:val="left" w:pos="993"/>
        </w:tabs>
        <w:autoSpaceDE w:val="0"/>
        <w:autoSpaceDN w:val="0"/>
        <w:adjustRightInd w:val="0"/>
        <w:ind w:firstLine="720"/>
        <w:jc w:val="both"/>
        <w:rPr>
          <w:bCs/>
          <w:sz w:val="24"/>
          <w:szCs w:val="24"/>
        </w:rPr>
      </w:pPr>
      <w:r w:rsidRPr="006A73F2">
        <w:rPr>
          <w:bCs/>
          <w:sz w:val="24"/>
          <w:szCs w:val="24"/>
        </w:rPr>
        <w:t xml:space="preserve">Обоснование мероприятий Программы инвестиционных проектов в газоснабжении выполнено в разделе </w:t>
      </w:r>
      <w:r w:rsidR="006A73F2" w:rsidRPr="006A73F2">
        <w:rPr>
          <w:bCs/>
          <w:sz w:val="24"/>
          <w:szCs w:val="24"/>
        </w:rPr>
        <w:t>7</w:t>
      </w:r>
      <w:r w:rsidRPr="006A73F2">
        <w:rPr>
          <w:bCs/>
          <w:sz w:val="24"/>
          <w:szCs w:val="24"/>
        </w:rPr>
        <w:t xml:space="preserve"> «Перспективная схема газоснабжения» Обосновывающих материалов.  </w:t>
      </w:r>
    </w:p>
    <w:p w14:paraId="05E962C6" w14:textId="77777777" w:rsidR="00F6042B" w:rsidRPr="006A73F2" w:rsidRDefault="00F6042B" w:rsidP="000A071C">
      <w:pPr>
        <w:tabs>
          <w:tab w:val="left" w:pos="1418"/>
        </w:tabs>
        <w:ind w:firstLine="709"/>
        <w:jc w:val="both"/>
        <w:rPr>
          <w:bCs/>
          <w:iCs/>
          <w:sz w:val="24"/>
          <w:szCs w:val="24"/>
        </w:rPr>
      </w:pPr>
    </w:p>
    <w:p w14:paraId="2049CF1A" w14:textId="77777777" w:rsidR="00745D22" w:rsidRPr="006A73F2" w:rsidRDefault="00745D22" w:rsidP="00D06644">
      <w:pPr>
        <w:pStyle w:val="3"/>
        <w:tabs>
          <w:tab w:val="left" w:pos="851"/>
        </w:tabs>
        <w:spacing w:before="0" w:after="0"/>
        <w:ind w:left="0" w:firstLine="0"/>
        <w:rPr>
          <w:sz w:val="24"/>
          <w:szCs w:val="24"/>
        </w:rPr>
      </w:pPr>
      <w:bookmarkStart w:id="197" w:name="_Toc298390283"/>
      <w:bookmarkStart w:id="198" w:name="_Toc340129088"/>
      <w:bookmarkStart w:id="199" w:name="_Toc78411914"/>
      <w:r w:rsidRPr="006A73F2">
        <w:rPr>
          <w:sz w:val="24"/>
          <w:szCs w:val="24"/>
        </w:rPr>
        <w:t>Программа инвестиционных проектов в теплоснабжении</w:t>
      </w:r>
      <w:bookmarkEnd w:id="197"/>
      <w:bookmarkEnd w:id="198"/>
      <w:bookmarkEnd w:id="199"/>
    </w:p>
    <w:p w14:paraId="4A9AED0A" w14:textId="77777777" w:rsidR="00B31130" w:rsidRPr="006A73F2" w:rsidRDefault="00B31130" w:rsidP="00755493">
      <w:pPr>
        <w:tabs>
          <w:tab w:val="left" w:pos="1418"/>
        </w:tabs>
        <w:ind w:firstLine="709"/>
        <w:jc w:val="both"/>
        <w:rPr>
          <w:bCs/>
          <w:iCs/>
          <w:color w:val="FF0000"/>
          <w:sz w:val="24"/>
          <w:szCs w:val="24"/>
        </w:rPr>
      </w:pPr>
    </w:p>
    <w:p w14:paraId="3BFE1511" w14:textId="633A3F2E" w:rsidR="00713AD4" w:rsidRPr="006A73F2" w:rsidRDefault="00713AD4" w:rsidP="00713AD4">
      <w:pPr>
        <w:tabs>
          <w:tab w:val="left" w:pos="1418"/>
        </w:tabs>
        <w:ind w:firstLine="709"/>
        <w:jc w:val="both"/>
        <w:rPr>
          <w:bCs/>
          <w:iCs/>
          <w:sz w:val="24"/>
          <w:szCs w:val="24"/>
        </w:rPr>
      </w:pPr>
      <w:r w:rsidRPr="006A73F2">
        <w:rPr>
          <w:bCs/>
          <w:iCs/>
          <w:sz w:val="24"/>
          <w:szCs w:val="24"/>
        </w:rPr>
        <w:t>В перечень мероприятий и инвестиционных проектов в отношении системы теплоснабжения включены мероприятия Схемы теплоснабжения муниципального округа Тазовский район Ямало-Ненецкого автономного округа на 2022 – 2040 гг.</w:t>
      </w:r>
    </w:p>
    <w:p w14:paraId="52C0FA0A" w14:textId="77777777" w:rsidR="00F6042B" w:rsidRPr="006A73F2" w:rsidRDefault="00F6042B" w:rsidP="00F6042B">
      <w:pPr>
        <w:tabs>
          <w:tab w:val="left" w:pos="993"/>
        </w:tabs>
        <w:autoSpaceDE w:val="0"/>
        <w:autoSpaceDN w:val="0"/>
        <w:adjustRightInd w:val="0"/>
        <w:ind w:firstLine="720"/>
        <w:jc w:val="both"/>
        <w:rPr>
          <w:bCs/>
          <w:sz w:val="24"/>
          <w:szCs w:val="24"/>
        </w:rPr>
      </w:pPr>
      <w:r w:rsidRPr="006A73F2">
        <w:rPr>
          <w:bCs/>
          <w:sz w:val="24"/>
          <w:szCs w:val="24"/>
        </w:rPr>
        <w:t>Мероприятия программы инвестиционных проектов в теплоснабжении приведены в Приложении 1.3.</w:t>
      </w:r>
    </w:p>
    <w:p w14:paraId="5FC971E8" w14:textId="27726DBB" w:rsidR="00F6042B" w:rsidRPr="006A73F2" w:rsidRDefault="00F6042B" w:rsidP="00F6042B">
      <w:pPr>
        <w:tabs>
          <w:tab w:val="left" w:pos="993"/>
        </w:tabs>
        <w:autoSpaceDE w:val="0"/>
        <w:autoSpaceDN w:val="0"/>
        <w:adjustRightInd w:val="0"/>
        <w:ind w:firstLine="720"/>
        <w:jc w:val="both"/>
        <w:rPr>
          <w:bCs/>
          <w:iCs/>
          <w:sz w:val="24"/>
          <w:szCs w:val="24"/>
        </w:rPr>
      </w:pPr>
      <w:r w:rsidRPr="006A73F2">
        <w:rPr>
          <w:bCs/>
          <w:sz w:val="24"/>
          <w:szCs w:val="24"/>
        </w:rPr>
        <w:t xml:space="preserve">Обоснование мероприятий Программы инвестиционных проектов в теплоснабжении выполнено в разделе </w:t>
      </w:r>
      <w:r w:rsidR="006A73F2" w:rsidRPr="006A73F2">
        <w:rPr>
          <w:bCs/>
          <w:sz w:val="24"/>
          <w:szCs w:val="24"/>
        </w:rPr>
        <w:t>8</w:t>
      </w:r>
      <w:r w:rsidRPr="006A73F2">
        <w:rPr>
          <w:bCs/>
          <w:sz w:val="24"/>
          <w:szCs w:val="24"/>
        </w:rPr>
        <w:t xml:space="preserve"> «Перспективная схема теплоснабжения» Обосновывающих материалов.  </w:t>
      </w:r>
    </w:p>
    <w:p w14:paraId="31188252" w14:textId="77777777" w:rsidR="00F6042B" w:rsidRPr="006A73F2" w:rsidRDefault="00F6042B" w:rsidP="00B31130">
      <w:pPr>
        <w:tabs>
          <w:tab w:val="left" w:pos="1418"/>
        </w:tabs>
        <w:ind w:firstLine="709"/>
        <w:jc w:val="both"/>
        <w:rPr>
          <w:bCs/>
          <w:iCs/>
          <w:sz w:val="24"/>
          <w:szCs w:val="24"/>
        </w:rPr>
      </w:pPr>
    </w:p>
    <w:p w14:paraId="65201C2B" w14:textId="77777777" w:rsidR="00745D22" w:rsidRPr="006A73F2" w:rsidRDefault="00745D22" w:rsidP="00D06644">
      <w:pPr>
        <w:pStyle w:val="3"/>
        <w:tabs>
          <w:tab w:val="left" w:pos="851"/>
        </w:tabs>
        <w:spacing w:before="0" w:after="0"/>
        <w:ind w:left="0" w:firstLine="0"/>
        <w:rPr>
          <w:sz w:val="24"/>
          <w:szCs w:val="24"/>
        </w:rPr>
      </w:pPr>
      <w:bookmarkStart w:id="200" w:name="_Toc298390285"/>
      <w:bookmarkStart w:id="201" w:name="_Toc340129090"/>
      <w:bookmarkStart w:id="202" w:name="_Toc78411915"/>
      <w:r w:rsidRPr="006A73F2">
        <w:rPr>
          <w:sz w:val="24"/>
          <w:szCs w:val="24"/>
        </w:rPr>
        <w:t>Программа инвестиционных проектов в водоснабжении</w:t>
      </w:r>
      <w:bookmarkEnd w:id="200"/>
      <w:bookmarkEnd w:id="201"/>
      <w:bookmarkEnd w:id="202"/>
    </w:p>
    <w:p w14:paraId="1BE5895F" w14:textId="17BE3620" w:rsidR="00B31130" w:rsidRPr="006A73F2" w:rsidRDefault="00B31130" w:rsidP="00755493">
      <w:pPr>
        <w:tabs>
          <w:tab w:val="left" w:pos="1418"/>
        </w:tabs>
        <w:ind w:firstLine="709"/>
        <w:jc w:val="both"/>
        <w:rPr>
          <w:bCs/>
          <w:iCs/>
          <w:color w:val="FF0000"/>
          <w:sz w:val="24"/>
          <w:szCs w:val="24"/>
        </w:rPr>
      </w:pPr>
    </w:p>
    <w:p w14:paraId="2800E19E" w14:textId="17977F0E" w:rsidR="00F6042B" w:rsidRPr="006A73F2" w:rsidRDefault="00F6042B" w:rsidP="00F6042B">
      <w:pPr>
        <w:tabs>
          <w:tab w:val="left" w:pos="1418"/>
        </w:tabs>
        <w:ind w:firstLine="709"/>
        <w:jc w:val="both"/>
        <w:rPr>
          <w:rFonts w:eastAsia="Calibri"/>
          <w:sz w:val="24"/>
          <w:szCs w:val="24"/>
          <w:lang w:eastAsia="en-US"/>
        </w:rPr>
      </w:pPr>
      <w:r w:rsidRPr="006A73F2">
        <w:rPr>
          <w:bCs/>
          <w:iCs/>
          <w:sz w:val="24"/>
          <w:szCs w:val="24"/>
        </w:rPr>
        <w:t xml:space="preserve">В перечень мероприятий и инвестиционных проектов в отношении системы водоснабжения включены мероприятия Схемы </w:t>
      </w:r>
      <w:r w:rsidRPr="006A73F2">
        <w:rPr>
          <w:rFonts w:eastAsia="Calibri"/>
          <w:sz w:val="24"/>
          <w:szCs w:val="24"/>
          <w:lang w:eastAsia="en-US"/>
        </w:rPr>
        <w:t xml:space="preserve">водоснабжения и водоотведения </w:t>
      </w:r>
      <w:r w:rsidRPr="006A73F2">
        <w:rPr>
          <w:rFonts w:eastAsia="Calibri"/>
          <w:bCs/>
          <w:iCs/>
          <w:sz w:val="24"/>
          <w:szCs w:val="24"/>
          <w:lang w:eastAsia="en-US"/>
        </w:rPr>
        <w:t xml:space="preserve">муниципального округа Тазовский район Ямало-Ненецкого автономного округа </w:t>
      </w:r>
      <w:r w:rsidRPr="006A73F2">
        <w:rPr>
          <w:rFonts w:eastAsia="Calibri"/>
          <w:sz w:val="24"/>
          <w:szCs w:val="24"/>
          <w:lang w:eastAsia="en-US"/>
        </w:rPr>
        <w:t>на 2022 – 2040 гг.</w:t>
      </w:r>
    </w:p>
    <w:p w14:paraId="40B9E1E8" w14:textId="20F82130" w:rsidR="006A73F2" w:rsidRPr="006A73F2" w:rsidRDefault="006A73F2" w:rsidP="006A73F2">
      <w:pPr>
        <w:tabs>
          <w:tab w:val="left" w:pos="993"/>
        </w:tabs>
        <w:autoSpaceDE w:val="0"/>
        <w:autoSpaceDN w:val="0"/>
        <w:adjustRightInd w:val="0"/>
        <w:ind w:firstLine="720"/>
        <w:jc w:val="both"/>
        <w:rPr>
          <w:bCs/>
          <w:sz w:val="24"/>
          <w:szCs w:val="24"/>
        </w:rPr>
      </w:pPr>
      <w:r w:rsidRPr="006A73F2">
        <w:rPr>
          <w:bCs/>
          <w:sz w:val="24"/>
          <w:szCs w:val="24"/>
        </w:rPr>
        <w:t>Мероприятия программы инвестиционных проектов в водоснабжении приведены в Приложении 1.4.</w:t>
      </w:r>
    </w:p>
    <w:p w14:paraId="2A740FDA" w14:textId="5F6C50BC" w:rsidR="006A73F2" w:rsidRPr="006A73F2" w:rsidRDefault="006A73F2" w:rsidP="006A73F2">
      <w:pPr>
        <w:tabs>
          <w:tab w:val="left" w:pos="993"/>
        </w:tabs>
        <w:autoSpaceDE w:val="0"/>
        <w:autoSpaceDN w:val="0"/>
        <w:adjustRightInd w:val="0"/>
        <w:ind w:firstLine="720"/>
        <w:jc w:val="both"/>
        <w:rPr>
          <w:bCs/>
          <w:sz w:val="24"/>
          <w:szCs w:val="24"/>
        </w:rPr>
      </w:pPr>
      <w:r w:rsidRPr="006A73F2">
        <w:rPr>
          <w:bCs/>
          <w:sz w:val="24"/>
          <w:szCs w:val="24"/>
        </w:rPr>
        <w:t xml:space="preserve">Обоснование мероприятий Программы инвестиционных проектов в водоснабжении выполнено в разделе 9 «Перспективная схема водоснабжения» Обосновывающих материалов.  </w:t>
      </w:r>
    </w:p>
    <w:p w14:paraId="34448175" w14:textId="77777777" w:rsidR="00F6042B" w:rsidRPr="006A73F2" w:rsidRDefault="00F6042B" w:rsidP="00755493">
      <w:pPr>
        <w:tabs>
          <w:tab w:val="left" w:pos="1418"/>
        </w:tabs>
        <w:ind w:firstLine="709"/>
        <w:jc w:val="both"/>
        <w:rPr>
          <w:bCs/>
          <w:iCs/>
          <w:color w:val="FF0000"/>
          <w:sz w:val="24"/>
          <w:szCs w:val="24"/>
        </w:rPr>
      </w:pPr>
    </w:p>
    <w:p w14:paraId="2A999391" w14:textId="6A1DFF35" w:rsidR="00745D22" w:rsidRPr="006A73F2" w:rsidRDefault="00745D22" w:rsidP="00D06644">
      <w:pPr>
        <w:pStyle w:val="3"/>
        <w:tabs>
          <w:tab w:val="left" w:pos="851"/>
        </w:tabs>
        <w:spacing w:before="0" w:after="0"/>
        <w:ind w:left="0" w:firstLine="0"/>
        <w:rPr>
          <w:sz w:val="24"/>
          <w:szCs w:val="24"/>
        </w:rPr>
      </w:pPr>
      <w:bookmarkStart w:id="203" w:name="_Toc298390286"/>
      <w:bookmarkStart w:id="204" w:name="_Toc340129091"/>
      <w:bookmarkStart w:id="205" w:name="_Toc78411916"/>
      <w:r w:rsidRPr="006A73F2">
        <w:rPr>
          <w:sz w:val="24"/>
          <w:szCs w:val="24"/>
        </w:rPr>
        <w:t>Программа инвестиционных проектов в водоотведении</w:t>
      </w:r>
      <w:bookmarkEnd w:id="203"/>
      <w:bookmarkEnd w:id="204"/>
      <w:bookmarkEnd w:id="205"/>
    </w:p>
    <w:p w14:paraId="1BD48D1E" w14:textId="44366ADA" w:rsidR="006A73F2" w:rsidRPr="006A73F2" w:rsidRDefault="006A73F2" w:rsidP="006A73F2"/>
    <w:p w14:paraId="4D5D908E" w14:textId="10B275D9" w:rsidR="006A73F2" w:rsidRPr="006A73F2" w:rsidRDefault="006A73F2" w:rsidP="006A73F2">
      <w:pPr>
        <w:tabs>
          <w:tab w:val="left" w:pos="1418"/>
        </w:tabs>
        <w:ind w:firstLine="709"/>
        <w:jc w:val="both"/>
        <w:rPr>
          <w:rFonts w:eastAsia="Calibri"/>
          <w:sz w:val="24"/>
          <w:szCs w:val="24"/>
          <w:lang w:eastAsia="en-US"/>
        </w:rPr>
      </w:pPr>
      <w:r w:rsidRPr="006A73F2">
        <w:rPr>
          <w:bCs/>
          <w:iCs/>
          <w:sz w:val="24"/>
          <w:szCs w:val="24"/>
        </w:rPr>
        <w:t xml:space="preserve">В перечень мероприятий и инвестиционных проектов в отношении системы водоотведения включены мероприятия Схемы </w:t>
      </w:r>
      <w:r w:rsidRPr="006A73F2">
        <w:rPr>
          <w:rFonts w:eastAsia="Calibri"/>
          <w:sz w:val="24"/>
          <w:szCs w:val="24"/>
          <w:lang w:eastAsia="en-US"/>
        </w:rPr>
        <w:t xml:space="preserve">водоснабжения и водоотведения </w:t>
      </w:r>
      <w:r w:rsidRPr="006A73F2">
        <w:rPr>
          <w:rFonts w:eastAsia="Calibri"/>
          <w:bCs/>
          <w:iCs/>
          <w:sz w:val="24"/>
          <w:szCs w:val="24"/>
          <w:lang w:eastAsia="en-US"/>
        </w:rPr>
        <w:t xml:space="preserve">муниципального округа Тазовский район Ямало-Ненецкого автономного округа </w:t>
      </w:r>
      <w:r w:rsidRPr="006A73F2">
        <w:rPr>
          <w:rFonts w:eastAsia="Calibri"/>
          <w:sz w:val="24"/>
          <w:szCs w:val="24"/>
          <w:lang w:eastAsia="en-US"/>
        </w:rPr>
        <w:t>на 2022 – 2040 гг.</w:t>
      </w:r>
    </w:p>
    <w:p w14:paraId="197F891B" w14:textId="6DDE1245" w:rsidR="006A73F2" w:rsidRPr="006A73F2" w:rsidRDefault="006A73F2" w:rsidP="006A73F2">
      <w:pPr>
        <w:tabs>
          <w:tab w:val="left" w:pos="993"/>
        </w:tabs>
        <w:autoSpaceDE w:val="0"/>
        <w:autoSpaceDN w:val="0"/>
        <w:adjustRightInd w:val="0"/>
        <w:ind w:firstLine="720"/>
        <w:jc w:val="both"/>
        <w:rPr>
          <w:bCs/>
          <w:sz w:val="24"/>
          <w:szCs w:val="24"/>
        </w:rPr>
      </w:pPr>
      <w:r w:rsidRPr="006A73F2">
        <w:rPr>
          <w:bCs/>
          <w:sz w:val="24"/>
          <w:szCs w:val="24"/>
        </w:rPr>
        <w:t>Мероприятия программы инвестиционных проектов в водоотведении приведены в Приложении 1.5.</w:t>
      </w:r>
    </w:p>
    <w:p w14:paraId="4CBB8B67" w14:textId="27DA7622" w:rsidR="006A73F2" w:rsidRPr="006A73F2" w:rsidRDefault="006A73F2" w:rsidP="006A73F2">
      <w:pPr>
        <w:tabs>
          <w:tab w:val="left" w:pos="993"/>
        </w:tabs>
        <w:autoSpaceDE w:val="0"/>
        <w:autoSpaceDN w:val="0"/>
        <w:adjustRightInd w:val="0"/>
        <w:ind w:firstLine="720"/>
        <w:jc w:val="both"/>
        <w:rPr>
          <w:bCs/>
          <w:sz w:val="24"/>
          <w:szCs w:val="24"/>
        </w:rPr>
      </w:pPr>
      <w:r w:rsidRPr="006A73F2">
        <w:rPr>
          <w:bCs/>
          <w:sz w:val="24"/>
          <w:szCs w:val="24"/>
        </w:rPr>
        <w:t xml:space="preserve">Обоснование мероприятий Программы инвестиционных проектов в водоотведении выполнено в разделе 10 «Перспективная схема водоотведения» Обосновывающих материалов.  </w:t>
      </w:r>
    </w:p>
    <w:p w14:paraId="303BA0D2" w14:textId="7A9570DA" w:rsidR="006A73F2" w:rsidRPr="006A73F2" w:rsidRDefault="006A73F2" w:rsidP="006A73F2">
      <w:pPr>
        <w:tabs>
          <w:tab w:val="left" w:pos="993"/>
        </w:tabs>
        <w:autoSpaceDE w:val="0"/>
        <w:autoSpaceDN w:val="0"/>
        <w:adjustRightInd w:val="0"/>
        <w:ind w:firstLine="720"/>
        <w:jc w:val="both"/>
        <w:rPr>
          <w:bCs/>
          <w:sz w:val="24"/>
          <w:szCs w:val="24"/>
        </w:rPr>
      </w:pPr>
    </w:p>
    <w:p w14:paraId="746B07BB" w14:textId="6160A04D" w:rsidR="00745D22" w:rsidRPr="006A73F2" w:rsidRDefault="00745D22" w:rsidP="00D06644">
      <w:pPr>
        <w:pStyle w:val="3"/>
        <w:tabs>
          <w:tab w:val="left" w:pos="851"/>
        </w:tabs>
        <w:spacing w:before="0" w:after="0"/>
        <w:ind w:left="0" w:firstLine="0"/>
        <w:rPr>
          <w:sz w:val="24"/>
          <w:szCs w:val="24"/>
        </w:rPr>
      </w:pPr>
      <w:bookmarkStart w:id="206" w:name="_Toc298390287"/>
      <w:bookmarkStart w:id="207" w:name="_Toc340129092"/>
      <w:bookmarkStart w:id="208" w:name="_Toc78411917"/>
      <w:r w:rsidRPr="006A73F2">
        <w:rPr>
          <w:sz w:val="24"/>
          <w:szCs w:val="24"/>
        </w:rPr>
        <w:t>Программа инвестиционных проектов в утилизации</w:t>
      </w:r>
      <w:r w:rsidR="009F64FA" w:rsidRPr="006A73F2">
        <w:rPr>
          <w:sz w:val="24"/>
          <w:szCs w:val="24"/>
        </w:rPr>
        <w:t xml:space="preserve">, обезвреживании и захоронении (утилизации) </w:t>
      </w:r>
      <w:bookmarkEnd w:id="206"/>
      <w:bookmarkEnd w:id="207"/>
      <w:r w:rsidR="009F64FA" w:rsidRPr="006A73F2">
        <w:rPr>
          <w:sz w:val="24"/>
          <w:szCs w:val="24"/>
        </w:rPr>
        <w:t>твердых коммунальных отходов</w:t>
      </w:r>
      <w:bookmarkEnd w:id="208"/>
    </w:p>
    <w:p w14:paraId="52F2A23B" w14:textId="41469FBA" w:rsidR="00F6042B" w:rsidRPr="006A73F2" w:rsidRDefault="00F6042B" w:rsidP="00F6042B"/>
    <w:p w14:paraId="6166CAAB" w14:textId="5E0DE9B4" w:rsidR="006A73F2" w:rsidRPr="006A73F2" w:rsidRDefault="006A73F2" w:rsidP="006A73F2">
      <w:pPr>
        <w:tabs>
          <w:tab w:val="left" w:pos="993"/>
        </w:tabs>
        <w:autoSpaceDE w:val="0"/>
        <w:autoSpaceDN w:val="0"/>
        <w:adjustRightInd w:val="0"/>
        <w:ind w:firstLine="720"/>
        <w:jc w:val="both"/>
        <w:rPr>
          <w:sz w:val="24"/>
          <w:szCs w:val="24"/>
        </w:rPr>
      </w:pPr>
      <w:r w:rsidRPr="006A73F2">
        <w:rPr>
          <w:bCs/>
          <w:iCs/>
          <w:sz w:val="24"/>
          <w:szCs w:val="24"/>
        </w:rPr>
        <w:t xml:space="preserve">В перечень мероприятий и инвестиционных проектов в отношении системы утилизации, обезвреживания и захоронения (утилизации) твердых коммунальных отходов включены мероприятия </w:t>
      </w:r>
      <w:r w:rsidRPr="006A73F2">
        <w:rPr>
          <w:sz w:val="24"/>
          <w:szCs w:val="24"/>
        </w:rPr>
        <w:t>в соответствии с Территориальной схемой обращения с отходами на территории Ямало-Ненецкого автономного округа на период 2016 – 2025 годов, утв. приказом департамента тарифной политики, энергетики и жилищно-коммунального комплекса Ямало-Ненецкого автономного округа от 02.08.2016 № 101-од.</w:t>
      </w:r>
    </w:p>
    <w:p w14:paraId="364301DC" w14:textId="7C2FBA61" w:rsidR="006A73F2" w:rsidRPr="006A73F2" w:rsidRDefault="006A73F2" w:rsidP="006A73F2">
      <w:pPr>
        <w:tabs>
          <w:tab w:val="left" w:pos="993"/>
        </w:tabs>
        <w:autoSpaceDE w:val="0"/>
        <w:autoSpaceDN w:val="0"/>
        <w:adjustRightInd w:val="0"/>
        <w:ind w:firstLine="720"/>
        <w:jc w:val="both"/>
        <w:rPr>
          <w:bCs/>
          <w:sz w:val="24"/>
          <w:szCs w:val="24"/>
        </w:rPr>
      </w:pPr>
      <w:r w:rsidRPr="006A73F2">
        <w:rPr>
          <w:bCs/>
          <w:sz w:val="24"/>
          <w:szCs w:val="24"/>
        </w:rPr>
        <w:t xml:space="preserve">Мероприятия программы инвестиционных проектов в </w:t>
      </w:r>
      <w:r w:rsidRPr="006A73F2">
        <w:rPr>
          <w:bCs/>
          <w:iCs/>
          <w:sz w:val="24"/>
          <w:szCs w:val="24"/>
        </w:rPr>
        <w:t xml:space="preserve">отношении системы утилизации, обезвреживания и захоронения (утилизации) твердых коммунальных отходов </w:t>
      </w:r>
      <w:r w:rsidRPr="006A73F2">
        <w:rPr>
          <w:bCs/>
          <w:sz w:val="24"/>
          <w:szCs w:val="24"/>
        </w:rPr>
        <w:t>приведены в Приложении 1.6.</w:t>
      </w:r>
    </w:p>
    <w:p w14:paraId="43AB2864" w14:textId="64226B79" w:rsidR="006A73F2" w:rsidRDefault="006A73F2" w:rsidP="006A73F2">
      <w:pPr>
        <w:tabs>
          <w:tab w:val="left" w:pos="993"/>
        </w:tabs>
        <w:autoSpaceDE w:val="0"/>
        <w:autoSpaceDN w:val="0"/>
        <w:adjustRightInd w:val="0"/>
        <w:ind w:firstLine="720"/>
        <w:jc w:val="both"/>
        <w:rPr>
          <w:bCs/>
          <w:sz w:val="24"/>
          <w:szCs w:val="24"/>
        </w:rPr>
      </w:pPr>
      <w:r w:rsidRPr="006A73F2">
        <w:rPr>
          <w:bCs/>
          <w:sz w:val="24"/>
          <w:szCs w:val="24"/>
        </w:rPr>
        <w:t>Обоснование мероприятий Программы инвестиционных проектов в водоотведении выполнено в разделе 11 «Перспективная схема</w:t>
      </w:r>
      <w:bookmarkStart w:id="209" w:name="_Toc498608131"/>
      <w:bookmarkStart w:id="210" w:name="_Toc498608230"/>
      <w:bookmarkStart w:id="211" w:name="_Toc498684353"/>
      <w:bookmarkStart w:id="212" w:name="_Toc77060801"/>
      <w:r w:rsidRPr="006A73F2">
        <w:rPr>
          <w:bCs/>
          <w:sz w:val="24"/>
          <w:szCs w:val="24"/>
        </w:rPr>
        <w:t xml:space="preserve"> обращения с твердыми коммунальными отходами</w:t>
      </w:r>
      <w:bookmarkEnd w:id="209"/>
      <w:bookmarkEnd w:id="210"/>
      <w:bookmarkEnd w:id="211"/>
      <w:bookmarkEnd w:id="212"/>
      <w:r w:rsidRPr="006A73F2">
        <w:rPr>
          <w:bCs/>
          <w:sz w:val="24"/>
          <w:szCs w:val="24"/>
        </w:rPr>
        <w:t xml:space="preserve">» Обосновывающих материалов.  </w:t>
      </w:r>
    </w:p>
    <w:p w14:paraId="50702B52" w14:textId="77777777" w:rsidR="00F6042B" w:rsidRPr="00F6042B" w:rsidRDefault="00F6042B" w:rsidP="00F6042B"/>
    <w:p w14:paraId="01218B64" w14:textId="4818C2E2" w:rsidR="003B651B" w:rsidRPr="00F6042B" w:rsidRDefault="003B651B" w:rsidP="00D06644">
      <w:pPr>
        <w:pStyle w:val="3"/>
        <w:tabs>
          <w:tab w:val="left" w:pos="851"/>
        </w:tabs>
        <w:spacing w:before="0" w:after="0"/>
        <w:ind w:left="0" w:firstLine="0"/>
        <w:rPr>
          <w:sz w:val="24"/>
          <w:szCs w:val="24"/>
        </w:rPr>
      </w:pPr>
      <w:bookmarkStart w:id="213" w:name="_Toc298390289"/>
      <w:bookmarkStart w:id="214" w:name="_Toc340129093"/>
      <w:bookmarkStart w:id="215" w:name="_Toc78411918"/>
      <w:bookmarkStart w:id="216" w:name="_Hlk499891338"/>
      <w:r w:rsidRPr="00F6042B">
        <w:rPr>
          <w:sz w:val="24"/>
          <w:szCs w:val="24"/>
        </w:rPr>
        <w:t xml:space="preserve">Программа установки приборов учета </w:t>
      </w:r>
      <w:bookmarkEnd w:id="213"/>
      <w:r w:rsidRPr="00F6042B">
        <w:rPr>
          <w:sz w:val="24"/>
          <w:szCs w:val="24"/>
        </w:rPr>
        <w:t>в многоквартирных домах</w:t>
      </w:r>
      <w:r w:rsidR="009F64FA" w:rsidRPr="00F6042B">
        <w:rPr>
          <w:sz w:val="24"/>
          <w:szCs w:val="24"/>
        </w:rPr>
        <w:t>,</w:t>
      </w:r>
      <w:r w:rsidRPr="00F6042B">
        <w:rPr>
          <w:sz w:val="24"/>
          <w:szCs w:val="24"/>
        </w:rPr>
        <w:t xml:space="preserve"> бюджетных организациях</w:t>
      </w:r>
      <w:bookmarkEnd w:id="214"/>
      <w:r w:rsidR="009F64FA" w:rsidRPr="00F6042B">
        <w:rPr>
          <w:sz w:val="24"/>
          <w:szCs w:val="24"/>
        </w:rPr>
        <w:t>, освещении</w:t>
      </w:r>
      <w:r w:rsidR="006A73F2">
        <w:rPr>
          <w:sz w:val="24"/>
          <w:szCs w:val="24"/>
        </w:rPr>
        <w:t xml:space="preserve"> муниципального округа</w:t>
      </w:r>
      <w:bookmarkEnd w:id="215"/>
    </w:p>
    <w:bookmarkEnd w:id="216"/>
    <w:p w14:paraId="7EED2CDA" w14:textId="24479D27" w:rsidR="00755493" w:rsidRDefault="00755493" w:rsidP="00A03ACD">
      <w:pPr>
        <w:ind w:firstLine="709"/>
        <w:jc w:val="both"/>
        <w:rPr>
          <w:sz w:val="24"/>
          <w:szCs w:val="24"/>
          <w:highlight w:val="yellow"/>
        </w:rPr>
      </w:pPr>
    </w:p>
    <w:p w14:paraId="084A9869" w14:textId="77777777" w:rsidR="005B4117" w:rsidRPr="00237287" w:rsidRDefault="006A73F2" w:rsidP="005B4117">
      <w:pPr>
        <w:tabs>
          <w:tab w:val="left" w:pos="1418"/>
        </w:tabs>
        <w:ind w:firstLine="709"/>
        <w:jc w:val="both"/>
        <w:rPr>
          <w:bCs/>
          <w:iCs/>
          <w:sz w:val="24"/>
          <w:szCs w:val="24"/>
        </w:rPr>
      </w:pPr>
      <w:r w:rsidRPr="006A73F2">
        <w:rPr>
          <w:bCs/>
          <w:sz w:val="24"/>
          <w:szCs w:val="24"/>
        </w:rPr>
        <w:t xml:space="preserve">В программу установки приборов учета в многоквартирных домах, бюджетных организациях, освещении </w:t>
      </w:r>
      <w:r>
        <w:rPr>
          <w:bCs/>
          <w:sz w:val="24"/>
          <w:szCs w:val="24"/>
        </w:rPr>
        <w:t xml:space="preserve">муниципального округа </w:t>
      </w:r>
      <w:r w:rsidRPr="006A73F2">
        <w:rPr>
          <w:bCs/>
          <w:sz w:val="24"/>
          <w:szCs w:val="24"/>
        </w:rPr>
        <w:t>включены мероприятия по установке приборов учета в части муниципальной собственности (в т.ч. в МКД, у индивидуальных потребителей и в бюджетных организациях)</w:t>
      </w:r>
      <w:r w:rsidR="005B4117">
        <w:rPr>
          <w:bCs/>
          <w:sz w:val="24"/>
          <w:szCs w:val="24"/>
        </w:rPr>
        <w:t xml:space="preserve"> </w:t>
      </w:r>
      <w:r w:rsidR="005B4117">
        <w:rPr>
          <w:bCs/>
          <w:iCs/>
          <w:sz w:val="24"/>
          <w:szCs w:val="24"/>
        </w:rPr>
        <w:t xml:space="preserve">с учетом требований </w:t>
      </w:r>
      <w:r w:rsidR="005B4117" w:rsidRPr="005B4117">
        <w:rPr>
          <w:bCs/>
          <w:iCs/>
          <w:sz w:val="24"/>
          <w:szCs w:val="24"/>
        </w:rPr>
        <w:t xml:space="preserve">Федерального закона от 23.11.2009 № 261-ФЗ </w:t>
      </w:r>
      <w:r w:rsidR="005B4117" w:rsidRPr="002B52B7">
        <w:rPr>
          <w:sz w:val="24"/>
          <w:szCs w:val="24"/>
        </w:rPr>
        <w:t>«Об энергосбережении и повышении энергетической эффективности и о внесении изменений в отдельные законодательные акты Российской Федерации»</w:t>
      </w:r>
      <w:r w:rsidR="005B4117">
        <w:rPr>
          <w:sz w:val="24"/>
          <w:szCs w:val="24"/>
        </w:rPr>
        <w:t>.</w:t>
      </w:r>
    </w:p>
    <w:p w14:paraId="398C1224" w14:textId="12F3ABC2" w:rsidR="006A73F2" w:rsidRPr="006A73F2" w:rsidRDefault="006A73F2" w:rsidP="006A73F2">
      <w:pPr>
        <w:tabs>
          <w:tab w:val="left" w:pos="993"/>
        </w:tabs>
        <w:autoSpaceDE w:val="0"/>
        <w:autoSpaceDN w:val="0"/>
        <w:adjustRightInd w:val="0"/>
        <w:ind w:firstLine="720"/>
        <w:jc w:val="both"/>
        <w:rPr>
          <w:bCs/>
          <w:sz w:val="24"/>
          <w:szCs w:val="24"/>
        </w:rPr>
      </w:pPr>
      <w:r w:rsidRPr="006A73F2">
        <w:rPr>
          <w:bCs/>
          <w:sz w:val="24"/>
          <w:szCs w:val="24"/>
        </w:rPr>
        <w:t xml:space="preserve">Мероприятия программы </w:t>
      </w:r>
      <w:r>
        <w:rPr>
          <w:bCs/>
          <w:sz w:val="24"/>
          <w:szCs w:val="24"/>
        </w:rPr>
        <w:t xml:space="preserve">установки приборов учета в многоквартирных домах, бюджетных организациях, освещении муниципального округа </w:t>
      </w:r>
      <w:r w:rsidRPr="006A73F2">
        <w:rPr>
          <w:bCs/>
          <w:sz w:val="24"/>
          <w:szCs w:val="24"/>
        </w:rPr>
        <w:t>приведены в Приложении 1.</w:t>
      </w:r>
      <w:r>
        <w:rPr>
          <w:bCs/>
          <w:sz w:val="24"/>
          <w:szCs w:val="24"/>
        </w:rPr>
        <w:t>7</w:t>
      </w:r>
      <w:r w:rsidRPr="006A73F2">
        <w:rPr>
          <w:bCs/>
          <w:sz w:val="24"/>
          <w:szCs w:val="24"/>
        </w:rPr>
        <w:t>.</w:t>
      </w:r>
    </w:p>
    <w:p w14:paraId="05249C84" w14:textId="77777777" w:rsidR="00BB1A18" w:rsidRPr="002B52B7" w:rsidRDefault="00BB1A18" w:rsidP="00755493">
      <w:pPr>
        <w:pStyle w:val="a8"/>
        <w:jc w:val="right"/>
        <w:rPr>
          <w:b/>
          <w:sz w:val="24"/>
          <w:szCs w:val="24"/>
          <w:highlight w:val="yellow"/>
        </w:rPr>
      </w:pPr>
    </w:p>
    <w:p w14:paraId="68951A50" w14:textId="77777777" w:rsidR="000C311B" w:rsidRPr="002B52B7" w:rsidRDefault="000C311B" w:rsidP="00755493">
      <w:pPr>
        <w:pStyle w:val="a8"/>
        <w:jc w:val="right"/>
        <w:rPr>
          <w:b/>
          <w:sz w:val="24"/>
          <w:szCs w:val="24"/>
          <w:highlight w:val="yellow"/>
        </w:rPr>
        <w:sectPr w:rsidR="000C311B" w:rsidRPr="002B52B7" w:rsidSect="00BE1D8E">
          <w:pgSz w:w="11907" w:h="16840" w:code="9"/>
          <w:pgMar w:top="1134" w:right="851" w:bottom="1134" w:left="1701" w:header="0" w:footer="567" w:gutter="0"/>
          <w:cols w:space="720"/>
          <w:docGrid w:linePitch="272"/>
        </w:sectPr>
      </w:pPr>
    </w:p>
    <w:p w14:paraId="72E6AB94" w14:textId="10EEE308" w:rsidR="00745D22" w:rsidRPr="00F6042B" w:rsidRDefault="00745D22" w:rsidP="00D06644">
      <w:pPr>
        <w:pStyle w:val="3"/>
        <w:tabs>
          <w:tab w:val="left" w:pos="851"/>
        </w:tabs>
        <w:spacing w:before="0" w:after="0"/>
        <w:ind w:left="0" w:firstLine="0"/>
        <w:rPr>
          <w:sz w:val="24"/>
          <w:szCs w:val="24"/>
        </w:rPr>
      </w:pPr>
      <w:bookmarkStart w:id="217" w:name="_Toc298390288"/>
      <w:bookmarkStart w:id="218" w:name="_Toc340129094"/>
      <w:bookmarkStart w:id="219" w:name="_Toc78411919"/>
      <w:r w:rsidRPr="00F6042B">
        <w:rPr>
          <w:sz w:val="24"/>
          <w:szCs w:val="24"/>
        </w:rPr>
        <w:t xml:space="preserve">Программа </w:t>
      </w:r>
      <w:bookmarkEnd w:id="217"/>
      <w:r w:rsidR="00857D1A" w:rsidRPr="00F6042B">
        <w:rPr>
          <w:sz w:val="24"/>
          <w:szCs w:val="24"/>
        </w:rPr>
        <w:t>реализации энергосберегающих мероприятий в многоквартирных домах, бюджетных организациях</w:t>
      </w:r>
      <w:bookmarkEnd w:id="218"/>
      <w:r w:rsidR="009F64FA" w:rsidRPr="00F6042B">
        <w:rPr>
          <w:sz w:val="24"/>
          <w:szCs w:val="24"/>
        </w:rPr>
        <w:t>, освещении</w:t>
      </w:r>
      <w:r w:rsidR="00F6042B">
        <w:rPr>
          <w:sz w:val="24"/>
          <w:szCs w:val="24"/>
        </w:rPr>
        <w:t xml:space="preserve"> муниципального округа</w:t>
      </w:r>
      <w:bookmarkEnd w:id="219"/>
    </w:p>
    <w:p w14:paraId="16514195" w14:textId="77777777" w:rsidR="008559F4" w:rsidRPr="00237287" w:rsidRDefault="008559F4" w:rsidP="008559F4">
      <w:pPr>
        <w:tabs>
          <w:tab w:val="left" w:pos="1418"/>
        </w:tabs>
        <w:ind w:firstLine="709"/>
        <w:jc w:val="both"/>
        <w:rPr>
          <w:bCs/>
          <w:iCs/>
          <w:sz w:val="24"/>
          <w:szCs w:val="24"/>
        </w:rPr>
      </w:pPr>
    </w:p>
    <w:p w14:paraId="4A7E6FB2" w14:textId="684135CA" w:rsidR="005B4117" w:rsidRPr="00237287" w:rsidRDefault="008559F4" w:rsidP="008559F4">
      <w:pPr>
        <w:tabs>
          <w:tab w:val="left" w:pos="1418"/>
        </w:tabs>
        <w:ind w:firstLine="709"/>
        <w:jc w:val="both"/>
        <w:rPr>
          <w:bCs/>
          <w:iCs/>
          <w:sz w:val="24"/>
          <w:szCs w:val="24"/>
        </w:rPr>
      </w:pPr>
      <w:r w:rsidRPr="00237287">
        <w:rPr>
          <w:bCs/>
          <w:iCs/>
          <w:sz w:val="24"/>
          <w:szCs w:val="24"/>
        </w:rPr>
        <w:t xml:space="preserve">В перечень мероприятий и инвестиционных проектов по энергосбережению в </w:t>
      </w:r>
      <w:r w:rsidR="00237287" w:rsidRPr="00237287">
        <w:rPr>
          <w:bCs/>
          <w:iCs/>
          <w:sz w:val="24"/>
          <w:szCs w:val="24"/>
        </w:rPr>
        <w:t>многоквартирных домах</w:t>
      </w:r>
      <w:r w:rsidRPr="00237287">
        <w:rPr>
          <w:bCs/>
          <w:iCs/>
          <w:sz w:val="24"/>
          <w:szCs w:val="24"/>
        </w:rPr>
        <w:t xml:space="preserve">, бюджетных организациях, освещении </w:t>
      </w:r>
      <w:r w:rsidR="00237287" w:rsidRPr="00237287">
        <w:rPr>
          <w:bCs/>
          <w:iCs/>
          <w:sz w:val="24"/>
          <w:szCs w:val="24"/>
        </w:rPr>
        <w:t xml:space="preserve">муниципального округа </w:t>
      </w:r>
      <w:r w:rsidRPr="00237287">
        <w:rPr>
          <w:bCs/>
          <w:iCs/>
          <w:sz w:val="24"/>
          <w:szCs w:val="24"/>
        </w:rPr>
        <w:t xml:space="preserve">включены мероприятия по энергосбережению в </w:t>
      </w:r>
      <w:r w:rsidR="00237287" w:rsidRPr="00237287">
        <w:rPr>
          <w:bCs/>
          <w:iCs/>
          <w:sz w:val="24"/>
          <w:szCs w:val="24"/>
        </w:rPr>
        <w:t>многоквартирных домах</w:t>
      </w:r>
      <w:r w:rsidRPr="00237287">
        <w:rPr>
          <w:bCs/>
          <w:iCs/>
          <w:sz w:val="24"/>
          <w:szCs w:val="24"/>
        </w:rPr>
        <w:t>, бюджетных организациях, освещении</w:t>
      </w:r>
      <w:r w:rsidR="00237287" w:rsidRPr="00237287">
        <w:rPr>
          <w:bCs/>
          <w:iCs/>
          <w:sz w:val="24"/>
          <w:szCs w:val="24"/>
        </w:rPr>
        <w:t xml:space="preserve"> муниципального округа</w:t>
      </w:r>
      <w:r w:rsidR="005B4117">
        <w:rPr>
          <w:bCs/>
          <w:iCs/>
          <w:sz w:val="24"/>
          <w:szCs w:val="24"/>
        </w:rPr>
        <w:t xml:space="preserve"> с учетом требований </w:t>
      </w:r>
      <w:r w:rsidR="005B4117" w:rsidRPr="005B4117">
        <w:rPr>
          <w:bCs/>
          <w:iCs/>
          <w:sz w:val="24"/>
          <w:szCs w:val="24"/>
        </w:rPr>
        <w:t xml:space="preserve">Федерального закона от 23.11.2009 № 261-ФЗ </w:t>
      </w:r>
      <w:r w:rsidR="005B4117" w:rsidRPr="002B52B7">
        <w:rPr>
          <w:sz w:val="24"/>
          <w:szCs w:val="24"/>
        </w:rPr>
        <w:t>«Об энергосбережении и повышении энергетической эффективности и о внесении изменений в отдельные законодательные акты Российской Федерации»</w:t>
      </w:r>
      <w:r w:rsidR="005B4117">
        <w:rPr>
          <w:sz w:val="24"/>
          <w:szCs w:val="24"/>
        </w:rPr>
        <w:t>.</w:t>
      </w:r>
    </w:p>
    <w:p w14:paraId="0BD5C56A" w14:textId="473780C1" w:rsidR="00237287" w:rsidRPr="006A73F2" w:rsidRDefault="00237287" w:rsidP="00237287">
      <w:pPr>
        <w:tabs>
          <w:tab w:val="left" w:pos="1418"/>
        </w:tabs>
        <w:ind w:firstLine="709"/>
        <w:jc w:val="both"/>
        <w:rPr>
          <w:bCs/>
          <w:sz w:val="24"/>
          <w:szCs w:val="24"/>
        </w:rPr>
      </w:pPr>
      <w:r w:rsidRPr="00237287">
        <w:rPr>
          <w:bCs/>
          <w:sz w:val="24"/>
          <w:szCs w:val="24"/>
        </w:rPr>
        <w:t xml:space="preserve">Мероприятия программы </w:t>
      </w:r>
      <w:r w:rsidRPr="00237287">
        <w:rPr>
          <w:bCs/>
          <w:iCs/>
          <w:sz w:val="24"/>
          <w:szCs w:val="24"/>
        </w:rPr>
        <w:t>реализации энергосберегающих мероприятий в многоквартирных домах, бюджетных организациях, освещении муниципального округа</w:t>
      </w:r>
      <w:r w:rsidRPr="00237287">
        <w:rPr>
          <w:bCs/>
          <w:sz w:val="24"/>
          <w:szCs w:val="24"/>
        </w:rPr>
        <w:t xml:space="preserve"> приведены в Приложении 1.8.</w:t>
      </w:r>
    </w:p>
    <w:p w14:paraId="202D7B09" w14:textId="2D5CCD7B" w:rsidR="00237287" w:rsidRDefault="00237287" w:rsidP="008559F4">
      <w:pPr>
        <w:tabs>
          <w:tab w:val="left" w:pos="1418"/>
        </w:tabs>
        <w:ind w:firstLine="709"/>
        <w:jc w:val="both"/>
        <w:rPr>
          <w:bCs/>
          <w:iCs/>
          <w:sz w:val="24"/>
          <w:szCs w:val="24"/>
          <w:highlight w:val="yellow"/>
        </w:rPr>
      </w:pPr>
    </w:p>
    <w:p w14:paraId="5C43C438" w14:textId="77777777" w:rsidR="00ED437B" w:rsidRPr="002B52B7" w:rsidRDefault="00ED437B" w:rsidP="008559F4">
      <w:pPr>
        <w:tabs>
          <w:tab w:val="left" w:pos="1418"/>
        </w:tabs>
        <w:ind w:firstLine="709"/>
        <w:jc w:val="both"/>
        <w:rPr>
          <w:bCs/>
          <w:iCs/>
          <w:sz w:val="24"/>
          <w:szCs w:val="24"/>
          <w:highlight w:val="yellow"/>
        </w:rPr>
      </w:pPr>
    </w:p>
    <w:p w14:paraId="393937F8" w14:textId="77777777" w:rsidR="00854605" w:rsidRPr="002B52B7" w:rsidRDefault="00854605" w:rsidP="008559F4">
      <w:pPr>
        <w:tabs>
          <w:tab w:val="left" w:pos="1418"/>
        </w:tabs>
        <w:ind w:firstLine="709"/>
        <w:jc w:val="both"/>
        <w:rPr>
          <w:bCs/>
          <w:iCs/>
          <w:sz w:val="24"/>
          <w:szCs w:val="24"/>
          <w:highlight w:val="yellow"/>
        </w:rPr>
      </w:pPr>
    </w:p>
    <w:p w14:paraId="4E04D925" w14:textId="77777777" w:rsidR="006640EE" w:rsidRPr="00BE1D8E" w:rsidRDefault="009F64FA" w:rsidP="00746DEB">
      <w:pPr>
        <w:pStyle w:val="20"/>
        <w:tabs>
          <w:tab w:val="left" w:pos="1418"/>
        </w:tabs>
        <w:spacing w:before="0" w:after="0"/>
        <w:ind w:left="1418" w:hanging="709"/>
        <w:rPr>
          <w:sz w:val="24"/>
          <w:szCs w:val="24"/>
        </w:rPr>
      </w:pPr>
      <w:bookmarkStart w:id="220" w:name="_Toc78411920"/>
      <w:r w:rsidRPr="00BE1D8E">
        <w:rPr>
          <w:sz w:val="24"/>
          <w:szCs w:val="24"/>
        </w:rPr>
        <w:t>Взаимосвязанность проектов</w:t>
      </w:r>
      <w:bookmarkEnd w:id="220"/>
    </w:p>
    <w:p w14:paraId="2B0B4F0A" w14:textId="77777777" w:rsidR="00746DEB" w:rsidRPr="002B52B7" w:rsidRDefault="00746DEB" w:rsidP="00A03ACD">
      <w:pPr>
        <w:ind w:firstLine="709"/>
        <w:jc w:val="both"/>
        <w:rPr>
          <w:sz w:val="24"/>
          <w:szCs w:val="24"/>
          <w:highlight w:val="yellow"/>
        </w:rPr>
      </w:pPr>
    </w:p>
    <w:p w14:paraId="1247577E" w14:textId="77777777" w:rsidR="006A73F2" w:rsidRPr="006A73F2" w:rsidRDefault="006A73F2" w:rsidP="006A73F2">
      <w:pPr>
        <w:tabs>
          <w:tab w:val="left" w:pos="993"/>
        </w:tabs>
        <w:autoSpaceDE w:val="0"/>
        <w:autoSpaceDN w:val="0"/>
        <w:adjustRightInd w:val="0"/>
        <w:ind w:firstLine="720"/>
        <w:jc w:val="both"/>
        <w:rPr>
          <w:sz w:val="24"/>
          <w:szCs w:val="24"/>
        </w:rPr>
      </w:pPr>
      <w:r w:rsidRPr="006A73F2">
        <w:rPr>
          <w:sz w:val="24"/>
          <w:szCs w:val="24"/>
        </w:rPr>
        <w:t xml:space="preserve">Часть проектов, реализуемых в разных системах коммунальной инфраструктуры, взаимосвязаны друг с другом по срокам их реализации в связи с тем, что они обеспечивают один и тот же основной проект строительства либо реконструкции зданий, кварталов и других объектов (территории для жилищного строительства, объекты социальной инфраструктуры, общественно-деловая застройка). В составе мероприятий указан район перспективной застройки (реконструкции), строительство инженерных сетей по всем видом инженерной инфраструктуре в каждом районе должно выполняться в один период. </w:t>
      </w:r>
    </w:p>
    <w:p w14:paraId="55F436FE" w14:textId="0545ADA5" w:rsidR="006A73F2" w:rsidRDefault="006A73F2" w:rsidP="006A73F2">
      <w:pPr>
        <w:tabs>
          <w:tab w:val="left" w:pos="993"/>
        </w:tabs>
        <w:autoSpaceDE w:val="0"/>
        <w:autoSpaceDN w:val="0"/>
        <w:adjustRightInd w:val="0"/>
        <w:ind w:firstLine="720"/>
        <w:jc w:val="both"/>
        <w:rPr>
          <w:sz w:val="24"/>
          <w:szCs w:val="24"/>
        </w:rPr>
      </w:pPr>
      <w:r w:rsidRPr="006A73F2">
        <w:rPr>
          <w:sz w:val="24"/>
          <w:szCs w:val="24"/>
        </w:rPr>
        <w:t xml:space="preserve">Мероприятия, предусмотренные настоящей Программой, должны быть взаимосвязаны со сроками реализации мероприятий Программы комплексного развития транспортной инфраструктуры муниципального </w:t>
      </w:r>
      <w:r>
        <w:rPr>
          <w:sz w:val="24"/>
          <w:szCs w:val="24"/>
        </w:rPr>
        <w:t>округа Тазовский район</w:t>
      </w:r>
      <w:r w:rsidRPr="006A73F2">
        <w:rPr>
          <w:sz w:val="24"/>
          <w:szCs w:val="24"/>
        </w:rPr>
        <w:t xml:space="preserve"> и мероприятий Программы комплексного развития социальной инфраструктуры муниципального </w:t>
      </w:r>
      <w:r>
        <w:rPr>
          <w:sz w:val="24"/>
          <w:szCs w:val="24"/>
        </w:rPr>
        <w:t>округа Тазовский район</w:t>
      </w:r>
      <w:r w:rsidRPr="006A73F2">
        <w:rPr>
          <w:sz w:val="24"/>
          <w:szCs w:val="24"/>
        </w:rPr>
        <w:t xml:space="preserve"> на период до 20</w:t>
      </w:r>
      <w:r>
        <w:rPr>
          <w:sz w:val="24"/>
          <w:szCs w:val="24"/>
        </w:rPr>
        <w:t>40</w:t>
      </w:r>
      <w:r w:rsidRPr="006A73F2">
        <w:rPr>
          <w:sz w:val="24"/>
          <w:szCs w:val="24"/>
        </w:rPr>
        <w:t xml:space="preserve"> г.</w:t>
      </w:r>
    </w:p>
    <w:p w14:paraId="055EADBD" w14:textId="77777777" w:rsidR="006A73F2" w:rsidRPr="006A73F2" w:rsidRDefault="006A73F2" w:rsidP="006A73F2">
      <w:pPr>
        <w:tabs>
          <w:tab w:val="left" w:pos="993"/>
        </w:tabs>
        <w:autoSpaceDE w:val="0"/>
        <w:autoSpaceDN w:val="0"/>
        <w:adjustRightInd w:val="0"/>
        <w:ind w:firstLine="720"/>
        <w:jc w:val="both"/>
        <w:rPr>
          <w:sz w:val="24"/>
          <w:szCs w:val="24"/>
        </w:rPr>
      </w:pPr>
    </w:p>
    <w:p w14:paraId="549E9253" w14:textId="598D9EB8" w:rsidR="00B04E9E" w:rsidRDefault="00B04E9E" w:rsidP="006A73F2">
      <w:pPr>
        <w:pStyle w:val="1"/>
        <w:pageBreakBefore/>
        <w:spacing w:before="0" w:after="0"/>
        <w:ind w:left="0" w:firstLine="709"/>
        <w:rPr>
          <w:sz w:val="24"/>
          <w:szCs w:val="24"/>
        </w:rPr>
      </w:pPr>
      <w:bookmarkStart w:id="221" w:name="_Toc340129096"/>
      <w:bookmarkStart w:id="222" w:name="_Toc78411921"/>
      <w:r w:rsidRPr="00BE1D8E">
        <w:rPr>
          <w:sz w:val="24"/>
          <w:szCs w:val="24"/>
        </w:rPr>
        <w:t>Источники инвестиций, тарифы и доступность Программы для населения</w:t>
      </w:r>
      <w:bookmarkEnd w:id="221"/>
      <w:bookmarkEnd w:id="222"/>
    </w:p>
    <w:p w14:paraId="290EDDB3" w14:textId="3A5BE23C" w:rsidR="00F549F5" w:rsidRDefault="00F549F5" w:rsidP="00F549F5"/>
    <w:p w14:paraId="23079A05" w14:textId="77777777" w:rsidR="00B04E9E" w:rsidRPr="00BE1D8E" w:rsidRDefault="00B04E9E" w:rsidP="00337EE9">
      <w:pPr>
        <w:pStyle w:val="20"/>
        <w:spacing w:before="0" w:after="0"/>
        <w:ind w:left="1418" w:hanging="709"/>
        <w:rPr>
          <w:sz w:val="24"/>
          <w:szCs w:val="24"/>
        </w:rPr>
      </w:pPr>
      <w:bookmarkStart w:id="223" w:name="_Toc340128368"/>
      <w:bookmarkStart w:id="224" w:name="_Toc340128448"/>
      <w:bookmarkStart w:id="225" w:name="_Toc340129097"/>
      <w:bookmarkStart w:id="226" w:name="_Toc340224928"/>
      <w:bookmarkStart w:id="227" w:name="_Toc340686444"/>
      <w:bookmarkStart w:id="228" w:name="_Toc340863488"/>
      <w:bookmarkStart w:id="229" w:name="_Toc340864042"/>
      <w:bookmarkStart w:id="230" w:name="_Toc340864551"/>
      <w:bookmarkStart w:id="231" w:name="_Toc340864907"/>
      <w:bookmarkStart w:id="232" w:name="_Toc340864944"/>
      <w:bookmarkStart w:id="233" w:name="_Toc340864975"/>
      <w:bookmarkStart w:id="234" w:name="_Toc340871858"/>
      <w:bookmarkStart w:id="235" w:name="_Toc340872412"/>
      <w:bookmarkStart w:id="236" w:name="_Toc340872768"/>
      <w:bookmarkStart w:id="237" w:name="_Toc388443783"/>
      <w:bookmarkStart w:id="238" w:name="_Toc388444241"/>
      <w:bookmarkStart w:id="239" w:name="_Toc388444551"/>
      <w:bookmarkStart w:id="240" w:name="_Toc388444665"/>
      <w:bookmarkStart w:id="241" w:name="_Toc388444773"/>
      <w:bookmarkStart w:id="242" w:name="_Toc392681039"/>
      <w:bookmarkStart w:id="243" w:name="_Toc392681414"/>
      <w:bookmarkStart w:id="244" w:name="_Toc392681518"/>
      <w:bookmarkStart w:id="245" w:name="_Toc392681612"/>
      <w:bookmarkStart w:id="246" w:name="_Toc392681654"/>
      <w:bookmarkStart w:id="247" w:name="_Toc392748654"/>
      <w:bookmarkStart w:id="248" w:name="_Toc392751469"/>
      <w:bookmarkStart w:id="249" w:name="_Toc393096818"/>
      <w:bookmarkStart w:id="250" w:name="_Toc398042507"/>
      <w:bookmarkStart w:id="251" w:name="_Toc398111555"/>
      <w:bookmarkStart w:id="252" w:name="_Toc398111599"/>
      <w:bookmarkStart w:id="253" w:name="_Toc399751618"/>
      <w:bookmarkStart w:id="254" w:name="_Toc388443784"/>
      <w:bookmarkStart w:id="255" w:name="_Toc388444242"/>
      <w:bookmarkStart w:id="256" w:name="_Toc388444552"/>
      <w:bookmarkStart w:id="257" w:name="_Toc388444666"/>
      <w:bookmarkStart w:id="258" w:name="_Toc388444774"/>
      <w:bookmarkStart w:id="259" w:name="_Toc392681040"/>
      <w:bookmarkStart w:id="260" w:name="_Toc392681415"/>
      <w:bookmarkStart w:id="261" w:name="_Toc392681519"/>
      <w:bookmarkStart w:id="262" w:name="_Toc392681613"/>
      <w:bookmarkStart w:id="263" w:name="_Toc392681655"/>
      <w:bookmarkStart w:id="264" w:name="_Toc392748655"/>
      <w:bookmarkStart w:id="265" w:name="_Toc392751470"/>
      <w:bookmarkStart w:id="266" w:name="_Toc393096819"/>
      <w:bookmarkStart w:id="267" w:name="_Toc398042508"/>
      <w:bookmarkStart w:id="268" w:name="_Toc398111556"/>
      <w:bookmarkStart w:id="269" w:name="_Toc398111600"/>
      <w:bookmarkStart w:id="270" w:name="_Toc399751619"/>
      <w:bookmarkStart w:id="271" w:name="_Toc340129099"/>
      <w:bookmarkStart w:id="272" w:name="_Toc784119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r w:rsidRPr="00BE1D8E">
        <w:rPr>
          <w:sz w:val="24"/>
          <w:szCs w:val="24"/>
        </w:rPr>
        <w:t>Источники и объемы инвестиций по проектам</w:t>
      </w:r>
      <w:bookmarkEnd w:id="271"/>
      <w:bookmarkEnd w:id="272"/>
    </w:p>
    <w:p w14:paraId="75AC6BBC" w14:textId="77777777" w:rsidR="00337EE9" w:rsidRPr="00BE1D8E" w:rsidRDefault="00337EE9" w:rsidP="00A03ACD">
      <w:pPr>
        <w:tabs>
          <w:tab w:val="left" w:pos="993"/>
        </w:tabs>
        <w:autoSpaceDE w:val="0"/>
        <w:autoSpaceDN w:val="0"/>
        <w:adjustRightInd w:val="0"/>
        <w:ind w:firstLine="709"/>
        <w:jc w:val="both"/>
        <w:rPr>
          <w:rFonts w:eastAsia="Calibri"/>
          <w:sz w:val="24"/>
          <w:szCs w:val="24"/>
        </w:rPr>
      </w:pPr>
    </w:p>
    <w:p w14:paraId="3BE5CD34" w14:textId="77777777" w:rsidR="00F549F5" w:rsidRPr="00437826" w:rsidRDefault="00F549F5" w:rsidP="00F549F5">
      <w:pPr>
        <w:tabs>
          <w:tab w:val="left" w:pos="1134"/>
        </w:tabs>
        <w:ind w:firstLine="709"/>
        <w:jc w:val="both"/>
        <w:rPr>
          <w:rFonts w:eastAsia="Calibri"/>
          <w:sz w:val="24"/>
          <w:szCs w:val="24"/>
        </w:rPr>
      </w:pPr>
      <w:bookmarkStart w:id="273" w:name="_Hlk182185"/>
      <w:r w:rsidRPr="00437826">
        <w:rPr>
          <w:rFonts w:eastAsia="Calibri"/>
          <w:b/>
          <w:sz w:val="24"/>
          <w:szCs w:val="24"/>
        </w:rPr>
        <w:t>Необходимый объем финансовых потребностей для реализации Программы</w:t>
      </w:r>
      <w:r w:rsidRPr="00437826">
        <w:rPr>
          <w:rFonts w:eastAsia="Calibri"/>
          <w:sz w:val="24"/>
          <w:szCs w:val="24"/>
        </w:rPr>
        <w:t xml:space="preserve"> определен исходя из разработанного перечня мероприятий и инвестиционных проектов и </w:t>
      </w:r>
      <w:r w:rsidRPr="00437826">
        <w:rPr>
          <w:rFonts w:eastAsia="Calibri"/>
          <w:b/>
          <w:sz w:val="24"/>
          <w:szCs w:val="24"/>
        </w:rPr>
        <w:t>соответствует предпроектной стадии оценки необходимого объема финансирования</w:t>
      </w:r>
      <w:r w:rsidRPr="00437826">
        <w:rPr>
          <w:rFonts w:eastAsia="Calibri"/>
          <w:sz w:val="24"/>
          <w:szCs w:val="24"/>
        </w:rPr>
        <w:t>. На предпроектной стадии при обосновании инвестиций определяется предварительная (расчетная) стоимость строительства. Ориентировочная стоимость строительства зданий и сооружений определена на основании:</w:t>
      </w:r>
    </w:p>
    <w:p w14:paraId="79FE1256" w14:textId="77777777" w:rsidR="00F549F5" w:rsidRPr="00A62D98" w:rsidRDefault="00F549F5" w:rsidP="00986873">
      <w:pPr>
        <w:pStyle w:val="affa"/>
        <w:numPr>
          <w:ilvl w:val="0"/>
          <w:numId w:val="79"/>
        </w:numPr>
        <w:tabs>
          <w:tab w:val="left" w:pos="993"/>
        </w:tabs>
        <w:ind w:left="0" w:firstLine="709"/>
        <w:jc w:val="both"/>
        <w:rPr>
          <w:rFonts w:eastAsia="Calibri"/>
          <w:sz w:val="24"/>
          <w:szCs w:val="24"/>
        </w:rPr>
      </w:pPr>
      <w:r w:rsidRPr="00A62D98">
        <w:rPr>
          <w:rFonts w:eastAsia="Calibri"/>
          <w:sz w:val="24"/>
          <w:szCs w:val="24"/>
        </w:rPr>
        <w:t>величины необходимого объема финансирования по мероприятиям в составе схем и программ развития объектов коммунальной инфраструктуры, программ в области энергосбережения и повышения энергетической эффективности на региональном и местном уровне;</w:t>
      </w:r>
    </w:p>
    <w:p w14:paraId="23127444" w14:textId="77777777" w:rsidR="00F549F5" w:rsidRPr="00A62D98" w:rsidRDefault="00F549F5" w:rsidP="00986873">
      <w:pPr>
        <w:pStyle w:val="affa"/>
        <w:numPr>
          <w:ilvl w:val="0"/>
          <w:numId w:val="79"/>
        </w:numPr>
        <w:tabs>
          <w:tab w:val="left" w:pos="993"/>
        </w:tabs>
        <w:ind w:left="0" w:firstLine="709"/>
        <w:jc w:val="both"/>
        <w:rPr>
          <w:rFonts w:eastAsia="Calibri"/>
          <w:sz w:val="24"/>
          <w:szCs w:val="24"/>
        </w:rPr>
      </w:pPr>
      <w:r w:rsidRPr="00A62D98">
        <w:rPr>
          <w:rFonts w:eastAsia="Calibri"/>
          <w:sz w:val="24"/>
          <w:szCs w:val="24"/>
        </w:rPr>
        <w:t>укрупненных сметных нормативов для объектов непроизводственного назначения и инженерной инфраструктуры;</w:t>
      </w:r>
    </w:p>
    <w:p w14:paraId="16031478" w14:textId="77777777" w:rsidR="00F549F5" w:rsidRPr="00A62D98" w:rsidRDefault="00F549F5" w:rsidP="00986873">
      <w:pPr>
        <w:pStyle w:val="affa"/>
        <w:numPr>
          <w:ilvl w:val="0"/>
          <w:numId w:val="79"/>
        </w:numPr>
        <w:tabs>
          <w:tab w:val="left" w:pos="993"/>
        </w:tabs>
        <w:ind w:left="0" w:firstLine="709"/>
        <w:jc w:val="both"/>
        <w:rPr>
          <w:rFonts w:eastAsia="Calibri"/>
          <w:sz w:val="24"/>
          <w:szCs w:val="24"/>
        </w:rPr>
      </w:pPr>
      <w:r w:rsidRPr="00A62D98">
        <w:rPr>
          <w:rFonts w:eastAsia="Calibri"/>
          <w:sz w:val="24"/>
          <w:szCs w:val="24"/>
        </w:rPr>
        <w:t>на основании проектно-сметной документации (при наличии);</w:t>
      </w:r>
    </w:p>
    <w:p w14:paraId="0F35092D" w14:textId="77777777" w:rsidR="00F549F5" w:rsidRPr="00A62D98" w:rsidRDefault="00F549F5" w:rsidP="00986873">
      <w:pPr>
        <w:pStyle w:val="affa"/>
        <w:numPr>
          <w:ilvl w:val="0"/>
          <w:numId w:val="79"/>
        </w:numPr>
        <w:tabs>
          <w:tab w:val="left" w:pos="993"/>
        </w:tabs>
        <w:ind w:left="0" w:firstLine="709"/>
        <w:jc w:val="both"/>
        <w:rPr>
          <w:rFonts w:eastAsia="Calibri"/>
          <w:sz w:val="24"/>
          <w:szCs w:val="24"/>
        </w:rPr>
      </w:pPr>
      <w:r w:rsidRPr="00A62D98">
        <w:rPr>
          <w:rFonts w:eastAsia="Calibri"/>
          <w:sz w:val="24"/>
          <w:szCs w:val="24"/>
        </w:rPr>
        <w:t xml:space="preserve">методом аналогов. </w:t>
      </w:r>
    </w:p>
    <w:p w14:paraId="5870AD20" w14:textId="77777777" w:rsidR="00ED437B" w:rsidRPr="00367C3B" w:rsidRDefault="00ED437B" w:rsidP="00ED437B">
      <w:pPr>
        <w:tabs>
          <w:tab w:val="left" w:pos="993"/>
        </w:tabs>
        <w:autoSpaceDE w:val="0"/>
        <w:autoSpaceDN w:val="0"/>
        <w:adjustRightInd w:val="0"/>
        <w:ind w:firstLine="709"/>
        <w:jc w:val="both"/>
        <w:rPr>
          <w:rFonts w:eastAsia="Calibri"/>
          <w:sz w:val="24"/>
          <w:szCs w:val="24"/>
        </w:rPr>
      </w:pPr>
      <w:r w:rsidRPr="00367C3B">
        <w:rPr>
          <w:rFonts w:eastAsia="Calibri"/>
          <w:sz w:val="24"/>
          <w:szCs w:val="24"/>
        </w:rPr>
        <w:t xml:space="preserve">Необходимый объем финансирования на реализацию мероприятий по строительству, реконструкции и техническому перевооружению </w:t>
      </w:r>
      <w:r>
        <w:rPr>
          <w:rFonts w:eastAsia="Calibri"/>
          <w:sz w:val="24"/>
          <w:szCs w:val="24"/>
        </w:rPr>
        <w:t xml:space="preserve">объектов коммунальной инфраструктуры </w:t>
      </w:r>
      <w:r w:rsidRPr="00367C3B">
        <w:rPr>
          <w:rFonts w:eastAsia="Calibri"/>
          <w:sz w:val="24"/>
          <w:szCs w:val="24"/>
        </w:rPr>
        <w:t>с учетом укрупненных сметных нормативов для объектов непроизводственного назначения и инженерной инфраструктуры определен на основании следующих документов:</w:t>
      </w:r>
    </w:p>
    <w:p w14:paraId="75AE96AA" w14:textId="77777777" w:rsidR="00ED437B" w:rsidRPr="00AF55DC" w:rsidRDefault="00ED437B" w:rsidP="00986873">
      <w:pPr>
        <w:pStyle w:val="affa"/>
        <w:widowControl w:val="0"/>
        <w:numPr>
          <w:ilvl w:val="0"/>
          <w:numId w:val="86"/>
        </w:numPr>
        <w:tabs>
          <w:tab w:val="left" w:pos="709"/>
          <w:tab w:val="left" w:pos="993"/>
        </w:tabs>
        <w:autoSpaceDE w:val="0"/>
        <w:autoSpaceDN w:val="0"/>
        <w:adjustRightInd w:val="0"/>
        <w:ind w:left="0" w:firstLine="709"/>
        <w:contextualSpacing/>
        <w:jc w:val="both"/>
        <w:rPr>
          <w:sz w:val="24"/>
          <w:szCs w:val="24"/>
        </w:rPr>
      </w:pPr>
      <w:r w:rsidRPr="00AF55DC">
        <w:rPr>
          <w:sz w:val="24"/>
          <w:szCs w:val="24"/>
        </w:rPr>
        <w:t>Методики разработки и применения укрупненных нормативов цены строительства, а также порядок их утверждения, утв. приказом Министерства строительства и жилищно-коммунального хозяйства Российской Федерации от 25.05.2019 № 314/пр;</w:t>
      </w:r>
    </w:p>
    <w:p w14:paraId="45D6E321" w14:textId="77777777" w:rsidR="00ED437B" w:rsidRPr="00AF55DC" w:rsidRDefault="00ED437B" w:rsidP="00986873">
      <w:pPr>
        <w:pStyle w:val="affa"/>
        <w:widowControl w:val="0"/>
        <w:numPr>
          <w:ilvl w:val="0"/>
          <w:numId w:val="86"/>
        </w:numPr>
        <w:tabs>
          <w:tab w:val="left" w:pos="709"/>
          <w:tab w:val="left" w:pos="993"/>
        </w:tabs>
        <w:autoSpaceDE w:val="0"/>
        <w:autoSpaceDN w:val="0"/>
        <w:adjustRightInd w:val="0"/>
        <w:ind w:left="0" w:firstLine="709"/>
        <w:contextualSpacing/>
        <w:jc w:val="both"/>
        <w:rPr>
          <w:sz w:val="24"/>
          <w:szCs w:val="24"/>
        </w:rPr>
      </w:pPr>
      <w:r w:rsidRPr="00AF55DC">
        <w:rPr>
          <w:sz w:val="24"/>
          <w:szCs w:val="24"/>
        </w:rPr>
        <w:t>Укрупненных нормативов цены строительства. НЦС 2021. Сборники по видам объектов коммунальной инфраструктуры.</w:t>
      </w:r>
    </w:p>
    <w:p w14:paraId="00ADC510" w14:textId="0E96DA6C" w:rsidR="00F549F5" w:rsidRPr="00437826" w:rsidRDefault="00F549F5" w:rsidP="00F549F5">
      <w:pPr>
        <w:tabs>
          <w:tab w:val="left" w:pos="1134"/>
        </w:tabs>
        <w:ind w:firstLine="709"/>
        <w:jc w:val="both"/>
        <w:rPr>
          <w:rFonts w:eastAsia="Calibri"/>
          <w:sz w:val="24"/>
          <w:szCs w:val="24"/>
        </w:rPr>
      </w:pPr>
      <w:r w:rsidRPr="00437826">
        <w:rPr>
          <w:rFonts w:eastAsia="Calibri"/>
          <w:sz w:val="24"/>
          <w:szCs w:val="24"/>
        </w:rPr>
        <w:t>На дальнейших стадиях проектирования требуется детальное уточнение параметров строительства объектов на основании изучения местных условий и конкретных специфических функций строящегося объекта. Окончательная стоимость мероприятий определяется согласно сводному сметному расчету и технико-экономическому обоснованию, при разработке ПСД.</w:t>
      </w:r>
    </w:p>
    <w:p w14:paraId="256DB5C1" w14:textId="77777777" w:rsidR="00F549F5" w:rsidRPr="00437826" w:rsidRDefault="00F549F5" w:rsidP="00F549F5">
      <w:pPr>
        <w:tabs>
          <w:tab w:val="left" w:pos="1134"/>
        </w:tabs>
        <w:ind w:firstLine="709"/>
        <w:jc w:val="both"/>
        <w:rPr>
          <w:rFonts w:eastAsia="Calibri"/>
          <w:b/>
          <w:sz w:val="24"/>
          <w:szCs w:val="24"/>
        </w:rPr>
      </w:pPr>
      <w:r w:rsidRPr="00437826">
        <w:rPr>
          <w:rFonts w:eastAsia="Calibri"/>
          <w:sz w:val="24"/>
          <w:szCs w:val="24"/>
        </w:rPr>
        <w:t xml:space="preserve">Финансовые потребности, необходимые для реализации мероприятий и инвестиционных проектов Программы, определены </w:t>
      </w:r>
      <w:r w:rsidRPr="00437826">
        <w:rPr>
          <w:rFonts w:eastAsia="Calibri"/>
          <w:b/>
          <w:sz w:val="24"/>
          <w:szCs w:val="24"/>
        </w:rPr>
        <w:t xml:space="preserve">без НДС, в ценах прогнозных лет. </w:t>
      </w:r>
    </w:p>
    <w:bookmarkEnd w:id="273"/>
    <w:p w14:paraId="7CE276C4" w14:textId="75806375" w:rsidR="00F549F5" w:rsidRPr="00437826" w:rsidRDefault="00F549F5" w:rsidP="00F549F5">
      <w:pPr>
        <w:shd w:val="clear" w:color="auto" w:fill="FFFFFF" w:themeFill="background1"/>
        <w:tabs>
          <w:tab w:val="left" w:pos="1134"/>
        </w:tabs>
        <w:ind w:firstLine="709"/>
        <w:jc w:val="both"/>
        <w:rPr>
          <w:rFonts w:eastAsia="Calibri"/>
          <w:b/>
          <w:sz w:val="24"/>
          <w:szCs w:val="24"/>
        </w:rPr>
      </w:pPr>
      <w:r w:rsidRPr="00437826">
        <w:rPr>
          <w:rFonts w:eastAsia="Calibri"/>
          <w:sz w:val="24"/>
          <w:szCs w:val="24"/>
        </w:rPr>
        <w:t xml:space="preserve">Совокупная потребность в капитальных вложениях для реализации общей программы проектов составляет </w:t>
      </w:r>
      <w:bookmarkStart w:id="274" w:name="_Hlk5635195"/>
      <w:r w:rsidRPr="00A96AA7">
        <w:rPr>
          <w:rFonts w:eastAsia="Calibri"/>
          <w:b/>
          <w:bCs/>
          <w:sz w:val="24"/>
          <w:szCs w:val="24"/>
        </w:rPr>
        <w:t>13 702 245</w:t>
      </w:r>
      <w:r w:rsidRPr="00437826">
        <w:rPr>
          <w:b/>
          <w:bCs/>
          <w:sz w:val="24"/>
          <w:szCs w:val="24"/>
        </w:rPr>
        <w:t xml:space="preserve"> </w:t>
      </w:r>
      <w:r w:rsidRPr="00437826">
        <w:rPr>
          <w:rFonts w:eastAsia="Calibri"/>
          <w:b/>
          <w:sz w:val="24"/>
          <w:szCs w:val="24"/>
        </w:rPr>
        <w:t>тыс. руб.</w:t>
      </w:r>
      <w:r w:rsidRPr="00437826">
        <w:rPr>
          <w:rFonts w:eastAsia="Calibri"/>
          <w:sz w:val="24"/>
          <w:szCs w:val="24"/>
        </w:rPr>
        <w:t xml:space="preserve">  (табл. </w:t>
      </w:r>
      <w:r w:rsidR="00ED437B">
        <w:rPr>
          <w:rFonts w:eastAsia="Calibri"/>
          <w:sz w:val="24"/>
          <w:szCs w:val="24"/>
        </w:rPr>
        <w:t>37</w:t>
      </w:r>
      <w:r w:rsidRPr="00437826">
        <w:rPr>
          <w:rFonts w:eastAsia="Calibri"/>
          <w:sz w:val="24"/>
          <w:szCs w:val="24"/>
        </w:rPr>
        <w:t>), в т.ч. по этапам реализации Программы:</w:t>
      </w:r>
    </w:p>
    <w:p w14:paraId="16F337C0" w14:textId="77777777" w:rsidR="00F549F5" w:rsidRPr="00437826" w:rsidRDefault="00F549F5" w:rsidP="00986873">
      <w:pPr>
        <w:pStyle w:val="affa"/>
        <w:numPr>
          <w:ilvl w:val="0"/>
          <w:numId w:val="32"/>
        </w:numPr>
        <w:shd w:val="clear" w:color="auto" w:fill="FFFFFF" w:themeFill="background1"/>
        <w:tabs>
          <w:tab w:val="left" w:pos="993"/>
        </w:tabs>
        <w:ind w:left="0" w:firstLine="709"/>
        <w:jc w:val="both"/>
        <w:rPr>
          <w:bCs/>
          <w:sz w:val="24"/>
          <w:szCs w:val="24"/>
        </w:rPr>
      </w:pPr>
      <w:bookmarkStart w:id="275" w:name="_Hlk7525896"/>
      <w:r w:rsidRPr="00437826">
        <w:rPr>
          <w:bCs/>
          <w:sz w:val="24"/>
          <w:szCs w:val="24"/>
        </w:rPr>
        <w:t>1 этап (20</w:t>
      </w:r>
      <w:r>
        <w:rPr>
          <w:bCs/>
          <w:sz w:val="24"/>
          <w:szCs w:val="24"/>
        </w:rPr>
        <w:t>22</w:t>
      </w:r>
      <w:r w:rsidRPr="00437826">
        <w:rPr>
          <w:bCs/>
          <w:sz w:val="24"/>
          <w:szCs w:val="24"/>
        </w:rPr>
        <w:t xml:space="preserve"> – 202</w:t>
      </w:r>
      <w:r>
        <w:rPr>
          <w:bCs/>
          <w:sz w:val="24"/>
          <w:szCs w:val="24"/>
        </w:rPr>
        <w:t>6</w:t>
      </w:r>
      <w:r w:rsidRPr="00437826">
        <w:rPr>
          <w:bCs/>
          <w:sz w:val="24"/>
          <w:szCs w:val="24"/>
        </w:rPr>
        <w:t xml:space="preserve"> гг.) – </w:t>
      </w:r>
      <w:r>
        <w:rPr>
          <w:bCs/>
          <w:sz w:val="24"/>
          <w:szCs w:val="24"/>
        </w:rPr>
        <w:t>5 892 960</w:t>
      </w:r>
      <w:r w:rsidRPr="00437826">
        <w:rPr>
          <w:bCs/>
          <w:sz w:val="24"/>
          <w:szCs w:val="24"/>
        </w:rPr>
        <w:t xml:space="preserve"> тыс. руб.;</w:t>
      </w:r>
    </w:p>
    <w:p w14:paraId="0BAE8A42" w14:textId="77777777" w:rsidR="00F549F5" w:rsidRPr="00437826" w:rsidRDefault="00F549F5" w:rsidP="00986873">
      <w:pPr>
        <w:pStyle w:val="affa"/>
        <w:numPr>
          <w:ilvl w:val="0"/>
          <w:numId w:val="32"/>
        </w:numPr>
        <w:shd w:val="clear" w:color="auto" w:fill="FFFFFF" w:themeFill="background1"/>
        <w:tabs>
          <w:tab w:val="left" w:pos="993"/>
        </w:tabs>
        <w:ind w:left="0" w:firstLine="709"/>
        <w:jc w:val="both"/>
        <w:rPr>
          <w:bCs/>
          <w:sz w:val="24"/>
          <w:szCs w:val="24"/>
        </w:rPr>
      </w:pPr>
      <w:r w:rsidRPr="00437826">
        <w:rPr>
          <w:bCs/>
          <w:sz w:val="24"/>
          <w:szCs w:val="24"/>
        </w:rPr>
        <w:t>2 этап (202</w:t>
      </w:r>
      <w:r>
        <w:rPr>
          <w:bCs/>
          <w:sz w:val="24"/>
          <w:szCs w:val="24"/>
        </w:rPr>
        <w:t>7</w:t>
      </w:r>
      <w:r w:rsidRPr="00437826">
        <w:rPr>
          <w:bCs/>
          <w:sz w:val="24"/>
          <w:szCs w:val="24"/>
        </w:rPr>
        <w:t xml:space="preserve"> – 203</w:t>
      </w:r>
      <w:r>
        <w:rPr>
          <w:bCs/>
          <w:sz w:val="24"/>
          <w:szCs w:val="24"/>
        </w:rPr>
        <w:t>1</w:t>
      </w:r>
      <w:r w:rsidRPr="00437826">
        <w:rPr>
          <w:bCs/>
          <w:sz w:val="24"/>
          <w:szCs w:val="24"/>
        </w:rPr>
        <w:t xml:space="preserve"> гг.) – 2</w:t>
      </w:r>
      <w:r>
        <w:rPr>
          <w:bCs/>
          <w:sz w:val="24"/>
          <w:szCs w:val="24"/>
        </w:rPr>
        <w:t xml:space="preserve"> 348 915 </w:t>
      </w:r>
      <w:r w:rsidRPr="00437826">
        <w:rPr>
          <w:bCs/>
          <w:sz w:val="24"/>
          <w:szCs w:val="24"/>
        </w:rPr>
        <w:t>тыс. руб.;</w:t>
      </w:r>
    </w:p>
    <w:p w14:paraId="41FAC0B8" w14:textId="77777777" w:rsidR="00F549F5" w:rsidRDefault="00F549F5" w:rsidP="00986873">
      <w:pPr>
        <w:pStyle w:val="affa"/>
        <w:numPr>
          <w:ilvl w:val="0"/>
          <w:numId w:val="32"/>
        </w:numPr>
        <w:shd w:val="clear" w:color="auto" w:fill="FFFFFF" w:themeFill="background1"/>
        <w:tabs>
          <w:tab w:val="left" w:pos="993"/>
        </w:tabs>
        <w:ind w:left="0" w:firstLine="709"/>
        <w:jc w:val="both"/>
        <w:rPr>
          <w:bCs/>
          <w:sz w:val="24"/>
          <w:szCs w:val="24"/>
        </w:rPr>
      </w:pPr>
      <w:r w:rsidRPr="00437826">
        <w:rPr>
          <w:bCs/>
          <w:sz w:val="24"/>
          <w:szCs w:val="24"/>
        </w:rPr>
        <w:t>3 этап (203</w:t>
      </w:r>
      <w:r>
        <w:rPr>
          <w:bCs/>
          <w:sz w:val="24"/>
          <w:szCs w:val="24"/>
        </w:rPr>
        <w:t>2</w:t>
      </w:r>
      <w:r w:rsidRPr="00437826">
        <w:rPr>
          <w:bCs/>
          <w:sz w:val="24"/>
          <w:szCs w:val="24"/>
        </w:rPr>
        <w:t xml:space="preserve"> – 203</w:t>
      </w:r>
      <w:r>
        <w:rPr>
          <w:bCs/>
          <w:sz w:val="24"/>
          <w:szCs w:val="24"/>
        </w:rPr>
        <w:t>6</w:t>
      </w:r>
      <w:r w:rsidRPr="00437826">
        <w:rPr>
          <w:bCs/>
          <w:sz w:val="24"/>
          <w:szCs w:val="24"/>
        </w:rPr>
        <w:t xml:space="preserve"> гг.) – </w:t>
      </w:r>
      <w:r>
        <w:rPr>
          <w:bCs/>
          <w:sz w:val="24"/>
          <w:szCs w:val="24"/>
        </w:rPr>
        <w:t>1 228 518</w:t>
      </w:r>
      <w:r w:rsidRPr="00437826">
        <w:rPr>
          <w:bCs/>
          <w:sz w:val="24"/>
          <w:szCs w:val="24"/>
        </w:rPr>
        <w:t xml:space="preserve"> тыс. руб.;</w:t>
      </w:r>
    </w:p>
    <w:p w14:paraId="4BC03C44" w14:textId="77777777" w:rsidR="00F549F5" w:rsidRPr="00437826" w:rsidRDefault="00F549F5" w:rsidP="00986873">
      <w:pPr>
        <w:pStyle w:val="affa"/>
        <w:numPr>
          <w:ilvl w:val="0"/>
          <w:numId w:val="32"/>
        </w:numPr>
        <w:shd w:val="clear" w:color="auto" w:fill="FFFFFF" w:themeFill="background1"/>
        <w:tabs>
          <w:tab w:val="left" w:pos="993"/>
        </w:tabs>
        <w:ind w:left="0" w:firstLine="709"/>
        <w:jc w:val="both"/>
        <w:rPr>
          <w:bCs/>
          <w:sz w:val="24"/>
          <w:szCs w:val="24"/>
        </w:rPr>
      </w:pPr>
      <w:r>
        <w:rPr>
          <w:bCs/>
          <w:sz w:val="24"/>
          <w:szCs w:val="24"/>
        </w:rPr>
        <w:t>4</w:t>
      </w:r>
      <w:r w:rsidRPr="00437826">
        <w:rPr>
          <w:bCs/>
          <w:sz w:val="24"/>
          <w:szCs w:val="24"/>
        </w:rPr>
        <w:t xml:space="preserve"> этап (203</w:t>
      </w:r>
      <w:r>
        <w:rPr>
          <w:bCs/>
          <w:sz w:val="24"/>
          <w:szCs w:val="24"/>
        </w:rPr>
        <w:t>7</w:t>
      </w:r>
      <w:r w:rsidRPr="00437826">
        <w:rPr>
          <w:bCs/>
          <w:sz w:val="24"/>
          <w:szCs w:val="24"/>
        </w:rPr>
        <w:t xml:space="preserve"> – 20</w:t>
      </w:r>
      <w:r>
        <w:rPr>
          <w:bCs/>
          <w:sz w:val="24"/>
          <w:szCs w:val="24"/>
        </w:rPr>
        <w:t>40</w:t>
      </w:r>
      <w:r w:rsidRPr="00437826">
        <w:rPr>
          <w:bCs/>
          <w:sz w:val="24"/>
          <w:szCs w:val="24"/>
        </w:rPr>
        <w:t xml:space="preserve"> гг.) – </w:t>
      </w:r>
      <w:r>
        <w:rPr>
          <w:bCs/>
          <w:sz w:val="24"/>
          <w:szCs w:val="24"/>
        </w:rPr>
        <w:t>4 018 389</w:t>
      </w:r>
      <w:r w:rsidRPr="00437826">
        <w:rPr>
          <w:bCs/>
          <w:sz w:val="24"/>
          <w:szCs w:val="24"/>
        </w:rPr>
        <w:t xml:space="preserve"> тыс. руб.;</w:t>
      </w:r>
    </w:p>
    <w:p w14:paraId="28D4EC59" w14:textId="77777777" w:rsidR="00F549F5" w:rsidRPr="00437826" w:rsidRDefault="00F549F5" w:rsidP="00F549F5">
      <w:pPr>
        <w:shd w:val="clear" w:color="auto" w:fill="FFFFFF" w:themeFill="background1"/>
        <w:tabs>
          <w:tab w:val="left" w:pos="993"/>
        </w:tabs>
        <w:jc w:val="both"/>
        <w:rPr>
          <w:b/>
          <w:bCs/>
          <w:sz w:val="24"/>
          <w:szCs w:val="24"/>
        </w:rPr>
      </w:pPr>
      <w:r w:rsidRPr="00437826">
        <w:rPr>
          <w:b/>
          <w:bCs/>
          <w:sz w:val="24"/>
          <w:szCs w:val="24"/>
        </w:rPr>
        <w:t>в т.ч. по источникам финансирования:</w:t>
      </w:r>
    </w:p>
    <w:p w14:paraId="0B7BDE8A" w14:textId="77777777" w:rsidR="00F549F5" w:rsidRPr="00437826" w:rsidRDefault="00F549F5" w:rsidP="00986873">
      <w:pPr>
        <w:pStyle w:val="affa"/>
        <w:numPr>
          <w:ilvl w:val="0"/>
          <w:numId w:val="32"/>
        </w:numPr>
        <w:shd w:val="clear" w:color="auto" w:fill="FFFFFF" w:themeFill="background1"/>
        <w:tabs>
          <w:tab w:val="left" w:pos="993"/>
        </w:tabs>
        <w:ind w:left="0" w:firstLine="709"/>
        <w:jc w:val="both"/>
        <w:rPr>
          <w:bCs/>
          <w:sz w:val="24"/>
          <w:szCs w:val="24"/>
        </w:rPr>
      </w:pPr>
      <w:r>
        <w:rPr>
          <w:bCs/>
          <w:sz w:val="24"/>
          <w:szCs w:val="24"/>
        </w:rPr>
        <w:t>б</w:t>
      </w:r>
      <w:r w:rsidRPr="00437826">
        <w:rPr>
          <w:bCs/>
          <w:sz w:val="24"/>
          <w:szCs w:val="24"/>
        </w:rPr>
        <w:t>юджет</w:t>
      </w:r>
      <w:r>
        <w:rPr>
          <w:bCs/>
          <w:sz w:val="24"/>
          <w:szCs w:val="24"/>
        </w:rPr>
        <w:t xml:space="preserve">ные средства </w:t>
      </w:r>
      <w:r w:rsidRPr="00437826">
        <w:rPr>
          <w:bCs/>
          <w:sz w:val="24"/>
          <w:szCs w:val="24"/>
        </w:rPr>
        <w:t xml:space="preserve">– </w:t>
      </w:r>
      <w:r>
        <w:rPr>
          <w:bCs/>
          <w:sz w:val="24"/>
          <w:szCs w:val="24"/>
        </w:rPr>
        <w:t>4 555 562</w:t>
      </w:r>
      <w:r w:rsidRPr="00437826">
        <w:rPr>
          <w:bCs/>
          <w:sz w:val="24"/>
          <w:szCs w:val="24"/>
        </w:rPr>
        <w:t xml:space="preserve"> тыс. руб.;</w:t>
      </w:r>
    </w:p>
    <w:p w14:paraId="2A14FD32" w14:textId="77777777" w:rsidR="00F549F5" w:rsidRPr="00437826" w:rsidRDefault="00F549F5" w:rsidP="00986873">
      <w:pPr>
        <w:pStyle w:val="affa"/>
        <w:numPr>
          <w:ilvl w:val="0"/>
          <w:numId w:val="32"/>
        </w:numPr>
        <w:shd w:val="clear" w:color="auto" w:fill="FFFFFF" w:themeFill="background1"/>
        <w:tabs>
          <w:tab w:val="left" w:pos="993"/>
        </w:tabs>
        <w:ind w:left="0" w:firstLine="709"/>
        <w:jc w:val="both"/>
        <w:rPr>
          <w:bCs/>
          <w:sz w:val="24"/>
          <w:szCs w:val="24"/>
        </w:rPr>
      </w:pPr>
      <w:r w:rsidRPr="00437826">
        <w:rPr>
          <w:bCs/>
          <w:sz w:val="24"/>
          <w:szCs w:val="24"/>
        </w:rPr>
        <w:t xml:space="preserve">внебюджетные источники – </w:t>
      </w:r>
      <w:r>
        <w:rPr>
          <w:color w:val="000000"/>
          <w:sz w:val="24"/>
          <w:szCs w:val="24"/>
        </w:rPr>
        <w:t>9 146 683</w:t>
      </w:r>
      <w:r w:rsidRPr="00437826">
        <w:rPr>
          <w:bCs/>
          <w:sz w:val="24"/>
          <w:szCs w:val="24"/>
        </w:rPr>
        <w:t xml:space="preserve"> тыс. руб.</w:t>
      </w:r>
    </w:p>
    <w:bookmarkEnd w:id="274"/>
    <w:bookmarkEnd w:id="275"/>
    <w:p w14:paraId="02422F53" w14:textId="77777777" w:rsidR="00F549F5" w:rsidRPr="00DD05F8" w:rsidRDefault="00F549F5" w:rsidP="00F549F5">
      <w:pPr>
        <w:tabs>
          <w:tab w:val="left" w:pos="993"/>
        </w:tabs>
        <w:autoSpaceDE w:val="0"/>
        <w:autoSpaceDN w:val="0"/>
        <w:adjustRightInd w:val="0"/>
        <w:ind w:firstLine="709"/>
        <w:jc w:val="both"/>
        <w:rPr>
          <w:rFonts w:eastAsia="Calibri"/>
          <w:sz w:val="24"/>
          <w:szCs w:val="24"/>
        </w:rPr>
      </w:pPr>
      <w:r w:rsidRPr="00C62E1C">
        <w:rPr>
          <w:rFonts w:eastAsia="Calibri"/>
          <w:b/>
          <w:bCs/>
          <w:sz w:val="24"/>
          <w:szCs w:val="24"/>
        </w:rPr>
        <w:t>Объемы инвестиций носят прогнозный характер и подлежат ежегодному уточнению при формировании проекта бюджета на соответствующий год, исходя из возможностей местного и окружного бюджетов и степени реализации мероприятий.</w:t>
      </w:r>
      <w:r>
        <w:rPr>
          <w:rFonts w:eastAsia="Calibri"/>
          <w:b/>
          <w:bCs/>
          <w:sz w:val="24"/>
          <w:szCs w:val="24"/>
        </w:rPr>
        <w:t xml:space="preserve"> </w:t>
      </w:r>
      <w:r w:rsidRPr="00DD05F8">
        <w:rPr>
          <w:rFonts w:eastAsia="Calibri"/>
          <w:sz w:val="24"/>
          <w:szCs w:val="24"/>
        </w:rPr>
        <w:t xml:space="preserve">Объемы инвестиций подлежат корректировке при актуализации Схем </w:t>
      </w:r>
      <w:r>
        <w:rPr>
          <w:rFonts w:eastAsia="Calibri"/>
          <w:sz w:val="24"/>
          <w:szCs w:val="24"/>
        </w:rPr>
        <w:t>систем коммунальной инфраструктуры, настоящей Программы.</w:t>
      </w:r>
    </w:p>
    <w:p w14:paraId="3C45E76C" w14:textId="278AD697" w:rsidR="00F549F5" w:rsidRPr="002B52B7" w:rsidRDefault="00F549F5" w:rsidP="00337EE9">
      <w:pPr>
        <w:widowControl w:val="0"/>
        <w:tabs>
          <w:tab w:val="left" w:pos="993"/>
        </w:tabs>
        <w:autoSpaceDE w:val="0"/>
        <w:autoSpaceDN w:val="0"/>
        <w:adjustRightInd w:val="0"/>
        <w:ind w:firstLine="709"/>
        <w:jc w:val="both"/>
        <w:rPr>
          <w:rFonts w:eastAsia="Calibri"/>
          <w:color w:val="FF0000"/>
          <w:sz w:val="24"/>
          <w:szCs w:val="24"/>
          <w:highlight w:val="yellow"/>
        </w:rPr>
        <w:sectPr w:rsidR="00F549F5" w:rsidRPr="002B52B7" w:rsidSect="00BE1D8E">
          <w:pgSz w:w="11907" w:h="16840" w:code="9"/>
          <w:pgMar w:top="1134" w:right="851" w:bottom="1134" w:left="1701" w:header="0" w:footer="567" w:gutter="0"/>
          <w:cols w:space="720"/>
          <w:docGrid w:linePitch="272"/>
        </w:sectPr>
      </w:pPr>
    </w:p>
    <w:p w14:paraId="52E8EF72" w14:textId="7B55C849" w:rsidR="00F549F5" w:rsidRPr="007259BC" w:rsidRDefault="00F549F5" w:rsidP="00F549F5">
      <w:pPr>
        <w:pStyle w:val="a8"/>
        <w:jc w:val="right"/>
        <w:rPr>
          <w:b/>
          <w:color w:val="000000" w:themeColor="text1"/>
          <w:sz w:val="24"/>
          <w:szCs w:val="24"/>
        </w:rPr>
      </w:pPr>
      <w:bookmarkStart w:id="276" w:name="_Hlk78403226"/>
      <w:r w:rsidRPr="007259BC">
        <w:rPr>
          <w:b/>
          <w:color w:val="000000" w:themeColor="text1"/>
          <w:sz w:val="24"/>
          <w:szCs w:val="24"/>
        </w:rPr>
        <w:t xml:space="preserve">Таблица </w:t>
      </w:r>
      <w:r w:rsidRPr="007259BC">
        <w:rPr>
          <w:b/>
          <w:color w:val="000000" w:themeColor="text1"/>
          <w:sz w:val="24"/>
          <w:szCs w:val="24"/>
        </w:rPr>
        <w:fldChar w:fldCharType="begin"/>
      </w:r>
      <w:r w:rsidRPr="007259BC">
        <w:rPr>
          <w:b/>
          <w:color w:val="000000" w:themeColor="text1"/>
          <w:sz w:val="24"/>
          <w:szCs w:val="24"/>
        </w:rPr>
        <w:instrText xml:space="preserve"> SEQ Таблица \* ARABIC </w:instrText>
      </w:r>
      <w:r w:rsidRPr="007259BC">
        <w:rPr>
          <w:b/>
          <w:color w:val="000000" w:themeColor="text1"/>
          <w:sz w:val="24"/>
          <w:szCs w:val="24"/>
        </w:rPr>
        <w:fldChar w:fldCharType="separate"/>
      </w:r>
      <w:r w:rsidR="00F07D43">
        <w:rPr>
          <w:b/>
          <w:noProof/>
          <w:color w:val="000000" w:themeColor="text1"/>
          <w:sz w:val="24"/>
          <w:szCs w:val="24"/>
        </w:rPr>
        <w:t>37</w:t>
      </w:r>
      <w:r w:rsidRPr="007259BC">
        <w:rPr>
          <w:b/>
          <w:color w:val="000000" w:themeColor="text1"/>
          <w:sz w:val="24"/>
          <w:szCs w:val="24"/>
        </w:rPr>
        <w:fldChar w:fldCharType="end"/>
      </w:r>
    </w:p>
    <w:p w14:paraId="4D36C420" w14:textId="77777777" w:rsidR="00F549F5" w:rsidRPr="00DE02C5" w:rsidRDefault="00F549F5" w:rsidP="00F549F5">
      <w:pPr>
        <w:pStyle w:val="a8"/>
        <w:spacing w:after="120"/>
        <w:rPr>
          <w:b/>
          <w:sz w:val="24"/>
          <w:szCs w:val="24"/>
        </w:rPr>
      </w:pPr>
      <w:r w:rsidRPr="0001430E">
        <w:rPr>
          <w:b/>
          <w:sz w:val="24"/>
          <w:szCs w:val="24"/>
        </w:rPr>
        <w:t>Совокупная потребность в капитальных вложениях для реализации всей программы инвестиционных проектов</w:t>
      </w:r>
      <w:r w:rsidRPr="007259BC">
        <w:rPr>
          <w:b/>
          <w:sz w:val="24"/>
          <w:szCs w:val="24"/>
        </w:rPr>
        <w:t xml:space="preserve"> в муниципальном округе Тазовский район на период до 2040 г.</w:t>
      </w:r>
    </w:p>
    <w:tbl>
      <w:tblPr>
        <w:tblW w:w="21842" w:type="dxa"/>
        <w:tblInd w:w="-459" w:type="dxa"/>
        <w:tblLook w:val="04A0" w:firstRow="1" w:lastRow="0" w:firstColumn="1" w:lastColumn="0" w:noHBand="0" w:noVBand="1"/>
      </w:tblPr>
      <w:tblGrid>
        <w:gridCol w:w="873"/>
        <w:gridCol w:w="5081"/>
        <w:gridCol w:w="2363"/>
        <w:gridCol w:w="1227"/>
        <w:gridCol w:w="1210"/>
        <w:gridCol w:w="1231"/>
        <w:gridCol w:w="1179"/>
        <w:gridCol w:w="1162"/>
        <w:gridCol w:w="12"/>
        <w:gridCol w:w="1182"/>
        <w:gridCol w:w="12"/>
        <w:gridCol w:w="1182"/>
        <w:gridCol w:w="12"/>
        <w:gridCol w:w="1182"/>
        <w:gridCol w:w="12"/>
        <w:gridCol w:w="1182"/>
        <w:gridCol w:w="12"/>
        <w:gridCol w:w="1296"/>
        <w:gridCol w:w="1420"/>
        <w:gridCol w:w="12"/>
      </w:tblGrid>
      <w:tr w:rsidR="00F549F5" w:rsidRPr="00A96AA7" w14:paraId="7A0D3852" w14:textId="77777777" w:rsidTr="0081222A">
        <w:trPr>
          <w:gridAfter w:val="1"/>
          <w:wAfter w:w="12" w:type="dxa"/>
          <w:tblHeader/>
        </w:trPr>
        <w:tc>
          <w:tcPr>
            <w:tcW w:w="87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90EE60D" w14:textId="77777777" w:rsidR="00F549F5" w:rsidRPr="00A96AA7" w:rsidRDefault="00F549F5" w:rsidP="0081222A">
            <w:pPr>
              <w:jc w:val="center"/>
              <w:rPr>
                <w:b/>
                <w:bCs/>
                <w:color w:val="000000"/>
                <w:sz w:val="24"/>
                <w:szCs w:val="24"/>
              </w:rPr>
            </w:pPr>
            <w:r w:rsidRPr="00A96AA7">
              <w:rPr>
                <w:b/>
                <w:bCs/>
                <w:color w:val="000000"/>
                <w:sz w:val="24"/>
                <w:szCs w:val="24"/>
              </w:rPr>
              <w:t>№ п/п</w:t>
            </w:r>
          </w:p>
        </w:tc>
        <w:tc>
          <w:tcPr>
            <w:tcW w:w="508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B9C662D" w14:textId="77777777" w:rsidR="00F549F5" w:rsidRPr="00A96AA7" w:rsidRDefault="00F549F5" w:rsidP="0081222A">
            <w:pPr>
              <w:jc w:val="center"/>
              <w:rPr>
                <w:b/>
                <w:bCs/>
                <w:color w:val="000000"/>
                <w:sz w:val="24"/>
                <w:szCs w:val="24"/>
              </w:rPr>
            </w:pPr>
            <w:r w:rsidRPr="00A96AA7">
              <w:rPr>
                <w:b/>
                <w:bCs/>
                <w:color w:val="000000"/>
                <w:sz w:val="24"/>
                <w:szCs w:val="24"/>
              </w:rPr>
              <w:t>Наименование</w:t>
            </w:r>
          </w:p>
        </w:tc>
        <w:tc>
          <w:tcPr>
            <w:tcW w:w="236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A08A3F1" w14:textId="77777777" w:rsidR="00F549F5" w:rsidRPr="00A96AA7" w:rsidRDefault="00F549F5" w:rsidP="0081222A">
            <w:pPr>
              <w:jc w:val="center"/>
              <w:rPr>
                <w:b/>
                <w:bCs/>
                <w:color w:val="000000"/>
                <w:sz w:val="24"/>
                <w:szCs w:val="24"/>
              </w:rPr>
            </w:pPr>
            <w:r w:rsidRPr="00A96AA7">
              <w:rPr>
                <w:b/>
                <w:bCs/>
                <w:color w:val="000000"/>
                <w:sz w:val="24"/>
                <w:szCs w:val="24"/>
              </w:rPr>
              <w:t>Источники финансирования</w:t>
            </w:r>
          </w:p>
        </w:tc>
        <w:tc>
          <w:tcPr>
            <w:tcW w:w="10797" w:type="dxa"/>
            <w:gridSpan w:val="14"/>
            <w:tcBorders>
              <w:top w:val="single" w:sz="4" w:space="0" w:color="auto"/>
              <w:left w:val="nil"/>
              <w:bottom w:val="single" w:sz="4" w:space="0" w:color="auto"/>
              <w:right w:val="single" w:sz="4" w:space="0" w:color="000000"/>
            </w:tcBorders>
            <w:shd w:val="clear" w:color="auto" w:fill="auto"/>
            <w:hideMark/>
          </w:tcPr>
          <w:p w14:paraId="588614FD" w14:textId="77777777" w:rsidR="00F549F5" w:rsidRPr="00A96AA7" w:rsidRDefault="00F549F5" w:rsidP="0081222A">
            <w:pPr>
              <w:jc w:val="center"/>
              <w:rPr>
                <w:b/>
                <w:bCs/>
                <w:color w:val="000000"/>
                <w:sz w:val="24"/>
                <w:szCs w:val="24"/>
              </w:rPr>
            </w:pPr>
            <w:r w:rsidRPr="00A96AA7">
              <w:rPr>
                <w:b/>
                <w:bCs/>
                <w:color w:val="000000"/>
                <w:sz w:val="24"/>
                <w:szCs w:val="24"/>
              </w:rPr>
              <w:t>Финансовые потребности по годам реализации, тыс. руб. (в ценах соответствующих лет, без НДС)</w:t>
            </w:r>
          </w:p>
        </w:tc>
        <w:tc>
          <w:tcPr>
            <w:tcW w:w="1296" w:type="dxa"/>
            <w:vMerge w:val="restart"/>
            <w:tcBorders>
              <w:top w:val="single" w:sz="4" w:space="0" w:color="auto"/>
              <w:left w:val="single" w:sz="4" w:space="0" w:color="auto"/>
              <w:right w:val="single" w:sz="4" w:space="0" w:color="auto"/>
            </w:tcBorders>
            <w:shd w:val="clear" w:color="auto" w:fill="auto"/>
            <w:hideMark/>
          </w:tcPr>
          <w:p w14:paraId="2AE00FD8" w14:textId="77777777" w:rsidR="00F549F5" w:rsidRPr="00A96AA7" w:rsidRDefault="00F549F5" w:rsidP="0081222A">
            <w:pPr>
              <w:jc w:val="center"/>
              <w:rPr>
                <w:b/>
                <w:bCs/>
                <w:color w:val="000000"/>
                <w:sz w:val="24"/>
                <w:szCs w:val="24"/>
              </w:rPr>
            </w:pPr>
            <w:r w:rsidRPr="00A96AA7">
              <w:rPr>
                <w:b/>
                <w:bCs/>
                <w:color w:val="000000"/>
                <w:sz w:val="24"/>
                <w:szCs w:val="24"/>
              </w:rPr>
              <w:t>ВСЕГО (2022- 2040 гг.)</w:t>
            </w:r>
          </w:p>
        </w:tc>
        <w:tc>
          <w:tcPr>
            <w:tcW w:w="1420" w:type="dxa"/>
            <w:vMerge w:val="restart"/>
            <w:tcBorders>
              <w:top w:val="single" w:sz="4" w:space="0" w:color="auto"/>
              <w:left w:val="single" w:sz="4" w:space="0" w:color="auto"/>
              <w:right w:val="single" w:sz="4" w:space="0" w:color="auto"/>
            </w:tcBorders>
            <w:shd w:val="clear" w:color="auto" w:fill="auto"/>
            <w:hideMark/>
          </w:tcPr>
          <w:p w14:paraId="70CC9474" w14:textId="77777777" w:rsidR="00F549F5" w:rsidRDefault="00F549F5" w:rsidP="0081222A">
            <w:pPr>
              <w:jc w:val="center"/>
              <w:rPr>
                <w:b/>
                <w:bCs/>
                <w:color w:val="000000"/>
                <w:sz w:val="24"/>
                <w:szCs w:val="24"/>
              </w:rPr>
            </w:pPr>
            <w:r w:rsidRPr="00A96AA7">
              <w:rPr>
                <w:b/>
                <w:bCs/>
                <w:color w:val="000000"/>
                <w:sz w:val="24"/>
                <w:szCs w:val="24"/>
              </w:rPr>
              <w:t>Структура финанси</w:t>
            </w:r>
            <w:r>
              <w:rPr>
                <w:b/>
                <w:bCs/>
                <w:color w:val="000000"/>
                <w:sz w:val="24"/>
                <w:szCs w:val="24"/>
              </w:rPr>
              <w:t>-</w:t>
            </w:r>
          </w:p>
          <w:p w14:paraId="73680ED0" w14:textId="77777777" w:rsidR="00F549F5" w:rsidRPr="00A96AA7" w:rsidRDefault="00F549F5" w:rsidP="0081222A">
            <w:pPr>
              <w:jc w:val="center"/>
              <w:rPr>
                <w:b/>
                <w:bCs/>
                <w:color w:val="000000"/>
                <w:sz w:val="24"/>
                <w:szCs w:val="24"/>
              </w:rPr>
            </w:pPr>
            <w:r w:rsidRPr="00A96AA7">
              <w:rPr>
                <w:b/>
                <w:bCs/>
                <w:color w:val="000000"/>
                <w:sz w:val="24"/>
                <w:szCs w:val="24"/>
              </w:rPr>
              <w:t>рования, %</w:t>
            </w:r>
          </w:p>
        </w:tc>
      </w:tr>
      <w:tr w:rsidR="00F549F5" w:rsidRPr="00A96AA7" w14:paraId="4170B330" w14:textId="77777777" w:rsidTr="0081222A">
        <w:trPr>
          <w:gridAfter w:val="1"/>
          <w:wAfter w:w="12" w:type="dxa"/>
          <w:tblHeader/>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68369E3E" w14:textId="77777777" w:rsidR="00F549F5" w:rsidRPr="00A96AA7" w:rsidRDefault="00F549F5" w:rsidP="0081222A">
            <w:pPr>
              <w:rPr>
                <w:b/>
                <w:bCs/>
                <w:color w:val="000000"/>
                <w:sz w:val="24"/>
                <w:szCs w:val="24"/>
              </w:rPr>
            </w:pPr>
          </w:p>
        </w:tc>
        <w:tc>
          <w:tcPr>
            <w:tcW w:w="5081" w:type="dxa"/>
            <w:vMerge/>
            <w:tcBorders>
              <w:top w:val="single" w:sz="4" w:space="0" w:color="auto"/>
              <w:left w:val="single" w:sz="4" w:space="0" w:color="auto"/>
              <w:bottom w:val="single" w:sz="4" w:space="0" w:color="auto"/>
              <w:right w:val="single" w:sz="4" w:space="0" w:color="auto"/>
            </w:tcBorders>
            <w:vAlign w:val="center"/>
            <w:hideMark/>
          </w:tcPr>
          <w:p w14:paraId="1261A57D" w14:textId="77777777" w:rsidR="00F549F5" w:rsidRPr="00A96AA7" w:rsidRDefault="00F549F5" w:rsidP="0081222A">
            <w:pPr>
              <w:rPr>
                <w:b/>
                <w:bCs/>
                <w:color w:val="000000"/>
                <w:sz w:val="24"/>
                <w:szCs w:val="24"/>
              </w:rPr>
            </w:pPr>
          </w:p>
        </w:tc>
        <w:tc>
          <w:tcPr>
            <w:tcW w:w="2363" w:type="dxa"/>
            <w:vMerge/>
            <w:tcBorders>
              <w:top w:val="single" w:sz="4" w:space="0" w:color="auto"/>
              <w:left w:val="single" w:sz="4" w:space="0" w:color="auto"/>
              <w:bottom w:val="single" w:sz="4" w:space="0" w:color="auto"/>
              <w:right w:val="single" w:sz="4" w:space="0" w:color="auto"/>
            </w:tcBorders>
            <w:vAlign w:val="center"/>
            <w:hideMark/>
          </w:tcPr>
          <w:p w14:paraId="471674A4" w14:textId="77777777" w:rsidR="00F549F5" w:rsidRPr="00A96AA7" w:rsidRDefault="00F549F5" w:rsidP="0081222A">
            <w:pPr>
              <w:rPr>
                <w:b/>
                <w:bCs/>
                <w:color w:val="000000"/>
                <w:sz w:val="24"/>
                <w:szCs w:val="24"/>
              </w:rPr>
            </w:pPr>
          </w:p>
        </w:tc>
        <w:tc>
          <w:tcPr>
            <w:tcW w:w="6021" w:type="dxa"/>
            <w:gridSpan w:val="6"/>
            <w:vMerge w:val="restart"/>
            <w:tcBorders>
              <w:top w:val="single" w:sz="4" w:space="0" w:color="auto"/>
              <w:left w:val="single" w:sz="4" w:space="0" w:color="auto"/>
              <w:bottom w:val="single" w:sz="4" w:space="0" w:color="auto"/>
              <w:right w:val="single" w:sz="4" w:space="0" w:color="auto"/>
            </w:tcBorders>
            <w:shd w:val="clear" w:color="auto" w:fill="auto"/>
            <w:hideMark/>
          </w:tcPr>
          <w:p w14:paraId="43859550" w14:textId="77777777" w:rsidR="00F549F5" w:rsidRPr="00A96AA7" w:rsidRDefault="00F549F5" w:rsidP="0081222A">
            <w:pPr>
              <w:jc w:val="center"/>
              <w:rPr>
                <w:b/>
                <w:bCs/>
                <w:color w:val="000000"/>
                <w:sz w:val="24"/>
                <w:szCs w:val="24"/>
              </w:rPr>
            </w:pPr>
            <w:r w:rsidRPr="00A96AA7">
              <w:rPr>
                <w:b/>
                <w:bCs/>
                <w:color w:val="000000"/>
                <w:sz w:val="24"/>
                <w:szCs w:val="24"/>
              </w:rPr>
              <w:t>1 этап (2022 - 2026 гг.)</w:t>
            </w:r>
          </w:p>
        </w:tc>
        <w:tc>
          <w:tcPr>
            <w:tcW w:w="4776" w:type="dxa"/>
            <w:gridSpan w:val="8"/>
            <w:tcBorders>
              <w:top w:val="single" w:sz="4" w:space="0" w:color="auto"/>
              <w:left w:val="nil"/>
              <w:bottom w:val="single" w:sz="4" w:space="0" w:color="auto"/>
              <w:right w:val="single" w:sz="4" w:space="0" w:color="000000"/>
            </w:tcBorders>
            <w:shd w:val="clear" w:color="auto" w:fill="auto"/>
            <w:hideMark/>
          </w:tcPr>
          <w:p w14:paraId="76BE00D1" w14:textId="77777777" w:rsidR="00F549F5" w:rsidRPr="00A96AA7" w:rsidRDefault="00F549F5" w:rsidP="0081222A">
            <w:pPr>
              <w:jc w:val="center"/>
              <w:rPr>
                <w:b/>
                <w:bCs/>
                <w:color w:val="000000"/>
                <w:sz w:val="24"/>
                <w:szCs w:val="24"/>
              </w:rPr>
            </w:pPr>
            <w:r w:rsidRPr="00A96AA7">
              <w:rPr>
                <w:b/>
                <w:bCs/>
                <w:color w:val="000000"/>
                <w:sz w:val="24"/>
                <w:szCs w:val="24"/>
              </w:rPr>
              <w:t>в т.ч. по этапам:</w:t>
            </w:r>
          </w:p>
        </w:tc>
        <w:tc>
          <w:tcPr>
            <w:tcW w:w="1296" w:type="dxa"/>
            <w:vMerge/>
            <w:tcBorders>
              <w:left w:val="single" w:sz="4" w:space="0" w:color="auto"/>
              <w:right w:val="single" w:sz="4" w:space="0" w:color="auto"/>
            </w:tcBorders>
            <w:vAlign w:val="center"/>
            <w:hideMark/>
          </w:tcPr>
          <w:p w14:paraId="72323B33" w14:textId="77777777" w:rsidR="00F549F5" w:rsidRPr="00A96AA7" w:rsidRDefault="00F549F5" w:rsidP="0081222A">
            <w:pPr>
              <w:rPr>
                <w:b/>
                <w:bCs/>
                <w:color w:val="000000"/>
                <w:sz w:val="24"/>
                <w:szCs w:val="24"/>
              </w:rPr>
            </w:pPr>
          </w:p>
        </w:tc>
        <w:tc>
          <w:tcPr>
            <w:tcW w:w="1420" w:type="dxa"/>
            <w:vMerge/>
            <w:tcBorders>
              <w:left w:val="single" w:sz="4" w:space="0" w:color="auto"/>
              <w:right w:val="single" w:sz="4" w:space="0" w:color="auto"/>
            </w:tcBorders>
            <w:vAlign w:val="center"/>
            <w:hideMark/>
          </w:tcPr>
          <w:p w14:paraId="0C15F550" w14:textId="77777777" w:rsidR="00F549F5" w:rsidRPr="00A96AA7" w:rsidRDefault="00F549F5" w:rsidP="0081222A">
            <w:pPr>
              <w:rPr>
                <w:b/>
                <w:bCs/>
                <w:color w:val="000000"/>
                <w:sz w:val="24"/>
                <w:szCs w:val="24"/>
              </w:rPr>
            </w:pPr>
          </w:p>
        </w:tc>
      </w:tr>
      <w:tr w:rsidR="00F549F5" w:rsidRPr="00A96AA7" w14:paraId="2FD79747" w14:textId="77777777" w:rsidTr="0081222A">
        <w:trPr>
          <w:gridAfter w:val="1"/>
          <w:wAfter w:w="12" w:type="dxa"/>
          <w:tblHeader/>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1B9709F6" w14:textId="77777777" w:rsidR="00F549F5" w:rsidRPr="00A96AA7" w:rsidRDefault="00F549F5" w:rsidP="0081222A">
            <w:pPr>
              <w:rPr>
                <w:b/>
                <w:bCs/>
                <w:color w:val="000000"/>
                <w:sz w:val="24"/>
                <w:szCs w:val="24"/>
              </w:rPr>
            </w:pPr>
          </w:p>
        </w:tc>
        <w:tc>
          <w:tcPr>
            <w:tcW w:w="5081" w:type="dxa"/>
            <w:vMerge/>
            <w:tcBorders>
              <w:top w:val="single" w:sz="4" w:space="0" w:color="auto"/>
              <w:left w:val="single" w:sz="4" w:space="0" w:color="auto"/>
              <w:bottom w:val="single" w:sz="4" w:space="0" w:color="auto"/>
              <w:right w:val="single" w:sz="4" w:space="0" w:color="auto"/>
            </w:tcBorders>
            <w:vAlign w:val="center"/>
            <w:hideMark/>
          </w:tcPr>
          <w:p w14:paraId="0C65EDD3" w14:textId="77777777" w:rsidR="00F549F5" w:rsidRPr="00A96AA7" w:rsidRDefault="00F549F5" w:rsidP="0081222A">
            <w:pPr>
              <w:rPr>
                <w:b/>
                <w:bCs/>
                <w:color w:val="000000"/>
                <w:sz w:val="24"/>
                <w:szCs w:val="24"/>
              </w:rPr>
            </w:pPr>
          </w:p>
        </w:tc>
        <w:tc>
          <w:tcPr>
            <w:tcW w:w="2363" w:type="dxa"/>
            <w:vMerge/>
            <w:tcBorders>
              <w:top w:val="single" w:sz="4" w:space="0" w:color="auto"/>
              <w:left w:val="single" w:sz="4" w:space="0" w:color="auto"/>
              <w:bottom w:val="single" w:sz="4" w:space="0" w:color="auto"/>
              <w:right w:val="single" w:sz="4" w:space="0" w:color="auto"/>
            </w:tcBorders>
            <w:vAlign w:val="center"/>
            <w:hideMark/>
          </w:tcPr>
          <w:p w14:paraId="3D6167C2" w14:textId="77777777" w:rsidR="00F549F5" w:rsidRPr="00A96AA7" w:rsidRDefault="00F549F5" w:rsidP="0081222A">
            <w:pPr>
              <w:rPr>
                <w:b/>
                <w:bCs/>
                <w:color w:val="000000"/>
                <w:sz w:val="24"/>
                <w:szCs w:val="24"/>
              </w:rPr>
            </w:pPr>
          </w:p>
        </w:tc>
        <w:tc>
          <w:tcPr>
            <w:tcW w:w="6021" w:type="dxa"/>
            <w:gridSpan w:val="6"/>
            <w:vMerge/>
            <w:tcBorders>
              <w:top w:val="single" w:sz="4" w:space="0" w:color="auto"/>
              <w:left w:val="single" w:sz="4" w:space="0" w:color="auto"/>
              <w:bottom w:val="single" w:sz="4" w:space="0" w:color="auto"/>
              <w:right w:val="single" w:sz="4" w:space="0" w:color="auto"/>
            </w:tcBorders>
            <w:vAlign w:val="center"/>
            <w:hideMark/>
          </w:tcPr>
          <w:p w14:paraId="5CD6487A" w14:textId="77777777" w:rsidR="00F549F5" w:rsidRPr="00A96AA7" w:rsidRDefault="00F549F5" w:rsidP="0081222A">
            <w:pPr>
              <w:rPr>
                <w:b/>
                <w:bCs/>
                <w:color w:val="000000"/>
                <w:sz w:val="24"/>
                <w:szCs w:val="24"/>
              </w:rPr>
            </w:pPr>
          </w:p>
        </w:tc>
        <w:tc>
          <w:tcPr>
            <w:tcW w:w="1194" w:type="dxa"/>
            <w:gridSpan w:val="2"/>
            <w:tcBorders>
              <w:top w:val="nil"/>
              <w:left w:val="single" w:sz="4" w:space="0" w:color="auto"/>
              <w:bottom w:val="single" w:sz="4" w:space="0" w:color="auto"/>
              <w:right w:val="single" w:sz="4" w:space="0" w:color="auto"/>
            </w:tcBorders>
            <w:shd w:val="clear" w:color="auto" w:fill="auto"/>
            <w:hideMark/>
          </w:tcPr>
          <w:p w14:paraId="23A769B5" w14:textId="77777777" w:rsidR="00F549F5" w:rsidRPr="00A96AA7" w:rsidRDefault="00F549F5" w:rsidP="0081222A">
            <w:pPr>
              <w:jc w:val="center"/>
              <w:rPr>
                <w:b/>
                <w:bCs/>
                <w:color w:val="000000"/>
                <w:sz w:val="24"/>
                <w:szCs w:val="24"/>
              </w:rPr>
            </w:pPr>
            <w:r w:rsidRPr="00A96AA7">
              <w:rPr>
                <w:b/>
                <w:bCs/>
                <w:color w:val="000000"/>
                <w:sz w:val="24"/>
                <w:szCs w:val="24"/>
              </w:rPr>
              <w:t>1 этап (2022 - 2026 гг.)</w:t>
            </w:r>
          </w:p>
        </w:tc>
        <w:tc>
          <w:tcPr>
            <w:tcW w:w="1194" w:type="dxa"/>
            <w:gridSpan w:val="2"/>
            <w:tcBorders>
              <w:top w:val="nil"/>
              <w:left w:val="single" w:sz="4" w:space="0" w:color="auto"/>
              <w:bottom w:val="single" w:sz="4" w:space="0" w:color="auto"/>
              <w:right w:val="single" w:sz="4" w:space="0" w:color="auto"/>
            </w:tcBorders>
            <w:shd w:val="clear" w:color="auto" w:fill="auto"/>
            <w:hideMark/>
          </w:tcPr>
          <w:p w14:paraId="688F021E" w14:textId="77777777" w:rsidR="00F549F5" w:rsidRPr="00A96AA7" w:rsidRDefault="00F549F5" w:rsidP="0081222A">
            <w:pPr>
              <w:jc w:val="center"/>
              <w:rPr>
                <w:b/>
                <w:bCs/>
                <w:color w:val="000000"/>
                <w:sz w:val="24"/>
                <w:szCs w:val="24"/>
              </w:rPr>
            </w:pPr>
            <w:r w:rsidRPr="00A96AA7">
              <w:rPr>
                <w:b/>
                <w:bCs/>
                <w:color w:val="000000"/>
                <w:sz w:val="24"/>
                <w:szCs w:val="24"/>
              </w:rPr>
              <w:t>2 этап (2027 - 2031 гг.)</w:t>
            </w:r>
          </w:p>
        </w:tc>
        <w:tc>
          <w:tcPr>
            <w:tcW w:w="1194" w:type="dxa"/>
            <w:gridSpan w:val="2"/>
            <w:tcBorders>
              <w:top w:val="nil"/>
              <w:left w:val="single" w:sz="4" w:space="0" w:color="auto"/>
              <w:bottom w:val="single" w:sz="4" w:space="0" w:color="auto"/>
              <w:right w:val="single" w:sz="4" w:space="0" w:color="auto"/>
            </w:tcBorders>
            <w:shd w:val="clear" w:color="auto" w:fill="auto"/>
            <w:hideMark/>
          </w:tcPr>
          <w:p w14:paraId="51513009" w14:textId="77777777" w:rsidR="00F549F5" w:rsidRPr="00A96AA7" w:rsidRDefault="00F549F5" w:rsidP="0081222A">
            <w:pPr>
              <w:jc w:val="center"/>
              <w:rPr>
                <w:b/>
                <w:bCs/>
                <w:color w:val="000000"/>
                <w:sz w:val="24"/>
                <w:szCs w:val="24"/>
              </w:rPr>
            </w:pPr>
            <w:r w:rsidRPr="00A96AA7">
              <w:rPr>
                <w:b/>
                <w:bCs/>
                <w:color w:val="000000"/>
                <w:sz w:val="24"/>
                <w:szCs w:val="24"/>
              </w:rPr>
              <w:t>3 этап (2032 - 2036 гг.)</w:t>
            </w:r>
          </w:p>
        </w:tc>
        <w:tc>
          <w:tcPr>
            <w:tcW w:w="1194" w:type="dxa"/>
            <w:gridSpan w:val="2"/>
            <w:tcBorders>
              <w:top w:val="nil"/>
              <w:left w:val="single" w:sz="4" w:space="0" w:color="auto"/>
              <w:bottom w:val="single" w:sz="4" w:space="0" w:color="auto"/>
              <w:right w:val="single" w:sz="4" w:space="0" w:color="auto"/>
            </w:tcBorders>
            <w:shd w:val="clear" w:color="auto" w:fill="auto"/>
            <w:hideMark/>
          </w:tcPr>
          <w:p w14:paraId="32AC9BC4" w14:textId="77777777" w:rsidR="00F549F5" w:rsidRPr="00A96AA7" w:rsidRDefault="00F549F5" w:rsidP="0081222A">
            <w:pPr>
              <w:jc w:val="center"/>
              <w:rPr>
                <w:b/>
                <w:bCs/>
                <w:color w:val="000000"/>
                <w:sz w:val="24"/>
                <w:szCs w:val="24"/>
              </w:rPr>
            </w:pPr>
            <w:r w:rsidRPr="00A96AA7">
              <w:rPr>
                <w:b/>
                <w:bCs/>
                <w:color w:val="000000"/>
                <w:sz w:val="24"/>
                <w:szCs w:val="24"/>
              </w:rPr>
              <w:t>4 этап (2037 - 2040 гг.)</w:t>
            </w:r>
          </w:p>
        </w:tc>
        <w:tc>
          <w:tcPr>
            <w:tcW w:w="1296" w:type="dxa"/>
            <w:vMerge/>
            <w:tcBorders>
              <w:left w:val="single" w:sz="4" w:space="0" w:color="auto"/>
              <w:right w:val="single" w:sz="4" w:space="0" w:color="auto"/>
            </w:tcBorders>
            <w:vAlign w:val="center"/>
            <w:hideMark/>
          </w:tcPr>
          <w:p w14:paraId="22E08785" w14:textId="77777777" w:rsidR="00F549F5" w:rsidRPr="00A96AA7" w:rsidRDefault="00F549F5" w:rsidP="0081222A">
            <w:pPr>
              <w:rPr>
                <w:b/>
                <w:bCs/>
                <w:color w:val="000000"/>
                <w:sz w:val="24"/>
                <w:szCs w:val="24"/>
              </w:rPr>
            </w:pPr>
          </w:p>
        </w:tc>
        <w:tc>
          <w:tcPr>
            <w:tcW w:w="1420" w:type="dxa"/>
            <w:vMerge/>
            <w:tcBorders>
              <w:left w:val="single" w:sz="4" w:space="0" w:color="auto"/>
              <w:bottom w:val="single" w:sz="4" w:space="0" w:color="auto"/>
              <w:right w:val="single" w:sz="4" w:space="0" w:color="auto"/>
            </w:tcBorders>
            <w:vAlign w:val="center"/>
            <w:hideMark/>
          </w:tcPr>
          <w:p w14:paraId="1ABBC093" w14:textId="77777777" w:rsidR="00F549F5" w:rsidRPr="00A96AA7" w:rsidRDefault="00F549F5" w:rsidP="0081222A">
            <w:pPr>
              <w:rPr>
                <w:b/>
                <w:bCs/>
                <w:color w:val="000000"/>
                <w:sz w:val="24"/>
                <w:szCs w:val="24"/>
              </w:rPr>
            </w:pPr>
          </w:p>
        </w:tc>
      </w:tr>
      <w:tr w:rsidR="00F549F5" w:rsidRPr="00A96AA7" w14:paraId="08DF275F" w14:textId="77777777" w:rsidTr="0081222A">
        <w:trPr>
          <w:tblHeader/>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7CD34A64" w14:textId="77777777" w:rsidR="00F549F5" w:rsidRPr="00A96AA7" w:rsidRDefault="00F549F5" w:rsidP="0081222A">
            <w:pPr>
              <w:rPr>
                <w:b/>
                <w:bCs/>
                <w:color w:val="000000"/>
                <w:sz w:val="24"/>
                <w:szCs w:val="24"/>
              </w:rPr>
            </w:pPr>
          </w:p>
        </w:tc>
        <w:tc>
          <w:tcPr>
            <w:tcW w:w="5081" w:type="dxa"/>
            <w:vMerge/>
            <w:tcBorders>
              <w:top w:val="single" w:sz="4" w:space="0" w:color="auto"/>
              <w:left w:val="single" w:sz="4" w:space="0" w:color="auto"/>
              <w:bottom w:val="single" w:sz="4" w:space="0" w:color="auto"/>
              <w:right w:val="single" w:sz="4" w:space="0" w:color="auto"/>
            </w:tcBorders>
            <w:vAlign w:val="center"/>
            <w:hideMark/>
          </w:tcPr>
          <w:p w14:paraId="50D9E918" w14:textId="77777777" w:rsidR="00F549F5" w:rsidRPr="00A96AA7" w:rsidRDefault="00F549F5" w:rsidP="0081222A">
            <w:pPr>
              <w:rPr>
                <w:b/>
                <w:bCs/>
                <w:color w:val="000000"/>
                <w:sz w:val="24"/>
                <w:szCs w:val="24"/>
              </w:rPr>
            </w:pPr>
          </w:p>
        </w:tc>
        <w:tc>
          <w:tcPr>
            <w:tcW w:w="2363" w:type="dxa"/>
            <w:vMerge/>
            <w:tcBorders>
              <w:top w:val="single" w:sz="4" w:space="0" w:color="auto"/>
              <w:left w:val="single" w:sz="4" w:space="0" w:color="auto"/>
              <w:bottom w:val="single" w:sz="4" w:space="0" w:color="auto"/>
              <w:right w:val="single" w:sz="4" w:space="0" w:color="auto"/>
            </w:tcBorders>
            <w:vAlign w:val="center"/>
            <w:hideMark/>
          </w:tcPr>
          <w:p w14:paraId="52D026D8" w14:textId="77777777" w:rsidR="00F549F5" w:rsidRPr="00A96AA7" w:rsidRDefault="00F549F5" w:rsidP="0081222A">
            <w:pPr>
              <w:rPr>
                <w:b/>
                <w:bCs/>
                <w:color w:val="000000"/>
                <w:sz w:val="24"/>
                <w:szCs w:val="24"/>
              </w:rPr>
            </w:pPr>
          </w:p>
        </w:tc>
        <w:tc>
          <w:tcPr>
            <w:tcW w:w="1227" w:type="dxa"/>
            <w:tcBorders>
              <w:top w:val="nil"/>
              <w:left w:val="nil"/>
              <w:bottom w:val="single" w:sz="4" w:space="0" w:color="auto"/>
              <w:right w:val="single" w:sz="4" w:space="0" w:color="auto"/>
            </w:tcBorders>
            <w:shd w:val="clear" w:color="auto" w:fill="auto"/>
            <w:hideMark/>
          </w:tcPr>
          <w:p w14:paraId="166F003E" w14:textId="77777777" w:rsidR="00F549F5" w:rsidRPr="00A96AA7" w:rsidRDefault="00F549F5" w:rsidP="0081222A">
            <w:pPr>
              <w:jc w:val="center"/>
              <w:rPr>
                <w:b/>
                <w:bCs/>
                <w:color w:val="000000"/>
                <w:sz w:val="24"/>
                <w:szCs w:val="24"/>
              </w:rPr>
            </w:pPr>
            <w:r w:rsidRPr="00A96AA7">
              <w:rPr>
                <w:b/>
                <w:bCs/>
                <w:color w:val="000000"/>
                <w:sz w:val="24"/>
                <w:szCs w:val="24"/>
              </w:rPr>
              <w:t>2022 г.</w:t>
            </w:r>
          </w:p>
        </w:tc>
        <w:tc>
          <w:tcPr>
            <w:tcW w:w="1210" w:type="dxa"/>
            <w:tcBorders>
              <w:top w:val="nil"/>
              <w:left w:val="nil"/>
              <w:bottom w:val="single" w:sz="4" w:space="0" w:color="auto"/>
              <w:right w:val="single" w:sz="4" w:space="0" w:color="auto"/>
            </w:tcBorders>
            <w:shd w:val="clear" w:color="auto" w:fill="auto"/>
            <w:hideMark/>
          </w:tcPr>
          <w:p w14:paraId="3B6900D9" w14:textId="77777777" w:rsidR="00F549F5" w:rsidRPr="00A96AA7" w:rsidRDefault="00F549F5" w:rsidP="0081222A">
            <w:pPr>
              <w:jc w:val="center"/>
              <w:rPr>
                <w:b/>
                <w:bCs/>
                <w:color w:val="000000"/>
                <w:sz w:val="24"/>
                <w:szCs w:val="24"/>
              </w:rPr>
            </w:pPr>
            <w:r w:rsidRPr="00A96AA7">
              <w:rPr>
                <w:b/>
                <w:bCs/>
                <w:color w:val="000000"/>
                <w:sz w:val="24"/>
                <w:szCs w:val="24"/>
              </w:rPr>
              <w:t>2023 г.</w:t>
            </w:r>
          </w:p>
        </w:tc>
        <w:tc>
          <w:tcPr>
            <w:tcW w:w="1231" w:type="dxa"/>
            <w:tcBorders>
              <w:top w:val="nil"/>
              <w:left w:val="nil"/>
              <w:bottom w:val="single" w:sz="4" w:space="0" w:color="auto"/>
              <w:right w:val="single" w:sz="4" w:space="0" w:color="auto"/>
            </w:tcBorders>
            <w:shd w:val="clear" w:color="auto" w:fill="auto"/>
            <w:hideMark/>
          </w:tcPr>
          <w:p w14:paraId="465252C2" w14:textId="77777777" w:rsidR="00F549F5" w:rsidRPr="00A96AA7" w:rsidRDefault="00F549F5" w:rsidP="0081222A">
            <w:pPr>
              <w:jc w:val="center"/>
              <w:rPr>
                <w:b/>
                <w:bCs/>
                <w:color w:val="000000"/>
                <w:sz w:val="24"/>
                <w:szCs w:val="24"/>
              </w:rPr>
            </w:pPr>
            <w:r w:rsidRPr="00A96AA7">
              <w:rPr>
                <w:b/>
                <w:bCs/>
                <w:color w:val="000000"/>
                <w:sz w:val="24"/>
                <w:szCs w:val="24"/>
              </w:rPr>
              <w:t>2024 г.</w:t>
            </w:r>
          </w:p>
        </w:tc>
        <w:tc>
          <w:tcPr>
            <w:tcW w:w="1179" w:type="dxa"/>
            <w:tcBorders>
              <w:top w:val="nil"/>
              <w:left w:val="nil"/>
              <w:bottom w:val="single" w:sz="4" w:space="0" w:color="auto"/>
              <w:right w:val="single" w:sz="4" w:space="0" w:color="auto"/>
            </w:tcBorders>
            <w:shd w:val="clear" w:color="auto" w:fill="auto"/>
            <w:hideMark/>
          </w:tcPr>
          <w:p w14:paraId="5F3DB2B8" w14:textId="77777777" w:rsidR="00F549F5" w:rsidRPr="00A96AA7" w:rsidRDefault="00F549F5" w:rsidP="0081222A">
            <w:pPr>
              <w:jc w:val="center"/>
              <w:rPr>
                <w:b/>
                <w:bCs/>
                <w:color w:val="000000"/>
                <w:sz w:val="24"/>
                <w:szCs w:val="24"/>
              </w:rPr>
            </w:pPr>
            <w:r w:rsidRPr="00A96AA7">
              <w:rPr>
                <w:b/>
                <w:bCs/>
                <w:color w:val="000000"/>
                <w:sz w:val="24"/>
                <w:szCs w:val="24"/>
              </w:rPr>
              <w:t>2025 г.</w:t>
            </w:r>
          </w:p>
        </w:tc>
        <w:tc>
          <w:tcPr>
            <w:tcW w:w="1162" w:type="dxa"/>
            <w:tcBorders>
              <w:top w:val="nil"/>
              <w:left w:val="nil"/>
              <w:bottom w:val="single" w:sz="4" w:space="0" w:color="auto"/>
              <w:right w:val="single" w:sz="4" w:space="0" w:color="auto"/>
            </w:tcBorders>
            <w:shd w:val="clear" w:color="auto" w:fill="auto"/>
            <w:hideMark/>
          </w:tcPr>
          <w:p w14:paraId="5CFE194E" w14:textId="77777777" w:rsidR="00F549F5" w:rsidRPr="00A96AA7" w:rsidRDefault="00F549F5" w:rsidP="0081222A">
            <w:pPr>
              <w:jc w:val="center"/>
              <w:rPr>
                <w:b/>
                <w:bCs/>
                <w:color w:val="000000"/>
                <w:sz w:val="24"/>
                <w:szCs w:val="24"/>
              </w:rPr>
            </w:pPr>
            <w:r w:rsidRPr="00A96AA7">
              <w:rPr>
                <w:b/>
                <w:bCs/>
                <w:color w:val="000000"/>
                <w:sz w:val="24"/>
                <w:szCs w:val="24"/>
              </w:rPr>
              <w:t>2026 г.</w:t>
            </w:r>
          </w:p>
        </w:tc>
        <w:tc>
          <w:tcPr>
            <w:tcW w:w="1194" w:type="dxa"/>
            <w:gridSpan w:val="2"/>
            <w:tcBorders>
              <w:top w:val="nil"/>
              <w:left w:val="single" w:sz="4" w:space="0" w:color="auto"/>
              <w:bottom w:val="single" w:sz="4" w:space="0" w:color="auto"/>
              <w:right w:val="single" w:sz="4" w:space="0" w:color="auto"/>
            </w:tcBorders>
            <w:vAlign w:val="center"/>
            <w:hideMark/>
          </w:tcPr>
          <w:p w14:paraId="1B1DA4B9" w14:textId="77777777" w:rsidR="00F549F5" w:rsidRPr="00A96AA7" w:rsidRDefault="00F549F5" w:rsidP="0081222A">
            <w:pPr>
              <w:rPr>
                <w:b/>
                <w:bCs/>
                <w:color w:val="000000"/>
                <w:sz w:val="24"/>
                <w:szCs w:val="24"/>
              </w:rPr>
            </w:pPr>
          </w:p>
        </w:tc>
        <w:tc>
          <w:tcPr>
            <w:tcW w:w="1194" w:type="dxa"/>
            <w:gridSpan w:val="2"/>
            <w:tcBorders>
              <w:top w:val="nil"/>
              <w:left w:val="single" w:sz="4" w:space="0" w:color="auto"/>
              <w:bottom w:val="single" w:sz="4" w:space="0" w:color="auto"/>
              <w:right w:val="single" w:sz="4" w:space="0" w:color="auto"/>
            </w:tcBorders>
            <w:vAlign w:val="center"/>
            <w:hideMark/>
          </w:tcPr>
          <w:p w14:paraId="5B450973" w14:textId="77777777" w:rsidR="00F549F5" w:rsidRPr="00A96AA7" w:rsidRDefault="00F549F5" w:rsidP="0081222A">
            <w:pPr>
              <w:rPr>
                <w:b/>
                <w:bCs/>
                <w:color w:val="000000"/>
                <w:sz w:val="24"/>
                <w:szCs w:val="24"/>
              </w:rPr>
            </w:pPr>
          </w:p>
        </w:tc>
        <w:tc>
          <w:tcPr>
            <w:tcW w:w="1194" w:type="dxa"/>
            <w:gridSpan w:val="2"/>
            <w:tcBorders>
              <w:top w:val="nil"/>
              <w:left w:val="single" w:sz="4" w:space="0" w:color="auto"/>
              <w:bottom w:val="single" w:sz="4" w:space="0" w:color="auto"/>
              <w:right w:val="single" w:sz="4" w:space="0" w:color="auto"/>
            </w:tcBorders>
            <w:vAlign w:val="center"/>
            <w:hideMark/>
          </w:tcPr>
          <w:p w14:paraId="02885C1E" w14:textId="77777777" w:rsidR="00F549F5" w:rsidRPr="00A96AA7" w:rsidRDefault="00F549F5" w:rsidP="0081222A">
            <w:pPr>
              <w:rPr>
                <w:b/>
                <w:bCs/>
                <w:color w:val="000000"/>
                <w:sz w:val="24"/>
                <w:szCs w:val="24"/>
              </w:rPr>
            </w:pPr>
          </w:p>
        </w:tc>
        <w:tc>
          <w:tcPr>
            <w:tcW w:w="1194" w:type="dxa"/>
            <w:gridSpan w:val="2"/>
            <w:tcBorders>
              <w:top w:val="nil"/>
              <w:left w:val="single" w:sz="4" w:space="0" w:color="auto"/>
              <w:bottom w:val="single" w:sz="4" w:space="0" w:color="auto"/>
              <w:right w:val="single" w:sz="4" w:space="0" w:color="auto"/>
            </w:tcBorders>
            <w:vAlign w:val="center"/>
            <w:hideMark/>
          </w:tcPr>
          <w:p w14:paraId="4442AE7C" w14:textId="77777777" w:rsidR="00F549F5" w:rsidRPr="00A96AA7" w:rsidRDefault="00F549F5" w:rsidP="0081222A">
            <w:pPr>
              <w:rPr>
                <w:b/>
                <w:bCs/>
                <w:color w:val="000000"/>
                <w:sz w:val="24"/>
                <w:szCs w:val="24"/>
              </w:rPr>
            </w:pPr>
          </w:p>
        </w:tc>
        <w:tc>
          <w:tcPr>
            <w:tcW w:w="1308" w:type="dxa"/>
            <w:gridSpan w:val="2"/>
            <w:tcBorders>
              <w:left w:val="single" w:sz="4" w:space="0" w:color="auto"/>
              <w:bottom w:val="single" w:sz="4" w:space="0" w:color="auto"/>
              <w:right w:val="single" w:sz="4" w:space="0" w:color="auto"/>
            </w:tcBorders>
            <w:vAlign w:val="center"/>
            <w:hideMark/>
          </w:tcPr>
          <w:p w14:paraId="4D2C9EBE" w14:textId="77777777" w:rsidR="00F549F5" w:rsidRPr="00A96AA7" w:rsidRDefault="00F549F5" w:rsidP="0081222A">
            <w:pPr>
              <w:rPr>
                <w:b/>
                <w:bCs/>
                <w:color w:val="000000"/>
                <w:sz w:val="24"/>
                <w:szCs w:val="24"/>
              </w:rPr>
            </w:pPr>
          </w:p>
        </w:tc>
        <w:tc>
          <w:tcPr>
            <w:tcW w:w="1432" w:type="dxa"/>
            <w:gridSpan w:val="2"/>
            <w:tcBorders>
              <w:top w:val="single" w:sz="4" w:space="0" w:color="auto"/>
              <w:left w:val="single" w:sz="4" w:space="0" w:color="auto"/>
              <w:bottom w:val="single" w:sz="4" w:space="0" w:color="auto"/>
              <w:right w:val="single" w:sz="4" w:space="0" w:color="auto"/>
            </w:tcBorders>
            <w:vAlign w:val="center"/>
            <w:hideMark/>
          </w:tcPr>
          <w:p w14:paraId="43D2CBBF" w14:textId="77777777" w:rsidR="00F549F5" w:rsidRPr="00A96AA7" w:rsidRDefault="00F549F5" w:rsidP="0081222A">
            <w:pPr>
              <w:rPr>
                <w:b/>
                <w:bCs/>
                <w:color w:val="000000"/>
                <w:sz w:val="24"/>
                <w:szCs w:val="24"/>
              </w:rPr>
            </w:pPr>
          </w:p>
        </w:tc>
      </w:tr>
      <w:tr w:rsidR="00F549F5" w:rsidRPr="00A96AA7" w14:paraId="40DF93B6" w14:textId="77777777" w:rsidTr="0081222A">
        <w:tc>
          <w:tcPr>
            <w:tcW w:w="873" w:type="dxa"/>
            <w:vMerge w:val="restart"/>
            <w:tcBorders>
              <w:top w:val="single" w:sz="4" w:space="0" w:color="auto"/>
              <w:left w:val="single" w:sz="4" w:space="0" w:color="auto"/>
              <w:bottom w:val="nil"/>
              <w:right w:val="single" w:sz="4" w:space="0" w:color="auto"/>
            </w:tcBorders>
            <w:shd w:val="clear" w:color="auto" w:fill="auto"/>
            <w:vAlign w:val="center"/>
            <w:hideMark/>
          </w:tcPr>
          <w:p w14:paraId="73F617D6" w14:textId="77777777" w:rsidR="00F549F5" w:rsidRPr="00A96AA7" w:rsidRDefault="00F549F5" w:rsidP="0081222A">
            <w:pPr>
              <w:jc w:val="center"/>
              <w:rPr>
                <w:b/>
                <w:bCs/>
                <w:color w:val="000000"/>
                <w:sz w:val="24"/>
                <w:szCs w:val="24"/>
              </w:rPr>
            </w:pPr>
            <w:r w:rsidRPr="00A96AA7">
              <w:rPr>
                <w:b/>
                <w:bCs/>
                <w:color w:val="000000"/>
                <w:sz w:val="24"/>
                <w:szCs w:val="24"/>
              </w:rPr>
              <w:t>1</w:t>
            </w:r>
          </w:p>
        </w:tc>
        <w:tc>
          <w:tcPr>
            <w:tcW w:w="5081" w:type="dxa"/>
            <w:vMerge w:val="restart"/>
            <w:tcBorders>
              <w:top w:val="single" w:sz="4" w:space="0" w:color="auto"/>
              <w:left w:val="single" w:sz="4" w:space="0" w:color="auto"/>
              <w:bottom w:val="nil"/>
              <w:right w:val="single" w:sz="4" w:space="0" w:color="auto"/>
            </w:tcBorders>
            <w:shd w:val="clear" w:color="auto" w:fill="auto"/>
            <w:vAlign w:val="center"/>
            <w:hideMark/>
          </w:tcPr>
          <w:p w14:paraId="42FD7304" w14:textId="77777777" w:rsidR="00F549F5" w:rsidRPr="00A96AA7" w:rsidRDefault="00F549F5" w:rsidP="0081222A">
            <w:pPr>
              <w:rPr>
                <w:b/>
                <w:bCs/>
                <w:color w:val="000000"/>
                <w:sz w:val="24"/>
                <w:szCs w:val="24"/>
              </w:rPr>
            </w:pPr>
            <w:r w:rsidRPr="00A96AA7">
              <w:rPr>
                <w:b/>
                <w:bCs/>
                <w:color w:val="000000"/>
                <w:sz w:val="24"/>
                <w:szCs w:val="24"/>
              </w:rPr>
              <w:t>Электроснабжение</w:t>
            </w:r>
          </w:p>
        </w:tc>
        <w:tc>
          <w:tcPr>
            <w:tcW w:w="2363" w:type="dxa"/>
            <w:tcBorders>
              <w:top w:val="nil"/>
              <w:left w:val="single" w:sz="4" w:space="0" w:color="auto"/>
              <w:bottom w:val="single" w:sz="4" w:space="0" w:color="auto"/>
              <w:right w:val="single" w:sz="4" w:space="0" w:color="auto"/>
            </w:tcBorders>
            <w:shd w:val="clear" w:color="auto" w:fill="auto"/>
            <w:vAlign w:val="bottom"/>
            <w:hideMark/>
          </w:tcPr>
          <w:p w14:paraId="1032271D" w14:textId="77777777" w:rsidR="00F549F5" w:rsidRPr="00A96AA7" w:rsidRDefault="00F549F5" w:rsidP="0081222A">
            <w:pPr>
              <w:jc w:val="center"/>
              <w:rPr>
                <w:b/>
                <w:bCs/>
                <w:color w:val="000000"/>
                <w:sz w:val="24"/>
                <w:szCs w:val="24"/>
              </w:rPr>
            </w:pPr>
            <w:r w:rsidRPr="00A96AA7">
              <w:rPr>
                <w:b/>
                <w:bCs/>
                <w:color w:val="000000"/>
                <w:sz w:val="24"/>
                <w:szCs w:val="24"/>
              </w:rPr>
              <w:t>всего</w:t>
            </w:r>
          </w:p>
        </w:tc>
        <w:tc>
          <w:tcPr>
            <w:tcW w:w="1227" w:type="dxa"/>
            <w:tcBorders>
              <w:top w:val="nil"/>
              <w:left w:val="nil"/>
              <w:bottom w:val="single" w:sz="4" w:space="0" w:color="auto"/>
              <w:right w:val="single" w:sz="4" w:space="0" w:color="auto"/>
            </w:tcBorders>
            <w:shd w:val="clear" w:color="auto" w:fill="auto"/>
            <w:vAlign w:val="bottom"/>
            <w:hideMark/>
          </w:tcPr>
          <w:p w14:paraId="6F134206" w14:textId="77777777" w:rsidR="00F549F5" w:rsidRPr="00A96AA7" w:rsidRDefault="00F549F5" w:rsidP="0081222A">
            <w:pPr>
              <w:jc w:val="center"/>
              <w:rPr>
                <w:b/>
                <w:bCs/>
                <w:color w:val="000000"/>
                <w:sz w:val="24"/>
                <w:szCs w:val="24"/>
              </w:rPr>
            </w:pPr>
            <w:r w:rsidRPr="00A96AA7">
              <w:rPr>
                <w:b/>
                <w:bCs/>
                <w:color w:val="000000"/>
                <w:sz w:val="24"/>
                <w:szCs w:val="24"/>
              </w:rPr>
              <w:t>238 609</w:t>
            </w:r>
          </w:p>
        </w:tc>
        <w:tc>
          <w:tcPr>
            <w:tcW w:w="1210" w:type="dxa"/>
            <w:tcBorders>
              <w:top w:val="nil"/>
              <w:left w:val="nil"/>
              <w:bottom w:val="single" w:sz="4" w:space="0" w:color="auto"/>
              <w:right w:val="single" w:sz="4" w:space="0" w:color="auto"/>
            </w:tcBorders>
            <w:shd w:val="clear" w:color="auto" w:fill="auto"/>
            <w:vAlign w:val="bottom"/>
            <w:hideMark/>
          </w:tcPr>
          <w:p w14:paraId="50D8CCC0" w14:textId="77777777" w:rsidR="00F549F5" w:rsidRPr="00A96AA7" w:rsidRDefault="00F549F5" w:rsidP="0081222A">
            <w:pPr>
              <w:jc w:val="center"/>
              <w:rPr>
                <w:b/>
                <w:bCs/>
                <w:color w:val="000000"/>
                <w:sz w:val="24"/>
                <w:szCs w:val="24"/>
              </w:rPr>
            </w:pPr>
            <w:r w:rsidRPr="00A96AA7">
              <w:rPr>
                <w:b/>
                <w:bCs/>
                <w:color w:val="000000"/>
                <w:sz w:val="24"/>
                <w:szCs w:val="24"/>
              </w:rPr>
              <w:t>204 727</w:t>
            </w:r>
          </w:p>
        </w:tc>
        <w:tc>
          <w:tcPr>
            <w:tcW w:w="1231" w:type="dxa"/>
            <w:tcBorders>
              <w:top w:val="nil"/>
              <w:left w:val="nil"/>
              <w:bottom w:val="single" w:sz="4" w:space="0" w:color="auto"/>
              <w:right w:val="single" w:sz="4" w:space="0" w:color="auto"/>
            </w:tcBorders>
            <w:shd w:val="clear" w:color="auto" w:fill="auto"/>
            <w:vAlign w:val="bottom"/>
            <w:hideMark/>
          </w:tcPr>
          <w:p w14:paraId="2833C33C" w14:textId="77777777" w:rsidR="00F549F5" w:rsidRPr="00A96AA7" w:rsidRDefault="00F549F5" w:rsidP="0081222A">
            <w:pPr>
              <w:jc w:val="center"/>
              <w:rPr>
                <w:b/>
                <w:bCs/>
                <w:color w:val="000000"/>
                <w:sz w:val="24"/>
                <w:szCs w:val="24"/>
              </w:rPr>
            </w:pPr>
            <w:r w:rsidRPr="00A96AA7">
              <w:rPr>
                <w:b/>
                <w:bCs/>
                <w:color w:val="000000"/>
                <w:sz w:val="24"/>
                <w:szCs w:val="24"/>
              </w:rPr>
              <w:t>18 765</w:t>
            </w:r>
          </w:p>
        </w:tc>
        <w:tc>
          <w:tcPr>
            <w:tcW w:w="1179" w:type="dxa"/>
            <w:tcBorders>
              <w:top w:val="nil"/>
              <w:left w:val="nil"/>
              <w:bottom w:val="single" w:sz="4" w:space="0" w:color="auto"/>
              <w:right w:val="single" w:sz="4" w:space="0" w:color="auto"/>
            </w:tcBorders>
            <w:shd w:val="clear" w:color="auto" w:fill="auto"/>
            <w:vAlign w:val="bottom"/>
            <w:hideMark/>
          </w:tcPr>
          <w:p w14:paraId="64D59456" w14:textId="77777777" w:rsidR="00F549F5" w:rsidRPr="00A96AA7" w:rsidRDefault="00F549F5" w:rsidP="0081222A">
            <w:pPr>
              <w:jc w:val="center"/>
              <w:rPr>
                <w:b/>
                <w:bCs/>
                <w:color w:val="000000"/>
                <w:sz w:val="24"/>
                <w:szCs w:val="24"/>
              </w:rPr>
            </w:pPr>
            <w:r w:rsidRPr="00A96AA7">
              <w:rPr>
                <w:b/>
                <w:bCs/>
                <w:color w:val="000000"/>
                <w:sz w:val="24"/>
                <w:szCs w:val="24"/>
              </w:rPr>
              <w:t>50 734</w:t>
            </w:r>
          </w:p>
        </w:tc>
        <w:tc>
          <w:tcPr>
            <w:tcW w:w="1162" w:type="dxa"/>
            <w:tcBorders>
              <w:top w:val="nil"/>
              <w:left w:val="nil"/>
              <w:bottom w:val="single" w:sz="4" w:space="0" w:color="auto"/>
              <w:right w:val="single" w:sz="4" w:space="0" w:color="auto"/>
            </w:tcBorders>
            <w:shd w:val="clear" w:color="auto" w:fill="auto"/>
            <w:vAlign w:val="bottom"/>
            <w:hideMark/>
          </w:tcPr>
          <w:p w14:paraId="70A88247" w14:textId="77777777" w:rsidR="00F549F5" w:rsidRPr="00A96AA7" w:rsidRDefault="00F549F5" w:rsidP="0081222A">
            <w:pPr>
              <w:jc w:val="center"/>
              <w:rPr>
                <w:b/>
                <w:bCs/>
                <w:color w:val="000000"/>
                <w:sz w:val="24"/>
                <w:szCs w:val="24"/>
              </w:rPr>
            </w:pPr>
            <w:r w:rsidRPr="00A96AA7">
              <w:rPr>
                <w:b/>
                <w:bCs/>
                <w:color w:val="000000"/>
                <w:sz w:val="24"/>
                <w:szCs w:val="24"/>
              </w:rPr>
              <w:t>20 394</w:t>
            </w:r>
          </w:p>
        </w:tc>
        <w:tc>
          <w:tcPr>
            <w:tcW w:w="1194" w:type="dxa"/>
            <w:gridSpan w:val="2"/>
            <w:tcBorders>
              <w:top w:val="nil"/>
              <w:left w:val="nil"/>
              <w:bottom w:val="single" w:sz="4" w:space="0" w:color="auto"/>
              <w:right w:val="single" w:sz="4" w:space="0" w:color="auto"/>
            </w:tcBorders>
            <w:shd w:val="clear" w:color="auto" w:fill="auto"/>
            <w:vAlign w:val="bottom"/>
            <w:hideMark/>
          </w:tcPr>
          <w:p w14:paraId="0B9AD23C" w14:textId="77777777" w:rsidR="00F549F5" w:rsidRPr="00A96AA7" w:rsidRDefault="00F549F5" w:rsidP="0081222A">
            <w:pPr>
              <w:jc w:val="center"/>
              <w:rPr>
                <w:b/>
                <w:bCs/>
                <w:color w:val="000000"/>
                <w:sz w:val="24"/>
                <w:szCs w:val="24"/>
              </w:rPr>
            </w:pPr>
            <w:r w:rsidRPr="00A96AA7">
              <w:rPr>
                <w:b/>
                <w:bCs/>
                <w:color w:val="000000"/>
                <w:sz w:val="24"/>
                <w:szCs w:val="24"/>
              </w:rPr>
              <w:t>533 229</w:t>
            </w:r>
          </w:p>
        </w:tc>
        <w:tc>
          <w:tcPr>
            <w:tcW w:w="1194" w:type="dxa"/>
            <w:gridSpan w:val="2"/>
            <w:tcBorders>
              <w:top w:val="nil"/>
              <w:left w:val="nil"/>
              <w:bottom w:val="single" w:sz="4" w:space="0" w:color="auto"/>
              <w:right w:val="single" w:sz="4" w:space="0" w:color="auto"/>
            </w:tcBorders>
            <w:shd w:val="clear" w:color="auto" w:fill="auto"/>
            <w:vAlign w:val="bottom"/>
            <w:hideMark/>
          </w:tcPr>
          <w:p w14:paraId="4D8005C3" w14:textId="77777777" w:rsidR="00F549F5" w:rsidRPr="00A96AA7" w:rsidRDefault="00F549F5" w:rsidP="0081222A">
            <w:pPr>
              <w:jc w:val="center"/>
              <w:rPr>
                <w:b/>
                <w:bCs/>
                <w:color w:val="000000"/>
                <w:sz w:val="24"/>
                <w:szCs w:val="24"/>
              </w:rPr>
            </w:pPr>
            <w:r w:rsidRPr="00A96AA7">
              <w:rPr>
                <w:b/>
                <w:bCs/>
                <w:color w:val="000000"/>
                <w:sz w:val="24"/>
                <w:szCs w:val="24"/>
              </w:rPr>
              <w:t>438 226</w:t>
            </w:r>
          </w:p>
        </w:tc>
        <w:tc>
          <w:tcPr>
            <w:tcW w:w="1194" w:type="dxa"/>
            <w:gridSpan w:val="2"/>
            <w:tcBorders>
              <w:top w:val="nil"/>
              <w:left w:val="nil"/>
              <w:bottom w:val="single" w:sz="4" w:space="0" w:color="auto"/>
              <w:right w:val="single" w:sz="4" w:space="0" w:color="auto"/>
            </w:tcBorders>
            <w:shd w:val="clear" w:color="auto" w:fill="auto"/>
            <w:vAlign w:val="bottom"/>
            <w:hideMark/>
          </w:tcPr>
          <w:p w14:paraId="4369EBFF" w14:textId="77777777" w:rsidR="00F549F5" w:rsidRPr="00A96AA7" w:rsidRDefault="00F549F5" w:rsidP="0081222A">
            <w:pPr>
              <w:jc w:val="center"/>
              <w:rPr>
                <w:b/>
                <w:bCs/>
                <w:color w:val="000000"/>
                <w:sz w:val="24"/>
                <w:szCs w:val="24"/>
              </w:rPr>
            </w:pPr>
            <w:r w:rsidRPr="00A96AA7">
              <w:rPr>
                <w:b/>
                <w:bCs/>
                <w:color w:val="000000"/>
                <w:sz w:val="24"/>
                <w:szCs w:val="24"/>
              </w:rPr>
              <w:t>332 521</w:t>
            </w:r>
          </w:p>
        </w:tc>
        <w:tc>
          <w:tcPr>
            <w:tcW w:w="1194" w:type="dxa"/>
            <w:gridSpan w:val="2"/>
            <w:tcBorders>
              <w:top w:val="nil"/>
              <w:left w:val="nil"/>
              <w:bottom w:val="single" w:sz="4" w:space="0" w:color="auto"/>
              <w:right w:val="single" w:sz="4" w:space="0" w:color="auto"/>
            </w:tcBorders>
            <w:shd w:val="clear" w:color="auto" w:fill="auto"/>
            <w:vAlign w:val="bottom"/>
            <w:hideMark/>
          </w:tcPr>
          <w:p w14:paraId="518F6D87" w14:textId="77777777" w:rsidR="00F549F5" w:rsidRPr="00A96AA7" w:rsidRDefault="00F549F5" w:rsidP="0081222A">
            <w:pPr>
              <w:jc w:val="center"/>
              <w:rPr>
                <w:b/>
                <w:bCs/>
                <w:color w:val="000000"/>
                <w:sz w:val="24"/>
                <w:szCs w:val="24"/>
              </w:rPr>
            </w:pPr>
            <w:r w:rsidRPr="00A96AA7">
              <w:rPr>
                <w:b/>
                <w:bCs/>
                <w:color w:val="000000"/>
                <w:sz w:val="24"/>
                <w:szCs w:val="24"/>
              </w:rPr>
              <w:t>1 357 270</w:t>
            </w:r>
          </w:p>
        </w:tc>
        <w:tc>
          <w:tcPr>
            <w:tcW w:w="1308" w:type="dxa"/>
            <w:gridSpan w:val="2"/>
            <w:tcBorders>
              <w:top w:val="nil"/>
              <w:left w:val="nil"/>
              <w:bottom w:val="single" w:sz="4" w:space="0" w:color="auto"/>
              <w:right w:val="single" w:sz="4" w:space="0" w:color="auto"/>
            </w:tcBorders>
            <w:shd w:val="clear" w:color="auto" w:fill="auto"/>
            <w:vAlign w:val="bottom"/>
            <w:hideMark/>
          </w:tcPr>
          <w:p w14:paraId="0669B05C" w14:textId="77777777" w:rsidR="00F549F5" w:rsidRPr="00A96AA7" w:rsidRDefault="00F549F5" w:rsidP="0081222A">
            <w:pPr>
              <w:jc w:val="center"/>
              <w:rPr>
                <w:b/>
                <w:bCs/>
                <w:color w:val="000000"/>
                <w:sz w:val="24"/>
                <w:szCs w:val="24"/>
              </w:rPr>
            </w:pPr>
            <w:r w:rsidRPr="00A96AA7">
              <w:rPr>
                <w:b/>
                <w:bCs/>
                <w:color w:val="000000"/>
                <w:sz w:val="24"/>
                <w:szCs w:val="24"/>
              </w:rPr>
              <w:t>2 661 246</w:t>
            </w:r>
          </w:p>
        </w:tc>
        <w:tc>
          <w:tcPr>
            <w:tcW w:w="1432" w:type="dxa"/>
            <w:gridSpan w:val="2"/>
            <w:tcBorders>
              <w:top w:val="nil"/>
              <w:left w:val="nil"/>
              <w:bottom w:val="single" w:sz="4" w:space="0" w:color="auto"/>
              <w:right w:val="single" w:sz="4" w:space="0" w:color="auto"/>
            </w:tcBorders>
            <w:shd w:val="clear" w:color="auto" w:fill="auto"/>
            <w:vAlign w:val="bottom"/>
            <w:hideMark/>
          </w:tcPr>
          <w:p w14:paraId="1F9F6482" w14:textId="77777777" w:rsidR="00F549F5" w:rsidRPr="00A96AA7" w:rsidRDefault="00F549F5" w:rsidP="0081222A">
            <w:pPr>
              <w:jc w:val="center"/>
              <w:rPr>
                <w:b/>
                <w:bCs/>
                <w:color w:val="000000"/>
                <w:sz w:val="24"/>
                <w:szCs w:val="24"/>
              </w:rPr>
            </w:pPr>
            <w:r w:rsidRPr="00A96AA7">
              <w:rPr>
                <w:b/>
                <w:bCs/>
                <w:color w:val="000000"/>
                <w:sz w:val="24"/>
                <w:szCs w:val="24"/>
              </w:rPr>
              <w:t>100</w:t>
            </w:r>
          </w:p>
        </w:tc>
      </w:tr>
      <w:tr w:rsidR="00F549F5" w:rsidRPr="00A96AA7" w14:paraId="54DBD7A9" w14:textId="77777777" w:rsidTr="0081222A">
        <w:tc>
          <w:tcPr>
            <w:tcW w:w="873" w:type="dxa"/>
            <w:vMerge/>
            <w:tcBorders>
              <w:top w:val="single" w:sz="4" w:space="0" w:color="auto"/>
              <w:left w:val="single" w:sz="4" w:space="0" w:color="auto"/>
              <w:bottom w:val="nil"/>
              <w:right w:val="single" w:sz="4" w:space="0" w:color="auto"/>
            </w:tcBorders>
            <w:vAlign w:val="center"/>
            <w:hideMark/>
          </w:tcPr>
          <w:p w14:paraId="5C3287B4" w14:textId="77777777" w:rsidR="00F549F5" w:rsidRPr="00A96AA7" w:rsidRDefault="00F549F5" w:rsidP="0081222A">
            <w:pPr>
              <w:rPr>
                <w:b/>
                <w:bCs/>
                <w:color w:val="000000"/>
                <w:sz w:val="24"/>
                <w:szCs w:val="24"/>
              </w:rPr>
            </w:pPr>
          </w:p>
        </w:tc>
        <w:tc>
          <w:tcPr>
            <w:tcW w:w="5081" w:type="dxa"/>
            <w:vMerge/>
            <w:tcBorders>
              <w:top w:val="single" w:sz="4" w:space="0" w:color="auto"/>
              <w:left w:val="single" w:sz="4" w:space="0" w:color="auto"/>
              <w:bottom w:val="nil"/>
              <w:right w:val="single" w:sz="4" w:space="0" w:color="auto"/>
            </w:tcBorders>
            <w:vAlign w:val="center"/>
            <w:hideMark/>
          </w:tcPr>
          <w:p w14:paraId="198CF563" w14:textId="77777777" w:rsidR="00F549F5" w:rsidRPr="00A96AA7" w:rsidRDefault="00F549F5" w:rsidP="0081222A">
            <w:pPr>
              <w:rPr>
                <w:b/>
                <w:bCs/>
                <w:color w:val="000000"/>
                <w:sz w:val="24"/>
                <w:szCs w:val="24"/>
              </w:rPr>
            </w:pPr>
          </w:p>
        </w:tc>
        <w:tc>
          <w:tcPr>
            <w:tcW w:w="2363" w:type="dxa"/>
            <w:tcBorders>
              <w:top w:val="nil"/>
              <w:left w:val="single" w:sz="4" w:space="0" w:color="auto"/>
              <w:bottom w:val="single" w:sz="4" w:space="0" w:color="auto"/>
              <w:right w:val="single" w:sz="4" w:space="0" w:color="auto"/>
            </w:tcBorders>
            <w:shd w:val="clear" w:color="auto" w:fill="auto"/>
            <w:vAlign w:val="bottom"/>
            <w:hideMark/>
          </w:tcPr>
          <w:p w14:paraId="4FAE8725" w14:textId="77777777" w:rsidR="00F549F5" w:rsidRPr="00A96AA7" w:rsidRDefault="00F549F5" w:rsidP="0081222A">
            <w:pPr>
              <w:jc w:val="center"/>
              <w:rPr>
                <w:color w:val="000000"/>
                <w:sz w:val="24"/>
                <w:szCs w:val="24"/>
              </w:rPr>
            </w:pPr>
            <w:r w:rsidRPr="00A96AA7">
              <w:rPr>
                <w:color w:val="000000"/>
                <w:sz w:val="24"/>
                <w:szCs w:val="24"/>
              </w:rPr>
              <w:t>бюджетные средства</w:t>
            </w:r>
          </w:p>
        </w:tc>
        <w:tc>
          <w:tcPr>
            <w:tcW w:w="1227" w:type="dxa"/>
            <w:tcBorders>
              <w:top w:val="nil"/>
              <w:left w:val="nil"/>
              <w:bottom w:val="single" w:sz="4" w:space="0" w:color="auto"/>
              <w:right w:val="single" w:sz="4" w:space="0" w:color="auto"/>
            </w:tcBorders>
            <w:shd w:val="clear" w:color="auto" w:fill="auto"/>
            <w:vAlign w:val="bottom"/>
            <w:hideMark/>
          </w:tcPr>
          <w:p w14:paraId="75836869" w14:textId="77777777" w:rsidR="00F549F5" w:rsidRPr="00A96AA7" w:rsidRDefault="00F549F5" w:rsidP="0081222A">
            <w:pPr>
              <w:jc w:val="center"/>
              <w:rPr>
                <w:color w:val="000000"/>
                <w:sz w:val="24"/>
                <w:szCs w:val="24"/>
              </w:rPr>
            </w:pPr>
            <w:r w:rsidRPr="00A96AA7">
              <w:rPr>
                <w:color w:val="000000"/>
                <w:sz w:val="24"/>
                <w:szCs w:val="24"/>
              </w:rPr>
              <w:t>0</w:t>
            </w:r>
          </w:p>
        </w:tc>
        <w:tc>
          <w:tcPr>
            <w:tcW w:w="1210" w:type="dxa"/>
            <w:tcBorders>
              <w:top w:val="nil"/>
              <w:left w:val="nil"/>
              <w:bottom w:val="single" w:sz="4" w:space="0" w:color="auto"/>
              <w:right w:val="single" w:sz="4" w:space="0" w:color="auto"/>
            </w:tcBorders>
            <w:shd w:val="clear" w:color="auto" w:fill="auto"/>
            <w:vAlign w:val="bottom"/>
            <w:hideMark/>
          </w:tcPr>
          <w:p w14:paraId="4D497968" w14:textId="77777777" w:rsidR="00F549F5" w:rsidRPr="00A96AA7" w:rsidRDefault="00F549F5" w:rsidP="0081222A">
            <w:pPr>
              <w:jc w:val="center"/>
              <w:rPr>
                <w:color w:val="000000"/>
                <w:sz w:val="24"/>
                <w:szCs w:val="24"/>
              </w:rPr>
            </w:pPr>
            <w:r w:rsidRPr="00A96AA7">
              <w:rPr>
                <w:color w:val="000000"/>
                <w:sz w:val="24"/>
                <w:szCs w:val="24"/>
              </w:rPr>
              <w:t>0</w:t>
            </w:r>
          </w:p>
        </w:tc>
        <w:tc>
          <w:tcPr>
            <w:tcW w:w="1231" w:type="dxa"/>
            <w:tcBorders>
              <w:top w:val="nil"/>
              <w:left w:val="nil"/>
              <w:bottom w:val="single" w:sz="4" w:space="0" w:color="auto"/>
              <w:right w:val="single" w:sz="4" w:space="0" w:color="auto"/>
            </w:tcBorders>
            <w:shd w:val="clear" w:color="auto" w:fill="auto"/>
            <w:vAlign w:val="bottom"/>
            <w:hideMark/>
          </w:tcPr>
          <w:p w14:paraId="16C36EF7" w14:textId="77777777" w:rsidR="00F549F5" w:rsidRPr="00A96AA7" w:rsidRDefault="00F549F5" w:rsidP="0081222A">
            <w:pPr>
              <w:jc w:val="center"/>
              <w:rPr>
                <w:color w:val="000000"/>
                <w:sz w:val="24"/>
                <w:szCs w:val="24"/>
              </w:rPr>
            </w:pPr>
            <w:r w:rsidRPr="00A96AA7">
              <w:rPr>
                <w:color w:val="000000"/>
                <w:sz w:val="24"/>
                <w:szCs w:val="24"/>
              </w:rPr>
              <w:t>0</w:t>
            </w:r>
          </w:p>
        </w:tc>
        <w:tc>
          <w:tcPr>
            <w:tcW w:w="1179" w:type="dxa"/>
            <w:tcBorders>
              <w:top w:val="nil"/>
              <w:left w:val="nil"/>
              <w:bottom w:val="single" w:sz="4" w:space="0" w:color="auto"/>
              <w:right w:val="single" w:sz="4" w:space="0" w:color="auto"/>
            </w:tcBorders>
            <w:shd w:val="clear" w:color="auto" w:fill="auto"/>
            <w:vAlign w:val="bottom"/>
            <w:hideMark/>
          </w:tcPr>
          <w:p w14:paraId="6284A796" w14:textId="77777777" w:rsidR="00F549F5" w:rsidRPr="00A96AA7" w:rsidRDefault="00F549F5" w:rsidP="0081222A">
            <w:pPr>
              <w:jc w:val="center"/>
              <w:rPr>
                <w:color w:val="000000"/>
                <w:sz w:val="24"/>
                <w:szCs w:val="24"/>
              </w:rPr>
            </w:pPr>
            <w:r w:rsidRPr="00A96AA7">
              <w:rPr>
                <w:color w:val="000000"/>
                <w:sz w:val="24"/>
                <w:szCs w:val="24"/>
              </w:rPr>
              <w:t>0</w:t>
            </w:r>
          </w:p>
        </w:tc>
        <w:tc>
          <w:tcPr>
            <w:tcW w:w="1162" w:type="dxa"/>
            <w:tcBorders>
              <w:top w:val="nil"/>
              <w:left w:val="nil"/>
              <w:bottom w:val="single" w:sz="4" w:space="0" w:color="auto"/>
              <w:right w:val="single" w:sz="4" w:space="0" w:color="auto"/>
            </w:tcBorders>
            <w:shd w:val="clear" w:color="auto" w:fill="auto"/>
            <w:vAlign w:val="bottom"/>
            <w:hideMark/>
          </w:tcPr>
          <w:p w14:paraId="161E05A1"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18CAA6B1"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3169866E"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3856F14B"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7A73A116" w14:textId="77777777" w:rsidR="00F549F5" w:rsidRPr="00A96AA7" w:rsidRDefault="00F549F5" w:rsidP="0081222A">
            <w:pPr>
              <w:jc w:val="center"/>
              <w:rPr>
                <w:color w:val="000000"/>
                <w:sz w:val="24"/>
                <w:szCs w:val="24"/>
              </w:rPr>
            </w:pPr>
            <w:r w:rsidRPr="00A96AA7">
              <w:rPr>
                <w:color w:val="000000"/>
                <w:sz w:val="24"/>
                <w:szCs w:val="24"/>
              </w:rPr>
              <w:t>0</w:t>
            </w:r>
          </w:p>
        </w:tc>
        <w:tc>
          <w:tcPr>
            <w:tcW w:w="1308" w:type="dxa"/>
            <w:gridSpan w:val="2"/>
            <w:tcBorders>
              <w:top w:val="nil"/>
              <w:left w:val="nil"/>
              <w:bottom w:val="single" w:sz="4" w:space="0" w:color="auto"/>
              <w:right w:val="single" w:sz="4" w:space="0" w:color="auto"/>
            </w:tcBorders>
            <w:shd w:val="clear" w:color="auto" w:fill="auto"/>
            <w:vAlign w:val="bottom"/>
            <w:hideMark/>
          </w:tcPr>
          <w:p w14:paraId="40F7B6D6" w14:textId="77777777" w:rsidR="00F549F5" w:rsidRPr="00A96AA7" w:rsidRDefault="00F549F5" w:rsidP="0081222A">
            <w:pPr>
              <w:jc w:val="center"/>
              <w:rPr>
                <w:color w:val="000000"/>
                <w:sz w:val="24"/>
                <w:szCs w:val="24"/>
              </w:rPr>
            </w:pPr>
            <w:r w:rsidRPr="00A96AA7">
              <w:rPr>
                <w:color w:val="000000"/>
                <w:sz w:val="24"/>
                <w:szCs w:val="24"/>
              </w:rPr>
              <w:t>0</w:t>
            </w:r>
          </w:p>
        </w:tc>
        <w:tc>
          <w:tcPr>
            <w:tcW w:w="1432" w:type="dxa"/>
            <w:gridSpan w:val="2"/>
            <w:tcBorders>
              <w:top w:val="nil"/>
              <w:left w:val="nil"/>
              <w:bottom w:val="single" w:sz="4" w:space="0" w:color="auto"/>
              <w:right w:val="single" w:sz="4" w:space="0" w:color="auto"/>
            </w:tcBorders>
            <w:shd w:val="clear" w:color="auto" w:fill="auto"/>
            <w:vAlign w:val="bottom"/>
            <w:hideMark/>
          </w:tcPr>
          <w:p w14:paraId="7A2E14AB" w14:textId="77777777" w:rsidR="00F549F5" w:rsidRPr="00A96AA7" w:rsidRDefault="00F549F5" w:rsidP="0081222A">
            <w:pPr>
              <w:jc w:val="center"/>
              <w:rPr>
                <w:color w:val="000000"/>
                <w:sz w:val="24"/>
                <w:szCs w:val="24"/>
              </w:rPr>
            </w:pPr>
            <w:r w:rsidRPr="00A96AA7">
              <w:rPr>
                <w:color w:val="000000"/>
                <w:sz w:val="24"/>
                <w:szCs w:val="24"/>
              </w:rPr>
              <w:t>0</w:t>
            </w:r>
          </w:p>
        </w:tc>
      </w:tr>
      <w:tr w:rsidR="00F549F5" w:rsidRPr="00A96AA7" w14:paraId="77784EC6" w14:textId="77777777" w:rsidTr="0081222A">
        <w:tc>
          <w:tcPr>
            <w:tcW w:w="873" w:type="dxa"/>
            <w:vMerge/>
            <w:tcBorders>
              <w:top w:val="single" w:sz="4" w:space="0" w:color="auto"/>
              <w:left w:val="single" w:sz="4" w:space="0" w:color="auto"/>
              <w:bottom w:val="nil"/>
              <w:right w:val="single" w:sz="4" w:space="0" w:color="auto"/>
            </w:tcBorders>
            <w:vAlign w:val="center"/>
            <w:hideMark/>
          </w:tcPr>
          <w:p w14:paraId="10ED4BD5" w14:textId="77777777" w:rsidR="00F549F5" w:rsidRPr="00A96AA7" w:rsidRDefault="00F549F5" w:rsidP="0081222A">
            <w:pPr>
              <w:rPr>
                <w:b/>
                <w:bCs/>
                <w:color w:val="000000"/>
                <w:sz w:val="24"/>
                <w:szCs w:val="24"/>
              </w:rPr>
            </w:pPr>
          </w:p>
        </w:tc>
        <w:tc>
          <w:tcPr>
            <w:tcW w:w="5081" w:type="dxa"/>
            <w:vMerge/>
            <w:tcBorders>
              <w:top w:val="single" w:sz="4" w:space="0" w:color="auto"/>
              <w:left w:val="single" w:sz="4" w:space="0" w:color="auto"/>
              <w:bottom w:val="nil"/>
              <w:right w:val="single" w:sz="4" w:space="0" w:color="auto"/>
            </w:tcBorders>
            <w:vAlign w:val="center"/>
            <w:hideMark/>
          </w:tcPr>
          <w:p w14:paraId="7A82F142" w14:textId="77777777" w:rsidR="00F549F5" w:rsidRPr="00A96AA7" w:rsidRDefault="00F549F5" w:rsidP="0081222A">
            <w:pPr>
              <w:rPr>
                <w:b/>
                <w:bCs/>
                <w:color w:val="000000"/>
                <w:sz w:val="24"/>
                <w:szCs w:val="24"/>
              </w:rPr>
            </w:pPr>
          </w:p>
        </w:tc>
        <w:tc>
          <w:tcPr>
            <w:tcW w:w="2363" w:type="dxa"/>
            <w:tcBorders>
              <w:top w:val="nil"/>
              <w:left w:val="single" w:sz="4" w:space="0" w:color="auto"/>
              <w:bottom w:val="single" w:sz="4" w:space="0" w:color="auto"/>
              <w:right w:val="single" w:sz="4" w:space="0" w:color="auto"/>
            </w:tcBorders>
            <w:shd w:val="clear" w:color="auto" w:fill="auto"/>
            <w:vAlign w:val="bottom"/>
            <w:hideMark/>
          </w:tcPr>
          <w:p w14:paraId="0C6E6ABD" w14:textId="77777777" w:rsidR="00F549F5" w:rsidRPr="00A96AA7" w:rsidRDefault="00F549F5" w:rsidP="0081222A">
            <w:pPr>
              <w:jc w:val="center"/>
              <w:rPr>
                <w:color w:val="000000"/>
                <w:sz w:val="24"/>
                <w:szCs w:val="24"/>
              </w:rPr>
            </w:pPr>
            <w:r w:rsidRPr="00A96AA7">
              <w:rPr>
                <w:color w:val="000000"/>
                <w:sz w:val="24"/>
                <w:szCs w:val="24"/>
              </w:rPr>
              <w:t>внебюджетные источники</w:t>
            </w:r>
          </w:p>
        </w:tc>
        <w:tc>
          <w:tcPr>
            <w:tcW w:w="1227" w:type="dxa"/>
            <w:tcBorders>
              <w:top w:val="nil"/>
              <w:left w:val="nil"/>
              <w:bottom w:val="single" w:sz="4" w:space="0" w:color="auto"/>
              <w:right w:val="single" w:sz="4" w:space="0" w:color="auto"/>
            </w:tcBorders>
            <w:shd w:val="clear" w:color="auto" w:fill="auto"/>
            <w:vAlign w:val="bottom"/>
            <w:hideMark/>
          </w:tcPr>
          <w:p w14:paraId="03018E95" w14:textId="77777777" w:rsidR="00F549F5" w:rsidRPr="00A96AA7" w:rsidRDefault="00F549F5" w:rsidP="0081222A">
            <w:pPr>
              <w:jc w:val="center"/>
              <w:rPr>
                <w:color w:val="000000"/>
                <w:sz w:val="24"/>
                <w:szCs w:val="24"/>
              </w:rPr>
            </w:pPr>
            <w:r w:rsidRPr="00A96AA7">
              <w:rPr>
                <w:color w:val="000000"/>
                <w:sz w:val="24"/>
                <w:szCs w:val="24"/>
              </w:rPr>
              <w:t>238 609</w:t>
            </w:r>
          </w:p>
        </w:tc>
        <w:tc>
          <w:tcPr>
            <w:tcW w:w="1210" w:type="dxa"/>
            <w:tcBorders>
              <w:top w:val="nil"/>
              <w:left w:val="nil"/>
              <w:bottom w:val="single" w:sz="4" w:space="0" w:color="auto"/>
              <w:right w:val="single" w:sz="4" w:space="0" w:color="auto"/>
            </w:tcBorders>
            <w:shd w:val="clear" w:color="auto" w:fill="auto"/>
            <w:vAlign w:val="bottom"/>
            <w:hideMark/>
          </w:tcPr>
          <w:p w14:paraId="6DC7AD43" w14:textId="77777777" w:rsidR="00F549F5" w:rsidRPr="00A96AA7" w:rsidRDefault="00F549F5" w:rsidP="0081222A">
            <w:pPr>
              <w:jc w:val="center"/>
              <w:rPr>
                <w:color w:val="000000"/>
                <w:sz w:val="24"/>
                <w:szCs w:val="24"/>
              </w:rPr>
            </w:pPr>
            <w:r w:rsidRPr="00A96AA7">
              <w:rPr>
                <w:color w:val="000000"/>
                <w:sz w:val="24"/>
                <w:szCs w:val="24"/>
              </w:rPr>
              <w:t>204 727</w:t>
            </w:r>
          </w:p>
        </w:tc>
        <w:tc>
          <w:tcPr>
            <w:tcW w:w="1231" w:type="dxa"/>
            <w:tcBorders>
              <w:top w:val="nil"/>
              <w:left w:val="nil"/>
              <w:bottom w:val="single" w:sz="4" w:space="0" w:color="auto"/>
              <w:right w:val="single" w:sz="4" w:space="0" w:color="auto"/>
            </w:tcBorders>
            <w:shd w:val="clear" w:color="auto" w:fill="auto"/>
            <w:vAlign w:val="bottom"/>
            <w:hideMark/>
          </w:tcPr>
          <w:p w14:paraId="204ED9F5" w14:textId="77777777" w:rsidR="00F549F5" w:rsidRPr="00A96AA7" w:rsidRDefault="00F549F5" w:rsidP="0081222A">
            <w:pPr>
              <w:jc w:val="center"/>
              <w:rPr>
                <w:color w:val="000000"/>
                <w:sz w:val="24"/>
                <w:szCs w:val="24"/>
              </w:rPr>
            </w:pPr>
            <w:r w:rsidRPr="00A96AA7">
              <w:rPr>
                <w:color w:val="000000"/>
                <w:sz w:val="24"/>
                <w:szCs w:val="24"/>
              </w:rPr>
              <w:t>18 765</w:t>
            </w:r>
          </w:p>
        </w:tc>
        <w:tc>
          <w:tcPr>
            <w:tcW w:w="1179" w:type="dxa"/>
            <w:tcBorders>
              <w:top w:val="nil"/>
              <w:left w:val="nil"/>
              <w:bottom w:val="single" w:sz="4" w:space="0" w:color="auto"/>
              <w:right w:val="single" w:sz="4" w:space="0" w:color="auto"/>
            </w:tcBorders>
            <w:shd w:val="clear" w:color="auto" w:fill="auto"/>
            <w:vAlign w:val="bottom"/>
            <w:hideMark/>
          </w:tcPr>
          <w:p w14:paraId="0C0C44BA" w14:textId="77777777" w:rsidR="00F549F5" w:rsidRPr="00A96AA7" w:rsidRDefault="00F549F5" w:rsidP="0081222A">
            <w:pPr>
              <w:jc w:val="center"/>
              <w:rPr>
                <w:color w:val="000000"/>
                <w:sz w:val="24"/>
                <w:szCs w:val="24"/>
              </w:rPr>
            </w:pPr>
            <w:r w:rsidRPr="00A96AA7">
              <w:rPr>
                <w:color w:val="000000"/>
                <w:sz w:val="24"/>
                <w:szCs w:val="24"/>
              </w:rPr>
              <w:t>50 734</w:t>
            </w:r>
          </w:p>
        </w:tc>
        <w:tc>
          <w:tcPr>
            <w:tcW w:w="1162" w:type="dxa"/>
            <w:tcBorders>
              <w:top w:val="nil"/>
              <w:left w:val="nil"/>
              <w:bottom w:val="single" w:sz="4" w:space="0" w:color="auto"/>
              <w:right w:val="single" w:sz="4" w:space="0" w:color="auto"/>
            </w:tcBorders>
            <w:shd w:val="clear" w:color="auto" w:fill="auto"/>
            <w:vAlign w:val="bottom"/>
            <w:hideMark/>
          </w:tcPr>
          <w:p w14:paraId="4DB55A4D" w14:textId="77777777" w:rsidR="00F549F5" w:rsidRPr="00A96AA7" w:rsidRDefault="00F549F5" w:rsidP="0081222A">
            <w:pPr>
              <w:jc w:val="center"/>
              <w:rPr>
                <w:color w:val="000000"/>
                <w:sz w:val="24"/>
                <w:szCs w:val="24"/>
              </w:rPr>
            </w:pPr>
            <w:r w:rsidRPr="00A96AA7">
              <w:rPr>
                <w:color w:val="000000"/>
                <w:sz w:val="24"/>
                <w:szCs w:val="24"/>
              </w:rPr>
              <w:t>20 394</w:t>
            </w:r>
          </w:p>
        </w:tc>
        <w:tc>
          <w:tcPr>
            <w:tcW w:w="1194" w:type="dxa"/>
            <w:gridSpan w:val="2"/>
            <w:tcBorders>
              <w:top w:val="nil"/>
              <w:left w:val="nil"/>
              <w:bottom w:val="single" w:sz="4" w:space="0" w:color="auto"/>
              <w:right w:val="single" w:sz="4" w:space="0" w:color="auto"/>
            </w:tcBorders>
            <w:shd w:val="clear" w:color="auto" w:fill="auto"/>
            <w:vAlign w:val="bottom"/>
            <w:hideMark/>
          </w:tcPr>
          <w:p w14:paraId="415627CB" w14:textId="77777777" w:rsidR="00F549F5" w:rsidRPr="00A96AA7" w:rsidRDefault="00F549F5" w:rsidP="0081222A">
            <w:pPr>
              <w:jc w:val="center"/>
              <w:rPr>
                <w:color w:val="000000"/>
                <w:sz w:val="24"/>
                <w:szCs w:val="24"/>
              </w:rPr>
            </w:pPr>
            <w:r w:rsidRPr="00A96AA7">
              <w:rPr>
                <w:color w:val="000000"/>
                <w:sz w:val="24"/>
                <w:szCs w:val="24"/>
              </w:rPr>
              <w:t>533 229</w:t>
            </w:r>
          </w:p>
        </w:tc>
        <w:tc>
          <w:tcPr>
            <w:tcW w:w="1194" w:type="dxa"/>
            <w:gridSpan w:val="2"/>
            <w:tcBorders>
              <w:top w:val="nil"/>
              <w:left w:val="nil"/>
              <w:bottom w:val="single" w:sz="4" w:space="0" w:color="auto"/>
              <w:right w:val="single" w:sz="4" w:space="0" w:color="auto"/>
            </w:tcBorders>
            <w:shd w:val="clear" w:color="auto" w:fill="auto"/>
            <w:vAlign w:val="bottom"/>
            <w:hideMark/>
          </w:tcPr>
          <w:p w14:paraId="21417F33" w14:textId="77777777" w:rsidR="00F549F5" w:rsidRPr="00A96AA7" w:rsidRDefault="00F549F5" w:rsidP="0081222A">
            <w:pPr>
              <w:jc w:val="center"/>
              <w:rPr>
                <w:color w:val="000000"/>
                <w:sz w:val="24"/>
                <w:szCs w:val="24"/>
              </w:rPr>
            </w:pPr>
            <w:r w:rsidRPr="00A96AA7">
              <w:rPr>
                <w:color w:val="000000"/>
                <w:sz w:val="24"/>
                <w:szCs w:val="24"/>
              </w:rPr>
              <w:t>438 226</w:t>
            </w:r>
          </w:p>
        </w:tc>
        <w:tc>
          <w:tcPr>
            <w:tcW w:w="1194" w:type="dxa"/>
            <w:gridSpan w:val="2"/>
            <w:tcBorders>
              <w:top w:val="nil"/>
              <w:left w:val="nil"/>
              <w:bottom w:val="single" w:sz="4" w:space="0" w:color="auto"/>
              <w:right w:val="single" w:sz="4" w:space="0" w:color="auto"/>
            </w:tcBorders>
            <w:shd w:val="clear" w:color="auto" w:fill="auto"/>
            <w:vAlign w:val="bottom"/>
            <w:hideMark/>
          </w:tcPr>
          <w:p w14:paraId="68B982F1" w14:textId="77777777" w:rsidR="00F549F5" w:rsidRPr="00A96AA7" w:rsidRDefault="00F549F5" w:rsidP="0081222A">
            <w:pPr>
              <w:jc w:val="center"/>
              <w:rPr>
                <w:color w:val="000000"/>
                <w:sz w:val="24"/>
                <w:szCs w:val="24"/>
              </w:rPr>
            </w:pPr>
            <w:r w:rsidRPr="00A96AA7">
              <w:rPr>
                <w:color w:val="000000"/>
                <w:sz w:val="24"/>
                <w:szCs w:val="24"/>
              </w:rPr>
              <w:t>332 521</w:t>
            </w:r>
          </w:p>
        </w:tc>
        <w:tc>
          <w:tcPr>
            <w:tcW w:w="1194" w:type="dxa"/>
            <w:gridSpan w:val="2"/>
            <w:tcBorders>
              <w:top w:val="nil"/>
              <w:left w:val="nil"/>
              <w:bottom w:val="single" w:sz="4" w:space="0" w:color="auto"/>
              <w:right w:val="single" w:sz="4" w:space="0" w:color="auto"/>
            </w:tcBorders>
            <w:shd w:val="clear" w:color="auto" w:fill="auto"/>
            <w:vAlign w:val="bottom"/>
            <w:hideMark/>
          </w:tcPr>
          <w:p w14:paraId="2FE15954" w14:textId="77777777" w:rsidR="00F549F5" w:rsidRPr="00A96AA7" w:rsidRDefault="00F549F5" w:rsidP="0081222A">
            <w:pPr>
              <w:jc w:val="center"/>
              <w:rPr>
                <w:color w:val="000000"/>
                <w:sz w:val="24"/>
                <w:szCs w:val="24"/>
              </w:rPr>
            </w:pPr>
            <w:r w:rsidRPr="00A96AA7">
              <w:rPr>
                <w:color w:val="000000"/>
                <w:sz w:val="24"/>
                <w:szCs w:val="24"/>
              </w:rPr>
              <w:t>1 357 270</w:t>
            </w:r>
          </w:p>
        </w:tc>
        <w:tc>
          <w:tcPr>
            <w:tcW w:w="1308" w:type="dxa"/>
            <w:gridSpan w:val="2"/>
            <w:tcBorders>
              <w:top w:val="nil"/>
              <w:left w:val="nil"/>
              <w:bottom w:val="single" w:sz="4" w:space="0" w:color="auto"/>
              <w:right w:val="single" w:sz="4" w:space="0" w:color="auto"/>
            </w:tcBorders>
            <w:shd w:val="clear" w:color="auto" w:fill="auto"/>
            <w:vAlign w:val="bottom"/>
            <w:hideMark/>
          </w:tcPr>
          <w:p w14:paraId="732CB611" w14:textId="77777777" w:rsidR="00F549F5" w:rsidRPr="00A96AA7" w:rsidRDefault="00F549F5" w:rsidP="0081222A">
            <w:pPr>
              <w:jc w:val="center"/>
              <w:rPr>
                <w:color w:val="000000"/>
                <w:sz w:val="24"/>
                <w:szCs w:val="24"/>
              </w:rPr>
            </w:pPr>
            <w:r w:rsidRPr="00A96AA7">
              <w:rPr>
                <w:color w:val="000000"/>
                <w:sz w:val="24"/>
                <w:szCs w:val="24"/>
              </w:rPr>
              <w:t>2 661 246</w:t>
            </w:r>
          </w:p>
        </w:tc>
        <w:tc>
          <w:tcPr>
            <w:tcW w:w="1432" w:type="dxa"/>
            <w:gridSpan w:val="2"/>
            <w:tcBorders>
              <w:top w:val="nil"/>
              <w:left w:val="nil"/>
              <w:bottom w:val="single" w:sz="4" w:space="0" w:color="auto"/>
              <w:right w:val="single" w:sz="4" w:space="0" w:color="auto"/>
            </w:tcBorders>
            <w:shd w:val="clear" w:color="auto" w:fill="auto"/>
            <w:vAlign w:val="bottom"/>
            <w:hideMark/>
          </w:tcPr>
          <w:p w14:paraId="1551A01E" w14:textId="77777777" w:rsidR="00F549F5" w:rsidRPr="00A96AA7" w:rsidRDefault="00F549F5" w:rsidP="0081222A">
            <w:pPr>
              <w:jc w:val="center"/>
              <w:rPr>
                <w:color w:val="000000"/>
                <w:sz w:val="24"/>
                <w:szCs w:val="24"/>
              </w:rPr>
            </w:pPr>
            <w:r w:rsidRPr="00A96AA7">
              <w:rPr>
                <w:color w:val="000000"/>
                <w:sz w:val="24"/>
                <w:szCs w:val="24"/>
              </w:rPr>
              <w:t>100</w:t>
            </w:r>
          </w:p>
        </w:tc>
      </w:tr>
      <w:tr w:rsidR="00F549F5" w:rsidRPr="00A96AA7" w14:paraId="7D27029C" w14:textId="77777777" w:rsidTr="0081222A">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7304C1" w14:textId="77777777" w:rsidR="00F549F5" w:rsidRPr="00A96AA7" w:rsidRDefault="00F549F5" w:rsidP="0081222A">
            <w:pPr>
              <w:jc w:val="center"/>
              <w:rPr>
                <w:b/>
                <w:bCs/>
                <w:color w:val="000000"/>
                <w:sz w:val="24"/>
                <w:szCs w:val="24"/>
              </w:rPr>
            </w:pPr>
            <w:r w:rsidRPr="00A96AA7">
              <w:rPr>
                <w:b/>
                <w:bCs/>
                <w:color w:val="000000"/>
                <w:sz w:val="24"/>
                <w:szCs w:val="24"/>
              </w:rPr>
              <w:t>2</w:t>
            </w:r>
          </w:p>
        </w:tc>
        <w:tc>
          <w:tcPr>
            <w:tcW w:w="50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8A3FA6" w14:textId="77777777" w:rsidR="00F549F5" w:rsidRPr="00A96AA7" w:rsidRDefault="00F549F5" w:rsidP="0081222A">
            <w:pPr>
              <w:rPr>
                <w:b/>
                <w:bCs/>
                <w:color w:val="000000"/>
                <w:sz w:val="24"/>
                <w:szCs w:val="24"/>
              </w:rPr>
            </w:pPr>
            <w:r w:rsidRPr="00A96AA7">
              <w:rPr>
                <w:b/>
                <w:bCs/>
                <w:color w:val="000000"/>
                <w:sz w:val="24"/>
                <w:szCs w:val="24"/>
              </w:rPr>
              <w:t>Газоснабжение</w:t>
            </w:r>
          </w:p>
        </w:tc>
        <w:tc>
          <w:tcPr>
            <w:tcW w:w="2363" w:type="dxa"/>
            <w:tcBorders>
              <w:top w:val="nil"/>
              <w:left w:val="nil"/>
              <w:bottom w:val="single" w:sz="4" w:space="0" w:color="auto"/>
              <w:right w:val="single" w:sz="4" w:space="0" w:color="auto"/>
            </w:tcBorders>
            <w:shd w:val="clear" w:color="auto" w:fill="auto"/>
            <w:vAlign w:val="bottom"/>
            <w:hideMark/>
          </w:tcPr>
          <w:p w14:paraId="72B88D7B" w14:textId="77777777" w:rsidR="00F549F5" w:rsidRPr="00A96AA7" w:rsidRDefault="00F549F5" w:rsidP="0081222A">
            <w:pPr>
              <w:jc w:val="center"/>
              <w:rPr>
                <w:b/>
                <w:bCs/>
                <w:color w:val="000000"/>
                <w:sz w:val="24"/>
                <w:szCs w:val="24"/>
              </w:rPr>
            </w:pPr>
            <w:r w:rsidRPr="00A96AA7">
              <w:rPr>
                <w:b/>
                <w:bCs/>
                <w:color w:val="000000"/>
                <w:sz w:val="24"/>
                <w:szCs w:val="24"/>
              </w:rPr>
              <w:t>всего</w:t>
            </w:r>
          </w:p>
        </w:tc>
        <w:tc>
          <w:tcPr>
            <w:tcW w:w="1227" w:type="dxa"/>
            <w:tcBorders>
              <w:top w:val="nil"/>
              <w:left w:val="nil"/>
              <w:bottom w:val="single" w:sz="4" w:space="0" w:color="auto"/>
              <w:right w:val="single" w:sz="4" w:space="0" w:color="auto"/>
            </w:tcBorders>
            <w:shd w:val="clear" w:color="auto" w:fill="auto"/>
            <w:vAlign w:val="bottom"/>
            <w:hideMark/>
          </w:tcPr>
          <w:p w14:paraId="2D18A125"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210" w:type="dxa"/>
            <w:tcBorders>
              <w:top w:val="nil"/>
              <w:left w:val="nil"/>
              <w:bottom w:val="single" w:sz="4" w:space="0" w:color="auto"/>
              <w:right w:val="single" w:sz="4" w:space="0" w:color="auto"/>
            </w:tcBorders>
            <w:shd w:val="clear" w:color="auto" w:fill="auto"/>
            <w:vAlign w:val="bottom"/>
            <w:hideMark/>
          </w:tcPr>
          <w:p w14:paraId="24EACCDA"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231" w:type="dxa"/>
            <w:tcBorders>
              <w:top w:val="nil"/>
              <w:left w:val="nil"/>
              <w:bottom w:val="single" w:sz="4" w:space="0" w:color="auto"/>
              <w:right w:val="single" w:sz="4" w:space="0" w:color="auto"/>
            </w:tcBorders>
            <w:shd w:val="clear" w:color="auto" w:fill="auto"/>
            <w:vAlign w:val="bottom"/>
            <w:hideMark/>
          </w:tcPr>
          <w:p w14:paraId="5EC19AD0" w14:textId="77777777" w:rsidR="00F549F5" w:rsidRPr="00A96AA7" w:rsidRDefault="00F549F5" w:rsidP="0081222A">
            <w:pPr>
              <w:jc w:val="center"/>
              <w:rPr>
                <w:b/>
                <w:bCs/>
                <w:color w:val="000000"/>
                <w:sz w:val="24"/>
                <w:szCs w:val="24"/>
              </w:rPr>
            </w:pPr>
            <w:r w:rsidRPr="00A96AA7">
              <w:rPr>
                <w:b/>
                <w:bCs/>
                <w:color w:val="000000"/>
                <w:sz w:val="24"/>
                <w:szCs w:val="24"/>
              </w:rPr>
              <w:t>363 810</w:t>
            </w:r>
          </w:p>
        </w:tc>
        <w:tc>
          <w:tcPr>
            <w:tcW w:w="1179" w:type="dxa"/>
            <w:tcBorders>
              <w:top w:val="nil"/>
              <w:left w:val="nil"/>
              <w:bottom w:val="single" w:sz="4" w:space="0" w:color="auto"/>
              <w:right w:val="single" w:sz="4" w:space="0" w:color="auto"/>
            </w:tcBorders>
            <w:shd w:val="clear" w:color="auto" w:fill="auto"/>
            <w:vAlign w:val="bottom"/>
            <w:hideMark/>
          </w:tcPr>
          <w:p w14:paraId="445D12AD" w14:textId="77777777" w:rsidR="00F549F5" w:rsidRPr="00A96AA7" w:rsidRDefault="00F549F5" w:rsidP="0081222A">
            <w:pPr>
              <w:jc w:val="center"/>
              <w:rPr>
                <w:b/>
                <w:bCs/>
                <w:color w:val="000000"/>
                <w:sz w:val="24"/>
                <w:szCs w:val="24"/>
              </w:rPr>
            </w:pPr>
            <w:r w:rsidRPr="00A96AA7">
              <w:rPr>
                <w:b/>
                <w:bCs/>
                <w:color w:val="000000"/>
                <w:sz w:val="24"/>
                <w:szCs w:val="24"/>
              </w:rPr>
              <w:t>464 891</w:t>
            </w:r>
          </w:p>
        </w:tc>
        <w:tc>
          <w:tcPr>
            <w:tcW w:w="1162" w:type="dxa"/>
            <w:tcBorders>
              <w:top w:val="nil"/>
              <w:left w:val="nil"/>
              <w:bottom w:val="single" w:sz="4" w:space="0" w:color="auto"/>
              <w:right w:val="single" w:sz="4" w:space="0" w:color="auto"/>
            </w:tcBorders>
            <w:shd w:val="clear" w:color="auto" w:fill="auto"/>
            <w:vAlign w:val="bottom"/>
            <w:hideMark/>
          </w:tcPr>
          <w:p w14:paraId="41A24D04"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0A7167F3" w14:textId="77777777" w:rsidR="00F549F5" w:rsidRPr="00A96AA7" w:rsidRDefault="00F549F5" w:rsidP="0081222A">
            <w:pPr>
              <w:jc w:val="center"/>
              <w:rPr>
                <w:b/>
                <w:bCs/>
                <w:color w:val="000000"/>
                <w:sz w:val="24"/>
                <w:szCs w:val="24"/>
              </w:rPr>
            </w:pPr>
            <w:r w:rsidRPr="00A96AA7">
              <w:rPr>
                <w:b/>
                <w:bCs/>
                <w:color w:val="000000"/>
                <w:sz w:val="24"/>
                <w:szCs w:val="24"/>
              </w:rPr>
              <w:t>828 701</w:t>
            </w:r>
          </w:p>
        </w:tc>
        <w:tc>
          <w:tcPr>
            <w:tcW w:w="1194" w:type="dxa"/>
            <w:gridSpan w:val="2"/>
            <w:tcBorders>
              <w:top w:val="nil"/>
              <w:left w:val="nil"/>
              <w:bottom w:val="single" w:sz="4" w:space="0" w:color="auto"/>
              <w:right w:val="single" w:sz="4" w:space="0" w:color="auto"/>
            </w:tcBorders>
            <w:shd w:val="clear" w:color="auto" w:fill="auto"/>
            <w:vAlign w:val="bottom"/>
            <w:hideMark/>
          </w:tcPr>
          <w:p w14:paraId="3BAD926B" w14:textId="77777777" w:rsidR="00F549F5" w:rsidRPr="00A96AA7" w:rsidRDefault="00F549F5" w:rsidP="0081222A">
            <w:pPr>
              <w:jc w:val="center"/>
              <w:rPr>
                <w:b/>
                <w:bCs/>
                <w:color w:val="000000"/>
                <w:sz w:val="24"/>
                <w:szCs w:val="24"/>
              </w:rPr>
            </w:pPr>
            <w:r w:rsidRPr="00A96AA7">
              <w:rPr>
                <w:b/>
                <w:bCs/>
                <w:color w:val="000000"/>
                <w:sz w:val="24"/>
                <w:szCs w:val="24"/>
              </w:rPr>
              <w:t>255 153</w:t>
            </w:r>
          </w:p>
        </w:tc>
        <w:tc>
          <w:tcPr>
            <w:tcW w:w="1194" w:type="dxa"/>
            <w:gridSpan w:val="2"/>
            <w:tcBorders>
              <w:top w:val="nil"/>
              <w:left w:val="nil"/>
              <w:bottom w:val="single" w:sz="4" w:space="0" w:color="auto"/>
              <w:right w:val="single" w:sz="4" w:space="0" w:color="auto"/>
            </w:tcBorders>
            <w:shd w:val="clear" w:color="auto" w:fill="auto"/>
            <w:vAlign w:val="bottom"/>
            <w:hideMark/>
          </w:tcPr>
          <w:p w14:paraId="0CD6F51B" w14:textId="77777777" w:rsidR="00F549F5" w:rsidRPr="00A96AA7" w:rsidRDefault="00F549F5" w:rsidP="0081222A">
            <w:pPr>
              <w:jc w:val="center"/>
              <w:rPr>
                <w:b/>
                <w:bCs/>
                <w:color w:val="000000"/>
                <w:sz w:val="24"/>
                <w:szCs w:val="24"/>
              </w:rPr>
            </w:pPr>
            <w:r w:rsidRPr="00A96AA7">
              <w:rPr>
                <w:b/>
                <w:bCs/>
                <w:color w:val="000000"/>
                <w:sz w:val="24"/>
                <w:szCs w:val="24"/>
              </w:rPr>
              <w:t>551 243</w:t>
            </w:r>
          </w:p>
        </w:tc>
        <w:tc>
          <w:tcPr>
            <w:tcW w:w="1194" w:type="dxa"/>
            <w:gridSpan w:val="2"/>
            <w:tcBorders>
              <w:top w:val="nil"/>
              <w:left w:val="nil"/>
              <w:bottom w:val="single" w:sz="4" w:space="0" w:color="auto"/>
              <w:right w:val="single" w:sz="4" w:space="0" w:color="auto"/>
            </w:tcBorders>
            <w:shd w:val="clear" w:color="auto" w:fill="auto"/>
            <w:vAlign w:val="bottom"/>
            <w:hideMark/>
          </w:tcPr>
          <w:p w14:paraId="2D85C54E" w14:textId="77777777" w:rsidR="00F549F5" w:rsidRPr="00A96AA7" w:rsidRDefault="00F549F5" w:rsidP="0081222A">
            <w:pPr>
              <w:jc w:val="center"/>
              <w:rPr>
                <w:b/>
                <w:bCs/>
                <w:color w:val="000000"/>
                <w:sz w:val="24"/>
                <w:szCs w:val="24"/>
              </w:rPr>
            </w:pPr>
            <w:r w:rsidRPr="00A96AA7">
              <w:rPr>
                <w:b/>
                <w:bCs/>
                <w:color w:val="000000"/>
                <w:sz w:val="24"/>
                <w:szCs w:val="24"/>
              </w:rPr>
              <w:t>1 286 640</w:t>
            </w:r>
          </w:p>
        </w:tc>
        <w:tc>
          <w:tcPr>
            <w:tcW w:w="1308" w:type="dxa"/>
            <w:gridSpan w:val="2"/>
            <w:tcBorders>
              <w:top w:val="nil"/>
              <w:left w:val="nil"/>
              <w:bottom w:val="single" w:sz="4" w:space="0" w:color="auto"/>
              <w:right w:val="single" w:sz="4" w:space="0" w:color="auto"/>
            </w:tcBorders>
            <w:shd w:val="clear" w:color="auto" w:fill="auto"/>
            <w:vAlign w:val="bottom"/>
            <w:hideMark/>
          </w:tcPr>
          <w:p w14:paraId="7FEF1986" w14:textId="77777777" w:rsidR="00F549F5" w:rsidRPr="00A96AA7" w:rsidRDefault="00F549F5" w:rsidP="0081222A">
            <w:pPr>
              <w:jc w:val="center"/>
              <w:rPr>
                <w:b/>
                <w:bCs/>
                <w:color w:val="000000"/>
                <w:sz w:val="24"/>
                <w:szCs w:val="24"/>
              </w:rPr>
            </w:pPr>
            <w:r w:rsidRPr="00A96AA7">
              <w:rPr>
                <w:b/>
                <w:bCs/>
                <w:color w:val="000000"/>
                <w:sz w:val="24"/>
                <w:szCs w:val="24"/>
              </w:rPr>
              <w:t>2 921 737</w:t>
            </w:r>
          </w:p>
        </w:tc>
        <w:tc>
          <w:tcPr>
            <w:tcW w:w="1432" w:type="dxa"/>
            <w:gridSpan w:val="2"/>
            <w:tcBorders>
              <w:top w:val="nil"/>
              <w:left w:val="nil"/>
              <w:bottom w:val="single" w:sz="4" w:space="0" w:color="auto"/>
              <w:right w:val="single" w:sz="4" w:space="0" w:color="auto"/>
            </w:tcBorders>
            <w:shd w:val="clear" w:color="auto" w:fill="auto"/>
            <w:vAlign w:val="bottom"/>
            <w:hideMark/>
          </w:tcPr>
          <w:p w14:paraId="12B321DE" w14:textId="77777777" w:rsidR="00F549F5" w:rsidRPr="00A96AA7" w:rsidRDefault="00F549F5" w:rsidP="0081222A">
            <w:pPr>
              <w:jc w:val="center"/>
              <w:rPr>
                <w:b/>
                <w:bCs/>
                <w:color w:val="000000"/>
                <w:sz w:val="24"/>
                <w:szCs w:val="24"/>
              </w:rPr>
            </w:pPr>
            <w:r w:rsidRPr="00A96AA7">
              <w:rPr>
                <w:b/>
                <w:bCs/>
                <w:color w:val="000000"/>
                <w:sz w:val="24"/>
                <w:szCs w:val="24"/>
              </w:rPr>
              <w:t>100</w:t>
            </w:r>
          </w:p>
        </w:tc>
      </w:tr>
      <w:tr w:rsidR="00F549F5" w:rsidRPr="00A96AA7" w14:paraId="523FCEFA" w14:textId="77777777" w:rsidTr="0081222A">
        <w:tc>
          <w:tcPr>
            <w:tcW w:w="873" w:type="dxa"/>
            <w:vMerge/>
            <w:tcBorders>
              <w:top w:val="single" w:sz="4" w:space="0" w:color="auto"/>
              <w:left w:val="single" w:sz="4" w:space="0" w:color="auto"/>
              <w:bottom w:val="single" w:sz="4" w:space="0" w:color="auto"/>
              <w:right w:val="single" w:sz="4" w:space="0" w:color="auto"/>
            </w:tcBorders>
            <w:vAlign w:val="center"/>
            <w:hideMark/>
          </w:tcPr>
          <w:p w14:paraId="5C9C0704" w14:textId="77777777" w:rsidR="00F549F5" w:rsidRPr="00A96AA7" w:rsidRDefault="00F549F5" w:rsidP="0081222A">
            <w:pPr>
              <w:rPr>
                <w:b/>
                <w:bCs/>
                <w:color w:val="000000"/>
                <w:sz w:val="24"/>
                <w:szCs w:val="24"/>
              </w:rPr>
            </w:pPr>
          </w:p>
        </w:tc>
        <w:tc>
          <w:tcPr>
            <w:tcW w:w="5081" w:type="dxa"/>
            <w:vMerge/>
            <w:tcBorders>
              <w:top w:val="single" w:sz="4" w:space="0" w:color="auto"/>
              <w:left w:val="single" w:sz="4" w:space="0" w:color="auto"/>
              <w:bottom w:val="single" w:sz="4" w:space="0" w:color="auto"/>
              <w:right w:val="single" w:sz="4" w:space="0" w:color="auto"/>
            </w:tcBorders>
            <w:vAlign w:val="center"/>
            <w:hideMark/>
          </w:tcPr>
          <w:p w14:paraId="68C61777" w14:textId="77777777" w:rsidR="00F549F5" w:rsidRPr="00A96AA7" w:rsidRDefault="00F549F5" w:rsidP="0081222A">
            <w:pPr>
              <w:rPr>
                <w:b/>
                <w:bCs/>
                <w:color w:val="000000"/>
                <w:sz w:val="24"/>
                <w:szCs w:val="24"/>
              </w:rPr>
            </w:pPr>
          </w:p>
        </w:tc>
        <w:tc>
          <w:tcPr>
            <w:tcW w:w="2363" w:type="dxa"/>
            <w:tcBorders>
              <w:top w:val="nil"/>
              <w:left w:val="nil"/>
              <w:bottom w:val="single" w:sz="4" w:space="0" w:color="auto"/>
              <w:right w:val="single" w:sz="4" w:space="0" w:color="auto"/>
            </w:tcBorders>
            <w:shd w:val="clear" w:color="auto" w:fill="auto"/>
            <w:vAlign w:val="bottom"/>
            <w:hideMark/>
          </w:tcPr>
          <w:p w14:paraId="127F2978" w14:textId="77777777" w:rsidR="00F549F5" w:rsidRPr="00A96AA7" w:rsidRDefault="00F549F5" w:rsidP="0081222A">
            <w:pPr>
              <w:jc w:val="center"/>
              <w:rPr>
                <w:color w:val="000000"/>
                <w:sz w:val="24"/>
                <w:szCs w:val="24"/>
              </w:rPr>
            </w:pPr>
            <w:r w:rsidRPr="00A96AA7">
              <w:rPr>
                <w:color w:val="000000"/>
                <w:sz w:val="24"/>
                <w:szCs w:val="24"/>
              </w:rPr>
              <w:t>бюджетные средства</w:t>
            </w:r>
          </w:p>
        </w:tc>
        <w:tc>
          <w:tcPr>
            <w:tcW w:w="1227" w:type="dxa"/>
            <w:tcBorders>
              <w:top w:val="nil"/>
              <w:left w:val="nil"/>
              <w:bottom w:val="single" w:sz="4" w:space="0" w:color="auto"/>
              <w:right w:val="single" w:sz="4" w:space="0" w:color="auto"/>
            </w:tcBorders>
            <w:shd w:val="clear" w:color="auto" w:fill="auto"/>
            <w:vAlign w:val="bottom"/>
            <w:hideMark/>
          </w:tcPr>
          <w:p w14:paraId="33669006" w14:textId="77777777" w:rsidR="00F549F5" w:rsidRPr="00A96AA7" w:rsidRDefault="00F549F5" w:rsidP="0081222A">
            <w:pPr>
              <w:jc w:val="center"/>
              <w:rPr>
                <w:color w:val="000000"/>
                <w:sz w:val="24"/>
                <w:szCs w:val="24"/>
              </w:rPr>
            </w:pPr>
            <w:r w:rsidRPr="00A96AA7">
              <w:rPr>
                <w:color w:val="000000"/>
                <w:sz w:val="24"/>
                <w:szCs w:val="24"/>
              </w:rPr>
              <w:t>0</w:t>
            </w:r>
          </w:p>
        </w:tc>
        <w:tc>
          <w:tcPr>
            <w:tcW w:w="1210" w:type="dxa"/>
            <w:tcBorders>
              <w:top w:val="nil"/>
              <w:left w:val="nil"/>
              <w:bottom w:val="single" w:sz="4" w:space="0" w:color="auto"/>
              <w:right w:val="single" w:sz="4" w:space="0" w:color="auto"/>
            </w:tcBorders>
            <w:shd w:val="clear" w:color="auto" w:fill="auto"/>
            <w:vAlign w:val="bottom"/>
            <w:hideMark/>
          </w:tcPr>
          <w:p w14:paraId="00B00F33" w14:textId="77777777" w:rsidR="00F549F5" w:rsidRPr="00A96AA7" w:rsidRDefault="00F549F5" w:rsidP="0081222A">
            <w:pPr>
              <w:jc w:val="center"/>
              <w:rPr>
                <w:color w:val="000000"/>
                <w:sz w:val="24"/>
                <w:szCs w:val="24"/>
              </w:rPr>
            </w:pPr>
            <w:r w:rsidRPr="00A96AA7">
              <w:rPr>
                <w:color w:val="000000"/>
                <w:sz w:val="24"/>
                <w:szCs w:val="24"/>
              </w:rPr>
              <w:t>0</w:t>
            </w:r>
          </w:p>
        </w:tc>
        <w:tc>
          <w:tcPr>
            <w:tcW w:w="1231" w:type="dxa"/>
            <w:tcBorders>
              <w:top w:val="nil"/>
              <w:left w:val="nil"/>
              <w:bottom w:val="single" w:sz="4" w:space="0" w:color="auto"/>
              <w:right w:val="single" w:sz="4" w:space="0" w:color="auto"/>
            </w:tcBorders>
            <w:shd w:val="clear" w:color="auto" w:fill="auto"/>
            <w:vAlign w:val="bottom"/>
            <w:hideMark/>
          </w:tcPr>
          <w:p w14:paraId="7D43C2E8" w14:textId="77777777" w:rsidR="00F549F5" w:rsidRPr="00A96AA7" w:rsidRDefault="00F549F5" w:rsidP="0081222A">
            <w:pPr>
              <w:jc w:val="center"/>
              <w:rPr>
                <w:color w:val="000000"/>
                <w:sz w:val="24"/>
                <w:szCs w:val="24"/>
              </w:rPr>
            </w:pPr>
            <w:r w:rsidRPr="00A96AA7">
              <w:rPr>
                <w:color w:val="000000"/>
                <w:sz w:val="24"/>
                <w:szCs w:val="24"/>
              </w:rPr>
              <w:t>0</w:t>
            </w:r>
          </w:p>
        </w:tc>
        <w:tc>
          <w:tcPr>
            <w:tcW w:w="1179" w:type="dxa"/>
            <w:tcBorders>
              <w:top w:val="nil"/>
              <w:left w:val="nil"/>
              <w:bottom w:val="single" w:sz="4" w:space="0" w:color="auto"/>
              <w:right w:val="single" w:sz="4" w:space="0" w:color="auto"/>
            </w:tcBorders>
            <w:shd w:val="clear" w:color="auto" w:fill="auto"/>
            <w:vAlign w:val="bottom"/>
            <w:hideMark/>
          </w:tcPr>
          <w:p w14:paraId="2B994501" w14:textId="77777777" w:rsidR="00F549F5" w:rsidRPr="00A96AA7" w:rsidRDefault="00F549F5" w:rsidP="0081222A">
            <w:pPr>
              <w:jc w:val="center"/>
              <w:rPr>
                <w:color w:val="000000"/>
                <w:sz w:val="24"/>
                <w:szCs w:val="24"/>
              </w:rPr>
            </w:pPr>
            <w:r w:rsidRPr="00A96AA7">
              <w:rPr>
                <w:color w:val="000000"/>
                <w:sz w:val="24"/>
                <w:szCs w:val="24"/>
              </w:rPr>
              <w:t>0</w:t>
            </w:r>
          </w:p>
        </w:tc>
        <w:tc>
          <w:tcPr>
            <w:tcW w:w="1162" w:type="dxa"/>
            <w:tcBorders>
              <w:top w:val="nil"/>
              <w:left w:val="nil"/>
              <w:bottom w:val="single" w:sz="4" w:space="0" w:color="auto"/>
              <w:right w:val="single" w:sz="4" w:space="0" w:color="auto"/>
            </w:tcBorders>
            <w:shd w:val="clear" w:color="auto" w:fill="auto"/>
            <w:vAlign w:val="bottom"/>
            <w:hideMark/>
          </w:tcPr>
          <w:p w14:paraId="31F90D02"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3A74D0CE"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2E7B48D4"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4AA5A643"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4FE8297D" w14:textId="77777777" w:rsidR="00F549F5" w:rsidRPr="00A96AA7" w:rsidRDefault="00F549F5" w:rsidP="0081222A">
            <w:pPr>
              <w:jc w:val="center"/>
              <w:rPr>
                <w:color w:val="000000"/>
                <w:sz w:val="24"/>
                <w:szCs w:val="24"/>
              </w:rPr>
            </w:pPr>
            <w:r w:rsidRPr="00A96AA7">
              <w:rPr>
                <w:color w:val="000000"/>
                <w:sz w:val="24"/>
                <w:szCs w:val="24"/>
              </w:rPr>
              <w:t>0</w:t>
            </w:r>
          </w:p>
        </w:tc>
        <w:tc>
          <w:tcPr>
            <w:tcW w:w="1308" w:type="dxa"/>
            <w:gridSpan w:val="2"/>
            <w:tcBorders>
              <w:top w:val="nil"/>
              <w:left w:val="nil"/>
              <w:bottom w:val="single" w:sz="4" w:space="0" w:color="auto"/>
              <w:right w:val="single" w:sz="4" w:space="0" w:color="auto"/>
            </w:tcBorders>
            <w:shd w:val="clear" w:color="auto" w:fill="auto"/>
            <w:vAlign w:val="bottom"/>
            <w:hideMark/>
          </w:tcPr>
          <w:p w14:paraId="188C6F63" w14:textId="77777777" w:rsidR="00F549F5" w:rsidRPr="00A96AA7" w:rsidRDefault="00F549F5" w:rsidP="0081222A">
            <w:pPr>
              <w:jc w:val="center"/>
              <w:rPr>
                <w:color w:val="000000"/>
                <w:sz w:val="24"/>
                <w:szCs w:val="24"/>
              </w:rPr>
            </w:pPr>
            <w:r w:rsidRPr="00A96AA7">
              <w:rPr>
                <w:color w:val="000000"/>
                <w:sz w:val="24"/>
                <w:szCs w:val="24"/>
              </w:rPr>
              <w:t>0</w:t>
            </w:r>
          </w:p>
        </w:tc>
        <w:tc>
          <w:tcPr>
            <w:tcW w:w="1432" w:type="dxa"/>
            <w:gridSpan w:val="2"/>
            <w:tcBorders>
              <w:top w:val="nil"/>
              <w:left w:val="nil"/>
              <w:bottom w:val="single" w:sz="4" w:space="0" w:color="auto"/>
              <w:right w:val="single" w:sz="4" w:space="0" w:color="auto"/>
            </w:tcBorders>
            <w:shd w:val="clear" w:color="auto" w:fill="auto"/>
            <w:vAlign w:val="bottom"/>
            <w:hideMark/>
          </w:tcPr>
          <w:p w14:paraId="5E99EDAC" w14:textId="77777777" w:rsidR="00F549F5" w:rsidRPr="00A96AA7" w:rsidRDefault="00F549F5" w:rsidP="0081222A">
            <w:pPr>
              <w:jc w:val="center"/>
              <w:rPr>
                <w:color w:val="000000"/>
                <w:sz w:val="24"/>
                <w:szCs w:val="24"/>
              </w:rPr>
            </w:pPr>
            <w:r w:rsidRPr="00A96AA7">
              <w:rPr>
                <w:color w:val="000000"/>
                <w:sz w:val="24"/>
                <w:szCs w:val="24"/>
              </w:rPr>
              <w:t>0</w:t>
            </w:r>
          </w:p>
        </w:tc>
      </w:tr>
      <w:tr w:rsidR="00F549F5" w:rsidRPr="00A96AA7" w14:paraId="59E4D1DD" w14:textId="77777777" w:rsidTr="0081222A">
        <w:tc>
          <w:tcPr>
            <w:tcW w:w="873" w:type="dxa"/>
            <w:vMerge/>
            <w:tcBorders>
              <w:top w:val="single" w:sz="4" w:space="0" w:color="auto"/>
              <w:left w:val="single" w:sz="4" w:space="0" w:color="auto"/>
              <w:bottom w:val="single" w:sz="4" w:space="0" w:color="auto"/>
              <w:right w:val="single" w:sz="4" w:space="0" w:color="auto"/>
            </w:tcBorders>
            <w:vAlign w:val="center"/>
            <w:hideMark/>
          </w:tcPr>
          <w:p w14:paraId="74F43172" w14:textId="77777777" w:rsidR="00F549F5" w:rsidRPr="00A96AA7" w:rsidRDefault="00F549F5" w:rsidP="0081222A">
            <w:pPr>
              <w:rPr>
                <w:b/>
                <w:bCs/>
                <w:color w:val="000000"/>
                <w:sz w:val="24"/>
                <w:szCs w:val="24"/>
              </w:rPr>
            </w:pPr>
          </w:p>
        </w:tc>
        <w:tc>
          <w:tcPr>
            <w:tcW w:w="5081" w:type="dxa"/>
            <w:vMerge/>
            <w:tcBorders>
              <w:top w:val="single" w:sz="4" w:space="0" w:color="auto"/>
              <w:left w:val="single" w:sz="4" w:space="0" w:color="auto"/>
              <w:bottom w:val="single" w:sz="4" w:space="0" w:color="auto"/>
              <w:right w:val="single" w:sz="4" w:space="0" w:color="auto"/>
            </w:tcBorders>
            <w:vAlign w:val="center"/>
            <w:hideMark/>
          </w:tcPr>
          <w:p w14:paraId="5719E071" w14:textId="77777777" w:rsidR="00F549F5" w:rsidRPr="00A96AA7" w:rsidRDefault="00F549F5" w:rsidP="0081222A">
            <w:pPr>
              <w:rPr>
                <w:b/>
                <w:bCs/>
                <w:color w:val="000000"/>
                <w:sz w:val="24"/>
                <w:szCs w:val="24"/>
              </w:rPr>
            </w:pPr>
          </w:p>
        </w:tc>
        <w:tc>
          <w:tcPr>
            <w:tcW w:w="2363" w:type="dxa"/>
            <w:tcBorders>
              <w:top w:val="nil"/>
              <w:left w:val="nil"/>
              <w:bottom w:val="single" w:sz="4" w:space="0" w:color="auto"/>
              <w:right w:val="single" w:sz="4" w:space="0" w:color="auto"/>
            </w:tcBorders>
            <w:shd w:val="clear" w:color="auto" w:fill="auto"/>
            <w:vAlign w:val="bottom"/>
            <w:hideMark/>
          </w:tcPr>
          <w:p w14:paraId="16C43CF9" w14:textId="77777777" w:rsidR="00F549F5" w:rsidRPr="00A96AA7" w:rsidRDefault="00F549F5" w:rsidP="0081222A">
            <w:pPr>
              <w:jc w:val="center"/>
              <w:rPr>
                <w:color w:val="000000"/>
                <w:sz w:val="24"/>
                <w:szCs w:val="24"/>
              </w:rPr>
            </w:pPr>
            <w:r w:rsidRPr="00A96AA7">
              <w:rPr>
                <w:color w:val="000000"/>
                <w:sz w:val="24"/>
                <w:szCs w:val="24"/>
              </w:rPr>
              <w:t>внебюджетные источники</w:t>
            </w:r>
          </w:p>
        </w:tc>
        <w:tc>
          <w:tcPr>
            <w:tcW w:w="1227" w:type="dxa"/>
            <w:tcBorders>
              <w:top w:val="nil"/>
              <w:left w:val="nil"/>
              <w:bottom w:val="single" w:sz="4" w:space="0" w:color="auto"/>
              <w:right w:val="single" w:sz="4" w:space="0" w:color="auto"/>
            </w:tcBorders>
            <w:shd w:val="clear" w:color="auto" w:fill="auto"/>
            <w:vAlign w:val="bottom"/>
            <w:hideMark/>
          </w:tcPr>
          <w:p w14:paraId="0163E1D8" w14:textId="77777777" w:rsidR="00F549F5" w:rsidRPr="00A96AA7" w:rsidRDefault="00F549F5" w:rsidP="0081222A">
            <w:pPr>
              <w:jc w:val="center"/>
              <w:rPr>
                <w:color w:val="000000"/>
                <w:sz w:val="24"/>
                <w:szCs w:val="24"/>
              </w:rPr>
            </w:pPr>
            <w:r w:rsidRPr="00A96AA7">
              <w:rPr>
                <w:color w:val="000000"/>
                <w:sz w:val="24"/>
                <w:szCs w:val="24"/>
              </w:rPr>
              <w:t>0</w:t>
            </w:r>
          </w:p>
        </w:tc>
        <w:tc>
          <w:tcPr>
            <w:tcW w:w="1210" w:type="dxa"/>
            <w:tcBorders>
              <w:top w:val="nil"/>
              <w:left w:val="nil"/>
              <w:bottom w:val="single" w:sz="4" w:space="0" w:color="auto"/>
              <w:right w:val="single" w:sz="4" w:space="0" w:color="auto"/>
            </w:tcBorders>
            <w:shd w:val="clear" w:color="auto" w:fill="auto"/>
            <w:vAlign w:val="bottom"/>
            <w:hideMark/>
          </w:tcPr>
          <w:p w14:paraId="6FDBD696" w14:textId="77777777" w:rsidR="00F549F5" w:rsidRPr="00A96AA7" w:rsidRDefault="00F549F5" w:rsidP="0081222A">
            <w:pPr>
              <w:jc w:val="center"/>
              <w:rPr>
                <w:color w:val="000000"/>
                <w:sz w:val="24"/>
                <w:szCs w:val="24"/>
              </w:rPr>
            </w:pPr>
            <w:r w:rsidRPr="00A96AA7">
              <w:rPr>
                <w:color w:val="000000"/>
                <w:sz w:val="24"/>
                <w:szCs w:val="24"/>
              </w:rPr>
              <w:t>0</w:t>
            </w:r>
          </w:p>
        </w:tc>
        <w:tc>
          <w:tcPr>
            <w:tcW w:w="1231" w:type="dxa"/>
            <w:tcBorders>
              <w:top w:val="nil"/>
              <w:left w:val="nil"/>
              <w:bottom w:val="single" w:sz="4" w:space="0" w:color="auto"/>
              <w:right w:val="single" w:sz="4" w:space="0" w:color="auto"/>
            </w:tcBorders>
            <w:shd w:val="clear" w:color="auto" w:fill="auto"/>
            <w:vAlign w:val="bottom"/>
            <w:hideMark/>
          </w:tcPr>
          <w:p w14:paraId="5FC41E65" w14:textId="77777777" w:rsidR="00F549F5" w:rsidRPr="00A96AA7" w:rsidRDefault="00F549F5" w:rsidP="0081222A">
            <w:pPr>
              <w:jc w:val="center"/>
              <w:rPr>
                <w:color w:val="000000"/>
                <w:sz w:val="24"/>
                <w:szCs w:val="24"/>
              </w:rPr>
            </w:pPr>
            <w:r w:rsidRPr="00A96AA7">
              <w:rPr>
                <w:color w:val="000000"/>
                <w:sz w:val="24"/>
                <w:szCs w:val="24"/>
              </w:rPr>
              <w:t>363 810</w:t>
            </w:r>
          </w:p>
        </w:tc>
        <w:tc>
          <w:tcPr>
            <w:tcW w:w="1179" w:type="dxa"/>
            <w:tcBorders>
              <w:top w:val="nil"/>
              <w:left w:val="nil"/>
              <w:bottom w:val="single" w:sz="4" w:space="0" w:color="auto"/>
              <w:right w:val="single" w:sz="4" w:space="0" w:color="auto"/>
            </w:tcBorders>
            <w:shd w:val="clear" w:color="auto" w:fill="auto"/>
            <w:vAlign w:val="bottom"/>
            <w:hideMark/>
          </w:tcPr>
          <w:p w14:paraId="01CEEF46" w14:textId="77777777" w:rsidR="00F549F5" w:rsidRPr="00A96AA7" w:rsidRDefault="00F549F5" w:rsidP="0081222A">
            <w:pPr>
              <w:jc w:val="center"/>
              <w:rPr>
                <w:color w:val="000000"/>
                <w:sz w:val="24"/>
                <w:szCs w:val="24"/>
              </w:rPr>
            </w:pPr>
            <w:r w:rsidRPr="00A96AA7">
              <w:rPr>
                <w:color w:val="000000"/>
                <w:sz w:val="24"/>
                <w:szCs w:val="24"/>
              </w:rPr>
              <w:t>464 891</w:t>
            </w:r>
          </w:p>
        </w:tc>
        <w:tc>
          <w:tcPr>
            <w:tcW w:w="1162" w:type="dxa"/>
            <w:tcBorders>
              <w:top w:val="nil"/>
              <w:left w:val="nil"/>
              <w:bottom w:val="single" w:sz="4" w:space="0" w:color="auto"/>
              <w:right w:val="single" w:sz="4" w:space="0" w:color="auto"/>
            </w:tcBorders>
            <w:shd w:val="clear" w:color="auto" w:fill="auto"/>
            <w:vAlign w:val="bottom"/>
            <w:hideMark/>
          </w:tcPr>
          <w:p w14:paraId="7ABDF717"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64BD2311" w14:textId="77777777" w:rsidR="00F549F5" w:rsidRPr="00A96AA7" w:rsidRDefault="00F549F5" w:rsidP="0081222A">
            <w:pPr>
              <w:jc w:val="center"/>
              <w:rPr>
                <w:color w:val="000000"/>
                <w:sz w:val="24"/>
                <w:szCs w:val="24"/>
              </w:rPr>
            </w:pPr>
            <w:r w:rsidRPr="00A96AA7">
              <w:rPr>
                <w:color w:val="000000"/>
                <w:sz w:val="24"/>
                <w:szCs w:val="24"/>
              </w:rPr>
              <w:t>828 701</w:t>
            </w:r>
          </w:p>
        </w:tc>
        <w:tc>
          <w:tcPr>
            <w:tcW w:w="1194" w:type="dxa"/>
            <w:gridSpan w:val="2"/>
            <w:tcBorders>
              <w:top w:val="nil"/>
              <w:left w:val="nil"/>
              <w:bottom w:val="single" w:sz="4" w:space="0" w:color="auto"/>
              <w:right w:val="single" w:sz="4" w:space="0" w:color="auto"/>
            </w:tcBorders>
            <w:shd w:val="clear" w:color="auto" w:fill="auto"/>
            <w:vAlign w:val="bottom"/>
            <w:hideMark/>
          </w:tcPr>
          <w:p w14:paraId="46F741BB" w14:textId="77777777" w:rsidR="00F549F5" w:rsidRPr="00A96AA7" w:rsidRDefault="00F549F5" w:rsidP="0081222A">
            <w:pPr>
              <w:jc w:val="center"/>
              <w:rPr>
                <w:color w:val="000000"/>
                <w:sz w:val="24"/>
                <w:szCs w:val="24"/>
              </w:rPr>
            </w:pPr>
            <w:r w:rsidRPr="00A96AA7">
              <w:rPr>
                <w:color w:val="000000"/>
                <w:sz w:val="24"/>
                <w:szCs w:val="24"/>
              </w:rPr>
              <w:t>255 153</w:t>
            </w:r>
          </w:p>
        </w:tc>
        <w:tc>
          <w:tcPr>
            <w:tcW w:w="1194" w:type="dxa"/>
            <w:gridSpan w:val="2"/>
            <w:tcBorders>
              <w:top w:val="nil"/>
              <w:left w:val="nil"/>
              <w:bottom w:val="single" w:sz="4" w:space="0" w:color="auto"/>
              <w:right w:val="single" w:sz="4" w:space="0" w:color="auto"/>
            </w:tcBorders>
            <w:shd w:val="clear" w:color="auto" w:fill="auto"/>
            <w:vAlign w:val="bottom"/>
            <w:hideMark/>
          </w:tcPr>
          <w:p w14:paraId="16A174C2" w14:textId="77777777" w:rsidR="00F549F5" w:rsidRPr="00A96AA7" w:rsidRDefault="00F549F5" w:rsidP="0081222A">
            <w:pPr>
              <w:jc w:val="center"/>
              <w:rPr>
                <w:color w:val="000000"/>
                <w:sz w:val="24"/>
                <w:szCs w:val="24"/>
              </w:rPr>
            </w:pPr>
            <w:r w:rsidRPr="00A96AA7">
              <w:rPr>
                <w:color w:val="000000"/>
                <w:sz w:val="24"/>
                <w:szCs w:val="24"/>
              </w:rPr>
              <w:t>551 243</w:t>
            </w:r>
          </w:p>
        </w:tc>
        <w:tc>
          <w:tcPr>
            <w:tcW w:w="1194" w:type="dxa"/>
            <w:gridSpan w:val="2"/>
            <w:tcBorders>
              <w:top w:val="nil"/>
              <w:left w:val="nil"/>
              <w:bottom w:val="single" w:sz="4" w:space="0" w:color="auto"/>
              <w:right w:val="single" w:sz="4" w:space="0" w:color="auto"/>
            </w:tcBorders>
            <w:shd w:val="clear" w:color="auto" w:fill="auto"/>
            <w:vAlign w:val="bottom"/>
            <w:hideMark/>
          </w:tcPr>
          <w:p w14:paraId="4B08F770" w14:textId="77777777" w:rsidR="00F549F5" w:rsidRPr="00A96AA7" w:rsidRDefault="00F549F5" w:rsidP="0081222A">
            <w:pPr>
              <w:jc w:val="center"/>
              <w:rPr>
                <w:color w:val="000000"/>
                <w:sz w:val="24"/>
                <w:szCs w:val="24"/>
              </w:rPr>
            </w:pPr>
            <w:r w:rsidRPr="00A96AA7">
              <w:rPr>
                <w:color w:val="000000"/>
                <w:sz w:val="24"/>
                <w:szCs w:val="24"/>
              </w:rPr>
              <w:t>1 286 640</w:t>
            </w:r>
          </w:p>
        </w:tc>
        <w:tc>
          <w:tcPr>
            <w:tcW w:w="1308" w:type="dxa"/>
            <w:gridSpan w:val="2"/>
            <w:tcBorders>
              <w:top w:val="nil"/>
              <w:left w:val="nil"/>
              <w:bottom w:val="single" w:sz="4" w:space="0" w:color="auto"/>
              <w:right w:val="single" w:sz="4" w:space="0" w:color="auto"/>
            </w:tcBorders>
            <w:shd w:val="clear" w:color="auto" w:fill="auto"/>
            <w:vAlign w:val="bottom"/>
            <w:hideMark/>
          </w:tcPr>
          <w:p w14:paraId="32097009" w14:textId="77777777" w:rsidR="00F549F5" w:rsidRPr="00A96AA7" w:rsidRDefault="00F549F5" w:rsidP="0081222A">
            <w:pPr>
              <w:jc w:val="center"/>
              <w:rPr>
                <w:color w:val="000000"/>
                <w:sz w:val="24"/>
                <w:szCs w:val="24"/>
              </w:rPr>
            </w:pPr>
            <w:r w:rsidRPr="00A96AA7">
              <w:rPr>
                <w:color w:val="000000"/>
                <w:sz w:val="24"/>
                <w:szCs w:val="24"/>
              </w:rPr>
              <w:t>2 921 737</w:t>
            </w:r>
          </w:p>
        </w:tc>
        <w:tc>
          <w:tcPr>
            <w:tcW w:w="1432" w:type="dxa"/>
            <w:gridSpan w:val="2"/>
            <w:tcBorders>
              <w:top w:val="nil"/>
              <w:left w:val="nil"/>
              <w:bottom w:val="single" w:sz="4" w:space="0" w:color="auto"/>
              <w:right w:val="single" w:sz="4" w:space="0" w:color="auto"/>
            </w:tcBorders>
            <w:shd w:val="clear" w:color="auto" w:fill="auto"/>
            <w:vAlign w:val="bottom"/>
            <w:hideMark/>
          </w:tcPr>
          <w:p w14:paraId="2F1BD5C6" w14:textId="77777777" w:rsidR="00F549F5" w:rsidRPr="00A96AA7" w:rsidRDefault="00F549F5" w:rsidP="0081222A">
            <w:pPr>
              <w:jc w:val="center"/>
              <w:rPr>
                <w:color w:val="000000"/>
                <w:sz w:val="24"/>
                <w:szCs w:val="24"/>
              </w:rPr>
            </w:pPr>
            <w:r w:rsidRPr="00A96AA7">
              <w:rPr>
                <w:color w:val="000000"/>
                <w:sz w:val="24"/>
                <w:szCs w:val="24"/>
              </w:rPr>
              <w:t>100</w:t>
            </w:r>
          </w:p>
        </w:tc>
      </w:tr>
      <w:tr w:rsidR="00F549F5" w:rsidRPr="00A96AA7" w14:paraId="1E6567F6" w14:textId="77777777" w:rsidTr="0081222A">
        <w:tc>
          <w:tcPr>
            <w:tcW w:w="873" w:type="dxa"/>
            <w:vMerge w:val="restart"/>
            <w:tcBorders>
              <w:top w:val="nil"/>
              <w:left w:val="single" w:sz="4" w:space="0" w:color="auto"/>
              <w:bottom w:val="single" w:sz="4" w:space="0" w:color="auto"/>
              <w:right w:val="single" w:sz="4" w:space="0" w:color="auto"/>
            </w:tcBorders>
            <w:shd w:val="clear" w:color="auto" w:fill="auto"/>
            <w:vAlign w:val="center"/>
            <w:hideMark/>
          </w:tcPr>
          <w:p w14:paraId="3A53E952" w14:textId="77777777" w:rsidR="00F549F5" w:rsidRPr="00A96AA7" w:rsidRDefault="00F549F5" w:rsidP="0081222A">
            <w:pPr>
              <w:jc w:val="center"/>
              <w:rPr>
                <w:b/>
                <w:bCs/>
                <w:color w:val="000000"/>
                <w:sz w:val="24"/>
                <w:szCs w:val="24"/>
              </w:rPr>
            </w:pPr>
            <w:r w:rsidRPr="00A96AA7">
              <w:rPr>
                <w:b/>
                <w:bCs/>
                <w:color w:val="000000"/>
                <w:sz w:val="24"/>
                <w:szCs w:val="24"/>
              </w:rPr>
              <w:t>3</w:t>
            </w:r>
          </w:p>
        </w:tc>
        <w:tc>
          <w:tcPr>
            <w:tcW w:w="5081" w:type="dxa"/>
            <w:vMerge w:val="restart"/>
            <w:tcBorders>
              <w:top w:val="nil"/>
              <w:left w:val="single" w:sz="4" w:space="0" w:color="auto"/>
              <w:bottom w:val="single" w:sz="4" w:space="0" w:color="auto"/>
              <w:right w:val="single" w:sz="4" w:space="0" w:color="auto"/>
            </w:tcBorders>
            <w:shd w:val="clear" w:color="auto" w:fill="auto"/>
            <w:vAlign w:val="center"/>
            <w:hideMark/>
          </w:tcPr>
          <w:p w14:paraId="402AC70E" w14:textId="77777777" w:rsidR="00F549F5" w:rsidRPr="00A96AA7" w:rsidRDefault="00F549F5" w:rsidP="0081222A">
            <w:pPr>
              <w:rPr>
                <w:b/>
                <w:bCs/>
                <w:color w:val="000000"/>
                <w:sz w:val="24"/>
                <w:szCs w:val="24"/>
              </w:rPr>
            </w:pPr>
            <w:r w:rsidRPr="00A96AA7">
              <w:rPr>
                <w:b/>
                <w:bCs/>
                <w:color w:val="000000"/>
                <w:sz w:val="24"/>
                <w:szCs w:val="24"/>
              </w:rPr>
              <w:t>Теплоснабжение</w:t>
            </w:r>
          </w:p>
        </w:tc>
        <w:tc>
          <w:tcPr>
            <w:tcW w:w="2363" w:type="dxa"/>
            <w:tcBorders>
              <w:top w:val="nil"/>
              <w:left w:val="nil"/>
              <w:bottom w:val="single" w:sz="4" w:space="0" w:color="auto"/>
              <w:right w:val="single" w:sz="4" w:space="0" w:color="auto"/>
            </w:tcBorders>
            <w:shd w:val="clear" w:color="auto" w:fill="auto"/>
            <w:vAlign w:val="bottom"/>
            <w:hideMark/>
          </w:tcPr>
          <w:p w14:paraId="44233CE0" w14:textId="77777777" w:rsidR="00F549F5" w:rsidRPr="00A96AA7" w:rsidRDefault="00F549F5" w:rsidP="0081222A">
            <w:pPr>
              <w:jc w:val="center"/>
              <w:rPr>
                <w:b/>
                <w:bCs/>
                <w:color w:val="000000"/>
                <w:sz w:val="24"/>
                <w:szCs w:val="24"/>
              </w:rPr>
            </w:pPr>
            <w:r w:rsidRPr="00A96AA7">
              <w:rPr>
                <w:b/>
                <w:bCs/>
                <w:color w:val="000000"/>
                <w:sz w:val="24"/>
                <w:szCs w:val="24"/>
              </w:rPr>
              <w:t>всего</w:t>
            </w:r>
          </w:p>
        </w:tc>
        <w:tc>
          <w:tcPr>
            <w:tcW w:w="1227" w:type="dxa"/>
            <w:tcBorders>
              <w:top w:val="nil"/>
              <w:left w:val="nil"/>
              <w:bottom w:val="single" w:sz="4" w:space="0" w:color="auto"/>
              <w:right w:val="single" w:sz="4" w:space="0" w:color="auto"/>
            </w:tcBorders>
            <w:shd w:val="clear" w:color="auto" w:fill="auto"/>
            <w:vAlign w:val="bottom"/>
            <w:hideMark/>
          </w:tcPr>
          <w:p w14:paraId="16E34095" w14:textId="77777777" w:rsidR="00F549F5" w:rsidRPr="00A96AA7" w:rsidRDefault="00F549F5" w:rsidP="0081222A">
            <w:pPr>
              <w:jc w:val="center"/>
              <w:rPr>
                <w:b/>
                <w:bCs/>
                <w:color w:val="000000"/>
                <w:sz w:val="24"/>
                <w:szCs w:val="24"/>
              </w:rPr>
            </w:pPr>
            <w:r w:rsidRPr="00A96AA7">
              <w:rPr>
                <w:b/>
                <w:bCs/>
                <w:color w:val="000000"/>
                <w:sz w:val="24"/>
                <w:szCs w:val="24"/>
              </w:rPr>
              <w:t>444 686</w:t>
            </w:r>
          </w:p>
        </w:tc>
        <w:tc>
          <w:tcPr>
            <w:tcW w:w="1210" w:type="dxa"/>
            <w:tcBorders>
              <w:top w:val="nil"/>
              <w:left w:val="nil"/>
              <w:bottom w:val="single" w:sz="4" w:space="0" w:color="auto"/>
              <w:right w:val="single" w:sz="4" w:space="0" w:color="auto"/>
            </w:tcBorders>
            <w:shd w:val="clear" w:color="auto" w:fill="auto"/>
            <w:vAlign w:val="bottom"/>
            <w:hideMark/>
          </w:tcPr>
          <w:p w14:paraId="27315A7D" w14:textId="77777777" w:rsidR="00F549F5" w:rsidRPr="00A96AA7" w:rsidRDefault="00F549F5" w:rsidP="0081222A">
            <w:pPr>
              <w:jc w:val="center"/>
              <w:rPr>
                <w:b/>
                <w:bCs/>
                <w:color w:val="000000"/>
                <w:sz w:val="24"/>
                <w:szCs w:val="24"/>
              </w:rPr>
            </w:pPr>
            <w:r w:rsidRPr="00A96AA7">
              <w:rPr>
                <w:b/>
                <w:bCs/>
                <w:color w:val="000000"/>
                <w:sz w:val="24"/>
                <w:szCs w:val="24"/>
              </w:rPr>
              <w:t>604 444</w:t>
            </w:r>
          </w:p>
        </w:tc>
        <w:tc>
          <w:tcPr>
            <w:tcW w:w="1231" w:type="dxa"/>
            <w:tcBorders>
              <w:top w:val="nil"/>
              <w:left w:val="nil"/>
              <w:bottom w:val="single" w:sz="4" w:space="0" w:color="auto"/>
              <w:right w:val="single" w:sz="4" w:space="0" w:color="auto"/>
            </w:tcBorders>
            <w:shd w:val="clear" w:color="auto" w:fill="auto"/>
            <w:vAlign w:val="bottom"/>
            <w:hideMark/>
          </w:tcPr>
          <w:p w14:paraId="2B693664" w14:textId="77777777" w:rsidR="00F549F5" w:rsidRPr="00A96AA7" w:rsidRDefault="00F549F5" w:rsidP="0081222A">
            <w:pPr>
              <w:jc w:val="center"/>
              <w:rPr>
                <w:b/>
                <w:bCs/>
                <w:color w:val="000000"/>
                <w:sz w:val="24"/>
                <w:szCs w:val="24"/>
              </w:rPr>
            </w:pPr>
            <w:r w:rsidRPr="00A96AA7">
              <w:rPr>
                <w:b/>
                <w:bCs/>
                <w:color w:val="000000"/>
                <w:sz w:val="24"/>
                <w:szCs w:val="24"/>
              </w:rPr>
              <w:t>859 839</w:t>
            </w:r>
          </w:p>
        </w:tc>
        <w:tc>
          <w:tcPr>
            <w:tcW w:w="1179" w:type="dxa"/>
            <w:tcBorders>
              <w:top w:val="nil"/>
              <w:left w:val="nil"/>
              <w:bottom w:val="single" w:sz="4" w:space="0" w:color="auto"/>
              <w:right w:val="single" w:sz="4" w:space="0" w:color="auto"/>
            </w:tcBorders>
            <w:shd w:val="clear" w:color="auto" w:fill="auto"/>
            <w:vAlign w:val="bottom"/>
            <w:hideMark/>
          </w:tcPr>
          <w:p w14:paraId="7E587104" w14:textId="77777777" w:rsidR="00F549F5" w:rsidRPr="00A96AA7" w:rsidRDefault="00F549F5" w:rsidP="0081222A">
            <w:pPr>
              <w:jc w:val="center"/>
              <w:rPr>
                <w:b/>
                <w:bCs/>
                <w:color w:val="000000"/>
                <w:sz w:val="24"/>
                <w:szCs w:val="24"/>
              </w:rPr>
            </w:pPr>
            <w:r w:rsidRPr="00A96AA7">
              <w:rPr>
                <w:b/>
                <w:bCs/>
                <w:color w:val="000000"/>
                <w:sz w:val="24"/>
                <w:szCs w:val="24"/>
              </w:rPr>
              <w:t>97 886</w:t>
            </w:r>
          </w:p>
        </w:tc>
        <w:tc>
          <w:tcPr>
            <w:tcW w:w="1162" w:type="dxa"/>
            <w:tcBorders>
              <w:top w:val="nil"/>
              <w:left w:val="nil"/>
              <w:bottom w:val="single" w:sz="4" w:space="0" w:color="auto"/>
              <w:right w:val="single" w:sz="4" w:space="0" w:color="auto"/>
            </w:tcBorders>
            <w:shd w:val="clear" w:color="auto" w:fill="auto"/>
            <w:vAlign w:val="bottom"/>
            <w:hideMark/>
          </w:tcPr>
          <w:p w14:paraId="21F4ACBA" w14:textId="77777777" w:rsidR="00F549F5" w:rsidRPr="00A96AA7" w:rsidRDefault="00F549F5" w:rsidP="0081222A">
            <w:pPr>
              <w:jc w:val="center"/>
              <w:rPr>
                <w:b/>
                <w:bCs/>
                <w:color w:val="000000"/>
                <w:sz w:val="24"/>
                <w:szCs w:val="24"/>
              </w:rPr>
            </w:pPr>
            <w:r w:rsidRPr="00A96AA7">
              <w:rPr>
                <w:b/>
                <w:bCs/>
                <w:color w:val="000000"/>
                <w:sz w:val="24"/>
                <w:szCs w:val="24"/>
              </w:rPr>
              <w:t>27 799</w:t>
            </w:r>
          </w:p>
        </w:tc>
        <w:tc>
          <w:tcPr>
            <w:tcW w:w="1194" w:type="dxa"/>
            <w:gridSpan w:val="2"/>
            <w:tcBorders>
              <w:top w:val="nil"/>
              <w:left w:val="nil"/>
              <w:bottom w:val="single" w:sz="4" w:space="0" w:color="auto"/>
              <w:right w:val="single" w:sz="4" w:space="0" w:color="auto"/>
            </w:tcBorders>
            <w:shd w:val="clear" w:color="auto" w:fill="auto"/>
            <w:vAlign w:val="bottom"/>
            <w:hideMark/>
          </w:tcPr>
          <w:p w14:paraId="4293223A" w14:textId="77777777" w:rsidR="00F549F5" w:rsidRPr="00A96AA7" w:rsidRDefault="00F549F5" w:rsidP="0081222A">
            <w:pPr>
              <w:jc w:val="center"/>
              <w:rPr>
                <w:b/>
                <w:bCs/>
                <w:color w:val="000000"/>
                <w:sz w:val="24"/>
                <w:szCs w:val="24"/>
              </w:rPr>
            </w:pPr>
            <w:r w:rsidRPr="00A96AA7">
              <w:rPr>
                <w:b/>
                <w:bCs/>
                <w:color w:val="000000"/>
                <w:sz w:val="24"/>
                <w:szCs w:val="24"/>
              </w:rPr>
              <w:t>2 034 653</w:t>
            </w:r>
          </w:p>
        </w:tc>
        <w:tc>
          <w:tcPr>
            <w:tcW w:w="1194" w:type="dxa"/>
            <w:gridSpan w:val="2"/>
            <w:tcBorders>
              <w:top w:val="nil"/>
              <w:left w:val="nil"/>
              <w:bottom w:val="single" w:sz="4" w:space="0" w:color="auto"/>
              <w:right w:val="single" w:sz="4" w:space="0" w:color="auto"/>
            </w:tcBorders>
            <w:shd w:val="clear" w:color="auto" w:fill="auto"/>
            <w:vAlign w:val="bottom"/>
            <w:hideMark/>
          </w:tcPr>
          <w:p w14:paraId="2194EFED" w14:textId="77777777" w:rsidR="00F549F5" w:rsidRPr="00A96AA7" w:rsidRDefault="00F549F5" w:rsidP="0081222A">
            <w:pPr>
              <w:jc w:val="center"/>
              <w:rPr>
                <w:b/>
                <w:bCs/>
                <w:color w:val="000000"/>
                <w:sz w:val="24"/>
                <w:szCs w:val="24"/>
              </w:rPr>
            </w:pPr>
            <w:r w:rsidRPr="00A96AA7">
              <w:rPr>
                <w:b/>
                <w:bCs/>
                <w:color w:val="000000"/>
                <w:sz w:val="24"/>
                <w:szCs w:val="24"/>
              </w:rPr>
              <w:t>163 176</w:t>
            </w:r>
          </w:p>
        </w:tc>
        <w:tc>
          <w:tcPr>
            <w:tcW w:w="1194" w:type="dxa"/>
            <w:gridSpan w:val="2"/>
            <w:tcBorders>
              <w:top w:val="nil"/>
              <w:left w:val="nil"/>
              <w:bottom w:val="single" w:sz="4" w:space="0" w:color="auto"/>
              <w:right w:val="single" w:sz="4" w:space="0" w:color="auto"/>
            </w:tcBorders>
            <w:shd w:val="clear" w:color="auto" w:fill="auto"/>
            <w:vAlign w:val="bottom"/>
            <w:hideMark/>
          </w:tcPr>
          <w:p w14:paraId="69C51D4E" w14:textId="77777777" w:rsidR="00F549F5" w:rsidRPr="00A96AA7" w:rsidRDefault="00F549F5" w:rsidP="0081222A">
            <w:pPr>
              <w:jc w:val="center"/>
              <w:rPr>
                <w:b/>
                <w:bCs/>
                <w:color w:val="000000"/>
                <w:sz w:val="24"/>
                <w:szCs w:val="24"/>
              </w:rPr>
            </w:pPr>
            <w:r w:rsidRPr="00A96AA7">
              <w:rPr>
                <w:b/>
                <w:bCs/>
                <w:color w:val="000000"/>
                <w:sz w:val="24"/>
                <w:szCs w:val="24"/>
              </w:rPr>
              <w:t>135 801</w:t>
            </w:r>
          </w:p>
        </w:tc>
        <w:tc>
          <w:tcPr>
            <w:tcW w:w="1194" w:type="dxa"/>
            <w:gridSpan w:val="2"/>
            <w:tcBorders>
              <w:top w:val="nil"/>
              <w:left w:val="nil"/>
              <w:bottom w:val="single" w:sz="4" w:space="0" w:color="auto"/>
              <w:right w:val="single" w:sz="4" w:space="0" w:color="auto"/>
            </w:tcBorders>
            <w:shd w:val="clear" w:color="auto" w:fill="auto"/>
            <w:vAlign w:val="bottom"/>
            <w:hideMark/>
          </w:tcPr>
          <w:p w14:paraId="4A021ABE" w14:textId="77777777" w:rsidR="00F549F5" w:rsidRPr="00A96AA7" w:rsidRDefault="00F549F5" w:rsidP="0081222A">
            <w:pPr>
              <w:jc w:val="center"/>
              <w:rPr>
                <w:b/>
                <w:bCs/>
                <w:color w:val="000000"/>
                <w:sz w:val="24"/>
                <w:szCs w:val="24"/>
              </w:rPr>
            </w:pPr>
            <w:r w:rsidRPr="00A96AA7">
              <w:rPr>
                <w:b/>
                <w:bCs/>
                <w:color w:val="000000"/>
                <w:sz w:val="24"/>
                <w:szCs w:val="24"/>
              </w:rPr>
              <w:t>288 333</w:t>
            </w:r>
          </w:p>
        </w:tc>
        <w:tc>
          <w:tcPr>
            <w:tcW w:w="1308" w:type="dxa"/>
            <w:gridSpan w:val="2"/>
            <w:tcBorders>
              <w:top w:val="nil"/>
              <w:left w:val="nil"/>
              <w:bottom w:val="single" w:sz="4" w:space="0" w:color="auto"/>
              <w:right w:val="single" w:sz="4" w:space="0" w:color="auto"/>
            </w:tcBorders>
            <w:shd w:val="clear" w:color="auto" w:fill="auto"/>
            <w:vAlign w:val="bottom"/>
            <w:hideMark/>
          </w:tcPr>
          <w:p w14:paraId="4DC8C9F5" w14:textId="77777777" w:rsidR="00F549F5" w:rsidRPr="00A96AA7" w:rsidRDefault="00F549F5" w:rsidP="0081222A">
            <w:pPr>
              <w:jc w:val="center"/>
              <w:rPr>
                <w:b/>
                <w:bCs/>
                <w:color w:val="000000"/>
                <w:sz w:val="24"/>
                <w:szCs w:val="24"/>
              </w:rPr>
            </w:pPr>
            <w:r w:rsidRPr="00A96AA7">
              <w:rPr>
                <w:b/>
                <w:bCs/>
                <w:color w:val="000000"/>
                <w:sz w:val="24"/>
                <w:szCs w:val="24"/>
              </w:rPr>
              <w:t>2 621 963</w:t>
            </w:r>
          </w:p>
        </w:tc>
        <w:tc>
          <w:tcPr>
            <w:tcW w:w="1432" w:type="dxa"/>
            <w:gridSpan w:val="2"/>
            <w:tcBorders>
              <w:top w:val="nil"/>
              <w:left w:val="nil"/>
              <w:bottom w:val="single" w:sz="4" w:space="0" w:color="auto"/>
              <w:right w:val="single" w:sz="4" w:space="0" w:color="auto"/>
            </w:tcBorders>
            <w:shd w:val="clear" w:color="auto" w:fill="auto"/>
            <w:vAlign w:val="bottom"/>
            <w:hideMark/>
          </w:tcPr>
          <w:p w14:paraId="2AF89B2A" w14:textId="77777777" w:rsidR="00F549F5" w:rsidRPr="00A96AA7" w:rsidRDefault="00F549F5" w:rsidP="0081222A">
            <w:pPr>
              <w:jc w:val="center"/>
              <w:rPr>
                <w:b/>
                <w:bCs/>
                <w:color w:val="000000"/>
                <w:sz w:val="24"/>
                <w:szCs w:val="24"/>
              </w:rPr>
            </w:pPr>
            <w:r w:rsidRPr="00A96AA7">
              <w:rPr>
                <w:b/>
                <w:bCs/>
                <w:color w:val="000000"/>
                <w:sz w:val="24"/>
                <w:szCs w:val="24"/>
              </w:rPr>
              <w:t>100</w:t>
            </w:r>
          </w:p>
        </w:tc>
      </w:tr>
      <w:tr w:rsidR="00F549F5" w:rsidRPr="00A96AA7" w14:paraId="098F8220" w14:textId="77777777" w:rsidTr="0081222A">
        <w:tc>
          <w:tcPr>
            <w:tcW w:w="873" w:type="dxa"/>
            <w:vMerge/>
            <w:tcBorders>
              <w:top w:val="nil"/>
              <w:left w:val="single" w:sz="4" w:space="0" w:color="auto"/>
              <w:bottom w:val="single" w:sz="4" w:space="0" w:color="auto"/>
              <w:right w:val="single" w:sz="4" w:space="0" w:color="auto"/>
            </w:tcBorders>
            <w:vAlign w:val="center"/>
            <w:hideMark/>
          </w:tcPr>
          <w:p w14:paraId="335209B5" w14:textId="77777777" w:rsidR="00F549F5" w:rsidRPr="00A96AA7" w:rsidRDefault="00F549F5" w:rsidP="0081222A">
            <w:pPr>
              <w:rPr>
                <w:b/>
                <w:bCs/>
                <w:color w:val="000000"/>
                <w:sz w:val="24"/>
                <w:szCs w:val="24"/>
              </w:rPr>
            </w:pPr>
          </w:p>
        </w:tc>
        <w:tc>
          <w:tcPr>
            <w:tcW w:w="5081" w:type="dxa"/>
            <w:vMerge/>
            <w:tcBorders>
              <w:top w:val="nil"/>
              <w:left w:val="single" w:sz="4" w:space="0" w:color="auto"/>
              <w:bottom w:val="single" w:sz="4" w:space="0" w:color="auto"/>
              <w:right w:val="single" w:sz="4" w:space="0" w:color="auto"/>
            </w:tcBorders>
            <w:vAlign w:val="center"/>
            <w:hideMark/>
          </w:tcPr>
          <w:p w14:paraId="6D4B2736" w14:textId="77777777" w:rsidR="00F549F5" w:rsidRPr="00A96AA7" w:rsidRDefault="00F549F5" w:rsidP="0081222A">
            <w:pPr>
              <w:rPr>
                <w:b/>
                <w:bCs/>
                <w:color w:val="000000"/>
                <w:sz w:val="24"/>
                <w:szCs w:val="24"/>
              </w:rPr>
            </w:pPr>
          </w:p>
        </w:tc>
        <w:tc>
          <w:tcPr>
            <w:tcW w:w="2363" w:type="dxa"/>
            <w:tcBorders>
              <w:top w:val="nil"/>
              <w:left w:val="nil"/>
              <w:bottom w:val="single" w:sz="4" w:space="0" w:color="auto"/>
              <w:right w:val="single" w:sz="4" w:space="0" w:color="auto"/>
            </w:tcBorders>
            <w:shd w:val="clear" w:color="auto" w:fill="auto"/>
            <w:vAlign w:val="bottom"/>
            <w:hideMark/>
          </w:tcPr>
          <w:p w14:paraId="772C473D" w14:textId="77777777" w:rsidR="00F549F5" w:rsidRPr="00A96AA7" w:rsidRDefault="00F549F5" w:rsidP="0081222A">
            <w:pPr>
              <w:jc w:val="center"/>
              <w:rPr>
                <w:color w:val="000000"/>
                <w:sz w:val="24"/>
                <w:szCs w:val="24"/>
              </w:rPr>
            </w:pPr>
            <w:r w:rsidRPr="00A96AA7">
              <w:rPr>
                <w:color w:val="000000"/>
                <w:sz w:val="24"/>
                <w:szCs w:val="24"/>
              </w:rPr>
              <w:t>бюджетные средства</w:t>
            </w:r>
          </w:p>
        </w:tc>
        <w:tc>
          <w:tcPr>
            <w:tcW w:w="1227" w:type="dxa"/>
            <w:tcBorders>
              <w:top w:val="nil"/>
              <w:left w:val="nil"/>
              <w:bottom w:val="single" w:sz="4" w:space="0" w:color="auto"/>
              <w:right w:val="single" w:sz="4" w:space="0" w:color="auto"/>
            </w:tcBorders>
            <w:shd w:val="clear" w:color="auto" w:fill="auto"/>
            <w:vAlign w:val="bottom"/>
            <w:hideMark/>
          </w:tcPr>
          <w:p w14:paraId="78B5DC7A" w14:textId="77777777" w:rsidR="00F549F5" w:rsidRPr="00A96AA7" w:rsidRDefault="00F549F5" w:rsidP="0081222A">
            <w:pPr>
              <w:jc w:val="center"/>
              <w:rPr>
                <w:color w:val="000000"/>
                <w:sz w:val="24"/>
                <w:szCs w:val="24"/>
              </w:rPr>
            </w:pPr>
            <w:r w:rsidRPr="00A96AA7">
              <w:rPr>
                <w:color w:val="000000"/>
                <w:sz w:val="24"/>
                <w:szCs w:val="24"/>
              </w:rPr>
              <w:t>264 832</w:t>
            </w:r>
          </w:p>
        </w:tc>
        <w:tc>
          <w:tcPr>
            <w:tcW w:w="1210" w:type="dxa"/>
            <w:tcBorders>
              <w:top w:val="nil"/>
              <w:left w:val="nil"/>
              <w:bottom w:val="single" w:sz="4" w:space="0" w:color="auto"/>
              <w:right w:val="single" w:sz="4" w:space="0" w:color="auto"/>
            </w:tcBorders>
            <w:shd w:val="clear" w:color="auto" w:fill="auto"/>
            <w:vAlign w:val="bottom"/>
            <w:hideMark/>
          </w:tcPr>
          <w:p w14:paraId="73D8351F" w14:textId="77777777" w:rsidR="00F549F5" w:rsidRPr="00A96AA7" w:rsidRDefault="00F549F5" w:rsidP="0081222A">
            <w:pPr>
              <w:jc w:val="center"/>
              <w:rPr>
                <w:color w:val="000000"/>
                <w:sz w:val="24"/>
                <w:szCs w:val="24"/>
              </w:rPr>
            </w:pPr>
            <w:r w:rsidRPr="00A96AA7">
              <w:rPr>
                <w:color w:val="000000"/>
                <w:sz w:val="24"/>
                <w:szCs w:val="24"/>
              </w:rPr>
              <w:t>0</w:t>
            </w:r>
          </w:p>
        </w:tc>
        <w:tc>
          <w:tcPr>
            <w:tcW w:w="1231" w:type="dxa"/>
            <w:tcBorders>
              <w:top w:val="nil"/>
              <w:left w:val="nil"/>
              <w:bottom w:val="single" w:sz="4" w:space="0" w:color="auto"/>
              <w:right w:val="single" w:sz="4" w:space="0" w:color="auto"/>
            </w:tcBorders>
            <w:shd w:val="clear" w:color="auto" w:fill="auto"/>
            <w:vAlign w:val="bottom"/>
            <w:hideMark/>
          </w:tcPr>
          <w:p w14:paraId="487AC964" w14:textId="77777777" w:rsidR="00F549F5" w:rsidRPr="00A96AA7" w:rsidRDefault="00F549F5" w:rsidP="0081222A">
            <w:pPr>
              <w:jc w:val="center"/>
              <w:rPr>
                <w:color w:val="000000"/>
                <w:sz w:val="24"/>
                <w:szCs w:val="24"/>
              </w:rPr>
            </w:pPr>
            <w:r w:rsidRPr="00A96AA7">
              <w:rPr>
                <w:color w:val="000000"/>
                <w:sz w:val="24"/>
                <w:szCs w:val="24"/>
              </w:rPr>
              <w:t>0</w:t>
            </w:r>
          </w:p>
        </w:tc>
        <w:tc>
          <w:tcPr>
            <w:tcW w:w="1179" w:type="dxa"/>
            <w:tcBorders>
              <w:top w:val="nil"/>
              <w:left w:val="nil"/>
              <w:bottom w:val="single" w:sz="4" w:space="0" w:color="auto"/>
              <w:right w:val="single" w:sz="4" w:space="0" w:color="auto"/>
            </w:tcBorders>
            <w:shd w:val="clear" w:color="auto" w:fill="auto"/>
            <w:vAlign w:val="bottom"/>
            <w:hideMark/>
          </w:tcPr>
          <w:p w14:paraId="298CE728" w14:textId="77777777" w:rsidR="00F549F5" w:rsidRPr="00A96AA7" w:rsidRDefault="00F549F5" w:rsidP="0081222A">
            <w:pPr>
              <w:jc w:val="center"/>
              <w:rPr>
                <w:color w:val="000000"/>
                <w:sz w:val="24"/>
                <w:szCs w:val="24"/>
              </w:rPr>
            </w:pPr>
            <w:r w:rsidRPr="00A96AA7">
              <w:rPr>
                <w:color w:val="000000"/>
                <w:sz w:val="24"/>
                <w:szCs w:val="24"/>
              </w:rPr>
              <w:t>0</w:t>
            </w:r>
          </w:p>
        </w:tc>
        <w:tc>
          <w:tcPr>
            <w:tcW w:w="1162" w:type="dxa"/>
            <w:tcBorders>
              <w:top w:val="nil"/>
              <w:left w:val="nil"/>
              <w:bottom w:val="single" w:sz="4" w:space="0" w:color="auto"/>
              <w:right w:val="single" w:sz="4" w:space="0" w:color="auto"/>
            </w:tcBorders>
            <w:shd w:val="clear" w:color="auto" w:fill="auto"/>
            <w:vAlign w:val="bottom"/>
            <w:hideMark/>
          </w:tcPr>
          <w:p w14:paraId="1D8CBD9A"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3B528F24" w14:textId="77777777" w:rsidR="00F549F5" w:rsidRPr="00A96AA7" w:rsidRDefault="00F549F5" w:rsidP="0081222A">
            <w:pPr>
              <w:jc w:val="center"/>
              <w:rPr>
                <w:color w:val="000000"/>
                <w:sz w:val="24"/>
                <w:szCs w:val="24"/>
              </w:rPr>
            </w:pPr>
            <w:r w:rsidRPr="00A96AA7">
              <w:rPr>
                <w:color w:val="000000"/>
                <w:sz w:val="24"/>
                <w:szCs w:val="24"/>
              </w:rPr>
              <w:t>264 832</w:t>
            </w:r>
          </w:p>
        </w:tc>
        <w:tc>
          <w:tcPr>
            <w:tcW w:w="1194" w:type="dxa"/>
            <w:gridSpan w:val="2"/>
            <w:tcBorders>
              <w:top w:val="nil"/>
              <w:left w:val="nil"/>
              <w:bottom w:val="single" w:sz="4" w:space="0" w:color="auto"/>
              <w:right w:val="single" w:sz="4" w:space="0" w:color="auto"/>
            </w:tcBorders>
            <w:shd w:val="clear" w:color="auto" w:fill="auto"/>
            <w:vAlign w:val="bottom"/>
            <w:hideMark/>
          </w:tcPr>
          <w:p w14:paraId="694A3BE1"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5FE824D7"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67DA40D7" w14:textId="77777777" w:rsidR="00F549F5" w:rsidRPr="00A96AA7" w:rsidRDefault="00F549F5" w:rsidP="0081222A">
            <w:pPr>
              <w:jc w:val="center"/>
              <w:rPr>
                <w:color w:val="000000"/>
                <w:sz w:val="24"/>
                <w:szCs w:val="24"/>
              </w:rPr>
            </w:pPr>
            <w:r w:rsidRPr="00A96AA7">
              <w:rPr>
                <w:color w:val="000000"/>
                <w:sz w:val="24"/>
                <w:szCs w:val="24"/>
              </w:rPr>
              <w:t>168 327</w:t>
            </w:r>
          </w:p>
        </w:tc>
        <w:tc>
          <w:tcPr>
            <w:tcW w:w="1308" w:type="dxa"/>
            <w:gridSpan w:val="2"/>
            <w:tcBorders>
              <w:top w:val="nil"/>
              <w:left w:val="nil"/>
              <w:bottom w:val="single" w:sz="4" w:space="0" w:color="auto"/>
              <w:right w:val="single" w:sz="4" w:space="0" w:color="auto"/>
            </w:tcBorders>
            <w:shd w:val="clear" w:color="auto" w:fill="auto"/>
            <w:vAlign w:val="bottom"/>
            <w:hideMark/>
          </w:tcPr>
          <w:p w14:paraId="3AF67829" w14:textId="77777777" w:rsidR="00F549F5" w:rsidRPr="00A96AA7" w:rsidRDefault="00F549F5" w:rsidP="0081222A">
            <w:pPr>
              <w:jc w:val="center"/>
              <w:rPr>
                <w:color w:val="000000"/>
                <w:sz w:val="24"/>
                <w:szCs w:val="24"/>
              </w:rPr>
            </w:pPr>
            <w:r w:rsidRPr="00A96AA7">
              <w:rPr>
                <w:color w:val="000000"/>
                <w:sz w:val="24"/>
                <w:szCs w:val="24"/>
              </w:rPr>
              <w:t>433 159</w:t>
            </w:r>
          </w:p>
        </w:tc>
        <w:tc>
          <w:tcPr>
            <w:tcW w:w="1432" w:type="dxa"/>
            <w:gridSpan w:val="2"/>
            <w:tcBorders>
              <w:top w:val="nil"/>
              <w:left w:val="nil"/>
              <w:bottom w:val="single" w:sz="4" w:space="0" w:color="auto"/>
              <w:right w:val="single" w:sz="4" w:space="0" w:color="auto"/>
            </w:tcBorders>
            <w:shd w:val="clear" w:color="auto" w:fill="auto"/>
            <w:vAlign w:val="bottom"/>
            <w:hideMark/>
          </w:tcPr>
          <w:p w14:paraId="1C6C80A2" w14:textId="77777777" w:rsidR="00F549F5" w:rsidRPr="00A96AA7" w:rsidRDefault="00F549F5" w:rsidP="0081222A">
            <w:pPr>
              <w:jc w:val="center"/>
              <w:rPr>
                <w:color w:val="000000"/>
                <w:sz w:val="24"/>
                <w:szCs w:val="24"/>
              </w:rPr>
            </w:pPr>
            <w:r w:rsidRPr="00A96AA7">
              <w:rPr>
                <w:color w:val="000000"/>
                <w:sz w:val="24"/>
                <w:szCs w:val="24"/>
              </w:rPr>
              <w:t>17</w:t>
            </w:r>
          </w:p>
        </w:tc>
      </w:tr>
      <w:tr w:rsidR="00F549F5" w:rsidRPr="00A96AA7" w14:paraId="03FE9544" w14:textId="77777777" w:rsidTr="0081222A">
        <w:tc>
          <w:tcPr>
            <w:tcW w:w="873" w:type="dxa"/>
            <w:vMerge/>
            <w:tcBorders>
              <w:top w:val="nil"/>
              <w:left w:val="single" w:sz="4" w:space="0" w:color="auto"/>
              <w:bottom w:val="single" w:sz="4" w:space="0" w:color="auto"/>
              <w:right w:val="single" w:sz="4" w:space="0" w:color="auto"/>
            </w:tcBorders>
            <w:vAlign w:val="center"/>
            <w:hideMark/>
          </w:tcPr>
          <w:p w14:paraId="617FACBC" w14:textId="77777777" w:rsidR="00F549F5" w:rsidRPr="00A96AA7" w:rsidRDefault="00F549F5" w:rsidP="0081222A">
            <w:pPr>
              <w:rPr>
                <w:b/>
                <w:bCs/>
                <w:color w:val="000000"/>
                <w:sz w:val="24"/>
                <w:szCs w:val="24"/>
              </w:rPr>
            </w:pPr>
          </w:p>
        </w:tc>
        <w:tc>
          <w:tcPr>
            <w:tcW w:w="5081" w:type="dxa"/>
            <w:vMerge/>
            <w:tcBorders>
              <w:top w:val="nil"/>
              <w:left w:val="single" w:sz="4" w:space="0" w:color="auto"/>
              <w:bottom w:val="single" w:sz="4" w:space="0" w:color="auto"/>
              <w:right w:val="single" w:sz="4" w:space="0" w:color="auto"/>
            </w:tcBorders>
            <w:vAlign w:val="center"/>
            <w:hideMark/>
          </w:tcPr>
          <w:p w14:paraId="7A12A174" w14:textId="77777777" w:rsidR="00F549F5" w:rsidRPr="00A96AA7" w:rsidRDefault="00F549F5" w:rsidP="0081222A">
            <w:pPr>
              <w:rPr>
                <w:b/>
                <w:bCs/>
                <w:color w:val="000000"/>
                <w:sz w:val="24"/>
                <w:szCs w:val="24"/>
              </w:rPr>
            </w:pPr>
          </w:p>
        </w:tc>
        <w:tc>
          <w:tcPr>
            <w:tcW w:w="2363" w:type="dxa"/>
            <w:tcBorders>
              <w:top w:val="nil"/>
              <w:left w:val="nil"/>
              <w:bottom w:val="single" w:sz="4" w:space="0" w:color="auto"/>
              <w:right w:val="single" w:sz="4" w:space="0" w:color="auto"/>
            </w:tcBorders>
            <w:shd w:val="clear" w:color="auto" w:fill="auto"/>
            <w:vAlign w:val="bottom"/>
            <w:hideMark/>
          </w:tcPr>
          <w:p w14:paraId="37C8D454" w14:textId="77777777" w:rsidR="00F549F5" w:rsidRPr="00A96AA7" w:rsidRDefault="00F549F5" w:rsidP="0081222A">
            <w:pPr>
              <w:jc w:val="center"/>
              <w:rPr>
                <w:color w:val="000000"/>
                <w:sz w:val="24"/>
                <w:szCs w:val="24"/>
              </w:rPr>
            </w:pPr>
            <w:r w:rsidRPr="00A96AA7">
              <w:rPr>
                <w:color w:val="000000"/>
                <w:sz w:val="24"/>
                <w:szCs w:val="24"/>
              </w:rPr>
              <w:t>внебюджетные источники</w:t>
            </w:r>
          </w:p>
        </w:tc>
        <w:tc>
          <w:tcPr>
            <w:tcW w:w="1227" w:type="dxa"/>
            <w:tcBorders>
              <w:top w:val="nil"/>
              <w:left w:val="nil"/>
              <w:bottom w:val="single" w:sz="4" w:space="0" w:color="auto"/>
              <w:right w:val="single" w:sz="4" w:space="0" w:color="auto"/>
            </w:tcBorders>
            <w:shd w:val="clear" w:color="auto" w:fill="auto"/>
            <w:vAlign w:val="bottom"/>
            <w:hideMark/>
          </w:tcPr>
          <w:p w14:paraId="2E8677A7" w14:textId="77777777" w:rsidR="00F549F5" w:rsidRPr="00A96AA7" w:rsidRDefault="00F549F5" w:rsidP="0081222A">
            <w:pPr>
              <w:jc w:val="center"/>
              <w:rPr>
                <w:color w:val="000000"/>
                <w:sz w:val="24"/>
                <w:szCs w:val="24"/>
              </w:rPr>
            </w:pPr>
            <w:r w:rsidRPr="00A96AA7">
              <w:rPr>
                <w:color w:val="000000"/>
                <w:sz w:val="24"/>
                <w:szCs w:val="24"/>
              </w:rPr>
              <w:t>179 853</w:t>
            </w:r>
          </w:p>
        </w:tc>
        <w:tc>
          <w:tcPr>
            <w:tcW w:w="1210" w:type="dxa"/>
            <w:tcBorders>
              <w:top w:val="nil"/>
              <w:left w:val="nil"/>
              <w:bottom w:val="single" w:sz="4" w:space="0" w:color="auto"/>
              <w:right w:val="single" w:sz="4" w:space="0" w:color="auto"/>
            </w:tcBorders>
            <w:shd w:val="clear" w:color="auto" w:fill="auto"/>
            <w:vAlign w:val="bottom"/>
            <w:hideMark/>
          </w:tcPr>
          <w:p w14:paraId="77A91309" w14:textId="77777777" w:rsidR="00F549F5" w:rsidRPr="00A96AA7" w:rsidRDefault="00F549F5" w:rsidP="0081222A">
            <w:pPr>
              <w:jc w:val="center"/>
              <w:rPr>
                <w:color w:val="000000"/>
                <w:sz w:val="24"/>
                <w:szCs w:val="24"/>
              </w:rPr>
            </w:pPr>
            <w:r w:rsidRPr="00A96AA7">
              <w:rPr>
                <w:color w:val="000000"/>
                <w:sz w:val="24"/>
                <w:szCs w:val="24"/>
              </w:rPr>
              <w:t>604 444</w:t>
            </w:r>
          </w:p>
        </w:tc>
        <w:tc>
          <w:tcPr>
            <w:tcW w:w="1231" w:type="dxa"/>
            <w:tcBorders>
              <w:top w:val="nil"/>
              <w:left w:val="nil"/>
              <w:bottom w:val="single" w:sz="4" w:space="0" w:color="auto"/>
              <w:right w:val="single" w:sz="4" w:space="0" w:color="auto"/>
            </w:tcBorders>
            <w:shd w:val="clear" w:color="auto" w:fill="auto"/>
            <w:vAlign w:val="bottom"/>
            <w:hideMark/>
          </w:tcPr>
          <w:p w14:paraId="2C4C4A84" w14:textId="77777777" w:rsidR="00F549F5" w:rsidRPr="00A96AA7" w:rsidRDefault="00F549F5" w:rsidP="0081222A">
            <w:pPr>
              <w:jc w:val="center"/>
              <w:rPr>
                <w:color w:val="000000"/>
                <w:sz w:val="24"/>
                <w:szCs w:val="24"/>
              </w:rPr>
            </w:pPr>
            <w:r w:rsidRPr="00A96AA7">
              <w:rPr>
                <w:color w:val="000000"/>
                <w:sz w:val="24"/>
                <w:szCs w:val="24"/>
              </w:rPr>
              <w:t>859 839</w:t>
            </w:r>
          </w:p>
        </w:tc>
        <w:tc>
          <w:tcPr>
            <w:tcW w:w="1179" w:type="dxa"/>
            <w:tcBorders>
              <w:top w:val="nil"/>
              <w:left w:val="nil"/>
              <w:bottom w:val="single" w:sz="4" w:space="0" w:color="auto"/>
              <w:right w:val="single" w:sz="4" w:space="0" w:color="auto"/>
            </w:tcBorders>
            <w:shd w:val="clear" w:color="auto" w:fill="auto"/>
            <w:vAlign w:val="bottom"/>
            <w:hideMark/>
          </w:tcPr>
          <w:p w14:paraId="05D36261" w14:textId="77777777" w:rsidR="00F549F5" w:rsidRPr="00A96AA7" w:rsidRDefault="00F549F5" w:rsidP="0081222A">
            <w:pPr>
              <w:jc w:val="center"/>
              <w:rPr>
                <w:color w:val="000000"/>
                <w:sz w:val="24"/>
                <w:szCs w:val="24"/>
              </w:rPr>
            </w:pPr>
            <w:r w:rsidRPr="00A96AA7">
              <w:rPr>
                <w:color w:val="000000"/>
                <w:sz w:val="24"/>
                <w:szCs w:val="24"/>
              </w:rPr>
              <w:t>97 886</w:t>
            </w:r>
          </w:p>
        </w:tc>
        <w:tc>
          <w:tcPr>
            <w:tcW w:w="1162" w:type="dxa"/>
            <w:tcBorders>
              <w:top w:val="nil"/>
              <w:left w:val="nil"/>
              <w:bottom w:val="single" w:sz="4" w:space="0" w:color="auto"/>
              <w:right w:val="single" w:sz="4" w:space="0" w:color="auto"/>
            </w:tcBorders>
            <w:shd w:val="clear" w:color="auto" w:fill="auto"/>
            <w:vAlign w:val="bottom"/>
            <w:hideMark/>
          </w:tcPr>
          <w:p w14:paraId="1971CE1A" w14:textId="77777777" w:rsidR="00F549F5" w:rsidRPr="00A96AA7" w:rsidRDefault="00F549F5" w:rsidP="0081222A">
            <w:pPr>
              <w:jc w:val="center"/>
              <w:rPr>
                <w:color w:val="000000"/>
                <w:sz w:val="24"/>
                <w:szCs w:val="24"/>
              </w:rPr>
            </w:pPr>
            <w:r w:rsidRPr="00A96AA7">
              <w:rPr>
                <w:color w:val="000000"/>
                <w:sz w:val="24"/>
                <w:szCs w:val="24"/>
              </w:rPr>
              <w:t>27 799</w:t>
            </w:r>
          </w:p>
        </w:tc>
        <w:tc>
          <w:tcPr>
            <w:tcW w:w="1194" w:type="dxa"/>
            <w:gridSpan w:val="2"/>
            <w:tcBorders>
              <w:top w:val="nil"/>
              <w:left w:val="nil"/>
              <w:bottom w:val="single" w:sz="4" w:space="0" w:color="auto"/>
              <w:right w:val="single" w:sz="4" w:space="0" w:color="auto"/>
            </w:tcBorders>
            <w:shd w:val="clear" w:color="auto" w:fill="auto"/>
            <w:vAlign w:val="bottom"/>
            <w:hideMark/>
          </w:tcPr>
          <w:p w14:paraId="3DFC6B06" w14:textId="77777777" w:rsidR="00F549F5" w:rsidRPr="00A96AA7" w:rsidRDefault="00F549F5" w:rsidP="0081222A">
            <w:pPr>
              <w:jc w:val="center"/>
              <w:rPr>
                <w:color w:val="000000"/>
                <w:sz w:val="24"/>
                <w:szCs w:val="24"/>
              </w:rPr>
            </w:pPr>
            <w:r w:rsidRPr="00A96AA7">
              <w:rPr>
                <w:color w:val="000000"/>
                <w:sz w:val="24"/>
                <w:szCs w:val="24"/>
              </w:rPr>
              <w:t>1 769 821</w:t>
            </w:r>
          </w:p>
        </w:tc>
        <w:tc>
          <w:tcPr>
            <w:tcW w:w="1194" w:type="dxa"/>
            <w:gridSpan w:val="2"/>
            <w:tcBorders>
              <w:top w:val="nil"/>
              <w:left w:val="nil"/>
              <w:bottom w:val="single" w:sz="4" w:space="0" w:color="auto"/>
              <w:right w:val="single" w:sz="4" w:space="0" w:color="auto"/>
            </w:tcBorders>
            <w:shd w:val="clear" w:color="auto" w:fill="auto"/>
            <w:vAlign w:val="bottom"/>
            <w:hideMark/>
          </w:tcPr>
          <w:p w14:paraId="17A2AC22" w14:textId="77777777" w:rsidR="00F549F5" w:rsidRPr="00A96AA7" w:rsidRDefault="00F549F5" w:rsidP="0081222A">
            <w:pPr>
              <w:jc w:val="center"/>
              <w:rPr>
                <w:color w:val="000000"/>
                <w:sz w:val="24"/>
                <w:szCs w:val="24"/>
              </w:rPr>
            </w:pPr>
            <w:r w:rsidRPr="00A96AA7">
              <w:rPr>
                <w:color w:val="000000"/>
                <w:sz w:val="24"/>
                <w:szCs w:val="24"/>
              </w:rPr>
              <w:t>163 176</w:t>
            </w:r>
          </w:p>
        </w:tc>
        <w:tc>
          <w:tcPr>
            <w:tcW w:w="1194" w:type="dxa"/>
            <w:gridSpan w:val="2"/>
            <w:tcBorders>
              <w:top w:val="nil"/>
              <w:left w:val="nil"/>
              <w:bottom w:val="single" w:sz="4" w:space="0" w:color="auto"/>
              <w:right w:val="single" w:sz="4" w:space="0" w:color="auto"/>
            </w:tcBorders>
            <w:shd w:val="clear" w:color="auto" w:fill="auto"/>
            <w:vAlign w:val="bottom"/>
            <w:hideMark/>
          </w:tcPr>
          <w:p w14:paraId="56B25DDB" w14:textId="77777777" w:rsidR="00F549F5" w:rsidRPr="00A96AA7" w:rsidRDefault="00F549F5" w:rsidP="0081222A">
            <w:pPr>
              <w:jc w:val="center"/>
              <w:rPr>
                <w:color w:val="000000"/>
                <w:sz w:val="24"/>
                <w:szCs w:val="24"/>
              </w:rPr>
            </w:pPr>
            <w:r w:rsidRPr="00A96AA7">
              <w:rPr>
                <w:color w:val="000000"/>
                <w:sz w:val="24"/>
                <w:szCs w:val="24"/>
              </w:rPr>
              <w:t>135 801</w:t>
            </w:r>
          </w:p>
        </w:tc>
        <w:tc>
          <w:tcPr>
            <w:tcW w:w="1194" w:type="dxa"/>
            <w:gridSpan w:val="2"/>
            <w:tcBorders>
              <w:top w:val="nil"/>
              <w:left w:val="nil"/>
              <w:bottom w:val="single" w:sz="4" w:space="0" w:color="auto"/>
              <w:right w:val="single" w:sz="4" w:space="0" w:color="auto"/>
            </w:tcBorders>
            <w:shd w:val="clear" w:color="auto" w:fill="auto"/>
            <w:vAlign w:val="bottom"/>
            <w:hideMark/>
          </w:tcPr>
          <w:p w14:paraId="13C77BAB" w14:textId="77777777" w:rsidR="00F549F5" w:rsidRPr="00A96AA7" w:rsidRDefault="00F549F5" w:rsidP="0081222A">
            <w:pPr>
              <w:jc w:val="center"/>
              <w:rPr>
                <w:color w:val="000000"/>
                <w:sz w:val="24"/>
                <w:szCs w:val="24"/>
              </w:rPr>
            </w:pPr>
            <w:r w:rsidRPr="00A96AA7">
              <w:rPr>
                <w:color w:val="000000"/>
                <w:sz w:val="24"/>
                <w:szCs w:val="24"/>
              </w:rPr>
              <w:t>120 006</w:t>
            </w:r>
          </w:p>
        </w:tc>
        <w:tc>
          <w:tcPr>
            <w:tcW w:w="1308" w:type="dxa"/>
            <w:gridSpan w:val="2"/>
            <w:tcBorders>
              <w:top w:val="nil"/>
              <w:left w:val="nil"/>
              <w:bottom w:val="single" w:sz="4" w:space="0" w:color="auto"/>
              <w:right w:val="single" w:sz="4" w:space="0" w:color="auto"/>
            </w:tcBorders>
            <w:shd w:val="clear" w:color="auto" w:fill="auto"/>
            <w:vAlign w:val="bottom"/>
            <w:hideMark/>
          </w:tcPr>
          <w:p w14:paraId="66E0122E" w14:textId="77777777" w:rsidR="00F549F5" w:rsidRPr="00A96AA7" w:rsidRDefault="00F549F5" w:rsidP="0081222A">
            <w:pPr>
              <w:jc w:val="center"/>
              <w:rPr>
                <w:color w:val="000000"/>
                <w:sz w:val="24"/>
                <w:szCs w:val="24"/>
              </w:rPr>
            </w:pPr>
            <w:r w:rsidRPr="00A96AA7">
              <w:rPr>
                <w:color w:val="000000"/>
                <w:sz w:val="24"/>
                <w:szCs w:val="24"/>
              </w:rPr>
              <w:t>2 188 804</w:t>
            </w:r>
          </w:p>
        </w:tc>
        <w:tc>
          <w:tcPr>
            <w:tcW w:w="1432" w:type="dxa"/>
            <w:gridSpan w:val="2"/>
            <w:tcBorders>
              <w:top w:val="nil"/>
              <w:left w:val="nil"/>
              <w:bottom w:val="single" w:sz="4" w:space="0" w:color="auto"/>
              <w:right w:val="single" w:sz="4" w:space="0" w:color="auto"/>
            </w:tcBorders>
            <w:shd w:val="clear" w:color="auto" w:fill="auto"/>
            <w:vAlign w:val="bottom"/>
            <w:hideMark/>
          </w:tcPr>
          <w:p w14:paraId="3D265E5B" w14:textId="77777777" w:rsidR="00F549F5" w:rsidRPr="00A96AA7" w:rsidRDefault="00F549F5" w:rsidP="0081222A">
            <w:pPr>
              <w:jc w:val="center"/>
              <w:rPr>
                <w:color w:val="000000"/>
                <w:sz w:val="24"/>
                <w:szCs w:val="24"/>
              </w:rPr>
            </w:pPr>
            <w:r w:rsidRPr="00A96AA7">
              <w:rPr>
                <w:color w:val="000000"/>
                <w:sz w:val="24"/>
                <w:szCs w:val="24"/>
              </w:rPr>
              <w:t>83</w:t>
            </w:r>
          </w:p>
        </w:tc>
      </w:tr>
      <w:tr w:rsidR="00F549F5" w:rsidRPr="00A96AA7" w14:paraId="00F0D4A7" w14:textId="77777777" w:rsidTr="0081222A">
        <w:tc>
          <w:tcPr>
            <w:tcW w:w="873" w:type="dxa"/>
            <w:vMerge w:val="restart"/>
            <w:tcBorders>
              <w:top w:val="nil"/>
              <w:left w:val="single" w:sz="4" w:space="0" w:color="auto"/>
              <w:bottom w:val="single" w:sz="4" w:space="0" w:color="auto"/>
              <w:right w:val="single" w:sz="4" w:space="0" w:color="auto"/>
            </w:tcBorders>
            <w:shd w:val="clear" w:color="auto" w:fill="auto"/>
            <w:vAlign w:val="center"/>
            <w:hideMark/>
          </w:tcPr>
          <w:p w14:paraId="58B0FAC3" w14:textId="77777777" w:rsidR="00F549F5" w:rsidRPr="00A96AA7" w:rsidRDefault="00F549F5" w:rsidP="0081222A">
            <w:pPr>
              <w:jc w:val="center"/>
              <w:rPr>
                <w:b/>
                <w:bCs/>
                <w:color w:val="000000"/>
                <w:sz w:val="24"/>
                <w:szCs w:val="24"/>
              </w:rPr>
            </w:pPr>
            <w:r w:rsidRPr="00A96AA7">
              <w:rPr>
                <w:b/>
                <w:bCs/>
                <w:color w:val="000000"/>
                <w:sz w:val="24"/>
                <w:szCs w:val="24"/>
              </w:rPr>
              <w:t>4</w:t>
            </w:r>
          </w:p>
        </w:tc>
        <w:tc>
          <w:tcPr>
            <w:tcW w:w="5081" w:type="dxa"/>
            <w:vMerge w:val="restart"/>
            <w:tcBorders>
              <w:top w:val="nil"/>
              <w:left w:val="single" w:sz="4" w:space="0" w:color="auto"/>
              <w:bottom w:val="single" w:sz="4" w:space="0" w:color="auto"/>
              <w:right w:val="single" w:sz="4" w:space="0" w:color="auto"/>
            </w:tcBorders>
            <w:shd w:val="clear" w:color="auto" w:fill="auto"/>
            <w:vAlign w:val="center"/>
            <w:hideMark/>
          </w:tcPr>
          <w:p w14:paraId="1890F95D" w14:textId="77777777" w:rsidR="00F549F5" w:rsidRPr="00A96AA7" w:rsidRDefault="00F549F5" w:rsidP="0081222A">
            <w:pPr>
              <w:rPr>
                <w:b/>
                <w:bCs/>
                <w:color w:val="000000"/>
                <w:sz w:val="24"/>
                <w:szCs w:val="24"/>
              </w:rPr>
            </w:pPr>
            <w:r w:rsidRPr="00A96AA7">
              <w:rPr>
                <w:b/>
                <w:bCs/>
                <w:color w:val="000000"/>
                <w:sz w:val="24"/>
                <w:szCs w:val="24"/>
              </w:rPr>
              <w:t>Водоснабжение</w:t>
            </w:r>
          </w:p>
        </w:tc>
        <w:tc>
          <w:tcPr>
            <w:tcW w:w="2363" w:type="dxa"/>
            <w:tcBorders>
              <w:top w:val="nil"/>
              <w:left w:val="nil"/>
              <w:bottom w:val="single" w:sz="4" w:space="0" w:color="auto"/>
              <w:right w:val="single" w:sz="4" w:space="0" w:color="auto"/>
            </w:tcBorders>
            <w:shd w:val="clear" w:color="auto" w:fill="auto"/>
            <w:vAlign w:val="bottom"/>
            <w:hideMark/>
          </w:tcPr>
          <w:p w14:paraId="0CBB1531" w14:textId="77777777" w:rsidR="00F549F5" w:rsidRPr="00A96AA7" w:rsidRDefault="00F549F5" w:rsidP="0081222A">
            <w:pPr>
              <w:jc w:val="center"/>
              <w:rPr>
                <w:b/>
                <w:bCs/>
                <w:color w:val="000000"/>
                <w:sz w:val="24"/>
                <w:szCs w:val="24"/>
              </w:rPr>
            </w:pPr>
            <w:r w:rsidRPr="00A96AA7">
              <w:rPr>
                <w:b/>
                <w:bCs/>
                <w:color w:val="000000"/>
                <w:sz w:val="24"/>
                <w:szCs w:val="24"/>
              </w:rPr>
              <w:t>всего</w:t>
            </w:r>
          </w:p>
        </w:tc>
        <w:tc>
          <w:tcPr>
            <w:tcW w:w="1227" w:type="dxa"/>
            <w:tcBorders>
              <w:top w:val="nil"/>
              <w:left w:val="nil"/>
              <w:bottom w:val="single" w:sz="4" w:space="0" w:color="auto"/>
              <w:right w:val="single" w:sz="4" w:space="0" w:color="auto"/>
            </w:tcBorders>
            <w:shd w:val="clear" w:color="auto" w:fill="auto"/>
            <w:vAlign w:val="bottom"/>
            <w:hideMark/>
          </w:tcPr>
          <w:p w14:paraId="0028B951" w14:textId="77777777" w:rsidR="00F549F5" w:rsidRPr="00A96AA7" w:rsidRDefault="00F549F5" w:rsidP="0081222A">
            <w:pPr>
              <w:jc w:val="center"/>
              <w:rPr>
                <w:b/>
                <w:bCs/>
                <w:color w:val="000000"/>
                <w:sz w:val="24"/>
                <w:szCs w:val="24"/>
              </w:rPr>
            </w:pPr>
            <w:r w:rsidRPr="00A96AA7">
              <w:rPr>
                <w:b/>
                <w:bCs/>
                <w:color w:val="000000"/>
                <w:sz w:val="24"/>
                <w:szCs w:val="24"/>
              </w:rPr>
              <w:t>324 755</w:t>
            </w:r>
          </w:p>
        </w:tc>
        <w:tc>
          <w:tcPr>
            <w:tcW w:w="1210" w:type="dxa"/>
            <w:tcBorders>
              <w:top w:val="nil"/>
              <w:left w:val="nil"/>
              <w:bottom w:val="single" w:sz="4" w:space="0" w:color="auto"/>
              <w:right w:val="single" w:sz="4" w:space="0" w:color="auto"/>
            </w:tcBorders>
            <w:shd w:val="clear" w:color="auto" w:fill="auto"/>
            <w:vAlign w:val="bottom"/>
            <w:hideMark/>
          </w:tcPr>
          <w:p w14:paraId="355A1AF7" w14:textId="77777777" w:rsidR="00F549F5" w:rsidRPr="00A96AA7" w:rsidRDefault="00F549F5" w:rsidP="0081222A">
            <w:pPr>
              <w:jc w:val="center"/>
              <w:rPr>
                <w:b/>
                <w:bCs/>
                <w:color w:val="000000"/>
                <w:sz w:val="24"/>
                <w:szCs w:val="24"/>
              </w:rPr>
            </w:pPr>
            <w:r w:rsidRPr="00A96AA7">
              <w:rPr>
                <w:b/>
                <w:bCs/>
                <w:color w:val="000000"/>
                <w:sz w:val="24"/>
                <w:szCs w:val="24"/>
              </w:rPr>
              <w:t>269 584</w:t>
            </w:r>
          </w:p>
        </w:tc>
        <w:tc>
          <w:tcPr>
            <w:tcW w:w="1231" w:type="dxa"/>
            <w:tcBorders>
              <w:top w:val="nil"/>
              <w:left w:val="nil"/>
              <w:bottom w:val="single" w:sz="4" w:space="0" w:color="auto"/>
              <w:right w:val="single" w:sz="4" w:space="0" w:color="auto"/>
            </w:tcBorders>
            <w:shd w:val="clear" w:color="auto" w:fill="auto"/>
            <w:vAlign w:val="bottom"/>
            <w:hideMark/>
          </w:tcPr>
          <w:p w14:paraId="5CC93498" w14:textId="77777777" w:rsidR="00F549F5" w:rsidRPr="00A96AA7" w:rsidRDefault="00F549F5" w:rsidP="0081222A">
            <w:pPr>
              <w:jc w:val="center"/>
              <w:rPr>
                <w:b/>
                <w:bCs/>
                <w:color w:val="000000"/>
                <w:sz w:val="24"/>
                <w:szCs w:val="24"/>
              </w:rPr>
            </w:pPr>
            <w:r w:rsidRPr="00A96AA7">
              <w:rPr>
                <w:b/>
                <w:bCs/>
                <w:color w:val="000000"/>
                <w:sz w:val="24"/>
                <w:szCs w:val="24"/>
              </w:rPr>
              <w:t>233 888</w:t>
            </w:r>
          </w:p>
        </w:tc>
        <w:tc>
          <w:tcPr>
            <w:tcW w:w="1179" w:type="dxa"/>
            <w:tcBorders>
              <w:top w:val="nil"/>
              <w:left w:val="nil"/>
              <w:bottom w:val="single" w:sz="4" w:space="0" w:color="auto"/>
              <w:right w:val="single" w:sz="4" w:space="0" w:color="auto"/>
            </w:tcBorders>
            <w:shd w:val="clear" w:color="auto" w:fill="auto"/>
            <w:vAlign w:val="bottom"/>
            <w:hideMark/>
          </w:tcPr>
          <w:p w14:paraId="2DF3A2A8" w14:textId="77777777" w:rsidR="00F549F5" w:rsidRPr="00A96AA7" w:rsidRDefault="00F549F5" w:rsidP="0081222A">
            <w:pPr>
              <w:jc w:val="center"/>
              <w:rPr>
                <w:b/>
                <w:bCs/>
                <w:color w:val="000000"/>
                <w:sz w:val="24"/>
                <w:szCs w:val="24"/>
              </w:rPr>
            </w:pPr>
            <w:r w:rsidRPr="00A96AA7">
              <w:rPr>
                <w:b/>
                <w:bCs/>
                <w:color w:val="000000"/>
                <w:sz w:val="24"/>
                <w:szCs w:val="24"/>
              </w:rPr>
              <w:t>261 056</w:t>
            </w:r>
          </w:p>
        </w:tc>
        <w:tc>
          <w:tcPr>
            <w:tcW w:w="1162" w:type="dxa"/>
            <w:tcBorders>
              <w:top w:val="nil"/>
              <w:left w:val="nil"/>
              <w:bottom w:val="single" w:sz="4" w:space="0" w:color="auto"/>
              <w:right w:val="single" w:sz="4" w:space="0" w:color="auto"/>
            </w:tcBorders>
            <w:shd w:val="clear" w:color="auto" w:fill="auto"/>
            <w:vAlign w:val="bottom"/>
            <w:hideMark/>
          </w:tcPr>
          <w:p w14:paraId="76B3CF09" w14:textId="77777777" w:rsidR="00F549F5" w:rsidRPr="00A96AA7" w:rsidRDefault="00F549F5" w:rsidP="0081222A">
            <w:pPr>
              <w:jc w:val="center"/>
              <w:rPr>
                <w:b/>
                <w:bCs/>
                <w:color w:val="000000"/>
                <w:sz w:val="24"/>
                <w:szCs w:val="24"/>
              </w:rPr>
            </w:pPr>
            <w:r w:rsidRPr="00A96AA7">
              <w:rPr>
                <w:b/>
                <w:bCs/>
                <w:color w:val="000000"/>
                <w:sz w:val="24"/>
                <w:szCs w:val="24"/>
              </w:rPr>
              <w:t>84 704</w:t>
            </w:r>
          </w:p>
        </w:tc>
        <w:tc>
          <w:tcPr>
            <w:tcW w:w="1194" w:type="dxa"/>
            <w:gridSpan w:val="2"/>
            <w:tcBorders>
              <w:top w:val="nil"/>
              <w:left w:val="nil"/>
              <w:bottom w:val="single" w:sz="4" w:space="0" w:color="auto"/>
              <w:right w:val="single" w:sz="4" w:space="0" w:color="auto"/>
            </w:tcBorders>
            <w:shd w:val="clear" w:color="auto" w:fill="auto"/>
            <w:vAlign w:val="bottom"/>
            <w:hideMark/>
          </w:tcPr>
          <w:p w14:paraId="6B1A7B76" w14:textId="77777777" w:rsidR="00F549F5" w:rsidRPr="00A96AA7" w:rsidRDefault="00F549F5" w:rsidP="0081222A">
            <w:pPr>
              <w:jc w:val="center"/>
              <w:rPr>
                <w:b/>
                <w:bCs/>
                <w:color w:val="000000"/>
                <w:sz w:val="24"/>
                <w:szCs w:val="24"/>
              </w:rPr>
            </w:pPr>
            <w:r w:rsidRPr="00A96AA7">
              <w:rPr>
                <w:b/>
                <w:bCs/>
                <w:color w:val="000000"/>
                <w:sz w:val="24"/>
                <w:szCs w:val="24"/>
              </w:rPr>
              <w:t>1 173 987</w:t>
            </w:r>
          </w:p>
        </w:tc>
        <w:tc>
          <w:tcPr>
            <w:tcW w:w="1194" w:type="dxa"/>
            <w:gridSpan w:val="2"/>
            <w:tcBorders>
              <w:top w:val="nil"/>
              <w:left w:val="nil"/>
              <w:bottom w:val="single" w:sz="4" w:space="0" w:color="auto"/>
              <w:right w:val="single" w:sz="4" w:space="0" w:color="auto"/>
            </w:tcBorders>
            <w:shd w:val="clear" w:color="auto" w:fill="auto"/>
            <w:vAlign w:val="bottom"/>
            <w:hideMark/>
          </w:tcPr>
          <w:p w14:paraId="71FF4CFC" w14:textId="77777777" w:rsidR="00F549F5" w:rsidRPr="00A96AA7" w:rsidRDefault="00F549F5" w:rsidP="0081222A">
            <w:pPr>
              <w:jc w:val="center"/>
              <w:rPr>
                <w:b/>
                <w:bCs/>
                <w:color w:val="000000"/>
                <w:sz w:val="24"/>
                <w:szCs w:val="24"/>
              </w:rPr>
            </w:pPr>
            <w:r w:rsidRPr="00A96AA7">
              <w:rPr>
                <w:b/>
                <w:bCs/>
                <w:color w:val="000000"/>
                <w:sz w:val="24"/>
                <w:szCs w:val="24"/>
              </w:rPr>
              <w:t>293 927</w:t>
            </w:r>
          </w:p>
        </w:tc>
        <w:tc>
          <w:tcPr>
            <w:tcW w:w="1194" w:type="dxa"/>
            <w:gridSpan w:val="2"/>
            <w:tcBorders>
              <w:top w:val="nil"/>
              <w:left w:val="nil"/>
              <w:bottom w:val="single" w:sz="4" w:space="0" w:color="auto"/>
              <w:right w:val="single" w:sz="4" w:space="0" w:color="auto"/>
            </w:tcBorders>
            <w:shd w:val="clear" w:color="auto" w:fill="auto"/>
            <w:vAlign w:val="bottom"/>
            <w:hideMark/>
          </w:tcPr>
          <w:p w14:paraId="6A3947C5" w14:textId="77777777" w:rsidR="00F549F5" w:rsidRPr="00A96AA7" w:rsidRDefault="00F549F5" w:rsidP="0081222A">
            <w:pPr>
              <w:jc w:val="center"/>
              <w:rPr>
                <w:b/>
                <w:bCs/>
                <w:color w:val="000000"/>
                <w:sz w:val="24"/>
                <w:szCs w:val="24"/>
              </w:rPr>
            </w:pPr>
            <w:r w:rsidRPr="00A96AA7">
              <w:rPr>
                <w:b/>
                <w:bCs/>
                <w:color w:val="000000"/>
                <w:sz w:val="24"/>
                <w:szCs w:val="24"/>
              </w:rPr>
              <w:t>99 168</w:t>
            </w:r>
          </w:p>
        </w:tc>
        <w:tc>
          <w:tcPr>
            <w:tcW w:w="1194" w:type="dxa"/>
            <w:gridSpan w:val="2"/>
            <w:tcBorders>
              <w:top w:val="nil"/>
              <w:left w:val="nil"/>
              <w:bottom w:val="single" w:sz="4" w:space="0" w:color="auto"/>
              <w:right w:val="single" w:sz="4" w:space="0" w:color="auto"/>
            </w:tcBorders>
            <w:shd w:val="clear" w:color="auto" w:fill="auto"/>
            <w:vAlign w:val="bottom"/>
            <w:hideMark/>
          </w:tcPr>
          <w:p w14:paraId="328343E2"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308" w:type="dxa"/>
            <w:gridSpan w:val="2"/>
            <w:tcBorders>
              <w:top w:val="nil"/>
              <w:left w:val="nil"/>
              <w:bottom w:val="single" w:sz="4" w:space="0" w:color="auto"/>
              <w:right w:val="single" w:sz="4" w:space="0" w:color="auto"/>
            </w:tcBorders>
            <w:shd w:val="clear" w:color="auto" w:fill="auto"/>
            <w:vAlign w:val="bottom"/>
            <w:hideMark/>
          </w:tcPr>
          <w:p w14:paraId="70CFFD7B" w14:textId="77777777" w:rsidR="00F549F5" w:rsidRPr="00A96AA7" w:rsidRDefault="00F549F5" w:rsidP="0081222A">
            <w:pPr>
              <w:jc w:val="center"/>
              <w:rPr>
                <w:b/>
                <w:bCs/>
                <w:color w:val="000000"/>
                <w:sz w:val="24"/>
                <w:szCs w:val="24"/>
              </w:rPr>
            </w:pPr>
            <w:r w:rsidRPr="00A96AA7">
              <w:rPr>
                <w:b/>
                <w:bCs/>
                <w:color w:val="000000"/>
                <w:sz w:val="24"/>
                <w:szCs w:val="24"/>
              </w:rPr>
              <w:t>1 567 082</w:t>
            </w:r>
          </w:p>
        </w:tc>
        <w:tc>
          <w:tcPr>
            <w:tcW w:w="1432" w:type="dxa"/>
            <w:gridSpan w:val="2"/>
            <w:tcBorders>
              <w:top w:val="nil"/>
              <w:left w:val="nil"/>
              <w:bottom w:val="single" w:sz="4" w:space="0" w:color="auto"/>
              <w:right w:val="single" w:sz="4" w:space="0" w:color="auto"/>
            </w:tcBorders>
            <w:shd w:val="clear" w:color="auto" w:fill="auto"/>
            <w:vAlign w:val="bottom"/>
            <w:hideMark/>
          </w:tcPr>
          <w:p w14:paraId="763C435A" w14:textId="77777777" w:rsidR="00F549F5" w:rsidRPr="00A96AA7" w:rsidRDefault="00F549F5" w:rsidP="0081222A">
            <w:pPr>
              <w:jc w:val="center"/>
              <w:rPr>
                <w:b/>
                <w:bCs/>
                <w:color w:val="000000"/>
                <w:sz w:val="24"/>
                <w:szCs w:val="24"/>
              </w:rPr>
            </w:pPr>
            <w:r w:rsidRPr="00A96AA7">
              <w:rPr>
                <w:b/>
                <w:bCs/>
                <w:color w:val="000000"/>
                <w:sz w:val="24"/>
                <w:szCs w:val="24"/>
              </w:rPr>
              <w:t>100</w:t>
            </w:r>
          </w:p>
        </w:tc>
      </w:tr>
      <w:tr w:rsidR="00F549F5" w:rsidRPr="00A96AA7" w14:paraId="5DD13336" w14:textId="77777777" w:rsidTr="0081222A">
        <w:tc>
          <w:tcPr>
            <w:tcW w:w="873" w:type="dxa"/>
            <w:vMerge/>
            <w:tcBorders>
              <w:top w:val="nil"/>
              <w:left w:val="single" w:sz="4" w:space="0" w:color="auto"/>
              <w:bottom w:val="single" w:sz="4" w:space="0" w:color="auto"/>
              <w:right w:val="single" w:sz="4" w:space="0" w:color="auto"/>
            </w:tcBorders>
            <w:vAlign w:val="center"/>
            <w:hideMark/>
          </w:tcPr>
          <w:p w14:paraId="321AAF02" w14:textId="77777777" w:rsidR="00F549F5" w:rsidRPr="00A96AA7" w:rsidRDefault="00F549F5" w:rsidP="0081222A">
            <w:pPr>
              <w:rPr>
                <w:b/>
                <w:bCs/>
                <w:color w:val="000000"/>
                <w:sz w:val="24"/>
                <w:szCs w:val="24"/>
              </w:rPr>
            </w:pPr>
          </w:p>
        </w:tc>
        <w:tc>
          <w:tcPr>
            <w:tcW w:w="5081" w:type="dxa"/>
            <w:vMerge/>
            <w:tcBorders>
              <w:top w:val="nil"/>
              <w:left w:val="single" w:sz="4" w:space="0" w:color="auto"/>
              <w:bottom w:val="single" w:sz="4" w:space="0" w:color="auto"/>
              <w:right w:val="single" w:sz="4" w:space="0" w:color="auto"/>
            </w:tcBorders>
            <w:vAlign w:val="center"/>
            <w:hideMark/>
          </w:tcPr>
          <w:p w14:paraId="44B8BD3D" w14:textId="77777777" w:rsidR="00F549F5" w:rsidRPr="00A96AA7" w:rsidRDefault="00F549F5" w:rsidP="0081222A">
            <w:pPr>
              <w:rPr>
                <w:b/>
                <w:bCs/>
                <w:color w:val="000000"/>
                <w:sz w:val="24"/>
                <w:szCs w:val="24"/>
              </w:rPr>
            </w:pPr>
          </w:p>
        </w:tc>
        <w:tc>
          <w:tcPr>
            <w:tcW w:w="2363" w:type="dxa"/>
            <w:tcBorders>
              <w:top w:val="nil"/>
              <w:left w:val="nil"/>
              <w:bottom w:val="single" w:sz="4" w:space="0" w:color="auto"/>
              <w:right w:val="single" w:sz="4" w:space="0" w:color="auto"/>
            </w:tcBorders>
            <w:shd w:val="clear" w:color="auto" w:fill="auto"/>
            <w:vAlign w:val="bottom"/>
            <w:hideMark/>
          </w:tcPr>
          <w:p w14:paraId="7E40A682" w14:textId="77777777" w:rsidR="00F549F5" w:rsidRPr="00A96AA7" w:rsidRDefault="00F549F5" w:rsidP="0081222A">
            <w:pPr>
              <w:jc w:val="center"/>
              <w:rPr>
                <w:color w:val="000000"/>
                <w:sz w:val="24"/>
                <w:szCs w:val="24"/>
              </w:rPr>
            </w:pPr>
            <w:r w:rsidRPr="00A96AA7">
              <w:rPr>
                <w:color w:val="000000"/>
                <w:sz w:val="24"/>
                <w:szCs w:val="24"/>
              </w:rPr>
              <w:t>бюджетные средства</w:t>
            </w:r>
          </w:p>
        </w:tc>
        <w:tc>
          <w:tcPr>
            <w:tcW w:w="1227" w:type="dxa"/>
            <w:tcBorders>
              <w:top w:val="nil"/>
              <w:left w:val="nil"/>
              <w:bottom w:val="single" w:sz="4" w:space="0" w:color="auto"/>
              <w:right w:val="single" w:sz="4" w:space="0" w:color="auto"/>
            </w:tcBorders>
            <w:shd w:val="clear" w:color="auto" w:fill="auto"/>
            <w:vAlign w:val="bottom"/>
            <w:hideMark/>
          </w:tcPr>
          <w:p w14:paraId="1140CD8E" w14:textId="77777777" w:rsidR="00F549F5" w:rsidRPr="00A96AA7" w:rsidRDefault="00F549F5" w:rsidP="0081222A">
            <w:pPr>
              <w:jc w:val="center"/>
              <w:rPr>
                <w:color w:val="000000"/>
                <w:sz w:val="24"/>
                <w:szCs w:val="24"/>
              </w:rPr>
            </w:pPr>
            <w:r w:rsidRPr="00A96AA7">
              <w:rPr>
                <w:color w:val="000000"/>
                <w:sz w:val="24"/>
                <w:szCs w:val="24"/>
              </w:rPr>
              <w:t>316 597</w:t>
            </w:r>
          </w:p>
        </w:tc>
        <w:tc>
          <w:tcPr>
            <w:tcW w:w="1210" w:type="dxa"/>
            <w:tcBorders>
              <w:top w:val="nil"/>
              <w:left w:val="nil"/>
              <w:bottom w:val="single" w:sz="4" w:space="0" w:color="auto"/>
              <w:right w:val="single" w:sz="4" w:space="0" w:color="auto"/>
            </w:tcBorders>
            <w:shd w:val="clear" w:color="auto" w:fill="auto"/>
            <w:vAlign w:val="bottom"/>
            <w:hideMark/>
          </w:tcPr>
          <w:p w14:paraId="7E1A6BAB" w14:textId="77777777" w:rsidR="00F549F5" w:rsidRPr="00A96AA7" w:rsidRDefault="00F549F5" w:rsidP="0081222A">
            <w:pPr>
              <w:jc w:val="center"/>
              <w:rPr>
                <w:color w:val="000000"/>
                <w:sz w:val="24"/>
                <w:szCs w:val="24"/>
              </w:rPr>
            </w:pPr>
            <w:r w:rsidRPr="00A96AA7">
              <w:rPr>
                <w:color w:val="000000"/>
                <w:sz w:val="24"/>
                <w:szCs w:val="24"/>
              </w:rPr>
              <w:t>255 832</w:t>
            </w:r>
          </w:p>
        </w:tc>
        <w:tc>
          <w:tcPr>
            <w:tcW w:w="1231" w:type="dxa"/>
            <w:tcBorders>
              <w:top w:val="nil"/>
              <w:left w:val="nil"/>
              <w:bottom w:val="single" w:sz="4" w:space="0" w:color="auto"/>
              <w:right w:val="single" w:sz="4" w:space="0" w:color="auto"/>
            </w:tcBorders>
            <w:shd w:val="clear" w:color="auto" w:fill="auto"/>
            <w:vAlign w:val="bottom"/>
            <w:hideMark/>
          </w:tcPr>
          <w:p w14:paraId="56A169F8" w14:textId="77777777" w:rsidR="00F549F5" w:rsidRPr="00A96AA7" w:rsidRDefault="00F549F5" w:rsidP="0081222A">
            <w:pPr>
              <w:jc w:val="center"/>
              <w:rPr>
                <w:color w:val="000000"/>
                <w:sz w:val="24"/>
                <w:szCs w:val="24"/>
              </w:rPr>
            </w:pPr>
            <w:r w:rsidRPr="00A96AA7">
              <w:rPr>
                <w:color w:val="000000"/>
                <w:sz w:val="24"/>
                <w:szCs w:val="24"/>
              </w:rPr>
              <w:t>215 873</w:t>
            </w:r>
          </w:p>
        </w:tc>
        <w:tc>
          <w:tcPr>
            <w:tcW w:w="1179" w:type="dxa"/>
            <w:tcBorders>
              <w:top w:val="nil"/>
              <w:left w:val="nil"/>
              <w:bottom w:val="single" w:sz="4" w:space="0" w:color="auto"/>
              <w:right w:val="single" w:sz="4" w:space="0" w:color="auto"/>
            </w:tcBorders>
            <w:shd w:val="clear" w:color="auto" w:fill="auto"/>
            <w:vAlign w:val="bottom"/>
            <w:hideMark/>
          </w:tcPr>
          <w:p w14:paraId="096B29D6" w14:textId="77777777" w:rsidR="00F549F5" w:rsidRPr="00A96AA7" w:rsidRDefault="00F549F5" w:rsidP="0081222A">
            <w:pPr>
              <w:jc w:val="center"/>
              <w:rPr>
                <w:color w:val="000000"/>
                <w:sz w:val="24"/>
                <w:szCs w:val="24"/>
              </w:rPr>
            </w:pPr>
            <w:r w:rsidRPr="00A96AA7">
              <w:rPr>
                <w:color w:val="000000"/>
                <w:sz w:val="24"/>
                <w:szCs w:val="24"/>
              </w:rPr>
              <w:t>261 056</w:t>
            </w:r>
          </w:p>
        </w:tc>
        <w:tc>
          <w:tcPr>
            <w:tcW w:w="1162" w:type="dxa"/>
            <w:tcBorders>
              <w:top w:val="nil"/>
              <w:left w:val="nil"/>
              <w:bottom w:val="single" w:sz="4" w:space="0" w:color="auto"/>
              <w:right w:val="single" w:sz="4" w:space="0" w:color="auto"/>
            </w:tcBorders>
            <w:shd w:val="clear" w:color="auto" w:fill="auto"/>
            <w:vAlign w:val="bottom"/>
            <w:hideMark/>
          </w:tcPr>
          <w:p w14:paraId="6F30A8F1" w14:textId="77777777" w:rsidR="00F549F5" w:rsidRPr="00A96AA7" w:rsidRDefault="00F549F5" w:rsidP="0081222A">
            <w:pPr>
              <w:jc w:val="center"/>
              <w:rPr>
                <w:color w:val="000000"/>
                <w:sz w:val="24"/>
                <w:szCs w:val="24"/>
              </w:rPr>
            </w:pPr>
            <w:r w:rsidRPr="00A96AA7">
              <w:rPr>
                <w:color w:val="000000"/>
                <w:sz w:val="24"/>
                <w:szCs w:val="24"/>
              </w:rPr>
              <w:t>78 476</w:t>
            </w:r>
          </w:p>
        </w:tc>
        <w:tc>
          <w:tcPr>
            <w:tcW w:w="1194" w:type="dxa"/>
            <w:gridSpan w:val="2"/>
            <w:tcBorders>
              <w:top w:val="nil"/>
              <w:left w:val="nil"/>
              <w:bottom w:val="single" w:sz="4" w:space="0" w:color="auto"/>
              <w:right w:val="single" w:sz="4" w:space="0" w:color="auto"/>
            </w:tcBorders>
            <w:shd w:val="clear" w:color="auto" w:fill="auto"/>
            <w:vAlign w:val="bottom"/>
            <w:hideMark/>
          </w:tcPr>
          <w:p w14:paraId="38CE1A37" w14:textId="77777777" w:rsidR="00F549F5" w:rsidRPr="00A96AA7" w:rsidRDefault="00F549F5" w:rsidP="0081222A">
            <w:pPr>
              <w:jc w:val="center"/>
              <w:rPr>
                <w:color w:val="000000"/>
                <w:sz w:val="24"/>
                <w:szCs w:val="24"/>
              </w:rPr>
            </w:pPr>
            <w:r w:rsidRPr="00A96AA7">
              <w:rPr>
                <w:color w:val="000000"/>
                <w:sz w:val="24"/>
                <w:szCs w:val="24"/>
              </w:rPr>
              <w:t>1 127 833</w:t>
            </w:r>
          </w:p>
        </w:tc>
        <w:tc>
          <w:tcPr>
            <w:tcW w:w="1194" w:type="dxa"/>
            <w:gridSpan w:val="2"/>
            <w:tcBorders>
              <w:top w:val="nil"/>
              <w:left w:val="nil"/>
              <w:bottom w:val="single" w:sz="4" w:space="0" w:color="auto"/>
              <w:right w:val="single" w:sz="4" w:space="0" w:color="auto"/>
            </w:tcBorders>
            <w:shd w:val="clear" w:color="auto" w:fill="auto"/>
            <w:vAlign w:val="bottom"/>
            <w:hideMark/>
          </w:tcPr>
          <w:p w14:paraId="55D082C6" w14:textId="77777777" w:rsidR="00F549F5" w:rsidRPr="00A96AA7" w:rsidRDefault="00F549F5" w:rsidP="0081222A">
            <w:pPr>
              <w:jc w:val="center"/>
              <w:rPr>
                <w:color w:val="000000"/>
                <w:sz w:val="24"/>
                <w:szCs w:val="24"/>
              </w:rPr>
            </w:pPr>
            <w:r w:rsidRPr="00A96AA7">
              <w:rPr>
                <w:color w:val="000000"/>
                <w:sz w:val="24"/>
                <w:szCs w:val="24"/>
              </w:rPr>
              <w:t>289 243</w:t>
            </w:r>
          </w:p>
        </w:tc>
        <w:tc>
          <w:tcPr>
            <w:tcW w:w="1194" w:type="dxa"/>
            <w:gridSpan w:val="2"/>
            <w:tcBorders>
              <w:top w:val="nil"/>
              <w:left w:val="nil"/>
              <w:bottom w:val="single" w:sz="4" w:space="0" w:color="auto"/>
              <w:right w:val="single" w:sz="4" w:space="0" w:color="auto"/>
            </w:tcBorders>
            <w:shd w:val="clear" w:color="auto" w:fill="auto"/>
            <w:vAlign w:val="bottom"/>
            <w:hideMark/>
          </w:tcPr>
          <w:p w14:paraId="3B35DB1E" w14:textId="77777777" w:rsidR="00F549F5" w:rsidRPr="00A96AA7" w:rsidRDefault="00F549F5" w:rsidP="0081222A">
            <w:pPr>
              <w:jc w:val="center"/>
              <w:rPr>
                <w:color w:val="000000"/>
                <w:sz w:val="24"/>
                <w:szCs w:val="24"/>
              </w:rPr>
            </w:pPr>
            <w:r w:rsidRPr="00A96AA7">
              <w:rPr>
                <w:color w:val="000000"/>
                <w:sz w:val="24"/>
                <w:szCs w:val="24"/>
              </w:rPr>
              <w:t>99 168</w:t>
            </w:r>
          </w:p>
        </w:tc>
        <w:tc>
          <w:tcPr>
            <w:tcW w:w="1194" w:type="dxa"/>
            <w:gridSpan w:val="2"/>
            <w:tcBorders>
              <w:top w:val="nil"/>
              <w:left w:val="nil"/>
              <w:bottom w:val="single" w:sz="4" w:space="0" w:color="auto"/>
              <w:right w:val="single" w:sz="4" w:space="0" w:color="auto"/>
            </w:tcBorders>
            <w:shd w:val="clear" w:color="auto" w:fill="auto"/>
            <w:vAlign w:val="bottom"/>
            <w:hideMark/>
          </w:tcPr>
          <w:p w14:paraId="1C23EB09" w14:textId="77777777" w:rsidR="00F549F5" w:rsidRPr="00A96AA7" w:rsidRDefault="00F549F5" w:rsidP="0081222A">
            <w:pPr>
              <w:jc w:val="center"/>
              <w:rPr>
                <w:color w:val="000000"/>
                <w:sz w:val="24"/>
                <w:szCs w:val="24"/>
              </w:rPr>
            </w:pPr>
            <w:r w:rsidRPr="00A96AA7">
              <w:rPr>
                <w:color w:val="000000"/>
                <w:sz w:val="24"/>
                <w:szCs w:val="24"/>
              </w:rPr>
              <w:t>0</w:t>
            </w:r>
          </w:p>
        </w:tc>
        <w:tc>
          <w:tcPr>
            <w:tcW w:w="1308" w:type="dxa"/>
            <w:gridSpan w:val="2"/>
            <w:tcBorders>
              <w:top w:val="nil"/>
              <w:left w:val="nil"/>
              <w:bottom w:val="single" w:sz="4" w:space="0" w:color="auto"/>
              <w:right w:val="single" w:sz="4" w:space="0" w:color="auto"/>
            </w:tcBorders>
            <w:shd w:val="clear" w:color="auto" w:fill="auto"/>
            <w:vAlign w:val="bottom"/>
            <w:hideMark/>
          </w:tcPr>
          <w:p w14:paraId="28FC89A5" w14:textId="77777777" w:rsidR="00F549F5" w:rsidRPr="00A96AA7" w:rsidRDefault="00F549F5" w:rsidP="0081222A">
            <w:pPr>
              <w:jc w:val="center"/>
              <w:rPr>
                <w:color w:val="000000"/>
                <w:sz w:val="24"/>
                <w:szCs w:val="24"/>
              </w:rPr>
            </w:pPr>
            <w:r w:rsidRPr="00A96AA7">
              <w:rPr>
                <w:color w:val="000000"/>
                <w:sz w:val="24"/>
                <w:szCs w:val="24"/>
              </w:rPr>
              <w:t>1 516 244</w:t>
            </w:r>
          </w:p>
        </w:tc>
        <w:tc>
          <w:tcPr>
            <w:tcW w:w="1432" w:type="dxa"/>
            <w:gridSpan w:val="2"/>
            <w:tcBorders>
              <w:top w:val="nil"/>
              <w:left w:val="nil"/>
              <w:bottom w:val="single" w:sz="4" w:space="0" w:color="auto"/>
              <w:right w:val="single" w:sz="4" w:space="0" w:color="auto"/>
            </w:tcBorders>
            <w:shd w:val="clear" w:color="auto" w:fill="auto"/>
            <w:vAlign w:val="bottom"/>
            <w:hideMark/>
          </w:tcPr>
          <w:p w14:paraId="7B393C74" w14:textId="77777777" w:rsidR="00F549F5" w:rsidRPr="00A96AA7" w:rsidRDefault="00F549F5" w:rsidP="0081222A">
            <w:pPr>
              <w:jc w:val="center"/>
              <w:rPr>
                <w:color w:val="000000"/>
                <w:sz w:val="24"/>
                <w:szCs w:val="24"/>
              </w:rPr>
            </w:pPr>
            <w:r w:rsidRPr="00A96AA7">
              <w:rPr>
                <w:color w:val="000000"/>
                <w:sz w:val="24"/>
                <w:szCs w:val="24"/>
              </w:rPr>
              <w:t>97</w:t>
            </w:r>
          </w:p>
        </w:tc>
      </w:tr>
      <w:tr w:rsidR="00F549F5" w:rsidRPr="00A96AA7" w14:paraId="0CAF52AE" w14:textId="77777777" w:rsidTr="0081222A">
        <w:tc>
          <w:tcPr>
            <w:tcW w:w="873" w:type="dxa"/>
            <w:vMerge/>
            <w:tcBorders>
              <w:top w:val="nil"/>
              <w:left w:val="single" w:sz="4" w:space="0" w:color="auto"/>
              <w:bottom w:val="single" w:sz="4" w:space="0" w:color="auto"/>
              <w:right w:val="single" w:sz="4" w:space="0" w:color="auto"/>
            </w:tcBorders>
            <w:vAlign w:val="center"/>
            <w:hideMark/>
          </w:tcPr>
          <w:p w14:paraId="3DA68F3C" w14:textId="77777777" w:rsidR="00F549F5" w:rsidRPr="00A96AA7" w:rsidRDefault="00F549F5" w:rsidP="0081222A">
            <w:pPr>
              <w:rPr>
                <w:b/>
                <w:bCs/>
                <w:color w:val="000000"/>
                <w:sz w:val="24"/>
                <w:szCs w:val="24"/>
              </w:rPr>
            </w:pPr>
          </w:p>
        </w:tc>
        <w:tc>
          <w:tcPr>
            <w:tcW w:w="5081" w:type="dxa"/>
            <w:vMerge/>
            <w:tcBorders>
              <w:top w:val="nil"/>
              <w:left w:val="single" w:sz="4" w:space="0" w:color="auto"/>
              <w:bottom w:val="single" w:sz="4" w:space="0" w:color="auto"/>
              <w:right w:val="single" w:sz="4" w:space="0" w:color="auto"/>
            </w:tcBorders>
            <w:vAlign w:val="center"/>
            <w:hideMark/>
          </w:tcPr>
          <w:p w14:paraId="39D1CADD" w14:textId="77777777" w:rsidR="00F549F5" w:rsidRPr="00A96AA7" w:rsidRDefault="00F549F5" w:rsidP="0081222A">
            <w:pPr>
              <w:rPr>
                <w:b/>
                <w:bCs/>
                <w:color w:val="000000"/>
                <w:sz w:val="24"/>
                <w:szCs w:val="24"/>
              </w:rPr>
            </w:pPr>
          </w:p>
        </w:tc>
        <w:tc>
          <w:tcPr>
            <w:tcW w:w="2363" w:type="dxa"/>
            <w:tcBorders>
              <w:top w:val="nil"/>
              <w:left w:val="nil"/>
              <w:bottom w:val="single" w:sz="4" w:space="0" w:color="auto"/>
              <w:right w:val="single" w:sz="4" w:space="0" w:color="auto"/>
            </w:tcBorders>
            <w:shd w:val="clear" w:color="auto" w:fill="auto"/>
            <w:vAlign w:val="bottom"/>
            <w:hideMark/>
          </w:tcPr>
          <w:p w14:paraId="40604080" w14:textId="77777777" w:rsidR="00F549F5" w:rsidRPr="00A96AA7" w:rsidRDefault="00F549F5" w:rsidP="0081222A">
            <w:pPr>
              <w:jc w:val="center"/>
              <w:rPr>
                <w:color w:val="000000"/>
                <w:sz w:val="24"/>
                <w:szCs w:val="24"/>
              </w:rPr>
            </w:pPr>
            <w:r w:rsidRPr="00A96AA7">
              <w:rPr>
                <w:color w:val="000000"/>
                <w:sz w:val="24"/>
                <w:szCs w:val="24"/>
              </w:rPr>
              <w:t>внебюджетные источники</w:t>
            </w:r>
          </w:p>
        </w:tc>
        <w:tc>
          <w:tcPr>
            <w:tcW w:w="1227" w:type="dxa"/>
            <w:tcBorders>
              <w:top w:val="nil"/>
              <w:left w:val="nil"/>
              <w:bottom w:val="single" w:sz="4" w:space="0" w:color="auto"/>
              <w:right w:val="single" w:sz="4" w:space="0" w:color="auto"/>
            </w:tcBorders>
            <w:shd w:val="clear" w:color="auto" w:fill="auto"/>
            <w:vAlign w:val="bottom"/>
            <w:hideMark/>
          </w:tcPr>
          <w:p w14:paraId="47973B87" w14:textId="77777777" w:rsidR="00F549F5" w:rsidRPr="00A96AA7" w:rsidRDefault="00F549F5" w:rsidP="0081222A">
            <w:pPr>
              <w:jc w:val="center"/>
              <w:rPr>
                <w:color w:val="000000"/>
                <w:sz w:val="24"/>
                <w:szCs w:val="24"/>
              </w:rPr>
            </w:pPr>
            <w:r w:rsidRPr="00A96AA7">
              <w:rPr>
                <w:color w:val="000000"/>
                <w:sz w:val="24"/>
                <w:szCs w:val="24"/>
              </w:rPr>
              <w:t>8 158</w:t>
            </w:r>
          </w:p>
        </w:tc>
        <w:tc>
          <w:tcPr>
            <w:tcW w:w="1210" w:type="dxa"/>
            <w:tcBorders>
              <w:top w:val="nil"/>
              <w:left w:val="nil"/>
              <w:bottom w:val="single" w:sz="4" w:space="0" w:color="auto"/>
              <w:right w:val="single" w:sz="4" w:space="0" w:color="auto"/>
            </w:tcBorders>
            <w:shd w:val="clear" w:color="auto" w:fill="auto"/>
            <w:vAlign w:val="bottom"/>
            <w:hideMark/>
          </w:tcPr>
          <w:p w14:paraId="0FD37965" w14:textId="77777777" w:rsidR="00F549F5" w:rsidRPr="00A96AA7" w:rsidRDefault="00F549F5" w:rsidP="0081222A">
            <w:pPr>
              <w:jc w:val="center"/>
              <w:rPr>
                <w:color w:val="000000"/>
                <w:sz w:val="24"/>
                <w:szCs w:val="24"/>
              </w:rPr>
            </w:pPr>
            <w:r w:rsidRPr="00A96AA7">
              <w:rPr>
                <w:color w:val="000000"/>
                <w:sz w:val="24"/>
                <w:szCs w:val="24"/>
              </w:rPr>
              <w:t>13 752</w:t>
            </w:r>
          </w:p>
        </w:tc>
        <w:tc>
          <w:tcPr>
            <w:tcW w:w="1231" w:type="dxa"/>
            <w:tcBorders>
              <w:top w:val="nil"/>
              <w:left w:val="nil"/>
              <w:bottom w:val="single" w:sz="4" w:space="0" w:color="auto"/>
              <w:right w:val="single" w:sz="4" w:space="0" w:color="auto"/>
            </w:tcBorders>
            <w:shd w:val="clear" w:color="auto" w:fill="auto"/>
            <w:vAlign w:val="bottom"/>
            <w:hideMark/>
          </w:tcPr>
          <w:p w14:paraId="3EE4D8E1" w14:textId="77777777" w:rsidR="00F549F5" w:rsidRPr="00A96AA7" w:rsidRDefault="00F549F5" w:rsidP="0081222A">
            <w:pPr>
              <w:jc w:val="center"/>
              <w:rPr>
                <w:color w:val="000000"/>
                <w:sz w:val="24"/>
                <w:szCs w:val="24"/>
              </w:rPr>
            </w:pPr>
            <w:r w:rsidRPr="00A96AA7">
              <w:rPr>
                <w:color w:val="000000"/>
                <w:sz w:val="24"/>
                <w:szCs w:val="24"/>
              </w:rPr>
              <w:t>18 015</w:t>
            </w:r>
          </w:p>
        </w:tc>
        <w:tc>
          <w:tcPr>
            <w:tcW w:w="1179" w:type="dxa"/>
            <w:tcBorders>
              <w:top w:val="nil"/>
              <w:left w:val="nil"/>
              <w:bottom w:val="single" w:sz="4" w:space="0" w:color="auto"/>
              <w:right w:val="single" w:sz="4" w:space="0" w:color="auto"/>
            </w:tcBorders>
            <w:shd w:val="clear" w:color="auto" w:fill="auto"/>
            <w:vAlign w:val="bottom"/>
            <w:hideMark/>
          </w:tcPr>
          <w:p w14:paraId="6C610AA0" w14:textId="77777777" w:rsidR="00F549F5" w:rsidRPr="00A96AA7" w:rsidRDefault="00F549F5" w:rsidP="0081222A">
            <w:pPr>
              <w:jc w:val="center"/>
              <w:rPr>
                <w:color w:val="000000"/>
                <w:sz w:val="24"/>
                <w:szCs w:val="24"/>
              </w:rPr>
            </w:pPr>
            <w:r w:rsidRPr="00A96AA7">
              <w:rPr>
                <w:color w:val="000000"/>
                <w:sz w:val="24"/>
                <w:szCs w:val="24"/>
              </w:rPr>
              <w:t>0</w:t>
            </w:r>
          </w:p>
        </w:tc>
        <w:tc>
          <w:tcPr>
            <w:tcW w:w="1162" w:type="dxa"/>
            <w:tcBorders>
              <w:top w:val="nil"/>
              <w:left w:val="nil"/>
              <w:bottom w:val="single" w:sz="4" w:space="0" w:color="auto"/>
              <w:right w:val="single" w:sz="4" w:space="0" w:color="auto"/>
            </w:tcBorders>
            <w:shd w:val="clear" w:color="auto" w:fill="auto"/>
            <w:vAlign w:val="bottom"/>
            <w:hideMark/>
          </w:tcPr>
          <w:p w14:paraId="61E182A0" w14:textId="77777777" w:rsidR="00F549F5" w:rsidRPr="00A96AA7" w:rsidRDefault="00F549F5" w:rsidP="0081222A">
            <w:pPr>
              <w:jc w:val="center"/>
              <w:rPr>
                <w:color w:val="000000"/>
                <w:sz w:val="24"/>
                <w:szCs w:val="24"/>
              </w:rPr>
            </w:pPr>
            <w:r w:rsidRPr="00A96AA7">
              <w:rPr>
                <w:color w:val="000000"/>
                <w:sz w:val="24"/>
                <w:szCs w:val="24"/>
              </w:rPr>
              <w:t>6 229</w:t>
            </w:r>
          </w:p>
        </w:tc>
        <w:tc>
          <w:tcPr>
            <w:tcW w:w="1194" w:type="dxa"/>
            <w:gridSpan w:val="2"/>
            <w:tcBorders>
              <w:top w:val="nil"/>
              <w:left w:val="nil"/>
              <w:bottom w:val="single" w:sz="4" w:space="0" w:color="auto"/>
              <w:right w:val="single" w:sz="4" w:space="0" w:color="auto"/>
            </w:tcBorders>
            <w:shd w:val="clear" w:color="auto" w:fill="auto"/>
            <w:vAlign w:val="bottom"/>
            <w:hideMark/>
          </w:tcPr>
          <w:p w14:paraId="235D208C" w14:textId="77777777" w:rsidR="00F549F5" w:rsidRPr="00A96AA7" w:rsidRDefault="00F549F5" w:rsidP="0081222A">
            <w:pPr>
              <w:jc w:val="center"/>
              <w:rPr>
                <w:color w:val="000000"/>
                <w:sz w:val="24"/>
                <w:szCs w:val="24"/>
              </w:rPr>
            </w:pPr>
            <w:r w:rsidRPr="00A96AA7">
              <w:rPr>
                <w:color w:val="000000"/>
                <w:sz w:val="24"/>
                <w:szCs w:val="24"/>
              </w:rPr>
              <w:t>46 155</w:t>
            </w:r>
          </w:p>
        </w:tc>
        <w:tc>
          <w:tcPr>
            <w:tcW w:w="1194" w:type="dxa"/>
            <w:gridSpan w:val="2"/>
            <w:tcBorders>
              <w:top w:val="nil"/>
              <w:left w:val="nil"/>
              <w:bottom w:val="single" w:sz="4" w:space="0" w:color="auto"/>
              <w:right w:val="single" w:sz="4" w:space="0" w:color="auto"/>
            </w:tcBorders>
            <w:shd w:val="clear" w:color="auto" w:fill="auto"/>
            <w:vAlign w:val="bottom"/>
            <w:hideMark/>
          </w:tcPr>
          <w:p w14:paraId="46B66E54" w14:textId="77777777" w:rsidR="00F549F5" w:rsidRPr="00A96AA7" w:rsidRDefault="00F549F5" w:rsidP="0081222A">
            <w:pPr>
              <w:jc w:val="center"/>
              <w:rPr>
                <w:color w:val="000000"/>
                <w:sz w:val="24"/>
                <w:szCs w:val="24"/>
              </w:rPr>
            </w:pPr>
            <w:r w:rsidRPr="00A96AA7">
              <w:rPr>
                <w:color w:val="000000"/>
                <w:sz w:val="24"/>
                <w:szCs w:val="24"/>
              </w:rPr>
              <w:t>4 683</w:t>
            </w:r>
          </w:p>
        </w:tc>
        <w:tc>
          <w:tcPr>
            <w:tcW w:w="1194" w:type="dxa"/>
            <w:gridSpan w:val="2"/>
            <w:tcBorders>
              <w:top w:val="nil"/>
              <w:left w:val="nil"/>
              <w:bottom w:val="single" w:sz="4" w:space="0" w:color="auto"/>
              <w:right w:val="single" w:sz="4" w:space="0" w:color="auto"/>
            </w:tcBorders>
            <w:shd w:val="clear" w:color="auto" w:fill="auto"/>
            <w:vAlign w:val="bottom"/>
            <w:hideMark/>
          </w:tcPr>
          <w:p w14:paraId="5FB373B1"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026A2BB7" w14:textId="77777777" w:rsidR="00F549F5" w:rsidRPr="00A96AA7" w:rsidRDefault="00F549F5" w:rsidP="0081222A">
            <w:pPr>
              <w:jc w:val="center"/>
              <w:rPr>
                <w:color w:val="000000"/>
                <w:sz w:val="24"/>
                <w:szCs w:val="24"/>
              </w:rPr>
            </w:pPr>
            <w:r w:rsidRPr="00A96AA7">
              <w:rPr>
                <w:color w:val="000000"/>
                <w:sz w:val="24"/>
                <w:szCs w:val="24"/>
              </w:rPr>
              <w:t>0</w:t>
            </w:r>
          </w:p>
        </w:tc>
        <w:tc>
          <w:tcPr>
            <w:tcW w:w="1308" w:type="dxa"/>
            <w:gridSpan w:val="2"/>
            <w:tcBorders>
              <w:top w:val="nil"/>
              <w:left w:val="nil"/>
              <w:bottom w:val="single" w:sz="4" w:space="0" w:color="auto"/>
              <w:right w:val="single" w:sz="4" w:space="0" w:color="auto"/>
            </w:tcBorders>
            <w:shd w:val="clear" w:color="auto" w:fill="auto"/>
            <w:vAlign w:val="bottom"/>
            <w:hideMark/>
          </w:tcPr>
          <w:p w14:paraId="3E1BB9DD" w14:textId="77777777" w:rsidR="00F549F5" w:rsidRPr="00A96AA7" w:rsidRDefault="00F549F5" w:rsidP="0081222A">
            <w:pPr>
              <w:jc w:val="center"/>
              <w:rPr>
                <w:color w:val="000000"/>
                <w:sz w:val="24"/>
                <w:szCs w:val="24"/>
              </w:rPr>
            </w:pPr>
            <w:r w:rsidRPr="00A96AA7">
              <w:rPr>
                <w:color w:val="000000"/>
                <w:sz w:val="24"/>
                <w:szCs w:val="24"/>
              </w:rPr>
              <w:t>50 838</w:t>
            </w:r>
          </w:p>
        </w:tc>
        <w:tc>
          <w:tcPr>
            <w:tcW w:w="1432" w:type="dxa"/>
            <w:gridSpan w:val="2"/>
            <w:tcBorders>
              <w:top w:val="nil"/>
              <w:left w:val="nil"/>
              <w:bottom w:val="single" w:sz="4" w:space="0" w:color="auto"/>
              <w:right w:val="single" w:sz="4" w:space="0" w:color="auto"/>
            </w:tcBorders>
            <w:shd w:val="clear" w:color="auto" w:fill="auto"/>
            <w:vAlign w:val="bottom"/>
            <w:hideMark/>
          </w:tcPr>
          <w:p w14:paraId="48B61779" w14:textId="77777777" w:rsidR="00F549F5" w:rsidRPr="00A96AA7" w:rsidRDefault="00F549F5" w:rsidP="0081222A">
            <w:pPr>
              <w:jc w:val="center"/>
              <w:rPr>
                <w:color w:val="000000"/>
                <w:sz w:val="24"/>
                <w:szCs w:val="24"/>
              </w:rPr>
            </w:pPr>
            <w:r w:rsidRPr="00A96AA7">
              <w:rPr>
                <w:color w:val="000000"/>
                <w:sz w:val="24"/>
                <w:szCs w:val="24"/>
              </w:rPr>
              <w:t>3</w:t>
            </w:r>
          </w:p>
        </w:tc>
      </w:tr>
      <w:tr w:rsidR="00F549F5" w:rsidRPr="00A96AA7" w14:paraId="01BD7E52" w14:textId="77777777" w:rsidTr="0081222A">
        <w:tc>
          <w:tcPr>
            <w:tcW w:w="873" w:type="dxa"/>
            <w:vMerge w:val="restart"/>
            <w:tcBorders>
              <w:top w:val="nil"/>
              <w:left w:val="single" w:sz="4" w:space="0" w:color="auto"/>
              <w:bottom w:val="single" w:sz="4" w:space="0" w:color="auto"/>
              <w:right w:val="single" w:sz="4" w:space="0" w:color="auto"/>
            </w:tcBorders>
            <w:shd w:val="clear" w:color="auto" w:fill="auto"/>
            <w:vAlign w:val="center"/>
            <w:hideMark/>
          </w:tcPr>
          <w:p w14:paraId="3D0388E5" w14:textId="77777777" w:rsidR="00F549F5" w:rsidRPr="00A96AA7" w:rsidRDefault="00F549F5" w:rsidP="0081222A">
            <w:pPr>
              <w:jc w:val="center"/>
              <w:rPr>
                <w:b/>
                <w:bCs/>
                <w:color w:val="000000"/>
                <w:sz w:val="24"/>
                <w:szCs w:val="24"/>
              </w:rPr>
            </w:pPr>
            <w:r w:rsidRPr="00A96AA7">
              <w:rPr>
                <w:b/>
                <w:bCs/>
                <w:color w:val="000000"/>
                <w:sz w:val="24"/>
                <w:szCs w:val="24"/>
              </w:rPr>
              <w:t>5</w:t>
            </w:r>
          </w:p>
        </w:tc>
        <w:tc>
          <w:tcPr>
            <w:tcW w:w="5081" w:type="dxa"/>
            <w:vMerge w:val="restart"/>
            <w:tcBorders>
              <w:top w:val="nil"/>
              <w:left w:val="single" w:sz="4" w:space="0" w:color="auto"/>
              <w:bottom w:val="single" w:sz="4" w:space="0" w:color="auto"/>
              <w:right w:val="single" w:sz="4" w:space="0" w:color="auto"/>
            </w:tcBorders>
            <w:shd w:val="clear" w:color="auto" w:fill="auto"/>
            <w:vAlign w:val="center"/>
            <w:hideMark/>
          </w:tcPr>
          <w:p w14:paraId="4BA78F0F" w14:textId="77777777" w:rsidR="00F549F5" w:rsidRPr="00A96AA7" w:rsidRDefault="00F549F5" w:rsidP="0081222A">
            <w:pPr>
              <w:rPr>
                <w:b/>
                <w:bCs/>
                <w:color w:val="000000"/>
                <w:sz w:val="24"/>
                <w:szCs w:val="24"/>
              </w:rPr>
            </w:pPr>
            <w:r w:rsidRPr="00A96AA7">
              <w:rPr>
                <w:b/>
                <w:bCs/>
                <w:color w:val="000000"/>
                <w:sz w:val="24"/>
                <w:szCs w:val="24"/>
              </w:rPr>
              <w:t>Водоотведение</w:t>
            </w:r>
          </w:p>
        </w:tc>
        <w:tc>
          <w:tcPr>
            <w:tcW w:w="2363" w:type="dxa"/>
            <w:tcBorders>
              <w:top w:val="nil"/>
              <w:left w:val="nil"/>
              <w:bottom w:val="single" w:sz="4" w:space="0" w:color="auto"/>
              <w:right w:val="single" w:sz="4" w:space="0" w:color="auto"/>
            </w:tcBorders>
            <w:shd w:val="clear" w:color="auto" w:fill="auto"/>
            <w:vAlign w:val="bottom"/>
            <w:hideMark/>
          </w:tcPr>
          <w:p w14:paraId="7628126E" w14:textId="77777777" w:rsidR="00F549F5" w:rsidRPr="00A96AA7" w:rsidRDefault="00F549F5" w:rsidP="0081222A">
            <w:pPr>
              <w:jc w:val="center"/>
              <w:rPr>
                <w:b/>
                <w:bCs/>
                <w:color w:val="000000"/>
                <w:sz w:val="24"/>
                <w:szCs w:val="24"/>
              </w:rPr>
            </w:pPr>
            <w:r w:rsidRPr="00A96AA7">
              <w:rPr>
                <w:b/>
                <w:bCs/>
                <w:color w:val="000000"/>
                <w:sz w:val="24"/>
                <w:szCs w:val="24"/>
              </w:rPr>
              <w:t>всего</w:t>
            </w:r>
          </w:p>
        </w:tc>
        <w:tc>
          <w:tcPr>
            <w:tcW w:w="1227" w:type="dxa"/>
            <w:tcBorders>
              <w:top w:val="nil"/>
              <w:left w:val="nil"/>
              <w:bottom w:val="single" w:sz="4" w:space="0" w:color="auto"/>
              <w:right w:val="single" w:sz="4" w:space="0" w:color="auto"/>
            </w:tcBorders>
            <w:shd w:val="clear" w:color="auto" w:fill="auto"/>
            <w:vAlign w:val="bottom"/>
            <w:hideMark/>
          </w:tcPr>
          <w:p w14:paraId="7A57F9F2" w14:textId="77777777" w:rsidR="00F549F5" w:rsidRPr="00A96AA7" w:rsidRDefault="00F549F5" w:rsidP="0081222A">
            <w:pPr>
              <w:jc w:val="center"/>
              <w:rPr>
                <w:b/>
                <w:bCs/>
                <w:color w:val="000000"/>
                <w:sz w:val="24"/>
                <w:szCs w:val="24"/>
              </w:rPr>
            </w:pPr>
            <w:r w:rsidRPr="00A96AA7">
              <w:rPr>
                <w:b/>
                <w:bCs/>
                <w:color w:val="000000"/>
                <w:sz w:val="24"/>
                <w:szCs w:val="24"/>
              </w:rPr>
              <w:t>271 310</w:t>
            </w:r>
          </w:p>
        </w:tc>
        <w:tc>
          <w:tcPr>
            <w:tcW w:w="1210" w:type="dxa"/>
            <w:tcBorders>
              <w:top w:val="nil"/>
              <w:left w:val="nil"/>
              <w:bottom w:val="single" w:sz="4" w:space="0" w:color="auto"/>
              <w:right w:val="single" w:sz="4" w:space="0" w:color="auto"/>
            </w:tcBorders>
            <w:shd w:val="clear" w:color="auto" w:fill="auto"/>
            <w:vAlign w:val="bottom"/>
            <w:hideMark/>
          </w:tcPr>
          <w:p w14:paraId="1C1CC003" w14:textId="77777777" w:rsidR="00F549F5" w:rsidRPr="00A96AA7" w:rsidRDefault="00F549F5" w:rsidP="0081222A">
            <w:pPr>
              <w:jc w:val="center"/>
              <w:rPr>
                <w:b/>
                <w:bCs/>
                <w:color w:val="000000"/>
                <w:sz w:val="24"/>
                <w:szCs w:val="24"/>
              </w:rPr>
            </w:pPr>
            <w:r w:rsidRPr="00A96AA7">
              <w:rPr>
                <w:b/>
                <w:bCs/>
                <w:color w:val="000000"/>
                <w:sz w:val="24"/>
                <w:szCs w:val="24"/>
              </w:rPr>
              <w:t>275 960</w:t>
            </w:r>
          </w:p>
        </w:tc>
        <w:tc>
          <w:tcPr>
            <w:tcW w:w="1231" w:type="dxa"/>
            <w:tcBorders>
              <w:top w:val="nil"/>
              <w:left w:val="nil"/>
              <w:bottom w:val="single" w:sz="4" w:space="0" w:color="auto"/>
              <w:right w:val="single" w:sz="4" w:space="0" w:color="auto"/>
            </w:tcBorders>
            <w:shd w:val="clear" w:color="auto" w:fill="auto"/>
            <w:vAlign w:val="bottom"/>
            <w:hideMark/>
          </w:tcPr>
          <w:p w14:paraId="15FEF9C0" w14:textId="77777777" w:rsidR="00F549F5" w:rsidRPr="00A96AA7" w:rsidRDefault="00F549F5" w:rsidP="0081222A">
            <w:pPr>
              <w:jc w:val="center"/>
              <w:rPr>
                <w:b/>
                <w:bCs/>
                <w:color w:val="000000"/>
                <w:sz w:val="24"/>
                <w:szCs w:val="24"/>
              </w:rPr>
            </w:pPr>
            <w:r w:rsidRPr="00A96AA7">
              <w:rPr>
                <w:b/>
                <w:bCs/>
                <w:color w:val="000000"/>
                <w:sz w:val="24"/>
                <w:szCs w:val="24"/>
              </w:rPr>
              <w:t>292 262</w:t>
            </w:r>
          </w:p>
        </w:tc>
        <w:tc>
          <w:tcPr>
            <w:tcW w:w="1179" w:type="dxa"/>
            <w:tcBorders>
              <w:top w:val="nil"/>
              <w:left w:val="nil"/>
              <w:bottom w:val="single" w:sz="4" w:space="0" w:color="auto"/>
              <w:right w:val="single" w:sz="4" w:space="0" w:color="auto"/>
            </w:tcBorders>
            <w:shd w:val="clear" w:color="auto" w:fill="auto"/>
            <w:vAlign w:val="bottom"/>
            <w:hideMark/>
          </w:tcPr>
          <w:p w14:paraId="71BFF93D" w14:textId="77777777" w:rsidR="00F549F5" w:rsidRPr="00A96AA7" w:rsidRDefault="00F549F5" w:rsidP="0081222A">
            <w:pPr>
              <w:jc w:val="center"/>
              <w:rPr>
                <w:b/>
                <w:bCs/>
                <w:color w:val="000000"/>
                <w:sz w:val="24"/>
                <w:szCs w:val="24"/>
              </w:rPr>
            </w:pPr>
            <w:r w:rsidRPr="00A96AA7">
              <w:rPr>
                <w:b/>
                <w:bCs/>
                <w:color w:val="000000"/>
                <w:sz w:val="24"/>
                <w:szCs w:val="24"/>
              </w:rPr>
              <w:t>303 077</w:t>
            </w:r>
          </w:p>
        </w:tc>
        <w:tc>
          <w:tcPr>
            <w:tcW w:w="1162" w:type="dxa"/>
            <w:tcBorders>
              <w:top w:val="nil"/>
              <w:left w:val="nil"/>
              <w:bottom w:val="single" w:sz="4" w:space="0" w:color="auto"/>
              <w:right w:val="single" w:sz="4" w:space="0" w:color="auto"/>
            </w:tcBorders>
            <w:shd w:val="clear" w:color="auto" w:fill="auto"/>
            <w:vAlign w:val="bottom"/>
            <w:hideMark/>
          </w:tcPr>
          <w:p w14:paraId="6CC985BB" w14:textId="77777777" w:rsidR="00F549F5" w:rsidRPr="00A96AA7" w:rsidRDefault="00F549F5" w:rsidP="0081222A">
            <w:pPr>
              <w:jc w:val="center"/>
              <w:rPr>
                <w:b/>
                <w:bCs/>
                <w:color w:val="000000"/>
                <w:sz w:val="24"/>
                <w:szCs w:val="24"/>
              </w:rPr>
            </w:pPr>
            <w:r w:rsidRPr="00A96AA7">
              <w:rPr>
                <w:b/>
                <w:bCs/>
                <w:color w:val="000000"/>
                <w:sz w:val="24"/>
                <w:szCs w:val="24"/>
              </w:rPr>
              <w:t>95 975</w:t>
            </w:r>
          </w:p>
        </w:tc>
        <w:tc>
          <w:tcPr>
            <w:tcW w:w="1194" w:type="dxa"/>
            <w:gridSpan w:val="2"/>
            <w:tcBorders>
              <w:top w:val="nil"/>
              <w:left w:val="nil"/>
              <w:bottom w:val="single" w:sz="4" w:space="0" w:color="auto"/>
              <w:right w:val="single" w:sz="4" w:space="0" w:color="auto"/>
            </w:tcBorders>
            <w:shd w:val="clear" w:color="auto" w:fill="auto"/>
            <w:vAlign w:val="bottom"/>
            <w:hideMark/>
          </w:tcPr>
          <w:p w14:paraId="0A1C386B" w14:textId="77777777" w:rsidR="00F549F5" w:rsidRPr="00A96AA7" w:rsidRDefault="00F549F5" w:rsidP="0081222A">
            <w:pPr>
              <w:jc w:val="center"/>
              <w:rPr>
                <w:b/>
                <w:bCs/>
                <w:color w:val="000000"/>
                <w:sz w:val="24"/>
                <w:szCs w:val="24"/>
              </w:rPr>
            </w:pPr>
            <w:r w:rsidRPr="00A96AA7">
              <w:rPr>
                <w:b/>
                <w:bCs/>
                <w:color w:val="000000"/>
                <w:sz w:val="24"/>
                <w:szCs w:val="24"/>
              </w:rPr>
              <w:t>1 238 584</w:t>
            </w:r>
          </w:p>
        </w:tc>
        <w:tc>
          <w:tcPr>
            <w:tcW w:w="1194" w:type="dxa"/>
            <w:gridSpan w:val="2"/>
            <w:tcBorders>
              <w:top w:val="nil"/>
              <w:left w:val="nil"/>
              <w:bottom w:val="single" w:sz="4" w:space="0" w:color="auto"/>
              <w:right w:val="single" w:sz="4" w:space="0" w:color="auto"/>
            </w:tcBorders>
            <w:shd w:val="clear" w:color="auto" w:fill="auto"/>
            <w:vAlign w:val="bottom"/>
            <w:hideMark/>
          </w:tcPr>
          <w:p w14:paraId="77AD207B" w14:textId="77777777" w:rsidR="00F549F5" w:rsidRPr="00A96AA7" w:rsidRDefault="00F549F5" w:rsidP="0081222A">
            <w:pPr>
              <w:jc w:val="center"/>
              <w:rPr>
                <w:b/>
                <w:bCs/>
                <w:color w:val="000000"/>
                <w:sz w:val="24"/>
                <w:szCs w:val="24"/>
              </w:rPr>
            </w:pPr>
            <w:r w:rsidRPr="00A96AA7">
              <w:rPr>
                <w:b/>
                <w:bCs/>
                <w:color w:val="000000"/>
                <w:sz w:val="24"/>
                <w:szCs w:val="24"/>
              </w:rPr>
              <w:t>1 167 287</w:t>
            </w:r>
          </w:p>
        </w:tc>
        <w:tc>
          <w:tcPr>
            <w:tcW w:w="1194" w:type="dxa"/>
            <w:gridSpan w:val="2"/>
            <w:tcBorders>
              <w:top w:val="nil"/>
              <w:left w:val="nil"/>
              <w:bottom w:val="single" w:sz="4" w:space="0" w:color="auto"/>
              <w:right w:val="single" w:sz="4" w:space="0" w:color="auto"/>
            </w:tcBorders>
            <w:shd w:val="clear" w:color="auto" w:fill="auto"/>
            <w:vAlign w:val="bottom"/>
            <w:hideMark/>
          </w:tcPr>
          <w:p w14:paraId="47C4170E" w14:textId="77777777" w:rsidR="00F549F5" w:rsidRPr="00A96AA7" w:rsidRDefault="00F549F5" w:rsidP="0081222A">
            <w:pPr>
              <w:jc w:val="center"/>
              <w:rPr>
                <w:b/>
                <w:bCs/>
                <w:color w:val="000000"/>
                <w:sz w:val="24"/>
                <w:szCs w:val="24"/>
              </w:rPr>
            </w:pPr>
            <w:r w:rsidRPr="00A96AA7">
              <w:rPr>
                <w:b/>
                <w:bCs/>
                <w:color w:val="000000"/>
                <w:sz w:val="24"/>
                <w:szCs w:val="24"/>
              </w:rPr>
              <w:t>71 891</w:t>
            </w:r>
          </w:p>
        </w:tc>
        <w:tc>
          <w:tcPr>
            <w:tcW w:w="1194" w:type="dxa"/>
            <w:gridSpan w:val="2"/>
            <w:tcBorders>
              <w:top w:val="nil"/>
              <w:left w:val="nil"/>
              <w:bottom w:val="single" w:sz="4" w:space="0" w:color="auto"/>
              <w:right w:val="single" w:sz="4" w:space="0" w:color="auto"/>
            </w:tcBorders>
            <w:shd w:val="clear" w:color="auto" w:fill="auto"/>
            <w:vAlign w:val="bottom"/>
            <w:hideMark/>
          </w:tcPr>
          <w:p w14:paraId="48B53E0A"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308" w:type="dxa"/>
            <w:gridSpan w:val="2"/>
            <w:tcBorders>
              <w:top w:val="nil"/>
              <w:left w:val="nil"/>
              <w:bottom w:val="single" w:sz="4" w:space="0" w:color="auto"/>
              <w:right w:val="single" w:sz="4" w:space="0" w:color="auto"/>
            </w:tcBorders>
            <w:shd w:val="clear" w:color="auto" w:fill="auto"/>
            <w:vAlign w:val="bottom"/>
            <w:hideMark/>
          </w:tcPr>
          <w:p w14:paraId="6C19EA2F" w14:textId="77777777" w:rsidR="00F549F5" w:rsidRPr="00A96AA7" w:rsidRDefault="00F549F5" w:rsidP="0081222A">
            <w:pPr>
              <w:jc w:val="center"/>
              <w:rPr>
                <w:b/>
                <w:bCs/>
                <w:color w:val="000000"/>
                <w:sz w:val="24"/>
                <w:szCs w:val="24"/>
              </w:rPr>
            </w:pPr>
            <w:r w:rsidRPr="00A96AA7">
              <w:rPr>
                <w:b/>
                <w:bCs/>
                <w:color w:val="000000"/>
                <w:sz w:val="24"/>
                <w:szCs w:val="24"/>
              </w:rPr>
              <w:t>2 477 762</w:t>
            </w:r>
          </w:p>
        </w:tc>
        <w:tc>
          <w:tcPr>
            <w:tcW w:w="1432" w:type="dxa"/>
            <w:gridSpan w:val="2"/>
            <w:tcBorders>
              <w:top w:val="nil"/>
              <w:left w:val="nil"/>
              <w:bottom w:val="single" w:sz="4" w:space="0" w:color="auto"/>
              <w:right w:val="single" w:sz="4" w:space="0" w:color="auto"/>
            </w:tcBorders>
            <w:shd w:val="clear" w:color="auto" w:fill="auto"/>
            <w:vAlign w:val="bottom"/>
            <w:hideMark/>
          </w:tcPr>
          <w:p w14:paraId="393A0423" w14:textId="77777777" w:rsidR="00F549F5" w:rsidRPr="00A96AA7" w:rsidRDefault="00F549F5" w:rsidP="0081222A">
            <w:pPr>
              <w:jc w:val="center"/>
              <w:rPr>
                <w:b/>
                <w:bCs/>
                <w:color w:val="000000"/>
                <w:sz w:val="24"/>
                <w:szCs w:val="24"/>
              </w:rPr>
            </w:pPr>
            <w:r w:rsidRPr="00A96AA7">
              <w:rPr>
                <w:b/>
                <w:bCs/>
                <w:color w:val="000000"/>
                <w:sz w:val="24"/>
                <w:szCs w:val="24"/>
              </w:rPr>
              <w:t>100</w:t>
            </w:r>
          </w:p>
        </w:tc>
      </w:tr>
      <w:tr w:rsidR="00F549F5" w:rsidRPr="00A96AA7" w14:paraId="179DAC97" w14:textId="77777777" w:rsidTr="0081222A">
        <w:tc>
          <w:tcPr>
            <w:tcW w:w="873" w:type="dxa"/>
            <w:vMerge/>
            <w:tcBorders>
              <w:top w:val="nil"/>
              <w:left w:val="single" w:sz="4" w:space="0" w:color="auto"/>
              <w:bottom w:val="single" w:sz="4" w:space="0" w:color="auto"/>
              <w:right w:val="single" w:sz="4" w:space="0" w:color="auto"/>
            </w:tcBorders>
            <w:vAlign w:val="center"/>
            <w:hideMark/>
          </w:tcPr>
          <w:p w14:paraId="5DA3CDD4" w14:textId="77777777" w:rsidR="00F549F5" w:rsidRPr="00A96AA7" w:rsidRDefault="00F549F5" w:rsidP="0081222A">
            <w:pPr>
              <w:rPr>
                <w:b/>
                <w:bCs/>
                <w:color w:val="000000"/>
                <w:sz w:val="24"/>
                <w:szCs w:val="24"/>
              </w:rPr>
            </w:pPr>
          </w:p>
        </w:tc>
        <w:tc>
          <w:tcPr>
            <w:tcW w:w="5081" w:type="dxa"/>
            <w:vMerge/>
            <w:tcBorders>
              <w:top w:val="nil"/>
              <w:left w:val="single" w:sz="4" w:space="0" w:color="auto"/>
              <w:bottom w:val="single" w:sz="4" w:space="0" w:color="auto"/>
              <w:right w:val="single" w:sz="4" w:space="0" w:color="auto"/>
            </w:tcBorders>
            <w:vAlign w:val="center"/>
            <w:hideMark/>
          </w:tcPr>
          <w:p w14:paraId="701C2724" w14:textId="77777777" w:rsidR="00F549F5" w:rsidRPr="00A96AA7" w:rsidRDefault="00F549F5" w:rsidP="0081222A">
            <w:pPr>
              <w:rPr>
                <w:b/>
                <w:bCs/>
                <w:color w:val="000000"/>
                <w:sz w:val="24"/>
                <w:szCs w:val="24"/>
              </w:rPr>
            </w:pPr>
          </w:p>
        </w:tc>
        <w:tc>
          <w:tcPr>
            <w:tcW w:w="2363" w:type="dxa"/>
            <w:tcBorders>
              <w:top w:val="nil"/>
              <w:left w:val="nil"/>
              <w:bottom w:val="single" w:sz="4" w:space="0" w:color="auto"/>
              <w:right w:val="single" w:sz="4" w:space="0" w:color="auto"/>
            </w:tcBorders>
            <w:shd w:val="clear" w:color="auto" w:fill="auto"/>
            <w:vAlign w:val="bottom"/>
            <w:hideMark/>
          </w:tcPr>
          <w:p w14:paraId="03167ADB" w14:textId="77777777" w:rsidR="00F549F5" w:rsidRPr="00A96AA7" w:rsidRDefault="00F549F5" w:rsidP="0081222A">
            <w:pPr>
              <w:jc w:val="center"/>
              <w:rPr>
                <w:color w:val="000000"/>
                <w:sz w:val="24"/>
                <w:szCs w:val="24"/>
              </w:rPr>
            </w:pPr>
            <w:r w:rsidRPr="00A96AA7">
              <w:rPr>
                <w:color w:val="000000"/>
                <w:sz w:val="24"/>
                <w:szCs w:val="24"/>
              </w:rPr>
              <w:t>бюджетные средства</w:t>
            </w:r>
          </w:p>
        </w:tc>
        <w:tc>
          <w:tcPr>
            <w:tcW w:w="1227" w:type="dxa"/>
            <w:tcBorders>
              <w:top w:val="nil"/>
              <w:left w:val="nil"/>
              <w:bottom w:val="single" w:sz="4" w:space="0" w:color="auto"/>
              <w:right w:val="single" w:sz="4" w:space="0" w:color="auto"/>
            </w:tcBorders>
            <w:shd w:val="clear" w:color="auto" w:fill="auto"/>
            <w:vAlign w:val="bottom"/>
            <w:hideMark/>
          </w:tcPr>
          <w:p w14:paraId="1073D0E5" w14:textId="77777777" w:rsidR="00F549F5" w:rsidRPr="00A96AA7" w:rsidRDefault="00F549F5" w:rsidP="0081222A">
            <w:pPr>
              <w:jc w:val="center"/>
              <w:rPr>
                <w:color w:val="000000"/>
                <w:sz w:val="24"/>
                <w:szCs w:val="24"/>
              </w:rPr>
            </w:pPr>
            <w:r w:rsidRPr="00A96AA7">
              <w:rPr>
                <w:color w:val="000000"/>
                <w:sz w:val="24"/>
                <w:szCs w:val="24"/>
              </w:rPr>
              <w:t>270 353</w:t>
            </w:r>
          </w:p>
        </w:tc>
        <w:tc>
          <w:tcPr>
            <w:tcW w:w="1210" w:type="dxa"/>
            <w:tcBorders>
              <w:top w:val="nil"/>
              <w:left w:val="nil"/>
              <w:bottom w:val="single" w:sz="4" w:space="0" w:color="auto"/>
              <w:right w:val="single" w:sz="4" w:space="0" w:color="auto"/>
            </w:tcBorders>
            <w:shd w:val="clear" w:color="auto" w:fill="auto"/>
            <w:vAlign w:val="bottom"/>
            <w:hideMark/>
          </w:tcPr>
          <w:p w14:paraId="4621908C" w14:textId="77777777" w:rsidR="00F549F5" w:rsidRPr="00A96AA7" w:rsidRDefault="00F549F5" w:rsidP="0081222A">
            <w:pPr>
              <w:jc w:val="center"/>
              <w:rPr>
                <w:color w:val="000000"/>
                <w:sz w:val="24"/>
                <w:szCs w:val="24"/>
              </w:rPr>
            </w:pPr>
            <w:r w:rsidRPr="00A96AA7">
              <w:rPr>
                <w:color w:val="000000"/>
                <w:sz w:val="24"/>
                <w:szCs w:val="24"/>
              </w:rPr>
              <w:t>275 558</w:t>
            </w:r>
          </w:p>
        </w:tc>
        <w:tc>
          <w:tcPr>
            <w:tcW w:w="1231" w:type="dxa"/>
            <w:tcBorders>
              <w:top w:val="nil"/>
              <w:left w:val="nil"/>
              <w:bottom w:val="single" w:sz="4" w:space="0" w:color="auto"/>
              <w:right w:val="single" w:sz="4" w:space="0" w:color="auto"/>
            </w:tcBorders>
            <w:shd w:val="clear" w:color="auto" w:fill="auto"/>
            <w:vAlign w:val="bottom"/>
            <w:hideMark/>
          </w:tcPr>
          <w:p w14:paraId="10B333E9" w14:textId="77777777" w:rsidR="00F549F5" w:rsidRPr="00A96AA7" w:rsidRDefault="00F549F5" w:rsidP="0081222A">
            <w:pPr>
              <w:jc w:val="center"/>
              <w:rPr>
                <w:color w:val="000000"/>
                <w:sz w:val="24"/>
                <w:szCs w:val="24"/>
              </w:rPr>
            </w:pPr>
            <w:r w:rsidRPr="00A96AA7">
              <w:rPr>
                <w:color w:val="000000"/>
                <w:sz w:val="24"/>
                <w:szCs w:val="24"/>
              </w:rPr>
              <w:t>291 842</w:t>
            </w:r>
          </w:p>
        </w:tc>
        <w:tc>
          <w:tcPr>
            <w:tcW w:w="1179" w:type="dxa"/>
            <w:tcBorders>
              <w:top w:val="nil"/>
              <w:left w:val="nil"/>
              <w:bottom w:val="single" w:sz="4" w:space="0" w:color="auto"/>
              <w:right w:val="single" w:sz="4" w:space="0" w:color="auto"/>
            </w:tcBorders>
            <w:shd w:val="clear" w:color="auto" w:fill="auto"/>
            <w:vAlign w:val="bottom"/>
            <w:hideMark/>
          </w:tcPr>
          <w:p w14:paraId="45DB3E72" w14:textId="77777777" w:rsidR="00F549F5" w:rsidRPr="00A96AA7" w:rsidRDefault="00F549F5" w:rsidP="0081222A">
            <w:pPr>
              <w:jc w:val="center"/>
              <w:rPr>
                <w:color w:val="000000"/>
                <w:sz w:val="24"/>
                <w:szCs w:val="24"/>
              </w:rPr>
            </w:pPr>
            <w:r w:rsidRPr="00A96AA7">
              <w:rPr>
                <w:color w:val="000000"/>
                <w:sz w:val="24"/>
                <w:szCs w:val="24"/>
              </w:rPr>
              <w:t>302 640</w:t>
            </w:r>
          </w:p>
        </w:tc>
        <w:tc>
          <w:tcPr>
            <w:tcW w:w="1162" w:type="dxa"/>
            <w:tcBorders>
              <w:top w:val="nil"/>
              <w:left w:val="nil"/>
              <w:bottom w:val="single" w:sz="4" w:space="0" w:color="auto"/>
              <w:right w:val="single" w:sz="4" w:space="0" w:color="auto"/>
            </w:tcBorders>
            <w:shd w:val="clear" w:color="auto" w:fill="auto"/>
            <w:vAlign w:val="bottom"/>
            <w:hideMark/>
          </w:tcPr>
          <w:p w14:paraId="06F77C3A" w14:textId="77777777" w:rsidR="00F549F5" w:rsidRPr="00A96AA7" w:rsidRDefault="00F549F5" w:rsidP="0081222A">
            <w:pPr>
              <w:jc w:val="center"/>
              <w:rPr>
                <w:color w:val="000000"/>
                <w:sz w:val="24"/>
                <w:szCs w:val="24"/>
              </w:rPr>
            </w:pPr>
            <w:r w:rsidRPr="00A96AA7">
              <w:rPr>
                <w:color w:val="000000"/>
                <w:sz w:val="24"/>
                <w:szCs w:val="24"/>
              </w:rPr>
              <w:t>95 975</w:t>
            </w:r>
          </w:p>
        </w:tc>
        <w:tc>
          <w:tcPr>
            <w:tcW w:w="1194" w:type="dxa"/>
            <w:gridSpan w:val="2"/>
            <w:tcBorders>
              <w:top w:val="nil"/>
              <w:left w:val="nil"/>
              <w:bottom w:val="single" w:sz="4" w:space="0" w:color="auto"/>
              <w:right w:val="single" w:sz="4" w:space="0" w:color="auto"/>
            </w:tcBorders>
            <w:shd w:val="clear" w:color="auto" w:fill="auto"/>
            <w:vAlign w:val="bottom"/>
            <w:hideMark/>
          </w:tcPr>
          <w:p w14:paraId="5F656442" w14:textId="77777777" w:rsidR="00F549F5" w:rsidRPr="00A96AA7" w:rsidRDefault="00F549F5" w:rsidP="0081222A">
            <w:pPr>
              <w:jc w:val="center"/>
              <w:rPr>
                <w:color w:val="000000"/>
                <w:sz w:val="24"/>
                <w:szCs w:val="24"/>
              </w:rPr>
            </w:pPr>
            <w:r w:rsidRPr="00A96AA7">
              <w:rPr>
                <w:color w:val="000000"/>
                <w:sz w:val="24"/>
                <w:szCs w:val="24"/>
              </w:rPr>
              <w:t>1 236 368</w:t>
            </w:r>
          </w:p>
        </w:tc>
        <w:tc>
          <w:tcPr>
            <w:tcW w:w="1194" w:type="dxa"/>
            <w:gridSpan w:val="2"/>
            <w:tcBorders>
              <w:top w:val="nil"/>
              <w:left w:val="nil"/>
              <w:bottom w:val="single" w:sz="4" w:space="0" w:color="auto"/>
              <w:right w:val="single" w:sz="4" w:space="0" w:color="auto"/>
            </w:tcBorders>
            <w:shd w:val="clear" w:color="auto" w:fill="auto"/>
            <w:vAlign w:val="bottom"/>
            <w:hideMark/>
          </w:tcPr>
          <w:p w14:paraId="4FC411BD" w14:textId="77777777" w:rsidR="00F549F5" w:rsidRPr="00A96AA7" w:rsidRDefault="00F549F5" w:rsidP="0081222A">
            <w:pPr>
              <w:jc w:val="center"/>
              <w:rPr>
                <w:color w:val="000000"/>
                <w:sz w:val="24"/>
                <w:szCs w:val="24"/>
              </w:rPr>
            </w:pPr>
            <w:r w:rsidRPr="00A96AA7">
              <w:rPr>
                <w:color w:val="000000"/>
                <w:sz w:val="24"/>
                <w:szCs w:val="24"/>
              </w:rPr>
              <w:t>1 167 287</w:t>
            </w:r>
          </w:p>
        </w:tc>
        <w:tc>
          <w:tcPr>
            <w:tcW w:w="1194" w:type="dxa"/>
            <w:gridSpan w:val="2"/>
            <w:tcBorders>
              <w:top w:val="nil"/>
              <w:left w:val="nil"/>
              <w:bottom w:val="single" w:sz="4" w:space="0" w:color="auto"/>
              <w:right w:val="single" w:sz="4" w:space="0" w:color="auto"/>
            </w:tcBorders>
            <w:shd w:val="clear" w:color="auto" w:fill="auto"/>
            <w:vAlign w:val="bottom"/>
            <w:hideMark/>
          </w:tcPr>
          <w:p w14:paraId="2FE970BA" w14:textId="77777777" w:rsidR="00F549F5" w:rsidRPr="00A96AA7" w:rsidRDefault="00F549F5" w:rsidP="0081222A">
            <w:pPr>
              <w:jc w:val="center"/>
              <w:rPr>
                <w:color w:val="000000"/>
                <w:sz w:val="24"/>
                <w:szCs w:val="24"/>
              </w:rPr>
            </w:pPr>
            <w:r w:rsidRPr="00A96AA7">
              <w:rPr>
                <w:color w:val="000000"/>
                <w:sz w:val="24"/>
                <w:szCs w:val="24"/>
              </w:rPr>
              <w:t>71 891</w:t>
            </w:r>
          </w:p>
        </w:tc>
        <w:tc>
          <w:tcPr>
            <w:tcW w:w="1194" w:type="dxa"/>
            <w:gridSpan w:val="2"/>
            <w:tcBorders>
              <w:top w:val="nil"/>
              <w:left w:val="nil"/>
              <w:bottom w:val="single" w:sz="4" w:space="0" w:color="auto"/>
              <w:right w:val="single" w:sz="4" w:space="0" w:color="auto"/>
            </w:tcBorders>
            <w:shd w:val="clear" w:color="auto" w:fill="auto"/>
            <w:vAlign w:val="bottom"/>
            <w:hideMark/>
          </w:tcPr>
          <w:p w14:paraId="29966D15" w14:textId="77777777" w:rsidR="00F549F5" w:rsidRPr="00A96AA7" w:rsidRDefault="00F549F5" w:rsidP="0081222A">
            <w:pPr>
              <w:jc w:val="center"/>
              <w:rPr>
                <w:color w:val="000000"/>
                <w:sz w:val="24"/>
                <w:szCs w:val="24"/>
              </w:rPr>
            </w:pPr>
            <w:r w:rsidRPr="00A96AA7">
              <w:rPr>
                <w:color w:val="000000"/>
                <w:sz w:val="24"/>
                <w:szCs w:val="24"/>
              </w:rPr>
              <w:t>0</w:t>
            </w:r>
          </w:p>
        </w:tc>
        <w:tc>
          <w:tcPr>
            <w:tcW w:w="1308" w:type="dxa"/>
            <w:gridSpan w:val="2"/>
            <w:tcBorders>
              <w:top w:val="nil"/>
              <w:left w:val="nil"/>
              <w:bottom w:val="single" w:sz="4" w:space="0" w:color="auto"/>
              <w:right w:val="single" w:sz="4" w:space="0" w:color="auto"/>
            </w:tcBorders>
            <w:shd w:val="clear" w:color="auto" w:fill="auto"/>
            <w:vAlign w:val="bottom"/>
            <w:hideMark/>
          </w:tcPr>
          <w:p w14:paraId="0AE38C7C" w14:textId="77777777" w:rsidR="00F549F5" w:rsidRPr="00A96AA7" w:rsidRDefault="00F549F5" w:rsidP="0081222A">
            <w:pPr>
              <w:jc w:val="center"/>
              <w:rPr>
                <w:color w:val="000000"/>
                <w:sz w:val="24"/>
                <w:szCs w:val="24"/>
              </w:rPr>
            </w:pPr>
            <w:r w:rsidRPr="00A96AA7">
              <w:rPr>
                <w:color w:val="000000"/>
                <w:sz w:val="24"/>
                <w:szCs w:val="24"/>
              </w:rPr>
              <w:t>2 475 545</w:t>
            </w:r>
          </w:p>
        </w:tc>
        <w:tc>
          <w:tcPr>
            <w:tcW w:w="1432" w:type="dxa"/>
            <w:gridSpan w:val="2"/>
            <w:tcBorders>
              <w:top w:val="nil"/>
              <w:left w:val="nil"/>
              <w:bottom w:val="single" w:sz="4" w:space="0" w:color="auto"/>
              <w:right w:val="single" w:sz="4" w:space="0" w:color="auto"/>
            </w:tcBorders>
            <w:shd w:val="clear" w:color="auto" w:fill="auto"/>
            <w:vAlign w:val="bottom"/>
            <w:hideMark/>
          </w:tcPr>
          <w:p w14:paraId="569119F5" w14:textId="77777777" w:rsidR="00F549F5" w:rsidRPr="00A96AA7" w:rsidRDefault="00F549F5" w:rsidP="0081222A">
            <w:pPr>
              <w:jc w:val="center"/>
              <w:rPr>
                <w:color w:val="000000"/>
                <w:sz w:val="24"/>
                <w:szCs w:val="24"/>
              </w:rPr>
            </w:pPr>
            <w:r w:rsidRPr="00A96AA7">
              <w:rPr>
                <w:color w:val="000000"/>
                <w:sz w:val="24"/>
                <w:szCs w:val="24"/>
              </w:rPr>
              <w:t>99,9</w:t>
            </w:r>
          </w:p>
        </w:tc>
      </w:tr>
      <w:tr w:rsidR="00F549F5" w:rsidRPr="00A96AA7" w14:paraId="17D1DBDA" w14:textId="77777777" w:rsidTr="0081222A">
        <w:tc>
          <w:tcPr>
            <w:tcW w:w="873" w:type="dxa"/>
            <w:vMerge/>
            <w:tcBorders>
              <w:top w:val="nil"/>
              <w:left w:val="single" w:sz="4" w:space="0" w:color="auto"/>
              <w:bottom w:val="single" w:sz="4" w:space="0" w:color="auto"/>
              <w:right w:val="single" w:sz="4" w:space="0" w:color="auto"/>
            </w:tcBorders>
            <w:vAlign w:val="center"/>
            <w:hideMark/>
          </w:tcPr>
          <w:p w14:paraId="16F2D581" w14:textId="77777777" w:rsidR="00F549F5" w:rsidRPr="00A96AA7" w:rsidRDefault="00F549F5" w:rsidP="0081222A">
            <w:pPr>
              <w:rPr>
                <w:b/>
                <w:bCs/>
                <w:color w:val="000000"/>
                <w:sz w:val="24"/>
                <w:szCs w:val="24"/>
              </w:rPr>
            </w:pPr>
          </w:p>
        </w:tc>
        <w:tc>
          <w:tcPr>
            <w:tcW w:w="5081" w:type="dxa"/>
            <w:vMerge/>
            <w:tcBorders>
              <w:top w:val="nil"/>
              <w:left w:val="single" w:sz="4" w:space="0" w:color="auto"/>
              <w:bottom w:val="single" w:sz="4" w:space="0" w:color="auto"/>
              <w:right w:val="single" w:sz="4" w:space="0" w:color="auto"/>
            </w:tcBorders>
            <w:vAlign w:val="center"/>
            <w:hideMark/>
          </w:tcPr>
          <w:p w14:paraId="7CF575A0" w14:textId="77777777" w:rsidR="00F549F5" w:rsidRPr="00A96AA7" w:rsidRDefault="00F549F5" w:rsidP="0081222A">
            <w:pPr>
              <w:rPr>
                <w:b/>
                <w:bCs/>
                <w:color w:val="000000"/>
                <w:sz w:val="24"/>
                <w:szCs w:val="24"/>
              </w:rPr>
            </w:pPr>
          </w:p>
        </w:tc>
        <w:tc>
          <w:tcPr>
            <w:tcW w:w="2363" w:type="dxa"/>
            <w:tcBorders>
              <w:top w:val="nil"/>
              <w:left w:val="nil"/>
              <w:bottom w:val="single" w:sz="4" w:space="0" w:color="auto"/>
              <w:right w:val="single" w:sz="4" w:space="0" w:color="auto"/>
            </w:tcBorders>
            <w:shd w:val="clear" w:color="auto" w:fill="auto"/>
            <w:vAlign w:val="bottom"/>
            <w:hideMark/>
          </w:tcPr>
          <w:p w14:paraId="6FAE6B11" w14:textId="77777777" w:rsidR="00F549F5" w:rsidRPr="00A96AA7" w:rsidRDefault="00F549F5" w:rsidP="0081222A">
            <w:pPr>
              <w:jc w:val="center"/>
              <w:rPr>
                <w:color w:val="000000"/>
                <w:sz w:val="24"/>
                <w:szCs w:val="24"/>
              </w:rPr>
            </w:pPr>
            <w:r w:rsidRPr="00A96AA7">
              <w:rPr>
                <w:color w:val="000000"/>
                <w:sz w:val="24"/>
                <w:szCs w:val="24"/>
              </w:rPr>
              <w:t>внебюджетные источники</w:t>
            </w:r>
          </w:p>
        </w:tc>
        <w:tc>
          <w:tcPr>
            <w:tcW w:w="1227" w:type="dxa"/>
            <w:tcBorders>
              <w:top w:val="nil"/>
              <w:left w:val="nil"/>
              <w:bottom w:val="single" w:sz="4" w:space="0" w:color="auto"/>
              <w:right w:val="single" w:sz="4" w:space="0" w:color="auto"/>
            </w:tcBorders>
            <w:shd w:val="clear" w:color="auto" w:fill="auto"/>
            <w:vAlign w:val="bottom"/>
            <w:hideMark/>
          </w:tcPr>
          <w:p w14:paraId="114E5367" w14:textId="77777777" w:rsidR="00F549F5" w:rsidRPr="00A96AA7" w:rsidRDefault="00F549F5" w:rsidP="0081222A">
            <w:pPr>
              <w:jc w:val="center"/>
              <w:rPr>
                <w:color w:val="000000"/>
                <w:sz w:val="24"/>
                <w:szCs w:val="24"/>
              </w:rPr>
            </w:pPr>
            <w:r w:rsidRPr="00A96AA7">
              <w:rPr>
                <w:color w:val="000000"/>
                <w:sz w:val="24"/>
                <w:szCs w:val="24"/>
              </w:rPr>
              <w:t>957</w:t>
            </w:r>
          </w:p>
        </w:tc>
        <w:tc>
          <w:tcPr>
            <w:tcW w:w="1210" w:type="dxa"/>
            <w:tcBorders>
              <w:top w:val="nil"/>
              <w:left w:val="nil"/>
              <w:bottom w:val="single" w:sz="4" w:space="0" w:color="auto"/>
              <w:right w:val="single" w:sz="4" w:space="0" w:color="auto"/>
            </w:tcBorders>
            <w:shd w:val="clear" w:color="auto" w:fill="auto"/>
            <w:vAlign w:val="bottom"/>
            <w:hideMark/>
          </w:tcPr>
          <w:p w14:paraId="04E26360" w14:textId="77777777" w:rsidR="00F549F5" w:rsidRPr="00A96AA7" w:rsidRDefault="00F549F5" w:rsidP="0081222A">
            <w:pPr>
              <w:jc w:val="center"/>
              <w:rPr>
                <w:color w:val="000000"/>
                <w:sz w:val="24"/>
                <w:szCs w:val="24"/>
              </w:rPr>
            </w:pPr>
            <w:r w:rsidRPr="00A96AA7">
              <w:rPr>
                <w:color w:val="000000"/>
                <w:sz w:val="24"/>
                <w:szCs w:val="24"/>
              </w:rPr>
              <w:t>402</w:t>
            </w:r>
          </w:p>
        </w:tc>
        <w:tc>
          <w:tcPr>
            <w:tcW w:w="1231" w:type="dxa"/>
            <w:tcBorders>
              <w:top w:val="nil"/>
              <w:left w:val="nil"/>
              <w:bottom w:val="single" w:sz="4" w:space="0" w:color="auto"/>
              <w:right w:val="single" w:sz="4" w:space="0" w:color="auto"/>
            </w:tcBorders>
            <w:shd w:val="clear" w:color="auto" w:fill="auto"/>
            <w:vAlign w:val="bottom"/>
            <w:hideMark/>
          </w:tcPr>
          <w:p w14:paraId="7C0AFBE4" w14:textId="77777777" w:rsidR="00F549F5" w:rsidRPr="00A96AA7" w:rsidRDefault="00F549F5" w:rsidP="0081222A">
            <w:pPr>
              <w:jc w:val="center"/>
              <w:rPr>
                <w:color w:val="000000"/>
                <w:sz w:val="24"/>
                <w:szCs w:val="24"/>
              </w:rPr>
            </w:pPr>
            <w:r w:rsidRPr="00A96AA7">
              <w:rPr>
                <w:color w:val="000000"/>
                <w:sz w:val="24"/>
                <w:szCs w:val="24"/>
              </w:rPr>
              <w:t>420</w:t>
            </w:r>
          </w:p>
        </w:tc>
        <w:tc>
          <w:tcPr>
            <w:tcW w:w="1179" w:type="dxa"/>
            <w:tcBorders>
              <w:top w:val="nil"/>
              <w:left w:val="nil"/>
              <w:bottom w:val="single" w:sz="4" w:space="0" w:color="auto"/>
              <w:right w:val="single" w:sz="4" w:space="0" w:color="auto"/>
            </w:tcBorders>
            <w:shd w:val="clear" w:color="auto" w:fill="auto"/>
            <w:vAlign w:val="bottom"/>
            <w:hideMark/>
          </w:tcPr>
          <w:p w14:paraId="4C6E4580" w14:textId="77777777" w:rsidR="00F549F5" w:rsidRPr="00A96AA7" w:rsidRDefault="00F549F5" w:rsidP="0081222A">
            <w:pPr>
              <w:jc w:val="center"/>
              <w:rPr>
                <w:color w:val="000000"/>
                <w:sz w:val="24"/>
                <w:szCs w:val="24"/>
              </w:rPr>
            </w:pPr>
            <w:r w:rsidRPr="00A96AA7">
              <w:rPr>
                <w:color w:val="000000"/>
                <w:sz w:val="24"/>
                <w:szCs w:val="24"/>
              </w:rPr>
              <w:t>438</w:t>
            </w:r>
          </w:p>
        </w:tc>
        <w:tc>
          <w:tcPr>
            <w:tcW w:w="1162" w:type="dxa"/>
            <w:tcBorders>
              <w:top w:val="nil"/>
              <w:left w:val="nil"/>
              <w:bottom w:val="single" w:sz="4" w:space="0" w:color="auto"/>
              <w:right w:val="single" w:sz="4" w:space="0" w:color="auto"/>
            </w:tcBorders>
            <w:shd w:val="clear" w:color="auto" w:fill="auto"/>
            <w:vAlign w:val="bottom"/>
            <w:hideMark/>
          </w:tcPr>
          <w:p w14:paraId="3D6D1A17"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1D8EAEFD" w14:textId="77777777" w:rsidR="00F549F5" w:rsidRPr="00A96AA7" w:rsidRDefault="00F549F5" w:rsidP="0081222A">
            <w:pPr>
              <w:jc w:val="center"/>
              <w:rPr>
                <w:color w:val="000000"/>
                <w:sz w:val="24"/>
                <w:szCs w:val="24"/>
              </w:rPr>
            </w:pPr>
            <w:r w:rsidRPr="00A96AA7">
              <w:rPr>
                <w:color w:val="000000"/>
                <w:sz w:val="24"/>
                <w:szCs w:val="24"/>
              </w:rPr>
              <w:t>2 216</w:t>
            </w:r>
          </w:p>
        </w:tc>
        <w:tc>
          <w:tcPr>
            <w:tcW w:w="1194" w:type="dxa"/>
            <w:gridSpan w:val="2"/>
            <w:tcBorders>
              <w:top w:val="nil"/>
              <w:left w:val="nil"/>
              <w:bottom w:val="single" w:sz="4" w:space="0" w:color="auto"/>
              <w:right w:val="single" w:sz="4" w:space="0" w:color="auto"/>
            </w:tcBorders>
            <w:shd w:val="clear" w:color="auto" w:fill="auto"/>
            <w:vAlign w:val="bottom"/>
            <w:hideMark/>
          </w:tcPr>
          <w:p w14:paraId="05DBD018"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5CCAD453"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6C40696A" w14:textId="77777777" w:rsidR="00F549F5" w:rsidRPr="00A96AA7" w:rsidRDefault="00F549F5" w:rsidP="0081222A">
            <w:pPr>
              <w:jc w:val="center"/>
              <w:rPr>
                <w:color w:val="000000"/>
                <w:sz w:val="24"/>
                <w:szCs w:val="24"/>
              </w:rPr>
            </w:pPr>
            <w:r w:rsidRPr="00A96AA7">
              <w:rPr>
                <w:color w:val="000000"/>
                <w:sz w:val="24"/>
                <w:szCs w:val="24"/>
              </w:rPr>
              <w:t>0</w:t>
            </w:r>
          </w:p>
        </w:tc>
        <w:tc>
          <w:tcPr>
            <w:tcW w:w="1308" w:type="dxa"/>
            <w:gridSpan w:val="2"/>
            <w:tcBorders>
              <w:top w:val="nil"/>
              <w:left w:val="nil"/>
              <w:bottom w:val="single" w:sz="4" w:space="0" w:color="auto"/>
              <w:right w:val="single" w:sz="4" w:space="0" w:color="auto"/>
            </w:tcBorders>
            <w:shd w:val="clear" w:color="auto" w:fill="auto"/>
            <w:vAlign w:val="bottom"/>
            <w:hideMark/>
          </w:tcPr>
          <w:p w14:paraId="7E18EB9C" w14:textId="77777777" w:rsidR="00F549F5" w:rsidRPr="00A96AA7" w:rsidRDefault="00F549F5" w:rsidP="0081222A">
            <w:pPr>
              <w:jc w:val="center"/>
              <w:rPr>
                <w:color w:val="000000"/>
                <w:sz w:val="24"/>
                <w:szCs w:val="24"/>
              </w:rPr>
            </w:pPr>
            <w:r w:rsidRPr="00A96AA7">
              <w:rPr>
                <w:color w:val="000000"/>
                <w:sz w:val="24"/>
                <w:szCs w:val="24"/>
              </w:rPr>
              <w:t>2 216</w:t>
            </w:r>
          </w:p>
        </w:tc>
        <w:tc>
          <w:tcPr>
            <w:tcW w:w="1432" w:type="dxa"/>
            <w:gridSpan w:val="2"/>
            <w:tcBorders>
              <w:top w:val="nil"/>
              <w:left w:val="nil"/>
              <w:bottom w:val="single" w:sz="4" w:space="0" w:color="auto"/>
              <w:right w:val="single" w:sz="4" w:space="0" w:color="auto"/>
            </w:tcBorders>
            <w:shd w:val="clear" w:color="auto" w:fill="auto"/>
            <w:vAlign w:val="bottom"/>
            <w:hideMark/>
          </w:tcPr>
          <w:p w14:paraId="1D13B34A" w14:textId="77777777" w:rsidR="00F549F5" w:rsidRPr="00A96AA7" w:rsidRDefault="00F549F5" w:rsidP="0081222A">
            <w:pPr>
              <w:jc w:val="center"/>
              <w:rPr>
                <w:color w:val="000000"/>
                <w:sz w:val="24"/>
                <w:szCs w:val="24"/>
              </w:rPr>
            </w:pPr>
            <w:r w:rsidRPr="00A96AA7">
              <w:rPr>
                <w:color w:val="000000"/>
                <w:sz w:val="24"/>
                <w:szCs w:val="24"/>
              </w:rPr>
              <w:t>0,1</w:t>
            </w:r>
          </w:p>
        </w:tc>
      </w:tr>
      <w:tr w:rsidR="00F549F5" w:rsidRPr="00A96AA7" w14:paraId="08CCFE85" w14:textId="77777777" w:rsidTr="0081222A">
        <w:tc>
          <w:tcPr>
            <w:tcW w:w="873" w:type="dxa"/>
            <w:vMerge w:val="restart"/>
            <w:tcBorders>
              <w:top w:val="nil"/>
              <w:left w:val="single" w:sz="4" w:space="0" w:color="auto"/>
              <w:bottom w:val="single" w:sz="4" w:space="0" w:color="auto"/>
              <w:right w:val="single" w:sz="4" w:space="0" w:color="auto"/>
            </w:tcBorders>
            <w:shd w:val="clear" w:color="auto" w:fill="auto"/>
            <w:vAlign w:val="center"/>
            <w:hideMark/>
          </w:tcPr>
          <w:p w14:paraId="68EBF5FC" w14:textId="77777777" w:rsidR="00F549F5" w:rsidRPr="00A96AA7" w:rsidRDefault="00F549F5" w:rsidP="0081222A">
            <w:pPr>
              <w:jc w:val="center"/>
              <w:rPr>
                <w:b/>
                <w:bCs/>
                <w:color w:val="000000"/>
                <w:sz w:val="24"/>
                <w:szCs w:val="24"/>
              </w:rPr>
            </w:pPr>
            <w:r w:rsidRPr="00A96AA7">
              <w:rPr>
                <w:b/>
                <w:bCs/>
                <w:color w:val="000000"/>
                <w:sz w:val="24"/>
                <w:szCs w:val="24"/>
              </w:rPr>
              <w:t>6</w:t>
            </w:r>
          </w:p>
        </w:tc>
        <w:tc>
          <w:tcPr>
            <w:tcW w:w="5081" w:type="dxa"/>
            <w:vMerge w:val="restart"/>
            <w:tcBorders>
              <w:top w:val="nil"/>
              <w:left w:val="single" w:sz="4" w:space="0" w:color="auto"/>
              <w:bottom w:val="single" w:sz="4" w:space="0" w:color="auto"/>
              <w:right w:val="single" w:sz="4" w:space="0" w:color="auto"/>
            </w:tcBorders>
            <w:shd w:val="clear" w:color="auto" w:fill="auto"/>
            <w:vAlign w:val="center"/>
            <w:hideMark/>
          </w:tcPr>
          <w:p w14:paraId="3F48C2CD" w14:textId="77777777" w:rsidR="00F549F5" w:rsidRPr="00A96AA7" w:rsidRDefault="00F549F5" w:rsidP="0081222A">
            <w:pPr>
              <w:rPr>
                <w:b/>
                <w:bCs/>
                <w:color w:val="000000"/>
                <w:sz w:val="24"/>
                <w:szCs w:val="24"/>
              </w:rPr>
            </w:pPr>
            <w:r w:rsidRPr="00A96AA7">
              <w:rPr>
                <w:b/>
                <w:bCs/>
                <w:color w:val="000000"/>
                <w:sz w:val="24"/>
                <w:szCs w:val="24"/>
              </w:rPr>
              <w:t>Утилизация, обезвреживание и захоронение (утилизация) твердых коммунальных отходов</w:t>
            </w:r>
          </w:p>
        </w:tc>
        <w:tc>
          <w:tcPr>
            <w:tcW w:w="2363" w:type="dxa"/>
            <w:tcBorders>
              <w:top w:val="nil"/>
              <w:left w:val="nil"/>
              <w:bottom w:val="single" w:sz="4" w:space="0" w:color="auto"/>
              <w:right w:val="single" w:sz="4" w:space="0" w:color="auto"/>
            </w:tcBorders>
            <w:shd w:val="clear" w:color="auto" w:fill="auto"/>
            <w:vAlign w:val="bottom"/>
            <w:hideMark/>
          </w:tcPr>
          <w:p w14:paraId="65660EC8" w14:textId="77777777" w:rsidR="00F549F5" w:rsidRPr="00A96AA7" w:rsidRDefault="00F549F5" w:rsidP="0081222A">
            <w:pPr>
              <w:jc w:val="center"/>
              <w:rPr>
                <w:b/>
                <w:bCs/>
                <w:color w:val="000000"/>
                <w:sz w:val="24"/>
                <w:szCs w:val="24"/>
              </w:rPr>
            </w:pPr>
            <w:r w:rsidRPr="00A96AA7">
              <w:rPr>
                <w:b/>
                <w:bCs/>
                <w:color w:val="000000"/>
                <w:sz w:val="24"/>
                <w:szCs w:val="24"/>
              </w:rPr>
              <w:t>всего</w:t>
            </w:r>
          </w:p>
        </w:tc>
        <w:tc>
          <w:tcPr>
            <w:tcW w:w="1227" w:type="dxa"/>
            <w:tcBorders>
              <w:top w:val="nil"/>
              <w:left w:val="nil"/>
              <w:bottom w:val="single" w:sz="4" w:space="0" w:color="auto"/>
              <w:right w:val="single" w:sz="4" w:space="0" w:color="auto"/>
            </w:tcBorders>
            <w:shd w:val="clear" w:color="auto" w:fill="auto"/>
            <w:vAlign w:val="bottom"/>
            <w:hideMark/>
          </w:tcPr>
          <w:p w14:paraId="17520678" w14:textId="77777777" w:rsidR="00F549F5" w:rsidRPr="00A96AA7" w:rsidRDefault="00F549F5" w:rsidP="0081222A">
            <w:pPr>
              <w:jc w:val="center"/>
              <w:rPr>
                <w:b/>
                <w:bCs/>
                <w:color w:val="000000"/>
                <w:sz w:val="24"/>
                <w:szCs w:val="24"/>
              </w:rPr>
            </w:pPr>
            <w:r w:rsidRPr="00A96AA7">
              <w:rPr>
                <w:b/>
                <w:bCs/>
                <w:color w:val="000000"/>
                <w:sz w:val="24"/>
                <w:szCs w:val="24"/>
              </w:rPr>
              <w:t>131 071</w:t>
            </w:r>
          </w:p>
        </w:tc>
        <w:tc>
          <w:tcPr>
            <w:tcW w:w="1210" w:type="dxa"/>
            <w:tcBorders>
              <w:top w:val="nil"/>
              <w:left w:val="nil"/>
              <w:bottom w:val="single" w:sz="4" w:space="0" w:color="auto"/>
              <w:right w:val="single" w:sz="4" w:space="0" w:color="auto"/>
            </w:tcBorders>
            <w:shd w:val="clear" w:color="auto" w:fill="auto"/>
            <w:vAlign w:val="bottom"/>
            <w:hideMark/>
          </w:tcPr>
          <w:p w14:paraId="40CEEE14" w14:textId="77777777" w:rsidR="00F549F5" w:rsidRPr="00A96AA7" w:rsidRDefault="00F549F5" w:rsidP="0081222A">
            <w:pPr>
              <w:jc w:val="center"/>
              <w:rPr>
                <w:b/>
                <w:bCs/>
                <w:color w:val="000000"/>
                <w:sz w:val="24"/>
                <w:szCs w:val="24"/>
              </w:rPr>
            </w:pPr>
            <w:r w:rsidRPr="00A96AA7">
              <w:rPr>
                <w:b/>
                <w:bCs/>
                <w:color w:val="000000"/>
                <w:sz w:val="24"/>
                <w:szCs w:val="24"/>
              </w:rPr>
              <w:t>131 290</w:t>
            </w:r>
          </w:p>
        </w:tc>
        <w:tc>
          <w:tcPr>
            <w:tcW w:w="1231" w:type="dxa"/>
            <w:tcBorders>
              <w:top w:val="nil"/>
              <w:left w:val="nil"/>
              <w:bottom w:val="single" w:sz="4" w:space="0" w:color="auto"/>
              <w:right w:val="single" w:sz="4" w:space="0" w:color="auto"/>
            </w:tcBorders>
            <w:shd w:val="clear" w:color="auto" w:fill="auto"/>
            <w:vAlign w:val="bottom"/>
            <w:hideMark/>
          </w:tcPr>
          <w:p w14:paraId="5D904FDA" w14:textId="77777777" w:rsidR="00F549F5" w:rsidRPr="00A96AA7" w:rsidRDefault="00F549F5" w:rsidP="0081222A">
            <w:pPr>
              <w:jc w:val="center"/>
              <w:rPr>
                <w:b/>
                <w:bCs/>
                <w:color w:val="000000"/>
                <w:sz w:val="24"/>
                <w:szCs w:val="24"/>
              </w:rPr>
            </w:pPr>
            <w:r w:rsidRPr="00A96AA7">
              <w:rPr>
                <w:b/>
                <w:bCs/>
                <w:color w:val="000000"/>
                <w:sz w:val="24"/>
                <w:szCs w:val="24"/>
              </w:rPr>
              <w:t>5 083</w:t>
            </w:r>
          </w:p>
        </w:tc>
        <w:tc>
          <w:tcPr>
            <w:tcW w:w="1179" w:type="dxa"/>
            <w:tcBorders>
              <w:top w:val="nil"/>
              <w:left w:val="nil"/>
              <w:bottom w:val="single" w:sz="4" w:space="0" w:color="auto"/>
              <w:right w:val="single" w:sz="4" w:space="0" w:color="auto"/>
            </w:tcBorders>
            <w:shd w:val="clear" w:color="auto" w:fill="auto"/>
            <w:vAlign w:val="bottom"/>
            <w:hideMark/>
          </w:tcPr>
          <w:p w14:paraId="04544F31" w14:textId="77777777" w:rsidR="00F549F5" w:rsidRPr="00A96AA7" w:rsidRDefault="00F549F5" w:rsidP="0081222A">
            <w:pPr>
              <w:jc w:val="center"/>
              <w:rPr>
                <w:b/>
                <w:bCs/>
                <w:color w:val="000000"/>
                <w:sz w:val="24"/>
                <w:szCs w:val="24"/>
              </w:rPr>
            </w:pPr>
            <w:r w:rsidRPr="00A96AA7">
              <w:rPr>
                <w:b/>
                <w:bCs/>
                <w:color w:val="000000"/>
                <w:sz w:val="24"/>
                <w:szCs w:val="24"/>
              </w:rPr>
              <w:t>14 801</w:t>
            </w:r>
          </w:p>
        </w:tc>
        <w:tc>
          <w:tcPr>
            <w:tcW w:w="1162" w:type="dxa"/>
            <w:tcBorders>
              <w:top w:val="nil"/>
              <w:left w:val="nil"/>
              <w:bottom w:val="single" w:sz="4" w:space="0" w:color="auto"/>
              <w:right w:val="single" w:sz="4" w:space="0" w:color="auto"/>
            </w:tcBorders>
            <w:shd w:val="clear" w:color="auto" w:fill="auto"/>
            <w:vAlign w:val="bottom"/>
            <w:hideMark/>
          </w:tcPr>
          <w:p w14:paraId="316EBAFB" w14:textId="77777777" w:rsidR="00F549F5" w:rsidRPr="00A96AA7" w:rsidRDefault="00F549F5" w:rsidP="0081222A">
            <w:pPr>
              <w:jc w:val="center"/>
              <w:rPr>
                <w:b/>
                <w:bCs/>
                <w:color w:val="000000"/>
                <w:sz w:val="24"/>
                <w:szCs w:val="24"/>
              </w:rPr>
            </w:pPr>
            <w:r w:rsidRPr="00A96AA7">
              <w:rPr>
                <w:b/>
                <w:bCs/>
                <w:color w:val="000000"/>
                <w:sz w:val="24"/>
                <w:szCs w:val="24"/>
              </w:rPr>
              <w:t>15 024</w:t>
            </w:r>
          </w:p>
        </w:tc>
        <w:tc>
          <w:tcPr>
            <w:tcW w:w="1194" w:type="dxa"/>
            <w:gridSpan w:val="2"/>
            <w:tcBorders>
              <w:top w:val="nil"/>
              <w:left w:val="nil"/>
              <w:bottom w:val="single" w:sz="4" w:space="0" w:color="auto"/>
              <w:right w:val="single" w:sz="4" w:space="0" w:color="auto"/>
            </w:tcBorders>
            <w:shd w:val="clear" w:color="auto" w:fill="auto"/>
            <w:vAlign w:val="bottom"/>
            <w:hideMark/>
          </w:tcPr>
          <w:p w14:paraId="00080129" w14:textId="77777777" w:rsidR="00F549F5" w:rsidRPr="00A96AA7" w:rsidRDefault="00F549F5" w:rsidP="0081222A">
            <w:pPr>
              <w:jc w:val="center"/>
              <w:rPr>
                <w:b/>
                <w:bCs/>
                <w:color w:val="000000"/>
                <w:sz w:val="24"/>
                <w:szCs w:val="24"/>
              </w:rPr>
            </w:pPr>
            <w:r w:rsidRPr="00A96AA7">
              <w:rPr>
                <w:b/>
                <w:bCs/>
                <w:color w:val="000000"/>
                <w:sz w:val="24"/>
                <w:szCs w:val="24"/>
              </w:rPr>
              <w:t>83 806</w:t>
            </w:r>
          </w:p>
        </w:tc>
        <w:tc>
          <w:tcPr>
            <w:tcW w:w="1194" w:type="dxa"/>
            <w:gridSpan w:val="2"/>
            <w:tcBorders>
              <w:top w:val="nil"/>
              <w:left w:val="nil"/>
              <w:bottom w:val="single" w:sz="4" w:space="0" w:color="auto"/>
              <w:right w:val="single" w:sz="4" w:space="0" w:color="auto"/>
            </w:tcBorders>
            <w:shd w:val="clear" w:color="auto" w:fill="auto"/>
            <w:vAlign w:val="bottom"/>
            <w:hideMark/>
          </w:tcPr>
          <w:p w14:paraId="4E212A6E" w14:textId="77777777" w:rsidR="00F549F5" w:rsidRPr="00A96AA7" w:rsidRDefault="00F549F5" w:rsidP="0081222A">
            <w:pPr>
              <w:jc w:val="center"/>
              <w:rPr>
                <w:b/>
                <w:bCs/>
                <w:color w:val="000000"/>
                <w:sz w:val="24"/>
                <w:szCs w:val="24"/>
              </w:rPr>
            </w:pPr>
            <w:r w:rsidRPr="00A96AA7">
              <w:rPr>
                <w:b/>
                <w:bCs/>
                <w:color w:val="000000"/>
                <w:sz w:val="24"/>
                <w:szCs w:val="24"/>
              </w:rPr>
              <w:t>31 146</w:t>
            </w:r>
          </w:p>
        </w:tc>
        <w:tc>
          <w:tcPr>
            <w:tcW w:w="1194" w:type="dxa"/>
            <w:gridSpan w:val="2"/>
            <w:tcBorders>
              <w:top w:val="nil"/>
              <w:left w:val="nil"/>
              <w:bottom w:val="single" w:sz="4" w:space="0" w:color="auto"/>
              <w:right w:val="single" w:sz="4" w:space="0" w:color="auto"/>
            </w:tcBorders>
            <w:shd w:val="clear" w:color="auto" w:fill="auto"/>
            <w:vAlign w:val="bottom"/>
            <w:hideMark/>
          </w:tcPr>
          <w:p w14:paraId="6965A210" w14:textId="77777777" w:rsidR="00F549F5" w:rsidRPr="00A96AA7" w:rsidRDefault="00F549F5" w:rsidP="0081222A">
            <w:pPr>
              <w:jc w:val="center"/>
              <w:rPr>
                <w:b/>
                <w:bCs/>
                <w:color w:val="000000"/>
                <w:sz w:val="24"/>
                <w:szCs w:val="24"/>
              </w:rPr>
            </w:pPr>
            <w:r w:rsidRPr="00A96AA7">
              <w:rPr>
                <w:b/>
                <w:bCs/>
                <w:color w:val="000000"/>
                <w:sz w:val="24"/>
                <w:szCs w:val="24"/>
              </w:rPr>
              <w:t>37 894</w:t>
            </w:r>
          </w:p>
        </w:tc>
        <w:tc>
          <w:tcPr>
            <w:tcW w:w="1194" w:type="dxa"/>
            <w:gridSpan w:val="2"/>
            <w:tcBorders>
              <w:top w:val="nil"/>
              <w:left w:val="nil"/>
              <w:bottom w:val="single" w:sz="4" w:space="0" w:color="auto"/>
              <w:right w:val="single" w:sz="4" w:space="0" w:color="auto"/>
            </w:tcBorders>
            <w:shd w:val="clear" w:color="auto" w:fill="auto"/>
            <w:vAlign w:val="bottom"/>
            <w:hideMark/>
          </w:tcPr>
          <w:p w14:paraId="7B07410F" w14:textId="77777777" w:rsidR="00F549F5" w:rsidRPr="00A96AA7" w:rsidRDefault="00F549F5" w:rsidP="0081222A">
            <w:pPr>
              <w:jc w:val="center"/>
              <w:rPr>
                <w:b/>
                <w:bCs/>
                <w:color w:val="000000"/>
                <w:sz w:val="24"/>
                <w:szCs w:val="24"/>
              </w:rPr>
            </w:pPr>
            <w:r w:rsidRPr="00A96AA7">
              <w:rPr>
                <w:b/>
                <w:bCs/>
                <w:color w:val="000000"/>
                <w:sz w:val="24"/>
                <w:szCs w:val="24"/>
              </w:rPr>
              <w:t>1 086 146</w:t>
            </w:r>
          </w:p>
        </w:tc>
        <w:tc>
          <w:tcPr>
            <w:tcW w:w="1308" w:type="dxa"/>
            <w:gridSpan w:val="2"/>
            <w:tcBorders>
              <w:top w:val="nil"/>
              <w:left w:val="nil"/>
              <w:bottom w:val="single" w:sz="4" w:space="0" w:color="auto"/>
              <w:right w:val="single" w:sz="4" w:space="0" w:color="auto"/>
            </w:tcBorders>
            <w:shd w:val="clear" w:color="auto" w:fill="auto"/>
            <w:vAlign w:val="bottom"/>
            <w:hideMark/>
          </w:tcPr>
          <w:p w14:paraId="6057E950" w14:textId="77777777" w:rsidR="00F549F5" w:rsidRPr="00A96AA7" w:rsidRDefault="00F549F5" w:rsidP="0081222A">
            <w:pPr>
              <w:jc w:val="center"/>
              <w:rPr>
                <w:b/>
                <w:bCs/>
                <w:color w:val="000000"/>
                <w:sz w:val="24"/>
                <w:szCs w:val="24"/>
              </w:rPr>
            </w:pPr>
            <w:r w:rsidRPr="00A96AA7">
              <w:rPr>
                <w:b/>
                <w:bCs/>
                <w:color w:val="000000"/>
                <w:sz w:val="24"/>
                <w:szCs w:val="24"/>
              </w:rPr>
              <w:t>1 452 456</w:t>
            </w:r>
          </w:p>
        </w:tc>
        <w:tc>
          <w:tcPr>
            <w:tcW w:w="1432" w:type="dxa"/>
            <w:gridSpan w:val="2"/>
            <w:tcBorders>
              <w:top w:val="nil"/>
              <w:left w:val="nil"/>
              <w:bottom w:val="single" w:sz="4" w:space="0" w:color="auto"/>
              <w:right w:val="single" w:sz="4" w:space="0" w:color="auto"/>
            </w:tcBorders>
            <w:shd w:val="clear" w:color="auto" w:fill="auto"/>
            <w:vAlign w:val="bottom"/>
            <w:hideMark/>
          </w:tcPr>
          <w:p w14:paraId="279E8E7C" w14:textId="77777777" w:rsidR="00F549F5" w:rsidRPr="00A96AA7" w:rsidRDefault="00F549F5" w:rsidP="0081222A">
            <w:pPr>
              <w:jc w:val="center"/>
              <w:rPr>
                <w:b/>
                <w:bCs/>
                <w:color w:val="000000"/>
                <w:sz w:val="24"/>
                <w:szCs w:val="24"/>
              </w:rPr>
            </w:pPr>
            <w:r w:rsidRPr="00A96AA7">
              <w:rPr>
                <w:b/>
                <w:bCs/>
                <w:color w:val="000000"/>
                <w:sz w:val="24"/>
                <w:szCs w:val="24"/>
              </w:rPr>
              <w:t>100</w:t>
            </w:r>
          </w:p>
        </w:tc>
      </w:tr>
      <w:tr w:rsidR="00F549F5" w:rsidRPr="00A96AA7" w14:paraId="5BDCA54B" w14:textId="77777777" w:rsidTr="0081222A">
        <w:tc>
          <w:tcPr>
            <w:tcW w:w="873" w:type="dxa"/>
            <w:vMerge/>
            <w:tcBorders>
              <w:top w:val="nil"/>
              <w:left w:val="single" w:sz="4" w:space="0" w:color="auto"/>
              <w:bottom w:val="single" w:sz="4" w:space="0" w:color="auto"/>
              <w:right w:val="single" w:sz="4" w:space="0" w:color="auto"/>
            </w:tcBorders>
            <w:vAlign w:val="center"/>
            <w:hideMark/>
          </w:tcPr>
          <w:p w14:paraId="3B4CF521" w14:textId="77777777" w:rsidR="00F549F5" w:rsidRPr="00A96AA7" w:rsidRDefault="00F549F5" w:rsidP="0081222A">
            <w:pPr>
              <w:rPr>
                <w:b/>
                <w:bCs/>
                <w:color w:val="000000"/>
                <w:sz w:val="24"/>
                <w:szCs w:val="24"/>
              </w:rPr>
            </w:pPr>
          </w:p>
        </w:tc>
        <w:tc>
          <w:tcPr>
            <w:tcW w:w="5081" w:type="dxa"/>
            <w:vMerge/>
            <w:tcBorders>
              <w:top w:val="nil"/>
              <w:left w:val="single" w:sz="4" w:space="0" w:color="auto"/>
              <w:bottom w:val="single" w:sz="4" w:space="0" w:color="auto"/>
              <w:right w:val="single" w:sz="4" w:space="0" w:color="auto"/>
            </w:tcBorders>
            <w:vAlign w:val="center"/>
            <w:hideMark/>
          </w:tcPr>
          <w:p w14:paraId="1264D167" w14:textId="77777777" w:rsidR="00F549F5" w:rsidRPr="00A96AA7" w:rsidRDefault="00F549F5" w:rsidP="0081222A">
            <w:pPr>
              <w:rPr>
                <w:b/>
                <w:bCs/>
                <w:color w:val="000000"/>
                <w:sz w:val="24"/>
                <w:szCs w:val="24"/>
              </w:rPr>
            </w:pPr>
          </w:p>
        </w:tc>
        <w:tc>
          <w:tcPr>
            <w:tcW w:w="2363" w:type="dxa"/>
            <w:tcBorders>
              <w:top w:val="nil"/>
              <w:left w:val="nil"/>
              <w:bottom w:val="single" w:sz="4" w:space="0" w:color="auto"/>
              <w:right w:val="single" w:sz="4" w:space="0" w:color="auto"/>
            </w:tcBorders>
            <w:shd w:val="clear" w:color="auto" w:fill="auto"/>
            <w:vAlign w:val="bottom"/>
            <w:hideMark/>
          </w:tcPr>
          <w:p w14:paraId="40C20ACD" w14:textId="77777777" w:rsidR="00F549F5" w:rsidRPr="00A96AA7" w:rsidRDefault="00F549F5" w:rsidP="0081222A">
            <w:pPr>
              <w:jc w:val="center"/>
              <w:rPr>
                <w:color w:val="000000"/>
                <w:sz w:val="24"/>
                <w:szCs w:val="24"/>
              </w:rPr>
            </w:pPr>
            <w:r w:rsidRPr="00A96AA7">
              <w:rPr>
                <w:color w:val="000000"/>
                <w:sz w:val="24"/>
                <w:szCs w:val="24"/>
              </w:rPr>
              <w:t>бюджетные средства</w:t>
            </w:r>
          </w:p>
        </w:tc>
        <w:tc>
          <w:tcPr>
            <w:tcW w:w="1227" w:type="dxa"/>
            <w:tcBorders>
              <w:top w:val="nil"/>
              <w:left w:val="nil"/>
              <w:bottom w:val="single" w:sz="4" w:space="0" w:color="auto"/>
              <w:right w:val="single" w:sz="4" w:space="0" w:color="auto"/>
            </w:tcBorders>
            <w:shd w:val="clear" w:color="auto" w:fill="auto"/>
            <w:vAlign w:val="bottom"/>
            <w:hideMark/>
          </w:tcPr>
          <w:p w14:paraId="6F251EA8" w14:textId="77777777" w:rsidR="00F549F5" w:rsidRPr="00A96AA7" w:rsidRDefault="00F549F5" w:rsidP="0081222A">
            <w:pPr>
              <w:jc w:val="center"/>
              <w:rPr>
                <w:color w:val="000000"/>
                <w:sz w:val="24"/>
                <w:szCs w:val="24"/>
              </w:rPr>
            </w:pPr>
            <w:r w:rsidRPr="00A96AA7">
              <w:rPr>
                <w:color w:val="000000"/>
                <w:sz w:val="24"/>
                <w:szCs w:val="24"/>
              </w:rPr>
              <w:t>4 650</w:t>
            </w:r>
          </w:p>
        </w:tc>
        <w:tc>
          <w:tcPr>
            <w:tcW w:w="1210" w:type="dxa"/>
            <w:tcBorders>
              <w:top w:val="nil"/>
              <w:left w:val="nil"/>
              <w:bottom w:val="single" w:sz="4" w:space="0" w:color="auto"/>
              <w:right w:val="single" w:sz="4" w:space="0" w:color="auto"/>
            </w:tcBorders>
            <w:shd w:val="clear" w:color="auto" w:fill="auto"/>
            <w:vAlign w:val="bottom"/>
            <w:hideMark/>
          </w:tcPr>
          <w:p w14:paraId="7E15F81B" w14:textId="77777777" w:rsidR="00F549F5" w:rsidRPr="00A96AA7" w:rsidRDefault="00F549F5" w:rsidP="0081222A">
            <w:pPr>
              <w:jc w:val="center"/>
              <w:rPr>
                <w:color w:val="000000"/>
                <w:sz w:val="24"/>
                <w:szCs w:val="24"/>
              </w:rPr>
            </w:pPr>
            <w:r w:rsidRPr="00A96AA7">
              <w:rPr>
                <w:color w:val="000000"/>
                <w:sz w:val="24"/>
                <w:szCs w:val="24"/>
              </w:rPr>
              <w:t>4 869</w:t>
            </w:r>
          </w:p>
        </w:tc>
        <w:tc>
          <w:tcPr>
            <w:tcW w:w="1231" w:type="dxa"/>
            <w:tcBorders>
              <w:top w:val="nil"/>
              <w:left w:val="nil"/>
              <w:bottom w:val="single" w:sz="4" w:space="0" w:color="auto"/>
              <w:right w:val="single" w:sz="4" w:space="0" w:color="auto"/>
            </w:tcBorders>
            <w:shd w:val="clear" w:color="auto" w:fill="auto"/>
            <w:vAlign w:val="bottom"/>
            <w:hideMark/>
          </w:tcPr>
          <w:p w14:paraId="2BDC255C" w14:textId="77777777" w:rsidR="00F549F5" w:rsidRPr="00A96AA7" w:rsidRDefault="00F549F5" w:rsidP="0081222A">
            <w:pPr>
              <w:jc w:val="center"/>
              <w:rPr>
                <w:color w:val="000000"/>
                <w:sz w:val="24"/>
                <w:szCs w:val="24"/>
              </w:rPr>
            </w:pPr>
            <w:r w:rsidRPr="00A96AA7">
              <w:rPr>
                <w:color w:val="000000"/>
                <w:sz w:val="24"/>
                <w:szCs w:val="24"/>
              </w:rPr>
              <w:t>5 083</w:t>
            </w:r>
          </w:p>
        </w:tc>
        <w:tc>
          <w:tcPr>
            <w:tcW w:w="1179" w:type="dxa"/>
            <w:tcBorders>
              <w:top w:val="nil"/>
              <w:left w:val="nil"/>
              <w:bottom w:val="single" w:sz="4" w:space="0" w:color="auto"/>
              <w:right w:val="single" w:sz="4" w:space="0" w:color="auto"/>
            </w:tcBorders>
            <w:shd w:val="clear" w:color="auto" w:fill="auto"/>
            <w:vAlign w:val="bottom"/>
            <w:hideMark/>
          </w:tcPr>
          <w:p w14:paraId="37921682" w14:textId="77777777" w:rsidR="00F549F5" w:rsidRPr="00A96AA7" w:rsidRDefault="00F549F5" w:rsidP="0081222A">
            <w:pPr>
              <w:jc w:val="center"/>
              <w:rPr>
                <w:color w:val="000000"/>
                <w:sz w:val="24"/>
                <w:szCs w:val="24"/>
              </w:rPr>
            </w:pPr>
            <w:r w:rsidRPr="00A96AA7">
              <w:rPr>
                <w:color w:val="000000"/>
                <w:sz w:val="24"/>
                <w:szCs w:val="24"/>
              </w:rPr>
              <w:t>5 301</w:t>
            </w:r>
          </w:p>
        </w:tc>
        <w:tc>
          <w:tcPr>
            <w:tcW w:w="1162" w:type="dxa"/>
            <w:tcBorders>
              <w:top w:val="nil"/>
              <w:left w:val="nil"/>
              <w:bottom w:val="single" w:sz="4" w:space="0" w:color="auto"/>
              <w:right w:val="single" w:sz="4" w:space="0" w:color="auto"/>
            </w:tcBorders>
            <w:shd w:val="clear" w:color="auto" w:fill="auto"/>
            <w:vAlign w:val="bottom"/>
            <w:hideMark/>
          </w:tcPr>
          <w:p w14:paraId="7A765C21" w14:textId="77777777" w:rsidR="00F549F5" w:rsidRPr="00A96AA7" w:rsidRDefault="00F549F5" w:rsidP="0081222A">
            <w:pPr>
              <w:jc w:val="center"/>
              <w:rPr>
                <w:color w:val="000000"/>
                <w:sz w:val="24"/>
                <w:szCs w:val="24"/>
              </w:rPr>
            </w:pPr>
            <w:r w:rsidRPr="00A96AA7">
              <w:rPr>
                <w:color w:val="000000"/>
                <w:sz w:val="24"/>
                <w:szCs w:val="24"/>
              </w:rPr>
              <w:t>5 524</w:t>
            </w:r>
          </w:p>
        </w:tc>
        <w:tc>
          <w:tcPr>
            <w:tcW w:w="1194" w:type="dxa"/>
            <w:gridSpan w:val="2"/>
            <w:tcBorders>
              <w:top w:val="nil"/>
              <w:left w:val="nil"/>
              <w:bottom w:val="single" w:sz="4" w:space="0" w:color="auto"/>
              <w:right w:val="single" w:sz="4" w:space="0" w:color="auto"/>
            </w:tcBorders>
            <w:shd w:val="clear" w:color="auto" w:fill="auto"/>
            <w:vAlign w:val="bottom"/>
            <w:hideMark/>
          </w:tcPr>
          <w:p w14:paraId="29B95533" w14:textId="77777777" w:rsidR="00F549F5" w:rsidRPr="00A96AA7" w:rsidRDefault="00F549F5" w:rsidP="0081222A">
            <w:pPr>
              <w:jc w:val="center"/>
              <w:rPr>
                <w:color w:val="000000"/>
                <w:sz w:val="24"/>
                <w:szCs w:val="24"/>
              </w:rPr>
            </w:pPr>
            <w:r w:rsidRPr="00A96AA7">
              <w:rPr>
                <w:color w:val="000000"/>
                <w:sz w:val="24"/>
                <w:szCs w:val="24"/>
              </w:rPr>
              <w:t>25 427</w:t>
            </w:r>
          </w:p>
        </w:tc>
        <w:tc>
          <w:tcPr>
            <w:tcW w:w="1194" w:type="dxa"/>
            <w:gridSpan w:val="2"/>
            <w:tcBorders>
              <w:top w:val="nil"/>
              <w:left w:val="nil"/>
              <w:bottom w:val="single" w:sz="4" w:space="0" w:color="auto"/>
              <w:right w:val="single" w:sz="4" w:space="0" w:color="auto"/>
            </w:tcBorders>
            <w:shd w:val="clear" w:color="auto" w:fill="auto"/>
            <w:vAlign w:val="bottom"/>
            <w:hideMark/>
          </w:tcPr>
          <w:p w14:paraId="46065F11" w14:textId="77777777" w:rsidR="00F549F5" w:rsidRPr="00A96AA7" w:rsidRDefault="00F549F5" w:rsidP="0081222A">
            <w:pPr>
              <w:jc w:val="center"/>
              <w:rPr>
                <w:color w:val="000000"/>
                <w:sz w:val="24"/>
                <w:szCs w:val="24"/>
              </w:rPr>
            </w:pPr>
            <w:r w:rsidRPr="00A96AA7">
              <w:rPr>
                <w:color w:val="000000"/>
                <w:sz w:val="24"/>
                <w:szCs w:val="24"/>
              </w:rPr>
              <w:t>31 146</w:t>
            </w:r>
          </w:p>
        </w:tc>
        <w:tc>
          <w:tcPr>
            <w:tcW w:w="1194" w:type="dxa"/>
            <w:gridSpan w:val="2"/>
            <w:tcBorders>
              <w:top w:val="nil"/>
              <w:left w:val="nil"/>
              <w:bottom w:val="single" w:sz="4" w:space="0" w:color="auto"/>
              <w:right w:val="single" w:sz="4" w:space="0" w:color="auto"/>
            </w:tcBorders>
            <w:shd w:val="clear" w:color="auto" w:fill="auto"/>
            <w:vAlign w:val="bottom"/>
            <w:hideMark/>
          </w:tcPr>
          <w:p w14:paraId="7D79EB56" w14:textId="77777777" w:rsidR="00F549F5" w:rsidRPr="00A96AA7" w:rsidRDefault="00F549F5" w:rsidP="0081222A">
            <w:pPr>
              <w:jc w:val="center"/>
              <w:rPr>
                <w:color w:val="000000"/>
                <w:sz w:val="24"/>
                <w:szCs w:val="24"/>
              </w:rPr>
            </w:pPr>
            <w:r w:rsidRPr="00A96AA7">
              <w:rPr>
                <w:color w:val="000000"/>
                <w:sz w:val="24"/>
                <w:szCs w:val="24"/>
              </w:rPr>
              <w:t>37 894</w:t>
            </w:r>
          </w:p>
        </w:tc>
        <w:tc>
          <w:tcPr>
            <w:tcW w:w="1194" w:type="dxa"/>
            <w:gridSpan w:val="2"/>
            <w:tcBorders>
              <w:top w:val="nil"/>
              <w:left w:val="nil"/>
              <w:bottom w:val="single" w:sz="4" w:space="0" w:color="auto"/>
              <w:right w:val="single" w:sz="4" w:space="0" w:color="auto"/>
            </w:tcBorders>
            <w:shd w:val="clear" w:color="auto" w:fill="auto"/>
            <w:vAlign w:val="bottom"/>
            <w:hideMark/>
          </w:tcPr>
          <w:p w14:paraId="49462C1E" w14:textId="77777777" w:rsidR="00F549F5" w:rsidRPr="00A96AA7" w:rsidRDefault="00F549F5" w:rsidP="0081222A">
            <w:pPr>
              <w:jc w:val="center"/>
              <w:rPr>
                <w:color w:val="000000"/>
                <w:sz w:val="24"/>
                <w:szCs w:val="24"/>
              </w:rPr>
            </w:pPr>
            <w:r w:rsidRPr="00A96AA7">
              <w:rPr>
                <w:color w:val="000000"/>
                <w:sz w:val="24"/>
                <w:szCs w:val="24"/>
              </w:rPr>
              <w:t>36 146</w:t>
            </w:r>
          </w:p>
        </w:tc>
        <w:tc>
          <w:tcPr>
            <w:tcW w:w="1308" w:type="dxa"/>
            <w:gridSpan w:val="2"/>
            <w:tcBorders>
              <w:top w:val="nil"/>
              <w:left w:val="nil"/>
              <w:bottom w:val="single" w:sz="4" w:space="0" w:color="auto"/>
              <w:right w:val="single" w:sz="4" w:space="0" w:color="auto"/>
            </w:tcBorders>
            <w:shd w:val="clear" w:color="auto" w:fill="auto"/>
            <w:vAlign w:val="bottom"/>
            <w:hideMark/>
          </w:tcPr>
          <w:p w14:paraId="241747B4" w14:textId="77777777" w:rsidR="00F549F5" w:rsidRPr="00A96AA7" w:rsidRDefault="00F549F5" w:rsidP="0081222A">
            <w:pPr>
              <w:jc w:val="center"/>
              <w:rPr>
                <w:color w:val="000000"/>
                <w:sz w:val="24"/>
                <w:szCs w:val="24"/>
              </w:rPr>
            </w:pPr>
            <w:r w:rsidRPr="00A96AA7">
              <w:rPr>
                <w:color w:val="000000"/>
                <w:sz w:val="24"/>
                <w:szCs w:val="24"/>
              </w:rPr>
              <w:t>130 614</w:t>
            </w:r>
          </w:p>
        </w:tc>
        <w:tc>
          <w:tcPr>
            <w:tcW w:w="1432" w:type="dxa"/>
            <w:gridSpan w:val="2"/>
            <w:tcBorders>
              <w:top w:val="nil"/>
              <w:left w:val="nil"/>
              <w:bottom w:val="single" w:sz="4" w:space="0" w:color="auto"/>
              <w:right w:val="single" w:sz="4" w:space="0" w:color="auto"/>
            </w:tcBorders>
            <w:shd w:val="clear" w:color="auto" w:fill="auto"/>
            <w:vAlign w:val="bottom"/>
            <w:hideMark/>
          </w:tcPr>
          <w:p w14:paraId="2C267ED6" w14:textId="77777777" w:rsidR="00F549F5" w:rsidRPr="00A96AA7" w:rsidRDefault="00F549F5" w:rsidP="0081222A">
            <w:pPr>
              <w:jc w:val="center"/>
              <w:rPr>
                <w:color w:val="000000"/>
                <w:sz w:val="24"/>
                <w:szCs w:val="24"/>
              </w:rPr>
            </w:pPr>
            <w:r w:rsidRPr="00A96AA7">
              <w:rPr>
                <w:color w:val="000000"/>
                <w:sz w:val="24"/>
                <w:szCs w:val="24"/>
              </w:rPr>
              <w:t>9</w:t>
            </w:r>
          </w:p>
        </w:tc>
      </w:tr>
      <w:tr w:rsidR="00F549F5" w:rsidRPr="00A96AA7" w14:paraId="1FBEFCCC" w14:textId="77777777" w:rsidTr="0081222A">
        <w:tc>
          <w:tcPr>
            <w:tcW w:w="873" w:type="dxa"/>
            <w:vMerge/>
            <w:tcBorders>
              <w:top w:val="nil"/>
              <w:left w:val="single" w:sz="4" w:space="0" w:color="auto"/>
              <w:bottom w:val="single" w:sz="4" w:space="0" w:color="auto"/>
              <w:right w:val="single" w:sz="4" w:space="0" w:color="auto"/>
            </w:tcBorders>
            <w:vAlign w:val="center"/>
            <w:hideMark/>
          </w:tcPr>
          <w:p w14:paraId="3ABE0803" w14:textId="77777777" w:rsidR="00F549F5" w:rsidRPr="00A96AA7" w:rsidRDefault="00F549F5" w:rsidP="0081222A">
            <w:pPr>
              <w:rPr>
                <w:b/>
                <w:bCs/>
                <w:color w:val="000000"/>
                <w:sz w:val="24"/>
                <w:szCs w:val="24"/>
              </w:rPr>
            </w:pPr>
          </w:p>
        </w:tc>
        <w:tc>
          <w:tcPr>
            <w:tcW w:w="5081" w:type="dxa"/>
            <w:vMerge/>
            <w:tcBorders>
              <w:top w:val="nil"/>
              <w:left w:val="single" w:sz="4" w:space="0" w:color="auto"/>
              <w:bottom w:val="single" w:sz="4" w:space="0" w:color="auto"/>
              <w:right w:val="single" w:sz="4" w:space="0" w:color="auto"/>
            </w:tcBorders>
            <w:vAlign w:val="center"/>
            <w:hideMark/>
          </w:tcPr>
          <w:p w14:paraId="274625CC" w14:textId="77777777" w:rsidR="00F549F5" w:rsidRPr="00A96AA7" w:rsidRDefault="00F549F5" w:rsidP="0081222A">
            <w:pPr>
              <w:rPr>
                <w:b/>
                <w:bCs/>
                <w:color w:val="000000"/>
                <w:sz w:val="24"/>
                <w:szCs w:val="24"/>
              </w:rPr>
            </w:pPr>
          </w:p>
        </w:tc>
        <w:tc>
          <w:tcPr>
            <w:tcW w:w="2363" w:type="dxa"/>
            <w:tcBorders>
              <w:top w:val="nil"/>
              <w:left w:val="nil"/>
              <w:bottom w:val="single" w:sz="4" w:space="0" w:color="auto"/>
              <w:right w:val="single" w:sz="4" w:space="0" w:color="auto"/>
            </w:tcBorders>
            <w:shd w:val="clear" w:color="auto" w:fill="auto"/>
            <w:vAlign w:val="bottom"/>
            <w:hideMark/>
          </w:tcPr>
          <w:p w14:paraId="4924BA42" w14:textId="77777777" w:rsidR="00F549F5" w:rsidRPr="00A96AA7" w:rsidRDefault="00F549F5" w:rsidP="0081222A">
            <w:pPr>
              <w:jc w:val="center"/>
              <w:rPr>
                <w:color w:val="000000"/>
                <w:sz w:val="24"/>
                <w:szCs w:val="24"/>
              </w:rPr>
            </w:pPr>
            <w:r w:rsidRPr="00A96AA7">
              <w:rPr>
                <w:color w:val="000000"/>
                <w:sz w:val="24"/>
                <w:szCs w:val="24"/>
              </w:rPr>
              <w:t>внебюджетные источники</w:t>
            </w:r>
          </w:p>
        </w:tc>
        <w:tc>
          <w:tcPr>
            <w:tcW w:w="1227" w:type="dxa"/>
            <w:tcBorders>
              <w:top w:val="nil"/>
              <w:left w:val="nil"/>
              <w:bottom w:val="single" w:sz="4" w:space="0" w:color="auto"/>
              <w:right w:val="single" w:sz="4" w:space="0" w:color="auto"/>
            </w:tcBorders>
            <w:shd w:val="clear" w:color="auto" w:fill="auto"/>
            <w:vAlign w:val="bottom"/>
            <w:hideMark/>
          </w:tcPr>
          <w:p w14:paraId="210A43D4" w14:textId="77777777" w:rsidR="00F549F5" w:rsidRPr="00A96AA7" w:rsidRDefault="00F549F5" w:rsidP="0081222A">
            <w:pPr>
              <w:jc w:val="center"/>
              <w:rPr>
                <w:color w:val="000000"/>
                <w:sz w:val="24"/>
                <w:szCs w:val="24"/>
              </w:rPr>
            </w:pPr>
            <w:r w:rsidRPr="00A96AA7">
              <w:rPr>
                <w:color w:val="000000"/>
                <w:sz w:val="24"/>
                <w:szCs w:val="24"/>
              </w:rPr>
              <w:t>126 421</w:t>
            </w:r>
          </w:p>
        </w:tc>
        <w:tc>
          <w:tcPr>
            <w:tcW w:w="1210" w:type="dxa"/>
            <w:tcBorders>
              <w:top w:val="nil"/>
              <w:left w:val="nil"/>
              <w:bottom w:val="single" w:sz="4" w:space="0" w:color="auto"/>
              <w:right w:val="single" w:sz="4" w:space="0" w:color="auto"/>
            </w:tcBorders>
            <w:shd w:val="clear" w:color="auto" w:fill="auto"/>
            <w:vAlign w:val="bottom"/>
            <w:hideMark/>
          </w:tcPr>
          <w:p w14:paraId="21D8EB4B" w14:textId="77777777" w:rsidR="00F549F5" w:rsidRPr="00A96AA7" w:rsidRDefault="00F549F5" w:rsidP="0081222A">
            <w:pPr>
              <w:jc w:val="center"/>
              <w:rPr>
                <w:color w:val="000000"/>
                <w:sz w:val="24"/>
                <w:szCs w:val="24"/>
              </w:rPr>
            </w:pPr>
            <w:r w:rsidRPr="00A96AA7">
              <w:rPr>
                <w:color w:val="000000"/>
                <w:sz w:val="24"/>
                <w:szCs w:val="24"/>
              </w:rPr>
              <w:t>126 421</w:t>
            </w:r>
          </w:p>
        </w:tc>
        <w:tc>
          <w:tcPr>
            <w:tcW w:w="1231" w:type="dxa"/>
            <w:tcBorders>
              <w:top w:val="nil"/>
              <w:left w:val="nil"/>
              <w:bottom w:val="single" w:sz="4" w:space="0" w:color="auto"/>
              <w:right w:val="single" w:sz="4" w:space="0" w:color="auto"/>
            </w:tcBorders>
            <w:shd w:val="clear" w:color="auto" w:fill="auto"/>
            <w:vAlign w:val="bottom"/>
            <w:hideMark/>
          </w:tcPr>
          <w:p w14:paraId="19C75678" w14:textId="77777777" w:rsidR="00F549F5" w:rsidRPr="00A96AA7" w:rsidRDefault="00F549F5" w:rsidP="0081222A">
            <w:pPr>
              <w:jc w:val="center"/>
              <w:rPr>
                <w:color w:val="000000"/>
                <w:sz w:val="24"/>
                <w:szCs w:val="24"/>
              </w:rPr>
            </w:pPr>
            <w:r w:rsidRPr="00A96AA7">
              <w:rPr>
                <w:color w:val="000000"/>
                <w:sz w:val="24"/>
                <w:szCs w:val="24"/>
              </w:rPr>
              <w:t>0</w:t>
            </w:r>
          </w:p>
        </w:tc>
        <w:tc>
          <w:tcPr>
            <w:tcW w:w="1179" w:type="dxa"/>
            <w:tcBorders>
              <w:top w:val="nil"/>
              <w:left w:val="nil"/>
              <w:bottom w:val="single" w:sz="4" w:space="0" w:color="auto"/>
              <w:right w:val="single" w:sz="4" w:space="0" w:color="auto"/>
            </w:tcBorders>
            <w:shd w:val="clear" w:color="auto" w:fill="auto"/>
            <w:vAlign w:val="bottom"/>
            <w:hideMark/>
          </w:tcPr>
          <w:p w14:paraId="0F4CF23E" w14:textId="77777777" w:rsidR="00F549F5" w:rsidRPr="00A96AA7" w:rsidRDefault="00F549F5" w:rsidP="0081222A">
            <w:pPr>
              <w:jc w:val="center"/>
              <w:rPr>
                <w:color w:val="000000"/>
                <w:sz w:val="24"/>
                <w:szCs w:val="24"/>
              </w:rPr>
            </w:pPr>
            <w:r w:rsidRPr="00A96AA7">
              <w:rPr>
                <w:color w:val="000000"/>
                <w:sz w:val="24"/>
                <w:szCs w:val="24"/>
              </w:rPr>
              <w:t>9 500</w:t>
            </w:r>
          </w:p>
        </w:tc>
        <w:tc>
          <w:tcPr>
            <w:tcW w:w="1162" w:type="dxa"/>
            <w:tcBorders>
              <w:top w:val="nil"/>
              <w:left w:val="nil"/>
              <w:bottom w:val="single" w:sz="4" w:space="0" w:color="auto"/>
              <w:right w:val="single" w:sz="4" w:space="0" w:color="auto"/>
            </w:tcBorders>
            <w:shd w:val="clear" w:color="auto" w:fill="auto"/>
            <w:vAlign w:val="bottom"/>
            <w:hideMark/>
          </w:tcPr>
          <w:p w14:paraId="15F5F44A" w14:textId="77777777" w:rsidR="00F549F5" w:rsidRPr="00A96AA7" w:rsidRDefault="00F549F5" w:rsidP="0081222A">
            <w:pPr>
              <w:jc w:val="center"/>
              <w:rPr>
                <w:color w:val="000000"/>
                <w:sz w:val="24"/>
                <w:szCs w:val="24"/>
              </w:rPr>
            </w:pPr>
            <w:r w:rsidRPr="00A96AA7">
              <w:rPr>
                <w:color w:val="000000"/>
                <w:sz w:val="24"/>
                <w:szCs w:val="24"/>
              </w:rPr>
              <w:t>9 500</w:t>
            </w:r>
          </w:p>
        </w:tc>
        <w:tc>
          <w:tcPr>
            <w:tcW w:w="1194" w:type="dxa"/>
            <w:gridSpan w:val="2"/>
            <w:tcBorders>
              <w:top w:val="nil"/>
              <w:left w:val="nil"/>
              <w:bottom w:val="single" w:sz="4" w:space="0" w:color="auto"/>
              <w:right w:val="single" w:sz="4" w:space="0" w:color="auto"/>
            </w:tcBorders>
            <w:shd w:val="clear" w:color="auto" w:fill="auto"/>
            <w:vAlign w:val="bottom"/>
            <w:hideMark/>
          </w:tcPr>
          <w:p w14:paraId="17A98477" w14:textId="77777777" w:rsidR="00F549F5" w:rsidRPr="00A96AA7" w:rsidRDefault="00F549F5" w:rsidP="0081222A">
            <w:pPr>
              <w:jc w:val="center"/>
              <w:rPr>
                <w:color w:val="000000"/>
                <w:sz w:val="24"/>
                <w:szCs w:val="24"/>
              </w:rPr>
            </w:pPr>
            <w:r w:rsidRPr="00A96AA7">
              <w:rPr>
                <w:color w:val="000000"/>
                <w:sz w:val="24"/>
                <w:szCs w:val="24"/>
              </w:rPr>
              <w:t>58 379</w:t>
            </w:r>
          </w:p>
        </w:tc>
        <w:tc>
          <w:tcPr>
            <w:tcW w:w="1194" w:type="dxa"/>
            <w:gridSpan w:val="2"/>
            <w:tcBorders>
              <w:top w:val="nil"/>
              <w:left w:val="nil"/>
              <w:bottom w:val="single" w:sz="4" w:space="0" w:color="auto"/>
              <w:right w:val="single" w:sz="4" w:space="0" w:color="auto"/>
            </w:tcBorders>
            <w:shd w:val="clear" w:color="auto" w:fill="auto"/>
            <w:vAlign w:val="bottom"/>
            <w:hideMark/>
          </w:tcPr>
          <w:p w14:paraId="5D4B8AF1"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361E24DB"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3D78AF37" w14:textId="77777777" w:rsidR="00F549F5" w:rsidRPr="00A96AA7" w:rsidRDefault="00F549F5" w:rsidP="0081222A">
            <w:pPr>
              <w:jc w:val="center"/>
              <w:rPr>
                <w:color w:val="000000"/>
                <w:sz w:val="24"/>
                <w:szCs w:val="24"/>
              </w:rPr>
            </w:pPr>
            <w:r w:rsidRPr="00A96AA7">
              <w:rPr>
                <w:color w:val="000000"/>
                <w:sz w:val="24"/>
                <w:szCs w:val="24"/>
              </w:rPr>
              <w:t>1 050 000</w:t>
            </w:r>
          </w:p>
        </w:tc>
        <w:tc>
          <w:tcPr>
            <w:tcW w:w="1308" w:type="dxa"/>
            <w:gridSpan w:val="2"/>
            <w:tcBorders>
              <w:top w:val="nil"/>
              <w:left w:val="nil"/>
              <w:bottom w:val="single" w:sz="4" w:space="0" w:color="auto"/>
              <w:right w:val="single" w:sz="4" w:space="0" w:color="auto"/>
            </w:tcBorders>
            <w:shd w:val="clear" w:color="auto" w:fill="auto"/>
            <w:vAlign w:val="bottom"/>
            <w:hideMark/>
          </w:tcPr>
          <w:p w14:paraId="59E699A9" w14:textId="77777777" w:rsidR="00F549F5" w:rsidRPr="00A96AA7" w:rsidRDefault="00F549F5" w:rsidP="0081222A">
            <w:pPr>
              <w:jc w:val="center"/>
              <w:rPr>
                <w:color w:val="000000"/>
                <w:sz w:val="24"/>
                <w:szCs w:val="24"/>
              </w:rPr>
            </w:pPr>
            <w:r w:rsidRPr="00A96AA7">
              <w:rPr>
                <w:color w:val="000000"/>
                <w:sz w:val="24"/>
                <w:szCs w:val="24"/>
              </w:rPr>
              <w:t>1 321 842</w:t>
            </w:r>
          </w:p>
        </w:tc>
        <w:tc>
          <w:tcPr>
            <w:tcW w:w="1432" w:type="dxa"/>
            <w:gridSpan w:val="2"/>
            <w:tcBorders>
              <w:top w:val="nil"/>
              <w:left w:val="nil"/>
              <w:bottom w:val="single" w:sz="4" w:space="0" w:color="auto"/>
              <w:right w:val="single" w:sz="4" w:space="0" w:color="auto"/>
            </w:tcBorders>
            <w:shd w:val="clear" w:color="auto" w:fill="auto"/>
            <w:vAlign w:val="bottom"/>
            <w:hideMark/>
          </w:tcPr>
          <w:p w14:paraId="7EA1C993" w14:textId="77777777" w:rsidR="00F549F5" w:rsidRPr="00A96AA7" w:rsidRDefault="00F549F5" w:rsidP="0081222A">
            <w:pPr>
              <w:jc w:val="center"/>
              <w:rPr>
                <w:color w:val="000000"/>
                <w:sz w:val="24"/>
                <w:szCs w:val="24"/>
              </w:rPr>
            </w:pPr>
            <w:r w:rsidRPr="00A96AA7">
              <w:rPr>
                <w:color w:val="000000"/>
                <w:sz w:val="24"/>
                <w:szCs w:val="24"/>
              </w:rPr>
              <w:t>91</w:t>
            </w:r>
          </w:p>
        </w:tc>
      </w:tr>
      <w:tr w:rsidR="00F549F5" w:rsidRPr="00A96AA7" w14:paraId="6B8381CD" w14:textId="77777777" w:rsidTr="0081222A">
        <w:tc>
          <w:tcPr>
            <w:tcW w:w="873" w:type="dxa"/>
            <w:vMerge w:val="restart"/>
            <w:tcBorders>
              <w:top w:val="nil"/>
              <w:left w:val="single" w:sz="4" w:space="0" w:color="auto"/>
              <w:bottom w:val="single" w:sz="4" w:space="0" w:color="auto"/>
              <w:right w:val="single" w:sz="4" w:space="0" w:color="auto"/>
            </w:tcBorders>
            <w:shd w:val="clear" w:color="auto" w:fill="auto"/>
            <w:vAlign w:val="center"/>
            <w:hideMark/>
          </w:tcPr>
          <w:p w14:paraId="7CF4E344" w14:textId="77777777" w:rsidR="00F549F5" w:rsidRPr="00A96AA7" w:rsidRDefault="00F549F5" w:rsidP="0081222A">
            <w:pPr>
              <w:jc w:val="center"/>
              <w:rPr>
                <w:b/>
                <w:bCs/>
                <w:color w:val="000000"/>
                <w:sz w:val="24"/>
                <w:szCs w:val="24"/>
              </w:rPr>
            </w:pPr>
            <w:r w:rsidRPr="00A96AA7">
              <w:rPr>
                <w:b/>
                <w:bCs/>
                <w:color w:val="000000"/>
                <w:sz w:val="24"/>
                <w:szCs w:val="24"/>
              </w:rPr>
              <w:t>7</w:t>
            </w:r>
          </w:p>
        </w:tc>
        <w:tc>
          <w:tcPr>
            <w:tcW w:w="5081" w:type="dxa"/>
            <w:vMerge w:val="restart"/>
            <w:tcBorders>
              <w:top w:val="nil"/>
              <w:left w:val="single" w:sz="4" w:space="0" w:color="auto"/>
              <w:bottom w:val="single" w:sz="4" w:space="0" w:color="auto"/>
              <w:right w:val="single" w:sz="4" w:space="0" w:color="auto"/>
            </w:tcBorders>
            <w:shd w:val="clear" w:color="auto" w:fill="auto"/>
            <w:vAlign w:val="center"/>
            <w:hideMark/>
          </w:tcPr>
          <w:p w14:paraId="59BF9AA4" w14:textId="77777777" w:rsidR="00F549F5" w:rsidRPr="00A96AA7" w:rsidRDefault="00F549F5" w:rsidP="0081222A">
            <w:pPr>
              <w:rPr>
                <w:b/>
                <w:bCs/>
                <w:color w:val="000000"/>
                <w:sz w:val="24"/>
                <w:szCs w:val="24"/>
              </w:rPr>
            </w:pPr>
            <w:r w:rsidRPr="00A96AA7">
              <w:rPr>
                <w:b/>
                <w:bCs/>
                <w:color w:val="000000"/>
                <w:sz w:val="24"/>
                <w:szCs w:val="24"/>
              </w:rPr>
              <w:t>Программа установки приборов учета в многоквартирных домах и бюджетных организациях</w:t>
            </w:r>
          </w:p>
        </w:tc>
        <w:tc>
          <w:tcPr>
            <w:tcW w:w="2363" w:type="dxa"/>
            <w:tcBorders>
              <w:top w:val="nil"/>
              <w:left w:val="nil"/>
              <w:bottom w:val="single" w:sz="4" w:space="0" w:color="auto"/>
              <w:right w:val="single" w:sz="4" w:space="0" w:color="auto"/>
            </w:tcBorders>
            <w:shd w:val="clear" w:color="auto" w:fill="auto"/>
            <w:vAlign w:val="bottom"/>
            <w:hideMark/>
          </w:tcPr>
          <w:p w14:paraId="269C77FF" w14:textId="77777777" w:rsidR="00F549F5" w:rsidRPr="00A96AA7" w:rsidRDefault="00F549F5" w:rsidP="0081222A">
            <w:pPr>
              <w:jc w:val="center"/>
              <w:rPr>
                <w:b/>
                <w:bCs/>
                <w:color w:val="000000"/>
                <w:sz w:val="24"/>
                <w:szCs w:val="24"/>
              </w:rPr>
            </w:pPr>
            <w:r w:rsidRPr="00A96AA7">
              <w:rPr>
                <w:b/>
                <w:bCs/>
                <w:color w:val="000000"/>
                <w:sz w:val="24"/>
                <w:szCs w:val="24"/>
              </w:rPr>
              <w:t>всего</w:t>
            </w:r>
          </w:p>
        </w:tc>
        <w:tc>
          <w:tcPr>
            <w:tcW w:w="1227" w:type="dxa"/>
            <w:tcBorders>
              <w:top w:val="nil"/>
              <w:left w:val="nil"/>
              <w:bottom w:val="single" w:sz="4" w:space="0" w:color="auto"/>
              <w:right w:val="single" w:sz="4" w:space="0" w:color="auto"/>
            </w:tcBorders>
            <w:shd w:val="clear" w:color="auto" w:fill="auto"/>
            <w:vAlign w:val="bottom"/>
            <w:hideMark/>
          </w:tcPr>
          <w:p w14:paraId="5BB4331F"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210" w:type="dxa"/>
            <w:tcBorders>
              <w:top w:val="nil"/>
              <w:left w:val="nil"/>
              <w:bottom w:val="single" w:sz="4" w:space="0" w:color="auto"/>
              <w:right w:val="single" w:sz="4" w:space="0" w:color="auto"/>
            </w:tcBorders>
            <w:shd w:val="clear" w:color="auto" w:fill="auto"/>
            <w:vAlign w:val="bottom"/>
            <w:hideMark/>
          </w:tcPr>
          <w:p w14:paraId="2B1A2306"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231" w:type="dxa"/>
            <w:tcBorders>
              <w:top w:val="nil"/>
              <w:left w:val="nil"/>
              <w:bottom w:val="single" w:sz="4" w:space="0" w:color="auto"/>
              <w:right w:val="single" w:sz="4" w:space="0" w:color="auto"/>
            </w:tcBorders>
            <w:shd w:val="clear" w:color="auto" w:fill="auto"/>
            <w:vAlign w:val="bottom"/>
            <w:hideMark/>
          </w:tcPr>
          <w:p w14:paraId="24BE7333"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179" w:type="dxa"/>
            <w:tcBorders>
              <w:top w:val="nil"/>
              <w:left w:val="nil"/>
              <w:bottom w:val="single" w:sz="4" w:space="0" w:color="auto"/>
              <w:right w:val="single" w:sz="4" w:space="0" w:color="auto"/>
            </w:tcBorders>
            <w:shd w:val="clear" w:color="auto" w:fill="auto"/>
            <w:vAlign w:val="bottom"/>
            <w:hideMark/>
          </w:tcPr>
          <w:p w14:paraId="39563316"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162" w:type="dxa"/>
            <w:tcBorders>
              <w:top w:val="nil"/>
              <w:left w:val="nil"/>
              <w:bottom w:val="single" w:sz="4" w:space="0" w:color="auto"/>
              <w:right w:val="single" w:sz="4" w:space="0" w:color="auto"/>
            </w:tcBorders>
            <w:shd w:val="clear" w:color="auto" w:fill="auto"/>
            <w:vAlign w:val="bottom"/>
            <w:hideMark/>
          </w:tcPr>
          <w:p w14:paraId="3AF29860"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07CC7C5C"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4ACB94F6"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7F1E7C67"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4F976FDB"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308" w:type="dxa"/>
            <w:gridSpan w:val="2"/>
            <w:tcBorders>
              <w:top w:val="nil"/>
              <w:left w:val="nil"/>
              <w:bottom w:val="single" w:sz="4" w:space="0" w:color="auto"/>
              <w:right w:val="single" w:sz="4" w:space="0" w:color="auto"/>
            </w:tcBorders>
            <w:shd w:val="clear" w:color="auto" w:fill="auto"/>
            <w:vAlign w:val="bottom"/>
            <w:hideMark/>
          </w:tcPr>
          <w:p w14:paraId="7FAB08E2"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432" w:type="dxa"/>
            <w:gridSpan w:val="2"/>
            <w:tcBorders>
              <w:top w:val="nil"/>
              <w:left w:val="nil"/>
              <w:bottom w:val="single" w:sz="4" w:space="0" w:color="auto"/>
              <w:right w:val="single" w:sz="4" w:space="0" w:color="auto"/>
            </w:tcBorders>
            <w:shd w:val="clear" w:color="auto" w:fill="auto"/>
            <w:vAlign w:val="bottom"/>
            <w:hideMark/>
          </w:tcPr>
          <w:p w14:paraId="5F80CE9F" w14:textId="77777777" w:rsidR="00F549F5" w:rsidRPr="00A96AA7" w:rsidRDefault="00F549F5" w:rsidP="0081222A">
            <w:pPr>
              <w:jc w:val="center"/>
              <w:rPr>
                <w:b/>
                <w:bCs/>
                <w:color w:val="000000"/>
                <w:sz w:val="24"/>
                <w:szCs w:val="24"/>
              </w:rPr>
            </w:pPr>
            <w:r w:rsidRPr="00A96AA7">
              <w:rPr>
                <w:b/>
                <w:bCs/>
                <w:color w:val="000000"/>
                <w:sz w:val="24"/>
                <w:szCs w:val="24"/>
              </w:rPr>
              <w:t>-</w:t>
            </w:r>
          </w:p>
        </w:tc>
      </w:tr>
      <w:tr w:rsidR="00F549F5" w:rsidRPr="00A96AA7" w14:paraId="3A423B9C" w14:textId="77777777" w:rsidTr="0081222A">
        <w:tc>
          <w:tcPr>
            <w:tcW w:w="873" w:type="dxa"/>
            <w:vMerge/>
            <w:tcBorders>
              <w:top w:val="nil"/>
              <w:left w:val="single" w:sz="4" w:space="0" w:color="auto"/>
              <w:bottom w:val="single" w:sz="4" w:space="0" w:color="auto"/>
              <w:right w:val="single" w:sz="4" w:space="0" w:color="auto"/>
            </w:tcBorders>
            <w:vAlign w:val="center"/>
            <w:hideMark/>
          </w:tcPr>
          <w:p w14:paraId="2F177FB9" w14:textId="77777777" w:rsidR="00F549F5" w:rsidRPr="00A96AA7" w:rsidRDefault="00F549F5" w:rsidP="0081222A">
            <w:pPr>
              <w:rPr>
                <w:b/>
                <w:bCs/>
                <w:color w:val="000000"/>
                <w:sz w:val="24"/>
                <w:szCs w:val="24"/>
              </w:rPr>
            </w:pPr>
          </w:p>
        </w:tc>
        <w:tc>
          <w:tcPr>
            <w:tcW w:w="5081" w:type="dxa"/>
            <w:vMerge/>
            <w:tcBorders>
              <w:top w:val="nil"/>
              <w:left w:val="single" w:sz="4" w:space="0" w:color="auto"/>
              <w:bottom w:val="single" w:sz="4" w:space="0" w:color="auto"/>
              <w:right w:val="single" w:sz="4" w:space="0" w:color="auto"/>
            </w:tcBorders>
            <w:vAlign w:val="center"/>
            <w:hideMark/>
          </w:tcPr>
          <w:p w14:paraId="338BA590" w14:textId="77777777" w:rsidR="00F549F5" w:rsidRPr="00A96AA7" w:rsidRDefault="00F549F5" w:rsidP="0081222A">
            <w:pPr>
              <w:rPr>
                <w:b/>
                <w:bCs/>
                <w:color w:val="000000"/>
                <w:sz w:val="24"/>
                <w:szCs w:val="24"/>
              </w:rPr>
            </w:pPr>
          </w:p>
        </w:tc>
        <w:tc>
          <w:tcPr>
            <w:tcW w:w="2363" w:type="dxa"/>
            <w:tcBorders>
              <w:top w:val="nil"/>
              <w:left w:val="nil"/>
              <w:bottom w:val="single" w:sz="4" w:space="0" w:color="auto"/>
              <w:right w:val="single" w:sz="4" w:space="0" w:color="auto"/>
            </w:tcBorders>
            <w:shd w:val="clear" w:color="auto" w:fill="auto"/>
            <w:vAlign w:val="bottom"/>
            <w:hideMark/>
          </w:tcPr>
          <w:p w14:paraId="0F5B587C" w14:textId="77777777" w:rsidR="00F549F5" w:rsidRPr="00A96AA7" w:rsidRDefault="00F549F5" w:rsidP="0081222A">
            <w:pPr>
              <w:jc w:val="center"/>
              <w:rPr>
                <w:color w:val="000000"/>
                <w:sz w:val="24"/>
                <w:szCs w:val="24"/>
              </w:rPr>
            </w:pPr>
            <w:r w:rsidRPr="00A96AA7">
              <w:rPr>
                <w:color w:val="000000"/>
                <w:sz w:val="24"/>
                <w:szCs w:val="24"/>
              </w:rPr>
              <w:t>бюджетные средства</w:t>
            </w:r>
          </w:p>
        </w:tc>
        <w:tc>
          <w:tcPr>
            <w:tcW w:w="1227" w:type="dxa"/>
            <w:tcBorders>
              <w:top w:val="nil"/>
              <w:left w:val="nil"/>
              <w:bottom w:val="single" w:sz="4" w:space="0" w:color="auto"/>
              <w:right w:val="single" w:sz="4" w:space="0" w:color="auto"/>
            </w:tcBorders>
            <w:shd w:val="clear" w:color="auto" w:fill="auto"/>
            <w:vAlign w:val="bottom"/>
            <w:hideMark/>
          </w:tcPr>
          <w:p w14:paraId="3E5E585A" w14:textId="77777777" w:rsidR="00F549F5" w:rsidRPr="00A96AA7" w:rsidRDefault="00F549F5" w:rsidP="0081222A">
            <w:pPr>
              <w:jc w:val="center"/>
              <w:rPr>
                <w:color w:val="000000"/>
                <w:sz w:val="24"/>
                <w:szCs w:val="24"/>
              </w:rPr>
            </w:pPr>
            <w:r w:rsidRPr="00A96AA7">
              <w:rPr>
                <w:color w:val="000000"/>
                <w:sz w:val="24"/>
                <w:szCs w:val="24"/>
              </w:rPr>
              <w:t>0</w:t>
            </w:r>
          </w:p>
        </w:tc>
        <w:tc>
          <w:tcPr>
            <w:tcW w:w="1210" w:type="dxa"/>
            <w:tcBorders>
              <w:top w:val="nil"/>
              <w:left w:val="nil"/>
              <w:bottom w:val="single" w:sz="4" w:space="0" w:color="auto"/>
              <w:right w:val="single" w:sz="4" w:space="0" w:color="auto"/>
            </w:tcBorders>
            <w:shd w:val="clear" w:color="auto" w:fill="auto"/>
            <w:vAlign w:val="bottom"/>
            <w:hideMark/>
          </w:tcPr>
          <w:p w14:paraId="44703D3A" w14:textId="77777777" w:rsidR="00F549F5" w:rsidRPr="00A96AA7" w:rsidRDefault="00F549F5" w:rsidP="0081222A">
            <w:pPr>
              <w:jc w:val="center"/>
              <w:rPr>
                <w:color w:val="000000"/>
                <w:sz w:val="24"/>
                <w:szCs w:val="24"/>
              </w:rPr>
            </w:pPr>
            <w:r w:rsidRPr="00A96AA7">
              <w:rPr>
                <w:color w:val="000000"/>
                <w:sz w:val="24"/>
                <w:szCs w:val="24"/>
              </w:rPr>
              <w:t>0</w:t>
            </w:r>
          </w:p>
        </w:tc>
        <w:tc>
          <w:tcPr>
            <w:tcW w:w="1231" w:type="dxa"/>
            <w:tcBorders>
              <w:top w:val="nil"/>
              <w:left w:val="nil"/>
              <w:bottom w:val="single" w:sz="4" w:space="0" w:color="auto"/>
              <w:right w:val="single" w:sz="4" w:space="0" w:color="auto"/>
            </w:tcBorders>
            <w:shd w:val="clear" w:color="auto" w:fill="auto"/>
            <w:vAlign w:val="bottom"/>
            <w:hideMark/>
          </w:tcPr>
          <w:p w14:paraId="20E9AD51" w14:textId="77777777" w:rsidR="00F549F5" w:rsidRPr="00A96AA7" w:rsidRDefault="00F549F5" w:rsidP="0081222A">
            <w:pPr>
              <w:jc w:val="center"/>
              <w:rPr>
                <w:color w:val="000000"/>
                <w:sz w:val="24"/>
                <w:szCs w:val="24"/>
              </w:rPr>
            </w:pPr>
            <w:r w:rsidRPr="00A96AA7">
              <w:rPr>
                <w:color w:val="000000"/>
                <w:sz w:val="24"/>
                <w:szCs w:val="24"/>
              </w:rPr>
              <w:t>0</w:t>
            </w:r>
          </w:p>
        </w:tc>
        <w:tc>
          <w:tcPr>
            <w:tcW w:w="1179" w:type="dxa"/>
            <w:tcBorders>
              <w:top w:val="nil"/>
              <w:left w:val="nil"/>
              <w:bottom w:val="single" w:sz="4" w:space="0" w:color="auto"/>
              <w:right w:val="single" w:sz="4" w:space="0" w:color="auto"/>
            </w:tcBorders>
            <w:shd w:val="clear" w:color="auto" w:fill="auto"/>
            <w:vAlign w:val="bottom"/>
            <w:hideMark/>
          </w:tcPr>
          <w:p w14:paraId="3FAACEB3" w14:textId="77777777" w:rsidR="00F549F5" w:rsidRPr="00A96AA7" w:rsidRDefault="00F549F5" w:rsidP="0081222A">
            <w:pPr>
              <w:jc w:val="center"/>
              <w:rPr>
                <w:color w:val="000000"/>
                <w:sz w:val="24"/>
                <w:szCs w:val="24"/>
              </w:rPr>
            </w:pPr>
            <w:r w:rsidRPr="00A96AA7">
              <w:rPr>
                <w:color w:val="000000"/>
                <w:sz w:val="24"/>
                <w:szCs w:val="24"/>
              </w:rPr>
              <w:t>0</w:t>
            </w:r>
          </w:p>
        </w:tc>
        <w:tc>
          <w:tcPr>
            <w:tcW w:w="1162" w:type="dxa"/>
            <w:tcBorders>
              <w:top w:val="nil"/>
              <w:left w:val="nil"/>
              <w:bottom w:val="single" w:sz="4" w:space="0" w:color="auto"/>
              <w:right w:val="single" w:sz="4" w:space="0" w:color="auto"/>
            </w:tcBorders>
            <w:shd w:val="clear" w:color="auto" w:fill="auto"/>
            <w:vAlign w:val="bottom"/>
            <w:hideMark/>
          </w:tcPr>
          <w:p w14:paraId="16C86D71"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221B354F"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08D8E674"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040D9FF3"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19BDDC69" w14:textId="77777777" w:rsidR="00F549F5" w:rsidRPr="00A96AA7" w:rsidRDefault="00F549F5" w:rsidP="0081222A">
            <w:pPr>
              <w:jc w:val="center"/>
              <w:rPr>
                <w:color w:val="000000"/>
                <w:sz w:val="24"/>
                <w:szCs w:val="24"/>
              </w:rPr>
            </w:pPr>
            <w:r w:rsidRPr="00A96AA7">
              <w:rPr>
                <w:color w:val="000000"/>
                <w:sz w:val="24"/>
                <w:szCs w:val="24"/>
              </w:rPr>
              <w:t>0</w:t>
            </w:r>
          </w:p>
        </w:tc>
        <w:tc>
          <w:tcPr>
            <w:tcW w:w="1308" w:type="dxa"/>
            <w:gridSpan w:val="2"/>
            <w:tcBorders>
              <w:top w:val="nil"/>
              <w:left w:val="nil"/>
              <w:bottom w:val="single" w:sz="4" w:space="0" w:color="auto"/>
              <w:right w:val="single" w:sz="4" w:space="0" w:color="auto"/>
            </w:tcBorders>
            <w:shd w:val="clear" w:color="auto" w:fill="auto"/>
            <w:vAlign w:val="bottom"/>
            <w:hideMark/>
          </w:tcPr>
          <w:p w14:paraId="23BD654A" w14:textId="77777777" w:rsidR="00F549F5" w:rsidRPr="00A96AA7" w:rsidRDefault="00F549F5" w:rsidP="0081222A">
            <w:pPr>
              <w:jc w:val="center"/>
              <w:rPr>
                <w:color w:val="000000"/>
                <w:sz w:val="24"/>
                <w:szCs w:val="24"/>
              </w:rPr>
            </w:pPr>
            <w:r w:rsidRPr="00A96AA7">
              <w:rPr>
                <w:color w:val="000000"/>
                <w:sz w:val="24"/>
                <w:szCs w:val="24"/>
              </w:rPr>
              <w:t>0</w:t>
            </w:r>
          </w:p>
        </w:tc>
        <w:tc>
          <w:tcPr>
            <w:tcW w:w="1432" w:type="dxa"/>
            <w:gridSpan w:val="2"/>
            <w:tcBorders>
              <w:top w:val="nil"/>
              <w:left w:val="nil"/>
              <w:bottom w:val="single" w:sz="4" w:space="0" w:color="auto"/>
              <w:right w:val="single" w:sz="4" w:space="0" w:color="auto"/>
            </w:tcBorders>
            <w:shd w:val="clear" w:color="auto" w:fill="auto"/>
            <w:vAlign w:val="bottom"/>
            <w:hideMark/>
          </w:tcPr>
          <w:p w14:paraId="33E383C0" w14:textId="77777777" w:rsidR="00F549F5" w:rsidRPr="00A96AA7" w:rsidRDefault="00F549F5" w:rsidP="0081222A">
            <w:pPr>
              <w:jc w:val="center"/>
              <w:rPr>
                <w:color w:val="000000"/>
                <w:sz w:val="24"/>
                <w:szCs w:val="24"/>
              </w:rPr>
            </w:pPr>
            <w:r w:rsidRPr="00A96AA7">
              <w:rPr>
                <w:color w:val="000000"/>
                <w:sz w:val="24"/>
                <w:szCs w:val="24"/>
              </w:rPr>
              <w:t>-</w:t>
            </w:r>
          </w:p>
        </w:tc>
      </w:tr>
      <w:tr w:rsidR="00F549F5" w:rsidRPr="00A96AA7" w14:paraId="1E7F5F3A" w14:textId="77777777" w:rsidTr="0081222A">
        <w:tc>
          <w:tcPr>
            <w:tcW w:w="873" w:type="dxa"/>
            <w:vMerge/>
            <w:tcBorders>
              <w:top w:val="nil"/>
              <w:left w:val="single" w:sz="4" w:space="0" w:color="auto"/>
              <w:bottom w:val="single" w:sz="4" w:space="0" w:color="auto"/>
              <w:right w:val="single" w:sz="4" w:space="0" w:color="auto"/>
            </w:tcBorders>
            <w:vAlign w:val="center"/>
            <w:hideMark/>
          </w:tcPr>
          <w:p w14:paraId="19F5A7DD" w14:textId="77777777" w:rsidR="00F549F5" w:rsidRPr="00A96AA7" w:rsidRDefault="00F549F5" w:rsidP="0081222A">
            <w:pPr>
              <w:rPr>
                <w:b/>
                <w:bCs/>
                <w:color w:val="000000"/>
                <w:sz w:val="24"/>
                <w:szCs w:val="24"/>
              </w:rPr>
            </w:pPr>
          </w:p>
        </w:tc>
        <w:tc>
          <w:tcPr>
            <w:tcW w:w="5081" w:type="dxa"/>
            <w:vMerge/>
            <w:tcBorders>
              <w:top w:val="nil"/>
              <w:left w:val="single" w:sz="4" w:space="0" w:color="auto"/>
              <w:bottom w:val="single" w:sz="4" w:space="0" w:color="auto"/>
              <w:right w:val="single" w:sz="4" w:space="0" w:color="auto"/>
            </w:tcBorders>
            <w:vAlign w:val="center"/>
            <w:hideMark/>
          </w:tcPr>
          <w:p w14:paraId="00359B1C" w14:textId="77777777" w:rsidR="00F549F5" w:rsidRPr="00A96AA7" w:rsidRDefault="00F549F5" w:rsidP="0081222A">
            <w:pPr>
              <w:rPr>
                <w:b/>
                <w:bCs/>
                <w:color w:val="000000"/>
                <w:sz w:val="24"/>
                <w:szCs w:val="24"/>
              </w:rPr>
            </w:pPr>
          </w:p>
        </w:tc>
        <w:tc>
          <w:tcPr>
            <w:tcW w:w="2363" w:type="dxa"/>
            <w:tcBorders>
              <w:top w:val="nil"/>
              <w:left w:val="nil"/>
              <w:bottom w:val="single" w:sz="4" w:space="0" w:color="auto"/>
              <w:right w:val="single" w:sz="4" w:space="0" w:color="auto"/>
            </w:tcBorders>
            <w:shd w:val="clear" w:color="auto" w:fill="auto"/>
            <w:vAlign w:val="bottom"/>
            <w:hideMark/>
          </w:tcPr>
          <w:p w14:paraId="238C4223" w14:textId="77777777" w:rsidR="00F549F5" w:rsidRPr="00A96AA7" w:rsidRDefault="00F549F5" w:rsidP="0081222A">
            <w:pPr>
              <w:jc w:val="center"/>
              <w:rPr>
                <w:color w:val="000000"/>
                <w:sz w:val="24"/>
                <w:szCs w:val="24"/>
              </w:rPr>
            </w:pPr>
            <w:r w:rsidRPr="00A96AA7">
              <w:rPr>
                <w:color w:val="000000"/>
                <w:sz w:val="24"/>
                <w:szCs w:val="24"/>
              </w:rPr>
              <w:t>внебюджетные источники</w:t>
            </w:r>
          </w:p>
        </w:tc>
        <w:tc>
          <w:tcPr>
            <w:tcW w:w="1227" w:type="dxa"/>
            <w:tcBorders>
              <w:top w:val="nil"/>
              <w:left w:val="nil"/>
              <w:bottom w:val="single" w:sz="4" w:space="0" w:color="auto"/>
              <w:right w:val="single" w:sz="4" w:space="0" w:color="auto"/>
            </w:tcBorders>
            <w:shd w:val="clear" w:color="auto" w:fill="auto"/>
            <w:vAlign w:val="bottom"/>
            <w:hideMark/>
          </w:tcPr>
          <w:p w14:paraId="56D1FEB3" w14:textId="77777777" w:rsidR="00F549F5" w:rsidRPr="00A96AA7" w:rsidRDefault="00F549F5" w:rsidP="0081222A">
            <w:pPr>
              <w:jc w:val="center"/>
              <w:rPr>
                <w:color w:val="000000"/>
                <w:sz w:val="24"/>
                <w:szCs w:val="24"/>
              </w:rPr>
            </w:pPr>
            <w:r w:rsidRPr="00A96AA7">
              <w:rPr>
                <w:color w:val="000000"/>
                <w:sz w:val="24"/>
                <w:szCs w:val="24"/>
              </w:rPr>
              <w:t>0</w:t>
            </w:r>
          </w:p>
        </w:tc>
        <w:tc>
          <w:tcPr>
            <w:tcW w:w="1210" w:type="dxa"/>
            <w:tcBorders>
              <w:top w:val="nil"/>
              <w:left w:val="nil"/>
              <w:bottom w:val="single" w:sz="4" w:space="0" w:color="auto"/>
              <w:right w:val="single" w:sz="4" w:space="0" w:color="auto"/>
            </w:tcBorders>
            <w:shd w:val="clear" w:color="auto" w:fill="auto"/>
            <w:vAlign w:val="bottom"/>
            <w:hideMark/>
          </w:tcPr>
          <w:p w14:paraId="5124F3EA" w14:textId="77777777" w:rsidR="00F549F5" w:rsidRPr="00A96AA7" w:rsidRDefault="00F549F5" w:rsidP="0081222A">
            <w:pPr>
              <w:jc w:val="center"/>
              <w:rPr>
                <w:color w:val="000000"/>
                <w:sz w:val="24"/>
                <w:szCs w:val="24"/>
              </w:rPr>
            </w:pPr>
            <w:r w:rsidRPr="00A96AA7">
              <w:rPr>
                <w:color w:val="000000"/>
                <w:sz w:val="24"/>
                <w:szCs w:val="24"/>
              </w:rPr>
              <w:t>0</w:t>
            </w:r>
          </w:p>
        </w:tc>
        <w:tc>
          <w:tcPr>
            <w:tcW w:w="1231" w:type="dxa"/>
            <w:tcBorders>
              <w:top w:val="nil"/>
              <w:left w:val="nil"/>
              <w:bottom w:val="single" w:sz="4" w:space="0" w:color="auto"/>
              <w:right w:val="single" w:sz="4" w:space="0" w:color="auto"/>
            </w:tcBorders>
            <w:shd w:val="clear" w:color="auto" w:fill="auto"/>
            <w:vAlign w:val="bottom"/>
            <w:hideMark/>
          </w:tcPr>
          <w:p w14:paraId="11AE3E83" w14:textId="77777777" w:rsidR="00F549F5" w:rsidRPr="00A96AA7" w:rsidRDefault="00F549F5" w:rsidP="0081222A">
            <w:pPr>
              <w:jc w:val="center"/>
              <w:rPr>
                <w:color w:val="000000"/>
                <w:sz w:val="24"/>
                <w:szCs w:val="24"/>
              </w:rPr>
            </w:pPr>
            <w:r w:rsidRPr="00A96AA7">
              <w:rPr>
                <w:color w:val="000000"/>
                <w:sz w:val="24"/>
                <w:szCs w:val="24"/>
              </w:rPr>
              <w:t>0</w:t>
            </w:r>
          </w:p>
        </w:tc>
        <w:tc>
          <w:tcPr>
            <w:tcW w:w="1179" w:type="dxa"/>
            <w:tcBorders>
              <w:top w:val="nil"/>
              <w:left w:val="nil"/>
              <w:bottom w:val="single" w:sz="4" w:space="0" w:color="auto"/>
              <w:right w:val="single" w:sz="4" w:space="0" w:color="auto"/>
            </w:tcBorders>
            <w:shd w:val="clear" w:color="auto" w:fill="auto"/>
            <w:vAlign w:val="bottom"/>
            <w:hideMark/>
          </w:tcPr>
          <w:p w14:paraId="64A0EDA5" w14:textId="77777777" w:rsidR="00F549F5" w:rsidRPr="00A96AA7" w:rsidRDefault="00F549F5" w:rsidP="0081222A">
            <w:pPr>
              <w:jc w:val="center"/>
              <w:rPr>
                <w:color w:val="000000"/>
                <w:sz w:val="24"/>
                <w:szCs w:val="24"/>
              </w:rPr>
            </w:pPr>
            <w:r w:rsidRPr="00A96AA7">
              <w:rPr>
                <w:color w:val="000000"/>
                <w:sz w:val="24"/>
                <w:szCs w:val="24"/>
              </w:rPr>
              <w:t>0</w:t>
            </w:r>
          </w:p>
        </w:tc>
        <w:tc>
          <w:tcPr>
            <w:tcW w:w="1162" w:type="dxa"/>
            <w:tcBorders>
              <w:top w:val="nil"/>
              <w:left w:val="nil"/>
              <w:bottom w:val="single" w:sz="4" w:space="0" w:color="auto"/>
              <w:right w:val="single" w:sz="4" w:space="0" w:color="auto"/>
            </w:tcBorders>
            <w:shd w:val="clear" w:color="auto" w:fill="auto"/>
            <w:vAlign w:val="bottom"/>
            <w:hideMark/>
          </w:tcPr>
          <w:p w14:paraId="0CC9CCC7"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34C1AF1B"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05677D39"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6E3BA216"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00C6108B" w14:textId="77777777" w:rsidR="00F549F5" w:rsidRPr="00A96AA7" w:rsidRDefault="00F549F5" w:rsidP="0081222A">
            <w:pPr>
              <w:jc w:val="center"/>
              <w:rPr>
                <w:color w:val="000000"/>
                <w:sz w:val="24"/>
                <w:szCs w:val="24"/>
              </w:rPr>
            </w:pPr>
            <w:r w:rsidRPr="00A96AA7">
              <w:rPr>
                <w:color w:val="000000"/>
                <w:sz w:val="24"/>
                <w:szCs w:val="24"/>
              </w:rPr>
              <w:t>0</w:t>
            </w:r>
          </w:p>
        </w:tc>
        <w:tc>
          <w:tcPr>
            <w:tcW w:w="1308" w:type="dxa"/>
            <w:gridSpan w:val="2"/>
            <w:tcBorders>
              <w:top w:val="nil"/>
              <w:left w:val="nil"/>
              <w:bottom w:val="single" w:sz="4" w:space="0" w:color="auto"/>
              <w:right w:val="single" w:sz="4" w:space="0" w:color="auto"/>
            </w:tcBorders>
            <w:shd w:val="clear" w:color="auto" w:fill="auto"/>
            <w:vAlign w:val="bottom"/>
            <w:hideMark/>
          </w:tcPr>
          <w:p w14:paraId="4975635C" w14:textId="77777777" w:rsidR="00F549F5" w:rsidRPr="00A96AA7" w:rsidRDefault="00F549F5" w:rsidP="0081222A">
            <w:pPr>
              <w:jc w:val="center"/>
              <w:rPr>
                <w:color w:val="000000"/>
                <w:sz w:val="24"/>
                <w:szCs w:val="24"/>
              </w:rPr>
            </w:pPr>
            <w:r w:rsidRPr="00A96AA7">
              <w:rPr>
                <w:color w:val="000000"/>
                <w:sz w:val="24"/>
                <w:szCs w:val="24"/>
              </w:rPr>
              <w:t>0</w:t>
            </w:r>
          </w:p>
        </w:tc>
        <w:tc>
          <w:tcPr>
            <w:tcW w:w="1432" w:type="dxa"/>
            <w:gridSpan w:val="2"/>
            <w:tcBorders>
              <w:top w:val="nil"/>
              <w:left w:val="nil"/>
              <w:bottom w:val="single" w:sz="4" w:space="0" w:color="auto"/>
              <w:right w:val="single" w:sz="4" w:space="0" w:color="auto"/>
            </w:tcBorders>
            <w:shd w:val="clear" w:color="auto" w:fill="auto"/>
            <w:vAlign w:val="bottom"/>
            <w:hideMark/>
          </w:tcPr>
          <w:p w14:paraId="3771A979" w14:textId="77777777" w:rsidR="00F549F5" w:rsidRPr="00A96AA7" w:rsidRDefault="00F549F5" w:rsidP="0081222A">
            <w:pPr>
              <w:jc w:val="center"/>
              <w:rPr>
                <w:color w:val="000000"/>
                <w:sz w:val="24"/>
                <w:szCs w:val="24"/>
              </w:rPr>
            </w:pPr>
            <w:r w:rsidRPr="00A96AA7">
              <w:rPr>
                <w:color w:val="000000"/>
                <w:sz w:val="24"/>
                <w:szCs w:val="24"/>
              </w:rPr>
              <w:t>-</w:t>
            </w:r>
          </w:p>
        </w:tc>
      </w:tr>
      <w:tr w:rsidR="00F549F5" w:rsidRPr="00A96AA7" w14:paraId="0D543B40" w14:textId="77777777" w:rsidTr="0081222A">
        <w:tc>
          <w:tcPr>
            <w:tcW w:w="873" w:type="dxa"/>
            <w:vMerge w:val="restart"/>
            <w:tcBorders>
              <w:top w:val="nil"/>
              <w:left w:val="single" w:sz="4" w:space="0" w:color="auto"/>
              <w:bottom w:val="single" w:sz="4" w:space="0" w:color="auto"/>
              <w:right w:val="single" w:sz="4" w:space="0" w:color="auto"/>
            </w:tcBorders>
            <w:shd w:val="clear" w:color="auto" w:fill="auto"/>
            <w:vAlign w:val="center"/>
            <w:hideMark/>
          </w:tcPr>
          <w:p w14:paraId="1774E680" w14:textId="77777777" w:rsidR="00F549F5" w:rsidRPr="00A96AA7" w:rsidRDefault="00F549F5" w:rsidP="0081222A">
            <w:pPr>
              <w:jc w:val="center"/>
              <w:rPr>
                <w:b/>
                <w:bCs/>
                <w:color w:val="000000"/>
                <w:sz w:val="24"/>
                <w:szCs w:val="24"/>
              </w:rPr>
            </w:pPr>
            <w:r w:rsidRPr="00A96AA7">
              <w:rPr>
                <w:b/>
                <w:bCs/>
                <w:color w:val="000000"/>
                <w:sz w:val="24"/>
                <w:szCs w:val="24"/>
              </w:rPr>
              <w:t>8</w:t>
            </w:r>
          </w:p>
        </w:tc>
        <w:tc>
          <w:tcPr>
            <w:tcW w:w="5081" w:type="dxa"/>
            <w:vMerge w:val="restart"/>
            <w:tcBorders>
              <w:top w:val="nil"/>
              <w:left w:val="single" w:sz="4" w:space="0" w:color="auto"/>
              <w:bottom w:val="single" w:sz="4" w:space="0" w:color="auto"/>
              <w:right w:val="single" w:sz="4" w:space="0" w:color="auto"/>
            </w:tcBorders>
            <w:shd w:val="clear" w:color="auto" w:fill="auto"/>
            <w:vAlign w:val="center"/>
            <w:hideMark/>
          </w:tcPr>
          <w:p w14:paraId="7ABB7957" w14:textId="77777777" w:rsidR="00F549F5" w:rsidRPr="00A96AA7" w:rsidRDefault="00F549F5" w:rsidP="0081222A">
            <w:pPr>
              <w:rPr>
                <w:b/>
                <w:bCs/>
                <w:color w:val="000000"/>
                <w:sz w:val="24"/>
                <w:szCs w:val="24"/>
              </w:rPr>
            </w:pPr>
            <w:r w:rsidRPr="00A96AA7">
              <w:rPr>
                <w:b/>
                <w:bCs/>
                <w:color w:val="000000"/>
                <w:sz w:val="24"/>
                <w:szCs w:val="24"/>
              </w:rPr>
              <w:t>Программа реализации энергосберегающих мероприятий в многоквартирных домах, бюджетных организациях, освещении муниципального округа</w:t>
            </w:r>
          </w:p>
        </w:tc>
        <w:tc>
          <w:tcPr>
            <w:tcW w:w="2363" w:type="dxa"/>
            <w:tcBorders>
              <w:top w:val="nil"/>
              <w:left w:val="nil"/>
              <w:bottom w:val="single" w:sz="4" w:space="0" w:color="auto"/>
              <w:right w:val="single" w:sz="4" w:space="0" w:color="auto"/>
            </w:tcBorders>
            <w:shd w:val="clear" w:color="auto" w:fill="auto"/>
            <w:vAlign w:val="bottom"/>
            <w:hideMark/>
          </w:tcPr>
          <w:p w14:paraId="052AEB55" w14:textId="77777777" w:rsidR="00F549F5" w:rsidRPr="00A96AA7" w:rsidRDefault="00F549F5" w:rsidP="0081222A">
            <w:pPr>
              <w:jc w:val="center"/>
              <w:rPr>
                <w:b/>
                <w:bCs/>
                <w:color w:val="000000"/>
                <w:sz w:val="24"/>
                <w:szCs w:val="24"/>
              </w:rPr>
            </w:pPr>
            <w:r w:rsidRPr="00A96AA7">
              <w:rPr>
                <w:b/>
                <w:bCs/>
                <w:color w:val="000000"/>
                <w:sz w:val="24"/>
                <w:szCs w:val="24"/>
              </w:rPr>
              <w:t>всего</w:t>
            </w:r>
          </w:p>
        </w:tc>
        <w:tc>
          <w:tcPr>
            <w:tcW w:w="1227" w:type="dxa"/>
            <w:tcBorders>
              <w:top w:val="nil"/>
              <w:left w:val="nil"/>
              <w:bottom w:val="single" w:sz="4" w:space="0" w:color="auto"/>
              <w:right w:val="single" w:sz="4" w:space="0" w:color="auto"/>
            </w:tcBorders>
            <w:shd w:val="clear" w:color="auto" w:fill="auto"/>
            <w:vAlign w:val="bottom"/>
            <w:hideMark/>
          </w:tcPr>
          <w:p w14:paraId="5A92BE92"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210" w:type="dxa"/>
            <w:tcBorders>
              <w:top w:val="nil"/>
              <w:left w:val="nil"/>
              <w:bottom w:val="single" w:sz="4" w:space="0" w:color="auto"/>
              <w:right w:val="single" w:sz="4" w:space="0" w:color="auto"/>
            </w:tcBorders>
            <w:shd w:val="clear" w:color="auto" w:fill="auto"/>
            <w:vAlign w:val="bottom"/>
            <w:hideMark/>
          </w:tcPr>
          <w:p w14:paraId="4AA5C4B3"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231" w:type="dxa"/>
            <w:tcBorders>
              <w:top w:val="nil"/>
              <w:left w:val="nil"/>
              <w:bottom w:val="single" w:sz="4" w:space="0" w:color="auto"/>
              <w:right w:val="single" w:sz="4" w:space="0" w:color="auto"/>
            </w:tcBorders>
            <w:shd w:val="clear" w:color="auto" w:fill="auto"/>
            <w:vAlign w:val="bottom"/>
            <w:hideMark/>
          </w:tcPr>
          <w:p w14:paraId="5477E2D0"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179" w:type="dxa"/>
            <w:tcBorders>
              <w:top w:val="nil"/>
              <w:left w:val="nil"/>
              <w:bottom w:val="single" w:sz="4" w:space="0" w:color="auto"/>
              <w:right w:val="single" w:sz="4" w:space="0" w:color="auto"/>
            </w:tcBorders>
            <w:shd w:val="clear" w:color="auto" w:fill="auto"/>
            <w:vAlign w:val="bottom"/>
            <w:hideMark/>
          </w:tcPr>
          <w:p w14:paraId="164532F6"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162" w:type="dxa"/>
            <w:tcBorders>
              <w:top w:val="nil"/>
              <w:left w:val="nil"/>
              <w:bottom w:val="single" w:sz="4" w:space="0" w:color="auto"/>
              <w:right w:val="single" w:sz="4" w:space="0" w:color="auto"/>
            </w:tcBorders>
            <w:shd w:val="clear" w:color="auto" w:fill="auto"/>
            <w:vAlign w:val="bottom"/>
            <w:hideMark/>
          </w:tcPr>
          <w:p w14:paraId="77C0C255"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38EC3535"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58C215AF"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28C6B5D7"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6A3AB5B8"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308" w:type="dxa"/>
            <w:gridSpan w:val="2"/>
            <w:tcBorders>
              <w:top w:val="nil"/>
              <w:left w:val="nil"/>
              <w:bottom w:val="single" w:sz="4" w:space="0" w:color="auto"/>
              <w:right w:val="single" w:sz="4" w:space="0" w:color="auto"/>
            </w:tcBorders>
            <w:shd w:val="clear" w:color="auto" w:fill="auto"/>
            <w:vAlign w:val="bottom"/>
            <w:hideMark/>
          </w:tcPr>
          <w:p w14:paraId="695A5205" w14:textId="77777777" w:rsidR="00F549F5" w:rsidRPr="00A96AA7" w:rsidRDefault="00F549F5" w:rsidP="0081222A">
            <w:pPr>
              <w:jc w:val="center"/>
              <w:rPr>
                <w:b/>
                <w:bCs/>
                <w:color w:val="000000"/>
                <w:sz w:val="24"/>
                <w:szCs w:val="24"/>
              </w:rPr>
            </w:pPr>
            <w:r w:rsidRPr="00A96AA7">
              <w:rPr>
                <w:b/>
                <w:bCs/>
                <w:color w:val="000000"/>
                <w:sz w:val="24"/>
                <w:szCs w:val="24"/>
              </w:rPr>
              <w:t>0</w:t>
            </w:r>
          </w:p>
        </w:tc>
        <w:tc>
          <w:tcPr>
            <w:tcW w:w="1432" w:type="dxa"/>
            <w:gridSpan w:val="2"/>
            <w:tcBorders>
              <w:top w:val="nil"/>
              <w:left w:val="nil"/>
              <w:bottom w:val="single" w:sz="4" w:space="0" w:color="auto"/>
              <w:right w:val="single" w:sz="4" w:space="0" w:color="auto"/>
            </w:tcBorders>
            <w:shd w:val="clear" w:color="auto" w:fill="auto"/>
            <w:vAlign w:val="bottom"/>
            <w:hideMark/>
          </w:tcPr>
          <w:p w14:paraId="49098586" w14:textId="77777777" w:rsidR="00F549F5" w:rsidRPr="00A96AA7" w:rsidRDefault="00F549F5" w:rsidP="0081222A">
            <w:pPr>
              <w:jc w:val="center"/>
              <w:rPr>
                <w:b/>
                <w:bCs/>
                <w:color w:val="000000"/>
                <w:sz w:val="24"/>
                <w:szCs w:val="24"/>
              </w:rPr>
            </w:pPr>
            <w:r w:rsidRPr="00A96AA7">
              <w:rPr>
                <w:b/>
                <w:bCs/>
                <w:color w:val="000000"/>
                <w:sz w:val="24"/>
                <w:szCs w:val="24"/>
              </w:rPr>
              <w:t>-</w:t>
            </w:r>
          </w:p>
        </w:tc>
      </w:tr>
      <w:tr w:rsidR="00F549F5" w:rsidRPr="00A96AA7" w14:paraId="701FD7C2" w14:textId="77777777" w:rsidTr="0081222A">
        <w:tc>
          <w:tcPr>
            <w:tcW w:w="873" w:type="dxa"/>
            <w:vMerge/>
            <w:tcBorders>
              <w:top w:val="nil"/>
              <w:left w:val="single" w:sz="4" w:space="0" w:color="auto"/>
              <w:bottom w:val="single" w:sz="4" w:space="0" w:color="auto"/>
              <w:right w:val="single" w:sz="4" w:space="0" w:color="auto"/>
            </w:tcBorders>
            <w:vAlign w:val="center"/>
            <w:hideMark/>
          </w:tcPr>
          <w:p w14:paraId="7371CA5B" w14:textId="77777777" w:rsidR="00F549F5" w:rsidRPr="00A96AA7" w:rsidRDefault="00F549F5" w:rsidP="0081222A">
            <w:pPr>
              <w:rPr>
                <w:b/>
                <w:bCs/>
                <w:color w:val="000000"/>
                <w:sz w:val="24"/>
                <w:szCs w:val="24"/>
              </w:rPr>
            </w:pPr>
          </w:p>
        </w:tc>
        <w:tc>
          <w:tcPr>
            <w:tcW w:w="5081" w:type="dxa"/>
            <w:vMerge/>
            <w:tcBorders>
              <w:top w:val="nil"/>
              <w:left w:val="single" w:sz="4" w:space="0" w:color="auto"/>
              <w:bottom w:val="single" w:sz="4" w:space="0" w:color="auto"/>
              <w:right w:val="single" w:sz="4" w:space="0" w:color="auto"/>
            </w:tcBorders>
            <w:vAlign w:val="center"/>
            <w:hideMark/>
          </w:tcPr>
          <w:p w14:paraId="6F6D0987" w14:textId="77777777" w:rsidR="00F549F5" w:rsidRPr="00A96AA7" w:rsidRDefault="00F549F5" w:rsidP="0081222A">
            <w:pPr>
              <w:rPr>
                <w:b/>
                <w:bCs/>
                <w:color w:val="000000"/>
                <w:sz w:val="24"/>
                <w:szCs w:val="24"/>
              </w:rPr>
            </w:pPr>
          </w:p>
        </w:tc>
        <w:tc>
          <w:tcPr>
            <w:tcW w:w="2363" w:type="dxa"/>
            <w:tcBorders>
              <w:top w:val="nil"/>
              <w:left w:val="nil"/>
              <w:bottom w:val="single" w:sz="4" w:space="0" w:color="auto"/>
              <w:right w:val="single" w:sz="4" w:space="0" w:color="auto"/>
            </w:tcBorders>
            <w:shd w:val="clear" w:color="auto" w:fill="auto"/>
            <w:vAlign w:val="bottom"/>
            <w:hideMark/>
          </w:tcPr>
          <w:p w14:paraId="451385A4" w14:textId="77777777" w:rsidR="00F549F5" w:rsidRPr="00A96AA7" w:rsidRDefault="00F549F5" w:rsidP="0081222A">
            <w:pPr>
              <w:jc w:val="center"/>
              <w:rPr>
                <w:color w:val="000000"/>
                <w:sz w:val="24"/>
                <w:szCs w:val="24"/>
              </w:rPr>
            </w:pPr>
            <w:r w:rsidRPr="00A96AA7">
              <w:rPr>
                <w:color w:val="000000"/>
                <w:sz w:val="24"/>
                <w:szCs w:val="24"/>
              </w:rPr>
              <w:t>бюджетные средства</w:t>
            </w:r>
          </w:p>
        </w:tc>
        <w:tc>
          <w:tcPr>
            <w:tcW w:w="1227" w:type="dxa"/>
            <w:tcBorders>
              <w:top w:val="nil"/>
              <w:left w:val="nil"/>
              <w:bottom w:val="single" w:sz="4" w:space="0" w:color="auto"/>
              <w:right w:val="single" w:sz="4" w:space="0" w:color="auto"/>
            </w:tcBorders>
            <w:shd w:val="clear" w:color="auto" w:fill="auto"/>
            <w:vAlign w:val="bottom"/>
            <w:hideMark/>
          </w:tcPr>
          <w:p w14:paraId="18FAB953" w14:textId="77777777" w:rsidR="00F549F5" w:rsidRPr="00A96AA7" w:rsidRDefault="00F549F5" w:rsidP="0081222A">
            <w:pPr>
              <w:jc w:val="center"/>
              <w:rPr>
                <w:color w:val="000000"/>
                <w:sz w:val="24"/>
                <w:szCs w:val="24"/>
              </w:rPr>
            </w:pPr>
            <w:r w:rsidRPr="00A96AA7">
              <w:rPr>
                <w:color w:val="000000"/>
                <w:sz w:val="24"/>
                <w:szCs w:val="24"/>
              </w:rPr>
              <w:t>0</w:t>
            </w:r>
          </w:p>
        </w:tc>
        <w:tc>
          <w:tcPr>
            <w:tcW w:w="1210" w:type="dxa"/>
            <w:tcBorders>
              <w:top w:val="nil"/>
              <w:left w:val="nil"/>
              <w:bottom w:val="single" w:sz="4" w:space="0" w:color="auto"/>
              <w:right w:val="single" w:sz="4" w:space="0" w:color="auto"/>
            </w:tcBorders>
            <w:shd w:val="clear" w:color="auto" w:fill="auto"/>
            <w:vAlign w:val="bottom"/>
            <w:hideMark/>
          </w:tcPr>
          <w:p w14:paraId="65A46956" w14:textId="77777777" w:rsidR="00F549F5" w:rsidRPr="00A96AA7" w:rsidRDefault="00F549F5" w:rsidP="0081222A">
            <w:pPr>
              <w:jc w:val="center"/>
              <w:rPr>
                <w:color w:val="000000"/>
                <w:sz w:val="24"/>
                <w:szCs w:val="24"/>
              </w:rPr>
            </w:pPr>
            <w:r w:rsidRPr="00A96AA7">
              <w:rPr>
                <w:color w:val="000000"/>
                <w:sz w:val="24"/>
                <w:szCs w:val="24"/>
              </w:rPr>
              <w:t>0</w:t>
            </w:r>
          </w:p>
        </w:tc>
        <w:tc>
          <w:tcPr>
            <w:tcW w:w="1231" w:type="dxa"/>
            <w:tcBorders>
              <w:top w:val="nil"/>
              <w:left w:val="nil"/>
              <w:bottom w:val="single" w:sz="4" w:space="0" w:color="auto"/>
              <w:right w:val="single" w:sz="4" w:space="0" w:color="auto"/>
            </w:tcBorders>
            <w:shd w:val="clear" w:color="auto" w:fill="auto"/>
            <w:vAlign w:val="bottom"/>
            <w:hideMark/>
          </w:tcPr>
          <w:p w14:paraId="6F69ED51" w14:textId="77777777" w:rsidR="00F549F5" w:rsidRPr="00A96AA7" w:rsidRDefault="00F549F5" w:rsidP="0081222A">
            <w:pPr>
              <w:jc w:val="center"/>
              <w:rPr>
                <w:color w:val="000000"/>
                <w:sz w:val="24"/>
                <w:szCs w:val="24"/>
              </w:rPr>
            </w:pPr>
            <w:r w:rsidRPr="00A96AA7">
              <w:rPr>
                <w:color w:val="000000"/>
                <w:sz w:val="24"/>
                <w:szCs w:val="24"/>
              </w:rPr>
              <w:t>0</w:t>
            </w:r>
          </w:p>
        </w:tc>
        <w:tc>
          <w:tcPr>
            <w:tcW w:w="1179" w:type="dxa"/>
            <w:tcBorders>
              <w:top w:val="nil"/>
              <w:left w:val="nil"/>
              <w:bottom w:val="single" w:sz="4" w:space="0" w:color="auto"/>
              <w:right w:val="single" w:sz="4" w:space="0" w:color="auto"/>
            </w:tcBorders>
            <w:shd w:val="clear" w:color="auto" w:fill="auto"/>
            <w:vAlign w:val="bottom"/>
            <w:hideMark/>
          </w:tcPr>
          <w:p w14:paraId="4DC23DE7" w14:textId="77777777" w:rsidR="00F549F5" w:rsidRPr="00A96AA7" w:rsidRDefault="00F549F5" w:rsidP="0081222A">
            <w:pPr>
              <w:jc w:val="center"/>
              <w:rPr>
                <w:color w:val="000000"/>
                <w:sz w:val="24"/>
                <w:szCs w:val="24"/>
              </w:rPr>
            </w:pPr>
            <w:r w:rsidRPr="00A96AA7">
              <w:rPr>
                <w:color w:val="000000"/>
                <w:sz w:val="24"/>
                <w:szCs w:val="24"/>
              </w:rPr>
              <w:t>0</w:t>
            </w:r>
          </w:p>
        </w:tc>
        <w:tc>
          <w:tcPr>
            <w:tcW w:w="1162" w:type="dxa"/>
            <w:tcBorders>
              <w:top w:val="nil"/>
              <w:left w:val="nil"/>
              <w:bottom w:val="single" w:sz="4" w:space="0" w:color="auto"/>
              <w:right w:val="single" w:sz="4" w:space="0" w:color="auto"/>
            </w:tcBorders>
            <w:shd w:val="clear" w:color="auto" w:fill="auto"/>
            <w:vAlign w:val="bottom"/>
            <w:hideMark/>
          </w:tcPr>
          <w:p w14:paraId="2FCD9BF7"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7DE50C6C"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571A8631"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2F9AE27D"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63EFA355" w14:textId="77777777" w:rsidR="00F549F5" w:rsidRPr="00A96AA7" w:rsidRDefault="00F549F5" w:rsidP="0081222A">
            <w:pPr>
              <w:jc w:val="center"/>
              <w:rPr>
                <w:color w:val="000000"/>
                <w:sz w:val="24"/>
                <w:szCs w:val="24"/>
              </w:rPr>
            </w:pPr>
            <w:r w:rsidRPr="00A96AA7">
              <w:rPr>
                <w:color w:val="000000"/>
                <w:sz w:val="24"/>
                <w:szCs w:val="24"/>
              </w:rPr>
              <w:t>0</w:t>
            </w:r>
          </w:p>
        </w:tc>
        <w:tc>
          <w:tcPr>
            <w:tcW w:w="1308" w:type="dxa"/>
            <w:gridSpan w:val="2"/>
            <w:tcBorders>
              <w:top w:val="nil"/>
              <w:left w:val="nil"/>
              <w:bottom w:val="single" w:sz="4" w:space="0" w:color="auto"/>
              <w:right w:val="single" w:sz="4" w:space="0" w:color="auto"/>
            </w:tcBorders>
            <w:shd w:val="clear" w:color="auto" w:fill="auto"/>
            <w:vAlign w:val="bottom"/>
            <w:hideMark/>
          </w:tcPr>
          <w:p w14:paraId="7B59F07B" w14:textId="77777777" w:rsidR="00F549F5" w:rsidRPr="00A96AA7" w:rsidRDefault="00F549F5" w:rsidP="0081222A">
            <w:pPr>
              <w:jc w:val="center"/>
              <w:rPr>
                <w:color w:val="000000"/>
                <w:sz w:val="24"/>
                <w:szCs w:val="24"/>
              </w:rPr>
            </w:pPr>
            <w:r w:rsidRPr="00A96AA7">
              <w:rPr>
                <w:color w:val="000000"/>
                <w:sz w:val="24"/>
                <w:szCs w:val="24"/>
              </w:rPr>
              <w:t>0</w:t>
            </w:r>
          </w:p>
        </w:tc>
        <w:tc>
          <w:tcPr>
            <w:tcW w:w="1432" w:type="dxa"/>
            <w:gridSpan w:val="2"/>
            <w:tcBorders>
              <w:top w:val="nil"/>
              <w:left w:val="nil"/>
              <w:bottom w:val="single" w:sz="4" w:space="0" w:color="auto"/>
              <w:right w:val="single" w:sz="4" w:space="0" w:color="auto"/>
            </w:tcBorders>
            <w:shd w:val="clear" w:color="auto" w:fill="auto"/>
            <w:vAlign w:val="bottom"/>
            <w:hideMark/>
          </w:tcPr>
          <w:p w14:paraId="446BA182" w14:textId="77777777" w:rsidR="00F549F5" w:rsidRPr="00A96AA7" w:rsidRDefault="00F549F5" w:rsidP="0081222A">
            <w:pPr>
              <w:jc w:val="center"/>
              <w:rPr>
                <w:color w:val="000000"/>
                <w:sz w:val="24"/>
                <w:szCs w:val="24"/>
              </w:rPr>
            </w:pPr>
            <w:r w:rsidRPr="00A96AA7">
              <w:rPr>
                <w:color w:val="000000"/>
                <w:sz w:val="24"/>
                <w:szCs w:val="24"/>
              </w:rPr>
              <w:t>-</w:t>
            </w:r>
          </w:p>
        </w:tc>
      </w:tr>
      <w:tr w:rsidR="00F549F5" w:rsidRPr="00A96AA7" w14:paraId="4C72EE6C" w14:textId="77777777" w:rsidTr="0081222A">
        <w:tc>
          <w:tcPr>
            <w:tcW w:w="873" w:type="dxa"/>
            <w:vMerge/>
            <w:tcBorders>
              <w:top w:val="nil"/>
              <w:left w:val="single" w:sz="4" w:space="0" w:color="auto"/>
              <w:bottom w:val="single" w:sz="4" w:space="0" w:color="auto"/>
              <w:right w:val="single" w:sz="4" w:space="0" w:color="auto"/>
            </w:tcBorders>
            <w:vAlign w:val="center"/>
            <w:hideMark/>
          </w:tcPr>
          <w:p w14:paraId="10A51E06" w14:textId="77777777" w:rsidR="00F549F5" w:rsidRPr="00A96AA7" w:rsidRDefault="00F549F5" w:rsidP="0081222A">
            <w:pPr>
              <w:rPr>
                <w:b/>
                <w:bCs/>
                <w:color w:val="000000"/>
                <w:sz w:val="24"/>
                <w:szCs w:val="24"/>
              </w:rPr>
            </w:pPr>
          </w:p>
        </w:tc>
        <w:tc>
          <w:tcPr>
            <w:tcW w:w="5081" w:type="dxa"/>
            <w:vMerge/>
            <w:tcBorders>
              <w:top w:val="nil"/>
              <w:left w:val="single" w:sz="4" w:space="0" w:color="auto"/>
              <w:bottom w:val="single" w:sz="4" w:space="0" w:color="auto"/>
              <w:right w:val="single" w:sz="4" w:space="0" w:color="auto"/>
            </w:tcBorders>
            <w:vAlign w:val="center"/>
            <w:hideMark/>
          </w:tcPr>
          <w:p w14:paraId="297D7910" w14:textId="77777777" w:rsidR="00F549F5" w:rsidRPr="00A96AA7" w:rsidRDefault="00F549F5" w:rsidP="0081222A">
            <w:pPr>
              <w:rPr>
                <w:b/>
                <w:bCs/>
                <w:color w:val="000000"/>
                <w:sz w:val="24"/>
                <w:szCs w:val="24"/>
              </w:rPr>
            </w:pPr>
          </w:p>
        </w:tc>
        <w:tc>
          <w:tcPr>
            <w:tcW w:w="2363" w:type="dxa"/>
            <w:tcBorders>
              <w:top w:val="nil"/>
              <w:left w:val="nil"/>
              <w:bottom w:val="single" w:sz="4" w:space="0" w:color="auto"/>
              <w:right w:val="single" w:sz="4" w:space="0" w:color="auto"/>
            </w:tcBorders>
            <w:shd w:val="clear" w:color="auto" w:fill="auto"/>
            <w:vAlign w:val="bottom"/>
            <w:hideMark/>
          </w:tcPr>
          <w:p w14:paraId="4D9A2D15" w14:textId="77777777" w:rsidR="00F549F5" w:rsidRPr="00A96AA7" w:rsidRDefault="00F549F5" w:rsidP="0081222A">
            <w:pPr>
              <w:jc w:val="center"/>
              <w:rPr>
                <w:color w:val="000000"/>
                <w:sz w:val="24"/>
                <w:szCs w:val="24"/>
              </w:rPr>
            </w:pPr>
            <w:r w:rsidRPr="00A96AA7">
              <w:rPr>
                <w:color w:val="000000"/>
                <w:sz w:val="24"/>
                <w:szCs w:val="24"/>
              </w:rPr>
              <w:t>внебюджетные источники</w:t>
            </w:r>
          </w:p>
        </w:tc>
        <w:tc>
          <w:tcPr>
            <w:tcW w:w="1227" w:type="dxa"/>
            <w:tcBorders>
              <w:top w:val="nil"/>
              <w:left w:val="nil"/>
              <w:bottom w:val="single" w:sz="4" w:space="0" w:color="auto"/>
              <w:right w:val="single" w:sz="4" w:space="0" w:color="auto"/>
            </w:tcBorders>
            <w:shd w:val="clear" w:color="auto" w:fill="auto"/>
            <w:vAlign w:val="bottom"/>
            <w:hideMark/>
          </w:tcPr>
          <w:p w14:paraId="2EC06967" w14:textId="77777777" w:rsidR="00F549F5" w:rsidRPr="00A96AA7" w:rsidRDefault="00F549F5" w:rsidP="0081222A">
            <w:pPr>
              <w:jc w:val="center"/>
              <w:rPr>
                <w:color w:val="000000"/>
                <w:sz w:val="24"/>
                <w:szCs w:val="24"/>
              </w:rPr>
            </w:pPr>
            <w:r w:rsidRPr="00A96AA7">
              <w:rPr>
                <w:color w:val="000000"/>
                <w:sz w:val="24"/>
                <w:szCs w:val="24"/>
              </w:rPr>
              <w:t>0</w:t>
            </w:r>
          </w:p>
        </w:tc>
        <w:tc>
          <w:tcPr>
            <w:tcW w:w="1210" w:type="dxa"/>
            <w:tcBorders>
              <w:top w:val="nil"/>
              <w:left w:val="nil"/>
              <w:bottom w:val="single" w:sz="4" w:space="0" w:color="auto"/>
              <w:right w:val="single" w:sz="4" w:space="0" w:color="auto"/>
            </w:tcBorders>
            <w:shd w:val="clear" w:color="auto" w:fill="auto"/>
            <w:vAlign w:val="bottom"/>
            <w:hideMark/>
          </w:tcPr>
          <w:p w14:paraId="2698680A" w14:textId="77777777" w:rsidR="00F549F5" w:rsidRPr="00A96AA7" w:rsidRDefault="00F549F5" w:rsidP="0081222A">
            <w:pPr>
              <w:jc w:val="center"/>
              <w:rPr>
                <w:color w:val="000000"/>
                <w:sz w:val="24"/>
                <w:szCs w:val="24"/>
              </w:rPr>
            </w:pPr>
            <w:r w:rsidRPr="00A96AA7">
              <w:rPr>
                <w:color w:val="000000"/>
                <w:sz w:val="24"/>
                <w:szCs w:val="24"/>
              </w:rPr>
              <w:t>0</w:t>
            </w:r>
          </w:p>
        </w:tc>
        <w:tc>
          <w:tcPr>
            <w:tcW w:w="1231" w:type="dxa"/>
            <w:tcBorders>
              <w:top w:val="nil"/>
              <w:left w:val="nil"/>
              <w:bottom w:val="single" w:sz="4" w:space="0" w:color="auto"/>
              <w:right w:val="single" w:sz="4" w:space="0" w:color="auto"/>
            </w:tcBorders>
            <w:shd w:val="clear" w:color="auto" w:fill="auto"/>
            <w:vAlign w:val="bottom"/>
            <w:hideMark/>
          </w:tcPr>
          <w:p w14:paraId="3FDC1662" w14:textId="77777777" w:rsidR="00F549F5" w:rsidRPr="00A96AA7" w:rsidRDefault="00F549F5" w:rsidP="0081222A">
            <w:pPr>
              <w:jc w:val="center"/>
              <w:rPr>
                <w:color w:val="000000"/>
                <w:sz w:val="24"/>
                <w:szCs w:val="24"/>
              </w:rPr>
            </w:pPr>
            <w:r w:rsidRPr="00A96AA7">
              <w:rPr>
                <w:color w:val="000000"/>
                <w:sz w:val="24"/>
                <w:szCs w:val="24"/>
              </w:rPr>
              <w:t>0</w:t>
            </w:r>
          </w:p>
        </w:tc>
        <w:tc>
          <w:tcPr>
            <w:tcW w:w="1179" w:type="dxa"/>
            <w:tcBorders>
              <w:top w:val="nil"/>
              <w:left w:val="nil"/>
              <w:bottom w:val="single" w:sz="4" w:space="0" w:color="auto"/>
              <w:right w:val="single" w:sz="4" w:space="0" w:color="auto"/>
            </w:tcBorders>
            <w:shd w:val="clear" w:color="auto" w:fill="auto"/>
            <w:vAlign w:val="bottom"/>
            <w:hideMark/>
          </w:tcPr>
          <w:p w14:paraId="795383C4" w14:textId="77777777" w:rsidR="00F549F5" w:rsidRPr="00A96AA7" w:rsidRDefault="00F549F5" w:rsidP="0081222A">
            <w:pPr>
              <w:jc w:val="center"/>
              <w:rPr>
                <w:color w:val="000000"/>
                <w:sz w:val="24"/>
                <w:szCs w:val="24"/>
              </w:rPr>
            </w:pPr>
            <w:r w:rsidRPr="00A96AA7">
              <w:rPr>
                <w:color w:val="000000"/>
                <w:sz w:val="24"/>
                <w:szCs w:val="24"/>
              </w:rPr>
              <w:t>0</w:t>
            </w:r>
          </w:p>
        </w:tc>
        <w:tc>
          <w:tcPr>
            <w:tcW w:w="1162" w:type="dxa"/>
            <w:tcBorders>
              <w:top w:val="nil"/>
              <w:left w:val="nil"/>
              <w:bottom w:val="single" w:sz="4" w:space="0" w:color="auto"/>
              <w:right w:val="single" w:sz="4" w:space="0" w:color="auto"/>
            </w:tcBorders>
            <w:shd w:val="clear" w:color="auto" w:fill="auto"/>
            <w:vAlign w:val="bottom"/>
            <w:hideMark/>
          </w:tcPr>
          <w:p w14:paraId="13F2F210"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6A3D0D07"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4329AEBE"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312189C3" w14:textId="77777777" w:rsidR="00F549F5" w:rsidRPr="00A96AA7" w:rsidRDefault="00F549F5" w:rsidP="0081222A">
            <w:pPr>
              <w:jc w:val="center"/>
              <w:rPr>
                <w:color w:val="000000"/>
                <w:sz w:val="24"/>
                <w:szCs w:val="24"/>
              </w:rPr>
            </w:pPr>
            <w:r w:rsidRPr="00A96AA7">
              <w:rPr>
                <w:color w:val="000000"/>
                <w:sz w:val="24"/>
                <w:szCs w:val="24"/>
              </w:rPr>
              <w:t>0</w:t>
            </w:r>
          </w:p>
        </w:tc>
        <w:tc>
          <w:tcPr>
            <w:tcW w:w="1194" w:type="dxa"/>
            <w:gridSpan w:val="2"/>
            <w:tcBorders>
              <w:top w:val="nil"/>
              <w:left w:val="nil"/>
              <w:bottom w:val="single" w:sz="4" w:space="0" w:color="auto"/>
              <w:right w:val="single" w:sz="4" w:space="0" w:color="auto"/>
            </w:tcBorders>
            <w:shd w:val="clear" w:color="auto" w:fill="auto"/>
            <w:vAlign w:val="bottom"/>
            <w:hideMark/>
          </w:tcPr>
          <w:p w14:paraId="6EAED667" w14:textId="77777777" w:rsidR="00F549F5" w:rsidRPr="00A96AA7" w:rsidRDefault="00F549F5" w:rsidP="0081222A">
            <w:pPr>
              <w:jc w:val="center"/>
              <w:rPr>
                <w:color w:val="000000"/>
                <w:sz w:val="24"/>
                <w:szCs w:val="24"/>
              </w:rPr>
            </w:pPr>
            <w:r w:rsidRPr="00A96AA7">
              <w:rPr>
                <w:color w:val="000000"/>
                <w:sz w:val="24"/>
                <w:szCs w:val="24"/>
              </w:rPr>
              <w:t>0</w:t>
            </w:r>
          </w:p>
        </w:tc>
        <w:tc>
          <w:tcPr>
            <w:tcW w:w="1308" w:type="dxa"/>
            <w:gridSpan w:val="2"/>
            <w:tcBorders>
              <w:top w:val="nil"/>
              <w:left w:val="nil"/>
              <w:bottom w:val="single" w:sz="4" w:space="0" w:color="auto"/>
              <w:right w:val="single" w:sz="4" w:space="0" w:color="auto"/>
            </w:tcBorders>
            <w:shd w:val="clear" w:color="auto" w:fill="auto"/>
            <w:vAlign w:val="bottom"/>
            <w:hideMark/>
          </w:tcPr>
          <w:p w14:paraId="44642215" w14:textId="77777777" w:rsidR="00F549F5" w:rsidRPr="00A96AA7" w:rsidRDefault="00F549F5" w:rsidP="0081222A">
            <w:pPr>
              <w:jc w:val="center"/>
              <w:rPr>
                <w:color w:val="000000"/>
                <w:sz w:val="24"/>
                <w:szCs w:val="24"/>
              </w:rPr>
            </w:pPr>
            <w:r w:rsidRPr="00A96AA7">
              <w:rPr>
                <w:color w:val="000000"/>
                <w:sz w:val="24"/>
                <w:szCs w:val="24"/>
              </w:rPr>
              <w:t>0</w:t>
            </w:r>
          </w:p>
        </w:tc>
        <w:tc>
          <w:tcPr>
            <w:tcW w:w="1432" w:type="dxa"/>
            <w:gridSpan w:val="2"/>
            <w:tcBorders>
              <w:top w:val="nil"/>
              <w:left w:val="nil"/>
              <w:bottom w:val="single" w:sz="4" w:space="0" w:color="auto"/>
              <w:right w:val="single" w:sz="4" w:space="0" w:color="auto"/>
            </w:tcBorders>
            <w:shd w:val="clear" w:color="auto" w:fill="auto"/>
            <w:vAlign w:val="bottom"/>
            <w:hideMark/>
          </w:tcPr>
          <w:p w14:paraId="507C526D" w14:textId="77777777" w:rsidR="00F549F5" w:rsidRPr="00A96AA7" w:rsidRDefault="00F549F5" w:rsidP="0081222A">
            <w:pPr>
              <w:jc w:val="center"/>
              <w:rPr>
                <w:color w:val="000000"/>
                <w:sz w:val="24"/>
                <w:szCs w:val="24"/>
              </w:rPr>
            </w:pPr>
            <w:r w:rsidRPr="00A96AA7">
              <w:rPr>
                <w:color w:val="000000"/>
                <w:sz w:val="24"/>
                <w:szCs w:val="24"/>
              </w:rPr>
              <w:t>-</w:t>
            </w:r>
          </w:p>
        </w:tc>
      </w:tr>
      <w:tr w:rsidR="00F549F5" w:rsidRPr="00A96AA7" w14:paraId="044A5C80" w14:textId="77777777" w:rsidTr="0081222A">
        <w:tc>
          <w:tcPr>
            <w:tcW w:w="873" w:type="dxa"/>
            <w:vMerge w:val="restart"/>
            <w:tcBorders>
              <w:top w:val="nil"/>
              <w:left w:val="single" w:sz="4" w:space="0" w:color="auto"/>
              <w:bottom w:val="single" w:sz="4" w:space="0" w:color="auto"/>
              <w:right w:val="single" w:sz="4" w:space="0" w:color="auto"/>
            </w:tcBorders>
            <w:shd w:val="clear" w:color="000000" w:fill="DDEBF7"/>
            <w:vAlign w:val="center"/>
            <w:hideMark/>
          </w:tcPr>
          <w:p w14:paraId="7031825E" w14:textId="77777777" w:rsidR="00F549F5" w:rsidRPr="00A96AA7" w:rsidRDefault="00F549F5" w:rsidP="0081222A">
            <w:pPr>
              <w:jc w:val="center"/>
              <w:rPr>
                <w:b/>
                <w:bCs/>
                <w:color w:val="000000"/>
                <w:sz w:val="24"/>
                <w:szCs w:val="24"/>
              </w:rPr>
            </w:pPr>
            <w:r w:rsidRPr="00A96AA7">
              <w:rPr>
                <w:b/>
                <w:bCs/>
                <w:color w:val="000000"/>
                <w:sz w:val="24"/>
                <w:szCs w:val="24"/>
              </w:rPr>
              <w:t> </w:t>
            </w:r>
          </w:p>
        </w:tc>
        <w:tc>
          <w:tcPr>
            <w:tcW w:w="5081" w:type="dxa"/>
            <w:vMerge w:val="restart"/>
            <w:tcBorders>
              <w:top w:val="nil"/>
              <w:left w:val="single" w:sz="4" w:space="0" w:color="auto"/>
              <w:bottom w:val="single" w:sz="4" w:space="0" w:color="auto"/>
              <w:right w:val="single" w:sz="4" w:space="0" w:color="auto"/>
            </w:tcBorders>
            <w:shd w:val="clear" w:color="000000" w:fill="DDEBF7"/>
            <w:vAlign w:val="center"/>
            <w:hideMark/>
          </w:tcPr>
          <w:p w14:paraId="366347E3" w14:textId="77777777" w:rsidR="00F549F5" w:rsidRPr="00A96AA7" w:rsidRDefault="00F549F5" w:rsidP="0081222A">
            <w:pPr>
              <w:rPr>
                <w:b/>
                <w:bCs/>
                <w:color w:val="000000"/>
                <w:sz w:val="24"/>
                <w:szCs w:val="24"/>
              </w:rPr>
            </w:pPr>
            <w:r w:rsidRPr="00A96AA7">
              <w:rPr>
                <w:b/>
                <w:bCs/>
                <w:color w:val="000000"/>
                <w:sz w:val="24"/>
                <w:szCs w:val="24"/>
              </w:rPr>
              <w:t>ИТОГО</w:t>
            </w:r>
          </w:p>
        </w:tc>
        <w:tc>
          <w:tcPr>
            <w:tcW w:w="2363" w:type="dxa"/>
            <w:tcBorders>
              <w:top w:val="nil"/>
              <w:left w:val="nil"/>
              <w:bottom w:val="single" w:sz="4" w:space="0" w:color="auto"/>
              <w:right w:val="single" w:sz="4" w:space="0" w:color="auto"/>
            </w:tcBorders>
            <w:shd w:val="clear" w:color="000000" w:fill="DDEBF7"/>
            <w:vAlign w:val="bottom"/>
            <w:hideMark/>
          </w:tcPr>
          <w:p w14:paraId="19C98D22" w14:textId="77777777" w:rsidR="00F549F5" w:rsidRPr="00A96AA7" w:rsidRDefault="00F549F5" w:rsidP="0081222A">
            <w:pPr>
              <w:jc w:val="center"/>
              <w:rPr>
                <w:b/>
                <w:bCs/>
                <w:color w:val="000000"/>
                <w:sz w:val="24"/>
                <w:szCs w:val="24"/>
              </w:rPr>
            </w:pPr>
            <w:r w:rsidRPr="00A96AA7">
              <w:rPr>
                <w:b/>
                <w:bCs/>
                <w:color w:val="000000"/>
                <w:sz w:val="24"/>
                <w:szCs w:val="24"/>
              </w:rPr>
              <w:t>всего</w:t>
            </w:r>
          </w:p>
        </w:tc>
        <w:tc>
          <w:tcPr>
            <w:tcW w:w="1227" w:type="dxa"/>
            <w:tcBorders>
              <w:top w:val="nil"/>
              <w:left w:val="nil"/>
              <w:bottom w:val="single" w:sz="4" w:space="0" w:color="auto"/>
              <w:right w:val="single" w:sz="4" w:space="0" w:color="auto"/>
            </w:tcBorders>
            <w:shd w:val="clear" w:color="000000" w:fill="DDEBF7"/>
            <w:vAlign w:val="bottom"/>
            <w:hideMark/>
          </w:tcPr>
          <w:p w14:paraId="643817A2" w14:textId="77777777" w:rsidR="00F549F5" w:rsidRPr="00A96AA7" w:rsidRDefault="00F549F5" w:rsidP="0081222A">
            <w:pPr>
              <w:jc w:val="center"/>
              <w:rPr>
                <w:b/>
                <w:bCs/>
                <w:color w:val="000000"/>
                <w:sz w:val="24"/>
                <w:szCs w:val="24"/>
              </w:rPr>
            </w:pPr>
            <w:r w:rsidRPr="00A96AA7">
              <w:rPr>
                <w:b/>
                <w:bCs/>
                <w:color w:val="000000"/>
                <w:sz w:val="24"/>
                <w:szCs w:val="24"/>
              </w:rPr>
              <w:t>1 410 431</w:t>
            </w:r>
          </w:p>
        </w:tc>
        <w:tc>
          <w:tcPr>
            <w:tcW w:w="1210" w:type="dxa"/>
            <w:tcBorders>
              <w:top w:val="nil"/>
              <w:left w:val="nil"/>
              <w:bottom w:val="single" w:sz="4" w:space="0" w:color="auto"/>
              <w:right w:val="single" w:sz="4" w:space="0" w:color="auto"/>
            </w:tcBorders>
            <w:shd w:val="clear" w:color="000000" w:fill="DDEBF7"/>
            <w:vAlign w:val="bottom"/>
            <w:hideMark/>
          </w:tcPr>
          <w:p w14:paraId="56EF8A3A" w14:textId="77777777" w:rsidR="00F549F5" w:rsidRPr="00A96AA7" w:rsidRDefault="00F549F5" w:rsidP="0081222A">
            <w:pPr>
              <w:jc w:val="center"/>
              <w:rPr>
                <w:b/>
                <w:bCs/>
                <w:color w:val="000000"/>
                <w:sz w:val="24"/>
                <w:szCs w:val="24"/>
              </w:rPr>
            </w:pPr>
            <w:r w:rsidRPr="00A96AA7">
              <w:rPr>
                <w:b/>
                <w:bCs/>
                <w:color w:val="000000"/>
                <w:sz w:val="24"/>
                <w:szCs w:val="24"/>
              </w:rPr>
              <w:t>1 486 005</w:t>
            </w:r>
          </w:p>
        </w:tc>
        <w:tc>
          <w:tcPr>
            <w:tcW w:w="1231" w:type="dxa"/>
            <w:tcBorders>
              <w:top w:val="nil"/>
              <w:left w:val="nil"/>
              <w:bottom w:val="single" w:sz="4" w:space="0" w:color="auto"/>
              <w:right w:val="single" w:sz="4" w:space="0" w:color="auto"/>
            </w:tcBorders>
            <w:shd w:val="clear" w:color="000000" w:fill="DDEBF7"/>
            <w:vAlign w:val="bottom"/>
            <w:hideMark/>
          </w:tcPr>
          <w:p w14:paraId="3E96ADE2" w14:textId="77777777" w:rsidR="00F549F5" w:rsidRPr="00A96AA7" w:rsidRDefault="00F549F5" w:rsidP="0081222A">
            <w:pPr>
              <w:jc w:val="center"/>
              <w:rPr>
                <w:b/>
                <w:bCs/>
                <w:color w:val="000000"/>
                <w:sz w:val="24"/>
                <w:szCs w:val="24"/>
              </w:rPr>
            </w:pPr>
            <w:r w:rsidRPr="00A96AA7">
              <w:rPr>
                <w:b/>
                <w:bCs/>
                <w:color w:val="000000"/>
                <w:sz w:val="24"/>
                <w:szCs w:val="24"/>
              </w:rPr>
              <w:t>1 773 646</w:t>
            </w:r>
          </w:p>
        </w:tc>
        <w:tc>
          <w:tcPr>
            <w:tcW w:w="1179" w:type="dxa"/>
            <w:tcBorders>
              <w:top w:val="nil"/>
              <w:left w:val="nil"/>
              <w:bottom w:val="single" w:sz="4" w:space="0" w:color="auto"/>
              <w:right w:val="single" w:sz="4" w:space="0" w:color="auto"/>
            </w:tcBorders>
            <w:shd w:val="clear" w:color="000000" w:fill="DDEBF7"/>
            <w:vAlign w:val="bottom"/>
            <w:hideMark/>
          </w:tcPr>
          <w:p w14:paraId="359996A3" w14:textId="77777777" w:rsidR="00F549F5" w:rsidRPr="00A96AA7" w:rsidRDefault="00F549F5" w:rsidP="0081222A">
            <w:pPr>
              <w:jc w:val="center"/>
              <w:rPr>
                <w:b/>
                <w:bCs/>
                <w:color w:val="000000"/>
                <w:sz w:val="24"/>
                <w:szCs w:val="24"/>
              </w:rPr>
            </w:pPr>
            <w:r w:rsidRPr="00A96AA7">
              <w:rPr>
                <w:b/>
                <w:bCs/>
                <w:color w:val="000000"/>
                <w:sz w:val="24"/>
                <w:szCs w:val="24"/>
              </w:rPr>
              <w:t>1 192 445</w:t>
            </w:r>
          </w:p>
        </w:tc>
        <w:tc>
          <w:tcPr>
            <w:tcW w:w="1162" w:type="dxa"/>
            <w:tcBorders>
              <w:top w:val="nil"/>
              <w:left w:val="nil"/>
              <w:bottom w:val="single" w:sz="4" w:space="0" w:color="auto"/>
              <w:right w:val="single" w:sz="4" w:space="0" w:color="auto"/>
            </w:tcBorders>
            <w:shd w:val="clear" w:color="000000" w:fill="DDEBF7"/>
            <w:vAlign w:val="bottom"/>
            <w:hideMark/>
          </w:tcPr>
          <w:p w14:paraId="6034B564" w14:textId="77777777" w:rsidR="00F549F5" w:rsidRPr="00A96AA7" w:rsidRDefault="00F549F5" w:rsidP="0081222A">
            <w:pPr>
              <w:jc w:val="center"/>
              <w:rPr>
                <w:b/>
                <w:bCs/>
                <w:color w:val="000000"/>
                <w:sz w:val="24"/>
                <w:szCs w:val="24"/>
              </w:rPr>
            </w:pPr>
            <w:r w:rsidRPr="00A96AA7">
              <w:rPr>
                <w:b/>
                <w:bCs/>
                <w:color w:val="000000"/>
                <w:sz w:val="24"/>
                <w:szCs w:val="24"/>
              </w:rPr>
              <w:t>243 896</w:t>
            </w:r>
          </w:p>
        </w:tc>
        <w:tc>
          <w:tcPr>
            <w:tcW w:w="1194" w:type="dxa"/>
            <w:gridSpan w:val="2"/>
            <w:tcBorders>
              <w:top w:val="nil"/>
              <w:left w:val="nil"/>
              <w:bottom w:val="single" w:sz="4" w:space="0" w:color="auto"/>
              <w:right w:val="single" w:sz="4" w:space="0" w:color="auto"/>
            </w:tcBorders>
            <w:shd w:val="clear" w:color="000000" w:fill="DDEBF7"/>
            <w:vAlign w:val="bottom"/>
            <w:hideMark/>
          </w:tcPr>
          <w:p w14:paraId="611FB6C9" w14:textId="77777777" w:rsidR="00F549F5" w:rsidRPr="00A96AA7" w:rsidRDefault="00F549F5" w:rsidP="0081222A">
            <w:pPr>
              <w:jc w:val="center"/>
              <w:rPr>
                <w:b/>
                <w:bCs/>
                <w:color w:val="000000"/>
                <w:sz w:val="24"/>
                <w:szCs w:val="24"/>
              </w:rPr>
            </w:pPr>
            <w:r w:rsidRPr="00A96AA7">
              <w:rPr>
                <w:b/>
                <w:bCs/>
                <w:color w:val="000000"/>
                <w:sz w:val="24"/>
                <w:szCs w:val="24"/>
              </w:rPr>
              <w:t>5 892 960</w:t>
            </w:r>
          </w:p>
        </w:tc>
        <w:tc>
          <w:tcPr>
            <w:tcW w:w="1194" w:type="dxa"/>
            <w:gridSpan w:val="2"/>
            <w:tcBorders>
              <w:top w:val="nil"/>
              <w:left w:val="nil"/>
              <w:bottom w:val="single" w:sz="4" w:space="0" w:color="auto"/>
              <w:right w:val="single" w:sz="4" w:space="0" w:color="auto"/>
            </w:tcBorders>
            <w:shd w:val="clear" w:color="000000" w:fill="DDEBF7"/>
            <w:vAlign w:val="bottom"/>
            <w:hideMark/>
          </w:tcPr>
          <w:p w14:paraId="18B427B8" w14:textId="77777777" w:rsidR="00F549F5" w:rsidRPr="00A96AA7" w:rsidRDefault="00F549F5" w:rsidP="0081222A">
            <w:pPr>
              <w:jc w:val="center"/>
              <w:rPr>
                <w:b/>
                <w:bCs/>
                <w:color w:val="000000"/>
                <w:sz w:val="24"/>
                <w:szCs w:val="24"/>
              </w:rPr>
            </w:pPr>
            <w:r w:rsidRPr="00A96AA7">
              <w:rPr>
                <w:b/>
                <w:bCs/>
                <w:color w:val="000000"/>
                <w:sz w:val="24"/>
                <w:szCs w:val="24"/>
              </w:rPr>
              <w:t>2 348 915</w:t>
            </w:r>
          </w:p>
        </w:tc>
        <w:tc>
          <w:tcPr>
            <w:tcW w:w="1194" w:type="dxa"/>
            <w:gridSpan w:val="2"/>
            <w:tcBorders>
              <w:top w:val="nil"/>
              <w:left w:val="nil"/>
              <w:bottom w:val="single" w:sz="4" w:space="0" w:color="auto"/>
              <w:right w:val="single" w:sz="4" w:space="0" w:color="auto"/>
            </w:tcBorders>
            <w:shd w:val="clear" w:color="000000" w:fill="DDEBF7"/>
            <w:vAlign w:val="bottom"/>
            <w:hideMark/>
          </w:tcPr>
          <w:p w14:paraId="52648A7F" w14:textId="77777777" w:rsidR="00F549F5" w:rsidRPr="00A96AA7" w:rsidRDefault="00F549F5" w:rsidP="0081222A">
            <w:pPr>
              <w:jc w:val="center"/>
              <w:rPr>
                <w:b/>
                <w:bCs/>
                <w:color w:val="000000"/>
                <w:sz w:val="24"/>
                <w:szCs w:val="24"/>
              </w:rPr>
            </w:pPr>
            <w:r w:rsidRPr="00A96AA7">
              <w:rPr>
                <w:b/>
                <w:bCs/>
                <w:color w:val="000000"/>
                <w:sz w:val="24"/>
                <w:szCs w:val="24"/>
              </w:rPr>
              <w:t>1 228 518</w:t>
            </w:r>
          </w:p>
        </w:tc>
        <w:tc>
          <w:tcPr>
            <w:tcW w:w="1194" w:type="dxa"/>
            <w:gridSpan w:val="2"/>
            <w:tcBorders>
              <w:top w:val="nil"/>
              <w:left w:val="nil"/>
              <w:bottom w:val="single" w:sz="4" w:space="0" w:color="auto"/>
              <w:right w:val="single" w:sz="4" w:space="0" w:color="auto"/>
            </w:tcBorders>
            <w:shd w:val="clear" w:color="000000" w:fill="DDEBF7"/>
            <w:vAlign w:val="bottom"/>
            <w:hideMark/>
          </w:tcPr>
          <w:p w14:paraId="7621FD01" w14:textId="77777777" w:rsidR="00F549F5" w:rsidRPr="00A96AA7" w:rsidRDefault="00F549F5" w:rsidP="0081222A">
            <w:pPr>
              <w:jc w:val="center"/>
              <w:rPr>
                <w:b/>
                <w:bCs/>
                <w:color w:val="000000"/>
                <w:sz w:val="24"/>
                <w:szCs w:val="24"/>
              </w:rPr>
            </w:pPr>
            <w:r w:rsidRPr="00A96AA7">
              <w:rPr>
                <w:b/>
                <w:bCs/>
                <w:color w:val="000000"/>
                <w:sz w:val="24"/>
                <w:szCs w:val="24"/>
              </w:rPr>
              <w:t>4 018 389</w:t>
            </w:r>
          </w:p>
        </w:tc>
        <w:tc>
          <w:tcPr>
            <w:tcW w:w="1308" w:type="dxa"/>
            <w:gridSpan w:val="2"/>
            <w:tcBorders>
              <w:top w:val="nil"/>
              <w:left w:val="nil"/>
              <w:bottom w:val="single" w:sz="4" w:space="0" w:color="auto"/>
              <w:right w:val="single" w:sz="4" w:space="0" w:color="auto"/>
            </w:tcBorders>
            <w:shd w:val="clear" w:color="000000" w:fill="DDEBF7"/>
            <w:vAlign w:val="bottom"/>
            <w:hideMark/>
          </w:tcPr>
          <w:p w14:paraId="10F40B86" w14:textId="77777777" w:rsidR="00F549F5" w:rsidRPr="00A96AA7" w:rsidRDefault="00F549F5" w:rsidP="0081222A">
            <w:pPr>
              <w:jc w:val="center"/>
              <w:rPr>
                <w:b/>
                <w:bCs/>
                <w:color w:val="000000"/>
                <w:sz w:val="24"/>
                <w:szCs w:val="24"/>
              </w:rPr>
            </w:pPr>
            <w:r w:rsidRPr="00A96AA7">
              <w:rPr>
                <w:b/>
                <w:bCs/>
                <w:color w:val="000000"/>
                <w:sz w:val="24"/>
                <w:szCs w:val="24"/>
              </w:rPr>
              <w:t>13 702 245</w:t>
            </w:r>
          </w:p>
        </w:tc>
        <w:tc>
          <w:tcPr>
            <w:tcW w:w="1432" w:type="dxa"/>
            <w:gridSpan w:val="2"/>
            <w:tcBorders>
              <w:top w:val="nil"/>
              <w:left w:val="nil"/>
              <w:bottom w:val="single" w:sz="4" w:space="0" w:color="auto"/>
              <w:right w:val="single" w:sz="4" w:space="0" w:color="auto"/>
            </w:tcBorders>
            <w:shd w:val="clear" w:color="000000" w:fill="DDEBF7"/>
            <w:vAlign w:val="bottom"/>
            <w:hideMark/>
          </w:tcPr>
          <w:p w14:paraId="7D6AC667" w14:textId="77777777" w:rsidR="00F549F5" w:rsidRPr="00A96AA7" w:rsidRDefault="00F549F5" w:rsidP="0081222A">
            <w:pPr>
              <w:jc w:val="center"/>
              <w:rPr>
                <w:b/>
                <w:bCs/>
                <w:color w:val="000000"/>
                <w:sz w:val="24"/>
                <w:szCs w:val="24"/>
              </w:rPr>
            </w:pPr>
            <w:r w:rsidRPr="00A96AA7">
              <w:rPr>
                <w:b/>
                <w:bCs/>
                <w:color w:val="000000"/>
                <w:sz w:val="24"/>
                <w:szCs w:val="24"/>
              </w:rPr>
              <w:t>100</w:t>
            </w:r>
          </w:p>
        </w:tc>
      </w:tr>
      <w:tr w:rsidR="00F549F5" w:rsidRPr="00A96AA7" w14:paraId="0FB66093" w14:textId="77777777" w:rsidTr="0081222A">
        <w:tc>
          <w:tcPr>
            <w:tcW w:w="873" w:type="dxa"/>
            <w:vMerge/>
            <w:tcBorders>
              <w:top w:val="nil"/>
              <w:left w:val="single" w:sz="4" w:space="0" w:color="auto"/>
              <w:bottom w:val="single" w:sz="4" w:space="0" w:color="auto"/>
              <w:right w:val="single" w:sz="4" w:space="0" w:color="auto"/>
            </w:tcBorders>
            <w:vAlign w:val="center"/>
            <w:hideMark/>
          </w:tcPr>
          <w:p w14:paraId="33CB5060" w14:textId="77777777" w:rsidR="00F549F5" w:rsidRPr="00A96AA7" w:rsidRDefault="00F549F5" w:rsidP="0081222A">
            <w:pPr>
              <w:rPr>
                <w:b/>
                <w:bCs/>
                <w:color w:val="000000"/>
                <w:sz w:val="24"/>
                <w:szCs w:val="24"/>
              </w:rPr>
            </w:pPr>
          </w:p>
        </w:tc>
        <w:tc>
          <w:tcPr>
            <w:tcW w:w="5081" w:type="dxa"/>
            <w:vMerge/>
            <w:tcBorders>
              <w:top w:val="nil"/>
              <w:left w:val="single" w:sz="4" w:space="0" w:color="auto"/>
              <w:bottom w:val="single" w:sz="4" w:space="0" w:color="auto"/>
              <w:right w:val="single" w:sz="4" w:space="0" w:color="auto"/>
            </w:tcBorders>
            <w:vAlign w:val="center"/>
            <w:hideMark/>
          </w:tcPr>
          <w:p w14:paraId="19D73D5B" w14:textId="77777777" w:rsidR="00F549F5" w:rsidRPr="00A96AA7" w:rsidRDefault="00F549F5" w:rsidP="0081222A">
            <w:pPr>
              <w:rPr>
                <w:b/>
                <w:bCs/>
                <w:color w:val="000000"/>
                <w:sz w:val="24"/>
                <w:szCs w:val="24"/>
              </w:rPr>
            </w:pPr>
          </w:p>
        </w:tc>
        <w:tc>
          <w:tcPr>
            <w:tcW w:w="2363" w:type="dxa"/>
            <w:tcBorders>
              <w:top w:val="nil"/>
              <w:left w:val="nil"/>
              <w:bottom w:val="single" w:sz="4" w:space="0" w:color="auto"/>
              <w:right w:val="single" w:sz="4" w:space="0" w:color="auto"/>
            </w:tcBorders>
            <w:shd w:val="clear" w:color="000000" w:fill="DDEBF7"/>
            <w:vAlign w:val="bottom"/>
            <w:hideMark/>
          </w:tcPr>
          <w:p w14:paraId="715994A9" w14:textId="77777777" w:rsidR="00F549F5" w:rsidRPr="00A96AA7" w:rsidRDefault="00F549F5" w:rsidP="0081222A">
            <w:pPr>
              <w:jc w:val="center"/>
              <w:rPr>
                <w:b/>
                <w:bCs/>
                <w:color w:val="000000"/>
                <w:sz w:val="24"/>
                <w:szCs w:val="24"/>
              </w:rPr>
            </w:pPr>
            <w:r w:rsidRPr="00A96AA7">
              <w:rPr>
                <w:b/>
                <w:bCs/>
                <w:color w:val="000000"/>
                <w:sz w:val="24"/>
                <w:szCs w:val="24"/>
              </w:rPr>
              <w:t>бюджетные средства</w:t>
            </w:r>
          </w:p>
        </w:tc>
        <w:tc>
          <w:tcPr>
            <w:tcW w:w="1227" w:type="dxa"/>
            <w:tcBorders>
              <w:top w:val="nil"/>
              <w:left w:val="nil"/>
              <w:bottom w:val="single" w:sz="4" w:space="0" w:color="auto"/>
              <w:right w:val="single" w:sz="4" w:space="0" w:color="auto"/>
            </w:tcBorders>
            <w:shd w:val="clear" w:color="000000" w:fill="DDEBF7"/>
            <w:vAlign w:val="bottom"/>
            <w:hideMark/>
          </w:tcPr>
          <w:p w14:paraId="14A917F9" w14:textId="77777777" w:rsidR="00F549F5" w:rsidRPr="00A96AA7" w:rsidRDefault="00F549F5" w:rsidP="0081222A">
            <w:pPr>
              <w:jc w:val="center"/>
              <w:rPr>
                <w:b/>
                <w:bCs/>
                <w:color w:val="000000"/>
                <w:sz w:val="24"/>
                <w:szCs w:val="24"/>
              </w:rPr>
            </w:pPr>
            <w:r w:rsidRPr="00A96AA7">
              <w:rPr>
                <w:b/>
                <w:bCs/>
                <w:color w:val="000000"/>
                <w:sz w:val="24"/>
                <w:szCs w:val="24"/>
              </w:rPr>
              <w:t>856 432</w:t>
            </w:r>
          </w:p>
        </w:tc>
        <w:tc>
          <w:tcPr>
            <w:tcW w:w="1210" w:type="dxa"/>
            <w:tcBorders>
              <w:top w:val="nil"/>
              <w:left w:val="nil"/>
              <w:bottom w:val="single" w:sz="4" w:space="0" w:color="auto"/>
              <w:right w:val="single" w:sz="4" w:space="0" w:color="auto"/>
            </w:tcBorders>
            <w:shd w:val="clear" w:color="000000" w:fill="DDEBF7"/>
            <w:vAlign w:val="bottom"/>
            <w:hideMark/>
          </w:tcPr>
          <w:p w14:paraId="3609799C" w14:textId="77777777" w:rsidR="00F549F5" w:rsidRPr="00A96AA7" w:rsidRDefault="00F549F5" w:rsidP="0081222A">
            <w:pPr>
              <w:jc w:val="center"/>
              <w:rPr>
                <w:b/>
                <w:bCs/>
                <w:color w:val="000000"/>
                <w:sz w:val="24"/>
                <w:szCs w:val="24"/>
              </w:rPr>
            </w:pPr>
            <w:r w:rsidRPr="00A96AA7">
              <w:rPr>
                <w:b/>
                <w:bCs/>
                <w:color w:val="000000"/>
                <w:sz w:val="24"/>
                <w:szCs w:val="24"/>
              </w:rPr>
              <w:t>536 258</w:t>
            </w:r>
          </w:p>
        </w:tc>
        <w:tc>
          <w:tcPr>
            <w:tcW w:w="1231" w:type="dxa"/>
            <w:tcBorders>
              <w:top w:val="nil"/>
              <w:left w:val="nil"/>
              <w:bottom w:val="single" w:sz="4" w:space="0" w:color="auto"/>
              <w:right w:val="single" w:sz="4" w:space="0" w:color="auto"/>
            </w:tcBorders>
            <w:shd w:val="clear" w:color="000000" w:fill="DDEBF7"/>
            <w:vAlign w:val="bottom"/>
            <w:hideMark/>
          </w:tcPr>
          <w:p w14:paraId="248B1A75" w14:textId="77777777" w:rsidR="00F549F5" w:rsidRPr="00A96AA7" w:rsidRDefault="00F549F5" w:rsidP="0081222A">
            <w:pPr>
              <w:jc w:val="center"/>
              <w:rPr>
                <w:b/>
                <w:bCs/>
                <w:color w:val="000000"/>
                <w:sz w:val="24"/>
                <w:szCs w:val="24"/>
              </w:rPr>
            </w:pPr>
            <w:r w:rsidRPr="00A96AA7">
              <w:rPr>
                <w:b/>
                <w:bCs/>
                <w:color w:val="000000"/>
                <w:sz w:val="24"/>
                <w:szCs w:val="24"/>
              </w:rPr>
              <w:t>512 798</w:t>
            </w:r>
          </w:p>
        </w:tc>
        <w:tc>
          <w:tcPr>
            <w:tcW w:w="1179" w:type="dxa"/>
            <w:tcBorders>
              <w:top w:val="nil"/>
              <w:left w:val="nil"/>
              <w:bottom w:val="single" w:sz="4" w:space="0" w:color="auto"/>
              <w:right w:val="single" w:sz="4" w:space="0" w:color="auto"/>
            </w:tcBorders>
            <w:shd w:val="clear" w:color="000000" w:fill="DDEBF7"/>
            <w:vAlign w:val="bottom"/>
            <w:hideMark/>
          </w:tcPr>
          <w:p w14:paraId="0782CA9B" w14:textId="77777777" w:rsidR="00F549F5" w:rsidRPr="00A96AA7" w:rsidRDefault="00F549F5" w:rsidP="0081222A">
            <w:pPr>
              <w:jc w:val="center"/>
              <w:rPr>
                <w:b/>
                <w:bCs/>
                <w:color w:val="000000"/>
                <w:sz w:val="24"/>
                <w:szCs w:val="24"/>
              </w:rPr>
            </w:pPr>
            <w:r w:rsidRPr="00A96AA7">
              <w:rPr>
                <w:b/>
                <w:bCs/>
                <w:color w:val="000000"/>
                <w:sz w:val="24"/>
                <w:szCs w:val="24"/>
              </w:rPr>
              <w:t>568 997</w:t>
            </w:r>
          </w:p>
        </w:tc>
        <w:tc>
          <w:tcPr>
            <w:tcW w:w="1162" w:type="dxa"/>
            <w:tcBorders>
              <w:top w:val="nil"/>
              <w:left w:val="nil"/>
              <w:bottom w:val="single" w:sz="4" w:space="0" w:color="auto"/>
              <w:right w:val="single" w:sz="4" w:space="0" w:color="auto"/>
            </w:tcBorders>
            <w:shd w:val="clear" w:color="000000" w:fill="DDEBF7"/>
            <w:vAlign w:val="bottom"/>
            <w:hideMark/>
          </w:tcPr>
          <w:p w14:paraId="3FA35674" w14:textId="77777777" w:rsidR="00F549F5" w:rsidRPr="00A96AA7" w:rsidRDefault="00F549F5" w:rsidP="0081222A">
            <w:pPr>
              <w:jc w:val="center"/>
              <w:rPr>
                <w:b/>
                <w:bCs/>
                <w:color w:val="000000"/>
                <w:sz w:val="24"/>
                <w:szCs w:val="24"/>
              </w:rPr>
            </w:pPr>
            <w:r w:rsidRPr="00A96AA7">
              <w:rPr>
                <w:b/>
                <w:bCs/>
                <w:color w:val="000000"/>
                <w:sz w:val="24"/>
                <w:szCs w:val="24"/>
              </w:rPr>
              <w:t>179 975</w:t>
            </w:r>
          </w:p>
        </w:tc>
        <w:tc>
          <w:tcPr>
            <w:tcW w:w="1194" w:type="dxa"/>
            <w:gridSpan w:val="2"/>
            <w:tcBorders>
              <w:top w:val="nil"/>
              <w:left w:val="nil"/>
              <w:bottom w:val="single" w:sz="4" w:space="0" w:color="auto"/>
              <w:right w:val="single" w:sz="4" w:space="0" w:color="auto"/>
            </w:tcBorders>
            <w:shd w:val="clear" w:color="000000" w:fill="DDEBF7"/>
            <w:vAlign w:val="bottom"/>
            <w:hideMark/>
          </w:tcPr>
          <w:p w14:paraId="7838782E" w14:textId="77777777" w:rsidR="00F549F5" w:rsidRPr="00A96AA7" w:rsidRDefault="00F549F5" w:rsidP="0081222A">
            <w:pPr>
              <w:jc w:val="center"/>
              <w:rPr>
                <w:b/>
                <w:bCs/>
                <w:color w:val="000000"/>
                <w:sz w:val="24"/>
                <w:szCs w:val="24"/>
              </w:rPr>
            </w:pPr>
            <w:r w:rsidRPr="00A96AA7">
              <w:rPr>
                <w:b/>
                <w:bCs/>
                <w:color w:val="000000"/>
                <w:sz w:val="24"/>
                <w:szCs w:val="24"/>
              </w:rPr>
              <w:t>2 654 460</w:t>
            </w:r>
          </w:p>
        </w:tc>
        <w:tc>
          <w:tcPr>
            <w:tcW w:w="1194" w:type="dxa"/>
            <w:gridSpan w:val="2"/>
            <w:tcBorders>
              <w:top w:val="nil"/>
              <w:left w:val="nil"/>
              <w:bottom w:val="single" w:sz="4" w:space="0" w:color="auto"/>
              <w:right w:val="single" w:sz="4" w:space="0" w:color="auto"/>
            </w:tcBorders>
            <w:shd w:val="clear" w:color="000000" w:fill="DDEBF7"/>
            <w:vAlign w:val="bottom"/>
            <w:hideMark/>
          </w:tcPr>
          <w:p w14:paraId="296766F6" w14:textId="77777777" w:rsidR="00F549F5" w:rsidRPr="00A96AA7" w:rsidRDefault="00F549F5" w:rsidP="0081222A">
            <w:pPr>
              <w:jc w:val="center"/>
              <w:rPr>
                <w:b/>
                <w:bCs/>
                <w:color w:val="000000"/>
                <w:sz w:val="24"/>
                <w:szCs w:val="24"/>
              </w:rPr>
            </w:pPr>
            <w:r w:rsidRPr="00A96AA7">
              <w:rPr>
                <w:b/>
                <w:bCs/>
                <w:color w:val="000000"/>
                <w:sz w:val="24"/>
                <w:szCs w:val="24"/>
              </w:rPr>
              <w:t>1 487 676</w:t>
            </w:r>
          </w:p>
        </w:tc>
        <w:tc>
          <w:tcPr>
            <w:tcW w:w="1194" w:type="dxa"/>
            <w:gridSpan w:val="2"/>
            <w:tcBorders>
              <w:top w:val="nil"/>
              <w:left w:val="nil"/>
              <w:bottom w:val="single" w:sz="4" w:space="0" w:color="auto"/>
              <w:right w:val="single" w:sz="4" w:space="0" w:color="auto"/>
            </w:tcBorders>
            <w:shd w:val="clear" w:color="000000" w:fill="DDEBF7"/>
            <w:vAlign w:val="bottom"/>
            <w:hideMark/>
          </w:tcPr>
          <w:p w14:paraId="7EE5B4B8" w14:textId="77777777" w:rsidR="00F549F5" w:rsidRPr="00A96AA7" w:rsidRDefault="00F549F5" w:rsidP="0081222A">
            <w:pPr>
              <w:jc w:val="center"/>
              <w:rPr>
                <w:b/>
                <w:bCs/>
                <w:color w:val="000000"/>
                <w:sz w:val="24"/>
                <w:szCs w:val="24"/>
              </w:rPr>
            </w:pPr>
            <w:r w:rsidRPr="00A96AA7">
              <w:rPr>
                <w:b/>
                <w:bCs/>
                <w:color w:val="000000"/>
                <w:sz w:val="24"/>
                <w:szCs w:val="24"/>
              </w:rPr>
              <w:t>208 952</w:t>
            </w:r>
          </w:p>
        </w:tc>
        <w:tc>
          <w:tcPr>
            <w:tcW w:w="1194" w:type="dxa"/>
            <w:gridSpan w:val="2"/>
            <w:tcBorders>
              <w:top w:val="nil"/>
              <w:left w:val="nil"/>
              <w:bottom w:val="single" w:sz="4" w:space="0" w:color="auto"/>
              <w:right w:val="single" w:sz="4" w:space="0" w:color="auto"/>
            </w:tcBorders>
            <w:shd w:val="clear" w:color="000000" w:fill="DDEBF7"/>
            <w:vAlign w:val="bottom"/>
            <w:hideMark/>
          </w:tcPr>
          <w:p w14:paraId="4D52F061" w14:textId="77777777" w:rsidR="00F549F5" w:rsidRPr="00A96AA7" w:rsidRDefault="00F549F5" w:rsidP="0081222A">
            <w:pPr>
              <w:jc w:val="center"/>
              <w:rPr>
                <w:b/>
                <w:bCs/>
                <w:color w:val="000000"/>
                <w:sz w:val="24"/>
                <w:szCs w:val="24"/>
              </w:rPr>
            </w:pPr>
            <w:r w:rsidRPr="00A96AA7">
              <w:rPr>
                <w:b/>
                <w:bCs/>
                <w:color w:val="000000"/>
                <w:sz w:val="24"/>
                <w:szCs w:val="24"/>
              </w:rPr>
              <w:t>204 473</w:t>
            </w:r>
          </w:p>
        </w:tc>
        <w:tc>
          <w:tcPr>
            <w:tcW w:w="1308" w:type="dxa"/>
            <w:gridSpan w:val="2"/>
            <w:tcBorders>
              <w:top w:val="nil"/>
              <w:left w:val="nil"/>
              <w:bottom w:val="single" w:sz="4" w:space="0" w:color="auto"/>
              <w:right w:val="single" w:sz="4" w:space="0" w:color="auto"/>
            </w:tcBorders>
            <w:shd w:val="clear" w:color="000000" w:fill="DDEBF7"/>
            <w:vAlign w:val="bottom"/>
            <w:hideMark/>
          </w:tcPr>
          <w:p w14:paraId="01DC84B2" w14:textId="77777777" w:rsidR="00F549F5" w:rsidRPr="00A96AA7" w:rsidRDefault="00F549F5" w:rsidP="0081222A">
            <w:pPr>
              <w:jc w:val="center"/>
              <w:rPr>
                <w:b/>
                <w:bCs/>
                <w:color w:val="000000"/>
                <w:sz w:val="24"/>
                <w:szCs w:val="24"/>
              </w:rPr>
            </w:pPr>
            <w:r w:rsidRPr="00A96AA7">
              <w:rPr>
                <w:b/>
                <w:bCs/>
                <w:color w:val="000000"/>
                <w:sz w:val="24"/>
                <w:szCs w:val="24"/>
              </w:rPr>
              <w:t>4 555 562</w:t>
            </w:r>
          </w:p>
        </w:tc>
        <w:tc>
          <w:tcPr>
            <w:tcW w:w="1432" w:type="dxa"/>
            <w:gridSpan w:val="2"/>
            <w:tcBorders>
              <w:top w:val="nil"/>
              <w:left w:val="nil"/>
              <w:bottom w:val="single" w:sz="4" w:space="0" w:color="auto"/>
              <w:right w:val="single" w:sz="4" w:space="0" w:color="auto"/>
            </w:tcBorders>
            <w:shd w:val="clear" w:color="000000" w:fill="DDEBF7"/>
            <w:vAlign w:val="bottom"/>
            <w:hideMark/>
          </w:tcPr>
          <w:p w14:paraId="03DB50C6" w14:textId="77777777" w:rsidR="00F549F5" w:rsidRPr="00A96AA7" w:rsidRDefault="00F549F5" w:rsidP="0081222A">
            <w:pPr>
              <w:jc w:val="center"/>
              <w:rPr>
                <w:b/>
                <w:bCs/>
                <w:color w:val="000000"/>
                <w:sz w:val="24"/>
                <w:szCs w:val="24"/>
              </w:rPr>
            </w:pPr>
            <w:r w:rsidRPr="00A96AA7">
              <w:rPr>
                <w:b/>
                <w:bCs/>
                <w:color w:val="000000"/>
                <w:sz w:val="24"/>
                <w:szCs w:val="24"/>
              </w:rPr>
              <w:t>33</w:t>
            </w:r>
          </w:p>
        </w:tc>
      </w:tr>
      <w:tr w:rsidR="00F549F5" w:rsidRPr="00A96AA7" w14:paraId="36401C65" w14:textId="77777777" w:rsidTr="0081222A">
        <w:tc>
          <w:tcPr>
            <w:tcW w:w="873" w:type="dxa"/>
            <w:vMerge/>
            <w:tcBorders>
              <w:top w:val="nil"/>
              <w:left w:val="single" w:sz="4" w:space="0" w:color="auto"/>
              <w:bottom w:val="single" w:sz="4" w:space="0" w:color="auto"/>
              <w:right w:val="single" w:sz="4" w:space="0" w:color="auto"/>
            </w:tcBorders>
            <w:vAlign w:val="center"/>
            <w:hideMark/>
          </w:tcPr>
          <w:p w14:paraId="62A3AB0D" w14:textId="77777777" w:rsidR="00F549F5" w:rsidRPr="00A96AA7" w:rsidRDefault="00F549F5" w:rsidP="0081222A">
            <w:pPr>
              <w:rPr>
                <w:b/>
                <w:bCs/>
                <w:color w:val="000000"/>
                <w:sz w:val="24"/>
                <w:szCs w:val="24"/>
              </w:rPr>
            </w:pPr>
          </w:p>
        </w:tc>
        <w:tc>
          <w:tcPr>
            <w:tcW w:w="5081" w:type="dxa"/>
            <w:vMerge/>
            <w:tcBorders>
              <w:top w:val="nil"/>
              <w:left w:val="single" w:sz="4" w:space="0" w:color="auto"/>
              <w:bottom w:val="single" w:sz="4" w:space="0" w:color="auto"/>
              <w:right w:val="single" w:sz="4" w:space="0" w:color="auto"/>
            </w:tcBorders>
            <w:vAlign w:val="center"/>
            <w:hideMark/>
          </w:tcPr>
          <w:p w14:paraId="3BE60380" w14:textId="77777777" w:rsidR="00F549F5" w:rsidRPr="00A96AA7" w:rsidRDefault="00F549F5" w:rsidP="0081222A">
            <w:pPr>
              <w:rPr>
                <w:b/>
                <w:bCs/>
                <w:color w:val="000000"/>
                <w:sz w:val="24"/>
                <w:szCs w:val="24"/>
              </w:rPr>
            </w:pPr>
          </w:p>
        </w:tc>
        <w:tc>
          <w:tcPr>
            <w:tcW w:w="2363" w:type="dxa"/>
            <w:tcBorders>
              <w:top w:val="nil"/>
              <w:left w:val="nil"/>
              <w:bottom w:val="single" w:sz="4" w:space="0" w:color="auto"/>
              <w:right w:val="single" w:sz="4" w:space="0" w:color="auto"/>
            </w:tcBorders>
            <w:shd w:val="clear" w:color="000000" w:fill="DDEBF7"/>
            <w:vAlign w:val="bottom"/>
            <w:hideMark/>
          </w:tcPr>
          <w:p w14:paraId="02212BB5" w14:textId="77777777" w:rsidR="00F549F5" w:rsidRPr="00A96AA7" w:rsidRDefault="00F549F5" w:rsidP="0081222A">
            <w:pPr>
              <w:jc w:val="center"/>
              <w:rPr>
                <w:b/>
                <w:bCs/>
                <w:color w:val="000000"/>
                <w:sz w:val="24"/>
                <w:szCs w:val="24"/>
              </w:rPr>
            </w:pPr>
            <w:r w:rsidRPr="00A96AA7">
              <w:rPr>
                <w:b/>
                <w:bCs/>
                <w:color w:val="000000"/>
                <w:sz w:val="24"/>
                <w:szCs w:val="24"/>
              </w:rPr>
              <w:t>внебюджетные источники</w:t>
            </w:r>
          </w:p>
        </w:tc>
        <w:tc>
          <w:tcPr>
            <w:tcW w:w="1227" w:type="dxa"/>
            <w:tcBorders>
              <w:top w:val="nil"/>
              <w:left w:val="nil"/>
              <w:bottom w:val="single" w:sz="4" w:space="0" w:color="auto"/>
              <w:right w:val="single" w:sz="4" w:space="0" w:color="auto"/>
            </w:tcBorders>
            <w:shd w:val="clear" w:color="000000" w:fill="DDEBF7"/>
            <w:vAlign w:val="bottom"/>
            <w:hideMark/>
          </w:tcPr>
          <w:p w14:paraId="4D9668F0" w14:textId="77777777" w:rsidR="00F549F5" w:rsidRPr="00A96AA7" w:rsidRDefault="00F549F5" w:rsidP="0081222A">
            <w:pPr>
              <w:jc w:val="center"/>
              <w:rPr>
                <w:b/>
                <w:bCs/>
                <w:color w:val="000000"/>
                <w:sz w:val="24"/>
                <w:szCs w:val="24"/>
              </w:rPr>
            </w:pPr>
            <w:r w:rsidRPr="00A96AA7">
              <w:rPr>
                <w:b/>
                <w:bCs/>
                <w:color w:val="000000"/>
                <w:sz w:val="24"/>
                <w:szCs w:val="24"/>
              </w:rPr>
              <w:t>553 999</w:t>
            </w:r>
          </w:p>
        </w:tc>
        <w:tc>
          <w:tcPr>
            <w:tcW w:w="1210" w:type="dxa"/>
            <w:tcBorders>
              <w:top w:val="nil"/>
              <w:left w:val="nil"/>
              <w:bottom w:val="single" w:sz="4" w:space="0" w:color="auto"/>
              <w:right w:val="single" w:sz="4" w:space="0" w:color="auto"/>
            </w:tcBorders>
            <w:shd w:val="clear" w:color="000000" w:fill="DDEBF7"/>
            <w:vAlign w:val="bottom"/>
            <w:hideMark/>
          </w:tcPr>
          <w:p w14:paraId="1E44A326" w14:textId="77777777" w:rsidR="00F549F5" w:rsidRPr="00A96AA7" w:rsidRDefault="00F549F5" w:rsidP="0081222A">
            <w:pPr>
              <w:jc w:val="center"/>
              <w:rPr>
                <w:b/>
                <w:bCs/>
                <w:color w:val="000000"/>
                <w:sz w:val="24"/>
                <w:szCs w:val="24"/>
              </w:rPr>
            </w:pPr>
            <w:r w:rsidRPr="00A96AA7">
              <w:rPr>
                <w:b/>
                <w:bCs/>
                <w:color w:val="000000"/>
                <w:sz w:val="24"/>
                <w:szCs w:val="24"/>
              </w:rPr>
              <w:t>949 746</w:t>
            </w:r>
          </w:p>
        </w:tc>
        <w:tc>
          <w:tcPr>
            <w:tcW w:w="1231" w:type="dxa"/>
            <w:tcBorders>
              <w:top w:val="nil"/>
              <w:left w:val="nil"/>
              <w:bottom w:val="single" w:sz="4" w:space="0" w:color="auto"/>
              <w:right w:val="single" w:sz="4" w:space="0" w:color="auto"/>
            </w:tcBorders>
            <w:shd w:val="clear" w:color="000000" w:fill="DDEBF7"/>
            <w:vAlign w:val="bottom"/>
            <w:hideMark/>
          </w:tcPr>
          <w:p w14:paraId="4A3398C2" w14:textId="77777777" w:rsidR="00F549F5" w:rsidRPr="00A96AA7" w:rsidRDefault="00F549F5" w:rsidP="0081222A">
            <w:pPr>
              <w:jc w:val="center"/>
              <w:rPr>
                <w:b/>
                <w:bCs/>
                <w:color w:val="000000"/>
                <w:sz w:val="24"/>
                <w:szCs w:val="24"/>
              </w:rPr>
            </w:pPr>
            <w:r w:rsidRPr="00A96AA7">
              <w:rPr>
                <w:b/>
                <w:bCs/>
                <w:color w:val="000000"/>
                <w:sz w:val="24"/>
                <w:szCs w:val="24"/>
              </w:rPr>
              <w:t>1 260 849</w:t>
            </w:r>
          </w:p>
        </w:tc>
        <w:tc>
          <w:tcPr>
            <w:tcW w:w="1179" w:type="dxa"/>
            <w:tcBorders>
              <w:top w:val="nil"/>
              <w:left w:val="nil"/>
              <w:bottom w:val="single" w:sz="4" w:space="0" w:color="auto"/>
              <w:right w:val="single" w:sz="4" w:space="0" w:color="auto"/>
            </w:tcBorders>
            <w:shd w:val="clear" w:color="000000" w:fill="DDEBF7"/>
            <w:vAlign w:val="bottom"/>
            <w:hideMark/>
          </w:tcPr>
          <w:p w14:paraId="38782DE8" w14:textId="77777777" w:rsidR="00F549F5" w:rsidRPr="00A96AA7" w:rsidRDefault="00F549F5" w:rsidP="0081222A">
            <w:pPr>
              <w:jc w:val="center"/>
              <w:rPr>
                <w:b/>
                <w:bCs/>
                <w:color w:val="000000"/>
                <w:sz w:val="24"/>
                <w:szCs w:val="24"/>
              </w:rPr>
            </w:pPr>
            <w:r w:rsidRPr="00A96AA7">
              <w:rPr>
                <w:b/>
                <w:bCs/>
                <w:color w:val="000000"/>
                <w:sz w:val="24"/>
                <w:szCs w:val="24"/>
              </w:rPr>
              <w:t>623 449</w:t>
            </w:r>
          </w:p>
        </w:tc>
        <w:tc>
          <w:tcPr>
            <w:tcW w:w="1162" w:type="dxa"/>
            <w:tcBorders>
              <w:top w:val="nil"/>
              <w:left w:val="nil"/>
              <w:bottom w:val="single" w:sz="4" w:space="0" w:color="auto"/>
              <w:right w:val="single" w:sz="4" w:space="0" w:color="auto"/>
            </w:tcBorders>
            <w:shd w:val="clear" w:color="000000" w:fill="DDEBF7"/>
            <w:vAlign w:val="bottom"/>
            <w:hideMark/>
          </w:tcPr>
          <w:p w14:paraId="7585F88A" w14:textId="77777777" w:rsidR="00F549F5" w:rsidRPr="00A96AA7" w:rsidRDefault="00F549F5" w:rsidP="0081222A">
            <w:pPr>
              <w:jc w:val="center"/>
              <w:rPr>
                <w:b/>
                <w:bCs/>
                <w:color w:val="000000"/>
                <w:sz w:val="24"/>
                <w:szCs w:val="24"/>
              </w:rPr>
            </w:pPr>
            <w:r w:rsidRPr="00A96AA7">
              <w:rPr>
                <w:b/>
                <w:bCs/>
                <w:color w:val="000000"/>
                <w:sz w:val="24"/>
                <w:szCs w:val="24"/>
              </w:rPr>
              <w:t>63 921</w:t>
            </w:r>
          </w:p>
        </w:tc>
        <w:tc>
          <w:tcPr>
            <w:tcW w:w="1194" w:type="dxa"/>
            <w:gridSpan w:val="2"/>
            <w:tcBorders>
              <w:top w:val="nil"/>
              <w:left w:val="nil"/>
              <w:bottom w:val="single" w:sz="4" w:space="0" w:color="auto"/>
              <w:right w:val="single" w:sz="4" w:space="0" w:color="auto"/>
            </w:tcBorders>
            <w:shd w:val="clear" w:color="000000" w:fill="DDEBF7"/>
            <w:vAlign w:val="bottom"/>
            <w:hideMark/>
          </w:tcPr>
          <w:p w14:paraId="2F9CCF7A" w14:textId="77777777" w:rsidR="00F549F5" w:rsidRPr="00A96AA7" w:rsidRDefault="00F549F5" w:rsidP="0081222A">
            <w:pPr>
              <w:jc w:val="center"/>
              <w:rPr>
                <w:b/>
                <w:bCs/>
                <w:color w:val="000000"/>
                <w:sz w:val="24"/>
                <w:szCs w:val="24"/>
              </w:rPr>
            </w:pPr>
            <w:r w:rsidRPr="00A96AA7">
              <w:rPr>
                <w:b/>
                <w:bCs/>
                <w:color w:val="000000"/>
                <w:sz w:val="24"/>
                <w:szCs w:val="24"/>
              </w:rPr>
              <w:t>3 238 500</w:t>
            </w:r>
          </w:p>
        </w:tc>
        <w:tc>
          <w:tcPr>
            <w:tcW w:w="1194" w:type="dxa"/>
            <w:gridSpan w:val="2"/>
            <w:tcBorders>
              <w:top w:val="nil"/>
              <w:left w:val="nil"/>
              <w:bottom w:val="single" w:sz="4" w:space="0" w:color="auto"/>
              <w:right w:val="single" w:sz="4" w:space="0" w:color="auto"/>
            </w:tcBorders>
            <w:shd w:val="clear" w:color="000000" w:fill="DDEBF7"/>
            <w:vAlign w:val="bottom"/>
            <w:hideMark/>
          </w:tcPr>
          <w:p w14:paraId="2DD05336" w14:textId="77777777" w:rsidR="00F549F5" w:rsidRPr="00A96AA7" w:rsidRDefault="00F549F5" w:rsidP="0081222A">
            <w:pPr>
              <w:jc w:val="center"/>
              <w:rPr>
                <w:b/>
                <w:bCs/>
                <w:color w:val="000000"/>
                <w:sz w:val="24"/>
                <w:szCs w:val="24"/>
              </w:rPr>
            </w:pPr>
            <w:r w:rsidRPr="00A96AA7">
              <w:rPr>
                <w:b/>
                <w:bCs/>
                <w:color w:val="000000"/>
                <w:sz w:val="24"/>
                <w:szCs w:val="24"/>
              </w:rPr>
              <w:t>861 238</w:t>
            </w:r>
          </w:p>
        </w:tc>
        <w:tc>
          <w:tcPr>
            <w:tcW w:w="1194" w:type="dxa"/>
            <w:gridSpan w:val="2"/>
            <w:tcBorders>
              <w:top w:val="nil"/>
              <w:left w:val="nil"/>
              <w:bottom w:val="single" w:sz="4" w:space="0" w:color="auto"/>
              <w:right w:val="single" w:sz="4" w:space="0" w:color="auto"/>
            </w:tcBorders>
            <w:shd w:val="clear" w:color="000000" w:fill="DDEBF7"/>
            <w:vAlign w:val="bottom"/>
            <w:hideMark/>
          </w:tcPr>
          <w:p w14:paraId="2C151AEE" w14:textId="77777777" w:rsidR="00F549F5" w:rsidRPr="00A96AA7" w:rsidRDefault="00F549F5" w:rsidP="0081222A">
            <w:pPr>
              <w:jc w:val="center"/>
              <w:rPr>
                <w:b/>
                <w:bCs/>
                <w:color w:val="000000"/>
                <w:sz w:val="24"/>
                <w:szCs w:val="24"/>
              </w:rPr>
            </w:pPr>
            <w:r w:rsidRPr="00A96AA7">
              <w:rPr>
                <w:b/>
                <w:bCs/>
                <w:color w:val="000000"/>
                <w:sz w:val="24"/>
                <w:szCs w:val="24"/>
              </w:rPr>
              <w:t>1 019 566</w:t>
            </w:r>
          </w:p>
        </w:tc>
        <w:tc>
          <w:tcPr>
            <w:tcW w:w="1194" w:type="dxa"/>
            <w:gridSpan w:val="2"/>
            <w:tcBorders>
              <w:top w:val="nil"/>
              <w:left w:val="nil"/>
              <w:bottom w:val="single" w:sz="4" w:space="0" w:color="auto"/>
              <w:right w:val="single" w:sz="4" w:space="0" w:color="auto"/>
            </w:tcBorders>
            <w:shd w:val="clear" w:color="000000" w:fill="DDEBF7"/>
            <w:vAlign w:val="bottom"/>
            <w:hideMark/>
          </w:tcPr>
          <w:p w14:paraId="40B6EDE9" w14:textId="77777777" w:rsidR="00F549F5" w:rsidRPr="00A96AA7" w:rsidRDefault="00F549F5" w:rsidP="0081222A">
            <w:pPr>
              <w:jc w:val="center"/>
              <w:rPr>
                <w:b/>
                <w:bCs/>
                <w:color w:val="000000"/>
                <w:sz w:val="24"/>
                <w:szCs w:val="24"/>
              </w:rPr>
            </w:pPr>
            <w:r w:rsidRPr="00A96AA7">
              <w:rPr>
                <w:b/>
                <w:bCs/>
                <w:color w:val="000000"/>
                <w:sz w:val="24"/>
                <w:szCs w:val="24"/>
              </w:rPr>
              <w:t>3 813 916</w:t>
            </w:r>
          </w:p>
        </w:tc>
        <w:tc>
          <w:tcPr>
            <w:tcW w:w="1308" w:type="dxa"/>
            <w:gridSpan w:val="2"/>
            <w:tcBorders>
              <w:top w:val="nil"/>
              <w:left w:val="nil"/>
              <w:bottom w:val="single" w:sz="4" w:space="0" w:color="auto"/>
              <w:right w:val="single" w:sz="4" w:space="0" w:color="auto"/>
            </w:tcBorders>
            <w:shd w:val="clear" w:color="000000" w:fill="DDEBF7"/>
            <w:vAlign w:val="bottom"/>
            <w:hideMark/>
          </w:tcPr>
          <w:p w14:paraId="44D1C821" w14:textId="77777777" w:rsidR="00F549F5" w:rsidRPr="00A96AA7" w:rsidRDefault="00F549F5" w:rsidP="0081222A">
            <w:pPr>
              <w:jc w:val="center"/>
              <w:rPr>
                <w:b/>
                <w:bCs/>
                <w:color w:val="000000"/>
                <w:sz w:val="24"/>
                <w:szCs w:val="24"/>
              </w:rPr>
            </w:pPr>
            <w:r w:rsidRPr="00A96AA7">
              <w:rPr>
                <w:b/>
                <w:bCs/>
                <w:color w:val="000000"/>
                <w:sz w:val="24"/>
                <w:szCs w:val="24"/>
              </w:rPr>
              <w:t>9 146 683</w:t>
            </w:r>
          </w:p>
        </w:tc>
        <w:tc>
          <w:tcPr>
            <w:tcW w:w="1432" w:type="dxa"/>
            <w:gridSpan w:val="2"/>
            <w:tcBorders>
              <w:top w:val="nil"/>
              <w:left w:val="nil"/>
              <w:bottom w:val="single" w:sz="4" w:space="0" w:color="auto"/>
              <w:right w:val="single" w:sz="4" w:space="0" w:color="auto"/>
            </w:tcBorders>
            <w:shd w:val="clear" w:color="000000" w:fill="DDEBF7"/>
            <w:vAlign w:val="bottom"/>
            <w:hideMark/>
          </w:tcPr>
          <w:p w14:paraId="3EF77494" w14:textId="77777777" w:rsidR="00F549F5" w:rsidRPr="00A96AA7" w:rsidRDefault="00F549F5" w:rsidP="0081222A">
            <w:pPr>
              <w:jc w:val="center"/>
              <w:rPr>
                <w:b/>
                <w:bCs/>
                <w:color w:val="000000"/>
                <w:sz w:val="24"/>
                <w:szCs w:val="24"/>
              </w:rPr>
            </w:pPr>
            <w:r w:rsidRPr="00A96AA7">
              <w:rPr>
                <w:b/>
                <w:bCs/>
                <w:color w:val="000000"/>
                <w:sz w:val="24"/>
                <w:szCs w:val="24"/>
              </w:rPr>
              <w:t>67</w:t>
            </w:r>
          </w:p>
        </w:tc>
      </w:tr>
      <w:tr w:rsidR="00F549F5" w:rsidRPr="00A96AA7" w14:paraId="4BD100BC" w14:textId="77777777" w:rsidTr="0081222A">
        <w:tc>
          <w:tcPr>
            <w:tcW w:w="873" w:type="dxa"/>
            <w:vMerge w:val="restart"/>
            <w:tcBorders>
              <w:top w:val="nil"/>
              <w:left w:val="single" w:sz="4" w:space="0" w:color="auto"/>
              <w:bottom w:val="single" w:sz="4" w:space="0" w:color="auto"/>
              <w:right w:val="single" w:sz="4" w:space="0" w:color="auto"/>
            </w:tcBorders>
            <w:shd w:val="clear" w:color="auto" w:fill="auto"/>
            <w:vAlign w:val="center"/>
            <w:hideMark/>
          </w:tcPr>
          <w:p w14:paraId="548E253C" w14:textId="77777777" w:rsidR="00F549F5" w:rsidRPr="00A96AA7" w:rsidRDefault="00F549F5" w:rsidP="0081222A">
            <w:pPr>
              <w:jc w:val="center"/>
              <w:rPr>
                <w:b/>
                <w:bCs/>
                <w:color w:val="000000"/>
                <w:sz w:val="24"/>
                <w:szCs w:val="24"/>
              </w:rPr>
            </w:pPr>
            <w:r w:rsidRPr="00A96AA7">
              <w:rPr>
                <w:b/>
                <w:bCs/>
                <w:color w:val="000000"/>
                <w:sz w:val="24"/>
                <w:szCs w:val="24"/>
              </w:rPr>
              <w:t> </w:t>
            </w:r>
          </w:p>
        </w:tc>
        <w:tc>
          <w:tcPr>
            <w:tcW w:w="5081" w:type="dxa"/>
            <w:vMerge w:val="restart"/>
            <w:tcBorders>
              <w:top w:val="nil"/>
              <w:left w:val="single" w:sz="4" w:space="0" w:color="auto"/>
              <w:bottom w:val="single" w:sz="4" w:space="0" w:color="auto"/>
              <w:right w:val="single" w:sz="4" w:space="0" w:color="auto"/>
            </w:tcBorders>
            <w:shd w:val="clear" w:color="auto" w:fill="auto"/>
            <w:vAlign w:val="center"/>
            <w:hideMark/>
          </w:tcPr>
          <w:p w14:paraId="6C3740C4" w14:textId="77777777" w:rsidR="00F549F5" w:rsidRPr="00A96AA7" w:rsidRDefault="00F549F5" w:rsidP="0081222A">
            <w:pPr>
              <w:rPr>
                <w:b/>
                <w:bCs/>
                <w:color w:val="000000"/>
                <w:sz w:val="24"/>
                <w:szCs w:val="24"/>
              </w:rPr>
            </w:pPr>
            <w:r w:rsidRPr="00A96AA7">
              <w:rPr>
                <w:b/>
                <w:bCs/>
                <w:color w:val="000000"/>
                <w:sz w:val="24"/>
                <w:szCs w:val="24"/>
              </w:rPr>
              <w:t>Структура финансирования, %</w:t>
            </w:r>
          </w:p>
        </w:tc>
        <w:tc>
          <w:tcPr>
            <w:tcW w:w="2363" w:type="dxa"/>
            <w:tcBorders>
              <w:top w:val="nil"/>
              <w:left w:val="nil"/>
              <w:bottom w:val="single" w:sz="4" w:space="0" w:color="auto"/>
              <w:right w:val="single" w:sz="4" w:space="0" w:color="auto"/>
            </w:tcBorders>
            <w:shd w:val="clear" w:color="auto" w:fill="auto"/>
            <w:vAlign w:val="bottom"/>
            <w:hideMark/>
          </w:tcPr>
          <w:p w14:paraId="1EBC9478" w14:textId="77777777" w:rsidR="00F549F5" w:rsidRPr="00A96AA7" w:rsidRDefault="00F549F5" w:rsidP="0081222A">
            <w:pPr>
              <w:jc w:val="center"/>
              <w:rPr>
                <w:b/>
                <w:bCs/>
                <w:color w:val="000000"/>
                <w:sz w:val="24"/>
                <w:szCs w:val="24"/>
              </w:rPr>
            </w:pPr>
            <w:r w:rsidRPr="00A96AA7">
              <w:rPr>
                <w:b/>
                <w:bCs/>
                <w:color w:val="000000"/>
                <w:sz w:val="24"/>
                <w:szCs w:val="24"/>
              </w:rPr>
              <w:t>всего</w:t>
            </w:r>
          </w:p>
        </w:tc>
        <w:tc>
          <w:tcPr>
            <w:tcW w:w="1227" w:type="dxa"/>
            <w:tcBorders>
              <w:top w:val="nil"/>
              <w:left w:val="nil"/>
              <w:bottom w:val="single" w:sz="4" w:space="0" w:color="auto"/>
              <w:right w:val="single" w:sz="4" w:space="0" w:color="auto"/>
            </w:tcBorders>
            <w:shd w:val="clear" w:color="auto" w:fill="auto"/>
            <w:vAlign w:val="bottom"/>
            <w:hideMark/>
          </w:tcPr>
          <w:p w14:paraId="43987D69" w14:textId="77777777" w:rsidR="00F549F5" w:rsidRPr="00A96AA7" w:rsidRDefault="00F549F5" w:rsidP="0081222A">
            <w:pPr>
              <w:jc w:val="center"/>
              <w:rPr>
                <w:color w:val="000000"/>
                <w:sz w:val="24"/>
                <w:szCs w:val="24"/>
              </w:rPr>
            </w:pPr>
            <w:r w:rsidRPr="00A96AA7">
              <w:rPr>
                <w:color w:val="000000"/>
                <w:sz w:val="24"/>
                <w:szCs w:val="24"/>
              </w:rPr>
              <w:t>100</w:t>
            </w:r>
          </w:p>
        </w:tc>
        <w:tc>
          <w:tcPr>
            <w:tcW w:w="1210" w:type="dxa"/>
            <w:tcBorders>
              <w:top w:val="nil"/>
              <w:left w:val="nil"/>
              <w:bottom w:val="single" w:sz="4" w:space="0" w:color="auto"/>
              <w:right w:val="single" w:sz="4" w:space="0" w:color="auto"/>
            </w:tcBorders>
            <w:shd w:val="clear" w:color="auto" w:fill="auto"/>
            <w:vAlign w:val="bottom"/>
            <w:hideMark/>
          </w:tcPr>
          <w:p w14:paraId="4C0FF95D" w14:textId="77777777" w:rsidR="00F549F5" w:rsidRPr="00A96AA7" w:rsidRDefault="00F549F5" w:rsidP="0081222A">
            <w:pPr>
              <w:jc w:val="center"/>
              <w:rPr>
                <w:color w:val="000000"/>
                <w:sz w:val="24"/>
                <w:szCs w:val="24"/>
              </w:rPr>
            </w:pPr>
            <w:r w:rsidRPr="00A96AA7">
              <w:rPr>
                <w:color w:val="000000"/>
                <w:sz w:val="24"/>
                <w:szCs w:val="24"/>
              </w:rPr>
              <w:t>100</w:t>
            </w:r>
          </w:p>
        </w:tc>
        <w:tc>
          <w:tcPr>
            <w:tcW w:w="1231" w:type="dxa"/>
            <w:tcBorders>
              <w:top w:val="nil"/>
              <w:left w:val="nil"/>
              <w:bottom w:val="single" w:sz="4" w:space="0" w:color="auto"/>
              <w:right w:val="single" w:sz="4" w:space="0" w:color="auto"/>
            </w:tcBorders>
            <w:shd w:val="clear" w:color="auto" w:fill="auto"/>
            <w:vAlign w:val="bottom"/>
            <w:hideMark/>
          </w:tcPr>
          <w:p w14:paraId="1BDE44EC" w14:textId="77777777" w:rsidR="00F549F5" w:rsidRPr="00A96AA7" w:rsidRDefault="00F549F5" w:rsidP="0081222A">
            <w:pPr>
              <w:jc w:val="center"/>
              <w:rPr>
                <w:color w:val="000000"/>
                <w:sz w:val="24"/>
                <w:szCs w:val="24"/>
              </w:rPr>
            </w:pPr>
            <w:r w:rsidRPr="00A96AA7">
              <w:rPr>
                <w:color w:val="000000"/>
                <w:sz w:val="24"/>
                <w:szCs w:val="24"/>
              </w:rPr>
              <w:t>100</w:t>
            </w:r>
          </w:p>
        </w:tc>
        <w:tc>
          <w:tcPr>
            <w:tcW w:w="1179" w:type="dxa"/>
            <w:tcBorders>
              <w:top w:val="nil"/>
              <w:left w:val="nil"/>
              <w:bottom w:val="single" w:sz="4" w:space="0" w:color="auto"/>
              <w:right w:val="single" w:sz="4" w:space="0" w:color="auto"/>
            </w:tcBorders>
            <w:shd w:val="clear" w:color="auto" w:fill="auto"/>
            <w:vAlign w:val="bottom"/>
            <w:hideMark/>
          </w:tcPr>
          <w:p w14:paraId="3906C6EF" w14:textId="77777777" w:rsidR="00F549F5" w:rsidRPr="00A96AA7" w:rsidRDefault="00F549F5" w:rsidP="0081222A">
            <w:pPr>
              <w:jc w:val="center"/>
              <w:rPr>
                <w:color w:val="000000"/>
                <w:sz w:val="24"/>
                <w:szCs w:val="24"/>
              </w:rPr>
            </w:pPr>
            <w:r w:rsidRPr="00A96AA7">
              <w:rPr>
                <w:color w:val="000000"/>
                <w:sz w:val="24"/>
                <w:szCs w:val="24"/>
              </w:rPr>
              <w:t>100</w:t>
            </w:r>
          </w:p>
        </w:tc>
        <w:tc>
          <w:tcPr>
            <w:tcW w:w="1162" w:type="dxa"/>
            <w:tcBorders>
              <w:top w:val="nil"/>
              <w:left w:val="nil"/>
              <w:bottom w:val="single" w:sz="4" w:space="0" w:color="auto"/>
              <w:right w:val="single" w:sz="4" w:space="0" w:color="auto"/>
            </w:tcBorders>
            <w:shd w:val="clear" w:color="auto" w:fill="auto"/>
            <w:vAlign w:val="bottom"/>
            <w:hideMark/>
          </w:tcPr>
          <w:p w14:paraId="540A9750" w14:textId="77777777" w:rsidR="00F549F5" w:rsidRPr="00A96AA7" w:rsidRDefault="00F549F5" w:rsidP="0081222A">
            <w:pPr>
              <w:jc w:val="center"/>
              <w:rPr>
                <w:color w:val="000000"/>
                <w:sz w:val="24"/>
                <w:szCs w:val="24"/>
              </w:rPr>
            </w:pPr>
            <w:r w:rsidRPr="00A96AA7">
              <w:rPr>
                <w:color w:val="000000"/>
                <w:sz w:val="24"/>
                <w:szCs w:val="24"/>
              </w:rPr>
              <w:t>100</w:t>
            </w:r>
          </w:p>
        </w:tc>
        <w:tc>
          <w:tcPr>
            <w:tcW w:w="1194" w:type="dxa"/>
            <w:gridSpan w:val="2"/>
            <w:tcBorders>
              <w:top w:val="nil"/>
              <w:left w:val="nil"/>
              <w:bottom w:val="single" w:sz="4" w:space="0" w:color="auto"/>
              <w:right w:val="single" w:sz="4" w:space="0" w:color="auto"/>
            </w:tcBorders>
            <w:shd w:val="clear" w:color="auto" w:fill="auto"/>
            <w:vAlign w:val="bottom"/>
            <w:hideMark/>
          </w:tcPr>
          <w:p w14:paraId="355BC5C2" w14:textId="77777777" w:rsidR="00F549F5" w:rsidRPr="00A96AA7" w:rsidRDefault="00F549F5" w:rsidP="0081222A">
            <w:pPr>
              <w:jc w:val="center"/>
              <w:rPr>
                <w:color w:val="000000"/>
                <w:sz w:val="24"/>
                <w:szCs w:val="24"/>
              </w:rPr>
            </w:pPr>
            <w:r w:rsidRPr="00A96AA7">
              <w:rPr>
                <w:color w:val="000000"/>
                <w:sz w:val="24"/>
                <w:szCs w:val="24"/>
              </w:rPr>
              <w:t>100</w:t>
            </w:r>
          </w:p>
        </w:tc>
        <w:tc>
          <w:tcPr>
            <w:tcW w:w="1194" w:type="dxa"/>
            <w:gridSpan w:val="2"/>
            <w:tcBorders>
              <w:top w:val="nil"/>
              <w:left w:val="nil"/>
              <w:bottom w:val="single" w:sz="4" w:space="0" w:color="auto"/>
              <w:right w:val="single" w:sz="4" w:space="0" w:color="auto"/>
            </w:tcBorders>
            <w:shd w:val="clear" w:color="auto" w:fill="auto"/>
            <w:vAlign w:val="bottom"/>
            <w:hideMark/>
          </w:tcPr>
          <w:p w14:paraId="1CBE7A52" w14:textId="77777777" w:rsidR="00F549F5" w:rsidRPr="00A96AA7" w:rsidRDefault="00F549F5" w:rsidP="0081222A">
            <w:pPr>
              <w:jc w:val="center"/>
              <w:rPr>
                <w:color w:val="000000"/>
                <w:sz w:val="24"/>
                <w:szCs w:val="24"/>
              </w:rPr>
            </w:pPr>
            <w:r w:rsidRPr="00A96AA7">
              <w:rPr>
                <w:color w:val="000000"/>
                <w:sz w:val="24"/>
                <w:szCs w:val="24"/>
              </w:rPr>
              <w:t>100</w:t>
            </w:r>
          </w:p>
        </w:tc>
        <w:tc>
          <w:tcPr>
            <w:tcW w:w="1194" w:type="dxa"/>
            <w:gridSpan w:val="2"/>
            <w:tcBorders>
              <w:top w:val="nil"/>
              <w:left w:val="nil"/>
              <w:bottom w:val="single" w:sz="4" w:space="0" w:color="auto"/>
              <w:right w:val="single" w:sz="4" w:space="0" w:color="auto"/>
            </w:tcBorders>
            <w:shd w:val="clear" w:color="auto" w:fill="auto"/>
            <w:vAlign w:val="bottom"/>
            <w:hideMark/>
          </w:tcPr>
          <w:p w14:paraId="52676345" w14:textId="77777777" w:rsidR="00F549F5" w:rsidRPr="00A96AA7" w:rsidRDefault="00F549F5" w:rsidP="0081222A">
            <w:pPr>
              <w:jc w:val="center"/>
              <w:rPr>
                <w:color w:val="000000"/>
                <w:sz w:val="24"/>
                <w:szCs w:val="24"/>
              </w:rPr>
            </w:pPr>
            <w:r w:rsidRPr="00A96AA7">
              <w:rPr>
                <w:color w:val="000000"/>
                <w:sz w:val="24"/>
                <w:szCs w:val="24"/>
              </w:rPr>
              <w:t>100</w:t>
            </w:r>
          </w:p>
        </w:tc>
        <w:tc>
          <w:tcPr>
            <w:tcW w:w="1194" w:type="dxa"/>
            <w:gridSpan w:val="2"/>
            <w:tcBorders>
              <w:top w:val="nil"/>
              <w:left w:val="nil"/>
              <w:bottom w:val="single" w:sz="4" w:space="0" w:color="auto"/>
              <w:right w:val="single" w:sz="4" w:space="0" w:color="auto"/>
            </w:tcBorders>
            <w:shd w:val="clear" w:color="auto" w:fill="auto"/>
            <w:vAlign w:val="bottom"/>
            <w:hideMark/>
          </w:tcPr>
          <w:p w14:paraId="635832D8" w14:textId="77777777" w:rsidR="00F549F5" w:rsidRPr="00A96AA7" w:rsidRDefault="00F549F5" w:rsidP="0081222A">
            <w:pPr>
              <w:jc w:val="center"/>
              <w:rPr>
                <w:color w:val="000000"/>
                <w:sz w:val="24"/>
                <w:szCs w:val="24"/>
              </w:rPr>
            </w:pPr>
            <w:r w:rsidRPr="00A96AA7">
              <w:rPr>
                <w:color w:val="000000"/>
                <w:sz w:val="24"/>
                <w:szCs w:val="24"/>
              </w:rPr>
              <w:t>100</w:t>
            </w:r>
          </w:p>
        </w:tc>
        <w:tc>
          <w:tcPr>
            <w:tcW w:w="1308" w:type="dxa"/>
            <w:gridSpan w:val="2"/>
            <w:tcBorders>
              <w:top w:val="nil"/>
              <w:left w:val="nil"/>
              <w:bottom w:val="single" w:sz="4" w:space="0" w:color="auto"/>
              <w:right w:val="single" w:sz="4" w:space="0" w:color="auto"/>
            </w:tcBorders>
            <w:shd w:val="clear" w:color="auto" w:fill="auto"/>
            <w:vAlign w:val="bottom"/>
            <w:hideMark/>
          </w:tcPr>
          <w:p w14:paraId="49A36E12" w14:textId="77777777" w:rsidR="00F549F5" w:rsidRPr="00A96AA7" w:rsidRDefault="00F549F5" w:rsidP="0081222A">
            <w:pPr>
              <w:jc w:val="center"/>
              <w:rPr>
                <w:color w:val="000000"/>
                <w:sz w:val="24"/>
                <w:szCs w:val="24"/>
              </w:rPr>
            </w:pPr>
            <w:r w:rsidRPr="00A96AA7">
              <w:rPr>
                <w:color w:val="000000"/>
                <w:sz w:val="24"/>
                <w:szCs w:val="24"/>
              </w:rPr>
              <w:t>100</w:t>
            </w:r>
          </w:p>
        </w:tc>
        <w:tc>
          <w:tcPr>
            <w:tcW w:w="1432" w:type="dxa"/>
            <w:gridSpan w:val="2"/>
            <w:tcBorders>
              <w:top w:val="nil"/>
              <w:left w:val="nil"/>
              <w:bottom w:val="single" w:sz="4" w:space="0" w:color="auto"/>
              <w:right w:val="single" w:sz="4" w:space="0" w:color="auto"/>
            </w:tcBorders>
            <w:shd w:val="clear" w:color="auto" w:fill="auto"/>
            <w:vAlign w:val="bottom"/>
            <w:hideMark/>
          </w:tcPr>
          <w:p w14:paraId="1DC28E12" w14:textId="77777777" w:rsidR="00F549F5" w:rsidRPr="00A96AA7" w:rsidRDefault="00F549F5" w:rsidP="0081222A">
            <w:pPr>
              <w:jc w:val="center"/>
              <w:rPr>
                <w:b/>
                <w:bCs/>
                <w:color w:val="000000"/>
                <w:sz w:val="25"/>
                <w:szCs w:val="25"/>
              </w:rPr>
            </w:pPr>
            <w:r w:rsidRPr="00A96AA7">
              <w:rPr>
                <w:b/>
                <w:bCs/>
                <w:color w:val="000000"/>
                <w:sz w:val="25"/>
                <w:szCs w:val="25"/>
              </w:rPr>
              <w:t> </w:t>
            </w:r>
          </w:p>
        </w:tc>
      </w:tr>
      <w:tr w:rsidR="00F549F5" w:rsidRPr="00A96AA7" w14:paraId="436DCE67" w14:textId="77777777" w:rsidTr="0081222A">
        <w:tc>
          <w:tcPr>
            <w:tcW w:w="873" w:type="dxa"/>
            <w:vMerge/>
            <w:tcBorders>
              <w:top w:val="nil"/>
              <w:left w:val="single" w:sz="4" w:space="0" w:color="auto"/>
              <w:bottom w:val="single" w:sz="4" w:space="0" w:color="auto"/>
              <w:right w:val="single" w:sz="4" w:space="0" w:color="auto"/>
            </w:tcBorders>
            <w:vAlign w:val="center"/>
            <w:hideMark/>
          </w:tcPr>
          <w:p w14:paraId="2C160EFB" w14:textId="77777777" w:rsidR="00F549F5" w:rsidRPr="00A96AA7" w:rsidRDefault="00F549F5" w:rsidP="0081222A">
            <w:pPr>
              <w:rPr>
                <w:b/>
                <w:bCs/>
                <w:color w:val="000000"/>
                <w:sz w:val="24"/>
                <w:szCs w:val="24"/>
              </w:rPr>
            </w:pPr>
          </w:p>
        </w:tc>
        <w:tc>
          <w:tcPr>
            <w:tcW w:w="5081" w:type="dxa"/>
            <w:vMerge/>
            <w:tcBorders>
              <w:top w:val="nil"/>
              <w:left w:val="single" w:sz="4" w:space="0" w:color="auto"/>
              <w:bottom w:val="single" w:sz="4" w:space="0" w:color="auto"/>
              <w:right w:val="single" w:sz="4" w:space="0" w:color="auto"/>
            </w:tcBorders>
            <w:vAlign w:val="center"/>
            <w:hideMark/>
          </w:tcPr>
          <w:p w14:paraId="65496F20" w14:textId="77777777" w:rsidR="00F549F5" w:rsidRPr="00A96AA7" w:rsidRDefault="00F549F5" w:rsidP="0081222A">
            <w:pPr>
              <w:rPr>
                <w:b/>
                <w:bCs/>
                <w:color w:val="000000"/>
                <w:sz w:val="24"/>
                <w:szCs w:val="24"/>
              </w:rPr>
            </w:pPr>
          </w:p>
        </w:tc>
        <w:tc>
          <w:tcPr>
            <w:tcW w:w="2363" w:type="dxa"/>
            <w:tcBorders>
              <w:top w:val="nil"/>
              <w:left w:val="nil"/>
              <w:bottom w:val="single" w:sz="4" w:space="0" w:color="auto"/>
              <w:right w:val="single" w:sz="4" w:space="0" w:color="auto"/>
            </w:tcBorders>
            <w:shd w:val="clear" w:color="auto" w:fill="auto"/>
            <w:vAlign w:val="bottom"/>
            <w:hideMark/>
          </w:tcPr>
          <w:p w14:paraId="4D390474" w14:textId="77777777" w:rsidR="00F549F5" w:rsidRPr="00A96AA7" w:rsidRDefault="00F549F5" w:rsidP="0081222A">
            <w:pPr>
              <w:jc w:val="center"/>
              <w:rPr>
                <w:color w:val="000000"/>
                <w:sz w:val="24"/>
                <w:szCs w:val="24"/>
              </w:rPr>
            </w:pPr>
            <w:r w:rsidRPr="00A96AA7">
              <w:rPr>
                <w:color w:val="000000"/>
                <w:sz w:val="24"/>
                <w:szCs w:val="24"/>
              </w:rPr>
              <w:t>бюджетные средства</w:t>
            </w:r>
          </w:p>
        </w:tc>
        <w:tc>
          <w:tcPr>
            <w:tcW w:w="1227" w:type="dxa"/>
            <w:tcBorders>
              <w:top w:val="nil"/>
              <w:left w:val="nil"/>
              <w:bottom w:val="single" w:sz="4" w:space="0" w:color="auto"/>
              <w:right w:val="single" w:sz="4" w:space="0" w:color="auto"/>
            </w:tcBorders>
            <w:shd w:val="clear" w:color="auto" w:fill="auto"/>
            <w:vAlign w:val="bottom"/>
            <w:hideMark/>
          </w:tcPr>
          <w:p w14:paraId="1F6CAA36" w14:textId="77777777" w:rsidR="00F549F5" w:rsidRPr="00A96AA7" w:rsidRDefault="00F549F5" w:rsidP="0081222A">
            <w:pPr>
              <w:jc w:val="center"/>
              <w:rPr>
                <w:color w:val="000000"/>
                <w:sz w:val="24"/>
                <w:szCs w:val="24"/>
              </w:rPr>
            </w:pPr>
            <w:r w:rsidRPr="00A96AA7">
              <w:rPr>
                <w:color w:val="000000"/>
                <w:sz w:val="24"/>
                <w:szCs w:val="24"/>
              </w:rPr>
              <w:t>61</w:t>
            </w:r>
          </w:p>
        </w:tc>
        <w:tc>
          <w:tcPr>
            <w:tcW w:w="1210" w:type="dxa"/>
            <w:tcBorders>
              <w:top w:val="nil"/>
              <w:left w:val="nil"/>
              <w:bottom w:val="single" w:sz="4" w:space="0" w:color="auto"/>
              <w:right w:val="single" w:sz="4" w:space="0" w:color="auto"/>
            </w:tcBorders>
            <w:shd w:val="clear" w:color="auto" w:fill="auto"/>
            <w:vAlign w:val="bottom"/>
            <w:hideMark/>
          </w:tcPr>
          <w:p w14:paraId="26CAABD1" w14:textId="77777777" w:rsidR="00F549F5" w:rsidRPr="00A96AA7" w:rsidRDefault="00F549F5" w:rsidP="0081222A">
            <w:pPr>
              <w:jc w:val="center"/>
              <w:rPr>
                <w:color w:val="000000"/>
                <w:sz w:val="24"/>
                <w:szCs w:val="24"/>
              </w:rPr>
            </w:pPr>
            <w:r w:rsidRPr="00A96AA7">
              <w:rPr>
                <w:color w:val="000000"/>
                <w:sz w:val="24"/>
                <w:szCs w:val="24"/>
              </w:rPr>
              <w:t>36</w:t>
            </w:r>
          </w:p>
        </w:tc>
        <w:tc>
          <w:tcPr>
            <w:tcW w:w="1231" w:type="dxa"/>
            <w:tcBorders>
              <w:top w:val="nil"/>
              <w:left w:val="nil"/>
              <w:bottom w:val="single" w:sz="4" w:space="0" w:color="auto"/>
              <w:right w:val="single" w:sz="4" w:space="0" w:color="auto"/>
            </w:tcBorders>
            <w:shd w:val="clear" w:color="auto" w:fill="auto"/>
            <w:vAlign w:val="bottom"/>
            <w:hideMark/>
          </w:tcPr>
          <w:p w14:paraId="482E2E5E" w14:textId="77777777" w:rsidR="00F549F5" w:rsidRPr="00A96AA7" w:rsidRDefault="00F549F5" w:rsidP="0081222A">
            <w:pPr>
              <w:jc w:val="center"/>
              <w:rPr>
                <w:color w:val="000000"/>
                <w:sz w:val="24"/>
                <w:szCs w:val="24"/>
              </w:rPr>
            </w:pPr>
            <w:r w:rsidRPr="00A96AA7">
              <w:rPr>
                <w:color w:val="000000"/>
                <w:sz w:val="24"/>
                <w:szCs w:val="24"/>
              </w:rPr>
              <w:t>29</w:t>
            </w:r>
          </w:p>
        </w:tc>
        <w:tc>
          <w:tcPr>
            <w:tcW w:w="1179" w:type="dxa"/>
            <w:tcBorders>
              <w:top w:val="nil"/>
              <w:left w:val="nil"/>
              <w:bottom w:val="single" w:sz="4" w:space="0" w:color="auto"/>
              <w:right w:val="single" w:sz="4" w:space="0" w:color="auto"/>
            </w:tcBorders>
            <w:shd w:val="clear" w:color="auto" w:fill="auto"/>
            <w:vAlign w:val="bottom"/>
            <w:hideMark/>
          </w:tcPr>
          <w:p w14:paraId="2EB5A3E4" w14:textId="77777777" w:rsidR="00F549F5" w:rsidRPr="00A96AA7" w:rsidRDefault="00F549F5" w:rsidP="0081222A">
            <w:pPr>
              <w:jc w:val="center"/>
              <w:rPr>
                <w:color w:val="000000"/>
                <w:sz w:val="24"/>
                <w:szCs w:val="24"/>
              </w:rPr>
            </w:pPr>
            <w:r w:rsidRPr="00A96AA7">
              <w:rPr>
                <w:color w:val="000000"/>
                <w:sz w:val="24"/>
                <w:szCs w:val="24"/>
              </w:rPr>
              <w:t>48</w:t>
            </w:r>
          </w:p>
        </w:tc>
        <w:tc>
          <w:tcPr>
            <w:tcW w:w="1162" w:type="dxa"/>
            <w:tcBorders>
              <w:top w:val="nil"/>
              <w:left w:val="nil"/>
              <w:bottom w:val="single" w:sz="4" w:space="0" w:color="auto"/>
              <w:right w:val="single" w:sz="4" w:space="0" w:color="auto"/>
            </w:tcBorders>
            <w:shd w:val="clear" w:color="auto" w:fill="auto"/>
            <w:vAlign w:val="bottom"/>
            <w:hideMark/>
          </w:tcPr>
          <w:p w14:paraId="095D3035" w14:textId="77777777" w:rsidR="00F549F5" w:rsidRPr="00A96AA7" w:rsidRDefault="00F549F5" w:rsidP="0081222A">
            <w:pPr>
              <w:jc w:val="center"/>
              <w:rPr>
                <w:color w:val="000000"/>
                <w:sz w:val="24"/>
                <w:szCs w:val="24"/>
              </w:rPr>
            </w:pPr>
            <w:r w:rsidRPr="00A96AA7">
              <w:rPr>
                <w:color w:val="000000"/>
                <w:sz w:val="24"/>
                <w:szCs w:val="24"/>
              </w:rPr>
              <w:t>74</w:t>
            </w:r>
          </w:p>
        </w:tc>
        <w:tc>
          <w:tcPr>
            <w:tcW w:w="1194" w:type="dxa"/>
            <w:gridSpan w:val="2"/>
            <w:tcBorders>
              <w:top w:val="nil"/>
              <w:left w:val="nil"/>
              <w:bottom w:val="single" w:sz="4" w:space="0" w:color="auto"/>
              <w:right w:val="single" w:sz="4" w:space="0" w:color="auto"/>
            </w:tcBorders>
            <w:shd w:val="clear" w:color="auto" w:fill="auto"/>
            <w:vAlign w:val="bottom"/>
            <w:hideMark/>
          </w:tcPr>
          <w:p w14:paraId="570F1494" w14:textId="77777777" w:rsidR="00F549F5" w:rsidRPr="00A96AA7" w:rsidRDefault="00F549F5" w:rsidP="0081222A">
            <w:pPr>
              <w:jc w:val="center"/>
              <w:rPr>
                <w:color w:val="000000"/>
                <w:sz w:val="24"/>
                <w:szCs w:val="24"/>
              </w:rPr>
            </w:pPr>
            <w:r w:rsidRPr="00A96AA7">
              <w:rPr>
                <w:color w:val="000000"/>
                <w:sz w:val="24"/>
                <w:szCs w:val="24"/>
              </w:rPr>
              <w:t>45</w:t>
            </w:r>
          </w:p>
        </w:tc>
        <w:tc>
          <w:tcPr>
            <w:tcW w:w="1194" w:type="dxa"/>
            <w:gridSpan w:val="2"/>
            <w:tcBorders>
              <w:top w:val="nil"/>
              <w:left w:val="nil"/>
              <w:bottom w:val="single" w:sz="4" w:space="0" w:color="auto"/>
              <w:right w:val="single" w:sz="4" w:space="0" w:color="auto"/>
            </w:tcBorders>
            <w:shd w:val="clear" w:color="auto" w:fill="auto"/>
            <w:vAlign w:val="bottom"/>
            <w:hideMark/>
          </w:tcPr>
          <w:p w14:paraId="78955BDC" w14:textId="77777777" w:rsidR="00F549F5" w:rsidRPr="00A96AA7" w:rsidRDefault="00F549F5" w:rsidP="0081222A">
            <w:pPr>
              <w:jc w:val="center"/>
              <w:rPr>
                <w:color w:val="000000"/>
                <w:sz w:val="24"/>
                <w:szCs w:val="24"/>
              </w:rPr>
            </w:pPr>
            <w:r w:rsidRPr="00A96AA7">
              <w:rPr>
                <w:color w:val="000000"/>
                <w:sz w:val="24"/>
                <w:szCs w:val="24"/>
              </w:rPr>
              <w:t>63</w:t>
            </w:r>
          </w:p>
        </w:tc>
        <w:tc>
          <w:tcPr>
            <w:tcW w:w="1194" w:type="dxa"/>
            <w:gridSpan w:val="2"/>
            <w:tcBorders>
              <w:top w:val="nil"/>
              <w:left w:val="nil"/>
              <w:bottom w:val="single" w:sz="4" w:space="0" w:color="auto"/>
              <w:right w:val="single" w:sz="4" w:space="0" w:color="auto"/>
            </w:tcBorders>
            <w:shd w:val="clear" w:color="auto" w:fill="auto"/>
            <w:vAlign w:val="bottom"/>
            <w:hideMark/>
          </w:tcPr>
          <w:p w14:paraId="14F20EEB" w14:textId="77777777" w:rsidR="00F549F5" w:rsidRPr="00A96AA7" w:rsidRDefault="00F549F5" w:rsidP="0081222A">
            <w:pPr>
              <w:jc w:val="center"/>
              <w:rPr>
                <w:color w:val="000000"/>
                <w:sz w:val="24"/>
                <w:szCs w:val="24"/>
              </w:rPr>
            </w:pPr>
            <w:r w:rsidRPr="00A96AA7">
              <w:rPr>
                <w:color w:val="000000"/>
                <w:sz w:val="24"/>
                <w:szCs w:val="24"/>
              </w:rPr>
              <w:t>17</w:t>
            </w:r>
          </w:p>
        </w:tc>
        <w:tc>
          <w:tcPr>
            <w:tcW w:w="1194" w:type="dxa"/>
            <w:gridSpan w:val="2"/>
            <w:tcBorders>
              <w:top w:val="nil"/>
              <w:left w:val="nil"/>
              <w:bottom w:val="single" w:sz="4" w:space="0" w:color="auto"/>
              <w:right w:val="single" w:sz="4" w:space="0" w:color="auto"/>
            </w:tcBorders>
            <w:shd w:val="clear" w:color="auto" w:fill="auto"/>
            <w:vAlign w:val="bottom"/>
            <w:hideMark/>
          </w:tcPr>
          <w:p w14:paraId="25331AED" w14:textId="77777777" w:rsidR="00F549F5" w:rsidRPr="00A96AA7" w:rsidRDefault="00F549F5" w:rsidP="0081222A">
            <w:pPr>
              <w:jc w:val="center"/>
              <w:rPr>
                <w:color w:val="000000"/>
                <w:sz w:val="24"/>
                <w:szCs w:val="24"/>
              </w:rPr>
            </w:pPr>
            <w:r w:rsidRPr="00A96AA7">
              <w:rPr>
                <w:color w:val="000000"/>
                <w:sz w:val="24"/>
                <w:szCs w:val="24"/>
              </w:rPr>
              <w:t>5</w:t>
            </w:r>
          </w:p>
        </w:tc>
        <w:tc>
          <w:tcPr>
            <w:tcW w:w="1308" w:type="dxa"/>
            <w:gridSpan w:val="2"/>
            <w:tcBorders>
              <w:top w:val="nil"/>
              <w:left w:val="nil"/>
              <w:bottom w:val="single" w:sz="4" w:space="0" w:color="auto"/>
              <w:right w:val="single" w:sz="4" w:space="0" w:color="auto"/>
            </w:tcBorders>
            <w:shd w:val="clear" w:color="auto" w:fill="auto"/>
            <w:vAlign w:val="bottom"/>
            <w:hideMark/>
          </w:tcPr>
          <w:p w14:paraId="349CA980" w14:textId="77777777" w:rsidR="00F549F5" w:rsidRPr="00A96AA7" w:rsidRDefault="00F549F5" w:rsidP="0081222A">
            <w:pPr>
              <w:jc w:val="center"/>
              <w:rPr>
                <w:color w:val="000000"/>
                <w:sz w:val="24"/>
                <w:szCs w:val="24"/>
              </w:rPr>
            </w:pPr>
            <w:r w:rsidRPr="00A96AA7">
              <w:rPr>
                <w:color w:val="000000"/>
                <w:sz w:val="24"/>
                <w:szCs w:val="24"/>
              </w:rPr>
              <w:t>33</w:t>
            </w:r>
          </w:p>
        </w:tc>
        <w:tc>
          <w:tcPr>
            <w:tcW w:w="1432" w:type="dxa"/>
            <w:gridSpan w:val="2"/>
            <w:tcBorders>
              <w:top w:val="nil"/>
              <w:left w:val="nil"/>
              <w:bottom w:val="single" w:sz="4" w:space="0" w:color="auto"/>
              <w:right w:val="single" w:sz="4" w:space="0" w:color="auto"/>
            </w:tcBorders>
            <w:shd w:val="clear" w:color="auto" w:fill="auto"/>
            <w:vAlign w:val="bottom"/>
            <w:hideMark/>
          </w:tcPr>
          <w:p w14:paraId="791F5E33" w14:textId="77777777" w:rsidR="00F549F5" w:rsidRPr="00A96AA7" w:rsidRDefault="00F549F5" w:rsidP="0081222A">
            <w:pPr>
              <w:jc w:val="center"/>
              <w:rPr>
                <w:color w:val="000000"/>
                <w:sz w:val="25"/>
                <w:szCs w:val="25"/>
              </w:rPr>
            </w:pPr>
            <w:r w:rsidRPr="00A96AA7">
              <w:rPr>
                <w:color w:val="000000"/>
                <w:sz w:val="25"/>
                <w:szCs w:val="25"/>
              </w:rPr>
              <w:t> </w:t>
            </w:r>
          </w:p>
        </w:tc>
      </w:tr>
      <w:tr w:rsidR="00F549F5" w:rsidRPr="00A96AA7" w14:paraId="287667A8" w14:textId="77777777" w:rsidTr="0081222A">
        <w:tc>
          <w:tcPr>
            <w:tcW w:w="873" w:type="dxa"/>
            <w:vMerge/>
            <w:tcBorders>
              <w:top w:val="nil"/>
              <w:left w:val="single" w:sz="4" w:space="0" w:color="auto"/>
              <w:bottom w:val="single" w:sz="4" w:space="0" w:color="auto"/>
              <w:right w:val="single" w:sz="4" w:space="0" w:color="auto"/>
            </w:tcBorders>
            <w:vAlign w:val="center"/>
            <w:hideMark/>
          </w:tcPr>
          <w:p w14:paraId="66941344" w14:textId="77777777" w:rsidR="00F549F5" w:rsidRPr="00A96AA7" w:rsidRDefault="00F549F5" w:rsidP="0081222A">
            <w:pPr>
              <w:rPr>
                <w:b/>
                <w:bCs/>
                <w:color w:val="000000"/>
                <w:sz w:val="24"/>
                <w:szCs w:val="24"/>
              </w:rPr>
            </w:pPr>
          </w:p>
        </w:tc>
        <w:tc>
          <w:tcPr>
            <w:tcW w:w="5081" w:type="dxa"/>
            <w:vMerge/>
            <w:tcBorders>
              <w:top w:val="nil"/>
              <w:left w:val="single" w:sz="4" w:space="0" w:color="auto"/>
              <w:bottom w:val="single" w:sz="4" w:space="0" w:color="auto"/>
              <w:right w:val="single" w:sz="4" w:space="0" w:color="auto"/>
            </w:tcBorders>
            <w:vAlign w:val="center"/>
            <w:hideMark/>
          </w:tcPr>
          <w:p w14:paraId="59B40D57" w14:textId="77777777" w:rsidR="00F549F5" w:rsidRPr="00A96AA7" w:rsidRDefault="00F549F5" w:rsidP="0081222A">
            <w:pPr>
              <w:rPr>
                <w:b/>
                <w:bCs/>
                <w:color w:val="000000"/>
                <w:sz w:val="24"/>
                <w:szCs w:val="24"/>
              </w:rPr>
            </w:pPr>
          </w:p>
        </w:tc>
        <w:tc>
          <w:tcPr>
            <w:tcW w:w="2363" w:type="dxa"/>
            <w:tcBorders>
              <w:top w:val="nil"/>
              <w:left w:val="nil"/>
              <w:bottom w:val="single" w:sz="4" w:space="0" w:color="auto"/>
              <w:right w:val="single" w:sz="4" w:space="0" w:color="auto"/>
            </w:tcBorders>
            <w:shd w:val="clear" w:color="auto" w:fill="auto"/>
            <w:vAlign w:val="bottom"/>
            <w:hideMark/>
          </w:tcPr>
          <w:p w14:paraId="6B70A330" w14:textId="77777777" w:rsidR="00F549F5" w:rsidRPr="00A96AA7" w:rsidRDefault="00F549F5" w:rsidP="0081222A">
            <w:pPr>
              <w:jc w:val="center"/>
              <w:rPr>
                <w:color w:val="000000"/>
                <w:sz w:val="24"/>
                <w:szCs w:val="24"/>
              </w:rPr>
            </w:pPr>
            <w:r w:rsidRPr="00A96AA7">
              <w:rPr>
                <w:color w:val="000000"/>
                <w:sz w:val="24"/>
                <w:szCs w:val="24"/>
              </w:rPr>
              <w:t>внебюджетные источники</w:t>
            </w:r>
          </w:p>
        </w:tc>
        <w:tc>
          <w:tcPr>
            <w:tcW w:w="1227" w:type="dxa"/>
            <w:tcBorders>
              <w:top w:val="nil"/>
              <w:left w:val="nil"/>
              <w:bottom w:val="single" w:sz="4" w:space="0" w:color="auto"/>
              <w:right w:val="single" w:sz="4" w:space="0" w:color="auto"/>
            </w:tcBorders>
            <w:shd w:val="clear" w:color="auto" w:fill="auto"/>
            <w:vAlign w:val="bottom"/>
            <w:hideMark/>
          </w:tcPr>
          <w:p w14:paraId="5B314772" w14:textId="77777777" w:rsidR="00F549F5" w:rsidRPr="00A96AA7" w:rsidRDefault="00F549F5" w:rsidP="0081222A">
            <w:pPr>
              <w:jc w:val="center"/>
              <w:rPr>
                <w:color w:val="000000"/>
                <w:sz w:val="24"/>
                <w:szCs w:val="24"/>
              </w:rPr>
            </w:pPr>
            <w:r w:rsidRPr="00A96AA7">
              <w:rPr>
                <w:color w:val="000000"/>
                <w:sz w:val="24"/>
                <w:szCs w:val="24"/>
              </w:rPr>
              <w:t>39</w:t>
            </w:r>
          </w:p>
        </w:tc>
        <w:tc>
          <w:tcPr>
            <w:tcW w:w="1210" w:type="dxa"/>
            <w:tcBorders>
              <w:top w:val="nil"/>
              <w:left w:val="nil"/>
              <w:bottom w:val="single" w:sz="4" w:space="0" w:color="auto"/>
              <w:right w:val="single" w:sz="4" w:space="0" w:color="auto"/>
            </w:tcBorders>
            <w:shd w:val="clear" w:color="auto" w:fill="auto"/>
            <w:vAlign w:val="bottom"/>
            <w:hideMark/>
          </w:tcPr>
          <w:p w14:paraId="0C8EC68B" w14:textId="77777777" w:rsidR="00F549F5" w:rsidRPr="00A96AA7" w:rsidRDefault="00F549F5" w:rsidP="0081222A">
            <w:pPr>
              <w:jc w:val="center"/>
              <w:rPr>
                <w:color w:val="000000"/>
                <w:sz w:val="24"/>
                <w:szCs w:val="24"/>
              </w:rPr>
            </w:pPr>
            <w:r w:rsidRPr="00A96AA7">
              <w:rPr>
                <w:color w:val="000000"/>
                <w:sz w:val="24"/>
                <w:szCs w:val="24"/>
              </w:rPr>
              <w:t>64</w:t>
            </w:r>
          </w:p>
        </w:tc>
        <w:tc>
          <w:tcPr>
            <w:tcW w:w="1231" w:type="dxa"/>
            <w:tcBorders>
              <w:top w:val="nil"/>
              <w:left w:val="nil"/>
              <w:bottom w:val="single" w:sz="4" w:space="0" w:color="auto"/>
              <w:right w:val="single" w:sz="4" w:space="0" w:color="auto"/>
            </w:tcBorders>
            <w:shd w:val="clear" w:color="auto" w:fill="auto"/>
            <w:vAlign w:val="bottom"/>
            <w:hideMark/>
          </w:tcPr>
          <w:p w14:paraId="5C638C13" w14:textId="77777777" w:rsidR="00F549F5" w:rsidRPr="00A96AA7" w:rsidRDefault="00F549F5" w:rsidP="0081222A">
            <w:pPr>
              <w:jc w:val="center"/>
              <w:rPr>
                <w:color w:val="000000"/>
                <w:sz w:val="24"/>
                <w:szCs w:val="24"/>
              </w:rPr>
            </w:pPr>
            <w:r w:rsidRPr="00A96AA7">
              <w:rPr>
                <w:color w:val="000000"/>
                <w:sz w:val="24"/>
                <w:szCs w:val="24"/>
              </w:rPr>
              <w:t>71</w:t>
            </w:r>
          </w:p>
        </w:tc>
        <w:tc>
          <w:tcPr>
            <w:tcW w:w="1179" w:type="dxa"/>
            <w:tcBorders>
              <w:top w:val="nil"/>
              <w:left w:val="nil"/>
              <w:bottom w:val="single" w:sz="4" w:space="0" w:color="auto"/>
              <w:right w:val="single" w:sz="4" w:space="0" w:color="auto"/>
            </w:tcBorders>
            <w:shd w:val="clear" w:color="auto" w:fill="auto"/>
            <w:vAlign w:val="bottom"/>
            <w:hideMark/>
          </w:tcPr>
          <w:p w14:paraId="72019CFA" w14:textId="77777777" w:rsidR="00F549F5" w:rsidRPr="00A96AA7" w:rsidRDefault="00F549F5" w:rsidP="0081222A">
            <w:pPr>
              <w:jc w:val="center"/>
              <w:rPr>
                <w:color w:val="000000"/>
                <w:sz w:val="24"/>
                <w:szCs w:val="24"/>
              </w:rPr>
            </w:pPr>
            <w:r w:rsidRPr="00A96AA7">
              <w:rPr>
                <w:color w:val="000000"/>
                <w:sz w:val="24"/>
                <w:szCs w:val="24"/>
              </w:rPr>
              <w:t>52</w:t>
            </w:r>
          </w:p>
        </w:tc>
        <w:tc>
          <w:tcPr>
            <w:tcW w:w="1162" w:type="dxa"/>
            <w:tcBorders>
              <w:top w:val="nil"/>
              <w:left w:val="nil"/>
              <w:bottom w:val="single" w:sz="4" w:space="0" w:color="auto"/>
              <w:right w:val="single" w:sz="4" w:space="0" w:color="auto"/>
            </w:tcBorders>
            <w:shd w:val="clear" w:color="auto" w:fill="auto"/>
            <w:vAlign w:val="bottom"/>
            <w:hideMark/>
          </w:tcPr>
          <w:p w14:paraId="42F00820" w14:textId="77777777" w:rsidR="00F549F5" w:rsidRPr="00A96AA7" w:rsidRDefault="00F549F5" w:rsidP="0081222A">
            <w:pPr>
              <w:jc w:val="center"/>
              <w:rPr>
                <w:color w:val="000000"/>
                <w:sz w:val="24"/>
                <w:szCs w:val="24"/>
              </w:rPr>
            </w:pPr>
            <w:r w:rsidRPr="00A96AA7">
              <w:rPr>
                <w:color w:val="000000"/>
                <w:sz w:val="24"/>
                <w:szCs w:val="24"/>
              </w:rPr>
              <w:t>26</w:t>
            </w:r>
          </w:p>
        </w:tc>
        <w:tc>
          <w:tcPr>
            <w:tcW w:w="1194" w:type="dxa"/>
            <w:gridSpan w:val="2"/>
            <w:tcBorders>
              <w:top w:val="nil"/>
              <w:left w:val="nil"/>
              <w:bottom w:val="single" w:sz="4" w:space="0" w:color="auto"/>
              <w:right w:val="single" w:sz="4" w:space="0" w:color="auto"/>
            </w:tcBorders>
            <w:shd w:val="clear" w:color="auto" w:fill="auto"/>
            <w:vAlign w:val="bottom"/>
            <w:hideMark/>
          </w:tcPr>
          <w:p w14:paraId="0D747D48" w14:textId="77777777" w:rsidR="00F549F5" w:rsidRPr="00A96AA7" w:rsidRDefault="00F549F5" w:rsidP="0081222A">
            <w:pPr>
              <w:jc w:val="center"/>
              <w:rPr>
                <w:color w:val="000000"/>
                <w:sz w:val="24"/>
                <w:szCs w:val="24"/>
              </w:rPr>
            </w:pPr>
            <w:r w:rsidRPr="00A96AA7">
              <w:rPr>
                <w:color w:val="000000"/>
                <w:sz w:val="24"/>
                <w:szCs w:val="24"/>
              </w:rPr>
              <w:t>55</w:t>
            </w:r>
          </w:p>
        </w:tc>
        <w:tc>
          <w:tcPr>
            <w:tcW w:w="1194" w:type="dxa"/>
            <w:gridSpan w:val="2"/>
            <w:tcBorders>
              <w:top w:val="nil"/>
              <w:left w:val="nil"/>
              <w:bottom w:val="single" w:sz="4" w:space="0" w:color="auto"/>
              <w:right w:val="single" w:sz="4" w:space="0" w:color="auto"/>
            </w:tcBorders>
            <w:shd w:val="clear" w:color="auto" w:fill="auto"/>
            <w:vAlign w:val="bottom"/>
            <w:hideMark/>
          </w:tcPr>
          <w:p w14:paraId="48F6FBD6" w14:textId="77777777" w:rsidR="00F549F5" w:rsidRPr="00A96AA7" w:rsidRDefault="00F549F5" w:rsidP="0081222A">
            <w:pPr>
              <w:jc w:val="center"/>
              <w:rPr>
                <w:color w:val="000000"/>
                <w:sz w:val="24"/>
                <w:szCs w:val="24"/>
              </w:rPr>
            </w:pPr>
            <w:r w:rsidRPr="00A96AA7">
              <w:rPr>
                <w:color w:val="000000"/>
                <w:sz w:val="24"/>
                <w:szCs w:val="24"/>
              </w:rPr>
              <w:t>37</w:t>
            </w:r>
          </w:p>
        </w:tc>
        <w:tc>
          <w:tcPr>
            <w:tcW w:w="1194" w:type="dxa"/>
            <w:gridSpan w:val="2"/>
            <w:tcBorders>
              <w:top w:val="nil"/>
              <w:left w:val="nil"/>
              <w:bottom w:val="single" w:sz="4" w:space="0" w:color="auto"/>
              <w:right w:val="single" w:sz="4" w:space="0" w:color="auto"/>
            </w:tcBorders>
            <w:shd w:val="clear" w:color="auto" w:fill="auto"/>
            <w:vAlign w:val="bottom"/>
            <w:hideMark/>
          </w:tcPr>
          <w:p w14:paraId="462821ED" w14:textId="77777777" w:rsidR="00F549F5" w:rsidRPr="00A96AA7" w:rsidRDefault="00F549F5" w:rsidP="0081222A">
            <w:pPr>
              <w:jc w:val="center"/>
              <w:rPr>
                <w:color w:val="000000"/>
                <w:sz w:val="24"/>
                <w:szCs w:val="24"/>
              </w:rPr>
            </w:pPr>
            <w:r w:rsidRPr="00A96AA7">
              <w:rPr>
                <w:color w:val="000000"/>
                <w:sz w:val="24"/>
                <w:szCs w:val="24"/>
              </w:rPr>
              <w:t>83</w:t>
            </w:r>
          </w:p>
        </w:tc>
        <w:tc>
          <w:tcPr>
            <w:tcW w:w="1194" w:type="dxa"/>
            <w:gridSpan w:val="2"/>
            <w:tcBorders>
              <w:top w:val="nil"/>
              <w:left w:val="nil"/>
              <w:bottom w:val="single" w:sz="4" w:space="0" w:color="auto"/>
              <w:right w:val="single" w:sz="4" w:space="0" w:color="auto"/>
            </w:tcBorders>
            <w:shd w:val="clear" w:color="auto" w:fill="auto"/>
            <w:vAlign w:val="bottom"/>
            <w:hideMark/>
          </w:tcPr>
          <w:p w14:paraId="0CAA4B21" w14:textId="77777777" w:rsidR="00F549F5" w:rsidRPr="00A96AA7" w:rsidRDefault="00F549F5" w:rsidP="0081222A">
            <w:pPr>
              <w:jc w:val="center"/>
              <w:rPr>
                <w:color w:val="000000"/>
                <w:sz w:val="24"/>
                <w:szCs w:val="24"/>
              </w:rPr>
            </w:pPr>
            <w:r w:rsidRPr="00A96AA7">
              <w:rPr>
                <w:color w:val="000000"/>
                <w:sz w:val="24"/>
                <w:szCs w:val="24"/>
              </w:rPr>
              <w:t>95</w:t>
            </w:r>
          </w:p>
        </w:tc>
        <w:tc>
          <w:tcPr>
            <w:tcW w:w="1308" w:type="dxa"/>
            <w:gridSpan w:val="2"/>
            <w:tcBorders>
              <w:top w:val="nil"/>
              <w:left w:val="nil"/>
              <w:bottom w:val="single" w:sz="4" w:space="0" w:color="auto"/>
              <w:right w:val="single" w:sz="4" w:space="0" w:color="auto"/>
            </w:tcBorders>
            <w:shd w:val="clear" w:color="auto" w:fill="auto"/>
            <w:vAlign w:val="bottom"/>
            <w:hideMark/>
          </w:tcPr>
          <w:p w14:paraId="7C10F625" w14:textId="77777777" w:rsidR="00F549F5" w:rsidRPr="00A96AA7" w:rsidRDefault="00F549F5" w:rsidP="0081222A">
            <w:pPr>
              <w:jc w:val="center"/>
              <w:rPr>
                <w:color w:val="000000"/>
                <w:sz w:val="24"/>
                <w:szCs w:val="24"/>
              </w:rPr>
            </w:pPr>
            <w:r w:rsidRPr="00A96AA7">
              <w:rPr>
                <w:color w:val="000000"/>
                <w:sz w:val="24"/>
                <w:szCs w:val="24"/>
              </w:rPr>
              <w:t>67</w:t>
            </w:r>
          </w:p>
        </w:tc>
        <w:tc>
          <w:tcPr>
            <w:tcW w:w="1432" w:type="dxa"/>
            <w:gridSpan w:val="2"/>
            <w:tcBorders>
              <w:top w:val="nil"/>
              <w:left w:val="nil"/>
              <w:bottom w:val="single" w:sz="4" w:space="0" w:color="auto"/>
              <w:right w:val="single" w:sz="4" w:space="0" w:color="auto"/>
            </w:tcBorders>
            <w:shd w:val="clear" w:color="auto" w:fill="auto"/>
            <w:vAlign w:val="bottom"/>
            <w:hideMark/>
          </w:tcPr>
          <w:p w14:paraId="31BFDC62" w14:textId="77777777" w:rsidR="00F549F5" w:rsidRPr="00A96AA7" w:rsidRDefault="00F549F5" w:rsidP="0081222A">
            <w:pPr>
              <w:jc w:val="center"/>
              <w:rPr>
                <w:color w:val="000000"/>
                <w:sz w:val="25"/>
                <w:szCs w:val="25"/>
              </w:rPr>
            </w:pPr>
            <w:r w:rsidRPr="00A96AA7">
              <w:rPr>
                <w:color w:val="000000"/>
                <w:sz w:val="25"/>
                <w:szCs w:val="25"/>
              </w:rPr>
              <w:t> </w:t>
            </w:r>
          </w:p>
        </w:tc>
      </w:tr>
      <w:bookmarkEnd w:id="276"/>
    </w:tbl>
    <w:p w14:paraId="61735984" w14:textId="77777777" w:rsidR="00F549F5" w:rsidRPr="007B3E57" w:rsidRDefault="00F549F5" w:rsidP="00F549F5">
      <w:pPr>
        <w:jc w:val="center"/>
        <w:rPr>
          <w:b/>
          <w:bCs/>
          <w:sz w:val="24"/>
          <w:szCs w:val="24"/>
          <w:highlight w:val="yellow"/>
        </w:rPr>
        <w:sectPr w:rsidR="00F549F5" w:rsidRPr="007B3E57" w:rsidSect="0081222A">
          <w:pgSz w:w="23808" w:h="16840" w:orient="landscape" w:code="8"/>
          <w:pgMar w:top="1134" w:right="851" w:bottom="1134" w:left="1701" w:header="567" w:footer="567" w:gutter="0"/>
          <w:cols w:space="720"/>
          <w:docGrid w:linePitch="272"/>
        </w:sectPr>
      </w:pPr>
    </w:p>
    <w:p w14:paraId="5960B86D" w14:textId="77777777" w:rsidR="00F549F5" w:rsidRPr="00F549F5" w:rsidRDefault="00F549F5" w:rsidP="00F549F5">
      <w:pPr>
        <w:shd w:val="clear" w:color="auto" w:fill="FFFFFF" w:themeFill="background1"/>
        <w:tabs>
          <w:tab w:val="left" w:pos="993"/>
        </w:tabs>
        <w:autoSpaceDE w:val="0"/>
        <w:autoSpaceDN w:val="0"/>
        <w:adjustRightInd w:val="0"/>
        <w:ind w:firstLine="709"/>
        <w:jc w:val="both"/>
        <w:rPr>
          <w:rFonts w:eastAsia="Calibri"/>
          <w:sz w:val="24"/>
          <w:szCs w:val="24"/>
        </w:rPr>
      </w:pPr>
      <w:bookmarkStart w:id="277" w:name="_Toc340129100"/>
      <w:r w:rsidRPr="00F549F5">
        <w:rPr>
          <w:rFonts w:eastAsia="Calibri"/>
          <w:sz w:val="24"/>
          <w:szCs w:val="24"/>
        </w:rPr>
        <w:t>Источниками инвестиций по проектам Программы могут быть:</w:t>
      </w:r>
    </w:p>
    <w:p w14:paraId="6E901885" w14:textId="77777777" w:rsidR="00F549F5" w:rsidRPr="00F549F5" w:rsidRDefault="00F549F5" w:rsidP="00986873">
      <w:pPr>
        <w:numPr>
          <w:ilvl w:val="0"/>
          <w:numId w:val="35"/>
        </w:numPr>
        <w:shd w:val="clear" w:color="auto" w:fill="FFFFFF" w:themeFill="background1"/>
        <w:tabs>
          <w:tab w:val="left" w:pos="993"/>
        </w:tabs>
        <w:autoSpaceDE w:val="0"/>
        <w:autoSpaceDN w:val="0"/>
        <w:adjustRightInd w:val="0"/>
        <w:ind w:hanging="720"/>
        <w:jc w:val="both"/>
        <w:rPr>
          <w:rFonts w:eastAsia="Calibri"/>
          <w:sz w:val="24"/>
          <w:szCs w:val="24"/>
        </w:rPr>
      </w:pPr>
      <w:r w:rsidRPr="00F549F5">
        <w:rPr>
          <w:rFonts w:eastAsia="Calibri"/>
          <w:sz w:val="24"/>
          <w:szCs w:val="24"/>
        </w:rPr>
        <w:t>собственные средства предприятий:</w:t>
      </w:r>
    </w:p>
    <w:p w14:paraId="290987E0" w14:textId="77777777" w:rsidR="00F549F5" w:rsidRPr="00F549F5" w:rsidRDefault="00F549F5" w:rsidP="00986873">
      <w:pPr>
        <w:numPr>
          <w:ilvl w:val="0"/>
          <w:numId w:val="34"/>
        </w:numPr>
        <w:shd w:val="clear" w:color="auto" w:fill="FFFFFF" w:themeFill="background1"/>
        <w:tabs>
          <w:tab w:val="left" w:pos="993"/>
          <w:tab w:val="left" w:pos="1418"/>
        </w:tabs>
        <w:autoSpaceDE w:val="0"/>
        <w:autoSpaceDN w:val="0"/>
        <w:adjustRightInd w:val="0"/>
        <w:ind w:left="0" w:firstLine="1069"/>
        <w:jc w:val="both"/>
        <w:rPr>
          <w:rFonts w:eastAsia="Calibri"/>
          <w:sz w:val="24"/>
          <w:szCs w:val="24"/>
        </w:rPr>
      </w:pPr>
      <w:r w:rsidRPr="00F549F5">
        <w:rPr>
          <w:rFonts w:eastAsia="Calibri"/>
          <w:sz w:val="24"/>
          <w:szCs w:val="24"/>
        </w:rPr>
        <w:t>прибыль;</w:t>
      </w:r>
    </w:p>
    <w:p w14:paraId="6DAE6308" w14:textId="77777777" w:rsidR="00F549F5" w:rsidRPr="00F549F5" w:rsidRDefault="00F549F5" w:rsidP="00986873">
      <w:pPr>
        <w:numPr>
          <w:ilvl w:val="0"/>
          <w:numId w:val="34"/>
        </w:numPr>
        <w:shd w:val="clear" w:color="auto" w:fill="FFFFFF" w:themeFill="background1"/>
        <w:tabs>
          <w:tab w:val="left" w:pos="993"/>
          <w:tab w:val="left" w:pos="1418"/>
        </w:tabs>
        <w:autoSpaceDE w:val="0"/>
        <w:autoSpaceDN w:val="0"/>
        <w:adjustRightInd w:val="0"/>
        <w:ind w:left="0" w:firstLine="1069"/>
        <w:jc w:val="both"/>
        <w:rPr>
          <w:rFonts w:eastAsia="Calibri"/>
          <w:sz w:val="24"/>
          <w:szCs w:val="24"/>
        </w:rPr>
      </w:pPr>
      <w:r w:rsidRPr="00F549F5">
        <w:rPr>
          <w:rFonts w:eastAsia="Calibri"/>
          <w:sz w:val="24"/>
          <w:szCs w:val="24"/>
        </w:rPr>
        <w:t>амортизационные отчисления;</w:t>
      </w:r>
    </w:p>
    <w:p w14:paraId="561A0EC2" w14:textId="77777777" w:rsidR="00F549F5" w:rsidRPr="00F549F5" w:rsidRDefault="00F549F5" w:rsidP="00986873">
      <w:pPr>
        <w:numPr>
          <w:ilvl w:val="0"/>
          <w:numId w:val="34"/>
        </w:numPr>
        <w:shd w:val="clear" w:color="auto" w:fill="FFFFFF" w:themeFill="background1"/>
        <w:tabs>
          <w:tab w:val="left" w:pos="993"/>
          <w:tab w:val="left" w:pos="1418"/>
        </w:tabs>
        <w:autoSpaceDE w:val="0"/>
        <w:autoSpaceDN w:val="0"/>
        <w:adjustRightInd w:val="0"/>
        <w:ind w:left="0" w:firstLine="1069"/>
        <w:jc w:val="both"/>
        <w:rPr>
          <w:rFonts w:eastAsia="Calibri"/>
          <w:sz w:val="24"/>
          <w:szCs w:val="24"/>
        </w:rPr>
      </w:pPr>
      <w:r w:rsidRPr="00F549F5">
        <w:rPr>
          <w:rFonts w:eastAsia="Calibri"/>
          <w:sz w:val="24"/>
          <w:szCs w:val="24"/>
        </w:rPr>
        <w:t>снижение затрат за счет реализации проектов;</w:t>
      </w:r>
    </w:p>
    <w:p w14:paraId="40B51533" w14:textId="77777777" w:rsidR="00F549F5" w:rsidRPr="00F549F5" w:rsidRDefault="00F549F5" w:rsidP="00986873">
      <w:pPr>
        <w:numPr>
          <w:ilvl w:val="0"/>
          <w:numId w:val="34"/>
        </w:numPr>
        <w:shd w:val="clear" w:color="auto" w:fill="FFFFFF" w:themeFill="background1"/>
        <w:tabs>
          <w:tab w:val="left" w:pos="993"/>
          <w:tab w:val="left" w:pos="1418"/>
        </w:tabs>
        <w:autoSpaceDE w:val="0"/>
        <w:autoSpaceDN w:val="0"/>
        <w:adjustRightInd w:val="0"/>
        <w:ind w:left="0" w:firstLine="1069"/>
        <w:jc w:val="both"/>
        <w:rPr>
          <w:rFonts w:eastAsia="Calibri"/>
          <w:sz w:val="24"/>
          <w:szCs w:val="24"/>
        </w:rPr>
      </w:pPr>
      <w:r w:rsidRPr="00F549F5">
        <w:rPr>
          <w:rFonts w:eastAsia="Calibri"/>
          <w:sz w:val="24"/>
          <w:szCs w:val="24"/>
        </w:rPr>
        <w:t>плата за подключение (присоединение);</w:t>
      </w:r>
    </w:p>
    <w:p w14:paraId="7DFB0E81" w14:textId="77777777" w:rsidR="00F549F5" w:rsidRPr="00F549F5" w:rsidRDefault="00F549F5" w:rsidP="00986873">
      <w:pPr>
        <w:numPr>
          <w:ilvl w:val="0"/>
          <w:numId w:val="35"/>
        </w:numPr>
        <w:shd w:val="clear" w:color="auto" w:fill="FFFFFF" w:themeFill="background1"/>
        <w:tabs>
          <w:tab w:val="left" w:pos="993"/>
        </w:tabs>
        <w:autoSpaceDE w:val="0"/>
        <w:autoSpaceDN w:val="0"/>
        <w:adjustRightInd w:val="0"/>
        <w:ind w:hanging="720"/>
        <w:jc w:val="both"/>
        <w:rPr>
          <w:rFonts w:eastAsia="Calibri"/>
          <w:sz w:val="24"/>
          <w:szCs w:val="24"/>
        </w:rPr>
      </w:pPr>
      <w:r w:rsidRPr="00F549F5">
        <w:rPr>
          <w:rFonts w:eastAsia="Calibri"/>
          <w:sz w:val="24"/>
          <w:szCs w:val="24"/>
        </w:rPr>
        <w:t>бюджетные средства:</w:t>
      </w:r>
    </w:p>
    <w:p w14:paraId="236867EC" w14:textId="77777777" w:rsidR="00F549F5" w:rsidRPr="00F549F5" w:rsidRDefault="00F549F5" w:rsidP="00986873">
      <w:pPr>
        <w:numPr>
          <w:ilvl w:val="0"/>
          <w:numId w:val="34"/>
        </w:numPr>
        <w:shd w:val="clear" w:color="auto" w:fill="FFFFFF" w:themeFill="background1"/>
        <w:tabs>
          <w:tab w:val="left" w:pos="993"/>
          <w:tab w:val="left" w:pos="1418"/>
        </w:tabs>
        <w:autoSpaceDE w:val="0"/>
        <w:autoSpaceDN w:val="0"/>
        <w:adjustRightInd w:val="0"/>
        <w:ind w:left="0" w:firstLine="1069"/>
        <w:jc w:val="both"/>
        <w:rPr>
          <w:rFonts w:eastAsia="Calibri"/>
          <w:sz w:val="24"/>
          <w:szCs w:val="24"/>
        </w:rPr>
      </w:pPr>
      <w:r w:rsidRPr="00F549F5">
        <w:rPr>
          <w:rFonts w:eastAsia="Calibri"/>
          <w:sz w:val="24"/>
          <w:szCs w:val="24"/>
        </w:rPr>
        <w:t>федеральный бюджет;</w:t>
      </w:r>
    </w:p>
    <w:p w14:paraId="7767825A" w14:textId="77777777" w:rsidR="00F549F5" w:rsidRPr="00F549F5" w:rsidRDefault="00F549F5" w:rsidP="00986873">
      <w:pPr>
        <w:numPr>
          <w:ilvl w:val="0"/>
          <w:numId w:val="34"/>
        </w:numPr>
        <w:shd w:val="clear" w:color="auto" w:fill="FFFFFF" w:themeFill="background1"/>
        <w:tabs>
          <w:tab w:val="left" w:pos="993"/>
          <w:tab w:val="left" w:pos="1418"/>
        </w:tabs>
        <w:autoSpaceDE w:val="0"/>
        <w:autoSpaceDN w:val="0"/>
        <w:adjustRightInd w:val="0"/>
        <w:ind w:left="0" w:firstLine="1069"/>
        <w:jc w:val="both"/>
        <w:rPr>
          <w:rFonts w:eastAsia="Calibri"/>
          <w:sz w:val="24"/>
          <w:szCs w:val="24"/>
        </w:rPr>
      </w:pPr>
      <w:r w:rsidRPr="00F549F5">
        <w:rPr>
          <w:rFonts w:eastAsia="Calibri"/>
          <w:sz w:val="24"/>
          <w:szCs w:val="24"/>
        </w:rPr>
        <w:t>региональный бюджет;</w:t>
      </w:r>
    </w:p>
    <w:p w14:paraId="5900AAAF" w14:textId="77777777" w:rsidR="00F549F5" w:rsidRPr="00F549F5" w:rsidRDefault="00F549F5" w:rsidP="00986873">
      <w:pPr>
        <w:numPr>
          <w:ilvl w:val="0"/>
          <w:numId w:val="34"/>
        </w:numPr>
        <w:shd w:val="clear" w:color="auto" w:fill="FFFFFF" w:themeFill="background1"/>
        <w:tabs>
          <w:tab w:val="left" w:pos="993"/>
          <w:tab w:val="left" w:pos="1418"/>
        </w:tabs>
        <w:autoSpaceDE w:val="0"/>
        <w:autoSpaceDN w:val="0"/>
        <w:adjustRightInd w:val="0"/>
        <w:ind w:left="0" w:firstLine="1069"/>
        <w:jc w:val="both"/>
        <w:rPr>
          <w:rFonts w:eastAsia="Calibri"/>
          <w:sz w:val="24"/>
          <w:szCs w:val="24"/>
        </w:rPr>
      </w:pPr>
      <w:r w:rsidRPr="00F549F5">
        <w:rPr>
          <w:rFonts w:eastAsia="Calibri"/>
          <w:sz w:val="24"/>
          <w:szCs w:val="24"/>
        </w:rPr>
        <w:t>местный бюджет;</w:t>
      </w:r>
    </w:p>
    <w:p w14:paraId="09A0DC4F" w14:textId="77777777" w:rsidR="00F549F5" w:rsidRPr="00F549F5" w:rsidRDefault="00F549F5" w:rsidP="00986873">
      <w:pPr>
        <w:numPr>
          <w:ilvl w:val="0"/>
          <w:numId w:val="35"/>
        </w:numPr>
        <w:shd w:val="clear" w:color="auto" w:fill="FFFFFF" w:themeFill="background1"/>
        <w:tabs>
          <w:tab w:val="left" w:pos="993"/>
        </w:tabs>
        <w:autoSpaceDE w:val="0"/>
        <w:autoSpaceDN w:val="0"/>
        <w:adjustRightInd w:val="0"/>
        <w:ind w:hanging="720"/>
        <w:jc w:val="both"/>
        <w:rPr>
          <w:rFonts w:eastAsia="Calibri"/>
          <w:sz w:val="24"/>
          <w:szCs w:val="24"/>
        </w:rPr>
      </w:pPr>
      <w:r w:rsidRPr="00F549F5">
        <w:rPr>
          <w:rFonts w:eastAsia="Calibri"/>
          <w:sz w:val="24"/>
          <w:szCs w:val="24"/>
        </w:rPr>
        <w:t>кредиты;</w:t>
      </w:r>
    </w:p>
    <w:p w14:paraId="7B308947" w14:textId="77777777" w:rsidR="00F549F5" w:rsidRPr="00F549F5" w:rsidRDefault="00F549F5" w:rsidP="00986873">
      <w:pPr>
        <w:numPr>
          <w:ilvl w:val="0"/>
          <w:numId w:val="35"/>
        </w:numPr>
        <w:shd w:val="clear" w:color="auto" w:fill="FFFFFF" w:themeFill="background1"/>
        <w:tabs>
          <w:tab w:val="left" w:pos="993"/>
        </w:tabs>
        <w:autoSpaceDE w:val="0"/>
        <w:autoSpaceDN w:val="0"/>
        <w:adjustRightInd w:val="0"/>
        <w:ind w:hanging="720"/>
        <w:jc w:val="both"/>
        <w:rPr>
          <w:rFonts w:eastAsia="Calibri"/>
          <w:sz w:val="24"/>
          <w:szCs w:val="24"/>
        </w:rPr>
      </w:pPr>
      <w:r w:rsidRPr="00F549F5">
        <w:rPr>
          <w:rFonts w:eastAsia="Calibri"/>
          <w:sz w:val="24"/>
          <w:szCs w:val="24"/>
        </w:rPr>
        <w:t>средства частных инвесторов (в т.ч. по договору концессии).</w:t>
      </w:r>
    </w:p>
    <w:p w14:paraId="100F6D0B" w14:textId="77777777" w:rsidR="00F549F5" w:rsidRPr="00F549F5" w:rsidRDefault="00F549F5" w:rsidP="00F549F5">
      <w:pPr>
        <w:shd w:val="clear" w:color="auto" w:fill="FFFFFF" w:themeFill="background1"/>
        <w:tabs>
          <w:tab w:val="left" w:pos="993"/>
        </w:tabs>
        <w:autoSpaceDE w:val="0"/>
        <w:autoSpaceDN w:val="0"/>
        <w:adjustRightInd w:val="0"/>
        <w:ind w:firstLine="720"/>
        <w:jc w:val="both"/>
        <w:rPr>
          <w:rFonts w:eastAsia="Calibri"/>
          <w:sz w:val="24"/>
          <w:szCs w:val="24"/>
        </w:rPr>
      </w:pPr>
      <w:r w:rsidRPr="00F549F5">
        <w:rPr>
          <w:rFonts w:eastAsia="Calibri"/>
          <w:sz w:val="24"/>
          <w:szCs w:val="24"/>
        </w:rPr>
        <w:t xml:space="preserve">Мероприятия по строительству (реконструкции) объектов систем коммунальной инфраструктуры с целью подключения (технологического присоединения) новых потребителей финансируются за счет платы за подключение (технологическое присоединение) к системам коммунальной инфраструктуры. </w:t>
      </w:r>
    </w:p>
    <w:p w14:paraId="462B23A0" w14:textId="721DDC8E" w:rsidR="00F549F5" w:rsidRDefault="00F549F5" w:rsidP="005E2BE1">
      <w:pPr>
        <w:tabs>
          <w:tab w:val="left" w:pos="993"/>
        </w:tabs>
        <w:autoSpaceDE w:val="0"/>
        <w:autoSpaceDN w:val="0"/>
        <w:adjustRightInd w:val="0"/>
        <w:ind w:firstLine="720"/>
        <w:jc w:val="both"/>
        <w:rPr>
          <w:rFonts w:eastAsia="Calibri"/>
          <w:b/>
          <w:sz w:val="24"/>
          <w:szCs w:val="24"/>
          <w:highlight w:val="yellow"/>
        </w:rPr>
      </w:pPr>
    </w:p>
    <w:p w14:paraId="6F39ED0D" w14:textId="77777777" w:rsidR="00F549F5" w:rsidRPr="007862E9" w:rsidRDefault="00F549F5" w:rsidP="00F549F5">
      <w:pPr>
        <w:tabs>
          <w:tab w:val="left" w:pos="993"/>
        </w:tabs>
        <w:autoSpaceDE w:val="0"/>
        <w:autoSpaceDN w:val="0"/>
        <w:adjustRightInd w:val="0"/>
        <w:ind w:firstLine="720"/>
        <w:jc w:val="both"/>
        <w:rPr>
          <w:rFonts w:eastAsia="Calibri"/>
          <w:b/>
          <w:sz w:val="24"/>
          <w:szCs w:val="24"/>
        </w:rPr>
      </w:pPr>
      <w:r w:rsidRPr="007862E9">
        <w:rPr>
          <w:rFonts w:eastAsia="Calibri"/>
          <w:b/>
          <w:sz w:val="24"/>
          <w:szCs w:val="24"/>
        </w:rPr>
        <w:t>Электроснабжение</w:t>
      </w:r>
    </w:p>
    <w:p w14:paraId="1C48063C" w14:textId="77777777" w:rsidR="00F549F5" w:rsidRPr="007862E9" w:rsidRDefault="00F549F5" w:rsidP="00F549F5">
      <w:pPr>
        <w:tabs>
          <w:tab w:val="left" w:pos="993"/>
        </w:tabs>
        <w:autoSpaceDE w:val="0"/>
        <w:autoSpaceDN w:val="0"/>
        <w:adjustRightInd w:val="0"/>
        <w:ind w:firstLine="720"/>
        <w:jc w:val="both"/>
        <w:rPr>
          <w:rFonts w:eastAsia="Calibri"/>
          <w:sz w:val="24"/>
          <w:szCs w:val="24"/>
        </w:rPr>
      </w:pPr>
      <w:r w:rsidRPr="007862E9">
        <w:rPr>
          <w:rFonts w:eastAsia="Calibri"/>
          <w:sz w:val="24"/>
          <w:szCs w:val="24"/>
        </w:rPr>
        <w:t>Общий объем финансирования программы инвестиционных проектов в электроснабжении (предварительный объем финансирования мероприятий, по которым проведена оценка стоимости реализации) за 20</w:t>
      </w:r>
      <w:r>
        <w:rPr>
          <w:rFonts w:eastAsia="Calibri"/>
          <w:sz w:val="24"/>
          <w:szCs w:val="24"/>
        </w:rPr>
        <w:t>22</w:t>
      </w:r>
      <w:r w:rsidRPr="007862E9">
        <w:rPr>
          <w:rFonts w:eastAsia="Calibri"/>
          <w:sz w:val="24"/>
          <w:szCs w:val="24"/>
        </w:rPr>
        <w:t xml:space="preserve"> – 20</w:t>
      </w:r>
      <w:r>
        <w:rPr>
          <w:rFonts w:eastAsia="Calibri"/>
          <w:sz w:val="24"/>
          <w:szCs w:val="24"/>
        </w:rPr>
        <w:t>40</w:t>
      </w:r>
      <w:r w:rsidRPr="007862E9">
        <w:rPr>
          <w:rFonts w:eastAsia="Calibri"/>
          <w:sz w:val="24"/>
          <w:szCs w:val="24"/>
        </w:rPr>
        <w:t xml:space="preserve"> гг. составляет</w:t>
      </w:r>
      <w:r>
        <w:rPr>
          <w:rFonts w:eastAsia="Calibri"/>
          <w:sz w:val="24"/>
          <w:szCs w:val="24"/>
        </w:rPr>
        <w:t xml:space="preserve"> </w:t>
      </w:r>
      <w:r w:rsidRPr="007862E9">
        <w:rPr>
          <w:rFonts w:eastAsia="Calibri"/>
          <w:b/>
          <w:bCs/>
          <w:sz w:val="24"/>
          <w:szCs w:val="24"/>
        </w:rPr>
        <w:t>2 661 246</w:t>
      </w:r>
      <w:r w:rsidRPr="007862E9">
        <w:rPr>
          <w:rFonts w:eastAsia="Calibri"/>
          <w:b/>
          <w:sz w:val="24"/>
          <w:szCs w:val="24"/>
        </w:rPr>
        <w:t xml:space="preserve"> тыс. руб.,</w:t>
      </w:r>
      <w:r w:rsidRPr="007862E9">
        <w:rPr>
          <w:rFonts w:eastAsia="Calibri"/>
          <w:sz w:val="24"/>
          <w:szCs w:val="24"/>
        </w:rPr>
        <w:t xml:space="preserve"> из них:</w:t>
      </w:r>
    </w:p>
    <w:p w14:paraId="1223DEAD" w14:textId="77777777" w:rsidR="00F549F5" w:rsidRPr="007862E9" w:rsidRDefault="00F549F5" w:rsidP="00986873">
      <w:pPr>
        <w:numPr>
          <w:ilvl w:val="0"/>
          <w:numId w:val="80"/>
        </w:numPr>
        <w:tabs>
          <w:tab w:val="left" w:pos="993"/>
        </w:tabs>
        <w:autoSpaceDE w:val="0"/>
        <w:autoSpaceDN w:val="0"/>
        <w:adjustRightInd w:val="0"/>
        <w:ind w:left="0" w:firstLine="709"/>
        <w:jc w:val="both"/>
        <w:rPr>
          <w:rFonts w:eastAsia="Calibri"/>
          <w:sz w:val="24"/>
          <w:szCs w:val="24"/>
        </w:rPr>
      </w:pPr>
      <w:r>
        <w:rPr>
          <w:rFonts w:eastAsia="Calibri"/>
          <w:sz w:val="24"/>
          <w:szCs w:val="24"/>
        </w:rPr>
        <w:t>бю</w:t>
      </w:r>
      <w:r w:rsidRPr="007862E9">
        <w:rPr>
          <w:rFonts w:eastAsia="Calibri"/>
          <w:sz w:val="24"/>
          <w:szCs w:val="24"/>
        </w:rPr>
        <w:t>джет</w:t>
      </w:r>
      <w:r>
        <w:rPr>
          <w:rFonts w:eastAsia="Calibri"/>
          <w:sz w:val="24"/>
          <w:szCs w:val="24"/>
        </w:rPr>
        <w:t xml:space="preserve">ные средства </w:t>
      </w:r>
      <w:r w:rsidRPr="007862E9">
        <w:rPr>
          <w:rFonts w:eastAsia="Calibri"/>
          <w:sz w:val="24"/>
          <w:szCs w:val="24"/>
        </w:rPr>
        <w:t xml:space="preserve">– </w:t>
      </w:r>
      <w:r>
        <w:rPr>
          <w:rFonts w:eastAsia="Calibri"/>
          <w:sz w:val="24"/>
          <w:szCs w:val="24"/>
        </w:rPr>
        <w:t>0</w:t>
      </w:r>
      <w:r w:rsidRPr="007862E9">
        <w:rPr>
          <w:rFonts w:eastAsia="Calibri"/>
          <w:sz w:val="24"/>
          <w:szCs w:val="24"/>
        </w:rPr>
        <w:t xml:space="preserve"> тыс. руб.;</w:t>
      </w:r>
    </w:p>
    <w:p w14:paraId="05225324" w14:textId="77777777" w:rsidR="00F549F5" w:rsidRPr="005F0036" w:rsidRDefault="00F549F5" w:rsidP="00986873">
      <w:pPr>
        <w:numPr>
          <w:ilvl w:val="0"/>
          <w:numId w:val="80"/>
        </w:numPr>
        <w:tabs>
          <w:tab w:val="left" w:pos="993"/>
        </w:tabs>
        <w:autoSpaceDE w:val="0"/>
        <w:autoSpaceDN w:val="0"/>
        <w:adjustRightInd w:val="0"/>
        <w:ind w:left="0" w:firstLine="709"/>
        <w:jc w:val="both"/>
        <w:rPr>
          <w:rFonts w:eastAsia="Calibri"/>
          <w:sz w:val="24"/>
          <w:szCs w:val="24"/>
        </w:rPr>
      </w:pPr>
      <w:r w:rsidRPr="005F0036">
        <w:rPr>
          <w:rFonts w:eastAsia="Calibri"/>
          <w:sz w:val="24"/>
          <w:szCs w:val="24"/>
        </w:rPr>
        <w:t>внебюджетные источники – 2 661 246 тыс. руб.</w:t>
      </w:r>
    </w:p>
    <w:p w14:paraId="74B86144" w14:textId="77777777" w:rsidR="00F549F5" w:rsidRPr="005F0036" w:rsidRDefault="00F549F5" w:rsidP="00F549F5">
      <w:pPr>
        <w:tabs>
          <w:tab w:val="left" w:pos="993"/>
        </w:tabs>
        <w:autoSpaceDE w:val="0"/>
        <w:autoSpaceDN w:val="0"/>
        <w:adjustRightInd w:val="0"/>
        <w:ind w:firstLine="720"/>
        <w:jc w:val="both"/>
        <w:rPr>
          <w:b/>
          <w:bCs/>
          <w:sz w:val="24"/>
          <w:szCs w:val="24"/>
        </w:rPr>
      </w:pPr>
      <w:r>
        <w:rPr>
          <w:color w:val="000000" w:themeColor="text1"/>
          <w:sz w:val="24"/>
          <w:szCs w:val="24"/>
        </w:rPr>
        <w:t xml:space="preserve">Финансирование мероприятий предусмотрено </w:t>
      </w:r>
      <w:r w:rsidRPr="005F0036">
        <w:rPr>
          <w:bCs/>
          <w:sz w:val="24"/>
          <w:szCs w:val="24"/>
        </w:rPr>
        <w:t xml:space="preserve">за счет средств </w:t>
      </w:r>
      <w:r>
        <w:rPr>
          <w:bCs/>
          <w:sz w:val="24"/>
          <w:szCs w:val="24"/>
        </w:rPr>
        <w:t>электрос</w:t>
      </w:r>
      <w:r w:rsidRPr="005F0036">
        <w:rPr>
          <w:bCs/>
          <w:sz w:val="24"/>
          <w:szCs w:val="24"/>
        </w:rPr>
        <w:t>набжающих организаций</w:t>
      </w:r>
      <w:r>
        <w:rPr>
          <w:bCs/>
          <w:sz w:val="24"/>
          <w:szCs w:val="24"/>
        </w:rPr>
        <w:t>. Привлечение бюджетных источников рассматривается дополнительно в рамках участия муниципального округа в федеральных, окружных и муниципальных программах.</w:t>
      </w:r>
    </w:p>
    <w:p w14:paraId="60785D6B" w14:textId="77777777" w:rsidR="00F549F5" w:rsidRPr="007862E9" w:rsidRDefault="00F549F5" w:rsidP="00F549F5">
      <w:pPr>
        <w:tabs>
          <w:tab w:val="left" w:pos="993"/>
        </w:tabs>
        <w:autoSpaceDE w:val="0"/>
        <w:autoSpaceDN w:val="0"/>
        <w:adjustRightInd w:val="0"/>
        <w:ind w:firstLine="720"/>
        <w:jc w:val="both"/>
        <w:rPr>
          <w:rFonts w:eastAsia="Calibri"/>
          <w:b/>
          <w:color w:val="FF0000"/>
          <w:sz w:val="24"/>
          <w:szCs w:val="24"/>
        </w:rPr>
      </w:pPr>
    </w:p>
    <w:p w14:paraId="04A4CB7C" w14:textId="77777777" w:rsidR="00F549F5" w:rsidRPr="00475EF4" w:rsidRDefault="00F549F5" w:rsidP="00F549F5">
      <w:pPr>
        <w:tabs>
          <w:tab w:val="left" w:pos="993"/>
        </w:tabs>
        <w:autoSpaceDE w:val="0"/>
        <w:autoSpaceDN w:val="0"/>
        <w:adjustRightInd w:val="0"/>
        <w:ind w:firstLine="720"/>
        <w:jc w:val="both"/>
        <w:rPr>
          <w:rFonts w:eastAsia="Calibri"/>
          <w:b/>
          <w:sz w:val="24"/>
          <w:szCs w:val="24"/>
        </w:rPr>
      </w:pPr>
      <w:r w:rsidRPr="00475EF4">
        <w:rPr>
          <w:rFonts w:eastAsia="Calibri"/>
          <w:b/>
          <w:sz w:val="24"/>
          <w:szCs w:val="24"/>
        </w:rPr>
        <w:t>Газоснабжение</w:t>
      </w:r>
    </w:p>
    <w:p w14:paraId="411EFFF5" w14:textId="77777777" w:rsidR="00F549F5" w:rsidRPr="00ED18AB" w:rsidRDefault="00F549F5" w:rsidP="00F549F5">
      <w:pPr>
        <w:tabs>
          <w:tab w:val="left" w:pos="993"/>
        </w:tabs>
        <w:autoSpaceDE w:val="0"/>
        <w:autoSpaceDN w:val="0"/>
        <w:adjustRightInd w:val="0"/>
        <w:ind w:firstLine="720"/>
        <w:jc w:val="both"/>
        <w:rPr>
          <w:bCs/>
          <w:sz w:val="24"/>
          <w:szCs w:val="24"/>
        </w:rPr>
      </w:pPr>
      <w:r w:rsidRPr="00ED18AB">
        <w:rPr>
          <w:rFonts w:eastAsia="Calibri"/>
          <w:sz w:val="24"/>
          <w:szCs w:val="24"/>
        </w:rPr>
        <w:t xml:space="preserve">Общий объем финансирования программы инвестиционных проектов в газоснабжении (предварительный объем финансирования мероприятий, по которым проведена оценка стоимости реализации) за 2022 – 2040 гг. составляет </w:t>
      </w:r>
      <w:bookmarkStart w:id="278" w:name="_Hlk536434651"/>
      <w:r w:rsidRPr="00ED18AB">
        <w:rPr>
          <w:b/>
          <w:bCs/>
          <w:sz w:val="24"/>
          <w:szCs w:val="24"/>
        </w:rPr>
        <w:t xml:space="preserve">2 921 737 тыс. руб., </w:t>
      </w:r>
      <w:r w:rsidRPr="00ED18AB">
        <w:rPr>
          <w:bCs/>
          <w:sz w:val="24"/>
          <w:szCs w:val="24"/>
        </w:rPr>
        <w:t>из них:</w:t>
      </w:r>
    </w:p>
    <w:bookmarkEnd w:id="278"/>
    <w:p w14:paraId="5D4E1E69" w14:textId="77777777" w:rsidR="00F549F5" w:rsidRPr="007862E9" w:rsidRDefault="00F549F5" w:rsidP="00986873">
      <w:pPr>
        <w:numPr>
          <w:ilvl w:val="0"/>
          <w:numId w:val="80"/>
        </w:numPr>
        <w:tabs>
          <w:tab w:val="left" w:pos="993"/>
        </w:tabs>
        <w:autoSpaceDE w:val="0"/>
        <w:autoSpaceDN w:val="0"/>
        <w:adjustRightInd w:val="0"/>
        <w:ind w:left="0" w:firstLine="709"/>
        <w:jc w:val="both"/>
        <w:rPr>
          <w:rFonts w:eastAsia="Calibri"/>
          <w:sz w:val="24"/>
          <w:szCs w:val="24"/>
        </w:rPr>
      </w:pPr>
      <w:r>
        <w:rPr>
          <w:rFonts w:eastAsia="Calibri"/>
          <w:sz w:val="24"/>
          <w:szCs w:val="24"/>
        </w:rPr>
        <w:t>бю</w:t>
      </w:r>
      <w:r w:rsidRPr="007862E9">
        <w:rPr>
          <w:rFonts w:eastAsia="Calibri"/>
          <w:sz w:val="24"/>
          <w:szCs w:val="24"/>
        </w:rPr>
        <w:t>джет</w:t>
      </w:r>
      <w:r>
        <w:rPr>
          <w:rFonts w:eastAsia="Calibri"/>
          <w:sz w:val="24"/>
          <w:szCs w:val="24"/>
        </w:rPr>
        <w:t xml:space="preserve">ные средства </w:t>
      </w:r>
      <w:r w:rsidRPr="007862E9">
        <w:rPr>
          <w:rFonts w:eastAsia="Calibri"/>
          <w:sz w:val="24"/>
          <w:szCs w:val="24"/>
        </w:rPr>
        <w:t xml:space="preserve">– </w:t>
      </w:r>
      <w:r>
        <w:rPr>
          <w:rFonts w:eastAsia="Calibri"/>
          <w:sz w:val="24"/>
          <w:szCs w:val="24"/>
        </w:rPr>
        <w:t>0</w:t>
      </w:r>
      <w:r w:rsidRPr="007862E9">
        <w:rPr>
          <w:rFonts w:eastAsia="Calibri"/>
          <w:sz w:val="24"/>
          <w:szCs w:val="24"/>
        </w:rPr>
        <w:t xml:space="preserve"> тыс. руб.;</w:t>
      </w:r>
    </w:p>
    <w:p w14:paraId="18F19C21" w14:textId="77777777" w:rsidR="00F549F5" w:rsidRPr="007862E9" w:rsidRDefault="00F549F5" w:rsidP="00986873">
      <w:pPr>
        <w:numPr>
          <w:ilvl w:val="0"/>
          <w:numId w:val="80"/>
        </w:numPr>
        <w:tabs>
          <w:tab w:val="left" w:pos="993"/>
        </w:tabs>
        <w:autoSpaceDE w:val="0"/>
        <w:autoSpaceDN w:val="0"/>
        <w:adjustRightInd w:val="0"/>
        <w:ind w:left="0" w:firstLine="709"/>
        <w:jc w:val="both"/>
        <w:rPr>
          <w:rFonts w:eastAsia="Calibri"/>
          <w:sz w:val="24"/>
          <w:szCs w:val="24"/>
        </w:rPr>
      </w:pPr>
      <w:r w:rsidRPr="007862E9">
        <w:rPr>
          <w:rFonts w:eastAsia="Calibri"/>
          <w:sz w:val="24"/>
          <w:szCs w:val="24"/>
        </w:rPr>
        <w:t xml:space="preserve">внебюджетные источники – </w:t>
      </w:r>
      <w:r>
        <w:rPr>
          <w:rFonts w:eastAsia="Calibri"/>
          <w:sz w:val="24"/>
          <w:szCs w:val="24"/>
        </w:rPr>
        <w:t xml:space="preserve">2 921 737 </w:t>
      </w:r>
      <w:r w:rsidRPr="007862E9">
        <w:rPr>
          <w:rFonts w:eastAsia="Calibri"/>
          <w:sz w:val="24"/>
          <w:szCs w:val="24"/>
        </w:rPr>
        <w:t>тыс. руб.</w:t>
      </w:r>
    </w:p>
    <w:p w14:paraId="6CFB64D3" w14:textId="77777777" w:rsidR="00F549F5" w:rsidRPr="005F0036" w:rsidRDefault="00F549F5" w:rsidP="00F549F5">
      <w:pPr>
        <w:tabs>
          <w:tab w:val="left" w:pos="993"/>
        </w:tabs>
        <w:autoSpaceDE w:val="0"/>
        <w:autoSpaceDN w:val="0"/>
        <w:adjustRightInd w:val="0"/>
        <w:ind w:firstLine="720"/>
        <w:jc w:val="both"/>
        <w:rPr>
          <w:b/>
          <w:bCs/>
          <w:sz w:val="24"/>
          <w:szCs w:val="24"/>
        </w:rPr>
      </w:pPr>
      <w:r>
        <w:rPr>
          <w:color w:val="000000" w:themeColor="text1"/>
          <w:sz w:val="24"/>
          <w:szCs w:val="24"/>
        </w:rPr>
        <w:t xml:space="preserve">Финансирование мероприятий предусмотрено </w:t>
      </w:r>
      <w:r w:rsidRPr="005F0036">
        <w:rPr>
          <w:bCs/>
          <w:sz w:val="24"/>
          <w:szCs w:val="24"/>
        </w:rPr>
        <w:t xml:space="preserve">за счет средств </w:t>
      </w:r>
      <w:r>
        <w:rPr>
          <w:bCs/>
          <w:sz w:val="24"/>
          <w:szCs w:val="24"/>
        </w:rPr>
        <w:t>газос</w:t>
      </w:r>
      <w:r w:rsidRPr="005F0036">
        <w:rPr>
          <w:bCs/>
          <w:sz w:val="24"/>
          <w:szCs w:val="24"/>
        </w:rPr>
        <w:t>набжающих организаций</w:t>
      </w:r>
      <w:r>
        <w:rPr>
          <w:bCs/>
          <w:sz w:val="24"/>
          <w:szCs w:val="24"/>
        </w:rPr>
        <w:t>. Привлечение бюджетных источников рассматривается дополнительно в рамках участия муниципального округа в федеральных, окружных и муниципальных программах.</w:t>
      </w:r>
    </w:p>
    <w:p w14:paraId="0357EE83" w14:textId="77777777" w:rsidR="00F549F5" w:rsidRPr="007862E9" w:rsidRDefault="00F549F5" w:rsidP="00F549F5">
      <w:pPr>
        <w:tabs>
          <w:tab w:val="left" w:pos="993"/>
        </w:tabs>
        <w:autoSpaceDE w:val="0"/>
        <w:autoSpaceDN w:val="0"/>
        <w:adjustRightInd w:val="0"/>
        <w:ind w:firstLine="720"/>
        <w:jc w:val="both"/>
        <w:rPr>
          <w:bCs/>
          <w:color w:val="FF0000"/>
          <w:sz w:val="24"/>
          <w:szCs w:val="24"/>
        </w:rPr>
      </w:pPr>
    </w:p>
    <w:p w14:paraId="5F65D4CE" w14:textId="77777777" w:rsidR="00F549F5" w:rsidRPr="00475EF4" w:rsidRDefault="00F549F5" w:rsidP="00F549F5">
      <w:pPr>
        <w:tabs>
          <w:tab w:val="left" w:pos="993"/>
        </w:tabs>
        <w:autoSpaceDE w:val="0"/>
        <w:autoSpaceDN w:val="0"/>
        <w:adjustRightInd w:val="0"/>
        <w:ind w:firstLine="720"/>
        <w:jc w:val="both"/>
        <w:rPr>
          <w:rFonts w:eastAsia="Calibri"/>
          <w:b/>
          <w:sz w:val="24"/>
          <w:szCs w:val="24"/>
        </w:rPr>
      </w:pPr>
      <w:r w:rsidRPr="00475EF4">
        <w:rPr>
          <w:rFonts w:eastAsia="Calibri"/>
          <w:b/>
          <w:sz w:val="24"/>
          <w:szCs w:val="24"/>
        </w:rPr>
        <w:t>Теплоснабжение</w:t>
      </w:r>
    </w:p>
    <w:p w14:paraId="60A1CC09" w14:textId="77777777" w:rsidR="00F549F5" w:rsidRPr="00475EF4" w:rsidRDefault="00F549F5" w:rsidP="00F549F5">
      <w:pPr>
        <w:tabs>
          <w:tab w:val="left" w:pos="993"/>
        </w:tabs>
        <w:autoSpaceDE w:val="0"/>
        <w:autoSpaceDN w:val="0"/>
        <w:adjustRightInd w:val="0"/>
        <w:ind w:firstLine="720"/>
        <w:jc w:val="both"/>
        <w:rPr>
          <w:bCs/>
          <w:sz w:val="24"/>
          <w:szCs w:val="24"/>
        </w:rPr>
      </w:pPr>
      <w:r w:rsidRPr="00475EF4">
        <w:rPr>
          <w:rFonts w:eastAsia="Calibri"/>
          <w:sz w:val="24"/>
          <w:szCs w:val="24"/>
        </w:rPr>
        <w:t xml:space="preserve">Общий объем финансирования программы инвестиционных проектов в теплоснабжении (предварительный объем финансирования мероприятий, по которым проведена оценка стоимости реализации) за 2022 – 2040 гг. составляет </w:t>
      </w:r>
      <w:bookmarkStart w:id="279" w:name="_Hlk536431594"/>
      <w:r w:rsidRPr="00475EF4">
        <w:rPr>
          <w:b/>
          <w:bCs/>
          <w:sz w:val="24"/>
          <w:szCs w:val="24"/>
        </w:rPr>
        <w:t xml:space="preserve">2 621 963 тыс. руб., </w:t>
      </w:r>
      <w:r w:rsidRPr="00475EF4">
        <w:rPr>
          <w:bCs/>
          <w:sz w:val="24"/>
          <w:szCs w:val="24"/>
        </w:rPr>
        <w:t>из них:</w:t>
      </w:r>
    </w:p>
    <w:bookmarkEnd w:id="279"/>
    <w:p w14:paraId="3A1D5002" w14:textId="77777777" w:rsidR="00F549F5" w:rsidRPr="007862E9" w:rsidRDefault="00F549F5" w:rsidP="00986873">
      <w:pPr>
        <w:numPr>
          <w:ilvl w:val="0"/>
          <w:numId w:val="80"/>
        </w:numPr>
        <w:tabs>
          <w:tab w:val="left" w:pos="993"/>
        </w:tabs>
        <w:autoSpaceDE w:val="0"/>
        <w:autoSpaceDN w:val="0"/>
        <w:adjustRightInd w:val="0"/>
        <w:ind w:left="0" w:firstLine="709"/>
        <w:jc w:val="both"/>
        <w:rPr>
          <w:rFonts w:eastAsia="Calibri"/>
          <w:sz w:val="24"/>
          <w:szCs w:val="24"/>
        </w:rPr>
      </w:pPr>
      <w:r>
        <w:rPr>
          <w:rFonts w:eastAsia="Calibri"/>
          <w:sz w:val="24"/>
          <w:szCs w:val="24"/>
        </w:rPr>
        <w:t>бю</w:t>
      </w:r>
      <w:r w:rsidRPr="007862E9">
        <w:rPr>
          <w:rFonts w:eastAsia="Calibri"/>
          <w:sz w:val="24"/>
          <w:szCs w:val="24"/>
        </w:rPr>
        <w:t>джет</w:t>
      </w:r>
      <w:r>
        <w:rPr>
          <w:rFonts w:eastAsia="Calibri"/>
          <w:sz w:val="24"/>
          <w:szCs w:val="24"/>
        </w:rPr>
        <w:t xml:space="preserve">ные средства </w:t>
      </w:r>
      <w:r w:rsidRPr="007862E9">
        <w:rPr>
          <w:rFonts w:eastAsia="Calibri"/>
          <w:sz w:val="24"/>
          <w:szCs w:val="24"/>
        </w:rPr>
        <w:t xml:space="preserve">– </w:t>
      </w:r>
      <w:r>
        <w:rPr>
          <w:rFonts w:eastAsia="Calibri"/>
          <w:sz w:val="24"/>
          <w:szCs w:val="24"/>
        </w:rPr>
        <w:t>433 159</w:t>
      </w:r>
      <w:r w:rsidRPr="007862E9">
        <w:rPr>
          <w:rFonts w:eastAsia="Calibri"/>
          <w:sz w:val="24"/>
          <w:szCs w:val="24"/>
        </w:rPr>
        <w:t xml:space="preserve"> тыс. руб.;</w:t>
      </w:r>
    </w:p>
    <w:p w14:paraId="1193354C" w14:textId="77777777" w:rsidR="00F549F5" w:rsidRPr="007862E9" w:rsidRDefault="00F549F5" w:rsidP="00986873">
      <w:pPr>
        <w:numPr>
          <w:ilvl w:val="0"/>
          <w:numId w:val="80"/>
        </w:numPr>
        <w:tabs>
          <w:tab w:val="left" w:pos="993"/>
        </w:tabs>
        <w:autoSpaceDE w:val="0"/>
        <w:autoSpaceDN w:val="0"/>
        <w:adjustRightInd w:val="0"/>
        <w:ind w:left="0" w:firstLine="709"/>
        <w:jc w:val="both"/>
        <w:rPr>
          <w:rFonts w:eastAsia="Calibri"/>
          <w:sz w:val="24"/>
          <w:szCs w:val="24"/>
        </w:rPr>
      </w:pPr>
      <w:r w:rsidRPr="007862E9">
        <w:rPr>
          <w:rFonts w:eastAsia="Calibri"/>
          <w:sz w:val="24"/>
          <w:szCs w:val="24"/>
        </w:rPr>
        <w:t xml:space="preserve">внебюджетные источники – </w:t>
      </w:r>
      <w:r>
        <w:rPr>
          <w:rFonts w:eastAsia="Calibri"/>
          <w:sz w:val="24"/>
          <w:szCs w:val="24"/>
        </w:rPr>
        <w:t>2 188 804</w:t>
      </w:r>
      <w:r w:rsidRPr="007862E9">
        <w:rPr>
          <w:rFonts w:eastAsia="Calibri"/>
          <w:sz w:val="24"/>
          <w:szCs w:val="24"/>
        </w:rPr>
        <w:t xml:space="preserve"> тыс. руб.</w:t>
      </w:r>
    </w:p>
    <w:p w14:paraId="1B0A7DC8" w14:textId="77777777" w:rsidR="00F549F5" w:rsidRDefault="00F549F5" w:rsidP="00F549F5">
      <w:pPr>
        <w:autoSpaceDE w:val="0"/>
        <w:autoSpaceDN w:val="0"/>
        <w:adjustRightInd w:val="0"/>
        <w:ind w:firstLine="720"/>
        <w:jc w:val="both"/>
        <w:rPr>
          <w:b/>
          <w:sz w:val="24"/>
          <w:szCs w:val="24"/>
        </w:rPr>
      </w:pPr>
    </w:p>
    <w:p w14:paraId="7669E4CD" w14:textId="123F2210" w:rsidR="00F549F5" w:rsidRPr="00475EF4" w:rsidRDefault="00F549F5" w:rsidP="00F549F5">
      <w:pPr>
        <w:autoSpaceDE w:val="0"/>
        <w:autoSpaceDN w:val="0"/>
        <w:adjustRightInd w:val="0"/>
        <w:ind w:firstLine="720"/>
        <w:jc w:val="both"/>
        <w:rPr>
          <w:b/>
          <w:sz w:val="24"/>
          <w:szCs w:val="24"/>
        </w:rPr>
      </w:pPr>
      <w:r w:rsidRPr="00475EF4">
        <w:rPr>
          <w:b/>
          <w:sz w:val="24"/>
          <w:szCs w:val="24"/>
        </w:rPr>
        <w:t>Водоснабжение</w:t>
      </w:r>
      <w:r>
        <w:rPr>
          <w:b/>
          <w:sz w:val="24"/>
          <w:szCs w:val="24"/>
        </w:rPr>
        <w:t>, водоотведение</w:t>
      </w:r>
    </w:p>
    <w:p w14:paraId="577B83D5" w14:textId="77777777" w:rsidR="00F549F5" w:rsidRPr="00CA7042" w:rsidRDefault="00F549F5" w:rsidP="00F549F5">
      <w:pPr>
        <w:ind w:firstLine="709"/>
        <w:jc w:val="both"/>
        <w:rPr>
          <w:b/>
          <w:bCs/>
          <w:sz w:val="24"/>
          <w:szCs w:val="24"/>
        </w:rPr>
      </w:pPr>
      <w:r w:rsidRPr="00CA7042">
        <w:rPr>
          <w:rFonts w:eastAsia="Calibri"/>
          <w:sz w:val="24"/>
          <w:szCs w:val="24"/>
        </w:rPr>
        <w:t xml:space="preserve">Общий объем финансирования программы инвестиционных проектов в водоснабжении (предварительный объем финансирования мероприятий, по которым проведена оценка стоимости реализации) за 2022 – 2040 гг. составляет </w:t>
      </w:r>
      <w:r w:rsidRPr="00CA7042">
        <w:rPr>
          <w:b/>
          <w:bCs/>
          <w:sz w:val="24"/>
          <w:szCs w:val="24"/>
        </w:rPr>
        <w:t xml:space="preserve">1 567 082 тыс. руб., </w:t>
      </w:r>
      <w:r w:rsidRPr="00CA7042">
        <w:rPr>
          <w:bCs/>
          <w:sz w:val="24"/>
          <w:szCs w:val="24"/>
        </w:rPr>
        <w:t>из них:</w:t>
      </w:r>
    </w:p>
    <w:p w14:paraId="387D69DB" w14:textId="77777777" w:rsidR="00F549F5" w:rsidRPr="007862E9" w:rsidRDefault="00F549F5" w:rsidP="00986873">
      <w:pPr>
        <w:numPr>
          <w:ilvl w:val="0"/>
          <w:numId w:val="80"/>
        </w:numPr>
        <w:tabs>
          <w:tab w:val="left" w:pos="993"/>
        </w:tabs>
        <w:autoSpaceDE w:val="0"/>
        <w:autoSpaceDN w:val="0"/>
        <w:adjustRightInd w:val="0"/>
        <w:ind w:left="0" w:firstLine="709"/>
        <w:jc w:val="both"/>
        <w:rPr>
          <w:rFonts w:eastAsia="Calibri"/>
          <w:sz w:val="24"/>
          <w:szCs w:val="24"/>
        </w:rPr>
      </w:pPr>
      <w:r>
        <w:rPr>
          <w:rFonts w:eastAsia="Calibri"/>
          <w:sz w:val="24"/>
          <w:szCs w:val="24"/>
        </w:rPr>
        <w:t>бю</w:t>
      </w:r>
      <w:r w:rsidRPr="007862E9">
        <w:rPr>
          <w:rFonts w:eastAsia="Calibri"/>
          <w:sz w:val="24"/>
          <w:szCs w:val="24"/>
        </w:rPr>
        <w:t>джет</w:t>
      </w:r>
      <w:r>
        <w:rPr>
          <w:rFonts w:eastAsia="Calibri"/>
          <w:sz w:val="24"/>
          <w:szCs w:val="24"/>
        </w:rPr>
        <w:t xml:space="preserve">ные средства </w:t>
      </w:r>
      <w:r w:rsidRPr="007862E9">
        <w:rPr>
          <w:rFonts w:eastAsia="Calibri"/>
          <w:sz w:val="24"/>
          <w:szCs w:val="24"/>
        </w:rPr>
        <w:t xml:space="preserve">– </w:t>
      </w:r>
      <w:r>
        <w:rPr>
          <w:rFonts w:eastAsia="Calibri"/>
          <w:sz w:val="24"/>
          <w:szCs w:val="24"/>
        </w:rPr>
        <w:t>1 516 244</w:t>
      </w:r>
      <w:r w:rsidRPr="007862E9">
        <w:rPr>
          <w:rFonts w:eastAsia="Calibri"/>
          <w:sz w:val="24"/>
          <w:szCs w:val="24"/>
        </w:rPr>
        <w:t xml:space="preserve"> тыс. руб.;</w:t>
      </w:r>
    </w:p>
    <w:p w14:paraId="3E52CA7B" w14:textId="77777777" w:rsidR="00F549F5" w:rsidRPr="007862E9" w:rsidRDefault="00F549F5" w:rsidP="00986873">
      <w:pPr>
        <w:numPr>
          <w:ilvl w:val="0"/>
          <w:numId w:val="80"/>
        </w:numPr>
        <w:tabs>
          <w:tab w:val="left" w:pos="993"/>
        </w:tabs>
        <w:autoSpaceDE w:val="0"/>
        <w:autoSpaceDN w:val="0"/>
        <w:adjustRightInd w:val="0"/>
        <w:ind w:left="0" w:firstLine="709"/>
        <w:jc w:val="both"/>
        <w:rPr>
          <w:rFonts w:eastAsia="Calibri"/>
          <w:sz w:val="24"/>
          <w:szCs w:val="24"/>
        </w:rPr>
      </w:pPr>
      <w:r w:rsidRPr="007862E9">
        <w:rPr>
          <w:rFonts w:eastAsia="Calibri"/>
          <w:sz w:val="24"/>
          <w:szCs w:val="24"/>
        </w:rPr>
        <w:t xml:space="preserve">внебюджетные источники – </w:t>
      </w:r>
      <w:r>
        <w:rPr>
          <w:rFonts w:eastAsia="Calibri"/>
          <w:sz w:val="24"/>
          <w:szCs w:val="24"/>
        </w:rPr>
        <w:t>50 838</w:t>
      </w:r>
      <w:r w:rsidRPr="007862E9">
        <w:rPr>
          <w:rFonts w:eastAsia="Calibri"/>
          <w:sz w:val="24"/>
          <w:szCs w:val="24"/>
        </w:rPr>
        <w:t xml:space="preserve"> тыс. руб.</w:t>
      </w:r>
    </w:p>
    <w:p w14:paraId="092E94F2" w14:textId="77777777" w:rsidR="00F549F5" w:rsidRPr="00CA7042" w:rsidRDefault="00F549F5" w:rsidP="00F549F5">
      <w:pPr>
        <w:ind w:firstLine="709"/>
        <w:jc w:val="both"/>
        <w:rPr>
          <w:b/>
          <w:bCs/>
          <w:sz w:val="24"/>
          <w:szCs w:val="24"/>
        </w:rPr>
      </w:pPr>
      <w:r w:rsidRPr="00CA7042">
        <w:rPr>
          <w:rFonts w:eastAsia="Calibri"/>
          <w:sz w:val="24"/>
          <w:szCs w:val="24"/>
        </w:rPr>
        <w:t>Общий объем финансирования программы инвестиционных проектов в водо</w:t>
      </w:r>
      <w:r>
        <w:rPr>
          <w:rFonts w:eastAsia="Calibri"/>
          <w:sz w:val="24"/>
          <w:szCs w:val="24"/>
        </w:rPr>
        <w:t>отведении</w:t>
      </w:r>
      <w:r w:rsidRPr="00CA7042">
        <w:rPr>
          <w:rFonts w:eastAsia="Calibri"/>
          <w:sz w:val="24"/>
          <w:szCs w:val="24"/>
        </w:rPr>
        <w:t xml:space="preserve"> (предварительный объем финансирования мероприятий, по которым проведена оценка стоимости реализации) за 2022 – 2040 гг. составляет </w:t>
      </w:r>
      <w:r w:rsidRPr="00CA7042">
        <w:rPr>
          <w:rFonts w:eastAsia="Calibri"/>
          <w:b/>
          <w:bCs/>
          <w:sz w:val="24"/>
          <w:szCs w:val="24"/>
        </w:rPr>
        <w:t>2 477 762</w:t>
      </w:r>
      <w:r w:rsidRPr="00CA7042">
        <w:rPr>
          <w:b/>
          <w:bCs/>
          <w:sz w:val="24"/>
          <w:szCs w:val="24"/>
        </w:rPr>
        <w:t xml:space="preserve"> тыс. руб., </w:t>
      </w:r>
      <w:r w:rsidRPr="00CA7042">
        <w:rPr>
          <w:bCs/>
          <w:sz w:val="24"/>
          <w:szCs w:val="24"/>
        </w:rPr>
        <w:t>из них:</w:t>
      </w:r>
    </w:p>
    <w:p w14:paraId="5B14CD99" w14:textId="77777777" w:rsidR="00F549F5" w:rsidRPr="007862E9" w:rsidRDefault="00F549F5" w:rsidP="00986873">
      <w:pPr>
        <w:numPr>
          <w:ilvl w:val="0"/>
          <w:numId w:val="80"/>
        </w:numPr>
        <w:tabs>
          <w:tab w:val="left" w:pos="993"/>
        </w:tabs>
        <w:autoSpaceDE w:val="0"/>
        <w:autoSpaceDN w:val="0"/>
        <w:adjustRightInd w:val="0"/>
        <w:ind w:left="0" w:firstLine="709"/>
        <w:jc w:val="both"/>
        <w:rPr>
          <w:rFonts w:eastAsia="Calibri"/>
          <w:sz w:val="24"/>
          <w:szCs w:val="24"/>
        </w:rPr>
      </w:pPr>
      <w:r>
        <w:rPr>
          <w:rFonts w:eastAsia="Calibri"/>
          <w:sz w:val="24"/>
          <w:szCs w:val="24"/>
        </w:rPr>
        <w:t>бю</w:t>
      </w:r>
      <w:r w:rsidRPr="007862E9">
        <w:rPr>
          <w:rFonts w:eastAsia="Calibri"/>
          <w:sz w:val="24"/>
          <w:szCs w:val="24"/>
        </w:rPr>
        <w:t>джет</w:t>
      </w:r>
      <w:r>
        <w:rPr>
          <w:rFonts w:eastAsia="Calibri"/>
          <w:sz w:val="24"/>
          <w:szCs w:val="24"/>
        </w:rPr>
        <w:t xml:space="preserve">ные средства </w:t>
      </w:r>
      <w:r w:rsidRPr="007862E9">
        <w:rPr>
          <w:rFonts w:eastAsia="Calibri"/>
          <w:sz w:val="24"/>
          <w:szCs w:val="24"/>
        </w:rPr>
        <w:t xml:space="preserve">– </w:t>
      </w:r>
      <w:r>
        <w:rPr>
          <w:rFonts w:eastAsia="Calibri"/>
          <w:sz w:val="24"/>
          <w:szCs w:val="24"/>
        </w:rPr>
        <w:t>2 475 545</w:t>
      </w:r>
      <w:r w:rsidRPr="007862E9">
        <w:rPr>
          <w:rFonts w:eastAsia="Calibri"/>
          <w:sz w:val="24"/>
          <w:szCs w:val="24"/>
        </w:rPr>
        <w:t xml:space="preserve"> тыс. руб.;</w:t>
      </w:r>
    </w:p>
    <w:p w14:paraId="48203D93" w14:textId="77777777" w:rsidR="00F549F5" w:rsidRPr="007862E9" w:rsidRDefault="00F549F5" w:rsidP="00986873">
      <w:pPr>
        <w:numPr>
          <w:ilvl w:val="0"/>
          <w:numId w:val="80"/>
        </w:numPr>
        <w:tabs>
          <w:tab w:val="left" w:pos="993"/>
        </w:tabs>
        <w:autoSpaceDE w:val="0"/>
        <w:autoSpaceDN w:val="0"/>
        <w:adjustRightInd w:val="0"/>
        <w:ind w:left="0" w:firstLine="709"/>
        <w:jc w:val="both"/>
        <w:rPr>
          <w:rFonts w:eastAsia="Calibri"/>
          <w:sz w:val="24"/>
          <w:szCs w:val="24"/>
        </w:rPr>
      </w:pPr>
      <w:r w:rsidRPr="007862E9">
        <w:rPr>
          <w:rFonts w:eastAsia="Calibri"/>
          <w:sz w:val="24"/>
          <w:szCs w:val="24"/>
        </w:rPr>
        <w:t xml:space="preserve">внебюджетные источники – </w:t>
      </w:r>
      <w:r>
        <w:rPr>
          <w:rFonts w:eastAsia="Calibri"/>
          <w:sz w:val="24"/>
          <w:szCs w:val="24"/>
        </w:rPr>
        <w:t>2 216</w:t>
      </w:r>
      <w:r w:rsidRPr="007862E9">
        <w:rPr>
          <w:rFonts w:eastAsia="Calibri"/>
          <w:sz w:val="24"/>
          <w:szCs w:val="24"/>
        </w:rPr>
        <w:t xml:space="preserve"> тыс. руб.</w:t>
      </w:r>
    </w:p>
    <w:p w14:paraId="1CD2F602" w14:textId="77777777" w:rsidR="00F549F5" w:rsidRDefault="00F549F5" w:rsidP="00F549F5">
      <w:pPr>
        <w:ind w:firstLine="709"/>
        <w:jc w:val="both"/>
        <w:rPr>
          <w:color w:val="FF0000"/>
          <w:sz w:val="24"/>
          <w:szCs w:val="24"/>
        </w:rPr>
      </w:pPr>
    </w:p>
    <w:p w14:paraId="643462D9" w14:textId="77777777" w:rsidR="00F549F5" w:rsidRPr="00475EF4" w:rsidRDefault="00F549F5" w:rsidP="00F549F5">
      <w:pPr>
        <w:tabs>
          <w:tab w:val="left" w:pos="993"/>
        </w:tabs>
        <w:autoSpaceDE w:val="0"/>
        <w:autoSpaceDN w:val="0"/>
        <w:adjustRightInd w:val="0"/>
        <w:ind w:firstLine="720"/>
        <w:jc w:val="both"/>
        <w:rPr>
          <w:rFonts w:eastAsia="Calibri"/>
          <w:b/>
          <w:sz w:val="24"/>
          <w:szCs w:val="24"/>
        </w:rPr>
      </w:pPr>
      <w:r w:rsidRPr="00475EF4">
        <w:rPr>
          <w:rFonts w:eastAsia="Calibri"/>
          <w:b/>
          <w:sz w:val="24"/>
          <w:szCs w:val="24"/>
        </w:rPr>
        <w:t>Утилизация, обезвреживание и захоронение (утилизация) твердых коммунальных отходов</w:t>
      </w:r>
    </w:p>
    <w:p w14:paraId="48C0FA8B" w14:textId="77777777" w:rsidR="00F549F5" w:rsidRPr="007E706F" w:rsidRDefault="00F549F5" w:rsidP="00F549F5">
      <w:pPr>
        <w:tabs>
          <w:tab w:val="left" w:pos="993"/>
        </w:tabs>
        <w:autoSpaceDE w:val="0"/>
        <w:autoSpaceDN w:val="0"/>
        <w:adjustRightInd w:val="0"/>
        <w:ind w:firstLine="720"/>
        <w:jc w:val="both"/>
        <w:rPr>
          <w:bCs/>
          <w:sz w:val="24"/>
          <w:szCs w:val="24"/>
        </w:rPr>
      </w:pPr>
      <w:r w:rsidRPr="007E706F">
        <w:rPr>
          <w:rFonts w:eastAsia="Calibri"/>
          <w:sz w:val="24"/>
          <w:szCs w:val="24"/>
        </w:rPr>
        <w:t xml:space="preserve">Общий объем финансирования программы инвестиционных проектов в сфере утилизации отходов (предварительный объем финансирования мероприятий, по которым проведена оценка стоимости реализации) за 2022 – 2040 гг. составляет </w:t>
      </w:r>
      <w:r w:rsidRPr="007E706F">
        <w:rPr>
          <w:b/>
          <w:bCs/>
          <w:sz w:val="24"/>
          <w:szCs w:val="24"/>
        </w:rPr>
        <w:t>1 452 456 тыс. руб</w:t>
      </w:r>
      <w:bookmarkStart w:id="280" w:name="_Hlk536172181"/>
      <w:r w:rsidRPr="007E706F">
        <w:rPr>
          <w:b/>
          <w:bCs/>
          <w:sz w:val="24"/>
          <w:szCs w:val="24"/>
        </w:rPr>
        <w:t xml:space="preserve">., </w:t>
      </w:r>
      <w:r w:rsidRPr="007E706F">
        <w:rPr>
          <w:bCs/>
          <w:sz w:val="24"/>
          <w:szCs w:val="24"/>
        </w:rPr>
        <w:t>из них:</w:t>
      </w:r>
    </w:p>
    <w:p w14:paraId="2E588CED" w14:textId="77777777" w:rsidR="00F549F5" w:rsidRPr="007E706F" w:rsidRDefault="00F549F5" w:rsidP="00986873">
      <w:pPr>
        <w:numPr>
          <w:ilvl w:val="0"/>
          <w:numId w:val="80"/>
        </w:numPr>
        <w:tabs>
          <w:tab w:val="left" w:pos="993"/>
        </w:tabs>
        <w:autoSpaceDE w:val="0"/>
        <w:autoSpaceDN w:val="0"/>
        <w:adjustRightInd w:val="0"/>
        <w:ind w:left="0" w:firstLine="709"/>
        <w:jc w:val="both"/>
        <w:rPr>
          <w:rFonts w:eastAsia="Calibri"/>
          <w:sz w:val="24"/>
          <w:szCs w:val="24"/>
        </w:rPr>
      </w:pPr>
      <w:r w:rsidRPr="007E706F">
        <w:rPr>
          <w:rFonts w:eastAsia="Calibri"/>
          <w:sz w:val="24"/>
          <w:szCs w:val="24"/>
        </w:rPr>
        <w:t>бюджетные средства – 130 614 тыс. руб.;</w:t>
      </w:r>
    </w:p>
    <w:p w14:paraId="16231F31" w14:textId="77777777" w:rsidR="00F549F5" w:rsidRPr="007E706F" w:rsidRDefault="00F549F5" w:rsidP="00986873">
      <w:pPr>
        <w:numPr>
          <w:ilvl w:val="0"/>
          <w:numId w:val="80"/>
        </w:numPr>
        <w:tabs>
          <w:tab w:val="left" w:pos="993"/>
        </w:tabs>
        <w:autoSpaceDE w:val="0"/>
        <w:autoSpaceDN w:val="0"/>
        <w:adjustRightInd w:val="0"/>
        <w:ind w:left="0" w:firstLine="709"/>
        <w:jc w:val="both"/>
        <w:rPr>
          <w:rFonts w:eastAsia="Calibri"/>
          <w:sz w:val="24"/>
          <w:szCs w:val="24"/>
        </w:rPr>
      </w:pPr>
      <w:r w:rsidRPr="007E706F">
        <w:rPr>
          <w:rFonts w:eastAsia="Calibri"/>
          <w:sz w:val="24"/>
          <w:szCs w:val="24"/>
        </w:rPr>
        <w:t>внебюджетные источники – 1 321 842 тыс. руб.</w:t>
      </w:r>
    </w:p>
    <w:bookmarkEnd w:id="280"/>
    <w:p w14:paraId="5B218F58" w14:textId="77777777" w:rsidR="00F549F5" w:rsidRPr="00B44CDE" w:rsidRDefault="00F549F5" w:rsidP="00F549F5">
      <w:pPr>
        <w:tabs>
          <w:tab w:val="left" w:pos="993"/>
        </w:tabs>
        <w:autoSpaceDE w:val="0"/>
        <w:autoSpaceDN w:val="0"/>
        <w:adjustRightInd w:val="0"/>
        <w:ind w:firstLine="720"/>
        <w:jc w:val="both"/>
        <w:rPr>
          <w:bCs/>
          <w:iCs/>
          <w:sz w:val="24"/>
          <w:szCs w:val="24"/>
        </w:rPr>
      </w:pPr>
      <w:r>
        <w:rPr>
          <w:color w:val="000000" w:themeColor="text1"/>
          <w:sz w:val="24"/>
          <w:szCs w:val="24"/>
        </w:rPr>
        <w:t xml:space="preserve">Финансирование мероприятий предусмотрено </w:t>
      </w:r>
      <w:r w:rsidRPr="005F0036">
        <w:rPr>
          <w:bCs/>
          <w:sz w:val="24"/>
          <w:szCs w:val="24"/>
        </w:rPr>
        <w:t xml:space="preserve">за счет средств </w:t>
      </w:r>
      <w:r>
        <w:rPr>
          <w:bCs/>
          <w:sz w:val="24"/>
          <w:szCs w:val="24"/>
        </w:rPr>
        <w:t xml:space="preserve">единого </w:t>
      </w:r>
      <w:r w:rsidRPr="00B44CDE">
        <w:rPr>
          <w:bCs/>
          <w:iCs/>
          <w:sz w:val="24"/>
          <w:szCs w:val="24"/>
        </w:rPr>
        <w:t>региональн</w:t>
      </w:r>
      <w:r>
        <w:rPr>
          <w:bCs/>
          <w:iCs/>
          <w:sz w:val="24"/>
          <w:szCs w:val="24"/>
        </w:rPr>
        <w:t>ого</w:t>
      </w:r>
      <w:r w:rsidRPr="00B44CDE">
        <w:rPr>
          <w:bCs/>
          <w:iCs/>
          <w:sz w:val="24"/>
          <w:szCs w:val="24"/>
        </w:rPr>
        <w:t xml:space="preserve"> оператор</w:t>
      </w:r>
      <w:r>
        <w:rPr>
          <w:bCs/>
          <w:iCs/>
          <w:sz w:val="24"/>
          <w:szCs w:val="24"/>
        </w:rPr>
        <w:t>а</w:t>
      </w:r>
      <w:r w:rsidRPr="00B44CDE">
        <w:rPr>
          <w:bCs/>
          <w:iCs/>
          <w:sz w:val="24"/>
          <w:szCs w:val="24"/>
        </w:rPr>
        <w:t xml:space="preserve"> по обращению с отходами. </w:t>
      </w:r>
    </w:p>
    <w:p w14:paraId="318504E7" w14:textId="77777777" w:rsidR="00F549F5" w:rsidRPr="007862E9" w:rsidRDefault="00F549F5" w:rsidP="00F549F5">
      <w:pPr>
        <w:tabs>
          <w:tab w:val="left" w:pos="993"/>
        </w:tabs>
        <w:autoSpaceDE w:val="0"/>
        <w:autoSpaceDN w:val="0"/>
        <w:adjustRightInd w:val="0"/>
        <w:ind w:firstLine="720"/>
        <w:jc w:val="both"/>
        <w:rPr>
          <w:color w:val="FF0000"/>
          <w:sz w:val="24"/>
          <w:szCs w:val="24"/>
        </w:rPr>
      </w:pPr>
    </w:p>
    <w:p w14:paraId="5719D4E7" w14:textId="77777777" w:rsidR="00F549F5" w:rsidRPr="00475EF4" w:rsidRDefault="00F549F5" w:rsidP="00F549F5">
      <w:pPr>
        <w:tabs>
          <w:tab w:val="left" w:pos="993"/>
        </w:tabs>
        <w:autoSpaceDE w:val="0"/>
        <w:autoSpaceDN w:val="0"/>
        <w:adjustRightInd w:val="0"/>
        <w:ind w:firstLine="720"/>
        <w:jc w:val="both"/>
        <w:rPr>
          <w:rFonts w:eastAsia="Calibri"/>
          <w:b/>
          <w:sz w:val="24"/>
          <w:szCs w:val="24"/>
        </w:rPr>
      </w:pPr>
      <w:r w:rsidRPr="00475EF4">
        <w:rPr>
          <w:rFonts w:eastAsia="Calibri"/>
          <w:b/>
          <w:sz w:val="24"/>
          <w:szCs w:val="24"/>
        </w:rPr>
        <w:t>Программа установки приборов учета в многоквартирных домах и бюджетных организациях</w:t>
      </w:r>
    </w:p>
    <w:p w14:paraId="15098A99" w14:textId="77777777" w:rsidR="00F549F5" w:rsidRPr="007E706F" w:rsidRDefault="00F549F5" w:rsidP="00F549F5">
      <w:pPr>
        <w:tabs>
          <w:tab w:val="left" w:pos="993"/>
        </w:tabs>
        <w:autoSpaceDE w:val="0"/>
        <w:autoSpaceDN w:val="0"/>
        <w:adjustRightInd w:val="0"/>
        <w:ind w:firstLine="720"/>
        <w:jc w:val="both"/>
        <w:rPr>
          <w:rFonts w:eastAsia="Calibri"/>
          <w:sz w:val="24"/>
          <w:szCs w:val="24"/>
        </w:rPr>
      </w:pPr>
      <w:r w:rsidRPr="007E706F">
        <w:rPr>
          <w:rFonts w:eastAsia="Calibri"/>
          <w:sz w:val="24"/>
          <w:szCs w:val="24"/>
        </w:rPr>
        <w:t xml:space="preserve">Общий объем финансирования мероприятий в сфере установки приборов учета в многоквартирных домах и бюджетных организациях (предварительный объем финансирования мероприятий, по которым проведена оценка стоимости реализации) за 2022 – 2040 гг. </w:t>
      </w:r>
      <w:bookmarkStart w:id="281" w:name="_Hlk536433351"/>
      <w:r w:rsidRPr="007E706F">
        <w:rPr>
          <w:rFonts w:eastAsia="Calibri"/>
          <w:sz w:val="24"/>
          <w:szCs w:val="24"/>
        </w:rPr>
        <w:t xml:space="preserve">не определен в виду отсутствия </w:t>
      </w:r>
      <w:r>
        <w:rPr>
          <w:rFonts w:eastAsia="Calibri"/>
          <w:sz w:val="24"/>
          <w:szCs w:val="24"/>
        </w:rPr>
        <w:t xml:space="preserve">фактических </w:t>
      </w:r>
      <w:r w:rsidRPr="007E706F">
        <w:rPr>
          <w:rFonts w:eastAsia="Calibri"/>
          <w:sz w:val="24"/>
          <w:szCs w:val="24"/>
        </w:rPr>
        <w:t>данных по установленным приборам учета</w:t>
      </w:r>
      <w:r>
        <w:rPr>
          <w:rFonts w:eastAsia="Calibri"/>
          <w:sz w:val="24"/>
          <w:szCs w:val="24"/>
        </w:rPr>
        <w:t>. Объем финансирования может быть определен дополнительно в рамках реализации муниципальных программ или инвестиционных программ организаций, осуществляющих регулируемые виды деятельности, а также в рамках актуализации настоящей Программы.</w:t>
      </w:r>
    </w:p>
    <w:bookmarkEnd w:id="281"/>
    <w:p w14:paraId="2A16B98B" w14:textId="77777777" w:rsidR="00F549F5" w:rsidRPr="007862E9" w:rsidRDefault="00F549F5" w:rsidP="00F549F5">
      <w:pPr>
        <w:tabs>
          <w:tab w:val="left" w:pos="993"/>
        </w:tabs>
        <w:autoSpaceDE w:val="0"/>
        <w:autoSpaceDN w:val="0"/>
        <w:adjustRightInd w:val="0"/>
        <w:ind w:firstLine="720"/>
        <w:jc w:val="both"/>
        <w:rPr>
          <w:bCs/>
          <w:color w:val="FF0000"/>
          <w:sz w:val="24"/>
          <w:szCs w:val="24"/>
        </w:rPr>
      </w:pPr>
    </w:p>
    <w:p w14:paraId="44D8D88C" w14:textId="77777777" w:rsidR="00F549F5" w:rsidRPr="007E706F" w:rsidRDefault="00F549F5" w:rsidP="00F549F5">
      <w:pPr>
        <w:tabs>
          <w:tab w:val="left" w:pos="993"/>
        </w:tabs>
        <w:autoSpaceDE w:val="0"/>
        <w:autoSpaceDN w:val="0"/>
        <w:adjustRightInd w:val="0"/>
        <w:ind w:firstLine="720"/>
        <w:jc w:val="both"/>
        <w:rPr>
          <w:rFonts w:eastAsia="Calibri"/>
          <w:b/>
          <w:sz w:val="24"/>
          <w:szCs w:val="24"/>
        </w:rPr>
      </w:pPr>
      <w:r w:rsidRPr="007E706F">
        <w:rPr>
          <w:rFonts w:eastAsia="Calibri"/>
          <w:b/>
          <w:sz w:val="24"/>
          <w:szCs w:val="24"/>
        </w:rPr>
        <w:t>Программа реализации энергосберегающих мероприятий в многоквартирных домах, бюджетных организациях, освещении муниципального округа</w:t>
      </w:r>
    </w:p>
    <w:p w14:paraId="4DF83E89" w14:textId="77777777" w:rsidR="00F549F5" w:rsidRPr="007E706F" w:rsidRDefault="00F549F5" w:rsidP="00F549F5">
      <w:pPr>
        <w:tabs>
          <w:tab w:val="left" w:pos="993"/>
        </w:tabs>
        <w:autoSpaceDE w:val="0"/>
        <w:autoSpaceDN w:val="0"/>
        <w:adjustRightInd w:val="0"/>
        <w:ind w:firstLine="720"/>
        <w:jc w:val="both"/>
        <w:rPr>
          <w:rFonts w:eastAsia="Calibri"/>
          <w:sz w:val="24"/>
          <w:szCs w:val="24"/>
        </w:rPr>
      </w:pPr>
      <w:r w:rsidRPr="007E706F">
        <w:rPr>
          <w:rFonts w:eastAsia="Calibri"/>
          <w:sz w:val="24"/>
          <w:szCs w:val="24"/>
        </w:rPr>
        <w:t xml:space="preserve">Общий объем финансирования энергосберегающих мероприятий в многоквартирных домах, бюджетных организациях, освещении муниципального округа </w:t>
      </w:r>
      <w:bookmarkStart w:id="282" w:name="_Hlk536433363"/>
      <w:r w:rsidRPr="007E706F">
        <w:rPr>
          <w:rFonts w:eastAsia="Calibri"/>
          <w:sz w:val="24"/>
          <w:szCs w:val="24"/>
        </w:rPr>
        <w:t>(предварительный объем финансирования мероприятий, по которым проведена оценка стоимости реализации) за 2022 – 2040 гг. не определен в виду отсутствия фактических данных. Объем финансирования может быть определен дополнительно в рамках реализации муниципальных программ или инвестиционных программ организаций, осуществляющих регулируемые виды деятельности</w:t>
      </w:r>
      <w:r>
        <w:rPr>
          <w:rFonts w:eastAsia="Calibri"/>
          <w:sz w:val="24"/>
          <w:szCs w:val="24"/>
        </w:rPr>
        <w:t>, а также в рамках актуализации настоящей Программы.</w:t>
      </w:r>
    </w:p>
    <w:bookmarkEnd w:id="282"/>
    <w:p w14:paraId="532D2882" w14:textId="77777777" w:rsidR="00F549F5" w:rsidRDefault="00F549F5" w:rsidP="00F549F5">
      <w:pPr>
        <w:ind w:firstLine="709"/>
        <w:jc w:val="both"/>
        <w:rPr>
          <w:sz w:val="24"/>
          <w:szCs w:val="24"/>
        </w:rPr>
      </w:pPr>
    </w:p>
    <w:p w14:paraId="223FD3E8" w14:textId="7D4A9FFE" w:rsidR="00F549F5" w:rsidRDefault="00F549F5" w:rsidP="00632160">
      <w:pPr>
        <w:ind w:firstLine="709"/>
        <w:jc w:val="both"/>
        <w:rPr>
          <w:rFonts w:eastAsia="Calibri"/>
          <w:b/>
          <w:sz w:val="24"/>
          <w:szCs w:val="24"/>
          <w:highlight w:val="yellow"/>
        </w:rPr>
      </w:pPr>
      <w:r w:rsidRPr="007862E9">
        <w:rPr>
          <w:sz w:val="24"/>
          <w:szCs w:val="24"/>
        </w:rPr>
        <w:t xml:space="preserve">Финансовые потребности на реализацию мероприятий и инвестиционных проектов и источники </w:t>
      </w:r>
      <w:r w:rsidRPr="00ED437B">
        <w:rPr>
          <w:sz w:val="24"/>
          <w:szCs w:val="24"/>
        </w:rPr>
        <w:t xml:space="preserve">их финансирования, в т.ч. с учетом выделения среди возможных источников финансирования собственных средств предприятий бюджетных средств (местного, регионального, федерального бюджетов), по каждой из систем и в целом по Программе приведены в табл. </w:t>
      </w:r>
      <w:r w:rsidR="00ED437B" w:rsidRPr="00ED437B">
        <w:rPr>
          <w:sz w:val="24"/>
          <w:szCs w:val="24"/>
        </w:rPr>
        <w:t>38</w:t>
      </w:r>
      <w:r w:rsidRPr="00ED437B">
        <w:rPr>
          <w:sz w:val="24"/>
          <w:szCs w:val="24"/>
        </w:rPr>
        <w:t>.</w:t>
      </w:r>
      <w:bookmarkStart w:id="283" w:name="_Hlk500419575"/>
    </w:p>
    <w:p w14:paraId="0F3CA6B9" w14:textId="77777777" w:rsidR="00F549F5" w:rsidRDefault="00F549F5" w:rsidP="000D3FDA">
      <w:pPr>
        <w:tabs>
          <w:tab w:val="left" w:pos="993"/>
        </w:tabs>
        <w:autoSpaceDE w:val="0"/>
        <w:autoSpaceDN w:val="0"/>
        <w:adjustRightInd w:val="0"/>
        <w:ind w:firstLine="720"/>
        <w:jc w:val="both"/>
        <w:rPr>
          <w:rFonts w:eastAsia="Calibri"/>
          <w:b/>
          <w:sz w:val="24"/>
          <w:szCs w:val="24"/>
          <w:highlight w:val="yellow"/>
        </w:rPr>
        <w:sectPr w:rsidR="00F549F5" w:rsidSect="00BE1D8E">
          <w:pgSz w:w="11907" w:h="16840" w:code="9"/>
          <w:pgMar w:top="1134" w:right="851" w:bottom="1134" w:left="1701" w:header="0" w:footer="567" w:gutter="0"/>
          <w:cols w:space="720"/>
          <w:docGrid w:linePitch="272"/>
        </w:sectPr>
      </w:pPr>
    </w:p>
    <w:p w14:paraId="5CA708C7" w14:textId="77777777" w:rsidR="00F549F5" w:rsidRDefault="00F549F5" w:rsidP="00F549F5">
      <w:pPr>
        <w:pStyle w:val="a8"/>
        <w:jc w:val="right"/>
        <w:rPr>
          <w:b/>
          <w:color w:val="000000" w:themeColor="text1"/>
          <w:sz w:val="24"/>
          <w:szCs w:val="24"/>
          <w:highlight w:val="yellow"/>
        </w:rPr>
      </w:pPr>
    </w:p>
    <w:p w14:paraId="0F08AC7D" w14:textId="648915A3" w:rsidR="00F549F5" w:rsidRPr="007259BC" w:rsidRDefault="00F549F5" w:rsidP="00F549F5">
      <w:pPr>
        <w:pStyle w:val="a8"/>
        <w:jc w:val="right"/>
        <w:rPr>
          <w:b/>
          <w:color w:val="000000" w:themeColor="text1"/>
          <w:sz w:val="24"/>
          <w:szCs w:val="24"/>
        </w:rPr>
      </w:pPr>
      <w:r w:rsidRPr="007259BC">
        <w:rPr>
          <w:b/>
          <w:color w:val="000000" w:themeColor="text1"/>
          <w:sz w:val="24"/>
          <w:szCs w:val="24"/>
        </w:rPr>
        <w:t xml:space="preserve">Таблица </w:t>
      </w:r>
      <w:r w:rsidRPr="007259BC">
        <w:rPr>
          <w:b/>
          <w:color w:val="000000" w:themeColor="text1"/>
          <w:sz w:val="24"/>
          <w:szCs w:val="24"/>
        </w:rPr>
        <w:fldChar w:fldCharType="begin"/>
      </w:r>
      <w:r w:rsidRPr="007259BC">
        <w:rPr>
          <w:b/>
          <w:color w:val="000000" w:themeColor="text1"/>
          <w:sz w:val="24"/>
          <w:szCs w:val="24"/>
        </w:rPr>
        <w:instrText xml:space="preserve"> SEQ Таблица \* ARABIC </w:instrText>
      </w:r>
      <w:r w:rsidRPr="007259BC">
        <w:rPr>
          <w:b/>
          <w:color w:val="000000" w:themeColor="text1"/>
          <w:sz w:val="24"/>
          <w:szCs w:val="24"/>
        </w:rPr>
        <w:fldChar w:fldCharType="separate"/>
      </w:r>
      <w:r w:rsidR="00F07D43">
        <w:rPr>
          <w:b/>
          <w:noProof/>
          <w:color w:val="000000" w:themeColor="text1"/>
          <w:sz w:val="24"/>
          <w:szCs w:val="24"/>
        </w:rPr>
        <w:t>38</w:t>
      </w:r>
      <w:r w:rsidRPr="007259BC">
        <w:rPr>
          <w:b/>
          <w:color w:val="000000" w:themeColor="text1"/>
          <w:sz w:val="24"/>
          <w:szCs w:val="24"/>
        </w:rPr>
        <w:fldChar w:fldCharType="end"/>
      </w:r>
    </w:p>
    <w:p w14:paraId="5ACDE3FE" w14:textId="77777777" w:rsidR="00F549F5" w:rsidRDefault="00F549F5" w:rsidP="00F549F5">
      <w:pPr>
        <w:pStyle w:val="a8"/>
        <w:spacing w:after="120"/>
        <w:jc w:val="both"/>
        <w:rPr>
          <w:b/>
          <w:sz w:val="24"/>
          <w:szCs w:val="24"/>
        </w:rPr>
      </w:pPr>
      <w:r w:rsidRPr="0001430E">
        <w:rPr>
          <w:b/>
          <w:sz w:val="24"/>
          <w:szCs w:val="24"/>
        </w:rPr>
        <w:t>Финансовые потребности для реализации мероприятий Программы по системам коммунальной инфраструктуры</w:t>
      </w:r>
      <w:r>
        <w:rPr>
          <w:b/>
          <w:sz w:val="24"/>
          <w:szCs w:val="24"/>
        </w:rPr>
        <w:t xml:space="preserve"> </w:t>
      </w:r>
      <w:r w:rsidRPr="0001430E">
        <w:rPr>
          <w:b/>
          <w:sz w:val="24"/>
          <w:szCs w:val="24"/>
        </w:rPr>
        <w:tab/>
      </w:r>
      <w:r w:rsidRPr="0001430E">
        <w:rPr>
          <w:b/>
          <w:sz w:val="24"/>
          <w:szCs w:val="24"/>
        </w:rPr>
        <w:tab/>
      </w:r>
      <w:r w:rsidRPr="0001430E">
        <w:rPr>
          <w:b/>
          <w:sz w:val="24"/>
          <w:szCs w:val="24"/>
        </w:rPr>
        <w:tab/>
      </w:r>
      <w:r w:rsidRPr="0001430E">
        <w:rPr>
          <w:b/>
          <w:sz w:val="24"/>
          <w:szCs w:val="24"/>
        </w:rPr>
        <w:tab/>
      </w:r>
      <w:r w:rsidRPr="0001430E">
        <w:rPr>
          <w:b/>
          <w:sz w:val="24"/>
          <w:szCs w:val="24"/>
        </w:rPr>
        <w:tab/>
      </w:r>
      <w:r w:rsidRPr="0001430E">
        <w:rPr>
          <w:b/>
          <w:sz w:val="24"/>
          <w:szCs w:val="24"/>
        </w:rPr>
        <w:tab/>
      </w:r>
      <w:r w:rsidRPr="0001430E">
        <w:rPr>
          <w:b/>
          <w:sz w:val="24"/>
          <w:szCs w:val="24"/>
        </w:rPr>
        <w:tab/>
      </w:r>
      <w:r w:rsidRPr="0001430E">
        <w:rPr>
          <w:b/>
          <w:sz w:val="24"/>
          <w:szCs w:val="24"/>
        </w:rPr>
        <w:tab/>
      </w:r>
      <w:r w:rsidRPr="0001430E">
        <w:rPr>
          <w:b/>
          <w:sz w:val="24"/>
          <w:szCs w:val="24"/>
        </w:rPr>
        <w:tab/>
      </w:r>
      <w:r w:rsidRPr="0001430E">
        <w:rPr>
          <w:b/>
          <w:sz w:val="24"/>
          <w:szCs w:val="24"/>
        </w:rPr>
        <w:tab/>
      </w:r>
      <w:r w:rsidRPr="0001430E">
        <w:rPr>
          <w:b/>
          <w:sz w:val="24"/>
          <w:szCs w:val="24"/>
        </w:rPr>
        <w:tab/>
      </w:r>
      <w:r w:rsidRPr="0001430E">
        <w:rPr>
          <w:b/>
          <w:sz w:val="24"/>
          <w:szCs w:val="24"/>
        </w:rPr>
        <w:tab/>
      </w:r>
      <w:r w:rsidRPr="0001430E">
        <w:rPr>
          <w:b/>
          <w:sz w:val="24"/>
          <w:szCs w:val="24"/>
        </w:rPr>
        <w:tab/>
      </w:r>
      <w:r w:rsidRPr="0001430E">
        <w:rPr>
          <w:b/>
          <w:sz w:val="24"/>
          <w:szCs w:val="24"/>
        </w:rPr>
        <w:tab/>
      </w:r>
      <w:r w:rsidRPr="0001430E">
        <w:rPr>
          <w:b/>
          <w:sz w:val="24"/>
          <w:szCs w:val="24"/>
        </w:rPr>
        <w:tab/>
      </w:r>
      <w:r w:rsidRPr="0001430E">
        <w:rPr>
          <w:b/>
          <w:sz w:val="24"/>
          <w:szCs w:val="24"/>
        </w:rPr>
        <w:tab/>
      </w:r>
      <w:r w:rsidRPr="0001430E">
        <w:rPr>
          <w:b/>
          <w:sz w:val="24"/>
          <w:szCs w:val="24"/>
        </w:rPr>
        <w:tab/>
      </w:r>
      <w:r w:rsidRPr="0001430E">
        <w:rPr>
          <w:b/>
          <w:sz w:val="24"/>
          <w:szCs w:val="24"/>
        </w:rPr>
        <w:tab/>
      </w:r>
      <w:r w:rsidRPr="007259BC">
        <w:rPr>
          <w:b/>
          <w:sz w:val="24"/>
          <w:szCs w:val="24"/>
        </w:rPr>
        <w:t>в муниципальном округе Тазовский район на период до 2040 г</w:t>
      </w:r>
      <w:r>
        <w:rPr>
          <w:b/>
          <w:sz w:val="24"/>
          <w:szCs w:val="24"/>
        </w:rPr>
        <w:t>.</w:t>
      </w:r>
    </w:p>
    <w:tbl>
      <w:tblPr>
        <w:tblW w:w="22114" w:type="dxa"/>
        <w:tblInd w:w="-743" w:type="dxa"/>
        <w:tblLayout w:type="fixed"/>
        <w:tblLook w:val="04A0" w:firstRow="1" w:lastRow="0" w:firstColumn="1" w:lastColumn="0" w:noHBand="0" w:noVBand="1"/>
      </w:tblPr>
      <w:tblGrid>
        <w:gridCol w:w="709"/>
        <w:gridCol w:w="5811"/>
        <w:gridCol w:w="2411"/>
        <w:gridCol w:w="1520"/>
        <w:gridCol w:w="1286"/>
        <w:gridCol w:w="1402"/>
        <w:gridCol w:w="1291"/>
        <w:gridCol w:w="1124"/>
        <w:gridCol w:w="17"/>
        <w:gridCol w:w="1283"/>
        <w:gridCol w:w="17"/>
        <w:gridCol w:w="1283"/>
        <w:gridCol w:w="17"/>
        <w:gridCol w:w="1283"/>
        <w:gridCol w:w="17"/>
        <w:gridCol w:w="1196"/>
        <w:gridCol w:w="1447"/>
      </w:tblGrid>
      <w:tr w:rsidR="00F549F5" w:rsidRPr="007862E9" w14:paraId="09415A35" w14:textId="77777777" w:rsidTr="0081222A">
        <w:trPr>
          <w:tblHeader/>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7B06409" w14:textId="77777777" w:rsidR="00F549F5" w:rsidRPr="007862E9" w:rsidRDefault="00F549F5" w:rsidP="0081222A">
            <w:pPr>
              <w:jc w:val="center"/>
              <w:rPr>
                <w:b/>
                <w:bCs/>
                <w:color w:val="000000"/>
                <w:sz w:val="24"/>
                <w:szCs w:val="24"/>
              </w:rPr>
            </w:pPr>
            <w:r w:rsidRPr="007862E9">
              <w:rPr>
                <w:b/>
                <w:bCs/>
                <w:color w:val="000000"/>
                <w:sz w:val="24"/>
                <w:szCs w:val="24"/>
              </w:rPr>
              <w:t>№ п/п</w:t>
            </w:r>
          </w:p>
        </w:tc>
        <w:tc>
          <w:tcPr>
            <w:tcW w:w="581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4FA822A" w14:textId="77777777" w:rsidR="00F549F5" w:rsidRPr="007862E9" w:rsidRDefault="00F549F5" w:rsidP="0081222A">
            <w:pPr>
              <w:jc w:val="center"/>
              <w:rPr>
                <w:b/>
                <w:bCs/>
                <w:color w:val="000000"/>
                <w:sz w:val="24"/>
                <w:szCs w:val="24"/>
              </w:rPr>
            </w:pPr>
            <w:r w:rsidRPr="007862E9">
              <w:rPr>
                <w:b/>
                <w:bCs/>
                <w:color w:val="000000"/>
                <w:sz w:val="24"/>
                <w:szCs w:val="24"/>
              </w:rPr>
              <w:t>Наименование</w:t>
            </w:r>
          </w:p>
        </w:tc>
        <w:tc>
          <w:tcPr>
            <w:tcW w:w="241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9605762" w14:textId="77777777" w:rsidR="00F549F5" w:rsidRPr="007862E9" w:rsidRDefault="00F549F5" w:rsidP="0081222A">
            <w:pPr>
              <w:jc w:val="center"/>
              <w:rPr>
                <w:b/>
                <w:bCs/>
                <w:color w:val="000000"/>
                <w:sz w:val="24"/>
                <w:szCs w:val="24"/>
              </w:rPr>
            </w:pPr>
            <w:r w:rsidRPr="007862E9">
              <w:rPr>
                <w:b/>
                <w:bCs/>
                <w:color w:val="000000"/>
                <w:sz w:val="24"/>
                <w:szCs w:val="24"/>
              </w:rPr>
              <w:t>Источники финансирования</w:t>
            </w:r>
          </w:p>
        </w:tc>
        <w:tc>
          <w:tcPr>
            <w:tcW w:w="11736" w:type="dxa"/>
            <w:gridSpan w:val="13"/>
            <w:tcBorders>
              <w:top w:val="single" w:sz="4" w:space="0" w:color="auto"/>
              <w:left w:val="nil"/>
              <w:bottom w:val="single" w:sz="4" w:space="0" w:color="auto"/>
              <w:right w:val="nil"/>
            </w:tcBorders>
            <w:shd w:val="clear" w:color="auto" w:fill="auto"/>
            <w:hideMark/>
          </w:tcPr>
          <w:p w14:paraId="50050113" w14:textId="77777777" w:rsidR="00F549F5" w:rsidRPr="007862E9" w:rsidRDefault="00F549F5" w:rsidP="0081222A">
            <w:pPr>
              <w:jc w:val="center"/>
              <w:rPr>
                <w:b/>
                <w:bCs/>
                <w:color w:val="000000"/>
                <w:sz w:val="24"/>
                <w:szCs w:val="24"/>
              </w:rPr>
            </w:pPr>
            <w:r w:rsidRPr="007862E9">
              <w:rPr>
                <w:b/>
                <w:bCs/>
                <w:color w:val="000000"/>
                <w:sz w:val="24"/>
                <w:szCs w:val="24"/>
              </w:rPr>
              <w:t>Финансовые потребности по годам реализации, тыс. руб. (в ценах соответствующих лет, без НДС)</w:t>
            </w:r>
          </w:p>
        </w:tc>
        <w:tc>
          <w:tcPr>
            <w:tcW w:w="1447" w:type="dxa"/>
            <w:vMerge w:val="restart"/>
            <w:tcBorders>
              <w:top w:val="single" w:sz="4" w:space="0" w:color="auto"/>
              <w:left w:val="single" w:sz="4" w:space="0" w:color="auto"/>
              <w:right w:val="single" w:sz="4" w:space="0" w:color="auto"/>
            </w:tcBorders>
            <w:shd w:val="clear" w:color="auto" w:fill="auto"/>
            <w:hideMark/>
          </w:tcPr>
          <w:p w14:paraId="6B0711C3" w14:textId="77777777" w:rsidR="00F549F5" w:rsidRPr="007862E9" w:rsidRDefault="00F549F5" w:rsidP="0081222A">
            <w:pPr>
              <w:jc w:val="center"/>
              <w:rPr>
                <w:b/>
                <w:bCs/>
                <w:color w:val="000000"/>
                <w:sz w:val="24"/>
                <w:szCs w:val="24"/>
              </w:rPr>
            </w:pPr>
            <w:r w:rsidRPr="007862E9">
              <w:rPr>
                <w:b/>
                <w:bCs/>
                <w:color w:val="000000"/>
                <w:sz w:val="24"/>
                <w:szCs w:val="24"/>
              </w:rPr>
              <w:t>ВСЕГО (2022- 2040 гг.)</w:t>
            </w:r>
          </w:p>
        </w:tc>
      </w:tr>
      <w:tr w:rsidR="00F549F5" w:rsidRPr="007862E9" w14:paraId="3AB2F79D" w14:textId="77777777" w:rsidTr="0081222A">
        <w:trPr>
          <w:tblHead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B2E5A2E" w14:textId="77777777" w:rsidR="00F549F5" w:rsidRPr="007862E9" w:rsidRDefault="00F549F5" w:rsidP="0081222A">
            <w:pPr>
              <w:rPr>
                <w:b/>
                <w:bCs/>
                <w:color w:val="000000"/>
                <w:sz w:val="24"/>
                <w:szCs w:val="24"/>
              </w:rPr>
            </w:pPr>
          </w:p>
        </w:tc>
        <w:tc>
          <w:tcPr>
            <w:tcW w:w="5811" w:type="dxa"/>
            <w:vMerge/>
            <w:tcBorders>
              <w:top w:val="single" w:sz="4" w:space="0" w:color="auto"/>
              <w:left w:val="single" w:sz="4" w:space="0" w:color="auto"/>
              <w:bottom w:val="single" w:sz="4" w:space="0" w:color="auto"/>
              <w:right w:val="single" w:sz="4" w:space="0" w:color="auto"/>
            </w:tcBorders>
            <w:vAlign w:val="center"/>
            <w:hideMark/>
          </w:tcPr>
          <w:p w14:paraId="2C464FA8" w14:textId="77777777" w:rsidR="00F549F5" w:rsidRPr="007862E9" w:rsidRDefault="00F549F5" w:rsidP="0081222A">
            <w:pPr>
              <w:rPr>
                <w:b/>
                <w:bCs/>
                <w:color w:val="000000"/>
                <w:sz w:val="24"/>
                <w:szCs w:val="24"/>
              </w:rPr>
            </w:pPr>
          </w:p>
        </w:tc>
        <w:tc>
          <w:tcPr>
            <w:tcW w:w="2411" w:type="dxa"/>
            <w:vMerge/>
            <w:tcBorders>
              <w:top w:val="single" w:sz="4" w:space="0" w:color="auto"/>
              <w:left w:val="single" w:sz="4" w:space="0" w:color="auto"/>
              <w:bottom w:val="single" w:sz="4" w:space="0" w:color="auto"/>
              <w:right w:val="single" w:sz="4" w:space="0" w:color="auto"/>
            </w:tcBorders>
            <w:vAlign w:val="center"/>
            <w:hideMark/>
          </w:tcPr>
          <w:p w14:paraId="206ABBAC" w14:textId="77777777" w:rsidR="00F549F5" w:rsidRPr="007862E9" w:rsidRDefault="00F549F5" w:rsidP="0081222A">
            <w:pPr>
              <w:rPr>
                <w:b/>
                <w:bCs/>
                <w:color w:val="000000"/>
                <w:sz w:val="24"/>
                <w:szCs w:val="24"/>
              </w:rPr>
            </w:pPr>
          </w:p>
        </w:tc>
        <w:tc>
          <w:tcPr>
            <w:tcW w:w="6640" w:type="dxa"/>
            <w:gridSpan w:val="6"/>
            <w:vMerge w:val="restart"/>
            <w:tcBorders>
              <w:top w:val="single" w:sz="4" w:space="0" w:color="auto"/>
              <w:left w:val="single" w:sz="4" w:space="0" w:color="auto"/>
              <w:bottom w:val="single" w:sz="4" w:space="0" w:color="auto"/>
              <w:right w:val="single" w:sz="4" w:space="0" w:color="auto"/>
            </w:tcBorders>
            <w:shd w:val="clear" w:color="auto" w:fill="auto"/>
            <w:hideMark/>
          </w:tcPr>
          <w:p w14:paraId="39AE6E95" w14:textId="77777777" w:rsidR="00F549F5" w:rsidRPr="007862E9" w:rsidRDefault="00F549F5" w:rsidP="0081222A">
            <w:pPr>
              <w:jc w:val="center"/>
              <w:rPr>
                <w:b/>
                <w:bCs/>
                <w:color w:val="000000"/>
                <w:sz w:val="24"/>
                <w:szCs w:val="24"/>
              </w:rPr>
            </w:pPr>
            <w:r w:rsidRPr="007862E9">
              <w:rPr>
                <w:b/>
                <w:bCs/>
                <w:color w:val="000000"/>
                <w:sz w:val="24"/>
                <w:szCs w:val="24"/>
              </w:rPr>
              <w:t>1 этап (2022 - 2026 гг.)</w:t>
            </w:r>
          </w:p>
        </w:tc>
        <w:tc>
          <w:tcPr>
            <w:tcW w:w="5096" w:type="dxa"/>
            <w:gridSpan w:val="7"/>
            <w:tcBorders>
              <w:top w:val="single" w:sz="4" w:space="0" w:color="auto"/>
              <w:left w:val="nil"/>
              <w:bottom w:val="single" w:sz="4" w:space="0" w:color="auto"/>
              <w:right w:val="single" w:sz="4" w:space="0" w:color="000000"/>
            </w:tcBorders>
            <w:shd w:val="clear" w:color="auto" w:fill="auto"/>
            <w:hideMark/>
          </w:tcPr>
          <w:p w14:paraId="73D50D56" w14:textId="77777777" w:rsidR="00F549F5" w:rsidRPr="007862E9" w:rsidRDefault="00F549F5" w:rsidP="0081222A">
            <w:pPr>
              <w:jc w:val="center"/>
              <w:rPr>
                <w:b/>
                <w:bCs/>
                <w:color w:val="000000"/>
                <w:sz w:val="24"/>
                <w:szCs w:val="24"/>
              </w:rPr>
            </w:pPr>
            <w:r w:rsidRPr="007862E9">
              <w:rPr>
                <w:b/>
                <w:bCs/>
                <w:color w:val="000000"/>
                <w:sz w:val="24"/>
                <w:szCs w:val="24"/>
              </w:rPr>
              <w:t>в т.ч. по этапам:</w:t>
            </w:r>
          </w:p>
        </w:tc>
        <w:tc>
          <w:tcPr>
            <w:tcW w:w="1447" w:type="dxa"/>
            <w:vMerge/>
            <w:tcBorders>
              <w:left w:val="single" w:sz="4" w:space="0" w:color="auto"/>
              <w:right w:val="single" w:sz="4" w:space="0" w:color="auto"/>
            </w:tcBorders>
            <w:vAlign w:val="center"/>
            <w:hideMark/>
          </w:tcPr>
          <w:p w14:paraId="4F6D99D2" w14:textId="77777777" w:rsidR="00F549F5" w:rsidRPr="007862E9" w:rsidRDefault="00F549F5" w:rsidP="0081222A">
            <w:pPr>
              <w:rPr>
                <w:b/>
                <w:bCs/>
                <w:color w:val="000000"/>
                <w:sz w:val="24"/>
                <w:szCs w:val="24"/>
              </w:rPr>
            </w:pPr>
          </w:p>
        </w:tc>
      </w:tr>
      <w:tr w:rsidR="00F549F5" w:rsidRPr="007862E9" w14:paraId="7D76FE89" w14:textId="77777777" w:rsidTr="0081222A">
        <w:trPr>
          <w:tblHead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D21234" w14:textId="77777777" w:rsidR="00F549F5" w:rsidRPr="007862E9" w:rsidRDefault="00F549F5" w:rsidP="0081222A">
            <w:pPr>
              <w:rPr>
                <w:b/>
                <w:bCs/>
                <w:color w:val="000000"/>
                <w:sz w:val="24"/>
                <w:szCs w:val="24"/>
              </w:rPr>
            </w:pPr>
          </w:p>
        </w:tc>
        <w:tc>
          <w:tcPr>
            <w:tcW w:w="5811" w:type="dxa"/>
            <w:vMerge/>
            <w:tcBorders>
              <w:top w:val="single" w:sz="4" w:space="0" w:color="auto"/>
              <w:left w:val="single" w:sz="4" w:space="0" w:color="auto"/>
              <w:bottom w:val="single" w:sz="4" w:space="0" w:color="auto"/>
              <w:right w:val="single" w:sz="4" w:space="0" w:color="auto"/>
            </w:tcBorders>
            <w:vAlign w:val="center"/>
            <w:hideMark/>
          </w:tcPr>
          <w:p w14:paraId="5C1162BA" w14:textId="77777777" w:rsidR="00F549F5" w:rsidRPr="007862E9" w:rsidRDefault="00F549F5" w:rsidP="0081222A">
            <w:pPr>
              <w:rPr>
                <w:b/>
                <w:bCs/>
                <w:color w:val="000000"/>
                <w:sz w:val="24"/>
                <w:szCs w:val="24"/>
              </w:rPr>
            </w:pPr>
          </w:p>
        </w:tc>
        <w:tc>
          <w:tcPr>
            <w:tcW w:w="2411" w:type="dxa"/>
            <w:vMerge/>
            <w:tcBorders>
              <w:top w:val="single" w:sz="4" w:space="0" w:color="auto"/>
              <w:left w:val="single" w:sz="4" w:space="0" w:color="auto"/>
              <w:bottom w:val="single" w:sz="4" w:space="0" w:color="auto"/>
              <w:right w:val="single" w:sz="4" w:space="0" w:color="auto"/>
            </w:tcBorders>
            <w:vAlign w:val="center"/>
            <w:hideMark/>
          </w:tcPr>
          <w:p w14:paraId="220573EE" w14:textId="77777777" w:rsidR="00F549F5" w:rsidRPr="007862E9" w:rsidRDefault="00F549F5" w:rsidP="0081222A">
            <w:pPr>
              <w:rPr>
                <w:b/>
                <w:bCs/>
                <w:color w:val="000000"/>
                <w:sz w:val="24"/>
                <w:szCs w:val="24"/>
              </w:rPr>
            </w:pPr>
          </w:p>
        </w:tc>
        <w:tc>
          <w:tcPr>
            <w:tcW w:w="6640" w:type="dxa"/>
            <w:gridSpan w:val="6"/>
            <w:vMerge/>
            <w:tcBorders>
              <w:top w:val="single" w:sz="4" w:space="0" w:color="auto"/>
              <w:left w:val="single" w:sz="4" w:space="0" w:color="auto"/>
              <w:bottom w:val="single" w:sz="4" w:space="0" w:color="auto"/>
              <w:right w:val="single" w:sz="4" w:space="0" w:color="auto"/>
            </w:tcBorders>
            <w:vAlign w:val="center"/>
            <w:hideMark/>
          </w:tcPr>
          <w:p w14:paraId="463D3CB0" w14:textId="77777777" w:rsidR="00F549F5" w:rsidRPr="007862E9" w:rsidRDefault="00F549F5" w:rsidP="0081222A">
            <w:pPr>
              <w:rPr>
                <w:b/>
                <w:bCs/>
                <w:color w:val="000000"/>
                <w:sz w:val="24"/>
                <w:szCs w:val="24"/>
              </w:rPr>
            </w:pPr>
          </w:p>
        </w:tc>
        <w:tc>
          <w:tcPr>
            <w:tcW w:w="1300" w:type="dxa"/>
            <w:gridSpan w:val="2"/>
            <w:tcBorders>
              <w:top w:val="nil"/>
              <w:left w:val="single" w:sz="4" w:space="0" w:color="auto"/>
              <w:bottom w:val="single" w:sz="4" w:space="0" w:color="auto"/>
              <w:right w:val="single" w:sz="4" w:space="0" w:color="auto"/>
            </w:tcBorders>
            <w:shd w:val="clear" w:color="auto" w:fill="auto"/>
            <w:hideMark/>
          </w:tcPr>
          <w:p w14:paraId="364E13DD" w14:textId="77777777" w:rsidR="00F549F5" w:rsidRPr="007862E9" w:rsidRDefault="00F549F5" w:rsidP="0081222A">
            <w:pPr>
              <w:jc w:val="center"/>
              <w:rPr>
                <w:b/>
                <w:bCs/>
                <w:color w:val="000000"/>
                <w:sz w:val="24"/>
                <w:szCs w:val="24"/>
              </w:rPr>
            </w:pPr>
            <w:r w:rsidRPr="007862E9">
              <w:rPr>
                <w:b/>
                <w:bCs/>
                <w:color w:val="000000"/>
                <w:sz w:val="24"/>
                <w:szCs w:val="24"/>
              </w:rPr>
              <w:t>1 этап (2022 - 2026 гг.)</w:t>
            </w:r>
          </w:p>
        </w:tc>
        <w:tc>
          <w:tcPr>
            <w:tcW w:w="1300" w:type="dxa"/>
            <w:gridSpan w:val="2"/>
            <w:tcBorders>
              <w:top w:val="nil"/>
              <w:left w:val="single" w:sz="4" w:space="0" w:color="auto"/>
              <w:bottom w:val="single" w:sz="4" w:space="0" w:color="auto"/>
              <w:right w:val="single" w:sz="4" w:space="0" w:color="auto"/>
            </w:tcBorders>
            <w:shd w:val="clear" w:color="auto" w:fill="auto"/>
            <w:hideMark/>
          </w:tcPr>
          <w:p w14:paraId="6C5CDCA6" w14:textId="77777777" w:rsidR="00F549F5" w:rsidRPr="007862E9" w:rsidRDefault="00F549F5" w:rsidP="0081222A">
            <w:pPr>
              <w:jc w:val="center"/>
              <w:rPr>
                <w:b/>
                <w:bCs/>
                <w:color w:val="000000"/>
                <w:sz w:val="24"/>
                <w:szCs w:val="24"/>
              </w:rPr>
            </w:pPr>
            <w:r w:rsidRPr="007862E9">
              <w:rPr>
                <w:b/>
                <w:bCs/>
                <w:color w:val="000000"/>
                <w:sz w:val="24"/>
                <w:szCs w:val="24"/>
              </w:rPr>
              <w:t>2 этап (2027 - 2031 гг.)</w:t>
            </w:r>
          </w:p>
        </w:tc>
        <w:tc>
          <w:tcPr>
            <w:tcW w:w="1300" w:type="dxa"/>
            <w:gridSpan w:val="2"/>
            <w:tcBorders>
              <w:top w:val="nil"/>
              <w:left w:val="single" w:sz="4" w:space="0" w:color="auto"/>
              <w:bottom w:val="single" w:sz="4" w:space="0" w:color="auto"/>
              <w:right w:val="single" w:sz="4" w:space="0" w:color="auto"/>
            </w:tcBorders>
            <w:shd w:val="clear" w:color="auto" w:fill="auto"/>
            <w:hideMark/>
          </w:tcPr>
          <w:p w14:paraId="4189C491" w14:textId="77777777" w:rsidR="00F549F5" w:rsidRPr="007862E9" w:rsidRDefault="00F549F5" w:rsidP="0081222A">
            <w:pPr>
              <w:jc w:val="center"/>
              <w:rPr>
                <w:b/>
                <w:bCs/>
                <w:color w:val="000000"/>
                <w:sz w:val="24"/>
                <w:szCs w:val="24"/>
              </w:rPr>
            </w:pPr>
            <w:r w:rsidRPr="007862E9">
              <w:rPr>
                <w:b/>
                <w:bCs/>
                <w:color w:val="000000"/>
                <w:sz w:val="24"/>
                <w:szCs w:val="24"/>
              </w:rPr>
              <w:t>3 этап (2032 - 2036 гг.)</w:t>
            </w:r>
          </w:p>
        </w:tc>
        <w:tc>
          <w:tcPr>
            <w:tcW w:w="1196" w:type="dxa"/>
            <w:tcBorders>
              <w:top w:val="nil"/>
              <w:left w:val="single" w:sz="4" w:space="0" w:color="auto"/>
              <w:bottom w:val="single" w:sz="4" w:space="0" w:color="auto"/>
              <w:right w:val="single" w:sz="4" w:space="0" w:color="auto"/>
            </w:tcBorders>
            <w:shd w:val="clear" w:color="auto" w:fill="auto"/>
            <w:hideMark/>
          </w:tcPr>
          <w:p w14:paraId="5D46B6AE" w14:textId="77777777" w:rsidR="00F549F5" w:rsidRPr="007862E9" w:rsidRDefault="00F549F5" w:rsidP="0081222A">
            <w:pPr>
              <w:jc w:val="center"/>
              <w:rPr>
                <w:b/>
                <w:bCs/>
                <w:color w:val="000000"/>
                <w:sz w:val="24"/>
                <w:szCs w:val="24"/>
              </w:rPr>
            </w:pPr>
            <w:r w:rsidRPr="007862E9">
              <w:rPr>
                <w:b/>
                <w:bCs/>
                <w:color w:val="000000"/>
                <w:sz w:val="24"/>
                <w:szCs w:val="24"/>
              </w:rPr>
              <w:t>4 этап (2037 - 2040 гг.)</w:t>
            </w:r>
          </w:p>
        </w:tc>
        <w:tc>
          <w:tcPr>
            <w:tcW w:w="1447" w:type="dxa"/>
            <w:vMerge/>
            <w:tcBorders>
              <w:left w:val="single" w:sz="4" w:space="0" w:color="auto"/>
              <w:bottom w:val="single" w:sz="4" w:space="0" w:color="auto"/>
              <w:right w:val="single" w:sz="4" w:space="0" w:color="auto"/>
            </w:tcBorders>
            <w:vAlign w:val="center"/>
            <w:hideMark/>
          </w:tcPr>
          <w:p w14:paraId="7CDB2067" w14:textId="77777777" w:rsidR="00F549F5" w:rsidRPr="007862E9" w:rsidRDefault="00F549F5" w:rsidP="0081222A">
            <w:pPr>
              <w:rPr>
                <w:b/>
                <w:bCs/>
                <w:color w:val="000000"/>
                <w:sz w:val="24"/>
                <w:szCs w:val="24"/>
              </w:rPr>
            </w:pPr>
          </w:p>
        </w:tc>
      </w:tr>
      <w:tr w:rsidR="00F549F5" w:rsidRPr="007862E9" w14:paraId="06899315" w14:textId="77777777" w:rsidTr="0081222A">
        <w:trPr>
          <w:tblHead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90FB5FE" w14:textId="77777777" w:rsidR="00F549F5" w:rsidRPr="007862E9" w:rsidRDefault="00F549F5" w:rsidP="0081222A">
            <w:pPr>
              <w:rPr>
                <w:b/>
                <w:bCs/>
                <w:color w:val="000000"/>
                <w:sz w:val="24"/>
                <w:szCs w:val="24"/>
              </w:rPr>
            </w:pPr>
          </w:p>
        </w:tc>
        <w:tc>
          <w:tcPr>
            <w:tcW w:w="5811" w:type="dxa"/>
            <w:vMerge/>
            <w:tcBorders>
              <w:top w:val="single" w:sz="4" w:space="0" w:color="auto"/>
              <w:left w:val="single" w:sz="4" w:space="0" w:color="auto"/>
              <w:bottom w:val="single" w:sz="4" w:space="0" w:color="auto"/>
              <w:right w:val="single" w:sz="4" w:space="0" w:color="auto"/>
            </w:tcBorders>
            <w:vAlign w:val="center"/>
            <w:hideMark/>
          </w:tcPr>
          <w:p w14:paraId="4AC5C496" w14:textId="77777777" w:rsidR="00F549F5" w:rsidRPr="007862E9" w:rsidRDefault="00F549F5" w:rsidP="0081222A">
            <w:pPr>
              <w:rPr>
                <w:b/>
                <w:bCs/>
                <w:color w:val="000000"/>
                <w:sz w:val="24"/>
                <w:szCs w:val="24"/>
              </w:rPr>
            </w:pPr>
          </w:p>
        </w:tc>
        <w:tc>
          <w:tcPr>
            <w:tcW w:w="2411" w:type="dxa"/>
            <w:vMerge/>
            <w:tcBorders>
              <w:top w:val="single" w:sz="4" w:space="0" w:color="auto"/>
              <w:left w:val="single" w:sz="4" w:space="0" w:color="auto"/>
              <w:bottom w:val="single" w:sz="4" w:space="0" w:color="auto"/>
              <w:right w:val="single" w:sz="4" w:space="0" w:color="auto"/>
            </w:tcBorders>
            <w:vAlign w:val="center"/>
            <w:hideMark/>
          </w:tcPr>
          <w:p w14:paraId="20139D3D" w14:textId="77777777" w:rsidR="00F549F5" w:rsidRPr="007862E9" w:rsidRDefault="00F549F5" w:rsidP="0081222A">
            <w:pPr>
              <w:rPr>
                <w:b/>
                <w:bCs/>
                <w:color w:val="000000"/>
                <w:sz w:val="24"/>
                <w:szCs w:val="24"/>
              </w:rPr>
            </w:pPr>
          </w:p>
        </w:tc>
        <w:tc>
          <w:tcPr>
            <w:tcW w:w="1520" w:type="dxa"/>
            <w:tcBorders>
              <w:top w:val="nil"/>
              <w:left w:val="nil"/>
              <w:bottom w:val="single" w:sz="4" w:space="0" w:color="auto"/>
              <w:right w:val="single" w:sz="4" w:space="0" w:color="auto"/>
            </w:tcBorders>
            <w:shd w:val="clear" w:color="auto" w:fill="auto"/>
            <w:hideMark/>
          </w:tcPr>
          <w:p w14:paraId="2B83F278" w14:textId="77777777" w:rsidR="00F549F5" w:rsidRPr="007862E9" w:rsidRDefault="00F549F5" w:rsidP="0081222A">
            <w:pPr>
              <w:jc w:val="center"/>
              <w:rPr>
                <w:b/>
                <w:bCs/>
                <w:color w:val="000000"/>
                <w:sz w:val="24"/>
                <w:szCs w:val="24"/>
              </w:rPr>
            </w:pPr>
            <w:r w:rsidRPr="007862E9">
              <w:rPr>
                <w:b/>
                <w:bCs/>
                <w:color w:val="000000"/>
                <w:sz w:val="24"/>
                <w:szCs w:val="24"/>
              </w:rPr>
              <w:t>2022 г.</w:t>
            </w:r>
          </w:p>
        </w:tc>
        <w:tc>
          <w:tcPr>
            <w:tcW w:w="1286" w:type="dxa"/>
            <w:tcBorders>
              <w:top w:val="nil"/>
              <w:left w:val="nil"/>
              <w:bottom w:val="single" w:sz="4" w:space="0" w:color="auto"/>
              <w:right w:val="single" w:sz="4" w:space="0" w:color="auto"/>
            </w:tcBorders>
            <w:shd w:val="clear" w:color="auto" w:fill="auto"/>
            <w:hideMark/>
          </w:tcPr>
          <w:p w14:paraId="7FF9C01B" w14:textId="77777777" w:rsidR="00F549F5" w:rsidRPr="007862E9" w:rsidRDefault="00F549F5" w:rsidP="0081222A">
            <w:pPr>
              <w:jc w:val="center"/>
              <w:rPr>
                <w:b/>
                <w:bCs/>
                <w:color w:val="000000"/>
                <w:sz w:val="24"/>
                <w:szCs w:val="24"/>
              </w:rPr>
            </w:pPr>
            <w:r w:rsidRPr="007862E9">
              <w:rPr>
                <w:b/>
                <w:bCs/>
                <w:color w:val="000000"/>
                <w:sz w:val="24"/>
                <w:szCs w:val="24"/>
              </w:rPr>
              <w:t>2023 г.</w:t>
            </w:r>
          </w:p>
        </w:tc>
        <w:tc>
          <w:tcPr>
            <w:tcW w:w="1402" w:type="dxa"/>
            <w:tcBorders>
              <w:top w:val="nil"/>
              <w:left w:val="nil"/>
              <w:bottom w:val="single" w:sz="4" w:space="0" w:color="auto"/>
              <w:right w:val="single" w:sz="4" w:space="0" w:color="auto"/>
            </w:tcBorders>
            <w:shd w:val="clear" w:color="auto" w:fill="auto"/>
            <w:hideMark/>
          </w:tcPr>
          <w:p w14:paraId="2B4BB5D5" w14:textId="77777777" w:rsidR="00F549F5" w:rsidRPr="007862E9" w:rsidRDefault="00F549F5" w:rsidP="0081222A">
            <w:pPr>
              <w:jc w:val="center"/>
              <w:rPr>
                <w:b/>
                <w:bCs/>
                <w:color w:val="000000"/>
                <w:sz w:val="24"/>
                <w:szCs w:val="24"/>
              </w:rPr>
            </w:pPr>
            <w:r w:rsidRPr="007862E9">
              <w:rPr>
                <w:b/>
                <w:bCs/>
                <w:color w:val="000000"/>
                <w:sz w:val="24"/>
                <w:szCs w:val="24"/>
              </w:rPr>
              <w:t>2024 г.</w:t>
            </w:r>
          </w:p>
        </w:tc>
        <w:tc>
          <w:tcPr>
            <w:tcW w:w="1291" w:type="dxa"/>
            <w:tcBorders>
              <w:top w:val="nil"/>
              <w:left w:val="nil"/>
              <w:bottom w:val="single" w:sz="4" w:space="0" w:color="auto"/>
              <w:right w:val="single" w:sz="4" w:space="0" w:color="auto"/>
            </w:tcBorders>
            <w:shd w:val="clear" w:color="auto" w:fill="auto"/>
            <w:hideMark/>
          </w:tcPr>
          <w:p w14:paraId="128B871F" w14:textId="77777777" w:rsidR="00F549F5" w:rsidRPr="007862E9" w:rsidRDefault="00F549F5" w:rsidP="0081222A">
            <w:pPr>
              <w:jc w:val="center"/>
              <w:rPr>
                <w:b/>
                <w:bCs/>
                <w:color w:val="000000"/>
                <w:sz w:val="24"/>
                <w:szCs w:val="24"/>
              </w:rPr>
            </w:pPr>
            <w:r w:rsidRPr="007862E9">
              <w:rPr>
                <w:b/>
                <w:bCs/>
                <w:color w:val="000000"/>
                <w:sz w:val="24"/>
                <w:szCs w:val="24"/>
              </w:rPr>
              <w:t>2025 г.</w:t>
            </w:r>
          </w:p>
        </w:tc>
        <w:tc>
          <w:tcPr>
            <w:tcW w:w="1124" w:type="dxa"/>
            <w:tcBorders>
              <w:top w:val="nil"/>
              <w:left w:val="nil"/>
              <w:bottom w:val="single" w:sz="4" w:space="0" w:color="auto"/>
              <w:right w:val="single" w:sz="4" w:space="0" w:color="auto"/>
            </w:tcBorders>
            <w:shd w:val="clear" w:color="auto" w:fill="auto"/>
            <w:hideMark/>
          </w:tcPr>
          <w:p w14:paraId="0DCB6278" w14:textId="77777777" w:rsidR="00F549F5" w:rsidRPr="007862E9" w:rsidRDefault="00F549F5" w:rsidP="0081222A">
            <w:pPr>
              <w:jc w:val="center"/>
              <w:rPr>
                <w:b/>
                <w:bCs/>
                <w:color w:val="000000"/>
                <w:sz w:val="24"/>
                <w:szCs w:val="24"/>
              </w:rPr>
            </w:pPr>
            <w:r w:rsidRPr="007862E9">
              <w:rPr>
                <w:b/>
                <w:bCs/>
                <w:color w:val="000000"/>
                <w:sz w:val="24"/>
                <w:szCs w:val="24"/>
              </w:rPr>
              <w:t>2026 г.</w:t>
            </w:r>
          </w:p>
        </w:tc>
        <w:tc>
          <w:tcPr>
            <w:tcW w:w="1300" w:type="dxa"/>
            <w:gridSpan w:val="2"/>
            <w:tcBorders>
              <w:top w:val="nil"/>
              <w:left w:val="single" w:sz="4" w:space="0" w:color="auto"/>
              <w:bottom w:val="single" w:sz="4" w:space="0" w:color="auto"/>
              <w:right w:val="single" w:sz="4" w:space="0" w:color="auto"/>
            </w:tcBorders>
            <w:vAlign w:val="center"/>
            <w:hideMark/>
          </w:tcPr>
          <w:p w14:paraId="4E8D3D88" w14:textId="77777777" w:rsidR="00F549F5" w:rsidRPr="007862E9" w:rsidRDefault="00F549F5" w:rsidP="0081222A">
            <w:pPr>
              <w:rPr>
                <w:b/>
                <w:bCs/>
                <w:color w:val="000000"/>
                <w:sz w:val="24"/>
                <w:szCs w:val="24"/>
              </w:rPr>
            </w:pPr>
          </w:p>
        </w:tc>
        <w:tc>
          <w:tcPr>
            <w:tcW w:w="1300" w:type="dxa"/>
            <w:gridSpan w:val="2"/>
            <w:tcBorders>
              <w:top w:val="nil"/>
              <w:left w:val="single" w:sz="4" w:space="0" w:color="auto"/>
              <w:bottom w:val="single" w:sz="4" w:space="0" w:color="auto"/>
              <w:right w:val="single" w:sz="4" w:space="0" w:color="auto"/>
            </w:tcBorders>
            <w:vAlign w:val="center"/>
            <w:hideMark/>
          </w:tcPr>
          <w:p w14:paraId="1B7E5D21" w14:textId="77777777" w:rsidR="00F549F5" w:rsidRPr="007862E9" w:rsidRDefault="00F549F5" w:rsidP="0081222A">
            <w:pPr>
              <w:rPr>
                <w:b/>
                <w:bCs/>
                <w:color w:val="000000"/>
                <w:sz w:val="24"/>
                <w:szCs w:val="24"/>
              </w:rPr>
            </w:pPr>
          </w:p>
        </w:tc>
        <w:tc>
          <w:tcPr>
            <w:tcW w:w="1300" w:type="dxa"/>
            <w:gridSpan w:val="2"/>
            <w:tcBorders>
              <w:top w:val="nil"/>
              <w:left w:val="single" w:sz="4" w:space="0" w:color="auto"/>
              <w:bottom w:val="single" w:sz="4" w:space="0" w:color="auto"/>
              <w:right w:val="single" w:sz="4" w:space="0" w:color="auto"/>
            </w:tcBorders>
            <w:vAlign w:val="center"/>
            <w:hideMark/>
          </w:tcPr>
          <w:p w14:paraId="59C782D8" w14:textId="77777777" w:rsidR="00F549F5" w:rsidRPr="007862E9" w:rsidRDefault="00F549F5" w:rsidP="0081222A">
            <w:pPr>
              <w:rPr>
                <w:b/>
                <w:bCs/>
                <w:color w:val="000000"/>
                <w:sz w:val="24"/>
                <w:szCs w:val="24"/>
              </w:rPr>
            </w:pPr>
          </w:p>
        </w:tc>
        <w:tc>
          <w:tcPr>
            <w:tcW w:w="1213" w:type="dxa"/>
            <w:gridSpan w:val="2"/>
            <w:tcBorders>
              <w:top w:val="nil"/>
              <w:left w:val="single" w:sz="4" w:space="0" w:color="auto"/>
              <w:bottom w:val="single" w:sz="4" w:space="0" w:color="auto"/>
              <w:right w:val="single" w:sz="4" w:space="0" w:color="auto"/>
            </w:tcBorders>
            <w:vAlign w:val="center"/>
            <w:hideMark/>
          </w:tcPr>
          <w:p w14:paraId="55F379BA" w14:textId="77777777" w:rsidR="00F549F5" w:rsidRPr="007862E9" w:rsidRDefault="00F549F5" w:rsidP="0081222A">
            <w:pPr>
              <w:rPr>
                <w:b/>
                <w:bCs/>
                <w:color w:val="000000"/>
                <w:sz w:val="24"/>
                <w:szCs w:val="24"/>
              </w:rPr>
            </w:pPr>
          </w:p>
        </w:tc>
        <w:tc>
          <w:tcPr>
            <w:tcW w:w="1447" w:type="dxa"/>
            <w:tcBorders>
              <w:top w:val="single" w:sz="4" w:space="0" w:color="auto"/>
              <w:left w:val="single" w:sz="4" w:space="0" w:color="auto"/>
              <w:bottom w:val="single" w:sz="4" w:space="0" w:color="auto"/>
              <w:right w:val="single" w:sz="4" w:space="0" w:color="auto"/>
            </w:tcBorders>
            <w:vAlign w:val="center"/>
            <w:hideMark/>
          </w:tcPr>
          <w:p w14:paraId="7891A591" w14:textId="77777777" w:rsidR="00F549F5" w:rsidRPr="007862E9" w:rsidRDefault="00F549F5" w:rsidP="0081222A">
            <w:pPr>
              <w:rPr>
                <w:b/>
                <w:bCs/>
                <w:color w:val="000000"/>
                <w:sz w:val="24"/>
                <w:szCs w:val="24"/>
              </w:rPr>
            </w:pPr>
          </w:p>
        </w:tc>
      </w:tr>
      <w:tr w:rsidR="00F549F5" w:rsidRPr="007862E9" w14:paraId="4316BE7C" w14:textId="77777777" w:rsidTr="0081222A">
        <w:tc>
          <w:tcPr>
            <w:tcW w:w="709" w:type="dxa"/>
            <w:vMerge w:val="restart"/>
            <w:tcBorders>
              <w:top w:val="nil"/>
              <w:left w:val="single" w:sz="4" w:space="0" w:color="auto"/>
              <w:bottom w:val="single" w:sz="4" w:space="0" w:color="auto"/>
              <w:right w:val="single" w:sz="4" w:space="0" w:color="auto"/>
            </w:tcBorders>
            <w:shd w:val="clear" w:color="000000" w:fill="DDEBF7"/>
            <w:vAlign w:val="center"/>
            <w:hideMark/>
          </w:tcPr>
          <w:p w14:paraId="66DC3337" w14:textId="77777777" w:rsidR="00F549F5" w:rsidRPr="007862E9" w:rsidRDefault="00F549F5" w:rsidP="0081222A">
            <w:pPr>
              <w:jc w:val="center"/>
              <w:rPr>
                <w:b/>
                <w:bCs/>
                <w:color w:val="000000"/>
                <w:sz w:val="24"/>
                <w:szCs w:val="24"/>
              </w:rPr>
            </w:pPr>
            <w:r w:rsidRPr="007862E9">
              <w:rPr>
                <w:b/>
                <w:bCs/>
                <w:color w:val="000000"/>
                <w:sz w:val="24"/>
                <w:szCs w:val="24"/>
              </w:rPr>
              <w:t>1</w:t>
            </w:r>
          </w:p>
        </w:tc>
        <w:tc>
          <w:tcPr>
            <w:tcW w:w="5811" w:type="dxa"/>
            <w:vMerge w:val="restart"/>
            <w:tcBorders>
              <w:top w:val="nil"/>
              <w:left w:val="single" w:sz="4" w:space="0" w:color="auto"/>
              <w:bottom w:val="single" w:sz="4" w:space="0" w:color="auto"/>
              <w:right w:val="single" w:sz="4" w:space="0" w:color="auto"/>
            </w:tcBorders>
            <w:shd w:val="clear" w:color="000000" w:fill="DDEBF7"/>
            <w:vAlign w:val="center"/>
            <w:hideMark/>
          </w:tcPr>
          <w:p w14:paraId="28A5B3BA" w14:textId="77777777" w:rsidR="00F549F5" w:rsidRPr="007862E9" w:rsidRDefault="00F549F5" w:rsidP="0081222A">
            <w:pPr>
              <w:rPr>
                <w:b/>
                <w:bCs/>
                <w:color w:val="000000"/>
                <w:sz w:val="24"/>
                <w:szCs w:val="24"/>
              </w:rPr>
            </w:pPr>
            <w:r w:rsidRPr="007862E9">
              <w:rPr>
                <w:b/>
                <w:bCs/>
                <w:color w:val="000000"/>
                <w:sz w:val="24"/>
                <w:szCs w:val="24"/>
              </w:rPr>
              <w:t>Электроснабжение</w:t>
            </w:r>
          </w:p>
        </w:tc>
        <w:tc>
          <w:tcPr>
            <w:tcW w:w="2411" w:type="dxa"/>
            <w:tcBorders>
              <w:top w:val="nil"/>
              <w:left w:val="nil"/>
              <w:bottom w:val="single" w:sz="4" w:space="0" w:color="auto"/>
              <w:right w:val="single" w:sz="4" w:space="0" w:color="auto"/>
            </w:tcBorders>
            <w:shd w:val="clear" w:color="000000" w:fill="DDEBF7"/>
            <w:vAlign w:val="bottom"/>
            <w:hideMark/>
          </w:tcPr>
          <w:p w14:paraId="77ECABE0" w14:textId="77777777" w:rsidR="00F549F5" w:rsidRPr="007862E9" w:rsidRDefault="00F549F5" w:rsidP="0081222A">
            <w:pPr>
              <w:jc w:val="center"/>
              <w:rPr>
                <w:b/>
                <w:bCs/>
                <w:color w:val="000000"/>
                <w:sz w:val="24"/>
                <w:szCs w:val="24"/>
              </w:rPr>
            </w:pPr>
            <w:r w:rsidRPr="007862E9">
              <w:rPr>
                <w:b/>
                <w:bCs/>
                <w:color w:val="000000"/>
                <w:sz w:val="24"/>
                <w:szCs w:val="24"/>
              </w:rPr>
              <w:t>всего</w:t>
            </w:r>
          </w:p>
        </w:tc>
        <w:tc>
          <w:tcPr>
            <w:tcW w:w="1520" w:type="dxa"/>
            <w:tcBorders>
              <w:top w:val="nil"/>
              <w:left w:val="nil"/>
              <w:bottom w:val="single" w:sz="4" w:space="0" w:color="auto"/>
              <w:right w:val="single" w:sz="4" w:space="0" w:color="auto"/>
            </w:tcBorders>
            <w:shd w:val="clear" w:color="000000" w:fill="DDEBF7"/>
            <w:vAlign w:val="bottom"/>
            <w:hideMark/>
          </w:tcPr>
          <w:p w14:paraId="4D8AB140" w14:textId="77777777" w:rsidR="00F549F5" w:rsidRPr="007862E9" w:rsidRDefault="00F549F5" w:rsidP="0081222A">
            <w:pPr>
              <w:jc w:val="center"/>
              <w:rPr>
                <w:b/>
                <w:bCs/>
                <w:color w:val="000000"/>
                <w:sz w:val="24"/>
                <w:szCs w:val="24"/>
              </w:rPr>
            </w:pPr>
            <w:r w:rsidRPr="007862E9">
              <w:rPr>
                <w:b/>
                <w:bCs/>
                <w:color w:val="000000"/>
                <w:sz w:val="24"/>
                <w:szCs w:val="24"/>
              </w:rPr>
              <w:t>238 609</w:t>
            </w:r>
          </w:p>
        </w:tc>
        <w:tc>
          <w:tcPr>
            <w:tcW w:w="1286" w:type="dxa"/>
            <w:tcBorders>
              <w:top w:val="nil"/>
              <w:left w:val="nil"/>
              <w:bottom w:val="single" w:sz="4" w:space="0" w:color="auto"/>
              <w:right w:val="single" w:sz="4" w:space="0" w:color="auto"/>
            </w:tcBorders>
            <w:shd w:val="clear" w:color="000000" w:fill="DDEBF7"/>
            <w:vAlign w:val="bottom"/>
            <w:hideMark/>
          </w:tcPr>
          <w:p w14:paraId="5CBECE46" w14:textId="77777777" w:rsidR="00F549F5" w:rsidRPr="007862E9" w:rsidRDefault="00F549F5" w:rsidP="0081222A">
            <w:pPr>
              <w:jc w:val="center"/>
              <w:rPr>
                <w:b/>
                <w:bCs/>
                <w:color w:val="000000"/>
                <w:sz w:val="24"/>
                <w:szCs w:val="24"/>
              </w:rPr>
            </w:pPr>
            <w:r w:rsidRPr="007862E9">
              <w:rPr>
                <w:b/>
                <w:bCs/>
                <w:color w:val="000000"/>
                <w:sz w:val="24"/>
                <w:szCs w:val="24"/>
              </w:rPr>
              <w:t>204 727</w:t>
            </w:r>
          </w:p>
        </w:tc>
        <w:tc>
          <w:tcPr>
            <w:tcW w:w="1402" w:type="dxa"/>
            <w:tcBorders>
              <w:top w:val="nil"/>
              <w:left w:val="nil"/>
              <w:bottom w:val="single" w:sz="4" w:space="0" w:color="auto"/>
              <w:right w:val="single" w:sz="4" w:space="0" w:color="auto"/>
            </w:tcBorders>
            <w:shd w:val="clear" w:color="000000" w:fill="DDEBF7"/>
            <w:vAlign w:val="bottom"/>
            <w:hideMark/>
          </w:tcPr>
          <w:p w14:paraId="1EFC2E18" w14:textId="77777777" w:rsidR="00F549F5" w:rsidRPr="007862E9" w:rsidRDefault="00F549F5" w:rsidP="0081222A">
            <w:pPr>
              <w:jc w:val="center"/>
              <w:rPr>
                <w:b/>
                <w:bCs/>
                <w:color w:val="000000"/>
                <w:sz w:val="24"/>
                <w:szCs w:val="24"/>
              </w:rPr>
            </w:pPr>
            <w:r w:rsidRPr="007862E9">
              <w:rPr>
                <w:b/>
                <w:bCs/>
                <w:color w:val="000000"/>
                <w:sz w:val="24"/>
                <w:szCs w:val="24"/>
              </w:rPr>
              <w:t>18 765</w:t>
            </w:r>
          </w:p>
        </w:tc>
        <w:tc>
          <w:tcPr>
            <w:tcW w:w="1291" w:type="dxa"/>
            <w:tcBorders>
              <w:top w:val="nil"/>
              <w:left w:val="nil"/>
              <w:bottom w:val="single" w:sz="4" w:space="0" w:color="auto"/>
              <w:right w:val="single" w:sz="4" w:space="0" w:color="auto"/>
            </w:tcBorders>
            <w:shd w:val="clear" w:color="000000" w:fill="DDEBF7"/>
            <w:vAlign w:val="bottom"/>
            <w:hideMark/>
          </w:tcPr>
          <w:p w14:paraId="4B812051" w14:textId="77777777" w:rsidR="00F549F5" w:rsidRPr="007862E9" w:rsidRDefault="00F549F5" w:rsidP="0081222A">
            <w:pPr>
              <w:jc w:val="center"/>
              <w:rPr>
                <w:b/>
                <w:bCs/>
                <w:color w:val="000000"/>
                <w:sz w:val="24"/>
                <w:szCs w:val="24"/>
              </w:rPr>
            </w:pPr>
            <w:r w:rsidRPr="007862E9">
              <w:rPr>
                <w:b/>
                <w:bCs/>
                <w:color w:val="000000"/>
                <w:sz w:val="24"/>
                <w:szCs w:val="24"/>
              </w:rPr>
              <w:t>50 734</w:t>
            </w:r>
          </w:p>
        </w:tc>
        <w:tc>
          <w:tcPr>
            <w:tcW w:w="1124" w:type="dxa"/>
            <w:tcBorders>
              <w:top w:val="nil"/>
              <w:left w:val="nil"/>
              <w:bottom w:val="single" w:sz="4" w:space="0" w:color="auto"/>
              <w:right w:val="single" w:sz="4" w:space="0" w:color="auto"/>
            </w:tcBorders>
            <w:shd w:val="clear" w:color="000000" w:fill="DDEBF7"/>
            <w:vAlign w:val="bottom"/>
            <w:hideMark/>
          </w:tcPr>
          <w:p w14:paraId="33C195D9" w14:textId="77777777" w:rsidR="00F549F5" w:rsidRPr="007862E9" w:rsidRDefault="00F549F5" w:rsidP="0081222A">
            <w:pPr>
              <w:jc w:val="center"/>
              <w:rPr>
                <w:b/>
                <w:bCs/>
                <w:color w:val="000000"/>
                <w:sz w:val="24"/>
                <w:szCs w:val="24"/>
              </w:rPr>
            </w:pPr>
            <w:r w:rsidRPr="007862E9">
              <w:rPr>
                <w:b/>
                <w:bCs/>
                <w:color w:val="000000"/>
                <w:sz w:val="24"/>
                <w:szCs w:val="24"/>
              </w:rPr>
              <w:t>20 394</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249E782E" w14:textId="77777777" w:rsidR="00F549F5" w:rsidRPr="007862E9" w:rsidRDefault="00F549F5" w:rsidP="0081222A">
            <w:pPr>
              <w:jc w:val="center"/>
              <w:rPr>
                <w:b/>
                <w:bCs/>
                <w:color w:val="000000"/>
                <w:sz w:val="24"/>
                <w:szCs w:val="24"/>
              </w:rPr>
            </w:pPr>
            <w:r w:rsidRPr="007862E9">
              <w:rPr>
                <w:b/>
                <w:bCs/>
                <w:color w:val="000000"/>
                <w:sz w:val="24"/>
                <w:szCs w:val="24"/>
              </w:rPr>
              <w:t>533 229</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6E754816" w14:textId="77777777" w:rsidR="00F549F5" w:rsidRPr="007862E9" w:rsidRDefault="00F549F5" w:rsidP="0081222A">
            <w:pPr>
              <w:jc w:val="center"/>
              <w:rPr>
                <w:b/>
                <w:bCs/>
                <w:color w:val="000000"/>
                <w:sz w:val="24"/>
                <w:szCs w:val="24"/>
              </w:rPr>
            </w:pPr>
            <w:r w:rsidRPr="007862E9">
              <w:rPr>
                <w:b/>
                <w:bCs/>
                <w:color w:val="000000"/>
                <w:sz w:val="24"/>
                <w:szCs w:val="24"/>
              </w:rPr>
              <w:t>438 226</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245B69DB" w14:textId="77777777" w:rsidR="00F549F5" w:rsidRPr="007862E9" w:rsidRDefault="00F549F5" w:rsidP="0081222A">
            <w:pPr>
              <w:jc w:val="center"/>
              <w:rPr>
                <w:b/>
                <w:bCs/>
                <w:color w:val="000000"/>
                <w:sz w:val="24"/>
                <w:szCs w:val="24"/>
              </w:rPr>
            </w:pPr>
            <w:r w:rsidRPr="007862E9">
              <w:rPr>
                <w:b/>
                <w:bCs/>
                <w:color w:val="000000"/>
                <w:sz w:val="24"/>
                <w:szCs w:val="24"/>
              </w:rPr>
              <w:t>332 521</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61F8C5C2" w14:textId="77777777" w:rsidR="00F549F5" w:rsidRPr="007862E9" w:rsidRDefault="00F549F5" w:rsidP="0081222A">
            <w:pPr>
              <w:jc w:val="center"/>
              <w:rPr>
                <w:b/>
                <w:bCs/>
                <w:color w:val="000000"/>
                <w:sz w:val="24"/>
                <w:szCs w:val="24"/>
              </w:rPr>
            </w:pPr>
            <w:r w:rsidRPr="007862E9">
              <w:rPr>
                <w:b/>
                <w:bCs/>
                <w:color w:val="000000"/>
                <w:sz w:val="24"/>
                <w:szCs w:val="24"/>
              </w:rPr>
              <w:t>1 357 270</w:t>
            </w:r>
          </w:p>
        </w:tc>
        <w:tc>
          <w:tcPr>
            <w:tcW w:w="1447" w:type="dxa"/>
            <w:tcBorders>
              <w:top w:val="nil"/>
              <w:left w:val="nil"/>
              <w:bottom w:val="single" w:sz="4" w:space="0" w:color="auto"/>
              <w:right w:val="single" w:sz="4" w:space="0" w:color="auto"/>
            </w:tcBorders>
            <w:shd w:val="clear" w:color="000000" w:fill="DDEBF7"/>
            <w:vAlign w:val="bottom"/>
            <w:hideMark/>
          </w:tcPr>
          <w:p w14:paraId="1FC77D18" w14:textId="77777777" w:rsidR="00F549F5" w:rsidRPr="007862E9" w:rsidRDefault="00F549F5" w:rsidP="0081222A">
            <w:pPr>
              <w:jc w:val="center"/>
              <w:rPr>
                <w:b/>
                <w:bCs/>
                <w:color w:val="000000"/>
                <w:sz w:val="24"/>
                <w:szCs w:val="24"/>
              </w:rPr>
            </w:pPr>
            <w:r w:rsidRPr="007862E9">
              <w:rPr>
                <w:b/>
                <w:bCs/>
                <w:color w:val="000000"/>
                <w:sz w:val="24"/>
                <w:szCs w:val="24"/>
              </w:rPr>
              <w:t>2 661 246</w:t>
            </w:r>
          </w:p>
        </w:tc>
      </w:tr>
      <w:tr w:rsidR="00F549F5" w:rsidRPr="007862E9" w14:paraId="0F1BA267"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5A9680CC" w14:textId="77777777" w:rsidR="00F549F5" w:rsidRPr="007862E9" w:rsidRDefault="00F549F5" w:rsidP="0081222A">
            <w:pPr>
              <w:rPr>
                <w:b/>
                <w:bCs/>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5AD80593" w14:textId="77777777" w:rsidR="00F549F5" w:rsidRPr="007862E9" w:rsidRDefault="00F549F5" w:rsidP="0081222A">
            <w:pPr>
              <w:rPr>
                <w:b/>
                <w:bCs/>
                <w:color w:val="000000"/>
                <w:sz w:val="24"/>
                <w:szCs w:val="24"/>
              </w:rPr>
            </w:pPr>
          </w:p>
        </w:tc>
        <w:tc>
          <w:tcPr>
            <w:tcW w:w="2411" w:type="dxa"/>
            <w:tcBorders>
              <w:top w:val="nil"/>
              <w:left w:val="nil"/>
              <w:bottom w:val="single" w:sz="4" w:space="0" w:color="auto"/>
              <w:right w:val="single" w:sz="4" w:space="0" w:color="auto"/>
            </w:tcBorders>
            <w:shd w:val="clear" w:color="000000" w:fill="DDEBF7"/>
            <w:vAlign w:val="bottom"/>
            <w:hideMark/>
          </w:tcPr>
          <w:p w14:paraId="2C5AAEB9" w14:textId="77777777" w:rsidR="00F549F5" w:rsidRPr="007862E9" w:rsidRDefault="00F549F5" w:rsidP="0081222A">
            <w:pPr>
              <w:jc w:val="center"/>
              <w:rPr>
                <w:b/>
                <w:bCs/>
                <w:color w:val="000000"/>
                <w:sz w:val="24"/>
                <w:szCs w:val="24"/>
              </w:rPr>
            </w:pPr>
            <w:r w:rsidRPr="007862E9">
              <w:rPr>
                <w:b/>
                <w:bCs/>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000000" w:fill="DDEBF7"/>
            <w:vAlign w:val="bottom"/>
            <w:hideMark/>
          </w:tcPr>
          <w:p w14:paraId="2DEDAC46"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86" w:type="dxa"/>
            <w:tcBorders>
              <w:top w:val="nil"/>
              <w:left w:val="nil"/>
              <w:bottom w:val="single" w:sz="4" w:space="0" w:color="auto"/>
              <w:right w:val="single" w:sz="4" w:space="0" w:color="auto"/>
            </w:tcBorders>
            <w:shd w:val="clear" w:color="000000" w:fill="DDEBF7"/>
            <w:vAlign w:val="bottom"/>
            <w:hideMark/>
          </w:tcPr>
          <w:p w14:paraId="11F6D4B2"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02" w:type="dxa"/>
            <w:tcBorders>
              <w:top w:val="nil"/>
              <w:left w:val="nil"/>
              <w:bottom w:val="single" w:sz="4" w:space="0" w:color="auto"/>
              <w:right w:val="single" w:sz="4" w:space="0" w:color="auto"/>
            </w:tcBorders>
            <w:shd w:val="clear" w:color="000000" w:fill="DDEBF7"/>
            <w:vAlign w:val="bottom"/>
            <w:hideMark/>
          </w:tcPr>
          <w:p w14:paraId="454A6D48"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91" w:type="dxa"/>
            <w:tcBorders>
              <w:top w:val="nil"/>
              <w:left w:val="nil"/>
              <w:bottom w:val="single" w:sz="4" w:space="0" w:color="auto"/>
              <w:right w:val="single" w:sz="4" w:space="0" w:color="auto"/>
            </w:tcBorders>
            <w:shd w:val="clear" w:color="000000" w:fill="DDEBF7"/>
            <w:vAlign w:val="bottom"/>
            <w:hideMark/>
          </w:tcPr>
          <w:p w14:paraId="534F3AF9"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124" w:type="dxa"/>
            <w:tcBorders>
              <w:top w:val="nil"/>
              <w:left w:val="nil"/>
              <w:bottom w:val="single" w:sz="4" w:space="0" w:color="auto"/>
              <w:right w:val="single" w:sz="4" w:space="0" w:color="auto"/>
            </w:tcBorders>
            <w:shd w:val="clear" w:color="000000" w:fill="DDEBF7"/>
            <w:vAlign w:val="bottom"/>
            <w:hideMark/>
          </w:tcPr>
          <w:p w14:paraId="219637CD"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1AE7890B"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3F812F1B"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59F8FCEB"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400BA29B"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47" w:type="dxa"/>
            <w:tcBorders>
              <w:top w:val="nil"/>
              <w:left w:val="nil"/>
              <w:bottom w:val="single" w:sz="4" w:space="0" w:color="auto"/>
              <w:right w:val="single" w:sz="4" w:space="0" w:color="auto"/>
            </w:tcBorders>
            <w:shd w:val="clear" w:color="000000" w:fill="DDEBF7"/>
            <w:vAlign w:val="bottom"/>
            <w:hideMark/>
          </w:tcPr>
          <w:p w14:paraId="1969E8FB" w14:textId="77777777" w:rsidR="00F549F5" w:rsidRPr="007862E9" w:rsidRDefault="00F549F5" w:rsidP="0081222A">
            <w:pPr>
              <w:jc w:val="center"/>
              <w:rPr>
                <w:b/>
                <w:bCs/>
                <w:color w:val="000000"/>
                <w:sz w:val="24"/>
                <w:szCs w:val="24"/>
              </w:rPr>
            </w:pPr>
            <w:r w:rsidRPr="007862E9">
              <w:rPr>
                <w:b/>
                <w:bCs/>
                <w:color w:val="000000"/>
                <w:sz w:val="24"/>
                <w:szCs w:val="24"/>
              </w:rPr>
              <w:t>0</w:t>
            </w:r>
          </w:p>
        </w:tc>
      </w:tr>
      <w:tr w:rsidR="00F549F5" w:rsidRPr="007862E9" w14:paraId="64F7FDC2"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32320C41" w14:textId="77777777" w:rsidR="00F549F5" w:rsidRPr="007862E9" w:rsidRDefault="00F549F5" w:rsidP="0081222A">
            <w:pPr>
              <w:rPr>
                <w:b/>
                <w:bCs/>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450CF45A" w14:textId="77777777" w:rsidR="00F549F5" w:rsidRPr="007862E9" w:rsidRDefault="00F549F5" w:rsidP="0081222A">
            <w:pPr>
              <w:rPr>
                <w:b/>
                <w:bCs/>
                <w:color w:val="000000"/>
                <w:sz w:val="24"/>
                <w:szCs w:val="24"/>
              </w:rPr>
            </w:pPr>
          </w:p>
        </w:tc>
        <w:tc>
          <w:tcPr>
            <w:tcW w:w="2411" w:type="dxa"/>
            <w:tcBorders>
              <w:top w:val="nil"/>
              <w:left w:val="nil"/>
              <w:bottom w:val="single" w:sz="4" w:space="0" w:color="auto"/>
              <w:right w:val="single" w:sz="4" w:space="0" w:color="auto"/>
            </w:tcBorders>
            <w:shd w:val="clear" w:color="000000" w:fill="DDEBF7"/>
            <w:vAlign w:val="bottom"/>
            <w:hideMark/>
          </w:tcPr>
          <w:p w14:paraId="1D06F943" w14:textId="77777777" w:rsidR="00F549F5" w:rsidRPr="007862E9" w:rsidRDefault="00F549F5" w:rsidP="0081222A">
            <w:pPr>
              <w:jc w:val="center"/>
              <w:rPr>
                <w:b/>
                <w:bCs/>
                <w:color w:val="000000"/>
                <w:sz w:val="24"/>
                <w:szCs w:val="24"/>
              </w:rPr>
            </w:pPr>
            <w:r w:rsidRPr="007862E9">
              <w:rPr>
                <w:b/>
                <w:bCs/>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000000" w:fill="DDEBF7"/>
            <w:vAlign w:val="bottom"/>
            <w:hideMark/>
          </w:tcPr>
          <w:p w14:paraId="2F954DA4" w14:textId="77777777" w:rsidR="00F549F5" w:rsidRPr="007862E9" w:rsidRDefault="00F549F5" w:rsidP="0081222A">
            <w:pPr>
              <w:jc w:val="center"/>
              <w:rPr>
                <w:b/>
                <w:bCs/>
                <w:color w:val="000000"/>
                <w:sz w:val="24"/>
                <w:szCs w:val="24"/>
              </w:rPr>
            </w:pPr>
            <w:r w:rsidRPr="007862E9">
              <w:rPr>
                <w:b/>
                <w:bCs/>
                <w:color w:val="000000"/>
                <w:sz w:val="24"/>
                <w:szCs w:val="24"/>
              </w:rPr>
              <w:t>238 609</w:t>
            </w:r>
          </w:p>
        </w:tc>
        <w:tc>
          <w:tcPr>
            <w:tcW w:w="1286" w:type="dxa"/>
            <w:tcBorders>
              <w:top w:val="nil"/>
              <w:left w:val="nil"/>
              <w:bottom w:val="single" w:sz="4" w:space="0" w:color="auto"/>
              <w:right w:val="single" w:sz="4" w:space="0" w:color="auto"/>
            </w:tcBorders>
            <w:shd w:val="clear" w:color="000000" w:fill="DDEBF7"/>
            <w:vAlign w:val="bottom"/>
            <w:hideMark/>
          </w:tcPr>
          <w:p w14:paraId="0DD05F4D" w14:textId="77777777" w:rsidR="00F549F5" w:rsidRPr="007862E9" w:rsidRDefault="00F549F5" w:rsidP="0081222A">
            <w:pPr>
              <w:jc w:val="center"/>
              <w:rPr>
                <w:b/>
                <w:bCs/>
                <w:color w:val="000000"/>
                <w:sz w:val="24"/>
                <w:szCs w:val="24"/>
              </w:rPr>
            </w:pPr>
            <w:r w:rsidRPr="007862E9">
              <w:rPr>
                <w:b/>
                <w:bCs/>
                <w:color w:val="000000"/>
                <w:sz w:val="24"/>
                <w:szCs w:val="24"/>
              </w:rPr>
              <w:t>204 727</w:t>
            </w:r>
          </w:p>
        </w:tc>
        <w:tc>
          <w:tcPr>
            <w:tcW w:w="1402" w:type="dxa"/>
            <w:tcBorders>
              <w:top w:val="nil"/>
              <w:left w:val="nil"/>
              <w:bottom w:val="single" w:sz="4" w:space="0" w:color="auto"/>
              <w:right w:val="single" w:sz="4" w:space="0" w:color="auto"/>
            </w:tcBorders>
            <w:shd w:val="clear" w:color="000000" w:fill="DDEBF7"/>
            <w:vAlign w:val="bottom"/>
            <w:hideMark/>
          </w:tcPr>
          <w:p w14:paraId="0DE4D4D5" w14:textId="77777777" w:rsidR="00F549F5" w:rsidRPr="007862E9" w:rsidRDefault="00F549F5" w:rsidP="0081222A">
            <w:pPr>
              <w:jc w:val="center"/>
              <w:rPr>
                <w:b/>
                <w:bCs/>
                <w:color w:val="000000"/>
                <w:sz w:val="24"/>
                <w:szCs w:val="24"/>
              </w:rPr>
            </w:pPr>
            <w:r w:rsidRPr="007862E9">
              <w:rPr>
                <w:b/>
                <w:bCs/>
                <w:color w:val="000000"/>
                <w:sz w:val="24"/>
                <w:szCs w:val="24"/>
              </w:rPr>
              <w:t>18 765</w:t>
            </w:r>
          </w:p>
        </w:tc>
        <w:tc>
          <w:tcPr>
            <w:tcW w:w="1291" w:type="dxa"/>
            <w:tcBorders>
              <w:top w:val="nil"/>
              <w:left w:val="nil"/>
              <w:bottom w:val="single" w:sz="4" w:space="0" w:color="auto"/>
              <w:right w:val="single" w:sz="4" w:space="0" w:color="auto"/>
            </w:tcBorders>
            <w:shd w:val="clear" w:color="000000" w:fill="DDEBF7"/>
            <w:vAlign w:val="bottom"/>
            <w:hideMark/>
          </w:tcPr>
          <w:p w14:paraId="1EC5AA46" w14:textId="77777777" w:rsidR="00F549F5" w:rsidRPr="007862E9" w:rsidRDefault="00F549F5" w:rsidP="0081222A">
            <w:pPr>
              <w:jc w:val="center"/>
              <w:rPr>
                <w:b/>
                <w:bCs/>
                <w:color w:val="000000"/>
                <w:sz w:val="24"/>
                <w:szCs w:val="24"/>
              </w:rPr>
            </w:pPr>
            <w:r w:rsidRPr="007862E9">
              <w:rPr>
                <w:b/>
                <w:bCs/>
                <w:color w:val="000000"/>
                <w:sz w:val="24"/>
                <w:szCs w:val="24"/>
              </w:rPr>
              <w:t>50 734</w:t>
            </w:r>
          </w:p>
        </w:tc>
        <w:tc>
          <w:tcPr>
            <w:tcW w:w="1124" w:type="dxa"/>
            <w:tcBorders>
              <w:top w:val="nil"/>
              <w:left w:val="nil"/>
              <w:bottom w:val="single" w:sz="4" w:space="0" w:color="auto"/>
              <w:right w:val="single" w:sz="4" w:space="0" w:color="auto"/>
            </w:tcBorders>
            <w:shd w:val="clear" w:color="000000" w:fill="DDEBF7"/>
            <w:vAlign w:val="bottom"/>
            <w:hideMark/>
          </w:tcPr>
          <w:p w14:paraId="2022106E" w14:textId="77777777" w:rsidR="00F549F5" w:rsidRPr="007862E9" w:rsidRDefault="00F549F5" w:rsidP="0081222A">
            <w:pPr>
              <w:jc w:val="center"/>
              <w:rPr>
                <w:b/>
                <w:bCs/>
                <w:color w:val="000000"/>
                <w:sz w:val="24"/>
                <w:szCs w:val="24"/>
              </w:rPr>
            </w:pPr>
            <w:r w:rsidRPr="007862E9">
              <w:rPr>
                <w:b/>
                <w:bCs/>
                <w:color w:val="000000"/>
                <w:sz w:val="24"/>
                <w:szCs w:val="24"/>
              </w:rPr>
              <w:t>20 394</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55DD0CFF" w14:textId="77777777" w:rsidR="00F549F5" w:rsidRPr="007862E9" w:rsidRDefault="00F549F5" w:rsidP="0081222A">
            <w:pPr>
              <w:jc w:val="center"/>
              <w:rPr>
                <w:b/>
                <w:bCs/>
                <w:color w:val="000000"/>
                <w:sz w:val="24"/>
                <w:szCs w:val="24"/>
              </w:rPr>
            </w:pPr>
            <w:r w:rsidRPr="007862E9">
              <w:rPr>
                <w:b/>
                <w:bCs/>
                <w:color w:val="000000"/>
                <w:sz w:val="24"/>
                <w:szCs w:val="24"/>
              </w:rPr>
              <w:t>533 229</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1C4885F4" w14:textId="77777777" w:rsidR="00F549F5" w:rsidRPr="007862E9" w:rsidRDefault="00F549F5" w:rsidP="0081222A">
            <w:pPr>
              <w:jc w:val="center"/>
              <w:rPr>
                <w:b/>
                <w:bCs/>
                <w:color w:val="000000"/>
                <w:sz w:val="24"/>
                <w:szCs w:val="24"/>
              </w:rPr>
            </w:pPr>
            <w:r w:rsidRPr="007862E9">
              <w:rPr>
                <w:b/>
                <w:bCs/>
                <w:color w:val="000000"/>
                <w:sz w:val="24"/>
                <w:szCs w:val="24"/>
              </w:rPr>
              <w:t>438 226</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2547AA06" w14:textId="77777777" w:rsidR="00F549F5" w:rsidRPr="007862E9" w:rsidRDefault="00F549F5" w:rsidP="0081222A">
            <w:pPr>
              <w:jc w:val="center"/>
              <w:rPr>
                <w:b/>
                <w:bCs/>
                <w:color w:val="000000"/>
                <w:sz w:val="24"/>
                <w:szCs w:val="24"/>
              </w:rPr>
            </w:pPr>
            <w:r w:rsidRPr="007862E9">
              <w:rPr>
                <w:b/>
                <w:bCs/>
                <w:color w:val="000000"/>
                <w:sz w:val="24"/>
                <w:szCs w:val="24"/>
              </w:rPr>
              <w:t>332 521</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49526D7D" w14:textId="77777777" w:rsidR="00F549F5" w:rsidRPr="007862E9" w:rsidRDefault="00F549F5" w:rsidP="0081222A">
            <w:pPr>
              <w:jc w:val="center"/>
              <w:rPr>
                <w:b/>
                <w:bCs/>
                <w:color w:val="000000"/>
                <w:sz w:val="24"/>
                <w:szCs w:val="24"/>
              </w:rPr>
            </w:pPr>
            <w:r w:rsidRPr="007862E9">
              <w:rPr>
                <w:b/>
                <w:bCs/>
                <w:color w:val="000000"/>
                <w:sz w:val="24"/>
                <w:szCs w:val="24"/>
              </w:rPr>
              <w:t>1 357 270</w:t>
            </w:r>
          </w:p>
        </w:tc>
        <w:tc>
          <w:tcPr>
            <w:tcW w:w="1447" w:type="dxa"/>
            <w:tcBorders>
              <w:top w:val="nil"/>
              <w:left w:val="nil"/>
              <w:bottom w:val="single" w:sz="4" w:space="0" w:color="auto"/>
              <w:right w:val="single" w:sz="4" w:space="0" w:color="auto"/>
            </w:tcBorders>
            <w:shd w:val="clear" w:color="000000" w:fill="DDEBF7"/>
            <w:vAlign w:val="bottom"/>
            <w:hideMark/>
          </w:tcPr>
          <w:p w14:paraId="7A3F2EEC" w14:textId="77777777" w:rsidR="00F549F5" w:rsidRPr="007862E9" w:rsidRDefault="00F549F5" w:rsidP="0081222A">
            <w:pPr>
              <w:jc w:val="center"/>
              <w:rPr>
                <w:b/>
                <w:bCs/>
                <w:color w:val="000000"/>
                <w:sz w:val="24"/>
                <w:szCs w:val="24"/>
              </w:rPr>
            </w:pPr>
            <w:r w:rsidRPr="007862E9">
              <w:rPr>
                <w:b/>
                <w:bCs/>
                <w:color w:val="000000"/>
                <w:sz w:val="24"/>
                <w:szCs w:val="24"/>
              </w:rPr>
              <w:t>2 661 246</w:t>
            </w:r>
          </w:p>
        </w:tc>
      </w:tr>
      <w:tr w:rsidR="00F549F5" w:rsidRPr="007862E9" w14:paraId="6F113D40"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8CED638" w14:textId="77777777" w:rsidR="00F549F5" w:rsidRPr="007862E9" w:rsidRDefault="00F549F5" w:rsidP="0081222A">
            <w:pPr>
              <w:jc w:val="center"/>
              <w:rPr>
                <w:color w:val="000000"/>
                <w:sz w:val="24"/>
                <w:szCs w:val="24"/>
              </w:rPr>
            </w:pPr>
            <w:r w:rsidRPr="007862E9">
              <w:rPr>
                <w:color w:val="000000"/>
                <w:sz w:val="24"/>
                <w:szCs w:val="24"/>
              </w:rPr>
              <w:t>1.1.</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51FCD48C" w14:textId="77777777" w:rsidR="00F549F5" w:rsidRPr="007862E9" w:rsidRDefault="00F549F5" w:rsidP="0081222A">
            <w:pPr>
              <w:rPr>
                <w:color w:val="000000"/>
                <w:sz w:val="24"/>
                <w:szCs w:val="24"/>
              </w:rPr>
            </w:pPr>
            <w:r w:rsidRPr="007862E9">
              <w:rPr>
                <w:color w:val="000000"/>
                <w:sz w:val="24"/>
                <w:szCs w:val="24"/>
              </w:rPr>
              <w:t>Организационные и общие мероприятия</w:t>
            </w:r>
          </w:p>
        </w:tc>
        <w:tc>
          <w:tcPr>
            <w:tcW w:w="2411" w:type="dxa"/>
            <w:tcBorders>
              <w:top w:val="nil"/>
              <w:left w:val="nil"/>
              <w:bottom w:val="single" w:sz="4" w:space="0" w:color="auto"/>
              <w:right w:val="single" w:sz="4" w:space="0" w:color="auto"/>
            </w:tcBorders>
            <w:shd w:val="clear" w:color="auto" w:fill="auto"/>
            <w:vAlign w:val="bottom"/>
            <w:hideMark/>
          </w:tcPr>
          <w:p w14:paraId="6B72CD28"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2E35709E"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532E2541"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2C580FDF"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4965AF02"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5CF7C720"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89F09F1"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84D2AEE"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374D822"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74946AF0"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7CD76A2D"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710F0CEF"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0367B8AA"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3D240156"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29542732"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1C7072AC"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20EBEB3B"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15ABF97F"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018F466C"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708D4312"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652FF53"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91A0D35"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779A669"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00F1E32A"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5AA46DA4"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2D1A3ADC"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697028C1"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0ED85EBD"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1DB73E59"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19DF8CF7"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302F8EC9"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2B85918F"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3E2DDAF0"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003507AD"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D742D33"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CF6BD98"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0D43DAD"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494EF083"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746DA32F"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400E5CD0"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250DC44" w14:textId="77777777" w:rsidR="00F549F5" w:rsidRPr="007862E9" w:rsidRDefault="00F549F5" w:rsidP="0081222A">
            <w:pPr>
              <w:jc w:val="center"/>
              <w:rPr>
                <w:color w:val="000000"/>
                <w:sz w:val="24"/>
                <w:szCs w:val="24"/>
              </w:rPr>
            </w:pPr>
            <w:r w:rsidRPr="007862E9">
              <w:rPr>
                <w:color w:val="000000"/>
                <w:sz w:val="24"/>
                <w:szCs w:val="24"/>
              </w:rPr>
              <w:t>1.2.</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531F0E72" w14:textId="644CB1AD" w:rsidR="00F549F5" w:rsidRPr="007862E9" w:rsidRDefault="00F549F5" w:rsidP="0081222A">
            <w:pPr>
              <w:rPr>
                <w:color w:val="000000"/>
                <w:sz w:val="24"/>
                <w:szCs w:val="24"/>
              </w:rPr>
            </w:pPr>
            <w:r w:rsidRPr="007862E9">
              <w:rPr>
                <w:color w:val="000000"/>
                <w:sz w:val="24"/>
                <w:szCs w:val="24"/>
              </w:rPr>
              <w:t xml:space="preserve">Проекты по развитию (модернизации) источников электроэнергии (мощности), в том числе центров питания на территории муниципального </w:t>
            </w:r>
            <w:r w:rsidR="002C6D76">
              <w:rPr>
                <w:color w:val="000000"/>
                <w:sz w:val="24"/>
                <w:szCs w:val="24"/>
              </w:rPr>
              <w:t>округа</w:t>
            </w:r>
            <w:r w:rsidRPr="007862E9">
              <w:rPr>
                <w:color w:val="000000"/>
                <w:sz w:val="24"/>
                <w:szCs w:val="24"/>
              </w:rPr>
              <w:t>, в целях присоединения новых потребителей, повышения надежности электроснабжения, эффективности использования топлива, воды, электроэнергии и снижения выбросов</w:t>
            </w:r>
          </w:p>
        </w:tc>
        <w:tc>
          <w:tcPr>
            <w:tcW w:w="2411" w:type="dxa"/>
            <w:tcBorders>
              <w:top w:val="nil"/>
              <w:left w:val="nil"/>
              <w:bottom w:val="single" w:sz="4" w:space="0" w:color="auto"/>
              <w:right w:val="single" w:sz="4" w:space="0" w:color="auto"/>
            </w:tcBorders>
            <w:shd w:val="clear" w:color="auto" w:fill="auto"/>
            <w:vAlign w:val="bottom"/>
            <w:hideMark/>
          </w:tcPr>
          <w:p w14:paraId="6979FAE9"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079BB223" w14:textId="77777777" w:rsidR="00F549F5" w:rsidRPr="007862E9" w:rsidRDefault="00F549F5" w:rsidP="0081222A">
            <w:pPr>
              <w:jc w:val="center"/>
              <w:rPr>
                <w:color w:val="000000"/>
                <w:sz w:val="24"/>
                <w:szCs w:val="24"/>
              </w:rPr>
            </w:pPr>
            <w:r w:rsidRPr="007862E9">
              <w:rPr>
                <w:color w:val="000000"/>
                <w:sz w:val="24"/>
                <w:szCs w:val="24"/>
              </w:rPr>
              <w:t>193 009</w:t>
            </w:r>
          </w:p>
        </w:tc>
        <w:tc>
          <w:tcPr>
            <w:tcW w:w="1286" w:type="dxa"/>
            <w:tcBorders>
              <w:top w:val="nil"/>
              <w:left w:val="nil"/>
              <w:bottom w:val="single" w:sz="4" w:space="0" w:color="auto"/>
              <w:right w:val="single" w:sz="4" w:space="0" w:color="auto"/>
            </w:tcBorders>
            <w:shd w:val="clear" w:color="auto" w:fill="auto"/>
            <w:vAlign w:val="bottom"/>
            <w:hideMark/>
          </w:tcPr>
          <w:p w14:paraId="7B0D94FF" w14:textId="77777777" w:rsidR="00F549F5" w:rsidRPr="007862E9" w:rsidRDefault="00F549F5" w:rsidP="0081222A">
            <w:pPr>
              <w:jc w:val="center"/>
              <w:rPr>
                <w:color w:val="000000"/>
                <w:sz w:val="24"/>
                <w:szCs w:val="24"/>
              </w:rPr>
            </w:pPr>
            <w:r w:rsidRPr="007862E9">
              <w:rPr>
                <w:color w:val="000000"/>
                <w:sz w:val="24"/>
                <w:szCs w:val="24"/>
              </w:rPr>
              <w:t>204 727</w:t>
            </w:r>
          </w:p>
        </w:tc>
        <w:tc>
          <w:tcPr>
            <w:tcW w:w="1402" w:type="dxa"/>
            <w:tcBorders>
              <w:top w:val="nil"/>
              <w:left w:val="nil"/>
              <w:bottom w:val="single" w:sz="4" w:space="0" w:color="auto"/>
              <w:right w:val="single" w:sz="4" w:space="0" w:color="auto"/>
            </w:tcBorders>
            <w:shd w:val="clear" w:color="auto" w:fill="auto"/>
            <w:vAlign w:val="bottom"/>
            <w:hideMark/>
          </w:tcPr>
          <w:p w14:paraId="5319E1E3"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22FBA6FF" w14:textId="77777777" w:rsidR="00F549F5" w:rsidRPr="007862E9" w:rsidRDefault="00F549F5" w:rsidP="0081222A">
            <w:pPr>
              <w:jc w:val="center"/>
              <w:rPr>
                <w:color w:val="000000"/>
                <w:sz w:val="24"/>
                <w:szCs w:val="24"/>
              </w:rPr>
            </w:pPr>
            <w:r w:rsidRPr="007862E9">
              <w:rPr>
                <w:color w:val="000000"/>
                <w:sz w:val="24"/>
                <w:szCs w:val="24"/>
              </w:rPr>
              <w:t>31 163</w:t>
            </w:r>
          </w:p>
        </w:tc>
        <w:tc>
          <w:tcPr>
            <w:tcW w:w="1124" w:type="dxa"/>
            <w:tcBorders>
              <w:top w:val="nil"/>
              <w:left w:val="nil"/>
              <w:bottom w:val="single" w:sz="4" w:space="0" w:color="auto"/>
              <w:right w:val="single" w:sz="4" w:space="0" w:color="auto"/>
            </w:tcBorders>
            <w:shd w:val="clear" w:color="auto" w:fill="auto"/>
            <w:vAlign w:val="bottom"/>
            <w:hideMark/>
          </w:tcPr>
          <w:p w14:paraId="2B423CD6"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7249A10" w14:textId="77777777" w:rsidR="00F549F5" w:rsidRPr="007862E9" w:rsidRDefault="00F549F5" w:rsidP="0081222A">
            <w:pPr>
              <w:jc w:val="center"/>
              <w:rPr>
                <w:color w:val="000000"/>
                <w:sz w:val="24"/>
                <w:szCs w:val="24"/>
              </w:rPr>
            </w:pPr>
            <w:r w:rsidRPr="007862E9">
              <w:rPr>
                <w:color w:val="000000"/>
                <w:sz w:val="24"/>
                <w:szCs w:val="24"/>
              </w:rPr>
              <w:t>428 899</w:t>
            </w:r>
          </w:p>
        </w:tc>
        <w:tc>
          <w:tcPr>
            <w:tcW w:w="1300" w:type="dxa"/>
            <w:gridSpan w:val="2"/>
            <w:tcBorders>
              <w:top w:val="nil"/>
              <w:left w:val="nil"/>
              <w:bottom w:val="single" w:sz="4" w:space="0" w:color="auto"/>
              <w:right w:val="single" w:sz="4" w:space="0" w:color="auto"/>
            </w:tcBorders>
            <w:shd w:val="clear" w:color="auto" w:fill="auto"/>
            <w:vAlign w:val="bottom"/>
            <w:hideMark/>
          </w:tcPr>
          <w:p w14:paraId="423713C1" w14:textId="77777777" w:rsidR="00F549F5" w:rsidRPr="007862E9" w:rsidRDefault="00F549F5" w:rsidP="0081222A">
            <w:pPr>
              <w:jc w:val="center"/>
              <w:rPr>
                <w:color w:val="000000"/>
                <w:sz w:val="24"/>
                <w:szCs w:val="24"/>
              </w:rPr>
            </w:pPr>
            <w:r w:rsidRPr="007862E9">
              <w:rPr>
                <w:color w:val="000000"/>
                <w:sz w:val="24"/>
                <w:szCs w:val="24"/>
              </w:rPr>
              <w:t>311 626</w:t>
            </w:r>
          </w:p>
        </w:tc>
        <w:tc>
          <w:tcPr>
            <w:tcW w:w="1300" w:type="dxa"/>
            <w:gridSpan w:val="2"/>
            <w:tcBorders>
              <w:top w:val="nil"/>
              <w:left w:val="nil"/>
              <w:bottom w:val="single" w:sz="4" w:space="0" w:color="auto"/>
              <w:right w:val="single" w:sz="4" w:space="0" w:color="auto"/>
            </w:tcBorders>
            <w:shd w:val="clear" w:color="auto" w:fill="auto"/>
            <w:vAlign w:val="bottom"/>
            <w:hideMark/>
          </w:tcPr>
          <w:p w14:paraId="55FDB8F1" w14:textId="77777777" w:rsidR="00F549F5" w:rsidRPr="007862E9" w:rsidRDefault="00F549F5" w:rsidP="0081222A">
            <w:pPr>
              <w:jc w:val="center"/>
              <w:rPr>
                <w:color w:val="000000"/>
                <w:sz w:val="24"/>
                <w:szCs w:val="24"/>
              </w:rPr>
            </w:pPr>
            <w:r w:rsidRPr="007862E9">
              <w:rPr>
                <w:color w:val="000000"/>
                <w:sz w:val="24"/>
                <w:szCs w:val="24"/>
              </w:rPr>
              <w:t>185 351</w:t>
            </w:r>
          </w:p>
        </w:tc>
        <w:tc>
          <w:tcPr>
            <w:tcW w:w="1213" w:type="dxa"/>
            <w:gridSpan w:val="2"/>
            <w:tcBorders>
              <w:top w:val="nil"/>
              <w:left w:val="nil"/>
              <w:bottom w:val="single" w:sz="4" w:space="0" w:color="auto"/>
              <w:right w:val="single" w:sz="4" w:space="0" w:color="auto"/>
            </w:tcBorders>
            <w:shd w:val="clear" w:color="auto" w:fill="auto"/>
            <w:vAlign w:val="bottom"/>
            <w:hideMark/>
          </w:tcPr>
          <w:p w14:paraId="01ACC9A0" w14:textId="77777777" w:rsidR="00F549F5" w:rsidRPr="007862E9" w:rsidRDefault="00F549F5" w:rsidP="0081222A">
            <w:pPr>
              <w:jc w:val="center"/>
              <w:rPr>
                <w:color w:val="000000"/>
                <w:sz w:val="24"/>
                <w:szCs w:val="24"/>
              </w:rPr>
            </w:pPr>
            <w:r w:rsidRPr="007862E9">
              <w:rPr>
                <w:color w:val="000000"/>
                <w:sz w:val="24"/>
                <w:szCs w:val="24"/>
              </w:rPr>
              <w:t>1 182 706</w:t>
            </w:r>
          </w:p>
        </w:tc>
        <w:tc>
          <w:tcPr>
            <w:tcW w:w="1447" w:type="dxa"/>
            <w:tcBorders>
              <w:top w:val="nil"/>
              <w:left w:val="nil"/>
              <w:bottom w:val="single" w:sz="4" w:space="0" w:color="auto"/>
              <w:right w:val="single" w:sz="4" w:space="0" w:color="auto"/>
            </w:tcBorders>
            <w:shd w:val="clear" w:color="auto" w:fill="auto"/>
            <w:vAlign w:val="bottom"/>
            <w:hideMark/>
          </w:tcPr>
          <w:p w14:paraId="5CBFAAF5" w14:textId="77777777" w:rsidR="00F549F5" w:rsidRPr="007862E9" w:rsidRDefault="00F549F5" w:rsidP="0081222A">
            <w:pPr>
              <w:jc w:val="center"/>
              <w:rPr>
                <w:color w:val="000000"/>
                <w:sz w:val="24"/>
                <w:szCs w:val="24"/>
              </w:rPr>
            </w:pPr>
            <w:r w:rsidRPr="007862E9">
              <w:rPr>
                <w:color w:val="000000"/>
                <w:sz w:val="24"/>
                <w:szCs w:val="24"/>
              </w:rPr>
              <w:t>2 108 581</w:t>
            </w:r>
          </w:p>
        </w:tc>
      </w:tr>
      <w:tr w:rsidR="00F549F5" w:rsidRPr="007862E9" w14:paraId="4814895F"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020B5FF3"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096C8C3A"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244C413A"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1C6F025D"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69BA6C22"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2FD33B58"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559858D0"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50940618"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59BA9B16"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6DC890F"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582FE22"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7D5C3796"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55CD8282"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48FB3029"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56E6DAAD"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715FFE87"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0AB47F87"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498D0288" w14:textId="77777777" w:rsidR="00F549F5" w:rsidRPr="007862E9" w:rsidRDefault="00F549F5" w:rsidP="0081222A">
            <w:pPr>
              <w:jc w:val="center"/>
              <w:rPr>
                <w:color w:val="000000"/>
                <w:sz w:val="24"/>
                <w:szCs w:val="24"/>
              </w:rPr>
            </w:pPr>
            <w:r w:rsidRPr="007862E9">
              <w:rPr>
                <w:color w:val="000000"/>
                <w:sz w:val="24"/>
                <w:szCs w:val="24"/>
              </w:rPr>
              <w:t>193 009</w:t>
            </w:r>
          </w:p>
        </w:tc>
        <w:tc>
          <w:tcPr>
            <w:tcW w:w="1286" w:type="dxa"/>
            <w:tcBorders>
              <w:top w:val="nil"/>
              <w:left w:val="nil"/>
              <w:bottom w:val="single" w:sz="4" w:space="0" w:color="auto"/>
              <w:right w:val="single" w:sz="4" w:space="0" w:color="auto"/>
            </w:tcBorders>
            <w:shd w:val="clear" w:color="auto" w:fill="auto"/>
            <w:vAlign w:val="bottom"/>
            <w:hideMark/>
          </w:tcPr>
          <w:p w14:paraId="41A706DB" w14:textId="77777777" w:rsidR="00F549F5" w:rsidRPr="007862E9" w:rsidRDefault="00F549F5" w:rsidP="0081222A">
            <w:pPr>
              <w:jc w:val="center"/>
              <w:rPr>
                <w:color w:val="000000"/>
                <w:sz w:val="24"/>
                <w:szCs w:val="24"/>
              </w:rPr>
            </w:pPr>
            <w:r w:rsidRPr="007862E9">
              <w:rPr>
                <w:color w:val="000000"/>
                <w:sz w:val="24"/>
                <w:szCs w:val="24"/>
              </w:rPr>
              <w:t>204 727</w:t>
            </w:r>
          </w:p>
        </w:tc>
        <w:tc>
          <w:tcPr>
            <w:tcW w:w="1402" w:type="dxa"/>
            <w:tcBorders>
              <w:top w:val="nil"/>
              <w:left w:val="nil"/>
              <w:bottom w:val="single" w:sz="4" w:space="0" w:color="auto"/>
              <w:right w:val="single" w:sz="4" w:space="0" w:color="auto"/>
            </w:tcBorders>
            <w:shd w:val="clear" w:color="auto" w:fill="auto"/>
            <w:vAlign w:val="bottom"/>
            <w:hideMark/>
          </w:tcPr>
          <w:p w14:paraId="3FBEC52B"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149ED2A6" w14:textId="77777777" w:rsidR="00F549F5" w:rsidRPr="007862E9" w:rsidRDefault="00F549F5" w:rsidP="0081222A">
            <w:pPr>
              <w:jc w:val="center"/>
              <w:rPr>
                <w:color w:val="000000"/>
                <w:sz w:val="24"/>
                <w:szCs w:val="24"/>
              </w:rPr>
            </w:pPr>
            <w:r w:rsidRPr="007862E9">
              <w:rPr>
                <w:color w:val="000000"/>
                <w:sz w:val="24"/>
                <w:szCs w:val="24"/>
              </w:rPr>
              <w:t>31 163</w:t>
            </w:r>
          </w:p>
        </w:tc>
        <w:tc>
          <w:tcPr>
            <w:tcW w:w="1124" w:type="dxa"/>
            <w:tcBorders>
              <w:top w:val="nil"/>
              <w:left w:val="nil"/>
              <w:bottom w:val="single" w:sz="4" w:space="0" w:color="auto"/>
              <w:right w:val="single" w:sz="4" w:space="0" w:color="auto"/>
            </w:tcBorders>
            <w:shd w:val="clear" w:color="auto" w:fill="auto"/>
            <w:vAlign w:val="bottom"/>
            <w:hideMark/>
          </w:tcPr>
          <w:p w14:paraId="2C03DD7B"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B5493D9" w14:textId="77777777" w:rsidR="00F549F5" w:rsidRPr="007862E9" w:rsidRDefault="00F549F5" w:rsidP="0081222A">
            <w:pPr>
              <w:jc w:val="center"/>
              <w:rPr>
                <w:color w:val="000000"/>
                <w:sz w:val="24"/>
                <w:szCs w:val="24"/>
              </w:rPr>
            </w:pPr>
            <w:r w:rsidRPr="007862E9">
              <w:rPr>
                <w:color w:val="000000"/>
                <w:sz w:val="24"/>
                <w:szCs w:val="24"/>
              </w:rPr>
              <w:t>428 899</w:t>
            </w:r>
          </w:p>
        </w:tc>
        <w:tc>
          <w:tcPr>
            <w:tcW w:w="1300" w:type="dxa"/>
            <w:gridSpan w:val="2"/>
            <w:tcBorders>
              <w:top w:val="nil"/>
              <w:left w:val="nil"/>
              <w:bottom w:val="single" w:sz="4" w:space="0" w:color="auto"/>
              <w:right w:val="single" w:sz="4" w:space="0" w:color="auto"/>
            </w:tcBorders>
            <w:shd w:val="clear" w:color="auto" w:fill="auto"/>
            <w:vAlign w:val="bottom"/>
            <w:hideMark/>
          </w:tcPr>
          <w:p w14:paraId="66B8AF57" w14:textId="77777777" w:rsidR="00F549F5" w:rsidRPr="007862E9" w:rsidRDefault="00F549F5" w:rsidP="0081222A">
            <w:pPr>
              <w:jc w:val="center"/>
              <w:rPr>
                <w:color w:val="000000"/>
                <w:sz w:val="24"/>
                <w:szCs w:val="24"/>
              </w:rPr>
            </w:pPr>
            <w:r w:rsidRPr="007862E9">
              <w:rPr>
                <w:color w:val="000000"/>
                <w:sz w:val="24"/>
                <w:szCs w:val="24"/>
              </w:rPr>
              <w:t>311 626</w:t>
            </w:r>
          </w:p>
        </w:tc>
        <w:tc>
          <w:tcPr>
            <w:tcW w:w="1300" w:type="dxa"/>
            <w:gridSpan w:val="2"/>
            <w:tcBorders>
              <w:top w:val="nil"/>
              <w:left w:val="nil"/>
              <w:bottom w:val="single" w:sz="4" w:space="0" w:color="auto"/>
              <w:right w:val="single" w:sz="4" w:space="0" w:color="auto"/>
            </w:tcBorders>
            <w:shd w:val="clear" w:color="auto" w:fill="auto"/>
            <w:vAlign w:val="bottom"/>
            <w:hideMark/>
          </w:tcPr>
          <w:p w14:paraId="562B8FB2" w14:textId="77777777" w:rsidR="00F549F5" w:rsidRPr="007862E9" w:rsidRDefault="00F549F5" w:rsidP="0081222A">
            <w:pPr>
              <w:jc w:val="center"/>
              <w:rPr>
                <w:color w:val="000000"/>
                <w:sz w:val="24"/>
                <w:szCs w:val="24"/>
              </w:rPr>
            </w:pPr>
            <w:r w:rsidRPr="007862E9">
              <w:rPr>
                <w:color w:val="000000"/>
                <w:sz w:val="24"/>
                <w:szCs w:val="24"/>
              </w:rPr>
              <w:t>185 351</w:t>
            </w:r>
          </w:p>
        </w:tc>
        <w:tc>
          <w:tcPr>
            <w:tcW w:w="1213" w:type="dxa"/>
            <w:gridSpan w:val="2"/>
            <w:tcBorders>
              <w:top w:val="nil"/>
              <w:left w:val="nil"/>
              <w:bottom w:val="single" w:sz="4" w:space="0" w:color="auto"/>
              <w:right w:val="single" w:sz="4" w:space="0" w:color="auto"/>
            </w:tcBorders>
            <w:shd w:val="clear" w:color="auto" w:fill="auto"/>
            <w:vAlign w:val="bottom"/>
            <w:hideMark/>
          </w:tcPr>
          <w:p w14:paraId="60347980" w14:textId="77777777" w:rsidR="00F549F5" w:rsidRPr="007862E9" w:rsidRDefault="00F549F5" w:rsidP="0081222A">
            <w:pPr>
              <w:jc w:val="center"/>
              <w:rPr>
                <w:color w:val="000000"/>
                <w:sz w:val="24"/>
                <w:szCs w:val="24"/>
              </w:rPr>
            </w:pPr>
            <w:r w:rsidRPr="007862E9">
              <w:rPr>
                <w:color w:val="000000"/>
                <w:sz w:val="24"/>
                <w:szCs w:val="24"/>
              </w:rPr>
              <w:t>1 182 706</w:t>
            </w:r>
          </w:p>
        </w:tc>
        <w:tc>
          <w:tcPr>
            <w:tcW w:w="1447" w:type="dxa"/>
            <w:tcBorders>
              <w:top w:val="nil"/>
              <w:left w:val="nil"/>
              <w:bottom w:val="single" w:sz="4" w:space="0" w:color="auto"/>
              <w:right w:val="single" w:sz="4" w:space="0" w:color="auto"/>
            </w:tcBorders>
            <w:shd w:val="clear" w:color="auto" w:fill="auto"/>
            <w:vAlign w:val="bottom"/>
            <w:hideMark/>
          </w:tcPr>
          <w:p w14:paraId="58261B89" w14:textId="77777777" w:rsidR="00F549F5" w:rsidRPr="007862E9" w:rsidRDefault="00F549F5" w:rsidP="0081222A">
            <w:pPr>
              <w:jc w:val="center"/>
              <w:rPr>
                <w:color w:val="000000"/>
                <w:sz w:val="24"/>
                <w:szCs w:val="24"/>
              </w:rPr>
            </w:pPr>
            <w:r w:rsidRPr="007862E9">
              <w:rPr>
                <w:color w:val="000000"/>
                <w:sz w:val="24"/>
                <w:szCs w:val="24"/>
              </w:rPr>
              <w:t>2 108 581</w:t>
            </w:r>
          </w:p>
        </w:tc>
      </w:tr>
      <w:tr w:rsidR="00F549F5" w:rsidRPr="007862E9" w14:paraId="4B9A427F"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773631E" w14:textId="77777777" w:rsidR="00F549F5" w:rsidRPr="007862E9" w:rsidRDefault="00F549F5" w:rsidP="0081222A">
            <w:pPr>
              <w:jc w:val="center"/>
              <w:rPr>
                <w:color w:val="000000"/>
                <w:sz w:val="24"/>
                <w:szCs w:val="24"/>
              </w:rPr>
            </w:pPr>
            <w:r w:rsidRPr="007862E9">
              <w:rPr>
                <w:color w:val="000000"/>
                <w:sz w:val="24"/>
                <w:szCs w:val="24"/>
              </w:rPr>
              <w:t>1.3.</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50AE6803" w14:textId="77777777" w:rsidR="00F549F5" w:rsidRPr="007862E9" w:rsidRDefault="00F549F5" w:rsidP="0081222A">
            <w:pPr>
              <w:rPr>
                <w:color w:val="000000"/>
                <w:sz w:val="24"/>
                <w:szCs w:val="24"/>
              </w:rPr>
            </w:pPr>
            <w:r w:rsidRPr="007862E9">
              <w:rPr>
                <w:color w:val="000000"/>
                <w:sz w:val="24"/>
                <w:szCs w:val="24"/>
              </w:rPr>
              <w:t>Проекты по развитию (модернизации) электрических сетей, в том числе в целях присоединения новых потребителей, повышения надежности электроснабжения и снижения потерь в сетях</w:t>
            </w:r>
          </w:p>
        </w:tc>
        <w:tc>
          <w:tcPr>
            <w:tcW w:w="2411" w:type="dxa"/>
            <w:tcBorders>
              <w:top w:val="nil"/>
              <w:left w:val="nil"/>
              <w:bottom w:val="single" w:sz="4" w:space="0" w:color="auto"/>
              <w:right w:val="single" w:sz="4" w:space="0" w:color="auto"/>
            </w:tcBorders>
            <w:shd w:val="clear" w:color="auto" w:fill="auto"/>
            <w:vAlign w:val="bottom"/>
            <w:hideMark/>
          </w:tcPr>
          <w:p w14:paraId="4DD92D6E"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1FB0B5D8" w14:textId="77777777" w:rsidR="00F549F5" w:rsidRPr="007862E9" w:rsidRDefault="00F549F5" w:rsidP="0081222A">
            <w:pPr>
              <w:jc w:val="center"/>
              <w:rPr>
                <w:color w:val="000000"/>
                <w:sz w:val="24"/>
                <w:szCs w:val="24"/>
              </w:rPr>
            </w:pPr>
            <w:r w:rsidRPr="007862E9">
              <w:rPr>
                <w:color w:val="000000"/>
                <w:sz w:val="24"/>
                <w:szCs w:val="24"/>
              </w:rPr>
              <w:t>45 600</w:t>
            </w:r>
          </w:p>
        </w:tc>
        <w:tc>
          <w:tcPr>
            <w:tcW w:w="1286" w:type="dxa"/>
            <w:tcBorders>
              <w:top w:val="nil"/>
              <w:left w:val="nil"/>
              <w:bottom w:val="single" w:sz="4" w:space="0" w:color="auto"/>
              <w:right w:val="single" w:sz="4" w:space="0" w:color="auto"/>
            </w:tcBorders>
            <w:shd w:val="clear" w:color="auto" w:fill="auto"/>
            <w:vAlign w:val="bottom"/>
            <w:hideMark/>
          </w:tcPr>
          <w:p w14:paraId="593CF3FD"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1269068E" w14:textId="77777777" w:rsidR="00F549F5" w:rsidRPr="007862E9" w:rsidRDefault="00F549F5" w:rsidP="0081222A">
            <w:pPr>
              <w:jc w:val="center"/>
              <w:rPr>
                <w:color w:val="000000"/>
                <w:sz w:val="24"/>
                <w:szCs w:val="24"/>
              </w:rPr>
            </w:pPr>
            <w:r w:rsidRPr="007862E9">
              <w:rPr>
                <w:color w:val="000000"/>
                <w:sz w:val="24"/>
                <w:szCs w:val="24"/>
              </w:rPr>
              <w:t>18 765</w:t>
            </w:r>
          </w:p>
        </w:tc>
        <w:tc>
          <w:tcPr>
            <w:tcW w:w="1291" w:type="dxa"/>
            <w:tcBorders>
              <w:top w:val="nil"/>
              <w:left w:val="nil"/>
              <w:bottom w:val="single" w:sz="4" w:space="0" w:color="auto"/>
              <w:right w:val="single" w:sz="4" w:space="0" w:color="auto"/>
            </w:tcBorders>
            <w:shd w:val="clear" w:color="auto" w:fill="auto"/>
            <w:vAlign w:val="bottom"/>
            <w:hideMark/>
          </w:tcPr>
          <w:p w14:paraId="622D40AA" w14:textId="77777777" w:rsidR="00F549F5" w:rsidRPr="007862E9" w:rsidRDefault="00F549F5" w:rsidP="0081222A">
            <w:pPr>
              <w:jc w:val="center"/>
              <w:rPr>
                <w:color w:val="000000"/>
                <w:sz w:val="24"/>
                <w:szCs w:val="24"/>
              </w:rPr>
            </w:pPr>
            <w:r w:rsidRPr="007862E9">
              <w:rPr>
                <w:color w:val="000000"/>
                <w:sz w:val="24"/>
                <w:szCs w:val="24"/>
              </w:rPr>
              <w:t>19 572</w:t>
            </w:r>
          </w:p>
        </w:tc>
        <w:tc>
          <w:tcPr>
            <w:tcW w:w="1124" w:type="dxa"/>
            <w:tcBorders>
              <w:top w:val="nil"/>
              <w:left w:val="nil"/>
              <w:bottom w:val="single" w:sz="4" w:space="0" w:color="auto"/>
              <w:right w:val="single" w:sz="4" w:space="0" w:color="auto"/>
            </w:tcBorders>
            <w:shd w:val="clear" w:color="auto" w:fill="auto"/>
            <w:vAlign w:val="bottom"/>
            <w:hideMark/>
          </w:tcPr>
          <w:p w14:paraId="7D1693BE" w14:textId="77777777" w:rsidR="00F549F5" w:rsidRPr="007862E9" w:rsidRDefault="00F549F5" w:rsidP="0081222A">
            <w:pPr>
              <w:jc w:val="center"/>
              <w:rPr>
                <w:color w:val="000000"/>
                <w:sz w:val="24"/>
                <w:szCs w:val="24"/>
              </w:rPr>
            </w:pPr>
            <w:r w:rsidRPr="007862E9">
              <w:rPr>
                <w:color w:val="000000"/>
                <w:sz w:val="24"/>
                <w:szCs w:val="24"/>
              </w:rPr>
              <w:t>20 394</w:t>
            </w:r>
          </w:p>
        </w:tc>
        <w:tc>
          <w:tcPr>
            <w:tcW w:w="1300" w:type="dxa"/>
            <w:gridSpan w:val="2"/>
            <w:tcBorders>
              <w:top w:val="nil"/>
              <w:left w:val="nil"/>
              <w:bottom w:val="single" w:sz="4" w:space="0" w:color="auto"/>
              <w:right w:val="single" w:sz="4" w:space="0" w:color="auto"/>
            </w:tcBorders>
            <w:shd w:val="clear" w:color="auto" w:fill="auto"/>
            <w:vAlign w:val="bottom"/>
            <w:hideMark/>
          </w:tcPr>
          <w:p w14:paraId="662EE5FE" w14:textId="77777777" w:rsidR="00F549F5" w:rsidRPr="007862E9" w:rsidRDefault="00F549F5" w:rsidP="0081222A">
            <w:pPr>
              <w:jc w:val="center"/>
              <w:rPr>
                <w:color w:val="000000"/>
                <w:sz w:val="24"/>
                <w:szCs w:val="24"/>
              </w:rPr>
            </w:pPr>
            <w:r w:rsidRPr="007862E9">
              <w:rPr>
                <w:color w:val="000000"/>
                <w:sz w:val="24"/>
                <w:szCs w:val="24"/>
              </w:rPr>
              <w:t>104 330</w:t>
            </w:r>
          </w:p>
        </w:tc>
        <w:tc>
          <w:tcPr>
            <w:tcW w:w="1300" w:type="dxa"/>
            <w:gridSpan w:val="2"/>
            <w:tcBorders>
              <w:top w:val="nil"/>
              <w:left w:val="nil"/>
              <w:bottom w:val="single" w:sz="4" w:space="0" w:color="auto"/>
              <w:right w:val="single" w:sz="4" w:space="0" w:color="auto"/>
            </w:tcBorders>
            <w:shd w:val="clear" w:color="auto" w:fill="auto"/>
            <w:vAlign w:val="bottom"/>
            <w:hideMark/>
          </w:tcPr>
          <w:p w14:paraId="303A38C9" w14:textId="77777777" w:rsidR="00F549F5" w:rsidRPr="007862E9" w:rsidRDefault="00F549F5" w:rsidP="0081222A">
            <w:pPr>
              <w:jc w:val="center"/>
              <w:rPr>
                <w:color w:val="000000"/>
                <w:sz w:val="24"/>
                <w:szCs w:val="24"/>
              </w:rPr>
            </w:pPr>
            <w:r w:rsidRPr="007862E9">
              <w:rPr>
                <w:color w:val="000000"/>
                <w:sz w:val="24"/>
                <w:szCs w:val="24"/>
              </w:rPr>
              <w:t>126 601</w:t>
            </w:r>
          </w:p>
        </w:tc>
        <w:tc>
          <w:tcPr>
            <w:tcW w:w="1300" w:type="dxa"/>
            <w:gridSpan w:val="2"/>
            <w:tcBorders>
              <w:top w:val="nil"/>
              <w:left w:val="nil"/>
              <w:bottom w:val="single" w:sz="4" w:space="0" w:color="auto"/>
              <w:right w:val="single" w:sz="4" w:space="0" w:color="auto"/>
            </w:tcBorders>
            <w:shd w:val="clear" w:color="auto" w:fill="auto"/>
            <w:vAlign w:val="bottom"/>
            <w:hideMark/>
          </w:tcPr>
          <w:p w14:paraId="44A145FE" w14:textId="77777777" w:rsidR="00F549F5" w:rsidRPr="007862E9" w:rsidRDefault="00F549F5" w:rsidP="0081222A">
            <w:pPr>
              <w:jc w:val="center"/>
              <w:rPr>
                <w:color w:val="000000"/>
                <w:sz w:val="24"/>
                <w:szCs w:val="24"/>
              </w:rPr>
            </w:pPr>
            <w:r w:rsidRPr="007862E9">
              <w:rPr>
                <w:color w:val="000000"/>
                <w:sz w:val="24"/>
                <w:szCs w:val="24"/>
              </w:rPr>
              <w:t>147 170</w:t>
            </w:r>
          </w:p>
        </w:tc>
        <w:tc>
          <w:tcPr>
            <w:tcW w:w="1213" w:type="dxa"/>
            <w:gridSpan w:val="2"/>
            <w:tcBorders>
              <w:top w:val="nil"/>
              <w:left w:val="nil"/>
              <w:bottom w:val="single" w:sz="4" w:space="0" w:color="auto"/>
              <w:right w:val="single" w:sz="4" w:space="0" w:color="auto"/>
            </w:tcBorders>
            <w:shd w:val="clear" w:color="auto" w:fill="auto"/>
            <w:vAlign w:val="bottom"/>
            <w:hideMark/>
          </w:tcPr>
          <w:p w14:paraId="7A070C58" w14:textId="77777777" w:rsidR="00F549F5" w:rsidRPr="007862E9" w:rsidRDefault="00F549F5" w:rsidP="0081222A">
            <w:pPr>
              <w:jc w:val="center"/>
              <w:rPr>
                <w:color w:val="000000"/>
                <w:sz w:val="24"/>
                <w:szCs w:val="24"/>
              </w:rPr>
            </w:pPr>
            <w:r w:rsidRPr="007862E9">
              <w:rPr>
                <w:color w:val="000000"/>
                <w:sz w:val="24"/>
                <w:szCs w:val="24"/>
              </w:rPr>
              <w:t>174 564</w:t>
            </w:r>
          </w:p>
        </w:tc>
        <w:tc>
          <w:tcPr>
            <w:tcW w:w="1447" w:type="dxa"/>
            <w:tcBorders>
              <w:top w:val="nil"/>
              <w:left w:val="nil"/>
              <w:bottom w:val="single" w:sz="4" w:space="0" w:color="auto"/>
              <w:right w:val="single" w:sz="4" w:space="0" w:color="auto"/>
            </w:tcBorders>
            <w:shd w:val="clear" w:color="auto" w:fill="auto"/>
            <w:vAlign w:val="bottom"/>
            <w:hideMark/>
          </w:tcPr>
          <w:p w14:paraId="7B717B75" w14:textId="77777777" w:rsidR="00F549F5" w:rsidRPr="007862E9" w:rsidRDefault="00F549F5" w:rsidP="0081222A">
            <w:pPr>
              <w:jc w:val="center"/>
              <w:rPr>
                <w:color w:val="000000"/>
                <w:sz w:val="24"/>
                <w:szCs w:val="24"/>
              </w:rPr>
            </w:pPr>
            <w:r w:rsidRPr="007862E9">
              <w:rPr>
                <w:color w:val="000000"/>
                <w:sz w:val="24"/>
                <w:szCs w:val="24"/>
              </w:rPr>
              <w:t>552 665</w:t>
            </w:r>
          </w:p>
        </w:tc>
      </w:tr>
      <w:tr w:rsidR="00F549F5" w:rsidRPr="007862E9" w14:paraId="2AE13541"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77F5D9E0"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2DB45B1D"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7B18415F"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6C90D18B"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0AC3C167"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12DF424B"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19FF01BA"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66F2052C"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DBD698F"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16878777"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864A516"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781E3A6B"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3AB41D9F"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2DED2A1C"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1CC4C5F3"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43EAABC2"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1CCBF8F6"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581AB3C8" w14:textId="77777777" w:rsidR="00F549F5" w:rsidRPr="007862E9" w:rsidRDefault="00F549F5" w:rsidP="0081222A">
            <w:pPr>
              <w:jc w:val="center"/>
              <w:rPr>
                <w:color w:val="000000"/>
                <w:sz w:val="24"/>
                <w:szCs w:val="24"/>
              </w:rPr>
            </w:pPr>
            <w:r w:rsidRPr="007862E9">
              <w:rPr>
                <w:color w:val="000000"/>
                <w:sz w:val="24"/>
                <w:szCs w:val="24"/>
              </w:rPr>
              <w:t>45 600</w:t>
            </w:r>
          </w:p>
        </w:tc>
        <w:tc>
          <w:tcPr>
            <w:tcW w:w="1286" w:type="dxa"/>
            <w:tcBorders>
              <w:top w:val="nil"/>
              <w:left w:val="nil"/>
              <w:bottom w:val="single" w:sz="4" w:space="0" w:color="auto"/>
              <w:right w:val="single" w:sz="4" w:space="0" w:color="auto"/>
            </w:tcBorders>
            <w:shd w:val="clear" w:color="auto" w:fill="auto"/>
            <w:vAlign w:val="bottom"/>
            <w:hideMark/>
          </w:tcPr>
          <w:p w14:paraId="136FE543"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46BAFA81" w14:textId="77777777" w:rsidR="00F549F5" w:rsidRPr="007862E9" w:rsidRDefault="00F549F5" w:rsidP="0081222A">
            <w:pPr>
              <w:jc w:val="center"/>
              <w:rPr>
                <w:color w:val="000000"/>
                <w:sz w:val="24"/>
                <w:szCs w:val="24"/>
              </w:rPr>
            </w:pPr>
            <w:r w:rsidRPr="007862E9">
              <w:rPr>
                <w:color w:val="000000"/>
                <w:sz w:val="24"/>
                <w:szCs w:val="24"/>
              </w:rPr>
              <w:t>18 765</w:t>
            </w:r>
          </w:p>
        </w:tc>
        <w:tc>
          <w:tcPr>
            <w:tcW w:w="1291" w:type="dxa"/>
            <w:tcBorders>
              <w:top w:val="nil"/>
              <w:left w:val="nil"/>
              <w:bottom w:val="single" w:sz="4" w:space="0" w:color="auto"/>
              <w:right w:val="single" w:sz="4" w:space="0" w:color="auto"/>
            </w:tcBorders>
            <w:shd w:val="clear" w:color="auto" w:fill="auto"/>
            <w:vAlign w:val="bottom"/>
            <w:hideMark/>
          </w:tcPr>
          <w:p w14:paraId="0E29056D" w14:textId="77777777" w:rsidR="00F549F5" w:rsidRPr="007862E9" w:rsidRDefault="00F549F5" w:rsidP="0081222A">
            <w:pPr>
              <w:jc w:val="center"/>
              <w:rPr>
                <w:color w:val="000000"/>
                <w:sz w:val="24"/>
                <w:szCs w:val="24"/>
              </w:rPr>
            </w:pPr>
            <w:r w:rsidRPr="007862E9">
              <w:rPr>
                <w:color w:val="000000"/>
                <w:sz w:val="24"/>
                <w:szCs w:val="24"/>
              </w:rPr>
              <w:t>19 572</w:t>
            </w:r>
          </w:p>
        </w:tc>
        <w:tc>
          <w:tcPr>
            <w:tcW w:w="1124" w:type="dxa"/>
            <w:tcBorders>
              <w:top w:val="nil"/>
              <w:left w:val="nil"/>
              <w:bottom w:val="single" w:sz="4" w:space="0" w:color="auto"/>
              <w:right w:val="single" w:sz="4" w:space="0" w:color="auto"/>
            </w:tcBorders>
            <w:shd w:val="clear" w:color="auto" w:fill="auto"/>
            <w:vAlign w:val="bottom"/>
            <w:hideMark/>
          </w:tcPr>
          <w:p w14:paraId="56C1E2EA" w14:textId="77777777" w:rsidR="00F549F5" w:rsidRPr="007862E9" w:rsidRDefault="00F549F5" w:rsidP="0081222A">
            <w:pPr>
              <w:jc w:val="center"/>
              <w:rPr>
                <w:color w:val="000000"/>
                <w:sz w:val="24"/>
                <w:szCs w:val="24"/>
              </w:rPr>
            </w:pPr>
            <w:r w:rsidRPr="007862E9">
              <w:rPr>
                <w:color w:val="000000"/>
                <w:sz w:val="24"/>
                <w:szCs w:val="24"/>
              </w:rPr>
              <w:t>20 394</w:t>
            </w:r>
          </w:p>
        </w:tc>
        <w:tc>
          <w:tcPr>
            <w:tcW w:w="1300" w:type="dxa"/>
            <w:gridSpan w:val="2"/>
            <w:tcBorders>
              <w:top w:val="nil"/>
              <w:left w:val="nil"/>
              <w:bottom w:val="single" w:sz="4" w:space="0" w:color="auto"/>
              <w:right w:val="single" w:sz="4" w:space="0" w:color="auto"/>
            </w:tcBorders>
            <w:shd w:val="clear" w:color="auto" w:fill="auto"/>
            <w:vAlign w:val="bottom"/>
            <w:hideMark/>
          </w:tcPr>
          <w:p w14:paraId="672B0D50" w14:textId="77777777" w:rsidR="00F549F5" w:rsidRPr="007862E9" w:rsidRDefault="00F549F5" w:rsidP="0081222A">
            <w:pPr>
              <w:jc w:val="center"/>
              <w:rPr>
                <w:color w:val="000000"/>
                <w:sz w:val="24"/>
                <w:szCs w:val="24"/>
              </w:rPr>
            </w:pPr>
            <w:r w:rsidRPr="007862E9">
              <w:rPr>
                <w:color w:val="000000"/>
                <w:sz w:val="24"/>
                <w:szCs w:val="24"/>
              </w:rPr>
              <w:t>104 330</w:t>
            </w:r>
          </w:p>
        </w:tc>
        <w:tc>
          <w:tcPr>
            <w:tcW w:w="1300" w:type="dxa"/>
            <w:gridSpan w:val="2"/>
            <w:tcBorders>
              <w:top w:val="nil"/>
              <w:left w:val="nil"/>
              <w:bottom w:val="single" w:sz="4" w:space="0" w:color="auto"/>
              <w:right w:val="single" w:sz="4" w:space="0" w:color="auto"/>
            </w:tcBorders>
            <w:shd w:val="clear" w:color="auto" w:fill="auto"/>
            <w:vAlign w:val="bottom"/>
            <w:hideMark/>
          </w:tcPr>
          <w:p w14:paraId="79AA9BE3" w14:textId="77777777" w:rsidR="00F549F5" w:rsidRPr="007862E9" w:rsidRDefault="00F549F5" w:rsidP="0081222A">
            <w:pPr>
              <w:jc w:val="center"/>
              <w:rPr>
                <w:color w:val="000000"/>
                <w:sz w:val="24"/>
                <w:szCs w:val="24"/>
              </w:rPr>
            </w:pPr>
            <w:r w:rsidRPr="007862E9">
              <w:rPr>
                <w:color w:val="000000"/>
                <w:sz w:val="24"/>
                <w:szCs w:val="24"/>
              </w:rPr>
              <w:t>126 601</w:t>
            </w:r>
          </w:p>
        </w:tc>
        <w:tc>
          <w:tcPr>
            <w:tcW w:w="1300" w:type="dxa"/>
            <w:gridSpan w:val="2"/>
            <w:tcBorders>
              <w:top w:val="nil"/>
              <w:left w:val="nil"/>
              <w:bottom w:val="single" w:sz="4" w:space="0" w:color="auto"/>
              <w:right w:val="single" w:sz="4" w:space="0" w:color="auto"/>
            </w:tcBorders>
            <w:shd w:val="clear" w:color="auto" w:fill="auto"/>
            <w:vAlign w:val="bottom"/>
            <w:hideMark/>
          </w:tcPr>
          <w:p w14:paraId="212B4DE6" w14:textId="77777777" w:rsidR="00F549F5" w:rsidRPr="007862E9" w:rsidRDefault="00F549F5" w:rsidP="0081222A">
            <w:pPr>
              <w:jc w:val="center"/>
              <w:rPr>
                <w:color w:val="000000"/>
                <w:sz w:val="24"/>
                <w:szCs w:val="24"/>
              </w:rPr>
            </w:pPr>
            <w:r w:rsidRPr="007862E9">
              <w:rPr>
                <w:color w:val="000000"/>
                <w:sz w:val="24"/>
                <w:szCs w:val="24"/>
              </w:rPr>
              <w:t>147 170</w:t>
            </w:r>
          </w:p>
        </w:tc>
        <w:tc>
          <w:tcPr>
            <w:tcW w:w="1213" w:type="dxa"/>
            <w:gridSpan w:val="2"/>
            <w:tcBorders>
              <w:top w:val="nil"/>
              <w:left w:val="nil"/>
              <w:bottom w:val="single" w:sz="4" w:space="0" w:color="auto"/>
              <w:right w:val="single" w:sz="4" w:space="0" w:color="auto"/>
            </w:tcBorders>
            <w:shd w:val="clear" w:color="auto" w:fill="auto"/>
            <w:vAlign w:val="bottom"/>
            <w:hideMark/>
          </w:tcPr>
          <w:p w14:paraId="155842E7" w14:textId="77777777" w:rsidR="00F549F5" w:rsidRPr="007862E9" w:rsidRDefault="00F549F5" w:rsidP="0081222A">
            <w:pPr>
              <w:jc w:val="center"/>
              <w:rPr>
                <w:color w:val="000000"/>
                <w:sz w:val="24"/>
                <w:szCs w:val="24"/>
              </w:rPr>
            </w:pPr>
            <w:r w:rsidRPr="007862E9">
              <w:rPr>
                <w:color w:val="000000"/>
                <w:sz w:val="24"/>
                <w:szCs w:val="24"/>
              </w:rPr>
              <w:t>174 564</w:t>
            </w:r>
          </w:p>
        </w:tc>
        <w:tc>
          <w:tcPr>
            <w:tcW w:w="1447" w:type="dxa"/>
            <w:tcBorders>
              <w:top w:val="nil"/>
              <w:left w:val="nil"/>
              <w:bottom w:val="single" w:sz="4" w:space="0" w:color="auto"/>
              <w:right w:val="single" w:sz="4" w:space="0" w:color="auto"/>
            </w:tcBorders>
            <w:shd w:val="clear" w:color="auto" w:fill="auto"/>
            <w:vAlign w:val="bottom"/>
            <w:hideMark/>
          </w:tcPr>
          <w:p w14:paraId="760B634B" w14:textId="77777777" w:rsidR="00F549F5" w:rsidRPr="007862E9" w:rsidRDefault="00F549F5" w:rsidP="0081222A">
            <w:pPr>
              <w:jc w:val="center"/>
              <w:rPr>
                <w:color w:val="000000"/>
                <w:sz w:val="24"/>
                <w:szCs w:val="24"/>
              </w:rPr>
            </w:pPr>
            <w:r w:rsidRPr="007862E9">
              <w:rPr>
                <w:color w:val="000000"/>
                <w:sz w:val="24"/>
                <w:szCs w:val="24"/>
              </w:rPr>
              <w:t>552 665</w:t>
            </w:r>
          </w:p>
        </w:tc>
      </w:tr>
      <w:tr w:rsidR="00F549F5" w:rsidRPr="007862E9" w14:paraId="59BBA8E5" w14:textId="77777777" w:rsidTr="0081222A">
        <w:tc>
          <w:tcPr>
            <w:tcW w:w="709" w:type="dxa"/>
            <w:vMerge w:val="restart"/>
            <w:tcBorders>
              <w:top w:val="nil"/>
              <w:left w:val="single" w:sz="4" w:space="0" w:color="auto"/>
              <w:bottom w:val="single" w:sz="4" w:space="0" w:color="auto"/>
              <w:right w:val="single" w:sz="4" w:space="0" w:color="auto"/>
            </w:tcBorders>
            <w:shd w:val="clear" w:color="000000" w:fill="DDEBF7"/>
            <w:vAlign w:val="center"/>
            <w:hideMark/>
          </w:tcPr>
          <w:p w14:paraId="7E75435E" w14:textId="77777777" w:rsidR="00F549F5" w:rsidRPr="007862E9" w:rsidRDefault="00F549F5" w:rsidP="0081222A">
            <w:pPr>
              <w:jc w:val="center"/>
              <w:rPr>
                <w:b/>
                <w:bCs/>
                <w:color w:val="000000"/>
                <w:sz w:val="24"/>
                <w:szCs w:val="24"/>
              </w:rPr>
            </w:pPr>
            <w:r w:rsidRPr="007862E9">
              <w:rPr>
                <w:b/>
                <w:bCs/>
                <w:color w:val="000000"/>
                <w:sz w:val="24"/>
                <w:szCs w:val="24"/>
              </w:rPr>
              <w:t>2</w:t>
            </w:r>
          </w:p>
        </w:tc>
        <w:tc>
          <w:tcPr>
            <w:tcW w:w="5811" w:type="dxa"/>
            <w:vMerge w:val="restart"/>
            <w:tcBorders>
              <w:top w:val="nil"/>
              <w:left w:val="single" w:sz="4" w:space="0" w:color="auto"/>
              <w:bottom w:val="single" w:sz="4" w:space="0" w:color="auto"/>
              <w:right w:val="single" w:sz="4" w:space="0" w:color="auto"/>
            </w:tcBorders>
            <w:shd w:val="clear" w:color="000000" w:fill="DDEBF7"/>
            <w:vAlign w:val="center"/>
            <w:hideMark/>
          </w:tcPr>
          <w:p w14:paraId="73A66D20" w14:textId="77777777" w:rsidR="00F549F5" w:rsidRPr="007862E9" w:rsidRDefault="00F549F5" w:rsidP="0081222A">
            <w:pPr>
              <w:rPr>
                <w:b/>
                <w:bCs/>
                <w:color w:val="000000"/>
                <w:sz w:val="24"/>
                <w:szCs w:val="24"/>
              </w:rPr>
            </w:pPr>
            <w:r w:rsidRPr="007862E9">
              <w:rPr>
                <w:b/>
                <w:bCs/>
                <w:color w:val="000000"/>
                <w:sz w:val="24"/>
                <w:szCs w:val="24"/>
              </w:rPr>
              <w:t>Газоснабжение</w:t>
            </w:r>
          </w:p>
        </w:tc>
        <w:tc>
          <w:tcPr>
            <w:tcW w:w="2411" w:type="dxa"/>
            <w:tcBorders>
              <w:top w:val="nil"/>
              <w:left w:val="nil"/>
              <w:bottom w:val="single" w:sz="4" w:space="0" w:color="auto"/>
              <w:right w:val="single" w:sz="4" w:space="0" w:color="auto"/>
            </w:tcBorders>
            <w:shd w:val="clear" w:color="000000" w:fill="DDEBF7"/>
            <w:vAlign w:val="bottom"/>
            <w:hideMark/>
          </w:tcPr>
          <w:p w14:paraId="52B547C1" w14:textId="77777777" w:rsidR="00F549F5" w:rsidRPr="007862E9" w:rsidRDefault="00F549F5" w:rsidP="0081222A">
            <w:pPr>
              <w:jc w:val="center"/>
              <w:rPr>
                <w:b/>
                <w:bCs/>
                <w:color w:val="000000"/>
                <w:sz w:val="24"/>
                <w:szCs w:val="24"/>
              </w:rPr>
            </w:pPr>
            <w:r w:rsidRPr="007862E9">
              <w:rPr>
                <w:b/>
                <w:bCs/>
                <w:color w:val="000000"/>
                <w:sz w:val="24"/>
                <w:szCs w:val="24"/>
              </w:rPr>
              <w:t>всего</w:t>
            </w:r>
          </w:p>
        </w:tc>
        <w:tc>
          <w:tcPr>
            <w:tcW w:w="1520" w:type="dxa"/>
            <w:tcBorders>
              <w:top w:val="nil"/>
              <w:left w:val="nil"/>
              <w:bottom w:val="single" w:sz="4" w:space="0" w:color="auto"/>
              <w:right w:val="single" w:sz="4" w:space="0" w:color="auto"/>
            </w:tcBorders>
            <w:shd w:val="clear" w:color="000000" w:fill="DDEBF7"/>
            <w:vAlign w:val="bottom"/>
            <w:hideMark/>
          </w:tcPr>
          <w:p w14:paraId="0F8E9CF2"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86" w:type="dxa"/>
            <w:tcBorders>
              <w:top w:val="nil"/>
              <w:left w:val="nil"/>
              <w:bottom w:val="single" w:sz="4" w:space="0" w:color="auto"/>
              <w:right w:val="single" w:sz="4" w:space="0" w:color="auto"/>
            </w:tcBorders>
            <w:shd w:val="clear" w:color="000000" w:fill="DDEBF7"/>
            <w:vAlign w:val="bottom"/>
            <w:hideMark/>
          </w:tcPr>
          <w:p w14:paraId="6D279D9E"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02" w:type="dxa"/>
            <w:tcBorders>
              <w:top w:val="nil"/>
              <w:left w:val="nil"/>
              <w:bottom w:val="single" w:sz="4" w:space="0" w:color="auto"/>
              <w:right w:val="single" w:sz="4" w:space="0" w:color="auto"/>
            </w:tcBorders>
            <w:shd w:val="clear" w:color="000000" w:fill="DDEBF7"/>
            <w:vAlign w:val="bottom"/>
            <w:hideMark/>
          </w:tcPr>
          <w:p w14:paraId="23D6AEF6" w14:textId="77777777" w:rsidR="00F549F5" w:rsidRPr="007862E9" w:rsidRDefault="00F549F5" w:rsidP="0081222A">
            <w:pPr>
              <w:jc w:val="center"/>
              <w:rPr>
                <w:b/>
                <w:bCs/>
                <w:color w:val="000000"/>
                <w:sz w:val="24"/>
                <w:szCs w:val="24"/>
              </w:rPr>
            </w:pPr>
            <w:r w:rsidRPr="007862E9">
              <w:rPr>
                <w:b/>
                <w:bCs/>
                <w:color w:val="000000"/>
                <w:sz w:val="24"/>
                <w:szCs w:val="24"/>
              </w:rPr>
              <w:t>363 810</w:t>
            </w:r>
          </w:p>
        </w:tc>
        <w:tc>
          <w:tcPr>
            <w:tcW w:w="1291" w:type="dxa"/>
            <w:tcBorders>
              <w:top w:val="nil"/>
              <w:left w:val="nil"/>
              <w:bottom w:val="single" w:sz="4" w:space="0" w:color="auto"/>
              <w:right w:val="single" w:sz="4" w:space="0" w:color="auto"/>
            </w:tcBorders>
            <w:shd w:val="clear" w:color="000000" w:fill="DDEBF7"/>
            <w:vAlign w:val="bottom"/>
            <w:hideMark/>
          </w:tcPr>
          <w:p w14:paraId="7E02D0E1" w14:textId="77777777" w:rsidR="00F549F5" w:rsidRPr="007862E9" w:rsidRDefault="00F549F5" w:rsidP="0081222A">
            <w:pPr>
              <w:jc w:val="center"/>
              <w:rPr>
                <w:b/>
                <w:bCs/>
                <w:color w:val="000000"/>
                <w:sz w:val="24"/>
                <w:szCs w:val="24"/>
              </w:rPr>
            </w:pPr>
            <w:r w:rsidRPr="007862E9">
              <w:rPr>
                <w:b/>
                <w:bCs/>
                <w:color w:val="000000"/>
                <w:sz w:val="24"/>
                <w:szCs w:val="24"/>
              </w:rPr>
              <w:t>464 891</w:t>
            </w:r>
          </w:p>
        </w:tc>
        <w:tc>
          <w:tcPr>
            <w:tcW w:w="1124" w:type="dxa"/>
            <w:tcBorders>
              <w:top w:val="nil"/>
              <w:left w:val="nil"/>
              <w:bottom w:val="single" w:sz="4" w:space="0" w:color="auto"/>
              <w:right w:val="single" w:sz="4" w:space="0" w:color="auto"/>
            </w:tcBorders>
            <w:shd w:val="clear" w:color="000000" w:fill="DDEBF7"/>
            <w:vAlign w:val="bottom"/>
            <w:hideMark/>
          </w:tcPr>
          <w:p w14:paraId="4D144CCF"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1ED391D2" w14:textId="77777777" w:rsidR="00F549F5" w:rsidRPr="007862E9" w:rsidRDefault="00F549F5" w:rsidP="0081222A">
            <w:pPr>
              <w:jc w:val="center"/>
              <w:rPr>
                <w:b/>
                <w:bCs/>
                <w:color w:val="000000"/>
                <w:sz w:val="24"/>
                <w:szCs w:val="24"/>
              </w:rPr>
            </w:pPr>
            <w:r w:rsidRPr="007862E9">
              <w:rPr>
                <w:b/>
                <w:bCs/>
                <w:color w:val="000000"/>
                <w:sz w:val="24"/>
                <w:szCs w:val="24"/>
              </w:rPr>
              <w:t>828 701</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358DD8FE" w14:textId="77777777" w:rsidR="00F549F5" w:rsidRPr="007862E9" w:rsidRDefault="00F549F5" w:rsidP="0081222A">
            <w:pPr>
              <w:jc w:val="center"/>
              <w:rPr>
                <w:b/>
                <w:bCs/>
                <w:color w:val="000000"/>
                <w:sz w:val="24"/>
                <w:szCs w:val="24"/>
              </w:rPr>
            </w:pPr>
            <w:r w:rsidRPr="007862E9">
              <w:rPr>
                <w:b/>
                <w:bCs/>
                <w:color w:val="000000"/>
                <w:sz w:val="24"/>
                <w:szCs w:val="24"/>
              </w:rPr>
              <w:t>255 153</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1DCA487D" w14:textId="77777777" w:rsidR="00F549F5" w:rsidRPr="007862E9" w:rsidRDefault="00F549F5" w:rsidP="0081222A">
            <w:pPr>
              <w:jc w:val="center"/>
              <w:rPr>
                <w:b/>
                <w:bCs/>
                <w:color w:val="000000"/>
                <w:sz w:val="24"/>
                <w:szCs w:val="24"/>
              </w:rPr>
            </w:pPr>
            <w:r w:rsidRPr="007862E9">
              <w:rPr>
                <w:b/>
                <w:bCs/>
                <w:color w:val="000000"/>
                <w:sz w:val="24"/>
                <w:szCs w:val="24"/>
              </w:rPr>
              <w:t>551 243</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744BB06F" w14:textId="77777777" w:rsidR="00F549F5" w:rsidRPr="007862E9" w:rsidRDefault="00F549F5" w:rsidP="0081222A">
            <w:pPr>
              <w:jc w:val="center"/>
              <w:rPr>
                <w:b/>
                <w:bCs/>
                <w:color w:val="000000"/>
                <w:sz w:val="24"/>
                <w:szCs w:val="24"/>
              </w:rPr>
            </w:pPr>
            <w:r w:rsidRPr="007862E9">
              <w:rPr>
                <w:b/>
                <w:bCs/>
                <w:color w:val="000000"/>
                <w:sz w:val="24"/>
                <w:szCs w:val="24"/>
              </w:rPr>
              <w:t>1 286 640</w:t>
            </w:r>
          </w:p>
        </w:tc>
        <w:tc>
          <w:tcPr>
            <w:tcW w:w="1447" w:type="dxa"/>
            <w:tcBorders>
              <w:top w:val="nil"/>
              <w:left w:val="nil"/>
              <w:bottom w:val="single" w:sz="4" w:space="0" w:color="auto"/>
              <w:right w:val="single" w:sz="4" w:space="0" w:color="auto"/>
            </w:tcBorders>
            <w:shd w:val="clear" w:color="000000" w:fill="DDEBF7"/>
            <w:vAlign w:val="bottom"/>
            <w:hideMark/>
          </w:tcPr>
          <w:p w14:paraId="16BC880A" w14:textId="77777777" w:rsidR="00F549F5" w:rsidRPr="007862E9" w:rsidRDefault="00F549F5" w:rsidP="0081222A">
            <w:pPr>
              <w:jc w:val="center"/>
              <w:rPr>
                <w:b/>
                <w:bCs/>
                <w:color w:val="000000"/>
                <w:sz w:val="24"/>
                <w:szCs w:val="24"/>
              </w:rPr>
            </w:pPr>
            <w:r w:rsidRPr="007862E9">
              <w:rPr>
                <w:b/>
                <w:bCs/>
                <w:color w:val="000000"/>
                <w:sz w:val="24"/>
                <w:szCs w:val="24"/>
              </w:rPr>
              <w:t>2 921 737</w:t>
            </w:r>
          </w:p>
        </w:tc>
      </w:tr>
      <w:tr w:rsidR="00F549F5" w:rsidRPr="007862E9" w14:paraId="27ECBACE"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0F4B3B0D" w14:textId="77777777" w:rsidR="00F549F5" w:rsidRPr="007862E9" w:rsidRDefault="00F549F5" w:rsidP="0081222A">
            <w:pPr>
              <w:rPr>
                <w:b/>
                <w:bCs/>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54251DBD" w14:textId="77777777" w:rsidR="00F549F5" w:rsidRPr="007862E9" w:rsidRDefault="00F549F5" w:rsidP="0081222A">
            <w:pPr>
              <w:rPr>
                <w:b/>
                <w:bCs/>
                <w:color w:val="000000"/>
                <w:sz w:val="24"/>
                <w:szCs w:val="24"/>
              </w:rPr>
            </w:pPr>
          </w:p>
        </w:tc>
        <w:tc>
          <w:tcPr>
            <w:tcW w:w="2411" w:type="dxa"/>
            <w:tcBorders>
              <w:top w:val="nil"/>
              <w:left w:val="nil"/>
              <w:bottom w:val="single" w:sz="4" w:space="0" w:color="auto"/>
              <w:right w:val="single" w:sz="4" w:space="0" w:color="auto"/>
            </w:tcBorders>
            <w:shd w:val="clear" w:color="000000" w:fill="DDEBF7"/>
            <w:vAlign w:val="bottom"/>
            <w:hideMark/>
          </w:tcPr>
          <w:p w14:paraId="2EF2C875" w14:textId="77777777" w:rsidR="00F549F5" w:rsidRPr="007862E9" w:rsidRDefault="00F549F5" w:rsidP="0081222A">
            <w:pPr>
              <w:jc w:val="center"/>
              <w:rPr>
                <w:b/>
                <w:bCs/>
                <w:color w:val="000000"/>
                <w:sz w:val="24"/>
                <w:szCs w:val="24"/>
              </w:rPr>
            </w:pPr>
            <w:r w:rsidRPr="007862E9">
              <w:rPr>
                <w:b/>
                <w:bCs/>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000000" w:fill="DDEBF7"/>
            <w:vAlign w:val="bottom"/>
            <w:hideMark/>
          </w:tcPr>
          <w:p w14:paraId="33010074"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86" w:type="dxa"/>
            <w:tcBorders>
              <w:top w:val="nil"/>
              <w:left w:val="nil"/>
              <w:bottom w:val="single" w:sz="4" w:space="0" w:color="auto"/>
              <w:right w:val="single" w:sz="4" w:space="0" w:color="auto"/>
            </w:tcBorders>
            <w:shd w:val="clear" w:color="000000" w:fill="DDEBF7"/>
            <w:vAlign w:val="bottom"/>
            <w:hideMark/>
          </w:tcPr>
          <w:p w14:paraId="487B34B6"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02" w:type="dxa"/>
            <w:tcBorders>
              <w:top w:val="nil"/>
              <w:left w:val="nil"/>
              <w:bottom w:val="single" w:sz="4" w:space="0" w:color="auto"/>
              <w:right w:val="single" w:sz="4" w:space="0" w:color="auto"/>
            </w:tcBorders>
            <w:shd w:val="clear" w:color="000000" w:fill="DDEBF7"/>
            <w:vAlign w:val="bottom"/>
            <w:hideMark/>
          </w:tcPr>
          <w:p w14:paraId="39A20A67"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91" w:type="dxa"/>
            <w:tcBorders>
              <w:top w:val="nil"/>
              <w:left w:val="nil"/>
              <w:bottom w:val="single" w:sz="4" w:space="0" w:color="auto"/>
              <w:right w:val="single" w:sz="4" w:space="0" w:color="auto"/>
            </w:tcBorders>
            <w:shd w:val="clear" w:color="000000" w:fill="DDEBF7"/>
            <w:vAlign w:val="bottom"/>
            <w:hideMark/>
          </w:tcPr>
          <w:p w14:paraId="1875D48E"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124" w:type="dxa"/>
            <w:tcBorders>
              <w:top w:val="nil"/>
              <w:left w:val="nil"/>
              <w:bottom w:val="single" w:sz="4" w:space="0" w:color="auto"/>
              <w:right w:val="single" w:sz="4" w:space="0" w:color="auto"/>
            </w:tcBorders>
            <w:shd w:val="clear" w:color="000000" w:fill="DDEBF7"/>
            <w:vAlign w:val="bottom"/>
            <w:hideMark/>
          </w:tcPr>
          <w:p w14:paraId="7B681BD5"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6400A8D2"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0859769B"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6B27C484"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6FAADC3C"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47" w:type="dxa"/>
            <w:tcBorders>
              <w:top w:val="nil"/>
              <w:left w:val="nil"/>
              <w:bottom w:val="single" w:sz="4" w:space="0" w:color="auto"/>
              <w:right w:val="single" w:sz="4" w:space="0" w:color="auto"/>
            </w:tcBorders>
            <w:shd w:val="clear" w:color="000000" w:fill="DDEBF7"/>
            <w:vAlign w:val="bottom"/>
            <w:hideMark/>
          </w:tcPr>
          <w:p w14:paraId="08CFD360" w14:textId="77777777" w:rsidR="00F549F5" w:rsidRPr="007862E9" w:rsidRDefault="00F549F5" w:rsidP="0081222A">
            <w:pPr>
              <w:jc w:val="center"/>
              <w:rPr>
                <w:b/>
                <w:bCs/>
                <w:color w:val="000000"/>
                <w:sz w:val="24"/>
                <w:szCs w:val="24"/>
              </w:rPr>
            </w:pPr>
            <w:r w:rsidRPr="007862E9">
              <w:rPr>
                <w:b/>
                <w:bCs/>
                <w:color w:val="000000"/>
                <w:sz w:val="24"/>
                <w:szCs w:val="24"/>
              </w:rPr>
              <w:t>0</w:t>
            </w:r>
          </w:p>
        </w:tc>
      </w:tr>
      <w:tr w:rsidR="00F549F5" w:rsidRPr="007862E9" w14:paraId="0625FFED"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3FC73BC4" w14:textId="77777777" w:rsidR="00F549F5" w:rsidRPr="007862E9" w:rsidRDefault="00F549F5" w:rsidP="0081222A">
            <w:pPr>
              <w:rPr>
                <w:b/>
                <w:bCs/>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594C9A41" w14:textId="77777777" w:rsidR="00F549F5" w:rsidRPr="007862E9" w:rsidRDefault="00F549F5" w:rsidP="0081222A">
            <w:pPr>
              <w:rPr>
                <w:b/>
                <w:bCs/>
                <w:color w:val="000000"/>
                <w:sz w:val="24"/>
                <w:szCs w:val="24"/>
              </w:rPr>
            </w:pPr>
          </w:p>
        </w:tc>
        <w:tc>
          <w:tcPr>
            <w:tcW w:w="2411" w:type="dxa"/>
            <w:tcBorders>
              <w:top w:val="nil"/>
              <w:left w:val="nil"/>
              <w:bottom w:val="single" w:sz="4" w:space="0" w:color="auto"/>
              <w:right w:val="single" w:sz="4" w:space="0" w:color="auto"/>
            </w:tcBorders>
            <w:shd w:val="clear" w:color="000000" w:fill="DDEBF7"/>
            <w:vAlign w:val="bottom"/>
            <w:hideMark/>
          </w:tcPr>
          <w:p w14:paraId="6AC69776" w14:textId="77777777" w:rsidR="00F549F5" w:rsidRPr="007862E9" w:rsidRDefault="00F549F5" w:rsidP="0081222A">
            <w:pPr>
              <w:jc w:val="center"/>
              <w:rPr>
                <w:b/>
                <w:bCs/>
                <w:color w:val="000000"/>
                <w:sz w:val="24"/>
                <w:szCs w:val="24"/>
              </w:rPr>
            </w:pPr>
            <w:r w:rsidRPr="007862E9">
              <w:rPr>
                <w:b/>
                <w:bCs/>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000000" w:fill="DDEBF7"/>
            <w:vAlign w:val="bottom"/>
            <w:hideMark/>
          </w:tcPr>
          <w:p w14:paraId="5FAD80A0"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86" w:type="dxa"/>
            <w:tcBorders>
              <w:top w:val="nil"/>
              <w:left w:val="nil"/>
              <w:bottom w:val="single" w:sz="4" w:space="0" w:color="auto"/>
              <w:right w:val="single" w:sz="4" w:space="0" w:color="auto"/>
            </w:tcBorders>
            <w:shd w:val="clear" w:color="000000" w:fill="DDEBF7"/>
            <w:vAlign w:val="bottom"/>
            <w:hideMark/>
          </w:tcPr>
          <w:p w14:paraId="1E2C7695"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02" w:type="dxa"/>
            <w:tcBorders>
              <w:top w:val="nil"/>
              <w:left w:val="nil"/>
              <w:bottom w:val="single" w:sz="4" w:space="0" w:color="auto"/>
              <w:right w:val="single" w:sz="4" w:space="0" w:color="auto"/>
            </w:tcBorders>
            <w:shd w:val="clear" w:color="000000" w:fill="DDEBF7"/>
            <w:vAlign w:val="bottom"/>
            <w:hideMark/>
          </w:tcPr>
          <w:p w14:paraId="2ACE00A8" w14:textId="77777777" w:rsidR="00F549F5" w:rsidRPr="007862E9" w:rsidRDefault="00F549F5" w:rsidP="0081222A">
            <w:pPr>
              <w:jc w:val="center"/>
              <w:rPr>
                <w:b/>
                <w:bCs/>
                <w:color w:val="000000"/>
                <w:sz w:val="24"/>
                <w:szCs w:val="24"/>
              </w:rPr>
            </w:pPr>
            <w:r w:rsidRPr="007862E9">
              <w:rPr>
                <w:b/>
                <w:bCs/>
                <w:color w:val="000000"/>
                <w:sz w:val="24"/>
                <w:szCs w:val="24"/>
              </w:rPr>
              <w:t>363 810</w:t>
            </w:r>
          </w:p>
        </w:tc>
        <w:tc>
          <w:tcPr>
            <w:tcW w:w="1291" w:type="dxa"/>
            <w:tcBorders>
              <w:top w:val="nil"/>
              <w:left w:val="nil"/>
              <w:bottom w:val="single" w:sz="4" w:space="0" w:color="auto"/>
              <w:right w:val="single" w:sz="4" w:space="0" w:color="auto"/>
            </w:tcBorders>
            <w:shd w:val="clear" w:color="000000" w:fill="DDEBF7"/>
            <w:vAlign w:val="bottom"/>
            <w:hideMark/>
          </w:tcPr>
          <w:p w14:paraId="3BFBEE4B" w14:textId="77777777" w:rsidR="00F549F5" w:rsidRPr="007862E9" w:rsidRDefault="00F549F5" w:rsidP="0081222A">
            <w:pPr>
              <w:jc w:val="center"/>
              <w:rPr>
                <w:b/>
                <w:bCs/>
                <w:color w:val="000000"/>
                <w:sz w:val="24"/>
                <w:szCs w:val="24"/>
              </w:rPr>
            </w:pPr>
            <w:r w:rsidRPr="007862E9">
              <w:rPr>
                <w:b/>
                <w:bCs/>
                <w:color w:val="000000"/>
                <w:sz w:val="24"/>
                <w:szCs w:val="24"/>
              </w:rPr>
              <w:t>464 891</w:t>
            </w:r>
          </w:p>
        </w:tc>
        <w:tc>
          <w:tcPr>
            <w:tcW w:w="1124" w:type="dxa"/>
            <w:tcBorders>
              <w:top w:val="nil"/>
              <w:left w:val="nil"/>
              <w:bottom w:val="single" w:sz="4" w:space="0" w:color="auto"/>
              <w:right w:val="single" w:sz="4" w:space="0" w:color="auto"/>
            </w:tcBorders>
            <w:shd w:val="clear" w:color="000000" w:fill="DDEBF7"/>
            <w:vAlign w:val="bottom"/>
            <w:hideMark/>
          </w:tcPr>
          <w:p w14:paraId="4AF1951A"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30F1E8D4" w14:textId="77777777" w:rsidR="00F549F5" w:rsidRPr="007862E9" w:rsidRDefault="00F549F5" w:rsidP="0081222A">
            <w:pPr>
              <w:jc w:val="center"/>
              <w:rPr>
                <w:b/>
                <w:bCs/>
                <w:color w:val="000000"/>
                <w:sz w:val="24"/>
                <w:szCs w:val="24"/>
              </w:rPr>
            </w:pPr>
            <w:r w:rsidRPr="007862E9">
              <w:rPr>
                <w:b/>
                <w:bCs/>
                <w:color w:val="000000"/>
                <w:sz w:val="24"/>
                <w:szCs w:val="24"/>
              </w:rPr>
              <w:t>828 701</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4B7DD373" w14:textId="77777777" w:rsidR="00F549F5" w:rsidRPr="007862E9" w:rsidRDefault="00F549F5" w:rsidP="0081222A">
            <w:pPr>
              <w:jc w:val="center"/>
              <w:rPr>
                <w:b/>
                <w:bCs/>
                <w:color w:val="000000"/>
                <w:sz w:val="24"/>
                <w:szCs w:val="24"/>
              </w:rPr>
            </w:pPr>
            <w:r w:rsidRPr="007862E9">
              <w:rPr>
                <w:b/>
                <w:bCs/>
                <w:color w:val="000000"/>
                <w:sz w:val="24"/>
                <w:szCs w:val="24"/>
              </w:rPr>
              <w:t>255 153</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3525B2BA" w14:textId="77777777" w:rsidR="00F549F5" w:rsidRPr="007862E9" w:rsidRDefault="00F549F5" w:rsidP="0081222A">
            <w:pPr>
              <w:jc w:val="center"/>
              <w:rPr>
                <w:b/>
                <w:bCs/>
                <w:color w:val="000000"/>
                <w:sz w:val="24"/>
                <w:szCs w:val="24"/>
              </w:rPr>
            </w:pPr>
            <w:r w:rsidRPr="007862E9">
              <w:rPr>
                <w:b/>
                <w:bCs/>
                <w:color w:val="000000"/>
                <w:sz w:val="24"/>
                <w:szCs w:val="24"/>
              </w:rPr>
              <w:t>551 243</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02465C25" w14:textId="77777777" w:rsidR="00F549F5" w:rsidRPr="007862E9" w:rsidRDefault="00F549F5" w:rsidP="0081222A">
            <w:pPr>
              <w:jc w:val="center"/>
              <w:rPr>
                <w:b/>
                <w:bCs/>
                <w:color w:val="000000"/>
                <w:sz w:val="24"/>
                <w:szCs w:val="24"/>
              </w:rPr>
            </w:pPr>
            <w:r w:rsidRPr="007862E9">
              <w:rPr>
                <w:b/>
                <w:bCs/>
                <w:color w:val="000000"/>
                <w:sz w:val="24"/>
                <w:szCs w:val="24"/>
              </w:rPr>
              <w:t>1 286 640</w:t>
            </w:r>
          </w:p>
        </w:tc>
        <w:tc>
          <w:tcPr>
            <w:tcW w:w="1447" w:type="dxa"/>
            <w:tcBorders>
              <w:top w:val="nil"/>
              <w:left w:val="nil"/>
              <w:bottom w:val="single" w:sz="4" w:space="0" w:color="auto"/>
              <w:right w:val="single" w:sz="4" w:space="0" w:color="auto"/>
            </w:tcBorders>
            <w:shd w:val="clear" w:color="000000" w:fill="DDEBF7"/>
            <w:vAlign w:val="bottom"/>
            <w:hideMark/>
          </w:tcPr>
          <w:p w14:paraId="6049B15C" w14:textId="77777777" w:rsidR="00F549F5" w:rsidRPr="007862E9" w:rsidRDefault="00F549F5" w:rsidP="0081222A">
            <w:pPr>
              <w:jc w:val="center"/>
              <w:rPr>
                <w:b/>
                <w:bCs/>
                <w:color w:val="000000"/>
                <w:sz w:val="24"/>
                <w:szCs w:val="24"/>
              </w:rPr>
            </w:pPr>
            <w:r w:rsidRPr="007862E9">
              <w:rPr>
                <w:b/>
                <w:bCs/>
                <w:color w:val="000000"/>
                <w:sz w:val="24"/>
                <w:szCs w:val="24"/>
              </w:rPr>
              <w:t>2 921 737</w:t>
            </w:r>
          </w:p>
        </w:tc>
      </w:tr>
      <w:tr w:rsidR="00F549F5" w:rsidRPr="007862E9" w14:paraId="05DCE4CD"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AD7E7FB" w14:textId="77777777" w:rsidR="00F549F5" w:rsidRPr="007862E9" w:rsidRDefault="00F549F5" w:rsidP="0081222A">
            <w:pPr>
              <w:jc w:val="center"/>
              <w:rPr>
                <w:color w:val="000000"/>
                <w:sz w:val="24"/>
                <w:szCs w:val="24"/>
              </w:rPr>
            </w:pPr>
            <w:r w:rsidRPr="007862E9">
              <w:rPr>
                <w:color w:val="000000"/>
                <w:sz w:val="24"/>
                <w:szCs w:val="24"/>
              </w:rPr>
              <w:t>2.1.</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47EB93ED" w14:textId="77777777" w:rsidR="00F549F5" w:rsidRPr="007862E9" w:rsidRDefault="00F549F5" w:rsidP="0081222A">
            <w:pPr>
              <w:rPr>
                <w:color w:val="000000"/>
                <w:sz w:val="24"/>
                <w:szCs w:val="24"/>
              </w:rPr>
            </w:pPr>
            <w:r w:rsidRPr="007862E9">
              <w:rPr>
                <w:color w:val="000000"/>
                <w:sz w:val="24"/>
                <w:szCs w:val="24"/>
              </w:rPr>
              <w:t>Организационные и общие мероприятия</w:t>
            </w:r>
          </w:p>
        </w:tc>
        <w:tc>
          <w:tcPr>
            <w:tcW w:w="2411" w:type="dxa"/>
            <w:tcBorders>
              <w:top w:val="nil"/>
              <w:left w:val="nil"/>
              <w:bottom w:val="single" w:sz="4" w:space="0" w:color="auto"/>
              <w:right w:val="single" w:sz="4" w:space="0" w:color="auto"/>
            </w:tcBorders>
            <w:shd w:val="clear" w:color="auto" w:fill="auto"/>
            <w:vAlign w:val="bottom"/>
            <w:hideMark/>
          </w:tcPr>
          <w:p w14:paraId="3396BBCC"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38AF4CA3"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381BE6A7"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216C5B8D"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5501039E"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22F4A49C"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1E5BB0D7"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E9BFC7A"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1319C08"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673B8BDC"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72717686"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135AEA65"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0642322A"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348B36BF"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5BC00DC9"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71DDAE09"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606A7D30"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70518642"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02987A6E"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2E9D8988"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CB1E964"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053A103"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35490FC"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7E4AE36B"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1A03803A"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33704888"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21DED672"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7CD59E44"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2A258227"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7BFED7EC"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7AAE7D0E"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130079E6"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1451311E"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09D60718"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2DAEA39"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535889FC"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6B27D5D"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08801315"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3468CC3E"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78ED5697"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59B535C" w14:textId="77777777" w:rsidR="00F549F5" w:rsidRPr="007862E9" w:rsidRDefault="00F549F5" w:rsidP="0081222A">
            <w:pPr>
              <w:jc w:val="center"/>
              <w:rPr>
                <w:color w:val="000000"/>
                <w:sz w:val="24"/>
                <w:szCs w:val="24"/>
              </w:rPr>
            </w:pPr>
            <w:r w:rsidRPr="007862E9">
              <w:rPr>
                <w:color w:val="000000"/>
                <w:sz w:val="24"/>
                <w:szCs w:val="24"/>
              </w:rPr>
              <w:t>2.2.</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62D9D4F9" w14:textId="77777777" w:rsidR="00F549F5" w:rsidRPr="007862E9" w:rsidRDefault="00F549F5" w:rsidP="0081222A">
            <w:pPr>
              <w:rPr>
                <w:color w:val="000000"/>
                <w:sz w:val="24"/>
                <w:szCs w:val="24"/>
              </w:rPr>
            </w:pPr>
            <w:r w:rsidRPr="007862E9">
              <w:rPr>
                <w:color w:val="000000"/>
                <w:sz w:val="24"/>
                <w:szCs w:val="24"/>
              </w:rPr>
              <w:t>Проекты по новому строительству, реконструкции и техническому перевооружению источников газоснабжения</w:t>
            </w:r>
          </w:p>
        </w:tc>
        <w:tc>
          <w:tcPr>
            <w:tcW w:w="2411" w:type="dxa"/>
            <w:tcBorders>
              <w:top w:val="nil"/>
              <w:left w:val="nil"/>
              <w:bottom w:val="single" w:sz="4" w:space="0" w:color="auto"/>
              <w:right w:val="single" w:sz="4" w:space="0" w:color="auto"/>
            </w:tcBorders>
            <w:shd w:val="clear" w:color="auto" w:fill="auto"/>
            <w:vAlign w:val="bottom"/>
            <w:hideMark/>
          </w:tcPr>
          <w:p w14:paraId="59CC4BAB"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0D7FB897"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77D927AF"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60D45291"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4C707764"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11A114B1"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BA38A36"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BFA377E"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92FE2F8" w14:textId="77777777" w:rsidR="00F549F5" w:rsidRPr="007862E9" w:rsidRDefault="00F549F5" w:rsidP="0081222A">
            <w:pPr>
              <w:jc w:val="center"/>
              <w:rPr>
                <w:color w:val="000000"/>
                <w:sz w:val="24"/>
                <w:szCs w:val="24"/>
              </w:rPr>
            </w:pPr>
            <w:r w:rsidRPr="007862E9">
              <w:rPr>
                <w:color w:val="000000"/>
                <w:sz w:val="24"/>
                <w:szCs w:val="24"/>
              </w:rPr>
              <w:t>46 196</w:t>
            </w:r>
          </w:p>
        </w:tc>
        <w:tc>
          <w:tcPr>
            <w:tcW w:w="1213" w:type="dxa"/>
            <w:gridSpan w:val="2"/>
            <w:tcBorders>
              <w:top w:val="nil"/>
              <w:left w:val="nil"/>
              <w:bottom w:val="single" w:sz="4" w:space="0" w:color="auto"/>
              <w:right w:val="single" w:sz="4" w:space="0" w:color="auto"/>
            </w:tcBorders>
            <w:shd w:val="clear" w:color="auto" w:fill="auto"/>
            <w:vAlign w:val="bottom"/>
            <w:hideMark/>
          </w:tcPr>
          <w:p w14:paraId="4D232A38" w14:textId="77777777" w:rsidR="00F549F5" w:rsidRPr="007862E9" w:rsidRDefault="00F549F5" w:rsidP="0081222A">
            <w:pPr>
              <w:jc w:val="center"/>
              <w:rPr>
                <w:color w:val="000000"/>
                <w:sz w:val="24"/>
                <w:szCs w:val="24"/>
              </w:rPr>
            </w:pPr>
            <w:r w:rsidRPr="007862E9">
              <w:rPr>
                <w:color w:val="000000"/>
                <w:sz w:val="24"/>
                <w:szCs w:val="24"/>
              </w:rPr>
              <w:t>49 672</w:t>
            </w:r>
          </w:p>
        </w:tc>
        <w:tc>
          <w:tcPr>
            <w:tcW w:w="1447" w:type="dxa"/>
            <w:tcBorders>
              <w:top w:val="nil"/>
              <w:left w:val="nil"/>
              <w:bottom w:val="single" w:sz="4" w:space="0" w:color="auto"/>
              <w:right w:val="single" w:sz="4" w:space="0" w:color="auto"/>
            </w:tcBorders>
            <w:shd w:val="clear" w:color="auto" w:fill="auto"/>
            <w:vAlign w:val="bottom"/>
            <w:hideMark/>
          </w:tcPr>
          <w:p w14:paraId="59179649" w14:textId="77777777" w:rsidR="00F549F5" w:rsidRPr="007862E9" w:rsidRDefault="00F549F5" w:rsidP="0081222A">
            <w:pPr>
              <w:jc w:val="center"/>
              <w:rPr>
                <w:color w:val="000000"/>
                <w:sz w:val="24"/>
                <w:szCs w:val="24"/>
              </w:rPr>
            </w:pPr>
            <w:r w:rsidRPr="007862E9">
              <w:rPr>
                <w:color w:val="000000"/>
                <w:sz w:val="24"/>
                <w:szCs w:val="24"/>
              </w:rPr>
              <w:t>95 868</w:t>
            </w:r>
          </w:p>
        </w:tc>
      </w:tr>
      <w:tr w:rsidR="00F549F5" w:rsidRPr="007862E9" w14:paraId="30041535"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441FEA86"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1774E056"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79CF0BEB"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17093DEB"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58992A79"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06FF5674"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0CA4423D"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148DC414"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1DA7E34C"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CC79EA5"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11DF716"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159CC3FD"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3A176ED8"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34286EC1"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27AE69B2"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6919AA87"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18AFE738"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2F461195"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2E1D4A7C"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34BF4A38"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298F11A6"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70A4D5D5"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EAC45FC"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205CD42"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3A0286E" w14:textId="77777777" w:rsidR="00F549F5" w:rsidRPr="007862E9" w:rsidRDefault="00F549F5" w:rsidP="0081222A">
            <w:pPr>
              <w:jc w:val="center"/>
              <w:rPr>
                <w:color w:val="000000"/>
                <w:sz w:val="24"/>
                <w:szCs w:val="24"/>
              </w:rPr>
            </w:pPr>
            <w:r w:rsidRPr="007862E9">
              <w:rPr>
                <w:color w:val="000000"/>
                <w:sz w:val="24"/>
                <w:szCs w:val="24"/>
              </w:rPr>
              <w:t>46 196</w:t>
            </w:r>
          </w:p>
        </w:tc>
        <w:tc>
          <w:tcPr>
            <w:tcW w:w="1213" w:type="dxa"/>
            <w:gridSpan w:val="2"/>
            <w:tcBorders>
              <w:top w:val="nil"/>
              <w:left w:val="nil"/>
              <w:bottom w:val="single" w:sz="4" w:space="0" w:color="auto"/>
              <w:right w:val="single" w:sz="4" w:space="0" w:color="auto"/>
            </w:tcBorders>
            <w:shd w:val="clear" w:color="auto" w:fill="auto"/>
            <w:vAlign w:val="bottom"/>
            <w:hideMark/>
          </w:tcPr>
          <w:p w14:paraId="523BDA6D" w14:textId="77777777" w:rsidR="00F549F5" w:rsidRPr="007862E9" w:rsidRDefault="00F549F5" w:rsidP="0081222A">
            <w:pPr>
              <w:jc w:val="center"/>
              <w:rPr>
                <w:color w:val="000000"/>
                <w:sz w:val="24"/>
                <w:szCs w:val="24"/>
              </w:rPr>
            </w:pPr>
            <w:r w:rsidRPr="007862E9">
              <w:rPr>
                <w:color w:val="000000"/>
                <w:sz w:val="24"/>
                <w:szCs w:val="24"/>
              </w:rPr>
              <w:t>49 672</w:t>
            </w:r>
          </w:p>
        </w:tc>
        <w:tc>
          <w:tcPr>
            <w:tcW w:w="1447" w:type="dxa"/>
            <w:tcBorders>
              <w:top w:val="nil"/>
              <w:left w:val="nil"/>
              <w:bottom w:val="single" w:sz="4" w:space="0" w:color="auto"/>
              <w:right w:val="single" w:sz="4" w:space="0" w:color="auto"/>
            </w:tcBorders>
            <w:shd w:val="clear" w:color="auto" w:fill="auto"/>
            <w:vAlign w:val="bottom"/>
            <w:hideMark/>
          </w:tcPr>
          <w:p w14:paraId="5D3778F6" w14:textId="77777777" w:rsidR="00F549F5" w:rsidRPr="007862E9" w:rsidRDefault="00F549F5" w:rsidP="0081222A">
            <w:pPr>
              <w:jc w:val="center"/>
              <w:rPr>
                <w:color w:val="000000"/>
                <w:sz w:val="24"/>
                <w:szCs w:val="24"/>
              </w:rPr>
            </w:pPr>
            <w:r w:rsidRPr="007862E9">
              <w:rPr>
                <w:color w:val="000000"/>
                <w:sz w:val="24"/>
                <w:szCs w:val="24"/>
              </w:rPr>
              <w:t>95 868</w:t>
            </w:r>
          </w:p>
        </w:tc>
      </w:tr>
      <w:tr w:rsidR="00F549F5" w:rsidRPr="007862E9" w14:paraId="403552FA"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E2D9F7C" w14:textId="77777777" w:rsidR="00F549F5" w:rsidRPr="007862E9" w:rsidRDefault="00F549F5" w:rsidP="0081222A">
            <w:pPr>
              <w:jc w:val="center"/>
              <w:rPr>
                <w:color w:val="000000"/>
                <w:sz w:val="24"/>
                <w:szCs w:val="24"/>
              </w:rPr>
            </w:pPr>
            <w:r w:rsidRPr="007862E9">
              <w:rPr>
                <w:color w:val="000000"/>
                <w:sz w:val="24"/>
                <w:szCs w:val="24"/>
              </w:rPr>
              <w:t>2.3.</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074C0276" w14:textId="77777777" w:rsidR="00F549F5" w:rsidRPr="007862E9" w:rsidRDefault="00F549F5" w:rsidP="0081222A">
            <w:pPr>
              <w:rPr>
                <w:color w:val="000000"/>
                <w:sz w:val="24"/>
                <w:szCs w:val="24"/>
              </w:rPr>
            </w:pPr>
            <w:r w:rsidRPr="007862E9">
              <w:rPr>
                <w:color w:val="000000"/>
                <w:sz w:val="24"/>
                <w:szCs w:val="24"/>
              </w:rPr>
              <w:t>Проекты по новому строительству и реконструкции сетей газоснабжения</w:t>
            </w:r>
          </w:p>
        </w:tc>
        <w:tc>
          <w:tcPr>
            <w:tcW w:w="2411" w:type="dxa"/>
            <w:tcBorders>
              <w:top w:val="nil"/>
              <w:left w:val="nil"/>
              <w:bottom w:val="single" w:sz="4" w:space="0" w:color="auto"/>
              <w:right w:val="single" w:sz="4" w:space="0" w:color="auto"/>
            </w:tcBorders>
            <w:shd w:val="clear" w:color="auto" w:fill="auto"/>
            <w:vAlign w:val="bottom"/>
            <w:hideMark/>
          </w:tcPr>
          <w:p w14:paraId="0A071501"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4CBD7A50"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1C0A3CAF"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4FC6D572" w14:textId="77777777" w:rsidR="00F549F5" w:rsidRPr="007862E9" w:rsidRDefault="00F549F5" w:rsidP="0081222A">
            <w:pPr>
              <w:jc w:val="center"/>
              <w:rPr>
                <w:color w:val="000000"/>
                <w:sz w:val="24"/>
                <w:szCs w:val="24"/>
              </w:rPr>
            </w:pPr>
            <w:r w:rsidRPr="007862E9">
              <w:rPr>
                <w:color w:val="000000"/>
                <w:sz w:val="24"/>
                <w:szCs w:val="24"/>
              </w:rPr>
              <w:t>363 810</w:t>
            </w:r>
          </w:p>
        </w:tc>
        <w:tc>
          <w:tcPr>
            <w:tcW w:w="1291" w:type="dxa"/>
            <w:tcBorders>
              <w:top w:val="nil"/>
              <w:left w:val="nil"/>
              <w:bottom w:val="single" w:sz="4" w:space="0" w:color="auto"/>
              <w:right w:val="single" w:sz="4" w:space="0" w:color="auto"/>
            </w:tcBorders>
            <w:shd w:val="clear" w:color="auto" w:fill="auto"/>
            <w:vAlign w:val="bottom"/>
            <w:hideMark/>
          </w:tcPr>
          <w:p w14:paraId="19F76862" w14:textId="77777777" w:rsidR="00F549F5" w:rsidRPr="007862E9" w:rsidRDefault="00F549F5" w:rsidP="0081222A">
            <w:pPr>
              <w:jc w:val="center"/>
              <w:rPr>
                <w:color w:val="000000"/>
                <w:sz w:val="24"/>
                <w:szCs w:val="24"/>
              </w:rPr>
            </w:pPr>
            <w:r w:rsidRPr="007862E9">
              <w:rPr>
                <w:color w:val="000000"/>
                <w:sz w:val="24"/>
                <w:szCs w:val="24"/>
              </w:rPr>
              <w:t>464 891</w:t>
            </w:r>
          </w:p>
        </w:tc>
        <w:tc>
          <w:tcPr>
            <w:tcW w:w="1124" w:type="dxa"/>
            <w:tcBorders>
              <w:top w:val="nil"/>
              <w:left w:val="nil"/>
              <w:bottom w:val="single" w:sz="4" w:space="0" w:color="auto"/>
              <w:right w:val="single" w:sz="4" w:space="0" w:color="auto"/>
            </w:tcBorders>
            <w:shd w:val="clear" w:color="auto" w:fill="auto"/>
            <w:vAlign w:val="bottom"/>
            <w:hideMark/>
          </w:tcPr>
          <w:p w14:paraId="436C35A4"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952BDB4" w14:textId="77777777" w:rsidR="00F549F5" w:rsidRPr="007862E9" w:rsidRDefault="00F549F5" w:rsidP="0081222A">
            <w:pPr>
              <w:jc w:val="center"/>
              <w:rPr>
                <w:color w:val="000000"/>
                <w:sz w:val="24"/>
                <w:szCs w:val="24"/>
              </w:rPr>
            </w:pPr>
            <w:r w:rsidRPr="007862E9">
              <w:rPr>
                <w:color w:val="000000"/>
                <w:sz w:val="24"/>
                <w:szCs w:val="24"/>
              </w:rPr>
              <w:t>828 701</w:t>
            </w:r>
          </w:p>
        </w:tc>
        <w:tc>
          <w:tcPr>
            <w:tcW w:w="1300" w:type="dxa"/>
            <w:gridSpan w:val="2"/>
            <w:tcBorders>
              <w:top w:val="nil"/>
              <w:left w:val="nil"/>
              <w:bottom w:val="single" w:sz="4" w:space="0" w:color="auto"/>
              <w:right w:val="single" w:sz="4" w:space="0" w:color="auto"/>
            </w:tcBorders>
            <w:shd w:val="clear" w:color="auto" w:fill="auto"/>
            <w:vAlign w:val="bottom"/>
            <w:hideMark/>
          </w:tcPr>
          <w:p w14:paraId="66447629" w14:textId="77777777" w:rsidR="00F549F5" w:rsidRPr="007862E9" w:rsidRDefault="00F549F5" w:rsidP="0081222A">
            <w:pPr>
              <w:jc w:val="center"/>
              <w:rPr>
                <w:color w:val="000000"/>
                <w:sz w:val="24"/>
                <w:szCs w:val="24"/>
              </w:rPr>
            </w:pPr>
            <w:r w:rsidRPr="007862E9">
              <w:rPr>
                <w:color w:val="000000"/>
                <w:sz w:val="24"/>
                <w:szCs w:val="24"/>
              </w:rPr>
              <w:t>255 153</w:t>
            </w:r>
          </w:p>
        </w:tc>
        <w:tc>
          <w:tcPr>
            <w:tcW w:w="1300" w:type="dxa"/>
            <w:gridSpan w:val="2"/>
            <w:tcBorders>
              <w:top w:val="nil"/>
              <w:left w:val="nil"/>
              <w:bottom w:val="single" w:sz="4" w:space="0" w:color="auto"/>
              <w:right w:val="single" w:sz="4" w:space="0" w:color="auto"/>
            </w:tcBorders>
            <w:shd w:val="clear" w:color="auto" w:fill="auto"/>
            <w:vAlign w:val="bottom"/>
            <w:hideMark/>
          </w:tcPr>
          <w:p w14:paraId="6B75DF94" w14:textId="77777777" w:rsidR="00F549F5" w:rsidRPr="007862E9" w:rsidRDefault="00F549F5" w:rsidP="0081222A">
            <w:pPr>
              <w:jc w:val="center"/>
              <w:rPr>
                <w:color w:val="000000"/>
                <w:sz w:val="24"/>
                <w:szCs w:val="24"/>
              </w:rPr>
            </w:pPr>
            <w:r w:rsidRPr="007862E9">
              <w:rPr>
                <w:color w:val="000000"/>
                <w:sz w:val="24"/>
                <w:szCs w:val="24"/>
              </w:rPr>
              <w:t>505 048</w:t>
            </w:r>
          </w:p>
        </w:tc>
        <w:tc>
          <w:tcPr>
            <w:tcW w:w="1213" w:type="dxa"/>
            <w:gridSpan w:val="2"/>
            <w:tcBorders>
              <w:top w:val="nil"/>
              <w:left w:val="nil"/>
              <w:bottom w:val="single" w:sz="4" w:space="0" w:color="auto"/>
              <w:right w:val="single" w:sz="4" w:space="0" w:color="auto"/>
            </w:tcBorders>
            <w:shd w:val="clear" w:color="auto" w:fill="auto"/>
            <w:vAlign w:val="bottom"/>
            <w:hideMark/>
          </w:tcPr>
          <w:p w14:paraId="240F250E" w14:textId="77777777" w:rsidR="00F549F5" w:rsidRPr="007862E9" w:rsidRDefault="00F549F5" w:rsidP="0081222A">
            <w:pPr>
              <w:jc w:val="center"/>
              <w:rPr>
                <w:color w:val="000000"/>
                <w:sz w:val="24"/>
                <w:szCs w:val="24"/>
              </w:rPr>
            </w:pPr>
            <w:r w:rsidRPr="007862E9">
              <w:rPr>
                <w:color w:val="000000"/>
                <w:sz w:val="24"/>
                <w:szCs w:val="24"/>
              </w:rPr>
              <w:t>1 236 968</w:t>
            </w:r>
          </w:p>
        </w:tc>
        <w:tc>
          <w:tcPr>
            <w:tcW w:w="1447" w:type="dxa"/>
            <w:tcBorders>
              <w:top w:val="nil"/>
              <w:left w:val="nil"/>
              <w:bottom w:val="single" w:sz="4" w:space="0" w:color="auto"/>
              <w:right w:val="single" w:sz="4" w:space="0" w:color="auto"/>
            </w:tcBorders>
            <w:shd w:val="clear" w:color="auto" w:fill="auto"/>
            <w:vAlign w:val="bottom"/>
            <w:hideMark/>
          </w:tcPr>
          <w:p w14:paraId="740D6053" w14:textId="77777777" w:rsidR="00F549F5" w:rsidRPr="007862E9" w:rsidRDefault="00F549F5" w:rsidP="0081222A">
            <w:pPr>
              <w:jc w:val="center"/>
              <w:rPr>
                <w:color w:val="000000"/>
                <w:sz w:val="24"/>
                <w:szCs w:val="24"/>
              </w:rPr>
            </w:pPr>
            <w:r w:rsidRPr="007862E9">
              <w:rPr>
                <w:color w:val="000000"/>
                <w:sz w:val="24"/>
                <w:szCs w:val="24"/>
              </w:rPr>
              <w:t>2 825 869</w:t>
            </w:r>
          </w:p>
        </w:tc>
      </w:tr>
      <w:tr w:rsidR="00F549F5" w:rsidRPr="007862E9" w14:paraId="6B1C2FDF"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58BD205A"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6A8F0D3C"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0CFBB042"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2EA59850"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21D101B7"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6A3B9C59"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0BE9FE7E"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2AD4DA6D"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2CC5958"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48C6554"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91811A0"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7B68CCE3"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7E890F48"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20D7661C"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33655B73"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527211BC"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7D1F33A8"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310DB67C"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761E6FA9"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08AEA494" w14:textId="77777777" w:rsidR="00F549F5" w:rsidRPr="007862E9" w:rsidRDefault="00F549F5" w:rsidP="0081222A">
            <w:pPr>
              <w:jc w:val="center"/>
              <w:rPr>
                <w:color w:val="000000"/>
                <w:sz w:val="24"/>
                <w:szCs w:val="24"/>
              </w:rPr>
            </w:pPr>
            <w:r w:rsidRPr="007862E9">
              <w:rPr>
                <w:color w:val="000000"/>
                <w:sz w:val="24"/>
                <w:szCs w:val="24"/>
              </w:rPr>
              <w:t>363 810</w:t>
            </w:r>
          </w:p>
        </w:tc>
        <w:tc>
          <w:tcPr>
            <w:tcW w:w="1291" w:type="dxa"/>
            <w:tcBorders>
              <w:top w:val="nil"/>
              <w:left w:val="nil"/>
              <w:bottom w:val="single" w:sz="4" w:space="0" w:color="auto"/>
              <w:right w:val="single" w:sz="4" w:space="0" w:color="auto"/>
            </w:tcBorders>
            <w:shd w:val="clear" w:color="auto" w:fill="auto"/>
            <w:vAlign w:val="bottom"/>
            <w:hideMark/>
          </w:tcPr>
          <w:p w14:paraId="2EEC70BF" w14:textId="77777777" w:rsidR="00F549F5" w:rsidRPr="007862E9" w:rsidRDefault="00F549F5" w:rsidP="0081222A">
            <w:pPr>
              <w:jc w:val="center"/>
              <w:rPr>
                <w:color w:val="000000"/>
                <w:sz w:val="24"/>
                <w:szCs w:val="24"/>
              </w:rPr>
            </w:pPr>
            <w:r w:rsidRPr="007862E9">
              <w:rPr>
                <w:color w:val="000000"/>
                <w:sz w:val="24"/>
                <w:szCs w:val="24"/>
              </w:rPr>
              <w:t>464 891</w:t>
            </w:r>
          </w:p>
        </w:tc>
        <w:tc>
          <w:tcPr>
            <w:tcW w:w="1124" w:type="dxa"/>
            <w:tcBorders>
              <w:top w:val="nil"/>
              <w:left w:val="nil"/>
              <w:bottom w:val="single" w:sz="4" w:space="0" w:color="auto"/>
              <w:right w:val="single" w:sz="4" w:space="0" w:color="auto"/>
            </w:tcBorders>
            <w:shd w:val="clear" w:color="auto" w:fill="auto"/>
            <w:vAlign w:val="bottom"/>
            <w:hideMark/>
          </w:tcPr>
          <w:p w14:paraId="3FAE24F5"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16CC8F1E" w14:textId="77777777" w:rsidR="00F549F5" w:rsidRPr="007862E9" w:rsidRDefault="00F549F5" w:rsidP="0081222A">
            <w:pPr>
              <w:jc w:val="center"/>
              <w:rPr>
                <w:color w:val="000000"/>
                <w:sz w:val="24"/>
                <w:szCs w:val="24"/>
              </w:rPr>
            </w:pPr>
            <w:r w:rsidRPr="007862E9">
              <w:rPr>
                <w:color w:val="000000"/>
                <w:sz w:val="24"/>
                <w:szCs w:val="24"/>
              </w:rPr>
              <w:t>828 701</w:t>
            </w:r>
          </w:p>
        </w:tc>
        <w:tc>
          <w:tcPr>
            <w:tcW w:w="1300" w:type="dxa"/>
            <w:gridSpan w:val="2"/>
            <w:tcBorders>
              <w:top w:val="nil"/>
              <w:left w:val="nil"/>
              <w:bottom w:val="single" w:sz="4" w:space="0" w:color="auto"/>
              <w:right w:val="single" w:sz="4" w:space="0" w:color="auto"/>
            </w:tcBorders>
            <w:shd w:val="clear" w:color="auto" w:fill="auto"/>
            <w:vAlign w:val="bottom"/>
            <w:hideMark/>
          </w:tcPr>
          <w:p w14:paraId="409B29A5" w14:textId="77777777" w:rsidR="00F549F5" w:rsidRPr="007862E9" w:rsidRDefault="00F549F5" w:rsidP="0081222A">
            <w:pPr>
              <w:jc w:val="center"/>
              <w:rPr>
                <w:color w:val="000000"/>
                <w:sz w:val="24"/>
                <w:szCs w:val="24"/>
              </w:rPr>
            </w:pPr>
            <w:r w:rsidRPr="007862E9">
              <w:rPr>
                <w:color w:val="000000"/>
                <w:sz w:val="24"/>
                <w:szCs w:val="24"/>
              </w:rPr>
              <w:t>255 153</w:t>
            </w:r>
          </w:p>
        </w:tc>
        <w:tc>
          <w:tcPr>
            <w:tcW w:w="1300" w:type="dxa"/>
            <w:gridSpan w:val="2"/>
            <w:tcBorders>
              <w:top w:val="nil"/>
              <w:left w:val="nil"/>
              <w:bottom w:val="single" w:sz="4" w:space="0" w:color="auto"/>
              <w:right w:val="single" w:sz="4" w:space="0" w:color="auto"/>
            </w:tcBorders>
            <w:shd w:val="clear" w:color="auto" w:fill="auto"/>
            <w:vAlign w:val="bottom"/>
            <w:hideMark/>
          </w:tcPr>
          <w:p w14:paraId="1B997E2E" w14:textId="77777777" w:rsidR="00F549F5" w:rsidRPr="007862E9" w:rsidRDefault="00F549F5" w:rsidP="0081222A">
            <w:pPr>
              <w:jc w:val="center"/>
              <w:rPr>
                <w:color w:val="000000"/>
                <w:sz w:val="24"/>
                <w:szCs w:val="24"/>
              </w:rPr>
            </w:pPr>
            <w:r w:rsidRPr="007862E9">
              <w:rPr>
                <w:color w:val="000000"/>
                <w:sz w:val="24"/>
                <w:szCs w:val="24"/>
              </w:rPr>
              <w:t>505 048</w:t>
            </w:r>
          </w:p>
        </w:tc>
        <w:tc>
          <w:tcPr>
            <w:tcW w:w="1213" w:type="dxa"/>
            <w:gridSpan w:val="2"/>
            <w:tcBorders>
              <w:top w:val="nil"/>
              <w:left w:val="nil"/>
              <w:bottom w:val="single" w:sz="4" w:space="0" w:color="auto"/>
              <w:right w:val="single" w:sz="4" w:space="0" w:color="auto"/>
            </w:tcBorders>
            <w:shd w:val="clear" w:color="auto" w:fill="auto"/>
            <w:vAlign w:val="bottom"/>
            <w:hideMark/>
          </w:tcPr>
          <w:p w14:paraId="6A8A5904" w14:textId="77777777" w:rsidR="00F549F5" w:rsidRPr="007862E9" w:rsidRDefault="00F549F5" w:rsidP="0081222A">
            <w:pPr>
              <w:jc w:val="center"/>
              <w:rPr>
                <w:color w:val="000000"/>
                <w:sz w:val="24"/>
                <w:szCs w:val="24"/>
              </w:rPr>
            </w:pPr>
            <w:r w:rsidRPr="007862E9">
              <w:rPr>
                <w:color w:val="000000"/>
                <w:sz w:val="24"/>
                <w:szCs w:val="24"/>
              </w:rPr>
              <w:t>1 236 968</w:t>
            </w:r>
          </w:p>
        </w:tc>
        <w:tc>
          <w:tcPr>
            <w:tcW w:w="1447" w:type="dxa"/>
            <w:tcBorders>
              <w:top w:val="nil"/>
              <w:left w:val="nil"/>
              <w:bottom w:val="single" w:sz="4" w:space="0" w:color="auto"/>
              <w:right w:val="single" w:sz="4" w:space="0" w:color="auto"/>
            </w:tcBorders>
            <w:shd w:val="clear" w:color="auto" w:fill="auto"/>
            <w:vAlign w:val="bottom"/>
            <w:hideMark/>
          </w:tcPr>
          <w:p w14:paraId="5885D208" w14:textId="77777777" w:rsidR="00F549F5" w:rsidRPr="007862E9" w:rsidRDefault="00F549F5" w:rsidP="0081222A">
            <w:pPr>
              <w:jc w:val="center"/>
              <w:rPr>
                <w:color w:val="000000"/>
                <w:sz w:val="24"/>
                <w:szCs w:val="24"/>
              </w:rPr>
            </w:pPr>
            <w:r w:rsidRPr="007862E9">
              <w:rPr>
                <w:color w:val="000000"/>
                <w:sz w:val="24"/>
                <w:szCs w:val="24"/>
              </w:rPr>
              <w:t>2 825 869</w:t>
            </w:r>
          </w:p>
        </w:tc>
      </w:tr>
      <w:tr w:rsidR="00F549F5" w:rsidRPr="007862E9" w14:paraId="163036F6" w14:textId="77777777" w:rsidTr="0081222A">
        <w:tc>
          <w:tcPr>
            <w:tcW w:w="709" w:type="dxa"/>
            <w:vMerge w:val="restart"/>
            <w:tcBorders>
              <w:top w:val="nil"/>
              <w:left w:val="single" w:sz="4" w:space="0" w:color="auto"/>
              <w:bottom w:val="single" w:sz="4" w:space="0" w:color="auto"/>
              <w:right w:val="single" w:sz="4" w:space="0" w:color="auto"/>
            </w:tcBorders>
            <w:shd w:val="clear" w:color="000000" w:fill="DDEBF7"/>
            <w:vAlign w:val="center"/>
            <w:hideMark/>
          </w:tcPr>
          <w:p w14:paraId="0274F48D" w14:textId="77777777" w:rsidR="00F549F5" w:rsidRPr="007862E9" w:rsidRDefault="00F549F5" w:rsidP="0081222A">
            <w:pPr>
              <w:jc w:val="center"/>
              <w:rPr>
                <w:b/>
                <w:bCs/>
                <w:color w:val="000000"/>
                <w:sz w:val="24"/>
                <w:szCs w:val="24"/>
              </w:rPr>
            </w:pPr>
            <w:r w:rsidRPr="007862E9">
              <w:rPr>
                <w:b/>
                <w:bCs/>
                <w:color w:val="000000"/>
                <w:sz w:val="24"/>
                <w:szCs w:val="24"/>
              </w:rPr>
              <w:t>3</w:t>
            </w:r>
          </w:p>
        </w:tc>
        <w:tc>
          <w:tcPr>
            <w:tcW w:w="5811" w:type="dxa"/>
            <w:vMerge w:val="restart"/>
            <w:tcBorders>
              <w:top w:val="nil"/>
              <w:left w:val="single" w:sz="4" w:space="0" w:color="auto"/>
              <w:bottom w:val="single" w:sz="4" w:space="0" w:color="auto"/>
              <w:right w:val="single" w:sz="4" w:space="0" w:color="auto"/>
            </w:tcBorders>
            <w:shd w:val="clear" w:color="000000" w:fill="DDEBF7"/>
            <w:vAlign w:val="center"/>
            <w:hideMark/>
          </w:tcPr>
          <w:p w14:paraId="5BD6776C" w14:textId="77777777" w:rsidR="00F549F5" w:rsidRPr="007862E9" w:rsidRDefault="00F549F5" w:rsidP="0081222A">
            <w:pPr>
              <w:rPr>
                <w:b/>
                <w:bCs/>
                <w:color w:val="000000"/>
                <w:sz w:val="24"/>
                <w:szCs w:val="24"/>
              </w:rPr>
            </w:pPr>
            <w:r w:rsidRPr="007862E9">
              <w:rPr>
                <w:b/>
                <w:bCs/>
                <w:color w:val="000000"/>
                <w:sz w:val="24"/>
                <w:szCs w:val="24"/>
              </w:rPr>
              <w:t>Теплоснабжение</w:t>
            </w:r>
          </w:p>
        </w:tc>
        <w:tc>
          <w:tcPr>
            <w:tcW w:w="2411" w:type="dxa"/>
            <w:tcBorders>
              <w:top w:val="nil"/>
              <w:left w:val="nil"/>
              <w:bottom w:val="single" w:sz="4" w:space="0" w:color="auto"/>
              <w:right w:val="single" w:sz="4" w:space="0" w:color="auto"/>
            </w:tcBorders>
            <w:shd w:val="clear" w:color="000000" w:fill="DDEBF7"/>
            <w:vAlign w:val="bottom"/>
            <w:hideMark/>
          </w:tcPr>
          <w:p w14:paraId="4DB05EE6" w14:textId="77777777" w:rsidR="00F549F5" w:rsidRPr="007862E9" w:rsidRDefault="00F549F5" w:rsidP="0081222A">
            <w:pPr>
              <w:jc w:val="center"/>
              <w:rPr>
                <w:b/>
                <w:bCs/>
                <w:color w:val="000000"/>
                <w:sz w:val="24"/>
                <w:szCs w:val="24"/>
              </w:rPr>
            </w:pPr>
            <w:r w:rsidRPr="007862E9">
              <w:rPr>
                <w:b/>
                <w:bCs/>
                <w:color w:val="000000"/>
                <w:sz w:val="24"/>
                <w:szCs w:val="24"/>
              </w:rPr>
              <w:t>всего</w:t>
            </w:r>
          </w:p>
        </w:tc>
        <w:tc>
          <w:tcPr>
            <w:tcW w:w="1520" w:type="dxa"/>
            <w:tcBorders>
              <w:top w:val="nil"/>
              <w:left w:val="nil"/>
              <w:bottom w:val="single" w:sz="4" w:space="0" w:color="auto"/>
              <w:right w:val="single" w:sz="4" w:space="0" w:color="auto"/>
            </w:tcBorders>
            <w:shd w:val="clear" w:color="000000" w:fill="DDEBF7"/>
            <w:vAlign w:val="bottom"/>
            <w:hideMark/>
          </w:tcPr>
          <w:p w14:paraId="02358748" w14:textId="77777777" w:rsidR="00F549F5" w:rsidRPr="007862E9" w:rsidRDefault="00F549F5" w:rsidP="0081222A">
            <w:pPr>
              <w:jc w:val="center"/>
              <w:rPr>
                <w:b/>
                <w:bCs/>
                <w:color w:val="000000"/>
                <w:sz w:val="24"/>
                <w:szCs w:val="24"/>
              </w:rPr>
            </w:pPr>
            <w:r w:rsidRPr="007862E9">
              <w:rPr>
                <w:b/>
                <w:bCs/>
                <w:color w:val="000000"/>
                <w:sz w:val="24"/>
                <w:szCs w:val="24"/>
              </w:rPr>
              <w:t>444 686</w:t>
            </w:r>
          </w:p>
        </w:tc>
        <w:tc>
          <w:tcPr>
            <w:tcW w:w="1286" w:type="dxa"/>
            <w:tcBorders>
              <w:top w:val="nil"/>
              <w:left w:val="nil"/>
              <w:bottom w:val="single" w:sz="4" w:space="0" w:color="auto"/>
              <w:right w:val="single" w:sz="4" w:space="0" w:color="auto"/>
            </w:tcBorders>
            <w:shd w:val="clear" w:color="000000" w:fill="DDEBF7"/>
            <w:vAlign w:val="bottom"/>
            <w:hideMark/>
          </w:tcPr>
          <w:p w14:paraId="5A9393F2" w14:textId="77777777" w:rsidR="00F549F5" w:rsidRPr="007862E9" w:rsidRDefault="00F549F5" w:rsidP="0081222A">
            <w:pPr>
              <w:jc w:val="center"/>
              <w:rPr>
                <w:b/>
                <w:bCs/>
                <w:color w:val="000000"/>
                <w:sz w:val="24"/>
                <w:szCs w:val="24"/>
              </w:rPr>
            </w:pPr>
            <w:r w:rsidRPr="007862E9">
              <w:rPr>
                <w:b/>
                <w:bCs/>
                <w:color w:val="000000"/>
                <w:sz w:val="24"/>
                <w:szCs w:val="24"/>
              </w:rPr>
              <w:t>604 444</w:t>
            </w:r>
          </w:p>
        </w:tc>
        <w:tc>
          <w:tcPr>
            <w:tcW w:w="1402" w:type="dxa"/>
            <w:tcBorders>
              <w:top w:val="nil"/>
              <w:left w:val="nil"/>
              <w:bottom w:val="single" w:sz="4" w:space="0" w:color="auto"/>
              <w:right w:val="single" w:sz="4" w:space="0" w:color="auto"/>
            </w:tcBorders>
            <w:shd w:val="clear" w:color="000000" w:fill="DDEBF7"/>
            <w:vAlign w:val="bottom"/>
            <w:hideMark/>
          </w:tcPr>
          <w:p w14:paraId="6A9F8CFF" w14:textId="77777777" w:rsidR="00F549F5" w:rsidRPr="007862E9" w:rsidRDefault="00F549F5" w:rsidP="0081222A">
            <w:pPr>
              <w:jc w:val="center"/>
              <w:rPr>
                <w:b/>
                <w:bCs/>
                <w:color w:val="000000"/>
                <w:sz w:val="24"/>
                <w:szCs w:val="24"/>
              </w:rPr>
            </w:pPr>
            <w:r w:rsidRPr="007862E9">
              <w:rPr>
                <w:b/>
                <w:bCs/>
                <w:color w:val="000000"/>
                <w:sz w:val="24"/>
                <w:szCs w:val="24"/>
              </w:rPr>
              <w:t>859 839</w:t>
            </w:r>
          </w:p>
        </w:tc>
        <w:tc>
          <w:tcPr>
            <w:tcW w:w="1291" w:type="dxa"/>
            <w:tcBorders>
              <w:top w:val="nil"/>
              <w:left w:val="nil"/>
              <w:bottom w:val="single" w:sz="4" w:space="0" w:color="auto"/>
              <w:right w:val="single" w:sz="4" w:space="0" w:color="auto"/>
            </w:tcBorders>
            <w:shd w:val="clear" w:color="000000" w:fill="DDEBF7"/>
            <w:vAlign w:val="bottom"/>
            <w:hideMark/>
          </w:tcPr>
          <w:p w14:paraId="05F0FA91" w14:textId="77777777" w:rsidR="00F549F5" w:rsidRPr="007862E9" w:rsidRDefault="00F549F5" w:rsidP="0081222A">
            <w:pPr>
              <w:jc w:val="center"/>
              <w:rPr>
                <w:b/>
                <w:bCs/>
                <w:color w:val="000000"/>
                <w:sz w:val="24"/>
                <w:szCs w:val="24"/>
              </w:rPr>
            </w:pPr>
            <w:r w:rsidRPr="007862E9">
              <w:rPr>
                <w:b/>
                <w:bCs/>
                <w:color w:val="000000"/>
                <w:sz w:val="24"/>
                <w:szCs w:val="24"/>
              </w:rPr>
              <w:t>97 886</w:t>
            </w:r>
          </w:p>
        </w:tc>
        <w:tc>
          <w:tcPr>
            <w:tcW w:w="1124" w:type="dxa"/>
            <w:tcBorders>
              <w:top w:val="nil"/>
              <w:left w:val="nil"/>
              <w:bottom w:val="single" w:sz="4" w:space="0" w:color="auto"/>
              <w:right w:val="single" w:sz="4" w:space="0" w:color="auto"/>
            </w:tcBorders>
            <w:shd w:val="clear" w:color="000000" w:fill="DDEBF7"/>
            <w:vAlign w:val="bottom"/>
            <w:hideMark/>
          </w:tcPr>
          <w:p w14:paraId="08C93DAF" w14:textId="77777777" w:rsidR="00F549F5" w:rsidRPr="007862E9" w:rsidRDefault="00F549F5" w:rsidP="0081222A">
            <w:pPr>
              <w:jc w:val="center"/>
              <w:rPr>
                <w:b/>
                <w:bCs/>
                <w:color w:val="000000"/>
                <w:sz w:val="24"/>
                <w:szCs w:val="24"/>
              </w:rPr>
            </w:pPr>
            <w:r w:rsidRPr="007862E9">
              <w:rPr>
                <w:b/>
                <w:bCs/>
                <w:color w:val="000000"/>
                <w:sz w:val="24"/>
                <w:szCs w:val="24"/>
              </w:rPr>
              <w:t>27 799</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2B500E1C" w14:textId="77777777" w:rsidR="00F549F5" w:rsidRPr="007862E9" w:rsidRDefault="00F549F5" w:rsidP="0081222A">
            <w:pPr>
              <w:jc w:val="center"/>
              <w:rPr>
                <w:b/>
                <w:bCs/>
                <w:color w:val="000000"/>
                <w:sz w:val="24"/>
                <w:szCs w:val="24"/>
              </w:rPr>
            </w:pPr>
            <w:r w:rsidRPr="007862E9">
              <w:rPr>
                <w:b/>
                <w:bCs/>
                <w:color w:val="000000"/>
                <w:sz w:val="24"/>
                <w:szCs w:val="24"/>
              </w:rPr>
              <w:t>2 034 653</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393A101B" w14:textId="77777777" w:rsidR="00F549F5" w:rsidRPr="007862E9" w:rsidRDefault="00F549F5" w:rsidP="0081222A">
            <w:pPr>
              <w:jc w:val="center"/>
              <w:rPr>
                <w:b/>
                <w:bCs/>
                <w:color w:val="000000"/>
                <w:sz w:val="24"/>
                <w:szCs w:val="24"/>
              </w:rPr>
            </w:pPr>
            <w:r w:rsidRPr="007862E9">
              <w:rPr>
                <w:b/>
                <w:bCs/>
                <w:color w:val="000000"/>
                <w:sz w:val="24"/>
                <w:szCs w:val="24"/>
              </w:rPr>
              <w:t>163 176</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03889DAD" w14:textId="77777777" w:rsidR="00F549F5" w:rsidRPr="007862E9" w:rsidRDefault="00F549F5" w:rsidP="0081222A">
            <w:pPr>
              <w:jc w:val="center"/>
              <w:rPr>
                <w:b/>
                <w:bCs/>
                <w:color w:val="000000"/>
                <w:sz w:val="24"/>
                <w:szCs w:val="24"/>
              </w:rPr>
            </w:pPr>
            <w:r w:rsidRPr="007862E9">
              <w:rPr>
                <w:b/>
                <w:bCs/>
                <w:color w:val="000000"/>
                <w:sz w:val="24"/>
                <w:szCs w:val="24"/>
              </w:rPr>
              <w:t>135 801</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2B159C5D" w14:textId="77777777" w:rsidR="00F549F5" w:rsidRPr="007862E9" w:rsidRDefault="00F549F5" w:rsidP="0081222A">
            <w:pPr>
              <w:jc w:val="center"/>
              <w:rPr>
                <w:b/>
                <w:bCs/>
                <w:color w:val="000000"/>
                <w:sz w:val="24"/>
                <w:szCs w:val="24"/>
              </w:rPr>
            </w:pPr>
            <w:r w:rsidRPr="007862E9">
              <w:rPr>
                <w:b/>
                <w:bCs/>
                <w:color w:val="000000"/>
                <w:sz w:val="24"/>
                <w:szCs w:val="24"/>
              </w:rPr>
              <w:t>288 333</w:t>
            </w:r>
          </w:p>
        </w:tc>
        <w:tc>
          <w:tcPr>
            <w:tcW w:w="1447" w:type="dxa"/>
            <w:tcBorders>
              <w:top w:val="nil"/>
              <w:left w:val="nil"/>
              <w:bottom w:val="single" w:sz="4" w:space="0" w:color="auto"/>
              <w:right w:val="single" w:sz="4" w:space="0" w:color="auto"/>
            </w:tcBorders>
            <w:shd w:val="clear" w:color="000000" w:fill="DDEBF7"/>
            <w:vAlign w:val="bottom"/>
            <w:hideMark/>
          </w:tcPr>
          <w:p w14:paraId="771C5D32" w14:textId="77777777" w:rsidR="00F549F5" w:rsidRPr="007862E9" w:rsidRDefault="00F549F5" w:rsidP="0081222A">
            <w:pPr>
              <w:jc w:val="center"/>
              <w:rPr>
                <w:b/>
                <w:bCs/>
                <w:color w:val="000000"/>
                <w:sz w:val="24"/>
                <w:szCs w:val="24"/>
              </w:rPr>
            </w:pPr>
            <w:r w:rsidRPr="007862E9">
              <w:rPr>
                <w:b/>
                <w:bCs/>
                <w:color w:val="000000"/>
                <w:sz w:val="24"/>
                <w:szCs w:val="24"/>
              </w:rPr>
              <w:t>2 621 963</w:t>
            </w:r>
          </w:p>
        </w:tc>
      </w:tr>
      <w:tr w:rsidR="00F549F5" w:rsidRPr="007862E9" w14:paraId="38567DB8"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52B92F24" w14:textId="77777777" w:rsidR="00F549F5" w:rsidRPr="007862E9" w:rsidRDefault="00F549F5" w:rsidP="0081222A">
            <w:pPr>
              <w:rPr>
                <w:b/>
                <w:bCs/>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255265A0" w14:textId="77777777" w:rsidR="00F549F5" w:rsidRPr="007862E9" w:rsidRDefault="00F549F5" w:rsidP="0081222A">
            <w:pPr>
              <w:rPr>
                <w:b/>
                <w:bCs/>
                <w:color w:val="000000"/>
                <w:sz w:val="24"/>
                <w:szCs w:val="24"/>
              </w:rPr>
            </w:pPr>
          </w:p>
        </w:tc>
        <w:tc>
          <w:tcPr>
            <w:tcW w:w="2411" w:type="dxa"/>
            <w:tcBorders>
              <w:top w:val="nil"/>
              <w:left w:val="nil"/>
              <w:bottom w:val="single" w:sz="4" w:space="0" w:color="auto"/>
              <w:right w:val="single" w:sz="4" w:space="0" w:color="auto"/>
            </w:tcBorders>
            <w:shd w:val="clear" w:color="000000" w:fill="DDEBF7"/>
            <w:vAlign w:val="bottom"/>
            <w:hideMark/>
          </w:tcPr>
          <w:p w14:paraId="65117407" w14:textId="77777777" w:rsidR="00F549F5" w:rsidRPr="007862E9" w:rsidRDefault="00F549F5" w:rsidP="0081222A">
            <w:pPr>
              <w:jc w:val="center"/>
              <w:rPr>
                <w:b/>
                <w:bCs/>
                <w:color w:val="000000"/>
                <w:sz w:val="24"/>
                <w:szCs w:val="24"/>
              </w:rPr>
            </w:pPr>
            <w:r w:rsidRPr="007862E9">
              <w:rPr>
                <w:b/>
                <w:bCs/>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000000" w:fill="DDEBF7"/>
            <w:vAlign w:val="bottom"/>
            <w:hideMark/>
          </w:tcPr>
          <w:p w14:paraId="699D26A1" w14:textId="77777777" w:rsidR="00F549F5" w:rsidRPr="007862E9" w:rsidRDefault="00F549F5" w:rsidP="0081222A">
            <w:pPr>
              <w:jc w:val="center"/>
              <w:rPr>
                <w:b/>
                <w:bCs/>
                <w:color w:val="000000"/>
                <w:sz w:val="24"/>
                <w:szCs w:val="24"/>
              </w:rPr>
            </w:pPr>
            <w:r w:rsidRPr="007862E9">
              <w:rPr>
                <w:b/>
                <w:bCs/>
                <w:color w:val="000000"/>
                <w:sz w:val="24"/>
                <w:szCs w:val="24"/>
              </w:rPr>
              <w:t>264 832</w:t>
            </w:r>
          </w:p>
        </w:tc>
        <w:tc>
          <w:tcPr>
            <w:tcW w:w="1286" w:type="dxa"/>
            <w:tcBorders>
              <w:top w:val="nil"/>
              <w:left w:val="nil"/>
              <w:bottom w:val="single" w:sz="4" w:space="0" w:color="auto"/>
              <w:right w:val="single" w:sz="4" w:space="0" w:color="auto"/>
            </w:tcBorders>
            <w:shd w:val="clear" w:color="000000" w:fill="DDEBF7"/>
            <w:vAlign w:val="bottom"/>
            <w:hideMark/>
          </w:tcPr>
          <w:p w14:paraId="4CDFD284"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02" w:type="dxa"/>
            <w:tcBorders>
              <w:top w:val="nil"/>
              <w:left w:val="nil"/>
              <w:bottom w:val="single" w:sz="4" w:space="0" w:color="auto"/>
              <w:right w:val="single" w:sz="4" w:space="0" w:color="auto"/>
            </w:tcBorders>
            <w:shd w:val="clear" w:color="000000" w:fill="DDEBF7"/>
            <w:vAlign w:val="bottom"/>
            <w:hideMark/>
          </w:tcPr>
          <w:p w14:paraId="419BFE99"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91" w:type="dxa"/>
            <w:tcBorders>
              <w:top w:val="nil"/>
              <w:left w:val="nil"/>
              <w:bottom w:val="single" w:sz="4" w:space="0" w:color="auto"/>
              <w:right w:val="single" w:sz="4" w:space="0" w:color="auto"/>
            </w:tcBorders>
            <w:shd w:val="clear" w:color="000000" w:fill="DDEBF7"/>
            <w:vAlign w:val="bottom"/>
            <w:hideMark/>
          </w:tcPr>
          <w:p w14:paraId="18831BF6"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124" w:type="dxa"/>
            <w:tcBorders>
              <w:top w:val="nil"/>
              <w:left w:val="nil"/>
              <w:bottom w:val="single" w:sz="4" w:space="0" w:color="auto"/>
              <w:right w:val="single" w:sz="4" w:space="0" w:color="auto"/>
            </w:tcBorders>
            <w:shd w:val="clear" w:color="000000" w:fill="DDEBF7"/>
            <w:vAlign w:val="bottom"/>
            <w:hideMark/>
          </w:tcPr>
          <w:p w14:paraId="78D460D0"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06931177" w14:textId="77777777" w:rsidR="00F549F5" w:rsidRPr="007862E9" w:rsidRDefault="00F549F5" w:rsidP="0081222A">
            <w:pPr>
              <w:jc w:val="center"/>
              <w:rPr>
                <w:b/>
                <w:bCs/>
                <w:color w:val="000000"/>
                <w:sz w:val="24"/>
                <w:szCs w:val="24"/>
              </w:rPr>
            </w:pPr>
            <w:r w:rsidRPr="007862E9">
              <w:rPr>
                <w:b/>
                <w:bCs/>
                <w:color w:val="000000"/>
                <w:sz w:val="24"/>
                <w:szCs w:val="24"/>
              </w:rPr>
              <w:t>264 832</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5311A61F"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671ECD53"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23B7CFBB" w14:textId="77777777" w:rsidR="00F549F5" w:rsidRPr="007862E9" w:rsidRDefault="00F549F5" w:rsidP="0081222A">
            <w:pPr>
              <w:jc w:val="center"/>
              <w:rPr>
                <w:b/>
                <w:bCs/>
                <w:color w:val="000000"/>
                <w:sz w:val="24"/>
                <w:szCs w:val="24"/>
              </w:rPr>
            </w:pPr>
            <w:r w:rsidRPr="007862E9">
              <w:rPr>
                <w:b/>
                <w:bCs/>
                <w:color w:val="000000"/>
                <w:sz w:val="24"/>
                <w:szCs w:val="24"/>
              </w:rPr>
              <w:t>168 327</w:t>
            </w:r>
          </w:p>
        </w:tc>
        <w:tc>
          <w:tcPr>
            <w:tcW w:w="1447" w:type="dxa"/>
            <w:tcBorders>
              <w:top w:val="nil"/>
              <w:left w:val="nil"/>
              <w:bottom w:val="single" w:sz="4" w:space="0" w:color="auto"/>
              <w:right w:val="single" w:sz="4" w:space="0" w:color="auto"/>
            </w:tcBorders>
            <w:shd w:val="clear" w:color="000000" w:fill="DDEBF7"/>
            <w:vAlign w:val="bottom"/>
            <w:hideMark/>
          </w:tcPr>
          <w:p w14:paraId="5DA905F5" w14:textId="77777777" w:rsidR="00F549F5" w:rsidRPr="007862E9" w:rsidRDefault="00F549F5" w:rsidP="0081222A">
            <w:pPr>
              <w:jc w:val="center"/>
              <w:rPr>
                <w:b/>
                <w:bCs/>
                <w:color w:val="000000"/>
                <w:sz w:val="24"/>
                <w:szCs w:val="24"/>
              </w:rPr>
            </w:pPr>
            <w:r w:rsidRPr="007862E9">
              <w:rPr>
                <w:b/>
                <w:bCs/>
                <w:color w:val="000000"/>
                <w:sz w:val="24"/>
                <w:szCs w:val="24"/>
              </w:rPr>
              <w:t>433 159</w:t>
            </w:r>
          </w:p>
        </w:tc>
      </w:tr>
      <w:tr w:rsidR="00F549F5" w:rsidRPr="007862E9" w14:paraId="3165248B"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6921BD07" w14:textId="77777777" w:rsidR="00F549F5" w:rsidRPr="007862E9" w:rsidRDefault="00F549F5" w:rsidP="0081222A">
            <w:pPr>
              <w:rPr>
                <w:b/>
                <w:bCs/>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4E5DB6CB" w14:textId="77777777" w:rsidR="00F549F5" w:rsidRPr="007862E9" w:rsidRDefault="00F549F5" w:rsidP="0081222A">
            <w:pPr>
              <w:rPr>
                <w:b/>
                <w:bCs/>
                <w:color w:val="000000"/>
                <w:sz w:val="24"/>
                <w:szCs w:val="24"/>
              </w:rPr>
            </w:pPr>
          </w:p>
        </w:tc>
        <w:tc>
          <w:tcPr>
            <w:tcW w:w="2411" w:type="dxa"/>
            <w:tcBorders>
              <w:top w:val="nil"/>
              <w:left w:val="nil"/>
              <w:bottom w:val="single" w:sz="4" w:space="0" w:color="auto"/>
              <w:right w:val="single" w:sz="4" w:space="0" w:color="auto"/>
            </w:tcBorders>
            <w:shd w:val="clear" w:color="000000" w:fill="DDEBF7"/>
            <w:vAlign w:val="bottom"/>
            <w:hideMark/>
          </w:tcPr>
          <w:p w14:paraId="7C3A703F" w14:textId="77777777" w:rsidR="00F549F5" w:rsidRPr="007862E9" w:rsidRDefault="00F549F5" w:rsidP="0081222A">
            <w:pPr>
              <w:jc w:val="center"/>
              <w:rPr>
                <w:b/>
                <w:bCs/>
                <w:color w:val="000000"/>
                <w:sz w:val="24"/>
                <w:szCs w:val="24"/>
              </w:rPr>
            </w:pPr>
            <w:r w:rsidRPr="007862E9">
              <w:rPr>
                <w:b/>
                <w:bCs/>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000000" w:fill="DDEBF7"/>
            <w:vAlign w:val="bottom"/>
            <w:hideMark/>
          </w:tcPr>
          <w:p w14:paraId="68F10D4E" w14:textId="77777777" w:rsidR="00F549F5" w:rsidRPr="007862E9" w:rsidRDefault="00F549F5" w:rsidP="0081222A">
            <w:pPr>
              <w:jc w:val="center"/>
              <w:rPr>
                <w:b/>
                <w:bCs/>
                <w:color w:val="000000"/>
                <w:sz w:val="24"/>
                <w:szCs w:val="24"/>
              </w:rPr>
            </w:pPr>
            <w:r w:rsidRPr="007862E9">
              <w:rPr>
                <w:b/>
                <w:bCs/>
                <w:color w:val="000000"/>
                <w:sz w:val="24"/>
                <w:szCs w:val="24"/>
              </w:rPr>
              <w:t>179 853</w:t>
            </w:r>
          </w:p>
        </w:tc>
        <w:tc>
          <w:tcPr>
            <w:tcW w:w="1286" w:type="dxa"/>
            <w:tcBorders>
              <w:top w:val="nil"/>
              <w:left w:val="nil"/>
              <w:bottom w:val="single" w:sz="4" w:space="0" w:color="auto"/>
              <w:right w:val="single" w:sz="4" w:space="0" w:color="auto"/>
            </w:tcBorders>
            <w:shd w:val="clear" w:color="000000" w:fill="DDEBF7"/>
            <w:vAlign w:val="bottom"/>
            <w:hideMark/>
          </w:tcPr>
          <w:p w14:paraId="02986340" w14:textId="77777777" w:rsidR="00F549F5" w:rsidRPr="007862E9" w:rsidRDefault="00F549F5" w:rsidP="0081222A">
            <w:pPr>
              <w:jc w:val="center"/>
              <w:rPr>
                <w:b/>
                <w:bCs/>
                <w:color w:val="000000"/>
                <w:sz w:val="24"/>
                <w:szCs w:val="24"/>
              </w:rPr>
            </w:pPr>
            <w:r w:rsidRPr="007862E9">
              <w:rPr>
                <w:b/>
                <w:bCs/>
                <w:color w:val="000000"/>
                <w:sz w:val="24"/>
                <w:szCs w:val="24"/>
              </w:rPr>
              <w:t>604 444</w:t>
            </w:r>
          </w:p>
        </w:tc>
        <w:tc>
          <w:tcPr>
            <w:tcW w:w="1402" w:type="dxa"/>
            <w:tcBorders>
              <w:top w:val="nil"/>
              <w:left w:val="nil"/>
              <w:bottom w:val="single" w:sz="4" w:space="0" w:color="auto"/>
              <w:right w:val="single" w:sz="4" w:space="0" w:color="auto"/>
            </w:tcBorders>
            <w:shd w:val="clear" w:color="000000" w:fill="DDEBF7"/>
            <w:vAlign w:val="bottom"/>
            <w:hideMark/>
          </w:tcPr>
          <w:p w14:paraId="2B242FAB" w14:textId="77777777" w:rsidR="00F549F5" w:rsidRPr="007862E9" w:rsidRDefault="00F549F5" w:rsidP="0081222A">
            <w:pPr>
              <w:jc w:val="center"/>
              <w:rPr>
                <w:b/>
                <w:bCs/>
                <w:color w:val="000000"/>
                <w:sz w:val="24"/>
                <w:szCs w:val="24"/>
              </w:rPr>
            </w:pPr>
            <w:r w:rsidRPr="007862E9">
              <w:rPr>
                <w:b/>
                <w:bCs/>
                <w:color w:val="000000"/>
                <w:sz w:val="24"/>
                <w:szCs w:val="24"/>
              </w:rPr>
              <w:t>859 839</w:t>
            </w:r>
          </w:p>
        </w:tc>
        <w:tc>
          <w:tcPr>
            <w:tcW w:w="1291" w:type="dxa"/>
            <w:tcBorders>
              <w:top w:val="nil"/>
              <w:left w:val="nil"/>
              <w:bottom w:val="single" w:sz="4" w:space="0" w:color="auto"/>
              <w:right w:val="single" w:sz="4" w:space="0" w:color="auto"/>
            </w:tcBorders>
            <w:shd w:val="clear" w:color="000000" w:fill="DDEBF7"/>
            <w:vAlign w:val="bottom"/>
            <w:hideMark/>
          </w:tcPr>
          <w:p w14:paraId="26458D6A" w14:textId="77777777" w:rsidR="00F549F5" w:rsidRPr="007862E9" w:rsidRDefault="00F549F5" w:rsidP="0081222A">
            <w:pPr>
              <w:jc w:val="center"/>
              <w:rPr>
                <w:b/>
                <w:bCs/>
                <w:color w:val="000000"/>
                <w:sz w:val="24"/>
                <w:szCs w:val="24"/>
              </w:rPr>
            </w:pPr>
            <w:r w:rsidRPr="007862E9">
              <w:rPr>
                <w:b/>
                <w:bCs/>
                <w:color w:val="000000"/>
                <w:sz w:val="24"/>
                <w:szCs w:val="24"/>
              </w:rPr>
              <w:t>97 886</w:t>
            </w:r>
          </w:p>
        </w:tc>
        <w:tc>
          <w:tcPr>
            <w:tcW w:w="1124" w:type="dxa"/>
            <w:tcBorders>
              <w:top w:val="nil"/>
              <w:left w:val="nil"/>
              <w:bottom w:val="single" w:sz="4" w:space="0" w:color="auto"/>
              <w:right w:val="single" w:sz="4" w:space="0" w:color="auto"/>
            </w:tcBorders>
            <w:shd w:val="clear" w:color="000000" w:fill="DDEBF7"/>
            <w:vAlign w:val="bottom"/>
            <w:hideMark/>
          </w:tcPr>
          <w:p w14:paraId="554EE144" w14:textId="77777777" w:rsidR="00F549F5" w:rsidRPr="007862E9" w:rsidRDefault="00F549F5" w:rsidP="0081222A">
            <w:pPr>
              <w:jc w:val="center"/>
              <w:rPr>
                <w:b/>
                <w:bCs/>
                <w:color w:val="000000"/>
                <w:sz w:val="24"/>
                <w:szCs w:val="24"/>
              </w:rPr>
            </w:pPr>
            <w:r w:rsidRPr="007862E9">
              <w:rPr>
                <w:b/>
                <w:bCs/>
                <w:color w:val="000000"/>
                <w:sz w:val="24"/>
                <w:szCs w:val="24"/>
              </w:rPr>
              <w:t>27 799</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4E24CBAA" w14:textId="77777777" w:rsidR="00F549F5" w:rsidRPr="007862E9" w:rsidRDefault="00F549F5" w:rsidP="0081222A">
            <w:pPr>
              <w:jc w:val="center"/>
              <w:rPr>
                <w:b/>
                <w:bCs/>
                <w:color w:val="000000"/>
                <w:sz w:val="24"/>
                <w:szCs w:val="24"/>
              </w:rPr>
            </w:pPr>
            <w:r w:rsidRPr="007862E9">
              <w:rPr>
                <w:b/>
                <w:bCs/>
                <w:color w:val="000000"/>
                <w:sz w:val="24"/>
                <w:szCs w:val="24"/>
              </w:rPr>
              <w:t>1 769 821</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74A60A0D" w14:textId="77777777" w:rsidR="00F549F5" w:rsidRPr="007862E9" w:rsidRDefault="00F549F5" w:rsidP="0081222A">
            <w:pPr>
              <w:jc w:val="center"/>
              <w:rPr>
                <w:b/>
                <w:bCs/>
                <w:color w:val="000000"/>
                <w:sz w:val="24"/>
                <w:szCs w:val="24"/>
              </w:rPr>
            </w:pPr>
            <w:r w:rsidRPr="007862E9">
              <w:rPr>
                <w:b/>
                <w:bCs/>
                <w:color w:val="000000"/>
                <w:sz w:val="24"/>
                <w:szCs w:val="24"/>
              </w:rPr>
              <w:t>163 176</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20DC9800" w14:textId="77777777" w:rsidR="00F549F5" w:rsidRPr="007862E9" w:rsidRDefault="00F549F5" w:rsidP="0081222A">
            <w:pPr>
              <w:jc w:val="center"/>
              <w:rPr>
                <w:b/>
                <w:bCs/>
                <w:color w:val="000000"/>
                <w:sz w:val="24"/>
                <w:szCs w:val="24"/>
              </w:rPr>
            </w:pPr>
            <w:r w:rsidRPr="007862E9">
              <w:rPr>
                <w:b/>
                <w:bCs/>
                <w:color w:val="000000"/>
                <w:sz w:val="24"/>
                <w:szCs w:val="24"/>
              </w:rPr>
              <w:t>135 801</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49BFF478" w14:textId="77777777" w:rsidR="00F549F5" w:rsidRPr="007862E9" w:rsidRDefault="00F549F5" w:rsidP="0081222A">
            <w:pPr>
              <w:jc w:val="center"/>
              <w:rPr>
                <w:b/>
                <w:bCs/>
                <w:color w:val="000000"/>
                <w:sz w:val="24"/>
                <w:szCs w:val="24"/>
              </w:rPr>
            </w:pPr>
            <w:r w:rsidRPr="007862E9">
              <w:rPr>
                <w:b/>
                <w:bCs/>
                <w:color w:val="000000"/>
                <w:sz w:val="24"/>
                <w:szCs w:val="24"/>
              </w:rPr>
              <w:t>120 006</w:t>
            </w:r>
          </w:p>
        </w:tc>
        <w:tc>
          <w:tcPr>
            <w:tcW w:w="1447" w:type="dxa"/>
            <w:tcBorders>
              <w:top w:val="nil"/>
              <w:left w:val="nil"/>
              <w:bottom w:val="single" w:sz="4" w:space="0" w:color="auto"/>
              <w:right w:val="single" w:sz="4" w:space="0" w:color="auto"/>
            </w:tcBorders>
            <w:shd w:val="clear" w:color="000000" w:fill="DDEBF7"/>
            <w:vAlign w:val="bottom"/>
            <w:hideMark/>
          </w:tcPr>
          <w:p w14:paraId="64126979" w14:textId="77777777" w:rsidR="00F549F5" w:rsidRPr="007862E9" w:rsidRDefault="00F549F5" w:rsidP="0081222A">
            <w:pPr>
              <w:jc w:val="center"/>
              <w:rPr>
                <w:b/>
                <w:bCs/>
                <w:color w:val="000000"/>
                <w:sz w:val="24"/>
                <w:szCs w:val="24"/>
              </w:rPr>
            </w:pPr>
            <w:r w:rsidRPr="007862E9">
              <w:rPr>
                <w:b/>
                <w:bCs/>
                <w:color w:val="000000"/>
                <w:sz w:val="24"/>
                <w:szCs w:val="24"/>
              </w:rPr>
              <w:t>2 188 804</w:t>
            </w:r>
          </w:p>
        </w:tc>
      </w:tr>
      <w:tr w:rsidR="00F549F5" w:rsidRPr="007862E9" w14:paraId="727751E4"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037BD51" w14:textId="77777777" w:rsidR="00F549F5" w:rsidRPr="007862E9" w:rsidRDefault="00F549F5" w:rsidP="0081222A">
            <w:pPr>
              <w:jc w:val="center"/>
              <w:rPr>
                <w:color w:val="000000"/>
                <w:sz w:val="24"/>
                <w:szCs w:val="24"/>
              </w:rPr>
            </w:pPr>
            <w:r w:rsidRPr="007862E9">
              <w:rPr>
                <w:color w:val="000000"/>
                <w:sz w:val="24"/>
                <w:szCs w:val="24"/>
              </w:rPr>
              <w:t>3.1.</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45669794" w14:textId="77777777" w:rsidR="00F549F5" w:rsidRPr="007862E9" w:rsidRDefault="00F549F5" w:rsidP="0081222A">
            <w:pPr>
              <w:rPr>
                <w:color w:val="000000"/>
                <w:sz w:val="24"/>
                <w:szCs w:val="24"/>
              </w:rPr>
            </w:pPr>
            <w:r w:rsidRPr="007862E9">
              <w:rPr>
                <w:color w:val="000000"/>
                <w:sz w:val="24"/>
                <w:szCs w:val="24"/>
              </w:rPr>
              <w:t>Организационные и общие мероприятия</w:t>
            </w:r>
          </w:p>
        </w:tc>
        <w:tc>
          <w:tcPr>
            <w:tcW w:w="2411" w:type="dxa"/>
            <w:tcBorders>
              <w:top w:val="nil"/>
              <w:left w:val="nil"/>
              <w:bottom w:val="single" w:sz="4" w:space="0" w:color="auto"/>
              <w:right w:val="single" w:sz="4" w:space="0" w:color="auto"/>
            </w:tcBorders>
            <w:shd w:val="clear" w:color="auto" w:fill="auto"/>
            <w:vAlign w:val="bottom"/>
            <w:hideMark/>
          </w:tcPr>
          <w:p w14:paraId="0BD1E9BA"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0F0039B3"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16B23330"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4D6283E4"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576A984B"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2F61669D"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6AA680E"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1266C4D2"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B9956B4"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149FE387"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54E864FE"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4AF872C9"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668D8E10"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5F8FEDED"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2FA78F71"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4A369C92"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2C21618F"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17A88098"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365A124C"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387CC799"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6021831"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966E0F3"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AD09941"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6F941752"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1F4F9449"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4EFBD815"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385860B0"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31820758"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646098C7"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68D1F404"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598B229B"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49BB7664"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37B9AB40"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68EB96AE"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10088A6"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C87104F"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48995E4"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0D483AF3"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270A3E11"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0BC27595"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E9D8987" w14:textId="77777777" w:rsidR="00F549F5" w:rsidRPr="007862E9" w:rsidRDefault="00F549F5" w:rsidP="0081222A">
            <w:pPr>
              <w:jc w:val="center"/>
              <w:rPr>
                <w:color w:val="000000"/>
                <w:sz w:val="24"/>
                <w:szCs w:val="24"/>
              </w:rPr>
            </w:pPr>
            <w:r w:rsidRPr="007862E9">
              <w:rPr>
                <w:color w:val="000000"/>
                <w:sz w:val="24"/>
                <w:szCs w:val="24"/>
              </w:rPr>
              <w:t>3.2.</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6CB1C918" w14:textId="77777777" w:rsidR="00F549F5" w:rsidRPr="007862E9" w:rsidRDefault="00F549F5" w:rsidP="0081222A">
            <w:pPr>
              <w:rPr>
                <w:color w:val="000000"/>
                <w:sz w:val="24"/>
                <w:szCs w:val="24"/>
              </w:rPr>
            </w:pPr>
            <w:r w:rsidRPr="007862E9">
              <w:rPr>
                <w:color w:val="000000"/>
                <w:sz w:val="24"/>
                <w:szCs w:val="24"/>
              </w:rPr>
              <w:t>Проекты по новому строительству, реконструкции и техническому перевооружению источников тепловой энергии</w:t>
            </w:r>
          </w:p>
        </w:tc>
        <w:tc>
          <w:tcPr>
            <w:tcW w:w="2411" w:type="dxa"/>
            <w:tcBorders>
              <w:top w:val="nil"/>
              <w:left w:val="nil"/>
              <w:bottom w:val="single" w:sz="4" w:space="0" w:color="auto"/>
              <w:right w:val="single" w:sz="4" w:space="0" w:color="auto"/>
            </w:tcBorders>
            <w:shd w:val="clear" w:color="auto" w:fill="auto"/>
            <w:vAlign w:val="bottom"/>
            <w:hideMark/>
          </w:tcPr>
          <w:p w14:paraId="7B7CA1BD"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7755D1F5" w14:textId="77777777" w:rsidR="00F549F5" w:rsidRPr="007862E9" w:rsidRDefault="00F549F5" w:rsidP="0081222A">
            <w:pPr>
              <w:jc w:val="center"/>
              <w:rPr>
                <w:color w:val="000000"/>
                <w:sz w:val="24"/>
                <w:szCs w:val="24"/>
              </w:rPr>
            </w:pPr>
            <w:r w:rsidRPr="007862E9">
              <w:rPr>
                <w:color w:val="000000"/>
                <w:sz w:val="24"/>
                <w:szCs w:val="24"/>
              </w:rPr>
              <w:t>354 240</w:t>
            </w:r>
          </w:p>
        </w:tc>
        <w:tc>
          <w:tcPr>
            <w:tcW w:w="1286" w:type="dxa"/>
            <w:tcBorders>
              <w:top w:val="nil"/>
              <w:left w:val="nil"/>
              <w:bottom w:val="single" w:sz="4" w:space="0" w:color="auto"/>
              <w:right w:val="single" w:sz="4" w:space="0" w:color="auto"/>
            </w:tcBorders>
            <w:shd w:val="clear" w:color="auto" w:fill="auto"/>
            <w:vAlign w:val="bottom"/>
            <w:hideMark/>
          </w:tcPr>
          <w:p w14:paraId="32649F69" w14:textId="77777777" w:rsidR="00F549F5" w:rsidRPr="007862E9" w:rsidRDefault="00F549F5" w:rsidP="0081222A">
            <w:pPr>
              <w:jc w:val="center"/>
              <w:rPr>
                <w:color w:val="000000"/>
                <w:sz w:val="24"/>
                <w:szCs w:val="24"/>
              </w:rPr>
            </w:pPr>
            <w:r w:rsidRPr="007862E9">
              <w:rPr>
                <w:color w:val="000000"/>
                <w:sz w:val="24"/>
                <w:szCs w:val="24"/>
              </w:rPr>
              <w:t>61 784</w:t>
            </w:r>
          </w:p>
        </w:tc>
        <w:tc>
          <w:tcPr>
            <w:tcW w:w="1402" w:type="dxa"/>
            <w:tcBorders>
              <w:top w:val="nil"/>
              <w:left w:val="nil"/>
              <w:bottom w:val="single" w:sz="4" w:space="0" w:color="auto"/>
              <w:right w:val="single" w:sz="4" w:space="0" w:color="auto"/>
            </w:tcBorders>
            <w:shd w:val="clear" w:color="auto" w:fill="auto"/>
            <w:vAlign w:val="bottom"/>
            <w:hideMark/>
          </w:tcPr>
          <w:p w14:paraId="59445F47" w14:textId="77777777" w:rsidR="00F549F5" w:rsidRPr="007862E9" w:rsidRDefault="00F549F5" w:rsidP="0081222A">
            <w:pPr>
              <w:jc w:val="center"/>
              <w:rPr>
                <w:color w:val="000000"/>
                <w:sz w:val="24"/>
                <w:szCs w:val="24"/>
              </w:rPr>
            </w:pPr>
            <w:r w:rsidRPr="007862E9">
              <w:rPr>
                <w:color w:val="000000"/>
                <w:sz w:val="24"/>
                <w:szCs w:val="24"/>
              </w:rPr>
              <w:t>62 200</w:t>
            </w:r>
          </w:p>
        </w:tc>
        <w:tc>
          <w:tcPr>
            <w:tcW w:w="1291" w:type="dxa"/>
            <w:tcBorders>
              <w:top w:val="nil"/>
              <w:left w:val="nil"/>
              <w:bottom w:val="single" w:sz="4" w:space="0" w:color="auto"/>
              <w:right w:val="single" w:sz="4" w:space="0" w:color="auto"/>
            </w:tcBorders>
            <w:shd w:val="clear" w:color="auto" w:fill="auto"/>
            <w:vAlign w:val="bottom"/>
            <w:hideMark/>
          </w:tcPr>
          <w:p w14:paraId="2F08025B" w14:textId="77777777" w:rsidR="00F549F5" w:rsidRPr="007862E9" w:rsidRDefault="00F549F5" w:rsidP="0081222A">
            <w:pPr>
              <w:jc w:val="center"/>
              <w:rPr>
                <w:color w:val="000000"/>
                <w:sz w:val="24"/>
                <w:szCs w:val="24"/>
              </w:rPr>
            </w:pPr>
            <w:r w:rsidRPr="007862E9">
              <w:rPr>
                <w:color w:val="000000"/>
                <w:sz w:val="24"/>
                <w:szCs w:val="24"/>
              </w:rPr>
              <w:t>79 027</w:t>
            </w:r>
          </w:p>
        </w:tc>
        <w:tc>
          <w:tcPr>
            <w:tcW w:w="1124" w:type="dxa"/>
            <w:tcBorders>
              <w:top w:val="nil"/>
              <w:left w:val="nil"/>
              <w:bottom w:val="single" w:sz="4" w:space="0" w:color="auto"/>
              <w:right w:val="single" w:sz="4" w:space="0" w:color="auto"/>
            </w:tcBorders>
            <w:shd w:val="clear" w:color="auto" w:fill="auto"/>
            <w:vAlign w:val="bottom"/>
            <w:hideMark/>
          </w:tcPr>
          <w:p w14:paraId="614F358C" w14:textId="77777777" w:rsidR="00F549F5" w:rsidRPr="007862E9" w:rsidRDefault="00F549F5" w:rsidP="0081222A">
            <w:pPr>
              <w:jc w:val="center"/>
              <w:rPr>
                <w:color w:val="000000"/>
                <w:sz w:val="24"/>
                <w:szCs w:val="24"/>
              </w:rPr>
            </w:pPr>
            <w:r w:rsidRPr="007862E9">
              <w:rPr>
                <w:color w:val="000000"/>
                <w:sz w:val="24"/>
                <w:szCs w:val="24"/>
              </w:rPr>
              <w:t>4 307</w:t>
            </w:r>
          </w:p>
        </w:tc>
        <w:tc>
          <w:tcPr>
            <w:tcW w:w="1300" w:type="dxa"/>
            <w:gridSpan w:val="2"/>
            <w:tcBorders>
              <w:top w:val="nil"/>
              <w:left w:val="nil"/>
              <w:bottom w:val="single" w:sz="4" w:space="0" w:color="auto"/>
              <w:right w:val="single" w:sz="4" w:space="0" w:color="auto"/>
            </w:tcBorders>
            <w:shd w:val="clear" w:color="auto" w:fill="auto"/>
            <w:vAlign w:val="bottom"/>
            <w:hideMark/>
          </w:tcPr>
          <w:p w14:paraId="36C6298E" w14:textId="77777777" w:rsidR="00F549F5" w:rsidRPr="007862E9" w:rsidRDefault="00F549F5" w:rsidP="0081222A">
            <w:pPr>
              <w:jc w:val="center"/>
              <w:rPr>
                <w:color w:val="000000"/>
                <w:sz w:val="24"/>
                <w:szCs w:val="24"/>
              </w:rPr>
            </w:pPr>
            <w:r w:rsidRPr="007862E9">
              <w:rPr>
                <w:color w:val="000000"/>
                <w:sz w:val="24"/>
                <w:szCs w:val="24"/>
              </w:rPr>
              <w:t>561 558</w:t>
            </w:r>
          </w:p>
        </w:tc>
        <w:tc>
          <w:tcPr>
            <w:tcW w:w="1300" w:type="dxa"/>
            <w:gridSpan w:val="2"/>
            <w:tcBorders>
              <w:top w:val="nil"/>
              <w:left w:val="nil"/>
              <w:bottom w:val="single" w:sz="4" w:space="0" w:color="auto"/>
              <w:right w:val="single" w:sz="4" w:space="0" w:color="auto"/>
            </w:tcBorders>
            <w:shd w:val="clear" w:color="auto" w:fill="auto"/>
            <w:vAlign w:val="bottom"/>
            <w:hideMark/>
          </w:tcPr>
          <w:p w14:paraId="6B35036D" w14:textId="77777777" w:rsidR="00F549F5" w:rsidRPr="007862E9" w:rsidRDefault="00F549F5" w:rsidP="0081222A">
            <w:pPr>
              <w:jc w:val="center"/>
              <w:rPr>
                <w:color w:val="000000"/>
                <w:sz w:val="24"/>
                <w:szCs w:val="24"/>
              </w:rPr>
            </w:pPr>
            <w:r w:rsidRPr="007862E9">
              <w:rPr>
                <w:color w:val="000000"/>
                <w:sz w:val="24"/>
                <w:szCs w:val="24"/>
              </w:rPr>
              <w:t>38 803</w:t>
            </w:r>
          </w:p>
        </w:tc>
        <w:tc>
          <w:tcPr>
            <w:tcW w:w="1300" w:type="dxa"/>
            <w:gridSpan w:val="2"/>
            <w:tcBorders>
              <w:top w:val="nil"/>
              <w:left w:val="nil"/>
              <w:bottom w:val="single" w:sz="4" w:space="0" w:color="auto"/>
              <w:right w:val="single" w:sz="4" w:space="0" w:color="auto"/>
            </w:tcBorders>
            <w:shd w:val="clear" w:color="auto" w:fill="auto"/>
            <w:vAlign w:val="bottom"/>
            <w:hideMark/>
          </w:tcPr>
          <w:p w14:paraId="6BD15A71" w14:textId="77777777" w:rsidR="00F549F5" w:rsidRPr="007862E9" w:rsidRDefault="00F549F5" w:rsidP="0081222A">
            <w:pPr>
              <w:jc w:val="center"/>
              <w:rPr>
                <w:color w:val="000000"/>
                <w:sz w:val="24"/>
                <w:szCs w:val="24"/>
              </w:rPr>
            </w:pPr>
            <w:r w:rsidRPr="007862E9">
              <w:rPr>
                <w:color w:val="000000"/>
                <w:sz w:val="24"/>
                <w:szCs w:val="24"/>
              </w:rPr>
              <w:t>14 931</w:t>
            </w:r>
          </w:p>
        </w:tc>
        <w:tc>
          <w:tcPr>
            <w:tcW w:w="1213" w:type="dxa"/>
            <w:gridSpan w:val="2"/>
            <w:tcBorders>
              <w:top w:val="nil"/>
              <w:left w:val="nil"/>
              <w:bottom w:val="single" w:sz="4" w:space="0" w:color="auto"/>
              <w:right w:val="single" w:sz="4" w:space="0" w:color="auto"/>
            </w:tcBorders>
            <w:shd w:val="clear" w:color="auto" w:fill="auto"/>
            <w:vAlign w:val="bottom"/>
            <w:hideMark/>
          </w:tcPr>
          <w:p w14:paraId="598785FA" w14:textId="77777777" w:rsidR="00F549F5" w:rsidRPr="007862E9" w:rsidRDefault="00F549F5" w:rsidP="0081222A">
            <w:pPr>
              <w:jc w:val="center"/>
              <w:rPr>
                <w:color w:val="000000"/>
                <w:sz w:val="24"/>
                <w:szCs w:val="24"/>
              </w:rPr>
            </w:pPr>
            <w:r w:rsidRPr="007862E9">
              <w:rPr>
                <w:color w:val="000000"/>
                <w:sz w:val="24"/>
                <w:szCs w:val="24"/>
              </w:rPr>
              <w:t>168 327</w:t>
            </w:r>
          </w:p>
        </w:tc>
        <w:tc>
          <w:tcPr>
            <w:tcW w:w="1447" w:type="dxa"/>
            <w:tcBorders>
              <w:top w:val="nil"/>
              <w:left w:val="nil"/>
              <w:bottom w:val="single" w:sz="4" w:space="0" w:color="auto"/>
              <w:right w:val="single" w:sz="4" w:space="0" w:color="auto"/>
            </w:tcBorders>
            <w:shd w:val="clear" w:color="auto" w:fill="auto"/>
            <w:vAlign w:val="bottom"/>
            <w:hideMark/>
          </w:tcPr>
          <w:p w14:paraId="3F2BBB6F" w14:textId="77777777" w:rsidR="00F549F5" w:rsidRPr="007862E9" w:rsidRDefault="00F549F5" w:rsidP="0081222A">
            <w:pPr>
              <w:jc w:val="center"/>
              <w:rPr>
                <w:color w:val="000000"/>
                <w:sz w:val="24"/>
                <w:szCs w:val="24"/>
              </w:rPr>
            </w:pPr>
            <w:r w:rsidRPr="007862E9">
              <w:rPr>
                <w:color w:val="000000"/>
                <w:sz w:val="24"/>
                <w:szCs w:val="24"/>
              </w:rPr>
              <w:t>783 618</w:t>
            </w:r>
          </w:p>
        </w:tc>
      </w:tr>
      <w:tr w:rsidR="00F549F5" w:rsidRPr="007862E9" w14:paraId="7D3717B0"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3E2589F4"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412A31A7"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0ABFAF9C"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76C0A246" w14:textId="77777777" w:rsidR="00F549F5" w:rsidRPr="007862E9" w:rsidRDefault="00F549F5" w:rsidP="0081222A">
            <w:pPr>
              <w:jc w:val="center"/>
              <w:rPr>
                <w:color w:val="000000"/>
                <w:sz w:val="24"/>
                <w:szCs w:val="24"/>
              </w:rPr>
            </w:pPr>
            <w:r w:rsidRPr="007862E9">
              <w:rPr>
                <w:color w:val="000000"/>
                <w:sz w:val="24"/>
                <w:szCs w:val="24"/>
              </w:rPr>
              <w:t>264 832</w:t>
            </w:r>
          </w:p>
        </w:tc>
        <w:tc>
          <w:tcPr>
            <w:tcW w:w="1286" w:type="dxa"/>
            <w:tcBorders>
              <w:top w:val="nil"/>
              <w:left w:val="nil"/>
              <w:bottom w:val="single" w:sz="4" w:space="0" w:color="auto"/>
              <w:right w:val="single" w:sz="4" w:space="0" w:color="auto"/>
            </w:tcBorders>
            <w:shd w:val="clear" w:color="auto" w:fill="auto"/>
            <w:vAlign w:val="bottom"/>
            <w:hideMark/>
          </w:tcPr>
          <w:p w14:paraId="571E56E2"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41F7F4E4"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607AB208"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5E0CC9A0"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B9FEE78" w14:textId="77777777" w:rsidR="00F549F5" w:rsidRPr="007862E9" w:rsidRDefault="00F549F5" w:rsidP="0081222A">
            <w:pPr>
              <w:jc w:val="center"/>
              <w:rPr>
                <w:color w:val="000000"/>
                <w:sz w:val="24"/>
                <w:szCs w:val="24"/>
              </w:rPr>
            </w:pPr>
            <w:r w:rsidRPr="007862E9">
              <w:rPr>
                <w:color w:val="000000"/>
                <w:sz w:val="24"/>
                <w:szCs w:val="24"/>
              </w:rPr>
              <w:t>264 832</w:t>
            </w:r>
          </w:p>
        </w:tc>
        <w:tc>
          <w:tcPr>
            <w:tcW w:w="1300" w:type="dxa"/>
            <w:gridSpan w:val="2"/>
            <w:tcBorders>
              <w:top w:val="nil"/>
              <w:left w:val="nil"/>
              <w:bottom w:val="single" w:sz="4" w:space="0" w:color="auto"/>
              <w:right w:val="single" w:sz="4" w:space="0" w:color="auto"/>
            </w:tcBorders>
            <w:shd w:val="clear" w:color="auto" w:fill="auto"/>
            <w:vAlign w:val="bottom"/>
            <w:hideMark/>
          </w:tcPr>
          <w:p w14:paraId="318C4849"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DBDF86D"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2BF05A9F" w14:textId="77777777" w:rsidR="00F549F5" w:rsidRPr="007862E9" w:rsidRDefault="00F549F5" w:rsidP="0081222A">
            <w:pPr>
              <w:jc w:val="center"/>
              <w:rPr>
                <w:color w:val="000000"/>
                <w:sz w:val="24"/>
                <w:szCs w:val="24"/>
              </w:rPr>
            </w:pPr>
            <w:r w:rsidRPr="007862E9">
              <w:rPr>
                <w:color w:val="000000"/>
                <w:sz w:val="24"/>
                <w:szCs w:val="24"/>
              </w:rPr>
              <w:t>168 327</w:t>
            </w:r>
          </w:p>
        </w:tc>
        <w:tc>
          <w:tcPr>
            <w:tcW w:w="1447" w:type="dxa"/>
            <w:tcBorders>
              <w:top w:val="nil"/>
              <w:left w:val="nil"/>
              <w:bottom w:val="single" w:sz="4" w:space="0" w:color="auto"/>
              <w:right w:val="single" w:sz="4" w:space="0" w:color="auto"/>
            </w:tcBorders>
            <w:shd w:val="clear" w:color="auto" w:fill="auto"/>
            <w:vAlign w:val="bottom"/>
            <w:hideMark/>
          </w:tcPr>
          <w:p w14:paraId="3ED14454" w14:textId="77777777" w:rsidR="00F549F5" w:rsidRPr="007862E9" w:rsidRDefault="00F549F5" w:rsidP="0081222A">
            <w:pPr>
              <w:jc w:val="center"/>
              <w:rPr>
                <w:color w:val="000000"/>
                <w:sz w:val="24"/>
                <w:szCs w:val="24"/>
              </w:rPr>
            </w:pPr>
            <w:r w:rsidRPr="007862E9">
              <w:rPr>
                <w:color w:val="000000"/>
                <w:sz w:val="24"/>
                <w:szCs w:val="24"/>
              </w:rPr>
              <w:t>433 159</w:t>
            </w:r>
          </w:p>
        </w:tc>
      </w:tr>
      <w:tr w:rsidR="00F549F5" w:rsidRPr="007862E9" w14:paraId="3A9B506C"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4594BE96"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76605FDF"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6A4AF6FA"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58F1D685" w14:textId="77777777" w:rsidR="00F549F5" w:rsidRPr="007862E9" w:rsidRDefault="00F549F5" w:rsidP="0081222A">
            <w:pPr>
              <w:jc w:val="center"/>
              <w:rPr>
                <w:color w:val="000000"/>
                <w:sz w:val="24"/>
                <w:szCs w:val="24"/>
              </w:rPr>
            </w:pPr>
            <w:r w:rsidRPr="007862E9">
              <w:rPr>
                <w:color w:val="000000"/>
                <w:sz w:val="24"/>
                <w:szCs w:val="24"/>
              </w:rPr>
              <w:t>89 408</w:t>
            </w:r>
          </w:p>
        </w:tc>
        <w:tc>
          <w:tcPr>
            <w:tcW w:w="1286" w:type="dxa"/>
            <w:tcBorders>
              <w:top w:val="nil"/>
              <w:left w:val="nil"/>
              <w:bottom w:val="single" w:sz="4" w:space="0" w:color="auto"/>
              <w:right w:val="single" w:sz="4" w:space="0" w:color="auto"/>
            </w:tcBorders>
            <w:shd w:val="clear" w:color="auto" w:fill="auto"/>
            <w:vAlign w:val="bottom"/>
            <w:hideMark/>
          </w:tcPr>
          <w:p w14:paraId="50BF9644" w14:textId="77777777" w:rsidR="00F549F5" w:rsidRPr="007862E9" w:rsidRDefault="00F549F5" w:rsidP="0081222A">
            <w:pPr>
              <w:jc w:val="center"/>
              <w:rPr>
                <w:color w:val="000000"/>
                <w:sz w:val="24"/>
                <w:szCs w:val="24"/>
              </w:rPr>
            </w:pPr>
            <w:r w:rsidRPr="007862E9">
              <w:rPr>
                <w:color w:val="000000"/>
                <w:sz w:val="24"/>
                <w:szCs w:val="24"/>
              </w:rPr>
              <w:t>61 784</w:t>
            </w:r>
          </w:p>
        </w:tc>
        <w:tc>
          <w:tcPr>
            <w:tcW w:w="1402" w:type="dxa"/>
            <w:tcBorders>
              <w:top w:val="nil"/>
              <w:left w:val="nil"/>
              <w:bottom w:val="single" w:sz="4" w:space="0" w:color="auto"/>
              <w:right w:val="single" w:sz="4" w:space="0" w:color="auto"/>
            </w:tcBorders>
            <w:shd w:val="clear" w:color="auto" w:fill="auto"/>
            <w:vAlign w:val="bottom"/>
            <w:hideMark/>
          </w:tcPr>
          <w:p w14:paraId="60F48265" w14:textId="77777777" w:rsidR="00F549F5" w:rsidRPr="007862E9" w:rsidRDefault="00F549F5" w:rsidP="0081222A">
            <w:pPr>
              <w:jc w:val="center"/>
              <w:rPr>
                <w:color w:val="000000"/>
                <w:sz w:val="24"/>
                <w:szCs w:val="24"/>
              </w:rPr>
            </w:pPr>
            <w:r w:rsidRPr="007862E9">
              <w:rPr>
                <w:color w:val="000000"/>
                <w:sz w:val="24"/>
                <w:szCs w:val="24"/>
              </w:rPr>
              <w:t>62 200</w:t>
            </w:r>
          </w:p>
        </w:tc>
        <w:tc>
          <w:tcPr>
            <w:tcW w:w="1291" w:type="dxa"/>
            <w:tcBorders>
              <w:top w:val="nil"/>
              <w:left w:val="nil"/>
              <w:bottom w:val="single" w:sz="4" w:space="0" w:color="auto"/>
              <w:right w:val="single" w:sz="4" w:space="0" w:color="auto"/>
            </w:tcBorders>
            <w:shd w:val="clear" w:color="auto" w:fill="auto"/>
            <w:vAlign w:val="bottom"/>
            <w:hideMark/>
          </w:tcPr>
          <w:p w14:paraId="1F3B58C6" w14:textId="77777777" w:rsidR="00F549F5" w:rsidRPr="007862E9" w:rsidRDefault="00F549F5" w:rsidP="0081222A">
            <w:pPr>
              <w:jc w:val="center"/>
              <w:rPr>
                <w:color w:val="000000"/>
                <w:sz w:val="24"/>
                <w:szCs w:val="24"/>
              </w:rPr>
            </w:pPr>
            <w:r w:rsidRPr="007862E9">
              <w:rPr>
                <w:color w:val="000000"/>
                <w:sz w:val="24"/>
                <w:szCs w:val="24"/>
              </w:rPr>
              <w:t>79 027</w:t>
            </w:r>
          </w:p>
        </w:tc>
        <w:tc>
          <w:tcPr>
            <w:tcW w:w="1124" w:type="dxa"/>
            <w:tcBorders>
              <w:top w:val="nil"/>
              <w:left w:val="nil"/>
              <w:bottom w:val="single" w:sz="4" w:space="0" w:color="auto"/>
              <w:right w:val="single" w:sz="4" w:space="0" w:color="auto"/>
            </w:tcBorders>
            <w:shd w:val="clear" w:color="auto" w:fill="auto"/>
            <w:vAlign w:val="bottom"/>
            <w:hideMark/>
          </w:tcPr>
          <w:p w14:paraId="42C975FA" w14:textId="77777777" w:rsidR="00F549F5" w:rsidRPr="007862E9" w:rsidRDefault="00F549F5" w:rsidP="0081222A">
            <w:pPr>
              <w:jc w:val="center"/>
              <w:rPr>
                <w:color w:val="000000"/>
                <w:sz w:val="24"/>
                <w:szCs w:val="24"/>
              </w:rPr>
            </w:pPr>
            <w:r w:rsidRPr="007862E9">
              <w:rPr>
                <w:color w:val="000000"/>
                <w:sz w:val="24"/>
                <w:szCs w:val="24"/>
              </w:rPr>
              <w:t>4 307</w:t>
            </w:r>
          </w:p>
        </w:tc>
        <w:tc>
          <w:tcPr>
            <w:tcW w:w="1300" w:type="dxa"/>
            <w:gridSpan w:val="2"/>
            <w:tcBorders>
              <w:top w:val="nil"/>
              <w:left w:val="nil"/>
              <w:bottom w:val="single" w:sz="4" w:space="0" w:color="auto"/>
              <w:right w:val="single" w:sz="4" w:space="0" w:color="auto"/>
            </w:tcBorders>
            <w:shd w:val="clear" w:color="auto" w:fill="auto"/>
            <w:vAlign w:val="bottom"/>
            <w:hideMark/>
          </w:tcPr>
          <w:p w14:paraId="45BFCDB0" w14:textId="77777777" w:rsidR="00F549F5" w:rsidRPr="007862E9" w:rsidRDefault="00F549F5" w:rsidP="0081222A">
            <w:pPr>
              <w:jc w:val="center"/>
              <w:rPr>
                <w:color w:val="000000"/>
                <w:sz w:val="24"/>
                <w:szCs w:val="24"/>
              </w:rPr>
            </w:pPr>
            <w:r w:rsidRPr="007862E9">
              <w:rPr>
                <w:color w:val="000000"/>
                <w:sz w:val="24"/>
                <w:szCs w:val="24"/>
              </w:rPr>
              <w:t>296 726</w:t>
            </w:r>
          </w:p>
        </w:tc>
        <w:tc>
          <w:tcPr>
            <w:tcW w:w="1300" w:type="dxa"/>
            <w:gridSpan w:val="2"/>
            <w:tcBorders>
              <w:top w:val="nil"/>
              <w:left w:val="nil"/>
              <w:bottom w:val="single" w:sz="4" w:space="0" w:color="auto"/>
              <w:right w:val="single" w:sz="4" w:space="0" w:color="auto"/>
            </w:tcBorders>
            <w:shd w:val="clear" w:color="auto" w:fill="auto"/>
            <w:vAlign w:val="bottom"/>
            <w:hideMark/>
          </w:tcPr>
          <w:p w14:paraId="6A42B8EB" w14:textId="77777777" w:rsidR="00F549F5" w:rsidRPr="007862E9" w:rsidRDefault="00F549F5" w:rsidP="0081222A">
            <w:pPr>
              <w:jc w:val="center"/>
              <w:rPr>
                <w:color w:val="000000"/>
                <w:sz w:val="24"/>
                <w:szCs w:val="24"/>
              </w:rPr>
            </w:pPr>
            <w:r w:rsidRPr="007862E9">
              <w:rPr>
                <w:color w:val="000000"/>
                <w:sz w:val="24"/>
                <w:szCs w:val="24"/>
              </w:rPr>
              <w:t>38 803</w:t>
            </w:r>
          </w:p>
        </w:tc>
        <w:tc>
          <w:tcPr>
            <w:tcW w:w="1300" w:type="dxa"/>
            <w:gridSpan w:val="2"/>
            <w:tcBorders>
              <w:top w:val="nil"/>
              <w:left w:val="nil"/>
              <w:bottom w:val="single" w:sz="4" w:space="0" w:color="auto"/>
              <w:right w:val="single" w:sz="4" w:space="0" w:color="auto"/>
            </w:tcBorders>
            <w:shd w:val="clear" w:color="auto" w:fill="auto"/>
            <w:vAlign w:val="bottom"/>
            <w:hideMark/>
          </w:tcPr>
          <w:p w14:paraId="1CBD035D" w14:textId="77777777" w:rsidR="00F549F5" w:rsidRPr="007862E9" w:rsidRDefault="00F549F5" w:rsidP="0081222A">
            <w:pPr>
              <w:jc w:val="center"/>
              <w:rPr>
                <w:color w:val="000000"/>
                <w:sz w:val="24"/>
                <w:szCs w:val="24"/>
              </w:rPr>
            </w:pPr>
            <w:r w:rsidRPr="007862E9">
              <w:rPr>
                <w:color w:val="000000"/>
                <w:sz w:val="24"/>
                <w:szCs w:val="24"/>
              </w:rPr>
              <w:t>14 931</w:t>
            </w:r>
          </w:p>
        </w:tc>
        <w:tc>
          <w:tcPr>
            <w:tcW w:w="1213" w:type="dxa"/>
            <w:gridSpan w:val="2"/>
            <w:tcBorders>
              <w:top w:val="nil"/>
              <w:left w:val="nil"/>
              <w:bottom w:val="single" w:sz="4" w:space="0" w:color="auto"/>
              <w:right w:val="single" w:sz="4" w:space="0" w:color="auto"/>
            </w:tcBorders>
            <w:shd w:val="clear" w:color="auto" w:fill="auto"/>
            <w:vAlign w:val="bottom"/>
            <w:hideMark/>
          </w:tcPr>
          <w:p w14:paraId="1A36C128"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419CE21D" w14:textId="77777777" w:rsidR="00F549F5" w:rsidRPr="007862E9" w:rsidRDefault="00F549F5" w:rsidP="0081222A">
            <w:pPr>
              <w:jc w:val="center"/>
              <w:rPr>
                <w:color w:val="000000"/>
                <w:sz w:val="24"/>
                <w:szCs w:val="24"/>
              </w:rPr>
            </w:pPr>
            <w:r w:rsidRPr="007862E9">
              <w:rPr>
                <w:color w:val="000000"/>
                <w:sz w:val="24"/>
                <w:szCs w:val="24"/>
              </w:rPr>
              <w:t>350 459</w:t>
            </w:r>
          </w:p>
        </w:tc>
      </w:tr>
      <w:tr w:rsidR="00F549F5" w:rsidRPr="007862E9" w14:paraId="46AE0E64"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369098F" w14:textId="77777777" w:rsidR="00F549F5" w:rsidRPr="007862E9" w:rsidRDefault="00F549F5" w:rsidP="0081222A">
            <w:pPr>
              <w:jc w:val="center"/>
              <w:rPr>
                <w:color w:val="000000"/>
                <w:sz w:val="24"/>
                <w:szCs w:val="24"/>
              </w:rPr>
            </w:pPr>
            <w:r w:rsidRPr="007862E9">
              <w:rPr>
                <w:color w:val="000000"/>
                <w:sz w:val="24"/>
                <w:szCs w:val="24"/>
              </w:rPr>
              <w:t>3.2.1</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1FA0BA59" w14:textId="77777777" w:rsidR="00F549F5" w:rsidRPr="007862E9" w:rsidRDefault="00F549F5" w:rsidP="0081222A">
            <w:pPr>
              <w:rPr>
                <w:color w:val="000000"/>
                <w:sz w:val="24"/>
                <w:szCs w:val="24"/>
              </w:rPr>
            </w:pPr>
            <w:r w:rsidRPr="007862E9">
              <w:rPr>
                <w:color w:val="000000"/>
                <w:sz w:val="24"/>
                <w:szCs w:val="24"/>
              </w:rPr>
              <w:t>Проекты по новому строительству источников тепловой энергии</w:t>
            </w:r>
          </w:p>
        </w:tc>
        <w:tc>
          <w:tcPr>
            <w:tcW w:w="2411" w:type="dxa"/>
            <w:tcBorders>
              <w:top w:val="nil"/>
              <w:left w:val="nil"/>
              <w:bottom w:val="single" w:sz="4" w:space="0" w:color="auto"/>
              <w:right w:val="single" w:sz="4" w:space="0" w:color="auto"/>
            </w:tcBorders>
            <w:shd w:val="clear" w:color="auto" w:fill="auto"/>
            <w:vAlign w:val="bottom"/>
            <w:hideMark/>
          </w:tcPr>
          <w:p w14:paraId="7419A47F"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16C896DF" w14:textId="77777777" w:rsidR="00F549F5" w:rsidRPr="007862E9" w:rsidRDefault="00F549F5" w:rsidP="0081222A">
            <w:pPr>
              <w:jc w:val="center"/>
              <w:rPr>
                <w:color w:val="000000"/>
                <w:sz w:val="24"/>
                <w:szCs w:val="24"/>
              </w:rPr>
            </w:pPr>
            <w:r w:rsidRPr="007862E9">
              <w:rPr>
                <w:color w:val="000000"/>
                <w:sz w:val="24"/>
                <w:szCs w:val="24"/>
              </w:rPr>
              <w:t>264 832</w:t>
            </w:r>
          </w:p>
        </w:tc>
        <w:tc>
          <w:tcPr>
            <w:tcW w:w="1286" w:type="dxa"/>
            <w:tcBorders>
              <w:top w:val="nil"/>
              <w:left w:val="nil"/>
              <w:bottom w:val="single" w:sz="4" w:space="0" w:color="auto"/>
              <w:right w:val="single" w:sz="4" w:space="0" w:color="auto"/>
            </w:tcBorders>
            <w:shd w:val="clear" w:color="auto" w:fill="auto"/>
            <w:vAlign w:val="bottom"/>
            <w:hideMark/>
          </w:tcPr>
          <w:p w14:paraId="2850B0DF"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3A9E15E8"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5DBB3647"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721E2931"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A1F301E" w14:textId="77777777" w:rsidR="00F549F5" w:rsidRPr="007862E9" w:rsidRDefault="00F549F5" w:rsidP="0081222A">
            <w:pPr>
              <w:jc w:val="center"/>
              <w:rPr>
                <w:color w:val="000000"/>
                <w:sz w:val="24"/>
                <w:szCs w:val="24"/>
              </w:rPr>
            </w:pPr>
            <w:r w:rsidRPr="007862E9">
              <w:rPr>
                <w:color w:val="000000"/>
                <w:sz w:val="24"/>
                <w:szCs w:val="24"/>
              </w:rPr>
              <w:t>264 832</w:t>
            </w:r>
          </w:p>
        </w:tc>
        <w:tc>
          <w:tcPr>
            <w:tcW w:w="1300" w:type="dxa"/>
            <w:gridSpan w:val="2"/>
            <w:tcBorders>
              <w:top w:val="nil"/>
              <w:left w:val="nil"/>
              <w:bottom w:val="single" w:sz="4" w:space="0" w:color="auto"/>
              <w:right w:val="single" w:sz="4" w:space="0" w:color="auto"/>
            </w:tcBorders>
            <w:shd w:val="clear" w:color="auto" w:fill="auto"/>
            <w:vAlign w:val="bottom"/>
            <w:hideMark/>
          </w:tcPr>
          <w:p w14:paraId="6985B75A"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9D7EA56"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7B45BBA2" w14:textId="77777777" w:rsidR="00F549F5" w:rsidRPr="007862E9" w:rsidRDefault="00F549F5" w:rsidP="0081222A">
            <w:pPr>
              <w:jc w:val="center"/>
              <w:rPr>
                <w:color w:val="000000"/>
                <w:sz w:val="24"/>
                <w:szCs w:val="24"/>
              </w:rPr>
            </w:pPr>
            <w:r w:rsidRPr="007862E9">
              <w:rPr>
                <w:color w:val="000000"/>
                <w:sz w:val="24"/>
                <w:szCs w:val="24"/>
              </w:rPr>
              <w:t>168 327</w:t>
            </w:r>
          </w:p>
        </w:tc>
        <w:tc>
          <w:tcPr>
            <w:tcW w:w="1447" w:type="dxa"/>
            <w:tcBorders>
              <w:top w:val="nil"/>
              <w:left w:val="nil"/>
              <w:bottom w:val="single" w:sz="4" w:space="0" w:color="auto"/>
              <w:right w:val="single" w:sz="4" w:space="0" w:color="auto"/>
            </w:tcBorders>
            <w:shd w:val="clear" w:color="auto" w:fill="auto"/>
            <w:vAlign w:val="bottom"/>
            <w:hideMark/>
          </w:tcPr>
          <w:p w14:paraId="3D3C2040" w14:textId="77777777" w:rsidR="00F549F5" w:rsidRPr="007862E9" w:rsidRDefault="00F549F5" w:rsidP="0081222A">
            <w:pPr>
              <w:jc w:val="center"/>
              <w:rPr>
                <w:color w:val="000000"/>
                <w:sz w:val="24"/>
                <w:szCs w:val="24"/>
              </w:rPr>
            </w:pPr>
            <w:r w:rsidRPr="007862E9">
              <w:rPr>
                <w:color w:val="000000"/>
                <w:sz w:val="24"/>
                <w:szCs w:val="24"/>
              </w:rPr>
              <w:t>433 159</w:t>
            </w:r>
          </w:p>
        </w:tc>
      </w:tr>
      <w:tr w:rsidR="00F549F5" w:rsidRPr="007862E9" w14:paraId="04DE5994"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1E6AF5AF"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08600EDF"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682741BF"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45123A31" w14:textId="77777777" w:rsidR="00F549F5" w:rsidRPr="007862E9" w:rsidRDefault="00F549F5" w:rsidP="0081222A">
            <w:pPr>
              <w:jc w:val="center"/>
              <w:rPr>
                <w:color w:val="000000"/>
                <w:sz w:val="24"/>
                <w:szCs w:val="24"/>
              </w:rPr>
            </w:pPr>
            <w:r w:rsidRPr="007862E9">
              <w:rPr>
                <w:color w:val="000000"/>
                <w:sz w:val="24"/>
                <w:szCs w:val="24"/>
              </w:rPr>
              <w:t>264 832</w:t>
            </w:r>
          </w:p>
        </w:tc>
        <w:tc>
          <w:tcPr>
            <w:tcW w:w="1286" w:type="dxa"/>
            <w:tcBorders>
              <w:top w:val="nil"/>
              <w:left w:val="nil"/>
              <w:bottom w:val="single" w:sz="4" w:space="0" w:color="auto"/>
              <w:right w:val="single" w:sz="4" w:space="0" w:color="auto"/>
            </w:tcBorders>
            <w:shd w:val="clear" w:color="auto" w:fill="auto"/>
            <w:vAlign w:val="bottom"/>
            <w:hideMark/>
          </w:tcPr>
          <w:p w14:paraId="674F42AA"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66BD5DEE"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09C95C11"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0CDD9B2C"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C9693CB" w14:textId="77777777" w:rsidR="00F549F5" w:rsidRPr="007862E9" w:rsidRDefault="00F549F5" w:rsidP="0081222A">
            <w:pPr>
              <w:jc w:val="center"/>
              <w:rPr>
                <w:color w:val="000000"/>
                <w:sz w:val="24"/>
                <w:szCs w:val="24"/>
              </w:rPr>
            </w:pPr>
            <w:r w:rsidRPr="007862E9">
              <w:rPr>
                <w:color w:val="000000"/>
                <w:sz w:val="24"/>
                <w:szCs w:val="24"/>
              </w:rPr>
              <w:t>264 832</w:t>
            </w:r>
          </w:p>
        </w:tc>
        <w:tc>
          <w:tcPr>
            <w:tcW w:w="1300" w:type="dxa"/>
            <w:gridSpan w:val="2"/>
            <w:tcBorders>
              <w:top w:val="nil"/>
              <w:left w:val="nil"/>
              <w:bottom w:val="single" w:sz="4" w:space="0" w:color="auto"/>
              <w:right w:val="single" w:sz="4" w:space="0" w:color="auto"/>
            </w:tcBorders>
            <w:shd w:val="clear" w:color="auto" w:fill="auto"/>
            <w:vAlign w:val="bottom"/>
            <w:hideMark/>
          </w:tcPr>
          <w:p w14:paraId="27B09E0D"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DAC2141"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0F848DDD" w14:textId="77777777" w:rsidR="00F549F5" w:rsidRPr="007862E9" w:rsidRDefault="00F549F5" w:rsidP="0081222A">
            <w:pPr>
              <w:jc w:val="center"/>
              <w:rPr>
                <w:color w:val="000000"/>
                <w:sz w:val="24"/>
                <w:szCs w:val="24"/>
              </w:rPr>
            </w:pPr>
            <w:r w:rsidRPr="007862E9">
              <w:rPr>
                <w:color w:val="000000"/>
                <w:sz w:val="24"/>
                <w:szCs w:val="24"/>
              </w:rPr>
              <w:t>168 327</w:t>
            </w:r>
          </w:p>
        </w:tc>
        <w:tc>
          <w:tcPr>
            <w:tcW w:w="1447" w:type="dxa"/>
            <w:tcBorders>
              <w:top w:val="nil"/>
              <w:left w:val="nil"/>
              <w:bottom w:val="single" w:sz="4" w:space="0" w:color="auto"/>
              <w:right w:val="single" w:sz="4" w:space="0" w:color="auto"/>
            </w:tcBorders>
            <w:shd w:val="clear" w:color="auto" w:fill="auto"/>
            <w:vAlign w:val="bottom"/>
            <w:hideMark/>
          </w:tcPr>
          <w:p w14:paraId="6B430331" w14:textId="77777777" w:rsidR="00F549F5" w:rsidRPr="007862E9" w:rsidRDefault="00F549F5" w:rsidP="0081222A">
            <w:pPr>
              <w:jc w:val="center"/>
              <w:rPr>
                <w:color w:val="000000"/>
                <w:sz w:val="24"/>
                <w:szCs w:val="24"/>
              </w:rPr>
            </w:pPr>
            <w:r w:rsidRPr="007862E9">
              <w:rPr>
                <w:color w:val="000000"/>
                <w:sz w:val="24"/>
                <w:szCs w:val="24"/>
              </w:rPr>
              <w:t>433 159</w:t>
            </w:r>
          </w:p>
        </w:tc>
      </w:tr>
      <w:tr w:rsidR="00F549F5" w:rsidRPr="007862E9" w14:paraId="55FE6470"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611F3018"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048504CE"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7E15FE84"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2CD20A30"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10DD8D36"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1E7F05D2"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0A0EFB6B"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7BCFFF33"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57E44BB"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81FA7DB"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1774204"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172C7BE8"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209A2EB4"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0DF71CBB"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B600D9B" w14:textId="77777777" w:rsidR="00F549F5" w:rsidRPr="007862E9" w:rsidRDefault="00F549F5" w:rsidP="0081222A">
            <w:pPr>
              <w:jc w:val="center"/>
              <w:rPr>
                <w:color w:val="000000"/>
                <w:sz w:val="24"/>
                <w:szCs w:val="24"/>
              </w:rPr>
            </w:pPr>
            <w:r w:rsidRPr="007862E9">
              <w:rPr>
                <w:color w:val="000000"/>
                <w:sz w:val="24"/>
                <w:szCs w:val="24"/>
              </w:rPr>
              <w:t>3.2.2</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4EF6C2E2" w14:textId="77777777" w:rsidR="00F549F5" w:rsidRPr="007862E9" w:rsidRDefault="00F549F5" w:rsidP="0081222A">
            <w:pPr>
              <w:rPr>
                <w:color w:val="000000"/>
                <w:sz w:val="24"/>
                <w:szCs w:val="24"/>
              </w:rPr>
            </w:pPr>
            <w:r w:rsidRPr="007862E9">
              <w:rPr>
                <w:color w:val="000000"/>
                <w:sz w:val="24"/>
                <w:szCs w:val="24"/>
              </w:rPr>
              <w:t>Проекты по реконструкции, техническому перевооружению источников тепловой энергии с целью повышения эффективности работы систем теплоснабжения</w:t>
            </w:r>
          </w:p>
        </w:tc>
        <w:tc>
          <w:tcPr>
            <w:tcW w:w="2411" w:type="dxa"/>
            <w:tcBorders>
              <w:top w:val="nil"/>
              <w:left w:val="nil"/>
              <w:bottom w:val="single" w:sz="4" w:space="0" w:color="auto"/>
              <w:right w:val="single" w:sz="4" w:space="0" w:color="auto"/>
            </w:tcBorders>
            <w:shd w:val="clear" w:color="auto" w:fill="auto"/>
            <w:vAlign w:val="bottom"/>
            <w:hideMark/>
          </w:tcPr>
          <w:p w14:paraId="6B9F2E31"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54BC02B0" w14:textId="77777777" w:rsidR="00F549F5" w:rsidRPr="007862E9" w:rsidRDefault="00F549F5" w:rsidP="0081222A">
            <w:pPr>
              <w:jc w:val="center"/>
              <w:rPr>
                <w:color w:val="000000"/>
                <w:sz w:val="24"/>
                <w:szCs w:val="24"/>
              </w:rPr>
            </w:pPr>
            <w:r w:rsidRPr="007862E9">
              <w:rPr>
                <w:color w:val="000000"/>
                <w:sz w:val="24"/>
                <w:szCs w:val="24"/>
              </w:rPr>
              <w:t>77 408</w:t>
            </w:r>
          </w:p>
        </w:tc>
        <w:tc>
          <w:tcPr>
            <w:tcW w:w="1286" w:type="dxa"/>
            <w:tcBorders>
              <w:top w:val="nil"/>
              <w:left w:val="nil"/>
              <w:bottom w:val="single" w:sz="4" w:space="0" w:color="auto"/>
              <w:right w:val="single" w:sz="4" w:space="0" w:color="auto"/>
            </w:tcBorders>
            <w:shd w:val="clear" w:color="auto" w:fill="auto"/>
            <w:vAlign w:val="bottom"/>
            <w:hideMark/>
          </w:tcPr>
          <w:p w14:paraId="4BC00190" w14:textId="77777777" w:rsidR="00F549F5" w:rsidRPr="007862E9" w:rsidRDefault="00F549F5" w:rsidP="0081222A">
            <w:pPr>
              <w:jc w:val="center"/>
              <w:rPr>
                <w:color w:val="000000"/>
                <w:sz w:val="24"/>
                <w:szCs w:val="24"/>
              </w:rPr>
            </w:pPr>
            <w:r w:rsidRPr="007862E9">
              <w:rPr>
                <w:color w:val="000000"/>
                <w:sz w:val="24"/>
                <w:szCs w:val="24"/>
              </w:rPr>
              <w:t>61 784</w:t>
            </w:r>
          </w:p>
        </w:tc>
        <w:tc>
          <w:tcPr>
            <w:tcW w:w="1402" w:type="dxa"/>
            <w:tcBorders>
              <w:top w:val="nil"/>
              <w:left w:val="nil"/>
              <w:bottom w:val="single" w:sz="4" w:space="0" w:color="auto"/>
              <w:right w:val="single" w:sz="4" w:space="0" w:color="auto"/>
            </w:tcBorders>
            <w:shd w:val="clear" w:color="auto" w:fill="auto"/>
            <w:vAlign w:val="bottom"/>
            <w:hideMark/>
          </w:tcPr>
          <w:p w14:paraId="2008D32C" w14:textId="77777777" w:rsidR="00F549F5" w:rsidRPr="007862E9" w:rsidRDefault="00F549F5" w:rsidP="0081222A">
            <w:pPr>
              <w:jc w:val="center"/>
              <w:rPr>
                <w:color w:val="000000"/>
                <w:sz w:val="24"/>
                <w:szCs w:val="24"/>
              </w:rPr>
            </w:pPr>
            <w:r w:rsidRPr="007862E9">
              <w:rPr>
                <w:color w:val="000000"/>
                <w:sz w:val="24"/>
                <w:szCs w:val="24"/>
              </w:rPr>
              <w:t>62 200</w:t>
            </w:r>
          </w:p>
        </w:tc>
        <w:tc>
          <w:tcPr>
            <w:tcW w:w="1291" w:type="dxa"/>
            <w:tcBorders>
              <w:top w:val="nil"/>
              <w:left w:val="nil"/>
              <w:bottom w:val="single" w:sz="4" w:space="0" w:color="auto"/>
              <w:right w:val="single" w:sz="4" w:space="0" w:color="auto"/>
            </w:tcBorders>
            <w:shd w:val="clear" w:color="auto" w:fill="auto"/>
            <w:vAlign w:val="bottom"/>
            <w:hideMark/>
          </w:tcPr>
          <w:p w14:paraId="0D99FB01" w14:textId="77777777" w:rsidR="00F549F5" w:rsidRPr="007862E9" w:rsidRDefault="00F549F5" w:rsidP="0081222A">
            <w:pPr>
              <w:jc w:val="center"/>
              <w:rPr>
                <w:color w:val="000000"/>
                <w:sz w:val="24"/>
                <w:szCs w:val="24"/>
              </w:rPr>
            </w:pPr>
            <w:r w:rsidRPr="007862E9">
              <w:rPr>
                <w:color w:val="000000"/>
                <w:sz w:val="24"/>
                <w:szCs w:val="24"/>
              </w:rPr>
              <w:t>79 027</w:t>
            </w:r>
          </w:p>
        </w:tc>
        <w:tc>
          <w:tcPr>
            <w:tcW w:w="1124" w:type="dxa"/>
            <w:tcBorders>
              <w:top w:val="nil"/>
              <w:left w:val="nil"/>
              <w:bottom w:val="single" w:sz="4" w:space="0" w:color="auto"/>
              <w:right w:val="single" w:sz="4" w:space="0" w:color="auto"/>
            </w:tcBorders>
            <w:shd w:val="clear" w:color="auto" w:fill="auto"/>
            <w:vAlign w:val="bottom"/>
            <w:hideMark/>
          </w:tcPr>
          <w:p w14:paraId="673F1BCB" w14:textId="77777777" w:rsidR="00F549F5" w:rsidRPr="007862E9" w:rsidRDefault="00F549F5" w:rsidP="0081222A">
            <w:pPr>
              <w:jc w:val="center"/>
              <w:rPr>
                <w:color w:val="000000"/>
                <w:sz w:val="24"/>
                <w:szCs w:val="24"/>
              </w:rPr>
            </w:pPr>
            <w:r w:rsidRPr="007862E9">
              <w:rPr>
                <w:color w:val="000000"/>
                <w:sz w:val="24"/>
                <w:szCs w:val="24"/>
              </w:rPr>
              <w:t>4 307</w:t>
            </w:r>
          </w:p>
        </w:tc>
        <w:tc>
          <w:tcPr>
            <w:tcW w:w="1300" w:type="dxa"/>
            <w:gridSpan w:val="2"/>
            <w:tcBorders>
              <w:top w:val="nil"/>
              <w:left w:val="nil"/>
              <w:bottom w:val="single" w:sz="4" w:space="0" w:color="auto"/>
              <w:right w:val="single" w:sz="4" w:space="0" w:color="auto"/>
            </w:tcBorders>
            <w:shd w:val="clear" w:color="auto" w:fill="auto"/>
            <w:vAlign w:val="bottom"/>
            <w:hideMark/>
          </w:tcPr>
          <w:p w14:paraId="7B1A310E" w14:textId="77777777" w:rsidR="00F549F5" w:rsidRPr="007862E9" w:rsidRDefault="00F549F5" w:rsidP="0081222A">
            <w:pPr>
              <w:jc w:val="center"/>
              <w:rPr>
                <w:color w:val="000000"/>
                <w:sz w:val="24"/>
                <w:szCs w:val="24"/>
              </w:rPr>
            </w:pPr>
            <w:r w:rsidRPr="007862E9">
              <w:rPr>
                <w:color w:val="000000"/>
                <w:sz w:val="24"/>
                <w:szCs w:val="24"/>
              </w:rPr>
              <w:t>284 726</w:t>
            </w:r>
          </w:p>
        </w:tc>
        <w:tc>
          <w:tcPr>
            <w:tcW w:w="1300" w:type="dxa"/>
            <w:gridSpan w:val="2"/>
            <w:tcBorders>
              <w:top w:val="nil"/>
              <w:left w:val="nil"/>
              <w:bottom w:val="single" w:sz="4" w:space="0" w:color="auto"/>
              <w:right w:val="single" w:sz="4" w:space="0" w:color="auto"/>
            </w:tcBorders>
            <w:shd w:val="clear" w:color="auto" w:fill="auto"/>
            <w:vAlign w:val="bottom"/>
            <w:hideMark/>
          </w:tcPr>
          <w:p w14:paraId="36D8DF05" w14:textId="77777777" w:rsidR="00F549F5" w:rsidRPr="007862E9" w:rsidRDefault="00F549F5" w:rsidP="0081222A">
            <w:pPr>
              <w:jc w:val="center"/>
              <w:rPr>
                <w:color w:val="000000"/>
                <w:sz w:val="24"/>
                <w:szCs w:val="24"/>
              </w:rPr>
            </w:pPr>
            <w:r w:rsidRPr="007862E9">
              <w:rPr>
                <w:color w:val="000000"/>
                <w:sz w:val="24"/>
                <w:szCs w:val="24"/>
              </w:rPr>
              <w:t>38 803</w:t>
            </w:r>
          </w:p>
        </w:tc>
        <w:tc>
          <w:tcPr>
            <w:tcW w:w="1300" w:type="dxa"/>
            <w:gridSpan w:val="2"/>
            <w:tcBorders>
              <w:top w:val="nil"/>
              <w:left w:val="nil"/>
              <w:bottom w:val="single" w:sz="4" w:space="0" w:color="auto"/>
              <w:right w:val="single" w:sz="4" w:space="0" w:color="auto"/>
            </w:tcBorders>
            <w:shd w:val="clear" w:color="auto" w:fill="auto"/>
            <w:vAlign w:val="bottom"/>
            <w:hideMark/>
          </w:tcPr>
          <w:p w14:paraId="38F0A340" w14:textId="77777777" w:rsidR="00F549F5" w:rsidRPr="007862E9" w:rsidRDefault="00F549F5" w:rsidP="0081222A">
            <w:pPr>
              <w:jc w:val="center"/>
              <w:rPr>
                <w:color w:val="000000"/>
                <w:sz w:val="24"/>
                <w:szCs w:val="24"/>
              </w:rPr>
            </w:pPr>
            <w:r w:rsidRPr="007862E9">
              <w:rPr>
                <w:color w:val="000000"/>
                <w:sz w:val="24"/>
                <w:szCs w:val="24"/>
              </w:rPr>
              <w:t>14 931</w:t>
            </w:r>
          </w:p>
        </w:tc>
        <w:tc>
          <w:tcPr>
            <w:tcW w:w="1213" w:type="dxa"/>
            <w:gridSpan w:val="2"/>
            <w:tcBorders>
              <w:top w:val="nil"/>
              <w:left w:val="nil"/>
              <w:bottom w:val="single" w:sz="4" w:space="0" w:color="auto"/>
              <w:right w:val="single" w:sz="4" w:space="0" w:color="auto"/>
            </w:tcBorders>
            <w:shd w:val="clear" w:color="auto" w:fill="auto"/>
            <w:vAlign w:val="bottom"/>
            <w:hideMark/>
          </w:tcPr>
          <w:p w14:paraId="02B39F54"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3FF3FB29" w14:textId="77777777" w:rsidR="00F549F5" w:rsidRPr="007862E9" w:rsidRDefault="00F549F5" w:rsidP="0081222A">
            <w:pPr>
              <w:jc w:val="center"/>
              <w:rPr>
                <w:color w:val="000000"/>
                <w:sz w:val="24"/>
                <w:szCs w:val="24"/>
              </w:rPr>
            </w:pPr>
            <w:r w:rsidRPr="007862E9">
              <w:rPr>
                <w:color w:val="000000"/>
                <w:sz w:val="24"/>
                <w:szCs w:val="24"/>
              </w:rPr>
              <w:t>338 459</w:t>
            </w:r>
          </w:p>
        </w:tc>
      </w:tr>
      <w:tr w:rsidR="00F549F5" w:rsidRPr="007862E9" w14:paraId="3E222CB6"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5C15EB54"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4FF1D499"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0B75DEAE"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43EC7EAB"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62C44E92"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200718D3"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4B500BB4"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58DDC2F1"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E8C8D7D"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11CCA82"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8918563"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11B70E98"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36B7A42D"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074EEF8A"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401A1E34"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450593CC"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0203C9F6"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66679577" w14:textId="77777777" w:rsidR="00F549F5" w:rsidRPr="007862E9" w:rsidRDefault="00F549F5" w:rsidP="0081222A">
            <w:pPr>
              <w:jc w:val="center"/>
              <w:rPr>
                <w:color w:val="000000"/>
                <w:sz w:val="24"/>
                <w:szCs w:val="24"/>
              </w:rPr>
            </w:pPr>
            <w:r w:rsidRPr="007862E9">
              <w:rPr>
                <w:color w:val="000000"/>
                <w:sz w:val="24"/>
                <w:szCs w:val="24"/>
              </w:rPr>
              <w:t>77 408</w:t>
            </w:r>
          </w:p>
        </w:tc>
        <w:tc>
          <w:tcPr>
            <w:tcW w:w="1286" w:type="dxa"/>
            <w:tcBorders>
              <w:top w:val="nil"/>
              <w:left w:val="nil"/>
              <w:bottom w:val="single" w:sz="4" w:space="0" w:color="auto"/>
              <w:right w:val="single" w:sz="4" w:space="0" w:color="auto"/>
            </w:tcBorders>
            <w:shd w:val="clear" w:color="auto" w:fill="auto"/>
            <w:vAlign w:val="bottom"/>
            <w:hideMark/>
          </w:tcPr>
          <w:p w14:paraId="2EDDF1CA" w14:textId="77777777" w:rsidR="00F549F5" w:rsidRPr="007862E9" w:rsidRDefault="00F549F5" w:rsidP="0081222A">
            <w:pPr>
              <w:jc w:val="center"/>
              <w:rPr>
                <w:color w:val="000000"/>
                <w:sz w:val="24"/>
                <w:szCs w:val="24"/>
              </w:rPr>
            </w:pPr>
            <w:r w:rsidRPr="007862E9">
              <w:rPr>
                <w:color w:val="000000"/>
                <w:sz w:val="24"/>
                <w:szCs w:val="24"/>
              </w:rPr>
              <w:t>61 784</w:t>
            </w:r>
          </w:p>
        </w:tc>
        <w:tc>
          <w:tcPr>
            <w:tcW w:w="1402" w:type="dxa"/>
            <w:tcBorders>
              <w:top w:val="nil"/>
              <w:left w:val="nil"/>
              <w:bottom w:val="single" w:sz="4" w:space="0" w:color="auto"/>
              <w:right w:val="single" w:sz="4" w:space="0" w:color="auto"/>
            </w:tcBorders>
            <w:shd w:val="clear" w:color="auto" w:fill="auto"/>
            <w:vAlign w:val="bottom"/>
            <w:hideMark/>
          </w:tcPr>
          <w:p w14:paraId="1391B105" w14:textId="77777777" w:rsidR="00F549F5" w:rsidRPr="007862E9" w:rsidRDefault="00F549F5" w:rsidP="0081222A">
            <w:pPr>
              <w:jc w:val="center"/>
              <w:rPr>
                <w:color w:val="000000"/>
                <w:sz w:val="24"/>
                <w:szCs w:val="24"/>
              </w:rPr>
            </w:pPr>
            <w:r w:rsidRPr="007862E9">
              <w:rPr>
                <w:color w:val="000000"/>
                <w:sz w:val="24"/>
                <w:szCs w:val="24"/>
              </w:rPr>
              <w:t>62 200</w:t>
            </w:r>
          </w:p>
        </w:tc>
        <w:tc>
          <w:tcPr>
            <w:tcW w:w="1291" w:type="dxa"/>
            <w:tcBorders>
              <w:top w:val="nil"/>
              <w:left w:val="nil"/>
              <w:bottom w:val="single" w:sz="4" w:space="0" w:color="auto"/>
              <w:right w:val="single" w:sz="4" w:space="0" w:color="auto"/>
            </w:tcBorders>
            <w:shd w:val="clear" w:color="auto" w:fill="auto"/>
            <w:vAlign w:val="bottom"/>
            <w:hideMark/>
          </w:tcPr>
          <w:p w14:paraId="5740D01A" w14:textId="77777777" w:rsidR="00F549F5" w:rsidRPr="007862E9" w:rsidRDefault="00F549F5" w:rsidP="0081222A">
            <w:pPr>
              <w:jc w:val="center"/>
              <w:rPr>
                <w:color w:val="000000"/>
                <w:sz w:val="24"/>
                <w:szCs w:val="24"/>
              </w:rPr>
            </w:pPr>
            <w:r w:rsidRPr="007862E9">
              <w:rPr>
                <w:color w:val="000000"/>
                <w:sz w:val="24"/>
                <w:szCs w:val="24"/>
              </w:rPr>
              <w:t>79 027</w:t>
            </w:r>
          </w:p>
        </w:tc>
        <w:tc>
          <w:tcPr>
            <w:tcW w:w="1124" w:type="dxa"/>
            <w:tcBorders>
              <w:top w:val="nil"/>
              <w:left w:val="nil"/>
              <w:bottom w:val="single" w:sz="4" w:space="0" w:color="auto"/>
              <w:right w:val="single" w:sz="4" w:space="0" w:color="auto"/>
            </w:tcBorders>
            <w:shd w:val="clear" w:color="auto" w:fill="auto"/>
            <w:vAlign w:val="bottom"/>
            <w:hideMark/>
          </w:tcPr>
          <w:p w14:paraId="6C7C53A1" w14:textId="77777777" w:rsidR="00F549F5" w:rsidRPr="007862E9" w:rsidRDefault="00F549F5" w:rsidP="0081222A">
            <w:pPr>
              <w:jc w:val="center"/>
              <w:rPr>
                <w:color w:val="000000"/>
                <w:sz w:val="24"/>
                <w:szCs w:val="24"/>
              </w:rPr>
            </w:pPr>
            <w:r w:rsidRPr="007862E9">
              <w:rPr>
                <w:color w:val="000000"/>
                <w:sz w:val="24"/>
                <w:szCs w:val="24"/>
              </w:rPr>
              <w:t>4 307</w:t>
            </w:r>
          </w:p>
        </w:tc>
        <w:tc>
          <w:tcPr>
            <w:tcW w:w="1300" w:type="dxa"/>
            <w:gridSpan w:val="2"/>
            <w:tcBorders>
              <w:top w:val="nil"/>
              <w:left w:val="nil"/>
              <w:bottom w:val="single" w:sz="4" w:space="0" w:color="auto"/>
              <w:right w:val="single" w:sz="4" w:space="0" w:color="auto"/>
            </w:tcBorders>
            <w:shd w:val="clear" w:color="auto" w:fill="auto"/>
            <w:vAlign w:val="bottom"/>
            <w:hideMark/>
          </w:tcPr>
          <w:p w14:paraId="78A12DB0" w14:textId="77777777" w:rsidR="00F549F5" w:rsidRPr="007862E9" w:rsidRDefault="00F549F5" w:rsidP="0081222A">
            <w:pPr>
              <w:jc w:val="center"/>
              <w:rPr>
                <w:color w:val="000000"/>
                <w:sz w:val="24"/>
                <w:szCs w:val="24"/>
              </w:rPr>
            </w:pPr>
            <w:r w:rsidRPr="007862E9">
              <w:rPr>
                <w:color w:val="000000"/>
                <w:sz w:val="24"/>
                <w:szCs w:val="24"/>
              </w:rPr>
              <w:t>284 726</w:t>
            </w:r>
          </w:p>
        </w:tc>
        <w:tc>
          <w:tcPr>
            <w:tcW w:w="1300" w:type="dxa"/>
            <w:gridSpan w:val="2"/>
            <w:tcBorders>
              <w:top w:val="nil"/>
              <w:left w:val="nil"/>
              <w:bottom w:val="single" w:sz="4" w:space="0" w:color="auto"/>
              <w:right w:val="single" w:sz="4" w:space="0" w:color="auto"/>
            </w:tcBorders>
            <w:shd w:val="clear" w:color="auto" w:fill="auto"/>
            <w:vAlign w:val="bottom"/>
            <w:hideMark/>
          </w:tcPr>
          <w:p w14:paraId="5A62AFD9" w14:textId="77777777" w:rsidR="00F549F5" w:rsidRPr="007862E9" w:rsidRDefault="00F549F5" w:rsidP="0081222A">
            <w:pPr>
              <w:jc w:val="center"/>
              <w:rPr>
                <w:color w:val="000000"/>
                <w:sz w:val="24"/>
                <w:szCs w:val="24"/>
              </w:rPr>
            </w:pPr>
            <w:r w:rsidRPr="007862E9">
              <w:rPr>
                <w:color w:val="000000"/>
                <w:sz w:val="24"/>
                <w:szCs w:val="24"/>
              </w:rPr>
              <w:t>38 803</w:t>
            </w:r>
          </w:p>
        </w:tc>
        <w:tc>
          <w:tcPr>
            <w:tcW w:w="1300" w:type="dxa"/>
            <w:gridSpan w:val="2"/>
            <w:tcBorders>
              <w:top w:val="nil"/>
              <w:left w:val="nil"/>
              <w:bottom w:val="single" w:sz="4" w:space="0" w:color="auto"/>
              <w:right w:val="single" w:sz="4" w:space="0" w:color="auto"/>
            </w:tcBorders>
            <w:shd w:val="clear" w:color="auto" w:fill="auto"/>
            <w:vAlign w:val="bottom"/>
            <w:hideMark/>
          </w:tcPr>
          <w:p w14:paraId="1700FBDD" w14:textId="77777777" w:rsidR="00F549F5" w:rsidRPr="007862E9" w:rsidRDefault="00F549F5" w:rsidP="0081222A">
            <w:pPr>
              <w:jc w:val="center"/>
              <w:rPr>
                <w:color w:val="000000"/>
                <w:sz w:val="24"/>
                <w:szCs w:val="24"/>
              </w:rPr>
            </w:pPr>
            <w:r w:rsidRPr="007862E9">
              <w:rPr>
                <w:color w:val="000000"/>
                <w:sz w:val="24"/>
                <w:szCs w:val="24"/>
              </w:rPr>
              <w:t>14 931</w:t>
            </w:r>
          </w:p>
        </w:tc>
        <w:tc>
          <w:tcPr>
            <w:tcW w:w="1213" w:type="dxa"/>
            <w:gridSpan w:val="2"/>
            <w:tcBorders>
              <w:top w:val="nil"/>
              <w:left w:val="nil"/>
              <w:bottom w:val="single" w:sz="4" w:space="0" w:color="auto"/>
              <w:right w:val="single" w:sz="4" w:space="0" w:color="auto"/>
            </w:tcBorders>
            <w:shd w:val="clear" w:color="auto" w:fill="auto"/>
            <w:vAlign w:val="bottom"/>
            <w:hideMark/>
          </w:tcPr>
          <w:p w14:paraId="1BCB1392"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58BA8A0D" w14:textId="77777777" w:rsidR="00F549F5" w:rsidRPr="007862E9" w:rsidRDefault="00F549F5" w:rsidP="0081222A">
            <w:pPr>
              <w:jc w:val="center"/>
              <w:rPr>
                <w:color w:val="000000"/>
                <w:sz w:val="24"/>
                <w:szCs w:val="24"/>
              </w:rPr>
            </w:pPr>
            <w:r w:rsidRPr="007862E9">
              <w:rPr>
                <w:color w:val="000000"/>
                <w:sz w:val="24"/>
                <w:szCs w:val="24"/>
              </w:rPr>
              <w:t>338 459</w:t>
            </w:r>
          </w:p>
        </w:tc>
      </w:tr>
      <w:tr w:rsidR="00F549F5" w:rsidRPr="007862E9" w14:paraId="695F2EEC"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A483A4D" w14:textId="77777777" w:rsidR="00F549F5" w:rsidRPr="007862E9" w:rsidRDefault="00F549F5" w:rsidP="0081222A">
            <w:pPr>
              <w:jc w:val="center"/>
              <w:rPr>
                <w:color w:val="000000"/>
                <w:sz w:val="24"/>
                <w:szCs w:val="24"/>
              </w:rPr>
            </w:pPr>
            <w:r w:rsidRPr="007862E9">
              <w:rPr>
                <w:color w:val="000000"/>
                <w:sz w:val="24"/>
                <w:szCs w:val="24"/>
              </w:rPr>
              <w:t>3.2.3</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3FF18C84" w14:textId="77777777" w:rsidR="00F549F5" w:rsidRPr="007862E9" w:rsidRDefault="00F549F5" w:rsidP="0081222A">
            <w:pPr>
              <w:rPr>
                <w:color w:val="000000"/>
                <w:sz w:val="24"/>
                <w:szCs w:val="24"/>
              </w:rPr>
            </w:pPr>
            <w:r w:rsidRPr="007862E9">
              <w:rPr>
                <w:color w:val="000000"/>
                <w:sz w:val="24"/>
                <w:szCs w:val="24"/>
              </w:rPr>
              <w:t>Меры по выводу из эксплуатации, консервации и демонтажу избыточных источников тепловой энергии</w:t>
            </w:r>
          </w:p>
        </w:tc>
        <w:tc>
          <w:tcPr>
            <w:tcW w:w="2411" w:type="dxa"/>
            <w:tcBorders>
              <w:top w:val="nil"/>
              <w:left w:val="nil"/>
              <w:bottom w:val="single" w:sz="4" w:space="0" w:color="auto"/>
              <w:right w:val="single" w:sz="4" w:space="0" w:color="auto"/>
            </w:tcBorders>
            <w:shd w:val="clear" w:color="auto" w:fill="auto"/>
            <w:vAlign w:val="bottom"/>
            <w:hideMark/>
          </w:tcPr>
          <w:p w14:paraId="30A87733"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49F1B1CC" w14:textId="77777777" w:rsidR="00F549F5" w:rsidRPr="007862E9" w:rsidRDefault="00F549F5" w:rsidP="0081222A">
            <w:pPr>
              <w:jc w:val="center"/>
              <w:rPr>
                <w:color w:val="000000"/>
                <w:sz w:val="24"/>
                <w:szCs w:val="24"/>
              </w:rPr>
            </w:pPr>
            <w:r w:rsidRPr="007862E9">
              <w:rPr>
                <w:color w:val="000000"/>
                <w:sz w:val="24"/>
                <w:szCs w:val="24"/>
              </w:rPr>
              <w:t>12 000</w:t>
            </w:r>
          </w:p>
        </w:tc>
        <w:tc>
          <w:tcPr>
            <w:tcW w:w="1286" w:type="dxa"/>
            <w:tcBorders>
              <w:top w:val="nil"/>
              <w:left w:val="nil"/>
              <w:bottom w:val="single" w:sz="4" w:space="0" w:color="auto"/>
              <w:right w:val="single" w:sz="4" w:space="0" w:color="auto"/>
            </w:tcBorders>
            <w:shd w:val="clear" w:color="auto" w:fill="auto"/>
            <w:vAlign w:val="bottom"/>
            <w:hideMark/>
          </w:tcPr>
          <w:p w14:paraId="583EC9E2"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7BD3B6B8"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0415A5F6"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4D8C7E3F"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1D4135A" w14:textId="77777777" w:rsidR="00F549F5" w:rsidRPr="007862E9" w:rsidRDefault="00F549F5" w:rsidP="0081222A">
            <w:pPr>
              <w:jc w:val="center"/>
              <w:rPr>
                <w:color w:val="000000"/>
                <w:sz w:val="24"/>
                <w:szCs w:val="24"/>
              </w:rPr>
            </w:pPr>
            <w:r w:rsidRPr="007862E9">
              <w:rPr>
                <w:color w:val="000000"/>
                <w:sz w:val="24"/>
                <w:szCs w:val="24"/>
              </w:rPr>
              <w:t>12 000</w:t>
            </w:r>
          </w:p>
        </w:tc>
        <w:tc>
          <w:tcPr>
            <w:tcW w:w="1300" w:type="dxa"/>
            <w:gridSpan w:val="2"/>
            <w:tcBorders>
              <w:top w:val="nil"/>
              <w:left w:val="nil"/>
              <w:bottom w:val="single" w:sz="4" w:space="0" w:color="auto"/>
              <w:right w:val="single" w:sz="4" w:space="0" w:color="auto"/>
            </w:tcBorders>
            <w:shd w:val="clear" w:color="auto" w:fill="auto"/>
            <w:vAlign w:val="bottom"/>
            <w:hideMark/>
          </w:tcPr>
          <w:p w14:paraId="5FF71CB7"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6157B17"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211FD655"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5D6E3E76" w14:textId="77777777" w:rsidR="00F549F5" w:rsidRPr="007862E9" w:rsidRDefault="00F549F5" w:rsidP="0081222A">
            <w:pPr>
              <w:jc w:val="center"/>
              <w:rPr>
                <w:color w:val="000000"/>
                <w:sz w:val="24"/>
                <w:szCs w:val="24"/>
              </w:rPr>
            </w:pPr>
            <w:r w:rsidRPr="007862E9">
              <w:rPr>
                <w:color w:val="000000"/>
                <w:sz w:val="24"/>
                <w:szCs w:val="24"/>
              </w:rPr>
              <w:t>12 000</w:t>
            </w:r>
          </w:p>
        </w:tc>
      </w:tr>
      <w:tr w:rsidR="00F549F5" w:rsidRPr="007862E9" w14:paraId="4DBAA688"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03980FD2"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7BA396F8"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4DE3A453"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3123E449"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48F9A015"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2B7F1E1F"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46B35298"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6874680F"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54C8F54B"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C772306"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18782C8"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06B11830"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52F9A1A2"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2B9ED24B"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0C9391B7"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1449D8F3"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70148FFB"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5FE488BE" w14:textId="77777777" w:rsidR="00F549F5" w:rsidRPr="007862E9" w:rsidRDefault="00F549F5" w:rsidP="0081222A">
            <w:pPr>
              <w:jc w:val="center"/>
              <w:rPr>
                <w:color w:val="000000"/>
                <w:sz w:val="24"/>
                <w:szCs w:val="24"/>
              </w:rPr>
            </w:pPr>
            <w:r w:rsidRPr="007862E9">
              <w:rPr>
                <w:color w:val="000000"/>
                <w:sz w:val="24"/>
                <w:szCs w:val="24"/>
              </w:rPr>
              <w:t>12 000</w:t>
            </w:r>
          </w:p>
        </w:tc>
        <w:tc>
          <w:tcPr>
            <w:tcW w:w="1286" w:type="dxa"/>
            <w:tcBorders>
              <w:top w:val="nil"/>
              <w:left w:val="nil"/>
              <w:bottom w:val="single" w:sz="4" w:space="0" w:color="auto"/>
              <w:right w:val="single" w:sz="4" w:space="0" w:color="auto"/>
            </w:tcBorders>
            <w:shd w:val="clear" w:color="auto" w:fill="auto"/>
            <w:vAlign w:val="bottom"/>
            <w:hideMark/>
          </w:tcPr>
          <w:p w14:paraId="5D5EC4E7"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17B4B0A1"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09E8DABF"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451C8516"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22A8391" w14:textId="77777777" w:rsidR="00F549F5" w:rsidRPr="007862E9" w:rsidRDefault="00F549F5" w:rsidP="0081222A">
            <w:pPr>
              <w:jc w:val="center"/>
              <w:rPr>
                <w:color w:val="000000"/>
                <w:sz w:val="24"/>
                <w:szCs w:val="24"/>
              </w:rPr>
            </w:pPr>
            <w:r w:rsidRPr="007862E9">
              <w:rPr>
                <w:color w:val="000000"/>
                <w:sz w:val="24"/>
                <w:szCs w:val="24"/>
              </w:rPr>
              <w:t>12 000</w:t>
            </w:r>
          </w:p>
        </w:tc>
        <w:tc>
          <w:tcPr>
            <w:tcW w:w="1300" w:type="dxa"/>
            <w:gridSpan w:val="2"/>
            <w:tcBorders>
              <w:top w:val="nil"/>
              <w:left w:val="nil"/>
              <w:bottom w:val="single" w:sz="4" w:space="0" w:color="auto"/>
              <w:right w:val="single" w:sz="4" w:space="0" w:color="auto"/>
            </w:tcBorders>
            <w:shd w:val="clear" w:color="auto" w:fill="auto"/>
            <w:vAlign w:val="bottom"/>
            <w:hideMark/>
          </w:tcPr>
          <w:p w14:paraId="64064510"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5F946C86"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5C14383B"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0EBE0A53" w14:textId="77777777" w:rsidR="00F549F5" w:rsidRPr="007862E9" w:rsidRDefault="00F549F5" w:rsidP="0081222A">
            <w:pPr>
              <w:jc w:val="center"/>
              <w:rPr>
                <w:color w:val="000000"/>
                <w:sz w:val="24"/>
                <w:szCs w:val="24"/>
              </w:rPr>
            </w:pPr>
            <w:r w:rsidRPr="007862E9">
              <w:rPr>
                <w:color w:val="000000"/>
                <w:sz w:val="24"/>
                <w:szCs w:val="24"/>
              </w:rPr>
              <w:t>12 000</w:t>
            </w:r>
          </w:p>
        </w:tc>
      </w:tr>
      <w:tr w:rsidR="00F549F5" w:rsidRPr="007862E9" w14:paraId="3796F23C"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6F64D4F" w14:textId="77777777" w:rsidR="00F549F5" w:rsidRPr="007862E9" w:rsidRDefault="00F549F5" w:rsidP="0081222A">
            <w:pPr>
              <w:jc w:val="center"/>
              <w:rPr>
                <w:color w:val="000000"/>
                <w:sz w:val="24"/>
                <w:szCs w:val="24"/>
              </w:rPr>
            </w:pPr>
            <w:r w:rsidRPr="007862E9">
              <w:rPr>
                <w:color w:val="000000"/>
                <w:sz w:val="24"/>
                <w:szCs w:val="24"/>
              </w:rPr>
              <w:t>3.3.</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32007CCF" w14:textId="77777777" w:rsidR="00F549F5" w:rsidRPr="007862E9" w:rsidRDefault="00F549F5" w:rsidP="0081222A">
            <w:pPr>
              <w:rPr>
                <w:color w:val="000000"/>
                <w:sz w:val="24"/>
                <w:szCs w:val="24"/>
              </w:rPr>
            </w:pPr>
            <w:r w:rsidRPr="007862E9">
              <w:rPr>
                <w:color w:val="000000"/>
                <w:sz w:val="24"/>
                <w:szCs w:val="24"/>
              </w:rPr>
              <w:t>Проекты по новому строительству и реконструкции тепловых сетей</w:t>
            </w:r>
          </w:p>
        </w:tc>
        <w:tc>
          <w:tcPr>
            <w:tcW w:w="2411" w:type="dxa"/>
            <w:tcBorders>
              <w:top w:val="nil"/>
              <w:left w:val="nil"/>
              <w:bottom w:val="single" w:sz="4" w:space="0" w:color="auto"/>
              <w:right w:val="single" w:sz="4" w:space="0" w:color="auto"/>
            </w:tcBorders>
            <w:shd w:val="clear" w:color="auto" w:fill="auto"/>
            <w:vAlign w:val="bottom"/>
            <w:hideMark/>
          </w:tcPr>
          <w:p w14:paraId="57C0D203"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1B459B81" w14:textId="77777777" w:rsidR="00F549F5" w:rsidRPr="007862E9" w:rsidRDefault="00F549F5" w:rsidP="0081222A">
            <w:pPr>
              <w:jc w:val="center"/>
              <w:rPr>
                <w:color w:val="000000"/>
                <w:sz w:val="24"/>
                <w:szCs w:val="24"/>
              </w:rPr>
            </w:pPr>
            <w:r w:rsidRPr="007862E9">
              <w:rPr>
                <w:color w:val="000000"/>
                <w:sz w:val="24"/>
                <w:szCs w:val="24"/>
              </w:rPr>
              <w:t>90 446</w:t>
            </w:r>
          </w:p>
        </w:tc>
        <w:tc>
          <w:tcPr>
            <w:tcW w:w="1286" w:type="dxa"/>
            <w:tcBorders>
              <w:top w:val="nil"/>
              <w:left w:val="nil"/>
              <w:bottom w:val="single" w:sz="4" w:space="0" w:color="auto"/>
              <w:right w:val="single" w:sz="4" w:space="0" w:color="auto"/>
            </w:tcBorders>
            <w:shd w:val="clear" w:color="auto" w:fill="auto"/>
            <w:vAlign w:val="bottom"/>
            <w:hideMark/>
          </w:tcPr>
          <w:p w14:paraId="586B523E" w14:textId="77777777" w:rsidR="00F549F5" w:rsidRPr="007862E9" w:rsidRDefault="00F549F5" w:rsidP="0081222A">
            <w:pPr>
              <w:jc w:val="center"/>
              <w:rPr>
                <w:color w:val="000000"/>
                <w:sz w:val="24"/>
                <w:szCs w:val="24"/>
              </w:rPr>
            </w:pPr>
            <w:r w:rsidRPr="007862E9">
              <w:rPr>
                <w:color w:val="000000"/>
                <w:sz w:val="24"/>
                <w:szCs w:val="24"/>
              </w:rPr>
              <w:t>542 660</w:t>
            </w:r>
          </w:p>
        </w:tc>
        <w:tc>
          <w:tcPr>
            <w:tcW w:w="1402" w:type="dxa"/>
            <w:tcBorders>
              <w:top w:val="nil"/>
              <w:left w:val="nil"/>
              <w:bottom w:val="single" w:sz="4" w:space="0" w:color="auto"/>
              <w:right w:val="single" w:sz="4" w:space="0" w:color="auto"/>
            </w:tcBorders>
            <w:shd w:val="clear" w:color="auto" w:fill="auto"/>
            <w:vAlign w:val="bottom"/>
            <w:hideMark/>
          </w:tcPr>
          <w:p w14:paraId="283EFF13" w14:textId="77777777" w:rsidR="00F549F5" w:rsidRPr="007862E9" w:rsidRDefault="00F549F5" w:rsidP="0081222A">
            <w:pPr>
              <w:jc w:val="center"/>
              <w:rPr>
                <w:color w:val="000000"/>
                <w:sz w:val="24"/>
                <w:szCs w:val="24"/>
              </w:rPr>
            </w:pPr>
            <w:r w:rsidRPr="007862E9">
              <w:rPr>
                <w:color w:val="000000"/>
                <w:sz w:val="24"/>
                <w:szCs w:val="24"/>
              </w:rPr>
              <w:t>797 639</w:t>
            </w:r>
          </w:p>
        </w:tc>
        <w:tc>
          <w:tcPr>
            <w:tcW w:w="1291" w:type="dxa"/>
            <w:tcBorders>
              <w:top w:val="nil"/>
              <w:left w:val="nil"/>
              <w:bottom w:val="single" w:sz="4" w:space="0" w:color="auto"/>
              <w:right w:val="single" w:sz="4" w:space="0" w:color="auto"/>
            </w:tcBorders>
            <w:shd w:val="clear" w:color="auto" w:fill="auto"/>
            <w:vAlign w:val="bottom"/>
            <w:hideMark/>
          </w:tcPr>
          <w:p w14:paraId="13CC3A9F" w14:textId="77777777" w:rsidR="00F549F5" w:rsidRPr="007862E9" w:rsidRDefault="00F549F5" w:rsidP="0081222A">
            <w:pPr>
              <w:jc w:val="center"/>
              <w:rPr>
                <w:color w:val="000000"/>
                <w:sz w:val="24"/>
                <w:szCs w:val="24"/>
              </w:rPr>
            </w:pPr>
            <w:r w:rsidRPr="007862E9">
              <w:rPr>
                <w:color w:val="000000"/>
                <w:sz w:val="24"/>
                <w:szCs w:val="24"/>
              </w:rPr>
              <w:t>18 859</w:t>
            </w:r>
          </w:p>
        </w:tc>
        <w:tc>
          <w:tcPr>
            <w:tcW w:w="1124" w:type="dxa"/>
            <w:tcBorders>
              <w:top w:val="nil"/>
              <w:left w:val="nil"/>
              <w:bottom w:val="single" w:sz="4" w:space="0" w:color="auto"/>
              <w:right w:val="single" w:sz="4" w:space="0" w:color="auto"/>
            </w:tcBorders>
            <w:shd w:val="clear" w:color="auto" w:fill="auto"/>
            <w:vAlign w:val="bottom"/>
            <w:hideMark/>
          </w:tcPr>
          <w:p w14:paraId="1CF19A84" w14:textId="77777777" w:rsidR="00F549F5" w:rsidRPr="007862E9" w:rsidRDefault="00F549F5" w:rsidP="0081222A">
            <w:pPr>
              <w:jc w:val="center"/>
              <w:rPr>
                <w:color w:val="000000"/>
                <w:sz w:val="24"/>
                <w:szCs w:val="24"/>
              </w:rPr>
            </w:pPr>
            <w:r w:rsidRPr="007862E9">
              <w:rPr>
                <w:color w:val="000000"/>
                <w:sz w:val="24"/>
                <w:szCs w:val="24"/>
              </w:rPr>
              <w:t>23 492</w:t>
            </w:r>
          </w:p>
        </w:tc>
        <w:tc>
          <w:tcPr>
            <w:tcW w:w="1300" w:type="dxa"/>
            <w:gridSpan w:val="2"/>
            <w:tcBorders>
              <w:top w:val="nil"/>
              <w:left w:val="nil"/>
              <w:bottom w:val="single" w:sz="4" w:space="0" w:color="auto"/>
              <w:right w:val="single" w:sz="4" w:space="0" w:color="auto"/>
            </w:tcBorders>
            <w:shd w:val="clear" w:color="auto" w:fill="auto"/>
            <w:vAlign w:val="bottom"/>
            <w:hideMark/>
          </w:tcPr>
          <w:p w14:paraId="7BC168A1" w14:textId="77777777" w:rsidR="00F549F5" w:rsidRPr="007862E9" w:rsidRDefault="00F549F5" w:rsidP="0081222A">
            <w:pPr>
              <w:jc w:val="center"/>
              <w:rPr>
                <w:color w:val="000000"/>
                <w:sz w:val="24"/>
                <w:szCs w:val="24"/>
              </w:rPr>
            </w:pPr>
            <w:r w:rsidRPr="007862E9">
              <w:rPr>
                <w:color w:val="000000"/>
                <w:sz w:val="24"/>
                <w:szCs w:val="24"/>
              </w:rPr>
              <w:t>1 473 095</w:t>
            </w:r>
          </w:p>
        </w:tc>
        <w:tc>
          <w:tcPr>
            <w:tcW w:w="1300" w:type="dxa"/>
            <w:gridSpan w:val="2"/>
            <w:tcBorders>
              <w:top w:val="nil"/>
              <w:left w:val="nil"/>
              <w:bottom w:val="single" w:sz="4" w:space="0" w:color="auto"/>
              <w:right w:val="single" w:sz="4" w:space="0" w:color="auto"/>
            </w:tcBorders>
            <w:shd w:val="clear" w:color="auto" w:fill="auto"/>
            <w:vAlign w:val="bottom"/>
            <w:hideMark/>
          </w:tcPr>
          <w:p w14:paraId="45D7EEE9" w14:textId="77777777" w:rsidR="00F549F5" w:rsidRPr="007862E9" w:rsidRDefault="00F549F5" w:rsidP="0081222A">
            <w:pPr>
              <w:jc w:val="center"/>
              <w:rPr>
                <w:color w:val="000000"/>
                <w:sz w:val="24"/>
                <w:szCs w:val="24"/>
              </w:rPr>
            </w:pPr>
            <w:r w:rsidRPr="007862E9">
              <w:rPr>
                <w:color w:val="000000"/>
                <w:sz w:val="24"/>
                <w:szCs w:val="24"/>
              </w:rPr>
              <w:t>124 373</w:t>
            </w:r>
          </w:p>
        </w:tc>
        <w:tc>
          <w:tcPr>
            <w:tcW w:w="1300" w:type="dxa"/>
            <w:gridSpan w:val="2"/>
            <w:tcBorders>
              <w:top w:val="nil"/>
              <w:left w:val="nil"/>
              <w:bottom w:val="single" w:sz="4" w:space="0" w:color="auto"/>
              <w:right w:val="single" w:sz="4" w:space="0" w:color="auto"/>
            </w:tcBorders>
            <w:shd w:val="clear" w:color="auto" w:fill="auto"/>
            <w:vAlign w:val="bottom"/>
            <w:hideMark/>
          </w:tcPr>
          <w:p w14:paraId="07F53564" w14:textId="77777777" w:rsidR="00F549F5" w:rsidRPr="007862E9" w:rsidRDefault="00F549F5" w:rsidP="0081222A">
            <w:pPr>
              <w:jc w:val="center"/>
              <w:rPr>
                <w:color w:val="000000"/>
                <w:sz w:val="24"/>
                <w:szCs w:val="24"/>
              </w:rPr>
            </w:pPr>
            <w:r w:rsidRPr="007862E9">
              <w:rPr>
                <w:color w:val="000000"/>
                <w:sz w:val="24"/>
                <w:szCs w:val="24"/>
              </w:rPr>
              <w:t>120 870</w:t>
            </w:r>
          </w:p>
        </w:tc>
        <w:tc>
          <w:tcPr>
            <w:tcW w:w="1213" w:type="dxa"/>
            <w:gridSpan w:val="2"/>
            <w:tcBorders>
              <w:top w:val="nil"/>
              <w:left w:val="nil"/>
              <w:bottom w:val="single" w:sz="4" w:space="0" w:color="auto"/>
              <w:right w:val="single" w:sz="4" w:space="0" w:color="auto"/>
            </w:tcBorders>
            <w:shd w:val="clear" w:color="auto" w:fill="auto"/>
            <w:vAlign w:val="bottom"/>
            <w:hideMark/>
          </w:tcPr>
          <w:p w14:paraId="650E0183" w14:textId="77777777" w:rsidR="00F549F5" w:rsidRPr="007862E9" w:rsidRDefault="00F549F5" w:rsidP="0081222A">
            <w:pPr>
              <w:jc w:val="center"/>
              <w:rPr>
                <w:color w:val="000000"/>
                <w:sz w:val="24"/>
                <w:szCs w:val="24"/>
              </w:rPr>
            </w:pPr>
            <w:r w:rsidRPr="007862E9">
              <w:rPr>
                <w:color w:val="000000"/>
                <w:sz w:val="24"/>
                <w:szCs w:val="24"/>
              </w:rPr>
              <w:t>120 006</w:t>
            </w:r>
          </w:p>
        </w:tc>
        <w:tc>
          <w:tcPr>
            <w:tcW w:w="1447" w:type="dxa"/>
            <w:tcBorders>
              <w:top w:val="nil"/>
              <w:left w:val="nil"/>
              <w:bottom w:val="single" w:sz="4" w:space="0" w:color="auto"/>
              <w:right w:val="single" w:sz="4" w:space="0" w:color="auto"/>
            </w:tcBorders>
            <w:shd w:val="clear" w:color="auto" w:fill="auto"/>
            <w:vAlign w:val="bottom"/>
            <w:hideMark/>
          </w:tcPr>
          <w:p w14:paraId="655CE3AB" w14:textId="77777777" w:rsidR="00F549F5" w:rsidRPr="007862E9" w:rsidRDefault="00F549F5" w:rsidP="0081222A">
            <w:pPr>
              <w:jc w:val="center"/>
              <w:rPr>
                <w:color w:val="000000"/>
                <w:sz w:val="24"/>
                <w:szCs w:val="24"/>
              </w:rPr>
            </w:pPr>
            <w:r w:rsidRPr="007862E9">
              <w:rPr>
                <w:color w:val="000000"/>
                <w:sz w:val="24"/>
                <w:szCs w:val="24"/>
              </w:rPr>
              <w:t>1 838 345</w:t>
            </w:r>
          </w:p>
        </w:tc>
      </w:tr>
      <w:tr w:rsidR="00F549F5" w:rsidRPr="007862E9" w14:paraId="28508E0F"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34D7BCD7"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5374642A"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333373DA"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57F04ECE"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390C2228"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218732E6"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5AB85747"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6CF921B2"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C8EA0E0"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6BE8AE9"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6E40F2C"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7626CEA4"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49D26A9B"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1FC70A13"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35668F72"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3A99D285"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3A2E0472"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126D51DF" w14:textId="77777777" w:rsidR="00F549F5" w:rsidRPr="007862E9" w:rsidRDefault="00F549F5" w:rsidP="0081222A">
            <w:pPr>
              <w:jc w:val="center"/>
              <w:rPr>
                <w:color w:val="000000"/>
                <w:sz w:val="24"/>
                <w:szCs w:val="24"/>
              </w:rPr>
            </w:pPr>
            <w:r w:rsidRPr="007862E9">
              <w:rPr>
                <w:color w:val="000000"/>
                <w:sz w:val="24"/>
                <w:szCs w:val="24"/>
              </w:rPr>
              <w:t>90 446</w:t>
            </w:r>
          </w:p>
        </w:tc>
        <w:tc>
          <w:tcPr>
            <w:tcW w:w="1286" w:type="dxa"/>
            <w:tcBorders>
              <w:top w:val="nil"/>
              <w:left w:val="nil"/>
              <w:bottom w:val="single" w:sz="4" w:space="0" w:color="auto"/>
              <w:right w:val="single" w:sz="4" w:space="0" w:color="auto"/>
            </w:tcBorders>
            <w:shd w:val="clear" w:color="auto" w:fill="auto"/>
            <w:vAlign w:val="bottom"/>
            <w:hideMark/>
          </w:tcPr>
          <w:p w14:paraId="06EAA44B" w14:textId="77777777" w:rsidR="00F549F5" w:rsidRPr="007862E9" w:rsidRDefault="00F549F5" w:rsidP="0081222A">
            <w:pPr>
              <w:jc w:val="center"/>
              <w:rPr>
                <w:color w:val="000000"/>
                <w:sz w:val="24"/>
                <w:szCs w:val="24"/>
              </w:rPr>
            </w:pPr>
            <w:r w:rsidRPr="007862E9">
              <w:rPr>
                <w:color w:val="000000"/>
                <w:sz w:val="24"/>
                <w:szCs w:val="24"/>
              </w:rPr>
              <w:t>542 660</w:t>
            </w:r>
          </w:p>
        </w:tc>
        <w:tc>
          <w:tcPr>
            <w:tcW w:w="1402" w:type="dxa"/>
            <w:tcBorders>
              <w:top w:val="nil"/>
              <w:left w:val="nil"/>
              <w:bottom w:val="single" w:sz="4" w:space="0" w:color="auto"/>
              <w:right w:val="single" w:sz="4" w:space="0" w:color="auto"/>
            </w:tcBorders>
            <w:shd w:val="clear" w:color="auto" w:fill="auto"/>
            <w:vAlign w:val="bottom"/>
            <w:hideMark/>
          </w:tcPr>
          <w:p w14:paraId="72AD8146" w14:textId="77777777" w:rsidR="00F549F5" w:rsidRPr="007862E9" w:rsidRDefault="00F549F5" w:rsidP="0081222A">
            <w:pPr>
              <w:jc w:val="center"/>
              <w:rPr>
                <w:color w:val="000000"/>
                <w:sz w:val="24"/>
                <w:szCs w:val="24"/>
              </w:rPr>
            </w:pPr>
            <w:r w:rsidRPr="007862E9">
              <w:rPr>
                <w:color w:val="000000"/>
                <w:sz w:val="24"/>
                <w:szCs w:val="24"/>
              </w:rPr>
              <w:t>797 639</w:t>
            </w:r>
          </w:p>
        </w:tc>
        <w:tc>
          <w:tcPr>
            <w:tcW w:w="1291" w:type="dxa"/>
            <w:tcBorders>
              <w:top w:val="nil"/>
              <w:left w:val="nil"/>
              <w:bottom w:val="single" w:sz="4" w:space="0" w:color="auto"/>
              <w:right w:val="single" w:sz="4" w:space="0" w:color="auto"/>
            </w:tcBorders>
            <w:shd w:val="clear" w:color="auto" w:fill="auto"/>
            <w:vAlign w:val="bottom"/>
            <w:hideMark/>
          </w:tcPr>
          <w:p w14:paraId="054544D5" w14:textId="77777777" w:rsidR="00F549F5" w:rsidRPr="007862E9" w:rsidRDefault="00F549F5" w:rsidP="0081222A">
            <w:pPr>
              <w:jc w:val="center"/>
              <w:rPr>
                <w:color w:val="000000"/>
                <w:sz w:val="24"/>
                <w:szCs w:val="24"/>
              </w:rPr>
            </w:pPr>
            <w:r w:rsidRPr="007862E9">
              <w:rPr>
                <w:color w:val="000000"/>
                <w:sz w:val="24"/>
                <w:szCs w:val="24"/>
              </w:rPr>
              <w:t>18 859</w:t>
            </w:r>
          </w:p>
        </w:tc>
        <w:tc>
          <w:tcPr>
            <w:tcW w:w="1124" w:type="dxa"/>
            <w:tcBorders>
              <w:top w:val="nil"/>
              <w:left w:val="nil"/>
              <w:bottom w:val="single" w:sz="4" w:space="0" w:color="auto"/>
              <w:right w:val="single" w:sz="4" w:space="0" w:color="auto"/>
            </w:tcBorders>
            <w:shd w:val="clear" w:color="auto" w:fill="auto"/>
            <w:vAlign w:val="bottom"/>
            <w:hideMark/>
          </w:tcPr>
          <w:p w14:paraId="4D6E5028" w14:textId="77777777" w:rsidR="00F549F5" w:rsidRPr="007862E9" w:rsidRDefault="00F549F5" w:rsidP="0081222A">
            <w:pPr>
              <w:jc w:val="center"/>
              <w:rPr>
                <w:color w:val="000000"/>
                <w:sz w:val="24"/>
                <w:szCs w:val="24"/>
              </w:rPr>
            </w:pPr>
            <w:r w:rsidRPr="007862E9">
              <w:rPr>
                <w:color w:val="000000"/>
                <w:sz w:val="24"/>
                <w:szCs w:val="24"/>
              </w:rPr>
              <w:t>23 492</w:t>
            </w:r>
          </w:p>
        </w:tc>
        <w:tc>
          <w:tcPr>
            <w:tcW w:w="1300" w:type="dxa"/>
            <w:gridSpan w:val="2"/>
            <w:tcBorders>
              <w:top w:val="nil"/>
              <w:left w:val="nil"/>
              <w:bottom w:val="single" w:sz="4" w:space="0" w:color="auto"/>
              <w:right w:val="single" w:sz="4" w:space="0" w:color="auto"/>
            </w:tcBorders>
            <w:shd w:val="clear" w:color="auto" w:fill="auto"/>
            <w:vAlign w:val="bottom"/>
            <w:hideMark/>
          </w:tcPr>
          <w:p w14:paraId="1C05F1E4" w14:textId="77777777" w:rsidR="00F549F5" w:rsidRPr="007862E9" w:rsidRDefault="00F549F5" w:rsidP="0081222A">
            <w:pPr>
              <w:jc w:val="center"/>
              <w:rPr>
                <w:color w:val="000000"/>
                <w:sz w:val="24"/>
                <w:szCs w:val="24"/>
              </w:rPr>
            </w:pPr>
            <w:r w:rsidRPr="007862E9">
              <w:rPr>
                <w:color w:val="000000"/>
                <w:sz w:val="24"/>
                <w:szCs w:val="24"/>
              </w:rPr>
              <w:t>1 473 095</w:t>
            </w:r>
          </w:p>
        </w:tc>
        <w:tc>
          <w:tcPr>
            <w:tcW w:w="1300" w:type="dxa"/>
            <w:gridSpan w:val="2"/>
            <w:tcBorders>
              <w:top w:val="nil"/>
              <w:left w:val="nil"/>
              <w:bottom w:val="single" w:sz="4" w:space="0" w:color="auto"/>
              <w:right w:val="single" w:sz="4" w:space="0" w:color="auto"/>
            </w:tcBorders>
            <w:shd w:val="clear" w:color="auto" w:fill="auto"/>
            <w:vAlign w:val="bottom"/>
            <w:hideMark/>
          </w:tcPr>
          <w:p w14:paraId="2B1D65C3" w14:textId="77777777" w:rsidR="00F549F5" w:rsidRPr="007862E9" w:rsidRDefault="00F549F5" w:rsidP="0081222A">
            <w:pPr>
              <w:jc w:val="center"/>
              <w:rPr>
                <w:color w:val="000000"/>
                <w:sz w:val="24"/>
                <w:szCs w:val="24"/>
              </w:rPr>
            </w:pPr>
            <w:r w:rsidRPr="007862E9">
              <w:rPr>
                <w:color w:val="000000"/>
                <w:sz w:val="24"/>
                <w:szCs w:val="24"/>
              </w:rPr>
              <w:t>124 373</w:t>
            </w:r>
          </w:p>
        </w:tc>
        <w:tc>
          <w:tcPr>
            <w:tcW w:w="1300" w:type="dxa"/>
            <w:gridSpan w:val="2"/>
            <w:tcBorders>
              <w:top w:val="nil"/>
              <w:left w:val="nil"/>
              <w:bottom w:val="single" w:sz="4" w:space="0" w:color="auto"/>
              <w:right w:val="single" w:sz="4" w:space="0" w:color="auto"/>
            </w:tcBorders>
            <w:shd w:val="clear" w:color="auto" w:fill="auto"/>
            <w:vAlign w:val="bottom"/>
            <w:hideMark/>
          </w:tcPr>
          <w:p w14:paraId="21D5AA94" w14:textId="77777777" w:rsidR="00F549F5" w:rsidRPr="007862E9" w:rsidRDefault="00F549F5" w:rsidP="0081222A">
            <w:pPr>
              <w:jc w:val="center"/>
              <w:rPr>
                <w:color w:val="000000"/>
                <w:sz w:val="24"/>
                <w:szCs w:val="24"/>
              </w:rPr>
            </w:pPr>
            <w:r w:rsidRPr="007862E9">
              <w:rPr>
                <w:color w:val="000000"/>
                <w:sz w:val="24"/>
                <w:szCs w:val="24"/>
              </w:rPr>
              <w:t>120 870</w:t>
            </w:r>
          </w:p>
        </w:tc>
        <w:tc>
          <w:tcPr>
            <w:tcW w:w="1213" w:type="dxa"/>
            <w:gridSpan w:val="2"/>
            <w:tcBorders>
              <w:top w:val="nil"/>
              <w:left w:val="nil"/>
              <w:bottom w:val="single" w:sz="4" w:space="0" w:color="auto"/>
              <w:right w:val="single" w:sz="4" w:space="0" w:color="auto"/>
            </w:tcBorders>
            <w:shd w:val="clear" w:color="auto" w:fill="auto"/>
            <w:vAlign w:val="bottom"/>
            <w:hideMark/>
          </w:tcPr>
          <w:p w14:paraId="1CFDC736" w14:textId="77777777" w:rsidR="00F549F5" w:rsidRPr="007862E9" w:rsidRDefault="00F549F5" w:rsidP="0081222A">
            <w:pPr>
              <w:jc w:val="center"/>
              <w:rPr>
                <w:color w:val="000000"/>
                <w:sz w:val="24"/>
                <w:szCs w:val="24"/>
              </w:rPr>
            </w:pPr>
            <w:r w:rsidRPr="007862E9">
              <w:rPr>
                <w:color w:val="000000"/>
                <w:sz w:val="24"/>
                <w:szCs w:val="24"/>
              </w:rPr>
              <w:t>120 006</w:t>
            </w:r>
          </w:p>
        </w:tc>
        <w:tc>
          <w:tcPr>
            <w:tcW w:w="1447" w:type="dxa"/>
            <w:tcBorders>
              <w:top w:val="nil"/>
              <w:left w:val="nil"/>
              <w:bottom w:val="single" w:sz="4" w:space="0" w:color="auto"/>
              <w:right w:val="single" w:sz="4" w:space="0" w:color="auto"/>
            </w:tcBorders>
            <w:shd w:val="clear" w:color="auto" w:fill="auto"/>
            <w:vAlign w:val="bottom"/>
            <w:hideMark/>
          </w:tcPr>
          <w:p w14:paraId="4ED0151E" w14:textId="77777777" w:rsidR="00F549F5" w:rsidRPr="007862E9" w:rsidRDefault="00F549F5" w:rsidP="0081222A">
            <w:pPr>
              <w:jc w:val="center"/>
              <w:rPr>
                <w:color w:val="000000"/>
                <w:sz w:val="24"/>
                <w:szCs w:val="24"/>
              </w:rPr>
            </w:pPr>
            <w:r w:rsidRPr="007862E9">
              <w:rPr>
                <w:color w:val="000000"/>
                <w:sz w:val="24"/>
                <w:szCs w:val="24"/>
              </w:rPr>
              <w:t>1 838 345</w:t>
            </w:r>
          </w:p>
        </w:tc>
      </w:tr>
      <w:tr w:rsidR="00F549F5" w:rsidRPr="007862E9" w14:paraId="72E16816"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1DA3D24" w14:textId="77777777" w:rsidR="00F549F5" w:rsidRPr="007862E9" w:rsidRDefault="00F549F5" w:rsidP="0081222A">
            <w:pPr>
              <w:jc w:val="center"/>
              <w:rPr>
                <w:color w:val="000000"/>
                <w:sz w:val="24"/>
                <w:szCs w:val="24"/>
              </w:rPr>
            </w:pPr>
            <w:r w:rsidRPr="007862E9">
              <w:rPr>
                <w:color w:val="000000"/>
                <w:sz w:val="24"/>
                <w:szCs w:val="24"/>
              </w:rPr>
              <w:t>3.3.1</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1C68576F" w14:textId="77777777" w:rsidR="00F549F5" w:rsidRPr="007862E9" w:rsidRDefault="00F549F5" w:rsidP="0081222A">
            <w:pPr>
              <w:rPr>
                <w:color w:val="000000"/>
                <w:sz w:val="24"/>
                <w:szCs w:val="24"/>
              </w:rPr>
            </w:pPr>
            <w:r w:rsidRPr="007862E9">
              <w:rPr>
                <w:color w:val="000000"/>
                <w:sz w:val="24"/>
                <w:szCs w:val="24"/>
              </w:rPr>
              <w:t>Проекты нового строительства тепловых сетей для обеспечения перспективных приростов тепловой нагрузки</w:t>
            </w:r>
          </w:p>
        </w:tc>
        <w:tc>
          <w:tcPr>
            <w:tcW w:w="2411" w:type="dxa"/>
            <w:tcBorders>
              <w:top w:val="nil"/>
              <w:left w:val="nil"/>
              <w:bottom w:val="single" w:sz="4" w:space="0" w:color="auto"/>
              <w:right w:val="single" w:sz="4" w:space="0" w:color="auto"/>
            </w:tcBorders>
            <w:shd w:val="clear" w:color="auto" w:fill="auto"/>
            <w:vAlign w:val="bottom"/>
            <w:hideMark/>
          </w:tcPr>
          <w:p w14:paraId="69EF107E"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1358A371" w14:textId="77777777" w:rsidR="00F549F5" w:rsidRPr="007862E9" w:rsidRDefault="00F549F5" w:rsidP="0081222A">
            <w:pPr>
              <w:jc w:val="center"/>
              <w:rPr>
                <w:color w:val="000000"/>
                <w:sz w:val="24"/>
                <w:szCs w:val="24"/>
              </w:rPr>
            </w:pPr>
            <w:r w:rsidRPr="007862E9">
              <w:rPr>
                <w:color w:val="000000"/>
                <w:sz w:val="24"/>
                <w:szCs w:val="24"/>
              </w:rPr>
              <w:t>18 783</w:t>
            </w:r>
          </w:p>
        </w:tc>
        <w:tc>
          <w:tcPr>
            <w:tcW w:w="1286" w:type="dxa"/>
            <w:tcBorders>
              <w:top w:val="nil"/>
              <w:left w:val="nil"/>
              <w:bottom w:val="single" w:sz="4" w:space="0" w:color="auto"/>
              <w:right w:val="single" w:sz="4" w:space="0" w:color="auto"/>
            </w:tcBorders>
            <w:shd w:val="clear" w:color="auto" w:fill="auto"/>
            <w:vAlign w:val="bottom"/>
            <w:hideMark/>
          </w:tcPr>
          <w:p w14:paraId="4A82EE95" w14:textId="77777777" w:rsidR="00F549F5" w:rsidRPr="007862E9" w:rsidRDefault="00F549F5" w:rsidP="0081222A">
            <w:pPr>
              <w:jc w:val="center"/>
              <w:rPr>
                <w:color w:val="000000"/>
                <w:sz w:val="24"/>
                <w:szCs w:val="24"/>
              </w:rPr>
            </w:pPr>
            <w:r w:rsidRPr="007862E9">
              <w:rPr>
                <w:color w:val="000000"/>
                <w:sz w:val="24"/>
                <w:szCs w:val="24"/>
              </w:rPr>
              <w:t>15 658</w:t>
            </w:r>
          </w:p>
        </w:tc>
        <w:tc>
          <w:tcPr>
            <w:tcW w:w="1402" w:type="dxa"/>
            <w:tcBorders>
              <w:top w:val="nil"/>
              <w:left w:val="nil"/>
              <w:bottom w:val="single" w:sz="4" w:space="0" w:color="auto"/>
              <w:right w:val="single" w:sz="4" w:space="0" w:color="auto"/>
            </w:tcBorders>
            <w:shd w:val="clear" w:color="auto" w:fill="auto"/>
            <w:vAlign w:val="bottom"/>
            <w:hideMark/>
          </w:tcPr>
          <w:p w14:paraId="1C079D60" w14:textId="77777777" w:rsidR="00F549F5" w:rsidRPr="007862E9" w:rsidRDefault="00F549F5" w:rsidP="0081222A">
            <w:pPr>
              <w:jc w:val="center"/>
              <w:rPr>
                <w:color w:val="000000"/>
                <w:sz w:val="24"/>
                <w:szCs w:val="24"/>
              </w:rPr>
            </w:pPr>
            <w:r w:rsidRPr="007862E9">
              <w:rPr>
                <w:color w:val="000000"/>
                <w:sz w:val="24"/>
                <w:szCs w:val="24"/>
              </w:rPr>
              <w:t>16 394</w:t>
            </w:r>
          </w:p>
        </w:tc>
        <w:tc>
          <w:tcPr>
            <w:tcW w:w="1291" w:type="dxa"/>
            <w:tcBorders>
              <w:top w:val="nil"/>
              <w:left w:val="nil"/>
              <w:bottom w:val="single" w:sz="4" w:space="0" w:color="auto"/>
              <w:right w:val="single" w:sz="4" w:space="0" w:color="auto"/>
            </w:tcBorders>
            <w:shd w:val="clear" w:color="auto" w:fill="auto"/>
            <w:vAlign w:val="bottom"/>
            <w:hideMark/>
          </w:tcPr>
          <w:p w14:paraId="6B2D3E25"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41B5FC37"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D999DAC" w14:textId="77777777" w:rsidR="00F549F5" w:rsidRPr="007862E9" w:rsidRDefault="00F549F5" w:rsidP="0081222A">
            <w:pPr>
              <w:jc w:val="center"/>
              <w:rPr>
                <w:color w:val="000000"/>
                <w:sz w:val="24"/>
                <w:szCs w:val="24"/>
              </w:rPr>
            </w:pPr>
            <w:r w:rsidRPr="007862E9">
              <w:rPr>
                <w:color w:val="000000"/>
                <w:sz w:val="24"/>
                <w:szCs w:val="24"/>
              </w:rPr>
              <w:t>50 836</w:t>
            </w:r>
          </w:p>
        </w:tc>
        <w:tc>
          <w:tcPr>
            <w:tcW w:w="1300" w:type="dxa"/>
            <w:gridSpan w:val="2"/>
            <w:tcBorders>
              <w:top w:val="nil"/>
              <w:left w:val="nil"/>
              <w:bottom w:val="single" w:sz="4" w:space="0" w:color="auto"/>
              <w:right w:val="single" w:sz="4" w:space="0" w:color="auto"/>
            </w:tcBorders>
            <w:shd w:val="clear" w:color="auto" w:fill="auto"/>
            <w:vAlign w:val="bottom"/>
            <w:hideMark/>
          </w:tcPr>
          <w:p w14:paraId="0942CB92" w14:textId="77777777" w:rsidR="00F549F5" w:rsidRPr="007862E9" w:rsidRDefault="00F549F5" w:rsidP="0081222A">
            <w:pPr>
              <w:jc w:val="center"/>
              <w:rPr>
                <w:color w:val="000000"/>
                <w:sz w:val="24"/>
                <w:szCs w:val="24"/>
              </w:rPr>
            </w:pPr>
            <w:r w:rsidRPr="007862E9">
              <w:rPr>
                <w:color w:val="000000"/>
                <w:sz w:val="24"/>
                <w:szCs w:val="24"/>
              </w:rPr>
              <w:t>8 115</w:t>
            </w:r>
          </w:p>
        </w:tc>
        <w:tc>
          <w:tcPr>
            <w:tcW w:w="1300" w:type="dxa"/>
            <w:gridSpan w:val="2"/>
            <w:tcBorders>
              <w:top w:val="nil"/>
              <w:left w:val="nil"/>
              <w:bottom w:val="single" w:sz="4" w:space="0" w:color="auto"/>
              <w:right w:val="single" w:sz="4" w:space="0" w:color="auto"/>
            </w:tcBorders>
            <w:shd w:val="clear" w:color="auto" w:fill="auto"/>
            <w:vAlign w:val="bottom"/>
            <w:hideMark/>
          </w:tcPr>
          <w:p w14:paraId="62884BB8" w14:textId="77777777" w:rsidR="00F549F5" w:rsidRPr="007862E9" w:rsidRDefault="00F549F5" w:rsidP="0081222A">
            <w:pPr>
              <w:jc w:val="center"/>
              <w:rPr>
                <w:color w:val="000000"/>
                <w:sz w:val="24"/>
                <w:szCs w:val="24"/>
              </w:rPr>
            </w:pPr>
            <w:r w:rsidRPr="007862E9">
              <w:rPr>
                <w:color w:val="000000"/>
                <w:sz w:val="24"/>
                <w:szCs w:val="24"/>
              </w:rPr>
              <w:t>9 871</w:t>
            </w:r>
          </w:p>
        </w:tc>
        <w:tc>
          <w:tcPr>
            <w:tcW w:w="1213" w:type="dxa"/>
            <w:gridSpan w:val="2"/>
            <w:tcBorders>
              <w:top w:val="nil"/>
              <w:left w:val="nil"/>
              <w:bottom w:val="single" w:sz="4" w:space="0" w:color="auto"/>
              <w:right w:val="single" w:sz="4" w:space="0" w:color="auto"/>
            </w:tcBorders>
            <w:shd w:val="clear" w:color="auto" w:fill="auto"/>
            <w:vAlign w:val="bottom"/>
            <w:hideMark/>
          </w:tcPr>
          <w:p w14:paraId="21CDCE14" w14:textId="77777777" w:rsidR="00F549F5" w:rsidRPr="007862E9" w:rsidRDefault="00F549F5" w:rsidP="0081222A">
            <w:pPr>
              <w:jc w:val="center"/>
              <w:rPr>
                <w:color w:val="000000"/>
                <w:sz w:val="24"/>
                <w:szCs w:val="24"/>
              </w:rPr>
            </w:pPr>
            <w:r w:rsidRPr="007862E9">
              <w:rPr>
                <w:color w:val="000000"/>
                <w:sz w:val="24"/>
                <w:szCs w:val="24"/>
              </w:rPr>
              <w:t>11 554</w:t>
            </w:r>
          </w:p>
        </w:tc>
        <w:tc>
          <w:tcPr>
            <w:tcW w:w="1447" w:type="dxa"/>
            <w:tcBorders>
              <w:top w:val="nil"/>
              <w:left w:val="nil"/>
              <w:bottom w:val="single" w:sz="4" w:space="0" w:color="auto"/>
              <w:right w:val="single" w:sz="4" w:space="0" w:color="auto"/>
            </w:tcBorders>
            <w:shd w:val="clear" w:color="auto" w:fill="auto"/>
            <w:vAlign w:val="bottom"/>
            <w:hideMark/>
          </w:tcPr>
          <w:p w14:paraId="6F678EE2" w14:textId="77777777" w:rsidR="00F549F5" w:rsidRPr="007862E9" w:rsidRDefault="00F549F5" w:rsidP="0081222A">
            <w:pPr>
              <w:jc w:val="center"/>
              <w:rPr>
                <w:color w:val="000000"/>
                <w:sz w:val="24"/>
                <w:szCs w:val="24"/>
              </w:rPr>
            </w:pPr>
            <w:r w:rsidRPr="007862E9">
              <w:rPr>
                <w:color w:val="000000"/>
                <w:sz w:val="24"/>
                <w:szCs w:val="24"/>
              </w:rPr>
              <w:t>80 376</w:t>
            </w:r>
          </w:p>
        </w:tc>
      </w:tr>
      <w:tr w:rsidR="00F549F5" w:rsidRPr="007862E9" w14:paraId="10276230"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4C631B16"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11130804"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22273FF2"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56CCED1F"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0EB19FAC"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4F47420E"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7BBDF23E"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41032896"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138EA45"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F80227E"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1B83C47"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33ED370D"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2E65BD99"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0727C60D"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51EE897A"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471CF672"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3D27472F"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26E2B2C3" w14:textId="77777777" w:rsidR="00F549F5" w:rsidRPr="007862E9" w:rsidRDefault="00F549F5" w:rsidP="0081222A">
            <w:pPr>
              <w:jc w:val="center"/>
              <w:rPr>
                <w:color w:val="000000"/>
                <w:sz w:val="24"/>
                <w:szCs w:val="24"/>
              </w:rPr>
            </w:pPr>
            <w:r w:rsidRPr="007862E9">
              <w:rPr>
                <w:color w:val="000000"/>
                <w:sz w:val="24"/>
                <w:szCs w:val="24"/>
              </w:rPr>
              <w:t>18 783</w:t>
            </w:r>
          </w:p>
        </w:tc>
        <w:tc>
          <w:tcPr>
            <w:tcW w:w="1286" w:type="dxa"/>
            <w:tcBorders>
              <w:top w:val="nil"/>
              <w:left w:val="nil"/>
              <w:bottom w:val="single" w:sz="4" w:space="0" w:color="auto"/>
              <w:right w:val="single" w:sz="4" w:space="0" w:color="auto"/>
            </w:tcBorders>
            <w:shd w:val="clear" w:color="auto" w:fill="auto"/>
            <w:vAlign w:val="bottom"/>
            <w:hideMark/>
          </w:tcPr>
          <w:p w14:paraId="61F0B0C3" w14:textId="77777777" w:rsidR="00F549F5" w:rsidRPr="007862E9" w:rsidRDefault="00F549F5" w:rsidP="0081222A">
            <w:pPr>
              <w:jc w:val="center"/>
              <w:rPr>
                <w:color w:val="000000"/>
                <w:sz w:val="24"/>
                <w:szCs w:val="24"/>
              </w:rPr>
            </w:pPr>
            <w:r w:rsidRPr="007862E9">
              <w:rPr>
                <w:color w:val="000000"/>
                <w:sz w:val="24"/>
                <w:szCs w:val="24"/>
              </w:rPr>
              <w:t>15 658</w:t>
            </w:r>
          </w:p>
        </w:tc>
        <w:tc>
          <w:tcPr>
            <w:tcW w:w="1402" w:type="dxa"/>
            <w:tcBorders>
              <w:top w:val="nil"/>
              <w:left w:val="nil"/>
              <w:bottom w:val="single" w:sz="4" w:space="0" w:color="auto"/>
              <w:right w:val="single" w:sz="4" w:space="0" w:color="auto"/>
            </w:tcBorders>
            <w:shd w:val="clear" w:color="auto" w:fill="auto"/>
            <w:vAlign w:val="bottom"/>
            <w:hideMark/>
          </w:tcPr>
          <w:p w14:paraId="69BA2572" w14:textId="77777777" w:rsidR="00F549F5" w:rsidRPr="007862E9" w:rsidRDefault="00F549F5" w:rsidP="0081222A">
            <w:pPr>
              <w:jc w:val="center"/>
              <w:rPr>
                <w:color w:val="000000"/>
                <w:sz w:val="24"/>
                <w:szCs w:val="24"/>
              </w:rPr>
            </w:pPr>
            <w:r w:rsidRPr="007862E9">
              <w:rPr>
                <w:color w:val="000000"/>
                <w:sz w:val="24"/>
                <w:szCs w:val="24"/>
              </w:rPr>
              <w:t>16 394</w:t>
            </w:r>
          </w:p>
        </w:tc>
        <w:tc>
          <w:tcPr>
            <w:tcW w:w="1291" w:type="dxa"/>
            <w:tcBorders>
              <w:top w:val="nil"/>
              <w:left w:val="nil"/>
              <w:bottom w:val="single" w:sz="4" w:space="0" w:color="auto"/>
              <w:right w:val="single" w:sz="4" w:space="0" w:color="auto"/>
            </w:tcBorders>
            <w:shd w:val="clear" w:color="auto" w:fill="auto"/>
            <w:vAlign w:val="bottom"/>
            <w:hideMark/>
          </w:tcPr>
          <w:p w14:paraId="253B62E1"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724D0AC2"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10A29716" w14:textId="77777777" w:rsidR="00F549F5" w:rsidRPr="007862E9" w:rsidRDefault="00F549F5" w:rsidP="0081222A">
            <w:pPr>
              <w:jc w:val="center"/>
              <w:rPr>
                <w:color w:val="000000"/>
                <w:sz w:val="24"/>
                <w:szCs w:val="24"/>
              </w:rPr>
            </w:pPr>
            <w:r w:rsidRPr="007862E9">
              <w:rPr>
                <w:color w:val="000000"/>
                <w:sz w:val="24"/>
                <w:szCs w:val="24"/>
              </w:rPr>
              <w:t>50 836</w:t>
            </w:r>
          </w:p>
        </w:tc>
        <w:tc>
          <w:tcPr>
            <w:tcW w:w="1300" w:type="dxa"/>
            <w:gridSpan w:val="2"/>
            <w:tcBorders>
              <w:top w:val="nil"/>
              <w:left w:val="nil"/>
              <w:bottom w:val="single" w:sz="4" w:space="0" w:color="auto"/>
              <w:right w:val="single" w:sz="4" w:space="0" w:color="auto"/>
            </w:tcBorders>
            <w:shd w:val="clear" w:color="auto" w:fill="auto"/>
            <w:vAlign w:val="bottom"/>
            <w:hideMark/>
          </w:tcPr>
          <w:p w14:paraId="488ADBF7" w14:textId="77777777" w:rsidR="00F549F5" w:rsidRPr="007862E9" w:rsidRDefault="00F549F5" w:rsidP="0081222A">
            <w:pPr>
              <w:jc w:val="center"/>
              <w:rPr>
                <w:color w:val="000000"/>
                <w:sz w:val="24"/>
                <w:szCs w:val="24"/>
              </w:rPr>
            </w:pPr>
            <w:r w:rsidRPr="007862E9">
              <w:rPr>
                <w:color w:val="000000"/>
                <w:sz w:val="24"/>
                <w:szCs w:val="24"/>
              </w:rPr>
              <w:t>8 115</w:t>
            </w:r>
          </w:p>
        </w:tc>
        <w:tc>
          <w:tcPr>
            <w:tcW w:w="1300" w:type="dxa"/>
            <w:gridSpan w:val="2"/>
            <w:tcBorders>
              <w:top w:val="nil"/>
              <w:left w:val="nil"/>
              <w:bottom w:val="single" w:sz="4" w:space="0" w:color="auto"/>
              <w:right w:val="single" w:sz="4" w:space="0" w:color="auto"/>
            </w:tcBorders>
            <w:shd w:val="clear" w:color="auto" w:fill="auto"/>
            <w:vAlign w:val="bottom"/>
            <w:hideMark/>
          </w:tcPr>
          <w:p w14:paraId="12257CAF" w14:textId="77777777" w:rsidR="00F549F5" w:rsidRPr="007862E9" w:rsidRDefault="00F549F5" w:rsidP="0081222A">
            <w:pPr>
              <w:jc w:val="center"/>
              <w:rPr>
                <w:color w:val="000000"/>
                <w:sz w:val="24"/>
                <w:szCs w:val="24"/>
              </w:rPr>
            </w:pPr>
            <w:r w:rsidRPr="007862E9">
              <w:rPr>
                <w:color w:val="000000"/>
                <w:sz w:val="24"/>
                <w:szCs w:val="24"/>
              </w:rPr>
              <w:t>9 871</w:t>
            </w:r>
          </w:p>
        </w:tc>
        <w:tc>
          <w:tcPr>
            <w:tcW w:w="1213" w:type="dxa"/>
            <w:gridSpan w:val="2"/>
            <w:tcBorders>
              <w:top w:val="nil"/>
              <w:left w:val="nil"/>
              <w:bottom w:val="single" w:sz="4" w:space="0" w:color="auto"/>
              <w:right w:val="single" w:sz="4" w:space="0" w:color="auto"/>
            </w:tcBorders>
            <w:shd w:val="clear" w:color="auto" w:fill="auto"/>
            <w:vAlign w:val="bottom"/>
            <w:hideMark/>
          </w:tcPr>
          <w:p w14:paraId="432CF2E8" w14:textId="77777777" w:rsidR="00F549F5" w:rsidRPr="007862E9" w:rsidRDefault="00F549F5" w:rsidP="0081222A">
            <w:pPr>
              <w:jc w:val="center"/>
              <w:rPr>
                <w:color w:val="000000"/>
                <w:sz w:val="24"/>
                <w:szCs w:val="24"/>
              </w:rPr>
            </w:pPr>
            <w:r w:rsidRPr="007862E9">
              <w:rPr>
                <w:color w:val="000000"/>
                <w:sz w:val="24"/>
                <w:szCs w:val="24"/>
              </w:rPr>
              <w:t>11 554</w:t>
            </w:r>
          </w:p>
        </w:tc>
        <w:tc>
          <w:tcPr>
            <w:tcW w:w="1447" w:type="dxa"/>
            <w:tcBorders>
              <w:top w:val="nil"/>
              <w:left w:val="nil"/>
              <w:bottom w:val="single" w:sz="4" w:space="0" w:color="auto"/>
              <w:right w:val="single" w:sz="4" w:space="0" w:color="auto"/>
            </w:tcBorders>
            <w:shd w:val="clear" w:color="auto" w:fill="auto"/>
            <w:vAlign w:val="bottom"/>
            <w:hideMark/>
          </w:tcPr>
          <w:p w14:paraId="2E6F8400" w14:textId="77777777" w:rsidR="00F549F5" w:rsidRPr="007862E9" w:rsidRDefault="00F549F5" w:rsidP="0081222A">
            <w:pPr>
              <w:jc w:val="center"/>
              <w:rPr>
                <w:color w:val="000000"/>
                <w:sz w:val="24"/>
                <w:szCs w:val="24"/>
              </w:rPr>
            </w:pPr>
            <w:r w:rsidRPr="007862E9">
              <w:rPr>
                <w:color w:val="000000"/>
                <w:sz w:val="24"/>
                <w:szCs w:val="24"/>
              </w:rPr>
              <w:t>80 376</w:t>
            </w:r>
          </w:p>
        </w:tc>
      </w:tr>
      <w:tr w:rsidR="00F549F5" w:rsidRPr="007862E9" w14:paraId="720553E0"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BE5903B" w14:textId="77777777" w:rsidR="00F549F5" w:rsidRPr="007862E9" w:rsidRDefault="00F549F5" w:rsidP="0081222A">
            <w:pPr>
              <w:jc w:val="center"/>
              <w:rPr>
                <w:color w:val="000000"/>
                <w:sz w:val="24"/>
                <w:szCs w:val="24"/>
              </w:rPr>
            </w:pPr>
            <w:r w:rsidRPr="007862E9">
              <w:rPr>
                <w:color w:val="000000"/>
                <w:sz w:val="24"/>
                <w:szCs w:val="24"/>
              </w:rPr>
              <w:t>3.3.2</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50DAE10E" w14:textId="77777777" w:rsidR="00F549F5" w:rsidRPr="007862E9" w:rsidRDefault="00F549F5" w:rsidP="0081222A">
            <w:pPr>
              <w:rPr>
                <w:color w:val="000000"/>
                <w:sz w:val="24"/>
                <w:szCs w:val="24"/>
              </w:rPr>
            </w:pPr>
            <w:r w:rsidRPr="007862E9">
              <w:rPr>
                <w:color w:val="000000"/>
                <w:sz w:val="24"/>
                <w:szCs w:val="24"/>
              </w:rPr>
              <w:t>Проекты нового строительства и реконструкции тепловых сетей для обеспечения нормативной надежности и безопасности теплоснабжения</w:t>
            </w:r>
          </w:p>
        </w:tc>
        <w:tc>
          <w:tcPr>
            <w:tcW w:w="2411" w:type="dxa"/>
            <w:tcBorders>
              <w:top w:val="nil"/>
              <w:left w:val="nil"/>
              <w:bottom w:val="single" w:sz="4" w:space="0" w:color="auto"/>
              <w:right w:val="single" w:sz="4" w:space="0" w:color="auto"/>
            </w:tcBorders>
            <w:shd w:val="clear" w:color="auto" w:fill="auto"/>
            <w:vAlign w:val="bottom"/>
            <w:hideMark/>
          </w:tcPr>
          <w:p w14:paraId="77F8A3B5"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18AD5DDA" w14:textId="77777777" w:rsidR="00F549F5" w:rsidRPr="007862E9" w:rsidRDefault="00F549F5" w:rsidP="0081222A">
            <w:pPr>
              <w:jc w:val="center"/>
              <w:rPr>
                <w:color w:val="000000"/>
                <w:sz w:val="24"/>
                <w:szCs w:val="24"/>
              </w:rPr>
            </w:pPr>
            <w:r w:rsidRPr="007862E9">
              <w:rPr>
                <w:color w:val="000000"/>
                <w:sz w:val="24"/>
                <w:szCs w:val="24"/>
              </w:rPr>
              <w:t>71 662</w:t>
            </w:r>
          </w:p>
        </w:tc>
        <w:tc>
          <w:tcPr>
            <w:tcW w:w="1286" w:type="dxa"/>
            <w:tcBorders>
              <w:top w:val="nil"/>
              <w:left w:val="nil"/>
              <w:bottom w:val="single" w:sz="4" w:space="0" w:color="auto"/>
              <w:right w:val="single" w:sz="4" w:space="0" w:color="auto"/>
            </w:tcBorders>
            <w:shd w:val="clear" w:color="auto" w:fill="auto"/>
            <w:vAlign w:val="bottom"/>
            <w:hideMark/>
          </w:tcPr>
          <w:p w14:paraId="4DF63ADA" w14:textId="77777777" w:rsidR="00F549F5" w:rsidRPr="007862E9" w:rsidRDefault="00F549F5" w:rsidP="0081222A">
            <w:pPr>
              <w:jc w:val="center"/>
              <w:rPr>
                <w:color w:val="000000"/>
                <w:sz w:val="24"/>
                <w:szCs w:val="24"/>
              </w:rPr>
            </w:pPr>
            <w:r w:rsidRPr="007862E9">
              <w:rPr>
                <w:color w:val="000000"/>
                <w:sz w:val="24"/>
                <w:szCs w:val="24"/>
              </w:rPr>
              <w:t>527 002</w:t>
            </w:r>
          </w:p>
        </w:tc>
        <w:tc>
          <w:tcPr>
            <w:tcW w:w="1402" w:type="dxa"/>
            <w:tcBorders>
              <w:top w:val="nil"/>
              <w:left w:val="nil"/>
              <w:bottom w:val="single" w:sz="4" w:space="0" w:color="auto"/>
              <w:right w:val="single" w:sz="4" w:space="0" w:color="auto"/>
            </w:tcBorders>
            <w:shd w:val="clear" w:color="auto" w:fill="auto"/>
            <w:vAlign w:val="bottom"/>
            <w:hideMark/>
          </w:tcPr>
          <w:p w14:paraId="7A3CA20C" w14:textId="77777777" w:rsidR="00F549F5" w:rsidRPr="007862E9" w:rsidRDefault="00F549F5" w:rsidP="0081222A">
            <w:pPr>
              <w:jc w:val="center"/>
              <w:rPr>
                <w:color w:val="000000"/>
                <w:sz w:val="24"/>
                <w:szCs w:val="24"/>
              </w:rPr>
            </w:pPr>
            <w:r w:rsidRPr="007862E9">
              <w:rPr>
                <w:color w:val="000000"/>
                <w:sz w:val="24"/>
                <w:szCs w:val="24"/>
              </w:rPr>
              <w:t>781 244</w:t>
            </w:r>
          </w:p>
        </w:tc>
        <w:tc>
          <w:tcPr>
            <w:tcW w:w="1291" w:type="dxa"/>
            <w:tcBorders>
              <w:top w:val="nil"/>
              <w:left w:val="nil"/>
              <w:bottom w:val="single" w:sz="4" w:space="0" w:color="auto"/>
              <w:right w:val="single" w:sz="4" w:space="0" w:color="auto"/>
            </w:tcBorders>
            <w:shd w:val="clear" w:color="auto" w:fill="auto"/>
            <w:vAlign w:val="bottom"/>
            <w:hideMark/>
          </w:tcPr>
          <w:p w14:paraId="032192EF" w14:textId="77777777" w:rsidR="00F549F5" w:rsidRPr="007862E9" w:rsidRDefault="00F549F5" w:rsidP="0081222A">
            <w:pPr>
              <w:jc w:val="center"/>
              <w:rPr>
                <w:color w:val="000000"/>
                <w:sz w:val="24"/>
                <w:szCs w:val="24"/>
              </w:rPr>
            </w:pPr>
            <w:r w:rsidRPr="007862E9">
              <w:rPr>
                <w:color w:val="000000"/>
                <w:sz w:val="24"/>
                <w:szCs w:val="24"/>
              </w:rPr>
              <w:t>18 859</w:t>
            </w:r>
          </w:p>
        </w:tc>
        <w:tc>
          <w:tcPr>
            <w:tcW w:w="1124" w:type="dxa"/>
            <w:tcBorders>
              <w:top w:val="nil"/>
              <w:left w:val="nil"/>
              <w:bottom w:val="single" w:sz="4" w:space="0" w:color="auto"/>
              <w:right w:val="single" w:sz="4" w:space="0" w:color="auto"/>
            </w:tcBorders>
            <w:shd w:val="clear" w:color="auto" w:fill="auto"/>
            <w:vAlign w:val="bottom"/>
            <w:hideMark/>
          </w:tcPr>
          <w:p w14:paraId="3A0E95F1" w14:textId="77777777" w:rsidR="00F549F5" w:rsidRPr="007862E9" w:rsidRDefault="00F549F5" w:rsidP="0081222A">
            <w:pPr>
              <w:jc w:val="center"/>
              <w:rPr>
                <w:color w:val="000000"/>
                <w:sz w:val="24"/>
                <w:szCs w:val="24"/>
              </w:rPr>
            </w:pPr>
            <w:r w:rsidRPr="007862E9">
              <w:rPr>
                <w:color w:val="000000"/>
                <w:sz w:val="24"/>
                <w:szCs w:val="24"/>
              </w:rPr>
              <w:t>23 492</w:t>
            </w:r>
          </w:p>
        </w:tc>
        <w:tc>
          <w:tcPr>
            <w:tcW w:w="1300" w:type="dxa"/>
            <w:gridSpan w:val="2"/>
            <w:tcBorders>
              <w:top w:val="nil"/>
              <w:left w:val="nil"/>
              <w:bottom w:val="single" w:sz="4" w:space="0" w:color="auto"/>
              <w:right w:val="single" w:sz="4" w:space="0" w:color="auto"/>
            </w:tcBorders>
            <w:shd w:val="clear" w:color="auto" w:fill="auto"/>
            <w:vAlign w:val="bottom"/>
            <w:hideMark/>
          </w:tcPr>
          <w:p w14:paraId="5C9B2474" w14:textId="77777777" w:rsidR="00F549F5" w:rsidRPr="007862E9" w:rsidRDefault="00F549F5" w:rsidP="0081222A">
            <w:pPr>
              <w:jc w:val="center"/>
              <w:rPr>
                <w:color w:val="000000"/>
                <w:sz w:val="24"/>
                <w:szCs w:val="24"/>
              </w:rPr>
            </w:pPr>
            <w:r w:rsidRPr="007862E9">
              <w:rPr>
                <w:color w:val="000000"/>
                <w:sz w:val="24"/>
                <w:szCs w:val="24"/>
              </w:rPr>
              <w:t>1 422 259</w:t>
            </w:r>
          </w:p>
        </w:tc>
        <w:tc>
          <w:tcPr>
            <w:tcW w:w="1300" w:type="dxa"/>
            <w:gridSpan w:val="2"/>
            <w:tcBorders>
              <w:top w:val="nil"/>
              <w:left w:val="nil"/>
              <w:bottom w:val="single" w:sz="4" w:space="0" w:color="auto"/>
              <w:right w:val="single" w:sz="4" w:space="0" w:color="auto"/>
            </w:tcBorders>
            <w:shd w:val="clear" w:color="auto" w:fill="auto"/>
            <w:vAlign w:val="bottom"/>
            <w:hideMark/>
          </w:tcPr>
          <w:p w14:paraId="46D2682E" w14:textId="77777777" w:rsidR="00F549F5" w:rsidRPr="007862E9" w:rsidRDefault="00F549F5" w:rsidP="0081222A">
            <w:pPr>
              <w:jc w:val="center"/>
              <w:rPr>
                <w:color w:val="000000"/>
                <w:sz w:val="24"/>
                <w:szCs w:val="24"/>
              </w:rPr>
            </w:pPr>
            <w:r w:rsidRPr="007862E9">
              <w:rPr>
                <w:color w:val="000000"/>
                <w:sz w:val="24"/>
                <w:szCs w:val="24"/>
              </w:rPr>
              <w:t>116 259</w:t>
            </w:r>
          </w:p>
        </w:tc>
        <w:tc>
          <w:tcPr>
            <w:tcW w:w="1300" w:type="dxa"/>
            <w:gridSpan w:val="2"/>
            <w:tcBorders>
              <w:top w:val="nil"/>
              <w:left w:val="nil"/>
              <w:bottom w:val="single" w:sz="4" w:space="0" w:color="auto"/>
              <w:right w:val="single" w:sz="4" w:space="0" w:color="auto"/>
            </w:tcBorders>
            <w:shd w:val="clear" w:color="auto" w:fill="auto"/>
            <w:vAlign w:val="bottom"/>
            <w:hideMark/>
          </w:tcPr>
          <w:p w14:paraId="10F39816" w14:textId="77777777" w:rsidR="00F549F5" w:rsidRPr="007862E9" w:rsidRDefault="00F549F5" w:rsidP="0081222A">
            <w:pPr>
              <w:jc w:val="center"/>
              <w:rPr>
                <w:color w:val="000000"/>
                <w:sz w:val="24"/>
                <w:szCs w:val="24"/>
              </w:rPr>
            </w:pPr>
            <w:r w:rsidRPr="007862E9">
              <w:rPr>
                <w:color w:val="000000"/>
                <w:sz w:val="24"/>
                <w:szCs w:val="24"/>
              </w:rPr>
              <w:t>110 998</w:t>
            </w:r>
          </w:p>
        </w:tc>
        <w:tc>
          <w:tcPr>
            <w:tcW w:w="1213" w:type="dxa"/>
            <w:gridSpan w:val="2"/>
            <w:tcBorders>
              <w:top w:val="nil"/>
              <w:left w:val="nil"/>
              <w:bottom w:val="single" w:sz="4" w:space="0" w:color="auto"/>
              <w:right w:val="single" w:sz="4" w:space="0" w:color="auto"/>
            </w:tcBorders>
            <w:shd w:val="clear" w:color="auto" w:fill="auto"/>
            <w:vAlign w:val="bottom"/>
            <w:hideMark/>
          </w:tcPr>
          <w:p w14:paraId="6C1E42A1" w14:textId="77777777" w:rsidR="00F549F5" w:rsidRPr="007862E9" w:rsidRDefault="00F549F5" w:rsidP="0081222A">
            <w:pPr>
              <w:jc w:val="center"/>
              <w:rPr>
                <w:color w:val="000000"/>
                <w:sz w:val="24"/>
                <w:szCs w:val="24"/>
              </w:rPr>
            </w:pPr>
            <w:r w:rsidRPr="007862E9">
              <w:rPr>
                <w:color w:val="000000"/>
                <w:sz w:val="24"/>
                <w:szCs w:val="24"/>
              </w:rPr>
              <w:t>108 452</w:t>
            </w:r>
          </w:p>
        </w:tc>
        <w:tc>
          <w:tcPr>
            <w:tcW w:w="1447" w:type="dxa"/>
            <w:tcBorders>
              <w:top w:val="nil"/>
              <w:left w:val="nil"/>
              <w:bottom w:val="single" w:sz="4" w:space="0" w:color="auto"/>
              <w:right w:val="single" w:sz="4" w:space="0" w:color="auto"/>
            </w:tcBorders>
            <w:shd w:val="clear" w:color="auto" w:fill="auto"/>
            <w:vAlign w:val="bottom"/>
            <w:hideMark/>
          </w:tcPr>
          <w:p w14:paraId="5FEF14FF" w14:textId="77777777" w:rsidR="00F549F5" w:rsidRPr="007862E9" w:rsidRDefault="00F549F5" w:rsidP="0081222A">
            <w:pPr>
              <w:jc w:val="center"/>
              <w:rPr>
                <w:color w:val="000000"/>
                <w:sz w:val="24"/>
                <w:szCs w:val="24"/>
              </w:rPr>
            </w:pPr>
            <w:r w:rsidRPr="007862E9">
              <w:rPr>
                <w:color w:val="000000"/>
                <w:sz w:val="24"/>
                <w:szCs w:val="24"/>
              </w:rPr>
              <w:t>1 757 969</w:t>
            </w:r>
          </w:p>
        </w:tc>
      </w:tr>
      <w:tr w:rsidR="00F549F5" w:rsidRPr="007862E9" w14:paraId="6EFB949F"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516F9F07"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4234A3B0"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78787019"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3F717521"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7EA74B2D"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72FBF588"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470749BB"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7DA4775A"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983B188"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C3E6F5F"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243557F"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2C33B5A4"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56CC1983"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2809F3AA"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44819664"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3A735345"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754E48D8"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574D6AF2" w14:textId="77777777" w:rsidR="00F549F5" w:rsidRPr="007862E9" w:rsidRDefault="00F549F5" w:rsidP="0081222A">
            <w:pPr>
              <w:jc w:val="center"/>
              <w:rPr>
                <w:color w:val="000000"/>
                <w:sz w:val="24"/>
                <w:szCs w:val="24"/>
              </w:rPr>
            </w:pPr>
            <w:r w:rsidRPr="007862E9">
              <w:rPr>
                <w:color w:val="000000"/>
                <w:sz w:val="24"/>
                <w:szCs w:val="24"/>
              </w:rPr>
              <w:t>71 662</w:t>
            </w:r>
          </w:p>
        </w:tc>
        <w:tc>
          <w:tcPr>
            <w:tcW w:w="1286" w:type="dxa"/>
            <w:tcBorders>
              <w:top w:val="nil"/>
              <w:left w:val="nil"/>
              <w:bottom w:val="single" w:sz="4" w:space="0" w:color="auto"/>
              <w:right w:val="single" w:sz="4" w:space="0" w:color="auto"/>
            </w:tcBorders>
            <w:shd w:val="clear" w:color="auto" w:fill="auto"/>
            <w:vAlign w:val="bottom"/>
            <w:hideMark/>
          </w:tcPr>
          <w:p w14:paraId="500CB615" w14:textId="77777777" w:rsidR="00F549F5" w:rsidRPr="007862E9" w:rsidRDefault="00F549F5" w:rsidP="0081222A">
            <w:pPr>
              <w:jc w:val="center"/>
              <w:rPr>
                <w:color w:val="000000"/>
                <w:sz w:val="24"/>
                <w:szCs w:val="24"/>
              </w:rPr>
            </w:pPr>
            <w:r w:rsidRPr="007862E9">
              <w:rPr>
                <w:color w:val="000000"/>
                <w:sz w:val="24"/>
                <w:szCs w:val="24"/>
              </w:rPr>
              <w:t>527 002</w:t>
            </w:r>
          </w:p>
        </w:tc>
        <w:tc>
          <w:tcPr>
            <w:tcW w:w="1402" w:type="dxa"/>
            <w:tcBorders>
              <w:top w:val="nil"/>
              <w:left w:val="nil"/>
              <w:bottom w:val="single" w:sz="4" w:space="0" w:color="auto"/>
              <w:right w:val="single" w:sz="4" w:space="0" w:color="auto"/>
            </w:tcBorders>
            <w:shd w:val="clear" w:color="auto" w:fill="auto"/>
            <w:vAlign w:val="bottom"/>
            <w:hideMark/>
          </w:tcPr>
          <w:p w14:paraId="12B21A40" w14:textId="77777777" w:rsidR="00F549F5" w:rsidRPr="007862E9" w:rsidRDefault="00F549F5" w:rsidP="0081222A">
            <w:pPr>
              <w:jc w:val="center"/>
              <w:rPr>
                <w:color w:val="000000"/>
                <w:sz w:val="24"/>
                <w:szCs w:val="24"/>
              </w:rPr>
            </w:pPr>
            <w:r w:rsidRPr="007862E9">
              <w:rPr>
                <w:color w:val="000000"/>
                <w:sz w:val="24"/>
                <w:szCs w:val="24"/>
              </w:rPr>
              <w:t>781 244</w:t>
            </w:r>
          </w:p>
        </w:tc>
        <w:tc>
          <w:tcPr>
            <w:tcW w:w="1291" w:type="dxa"/>
            <w:tcBorders>
              <w:top w:val="nil"/>
              <w:left w:val="nil"/>
              <w:bottom w:val="single" w:sz="4" w:space="0" w:color="auto"/>
              <w:right w:val="single" w:sz="4" w:space="0" w:color="auto"/>
            </w:tcBorders>
            <w:shd w:val="clear" w:color="auto" w:fill="auto"/>
            <w:vAlign w:val="bottom"/>
            <w:hideMark/>
          </w:tcPr>
          <w:p w14:paraId="55A5BBD3" w14:textId="77777777" w:rsidR="00F549F5" w:rsidRPr="007862E9" w:rsidRDefault="00F549F5" w:rsidP="0081222A">
            <w:pPr>
              <w:jc w:val="center"/>
              <w:rPr>
                <w:color w:val="000000"/>
                <w:sz w:val="24"/>
                <w:szCs w:val="24"/>
              </w:rPr>
            </w:pPr>
            <w:r w:rsidRPr="007862E9">
              <w:rPr>
                <w:color w:val="000000"/>
                <w:sz w:val="24"/>
                <w:szCs w:val="24"/>
              </w:rPr>
              <w:t>18 859</w:t>
            </w:r>
          </w:p>
        </w:tc>
        <w:tc>
          <w:tcPr>
            <w:tcW w:w="1124" w:type="dxa"/>
            <w:tcBorders>
              <w:top w:val="nil"/>
              <w:left w:val="nil"/>
              <w:bottom w:val="single" w:sz="4" w:space="0" w:color="auto"/>
              <w:right w:val="single" w:sz="4" w:space="0" w:color="auto"/>
            </w:tcBorders>
            <w:shd w:val="clear" w:color="auto" w:fill="auto"/>
            <w:vAlign w:val="bottom"/>
            <w:hideMark/>
          </w:tcPr>
          <w:p w14:paraId="52237ECB" w14:textId="77777777" w:rsidR="00F549F5" w:rsidRPr="007862E9" w:rsidRDefault="00F549F5" w:rsidP="0081222A">
            <w:pPr>
              <w:jc w:val="center"/>
              <w:rPr>
                <w:color w:val="000000"/>
                <w:sz w:val="24"/>
                <w:szCs w:val="24"/>
              </w:rPr>
            </w:pPr>
            <w:r w:rsidRPr="007862E9">
              <w:rPr>
                <w:color w:val="000000"/>
                <w:sz w:val="24"/>
                <w:szCs w:val="24"/>
              </w:rPr>
              <w:t>23 492</w:t>
            </w:r>
          </w:p>
        </w:tc>
        <w:tc>
          <w:tcPr>
            <w:tcW w:w="1300" w:type="dxa"/>
            <w:gridSpan w:val="2"/>
            <w:tcBorders>
              <w:top w:val="nil"/>
              <w:left w:val="nil"/>
              <w:bottom w:val="single" w:sz="4" w:space="0" w:color="auto"/>
              <w:right w:val="single" w:sz="4" w:space="0" w:color="auto"/>
            </w:tcBorders>
            <w:shd w:val="clear" w:color="auto" w:fill="auto"/>
            <w:vAlign w:val="bottom"/>
            <w:hideMark/>
          </w:tcPr>
          <w:p w14:paraId="36C4163A" w14:textId="77777777" w:rsidR="00F549F5" w:rsidRPr="007862E9" w:rsidRDefault="00F549F5" w:rsidP="0081222A">
            <w:pPr>
              <w:jc w:val="center"/>
              <w:rPr>
                <w:color w:val="000000"/>
                <w:sz w:val="24"/>
                <w:szCs w:val="24"/>
              </w:rPr>
            </w:pPr>
            <w:r w:rsidRPr="007862E9">
              <w:rPr>
                <w:color w:val="000000"/>
                <w:sz w:val="24"/>
                <w:szCs w:val="24"/>
              </w:rPr>
              <w:t>1 422 259</w:t>
            </w:r>
          </w:p>
        </w:tc>
        <w:tc>
          <w:tcPr>
            <w:tcW w:w="1300" w:type="dxa"/>
            <w:gridSpan w:val="2"/>
            <w:tcBorders>
              <w:top w:val="nil"/>
              <w:left w:val="nil"/>
              <w:bottom w:val="single" w:sz="4" w:space="0" w:color="auto"/>
              <w:right w:val="single" w:sz="4" w:space="0" w:color="auto"/>
            </w:tcBorders>
            <w:shd w:val="clear" w:color="auto" w:fill="auto"/>
            <w:vAlign w:val="bottom"/>
            <w:hideMark/>
          </w:tcPr>
          <w:p w14:paraId="1B9578CD" w14:textId="77777777" w:rsidR="00F549F5" w:rsidRPr="007862E9" w:rsidRDefault="00F549F5" w:rsidP="0081222A">
            <w:pPr>
              <w:jc w:val="center"/>
              <w:rPr>
                <w:color w:val="000000"/>
                <w:sz w:val="24"/>
                <w:szCs w:val="24"/>
              </w:rPr>
            </w:pPr>
            <w:r w:rsidRPr="007862E9">
              <w:rPr>
                <w:color w:val="000000"/>
                <w:sz w:val="24"/>
                <w:szCs w:val="24"/>
              </w:rPr>
              <w:t>116 259</w:t>
            </w:r>
          </w:p>
        </w:tc>
        <w:tc>
          <w:tcPr>
            <w:tcW w:w="1300" w:type="dxa"/>
            <w:gridSpan w:val="2"/>
            <w:tcBorders>
              <w:top w:val="nil"/>
              <w:left w:val="nil"/>
              <w:bottom w:val="single" w:sz="4" w:space="0" w:color="auto"/>
              <w:right w:val="single" w:sz="4" w:space="0" w:color="auto"/>
            </w:tcBorders>
            <w:shd w:val="clear" w:color="auto" w:fill="auto"/>
            <w:vAlign w:val="bottom"/>
            <w:hideMark/>
          </w:tcPr>
          <w:p w14:paraId="5048201F" w14:textId="77777777" w:rsidR="00F549F5" w:rsidRPr="007862E9" w:rsidRDefault="00F549F5" w:rsidP="0081222A">
            <w:pPr>
              <w:jc w:val="center"/>
              <w:rPr>
                <w:color w:val="000000"/>
                <w:sz w:val="24"/>
                <w:szCs w:val="24"/>
              </w:rPr>
            </w:pPr>
            <w:r w:rsidRPr="007862E9">
              <w:rPr>
                <w:color w:val="000000"/>
                <w:sz w:val="24"/>
                <w:szCs w:val="24"/>
              </w:rPr>
              <w:t>110 998</w:t>
            </w:r>
          </w:p>
        </w:tc>
        <w:tc>
          <w:tcPr>
            <w:tcW w:w="1213" w:type="dxa"/>
            <w:gridSpan w:val="2"/>
            <w:tcBorders>
              <w:top w:val="nil"/>
              <w:left w:val="nil"/>
              <w:bottom w:val="single" w:sz="4" w:space="0" w:color="auto"/>
              <w:right w:val="single" w:sz="4" w:space="0" w:color="auto"/>
            </w:tcBorders>
            <w:shd w:val="clear" w:color="auto" w:fill="auto"/>
            <w:vAlign w:val="bottom"/>
            <w:hideMark/>
          </w:tcPr>
          <w:p w14:paraId="7A052252" w14:textId="77777777" w:rsidR="00F549F5" w:rsidRPr="007862E9" w:rsidRDefault="00F549F5" w:rsidP="0081222A">
            <w:pPr>
              <w:jc w:val="center"/>
              <w:rPr>
                <w:color w:val="000000"/>
                <w:sz w:val="24"/>
                <w:szCs w:val="24"/>
              </w:rPr>
            </w:pPr>
            <w:r w:rsidRPr="007862E9">
              <w:rPr>
                <w:color w:val="000000"/>
                <w:sz w:val="24"/>
                <w:szCs w:val="24"/>
              </w:rPr>
              <w:t>108 452</w:t>
            </w:r>
          </w:p>
        </w:tc>
        <w:tc>
          <w:tcPr>
            <w:tcW w:w="1447" w:type="dxa"/>
            <w:tcBorders>
              <w:top w:val="nil"/>
              <w:left w:val="nil"/>
              <w:bottom w:val="single" w:sz="4" w:space="0" w:color="auto"/>
              <w:right w:val="single" w:sz="4" w:space="0" w:color="auto"/>
            </w:tcBorders>
            <w:shd w:val="clear" w:color="auto" w:fill="auto"/>
            <w:vAlign w:val="bottom"/>
            <w:hideMark/>
          </w:tcPr>
          <w:p w14:paraId="3202948F" w14:textId="77777777" w:rsidR="00F549F5" w:rsidRPr="007862E9" w:rsidRDefault="00F549F5" w:rsidP="0081222A">
            <w:pPr>
              <w:jc w:val="center"/>
              <w:rPr>
                <w:color w:val="000000"/>
                <w:sz w:val="24"/>
                <w:szCs w:val="24"/>
              </w:rPr>
            </w:pPr>
            <w:r w:rsidRPr="007862E9">
              <w:rPr>
                <w:color w:val="000000"/>
                <w:sz w:val="24"/>
                <w:szCs w:val="24"/>
              </w:rPr>
              <w:t>1 757 969</w:t>
            </w:r>
          </w:p>
        </w:tc>
      </w:tr>
      <w:tr w:rsidR="00F549F5" w:rsidRPr="007862E9" w14:paraId="7A238815" w14:textId="77777777" w:rsidTr="0081222A">
        <w:tc>
          <w:tcPr>
            <w:tcW w:w="709" w:type="dxa"/>
            <w:vMerge w:val="restart"/>
            <w:tcBorders>
              <w:top w:val="nil"/>
              <w:left w:val="single" w:sz="4" w:space="0" w:color="auto"/>
              <w:bottom w:val="single" w:sz="4" w:space="0" w:color="auto"/>
              <w:right w:val="single" w:sz="4" w:space="0" w:color="auto"/>
            </w:tcBorders>
            <w:shd w:val="clear" w:color="000000" w:fill="DDEBF7"/>
            <w:vAlign w:val="center"/>
            <w:hideMark/>
          </w:tcPr>
          <w:p w14:paraId="20D57FB3" w14:textId="77777777" w:rsidR="00F549F5" w:rsidRPr="007862E9" w:rsidRDefault="00F549F5" w:rsidP="0081222A">
            <w:pPr>
              <w:jc w:val="center"/>
              <w:rPr>
                <w:b/>
                <w:bCs/>
                <w:color w:val="000000"/>
                <w:sz w:val="24"/>
                <w:szCs w:val="24"/>
              </w:rPr>
            </w:pPr>
            <w:r w:rsidRPr="007862E9">
              <w:rPr>
                <w:b/>
                <w:bCs/>
                <w:color w:val="000000"/>
                <w:sz w:val="24"/>
                <w:szCs w:val="24"/>
              </w:rPr>
              <w:t>4</w:t>
            </w:r>
          </w:p>
        </w:tc>
        <w:tc>
          <w:tcPr>
            <w:tcW w:w="5811" w:type="dxa"/>
            <w:vMerge w:val="restart"/>
            <w:tcBorders>
              <w:top w:val="nil"/>
              <w:left w:val="single" w:sz="4" w:space="0" w:color="auto"/>
              <w:bottom w:val="single" w:sz="4" w:space="0" w:color="auto"/>
              <w:right w:val="single" w:sz="4" w:space="0" w:color="auto"/>
            </w:tcBorders>
            <w:shd w:val="clear" w:color="000000" w:fill="DDEBF7"/>
            <w:vAlign w:val="center"/>
            <w:hideMark/>
          </w:tcPr>
          <w:p w14:paraId="3990BFAF" w14:textId="77777777" w:rsidR="00F549F5" w:rsidRPr="007862E9" w:rsidRDefault="00F549F5" w:rsidP="0081222A">
            <w:pPr>
              <w:rPr>
                <w:b/>
                <w:bCs/>
                <w:color w:val="000000"/>
                <w:sz w:val="24"/>
                <w:szCs w:val="24"/>
              </w:rPr>
            </w:pPr>
            <w:r w:rsidRPr="007862E9">
              <w:rPr>
                <w:b/>
                <w:bCs/>
                <w:color w:val="000000"/>
                <w:sz w:val="24"/>
                <w:szCs w:val="24"/>
              </w:rPr>
              <w:t>Водоснабжение</w:t>
            </w:r>
          </w:p>
        </w:tc>
        <w:tc>
          <w:tcPr>
            <w:tcW w:w="2411" w:type="dxa"/>
            <w:tcBorders>
              <w:top w:val="nil"/>
              <w:left w:val="nil"/>
              <w:bottom w:val="single" w:sz="4" w:space="0" w:color="auto"/>
              <w:right w:val="single" w:sz="4" w:space="0" w:color="auto"/>
            </w:tcBorders>
            <w:shd w:val="clear" w:color="000000" w:fill="DDEBF7"/>
            <w:vAlign w:val="bottom"/>
            <w:hideMark/>
          </w:tcPr>
          <w:p w14:paraId="01166542" w14:textId="77777777" w:rsidR="00F549F5" w:rsidRPr="007862E9" w:rsidRDefault="00F549F5" w:rsidP="0081222A">
            <w:pPr>
              <w:jc w:val="center"/>
              <w:rPr>
                <w:b/>
                <w:bCs/>
                <w:color w:val="000000"/>
                <w:sz w:val="24"/>
                <w:szCs w:val="24"/>
              </w:rPr>
            </w:pPr>
            <w:r w:rsidRPr="007862E9">
              <w:rPr>
                <w:b/>
                <w:bCs/>
                <w:color w:val="000000"/>
                <w:sz w:val="24"/>
                <w:szCs w:val="24"/>
              </w:rPr>
              <w:t>всего</w:t>
            </w:r>
          </w:p>
        </w:tc>
        <w:tc>
          <w:tcPr>
            <w:tcW w:w="1520" w:type="dxa"/>
            <w:tcBorders>
              <w:top w:val="nil"/>
              <w:left w:val="nil"/>
              <w:bottom w:val="single" w:sz="4" w:space="0" w:color="auto"/>
              <w:right w:val="single" w:sz="4" w:space="0" w:color="auto"/>
            </w:tcBorders>
            <w:shd w:val="clear" w:color="000000" w:fill="DDEBF7"/>
            <w:vAlign w:val="bottom"/>
            <w:hideMark/>
          </w:tcPr>
          <w:p w14:paraId="53374FCB" w14:textId="77777777" w:rsidR="00F549F5" w:rsidRPr="007862E9" w:rsidRDefault="00F549F5" w:rsidP="0081222A">
            <w:pPr>
              <w:jc w:val="center"/>
              <w:rPr>
                <w:b/>
                <w:bCs/>
                <w:color w:val="000000"/>
                <w:sz w:val="24"/>
                <w:szCs w:val="24"/>
              </w:rPr>
            </w:pPr>
            <w:r w:rsidRPr="007862E9">
              <w:rPr>
                <w:b/>
                <w:bCs/>
                <w:color w:val="000000"/>
                <w:sz w:val="24"/>
                <w:szCs w:val="24"/>
              </w:rPr>
              <w:t>324 755</w:t>
            </w:r>
          </w:p>
        </w:tc>
        <w:tc>
          <w:tcPr>
            <w:tcW w:w="1286" w:type="dxa"/>
            <w:tcBorders>
              <w:top w:val="nil"/>
              <w:left w:val="nil"/>
              <w:bottom w:val="single" w:sz="4" w:space="0" w:color="auto"/>
              <w:right w:val="single" w:sz="4" w:space="0" w:color="auto"/>
            </w:tcBorders>
            <w:shd w:val="clear" w:color="000000" w:fill="DDEBF7"/>
            <w:vAlign w:val="bottom"/>
            <w:hideMark/>
          </w:tcPr>
          <w:p w14:paraId="0BFD0F25" w14:textId="77777777" w:rsidR="00F549F5" w:rsidRPr="007862E9" w:rsidRDefault="00F549F5" w:rsidP="0081222A">
            <w:pPr>
              <w:jc w:val="center"/>
              <w:rPr>
                <w:b/>
                <w:bCs/>
                <w:color w:val="000000"/>
                <w:sz w:val="24"/>
                <w:szCs w:val="24"/>
              </w:rPr>
            </w:pPr>
            <w:r w:rsidRPr="007862E9">
              <w:rPr>
                <w:b/>
                <w:bCs/>
                <w:color w:val="000000"/>
                <w:sz w:val="24"/>
                <w:szCs w:val="24"/>
              </w:rPr>
              <w:t>269 584</w:t>
            </w:r>
          </w:p>
        </w:tc>
        <w:tc>
          <w:tcPr>
            <w:tcW w:w="1402" w:type="dxa"/>
            <w:tcBorders>
              <w:top w:val="nil"/>
              <w:left w:val="nil"/>
              <w:bottom w:val="single" w:sz="4" w:space="0" w:color="auto"/>
              <w:right w:val="single" w:sz="4" w:space="0" w:color="auto"/>
            </w:tcBorders>
            <w:shd w:val="clear" w:color="000000" w:fill="DDEBF7"/>
            <w:vAlign w:val="bottom"/>
            <w:hideMark/>
          </w:tcPr>
          <w:p w14:paraId="063AA8B4" w14:textId="77777777" w:rsidR="00F549F5" w:rsidRPr="007862E9" w:rsidRDefault="00F549F5" w:rsidP="0081222A">
            <w:pPr>
              <w:jc w:val="center"/>
              <w:rPr>
                <w:b/>
                <w:bCs/>
                <w:color w:val="000000"/>
                <w:sz w:val="24"/>
                <w:szCs w:val="24"/>
              </w:rPr>
            </w:pPr>
            <w:r w:rsidRPr="007862E9">
              <w:rPr>
                <w:b/>
                <w:bCs/>
                <w:color w:val="000000"/>
                <w:sz w:val="24"/>
                <w:szCs w:val="24"/>
              </w:rPr>
              <w:t>233 888</w:t>
            </w:r>
          </w:p>
        </w:tc>
        <w:tc>
          <w:tcPr>
            <w:tcW w:w="1291" w:type="dxa"/>
            <w:tcBorders>
              <w:top w:val="nil"/>
              <w:left w:val="nil"/>
              <w:bottom w:val="single" w:sz="4" w:space="0" w:color="auto"/>
              <w:right w:val="single" w:sz="4" w:space="0" w:color="auto"/>
            </w:tcBorders>
            <w:shd w:val="clear" w:color="000000" w:fill="DDEBF7"/>
            <w:vAlign w:val="bottom"/>
            <w:hideMark/>
          </w:tcPr>
          <w:p w14:paraId="1366C5F4" w14:textId="77777777" w:rsidR="00F549F5" w:rsidRPr="007862E9" w:rsidRDefault="00F549F5" w:rsidP="0081222A">
            <w:pPr>
              <w:jc w:val="center"/>
              <w:rPr>
                <w:b/>
                <w:bCs/>
                <w:color w:val="000000"/>
                <w:sz w:val="24"/>
                <w:szCs w:val="24"/>
              </w:rPr>
            </w:pPr>
            <w:r w:rsidRPr="007862E9">
              <w:rPr>
                <w:b/>
                <w:bCs/>
                <w:color w:val="000000"/>
                <w:sz w:val="24"/>
                <w:szCs w:val="24"/>
              </w:rPr>
              <w:t>261 056</w:t>
            </w:r>
          </w:p>
        </w:tc>
        <w:tc>
          <w:tcPr>
            <w:tcW w:w="1124" w:type="dxa"/>
            <w:tcBorders>
              <w:top w:val="nil"/>
              <w:left w:val="nil"/>
              <w:bottom w:val="single" w:sz="4" w:space="0" w:color="auto"/>
              <w:right w:val="single" w:sz="4" w:space="0" w:color="auto"/>
            </w:tcBorders>
            <w:shd w:val="clear" w:color="000000" w:fill="DDEBF7"/>
            <w:vAlign w:val="bottom"/>
            <w:hideMark/>
          </w:tcPr>
          <w:p w14:paraId="68C4DCD5" w14:textId="77777777" w:rsidR="00F549F5" w:rsidRPr="007862E9" w:rsidRDefault="00F549F5" w:rsidP="0081222A">
            <w:pPr>
              <w:jc w:val="center"/>
              <w:rPr>
                <w:b/>
                <w:bCs/>
                <w:color w:val="000000"/>
                <w:sz w:val="24"/>
                <w:szCs w:val="24"/>
              </w:rPr>
            </w:pPr>
            <w:r w:rsidRPr="007862E9">
              <w:rPr>
                <w:b/>
                <w:bCs/>
                <w:color w:val="000000"/>
                <w:sz w:val="24"/>
                <w:szCs w:val="24"/>
              </w:rPr>
              <w:t>84 704</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6358C43F" w14:textId="77777777" w:rsidR="00F549F5" w:rsidRPr="007862E9" w:rsidRDefault="00F549F5" w:rsidP="0081222A">
            <w:pPr>
              <w:jc w:val="center"/>
              <w:rPr>
                <w:b/>
                <w:bCs/>
                <w:color w:val="000000"/>
                <w:sz w:val="24"/>
                <w:szCs w:val="24"/>
              </w:rPr>
            </w:pPr>
            <w:r w:rsidRPr="007862E9">
              <w:rPr>
                <w:b/>
                <w:bCs/>
                <w:color w:val="000000"/>
                <w:sz w:val="24"/>
                <w:szCs w:val="24"/>
              </w:rPr>
              <w:t>1 173 987</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5F6DA22A" w14:textId="77777777" w:rsidR="00F549F5" w:rsidRPr="007862E9" w:rsidRDefault="00F549F5" w:rsidP="0081222A">
            <w:pPr>
              <w:jc w:val="center"/>
              <w:rPr>
                <w:b/>
                <w:bCs/>
                <w:color w:val="000000"/>
                <w:sz w:val="24"/>
                <w:szCs w:val="24"/>
              </w:rPr>
            </w:pPr>
            <w:r w:rsidRPr="007862E9">
              <w:rPr>
                <w:b/>
                <w:bCs/>
                <w:color w:val="000000"/>
                <w:sz w:val="24"/>
                <w:szCs w:val="24"/>
              </w:rPr>
              <w:t>293 927</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0BF31A13" w14:textId="77777777" w:rsidR="00F549F5" w:rsidRPr="007862E9" w:rsidRDefault="00F549F5" w:rsidP="0081222A">
            <w:pPr>
              <w:jc w:val="center"/>
              <w:rPr>
                <w:b/>
                <w:bCs/>
                <w:color w:val="000000"/>
                <w:sz w:val="24"/>
                <w:szCs w:val="24"/>
              </w:rPr>
            </w:pPr>
            <w:r w:rsidRPr="007862E9">
              <w:rPr>
                <w:b/>
                <w:bCs/>
                <w:color w:val="000000"/>
                <w:sz w:val="24"/>
                <w:szCs w:val="24"/>
              </w:rPr>
              <w:t>99 168</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083C0533"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47" w:type="dxa"/>
            <w:tcBorders>
              <w:top w:val="nil"/>
              <w:left w:val="nil"/>
              <w:bottom w:val="single" w:sz="4" w:space="0" w:color="auto"/>
              <w:right w:val="single" w:sz="4" w:space="0" w:color="auto"/>
            </w:tcBorders>
            <w:shd w:val="clear" w:color="000000" w:fill="DDEBF7"/>
            <w:vAlign w:val="bottom"/>
            <w:hideMark/>
          </w:tcPr>
          <w:p w14:paraId="01A03525" w14:textId="77777777" w:rsidR="00F549F5" w:rsidRPr="007862E9" w:rsidRDefault="00F549F5" w:rsidP="0081222A">
            <w:pPr>
              <w:jc w:val="center"/>
              <w:rPr>
                <w:b/>
                <w:bCs/>
                <w:color w:val="000000"/>
                <w:sz w:val="24"/>
                <w:szCs w:val="24"/>
              </w:rPr>
            </w:pPr>
            <w:r w:rsidRPr="007862E9">
              <w:rPr>
                <w:b/>
                <w:bCs/>
                <w:color w:val="000000"/>
                <w:sz w:val="24"/>
                <w:szCs w:val="24"/>
              </w:rPr>
              <w:t>1 567 082</w:t>
            </w:r>
          </w:p>
        </w:tc>
      </w:tr>
      <w:tr w:rsidR="00F549F5" w:rsidRPr="007862E9" w14:paraId="40E4B8FA"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40287DF3" w14:textId="77777777" w:rsidR="00F549F5" w:rsidRPr="007862E9" w:rsidRDefault="00F549F5" w:rsidP="0081222A">
            <w:pPr>
              <w:rPr>
                <w:b/>
                <w:bCs/>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6C749D14" w14:textId="77777777" w:rsidR="00F549F5" w:rsidRPr="007862E9" w:rsidRDefault="00F549F5" w:rsidP="0081222A">
            <w:pPr>
              <w:rPr>
                <w:b/>
                <w:bCs/>
                <w:color w:val="000000"/>
                <w:sz w:val="24"/>
                <w:szCs w:val="24"/>
              </w:rPr>
            </w:pPr>
          </w:p>
        </w:tc>
        <w:tc>
          <w:tcPr>
            <w:tcW w:w="2411" w:type="dxa"/>
            <w:tcBorders>
              <w:top w:val="nil"/>
              <w:left w:val="nil"/>
              <w:bottom w:val="single" w:sz="4" w:space="0" w:color="auto"/>
              <w:right w:val="single" w:sz="4" w:space="0" w:color="auto"/>
            </w:tcBorders>
            <w:shd w:val="clear" w:color="000000" w:fill="DDEBF7"/>
            <w:vAlign w:val="bottom"/>
            <w:hideMark/>
          </w:tcPr>
          <w:p w14:paraId="50BB053F" w14:textId="77777777" w:rsidR="00F549F5" w:rsidRPr="007862E9" w:rsidRDefault="00F549F5" w:rsidP="0081222A">
            <w:pPr>
              <w:jc w:val="center"/>
              <w:rPr>
                <w:b/>
                <w:bCs/>
                <w:color w:val="000000"/>
                <w:sz w:val="24"/>
                <w:szCs w:val="24"/>
              </w:rPr>
            </w:pPr>
            <w:r w:rsidRPr="007862E9">
              <w:rPr>
                <w:b/>
                <w:bCs/>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000000" w:fill="DDEBF7"/>
            <w:vAlign w:val="bottom"/>
            <w:hideMark/>
          </w:tcPr>
          <w:p w14:paraId="31C51AD4" w14:textId="77777777" w:rsidR="00F549F5" w:rsidRPr="007862E9" w:rsidRDefault="00F549F5" w:rsidP="0081222A">
            <w:pPr>
              <w:jc w:val="center"/>
              <w:rPr>
                <w:b/>
                <w:bCs/>
                <w:color w:val="000000"/>
                <w:sz w:val="24"/>
                <w:szCs w:val="24"/>
              </w:rPr>
            </w:pPr>
            <w:r w:rsidRPr="007862E9">
              <w:rPr>
                <w:b/>
                <w:bCs/>
                <w:color w:val="000000"/>
                <w:sz w:val="24"/>
                <w:szCs w:val="24"/>
              </w:rPr>
              <w:t>316 597</w:t>
            </w:r>
          </w:p>
        </w:tc>
        <w:tc>
          <w:tcPr>
            <w:tcW w:w="1286" w:type="dxa"/>
            <w:tcBorders>
              <w:top w:val="nil"/>
              <w:left w:val="nil"/>
              <w:bottom w:val="single" w:sz="4" w:space="0" w:color="auto"/>
              <w:right w:val="single" w:sz="4" w:space="0" w:color="auto"/>
            </w:tcBorders>
            <w:shd w:val="clear" w:color="000000" w:fill="DDEBF7"/>
            <w:vAlign w:val="bottom"/>
            <w:hideMark/>
          </w:tcPr>
          <w:p w14:paraId="71A301CB" w14:textId="77777777" w:rsidR="00F549F5" w:rsidRPr="007862E9" w:rsidRDefault="00F549F5" w:rsidP="0081222A">
            <w:pPr>
              <w:jc w:val="center"/>
              <w:rPr>
                <w:b/>
                <w:bCs/>
                <w:color w:val="000000"/>
                <w:sz w:val="24"/>
                <w:szCs w:val="24"/>
              </w:rPr>
            </w:pPr>
            <w:r w:rsidRPr="007862E9">
              <w:rPr>
                <w:b/>
                <w:bCs/>
                <w:color w:val="000000"/>
                <w:sz w:val="24"/>
                <w:szCs w:val="24"/>
              </w:rPr>
              <w:t>255 832</w:t>
            </w:r>
          </w:p>
        </w:tc>
        <w:tc>
          <w:tcPr>
            <w:tcW w:w="1402" w:type="dxa"/>
            <w:tcBorders>
              <w:top w:val="nil"/>
              <w:left w:val="nil"/>
              <w:bottom w:val="single" w:sz="4" w:space="0" w:color="auto"/>
              <w:right w:val="single" w:sz="4" w:space="0" w:color="auto"/>
            </w:tcBorders>
            <w:shd w:val="clear" w:color="000000" w:fill="DDEBF7"/>
            <w:vAlign w:val="bottom"/>
            <w:hideMark/>
          </w:tcPr>
          <w:p w14:paraId="1588AD3A" w14:textId="77777777" w:rsidR="00F549F5" w:rsidRPr="007862E9" w:rsidRDefault="00F549F5" w:rsidP="0081222A">
            <w:pPr>
              <w:jc w:val="center"/>
              <w:rPr>
                <w:b/>
                <w:bCs/>
                <w:color w:val="000000"/>
                <w:sz w:val="24"/>
                <w:szCs w:val="24"/>
              </w:rPr>
            </w:pPr>
            <w:r w:rsidRPr="007862E9">
              <w:rPr>
                <w:b/>
                <w:bCs/>
                <w:color w:val="000000"/>
                <w:sz w:val="24"/>
                <w:szCs w:val="24"/>
              </w:rPr>
              <w:t>215 873</w:t>
            </w:r>
          </w:p>
        </w:tc>
        <w:tc>
          <w:tcPr>
            <w:tcW w:w="1291" w:type="dxa"/>
            <w:tcBorders>
              <w:top w:val="nil"/>
              <w:left w:val="nil"/>
              <w:bottom w:val="single" w:sz="4" w:space="0" w:color="auto"/>
              <w:right w:val="single" w:sz="4" w:space="0" w:color="auto"/>
            </w:tcBorders>
            <w:shd w:val="clear" w:color="000000" w:fill="DDEBF7"/>
            <w:vAlign w:val="bottom"/>
            <w:hideMark/>
          </w:tcPr>
          <w:p w14:paraId="376A53E0" w14:textId="77777777" w:rsidR="00F549F5" w:rsidRPr="007862E9" w:rsidRDefault="00F549F5" w:rsidP="0081222A">
            <w:pPr>
              <w:jc w:val="center"/>
              <w:rPr>
                <w:b/>
                <w:bCs/>
                <w:color w:val="000000"/>
                <w:sz w:val="24"/>
                <w:szCs w:val="24"/>
              </w:rPr>
            </w:pPr>
            <w:r w:rsidRPr="007862E9">
              <w:rPr>
                <w:b/>
                <w:bCs/>
                <w:color w:val="000000"/>
                <w:sz w:val="24"/>
                <w:szCs w:val="24"/>
              </w:rPr>
              <w:t>261 056</w:t>
            </w:r>
          </w:p>
        </w:tc>
        <w:tc>
          <w:tcPr>
            <w:tcW w:w="1124" w:type="dxa"/>
            <w:tcBorders>
              <w:top w:val="nil"/>
              <w:left w:val="nil"/>
              <w:bottom w:val="single" w:sz="4" w:space="0" w:color="auto"/>
              <w:right w:val="single" w:sz="4" w:space="0" w:color="auto"/>
            </w:tcBorders>
            <w:shd w:val="clear" w:color="000000" w:fill="DDEBF7"/>
            <w:vAlign w:val="bottom"/>
            <w:hideMark/>
          </w:tcPr>
          <w:p w14:paraId="05208EFF" w14:textId="77777777" w:rsidR="00F549F5" w:rsidRPr="007862E9" w:rsidRDefault="00F549F5" w:rsidP="0081222A">
            <w:pPr>
              <w:jc w:val="center"/>
              <w:rPr>
                <w:b/>
                <w:bCs/>
                <w:color w:val="000000"/>
                <w:sz w:val="24"/>
                <w:szCs w:val="24"/>
              </w:rPr>
            </w:pPr>
            <w:r w:rsidRPr="007862E9">
              <w:rPr>
                <w:b/>
                <w:bCs/>
                <w:color w:val="000000"/>
                <w:sz w:val="24"/>
                <w:szCs w:val="24"/>
              </w:rPr>
              <w:t>78 476</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4D1A7F36" w14:textId="77777777" w:rsidR="00F549F5" w:rsidRPr="007862E9" w:rsidRDefault="00F549F5" w:rsidP="0081222A">
            <w:pPr>
              <w:jc w:val="center"/>
              <w:rPr>
                <w:b/>
                <w:bCs/>
                <w:color w:val="000000"/>
                <w:sz w:val="24"/>
                <w:szCs w:val="24"/>
              </w:rPr>
            </w:pPr>
            <w:r w:rsidRPr="007862E9">
              <w:rPr>
                <w:b/>
                <w:bCs/>
                <w:color w:val="000000"/>
                <w:sz w:val="24"/>
                <w:szCs w:val="24"/>
              </w:rPr>
              <w:t>1 127 833</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0C8F2BC3" w14:textId="77777777" w:rsidR="00F549F5" w:rsidRPr="007862E9" w:rsidRDefault="00F549F5" w:rsidP="0081222A">
            <w:pPr>
              <w:jc w:val="center"/>
              <w:rPr>
                <w:b/>
                <w:bCs/>
                <w:color w:val="000000"/>
                <w:sz w:val="24"/>
                <w:szCs w:val="24"/>
              </w:rPr>
            </w:pPr>
            <w:r w:rsidRPr="007862E9">
              <w:rPr>
                <w:b/>
                <w:bCs/>
                <w:color w:val="000000"/>
                <w:sz w:val="24"/>
                <w:szCs w:val="24"/>
              </w:rPr>
              <w:t>289 243</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6B8E95F4" w14:textId="77777777" w:rsidR="00F549F5" w:rsidRPr="007862E9" w:rsidRDefault="00F549F5" w:rsidP="0081222A">
            <w:pPr>
              <w:jc w:val="center"/>
              <w:rPr>
                <w:b/>
                <w:bCs/>
                <w:color w:val="000000"/>
                <w:sz w:val="24"/>
                <w:szCs w:val="24"/>
              </w:rPr>
            </w:pPr>
            <w:r w:rsidRPr="007862E9">
              <w:rPr>
                <w:b/>
                <w:bCs/>
                <w:color w:val="000000"/>
                <w:sz w:val="24"/>
                <w:szCs w:val="24"/>
              </w:rPr>
              <w:t>99 168</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581BA1BB"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47" w:type="dxa"/>
            <w:tcBorders>
              <w:top w:val="nil"/>
              <w:left w:val="nil"/>
              <w:bottom w:val="single" w:sz="4" w:space="0" w:color="auto"/>
              <w:right w:val="single" w:sz="4" w:space="0" w:color="auto"/>
            </w:tcBorders>
            <w:shd w:val="clear" w:color="000000" w:fill="DDEBF7"/>
            <w:vAlign w:val="bottom"/>
            <w:hideMark/>
          </w:tcPr>
          <w:p w14:paraId="371878F2" w14:textId="77777777" w:rsidR="00F549F5" w:rsidRPr="007862E9" w:rsidRDefault="00F549F5" w:rsidP="0081222A">
            <w:pPr>
              <w:jc w:val="center"/>
              <w:rPr>
                <w:b/>
                <w:bCs/>
                <w:color w:val="000000"/>
                <w:sz w:val="24"/>
                <w:szCs w:val="24"/>
              </w:rPr>
            </w:pPr>
            <w:r w:rsidRPr="007862E9">
              <w:rPr>
                <w:b/>
                <w:bCs/>
                <w:color w:val="000000"/>
                <w:sz w:val="24"/>
                <w:szCs w:val="24"/>
              </w:rPr>
              <w:t>1 516 244</w:t>
            </w:r>
          </w:p>
        </w:tc>
      </w:tr>
      <w:tr w:rsidR="00F549F5" w:rsidRPr="007862E9" w14:paraId="392C3A28"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2199193A" w14:textId="77777777" w:rsidR="00F549F5" w:rsidRPr="007862E9" w:rsidRDefault="00F549F5" w:rsidP="0081222A">
            <w:pPr>
              <w:rPr>
                <w:b/>
                <w:bCs/>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096987B6" w14:textId="77777777" w:rsidR="00F549F5" w:rsidRPr="007862E9" w:rsidRDefault="00F549F5" w:rsidP="0081222A">
            <w:pPr>
              <w:rPr>
                <w:b/>
                <w:bCs/>
                <w:color w:val="000000"/>
                <w:sz w:val="24"/>
                <w:szCs w:val="24"/>
              </w:rPr>
            </w:pPr>
          </w:p>
        </w:tc>
        <w:tc>
          <w:tcPr>
            <w:tcW w:w="2411" w:type="dxa"/>
            <w:tcBorders>
              <w:top w:val="nil"/>
              <w:left w:val="nil"/>
              <w:bottom w:val="single" w:sz="4" w:space="0" w:color="auto"/>
              <w:right w:val="single" w:sz="4" w:space="0" w:color="auto"/>
            </w:tcBorders>
            <w:shd w:val="clear" w:color="000000" w:fill="DDEBF7"/>
            <w:vAlign w:val="bottom"/>
            <w:hideMark/>
          </w:tcPr>
          <w:p w14:paraId="30880917" w14:textId="77777777" w:rsidR="00F549F5" w:rsidRPr="007862E9" w:rsidRDefault="00F549F5" w:rsidP="0081222A">
            <w:pPr>
              <w:jc w:val="center"/>
              <w:rPr>
                <w:b/>
                <w:bCs/>
                <w:color w:val="000000"/>
                <w:sz w:val="24"/>
                <w:szCs w:val="24"/>
              </w:rPr>
            </w:pPr>
            <w:r w:rsidRPr="007862E9">
              <w:rPr>
                <w:b/>
                <w:bCs/>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000000" w:fill="DDEBF7"/>
            <w:vAlign w:val="bottom"/>
            <w:hideMark/>
          </w:tcPr>
          <w:p w14:paraId="6DD18521" w14:textId="77777777" w:rsidR="00F549F5" w:rsidRPr="007862E9" w:rsidRDefault="00F549F5" w:rsidP="0081222A">
            <w:pPr>
              <w:jc w:val="center"/>
              <w:rPr>
                <w:b/>
                <w:bCs/>
                <w:color w:val="000000"/>
                <w:sz w:val="24"/>
                <w:szCs w:val="24"/>
              </w:rPr>
            </w:pPr>
            <w:r w:rsidRPr="007862E9">
              <w:rPr>
                <w:b/>
                <w:bCs/>
                <w:color w:val="000000"/>
                <w:sz w:val="24"/>
                <w:szCs w:val="24"/>
              </w:rPr>
              <w:t>8 158</w:t>
            </w:r>
          </w:p>
        </w:tc>
        <w:tc>
          <w:tcPr>
            <w:tcW w:w="1286" w:type="dxa"/>
            <w:tcBorders>
              <w:top w:val="nil"/>
              <w:left w:val="nil"/>
              <w:bottom w:val="single" w:sz="4" w:space="0" w:color="auto"/>
              <w:right w:val="single" w:sz="4" w:space="0" w:color="auto"/>
            </w:tcBorders>
            <w:shd w:val="clear" w:color="000000" w:fill="DDEBF7"/>
            <w:vAlign w:val="bottom"/>
            <w:hideMark/>
          </w:tcPr>
          <w:p w14:paraId="19ED31A9" w14:textId="77777777" w:rsidR="00F549F5" w:rsidRPr="007862E9" w:rsidRDefault="00F549F5" w:rsidP="0081222A">
            <w:pPr>
              <w:jc w:val="center"/>
              <w:rPr>
                <w:b/>
                <w:bCs/>
                <w:color w:val="000000"/>
                <w:sz w:val="24"/>
                <w:szCs w:val="24"/>
              </w:rPr>
            </w:pPr>
            <w:r w:rsidRPr="007862E9">
              <w:rPr>
                <w:b/>
                <w:bCs/>
                <w:color w:val="000000"/>
                <w:sz w:val="24"/>
                <w:szCs w:val="24"/>
              </w:rPr>
              <w:t>13 752</w:t>
            </w:r>
          </w:p>
        </w:tc>
        <w:tc>
          <w:tcPr>
            <w:tcW w:w="1402" w:type="dxa"/>
            <w:tcBorders>
              <w:top w:val="nil"/>
              <w:left w:val="nil"/>
              <w:bottom w:val="single" w:sz="4" w:space="0" w:color="auto"/>
              <w:right w:val="single" w:sz="4" w:space="0" w:color="auto"/>
            </w:tcBorders>
            <w:shd w:val="clear" w:color="000000" w:fill="DDEBF7"/>
            <w:vAlign w:val="bottom"/>
            <w:hideMark/>
          </w:tcPr>
          <w:p w14:paraId="3B96DECF" w14:textId="77777777" w:rsidR="00F549F5" w:rsidRPr="007862E9" w:rsidRDefault="00F549F5" w:rsidP="0081222A">
            <w:pPr>
              <w:jc w:val="center"/>
              <w:rPr>
                <w:b/>
                <w:bCs/>
                <w:color w:val="000000"/>
                <w:sz w:val="24"/>
                <w:szCs w:val="24"/>
              </w:rPr>
            </w:pPr>
            <w:r w:rsidRPr="007862E9">
              <w:rPr>
                <w:b/>
                <w:bCs/>
                <w:color w:val="000000"/>
                <w:sz w:val="24"/>
                <w:szCs w:val="24"/>
              </w:rPr>
              <w:t>18 015</w:t>
            </w:r>
          </w:p>
        </w:tc>
        <w:tc>
          <w:tcPr>
            <w:tcW w:w="1291" w:type="dxa"/>
            <w:tcBorders>
              <w:top w:val="nil"/>
              <w:left w:val="nil"/>
              <w:bottom w:val="single" w:sz="4" w:space="0" w:color="auto"/>
              <w:right w:val="single" w:sz="4" w:space="0" w:color="auto"/>
            </w:tcBorders>
            <w:shd w:val="clear" w:color="000000" w:fill="DDEBF7"/>
            <w:vAlign w:val="bottom"/>
            <w:hideMark/>
          </w:tcPr>
          <w:p w14:paraId="25EE90CE"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124" w:type="dxa"/>
            <w:tcBorders>
              <w:top w:val="nil"/>
              <w:left w:val="nil"/>
              <w:bottom w:val="single" w:sz="4" w:space="0" w:color="auto"/>
              <w:right w:val="single" w:sz="4" w:space="0" w:color="auto"/>
            </w:tcBorders>
            <w:shd w:val="clear" w:color="000000" w:fill="DDEBF7"/>
            <w:vAlign w:val="bottom"/>
            <w:hideMark/>
          </w:tcPr>
          <w:p w14:paraId="4C35EE00" w14:textId="77777777" w:rsidR="00F549F5" w:rsidRPr="007862E9" w:rsidRDefault="00F549F5" w:rsidP="0081222A">
            <w:pPr>
              <w:jc w:val="center"/>
              <w:rPr>
                <w:b/>
                <w:bCs/>
                <w:color w:val="000000"/>
                <w:sz w:val="24"/>
                <w:szCs w:val="24"/>
              </w:rPr>
            </w:pPr>
            <w:r w:rsidRPr="007862E9">
              <w:rPr>
                <w:b/>
                <w:bCs/>
                <w:color w:val="000000"/>
                <w:sz w:val="24"/>
                <w:szCs w:val="24"/>
              </w:rPr>
              <w:t>6 229</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4BF8548F" w14:textId="77777777" w:rsidR="00F549F5" w:rsidRPr="007862E9" w:rsidRDefault="00F549F5" w:rsidP="0081222A">
            <w:pPr>
              <w:jc w:val="center"/>
              <w:rPr>
                <w:b/>
                <w:bCs/>
                <w:color w:val="000000"/>
                <w:sz w:val="24"/>
                <w:szCs w:val="24"/>
              </w:rPr>
            </w:pPr>
            <w:r w:rsidRPr="007862E9">
              <w:rPr>
                <w:b/>
                <w:bCs/>
                <w:color w:val="000000"/>
                <w:sz w:val="24"/>
                <w:szCs w:val="24"/>
              </w:rPr>
              <w:t>46 155</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10D0D4A2" w14:textId="77777777" w:rsidR="00F549F5" w:rsidRPr="007862E9" w:rsidRDefault="00F549F5" w:rsidP="0081222A">
            <w:pPr>
              <w:jc w:val="center"/>
              <w:rPr>
                <w:b/>
                <w:bCs/>
                <w:color w:val="000000"/>
                <w:sz w:val="24"/>
                <w:szCs w:val="24"/>
              </w:rPr>
            </w:pPr>
            <w:r w:rsidRPr="007862E9">
              <w:rPr>
                <w:b/>
                <w:bCs/>
                <w:color w:val="000000"/>
                <w:sz w:val="24"/>
                <w:szCs w:val="24"/>
              </w:rPr>
              <w:t>4 683</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367A06CC"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02637F94"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47" w:type="dxa"/>
            <w:tcBorders>
              <w:top w:val="nil"/>
              <w:left w:val="nil"/>
              <w:bottom w:val="single" w:sz="4" w:space="0" w:color="auto"/>
              <w:right w:val="single" w:sz="4" w:space="0" w:color="auto"/>
            </w:tcBorders>
            <w:shd w:val="clear" w:color="000000" w:fill="DDEBF7"/>
            <w:vAlign w:val="bottom"/>
            <w:hideMark/>
          </w:tcPr>
          <w:p w14:paraId="3E21FE79" w14:textId="77777777" w:rsidR="00F549F5" w:rsidRPr="007862E9" w:rsidRDefault="00F549F5" w:rsidP="0081222A">
            <w:pPr>
              <w:jc w:val="center"/>
              <w:rPr>
                <w:b/>
                <w:bCs/>
                <w:color w:val="000000"/>
                <w:sz w:val="24"/>
                <w:szCs w:val="24"/>
              </w:rPr>
            </w:pPr>
            <w:r w:rsidRPr="007862E9">
              <w:rPr>
                <w:b/>
                <w:bCs/>
                <w:color w:val="000000"/>
                <w:sz w:val="24"/>
                <w:szCs w:val="24"/>
              </w:rPr>
              <w:t>50 838</w:t>
            </w:r>
          </w:p>
        </w:tc>
      </w:tr>
      <w:tr w:rsidR="00F549F5" w:rsidRPr="007862E9" w14:paraId="4002120F"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0BFE4F9" w14:textId="77777777" w:rsidR="00F549F5" w:rsidRPr="007862E9" w:rsidRDefault="00F549F5" w:rsidP="0081222A">
            <w:pPr>
              <w:jc w:val="center"/>
              <w:rPr>
                <w:color w:val="000000"/>
                <w:sz w:val="24"/>
                <w:szCs w:val="24"/>
              </w:rPr>
            </w:pPr>
            <w:r w:rsidRPr="007862E9">
              <w:rPr>
                <w:color w:val="000000"/>
                <w:sz w:val="24"/>
                <w:szCs w:val="24"/>
              </w:rPr>
              <w:t>4.1.</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0CC01980" w14:textId="77777777" w:rsidR="00F549F5" w:rsidRPr="007862E9" w:rsidRDefault="00F549F5" w:rsidP="0081222A">
            <w:pPr>
              <w:rPr>
                <w:color w:val="000000"/>
                <w:sz w:val="24"/>
                <w:szCs w:val="24"/>
              </w:rPr>
            </w:pPr>
            <w:r w:rsidRPr="007862E9">
              <w:rPr>
                <w:color w:val="000000"/>
                <w:sz w:val="24"/>
                <w:szCs w:val="24"/>
              </w:rPr>
              <w:t>Организационные и общие мероприятия</w:t>
            </w:r>
          </w:p>
        </w:tc>
        <w:tc>
          <w:tcPr>
            <w:tcW w:w="2411" w:type="dxa"/>
            <w:tcBorders>
              <w:top w:val="nil"/>
              <w:left w:val="nil"/>
              <w:bottom w:val="single" w:sz="4" w:space="0" w:color="auto"/>
              <w:right w:val="single" w:sz="4" w:space="0" w:color="auto"/>
            </w:tcBorders>
            <w:shd w:val="clear" w:color="auto" w:fill="auto"/>
            <w:vAlign w:val="bottom"/>
            <w:hideMark/>
          </w:tcPr>
          <w:p w14:paraId="409EEC7C"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2BE33899"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46FF2078"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448D8218"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03C4BF25"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2DE59B8D"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5C8D3109"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F9F04AE"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2835BF5"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046B8A31"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2CA13885"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67FCDB43"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2A7BAC8B"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65971F9E"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71A4E968"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5E9B2208"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00757270"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34B3EAE2"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7546C2C8"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36AB6077"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7A08361"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13DD0B64"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20AA511"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0D6B3753"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65361CD4"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687B6A62"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6A7488E8"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13B517E2"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2561E649"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37CC464D"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32B1D243"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6ADC2975"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1B2F5488"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01CAB5F5"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58B33598"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E1BEDE5"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0826DB1"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66B6F0BF"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133EBA3D"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6DBE4D63"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1AD2297" w14:textId="77777777" w:rsidR="00F549F5" w:rsidRPr="007862E9" w:rsidRDefault="00F549F5" w:rsidP="0081222A">
            <w:pPr>
              <w:jc w:val="center"/>
              <w:rPr>
                <w:color w:val="000000"/>
                <w:sz w:val="24"/>
                <w:szCs w:val="24"/>
              </w:rPr>
            </w:pPr>
            <w:r w:rsidRPr="007862E9">
              <w:rPr>
                <w:color w:val="000000"/>
                <w:sz w:val="24"/>
                <w:szCs w:val="24"/>
              </w:rPr>
              <w:t>4.2.</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4A14F7C3" w14:textId="77777777" w:rsidR="00F549F5" w:rsidRPr="007862E9" w:rsidRDefault="00F549F5" w:rsidP="0081222A">
            <w:pPr>
              <w:rPr>
                <w:color w:val="000000"/>
                <w:sz w:val="24"/>
                <w:szCs w:val="24"/>
              </w:rPr>
            </w:pPr>
            <w:r w:rsidRPr="007862E9">
              <w:rPr>
                <w:color w:val="000000"/>
                <w:sz w:val="24"/>
                <w:szCs w:val="24"/>
              </w:rPr>
              <w:t>Предложения по строительству, реконструкции и техническому перевооружению сооружений водоснабжения</w:t>
            </w:r>
          </w:p>
        </w:tc>
        <w:tc>
          <w:tcPr>
            <w:tcW w:w="2411" w:type="dxa"/>
            <w:tcBorders>
              <w:top w:val="nil"/>
              <w:left w:val="nil"/>
              <w:bottom w:val="single" w:sz="4" w:space="0" w:color="auto"/>
              <w:right w:val="single" w:sz="4" w:space="0" w:color="auto"/>
            </w:tcBorders>
            <w:shd w:val="clear" w:color="auto" w:fill="auto"/>
            <w:vAlign w:val="bottom"/>
            <w:hideMark/>
          </w:tcPr>
          <w:p w14:paraId="2171C5D0"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24BE8B77" w14:textId="77777777" w:rsidR="00F549F5" w:rsidRPr="007862E9" w:rsidRDefault="00F549F5" w:rsidP="0081222A">
            <w:pPr>
              <w:jc w:val="center"/>
              <w:rPr>
                <w:color w:val="000000"/>
                <w:sz w:val="24"/>
                <w:szCs w:val="24"/>
              </w:rPr>
            </w:pPr>
            <w:r w:rsidRPr="007862E9">
              <w:rPr>
                <w:color w:val="000000"/>
                <w:sz w:val="24"/>
                <w:szCs w:val="24"/>
              </w:rPr>
              <w:t>168 195</w:t>
            </w:r>
          </w:p>
        </w:tc>
        <w:tc>
          <w:tcPr>
            <w:tcW w:w="1286" w:type="dxa"/>
            <w:tcBorders>
              <w:top w:val="nil"/>
              <w:left w:val="nil"/>
              <w:bottom w:val="single" w:sz="4" w:space="0" w:color="auto"/>
              <w:right w:val="single" w:sz="4" w:space="0" w:color="auto"/>
            </w:tcBorders>
            <w:shd w:val="clear" w:color="auto" w:fill="auto"/>
            <w:vAlign w:val="bottom"/>
            <w:hideMark/>
          </w:tcPr>
          <w:p w14:paraId="3CF911F9" w14:textId="77777777" w:rsidR="00F549F5" w:rsidRPr="007862E9" w:rsidRDefault="00F549F5" w:rsidP="0081222A">
            <w:pPr>
              <w:jc w:val="center"/>
              <w:rPr>
                <w:color w:val="000000"/>
                <w:sz w:val="24"/>
                <w:szCs w:val="24"/>
              </w:rPr>
            </w:pPr>
            <w:r w:rsidRPr="007862E9">
              <w:rPr>
                <w:color w:val="000000"/>
                <w:sz w:val="24"/>
                <w:szCs w:val="24"/>
              </w:rPr>
              <w:t>105 146</w:t>
            </w:r>
          </w:p>
        </w:tc>
        <w:tc>
          <w:tcPr>
            <w:tcW w:w="1402" w:type="dxa"/>
            <w:tcBorders>
              <w:top w:val="nil"/>
              <w:left w:val="nil"/>
              <w:bottom w:val="single" w:sz="4" w:space="0" w:color="auto"/>
              <w:right w:val="single" w:sz="4" w:space="0" w:color="auto"/>
            </w:tcBorders>
            <w:shd w:val="clear" w:color="auto" w:fill="auto"/>
            <w:vAlign w:val="bottom"/>
            <w:hideMark/>
          </w:tcPr>
          <w:p w14:paraId="3A334AB5" w14:textId="77777777" w:rsidR="00F549F5" w:rsidRPr="007862E9" w:rsidRDefault="00F549F5" w:rsidP="0081222A">
            <w:pPr>
              <w:jc w:val="center"/>
              <w:rPr>
                <w:color w:val="000000"/>
                <w:sz w:val="24"/>
                <w:szCs w:val="24"/>
              </w:rPr>
            </w:pPr>
            <w:r w:rsidRPr="007862E9">
              <w:rPr>
                <w:color w:val="000000"/>
                <w:sz w:val="24"/>
                <w:szCs w:val="24"/>
              </w:rPr>
              <w:t>5 000</w:t>
            </w:r>
          </w:p>
        </w:tc>
        <w:tc>
          <w:tcPr>
            <w:tcW w:w="1291" w:type="dxa"/>
            <w:tcBorders>
              <w:top w:val="nil"/>
              <w:left w:val="nil"/>
              <w:bottom w:val="single" w:sz="4" w:space="0" w:color="auto"/>
              <w:right w:val="single" w:sz="4" w:space="0" w:color="auto"/>
            </w:tcBorders>
            <w:shd w:val="clear" w:color="auto" w:fill="auto"/>
            <w:vAlign w:val="bottom"/>
            <w:hideMark/>
          </w:tcPr>
          <w:p w14:paraId="5CC5E602" w14:textId="77777777" w:rsidR="00F549F5" w:rsidRPr="007862E9" w:rsidRDefault="00F549F5" w:rsidP="0081222A">
            <w:pPr>
              <w:jc w:val="center"/>
              <w:rPr>
                <w:color w:val="000000"/>
                <w:sz w:val="24"/>
                <w:szCs w:val="24"/>
              </w:rPr>
            </w:pPr>
            <w:r w:rsidRPr="007862E9">
              <w:rPr>
                <w:color w:val="000000"/>
                <w:sz w:val="24"/>
                <w:szCs w:val="24"/>
              </w:rPr>
              <w:t>35 860</w:t>
            </w:r>
          </w:p>
        </w:tc>
        <w:tc>
          <w:tcPr>
            <w:tcW w:w="1124" w:type="dxa"/>
            <w:tcBorders>
              <w:top w:val="nil"/>
              <w:left w:val="nil"/>
              <w:bottom w:val="single" w:sz="4" w:space="0" w:color="auto"/>
              <w:right w:val="single" w:sz="4" w:space="0" w:color="auto"/>
            </w:tcBorders>
            <w:shd w:val="clear" w:color="auto" w:fill="auto"/>
            <w:vAlign w:val="bottom"/>
            <w:hideMark/>
          </w:tcPr>
          <w:p w14:paraId="2F15B5EA"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EF0AE04" w14:textId="77777777" w:rsidR="00F549F5" w:rsidRPr="007862E9" w:rsidRDefault="00F549F5" w:rsidP="0081222A">
            <w:pPr>
              <w:jc w:val="center"/>
              <w:rPr>
                <w:color w:val="000000"/>
                <w:sz w:val="24"/>
                <w:szCs w:val="24"/>
              </w:rPr>
            </w:pPr>
            <w:r w:rsidRPr="007862E9">
              <w:rPr>
                <w:color w:val="000000"/>
                <w:sz w:val="24"/>
                <w:szCs w:val="24"/>
              </w:rPr>
              <w:t>314 200</w:t>
            </w:r>
          </w:p>
        </w:tc>
        <w:tc>
          <w:tcPr>
            <w:tcW w:w="1300" w:type="dxa"/>
            <w:gridSpan w:val="2"/>
            <w:tcBorders>
              <w:top w:val="nil"/>
              <w:left w:val="nil"/>
              <w:bottom w:val="single" w:sz="4" w:space="0" w:color="auto"/>
              <w:right w:val="single" w:sz="4" w:space="0" w:color="auto"/>
            </w:tcBorders>
            <w:shd w:val="clear" w:color="auto" w:fill="auto"/>
            <w:vAlign w:val="bottom"/>
            <w:hideMark/>
          </w:tcPr>
          <w:p w14:paraId="2250D1C1" w14:textId="77777777" w:rsidR="00F549F5" w:rsidRPr="007862E9" w:rsidRDefault="00F549F5" w:rsidP="0081222A">
            <w:pPr>
              <w:jc w:val="center"/>
              <w:rPr>
                <w:color w:val="000000"/>
                <w:sz w:val="24"/>
                <w:szCs w:val="24"/>
              </w:rPr>
            </w:pPr>
            <w:r w:rsidRPr="007862E9">
              <w:rPr>
                <w:color w:val="000000"/>
                <w:sz w:val="24"/>
                <w:szCs w:val="24"/>
              </w:rPr>
              <w:t>4 255</w:t>
            </w:r>
          </w:p>
        </w:tc>
        <w:tc>
          <w:tcPr>
            <w:tcW w:w="1300" w:type="dxa"/>
            <w:gridSpan w:val="2"/>
            <w:tcBorders>
              <w:top w:val="nil"/>
              <w:left w:val="nil"/>
              <w:bottom w:val="single" w:sz="4" w:space="0" w:color="auto"/>
              <w:right w:val="single" w:sz="4" w:space="0" w:color="auto"/>
            </w:tcBorders>
            <w:shd w:val="clear" w:color="auto" w:fill="auto"/>
            <w:vAlign w:val="bottom"/>
            <w:hideMark/>
          </w:tcPr>
          <w:p w14:paraId="118BAE29" w14:textId="77777777" w:rsidR="00F549F5" w:rsidRPr="007862E9" w:rsidRDefault="00F549F5" w:rsidP="0081222A">
            <w:pPr>
              <w:jc w:val="center"/>
              <w:rPr>
                <w:color w:val="000000"/>
                <w:sz w:val="24"/>
                <w:szCs w:val="24"/>
              </w:rPr>
            </w:pPr>
            <w:r w:rsidRPr="007862E9">
              <w:rPr>
                <w:color w:val="000000"/>
                <w:sz w:val="24"/>
                <w:szCs w:val="24"/>
              </w:rPr>
              <w:t>99 168</w:t>
            </w:r>
          </w:p>
        </w:tc>
        <w:tc>
          <w:tcPr>
            <w:tcW w:w="1213" w:type="dxa"/>
            <w:gridSpan w:val="2"/>
            <w:tcBorders>
              <w:top w:val="nil"/>
              <w:left w:val="nil"/>
              <w:bottom w:val="single" w:sz="4" w:space="0" w:color="auto"/>
              <w:right w:val="single" w:sz="4" w:space="0" w:color="auto"/>
            </w:tcBorders>
            <w:shd w:val="clear" w:color="auto" w:fill="auto"/>
            <w:vAlign w:val="bottom"/>
            <w:hideMark/>
          </w:tcPr>
          <w:p w14:paraId="36A51497"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7613B972" w14:textId="77777777" w:rsidR="00F549F5" w:rsidRPr="007862E9" w:rsidRDefault="00F549F5" w:rsidP="0081222A">
            <w:pPr>
              <w:jc w:val="center"/>
              <w:rPr>
                <w:color w:val="000000"/>
                <w:sz w:val="24"/>
                <w:szCs w:val="24"/>
              </w:rPr>
            </w:pPr>
            <w:r w:rsidRPr="007862E9">
              <w:rPr>
                <w:color w:val="000000"/>
                <w:sz w:val="24"/>
                <w:szCs w:val="24"/>
              </w:rPr>
              <w:t>417 623</w:t>
            </w:r>
          </w:p>
        </w:tc>
      </w:tr>
      <w:tr w:rsidR="00F549F5" w:rsidRPr="007862E9" w14:paraId="67CE69E7"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38ABBC49"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2F6316F6"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07749810"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1EFA563C" w14:textId="77777777" w:rsidR="00F549F5" w:rsidRPr="007862E9" w:rsidRDefault="00F549F5" w:rsidP="0081222A">
            <w:pPr>
              <w:jc w:val="center"/>
              <w:rPr>
                <w:color w:val="000000"/>
                <w:sz w:val="24"/>
                <w:szCs w:val="24"/>
              </w:rPr>
            </w:pPr>
            <w:r w:rsidRPr="007862E9">
              <w:rPr>
                <w:color w:val="000000"/>
                <w:sz w:val="24"/>
                <w:szCs w:val="24"/>
              </w:rPr>
              <w:t>162 053</w:t>
            </w:r>
          </w:p>
        </w:tc>
        <w:tc>
          <w:tcPr>
            <w:tcW w:w="1286" w:type="dxa"/>
            <w:tcBorders>
              <w:top w:val="nil"/>
              <w:left w:val="nil"/>
              <w:bottom w:val="single" w:sz="4" w:space="0" w:color="auto"/>
              <w:right w:val="single" w:sz="4" w:space="0" w:color="auto"/>
            </w:tcBorders>
            <w:shd w:val="clear" w:color="auto" w:fill="auto"/>
            <w:vAlign w:val="bottom"/>
            <w:hideMark/>
          </w:tcPr>
          <w:p w14:paraId="04CB0D06" w14:textId="77777777" w:rsidR="00F549F5" w:rsidRPr="007862E9" w:rsidRDefault="00F549F5" w:rsidP="0081222A">
            <w:pPr>
              <w:jc w:val="center"/>
              <w:rPr>
                <w:color w:val="000000"/>
                <w:sz w:val="24"/>
                <w:szCs w:val="24"/>
              </w:rPr>
            </w:pPr>
            <w:r w:rsidRPr="007862E9">
              <w:rPr>
                <w:color w:val="000000"/>
                <w:sz w:val="24"/>
                <w:szCs w:val="24"/>
              </w:rPr>
              <w:t>93 989</w:t>
            </w:r>
          </w:p>
        </w:tc>
        <w:tc>
          <w:tcPr>
            <w:tcW w:w="1402" w:type="dxa"/>
            <w:tcBorders>
              <w:top w:val="nil"/>
              <w:left w:val="nil"/>
              <w:bottom w:val="single" w:sz="4" w:space="0" w:color="auto"/>
              <w:right w:val="single" w:sz="4" w:space="0" w:color="auto"/>
            </w:tcBorders>
            <w:shd w:val="clear" w:color="auto" w:fill="auto"/>
            <w:vAlign w:val="bottom"/>
            <w:hideMark/>
          </w:tcPr>
          <w:p w14:paraId="7CBF4EC1"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523D4F6D" w14:textId="77777777" w:rsidR="00F549F5" w:rsidRPr="007862E9" w:rsidRDefault="00F549F5" w:rsidP="0081222A">
            <w:pPr>
              <w:jc w:val="center"/>
              <w:rPr>
                <w:color w:val="000000"/>
                <w:sz w:val="24"/>
                <w:szCs w:val="24"/>
              </w:rPr>
            </w:pPr>
            <w:r w:rsidRPr="007862E9">
              <w:rPr>
                <w:color w:val="000000"/>
                <w:sz w:val="24"/>
                <w:szCs w:val="24"/>
              </w:rPr>
              <w:t>35 860</w:t>
            </w:r>
          </w:p>
        </w:tc>
        <w:tc>
          <w:tcPr>
            <w:tcW w:w="1124" w:type="dxa"/>
            <w:tcBorders>
              <w:top w:val="nil"/>
              <w:left w:val="nil"/>
              <w:bottom w:val="single" w:sz="4" w:space="0" w:color="auto"/>
              <w:right w:val="single" w:sz="4" w:space="0" w:color="auto"/>
            </w:tcBorders>
            <w:shd w:val="clear" w:color="auto" w:fill="auto"/>
            <w:vAlign w:val="bottom"/>
            <w:hideMark/>
          </w:tcPr>
          <w:p w14:paraId="151CF89E"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137A8E15" w14:textId="77777777" w:rsidR="00F549F5" w:rsidRPr="007862E9" w:rsidRDefault="00F549F5" w:rsidP="0081222A">
            <w:pPr>
              <w:jc w:val="center"/>
              <w:rPr>
                <w:color w:val="000000"/>
                <w:sz w:val="24"/>
                <w:szCs w:val="24"/>
              </w:rPr>
            </w:pPr>
            <w:r w:rsidRPr="007862E9">
              <w:rPr>
                <w:color w:val="000000"/>
                <w:sz w:val="24"/>
                <w:szCs w:val="24"/>
              </w:rPr>
              <w:t>291 901</w:t>
            </w:r>
          </w:p>
        </w:tc>
        <w:tc>
          <w:tcPr>
            <w:tcW w:w="1300" w:type="dxa"/>
            <w:gridSpan w:val="2"/>
            <w:tcBorders>
              <w:top w:val="nil"/>
              <w:left w:val="nil"/>
              <w:bottom w:val="single" w:sz="4" w:space="0" w:color="auto"/>
              <w:right w:val="single" w:sz="4" w:space="0" w:color="auto"/>
            </w:tcBorders>
            <w:shd w:val="clear" w:color="auto" w:fill="auto"/>
            <w:vAlign w:val="bottom"/>
            <w:hideMark/>
          </w:tcPr>
          <w:p w14:paraId="5FA97672" w14:textId="77777777" w:rsidR="00F549F5" w:rsidRPr="007862E9" w:rsidRDefault="00F549F5" w:rsidP="0081222A">
            <w:pPr>
              <w:jc w:val="center"/>
              <w:rPr>
                <w:color w:val="000000"/>
                <w:sz w:val="24"/>
                <w:szCs w:val="24"/>
              </w:rPr>
            </w:pPr>
            <w:r w:rsidRPr="007862E9">
              <w:rPr>
                <w:color w:val="000000"/>
                <w:sz w:val="24"/>
                <w:szCs w:val="24"/>
              </w:rPr>
              <w:t>4 255</w:t>
            </w:r>
          </w:p>
        </w:tc>
        <w:tc>
          <w:tcPr>
            <w:tcW w:w="1300" w:type="dxa"/>
            <w:gridSpan w:val="2"/>
            <w:tcBorders>
              <w:top w:val="nil"/>
              <w:left w:val="nil"/>
              <w:bottom w:val="single" w:sz="4" w:space="0" w:color="auto"/>
              <w:right w:val="single" w:sz="4" w:space="0" w:color="auto"/>
            </w:tcBorders>
            <w:shd w:val="clear" w:color="auto" w:fill="auto"/>
            <w:vAlign w:val="bottom"/>
            <w:hideMark/>
          </w:tcPr>
          <w:p w14:paraId="0331E3CF" w14:textId="77777777" w:rsidR="00F549F5" w:rsidRPr="007862E9" w:rsidRDefault="00F549F5" w:rsidP="0081222A">
            <w:pPr>
              <w:jc w:val="center"/>
              <w:rPr>
                <w:color w:val="000000"/>
                <w:sz w:val="24"/>
                <w:szCs w:val="24"/>
              </w:rPr>
            </w:pPr>
            <w:r w:rsidRPr="007862E9">
              <w:rPr>
                <w:color w:val="000000"/>
                <w:sz w:val="24"/>
                <w:szCs w:val="24"/>
              </w:rPr>
              <w:t>99 168</w:t>
            </w:r>
          </w:p>
        </w:tc>
        <w:tc>
          <w:tcPr>
            <w:tcW w:w="1213" w:type="dxa"/>
            <w:gridSpan w:val="2"/>
            <w:tcBorders>
              <w:top w:val="nil"/>
              <w:left w:val="nil"/>
              <w:bottom w:val="single" w:sz="4" w:space="0" w:color="auto"/>
              <w:right w:val="single" w:sz="4" w:space="0" w:color="auto"/>
            </w:tcBorders>
            <w:shd w:val="clear" w:color="auto" w:fill="auto"/>
            <w:vAlign w:val="bottom"/>
            <w:hideMark/>
          </w:tcPr>
          <w:p w14:paraId="2BFD415C"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2DC13301" w14:textId="77777777" w:rsidR="00F549F5" w:rsidRPr="007862E9" w:rsidRDefault="00F549F5" w:rsidP="0081222A">
            <w:pPr>
              <w:jc w:val="center"/>
              <w:rPr>
                <w:color w:val="000000"/>
                <w:sz w:val="24"/>
                <w:szCs w:val="24"/>
              </w:rPr>
            </w:pPr>
            <w:r w:rsidRPr="007862E9">
              <w:rPr>
                <w:color w:val="000000"/>
                <w:sz w:val="24"/>
                <w:szCs w:val="24"/>
              </w:rPr>
              <w:t>395 324</w:t>
            </w:r>
          </w:p>
        </w:tc>
      </w:tr>
      <w:tr w:rsidR="00F549F5" w:rsidRPr="007862E9" w14:paraId="1DBB93E3"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74C1BA20"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470E5D74"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0D24007D"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39336A9E" w14:textId="77777777" w:rsidR="00F549F5" w:rsidRPr="007862E9" w:rsidRDefault="00F549F5" w:rsidP="0081222A">
            <w:pPr>
              <w:jc w:val="center"/>
              <w:rPr>
                <w:color w:val="000000"/>
                <w:sz w:val="24"/>
                <w:szCs w:val="24"/>
              </w:rPr>
            </w:pPr>
            <w:r w:rsidRPr="007862E9">
              <w:rPr>
                <w:color w:val="000000"/>
                <w:sz w:val="24"/>
                <w:szCs w:val="24"/>
              </w:rPr>
              <w:t>6 142</w:t>
            </w:r>
          </w:p>
        </w:tc>
        <w:tc>
          <w:tcPr>
            <w:tcW w:w="1286" w:type="dxa"/>
            <w:tcBorders>
              <w:top w:val="nil"/>
              <w:left w:val="nil"/>
              <w:bottom w:val="single" w:sz="4" w:space="0" w:color="auto"/>
              <w:right w:val="single" w:sz="4" w:space="0" w:color="auto"/>
            </w:tcBorders>
            <w:shd w:val="clear" w:color="auto" w:fill="auto"/>
            <w:vAlign w:val="bottom"/>
            <w:hideMark/>
          </w:tcPr>
          <w:p w14:paraId="048DF383" w14:textId="77777777" w:rsidR="00F549F5" w:rsidRPr="007862E9" w:rsidRDefault="00F549F5" w:rsidP="0081222A">
            <w:pPr>
              <w:jc w:val="center"/>
              <w:rPr>
                <w:color w:val="000000"/>
                <w:sz w:val="24"/>
                <w:szCs w:val="24"/>
              </w:rPr>
            </w:pPr>
            <w:r w:rsidRPr="007862E9">
              <w:rPr>
                <w:color w:val="000000"/>
                <w:sz w:val="24"/>
                <w:szCs w:val="24"/>
              </w:rPr>
              <w:t>11 157</w:t>
            </w:r>
          </w:p>
        </w:tc>
        <w:tc>
          <w:tcPr>
            <w:tcW w:w="1402" w:type="dxa"/>
            <w:tcBorders>
              <w:top w:val="nil"/>
              <w:left w:val="nil"/>
              <w:bottom w:val="single" w:sz="4" w:space="0" w:color="auto"/>
              <w:right w:val="single" w:sz="4" w:space="0" w:color="auto"/>
            </w:tcBorders>
            <w:shd w:val="clear" w:color="auto" w:fill="auto"/>
            <w:vAlign w:val="bottom"/>
            <w:hideMark/>
          </w:tcPr>
          <w:p w14:paraId="54C3A056" w14:textId="77777777" w:rsidR="00F549F5" w:rsidRPr="007862E9" w:rsidRDefault="00F549F5" w:rsidP="0081222A">
            <w:pPr>
              <w:jc w:val="center"/>
              <w:rPr>
                <w:color w:val="000000"/>
                <w:sz w:val="24"/>
                <w:szCs w:val="24"/>
              </w:rPr>
            </w:pPr>
            <w:r w:rsidRPr="007862E9">
              <w:rPr>
                <w:color w:val="000000"/>
                <w:sz w:val="24"/>
                <w:szCs w:val="24"/>
              </w:rPr>
              <w:t>5 000</w:t>
            </w:r>
          </w:p>
        </w:tc>
        <w:tc>
          <w:tcPr>
            <w:tcW w:w="1291" w:type="dxa"/>
            <w:tcBorders>
              <w:top w:val="nil"/>
              <w:left w:val="nil"/>
              <w:bottom w:val="single" w:sz="4" w:space="0" w:color="auto"/>
              <w:right w:val="single" w:sz="4" w:space="0" w:color="auto"/>
            </w:tcBorders>
            <w:shd w:val="clear" w:color="auto" w:fill="auto"/>
            <w:vAlign w:val="bottom"/>
            <w:hideMark/>
          </w:tcPr>
          <w:p w14:paraId="6FEAE279"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20FF36FE"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9ED6BA3" w14:textId="77777777" w:rsidR="00F549F5" w:rsidRPr="007862E9" w:rsidRDefault="00F549F5" w:rsidP="0081222A">
            <w:pPr>
              <w:jc w:val="center"/>
              <w:rPr>
                <w:color w:val="000000"/>
                <w:sz w:val="24"/>
                <w:szCs w:val="24"/>
              </w:rPr>
            </w:pPr>
            <w:r w:rsidRPr="007862E9">
              <w:rPr>
                <w:color w:val="000000"/>
                <w:sz w:val="24"/>
                <w:szCs w:val="24"/>
              </w:rPr>
              <w:t>22 299</w:t>
            </w:r>
          </w:p>
        </w:tc>
        <w:tc>
          <w:tcPr>
            <w:tcW w:w="1300" w:type="dxa"/>
            <w:gridSpan w:val="2"/>
            <w:tcBorders>
              <w:top w:val="nil"/>
              <w:left w:val="nil"/>
              <w:bottom w:val="single" w:sz="4" w:space="0" w:color="auto"/>
              <w:right w:val="single" w:sz="4" w:space="0" w:color="auto"/>
            </w:tcBorders>
            <w:shd w:val="clear" w:color="auto" w:fill="auto"/>
            <w:vAlign w:val="bottom"/>
            <w:hideMark/>
          </w:tcPr>
          <w:p w14:paraId="2447435A"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5CEFA657"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70CD3EDB"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0CF13CF1" w14:textId="77777777" w:rsidR="00F549F5" w:rsidRPr="007862E9" w:rsidRDefault="00F549F5" w:rsidP="0081222A">
            <w:pPr>
              <w:jc w:val="center"/>
              <w:rPr>
                <w:color w:val="000000"/>
                <w:sz w:val="24"/>
                <w:szCs w:val="24"/>
              </w:rPr>
            </w:pPr>
            <w:r w:rsidRPr="007862E9">
              <w:rPr>
                <w:color w:val="000000"/>
                <w:sz w:val="24"/>
                <w:szCs w:val="24"/>
              </w:rPr>
              <w:t>22 299</w:t>
            </w:r>
          </w:p>
        </w:tc>
      </w:tr>
      <w:tr w:rsidR="00F549F5" w:rsidRPr="007862E9" w14:paraId="472DC081"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02536FE" w14:textId="77777777" w:rsidR="00F549F5" w:rsidRPr="007862E9" w:rsidRDefault="00F549F5" w:rsidP="0081222A">
            <w:pPr>
              <w:jc w:val="center"/>
              <w:rPr>
                <w:color w:val="000000"/>
                <w:sz w:val="24"/>
                <w:szCs w:val="24"/>
              </w:rPr>
            </w:pPr>
            <w:r w:rsidRPr="007862E9">
              <w:rPr>
                <w:color w:val="000000"/>
                <w:sz w:val="24"/>
                <w:szCs w:val="24"/>
              </w:rPr>
              <w:t>4.2.1</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6EBB8BB5" w14:textId="77777777" w:rsidR="00F549F5" w:rsidRPr="007862E9" w:rsidRDefault="00F549F5" w:rsidP="0081222A">
            <w:pPr>
              <w:rPr>
                <w:color w:val="000000"/>
                <w:sz w:val="24"/>
                <w:szCs w:val="24"/>
              </w:rPr>
            </w:pPr>
            <w:r w:rsidRPr="007862E9">
              <w:rPr>
                <w:color w:val="000000"/>
                <w:sz w:val="24"/>
                <w:szCs w:val="24"/>
              </w:rPr>
              <w:t>Предложения по строительству, реконструкции и техническому перевооружению сооружений системы водоснабжения с целью повышения эффективности и надежности работы</w:t>
            </w:r>
          </w:p>
        </w:tc>
        <w:tc>
          <w:tcPr>
            <w:tcW w:w="2411" w:type="dxa"/>
            <w:tcBorders>
              <w:top w:val="nil"/>
              <w:left w:val="nil"/>
              <w:bottom w:val="single" w:sz="4" w:space="0" w:color="auto"/>
              <w:right w:val="single" w:sz="4" w:space="0" w:color="auto"/>
            </w:tcBorders>
            <w:shd w:val="clear" w:color="auto" w:fill="auto"/>
            <w:vAlign w:val="bottom"/>
            <w:hideMark/>
          </w:tcPr>
          <w:p w14:paraId="2BEB8C00"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0666AF8D" w14:textId="77777777" w:rsidR="00F549F5" w:rsidRPr="007862E9" w:rsidRDefault="00F549F5" w:rsidP="0081222A">
            <w:pPr>
              <w:jc w:val="center"/>
              <w:rPr>
                <w:color w:val="000000"/>
                <w:sz w:val="24"/>
                <w:szCs w:val="24"/>
              </w:rPr>
            </w:pPr>
            <w:r w:rsidRPr="007862E9">
              <w:rPr>
                <w:color w:val="000000"/>
                <w:sz w:val="24"/>
                <w:szCs w:val="24"/>
              </w:rPr>
              <w:t>168 195</w:t>
            </w:r>
          </w:p>
        </w:tc>
        <w:tc>
          <w:tcPr>
            <w:tcW w:w="1286" w:type="dxa"/>
            <w:tcBorders>
              <w:top w:val="nil"/>
              <w:left w:val="nil"/>
              <w:bottom w:val="single" w:sz="4" w:space="0" w:color="auto"/>
              <w:right w:val="single" w:sz="4" w:space="0" w:color="auto"/>
            </w:tcBorders>
            <w:shd w:val="clear" w:color="auto" w:fill="auto"/>
            <w:vAlign w:val="bottom"/>
            <w:hideMark/>
          </w:tcPr>
          <w:p w14:paraId="2C6955A4" w14:textId="77777777" w:rsidR="00F549F5" w:rsidRPr="007862E9" w:rsidRDefault="00F549F5" w:rsidP="0081222A">
            <w:pPr>
              <w:jc w:val="center"/>
              <w:rPr>
                <w:color w:val="000000"/>
                <w:sz w:val="24"/>
                <w:szCs w:val="24"/>
              </w:rPr>
            </w:pPr>
            <w:r w:rsidRPr="007862E9">
              <w:rPr>
                <w:color w:val="000000"/>
                <w:sz w:val="24"/>
                <w:szCs w:val="24"/>
              </w:rPr>
              <w:t>105 146</w:t>
            </w:r>
          </w:p>
        </w:tc>
        <w:tc>
          <w:tcPr>
            <w:tcW w:w="1402" w:type="dxa"/>
            <w:tcBorders>
              <w:top w:val="nil"/>
              <w:left w:val="nil"/>
              <w:bottom w:val="single" w:sz="4" w:space="0" w:color="auto"/>
              <w:right w:val="single" w:sz="4" w:space="0" w:color="auto"/>
            </w:tcBorders>
            <w:shd w:val="clear" w:color="auto" w:fill="auto"/>
            <w:vAlign w:val="bottom"/>
            <w:hideMark/>
          </w:tcPr>
          <w:p w14:paraId="60074EDD" w14:textId="77777777" w:rsidR="00F549F5" w:rsidRPr="007862E9" w:rsidRDefault="00F549F5" w:rsidP="0081222A">
            <w:pPr>
              <w:jc w:val="center"/>
              <w:rPr>
                <w:color w:val="000000"/>
                <w:sz w:val="24"/>
                <w:szCs w:val="24"/>
              </w:rPr>
            </w:pPr>
            <w:r w:rsidRPr="007862E9">
              <w:rPr>
                <w:color w:val="000000"/>
                <w:sz w:val="24"/>
                <w:szCs w:val="24"/>
              </w:rPr>
              <w:t>5 000</w:t>
            </w:r>
          </w:p>
        </w:tc>
        <w:tc>
          <w:tcPr>
            <w:tcW w:w="1291" w:type="dxa"/>
            <w:tcBorders>
              <w:top w:val="nil"/>
              <w:left w:val="nil"/>
              <w:bottom w:val="single" w:sz="4" w:space="0" w:color="auto"/>
              <w:right w:val="single" w:sz="4" w:space="0" w:color="auto"/>
            </w:tcBorders>
            <w:shd w:val="clear" w:color="auto" w:fill="auto"/>
            <w:vAlign w:val="bottom"/>
            <w:hideMark/>
          </w:tcPr>
          <w:p w14:paraId="13696FC5" w14:textId="77777777" w:rsidR="00F549F5" w:rsidRPr="007862E9" w:rsidRDefault="00F549F5" w:rsidP="0081222A">
            <w:pPr>
              <w:jc w:val="center"/>
              <w:rPr>
                <w:color w:val="000000"/>
                <w:sz w:val="24"/>
                <w:szCs w:val="24"/>
              </w:rPr>
            </w:pPr>
            <w:r w:rsidRPr="007862E9">
              <w:rPr>
                <w:color w:val="000000"/>
                <w:sz w:val="24"/>
                <w:szCs w:val="24"/>
              </w:rPr>
              <w:t>35 860</w:t>
            </w:r>
          </w:p>
        </w:tc>
        <w:tc>
          <w:tcPr>
            <w:tcW w:w="1124" w:type="dxa"/>
            <w:tcBorders>
              <w:top w:val="nil"/>
              <w:left w:val="nil"/>
              <w:bottom w:val="single" w:sz="4" w:space="0" w:color="auto"/>
              <w:right w:val="single" w:sz="4" w:space="0" w:color="auto"/>
            </w:tcBorders>
            <w:shd w:val="clear" w:color="auto" w:fill="auto"/>
            <w:vAlign w:val="bottom"/>
            <w:hideMark/>
          </w:tcPr>
          <w:p w14:paraId="4EF1993B"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5903CE9" w14:textId="77777777" w:rsidR="00F549F5" w:rsidRPr="007862E9" w:rsidRDefault="00F549F5" w:rsidP="0081222A">
            <w:pPr>
              <w:jc w:val="center"/>
              <w:rPr>
                <w:color w:val="000000"/>
                <w:sz w:val="24"/>
                <w:szCs w:val="24"/>
              </w:rPr>
            </w:pPr>
            <w:r w:rsidRPr="007862E9">
              <w:rPr>
                <w:color w:val="000000"/>
                <w:sz w:val="24"/>
                <w:szCs w:val="24"/>
              </w:rPr>
              <w:t>314 200</w:t>
            </w:r>
          </w:p>
        </w:tc>
        <w:tc>
          <w:tcPr>
            <w:tcW w:w="1300" w:type="dxa"/>
            <w:gridSpan w:val="2"/>
            <w:tcBorders>
              <w:top w:val="nil"/>
              <w:left w:val="nil"/>
              <w:bottom w:val="single" w:sz="4" w:space="0" w:color="auto"/>
              <w:right w:val="single" w:sz="4" w:space="0" w:color="auto"/>
            </w:tcBorders>
            <w:shd w:val="clear" w:color="auto" w:fill="auto"/>
            <w:vAlign w:val="bottom"/>
            <w:hideMark/>
          </w:tcPr>
          <w:p w14:paraId="297D6D45" w14:textId="77777777" w:rsidR="00F549F5" w:rsidRPr="007862E9" w:rsidRDefault="00F549F5" w:rsidP="0081222A">
            <w:pPr>
              <w:jc w:val="center"/>
              <w:rPr>
                <w:color w:val="000000"/>
                <w:sz w:val="24"/>
                <w:szCs w:val="24"/>
              </w:rPr>
            </w:pPr>
            <w:r w:rsidRPr="007862E9">
              <w:rPr>
                <w:color w:val="000000"/>
                <w:sz w:val="24"/>
                <w:szCs w:val="24"/>
              </w:rPr>
              <w:t>4 255</w:t>
            </w:r>
          </w:p>
        </w:tc>
        <w:tc>
          <w:tcPr>
            <w:tcW w:w="1300" w:type="dxa"/>
            <w:gridSpan w:val="2"/>
            <w:tcBorders>
              <w:top w:val="nil"/>
              <w:left w:val="nil"/>
              <w:bottom w:val="single" w:sz="4" w:space="0" w:color="auto"/>
              <w:right w:val="single" w:sz="4" w:space="0" w:color="auto"/>
            </w:tcBorders>
            <w:shd w:val="clear" w:color="auto" w:fill="auto"/>
            <w:vAlign w:val="bottom"/>
            <w:hideMark/>
          </w:tcPr>
          <w:p w14:paraId="4BD5B380" w14:textId="77777777" w:rsidR="00F549F5" w:rsidRPr="007862E9" w:rsidRDefault="00F549F5" w:rsidP="0081222A">
            <w:pPr>
              <w:jc w:val="center"/>
              <w:rPr>
                <w:color w:val="000000"/>
                <w:sz w:val="24"/>
                <w:szCs w:val="24"/>
              </w:rPr>
            </w:pPr>
            <w:r w:rsidRPr="007862E9">
              <w:rPr>
                <w:color w:val="000000"/>
                <w:sz w:val="24"/>
                <w:szCs w:val="24"/>
              </w:rPr>
              <w:t>99 168</w:t>
            </w:r>
          </w:p>
        </w:tc>
        <w:tc>
          <w:tcPr>
            <w:tcW w:w="1213" w:type="dxa"/>
            <w:gridSpan w:val="2"/>
            <w:tcBorders>
              <w:top w:val="nil"/>
              <w:left w:val="nil"/>
              <w:bottom w:val="single" w:sz="4" w:space="0" w:color="auto"/>
              <w:right w:val="single" w:sz="4" w:space="0" w:color="auto"/>
            </w:tcBorders>
            <w:shd w:val="clear" w:color="auto" w:fill="auto"/>
            <w:vAlign w:val="bottom"/>
            <w:hideMark/>
          </w:tcPr>
          <w:p w14:paraId="6054219F"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169AAEBA" w14:textId="77777777" w:rsidR="00F549F5" w:rsidRPr="007862E9" w:rsidRDefault="00F549F5" w:rsidP="0081222A">
            <w:pPr>
              <w:jc w:val="center"/>
              <w:rPr>
                <w:color w:val="000000"/>
                <w:sz w:val="24"/>
                <w:szCs w:val="24"/>
              </w:rPr>
            </w:pPr>
            <w:r w:rsidRPr="007862E9">
              <w:rPr>
                <w:color w:val="000000"/>
                <w:sz w:val="24"/>
                <w:szCs w:val="24"/>
              </w:rPr>
              <w:t>417 623</w:t>
            </w:r>
          </w:p>
        </w:tc>
      </w:tr>
      <w:tr w:rsidR="00F549F5" w:rsidRPr="007862E9" w14:paraId="1EEBAF35"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413EF1C6"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26CE1BC3"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4C0BD1B8"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7C795D6D" w14:textId="77777777" w:rsidR="00F549F5" w:rsidRPr="007862E9" w:rsidRDefault="00F549F5" w:rsidP="0081222A">
            <w:pPr>
              <w:jc w:val="center"/>
              <w:rPr>
                <w:color w:val="000000"/>
                <w:sz w:val="24"/>
                <w:szCs w:val="24"/>
              </w:rPr>
            </w:pPr>
            <w:r w:rsidRPr="007862E9">
              <w:rPr>
                <w:color w:val="000000"/>
                <w:sz w:val="24"/>
                <w:szCs w:val="24"/>
              </w:rPr>
              <w:t>162 053</w:t>
            </w:r>
          </w:p>
        </w:tc>
        <w:tc>
          <w:tcPr>
            <w:tcW w:w="1286" w:type="dxa"/>
            <w:tcBorders>
              <w:top w:val="nil"/>
              <w:left w:val="nil"/>
              <w:bottom w:val="single" w:sz="4" w:space="0" w:color="auto"/>
              <w:right w:val="single" w:sz="4" w:space="0" w:color="auto"/>
            </w:tcBorders>
            <w:shd w:val="clear" w:color="auto" w:fill="auto"/>
            <w:vAlign w:val="bottom"/>
            <w:hideMark/>
          </w:tcPr>
          <w:p w14:paraId="570219C7" w14:textId="77777777" w:rsidR="00F549F5" w:rsidRPr="007862E9" w:rsidRDefault="00F549F5" w:rsidP="0081222A">
            <w:pPr>
              <w:jc w:val="center"/>
              <w:rPr>
                <w:color w:val="000000"/>
                <w:sz w:val="24"/>
                <w:szCs w:val="24"/>
              </w:rPr>
            </w:pPr>
            <w:r w:rsidRPr="007862E9">
              <w:rPr>
                <w:color w:val="000000"/>
                <w:sz w:val="24"/>
                <w:szCs w:val="24"/>
              </w:rPr>
              <w:t>93 989</w:t>
            </w:r>
          </w:p>
        </w:tc>
        <w:tc>
          <w:tcPr>
            <w:tcW w:w="1402" w:type="dxa"/>
            <w:tcBorders>
              <w:top w:val="nil"/>
              <w:left w:val="nil"/>
              <w:bottom w:val="single" w:sz="4" w:space="0" w:color="auto"/>
              <w:right w:val="single" w:sz="4" w:space="0" w:color="auto"/>
            </w:tcBorders>
            <w:shd w:val="clear" w:color="auto" w:fill="auto"/>
            <w:vAlign w:val="bottom"/>
            <w:hideMark/>
          </w:tcPr>
          <w:p w14:paraId="06A3D8D0"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56C15E28" w14:textId="77777777" w:rsidR="00F549F5" w:rsidRPr="007862E9" w:rsidRDefault="00F549F5" w:rsidP="0081222A">
            <w:pPr>
              <w:jc w:val="center"/>
              <w:rPr>
                <w:color w:val="000000"/>
                <w:sz w:val="24"/>
                <w:szCs w:val="24"/>
              </w:rPr>
            </w:pPr>
            <w:r w:rsidRPr="007862E9">
              <w:rPr>
                <w:color w:val="000000"/>
                <w:sz w:val="24"/>
                <w:szCs w:val="24"/>
              </w:rPr>
              <w:t>35 860</w:t>
            </w:r>
          </w:p>
        </w:tc>
        <w:tc>
          <w:tcPr>
            <w:tcW w:w="1124" w:type="dxa"/>
            <w:tcBorders>
              <w:top w:val="nil"/>
              <w:left w:val="nil"/>
              <w:bottom w:val="single" w:sz="4" w:space="0" w:color="auto"/>
              <w:right w:val="single" w:sz="4" w:space="0" w:color="auto"/>
            </w:tcBorders>
            <w:shd w:val="clear" w:color="auto" w:fill="auto"/>
            <w:vAlign w:val="bottom"/>
            <w:hideMark/>
          </w:tcPr>
          <w:p w14:paraId="53460005"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F7B9157" w14:textId="77777777" w:rsidR="00F549F5" w:rsidRPr="007862E9" w:rsidRDefault="00F549F5" w:rsidP="0081222A">
            <w:pPr>
              <w:jc w:val="center"/>
              <w:rPr>
                <w:color w:val="000000"/>
                <w:sz w:val="24"/>
                <w:szCs w:val="24"/>
              </w:rPr>
            </w:pPr>
            <w:r w:rsidRPr="007862E9">
              <w:rPr>
                <w:color w:val="000000"/>
                <w:sz w:val="24"/>
                <w:szCs w:val="24"/>
              </w:rPr>
              <w:t>291 901</w:t>
            </w:r>
          </w:p>
        </w:tc>
        <w:tc>
          <w:tcPr>
            <w:tcW w:w="1300" w:type="dxa"/>
            <w:gridSpan w:val="2"/>
            <w:tcBorders>
              <w:top w:val="nil"/>
              <w:left w:val="nil"/>
              <w:bottom w:val="single" w:sz="4" w:space="0" w:color="auto"/>
              <w:right w:val="single" w:sz="4" w:space="0" w:color="auto"/>
            </w:tcBorders>
            <w:shd w:val="clear" w:color="auto" w:fill="auto"/>
            <w:vAlign w:val="bottom"/>
            <w:hideMark/>
          </w:tcPr>
          <w:p w14:paraId="02838210" w14:textId="77777777" w:rsidR="00F549F5" w:rsidRPr="007862E9" w:rsidRDefault="00F549F5" w:rsidP="0081222A">
            <w:pPr>
              <w:jc w:val="center"/>
              <w:rPr>
                <w:color w:val="000000"/>
                <w:sz w:val="24"/>
                <w:szCs w:val="24"/>
              </w:rPr>
            </w:pPr>
            <w:r w:rsidRPr="007862E9">
              <w:rPr>
                <w:color w:val="000000"/>
                <w:sz w:val="24"/>
                <w:szCs w:val="24"/>
              </w:rPr>
              <w:t>4 255</w:t>
            </w:r>
          </w:p>
        </w:tc>
        <w:tc>
          <w:tcPr>
            <w:tcW w:w="1300" w:type="dxa"/>
            <w:gridSpan w:val="2"/>
            <w:tcBorders>
              <w:top w:val="nil"/>
              <w:left w:val="nil"/>
              <w:bottom w:val="single" w:sz="4" w:space="0" w:color="auto"/>
              <w:right w:val="single" w:sz="4" w:space="0" w:color="auto"/>
            </w:tcBorders>
            <w:shd w:val="clear" w:color="auto" w:fill="auto"/>
            <w:vAlign w:val="bottom"/>
            <w:hideMark/>
          </w:tcPr>
          <w:p w14:paraId="0A214FEC" w14:textId="77777777" w:rsidR="00F549F5" w:rsidRPr="007862E9" w:rsidRDefault="00F549F5" w:rsidP="0081222A">
            <w:pPr>
              <w:jc w:val="center"/>
              <w:rPr>
                <w:color w:val="000000"/>
                <w:sz w:val="24"/>
                <w:szCs w:val="24"/>
              </w:rPr>
            </w:pPr>
            <w:r w:rsidRPr="007862E9">
              <w:rPr>
                <w:color w:val="000000"/>
                <w:sz w:val="24"/>
                <w:szCs w:val="24"/>
              </w:rPr>
              <w:t>99 168</w:t>
            </w:r>
          </w:p>
        </w:tc>
        <w:tc>
          <w:tcPr>
            <w:tcW w:w="1213" w:type="dxa"/>
            <w:gridSpan w:val="2"/>
            <w:tcBorders>
              <w:top w:val="nil"/>
              <w:left w:val="nil"/>
              <w:bottom w:val="single" w:sz="4" w:space="0" w:color="auto"/>
              <w:right w:val="single" w:sz="4" w:space="0" w:color="auto"/>
            </w:tcBorders>
            <w:shd w:val="clear" w:color="auto" w:fill="auto"/>
            <w:vAlign w:val="bottom"/>
            <w:hideMark/>
          </w:tcPr>
          <w:p w14:paraId="3B03B561"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18520DE4" w14:textId="77777777" w:rsidR="00F549F5" w:rsidRPr="007862E9" w:rsidRDefault="00F549F5" w:rsidP="0081222A">
            <w:pPr>
              <w:jc w:val="center"/>
              <w:rPr>
                <w:color w:val="000000"/>
                <w:sz w:val="24"/>
                <w:szCs w:val="24"/>
              </w:rPr>
            </w:pPr>
            <w:r w:rsidRPr="007862E9">
              <w:rPr>
                <w:color w:val="000000"/>
                <w:sz w:val="24"/>
                <w:szCs w:val="24"/>
              </w:rPr>
              <w:t>395 324</w:t>
            </w:r>
          </w:p>
        </w:tc>
      </w:tr>
      <w:tr w:rsidR="00F549F5" w:rsidRPr="007862E9" w14:paraId="23FD65EC"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52AD53C1"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5E72E23C"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785E10CE"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4BB79616" w14:textId="77777777" w:rsidR="00F549F5" w:rsidRPr="007862E9" w:rsidRDefault="00F549F5" w:rsidP="0081222A">
            <w:pPr>
              <w:jc w:val="center"/>
              <w:rPr>
                <w:color w:val="000000"/>
                <w:sz w:val="24"/>
                <w:szCs w:val="24"/>
              </w:rPr>
            </w:pPr>
            <w:r w:rsidRPr="007862E9">
              <w:rPr>
                <w:color w:val="000000"/>
                <w:sz w:val="24"/>
                <w:szCs w:val="24"/>
              </w:rPr>
              <w:t>6 142</w:t>
            </w:r>
          </w:p>
        </w:tc>
        <w:tc>
          <w:tcPr>
            <w:tcW w:w="1286" w:type="dxa"/>
            <w:tcBorders>
              <w:top w:val="nil"/>
              <w:left w:val="nil"/>
              <w:bottom w:val="single" w:sz="4" w:space="0" w:color="auto"/>
              <w:right w:val="single" w:sz="4" w:space="0" w:color="auto"/>
            </w:tcBorders>
            <w:shd w:val="clear" w:color="auto" w:fill="auto"/>
            <w:vAlign w:val="bottom"/>
            <w:hideMark/>
          </w:tcPr>
          <w:p w14:paraId="5D05AF85" w14:textId="77777777" w:rsidR="00F549F5" w:rsidRPr="007862E9" w:rsidRDefault="00F549F5" w:rsidP="0081222A">
            <w:pPr>
              <w:jc w:val="center"/>
              <w:rPr>
                <w:color w:val="000000"/>
                <w:sz w:val="24"/>
                <w:szCs w:val="24"/>
              </w:rPr>
            </w:pPr>
            <w:r w:rsidRPr="007862E9">
              <w:rPr>
                <w:color w:val="000000"/>
                <w:sz w:val="24"/>
                <w:szCs w:val="24"/>
              </w:rPr>
              <w:t>11 157</w:t>
            </w:r>
          </w:p>
        </w:tc>
        <w:tc>
          <w:tcPr>
            <w:tcW w:w="1402" w:type="dxa"/>
            <w:tcBorders>
              <w:top w:val="nil"/>
              <w:left w:val="nil"/>
              <w:bottom w:val="single" w:sz="4" w:space="0" w:color="auto"/>
              <w:right w:val="single" w:sz="4" w:space="0" w:color="auto"/>
            </w:tcBorders>
            <w:shd w:val="clear" w:color="auto" w:fill="auto"/>
            <w:vAlign w:val="bottom"/>
            <w:hideMark/>
          </w:tcPr>
          <w:p w14:paraId="3E2B5FE0" w14:textId="77777777" w:rsidR="00F549F5" w:rsidRPr="007862E9" w:rsidRDefault="00F549F5" w:rsidP="0081222A">
            <w:pPr>
              <w:jc w:val="center"/>
              <w:rPr>
                <w:color w:val="000000"/>
                <w:sz w:val="24"/>
                <w:szCs w:val="24"/>
              </w:rPr>
            </w:pPr>
            <w:r w:rsidRPr="007862E9">
              <w:rPr>
                <w:color w:val="000000"/>
                <w:sz w:val="24"/>
                <w:szCs w:val="24"/>
              </w:rPr>
              <w:t>5 000</w:t>
            </w:r>
          </w:p>
        </w:tc>
        <w:tc>
          <w:tcPr>
            <w:tcW w:w="1291" w:type="dxa"/>
            <w:tcBorders>
              <w:top w:val="nil"/>
              <w:left w:val="nil"/>
              <w:bottom w:val="single" w:sz="4" w:space="0" w:color="auto"/>
              <w:right w:val="single" w:sz="4" w:space="0" w:color="auto"/>
            </w:tcBorders>
            <w:shd w:val="clear" w:color="auto" w:fill="auto"/>
            <w:vAlign w:val="bottom"/>
            <w:hideMark/>
          </w:tcPr>
          <w:p w14:paraId="2109F70F"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1657B665"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DFD0028" w14:textId="77777777" w:rsidR="00F549F5" w:rsidRPr="007862E9" w:rsidRDefault="00F549F5" w:rsidP="0081222A">
            <w:pPr>
              <w:jc w:val="center"/>
              <w:rPr>
                <w:color w:val="000000"/>
                <w:sz w:val="24"/>
                <w:szCs w:val="24"/>
              </w:rPr>
            </w:pPr>
            <w:r w:rsidRPr="007862E9">
              <w:rPr>
                <w:color w:val="000000"/>
                <w:sz w:val="24"/>
                <w:szCs w:val="24"/>
              </w:rPr>
              <w:t>22 299</w:t>
            </w:r>
          </w:p>
        </w:tc>
        <w:tc>
          <w:tcPr>
            <w:tcW w:w="1300" w:type="dxa"/>
            <w:gridSpan w:val="2"/>
            <w:tcBorders>
              <w:top w:val="nil"/>
              <w:left w:val="nil"/>
              <w:bottom w:val="single" w:sz="4" w:space="0" w:color="auto"/>
              <w:right w:val="single" w:sz="4" w:space="0" w:color="auto"/>
            </w:tcBorders>
            <w:shd w:val="clear" w:color="auto" w:fill="auto"/>
            <w:vAlign w:val="bottom"/>
            <w:hideMark/>
          </w:tcPr>
          <w:p w14:paraId="2DFBD29A"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0CB3025"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7E02B8E1"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497B8DD8" w14:textId="77777777" w:rsidR="00F549F5" w:rsidRPr="007862E9" w:rsidRDefault="00F549F5" w:rsidP="0081222A">
            <w:pPr>
              <w:jc w:val="center"/>
              <w:rPr>
                <w:color w:val="000000"/>
                <w:sz w:val="24"/>
                <w:szCs w:val="24"/>
              </w:rPr>
            </w:pPr>
            <w:r w:rsidRPr="007862E9">
              <w:rPr>
                <w:color w:val="000000"/>
                <w:sz w:val="24"/>
                <w:szCs w:val="24"/>
              </w:rPr>
              <w:t>22 299</w:t>
            </w:r>
          </w:p>
        </w:tc>
      </w:tr>
      <w:tr w:rsidR="00F549F5" w:rsidRPr="007862E9" w14:paraId="17DD1FB8"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B3BC907" w14:textId="77777777" w:rsidR="00F549F5" w:rsidRPr="007862E9" w:rsidRDefault="00F549F5" w:rsidP="0081222A">
            <w:pPr>
              <w:jc w:val="center"/>
              <w:rPr>
                <w:color w:val="000000"/>
                <w:sz w:val="24"/>
                <w:szCs w:val="24"/>
              </w:rPr>
            </w:pPr>
            <w:r w:rsidRPr="007862E9">
              <w:rPr>
                <w:color w:val="000000"/>
                <w:sz w:val="24"/>
                <w:szCs w:val="24"/>
              </w:rPr>
              <w:t>4.3.</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4F9BF785" w14:textId="77777777" w:rsidR="00F549F5" w:rsidRPr="007862E9" w:rsidRDefault="00F549F5" w:rsidP="0081222A">
            <w:pPr>
              <w:rPr>
                <w:color w:val="000000"/>
                <w:sz w:val="24"/>
                <w:szCs w:val="24"/>
              </w:rPr>
            </w:pPr>
            <w:r w:rsidRPr="007862E9">
              <w:rPr>
                <w:color w:val="000000"/>
                <w:sz w:val="24"/>
                <w:szCs w:val="24"/>
              </w:rPr>
              <w:t>Предложения по строительству, реконструкции и техническому перевооружению сетей водоснабжения</w:t>
            </w:r>
          </w:p>
        </w:tc>
        <w:tc>
          <w:tcPr>
            <w:tcW w:w="2411" w:type="dxa"/>
            <w:tcBorders>
              <w:top w:val="nil"/>
              <w:left w:val="nil"/>
              <w:bottom w:val="single" w:sz="4" w:space="0" w:color="auto"/>
              <w:right w:val="single" w:sz="4" w:space="0" w:color="auto"/>
            </w:tcBorders>
            <w:shd w:val="clear" w:color="auto" w:fill="auto"/>
            <w:vAlign w:val="bottom"/>
            <w:hideMark/>
          </w:tcPr>
          <w:p w14:paraId="2D738B53"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44B4B91B" w14:textId="77777777" w:rsidR="00F549F5" w:rsidRPr="007862E9" w:rsidRDefault="00F549F5" w:rsidP="0081222A">
            <w:pPr>
              <w:jc w:val="center"/>
              <w:rPr>
                <w:color w:val="000000"/>
                <w:sz w:val="24"/>
                <w:szCs w:val="24"/>
              </w:rPr>
            </w:pPr>
            <w:r w:rsidRPr="007862E9">
              <w:rPr>
                <w:color w:val="000000"/>
                <w:sz w:val="24"/>
                <w:szCs w:val="24"/>
              </w:rPr>
              <w:t>156 560</w:t>
            </w:r>
          </w:p>
        </w:tc>
        <w:tc>
          <w:tcPr>
            <w:tcW w:w="1286" w:type="dxa"/>
            <w:tcBorders>
              <w:top w:val="nil"/>
              <w:left w:val="nil"/>
              <w:bottom w:val="single" w:sz="4" w:space="0" w:color="auto"/>
              <w:right w:val="single" w:sz="4" w:space="0" w:color="auto"/>
            </w:tcBorders>
            <w:shd w:val="clear" w:color="auto" w:fill="auto"/>
            <w:vAlign w:val="bottom"/>
            <w:hideMark/>
          </w:tcPr>
          <w:p w14:paraId="642E255C" w14:textId="77777777" w:rsidR="00F549F5" w:rsidRPr="007862E9" w:rsidRDefault="00F549F5" w:rsidP="0081222A">
            <w:pPr>
              <w:jc w:val="center"/>
              <w:rPr>
                <w:color w:val="000000"/>
                <w:sz w:val="24"/>
                <w:szCs w:val="24"/>
              </w:rPr>
            </w:pPr>
            <w:r w:rsidRPr="007862E9">
              <w:rPr>
                <w:color w:val="000000"/>
                <w:sz w:val="24"/>
                <w:szCs w:val="24"/>
              </w:rPr>
              <w:t>164 439</w:t>
            </w:r>
          </w:p>
        </w:tc>
        <w:tc>
          <w:tcPr>
            <w:tcW w:w="1402" w:type="dxa"/>
            <w:tcBorders>
              <w:top w:val="nil"/>
              <w:left w:val="nil"/>
              <w:bottom w:val="single" w:sz="4" w:space="0" w:color="auto"/>
              <w:right w:val="single" w:sz="4" w:space="0" w:color="auto"/>
            </w:tcBorders>
            <w:shd w:val="clear" w:color="auto" w:fill="auto"/>
            <w:vAlign w:val="bottom"/>
            <w:hideMark/>
          </w:tcPr>
          <w:p w14:paraId="595C317B" w14:textId="77777777" w:rsidR="00F549F5" w:rsidRPr="007862E9" w:rsidRDefault="00F549F5" w:rsidP="0081222A">
            <w:pPr>
              <w:jc w:val="center"/>
              <w:rPr>
                <w:color w:val="000000"/>
                <w:sz w:val="24"/>
                <w:szCs w:val="24"/>
              </w:rPr>
            </w:pPr>
            <w:r w:rsidRPr="007862E9">
              <w:rPr>
                <w:color w:val="000000"/>
                <w:sz w:val="24"/>
                <w:szCs w:val="24"/>
              </w:rPr>
              <w:t>228 888</w:t>
            </w:r>
          </w:p>
        </w:tc>
        <w:tc>
          <w:tcPr>
            <w:tcW w:w="1291" w:type="dxa"/>
            <w:tcBorders>
              <w:top w:val="nil"/>
              <w:left w:val="nil"/>
              <w:bottom w:val="single" w:sz="4" w:space="0" w:color="auto"/>
              <w:right w:val="single" w:sz="4" w:space="0" w:color="auto"/>
            </w:tcBorders>
            <w:shd w:val="clear" w:color="auto" w:fill="auto"/>
            <w:vAlign w:val="bottom"/>
            <w:hideMark/>
          </w:tcPr>
          <w:p w14:paraId="40E32D93" w14:textId="77777777" w:rsidR="00F549F5" w:rsidRPr="007862E9" w:rsidRDefault="00F549F5" w:rsidP="0081222A">
            <w:pPr>
              <w:jc w:val="center"/>
              <w:rPr>
                <w:color w:val="000000"/>
                <w:sz w:val="24"/>
                <w:szCs w:val="24"/>
              </w:rPr>
            </w:pPr>
            <w:r w:rsidRPr="007862E9">
              <w:rPr>
                <w:color w:val="000000"/>
                <w:sz w:val="24"/>
                <w:szCs w:val="24"/>
              </w:rPr>
              <w:t>225 196</w:t>
            </w:r>
          </w:p>
        </w:tc>
        <w:tc>
          <w:tcPr>
            <w:tcW w:w="1124" w:type="dxa"/>
            <w:tcBorders>
              <w:top w:val="nil"/>
              <w:left w:val="nil"/>
              <w:bottom w:val="single" w:sz="4" w:space="0" w:color="auto"/>
              <w:right w:val="single" w:sz="4" w:space="0" w:color="auto"/>
            </w:tcBorders>
            <w:shd w:val="clear" w:color="auto" w:fill="auto"/>
            <w:vAlign w:val="bottom"/>
            <w:hideMark/>
          </w:tcPr>
          <w:p w14:paraId="66583DD6" w14:textId="77777777" w:rsidR="00F549F5" w:rsidRPr="007862E9" w:rsidRDefault="00F549F5" w:rsidP="0081222A">
            <w:pPr>
              <w:jc w:val="center"/>
              <w:rPr>
                <w:color w:val="000000"/>
                <w:sz w:val="24"/>
                <w:szCs w:val="24"/>
              </w:rPr>
            </w:pPr>
            <w:r w:rsidRPr="007862E9">
              <w:rPr>
                <w:color w:val="000000"/>
                <w:sz w:val="24"/>
                <w:szCs w:val="24"/>
              </w:rPr>
              <w:t>84 704</w:t>
            </w:r>
          </w:p>
        </w:tc>
        <w:tc>
          <w:tcPr>
            <w:tcW w:w="1300" w:type="dxa"/>
            <w:gridSpan w:val="2"/>
            <w:tcBorders>
              <w:top w:val="nil"/>
              <w:left w:val="nil"/>
              <w:bottom w:val="single" w:sz="4" w:space="0" w:color="auto"/>
              <w:right w:val="single" w:sz="4" w:space="0" w:color="auto"/>
            </w:tcBorders>
            <w:shd w:val="clear" w:color="auto" w:fill="auto"/>
            <w:vAlign w:val="bottom"/>
            <w:hideMark/>
          </w:tcPr>
          <w:p w14:paraId="624927FC" w14:textId="77777777" w:rsidR="00F549F5" w:rsidRPr="007862E9" w:rsidRDefault="00F549F5" w:rsidP="0081222A">
            <w:pPr>
              <w:jc w:val="center"/>
              <w:rPr>
                <w:color w:val="000000"/>
                <w:sz w:val="24"/>
                <w:szCs w:val="24"/>
              </w:rPr>
            </w:pPr>
            <w:r w:rsidRPr="007862E9">
              <w:rPr>
                <w:color w:val="000000"/>
                <w:sz w:val="24"/>
                <w:szCs w:val="24"/>
              </w:rPr>
              <w:t>859 787</w:t>
            </w:r>
          </w:p>
        </w:tc>
        <w:tc>
          <w:tcPr>
            <w:tcW w:w="1300" w:type="dxa"/>
            <w:gridSpan w:val="2"/>
            <w:tcBorders>
              <w:top w:val="nil"/>
              <w:left w:val="nil"/>
              <w:bottom w:val="single" w:sz="4" w:space="0" w:color="auto"/>
              <w:right w:val="single" w:sz="4" w:space="0" w:color="auto"/>
            </w:tcBorders>
            <w:shd w:val="clear" w:color="auto" w:fill="auto"/>
            <w:vAlign w:val="bottom"/>
            <w:hideMark/>
          </w:tcPr>
          <w:p w14:paraId="2B8FE84F" w14:textId="77777777" w:rsidR="00F549F5" w:rsidRPr="007862E9" w:rsidRDefault="00F549F5" w:rsidP="0081222A">
            <w:pPr>
              <w:jc w:val="center"/>
              <w:rPr>
                <w:color w:val="000000"/>
                <w:sz w:val="24"/>
                <w:szCs w:val="24"/>
              </w:rPr>
            </w:pPr>
            <w:r w:rsidRPr="007862E9">
              <w:rPr>
                <w:color w:val="000000"/>
                <w:sz w:val="24"/>
                <w:szCs w:val="24"/>
              </w:rPr>
              <w:t>289 672</w:t>
            </w:r>
          </w:p>
        </w:tc>
        <w:tc>
          <w:tcPr>
            <w:tcW w:w="1300" w:type="dxa"/>
            <w:gridSpan w:val="2"/>
            <w:tcBorders>
              <w:top w:val="nil"/>
              <w:left w:val="nil"/>
              <w:bottom w:val="single" w:sz="4" w:space="0" w:color="auto"/>
              <w:right w:val="single" w:sz="4" w:space="0" w:color="auto"/>
            </w:tcBorders>
            <w:shd w:val="clear" w:color="auto" w:fill="auto"/>
            <w:vAlign w:val="bottom"/>
            <w:hideMark/>
          </w:tcPr>
          <w:p w14:paraId="4ACFD88B"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22B32F07"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4F1FF3E9" w14:textId="77777777" w:rsidR="00F549F5" w:rsidRPr="007862E9" w:rsidRDefault="00F549F5" w:rsidP="0081222A">
            <w:pPr>
              <w:jc w:val="center"/>
              <w:rPr>
                <w:color w:val="000000"/>
                <w:sz w:val="24"/>
                <w:szCs w:val="24"/>
              </w:rPr>
            </w:pPr>
            <w:r w:rsidRPr="007862E9">
              <w:rPr>
                <w:color w:val="000000"/>
                <w:sz w:val="24"/>
                <w:szCs w:val="24"/>
              </w:rPr>
              <w:t>1 149 459</w:t>
            </w:r>
          </w:p>
        </w:tc>
      </w:tr>
      <w:tr w:rsidR="00F549F5" w:rsidRPr="007862E9" w14:paraId="3444A9F0"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191682CE"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0FA4CBB7"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4027EBC5"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568CB88F" w14:textId="77777777" w:rsidR="00F549F5" w:rsidRPr="007862E9" w:rsidRDefault="00F549F5" w:rsidP="0081222A">
            <w:pPr>
              <w:jc w:val="center"/>
              <w:rPr>
                <w:color w:val="000000"/>
                <w:sz w:val="24"/>
                <w:szCs w:val="24"/>
              </w:rPr>
            </w:pPr>
            <w:r w:rsidRPr="007862E9">
              <w:rPr>
                <w:color w:val="000000"/>
                <w:sz w:val="24"/>
                <w:szCs w:val="24"/>
              </w:rPr>
              <w:t>154 544</w:t>
            </w:r>
          </w:p>
        </w:tc>
        <w:tc>
          <w:tcPr>
            <w:tcW w:w="1286" w:type="dxa"/>
            <w:tcBorders>
              <w:top w:val="nil"/>
              <w:left w:val="nil"/>
              <w:bottom w:val="single" w:sz="4" w:space="0" w:color="auto"/>
              <w:right w:val="single" w:sz="4" w:space="0" w:color="auto"/>
            </w:tcBorders>
            <w:shd w:val="clear" w:color="auto" w:fill="auto"/>
            <w:vAlign w:val="bottom"/>
            <w:hideMark/>
          </w:tcPr>
          <w:p w14:paraId="6F91378A" w14:textId="77777777" w:rsidR="00F549F5" w:rsidRPr="007862E9" w:rsidRDefault="00F549F5" w:rsidP="0081222A">
            <w:pPr>
              <w:jc w:val="center"/>
              <w:rPr>
                <w:color w:val="000000"/>
                <w:sz w:val="24"/>
                <w:szCs w:val="24"/>
              </w:rPr>
            </w:pPr>
            <w:r w:rsidRPr="007862E9">
              <w:rPr>
                <w:color w:val="000000"/>
                <w:sz w:val="24"/>
                <w:szCs w:val="24"/>
              </w:rPr>
              <w:t>161 843</w:t>
            </w:r>
          </w:p>
        </w:tc>
        <w:tc>
          <w:tcPr>
            <w:tcW w:w="1402" w:type="dxa"/>
            <w:tcBorders>
              <w:top w:val="nil"/>
              <w:left w:val="nil"/>
              <w:bottom w:val="single" w:sz="4" w:space="0" w:color="auto"/>
              <w:right w:val="single" w:sz="4" w:space="0" w:color="auto"/>
            </w:tcBorders>
            <w:shd w:val="clear" w:color="auto" w:fill="auto"/>
            <w:vAlign w:val="bottom"/>
            <w:hideMark/>
          </w:tcPr>
          <w:p w14:paraId="310C910F" w14:textId="77777777" w:rsidR="00F549F5" w:rsidRPr="007862E9" w:rsidRDefault="00F549F5" w:rsidP="0081222A">
            <w:pPr>
              <w:jc w:val="center"/>
              <w:rPr>
                <w:color w:val="000000"/>
                <w:sz w:val="24"/>
                <w:szCs w:val="24"/>
              </w:rPr>
            </w:pPr>
            <w:r w:rsidRPr="007862E9">
              <w:rPr>
                <w:color w:val="000000"/>
                <w:sz w:val="24"/>
                <w:szCs w:val="24"/>
              </w:rPr>
              <w:t>215 873</w:t>
            </w:r>
          </w:p>
        </w:tc>
        <w:tc>
          <w:tcPr>
            <w:tcW w:w="1291" w:type="dxa"/>
            <w:tcBorders>
              <w:top w:val="nil"/>
              <w:left w:val="nil"/>
              <w:bottom w:val="single" w:sz="4" w:space="0" w:color="auto"/>
              <w:right w:val="single" w:sz="4" w:space="0" w:color="auto"/>
            </w:tcBorders>
            <w:shd w:val="clear" w:color="auto" w:fill="auto"/>
            <w:vAlign w:val="bottom"/>
            <w:hideMark/>
          </w:tcPr>
          <w:p w14:paraId="4A25C3E4" w14:textId="77777777" w:rsidR="00F549F5" w:rsidRPr="007862E9" w:rsidRDefault="00F549F5" w:rsidP="0081222A">
            <w:pPr>
              <w:jc w:val="center"/>
              <w:rPr>
                <w:color w:val="000000"/>
                <w:sz w:val="24"/>
                <w:szCs w:val="24"/>
              </w:rPr>
            </w:pPr>
            <w:r w:rsidRPr="007862E9">
              <w:rPr>
                <w:color w:val="000000"/>
                <w:sz w:val="24"/>
                <w:szCs w:val="24"/>
              </w:rPr>
              <w:t>225 196</w:t>
            </w:r>
          </w:p>
        </w:tc>
        <w:tc>
          <w:tcPr>
            <w:tcW w:w="1124" w:type="dxa"/>
            <w:tcBorders>
              <w:top w:val="nil"/>
              <w:left w:val="nil"/>
              <w:bottom w:val="single" w:sz="4" w:space="0" w:color="auto"/>
              <w:right w:val="single" w:sz="4" w:space="0" w:color="auto"/>
            </w:tcBorders>
            <w:shd w:val="clear" w:color="auto" w:fill="auto"/>
            <w:vAlign w:val="bottom"/>
            <w:hideMark/>
          </w:tcPr>
          <w:p w14:paraId="25D8DAB2" w14:textId="77777777" w:rsidR="00F549F5" w:rsidRPr="007862E9" w:rsidRDefault="00F549F5" w:rsidP="0081222A">
            <w:pPr>
              <w:jc w:val="center"/>
              <w:rPr>
                <w:color w:val="000000"/>
                <w:sz w:val="24"/>
                <w:szCs w:val="24"/>
              </w:rPr>
            </w:pPr>
            <w:r w:rsidRPr="007862E9">
              <w:rPr>
                <w:color w:val="000000"/>
                <w:sz w:val="24"/>
                <w:szCs w:val="24"/>
              </w:rPr>
              <w:t>78 476</w:t>
            </w:r>
          </w:p>
        </w:tc>
        <w:tc>
          <w:tcPr>
            <w:tcW w:w="1300" w:type="dxa"/>
            <w:gridSpan w:val="2"/>
            <w:tcBorders>
              <w:top w:val="nil"/>
              <w:left w:val="nil"/>
              <w:bottom w:val="single" w:sz="4" w:space="0" w:color="auto"/>
              <w:right w:val="single" w:sz="4" w:space="0" w:color="auto"/>
            </w:tcBorders>
            <w:shd w:val="clear" w:color="auto" w:fill="auto"/>
            <w:vAlign w:val="bottom"/>
            <w:hideMark/>
          </w:tcPr>
          <w:p w14:paraId="0B4AA27A" w14:textId="77777777" w:rsidR="00F549F5" w:rsidRPr="007862E9" w:rsidRDefault="00F549F5" w:rsidP="0081222A">
            <w:pPr>
              <w:jc w:val="center"/>
              <w:rPr>
                <w:color w:val="000000"/>
                <w:sz w:val="24"/>
                <w:szCs w:val="24"/>
              </w:rPr>
            </w:pPr>
            <w:r w:rsidRPr="007862E9">
              <w:rPr>
                <w:color w:val="000000"/>
                <w:sz w:val="24"/>
                <w:szCs w:val="24"/>
              </w:rPr>
              <w:t>835 932</w:t>
            </w:r>
          </w:p>
        </w:tc>
        <w:tc>
          <w:tcPr>
            <w:tcW w:w="1300" w:type="dxa"/>
            <w:gridSpan w:val="2"/>
            <w:tcBorders>
              <w:top w:val="nil"/>
              <w:left w:val="nil"/>
              <w:bottom w:val="single" w:sz="4" w:space="0" w:color="auto"/>
              <w:right w:val="single" w:sz="4" w:space="0" w:color="auto"/>
            </w:tcBorders>
            <w:shd w:val="clear" w:color="auto" w:fill="auto"/>
            <w:vAlign w:val="bottom"/>
            <w:hideMark/>
          </w:tcPr>
          <w:p w14:paraId="4947E48F" w14:textId="77777777" w:rsidR="00F549F5" w:rsidRPr="007862E9" w:rsidRDefault="00F549F5" w:rsidP="0081222A">
            <w:pPr>
              <w:jc w:val="center"/>
              <w:rPr>
                <w:color w:val="000000"/>
                <w:sz w:val="24"/>
                <w:szCs w:val="24"/>
              </w:rPr>
            </w:pPr>
            <w:r w:rsidRPr="007862E9">
              <w:rPr>
                <w:color w:val="000000"/>
                <w:sz w:val="24"/>
                <w:szCs w:val="24"/>
              </w:rPr>
              <w:t>284 989</w:t>
            </w:r>
          </w:p>
        </w:tc>
        <w:tc>
          <w:tcPr>
            <w:tcW w:w="1300" w:type="dxa"/>
            <w:gridSpan w:val="2"/>
            <w:tcBorders>
              <w:top w:val="nil"/>
              <w:left w:val="nil"/>
              <w:bottom w:val="single" w:sz="4" w:space="0" w:color="auto"/>
              <w:right w:val="single" w:sz="4" w:space="0" w:color="auto"/>
            </w:tcBorders>
            <w:shd w:val="clear" w:color="auto" w:fill="auto"/>
            <w:vAlign w:val="bottom"/>
            <w:hideMark/>
          </w:tcPr>
          <w:p w14:paraId="66180B4D"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43768282"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34798088" w14:textId="77777777" w:rsidR="00F549F5" w:rsidRPr="007862E9" w:rsidRDefault="00F549F5" w:rsidP="0081222A">
            <w:pPr>
              <w:jc w:val="center"/>
              <w:rPr>
                <w:color w:val="000000"/>
                <w:sz w:val="24"/>
                <w:szCs w:val="24"/>
              </w:rPr>
            </w:pPr>
            <w:r w:rsidRPr="007862E9">
              <w:rPr>
                <w:color w:val="000000"/>
                <w:sz w:val="24"/>
                <w:szCs w:val="24"/>
              </w:rPr>
              <w:t>1 120 920</w:t>
            </w:r>
          </w:p>
        </w:tc>
      </w:tr>
      <w:tr w:rsidR="00F549F5" w:rsidRPr="007862E9" w14:paraId="1FB62839"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49382F6F"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0B808799"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5CDEBCFD"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68052FE4" w14:textId="77777777" w:rsidR="00F549F5" w:rsidRPr="007862E9" w:rsidRDefault="00F549F5" w:rsidP="0081222A">
            <w:pPr>
              <w:jc w:val="center"/>
              <w:rPr>
                <w:color w:val="000000"/>
                <w:sz w:val="24"/>
                <w:szCs w:val="24"/>
              </w:rPr>
            </w:pPr>
            <w:r w:rsidRPr="007862E9">
              <w:rPr>
                <w:color w:val="000000"/>
                <w:sz w:val="24"/>
                <w:szCs w:val="24"/>
              </w:rPr>
              <w:t>2 016</w:t>
            </w:r>
          </w:p>
        </w:tc>
        <w:tc>
          <w:tcPr>
            <w:tcW w:w="1286" w:type="dxa"/>
            <w:tcBorders>
              <w:top w:val="nil"/>
              <w:left w:val="nil"/>
              <w:bottom w:val="single" w:sz="4" w:space="0" w:color="auto"/>
              <w:right w:val="single" w:sz="4" w:space="0" w:color="auto"/>
            </w:tcBorders>
            <w:shd w:val="clear" w:color="auto" w:fill="auto"/>
            <w:vAlign w:val="bottom"/>
            <w:hideMark/>
          </w:tcPr>
          <w:p w14:paraId="2A0B32F1" w14:textId="77777777" w:rsidR="00F549F5" w:rsidRPr="007862E9" w:rsidRDefault="00F549F5" w:rsidP="0081222A">
            <w:pPr>
              <w:jc w:val="center"/>
              <w:rPr>
                <w:color w:val="000000"/>
                <w:sz w:val="24"/>
                <w:szCs w:val="24"/>
              </w:rPr>
            </w:pPr>
            <w:r w:rsidRPr="007862E9">
              <w:rPr>
                <w:color w:val="000000"/>
                <w:sz w:val="24"/>
                <w:szCs w:val="24"/>
              </w:rPr>
              <w:t>2 595</w:t>
            </w:r>
          </w:p>
        </w:tc>
        <w:tc>
          <w:tcPr>
            <w:tcW w:w="1402" w:type="dxa"/>
            <w:tcBorders>
              <w:top w:val="nil"/>
              <w:left w:val="nil"/>
              <w:bottom w:val="single" w:sz="4" w:space="0" w:color="auto"/>
              <w:right w:val="single" w:sz="4" w:space="0" w:color="auto"/>
            </w:tcBorders>
            <w:shd w:val="clear" w:color="auto" w:fill="auto"/>
            <w:vAlign w:val="bottom"/>
            <w:hideMark/>
          </w:tcPr>
          <w:p w14:paraId="0AAE1DB9" w14:textId="77777777" w:rsidR="00F549F5" w:rsidRPr="007862E9" w:rsidRDefault="00F549F5" w:rsidP="0081222A">
            <w:pPr>
              <w:jc w:val="center"/>
              <w:rPr>
                <w:color w:val="000000"/>
                <w:sz w:val="24"/>
                <w:szCs w:val="24"/>
              </w:rPr>
            </w:pPr>
            <w:r w:rsidRPr="007862E9">
              <w:rPr>
                <w:color w:val="000000"/>
                <w:sz w:val="24"/>
                <w:szCs w:val="24"/>
              </w:rPr>
              <w:t>13 015</w:t>
            </w:r>
          </w:p>
        </w:tc>
        <w:tc>
          <w:tcPr>
            <w:tcW w:w="1291" w:type="dxa"/>
            <w:tcBorders>
              <w:top w:val="nil"/>
              <w:left w:val="nil"/>
              <w:bottom w:val="single" w:sz="4" w:space="0" w:color="auto"/>
              <w:right w:val="single" w:sz="4" w:space="0" w:color="auto"/>
            </w:tcBorders>
            <w:shd w:val="clear" w:color="auto" w:fill="auto"/>
            <w:vAlign w:val="bottom"/>
            <w:hideMark/>
          </w:tcPr>
          <w:p w14:paraId="54B6F156"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095553C0" w14:textId="77777777" w:rsidR="00F549F5" w:rsidRPr="007862E9" w:rsidRDefault="00F549F5" w:rsidP="0081222A">
            <w:pPr>
              <w:jc w:val="center"/>
              <w:rPr>
                <w:color w:val="000000"/>
                <w:sz w:val="24"/>
                <w:szCs w:val="24"/>
              </w:rPr>
            </w:pPr>
            <w:r w:rsidRPr="007862E9">
              <w:rPr>
                <w:color w:val="000000"/>
                <w:sz w:val="24"/>
                <w:szCs w:val="24"/>
              </w:rPr>
              <w:t>6 229</w:t>
            </w:r>
          </w:p>
        </w:tc>
        <w:tc>
          <w:tcPr>
            <w:tcW w:w="1300" w:type="dxa"/>
            <w:gridSpan w:val="2"/>
            <w:tcBorders>
              <w:top w:val="nil"/>
              <w:left w:val="nil"/>
              <w:bottom w:val="single" w:sz="4" w:space="0" w:color="auto"/>
              <w:right w:val="single" w:sz="4" w:space="0" w:color="auto"/>
            </w:tcBorders>
            <w:shd w:val="clear" w:color="auto" w:fill="auto"/>
            <w:vAlign w:val="bottom"/>
            <w:hideMark/>
          </w:tcPr>
          <w:p w14:paraId="297AA89F" w14:textId="77777777" w:rsidR="00F549F5" w:rsidRPr="007862E9" w:rsidRDefault="00F549F5" w:rsidP="0081222A">
            <w:pPr>
              <w:jc w:val="center"/>
              <w:rPr>
                <w:color w:val="000000"/>
                <w:sz w:val="24"/>
                <w:szCs w:val="24"/>
              </w:rPr>
            </w:pPr>
            <w:r w:rsidRPr="007862E9">
              <w:rPr>
                <w:color w:val="000000"/>
                <w:sz w:val="24"/>
                <w:szCs w:val="24"/>
              </w:rPr>
              <w:t>23 856</w:t>
            </w:r>
          </w:p>
        </w:tc>
        <w:tc>
          <w:tcPr>
            <w:tcW w:w="1300" w:type="dxa"/>
            <w:gridSpan w:val="2"/>
            <w:tcBorders>
              <w:top w:val="nil"/>
              <w:left w:val="nil"/>
              <w:bottom w:val="single" w:sz="4" w:space="0" w:color="auto"/>
              <w:right w:val="single" w:sz="4" w:space="0" w:color="auto"/>
            </w:tcBorders>
            <w:shd w:val="clear" w:color="auto" w:fill="auto"/>
            <w:vAlign w:val="bottom"/>
            <w:hideMark/>
          </w:tcPr>
          <w:p w14:paraId="61A39442" w14:textId="77777777" w:rsidR="00F549F5" w:rsidRPr="007862E9" w:rsidRDefault="00F549F5" w:rsidP="0081222A">
            <w:pPr>
              <w:jc w:val="center"/>
              <w:rPr>
                <w:color w:val="000000"/>
                <w:sz w:val="24"/>
                <w:szCs w:val="24"/>
              </w:rPr>
            </w:pPr>
            <w:r w:rsidRPr="007862E9">
              <w:rPr>
                <w:color w:val="000000"/>
                <w:sz w:val="24"/>
                <w:szCs w:val="24"/>
              </w:rPr>
              <w:t>4 683</w:t>
            </w:r>
          </w:p>
        </w:tc>
        <w:tc>
          <w:tcPr>
            <w:tcW w:w="1300" w:type="dxa"/>
            <w:gridSpan w:val="2"/>
            <w:tcBorders>
              <w:top w:val="nil"/>
              <w:left w:val="nil"/>
              <w:bottom w:val="single" w:sz="4" w:space="0" w:color="auto"/>
              <w:right w:val="single" w:sz="4" w:space="0" w:color="auto"/>
            </w:tcBorders>
            <w:shd w:val="clear" w:color="auto" w:fill="auto"/>
            <w:vAlign w:val="bottom"/>
            <w:hideMark/>
          </w:tcPr>
          <w:p w14:paraId="5B7B802A"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2BF0C372"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4E86AD60" w14:textId="77777777" w:rsidR="00F549F5" w:rsidRPr="007862E9" w:rsidRDefault="00F549F5" w:rsidP="0081222A">
            <w:pPr>
              <w:jc w:val="center"/>
              <w:rPr>
                <w:color w:val="000000"/>
                <w:sz w:val="24"/>
                <w:szCs w:val="24"/>
              </w:rPr>
            </w:pPr>
            <w:r w:rsidRPr="007862E9">
              <w:rPr>
                <w:color w:val="000000"/>
                <w:sz w:val="24"/>
                <w:szCs w:val="24"/>
              </w:rPr>
              <w:t>28 539</w:t>
            </w:r>
          </w:p>
        </w:tc>
      </w:tr>
      <w:tr w:rsidR="00F549F5" w:rsidRPr="007862E9" w14:paraId="6DF9856E"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A31DF36" w14:textId="77777777" w:rsidR="00F549F5" w:rsidRPr="007862E9" w:rsidRDefault="00F549F5" w:rsidP="0081222A">
            <w:pPr>
              <w:jc w:val="center"/>
              <w:rPr>
                <w:color w:val="000000"/>
                <w:sz w:val="24"/>
                <w:szCs w:val="24"/>
              </w:rPr>
            </w:pPr>
            <w:r w:rsidRPr="007862E9">
              <w:rPr>
                <w:color w:val="000000"/>
                <w:sz w:val="24"/>
                <w:szCs w:val="24"/>
              </w:rPr>
              <w:t>4.3.1</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564CDF8D" w14:textId="77777777" w:rsidR="00F549F5" w:rsidRPr="007862E9" w:rsidRDefault="00F549F5" w:rsidP="0081222A">
            <w:pPr>
              <w:rPr>
                <w:color w:val="000000"/>
                <w:sz w:val="24"/>
                <w:szCs w:val="24"/>
              </w:rPr>
            </w:pPr>
            <w:r w:rsidRPr="007862E9">
              <w:rPr>
                <w:color w:val="000000"/>
                <w:sz w:val="24"/>
                <w:szCs w:val="24"/>
              </w:rPr>
              <w:t>Предложения по новому строительству сетей водоснабжения</w:t>
            </w:r>
          </w:p>
        </w:tc>
        <w:tc>
          <w:tcPr>
            <w:tcW w:w="2411" w:type="dxa"/>
            <w:tcBorders>
              <w:top w:val="nil"/>
              <w:left w:val="nil"/>
              <w:bottom w:val="single" w:sz="4" w:space="0" w:color="auto"/>
              <w:right w:val="single" w:sz="4" w:space="0" w:color="auto"/>
            </w:tcBorders>
            <w:shd w:val="clear" w:color="auto" w:fill="auto"/>
            <w:vAlign w:val="bottom"/>
            <w:hideMark/>
          </w:tcPr>
          <w:p w14:paraId="5E290242"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6648763D" w14:textId="77777777" w:rsidR="00F549F5" w:rsidRPr="007862E9" w:rsidRDefault="00F549F5" w:rsidP="0081222A">
            <w:pPr>
              <w:jc w:val="center"/>
              <w:rPr>
                <w:color w:val="000000"/>
                <w:sz w:val="24"/>
                <w:szCs w:val="24"/>
              </w:rPr>
            </w:pPr>
            <w:r w:rsidRPr="007862E9">
              <w:rPr>
                <w:color w:val="000000"/>
                <w:sz w:val="24"/>
                <w:szCs w:val="24"/>
              </w:rPr>
              <w:t>77 272</w:t>
            </w:r>
          </w:p>
        </w:tc>
        <w:tc>
          <w:tcPr>
            <w:tcW w:w="1286" w:type="dxa"/>
            <w:tcBorders>
              <w:top w:val="nil"/>
              <w:left w:val="nil"/>
              <w:bottom w:val="single" w:sz="4" w:space="0" w:color="auto"/>
              <w:right w:val="single" w:sz="4" w:space="0" w:color="auto"/>
            </w:tcBorders>
            <w:shd w:val="clear" w:color="auto" w:fill="auto"/>
            <w:vAlign w:val="bottom"/>
            <w:hideMark/>
          </w:tcPr>
          <w:p w14:paraId="04ED0151" w14:textId="77777777" w:rsidR="00F549F5" w:rsidRPr="007862E9" w:rsidRDefault="00F549F5" w:rsidP="0081222A">
            <w:pPr>
              <w:jc w:val="center"/>
              <w:rPr>
                <w:color w:val="000000"/>
                <w:sz w:val="24"/>
                <w:szCs w:val="24"/>
              </w:rPr>
            </w:pPr>
            <w:r w:rsidRPr="007862E9">
              <w:rPr>
                <w:color w:val="000000"/>
                <w:sz w:val="24"/>
                <w:szCs w:val="24"/>
              </w:rPr>
              <w:t>83 517</w:t>
            </w:r>
          </w:p>
        </w:tc>
        <w:tc>
          <w:tcPr>
            <w:tcW w:w="1402" w:type="dxa"/>
            <w:tcBorders>
              <w:top w:val="nil"/>
              <w:left w:val="nil"/>
              <w:bottom w:val="single" w:sz="4" w:space="0" w:color="auto"/>
              <w:right w:val="single" w:sz="4" w:space="0" w:color="auto"/>
            </w:tcBorders>
            <w:shd w:val="clear" w:color="auto" w:fill="auto"/>
            <w:vAlign w:val="bottom"/>
            <w:hideMark/>
          </w:tcPr>
          <w:p w14:paraId="13583D45" w14:textId="77777777" w:rsidR="00F549F5" w:rsidRPr="007862E9" w:rsidRDefault="00F549F5" w:rsidP="0081222A">
            <w:pPr>
              <w:jc w:val="center"/>
              <w:rPr>
                <w:color w:val="000000"/>
                <w:sz w:val="24"/>
                <w:szCs w:val="24"/>
              </w:rPr>
            </w:pPr>
            <w:r w:rsidRPr="007862E9">
              <w:rPr>
                <w:color w:val="000000"/>
                <w:sz w:val="24"/>
                <w:szCs w:val="24"/>
              </w:rPr>
              <w:t>84 501</w:t>
            </w:r>
          </w:p>
        </w:tc>
        <w:tc>
          <w:tcPr>
            <w:tcW w:w="1291" w:type="dxa"/>
            <w:tcBorders>
              <w:top w:val="nil"/>
              <w:left w:val="nil"/>
              <w:bottom w:val="single" w:sz="4" w:space="0" w:color="auto"/>
              <w:right w:val="single" w:sz="4" w:space="0" w:color="auto"/>
            </w:tcBorders>
            <w:shd w:val="clear" w:color="auto" w:fill="auto"/>
            <w:vAlign w:val="bottom"/>
            <w:hideMark/>
          </w:tcPr>
          <w:p w14:paraId="3B33466D" w14:textId="77777777" w:rsidR="00F549F5" w:rsidRPr="007862E9" w:rsidRDefault="00F549F5" w:rsidP="0081222A">
            <w:pPr>
              <w:jc w:val="center"/>
              <w:rPr>
                <w:color w:val="000000"/>
                <w:sz w:val="24"/>
                <w:szCs w:val="24"/>
              </w:rPr>
            </w:pPr>
            <w:r w:rsidRPr="007862E9">
              <w:rPr>
                <w:color w:val="000000"/>
                <w:sz w:val="24"/>
                <w:szCs w:val="24"/>
              </w:rPr>
              <w:t>88 150</w:t>
            </w:r>
          </w:p>
        </w:tc>
        <w:tc>
          <w:tcPr>
            <w:tcW w:w="1124" w:type="dxa"/>
            <w:tcBorders>
              <w:top w:val="nil"/>
              <w:left w:val="nil"/>
              <w:bottom w:val="single" w:sz="4" w:space="0" w:color="auto"/>
              <w:right w:val="single" w:sz="4" w:space="0" w:color="auto"/>
            </w:tcBorders>
            <w:shd w:val="clear" w:color="auto" w:fill="auto"/>
            <w:vAlign w:val="bottom"/>
            <w:hideMark/>
          </w:tcPr>
          <w:p w14:paraId="39218C94" w14:textId="77777777" w:rsidR="00F549F5" w:rsidRPr="007862E9" w:rsidRDefault="00F549F5" w:rsidP="0081222A">
            <w:pPr>
              <w:jc w:val="center"/>
              <w:rPr>
                <w:color w:val="000000"/>
                <w:sz w:val="24"/>
                <w:szCs w:val="24"/>
              </w:rPr>
            </w:pPr>
            <w:r w:rsidRPr="007862E9">
              <w:rPr>
                <w:color w:val="000000"/>
                <w:sz w:val="24"/>
                <w:szCs w:val="24"/>
              </w:rPr>
              <w:t>27 517</w:t>
            </w:r>
          </w:p>
        </w:tc>
        <w:tc>
          <w:tcPr>
            <w:tcW w:w="1300" w:type="dxa"/>
            <w:gridSpan w:val="2"/>
            <w:tcBorders>
              <w:top w:val="nil"/>
              <w:left w:val="nil"/>
              <w:bottom w:val="single" w:sz="4" w:space="0" w:color="auto"/>
              <w:right w:val="single" w:sz="4" w:space="0" w:color="auto"/>
            </w:tcBorders>
            <w:shd w:val="clear" w:color="auto" w:fill="auto"/>
            <w:vAlign w:val="bottom"/>
            <w:hideMark/>
          </w:tcPr>
          <w:p w14:paraId="571AE075" w14:textId="77777777" w:rsidR="00F549F5" w:rsidRPr="007862E9" w:rsidRDefault="00F549F5" w:rsidP="0081222A">
            <w:pPr>
              <w:jc w:val="center"/>
              <w:rPr>
                <w:color w:val="000000"/>
                <w:sz w:val="24"/>
                <w:szCs w:val="24"/>
              </w:rPr>
            </w:pPr>
            <w:r w:rsidRPr="007862E9">
              <w:rPr>
                <w:color w:val="000000"/>
                <w:sz w:val="24"/>
                <w:szCs w:val="24"/>
              </w:rPr>
              <w:t>360 958</w:t>
            </w:r>
          </w:p>
        </w:tc>
        <w:tc>
          <w:tcPr>
            <w:tcW w:w="1300" w:type="dxa"/>
            <w:gridSpan w:val="2"/>
            <w:tcBorders>
              <w:top w:val="nil"/>
              <w:left w:val="nil"/>
              <w:bottom w:val="single" w:sz="4" w:space="0" w:color="auto"/>
              <w:right w:val="single" w:sz="4" w:space="0" w:color="auto"/>
            </w:tcBorders>
            <w:shd w:val="clear" w:color="auto" w:fill="auto"/>
            <w:vAlign w:val="bottom"/>
            <w:hideMark/>
          </w:tcPr>
          <w:p w14:paraId="3D21C86A" w14:textId="77777777" w:rsidR="00F549F5" w:rsidRPr="007862E9" w:rsidRDefault="00F549F5" w:rsidP="0081222A">
            <w:pPr>
              <w:jc w:val="center"/>
              <w:rPr>
                <w:color w:val="000000"/>
                <w:sz w:val="24"/>
                <w:szCs w:val="24"/>
              </w:rPr>
            </w:pPr>
            <w:r w:rsidRPr="007862E9">
              <w:rPr>
                <w:color w:val="000000"/>
                <w:sz w:val="24"/>
                <w:szCs w:val="24"/>
              </w:rPr>
              <w:t>176 727</w:t>
            </w:r>
          </w:p>
        </w:tc>
        <w:tc>
          <w:tcPr>
            <w:tcW w:w="1300" w:type="dxa"/>
            <w:gridSpan w:val="2"/>
            <w:tcBorders>
              <w:top w:val="nil"/>
              <w:left w:val="nil"/>
              <w:bottom w:val="single" w:sz="4" w:space="0" w:color="auto"/>
              <w:right w:val="single" w:sz="4" w:space="0" w:color="auto"/>
            </w:tcBorders>
            <w:shd w:val="clear" w:color="auto" w:fill="auto"/>
            <w:vAlign w:val="bottom"/>
            <w:hideMark/>
          </w:tcPr>
          <w:p w14:paraId="5412512A"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5DC09D1C"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415827BE" w14:textId="77777777" w:rsidR="00F549F5" w:rsidRPr="007862E9" w:rsidRDefault="00F549F5" w:rsidP="0081222A">
            <w:pPr>
              <w:jc w:val="center"/>
              <w:rPr>
                <w:color w:val="000000"/>
                <w:sz w:val="24"/>
                <w:szCs w:val="24"/>
              </w:rPr>
            </w:pPr>
            <w:r w:rsidRPr="007862E9">
              <w:rPr>
                <w:color w:val="000000"/>
                <w:sz w:val="24"/>
                <w:szCs w:val="24"/>
              </w:rPr>
              <w:t>537 684</w:t>
            </w:r>
          </w:p>
        </w:tc>
      </w:tr>
      <w:tr w:rsidR="00F549F5" w:rsidRPr="007862E9" w14:paraId="15B502DA"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1880ABE6"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1B4F4F6E"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4CA6DD44"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38835D49" w14:textId="77777777" w:rsidR="00F549F5" w:rsidRPr="007862E9" w:rsidRDefault="00F549F5" w:rsidP="0081222A">
            <w:pPr>
              <w:jc w:val="center"/>
              <w:rPr>
                <w:color w:val="000000"/>
                <w:sz w:val="24"/>
                <w:szCs w:val="24"/>
              </w:rPr>
            </w:pPr>
            <w:r w:rsidRPr="007862E9">
              <w:rPr>
                <w:color w:val="000000"/>
                <w:sz w:val="24"/>
                <w:szCs w:val="24"/>
              </w:rPr>
              <w:t>77 272</w:t>
            </w:r>
          </w:p>
        </w:tc>
        <w:tc>
          <w:tcPr>
            <w:tcW w:w="1286" w:type="dxa"/>
            <w:tcBorders>
              <w:top w:val="nil"/>
              <w:left w:val="nil"/>
              <w:bottom w:val="single" w:sz="4" w:space="0" w:color="auto"/>
              <w:right w:val="single" w:sz="4" w:space="0" w:color="auto"/>
            </w:tcBorders>
            <w:shd w:val="clear" w:color="auto" w:fill="auto"/>
            <w:vAlign w:val="bottom"/>
            <w:hideMark/>
          </w:tcPr>
          <w:p w14:paraId="229E7C5C" w14:textId="77777777" w:rsidR="00F549F5" w:rsidRPr="007862E9" w:rsidRDefault="00F549F5" w:rsidP="0081222A">
            <w:pPr>
              <w:jc w:val="center"/>
              <w:rPr>
                <w:color w:val="000000"/>
                <w:sz w:val="24"/>
                <w:szCs w:val="24"/>
              </w:rPr>
            </w:pPr>
            <w:r w:rsidRPr="007862E9">
              <w:rPr>
                <w:color w:val="000000"/>
                <w:sz w:val="24"/>
                <w:szCs w:val="24"/>
              </w:rPr>
              <w:t>80 922</w:t>
            </w:r>
          </w:p>
        </w:tc>
        <w:tc>
          <w:tcPr>
            <w:tcW w:w="1402" w:type="dxa"/>
            <w:tcBorders>
              <w:top w:val="nil"/>
              <w:left w:val="nil"/>
              <w:bottom w:val="single" w:sz="4" w:space="0" w:color="auto"/>
              <w:right w:val="single" w:sz="4" w:space="0" w:color="auto"/>
            </w:tcBorders>
            <w:shd w:val="clear" w:color="auto" w:fill="auto"/>
            <w:vAlign w:val="bottom"/>
            <w:hideMark/>
          </w:tcPr>
          <w:p w14:paraId="351589CC" w14:textId="77777777" w:rsidR="00F549F5" w:rsidRPr="007862E9" w:rsidRDefault="00F549F5" w:rsidP="0081222A">
            <w:pPr>
              <w:jc w:val="center"/>
              <w:rPr>
                <w:color w:val="000000"/>
                <w:sz w:val="24"/>
                <w:szCs w:val="24"/>
              </w:rPr>
            </w:pPr>
            <w:r w:rsidRPr="007862E9">
              <w:rPr>
                <w:color w:val="000000"/>
                <w:sz w:val="24"/>
                <w:szCs w:val="24"/>
              </w:rPr>
              <w:t>84 501</w:t>
            </w:r>
          </w:p>
        </w:tc>
        <w:tc>
          <w:tcPr>
            <w:tcW w:w="1291" w:type="dxa"/>
            <w:tcBorders>
              <w:top w:val="nil"/>
              <w:left w:val="nil"/>
              <w:bottom w:val="single" w:sz="4" w:space="0" w:color="auto"/>
              <w:right w:val="single" w:sz="4" w:space="0" w:color="auto"/>
            </w:tcBorders>
            <w:shd w:val="clear" w:color="auto" w:fill="auto"/>
            <w:vAlign w:val="bottom"/>
            <w:hideMark/>
          </w:tcPr>
          <w:p w14:paraId="16542FAD" w14:textId="77777777" w:rsidR="00F549F5" w:rsidRPr="007862E9" w:rsidRDefault="00F549F5" w:rsidP="0081222A">
            <w:pPr>
              <w:jc w:val="center"/>
              <w:rPr>
                <w:color w:val="000000"/>
                <w:sz w:val="24"/>
                <w:szCs w:val="24"/>
              </w:rPr>
            </w:pPr>
            <w:r w:rsidRPr="007862E9">
              <w:rPr>
                <w:color w:val="000000"/>
                <w:sz w:val="24"/>
                <w:szCs w:val="24"/>
              </w:rPr>
              <w:t>88 150</w:t>
            </w:r>
          </w:p>
        </w:tc>
        <w:tc>
          <w:tcPr>
            <w:tcW w:w="1124" w:type="dxa"/>
            <w:tcBorders>
              <w:top w:val="nil"/>
              <w:left w:val="nil"/>
              <w:bottom w:val="single" w:sz="4" w:space="0" w:color="auto"/>
              <w:right w:val="single" w:sz="4" w:space="0" w:color="auto"/>
            </w:tcBorders>
            <w:shd w:val="clear" w:color="auto" w:fill="auto"/>
            <w:vAlign w:val="bottom"/>
            <w:hideMark/>
          </w:tcPr>
          <w:p w14:paraId="36B5CE26" w14:textId="77777777" w:rsidR="00F549F5" w:rsidRPr="007862E9" w:rsidRDefault="00F549F5" w:rsidP="0081222A">
            <w:pPr>
              <w:jc w:val="center"/>
              <w:rPr>
                <w:color w:val="000000"/>
                <w:sz w:val="24"/>
                <w:szCs w:val="24"/>
              </w:rPr>
            </w:pPr>
            <w:r w:rsidRPr="007862E9">
              <w:rPr>
                <w:color w:val="000000"/>
                <w:sz w:val="24"/>
                <w:szCs w:val="24"/>
              </w:rPr>
              <w:t>27 517</w:t>
            </w:r>
          </w:p>
        </w:tc>
        <w:tc>
          <w:tcPr>
            <w:tcW w:w="1300" w:type="dxa"/>
            <w:gridSpan w:val="2"/>
            <w:tcBorders>
              <w:top w:val="nil"/>
              <w:left w:val="nil"/>
              <w:bottom w:val="single" w:sz="4" w:space="0" w:color="auto"/>
              <w:right w:val="single" w:sz="4" w:space="0" w:color="auto"/>
            </w:tcBorders>
            <w:shd w:val="clear" w:color="auto" w:fill="auto"/>
            <w:vAlign w:val="bottom"/>
            <w:hideMark/>
          </w:tcPr>
          <w:p w14:paraId="77B25A86" w14:textId="77777777" w:rsidR="00F549F5" w:rsidRPr="007862E9" w:rsidRDefault="00F549F5" w:rsidP="0081222A">
            <w:pPr>
              <w:jc w:val="center"/>
              <w:rPr>
                <w:color w:val="000000"/>
                <w:sz w:val="24"/>
                <w:szCs w:val="24"/>
              </w:rPr>
            </w:pPr>
            <w:r w:rsidRPr="007862E9">
              <w:rPr>
                <w:color w:val="000000"/>
                <w:sz w:val="24"/>
                <w:szCs w:val="24"/>
              </w:rPr>
              <w:t>358 362</w:t>
            </w:r>
          </w:p>
        </w:tc>
        <w:tc>
          <w:tcPr>
            <w:tcW w:w="1300" w:type="dxa"/>
            <w:gridSpan w:val="2"/>
            <w:tcBorders>
              <w:top w:val="nil"/>
              <w:left w:val="nil"/>
              <w:bottom w:val="single" w:sz="4" w:space="0" w:color="auto"/>
              <w:right w:val="single" w:sz="4" w:space="0" w:color="auto"/>
            </w:tcBorders>
            <w:shd w:val="clear" w:color="auto" w:fill="auto"/>
            <w:vAlign w:val="bottom"/>
            <w:hideMark/>
          </w:tcPr>
          <w:p w14:paraId="1047B4E7" w14:textId="77777777" w:rsidR="00F549F5" w:rsidRPr="007862E9" w:rsidRDefault="00F549F5" w:rsidP="0081222A">
            <w:pPr>
              <w:jc w:val="center"/>
              <w:rPr>
                <w:color w:val="000000"/>
                <w:sz w:val="24"/>
                <w:szCs w:val="24"/>
              </w:rPr>
            </w:pPr>
            <w:r w:rsidRPr="007862E9">
              <w:rPr>
                <w:color w:val="000000"/>
                <w:sz w:val="24"/>
                <w:szCs w:val="24"/>
              </w:rPr>
              <w:t>176 727</w:t>
            </w:r>
          </w:p>
        </w:tc>
        <w:tc>
          <w:tcPr>
            <w:tcW w:w="1300" w:type="dxa"/>
            <w:gridSpan w:val="2"/>
            <w:tcBorders>
              <w:top w:val="nil"/>
              <w:left w:val="nil"/>
              <w:bottom w:val="single" w:sz="4" w:space="0" w:color="auto"/>
              <w:right w:val="single" w:sz="4" w:space="0" w:color="auto"/>
            </w:tcBorders>
            <w:shd w:val="clear" w:color="auto" w:fill="auto"/>
            <w:vAlign w:val="bottom"/>
            <w:hideMark/>
          </w:tcPr>
          <w:p w14:paraId="29F3BCE3"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06A2286F"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15F5E73E" w14:textId="77777777" w:rsidR="00F549F5" w:rsidRPr="007862E9" w:rsidRDefault="00F549F5" w:rsidP="0081222A">
            <w:pPr>
              <w:jc w:val="center"/>
              <w:rPr>
                <w:color w:val="000000"/>
                <w:sz w:val="24"/>
                <w:szCs w:val="24"/>
              </w:rPr>
            </w:pPr>
            <w:r w:rsidRPr="007862E9">
              <w:rPr>
                <w:color w:val="000000"/>
                <w:sz w:val="24"/>
                <w:szCs w:val="24"/>
              </w:rPr>
              <w:t>535 089</w:t>
            </w:r>
          </w:p>
        </w:tc>
      </w:tr>
      <w:tr w:rsidR="00F549F5" w:rsidRPr="007862E9" w14:paraId="7A88F26C"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5C3B2A0E"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64C93227"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1595DE8F"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3187C601"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40C3D4BA" w14:textId="77777777" w:rsidR="00F549F5" w:rsidRPr="007862E9" w:rsidRDefault="00F549F5" w:rsidP="0081222A">
            <w:pPr>
              <w:jc w:val="center"/>
              <w:rPr>
                <w:color w:val="000000"/>
                <w:sz w:val="24"/>
                <w:szCs w:val="24"/>
              </w:rPr>
            </w:pPr>
            <w:r w:rsidRPr="007862E9">
              <w:rPr>
                <w:color w:val="000000"/>
                <w:sz w:val="24"/>
                <w:szCs w:val="24"/>
              </w:rPr>
              <w:t>2 595</w:t>
            </w:r>
          </w:p>
        </w:tc>
        <w:tc>
          <w:tcPr>
            <w:tcW w:w="1402" w:type="dxa"/>
            <w:tcBorders>
              <w:top w:val="nil"/>
              <w:left w:val="nil"/>
              <w:bottom w:val="single" w:sz="4" w:space="0" w:color="auto"/>
              <w:right w:val="single" w:sz="4" w:space="0" w:color="auto"/>
            </w:tcBorders>
            <w:shd w:val="clear" w:color="auto" w:fill="auto"/>
            <w:vAlign w:val="bottom"/>
            <w:hideMark/>
          </w:tcPr>
          <w:p w14:paraId="33C4BE89"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1DCE54E1"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0F9AFDAE"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802A9B1" w14:textId="77777777" w:rsidR="00F549F5" w:rsidRPr="007862E9" w:rsidRDefault="00F549F5" w:rsidP="0081222A">
            <w:pPr>
              <w:jc w:val="center"/>
              <w:rPr>
                <w:color w:val="000000"/>
                <w:sz w:val="24"/>
                <w:szCs w:val="24"/>
              </w:rPr>
            </w:pPr>
            <w:r w:rsidRPr="007862E9">
              <w:rPr>
                <w:color w:val="000000"/>
                <w:sz w:val="24"/>
                <w:szCs w:val="24"/>
              </w:rPr>
              <w:t>2 595</w:t>
            </w:r>
          </w:p>
        </w:tc>
        <w:tc>
          <w:tcPr>
            <w:tcW w:w="1300" w:type="dxa"/>
            <w:gridSpan w:val="2"/>
            <w:tcBorders>
              <w:top w:val="nil"/>
              <w:left w:val="nil"/>
              <w:bottom w:val="single" w:sz="4" w:space="0" w:color="auto"/>
              <w:right w:val="single" w:sz="4" w:space="0" w:color="auto"/>
            </w:tcBorders>
            <w:shd w:val="clear" w:color="auto" w:fill="auto"/>
            <w:vAlign w:val="bottom"/>
            <w:hideMark/>
          </w:tcPr>
          <w:p w14:paraId="2934CEF5"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9F456CE"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5DB319D1"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3AF23FDE" w14:textId="77777777" w:rsidR="00F549F5" w:rsidRPr="007862E9" w:rsidRDefault="00F549F5" w:rsidP="0081222A">
            <w:pPr>
              <w:jc w:val="center"/>
              <w:rPr>
                <w:color w:val="000000"/>
                <w:sz w:val="24"/>
                <w:szCs w:val="24"/>
              </w:rPr>
            </w:pPr>
            <w:r w:rsidRPr="007862E9">
              <w:rPr>
                <w:color w:val="000000"/>
                <w:sz w:val="24"/>
                <w:szCs w:val="24"/>
              </w:rPr>
              <w:t>2 595</w:t>
            </w:r>
          </w:p>
        </w:tc>
      </w:tr>
      <w:tr w:rsidR="00F549F5" w:rsidRPr="007862E9" w14:paraId="69BA5631"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2C92413" w14:textId="77777777" w:rsidR="00F549F5" w:rsidRPr="007862E9" w:rsidRDefault="00F549F5" w:rsidP="0081222A">
            <w:pPr>
              <w:jc w:val="center"/>
              <w:rPr>
                <w:color w:val="000000"/>
                <w:sz w:val="24"/>
                <w:szCs w:val="24"/>
              </w:rPr>
            </w:pPr>
            <w:r w:rsidRPr="007862E9">
              <w:rPr>
                <w:color w:val="000000"/>
                <w:sz w:val="24"/>
                <w:szCs w:val="24"/>
              </w:rPr>
              <w:t>4.3.2</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2979DD12" w14:textId="77777777" w:rsidR="00F549F5" w:rsidRPr="007862E9" w:rsidRDefault="00F549F5" w:rsidP="0081222A">
            <w:pPr>
              <w:rPr>
                <w:color w:val="000000"/>
                <w:sz w:val="24"/>
                <w:szCs w:val="24"/>
              </w:rPr>
            </w:pPr>
            <w:r w:rsidRPr="007862E9">
              <w:rPr>
                <w:color w:val="000000"/>
                <w:sz w:val="24"/>
                <w:szCs w:val="24"/>
              </w:rPr>
              <w:t>Предложения по реконструкции и техническому перевооружению сетей водоснабжения</w:t>
            </w:r>
          </w:p>
        </w:tc>
        <w:tc>
          <w:tcPr>
            <w:tcW w:w="2411" w:type="dxa"/>
            <w:tcBorders>
              <w:top w:val="nil"/>
              <w:left w:val="nil"/>
              <w:bottom w:val="single" w:sz="4" w:space="0" w:color="auto"/>
              <w:right w:val="single" w:sz="4" w:space="0" w:color="auto"/>
            </w:tcBorders>
            <w:shd w:val="clear" w:color="auto" w:fill="auto"/>
            <w:vAlign w:val="bottom"/>
            <w:hideMark/>
          </w:tcPr>
          <w:p w14:paraId="4322D23B"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29E80158" w14:textId="77777777" w:rsidR="00F549F5" w:rsidRPr="007862E9" w:rsidRDefault="00F549F5" w:rsidP="0081222A">
            <w:pPr>
              <w:jc w:val="center"/>
              <w:rPr>
                <w:color w:val="000000"/>
                <w:sz w:val="24"/>
                <w:szCs w:val="24"/>
              </w:rPr>
            </w:pPr>
            <w:r w:rsidRPr="007862E9">
              <w:rPr>
                <w:color w:val="000000"/>
                <w:sz w:val="24"/>
                <w:szCs w:val="24"/>
              </w:rPr>
              <w:t>79 288</w:t>
            </w:r>
          </w:p>
        </w:tc>
        <w:tc>
          <w:tcPr>
            <w:tcW w:w="1286" w:type="dxa"/>
            <w:tcBorders>
              <w:top w:val="nil"/>
              <w:left w:val="nil"/>
              <w:bottom w:val="single" w:sz="4" w:space="0" w:color="auto"/>
              <w:right w:val="single" w:sz="4" w:space="0" w:color="auto"/>
            </w:tcBorders>
            <w:shd w:val="clear" w:color="auto" w:fill="auto"/>
            <w:vAlign w:val="bottom"/>
            <w:hideMark/>
          </w:tcPr>
          <w:p w14:paraId="448853A0" w14:textId="77777777" w:rsidR="00F549F5" w:rsidRPr="007862E9" w:rsidRDefault="00F549F5" w:rsidP="0081222A">
            <w:pPr>
              <w:jc w:val="center"/>
              <w:rPr>
                <w:color w:val="000000"/>
                <w:sz w:val="24"/>
                <w:szCs w:val="24"/>
              </w:rPr>
            </w:pPr>
            <w:r w:rsidRPr="007862E9">
              <w:rPr>
                <w:color w:val="000000"/>
                <w:sz w:val="24"/>
                <w:szCs w:val="24"/>
              </w:rPr>
              <w:t>80 922</w:t>
            </w:r>
          </w:p>
        </w:tc>
        <w:tc>
          <w:tcPr>
            <w:tcW w:w="1402" w:type="dxa"/>
            <w:tcBorders>
              <w:top w:val="nil"/>
              <w:left w:val="nil"/>
              <w:bottom w:val="single" w:sz="4" w:space="0" w:color="auto"/>
              <w:right w:val="single" w:sz="4" w:space="0" w:color="auto"/>
            </w:tcBorders>
            <w:shd w:val="clear" w:color="auto" w:fill="auto"/>
            <w:vAlign w:val="bottom"/>
            <w:hideMark/>
          </w:tcPr>
          <w:p w14:paraId="3CFD05FB" w14:textId="77777777" w:rsidR="00F549F5" w:rsidRPr="007862E9" w:rsidRDefault="00F549F5" w:rsidP="0081222A">
            <w:pPr>
              <w:jc w:val="center"/>
              <w:rPr>
                <w:color w:val="000000"/>
                <w:sz w:val="24"/>
                <w:szCs w:val="24"/>
              </w:rPr>
            </w:pPr>
            <w:r w:rsidRPr="007862E9">
              <w:rPr>
                <w:color w:val="000000"/>
                <w:sz w:val="24"/>
                <w:szCs w:val="24"/>
              </w:rPr>
              <w:t>144 387</w:t>
            </w:r>
          </w:p>
        </w:tc>
        <w:tc>
          <w:tcPr>
            <w:tcW w:w="1291" w:type="dxa"/>
            <w:tcBorders>
              <w:top w:val="nil"/>
              <w:left w:val="nil"/>
              <w:bottom w:val="single" w:sz="4" w:space="0" w:color="auto"/>
              <w:right w:val="single" w:sz="4" w:space="0" w:color="auto"/>
            </w:tcBorders>
            <w:shd w:val="clear" w:color="auto" w:fill="auto"/>
            <w:vAlign w:val="bottom"/>
            <w:hideMark/>
          </w:tcPr>
          <w:p w14:paraId="51DB3464" w14:textId="77777777" w:rsidR="00F549F5" w:rsidRPr="007862E9" w:rsidRDefault="00F549F5" w:rsidP="0081222A">
            <w:pPr>
              <w:jc w:val="center"/>
              <w:rPr>
                <w:color w:val="000000"/>
                <w:sz w:val="24"/>
                <w:szCs w:val="24"/>
              </w:rPr>
            </w:pPr>
            <w:r w:rsidRPr="007862E9">
              <w:rPr>
                <w:color w:val="000000"/>
                <w:sz w:val="24"/>
                <w:szCs w:val="24"/>
              </w:rPr>
              <w:t>137 046</w:t>
            </w:r>
          </w:p>
        </w:tc>
        <w:tc>
          <w:tcPr>
            <w:tcW w:w="1124" w:type="dxa"/>
            <w:tcBorders>
              <w:top w:val="nil"/>
              <w:left w:val="nil"/>
              <w:bottom w:val="single" w:sz="4" w:space="0" w:color="auto"/>
              <w:right w:val="single" w:sz="4" w:space="0" w:color="auto"/>
            </w:tcBorders>
            <w:shd w:val="clear" w:color="auto" w:fill="auto"/>
            <w:vAlign w:val="bottom"/>
            <w:hideMark/>
          </w:tcPr>
          <w:p w14:paraId="6175C1BC" w14:textId="77777777" w:rsidR="00F549F5" w:rsidRPr="007862E9" w:rsidRDefault="00F549F5" w:rsidP="0081222A">
            <w:pPr>
              <w:jc w:val="center"/>
              <w:rPr>
                <w:color w:val="000000"/>
                <w:sz w:val="24"/>
                <w:szCs w:val="24"/>
              </w:rPr>
            </w:pPr>
            <w:r w:rsidRPr="007862E9">
              <w:rPr>
                <w:color w:val="000000"/>
                <w:sz w:val="24"/>
                <w:szCs w:val="24"/>
              </w:rPr>
              <w:t>57 187</w:t>
            </w:r>
          </w:p>
        </w:tc>
        <w:tc>
          <w:tcPr>
            <w:tcW w:w="1300" w:type="dxa"/>
            <w:gridSpan w:val="2"/>
            <w:tcBorders>
              <w:top w:val="nil"/>
              <w:left w:val="nil"/>
              <w:bottom w:val="single" w:sz="4" w:space="0" w:color="auto"/>
              <w:right w:val="single" w:sz="4" w:space="0" w:color="auto"/>
            </w:tcBorders>
            <w:shd w:val="clear" w:color="auto" w:fill="auto"/>
            <w:vAlign w:val="bottom"/>
            <w:hideMark/>
          </w:tcPr>
          <w:p w14:paraId="7D96283A" w14:textId="77777777" w:rsidR="00F549F5" w:rsidRPr="007862E9" w:rsidRDefault="00F549F5" w:rsidP="0081222A">
            <w:pPr>
              <w:jc w:val="center"/>
              <w:rPr>
                <w:color w:val="000000"/>
                <w:sz w:val="24"/>
                <w:szCs w:val="24"/>
              </w:rPr>
            </w:pPr>
            <w:r w:rsidRPr="007862E9">
              <w:rPr>
                <w:color w:val="000000"/>
                <w:sz w:val="24"/>
                <w:szCs w:val="24"/>
              </w:rPr>
              <w:t>498 829</w:t>
            </w:r>
          </w:p>
        </w:tc>
        <w:tc>
          <w:tcPr>
            <w:tcW w:w="1300" w:type="dxa"/>
            <w:gridSpan w:val="2"/>
            <w:tcBorders>
              <w:top w:val="nil"/>
              <w:left w:val="nil"/>
              <w:bottom w:val="single" w:sz="4" w:space="0" w:color="auto"/>
              <w:right w:val="single" w:sz="4" w:space="0" w:color="auto"/>
            </w:tcBorders>
            <w:shd w:val="clear" w:color="auto" w:fill="auto"/>
            <w:vAlign w:val="bottom"/>
            <w:hideMark/>
          </w:tcPr>
          <w:p w14:paraId="04923E99" w14:textId="77777777" w:rsidR="00F549F5" w:rsidRPr="007862E9" w:rsidRDefault="00F549F5" w:rsidP="0081222A">
            <w:pPr>
              <w:jc w:val="center"/>
              <w:rPr>
                <w:color w:val="000000"/>
                <w:sz w:val="24"/>
                <w:szCs w:val="24"/>
              </w:rPr>
            </w:pPr>
            <w:r w:rsidRPr="007862E9">
              <w:rPr>
                <w:color w:val="000000"/>
                <w:sz w:val="24"/>
                <w:szCs w:val="24"/>
              </w:rPr>
              <w:t>112 945</w:t>
            </w:r>
          </w:p>
        </w:tc>
        <w:tc>
          <w:tcPr>
            <w:tcW w:w="1300" w:type="dxa"/>
            <w:gridSpan w:val="2"/>
            <w:tcBorders>
              <w:top w:val="nil"/>
              <w:left w:val="nil"/>
              <w:bottom w:val="single" w:sz="4" w:space="0" w:color="auto"/>
              <w:right w:val="single" w:sz="4" w:space="0" w:color="auto"/>
            </w:tcBorders>
            <w:shd w:val="clear" w:color="auto" w:fill="auto"/>
            <w:vAlign w:val="bottom"/>
            <w:hideMark/>
          </w:tcPr>
          <w:p w14:paraId="79781B11"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0FB350D1"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6D301C4B" w14:textId="77777777" w:rsidR="00F549F5" w:rsidRPr="007862E9" w:rsidRDefault="00F549F5" w:rsidP="0081222A">
            <w:pPr>
              <w:jc w:val="center"/>
              <w:rPr>
                <w:color w:val="000000"/>
                <w:sz w:val="24"/>
                <w:szCs w:val="24"/>
              </w:rPr>
            </w:pPr>
            <w:r w:rsidRPr="007862E9">
              <w:rPr>
                <w:color w:val="000000"/>
                <w:sz w:val="24"/>
                <w:szCs w:val="24"/>
              </w:rPr>
              <w:t>611 775</w:t>
            </w:r>
          </w:p>
        </w:tc>
      </w:tr>
      <w:tr w:rsidR="00F549F5" w:rsidRPr="007862E9" w14:paraId="1F14A11A"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2C8973D6"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302DB102"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63EC7284"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00F2152A" w14:textId="77777777" w:rsidR="00F549F5" w:rsidRPr="007862E9" w:rsidRDefault="00F549F5" w:rsidP="0081222A">
            <w:pPr>
              <w:jc w:val="center"/>
              <w:rPr>
                <w:color w:val="000000"/>
                <w:sz w:val="24"/>
                <w:szCs w:val="24"/>
              </w:rPr>
            </w:pPr>
            <w:r w:rsidRPr="007862E9">
              <w:rPr>
                <w:color w:val="000000"/>
                <w:sz w:val="24"/>
                <w:szCs w:val="24"/>
              </w:rPr>
              <w:t>77 272</w:t>
            </w:r>
          </w:p>
        </w:tc>
        <w:tc>
          <w:tcPr>
            <w:tcW w:w="1286" w:type="dxa"/>
            <w:tcBorders>
              <w:top w:val="nil"/>
              <w:left w:val="nil"/>
              <w:bottom w:val="single" w:sz="4" w:space="0" w:color="auto"/>
              <w:right w:val="single" w:sz="4" w:space="0" w:color="auto"/>
            </w:tcBorders>
            <w:shd w:val="clear" w:color="auto" w:fill="auto"/>
            <w:vAlign w:val="bottom"/>
            <w:hideMark/>
          </w:tcPr>
          <w:p w14:paraId="62228C40" w14:textId="77777777" w:rsidR="00F549F5" w:rsidRPr="007862E9" w:rsidRDefault="00F549F5" w:rsidP="0081222A">
            <w:pPr>
              <w:jc w:val="center"/>
              <w:rPr>
                <w:color w:val="000000"/>
                <w:sz w:val="24"/>
                <w:szCs w:val="24"/>
              </w:rPr>
            </w:pPr>
            <w:r w:rsidRPr="007862E9">
              <w:rPr>
                <w:color w:val="000000"/>
                <w:sz w:val="24"/>
                <w:szCs w:val="24"/>
              </w:rPr>
              <w:t>80 922</w:t>
            </w:r>
          </w:p>
        </w:tc>
        <w:tc>
          <w:tcPr>
            <w:tcW w:w="1402" w:type="dxa"/>
            <w:tcBorders>
              <w:top w:val="nil"/>
              <w:left w:val="nil"/>
              <w:bottom w:val="single" w:sz="4" w:space="0" w:color="auto"/>
              <w:right w:val="single" w:sz="4" w:space="0" w:color="auto"/>
            </w:tcBorders>
            <w:shd w:val="clear" w:color="auto" w:fill="auto"/>
            <w:vAlign w:val="bottom"/>
            <w:hideMark/>
          </w:tcPr>
          <w:p w14:paraId="626B6298" w14:textId="77777777" w:rsidR="00F549F5" w:rsidRPr="007862E9" w:rsidRDefault="00F549F5" w:rsidP="0081222A">
            <w:pPr>
              <w:jc w:val="center"/>
              <w:rPr>
                <w:color w:val="000000"/>
                <w:sz w:val="24"/>
                <w:szCs w:val="24"/>
              </w:rPr>
            </w:pPr>
            <w:r w:rsidRPr="007862E9">
              <w:rPr>
                <w:color w:val="000000"/>
                <w:sz w:val="24"/>
                <w:szCs w:val="24"/>
              </w:rPr>
              <w:t>131 372</w:t>
            </w:r>
          </w:p>
        </w:tc>
        <w:tc>
          <w:tcPr>
            <w:tcW w:w="1291" w:type="dxa"/>
            <w:tcBorders>
              <w:top w:val="nil"/>
              <w:left w:val="nil"/>
              <w:bottom w:val="single" w:sz="4" w:space="0" w:color="auto"/>
              <w:right w:val="single" w:sz="4" w:space="0" w:color="auto"/>
            </w:tcBorders>
            <w:shd w:val="clear" w:color="auto" w:fill="auto"/>
            <w:vAlign w:val="bottom"/>
            <w:hideMark/>
          </w:tcPr>
          <w:p w14:paraId="4CB24360" w14:textId="77777777" w:rsidR="00F549F5" w:rsidRPr="007862E9" w:rsidRDefault="00F549F5" w:rsidP="0081222A">
            <w:pPr>
              <w:jc w:val="center"/>
              <w:rPr>
                <w:color w:val="000000"/>
                <w:sz w:val="24"/>
                <w:szCs w:val="24"/>
              </w:rPr>
            </w:pPr>
            <w:r w:rsidRPr="007862E9">
              <w:rPr>
                <w:color w:val="000000"/>
                <w:sz w:val="24"/>
                <w:szCs w:val="24"/>
              </w:rPr>
              <w:t>137 046</w:t>
            </w:r>
          </w:p>
        </w:tc>
        <w:tc>
          <w:tcPr>
            <w:tcW w:w="1124" w:type="dxa"/>
            <w:tcBorders>
              <w:top w:val="nil"/>
              <w:left w:val="nil"/>
              <w:bottom w:val="single" w:sz="4" w:space="0" w:color="auto"/>
              <w:right w:val="single" w:sz="4" w:space="0" w:color="auto"/>
            </w:tcBorders>
            <w:shd w:val="clear" w:color="auto" w:fill="auto"/>
            <w:vAlign w:val="bottom"/>
            <w:hideMark/>
          </w:tcPr>
          <w:p w14:paraId="6DCF91C3" w14:textId="77777777" w:rsidR="00F549F5" w:rsidRPr="007862E9" w:rsidRDefault="00F549F5" w:rsidP="0081222A">
            <w:pPr>
              <w:jc w:val="center"/>
              <w:rPr>
                <w:color w:val="000000"/>
                <w:sz w:val="24"/>
                <w:szCs w:val="24"/>
              </w:rPr>
            </w:pPr>
            <w:r w:rsidRPr="007862E9">
              <w:rPr>
                <w:color w:val="000000"/>
                <w:sz w:val="24"/>
                <w:szCs w:val="24"/>
              </w:rPr>
              <w:t>50 958</w:t>
            </w:r>
          </w:p>
        </w:tc>
        <w:tc>
          <w:tcPr>
            <w:tcW w:w="1300" w:type="dxa"/>
            <w:gridSpan w:val="2"/>
            <w:tcBorders>
              <w:top w:val="nil"/>
              <w:left w:val="nil"/>
              <w:bottom w:val="single" w:sz="4" w:space="0" w:color="auto"/>
              <w:right w:val="single" w:sz="4" w:space="0" w:color="auto"/>
            </w:tcBorders>
            <w:shd w:val="clear" w:color="auto" w:fill="auto"/>
            <w:vAlign w:val="bottom"/>
            <w:hideMark/>
          </w:tcPr>
          <w:p w14:paraId="4F17E884" w14:textId="77777777" w:rsidR="00F549F5" w:rsidRPr="007862E9" w:rsidRDefault="00F549F5" w:rsidP="0081222A">
            <w:pPr>
              <w:jc w:val="center"/>
              <w:rPr>
                <w:color w:val="000000"/>
                <w:sz w:val="24"/>
                <w:szCs w:val="24"/>
              </w:rPr>
            </w:pPr>
            <w:r w:rsidRPr="007862E9">
              <w:rPr>
                <w:color w:val="000000"/>
                <w:sz w:val="24"/>
                <w:szCs w:val="24"/>
              </w:rPr>
              <w:t>477 569</w:t>
            </w:r>
          </w:p>
        </w:tc>
        <w:tc>
          <w:tcPr>
            <w:tcW w:w="1300" w:type="dxa"/>
            <w:gridSpan w:val="2"/>
            <w:tcBorders>
              <w:top w:val="nil"/>
              <w:left w:val="nil"/>
              <w:bottom w:val="single" w:sz="4" w:space="0" w:color="auto"/>
              <w:right w:val="single" w:sz="4" w:space="0" w:color="auto"/>
            </w:tcBorders>
            <w:shd w:val="clear" w:color="auto" w:fill="auto"/>
            <w:vAlign w:val="bottom"/>
            <w:hideMark/>
          </w:tcPr>
          <w:p w14:paraId="633FE166" w14:textId="77777777" w:rsidR="00F549F5" w:rsidRPr="007862E9" w:rsidRDefault="00F549F5" w:rsidP="0081222A">
            <w:pPr>
              <w:jc w:val="center"/>
              <w:rPr>
                <w:color w:val="000000"/>
                <w:sz w:val="24"/>
                <w:szCs w:val="24"/>
              </w:rPr>
            </w:pPr>
            <w:r w:rsidRPr="007862E9">
              <w:rPr>
                <w:color w:val="000000"/>
                <w:sz w:val="24"/>
                <w:szCs w:val="24"/>
              </w:rPr>
              <w:t>108 262</w:t>
            </w:r>
          </w:p>
        </w:tc>
        <w:tc>
          <w:tcPr>
            <w:tcW w:w="1300" w:type="dxa"/>
            <w:gridSpan w:val="2"/>
            <w:tcBorders>
              <w:top w:val="nil"/>
              <w:left w:val="nil"/>
              <w:bottom w:val="single" w:sz="4" w:space="0" w:color="auto"/>
              <w:right w:val="single" w:sz="4" w:space="0" w:color="auto"/>
            </w:tcBorders>
            <w:shd w:val="clear" w:color="auto" w:fill="auto"/>
            <w:vAlign w:val="bottom"/>
            <w:hideMark/>
          </w:tcPr>
          <w:p w14:paraId="24B6F0E8"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1944A882"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7A014DDA" w14:textId="77777777" w:rsidR="00F549F5" w:rsidRPr="007862E9" w:rsidRDefault="00F549F5" w:rsidP="0081222A">
            <w:pPr>
              <w:jc w:val="center"/>
              <w:rPr>
                <w:color w:val="000000"/>
                <w:sz w:val="24"/>
                <w:szCs w:val="24"/>
              </w:rPr>
            </w:pPr>
            <w:r w:rsidRPr="007862E9">
              <w:rPr>
                <w:color w:val="000000"/>
                <w:sz w:val="24"/>
                <w:szCs w:val="24"/>
              </w:rPr>
              <w:t>585 831</w:t>
            </w:r>
          </w:p>
        </w:tc>
      </w:tr>
      <w:tr w:rsidR="00F549F5" w:rsidRPr="007862E9" w14:paraId="2998D486"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7575347D"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2C6B9BA5"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373EC2B6"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7DC09BAD" w14:textId="77777777" w:rsidR="00F549F5" w:rsidRPr="007862E9" w:rsidRDefault="00F549F5" w:rsidP="0081222A">
            <w:pPr>
              <w:jc w:val="center"/>
              <w:rPr>
                <w:color w:val="000000"/>
                <w:sz w:val="24"/>
                <w:szCs w:val="24"/>
              </w:rPr>
            </w:pPr>
            <w:r w:rsidRPr="007862E9">
              <w:rPr>
                <w:color w:val="000000"/>
                <w:sz w:val="24"/>
                <w:szCs w:val="24"/>
              </w:rPr>
              <w:t>2 016</w:t>
            </w:r>
          </w:p>
        </w:tc>
        <w:tc>
          <w:tcPr>
            <w:tcW w:w="1286" w:type="dxa"/>
            <w:tcBorders>
              <w:top w:val="nil"/>
              <w:left w:val="nil"/>
              <w:bottom w:val="single" w:sz="4" w:space="0" w:color="auto"/>
              <w:right w:val="single" w:sz="4" w:space="0" w:color="auto"/>
            </w:tcBorders>
            <w:shd w:val="clear" w:color="auto" w:fill="auto"/>
            <w:vAlign w:val="bottom"/>
            <w:hideMark/>
          </w:tcPr>
          <w:p w14:paraId="61213AB3"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52D5D2CC" w14:textId="77777777" w:rsidR="00F549F5" w:rsidRPr="007862E9" w:rsidRDefault="00F549F5" w:rsidP="0081222A">
            <w:pPr>
              <w:jc w:val="center"/>
              <w:rPr>
                <w:color w:val="000000"/>
                <w:sz w:val="24"/>
                <w:szCs w:val="24"/>
              </w:rPr>
            </w:pPr>
            <w:r w:rsidRPr="007862E9">
              <w:rPr>
                <w:color w:val="000000"/>
                <w:sz w:val="24"/>
                <w:szCs w:val="24"/>
              </w:rPr>
              <w:t>13 015</w:t>
            </w:r>
          </w:p>
        </w:tc>
        <w:tc>
          <w:tcPr>
            <w:tcW w:w="1291" w:type="dxa"/>
            <w:tcBorders>
              <w:top w:val="nil"/>
              <w:left w:val="nil"/>
              <w:bottom w:val="single" w:sz="4" w:space="0" w:color="auto"/>
              <w:right w:val="single" w:sz="4" w:space="0" w:color="auto"/>
            </w:tcBorders>
            <w:shd w:val="clear" w:color="auto" w:fill="auto"/>
            <w:vAlign w:val="bottom"/>
            <w:hideMark/>
          </w:tcPr>
          <w:p w14:paraId="7004B9EB"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005D5619" w14:textId="77777777" w:rsidR="00F549F5" w:rsidRPr="007862E9" w:rsidRDefault="00F549F5" w:rsidP="0081222A">
            <w:pPr>
              <w:jc w:val="center"/>
              <w:rPr>
                <w:color w:val="000000"/>
                <w:sz w:val="24"/>
                <w:szCs w:val="24"/>
              </w:rPr>
            </w:pPr>
            <w:r w:rsidRPr="007862E9">
              <w:rPr>
                <w:color w:val="000000"/>
                <w:sz w:val="24"/>
                <w:szCs w:val="24"/>
              </w:rPr>
              <w:t>6 229</w:t>
            </w:r>
          </w:p>
        </w:tc>
        <w:tc>
          <w:tcPr>
            <w:tcW w:w="1300" w:type="dxa"/>
            <w:gridSpan w:val="2"/>
            <w:tcBorders>
              <w:top w:val="nil"/>
              <w:left w:val="nil"/>
              <w:bottom w:val="single" w:sz="4" w:space="0" w:color="auto"/>
              <w:right w:val="single" w:sz="4" w:space="0" w:color="auto"/>
            </w:tcBorders>
            <w:shd w:val="clear" w:color="auto" w:fill="auto"/>
            <w:vAlign w:val="bottom"/>
            <w:hideMark/>
          </w:tcPr>
          <w:p w14:paraId="17BCBBF3" w14:textId="77777777" w:rsidR="00F549F5" w:rsidRPr="007862E9" w:rsidRDefault="00F549F5" w:rsidP="0081222A">
            <w:pPr>
              <w:jc w:val="center"/>
              <w:rPr>
                <w:color w:val="000000"/>
                <w:sz w:val="24"/>
                <w:szCs w:val="24"/>
              </w:rPr>
            </w:pPr>
            <w:r w:rsidRPr="007862E9">
              <w:rPr>
                <w:color w:val="000000"/>
                <w:sz w:val="24"/>
                <w:szCs w:val="24"/>
              </w:rPr>
              <w:t>21 260</w:t>
            </w:r>
          </w:p>
        </w:tc>
        <w:tc>
          <w:tcPr>
            <w:tcW w:w="1300" w:type="dxa"/>
            <w:gridSpan w:val="2"/>
            <w:tcBorders>
              <w:top w:val="nil"/>
              <w:left w:val="nil"/>
              <w:bottom w:val="single" w:sz="4" w:space="0" w:color="auto"/>
              <w:right w:val="single" w:sz="4" w:space="0" w:color="auto"/>
            </w:tcBorders>
            <w:shd w:val="clear" w:color="auto" w:fill="auto"/>
            <w:vAlign w:val="bottom"/>
            <w:hideMark/>
          </w:tcPr>
          <w:p w14:paraId="3E831BF7" w14:textId="77777777" w:rsidR="00F549F5" w:rsidRPr="007862E9" w:rsidRDefault="00F549F5" w:rsidP="0081222A">
            <w:pPr>
              <w:jc w:val="center"/>
              <w:rPr>
                <w:color w:val="000000"/>
                <w:sz w:val="24"/>
                <w:szCs w:val="24"/>
              </w:rPr>
            </w:pPr>
            <w:r w:rsidRPr="007862E9">
              <w:rPr>
                <w:color w:val="000000"/>
                <w:sz w:val="24"/>
                <w:szCs w:val="24"/>
              </w:rPr>
              <w:t>4 683</w:t>
            </w:r>
          </w:p>
        </w:tc>
        <w:tc>
          <w:tcPr>
            <w:tcW w:w="1300" w:type="dxa"/>
            <w:gridSpan w:val="2"/>
            <w:tcBorders>
              <w:top w:val="nil"/>
              <w:left w:val="nil"/>
              <w:bottom w:val="single" w:sz="4" w:space="0" w:color="auto"/>
              <w:right w:val="single" w:sz="4" w:space="0" w:color="auto"/>
            </w:tcBorders>
            <w:shd w:val="clear" w:color="auto" w:fill="auto"/>
            <w:vAlign w:val="bottom"/>
            <w:hideMark/>
          </w:tcPr>
          <w:p w14:paraId="46D4ADE6"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6820346F"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36886509" w14:textId="77777777" w:rsidR="00F549F5" w:rsidRPr="007862E9" w:rsidRDefault="00F549F5" w:rsidP="0081222A">
            <w:pPr>
              <w:jc w:val="center"/>
              <w:rPr>
                <w:color w:val="000000"/>
                <w:sz w:val="24"/>
                <w:szCs w:val="24"/>
              </w:rPr>
            </w:pPr>
            <w:r w:rsidRPr="007862E9">
              <w:rPr>
                <w:color w:val="000000"/>
                <w:sz w:val="24"/>
                <w:szCs w:val="24"/>
              </w:rPr>
              <w:t>25 944</w:t>
            </w:r>
          </w:p>
        </w:tc>
      </w:tr>
      <w:tr w:rsidR="00F549F5" w:rsidRPr="007862E9" w14:paraId="1D56C179"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71DF2BE" w14:textId="77777777" w:rsidR="00F549F5" w:rsidRPr="007862E9" w:rsidRDefault="00F549F5" w:rsidP="0081222A">
            <w:pPr>
              <w:jc w:val="center"/>
              <w:rPr>
                <w:color w:val="000000"/>
                <w:sz w:val="24"/>
                <w:szCs w:val="24"/>
              </w:rPr>
            </w:pPr>
            <w:r w:rsidRPr="007862E9">
              <w:rPr>
                <w:color w:val="000000"/>
                <w:sz w:val="24"/>
                <w:szCs w:val="24"/>
              </w:rPr>
              <w:t>4.4.</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02F6499B" w14:textId="77777777" w:rsidR="00F549F5" w:rsidRPr="007862E9" w:rsidRDefault="00F549F5" w:rsidP="0081222A">
            <w:pPr>
              <w:rPr>
                <w:color w:val="000000"/>
                <w:sz w:val="24"/>
                <w:szCs w:val="24"/>
              </w:rPr>
            </w:pPr>
            <w:r w:rsidRPr="007862E9">
              <w:rPr>
                <w:color w:val="000000"/>
                <w:sz w:val="24"/>
                <w:szCs w:val="24"/>
              </w:rPr>
              <w:t>Предложения по выводу из эксплуатации, консервации и демонтажу объектов системы централизованного водоснабжения</w:t>
            </w:r>
          </w:p>
        </w:tc>
        <w:tc>
          <w:tcPr>
            <w:tcW w:w="2411" w:type="dxa"/>
            <w:tcBorders>
              <w:top w:val="nil"/>
              <w:left w:val="nil"/>
              <w:bottom w:val="single" w:sz="4" w:space="0" w:color="auto"/>
              <w:right w:val="single" w:sz="4" w:space="0" w:color="auto"/>
            </w:tcBorders>
            <w:shd w:val="clear" w:color="auto" w:fill="auto"/>
            <w:vAlign w:val="bottom"/>
            <w:hideMark/>
          </w:tcPr>
          <w:p w14:paraId="3D7265F9"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68BED0CE" w14:textId="77777777" w:rsidR="00F549F5" w:rsidRPr="007862E9" w:rsidRDefault="00F549F5" w:rsidP="0081222A">
            <w:pPr>
              <w:jc w:val="center"/>
              <w:rPr>
                <w:color w:val="000000"/>
                <w:sz w:val="24"/>
                <w:szCs w:val="24"/>
              </w:rPr>
            </w:pPr>
            <w:r w:rsidRPr="007862E9">
              <w:rPr>
                <w:color w:val="000000"/>
                <w:sz w:val="24"/>
                <w:szCs w:val="24"/>
              </w:rPr>
              <w:t>9 092</w:t>
            </w:r>
          </w:p>
        </w:tc>
        <w:tc>
          <w:tcPr>
            <w:tcW w:w="1286" w:type="dxa"/>
            <w:tcBorders>
              <w:top w:val="nil"/>
              <w:left w:val="nil"/>
              <w:bottom w:val="single" w:sz="4" w:space="0" w:color="auto"/>
              <w:right w:val="single" w:sz="4" w:space="0" w:color="auto"/>
            </w:tcBorders>
            <w:shd w:val="clear" w:color="auto" w:fill="auto"/>
            <w:vAlign w:val="bottom"/>
            <w:hideMark/>
          </w:tcPr>
          <w:p w14:paraId="7B5D6D63" w14:textId="77777777" w:rsidR="00F549F5" w:rsidRPr="007862E9" w:rsidRDefault="00F549F5" w:rsidP="0081222A">
            <w:pPr>
              <w:jc w:val="center"/>
              <w:rPr>
                <w:color w:val="000000"/>
                <w:sz w:val="24"/>
                <w:szCs w:val="24"/>
              </w:rPr>
            </w:pPr>
            <w:r w:rsidRPr="007862E9">
              <w:rPr>
                <w:color w:val="000000"/>
                <w:sz w:val="24"/>
                <w:szCs w:val="24"/>
              </w:rPr>
              <w:t>9 003</w:t>
            </w:r>
          </w:p>
        </w:tc>
        <w:tc>
          <w:tcPr>
            <w:tcW w:w="1402" w:type="dxa"/>
            <w:tcBorders>
              <w:top w:val="nil"/>
              <w:left w:val="nil"/>
              <w:bottom w:val="single" w:sz="4" w:space="0" w:color="auto"/>
              <w:right w:val="single" w:sz="4" w:space="0" w:color="auto"/>
            </w:tcBorders>
            <w:shd w:val="clear" w:color="auto" w:fill="auto"/>
            <w:vAlign w:val="bottom"/>
            <w:hideMark/>
          </w:tcPr>
          <w:p w14:paraId="4A3A6726" w14:textId="77777777" w:rsidR="00F549F5" w:rsidRPr="007862E9" w:rsidRDefault="00F549F5" w:rsidP="0081222A">
            <w:pPr>
              <w:jc w:val="center"/>
              <w:rPr>
                <w:color w:val="000000"/>
                <w:sz w:val="24"/>
                <w:szCs w:val="24"/>
              </w:rPr>
            </w:pPr>
            <w:r w:rsidRPr="007862E9">
              <w:rPr>
                <w:color w:val="000000"/>
                <w:sz w:val="24"/>
                <w:szCs w:val="24"/>
              </w:rPr>
              <w:t>8 158</w:t>
            </w:r>
          </w:p>
        </w:tc>
        <w:tc>
          <w:tcPr>
            <w:tcW w:w="1291" w:type="dxa"/>
            <w:tcBorders>
              <w:top w:val="nil"/>
              <w:left w:val="nil"/>
              <w:bottom w:val="single" w:sz="4" w:space="0" w:color="auto"/>
              <w:right w:val="single" w:sz="4" w:space="0" w:color="auto"/>
            </w:tcBorders>
            <w:shd w:val="clear" w:color="auto" w:fill="auto"/>
            <w:vAlign w:val="bottom"/>
            <w:hideMark/>
          </w:tcPr>
          <w:p w14:paraId="3D940422" w14:textId="77777777" w:rsidR="00F549F5" w:rsidRPr="007862E9" w:rsidRDefault="00F549F5" w:rsidP="0081222A">
            <w:pPr>
              <w:jc w:val="center"/>
              <w:rPr>
                <w:color w:val="000000"/>
                <w:sz w:val="24"/>
                <w:szCs w:val="24"/>
              </w:rPr>
            </w:pPr>
            <w:r w:rsidRPr="007862E9">
              <w:rPr>
                <w:color w:val="000000"/>
                <w:sz w:val="24"/>
                <w:szCs w:val="24"/>
              </w:rPr>
              <w:t>8 510</w:t>
            </w:r>
          </w:p>
        </w:tc>
        <w:tc>
          <w:tcPr>
            <w:tcW w:w="1124" w:type="dxa"/>
            <w:tcBorders>
              <w:top w:val="nil"/>
              <w:left w:val="nil"/>
              <w:bottom w:val="single" w:sz="4" w:space="0" w:color="auto"/>
              <w:right w:val="single" w:sz="4" w:space="0" w:color="auto"/>
            </w:tcBorders>
            <w:shd w:val="clear" w:color="auto" w:fill="auto"/>
            <w:vAlign w:val="bottom"/>
            <w:hideMark/>
          </w:tcPr>
          <w:p w14:paraId="726F5255"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3B679BF" w14:textId="77777777" w:rsidR="00F549F5" w:rsidRPr="007862E9" w:rsidRDefault="00F549F5" w:rsidP="0081222A">
            <w:pPr>
              <w:jc w:val="center"/>
              <w:rPr>
                <w:color w:val="000000"/>
                <w:sz w:val="24"/>
                <w:szCs w:val="24"/>
              </w:rPr>
            </w:pPr>
            <w:r w:rsidRPr="007862E9">
              <w:rPr>
                <w:color w:val="000000"/>
                <w:sz w:val="24"/>
                <w:szCs w:val="24"/>
              </w:rPr>
              <w:t>34 762</w:t>
            </w:r>
          </w:p>
        </w:tc>
        <w:tc>
          <w:tcPr>
            <w:tcW w:w="1300" w:type="dxa"/>
            <w:gridSpan w:val="2"/>
            <w:tcBorders>
              <w:top w:val="nil"/>
              <w:left w:val="nil"/>
              <w:bottom w:val="single" w:sz="4" w:space="0" w:color="auto"/>
              <w:right w:val="single" w:sz="4" w:space="0" w:color="auto"/>
            </w:tcBorders>
            <w:shd w:val="clear" w:color="auto" w:fill="auto"/>
            <w:vAlign w:val="bottom"/>
            <w:hideMark/>
          </w:tcPr>
          <w:p w14:paraId="7A695964"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6975CB2"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67CBECCE"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15489A5E" w14:textId="77777777" w:rsidR="00F549F5" w:rsidRPr="007862E9" w:rsidRDefault="00F549F5" w:rsidP="0081222A">
            <w:pPr>
              <w:jc w:val="center"/>
              <w:rPr>
                <w:color w:val="000000"/>
                <w:sz w:val="24"/>
                <w:szCs w:val="24"/>
              </w:rPr>
            </w:pPr>
            <w:r w:rsidRPr="007862E9">
              <w:rPr>
                <w:color w:val="000000"/>
                <w:sz w:val="24"/>
                <w:szCs w:val="24"/>
              </w:rPr>
              <w:t>34 762</w:t>
            </w:r>
          </w:p>
        </w:tc>
      </w:tr>
      <w:tr w:rsidR="00F549F5" w:rsidRPr="007862E9" w14:paraId="026B4489"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2448F0B6"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1D4740F9"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5194558A"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42A27B1B" w14:textId="77777777" w:rsidR="00F549F5" w:rsidRPr="007862E9" w:rsidRDefault="00F549F5" w:rsidP="0081222A">
            <w:pPr>
              <w:jc w:val="center"/>
              <w:rPr>
                <w:color w:val="000000"/>
                <w:sz w:val="24"/>
                <w:szCs w:val="24"/>
              </w:rPr>
            </w:pPr>
            <w:r w:rsidRPr="007862E9">
              <w:rPr>
                <w:color w:val="000000"/>
                <w:sz w:val="24"/>
                <w:szCs w:val="24"/>
              </w:rPr>
              <w:t>9 092</w:t>
            </w:r>
          </w:p>
        </w:tc>
        <w:tc>
          <w:tcPr>
            <w:tcW w:w="1286" w:type="dxa"/>
            <w:tcBorders>
              <w:top w:val="nil"/>
              <w:left w:val="nil"/>
              <w:bottom w:val="single" w:sz="4" w:space="0" w:color="auto"/>
              <w:right w:val="single" w:sz="4" w:space="0" w:color="auto"/>
            </w:tcBorders>
            <w:shd w:val="clear" w:color="auto" w:fill="auto"/>
            <w:vAlign w:val="bottom"/>
            <w:hideMark/>
          </w:tcPr>
          <w:p w14:paraId="6E598AD4" w14:textId="77777777" w:rsidR="00F549F5" w:rsidRPr="007862E9" w:rsidRDefault="00F549F5" w:rsidP="0081222A">
            <w:pPr>
              <w:jc w:val="center"/>
              <w:rPr>
                <w:color w:val="000000"/>
                <w:sz w:val="24"/>
                <w:szCs w:val="24"/>
              </w:rPr>
            </w:pPr>
            <w:r w:rsidRPr="007862E9">
              <w:rPr>
                <w:color w:val="000000"/>
                <w:sz w:val="24"/>
                <w:szCs w:val="24"/>
              </w:rPr>
              <w:t>9 003</w:t>
            </w:r>
          </w:p>
        </w:tc>
        <w:tc>
          <w:tcPr>
            <w:tcW w:w="1402" w:type="dxa"/>
            <w:tcBorders>
              <w:top w:val="nil"/>
              <w:left w:val="nil"/>
              <w:bottom w:val="single" w:sz="4" w:space="0" w:color="auto"/>
              <w:right w:val="single" w:sz="4" w:space="0" w:color="auto"/>
            </w:tcBorders>
            <w:shd w:val="clear" w:color="auto" w:fill="auto"/>
            <w:vAlign w:val="bottom"/>
            <w:hideMark/>
          </w:tcPr>
          <w:p w14:paraId="7C2FE6EA" w14:textId="77777777" w:rsidR="00F549F5" w:rsidRPr="007862E9" w:rsidRDefault="00F549F5" w:rsidP="0081222A">
            <w:pPr>
              <w:jc w:val="center"/>
              <w:rPr>
                <w:color w:val="000000"/>
                <w:sz w:val="24"/>
                <w:szCs w:val="24"/>
              </w:rPr>
            </w:pPr>
            <w:r w:rsidRPr="007862E9">
              <w:rPr>
                <w:color w:val="000000"/>
                <w:sz w:val="24"/>
                <w:szCs w:val="24"/>
              </w:rPr>
              <w:t>8 158</w:t>
            </w:r>
          </w:p>
        </w:tc>
        <w:tc>
          <w:tcPr>
            <w:tcW w:w="1291" w:type="dxa"/>
            <w:tcBorders>
              <w:top w:val="nil"/>
              <w:left w:val="nil"/>
              <w:bottom w:val="single" w:sz="4" w:space="0" w:color="auto"/>
              <w:right w:val="single" w:sz="4" w:space="0" w:color="auto"/>
            </w:tcBorders>
            <w:shd w:val="clear" w:color="auto" w:fill="auto"/>
            <w:vAlign w:val="bottom"/>
            <w:hideMark/>
          </w:tcPr>
          <w:p w14:paraId="54BAA19B" w14:textId="77777777" w:rsidR="00F549F5" w:rsidRPr="007862E9" w:rsidRDefault="00F549F5" w:rsidP="0081222A">
            <w:pPr>
              <w:jc w:val="center"/>
              <w:rPr>
                <w:color w:val="000000"/>
                <w:sz w:val="24"/>
                <w:szCs w:val="24"/>
              </w:rPr>
            </w:pPr>
            <w:r w:rsidRPr="007862E9">
              <w:rPr>
                <w:color w:val="000000"/>
                <w:sz w:val="24"/>
                <w:szCs w:val="24"/>
              </w:rPr>
              <w:t>8 510</w:t>
            </w:r>
          </w:p>
        </w:tc>
        <w:tc>
          <w:tcPr>
            <w:tcW w:w="1124" w:type="dxa"/>
            <w:tcBorders>
              <w:top w:val="nil"/>
              <w:left w:val="nil"/>
              <w:bottom w:val="single" w:sz="4" w:space="0" w:color="auto"/>
              <w:right w:val="single" w:sz="4" w:space="0" w:color="auto"/>
            </w:tcBorders>
            <w:shd w:val="clear" w:color="auto" w:fill="auto"/>
            <w:vAlign w:val="bottom"/>
            <w:hideMark/>
          </w:tcPr>
          <w:p w14:paraId="16D6A83A"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40088A5" w14:textId="77777777" w:rsidR="00F549F5" w:rsidRPr="007862E9" w:rsidRDefault="00F549F5" w:rsidP="0081222A">
            <w:pPr>
              <w:jc w:val="center"/>
              <w:rPr>
                <w:color w:val="000000"/>
                <w:sz w:val="24"/>
                <w:szCs w:val="24"/>
              </w:rPr>
            </w:pPr>
            <w:r w:rsidRPr="007862E9">
              <w:rPr>
                <w:color w:val="000000"/>
                <w:sz w:val="24"/>
                <w:szCs w:val="24"/>
              </w:rPr>
              <w:t>34 762</w:t>
            </w:r>
          </w:p>
        </w:tc>
        <w:tc>
          <w:tcPr>
            <w:tcW w:w="1300" w:type="dxa"/>
            <w:gridSpan w:val="2"/>
            <w:tcBorders>
              <w:top w:val="nil"/>
              <w:left w:val="nil"/>
              <w:bottom w:val="single" w:sz="4" w:space="0" w:color="auto"/>
              <w:right w:val="single" w:sz="4" w:space="0" w:color="auto"/>
            </w:tcBorders>
            <w:shd w:val="clear" w:color="auto" w:fill="auto"/>
            <w:vAlign w:val="bottom"/>
            <w:hideMark/>
          </w:tcPr>
          <w:p w14:paraId="6386F808"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BE63FCB"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5B2A365F"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7D74BC5D" w14:textId="77777777" w:rsidR="00F549F5" w:rsidRPr="007862E9" w:rsidRDefault="00F549F5" w:rsidP="0081222A">
            <w:pPr>
              <w:jc w:val="center"/>
              <w:rPr>
                <w:color w:val="000000"/>
                <w:sz w:val="24"/>
                <w:szCs w:val="24"/>
              </w:rPr>
            </w:pPr>
            <w:r w:rsidRPr="007862E9">
              <w:rPr>
                <w:color w:val="000000"/>
                <w:sz w:val="24"/>
                <w:szCs w:val="24"/>
              </w:rPr>
              <w:t>34 762</w:t>
            </w:r>
          </w:p>
        </w:tc>
      </w:tr>
      <w:tr w:rsidR="00F549F5" w:rsidRPr="007862E9" w14:paraId="2C3C8F7F"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6830DBE9"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357176EE"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5CEC478D"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6F81C3D0"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6041E95D"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5BA276B7"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02B133D5"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631E34B0"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18D83AA1"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A4DF22E"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5B509152"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3CE3E2FC"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0D87C27B"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36A55DC3"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A59D86D" w14:textId="77777777" w:rsidR="00F549F5" w:rsidRPr="007862E9" w:rsidRDefault="00F549F5" w:rsidP="0081222A">
            <w:pPr>
              <w:jc w:val="center"/>
              <w:rPr>
                <w:color w:val="000000"/>
                <w:sz w:val="24"/>
                <w:szCs w:val="24"/>
              </w:rPr>
            </w:pPr>
            <w:r w:rsidRPr="007862E9">
              <w:rPr>
                <w:color w:val="000000"/>
                <w:sz w:val="24"/>
                <w:szCs w:val="24"/>
              </w:rPr>
              <w:t>4.4.1</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53D0868B" w14:textId="77777777" w:rsidR="00F549F5" w:rsidRPr="007862E9" w:rsidRDefault="00F549F5" w:rsidP="0081222A">
            <w:pPr>
              <w:rPr>
                <w:color w:val="000000"/>
                <w:sz w:val="24"/>
                <w:szCs w:val="24"/>
              </w:rPr>
            </w:pPr>
            <w:r w:rsidRPr="007862E9">
              <w:rPr>
                <w:color w:val="000000"/>
                <w:sz w:val="24"/>
                <w:szCs w:val="24"/>
              </w:rPr>
              <w:t>Предложения по выводу из эксплуатации, консервации и демонтажу иных объектов системы централизованного водоснабжения, за исключением сетей водоснабжения</w:t>
            </w:r>
          </w:p>
        </w:tc>
        <w:tc>
          <w:tcPr>
            <w:tcW w:w="2411" w:type="dxa"/>
            <w:tcBorders>
              <w:top w:val="nil"/>
              <w:left w:val="nil"/>
              <w:bottom w:val="single" w:sz="4" w:space="0" w:color="auto"/>
              <w:right w:val="single" w:sz="4" w:space="0" w:color="auto"/>
            </w:tcBorders>
            <w:shd w:val="clear" w:color="auto" w:fill="auto"/>
            <w:vAlign w:val="bottom"/>
            <w:hideMark/>
          </w:tcPr>
          <w:p w14:paraId="01C65E23"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32161DD0" w14:textId="77777777" w:rsidR="00F549F5" w:rsidRPr="007862E9" w:rsidRDefault="00F549F5" w:rsidP="0081222A">
            <w:pPr>
              <w:jc w:val="center"/>
              <w:rPr>
                <w:color w:val="000000"/>
                <w:sz w:val="24"/>
                <w:szCs w:val="24"/>
              </w:rPr>
            </w:pPr>
            <w:r w:rsidRPr="007862E9">
              <w:rPr>
                <w:color w:val="000000"/>
                <w:sz w:val="24"/>
                <w:szCs w:val="24"/>
              </w:rPr>
              <w:t>2 871</w:t>
            </w:r>
          </w:p>
        </w:tc>
        <w:tc>
          <w:tcPr>
            <w:tcW w:w="1286" w:type="dxa"/>
            <w:tcBorders>
              <w:top w:val="nil"/>
              <w:left w:val="nil"/>
              <w:bottom w:val="single" w:sz="4" w:space="0" w:color="auto"/>
              <w:right w:val="single" w:sz="4" w:space="0" w:color="auto"/>
            </w:tcBorders>
            <w:shd w:val="clear" w:color="auto" w:fill="auto"/>
            <w:vAlign w:val="bottom"/>
            <w:hideMark/>
          </w:tcPr>
          <w:p w14:paraId="158277C7" w14:textId="77777777" w:rsidR="00F549F5" w:rsidRPr="007862E9" w:rsidRDefault="00F549F5" w:rsidP="0081222A">
            <w:pPr>
              <w:jc w:val="center"/>
              <w:rPr>
                <w:color w:val="000000"/>
                <w:sz w:val="24"/>
                <w:szCs w:val="24"/>
              </w:rPr>
            </w:pPr>
            <w:r w:rsidRPr="007862E9">
              <w:rPr>
                <w:color w:val="000000"/>
                <w:sz w:val="24"/>
                <w:szCs w:val="24"/>
              </w:rPr>
              <w:t>3 006</w:t>
            </w:r>
          </w:p>
        </w:tc>
        <w:tc>
          <w:tcPr>
            <w:tcW w:w="1402" w:type="dxa"/>
            <w:tcBorders>
              <w:top w:val="nil"/>
              <w:left w:val="nil"/>
              <w:bottom w:val="single" w:sz="4" w:space="0" w:color="auto"/>
              <w:right w:val="single" w:sz="4" w:space="0" w:color="auto"/>
            </w:tcBorders>
            <w:shd w:val="clear" w:color="auto" w:fill="auto"/>
            <w:vAlign w:val="bottom"/>
            <w:hideMark/>
          </w:tcPr>
          <w:p w14:paraId="4939D526"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4AB2F410"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4E49DACF"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25C1E9B" w14:textId="77777777" w:rsidR="00F549F5" w:rsidRPr="007862E9" w:rsidRDefault="00F549F5" w:rsidP="0081222A">
            <w:pPr>
              <w:jc w:val="center"/>
              <w:rPr>
                <w:color w:val="000000"/>
                <w:sz w:val="24"/>
                <w:szCs w:val="24"/>
              </w:rPr>
            </w:pPr>
            <w:r w:rsidRPr="007862E9">
              <w:rPr>
                <w:color w:val="000000"/>
                <w:sz w:val="24"/>
                <w:szCs w:val="24"/>
              </w:rPr>
              <w:t>5 877</w:t>
            </w:r>
          </w:p>
        </w:tc>
        <w:tc>
          <w:tcPr>
            <w:tcW w:w="1300" w:type="dxa"/>
            <w:gridSpan w:val="2"/>
            <w:tcBorders>
              <w:top w:val="nil"/>
              <w:left w:val="nil"/>
              <w:bottom w:val="single" w:sz="4" w:space="0" w:color="auto"/>
              <w:right w:val="single" w:sz="4" w:space="0" w:color="auto"/>
            </w:tcBorders>
            <w:shd w:val="clear" w:color="auto" w:fill="auto"/>
            <w:vAlign w:val="bottom"/>
            <w:hideMark/>
          </w:tcPr>
          <w:p w14:paraId="230EC6E6"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8F12DF1"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277C2C80"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61C3FBF2" w14:textId="77777777" w:rsidR="00F549F5" w:rsidRPr="007862E9" w:rsidRDefault="00F549F5" w:rsidP="0081222A">
            <w:pPr>
              <w:jc w:val="center"/>
              <w:rPr>
                <w:color w:val="000000"/>
                <w:sz w:val="24"/>
                <w:szCs w:val="24"/>
              </w:rPr>
            </w:pPr>
            <w:r w:rsidRPr="007862E9">
              <w:rPr>
                <w:color w:val="000000"/>
                <w:sz w:val="24"/>
                <w:szCs w:val="24"/>
              </w:rPr>
              <w:t>5 877</w:t>
            </w:r>
          </w:p>
        </w:tc>
      </w:tr>
      <w:tr w:rsidR="00F549F5" w:rsidRPr="007862E9" w14:paraId="459A9531"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010ADC6F"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18B73298"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471CA166"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3068A387" w14:textId="77777777" w:rsidR="00F549F5" w:rsidRPr="007862E9" w:rsidRDefault="00F549F5" w:rsidP="0081222A">
            <w:pPr>
              <w:jc w:val="center"/>
              <w:rPr>
                <w:color w:val="000000"/>
                <w:sz w:val="24"/>
                <w:szCs w:val="24"/>
              </w:rPr>
            </w:pPr>
            <w:r w:rsidRPr="007862E9">
              <w:rPr>
                <w:color w:val="000000"/>
                <w:sz w:val="24"/>
                <w:szCs w:val="24"/>
              </w:rPr>
              <w:t>2 871</w:t>
            </w:r>
          </w:p>
        </w:tc>
        <w:tc>
          <w:tcPr>
            <w:tcW w:w="1286" w:type="dxa"/>
            <w:tcBorders>
              <w:top w:val="nil"/>
              <w:left w:val="nil"/>
              <w:bottom w:val="single" w:sz="4" w:space="0" w:color="auto"/>
              <w:right w:val="single" w:sz="4" w:space="0" w:color="auto"/>
            </w:tcBorders>
            <w:shd w:val="clear" w:color="auto" w:fill="auto"/>
            <w:vAlign w:val="bottom"/>
            <w:hideMark/>
          </w:tcPr>
          <w:p w14:paraId="39564F8E" w14:textId="77777777" w:rsidR="00F549F5" w:rsidRPr="007862E9" w:rsidRDefault="00F549F5" w:rsidP="0081222A">
            <w:pPr>
              <w:jc w:val="center"/>
              <w:rPr>
                <w:color w:val="000000"/>
                <w:sz w:val="24"/>
                <w:szCs w:val="24"/>
              </w:rPr>
            </w:pPr>
            <w:r w:rsidRPr="007862E9">
              <w:rPr>
                <w:color w:val="000000"/>
                <w:sz w:val="24"/>
                <w:szCs w:val="24"/>
              </w:rPr>
              <w:t>3 006</w:t>
            </w:r>
          </w:p>
        </w:tc>
        <w:tc>
          <w:tcPr>
            <w:tcW w:w="1402" w:type="dxa"/>
            <w:tcBorders>
              <w:top w:val="nil"/>
              <w:left w:val="nil"/>
              <w:bottom w:val="single" w:sz="4" w:space="0" w:color="auto"/>
              <w:right w:val="single" w:sz="4" w:space="0" w:color="auto"/>
            </w:tcBorders>
            <w:shd w:val="clear" w:color="auto" w:fill="auto"/>
            <w:vAlign w:val="bottom"/>
            <w:hideMark/>
          </w:tcPr>
          <w:p w14:paraId="3F36C870"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33B43FF6"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2506A0F4"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A59694A" w14:textId="77777777" w:rsidR="00F549F5" w:rsidRPr="007862E9" w:rsidRDefault="00F549F5" w:rsidP="0081222A">
            <w:pPr>
              <w:jc w:val="center"/>
              <w:rPr>
                <w:color w:val="000000"/>
                <w:sz w:val="24"/>
                <w:szCs w:val="24"/>
              </w:rPr>
            </w:pPr>
            <w:r w:rsidRPr="007862E9">
              <w:rPr>
                <w:color w:val="000000"/>
                <w:sz w:val="24"/>
                <w:szCs w:val="24"/>
              </w:rPr>
              <w:t>5 877</w:t>
            </w:r>
          </w:p>
        </w:tc>
        <w:tc>
          <w:tcPr>
            <w:tcW w:w="1300" w:type="dxa"/>
            <w:gridSpan w:val="2"/>
            <w:tcBorders>
              <w:top w:val="nil"/>
              <w:left w:val="nil"/>
              <w:bottom w:val="single" w:sz="4" w:space="0" w:color="auto"/>
              <w:right w:val="single" w:sz="4" w:space="0" w:color="auto"/>
            </w:tcBorders>
            <w:shd w:val="clear" w:color="auto" w:fill="auto"/>
            <w:vAlign w:val="bottom"/>
            <w:hideMark/>
          </w:tcPr>
          <w:p w14:paraId="2328FBA6"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64AD8E2"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306F3E2E"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36B129BA" w14:textId="77777777" w:rsidR="00F549F5" w:rsidRPr="007862E9" w:rsidRDefault="00F549F5" w:rsidP="0081222A">
            <w:pPr>
              <w:jc w:val="center"/>
              <w:rPr>
                <w:color w:val="000000"/>
                <w:sz w:val="24"/>
                <w:szCs w:val="24"/>
              </w:rPr>
            </w:pPr>
            <w:r w:rsidRPr="007862E9">
              <w:rPr>
                <w:color w:val="000000"/>
                <w:sz w:val="24"/>
                <w:szCs w:val="24"/>
              </w:rPr>
              <w:t>5 877</w:t>
            </w:r>
          </w:p>
        </w:tc>
      </w:tr>
      <w:tr w:rsidR="00F549F5" w:rsidRPr="007862E9" w14:paraId="4A60803D"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565A63B9"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64B091C3"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64D4D2B5"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53A46708"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651192B8"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6E367D80"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3B797D7A"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3ECF9367"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C56A757"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35E9509"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E8871B5"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137EF4C3"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0880A5AD"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01A502A4"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3248C4F" w14:textId="77777777" w:rsidR="00F549F5" w:rsidRPr="007862E9" w:rsidRDefault="00F549F5" w:rsidP="0081222A">
            <w:pPr>
              <w:jc w:val="center"/>
              <w:rPr>
                <w:color w:val="000000"/>
                <w:sz w:val="24"/>
                <w:szCs w:val="24"/>
              </w:rPr>
            </w:pPr>
            <w:r w:rsidRPr="007862E9">
              <w:rPr>
                <w:color w:val="000000"/>
                <w:sz w:val="24"/>
                <w:szCs w:val="24"/>
              </w:rPr>
              <w:t>4.4.2</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5C279EF8" w14:textId="77777777" w:rsidR="00F549F5" w:rsidRPr="007862E9" w:rsidRDefault="00F549F5" w:rsidP="0081222A">
            <w:pPr>
              <w:rPr>
                <w:color w:val="000000"/>
                <w:sz w:val="24"/>
                <w:szCs w:val="24"/>
              </w:rPr>
            </w:pPr>
            <w:r w:rsidRPr="007862E9">
              <w:rPr>
                <w:color w:val="000000"/>
                <w:sz w:val="24"/>
                <w:szCs w:val="24"/>
              </w:rPr>
              <w:t>Предложения по выводу из эксплуатации, консервации и демонтажу сетей водоснабжения</w:t>
            </w:r>
          </w:p>
        </w:tc>
        <w:tc>
          <w:tcPr>
            <w:tcW w:w="2411" w:type="dxa"/>
            <w:tcBorders>
              <w:top w:val="nil"/>
              <w:left w:val="nil"/>
              <w:bottom w:val="single" w:sz="4" w:space="0" w:color="auto"/>
              <w:right w:val="single" w:sz="4" w:space="0" w:color="auto"/>
            </w:tcBorders>
            <w:shd w:val="clear" w:color="auto" w:fill="auto"/>
            <w:vAlign w:val="bottom"/>
            <w:hideMark/>
          </w:tcPr>
          <w:p w14:paraId="770A7C10"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68466832" w14:textId="77777777" w:rsidR="00F549F5" w:rsidRPr="007862E9" w:rsidRDefault="00F549F5" w:rsidP="0081222A">
            <w:pPr>
              <w:jc w:val="center"/>
              <w:rPr>
                <w:color w:val="000000"/>
                <w:sz w:val="24"/>
                <w:szCs w:val="24"/>
              </w:rPr>
            </w:pPr>
            <w:r w:rsidRPr="007862E9">
              <w:rPr>
                <w:color w:val="000000"/>
                <w:sz w:val="24"/>
                <w:szCs w:val="24"/>
              </w:rPr>
              <w:t>6 221</w:t>
            </w:r>
          </w:p>
        </w:tc>
        <w:tc>
          <w:tcPr>
            <w:tcW w:w="1286" w:type="dxa"/>
            <w:tcBorders>
              <w:top w:val="nil"/>
              <w:left w:val="nil"/>
              <w:bottom w:val="single" w:sz="4" w:space="0" w:color="auto"/>
              <w:right w:val="single" w:sz="4" w:space="0" w:color="auto"/>
            </w:tcBorders>
            <w:shd w:val="clear" w:color="auto" w:fill="auto"/>
            <w:vAlign w:val="bottom"/>
            <w:hideMark/>
          </w:tcPr>
          <w:p w14:paraId="70184610" w14:textId="77777777" w:rsidR="00F549F5" w:rsidRPr="007862E9" w:rsidRDefault="00F549F5" w:rsidP="0081222A">
            <w:pPr>
              <w:jc w:val="center"/>
              <w:rPr>
                <w:color w:val="000000"/>
                <w:sz w:val="24"/>
                <w:szCs w:val="24"/>
              </w:rPr>
            </w:pPr>
            <w:r w:rsidRPr="007862E9">
              <w:rPr>
                <w:color w:val="000000"/>
                <w:sz w:val="24"/>
                <w:szCs w:val="24"/>
              </w:rPr>
              <w:t>5 996</w:t>
            </w:r>
          </w:p>
        </w:tc>
        <w:tc>
          <w:tcPr>
            <w:tcW w:w="1402" w:type="dxa"/>
            <w:tcBorders>
              <w:top w:val="nil"/>
              <w:left w:val="nil"/>
              <w:bottom w:val="single" w:sz="4" w:space="0" w:color="auto"/>
              <w:right w:val="single" w:sz="4" w:space="0" w:color="auto"/>
            </w:tcBorders>
            <w:shd w:val="clear" w:color="auto" w:fill="auto"/>
            <w:vAlign w:val="bottom"/>
            <w:hideMark/>
          </w:tcPr>
          <w:p w14:paraId="6E44D656" w14:textId="77777777" w:rsidR="00F549F5" w:rsidRPr="007862E9" w:rsidRDefault="00F549F5" w:rsidP="0081222A">
            <w:pPr>
              <w:jc w:val="center"/>
              <w:rPr>
                <w:color w:val="000000"/>
                <w:sz w:val="24"/>
                <w:szCs w:val="24"/>
              </w:rPr>
            </w:pPr>
            <w:r w:rsidRPr="007862E9">
              <w:rPr>
                <w:color w:val="000000"/>
                <w:sz w:val="24"/>
                <w:szCs w:val="24"/>
              </w:rPr>
              <w:t>8 158</w:t>
            </w:r>
          </w:p>
        </w:tc>
        <w:tc>
          <w:tcPr>
            <w:tcW w:w="1291" w:type="dxa"/>
            <w:tcBorders>
              <w:top w:val="nil"/>
              <w:left w:val="nil"/>
              <w:bottom w:val="single" w:sz="4" w:space="0" w:color="auto"/>
              <w:right w:val="single" w:sz="4" w:space="0" w:color="auto"/>
            </w:tcBorders>
            <w:shd w:val="clear" w:color="auto" w:fill="auto"/>
            <w:vAlign w:val="bottom"/>
            <w:hideMark/>
          </w:tcPr>
          <w:p w14:paraId="61DF8B44" w14:textId="77777777" w:rsidR="00F549F5" w:rsidRPr="007862E9" w:rsidRDefault="00F549F5" w:rsidP="0081222A">
            <w:pPr>
              <w:jc w:val="center"/>
              <w:rPr>
                <w:color w:val="000000"/>
                <w:sz w:val="24"/>
                <w:szCs w:val="24"/>
              </w:rPr>
            </w:pPr>
            <w:r w:rsidRPr="007862E9">
              <w:rPr>
                <w:color w:val="000000"/>
                <w:sz w:val="24"/>
                <w:szCs w:val="24"/>
              </w:rPr>
              <w:t>8 510</w:t>
            </w:r>
          </w:p>
        </w:tc>
        <w:tc>
          <w:tcPr>
            <w:tcW w:w="1124" w:type="dxa"/>
            <w:tcBorders>
              <w:top w:val="nil"/>
              <w:left w:val="nil"/>
              <w:bottom w:val="single" w:sz="4" w:space="0" w:color="auto"/>
              <w:right w:val="single" w:sz="4" w:space="0" w:color="auto"/>
            </w:tcBorders>
            <w:shd w:val="clear" w:color="auto" w:fill="auto"/>
            <w:vAlign w:val="bottom"/>
            <w:hideMark/>
          </w:tcPr>
          <w:p w14:paraId="57EE8A71"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541E99D" w14:textId="77777777" w:rsidR="00F549F5" w:rsidRPr="007862E9" w:rsidRDefault="00F549F5" w:rsidP="0081222A">
            <w:pPr>
              <w:jc w:val="center"/>
              <w:rPr>
                <w:color w:val="000000"/>
                <w:sz w:val="24"/>
                <w:szCs w:val="24"/>
              </w:rPr>
            </w:pPr>
            <w:r w:rsidRPr="007862E9">
              <w:rPr>
                <w:color w:val="000000"/>
                <w:sz w:val="24"/>
                <w:szCs w:val="24"/>
              </w:rPr>
              <w:t>28 885</w:t>
            </w:r>
          </w:p>
        </w:tc>
        <w:tc>
          <w:tcPr>
            <w:tcW w:w="1300" w:type="dxa"/>
            <w:gridSpan w:val="2"/>
            <w:tcBorders>
              <w:top w:val="nil"/>
              <w:left w:val="nil"/>
              <w:bottom w:val="single" w:sz="4" w:space="0" w:color="auto"/>
              <w:right w:val="single" w:sz="4" w:space="0" w:color="auto"/>
            </w:tcBorders>
            <w:shd w:val="clear" w:color="auto" w:fill="auto"/>
            <w:vAlign w:val="bottom"/>
            <w:hideMark/>
          </w:tcPr>
          <w:p w14:paraId="7CAC20B2"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26F45D2"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31D67E8E"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0CC1CB68" w14:textId="77777777" w:rsidR="00F549F5" w:rsidRPr="007862E9" w:rsidRDefault="00F549F5" w:rsidP="0081222A">
            <w:pPr>
              <w:jc w:val="center"/>
              <w:rPr>
                <w:color w:val="000000"/>
                <w:sz w:val="24"/>
                <w:szCs w:val="24"/>
              </w:rPr>
            </w:pPr>
            <w:r w:rsidRPr="007862E9">
              <w:rPr>
                <w:color w:val="000000"/>
                <w:sz w:val="24"/>
                <w:szCs w:val="24"/>
              </w:rPr>
              <w:t>28 885</w:t>
            </w:r>
          </w:p>
        </w:tc>
      </w:tr>
      <w:tr w:rsidR="00F549F5" w:rsidRPr="007862E9" w14:paraId="57437445"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32630759"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1C1DBCE6"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3BE4812F"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483CBE0E" w14:textId="77777777" w:rsidR="00F549F5" w:rsidRPr="007862E9" w:rsidRDefault="00F549F5" w:rsidP="0081222A">
            <w:pPr>
              <w:jc w:val="center"/>
              <w:rPr>
                <w:color w:val="000000"/>
                <w:sz w:val="24"/>
                <w:szCs w:val="24"/>
              </w:rPr>
            </w:pPr>
            <w:r w:rsidRPr="007862E9">
              <w:rPr>
                <w:color w:val="000000"/>
                <w:sz w:val="24"/>
                <w:szCs w:val="24"/>
              </w:rPr>
              <w:t>6 221</w:t>
            </w:r>
          </w:p>
        </w:tc>
        <w:tc>
          <w:tcPr>
            <w:tcW w:w="1286" w:type="dxa"/>
            <w:tcBorders>
              <w:top w:val="nil"/>
              <w:left w:val="nil"/>
              <w:bottom w:val="single" w:sz="4" w:space="0" w:color="auto"/>
              <w:right w:val="single" w:sz="4" w:space="0" w:color="auto"/>
            </w:tcBorders>
            <w:shd w:val="clear" w:color="auto" w:fill="auto"/>
            <w:vAlign w:val="bottom"/>
            <w:hideMark/>
          </w:tcPr>
          <w:p w14:paraId="5D53F64D" w14:textId="77777777" w:rsidR="00F549F5" w:rsidRPr="007862E9" w:rsidRDefault="00F549F5" w:rsidP="0081222A">
            <w:pPr>
              <w:jc w:val="center"/>
              <w:rPr>
                <w:color w:val="000000"/>
                <w:sz w:val="24"/>
                <w:szCs w:val="24"/>
              </w:rPr>
            </w:pPr>
            <w:r w:rsidRPr="007862E9">
              <w:rPr>
                <w:color w:val="000000"/>
                <w:sz w:val="24"/>
                <w:szCs w:val="24"/>
              </w:rPr>
              <w:t>5 996</w:t>
            </w:r>
          </w:p>
        </w:tc>
        <w:tc>
          <w:tcPr>
            <w:tcW w:w="1402" w:type="dxa"/>
            <w:tcBorders>
              <w:top w:val="nil"/>
              <w:left w:val="nil"/>
              <w:bottom w:val="single" w:sz="4" w:space="0" w:color="auto"/>
              <w:right w:val="single" w:sz="4" w:space="0" w:color="auto"/>
            </w:tcBorders>
            <w:shd w:val="clear" w:color="auto" w:fill="auto"/>
            <w:vAlign w:val="bottom"/>
            <w:hideMark/>
          </w:tcPr>
          <w:p w14:paraId="791CD24B" w14:textId="77777777" w:rsidR="00F549F5" w:rsidRPr="007862E9" w:rsidRDefault="00F549F5" w:rsidP="0081222A">
            <w:pPr>
              <w:jc w:val="center"/>
              <w:rPr>
                <w:color w:val="000000"/>
                <w:sz w:val="24"/>
                <w:szCs w:val="24"/>
              </w:rPr>
            </w:pPr>
            <w:r w:rsidRPr="007862E9">
              <w:rPr>
                <w:color w:val="000000"/>
                <w:sz w:val="24"/>
                <w:szCs w:val="24"/>
              </w:rPr>
              <w:t>8 158</w:t>
            </w:r>
          </w:p>
        </w:tc>
        <w:tc>
          <w:tcPr>
            <w:tcW w:w="1291" w:type="dxa"/>
            <w:tcBorders>
              <w:top w:val="nil"/>
              <w:left w:val="nil"/>
              <w:bottom w:val="single" w:sz="4" w:space="0" w:color="auto"/>
              <w:right w:val="single" w:sz="4" w:space="0" w:color="auto"/>
            </w:tcBorders>
            <w:shd w:val="clear" w:color="auto" w:fill="auto"/>
            <w:vAlign w:val="bottom"/>
            <w:hideMark/>
          </w:tcPr>
          <w:p w14:paraId="61BC7DC8" w14:textId="77777777" w:rsidR="00F549F5" w:rsidRPr="007862E9" w:rsidRDefault="00F549F5" w:rsidP="0081222A">
            <w:pPr>
              <w:jc w:val="center"/>
              <w:rPr>
                <w:color w:val="000000"/>
                <w:sz w:val="24"/>
                <w:szCs w:val="24"/>
              </w:rPr>
            </w:pPr>
            <w:r w:rsidRPr="007862E9">
              <w:rPr>
                <w:color w:val="000000"/>
                <w:sz w:val="24"/>
                <w:szCs w:val="24"/>
              </w:rPr>
              <w:t>8 510</w:t>
            </w:r>
          </w:p>
        </w:tc>
        <w:tc>
          <w:tcPr>
            <w:tcW w:w="1124" w:type="dxa"/>
            <w:tcBorders>
              <w:top w:val="nil"/>
              <w:left w:val="nil"/>
              <w:bottom w:val="single" w:sz="4" w:space="0" w:color="auto"/>
              <w:right w:val="single" w:sz="4" w:space="0" w:color="auto"/>
            </w:tcBorders>
            <w:shd w:val="clear" w:color="auto" w:fill="auto"/>
            <w:vAlign w:val="bottom"/>
            <w:hideMark/>
          </w:tcPr>
          <w:p w14:paraId="17324949"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F323102" w14:textId="77777777" w:rsidR="00F549F5" w:rsidRPr="007862E9" w:rsidRDefault="00F549F5" w:rsidP="0081222A">
            <w:pPr>
              <w:jc w:val="center"/>
              <w:rPr>
                <w:color w:val="000000"/>
                <w:sz w:val="24"/>
                <w:szCs w:val="24"/>
              </w:rPr>
            </w:pPr>
            <w:r w:rsidRPr="007862E9">
              <w:rPr>
                <w:color w:val="000000"/>
                <w:sz w:val="24"/>
                <w:szCs w:val="24"/>
              </w:rPr>
              <w:t>28 885</w:t>
            </w:r>
          </w:p>
        </w:tc>
        <w:tc>
          <w:tcPr>
            <w:tcW w:w="1300" w:type="dxa"/>
            <w:gridSpan w:val="2"/>
            <w:tcBorders>
              <w:top w:val="nil"/>
              <w:left w:val="nil"/>
              <w:bottom w:val="single" w:sz="4" w:space="0" w:color="auto"/>
              <w:right w:val="single" w:sz="4" w:space="0" w:color="auto"/>
            </w:tcBorders>
            <w:shd w:val="clear" w:color="auto" w:fill="auto"/>
            <w:vAlign w:val="bottom"/>
            <w:hideMark/>
          </w:tcPr>
          <w:p w14:paraId="438F2279"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52A4276"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2144A626"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61A6CE41" w14:textId="77777777" w:rsidR="00F549F5" w:rsidRPr="007862E9" w:rsidRDefault="00F549F5" w:rsidP="0081222A">
            <w:pPr>
              <w:jc w:val="center"/>
              <w:rPr>
                <w:color w:val="000000"/>
                <w:sz w:val="24"/>
                <w:szCs w:val="24"/>
              </w:rPr>
            </w:pPr>
            <w:r w:rsidRPr="007862E9">
              <w:rPr>
                <w:color w:val="000000"/>
                <w:sz w:val="24"/>
                <w:szCs w:val="24"/>
              </w:rPr>
              <w:t>28 885</w:t>
            </w:r>
          </w:p>
        </w:tc>
      </w:tr>
      <w:tr w:rsidR="00F549F5" w:rsidRPr="007862E9" w14:paraId="1508D34C"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51D0610B"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4227C501"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0ABD8152"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2316E4FB"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405B41E2"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07FB46A2"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4DD16BEC"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762629FA"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1255594"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050EF0D"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BEF88DC"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6F62302B"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24DEDE74"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1209CD10" w14:textId="77777777" w:rsidTr="0081222A">
        <w:tc>
          <w:tcPr>
            <w:tcW w:w="709" w:type="dxa"/>
            <w:vMerge w:val="restart"/>
            <w:tcBorders>
              <w:top w:val="nil"/>
              <w:left w:val="single" w:sz="4" w:space="0" w:color="auto"/>
              <w:bottom w:val="single" w:sz="4" w:space="0" w:color="auto"/>
              <w:right w:val="single" w:sz="4" w:space="0" w:color="auto"/>
            </w:tcBorders>
            <w:shd w:val="clear" w:color="000000" w:fill="DDEBF7"/>
            <w:vAlign w:val="center"/>
            <w:hideMark/>
          </w:tcPr>
          <w:p w14:paraId="0E9EC535" w14:textId="77777777" w:rsidR="00F549F5" w:rsidRPr="007862E9" w:rsidRDefault="00F549F5" w:rsidP="0081222A">
            <w:pPr>
              <w:jc w:val="center"/>
              <w:rPr>
                <w:b/>
                <w:bCs/>
                <w:color w:val="000000"/>
                <w:sz w:val="24"/>
                <w:szCs w:val="24"/>
              </w:rPr>
            </w:pPr>
            <w:r w:rsidRPr="007862E9">
              <w:rPr>
                <w:b/>
                <w:bCs/>
                <w:color w:val="000000"/>
                <w:sz w:val="24"/>
                <w:szCs w:val="24"/>
              </w:rPr>
              <w:t>5</w:t>
            </w:r>
          </w:p>
        </w:tc>
        <w:tc>
          <w:tcPr>
            <w:tcW w:w="5811" w:type="dxa"/>
            <w:vMerge w:val="restart"/>
            <w:tcBorders>
              <w:top w:val="nil"/>
              <w:left w:val="single" w:sz="4" w:space="0" w:color="auto"/>
              <w:bottom w:val="single" w:sz="4" w:space="0" w:color="auto"/>
              <w:right w:val="single" w:sz="4" w:space="0" w:color="auto"/>
            </w:tcBorders>
            <w:shd w:val="clear" w:color="000000" w:fill="DDEBF7"/>
            <w:vAlign w:val="center"/>
            <w:hideMark/>
          </w:tcPr>
          <w:p w14:paraId="7C003760" w14:textId="77777777" w:rsidR="00F549F5" w:rsidRPr="007862E9" w:rsidRDefault="00F549F5" w:rsidP="0081222A">
            <w:pPr>
              <w:rPr>
                <w:b/>
                <w:bCs/>
                <w:color w:val="000000"/>
                <w:sz w:val="24"/>
                <w:szCs w:val="24"/>
              </w:rPr>
            </w:pPr>
            <w:r w:rsidRPr="007862E9">
              <w:rPr>
                <w:b/>
                <w:bCs/>
                <w:color w:val="000000"/>
                <w:sz w:val="24"/>
                <w:szCs w:val="24"/>
              </w:rPr>
              <w:t>Водоотведение</w:t>
            </w:r>
          </w:p>
        </w:tc>
        <w:tc>
          <w:tcPr>
            <w:tcW w:w="2411" w:type="dxa"/>
            <w:tcBorders>
              <w:top w:val="nil"/>
              <w:left w:val="nil"/>
              <w:bottom w:val="single" w:sz="4" w:space="0" w:color="auto"/>
              <w:right w:val="single" w:sz="4" w:space="0" w:color="auto"/>
            </w:tcBorders>
            <w:shd w:val="clear" w:color="000000" w:fill="DDEBF7"/>
            <w:vAlign w:val="bottom"/>
            <w:hideMark/>
          </w:tcPr>
          <w:p w14:paraId="2F5955C3" w14:textId="77777777" w:rsidR="00F549F5" w:rsidRPr="007862E9" w:rsidRDefault="00F549F5" w:rsidP="0081222A">
            <w:pPr>
              <w:jc w:val="center"/>
              <w:rPr>
                <w:b/>
                <w:bCs/>
                <w:color w:val="000000"/>
                <w:sz w:val="24"/>
                <w:szCs w:val="24"/>
              </w:rPr>
            </w:pPr>
            <w:r w:rsidRPr="007862E9">
              <w:rPr>
                <w:b/>
                <w:bCs/>
                <w:color w:val="000000"/>
                <w:sz w:val="24"/>
                <w:szCs w:val="24"/>
              </w:rPr>
              <w:t>всего</w:t>
            </w:r>
          </w:p>
        </w:tc>
        <w:tc>
          <w:tcPr>
            <w:tcW w:w="1520" w:type="dxa"/>
            <w:tcBorders>
              <w:top w:val="nil"/>
              <w:left w:val="nil"/>
              <w:bottom w:val="single" w:sz="4" w:space="0" w:color="auto"/>
              <w:right w:val="single" w:sz="4" w:space="0" w:color="auto"/>
            </w:tcBorders>
            <w:shd w:val="clear" w:color="000000" w:fill="DDEBF7"/>
            <w:vAlign w:val="bottom"/>
            <w:hideMark/>
          </w:tcPr>
          <w:p w14:paraId="113BE54C" w14:textId="77777777" w:rsidR="00F549F5" w:rsidRPr="007862E9" w:rsidRDefault="00F549F5" w:rsidP="0081222A">
            <w:pPr>
              <w:jc w:val="center"/>
              <w:rPr>
                <w:b/>
                <w:bCs/>
                <w:color w:val="000000"/>
                <w:sz w:val="24"/>
                <w:szCs w:val="24"/>
              </w:rPr>
            </w:pPr>
            <w:r w:rsidRPr="007862E9">
              <w:rPr>
                <w:b/>
                <w:bCs/>
                <w:color w:val="000000"/>
                <w:sz w:val="24"/>
                <w:szCs w:val="24"/>
              </w:rPr>
              <w:t>271 310</w:t>
            </w:r>
          </w:p>
        </w:tc>
        <w:tc>
          <w:tcPr>
            <w:tcW w:w="1286" w:type="dxa"/>
            <w:tcBorders>
              <w:top w:val="nil"/>
              <w:left w:val="nil"/>
              <w:bottom w:val="single" w:sz="4" w:space="0" w:color="auto"/>
              <w:right w:val="single" w:sz="4" w:space="0" w:color="auto"/>
            </w:tcBorders>
            <w:shd w:val="clear" w:color="000000" w:fill="DDEBF7"/>
            <w:vAlign w:val="bottom"/>
            <w:hideMark/>
          </w:tcPr>
          <w:p w14:paraId="41D844B7" w14:textId="77777777" w:rsidR="00F549F5" w:rsidRPr="007862E9" w:rsidRDefault="00F549F5" w:rsidP="0081222A">
            <w:pPr>
              <w:jc w:val="center"/>
              <w:rPr>
                <w:b/>
                <w:bCs/>
                <w:color w:val="000000"/>
                <w:sz w:val="24"/>
                <w:szCs w:val="24"/>
              </w:rPr>
            </w:pPr>
            <w:r w:rsidRPr="007862E9">
              <w:rPr>
                <w:b/>
                <w:bCs/>
                <w:color w:val="000000"/>
                <w:sz w:val="24"/>
                <w:szCs w:val="24"/>
              </w:rPr>
              <w:t>275 960</w:t>
            </w:r>
          </w:p>
        </w:tc>
        <w:tc>
          <w:tcPr>
            <w:tcW w:w="1402" w:type="dxa"/>
            <w:tcBorders>
              <w:top w:val="nil"/>
              <w:left w:val="nil"/>
              <w:bottom w:val="single" w:sz="4" w:space="0" w:color="auto"/>
              <w:right w:val="single" w:sz="4" w:space="0" w:color="auto"/>
            </w:tcBorders>
            <w:shd w:val="clear" w:color="000000" w:fill="DDEBF7"/>
            <w:vAlign w:val="bottom"/>
            <w:hideMark/>
          </w:tcPr>
          <w:p w14:paraId="20D0EB7C" w14:textId="77777777" w:rsidR="00F549F5" w:rsidRPr="007862E9" w:rsidRDefault="00F549F5" w:rsidP="0081222A">
            <w:pPr>
              <w:jc w:val="center"/>
              <w:rPr>
                <w:b/>
                <w:bCs/>
                <w:color w:val="000000"/>
                <w:sz w:val="24"/>
                <w:szCs w:val="24"/>
              </w:rPr>
            </w:pPr>
            <w:r w:rsidRPr="007862E9">
              <w:rPr>
                <w:b/>
                <w:bCs/>
                <w:color w:val="000000"/>
                <w:sz w:val="24"/>
                <w:szCs w:val="24"/>
              </w:rPr>
              <w:t>292 262</w:t>
            </w:r>
          </w:p>
        </w:tc>
        <w:tc>
          <w:tcPr>
            <w:tcW w:w="1291" w:type="dxa"/>
            <w:tcBorders>
              <w:top w:val="nil"/>
              <w:left w:val="nil"/>
              <w:bottom w:val="single" w:sz="4" w:space="0" w:color="auto"/>
              <w:right w:val="single" w:sz="4" w:space="0" w:color="auto"/>
            </w:tcBorders>
            <w:shd w:val="clear" w:color="000000" w:fill="DDEBF7"/>
            <w:vAlign w:val="bottom"/>
            <w:hideMark/>
          </w:tcPr>
          <w:p w14:paraId="09E6C712" w14:textId="77777777" w:rsidR="00F549F5" w:rsidRPr="007862E9" w:rsidRDefault="00F549F5" w:rsidP="0081222A">
            <w:pPr>
              <w:jc w:val="center"/>
              <w:rPr>
                <w:b/>
                <w:bCs/>
                <w:color w:val="000000"/>
                <w:sz w:val="24"/>
                <w:szCs w:val="24"/>
              </w:rPr>
            </w:pPr>
            <w:r w:rsidRPr="007862E9">
              <w:rPr>
                <w:b/>
                <w:bCs/>
                <w:color w:val="000000"/>
                <w:sz w:val="24"/>
                <w:szCs w:val="24"/>
              </w:rPr>
              <w:t>303 077</w:t>
            </w:r>
          </w:p>
        </w:tc>
        <w:tc>
          <w:tcPr>
            <w:tcW w:w="1124" w:type="dxa"/>
            <w:tcBorders>
              <w:top w:val="nil"/>
              <w:left w:val="nil"/>
              <w:bottom w:val="single" w:sz="4" w:space="0" w:color="auto"/>
              <w:right w:val="single" w:sz="4" w:space="0" w:color="auto"/>
            </w:tcBorders>
            <w:shd w:val="clear" w:color="000000" w:fill="DDEBF7"/>
            <w:vAlign w:val="bottom"/>
            <w:hideMark/>
          </w:tcPr>
          <w:p w14:paraId="756FBAE7" w14:textId="77777777" w:rsidR="00F549F5" w:rsidRPr="007862E9" w:rsidRDefault="00F549F5" w:rsidP="0081222A">
            <w:pPr>
              <w:jc w:val="center"/>
              <w:rPr>
                <w:b/>
                <w:bCs/>
                <w:color w:val="000000"/>
                <w:sz w:val="24"/>
                <w:szCs w:val="24"/>
              </w:rPr>
            </w:pPr>
            <w:r w:rsidRPr="007862E9">
              <w:rPr>
                <w:b/>
                <w:bCs/>
                <w:color w:val="000000"/>
                <w:sz w:val="24"/>
                <w:szCs w:val="24"/>
              </w:rPr>
              <w:t>95 975</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5A62270D" w14:textId="77777777" w:rsidR="00F549F5" w:rsidRPr="007862E9" w:rsidRDefault="00F549F5" w:rsidP="0081222A">
            <w:pPr>
              <w:jc w:val="center"/>
              <w:rPr>
                <w:b/>
                <w:bCs/>
                <w:color w:val="000000"/>
                <w:sz w:val="24"/>
                <w:szCs w:val="24"/>
              </w:rPr>
            </w:pPr>
            <w:r w:rsidRPr="007862E9">
              <w:rPr>
                <w:b/>
                <w:bCs/>
                <w:color w:val="000000"/>
                <w:sz w:val="24"/>
                <w:szCs w:val="24"/>
              </w:rPr>
              <w:t>1 238 584</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028116BC" w14:textId="77777777" w:rsidR="00F549F5" w:rsidRPr="007862E9" w:rsidRDefault="00F549F5" w:rsidP="0081222A">
            <w:pPr>
              <w:jc w:val="center"/>
              <w:rPr>
                <w:b/>
                <w:bCs/>
                <w:color w:val="000000"/>
                <w:sz w:val="24"/>
                <w:szCs w:val="24"/>
              </w:rPr>
            </w:pPr>
            <w:r w:rsidRPr="007862E9">
              <w:rPr>
                <w:b/>
                <w:bCs/>
                <w:color w:val="000000"/>
                <w:sz w:val="24"/>
                <w:szCs w:val="24"/>
              </w:rPr>
              <w:t>1 167 287</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2D51EB30" w14:textId="77777777" w:rsidR="00F549F5" w:rsidRPr="007862E9" w:rsidRDefault="00F549F5" w:rsidP="0081222A">
            <w:pPr>
              <w:jc w:val="center"/>
              <w:rPr>
                <w:b/>
                <w:bCs/>
                <w:color w:val="000000"/>
                <w:sz w:val="24"/>
                <w:szCs w:val="24"/>
              </w:rPr>
            </w:pPr>
            <w:r w:rsidRPr="007862E9">
              <w:rPr>
                <w:b/>
                <w:bCs/>
                <w:color w:val="000000"/>
                <w:sz w:val="24"/>
                <w:szCs w:val="24"/>
              </w:rPr>
              <w:t>71 891</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3AB84F75"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47" w:type="dxa"/>
            <w:tcBorders>
              <w:top w:val="nil"/>
              <w:left w:val="nil"/>
              <w:bottom w:val="single" w:sz="4" w:space="0" w:color="auto"/>
              <w:right w:val="single" w:sz="4" w:space="0" w:color="auto"/>
            </w:tcBorders>
            <w:shd w:val="clear" w:color="000000" w:fill="DDEBF7"/>
            <w:vAlign w:val="bottom"/>
            <w:hideMark/>
          </w:tcPr>
          <w:p w14:paraId="4BCCFCC4" w14:textId="77777777" w:rsidR="00F549F5" w:rsidRPr="007862E9" w:rsidRDefault="00F549F5" w:rsidP="0081222A">
            <w:pPr>
              <w:jc w:val="center"/>
              <w:rPr>
                <w:b/>
                <w:bCs/>
                <w:color w:val="000000"/>
                <w:sz w:val="24"/>
                <w:szCs w:val="24"/>
              </w:rPr>
            </w:pPr>
            <w:r w:rsidRPr="007862E9">
              <w:rPr>
                <w:b/>
                <w:bCs/>
                <w:color w:val="000000"/>
                <w:sz w:val="24"/>
                <w:szCs w:val="24"/>
              </w:rPr>
              <w:t>2 477 762</w:t>
            </w:r>
          </w:p>
        </w:tc>
      </w:tr>
      <w:tr w:rsidR="00F549F5" w:rsidRPr="007862E9" w14:paraId="350930F5"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1D0C9AD5" w14:textId="77777777" w:rsidR="00F549F5" w:rsidRPr="007862E9" w:rsidRDefault="00F549F5" w:rsidP="0081222A">
            <w:pPr>
              <w:rPr>
                <w:b/>
                <w:bCs/>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079CA3D1" w14:textId="77777777" w:rsidR="00F549F5" w:rsidRPr="007862E9" w:rsidRDefault="00F549F5" w:rsidP="0081222A">
            <w:pPr>
              <w:rPr>
                <w:b/>
                <w:bCs/>
                <w:color w:val="000000"/>
                <w:sz w:val="24"/>
                <w:szCs w:val="24"/>
              </w:rPr>
            </w:pPr>
          </w:p>
        </w:tc>
        <w:tc>
          <w:tcPr>
            <w:tcW w:w="2411" w:type="dxa"/>
            <w:tcBorders>
              <w:top w:val="nil"/>
              <w:left w:val="nil"/>
              <w:bottom w:val="single" w:sz="4" w:space="0" w:color="auto"/>
              <w:right w:val="single" w:sz="4" w:space="0" w:color="auto"/>
            </w:tcBorders>
            <w:shd w:val="clear" w:color="000000" w:fill="DDEBF7"/>
            <w:vAlign w:val="bottom"/>
            <w:hideMark/>
          </w:tcPr>
          <w:p w14:paraId="1F453283" w14:textId="77777777" w:rsidR="00F549F5" w:rsidRPr="007862E9" w:rsidRDefault="00F549F5" w:rsidP="0081222A">
            <w:pPr>
              <w:jc w:val="center"/>
              <w:rPr>
                <w:b/>
                <w:bCs/>
                <w:color w:val="000000"/>
                <w:sz w:val="24"/>
                <w:szCs w:val="24"/>
              </w:rPr>
            </w:pPr>
            <w:r w:rsidRPr="007862E9">
              <w:rPr>
                <w:b/>
                <w:bCs/>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000000" w:fill="DDEBF7"/>
            <w:vAlign w:val="bottom"/>
            <w:hideMark/>
          </w:tcPr>
          <w:p w14:paraId="3CAF9E29" w14:textId="77777777" w:rsidR="00F549F5" w:rsidRPr="007862E9" w:rsidRDefault="00F549F5" w:rsidP="0081222A">
            <w:pPr>
              <w:jc w:val="center"/>
              <w:rPr>
                <w:b/>
                <w:bCs/>
                <w:color w:val="000000"/>
                <w:sz w:val="24"/>
                <w:szCs w:val="24"/>
              </w:rPr>
            </w:pPr>
            <w:r w:rsidRPr="007862E9">
              <w:rPr>
                <w:b/>
                <w:bCs/>
                <w:color w:val="000000"/>
                <w:sz w:val="24"/>
                <w:szCs w:val="24"/>
              </w:rPr>
              <w:t>270 353</w:t>
            </w:r>
          </w:p>
        </w:tc>
        <w:tc>
          <w:tcPr>
            <w:tcW w:w="1286" w:type="dxa"/>
            <w:tcBorders>
              <w:top w:val="nil"/>
              <w:left w:val="nil"/>
              <w:bottom w:val="single" w:sz="4" w:space="0" w:color="auto"/>
              <w:right w:val="single" w:sz="4" w:space="0" w:color="auto"/>
            </w:tcBorders>
            <w:shd w:val="clear" w:color="000000" w:fill="DDEBF7"/>
            <w:vAlign w:val="bottom"/>
            <w:hideMark/>
          </w:tcPr>
          <w:p w14:paraId="38536B2E" w14:textId="77777777" w:rsidR="00F549F5" w:rsidRPr="007862E9" w:rsidRDefault="00F549F5" w:rsidP="0081222A">
            <w:pPr>
              <w:jc w:val="center"/>
              <w:rPr>
                <w:b/>
                <w:bCs/>
                <w:color w:val="000000"/>
                <w:sz w:val="24"/>
                <w:szCs w:val="24"/>
              </w:rPr>
            </w:pPr>
            <w:r w:rsidRPr="007862E9">
              <w:rPr>
                <w:b/>
                <w:bCs/>
                <w:color w:val="000000"/>
                <w:sz w:val="24"/>
                <w:szCs w:val="24"/>
              </w:rPr>
              <w:t>275 558</w:t>
            </w:r>
          </w:p>
        </w:tc>
        <w:tc>
          <w:tcPr>
            <w:tcW w:w="1402" w:type="dxa"/>
            <w:tcBorders>
              <w:top w:val="nil"/>
              <w:left w:val="nil"/>
              <w:bottom w:val="single" w:sz="4" w:space="0" w:color="auto"/>
              <w:right w:val="single" w:sz="4" w:space="0" w:color="auto"/>
            </w:tcBorders>
            <w:shd w:val="clear" w:color="000000" w:fill="DDEBF7"/>
            <w:vAlign w:val="bottom"/>
            <w:hideMark/>
          </w:tcPr>
          <w:p w14:paraId="734386D8" w14:textId="77777777" w:rsidR="00F549F5" w:rsidRPr="007862E9" w:rsidRDefault="00F549F5" w:rsidP="0081222A">
            <w:pPr>
              <w:jc w:val="center"/>
              <w:rPr>
                <w:b/>
                <w:bCs/>
                <w:color w:val="000000"/>
                <w:sz w:val="24"/>
                <w:szCs w:val="24"/>
              </w:rPr>
            </w:pPr>
            <w:r w:rsidRPr="007862E9">
              <w:rPr>
                <w:b/>
                <w:bCs/>
                <w:color w:val="000000"/>
                <w:sz w:val="24"/>
                <w:szCs w:val="24"/>
              </w:rPr>
              <w:t>291 842</w:t>
            </w:r>
          </w:p>
        </w:tc>
        <w:tc>
          <w:tcPr>
            <w:tcW w:w="1291" w:type="dxa"/>
            <w:tcBorders>
              <w:top w:val="nil"/>
              <w:left w:val="nil"/>
              <w:bottom w:val="single" w:sz="4" w:space="0" w:color="auto"/>
              <w:right w:val="single" w:sz="4" w:space="0" w:color="auto"/>
            </w:tcBorders>
            <w:shd w:val="clear" w:color="000000" w:fill="DDEBF7"/>
            <w:vAlign w:val="bottom"/>
            <w:hideMark/>
          </w:tcPr>
          <w:p w14:paraId="00990316" w14:textId="77777777" w:rsidR="00F549F5" w:rsidRPr="007862E9" w:rsidRDefault="00F549F5" w:rsidP="0081222A">
            <w:pPr>
              <w:jc w:val="center"/>
              <w:rPr>
                <w:b/>
                <w:bCs/>
                <w:color w:val="000000"/>
                <w:sz w:val="24"/>
                <w:szCs w:val="24"/>
              </w:rPr>
            </w:pPr>
            <w:r w:rsidRPr="007862E9">
              <w:rPr>
                <w:b/>
                <w:bCs/>
                <w:color w:val="000000"/>
                <w:sz w:val="24"/>
                <w:szCs w:val="24"/>
              </w:rPr>
              <w:t>302 640</w:t>
            </w:r>
          </w:p>
        </w:tc>
        <w:tc>
          <w:tcPr>
            <w:tcW w:w="1124" w:type="dxa"/>
            <w:tcBorders>
              <w:top w:val="nil"/>
              <w:left w:val="nil"/>
              <w:bottom w:val="single" w:sz="4" w:space="0" w:color="auto"/>
              <w:right w:val="single" w:sz="4" w:space="0" w:color="auto"/>
            </w:tcBorders>
            <w:shd w:val="clear" w:color="000000" w:fill="DDEBF7"/>
            <w:vAlign w:val="bottom"/>
            <w:hideMark/>
          </w:tcPr>
          <w:p w14:paraId="091804CA" w14:textId="77777777" w:rsidR="00F549F5" w:rsidRPr="007862E9" w:rsidRDefault="00F549F5" w:rsidP="0081222A">
            <w:pPr>
              <w:jc w:val="center"/>
              <w:rPr>
                <w:b/>
                <w:bCs/>
                <w:color w:val="000000"/>
                <w:sz w:val="24"/>
                <w:szCs w:val="24"/>
              </w:rPr>
            </w:pPr>
            <w:r w:rsidRPr="007862E9">
              <w:rPr>
                <w:b/>
                <w:bCs/>
                <w:color w:val="000000"/>
                <w:sz w:val="24"/>
                <w:szCs w:val="24"/>
              </w:rPr>
              <w:t>95 975</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797C69C9" w14:textId="77777777" w:rsidR="00F549F5" w:rsidRPr="007862E9" w:rsidRDefault="00F549F5" w:rsidP="0081222A">
            <w:pPr>
              <w:jc w:val="center"/>
              <w:rPr>
                <w:b/>
                <w:bCs/>
                <w:color w:val="000000"/>
                <w:sz w:val="24"/>
                <w:szCs w:val="24"/>
              </w:rPr>
            </w:pPr>
            <w:r w:rsidRPr="007862E9">
              <w:rPr>
                <w:b/>
                <w:bCs/>
                <w:color w:val="000000"/>
                <w:sz w:val="24"/>
                <w:szCs w:val="24"/>
              </w:rPr>
              <w:t>1 236 368</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34F33666" w14:textId="77777777" w:rsidR="00F549F5" w:rsidRPr="007862E9" w:rsidRDefault="00F549F5" w:rsidP="0081222A">
            <w:pPr>
              <w:jc w:val="center"/>
              <w:rPr>
                <w:b/>
                <w:bCs/>
                <w:color w:val="000000"/>
                <w:sz w:val="24"/>
                <w:szCs w:val="24"/>
              </w:rPr>
            </w:pPr>
            <w:r w:rsidRPr="007862E9">
              <w:rPr>
                <w:b/>
                <w:bCs/>
                <w:color w:val="000000"/>
                <w:sz w:val="24"/>
                <w:szCs w:val="24"/>
              </w:rPr>
              <w:t>1 167 287</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717AB859" w14:textId="77777777" w:rsidR="00F549F5" w:rsidRPr="007862E9" w:rsidRDefault="00F549F5" w:rsidP="0081222A">
            <w:pPr>
              <w:jc w:val="center"/>
              <w:rPr>
                <w:b/>
                <w:bCs/>
                <w:color w:val="000000"/>
                <w:sz w:val="24"/>
                <w:szCs w:val="24"/>
              </w:rPr>
            </w:pPr>
            <w:r w:rsidRPr="007862E9">
              <w:rPr>
                <w:b/>
                <w:bCs/>
                <w:color w:val="000000"/>
                <w:sz w:val="24"/>
                <w:szCs w:val="24"/>
              </w:rPr>
              <w:t>71 891</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0BFF319C"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47" w:type="dxa"/>
            <w:tcBorders>
              <w:top w:val="nil"/>
              <w:left w:val="nil"/>
              <w:bottom w:val="single" w:sz="4" w:space="0" w:color="auto"/>
              <w:right w:val="single" w:sz="4" w:space="0" w:color="auto"/>
            </w:tcBorders>
            <w:shd w:val="clear" w:color="000000" w:fill="DDEBF7"/>
            <w:vAlign w:val="bottom"/>
            <w:hideMark/>
          </w:tcPr>
          <w:p w14:paraId="581EEA23" w14:textId="77777777" w:rsidR="00F549F5" w:rsidRPr="007862E9" w:rsidRDefault="00F549F5" w:rsidP="0081222A">
            <w:pPr>
              <w:jc w:val="center"/>
              <w:rPr>
                <w:b/>
                <w:bCs/>
                <w:color w:val="000000"/>
                <w:sz w:val="24"/>
                <w:szCs w:val="24"/>
              </w:rPr>
            </w:pPr>
            <w:r w:rsidRPr="007862E9">
              <w:rPr>
                <w:b/>
                <w:bCs/>
                <w:color w:val="000000"/>
                <w:sz w:val="24"/>
                <w:szCs w:val="24"/>
              </w:rPr>
              <w:t>2 475 545</w:t>
            </w:r>
          </w:p>
        </w:tc>
      </w:tr>
      <w:tr w:rsidR="00F549F5" w:rsidRPr="007862E9" w14:paraId="4097F1C2"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3CA80497" w14:textId="77777777" w:rsidR="00F549F5" w:rsidRPr="007862E9" w:rsidRDefault="00F549F5" w:rsidP="0081222A">
            <w:pPr>
              <w:rPr>
                <w:b/>
                <w:bCs/>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14C4E9AD" w14:textId="77777777" w:rsidR="00F549F5" w:rsidRPr="007862E9" w:rsidRDefault="00F549F5" w:rsidP="0081222A">
            <w:pPr>
              <w:rPr>
                <w:b/>
                <w:bCs/>
                <w:color w:val="000000"/>
                <w:sz w:val="24"/>
                <w:szCs w:val="24"/>
              </w:rPr>
            </w:pPr>
          </w:p>
        </w:tc>
        <w:tc>
          <w:tcPr>
            <w:tcW w:w="2411" w:type="dxa"/>
            <w:tcBorders>
              <w:top w:val="nil"/>
              <w:left w:val="nil"/>
              <w:bottom w:val="single" w:sz="4" w:space="0" w:color="auto"/>
              <w:right w:val="single" w:sz="4" w:space="0" w:color="auto"/>
            </w:tcBorders>
            <w:shd w:val="clear" w:color="000000" w:fill="DDEBF7"/>
            <w:vAlign w:val="bottom"/>
            <w:hideMark/>
          </w:tcPr>
          <w:p w14:paraId="61455D00" w14:textId="77777777" w:rsidR="00F549F5" w:rsidRPr="007862E9" w:rsidRDefault="00F549F5" w:rsidP="0081222A">
            <w:pPr>
              <w:jc w:val="center"/>
              <w:rPr>
                <w:b/>
                <w:bCs/>
                <w:color w:val="000000"/>
                <w:sz w:val="24"/>
                <w:szCs w:val="24"/>
              </w:rPr>
            </w:pPr>
            <w:r w:rsidRPr="007862E9">
              <w:rPr>
                <w:b/>
                <w:bCs/>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000000" w:fill="DDEBF7"/>
            <w:vAlign w:val="bottom"/>
            <w:hideMark/>
          </w:tcPr>
          <w:p w14:paraId="3D0DA9F5" w14:textId="77777777" w:rsidR="00F549F5" w:rsidRPr="007862E9" w:rsidRDefault="00F549F5" w:rsidP="0081222A">
            <w:pPr>
              <w:jc w:val="center"/>
              <w:rPr>
                <w:b/>
                <w:bCs/>
                <w:color w:val="000000"/>
                <w:sz w:val="24"/>
                <w:szCs w:val="24"/>
              </w:rPr>
            </w:pPr>
            <w:r w:rsidRPr="007862E9">
              <w:rPr>
                <w:b/>
                <w:bCs/>
                <w:color w:val="000000"/>
                <w:sz w:val="24"/>
                <w:szCs w:val="24"/>
              </w:rPr>
              <w:t>957</w:t>
            </w:r>
          </w:p>
        </w:tc>
        <w:tc>
          <w:tcPr>
            <w:tcW w:w="1286" w:type="dxa"/>
            <w:tcBorders>
              <w:top w:val="nil"/>
              <w:left w:val="nil"/>
              <w:bottom w:val="single" w:sz="4" w:space="0" w:color="auto"/>
              <w:right w:val="single" w:sz="4" w:space="0" w:color="auto"/>
            </w:tcBorders>
            <w:shd w:val="clear" w:color="000000" w:fill="DDEBF7"/>
            <w:vAlign w:val="bottom"/>
            <w:hideMark/>
          </w:tcPr>
          <w:p w14:paraId="503DF77E" w14:textId="77777777" w:rsidR="00F549F5" w:rsidRPr="007862E9" w:rsidRDefault="00F549F5" w:rsidP="0081222A">
            <w:pPr>
              <w:jc w:val="center"/>
              <w:rPr>
                <w:b/>
                <w:bCs/>
                <w:color w:val="000000"/>
                <w:sz w:val="24"/>
                <w:szCs w:val="24"/>
              </w:rPr>
            </w:pPr>
            <w:r w:rsidRPr="007862E9">
              <w:rPr>
                <w:b/>
                <w:bCs/>
                <w:color w:val="000000"/>
                <w:sz w:val="24"/>
                <w:szCs w:val="24"/>
              </w:rPr>
              <w:t>402</w:t>
            </w:r>
          </w:p>
        </w:tc>
        <w:tc>
          <w:tcPr>
            <w:tcW w:w="1402" w:type="dxa"/>
            <w:tcBorders>
              <w:top w:val="nil"/>
              <w:left w:val="nil"/>
              <w:bottom w:val="single" w:sz="4" w:space="0" w:color="auto"/>
              <w:right w:val="single" w:sz="4" w:space="0" w:color="auto"/>
            </w:tcBorders>
            <w:shd w:val="clear" w:color="000000" w:fill="DDEBF7"/>
            <w:vAlign w:val="bottom"/>
            <w:hideMark/>
          </w:tcPr>
          <w:p w14:paraId="744C6E4B" w14:textId="77777777" w:rsidR="00F549F5" w:rsidRPr="007862E9" w:rsidRDefault="00F549F5" w:rsidP="0081222A">
            <w:pPr>
              <w:jc w:val="center"/>
              <w:rPr>
                <w:b/>
                <w:bCs/>
                <w:color w:val="000000"/>
                <w:sz w:val="24"/>
                <w:szCs w:val="24"/>
              </w:rPr>
            </w:pPr>
            <w:r w:rsidRPr="007862E9">
              <w:rPr>
                <w:b/>
                <w:bCs/>
                <w:color w:val="000000"/>
                <w:sz w:val="24"/>
                <w:szCs w:val="24"/>
              </w:rPr>
              <w:t>420</w:t>
            </w:r>
          </w:p>
        </w:tc>
        <w:tc>
          <w:tcPr>
            <w:tcW w:w="1291" w:type="dxa"/>
            <w:tcBorders>
              <w:top w:val="nil"/>
              <w:left w:val="nil"/>
              <w:bottom w:val="single" w:sz="4" w:space="0" w:color="auto"/>
              <w:right w:val="single" w:sz="4" w:space="0" w:color="auto"/>
            </w:tcBorders>
            <w:shd w:val="clear" w:color="000000" w:fill="DDEBF7"/>
            <w:vAlign w:val="bottom"/>
            <w:hideMark/>
          </w:tcPr>
          <w:p w14:paraId="33302510" w14:textId="77777777" w:rsidR="00F549F5" w:rsidRPr="007862E9" w:rsidRDefault="00F549F5" w:rsidP="0081222A">
            <w:pPr>
              <w:jc w:val="center"/>
              <w:rPr>
                <w:b/>
                <w:bCs/>
                <w:color w:val="000000"/>
                <w:sz w:val="24"/>
                <w:szCs w:val="24"/>
              </w:rPr>
            </w:pPr>
            <w:r w:rsidRPr="007862E9">
              <w:rPr>
                <w:b/>
                <w:bCs/>
                <w:color w:val="000000"/>
                <w:sz w:val="24"/>
                <w:szCs w:val="24"/>
              </w:rPr>
              <w:t>438</w:t>
            </w:r>
          </w:p>
        </w:tc>
        <w:tc>
          <w:tcPr>
            <w:tcW w:w="1124" w:type="dxa"/>
            <w:tcBorders>
              <w:top w:val="nil"/>
              <w:left w:val="nil"/>
              <w:bottom w:val="single" w:sz="4" w:space="0" w:color="auto"/>
              <w:right w:val="single" w:sz="4" w:space="0" w:color="auto"/>
            </w:tcBorders>
            <w:shd w:val="clear" w:color="000000" w:fill="DDEBF7"/>
            <w:vAlign w:val="bottom"/>
            <w:hideMark/>
          </w:tcPr>
          <w:p w14:paraId="590AAD5A"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09A94E09" w14:textId="77777777" w:rsidR="00F549F5" w:rsidRPr="007862E9" w:rsidRDefault="00F549F5" w:rsidP="0081222A">
            <w:pPr>
              <w:jc w:val="center"/>
              <w:rPr>
                <w:b/>
                <w:bCs/>
                <w:color w:val="000000"/>
                <w:sz w:val="24"/>
                <w:szCs w:val="24"/>
              </w:rPr>
            </w:pPr>
            <w:r w:rsidRPr="007862E9">
              <w:rPr>
                <w:b/>
                <w:bCs/>
                <w:color w:val="000000"/>
                <w:sz w:val="24"/>
                <w:szCs w:val="24"/>
              </w:rPr>
              <w:t>2 216</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3F2357CE"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49EC5DF1"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0BDCB3CE"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47" w:type="dxa"/>
            <w:tcBorders>
              <w:top w:val="nil"/>
              <w:left w:val="nil"/>
              <w:bottom w:val="single" w:sz="4" w:space="0" w:color="auto"/>
              <w:right w:val="single" w:sz="4" w:space="0" w:color="auto"/>
            </w:tcBorders>
            <w:shd w:val="clear" w:color="000000" w:fill="DDEBF7"/>
            <w:vAlign w:val="bottom"/>
            <w:hideMark/>
          </w:tcPr>
          <w:p w14:paraId="2CEAA3BA" w14:textId="77777777" w:rsidR="00F549F5" w:rsidRPr="007862E9" w:rsidRDefault="00F549F5" w:rsidP="0081222A">
            <w:pPr>
              <w:jc w:val="center"/>
              <w:rPr>
                <w:b/>
                <w:bCs/>
                <w:color w:val="000000"/>
                <w:sz w:val="24"/>
                <w:szCs w:val="24"/>
              </w:rPr>
            </w:pPr>
            <w:r w:rsidRPr="007862E9">
              <w:rPr>
                <w:b/>
                <w:bCs/>
                <w:color w:val="000000"/>
                <w:sz w:val="24"/>
                <w:szCs w:val="24"/>
              </w:rPr>
              <w:t>2 216</w:t>
            </w:r>
          </w:p>
        </w:tc>
      </w:tr>
      <w:tr w:rsidR="00F549F5" w:rsidRPr="007862E9" w14:paraId="72499E4A"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0227B7E" w14:textId="77777777" w:rsidR="00F549F5" w:rsidRPr="007862E9" w:rsidRDefault="00F549F5" w:rsidP="0081222A">
            <w:pPr>
              <w:jc w:val="center"/>
              <w:rPr>
                <w:color w:val="000000"/>
                <w:sz w:val="24"/>
                <w:szCs w:val="24"/>
              </w:rPr>
            </w:pPr>
            <w:r w:rsidRPr="007862E9">
              <w:rPr>
                <w:color w:val="000000"/>
                <w:sz w:val="24"/>
                <w:szCs w:val="24"/>
              </w:rPr>
              <w:t>5.1.</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65E84658" w14:textId="77777777" w:rsidR="00F549F5" w:rsidRPr="007862E9" w:rsidRDefault="00F549F5" w:rsidP="0081222A">
            <w:pPr>
              <w:rPr>
                <w:color w:val="000000"/>
                <w:sz w:val="24"/>
                <w:szCs w:val="24"/>
              </w:rPr>
            </w:pPr>
            <w:r w:rsidRPr="007862E9">
              <w:rPr>
                <w:color w:val="000000"/>
                <w:sz w:val="24"/>
                <w:szCs w:val="24"/>
              </w:rPr>
              <w:t>Организационные и общие мероприятия</w:t>
            </w:r>
          </w:p>
        </w:tc>
        <w:tc>
          <w:tcPr>
            <w:tcW w:w="2411" w:type="dxa"/>
            <w:tcBorders>
              <w:top w:val="nil"/>
              <w:left w:val="nil"/>
              <w:bottom w:val="single" w:sz="4" w:space="0" w:color="auto"/>
              <w:right w:val="single" w:sz="4" w:space="0" w:color="auto"/>
            </w:tcBorders>
            <w:shd w:val="clear" w:color="auto" w:fill="auto"/>
            <w:vAlign w:val="bottom"/>
            <w:hideMark/>
          </w:tcPr>
          <w:p w14:paraId="1ADF994E"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0F08F811"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66215687"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28015548"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563175A2"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427AB6D2"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8C47080"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31CD304"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3D80550"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3150A521"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7DDBBF5F"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68A2957D"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0D4A639D"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79DC32B5"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0F923E32"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7868C220"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65EC4E24"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357EB97C"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599E8DEE"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32B7D308"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51279F24"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810FB9F"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E91F0E8"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7FD3CEB7"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7BAE4BE5"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334FDECA"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404DBBA5"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01247D9D"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6FF3AD40"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724A5973"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2956770E"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75222BAD"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3AF272A6"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02252C3D"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71EE325"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6FCEB1F"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FD4C539"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309F080E"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6004CD96"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1C0AB2CE"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A22C96C" w14:textId="77777777" w:rsidR="00F549F5" w:rsidRPr="007862E9" w:rsidRDefault="00F549F5" w:rsidP="0081222A">
            <w:pPr>
              <w:jc w:val="center"/>
              <w:rPr>
                <w:color w:val="000000"/>
                <w:sz w:val="24"/>
                <w:szCs w:val="24"/>
              </w:rPr>
            </w:pPr>
            <w:r w:rsidRPr="007862E9">
              <w:rPr>
                <w:color w:val="000000"/>
                <w:sz w:val="24"/>
                <w:szCs w:val="24"/>
              </w:rPr>
              <w:t>5.2.</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4395E623" w14:textId="77777777" w:rsidR="00F549F5" w:rsidRPr="007862E9" w:rsidRDefault="00F549F5" w:rsidP="0081222A">
            <w:pPr>
              <w:rPr>
                <w:color w:val="000000"/>
                <w:sz w:val="24"/>
                <w:szCs w:val="24"/>
              </w:rPr>
            </w:pPr>
            <w:r w:rsidRPr="007862E9">
              <w:rPr>
                <w:color w:val="000000"/>
                <w:sz w:val="24"/>
                <w:szCs w:val="24"/>
              </w:rPr>
              <w:t>Предложения по строительству, реконструкции и техническому перевооружению сооружений водоотведения</w:t>
            </w:r>
          </w:p>
        </w:tc>
        <w:tc>
          <w:tcPr>
            <w:tcW w:w="2411" w:type="dxa"/>
            <w:tcBorders>
              <w:top w:val="nil"/>
              <w:left w:val="nil"/>
              <w:bottom w:val="single" w:sz="4" w:space="0" w:color="auto"/>
              <w:right w:val="single" w:sz="4" w:space="0" w:color="auto"/>
            </w:tcBorders>
            <w:shd w:val="clear" w:color="auto" w:fill="auto"/>
            <w:vAlign w:val="bottom"/>
            <w:hideMark/>
          </w:tcPr>
          <w:p w14:paraId="68AAA581"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759C2911" w14:textId="77777777" w:rsidR="00F549F5" w:rsidRPr="007862E9" w:rsidRDefault="00F549F5" w:rsidP="0081222A">
            <w:pPr>
              <w:jc w:val="center"/>
              <w:rPr>
                <w:color w:val="000000"/>
                <w:sz w:val="24"/>
                <w:szCs w:val="24"/>
              </w:rPr>
            </w:pPr>
            <w:r w:rsidRPr="007862E9">
              <w:rPr>
                <w:color w:val="000000"/>
                <w:sz w:val="24"/>
                <w:szCs w:val="24"/>
              </w:rPr>
              <w:t>164 670</w:t>
            </w:r>
          </w:p>
        </w:tc>
        <w:tc>
          <w:tcPr>
            <w:tcW w:w="1286" w:type="dxa"/>
            <w:tcBorders>
              <w:top w:val="nil"/>
              <w:left w:val="nil"/>
              <w:bottom w:val="single" w:sz="4" w:space="0" w:color="auto"/>
              <w:right w:val="single" w:sz="4" w:space="0" w:color="auto"/>
            </w:tcBorders>
            <w:shd w:val="clear" w:color="auto" w:fill="auto"/>
            <w:vAlign w:val="bottom"/>
            <w:hideMark/>
          </w:tcPr>
          <w:p w14:paraId="02E05DE7" w14:textId="77777777" w:rsidR="00F549F5" w:rsidRPr="007862E9" w:rsidRDefault="00F549F5" w:rsidP="0081222A">
            <w:pPr>
              <w:jc w:val="center"/>
              <w:rPr>
                <w:color w:val="000000"/>
                <w:sz w:val="24"/>
                <w:szCs w:val="24"/>
              </w:rPr>
            </w:pPr>
            <w:r w:rsidRPr="007862E9">
              <w:rPr>
                <w:color w:val="000000"/>
                <w:sz w:val="24"/>
                <w:szCs w:val="24"/>
              </w:rPr>
              <w:t>164 883</w:t>
            </w:r>
          </w:p>
        </w:tc>
        <w:tc>
          <w:tcPr>
            <w:tcW w:w="1402" w:type="dxa"/>
            <w:tcBorders>
              <w:top w:val="nil"/>
              <w:left w:val="nil"/>
              <w:bottom w:val="single" w:sz="4" w:space="0" w:color="auto"/>
              <w:right w:val="single" w:sz="4" w:space="0" w:color="auto"/>
            </w:tcBorders>
            <w:shd w:val="clear" w:color="auto" w:fill="auto"/>
            <w:vAlign w:val="bottom"/>
            <w:hideMark/>
          </w:tcPr>
          <w:p w14:paraId="747F099B" w14:textId="77777777" w:rsidR="00F549F5" w:rsidRPr="007862E9" w:rsidRDefault="00F549F5" w:rsidP="0081222A">
            <w:pPr>
              <w:jc w:val="center"/>
              <w:rPr>
                <w:color w:val="000000"/>
                <w:sz w:val="24"/>
                <w:szCs w:val="24"/>
              </w:rPr>
            </w:pPr>
            <w:r w:rsidRPr="007862E9">
              <w:rPr>
                <w:color w:val="000000"/>
                <w:sz w:val="24"/>
                <w:szCs w:val="24"/>
              </w:rPr>
              <w:t>164 966</w:t>
            </w:r>
          </w:p>
        </w:tc>
        <w:tc>
          <w:tcPr>
            <w:tcW w:w="1291" w:type="dxa"/>
            <w:tcBorders>
              <w:top w:val="nil"/>
              <w:left w:val="nil"/>
              <w:bottom w:val="single" w:sz="4" w:space="0" w:color="auto"/>
              <w:right w:val="single" w:sz="4" w:space="0" w:color="auto"/>
            </w:tcBorders>
            <w:shd w:val="clear" w:color="auto" w:fill="auto"/>
            <w:vAlign w:val="bottom"/>
            <w:hideMark/>
          </w:tcPr>
          <w:p w14:paraId="48A08356" w14:textId="77777777" w:rsidR="00F549F5" w:rsidRPr="007862E9" w:rsidRDefault="00F549F5" w:rsidP="0081222A">
            <w:pPr>
              <w:jc w:val="center"/>
              <w:rPr>
                <w:color w:val="000000"/>
                <w:sz w:val="24"/>
                <w:szCs w:val="24"/>
              </w:rPr>
            </w:pPr>
            <w:r w:rsidRPr="007862E9">
              <w:rPr>
                <w:color w:val="000000"/>
                <w:sz w:val="24"/>
                <w:szCs w:val="24"/>
              </w:rPr>
              <w:t>165 050</w:t>
            </w:r>
          </w:p>
        </w:tc>
        <w:tc>
          <w:tcPr>
            <w:tcW w:w="1124" w:type="dxa"/>
            <w:tcBorders>
              <w:top w:val="nil"/>
              <w:left w:val="nil"/>
              <w:bottom w:val="single" w:sz="4" w:space="0" w:color="auto"/>
              <w:right w:val="single" w:sz="4" w:space="0" w:color="auto"/>
            </w:tcBorders>
            <w:shd w:val="clear" w:color="auto" w:fill="auto"/>
            <w:vAlign w:val="bottom"/>
            <w:hideMark/>
          </w:tcPr>
          <w:p w14:paraId="50DB46BE" w14:textId="77777777" w:rsidR="00F549F5" w:rsidRPr="007862E9" w:rsidRDefault="00F549F5" w:rsidP="0081222A">
            <w:pPr>
              <w:jc w:val="center"/>
              <w:rPr>
                <w:color w:val="000000"/>
                <w:sz w:val="24"/>
                <w:szCs w:val="24"/>
              </w:rPr>
            </w:pPr>
            <w:r w:rsidRPr="007862E9">
              <w:rPr>
                <w:color w:val="000000"/>
                <w:sz w:val="24"/>
                <w:szCs w:val="24"/>
              </w:rPr>
              <w:t>47 419</w:t>
            </w:r>
          </w:p>
        </w:tc>
        <w:tc>
          <w:tcPr>
            <w:tcW w:w="1300" w:type="dxa"/>
            <w:gridSpan w:val="2"/>
            <w:tcBorders>
              <w:top w:val="nil"/>
              <w:left w:val="nil"/>
              <w:bottom w:val="single" w:sz="4" w:space="0" w:color="auto"/>
              <w:right w:val="single" w:sz="4" w:space="0" w:color="auto"/>
            </w:tcBorders>
            <w:shd w:val="clear" w:color="auto" w:fill="auto"/>
            <w:vAlign w:val="bottom"/>
            <w:hideMark/>
          </w:tcPr>
          <w:p w14:paraId="0735D253" w14:textId="77777777" w:rsidR="00F549F5" w:rsidRPr="007862E9" w:rsidRDefault="00F549F5" w:rsidP="0081222A">
            <w:pPr>
              <w:jc w:val="center"/>
              <w:rPr>
                <w:color w:val="000000"/>
                <w:sz w:val="24"/>
                <w:szCs w:val="24"/>
              </w:rPr>
            </w:pPr>
            <w:r w:rsidRPr="007862E9">
              <w:rPr>
                <w:color w:val="000000"/>
                <w:sz w:val="24"/>
                <w:szCs w:val="24"/>
              </w:rPr>
              <w:t>706 988</w:t>
            </w:r>
          </w:p>
        </w:tc>
        <w:tc>
          <w:tcPr>
            <w:tcW w:w="1300" w:type="dxa"/>
            <w:gridSpan w:val="2"/>
            <w:tcBorders>
              <w:top w:val="nil"/>
              <w:left w:val="nil"/>
              <w:bottom w:val="single" w:sz="4" w:space="0" w:color="auto"/>
              <w:right w:val="single" w:sz="4" w:space="0" w:color="auto"/>
            </w:tcBorders>
            <w:shd w:val="clear" w:color="auto" w:fill="auto"/>
            <w:vAlign w:val="bottom"/>
            <w:hideMark/>
          </w:tcPr>
          <w:p w14:paraId="36D271D3" w14:textId="77777777" w:rsidR="00F549F5" w:rsidRPr="007862E9" w:rsidRDefault="00F549F5" w:rsidP="0081222A">
            <w:pPr>
              <w:jc w:val="center"/>
              <w:rPr>
                <w:color w:val="000000"/>
                <w:sz w:val="24"/>
                <w:szCs w:val="24"/>
              </w:rPr>
            </w:pPr>
            <w:r w:rsidRPr="007862E9">
              <w:rPr>
                <w:color w:val="000000"/>
                <w:sz w:val="24"/>
                <w:szCs w:val="24"/>
              </w:rPr>
              <w:t>984 016</w:t>
            </w:r>
          </w:p>
        </w:tc>
        <w:tc>
          <w:tcPr>
            <w:tcW w:w="1300" w:type="dxa"/>
            <w:gridSpan w:val="2"/>
            <w:tcBorders>
              <w:top w:val="nil"/>
              <w:left w:val="nil"/>
              <w:bottom w:val="single" w:sz="4" w:space="0" w:color="auto"/>
              <w:right w:val="single" w:sz="4" w:space="0" w:color="auto"/>
            </w:tcBorders>
            <w:shd w:val="clear" w:color="auto" w:fill="auto"/>
            <w:vAlign w:val="bottom"/>
            <w:hideMark/>
          </w:tcPr>
          <w:p w14:paraId="426583EB" w14:textId="77777777" w:rsidR="00F549F5" w:rsidRPr="007862E9" w:rsidRDefault="00F549F5" w:rsidP="0081222A">
            <w:pPr>
              <w:jc w:val="center"/>
              <w:rPr>
                <w:color w:val="000000"/>
                <w:sz w:val="24"/>
                <w:szCs w:val="24"/>
              </w:rPr>
            </w:pPr>
            <w:r w:rsidRPr="007862E9">
              <w:rPr>
                <w:color w:val="000000"/>
                <w:sz w:val="24"/>
                <w:szCs w:val="24"/>
              </w:rPr>
              <w:t>50 542</w:t>
            </w:r>
          </w:p>
        </w:tc>
        <w:tc>
          <w:tcPr>
            <w:tcW w:w="1213" w:type="dxa"/>
            <w:gridSpan w:val="2"/>
            <w:tcBorders>
              <w:top w:val="nil"/>
              <w:left w:val="nil"/>
              <w:bottom w:val="single" w:sz="4" w:space="0" w:color="auto"/>
              <w:right w:val="single" w:sz="4" w:space="0" w:color="auto"/>
            </w:tcBorders>
            <w:shd w:val="clear" w:color="auto" w:fill="auto"/>
            <w:vAlign w:val="bottom"/>
            <w:hideMark/>
          </w:tcPr>
          <w:p w14:paraId="4B82A729"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6E53B319" w14:textId="77777777" w:rsidR="00F549F5" w:rsidRPr="007862E9" w:rsidRDefault="00F549F5" w:rsidP="0081222A">
            <w:pPr>
              <w:jc w:val="center"/>
              <w:rPr>
                <w:color w:val="000000"/>
                <w:sz w:val="24"/>
                <w:szCs w:val="24"/>
              </w:rPr>
            </w:pPr>
            <w:r w:rsidRPr="007862E9">
              <w:rPr>
                <w:color w:val="000000"/>
                <w:sz w:val="24"/>
                <w:szCs w:val="24"/>
              </w:rPr>
              <w:t>1 741 546</w:t>
            </w:r>
          </w:p>
        </w:tc>
      </w:tr>
      <w:tr w:rsidR="00F549F5" w:rsidRPr="007862E9" w14:paraId="59607429"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617A51E4"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2CA4757D"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3C3C1833"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6879238F" w14:textId="77777777" w:rsidR="00F549F5" w:rsidRPr="007862E9" w:rsidRDefault="00F549F5" w:rsidP="0081222A">
            <w:pPr>
              <w:jc w:val="center"/>
              <w:rPr>
                <w:color w:val="000000"/>
                <w:sz w:val="24"/>
                <w:szCs w:val="24"/>
              </w:rPr>
            </w:pPr>
            <w:r w:rsidRPr="007862E9">
              <w:rPr>
                <w:color w:val="000000"/>
                <w:sz w:val="24"/>
                <w:szCs w:val="24"/>
              </w:rPr>
              <w:t>164 286</w:t>
            </w:r>
          </w:p>
        </w:tc>
        <w:tc>
          <w:tcPr>
            <w:tcW w:w="1286" w:type="dxa"/>
            <w:tcBorders>
              <w:top w:val="nil"/>
              <w:left w:val="nil"/>
              <w:bottom w:val="single" w:sz="4" w:space="0" w:color="auto"/>
              <w:right w:val="single" w:sz="4" w:space="0" w:color="auto"/>
            </w:tcBorders>
            <w:shd w:val="clear" w:color="auto" w:fill="auto"/>
            <w:vAlign w:val="bottom"/>
            <w:hideMark/>
          </w:tcPr>
          <w:p w14:paraId="0A560649" w14:textId="77777777" w:rsidR="00F549F5" w:rsidRPr="007862E9" w:rsidRDefault="00F549F5" w:rsidP="0081222A">
            <w:pPr>
              <w:jc w:val="center"/>
              <w:rPr>
                <w:color w:val="000000"/>
                <w:sz w:val="24"/>
                <w:szCs w:val="24"/>
              </w:rPr>
            </w:pPr>
            <w:r w:rsidRPr="007862E9">
              <w:rPr>
                <w:color w:val="000000"/>
                <w:sz w:val="24"/>
                <w:szCs w:val="24"/>
              </w:rPr>
              <w:t>164 481</w:t>
            </w:r>
          </w:p>
        </w:tc>
        <w:tc>
          <w:tcPr>
            <w:tcW w:w="1402" w:type="dxa"/>
            <w:tcBorders>
              <w:top w:val="nil"/>
              <w:left w:val="nil"/>
              <w:bottom w:val="single" w:sz="4" w:space="0" w:color="auto"/>
              <w:right w:val="single" w:sz="4" w:space="0" w:color="auto"/>
            </w:tcBorders>
            <w:shd w:val="clear" w:color="auto" w:fill="auto"/>
            <w:vAlign w:val="bottom"/>
            <w:hideMark/>
          </w:tcPr>
          <w:p w14:paraId="213BD020" w14:textId="77777777" w:rsidR="00F549F5" w:rsidRPr="007862E9" w:rsidRDefault="00F549F5" w:rsidP="0081222A">
            <w:pPr>
              <w:jc w:val="center"/>
              <w:rPr>
                <w:color w:val="000000"/>
                <w:sz w:val="24"/>
                <w:szCs w:val="24"/>
              </w:rPr>
            </w:pPr>
            <w:r w:rsidRPr="007862E9">
              <w:rPr>
                <w:color w:val="000000"/>
                <w:sz w:val="24"/>
                <w:szCs w:val="24"/>
              </w:rPr>
              <w:t>164 546</w:t>
            </w:r>
          </w:p>
        </w:tc>
        <w:tc>
          <w:tcPr>
            <w:tcW w:w="1291" w:type="dxa"/>
            <w:tcBorders>
              <w:top w:val="nil"/>
              <w:left w:val="nil"/>
              <w:bottom w:val="single" w:sz="4" w:space="0" w:color="auto"/>
              <w:right w:val="single" w:sz="4" w:space="0" w:color="auto"/>
            </w:tcBorders>
            <w:shd w:val="clear" w:color="auto" w:fill="auto"/>
            <w:vAlign w:val="bottom"/>
            <w:hideMark/>
          </w:tcPr>
          <w:p w14:paraId="0EAC188C" w14:textId="77777777" w:rsidR="00F549F5" w:rsidRPr="007862E9" w:rsidRDefault="00F549F5" w:rsidP="0081222A">
            <w:pPr>
              <w:jc w:val="center"/>
              <w:rPr>
                <w:color w:val="000000"/>
                <w:sz w:val="24"/>
                <w:szCs w:val="24"/>
              </w:rPr>
            </w:pPr>
            <w:r w:rsidRPr="007862E9">
              <w:rPr>
                <w:color w:val="000000"/>
                <w:sz w:val="24"/>
                <w:szCs w:val="24"/>
              </w:rPr>
              <w:t>164 613</w:t>
            </w:r>
          </w:p>
        </w:tc>
        <w:tc>
          <w:tcPr>
            <w:tcW w:w="1124" w:type="dxa"/>
            <w:tcBorders>
              <w:top w:val="nil"/>
              <w:left w:val="nil"/>
              <w:bottom w:val="single" w:sz="4" w:space="0" w:color="auto"/>
              <w:right w:val="single" w:sz="4" w:space="0" w:color="auto"/>
            </w:tcBorders>
            <w:shd w:val="clear" w:color="auto" w:fill="auto"/>
            <w:vAlign w:val="bottom"/>
            <w:hideMark/>
          </w:tcPr>
          <w:p w14:paraId="7B3659D2" w14:textId="77777777" w:rsidR="00F549F5" w:rsidRPr="007862E9" w:rsidRDefault="00F549F5" w:rsidP="0081222A">
            <w:pPr>
              <w:jc w:val="center"/>
              <w:rPr>
                <w:color w:val="000000"/>
                <w:sz w:val="24"/>
                <w:szCs w:val="24"/>
              </w:rPr>
            </w:pPr>
            <w:r w:rsidRPr="007862E9">
              <w:rPr>
                <w:color w:val="000000"/>
                <w:sz w:val="24"/>
                <w:szCs w:val="24"/>
              </w:rPr>
              <w:t>47 419</w:t>
            </w:r>
          </w:p>
        </w:tc>
        <w:tc>
          <w:tcPr>
            <w:tcW w:w="1300" w:type="dxa"/>
            <w:gridSpan w:val="2"/>
            <w:tcBorders>
              <w:top w:val="nil"/>
              <w:left w:val="nil"/>
              <w:bottom w:val="single" w:sz="4" w:space="0" w:color="auto"/>
              <w:right w:val="single" w:sz="4" w:space="0" w:color="auto"/>
            </w:tcBorders>
            <w:shd w:val="clear" w:color="auto" w:fill="auto"/>
            <w:vAlign w:val="bottom"/>
            <w:hideMark/>
          </w:tcPr>
          <w:p w14:paraId="6F20B882" w14:textId="77777777" w:rsidR="00F549F5" w:rsidRPr="007862E9" w:rsidRDefault="00F549F5" w:rsidP="0081222A">
            <w:pPr>
              <w:jc w:val="center"/>
              <w:rPr>
                <w:color w:val="000000"/>
                <w:sz w:val="24"/>
                <w:szCs w:val="24"/>
              </w:rPr>
            </w:pPr>
            <w:r w:rsidRPr="007862E9">
              <w:rPr>
                <w:color w:val="000000"/>
                <w:sz w:val="24"/>
                <w:szCs w:val="24"/>
              </w:rPr>
              <w:t>705 345</w:t>
            </w:r>
          </w:p>
        </w:tc>
        <w:tc>
          <w:tcPr>
            <w:tcW w:w="1300" w:type="dxa"/>
            <w:gridSpan w:val="2"/>
            <w:tcBorders>
              <w:top w:val="nil"/>
              <w:left w:val="nil"/>
              <w:bottom w:val="single" w:sz="4" w:space="0" w:color="auto"/>
              <w:right w:val="single" w:sz="4" w:space="0" w:color="auto"/>
            </w:tcBorders>
            <w:shd w:val="clear" w:color="auto" w:fill="auto"/>
            <w:vAlign w:val="bottom"/>
            <w:hideMark/>
          </w:tcPr>
          <w:p w14:paraId="555350BB" w14:textId="77777777" w:rsidR="00F549F5" w:rsidRPr="007862E9" w:rsidRDefault="00F549F5" w:rsidP="0081222A">
            <w:pPr>
              <w:jc w:val="center"/>
              <w:rPr>
                <w:color w:val="000000"/>
                <w:sz w:val="24"/>
                <w:szCs w:val="24"/>
              </w:rPr>
            </w:pPr>
            <w:r w:rsidRPr="007862E9">
              <w:rPr>
                <w:color w:val="000000"/>
                <w:sz w:val="24"/>
                <w:szCs w:val="24"/>
              </w:rPr>
              <w:t>984 016</w:t>
            </w:r>
          </w:p>
        </w:tc>
        <w:tc>
          <w:tcPr>
            <w:tcW w:w="1300" w:type="dxa"/>
            <w:gridSpan w:val="2"/>
            <w:tcBorders>
              <w:top w:val="nil"/>
              <w:left w:val="nil"/>
              <w:bottom w:val="single" w:sz="4" w:space="0" w:color="auto"/>
              <w:right w:val="single" w:sz="4" w:space="0" w:color="auto"/>
            </w:tcBorders>
            <w:shd w:val="clear" w:color="auto" w:fill="auto"/>
            <w:vAlign w:val="bottom"/>
            <w:hideMark/>
          </w:tcPr>
          <w:p w14:paraId="784CF95C" w14:textId="77777777" w:rsidR="00F549F5" w:rsidRPr="007862E9" w:rsidRDefault="00F549F5" w:rsidP="0081222A">
            <w:pPr>
              <w:jc w:val="center"/>
              <w:rPr>
                <w:color w:val="000000"/>
                <w:sz w:val="24"/>
                <w:szCs w:val="24"/>
              </w:rPr>
            </w:pPr>
            <w:r w:rsidRPr="007862E9">
              <w:rPr>
                <w:color w:val="000000"/>
                <w:sz w:val="24"/>
                <w:szCs w:val="24"/>
              </w:rPr>
              <w:t>50 542</w:t>
            </w:r>
          </w:p>
        </w:tc>
        <w:tc>
          <w:tcPr>
            <w:tcW w:w="1213" w:type="dxa"/>
            <w:gridSpan w:val="2"/>
            <w:tcBorders>
              <w:top w:val="nil"/>
              <w:left w:val="nil"/>
              <w:bottom w:val="single" w:sz="4" w:space="0" w:color="auto"/>
              <w:right w:val="single" w:sz="4" w:space="0" w:color="auto"/>
            </w:tcBorders>
            <w:shd w:val="clear" w:color="auto" w:fill="auto"/>
            <w:vAlign w:val="bottom"/>
            <w:hideMark/>
          </w:tcPr>
          <w:p w14:paraId="3C07400C"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7D30EF7C" w14:textId="77777777" w:rsidR="00F549F5" w:rsidRPr="007862E9" w:rsidRDefault="00F549F5" w:rsidP="0081222A">
            <w:pPr>
              <w:jc w:val="center"/>
              <w:rPr>
                <w:color w:val="000000"/>
                <w:sz w:val="24"/>
                <w:szCs w:val="24"/>
              </w:rPr>
            </w:pPr>
            <w:r w:rsidRPr="007862E9">
              <w:rPr>
                <w:color w:val="000000"/>
                <w:sz w:val="24"/>
                <w:szCs w:val="24"/>
              </w:rPr>
              <w:t>1 739 903</w:t>
            </w:r>
          </w:p>
        </w:tc>
      </w:tr>
      <w:tr w:rsidR="00F549F5" w:rsidRPr="007862E9" w14:paraId="3C0AB3D6"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64553C82"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34FF2B7B"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3C33E8DF"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2E798F06" w14:textId="77777777" w:rsidR="00F549F5" w:rsidRPr="007862E9" w:rsidRDefault="00F549F5" w:rsidP="0081222A">
            <w:pPr>
              <w:jc w:val="center"/>
              <w:rPr>
                <w:color w:val="000000"/>
                <w:sz w:val="24"/>
                <w:szCs w:val="24"/>
              </w:rPr>
            </w:pPr>
            <w:r w:rsidRPr="007862E9">
              <w:rPr>
                <w:color w:val="000000"/>
                <w:sz w:val="24"/>
                <w:szCs w:val="24"/>
              </w:rPr>
              <w:t>384</w:t>
            </w:r>
          </w:p>
        </w:tc>
        <w:tc>
          <w:tcPr>
            <w:tcW w:w="1286" w:type="dxa"/>
            <w:tcBorders>
              <w:top w:val="nil"/>
              <w:left w:val="nil"/>
              <w:bottom w:val="single" w:sz="4" w:space="0" w:color="auto"/>
              <w:right w:val="single" w:sz="4" w:space="0" w:color="auto"/>
            </w:tcBorders>
            <w:shd w:val="clear" w:color="auto" w:fill="auto"/>
            <w:vAlign w:val="bottom"/>
            <w:hideMark/>
          </w:tcPr>
          <w:p w14:paraId="0870B51F" w14:textId="77777777" w:rsidR="00F549F5" w:rsidRPr="007862E9" w:rsidRDefault="00F549F5" w:rsidP="0081222A">
            <w:pPr>
              <w:jc w:val="center"/>
              <w:rPr>
                <w:color w:val="000000"/>
                <w:sz w:val="24"/>
                <w:szCs w:val="24"/>
              </w:rPr>
            </w:pPr>
            <w:r w:rsidRPr="007862E9">
              <w:rPr>
                <w:color w:val="000000"/>
                <w:sz w:val="24"/>
                <w:szCs w:val="24"/>
              </w:rPr>
              <w:t>402</w:t>
            </w:r>
          </w:p>
        </w:tc>
        <w:tc>
          <w:tcPr>
            <w:tcW w:w="1402" w:type="dxa"/>
            <w:tcBorders>
              <w:top w:val="nil"/>
              <w:left w:val="nil"/>
              <w:bottom w:val="single" w:sz="4" w:space="0" w:color="auto"/>
              <w:right w:val="single" w:sz="4" w:space="0" w:color="auto"/>
            </w:tcBorders>
            <w:shd w:val="clear" w:color="auto" w:fill="auto"/>
            <w:vAlign w:val="bottom"/>
            <w:hideMark/>
          </w:tcPr>
          <w:p w14:paraId="66E114DD" w14:textId="77777777" w:rsidR="00F549F5" w:rsidRPr="007862E9" w:rsidRDefault="00F549F5" w:rsidP="0081222A">
            <w:pPr>
              <w:jc w:val="center"/>
              <w:rPr>
                <w:color w:val="000000"/>
                <w:sz w:val="24"/>
                <w:szCs w:val="24"/>
              </w:rPr>
            </w:pPr>
            <w:r w:rsidRPr="007862E9">
              <w:rPr>
                <w:color w:val="000000"/>
                <w:sz w:val="24"/>
                <w:szCs w:val="24"/>
              </w:rPr>
              <w:t>420</w:t>
            </w:r>
          </w:p>
        </w:tc>
        <w:tc>
          <w:tcPr>
            <w:tcW w:w="1291" w:type="dxa"/>
            <w:tcBorders>
              <w:top w:val="nil"/>
              <w:left w:val="nil"/>
              <w:bottom w:val="single" w:sz="4" w:space="0" w:color="auto"/>
              <w:right w:val="single" w:sz="4" w:space="0" w:color="auto"/>
            </w:tcBorders>
            <w:shd w:val="clear" w:color="auto" w:fill="auto"/>
            <w:vAlign w:val="bottom"/>
            <w:hideMark/>
          </w:tcPr>
          <w:p w14:paraId="63EA61BC" w14:textId="77777777" w:rsidR="00F549F5" w:rsidRPr="007862E9" w:rsidRDefault="00F549F5" w:rsidP="0081222A">
            <w:pPr>
              <w:jc w:val="center"/>
              <w:rPr>
                <w:color w:val="000000"/>
                <w:sz w:val="24"/>
                <w:szCs w:val="24"/>
              </w:rPr>
            </w:pPr>
            <w:r w:rsidRPr="007862E9">
              <w:rPr>
                <w:color w:val="000000"/>
                <w:sz w:val="24"/>
                <w:szCs w:val="24"/>
              </w:rPr>
              <w:t>438</w:t>
            </w:r>
          </w:p>
        </w:tc>
        <w:tc>
          <w:tcPr>
            <w:tcW w:w="1124" w:type="dxa"/>
            <w:tcBorders>
              <w:top w:val="nil"/>
              <w:left w:val="nil"/>
              <w:bottom w:val="single" w:sz="4" w:space="0" w:color="auto"/>
              <w:right w:val="single" w:sz="4" w:space="0" w:color="auto"/>
            </w:tcBorders>
            <w:shd w:val="clear" w:color="auto" w:fill="auto"/>
            <w:vAlign w:val="bottom"/>
            <w:hideMark/>
          </w:tcPr>
          <w:p w14:paraId="31B46860"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115071C" w14:textId="77777777" w:rsidR="00F549F5" w:rsidRPr="007862E9" w:rsidRDefault="00F549F5" w:rsidP="0081222A">
            <w:pPr>
              <w:jc w:val="center"/>
              <w:rPr>
                <w:color w:val="000000"/>
                <w:sz w:val="24"/>
                <w:szCs w:val="24"/>
              </w:rPr>
            </w:pPr>
            <w:r w:rsidRPr="007862E9">
              <w:rPr>
                <w:color w:val="000000"/>
                <w:sz w:val="24"/>
                <w:szCs w:val="24"/>
              </w:rPr>
              <w:t>1 643</w:t>
            </w:r>
          </w:p>
        </w:tc>
        <w:tc>
          <w:tcPr>
            <w:tcW w:w="1300" w:type="dxa"/>
            <w:gridSpan w:val="2"/>
            <w:tcBorders>
              <w:top w:val="nil"/>
              <w:left w:val="nil"/>
              <w:bottom w:val="single" w:sz="4" w:space="0" w:color="auto"/>
              <w:right w:val="single" w:sz="4" w:space="0" w:color="auto"/>
            </w:tcBorders>
            <w:shd w:val="clear" w:color="auto" w:fill="auto"/>
            <w:vAlign w:val="bottom"/>
            <w:hideMark/>
          </w:tcPr>
          <w:p w14:paraId="4EBEAE03"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4269836"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57AA1167"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326A88B1" w14:textId="77777777" w:rsidR="00F549F5" w:rsidRPr="007862E9" w:rsidRDefault="00F549F5" w:rsidP="0081222A">
            <w:pPr>
              <w:jc w:val="center"/>
              <w:rPr>
                <w:color w:val="000000"/>
                <w:sz w:val="24"/>
                <w:szCs w:val="24"/>
              </w:rPr>
            </w:pPr>
            <w:r w:rsidRPr="007862E9">
              <w:rPr>
                <w:color w:val="000000"/>
                <w:sz w:val="24"/>
                <w:szCs w:val="24"/>
              </w:rPr>
              <w:t>1 643</w:t>
            </w:r>
          </w:p>
        </w:tc>
      </w:tr>
      <w:tr w:rsidR="00F549F5" w:rsidRPr="007862E9" w14:paraId="4EEB788D"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1A1E1CD" w14:textId="77777777" w:rsidR="00F549F5" w:rsidRPr="007862E9" w:rsidRDefault="00F549F5" w:rsidP="0081222A">
            <w:pPr>
              <w:jc w:val="center"/>
              <w:rPr>
                <w:color w:val="000000"/>
                <w:sz w:val="24"/>
                <w:szCs w:val="24"/>
              </w:rPr>
            </w:pPr>
            <w:r w:rsidRPr="007862E9">
              <w:rPr>
                <w:color w:val="000000"/>
                <w:sz w:val="24"/>
                <w:szCs w:val="24"/>
              </w:rPr>
              <w:t>5.2.1</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3A602CC5" w14:textId="77777777" w:rsidR="00F549F5" w:rsidRPr="007862E9" w:rsidRDefault="00F549F5" w:rsidP="0081222A">
            <w:pPr>
              <w:rPr>
                <w:color w:val="000000"/>
                <w:sz w:val="24"/>
                <w:szCs w:val="24"/>
              </w:rPr>
            </w:pPr>
            <w:r w:rsidRPr="007862E9">
              <w:rPr>
                <w:color w:val="000000"/>
                <w:sz w:val="24"/>
                <w:szCs w:val="24"/>
              </w:rPr>
              <w:t>Предложения по новому строительству и реконструкции очистных сооружений и насосных станций системы водоотведения (в т.ч. с целью повышения эффективности и надежности работы)</w:t>
            </w:r>
          </w:p>
        </w:tc>
        <w:tc>
          <w:tcPr>
            <w:tcW w:w="2411" w:type="dxa"/>
            <w:tcBorders>
              <w:top w:val="nil"/>
              <w:left w:val="nil"/>
              <w:bottom w:val="single" w:sz="4" w:space="0" w:color="auto"/>
              <w:right w:val="single" w:sz="4" w:space="0" w:color="auto"/>
            </w:tcBorders>
            <w:shd w:val="clear" w:color="auto" w:fill="auto"/>
            <w:vAlign w:val="bottom"/>
            <w:hideMark/>
          </w:tcPr>
          <w:p w14:paraId="16A25D5C"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6DE43E8D" w14:textId="77777777" w:rsidR="00F549F5" w:rsidRPr="007862E9" w:rsidRDefault="00F549F5" w:rsidP="0081222A">
            <w:pPr>
              <w:jc w:val="center"/>
              <w:rPr>
                <w:color w:val="000000"/>
                <w:sz w:val="24"/>
                <w:szCs w:val="24"/>
              </w:rPr>
            </w:pPr>
            <w:r w:rsidRPr="007862E9">
              <w:rPr>
                <w:color w:val="000000"/>
                <w:sz w:val="24"/>
                <w:szCs w:val="24"/>
              </w:rPr>
              <w:t>164 286</w:t>
            </w:r>
          </w:p>
        </w:tc>
        <w:tc>
          <w:tcPr>
            <w:tcW w:w="1286" w:type="dxa"/>
            <w:tcBorders>
              <w:top w:val="nil"/>
              <w:left w:val="nil"/>
              <w:bottom w:val="single" w:sz="4" w:space="0" w:color="auto"/>
              <w:right w:val="single" w:sz="4" w:space="0" w:color="auto"/>
            </w:tcBorders>
            <w:shd w:val="clear" w:color="auto" w:fill="auto"/>
            <w:vAlign w:val="bottom"/>
            <w:hideMark/>
          </w:tcPr>
          <w:p w14:paraId="6840A6E6" w14:textId="77777777" w:rsidR="00F549F5" w:rsidRPr="007862E9" w:rsidRDefault="00F549F5" w:rsidP="0081222A">
            <w:pPr>
              <w:jc w:val="center"/>
              <w:rPr>
                <w:color w:val="000000"/>
                <w:sz w:val="24"/>
                <w:szCs w:val="24"/>
              </w:rPr>
            </w:pPr>
            <w:r w:rsidRPr="007862E9">
              <w:rPr>
                <w:color w:val="000000"/>
                <w:sz w:val="24"/>
                <w:szCs w:val="24"/>
              </w:rPr>
              <w:t>164 481</w:t>
            </w:r>
          </w:p>
        </w:tc>
        <w:tc>
          <w:tcPr>
            <w:tcW w:w="1402" w:type="dxa"/>
            <w:tcBorders>
              <w:top w:val="nil"/>
              <w:left w:val="nil"/>
              <w:bottom w:val="single" w:sz="4" w:space="0" w:color="auto"/>
              <w:right w:val="single" w:sz="4" w:space="0" w:color="auto"/>
            </w:tcBorders>
            <w:shd w:val="clear" w:color="auto" w:fill="auto"/>
            <w:vAlign w:val="bottom"/>
            <w:hideMark/>
          </w:tcPr>
          <w:p w14:paraId="134FB32E" w14:textId="77777777" w:rsidR="00F549F5" w:rsidRPr="007862E9" w:rsidRDefault="00F549F5" w:rsidP="0081222A">
            <w:pPr>
              <w:jc w:val="center"/>
              <w:rPr>
                <w:color w:val="000000"/>
                <w:sz w:val="24"/>
                <w:szCs w:val="24"/>
              </w:rPr>
            </w:pPr>
            <w:r w:rsidRPr="007862E9">
              <w:rPr>
                <w:color w:val="000000"/>
                <w:sz w:val="24"/>
                <w:szCs w:val="24"/>
              </w:rPr>
              <w:t>164 546</w:t>
            </w:r>
          </w:p>
        </w:tc>
        <w:tc>
          <w:tcPr>
            <w:tcW w:w="1291" w:type="dxa"/>
            <w:tcBorders>
              <w:top w:val="nil"/>
              <w:left w:val="nil"/>
              <w:bottom w:val="single" w:sz="4" w:space="0" w:color="auto"/>
              <w:right w:val="single" w:sz="4" w:space="0" w:color="auto"/>
            </w:tcBorders>
            <w:shd w:val="clear" w:color="auto" w:fill="auto"/>
            <w:vAlign w:val="bottom"/>
            <w:hideMark/>
          </w:tcPr>
          <w:p w14:paraId="73999538" w14:textId="77777777" w:rsidR="00F549F5" w:rsidRPr="007862E9" w:rsidRDefault="00F549F5" w:rsidP="0081222A">
            <w:pPr>
              <w:jc w:val="center"/>
              <w:rPr>
                <w:color w:val="000000"/>
                <w:sz w:val="24"/>
                <w:szCs w:val="24"/>
              </w:rPr>
            </w:pPr>
            <w:r w:rsidRPr="007862E9">
              <w:rPr>
                <w:color w:val="000000"/>
                <w:sz w:val="24"/>
                <w:szCs w:val="24"/>
              </w:rPr>
              <w:t>164 613</w:t>
            </w:r>
          </w:p>
        </w:tc>
        <w:tc>
          <w:tcPr>
            <w:tcW w:w="1124" w:type="dxa"/>
            <w:tcBorders>
              <w:top w:val="nil"/>
              <w:left w:val="nil"/>
              <w:bottom w:val="single" w:sz="4" w:space="0" w:color="auto"/>
              <w:right w:val="single" w:sz="4" w:space="0" w:color="auto"/>
            </w:tcBorders>
            <w:shd w:val="clear" w:color="auto" w:fill="auto"/>
            <w:vAlign w:val="bottom"/>
            <w:hideMark/>
          </w:tcPr>
          <w:p w14:paraId="65FE774F" w14:textId="77777777" w:rsidR="00F549F5" w:rsidRPr="007862E9" w:rsidRDefault="00F549F5" w:rsidP="0081222A">
            <w:pPr>
              <w:jc w:val="center"/>
              <w:rPr>
                <w:color w:val="000000"/>
                <w:sz w:val="24"/>
                <w:szCs w:val="24"/>
              </w:rPr>
            </w:pPr>
            <w:r w:rsidRPr="007862E9">
              <w:rPr>
                <w:color w:val="000000"/>
                <w:sz w:val="24"/>
                <w:szCs w:val="24"/>
              </w:rPr>
              <w:t>47 419</w:t>
            </w:r>
          </w:p>
        </w:tc>
        <w:tc>
          <w:tcPr>
            <w:tcW w:w="1300" w:type="dxa"/>
            <w:gridSpan w:val="2"/>
            <w:tcBorders>
              <w:top w:val="nil"/>
              <w:left w:val="nil"/>
              <w:bottom w:val="single" w:sz="4" w:space="0" w:color="auto"/>
              <w:right w:val="single" w:sz="4" w:space="0" w:color="auto"/>
            </w:tcBorders>
            <w:shd w:val="clear" w:color="auto" w:fill="auto"/>
            <w:vAlign w:val="bottom"/>
            <w:hideMark/>
          </w:tcPr>
          <w:p w14:paraId="6E33F62D" w14:textId="77777777" w:rsidR="00F549F5" w:rsidRPr="007862E9" w:rsidRDefault="00F549F5" w:rsidP="0081222A">
            <w:pPr>
              <w:jc w:val="center"/>
              <w:rPr>
                <w:color w:val="000000"/>
                <w:sz w:val="24"/>
                <w:szCs w:val="24"/>
              </w:rPr>
            </w:pPr>
            <w:r w:rsidRPr="007862E9">
              <w:rPr>
                <w:color w:val="000000"/>
                <w:sz w:val="24"/>
                <w:szCs w:val="24"/>
              </w:rPr>
              <w:t>705 345</w:t>
            </w:r>
          </w:p>
        </w:tc>
        <w:tc>
          <w:tcPr>
            <w:tcW w:w="1300" w:type="dxa"/>
            <w:gridSpan w:val="2"/>
            <w:tcBorders>
              <w:top w:val="nil"/>
              <w:left w:val="nil"/>
              <w:bottom w:val="single" w:sz="4" w:space="0" w:color="auto"/>
              <w:right w:val="single" w:sz="4" w:space="0" w:color="auto"/>
            </w:tcBorders>
            <w:shd w:val="clear" w:color="auto" w:fill="auto"/>
            <w:vAlign w:val="bottom"/>
            <w:hideMark/>
          </w:tcPr>
          <w:p w14:paraId="5A780C70" w14:textId="77777777" w:rsidR="00F549F5" w:rsidRPr="007862E9" w:rsidRDefault="00F549F5" w:rsidP="0081222A">
            <w:pPr>
              <w:jc w:val="center"/>
              <w:rPr>
                <w:color w:val="000000"/>
                <w:sz w:val="24"/>
                <w:szCs w:val="24"/>
              </w:rPr>
            </w:pPr>
            <w:r w:rsidRPr="007862E9">
              <w:rPr>
                <w:color w:val="000000"/>
                <w:sz w:val="24"/>
                <w:szCs w:val="24"/>
              </w:rPr>
              <w:t>984 016</w:t>
            </w:r>
          </w:p>
        </w:tc>
        <w:tc>
          <w:tcPr>
            <w:tcW w:w="1300" w:type="dxa"/>
            <w:gridSpan w:val="2"/>
            <w:tcBorders>
              <w:top w:val="nil"/>
              <w:left w:val="nil"/>
              <w:bottom w:val="single" w:sz="4" w:space="0" w:color="auto"/>
              <w:right w:val="single" w:sz="4" w:space="0" w:color="auto"/>
            </w:tcBorders>
            <w:shd w:val="clear" w:color="auto" w:fill="auto"/>
            <w:vAlign w:val="bottom"/>
            <w:hideMark/>
          </w:tcPr>
          <w:p w14:paraId="4A821AB3" w14:textId="77777777" w:rsidR="00F549F5" w:rsidRPr="007862E9" w:rsidRDefault="00F549F5" w:rsidP="0081222A">
            <w:pPr>
              <w:jc w:val="center"/>
              <w:rPr>
                <w:color w:val="000000"/>
                <w:sz w:val="24"/>
                <w:szCs w:val="24"/>
              </w:rPr>
            </w:pPr>
            <w:r w:rsidRPr="007862E9">
              <w:rPr>
                <w:color w:val="000000"/>
                <w:sz w:val="24"/>
                <w:szCs w:val="24"/>
              </w:rPr>
              <w:t>50 542</w:t>
            </w:r>
          </w:p>
        </w:tc>
        <w:tc>
          <w:tcPr>
            <w:tcW w:w="1213" w:type="dxa"/>
            <w:gridSpan w:val="2"/>
            <w:tcBorders>
              <w:top w:val="nil"/>
              <w:left w:val="nil"/>
              <w:bottom w:val="single" w:sz="4" w:space="0" w:color="auto"/>
              <w:right w:val="single" w:sz="4" w:space="0" w:color="auto"/>
            </w:tcBorders>
            <w:shd w:val="clear" w:color="auto" w:fill="auto"/>
            <w:vAlign w:val="bottom"/>
            <w:hideMark/>
          </w:tcPr>
          <w:p w14:paraId="7C472216"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4FF396C2" w14:textId="77777777" w:rsidR="00F549F5" w:rsidRPr="007862E9" w:rsidRDefault="00F549F5" w:rsidP="0081222A">
            <w:pPr>
              <w:jc w:val="center"/>
              <w:rPr>
                <w:color w:val="000000"/>
                <w:sz w:val="24"/>
                <w:szCs w:val="24"/>
              </w:rPr>
            </w:pPr>
            <w:r w:rsidRPr="007862E9">
              <w:rPr>
                <w:color w:val="000000"/>
                <w:sz w:val="24"/>
                <w:szCs w:val="24"/>
              </w:rPr>
              <w:t>1 739 903</w:t>
            </w:r>
          </w:p>
        </w:tc>
      </w:tr>
      <w:tr w:rsidR="00F549F5" w:rsidRPr="007862E9" w14:paraId="6F2F85FB"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3A7C9E87"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59DA6AB2"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2B3C1DB6"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3C4C89F0" w14:textId="77777777" w:rsidR="00F549F5" w:rsidRPr="007862E9" w:rsidRDefault="00F549F5" w:rsidP="0081222A">
            <w:pPr>
              <w:jc w:val="center"/>
              <w:rPr>
                <w:color w:val="000000"/>
                <w:sz w:val="24"/>
                <w:szCs w:val="24"/>
              </w:rPr>
            </w:pPr>
            <w:r w:rsidRPr="007862E9">
              <w:rPr>
                <w:color w:val="000000"/>
                <w:sz w:val="24"/>
                <w:szCs w:val="24"/>
              </w:rPr>
              <w:t>164 286</w:t>
            </w:r>
          </w:p>
        </w:tc>
        <w:tc>
          <w:tcPr>
            <w:tcW w:w="1286" w:type="dxa"/>
            <w:tcBorders>
              <w:top w:val="nil"/>
              <w:left w:val="nil"/>
              <w:bottom w:val="single" w:sz="4" w:space="0" w:color="auto"/>
              <w:right w:val="single" w:sz="4" w:space="0" w:color="auto"/>
            </w:tcBorders>
            <w:shd w:val="clear" w:color="auto" w:fill="auto"/>
            <w:vAlign w:val="bottom"/>
            <w:hideMark/>
          </w:tcPr>
          <w:p w14:paraId="5F548637" w14:textId="77777777" w:rsidR="00F549F5" w:rsidRPr="007862E9" w:rsidRDefault="00F549F5" w:rsidP="0081222A">
            <w:pPr>
              <w:jc w:val="center"/>
              <w:rPr>
                <w:color w:val="000000"/>
                <w:sz w:val="24"/>
                <w:szCs w:val="24"/>
              </w:rPr>
            </w:pPr>
            <w:r w:rsidRPr="007862E9">
              <w:rPr>
                <w:color w:val="000000"/>
                <w:sz w:val="24"/>
                <w:szCs w:val="24"/>
              </w:rPr>
              <w:t>164 481</w:t>
            </w:r>
          </w:p>
        </w:tc>
        <w:tc>
          <w:tcPr>
            <w:tcW w:w="1402" w:type="dxa"/>
            <w:tcBorders>
              <w:top w:val="nil"/>
              <w:left w:val="nil"/>
              <w:bottom w:val="single" w:sz="4" w:space="0" w:color="auto"/>
              <w:right w:val="single" w:sz="4" w:space="0" w:color="auto"/>
            </w:tcBorders>
            <w:shd w:val="clear" w:color="auto" w:fill="auto"/>
            <w:vAlign w:val="bottom"/>
            <w:hideMark/>
          </w:tcPr>
          <w:p w14:paraId="48ADD781" w14:textId="77777777" w:rsidR="00F549F5" w:rsidRPr="007862E9" w:rsidRDefault="00F549F5" w:rsidP="0081222A">
            <w:pPr>
              <w:jc w:val="center"/>
              <w:rPr>
                <w:color w:val="000000"/>
                <w:sz w:val="24"/>
                <w:szCs w:val="24"/>
              </w:rPr>
            </w:pPr>
            <w:r w:rsidRPr="007862E9">
              <w:rPr>
                <w:color w:val="000000"/>
                <w:sz w:val="24"/>
                <w:szCs w:val="24"/>
              </w:rPr>
              <w:t>164 546</w:t>
            </w:r>
          </w:p>
        </w:tc>
        <w:tc>
          <w:tcPr>
            <w:tcW w:w="1291" w:type="dxa"/>
            <w:tcBorders>
              <w:top w:val="nil"/>
              <w:left w:val="nil"/>
              <w:bottom w:val="single" w:sz="4" w:space="0" w:color="auto"/>
              <w:right w:val="single" w:sz="4" w:space="0" w:color="auto"/>
            </w:tcBorders>
            <w:shd w:val="clear" w:color="auto" w:fill="auto"/>
            <w:vAlign w:val="bottom"/>
            <w:hideMark/>
          </w:tcPr>
          <w:p w14:paraId="50313C70" w14:textId="77777777" w:rsidR="00F549F5" w:rsidRPr="007862E9" w:rsidRDefault="00F549F5" w:rsidP="0081222A">
            <w:pPr>
              <w:jc w:val="center"/>
              <w:rPr>
                <w:color w:val="000000"/>
                <w:sz w:val="24"/>
                <w:szCs w:val="24"/>
              </w:rPr>
            </w:pPr>
            <w:r w:rsidRPr="007862E9">
              <w:rPr>
                <w:color w:val="000000"/>
                <w:sz w:val="24"/>
                <w:szCs w:val="24"/>
              </w:rPr>
              <w:t>164 613</w:t>
            </w:r>
          </w:p>
        </w:tc>
        <w:tc>
          <w:tcPr>
            <w:tcW w:w="1124" w:type="dxa"/>
            <w:tcBorders>
              <w:top w:val="nil"/>
              <w:left w:val="nil"/>
              <w:bottom w:val="single" w:sz="4" w:space="0" w:color="auto"/>
              <w:right w:val="single" w:sz="4" w:space="0" w:color="auto"/>
            </w:tcBorders>
            <w:shd w:val="clear" w:color="auto" w:fill="auto"/>
            <w:vAlign w:val="bottom"/>
            <w:hideMark/>
          </w:tcPr>
          <w:p w14:paraId="0BE886F5" w14:textId="77777777" w:rsidR="00F549F5" w:rsidRPr="007862E9" w:rsidRDefault="00F549F5" w:rsidP="0081222A">
            <w:pPr>
              <w:jc w:val="center"/>
              <w:rPr>
                <w:color w:val="000000"/>
                <w:sz w:val="24"/>
                <w:szCs w:val="24"/>
              </w:rPr>
            </w:pPr>
            <w:r w:rsidRPr="007862E9">
              <w:rPr>
                <w:color w:val="000000"/>
                <w:sz w:val="24"/>
                <w:szCs w:val="24"/>
              </w:rPr>
              <w:t>47 419</w:t>
            </w:r>
          </w:p>
        </w:tc>
        <w:tc>
          <w:tcPr>
            <w:tcW w:w="1300" w:type="dxa"/>
            <w:gridSpan w:val="2"/>
            <w:tcBorders>
              <w:top w:val="nil"/>
              <w:left w:val="nil"/>
              <w:bottom w:val="single" w:sz="4" w:space="0" w:color="auto"/>
              <w:right w:val="single" w:sz="4" w:space="0" w:color="auto"/>
            </w:tcBorders>
            <w:shd w:val="clear" w:color="auto" w:fill="auto"/>
            <w:vAlign w:val="bottom"/>
            <w:hideMark/>
          </w:tcPr>
          <w:p w14:paraId="728E188D" w14:textId="77777777" w:rsidR="00F549F5" w:rsidRPr="007862E9" w:rsidRDefault="00F549F5" w:rsidP="0081222A">
            <w:pPr>
              <w:jc w:val="center"/>
              <w:rPr>
                <w:color w:val="000000"/>
                <w:sz w:val="24"/>
                <w:szCs w:val="24"/>
              </w:rPr>
            </w:pPr>
            <w:r w:rsidRPr="007862E9">
              <w:rPr>
                <w:color w:val="000000"/>
                <w:sz w:val="24"/>
                <w:szCs w:val="24"/>
              </w:rPr>
              <w:t>705 345</w:t>
            </w:r>
          </w:p>
        </w:tc>
        <w:tc>
          <w:tcPr>
            <w:tcW w:w="1300" w:type="dxa"/>
            <w:gridSpan w:val="2"/>
            <w:tcBorders>
              <w:top w:val="nil"/>
              <w:left w:val="nil"/>
              <w:bottom w:val="single" w:sz="4" w:space="0" w:color="auto"/>
              <w:right w:val="single" w:sz="4" w:space="0" w:color="auto"/>
            </w:tcBorders>
            <w:shd w:val="clear" w:color="auto" w:fill="auto"/>
            <w:vAlign w:val="bottom"/>
            <w:hideMark/>
          </w:tcPr>
          <w:p w14:paraId="5050D83A" w14:textId="77777777" w:rsidR="00F549F5" w:rsidRPr="007862E9" w:rsidRDefault="00F549F5" w:rsidP="0081222A">
            <w:pPr>
              <w:jc w:val="center"/>
              <w:rPr>
                <w:color w:val="000000"/>
                <w:sz w:val="24"/>
                <w:szCs w:val="24"/>
              </w:rPr>
            </w:pPr>
            <w:r w:rsidRPr="007862E9">
              <w:rPr>
                <w:color w:val="000000"/>
                <w:sz w:val="24"/>
                <w:szCs w:val="24"/>
              </w:rPr>
              <w:t>984 016</w:t>
            </w:r>
          </w:p>
        </w:tc>
        <w:tc>
          <w:tcPr>
            <w:tcW w:w="1300" w:type="dxa"/>
            <w:gridSpan w:val="2"/>
            <w:tcBorders>
              <w:top w:val="nil"/>
              <w:left w:val="nil"/>
              <w:bottom w:val="single" w:sz="4" w:space="0" w:color="auto"/>
              <w:right w:val="single" w:sz="4" w:space="0" w:color="auto"/>
            </w:tcBorders>
            <w:shd w:val="clear" w:color="auto" w:fill="auto"/>
            <w:vAlign w:val="bottom"/>
            <w:hideMark/>
          </w:tcPr>
          <w:p w14:paraId="4883FE6A" w14:textId="77777777" w:rsidR="00F549F5" w:rsidRPr="007862E9" w:rsidRDefault="00F549F5" w:rsidP="0081222A">
            <w:pPr>
              <w:jc w:val="center"/>
              <w:rPr>
                <w:color w:val="000000"/>
                <w:sz w:val="24"/>
                <w:szCs w:val="24"/>
              </w:rPr>
            </w:pPr>
            <w:r w:rsidRPr="007862E9">
              <w:rPr>
                <w:color w:val="000000"/>
                <w:sz w:val="24"/>
                <w:szCs w:val="24"/>
              </w:rPr>
              <w:t>50 542</w:t>
            </w:r>
          </w:p>
        </w:tc>
        <w:tc>
          <w:tcPr>
            <w:tcW w:w="1213" w:type="dxa"/>
            <w:gridSpan w:val="2"/>
            <w:tcBorders>
              <w:top w:val="nil"/>
              <w:left w:val="nil"/>
              <w:bottom w:val="single" w:sz="4" w:space="0" w:color="auto"/>
              <w:right w:val="single" w:sz="4" w:space="0" w:color="auto"/>
            </w:tcBorders>
            <w:shd w:val="clear" w:color="auto" w:fill="auto"/>
            <w:vAlign w:val="bottom"/>
            <w:hideMark/>
          </w:tcPr>
          <w:p w14:paraId="0AC3FE14"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1BF70961" w14:textId="77777777" w:rsidR="00F549F5" w:rsidRPr="007862E9" w:rsidRDefault="00F549F5" w:rsidP="0081222A">
            <w:pPr>
              <w:jc w:val="center"/>
              <w:rPr>
                <w:color w:val="000000"/>
                <w:sz w:val="24"/>
                <w:szCs w:val="24"/>
              </w:rPr>
            </w:pPr>
            <w:r w:rsidRPr="007862E9">
              <w:rPr>
                <w:color w:val="000000"/>
                <w:sz w:val="24"/>
                <w:szCs w:val="24"/>
              </w:rPr>
              <w:t>1 739 903</w:t>
            </w:r>
          </w:p>
        </w:tc>
      </w:tr>
      <w:tr w:rsidR="00F549F5" w:rsidRPr="007862E9" w14:paraId="364CA420"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0D33F3C9"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1D1C1467"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5947779A"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25C43407"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730CA54A"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472E034A"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4B410E04"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19C38B05"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DB8F0F1"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B003B3F"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12EDB6BB"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4487EB6A"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2D5F264A"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33C355A6"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5411ECA" w14:textId="77777777" w:rsidR="00F549F5" w:rsidRPr="007862E9" w:rsidRDefault="00F549F5" w:rsidP="0081222A">
            <w:pPr>
              <w:jc w:val="center"/>
              <w:rPr>
                <w:color w:val="000000"/>
                <w:sz w:val="24"/>
                <w:szCs w:val="24"/>
              </w:rPr>
            </w:pPr>
            <w:r w:rsidRPr="007862E9">
              <w:rPr>
                <w:color w:val="000000"/>
                <w:sz w:val="24"/>
                <w:szCs w:val="24"/>
              </w:rPr>
              <w:t>5.2.2</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1E4709F2" w14:textId="77777777" w:rsidR="00F549F5" w:rsidRPr="007862E9" w:rsidRDefault="00F549F5" w:rsidP="0081222A">
            <w:pPr>
              <w:rPr>
                <w:color w:val="000000"/>
                <w:sz w:val="24"/>
                <w:szCs w:val="24"/>
              </w:rPr>
            </w:pPr>
            <w:r w:rsidRPr="007862E9">
              <w:rPr>
                <w:color w:val="000000"/>
                <w:sz w:val="24"/>
                <w:szCs w:val="24"/>
              </w:rPr>
              <w:t>Предложения по реконструкции и техническому перевооружению очистных сооружений и насосных станций системы водоотведения с целью повышения эффективности и надежности работы</w:t>
            </w:r>
          </w:p>
        </w:tc>
        <w:tc>
          <w:tcPr>
            <w:tcW w:w="2411" w:type="dxa"/>
            <w:tcBorders>
              <w:top w:val="nil"/>
              <w:left w:val="nil"/>
              <w:bottom w:val="single" w:sz="4" w:space="0" w:color="auto"/>
              <w:right w:val="single" w:sz="4" w:space="0" w:color="auto"/>
            </w:tcBorders>
            <w:shd w:val="clear" w:color="auto" w:fill="auto"/>
            <w:vAlign w:val="bottom"/>
            <w:hideMark/>
          </w:tcPr>
          <w:p w14:paraId="2655453C"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304DCABE" w14:textId="77777777" w:rsidR="00F549F5" w:rsidRPr="007862E9" w:rsidRDefault="00F549F5" w:rsidP="0081222A">
            <w:pPr>
              <w:jc w:val="center"/>
              <w:rPr>
                <w:color w:val="000000"/>
                <w:sz w:val="24"/>
                <w:szCs w:val="24"/>
              </w:rPr>
            </w:pPr>
            <w:r w:rsidRPr="007862E9">
              <w:rPr>
                <w:color w:val="000000"/>
                <w:sz w:val="24"/>
                <w:szCs w:val="24"/>
              </w:rPr>
              <w:t>384</w:t>
            </w:r>
          </w:p>
        </w:tc>
        <w:tc>
          <w:tcPr>
            <w:tcW w:w="1286" w:type="dxa"/>
            <w:tcBorders>
              <w:top w:val="nil"/>
              <w:left w:val="nil"/>
              <w:bottom w:val="single" w:sz="4" w:space="0" w:color="auto"/>
              <w:right w:val="single" w:sz="4" w:space="0" w:color="auto"/>
            </w:tcBorders>
            <w:shd w:val="clear" w:color="auto" w:fill="auto"/>
            <w:vAlign w:val="bottom"/>
            <w:hideMark/>
          </w:tcPr>
          <w:p w14:paraId="33679A7D" w14:textId="77777777" w:rsidR="00F549F5" w:rsidRPr="007862E9" w:rsidRDefault="00F549F5" w:rsidP="0081222A">
            <w:pPr>
              <w:jc w:val="center"/>
              <w:rPr>
                <w:color w:val="000000"/>
                <w:sz w:val="24"/>
                <w:szCs w:val="24"/>
              </w:rPr>
            </w:pPr>
            <w:r w:rsidRPr="007862E9">
              <w:rPr>
                <w:color w:val="000000"/>
                <w:sz w:val="24"/>
                <w:szCs w:val="24"/>
              </w:rPr>
              <w:t>402</w:t>
            </w:r>
          </w:p>
        </w:tc>
        <w:tc>
          <w:tcPr>
            <w:tcW w:w="1402" w:type="dxa"/>
            <w:tcBorders>
              <w:top w:val="nil"/>
              <w:left w:val="nil"/>
              <w:bottom w:val="single" w:sz="4" w:space="0" w:color="auto"/>
              <w:right w:val="single" w:sz="4" w:space="0" w:color="auto"/>
            </w:tcBorders>
            <w:shd w:val="clear" w:color="auto" w:fill="auto"/>
            <w:vAlign w:val="bottom"/>
            <w:hideMark/>
          </w:tcPr>
          <w:p w14:paraId="289E817B" w14:textId="77777777" w:rsidR="00F549F5" w:rsidRPr="007862E9" w:rsidRDefault="00F549F5" w:rsidP="0081222A">
            <w:pPr>
              <w:jc w:val="center"/>
              <w:rPr>
                <w:color w:val="000000"/>
                <w:sz w:val="24"/>
                <w:szCs w:val="24"/>
              </w:rPr>
            </w:pPr>
            <w:r w:rsidRPr="007862E9">
              <w:rPr>
                <w:color w:val="000000"/>
                <w:sz w:val="24"/>
                <w:szCs w:val="24"/>
              </w:rPr>
              <w:t>420</w:t>
            </w:r>
          </w:p>
        </w:tc>
        <w:tc>
          <w:tcPr>
            <w:tcW w:w="1291" w:type="dxa"/>
            <w:tcBorders>
              <w:top w:val="nil"/>
              <w:left w:val="nil"/>
              <w:bottom w:val="single" w:sz="4" w:space="0" w:color="auto"/>
              <w:right w:val="single" w:sz="4" w:space="0" w:color="auto"/>
            </w:tcBorders>
            <w:shd w:val="clear" w:color="auto" w:fill="auto"/>
            <w:vAlign w:val="bottom"/>
            <w:hideMark/>
          </w:tcPr>
          <w:p w14:paraId="63DA1DE1" w14:textId="77777777" w:rsidR="00F549F5" w:rsidRPr="007862E9" w:rsidRDefault="00F549F5" w:rsidP="0081222A">
            <w:pPr>
              <w:jc w:val="center"/>
              <w:rPr>
                <w:color w:val="000000"/>
                <w:sz w:val="24"/>
                <w:szCs w:val="24"/>
              </w:rPr>
            </w:pPr>
            <w:r w:rsidRPr="007862E9">
              <w:rPr>
                <w:color w:val="000000"/>
                <w:sz w:val="24"/>
                <w:szCs w:val="24"/>
              </w:rPr>
              <w:t>438</w:t>
            </w:r>
          </w:p>
        </w:tc>
        <w:tc>
          <w:tcPr>
            <w:tcW w:w="1124" w:type="dxa"/>
            <w:tcBorders>
              <w:top w:val="nil"/>
              <w:left w:val="nil"/>
              <w:bottom w:val="single" w:sz="4" w:space="0" w:color="auto"/>
              <w:right w:val="single" w:sz="4" w:space="0" w:color="auto"/>
            </w:tcBorders>
            <w:shd w:val="clear" w:color="auto" w:fill="auto"/>
            <w:vAlign w:val="bottom"/>
            <w:hideMark/>
          </w:tcPr>
          <w:p w14:paraId="41B9248B"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6BBC03C" w14:textId="77777777" w:rsidR="00F549F5" w:rsidRPr="007862E9" w:rsidRDefault="00F549F5" w:rsidP="0081222A">
            <w:pPr>
              <w:jc w:val="center"/>
              <w:rPr>
                <w:color w:val="000000"/>
                <w:sz w:val="24"/>
                <w:szCs w:val="24"/>
              </w:rPr>
            </w:pPr>
            <w:r w:rsidRPr="007862E9">
              <w:rPr>
                <w:color w:val="000000"/>
                <w:sz w:val="24"/>
                <w:szCs w:val="24"/>
              </w:rPr>
              <w:t>1 643</w:t>
            </w:r>
          </w:p>
        </w:tc>
        <w:tc>
          <w:tcPr>
            <w:tcW w:w="1300" w:type="dxa"/>
            <w:gridSpan w:val="2"/>
            <w:tcBorders>
              <w:top w:val="nil"/>
              <w:left w:val="nil"/>
              <w:bottom w:val="single" w:sz="4" w:space="0" w:color="auto"/>
              <w:right w:val="single" w:sz="4" w:space="0" w:color="auto"/>
            </w:tcBorders>
            <w:shd w:val="clear" w:color="auto" w:fill="auto"/>
            <w:vAlign w:val="bottom"/>
            <w:hideMark/>
          </w:tcPr>
          <w:p w14:paraId="1BCAB28A"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A300B9C"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303A3158"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4383D65C" w14:textId="77777777" w:rsidR="00F549F5" w:rsidRPr="007862E9" w:rsidRDefault="00F549F5" w:rsidP="0081222A">
            <w:pPr>
              <w:jc w:val="center"/>
              <w:rPr>
                <w:color w:val="000000"/>
                <w:sz w:val="24"/>
                <w:szCs w:val="24"/>
              </w:rPr>
            </w:pPr>
            <w:r w:rsidRPr="007862E9">
              <w:rPr>
                <w:color w:val="000000"/>
                <w:sz w:val="24"/>
                <w:szCs w:val="24"/>
              </w:rPr>
              <w:t>1 643</w:t>
            </w:r>
          </w:p>
        </w:tc>
      </w:tr>
      <w:tr w:rsidR="00F549F5" w:rsidRPr="007862E9" w14:paraId="49BB8C9C"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67B98D0E"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5465446D"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4BFEEA7B"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0D764535"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0D49B189"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5F2C9FD9"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4DFD21D2"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030754E7"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B50CCB4"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5C9E45D"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5D4AC5DC"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18956F5A"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37DD8EC9"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2810AE3E"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3B0E2379"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2873BAE4"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7AD57FD0"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6B95373C" w14:textId="77777777" w:rsidR="00F549F5" w:rsidRPr="007862E9" w:rsidRDefault="00F549F5" w:rsidP="0081222A">
            <w:pPr>
              <w:jc w:val="center"/>
              <w:rPr>
                <w:color w:val="000000"/>
                <w:sz w:val="24"/>
                <w:szCs w:val="24"/>
              </w:rPr>
            </w:pPr>
            <w:r w:rsidRPr="007862E9">
              <w:rPr>
                <w:color w:val="000000"/>
                <w:sz w:val="24"/>
                <w:szCs w:val="24"/>
              </w:rPr>
              <w:t>384</w:t>
            </w:r>
          </w:p>
        </w:tc>
        <w:tc>
          <w:tcPr>
            <w:tcW w:w="1286" w:type="dxa"/>
            <w:tcBorders>
              <w:top w:val="nil"/>
              <w:left w:val="nil"/>
              <w:bottom w:val="single" w:sz="4" w:space="0" w:color="auto"/>
              <w:right w:val="single" w:sz="4" w:space="0" w:color="auto"/>
            </w:tcBorders>
            <w:shd w:val="clear" w:color="auto" w:fill="auto"/>
            <w:vAlign w:val="bottom"/>
            <w:hideMark/>
          </w:tcPr>
          <w:p w14:paraId="5674EF8F" w14:textId="77777777" w:rsidR="00F549F5" w:rsidRPr="007862E9" w:rsidRDefault="00F549F5" w:rsidP="0081222A">
            <w:pPr>
              <w:jc w:val="center"/>
              <w:rPr>
                <w:color w:val="000000"/>
                <w:sz w:val="24"/>
                <w:szCs w:val="24"/>
              </w:rPr>
            </w:pPr>
            <w:r w:rsidRPr="007862E9">
              <w:rPr>
                <w:color w:val="000000"/>
                <w:sz w:val="24"/>
                <w:szCs w:val="24"/>
              </w:rPr>
              <w:t>402</w:t>
            </w:r>
          </w:p>
        </w:tc>
        <w:tc>
          <w:tcPr>
            <w:tcW w:w="1402" w:type="dxa"/>
            <w:tcBorders>
              <w:top w:val="nil"/>
              <w:left w:val="nil"/>
              <w:bottom w:val="single" w:sz="4" w:space="0" w:color="auto"/>
              <w:right w:val="single" w:sz="4" w:space="0" w:color="auto"/>
            </w:tcBorders>
            <w:shd w:val="clear" w:color="auto" w:fill="auto"/>
            <w:vAlign w:val="bottom"/>
            <w:hideMark/>
          </w:tcPr>
          <w:p w14:paraId="5F17170A" w14:textId="77777777" w:rsidR="00F549F5" w:rsidRPr="007862E9" w:rsidRDefault="00F549F5" w:rsidP="0081222A">
            <w:pPr>
              <w:jc w:val="center"/>
              <w:rPr>
                <w:color w:val="000000"/>
                <w:sz w:val="24"/>
                <w:szCs w:val="24"/>
              </w:rPr>
            </w:pPr>
            <w:r w:rsidRPr="007862E9">
              <w:rPr>
                <w:color w:val="000000"/>
                <w:sz w:val="24"/>
                <w:szCs w:val="24"/>
              </w:rPr>
              <w:t>420</w:t>
            </w:r>
          </w:p>
        </w:tc>
        <w:tc>
          <w:tcPr>
            <w:tcW w:w="1291" w:type="dxa"/>
            <w:tcBorders>
              <w:top w:val="nil"/>
              <w:left w:val="nil"/>
              <w:bottom w:val="single" w:sz="4" w:space="0" w:color="auto"/>
              <w:right w:val="single" w:sz="4" w:space="0" w:color="auto"/>
            </w:tcBorders>
            <w:shd w:val="clear" w:color="auto" w:fill="auto"/>
            <w:vAlign w:val="bottom"/>
            <w:hideMark/>
          </w:tcPr>
          <w:p w14:paraId="13DBCF86" w14:textId="77777777" w:rsidR="00F549F5" w:rsidRPr="007862E9" w:rsidRDefault="00F549F5" w:rsidP="0081222A">
            <w:pPr>
              <w:jc w:val="center"/>
              <w:rPr>
                <w:color w:val="000000"/>
                <w:sz w:val="24"/>
                <w:szCs w:val="24"/>
              </w:rPr>
            </w:pPr>
            <w:r w:rsidRPr="007862E9">
              <w:rPr>
                <w:color w:val="000000"/>
                <w:sz w:val="24"/>
                <w:szCs w:val="24"/>
              </w:rPr>
              <w:t>438</w:t>
            </w:r>
          </w:p>
        </w:tc>
        <w:tc>
          <w:tcPr>
            <w:tcW w:w="1124" w:type="dxa"/>
            <w:tcBorders>
              <w:top w:val="nil"/>
              <w:left w:val="nil"/>
              <w:bottom w:val="single" w:sz="4" w:space="0" w:color="auto"/>
              <w:right w:val="single" w:sz="4" w:space="0" w:color="auto"/>
            </w:tcBorders>
            <w:shd w:val="clear" w:color="auto" w:fill="auto"/>
            <w:vAlign w:val="bottom"/>
            <w:hideMark/>
          </w:tcPr>
          <w:p w14:paraId="72B508F1"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624E769" w14:textId="77777777" w:rsidR="00F549F5" w:rsidRPr="007862E9" w:rsidRDefault="00F549F5" w:rsidP="0081222A">
            <w:pPr>
              <w:jc w:val="center"/>
              <w:rPr>
                <w:color w:val="000000"/>
                <w:sz w:val="24"/>
                <w:szCs w:val="24"/>
              </w:rPr>
            </w:pPr>
            <w:r w:rsidRPr="007862E9">
              <w:rPr>
                <w:color w:val="000000"/>
                <w:sz w:val="24"/>
                <w:szCs w:val="24"/>
              </w:rPr>
              <w:t>1 643</w:t>
            </w:r>
          </w:p>
        </w:tc>
        <w:tc>
          <w:tcPr>
            <w:tcW w:w="1300" w:type="dxa"/>
            <w:gridSpan w:val="2"/>
            <w:tcBorders>
              <w:top w:val="nil"/>
              <w:left w:val="nil"/>
              <w:bottom w:val="single" w:sz="4" w:space="0" w:color="auto"/>
              <w:right w:val="single" w:sz="4" w:space="0" w:color="auto"/>
            </w:tcBorders>
            <w:shd w:val="clear" w:color="auto" w:fill="auto"/>
            <w:vAlign w:val="bottom"/>
            <w:hideMark/>
          </w:tcPr>
          <w:p w14:paraId="70CE634F"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8C4C86F"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704A122E"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64A84FF7" w14:textId="77777777" w:rsidR="00F549F5" w:rsidRPr="007862E9" w:rsidRDefault="00F549F5" w:rsidP="0081222A">
            <w:pPr>
              <w:jc w:val="center"/>
              <w:rPr>
                <w:color w:val="000000"/>
                <w:sz w:val="24"/>
                <w:szCs w:val="24"/>
              </w:rPr>
            </w:pPr>
            <w:r w:rsidRPr="007862E9">
              <w:rPr>
                <w:color w:val="000000"/>
                <w:sz w:val="24"/>
                <w:szCs w:val="24"/>
              </w:rPr>
              <w:t>1 643</w:t>
            </w:r>
          </w:p>
        </w:tc>
      </w:tr>
      <w:tr w:rsidR="00F549F5" w:rsidRPr="007862E9" w14:paraId="2B4E756F"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2F94F80" w14:textId="77777777" w:rsidR="00F549F5" w:rsidRPr="007862E9" w:rsidRDefault="00F549F5" w:rsidP="0081222A">
            <w:pPr>
              <w:jc w:val="center"/>
              <w:rPr>
                <w:color w:val="000000"/>
                <w:sz w:val="24"/>
                <w:szCs w:val="24"/>
              </w:rPr>
            </w:pPr>
            <w:r w:rsidRPr="007862E9">
              <w:rPr>
                <w:color w:val="000000"/>
                <w:sz w:val="24"/>
                <w:szCs w:val="24"/>
              </w:rPr>
              <w:t>5.3.</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516BA635" w14:textId="77777777" w:rsidR="00F549F5" w:rsidRPr="007862E9" w:rsidRDefault="00F549F5" w:rsidP="0081222A">
            <w:pPr>
              <w:rPr>
                <w:color w:val="000000"/>
                <w:sz w:val="24"/>
                <w:szCs w:val="24"/>
              </w:rPr>
            </w:pPr>
            <w:r w:rsidRPr="007862E9">
              <w:rPr>
                <w:color w:val="000000"/>
                <w:sz w:val="24"/>
                <w:szCs w:val="24"/>
              </w:rPr>
              <w:t>Предложения по строительству, реконструкции и техническому перевооружению сетей водоотведения</w:t>
            </w:r>
          </w:p>
        </w:tc>
        <w:tc>
          <w:tcPr>
            <w:tcW w:w="2411" w:type="dxa"/>
            <w:tcBorders>
              <w:top w:val="nil"/>
              <w:left w:val="nil"/>
              <w:bottom w:val="single" w:sz="4" w:space="0" w:color="auto"/>
              <w:right w:val="single" w:sz="4" w:space="0" w:color="auto"/>
            </w:tcBorders>
            <w:shd w:val="clear" w:color="auto" w:fill="auto"/>
            <w:vAlign w:val="bottom"/>
            <w:hideMark/>
          </w:tcPr>
          <w:p w14:paraId="29D42EC0"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4C123A04" w14:textId="77777777" w:rsidR="00F549F5" w:rsidRPr="007862E9" w:rsidRDefault="00F549F5" w:rsidP="0081222A">
            <w:pPr>
              <w:jc w:val="center"/>
              <w:rPr>
                <w:color w:val="000000"/>
                <w:sz w:val="24"/>
                <w:szCs w:val="24"/>
              </w:rPr>
            </w:pPr>
            <w:r w:rsidRPr="007862E9">
              <w:rPr>
                <w:color w:val="000000"/>
                <w:sz w:val="24"/>
                <w:szCs w:val="24"/>
              </w:rPr>
              <w:t>106 640</w:t>
            </w:r>
          </w:p>
        </w:tc>
        <w:tc>
          <w:tcPr>
            <w:tcW w:w="1286" w:type="dxa"/>
            <w:tcBorders>
              <w:top w:val="nil"/>
              <w:left w:val="nil"/>
              <w:bottom w:val="single" w:sz="4" w:space="0" w:color="auto"/>
              <w:right w:val="single" w:sz="4" w:space="0" w:color="auto"/>
            </w:tcBorders>
            <w:shd w:val="clear" w:color="auto" w:fill="auto"/>
            <w:vAlign w:val="bottom"/>
            <w:hideMark/>
          </w:tcPr>
          <w:p w14:paraId="7248831E" w14:textId="77777777" w:rsidR="00F549F5" w:rsidRPr="007862E9" w:rsidRDefault="00F549F5" w:rsidP="0081222A">
            <w:pPr>
              <w:jc w:val="center"/>
              <w:rPr>
                <w:color w:val="000000"/>
                <w:sz w:val="24"/>
                <w:szCs w:val="24"/>
              </w:rPr>
            </w:pPr>
            <w:r w:rsidRPr="007862E9">
              <w:rPr>
                <w:color w:val="000000"/>
                <w:sz w:val="24"/>
                <w:szCs w:val="24"/>
              </w:rPr>
              <w:t>111 077</w:t>
            </w:r>
          </w:p>
        </w:tc>
        <w:tc>
          <w:tcPr>
            <w:tcW w:w="1402" w:type="dxa"/>
            <w:tcBorders>
              <w:top w:val="nil"/>
              <w:left w:val="nil"/>
              <w:bottom w:val="single" w:sz="4" w:space="0" w:color="auto"/>
              <w:right w:val="single" w:sz="4" w:space="0" w:color="auto"/>
            </w:tcBorders>
            <w:shd w:val="clear" w:color="auto" w:fill="auto"/>
            <w:vAlign w:val="bottom"/>
            <w:hideMark/>
          </w:tcPr>
          <w:p w14:paraId="62DB03AB" w14:textId="77777777" w:rsidR="00F549F5" w:rsidRPr="007862E9" w:rsidRDefault="00F549F5" w:rsidP="0081222A">
            <w:pPr>
              <w:jc w:val="center"/>
              <w:rPr>
                <w:color w:val="000000"/>
                <w:sz w:val="24"/>
                <w:szCs w:val="24"/>
              </w:rPr>
            </w:pPr>
            <w:r w:rsidRPr="007862E9">
              <w:rPr>
                <w:color w:val="000000"/>
                <w:sz w:val="24"/>
                <w:szCs w:val="24"/>
              </w:rPr>
              <w:t>127 296</w:t>
            </w:r>
          </w:p>
        </w:tc>
        <w:tc>
          <w:tcPr>
            <w:tcW w:w="1291" w:type="dxa"/>
            <w:tcBorders>
              <w:top w:val="nil"/>
              <w:left w:val="nil"/>
              <w:bottom w:val="single" w:sz="4" w:space="0" w:color="auto"/>
              <w:right w:val="single" w:sz="4" w:space="0" w:color="auto"/>
            </w:tcBorders>
            <w:shd w:val="clear" w:color="auto" w:fill="auto"/>
            <w:vAlign w:val="bottom"/>
            <w:hideMark/>
          </w:tcPr>
          <w:p w14:paraId="07289503" w14:textId="77777777" w:rsidR="00F549F5" w:rsidRPr="007862E9" w:rsidRDefault="00F549F5" w:rsidP="0081222A">
            <w:pPr>
              <w:jc w:val="center"/>
              <w:rPr>
                <w:color w:val="000000"/>
                <w:sz w:val="24"/>
                <w:szCs w:val="24"/>
              </w:rPr>
            </w:pPr>
            <w:r w:rsidRPr="007862E9">
              <w:rPr>
                <w:color w:val="000000"/>
                <w:sz w:val="24"/>
                <w:szCs w:val="24"/>
              </w:rPr>
              <w:t>132 794</w:t>
            </w:r>
          </w:p>
        </w:tc>
        <w:tc>
          <w:tcPr>
            <w:tcW w:w="1124" w:type="dxa"/>
            <w:tcBorders>
              <w:top w:val="nil"/>
              <w:left w:val="nil"/>
              <w:bottom w:val="single" w:sz="4" w:space="0" w:color="auto"/>
              <w:right w:val="single" w:sz="4" w:space="0" w:color="auto"/>
            </w:tcBorders>
            <w:shd w:val="clear" w:color="auto" w:fill="auto"/>
            <w:vAlign w:val="bottom"/>
            <w:hideMark/>
          </w:tcPr>
          <w:p w14:paraId="3AE9380E" w14:textId="77777777" w:rsidR="00F549F5" w:rsidRPr="007862E9" w:rsidRDefault="00F549F5" w:rsidP="0081222A">
            <w:pPr>
              <w:jc w:val="center"/>
              <w:rPr>
                <w:color w:val="000000"/>
                <w:sz w:val="24"/>
                <w:szCs w:val="24"/>
              </w:rPr>
            </w:pPr>
            <w:r w:rsidRPr="007862E9">
              <w:rPr>
                <w:color w:val="000000"/>
                <w:sz w:val="24"/>
                <w:szCs w:val="24"/>
              </w:rPr>
              <w:t>27 615</w:t>
            </w:r>
          </w:p>
        </w:tc>
        <w:tc>
          <w:tcPr>
            <w:tcW w:w="1300" w:type="dxa"/>
            <w:gridSpan w:val="2"/>
            <w:tcBorders>
              <w:top w:val="nil"/>
              <w:left w:val="nil"/>
              <w:bottom w:val="single" w:sz="4" w:space="0" w:color="auto"/>
              <w:right w:val="single" w:sz="4" w:space="0" w:color="auto"/>
            </w:tcBorders>
            <w:shd w:val="clear" w:color="auto" w:fill="auto"/>
            <w:vAlign w:val="bottom"/>
            <w:hideMark/>
          </w:tcPr>
          <w:p w14:paraId="2018521F" w14:textId="77777777" w:rsidR="00F549F5" w:rsidRPr="007862E9" w:rsidRDefault="00F549F5" w:rsidP="0081222A">
            <w:pPr>
              <w:jc w:val="center"/>
              <w:rPr>
                <w:color w:val="000000"/>
                <w:sz w:val="24"/>
                <w:szCs w:val="24"/>
              </w:rPr>
            </w:pPr>
            <w:r w:rsidRPr="007862E9">
              <w:rPr>
                <w:color w:val="000000"/>
                <w:sz w:val="24"/>
                <w:szCs w:val="24"/>
              </w:rPr>
              <w:t>505 421</w:t>
            </w:r>
          </w:p>
        </w:tc>
        <w:tc>
          <w:tcPr>
            <w:tcW w:w="1300" w:type="dxa"/>
            <w:gridSpan w:val="2"/>
            <w:tcBorders>
              <w:top w:val="nil"/>
              <w:left w:val="nil"/>
              <w:bottom w:val="single" w:sz="4" w:space="0" w:color="auto"/>
              <w:right w:val="single" w:sz="4" w:space="0" w:color="auto"/>
            </w:tcBorders>
            <w:shd w:val="clear" w:color="auto" w:fill="auto"/>
            <w:vAlign w:val="bottom"/>
            <w:hideMark/>
          </w:tcPr>
          <w:p w14:paraId="60132B5A" w14:textId="77777777" w:rsidR="00F549F5" w:rsidRPr="007862E9" w:rsidRDefault="00F549F5" w:rsidP="0081222A">
            <w:pPr>
              <w:jc w:val="center"/>
              <w:rPr>
                <w:color w:val="000000"/>
                <w:sz w:val="24"/>
                <w:szCs w:val="24"/>
              </w:rPr>
            </w:pPr>
            <w:r w:rsidRPr="007862E9">
              <w:rPr>
                <w:color w:val="000000"/>
                <w:sz w:val="24"/>
                <w:szCs w:val="24"/>
              </w:rPr>
              <w:t>161 465</w:t>
            </w:r>
          </w:p>
        </w:tc>
        <w:tc>
          <w:tcPr>
            <w:tcW w:w="1300" w:type="dxa"/>
            <w:gridSpan w:val="2"/>
            <w:tcBorders>
              <w:top w:val="nil"/>
              <w:left w:val="nil"/>
              <w:bottom w:val="single" w:sz="4" w:space="0" w:color="auto"/>
              <w:right w:val="single" w:sz="4" w:space="0" w:color="auto"/>
            </w:tcBorders>
            <w:shd w:val="clear" w:color="auto" w:fill="auto"/>
            <w:vAlign w:val="bottom"/>
            <w:hideMark/>
          </w:tcPr>
          <w:p w14:paraId="5A730F75" w14:textId="77777777" w:rsidR="00F549F5" w:rsidRPr="007862E9" w:rsidRDefault="00F549F5" w:rsidP="0081222A">
            <w:pPr>
              <w:jc w:val="center"/>
              <w:rPr>
                <w:color w:val="000000"/>
                <w:sz w:val="24"/>
                <w:szCs w:val="24"/>
              </w:rPr>
            </w:pPr>
            <w:r w:rsidRPr="007862E9">
              <w:rPr>
                <w:color w:val="000000"/>
                <w:sz w:val="24"/>
                <w:szCs w:val="24"/>
              </w:rPr>
              <w:t>21 348</w:t>
            </w:r>
          </w:p>
        </w:tc>
        <w:tc>
          <w:tcPr>
            <w:tcW w:w="1213" w:type="dxa"/>
            <w:gridSpan w:val="2"/>
            <w:tcBorders>
              <w:top w:val="nil"/>
              <w:left w:val="nil"/>
              <w:bottom w:val="single" w:sz="4" w:space="0" w:color="auto"/>
              <w:right w:val="single" w:sz="4" w:space="0" w:color="auto"/>
            </w:tcBorders>
            <w:shd w:val="clear" w:color="auto" w:fill="auto"/>
            <w:vAlign w:val="bottom"/>
            <w:hideMark/>
          </w:tcPr>
          <w:p w14:paraId="0B24EDB3"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22BF989D" w14:textId="77777777" w:rsidR="00F549F5" w:rsidRPr="007862E9" w:rsidRDefault="00F549F5" w:rsidP="0081222A">
            <w:pPr>
              <w:jc w:val="center"/>
              <w:rPr>
                <w:color w:val="000000"/>
                <w:sz w:val="24"/>
                <w:szCs w:val="24"/>
              </w:rPr>
            </w:pPr>
            <w:r w:rsidRPr="007862E9">
              <w:rPr>
                <w:color w:val="000000"/>
                <w:sz w:val="24"/>
                <w:szCs w:val="24"/>
              </w:rPr>
              <w:t>688 235</w:t>
            </w:r>
          </w:p>
        </w:tc>
      </w:tr>
      <w:tr w:rsidR="00F549F5" w:rsidRPr="007862E9" w14:paraId="1DDE1299"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7BFBF837"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0C6E4E78"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7EC50810"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67D35009" w14:textId="77777777" w:rsidR="00F549F5" w:rsidRPr="007862E9" w:rsidRDefault="00F549F5" w:rsidP="0081222A">
            <w:pPr>
              <w:jc w:val="center"/>
              <w:rPr>
                <w:color w:val="000000"/>
                <w:sz w:val="24"/>
                <w:szCs w:val="24"/>
              </w:rPr>
            </w:pPr>
            <w:r w:rsidRPr="007862E9">
              <w:rPr>
                <w:color w:val="000000"/>
                <w:sz w:val="24"/>
                <w:szCs w:val="24"/>
              </w:rPr>
              <w:t>106 067</w:t>
            </w:r>
          </w:p>
        </w:tc>
        <w:tc>
          <w:tcPr>
            <w:tcW w:w="1286" w:type="dxa"/>
            <w:tcBorders>
              <w:top w:val="nil"/>
              <w:left w:val="nil"/>
              <w:bottom w:val="single" w:sz="4" w:space="0" w:color="auto"/>
              <w:right w:val="single" w:sz="4" w:space="0" w:color="auto"/>
            </w:tcBorders>
            <w:shd w:val="clear" w:color="auto" w:fill="auto"/>
            <w:vAlign w:val="bottom"/>
            <w:hideMark/>
          </w:tcPr>
          <w:p w14:paraId="30B25DC9" w14:textId="77777777" w:rsidR="00F549F5" w:rsidRPr="007862E9" w:rsidRDefault="00F549F5" w:rsidP="0081222A">
            <w:pPr>
              <w:jc w:val="center"/>
              <w:rPr>
                <w:color w:val="000000"/>
                <w:sz w:val="24"/>
                <w:szCs w:val="24"/>
              </w:rPr>
            </w:pPr>
            <w:r w:rsidRPr="007862E9">
              <w:rPr>
                <w:color w:val="000000"/>
                <w:sz w:val="24"/>
                <w:szCs w:val="24"/>
              </w:rPr>
              <w:t>111 077</w:t>
            </w:r>
          </w:p>
        </w:tc>
        <w:tc>
          <w:tcPr>
            <w:tcW w:w="1402" w:type="dxa"/>
            <w:tcBorders>
              <w:top w:val="nil"/>
              <w:left w:val="nil"/>
              <w:bottom w:val="single" w:sz="4" w:space="0" w:color="auto"/>
              <w:right w:val="single" w:sz="4" w:space="0" w:color="auto"/>
            </w:tcBorders>
            <w:shd w:val="clear" w:color="auto" w:fill="auto"/>
            <w:vAlign w:val="bottom"/>
            <w:hideMark/>
          </w:tcPr>
          <w:p w14:paraId="45C4ACCE" w14:textId="77777777" w:rsidR="00F549F5" w:rsidRPr="007862E9" w:rsidRDefault="00F549F5" w:rsidP="0081222A">
            <w:pPr>
              <w:jc w:val="center"/>
              <w:rPr>
                <w:color w:val="000000"/>
                <w:sz w:val="24"/>
                <w:szCs w:val="24"/>
              </w:rPr>
            </w:pPr>
            <w:r w:rsidRPr="007862E9">
              <w:rPr>
                <w:color w:val="000000"/>
                <w:sz w:val="24"/>
                <w:szCs w:val="24"/>
              </w:rPr>
              <w:t>127 296</w:t>
            </w:r>
          </w:p>
        </w:tc>
        <w:tc>
          <w:tcPr>
            <w:tcW w:w="1291" w:type="dxa"/>
            <w:tcBorders>
              <w:top w:val="nil"/>
              <w:left w:val="nil"/>
              <w:bottom w:val="single" w:sz="4" w:space="0" w:color="auto"/>
              <w:right w:val="single" w:sz="4" w:space="0" w:color="auto"/>
            </w:tcBorders>
            <w:shd w:val="clear" w:color="auto" w:fill="auto"/>
            <w:vAlign w:val="bottom"/>
            <w:hideMark/>
          </w:tcPr>
          <w:p w14:paraId="25262AF0" w14:textId="77777777" w:rsidR="00F549F5" w:rsidRPr="007862E9" w:rsidRDefault="00F549F5" w:rsidP="0081222A">
            <w:pPr>
              <w:jc w:val="center"/>
              <w:rPr>
                <w:color w:val="000000"/>
                <w:sz w:val="24"/>
                <w:szCs w:val="24"/>
              </w:rPr>
            </w:pPr>
            <w:r w:rsidRPr="007862E9">
              <w:rPr>
                <w:color w:val="000000"/>
                <w:sz w:val="24"/>
                <w:szCs w:val="24"/>
              </w:rPr>
              <w:t>132 794</w:t>
            </w:r>
          </w:p>
        </w:tc>
        <w:tc>
          <w:tcPr>
            <w:tcW w:w="1124" w:type="dxa"/>
            <w:tcBorders>
              <w:top w:val="nil"/>
              <w:left w:val="nil"/>
              <w:bottom w:val="single" w:sz="4" w:space="0" w:color="auto"/>
              <w:right w:val="single" w:sz="4" w:space="0" w:color="auto"/>
            </w:tcBorders>
            <w:shd w:val="clear" w:color="auto" w:fill="auto"/>
            <w:vAlign w:val="bottom"/>
            <w:hideMark/>
          </w:tcPr>
          <w:p w14:paraId="4449F355" w14:textId="77777777" w:rsidR="00F549F5" w:rsidRPr="007862E9" w:rsidRDefault="00F549F5" w:rsidP="0081222A">
            <w:pPr>
              <w:jc w:val="center"/>
              <w:rPr>
                <w:color w:val="000000"/>
                <w:sz w:val="24"/>
                <w:szCs w:val="24"/>
              </w:rPr>
            </w:pPr>
            <w:r w:rsidRPr="007862E9">
              <w:rPr>
                <w:color w:val="000000"/>
                <w:sz w:val="24"/>
                <w:szCs w:val="24"/>
              </w:rPr>
              <w:t>27 615</w:t>
            </w:r>
          </w:p>
        </w:tc>
        <w:tc>
          <w:tcPr>
            <w:tcW w:w="1300" w:type="dxa"/>
            <w:gridSpan w:val="2"/>
            <w:tcBorders>
              <w:top w:val="nil"/>
              <w:left w:val="nil"/>
              <w:bottom w:val="single" w:sz="4" w:space="0" w:color="auto"/>
              <w:right w:val="single" w:sz="4" w:space="0" w:color="auto"/>
            </w:tcBorders>
            <w:shd w:val="clear" w:color="auto" w:fill="auto"/>
            <w:vAlign w:val="bottom"/>
            <w:hideMark/>
          </w:tcPr>
          <w:p w14:paraId="6408DBEB" w14:textId="77777777" w:rsidR="00F549F5" w:rsidRPr="007862E9" w:rsidRDefault="00F549F5" w:rsidP="0081222A">
            <w:pPr>
              <w:jc w:val="center"/>
              <w:rPr>
                <w:color w:val="000000"/>
                <w:sz w:val="24"/>
                <w:szCs w:val="24"/>
              </w:rPr>
            </w:pPr>
            <w:r w:rsidRPr="007862E9">
              <w:rPr>
                <w:color w:val="000000"/>
                <w:sz w:val="24"/>
                <w:szCs w:val="24"/>
              </w:rPr>
              <w:t>504 848</w:t>
            </w:r>
          </w:p>
        </w:tc>
        <w:tc>
          <w:tcPr>
            <w:tcW w:w="1300" w:type="dxa"/>
            <w:gridSpan w:val="2"/>
            <w:tcBorders>
              <w:top w:val="nil"/>
              <w:left w:val="nil"/>
              <w:bottom w:val="single" w:sz="4" w:space="0" w:color="auto"/>
              <w:right w:val="single" w:sz="4" w:space="0" w:color="auto"/>
            </w:tcBorders>
            <w:shd w:val="clear" w:color="auto" w:fill="auto"/>
            <w:vAlign w:val="bottom"/>
            <w:hideMark/>
          </w:tcPr>
          <w:p w14:paraId="42E9B09F" w14:textId="77777777" w:rsidR="00F549F5" w:rsidRPr="007862E9" w:rsidRDefault="00F549F5" w:rsidP="0081222A">
            <w:pPr>
              <w:jc w:val="center"/>
              <w:rPr>
                <w:color w:val="000000"/>
                <w:sz w:val="24"/>
                <w:szCs w:val="24"/>
              </w:rPr>
            </w:pPr>
            <w:r w:rsidRPr="007862E9">
              <w:rPr>
                <w:color w:val="000000"/>
                <w:sz w:val="24"/>
                <w:szCs w:val="24"/>
              </w:rPr>
              <w:t>161 465</w:t>
            </w:r>
          </w:p>
        </w:tc>
        <w:tc>
          <w:tcPr>
            <w:tcW w:w="1300" w:type="dxa"/>
            <w:gridSpan w:val="2"/>
            <w:tcBorders>
              <w:top w:val="nil"/>
              <w:left w:val="nil"/>
              <w:bottom w:val="single" w:sz="4" w:space="0" w:color="auto"/>
              <w:right w:val="single" w:sz="4" w:space="0" w:color="auto"/>
            </w:tcBorders>
            <w:shd w:val="clear" w:color="auto" w:fill="auto"/>
            <w:vAlign w:val="bottom"/>
            <w:hideMark/>
          </w:tcPr>
          <w:p w14:paraId="1A298CF8" w14:textId="77777777" w:rsidR="00F549F5" w:rsidRPr="007862E9" w:rsidRDefault="00F549F5" w:rsidP="0081222A">
            <w:pPr>
              <w:jc w:val="center"/>
              <w:rPr>
                <w:color w:val="000000"/>
                <w:sz w:val="24"/>
                <w:szCs w:val="24"/>
              </w:rPr>
            </w:pPr>
            <w:r w:rsidRPr="007862E9">
              <w:rPr>
                <w:color w:val="000000"/>
                <w:sz w:val="24"/>
                <w:szCs w:val="24"/>
              </w:rPr>
              <w:t>21 348</w:t>
            </w:r>
          </w:p>
        </w:tc>
        <w:tc>
          <w:tcPr>
            <w:tcW w:w="1213" w:type="dxa"/>
            <w:gridSpan w:val="2"/>
            <w:tcBorders>
              <w:top w:val="nil"/>
              <w:left w:val="nil"/>
              <w:bottom w:val="single" w:sz="4" w:space="0" w:color="auto"/>
              <w:right w:val="single" w:sz="4" w:space="0" w:color="auto"/>
            </w:tcBorders>
            <w:shd w:val="clear" w:color="auto" w:fill="auto"/>
            <w:vAlign w:val="bottom"/>
            <w:hideMark/>
          </w:tcPr>
          <w:p w14:paraId="4711CB54"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10B22910" w14:textId="77777777" w:rsidR="00F549F5" w:rsidRPr="007862E9" w:rsidRDefault="00F549F5" w:rsidP="0081222A">
            <w:pPr>
              <w:jc w:val="center"/>
              <w:rPr>
                <w:color w:val="000000"/>
                <w:sz w:val="24"/>
                <w:szCs w:val="24"/>
              </w:rPr>
            </w:pPr>
            <w:r w:rsidRPr="007862E9">
              <w:rPr>
                <w:color w:val="000000"/>
                <w:sz w:val="24"/>
                <w:szCs w:val="24"/>
              </w:rPr>
              <w:t>687 661</w:t>
            </w:r>
          </w:p>
        </w:tc>
      </w:tr>
      <w:tr w:rsidR="00F549F5" w:rsidRPr="007862E9" w14:paraId="1692121C"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6B7C2B81"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159DEF59"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66F3E9FE"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3664AC1C" w14:textId="77777777" w:rsidR="00F549F5" w:rsidRPr="007862E9" w:rsidRDefault="00F549F5" w:rsidP="0081222A">
            <w:pPr>
              <w:jc w:val="center"/>
              <w:rPr>
                <w:color w:val="000000"/>
                <w:sz w:val="24"/>
                <w:szCs w:val="24"/>
              </w:rPr>
            </w:pPr>
            <w:r w:rsidRPr="007862E9">
              <w:rPr>
                <w:color w:val="000000"/>
                <w:sz w:val="24"/>
                <w:szCs w:val="24"/>
              </w:rPr>
              <w:t>573</w:t>
            </w:r>
          </w:p>
        </w:tc>
        <w:tc>
          <w:tcPr>
            <w:tcW w:w="1286" w:type="dxa"/>
            <w:tcBorders>
              <w:top w:val="nil"/>
              <w:left w:val="nil"/>
              <w:bottom w:val="single" w:sz="4" w:space="0" w:color="auto"/>
              <w:right w:val="single" w:sz="4" w:space="0" w:color="auto"/>
            </w:tcBorders>
            <w:shd w:val="clear" w:color="auto" w:fill="auto"/>
            <w:vAlign w:val="bottom"/>
            <w:hideMark/>
          </w:tcPr>
          <w:p w14:paraId="4F2B8B28"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54866754"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4336EDA3"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2D47642D"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6DAE3A6" w14:textId="77777777" w:rsidR="00F549F5" w:rsidRPr="007862E9" w:rsidRDefault="00F549F5" w:rsidP="0081222A">
            <w:pPr>
              <w:jc w:val="center"/>
              <w:rPr>
                <w:color w:val="000000"/>
                <w:sz w:val="24"/>
                <w:szCs w:val="24"/>
              </w:rPr>
            </w:pPr>
            <w:r w:rsidRPr="007862E9">
              <w:rPr>
                <w:color w:val="000000"/>
                <w:sz w:val="24"/>
                <w:szCs w:val="24"/>
              </w:rPr>
              <w:t>573</w:t>
            </w:r>
          </w:p>
        </w:tc>
        <w:tc>
          <w:tcPr>
            <w:tcW w:w="1300" w:type="dxa"/>
            <w:gridSpan w:val="2"/>
            <w:tcBorders>
              <w:top w:val="nil"/>
              <w:left w:val="nil"/>
              <w:bottom w:val="single" w:sz="4" w:space="0" w:color="auto"/>
              <w:right w:val="single" w:sz="4" w:space="0" w:color="auto"/>
            </w:tcBorders>
            <w:shd w:val="clear" w:color="auto" w:fill="auto"/>
            <w:vAlign w:val="bottom"/>
            <w:hideMark/>
          </w:tcPr>
          <w:p w14:paraId="365C0DDA"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48C4708"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148DA16D"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187689D3" w14:textId="77777777" w:rsidR="00F549F5" w:rsidRPr="007862E9" w:rsidRDefault="00F549F5" w:rsidP="0081222A">
            <w:pPr>
              <w:jc w:val="center"/>
              <w:rPr>
                <w:color w:val="000000"/>
                <w:sz w:val="24"/>
                <w:szCs w:val="24"/>
              </w:rPr>
            </w:pPr>
            <w:r w:rsidRPr="007862E9">
              <w:rPr>
                <w:color w:val="000000"/>
                <w:sz w:val="24"/>
                <w:szCs w:val="24"/>
              </w:rPr>
              <w:t>573</w:t>
            </w:r>
          </w:p>
        </w:tc>
      </w:tr>
      <w:tr w:rsidR="00F549F5" w:rsidRPr="007862E9" w14:paraId="3F94E780"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CCD8752" w14:textId="77777777" w:rsidR="00F549F5" w:rsidRPr="007862E9" w:rsidRDefault="00F549F5" w:rsidP="0081222A">
            <w:pPr>
              <w:jc w:val="center"/>
              <w:rPr>
                <w:color w:val="000000"/>
                <w:sz w:val="24"/>
                <w:szCs w:val="24"/>
              </w:rPr>
            </w:pPr>
            <w:r w:rsidRPr="007862E9">
              <w:rPr>
                <w:color w:val="000000"/>
                <w:sz w:val="24"/>
                <w:szCs w:val="24"/>
              </w:rPr>
              <w:t>5.3.1</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73CD5C1B" w14:textId="77777777" w:rsidR="00F549F5" w:rsidRPr="007862E9" w:rsidRDefault="00F549F5" w:rsidP="0081222A">
            <w:pPr>
              <w:rPr>
                <w:color w:val="000000"/>
                <w:sz w:val="24"/>
                <w:szCs w:val="24"/>
              </w:rPr>
            </w:pPr>
            <w:r w:rsidRPr="007862E9">
              <w:rPr>
                <w:color w:val="000000"/>
                <w:sz w:val="24"/>
                <w:szCs w:val="24"/>
              </w:rPr>
              <w:t>Предложения по новому строительству и реконструкции сетей водоотведения для подключения новых потребителей услуги (в т.ч. для обеспечения нормативной надежности и безопасности</w:t>
            </w:r>
          </w:p>
        </w:tc>
        <w:tc>
          <w:tcPr>
            <w:tcW w:w="2411" w:type="dxa"/>
            <w:tcBorders>
              <w:top w:val="nil"/>
              <w:left w:val="nil"/>
              <w:bottom w:val="single" w:sz="4" w:space="0" w:color="auto"/>
              <w:right w:val="single" w:sz="4" w:space="0" w:color="auto"/>
            </w:tcBorders>
            <w:shd w:val="clear" w:color="auto" w:fill="auto"/>
            <w:vAlign w:val="bottom"/>
            <w:hideMark/>
          </w:tcPr>
          <w:p w14:paraId="285379D0"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2574D9BC" w14:textId="77777777" w:rsidR="00F549F5" w:rsidRPr="007862E9" w:rsidRDefault="00F549F5" w:rsidP="0081222A">
            <w:pPr>
              <w:jc w:val="center"/>
              <w:rPr>
                <w:color w:val="000000"/>
                <w:sz w:val="24"/>
                <w:szCs w:val="24"/>
              </w:rPr>
            </w:pPr>
            <w:r w:rsidRPr="007862E9">
              <w:rPr>
                <w:color w:val="000000"/>
                <w:sz w:val="24"/>
                <w:szCs w:val="24"/>
              </w:rPr>
              <w:t>106 067</w:t>
            </w:r>
          </w:p>
        </w:tc>
        <w:tc>
          <w:tcPr>
            <w:tcW w:w="1286" w:type="dxa"/>
            <w:tcBorders>
              <w:top w:val="nil"/>
              <w:left w:val="nil"/>
              <w:bottom w:val="single" w:sz="4" w:space="0" w:color="auto"/>
              <w:right w:val="single" w:sz="4" w:space="0" w:color="auto"/>
            </w:tcBorders>
            <w:shd w:val="clear" w:color="auto" w:fill="auto"/>
            <w:vAlign w:val="bottom"/>
            <w:hideMark/>
          </w:tcPr>
          <w:p w14:paraId="0ED1CB7B" w14:textId="77777777" w:rsidR="00F549F5" w:rsidRPr="007862E9" w:rsidRDefault="00F549F5" w:rsidP="0081222A">
            <w:pPr>
              <w:jc w:val="center"/>
              <w:rPr>
                <w:color w:val="000000"/>
                <w:sz w:val="24"/>
                <w:szCs w:val="24"/>
              </w:rPr>
            </w:pPr>
            <w:r w:rsidRPr="007862E9">
              <w:rPr>
                <w:color w:val="000000"/>
                <w:sz w:val="24"/>
                <w:szCs w:val="24"/>
              </w:rPr>
              <w:t>111 077</w:t>
            </w:r>
          </w:p>
        </w:tc>
        <w:tc>
          <w:tcPr>
            <w:tcW w:w="1402" w:type="dxa"/>
            <w:tcBorders>
              <w:top w:val="nil"/>
              <w:left w:val="nil"/>
              <w:bottom w:val="single" w:sz="4" w:space="0" w:color="auto"/>
              <w:right w:val="single" w:sz="4" w:space="0" w:color="auto"/>
            </w:tcBorders>
            <w:shd w:val="clear" w:color="auto" w:fill="auto"/>
            <w:vAlign w:val="bottom"/>
            <w:hideMark/>
          </w:tcPr>
          <w:p w14:paraId="2177DA6B" w14:textId="77777777" w:rsidR="00F549F5" w:rsidRPr="007862E9" w:rsidRDefault="00F549F5" w:rsidP="0081222A">
            <w:pPr>
              <w:jc w:val="center"/>
              <w:rPr>
                <w:color w:val="000000"/>
                <w:sz w:val="24"/>
                <w:szCs w:val="24"/>
              </w:rPr>
            </w:pPr>
            <w:r w:rsidRPr="007862E9">
              <w:rPr>
                <w:color w:val="000000"/>
                <w:sz w:val="24"/>
                <w:szCs w:val="24"/>
              </w:rPr>
              <w:t>127 296</w:t>
            </w:r>
          </w:p>
        </w:tc>
        <w:tc>
          <w:tcPr>
            <w:tcW w:w="1291" w:type="dxa"/>
            <w:tcBorders>
              <w:top w:val="nil"/>
              <w:left w:val="nil"/>
              <w:bottom w:val="single" w:sz="4" w:space="0" w:color="auto"/>
              <w:right w:val="single" w:sz="4" w:space="0" w:color="auto"/>
            </w:tcBorders>
            <w:shd w:val="clear" w:color="auto" w:fill="auto"/>
            <w:vAlign w:val="bottom"/>
            <w:hideMark/>
          </w:tcPr>
          <w:p w14:paraId="0E02FF36" w14:textId="77777777" w:rsidR="00F549F5" w:rsidRPr="007862E9" w:rsidRDefault="00F549F5" w:rsidP="0081222A">
            <w:pPr>
              <w:jc w:val="center"/>
              <w:rPr>
                <w:color w:val="000000"/>
                <w:sz w:val="24"/>
                <w:szCs w:val="24"/>
              </w:rPr>
            </w:pPr>
            <w:r w:rsidRPr="007862E9">
              <w:rPr>
                <w:color w:val="000000"/>
                <w:sz w:val="24"/>
                <w:szCs w:val="24"/>
              </w:rPr>
              <w:t>132 794</w:t>
            </w:r>
          </w:p>
        </w:tc>
        <w:tc>
          <w:tcPr>
            <w:tcW w:w="1124" w:type="dxa"/>
            <w:tcBorders>
              <w:top w:val="nil"/>
              <w:left w:val="nil"/>
              <w:bottom w:val="single" w:sz="4" w:space="0" w:color="auto"/>
              <w:right w:val="single" w:sz="4" w:space="0" w:color="auto"/>
            </w:tcBorders>
            <w:shd w:val="clear" w:color="auto" w:fill="auto"/>
            <w:vAlign w:val="bottom"/>
            <w:hideMark/>
          </w:tcPr>
          <w:p w14:paraId="240560E8" w14:textId="77777777" w:rsidR="00F549F5" w:rsidRPr="007862E9" w:rsidRDefault="00F549F5" w:rsidP="0081222A">
            <w:pPr>
              <w:jc w:val="center"/>
              <w:rPr>
                <w:color w:val="000000"/>
                <w:sz w:val="24"/>
                <w:szCs w:val="24"/>
              </w:rPr>
            </w:pPr>
            <w:r w:rsidRPr="007862E9">
              <w:rPr>
                <w:color w:val="000000"/>
                <w:sz w:val="24"/>
                <w:szCs w:val="24"/>
              </w:rPr>
              <w:t>27 615</w:t>
            </w:r>
          </w:p>
        </w:tc>
        <w:tc>
          <w:tcPr>
            <w:tcW w:w="1300" w:type="dxa"/>
            <w:gridSpan w:val="2"/>
            <w:tcBorders>
              <w:top w:val="nil"/>
              <w:left w:val="nil"/>
              <w:bottom w:val="single" w:sz="4" w:space="0" w:color="auto"/>
              <w:right w:val="single" w:sz="4" w:space="0" w:color="auto"/>
            </w:tcBorders>
            <w:shd w:val="clear" w:color="auto" w:fill="auto"/>
            <w:vAlign w:val="bottom"/>
            <w:hideMark/>
          </w:tcPr>
          <w:p w14:paraId="7D637726" w14:textId="77777777" w:rsidR="00F549F5" w:rsidRPr="007862E9" w:rsidRDefault="00F549F5" w:rsidP="0081222A">
            <w:pPr>
              <w:jc w:val="center"/>
              <w:rPr>
                <w:color w:val="000000"/>
                <w:sz w:val="24"/>
                <w:szCs w:val="24"/>
              </w:rPr>
            </w:pPr>
            <w:r w:rsidRPr="007862E9">
              <w:rPr>
                <w:color w:val="000000"/>
                <w:sz w:val="24"/>
                <w:szCs w:val="24"/>
              </w:rPr>
              <w:t>504 848</w:t>
            </w:r>
          </w:p>
        </w:tc>
        <w:tc>
          <w:tcPr>
            <w:tcW w:w="1300" w:type="dxa"/>
            <w:gridSpan w:val="2"/>
            <w:tcBorders>
              <w:top w:val="nil"/>
              <w:left w:val="nil"/>
              <w:bottom w:val="single" w:sz="4" w:space="0" w:color="auto"/>
              <w:right w:val="single" w:sz="4" w:space="0" w:color="auto"/>
            </w:tcBorders>
            <w:shd w:val="clear" w:color="auto" w:fill="auto"/>
            <w:vAlign w:val="bottom"/>
            <w:hideMark/>
          </w:tcPr>
          <w:p w14:paraId="6BDEE8F5" w14:textId="77777777" w:rsidR="00F549F5" w:rsidRPr="007862E9" w:rsidRDefault="00F549F5" w:rsidP="0081222A">
            <w:pPr>
              <w:jc w:val="center"/>
              <w:rPr>
                <w:color w:val="000000"/>
                <w:sz w:val="24"/>
                <w:szCs w:val="24"/>
              </w:rPr>
            </w:pPr>
            <w:r w:rsidRPr="007862E9">
              <w:rPr>
                <w:color w:val="000000"/>
                <w:sz w:val="24"/>
                <w:szCs w:val="24"/>
              </w:rPr>
              <w:t>161 465</w:t>
            </w:r>
          </w:p>
        </w:tc>
        <w:tc>
          <w:tcPr>
            <w:tcW w:w="1300" w:type="dxa"/>
            <w:gridSpan w:val="2"/>
            <w:tcBorders>
              <w:top w:val="nil"/>
              <w:left w:val="nil"/>
              <w:bottom w:val="single" w:sz="4" w:space="0" w:color="auto"/>
              <w:right w:val="single" w:sz="4" w:space="0" w:color="auto"/>
            </w:tcBorders>
            <w:shd w:val="clear" w:color="auto" w:fill="auto"/>
            <w:vAlign w:val="bottom"/>
            <w:hideMark/>
          </w:tcPr>
          <w:p w14:paraId="619BFE75" w14:textId="77777777" w:rsidR="00F549F5" w:rsidRPr="007862E9" w:rsidRDefault="00F549F5" w:rsidP="0081222A">
            <w:pPr>
              <w:jc w:val="center"/>
              <w:rPr>
                <w:color w:val="000000"/>
                <w:sz w:val="24"/>
                <w:szCs w:val="24"/>
              </w:rPr>
            </w:pPr>
            <w:r w:rsidRPr="007862E9">
              <w:rPr>
                <w:color w:val="000000"/>
                <w:sz w:val="24"/>
                <w:szCs w:val="24"/>
              </w:rPr>
              <w:t>21 348</w:t>
            </w:r>
          </w:p>
        </w:tc>
        <w:tc>
          <w:tcPr>
            <w:tcW w:w="1213" w:type="dxa"/>
            <w:gridSpan w:val="2"/>
            <w:tcBorders>
              <w:top w:val="nil"/>
              <w:left w:val="nil"/>
              <w:bottom w:val="single" w:sz="4" w:space="0" w:color="auto"/>
              <w:right w:val="single" w:sz="4" w:space="0" w:color="auto"/>
            </w:tcBorders>
            <w:shd w:val="clear" w:color="auto" w:fill="auto"/>
            <w:vAlign w:val="bottom"/>
            <w:hideMark/>
          </w:tcPr>
          <w:p w14:paraId="387DA74B"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4787CB73" w14:textId="77777777" w:rsidR="00F549F5" w:rsidRPr="007862E9" w:rsidRDefault="00F549F5" w:rsidP="0081222A">
            <w:pPr>
              <w:jc w:val="center"/>
              <w:rPr>
                <w:color w:val="000000"/>
                <w:sz w:val="24"/>
                <w:szCs w:val="24"/>
              </w:rPr>
            </w:pPr>
            <w:r w:rsidRPr="007862E9">
              <w:rPr>
                <w:color w:val="000000"/>
                <w:sz w:val="24"/>
                <w:szCs w:val="24"/>
              </w:rPr>
              <w:t>687 661</w:t>
            </w:r>
          </w:p>
        </w:tc>
      </w:tr>
      <w:tr w:rsidR="00F549F5" w:rsidRPr="007862E9" w14:paraId="32333C98"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4E81E27B"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67DA5F60"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3F89C5C9"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237576AE" w14:textId="77777777" w:rsidR="00F549F5" w:rsidRPr="007862E9" w:rsidRDefault="00F549F5" w:rsidP="0081222A">
            <w:pPr>
              <w:jc w:val="center"/>
              <w:rPr>
                <w:color w:val="000000"/>
                <w:sz w:val="24"/>
                <w:szCs w:val="24"/>
              </w:rPr>
            </w:pPr>
            <w:r w:rsidRPr="007862E9">
              <w:rPr>
                <w:color w:val="000000"/>
                <w:sz w:val="24"/>
                <w:szCs w:val="24"/>
              </w:rPr>
              <w:t>106 067</w:t>
            </w:r>
          </w:p>
        </w:tc>
        <w:tc>
          <w:tcPr>
            <w:tcW w:w="1286" w:type="dxa"/>
            <w:tcBorders>
              <w:top w:val="nil"/>
              <w:left w:val="nil"/>
              <w:bottom w:val="single" w:sz="4" w:space="0" w:color="auto"/>
              <w:right w:val="single" w:sz="4" w:space="0" w:color="auto"/>
            </w:tcBorders>
            <w:shd w:val="clear" w:color="auto" w:fill="auto"/>
            <w:vAlign w:val="bottom"/>
            <w:hideMark/>
          </w:tcPr>
          <w:p w14:paraId="6C56AFB3" w14:textId="77777777" w:rsidR="00F549F5" w:rsidRPr="007862E9" w:rsidRDefault="00F549F5" w:rsidP="0081222A">
            <w:pPr>
              <w:jc w:val="center"/>
              <w:rPr>
                <w:color w:val="000000"/>
                <w:sz w:val="24"/>
                <w:szCs w:val="24"/>
              </w:rPr>
            </w:pPr>
            <w:r w:rsidRPr="007862E9">
              <w:rPr>
                <w:color w:val="000000"/>
                <w:sz w:val="24"/>
                <w:szCs w:val="24"/>
              </w:rPr>
              <w:t>111 077</w:t>
            </w:r>
          </w:p>
        </w:tc>
        <w:tc>
          <w:tcPr>
            <w:tcW w:w="1402" w:type="dxa"/>
            <w:tcBorders>
              <w:top w:val="nil"/>
              <w:left w:val="nil"/>
              <w:bottom w:val="single" w:sz="4" w:space="0" w:color="auto"/>
              <w:right w:val="single" w:sz="4" w:space="0" w:color="auto"/>
            </w:tcBorders>
            <w:shd w:val="clear" w:color="auto" w:fill="auto"/>
            <w:vAlign w:val="bottom"/>
            <w:hideMark/>
          </w:tcPr>
          <w:p w14:paraId="549F5299" w14:textId="77777777" w:rsidR="00F549F5" w:rsidRPr="007862E9" w:rsidRDefault="00F549F5" w:rsidP="0081222A">
            <w:pPr>
              <w:jc w:val="center"/>
              <w:rPr>
                <w:color w:val="000000"/>
                <w:sz w:val="24"/>
                <w:szCs w:val="24"/>
              </w:rPr>
            </w:pPr>
            <w:r w:rsidRPr="007862E9">
              <w:rPr>
                <w:color w:val="000000"/>
                <w:sz w:val="24"/>
                <w:szCs w:val="24"/>
              </w:rPr>
              <w:t>127 296</w:t>
            </w:r>
          </w:p>
        </w:tc>
        <w:tc>
          <w:tcPr>
            <w:tcW w:w="1291" w:type="dxa"/>
            <w:tcBorders>
              <w:top w:val="nil"/>
              <w:left w:val="nil"/>
              <w:bottom w:val="single" w:sz="4" w:space="0" w:color="auto"/>
              <w:right w:val="single" w:sz="4" w:space="0" w:color="auto"/>
            </w:tcBorders>
            <w:shd w:val="clear" w:color="auto" w:fill="auto"/>
            <w:vAlign w:val="bottom"/>
            <w:hideMark/>
          </w:tcPr>
          <w:p w14:paraId="7F30990F" w14:textId="77777777" w:rsidR="00F549F5" w:rsidRPr="007862E9" w:rsidRDefault="00F549F5" w:rsidP="0081222A">
            <w:pPr>
              <w:jc w:val="center"/>
              <w:rPr>
                <w:color w:val="000000"/>
                <w:sz w:val="24"/>
                <w:szCs w:val="24"/>
              </w:rPr>
            </w:pPr>
            <w:r w:rsidRPr="007862E9">
              <w:rPr>
                <w:color w:val="000000"/>
                <w:sz w:val="24"/>
                <w:szCs w:val="24"/>
              </w:rPr>
              <w:t>132 794</w:t>
            </w:r>
          </w:p>
        </w:tc>
        <w:tc>
          <w:tcPr>
            <w:tcW w:w="1124" w:type="dxa"/>
            <w:tcBorders>
              <w:top w:val="nil"/>
              <w:left w:val="nil"/>
              <w:bottom w:val="single" w:sz="4" w:space="0" w:color="auto"/>
              <w:right w:val="single" w:sz="4" w:space="0" w:color="auto"/>
            </w:tcBorders>
            <w:shd w:val="clear" w:color="auto" w:fill="auto"/>
            <w:vAlign w:val="bottom"/>
            <w:hideMark/>
          </w:tcPr>
          <w:p w14:paraId="066CE0B8" w14:textId="77777777" w:rsidR="00F549F5" w:rsidRPr="007862E9" w:rsidRDefault="00F549F5" w:rsidP="0081222A">
            <w:pPr>
              <w:jc w:val="center"/>
              <w:rPr>
                <w:color w:val="000000"/>
                <w:sz w:val="24"/>
                <w:szCs w:val="24"/>
              </w:rPr>
            </w:pPr>
            <w:r w:rsidRPr="007862E9">
              <w:rPr>
                <w:color w:val="000000"/>
                <w:sz w:val="24"/>
                <w:szCs w:val="24"/>
              </w:rPr>
              <w:t>27 615</w:t>
            </w:r>
          </w:p>
        </w:tc>
        <w:tc>
          <w:tcPr>
            <w:tcW w:w="1300" w:type="dxa"/>
            <w:gridSpan w:val="2"/>
            <w:tcBorders>
              <w:top w:val="nil"/>
              <w:left w:val="nil"/>
              <w:bottom w:val="single" w:sz="4" w:space="0" w:color="auto"/>
              <w:right w:val="single" w:sz="4" w:space="0" w:color="auto"/>
            </w:tcBorders>
            <w:shd w:val="clear" w:color="auto" w:fill="auto"/>
            <w:vAlign w:val="bottom"/>
            <w:hideMark/>
          </w:tcPr>
          <w:p w14:paraId="19F5A785" w14:textId="77777777" w:rsidR="00F549F5" w:rsidRPr="007862E9" w:rsidRDefault="00F549F5" w:rsidP="0081222A">
            <w:pPr>
              <w:jc w:val="center"/>
              <w:rPr>
                <w:color w:val="000000"/>
                <w:sz w:val="24"/>
                <w:szCs w:val="24"/>
              </w:rPr>
            </w:pPr>
            <w:r w:rsidRPr="007862E9">
              <w:rPr>
                <w:color w:val="000000"/>
                <w:sz w:val="24"/>
                <w:szCs w:val="24"/>
              </w:rPr>
              <w:t>504 848</w:t>
            </w:r>
          </w:p>
        </w:tc>
        <w:tc>
          <w:tcPr>
            <w:tcW w:w="1300" w:type="dxa"/>
            <w:gridSpan w:val="2"/>
            <w:tcBorders>
              <w:top w:val="nil"/>
              <w:left w:val="nil"/>
              <w:bottom w:val="single" w:sz="4" w:space="0" w:color="auto"/>
              <w:right w:val="single" w:sz="4" w:space="0" w:color="auto"/>
            </w:tcBorders>
            <w:shd w:val="clear" w:color="auto" w:fill="auto"/>
            <w:vAlign w:val="bottom"/>
            <w:hideMark/>
          </w:tcPr>
          <w:p w14:paraId="00286765" w14:textId="77777777" w:rsidR="00F549F5" w:rsidRPr="007862E9" w:rsidRDefault="00F549F5" w:rsidP="0081222A">
            <w:pPr>
              <w:jc w:val="center"/>
              <w:rPr>
                <w:color w:val="000000"/>
                <w:sz w:val="24"/>
                <w:szCs w:val="24"/>
              </w:rPr>
            </w:pPr>
            <w:r w:rsidRPr="007862E9">
              <w:rPr>
                <w:color w:val="000000"/>
                <w:sz w:val="24"/>
                <w:szCs w:val="24"/>
              </w:rPr>
              <w:t>161 465</w:t>
            </w:r>
          </w:p>
        </w:tc>
        <w:tc>
          <w:tcPr>
            <w:tcW w:w="1300" w:type="dxa"/>
            <w:gridSpan w:val="2"/>
            <w:tcBorders>
              <w:top w:val="nil"/>
              <w:left w:val="nil"/>
              <w:bottom w:val="single" w:sz="4" w:space="0" w:color="auto"/>
              <w:right w:val="single" w:sz="4" w:space="0" w:color="auto"/>
            </w:tcBorders>
            <w:shd w:val="clear" w:color="auto" w:fill="auto"/>
            <w:vAlign w:val="bottom"/>
            <w:hideMark/>
          </w:tcPr>
          <w:p w14:paraId="29134B82" w14:textId="77777777" w:rsidR="00F549F5" w:rsidRPr="007862E9" w:rsidRDefault="00F549F5" w:rsidP="0081222A">
            <w:pPr>
              <w:jc w:val="center"/>
              <w:rPr>
                <w:color w:val="000000"/>
                <w:sz w:val="24"/>
                <w:szCs w:val="24"/>
              </w:rPr>
            </w:pPr>
            <w:r w:rsidRPr="007862E9">
              <w:rPr>
                <w:color w:val="000000"/>
                <w:sz w:val="24"/>
                <w:szCs w:val="24"/>
              </w:rPr>
              <w:t>21 348</w:t>
            </w:r>
          </w:p>
        </w:tc>
        <w:tc>
          <w:tcPr>
            <w:tcW w:w="1213" w:type="dxa"/>
            <w:gridSpan w:val="2"/>
            <w:tcBorders>
              <w:top w:val="nil"/>
              <w:left w:val="nil"/>
              <w:bottom w:val="single" w:sz="4" w:space="0" w:color="auto"/>
              <w:right w:val="single" w:sz="4" w:space="0" w:color="auto"/>
            </w:tcBorders>
            <w:shd w:val="clear" w:color="auto" w:fill="auto"/>
            <w:vAlign w:val="bottom"/>
            <w:hideMark/>
          </w:tcPr>
          <w:p w14:paraId="64448E72"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351999EF" w14:textId="77777777" w:rsidR="00F549F5" w:rsidRPr="007862E9" w:rsidRDefault="00F549F5" w:rsidP="0081222A">
            <w:pPr>
              <w:jc w:val="center"/>
              <w:rPr>
                <w:color w:val="000000"/>
                <w:sz w:val="24"/>
                <w:szCs w:val="24"/>
              </w:rPr>
            </w:pPr>
            <w:r w:rsidRPr="007862E9">
              <w:rPr>
                <w:color w:val="000000"/>
                <w:sz w:val="24"/>
                <w:szCs w:val="24"/>
              </w:rPr>
              <w:t>687 661</w:t>
            </w:r>
          </w:p>
        </w:tc>
      </w:tr>
      <w:tr w:rsidR="00F549F5" w:rsidRPr="007862E9" w14:paraId="662B4969"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72A853BB"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3EA115D5"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44CF719B"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6546305B"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50BA0639"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0B8D9985"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52472A81"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0F3670A1"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68B9B31"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4CD8450"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B59BEE9"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3CFDE648"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737838E3"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41D91369"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5AC1F2E" w14:textId="77777777" w:rsidR="00F549F5" w:rsidRPr="007862E9" w:rsidRDefault="00F549F5" w:rsidP="0081222A">
            <w:pPr>
              <w:jc w:val="center"/>
              <w:rPr>
                <w:color w:val="000000"/>
                <w:sz w:val="24"/>
                <w:szCs w:val="24"/>
              </w:rPr>
            </w:pPr>
            <w:r w:rsidRPr="007862E9">
              <w:rPr>
                <w:color w:val="000000"/>
                <w:sz w:val="24"/>
                <w:szCs w:val="24"/>
              </w:rPr>
              <w:t>5.3.2</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5734FFFA" w14:textId="77777777" w:rsidR="00F549F5" w:rsidRPr="007862E9" w:rsidRDefault="00F549F5" w:rsidP="0081222A">
            <w:pPr>
              <w:rPr>
                <w:color w:val="000000"/>
                <w:sz w:val="24"/>
                <w:szCs w:val="24"/>
              </w:rPr>
            </w:pPr>
            <w:r w:rsidRPr="007862E9">
              <w:rPr>
                <w:color w:val="000000"/>
                <w:sz w:val="24"/>
                <w:szCs w:val="24"/>
              </w:rPr>
              <w:t>Предложения по реконструкции и техническому перевооружению сетей водоотведения</w:t>
            </w:r>
          </w:p>
        </w:tc>
        <w:tc>
          <w:tcPr>
            <w:tcW w:w="2411" w:type="dxa"/>
            <w:tcBorders>
              <w:top w:val="nil"/>
              <w:left w:val="nil"/>
              <w:bottom w:val="single" w:sz="4" w:space="0" w:color="auto"/>
              <w:right w:val="single" w:sz="4" w:space="0" w:color="auto"/>
            </w:tcBorders>
            <w:shd w:val="clear" w:color="auto" w:fill="auto"/>
            <w:vAlign w:val="bottom"/>
            <w:hideMark/>
          </w:tcPr>
          <w:p w14:paraId="274CF29D"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4E042DE0" w14:textId="77777777" w:rsidR="00F549F5" w:rsidRPr="007862E9" w:rsidRDefault="00F549F5" w:rsidP="0081222A">
            <w:pPr>
              <w:jc w:val="center"/>
              <w:rPr>
                <w:color w:val="000000"/>
                <w:sz w:val="24"/>
                <w:szCs w:val="24"/>
              </w:rPr>
            </w:pPr>
            <w:r w:rsidRPr="007862E9">
              <w:rPr>
                <w:color w:val="000000"/>
                <w:sz w:val="24"/>
                <w:szCs w:val="24"/>
              </w:rPr>
              <w:t>573</w:t>
            </w:r>
          </w:p>
        </w:tc>
        <w:tc>
          <w:tcPr>
            <w:tcW w:w="1286" w:type="dxa"/>
            <w:tcBorders>
              <w:top w:val="nil"/>
              <w:left w:val="nil"/>
              <w:bottom w:val="single" w:sz="4" w:space="0" w:color="auto"/>
              <w:right w:val="single" w:sz="4" w:space="0" w:color="auto"/>
            </w:tcBorders>
            <w:shd w:val="clear" w:color="auto" w:fill="auto"/>
            <w:vAlign w:val="bottom"/>
            <w:hideMark/>
          </w:tcPr>
          <w:p w14:paraId="1160D719"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4B28A310"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71047380"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52CFFBC5"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FFAA197" w14:textId="77777777" w:rsidR="00F549F5" w:rsidRPr="007862E9" w:rsidRDefault="00F549F5" w:rsidP="0081222A">
            <w:pPr>
              <w:jc w:val="center"/>
              <w:rPr>
                <w:color w:val="000000"/>
                <w:sz w:val="24"/>
                <w:szCs w:val="24"/>
              </w:rPr>
            </w:pPr>
            <w:r w:rsidRPr="007862E9">
              <w:rPr>
                <w:color w:val="000000"/>
                <w:sz w:val="24"/>
                <w:szCs w:val="24"/>
              </w:rPr>
              <w:t>573</w:t>
            </w:r>
          </w:p>
        </w:tc>
        <w:tc>
          <w:tcPr>
            <w:tcW w:w="1300" w:type="dxa"/>
            <w:gridSpan w:val="2"/>
            <w:tcBorders>
              <w:top w:val="nil"/>
              <w:left w:val="nil"/>
              <w:bottom w:val="single" w:sz="4" w:space="0" w:color="auto"/>
              <w:right w:val="single" w:sz="4" w:space="0" w:color="auto"/>
            </w:tcBorders>
            <w:shd w:val="clear" w:color="auto" w:fill="auto"/>
            <w:vAlign w:val="bottom"/>
            <w:hideMark/>
          </w:tcPr>
          <w:p w14:paraId="1D15DC59"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AB3088A"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715B7789"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5D05C811" w14:textId="77777777" w:rsidR="00F549F5" w:rsidRPr="007862E9" w:rsidRDefault="00F549F5" w:rsidP="0081222A">
            <w:pPr>
              <w:jc w:val="center"/>
              <w:rPr>
                <w:color w:val="000000"/>
                <w:sz w:val="24"/>
                <w:szCs w:val="24"/>
              </w:rPr>
            </w:pPr>
            <w:r w:rsidRPr="007862E9">
              <w:rPr>
                <w:color w:val="000000"/>
                <w:sz w:val="24"/>
                <w:szCs w:val="24"/>
              </w:rPr>
              <w:t>573</w:t>
            </w:r>
          </w:p>
        </w:tc>
      </w:tr>
      <w:tr w:rsidR="00F549F5" w:rsidRPr="007862E9" w14:paraId="00BBF744"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3FCA77D0"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55634A24"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5D203047"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36E8EE88"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2113AFF9"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0B52B1C3"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7E7A3232"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30E49663"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C6A0EEF"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1BCBBECB"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2632EA9"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6201FD15"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0156F9DB"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558C51B5"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4609A1BA"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7A8E407B"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3E4CB375"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1F8D6440" w14:textId="77777777" w:rsidR="00F549F5" w:rsidRPr="007862E9" w:rsidRDefault="00F549F5" w:rsidP="0081222A">
            <w:pPr>
              <w:jc w:val="center"/>
              <w:rPr>
                <w:color w:val="000000"/>
                <w:sz w:val="24"/>
                <w:szCs w:val="24"/>
              </w:rPr>
            </w:pPr>
            <w:r w:rsidRPr="007862E9">
              <w:rPr>
                <w:color w:val="000000"/>
                <w:sz w:val="24"/>
                <w:szCs w:val="24"/>
              </w:rPr>
              <w:t>573</w:t>
            </w:r>
          </w:p>
        </w:tc>
        <w:tc>
          <w:tcPr>
            <w:tcW w:w="1286" w:type="dxa"/>
            <w:tcBorders>
              <w:top w:val="nil"/>
              <w:left w:val="nil"/>
              <w:bottom w:val="single" w:sz="4" w:space="0" w:color="auto"/>
              <w:right w:val="single" w:sz="4" w:space="0" w:color="auto"/>
            </w:tcBorders>
            <w:shd w:val="clear" w:color="auto" w:fill="auto"/>
            <w:vAlign w:val="bottom"/>
            <w:hideMark/>
          </w:tcPr>
          <w:p w14:paraId="0E4BAF70"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08961A68"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017FBC89"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1C708274"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34955D7" w14:textId="77777777" w:rsidR="00F549F5" w:rsidRPr="007862E9" w:rsidRDefault="00F549F5" w:rsidP="0081222A">
            <w:pPr>
              <w:jc w:val="center"/>
              <w:rPr>
                <w:color w:val="000000"/>
                <w:sz w:val="24"/>
                <w:szCs w:val="24"/>
              </w:rPr>
            </w:pPr>
            <w:r w:rsidRPr="007862E9">
              <w:rPr>
                <w:color w:val="000000"/>
                <w:sz w:val="24"/>
                <w:szCs w:val="24"/>
              </w:rPr>
              <w:t>573</w:t>
            </w:r>
          </w:p>
        </w:tc>
        <w:tc>
          <w:tcPr>
            <w:tcW w:w="1300" w:type="dxa"/>
            <w:gridSpan w:val="2"/>
            <w:tcBorders>
              <w:top w:val="nil"/>
              <w:left w:val="nil"/>
              <w:bottom w:val="single" w:sz="4" w:space="0" w:color="auto"/>
              <w:right w:val="single" w:sz="4" w:space="0" w:color="auto"/>
            </w:tcBorders>
            <w:shd w:val="clear" w:color="auto" w:fill="auto"/>
            <w:vAlign w:val="bottom"/>
            <w:hideMark/>
          </w:tcPr>
          <w:p w14:paraId="4F6ED2D6"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99B4700"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04FFB8B3"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615D5B81" w14:textId="77777777" w:rsidR="00F549F5" w:rsidRPr="007862E9" w:rsidRDefault="00F549F5" w:rsidP="0081222A">
            <w:pPr>
              <w:jc w:val="center"/>
              <w:rPr>
                <w:color w:val="000000"/>
                <w:sz w:val="24"/>
                <w:szCs w:val="24"/>
              </w:rPr>
            </w:pPr>
            <w:r w:rsidRPr="007862E9">
              <w:rPr>
                <w:color w:val="000000"/>
                <w:sz w:val="24"/>
                <w:szCs w:val="24"/>
              </w:rPr>
              <w:t>573</w:t>
            </w:r>
          </w:p>
        </w:tc>
      </w:tr>
      <w:tr w:rsidR="00F549F5" w:rsidRPr="007862E9" w14:paraId="7BE987B4"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3277189" w14:textId="77777777" w:rsidR="00F549F5" w:rsidRPr="007862E9" w:rsidRDefault="00F549F5" w:rsidP="0081222A">
            <w:pPr>
              <w:jc w:val="center"/>
              <w:rPr>
                <w:color w:val="000000"/>
                <w:sz w:val="24"/>
                <w:szCs w:val="24"/>
              </w:rPr>
            </w:pPr>
            <w:r w:rsidRPr="007862E9">
              <w:rPr>
                <w:color w:val="000000"/>
                <w:sz w:val="24"/>
                <w:szCs w:val="24"/>
              </w:rPr>
              <w:t>5.4.</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1B3B5403" w14:textId="77777777" w:rsidR="00F549F5" w:rsidRPr="007862E9" w:rsidRDefault="00F549F5" w:rsidP="0081222A">
            <w:pPr>
              <w:rPr>
                <w:color w:val="000000"/>
                <w:sz w:val="24"/>
                <w:szCs w:val="24"/>
              </w:rPr>
            </w:pPr>
            <w:r w:rsidRPr="007862E9">
              <w:rPr>
                <w:color w:val="000000"/>
                <w:sz w:val="24"/>
                <w:szCs w:val="24"/>
              </w:rPr>
              <w:t>Предложения по выводу из эксплуатации, консервации и демонтажу объектов системы централизованного водоотведения</w:t>
            </w:r>
          </w:p>
        </w:tc>
        <w:tc>
          <w:tcPr>
            <w:tcW w:w="2411" w:type="dxa"/>
            <w:tcBorders>
              <w:top w:val="nil"/>
              <w:left w:val="nil"/>
              <w:bottom w:val="single" w:sz="4" w:space="0" w:color="auto"/>
              <w:right w:val="single" w:sz="4" w:space="0" w:color="auto"/>
            </w:tcBorders>
            <w:shd w:val="clear" w:color="auto" w:fill="auto"/>
            <w:vAlign w:val="bottom"/>
            <w:hideMark/>
          </w:tcPr>
          <w:p w14:paraId="4E12B642"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3EE6D12D"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37F384F6"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1440B480"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115951E4" w14:textId="77777777" w:rsidR="00F549F5" w:rsidRPr="007862E9" w:rsidRDefault="00F549F5" w:rsidP="0081222A">
            <w:pPr>
              <w:jc w:val="center"/>
              <w:rPr>
                <w:color w:val="000000"/>
                <w:sz w:val="24"/>
                <w:szCs w:val="24"/>
              </w:rPr>
            </w:pPr>
            <w:r w:rsidRPr="007862E9">
              <w:rPr>
                <w:color w:val="000000"/>
                <w:sz w:val="24"/>
                <w:szCs w:val="24"/>
              </w:rPr>
              <w:t>5 233</w:t>
            </w:r>
          </w:p>
        </w:tc>
        <w:tc>
          <w:tcPr>
            <w:tcW w:w="1124" w:type="dxa"/>
            <w:tcBorders>
              <w:top w:val="nil"/>
              <w:left w:val="nil"/>
              <w:bottom w:val="single" w:sz="4" w:space="0" w:color="auto"/>
              <w:right w:val="single" w:sz="4" w:space="0" w:color="auto"/>
            </w:tcBorders>
            <w:shd w:val="clear" w:color="auto" w:fill="auto"/>
            <w:vAlign w:val="bottom"/>
            <w:hideMark/>
          </w:tcPr>
          <w:p w14:paraId="2AA764EE" w14:textId="77777777" w:rsidR="00F549F5" w:rsidRPr="007862E9" w:rsidRDefault="00F549F5" w:rsidP="0081222A">
            <w:pPr>
              <w:jc w:val="center"/>
              <w:rPr>
                <w:color w:val="000000"/>
                <w:sz w:val="24"/>
                <w:szCs w:val="24"/>
              </w:rPr>
            </w:pPr>
            <w:r w:rsidRPr="007862E9">
              <w:rPr>
                <w:color w:val="000000"/>
                <w:sz w:val="24"/>
                <w:szCs w:val="24"/>
              </w:rPr>
              <w:t>20 942</w:t>
            </w:r>
          </w:p>
        </w:tc>
        <w:tc>
          <w:tcPr>
            <w:tcW w:w="1300" w:type="dxa"/>
            <w:gridSpan w:val="2"/>
            <w:tcBorders>
              <w:top w:val="nil"/>
              <w:left w:val="nil"/>
              <w:bottom w:val="single" w:sz="4" w:space="0" w:color="auto"/>
              <w:right w:val="single" w:sz="4" w:space="0" w:color="auto"/>
            </w:tcBorders>
            <w:shd w:val="clear" w:color="auto" w:fill="auto"/>
            <w:vAlign w:val="bottom"/>
            <w:hideMark/>
          </w:tcPr>
          <w:p w14:paraId="72D7D4C7" w14:textId="77777777" w:rsidR="00F549F5" w:rsidRPr="007862E9" w:rsidRDefault="00F549F5" w:rsidP="0081222A">
            <w:pPr>
              <w:jc w:val="center"/>
              <w:rPr>
                <w:color w:val="000000"/>
                <w:sz w:val="24"/>
                <w:szCs w:val="24"/>
              </w:rPr>
            </w:pPr>
            <w:r w:rsidRPr="007862E9">
              <w:rPr>
                <w:color w:val="000000"/>
                <w:sz w:val="24"/>
                <w:szCs w:val="24"/>
              </w:rPr>
              <w:t>26 175</w:t>
            </w:r>
          </w:p>
        </w:tc>
        <w:tc>
          <w:tcPr>
            <w:tcW w:w="1300" w:type="dxa"/>
            <w:gridSpan w:val="2"/>
            <w:tcBorders>
              <w:top w:val="nil"/>
              <w:left w:val="nil"/>
              <w:bottom w:val="single" w:sz="4" w:space="0" w:color="auto"/>
              <w:right w:val="single" w:sz="4" w:space="0" w:color="auto"/>
            </w:tcBorders>
            <w:shd w:val="clear" w:color="auto" w:fill="auto"/>
            <w:vAlign w:val="bottom"/>
            <w:hideMark/>
          </w:tcPr>
          <w:p w14:paraId="5D0AB9B9" w14:textId="77777777" w:rsidR="00F549F5" w:rsidRPr="007862E9" w:rsidRDefault="00F549F5" w:rsidP="0081222A">
            <w:pPr>
              <w:jc w:val="center"/>
              <w:rPr>
                <w:color w:val="000000"/>
                <w:sz w:val="24"/>
                <w:szCs w:val="24"/>
              </w:rPr>
            </w:pPr>
            <w:r w:rsidRPr="007862E9">
              <w:rPr>
                <w:color w:val="000000"/>
                <w:sz w:val="24"/>
                <w:szCs w:val="24"/>
              </w:rPr>
              <w:t>21 806</w:t>
            </w:r>
          </w:p>
        </w:tc>
        <w:tc>
          <w:tcPr>
            <w:tcW w:w="1300" w:type="dxa"/>
            <w:gridSpan w:val="2"/>
            <w:tcBorders>
              <w:top w:val="nil"/>
              <w:left w:val="nil"/>
              <w:bottom w:val="single" w:sz="4" w:space="0" w:color="auto"/>
              <w:right w:val="single" w:sz="4" w:space="0" w:color="auto"/>
            </w:tcBorders>
            <w:shd w:val="clear" w:color="auto" w:fill="auto"/>
            <w:vAlign w:val="bottom"/>
            <w:hideMark/>
          </w:tcPr>
          <w:p w14:paraId="7F83C98B"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7DD7C371"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5971C042" w14:textId="77777777" w:rsidR="00F549F5" w:rsidRPr="007862E9" w:rsidRDefault="00F549F5" w:rsidP="0081222A">
            <w:pPr>
              <w:jc w:val="center"/>
              <w:rPr>
                <w:color w:val="000000"/>
                <w:sz w:val="24"/>
                <w:szCs w:val="24"/>
              </w:rPr>
            </w:pPr>
            <w:r w:rsidRPr="007862E9">
              <w:rPr>
                <w:color w:val="000000"/>
                <w:sz w:val="24"/>
                <w:szCs w:val="24"/>
              </w:rPr>
              <w:t>47 981</w:t>
            </w:r>
          </w:p>
        </w:tc>
      </w:tr>
      <w:tr w:rsidR="00F549F5" w:rsidRPr="007862E9" w14:paraId="3B1A1E32"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4907FB87"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52493CB0"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5EAA1330"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3DAEFDD1"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7D4C0B8C"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6963E4C8"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384CAE4A" w14:textId="77777777" w:rsidR="00F549F5" w:rsidRPr="007862E9" w:rsidRDefault="00F549F5" w:rsidP="0081222A">
            <w:pPr>
              <w:jc w:val="center"/>
              <w:rPr>
                <w:color w:val="000000"/>
                <w:sz w:val="24"/>
                <w:szCs w:val="24"/>
              </w:rPr>
            </w:pPr>
            <w:r w:rsidRPr="007862E9">
              <w:rPr>
                <w:color w:val="000000"/>
                <w:sz w:val="24"/>
                <w:szCs w:val="24"/>
              </w:rPr>
              <w:t>5 233</w:t>
            </w:r>
          </w:p>
        </w:tc>
        <w:tc>
          <w:tcPr>
            <w:tcW w:w="1124" w:type="dxa"/>
            <w:tcBorders>
              <w:top w:val="nil"/>
              <w:left w:val="nil"/>
              <w:bottom w:val="single" w:sz="4" w:space="0" w:color="auto"/>
              <w:right w:val="single" w:sz="4" w:space="0" w:color="auto"/>
            </w:tcBorders>
            <w:shd w:val="clear" w:color="auto" w:fill="auto"/>
            <w:vAlign w:val="bottom"/>
            <w:hideMark/>
          </w:tcPr>
          <w:p w14:paraId="70C71A5B" w14:textId="77777777" w:rsidR="00F549F5" w:rsidRPr="007862E9" w:rsidRDefault="00F549F5" w:rsidP="0081222A">
            <w:pPr>
              <w:jc w:val="center"/>
              <w:rPr>
                <w:color w:val="000000"/>
                <w:sz w:val="24"/>
                <w:szCs w:val="24"/>
              </w:rPr>
            </w:pPr>
            <w:r w:rsidRPr="007862E9">
              <w:rPr>
                <w:color w:val="000000"/>
                <w:sz w:val="24"/>
                <w:szCs w:val="24"/>
              </w:rPr>
              <w:t>20 942</w:t>
            </w:r>
          </w:p>
        </w:tc>
        <w:tc>
          <w:tcPr>
            <w:tcW w:w="1300" w:type="dxa"/>
            <w:gridSpan w:val="2"/>
            <w:tcBorders>
              <w:top w:val="nil"/>
              <w:left w:val="nil"/>
              <w:bottom w:val="single" w:sz="4" w:space="0" w:color="auto"/>
              <w:right w:val="single" w:sz="4" w:space="0" w:color="auto"/>
            </w:tcBorders>
            <w:shd w:val="clear" w:color="auto" w:fill="auto"/>
            <w:vAlign w:val="bottom"/>
            <w:hideMark/>
          </w:tcPr>
          <w:p w14:paraId="214B0E38" w14:textId="77777777" w:rsidR="00F549F5" w:rsidRPr="007862E9" w:rsidRDefault="00F549F5" w:rsidP="0081222A">
            <w:pPr>
              <w:jc w:val="center"/>
              <w:rPr>
                <w:color w:val="000000"/>
                <w:sz w:val="24"/>
                <w:szCs w:val="24"/>
              </w:rPr>
            </w:pPr>
            <w:r w:rsidRPr="007862E9">
              <w:rPr>
                <w:color w:val="000000"/>
                <w:sz w:val="24"/>
                <w:szCs w:val="24"/>
              </w:rPr>
              <w:t>26 175</w:t>
            </w:r>
          </w:p>
        </w:tc>
        <w:tc>
          <w:tcPr>
            <w:tcW w:w="1300" w:type="dxa"/>
            <w:gridSpan w:val="2"/>
            <w:tcBorders>
              <w:top w:val="nil"/>
              <w:left w:val="nil"/>
              <w:bottom w:val="single" w:sz="4" w:space="0" w:color="auto"/>
              <w:right w:val="single" w:sz="4" w:space="0" w:color="auto"/>
            </w:tcBorders>
            <w:shd w:val="clear" w:color="auto" w:fill="auto"/>
            <w:vAlign w:val="bottom"/>
            <w:hideMark/>
          </w:tcPr>
          <w:p w14:paraId="576D493E" w14:textId="77777777" w:rsidR="00F549F5" w:rsidRPr="007862E9" w:rsidRDefault="00F549F5" w:rsidP="0081222A">
            <w:pPr>
              <w:jc w:val="center"/>
              <w:rPr>
                <w:color w:val="000000"/>
                <w:sz w:val="24"/>
                <w:szCs w:val="24"/>
              </w:rPr>
            </w:pPr>
            <w:r w:rsidRPr="007862E9">
              <w:rPr>
                <w:color w:val="000000"/>
                <w:sz w:val="24"/>
                <w:szCs w:val="24"/>
              </w:rPr>
              <w:t>21 806</w:t>
            </w:r>
          </w:p>
        </w:tc>
        <w:tc>
          <w:tcPr>
            <w:tcW w:w="1300" w:type="dxa"/>
            <w:gridSpan w:val="2"/>
            <w:tcBorders>
              <w:top w:val="nil"/>
              <w:left w:val="nil"/>
              <w:bottom w:val="single" w:sz="4" w:space="0" w:color="auto"/>
              <w:right w:val="single" w:sz="4" w:space="0" w:color="auto"/>
            </w:tcBorders>
            <w:shd w:val="clear" w:color="auto" w:fill="auto"/>
            <w:vAlign w:val="bottom"/>
            <w:hideMark/>
          </w:tcPr>
          <w:p w14:paraId="169FB3A1"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07BAF4BE"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2A4BDAEA" w14:textId="77777777" w:rsidR="00F549F5" w:rsidRPr="007862E9" w:rsidRDefault="00F549F5" w:rsidP="0081222A">
            <w:pPr>
              <w:jc w:val="center"/>
              <w:rPr>
                <w:color w:val="000000"/>
                <w:sz w:val="24"/>
                <w:szCs w:val="24"/>
              </w:rPr>
            </w:pPr>
            <w:r w:rsidRPr="007862E9">
              <w:rPr>
                <w:color w:val="000000"/>
                <w:sz w:val="24"/>
                <w:szCs w:val="24"/>
              </w:rPr>
              <w:t>47 981</w:t>
            </w:r>
          </w:p>
        </w:tc>
      </w:tr>
      <w:tr w:rsidR="00F549F5" w:rsidRPr="007862E9" w14:paraId="6F20C3A8"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7405402C"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087BDA4A"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1271F791"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39332F5F"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7BAD241A"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3C4EFC6C"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3D368231"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6F2D6C29"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C9B6358"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03F09F3"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D6D8717"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6DE4790F"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71053074"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182B83FB"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6FEE510" w14:textId="77777777" w:rsidR="00F549F5" w:rsidRPr="007862E9" w:rsidRDefault="00F549F5" w:rsidP="0081222A">
            <w:pPr>
              <w:jc w:val="center"/>
              <w:rPr>
                <w:color w:val="000000"/>
                <w:sz w:val="24"/>
                <w:szCs w:val="24"/>
              </w:rPr>
            </w:pPr>
            <w:r w:rsidRPr="007862E9">
              <w:rPr>
                <w:color w:val="000000"/>
                <w:sz w:val="24"/>
                <w:szCs w:val="24"/>
              </w:rPr>
              <w:t>5.4.1</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0BA67959" w14:textId="77777777" w:rsidR="00F549F5" w:rsidRPr="007862E9" w:rsidRDefault="00F549F5" w:rsidP="0081222A">
            <w:pPr>
              <w:rPr>
                <w:color w:val="000000"/>
                <w:sz w:val="24"/>
                <w:szCs w:val="24"/>
              </w:rPr>
            </w:pPr>
            <w:r w:rsidRPr="007862E9">
              <w:rPr>
                <w:color w:val="000000"/>
                <w:sz w:val="24"/>
                <w:szCs w:val="24"/>
              </w:rPr>
              <w:t>Предложения по выводу из эксплуатации, консервации и демонтажу объектов системы централизованного водоотведения</w:t>
            </w:r>
          </w:p>
        </w:tc>
        <w:tc>
          <w:tcPr>
            <w:tcW w:w="2411" w:type="dxa"/>
            <w:tcBorders>
              <w:top w:val="nil"/>
              <w:left w:val="nil"/>
              <w:bottom w:val="single" w:sz="4" w:space="0" w:color="auto"/>
              <w:right w:val="single" w:sz="4" w:space="0" w:color="auto"/>
            </w:tcBorders>
            <w:shd w:val="clear" w:color="auto" w:fill="auto"/>
            <w:vAlign w:val="bottom"/>
            <w:hideMark/>
          </w:tcPr>
          <w:p w14:paraId="0C89F957"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242F4650"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44A93E62"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2BCB0ED8"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280534C2" w14:textId="77777777" w:rsidR="00F549F5" w:rsidRPr="007862E9" w:rsidRDefault="00F549F5" w:rsidP="0081222A">
            <w:pPr>
              <w:jc w:val="center"/>
              <w:rPr>
                <w:color w:val="000000"/>
                <w:sz w:val="24"/>
                <w:szCs w:val="24"/>
              </w:rPr>
            </w:pPr>
            <w:r w:rsidRPr="007862E9">
              <w:rPr>
                <w:color w:val="000000"/>
                <w:sz w:val="24"/>
                <w:szCs w:val="24"/>
              </w:rPr>
              <w:t>5 233</w:t>
            </w:r>
          </w:p>
        </w:tc>
        <w:tc>
          <w:tcPr>
            <w:tcW w:w="1124" w:type="dxa"/>
            <w:tcBorders>
              <w:top w:val="nil"/>
              <w:left w:val="nil"/>
              <w:bottom w:val="single" w:sz="4" w:space="0" w:color="auto"/>
              <w:right w:val="single" w:sz="4" w:space="0" w:color="auto"/>
            </w:tcBorders>
            <w:shd w:val="clear" w:color="auto" w:fill="auto"/>
            <w:vAlign w:val="bottom"/>
            <w:hideMark/>
          </w:tcPr>
          <w:p w14:paraId="6AC5CA78"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0F54F2F" w14:textId="77777777" w:rsidR="00F549F5" w:rsidRPr="007862E9" w:rsidRDefault="00F549F5" w:rsidP="0081222A">
            <w:pPr>
              <w:jc w:val="center"/>
              <w:rPr>
                <w:color w:val="000000"/>
                <w:sz w:val="24"/>
                <w:szCs w:val="24"/>
              </w:rPr>
            </w:pPr>
            <w:r w:rsidRPr="007862E9">
              <w:rPr>
                <w:color w:val="000000"/>
                <w:sz w:val="24"/>
                <w:szCs w:val="24"/>
              </w:rPr>
              <w:t>5 233</w:t>
            </w:r>
          </w:p>
        </w:tc>
        <w:tc>
          <w:tcPr>
            <w:tcW w:w="1300" w:type="dxa"/>
            <w:gridSpan w:val="2"/>
            <w:tcBorders>
              <w:top w:val="nil"/>
              <w:left w:val="nil"/>
              <w:bottom w:val="single" w:sz="4" w:space="0" w:color="auto"/>
              <w:right w:val="single" w:sz="4" w:space="0" w:color="auto"/>
            </w:tcBorders>
            <w:shd w:val="clear" w:color="auto" w:fill="auto"/>
            <w:vAlign w:val="bottom"/>
            <w:hideMark/>
          </w:tcPr>
          <w:p w14:paraId="1DEBA601"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44C255D"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2842590C"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145EE95E" w14:textId="77777777" w:rsidR="00F549F5" w:rsidRPr="007862E9" w:rsidRDefault="00F549F5" w:rsidP="0081222A">
            <w:pPr>
              <w:jc w:val="center"/>
              <w:rPr>
                <w:color w:val="000000"/>
                <w:sz w:val="24"/>
                <w:szCs w:val="24"/>
              </w:rPr>
            </w:pPr>
            <w:r w:rsidRPr="007862E9">
              <w:rPr>
                <w:color w:val="000000"/>
                <w:sz w:val="24"/>
                <w:szCs w:val="24"/>
              </w:rPr>
              <w:t>5 233</w:t>
            </w:r>
          </w:p>
        </w:tc>
      </w:tr>
      <w:tr w:rsidR="00F549F5" w:rsidRPr="007862E9" w14:paraId="5851456F"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5872FCF0"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4E5E6B56"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1748AE84"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5A5BC37C"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0D675B78"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512CC1E4"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3D17239E" w14:textId="77777777" w:rsidR="00F549F5" w:rsidRPr="007862E9" w:rsidRDefault="00F549F5" w:rsidP="0081222A">
            <w:pPr>
              <w:jc w:val="center"/>
              <w:rPr>
                <w:color w:val="000000"/>
                <w:sz w:val="24"/>
                <w:szCs w:val="24"/>
              </w:rPr>
            </w:pPr>
            <w:r w:rsidRPr="007862E9">
              <w:rPr>
                <w:color w:val="000000"/>
                <w:sz w:val="24"/>
                <w:szCs w:val="24"/>
              </w:rPr>
              <w:t>5 233</w:t>
            </w:r>
          </w:p>
        </w:tc>
        <w:tc>
          <w:tcPr>
            <w:tcW w:w="1124" w:type="dxa"/>
            <w:tcBorders>
              <w:top w:val="nil"/>
              <w:left w:val="nil"/>
              <w:bottom w:val="single" w:sz="4" w:space="0" w:color="auto"/>
              <w:right w:val="single" w:sz="4" w:space="0" w:color="auto"/>
            </w:tcBorders>
            <w:shd w:val="clear" w:color="auto" w:fill="auto"/>
            <w:vAlign w:val="bottom"/>
            <w:hideMark/>
          </w:tcPr>
          <w:p w14:paraId="3BBE2B6E"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994FC4C" w14:textId="77777777" w:rsidR="00F549F5" w:rsidRPr="007862E9" w:rsidRDefault="00F549F5" w:rsidP="0081222A">
            <w:pPr>
              <w:jc w:val="center"/>
              <w:rPr>
                <w:color w:val="000000"/>
                <w:sz w:val="24"/>
                <w:szCs w:val="24"/>
              </w:rPr>
            </w:pPr>
            <w:r w:rsidRPr="007862E9">
              <w:rPr>
                <w:color w:val="000000"/>
                <w:sz w:val="24"/>
                <w:szCs w:val="24"/>
              </w:rPr>
              <w:t>5 233</w:t>
            </w:r>
          </w:p>
        </w:tc>
        <w:tc>
          <w:tcPr>
            <w:tcW w:w="1300" w:type="dxa"/>
            <w:gridSpan w:val="2"/>
            <w:tcBorders>
              <w:top w:val="nil"/>
              <w:left w:val="nil"/>
              <w:bottom w:val="single" w:sz="4" w:space="0" w:color="auto"/>
              <w:right w:val="single" w:sz="4" w:space="0" w:color="auto"/>
            </w:tcBorders>
            <w:shd w:val="clear" w:color="auto" w:fill="auto"/>
            <w:vAlign w:val="bottom"/>
            <w:hideMark/>
          </w:tcPr>
          <w:p w14:paraId="339FA137"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DF877E7"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101C7FE2"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3062C5F6" w14:textId="77777777" w:rsidR="00F549F5" w:rsidRPr="007862E9" w:rsidRDefault="00F549F5" w:rsidP="0081222A">
            <w:pPr>
              <w:jc w:val="center"/>
              <w:rPr>
                <w:color w:val="000000"/>
                <w:sz w:val="24"/>
                <w:szCs w:val="24"/>
              </w:rPr>
            </w:pPr>
            <w:r w:rsidRPr="007862E9">
              <w:rPr>
                <w:color w:val="000000"/>
                <w:sz w:val="24"/>
                <w:szCs w:val="24"/>
              </w:rPr>
              <w:t>5 233</w:t>
            </w:r>
          </w:p>
        </w:tc>
      </w:tr>
      <w:tr w:rsidR="00F549F5" w:rsidRPr="007862E9" w14:paraId="367D29FD"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40E18FB6"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28531189"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15D47523"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129E7451"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63E10E88"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4BF75FB5"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6C1F7699"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0E15AF3D"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0F0811D"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55961A17"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A73B533"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43FB655B"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1E6C2967"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3A82FD95"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AC09304" w14:textId="77777777" w:rsidR="00F549F5" w:rsidRPr="007862E9" w:rsidRDefault="00F549F5" w:rsidP="0081222A">
            <w:pPr>
              <w:jc w:val="center"/>
              <w:rPr>
                <w:color w:val="000000"/>
                <w:sz w:val="24"/>
                <w:szCs w:val="24"/>
              </w:rPr>
            </w:pPr>
            <w:r w:rsidRPr="007862E9">
              <w:rPr>
                <w:color w:val="000000"/>
                <w:sz w:val="24"/>
                <w:szCs w:val="24"/>
              </w:rPr>
              <w:t>5.4.2</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48D504ED" w14:textId="77777777" w:rsidR="00F549F5" w:rsidRPr="007862E9" w:rsidRDefault="00F549F5" w:rsidP="0081222A">
            <w:pPr>
              <w:rPr>
                <w:color w:val="000000"/>
                <w:sz w:val="24"/>
                <w:szCs w:val="24"/>
              </w:rPr>
            </w:pPr>
            <w:r w:rsidRPr="007862E9">
              <w:rPr>
                <w:color w:val="000000"/>
                <w:sz w:val="24"/>
                <w:szCs w:val="24"/>
              </w:rPr>
              <w:t>Предложения по выводу из эксплуатации, консервации и демонтажу сетей водоотведения</w:t>
            </w:r>
          </w:p>
        </w:tc>
        <w:tc>
          <w:tcPr>
            <w:tcW w:w="2411" w:type="dxa"/>
            <w:tcBorders>
              <w:top w:val="nil"/>
              <w:left w:val="nil"/>
              <w:bottom w:val="single" w:sz="4" w:space="0" w:color="auto"/>
              <w:right w:val="single" w:sz="4" w:space="0" w:color="auto"/>
            </w:tcBorders>
            <w:shd w:val="clear" w:color="auto" w:fill="auto"/>
            <w:vAlign w:val="bottom"/>
            <w:hideMark/>
          </w:tcPr>
          <w:p w14:paraId="2F2AD755"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1993AC8D"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514F5A70"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6C4D63E2"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6FFDD633"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780F6187" w14:textId="77777777" w:rsidR="00F549F5" w:rsidRPr="007862E9" w:rsidRDefault="00F549F5" w:rsidP="0081222A">
            <w:pPr>
              <w:jc w:val="center"/>
              <w:rPr>
                <w:color w:val="000000"/>
                <w:sz w:val="24"/>
                <w:szCs w:val="24"/>
              </w:rPr>
            </w:pPr>
            <w:r w:rsidRPr="007862E9">
              <w:rPr>
                <w:color w:val="000000"/>
                <w:sz w:val="24"/>
                <w:szCs w:val="24"/>
              </w:rPr>
              <w:t>20 942</w:t>
            </w:r>
          </w:p>
        </w:tc>
        <w:tc>
          <w:tcPr>
            <w:tcW w:w="1300" w:type="dxa"/>
            <w:gridSpan w:val="2"/>
            <w:tcBorders>
              <w:top w:val="nil"/>
              <w:left w:val="nil"/>
              <w:bottom w:val="single" w:sz="4" w:space="0" w:color="auto"/>
              <w:right w:val="single" w:sz="4" w:space="0" w:color="auto"/>
            </w:tcBorders>
            <w:shd w:val="clear" w:color="auto" w:fill="auto"/>
            <w:vAlign w:val="bottom"/>
            <w:hideMark/>
          </w:tcPr>
          <w:p w14:paraId="011D73C1" w14:textId="77777777" w:rsidR="00F549F5" w:rsidRPr="007862E9" w:rsidRDefault="00F549F5" w:rsidP="0081222A">
            <w:pPr>
              <w:jc w:val="center"/>
              <w:rPr>
                <w:color w:val="000000"/>
                <w:sz w:val="24"/>
                <w:szCs w:val="24"/>
              </w:rPr>
            </w:pPr>
            <w:r w:rsidRPr="007862E9">
              <w:rPr>
                <w:color w:val="000000"/>
                <w:sz w:val="24"/>
                <w:szCs w:val="24"/>
              </w:rPr>
              <w:t>20 942</w:t>
            </w:r>
          </w:p>
        </w:tc>
        <w:tc>
          <w:tcPr>
            <w:tcW w:w="1300" w:type="dxa"/>
            <w:gridSpan w:val="2"/>
            <w:tcBorders>
              <w:top w:val="nil"/>
              <w:left w:val="nil"/>
              <w:bottom w:val="single" w:sz="4" w:space="0" w:color="auto"/>
              <w:right w:val="single" w:sz="4" w:space="0" w:color="auto"/>
            </w:tcBorders>
            <w:shd w:val="clear" w:color="auto" w:fill="auto"/>
            <w:vAlign w:val="bottom"/>
            <w:hideMark/>
          </w:tcPr>
          <w:p w14:paraId="61EE6264" w14:textId="77777777" w:rsidR="00F549F5" w:rsidRPr="007862E9" w:rsidRDefault="00F549F5" w:rsidP="0081222A">
            <w:pPr>
              <w:jc w:val="center"/>
              <w:rPr>
                <w:color w:val="000000"/>
                <w:sz w:val="24"/>
                <w:szCs w:val="24"/>
              </w:rPr>
            </w:pPr>
            <w:r w:rsidRPr="007862E9">
              <w:rPr>
                <w:color w:val="000000"/>
                <w:sz w:val="24"/>
                <w:szCs w:val="24"/>
              </w:rPr>
              <w:t>21 806</w:t>
            </w:r>
          </w:p>
        </w:tc>
        <w:tc>
          <w:tcPr>
            <w:tcW w:w="1300" w:type="dxa"/>
            <w:gridSpan w:val="2"/>
            <w:tcBorders>
              <w:top w:val="nil"/>
              <w:left w:val="nil"/>
              <w:bottom w:val="single" w:sz="4" w:space="0" w:color="auto"/>
              <w:right w:val="single" w:sz="4" w:space="0" w:color="auto"/>
            </w:tcBorders>
            <w:shd w:val="clear" w:color="auto" w:fill="auto"/>
            <w:vAlign w:val="bottom"/>
            <w:hideMark/>
          </w:tcPr>
          <w:p w14:paraId="114187C6"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1A027606"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6B767568" w14:textId="77777777" w:rsidR="00F549F5" w:rsidRPr="007862E9" w:rsidRDefault="00F549F5" w:rsidP="0081222A">
            <w:pPr>
              <w:jc w:val="center"/>
              <w:rPr>
                <w:color w:val="000000"/>
                <w:sz w:val="24"/>
                <w:szCs w:val="24"/>
              </w:rPr>
            </w:pPr>
            <w:r w:rsidRPr="007862E9">
              <w:rPr>
                <w:color w:val="000000"/>
                <w:sz w:val="24"/>
                <w:szCs w:val="24"/>
              </w:rPr>
              <w:t>42 747</w:t>
            </w:r>
          </w:p>
        </w:tc>
      </w:tr>
      <w:tr w:rsidR="00F549F5" w:rsidRPr="007862E9" w14:paraId="42E686B2"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4E471F0F"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197F6BCD"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485759C9"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5A1C4457"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0976B306"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29BE927F"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0F06D726"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14788B73" w14:textId="77777777" w:rsidR="00F549F5" w:rsidRPr="007862E9" w:rsidRDefault="00F549F5" w:rsidP="0081222A">
            <w:pPr>
              <w:jc w:val="center"/>
              <w:rPr>
                <w:color w:val="000000"/>
                <w:sz w:val="24"/>
                <w:szCs w:val="24"/>
              </w:rPr>
            </w:pPr>
            <w:r w:rsidRPr="007862E9">
              <w:rPr>
                <w:color w:val="000000"/>
                <w:sz w:val="24"/>
                <w:szCs w:val="24"/>
              </w:rPr>
              <w:t>20 942</w:t>
            </w:r>
          </w:p>
        </w:tc>
        <w:tc>
          <w:tcPr>
            <w:tcW w:w="1300" w:type="dxa"/>
            <w:gridSpan w:val="2"/>
            <w:tcBorders>
              <w:top w:val="nil"/>
              <w:left w:val="nil"/>
              <w:bottom w:val="single" w:sz="4" w:space="0" w:color="auto"/>
              <w:right w:val="single" w:sz="4" w:space="0" w:color="auto"/>
            </w:tcBorders>
            <w:shd w:val="clear" w:color="auto" w:fill="auto"/>
            <w:vAlign w:val="bottom"/>
            <w:hideMark/>
          </w:tcPr>
          <w:p w14:paraId="6F8A688E" w14:textId="77777777" w:rsidR="00F549F5" w:rsidRPr="007862E9" w:rsidRDefault="00F549F5" w:rsidP="0081222A">
            <w:pPr>
              <w:jc w:val="center"/>
              <w:rPr>
                <w:color w:val="000000"/>
                <w:sz w:val="24"/>
                <w:szCs w:val="24"/>
              </w:rPr>
            </w:pPr>
            <w:r w:rsidRPr="007862E9">
              <w:rPr>
                <w:color w:val="000000"/>
                <w:sz w:val="24"/>
                <w:szCs w:val="24"/>
              </w:rPr>
              <w:t>20 942</w:t>
            </w:r>
          </w:p>
        </w:tc>
        <w:tc>
          <w:tcPr>
            <w:tcW w:w="1300" w:type="dxa"/>
            <w:gridSpan w:val="2"/>
            <w:tcBorders>
              <w:top w:val="nil"/>
              <w:left w:val="nil"/>
              <w:bottom w:val="single" w:sz="4" w:space="0" w:color="auto"/>
              <w:right w:val="single" w:sz="4" w:space="0" w:color="auto"/>
            </w:tcBorders>
            <w:shd w:val="clear" w:color="auto" w:fill="auto"/>
            <w:vAlign w:val="bottom"/>
            <w:hideMark/>
          </w:tcPr>
          <w:p w14:paraId="2BDA0F1E" w14:textId="77777777" w:rsidR="00F549F5" w:rsidRPr="007862E9" w:rsidRDefault="00F549F5" w:rsidP="0081222A">
            <w:pPr>
              <w:jc w:val="center"/>
              <w:rPr>
                <w:color w:val="000000"/>
                <w:sz w:val="24"/>
                <w:szCs w:val="24"/>
              </w:rPr>
            </w:pPr>
            <w:r w:rsidRPr="007862E9">
              <w:rPr>
                <w:color w:val="000000"/>
                <w:sz w:val="24"/>
                <w:szCs w:val="24"/>
              </w:rPr>
              <w:t>21 806</w:t>
            </w:r>
          </w:p>
        </w:tc>
        <w:tc>
          <w:tcPr>
            <w:tcW w:w="1300" w:type="dxa"/>
            <w:gridSpan w:val="2"/>
            <w:tcBorders>
              <w:top w:val="nil"/>
              <w:left w:val="nil"/>
              <w:bottom w:val="single" w:sz="4" w:space="0" w:color="auto"/>
              <w:right w:val="single" w:sz="4" w:space="0" w:color="auto"/>
            </w:tcBorders>
            <w:shd w:val="clear" w:color="auto" w:fill="auto"/>
            <w:vAlign w:val="bottom"/>
            <w:hideMark/>
          </w:tcPr>
          <w:p w14:paraId="6782AB5E"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1AF51B34"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48215C80" w14:textId="77777777" w:rsidR="00F549F5" w:rsidRPr="007862E9" w:rsidRDefault="00F549F5" w:rsidP="0081222A">
            <w:pPr>
              <w:jc w:val="center"/>
              <w:rPr>
                <w:color w:val="000000"/>
                <w:sz w:val="24"/>
                <w:szCs w:val="24"/>
              </w:rPr>
            </w:pPr>
            <w:r w:rsidRPr="007862E9">
              <w:rPr>
                <w:color w:val="000000"/>
                <w:sz w:val="24"/>
                <w:szCs w:val="24"/>
              </w:rPr>
              <w:t>42 747</w:t>
            </w:r>
          </w:p>
        </w:tc>
      </w:tr>
      <w:tr w:rsidR="00F549F5" w:rsidRPr="007862E9" w14:paraId="4C0274ED"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20CA3F98"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09F67766"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4F4F3AFA"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2D966821"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7E25959F"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02E9FA96"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653F0FDA"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3F50035A"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B9D666A"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06EDEBA"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186366E8"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386F83E2"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29235862"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7E5EF8A3" w14:textId="77777777" w:rsidTr="0081222A">
        <w:tc>
          <w:tcPr>
            <w:tcW w:w="709" w:type="dxa"/>
            <w:vMerge w:val="restart"/>
            <w:tcBorders>
              <w:top w:val="nil"/>
              <w:left w:val="single" w:sz="4" w:space="0" w:color="auto"/>
              <w:bottom w:val="single" w:sz="4" w:space="0" w:color="auto"/>
              <w:right w:val="single" w:sz="4" w:space="0" w:color="auto"/>
            </w:tcBorders>
            <w:shd w:val="clear" w:color="000000" w:fill="DDEBF7"/>
            <w:vAlign w:val="center"/>
            <w:hideMark/>
          </w:tcPr>
          <w:p w14:paraId="154C9353" w14:textId="77777777" w:rsidR="00F549F5" w:rsidRPr="007862E9" w:rsidRDefault="00F549F5" w:rsidP="0081222A">
            <w:pPr>
              <w:jc w:val="center"/>
              <w:rPr>
                <w:b/>
                <w:bCs/>
                <w:color w:val="000000"/>
                <w:sz w:val="24"/>
                <w:szCs w:val="24"/>
              </w:rPr>
            </w:pPr>
            <w:r w:rsidRPr="007862E9">
              <w:rPr>
                <w:b/>
                <w:bCs/>
                <w:color w:val="000000"/>
                <w:sz w:val="24"/>
                <w:szCs w:val="24"/>
              </w:rPr>
              <w:t>6</w:t>
            </w:r>
          </w:p>
        </w:tc>
        <w:tc>
          <w:tcPr>
            <w:tcW w:w="5811" w:type="dxa"/>
            <w:vMerge w:val="restart"/>
            <w:tcBorders>
              <w:top w:val="nil"/>
              <w:left w:val="single" w:sz="4" w:space="0" w:color="auto"/>
              <w:bottom w:val="single" w:sz="4" w:space="0" w:color="auto"/>
              <w:right w:val="single" w:sz="4" w:space="0" w:color="auto"/>
            </w:tcBorders>
            <w:shd w:val="clear" w:color="000000" w:fill="DDEBF7"/>
            <w:vAlign w:val="center"/>
            <w:hideMark/>
          </w:tcPr>
          <w:p w14:paraId="35BC87DB" w14:textId="77777777" w:rsidR="00F549F5" w:rsidRPr="007862E9" w:rsidRDefault="00F549F5" w:rsidP="0081222A">
            <w:pPr>
              <w:rPr>
                <w:b/>
                <w:bCs/>
                <w:color w:val="000000"/>
                <w:sz w:val="24"/>
                <w:szCs w:val="24"/>
              </w:rPr>
            </w:pPr>
            <w:r w:rsidRPr="007862E9">
              <w:rPr>
                <w:b/>
                <w:bCs/>
                <w:color w:val="000000"/>
                <w:sz w:val="24"/>
                <w:szCs w:val="24"/>
              </w:rPr>
              <w:t>Утилизация, обезвреживание и захоронение (утилизация) твердых коммунальных отходов</w:t>
            </w:r>
          </w:p>
        </w:tc>
        <w:tc>
          <w:tcPr>
            <w:tcW w:w="2411" w:type="dxa"/>
            <w:tcBorders>
              <w:top w:val="nil"/>
              <w:left w:val="nil"/>
              <w:bottom w:val="single" w:sz="4" w:space="0" w:color="auto"/>
              <w:right w:val="single" w:sz="4" w:space="0" w:color="auto"/>
            </w:tcBorders>
            <w:shd w:val="clear" w:color="000000" w:fill="DDEBF7"/>
            <w:vAlign w:val="bottom"/>
            <w:hideMark/>
          </w:tcPr>
          <w:p w14:paraId="1CB4B8F3" w14:textId="77777777" w:rsidR="00F549F5" w:rsidRPr="007862E9" w:rsidRDefault="00F549F5" w:rsidP="0081222A">
            <w:pPr>
              <w:jc w:val="center"/>
              <w:rPr>
                <w:b/>
                <w:bCs/>
                <w:color w:val="000000"/>
                <w:sz w:val="24"/>
                <w:szCs w:val="24"/>
              </w:rPr>
            </w:pPr>
            <w:r w:rsidRPr="007862E9">
              <w:rPr>
                <w:b/>
                <w:bCs/>
                <w:color w:val="000000"/>
                <w:sz w:val="24"/>
                <w:szCs w:val="24"/>
              </w:rPr>
              <w:t>всего</w:t>
            </w:r>
          </w:p>
        </w:tc>
        <w:tc>
          <w:tcPr>
            <w:tcW w:w="1520" w:type="dxa"/>
            <w:tcBorders>
              <w:top w:val="nil"/>
              <w:left w:val="nil"/>
              <w:bottom w:val="single" w:sz="4" w:space="0" w:color="auto"/>
              <w:right w:val="single" w:sz="4" w:space="0" w:color="auto"/>
            </w:tcBorders>
            <w:shd w:val="clear" w:color="000000" w:fill="DDEBF7"/>
            <w:vAlign w:val="bottom"/>
            <w:hideMark/>
          </w:tcPr>
          <w:p w14:paraId="5C27F454" w14:textId="77777777" w:rsidR="00F549F5" w:rsidRPr="007862E9" w:rsidRDefault="00F549F5" w:rsidP="0081222A">
            <w:pPr>
              <w:jc w:val="center"/>
              <w:rPr>
                <w:b/>
                <w:bCs/>
                <w:color w:val="000000"/>
                <w:sz w:val="24"/>
                <w:szCs w:val="24"/>
              </w:rPr>
            </w:pPr>
            <w:r w:rsidRPr="007862E9">
              <w:rPr>
                <w:b/>
                <w:bCs/>
                <w:color w:val="000000"/>
                <w:sz w:val="24"/>
                <w:szCs w:val="24"/>
              </w:rPr>
              <w:t>131 071</w:t>
            </w:r>
          </w:p>
        </w:tc>
        <w:tc>
          <w:tcPr>
            <w:tcW w:w="1286" w:type="dxa"/>
            <w:tcBorders>
              <w:top w:val="nil"/>
              <w:left w:val="nil"/>
              <w:bottom w:val="single" w:sz="4" w:space="0" w:color="auto"/>
              <w:right w:val="single" w:sz="4" w:space="0" w:color="auto"/>
            </w:tcBorders>
            <w:shd w:val="clear" w:color="000000" w:fill="DDEBF7"/>
            <w:vAlign w:val="bottom"/>
            <w:hideMark/>
          </w:tcPr>
          <w:p w14:paraId="03D5213F" w14:textId="77777777" w:rsidR="00F549F5" w:rsidRPr="007862E9" w:rsidRDefault="00F549F5" w:rsidP="0081222A">
            <w:pPr>
              <w:jc w:val="center"/>
              <w:rPr>
                <w:b/>
                <w:bCs/>
                <w:color w:val="000000"/>
                <w:sz w:val="24"/>
                <w:szCs w:val="24"/>
              </w:rPr>
            </w:pPr>
            <w:r w:rsidRPr="007862E9">
              <w:rPr>
                <w:b/>
                <w:bCs/>
                <w:color w:val="000000"/>
                <w:sz w:val="24"/>
                <w:szCs w:val="24"/>
              </w:rPr>
              <w:t>131 290</w:t>
            </w:r>
          </w:p>
        </w:tc>
        <w:tc>
          <w:tcPr>
            <w:tcW w:w="1402" w:type="dxa"/>
            <w:tcBorders>
              <w:top w:val="nil"/>
              <w:left w:val="nil"/>
              <w:bottom w:val="single" w:sz="4" w:space="0" w:color="auto"/>
              <w:right w:val="single" w:sz="4" w:space="0" w:color="auto"/>
            </w:tcBorders>
            <w:shd w:val="clear" w:color="000000" w:fill="DDEBF7"/>
            <w:vAlign w:val="bottom"/>
            <w:hideMark/>
          </w:tcPr>
          <w:p w14:paraId="2269227D" w14:textId="77777777" w:rsidR="00F549F5" w:rsidRPr="007862E9" w:rsidRDefault="00F549F5" w:rsidP="0081222A">
            <w:pPr>
              <w:jc w:val="center"/>
              <w:rPr>
                <w:b/>
                <w:bCs/>
                <w:color w:val="000000"/>
                <w:sz w:val="24"/>
                <w:szCs w:val="24"/>
              </w:rPr>
            </w:pPr>
            <w:r w:rsidRPr="007862E9">
              <w:rPr>
                <w:b/>
                <w:bCs/>
                <w:color w:val="000000"/>
                <w:sz w:val="24"/>
                <w:szCs w:val="24"/>
              </w:rPr>
              <w:t>5 083</w:t>
            </w:r>
          </w:p>
        </w:tc>
        <w:tc>
          <w:tcPr>
            <w:tcW w:w="1291" w:type="dxa"/>
            <w:tcBorders>
              <w:top w:val="nil"/>
              <w:left w:val="nil"/>
              <w:bottom w:val="single" w:sz="4" w:space="0" w:color="auto"/>
              <w:right w:val="single" w:sz="4" w:space="0" w:color="auto"/>
            </w:tcBorders>
            <w:shd w:val="clear" w:color="000000" w:fill="DDEBF7"/>
            <w:vAlign w:val="bottom"/>
            <w:hideMark/>
          </w:tcPr>
          <w:p w14:paraId="365CDC85" w14:textId="77777777" w:rsidR="00F549F5" w:rsidRPr="007862E9" w:rsidRDefault="00F549F5" w:rsidP="0081222A">
            <w:pPr>
              <w:jc w:val="center"/>
              <w:rPr>
                <w:b/>
                <w:bCs/>
                <w:color w:val="000000"/>
                <w:sz w:val="24"/>
                <w:szCs w:val="24"/>
              </w:rPr>
            </w:pPr>
            <w:r w:rsidRPr="007862E9">
              <w:rPr>
                <w:b/>
                <w:bCs/>
                <w:color w:val="000000"/>
                <w:sz w:val="24"/>
                <w:szCs w:val="24"/>
              </w:rPr>
              <w:t>14 801</w:t>
            </w:r>
          </w:p>
        </w:tc>
        <w:tc>
          <w:tcPr>
            <w:tcW w:w="1124" w:type="dxa"/>
            <w:tcBorders>
              <w:top w:val="nil"/>
              <w:left w:val="nil"/>
              <w:bottom w:val="single" w:sz="4" w:space="0" w:color="auto"/>
              <w:right w:val="single" w:sz="4" w:space="0" w:color="auto"/>
            </w:tcBorders>
            <w:shd w:val="clear" w:color="000000" w:fill="DDEBF7"/>
            <w:vAlign w:val="bottom"/>
            <w:hideMark/>
          </w:tcPr>
          <w:p w14:paraId="23849C41" w14:textId="77777777" w:rsidR="00F549F5" w:rsidRPr="007862E9" w:rsidRDefault="00F549F5" w:rsidP="0081222A">
            <w:pPr>
              <w:jc w:val="center"/>
              <w:rPr>
                <w:b/>
                <w:bCs/>
                <w:color w:val="000000"/>
                <w:sz w:val="24"/>
                <w:szCs w:val="24"/>
              </w:rPr>
            </w:pPr>
            <w:r w:rsidRPr="007862E9">
              <w:rPr>
                <w:b/>
                <w:bCs/>
                <w:color w:val="000000"/>
                <w:sz w:val="24"/>
                <w:szCs w:val="24"/>
              </w:rPr>
              <w:t>15 024</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316B3D76" w14:textId="77777777" w:rsidR="00F549F5" w:rsidRPr="007862E9" w:rsidRDefault="00F549F5" w:rsidP="0081222A">
            <w:pPr>
              <w:jc w:val="center"/>
              <w:rPr>
                <w:b/>
                <w:bCs/>
                <w:color w:val="000000"/>
                <w:sz w:val="24"/>
                <w:szCs w:val="24"/>
              </w:rPr>
            </w:pPr>
            <w:r w:rsidRPr="007862E9">
              <w:rPr>
                <w:b/>
                <w:bCs/>
                <w:color w:val="000000"/>
                <w:sz w:val="24"/>
                <w:szCs w:val="24"/>
              </w:rPr>
              <w:t>83 806</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7A219528" w14:textId="77777777" w:rsidR="00F549F5" w:rsidRPr="007862E9" w:rsidRDefault="00F549F5" w:rsidP="0081222A">
            <w:pPr>
              <w:jc w:val="center"/>
              <w:rPr>
                <w:b/>
                <w:bCs/>
                <w:color w:val="000000"/>
                <w:sz w:val="24"/>
                <w:szCs w:val="24"/>
              </w:rPr>
            </w:pPr>
            <w:r w:rsidRPr="007862E9">
              <w:rPr>
                <w:b/>
                <w:bCs/>
                <w:color w:val="000000"/>
                <w:sz w:val="24"/>
                <w:szCs w:val="24"/>
              </w:rPr>
              <w:t>31 146</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75640FB2" w14:textId="77777777" w:rsidR="00F549F5" w:rsidRPr="007862E9" w:rsidRDefault="00F549F5" w:rsidP="0081222A">
            <w:pPr>
              <w:jc w:val="center"/>
              <w:rPr>
                <w:b/>
                <w:bCs/>
                <w:color w:val="000000"/>
                <w:sz w:val="24"/>
                <w:szCs w:val="24"/>
              </w:rPr>
            </w:pPr>
            <w:r w:rsidRPr="007862E9">
              <w:rPr>
                <w:b/>
                <w:bCs/>
                <w:color w:val="000000"/>
                <w:sz w:val="24"/>
                <w:szCs w:val="24"/>
              </w:rPr>
              <w:t>37 894</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1ABB1CB9" w14:textId="77777777" w:rsidR="00F549F5" w:rsidRPr="007862E9" w:rsidRDefault="00F549F5" w:rsidP="0081222A">
            <w:pPr>
              <w:jc w:val="center"/>
              <w:rPr>
                <w:b/>
                <w:bCs/>
                <w:color w:val="000000"/>
                <w:sz w:val="24"/>
                <w:szCs w:val="24"/>
              </w:rPr>
            </w:pPr>
            <w:r w:rsidRPr="007862E9">
              <w:rPr>
                <w:b/>
                <w:bCs/>
                <w:color w:val="000000"/>
                <w:sz w:val="24"/>
                <w:szCs w:val="24"/>
              </w:rPr>
              <w:t>1 086 146</w:t>
            </w:r>
          </w:p>
        </w:tc>
        <w:tc>
          <w:tcPr>
            <w:tcW w:w="1447" w:type="dxa"/>
            <w:tcBorders>
              <w:top w:val="nil"/>
              <w:left w:val="nil"/>
              <w:bottom w:val="single" w:sz="4" w:space="0" w:color="auto"/>
              <w:right w:val="single" w:sz="4" w:space="0" w:color="auto"/>
            </w:tcBorders>
            <w:shd w:val="clear" w:color="000000" w:fill="DDEBF7"/>
            <w:vAlign w:val="bottom"/>
            <w:hideMark/>
          </w:tcPr>
          <w:p w14:paraId="17499ED4" w14:textId="77777777" w:rsidR="00F549F5" w:rsidRPr="007862E9" w:rsidRDefault="00F549F5" w:rsidP="0081222A">
            <w:pPr>
              <w:jc w:val="center"/>
              <w:rPr>
                <w:b/>
                <w:bCs/>
                <w:color w:val="000000"/>
                <w:sz w:val="24"/>
                <w:szCs w:val="24"/>
              </w:rPr>
            </w:pPr>
            <w:r w:rsidRPr="007862E9">
              <w:rPr>
                <w:b/>
                <w:bCs/>
                <w:color w:val="000000"/>
                <w:sz w:val="24"/>
                <w:szCs w:val="24"/>
              </w:rPr>
              <w:t>1 452 456</w:t>
            </w:r>
          </w:p>
        </w:tc>
      </w:tr>
      <w:tr w:rsidR="00F549F5" w:rsidRPr="007862E9" w14:paraId="4E0F4D18"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1C758C50" w14:textId="77777777" w:rsidR="00F549F5" w:rsidRPr="007862E9" w:rsidRDefault="00F549F5" w:rsidP="0081222A">
            <w:pPr>
              <w:rPr>
                <w:b/>
                <w:bCs/>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64949FB8" w14:textId="77777777" w:rsidR="00F549F5" w:rsidRPr="007862E9" w:rsidRDefault="00F549F5" w:rsidP="0081222A">
            <w:pPr>
              <w:rPr>
                <w:b/>
                <w:bCs/>
                <w:color w:val="000000"/>
                <w:sz w:val="24"/>
                <w:szCs w:val="24"/>
              </w:rPr>
            </w:pPr>
          </w:p>
        </w:tc>
        <w:tc>
          <w:tcPr>
            <w:tcW w:w="2411" w:type="dxa"/>
            <w:tcBorders>
              <w:top w:val="nil"/>
              <w:left w:val="nil"/>
              <w:bottom w:val="single" w:sz="4" w:space="0" w:color="auto"/>
              <w:right w:val="single" w:sz="4" w:space="0" w:color="auto"/>
            </w:tcBorders>
            <w:shd w:val="clear" w:color="000000" w:fill="DDEBF7"/>
            <w:vAlign w:val="bottom"/>
            <w:hideMark/>
          </w:tcPr>
          <w:p w14:paraId="34C03AB3" w14:textId="77777777" w:rsidR="00F549F5" w:rsidRPr="007862E9" w:rsidRDefault="00F549F5" w:rsidP="0081222A">
            <w:pPr>
              <w:jc w:val="center"/>
              <w:rPr>
                <w:b/>
                <w:bCs/>
                <w:color w:val="000000"/>
                <w:sz w:val="24"/>
                <w:szCs w:val="24"/>
              </w:rPr>
            </w:pPr>
            <w:r w:rsidRPr="007862E9">
              <w:rPr>
                <w:b/>
                <w:bCs/>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000000" w:fill="DDEBF7"/>
            <w:vAlign w:val="bottom"/>
            <w:hideMark/>
          </w:tcPr>
          <w:p w14:paraId="4D98AB3C" w14:textId="77777777" w:rsidR="00F549F5" w:rsidRPr="007862E9" w:rsidRDefault="00F549F5" w:rsidP="0081222A">
            <w:pPr>
              <w:jc w:val="center"/>
              <w:rPr>
                <w:b/>
                <w:bCs/>
                <w:color w:val="000000"/>
                <w:sz w:val="24"/>
                <w:szCs w:val="24"/>
              </w:rPr>
            </w:pPr>
            <w:r w:rsidRPr="007862E9">
              <w:rPr>
                <w:b/>
                <w:bCs/>
                <w:color w:val="000000"/>
                <w:sz w:val="24"/>
                <w:szCs w:val="24"/>
              </w:rPr>
              <w:t>4 650</w:t>
            </w:r>
          </w:p>
        </w:tc>
        <w:tc>
          <w:tcPr>
            <w:tcW w:w="1286" w:type="dxa"/>
            <w:tcBorders>
              <w:top w:val="nil"/>
              <w:left w:val="nil"/>
              <w:bottom w:val="single" w:sz="4" w:space="0" w:color="auto"/>
              <w:right w:val="single" w:sz="4" w:space="0" w:color="auto"/>
            </w:tcBorders>
            <w:shd w:val="clear" w:color="000000" w:fill="DDEBF7"/>
            <w:vAlign w:val="bottom"/>
            <w:hideMark/>
          </w:tcPr>
          <w:p w14:paraId="74EDFE33" w14:textId="77777777" w:rsidR="00F549F5" w:rsidRPr="007862E9" w:rsidRDefault="00F549F5" w:rsidP="0081222A">
            <w:pPr>
              <w:jc w:val="center"/>
              <w:rPr>
                <w:b/>
                <w:bCs/>
                <w:color w:val="000000"/>
                <w:sz w:val="24"/>
                <w:szCs w:val="24"/>
              </w:rPr>
            </w:pPr>
            <w:r w:rsidRPr="007862E9">
              <w:rPr>
                <w:b/>
                <w:bCs/>
                <w:color w:val="000000"/>
                <w:sz w:val="24"/>
                <w:szCs w:val="24"/>
              </w:rPr>
              <w:t>4 869</w:t>
            </w:r>
          </w:p>
        </w:tc>
        <w:tc>
          <w:tcPr>
            <w:tcW w:w="1402" w:type="dxa"/>
            <w:tcBorders>
              <w:top w:val="nil"/>
              <w:left w:val="nil"/>
              <w:bottom w:val="single" w:sz="4" w:space="0" w:color="auto"/>
              <w:right w:val="single" w:sz="4" w:space="0" w:color="auto"/>
            </w:tcBorders>
            <w:shd w:val="clear" w:color="000000" w:fill="DDEBF7"/>
            <w:vAlign w:val="bottom"/>
            <w:hideMark/>
          </w:tcPr>
          <w:p w14:paraId="693DEFD3" w14:textId="77777777" w:rsidR="00F549F5" w:rsidRPr="007862E9" w:rsidRDefault="00F549F5" w:rsidP="0081222A">
            <w:pPr>
              <w:jc w:val="center"/>
              <w:rPr>
                <w:b/>
                <w:bCs/>
                <w:color w:val="000000"/>
                <w:sz w:val="24"/>
                <w:szCs w:val="24"/>
              </w:rPr>
            </w:pPr>
            <w:r w:rsidRPr="007862E9">
              <w:rPr>
                <w:b/>
                <w:bCs/>
                <w:color w:val="000000"/>
                <w:sz w:val="24"/>
                <w:szCs w:val="24"/>
              </w:rPr>
              <w:t>5 083</w:t>
            </w:r>
          </w:p>
        </w:tc>
        <w:tc>
          <w:tcPr>
            <w:tcW w:w="1291" w:type="dxa"/>
            <w:tcBorders>
              <w:top w:val="nil"/>
              <w:left w:val="nil"/>
              <w:bottom w:val="single" w:sz="4" w:space="0" w:color="auto"/>
              <w:right w:val="single" w:sz="4" w:space="0" w:color="auto"/>
            </w:tcBorders>
            <w:shd w:val="clear" w:color="000000" w:fill="DDEBF7"/>
            <w:vAlign w:val="bottom"/>
            <w:hideMark/>
          </w:tcPr>
          <w:p w14:paraId="082650E4" w14:textId="77777777" w:rsidR="00F549F5" w:rsidRPr="007862E9" w:rsidRDefault="00F549F5" w:rsidP="0081222A">
            <w:pPr>
              <w:jc w:val="center"/>
              <w:rPr>
                <w:b/>
                <w:bCs/>
                <w:color w:val="000000"/>
                <w:sz w:val="24"/>
                <w:szCs w:val="24"/>
              </w:rPr>
            </w:pPr>
            <w:r w:rsidRPr="007862E9">
              <w:rPr>
                <w:b/>
                <w:bCs/>
                <w:color w:val="000000"/>
                <w:sz w:val="24"/>
                <w:szCs w:val="24"/>
              </w:rPr>
              <w:t>5 301</w:t>
            </w:r>
          </w:p>
        </w:tc>
        <w:tc>
          <w:tcPr>
            <w:tcW w:w="1124" w:type="dxa"/>
            <w:tcBorders>
              <w:top w:val="nil"/>
              <w:left w:val="nil"/>
              <w:bottom w:val="single" w:sz="4" w:space="0" w:color="auto"/>
              <w:right w:val="single" w:sz="4" w:space="0" w:color="auto"/>
            </w:tcBorders>
            <w:shd w:val="clear" w:color="000000" w:fill="DDEBF7"/>
            <w:vAlign w:val="bottom"/>
            <w:hideMark/>
          </w:tcPr>
          <w:p w14:paraId="40F9E922" w14:textId="77777777" w:rsidR="00F549F5" w:rsidRPr="007862E9" w:rsidRDefault="00F549F5" w:rsidP="0081222A">
            <w:pPr>
              <w:jc w:val="center"/>
              <w:rPr>
                <w:b/>
                <w:bCs/>
                <w:color w:val="000000"/>
                <w:sz w:val="24"/>
                <w:szCs w:val="24"/>
              </w:rPr>
            </w:pPr>
            <w:r w:rsidRPr="007862E9">
              <w:rPr>
                <w:b/>
                <w:bCs/>
                <w:color w:val="000000"/>
                <w:sz w:val="24"/>
                <w:szCs w:val="24"/>
              </w:rPr>
              <w:t>5 524</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4E71A0EE" w14:textId="77777777" w:rsidR="00F549F5" w:rsidRPr="007862E9" w:rsidRDefault="00F549F5" w:rsidP="0081222A">
            <w:pPr>
              <w:jc w:val="center"/>
              <w:rPr>
                <w:b/>
                <w:bCs/>
                <w:color w:val="000000"/>
                <w:sz w:val="24"/>
                <w:szCs w:val="24"/>
              </w:rPr>
            </w:pPr>
            <w:r w:rsidRPr="007862E9">
              <w:rPr>
                <w:b/>
                <w:bCs/>
                <w:color w:val="000000"/>
                <w:sz w:val="24"/>
                <w:szCs w:val="24"/>
              </w:rPr>
              <w:t>25 427</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7837B3A8" w14:textId="77777777" w:rsidR="00F549F5" w:rsidRPr="007862E9" w:rsidRDefault="00F549F5" w:rsidP="0081222A">
            <w:pPr>
              <w:jc w:val="center"/>
              <w:rPr>
                <w:b/>
                <w:bCs/>
                <w:color w:val="000000"/>
                <w:sz w:val="24"/>
                <w:szCs w:val="24"/>
              </w:rPr>
            </w:pPr>
            <w:r w:rsidRPr="007862E9">
              <w:rPr>
                <w:b/>
                <w:bCs/>
                <w:color w:val="000000"/>
                <w:sz w:val="24"/>
                <w:szCs w:val="24"/>
              </w:rPr>
              <w:t>31 146</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0BF43523" w14:textId="77777777" w:rsidR="00F549F5" w:rsidRPr="007862E9" w:rsidRDefault="00F549F5" w:rsidP="0081222A">
            <w:pPr>
              <w:jc w:val="center"/>
              <w:rPr>
                <w:b/>
                <w:bCs/>
                <w:color w:val="000000"/>
                <w:sz w:val="24"/>
                <w:szCs w:val="24"/>
              </w:rPr>
            </w:pPr>
            <w:r w:rsidRPr="007862E9">
              <w:rPr>
                <w:b/>
                <w:bCs/>
                <w:color w:val="000000"/>
                <w:sz w:val="24"/>
                <w:szCs w:val="24"/>
              </w:rPr>
              <w:t>37 894</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32A731FE" w14:textId="77777777" w:rsidR="00F549F5" w:rsidRPr="007862E9" w:rsidRDefault="00F549F5" w:rsidP="0081222A">
            <w:pPr>
              <w:jc w:val="center"/>
              <w:rPr>
                <w:b/>
                <w:bCs/>
                <w:color w:val="000000"/>
                <w:sz w:val="24"/>
                <w:szCs w:val="24"/>
              </w:rPr>
            </w:pPr>
            <w:r w:rsidRPr="007862E9">
              <w:rPr>
                <w:b/>
                <w:bCs/>
                <w:color w:val="000000"/>
                <w:sz w:val="24"/>
                <w:szCs w:val="24"/>
              </w:rPr>
              <w:t>36 146</w:t>
            </w:r>
          </w:p>
        </w:tc>
        <w:tc>
          <w:tcPr>
            <w:tcW w:w="1447" w:type="dxa"/>
            <w:tcBorders>
              <w:top w:val="nil"/>
              <w:left w:val="nil"/>
              <w:bottom w:val="single" w:sz="4" w:space="0" w:color="auto"/>
              <w:right w:val="single" w:sz="4" w:space="0" w:color="auto"/>
            </w:tcBorders>
            <w:shd w:val="clear" w:color="000000" w:fill="DDEBF7"/>
            <w:vAlign w:val="bottom"/>
            <w:hideMark/>
          </w:tcPr>
          <w:p w14:paraId="5335B28A" w14:textId="77777777" w:rsidR="00F549F5" w:rsidRPr="007862E9" w:rsidRDefault="00F549F5" w:rsidP="0081222A">
            <w:pPr>
              <w:jc w:val="center"/>
              <w:rPr>
                <w:b/>
                <w:bCs/>
                <w:color w:val="000000"/>
                <w:sz w:val="24"/>
                <w:szCs w:val="24"/>
              </w:rPr>
            </w:pPr>
            <w:r w:rsidRPr="007862E9">
              <w:rPr>
                <w:b/>
                <w:bCs/>
                <w:color w:val="000000"/>
                <w:sz w:val="24"/>
                <w:szCs w:val="24"/>
              </w:rPr>
              <w:t>130 614</w:t>
            </w:r>
          </w:p>
        </w:tc>
      </w:tr>
      <w:tr w:rsidR="00F549F5" w:rsidRPr="007862E9" w14:paraId="02C5CE0E"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3C0D8050" w14:textId="77777777" w:rsidR="00F549F5" w:rsidRPr="007862E9" w:rsidRDefault="00F549F5" w:rsidP="0081222A">
            <w:pPr>
              <w:rPr>
                <w:b/>
                <w:bCs/>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6D005ACC" w14:textId="77777777" w:rsidR="00F549F5" w:rsidRPr="007862E9" w:rsidRDefault="00F549F5" w:rsidP="0081222A">
            <w:pPr>
              <w:rPr>
                <w:b/>
                <w:bCs/>
                <w:color w:val="000000"/>
                <w:sz w:val="24"/>
                <w:szCs w:val="24"/>
              </w:rPr>
            </w:pPr>
          </w:p>
        </w:tc>
        <w:tc>
          <w:tcPr>
            <w:tcW w:w="2411" w:type="dxa"/>
            <w:tcBorders>
              <w:top w:val="nil"/>
              <w:left w:val="nil"/>
              <w:bottom w:val="single" w:sz="4" w:space="0" w:color="auto"/>
              <w:right w:val="single" w:sz="4" w:space="0" w:color="auto"/>
            </w:tcBorders>
            <w:shd w:val="clear" w:color="000000" w:fill="DDEBF7"/>
            <w:vAlign w:val="bottom"/>
            <w:hideMark/>
          </w:tcPr>
          <w:p w14:paraId="41A826DD" w14:textId="77777777" w:rsidR="00F549F5" w:rsidRPr="007862E9" w:rsidRDefault="00F549F5" w:rsidP="0081222A">
            <w:pPr>
              <w:jc w:val="center"/>
              <w:rPr>
                <w:b/>
                <w:bCs/>
                <w:color w:val="000000"/>
                <w:sz w:val="24"/>
                <w:szCs w:val="24"/>
              </w:rPr>
            </w:pPr>
            <w:r w:rsidRPr="007862E9">
              <w:rPr>
                <w:b/>
                <w:bCs/>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000000" w:fill="DDEBF7"/>
            <w:vAlign w:val="bottom"/>
            <w:hideMark/>
          </w:tcPr>
          <w:p w14:paraId="6AE7D5B5" w14:textId="77777777" w:rsidR="00F549F5" w:rsidRPr="007862E9" w:rsidRDefault="00F549F5" w:rsidP="0081222A">
            <w:pPr>
              <w:jc w:val="center"/>
              <w:rPr>
                <w:b/>
                <w:bCs/>
                <w:color w:val="000000"/>
                <w:sz w:val="24"/>
                <w:szCs w:val="24"/>
              </w:rPr>
            </w:pPr>
            <w:r w:rsidRPr="007862E9">
              <w:rPr>
                <w:b/>
                <w:bCs/>
                <w:color w:val="000000"/>
                <w:sz w:val="24"/>
                <w:szCs w:val="24"/>
              </w:rPr>
              <w:t>126 421</w:t>
            </w:r>
          </w:p>
        </w:tc>
        <w:tc>
          <w:tcPr>
            <w:tcW w:w="1286" w:type="dxa"/>
            <w:tcBorders>
              <w:top w:val="nil"/>
              <w:left w:val="nil"/>
              <w:bottom w:val="single" w:sz="4" w:space="0" w:color="auto"/>
              <w:right w:val="single" w:sz="4" w:space="0" w:color="auto"/>
            </w:tcBorders>
            <w:shd w:val="clear" w:color="000000" w:fill="DDEBF7"/>
            <w:vAlign w:val="bottom"/>
            <w:hideMark/>
          </w:tcPr>
          <w:p w14:paraId="5AFE7065" w14:textId="77777777" w:rsidR="00F549F5" w:rsidRPr="007862E9" w:rsidRDefault="00F549F5" w:rsidP="0081222A">
            <w:pPr>
              <w:jc w:val="center"/>
              <w:rPr>
                <w:b/>
                <w:bCs/>
                <w:color w:val="000000"/>
                <w:sz w:val="24"/>
                <w:szCs w:val="24"/>
              </w:rPr>
            </w:pPr>
            <w:r w:rsidRPr="007862E9">
              <w:rPr>
                <w:b/>
                <w:bCs/>
                <w:color w:val="000000"/>
                <w:sz w:val="24"/>
                <w:szCs w:val="24"/>
              </w:rPr>
              <w:t>126 421</w:t>
            </w:r>
          </w:p>
        </w:tc>
        <w:tc>
          <w:tcPr>
            <w:tcW w:w="1402" w:type="dxa"/>
            <w:tcBorders>
              <w:top w:val="nil"/>
              <w:left w:val="nil"/>
              <w:bottom w:val="single" w:sz="4" w:space="0" w:color="auto"/>
              <w:right w:val="single" w:sz="4" w:space="0" w:color="auto"/>
            </w:tcBorders>
            <w:shd w:val="clear" w:color="000000" w:fill="DDEBF7"/>
            <w:vAlign w:val="bottom"/>
            <w:hideMark/>
          </w:tcPr>
          <w:p w14:paraId="6E2AC567"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91" w:type="dxa"/>
            <w:tcBorders>
              <w:top w:val="nil"/>
              <w:left w:val="nil"/>
              <w:bottom w:val="single" w:sz="4" w:space="0" w:color="auto"/>
              <w:right w:val="single" w:sz="4" w:space="0" w:color="auto"/>
            </w:tcBorders>
            <w:shd w:val="clear" w:color="000000" w:fill="DDEBF7"/>
            <w:vAlign w:val="bottom"/>
            <w:hideMark/>
          </w:tcPr>
          <w:p w14:paraId="79E40424" w14:textId="77777777" w:rsidR="00F549F5" w:rsidRPr="007862E9" w:rsidRDefault="00F549F5" w:rsidP="0081222A">
            <w:pPr>
              <w:jc w:val="center"/>
              <w:rPr>
                <w:b/>
                <w:bCs/>
                <w:color w:val="000000"/>
                <w:sz w:val="24"/>
                <w:szCs w:val="24"/>
              </w:rPr>
            </w:pPr>
            <w:r w:rsidRPr="007862E9">
              <w:rPr>
                <w:b/>
                <w:bCs/>
                <w:color w:val="000000"/>
                <w:sz w:val="24"/>
                <w:szCs w:val="24"/>
              </w:rPr>
              <w:t>9 500</w:t>
            </w:r>
          </w:p>
        </w:tc>
        <w:tc>
          <w:tcPr>
            <w:tcW w:w="1124" w:type="dxa"/>
            <w:tcBorders>
              <w:top w:val="nil"/>
              <w:left w:val="nil"/>
              <w:bottom w:val="single" w:sz="4" w:space="0" w:color="auto"/>
              <w:right w:val="single" w:sz="4" w:space="0" w:color="auto"/>
            </w:tcBorders>
            <w:shd w:val="clear" w:color="000000" w:fill="DDEBF7"/>
            <w:vAlign w:val="bottom"/>
            <w:hideMark/>
          </w:tcPr>
          <w:p w14:paraId="3B7FBF81" w14:textId="77777777" w:rsidR="00F549F5" w:rsidRPr="007862E9" w:rsidRDefault="00F549F5" w:rsidP="0081222A">
            <w:pPr>
              <w:jc w:val="center"/>
              <w:rPr>
                <w:b/>
                <w:bCs/>
                <w:color w:val="000000"/>
                <w:sz w:val="24"/>
                <w:szCs w:val="24"/>
              </w:rPr>
            </w:pPr>
            <w:r w:rsidRPr="007862E9">
              <w:rPr>
                <w:b/>
                <w:bCs/>
                <w:color w:val="000000"/>
                <w:sz w:val="24"/>
                <w:szCs w:val="24"/>
              </w:rPr>
              <w:t>9 500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2EE29D64" w14:textId="77777777" w:rsidR="00F549F5" w:rsidRPr="007862E9" w:rsidRDefault="00F549F5" w:rsidP="0081222A">
            <w:pPr>
              <w:jc w:val="center"/>
              <w:rPr>
                <w:b/>
                <w:bCs/>
                <w:color w:val="000000"/>
                <w:sz w:val="24"/>
                <w:szCs w:val="24"/>
              </w:rPr>
            </w:pPr>
            <w:r w:rsidRPr="007862E9">
              <w:rPr>
                <w:b/>
                <w:bCs/>
                <w:color w:val="000000"/>
                <w:sz w:val="24"/>
                <w:szCs w:val="24"/>
              </w:rPr>
              <w:t>58 379</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46BCE3E3"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577F5E25"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4C4B93BF" w14:textId="77777777" w:rsidR="00F549F5" w:rsidRPr="007862E9" w:rsidRDefault="00F549F5" w:rsidP="0081222A">
            <w:pPr>
              <w:jc w:val="center"/>
              <w:rPr>
                <w:b/>
                <w:bCs/>
                <w:color w:val="000000"/>
                <w:sz w:val="24"/>
                <w:szCs w:val="24"/>
              </w:rPr>
            </w:pPr>
            <w:r w:rsidRPr="007862E9">
              <w:rPr>
                <w:b/>
                <w:bCs/>
                <w:color w:val="000000"/>
                <w:sz w:val="24"/>
                <w:szCs w:val="24"/>
              </w:rPr>
              <w:t>1 050 000</w:t>
            </w:r>
          </w:p>
        </w:tc>
        <w:tc>
          <w:tcPr>
            <w:tcW w:w="1447" w:type="dxa"/>
            <w:tcBorders>
              <w:top w:val="nil"/>
              <w:left w:val="nil"/>
              <w:bottom w:val="single" w:sz="4" w:space="0" w:color="auto"/>
              <w:right w:val="single" w:sz="4" w:space="0" w:color="auto"/>
            </w:tcBorders>
            <w:shd w:val="clear" w:color="000000" w:fill="DDEBF7"/>
            <w:vAlign w:val="bottom"/>
            <w:hideMark/>
          </w:tcPr>
          <w:p w14:paraId="0A6FEC38" w14:textId="77777777" w:rsidR="00F549F5" w:rsidRPr="007862E9" w:rsidRDefault="00F549F5" w:rsidP="0081222A">
            <w:pPr>
              <w:jc w:val="center"/>
              <w:rPr>
                <w:b/>
                <w:bCs/>
                <w:color w:val="000000"/>
                <w:sz w:val="24"/>
                <w:szCs w:val="24"/>
              </w:rPr>
            </w:pPr>
            <w:r w:rsidRPr="007862E9">
              <w:rPr>
                <w:b/>
                <w:bCs/>
                <w:color w:val="000000"/>
                <w:sz w:val="24"/>
                <w:szCs w:val="24"/>
              </w:rPr>
              <w:t>1 321 842</w:t>
            </w:r>
          </w:p>
        </w:tc>
      </w:tr>
      <w:tr w:rsidR="00F549F5" w:rsidRPr="007862E9" w14:paraId="4219E77E"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97E9AEA" w14:textId="77777777" w:rsidR="00F549F5" w:rsidRPr="007862E9" w:rsidRDefault="00F549F5" w:rsidP="0081222A">
            <w:pPr>
              <w:jc w:val="center"/>
              <w:rPr>
                <w:color w:val="000000"/>
                <w:sz w:val="24"/>
                <w:szCs w:val="24"/>
              </w:rPr>
            </w:pPr>
            <w:r w:rsidRPr="007862E9">
              <w:rPr>
                <w:color w:val="000000"/>
                <w:sz w:val="24"/>
                <w:szCs w:val="24"/>
              </w:rPr>
              <w:t>6.1.</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090A0D2E" w14:textId="77777777" w:rsidR="00F549F5" w:rsidRPr="007862E9" w:rsidRDefault="00F549F5" w:rsidP="0081222A">
            <w:pPr>
              <w:rPr>
                <w:color w:val="000000"/>
                <w:sz w:val="24"/>
                <w:szCs w:val="24"/>
              </w:rPr>
            </w:pPr>
            <w:r w:rsidRPr="007862E9">
              <w:rPr>
                <w:color w:val="000000"/>
                <w:sz w:val="24"/>
                <w:szCs w:val="24"/>
              </w:rPr>
              <w:t>Организационные и общие мероприятия</w:t>
            </w:r>
          </w:p>
        </w:tc>
        <w:tc>
          <w:tcPr>
            <w:tcW w:w="2411" w:type="dxa"/>
            <w:tcBorders>
              <w:top w:val="nil"/>
              <w:left w:val="nil"/>
              <w:bottom w:val="single" w:sz="4" w:space="0" w:color="auto"/>
              <w:right w:val="single" w:sz="4" w:space="0" w:color="auto"/>
            </w:tcBorders>
            <w:shd w:val="clear" w:color="auto" w:fill="auto"/>
            <w:vAlign w:val="bottom"/>
            <w:hideMark/>
          </w:tcPr>
          <w:p w14:paraId="61A8662A"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14644BE7"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66C08CF2"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03EC0A51"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11547635"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70478C3E"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3DC212F"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EF1C8E3"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CB48AE1"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0540881F"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17B2D173"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79279E93"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76D2A7E2"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0A7F8483"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590B4F5C"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21F057FD"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1C6C370A"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7E8841F6"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4C577792"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529309F5"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DF1E7C0"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454923B"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B7AC769"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6040E939"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35402712"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088C8E4F"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7FFB60B7"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69BA3B4C"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2881C554"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157BDE84"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4C142DDE"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3D30752A"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070BAC18"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65D5D468"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574282C1"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D9F1250"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A8E45A1"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4F11FEAA"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00639D0C"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64F4DFF6"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33C21FA" w14:textId="77777777" w:rsidR="00F549F5" w:rsidRPr="007862E9" w:rsidRDefault="00F549F5" w:rsidP="0081222A">
            <w:pPr>
              <w:jc w:val="center"/>
              <w:rPr>
                <w:color w:val="000000"/>
                <w:sz w:val="24"/>
                <w:szCs w:val="24"/>
              </w:rPr>
            </w:pPr>
            <w:r w:rsidRPr="007862E9">
              <w:rPr>
                <w:color w:val="000000"/>
                <w:sz w:val="24"/>
                <w:szCs w:val="24"/>
              </w:rPr>
              <w:t>6.2.</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04F03B4C" w14:textId="77777777" w:rsidR="00F549F5" w:rsidRPr="007862E9" w:rsidRDefault="00F549F5" w:rsidP="0081222A">
            <w:pPr>
              <w:rPr>
                <w:color w:val="000000"/>
                <w:sz w:val="24"/>
                <w:szCs w:val="24"/>
              </w:rPr>
            </w:pPr>
            <w:r w:rsidRPr="007862E9">
              <w:rPr>
                <w:color w:val="000000"/>
                <w:sz w:val="24"/>
                <w:szCs w:val="24"/>
              </w:rPr>
              <w:t>Мероприятия по строительству, реконструкции, рекультивации объектов размещения ТКО для обеспечения охраны окружающей среды и улучшению экологической обстановки на территории муниципального округа</w:t>
            </w:r>
          </w:p>
        </w:tc>
        <w:tc>
          <w:tcPr>
            <w:tcW w:w="2411" w:type="dxa"/>
            <w:tcBorders>
              <w:top w:val="nil"/>
              <w:left w:val="nil"/>
              <w:bottom w:val="single" w:sz="4" w:space="0" w:color="auto"/>
              <w:right w:val="single" w:sz="4" w:space="0" w:color="auto"/>
            </w:tcBorders>
            <w:shd w:val="clear" w:color="auto" w:fill="auto"/>
            <w:vAlign w:val="bottom"/>
            <w:hideMark/>
          </w:tcPr>
          <w:p w14:paraId="0F1F81C8"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46C2831A" w14:textId="77777777" w:rsidR="00F549F5" w:rsidRPr="007862E9" w:rsidRDefault="00F549F5" w:rsidP="0081222A">
            <w:pPr>
              <w:jc w:val="center"/>
              <w:rPr>
                <w:color w:val="000000"/>
                <w:sz w:val="24"/>
                <w:szCs w:val="24"/>
              </w:rPr>
            </w:pPr>
            <w:r w:rsidRPr="007862E9">
              <w:rPr>
                <w:color w:val="000000"/>
                <w:sz w:val="24"/>
                <w:szCs w:val="24"/>
              </w:rPr>
              <w:t>131 071</w:t>
            </w:r>
          </w:p>
        </w:tc>
        <w:tc>
          <w:tcPr>
            <w:tcW w:w="1286" w:type="dxa"/>
            <w:tcBorders>
              <w:top w:val="nil"/>
              <w:left w:val="nil"/>
              <w:bottom w:val="single" w:sz="4" w:space="0" w:color="auto"/>
              <w:right w:val="single" w:sz="4" w:space="0" w:color="auto"/>
            </w:tcBorders>
            <w:shd w:val="clear" w:color="auto" w:fill="auto"/>
            <w:vAlign w:val="bottom"/>
            <w:hideMark/>
          </w:tcPr>
          <w:p w14:paraId="2F2C496F" w14:textId="77777777" w:rsidR="00F549F5" w:rsidRPr="007862E9" w:rsidRDefault="00F549F5" w:rsidP="0081222A">
            <w:pPr>
              <w:jc w:val="center"/>
              <w:rPr>
                <w:color w:val="000000"/>
                <w:sz w:val="24"/>
                <w:szCs w:val="24"/>
              </w:rPr>
            </w:pPr>
            <w:r w:rsidRPr="007862E9">
              <w:rPr>
                <w:color w:val="000000"/>
                <w:sz w:val="24"/>
                <w:szCs w:val="24"/>
              </w:rPr>
              <w:t>131 290</w:t>
            </w:r>
          </w:p>
        </w:tc>
        <w:tc>
          <w:tcPr>
            <w:tcW w:w="1402" w:type="dxa"/>
            <w:tcBorders>
              <w:top w:val="nil"/>
              <w:left w:val="nil"/>
              <w:bottom w:val="single" w:sz="4" w:space="0" w:color="auto"/>
              <w:right w:val="single" w:sz="4" w:space="0" w:color="auto"/>
            </w:tcBorders>
            <w:shd w:val="clear" w:color="auto" w:fill="auto"/>
            <w:vAlign w:val="bottom"/>
            <w:hideMark/>
          </w:tcPr>
          <w:p w14:paraId="510A0655" w14:textId="77777777" w:rsidR="00F549F5" w:rsidRPr="007862E9" w:rsidRDefault="00F549F5" w:rsidP="0081222A">
            <w:pPr>
              <w:jc w:val="center"/>
              <w:rPr>
                <w:color w:val="000000"/>
                <w:sz w:val="24"/>
                <w:szCs w:val="24"/>
              </w:rPr>
            </w:pPr>
            <w:r w:rsidRPr="007862E9">
              <w:rPr>
                <w:color w:val="000000"/>
                <w:sz w:val="24"/>
                <w:szCs w:val="24"/>
              </w:rPr>
              <w:t>5 083</w:t>
            </w:r>
          </w:p>
        </w:tc>
        <w:tc>
          <w:tcPr>
            <w:tcW w:w="1291" w:type="dxa"/>
            <w:tcBorders>
              <w:top w:val="nil"/>
              <w:left w:val="nil"/>
              <w:bottom w:val="single" w:sz="4" w:space="0" w:color="auto"/>
              <w:right w:val="single" w:sz="4" w:space="0" w:color="auto"/>
            </w:tcBorders>
            <w:shd w:val="clear" w:color="auto" w:fill="auto"/>
            <w:vAlign w:val="bottom"/>
            <w:hideMark/>
          </w:tcPr>
          <w:p w14:paraId="08A1D103" w14:textId="77777777" w:rsidR="00F549F5" w:rsidRPr="007862E9" w:rsidRDefault="00F549F5" w:rsidP="0081222A">
            <w:pPr>
              <w:jc w:val="center"/>
              <w:rPr>
                <w:color w:val="000000"/>
                <w:sz w:val="24"/>
                <w:szCs w:val="24"/>
              </w:rPr>
            </w:pPr>
            <w:r w:rsidRPr="007862E9">
              <w:rPr>
                <w:color w:val="000000"/>
                <w:sz w:val="24"/>
                <w:szCs w:val="24"/>
              </w:rPr>
              <w:t>14 801</w:t>
            </w:r>
          </w:p>
        </w:tc>
        <w:tc>
          <w:tcPr>
            <w:tcW w:w="1124" w:type="dxa"/>
            <w:tcBorders>
              <w:top w:val="nil"/>
              <w:left w:val="nil"/>
              <w:bottom w:val="single" w:sz="4" w:space="0" w:color="auto"/>
              <w:right w:val="single" w:sz="4" w:space="0" w:color="auto"/>
            </w:tcBorders>
            <w:shd w:val="clear" w:color="auto" w:fill="auto"/>
            <w:vAlign w:val="bottom"/>
            <w:hideMark/>
          </w:tcPr>
          <w:p w14:paraId="42DC034E" w14:textId="77777777" w:rsidR="00F549F5" w:rsidRPr="007862E9" w:rsidRDefault="00F549F5" w:rsidP="0081222A">
            <w:pPr>
              <w:jc w:val="center"/>
              <w:rPr>
                <w:color w:val="000000"/>
                <w:sz w:val="24"/>
                <w:szCs w:val="24"/>
              </w:rPr>
            </w:pPr>
            <w:r w:rsidRPr="007862E9">
              <w:rPr>
                <w:color w:val="000000"/>
                <w:sz w:val="24"/>
                <w:szCs w:val="24"/>
              </w:rPr>
              <w:t>15 024</w:t>
            </w:r>
          </w:p>
        </w:tc>
        <w:tc>
          <w:tcPr>
            <w:tcW w:w="1300" w:type="dxa"/>
            <w:gridSpan w:val="2"/>
            <w:tcBorders>
              <w:top w:val="nil"/>
              <w:left w:val="nil"/>
              <w:bottom w:val="single" w:sz="4" w:space="0" w:color="auto"/>
              <w:right w:val="single" w:sz="4" w:space="0" w:color="auto"/>
            </w:tcBorders>
            <w:shd w:val="clear" w:color="auto" w:fill="auto"/>
            <w:vAlign w:val="bottom"/>
            <w:hideMark/>
          </w:tcPr>
          <w:p w14:paraId="0D77AF6A" w14:textId="77777777" w:rsidR="00F549F5" w:rsidRPr="007862E9" w:rsidRDefault="00F549F5" w:rsidP="0081222A">
            <w:pPr>
              <w:jc w:val="center"/>
              <w:rPr>
                <w:color w:val="000000"/>
                <w:sz w:val="24"/>
                <w:szCs w:val="24"/>
              </w:rPr>
            </w:pPr>
            <w:r w:rsidRPr="007862E9">
              <w:rPr>
                <w:color w:val="000000"/>
                <w:sz w:val="24"/>
                <w:szCs w:val="24"/>
              </w:rPr>
              <w:t>83 806</w:t>
            </w:r>
          </w:p>
        </w:tc>
        <w:tc>
          <w:tcPr>
            <w:tcW w:w="1300" w:type="dxa"/>
            <w:gridSpan w:val="2"/>
            <w:tcBorders>
              <w:top w:val="nil"/>
              <w:left w:val="nil"/>
              <w:bottom w:val="single" w:sz="4" w:space="0" w:color="auto"/>
              <w:right w:val="single" w:sz="4" w:space="0" w:color="auto"/>
            </w:tcBorders>
            <w:shd w:val="clear" w:color="auto" w:fill="auto"/>
            <w:vAlign w:val="bottom"/>
            <w:hideMark/>
          </w:tcPr>
          <w:p w14:paraId="43913473" w14:textId="77777777" w:rsidR="00F549F5" w:rsidRPr="007862E9" w:rsidRDefault="00F549F5" w:rsidP="0081222A">
            <w:pPr>
              <w:jc w:val="center"/>
              <w:rPr>
                <w:color w:val="000000"/>
                <w:sz w:val="24"/>
                <w:szCs w:val="24"/>
              </w:rPr>
            </w:pPr>
            <w:r w:rsidRPr="007862E9">
              <w:rPr>
                <w:color w:val="000000"/>
                <w:sz w:val="24"/>
                <w:szCs w:val="24"/>
              </w:rPr>
              <w:t>31 146</w:t>
            </w:r>
          </w:p>
        </w:tc>
        <w:tc>
          <w:tcPr>
            <w:tcW w:w="1300" w:type="dxa"/>
            <w:gridSpan w:val="2"/>
            <w:tcBorders>
              <w:top w:val="nil"/>
              <w:left w:val="nil"/>
              <w:bottom w:val="single" w:sz="4" w:space="0" w:color="auto"/>
              <w:right w:val="single" w:sz="4" w:space="0" w:color="auto"/>
            </w:tcBorders>
            <w:shd w:val="clear" w:color="auto" w:fill="auto"/>
            <w:vAlign w:val="bottom"/>
            <w:hideMark/>
          </w:tcPr>
          <w:p w14:paraId="3495E96F" w14:textId="77777777" w:rsidR="00F549F5" w:rsidRPr="007862E9" w:rsidRDefault="00F549F5" w:rsidP="0081222A">
            <w:pPr>
              <w:jc w:val="center"/>
              <w:rPr>
                <w:color w:val="000000"/>
                <w:sz w:val="24"/>
                <w:szCs w:val="24"/>
              </w:rPr>
            </w:pPr>
            <w:r w:rsidRPr="007862E9">
              <w:rPr>
                <w:color w:val="000000"/>
                <w:sz w:val="24"/>
                <w:szCs w:val="24"/>
              </w:rPr>
              <w:t>37 894</w:t>
            </w:r>
          </w:p>
        </w:tc>
        <w:tc>
          <w:tcPr>
            <w:tcW w:w="1213" w:type="dxa"/>
            <w:gridSpan w:val="2"/>
            <w:tcBorders>
              <w:top w:val="nil"/>
              <w:left w:val="nil"/>
              <w:bottom w:val="single" w:sz="4" w:space="0" w:color="auto"/>
              <w:right w:val="single" w:sz="4" w:space="0" w:color="auto"/>
            </w:tcBorders>
            <w:shd w:val="clear" w:color="auto" w:fill="auto"/>
            <w:vAlign w:val="bottom"/>
            <w:hideMark/>
          </w:tcPr>
          <w:p w14:paraId="76291000" w14:textId="77777777" w:rsidR="00F549F5" w:rsidRPr="007862E9" w:rsidRDefault="00F549F5" w:rsidP="0081222A">
            <w:pPr>
              <w:jc w:val="center"/>
              <w:rPr>
                <w:color w:val="000000"/>
                <w:sz w:val="24"/>
                <w:szCs w:val="24"/>
              </w:rPr>
            </w:pPr>
            <w:r w:rsidRPr="007862E9">
              <w:rPr>
                <w:color w:val="000000"/>
                <w:sz w:val="24"/>
                <w:szCs w:val="24"/>
              </w:rPr>
              <w:t>1 086 146</w:t>
            </w:r>
          </w:p>
        </w:tc>
        <w:tc>
          <w:tcPr>
            <w:tcW w:w="1447" w:type="dxa"/>
            <w:tcBorders>
              <w:top w:val="nil"/>
              <w:left w:val="nil"/>
              <w:bottom w:val="single" w:sz="4" w:space="0" w:color="auto"/>
              <w:right w:val="single" w:sz="4" w:space="0" w:color="auto"/>
            </w:tcBorders>
            <w:shd w:val="clear" w:color="auto" w:fill="auto"/>
            <w:vAlign w:val="bottom"/>
            <w:hideMark/>
          </w:tcPr>
          <w:p w14:paraId="2057D78C" w14:textId="77777777" w:rsidR="00F549F5" w:rsidRPr="007862E9" w:rsidRDefault="00F549F5" w:rsidP="0081222A">
            <w:pPr>
              <w:jc w:val="center"/>
              <w:rPr>
                <w:color w:val="000000"/>
                <w:sz w:val="24"/>
                <w:szCs w:val="24"/>
              </w:rPr>
            </w:pPr>
            <w:r w:rsidRPr="007862E9">
              <w:rPr>
                <w:color w:val="000000"/>
                <w:sz w:val="24"/>
                <w:szCs w:val="24"/>
              </w:rPr>
              <w:t>1 452 456</w:t>
            </w:r>
          </w:p>
        </w:tc>
      </w:tr>
      <w:tr w:rsidR="00F549F5" w:rsidRPr="007862E9" w14:paraId="2D045D18"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2140D2DC"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4EE60A60"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6A28F783"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40AC5959" w14:textId="77777777" w:rsidR="00F549F5" w:rsidRPr="007862E9" w:rsidRDefault="00F549F5" w:rsidP="0081222A">
            <w:pPr>
              <w:jc w:val="center"/>
              <w:rPr>
                <w:color w:val="000000"/>
                <w:sz w:val="24"/>
                <w:szCs w:val="24"/>
              </w:rPr>
            </w:pPr>
            <w:r w:rsidRPr="007862E9">
              <w:rPr>
                <w:color w:val="000000"/>
                <w:sz w:val="24"/>
                <w:szCs w:val="24"/>
              </w:rPr>
              <w:t>4 650</w:t>
            </w:r>
          </w:p>
        </w:tc>
        <w:tc>
          <w:tcPr>
            <w:tcW w:w="1286" w:type="dxa"/>
            <w:tcBorders>
              <w:top w:val="nil"/>
              <w:left w:val="nil"/>
              <w:bottom w:val="single" w:sz="4" w:space="0" w:color="auto"/>
              <w:right w:val="single" w:sz="4" w:space="0" w:color="auto"/>
            </w:tcBorders>
            <w:shd w:val="clear" w:color="auto" w:fill="auto"/>
            <w:vAlign w:val="bottom"/>
            <w:hideMark/>
          </w:tcPr>
          <w:p w14:paraId="2EEC6F5E" w14:textId="77777777" w:rsidR="00F549F5" w:rsidRPr="007862E9" w:rsidRDefault="00F549F5" w:rsidP="0081222A">
            <w:pPr>
              <w:jc w:val="center"/>
              <w:rPr>
                <w:color w:val="000000"/>
                <w:sz w:val="24"/>
                <w:szCs w:val="24"/>
              </w:rPr>
            </w:pPr>
            <w:r w:rsidRPr="007862E9">
              <w:rPr>
                <w:color w:val="000000"/>
                <w:sz w:val="24"/>
                <w:szCs w:val="24"/>
              </w:rPr>
              <w:t>4 869</w:t>
            </w:r>
          </w:p>
        </w:tc>
        <w:tc>
          <w:tcPr>
            <w:tcW w:w="1402" w:type="dxa"/>
            <w:tcBorders>
              <w:top w:val="nil"/>
              <w:left w:val="nil"/>
              <w:bottom w:val="single" w:sz="4" w:space="0" w:color="auto"/>
              <w:right w:val="single" w:sz="4" w:space="0" w:color="auto"/>
            </w:tcBorders>
            <w:shd w:val="clear" w:color="auto" w:fill="auto"/>
            <w:vAlign w:val="bottom"/>
            <w:hideMark/>
          </w:tcPr>
          <w:p w14:paraId="3F79404A" w14:textId="77777777" w:rsidR="00F549F5" w:rsidRPr="007862E9" w:rsidRDefault="00F549F5" w:rsidP="0081222A">
            <w:pPr>
              <w:jc w:val="center"/>
              <w:rPr>
                <w:color w:val="000000"/>
                <w:sz w:val="24"/>
                <w:szCs w:val="24"/>
              </w:rPr>
            </w:pPr>
            <w:r w:rsidRPr="007862E9">
              <w:rPr>
                <w:color w:val="000000"/>
                <w:sz w:val="24"/>
                <w:szCs w:val="24"/>
              </w:rPr>
              <w:t>5 083</w:t>
            </w:r>
          </w:p>
        </w:tc>
        <w:tc>
          <w:tcPr>
            <w:tcW w:w="1291" w:type="dxa"/>
            <w:tcBorders>
              <w:top w:val="nil"/>
              <w:left w:val="nil"/>
              <w:bottom w:val="single" w:sz="4" w:space="0" w:color="auto"/>
              <w:right w:val="single" w:sz="4" w:space="0" w:color="auto"/>
            </w:tcBorders>
            <w:shd w:val="clear" w:color="auto" w:fill="auto"/>
            <w:vAlign w:val="bottom"/>
            <w:hideMark/>
          </w:tcPr>
          <w:p w14:paraId="29A43A3D" w14:textId="77777777" w:rsidR="00F549F5" w:rsidRPr="007862E9" w:rsidRDefault="00F549F5" w:rsidP="0081222A">
            <w:pPr>
              <w:jc w:val="center"/>
              <w:rPr>
                <w:color w:val="000000"/>
                <w:sz w:val="24"/>
                <w:szCs w:val="24"/>
              </w:rPr>
            </w:pPr>
            <w:r w:rsidRPr="007862E9">
              <w:rPr>
                <w:color w:val="000000"/>
                <w:sz w:val="24"/>
                <w:szCs w:val="24"/>
              </w:rPr>
              <w:t>5 301</w:t>
            </w:r>
          </w:p>
        </w:tc>
        <w:tc>
          <w:tcPr>
            <w:tcW w:w="1124" w:type="dxa"/>
            <w:tcBorders>
              <w:top w:val="nil"/>
              <w:left w:val="nil"/>
              <w:bottom w:val="single" w:sz="4" w:space="0" w:color="auto"/>
              <w:right w:val="single" w:sz="4" w:space="0" w:color="auto"/>
            </w:tcBorders>
            <w:shd w:val="clear" w:color="auto" w:fill="auto"/>
            <w:vAlign w:val="bottom"/>
            <w:hideMark/>
          </w:tcPr>
          <w:p w14:paraId="1C5B0A75" w14:textId="77777777" w:rsidR="00F549F5" w:rsidRPr="007862E9" w:rsidRDefault="00F549F5" w:rsidP="0081222A">
            <w:pPr>
              <w:jc w:val="center"/>
              <w:rPr>
                <w:color w:val="000000"/>
                <w:sz w:val="24"/>
                <w:szCs w:val="24"/>
              </w:rPr>
            </w:pPr>
            <w:r w:rsidRPr="007862E9">
              <w:rPr>
                <w:color w:val="000000"/>
                <w:sz w:val="24"/>
                <w:szCs w:val="24"/>
              </w:rPr>
              <w:t>5 524</w:t>
            </w:r>
          </w:p>
        </w:tc>
        <w:tc>
          <w:tcPr>
            <w:tcW w:w="1300" w:type="dxa"/>
            <w:gridSpan w:val="2"/>
            <w:tcBorders>
              <w:top w:val="nil"/>
              <w:left w:val="nil"/>
              <w:bottom w:val="single" w:sz="4" w:space="0" w:color="auto"/>
              <w:right w:val="single" w:sz="4" w:space="0" w:color="auto"/>
            </w:tcBorders>
            <w:shd w:val="clear" w:color="auto" w:fill="auto"/>
            <w:vAlign w:val="bottom"/>
            <w:hideMark/>
          </w:tcPr>
          <w:p w14:paraId="6BACEB3D" w14:textId="77777777" w:rsidR="00F549F5" w:rsidRPr="007862E9" w:rsidRDefault="00F549F5" w:rsidP="0081222A">
            <w:pPr>
              <w:jc w:val="center"/>
              <w:rPr>
                <w:color w:val="000000"/>
                <w:sz w:val="24"/>
                <w:szCs w:val="24"/>
              </w:rPr>
            </w:pPr>
            <w:r w:rsidRPr="007862E9">
              <w:rPr>
                <w:color w:val="000000"/>
                <w:sz w:val="24"/>
                <w:szCs w:val="24"/>
              </w:rPr>
              <w:t>25 427</w:t>
            </w:r>
          </w:p>
        </w:tc>
        <w:tc>
          <w:tcPr>
            <w:tcW w:w="1300" w:type="dxa"/>
            <w:gridSpan w:val="2"/>
            <w:tcBorders>
              <w:top w:val="nil"/>
              <w:left w:val="nil"/>
              <w:bottom w:val="single" w:sz="4" w:space="0" w:color="auto"/>
              <w:right w:val="single" w:sz="4" w:space="0" w:color="auto"/>
            </w:tcBorders>
            <w:shd w:val="clear" w:color="auto" w:fill="auto"/>
            <w:vAlign w:val="bottom"/>
            <w:hideMark/>
          </w:tcPr>
          <w:p w14:paraId="63C980F7" w14:textId="77777777" w:rsidR="00F549F5" w:rsidRPr="007862E9" w:rsidRDefault="00F549F5" w:rsidP="0081222A">
            <w:pPr>
              <w:jc w:val="center"/>
              <w:rPr>
                <w:color w:val="000000"/>
                <w:sz w:val="24"/>
                <w:szCs w:val="24"/>
              </w:rPr>
            </w:pPr>
            <w:r w:rsidRPr="007862E9">
              <w:rPr>
                <w:color w:val="000000"/>
                <w:sz w:val="24"/>
                <w:szCs w:val="24"/>
              </w:rPr>
              <w:t>31 146</w:t>
            </w:r>
          </w:p>
        </w:tc>
        <w:tc>
          <w:tcPr>
            <w:tcW w:w="1300" w:type="dxa"/>
            <w:gridSpan w:val="2"/>
            <w:tcBorders>
              <w:top w:val="nil"/>
              <w:left w:val="nil"/>
              <w:bottom w:val="single" w:sz="4" w:space="0" w:color="auto"/>
              <w:right w:val="single" w:sz="4" w:space="0" w:color="auto"/>
            </w:tcBorders>
            <w:shd w:val="clear" w:color="auto" w:fill="auto"/>
            <w:vAlign w:val="bottom"/>
            <w:hideMark/>
          </w:tcPr>
          <w:p w14:paraId="44655CAC" w14:textId="77777777" w:rsidR="00F549F5" w:rsidRPr="007862E9" w:rsidRDefault="00F549F5" w:rsidP="0081222A">
            <w:pPr>
              <w:jc w:val="center"/>
              <w:rPr>
                <w:color w:val="000000"/>
                <w:sz w:val="24"/>
                <w:szCs w:val="24"/>
              </w:rPr>
            </w:pPr>
            <w:r w:rsidRPr="007862E9">
              <w:rPr>
                <w:color w:val="000000"/>
                <w:sz w:val="24"/>
                <w:szCs w:val="24"/>
              </w:rPr>
              <w:t>37 894</w:t>
            </w:r>
          </w:p>
        </w:tc>
        <w:tc>
          <w:tcPr>
            <w:tcW w:w="1213" w:type="dxa"/>
            <w:gridSpan w:val="2"/>
            <w:tcBorders>
              <w:top w:val="nil"/>
              <w:left w:val="nil"/>
              <w:bottom w:val="single" w:sz="4" w:space="0" w:color="auto"/>
              <w:right w:val="single" w:sz="4" w:space="0" w:color="auto"/>
            </w:tcBorders>
            <w:shd w:val="clear" w:color="auto" w:fill="auto"/>
            <w:vAlign w:val="bottom"/>
            <w:hideMark/>
          </w:tcPr>
          <w:p w14:paraId="7FA0FD42" w14:textId="77777777" w:rsidR="00F549F5" w:rsidRPr="007862E9" w:rsidRDefault="00F549F5" w:rsidP="0081222A">
            <w:pPr>
              <w:jc w:val="center"/>
              <w:rPr>
                <w:color w:val="000000"/>
                <w:sz w:val="24"/>
                <w:szCs w:val="24"/>
              </w:rPr>
            </w:pPr>
            <w:r w:rsidRPr="007862E9">
              <w:rPr>
                <w:color w:val="000000"/>
                <w:sz w:val="24"/>
                <w:szCs w:val="24"/>
              </w:rPr>
              <w:t>36 146</w:t>
            </w:r>
          </w:p>
        </w:tc>
        <w:tc>
          <w:tcPr>
            <w:tcW w:w="1447" w:type="dxa"/>
            <w:tcBorders>
              <w:top w:val="nil"/>
              <w:left w:val="nil"/>
              <w:bottom w:val="single" w:sz="4" w:space="0" w:color="auto"/>
              <w:right w:val="single" w:sz="4" w:space="0" w:color="auto"/>
            </w:tcBorders>
            <w:shd w:val="clear" w:color="auto" w:fill="auto"/>
            <w:vAlign w:val="bottom"/>
            <w:hideMark/>
          </w:tcPr>
          <w:p w14:paraId="5E20D7D1" w14:textId="77777777" w:rsidR="00F549F5" w:rsidRPr="007862E9" w:rsidRDefault="00F549F5" w:rsidP="0081222A">
            <w:pPr>
              <w:jc w:val="center"/>
              <w:rPr>
                <w:color w:val="000000"/>
                <w:sz w:val="24"/>
                <w:szCs w:val="24"/>
              </w:rPr>
            </w:pPr>
            <w:r w:rsidRPr="007862E9">
              <w:rPr>
                <w:color w:val="000000"/>
                <w:sz w:val="24"/>
                <w:szCs w:val="24"/>
              </w:rPr>
              <w:t>130 614</w:t>
            </w:r>
          </w:p>
        </w:tc>
      </w:tr>
      <w:tr w:rsidR="00F549F5" w:rsidRPr="007862E9" w14:paraId="35FC4246"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1B743857"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54A2142E"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68ED19DA"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6B05A4AC" w14:textId="77777777" w:rsidR="00F549F5" w:rsidRPr="007862E9" w:rsidRDefault="00F549F5" w:rsidP="0081222A">
            <w:pPr>
              <w:jc w:val="center"/>
              <w:rPr>
                <w:color w:val="000000"/>
                <w:sz w:val="24"/>
                <w:szCs w:val="24"/>
              </w:rPr>
            </w:pPr>
            <w:r w:rsidRPr="007862E9">
              <w:rPr>
                <w:color w:val="000000"/>
                <w:sz w:val="24"/>
                <w:szCs w:val="24"/>
              </w:rPr>
              <w:t>126 421</w:t>
            </w:r>
          </w:p>
        </w:tc>
        <w:tc>
          <w:tcPr>
            <w:tcW w:w="1286" w:type="dxa"/>
            <w:tcBorders>
              <w:top w:val="nil"/>
              <w:left w:val="nil"/>
              <w:bottom w:val="single" w:sz="4" w:space="0" w:color="auto"/>
              <w:right w:val="single" w:sz="4" w:space="0" w:color="auto"/>
            </w:tcBorders>
            <w:shd w:val="clear" w:color="auto" w:fill="auto"/>
            <w:vAlign w:val="bottom"/>
            <w:hideMark/>
          </w:tcPr>
          <w:p w14:paraId="528B4A94" w14:textId="77777777" w:rsidR="00F549F5" w:rsidRPr="007862E9" w:rsidRDefault="00F549F5" w:rsidP="0081222A">
            <w:pPr>
              <w:jc w:val="center"/>
              <w:rPr>
                <w:color w:val="000000"/>
                <w:sz w:val="24"/>
                <w:szCs w:val="24"/>
              </w:rPr>
            </w:pPr>
            <w:r w:rsidRPr="007862E9">
              <w:rPr>
                <w:color w:val="000000"/>
                <w:sz w:val="24"/>
                <w:szCs w:val="24"/>
              </w:rPr>
              <w:t>126 421</w:t>
            </w:r>
          </w:p>
        </w:tc>
        <w:tc>
          <w:tcPr>
            <w:tcW w:w="1402" w:type="dxa"/>
            <w:tcBorders>
              <w:top w:val="nil"/>
              <w:left w:val="nil"/>
              <w:bottom w:val="single" w:sz="4" w:space="0" w:color="auto"/>
              <w:right w:val="single" w:sz="4" w:space="0" w:color="auto"/>
            </w:tcBorders>
            <w:shd w:val="clear" w:color="auto" w:fill="auto"/>
            <w:vAlign w:val="bottom"/>
            <w:hideMark/>
          </w:tcPr>
          <w:p w14:paraId="44B8DF6A"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035FC293" w14:textId="77777777" w:rsidR="00F549F5" w:rsidRPr="007862E9" w:rsidRDefault="00F549F5" w:rsidP="0081222A">
            <w:pPr>
              <w:jc w:val="center"/>
              <w:rPr>
                <w:color w:val="000000"/>
                <w:sz w:val="24"/>
                <w:szCs w:val="24"/>
              </w:rPr>
            </w:pPr>
            <w:r w:rsidRPr="007862E9">
              <w:rPr>
                <w:color w:val="000000"/>
                <w:sz w:val="24"/>
                <w:szCs w:val="24"/>
              </w:rPr>
              <w:t>9 500</w:t>
            </w:r>
          </w:p>
        </w:tc>
        <w:tc>
          <w:tcPr>
            <w:tcW w:w="1124" w:type="dxa"/>
            <w:tcBorders>
              <w:top w:val="nil"/>
              <w:left w:val="nil"/>
              <w:bottom w:val="single" w:sz="4" w:space="0" w:color="auto"/>
              <w:right w:val="single" w:sz="4" w:space="0" w:color="auto"/>
            </w:tcBorders>
            <w:shd w:val="clear" w:color="auto" w:fill="auto"/>
            <w:vAlign w:val="bottom"/>
            <w:hideMark/>
          </w:tcPr>
          <w:p w14:paraId="0BB82572" w14:textId="77777777" w:rsidR="00F549F5" w:rsidRPr="007862E9" w:rsidRDefault="00F549F5" w:rsidP="0081222A">
            <w:pPr>
              <w:jc w:val="center"/>
              <w:rPr>
                <w:color w:val="000000"/>
                <w:sz w:val="24"/>
                <w:szCs w:val="24"/>
              </w:rPr>
            </w:pPr>
            <w:r w:rsidRPr="007862E9">
              <w:rPr>
                <w:color w:val="000000"/>
                <w:sz w:val="24"/>
                <w:szCs w:val="24"/>
              </w:rPr>
              <w:t>9 500</w:t>
            </w:r>
          </w:p>
        </w:tc>
        <w:tc>
          <w:tcPr>
            <w:tcW w:w="1300" w:type="dxa"/>
            <w:gridSpan w:val="2"/>
            <w:tcBorders>
              <w:top w:val="nil"/>
              <w:left w:val="nil"/>
              <w:bottom w:val="single" w:sz="4" w:space="0" w:color="auto"/>
              <w:right w:val="single" w:sz="4" w:space="0" w:color="auto"/>
            </w:tcBorders>
            <w:shd w:val="clear" w:color="auto" w:fill="auto"/>
            <w:vAlign w:val="bottom"/>
            <w:hideMark/>
          </w:tcPr>
          <w:p w14:paraId="3281480D" w14:textId="77777777" w:rsidR="00F549F5" w:rsidRPr="007862E9" w:rsidRDefault="00F549F5" w:rsidP="0081222A">
            <w:pPr>
              <w:jc w:val="center"/>
              <w:rPr>
                <w:color w:val="000000"/>
                <w:sz w:val="24"/>
                <w:szCs w:val="24"/>
              </w:rPr>
            </w:pPr>
            <w:r w:rsidRPr="007862E9">
              <w:rPr>
                <w:color w:val="000000"/>
                <w:sz w:val="24"/>
                <w:szCs w:val="24"/>
              </w:rPr>
              <w:t>58 379</w:t>
            </w:r>
          </w:p>
        </w:tc>
        <w:tc>
          <w:tcPr>
            <w:tcW w:w="1300" w:type="dxa"/>
            <w:gridSpan w:val="2"/>
            <w:tcBorders>
              <w:top w:val="nil"/>
              <w:left w:val="nil"/>
              <w:bottom w:val="single" w:sz="4" w:space="0" w:color="auto"/>
              <w:right w:val="single" w:sz="4" w:space="0" w:color="auto"/>
            </w:tcBorders>
            <w:shd w:val="clear" w:color="auto" w:fill="auto"/>
            <w:vAlign w:val="bottom"/>
            <w:hideMark/>
          </w:tcPr>
          <w:p w14:paraId="24B5F90F"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4208239"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1E30B361" w14:textId="77777777" w:rsidR="00F549F5" w:rsidRPr="007862E9" w:rsidRDefault="00F549F5" w:rsidP="0081222A">
            <w:pPr>
              <w:jc w:val="center"/>
              <w:rPr>
                <w:color w:val="000000"/>
                <w:sz w:val="24"/>
                <w:szCs w:val="24"/>
              </w:rPr>
            </w:pPr>
            <w:r w:rsidRPr="007862E9">
              <w:rPr>
                <w:color w:val="000000"/>
                <w:sz w:val="24"/>
                <w:szCs w:val="24"/>
              </w:rPr>
              <w:t>1 050 000</w:t>
            </w:r>
          </w:p>
        </w:tc>
        <w:tc>
          <w:tcPr>
            <w:tcW w:w="1447" w:type="dxa"/>
            <w:tcBorders>
              <w:top w:val="nil"/>
              <w:left w:val="nil"/>
              <w:bottom w:val="single" w:sz="4" w:space="0" w:color="auto"/>
              <w:right w:val="single" w:sz="4" w:space="0" w:color="auto"/>
            </w:tcBorders>
            <w:shd w:val="clear" w:color="auto" w:fill="auto"/>
            <w:vAlign w:val="bottom"/>
            <w:hideMark/>
          </w:tcPr>
          <w:p w14:paraId="4D5E4EA7" w14:textId="77777777" w:rsidR="00F549F5" w:rsidRPr="007862E9" w:rsidRDefault="00F549F5" w:rsidP="0081222A">
            <w:pPr>
              <w:jc w:val="center"/>
              <w:rPr>
                <w:color w:val="000000"/>
                <w:sz w:val="24"/>
                <w:szCs w:val="24"/>
              </w:rPr>
            </w:pPr>
            <w:r w:rsidRPr="007862E9">
              <w:rPr>
                <w:color w:val="000000"/>
                <w:sz w:val="24"/>
                <w:szCs w:val="24"/>
              </w:rPr>
              <w:t>1 321 842</w:t>
            </w:r>
          </w:p>
        </w:tc>
      </w:tr>
      <w:tr w:rsidR="00F549F5" w:rsidRPr="007862E9" w14:paraId="2081DEC8" w14:textId="77777777" w:rsidTr="0081222A">
        <w:tc>
          <w:tcPr>
            <w:tcW w:w="709" w:type="dxa"/>
            <w:vMerge w:val="restart"/>
            <w:tcBorders>
              <w:top w:val="nil"/>
              <w:left w:val="single" w:sz="4" w:space="0" w:color="auto"/>
              <w:bottom w:val="single" w:sz="4" w:space="0" w:color="auto"/>
              <w:right w:val="single" w:sz="4" w:space="0" w:color="auto"/>
            </w:tcBorders>
            <w:shd w:val="clear" w:color="000000" w:fill="DDEBF7"/>
            <w:vAlign w:val="center"/>
            <w:hideMark/>
          </w:tcPr>
          <w:p w14:paraId="29873699" w14:textId="77777777" w:rsidR="00F549F5" w:rsidRPr="007862E9" w:rsidRDefault="00F549F5" w:rsidP="0081222A">
            <w:pPr>
              <w:jc w:val="center"/>
              <w:rPr>
                <w:b/>
                <w:bCs/>
                <w:color w:val="000000"/>
                <w:sz w:val="24"/>
                <w:szCs w:val="24"/>
              </w:rPr>
            </w:pPr>
            <w:r w:rsidRPr="007862E9">
              <w:rPr>
                <w:b/>
                <w:bCs/>
                <w:color w:val="000000"/>
                <w:sz w:val="24"/>
                <w:szCs w:val="24"/>
              </w:rPr>
              <w:t>7</w:t>
            </w:r>
          </w:p>
        </w:tc>
        <w:tc>
          <w:tcPr>
            <w:tcW w:w="5811" w:type="dxa"/>
            <w:vMerge w:val="restart"/>
            <w:tcBorders>
              <w:top w:val="nil"/>
              <w:left w:val="single" w:sz="4" w:space="0" w:color="auto"/>
              <w:bottom w:val="single" w:sz="4" w:space="0" w:color="auto"/>
              <w:right w:val="single" w:sz="4" w:space="0" w:color="auto"/>
            </w:tcBorders>
            <w:shd w:val="clear" w:color="000000" w:fill="DDEBF7"/>
            <w:vAlign w:val="center"/>
            <w:hideMark/>
          </w:tcPr>
          <w:p w14:paraId="434643C7" w14:textId="77777777" w:rsidR="00F549F5" w:rsidRPr="007862E9" w:rsidRDefault="00F549F5" w:rsidP="0081222A">
            <w:pPr>
              <w:rPr>
                <w:b/>
                <w:bCs/>
                <w:color w:val="000000"/>
                <w:sz w:val="24"/>
                <w:szCs w:val="24"/>
              </w:rPr>
            </w:pPr>
            <w:r w:rsidRPr="007862E9">
              <w:rPr>
                <w:b/>
                <w:bCs/>
                <w:color w:val="000000"/>
                <w:sz w:val="24"/>
                <w:szCs w:val="24"/>
              </w:rPr>
              <w:t>Программа установки приборов учета в многоквартирных домах и бюджетных организациях</w:t>
            </w:r>
          </w:p>
        </w:tc>
        <w:tc>
          <w:tcPr>
            <w:tcW w:w="2411" w:type="dxa"/>
            <w:tcBorders>
              <w:top w:val="nil"/>
              <w:left w:val="nil"/>
              <w:bottom w:val="single" w:sz="4" w:space="0" w:color="auto"/>
              <w:right w:val="single" w:sz="4" w:space="0" w:color="auto"/>
            </w:tcBorders>
            <w:shd w:val="clear" w:color="000000" w:fill="DDEBF7"/>
            <w:vAlign w:val="bottom"/>
            <w:hideMark/>
          </w:tcPr>
          <w:p w14:paraId="79A30BF8" w14:textId="77777777" w:rsidR="00F549F5" w:rsidRPr="007862E9" w:rsidRDefault="00F549F5" w:rsidP="0081222A">
            <w:pPr>
              <w:jc w:val="center"/>
              <w:rPr>
                <w:b/>
                <w:bCs/>
                <w:color w:val="000000"/>
                <w:sz w:val="24"/>
                <w:szCs w:val="24"/>
              </w:rPr>
            </w:pPr>
            <w:r w:rsidRPr="007862E9">
              <w:rPr>
                <w:b/>
                <w:bCs/>
                <w:color w:val="000000"/>
                <w:sz w:val="24"/>
                <w:szCs w:val="24"/>
              </w:rPr>
              <w:t>всего</w:t>
            </w:r>
          </w:p>
        </w:tc>
        <w:tc>
          <w:tcPr>
            <w:tcW w:w="1520" w:type="dxa"/>
            <w:tcBorders>
              <w:top w:val="nil"/>
              <w:left w:val="nil"/>
              <w:bottom w:val="single" w:sz="4" w:space="0" w:color="auto"/>
              <w:right w:val="single" w:sz="4" w:space="0" w:color="auto"/>
            </w:tcBorders>
            <w:shd w:val="clear" w:color="000000" w:fill="DDEBF7"/>
            <w:vAlign w:val="bottom"/>
            <w:hideMark/>
          </w:tcPr>
          <w:p w14:paraId="7F0F31C2"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86" w:type="dxa"/>
            <w:tcBorders>
              <w:top w:val="nil"/>
              <w:left w:val="nil"/>
              <w:bottom w:val="single" w:sz="4" w:space="0" w:color="auto"/>
              <w:right w:val="single" w:sz="4" w:space="0" w:color="auto"/>
            </w:tcBorders>
            <w:shd w:val="clear" w:color="000000" w:fill="DDEBF7"/>
            <w:vAlign w:val="bottom"/>
            <w:hideMark/>
          </w:tcPr>
          <w:p w14:paraId="04F4EBAC"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02" w:type="dxa"/>
            <w:tcBorders>
              <w:top w:val="nil"/>
              <w:left w:val="nil"/>
              <w:bottom w:val="single" w:sz="4" w:space="0" w:color="auto"/>
              <w:right w:val="single" w:sz="4" w:space="0" w:color="auto"/>
            </w:tcBorders>
            <w:shd w:val="clear" w:color="000000" w:fill="DDEBF7"/>
            <w:vAlign w:val="bottom"/>
            <w:hideMark/>
          </w:tcPr>
          <w:p w14:paraId="4301D344"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91" w:type="dxa"/>
            <w:tcBorders>
              <w:top w:val="nil"/>
              <w:left w:val="nil"/>
              <w:bottom w:val="single" w:sz="4" w:space="0" w:color="auto"/>
              <w:right w:val="single" w:sz="4" w:space="0" w:color="auto"/>
            </w:tcBorders>
            <w:shd w:val="clear" w:color="000000" w:fill="DDEBF7"/>
            <w:vAlign w:val="bottom"/>
            <w:hideMark/>
          </w:tcPr>
          <w:p w14:paraId="3812B0DE"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124" w:type="dxa"/>
            <w:tcBorders>
              <w:top w:val="nil"/>
              <w:left w:val="nil"/>
              <w:bottom w:val="single" w:sz="4" w:space="0" w:color="auto"/>
              <w:right w:val="single" w:sz="4" w:space="0" w:color="auto"/>
            </w:tcBorders>
            <w:shd w:val="clear" w:color="000000" w:fill="DDEBF7"/>
            <w:vAlign w:val="bottom"/>
            <w:hideMark/>
          </w:tcPr>
          <w:p w14:paraId="40181455"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76D0D8FE"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4521797D"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303E9BEF"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6CF0EC66"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47" w:type="dxa"/>
            <w:tcBorders>
              <w:top w:val="nil"/>
              <w:left w:val="nil"/>
              <w:bottom w:val="single" w:sz="4" w:space="0" w:color="auto"/>
              <w:right w:val="single" w:sz="4" w:space="0" w:color="auto"/>
            </w:tcBorders>
            <w:shd w:val="clear" w:color="000000" w:fill="DDEBF7"/>
            <w:vAlign w:val="bottom"/>
            <w:hideMark/>
          </w:tcPr>
          <w:p w14:paraId="71A9F751" w14:textId="77777777" w:rsidR="00F549F5" w:rsidRPr="007862E9" w:rsidRDefault="00F549F5" w:rsidP="0081222A">
            <w:pPr>
              <w:jc w:val="center"/>
              <w:rPr>
                <w:b/>
                <w:bCs/>
                <w:color w:val="000000"/>
                <w:sz w:val="24"/>
                <w:szCs w:val="24"/>
              </w:rPr>
            </w:pPr>
            <w:r w:rsidRPr="007862E9">
              <w:rPr>
                <w:b/>
                <w:bCs/>
                <w:color w:val="000000"/>
                <w:sz w:val="24"/>
                <w:szCs w:val="24"/>
              </w:rPr>
              <w:t>0</w:t>
            </w:r>
          </w:p>
        </w:tc>
      </w:tr>
      <w:tr w:rsidR="00F549F5" w:rsidRPr="007862E9" w14:paraId="2CD0B4C5"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314C57FA" w14:textId="77777777" w:rsidR="00F549F5" w:rsidRPr="007862E9" w:rsidRDefault="00F549F5" w:rsidP="0081222A">
            <w:pPr>
              <w:rPr>
                <w:b/>
                <w:bCs/>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58D7E9EF" w14:textId="77777777" w:rsidR="00F549F5" w:rsidRPr="007862E9" w:rsidRDefault="00F549F5" w:rsidP="0081222A">
            <w:pPr>
              <w:rPr>
                <w:b/>
                <w:bCs/>
                <w:color w:val="000000"/>
                <w:sz w:val="24"/>
                <w:szCs w:val="24"/>
              </w:rPr>
            </w:pPr>
          </w:p>
        </w:tc>
        <w:tc>
          <w:tcPr>
            <w:tcW w:w="2411" w:type="dxa"/>
            <w:tcBorders>
              <w:top w:val="nil"/>
              <w:left w:val="nil"/>
              <w:bottom w:val="single" w:sz="4" w:space="0" w:color="auto"/>
              <w:right w:val="single" w:sz="4" w:space="0" w:color="auto"/>
            </w:tcBorders>
            <w:shd w:val="clear" w:color="000000" w:fill="DDEBF7"/>
            <w:vAlign w:val="bottom"/>
            <w:hideMark/>
          </w:tcPr>
          <w:p w14:paraId="6E36670A"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000000" w:fill="DDEBF7"/>
            <w:vAlign w:val="bottom"/>
            <w:hideMark/>
          </w:tcPr>
          <w:p w14:paraId="381BD615"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86" w:type="dxa"/>
            <w:tcBorders>
              <w:top w:val="nil"/>
              <w:left w:val="nil"/>
              <w:bottom w:val="single" w:sz="4" w:space="0" w:color="auto"/>
              <w:right w:val="single" w:sz="4" w:space="0" w:color="auto"/>
            </w:tcBorders>
            <w:shd w:val="clear" w:color="000000" w:fill="DDEBF7"/>
            <w:vAlign w:val="bottom"/>
            <w:hideMark/>
          </w:tcPr>
          <w:p w14:paraId="1EF0A964"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02" w:type="dxa"/>
            <w:tcBorders>
              <w:top w:val="nil"/>
              <w:left w:val="nil"/>
              <w:bottom w:val="single" w:sz="4" w:space="0" w:color="auto"/>
              <w:right w:val="single" w:sz="4" w:space="0" w:color="auto"/>
            </w:tcBorders>
            <w:shd w:val="clear" w:color="000000" w:fill="DDEBF7"/>
            <w:vAlign w:val="bottom"/>
            <w:hideMark/>
          </w:tcPr>
          <w:p w14:paraId="119F18EE"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91" w:type="dxa"/>
            <w:tcBorders>
              <w:top w:val="nil"/>
              <w:left w:val="nil"/>
              <w:bottom w:val="single" w:sz="4" w:space="0" w:color="auto"/>
              <w:right w:val="single" w:sz="4" w:space="0" w:color="auto"/>
            </w:tcBorders>
            <w:shd w:val="clear" w:color="000000" w:fill="DDEBF7"/>
            <w:vAlign w:val="bottom"/>
            <w:hideMark/>
          </w:tcPr>
          <w:p w14:paraId="1F8C0D66"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124" w:type="dxa"/>
            <w:tcBorders>
              <w:top w:val="nil"/>
              <w:left w:val="nil"/>
              <w:bottom w:val="single" w:sz="4" w:space="0" w:color="auto"/>
              <w:right w:val="single" w:sz="4" w:space="0" w:color="auto"/>
            </w:tcBorders>
            <w:shd w:val="clear" w:color="000000" w:fill="DDEBF7"/>
            <w:vAlign w:val="bottom"/>
            <w:hideMark/>
          </w:tcPr>
          <w:p w14:paraId="5AEAB89A"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79B8CEC6"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41E1722C"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00E5DFB9"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0DC4789A"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47" w:type="dxa"/>
            <w:tcBorders>
              <w:top w:val="nil"/>
              <w:left w:val="nil"/>
              <w:bottom w:val="single" w:sz="4" w:space="0" w:color="auto"/>
              <w:right w:val="single" w:sz="4" w:space="0" w:color="auto"/>
            </w:tcBorders>
            <w:shd w:val="clear" w:color="000000" w:fill="DDEBF7"/>
            <w:vAlign w:val="bottom"/>
            <w:hideMark/>
          </w:tcPr>
          <w:p w14:paraId="45536EDC" w14:textId="77777777" w:rsidR="00F549F5" w:rsidRPr="007862E9" w:rsidRDefault="00F549F5" w:rsidP="0081222A">
            <w:pPr>
              <w:jc w:val="center"/>
              <w:rPr>
                <w:b/>
                <w:bCs/>
                <w:color w:val="000000"/>
                <w:sz w:val="24"/>
                <w:szCs w:val="24"/>
              </w:rPr>
            </w:pPr>
            <w:r w:rsidRPr="007862E9">
              <w:rPr>
                <w:b/>
                <w:bCs/>
                <w:color w:val="000000"/>
                <w:sz w:val="24"/>
                <w:szCs w:val="24"/>
              </w:rPr>
              <w:t>0</w:t>
            </w:r>
          </w:p>
        </w:tc>
      </w:tr>
      <w:tr w:rsidR="00F549F5" w:rsidRPr="007862E9" w14:paraId="39805904"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5DB3A642" w14:textId="77777777" w:rsidR="00F549F5" w:rsidRPr="007862E9" w:rsidRDefault="00F549F5" w:rsidP="0081222A">
            <w:pPr>
              <w:rPr>
                <w:b/>
                <w:bCs/>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4FFE10C3" w14:textId="77777777" w:rsidR="00F549F5" w:rsidRPr="007862E9" w:rsidRDefault="00F549F5" w:rsidP="0081222A">
            <w:pPr>
              <w:rPr>
                <w:b/>
                <w:bCs/>
                <w:color w:val="000000"/>
                <w:sz w:val="24"/>
                <w:szCs w:val="24"/>
              </w:rPr>
            </w:pPr>
          </w:p>
        </w:tc>
        <w:tc>
          <w:tcPr>
            <w:tcW w:w="2411" w:type="dxa"/>
            <w:tcBorders>
              <w:top w:val="nil"/>
              <w:left w:val="nil"/>
              <w:bottom w:val="single" w:sz="4" w:space="0" w:color="auto"/>
              <w:right w:val="single" w:sz="4" w:space="0" w:color="auto"/>
            </w:tcBorders>
            <w:shd w:val="clear" w:color="000000" w:fill="DDEBF7"/>
            <w:vAlign w:val="bottom"/>
            <w:hideMark/>
          </w:tcPr>
          <w:p w14:paraId="60D5DA0F"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000000" w:fill="DDEBF7"/>
            <w:vAlign w:val="bottom"/>
            <w:hideMark/>
          </w:tcPr>
          <w:p w14:paraId="071B6DC2"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86" w:type="dxa"/>
            <w:tcBorders>
              <w:top w:val="nil"/>
              <w:left w:val="nil"/>
              <w:bottom w:val="single" w:sz="4" w:space="0" w:color="auto"/>
              <w:right w:val="single" w:sz="4" w:space="0" w:color="auto"/>
            </w:tcBorders>
            <w:shd w:val="clear" w:color="000000" w:fill="DDEBF7"/>
            <w:vAlign w:val="bottom"/>
            <w:hideMark/>
          </w:tcPr>
          <w:p w14:paraId="424E6C11"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02" w:type="dxa"/>
            <w:tcBorders>
              <w:top w:val="nil"/>
              <w:left w:val="nil"/>
              <w:bottom w:val="single" w:sz="4" w:space="0" w:color="auto"/>
              <w:right w:val="single" w:sz="4" w:space="0" w:color="auto"/>
            </w:tcBorders>
            <w:shd w:val="clear" w:color="000000" w:fill="DDEBF7"/>
            <w:vAlign w:val="bottom"/>
            <w:hideMark/>
          </w:tcPr>
          <w:p w14:paraId="559491AE"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91" w:type="dxa"/>
            <w:tcBorders>
              <w:top w:val="nil"/>
              <w:left w:val="nil"/>
              <w:bottom w:val="single" w:sz="4" w:space="0" w:color="auto"/>
              <w:right w:val="single" w:sz="4" w:space="0" w:color="auto"/>
            </w:tcBorders>
            <w:shd w:val="clear" w:color="000000" w:fill="DDEBF7"/>
            <w:vAlign w:val="bottom"/>
            <w:hideMark/>
          </w:tcPr>
          <w:p w14:paraId="3FA5A151"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124" w:type="dxa"/>
            <w:tcBorders>
              <w:top w:val="nil"/>
              <w:left w:val="nil"/>
              <w:bottom w:val="single" w:sz="4" w:space="0" w:color="auto"/>
              <w:right w:val="single" w:sz="4" w:space="0" w:color="auto"/>
            </w:tcBorders>
            <w:shd w:val="clear" w:color="000000" w:fill="DDEBF7"/>
            <w:vAlign w:val="bottom"/>
            <w:hideMark/>
          </w:tcPr>
          <w:p w14:paraId="502A89D9"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0AF7397B"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4964C986"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3A93E91B"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576278F7"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47" w:type="dxa"/>
            <w:tcBorders>
              <w:top w:val="nil"/>
              <w:left w:val="nil"/>
              <w:bottom w:val="single" w:sz="4" w:space="0" w:color="auto"/>
              <w:right w:val="single" w:sz="4" w:space="0" w:color="auto"/>
            </w:tcBorders>
            <w:shd w:val="clear" w:color="000000" w:fill="DDEBF7"/>
            <w:vAlign w:val="bottom"/>
            <w:hideMark/>
          </w:tcPr>
          <w:p w14:paraId="77C7727F" w14:textId="77777777" w:rsidR="00F549F5" w:rsidRPr="007862E9" w:rsidRDefault="00F549F5" w:rsidP="0081222A">
            <w:pPr>
              <w:jc w:val="center"/>
              <w:rPr>
                <w:b/>
                <w:bCs/>
                <w:color w:val="000000"/>
                <w:sz w:val="24"/>
                <w:szCs w:val="24"/>
              </w:rPr>
            </w:pPr>
            <w:r w:rsidRPr="007862E9">
              <w:rPr>
                <w:b/>
                <w:bCs/>
                <w:color w:val="000000"/>
                <w:sz w:val="24"/>
                <w:szCs w:val="24"/>
              </w:rPr>
              <w:t>0</w:t>
            </w:r>
          </w:p>
        </w:tc>
      </w:tr>
      <w:tr w:rsidR="00F549F5" w:rsidRPr="007862E9" w14:paraId="1FEF4B44"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BE3B111" w14:textId="77777777" w:rsidR="00F549F5" w:rsidRPr="007862E9" w:rsidRDefault="00F549F5" w:rsidP="0081222A">
            <w:pPr>
              <w:jc w:val="center"/>
              <w:rPr>
                <w:color w:val="000000"/>
                <w:sz w:val="24"/>
                <w:szCs w:val="24"/>
              </w:rPr>
            </w:pPr>
            <w:r w:rsidRPr="007862E9">
              <w:rPr>
                <w:color w:val="000000"/>
                <w:sz w:val="24"/>
                <w:szCs w:val="24"/>
              </w:rPr>
              <w:t>7.1.</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390C9F02" w14:textId="77777777" w:rsidR="00F549F5" w:rsidRPr="007862E9" w:rsidRDefault="00F549F5" w:rsidP="0081222A">
            <w:pPr>
              <w:rPr>
                <w:color w:val="000000"/>
                <w:sz w:val="24"/>
                <w:szCs w:val="24"/>
              </w:rPr>
            </w:pPr>
            <w:r w:rsidRPr="007862E9">
              <w:rPr>
                <w:color w:val="000000"/>
                <w:sz w:val="24"/>
                <w:szCs w:val="24"/>
              </w:rPr>
              <w:t>Внедрение приборного учета и контроля использования топливно-энергетических ресурсов и воды</w:t>
            </w:r>
          </w:p>
        </w:tc>
        <w:tc>
          <w:tcPr>
            <w:tcW w:w="2411" w:type="dxa"/>
            <w:tcBorders>
              <w:top w:val="nil"/>
              <w:left w:val="nil"/>
              <w:bottom w:val="single" w:sz="4" w:space="0" w:color="auto"/>
              <w:right w:val="single" w:sz="4" w:space="0" w:color="auto"/>
            </w:tcBorders>
            <w:shd w:val="clear" w:color="auto" w:fill="auto"/>
            <w:vAlign w:val="bottom"/>
            <w:hideMark/>
          </w:tcPr>
          <w:p w14:paraId="343CF4A8"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21829E36"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2AFC348B"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28787172"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2FA4D7B0"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61F35A65"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FDFBE44"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55930DEB"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589DAB3"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1497AED7"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1A1B2F39"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14415839"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3A2733F7"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0D01506B"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0676C981"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161D08EC"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72EBFBE8"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622BD9A2"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4748FA7C"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55BE50B2"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012A9ADA"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5A835D08"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C94F2D1"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79342B57"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616FACB4"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638D30FF"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29E24C97"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69A0F413"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5EC07815"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18CBAF26"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590AFF66"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15F4C78C"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6A97F104"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62061844"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1EDDE589"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1BB83C6"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51BB15F3"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1145EF03"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42EEF080"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1E428B3B" w14:textId="77777777" w:rsidTr="0081222A">
        <w:tc>
          <w:tcPr>
            <w:tcW w:w="709" w:type="dxa"/>
            <w:vMerge w:val="restart"/>
            <w:tcBorders>
              <w:top w:val="nil"/>
              <w:left w:val="single" w:sz="4" w:space="0" w:color="auto"/>
              <w:bottom w:val="single" w:sz="4" w:space="0" w:color="auto"/>
              <w:right w:val="single" w:sz="4" w:space="0" w:color="auto"/>
            </w:tcBorders>
            <w:shd w:val="clear" w:color="000000" w:fill="DDEBF7"/>
            <w:vAlign w:val="center"/>
            <w:hideMark/>
          </w:tcPr>
          <w:p w14:paraId="3A9D7FF4" w14:textId="77777777" w:rsidR="00F549F5" w:rsidRPr="007862E9" w:rsidRDefault="00F549F5" w:rsidP="0081222A">
            <w:pPr>
              <w:jc w:val="center"/>
              <w:rPr>
                <w:b/>
                <w:bCs/>
                <w:color w:val="000000"/>
                <w:sz w:val="24"/>
                <w:szCs w:val="24"/>
              </w:rPr>
            </w:pPr>
            <w:r w:rsidRPr="007862E9">
              <w:rPr>
                <w:b/>
                <w:bCs/>
                <w:color w:val="000000"/>
                <w:sz w:val="24"/>
                <w:szCs w:val="24"/>
              </w:rPr>
              <w:t>8</w:t>
            </w:r>
          </w:p>
        </w:tc>
        <w:tc>
          <w:tcPr>
            <w:tcW w:w="5811" w:type="dxa"/>
            <w:vMerge w:val="restart"/>
            <w:tcBorders>
              <w:top w:val="nil"/>
              <w:left w:val="single" w:sz="4" w:space="0" w:color="auto"/>
              <w:bottom w:val="single" w:sz="4" w:space="0" w:color="auto"/>
              <w:right w:val="single" w:sz="4" w:space="0" w:color="auto"/>
            </w:tcBorders>
            <w:shd w:val="clear" w:color="000000" w:fill="DDEBF7"/>
            <w:vAlign w:val="center"/>
            <w:hideMark/>
          </w:tcPr>
          <w:p w14:paraId="47427AE6" w14:textId="77777777" w:rsidR="00F549F5" w:rsidRPr="007862E9" w:rsidRDefault="00F549F5" w:rsidP="0081222A">
            <w:pPr>
              <w:rPr>
                <w:b/>
                <w:bCs/>
                <w:color w:val="000000"/>
                <w:sz w:val="24"/>
                <w:szCs w:val="24"/>
              </w:rPr>
            </w:pPr>
            <w:r w:rsidRPr="007862E9">
              <w:rPr>
                <w:b/>
                <w:bCs/>
                <w:color w:val="000000"/>
                <w:sz w:val="24"/>
                <w:szCs w:val="24"/>
              </w:rPr>
              <w:t>Программа реализации энергосберегающих мероприятий в многоквартирных домах, бюджетных организациях, освещении муниципального округа</w:t>
            </w:r>
          </w:p>
        </w:tc>
        <w:tc>
          <w:tcPr>
            <w:tcW w:w="2411" w:type="dxa"/>
            <w:tcBorders>
              <w:top w:val="nil"/>
              <w:left w:val="nil"/>
              <w:bottom w:val="single" w:sz="4" w:space="0" w:color="auto"/>
              <w:right w:val="single" w:sz="4" w:space="0" w:color="auto"/>
            </w:tcBorders>
            <w:shd w:val="clear" w:color="000000" w:fill="DDEBF7"/>
            <w:vAlign w:val="bottom"/>
            <w:hideMark/>
          </w:tcPr>
          <w:p w14:paraId="5C71996D" w14:textId="77777777" w:rsidR="00F549F5" w:rsidRPr="007862E9" w:rsidRDefault="00F549F5" w:rsidP="0081222A">
            <w:pPr>
              <w:jc w:val="center"/>
              <w:rPr>
                <w:b/>
                <w:bCs/>
                <w:color w:val="000000"/>
                <w:sz w:val="24"/>
                <w:szCs w:val="24"/>
              </w:rPr>
            </w:pPr>
            <w:r w:rsidRPr="007862E9">
              <w:rPr>
                <w:b/>
                <w:bCs/>
                <w:color w:val="000000"/>
                <w:sz w:val="24"/>
                <w:szCs w:val="24"/>
              </w:rPr>
              <w:t>всего</w:t>
            </w:r>
          </w:p>
        </w:tc>
        <w:tc>
          <w:tcPr>
            <w:tcW w:w="1520" w:type="dxa"/>
            <w:tcBorders>
              <w:top w:val="nil"/>
              <w:left w:val="nil"/>
              <w:bottom w:val="single" w:sz="4" w:space="0" w:color="auto"/>
              <w:right w:val="single" w:sz="4" w:space="0" w:color="auto"/>
            </w:tcBorders>
            <w:shd w:val="clear" w:color="000000" w:fill="DDEBF7"/>
            <w:vAlign w:val="bottom"/>
            <w:hideMark/>
          </w:tcPr>
          <w:p w14:paraId="0D17DC91"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86" w:type="dxa"/>
            <w:tcBorders>
              <w:top w:val="nil"/>
              <w:left w:val="nil"/>
              <w:bottom w:val="single" w:sz="4" w:space="0" w:color="auto"/>
              <w:right w:val="single" w:sz="4" w:space="0" w:color="auto"/>
            </w:tcBorders>
            <w:shd w:val="clear" w:color="000000" w:fill="DDEBF7"/>
            <w:vAlign w:val="bottom"/>
            <w:hideMark/>
          </w:tcPr>
          <w:p w14:paraId="677564B7"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02" w:type="dxa"/>
            <w:tcBorders>
              <w:top w:val="nil"/>
              <w:left w:val="nil"/>
              <w:bottom w:val="single" w:sz="4" w:space="0" w:color="auto"/>
              <w:right w:val="single" w:sz="4" w:space="0" w:color="auto"/>
            </w:tcBorders>
            <w:shd w:val="clear" w:color="000000" w:fill="DDEBF7"/>
            <w:vAlign w:val="bottom"/>
            <w:hideMark/>
          </w:tcPr>
          <w:p w14:paraId="1DA5A99B"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91" w:type="dxa"/>
            <w:tcBorders>
              <w:top w:val="nil"/>
              <w:left w:val="nil"/>
              <w:bottom w:val="single" w:sz="4" w:space="0" w:color="auto"/>
              <w:right w:val="single" w:sz="4" w:space="0" w:color="auto"/>
            </w:tcBorders>
            <w:shd w:val="clear" w:color="000000" w:fill="DDEBF7"/>
            <w:vAlign w:val="bottom"/>
            <w:hideMark/>
          </w:tcPr>
          <w:p w14:paraId="77687313"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124" w:type="dxa"/>
            <w:tcBorders>
              <w:top w:val="nil"/>
              <w:left w:val="nil"/>
              <w:bottom w:val="single" w:sz="4" w:space="0" w:color="auto"/>
              <w:right w:val="single" w:sz="4" w:space="0" w:color="auto"/>
            </w:tcBorders>
            <w:shd w:val="clear" w:color="000000" w:fill="DDEBF7"/>
            <w:vAlign w:val="bottom"/>
            <w:hideMark/>
          </w:tcPr>
          <w:p w14:paraId="7D13A2F3"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755F38A3"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610CC8DD"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4282A5AB"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291A73BA"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47" w:type="dxa"/>
            <w:tcBorders>
              <w:top w:val="nil"/>
              <w:left w:val="nil"/>
              <w:bottom w:val="single" w:sz="4" w:space="0" w:color="auto"/>
              <w:right w:val="single" w:sz="4" w:space="0" w:color="auto"/>
            </w:tcBorders>
            <w:shd w:val="clear" w:color="000000" w:fill="DDEBF7"/>
            <w:vAlign w:val="bottom"/>
            <w:hideMark/>
          </w:tcPr>
          <w:p w14:paraId="76D681E8" w14:textId="77777777" w:rsidR="00F549F5" w:rsidRPr="007862E9" w:rsidRDefault="00F549F5" w:rsidP="0081222A">
            <w:pPr>
              <w:jc w:val="center"/>
              <w:rPr>
                <w:b/>
                <w:bCs/>
                <w:color w:val="000000"/>
                <w:sz w:val="24"/>
                <w:szCs w:val="24"/>
              </w:rPr>
            </w:pPr>
            <w:r w:rsidRPr="007862E9">
              <w:rPr>
                <w:b/>
                <w:bCs/>
                <w:color w:val="000000"/>
                <w:sz w:val="24"/>
                <w:szCs w:val="24"/>
              </w:rPr>
              <w:t>0</w:t>
            </w:r>
          </w:p>
        </w:tc>
      </w:tr>
      <w:tr w:rsidR="00F549F5" w:rsidRPr="007862E9" w14:paraId="5DAC21B9"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79E42A46" w14:textId="77777777" w:rsidR="00F549F5" w:rsidRPr="007862E9" w:rsidRDefault="00F549F5" w:rsidP="0081222A">
            <w:pPr>
              <w:rPr>
                <w:b/>
                <w:bCs/>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4136C973" w14:textId="77777777" w:rsidR="00F549F5" w:rsidRPr="007862E9" w:rsidRDefault="00F549F5" w:rsidP="0081222A">
            <w:pPr>
              <w:rPr>
                <w:b/>
                <w:bCs/>
                <w:color w:val="000000"/>
                <w:sz w:val="24"/>
                <w:szCs w:val="24"/>
              </w:rPr>
            </w:pPr>
          </w:p>
        </w:tc>
        <w:tc>
          <w:tcPr>
            <w:tcW w:w="2411" w:type="dxa"/>
            <w:tcBorders>
              <w:top w:val="nil"/>
              <w:left w:val="nil"/>
              <w:bottom w:val="single" w:sz="4" w:space="0" w:color="auto"/>
              <w:right w:val="single" w:sz="4" w:space="0" w:color="auto"/>
            </w:tcBorders>
            <w:shd w:val="clear" w:color="000000" w:fill="DDEBF7"/>
            <w:vAlign w:val="bottom"/>
            <w:hideMark/>
          </w:tcPr>
          <w:p w14:paraId="6DDB0ABB"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000000" w:fill="DDEBF7"/>
            <w:vAlign w:val="bottom"/>
            <w:hideMark/>
          </w:tcPr>
          <w:p w14:paraId="07378C7E"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86" w:type="dxa"/>
            <w:tcBorders>
              <w:top w:val="nil"/>
              <w:left w:val="nil"/>
              <w:bottom w:val="single" w:sz="4" w:space="0" w:color="auto"/>
              <w:right w:val="single" w:sz="4" w:space="0" w:color="auto"/>
            </w:tcBorders>
            <w:shd w:val="clear" w:color="000000" w:fill="DDEBF7"/>
            <w:vAlign w:val="bottom"/>
            <w:hideMark/>
          </w:tcPr>
          <w:p w14:paraId="79156841"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02" w:type="dxa"/>
            <w:tcBorders>
              <w:top w:val="nil"/>
              <w:left w:val="nil"/>
              <w:bottom w:val="single" w:sz="4" w:space="0" w:color="auto"/>
              <w:right w:val="single" w:sz="4" w:space="0" w:color="auto"/>
            </w:tcBorders>
            <w:shd w:val="clear" w:color="000000" w:fill="DDEBF7"/>
            <w:vAlign w:val="bottom"/>
            <w:hideMark/>
          </w:tcPr>
          <w:p w14:paraId="454D8571"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91" w:type="dxa"/>
            <w:tcBorders>
              <w:top w:val="nil"/>
              <w:left w:val="nil"/>
              <w:bottom w:val="single" w:sz="4" w:space="0" w:color="auto"/>
              <w:right w:val="single" w:sz="4" w:space="0" w:color="auto"/>
            </w:tcBorders>
            <w:shd w:val="clear" w:color="000000" w:fill="DDEBF7"/>
            <w:vAlign w:val="bottom"/>
            <w:hideMark/>
          </w:tcPr>
          <w:p w14:paraId="4A051565"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124" w:type="dxa"/>
            <w:tcBorders>
              <w:top w:val="nil"/>
              <w:left w:val="nil"/>
              <w:bottom w:val="single" w:sz="4" w:space="0" w:color="auto"/>
              <w:right w:val="single" w:sz="4" w:space="0" w:color="auto"/>
            </w:tcBorders>
            <w:shd w:val="clear" w:color="000000" w:fill="DDEBF7"/>
            <w:vAlign w:val="bottom"/>
            <w:hideMark/>
          </w:tcPr>
          <w:p w14:paraId="40129943"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248E6374"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058A10E4"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1CB6B3B4"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2818AEB3"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47" w:type="dxa"/>
            <w:tcBorders>
              <w:top w:val="nil"/>
              <w:left w:val="nil"/>
              <w:bottom w:val="single" w:sz="4" w:space="0" w:color="auto"/>
              <w:right w:val="single" w:sz="4" w:space="0" w:color="auto"/>
            </w:tcBorders>
            <w:shd w:val="clear" w:color="000000" w:fill="DDEBF7"/>
            <w:vAlign w:val="bottom"/>
            <w:hideMark/>
          </w:tcPr>
          <w:p w14:paraId="55F2C63E" w14:textId="77777777" w:rsidR="00F549F5" w:rsidRPr="007862E9" w:rsidRDefault="00F549F5" w:rsidP="0081222A">
            <w:pPr>
              <w:jc w:val="center"/>
              <w:rPr>
                <w:b/>
                <w:bCs/>
                <w:color w:val="000000"/>
                <w:sz w:val="24"/>
                <w:szCs w:val="24"/>
              </w:rPr>
            </w:pPr>
            <w:r w:rsidRPr="007862E9">
              <w:rPr>
                <w:b/>
                <w:bCs/>
                <w:color w:val="000000"/>
                <w:sz w:val="24"/>
                <w:szCs w:val="24"/>
              </w:rPr>
              <w:t>0</w:t>
            </w:r>
          </w:p>
        </w:tc>
      </w:tr>
      <w:tr w:rsidR="00F549F5" w:rsidRPr="007862E9" w14:paraId="3AD721EF"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2F9690F2" w14:textId="77777777" w:rsidR="00F549F5" w:rsidRPr="007862E9" w:rsidRDefault="00F549F5" w:rsidP="0081222A">
            <w:pPr>
              <w:rPr>
                <w:b/>
                <w:bCs/>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3E436C7B" w14:textId="77777777" w:rsidR="00F549F5" w:rsidRPr="007862E9" w:rsidRDefault="00F549F5" w:rsidP="0081222A">
            <w:pPr>
              <w:rPr>
                <w:b/>
                <w:bCs/>
                <w:color w:val="000000"/>
                <w:sz w:val="24"/>
                <w:szCs w:val="24"/>
              </w:rPr>
            </w:pPr>
          </w:p>
        </w:tc>
        <w:tc>
          <w:tcPr>
            <w:tcW w:w="2411" w:type="dxa"/>
            <w:tcBorders>
              <w:top w:val="nil"/>
              <w:left w:val="nil"/>
              <w:bottom w:val="single" w:sz="4" w:space="0" w:color="auto"/>
              <w:right w:val="single" w:sz="4" w:space="0" w:color="auto"/>
            </w:tcBorders>
            <w:shd w:val="clear" w:color="000000" w:fill="DDEBF7"/>
            <w:vAlign w:val="bottom"/>
            <w:hideMark/>
          </w:tcPr>
          <w:p w14:paraId="3BA578FC"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000000" w:fill="DDEBF7"/>
            <w:vAlign w:val="bottom"/>
            <w:hideMark/>
          </w:tcPr>
          <w:p w14:paraId="561F2E44"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86" w:type="dxa"/>
            <w:tcBorders>
              <w:top w:val="nil"/>
              <w:left w:val="nil"/>
              <w:bottom w:val="single" w:sz="4" w:space="0" w:color="auto"/>
              <w:right w:val="single" w:sz="4" w:space="0" w:color="auto"/>
            </w:tcBorders>
            <w:shd w:val="clear" w:color="000000" w:fill="DDEBF7"/>
            <w:vAlign w:val="bottom"/>
            <w:hideMark/>
          </w:tcPr>
          <w:p w14:paraId="053ED4ED"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02" w:type="dxa"/>
            <w:tcBorders>
              <w:top w:val="nil"/>
              <w:left w:val="nil"/>
              <w:bottom w:val="single" w:sz="4" w:space="0" w:color="auto"/>
              <w:right w:val="single" w:sz="4" w:space="0" w:color="auto"/>
            </w:tcBorders>
            <w:shd w:val="clear" w:color="000000" w:fill="DDEBF7"/>
            <w:vAlign w:val="bottom"/>
            <w:hideMark/>
          </w:tcPr>
          <w:p w14:paraId="567B42FE"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91" w:type="dxa"/>
            <w:tcBorders>
              <w:top w:val="nil"/>
              <w:left w:val="nil"/>
              <w:bottom w:val="single" w:sz="4" w:space="0" w:color="auto"/>
              <w:right w:val="single" w:sz="4" w:space="0" w:color="auto"/>
            </w:tcBorders>
            <w:shd w:val="clear" w:color="000000" w:fill="DDEBF7"/>
            <w:vAlign w:val="bottom"/>
            <w:hideMark/>
          </w:tcPr>
          <w:p w14:paraId="51C5DB45"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124" w:type="dxa"/>
            <w:tcBorders>
              <w:top w:val="nil"/>
              <w:left w:val="nil"/>
              <w:bottom w:val="single" w:sz="4" w:space="0" w:color="auto"/>
              <w:right w:val="single" w:sz="4" w:space="0" w:color="auto"/>
            </w:tcBorders>
            <w:shd w:val="clear" w:color="000000" w:fill="DDEBF7"/>
            <w:vAlign w:val="bottom"/>
            <w:hideMark/>
          </w:tcPr>
          <w:p w14:paraId="2E79CD78"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11CC418C"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63FB603D"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3DA7EFD5"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6EA898E4" w14:textId="77777777" w:rsidR="00F549F5" w:rsidRPr="007862E9" w:rsidRDefault="00F549F5" w:rsidP="0081222A">
            <w:pPr>
              <w:jc w:val="center"/>
              <w:rPr>
                <w:b/>
                <w:bCs/>
                <w:color w:val="000000"/>
                <w:sz w:val="24"/>
                <w:szCs w:val="24"/>
              </w:rPr>
            </w:pPr>
            <w:r w:rsidRPr="007862E9">
              <w:rPr>
                <w:b/>
                <w:bCs/>
                <w:color w:val="000000"/>
                <w:sz w:val="24"/>
                <w:szCs w:val="24"/>
              </w:rPr>
              <w:t>0</w:t>
            </w:r>
          </w:p>
        </w:tc>
        <w:tc>
          <w:tcPr>
            <w:tcW w:w="1447" w:type="dxa"/>
            <w:tcBorders>
              <w:top w:val="nil"/>
              <w:left w:val="nil"/>
              <w:bottom w:val="single" w:sz="4" w:space="0" w:color="auto"/>
              <w:right w:val="single" w:sz="4" w:space="0" w:color="auto"/>
            </w:tcBorders>
            <w:shd w:val="clear" w:color="000000" w:fill="DDEBF7"/>
            <w:vAlign w:val="bottom"/>
            <w:hideMark/>
          </w:tcPr>
          <w:p w14:paraId="54FE4CDA" w14:textId="77777777" w:rsidR="00F549F5" w:rsidRPr="007862E9" w:rsidRDefault="00F549F5" w:rsidP="0081222A">
            <w:pPr>
              <w:jc w:val="center"/>
              <w:rPr>
                <w:b/>
                <w:bCs/>
                <w:color w:val="000000"/>
                <w:sz w:val="24"/>
                <w:szCs w:val="24"/>
              </w:rPr>
            </w:pPr>
            <w:r w:rsidRPr="007862E9">
              <w:rPr>
                <w:b/>
                <w:bCs/>
                <w:color w:val="000000"/>
                <w:sz w:val="24"/>
                <w:szCs w:val="24"/>
              </w:rPr>
              <w:t>0</w:t>
            </w:r>
          </w:p>
        </w:tc>
      </w:tr>
      <w:tr w:rsidR="00F549F5" w:rsidRPr="007862E9" w14:paraId="302EB56C"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A3DA663" w14:textId="77777777" w:rsidR="00F549F5" w:rsidRPr="007862E9" w:rsidRDefault="00F549F5" w:rsidP="0081222A">
            <w:pPr>
              <w:jc w:val="center"/>
              <w:rPr>
                <w:color w:val="000000"/>
                <w:sz w:val="24"/>
                <w:szCs w:val="24"/>
              </w:rPr>
            </w:pPr>
            <w:r w:rsidRPr="007862E9">
              <w:rPr>
                <w:color w:val="000000"/>
                <w:sz w:val="24"/>
                <w:szCs w:val="24"/>
              </w:rPr>
              <w:t>8.1.</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5A2518A0" w14:textId="77777777" w:rsidR="00F549F5" w:rsidRPr="007862E9" w:rsidRDefault="00F549F5" w:rsidP="0081222A">
            <w:pPr>
              <w:rPr>
                <w:color w:val="000000"/>
                <w:sz w:val="24"/>
                <w:szCs w:val="24"/>
              </w:rPr>
            </w:pPr>
            <w:r w:rsidRPr="007862E9">
              <w:rPr>
                <w:color w:val="000000"/>
                <w:sz w:val="24"/>
                <w:szCs w:val="24"/>
              </w:rPr>
              <w:t>Организационные и общие мероприятия</w:t>
            </w:r>
          </w:p>
        </w:tc>
        <w:tc>
          <w:tcPr>
            <w:tcW w:w="2411" w:type="dxa"/>
            <w:tcBorders>
              <w:top w:val="nil"/>
              <w:left w:val="nil"/>
              <w:bottom w:val="single" w:sz="4" w:space="0" w:color="auto"/>
              <w:right w:val="single" w:sz="4" w:space="0" w:color="auto"/>
            </w:tcBorders>
            <w:shd w:val="clear" w:color="auto" w:fill="auto"/>
            <w:vAlign w:val="bottom"/>
            <w:hideMark/>
          </w:tcPr>
          <w:p w14:paraId="5C2EAB35"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056AFE7A"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74B14936"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505293FA"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0B03C54D"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2AB4C888"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47DCDAA"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1947DECF"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53B5BFA"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0144692E"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3883B7CB"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0F02D674"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0AF2CAE7"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1F5EAB27"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0DD8C998"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50BA7833"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1CA22E45"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14D5DC91"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6B7B75CC"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7A630C1E"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4D4C239"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12BF121"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DCE5274"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6F3E39AD"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4137A6B2"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4C2F1793"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7AE9E72B"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7A566450"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5F534F77"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1A1C728E"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506381C2"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1475D6F5"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07C42290"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0A6EB293"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53C57716"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59765DFC"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D0061F7"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02BB1D45"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5F5EA00E"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641EA93D" w14:textId="77777777" w:rsidTr="0081222A">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5A82EC1" w14:textId="77777777" w:rsidR="00F549F5" w:rsidRPr="007862E9" w:rsidRDefault="00F549F5" w:rsidP="0081222A">
            <w:pPr>
              <w:jc w:val="center"/>
              <w:rPr>
                <w:color w:val="000000"/>
                <w:sz w:val="24"/>
                <w:szCs w:val="24"/>
              </w:rPr>
            </w:pPr>
            <w:r w:rsidRPr="007862E9">
              <w:rPr>
                <w:color w:val="000000"/>
                <w:sz w:val="24"/>
                <w:szCs w:val="24"/>
              </w:rPr>
              <w:t>8.2.</w:t>
            </w:r>
          </w:p>
        </w:tc>
        <w:tc>
          <w:tcPr>
            <w:tcW w:w="5811" w:type="dxa"/>
            <w:vMerge w:val="restart"/>
            <w:tcBorders>
              <w:top w:val="nil"/>
              <w:left w:val="single" w:sz="4" w:space="0" w:color="auto"/>
              <w:bottom w:val="single" w:sz="4" w:space="0" w:color="auto"/>
              <w:right w:val="single" w:sz="4" w:space="0" w:color="auto"/>
            </w:tcBorders>
            <w:shd w:val="clear" w:color="auto" w:fill="auto"/>
            <w:vAlign w:val="center"/>
            <w:hideMark/>
          </w:tcPr>
          <w:p w14:paraId="60167F79" w14:textId="77777777" w:rsidR="00F549F5" w:rsidRPr="007862E9" w:rsidRDefault="00F549F5" w:rsidP="0081222A">
            <w:pPr>
              <w:rPr>
                <w:color w:val="000000"/>
                <w:sz w:val="24"/>
                <w:szCs w:val="24"/>
              </w:rPr>
            </w:pPr>
            <w:r w:rsidRPr="007862E9">
              <w:rPr>
                <w:color w:val="000000"/>
                <w:sz w:val="24"/>
                <w:szCs w:val="24"/>
              </w:rPr>
              <w:t>Мероприятия по выполнению требований законодательства в области энергосбережения и повышения энергетической эффективности</w:t>
            </w:r>
          </w:p>
        </w:tc>
        <w:tc>
          <w:tcPr>
            <w:tcW w:w="2411" w:type="dxa"/>
            <w:tcBorders>
              <w:top w:val="nil"/>
              <w:left w:val="nil"/>
              <w:bottom w:val="single" w:sz="4" w:space="0" w:color="auto"/>
              <w:right w:val="single" w:sz="4" w:space="0" w:color="auto"/>
            </w:tcBorders>
            <w:shd w:val="clear" w:color="auto" w:fill="auto"/>
            <w:vAlign w:val="bottom"/>
            <w:hideMark/>
          </w:tcPr>
          <w:p w14:paraId="5A252B3C" w14:textId="77777777" w:rsidR="00F549F5" w:rsidRPr="007862E9" w:rsidRDefault="00F549F5" w:rsidP="0081222A">
            <w:pPr>
              <w:jc w:val="center"/>
              <w:rPr>
                <w:color w:val="000000"/>
                <w:sz w:val="24"/>
                <w:szCs w:val="24"/>
              </w:rPr>
            </w:pPr>
            <w:r w:rsidRPr="007862E9">
              <w:rPr>
                <w:color w:val="000000"/>
                <w:sz w:val="24"/>
                <w:szCs w:val="24"/>
              </w:rPr>
              <w:t>всего</w:t>
            </w:r>
          </w:p>
        </w:tc>
        <w:tc>
          <w:tcPr>
            <w:tcW w:w="1520" w:type="dxa"/>
            <w:tcBorders>
              <w:top w:val="nil"/>
              <w:left w:val="nil"/>
              <w:bottom w:val="single" w:sz="4" w:space="0" w:color="auto"/>
              <w:right w:val="single" w:sz="4" w:space="0" w:color="auto"/>
            </w:tcBorders>
            <w:shd w:val="clear" w:color="auto" w:fill="auto"/>
            <w:vAlign w:val="bottom"/>
            <w:hideMark/>
          </w:tcPr>
          <w:p w14:paraId="5EF87450"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7C9300E4"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2E96373F"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53D22EA6"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41546A13"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5E763796"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783F69C7"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3C9F3E6"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659E9B17"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10B0A7B6"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32EFB70A"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074F64E0"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0BDDA571"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51209F24" w14:textId="77777777" w:rsidR="00F549F5" w:rsidRPr="007862E9" w:rsidRDefault="00F549F5" w:rsidP="0081222A">
            <w:pPr>
              <w:jc w:val="center"/>
              <w:rPr>
                <w:color w:val="000000"/>
                <w:sz w:val="24"/>
                <w:szCs w:val="24"/>
              </w:rPr>
            </w:pPr>
            <w:r w:rsidRPr="007862E9">
              <w:rPr>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auto" w:fill="auto"/>
            <w:vAlign w:val="bottom"/>
            <w:hideMark/>
          </w:tcPr>
          <w:p w14:paraId="6B85FFAB"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0EAE29ED"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4A8B24AA"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570A771B"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47882F7C"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E92785F"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6420A38F"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532F96FD"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63C05348"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6447D628"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393E2DBC"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314DD3CC" w14:textId="77777777" w:rsidR="00F549F5" w:rsidRPr="007862E9" w:rsidRDefault="00F549F5" w:rsidP="0081222A">
            <w:pPr>
              <w:rPr>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11C318CC" w14:textId="77777777" w:rsidR="00F549F5" w:rsidRPr="007862E9" w:rsidRDefault="00F549F5" w:rsidP="0081222A">
            <w:pPr>
              <w:rPr>
                <w:color w:val="000000"/>
                <w:sz w:val="24"/>
                <w:szCs w:val="24"/>
              </w:rPr>
            </w:pPr>
          </w:p>
        </w:tc>
        <w:tc>
          <w:tcPr>
            <w:tcW w:w="2411" w:type="dxa"/>
            <w:tcBorders>
              <w:top w:val="nil"/>
              <w:left w:val="nil"/>
              <w:bottom w:val="single" w:sz="4" w:space="0" w:color="auto"/>
              <w:right w:val="single" w:sz="4" w:space="0" w:color="auto"/>
            </w:tcBorders>
            <w:shd w:val="clear" w:color="auto" w:fill="auto"/>
            <w:vAlign w:val="bottom"/>
            <w:hideMark/>
          </w:tcPr>
          <w:p w14:paraId="049AFBDE" w14:textId="77777777" w:rsidR="00F549F5" w:rsidRPr="007862E9" w:rsidRDefault="00F549F5" w:rsidP="0081222A">
            <w:pPr>
              <w:jc w:val="center"/>
              <w:rPr>
                <w:color w:val="000000"/>
                <w:sz w:val="24"/>
                <w:szCs w:val="24"/>
              </w:rPr>
            </w:pPr>
            <w:r w:rsidRPr="007862E9">
              <w:rPr>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auto" w:fill="auto"/>
            <w:vAlign w:val="bottom"/>
            <w:hideMark/>
          </w:tcPr>
          <w:p w14:paraId="48BD1823" w14:textId="77777777" w:rsidR="00F549F5" w:rsidRPr="007862E9" w:rsidRDefault="00F549F5" w:rsidP="0081222A">
            <w:pPr>
              <w:jc w:val="center"/>
              <w:rPr>
                <w:color w:val="000000"/>
                <w:sz w:val="24"/>
                <w:szCs w:val="24"/>
              </w:rPr>
            </w:pPr>
            <w:r w:rsidRPr="007862E9">
              <w:rPr>
                <w:color w:val="000000"/>
                <w:sz w:val="24"/>
                <w:szCs w:val="24"/>
              </w:rPr>
              <w:t>0</w:t>
            </w:r>
          </w:p>
        </w:tc>
        <w:tc>
          <w:tcPr>
            <w:tcW w:w="1286" w:type="dxa"/>
            <w:tcBorders>
              <w:top w:val="nil"/>
              <w:left w:val="nil"/>
              <w:bottom w:val="single" w:sz="4" w:space="0" w:color="auto"/>
              <w:right w:val="single" w:sz="4" w:space="0" w:color="auto"/>
            </w:tcBorders>
            <w:shd w:val="clear" w:color="auto" w:fill="auto"/>
            <w:vAlign w:val="bottom"/>
            <w:hideMark/>
          </w:tcPr>
          <w:p w14:paraId="1953E22A" w14:textId="77777777" w:rsidR="00F549F5" w:rsidRPr="007862E9" w:rsidRDefault="00F549F5" w:rsidP="0081222A">
            <w:pPr>
              <w:jc w:val="center"/>
              <w:rPr>
                <w:color w:val="000000"/>
                <w:sz w:val="24"/>
                <w:szCs w:val="24"/>
              </w:rPr>
            </w:pPr>
            <w:r w:rsidRPr="007862E9">
              <w:rPr>
                <w:color w:val="000000"/>
                <w:sz w:val="24"/>
                <w:szCs w:val="24"/>
              </w:rPr>
              <w:t>0</w:t>
            </w:r>
          </w:p>
        </w:tc>
        <w:tc>
          <w:tcPr>
            <w:tcW w:w="1402" w:type="dxa"/>
            <w:tcBorders>
              <w:top w:val="nil"/>
              <w:left w:val="nil"/>
              <w:bottom w:val="single" w:sz="4" w:space="0" w:color="auto"/>
              <w:right w:val="single" w:sz="4" w:space="0" w:color="auto"/>
            </w:tcBorders>
            <w:shd w:val="clear" w:color="auto" w:fill="auto"/>
            <w:vAlign w:val="bottom"/>
            <w:hideMark/>
          </w:tcPr>
          <w:p w14:paraId="42182ADE" w14:textId="77777777" w:rsidR="00F549F5" w:rsidRPr="007862E9" w:rsidRDefault="00F549F5" w:rsidP="0081222A">
            <w:pPr>
              <w:jc w:val="center"/>
              <w:rPr>
                <w:color w:val="000000"/>
                <w:sz w:val="24"/>
                <w:szCs w:val="24"/>
              </w:rPr>
            </w:pPr>
            <w:r w:rsidRPr="007862E9">
              <w:rPr>
                <w:color w:val="000000"/>
                <w:sz w:val="24"/>
                <w:szCs w:val="24"/>
              </w:rPr>
              <w:t>0</w:t>
            </w:r>
          </w:p>
        </w:tc>
        <w:tc>
          <w:tcPr>
            <w:tcW w:w="1291" w:type="dxa"/>
            <w:tcBorders>
              <w:top w:val="nil"/>
              <w:left w:val="nil"/>
              <w:bottom w:val="single" w:sz="4" w:space="0" w:color="auto"/>
              <w:right w:val="single" w:sz="4" w:space="0" w:color="auto"/>
            </w:tcBorders>
            <w:shd w:val="clear" w:color="auto" w:fill="auto"/>
            <w:vAlign w:val="bottom"/>
            <w:hideMark/>
          </w:tcPr>
          <w:p w14:paraId="343156AC" w14:textId="77777777" w:rsidR="00F549F5" w:rsidRPr="007862E9" w:rsidRDefault="00F549F5" w:rsidP="0081222A">
            <w:pPr>
              <w:jc w:val="center"/>
              <w:rPr>
                <w:color w:val="000000"/>
                <w:sz w:val="24"/>
                <w:szCs w:val="24"/>
              </w:rPr>
            </w:pPr>
            <w:r w:rsidRPr="007862E9">
              <w:rPr>
                <w:color w:val="000000"/>
                <w:sz w:val="24"/>
                <w:szCs w:val="24"/>
              </w:rPr>
              <w:t>0</w:t>
            </w:r>
          </w:p>
        </w:tc>
        <w:tc>
          <w:tcPr>
            <w:tcW w:w="1124" w:type="dxa"/>
            <w:tcBorders>
              <w:top w:val="nil"/>
              <w:left w:val="nil"/>
              <w:bottom w:val="single" w:sz="4" w:space="0" w:color="auto"/>
              <w:right w:val="single" w:sz="4" w:space="0" w:color="auto"/>
            </w:tcBorders>
            <w:shd w:val="clear" w:color="auto" w:fill="auto"/>
            <w:vAlign w:val="bottom"/>
            <w:hideMark/>
          </w:tcPr>
          <w:p w14:paraId="63D6DE06"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45106857"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217FBB7B" w14:textId="77777777" w:rsidR="00F549F5" w:rsidRPr="007862E9" w:rsidRDefault="00F549F5" w:rsidP="0081222A">
            <w:pPr>
              <w:jc w:val="center"/>
              <w:rPr>
                <w:color w:val="000000"/>
                <w:sz w:val="24"/>
                <w:szCs w:val="24"/>
              </w:rPr>
            </w:pPr>
            <w:r w:rsidRPr="007862E9">
              <w:rPr>
                <w:color w:val="000000"/>
                <w:sz w:val="24"/>
                <w:szCs w:val="24"/>
              </w:rPr>
              <w:t>0</w:t>
            </w:r>
          </w:p>
        </w:tc>
        <w:tc>
          <w:tcPr>
            <w:tcW w:w="1300" w:type="dxa"/>
            <w:gridSpan w:val="2"/>
            <w:tcBorders>
              <w:top w:val="nil"/>
              <w:left w:val="nil"/>
              <w:bottom w:val="single" w:sz="4" w:space="0" w:color="auto"/>
              <w:right w:val="single" w:sz="4" w:space="0" w:color="auto"/>
            </w:tcBorders>
            <w:shd w:val="clear" w:color="auto" w:fill="auto"/>
            <w:vAlign w:val="bottom"/>
            <w:hideMark/>
          </w:tcPr>
          <w:p w14:paraId="3C482A69" w14:textId="77777777" w:rsidR="00F549F5" w:rsidRPr="007862E9" w:rsidRDefault="00F549F5" w:rsidP="0081222A">
            <w:pPr>
              <w:jc w:val="center"/>
              <w:rPr>
                <w:color w:val="000000"/>
                <w:sz w:val="24"/>
                <w:szCs w:val="24"/>
              </w:rPr>
            </w:pPr>
            <w:r w:rsidRPr="007862E9">
              <w:rPr>
                <w:color w:val="000000"/>
                <w:sz w:val="24"/>
                <w:szCs w:val="24"/>
              </w:rPr>
              <w:t>0</w:t>
            </w:r>
          </w:p>
        </w:tc>
        <w:tc>
          <w:tcPr>
            <w:tcW w:w="1213" w:type="dxa"/>
            <w:gridSpan w:val="2"/>
            <w:tcBorders>
              <w:top w:val="nil"/>
              <w:left w:val="nil"/>
              <w:bottom w:val="single" w:sz="4" w:space="0" w:color="auto"/>
              <w:right w:val="single" w:sz="4" w:space="0" w:color="auto"/>
            </w:tcBorders>
            <w:shd w:val="clear" w:color="auto" w:fill="auto"/>
            <w:vAlign w:val="bottom"/>
            <w:hideMark/>
          </w:tcPr>
          <w:p w14:paraId="378FD7FC" w14:textId="77777777" w:rsidR="00F549F5" w:rsidRPr="007862E9" w:rsidRDefault="00F549F5" w:rsidP="0081222A">
            <w:pPr>
              <w:jc w:val="center"/>
              <w:rPr>
                <w:color w:val="000000"/>
                <w:sz w:val="24"/>
                <w:szCs w:val="24"/>
              </w:rPr>
            </w:pPr>
            <w:r w:rsidRPr="007862E9">
              <w:rPr>
                <w:color w:val="000000"/>
                <w:sz w:val="24"/>
                <w:szCs w:val="24"/>
              </w:rPr>
              <w:t>0</w:t>
            </w:r>
          </w:p>
        </w:tc>
        <w:tc>
          <w:tcPr>
            <w:tcW w:w="1447" w:type="dxa"/>
            <w:tcBorders>
              <w:top w:val="nil"/>
              <w:left w:val="nil"/>
              <w:bottom w:val="single" w:sz="4" w:space="0" w:color="auto"/>
              <w:right w:val="single" w:sz="4" w:space="0" w:color="auto"/>
            </w:tcBorders>
            <w:shd w:val="clear" w:color="auto" w:fill="auto"/>
            <w:vAlign w:val="bottom"/>
            <w:hideMark/>
          </w:tcPr>
          <w:p w14:paraId="245DB039" w14:textId="77777777" w:rsidR="00F549F5" w:rsidRPr="007862E9" w:rsidRDefault="00F549F5" w:rsidP="0081222A">
            <w:pPr>
              <w:jc w:val="center"/>
              <w:rPr>
                <w:color w:val="000000"/>
                <w:sz w:val="24"/>
                <w:szCs w:val="24"/>
              </w:rPr>
            </w:pPr>
            <w:r w:rsidRPr="007862E9">
              <w:rPr>
                <w:color w:val="000000"/>
                <w:sz w:val="24"/>
                <w:szCs w:val="24"/>
              </w:rPr>
              <w:t>0</w:t>
            </w:r>
          </w:p>
        </w:tc>
      </w:tr>
      <w:tr w:rsidR="00F549F5" w:rsidRPr="007862E9" w14:paraId="06F0A81F" w14:textId="77777777" w:rsidTr="0081222A">
        <w:tc>
          <w:tcPr>
            <w:tcW w:w="709" w:type="dxa"/>
            <w:vMerge w:val="restart"/>
            <w:tcBorders>
              <w:top w:val="nil"/>
              <w:left w:val="single" w:sz="4" w:space="0" w:color="auto"/>
              <w:bottom w:val="single" w:sz="4" w:space="0" w:color="auto"/>
              <w:right w:val="single" w:sz="4" w:space="0" w:color="auto"/>
            </w:tcBorders>
            <w:shd w:val="clear" w:color="000000" w:fill="DDEBF7"/>
            <w:vAlign w:val="center"/>
            <w:hideMark/>
          </w:tcPr>
          <w:p w14:paraId="216D5386" w14:textId="77777777" w:rsidR="00F549F5" w:rsidRPr="007862E9" w:rsidRDefault="00F549F5" w:rsidP="0081222A">
            <w:pPr>
              <w:jc w:val="center"/>
              <w:rPr>
                <w:b/>
                <w:bCs/>
                <w:color w:val="000000"/>
                <w:sz w:val="24"/>
                <w:szCs w:val="24"/>
              </w:rPr>
            </w:pPr>
            <w:r w:rsidRPr="007862E9">
              <w:rPr>
                <w:b/>
                <w:bCs/>
                <w:color w:val="000000"/>
                <w:sz w:val="24"/>
                <w:szCs w:val="24"/>
              </w:rPr>
              <w:t> </w:t>
            </w:r>
          </w:p>
        </w:tc>
        <w:tc>
          <w:tcPr>
            <w:tcW w:w="5811" w:type="dxa"/>
            <w:vMerge w:val="restart"/>
            <w:tcBorders>
              <w:top w:val="nil"/>
              <w:left w:val="single" w:sz="4" w:space="0" w:color="auto"/>
              <w:bottom w:val="single" w:sz="4" w:space="0" w:color="auto"/>
              <w:right w:val="single" w:sz="4" w:space="0" w:color="auto"/>
            </w:tcBorders>
            <w:shd w:val="clear" w:color="000000" w:fill="DDEBF7"/>
            <w:vAlign w:val="center"/>
            <w:hideMark/>
          </w:tcPr>
          <w:p w14:paraId="7A2A076E" w14:textId="77777777" w:rsidR="00F549F5" w:rsidRPr="007862E9" w:rsidRDefault="00F549F5" w:rsidP="0081222A">
            <w:pPr>
              <w:rPr>
                <w:b/>
                <w:bCs/>
                <w:color w:val="000000"/>
                <w:sz w:val="24"/>
                <w:szCs w:val="24"/>
              </w:rPr>
            </w:pPr>
            <w:r w:rsidRPr="007862E9">
              <w:rPr>
                <w:b/>
                <w:bCs/>
                <w:color w:val="000000"/>
                <w:sz w:val="24"/>
                <w:szCs w:val="24"/>
              </w:rPr>
              <w:t>ИТОГО</w:t>
            </w:r>
          </w:p>
        </w:tc>
        <w:tc>
          <w:tcPr>
            <w:tcW w:w="2411" w:type="dxa"/>
            <w:tcBorders>
              <w:top w:val="nil"/>
              <w:left w:val="nil"/>
              <w:bottom w:val="single" w:sz="4" w:space="0" w:color="auto"/>
              <w:right w:val="single" w:sz="4" w:space="0" w:color="auto"/>
            </w:tcBorders>
            <w:shd w:val="clear" w:color="000000" w:fill="DDEBF7"/>
            <w:vAlign w:val="bottom"/>
            <w:hideMark/>
          </w:tcPr>
          <w:p w14:paraId="396BF94D" w14:textId="77777777" w:rsidR="00F549F5" w:rsidRPr="007862E9" w:rsidRDefault="00F549F5" w:rsidP="0081222A">
            <w:pPr>
              <w:jc w:val="center"/>
              <w:rPr>
                <w:b/>
                <w:bCs/>
                <w:color w:val="000000"/>
                <w:sz w:val="24"/>
                <w:szCs w:val="24"/>
              </w:rPr>
            </w:pPr>
            <w:r w:rsidRPr="007862E9">
              <w:rPr>
                <w:b/>
                <w:bCs/>
                <w:color w:val="000000"/>
                <w:sz w:val="24"/>
                <w:szCs w:val="24"/>
              </w:rPr>
              <w:t>всего</w:t>
            </w:r>
          </w:p>
        </w:tc>
        <w:tc>
          <w:tcPr>
            <w:tcW w:w="1520" w:type="dxa"/>
            <w:tcBorders>
              <w:top w:val="nil"/>
              <w:left w:val="nil"/>
              <w:bottom w:val="single" w:sz="4" w:space="0" w:color="auto"/>
              <w:right w:val="single" w:sz="4" w:space="0" w:color="auto"/>
            </w:tcBorders>
            <w:shd w:val="clear" w:color="000000" w:fill="DDEBF7"/>
            <w:vAlign w:val="bottom"/>
            <w:hideMark/>
          </w:tcPr>
          <w:p w14:paraId="7E47E000" w14:textId="77777777" w:rsidR="00F549F5" w:rsidRPr="007862E9" w:rsidRDefault="00F549F5" w:rsidP="0081222A">
            <w:pPr>
              <w:jc w:val="center"/>
              <w:rPr>
                <w:b/>
                <w:bCs/>
                <w:color w:val="000000"/>
                <w:sz w:val="24"/>
                <w:szCs w:val="24"/>
              </w:rPr>
            </w:pPr>
            <w:r w:rsidRPr="007862E9">
              <w:rPr>
                <w:b/>
                <w:bCs/>
                <w:color w:val="000000"/>
                <w:sz w:val="24"/>
                <w:szCs w:val="24"/>
              </w:rPr>
              <w:t>1 410 431</w:t>
            </w:r>
          </w:p>
        </w:tc>
        <w:tc>
          <w:tcPr>
            <w:tcW w:w="1286" w:type="dxa"/>
            <w:tcBorders>
              <w:top w:val="nil"/>
              <w:left w:val="nil"/>
              <w:bottom w:val="single" w:sz="4" w:space="0" w:color="auto"/>
              <w:right w:val="single" w:sz="4" w:space="0" w:color="auto"/>
            </w:tcBorders>
            <w:shd w:val="clear" w:color="000000" w:fill="DDEBF7"/>
            <w:vAlign w:val="bottom"/>
            <w:hideMark/>
          </w:tcPr>
          <w:p w14:paraId="266968D2" w14:textId="77777777" w:rsidR="00F549F5" w:rsidRPr="007862E9" w:rsidRDefault="00F549F5" w:rsidP="0081222A">
            <w:pPr>
              <w:jc w:val="center"/>
              <w:rPr>
                <w:b/>
                <w:bCs/>
                <w:color w:val="000000"/>
                <w:sz w:val="24"/>
                <w:szCs w:val="24"/>
              </w:rPr>
            </w:pPr>
            <w:r w:rsidRPr="007862E9">
              <w:rPr>
                <w:b/>
                <w:bCs/>
                <w:color w:val="000000"/>
                <w:sz w:val="24"/>
                <w:szCs w:val="24"/>
              </w:rPr>
              <w:t>1 486 005</w:t>
            </w:r>
          </w:p>
        </w:tc>
        <w:tc>
          <w:tcPr>
            <w:tcW w:w="1402" w:type="dxa"/>
            <w:tcBorders>
              <w:top w:val="nil"/>
              <w:left w:val="nil"/>
              <w:bottom w:val="single" w:sz="4" w:space="0" w:color="auto"/>
              <w:right w:val="single" w:sz="4" w:space="0" w:color="auto"/>
            </w:tcBorders>
            <w:shd w:val="clear" w:color="000000" w:fill="DDEBF7"/>
            <w:vAlign w:val="bottom"/>
            <w:hideMark/>
          </w:tcPr>
          <w:p w14:paraId="34E70DD7" w14:textId="77777777" w:rsidR="00F549F5" w:rsidRPr="007862E9" w:rsidRDefault="00F549F5" w:rsidP="0081222A">
            <w:pPr>
              <w:jc w:val="center"/>
              <w:rPr>
                <w:b/>
                <w:bCs/>
                <w:color w:val="000000"/>
                <w:sz w:val="24"/>
                <w:szCs w:val="24"/>
              </w:rPr>
            </w:pPr>
            <w:r w:rsidRPr="007862E9">
              <w:rPr>
                <w:b/>
                <w:bCs/>
                <w:color w:val="000000"/>
                <w:sz w:val="24"/>
                <w:szCs w:val="24"/>
              </w:rPr>
              <w:t>1 773 646</w:t>
            </w:r>
          </w:p>
        </w:tc>
        <w:tc>
          <w:tcPr>
            <w:tcW w:w="1291" w:type="dxa"/>
            <w:tcBorders>
              <w:top w:val="nil"/>
              <w:left w:val="nil"/>
              <w:bottom w:val="single" w:sz="4" w:space="0" w:color="auto"/>
              <w:right w:val="single" w:sz="4" w:space="0" w:color="auto"/>
            </w:tcBorders>
            <w:shd w:val="clear" w:color="000000" w:fill="DDEBF7"/>
            <w:vAlign w:val="bottom"/>
            <w:hideMark/>
          </w:tcPr>
          <w:p w14:paraId="1F0ACADF" w14:textId="77777777" w:rsidR="00F549F5" w:rsidRPr="007862E9" w:rsidRDefault="00F549F5" w:rsidP="0081222A">
            <w:pPr>
              <w:jc w:val="center"/>
              <w:rPr>
                <w:b/>
                <w:bCs/>
                <w:color w:val="000000"/>
                <w:sz w:val="24"/>
                <w:szCs w:val="24"/>
              </w:rPr>
            </w:pPr>
            <w:r w:rsidRPr="007862E9">
              <w:rPr>
                <w:b/>
                <w:bCs/>
                <w:color w:val="000000"/>
                <w:sz w:val="24"/>
                <w:szCs w:val="24"/>
              </w:rPr>
              <w:t>1 192 445</w:t>
            </w:r>
          </w:p>
        </w:tc>
        <w:tc>
          <w:tcPr>
            <w:tcW w:w="1124" w:type="dxa"/>
            <w:tcBorders>
              <w:top w:val="nil"/>
              <w:left w:val="nil"/>
              <w:bottom w:val="single" w:sz="4" w:space="0" w:color="auto"/>
              <w:right w:val="single" w:sz="4" w:space="0" w:color="auto"/>
            </w:tcBorders>
            <w:shd w:val="clear" w:color="000000" w:fill="DDEBF7"/>
            <w:vAlign w:val="bottom"/>
            <w:hideMark/>
          </w:tcPr>
          <w:p w14:paraId="7C1597B6" w14:textId="77777777" w:rsidR="00F549F5" w:rsidRPr="007862E9" w:rsidRDefault="00F549F5" w:rsidP="0081222A">
            <w:pPr>
              <w:jc w:val="center"/>
              <w:rPr>
                <w:b/>
                <w:bCs/>
                <w:color w:val="000000"/>
                <w:sz w:val="24"/>
                <w:szCs w:val="24"/>
              </w:rPr>
            </w:pPr>
            <w:r w:rsidRPr="007862E9">
              <w:rPr>
                <w:b/>
                <w:bCs/>
                <w:color w:val="000000"/>
                <w:sz w:val="24"/>
                <w:szCs w:val="24"/>
              </w:rPr>
              <w:t>243 896</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636A24FD" w14:textId="77777777" w:rsidR="00F549F5" w:rsidRPr="007862E9" w:rsidRDefault="00F549F5" w:rsidP="0081222A">
            <w:pPr>
              <w:jc w:val="center"/>
              <w:rPr>
                <w:b/>
                <w:bCs/>
                <w:color w:val="000000"/>
                <w:sz w:val="24"/>
                <w:szCs w:val="24"/>
              </w:rPr>
            </w:pPr>
            <w:r w:rsidRPr="007862E9">
              <w:rPr>
                <w:b/>
                <w:bCs/>
                <w:color w:val="000000"/>
                <w:sz w:val="24"/>
                <w:szCs w:val="24"/>
              </w:rPr>
              <w:t>5 892 960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7A19F21F" w14:textId="77777777" w:rsidR="00F549F5" w:rsidRPr="007862E9" w:rsidRDefault="00F549F5" w:rsidP="0081222A">
            <w:pPr>
              <w:jc w:val="center"/>
              <w:rPr>
                <w:b/>
                <w:bCs/>
                <w:color w:val="000000"/>
                <w:sz w:val="24"/>
                <w:szCs w:val="24"/>
              </w:rPr>
            </w:pPr>
            <w:r w:rsidRPr="007862E9">
              <w:rPr>
                <w:b/>
                <w:bCs/>
                <w:color w:val="000000"/>
                <w:sz w:val="24"/>
                <w:szCs w:val="24"/>
              </w:rPr>
              <w:t>2 348 915</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506A84E6" w14:textId="77777777" w:rsidR="00F549F5" w:rsidRPr="007862E9" w:rsidRDefault="00F549F5" w:rsidP="0081222A">
            <w:pPr>
              <w:jc w:val="center"/>
              <w:rPr>
                <w:b/>
                <w:bCs/>
                <w:color w:val="000000"/>
                <w:sz w:val="24"/>
                <w:szCs w:val="24"/>
              </w:rPr>
            </w:pPr>
            <w:r w:rsidRPr="007862E9">
              <w:rPr>
                <w:b/>
                <w:bCs/>
                <w:color w:val="000000"/>
                <w:sz w:val="24"/>
                <w:szCs w:val="24"/>
              </w:rPr>
              <w:t>1 228 518</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21794C4A" w14:textId="77777777" w:rsidR="00F549F5" w:rsidRPr="007862E9" w:rsidRDefault="00F549F5" w:rsidP="0081222A">
            <w:pPr>
              <w:jc w:val="center"/>
              <w:rPr>
                <w:b/>
                <w:bCs/>
                <w:color w:val="000000"/>
                <w:sz w:val="24"/>
                <w:szCs w:val="24"/>
              </w:rPr>
            </w:pPr>
            <w:r w:rsidRPr="007862E9">
              <w:rPr>
                <w:b/>
                <w:bCs/>
                <w:color w:val="000000"/>
                <w:sz w:val="24"/>
                <w:szCs w:val="24"/>
              </w:rPr>
              <w:t>4 018 389</w:t>
            </w:r>
          </w:p>
        </w:tc>
        <w:tc>
          <w:tcPr>
            <w:tcW w:w="1447" w:type="dxa"/>
            <w:tcBorders>
              <w:top w:val="nil"/>
              <w:left w:val="nil"/>
              <w:bottom w:val="single" w:sz="4" w:space="0" w:color="auto"/>
              <w:right w:val="single" w:sz="4" w:space="0" w:color="auto"/>
            </w:tcBorders>
            <w:shd w:val="clear" w:color="000000" w:fill="DDEBF7"/>
            <w:vAlign w:val="bottom"/>
            <w:hideMark/>
          </w:tcPr>
          <w:p w14:paraId="45707977" w14:textId="77777777" w:rsidR="00F549F5" w:rsidRPr="007862E9" w:rsidRDefault="00F549F5" w:rsidP="0081222A">
            <w:pPr>
              <w:jc w:val="center"/>
              <w:rPr>
                <w:b/>
                <w:bCs/>
                <w:color w:val="000000"/>
                <w:sz w:val="24"/>
                <w:szCs w:val="24"/>
              </w:rPr>
            </w:pPr>
            <w:r w:rsidRPr="007862E9">
              <w:rPr>
                <w:b/>
                <w:bCs/>
                <w:color w:val="000000"/>
                <w:sz w:val="24"/>
                <w:szCs w:val="24"/>
              </w:rPr>
              <w:t>13 702 245</w:t>
            </w:r>
          </w:p>
        </w:tc>
      </w:tr>
      <w:tr w:rsidR="00F549F5" w:rsidRPr="007862E9" w14:paraId="28581F4F"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596E513A" w14:textId="77777777" w:rsidR="00F549F5" w:rsidRPr="007862E9" w:rsidRDefault="00F549F5" w:rsidP="0081222A">
            <w:pPr>
              <w:rPr>
                <w:b/>
                <w:bCs/>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782EFF19" w14:textId="77777777" w:rsidR="00F549F5" w:rsidRPr="007862E9" w:rsidRDefault="00F549F5" w:rsidP="0081222A">
            <w:pPr>
              <w:rPr>
                <w:b/>
                <w:bCs/>
                <w:color w:val="000000"/>
                <w:sz w:val="24"/>
                <w:szCs w:val="24"/>
              </w:rPr>
            </w:pPr>
          </w:p>
        </w:tc>
        <w:tc>
          <w:tcPr>
            <w:tcW w:w="2411" w:type="dxa"/>
            <w:tcBorders>
              <w:top w:val="nil"/>
              <w:left w:val="nil"/>
              <w:bottom w:val="single" w:sz="4" w:space="0" w:color="auto"/>
              <w:right w:val="single" w:sz="4" w:space="0" w:color="auto"/>
            </w:tcBorders>
            <w:shd w:val="clear" w:color="000000" w:fill="DDEBF7"/>
            <w:vAlign w:val="bottom"/>
            <w:hideMark/>
          </w:tcPr>
          <w:p w14:paraId="3DFD6AE7" w14:textId="77777777" w:rsidR="00F549F5" w:rsidRPr="007862E9" w:rsidRDefault="00F549F5" w:rsidP="0081222A">
            <w:pPr>
              <w:jc w:val="center"/>
              <w:rPr>
                <w:b/>
                <w:bCs/>
                <w:color w:val="000000"/>
                <w:sz w:val="24"/>
                <w:szCs w:val="24"/>
              </w:rPr>
            </w:pPr>
            <w:r w:rsidRPr="007862E9">
              <w:rPr>
                <w:b/>
                <w:bCs/>
                <w:color w:val="000000"/>
                <w:sz w:val="24"/>
                <w:szCs w:val="24"/>
              </w:rPr>
              <w:t>бюджетные средства</w:t>
            </w:r>
          </w:p>
        </w:tc>
        <w:tc>
          <w:tcPr>
            <w:tcW w:w="1520" w:type="dxa"/>
            <w:tcBorders>
              <w:top w:val="nil"/>
              <w:left w:val="nil"/>
              <w:bottom w:val="single" w:sz="4" w:space="0" w:color="auto"/>
              <w:right w:val="single" w:sz="4" w:space="0" w:color="auto"/>
            </w:tcBorders>
            <w:shd w:val="clear" w:color="000000" w:fill="DDEBF7"/>
            <w:vAlign w:val="bottom"/>
            <w:hideMark/>
          </w:tcPr>
          <w:p w14:paraId="3DFAED78" w14:textId="77777777" w:rsidR="00F549F5" w:rsidRPr="007862E9" w:rsidRDefault="00F549F5" w:rsidP="0081222A">
            <w:pPr>
              <w:jc w:val="center"/>
              <w:rPr>
                <w:b/>
                <w:bCs/>
                <w:color w:val="000000"/>
                <w:sz w:val="24"/>
                <w:szCs w:val="24"/>
              </w:rPr>
            </w:pPr>
            <w:r w:rsidRPr="007862E9">
              <w:rPr>
                <w:b/>
                <w:bCs/>
                <w:color w:val="000000"/>
                <w:sz w:val="24"/>
                <w:szCs w:val="24"/>
              </w:rPr>
              <w:t>856 432</w:t>
            </w:r>
          </w:p>
        </w:tc>
        <w:tc>
          <w:tcPr>
            <w:tcW w:w="1286" w:type="dxa"/>
            <w:tcBorders>
              <w:top w:val="nil"/>
              <w:left w:val="nil"/>
              <w:bottom w:val="single" w:sz="4" w:space="0" w:color="auto"/>
              <w:right w:val="single" w:sz="4" w:space="0" w:color="auto"/>
            </w:tcBorders>
            <w:shd w:val="clear" w:color="000000" w:fill="DDEBF7"/>
            <w:vAlign w:val="bottom"/>
            <w:hideMark/>
          </w:tcPr>
          <w:p w14:paraId="5E74EE5B" w14:textId="77777777" w:rsidR="00F549F5" w:rsidRPr="007862E9" w:rsidRDefault="00F549F5" w:rsidP="0081222A">
            <w:pPr>
              <w:jc w:val="center"/>
              <w:rPr>
                <w:b/>
                <w:bCs/>
                <w:color w:val="000000"/>
                <w:sz w:val="24"/>
                <w:szCs w:val="24"/>
              </w:rPr>
            </w:pPr>
            <w:r w:rsidRPr="007862E9">
              <w:rPr>
                <w:b/>
                <w:bCs/>
                <w:color w:val="000000"/>
                <w:sz w:val="24"/>
                <w:szCs w:val="24"/>
              </w:rPr>
              <w:t>536 258</w:t>
            </w:r>
          </w:p>
        </w:tc>
        <w:tc>
          <w:tcPr>
            <w:tcW w:w="1402" w:type="dxa"/>
            <w:tcBorders>
              <w:top w:val="nil"/>
              <w:left w:val="nil"/>
              <w:bottom w:val="single" w:sz="4" w:space="0" w:color="auto"/>
              <w:right w:val="single" w:sz="4" w:space="0" w:color="auto"/>
            </w:tcBorders>
            <w:shd w:val="clear" w:color="000000" w:fill="DDEBF7"/>
            <w:vAlign w:val="bottom"/>
            <w:hideMark/>
          </w:tcPr>
          <w:p w14:paraId="46E90A20" w14:textId="77777777" w:rsidR="00F549F5" w:rsidRPr="007862E9" w:rsidRDefault="00F549F5" w:rsidP="0081222A">
            <w:pPr>
              <w:jc w:val="center"/>
              <w:rPr>
                <w:b/>
                <w:bCs/>
                <w:color w:val="000000"/>
                <w:sz w:val="24"/>
                <w:szCs w:val="24"/>
              </w:rPr>
            </w:pPr>
            <w:r w:rsidRPr="007862E9">
              <w:rPr>
                <w:b/>
                <w:bCs/>
                <w:color w:val="000000"/>
                <w:sz w:val="24"/>
                <w:szCs w:val="24"/>
              </w:rPr>
              <w:t>512 798</w:t>
            </w:r>
          </w:p>
        </w:tc>
        <w:tc>
          <w:tcPr>
            <w:tcW w:w="1291" w:type="dxa"/>
            <w:tcBorders>
              <w:top w:val="nil"/>
              <w:left w:val="nil"/>
              <w:bottom w:val="single" w:sz="4" w:space="0" w:color="auto"/>
              <w:right w:val="single" w:sz="4" w:space="0" w:color="auto"/>
            </w:tcBorders>
            <w:shd w:val="clear" w:color="000000" w:fill="DDEBF7"/>
            <w:vAlign w:val="bottom"/>
            <w:hideMark/>
          </w:tcPr>
          <w:p w14:paraId="75364B22" w14:textId="77777777" w:rsidR="00F549F5" w:rsidRPr="007862E9" w:rsidRDefault="00F549F5" w:rsidP="0081222A">
            <w:pPr>
              <w:jc w:val="center"/>
              <w:rPr>
                <w:b/>
                <w:bCs/>
                <w:color w:val="000000"/>
                <w:sz w:val="24"/>
                <w:szCs w:val="24"/>
              </w:rPr>
            </w:pPr>
            <w:r w:rsidRPr="007862E9">
              <w:rPr>
                <w:b/>
                <w:bCs/>
                <w:color w:val="000000"/>
                <w:sz w:val="24"/>
                <w:szCs w:val="24"/>
              </w:rPr>
              <w:t>568 997</w:t>
            </w:r>
          </w:p>
        </w:tc>
        <w:tc>
          <w:tcPr>
            <w:tcW w:w="1124" w:type="dxa"/>
            <w:tcBorders>
              <w:top w:val="nil"/>
              <w:left w:val="nil"/>
              <w:bottom w:val="single" w:sz="4" w:space="0" w:color="auto"/>
              <w:right w:val="single" w:sz="4" w:space="0" w:color="auto"/>
            </w:tcBorders>
            <w:shd w:val="clear" w:color="000000" w:fill="DDEBF7"/>
            <w:vAlign w:val="bottom"/>
            <w:hideMark/>
          </w:tcPr>
          <w:p w14:paraId="3EED4B91" w14:textId="77777777" w:rsidR="00F549F5" w:rsidRPr="007862E9" w:rsidRDefault="00F549F5" w:rsidP="0081222A">
            <w:pPr>
              <w:jc w:val="center"/>
              <w:rPr>
                <w:b/>
                <w:bCs/>
                <w:color w:val="000000"/>
                <w:sz w:val="24"/>
                <w:szCs w:val="24"/>
              </w:rPr>
            </w:pPr>
            <w:r w:rsidRPr="007862E9">
              <w:rPr>
                <w:b/>
                <w:bCs/>
                <w:color w:val="000000"/>
                <w:sz w:val="24"/>
                <w:szCs w:val="24"/>
              </w:rPr>
              <w:t>179 975</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3078C907" w14:textId="77777777" w:rsidR="00F549F5" w:rsidRPr="007862E9" w:rsidRDefault="00F549F5" w:rsidP="0081222A">
            <w:pPr>
              <w:jc w:val="center"/>
              <w:rPr>
                <w:b/>
                <w:bCs/>
                <w:color w:val="000000"/>
                <w:sz w:val="24"/>
                <w:szCs w:val="24"/>
              </w:rPr>
            </w:pPr>
            <w:r w:rsidRPr="007862E9">
              <w:rPr>
                <w:b/>
                <w:bCs/>
                <w:color w:val="000000"/>
                <w:sz w:val="24"/>
                <w:szCs w:val="24"/>
              </w:rPr>
              <w:t>2 654 460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24C4D2BC" w14:textId="77777777" w:rsidR="00F549F5" w:rsidRPr="007862E9" w:rsidRDefault="00F549F5" w:rsidP="0081222A">
            <w:pPr>
              <w:jc w:val="center"/>
              <w:rPr>
                <w:b/>
                <w:bCs/>
                <w:color w:val="000000"/>
                <w:sz w:val="24"/>
                <w:szCs w:val="24"/>
              </w:rPr>
            </w:pPr>
            <w:r w:rsidRPr="007862E9">
              <w:rPr>
                <w:b/>
                <w:bCs/>
                <w:color w:val="000000"/>
                <w:sz w:val="24"/>
                <w:szCs w:val="24"/>
              </w:rPr>
              <w:t>1 487 676</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2DD52AD3" w14:textId="77777777" w:rsidR="00F549F5" w:rsidRPr="007862E9" w:rsidRDefault="00F549F5" w:rsidP="0081222A">
            <w:pPr>
              <w:jc w:val="center"/>
              <w:rPr>
                <w:b/>
                <w:bCs/>
                <w:color w:val="000000"/>
                <w:sz w:val="24"/>
                <w:szCs w:val="24"/>
              </w:rPr>
            </w:pPr>
            <w:r w:rsidRPr="007862E9">
              <w:rPr>
                <w:b/>
                <w:bCs/>
                <w:color w:val="000000"/>
                <w:sz w:val="24"/>
                <w:szCs w:val="24"/>
              </w:rPr>
              <w:t>208 952</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65D8A0CA" w14:textId="77777777" w:rsidR="00F549F5" w:rsidRPr="007862E9" w:rsidRDefault="00F549F5" w:rsidP="0081222A">
            <w:pPr>
              <w:jc w:val="center"/>
              <w:rPr>
                <w:b/>
                <w:bCs/>
                <w:color w:val="000000"/>
                <w:sz w:val="24"/>
                <w:szCs w:val="24"/>
              </w:rPr>
            </w:pPr>
            <w:r w:rsidRPr="007862E9">
              <w:rPr>
                <w:b/>
                <w:bCs/>
                <w:color w:val="000000"/>
                <w:sz w:val="24"/>
                <w:szCs w:val="24"/>
              </w:rPr>
              <w:t>204 473</w:t>
            </w:r>
          </w:p>
        </w:tc>
        <w:tc>
          <w:tcPr>
            <w:tcW w:w="1447" w:type="dxa"/>
            <w:tcBorders>
              <w:top w:val="nil"/>
              <w:left w:val="nil"/>
              <w:bottom w:val="single" w:sz="4" w:space="0" w:color="auto"/>
              <w:right w:val="single" w:sz="4" w:space="0" w:color="auto"/>
            </w:tcBorders>
            <w:shd w:val="clear" w:color="000000" w:fill="DDEBF7"/>
            <w:vAlign w:val="bottom"/>
            <w:hideMark/>
          </w:tcPr>
          <w:p w14:paraId="429D51CE" w14:textId="77777777" w:rsidR="00F549F5" w:rsidRPr="007862E9" w:rsidRDefault="00F549F5" w:rsidP="0081222A">
            <w:pPr>
              <w:jc w:val="center"/>
              <w:rPr>
                <w:b/>
                <w:bCs/>
                <w:color w:val="000000"/>
                <w:sz w:val="24"/>
                <w:szCs w:val="24"/>
              </w:rPr>
            </w:pPr>
            <w:r w:rsidRPr="007862E9">
              <w:rPr>
                <w:b/>
                <w:bCs/>
                <w:color w:val="000000"/>
                <w:sz w:val="24"/>
                <w:szCs w:val="24"/>
              </w:rPr>
              <w:t>4 555 562</w:t>
            </w:r>
          </w:p>
        </w:tc>
      </w:tr>
      <w:tr w:rsidR="00F549F5" w:rsidRPr="007862E9" w14:paraId="7F2732EC" w14:textId="77777777" w:rsidTr="0081222A">
        <w:tc>
          <w:tcPr>
            <w:tcW w:w="709" w:type="dxa"/>
            <w:vMerge/>
            <w:tcBorders>
              <w:top w:val="nil"/>
              <w:left w:val="single" w:sz="4" w:space="0" w:color="auto"/>
              <w:bottom w:val="single" w:sz="4" w:space="0" w:color="auto"/>
              <w:right w:val="single" w:sz="4" w:space="0" w:color="auto"/>
            </w:tcBorders>
            <w:vAlign w:val="center"/>
            <w:hideMark/>
          </w:tcPr>
          <w:p w14:paraId="57B5DA83" w14:textId="77777777" w:rsidR="00F549F5" w:rsidRPr="007862E9" w:rsidRDefault="00F549F5" w:rsidP="0081222A">
            <w:pPr>
              <w:rPr>
                <w:b/>
                <w:bCs/>
                <w:color w:val="000000"/>
                <w:sz w:val="24"/>
                <w:szCs w:val="24"/>
              </w:rPr>
            </w:pPr>
          </w:p>
        </w:tc>
        <w:tc>
          <w:tcPr>
            <w:tcW w:w="5811" w:type="dxa"/>
            <w:vMerge/>
            <w:tcBorders>
              <w:top w:val="nil"/>
              <w:left w:val="single" w:sz="4" w:space="0" w:color="auto"/>
              <w:bottom w:val="single" w:sz="4" w:space="0" w:color="auto"/>
              <w:right w:val="single" w:sz="4" w:space="0" w:color="auto"/>
            </w:tcBorders>
            <w:vAlign w:val="center"/>
            <w:hideMark/>
          </w:tcPr>
          <w:p w14:paraId="768CB1FF" w14:textId="77777777" w:rsidR="00F549F5" w:rsidRPr="007862E9" w:rsidRDefault="00F549F5" w:rsidP="0081222A">
            <w:pPr>
              <w:rPr>
                <w:b/>
                <w:bCs/>
                <w:color w:val="000000"/>
                <w:sz w:val="24"/>
                <w:szCs w:val="24"/>
              </w:rPr>
            </w:pPr>
          </w:p>
        </w:tc>
        <w:tc>
          <w:tcPr>
            <w:tcW w:w="2411" w:type="dxa"/>
            <w:tcBorders>
              <w:top w:val="nil"/>
              <w:left w:val="nil"/>
              <w:bottom w:val="single" w:sz="4" w:space="0" w:color="auto"/>
              <w:right w:val="single" w:sz="4" w:space="0" w:color="auto"/>
            </w:tcBorders>
            <w:shd w:val="clear" w:color="000000" w:fill="DDEBF7"/>
            <w:vAlign w:val="bottom"/>
            <w:hideMark/>
          </w:tcPr>
          <w:p w14:paraId="0E957EBF" w14:textId="77777777" w:rsidR="00F549F5" w:rsidRPr="007862E9" w:rsidRDefault="00F549F5" w:rsidP="0081222A">
            <w:pPr>
              <w:jc w:val="center"/>
              <w:rPr>
                <w:b/>
                <w:bCs/>
                <w:color w:val="000000"/>
                <w:sz w:val="24"/>
                <w:szCs w:val="24"/>
              </w:rPr>
            </w:pPr>
            <w:r w:rsidRPr="007862E9">
              <w:rPr>
                <w:b/>
                <w:bCs/>
                <w:color w:val="000000"/>
                <w:sz w:val="24"/>
                <w:szCs w:val="24"/>
              </w:rPr>
              <w:t>внебюджетные источники</w:t>
            </w:r>
          </w:p>
        </w:tc>
        <w:tc>
          <w:tcPr>
            <w:tcW w:w="1520" w:type="dxa"/>
            <w:tcBorders>
              <w:top w:val="nil"/>
              <w:left w:val="nil"/>
              <w:bottom w:val="single" w:sz="4" w:space="0" w:color="auto"/>
              <w:right w:val="single" w:sz="4" w:space="0" w:color="auto"/>
            </w:tcBorders>
            <w:shd w:val="clear" w:color="000000" w:fill="DDEBF7"/>
            <w:vAlign w:val="bottom"/>
            <w:hideMark/>
          </w:tcPr>
          <w:p w14:paraId="182C29A6" w14:textId="77777777" w:rsidR="00F549F5" w:rsidRPr="007862E9" w:rsidRDefault="00F549F5" w:rsidP="0081222A">
            <w:pPr>
              <w:jc w:val="center"/>
              <w:rPr>
                <w:b/>
                <w:bCs/>
                <w:color w:val="000000"/>
                <w:sz w:val="24"/>
                <w:szCs w:val="24"/>
              </w:rPr>
            </w:pPr>
            <w:r w:rsidRPr="007862E9">
              <w:rPr>
                <w:b/>
                <w:bCs/>
                <w:color w:val="000000"/>
                <w:sz w:val="24"/>
                <w:szCs w:val="24"/>
              </w:rPr>
              <w:t>553 999</w:t>
            </w:r>
          </w:p>
        </w:tc>
        <w:tc>
          <w:tcPr>
            <w:tcW w:w="1286" w:type="dxa"/>
            <w:tcBorders>
              <w:top w:val="nil"/>
              <w:left w:val="nil"/>
              <w:bottom w:val="single" w:sz="4" w:space="0" w:color="auto"/>
              <w:right w:val="single" w:sz="4" w:space="0" w:color="auto"/>
            </w:tcBorders>
            <w:shd w:val="clear" w:color="000000" w:fill="DDEBF7"/>
            <w:vAlign w:val="bottom"/>
            <w:hideMark/>
          </w:tcPr>
          <w:p w14:paraId="71468AFC" w14:textId="77777777" w:rsidR="00F549F5" w:rsidRPr="007862E9" w:rsidRDefault="00F549F5" w:rsidP="0081222A">
            <w:pPr>
              <w:jc w:val="center"/>
              <w:rPr>
                <w:b/>
                <w:bCs/>
                <w:color w:val="000000"/>
                <w:sz w:val="24"/>
                <w:szCs w:val="24"/>
              </w:rPr>
            </w:pPr>
            <w:r w:rsidRPr="007862E9">
              <w:rPr>
                <w:b/>
                <w:bCs/>
                <w:color w:val="000000"/>
                <w:sz w:val="24"/>
                <w:szCs w:val="24"/>
              </w:rPr>
              <w:t>949 746</w:t>
            </w:r>
          </w:p>
        </w:tc>
        <w:tc>
          <w:tcPr>
            <w:tcW w:w="1402" w:type="dxa"/>
            <w:tcBorders>
              <w:top w:val="nil"/>
              <w:left w:val="nil"/>
              <w:bottom w:val="single" w:sz="4" w:space="0" w:color="auto"/>
              <w:right w:val="single" w:sz="4" w:space="0" w:color="auto"/>
            </w:tcBorders>
            <w:shd w:val="clear" w:color="000000" w:fill="DDEBF7"/>
            <w:vAlign w:val="bottom"/>
            <w:hideMark/>
          </w:tcPr>
          <w:p w14:paraId="3A4EE2E7" w14:textId="77777777" w:rsidR="00F549F5" w:rsidRPr="007862E9" w:rsidRDefault="00F549F5" w:rsidP="0081222A">
            <w:pPr>
              <w:jc w:val="center"/>
              <w:rPr>
                <w:b/>
                <w:bCs/>
                <w:color w:val="000000"/>
                <w:sz w:val="24"/>
                <w:szCs w:val="24"/>
              </w:rPr>
            </w:pPr>
            <w:r w:rsidRPr="007862E9">
              <w:rPr>
                <w:b/>
                <w:bCs/>
                <w:color w:val="000000"/>
                <w:sz w:val="24"/>
                <w:szCs w:val="24"/>
              </w:rPr>
              <w:t>1 260 849</w:t>
            </w:r>
          </w:p>
        </w:tc>
        <w:tc>
          <w:tcPr>
            <w:tcW w:w="1291" w:type="dxa"/>
            <w:tcBorders>
              <w:top w:val="nil"/>
              <w:left w:val="nil"/>
              <w:bottom w:val="single" w:sz="4" w:space="0" w:color="auto"/>
              <w:right w:val="single" w:sz="4" w:space="0" w:color="auto"/>
            </w:tcBorders>
            <w:shd w:val="clear" w:color="000000" w:fill="DDEBF7"/>
            <w:vAlign w:val="bottom"/>
            <w:hideMark/>
          </w:tcPr>
          <w:p w14:paraId="7F638D68" w14:textId="77777777" w:rsidR="00F549F5" w:rsidRPr="007862E9" w:rsidRDefault="00F549F5" w:rsidP="0081222A">
            <w:pPr>
              <w:jc w:val="center"/>
              <w:rPr>
                <w:b/>
                <w:bCs/>
                <w:color w:val="000000"/>
                <w:sz w:val="24"/>
                <w:szCs w:val="24"/>
              </w:rPr>
            </w:pPr>
            <w:r w:rsidRPr="007862E9">
              <w:rPr>
                <w:b/>
                <w:bCs/>
                <w:color w:val="000000"/>
                <w:sz w:val="24"/>
                <w:szCs w:val="24"/>
              </w:rPr>
              <w:t>623 449</w:t>
            </w:r>
          </w:p>
        </w:tc>
        <w:tc>
          <w:tcPr>
            <w:tcW w:w="1124" w:type="dxa"/>
            <w:tcBorders>
              <w:top w:val="nil"/>
              <w:left w:val="nil"/>
              <w:bottom w:val="single" w:sz="4" w:space="0" w:color="auto"/>
              <w:right w:val="single" w:sz="4" w:space="0" w:color="auto"/>
            </w:tcBorders>
            <w:shd w:val="clear" w:color="000000" w:fill="DDEBF7"/>
            <w:vAlign w:val="bottom"/>
            <w:hideMark/>
          </w:tcPr>
          <w:p w14:paraId="2934D8A7" w14:textId="77777777" w:rsidR="00F549F5" w:rsidRPr="007862E9" w:rsidRDefault="00F549F5" w:rsidP="0081222A">
            <w:pPr>
              <w:jc w:val="center"/>
              <w:rPr>
                <w:b/>
                <w:bCs/>
                <w:color w:val="000000"/>
                <w:sz w:val="24"/>
                <w:szCs w:val="24"/>
              </w:rPr>
            </w:pPr>
            <w:r w:rsidRPr="007862E9">
              <w:rPr>
                <w:b/>
                <w:bCs/>
                <w:color w:val="000000"/>
                <w:sz w:val="24"/>
                <w:szCs w:val="24"/>
              </w:rPr>
              <w:t>63 921</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6B683A89" w14:textId="77777777" w:rsidR="00F549F5" w:rsidRPr="007862E9" w:rsidRDefault="00F549F5" w:rsidP="0081222A">
            <w:pPr>
              <w:jc w:val="center"/>
              <w:rPr>
                <w:b/>
                <w:bCs/>
                <w:color w:val="000000"/>
                <w:sz w:val="24"/>
                <w:szCs w:val="24"/>
              </w:rPr>
            </w:pPr>
            <w:r w:rsidRPr="007862E9">
              <w:rPr>
                <w:b/>
                <w:bCs/>
                <w:color w:val="000000"/>
                <w:sz w:val="24"/>
                <w:szCs w:val="24"/>
              </w:rPr>
              <w:t>3 238 500</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189A78A2" w14:textId="77777777" w:rsidR="00F549F5" w:rsidRPr="007862E9" w:rsidRDefault="00F549F5" w:rsidP="0081222A">
            <w:pPr>
              <w:jc w:val="center"/>
              <w:rPr>
                <w:b/>
                <w:bCs/>
                <w:color w:val="000000"/>
                <w:sz w:val="24"/>
                <w:szCs w:val="24"/>
              </w:rPr>
            </w:pPr>
            <w:r w:rsidRPr="007862E9">
              <w:rPr>
                <w:b/>
                <w:bCs/>
                <w:color w:val="000000"/>
                <w:sz w:val="24"/>
                <w:szCs w:val="24"/>
              </w:rPr>
              <w:t>861 238</w:t>
            </w:r>
          </w:p>
        </w:tc>
        <w:tc>
          <w:tcPr>
            <w:tcW w:w="1300" w:type="dxa"/>
            <w:gridSpan w:val="2"/>
            <w:tcBorders>
              <w:top w:val="nil"/>
              <w:left w:val="nil"/>
              <w:bottom w:val="single" w:sz="4" w:space="0" w:color="auto"/>
              <w:right w:val="single" w:sz="4" w:space="0" w:color="auto"/>
            </w:tcBorders>
            <w:shd w:val="clear" w:color="000000" w:fill="DDEBF7"/>
            <w:vAlign w:val="bottom"/>
            <w:hideMark/>
          </w:tcPr>
          <w:p w14:paraId="791290D3" w14:textId="77777777" w:rsidR="00F549F5" w:rsidRPr="007862E9" w:rsidRDefault="00F549F5" w:rsidP="0081222A">
            <w:pPr>
              <w:jc w:val="center"/>
              <w:rPr>
                <w:b/>
                <w:bCs/>
                <w:color w:val="000000"/>
                <w:sz w:val="24"/>
                <w:szCs w:val="24"/>
              </w:rPr>
            </w:pPr>
            <w:r w:rsidRPr="007862E9">
              <w:rPr>
                <w:b/>
                <w:bCs/>
                <w:color w:val="000000"/>
                <w:sz w:val="24"/>
                <w:szCs w:val="24"/>
              </w:rPr>
              <w:t>1 019 566</w:t>
            </w:r>
          </w:p>
        </w:tc>
        <w:tc>
          <w:tcPr>
            <w:tcW w:w="1213" w:type="dxa"/>
            <w:gridSpan w:val="2"/>
            <w:tcBorders>
              <w:top w:val="nil"/>
              <w:left w:val="nil"/>
              <w:bottom w:val="single" w:sz="4" w:space="0" w:color="auto"/>
              <w:right w:val="single" w:sz="4" w:space="0" w:color="auto"/>
            </w:tcBorders>
            <w:shd w:val="clear" w:color="000000" w:fill="DDEBF7"/>
            <w:vAlign w:val="bottom"/>
            <w:hideMark/>
          </w:tcPr>
          <w:p w14:paraId="584AF4C6" w14:textId="77777777" w:rsidR="00F549F5" w:rsidRPr="007862E9" w:rsidRDefault="00F549F5" w:rsidP="0081222A">
            <w:pPr>
              <w:jc w:val="center"/>
              <w:rPr>
                <w:b/>
                <w:bCs/>
                <w:color w:val="000000"/>
                <w:sz w:val="24"/>
                <w:szCs w:val="24"/>
              </w:rPr>
            </w:pPr>
            <w:r w:rsidRPr="007862E9">
              <w:rPr>
                <w:b/>
                <w:bCs/>
                <w:color w:val="000000"/>
                <w:sz w:val="24"/>
                <w:szCs w:val="24"/>
              </w:rPr>
              <w:t>3 813 916</w:t>
            </w:r>
          </w:p>
        </w:tc>
        <w:tc>
          <w:tcPr>
            <w:tcW w:w="1447" w:type="dxa"/>
            <w:tcBorders>
              <w:top w:val="nil"/>
              <w:left w:val="nil"/>
              <w:bottom w:val="single" w:sz="4" w:space="0" w:color="auto"/>
              <w:right w:val="single" w:sz="4" w:space="0" w:color="auto"/>
            </w:tcBorders>
            <w:shd w:val="clear" w:color="000000" w:fill="DDEBF7"/>
            <w:vAlign w:val="bottom"/>
            <w:hideMark/>
          </w:tcPr>
          <w:p w14:paraId="4E9D2F2A" w14:textId="77777777" w:rsidR="00F549F5" w:rsidRPr="007862E9" w:rsidRDefault="00F549F5" w:rsidP="0081222A">
            <w:pPr>
              <w:jc w:val="center"/>
              <w:rPr>
                <w:b/>
                <w:bCs/>
                <w:color w:val="000000"/>
                <w:sz w:val="24"/>
                <w:szCs w:val="24"/>
              </w:rPr>
            </w:pPr>
            <w:r w:rsidRPr="007862E9">
              <w:rPr>
                <w:b/>
                <w:bCs/>
                <w:color w:val="000000"/>
                <w:sz w:val="24"/>
                <w:szCs w:val="24"/>
              </w:rPr>
              <w:t>9 146 683</w:t>
            </w:r>
          </w:p>
        </w:tc>
      </w:tr>
    </w:tbl>
    <w:p w14:paraId="1DD991AE" w14:textId="77777777" w:rsidR="00F549F5" w:rsidRPr="007862E9" w:rsidRDefault="00F549F5" w:rsidP="00F549F5">
      <w:pPr>
        <w:sectPr w:rsidR="00F549F5" w:rsidRPr="007862E9" w:rsidSect="0081222A">
          <w:pgSz w:w="23808" w:h="16840" w:orient="landscape" w:code="8"/>
          <w:pgMar w:top="1134" w:right="851" w:bottom="1134" w:left="1701" w:header="567" w:footer="567" w:gutter="0"/>
          <w:cols w:space="720"/>
          <w:docGrid w:linePitch="272"/>
        </w:sectPr>
      </w:pPr>
    </w:p>
    <w:p w14:paraId="5F7AB7FC" w14:textId="77777777" w:rsidR="00A25216" w:rsidRPr="00BE1D8E" w:rsidRDefault="00A25216" w:rsidP="00337EE9">
      <w:pPr>
        <w:pStyle w:val="20"/>
        <w:spacing w:before="0" w:after="0"/>
        <w:ind w:left="1418" w:hanging="709"/>
        <w:rPr>
          <w:sz w:val="24"/>
          <w:szCs w:val="24"/>
        </w:rPr>
      </w:pPr>
      <w:bookmarkStart w:id="284" w:name="_Toc78411923"/>
      <w:bookmarkEnd w:id="283"/>
      <w:r w:rsidRPr="00BE1D8E">
        <w:rPr>
          <w:sz w:val="24"/>
          <w:szCs w:val="24"/>
        </w:rPr>
        <w:t>Краткое описание форм организации проектов</w:t>
      </w:r>
      <w:bookmarkEnd w:id="284"/>
    </w:p>
    <w:p w14:paraId="01F1165E" w14:textId="77777777" w:rsidR="00337EE9" w:rsidRPr="002B52B7" w:rsidRDefault="00337EE9" w:rsidP="00337EE9">
      <w:pPr>
        <w:tabs>
          <w:tab w:val="left" w:pos="993"/>
        </w:tabs>
        <w:autoSpaceDE w:val="0"/>
        <w:autoSpaceDN w:val="0"/>
        <w:adjustRightInd w:val="0"/>
        <w:ind w:firstLine="709"/>
        <w:jc w:val="both"/>
        <w:rPr>
          <w:rFonts w:eastAsia="Calibri"/>
          <w:sz w:val="24"/>
          <w:szCs w:val="24"/>
          <w:highlight w:val="yellow"/>
        </w:rPr>
      </w:pPr>
    </w:p>
    <w:p w14:paraId="26FB8653" w14:textId="77777777" w:rsidR="00D5733E" w:rsidRPr="00687E69" w:rsidRDefault="00D5733E" w:rsidP="00D5733E">
      <w:pPr>
        <w:tabs>
          <w:tab w:val="left" w:pos="993"/>
        </w:tabs>
        <w:autoSpaceDE w:val="0"/>
        <w:autoSpaceDN w:val="0"/>
        <w:adjustRightInd w:val="0"/>
        <w:ind w:firstLine="709"/>
        <w:jc w:val="both"/>
        <w:rPr>
          <w:rFonts w:eastAsia="Calibri"/>
          <w:sz w:val="24"/>
          <w:szCs w:val="24"/>
        </w:rPr>
      </w:pPr>
      <w:bookmarkStart w:id="285" w:name="_Hlk497916140"/>
      <w:r w:rsidRPr="00687E69">
        <w:rPr>
          <w:rFonts w:eastAsia="Calibri"/>
          <w:sz w:val="24"/>
          <w:szCs w:val="24"/>
        </w:rPr>
        <w:t>Инвестиционные проекты, включенные в Программу, могут быть реализованы в следующих формах:</w:t>
      </w:r>
    </w:p>
    <w:p w14:paraId="1A5CD3E1" w14:textId="77777777" w:rsidR="00D5733E" w:rsidRPr="00687E69" w:rsidRDefault="00D5733E" w:rsidP="00D5733E">
      <w:pPr>
        <w:numPr>
          <w:ilvl w:val="0"/>
          <w:numId w:val="13"/>
        </w:numPr>
        <w:tabs>
          <w:tab w:val="left" w:pos="993"/>
        </w:tabs>
        <w:autoSpaceDE w:val="0"/>
        <w:autoSpaceDN w:val="0"/>
        <w:adjustRightInd w:val="0"/>
        <w:ind w:left="0" w:firstLine="709"/>
        <w:jc w:val="both"/>
        <w:rPr>
          <w:rFonts w:eastAsia="Calibri"/>
          <w:sz w:val="24"/>
          <w:szCs w:val="24"/>
        </w:rPr>
      </w:pPr>
      <w:r w:rsidRPr="00687E69">
        <w:rPr>
          <w:rFonts w:eastAsia="Calibri"/>
          <w:sz w:val="24"/>
          <w:szCs w:val="24"/>
        </w:rPr>
        <w:t xml:space="preserve">проекты, реализуемые действующими на территории муниципального </w:t>
      </w:r>
      <w:r>
        <w:rPr>
          <w:rFonts w:eastAsia="Calibri"/>
          <w:sz w:val="24"/>
          <w:szCs w:val="24"/>
        </w:rPr>
        <w:t xml:space="preserve">округа </w:t>
      </w:r>
      <w:r w:rsidRPr="00687E69">
        <w:rPr>
          <w:rFonts w:eastAsia="Calibri"/>
          <w:sz w:val="24"/>
          <w:szCs w:val="24"/>
        </w:rPr>
        <w:t>организациями;</w:t>
      </w:r>
    </w:p>
    <w:p w14:paraId="76391B47" w14:textId="77777777" w:rsidR="00D5733E" w:rsidRPr="00687E69" w:rsidRDefault="00D5733E" w:rsidP="00D5733E">
      <w:pPr>
        <w:numPr>
          <w:ilvl w:val="0"/>
          <w:numId w:val="13"/>
        </w:numPr>
        <w:tabs>
          <w:tab w:val="left" w:pos="993"/>
        </w:tabs>
        <w:autoSpaceDE w:val="0"/>
        <w:autoSpaceDN w:val="0"/>
        <w:adjustRightInd w:val="0"/>
        <w:ind w:left="0" w:firstLine="709"/>
        <w:jc w:val="both"/>
        <w:rPr>
          <w:rFonts w:eastAsia="Calibri"/>
          <w:sz w:val="24"/>
          <w:szCs w:val="24"/>
        </w:rPr>
      </w:pPr>
      <w:r w:rsidRPr="00687E69">
        <w:rPr>
          <w:rFonts w:eastAsia="Calibri"/>
          <w:sz w:val="24"/>
          <w:szCs w:val="24"/>
        </w:rPr>
        <w:t>проекты, выставленные на конкурс для привлечения сторонних инвесторов (в том числе по договору концессии).</w:t>
      </w:r>
    </w:p>
    <w:p w14:paraId="07D86A02" w14:textId="77777777" w:rsidR="00D5733E" w:rsidRPr="00687E69" w:rsidRDefault="00D5733E" w:rsidP="00D5733E">
      <w:pPr>
        <w:ind w:firstLine="709"/>
        <w:jc w:val="both"/>
        <w:rPr>
          <w:b/>
          <w:sz w:val="24"/>
          <w:szCs w:val="24"/>
        </w:rPr>
      </w:pPr>
      <w:r w:rsidRPr="00687E69">
        <w:rPr>
          <w:sz w:val="24"/>
          <w:szCs w:val="24"/>
        </w:rPr>
        <w:tab/>
      </w:r>
      <w:r w:rsidRPr="00687E69">
        <w:rPr>
          <w:b/>
          <w:sz w:val="24"/>
          <w:szCs w:val="24"/>
        </w:rPr>
        <w:t xml:space="preserve">Проекты, реализуемые действующими на территории муниципального </w:t>
      </w:r>
      <w:r>
        <w:rPr>
          <w:b/>
          <w:sz w:val="24"/>
          <w:szCs w:val="24"/>
        </w:rPr>
        <w:t>округа</w:t>
      </w:r>
      <w:r w:rsidRPr="00687E69">
        <w:rPr>
          <w:b/>
          <w:sz w:val="24"/>
          <w:szCs w:val="24"/>
        </w:rPr>
        <w:t xml:space="preserve"> организациями</w:t>
      </w:r>
    </w:p>
    <w:p w14:paraId="146781E8" w14:textId="77777777" w:rsidR="00D5733E" w:rsidRPr="00687E69" w:rsidRDefault="00D5733E" w:rsidP="00D5733E">
      <w:pPr>
        <w:widowControl w:val="0"/>
        <w:tabs>
          <w:tab w:val="left" w:pos="0"/>
        </w:tabs>
        <w:autoSpaceDE w:val="0"/>
        <w:autoSpaceDN w:val="0"/>
        <w:adjustRightInd w:val="0"/>
        <w:ind w:firstLine="709"/>
        <w:jc w:val="both"/>
        <w:rPr>
          <w:rFonts w:eastAsia="Calibri"/>
          <w:sz w:val="24"/>
          <w:szCs w:val="24"/>
        </w:rPr>
      </w:pPr>
      <w:r w:rsidRPr="00687E69">
        <w:rPr>
          <w:rFonts w:eastAsia="Calibri"/>
          <w:sz w:val="24"/>
          <w:szCs w:val="24"/>
        </w:rPr>
        <w:t xml:space="preserve">Основной формой реализации инвестиционных проектов действующими на территории муниципального </w:t>
      </w:r>
      <w:r>
        <w:rPr>
          <w:rFonts w:eastAsia="Calibri"/>
          <w:sz w:val="24"/>
          <w:szCs w:val="24"/>
        </w:rPr>
        <w:t xml:space="preserve">округа </w:t>
      </w:r>
      <w:r w:rsidRPr="00687E69">
        <w:rPr>
          <w:rFonts w:eastAsia="Calibri"/>
          <w:sz w:val="24"/>
          <w:szCs w:val="24"/>
        </w:rPr>
        <w:t xml:space="preserve">организациями является разработка ими инвестиционных программ. Инвестиционные программы разрабатываются с целью строительства, реконструкции и модернизации объектов коммунального хозяйства. </w:t>
      </w:r>
    </w:p>
    <w:p w14:paraId="61EF5714" w14:textId="77777777" w:rsidR="00D5733E" w:rsidRPr="00687E69" w:rsidRDefault="00D5733E" w:rsidP="00D5733E">
      <w:pPr>
        <w:widowControl w:val="0"/>
        <w:tabs>
          <w:tab w:val="left" w:pos="0"/>
        </w:tabs>
        <w:autoSpaceDE w:val="0"/>
        <w:autoSpaceDN w:val="0"/>
        <w:adjustRightInd w:val="0"/>
        <w:ind w:firstLine="709"/>
        <w:jc w:val="both"/>
        <w:rPr>
          <w:rFonts w:eastAsia="Calibri"/>
          <w:sz w:val="24"/>
          <w:szCs w:val="24"/>
        </w:rPr>
      </w:pPr>
      <w:r w:rsidRPr="00687E69">
        <w:rPr>
          <w:rFonts w:eastAsia="Calibri"/>
          <w:sz w:val="24"/>
          <w:szCs w:val="24"/>
        </w:rPr>
        <w:t xml:space="preserve">Разработка, согласование и утверждение инвестиционных программ субъектов электроэнергетики, организаций, осуществляющих регулируемые виды деятельности в сфере теплоснабжения, горячего и холодного водоснабжения, водоотведения, организаций, осуществляющих эксплуатацию объектов, используемых для утилизации (захоронения) ТКО, происходит в порядке, утвержденном Правительством Российской Федерации. </w:t>
      </w:r>
    </w:p>
    <w:p w14:paraId="35EC8424" w14:textId="77777777" w:rsidR="00D5733E" w:rsidRPr="00687E69" w:rsidRDefault="00D5733E" w:rsidP="00D5733E">
      <w:pPr>
        <w:widowControl w:val="0"/>
        <w:tabs>
          <w:tab w:val="left" w:pos="0"/>
        </w:tabs>
        <w:autoSpaceDE w:val="0"/>
        <w:autoSpaceDN w:val="0"/>
        <w:adjustRightInd w:val="0"/>
        <w:ind w:firstLine="709"/>
        <w:jc w:val="both"/>
        <w:rPr>
          <w:rFonts w:eastAsia="Calibri"/>
          <w:sz w:val="24"/>
          <w:szCs w:val="24"/>
        </w:rPr>
      </w:pPr>
      <w:r w:rsidRPr="00687E69">
        <w:rPr>
          <w:rFonts w:eastAsia="Calibri"/>
          <w:sz w:val="24"/>
          <w:szCs w:val="24"/>
        </w:rPr>
        <w:t xml:space="preserve">Источниками покрытия финансовой потребностей инвестиционных программ могут быть собственные средства предприятия (прибыль, амортизационные отчисления), плата за подключение (технологическое присоединение) и привлеченные средства (кредиты, займы и пр.). </w:t>
      </w:r>
    </w:p>
    <w:p w14:paraId="4D9625CE" w14:textId="77777777" w:rsidR="00D5733E" w:rsidRPr="00687E69" w:rsidRDefault="00D5733E" w:rsidP="00D5733E">
      <w:pPr>
        <w:tabs>
          <w:tab w:val="left" w:pos="993"/>
        </w:tabs>
        <w:autoSpaceDE w:val="0"/>
        <w:autoSpaceDN w:val="0"/>
        <w:adjustRightInd w:val="0"/>
        <w:ind w:firstLine="709"/>
        <w:jc w:val="both"/>
        <w:rPr>
          <w:rFonts w:eastAsia="Calibri"/>
          <w:sz w:val="24"/>
          <w:szCs w:val="24"/>
        </w:rPr>
      </w:pPr>
      <w:r w:rsidRPr="00687E69">
        <w:rPr>
          <w:rFonts w:eastAsia="Calibri"/>
          <w:sz w:val="24"/>
          <w:szCs w:val="24"/>
        </w:rPr>
        <w:t xml:space="preserve">Финансовое обеспечение программных инвестиционных проектов может осуществляться за счет средств бюджетов всех уровней на основании законов </w:t>
      </w:r>
      <w:r>
        <w:rPr>
          <w:sz w:val="24"/>
          <w:szCs w:val="24"/>
        </w:rPr>
        <w:t>Ямало-Ненецкого автономного округа</w:t>
      </w:r>
      <w:r w:rsidRPr="00687E69">
        <w:rPr>
          <w:sz w:val="24"/>
          <w:szCs w:val="24"/>
        </w:rPr>
        <w:t xml:space="preserve">, нормативных правовых актов муниципального </w:t>
      </w:r>
      <w:r>
        <w:rPr>
          <w:sz w:val="24"/>
          <w:szCs w:val="24"/>
        </w:rPr>
        <w:t>округа Тазовский район</w:t>
      </w:r>
      <w:r w:rsidRPr="00687E69">
        <w:rPr>
          <w:sz w:val="24"/>
          <w:szCs w:val="24"/>
        </w:rPr>
        <w:t>, утверждающих бюджет.</w:t>
      </w:r>
      <w:r w:rsidRPr="00687E69">
        <w:rPr>
          <w:rFonts w:eastAsia="Calibri"/>
          <w:sz w:val="24"/>
          <w:szCs w:val="24"/>
        </w:rPr>
        <w:t xml:space="preserve"> </w:t>
      </w:r>
    </w:p>
    <w:p w14:paraId="143529AE" w14:textId="77777777" w:rsidR="00D5733E" w:rsidRPr="00687E69" w:rsidRDefault="00D5733E" w:rsidP="00D5733E">
      <w:pPr>
        <w:ind w:firstLine="709"/>
        <w:jc w:val="both"/>
        <w:rPr>
          <w:b/>
          <w:sz w:val="24"/>
          <w:szCs w:val="24"/>
        </w:rPr>
      </w:pPr>
      <w:r w:rsidRPr="00687E69">
        <w:rPr>
          <w:b/>
          <w:sz w:val="24"/>
          <w:szCs w:val="24"/>
        </w:rPr>
        <w:t>Проекты, выставленные на конкурс для привлечения сторонних инвесторов (в том числе по договору концессии)</w:t>
      </w:r>
    </w:p>
    <w:p w14:paraId="568CA385" w14:textId="77777777" w:rsidR="00D5733E" w:rsidRPr="00687E69" w:rsidRDefault="00D5733E" w:rsidP="00D5733E">
      <w:pPr>
        <w:autoSpaceDE w:val="0"/>
        <w:autoSpaceDN w:val="0"/>
        <w:adjustRightInd w:val="0"/>
        <w:ind w:firstLine="709"/>
        <w:jc w:val="both"/>
        <w:rPr>
          <w:rFonts w:eastAsia="Calibri"/>
          <w:sz w:val="24"/>
          <w:szCs w:val="24"/>
        </w:rPr>
      </w:pPr>
      <w:r w:rsidRPr="00687E69">
        <w:rPr>
          <w:rFonts w:eastAsia="Calibri"/>
          <w:sz w:val="24"/>
          <w:szCs w:val="24"/>
        </w:rPr>
        <w:t xml:space="preserve">С целью привлечения инвестиций на реализацию проектов строительства, реконструкции и модернизации объектов коммунального хозяйства, в том числе объектов водо-, тепло-, газо- и энергоснабжения, водоотведения, очистки сточных вод, переработки и утилизации (захоронения) бытовых отходов, находящихся в государственной или муниципальной собственности, может применяться механизм заключения концессионных соглашений. </w:t>
      </w:r>
    </w:p>
    <w:p w14:paraId="6C69FEB4" w14:textId="77777777" w:rsidR="00D5733E" w:rsidRPr="00687E69" w:rsidRDefault="00D5733E" w:rsidP="00D5733E">
      <w:pPr>
        <w:autoSpaceDE w:val="0"/>
        <w:autoSpaceDN w:val="0"/>
        <w:adjustRightInd w:val="0"/>
        <w:ind w:firstLine="709"/>
        <w:jc w:val="both"/>
        <w:rPr>
          <w:rFonts w:eastAsia="Calibri"/>
          <w:sz w:val="24"/>
          <w:szCs w:val="24"/>
        </w:rPr>
      </w:pPr>
      <w:r w:rsidRPr="00687E69">
        <w:rPr>
          <w:rFonts w:eastAsia="Calibri"/>
          <w:sz w:val="24"/>
          <w:szCs w:val="24"/>
        </w:rPr>
        <w:t>Отношения, возникающие в связи с подготовкой, заключением, исполнением и прекращением концессионных соглашений, регулируются Федеральным законом от 21.07.2005 № 115-ФЗ «О концессионных соглашениях».</w:t>
      </w:r>
    </w:p>
    <w:p w14:paraId="395D33FB" w14:textId="77777777" w:rsidR="00D5733E" w:rsidRPr="00687E69" w:rsidRDefault="00D5733E" w:rsidP="00D5733E">
      <w:pPr>
        <w:widowControl w:val="0"/>
        <w:tabs>
          <w:tab w:val="left" w:pos="0"/>
        </w:tabs>
        <w:autoSpaceDE w:val="0"/>
        <w:autoSpaceDN w:val="0"/>
        <w:adjustRightInd w:val="0"/>
        <w:ind w:firstLine="709"/>
        <w:jc w:val="both"/>
        <w:rPr>
          <w:rFonts w:eastAsia="Calibri"/>
          <w:sz w:val="24"/>
          <w:szCs w:val="24"/>
        </w:rPr>
      </w:pPr>
      <w:r w:rsidRPr="00687E69">
        <w:rPr>
          <w:rFonts w:eastAsia="Calibri"/>
          <w:sz w:val="24"/>
          <w:szCs w:val="24"/>
        </w:rPr>
        <w:t xml:space="preserve">По концессионному соглашению концессионер обязуется за свой счет создать и (или) реконструировать объект соглашения (в данном случае – объект(-ы) коммунального хозяйства), осуществлять деятельность с использованием (эксплуатацией) объекта, а орган местного самоуправления или орган исполнительной власти субъекта РФ (концедент), в собственности которого находится объект концессионного соглашения, обязуется предоставить концессионеру на срок, установленный соглашением, права владения и пользования объектом концессионного соглашения. </w:t>
      </w:r>
    </w:p>
    <w:p w14:paraId="479FEFF0" w14:textId="77777777" w:rsidR="00D5733E" w:rsidRPr="00687E69" w:rsidRDefault="00D5733E" w:rsidP="00D5733E">
      <w:pPr>
        <w:autoSpaceDE w:val="0"/>
        <w:autoSpaceDN w:val="0"/>
        <w:adjustRightInd w:val="0"/>
        <w:ind w:firstLine="709"/>
        <w:jc w:val="both"/>
        <w:rPr>
          <w:rFonts w:eastAsia="Calibri"/>
          <w:sz w:val="24"/>
          <w:szCs w:val="24"/>
        </w:rPr>
      </w:pPr>
      <w:r w:rsidRPr="00687E69">
        <w:rPr>
          <w:rFonts w:eastAsia="Calibri"/>
          <w:sz w:val="24"/>
          <w:szCs w:val="24"/>
        </w:rPr>
        <w:t>Концессионным соглашением предусматривается плата, вносимая концессионером концеденту в период использования (эксплуатации) объекта концессионного соглашения. В отношении объектов коммунального хозяйства концессионная плата может не предусматриваться.</w:t>
      </w:r>
    </w:p>
    <w:p w14:paraId="5DC4962A" w14:textId="77777777" w:rsidR="00D5733E" w:rsidRPr="00687E69" w:rsidRDefault="00D5733E" w:rsidP="00D5733E">
      <w:pPr>
        <w:widowControl w:val="0"/>
        <w:tabs>
          <w:tab w:val="left" w:pos="0"/>
        </w:tabs>
        <w:autoSpaceDE w:val="0"/>
        <w:autoSpaceDN w:val="0"/>
        <w:adjustRightInd w:val="0"/>
        <w:ind w:firstLine="709"/>
        <w:jc w:val="both"/>
        <w:rPr>
          <w:rFonts w:eastAsia="Calibri"/>
          <w:sz w:val="24"/>
          <w:szCs w:val="24"/>
        </w:rPr>
      </w:pPr>
      <w:r w:rsidRPr="00687E69">
        <w:rPr>
          <w:rFonts w:eastAsia="Calibri"/>
          <w:sz w:val="24"/>
          <w:szCs w:val="24"/>
        </w:rPr>
        <w:t xml:space="preserve">Концессионное соглашение заключается путем проведения конкурса и без проведения конкурса с арендатором в соответствии с нормой ст. 37 Федерального закона от 21.07.2005 № 115-ФЗ «О концессионных соглашениях». </w:t>
      </w:r>
    </w:p>
    <w:bookmarkEnd w:id="285"/>
    <w:p w14:paraId="59C1AA24" w14:textId="77777777" w:rsidR="00D5733E" w:rsidRPr="00687E69" w:rsidRDefault="00D5733E" w:rsidP="00D5733E">
      <w:pPr>
        <w:tabs>
          <w:tab w:val="left" w:pos="993"/>
        </w:tabs>
        <w:autoSpaceDE w:val="0"/>
        <w:autoSpaceDN w:val="0"/>
        <w:adjustRightInd w:val="0"/>
        <w:ind w:firstLine="709"/>
        <w:jc w:val="both"/>
        <w:rPr>
          <w:rFonts w:eastAsia="Calibri"/>
          <w:sz w:val="24"/>
          <w:szCs w:val="24"/>
        </w:rPr>
      </w:pPr>
      <w:r w:rsidRPr="00687E69">
        <w:rPr>
          <w:rFonts w:eastAsia="Calibri"/>
          <w:sz w:val="24"/>
          <w:szCs w:val="24"/>
        </w:rPr>
        <w:t xml:space="preserve">Кредитные (заемные) средства планируется привлекать на основании инновационного «коробочного» решения для концессионеров, разработанного Минстроем России совместно со Сбербанком России. </w:t>
      </w:r>
    </w:p>
    <w:p w14:paraId="75A8FB98" w14:textId="77777777" w:rsidR="00D5733E" w:rsidRPr="00687E69" w:rsidRDefault="00D5733E" w:rsidP="00D5733E">
      <w:pPr>
        <w:tabs>
          <w:tab w:val="left" w:pos="993"/>
        </w:tabs>
        <w:autoSpaceDE w:val="0"/>
        <w:autoSpaceDN w:val="0"/>
        <w:adjustRightInd w:val="0"/>
        <w:ind w:firstLine="709"/>
        <w:jc w:val="both"/>
        <w:rPr>
          <w:rFonts w:eastAsia="Calibri"/>
          <w:sz w:val="24"/>
          <w:szCs w:val="24"/>
        </w:rPr>
      </w:pPr>
      <w:r w:rsidRPr="00687E69">
        <w:rPr>
          <w:rFonts w:eastAsia="Calibri"/>
          <w:sz w:val="24"/>
          <w:szCs w:val="24"/>
        </w:rPr>
        <w:t>«Коробочное» кредитное решение является стандартом кредитования Сбербанка России. Основные условия кредитования:</w:t>
      </w:r>
      <w:r w:rsidRPr="00687E69">
        <w:rPr>
          <w:rStyle w:val="afff"/>
          <w:rFonts w:eastAsia="Calibri"/>
          <w:sz w:val="24"/>
          <w:szCs w:val="24"/>
        </w:rPr>
        <w:t xml:space="preserve"> </w:t>
      </w:r>
      <w:r w:rsidRPr="00687E69">
        <w:rPr>
          <w:rStyle w:val="afff"/>
          <w:rFonts w:eastAsia="Calibri"/>
          <w:sz w:val="24"/>
          <w:szCs w:val="24"/>
        </w:rPr>
        <w:footnoteReference w:id="3"/>
      </w:r>
    </w:p>
    <w:p w14:paraId="6EC8F239" w14:textId="77777777" w:rsidR="00D5733E" w:rsidRPr="00687E69" w:rsidRDefault="00D5733E" w:rsidP="00986873">
      <w:pPr>
        <w:pStyle w:val="affa"/>
        <w:numPr>
          <w:ilvl w:val="0"/>
          <w:numId w:val="30"/>
        </w:numPr>
        <w:tabs>
          <w:tab w:val="left" w:pos="993"/>
        </w:tabs>
        <w:autoSpaceDE w:val="0"/>
        <w:autoSpaceDN w:val="0"/>
        <w:adjustRightInd w:val="0"/>
        <w:ind w:left="0" w:firstLine="709"/>
        <w:jc w:val="both"/>
        <w:rPr>
          <w:rFonts w:eastAsia="Calibri"/>
          <w:sz w:val="24"/>
          <w:szCs w:val="24"/>
        </w:rPr>
      </w:pPr>
      <w:r w:rsidRPr="00687E69">
        <w:rPr>
          <w:rFonts w:eastAsia="Calibri"/>
          <w:sz w:val="24"/>
          <w:szCs w:val="24"/>
        </w:rPr>
        <w:t>срок кредита: до 15 лет;</w:t>
      </w:r>
    </w:p>
    <w:p w14:paraId="2E01663A" w14:textId="77777777" w:rsidR="00D5733E" w:rsidRPr="00687E69" w:rsidRDefault="00D5733E" w:rsidP="00986873">
      <w:pPr>
        <w:pStyle w:val="affa"/>
        <w:numPr>
          <w:ilvl w:val="0"/>
          <w:numId w:val="30"/>
        </w:numPr>
        <w:tabs>
          <w:tab w:val="left" w:pos="993"/>
        </w:tabs>
        <w:autoSpaceDE w:val="0"/>
        <w:autoSpaceDN w:val="0"/>
        <w:adjustRightInd w:val="0"/>
        <w:ind w:left="0" w:firstLine="709"/>
        <w:jc w:val="both"/>
        <w:rPr>
          <w:rFonts w:eastAsia="Calibri"/>
          <w:sz w:val="24"/>
          <w:szCs w:val="24"/>
        </w:rPr>
      </w:pPr>
      <w:r w:rsidRPr="00687E69">
        <w:rPr>
          <w:rFonts w:eastAsia="Calibri"/>
          <w:sz w:val="24"/>
          <w:szCs w:val="24"/>
        </w:rPr>
        <w:t>цели кредитования - финансирование затрат концессионера на цели выполнения инвестиционной программы;</w:t>
      </w:r>
    </w:p>
    <w:p w14:paraId="06BB79BE" w14:textId="77777777" w:rsidR="00D5733E" w:rsidRPr="00687E69" w:rsidRDefault="00D5733E" w:rsidP="00986873">
      <w:pPr>
        <w:pStyle w:val="affa"/>
        <w:numPr>
          <w:ilvl w:val="0"/>
          <w:numId w:val="30"/>
        </w:numPr>
        <w:tabs>
          <w:tab w:val="left" w:pos="993"/>
        </w:tabs>
        <w:autoSpaceDE w:val="0"/>
        <w:autoSpaceDN w:val="0"/>
        <w:adjustRightInd w:val="0"/>
        <w:ind w:left="0" w:firstLine="709"/>
        <w:jc w:val="both"/>
        <w:rPr>
          <w:rFonts w:eastAsia="Calibri"/>
          <w:sz w:val="24"/>
          <w:szCs w:val="24"/>
        </w:rPr>
      </w:pPr>
      <w:r w:rsidRPr="00687E69">
        <w:rPr>
          <w:rFonts w:eastAsia="Calibri"/>
          <w:sz w:val="24"/>
          <w:szCs w:val="24"/>
        </w:rPr>
        <w:t>особенности:</w:t>
      </w:r>
    </w:p>
    <w:p w14:paraId="613A2A1D" w14:textId="77777777" w:rsidR="00D5733E" w:rsidRPr="00687E69" w:rsidRDefault="00D5733E" w:rsidP="00986873">
      <w:pPr>
        <w:pStyle w:val="affa"/>
        <w:numPr>
          <w:ilvl w:val="0"/>
          <w:numId w:val="31"/>
        </w:numPr>
        <w:tabs>
          <w:tab w:val="left" w:pos="993"/>
        </w:tabs>
        <w:autoSpaceDE w:val="0"/>
        <w:autoSpaceDN w:val="0"/>
        <w:adjustRightInd w:val="0"/>
        <w:jc w:val="both"/>
        <w:rPr>
          <w:rFonts w:eastAsia="Calibri"/>
          <w:sz w:val="24"/>
          <w:szCs w:val="24"/>
        </w:rPr>
      </w:pPr>
      <w:r w:rsidRPr="00687E69">
        <w:rPr>
          <w:rFonts w:eastAsia="Calibri"/>
          <w:sz w:val="24"/>
          <w:szCs w:val="24"/>
        </w:rPr>
        <w:t>использование формы концессионного соглашения, разработанной банком;</w:t>
      </w:r>
    </w:p>
    <w:p w14:paraId="0F6E8E4D" w14:textId="77777777" w:rsidR="00D5733E" w:rsidRPr="00687E69" w:rsidRDefault="00D5733E" w:rsidP="00986873">
      <w:pPr>
        <w:pStyle w:val="affa"/>
        <w:numPr>
          <w:ilvl w:val="0"/>
          <w:numId w:val="31"/>
        </w:numPr>
        <w:tabs>
          <w:tab w:val="left" w:pos="993"/>
        </w:tabs>
        <w:autoSpaceDE w:val="0"/>
        <w:autoSpaceDN w:val="0"/>
        <w:adjustRightInd w:val="0"/>
        <w:jc w:val="both"/>
        <w:rPr>
          <w:rFonts w:eastAsia="Calibri"/>
          <w:sz w:val="24"/>
          <w:szCs w:val="24"/>
        </w:rPr>
      </w:pPr>
      <w:r w:rsidRPr="00687E69">
        <w:rPr>
          <w:rFonts w:eastAsia="Calibri"/>
          <w:sz w:val="24"/>
          <w:szCs w:val="24"/>
        </w:rPr>
        <w:t>отсутствие требований по имущественному обеспечению;</w:t>
      </w:r>
    </w:p>
    <w:p w14:paraId="1F55EBCD" w14:textId="77777777" w:rsidR="00D5733E" w:rsidRPr="00687E69" w:rsidRDefault="00D5733E" w:rsidP="00986873">
      <w:pPr>
        <w:pStyle w:val="affa"/>
        <w:numPr>
          <w:ilvl w:val="0"/>
          <w:numId w:val="31"/>
        </w:numPr>
        <w:tabs>
          <w:tab w:val="left" w:pos="993"/>
        </w:tabs>
        <w:autoSpaceDE w:val="0"/>
        <w:autoSpaceDN w:val="0"/>
        <w:adjustRightInd w:val="0"/>
        <w:jc w:val="both"/>
        <w:rPr>
          <w:rFonts w:eastAsia="Calibri"/>
          <w:sz w:val="24"/>
          <w:szCs w:val="24"/>
        </w:rPr>
      </w:pPr>
      <w:r w:rsidRPr="00687E69">
        <w:rPr>
          <w:rFonts w:eastAsia="Calibri"/>
          <w:sz w:val="24"/>
          <w:szCs w:val="24"/>
        </w:rPr>
        <w:t>предоставление кредита в размере до 70 % инвестиционной программы;</w:t>
      </w:r>
    </w:p>
    <w:p w14:paraId="3E43EA6B" w14:textId="77777777" w:rsidR="00D5733E" w:rsidRPr="00687E69" w:rsidRDefault="00D5733E" w:rsidP="00986873">
      <w:pPr>
        <w:pStyle w:val="affa"/>
        <w:numPr>
          <w:ilvl w:val="0"/>
          <w:numId w:val="30"/>
        </w:numPr>
        <w:tabs>
          <w:tab w:val="left" w:pos="993"/>
        </w:tabs>
        <w:autoSpaceDE w:val="0"/>
        <w:autoSpaceDN w:val="0"/>
        <w:adjustRightInd w:val="0"/>
        <w:ind w:left="0" w:firstLine="709"/>
        <w:jc w:val="both"/>
        <w:rPr>
          <w:rFonts w:eastAsia="Calibri"/>
          <w:sz w:val="24"/>
          <w:szCs w:val="24"/>
        </w:rPr>
      </w:pPr>
      <w:r w:rsidRPr="00687E69">
        <w:rPr>
          <w:rFonts w:eastAsia="Calibri"/>
          <w:sz w:val="24"/>
          <w:szCs w:val="24"/>
        </w:rPr>
        <w:t>заемщик – специально созданная проектная компания;</w:t>
      </w:r>
    </w:p>
    <w:p w14:paraId="4E84E7A2" w14:textId="77777777" w:rsidR="00D5733E" w:rsidRPr="00687E69" w:rsidRDefault="00D5733E" w:rsidP="00986873">
      <w:pPr>
        <w:pStyle w:val="affa"/>
        <w:numPr>
          <w:ilvl w:val="0"/>
          <w:numId w:val="30"/>
        </w:numPr>
        <w:tabs>
          <w:tab w:val="left" w:pos="993"/>
        </w:tabs>
        <w:autoSpaceDE w:val="0"/>
        <w:autoSpaceDN w:val="0"/>
        <w:adjustRightInd w:val="0"/>
        <w:ind w:left="0" w:firstLine="709"/>
        <w:jc w:val="both"/>
        <w:rPr>
          <w:rFonts w:eastAsia="Calibri"/>
          <w:sz w:val="24"/>
          <w:szCs w:val="24"/>
        </w:rPr>
      </w:pPr>
      <w:r w:rsidRPr="00687E69">
        <w:rPr>
          <w:rFonts w:eastAsia="Calibri"/>
          <w:sz w:val="24"/>
          <w:szCs w:val="24"/>
        </w:rPr>
        <w:t>субъект РФ – сторона концессионного соглашения;</w:t>
      </w:r>
    </w:p>
    <w:p w14:paraId="5BB706BE" w14:textId="77777777" w:rsidR="00D5733E" w:rsidRPr="00687E69" w:rsidRDefault="00D5733E" w:rsidP="00986873">
      <w:pPr>
        <w:pStyle w:val="affa"/>
        <w:numPr>
          <w:ilvl w:val="0"/>
          <w:numId w:val="30"/>
        </w:numPr>
        <w:tabs>
          <w:tab w:val="left" w:pos="993"/>
        </w:tabs>
        <w:autoSpaceDE w:val="0"/>
        <w:autoSpaceDN w:val="0"/>
        <w:adjustRightInd w:val="0"/>
        <w:ind w:left="0" w:firstLine="709"/>
        <w:jc w:val="both"/>
        <w:rPr>
          <w:rFonts w:eastAsia="Calibri"/>
          <w:sz w:val="24"/>
          <w:szCs w:val="24"/>
        </w:rPr>
      </w:pPr>
      <w:r w:rsidRPr="00687E69">
        <w:rPr>
          <w:rFonts w:eastAsia="Calibri"/>
          <w:sz w:val="24"/>
          <w:szCs w:val="24"/>
        </w:rPr>
        <w:t>объект концессионного соглашения должен располагаться на территории одного муниципального образования;</w:t>
      </w:r>
    </w:p>
    <w:p w14:paraId="178A9F83" w14:textId="77777777" w:rsidR="00D5733E" w:rsidRPr="00687E69" w:rsidRDefault="00D5733E" w:rsidP="00986873">
      <w:pPr>
        <w:pStyle w:val="affa"/>
        <w:numPr>
          <w:ilvl w:val="0"/>
          <w:numId w:val="30"/>
        </w:numPr>
        <w:tabs>
          <w:tab w:val="left" w:pos="993"/>
        </w:tabs>
        <w:autoSpaceDE w:val="0"/>
        <w:autoSpaceDN w:val="0"/>
        <w:adjustRightInd w:val="0"/>
        <w:ind w:left="0" w:firstLine="709"/>
        <w:jc w:val="both"/>
        <w:rPr>
          <w:rFonts w:eastAsia="Calibri"/>
          <w:sz w:val="24"/>
          <w:szCs w:val="24"/>
        </w:rPr>
      </w:pPr>
      <w:r w:rsidRPr="00687E69">
        <w:rPr>
          <w:rFonts w:eastAsia="Calibri"/>
          <w:sz w:val="24"/>
          <w:szCs w:val="24"/>
        </w:rPr>
        <w:t>заключение прямого соглашения между банком, концедентом, концессионером и субъектом РФ по форме банка;</w:t>
      </w:r>
    </w:p>
    <w:p w14:paraId="3C161B10" w14:textId="77777777" w:rsidR="00D5733E" w:rsidRPr="00687E69" w:rsidRDefault="00D5733E" w:rsidP="00986873">
      <w:pPr>
        <w:pStyle w:val="affa"/>
        <w:numPr>
          <w:ilvl w:val="0"/>
          <w:numId w:val="30"/>
        </w:numPr>
        <w:tabs>
          <w:tab w:val="left" w:pos="993"/>
        </w:tabs>
        <w:autoSpaceDE w:val="0"/>
        <w:autoSpaceDN w:val="0"/>
        <w:adjustRightInd w:val="0"/>
        <w:ind w:left="0" w:firstLine="709"/>
        <w:jc w:val="both"/>
        <w:rPr>
          <w:rFonts w:eastAsia="Calibri"/>
          <w:sz w:val="24"/>
          <w:szCs w:val="24"/>
        </w:rPr>
      </w:pPr>
      <w:r w:rsidRPr="00687E69">
        <w:rPr>
          <w:rFonts w:eastAsia="Calibri"/>
          <w:sz w:val="24"/>
          <w:szCs w:val="24"/>
        </w:rPr>
        <w:t>утверждение долгосрочных параметров тарифного регулирования не менее чем на срок действия кредитного договора;</w:t>
      </w:r>
    </w:p>
    <w:p w14:paraId="371910AD" w14:textId="77777777" w:rsidR="00D5733E" w:rsidRPr="00687E69" w:rsidRDefault="00D5733E" w:rsidP="00986873">
      <w:pPr>
        <w:pStyle w:val="affa"/>
        <w:numPr>
          <w:ilvl w:val="0"/>
          <w:numId w:val="30"/>
        </w:numPr>
        <w:tabs>
          <w:tab w:val="left" w:pos="993"/>
        </w:tabs>
        <w:autoSpaceDE w:val="0"/>
        <w:autoSpaceDN w:val="0"/>
        <w:adjustRightInd w:val="0"/>
        <w:ind w:left="0" w:firstLine="709"/>
        <w:jc w:val="both"/>
        <w:rPr>
          <w:rFonts w:eastAsia="Calibri"/>
          <w:sz w:val="24"/>
          <w:szCs w:val="24"/>
        </w:rPr>
      </w:pPr>
      <w:r w:rsidRPr="00687E69">
        <w:rPr>
          <w:rFonts w:eastAsia="Calibri"/>
          <w:sz w:val="24"/>
          <w:szCs w:val="24"/>
        </w:rPr>
        <w:t>обязательные виды обеспечения:</w:t>
      </w:r>
    </w:p>
    <w:p w14:paraId="57A18AD9" w14:textId="77777777" w:rsidR="00D5733E" w:rsidRPr="00687E69" w:rsidRDefault="00D5733E" w:rsidP="00986873">
      <w:pPr>
        <w:pStyle w:val="affa"/>
        <w:numPr>
          <w:ilvl w:val="0"/>
          <w:numId w:val="31"/>
        </w:numPr>
        <w:tabs>
          <w:tab w:val="left" w:pos="993"/>
        </w:tabs>
        <w:autoSpaceDE w:val="0"/>
        <w:autoSpaceDN w:val="0"/>
        <w:adjustRightInd w:val="0"/>
        <w:jc w:val="both"/>
        <w:rPr>
          <w:rFonts w:eastAsia="Calibri"/>
          <w:sz w:val="24"/>
          <w:szCs w:val="24"/>
        </w:rPr>
      </w:pPr>
      <w:r w:rsidRPr="00687E69">
        <w:rPr>
          <w:rFonts w:eastAsia="Calibri"/>
          <w:sz w:val="24"/>
          <w:szCs w:val="24"/>
        </w:rPr>
        <w:tab/>
        <w:t>залог акций концессионера-проектной компании;</w:t>
      </w:r>
    </w:p>
    <w:p w14:paraId="6B58840A" w14:textId="77777777" w:rsidR="00D5733E" w:rsidRPr="00687E69" w:rsidRDefault="00D5733E" w:rsidP="00986873">
      <w:pPr>
        <w:pStyle w:val="affa"/>
        <w:numPr>
          <w:ilvl w:val="0"/>
          <w:numId w:val="31"/>
        </w:numPr>
        <w:tabs>
          <w:tab w:val="left" w:pos="993"/>
        </w:tabs>
        <w:autoSpaceDE w:val="0"/>
        <w:autoSpaceDN w:val="0"/>
        <w:adjustRightInd w:val="0"/>
        <w:jc w:val="both"/>
        <w:rPr>
          <w:rFonts w:eastAsia="Calibri"/>
          <w:sz w:val="24"/>
          <w:szCs w:val="24"/>
        </w:rPr>
      </w:pPr>
      <w:r w:rsidRPr="00687E69">
        <w:rPr>
          <w:rFonts w:eastAsia="Calibri"/>
          <w:sz w:val="24"/>
          <w:szCs w:val="24"/>
        </w:rPr>
        <w:tab/>
        <w:t>залог прав требования по договорам по проекту (если применимо);</w:t>
      </w:r>
    </w:p>
    <w:p w14:paraId="3DCE7256" w14:textId="77777777" w:rsidR="00D5733E" w:rsidRPr="00687E69" w:rsidRDefault="00D5733E" w:rsidP="00986873">
      <w:pPr>
        <w:pStyle w:val="affa"/>
        <w:numPr>
          <w:ilvl w:val="0"/>
          <w:numId w:val="31"/>
        </w:numPr>
        <w:tabs>
          <w:tab w:val="left" w:pos="993"/>
        </w:tabs>
        <w:autoSpaceDE w:val="0"/>
        <w:autoSpaceDN w:val="0"/>
        <w:adjustRightInd w:val="0"/>
        <w:jc w:val="both"/>
        <w:rPr>
          <w:rFonts w:eastAsia="Calibri"/>
          <w:sz w:val="24"/>
          <w:szCs w:val="24"/>
        </w:rPr>
      </w:pPr>
      <w:r w:rsidRPr="00687E69">
        <w:rPr>
          <w:rFonts w:eastAsia="Calibri"/>
          <w:sz w:val="24"/>
          <w:szCs w:val="24"/>
        </w:rPr>
        <w:tab/>
        <w:t>залог прав по концессионному соглашению.</w:t>
      </w:r>
    </w:p>
    <w:p w14:paraId="34052D14" w14:textId="77777777" w:rsidR="00D5733E" w:rsidRPr="00687E69" w:rsidRDefault="00D5733E" w:rsidP="00D5733E">
      <w:pPr>
        <w:tabs>
          <w:tab w:val="left" w:pos="993"/>
        </w:tabs>
        <w:autoSpaceDE w:val="0"/>
        <w:autoSpaceDN w:val="0"/>
        <w:adjustRightInd w:val="0"/>
        <w:ind w:firstLine="709"/>
        <w:jc w:val="both"/>
        <w:rPr>
          <w:rFonts w:eastAsia="Calibri"/>
          <w:sz w:val="24"/>
          <w:szCs w:val="24"/>
        </w:rPr>
      </w:pPr>
      <w:r w:rsidRPr="00687E69">
        <w:rPr>
          <w:rFonts w:eastAsia="Calibri"/>
          <w:sz w:val="24"/>
          <w:szCs w:val="24"/>
        </w:rPr>
        <w:t>«Коробочные» решения предполагают, что если концессия будет разработана согласно предложенной форме, банк рассматривает возможность проектного финансирования до 15 лет под 11 – 14 % годовых</w:t>
      </w:r>
      <w:r w:rsidRPr="00687E69">
        <w:rPr>
          <w:rStyle w:val="afff"/>
          <w:rFonts w:eastAsia="Calibri"/>
          <w:sz w:val="24"/>
          <w:szCs w:val="24"/>
        </w:rPr>
        <w:footnoteReference w:id="4"/>
      </w:r>
      <w:r w:rsidRPr="00687E69">
        <w:rPr>
          <w:rFonts w:eastAsia="Calibri"/>
          <w:sz w:val="24"/>
          <w:szCs w:val="24"/>
        </w:rPr>
        <w:t xml:space="preserve">. </w:t>
      </w:r>
    </w:p>
    <w:p w14:paraId="459F17F4" w14:textId="77777777" w:rsidR="00D5733E" w:rsidRPr="00687E69" w:rsidRDefault="00D5733E" w:rsidP="00D5733E">
      <w:pPr>
        <w:tabs>
          <w:tab w:val="left" w:pos="993"/>
        </w:tabs>
        <w:autoSpaceDE w:val="0"/>
        <w:autoSpaceDN w:val="0"/>
        <w:adjustRightInd w:val="0"/>
        <w:ind w:firstLine="709"/>
        <w:jc w:val="both"/>
        <w:rPr>
          <w:rFonts w:eastAsia="Calibri"/>
          <w:sz w:val="24"/>
          <w:szCs w:val="24"/>
        </w:rPr>
      </w:pPr>
      <w:r w:rsidRPr="00687E69">
        <w:rPr>
          <w:rFonts w:eastAsia="Calibri"/>
          <w:sz w:val="24"/>
          <w:szCs w:val="24"/>
        </w:rPr>
        <w:t>«Коробочное» инвестиционное решение рекомендовано к использованию регионами и инвесторами для подготовки, финансирования и сопровождения региональных и муниципальных проектов государственно-частного партнерства.</w:t>
      </w:r>
    </w:p>
    <w:p w14:paraId="54A0BAD9" w14:textId="015B1DE8" w:rsidR="00A25216" w:rsidRPr="002B52B7" w:rsidRDefault="00D5733E" w:rsidP="00D5733E">
      <w:pPr>
        <w:rPr>
          <w:rFonts w:eastAsia="Calibri"/>
          <w:sz w:val="24"/>
          <w:szCs w:val="24"/>
          <w:highlight w:val="yellow"/>
        </w:rPr>
      </w:pPr>
      <w:r w:rsidRPr="000967B4">
        <w:rPr>
          <w:color w:val="000000" w:themeColor="text1"/>
          <w:sz w:val="24"/>
          <w:szCs w:val="24"/>
          <w:highlight w:val="yellow"/>
        </w:rPr>
        <w:br w:type="page"/>
      </w:r>
    </w:p>
    <w:p w14:paraId="352CFE75" w14:textId="77777777" w:rsidR="00B04E9E" w:rsidRPr="00BE1D8E" w:rsidRDefault="00A25216" w:rsidP="00337EE9">
      <w:pPr>
        <w:pStyle w:val="20"/>
        <w:spacing w:before="0" w:after="0"/>
        <w:ind w:left="1418" w:hanging="709"/>
        <w:rPr>
          <w:sz w:val="24"/>
          <w:szCs w:val="24"/>
        </w:rPr>
      </w:pPr>
      <w:bookmarkStart w:id="286" w:name="_Toc78411924"/>
      <w:r w:rsidRPr="00BE1D8E">
        <w:rPr>
          <w:sz w:val="24"/>
          <w:szCs w:val="24"/>
        </w:rPr>
        <w:t>Динамика у</w:t>
      </w:r>
      <w:r w:rsidR="00B04E9E" w:rsidRPr="00BE1D8E">
        <w:rPr>
          <w:sz w:val="24"/>
          <w:szCs w:val="24"/>
        </w:rPr>
        <w:t>ровн</w:t>
      </w:r>
      <w:r w:rsidRPr="00BE1D8E">
        <w:rPr>
          <w:sz w:val="24"/>
          <w:szCs w:val="24"/>
        </w:rPr>
        <w:t>ей</w:t>
      </w:r>
      <w:r w:rsidR="00B04E9E" w:rsidRPr="00BE1D8E">
        <w:rPr>
          <w:sz w:val="24"/>
          <w:szCs w:val="24"/>
        </w:rPr>
        <w:t xml:space="preserve"> тарифов, платы</w:t>
      </w:r>
      <w:r w:rsidRPr="00BE1D8E">
        <w:rPr>
          <w:sz w:val="24"/>
          <w:szCs w:val="24"/>
        </w:rPr>
        <w:t xml:space="preserve"> (тарифа)</w:t>
      </w:r>
      <w:r w:rsidR="00B04E9E" w:rsidRPr="00BE1D8E">
        <w:rPr>
          <w:sz w:val="24"/>
          <w:szCs w:val="24"/>
        </w:rPr>
        <w:t xml:space="preserve"> за подключение</w:t>
      </w:r>
      <w:r w:rsidRPr="00BE1D8E">
        <w:rPr>
          <w:sz w:val="24"/>
          <w:szCs w:val="24"/>
        </w:rPr>
        <w:t xml:space="preserve"> (присоединение)</w:t>
      </w:r>
      <w:r w:rsidR="00B04E9E" w:rsidRPr="00BE1D8E">
        <w:rPr>
          <w:sz w:val="24"/>
          <w:szCs w:val="24"/>
        </w:rPr>
        <w:t>, необходимые для реализации Программы</w:t>
      </w:r>
      <w:bookmarkEnd w:id="277"/>
      <w:bookmarkEnd w:id="286"/>
    </w:p>
    <w:p w14:paraId="1A2AB05D" w14:textId="77777777" w:rsidR="00337EE9" w:rsidRPr="00BE1D8E" w:rsidRDefault="00337EE9" w:rsidP="00A03ACD">
      <w:pPr>
        <w:widowControl w:val="0"/>
        <w:tabs>
          <w:tab w:val="left" w:pos="0"/>
        </w:tabs>
        <w:autoSpaceDE w:val="0"/>
        <w:autoSpaceDN w:val="0"/>
        <w:adjustRightInd w:val="0"/>
        <w:ind w:firstLine="709"/>
        <w:jc w:val="both"/>
        <w:rPr>
          <w:rFonts w:eastAsia="Calibri"/>
          <w:sz w:val="24"/>
          <w:szCs w:val="24"/>
        </w:rPr>
      </w:pPr>
    </w:p>
    <w:p w14:paraId="5FBC2381" w14:textId="77777777" w:rsidR="000A00E6" w:rsidRPr="00417FD4" w:rsidRDefault="000A00E6" w:rsidP="000A00E6">
      <w:pPr>
        <w:ind w:firstLine="709"/>
        <w:jc w:val="both"/>
        <w:rPr>
          <w:sz w:val="24"/>
          <w:szCs w:val="24"/>
        </w:rPr>
      </w:pPr>
      <w:r w:rsidRPr="00417FD4">
        <w:rPr>
          <w:sz w:val="24"/>
          <w:szCs w:val="24"/>
        </w:rPr>
        <w:t>Предварительный расчет тарифов на период реализации Программы</w:t>
      </w:r>
      <w:r>
        <w:rPr>
          <w:sz w:val="24"/>
          <w:szCs w:val="24"/>
        </w:rPr>
        <w:t xml:space="preserve"> до 2040 г.</w:t>
      </w:r>
      <w:r w:rsidRPr="00417FD4">
        <w:rPr>
          <w:sz w:val="24"/>
          <w:szCs w:val="24"/>
        </w:rPr>
        <w:t xml:space="preserve"> выполнен с учетом следующих основных положений и допущений:</w:t>
      </w:r>
    </w:p>
    <w:p w14:paraId="4FAAE614" w14:textId="77777777" w:rsidR="000A00E6" w:rsidRPr="00417FD4" w:rsidRDefault="000A00E6" w:rsidP="00986873">
      <w:pPr>
        <w:pStyle w:val="affa"/>
        <w:numPr>
          <w:ilvl w:val="0"/>
          <w:numId w:val="30"/>
        </w:numPr>
        <w:tabs>
          <w:tab w:val="left" w:pos="993"/>
        </w:tabs>
        <w:autoSpaceDE w:val="0"/>
        <w:autoSpaceDN w:val="0"/>
        <w:adjustRightInd w:val="0"/>
        <w:ind w:left="0" w:firstLine="709"/>
        <w:jc w:val="both"/>
        <w:rPr>
          <w:rFonts w:eastAsia="Calibri"/>
          <w:sz w:val="24"/>
          <w:szCs w:val="24"/>
        </w:rPr>
      </w:pPr>
      <w:r w:rsidRPr="00417FD4">
        <w:rPr>
          <w:rFonts w:eastAsia="Calibri"/>
          <w:sz w:val="24"/>
          <w:szCs w:val="24"/>
        </w:rPr>
        <w:t xml:space="preserve">основные статьи себестоимости определены с учетом условий деятельности организаций, учтенных </w:t>
      </w:r>
      <w:bookmarkStart w:id="287" w:name="_Hlk536108533"/>
      <w:r w:rsidRPr="00417FD4">
        <w:rPr>
          <w:rFonts w:eastAsia="Calibri"/>
          <w:sz w:val="24"/>
          <w:szCs w:val="24"/>
        </w:rPr>
        <w:t xml:space="preserve">Департаментом тарифной политики, энергетики и ЖКК Ямало-Ненецкого автономного округа </w:t>
      </w:r>
      <w:bookmarkEnd w:id="287"/>
      <w:r w:rsidRPr="00417FD4">
        <w:rPr>
          <w:rFonts w:eastAsia="Calibri"/>
          <w:sz w:val="24"/>
          <w:szCs w:val="24"/>
        </w:rPr>
        <w:t xml:space="preserve">при установлении (корректировке) тарифов на 2022 – 2025 гг., с применением соответствующих индексов-дефляторов Прогноза социально-экономического развития РФ на долгосрочный период </w:t>
      </w:r>
      <w:r w:rsidRPr="00C10C74">
        <w:rPr>
          <w:rFonts w:eastAsia="Calibri"/>
          <w:b/>
          <w:bCs/>
          <w:sz w:val="24"/>
          <w:szCs w:val="24"/>
        </w:rPr>
        <w:t xml:space="preserve">по статьям </w:t>
      </w:r>
      <w:r>
        <w:rPr>
          <w:rFonts w:eastAsia="Calibri"/>
          <w:b/>
          <w:bCs/>
          <w:sz w:val="24"/>
          <w:szCs w:val="24"/>
        </w:rPr>
        <w:t>затрат</w:t>
      </w:r>
      <w:r w:rsidRPr="00417FD4">
        <w:rPr>
          <w:rFonts w:eastAsia="Calibri"/>
          <w:sz w:val="24"/>
          <w:szCs w:val="24"/>
        </w:rPr>
        <w:t>, в т.ч. с учетом:</w:t>
      </w:r>
    </w:p>
    <w:p w14:paraId="6A495B6A" w14:textId="77777777" w:rsidR="000A00E6" w:rsidRDefault="000A00E6" w:rsidP="00986873">
      <w:pPr>
        <w:pStyle w:val="affa"/>
        <w:numPr>
          <w:ilvl w:val="0"/>
          <w:numId w:val="31"/>
        </w:numPr>
        <w:tabs>
          <w:tab w:val="left" w:pos="993"/>
        </w:tabs>
        <w:autoSpaceDE w:val="0"/>
        <w:autoSpaceDN w:val="0"/>
        <w:adjustRightInd w:val="0"/>
        <w:jc w:val="both"/>
        <w:rPr>
          <w:rFonts w:eastAsia="Calibri"/>
          <w:sz w:val="24"/>
          <w:szCs w:val="24"/>
        </w:rPr>
      </w:pPr>
      <w:bookmarkStart w:id="288" w:name="_Hlk536176340"/>
      <w:r w:rsidRPr="00417FD4">
        <w:rPr>
          <w:rFonts w:eastAsia="Calibri"/>
          <w:sz w:val="24"/>
          <w:szCs w:val="24"/>
        </w:rPr>
        <w:t>Прогноза долгосрочного социально-экономического развития Российской Федерации на период до 2036 г. (размещен на официальном сайте Министерства экономического развития Российской Федерации);</w:t>
      </w:r>
    </w:p>
    <w:p w14:paraId="1B44DCA8" w14:textId="77777777" w:rsidR="000A00E6" w:rsidRPr="00C10C74" w:rsidRDefault="000A00E6" w:rsidP="00986873">
      <w:pPr>
        <w:pStyle w:val="affa"/>
        <w:numPr>
          <w:ilvl w:val="0"/>
          <w:numId w:val="30"/>
        </w:numPr>
        <w:tabs>
          <w:tab w:val="left" w:pos="993"/>
        </w:tabs>
        <w:autoSpaceDE w:val="0"/>
        <w:autoSpaceDN w:val="0"/>
        <w:adjustRightInd w:val="0"/>
        <w:ind w:left="0" w:firstLine="709"/>
        <w:jc w:val="both"/>
        <w:rPr>
          <w:rFonts w:eastAsia="Calibri"/>
          <w:sz w:val="24"/>
          <w:szCs w:val="24"/>
        </w:rPr>
      </w:pPr>
      <w:r w:rsidRPr="00C10C74">
        <w:rPr>
          <w:rFonts w:eastAsia="Calibri"/>
          <w:sz w:val="24"/>
          <w:szCs w:val="24"/>
        </w:rPr>
        <w:t>операционные расходы до 2040 г. определены с учетом механизма долгосрочной индексации базового уровня операционных расходов (с применением индексов потребительских цен, индексов изменения количества активов; индексов эффективности операционных расходов);</w:t>
      </w:r>
    </w:p>
    <w:p w14:paraId="3BD1E921" w14:textId="77777777" w:rsidR="000A00E6" w:rsidRPr="00C10C74" w:rsidRDefault="000A00E6" w:rsidP="00986873">
      <w:pPr>
        <w:pStyle w:val="affa"/>
        <w:numPr>
          <w:ilvl w:val="0"/>
          <w:numId w:val="30"/>
        </w:numPr>
        <w:tabs>
          <w:tab w:val="left" w:pos="993"/>
        </w:tabs>
        <w:autoSpaceDE w:val="0"/>
        <w:autoSpaceDN w:val="0"/>
        <w:adjustRightInd w:val="0"/>
        <w:ind w:left="0" w:firstLine="709"/>
        <w:jc w:val="both"/>
        <w:rPr>
          <w:rFonts w:eastAsia="Calibri"/>
          <w:sz w:val="24"/>
          <w:szCs w:val="24"/>
        </w:rPr>
      </w:pPr>
      <w:r w:rsidRPr="00C10C74">
        <w:rPr>
          <w:rFonts w:eastAsia="Calibri"/>
          <w:sz w:val="24"/>
          <w:szCs w:val="24"/>
        </w:rPr>
        <w:t>неподконтрольные расходы определены с учетом запланированной экономии энергетических ресурсов от реализации мероприятий Программы, при условии их выполнения в запланированные сроки;</w:t>
      </w:r>
    </w:p>
    <w:bookmarkEnd w:id="288"/>
    <w:p w14:paraId="7EE9777E" w14:textId="77777777" w:rsidR="000A00E6" w:rsidRPr="00417FD4" w:rsidRDefault="000A00E6" w:rsidP="00986873">
      <w:pPr>
        <w:pStyle w:val="affa"/>
        <w:numPr>
          <w:ilvl w:val="0"/>
          <w:numId w:val="30"/>
        </w:numPr>
        <w:tabs>
          <w:tab w:val="left" w:pos="993"/>
        </w:tabs>
        <w:autoSpaceDE w:val="0"/>
        <w:autoSpaceDN w:val="0"/>
        <w:adjustRightInd w:val="0"/>
        <w:ind w:left="0" w:firstLine="709"/>
        <w:jc w:val="both"/>
        <w:rPr>
          <w:rFonts w:eastAsia="Calibri"/>
          <w:sz w:val="24"/>
          <w:szCs w:val="24"/>
        </w:rPr>
      </w:pPr>
      <w:r w:rsidRPr="00417FD4">
        <w:rPr>
          <w:rFonts w:eastAsia="Calibri"/>
          <w:sz w:val="24"/>
          <w:szCs w:val="24"/>
        </w:rPr>
        <w:t>величина амортизации по вновь вводимым объектам основных средств определена укрупненно по усредненному сроку полезного использования по двум группам основных средств, учитывается в году, следующем за годом ввода объектов (годом капитальных вложений):</w:t>
      </w:r>
    </w:p>
    <w:p w14:paraId="5D9A1B2D" w14:textId="77777777" w:rsidR="000A00E6" w:rsidRPr="00417FD4" w:rsidRDefault="000A00E6" w:rsidP="00986873">
      <w:pPr>
        <w:pStyle w:val="affa"/>
        <w:numPr>
          <w:ilvl w:val="0"/>
          <w:numId w:val="31"/>
        </w:numPr>
        <w:tabs>
          <w:tab w:val="left" w:pos="993"/>
        </w:tabs>
        <w:autoSpaceDE w:val="0"/>
        <w:autoSpaceDN w:val="0"/>
        <w:adjustRightInd w:val="0"/>
        <w:jc w:val="both"/>
        <w:rPr>
          <w:rFonts w:eastAsia="Calibri"/>
          <w:sz w:val="24"/>
          <w:szCs w:val="24"/>
        </w:rPr>
      </w:pPr>
      <w:r w:rsidRPr="00417FD4">
        <w:rPr>
          <w:rFonts w:eastAsia="Calibri"/>
          <w:sz w:val="24"/>
          <w:szCs w:val="24"/>
        </w:rPr>
        <w:t>источники, водоподготовка, насосные станции и прочие нелинейные объекты (реконструкция, модернизация, новое строительство);</w:t>
      </w:r>
    </w:p>
    <w:p w14:paraId="7C1177AB" w14:textId="77777777" w:rsidR="000A00E6" w:rsidRPr="00417FD4" w:rsidRDefault="000A00E6" w:rsidP="00986873">
      <w:pPr>
        <w:pStyle w:val="affa"/>
        <w:numPr>
          <w:ilvl w:val="0"/>
          <w:numId w:val="31"/>
        </w:numPr>
        <w:tabs>
          <w:tab w:val="left" w:pos="993"/>
        </w:tabs>
        <w:autoSpaceDE w:val="0"/>
        <w:autoSpaceDN w:val="0"/>
        <w:adjustRightInd w:val="0"/>
        <w:jc w:val="both"/>
        <w:rPr>
          <w:rFonts w:eastAsia="Calibri"/>
          <w:sz w:val="24"/>
          <w:szCs w:val="24"/>
        </w:rPr>
      </w:pPr>
      <w:r w:rsidRPr="00417FD4">
        <w:rPr>
          <w:rFonts w:eastAsia="Calibri"/>
          <w:sz w:val="24"/>
          <w:szCs w:val="24"/>
        </w:rPr>
        <w:t>сети и прочие линейные объекты (реконструкция, модернизация, новое строительство);</w:t>
      </w:r>
    </w:p>
    <w:p w14:paraId="4528D1A8" w14:textId="77777777" w:rsidR="000A00E6" w:rsidRPr="000B2B60" w:rsidRDefault="000A00E6" w:rsidP="00986873">
      <w:pPr>
        <w:pStyle w:val="affa"/>
        <w:numPr>
          <w:ilvl w:val="0"/>
          <w:numId w:val="30"/>
        </w:numPr>
        <w:tabs>
          <w:tab w:val="left" w:pos="993"/>
        </w:tabs>
        <w:autoSpaceDE w:val="0"/>
        <w:autoSpaceDN w:val="0"/>
        <w:adjustRightInd w:val="0"/>
        <w:ind w:left="0" w:firstLine="709"/>
        <w:jc w:val="both"/>
        <w:rPr>
          <w:rFonts w:eastAsia="Calibri"/>
          <w:sz w:val="24"/>
          <w:szCs w:val="24"/>
        </w:rPr>
      </w:pPr>
      <w:r w:rsidRPr="000B2B60">
        <w:rPr>
          <w:rFonts w:eastAsia="Calibri"/>
          <w:sz w:val="24"/>
          <w:szCs w:val="24"/>
        </w:rPr>
        <w:t>налог на имущество по вводимым объектам основных средств рассчитан с учетом расчета величины амортизационных отчислений и среднегодовой стоимости объектов основных средств по ставке 2,2 %; сумма налога учитывается в году, следующем за годом ввода объектов (годом капитальных вложений);</w:t>
      </w:r>
    </w:p>
    <w:p w14:paraId="4A0001A8" w14:textId="77777777" w:rsidR="000A00E6" w:rsidRPr="00C10C74" w:rsidRDefault="000A00E6" w:rsidP="00986873">
      <w:pPr>
        <w:pStyle w:val="affa"/>
        <w:numPr>
          <w:ilvl w:val="0"/>
          <w:numId w:val="30"/>
        </w:numPr>
        <w:tabs>
          <w:tab w:val="left" w:pos="993"/>
        </w:tabs>
        <w:autoSpaceDE w:val="0"/>
        <w:autoSpaceDN w:val="0"/>
        <w:adjustRightInd w:val="0"/>
        <w:ind w:left="0" w:firstLine="709"/>
        <w:jc w:val="both"/>
        <w:rPr>
          <w:rFonts w:eastAsia="Calibri"/>
          <w:sz w:val="24"/>
          <w:szCs w:val="24"/>
        </w:rPr>
      </w:pPr>
      <w:r>
        <w:rPr>
          <w:rFonts w:eastAsia="Calibri"/>
          <w:sz w:val="24"/>
          <w:szCs w:val="24"/>
        </w:rPr>
        <w:t>прибыль</w:t>
      </w:r>
      <w:r w:rsidRPr="00C10C74">
        <w:rPr>
          <w:rFonts w:eastAsia="Calibri"/>
          <w:sz w:val="24"/>
          <w:szCs w:val="24"/>
        </w:rPr>
        <w:t xml:space="preserve"> определен</w:t>
      </w:r>
      <w:r>
        <w:rPr>
          <w:rFonts w:eastAsia="Calibri"/>
          <w:sz w:val="24"/>
          <w:szCs w:val="24"/>
        </w:rPr>
        <w:t>а</w:t>
      </w:r>
      <w:r w:rsidRPr="00C10C74">
        <w:rPr>
          <w:rFonts w:eastAsia="Calibri"/>
          <w:sz w:val="24"/>
          <w:szCs w:val="24"/>
        </w:rPr>
        <w:t xml:space="preserve"> с учетом </w:t>
      </w:r>
      <w:r>
        <w:rPr>
          <w:rFonts w:eastAsia="Calibri"/>
          <w:sz w:val="24"/>
          <w:szCs w:val="24"/>
        </w:rPr>
        <w:t>возмещения привлеченных источников финансирований мероприятий Программы.</w:t>
      </w:r>
    </w:p>
    <w:p w14:paraId="7D4C6BE2" w14:textId="77777777" w:rsidR="000A00E6" w:rsidRPr="0033047B" w:rsidRDefault="000A00E6" w:rsidP="000A00E6">
      <w:pPr>
        <w:tabs>
          <w:tab w:val="left" w:pos="993"/>
        </w:tabs>
        <w:autoSpaceDE w:val="0"/>
        <w:autoSpaceDN w:val="0"/>
        <w:adjustRightInd w:val="0"/>
        <w:ind w:firstLine="709"/>
        <w:jc w:val="both"/>
        <w:rPr>
          <w:rFonts w:eastAsia="Calibri"/>
          <w:sz w:val="24"/>
          <w:szCs w:val="24"/>
        </w:rPr>
      </w:pPr>
      <w:r w:rsidRPr="0033047B">
        <w:rPr>
          <w:rFonts w:eastAsia="Calibri"/>
          <w:sz w:val="24"/>
          <w:szCs w:val="24"/>
        </w:rPr>
        <w:t xml:space="preserve">Расчет ценовых (тарифных) последствий </w:t>
      </w:r>
      <w:r>
        <w:rPr>
          <w:rFonts w:eastAsia="Calibri"/>
          <w:sz w:val="24"/>
          <w:szCs w:val="24"/>
        </w:rPr>
        <w:t xml:space="preserve">выполнен </w:t>
      </w:r>
      <w:r w:rsidRPr="0033047B">
        <w:rPr>
          <w:rFonts w:eastAsia="Calibri"/>
          <w:sz w:val="24"/>
          <w:szCs w:val="24"/>
        </w:rPr>
        <w:t xml:space="preserve">с учетом полной реализации запланированных мероприятий по строительству, реконструкции и техническому перевооружению </w:t>
      </w:r>
      <w:r>
        <w:rPr>
          <w:rFonts w:eastAsia="Calibri"/>
          <w:sz w:val="24"/>
          <w:szCs w:val="24"/>
        </w:rPr>
        <w:t>объектов систем коммунальной инфраструктуры.</w:t>
      </w:r>
    </w:p>
    <w:p w14:paraId="77D3C5D8" w14:textId="77777777" w:rsidR="000A00E6" w:rsidRPr="0033047B" w:rsidRDefault="000A00E6" w:rsidP="000A00E6">
      <w:pPr>
        <w:tabs>
          <w:tab w:val="left" w:pos="993"/>
        </w:tabs>
        <w:autoSpaceDE w:val="0"/>
        <w:autoSpaceDN w:val="0"/>
        <w:adjustRightInd w:val="0"/>
        <w:ind w:firstLine="709"/>
        <w:jc w:val="both"/>
        <w:rPr>
          <w:rFonts w:eastAsia="Calibri"/>
          <w:sz w:val="24"/>
          <w:szCs w:val="24"/>
        </w:rPr>
      </w:pPr>
      <w:r w:rsidRPr="0033047B">
        <w:rPr>
          <w:rFonts w:eastAsia="Calibri"/>
          <w:sz w:val="24"/>
          <w:szCs w:val="24"/>
        </w:rPr>
        <w:t>Расчет ценовых (тарифных) последствий носит оценочный характер и может изменяться в зависимости от условий социально-экономического развития муниципального округа Тазовский район и Ямало-Ненецкого автономного округа.</w:t>
      </w:r>
    </w:p>
    <w:p w14:paraId="1259DC58" w14:textId="77777777" w:rsidR="000A00E6" w:rsidRDefault="000A00E6" w:rsidP="000A00E6">
      <w:pPr>
        <w:jc w:val="center"/>
        <w:rPr>
          <w:b/>
          <w:color w:val="000000" w:themeColor="text1"/>
          <w:sz w:val="24"/>
          <w:szCs w:val="24"/>
          <w:highlight w:val="yellow"/>
        </w:rPr>
      </w:pPr>
    </w:p>
    <w:p w14:paraId="1C66CC9A" w14:textId="77777777" w:rsidR="000A00E6" w:rsidRPr="00A17D1C" w:rsidRDefault="000A00E6" w:rsidP="000A00E6">
      <w:pPr>
        <w:jc w:val="both"/>
        <w:rPr>
          <w:b/>
          <w:sz w:val="24"/>
          <w:szCs w:val="24"/>
        </w:rPr>
      </w:pPr>
      <w:r w:rsidRPr="00A17D1C">
        <w:rPr>
          <w:b/>
          <w:sz w:val="24"/>
          <w:szCs w:val="24"/>
        </w:rPr>
        <w:t xml:space="preserve">Расчет платы (тарифа) за подключение (присоединение) и прогнозного уровня тарифов в системе электроснабжения </w:t>
      </w:r>
    </w:p>
    <w:p w14:paraId="2EC3DF00" w14:textId="2632D5C6" w:rsidR="000A00E6" w:rsidRDefault="000A00E6" w:rsidP="000A00E6">
      <w:pPr>
        <w:tabs>
          <w:tab w:val="left" w:pos="993"/>
        </w:tabs>
        <w:autoSpaceDE w:val="0"/>
        <w:autoSpaceDN w:val="0"/>
        <w:adjustRightInd w:val="0"/>
        <w:ind w:firstLine="709"/>
        <w:jc w:val="both"/>
        <w:rPr>
          <w:rFonts w:eastAsia="Calibri"/>
          <w:sz w:val="24"/>
          <w:szCs w:val="24"/>
        </w:rPr>
      </w:pPr>
      <w:r w:rsidRPr="004875AD">
        <w:rPr>
          <w:rFonts w:eastAsia="Calibri"/>
          <w:sz w:val="24"/>
          <w:szCs w:val="24"/>
        </w:rPr>
        <w:t>Расчет платы (тарифа) за подключение (технологическое присоединение) и прогнозного уровня тарифа на электрическую энергию в настоящей Программе не производится в связи с тем, что для населения и приравненных к нему категорий потребителей</w:t>
      </w:r>
      <w:r>
        <w:rPr>
          <w:rFonts w:eastAsia="Calibri"/>
          <w:sz w:val="24"/>
          <w:szCs w:val="24"/>
        </w:rPr>
        <w:t xml:space="preserve"> </w:t>
      </w:r>
      <w:r w:rsidRPr="004875AD">
        <w:rPr>
          <w:rFonts w:eastAsia="Calibri"/>
          <w:sz w:val="24"/>
          <w:szCs w:val="24"/>
        </w:rPr>
        <w:t>устанавливается единый тариф на электрическую энергию</w:t>
      </w:r>
      <w:r>
        <w:rPr>
          <w:rFonts w:eastAsia="Calibri"/>
          <w:sz w:val="24"/>
          <w:szCs w:val="24"/>
        </w:rPr>
        <w:t xml:space="preserve"> на всей территории</w:t>
      </w:r>
      <w:r w:rsidRPr="004875AD">
        <w:rPr>
          <w:rFonts w:eastAsia="Calibri"/>
          <w:sz w:val="24"/>
          <w:szCs w:val="24"/>
        </w:rPr>
        <w:t xml:space="preserve"> Ямало-Ненецкого автономного округа</w:t>
      </w:r>
      <w:r>
        <w:rPr>
          <w:rFonts w:eastAsia="Calibri"/>
          <w:sz w:val="24"/>
          <w:szCs w:val="24"/>
        </w:rPr>
        <w:t>.</w:t>
      </w:r>
    </w:p>
    <w:p w14:paraId="073FD564" w14:textId="36EA033E" w:rsidR="000A00E6" w:rsidRDefault="000A00E6" w:rsidP="000A00E6">
      <w:pPr>
        <w:tabs>
          <w:tab w:val="left" w:pos="993"/>
        </w:tabs>
        <w:autoSpaceDE w:val="0"/>
        <w:autoSpaceDN w:val="0"/>
        <w:adjustRightInd w:val="0"/>
        <w:ind w:firstLine="709"/>
        <w:jc w:val="both"/>
        <w:rPr>
          <w:rFonts w:eastAsia="Calibri"/>
          <w:sz w:val="24"/>
          <w:szCs w:val="24"/>
        </w:rPr>
      </w:pPr>
    </w:p>
    <w:p w14:paraId="4A8B37EA" w14:textId="77777777" w:rsidR="000A00E6" w:rsidRPr="004875AD" w:rsidRDefault="000A00E6" w:rsidP="000A00E6">
      <w:pPr>
        <w:tabs>
          <w:tab w:val="left" w:pos="993"/>
        </w:tabs>
        <w:autoSpaceDE w:val="0"/>
        <w:autoSpaceDN w:val="0"/>
        <w:adjustRightInd w:val="0"/>
        <w:ind w:firstLine="709"/>
        <w:jc w:val="both"/>
        <w:rPr>
          <w:rFonts w:eastAsia="Calibri"/>
          <w:sz w:val="24"/>
          <w:szCs w:val="24"/>
        </w:rPr>
      </w:pPr>
    </w:p>
    <w:p w14:paraId="2B4EDF8A" w14:textId="77777777" w:rsidR="000A00E6" w:rsidRPr="00A17D1C" w:rsidRDefault="000A00E6" w:rsidP="000A00E6">
      <w:pPr>
        <w:ind w:firstLine="709"/>
        <w:jc w:val="both"/>
        <w:rPr>
          <w:sz w:val="24"/>
          <w:szCs w:val="24"/>
        </w:rPr>
      </w:pPr>
    </w:p>
    <w:p w14:paraId="0BE27120" w14:textId="77777777" w:rsidR="000A00E6" w:rsidRPr="00A17D1C" w:rsidRDefault="000A00E6" w:rsidP="000A00E6">
      <w:pPr>
        <w:jc w:val="both"/>
        <w:rPr>
          <w:b/>
          <w:sz w:val="24"/>
          <w:szCs w:val="24"/>
        </w:rPr>
      </w:pPr>
      <w:r w:rsidRPr="00A17D1C">
        <w:rPr>
          <w:b/>
          <w:sz w:val="24"/>
          <w:szCs w:val="24"/>
        </w:rPr>
        <w:t xml:space="preserve">Расчет платы (тарифа) за подключение (присоединение) и прогнозного уровня тарифов в системе газоснабжения </w:t>
      </w:r>
    </w:p>
    <w:p w14:paraId="091A90C0" w14:textId="77777777" w:rsidR="000A00E6" w:rsidRPr="00A17D1C" w:rsidRDefault="000A00E6" w:rsidP="000A00E6">
      <w:pPr>
        <w:ind w:firstLine="709"/>
        <w:jc w:val="both"/>
        <w:rPr>
          <w:sz w:val="24"/>
          <w:szCs w:val="24"/>
        </w:rPr>
      </w:pPr>
      <w:r w:rsidRPr="00A17D1C">
        <w:rPr>
          <w:sz w:val="24"/>
          <w:szCs w:val="24"/>
        </w:rPr>
        <w:t>Расчет платы (тарифа) за подключение (технологическое присоединение)</w:t>
      </w:r>
      <w:r w:rsidRPr="00A17D1C">
        <w:rPr>
          <w:b/>
          <w:sz w:val="24"/>
          <w:szCs w:val="24"/>
        </w:rPr>
        <w:t xml:space="preserve"> </w:t>
      </w:r>
      <w:r w:rsidRPr="00A17D1C">
        <w:rPr>
          <w:sz w:val="24"/>
          <w:szCs w:val="24"/>
        </w:rPr>
        <w:t xml:space="preserve">и прогнозного уровня тарифа на природный газ в настоящей Программе не производится в связи с тем, что розничная цена на природный газ, реализуемый населению на территории </w:t>
      </w:r>
      <w:r>
        <w:rPr>
          <w:sz w:val="24"/>
          <w:szCs w:val="24"/>
        </w:rPr>
        <w:t>Ямало-Ненецкого автономного округа</w:t>
      </w:r>
      <w:r w:rsidRPr="00A17D1C">
        <w:rPr>
          <w:sz w:val="24"/>
          <w:szCs w:val="24"/>
        </w:rPr>
        <w:t>, рассчитывается исходя из оптовых цен и региональных составляющих розничной цены на пригодный газ, устанавливаемых федеральным органом исполнительной власти в области государственного регулирования тарифов.</w:t>
      </w:r>
    </w:p>
    <w:p w14:paraId="5B2FCB19" w14:textId="77777777" w:rsidR="000A00E6" w:rsidRDefault="000A00E6" w:rsidP="000A00E6">
      <w:pPr>
        <w:tabs>
          <w:tab w:val="left" w:pos="993"/>
        </w:tabs>
        <w:autoSpaceDE w:val="0"/>
        <w:autoSpaceDN w:val="0"/>
        <w:adjustRightInd w:val="0"/>
        <w:ind w:firstLine="720"/>
        <w:jc w:val="both"/>
        <w:rPr>
          <w:rFonts w:eastAsia="Calibri"/>
          <w:b/>
          <w:sz w:val="24"/>
          <w:szCs w:val="24"/>
        </w:rPr>
      </w:pPr>
    </w:p>
    <w:p w14:paraId="538F6482" w14:textId="77777777" w:rsidR="000A00E6" w:rsidRPr="00BF7185" w:rsidRDefault="000A00E6" w:rsidP="000A00E6">
      <w:pPr>
        <w:jc w:val="both"/>
        <w:rPr>
          <w:b/>
          <w:sz w:val="24"/>
          <w:szCs w:val="24"/>
        </w:rPr>
      </w:pPr>
      <w:r w:rsidRPr="00BF7185">
        <w:rPr>
          <w:b/>
          <w:sz w:val="24"/>
          <w:szCs w:val="24"/>
        </w:rPr>
        <w:t xml:space="preserve">Расчет платы (тарифа) за подключение (присоединение) и прогнозного уровня тарифов в системе теплоснабжения </w:t>
      </w:r>
    </w:p>
    <w:p w14:paraId="3F0FB4AE" w14:textId="77777777" w:rsidR="000A00E6" w:rsidRPr="00F7125C" w:rsidRDefault="000A00E6" w:rsidP="000A00E6">
      <w:pPr>
        <w:tabs>
          <w:tab w:val="left" w:pos="993"/>
        </w:tabs>
        <w:autoSpaceDE w:val="0"/>
        <w:autoSpaceDN w:val="0"/>
        <w:adjustRightInd w:val="0"/>
        <w:ind w:firstLine="720"/>
        <w:jc w:val="both"/>
        <w:rPr>
          <w:rFonts w:eastAsia="Calibri"/>
          <w:sz w:val="24"/>
          <w:szCs w:val="24"/>
        </w:rPr>
      </w:pPr>
      <w:r w:rsidRPr="00BF7185">
        <w:rPr>
          <w:rFonts w:eastAsia="Calibri"/>
          <w:sz w:val="24"/>
          <w:szCs w:val="24"/>
        </w:rPr>
        <w:t xml:space="preserve">В соответствии с Методическими рекомендациями по разработке программ комплексного развития систем коммунальной инфраструктуры поселений, городских округов, утв. приказом  Федерального агентства по строительству и жилищно-коммунальному хозяйству от 01.10.2013 № 359/ГС, расчет платы (тарифа) за подключение (присоединение) и прогнозного уровня тарифов в системе теплоснабжения проводится с целью </w:t>
      </w:r>
      <w:r w:rsidRPr="00F7125C">
        <w:rPr>
          <w:rFonts w:eastAsia="Calibri"/>
          <w:sz w:val="24"/>
          <w:szCs w:val="24"/>
        </w:rPr>
        <w:t>дальнейшей проверки доступности тарифов на коммунальные услуги для населения, а также для расчета прогнозного совокупного платежа населения за коммунальные услуги и расходов бюджета на социальную поддержку и субсидии (п. 16 настоящей Программы).</w:t>
      </w:r>
    </w:p>
    <w:p w14:paraId="58934ECD" w14:textId="77777777" w:rsidR="000A00E6" w:rsidRPr="006440AB" w:rsidRDefault="000A00E6" w:rsidP="000A00E6">
      <w:pPr>
        <w:ind w:firstLine="709"/>
        <w:jc w:val="both"/>
        <w:rPr>
          <w:sz w:val="24"/>
          <w:szCs w:val="24"/>
        </w:rPr>
      </w:pPr>
      <w:r w:rsidRPr="00F7125C">
        <w:rPr>
          <w:sz w:val="24"/>
          <w:szCs w:val="24"/>
        </w:rPr>
        <w:t>Плата за подключение к системе теплоснабжения устанавливается в расчете на единицу мощности подключаемой тепловой нагрузки и может включать в себя затраты на создание тепловых сетей протяженностью от существующих тепловых сетей или источников тепловой энергии</w:t>
      </w:r>
      <w:r w:rsidRPr="00CB7458">
        <w:rPr>
          <w:sz w:val="24"/>
          <w:szCs w:val="24"/>
        </w:rPr>
        <w:t xml:space="preserve"> до точки подключения объекта капитального строительства потребителя, в том числе застройщика. При этом исключаются расходы, предусмотренные на создание этих тепловых сетей инвестиционной программой теплоснабжающей организации или теплосетевой организации, либо средства, предусмотренные и полученные за счет иных источников, в том числе средств бюджетов бюджетной системы Российской Федерации.</w:t>
      </w:r>
      <w:r>
        <w:rPr>
          <w:sz w:val="24"/>
          <w:szCs w:val="24"/>
        </w:rPr>
        <w:t xml:space="preserve"> Единая п</w:t>
      </w:r>
      <w:r w:rsidRPr="006440AB">
        <w:rPr>
          <w:sz w:val="24"/>
          <w:szCs w:val="24"/>
        </w:rPr>
        <w:t xml:space="preserve">лата за подключение к системе теплоснабжения на территории муниципального округа Тазовский район </w:t>
      </w:r>
      <w:r>
        <w:rPr>
          <w:sz w:val="24"/>
          <w:szCs w:val="24"/>
        </w:rPr>
        <w:t xml:space="preserve">не установлена, плата </w:t>
      </w:r>
      <w:r w:rsidRPr="006440AB">
        <w:rPr>
          <w:sz w:val="24"/>
          <w:szCs w:val="24"/>
        </w:rPr>
        <w:t>за подключение к системе теплоснабжения устанавл</w:t>
      </w:r>
      <w:r>
        <w:rPr>
          <w:sz w:val="24"/>
          <w:szCs w:val="24"/>
        </w:rPr>
        <w:t>ивается в индивидуальном порядке.</w:t>
      </w:r>
    </w:p>
    <w:p w14:paraId="2642F547" w14:textId="24937EC4" w:rsidR="000A00E6" w:rsidRDefault="000A00E6" w:rsidP="000A00E6">
      <w:pPr>
        <w:ind w:firstLine="709"/>
        <w:jc w:val="both"/>
        <w:rPr>
          <w:sz w:val="24"/>
          <w:szCs w:val="24"/>
        </w:rPr>
      </w:pPr>
      <w:r w:rsidRPr="00F7125C">
        <w:rPr>
          <w:sz w:val="24"/>
          <w:szCs w:val="24"/>
        </w:rPr>
        <w:t>Расчет прогнозного уровня тарифов в системе теплоснабжения проведен для теплоснабжающей организации муниципального округа Тазовский район – филиала АО «Ямалкоммунэнерго» в Тазовском районе, являющейся основным поставщиком тепловой энергии для населения и обеспечивающей централизованное теплоснабжение</w:t>
      </w:r>
      <w:r>
        <w:rPr>
          <w:sz w:val="24"/>
          <w:szCs w:val="24"/>
        </w:rPr>
        <w:t xml:space="preserve"> территории</w:t>
      </w:r>
      <w:r w:rsidRPr="00F7125C">
        <w:rPr>
          <w:sz w:val="24"/>
          <w:szCs w:val="24"/>
        </w:rPr>
        <w:t>, при этом по которым предусмотрены инвестиционные проекты в настоящей Программе</w:t>
      </w:r>
      <w:r>
        <w:rPr>
          <w:sz w:val="24"/>
          <w:szCs w:val="24"/>
        </w:rPr>
        <w:t>.</w:t>
      </w:r>
    </w:p>
    <w:p w14:paraId="5656D83A" w14:textId="61551E1B" w:rsidR="000A00E6" w:rsidRPr="000A00E6" w:rsidRDefault="000A00E6" w:rsidP="000A00E6">
      <w:pPr>
        <w:ind w:firstLine="709"/>
        <w:jc w:val="both"/>
        <w:rPr>
          <w:sz w:val="24"/>
          <w:szCs w:val="24"/>
        </w:rPr>
      </w:pPr>
      <w:bookmarkStart w:id="289" w:name="_Hlk78487921"/>
      <w:r w:rsidRPr="000A00E6">
        <w:rPr>
          <w:sz w:val="24"/>
          <w:szCs w:val="24"/>
        </w:rPr>
        <w:t xml:space="preserve">Расчет планового тарифа на тепловую энергию на период реализации Программы до 2040 г. филиала АО «Ямалкоммунэнерго» в Тазовском районе </w:t>
      </w:r>
      <w:r>
        <w:rPr>
          <w:sz w:val="24"/>
          <w:szCs w:val="24"/>
        </w:rPr>
        <w:t xml:space="preserve">в эксплуатационной зоне </w:t>
      </w:r>
      <w:r w:rsidRPr="000A00E6">
        <w:rPr>
          <w:sz w:val="24"/>
          <w:szCs w:val="24"/>
        </w:rPr>
        <w:t>п. Тазовский, с. Антипаюта, с. Газ-Сале, с. Находка</w:t>
      </w:r>
      <w:r>
        <w:rPr>
          <w:sz w:val="24"/>
          <w:szCs w:val="24"/>
        </w:rPr>
        <w:t xml:space="preserve"> представлен в табл. 39, в с. Гыда- табл. 40.</w:t>
      </w:r>
    </w:p>
    <w:bookmarkEnd w:id="289"/>
    <w:p w14:paraId="2F2592C6" w14:textId="2235E3C6" w:rsidR="000A00E6" w:rsidRPr="00F7125C" w:rsidRDefault="000A00E6" w:rsidP="000A00E6">
      <w:pPr>
        <w:ind w:firstLine="709"/>
        <w:jc w:val="both"/>
        <w:rPr>
          <w:sz w:val="24"/>
          <w:szCs w:val="24"/>
        </w:rPr>
      </w:pPr>
      <w:r w:rsidRPr="00F7125C">
        <w:rPr>
          <w:sz w:val="24"/>
          <w:szCs w:val="24"/>
        </w:rPr>
        <w:t>Объем полезного отпуска потребителям тепловой энергии при расчете тарифа принят на основании прогноза спроса на коммунальные услуги (</w:t>
      </w:r>
      <w:r w:rsidR="00986873">
        <w:rPr>
          <w:sz w:val="24"/>
          <w:szCs w:val="24"/>
        </w:rPr>
        <w:t>раздел 2.2 «</w:t>
      </w:r>
      <w:r w:rsidR="00986873" w:rsidRPr="00E07D09">
        <w:rPr>
          <w:sz w:val="24"/>
          <w:szCs w:val="24"/>
        </w:rPr>
        <w:t>Прогноз спроса на коммунальные ресурсы и перспективной загрузки</w:t>
      </w:r>
      <w:r w:rsidR="00986873">
        <w:rPr>
          <w:sz w:val="24"/>
          <w:szCs w:val="24"/>
        </w:rPr>
        <w:t xml:space="preserve">» </w:t>
      </w:r>
      <w:r w:rsidRPr="00F7125C">
        <w:rPr>
          <w:sz w:val="24"/>
          <w:szCs w:val="24"/>
        </w:rPr>
        <w:t>Программы).</w:t>
      </w:r>
    </w:p>
    <w:p w14:paraId="4F7C7864" w14:textId="77777777" w:rsidR="000A00E6" w:rsidRDefault="000A00E6" w:rsidP="000A00E6">
      <w:pPr>
        <w:tabs>
          <w:tab w:val="left" w:pos="993"/>
        </w:tabs>
        <w:autoSpaceDE w:val="0"/>
        <w:autoSpaceDN w:val="0"/>
        <w:adjustRightInd w:val="0"/>
        <w:ind w:firstLine="720"/>
        <w:jc w:val="both"/>
        <w:rPr>
          <w:rFonts w:eastAsia="Calibri"/>
          <w:b/>
          <w:sz w:val="24"/>
          <w:szCs w:val="24"/>
        </w:rPr>
      </w:pPr>
    </w:p>
    <w:p w14:paraId="75237296" w14:textId="77777777" w:rsidR="000A00E6" w:rsidRPr="00BF7185" w:rsidRDefault="000A00E6" w:rsidP="000A00E6">
      <w:pPr>
        <w:jc w:val="both"/>
        <w:rPr>
          <w:b/>
          <w:sz w:val="24"/>
          <w:szCs w:val="24"/>
        </w:rPr>
      </w:pPr>
      <w:r w:rsidRPr="00BF7185">
        <w:rPr>
          <w:b/>
          <w:sz w:val="24"/>
          <w:szCs w:val="24"/>
        </w:rPr>
        <w:t xml:space="preserve">Расчет платы (тарифа) за подключение (присоединение) и прогнозного уровня тарифов в системе водоснабжения, водоотведения </w:t>
      </w:r>
    </w:p>
    <w:p w14:paraId="6BEFD1A9" w14:textId="77777777" w:rsidR="000A00E6" w:rsidRPr="00BF7185" w:rsidRDefault="000A00E6" w:rsidP="000A00E6">
      <w:pPr>
        <w:tabs>
          <w:tab w:val="left" w:pos="993"/>
        </w:tabs>
        <w:autoSpaceDE w:val="0"/>
        <w:autoSpaceDN w:val="0"/>
        <w:adjustRightInd w:val="0"/>
        <w:ind w:firstLine="720"/>
        <w:jc w:val="both"/>
        <w:rPr>
          <w:rFonts w:eastAsia="Calibri"/>
          <w:sz w:val="24"/>
          <w:szCs w:val="24"/>
        </w:rPr>
      </w:pPr>
      <w:r w:rsidRPr="00BF7185">
        <w:rPr>
          <w:rFonts w:eastAsia="Calibri"/>
          <w:sz w:val="24"/>
          <w:szCs w:val="24"/>
        </w:rPr>
        <w:t>В соответствии с Методическими рекомендациями по разработке программ комплексного развития систем коммунальной инфраструктуры поселений, городских округов, утв. приказом  Федерального агентства по строительству и жилищно-коммунальному хозяйству от 01.10.2013 № 359/ГС, расчет платы (тарифа) за подключение (присоединение) и прогнозного уровня тарифов в системе водоснабжения, водоотведения проводится с целью дальнейшей проверки доступности тарифов на коммунальные услуги для населения, а также для расчета прогнозного совокупного платежа населения за коммунальные услуги и расходов бюджета на социальную поддержку и субсидии (п.</w:t>
      </w:r>
      <w:r>
        <w:rPr>
          <w:rFonts w:eastAsia="Calibri"/>
          <w:sz w:val="24"/>
          <w:szCs w:val="24"/>
        </w:rPr>
        <w:t xml:space="preserve"> 16</w:t>
      </w:r>
      <w:r w:rsidRPr="00BF7185">
        <w:rPr>
          <w:rFonts w:eastAsia="Calibri"/>
          <w:sz w:val="24"/>
          <w:szCs w:val="24"/>
        </w:rPr>
        <w:t xml:space="preserve"> настоящей Программы).</w:t>
      </w:r>
    </w:p>
    <w:p w14:paraId="6A4B3342" w14:textId="77777777" w:rsidR="000A00E6" w:rsidRDefault="000A00E6" w:rsidP="000A00E6">
      <w:pPr>
        <w:ind w:firstLine="709"/>
        <w:jc w:val="both"/>
        <w:rPr>
          <w:sz w:val="24"/>
          <w:szCs w:val="24"/>
        </w:rPr>
      </w:pPr>
      <w:r>
        <w:rPr>
          <w:sz w:val="24"/>
          <w:szCs w:val="24"/>
        </w:rPr>
        <w:t xml:space="preserve">Плата </w:t>
      </w:r>
      <w:r w:rsidRPr="006440AB">
        <w:rPr>
          <w:sz w:val="24"/>
          <w:szCs w:val="24"/>
        </w:rPr>
        <w:t xml:space="preserve">за подключение к системе </w:t>
      </w:r>
      <w:r>
        <w:rPr>
          <w:sz w:val="24"/>
          <w:szCs w:val="24"/>
        </w:rPr>
        <w:t xml:space="preserve">водоснабжения и водоотведения </w:t>
      </w:r>
      <w:r w:rsidRPr="006440AB">
        <w:rPr>
          <w:sz w:val="24"/>
          <w:szCs w:val="24"/>
        </w:rPr>
        <w:t>устанавл</w:t>
      </w:r>
      <w:r>
        <w:rPr>
          <w:sz w:val="24"/>
          <w:szCs w:val="24"/>
        </w:rPr>
        <w:t>ивается исходя из установленных тарифов на подключение (технологическое присоединение) с учетом величины подключаемой нагрузки и расстояния от точки подключения объекта капитального строительства заявителя до точки подключения водопроводных или канализационных сетей к централизованной системе холодного водоснабжения и (или) водоотведения. В случае, если объем запрашиваемой заявителем нагрузки в целях обеспечения водоснабжения и (или) водоотведения объекта капитального строительства заявителя превышает предельный уровень нагрузки, определенный в виде числового значения или в виде доли от общей мощности централизованной системы холодного водоснабжения и (или) водоотведения, плата за подключение устанавливается органом регулирования тарифов индивидуально.</w:t>
      </w:r>
    </w:p>
    <w:p w14:paraId="61FA5659" w14:textId="35AE4FA6" w:rsidR="000A00E6" w:rsidRDefault="000A00E6" w:rsidP="000A00E6">
      <w:pPr>
        <w:ind w:firstLine="709"/>
        <w:jc w:val="both"/>
        <w:rPr>
          <w:sz w:val="24"/>
          <w:szCs w:val="24"/>
        </w:rPr>
      </w:pPr>
      <w:r w:rsidRPr="00F7125C">
        <w:rPr>
          <w:sz w:val="24"/>
          <w:szCs w:val="24"/>
        </w:rPr>
        <w:t xml:space="preserve">Расчет прогнозного уровня тарифов в системе </w:t>
      </w:r>
      <w:r>
        <w:rPr>
          <w:sz w:val="24"/>
          <w:szCs w:val="24"/>
        </w:rPr>
        <w:t>водоснабжения и водоотведения</w:t>
      </w:r>
      <w:r w:rsidRPr="00F7125C">
        <w:rPr>
          <w:sz w:val="24"/>
          <w:szCs w:val="24"/>
        </w:rPr>
        <w:t xml:space="preserve"> проведен для </w:t>
      </w:r>
      <w:r>
        <w:rPr>
          <w:sz w:val="24"/>
          <w:szCs w:val="24"/>
        </w:rPr>
        <w:t>гарантирующей</w:t>
      </w:r>
      <w:r w:rsidRPr="00F7125C">
        <w:rPr>
          <w:sz w:val="24"/>
          <w:szCs w:val="24"/>
        </w:rPr>
        <w:t xml:space="preserve"> организации муниципального округа Тазовский район – филиала АО «Ямалкоммунэнерго» в Тазовском районе</w:t>
      </w:r>
      <w:r>
        <w:rPr>
          <w:sz w:val="24"/>
          <w:szCs w:val="24"/>
        </w:rPr>
        <w:t>.</w:t>
      </w:r>
    </w:p>
    <w:p w14:paraId="55C9162F" w14:textId="291CDCF9" w:rsidR="000A00E6" w:rsidRPr="00F7125C" w:rsidRDefault="000A00E6" w:rsidP="000A00E6">
      <w:pPr>
        <w:ind w:firstLine="709"/>
        <w:jc w:val="both"/>
        <w:rPr>
          <w:sz w:val="24"/>
          <w:szCs w:val="24"/>
        </w:rPr>
      </w:pPr>
      <w:r w:rsidRPr="00F7125C">
        <w:rPr>
          <w:sz w:val="24"/>
          <w:szCs w:val="24"/>
        </w:rPr>
        <w:t xml:space="preserve">Расчет прогнозного уровня тарифов </w:t>
      </w:r>
      <w:r>
        <w:rPr>
          <w:sz w:val="24"/>
          <w:szCs w:val="24"/>
        </w:rPr>
        <w:t xml:space="preserve">до 2040 г. </w:t>
      </w:r>
      <w:r w:rsidRPr="00F7125C">
        <w:rPr>
          <w:sz w:val="24"/>
          <w:szCs w:val="24"/>
        </w:rPr>
        <w:t xml:space="preserve">в системе </w:t>
      </w:r>
      <w:r>
        <w:rPr>
          <w:sz w:val="24"/>
          <w:szCs w:val="24"/>
        </w:rPr>
        <w:t>водос</w:t>
      </w:r>
      <w:r w:rsidRPr="00F7125C">
        <w:rPr>
          <w:sz w:val="24"/>
          <w:szCs w:val="24"/>
        </w:rPr>
        <w:t xml:space="preserve">набжения </w:t>
      </w:r>
      <w:r>
        <w:rPr>
          <w:sz w:val="24"/>
          <w:szCs w:val="24"/>
        </w:rPr>
        <w:t xml:space="preserve">для </w:t>
      </w:r>
      <w:r w:rsidRPr="00F7125C">
        <w:rPr>
          <w:sz w:val="24"/>
          <w:szCs w:val="24"/>
        </w:rPr>
        <w:t>филиала АО «Ямалкоммунэнерго» в Тазовском районе</w:t>
      </w:r>
      <w:r>
        <w:rPr>
          <w:sz w:val="24"/>
          <w:szCs w:val="24"/>
        </w:rPr>
        <w:t xml:space="preserve"> представлен в табл. 41</w:t>
      </w:r>
      <w:r w:rsidR="002C6D76">
        <w:rPr>
          <w:sz w:val="24"/>
          <w:szCs w:val="24"/>
        </w:rPr>
        <w:t>,</w:t>
      </w:r>
      <w:r>
        <w:rPr>
          <w:sz w:val="24"/>
          <w:szCs w:val="24"/>
        </w:rPr>
        <w:t xml:space="preserve"> в системе водоснабжения – в табл. 42.</w:t>
      </w:r>
    </w:p>
    <w:p w14:paraId="38F2BF0C" w14:textId="77777777" w:rsidR="00986873" w:rsidRPr="00F7125C" w:rsidRDefault="000A00E6" w:rsidP="00986873">
      <w:pPr>
        <w:ind w:firstLine="709"/>
        <w:jc w:val="both"/>
        <w:rPr>
          <w:sz w:val="24"/>
          <w:szCs w:val="24"/>
        </w:rPr>
      </w:pPr>
      <w:r w:rsidRPr="00F7125C">
        <w:rPr>
          <w:sz w:val="24"/>
          <w:szCs w:val="24"/>
        </w:rPr>
        <w:t xml:space="preserve">Объем полезного отпуска потребителям </w:t>
      </w:r>
      <w:r>
        <w:rPr>
          <w:sz w:val="24"/>
          <w:szCs w:val="24"/>
        </w:rPr>
        <w:t>воды и объем принятых сточных вод</w:t>
      </w:r>
      <w:r w:rsidRPr="00F7125C">
        <w:rPr>
          <w:sz w:val="24"/>
          <w:szCs w:val="24"/>
        </w:rPr>
        <w:t xml:space="preserve"> при расчете тарифа принят на основании прогноза спроса на коммунальные услуги </w:t>
      </w:r>
      <w:r w:rsidR="00986873" w:rsidRPr="00F7125C">
        <w:rPr>
          <w:sz w:val="24"/>
          <w:szCs w:val="24"/>
        </w:rPr>
        <w:t>(</w:t>
      </w:r>
      <w:r w:rsidR="00986873">
        <w:rPr>
          <w:sz w:val="24"/>
          <w:szCs w:val="24"/>
        </w:rPr>
        <w:t>раздел 2.2 «</w:t>
      </w:r>
      <w:r w:rsidR="00986873" w:rsidRPr="00E07D09">
        <w:rPr>
          <w:sz w:val="24"/>
          <w:szCs w:val="24"/>
        </w:rPr>
        <w:t>Прогноз спроса на коммунальные ресурсы и перспективной загрузки</w:t>
      </w:r>
      <w:r w:rsidR="00986873">
        <w:rPr>
          <w:sz w:val="24"/>
          <w:szCs w:val="24"/>
        </w:rPr>
        <w:t xml:space="preserve">» </w:t>
      </w:r>
      <w:r w:rsidR="00986873" w:rsidRPr="00F7125C">
        <w:rPr>
          <w:sz w:val="24"/>
          <w:szCs w:val="24"/>
        </w:rPr>
        <w:t>Программы).</w:t>
      </w:r>
    </w:p>
    <w:p w14:paraId="416EAC63" w14:textId="5397FFFB" w:rsidR="000A00E6" w:rsidRPr="00BF7185" w:rsidRDefault="000A00E6" w:rsidP="00986873">
      <w:pPr>
        <w:ind w:firstLine="709"/>
        <w:jc w:val="both"/>
        <w:rPr>
          <w:b/>
          <w:sz w:val="24"/>
          <w:szCs w:val="24"/>
        </w:rPr>
      </w:pPr>
    </w:p>
    <w:p w14:paraId="4DD82B21" w14:textId="77777777" w:rsidR="000A00E6" w:rsidRPr="00BF7185" w:rsidRDefault="000A00E6" w:rsidP="000A00E6">
      <w:pPr>
        <w:jc w:val="both"/>
        <w:rPr>
          <w:b/>
          <w:sz w:val="24"/>
          <w:szCs w:val="24"/>
        </w:rPr>
      </w:pPr>
      <w:r w:rsidRPr="00BF7185">
        <w:rPr>
          <w:b/>
          <w:sz w:val="24"/>
          <w:szCs w:val="24"/>
        </w:rPr>
        <w:t xml:space="preserve">Расчет платы (тарифа) за подключение (присоединение) и прогнозного уровня тарифов на услуги по утилизации, обезвреживанию и захоронению ТКО </w:t>
      </w:r>
    </w:p>
    <w:p w14:paraId="78FB70AB" w14:textId="77777777" w:rsidR="000A00E6" w:rsidRPr="00B44CDE" w:rsidRDefault="000A00E6" w:rsidP="000A00E6">
      <w:pPr>
        <w:ind w:firstLine="709"/>
        <w:jc w:val="both"/>
        <w:rPr>
          <w:sz w:val="24"/>
          <w:szCs w:val="24"/>
        </w:rPr>
      </w:pPr>
      <w:r w:rsidRPr="00B44CDE">
        <w:rPr>
          <w:sz w:val="24"/>
          <w:szCs w:val="24"/>
        </w:rPr>
        <w:t>Расчет платы (тарифа) за подключение (технологическое присоединение) и</w:t>
      </w:r>
      <w:r w:rsidRPr="00B44CDE">
        <w:rPr>
          <w:b/>
          <w:sz w:val="24"/>
          <w:szCs w:val="24"/>
        </w:rPr>
        <w:t xml:space="preserve"> </w:t>
      </w:r>
      <w:r w:rsidRPr="00B44CDE">
        <w:rPr>
          <w:sz w:val="24"/>
          <w:szCs w:val="24"/>
        </w:rPr>
        <w:t>прогнозного уровня тарифа на услуги по утилизации, обезвреживанию и захоронению ТКО в настоящей Программе не производится в связи с тем, что предусмотрено установление единых предельных тарифов для нескольких муниципальных образований.</w:t>
      </w:r>
    </w:p>
    <w:p w14:paraId="611E4E99" w14:textId="77777777" w:rsidR="000A00E6" w:rsidRPr="00B44CDE" w:rsidRDefault="000A00E6" w:rsidP="000A00E6">
      <w:pPr>
        <w:tabs>
          <w:tab w:val="left" w:pos="993"/>
        </w:tabs>
        <w:autoSpaceDE w:val="0"/>
        <w:autoSpaceDN w:val="0"/>
        <w:adjustRightInd w:val="0"/>
        <w:ind w:firstLine="720"/>
        <w:jc w:val="both"/>
        <w:rPr>
          <w:bCs/>
          <w:iCs/>
          <w:sz w:val="24"/>
          <w:szCs w:val="24"/>
        </w:rPr>
      </w:pPr>
      <w:r w:rsidRPr="00B44CDE">
        <w:rPr>
          <w:sz w:val="24"/>
          <w:szCs w:val="24"/>
        </w:rPr>
        <w:t xml:space="preserve">В соответствии с Территориальной схемой обращения с отходами на территории Ямало-Ненецкого автономного округа на период 2016 – 2025 годов, утв. приказом департамента тарифной политики, энергетики и жилищно-коммунального комплекса Ямало-Ненецкого автономного округа от 02.08.2016 № 101-од, </w:t>
      </w:r>
      <w:r w:rsidRPr="00B44CDE">
        <w:rPr>
          <w:bCs/>
          <w:iCs/>
          <w:sz w:val="24"/>
          <w:szCs w:val="24"/>
        </w:rPr>
        <w:t xml:space="preserve">предусмотрено обеспечение вывоза и утилизации ТКО единым региональным оператором по обращению с отходами. </w:t>
      </w:r>
    </w:p>
    <w:p w14:paraId="62BA34CC" w14:textId="77777777" w:rsidR="000A00E6" w:rsidRPr="00B44CDE" w:rsidRDefault="000A00E6" w:rsidP="000A00E6">
      <w:pPr>
        <w:tabs>
          <w:tab w:val="left" w:pos="993"/>
        </w:tabs>
        <w:autoSpaceDE w:val="0"/>
        <w:autoSpaceDN w:val="0"/>
        <w:adjustRightInd w:val="0"/>
        <w:ind w:firstLine="720"/>
        <w:jc w:val="both"/>
        <w:rPr>
          <w:sz w:val="24"/>
          <w:szCs w:val="24"/>
        </w:rPr>
      </w:pPr>
      <w:r w:rsidRPr="00B44CDE">
        <w:rPr>
          <w:bCs/>
          <w:iCs/>
          <w:sz w:val="24"/>
          <w:szCs w:val="24"/>
        </w:rPr>
        <w:t xml:space="preserve">В соответствии с </w:t>
      </w:r>
      <w:r w:rsidRPr="00B44CDE">
        <w:rPr>
          <w:sz w:val="24"/>
          <w:szCs w:val="24"/>
        </w:rPr>
        <w:t>постановлением Правительства Ямало-Ненецкого автономного округа от 18.04.2018 № 416-П «О присвоении статуса регионального оператора по обращению с ТКО на территории Ямало-Ненецкого автономного округа» ООО «Инновационные технологии» п</w:t>
      </w:r>
      <w:r w:rsidRPr="00B44CDE">
        <w:rPr>
          <w:bCs/>
          <w:iCs/>
          <w:sz w:val="24"/>
          <w:szCs w:val="24"/>
        </w:rPr>
        <w:t xml:space="preserve">рисвоен статус регионального оператора по обращению с твердыми коммунальными отходами на территории </w:t>
      </w:r>
      <w:r w:rsidRPr="00B44CDE">
        <w:rPr>
          <w:sz w:val="24"/>
          <w:szCs w:val="24"/>
        </w:rPr>
        <w:t>Ямало-Ненецкого автономного округа</w:t>
      </w:r>
      <w:r w:rsidRPr="00B44CDE">
        <w:rPr>
          <w:bCs/>
          <w:iCs/>
          <w:sz w:val="24"/>
          <w:szCs w:val="24"/>
        </w:rPr>
        <w:t>. Тариф на услуги по утилизации, обезвреживанию и захоронению ТКО устанавливается едиными в целом по зоне действия регионального оператора в Ямало-Ненецком автономном округе.</w:t>
      </w:r>
      <w:r w:rsidRPr="00B44CDE">
        <w:rPr>
          <w:sz w:val="24"/>
          <w:szCs w:val="24"/>
        </w:rPr>
        <w:t xml:space="preserve"> </w:t>
      </w:r>
    </w:p>
    <w:p w14:paraId="1C88618F" w14:textId="77777777" w:rsidR="000A00E6" w:rsidRPr="00A17D1C" w:rsidRDefault="000A00E6" w:rsidP="000A00E6">
      <w:pPr>
        <w:tabs>
          <w:tab w:val="left" w:pos="993"/>
        </w:tabs>
        <w:autoSpaceDE w:val="0"/>
        <w:autoSpaceDN w:val="0"/>
        <w:adjustRightInd w:val="0"/>
        <w:ind w:firstLine="720"/>
        <w:jc w:val="both"/>
        <w:rPr>
          <w:rFonts w:eastAsia="Calibri"/>
          <w:b/>
          <w:sz w:val="24"/>
          <w:szCs w:val="24"/>
        </w:rPr>
      </w:pPr>
    </w:p>
    <w:p w14:paraId="3713708F" w14:textId="77777777" w:rsidR="000A00E6" w:rsidRPr="000967B4" w:rsidRDefault="000A00E6" w:rsidP="000A00E6">
      <w:pPr>
        <w:ind w:firstLine="709"/>
        <w:jc w:val="both"/>
        <w:rPr>
          <w:color w:val="000000" w:themeColor="text1"/>
          <w:sz w:val="24"/>
          <w:szCs w:val="24"/>
          <w:highlight w:val="yellow"/>
        </w:rPr>
      </w:pPr>
    </w:p>
    <w:p w14:paraId="7FD1EDF8" w14:textId="77777777" w:rsidR="000A00E6" w:rsidRPr="000967B4" w:rsidRDefault="000A00E6" w:rsidP="000A00E6">
      <w:pPr>
        <w:ind w:firstLine="709"/>
        <w:jc w:val="both"/>
        <w:rPr>
          <w:sz w:val="24"/>
          <w:szCs w:val="24"/>
          <w:highlight w:val="yellow"/>
        </w:rPr>
      </w:pPr>
    </w:p>
    <w:p w14:paraId="33A342FF" w14:textId="77777777" w:rsidR="000A00E6" w:rsidRPr="000967B4" w:rsidRDefault="000A00E6" w:rsidP="000A00E6">
      <w:pPr>
        <w:tabs>
          <w:tab w:val="left" w:pos="993"/>
        </w:tabs>
        <w:autoSpaceDE w:val="0"/>
        <w:autoSpaceDN w:val="0"/>
        <w:adjustRightInd w:val="0"/>
        <w:jc w:val="both"/>
        <w:rPr>
          <w:color w:val="000000" w:themeColor="text1"/>
          <w:sz w:val="24"/>
          <w:szCs w:val="24"/>
          <w:highlight w:val="yellow"/>
        </w:rPr>
      </w:pPr>
    </w:p>
    <w:p w14:paraId="194E0CE0" w14:textId="77777777" w:rsidR="000A00E6" w:rsidRPr="000967B4" w:rsidRDefault="000A00E6" w:rsidP="000A00E6">
      <w:pPr>
        <w:tabs>
          <w:tab w:val="left" w:pos="993"/>
        </w:tabs>
        <w:autoSpaceDE w:val="0"/>
        <w:autoSpaceDN w:val="0"/>
        <w:adjustRightInd w:val="0"/>
        <w:ind w:firstLine="709"/>
        <w:jc w:val="both"/>
        <w:rPr>
          <w:color w:val="000000" w:themeColor="text1"/>
          <w:sz w:val="24"/>
          <w:szCs w:val="24"/>
          <w:highlight w:val="yellow"/>
        </w:rPr>
        <w:sectPr w:rsidR="000A00E6" w:rsidRPr="000967B4" w:rsidSect="0081222A">
          <w:pgSz w:w="11907" w:h="16840" w:code="9"/>
          <w:pgMar w:top="1134" w:right="851" w:bottom="1134" w:left="1701" w:header="0" w:footer="284" w:gutter="0"/>
          <w:cols w:space="720"/>
          <w:docGrid w:linePitch="272"/>
        </w:sectPr>
      </w:pPr>
    </w:p>
    <w:p w14:paraId="6250B7DA" w14:textId="2ADB7E1C" w:rsidR="000A00E6" w:rsidRPr="001A0C26" w:rsidRDefault="000A00E6" w:rsidP="000A00E6">
      <w:pPr>
        <w:pStyle w:val="a8"/>
        <w:jc w:val="right"/>
        <w:rPr>
          <w:b/>
          <w:color w:val="000000" w:themeColor="text1"/>
          <w:sz w:val="24"/>
          <w:szCs w:val="24"/>
        </w:rPr>
      </w:pPr>
      <w:r w:rsidRPr="001A0C26">
        <w:rPr>
          <w:b/>
          <w:color w:val="000000" w:themeColor="text1"/>
          <w:sz w:val="24"/>
          <w:szCs w:val="24"/>
        </w:rPr>
        <w:t xml:space="preserve">Таблица </w:t>
      </w:r>
      <w:r w:rsidRPr="001A0C26">
        <w:rPr>
          <w:b/>
          <w:color w:val="000000" w:themeColor="text1"/>
          <w:sz w:val="24"/>
          <w:szCs w:val="24"/>
        </w:rPr>
        <w:fldChar w:fldCharType="begin"/>
      </w:r>
      <w:r w:rsidRPr="001A0C26">
        <w:rPr>
          <w:b/>
          <w:color w:val="000000" w:themeColor="text1"/>
          <w:sz w:val="24"/>
          <w:szCs w:val="24"/>
        </w:rPr>
        <w:instrText xml:space="preserve"> SEQ Таблица \* ARABIC </w:instrText>
      </w:r>
      <w:r w:rsidRPr="001A0C26">
        <w:rPr>
          <w:b/>
          <w:color w:val="000000" w:themeColor="text1"/>
          <w:sz w:val="24"/>
          <w:szCs w:val="24"/>
        </w:rPr>
        <w:fldChar w:fldCharType="separate"/>
      </w:r>
      <w:r w:rsidR="00F07D43">
        <w:rPr>
          <w:b/>
          <w:noProof/>
          <w:color w:val="000000" w:themeColor="text1"/>
          <w:sz w:val="24"/>
          <w:szCs w:val="24"/>
        </w:rPr>
        <w:t>39</w:t>
      </w:r>
      <w:r w:rsidRPr="001A0C26">
        <w:rPr>
          <w:b/>
          <w:color w:val="000000" w:themeColor="text1"/>
          <w:sz w:val="24"/>
          <w:szCs w:val="24"/>
        </w:rPr>
        <w:fldChar w:fldCharType="end"/>
      </w:r>
    </w:p>
    <w:p w14:paraId="4DAA152A" w14:textId="77777777" w:rsidR="000A00E6" w:rsidRDefault="000A00E6" w:rsidP="000A00E6">
      <w:pPr>
        <w:jc w:val="center"/>
        <w:rPr>
          <w:rFonts w:eastAsia="Calibri"/>
          <w:b/>
          <w:sz w:val="24"/>
          <w:szCs w:val="24"/>
        </w:rPr>
      </w:pPr>
      <w:r w:rsidRPr="001A0C26">
        <w:rPr>
          <w:rFonts w:eastAsia="Calibri"/>
          <w:b/>
          <w:sz w:val="24"/>
          <w:szCs w:val="24"/>
        </w:rPr>
        <w:t>Расчет планового тарифа на тепловую энергию на период реализации Программы до 2040 г. филиала АО «Ямалкоммунэнерго» в Тазовском районе (п. Тазовский, с. Антипаюта, с. Газ-Сале, с. Находка)</w:t>
      </w:r>
      <w:r w:rsidRPr="00C72303">
        <w:rPr>
          <w:rFonts w:eastAsia="Calibri"/>
          <w:b/>
          <w:sz w:val="24"/>
          <w:szCs w:val="24"/>
        </w:rPr>
        <w:t xml:space="preserve"> </w:t>
      </w:r>
    </w:p>
    <w:tbl>
      <w:tblPr>
        <w:tblW w:w="0" w:type="auto"/>
        <w:tblLayout w:type="fixed"/>
        <w:tblLook w:val="04A0" w:firstRow="1" w:lastRow="0" w:firstColumn="1" w:lastColumn="0" w:noHBand="0" w:noVBand="1"/>
      </w:tblPr>
      <w:tblGrid>
        <w:gridCol w:w="4248"/>
        <w:gridCol w:w="992"/>
        <w:gridCol w:w="992"/>
        <w:gridCol w:w="993"/>
        <w:gridCol w:w="992"/>
        <w:gridCol w:w="992"/>
        <w:gridCol w:w="992"/>
        <w:gridCol w:w="906"/>
        <w:gridCol w:w="1151"/>
        <w:gridCol w:w="1151"/>
        <w:gridCol w:w="1151"/>
      </w:tblGrid>
      <w:tr w:rsidR="000A00E6" w:rsidRPr="0002570C" w14:paraId="33B433D0" w14:textId="77777777" w:rsidTr="0081222A">
        <w:trPr>
          <w:tblHeader/>
        </w:trPr>
        <w:tc>
          <w:tcPr>
            <w:tcW w:w="4248"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0FAC67A" w14:textId="77777777" w:rsidR="000A00E6" w:rsidRPr="0002570C" w:rsidRDefault="000A00E6" w:rsidP="0081222A">
            <w:pPr>
              <w:jc w:val="center"/>
              <w:rPr>
                <w:b/>
                <w:bCs/>
                <w:sz w:val="21"/>
                <w:szCs w:val="21"/>
              </w:rPr>
            </w:pPr>
            <w:r w:rsidRPr="0002570C">
              <w:rPr>
                <w:b/>
                <w:bCs/>
                <w:sz w:val="21"/>
                <w:szCs w:val="21"/>
              </w:rPr>
              <w:t>Наименование</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F9CDE1B" w14:textId="77777777" w:rsidR="000A00E6" w:rsidRPr="0002570C" w:rsidRDefault="000A00E6" w:rsidP="0081222A">
            <w:pPr>
              <w:jc w:val="center"/>
              <w:rPr>
                <w:b/>
                <w:bCs/>
                <w:sz w:val="21"/>
                <w:szCs w:val="21"/>
              </w:rPr>
            </w:pPr>
            <w:r w:rsidRPr="0002570C">
              <w:rPr>
                <w:b/>
                <w:bCs/>
                <w:sz w:val="21"/>
                <w:szCs w:val="21"/>
              </w:rPr>
              <w:t>Ед. изм.</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40019CF5" w14:textId="77777777" w:rsidR="000A00E6" w:rsidRPr="0002570C" w:rsidRDefault="000A00E6" w:rsidP="0081222A">
            <w:pPr>
              <w:jc w:val="center"/>
              <w:rPr>
                <w:b/>
                <w:bCs/>
                <w:sz w:val="21"/>
                <w:szCs w:val="21"/>
              </w:rPr>
            </w:pPr>
            <w:r w:rsidRPr="0002570C">
              <w:rPr>
                <w:b/>
                <w:bCs/>
                <w:sz w:val="21"/>
                <w:szCs w:val="21"/>
              </w:rPr>
              <w:t>2021 г.</w:t>
            </w:r>
          </w:p>
        </w:tc>
        <w:tc>
          <w:tcPr>
            <w:tcW w:w="4875" w:type="dxa"/>
            <w:gridSpan w:val="5"/>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8EF3341" w14:textId="77777777" w:rsidR="000A00E6" w:rsidRPr="0002570C" w:rsidRDefault="000A00E6" w:rsidP="0081222A">
            <w:pPr>
              <w:jc w:val="center"/>
              <w:rPr>
                <w:b/>
                <w:bCs/>
                <w:sz w:val="21"/>
                <w:szCs w:val="21"/>
              </w:rPr>
            </w:pPr>
            <w:r w:rsidRPr="0002570C">
              <w:rPr>
                <w:b/>
                <w:bCs/>
                <w:sz w:val="21"/>
                <w:szCs w:val="21"/>
              </w:rPr>
              <w:t>1 этап (2022 - 2026 гг.)</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B8E0CB2" w14:textId="77777777" w:rsidR="000A00E6" w:rsidRPr="0002570C" w:rsidRDefault="000A00E6" w:rsidP="0081222A">
            <w:pPr>
              <w:jc w:val="center"/>
              <w:rPr>
                <w:b/>
                <w:bCs/>
                <w:sz w:val="21"/>
                <w:szCs w:val="21"/>
              </w:rPr>
            </w:pPr>
            <w:r w:rsidRPr="0002570C">
              <w:rPr>
                <w:b/>
                <w:bCs/>
                <w:sz w:val="21"/>
                <w:szCs w:val="21"/>
              </w:rPr>
              <w:t>2 этап (2027 - 2031 гг.)</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389D877" w14:textId="77777777" w:rsidR="000A00E6" w:rsidRPr="0002570C" w:rsidRDefault="000A00E6" w:rsidP="0081222A">
            <w:pPr>
              <w:jc w:val="center"/>
              <w:rPr>
                <w:b/>
                <w:bCs/>
                <w:sz w:val="21"/>
                <w:szCs w:val="21"/>
              </w:rPr>
            </w:pPr>
            <w:r w:rsidRPr="0002570C">
              <w:rPr>
                <w:b/>
                <w:bCs/>
                <w:sz w:val="21"/>
                <w:szCs w:val="21"/>
              </w:rPr>
              <w:t>3 этап (2032 - 2036 гг.)</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A4211DD" w14:textId="77777777" w:rsidR="000A00E6" w:rsidRPr="0002570C" w:rsidRDefault="000A00E6" w:rsidP="0081222A">
            <w:pPr>
              <w:jc w:val="center"/>
              <w:rPr>
                <w:b/>
                <w:bCs/>
                <w:sz w:val="21"/>
                <w:szCs w:val="21"/>
              </w:rPr>
            </w:pPr>
            <w:r w:rsidRPr="0002570C">
              <w:rPr>
                <w:b/>
                <w:bCs/>
                <w:sz w:val="21"/>
                <w:szCs w:val="21"/>
              </w:rPr>
              <w:t>4 этап (2037 - 2040 гг.)</w:t>
            </w:r>
          </w:p>
        </w:tc>
      </w:tr>
      <w:tr w:rsidR="000A00E6" w:rsidRPr="0002570C" w14:paraId="526FA6EE" w14:textId="77777777" w:rsidTr="0081222A">
        <w:trPr>
          <w:tblHeader/>
        </w:trPr>
        <w:tc>
          <w:tcPr>
            <w:tcW w:w="4248" w:type="dxa"/>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33474F3" w14:textId="77777777" w:rsidR="000A00E6" w:rsidRPr="0002570C" w:rsidRDefault="000A00E6" w:rsidP="0081222A">
            <w:pPr>
              <w:rPr>
                <w:b/>
                <w:bCs/>
                <w:sz w:val="21"/>
                <w:szCs w:val="21"/>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E776592" w14:textId="77777777" w:rsidR="000A00E6" w:rsidRPr="0002570C" w:rsidRDefault="000A00E6" w:rsidP="0081222A">
            <w:pPr>
              <w:rPr>
                <w:b/>
                <w:bCs/>
                <w:sz w:val="21"/>
                <w:szCs w:val="21"/>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5805CF8" w14:textId="77777777" w:rsidR="000A00E6" w:rsidRPr="0002570C" w:rsidRDefault="000A00E6" w:rsidP="0081222A">
            <w:pPr>
              <w:rPr>
                <w:b/>
                <w:bCs/>
                <w:sz w:val="21"/>
                <w:szCs w:val="21"/>
              </w:rPr>
            </w:pP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87B6226" w14:textId="77777777" w:rsidR="000A00E6" w:rsidRPr="0002570C" w:rsidRDefault="000A00E6" w:rsidP="0081222A">
            <w:pPr>
              <w:jc w:val="center"/>
              <w:rPr>
                <w:b/>
                <w:bCs/>
                <w:sz w:val="21"/>
                <w:szCs w:val="21"/>
              </w:rPr>
            </w:pPr>
            <w:r w:rsidRPr="0002570C">
              <w:rPr>
                <w:b/>
                <w:bCs/>
                <w:sz w:val="21"/>
                <w:szCs w:val="21"/>
              </w:rPr>
              <w:t>2022 г.</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710D4B" w14:textId="77777777" w:rsidR="000A00E6" w:rsidRPr="0002570C" w:rsidRDefault="000A00E6" w:rsidP="0081222A">
            <w:pPr>
              <w:jc w:val="center"/>
              <w:rPr>
                <w:b/>
                <w:bCs/>
                <w:sz w:val="21"/>
                <w:szCs w:val="21"/>
              </w:rPr>
            </w:pPr>
            <w:r w:rsidRPr="0002570C">
              <w:rPr>
                <w:b/>
                <w:bCs/>
                <w:sz w:val="21"/>
                <w:szCs w:val="21"/>
              </w:rPr>
              <w:t>2023 г.</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C17C6A6" w14:textId="77777777" w:rsidR="000A00E6" w:rsidRPr="0002570C" w:rsidRDefault="000A00E6" w:rsidP="0081222A">
            <w:pPr>
              <w:jc w:val="center"/>
              <w:rPr>
                <w:b/>
                <w:bCs/>
                <w:sz w:val="21"/>
                <w:szCs w:val="21"/>
              </w:rPr>
            </w:pPr>
            <w:r w:rsidRPr="0002570C">
              <w:rPr>
                <w:b/>
                <w:bCs/>
                <w:sz w:val="21"/>
                <w:szCs w:val="21"/>
              </w:rPr>
              <w:t>2024 г.</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72C7DF5" w14:textId="77777777" w:rsidR="000A00E6" w:rsidRPr="0002570C" w:rsidRDefault="000A00E6" w:rsidP="0081222A">
            <w:pPr>
              <w:jc w:val="center"/>
              <w:rPr>
                <w:b/>
                <w:bCs/>
                <w:sz w:val="21"/>
                <w:szCs w:val="21"/>
              </w:rPr>
            </w:pPr>
            <w:r w:rsidRPr="0002570C">
              <w:rPr>
                <w:b/>
                <w:bCs/>
                <w:sz w:val="21"/>
                <w:szCs w:val="21"/>
              </w:rPr>
              <w:t>2025 г.</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E90DEC" w14:textId="77777777" w:rsidR="000A00E6" w:rsidRPr="0002570C" w:rsidRDefault="000A00E6" w:rsidP="0081222A">
            <w:pPr>
              <w:jc w:val="center"/>
              <w:rPr>
                <w:b/>
                <w:bCs/>
                <w:sz w:val="21"/>
                <w:szCs w:val="21"/>
              </w:rPr>
            </w:pPr>
            <w:r w:rsidRPr="0002570C">
              <w:rPr>
                <w:b/>
                <w:bCs/>
                <w:sz w:val="21"/>
                <w:szCs w:val="21"/>
              </w:rPr>
              <w:t>2026 г.</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C8027B" w14:textId="77777777" w:rsidR="000A00E6" w:rsidRPr="0002570C" w:rsidRDefault="000A00E6" w:rsidP="0081222A">
            <w:pPr>
              <w:jc w:val="center"/>
              <w:rPr>
                <w:b/>
                <w:bCs/>
                <w:sz w:val="21"/>
                <w:szCs w:val="21"/>
              </w:rPr>
            </w:pPr>
            <w:r w:rsidRPr="0002570C">
              <w:rPr>
                <w:b/>
                <w:bCs/>
                <w:sz w:val="21"/>
                <w:szCs w:val="21"/>
              </w:rPr>
              <w:t>2031 г.</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140A29" w14:textId="77777777" w:rsidR="000A00E6" w:rsidRPr="0002570C" w:rsidRDefault="000A00E6" w:rsidP="0081222A">
            <w:pPr>
              <w:jc w:val="center"/>
              <w:rPr>
                <w:b/>
                <w:bCs/>
                <w:sz w:val="21"/>
                <w:szCs w:val="21"/>
              </w:rPr>
            </w:pPr>
            <w:r w:rsidRPr="0002570C">
              <w:rPr>
                <w:b/>
                <w:bCs/>
                <w:sz w:val="21"/>
                <w:szCs w:val="21"/>
              </w:rPr>
              <w:t>2036 г.</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D6D329" w14:textId="77777777" w:rsidR="000A00E6" w:rsidRPr="0002570C" w:rsidRDefault="000A00E6" w:rsidP="0081222A">
            <w:pPr>
              <w:jc w:val="center"/>
              <w:rPr>
                <w:b/>
                <w:bCs/>
                <w:sz w:val="21"/>
                <w:szCs w:val="21"/>
              </w:rPr>
            </w:pPr>
            <w:r w:rsidRPr="0002570C">
              <w:rPr>
                <w:b/>
                <w:bCs/>
                <w:sz w:val="21"/>
                <w:szCs w:val="21"/>
              </w:rPr>
              <w:t>2040 г.</w:t>
            </w:r>
          </w:p>
        </w:tc>
      </w:tr>
      <w:tr w:rsidR="000A00E6" w:rsidRPr="0002570C" w14:paraId="7E532391"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2063ECE7" w14:textId="77777777" w:rsidR="000A00E6" w:rsidRPr="0002570C" w:rsidRDefault="000A00E6" w:rsidP="0081222A">
            <w:pPr>
              <w:jc w:val="center"/>
              <w:rPr>
                <w:b/>
                <w:bCs/>
                <w:sz w:val="21"/>
                <w:szCs w:val="21"/>
              </w:rPr>
            </w:pPr>
            <w:r w:rsidRPr="0002570C">
              <w:rPr>
                <w:b/>
                <w:bCs/>
                <w:sz w:val="21"/>
                <w:szCs w:val="21"/>
              </w:rPr>
              <w:t>Тепловая мощность</w:t>
            </w:r>
          </w:p>
        </w:tc>
        <w:tc>
          <w:tcPr>
            <w:tcW w:w="992" w:type="dxa"/>
            <w:tcBorders>
              <w:top w:val="nil"/>
              <w:left w:val="nil"/>
              <w:bottom w:val="single" w:sz="4" w:space="0" w:color="auto"/>
              <w:right w:val="single" w:sz="4" w:space="0" w:color="auto"/>
            </w:tcBorders>
            <w:shd w:val="clear" w:color="auto" w:fill="auto"/>
            <w:tcMar>
              <w:left w:w="28" w:type="dxa"/>
              <w:right w:w="28" w:type="dxa"/>
            </w:tcMar>
            <w:hideMark/>
          </w:tcPr>
          <w:p w14:paraId="348417BC"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8F5B84"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B6B715"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9AA28F"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B5AFA3B"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3E5857"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CFD035"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73497C"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D6F7C8"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BEC966A" w14:textId="77777777" w:rsidR="000A00E6" w:rsidRPr="0002570C" w:rsidRDefault="000A00E6" w:rsidP="0081222A">
            <w:pPr>
              <w:jc w:val="center"/>
              <w:rPr>
                <w:b/>
                <w:bCs/>
                <w:color w:val="FF0000"/>
                <w:sz w:val="21"/>
                <w:szCs w:val="21"/>
              </w:rPr>
            </w:pPr>
            <w:r w:rsidRPr="0002570C">
              <w:rPr>
                <w:b/>
                <w:bCs/>
                <w:color w:val="FF0000"/>
                <w:sz w:val="21"/>
                <w:szCs w:val="21"/>
              </w:rPr>
              <w:t> </w:t>
            </w:r>
          </w:p>
        </w:tc>
      </w:tr>
      <w:tr w:rsidR="000A00E6" w:rsidRPr="0002570C" w14:paraId="121B2AC5"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6886151" w14:textId="77777777" w:rsidR="000A00E6" w:rsidRPr="0002570C" w:rsidRDefault="000A00E6" w:rsidP="0081222A">
            <w:pPr>
              <w:rPr>
                <w:sz w:val="21"/>
                <w:szCs w:val="21"/>
              </w:rPr>
            </w:pPr>
            <w:r w:rsidRPr="0002570C">
              <w:rPr>
                <w:sz w:val="21"/>
                <w:szCs w:val="21"/>
              </w:rPr>
              <w:t>Установленная тепловая мощность котельной</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0A5324" w14:textId="77777777" w:rsidR="000A00E6" w:rsidRPr="0002570C" w:rsidRDefault="000A00E6" w:rsidP="0081222A">
            <w:pPr>
              <w:jc w:val="center"/>
              <w:rPr>
                <w:sz w:val="21"/>
                <w:szCs w:val="21"/>
              </w:rPr>
            </w:pPr>
            <w:r w:rsidRPr="0002570C">
              <w:rPr>
                <w:sz w:val="21"/>
                <w:szCs w:val="21"/>
              </w:rPr>
              <w:t>Гкал/ч</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246971" w14:textId="77777777" w:rsidR="000A00E6" w:rsidRPr="0002570C" w:rsidRDefault="000A00E6" w:rsidP="0081222A">
            <w:pPr>
              <w:jc w:val="center"/>
              <w:rPr>
                <w:sz w:val="21"/>
                <w:szCs w:val="21"/>
              </w:rPr>
            </w:pPr>
            <w:r w:rsidRPr="0002570C">
              <w:rPr>
                <w:sz w:val="21"/>
                <w:szCs w:val="21"/>
              </w:rPr>
              <w:t>128,420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BEDD3F8" w14:textId="77777777" w:rsidR="000A00E6" w:rsidRPr="0002570C" w:rsidRDefault="000A00E6" w:rsidP="0081222A">
            <w:pPr>
              <w:jc w:val="center"/>
              <w:rPr>
                <w:sz w:val="21"/>
                <w:szCs w:val="21"/>
              </w:rPr>
            </w:pPr>
            <w:r w:rsidRPr="0002570C">
              <w:rPr>
                <w:sz w:val="21"/>
                <w:szCs w:val="21"/>
              </w:rPr>
              <w:t>174,851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DE9823F" w14:textId="77777777" w:rsidR="000A00E6" w:rsidRPr="0002570C" w:rsidRDefault="000A00E6" w:rsidP="0081222A">
            <w:pPr>
              <w:jc w:val="center"/>
              <w:rPr>
                <w:sz w:val="21"/>
                <w:szCs w:val="21"/>
              </w:rPr>
            </w:pPr>
            <w:r w:rsidRPr="0002570C">
              <w:rPr>
                <w:sz w:val="21"/>
                <w:szCs w:val="21"/>
              </w:rPr>
              <w:t>179,150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368AB8" w14:textId="77777777" w:rsidR="000A00E6" w:rsidRPr="0002570C" w:rsidRDefault="000A00E6" w:rsidP="0081222A">
            <w:pPr>
              <w:jc w:val="center"/>
              <w:rPr>
                <w:sz w:val="21"/>
                <w:szCs w:val="21"/>
              </w:rPr>
            </w:pPr>
            <w:r w:rsidRPr="0002570C">
              <w:rPr>
                <w:sz w:val="21"/>
                <w:szCs w:val="21"/>
              </w:rPr>
              <w:t>179,150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749AE5" w14:textId="77777777" w:rsidR="000A00E6" w:rsidRPr="0002570C" w:rsidRDefault="000A00E6" w:rsidP="0081222A">
            <w:pPr>
              <w:jc w:val="center"/>
              <w:rPr>
                <w:sz w:val="21"/>
                <w:szCs w:val="21"/>
              </w:rPr>
            </w:pPr>
            <w:r w:rsidRPr="0002570C">
              <w:rPr>
                <w:sz w:val="21"/>
                <w:szCs w:val="21"/>
              </w:rPr>
              <w:t>179,150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672C2B" w14:textId="77777777" w:rsidR="000A00E6" w:rsidRPr="0002570C" w:rsidRDefault="000A00E6" w:rsidP="0081222A">
            <w:pPr>
              <w:jc w:val="center"/>
              <w:rPr>
                <w:sz w:val="21"/>
                <w:szCs w:val="21"/>
              </w:rPr>
            </w:pPr>
            <w:r w:rsidRPr="0002570C">
              <w:rPr>
                <w:sz w:val="21"/>
                <w:szCs w:val="21"/>
              </w:rPr>
              <w:t>179,150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163374" w14:textId="77777777" w:rsidR="000A00E6" w:rsidRPr="0002570C" w:rsidRDefault="000A00E6" w:rsidP="0081222A">
            <w:pPr>
              <w:jc w:val="center"/>
              <w:rPr>
                <w:sz w:val="21"/>
                <w:szCs w:val="21"/>
              </w:rPr>
            </w:pPr>
            <w:r w:rsidRPr="0002570C">
              <w:rPr>
                <w:sz w:val="21"/>
                <w:szCs w:val="21"/>
              </w:rPr>
              <w:t>179,150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C0CE12" w14:textId="77777777" w:rsidR="000A00E6" w:rsidRPr="0002570C" w:rsidRDefault="000A00E6" w:rsidP="0081222A">
            <w:pPr>
              <w:jc w:val="center"/>
              <w:rPr>
                <w:sz w:val="21"/>
                <w:szCs w:val="21"/>
              </w:rPr>
            </w:pPr>
            <w:r w:rsidRPr="0002570C">
              <w:rPr>
                <w:sz w:val="21"/>
                <w:szCs w:val="21"/>
              </w:rPr>
              <w:t>180,440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AE55B7" w14:textId="77777777" w:rsidR="000A00E6" w:rsidRPr="0002570C" w:rsidRDefault="000A00E6" w:rsidP="0081222A">
            <w:pPr>
              <w:jc w:val="center"/>
              <w:rPr>
                <w:sz w:val="21"/>
                <w:szCs w:val="21"/>
              </w:rPr>
            </w:pPr>
            <w:r w:rsidRPr="0002570C">
              <w:rPr>
                <w:sz w:val="21"/>
                <w:szCs w:val="21"/>
              </w:rPr>
              <w:t>180,440</w:t>
            </w:r>
          </w:p>
        </w:tc>
      </w:tr>
      <w:tr w:rsidR="000A00E6" w:rsidRPr="0002570C" w14:paraId="37F27D4E"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7448083" w14:textId="77777777" w:rsidR="000A00E6" w:rsidRPr="0002570C" w:rsidRDefault="000A00E6" w:rsidP="0081222A">
            <w:pPr>
              <w:rPr>
                <w:sz w:val="21"/>
                <w:szCs w:val="21"/>
              </w:rPr>
            </w:pPr>
            <w:r w:rsidRPr="0002570C">
              <w:rPr>
                <w:sz w:val="21"/>
                <w:szCs w:val="21"/>
              </w:rPr>
              <w:t>Располагаемая мощность оборудования</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A02FD3A" w14:textId="77777777" w:rsidR="000A00E6" w:rsidRPr="0002570C" w:rsidRDefault="000A00E6" w:rsidP="0081222A">
            <w:pPr>
              <w:jc w:val="center"/>
              <w:rPr>
                <w:sz w:val="21"/>
                <w:szCs w:val="21"/>
              </w:rPr>
            </w:pPr>
            <w:r w:rsidRPr="0002570C">
              <w:rPr>
                <w:sz w:val="21"/>
                <w:szCs w:val="21"/>
              </w:rPr>
              <w:t>Гкал/ч</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B97988" w14:textId="77777777" w:rsidR="000A00E6" w:rsidRPr="0002570C" w:rsidRDefault="000A00E6" w:rsidP="0081222A">
            <w:pPr>
              <w:jc w:val="center"/>
              <w:rPr>
                <w:sz w:val="21"/>
                <w:szCs w:val="21"/>
              </w:rPr>
            </w:pPr>
            <w:r w:rsidRPr="0002570C">
              <w:rPr>
                <w:sz w:val="21"/>
                <w:szCs w:val="21"/>
              </w:rPr>
              <w:t>125,610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78199E" w14:textId="77777777" w:rsidR="000A00E6" w:rsidRPr="0002570C" w:rsidRDefault="000A00E6" w:rsidP="0081222A">
            <w:pPr>
              <w:jc w:val="center"/>
              <w:rPr>
                <w:sz w:val="21"/>
                <w:szCs w:val="21"/>
              </w:rPr>
            </w:pPr>
            <w:r w:rsidRPr="0002570C">
              <w:rPr>
                <w:sz w:val="21"/>
                <w:szCs w:val="21"/>
              </w:rPr>
              <w:t>172,922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F7B999E" w14:textId="77777777" w:rsidR="000A00E6" w:rsidRPr="0002570C" w:rsidRDefault="000A00E6" w:rsidP="0081222A">
            <w:pPr>
              <w:jc w:val="center"/>
              <w:rPr>
                <w:sz w:val="21"/>
                <w:szCs w:val="21"/>
              </w:rPr>
            </w:pPr>
            <w:r w:rsidRPr="0002570C">
              <w:rPr>
                <w:sz w:val="21"/>
                <w:szCs w:val="21"/>
              </w:rPr>
              <w:t>177,221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3C1065B" w14:textId="77777777" w:rsidR="000A00E6" w:rsidRPr="0002570C" w:rsidRDefault="000A00E6" w:rsidP="0081222A">
            <w:pPr>
              <w:jc w:val="center"/>
              <w:rPr>
                <w:sz w:val="21"/>
                <w:szCs w:val="21"/>
              </w:rPr>
            </w:pPr>
            <w:r w:rsidRPr="0002570C">
              <w:rPr>
                <w:sz w:val="21"/>
                <w:szCs w:val="21"/>
              </w:rPr>
              <w:t>177,221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1DC797" w14:textId="77777777" w:rsidR="000A00E6" w:rsidRPr="0002570C" w:rsidRDefault="000A00E6" w:rsidP="0081222A">
            <w:pPr>
              <w:jc w:val="center"/>
              <w:rPr>
                <w:sz w:val="21"/>
                <w:szCs w:val="21"/>
              </w:rPr>
            </w:pPr>
            <w:r w:rsidRPr="0002570C">
              <w:rPr>
                <w:sz w:val="21"/>
                <w:szCs w:val="21"/>
              </w:rPr>
              <w:t>177,221</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7EF9B2" w14:textId="77777777" w:rsidR="000A00E6" w:rsidRPr="0002570C" w:rsidRDefault="000A00E6" w:rsidP="0081222A">
            <w:pPr>
              <w:jc w:val="center"/>
              <w:rPr>
                <w:sz w:val="21"/>
                <w:szCs w:val="21"/>
              </w:rPr>
            </w:pPr>
            <w:r w:rsidRPr="0002570C">
              <w:rPr>
                <w:sz w:val="21"/>
                <w:szCs w:val="21"/>
              </w:rPr>
              <w:t>177,221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3DF5AA" w14:textId="77777777" w:rsidR="000A00E6" w:rsidRPr="0002570C" w:rsidRDefault="000A00E6" w:rsidP="0081222A">
            <w:pPr>
              <w:jc w:val="center"/>
              <w:rPr>
                <w:sz w:val="21"/>
                <w:szCs w:val="21"/>
              </w:rPr>
            </w:pPr>
            <w:r w:rsidRPr="0002570C">
              <w:rPr>
                <w:sz w:val="21"/>
                <w:szCs w:val="21"/>
              </w:rPr>
              <w:t>177,221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061FA0" w14:textId="77777777" w:rsidR="000A00E6" w:rsidRPr="0002570C" w:rsidRDefault="000A00E6" w:rsidP="0081222A">
            <w:pPr>
              <w:jc w:val="center"/>
              <w:rPr>
                <w:sz w:val="21"/>
                <w:szCs w:val="21"/>
              </w:rPr>
            </w:pPr>
            <w:r w:rsidRPr="0002570C">
              <w:rPr>
                <w:sz w:val="21"/>
                <w:szCs w:val="21"/>
              </w:rPr>
              <w:t>178,511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F7FEB1" w14:textId="77777777" w:rsidR="000A00E6" w:rsidRPr="0002570C" w:rsidRDefault="000A00E6" w:rsidP="0081222A">
            <w:pPr>
              <w:jc w:val="center"/>
              <w:rPr>
                <w:sz w:val="21"/>
                <w:szCs w:val="21"/>
              </w:rPr>
            </w:pPr>
            <w:r w:rsidRPr="0002570C">
              <w:rPr>
                <w:sz w:val="21"/>
                <w:szCs w:val="21"/>
              </w:rPr>
              <w:t>178,511</w:t>
            </w:r>
          </w:p>
        </w:tc>
      </w:tr>
      <w:tr w:rsidR="000A00E6" w:rsidRPr="0002570C" w14:paraId="0054543A"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CBDEB3B" w14:textId="77777777" w:rsidR="000A00E6" w:rsidRPr="0002570C" w:rsidRDefault="000A00E6" w:rsidP="0081222A">
            <w:pPr>
              <w:rPr>
                <w:sz w:val="21"/>
                <w:szCs w:val="21"/>
              </w:rPr>
            </w:pPr>
            <w:r w:rsidRPr="0002570C">
              <w:rPr>
                <w:sz w:val="21"/>
                <w:szCs w:val="21"/>
              </w:rPr>
              <w:t>Собственные нужды</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F624BA" w14:textId="77777777" w:rsidR="000A00E6" w:rsidRPr="0002570C" w:rsidRDefault="000A00E6" w:rsidP="0081222A">
            <w:pPr>
              <w:jc w:val="center"/>
              <w:rPr>
                <w:sz w:val="21"/>
                <w:szCs w:val="21"/>
              </w:rPr>
            </w:pPr>
            <w:r w:rsidRPr="0002570C">
              <w:rPr>
                <w:sz w:val="21"/>
                <w:szCs w:val="21"/>
              </w:rPr>
              <w:t>Гкал/ч</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EBDBCC" w14:textId="77777777" w:rsidR="000A00E6" w:rsidRPr="0002570C" w:rsidRDefault="000A00E6" w:rsidP="0081222A">
            <w:pPr>
              <w:jc w:val="center"/>
              <w:rPr>
                <w:sz w:val="21"/>
                <w:szCs w:val="21"/>
              </w:rPr>
            </w:pPr>
            <w:r w:rsidRPr="0002570C">
              <w:rPr>
                <w:sz w:val="21"/>
                <w:szCs w:val="21"/>
              </w:rPr>
              <w:t>1,962</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5BEDFD" w14:textId="77777777" w:rsidR="000A00E6" w:rsidRPr="0002570C" w:rsidRDefault="000A00E6" w:rsidP="0081222A">
            <w:pPr>
              <w:jc w:val="center"/>
              <w:rPr>
                <w:sz w:val="21"/>
                <w:szCs w:val="21"/>
              </w:rPr>
            </w:pPr>
            <w:r w:rsidRPr="0002570C">
              <w:rPr>
                <w:sz w:val="21"/>
                <w:szCs w:val="21"/>
              </w:rPr>
              <w:t>2,129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C5C453" w14:textId="77777777" w:rsidR="000A00E6" w:rsidRPr="0002570C" w:rsidRDefault="000A00E6" w:rsidP="0081222A">
            <w:pPr>
              <w:jc w:val="center"/>
              <w:rPr>
                <w:sz w:val="21"/>
                <w:szCs w:val="21"/>
              </w:rPr>
            </w:pPr>
            <w:r w:rsidRPr="0002570C">
              <w:rPr>
                <w:sz w:val="21"/>
                <w:szCs w:val="21"/>
              </w:rPr>
              <w:t>2,224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096D95" w14:textId="77777777" w:rsidR="000A00E6" w:rsidRPr="0002570C" w:rsidRDefault="000A00E6" w:rsidP="0081222A">
            <w:pPr>
              <w:jc w:val="center"/>
              <w:rPr>
                <w:sz w:val="21"/>
                <w:szCs w:val="21"/>
              </w:rPr>
            </w:pPr>
            <w:r w:rsidRPr="0002570C">
              <w:rPr>
                <w:sz w:val="21"/>
                <w:szCs w:val="21"/>
              </w:rPr>
              <w:t>2,319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BDC744" w14:textId="77777777" w:rsidR="000A00E6" w:rsidRPr="0002570C" w:rsidRDefault="000A00E6" w:rsidP="0081222A">
            <w:pPr>
              <w:jc w:val="center"/>
              <w:rPr>
                <w:sz w:val="21"/>
                <w:szCs w:val="21"/>
              </w:rPr>
            </w:pPr>
            <w:r w:rsidRPr="0002570C">
              <w:rPr>
                <w:sz w:val="21"/>
                <w:szCs w:val="21"/>
              </w:rPr>
              <w:t>2,347</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926940" w14:textId="77777777" w:rsidR="000A00E6" w:rsidRPr="0002570C" w:rsidRDefault="000A00E6" w:rsidP="0081222A">
            <w:pPr>
              <w:jc w:val="center"/>
              <w:rPr>
                <w:sz w:val="21"/>
                <w:szCs w:val="21"/>
              </w:rPr>
            </w:pPr>
            <w:r w:rsidRPr="0002570C">
              <w:rPr>
                <w:sz w:val="21"/>
                <w:szCs w:val="21"/>
              </w:rPr>
              <w:t>2,357</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DC8527" w14:textId="77777777" w:rsidR="000A00E6" w:rsidRPr="0002570C" w:rsidRDefault="000A00E6" w:rsidP="0081222A">
            <w:pPr>
              <w:jc w:val="center"/>
              <w:rPr>
                <w:sz w:val="21"/>
                <w:szCs w:val="21"/>
              </w:rPr>
            </w:pPr>
            <w:r w:rsidRPr="0002570C">
              <w:rPr>
                <w:sz w:val="21"/>
                <w:szCs w:val="21"/>
              </w:rPr>
              <w:t>2,404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ED1F42" w14:textId="77777777" w:rsidR="000A00E6" w:rsidRPr="0002570C" w:rsidRDefault="000A00E6" w:rsidP="0081222A">
            <w:pPr>
              <w:jc w:val="center"/>
              <w:rPr>
                <w:sz w:val="21"/>
                <w:szCs w:val="21"/>
              </w:rPr>
            </w:pPr>
            <w:r w:rsidRPr="0002570C">
              <w:rPr>
                <w:sz w:val="21"/>
                <w:szCs w:val="21"/>
              </w:rPr>
              <w:t>2,452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6D4E4A5" w14:textId="77777777" w:rsidR="000A00E6" w:rsidRPr="0002570C" w:rsidRDefault="000A00E6" w:rsidP="0081222A">
            <w:pPr>
              <w:jc w:val="center"/>
              <w:rPr>
                <w:sz w:val="21"/>
                <w:szCs w:val="21"/>
              </w:rPr>
            </w:pPr>
            <w:r w:rsidRPr="0002570C">
              <w:rPr>
                <w:sz w:val="21"/>
                <w:szCs w:val="21"/>
              </w:rPr>
              <w:t>2,547</w:t>
            </w:r>
          </w:p>
        </w:tc>
      </w:tr>
      <w:tr w:rsidR="000A00E6" w:rsidRPr="0002570C" w14:paraId="4A3A8E6A"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E2FF715" w14:textId="77777777" w:rsidR="000A00E6" w:rsidRPr="0002570C" w:rsidRDefault="000A00E6" w:rsidP="0081222A">
            <w:pPr>
              <w:rPr>
                <w:sz w:val="21"/>
                <w:szCs w:val="21"/>
              </w:rPr>
            </w:pPr>
            <w:r w:rsidRPr="0002570C">
              <w:rPr>
                <w:sz w:val="21"/>
                <w:szCs w:val="21"/>
              </w:rPr>
              <w:t>Потери мощности в тепловой сети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126BB71" w14:textId="77777777" w:rsidR="000A00E6" w:rsidRPr="0002570C" w:rsidRDefault="000A00E6" w:rsidP="0081222A">
            <w:pPr>
              <w:jc w:val="center"/>
              <w:rPr>
                <w:sz w:val="21"/>
                <w:szCs w:val="21"/>
              </w:rPr>
            </w:pPr>
            <w:r w:rsidRPr="0002570C">
              <w:rPr>
                <w:sz w:val="21"/>
                <w:szCs w:val="21"/>
              </w:rPr>
              <w:t>Гкал/ч</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F1CBF8" w14:textId="77777777" w:rsidR="000A00E6" w:rsidRPr="0002570C" w:rsidRDefault="000A00E6" w:rsidP="0081222A">
            <w:pPr>
              <w:jc w:val="center"/>
              <w:rPr>
                <w:sz w:val="21"/>
                <w:szCs w:val="21"/>
              </w:rPr>
            </w:pPr>
            <w:r w:rsidRPr="0002570C">
              <w:rPr>
                <w:sz w:val="21"/>
                <w:szCs w:val="21"/>
              </w:rPr>
              <w:t>16,124</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82AD4D7" w14:textId="77777777" w:rsidR="000A00E6" w:rsidRPr="0002570C" w:rsidRDefault="000A00E6" w:rsidP="0081222A">
            <w:pPr>
              <w:jc w:val="center"/>
              <w:rPr>
                <w:sz w:val="21"/>
                <w:szCs w:val="21"/>
              </w:rPr>
            </w:pPr>
            <w:r w:rsidRPr="0002570C">
              <w:rPr>
                <w:sz w:val="21"/>
                <w:szCs w:val="21"/>
              </w:rPr>
              <w:t>16,182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341D96" w14:textId="77777777" w:rsidR="000A00E6" w:rsidRPr="0002570C" w:rsidRDefault="000A00E6" w:rsidP="0081222A">
            <w:pPr>
              <w:jc w:val="center"/>
              <w:rPr>
                <w:sz w:val="21"/>
                <w:szCs w:val="21"/>
              </w:rPr>
            </w:pPr>
            <w:r w:rsidRPr="0002570C">
              <w:rPr>
                <w:sz w:val="21"/>
                <w:szCs w:val="21"/>
              </w:rPr>
              <w:t>15,021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5FE966" w14:textId="77777777" w:rsidR="000A00E6" w:rsidRPr="0002570C" w:rsidRDefault="000A00E6" w:rsidP="0081222A">
            <w:pPr>
              <w:jc w:val="center"/>
              <w:rPr>
                <w:sz w:val="21"/>
                <w:szCs w:val="21"/>
              </w:rPr>
            </w:pPr>
            <w:r w:rsidRPr="0002570C">
              <w:rPr>
                <w:sz w:val="21"/>
                <w:szCs w:val="21"/>
              </w:rPr>
              <w:t>13,044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89A2BB" w14:textId="77777777" w:rsidR="000A00E6" w:rsidRPr="0002570C" w:rsidRDefault="000A00E6" w:rsidP="0081222A">
            <w:pPr>
              <w:jc w:val="center"/>
              <w:rPr>
                <w:sz w:val="21"/>
                <w:szCs w:val="21"/>
              </w:rPr>
            </w:pPr>
            <w:r w:rsidRPr="0002570C">
              <w:rPr>
                <w:sz w:val="21"/>
                <w:szCs w:val="21"/>
              </w:rPr>
              <w:t>13,082</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D34AE03" w14:textId="77777777" w:rsidR="000A00E6" w:rsidRPr="0002570C" w:rsidRDefault="000A00E6" w:rsidP="0081222A">
            <w:pPr>
              <w:jc w:val="center"/>
              <w:rPr>
                <w:sz w:val="21"/>
                <w:szCs w:val="21"/>
              </w:rPr>
            </w:pPr>
            <w:r w:rsidRPr="0002570C">
              <w:rPr>
                <w:sz w:val="21"/>
                <w:szCs w:val="21"/>
              </w:rPr>
              <w:t>13,102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90466E9" w14:textId="77777777" w:rsidR="000A00E6" w:rsidRPr="0002570C" w:rsidRDefault="000A00E6" w:rsidP="0081222A">
            <w:pPr>
              <w:jc w:val="center"/>
              <w:rPr>
                <w:sz w:val="21"/>
                <w:szCs w:val="21"/>
              </w:rPr>
            </w:pPr>
            <w:r w:rsidRPr="0002570C">
              <w:rPr>
                <w:sz w:val="21"/>
                <w:szCs w:val="21"/>
              </w:rPr>
              <w:t>13,202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ECA681" w14:textId="77777777" w:rsidR="000A00E6" w:rsidRPr="0002570C" w:rsidRDefault="000A00E6" w:rsidP="0081222A">
            <w:pPr>
              <w:jc w:val="center"/>
              <w:rPr>
                <w:sz w:val="21"/>
                <w:szCs w:val="21"/>
              </w:rPr>
            </w:pPr>
            <w:r w:rsidRPr="0002570C">
              <w:rPr>
                <w:sz w:val="21"/>
                <w:szCs w:val="21"/>
              </w:rPr>
              <w:t>13,290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9BC5CA1" w14:textId="77777777" w:rsidR="000A00E6" w:rsidRPr="0002570C" w:rsidRDefault="000A00E6" w:rsidP="0081222A">
            <w:pPr>
              <w:jc w:val="center"/>
              <w:rPr>
                <w:sz w:val="21"/>
                <w:szCs w:val="21"/>
              </w:rPr>
            </w:pPr>
            <w:r w:rsidRPr="0002570C">
              <w:rPr>
                <w:sz w:val="21"/>
                <w:szCs w:val="21"/>
              </w:rPr>
              <w:t>13,386</w:t>
            </w:r>
          </w:p>
        </w:tc>
      </w:tr>
      <w:tr w:rsidR="000A00E6" w:rsidRPr="0002570C" w14:paraId="07A9704C"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3765126" w14:textId="77777777" w:rsidR="000A00E6" w:rsidRPr="0002570C" w:rsidRDefault="000A00E6" w:rsidP="0081222A">
            <w:pPr>
              <w:rPr>
                <w:sz w:val="21"/>
                <w:szCs w:val="21"/>
              </w:rPr>
            </w:pPr>
            <w:r w:rsidRPr="0002570C">
              <w:rPr>
                <w:sz w:val="21"/>
                <w:szCs w:val="21"/>
              </w:rPr>
              <w:t>Хозяйственные нужды</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D13F413" w14:textId="77777777" w:rsidR="000A00E6" w:rsidRPr="0002570C" w:rsidRDefault="000A00E6" w:rsidP="0081222A">
            <w:pPr>
              <w:jc w:val="center"/>
              <w:rPr>
                <w:sz w:val="21"/>
                <w:szCs w:val="21"/>
              </w:rPr>
            </w:pPr>
            <w:r w:rsidRPr="0002570C">
              <w:rPr>
                <w:sz w:val="21"/>
                <w:szCs w:val="21"/>
              </w:rPr>
              <w:t>Гкал/ч</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874B80" w14:textId="77777777" w:rsidR="000A00E6" w:rsidRPr="0002570C" w:rsidRDefault="000A00E6" w:rsidP="0081222A">
            <w:pPr>
              <w:jc w:val="center"/>
              <w:rPr>
                <w:sz w:val="21"/>
                <w:szCs w:val="21"/>
              </w:rPr>
            </w:pPr>
            <w:r w:rsidRPr="0002570C">
              <w:rPr>
                <w:sz w:val="21"/>
                <w:szCs w:val="21"/>
              </w:rPr>
              <w:t>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E685C17" w14:textId="77777777" w:rsidR="000A00E6" w:rsidRPr="0002570C" w:rsidRDefault="000A00E6" w:rsidP="0081222A">
            <w:pPr>
              <w:jc w:val="center"/>
              <w:rPr>
                <w:sz w:val="21"/>
                <w:szCs w:val="21"/>
              </w:rPr>
            </w:pPr>
            <w:r w:rsidRPr="0002570C">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A1E274" w14:textId="77777777" w:rsidR="000A00E6" w:rsidRPr="0002570C" w:rsidRDefault="000A00E6" w:rsidP="0081222A">
            <w:pPr>
              <w:jc w:val="center"/>
              <w:rPr>
                <w:sz w:val="21"/>
                <w:szCs w:val="21"/>
              </w:rPr>
            </w:pPr>
            <w:r w:rsidRPr="0002570C">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795EF9" w14:textId="77777777" w:rsidR="000A00E6" w:rsidRPr="0002570C" w:rsidRDefault="000A00E6" w:rsidP="0081222A">
            <w:pPr>
              <w:jc w:val="center"/>
              <w:rPr>
                <w:sz w:val="21"/>
                <w:szCs w:val="21"/>
              </w:rPr>
            </w:pPr>
            <w:r w:rsidRPr="0002570C">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83D4056" w14:textId="77777777" w:rsidR="000A00E6" w:rsidRPr="0002570C" w:rsidRDefault="000A00E6" w:rsidP="0081222A">
            <w:pPr>
              <w:jc w:val="center"/>
              <w:rPr>
                <w:sz w:val="21"/>
                <w:szCs w:val="21"/>
              </w:rPr>
            </w:pPr>
            <w:r w:rsidRPr="0002570C">
              <w:rPr>
                <w:sz w:val="21"/>
                <w:szCs w:val="21"/>
              </w:rPr>
              <w:t>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DA00D5" w14:textId="77777777" w:rsidR="000A00E6" w:rsidRPr="0002570C" w:rsidRDefault="000A00E6" w:rsidP="0081222A">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65E99D6" w14:textId="77777777" w:rsidR="000A00E6" w:rsidRPr="0002570C" w:rsidRDefault="000A00E6" w:rsidP="0081222A">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64071E5" w14:textId="77777777" w:rsidR="000A00E6" w:rsidRPr="0002570C" w:rsidRDefault="000A00E6" w:rsidP="0081222A">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5E3F26" w14:textId="77777777" w:rsidR="000A00E6" w:rsidRPr="0002570C" w:rsidRDefault="000A00E6" w:rsidP="0081222A">
            <w:pPr>
              <w:jc w:val="center"/>
              <w:rPr>
                <w:sz w:val="21"/>
                <w:szCs w:val="21"/>
              </w:rPr>
            </w:pPr>
            <w:r w:rsidRPr="0002570C">
              <w:rPr>
                <w:sz w:val="21"/>
                <w:szCs w:val="21"/>
              </w:rPr>
              <w:t>0</w:t>
            </w:r>
          </w:p>
        </w:tc>
      </w:tr>
      <w:tr w:rsidR="000A00E6" w:rsidRPr="0002570C" w14:paraId="3D6C2984"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A45BEC6" w14:textId="77777777" w:rsidR="000A00E6" w:rsidRPr="0002570C" w:rsidRDefault="000A00E6" w:rsidP="0081222A">
            <w:pPr>
              <w:rPr>
                <w:sz w:val="21"/>
                <w:szCs w:val="21"/>
              </w:rPr>
            </w:pPr>
            <w:r w:rsidRPr="0002570C">
              <w:rPr>
                <w:sz w:val="21"/>
                <w:szCs w:val="21"/>
              </w:rPr>
              <w:t>Расчетная присоединенная тепловая нагрузка, в том числе:</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0B45705" w14:textId="77777777" w:rsidR="000A00E6" w:rsidRPr="0002570C" w:rsidRDefault="000A00E6" w:rsidP="0081222A">
            <w:pPr>
              <w:jc w:val="center"/>
              <w:rPr>
                <w:sz w:val="21"/>
                <w:szCs w:val="21"/>
              </w:rPr>
            </w:pPr>
            <w:r w:rsidRPr="0002570C">
              <w:rPr>
                <w:sz w:val="21"/>
                <w:szCs w:val="21"/>
              </w:rPr>
              <w:t>Гкал/ч</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7B3149" w14:textId="77777777" w:rsidR="000A00E6" w:rsidRPr="0002570C" w:rsidRDefault="000A00E6" w:rsidP="0081222A">
            <w:pPr>
              <w:jc w:val="center"/>
              <w:rPr>
                <w:sz w:val="21"/>
                <w:szCs w:val="21"/>
              </w:rPr>
            </w:pPr>
            <w:r w:rsidRPr="0002570C">
              <w:rPr>
                <w:sz w:val="21"/>
                <w:szCs w:val="21"/>
              </w:rPr>
              <w:t>46,759</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1E8886" w14:textId="77777777" w:rsidR="000A00E6" w:rsidRPr="0002570C" w:rsidRDefault="000A00E6" w:rsidP="0081222A">
            <w:pPr>
              <w:jc w:val="center"/>
              <w:rPr>
                <w:sz w:val="21"/>
                <w:szCs w:val="21"/>
              </w:rPr>
            </w:pPr>
            <w:r w:rsidRPr="0002570C">
              <w:rPr>
                <w:sz w:val="21"/>
                <w:szCs w:val="21"/>
              </w:rPr>
              <w:t>55,969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684FB4" w14:textId="77777777" w:rsidR="000A00E6" w:rsidRPr="0002570C" w:rsidRDefault="000A00E6" w:rsidP="0081222A">
            <w:pPr>
              <w:jc w:val="center"/>
              <w:rPr>
                <w:sz w:val="21"/>
                <w:szCs w:val="21"/>
              </w:rPr>
            </w:pPr>
            <w:r w:rsidRPr="0002570C">
              <w:rPr>
                <w:sz w:val="21"/>
                <w:szCs w:val="21"/>
              </w:rPr>
              <w:t>61,610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0C669C2" w14:textId="77777777" w:rsidR="000A00E6" w:rsidRPr="0002570C" w:rsidRDefault="000A00E6" w:rsidP="0081222A">
            <w:pPr>
              <w:jc w:val="center"/>
              <w:rPr>
                <w:sz w:val="21"/>
                <w:szCs w:val="21"/>
              </w:rPr>
            </w:pPr>
            <w:r w:rsidRPr="0002570C">
              <w:rPr>
                <w:sz w:val="21"/>
                <w:szCs w:val="21"/>
              </w:rPr>
              <w:t>67,619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D4083F" w14:textId="77777777" w:rsidR="000A00E6" w:rsidRPr="0002570C" w:rsidRDefault="000A00E6" w:rsidP="0081222A">
            <w:pPr>
              <w:jc w:val="center"/>
              <w:rPr>
                <w:sz w:val="21"/>
                <w:szCs w:val="21"/>
              </w:rPr>
            </w:pPr>
            <w:r w:rsidRPr="0002570C">
              <w:rPr>
                <w:sz w:val="21"/>
                <w:szCs w:val="21"/>
              </w:rPr>
              <w:t>68,218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4D51BF" w14:textId="77777777" w:rsidR="000A00E6" w:rsidRPr="0002570C" w:rsidRDefault="000A00E6" w:rsidP="0081222A">
            <w:pPr>
              <w:jc w:val="center"/>
              <w:rPr>
                <w:sz w:val="21"/>
                <w:szCs w:val="21"/>
              </w:rPr>
            </w:pPr>
            <w:r w:rsidRPr="0002570C">
              <w:rPr>
                <w:sz w:val="21"/>
                <w:szCs w:val="21"/>
              </w:rPr>
              <w:t>68,483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45E5C7" w14:textId="77777777" w:rsidR="000A00E6" w:rsidRPr="0002570C" w:rsidRDefault="000A00E6" w:rsidP="0081222A">
            <w:pPr>
              <w:jc w:val="center"/>
              <w:rPr>
                <w:sz w:val="21"/>
                <w:szCs w:val="21"/>
              </w:rPr>
            </w:pPr>
            <w:r w:rsidRPr="0002570C">
              <w:rPr>
                <w:sz w:val="21"/>
                <w:szCs w:val="21"/>
              </w:rPr>
              <w:t>69,745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88CD184" w14:textId="77777777" w:rsidR="000A00E6" w:rsidRPr="0002570C" w:rsidRDefault="000A00E6" w:rsidP="0081222A">
            <w:pPr>
              <w:jc w:val="center"/>
              <w:rPr>
                <w:sz w:val="21"/>
                <w:szCs w:val="21"/>
              </w:rPr>
            </w:pPr>
            <w:r w:rsidRPr="0002570C">
              <w:rPr>
                <w:sz w:val="21"/>
                <w:szCs w:val="21"/>
              </w:rPr>
              <w:t>70,935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D4EA712" w14:textId="77777777" w:rsidR="000A00E6" w:rsidRPr="0002570C" w:rsidRDefault="000A00E6" w:rsidP="0081222A">
            <w:pPr>
              <w:jc w:val="center"/>
              <w:rPr>
                <w:sz w:val="21"/>
                <w:szCs w:val="21"/>
              </w:rPr>
            </w:pPr>
            <w:r w:rsidRPr="0002570C">
              <w:rPr>
                <w:sz w:val="21"/>
                <w:szCs w:val="21"/>
              </w:rPr>
              <w:t>72,777</w:t>
            </w:r>
          </w:p>
        </w:tc>
      </w:tr>
      <w:tr w:rsidR="000A00E6" w:rsidRPr="0002570C" w14:paraId="60A5F14F"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9818DD5" w14:textId="77777777" w:rsidR="000A00E6" w:rsidRPr="0002570C" w:rsidRDefault="000A00E6" w:rsidP="0081222A">
            <w:pPr>
              <w:rPr>
                <w:sz w:val="21"/>
                <w:szCs w:val="21"/>
              </w:rPr>
            </w:pPr>
            <w:r w:rsidRPr="0002570C">
              <w:rPr>
                <w:sz w:val="21"/>
                <w:szCs w:val="21"/>
              </w:rPr>
              <w:t>Отопление</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A2B1F42" w14:textId="77777777" w:rsidR="000A00E6" w:rsidRPr="0002570C" w:rsidRDefault="000A00E6" w:rsidP="0081222A">
            <w:pPr>
              <w:jc w:val="center"/>
              <w:rPr>
                <w:sz w:val="21"/>
                <w:szCs w:val="21"/>
              </w:rPr>
            </w:pPr>
            <w:r w:rsidRPr="0002570C">
              <w:rPr>
                <w:sz w:val="21"/>
                <w:szCs w:val="21"/>
              </w:rPr>
              <w:t>Гкал/ч</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35B22FB" w14:textId="77777777" w:rsidR="000A00E6" w:rsidRPr="0002570C" w:rsidRDefault="000A00E6" w:rsidP="0081222A">
            <w:pPr>
              <w:jc w:val="center"/>
              <w:rPr>
                <w:sz w:val="21"/>
                <w:szCs w:val="21"/>
              </w:rPr>
            </w:pPr>
            <w:r w:rsidRPr="0002570C">
              <w:rPr>
                <w:sz w:val="21"/>
                <w:szCs w:val="21"/>
              </w:rPr>
              <w:t>46,759</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59E8B3" w14:textId="77777777" w:rsidR="000A00E6" w:rsidRPr="0002570C" w:rsidRDefault="000A00E6" w:rsidP="0081222A">
            <w:pPr>
              <w:jc w:val="center"/>
              <w:rPr>
                <w:sz w:val="21"/>
                <w:szCs w:val="21"/>
              </w:rPr>
            </w:pPr>
            <w:r w:rsidRPr="0002570C">
              <w:rPr>
                <w:sz w:val="21"/>
                <w:szCs w:val="21"/>
              </w:rPr>
              <w:t>55,969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40FBFD" w14:textId="77777777" w:rsidR="000A00E6" w:rsidRPr="0002570C" w:rsidRDefault="000A00E6" w:rsidP="0081222A">
            <w:pPr>
              <w:jc w:val="center"/>
              <w:rPr>
                <w:sz w:val="21"/>
                <w:szCs w:val="21"/>
              </w:rPr>
            </w:pPr>
            <w:r w:rsidRPr="0002570C">
              <w:rPr>
                <w:sz w:val="21"/>
                <w:szCs w:val="21"/>
              </w:rPr>
              <w:t>61,610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0FCE09" w14:textId="77777777" w:rsidR="000A00E6" w:rsidRPr="0002570C" w:rsidRDefault="000A00E6" w:rsidP="0081222A">
            <w:pPr>
              <w:jc w:val="center"/>
              <w:rPr>
                <w:sz w:val="21"/>
                <w:szCs w:val="21"/>
              </w:rPr>
            </w:pPr>
            <w:r w:rsidRPr="0002570C">
              <w:rPr>
                <w:sz w:val="21"/>
                <w:szCs w:val="21"/>
              </w:rPr>
              <w:t>67,619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6000CB" w14:textId="77777777" w:rsidR="000A00E6" w:rsidRPr="0002570C" w:rsidRDefault="000A00E6" w:rsidP="0081222A">
            <w:pPr>
              <w:jc w:val="center"/>
              <w:rPr>
                <w:sz w:val="21"/>
                <w:szCs w:val="21"/>
              </w:rPr>
            </w:pPr>
            <w:r w:rsidRPr="0002570C">
              <w:rPr>
                <w:sz w:val="21"/>
                <w:szCs w:val="21"/>
              </w:rPr>
              <w:t>68,218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0B3733" w14:textId="77777777" w:rsidR="000A00E6" w:rsidRPr="0002570C" w:rsidRDefault="000A00E6" w:rsidP="0081222A">
            <w:pPr>
              <w:jc w:val="center"/>
              <w:rPr>
                <w:sz w:val="21"/>
                <w:szCs w:val="21"/>
              </w:rPr>
            </w:pPr>
            <w:r w:rsidRPr="0002570C">
              <w:rPr>
                <w:sz w:val="21"/>
                <w:szCs w:val="21"/>
              </w:rPr>
              <w:t>68,483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5175FE" w14:textId="77777777" w:rsidR="000A00E6" w:rsidRPr="0002570C" w:rsidRDefault="000A00E6" w:rsidP="0081222A">
            <w:pPr>
              <w:jc w:val="center"/>
              <w:rPr>
                <w:sz w:val="21"/>
                <w:szCs w:val="21"/>
              </w:rPr>
            </w:pPr>
            <w:r w:rsidRPr="0002570C">
              <w:rPr>
                <w:sz w:val="21"/>
                <w:szCs w:val="21"/>
              </w:rPr>
              <w:t>69,745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2882A4" w14:textId="77777777" w:rsidR="000A00E6" w:rsidRPr="0002570C" w:rsidRDefault="000A00E6" w:rsidP="0081222A">
            <w:pPr>
              <w:jc w:val="center"/>
              <w:rPr>
                <w:sz w:val="21"/>
                <w:szCs w:val="21"/>
              </w:rPr>
            </w:pPr>
            <w:r w:rsidRPr="0002570C">
              <w:rPr>
                <w:sz w:val="21"/>
                <w:szCs w:val="21"/>
              </w:rPr>
              <w:t>70,935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B28A098" w14:textId="77777777" w:rsidR="000A00E6" w:rsidRPr="0002570C" w:rsidRDefault="000A00E6" w:rsidP="0081222A">
            <w:pPr>
              <w:jc w:val="center"/>
              <w:rPr>
                <w:sz w:val="21"/>
                <w:szCs w:val="21"/>
              </w:rPr>
            </w:pPr>
            <w:r w:rsidRPr="0002570C">
              <w:rPr>
                <w:sz w:val="21"/>
                <w:szCs w:val="21"/>
              </w:rPr>
              <w:t>72,777</w:t>
            </w:r>
          </w:p>
        </w:tc>
      </w:tr>
      <w:tr w:rsidR="000A00E6" w:rsidRPr="0002570C" w14:paraId="5970498E"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9275AE9" w14:textId="77777777" w:rsidR="000A00E6" w:rsidRPr="0002570C" w:rsidRDefault="000A00E6" w:rsidP="0081222A">
            <w:pPr>
              <w:rPr>
                <w:sz w:val="21"/>
                <w:szCs w:val="21"/>
              </w:rPr>
            </w:pPr>
            <w:r w:rsidRPr="0002570C">
              <w:rPr>
                <w:sz w:val="21"/>
                <w:szCs w:val="21"/>
              </w:rPr>
              <w:t>ГВС</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D7761C" w14:textId="77777777" w:rsidR="000A00E6" w:rsidRPr="0002570C" w:rsidRDefault="000A00E6" w:rsidP="0081222A">
            <w:pPr>
              <w:jc w:val="center"/>
              <w:rPr>
                <w:sz w:val="21"/>
                <w:szCs w:val="21"/>
              </w:rPr>
            </w:pPr>
            <w:r w:rsidRPr="0002570C">
              <w:rPr>
                <w:sz w:val="21"/>
                <w:szCs w:val="21"/>
              </w:rPr>
              <w:t>Гкал/ч</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DAE55E" w14:textId="77777777" w:rsidR="000A00E6" w:rsidRPr="0002570C" w:rsidRDefault="000A00E6" w:rsidP="0081222A">
            <w:pPr>
              <w:jc w:val="center"/>
              <w:rPr>
                <w:sz w:val="21"/>
                <w:szCs w:val="21"/>
              </w:rPr>
            </w:pPr>
            <w:r w:rsidRPr="0002570C">
              <w:rPr>
                <w:sz w:val="21"/>
                <w:szCs w:val="21"/>
              </w:rPr>
              <w:t>0,000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99E0EC7" w14:textId="77777777" w:rsidR="000A00E6" w:rsidRPr="0002570C" w:rsidRDefault="000A00E6" w:rsidP="0081222A">
            <w:pPr>
              <w:jc w:val="center"/>
              <w:rPr>
                <w:sz w:val="21"/>
                <w:szCs w:val="21"/>
              </w:rPr>
            </w:pPr>
            <w:r w:rsidRPr="0002570C">
              <w:rPr>
                <w:sz w:val="21"/>
                <w:szCs w:val="21"/>
              </w:rPr>
              <w:t>0,000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A9DB02" w14:textId="77777777" w:rsidR="000A00E6" w:rsidRPr="0002570C" w:rsidRDefault="000A00E6" w:rsidP="0081222A">
            <w:pPr>
              <w:jc w:val="center"/>
              <w:rPr>
                <w:sz w:val="21"/>
                <w:szCs w:val="21"/>
              </w:rPr>
            </w:pPr>
            <w:r w:rsidRPr="0002570C">
              <w:rPr>
                <w:sz w:val="21"/>
                <w:szCs w:val="21"/>
              </w:rPr>
              <w:t>0,000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43B929" w14:textId="77777777" w:rsidR="000A00E6" w:rsidRPr="0002570C" w:rsidRDefault="000A00E6" w:rsidP="0081222A">
            <w:pPr>
              <w:jc w:val="center"/>
              <w:rPr>
                <w:sz w:val="21"/>
                <w:szCs w:val="21"/>
              </w:rPr>
            </w:pPr>
            <w:r w:rsidRPr="0002570C">
              <w:rPr>
                <w:sz w:val="21"/>
                <w:szCs w:val="21"/>
              </w:rPr>
              <w:t>0,000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234724" w14:textId="77777777" w:rsidR="000A00E6" w:rsidRPr="0002570C" w:rsidRDefault="000A00E6" w:rsidP="0081222A">
            <w:pPr>
              <w:jc w:val="center"/>
              <w:rPr>
                <w:sz w:val="21"/>
                <w:szCs w:val="21"/>
              </w:rPr>
            </w:pPr>
            <w:r w:rsidRPr="0002570C">
              <w:rPr>
                <w:sz w:val="21"/>
                <w:szCs w:val="21"/>
              </w:rPr>
              <w:t>0,000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6D03A1" w14:textId="77777777" w:rsidR="000A00E6" w:rsidRPr="0002570C" w:rsidRDefault="000A00E6" w:rsidP="0081222A">
            <w:pPr>
              <w:jc w:val="center"/>
              <w:rPr>
                <w:sz w:val="21"/>
                <w:szCs w:val="21"/>
              </w:rPr>
            </w:pPr>
            <w:r w:rsidRPr="0002570C">
              <w:rPr>
                <w:sz w:val="21"/>
                <w:szCs w:val="21"/>
              </w:rPr>
              <w:t>0,000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30D8E9" w14:textId="77777777" w:rsidR="000A00E6" w:rsidRPr="0002570C" w:rsidRDefault="000A00E6" w:rsidP="0081222A">
            <w:pPr>
              <w:jc w:val="center"/>
              <w:rPr>
                <w:sz w:val="21"/>
                <w:szCs w:val="21"/>
              </w:rPr>
            </w:pPr>
            <w:r w:rsidRPr="0002570C">
              <w:rPr>
                <w:sz w:val="21"/>
                <w:szCs w:val="21"/>
              </w:rPr>
              <w:t>0,000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FE1692" w14:textId="77777777" w:rsidR="000A00E6" w:rsidRPr="0002570C" w:rsidRDefault="000A00E6" w:rsidP="0081222A">
            <w:pPr>
              <w:jc w:val="center"/>
              <w:rPr>
                <w:sz w:val="21"/>
                <w:szCs w:val="21"/>
              </w:rPr>
            </w:pPr>
            <w:r w:rsidRPr="0002570C">
              <w:rPr>
                <w:sz w:val="21"/>
                <w:szCs w:val="21"/>
              </w:rPr>
              <w:t>0,000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B4B429" w14:textId="77777777" w:rsidR="000A00E6" w:rsidRPr="0002570C" w:rsidRDefault="000A00E6" w:rsidP="0081222A">
            <w:pPr>
              <w:jc w:val="center"/>
              <w:rPr>
                <w:sz w:val="21"/>
                <w:szCs w:val="21"/>
              </w:rPr>
            </w:pPr>
            <w:r w:rsidRPr="0002570C">
              <w:rPr>
                <w:sz w:val="21"/>
                <w:szCs w:val="21"/>
              </w:rPr>
              <w:t>0,000</w:t>
            </w:r>
          </w:p>
        </w:tc>
      </w:tr>
      <w:tr w:rsidR="000A00E6" w:rsidRPr="0002570C" w14:paraId="11765633"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3C2C36C" w14:textId="77777777" w:rsidR="000A00E6" w:rsidRPr="0002570C" w:rsidRDefault="000A00E6" w:rsidP="0081222A">
            <w:pPr>
              <w:rPr>
                <w:sz w:val="21"/>
                <w:szCs w:val="21"/>
              </w:rPr>
            </w:pPr>
            <w:r w:rsidRPr="0002570C">
              <w:rPr>
                <w:sz w:val="21"/>
                <w:szCs w:val="21"/>
              </w:rPr>
              <w:t>Резерв (+)/дефицит (-) тепловой мощности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1CFE339" w14:textId="77777777" w:rsidR="000A00E6" w:rsidRPr="0002570C" w:rsidRDefault="000A00E6" w:rsidP="0081222A">
            <w:pPr>
              <w:jc w:val="center"/>
              <w:rPr>
                <w:sz w:val="21"/>
                <w:szCs w:val="21"/>
              </w:rPr>
            </w:pPr>
            <w:r w:rsidRPr="0002570C">
              <w:rPr>
                <w:sz w:val="21"/>
                <w:szCs w:val="21"/>
              </w:rPr>
              <w:t>Гкал/ч</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4CC525" w14:textId="77777777" w:rsidR="000A00E6" w:rsidRPr="0002570C" w:rsidRDefault="000A00E6" w:rsidP="0081222A">
            <w:pPr>
              <w:jc w:val="center"/>
              <w:rPr>
                <w:sz w:val="21"/>
                <w:szCs w:val="21"/>
              </w:rPr>
            </w:pPr>
            <w:r w:rsidRPr="0002570C">
              <w:rPr>
                <w:sz w:val="21"/>
                <w:szCs w:val="21"/>
              </w:rPr>
              <w:t>63,575</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33E232" w14:textId="77777777" w:rsidR="000A00E6" w:rsidRPr="0002570C" w:rsidRDefault="000A00E6" w:rsidP="0081222A">
            <w:pPr>
              <w:jc w:val="center"/>
              <w:rPr>
                <w:sz w:val="21"/>
                <w:szCs w:val="21"/>
              </w:rPr>
            </w:pPr>
            <w:r w:rsidRPr="0002570C">
              <w:rPr>
                <w:sz w:val="21"/>
                <w:szCs w:val="21"/>
              </w:rPr>
              <w:t>100,571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799C7E" w14:textId="77777777" w:rsidR="000A00E6" w:rsidRPr="0002570C" w:rsidRDefault="000A00E6" w:rsidP="0081222A">
            <w:pPr>
              <w:jc w:val="center"/>
              <w:rPr>
                <w:sz w:val="21"/>
                <w:szCs w:val="21"/>
              </w:rPr>
            </w:pPr>
            <w:r w:rsidRPr="0002570C">
              <w:rPr>
                <w:sz w:val="21"/>
                <w:szCs w:val="21"/>
              </w:rPr>
              <w:t>100,295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7538DB" w14:textId="77777777" w:rsidR="000A00E6" w:rsidRPr="0002570C" w:rsidRDefault="000A00E6" w:rsidP="0081222A">
            <w:pPr>
              <w:jc w:val="center"/>
              <w:rPr>
                <w:sz w:val="21"/>
                <w:szCs w:val="21"/>
              </w:rPr>
            </w:pPr>
            <w:r w:rsidRPr="0002570C">
              <w:rPr>
                <w:sz w:val="21"/>
                <w:szCs w:val="21"/>
              </w:rPr>
              <w:t>96,169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131468" w14:textId="77777777" w:rsidR="000A00E6" w:rsidRPr="0002570C" w:rsidRDefault="000A00E6" w:rsidP="0081222A">
            <w:pPr>
              <w:jc w:val="center"/>
              <w:rPr>
                <w:sz w:val="21"/>
                <w:szCs w:val="21"/>
              </w:rPr>
            </w:pPr>
            <w:r w:rsidRPr="0002570C">
              <w:rPr>
                <w:sz w:val="21"/>
                <w:szCs w:val="21"/>
              </w:rPr>
              <w:t>95,504</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B02B45E" w14:textId="77777777" w:rsidR="000A00E6" w:rsidRPr="0002570C" w:rsidRDefault="000A00E6" w:rsidP="0081222A">
            <w:pPr>
              <w:jc w:val="center"/>
              <w:rPr>
                <w:sz w:val="21"/>
                <w:szCs w:val="21"/>
              </w:rPr>
            </w:pPr>
            <w:r w:rsidRPr="0002570C">
              <w:rPr>
                <w:sz w:val="21"/>
                <w:szCs w:val="21"/>
              </w:rPr>
              <w:t>95,208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CE6B24" w14:textId="77777777" w:rsidR="000A00E6" w:rsidRPr="0002570C" w:rsidRDefault="000A00E6" w:rsidP="0081222A">
            <w:pPr>
              <w:jc w:val="center"/>
              <w:rPr>
                <w:sz w:val="21"/>
                <w:szCs w:val="21"/>
              </w:rPr>
            </w:pPr>
            <w:r w:rsidRPr="0002570C">
              <w:rPr>
                <w:sz w:val="21"/>
                <w:szCs w:val="21"/>
              </w:rPr>
              <w:t>93,799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F11A9F" w14:textId="77777777" w:rsidR="000A00E6" w:rsidRPr="0002570C" w:rsidRDefault="000A00E6" w:rsidP="0081222A">
            <w:pPr>
              <w:jc w:val="center"/>
              <w:rPr>
                <w:sz w:val="21"/>
                <w:szCs w:val="21"/>
              </w:rPr>
            </w:pPr>
            <w:r w:rsidRPr="0002570C">
              <w:rPr>
                <w:sz w:val="21"/>
                <w:szCs w:val="21"/>
              </w:rPr>
              <w:t>93,763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A9717BB" w14:textId="77777777" w:rsidR="000A00E6" w:rsidRPr="0002570C" w:rsidRDefault="000A00E6" w:rsidP="0081222A">
            <w:pPr>
              <w:jc w:val="center"/>
              <w:rPr>
                <w:sz w:val="21"/>
                <w:szCs w:val="21"/>
              </w:rPr>
            </w:pPr>
            <w:r w:rsidRPr="0002570C">
              <w:rPr>
                <w:sz w:val="21"/>
                <w:szCs w:val="21"/>
              </w:rPr>
              <w:t>91,730</w:t>
            </w:r>
          </w:p>
        </w:tc>
      </w:tr>
      <w:tr w:rsidR="000A00E6" w:rsidRPr="0002570C" w14:paraId="0A816158"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3D5A059" w14:textId="77777777" w:rsidR="000A00E6" w:rsidRPr="0002570C" w:rsidRDefault="000A00E6" w:rsidP="0081222A">
            <w:pPr>
              <w:rPr>
                <w:sz w:val="21"/>
                <w:szCs w:val="21"/>
              </w:rPr>
            </w:pPr>
            <w:r w:rsidRPr="0002570C">
              <w:rPr>
                <w:sz w:val="21"/>
                <w:szCs w:val="21"/>
              </w:rPr>
              <w:t>Доля резерва (от установленной мощности)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752430" w14:textId="77777777" w:rsidR="000A00E6" w:rsidRPr="0002570C" w:rsidRDefault="000A00E6" w:rsidP="0081222A">
            <w:pPr>
              <w:jc w:val="center"/>
              <w:rPr>
                <w:sz w:val="21"/>
                <w:szCs w:val="21"/>
              </w:rPr>
            </w:pPr>
            <w:r w:rsidRPr="0002570C">
              <w:rPr>
                <w:sz w:val="21"/>
                <w:szCs w:val="21"/>
              </w:rPr>
              <w:t>%</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FA2591" w14:textId="77777777" w:rsidR="000A00E6" w:rsidRPr="0002570C" w:rsidRDefault="000A00E6" w:rsidP="0081222A">
            <w:pPr>
              <w:jc w:val="center"/>
              <w:rPr>
                <w:sz w:val="21"/>
                <w:szCs w:val="21"/>
              </w:rPr>
            </w:pPr>
            <w:r w:rsidRPr="0002570C">
              <w:rPr>
                <w:sz w:val="21"/>
                <w:szCs w:val="21"/>
              </w:rPr>
              <w:t>49,5</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802D9A" w14:textId="77777777" w:rsidR="000A00E6" w:rsidRPr="0002570C" w:rsidRDefault="000A00E6" w:rsidP="0081222A">
            <w:pPr>
              <w:jc w:val="center"/>
              <w:rPr>
                <w:sz w:val="21"/>
                <w:szCs w:val="21"/>
              </w:rPr>
            </w:pPr>
            <w:r w:rsidRPr="0002570C">
              <w:rPr>
                <w:sz w:val="21"/>
                <w:szCs w:val="21"/>
              </w:rPr>
              <w:t>57,5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C624570" w14:textId="77777777" w:rsidR="000A00E6" w:rsidRPr="0002570C" w:rsidRDefault="000A00E6" w:rsidP="0081222A">
            <w:pPr>
              <w:jc w:val="center"/>
              <w:rPr>
                <w:sz w:val="21"/>
                <w:szCs w:val="21"/>
              </w:rPr>
            </w:pPr>
            <w:r w:rsidRPr="0002570C">
              <w:rPr>
                <w:sz w:val="21"/>
                <w:szCs w:val="21"/>
              </w:rPr>
              <w:t>56,0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0EA106" w14:textId="77777777" w:rsidR="000A00E6" w:rsidRPr="0002570C" w:rsidRDefault="000A00E6" w:rsidP="0081222A">
            <w:pPr>
              <w:jc w:val="center"/>
              <w:rPr>
                <w:sz w:val="21"/>
                <w:szCs w:val="21"/>
              </w:rPr>
            </w:pPr>
            <w:r w:rsidRPr="0002570C">
              <w:rPr>
                <w:sz w:val="21"/>
                <w:szCs w:val="21"/>
              </w:rPr>
              <w:t>53,7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4413A9" w14:textId="77777777" w:rsidR="000A00E6" w:rsidRPr="0002570C" w:rsidRDefault="000A00E6" w:rsidP="0081222A">
            <w:pPr>
              <w:jc w:val="center"/>
              <w:rPr>
                <w:sz w:val="21"/>
                <w:szCs w:val="21"/>
              </w:rPr>
            </w:pPr>
            <w:r w:rsidRPr="0002570C">
              <w:rPr>
                <w:sz w:val="21"/>
                <w:szCs w:val="21"/>
              </w:rPr>
              <w:t>53,3</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3B301E1" w14:textId="77777777" w:rsidR="000A00E6" w:rsidRPr="0002570C" w:rsidRDefault="000A00E6" w:rsidP="0081222A">
            <w:pPr>
              <w:jc w:val="center"/>
              <w:rPr>
                <w:sz w:val="21"/>
                <w:szCs w:val="21"/>
              </w:rPr>
            </w:pPr>
            <w:r w:rsidRPr="0002570C">
              <w:rPr>
                <w:sz w:val="21"/>
                <w:szCs w:val="21"/>
              </w:rPr>
              <w:t>53,1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5BDEA7" w14:textId="77777777" w:rsidR="000A00E6" w:rsidRPr="0002570C" w:rsidRDefault="000A00E6" w:rsidP="0081222A">
            <w:pPr>
              <w:jc w:val="center"/>
              <w:rPr>
                <w:sz w:val="21"/>
                <w:szCs w:val="21"/>
              </w:rPr>
            </w:pPr>
            <w:r w:rsidRPr="0002570C">
              <w:rPr>
                <w:sz w:val="21"/>
                <w:szCs w:val="21"/>
              </w:rPr>
              <w:t>52,4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79A0EB" w14:textId="77777777" w:rsidR="000A00E6" w:rsidRPr="0002570C" w:rsidRDefault="000A00E6" w:rsidP="0081222A">
            <w:pPr>
              <w:jc w:val="center"/>
              <w:rPr>
                <w:sz w:val="21"/>
                <w:szCs w:val="21"/>
              </w:rPr>
            </w:pPr>
            <w:r w:rsidRPr="0002570C">
              <w:rPr>
                <w:sz w:val="21"/>
                <w:szCs w:val="21"/>
              </w:rPr>
              <w:t>52,0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1F3D59" w14:textId="77777777" w:rsidR="000A00E6" w:rsidRPr="0002570C" w:rsidRDefault="000A00E6" w:rsidP="0081222A">
            <w:pPr>
              <w:jc w:val="center"/>
              <w:rPr>
                <w:sz w:val="21"/>
                <w:szCs w:val="21"/>
              </w:rPr>
            </w:pPr>
            <w:r w:rsidRPr="0002570C">
              <w:rPr>
                <w:sz w:val="21"/>
                <w:szCs w:val="21"/>
              </w:rPr>
              <w:t>50,8</w:t>
            </w:r>
          </w:p>
        </w:tc>
      </w:tr>
      <w:tr w:rsidR="000A00E6" w:rsidRPr="0002570C" w14:paraId="5E85685D"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0801090" w14:textId="77777777" w:rsidR="000A00E6" w:rsidRPr="0002570C" w:rsidRDefault="000A00E6" w:rsidP="0081222A">
            <w:pPr>
              <w:jc w:val="center"/>
              <w:rPr>
                <w:b/>
                <w:bCs/>
                <w:sz w:val="21"/>
                <w:szCs w:val="21"/>
              </w:rPr>
            </w:pPr>
            <w:r w:rsidRPr="0002570C">
              <w:rPr>
                <w:b/>
                <w:bCs/>
                <w:sz w:val="21"/>
                <w:szCs w:val="21"/>
              </w:rPr>
              <w:t>Тепловая энергия</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C082280" w14:textId="77777777" w:rsidR="000A00E6" w:rsidRPr="0002570C" w:rsidRDefault="000A00E6" w:rsidP="0081222A">
            <w:pPr>
              <w:jc w:val="center"/>
              <w:rPr>
                <w:color w:val="FF0000"/>
                <w:sz w:val="21"/>
                <w:szCs w:val="21"/>
              </w:rPr>
            </w:pPr>
            <w:r w:rsidRPr="0002570C">
              <w:rPr>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207F90" w14:textId="77777777" w:rsidR="000A00E6" w:rsidRPr="0002570C" w:rsidRDefault="000A00E6" w:rsidP="0081222A">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CCA82EA" w14:textId="77777777" w:rsidR="000A00E6" w:rsidRPr="0002570C" w:rsidRDefault="000A00E6" w:rsidP="0081222A">
            <w:pPr>
              <w:jc w:val="center"/>
              <w:rPr>
                <w:color w:val="FF0000"/>
                <w:sz w:val="21"/>
                <w:szCs w:val="21"/>
              </w:rPr>
            </w:pPr>
            <w:r w:rsidRPr="0002570C">
              <w:rPr>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00D2F6A" w14:textId="77777777" w:rsidR="000A00E6" w:rsidRPr="0002570C" w:rsidRDefault="000A00E6" w:rsidP="0081222A">
            <w:pPr>
              <w:jc w:val="center"/>
              <w:rPr>
                <w:color w:val="FF0000"/>
                <w:sz w:val="21"/>
                <w:szCs w:val="21"/>
              </w:rPr>
            </w:pPr>
            <w:r w:rsidRPr="0002570C">
              <w:rPr>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E0B846" w14:textId="77777777" w:rsidR="000A00E6" w:rsidRPr="0002570C" w:rsidRDefault="000A00E6" w:rsidP="0081222A">
            <w:pPr>
              <w:jc w:val="center"/>
              <w:rPr>
                <w:color w:val="FF0000"/>
                <w:sz w:val="21"/>
                <w:szCs w:val="21"/>
              </w:rPr>
            </w:pPr>
            <w:r w:rsidRPr="0002570C">
              <w:rPr>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0A02D6" w14:textId="77777777" w:rsidR="000A00E6" w:rsidRPr="0002570C" w:rsidRDefault="000A00E6" w:rsidP="0081222A">
            <w:pPr>
              <w:jc w:val="center"/>
              <w:rPr>
                <w:color w:val="FF0000"/>
                <w:sz w:val="21"/>
                <w:szCs w:val="21"/>
              </w:rPr>
            </w:pPr>
            <w:r w:rsidRPr="0002570C">
              <w:rPr>
                <w:color w:val="FF0000"/>
                <w:sz w:val="21"/>
                <w:szCs w:val="21"/>
              </w:rPr>
              <w:t> </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1BA86D" w14:textId="77777777" w:rsidR="000A00E6" w:rsidRPr="0002570C" w:rsidRDefault="000A00E6" w:rsidP="0081222A">
            <w:pPr>
              <w:jc w:val="center"/>
              <w:rPr>
                <w:color w:val="FF0000"/>
                <w:sz w:val="21"/>
                <w:szCs w:val="21"/>
              </w:rPr>
            </w:pPr>
            <w:r w:rsidRPr="0002570C">
              <w:rPr>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1951E3" w14:textId="77777777" w:rsidR="000A00E6" w:rsidRPr="0002570C" w:rsidRDefault="000A00E6" w:rsidP="0081222A">
            <w:pPr>
              <w:jc w:val="center"/>
              <w:rPr>
                <w:color w:val="FF0000"/>
                <w:sz w:val="21"/>
                <w:szCs w:val="21"/>
              </w:rPr>
            </w:pPr>
            <w:r w:rsidRPr="0002570C">
              <w:rPr>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6747B6" w14:textId="77777777" w:rsidR="000A00E6" w:rsidRPr="0002570C" w:rsidRDefault="000A00E6" w:rsidP="0081222A">
            <w:pPr>
              <w:jc w:val="center"/>
              <w:rPr>
                <w:color w:val="FF0000"/>
                <w:sz w:val="21"/>
                <w:szCs w:val="21"/>
              </w:rPr>
            </w:pPr>
            <w:r w:rsidRPr="0002570C">
              <w:rPr>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36C737" w14:textId="77777777" w:rsidR="000A00E6" w:rsidRPr="0002570C" w:rsidRDefault="000A00E6" w:rsidP="0081222A">
            <w:pPr>
              <w:jc w:val="center"/>
              <w:rPr>
                <w:color w:val="FF0000"/>
                <w:sz w:val="21"/>
                <w:szCs w:val="21"/>
              </w:rPr>
            </w:pPr>
            <w:r w:rsidRPr="0002570C">
              <w:rPr>
                <w:color w:val="FF0000"/>
                <w:sz w:val="21"/>
                <w:szCs w:val="21"/>
              </w:rPr>
              <w:t> </w:t>
            </w:r>
          </w:p>
        </w:tc>
      </w:tr>
      <w:tr w:rsidR="000A00E6" w:rsidRPr="0002570C" w14:paraId="505E2607"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F019A64" w14:textId="77777777" w:rsidR="000A00E6" w:rsidRPr="0002570C" w:rsidRDefault="000A00E6" w:rsidP="0081222A">
            <w:pPr>
              <w:rPr>
                <w:sz w:val="21"/>
                <w:szCs w:val="21"/>
              </w:rPr>
            </w:pPr>
            <w:r w:rsidRPr="0002570C">
              <w:rPr>
                <w:sz w:val="21"/>
                <w:szCs w:val="21"/>
              </w:rPr>
              <w:t>Выработано тепловой энергии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B8CC9AB" w14:textId="77777777" w:rsidR="000A00E6" w:rsidRPr="0002570C" w:rsidRDefault="000A00E6" w:rsidP="0081222A">
            <w:pPr>
              <w:jc w:val="center"/>
              <w:rPr>
                <w:sz w:val="21"/>
                <w:szCs w:val="21"/>
              </w:rPr>
            </w:pPr>
            <w:r w:rsidRPr="0002570C">
              <w:rPr>
                <w:sz w:val="21"/>
                <w:szCs w:val="21"/>
              </w:rPr>
              <w:t>тыс. Гкал</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32168B5" w14:textId="77777777" w:rsidR="000A00E6" w:rsidRPr="0002570C" w:rsidRDefault="000A00E6" w:rsidP="0081222A">
            <w:pPr>
              <w:jc w:val="center"/>
              <w:rPr>
                <w:sz w:val="21"/>
                <w:szCs w:val="21"/>
              </w:rPr>
            </w:pPr>
            <w:r w:rsidRPr="0002570C">
              <w:rPr>
                <w:sz w:val="21"/>
                <w:szCs w:val="21"/>
              </w:rPr>
              <w:t>168,122</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BABB73" w14:textId="77777777" w:rsidR="000A00E6" w:rsidRPr="0002570C" w:rsidRDefault="000A00E6" w:rsidP="0081222A">
            <w:pPr>
              <w:jc w:val="center"/>
              <w:rPr>
                <w:sz w:val="21"/>
                <w:szCs w:val="21"/>
              </w:rPr>
            </w:pPr>
            <w:r w:rsidRPr="0002570C">
              <w:rPr>
                <w:sz w:val="21"/>
                <w:szCs w:val="21"/>
              </w:rPr>
              <w:t>192,904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DB6007F" w14:textId="77777777" w:rsidR="000A00E6" w:rsidRPr="0002570C" w:rsidRDefault="000A00E6" w:rsidP="0081222A">
            <w:pPr>
              <w:jc w:val="center"/>
              <w:rPr>
                <w:sz w:val="21"/>
                <w:szCs w:val="21"/>
              </w:rPr>
            </w:pPr>
            <w:r w:rsidRPr="0002570C">
              <w:rPr>
                <w:sz w:val="21"/>
                <w:szCs w:val="21"/>
              </w:rPr>
              <w:t>204,882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3DDA30" w14:textId="77777777" w:rsidR="000A00E6" w:rsidRPr="0002570C" w:rsidRDefault="000A00E6" w:rsidP="0081222A">
            <w:pPr>
              <w:jc w:val="center"/>
              <w:rPr>
                <w:sz w:val="21"/>
                <w:szCs w:val="21"/>
              </w:rPr>
            </w:pPr>
            <w:r w:rsidRPr="0002570C">
              <w:rPr>
                <w:sz w:val="21"/>
                <w:szCs w:val="21"/>
              </w:rPr>
              <w:t>215,658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E812F2" w14:textId="77777777" w:rsidR="000A00E6" w:rsidRPr="0002570C" w:rsidRDefault="000A00E6" w:rsidP="0081222A">
            <w:pPr>
              <w:jc w:val="center"/>
              <w:rPr>
                <w:sz w:val="21"/>
                <w:szCs w:val="21"/>
              </w:rPr>
            </w:pPr>
            <w:r w:rsidRPr="0002570C">
              <w:rPr>
                <w:sz w:val="21"/>
                <w:szCs w:val="21"/>
              </w:rPr>
              <w:t>217,362</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2B8789" w14:textId="77777777" w:rsidR="000A00E6" w:rsidRPr="0002570C" w:rsidRDefault="000A00E6" w:rsidP="0081222A">
            <w:pPr>
              <w:jc w:val="center"/>
              <w:rPr>
                <w:sz w:val="21"/>
                <w:szCs w:val="21"/>
              </w:rPr>
            </w:pPr>
            <w:r w:rsidRPr="0002570C">
              <w:rPr>
                <w:sz w:val="21"/>
                <w:szCs w:val="21"/>
              </w:rPr>
              <w:t>218,126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FB6067" w14:textId="77777777" w:rsidR="000A00E6" w:rsidRPr="0002570C" w:rsidRDefault="000A00E6" w:rsidP="0081222A">
            <w:pPr>
              <w:jc w:val="center"/>
              <w:rPr>
                <w:sz w:val="21"/>
                <w:szCs w:val="21"/>
              </w:rPr>
            </w:pPr>
            <w:r w:rsidRPr="0002570C">
              <w:rPr>
                <w:sz w:val="21"/>
                <w:szCs w:val="21"/>
              </w:rPr>
              <w:t>221,766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ADFA6D" w14:textId="77777777" w:rsidR="000A00E6" w:rsidRPr="0002570C" w:rsidRDefault="000A00E6" w:rsidP="0081222A">
            <w:pPr>
              <w:jc w:val="center"/>
              <w:rPr>
                <w:sz w:val="21"/>
                <w:szCs w:val="21"/>
              </w:rPr>
            </w:pPr>
            <w:r w:rsidRPr="0002570C">
              <w:rPr>
                <w:sz w:val="21"/>
                <w:szCs w:val="21"/>
              </w:rPr>
              <w:t>225,183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6D0B79" w14:textId="77777777" w:rsidR="000A00E6" w:rsidRPr="0002570C" w:rsidRDefault="000A00E6" w:rsidP="0081222A">
            <w:pPr>
              <w:jc w:val="center"/>
              <w:rPr>
                <w:sz w:val="21"/>
                <w:szCs w:val="21"/>
              </w:rPr>
            </w:pPr>
            <w:r w:rsidRPr="0002570C">
              <w:rPr>
                <w:sz w:val="21"/>
                <w:szCs w:val="21"/>
              </w:rPr>
              <w:t>230,365</w:t>
            </w:r>
          </w:p>
        </w:tc>
      </w:tr>
      <w:tr w:rsidR="000A00E6" w:rsidRPr="0002570C" w14:paraId="476881C3"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6E5CB29" w14:textId="77777777" w:rsidR="000A00E6" w:rsidRPr="0002570C" w:rsidRDefault="000A00E6" w:rsidP="0081222A">
            <w:pPr>
              <w:rPr>
                <w:sz w:val="21"/>
                <w:szCs w:val="21"/>
              </w:rPr>
            </w:pPr>
            <w:r w:rsidRPr="0002570C">
              <w:rPr>
                <w:sz w:val="21"/>
                <w:szCs w:val="21"/>
              </w:rPr>
              <w:t>Собственные нужды котельной</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AFBDF5" w14:textId="77777777" w:rsidR="000A00E6" w:rsidRPr="0002570C" w:rsidRDefault="000A00E6" w:rsidP="0081222A">
            <w:pPr>
              <w:jc w:val="center"/>
              <w:rPr>
                <w:sz w:val="21"/>
                <w:szCs w:val="21"/>
              </w:rPr>
            </w:pPr>
            <w:r w:rsidRPr="0002570C">
              <w:rPr>
                <w:sz w:val="21"/>
                <w:szCs w:val="21"/>
              </w:rPr>
              <w:t>тыс. Гкал</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9174696" w14:textId="77777777" w:rsidR="000A00E6" w:rsidRPr="0002570C" w:rsidRDefault="000A00E6" w:rsidP="0081222A">
            <w:pPr>
              <w:jc w:val="center"/>
              <w:rPr>
                <w:sz w:val="21"/>
                <w:szCs w:val="21"/>
              </w:rPr>
            </w:pPr>
            <w:r w:rsidRPr="0002570C">
              <w:rPr>
                <w:sz w:val="21"/>
                <w:szCs w:val="21"/>
              </w:rPr>
              <w:t>5,088</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FB8F3B" w14:textId="77777777" w:rsidR="000A00E6" w:rsidRPr="0002570C" w:rsidRDefault="000A00E6" w:rsidP="0081222A">
            <w:pPr>
              <w:jc w:val="center"/>
              <w:rPr>
                <w:sz w:val="21"/>
                <w:szCs w:val="21"/>
              </w:rPr>
            </w:pPr>
            <w:r w:rsidRPr="0002570C">
              <w:rPr>
                <w:sz w:val="21"/>
                <w:szCs w:val="21"/>
              </w:rPr>
              <w:t>5,838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B2A0C0" w14:textId="77777777" w:rsidR="000A00E6" w:rsidRPr="0002570C" w:rsidRDefault="000A00E6" w:rsidP="0081222A">
            <w:pPr>
              <w:jc w:val="center"/>
              <w:rPr>
                <w:sz w:val="21"/>
                <w:szCs w:val="21"/>
              </w:rPr>
            </w:pPr>
            <w:r w:rsidRPr="0002570C">
              <w:rPr>
                <w:sz w:val="21"/>
                <w:szCs w:val="21"/>
              </w:rPr>
              <w:t>6,200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CDC92F" w14:textId="77777777" w:rsidR="000A00E6" w:rsidRPr="0002570C" w:rsidRDefault="000A00E6" w:rsidP="0081222A">
            <w:pPr>
              <w:jc w:val="center"/>
              <w:rPr>
                <w:sz w:val="21"/>
                <w:szCs w:val="21"/>
              </w:rPr>
            </w:pPr>
            <w:r w:rsidRPr="0002570C">
              <w:rPr>
                <w:sz w:val="21"/>
                <w:szCs w:val="21"/>
              </w:rPr>
              <w:t>6,527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ABC4F9" w14:textId="77777777" w:rsidR="000A00E6" w:rsidRPr="0002570C" w:rsidRDefault="000A00E6" w:rsidP="0081222A">
            <w:pPr>
              <w:jc w:val="center"/>
              <w:rPr>
                <w:sz w:val="21"/>
                <w:szCs w:val="21"/>
              </w:rPr>
            </w:pPr>
            <w:r w:rsidRPr="0002570C">
              <w:rPr>
                <w:sz w:val="21"/>
                <w:szCs w:val="21"/>
              </w:rPr>
              <w:t>6,578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B06771" w14:textId="77777777" w:rsidR="000A00E6" w:rsidRPr="0002570C" w:rsidRDefault="000A00E6" w:rsidP="0081222A">
            <w:pPr>
              <w:jc w:val="center"/>
              <w:rPr>
                <w:sz w:val="21"/>
                <w:szCs w:val="21"/>
              </w:rPr>
            </w:pPr>
            <w:r w:rsidRPr="0002570C">
              <w:rPr>
                <w:sz w:val="21"/>
                <w:szCs w:val="21"/>
              </w:rPr>
              <w:t>6,601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F7D0B81" w14:textId="77777777" w:rsidR="000A00E6" w:rsidRPr="0002570C" w:rsidRDefault="000A00E6" w:rsidP="0081222A">
            <w:pPr>
              <w:jc w:val="center"/>
              <w:rPr>
                <w:sz w:val="21"/>
                <w:szCs w:val="21"/>
              </w:rPr>
            </w:pPr>
            <w:r w:rsidRPr="0002570C">
              <w:rPr>
                <w:sz w:val="21"/>
                <w:szCs w:val="21"/>
              </w:rPr>
              <w:t>6,711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2F2936" w14:textId="77777777" w:rsidR="000A00E6" w:rsidRPr="0002570C" w:rsidRDefault="000A00E6" w:rsidP="0081222A">
            <w:pPr>
              <w:jc w:val="center"/>
              <w:rPr>
                <w:sz w:val="21"/>
                <w:szCs w:val="21"/>
              </w:rPr>
            </w:pPr>
            <w:r w:rsidRPr="0002570C">
              <w:rPr>
                <w:sz w:val="21"/>
                <w:szCs w:val="21"/>
              </w:rPr>
              <w:t>6,815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B4CABD2" w14:textId="77777777" w:rsidR="000A00E6" w:rsidRPr="0002570C" w:rsidRDefault="000A00E6" w:rsidP="0081222A">
            <w:pPr>
              <w:jc w:val="center"/>
              <w:rPr>
                <w:sz w:val="21"/>
                <w:szCs w:val="21"/>
              </w:rPr>
            </w:pPr>
            <w:r w:rsidRPr="0002570C">
              <w:rPr>
                <w:sz w:val="21"/>
                <w:szCs w:val="21"/>
              </w:rPr>
              <w:t>6,972</w:t>
            </w:r>
          </w:p>
        </w:tc>
      </w:tr>
      <w:tr w:rsidR="000A00E6" w:rsidRPr="0002570C" w14:paraId="53D76A96"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F46F407" w14:textId="77777777" w:rsidR="000A00E6" w:rsidRPr="0002570C" w:rsidRDefault="000A00E6" w:rsidP="0081222A">
            <w:pPr>
              <w:rPr>
                <w:sz w:val="21"/>
                <w:szCs w:val="21"/>
              </w:rPr>
            </w:pPr>
            <w:r w:rsidRPr="0002570C">
              <w:rPr>
                <w:sz w:val="21"/>
                <w:szCs w:val="21"/>
              </w:rPr>
              <w:t>Отпущено с коллекторов</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00C7062" w14:textId="77777777" w:rsidR="000A00E6" w:rsidRPr="0002570C" w:rsidRDefault="000A00E6" w:rsidP="0081222A">
            <w:pPr>
              <w:jc w:val="center"/>
              <w:rPr>
                <w:sz w:val="21"/>
                <w:szCs w:val="21"/>
              </w:rPr>
            </w:pPr>
            <w:r w:rsidRPr="0002570C">
              <w:rPr>
                <w:sz w:val="21"/>
                <w:szCs w:val="21"/>
              </w:rPr>
              <w:t>тыс. Гкал</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8403026" w14:textId="77777777" w:rsidR="000A00E6" w:rsidRPr="0002570C" w:rsidRDefault="000A00E6" w:rsidP="0081222A">
            <w:pPr>
              <w:jc w:val="center"/>
              <w:rPr>
                <w:sz w:val="21"/>
                <w:szCs w:val="21"/>
              </w:rPr>
            </w:pPr>
            <w:r w:rsidRPr="0002570C">
              <w:rPr>
                <w:sz w:val="21"/>
                <w:szCs w:val="21"/>
              </w:rPr>
              <w:t>163,034</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8405C3" w14:textId="77777777" w:rsidR="000A00E6" w:rsidRPr="0002570C" w:rsidRDefault="000A00E6" w:rsidP="0081222A">
            <w:pPr>
              <w:jc w:val="center"/>
              <w:rPr>
                <w:sz w:val="21"/>
                <w:szCs w:val="21"/>
              </w:rPr>
            </w:pPr>
            <w:r w:rsidRPr="0002570C">
              <w:rPr>
                <w:sz w:val="21"/>
                <w:szCs w:val="21"/>
              </w:rPr>
              <w:t>187,066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DDC928" w14:textId="77777777" w:rsidR="000A00E6" w:rsidRPr="0002570C" w:rsidRDefault="000A00E6" w:rsidP="0081222A">
            <w:pPr>
              <w:jc w:val="center"/>
              <w:rPr>
                <w:sz w:val="21"/>
                <w:szCs w:val="21"/>
              </w:rPr>
            </w:pPr>
            <w:r w:rsidRPr="0002570C">
              <w:rPr>
                <w:sz w:val="21"/>
                <w:szCs w:val="21"/>
              </w:rPr>
              <w:t>198,681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7AC9AB" w14:textId="77777777" w:rsidR="000A00E6" w:rsidRPr="0002570C" w:rsidRDefault="000A00E6" w:rsidP="0081222A">
            <w:pPr>
              <w:jc w:val="center"/>
              <w:rPr>
                <w:sz w:val="21"/>
                <w:szCs w:val="21"/>
              </w:rPr>
            </w:pPr>
            <w:r w:rsidRPr="0002570C">
              <w:rPr>
                <w:sz w:val="21"/>
                <w:szCs w:val="21"/>
              </w:rPr>
              <w:t>209,132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9764A9" w14:textId="77777777" w:rsidR="000A00E6" w:rsidRPr="0002570C" w:rsidRDefault="000A00E6" w:rsidP="0081222A">
            <w:pPr>
              <w:jc w:val="center"/>
              <w:rPr>
                <w:sz w:val="21"/>
                <w:szCs w:val="21"/>
              </w:rPr>
            </w:pPr>
            <w:r w:rsidRPr="0002570C">
              <w:rPr>
                <w:sz w:val="21"/>
                <w:szCs w:val="21"/>
              </w:rPr>
              <w:t>210,783</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FD826F" w14:textId="77777777" w:rsidR="000A00E6" w:rsidRPr="0002570C" w:rsidRDefault="000A00E6" w:rsidP="0081222A">
            <w:pPr>
              <w:jc w:val="center"/>
              <w:rPr>
                <w:sz w:val="21"/>
                <w:szCs w:val="21"/>
              </w:rPr>
            </w:pPr>
            <w:r w:rsidRPr="0002570C">
              <w:rPr>
                <w:sz w:val="21"/>
                <w:szCs w:val="21"/>
              </w:rPr>
              <w:t>211,525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81AA67" w14:textId="77777777" w:rsidR="000A00E6" w:rsidRPr="0002570C" w:rsidRDefault="000A00E6" w:rsidP="0081222A">
            <w:pPr>
              <w:jc w:val="center"/>
              <w:rPr>
                <w:sz w:val="21"/>
                <w:szCs w:val="21"/>
              </w:rPr>
            </w:pPr>
            <w:r w:rsidRPr="0002570C">
              <w:rPr>
                <w:sz w:val="21"/>
                <w:szCs w:val="21"/>
              </w:rPr>
              <w:t>215,055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72EF3C" w14:textId="77777777" w:rsidR="000A00E6" w:rsidRPr="0002570C" w:rsidRDefault="000A00E6" w:rsidP="0081222A">
            <w:pPr>
              <w:jc w:val="center"/>
              <w:rPr>
                <w:sz w:val="21"/>
                <w:szCs w:val="21"/>
              </w:rPr>
            </w:pPr>
            <w:r w:rsidRPr="0002570C">
              <w:rPr>
                <w:sz w:val="21"/>
                <w:szCs w:val="21"/>
              </w:rPr>
              <w:t>218,368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50A503" w14:textId="77777777" w:rsidR="000A00E6" w:rsidRPr="0002570C" w:rsidRDefault="000A00E6" w:rsidP="0081222A">
            <w:pPr>
              <w:jc w:val="center"/>
              <w:rPr>
                <w:sz w:val="21"/>
                <w:szCs w:val="21"/>
              </w:rPr>
            </w:pPr>
            <w:r w:rsidRPr="0002570C">
              <w:rPr>
                <w:sz w:val="21"/>
                <w:szCs w:val="21"/>
              </w:rPr>
              <w:t>223,393</w:t>
            </w:r>
          </w:p>
        </w:tc>
      </w:tr>
      <w:tr w:rsidR="000A00E6" w:rsidRPr="0002570C" w14:paraId="729C6C3F"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A20D822" w14:textId="77777777" w:rsidR="000A00E6" w:rsidRPr="0002570C" w:rsidRDefault="000A00E6" w:rsidP="0081222A">
            <w:pPr>
              <w:rPr>
                <w:sz w:val="21"/>
                <w:szCs w:val="21"/>
              </w:rPr>
            </w:pPr>
            <w:r w:rsidRPr="0002570C">
              <w:rPr>
                <w:sz w:val="21"/>
                <w:szCs w:val="21"/>
              </w:rPr>
              <w:t>Потери при передаче по тепловым сетям</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104973" w14:textId="77777777" w:rsidR="000A00E6" w:rsidRPr="0002570C" w:rsidRDefault="000A00E6" w:rsidP="0081222A">
            <w:pPr>
              <w:jc w:val="center"/>
              <w:rPr>
                <w:sz w:val="21"/>
                <w:szCs w:val="21"/>
              </w:rPr>
            </w:pPr>
            <w:r w:rsidRPr="0002570C">
              <w:rPr>
                <w:sz w:val="21"/>
                <w:szCs w:val="21"/>
              </w:rPr>
              <w:t>тыс. Гкал</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DE83FC" w14:textId="77777777" w:rsidR="000A00E6" w:rsidRPr="0002570C" w:rsidRDefault="000A00E6" w:rsidP="0081222A">
            <w:pPr>
              <w:jc w:val="center"/>
              <w:rPr>
                <w:sz w:val="21"/>
                <w:szCs w:val="21"/>
              </w:rPr>
            </w:pPr>
            <w:r w:rsidRPr="0002570C">
              <w:rPr>
                <w:sz w:val="21"/>
                <w:szCs w:val="21"/>
              </w:rPr>
              <w:t>41,804</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37A5821" w14:textId="77777777" w:rsidR="000A00E6" w:rsidRPr="0002570C" w:rsidRDefault="000A00E6" w:rsidP="0081222A">
            <w:pPr>
              <w:jc w:val="center"/>
              <w:rPr>
                <w:sz w:val="21"/>
                <w:szCs w:val="21"/>
              </w:rPr>
            </w:pPr>
            <w:r w:rsidRPr="0002570C">
              <w:rPr>
                <w:sz w:val="21"/>
                <w:szCs w:val="21"/>
              </w:rPr>
              <w:t>41,955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93ADF3" w14:textId="77777777" w:rsidR="000A00E6" w:rsidRPr="0002570C" w:rsidRDefault="000A00E6" w:rsidP="0081222A">
            <w:pPr>
              <w:jc w:val="center"/>
              <w:rPr>
                <w:sz w:val="21"/>
                <w:szCs w:val="21"/>
              </w:rPr>
            </w:pPr>
            <w:r w:rsidRPr="0002570C">
              <w:rPr>
                <w:sz w:val="21"/>
                <w:szCs w:val="21"/>
              </w:rPr>
              <w:t>38,946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851373" w14:textId="77777777" w:rsidR="000A00E6" w:rsidRPr="0002570C" w:rsidRDefault="000A00E6" w:rsidP="0081222A">
            <w:pPr>
              <w:jc w:val="center"/>
              <w:rPr>
                <w:sz w:val="21"/>
                <w:szCs w:val="21"/>
              </w:rPr>
            </w:pPr>
            <w:r w:rsidRPr="0002570C">
              <w:rPr>
                <w:sz w:val="21"/>
                <w:szCs w:val="21"/>
              </w:rPr>
              <w:t>33,818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7480A40" w14:textId="77777777" w:rsidR="000A00E6" w:rsidRPr="0002570C" w:rsidRDefault="000A00E6" w:rsidP="0081222A">
            <w:pPr>
              <w:jc w:val="center"/>
              <w:rPr>
                <w:sz w:val="21"/>
                <w:szCs w:val="21"/>
              </w:rPr>
            </w:pPr>
            <w:r w:rsidRPr="0002570C">
              <w:rPr>
                <w:sz w:val="21"/>
                <w:szCs w:val="21"/>
              </w:rPr>
              <w:t>33,916</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1BE3389" w14:textId="77777777" w:rsidR="000A00E6" w:rsidRPr="0002570C" w:rsidRDefault="000A00E6" w:rsidP="0081222A">
            <w:pPr>
              <w:jc w:val="center"/>
              <w:rPr>
                <w:sz w:val="21"/>
                <w:szCs w:val="21"/>
              </w:rPr>
            </w:pPr>
            <w:r w:rsidRPr="0002570C">
              <w:rPr>
                <w:sz w:val="21"/>
                <w:szCs w:val="21"/>
              </w:rPr>
              <w:t>33,970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8CBD308" w14:textId="77777777" w:rsidR="000A00E6" w:rsidRPr="0002570C" w:rsidRDefault="000A00E6" w:rsidP="0081222A">
            <w:pPr>
              <w:jc w:val="center"/>
              <w:rPr>
                <w:sz w:val="21"/>
                <w:szCs w:val="21"/>
              </w:rPr>
            </w:pPr>
            <w:r w:rsidRPr="0002570C">
              <w:rPr>
                <w:sz w:val="21"/>
                <w:szCs w:val="21"/>
              </w:rPr>
              <w:t>34,227</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6B9F97" w14:textId="77777777" w:rsidR="000A00E6" w:rsidRPr="0002570C" w:rsidRDefault="000A00E6" w:rsidP="0081222A">
            <w:pPr>
              <w:jc w:val="center"/>
              <w:rPr>
                <w:sz w:val="21"/>
                <w:szCs w:val="21"/>
              </w:rPr>
            </w:pPr>
            <w:r w:rsidRPr="0002570C">
              <w:rPr>
                <w:sz w:val="21"/>
                <w:szCs w:val="21"/>
              </w:rPr>
              <w:t>34,458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1D63AD8" w14:textId="77777777" w:rsidR="000A00E6" w:rsidRPr="0002570C" w:rsidRDefault="000A00E6" w:rsidP="0081222A">
            <w:pPr>
              <w:jc w:val="center"/>
              <w:rPr>
                <w:sz w:val="21"/>
                <w:szCs w:val="21"/>
              </w:rPr>
            </w:pPr>
            <w:r w:rsidRPr="0002570C">
              <w:rPr>
                <w:sz w:val="21"/>
                <w:szCs w:val="21"/>
              </w:rPr>
              <w:t>34,705</w:t>
            </w:r>
          </w:p>
        </w:tc>
      </w:tr>
      <w:tr w:rsidR="000A00E6" w:rsidRPr="0002570C" w14:paraId="54C50B6C"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5F1AFC9" w14:textId="77777777" w:rsidR="000A00E6" w:rsidRPr="0002570C" w:rsidRDefault="000A00E6" w:rsidP="0081222A">
            <w:pPr>
              <w:rPr>
                <w:sz w:val="21"/>
                <w:szCs w:val="21"/>
              </w:rPr>
            </w:pPr>
            <w:r w:rsidRPr="0002570C">
              <w:rPr>
                <w:sz w:val="21"/>
                <w:szCs w:val="21"/>
              </w:rPr>
              <w:t>Полезный отпуск тепловой энергии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F19872" w14:textId="77777777" w:rsidR="000A00E6" w:rsidRPr="0002570C" w:rsidRDefault="000A00E6" w:rsidP="0081222A">
            <w:pPr>
              <w:jc w:val="center"/>
              <w:rPr>
                <w:sz w:val="21"/>
                <w:szCs w:val="21"/>
              </w:rPr>
            </w:pPr>
            <w:r w:rsidRPr="0002570C">
              <w:rPr>
                <w:sz w:val="21"/>
                <w:szCs w:val="21"/>
              </w:rPr>
              <w:t>тыс. Гкал</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7232F0" w14:textId="77777777" w:rsidR="000A00E6" w:rsidRPr="0002570C" w:rsidRDefault="000A00E6" w:rsidP="0081222A">
            <w:pPr>
              <w:jc w:val="center"/>
              <w:rPr>
                <w:sz w:val="21"/>
                <w:szCs w:val="21"/>
              </w:rPr>
            </w:pPr>
            <w:r w:rsidRPr="0002570C">
              <w:rPr>
                <w:sz w:val="21"/>
                <w:szCs w:val="21"/>
              </w:rPr>
              <w:t>121,230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619261D" w14:textId="77777777" w:rsidR="000A00E6" w:rsidRPr="0002570C" w:rsidRDefault="000A00E6" w:rsidP="0081222A">
            <w:pPr>
              <w:jc w:val="center"/>
              <w:rPr>
                <w:sz w:val="21"/>
                <w:szCs w:val="21"/>
              </w:rPr>
            </w:pPr>
            <w:r w:rsidRPr="0002570C">
              <w:rPr>
                <w:sz w:val="21"/>
                <w:szCs w:val="21"/>
              </w:rPr>
              <w:t>145,110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D7E300" w14:textId="77777777" w:rsidR="000A00E6" w:rsidRPr="0002570C" w:rsidRDefault="000A00E6" w:rsidP="0081222A">
            <w:pPr>
              <w:jc w:val="center"/>
              <w:rPr>
                <w:sz w:val="21"/>
                <w:szCs w:val="21"/>
              </w:rPr>
            </w:pPr>
            <w:r w:rsidRPr="0002570C">
              <w:rPr>
                <w:sz w:val="21"/>
                <w:szCs w:val="21"/>
              </w:rPr>
              <w:t>159,735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2C673E" w14:textId="77777777" w:rsidR="000A00E6" w:rsidRPr="0002570C" w:rsidRDefault="000A00E6" w:rsidP="0081222A">
            <w:pPr>
              <w:jc w:val="center"/>
              <w:rPr>
                <w:sz w:val="21"/>
                <w:szCs w:val="21"/>
              </w:rPr>
            </w:pPr>
            <w:r w:rsidRPr="0002570C">
              <w:rPr>
                <w:sz w:val="21"/>
                <w:szCs w:val="21"/>
              </w:rPr>
              <w:t>175,313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81931C" w14:textId="77777777" w:rsidR="000A00E6" w:rsidRPr="0002570C" w:rsidRDefault="000A00E6" w:rsidP="0081222A">
            <w:pPr>
              <w:jc w:val="center"/>
              <w:rPr>
                <w:sz w:val="21"/>
                <w:szCs w:val="21"/>
              </w:rPr>
            </w:pPr>
            <w:r w:rsidRPr="0002570C">
              <w:rPr>
                <w:sz w:val="21"/>
                <w:szCs w:val="21"/>
              </w:rPr>
              <w:t>176,867</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DF56DFE" w14:textId="77777777" w:rsidR="000A00E6" w:rsidRPr="0002570C" w:rsidRDefault="000A00E6" w:rsidP="0081222A">
            <w:pPr>
              <w:jc w:val="center"/>
              <w:rPr>
                <w:sz w:val="21"/>
                <w:szCs w:val="21"/>
              </w:rPr>
            </w:pPr>
            <w:r w:rsidRPr="0002570C">
              <w:rPr>
                <w:sz w:val="21"/>
                <w:szCs w:val="21"/>
              </w:rPr>
              <w:t>177,555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B89746D" w14:textId="77777777" w:rsidR="000A00E6" w:rsidRPr="0002570C" w:rsidRDefault="000A00E6" w:rsidP="0081222A">
            <w:pPr>
              <w:jc w:val="center"/>
              <w:rPr>
                <w:sz w:val="21"/>
                <w:szCs w:val="21"/>
              </w:rPr>
            </w:pPr>
            <w:r w:rsidRPr="0002570C">
              <w:rPr>
                <w:sz w:val="21"/>
                <w:szCs w:val="21"/>
              </w:rPr>
              <w:t>180,827</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3445A8F" w14:textId="77777777" w:rsidR="000A00E6" w:rsidRPr="0002570C" w:rsidRDefault="000A00E6" w:rsidP="0081222A">
            <w:pPr>
              <w:jc w:val="center"/>
              <w:rPr>
                <w:sz w:val="21"/>
                <w:szCs w:val="21"/>
              </w:rPr>
            </w:pPr>
            <w:r w:rsidRPr="0002570C">
              <w:rPr>
                <w:sz w:val="21"/>
                <w:szCs w:val="21"/>
              </w:rPr>
              <w:t>183,911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52D514" w14:textId="77777777" w:rsidR="000A00E6" w:rsidRPr="0002570C" w:rsidRDefault="000A00E6" w:rsidP="0081222A">
            <w:pPr>
              <w:jc w:val="center"/>
              <w:rPr>
                <w:sz w:val="21"/>
                <w:szCs w:val="21"/>
              </w:rPr>
            </w:pPr>
            <w:r w:rsidRPr="0002570C">
              <w:rPr>
                <w:sz w:val="21"/>
                <w:szCs w:val="21"/>
              </w:rPr>
              <w:t>188,689</w:t>
            </w:r>
          </w:p>
        </w:tc>
      </w:tr>
      <w:tr w:rsidR="000A00E6" w:rsidRPr="0002570C" w14:paraId="49E99C5D"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654200D" w14:textId="77777777" w:rsidR="000A00E6" w:rsidRPr="0002570C" w:rsidRDefault="000A00E6" w:rsidP="0081222A">
            <w:pPr>
              <w:rPr>
                <w:b/>
                <w:bCs/>
                <w:sz w:val="21"/>
                <w:szCs w:val="21"/>
              </w:rPr>
            </w:pPr>
            <w:r w:rsidRPr="0002570C">
              <w:rPr>
                <w:b/>
                <w:bCs/>
                <w:sz w:val="21"/>
                <w:szCs w:val="21"/>
              </w:rPr>
              <w:t>Необходимая валовая выручка</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5E6932" w14:textId="77777777" w:rsidR="000A00E6" w:rsidRPr="0002570C" w:rsidRDefault="000A00E6" w:rsidP="0081222A">
            <w:pPr>
              <w:jc w:val="center"/>
              <w:rPr>
                <w:b/>
                <w:bCs/>
                <w:sz w:val="21"/>
                <w:szCs w:val="21"/>
              </w:rPr>
            </w:pPr>
            <w:r w:rsidRPr="0002570C">
              <w:rPr>
                <w:b/>
                <w:bCs/>
                <w:sz w:val="21"/>
                <w:szCs w:val="21"/>
              </w:rPr>
              <w:t>тыс. руб.</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4F647CE" w14:textId="77777777" w:rsidR="000A00E6" w:rsidRPr="0002570C" w:rsidRDefault="000A00E6" w:rsidP="0081222A">
            <w:pPr>
              <w:jc w:val="center"/>
              <w:rPr>
                <w:b/>
                <w:bCs/>
                <w:sz w:val="21"/>
                <w:szCs w:val="21"/>
              </w:rPr>
            </w:pPr>
            <w:r w:rsidRPr="0002570C">
              <w:rPr>
                <w:b/>
                <w:bCs/>
                <w:sz w:val="21"/>
                <w:szCs w:val="21"/>
              </w:rPr>
              <w:t>774</w:t>
            </w:r>
            <w:r>
              <w:rPr>
                <w:b/>
                <w:bCs/>
                <w:sz w:val="21"/>
                <w:szCs w:val="21"/>
              </w:rPr>
              <w:t xml:space="preserve"> </w:t>
            </w:r>
            <w:r w:rsidRPr="0002570C">
              <w:rPr>
                <w:b/>
                <w:bCs/>
                <w:sz w:val="21"/>
                <w:szCs w:val="21"/>
              </w:rPr>
              <w:t>189</w:t>
            </w:r>
          </w:p>
        </w:tc>
        <w:tc>
          <w:tcPr>
            <w:tcW w:w="99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72D7CDB" w14:textId="77777777" w:rsidR="000A00E6" w:rsidRPr="0002570C" w:rsidRDefault="000A00E6" w:rsidP="0081222A">
            <w:pPr>
              <w:jc w:val="center"/>
              <w:rPr>
                <w:b/>
                <w:bCs/>
                <w:sz w:val="21"/>
                <w:szCs w:val="21"/>
              </w:rPr>
            </w:pPr>
            <w:r w:rsidRPr="0002570C">
              <w:rPr>
                <w:b/>
                <w:bCs/>
                <w:sz w:val="21"/>
                <w:szCs w:val="21"/>
              </w:rPr>
              <w:t>997</w:t>
            </w:r>
            <w:r>
              <w:rPr>
                <w:b/>
                <w:bCs/>
                <w:sz w:val="21"/>
                <w:szCs w:val="21"/>
              </w:rPr>
              <w:t xml:space="preserve"> </w:t>
            </w:r>
            <w:r w:rsidRPr="0002570C">
              <w:rPr>
                <w:b/>
                <w:bCs/>
                <w:sz w:val="21"/>
                <w:szCs w:val="21"/>
              </w:rPr>
              <w:t>053</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71BC149" w14:textId="77777777" w:rsidR="000A00E6" w:rsidRPr="0002570C" w:rsidRDefault="000A00E6" w:rsidP="0081222A">
            <w:pPr>
              <w:jc w:val="center"/>
              <w:rPr>
                <w:b/>
                <w:bCs/>
                <w:sz w:val="21"/>
                <w:szCs w:val="21"/>
              </w:rPr>
            </w:pPr>
            <w:r w:rsidRPr="0002570C">
              <w:rPr>
                <w:b/>
                <w:bCs/>
                <w:sz w:val="21"/>
                <w:szCs w:val="21"/>
              </w:rPr>
              <w:t>1</w:t>
            </w:r>
            <w:r>
              <w:rPr>
                <w:b/>
                <w:bCs/>
                <w:sz w:val="21"/>
                <w:szCs w:val="21"/>
              </w:rPr>
              <w:t xml:space="preserve"> </w:t>
            </w:r>
            <w:r w:rsidRPr="0002570C">
              <w:rPr>
                <w:b/>
                <w:bCs/>
                <w:sz w:val="21"/>
                <w:szCs w:val="21"/>
              </w:rPr>
              <w:t>081</w:t>
            </w:r>
            <w:r>
              <w:rPr>
                <w:b/>
                <w:bCs/>
                <w:sz w:val="21"/>
                <w:szCs w:val="21"/>
              </w:rPr>
              <w:t xml:space="preserve"> </w:t>
            </w:r>
            <w:r w:rsidRPr="0002570C">
              <w:rPr>
                <w:b/>
                <w:bCs/>
                <w:sz w:val="21"/>
                <w:szCs w:val="21"/>
              </w:rPr>
              <w:t>586</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ED304A7" w14:textId="77777777" w:rsidR="000A00E6" w:rsidRPr="0002570C" w:rsidRDefault="000A00E6" w:rsidP="0081222A">
            <w:pPr>
              <w:jc w:val="center"/>
              <w:rPr>
                <w:b/>
                <w:bCs/>
                <w:sz w:val="21"/>
                <w:szCs w:val="21"/>
              </w:rPr>
            </w:pPr>
            <w:r w:rsidRPr="0002570C">
              <w:rPr>
                <w:b/>
                <w:bCs/>
                <w:sz w:val="21"/>
                <w:szCs w:val="21"/>
              </w:rPr>
              <w:t>1</w:t>
            </w:r>
            <w:r>
              <w:rPr>
                <w:b/>
                <w:bCs/>
                <w:sz w:val="21"/>
                <w:szCs w:val="21"/>
              </w:rPr>
              <w:t xml:space="preserve"> </w:t>
            </w:r>
            <w:r w:rsidRPr="0002570C">
              <w:rPr>
                <w:b/>
                <w:bCs/>
                <w:sz w:val="21"/>
                <w:szCs w:val="21"/>
              </w:rPr>
              <w:t>309</w:t>
            </w:r>
            <w:r>
              <w:rPr>
                <w:b/>
                <w:bCs/>
                <w:sz w:val="21"/>
                <w:szCs w:val="21"/>
              </w:rPr>
              <w:t xml:space="preserve"> </w:t>
            </w:r>
            <w:r w:rsidRPr="0002570C">
              <w:rPr>
                <w:b/>
                <w:bCs/>
                <w:sz w:val="21"/>
                <w:szCs w:val="21"/>
              </w:rPr>
              <w:t>134</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0667387" w14:textId="77777777" w:rsidR="000A00E6" w:rsidRPr="0002570C" w:rsidRDefault="000A00E6" w:rsidP="0081222A">
            <w:pPr>
              <w:jc w:val="center"/>
              <w:rPr>
                <w:b/>
                <w:bCs/>
                <w:sz w:val="21"/>
                <w:szCs w:val="21"/>
              </w:rPr>
            </w:pPr>
            <w:r w:rsidRPr="0002570C">
              <w:rPr>
                <w:b/>
                <w:bCs/>
                <w:sz w:val="21"/>
                <w:szCs w:val="21"/>
              </w:rPr>
              <w:t>1</w:t>
            </w:r>
            <w:r>
              <w:rPr>
                <w:b/>
                <w:bCs/>
                <w:sz w:val="21"/>
                <w:szCs w:val="21"/>
              </w:rPr>
              <w:t xml:space="preserve"> </w:t>
            </w:r>
            <w:r w:rsidRPr="0002570C">
              <w:rPr>
                <w:b/>
                <w:bCs/>
                <w:sz w:val="21"/>
                <w:szCs w:val="21"/>
              </w:rPr>
              <w:t>383</w:t>
            </w:r>
            <w:r>
              <w:rPr>
                <w:b/>
                <w:bCs/>
                <w:sz w:val="21"/>
                <w:szCs w:val="21"/>
              </w:rPr>
              <w:t xml:space="preserve"> </w:t>
            </w:r>
            <w:r w:rsidRPr="0002570C">
              <w:rPr>
                <w:b/>
                <w:bCs/>
                <w:sz w:val="21"/>
                <w:szCs w:val="21"/>
              </w:rPr>
              <w:t>716</w:t>
            </w:r>
          </w:p>
        </w:tc>
        <w:tc>
          <w:tcPr>
            <w:tcW w:w="90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56ADB5B" w14:textId="77777777" w:rsidR="000A00E6" w:rsidRPr="0002570C" w:rsidRDefault="000A00E6" w:rsidP="0081222A">
            <w:pPr>
              <w:jc w:val="center"/>
              <w:rPr>
                <w:b/>
                <w:bCs/>
                <w:sz w:val="21"/>
                <w:szCs w:val="21"/>
              </w:rPr>
            </w:pPr>
            <w:r w:rsidRPr="0002570C">
              <w:rPr>
                <w:b/>
                <w:bCs/>
                <w:sz w:val="21"/>
                <w:szCs w:val="21"/>
              </w:rPr>
              <w:t>1</w:t>
            </w:r>
            <w:r>
              <w:rPr>
                <w:b/>
                <w:bCs/>
                <w:sz w:val="21"/>
                <w:szCs w:val="21"/>
              </w:rPr>
              <w:t xml:space="preserve"> </w:t>
            </w:r>
            <w:r w:rsidRPr="0002570C">
              <w:rPr>
                <w:b/>
                <w:bCs/>
                <w:sz w:val="21"/>
                <w:szCs w:val="21"/>
              </w:rPr>
              <w:t>459</w:t>
            </w:r>
            <w:r>
              <w:rPr>
                <w:b/>
                <w:bCs/>
                <w:sz w:val="21"/>
                <w:szCs w:val="21"/>
              </w:rPr>
              <w:t xml:space="preserve"> </w:t>
            </w:r>
            <w:r w:rsidRPr="0002570C">
              <w:rPr>
                <w:b/>
                <w:bCs/>
                <w:sz w:val="21"/>
                <w:szCs w:val="21"/>
              </w:rPr>
              <w:t>619</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F6E1FAD" w14:textId="77777777" w:rsidR="000A00E6" w:rsidRPr="0002570C" w:rsidRDefault="000A00E6" w:rsidP="0081222A">
            <w:pPr>
              <w:jc w:val="center"/>
              <w:rPr>
                <w:b/>
                <w:bCs/>
                <w:sz w:val="21"/>
                <w:szCs w:val="21"/>
              </w:rPr>
            </w:pPr>
            <w:r w:rsidRPr="0002570C">
              <w:rPr>
                <w:b/>
                <w:bCs/>
                <w:sz w:val="21"/>
                <w:szCs w:val="21"/>
              </w:rPr>
              <w:t>1</w:t>
            </w:r>
            <w:r>
              <w:rPr>
                <w:b/>
                <w:bCs/>
                <w:sz w:val="21"/>
                <w:szCs w:val="21"/>
              </w:rPr>
              <w:t xml:space="preserve"> </w:t>
            </w:r>
            <w:r w:rsidRPr="0002570C">
              <w:rPr>
                <w:b/>
                <w:bCs/>
                <w:sz w:val="21"/>
                <w:szCs w:val="21"/>
              </w:rPr>
              <w:t>681</w:t>
            </w:r>
            <w:r>
              <w:rPr>
                <w:b/>
                <w:bCs/>
                <w:sz w:val="21"/>
                <w:szCs w:val="21"/>
              </w:rPr>
              <w:t xml:space="preserve"> </w:t>
            </w:r>
            <w:r w:rsidRPr="0002570C">
              <w:rPr>
                <w:b/>
                <w:bCs/>
                <w:sz w:val="21"/>
                <w:szCs w:val="21"/>
              </w:rPr>
              <w:t>380</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EC22616" w14:textId="77777777" w:rsidR="000A00E6" w:rsidRPr="0002570C" w:rsidRDefault="000A00E6" w:rsidP="0081222A">
            <w:pPr>
              <w:jc w:val="center"/>
              <w:rPr>
                <w:b/>
                <w:bCs/>
                <w:sz w:val="21"/>
                <w:szCs w:val="21"/>
              </w:rPr>
            </w:pPr>
            <w:r w:rsidRPr="0002570C">
              <w:rPr>
                <w:b/>
                <w:bCs/>
                <w:sz w:val="21"/>
                <w:szCs w:val="21"/>
              </w:rPr>
              <w:t>1</w:t>
            </w:r>
            <w:r>
              <w:rPr>
                <w:b/>
                <w:bCs/>
                <w:sz w:val="21"/>
                <w:szCs w:val="21"/>
              </w:rPr>
              <w:t xml:space="preserve"> </w:t>
            </w:r>
            <w:r w:rsidRPr="0002570C">
              <w:rPr>
                <w:b/>
                <w:bCs/>
                <w:sz w:val="21"/>
                <w:szCs w:val="21"/>
              </w:rPr>
              <w:t>934</w:t>
            </w:r>
            <w:r>
              <w:rPr>
                <w:b/>
                <w:bCs/>
                <w:sz w:val="21"/>
                <w:szCs w:val="21"/>
              </w:rPr>
              <w:t xml:space="preserve"> </w:t>
            </w:r>
            <w:r w:rsidRPr="0002570C">
              <w:rPr>
                <w:b/>
                <w:bCs/>
                <w:sz w:val="21"/>
                <w:szCs w:val="21"/>
              </w:rPr>
              <w:t>734</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93BE5BF" w14:textId="77777777" w:rsidR="000A00E6" w:rsidRPr="0002570C" w:rsidRDefault="000A00E6" w:rsidP="0081222A">
            <w:pPr>
              <w:jc w:val="center"/>
              <w:rPr>
                <w:b/>
                <w:bCs/>
                <w:sz w:val="21"/>
                <w:szCs w:val="21"/>
              </w:rPr>
            </w:pPr>
            <w:r w:rsidRPr="0002570C">
              <w:rPr>
                <w:b/>
                <w:bCs/>
                <w:sz w:val="21"/>
                <w:szCs w:val="21"/>
              </w:rPr>
              <w:t>2</w:t>
            </w:r>
            <w:r>
              <w:rPr>
                <w:b/>
                <w:bCs/>
                <w:sz w:val="21"/>
                <w:szCs w:val="21"/>
              </w:rPr>
              <w:t xml:space="preserve"> </w:t>
            </w:r>
            <w:r w:rsidRPr="0002570C">
              <w:rPr>
                <w:b/>
                <w:bCs/>
                <w:sz w:val="21"/>
                <w:szCs w:val="21"/>
              </w:rPr>
              <w:t>195</w:t>
            </w:r>
            <w:r>
              <w:rPr>
                <w:b/>
                <w:bCs/>
                <w:sz w:val="21"/>
                <w:szCs w:val="21"/>
              </w:rPr>
              <w:t xml:space="preserve"> </w:t>
            </w:r>
            <w:r w:rsidRPr="0002570C">
              <w:rPr>
                <w:b/>
                <w:bCs/>
                <w:sz w:val="21"/>
                <w:szCs w:val="21"/>
              </w:rPr>
              <w:t>739</w:t>
            </w:r>
          </w:p>
        </w:tc>
      </w:tr>
      <w:tr w:rsidR="000A00E6" w:rsidRPr="0002570C" w14:paraId="1FB4C654"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2207CAB" w14:textId="77777777" w:rsidR="000A00E6" w:rsidRPr="0002570C" w:rsidRDefault="000A00E6" w:rsidP="0081222A">
            <w:pPr>
              <w:rPr>
                <w:b/>
                <w:bCs/>
                <w:sz w:val="21"/>
                <w:szCs w:val="21"/>
              </w:rPr>
            </w:pPr>
            <w:r w:rsidRPr="0002570C">
              <w:rPr>
                <w:b/>
                <w:bCs/>
                <w:sz w:val="21"/>
                <w:szCs w:val="21"/>
              </w:rPr>
              <w:t>Тариф на производство и передачу тепловой энергии (среднегодовой)</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5B80A4" w14:textId="77777777" w:rsidR="000A00E6" w:rsidRPr="0002570C" w:rsidRDefault="000A00E6" w:rsidP="0081222A">
            <w:pPr>
              <w:jc w:val="center"/>
              <w:rPr>
                <w:b/>
                <w:bCs/>
                <w:sz w:val="21"/>
                <w:szCs w:val="21"/>
              </w:rPr>
            </w:pPr>
            <w:r w:rsidRPr="0002570C">
              <w:rPr>
                <w:b/>
                <w:bCs/>
                <w:sz w:val="21"/>
                <w:szCs w:val="21"/>
              </w:rPr>
              <w:t>руб./Гкал</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62E938" w14:textId="77777777" w:rsidR="000A00E6" w:rsidRPr="0002570C" w:rsidRDefault="000A00E6" w:rsidP="0081222A">
            <w:pPr>
              <w:jc w:val="center"/>
              <w:rPr>
                <w:b/>
                <w:bCs/>
                <w:sz w:val="21"/>
                <w:szCs w:val="21"/>
              </w:rPr>
            </w:pPr>
            <w:r w:rsidRPr="0002570C">
              <w:rPr>
                <w:b/>
                <w:bCs/>
                <w:sz w:val="21"/>
                <w:szCs w:val="21"/>
              </w:rPr>
              <w:t>6 386,12</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99FACA" w14:textId="77777777" w:rsidR="000A00E6" w:rsidRPr="0002570C" w:rsidRDefault="000A00E6" w:rsidP="0081222A">
            <w:pPr>
              <w:jc w:val="center"/>
              <w:rPr>
                <w:b/>
                <w:bCs/>
                <w:sz w:val="21"/>
                <w:szCs w:val="21"/>
              </w:rPr>
            </w:pPr>
            <w:r w:rsidRPr="0002570C">
              <w:rPr>
                <w:b/>
                <w:bCs/>
                <w:sz w:val="21"/>
                <w:szCs w:val="21"/>
              </w:rPr>
              <w:t>6 871,00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36CB28" w14:textId="77777777" w:rsidR="000A00E6" w:rsidRPr="0002570C" w:rsidRDefault="000A00E6" w:rsidP="0081222A">
            <w:pPr>
              <w:jc w:val="center"/>
              <w:rPr>
                <w:b/>
                <w:bCs/>
                <w:sz w:val="21"/>
                <w:szCs w:val="21"/>
              </w:rPr>
            </w:pPr>
            <w:r w:rsidRPr="0002570C">
              <w:rPr>
                <w:b/>
                <w:bCs/>
                <w:sz w:val="21"/>
                <w:szCs w:val="21"/>
              </w:rPr>
              <w:t>6 771,12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1CAB13" w14:textId="77777777" w:rsidR="000A00E6" w:rsidRPr="0002570C" w:rsidRDefault="000A00E6" w:rsidP="0081222A">
            <w:pPr>
              <w:jc w:val="center"/>
              <w:rPr>
                <w:b/>
                <w:bCs/>
                <w:sz w:val="21"/>
                <w:szCs w:val="21"/>
              </w:rPr>
            </w:pPr>
            <w:r w:rsidRPr="0002570C">
              <w:rPr>
                <w:b/>
                <w:bCs/>
                <w:sz w:val="21"/>
                <w:szCs w:val="21"/>
              </w:rPr>
              <w:t>7 467,39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DBE753" w14:textId="77777777" w:rsidR="000A00E6" w:rsidRPr="0002570C" w:rsidRDefault="000A00E6" w:rsidP="0081222A">
            <w:pPr>
              <w:jc w:val="center"/>
              <w:rPr>
                <w:b/>
                <w:bCs/>
                <w:sz w:val="21"/>
                <w:szCs w:val="21"/>
              </w:rPr>
            </w:pPr>
            <w:r w:rsidRPr="0002570C">
              <w:rPr>
                <w:b/>
                <w:bCs/>
                <w:sz w:val="21"/>
                <w:szCs w:val="21"/>
              </w:rPr>
              <w:t>7 823,48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461287" w14:textId="77777777" w:rsidR="000A00E6" w:rsidRPr="0002570C" w:rsidRDefault="000A00E6" w:rsidP="0081222A">
            <w:pPr>
              <w:jc w:val="center"/>
              <w:rPr>
                <w:b/>
                <w:bCs/>
                <w:sz w:val="21"/>
                <w:szCs w:val="21"/>
              </w:rPr>
            </w:pPr>
            <w:r w:rsidRPr="0002570C">
              <w:rPr>
                <w:b/>
                <w:bCs/>
                <w:sz w:val="21"/>
                <w:szCs w:val="21"/>
              </w:rPr>
              <w:t>8 220,64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841816F" w14:textId="77777777" w:rsidR="000A00E6" w:rsidRPr="0002570C" w:rsidRDefault="000A00E6" w:rsidP="0081222A">
            <w:pPr>
              <w:jc w:val="center"/>
              <w:rPr>
                <w:b/>
                <w:bCs/>
                <w:sz w:val="21"/>
                <w:szCs w:val="21"/>
              </w:rPr>
            </w:pPr>
            <w:r w:rsidRPr="0002570C">
              <w:rPr>
                <w:b/>
                <w:bCs/>
                <w:sz w:val="21"/>
                <w:szCs w:val="21"/>
              </w:rPr>
              <w:t>9 298,26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0F6899" w14:textId="77777777" w:rsidR="000A00E6" w:rsidRPr="0002570C" w:rsidRDefault="000A00E6" w:rsidP="0081222A">
            <w:pPr>
              <w:jc w:val="center"/>
              <w:rPr>
                <w:b/>
                <w:bCs/>
                <w:sz w:val="21"/>
                <w:szCs w:val="21"/>
              </w:rPr>
            </w:pPr>
            <w:r w:rsidRPr="0002570C">
              <w:rPr>
                <w:b/>
                <w:bCs/>
                <w:sz w:val="21"/>
                <w:szCs w:val="21"/>
              </w:rPr>
              <w:t>10 519,96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2C974A" w14:textId="77777777" w:rsidR="000A00E6" w:rsidRPr="0002570C" w:rsidRDefault="000A00E6" w:rsidP="0081222A">
            <w:pPr>
              <w:jc w:val="center"/>
              <w:rPr>
                <w:b/>
                <w:bCs/>
                <w:sz w:val="21"/>
                <w:szCs w:val="21"/>
              </w:rPr>
            </w:pPr>
            <w:r w:rsidRPr="0002570C">
              <w:rPr>
                <w:b/>
                <w:bCs/>
                <w:sz w:val="21"/>
                <w:szCs w:val="21"/>
              </w:rPr>
              <w:t>11 636,83</w:t>
            </w:r>
          </w:p>
        </w:tc>
      </w:tr>
      <w:tr w:rsidR="000A00E6" w:rsidRPr="0002570C" w14:paraId="6F895121"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5295330" w14:textId="77777777" w:rsidR="000A00E6" w:rsidRPr="0002570C" w:rsidRDefault="000A00E6" w:rsidP="0081222A">
            <w:pPr>
              <w:rPr>
                <w:sz w:val="21"/>
                <w:szCs w:val="21"/>
              </w:rPr>
            </w:pPr>
            <w:r w:rsidRPr="0002570C">
              <w:rPr>
                <w:sz w:val="21"/>
                <w:szCs w:val="21"/>
              </w:rPr>
              <w:t>НВВ с инвестиционной составляющей</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694E00" w14:textId="77777777" w:rsidR="000A00E6" w:rsidRPr="0002570C" w:rsidRDefault="000A00E6" w:rsidP="0081222A">
            <w:pPr>
              <w:jc w:val="center"/>
              <w:rPr>
                <w:sz w:val="21"/>
                <w:szCs w:val="21"/>
              </w:rPr>
            </w:pPr>
            <w:r w:rsidRPr="0002570C">
              <w:rPr>
                <w:sz w:val="21"/>
                <w:szCs w:val="21"/>
              </w:rPr>
              <w:t>тыс. руб.</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BE22FB0" w14:textId="77777777" w:rsidR="000A00E6" w:rsidRPr="0002570C" w:rsidRDefault="000A00E6" w:rsidP="0081222A">
            <w:pPr>
              <w:jc w:val="center"/>
              <w:rPr>
                <w:sz w:val="21"/>
                <w:szCs w:val="21"/>
              </w:rPr>
            </w:pPr>
            <w:r>
              <w:t>774 189</w:t>
            </w:r>
          </w:p>
        </w:tc>
        <w:tc>
          <w:tcPr>
            <w:tcW w:w="99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F4C5D0A" w14:textId="77777777" w:rsidR="000A00E6" w:rsidRPr="0002570C" w:rsidRDefault="000A00E6" w:rsidP="0081222A">
            <w:pPr>
              <w:jc w:val="center"/>
              <w:rPr>
                <w:sz w:val="21"/>
                <w:szCs w:val="21"/>
              </w:rPr>
            </w:pPr>
            <w:r>
              <w:t>1 151 921</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F9A03E6" w14:textId="77777777" w:rsidR="000A00E6" w:rsidRPr="0002570C" w:rsidRDefault="000A00E6" w:rsidP="0081222A">
            <w:pPr>
              <w:jc w:val="center"/>
              <w:rPr>
                <w:sz w:val="21"/>
                <w:szCs w:val="21"/>
              </w:rPr>
            </w:pPr>
            <w:r>
              <w:t>1 613 188</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2948265" w14:textId="77777777" w:rsidR="000A00E6" w:rsidRPr="0002570C" w:rsidRDefault="000A00E6" w:rsidP="0081222A">
            <w:pPr>
              <w:jc w:val="center"/>
              <w:rPr>
                <w:sz w:val="21"/>
                <w:szCs w:val="21"/>
              </w:rPr>
            </w:pPr>
            <w:r>
              <w:t>2 092 707</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65B2FA4" w14:textId="77777777" w:rsidR="000A00E6" w:rsidRPr="0002570C" w:rsidRDefault="000A00E6" w:rsidP="0081222A">
            <w:pPr>
              <w:jc w:val="center"/>
              <w:rPr>
                <w:sz w:val="21"/>
                <w:szCs w:val="21"/>
              </w:rPr>
            </w:pPr>
            <w:r>
              <w:t>1 403 919</w:t>
            </w:r>
          </w:p>
        </w:tc>
        <w:tc>
          <w:tcPr>
            <w:tcW w:w="90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33F5CFB" w14:textId="77777777" w:rsidR="000A00E6" w:rsidRPr="0002570C" w:rsidRDefault="000A00E6" w:rsidP="0081222A">
            <w:pPr>
              <w:jc w:val="center"/>
              <w:rPr>
                <w:sz w:val="21"/>
                <w:szCs w:val="21"/>
              </w:rPr>
            </w:pPr>
            <w:r>
              <w:t>1 484 185</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0DEB7B8" w14:textId="77777777" w:rsidR="000A00E6" w:rsidRPr="0002570C" w:rsidRDefault="000A00E6" w:rsidP="0081222A">
            <w:pPr>
              <w:jc w:val="center"/>
              <w:rPr>
                <w:sz w:val="21"/>
                <w:szCs w:val="21"/>
              </w:rPr>
            </w:pPr>
            <w:r>
              <w:t>1 704 488</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B3AB999" w14:textId="77777777" w:rsidR="000A00E6" w:rsidRPr="0002570C" w:rsidRDefault="000A00E6" w:rsidP="0081222A">
            <w:pPr>
              <w:jc w:val="center"/>
              <w:rPr>
                <w:sz w:val="21"/>
                <w:szCs w:val="21"/>
              </w:rPr>
            </w:pPr>
            <w:r>
              <w:t>1 957 402</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6EF25C9" w14:textId="77777777" w:rsidR="000A00E6" w:rsidRPr="0002570C" w:rsidRDefault="000A00E6" w:rsidP="0081222A">
            <w:pPr>
              <w:jc w:val="center"/>
              <w:rPr>
                <w:sz w:val="21"/>
                <w:szCs w:val="21"/>
              </w:rPr>
            </w:pPr>
            <w:r>
              <w:t>2 222 262</w:t>
            </w:r>
          </w:p>
        </w:tc>
      </w:tr>
      <w:tr w:rsidR="000A00E6" w:rsidRPr="0002570C" w14:paraId="153ECA1A"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1FA5946" w14:textId="77777777" w:rsidR="000A00E6" w:rsidRPr="0002570C" w:rsidRDefault="000A00E6" w:rsidP="0081222A">
            <w:pPr>
              <w:rPr>
                <w:sz w:val="21"/>
                <w:szCs w:val="21"/>
              </w:rPr>
            </w:pPr>
            <w:r w:rsidRPr="0002570C">
              <w:rPr>
                <w:sz w:val="21"/>
                <w:szCs w:val="21"/>
              </w:rPr>
              <w:t>Тариф с инвестиционной составляющей (в ценах соответствующих лет)</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3F96B0" w14:textId="77777777" w:rsidR="000A00E6" w:rsidRPr="0002570C" w:rsidRDefault="000A00E6" w:rsidP="0081222A">
            <w:pPr>
              <w:jc w:val="center"/>
              <w:rPr>
                <w:sz w:val="21"/>
                <w:szCs w:val="21"/>
              </w:rPr>
            </w:pPr>
            <w:r w:rsidRPr="0002570C">
              <w:rPr>
                <w:sz w:val="21"/>
                <w:szCs w:val="21"/>
              </w:rPr>
              <w:t>руб./Гкал</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E84C9FD" w14:textId="77777777" w:rsidR="000A00E6" w:rsidRPr="0002570C" w:rsidRDefault="000A00E6" w:rsidP="0081222A">
            <w:pPr>
              <w:jc w:val="center"/>
              <w:rPr>
                <w:sz w:val="21"/>
                <w:szCs w:val="21"/>
              </w:rPr>
            </w:pPr>
            <w:r w:rsidRPr="0002570C">
              <w:rPr>
                <w:sz w:val="21"/>
                <w:szCs w:val="21"/>
              </w:rPr>
              <w:t>6 386,12</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45B69E" w14:textId="77777777" w:rsidR="000A00E6" w:rsidRPr="0002570C" w:rsidRDefault="000A00E6" w:rsidP="0081222A">
            <w:pPr>
              <w:jc w:val="center"/>
              <w:rPr>
                <w:sz w:val="21"/>
                <w:szCs w:val="21"/>
              </w:rPr>
            </w:pPr>
            <w:r w:rsidRPr="0002570C">
              <w:rPr>
                <w:sz w:val="21"/>
                <w:szCs w:val="21"/>
              </w:rPr>
              <w:t>7 938,25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7B9EB9" w14:textId="77777777" w:rsidR="000A00E6" w:rsidRPr="0002570C" w:rsidRDefault="000A00E6" w:rsidP="0081222A">
            <w:pPr>
              <w:jc w:val="center"/>
              <w:rPr>
                <w:sz w:val="21"/>
                <w:szCs w:val="21"/>
              </w:rPr>
            </w:pPr>
            <w:r w:rsidRPr="0002570C">
              <w:rPr>
                <w:sz w:val="21"/>
                <w:szCs w:val="21"/>
              </w:rPr>
              <w:t>10099,14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984D216" w14:textId="77777777" w:rsidR="000A00E6" w:rsidRPr="0002570C" w:rsidRDefault="000A00E6" w:rsidP="0081222A">
            <w:pPr>
              <w:jc w:val="center"/>
              <w:rPr>
                <w:sz w:val="21"/>
                <w:szCs w:val="21"/>
              </w:rPr>
            </w:pPr>
            <w:r w:rsidRPr="0002570C">
              <w:rPr>
                <w:sz w:val="21"/>
                <w:szCs w:val="21"/>
              </w:rPr>
              <w:t>11936,95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7C5648" w14:textId="77777777" w:rsidR="000A00E6" w:rsidRPr="0002570C" w:rsidRDefault="000A00E6" w:rsidP="0081222A">
            <w:pPr>
              <w:jc w:val="center"/>
              <w:rPr>
                <w:sz w:val="21"/>
                <w:szCs w:val="21"/>
              </w:rPr>
            </w:pPr>
            <w:r w:rsidRPr="0002570C">
              <w:rPr>
                <w:sz w:val="21"/>
                <w:szCs w:val="21"/>
              </w:rPr>
              <w:t>7 937,70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06DC28" w14:textId="77777777" w:rsidR="000A00E6" w:rsidRPr="0002570C" w:rsidRDefault="000A00E6" w:rsidP="0081222A">
            <w:pPr>
              <w:jc w:val="center"/>
              <w:rPr>
                <w:sz w:val="21"/>
                <w:szCs w:val="21"/>
              </w:rPr>
            </w:pPr>
            <w:r w:rsidRPr="0002570C">
              <w:rPr>
                <w:sz w:val="21"/>
                <w:szCs w:val="21"/>
              </w:rPr>
              <w:t>8 358,99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388F66" w14:textId="77777777" w:rsidR="000A00E6" w:rsidRPr="0002570C" w:rsidRDefault="000A00E6" w:rsidP="0081222A">
            <w:pPr>
              <w:jc w:val="center"/>
              <w:rPr>
                <w:sz w:val="21"/>
                <w:szCs w:val="21"/>
              </w:rPr>
            </w:pPr>
            <w:r w:rsidRPr="0002570C">
              <w:rPr>
                <w:sz w:val="21"/>
                <w:szCs w:val="21"/>
              </w:rPr>
              <w:t>9 426,05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E1FD9E" w14:textId="77777777" w:rsidR="000A00E6" w:rsidRPr="0002570C" w:rsidRDefault="000A00E6" w:rsidP="0081222A">
            <w:pPr>
              <w:jc w:val="center"/>
              <w:rPr>
                <w:sz w:val="21"/>
                <w:szCs w:val="21"/>
              </w:rPr>
            </w:pPr>
            <w:r w:rsidRPr="0002570C">
              <w:rPr>
                <w:sz w:val="21"/>
                <w:szCs w:val="21"/>
              </w:rPr>
              <w:t>10 643,22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6CB6DC5" w14:textId="77777777" w:rsidR="000A00E6" w:rsidRPr="0002570C" w:rsidRDefault="000A00E6" w:rsidP="0081222A">
            <w:pPr>
              <w:jc w:val="center"/>
              <w:rPr>
                <w:sz w:val="21"/>
                <w:szCs w:val="21"/>
              </w:rPr>
            </w:pPr>
            <w:r w:rsidRPr="0002570C">
              <w:rPr>
                <w:sz w:val="21"/>
                <w:szCs w:val="21"/>
              </w:rPr>
              <w:t>11 777,39</w:t>
            </w:r>
          </w:p>
        </w:tc>
      </w:tr>
      <w:tr w:rsidR="000A00E6" w:rsidRPr="0002570C" w14:paraId="6F96EA11"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4DC0F61" w14:textId="77777777" w:rsidR="000A00E6" w:rsidRPr="0002570C" w:rsidRDefault="000A00E6" w:rsidP="0081222A">
            <w:pPr>
              <w:jc w:val="center"/>
              <w:rPr>
                <w:b/>
                <w:bCs/>
                <w:sz w:val="21"/>
                <w:szCs w:val="21"/>
              </w:rPr>
            </w:pPr>
            <w:r w:rsidRPr="0002570C">
              <w:rPr>
                <w:b/>
                <w:bCs/>
                <w:sz w:val="21"/>
                <w:szCs w:val="21"/>
              </w:rPr>
              <w:t>Оценка роста величины тарифа в рамках предельного индекса изменения платы граждан за коммунальные услуги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46BE1A" w14:textId="77777777" w:rsidR="000A00E6" w:rsidRPr="0002570C" w:rsidRDefault="000A00E6" w:rsidP="0081222A">
            <w:pPr>
              <w:jc w:val="center"/>
              <w:rPr>
                <w:b/>
                <w:bCs/>
                <w:sz w:val="21"/>
                <w:szCs w:val="21"/>
              </w:rPr>
            </w:pPr>
            <w:r w:rsidRPr="0002570C">
              <w:rPr>
                <w:b/>
                <w:bCs/>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F7B853"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F670990"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E6C91B"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BDEAF3"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EEB3376"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21FEC7"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37C1A8"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0D07B3"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ED2450" w14:textId="77777777" w:rsidR="000A00E6" w:rsidRPr="0002570C" w:rsidRDefault="000A00E6" w:rsidP="0081222A">
            <w:pPr>
              <w:jc w:val="center"/>
              <w:rPr>
                <w:b/>
                <w:bCs/>
                <w:color w:val="FF0000"/>
                <w:sz w:val="21"/>
                <w:szCs w:val="21"/>
              </w:rPr>
            </w:pPr>
            <w:r w:rsidRPr="0002570C">
              <w:rPr>
                <w:b/>
                <w:bCs/>
                <w:color w:val="FF0000"/>
                <w:sz w:val="21"/>
                <w:szCs w:val="21"/>
              </w:rPr>
              <w:t> </w:t>
            </w:r>
          </w:p>
        </w:tc>
      </w:tr>
      <w:tr w:rsidR="000A00E6" w:rsidRPr="0002570C" w14:paraId="5E59752F"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B9E7701" w14:textId="77777777" w:rsidR="000A00E6" w:rsidRPr="0002570C" w:rsidRDefault="000A00E6" w:rsidP="0081222A">
            <w:pPr>
              <w:rPr>
                <w:sz w:val="21"/>
                <w:szCs w:val="21"/>
              </w:rPr>
            </w:pPr>
            <w:r w:rsidRPr="0002570C">
              <w:rPr>
                <w:sz w:val="21"/>
                <w:szCs w:val="21"/>
              </w:rPr>
              <w:t>Среднегодовой тариф на тепловую энергию (без НДС)</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481955" w14:textId="77777777" w:rsidR="000A00E6" w:rsidRPr="0002570C" w:rsidRDefault="000A00E6" w:rsidP="0081222A">
            <w:pPr>
              <w:jc w:val="center"/>
              <w:rPr>
                <w:sz w:val="21"/>
                <w:szCs w:val="21"/>
              </w:rPr>
            </w:pPr>
            <w:r w:rsidRPr="0002570C">
              <w:rPr>
                <w:sz w:val="21"/>
                <w:szCs w:val="21"/>
              </w:rPr>
              <w:t>руб./Гкал</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00C605" w14:textId="77777777" w:rsidR="000A00E6" w:rsidRPr="0002570C" w:rsidRDefault="000A00E6" w:rsidP="0081222A">
            <w:pPr>
              <w:jc w:val="center"/>
              <w:rPr>
                <w:sz w:val="21"/>
                <w:szCs w:val="21"/>
              </w:rPr>
            </w:pPr>
            <w:r w:rsidRPr="0002570C">
              <w:rPr>
                <w:sz w:val="21"/>
                <w:szCs w:val="21"/>
              </w:rPr>
              <w:t>6 386,12</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B9761F" w14:textId="77777777" w:rsidR="000A00E6" w:rsidRPr="0002570C" w:rsidRDefault="000A00E6" w:rsidP="0081222A">
            <w:pPr>
              <w:jc w:val="center"/>
              <w:rPr>
                <w:sz w:val="21"/>
                <w:szCs w:val="21"/>
              </w:rPr>
            </w:pPr>
            <w:r w:rsidRPr="0002570C">
              <w:rPr>
                <w:sz w:val="21"/>
                <w:szCs w:val="21"/>
              </w:rPr>
              <w:t>7 938,25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BF567F7" w14:textId="77777777" w:rsidR="000A00E6" w:rsidRPr="0002570C" w:rsidRDefault="000A00E6" w:rsidP="0081222A">
            <w:pPr>
              <w:jc w:val="center"/>
              <w:rPr>
                <w:sz w:val="21"/>
                <w:szCs w:val="21"/>
              </w:rPr>
            </w:pPr>
            <w:r w:rsidRPr="0002570C">
              <w:rPr>
                <w:sz w:val="21"/>
                <w:szCs w:val="21"/>
              </w:rPr>
              <w:t>10 099,14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A24D5D" w14:textId="77777777" w:rsidR="000A00E6" w:rsidRPr="0002570C" w:rsidRDefault="000A00E6" w:rsidP="0081222A">
            <w:pPr>
              <w:jc w:val="center"/>
              <w:rPr>
                <w:sz w:val="21"/>
                <w:szCs w:val="21"/>
              </w:rPr>
            </w:pPr>
            <w:r w:rsidRPr="0002570C">
              <w:rPr>
                <w:sz w:val="21"/>
                <w:szCs w:val="21"/>
              </w:rPr>
              <w:t>11 936,95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D7ED283" w14:textId="77777777" w:rsidR="000A00E6" w:rsidRPr="0002570C" w:rsidRDefault="000A00E6" w:rsidP="0081222A">
            <w:pPr>
              <w:jc w:val="center"/>
              <w:rPr>
                <w:sz w:val="21"/>
                <w:szCs w:val="21"/>
              </w:rPr>
            </w:pPr>
            <w:r w:rsidRPr="0002570C">
              <w:rPr>
                <w:sz w:val="21"/>
                <w:szCs w:val="21"/>
              </w:rPr>
              <w:t>7 937,70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5EAA60" w14:textId="77777777" w:rsidR="000A00E6" w:rsidRPr="0002570C" w:rsidRDefault="000A00E6" w:rsidP="0081222A">
            <w:pPr>
              <w:jc w:val="center"/>
              <w:rPr>
                <w:sz w:val="21"/>
                <w:szCs w:val="21"/>
              </w:rPr>
            </w:pPr>
            <w:r w:rsidRPr="0002570C">
              <w:rPr>
                <w:sz w:val="21"/>
                <w:szCs w:val="21"/>
              </w:rPr>
              <w:t>8 358,99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BBB2D52" w14:textId="77777777" w:rsidR="000A00E6" w:rsidRPr="0002570C" w:rsidRDefault="000A00E6" w:rsidP="0081222A">
            <w:pPr>
              <w:jc w:val="center"/>
              <w:rPr>
                <w:sz w:val="21"/>
                <w:szCs w:val="21"/>
              </w:rPr>
            </w:pPr>
            <w:r w:rsidRPr="0002570C">
              <w:rPr>
                <w:sz w:val="21"/>
                <w:szCs w:val="21"/>
              </w:rPr>
              <w:t>9 426,05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C673C9" w14:textId="77777777" w:rsidR="000A00E6" w:rsidRPr="0002570C" w:rsidRDefault="000A00E6" w:rsidP="0081222A">
            <w:pPr>
              <w:jc w:val="center"/>
              <w:rPr>
                <w:sz w:val="21"/>
                <w:szCs w:val="21"/>
              </w:rPr>
            </w:pPr>
            <w:r w:rsidRPr="0002570C">
              <w:rPr>
                <w:sz w:val="21"/>
                <w:szCs w:val="21"/>
              </w:rPr>
              <w:t>10 643,22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54CD6B" w14:textId="77777777" w:rsidR="000A00E6" w:rsidRPr="0002570C" w:rsidRDefault="000A00E6" w:rsidP="0081222A">
            <w:pPr>
              <w:jc w:val="center"/>
              <w:rPr>
                <w:sz w:val="21"/>
                <w:szCs w:val="21"/>
              </w:rPr>
            </w:pPr>
            <w:r w:rsidRPr="0002570C">
              <w:rPr>
                <w:sz w:val="21"/>
                <w:szCs w:val="21"/>
              </w:rPr>
              <w:t>11 777,39</w:t>
            </w:r>
          </w:p>
        </w:tc>
      </w:tr>
      <w:tr w:rsidR="000A00E6" w:rsidRPr="0002570C" w14:paraId="4613C281"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8F17AD2" w14:textId="77777777" w:rsidR="000A00E6" w:rsidRPr="0002570C" w:rsidRDefault="000A00E6" w:rsidP="0081222A">
            <w:pPr>
              <w:jc w:val="right"/>
              <w:rPr>
                <w:sz w:val="21"/>
                <w:szCs w:val="21"/>
              </w:rPr>
            </w:pPr>
            <w:r w:rsidRPr="0002570C">
              <w:rPr>
                <w:sz w:val="21"/>
                <w:szCs w:val="21"/>
              </w:rPr>
              <w:t>темп роста</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018F99" w14:textId="77777777" w:rsidR="000A00E6" w:rsidRPr="0002570C" w:rsidRDefault="000A00E6" w:rsidP="0081222A">
            <w:pPr>
              <w:jc w:val="center"/>
              <w:rPr>
                <w:sz w:val="21"/>
                <w:szCs w:val="21"/>
              </w:rPr>
            </w:pPr>
            <w:r w:rsidRPr="0002570C">
              <w:rPr>
                <w:sz w:val="21"/>
                <w:szCs w:val="21"/>
              </w:rPr>
              <w:t>%</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EEBB18" w14:textId="77777777" w:rsidR="000A00E6" w:rsidRPr="0002570C" w:rsidRDefault="000A00E6" w:rsidP="0081222A">
            <w:pPr>
              <w:jc w:val="center"/>
              <w:rPr>
                <w:sz w:val="21"/>
                <w:szCs w:val="21"/>
              </w:rPr>
            </w:pPr>
            <w:r w:rsidRPr="0002570C">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8C71BE" w14:textId="77777777" w:rsidR="000A00E6" w:rsidRPr="0002570C" w:rsidRDefault="000A00E6" w:rsidP="0081222A">
            <w:pPr>
              <w:jc w:val="center"/>
              <w:rPr>
                <w:sz w:val="21"/>
                <w:szCs w:val="21"/>
              </w:rPr>
            </w:pPr>
            <w:r w:rsidRPr="0002570C">
              <w:rPr>
                <w:sz w:val="21"/>
                <w:szCs w:val="21"/>
              </w:rPr>
              <w:t>124,3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F460C4" w14:textId="77777777" w:rsidR="000A00E6" w:rsidRPr="0002570C" w:rsidRDefault="000A00E6" w:rsidP="0081222A">
            <w:pPr>
              <w:jc w:val="center"/>
              <w:rPr>
                <w:sz w:val="21"/>
                <w:szCs w:val="21"/>
              </w:rPr>
            </w:pPr>
            <w:r w:rsidRPr="0002570C">
              <w:rPr>
                <w:sz w:val="21"/>
                <w:szCs w:val="21"/>
              </w:rPr>
              <w:t>127,2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230F168" w14:textId="77777777" w:rsidR="000A00E6" w:rsidRPr="0002570C" w:rsidRDefault="000A00E6" w:rsidP="0081222A">
            <w:pPr>
              <w:jc w:val="center"/>
              <w:rPr>
                <w:sz w:val="21"/>
                <w:szCs w:val="21"/>
              </w:rPr>
            </w:pPr>
            <w:r w:rsidRPr="0002570C">
              <w:rPr>
                <w:sz w:val="21"/>
                <w:szCs w:val="21"/>
              </w:rPr>
              <w:t>118,2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A9F115" w14:textId="77777777" w:rsidR="000A00E6" w:rsidRPr="0002570C" w:rsidRDefault="000A00E6" w:rsidP="0081222A">
            <w:pPr>
              <w:jc w:val="center"/>
              <w:rPr>
                <w:sz w:val="21"/>
                <w:szCs w:val="21"/>
              </w:rPr>
            </w:pPr>
            <w:r w:rsidRPr="0002570C">
              <w:rPr>
                <w:sz w:val="21"/>
                <w:szCs w:val="21"/>
              </w:rPr>
              <w:t>66,5</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928559" w14:textId="77777777" w:rsidR="000A00E6" w:rsidRPr="0002570C" w:rsidRDefault="000A00E6" w:rsidP="0081222A">
            <w:pPr>
              <w:jc w:val="center"/>
              <w:rPr>
                <w:sz w:val="21"/>
                <w:szCs w:val="21"/>
              </w:rPr>
            </w:pPr>
            <w:r w:rsidRPr="0002570C">
              <w:rPr>
                <w:sz w:val="21"/>
                <w:szCs w:val="21"/>
              </w:rPr>
              <w:t>105,3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12958D" w14:textId="77777777" w:rsidR="000A00E6" w:rsidRPr="0002570C" w:rsidRDefault="000A00E6" w:rsidP="0081222A">
            <w:pPr>
              <w:jc w:val="center"/>
              <w:rPr>
                <w:sz w:val="21"/>
                <w:szCs w:val="21"/>
              </w:rPr>
            </w:pPr>
            <w:r w:rsidRPr="0002570C">
              <w:rPr>
                <w:sz w:val="21"/>
                <w:szCs w:val="21"/>
              </w:rPr>
              <w:t>102,8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00238E" w14:textId="77777777" w:rsidR="000A00E6" w:rsidRPr="0002570C" w:rsidRDefault="000A00E6" w:rsidP="0081222A">
            <w:pPr>
              <w:jc w:val="center"/>
              <w:rPr>
                <w:sz w:val="21"/>
                <w:szCs w:val="21"/>
              </w:rPr>
            </w:pPr>
            <w:r w:rsidRPr="0002570C">
              <w:rPr>
                <w:sz w:val="21"/>
                <w:szCs w:val="21"/>
              </w:rPr>
              <w:t>102,5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60D68D" w14:textId="77777777" w:rsidR="000A00E6" w:rsidRPr="0002570C" w:rsidRDefault="000A00E6" w:rsidP="0081222A">
            <w:pPr>
              <w:jc w:val="center"/>
              <w:rPr>
                <w:sz w:val="21"/>
                <w:szCs w:val="21"/>
              </w:rPr>
            </w:pPr>
            <w:r w:rsidRPr="0002570C">
              <w:rPr>
                <w:sz w:val="21"/>
                <w:szCs w:val="21"/>
              </w:rPr>
              <w:t>103,0</w:t>
            </w:r>
          </w:p>
        </w:tc>
      </w:tr>
      <w:tr w:rsidR="000A00E6" w:rsidRPr="0002570C" w14:paraId="3FA451DC"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F199C30" w14:textId="77777777" w:rsidR="000A00E6" w:rsidRPr="0002570C" w:rsidRDefault="000A00E6" w:rsidP="0081222A">
            <w:pPr>
              <w:rPr>
                <w:b/>
                <w:bCs/>
                <w:sz w:val="21"/>
                <w:szCs w:val="21"/>
              </w:rPr>
            </w:pPr>
            <w:r w:rsidRPr="0002570C">
              <w:rPr>
                <w:b/>
                <w:bCs/>
                <w:sz w:val="21"/>
                <w:szCs w:val="21"/>
              </w:rPr>
              <w:t>Среднегодовой тариф на тепловую энергию (с НДС)</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89C8AA" w14:textId="77777777" w:rsidR="000A00E6" w:rsidRPr="0002570C" w:rsidRDefault="000A00E6" w:rsidP="0081222A">
            <w:pPr>
              <w:jc w:val="center"/>
              <w:rPr>
                <w:b/>
                <w:bCs/>
                <w:sz w:val="21"/>
                <w:szCs w:val="21"/>
              </w:rPr>
            </w:pPr>
            <w:r w:rsidRPr="0002570C">
              <w:rPr>
                <w:b/>
                <w:bCs/>
                <w:sz w:val="21"/>
                <w:szCs w:val="21"/>
              </w:rPr>
              <w:t>руб./Гкал</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E3D28A" w14:textId="77777777" w:rsidR="000A00E6" w:rsidRPr="0002570C" w:rsidRDefault="000A00E6" w:rsidP="0081222A">
            <w:pPr>
              <w:jc w:val="center"/>
              <w:rPr>
                <w:b/>
                <w:bCs/>
                <w:sz w:val="21"/>
                <w:szCs w:val="21"/>
              </w:rPr>
            </w:pPr>
            <w:r w:rsidRPr="0002570C">
              <w:rPr>
                <w:b/>
                <w:bCs/>
                <w:sz w:val="21"/>
                <w:szCs w:val="21"/>
              </w:rPr>
              <w:t>7 663,34</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310B520" w14:textId="77777777" w:rsidR="000A00E6" w:rsidRPr="0002570C" w:rsidRDefault="000A00E6" w:rsidP="0081222A">
            <w:pPr>
              <w:jc w:val="center"/>
              <w:rPr>
                <w:b/>
                <w:bCs/>
                <w:sz w:val="21"/>
                <w:szCs w:val="21"/>
              </w:rPr>
            </w:pPr>
            <w:r w:rsidRPr="0002570C">
              <w:rPr>
                <w:b/>
                <w:bCs/>
                <w:sz w:val="21"/>
                <w:szCs w:val="21"/>
              </w:rPr>
              <w:t>9 525,90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30160EC" w14:textId="77777777" w:rsidR="000A00E6" w:rsidRPr="0002570C" w:rsidRDefault="000A00E6" w:rsidP="0081222A">
            <w:pPr>
              <w:jc w:val="center"/>
              <w:rPr>
                <w:b/>
                <w:bCs/>
                <w:sz w:val="21"/>
                <w:szCs w:val="21"/>
              </w:rPr>
            </w:pPr>
            <w:r w:rsidRPr="0002570C">
              <w:rPr>
                <w:b/>
                <w:bCs/>
                <w:sz w:val="21"/>
                <w:szCs w:val="21"/>
              </w:rPr>
              <w:t>12 118,97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EFFE7A" w14:textId="77777777" w:rsidR="000A00E6" w:rsidRPr="0002570C" w:rsidRDefault="000A00E6" w:rsidP="0081222A">
            <w:pPr>
              <w:jc w:val="center"/>
              <w:rPr>
                <w:b/>
                <w:bCs/>
                <w:sz w:val="21"/>
                <w:szCs w:val="21"/>
              </w:rPr>
            </w:pPr>
            <w:r w:rsidRPr="0002570C">
              <w:rPr>
                <w:b/>
                <w:bCs/>
                <w:sz w:val="21"/>
                <w:szCs w:val="21"/>
              </w:rPr>
              <w:t>14 324,33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023F66" w14:textId="77777777" w:rsidR="000A00E6" w:rsidRPr="0002570C" w:rsidRDefault="000A00E6" w:rsidP="0081222A">
            <w:pPr>
              <w:jc w:val="center"/>
              <w:rPr>
                <w:b/>
                <w:bCs/>
                <w:sz w:val="21"/>
                <w:szCs w:val="21"/>
              </w:rPr>
            </w:pPr>
            <w:r w:rsidRPr="0002570C">
              <w:rPr>
                <w:b/>
                <w:bCs/>
                <w:sz w:val="21"/>
                <w:szCs w:val="21"/>
              </w:rPr>
              <w:t>9 525,24</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4704EC" w14:textId="77777777" w:rsidR="000A00E6" w:rsidRPr="0002570C" w:rsidRDefault="000A00E6" w:rsidP="0081222A">
            <w:pPr>
              <w:jc w:val="center"/>
              <w:rPr>
                <w:b/>
                <w:bCs/>
                <w:sz w:val="21"/>
                <w:szCs w:val="21"/>
              </w:rPr>
            </w:pPr>
            <w:r w:rsidRPr="0002570C">
              <w:rPr>
                <w:b/>
                <w:bCs/>
                <w:sz w:val="21"/>
                <w:szCs w:val="21"/>
              </w:rPr>
              <w:t>10 030,79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94958C" w14:textId="77777777" w:rsidR="000A00E6" w:rsidRPr="0002570C" w:rsidRDefault="000A00E6" w:rsidP="0081222A">
            <w:pPr>
              <w:jc w:val="center"/>
              <w:rPr>
                <w:b/>
                <w:bCs/>
                <w:sz w:val="21"/>
                <w:szCs w:val="21"/>
              </w:rPr>
            </w:pPr>
            <w:r w:rsidRPr="0002570C">
              <w:rPr>
                <w:b/>
                <w:bCs/>
                <w:sz w:val="21"/>
                <w:szCs w:val="21"/>
              </w:rPr>
              <w:t>11 311,25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B39DE19" w14:textId="77777777" w:rsidR="000A00E6" w:rsidRPr="0002570C" w:rsidRDefault="000A00E6" w:rsidP="0081222A">
            <w:pPr>
              <w:jc w:val="center"/>
              <w:rPr>
                <w:b/>
                <w:bCs/>
                <w:sz w:val="21"/>
                <w:szCs w:val="21"/>
              </w:rPr>
            </w:pPr>
            <w:r w:rsidRPr="0002570C">
              <w:rPr>
                <w:b/>
                <w:bCs/>
                <w:sz w:val="21"/>
                <w:szCs w:val="21"/>
              </w:rPr>
              <w:t>12 771,86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0A2E70" w14:textId="77777777" w:rsidR="000A00E6" w:rsidRPr="0002570C" w:rsidRDefault="000A00E6" w:rsidP="0081222A">
            <w:pPr>
              <w:jc w:val="center"/>
              <w:rPr>
                <w:b/>
                <w:bCs/>
                <w:sz w:val="21"/>
                <w:szCs w:val="21"/>
              </w:rPr>
            </w:pPr>
            <w:r w:rsidRPr="0002570C">
              <w:rPr>
                <w:b/>
                <w:bCs/>
                <w:sz w:val="21"/>
                <w:szCs w:val="21"/>
              </w:rPr>
              <w:t>14 132,87</w:t>
            </w:r>
          </w:p>
        </w:tc>
      </w:tr>
      <w:tr w:rsidR="000A00E6" w:rsidRPr="0002570C" w14:paraId="0F63F4C9"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DE5303A" w14:textId="77777777" w:rsidR="000A00E6" w:rsidRPr="0002570C" w:rsidRDefault="000A00E6" w:rsidP="0081222A">
            <w:pPr>
              <w:rPr>
                <w:sz w:val="21"/>
                <w:szCs w:val="21"/>
              </w:rPr>
            </w:pPr>
            <w:r w:rsidRPr="0002570C">
              <w:rPr>
                <w:sz w:val="21"/>
                <w:szCs w:val="21"/>
              </w:rPr>
              <w:t>Предельный индекс роста совокупного платежа граждан за коммунальные услуги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77E999" w14:textId="77777777" w:rsidR="000A00E6" w:rsidRPr="0002570C" w:rsidRDefault="000A00E6" w:rsidP="0081222A">
            <w:pPr>
              <w:jc w:val="center"/>
              <w:rPr>
                <w:sz w:val="21"/>
                <w:szCs w:val="21"/>
              </w:rPr>
            </w:pPr>
            <w:r w:rsidRPr="0002570C">
              <w:rPr>
                <w:sz w:val="21"/>
                <w:szCs w:val="21"/>
              </w:rPr>
              <w:t>%</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F498C31" w14:textId="77777777" w:rsidR="000A00E6" w:rsidRPr="0002570C" w:rsidRDefault="000A00E6" w:rsidP="0081222A">
            <w:pPr>
              <w:jc w:val="center"/>
              <w:rPr>
                <w:sz w:val="21"/>
                <w:szCs w:val="21"/>
              </w:rPr>
            </w:pPr>
            <w:r w:rsidRPr="0002570C">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3940625" w14:textId="77777777" w:rsidR="000A00E6" w:rsidRPr="0002570C" w:rsidRDefault="000A00E6" w:rsidP="0081222A">
            <w:pPr>
              <w:jc w:val="center"/>
              <w:rPr>
                <w:sz w:val="21"/>
                <w:szCs w:val="21"/>
              </w:rPr>
            </w:pPr>
            <w:r w:rsidRPr="0002570C">
              <w:rPr>
                <w:sz w:val="21"/>
                <w:szCs w:val="21"/>
              </w:rPr>
              <w:t>104,0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BCAB2F" w14:textId="77777777" w:rsidR="000A00E6" w:rsidRPr="0002570C" w:rsidRDefault="000A00E6" w:rsidP="0081222A">
            <w:pPr>
              <w:jc w:val="center"/>
              <w:rPr>
                <w:sz w:val="21"/>
                <w:szCs w:val="21"/>
              </w:rPr>
            </w:pPr>
            <w:r w:rsidRPr="0002570C">
              <w:rPr>
                <w:sz w:val="21"/>
                <w:szCs w:val="21"/>
              </w:rPr>
              <w:t>104,0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0FFF993" w14:textId="77777777" w:rsidR="000A00E6" w:rsidRPr="0002570C" w:rsidRDefault="000A00E6" w:rsidP="0081222A">
            <w:pPr>
              <w:jc w:val="center"/>
              <w:rPr>
                <w:sz w:val="21"/>
                <w:szCs w:val="21"/>
              </w:rPr>
            </w:pPr>
            <w:r w:rsidRPr="0002570C">
              <w:rPr>
                <w:sz w:val="21"/>
                <w:szCs w:val="21"/>
              </w:rPr>
              <w:t>104,0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164B88" w14:textId="77777777" w:rsidR="000A00E6" w:rsidRPr="0002570C" w:rsidRDefault="000A00E6" w:rsidP="0081222A">
            <w:pPr>
              <w:jc w:val="center"/>
              <w:rPr>
                <w:sz w:val="21"/>
                <w:szCs w:val="21"/>
              </w:rPr>
            </w:pPr>
            <w:r w:rsidRPr="0002570C">
              <w:rPr>
                <w:sz w:val="21"/>
                <w:szCs w:val="21"/>
              </w:rPr>
              <w:t>104,0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5C4CB0" w14:textId="77777777" w:rsidR="000A00E6" w:rsidRPr="0002570C" w:rsidRDefault="000A00E6" w:rsidP="0081222A">
            <w:pPr>
              <w:jc w:val="center"/>
              <w:rPr>
                <w:sz w:val="21"/>
                <w:szCs w:val="21"/>
              </w:rPr>
            </w:pPr>
            <w:r w:rsidRPr="0002570C">
              <w:rPr>
                <w:sz w:val="21"/>
                <w:szCs w:val="21"/>
              </w:rPr>
              <w:t>104,0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8F6E330" w14:textId="77777777" w:rsidR="000A00E6" w:rsidRPr="0002570C" w:rsidRDefault="000A00E6" w:rsidP="0081222A">
            <w:pPr>
              <w:jc w:val="center"/>
              <w:rPr>
                <w:sz w:val="21"/>
                <w:szCs w:val="21"/>
              </w:rPr>
            </w:pPr>
            <w:r w:rsidRPr="0002570C">
              <w:rPr>
                <w:sz w:val="21"/>
                <w:szCs w:val="21"/>
              </w:rPr>
              <w:t>104,0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768DD0" w14:textId="77777777" w:rsidR="000A00E6" w:rsidRPr="0002570C" w:rsidRDefault="000A00E6" w:rsidP="0081222A">
            <w:pPr>
              <w:jc w:val="center"/>
              <w:rPr>
                <w:sz w:val="21"/>
                <w:szCs w:val="21"/>
              </w:rPr>
            </w:pPr>
            <w:r w:rsidRPr="0002570C">
              <w:rPr>
                <w:sz w:val="21"/>
                <w:szCs w:val="21"/>
              </w:rPr>
              <w:t>104,0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92B5B8C" w14:textId="77777777" w:rsidR="000A00E6" w:rsidRPr="0002570C" w:rsidRDefault="000A00E6" w:rsidP="0081222A">
            <w:pPr>
              <w:jc w:val="center"/>
              <w:rPr>
                <w:sz w:val="21"/>
                <w:szCs w:val="21"/>
              </w:rPr>
            </w:pPr>
            <w:r w:rsidRPr="0002570C">
              <w:rPr>
                <w:sz w:val="21"/>
                <w:szCs w:val="21"/>
              </w:rPr>
              <w:t>104,0</w:t>
            </w:r>
          </w:p>
        </w:tc>
      </w:tr>
      <w:tr w:rsidR="000A00E6" w:rsidRPr="0002570C" w14:paraId="11003972"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8B27E4B" w14:textId="77777777" w:rsidR="000A00E6" w:rsidRPr="0002570C" w:rsidRDefault="000A00E6" w:rsidP="0081222A">
            <w:pPr>
              <w:rPr>
                <w:sz w:val="21"/>
                <w:szCs w:val="21"/>
              </w:rPr>
            </w:pPr>
            <w:r w:rsidRPr="0002570C">
              <w:rPr>
                <w:sz w:val="21"/>
                <w:szCs w:val="21"/>
              </w:rPr>
              <w:t>Величина тарифа в пределах индекса роста платы граждан за коммунальные услуги (без НДС)</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A3AA5C" w14:textId="77777777" w:rsidR="000A00E6" w:rsidRPr="0002570C" w:rsidRDefault="000A00E6" w:rsidP="0081222A">
            <w:pPr>
              <w:jc w:val="center"/>
              <w:rPr>
                <w:sz w:val="21"/>
                <w:szCs w:val="21"/>
              </w:rPr>
            </w:pPr>
            <w:r w:rsidRPr="0002570C">
              <w:rPr>
                <w:sz w:val="21"/>
                <w:szCs w:val="21"/>
              </w:rPr>
              <w:t>руб./Гкал</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CB5E38" w14:textId="77777777" w:rsidR="000A00E6" w:rsidRPr="0002570C" w:rsidRDefault="000A00E6" w:rsidP="0081222A">
            <w:pPr>
              <w:jc w:val="center"/>
              <w:rPr>
                <w:sz w:val="21"/>
                <w:szCs w:val="21"/>
              </w:rPr>
            </w:pPr>
            <w:r w:rsidRPr="0002570C">
              <w:rPr>
                <w:sz w:val="21"/>
                <w:szCs w:val="21"/>
              </w:rPr>
              <w:t>6 386,12</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3EA592B" w14:textId="77777777" w:rsidR="000A00E6" w:rsidRPr="0002570C" w:rsidRDefault="000A00E6" w:rsidP="0081222A">
            <w:pPr>
              <w:jc w:val="center"/>
              <w:rPr>
                <w:sz w:val="21"/>
                <w:szCs w:val="21"/>
              </w:rPr>
            </w:pPr>
            <w:r w:rsidRPr="0002570C">
              <w:rPr>
                <w:sz w:val="21"/>
                <w:szCs w:val="21"/>
              </w:rPr>
              <w:t>6 641,56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06BA3C2" w14:textId="77777777" w:rsidR="000A00E6" w:rsidRPr="0002570C" w:rsidRDefault="000A00E6" w:rsidP="0081222A">
            <w:pPr>
              <w:jc w:val="center"/>
              <w:rPr>
                <w:sz w:val="21"/>
                <w:szCs w:val="21"/>
              </w:rPr>
            </w:pPr>
            <w:r w:rsidRPr="0002570C">
              <w:rPr>
                <w:sz w:val="21"/>
                <w:szCs w:val="21"/>
              </w:rPr>
              <w:t>6 907,22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761ADA" w14:textId="77777777" w:rsidR="000A00E6" w:rsidRPr="0002570C" w:rsidRDefault="000A00E6" w:rsidP="0081222A">
            <w:pPr>
              <w:jc w:val="center"/>
              <w:rPr>
                <w:sz w:val="21"/>
                <w:szCs w:val="21"/>
              </w:rPr>
            </w:pPr>
            <w:r w:rsidRPr="0002570C">
              <w:rPr>
                <w:sz w:val="21"/>
                <w:szCs w:val="21"/>
              </w:rPr>
              <w:t>7 183,51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F0DAB6" w14:textId="77777777" w:rsidR="000A00E6" w:rsidRPr="0002570C" w:rsidRDefault="000A00E6" w:rsidP="0081222A">
            <w:pPr>
              <w:jc w:val="center"/>
              <w:rPr>
                <w:sz w:val="21"/>
                <w:szCs w:val="21"/>
              </w:rPr>
            </w:pPr>
            <w:r w:rsidRPr="0002570C">
              <w:rPr>
                <w:sz w:val="21"/>
                <w:szCs w:val="21"/>
              </w:rPr>
              <w:t>7 470,85</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80356D4" w14:textId="77777777" w:rsidR="000A00E6" w:rsidRPr="0002570C" w:rsidRDefault="000A00E6" w:rsidP="0081222A">
            <w:pPr>
              <w:jc w:val="center"/>
              <w:rPr>
                <w:sz w:val="21"/>
                <w:szCs w:val="21"/>
              </w:rPr>
            </w:pPr>
            <w:r w:rsidRPr="0002570C">
              <w:rPr>
                <w:sz w:val="21"/>
                <w:szCs w:val="21"/>
              </w:rPr>
              <w:t>7 769,69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26CD44" w14:textId="77777777" w:rsidR="000A00E6" w:rsidRPr="0002570C" w:rsidRDefault="000A00E6" w:rsidP="0081222A">
            <w:pPr>
              <w:jc w:val="center"/>
              <w:rPr>
                <w:sz w:val="21"/>
                <w:szCs w:val="21"/>
              </w:rPr>
            </w:pPr>
            <w:r w:rsidRPr="0002570C">
              <w:rPr>
                <w:sz w:val="21"/>
                <w:szCs w:val="21"/>
              </w:rPr>
              <w:t>9 453,01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9DAA22" w14:textId="77777777" w:rsidR="000A00E6" w:rsidRPr="0002570C" w:rsidRDefault="000A00E6" w:rsidP="0081222A">
            <w:pPr>
              <w:jc w:val="center"/>
              <w:rPr>
                <w:sz w:val="21"/>
                <w:szCs w:val="21"/>
              </w:rPr>
            </w:pPr>
            <w:r w:rsidRPr="0002570C">
              <w:rPr>
                <w:sz w:val="21"/>
                <w:szCs w:val="21"/>
              </w:rPr>
              <w:t>11 501,04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5949AB7" w14:textId="77777777" w:rsidR="000A00E6" w:rsidRPr="0002570C" w:rsidRDefault="000A00E6" w:rsidP="0081222A">
            <w:pPr>
              <w:jc w:val="center"/>
              <w:rPr>
                <w:sz w:val="21"/>
                <w:szCs w:val="21"/>
              </w:rPr>
            </w:pPr>
            <w:r w:rsidRPr="0002570C">
              <w:rPr>
                <w:sz w:val="21"/>
                <w:szCs w:val="21"/>
              </w:rPr>
              <w:t>13 454,59</w:t>
            </w:r>
          </w:p>
        </w:tc>
      </w:tr>
      <w:tr w:rsidR="000A00E6" w:rsidRPr="0002570C" w14:paraId="24F6503A"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0A89185" w14:textId="77777777" w:rsidR="000A00E6" w:rsidRPr="0002570C" w:rsidRDefault="000A00E6" w:rsidP="0081222A">
            <w:pPr>
              <w:rPr>
                <w:b/>
                <w:bCs/>
                <w:sz w:val="21"/>
                <w:szCs w:val="21"/>
              </w:rPr>
            </w:pPr>
            <w:r w:rsidRPr="0002570C">
              <w:rPr>
                <w:b/>
                <w:bCs/>
                <w:sz w:val="21"/>
                <w:szCs w:val="21"/>
              </w:rPr>
              <w:t>Величина тарифа в пределах индекса роста платы граждан за коммунальные услуги (с НДС)</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E3839D" w14:textId="77777777" w:rsidR="000A00E6" w:rsidRPr="0002570C" w:rsidRDefault="000A00E6" w:rsidP="0081222A">
            <w:pPr>
              <w:jc w:val="center"/>
              <w:rPr>
                <w:b/>
                <w:bCs/>
                <w:sz w:val="21"/>
                <w:szCs w:val="21"/>
              </w:rPr>
            </w:pPr>
            <w:r w:rsidRPr="0002570C">
              <w:rPr>
                <w:b/>
                <w:bCs/>
                <w:sz w:val="21"/>
                <w:szCs w:val="21"/>
              </w:rPr>
              <w:t>руб./Гкал</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3D183E" w14:textId="77777777" w:rsidR="000A00E6" w:rsidRPr="0002570C" w:rsidRDefault="000A00E6" w:rsidP="0081222A">
            <w:pPr>
              <w:jc w:val="center"/>
              <w:rPr>
                <w:b/>
                <w:bCs/>
                <w:sz w:val="21"/>
                <w:szCs w:val="21"/>
              </w:rPr>
            </w:pPr>
            <w:r w:rsidRPr="0002570C">
              <w:rPr>
                <w:b/>
                <w:bCs/>
                <w:sz w:val="21"/>
                <w:szCs w:val="21"/>
              </w:rPr>
              <w:t>7 663,34</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D7E640" w14:textId="77777777" w:rsidR="000A00E6" w:rsidRPr="0002570C" w:rsidRDefault="000A00E6" w:rsidP="0081222A">
            <w:pPr>
              <w:jc w:val="center"/>
              <w:rPr>
                <w:b/>
                <w:bCs/>
                <w:sz w:val="21"/>
                <w:szCs w:val="21"/>
              </w:rPr>
            </w:pPr>
            <w:r w:rsidRPr="0002570C">
              <w:rPr>
                <w:b/>
                <w:bCs/>
                <w:sz w:val="21"/>
                <w:szCs w:val="21"/>
              </w:rPr>
              <w:t>7 969,87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A91C63" w14:textId="77777777" w:rsidR="000A00E6" w:rsidRPr="0002570C" w:rsidRDefault="000A00E6" w:rsidP="0081222A">
            <w:pPr>
              <w:jc w:val="center"/>
              <w:rPr>
                <w:b/>
                <w:bCs/>
                <w:sz w:val="21"/>
                <w:szCs w:val="21"/>
              </w:rPr>
            </w:pPr>
            <w:r w:rsidRPr="0002570C">
              <w:rPr>
                <w:b/>
                <w:bCs/>
                <w:sz w:val="21"/>
                <w:szCs w:val="21"/>
              </w:rPr>
              <w:t>8 288,67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B2D476" w14:textId="77777777" w:rsidR="000A00E6" w:rsidRPr="0002570C" w:rsidRDefault="000A00E6" w:rsidP="0081222A">
            <w:pPr>
              <w:jc w:val="center"/>
              <w:rPr>
                <w:b/>
                <w:bCs/>
                <w:sz w:val="21"/>
                <w:szCs w:val="21"/>
              </w:rPr>
            </w:pPr>
            <w:r w:rsidRPr="0002570C">
              <w:rPr>
                <w:b/>
                <w:bCs/>
                <w:sz w:val="21"/>
                <w:szCs w:val="21"/>
              </w:rPr>
              <w:t>8 620,22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8D8C30" w14:textId="77777777" w:rsidR="000A00E6" w:rsidRPr="0002570C" w:rsidRDefault="000A00E6" w:rsidP="0081222A">
            <w:pPr>
              <w:jc w:val="center"/>
              <w:rPr>
                <w:b/>
                <w:bCs/>
                <w:sz w:val="21"/>
                <w:szCs w:val="21"/>
              </w:rPr>
            </w:pPr>
            <w:r w:rsidRPr="0002570C">
              <w:rPr>
                <w:b/>
                <w:bCs/>
                <w:sz w:val="21"/>
                <w:szCs w:val="21"/>
              </w:rPr>
              <w:t>8 965,02</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47AE55" w14:textId="77777777" w:rsidR="000A00E6" w:rsidRPr="0002570C" w:rsidRDefault="000A00E6" w:rsidP="0081222A">
            <w:pPr>
              <w:jc w:val="center"/>
              <w:rPr>
                <w:b/>
                <w:bCs/>
                <w:sz w:val="21"/>
                <w:szCs w:val="21"/>
              </w:rPr>
            </w:pPr>
            <w:r w:rsidRPr="0002570C">
              <w:rPr>
                <w:b/>
                <w:bCs/>
                <w:sz w:val="21"/>
                <w:szCs w:val="21"/>
              </w:rPr>
              <w:t>9 323,63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F7C2C0" w14:textId="77777777" w:rsidR="000A00E6" w:rsidRPr="0002570C" w:rsidRDefault="000A00E6" w:rsidP="0081222A">
            <w:pPr>
              <w:jc w:val="center"/>
              <w:rPr>
                <w:b/>
                <w:bCs/>
                <w:sz w:val="21"/>
                <w:szCs w:val="21"/>
              </w:rPr>
            </w:pPr>
            <w:r w:rsidRPr="0002570C">
              <w:rPr>
                <w:b/>
                <w:bCs/>
                <w:sz w:val="21"/>
                <w:szCs w:val="21"/>
              </w:rPr>
              <w:t>11 343,62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F731B7" w14:textId="77777777" w:rsidR="000A00E6" w:rsidRPr="0002570C" w:rsidRDefault="000A00E6" w:rsidP="0081222A">
            <w:pPr>
              <w:jc w:val="center"/>
              <w:rPr>
                <w:b/>
                <w:bCs/>
                <w:sz w:val="21"/>
                <w:szCs w:val="21"/>
              </w:rPr>
            </w:pPr>
            <w:r w:rsidRPr="0002570C">
              <w:rPr>
                <w:b/>
                <w:bCs/>
                <w:sz w:val="21"/>
                <w:szCs w:val="21"/>
              </w:rPr>
              <w:t>13 801,24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3B1DE3" w14:textId="77777777" w:rsidR="000A00E6" w:rsidRPr="0002570C" w:rsidRDefault="000A00E6" w:rsidP="0081222A">
            <w:pPr>
              <w:jc w:val="center"/>
              <w:rPr>
                <w:b/>
                <w:bCs/>
                <w:sz w:val="21"/>
                <w:szCs w:val="21"/>
              </w:rPr>
            </w:pPr>
            <w:r w:rsidRPr="0002570C">
              <w:rPr>
                <w:b/>
                <w:bCs/>
                <w:sz w:val="21"/>
                <w:szCs w:val="21"/>
              </w:rPr>
              <w:t>16 145,50</w:t>
            </w:r>
          </w:p>
        </w:tc>
      </w:tr>
      <w:tr w:rsidR="000A00E6" w:rsidRPr="0002570C" w14:paraId="4BDF3A3C"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87094D8" w14:textId="77777777" w:rsidR="000A00E6" w:rsidRPr="0002570C" w:rsidRDefault="000A00E6" w:rsidP="0081222A">
            <w:pPr>
              <w:rPr>
                <w:b/>
                <w:bCs/>
                <w:sz w:val="21"/>
                <w:szCs w:val="21"/>
              </w:rPr>
            </w:pPr>
            <w:r w:rsidRPr="0002570C">
              <w:rPr>
                <w:b/>
                <w:bCs/>
                <w:sz w:val="21"/>
                <w:szCs w:val="21"/>
              </w:rPr>
              <w:t>Превышение роста тарифа на тепловую энергию предельного индекса изменения платы граждан за коммунальные услуги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0AD8CB" w14:textId="77777777" w:rsidR="000A00E6" w:rsidRPr="0002570C" w:rsidRDefault="000A00E6" w:rsidP="0081222A">
            <w:pPr>
              <w:jc w:val="center"/>
              <w:rPr>
                <w:b/>
                <w:bCs/>
                <w:sz w:val="21"/>
                <w:szCs w:val="21"/>
              </w:rPr>
            </w:pPr>
            <w:r w:rsidRPr="0002570C">
              <w:rPr>
                <w:b/>
                <w:bCs/>
                <w:sz w:val="21"/>
                <w:szCs w:val="21"/>
              </w:rPr>
              <w:t>руб./Гкал</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52BB1AB" w14:textId="77777777" w:rsidR="000A00E6" w:rsidRPr="0002570C" w:rsidRDefault="000A00E6" w:rsidP="0081222A">
            <w:pPr>
              <w:jc w:val="center"/>
              <w:rPr>
                <w:b/>
                <w:bCs/>
                <w:sz w:val="21"/>
                <w:szCs w:val="21"/>
              </w:rPr>
            </w:pPr>
            <w:r w:rsidRPr="0002570C">
              <w:rPr>
                <w:b/>
                <w:bCs/>
                <w:sz w:val="21"/>
                <w:szCs w:val="21"/>
              </w:rPr>
              <w:t>-</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84BE9BA" w14:textId="77777777" w:rsidR="000A00E6" w:rsidRPr="0002570C" w:rsidRDefault="000A00E6" w:rsidP="0081222A">
            <w:pPr>
              <w:jc w:val="center"/>
              <w:rPr>
                <w:b/>
                <w:bCs/>
                <w:sz w:val="21"/>
                <w:szCs w:val="21"/>
              </w:rPr>
            </w:pPr>
            <w:r w:rsidRPr="0002570C">
              <w:rPr>
                <w:b/>
                <w:bCs/>
                <w:sz w:val="21"/>
                <w:szCs w:val="21"/>
              </w:rPr>
              <w:t>1 296,69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526107" w14:textId="77777777" w:rsidR="000A00E6" w:rsidRPr="0002570C" w:rsidRDefault="000A00E6" w:rsidP="0081222A">
            <w:pPr>
              <w:jc w:val="center"/>
              <w:rPr>
                <w:b/>
                <w:bCs/>
                <w:sz w:val="21"/>
                <w:szCs w:val="21"/>
              </w:rPr>
            </w:pPr>
            <w:r w:rsidRPr="0002570C">
              <w:rPr>
                <w:b/>
                <w:bCs/>
                <w:sz w:val="21"/>
                <w:szCs w:val="21"/>
              </w:rPr>
              <w:t>3 191,91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614F4A" w14:textId="77777777" w:rsidR="000A00E6" w:rsidRPr="0002570C" w:rsidRDefault="000A00E6" w:rsidP="0081222A">
            <w:pPr>
              <w:jc w:val="center"/>
              <w:rPr>
                <w:b/>
                <w:bCs/>
                <w:sz w:val="21"/>
                <w:szCs w:val="21"/>
              </w:rPr>
            </w:pPr>
            <w:r w:rsidRPr="0002570C">
              <w:rPr>
                <w:b/>
                <w:bCs/>
                <w:sz w:val="21"/>
                <w:szCs w:val="21"/>
              </w:rPr>
              <w:t>4 753,43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2BAC90" w14:textId="77777777" w:rsidR="000A00E6" w:rsidRPr="0002570C" w:rsidRDefault="000A00E6" w:rsidP="0081222A">
            <w:pPr>
              <w:jc w:val="center"/>
              <w:rPr>
                <w:b/>
                <w:bCs/>
                <w:sz w:val="21"/>
                <w:szCs w:val="21"/>
              </w:rPr>
            </w:pPr>
            <w:r w:rsidRPr="0002570C">
              <w:rPr>
                <w:b/>
                <w:bCs/>
                <w:sz w:val="21"/>
                <w:szCs w:val="21"/>
              </w:rPr>
              <w:t>466,85</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087F29F" w14:textId="77777777" w:rsidR="000A00E6" w:rsidRPr="0002570C" w:rsidRDefault="000A00E6" w:rsidP="0081222A">
            <w:pPr>
              <w:jc w:val="center"/>
              <w:rPr>
                <w:b/>
                <w:bCs/>
                <w:sz w:val="21"/>
                <w:szCs w:val="21"/>
              </w:rPr>
            </w:pPr>
            <w:r w:rsidRPr="0002570C">
              <w:rPr>
                <w:b/>
                <w:bCs/>
                <w:sz w:val="21"/>
                <w:szCs w:val="21"/>
              </w:rPr>
              <w:t>589,30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737D3B" w14:textId="77777777" w:rsidR="000A00E6" w:rsidRPr="0002570C" w:rsidRDefault="000A00E6" w:rsidP="0081222A">
            <w:pPr>
              <w:jc w:val="center"/>
              <w:rPr>
                <w:b/>
                <w:bCs/>
                <w:sz w:val="21"/>
                <w:szCs w:val="21"/>
              </w:rPr>
            </w:pPr>
            <w:r w:rsidRPr="0002570C">
              <w:rPr>
                <w:b/>
                <w:bCs/>
                <w:sz w:val="21"/>
                <w:szCs w:val="21"/>
              </w:rPr>
              <w:t>-</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97EE23" w14:textId="77777777" w:rsidR="000A00E6" w:rsidRPr="0002570C" w:rsidRDefault="000A00E6" w:rsidP="0081222A">
            <w:pPr>
              <w:jc w:val="center"/>
              <w:rPr>
                <w:b/>
                <w:bCs/>
                <w:sz w:val="21"/>
                <w:szCs w:val="21"/>
              </w:rPr>
            </w:pPr>
            <w:r w:rsidRPr="0002570C">
              <w:rPr>
                <w:b/>
                <w:bCs/>
                <w:sz w:val="21"/>
                <w:szCs w:val="21"/>
              </w:rPr>
              <w:t>-</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E97AD46" w14:textId="77777777" w:rsidR="000A00E6" w:rsidRPr="0002570C" w:rsidRDefault="000A00E6" w:rsidP="0081222A">
            <w:pPr>
              <w:jc w:val="center"/>
              <w:rPr>
                <w:b/>
                <w:bCs/>
                <w:sz w:val="21"/>
                <w:szCs w:val="21"/>
              </w:rPr>
            </w:pPr>
            <w:r w:rsidRPr="0002570C">
              <w:rPr>
                <w:b/>
                <w:bCs/>
                <w:sz w:val="21"/>
                <w:szCs w:val="21"/>
              </w:rPr>
              <w:t>-</w:t>
            </w:r>
          </w:p>
        </w:tc>
      </w:tr>
      <w:tr w:rsidR="000A00E6" w:rsidRPr="0002570C" w14:paraId="229F5654"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4DC9E78A" w14:textId="77777777" w:rsidR="000A00E6" w:rsidRPr="0002570C" w:rsidRDefault="000A00E6" w:rsidP="0081222A">
            <w:pPr>
              <w:jc w:val="center"/>
              <w:rPr>
                <w:b/>
                <w:bCs/>
                <w:sz w:val="21"/>
                <w:szCs w:val="21"/>
              </w:rPr>
            </w:pPr>
            <w:r w:rsidRPr="0002570C">
              <w:rPr>
                <w:b/>
                <w:bCs/>
                <w:sz w:val="21"/>
                <w:szCs w:val="21"/>
              </w:rPr>
              <w:t>Источники финансирования</w:t>
            </w:r>
          </w:p>
        </w:tc>
        <w:tc>
          <w:tcPr>
            <w:tcW w:w="992" w:type="dxa"/>
            <w:tcBorders>
              <w:top w:val="nil"/>
              <w:left w:val="nil"/>
              <w:bottom w:val="single" w:sz="4" w:space="0" w:color="auto"/>
              <w:right w:val="single" w:sz="4" w:space="0" w:color="auto"/>
            </w:tcBorders>
            <w:shd w:val="clear" w:color="auto" w:fill="auto"/>
            <w:tcMar>
              <w:left w:w="28" w:type="dxa"/>
              <w:right w:w="28" w:type="dxa"/>
            </w:tcMar>
            <w:hideMark/>
          </w:tcPr>
          <w:p w14:paraId="55C46782"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AC3BFEA"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A65E1A"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751370"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77A399"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1CC24C9"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AC04C5"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3FB38F"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D8656B" w14:textId="77777777" w:rsidR="000A00E6" w:rsidRPr="0002570C" w:rsidRDefault="000A00E6" w:rsidP="0081222A">
            <w:pPr>
              <w:jc w:val="center"/>
              <w:rPr>
                <w:b/>
                <w:bCs/>
                <w:color w:val="FF0000"/>
                <w:sz w:val="21"/>
                <w:szCs w:val="21"/>
              </w:rPr>
            </w:pPr>
            <w:r w:rsidRPr="0002570C">
              <w:rPr>
                <w:b/>
                <w:bCs/>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3B78613" w14:textId="77777777" w:rsidR="000A00E6" w:rsidRPr="0002570C" w:rsidRDefault="000A00E6" w:rsidP="0081222A">
            <w:pPr>
              <w:jc w:val="center"/>
              <w:rPr>
                <w:b/>
                <w:bCs/>
                <w:color w:val="FF0000"/>
                <w:sz w:val="21"/>
                <w:szCs w:val="21"/>
              </w:rPr>
            </w:pPr>
            <w:r w:rsidRPr="0002570C">
              <w:rPr>
                <w:b/>
                <w:bCs/>
                <w:color w:val="FF0000"/>
                <w:sz w:val="21"/>
                <w:szCs w:val="21"/>
              </w:rPr>
              <w:t> </w:t>
            </w:r>
          </w:p>
        </w:tc>
      </w:tr>
      <w:tr w:rsidR="000A00E6" w:rsidRPr="0002570C" w14:paraId="043E20A2"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5BF9CAC" w14:textId="77777777" w:rsidR="000A00E6" w:rsidRPr="0002570C" w:rsidRDefault="000A00E6" w:rsidP="0081222A">
            <w:pPr>
              <w:rPr>
                <w:sz w:val="21"/>
                <w:szCs w:val="21"/>
              </w:rPr>
            </w:pPr>
            <w:r w:rsidRPr="0002570C">
              <w:rPr>
                <w:sz w:val="21"/>
                <w:szCs w:val="21"/>
              </w:rPr>
              <w:t>Потребности в инвестициях</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EA4941"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1090320" w14:textId="77777777" w:rsidR="000A00E6" w:rsidRPr="0002570C" w:rsidRDefault="000A00E6" w:rsidP="0081222A">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C9CB87" w14:textId="77777777" w:rsidR="000A00E6" w:rsidRPr="0002570C" w:rsidRDefault="000A00E6" w:rsidP="0081222A">
            <w:pPr>
              <w:jc w:val="center"/>
              <w:rPr>
                <w:sz w:val="21"/>
                <w:szCs w:val="21"/>
              </w:rPr>
            </w:pPr>
            <w:r w:rsidRPr="0002570C">
              <w:rPr>
                <w:sz w:val="21"/>
                <w:szCs w:val="21"/>
              </w:rPr>
              <w:t>419 700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591B8E9" w14:textId="77777777" w:rsidR="000A00E6" w:rsidRPr="0002570C" w:rsidRDefault="000A00E6" w:rsidP="0081222A">
            <w:pPr>
              <w:jc w:val="center"/>
              <w:rPr>
                <w:sz w:val="21"/>
                <w:szCs w:val="21"/>
              </w:rPr>
            </w:pPr>
            <w:r w:rsidRPr="0002570C">
              <w:rPr>
                <w:sz w:val="21"/>
                <w:szCs w:val="21"/>
              </w:rPr>
              <w:t>531 602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6F8554" w14:textId="77777777" w:rsidR="000A00E6" w:rsidRPr="0002570C" w:rsidRDefault="000A00E6" w:rsidP="0081222A">
            <w:pPr>
              <w:jc w:val="center"/>
              <w:rPr>
                <w:sz w:val="21"/>
                <w:szCs w:val="21"/>
              </w:rPr>
            </w:pPr>
            <w:r w:rsidRPr="0002570C">
              <w:rPr>
                <w:sz w:val="21"/>
                <w:szCs w:val="21"/>
              </w:rPr>
              <w:t>783 573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B5ADAAE" w14:textId="77777777" w:rsidR="000A00E6" w:rsidRPr="0002570C" w:rsidRDefault="000A00E6" w:rsidP="0081222A">
            <w:pPr>
              <w:jc w:val="center"/>
              <w:rPr>
                <w:sz w:val="21"/>
                <w:szCs w:val="21"/>
              </w:rPr>
            </w:pPr>
            <w:r w:rsidRPr="0002570C">
              <w:rPr>
                <w:sz w:val="21"/>
                <w:szCs w:val="21"/>
              </w:rPr>
              <w:t>20 203</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842605" w14:textId="77777777" w:rsidR="000A00E6" w:rsidRPr="0002570C" w:rsidRDefault="000A00E6" w:rsidP="0081222A">
            <w:pPr>
              <w:jc w:val="center"/>
              <w:rPr>
                <w:sz w:val="21"/>
                <w:szCs w:val="21"/>
              </w:rPr>
            </w:pPr>
            <w:r w:rsidRPr="0002570C">
              <w:rPr>
                <w:sz w:val="21"/>
                <w:szCs w:val="21"/>
              </w:rPr>
              <w:t>24 566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B35B5E" w14:textId="77777777" w:rsidR="000A00E6" w:rsidRPr="0002570C" w:rsidRDefault="000A00E6" w:rsidP="0081222A">
            <w:pPr>
              <w:jc w:val="center"/>
              <w:rPr>
                <w:sz w:val="21"/>
                <w:szCs w:val="21"/>
              </w:rPr>
            </w:pPr>
            <w:r w:rsidRPr="0002570C">
              <w:rPr>
                <w:sz w:val="21"/>
                <w:szCs w:val="21"/>
              </w:rPr>
              <w:t>23 108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C4FEE9" w14:textId="77777777" w:rsidR="000A00E6" w:rsidRPr="0002570C" w:rsidRDefault="000A00E6" w:rsidP="0081222A">
            <w:pPr>
              <w:jc w:val="center"/>
              <w:rPr>
                <w:sz w:val="21"/>
                <w:szCs w:val="21"/>
              </w:rPr>
            </w:pPr>
            <w:r w:rsidRPr="0002570C">
              <w:rPr>
                <w:sz w:val="21"/>
                <w:szCs w:val="21"/>
              </w:rPr>
              <w:t>22 668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A7421B6" w14:textId="77777777" w:rsidR="000A00E6" w:rsidRPr="0002570C" w:rsidRDefault="000A00E6" w:rsidP="0081222A">
            <w:pPr>
              <w:jc w:val="center"/>
              <w:rPr>
                <w:sz w:val="21"/>
                <w:szCs w:val="21"/>
              </w:rPr>
            </w:pPr>
            <w:r w:rsidRPr="0002570C">
              <w:rPr>
                <w:sz w:val="21"/>
                <w:szCs w:val="21"/>
              </w:rPr>
              <w:t>26 522</w:t>
            </w:r>
          </w:p>
        </w:tc>
      </w:tr>
      <w:tr w:rsidR="000A00E6" w:rsidRPr="0002570C" w14:paraId="465B61BB"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E768E56" w14:textId="77777777" w:rsidR="000A00E6" w:rsidRPr="0002570C" w:rsidRDefault="000A00E6" w:rsidP="0081222A">
            <w:pPr>
              <w:rPr>
                <w:sz w:val="21"/>
                <w:szCs w:val="21"/>
              </w:rPr>
            </w:pPr>
            <w:r w:rsidRPr="0002570C">
              <w:rPr>
                <w:sz w:val="21"/>
                <w:szCs w:val="21"/>
              </w:rPr>
              <w:t>То же накопленным итогом</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3F6EE2"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D8D8E52" w14:textId="77777777" w:rsidR="000A00E6" w:rsidRPr="0002570C" w:rsidRDefault="000A00E6" w:rsidP="0081222A">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A99BECC" w14:textId="77777777" w:rsidR="000A00E6" w:rsidRPr="0002570C" w:rsidRDefault="000A00E6" w:rsidP="0081222A">
            <w:pPr>
              <w:jc w:val="center"/>
              <w:rPr>
                <w:sz w:val="21"/>
                <w:szCs w:val="21"/>
              </w:rPr>
            </w:pPr>
            <w:r w:rsidRPr="0002570C">
              <w:rPr>
                <w:sz w:val="21"/>
                <w:szCs w:val="21"/>
              </w:rPr>
              <w:t>419 700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397E3D" w14:textId="77777777" w:rsidR="000A00E6" w:rsidRPr="0002570C" w:rsidRDefault="000A00E6" w:rsidP="0081222A">
            <w:pPr>
              <w:jc w:val="center"/>
              <w:rPr>
                <w:sz w:val="21"/>
                <w:szCs w:val="21"/>
              </w:rPr>
            </w:pPr>
            <w:r w:rsidRPr="0002570C">
              <w:rPr>
                <w:sz w:val="21"/>
                <w:szCs w:val="21"/>
              </w:rPr>
              <w:t>951 302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3ACB3BD" w14:textId="77777777" w:rsidR="000A00E6" w:rsidRPr="0002570C" w:rsidRDefault="000A00E6" w:rsidP="0081222A">
            <w:pPr>
              <w:jc w:val="center"/>
              <w:rPr>
                <w:sz w:val="21"/>
                <w:szCs w:val="21"/>
              </w:rPr>
            </w:pPr>
            <w:r w:rsidRPr="0002570C">
              <w:rPr>
                <w:sz w:val="21"/>
                <w:szCs w:val="21"/>
              </w:rPr>
              <w:t>1 734 875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7841BC" w14:textId="77777777" w:rsidR="000A00E6" w:rsidRPr="0002570C" w:rsidRDefault="000A00E6" w:rsidP="0081222A">
            <w:pPr>
              <w:jc w:val="center"/>
              <w:rPr>
                <w:sz w:val="21"/>
                <w:szCs w:val="21"/>
              </w:rPr>
            </w:pPr>
            <w:r w:rsidRPr="0002570C">
              <w:rPr>
                <w:sz w:val="21"/>
                <w:szCs w:val="21"/>
              </w:rPr>
              <w:t>1 755 078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7EAE99" w14:textId="77777777" w:rsidR="000A00E6" w:rsidRPr="0002570C" w:rsidRDefault="000A00E6" w:rsidP="0081222A">
            <w:pPr>
              <w:jc w:val="center"/>
              <w:rPr>
                <w:sz w:val="21"/>
                <w:szCs w:val="21"/>
              </w:rPr>
            </w:pPr>
            <w:r w:rsidRPr="0002570C">
              <w:rPr>
                <w:sz w:val="21"/>
                <w:szCs w:val="21"/>
              </w:rPr>
              <w:t>1 779 644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FD139B" w14:textId="77777777" w:rsidR="000A00E6" w:rsidRPr="0002570C" w:rsidRDefault="000A00E6" w:rsidP="0081222A">
            <w:pPr>
              <w:jc w:val="center"/>
              <w:rPr>
                <w:sz w:val="21"/>
                <w:szCs w:val="21"/>
              </w:rPr>
            </w:pPr>
            <w:r w:rsidRPr="0002570C">
              <w:rPr>
                <w:sz w:val="21"/>
                <w:szCs w:val="21"/>
              </w:rPr>
              <w:t>1 900 290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E5C3A0" w14:textId="77777777" w:rsidR="000A00E6" w:rsidRPr="0002570C" w:rsidRDefault="000A00E6" w:rsidP="0081222A">
            <w:pPr>
              <w:jc w:val="center"/>
              <w:rPr>
                <w:sz w:val="21"/>
                <w:szCs w:val="21"/>
              </w:rPr>
            </w:pPr>
            <w:r w:rsidRPr="0002570C">
              <w:rPr>
                <w:sz w:val="21"/>
                <w:szCs w:val="21"/>
              </w:rPr>
              <w:t>1 997 642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8EB24F" w14:textId="77777777" w:rsidR="000A00E6" w:rsidRPr="0002570C" w:rsidRDefault="000A00E6" w:rsidP="0081222A">
            <w:pPr>
              <w:jc w:val="center"/>
              <w:rPr>
                <w:sz w:val="21"/>
                <w:szCs w:val="21"/>
              </w:rPr>
            </w:pPr>
            <w:r w:rsidRPr="0002570C">
              <w:rPr>
                <w:sz w:val="21"/>
                <w:szCs w:val="21"/>
              </w:rPr>
              <w:t>2 245 957</w:t>
            </w:r>
          </w:p>
        </w:tc>
      </w:tr>
      <w:tr w:rsidR="000A00E6" w:rsidRPr="0002570C" w14:paraId="5DEE9574"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AC12564" w14:textId="77777777" w:rsidR="000A00E6" w:rsidRPr="0002570C" w:rsidRDefault="000A00E6" w:rsidP="0081222A">
            <w:pPr>
              <w:rPr>
                <w:sz w:val="21"/>
                <w:szCs w:val="21"/>
              </w:rPr>
            </w:pPr>
            <w:r w:rsidRPr="0002570C">
              <w:rPr>
                <w:sz w:val="21"/>
                <w:szCs w:val="21"/>
              </w:rPr>
              <w:t>Собственные источник</w:t>
            </w:r>
            <w:r>
              <w:rPr>
                <w:sz w:val="21"/>
                <w:szCs w:val="21"/>
              </w:rPr>
              <w:t>и</w:t>
            </w:r>
            <w:r w:rsidRPr="0002570C">
              <w:rPr>
                <w:sz w:val="21"/>
                <w:szCs w:val="21"/>
              </w:rPr>
              <w:t xml:space="preserve"> финансирования</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C43ABB"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90DE3C2" w14:textId="77777777" w:rsidR="000A00E6" w:rsidRPr="0002570C" w:rsidRDefault="000A00E6" w:rsidP="0081222A">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E782C9" w14:textId="77777777" w:rsidR="000A00E6" w:rsidRPr="0002570C" w:rsidRDefault="000A00E6" w:rsidP="0081222A">
            <w:pPr>
              <w:jc w:val="center"/>
              <w:rPr>
                <w:sz w:val="21"/>
                <w:szCs w:val="21"/>
              </w:rPr>
            </w:pPr>
            <w:r w:rsidRPr="0002570C">
              <w:rPr>
                <w:sz w:val="21"/>
                <w:szCs w:val="21"/>
              </w:rPr>
              <w:t>44 430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9135C8" w14:textId="77777777" w:rsidR="000A00E6" w:rsidRPr="0002570C" w:rsidRDefault="000A00E6" w:rsidP="0081222A">
            <w:pPr>
              <w:jc w:val="center"/>
              <w:rPr>
                <w:sz w:val="21"/>
                <w:szCs w:val="21"/>
              </w:rPr>
            </w:pPr>
            <w:r w:rsidRPr="0002570C">
              <w:rPr>
                <w:sz w:val="21"/>
                <w:szCs w:val="21"/>
              </w:rPr>
              <w:t>27 898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C90E8C" w14:textId="77777777" w:rsidR="000A00E6" w:rsidRPr="0002570C" w:rsidRDefault="000A00E6" w:rsidP="0081222A">
            <w:pPr>
              <w:jc w:val="center"/>
              <w:rPr>
                <w:sz w:val="21"/>
                <w:szCs w:val="21"/>
              </w:rPr>
            </w:pPr>
            <w:r w:rsidRPr="0002570C">
              <w:rPr>
                <w:sz w:val="21"/>
                <w:szCs w:val="21"/>
              </w:rPr>
              <w:t>27 899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400958" w14:textId="77777777" w:rsidR="000A00E6" w:rsidRPr="0002570C" w:rsidRDefault="000A00E6" w:rsidP="0081222A">
            <w:pPr>
              <w:jc w:val="center"/>
              <w:rPr>
                <w:sz w:val="21"/>
                <w:szCs w:val="21"/>
              </w:rPr>
            </w:pPr>
            <w:r w:rsidRPr="0002570C">
              <w:rPr>
                <w:sz w:val="21"/>
                <w:szCs w:val="21"/>
              </w:rPr>
              <w:t>7 324</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B351CF" w14:textId="77777777" w:rsidR="000A00E6" w:rsidRPr="0002570C" w:rsidRDefault="000A00E6" w:rsidP="0081222A">
            <w:pPr>
              <w:jc w:val="center"/>
              <w:rPr>
                <w:sz w:val="21"/>
                <w:szCs w:val="21"/>
              </w:rPr>
            </w:pPr>
            <w:r w:rsidRPr="0002570C">
              <w:rPr>
                <w:sz w:val="21"/>
                <w:szCs w:val="21"/>
              </w:rPr>
              <w:t>7 324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5627B3" w14:textId="77777777" w:rsidR="000A00E6" w:rsidRPr="0002570C" w:rsidRDefault="000A00E6" w:rsidP="0081222A">
            <w:pPr>
              <w:jc w:val="center"/>
              <w:rPr>
                <w:sz w:val="21"/>
                <w:szCs w:val="21"/>
              </w:rPr>
            </w:pPr>
            <w:r w:rsidRPr="0002570C">
              <w:rPr>
                <w:sz w:val="21"/>
                <w:szCs w:val="21"/>
              </w:rPr>
              <w:t>7 325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3DCC08" w14:textId="77777777" w:rsidR="000A00E6" w:rsidRPr="0002570C" w:rsidRDefault="000A00E6" w:rsidP="0081222A">
            <w:pPr>
              <w:jc w:val="center"/>
              <w:rPr>
                <w:sz w:val="21"/>
                <w:szCs w:val="21"/>
              </w:rPr>
            </w:pPr>
            <w:r w:rsidRPr="0002570C">
              <w:rPr>
                <w:sz w:val="21"/>
                <w:szCs w:val="21"/>
              </w:rPr>
              <w:t>7 327</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C905C0" w14:textId="77777777" w:rsidR="000A00E6" w:rsidRPr="0002570C" w:rsidRDefault="000A00E6" w:rsidP="0081222A">
            <w:pPr>
              <w:jc w:val="center"/>
              <w:rPr>
                <w:sz w:val="21"/>
                <w:szCs w:val="21"/>
              </w:rPr>
            </w:pPr>
            <w:r w:rsidRPr="0002570C">
              <w:rPr>
                <w:sz w:val="21"/>
                <w:szCs w:val="21"/>
              </w:rPr>
              <w:t>7 328</w:t>
            </w:r>
          </w:p>
        </w:tc>
      </w:tr>
      <w:tr w:rsidR="000A00E6" w:rsidRPr="0002570C" w14:paraId="081D4050"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4E862FA" w14:textId="77777777" w:rsidR="000A00E6" w:rsidRPr="0002570C" w:rsidRDefault="000A00E6" w:rsidP="0081222A">
            <w:pPr>
              <w:ind w:firstLineChars="200" w:firstLine="420"/>
              <w:rPr>
                <w:sz w:val="21"/>
                <w:szCs w:val="21"/>
              </w:rPr>
            </w:pPr>
            <w:r w:rsidRPr="0002570C">
              <w:rPr>
                <w:sz w:val="21"/>
                <w:szCs w:val="21"/>
              </w:rPr>
              <w:t>амортизация объектов строительства, реконструкции, технического перевооружения и (или) модернизации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29D083"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930F434" w14:textId="77777777" w:rsidR="000A00E6" w:rsidRPr="0002570C" w:rsidRDefault="000A00E6" w:rsidP="0081222A">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1534BB" w14:textId="77777777" w:rsidR="000A00E6" w:rsidRPr="0002570C" w:rsidRDefault="000A00E6" w:rsidP="0081222A">
            <w:pPr>
              <w:jc w:val="center"/>
              <w:rPr>
                <w:sz w:val="21"/>
                <w:szCs w:val="21"/>
              </w:rPr>
            </w:pPr>
            <w:r w:rsidRPr="0002570C">
              <w:rPr>
                <w:sz w:val="21"/>
                <w:szCs w:val="21"/>
              </w:rPr>
              <w:t>7 323,18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949923" w14:textId="77777777" w:rsidR="000A00E6" w:rsidRPr="0002570C" w:rsidRDefault="000A00E6" w:rsidP="0081222A">
            <w:pPr>
              <w:jc w:val="center"/>
              <w:rPr>
                <w:sz w:val="21"/>
                <w:szCs w:val="21"/>
              </w:rPr>
            </w:pPr>
            <w:r w:rsidRPr="0002570C">
              <w:rPr>
                <w:sz w:val="21"/>
                <w:szCs w:val="21"/>
              </w:rPr>
              <w:t>7 323,18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DC3BE30" w14:textId="77777777" w:rsidR="000A00E6" w:rsidRPr="0002570C" w:rsidRDefault="000A00E6" w:rsidP="0081222A">
            <w:pPr>
              <w:jc w:val="center"/>
              <w:rPr>
                <w:sz w:val="21"/>
                <w:szCs w:val="21"/>
              </w:rPr>
            </w:pPr>
            <w:r w:rsidRPr="0002570C">
              <w:rPr>
                <w:sz w:val="21"/>
                <w:szCs w:val="21"/>
              </w:rPr>
              <w:t>7 324,18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6415A0" w14:textId="77777777" w:rsidR="000A00E6" w:rsidRPr="0002570C" w:rsidRDefault="000A00E6" w:rsidP="0081222A">
            <w:pPr>
              <w:jc w:val="center"/>
              <w:rPr>
                <w:sz w:val="21"/>
                <w:szCs w:val="21"/>
              </w:rPr>
            </w:pPr>
            <w:r w:rsidRPr="0002570C">
              <w:rPr>
                <w:sz w:val="21"/>
                <w:szCs w:val="21"/>
              </w:rPr>
              <w:t>7 324,18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9E5AF7" w14:textId="77777777" w:rsidR="000A00E6" w:rsidRPr="0002570C" w:rsidRDefault="000A00E6" w:rsidP="0081222A">
            <w:pPr>
              <w:jc w:val="center"/>
              <w:rPr>
                <w:sz w:val="21"/>
                <w:szCs w:val="21"/>
              </w:rPr>
            </w:pPr>
            <w:r w:rsidRPr="0002570C">
              <w:rPr>
                <w:sz w:val="21"/>
                <w:szCs w:val="21"/>
              </w:rPr>
              <w:t>7 324,18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148647" w14:textId="77777777" w:rsidR="000A00E6" w:rsidRPr="0002570C" w:rsidRDefault="000A00E6" w:rsidP="0081222A">
            <w:pPr>
              <w:jc w:val="center"/>
              <w:rPr>
                <w:sz w:val="21"/>
                <w:szCs w:val="21"/>
              </w:rPr>
            </w:pPr>
            <w:r w:rsidRPr="0002570C">
              <w:rPr>
                <w:sz w:val="21"/>
                <w:szCs w:val="21"/>
              </w:rPr>
              <w:t>7 325,18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7035BF" w14:textId="77777777" w:rsidR="000A00E6" w:rsidRPr="0002570C" w:rsidRDefault="000A00E6" w:rsidP="0081222A">
            <w:pPr>
              <w:jc w:val="center"/>
              <w:rPr>
                <w:sz w:val="21"/>
                <w:szCs w:val="21"/>
              </w:rPr>
            </w:pPr>
            <w:r w:rsidRPr="0002570C">
              <w:rPr>
                <w:sz w:val="21"/>
                <w:szCs w:val="21"/>
              </w:rPr>
              <w:t>7 327,18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CAC611" w14:textId="77777777" w:rsidR="000A00E6" w:rsidRPr="0002570C" w:rsidRDefault="000A00E6" w:rsidP="0081222A">
            <w:pPr>
              <w:jc w:val="center"/>
              <w:rPr>
                <w:sz w:val="21"/>
                <w:szCs w:val="21"/>
              </w:rPr>
            </w:pPr>
            <w:r w:rsidRPr="0002570C">
              <w:rPr>
                <w:sz w:val="21"/>
                <w:szCs w:val="21"/>
              </w:rPr>
              <w:t>7 328,18</w:t>
            </w:r>
          </w:p>
        </w:tc>
      </w:tr>
      <w:tr w:rsidR="000A00E6" w:rsidRPr="0002570C" w14:paraId="5CAE29BA"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538F123" w14:textId="77777777" w:rsidR="000A00E6" w:rsidRPr="0002570C" w:rsidRDefault="000A00E6" w:rsidP="0081222A">
            <w:pPr>
              <w:ind w:firstLineChars="200" w:firstLine="420"/>
              <w:rPr>
                <w:sz w:val="21"/>
                <w:szCs w:val="21"/>
              </w:rPr>
            </w:pPr>
            <w:r w:rsidRPr="0002570C">
              <w:rPr>
                <w:sz w:val="21"/>
                <w:szCs w:val="21"/>
              </w:rPr>
              <w:t>капиталовложения из прибыли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87AEC5"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4489A59" w14:textId="77777777" w:rsidR="000A00E6" w:rsidRPr="0002570C" w:rsidRDefault="000A00E6" w:rsidP="0081222A">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0563FEB" w14:textId="77777777" w:rsidR="000A00E6" w:rsidRPr="0002570C" w:rsidRDefault="000A00E6" w:rsidP="0081222A">
            <w:pPr>
              <w:jc w:val="center"/>
              <w:rPr>
                <w:sz w:val="21"/>
                <w:szCs w:val="21"/>
              </w:rPr>
            </w:pPr>
            <w:r w:rsidRPr="0002570C">
              <w:rPr>
                <w:sz w:val="21"/>
                <w:szCs w:val="21"/>
              </w:rPr>
              <w:t>20 574,60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DEF051" w14:textId="77777777" w:rsidR="000A00E6" w:rsidRPr="0002570C" w:rsidRDefault="000A00E6" w:rsidP="0081222A">
            <w:pPr>
              <w:jc w:val="center"/>
              <w:rPr>
                <w:sz w:val="21"/>
                <w:szCs w:val="21"/>
              </w:rPr>
            </w:pPr>
            <w:r w:rsidRPr="0002570C">
              <w:rPr>
                <w:sz w:val="21"/>
                <w:szCs w:val="21"/>
              </w:rPr>
              <w:t>20 574,60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EB61404" w14:textId="77777777" w:rsidR="000A00E6" w:rsidRPr="0002570C" w:rsidRDefault="000A00E6" w:rsidP="0081222A">
            <w:pPr>
              <w:jc w:val="center"/>
              <w:rPr>
                <w:sz w:val="21"/>
                <w:szCs w:val="21"/>
              </w:rPr>
            </w:pPr>
            <w:r w:rsidRPr="0002570C">
              <w:rPr>
                <w:sz w:val="21"/>
                <w:szCs w:val="21"/>
              </w:rPr>
              <w:t>20 574,60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2AA6F6" w14:textId="77777777" w:rsidR="000A00E6" w:rsidRPr="0002570C" w:rsidRDefault="000A00E6" w:rsidP="0081222A">
            <w:pPr>
              <w:jc w:val="center"/>
              <w:rPr>
                <w:sz w:val="21"/>
                <w:szCs w:val="21"/>
              </w:rPr>
            </w:pPr>
            <w:r w:rsidRPr="0002570C">
              <w:rPr>
                <w:sz w:val="21"/>
                <w:szCs w:val="21"/>
              </w:rPr>
              <w:t> </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53E61C" w14:textId="77777777" w:rsidR="000A00E6" w:rsidRPr="0002570C" w:rsidRDefault="000A00E6" w:rsidP="0081222A">
            <w:pPr>
              <w:jc w:val="center"/>
              <w:rPr>
                <w:sz w:val="21"/>
                <w:szCs w:val="21"/>
              </w:rPr>
            </w:pPr>
            <w:r w:rsidRPr="0002570C">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AFA999" w14:textId="77777777" w:rsidR="000A00E6" w:rsidRPr="0002570C" w:rsidRDefault="000A00E6" w:rsidP="0081222A">
            <w:pPr>
              <w:jc w:val="center"/>
              <w:rPr>
                <w:sz w:val="21"/>
                <w:szCs w:val="21"/>
              </w:rPr>
            </w:pPr>
            <w:r w:rsidRPr="0002570C">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0A1BF1" w14:textId="77777777" w:rsidR="000A00E6" w:rsidRPr="0002570C" w:rsidRDefault="000A00E6" w:rsidP="0081222A">
            <w:pPr>
              <w:jc w:val="center"/>
              <w:rPr>
                <w:sz w:val="21"/>
                <w:szCs w:val="21"/>
              </w:rPr>
            </w:pPr>
            <w:r w:rsidRPr="0002570C">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DE995C" w14:textId="77777777" w:rsidR="000A00E6" w:rsidRPr="0002570C" w:rsidRDefault="000A00E6" w:rsidP="0081222A">
            <w:pPr>
              <w:jc w:val="center"/>
              <w:rPr>
                <w:sz w:val="21"/>
                <w:szCs w:val="21"/>
              </w:rPr>
            </w:pPr>
            <w:r w:rsidRPr="0002570C">
              <w:rPr>
                <w:sz w:val="21"/>
                <w:szCs w:val="21"/>
              </w:rPr>
              <w:t> </w:t>
            </w:r>
          </w:p>
        </w:tc>
      </w:tr>
      <w:tr w:rsidR="000A00E6" w:rsidRPr="0002570C" w14:paraId="71F522FA"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0839ABD" w14:textId="77777777" w:rsidR="000A00E6" w:rsidRPr="0002570C" w:rsidRDefault="000A00E6" w:rsidP="0081222A">
            <w:pPr>
              <w:ind w:firstLineChars="200" w:firstLine="420"/>
              <w:rPr>
                <w:sz w:val="21"/>
                <w:szCs w:val="21"/>
              </w:rPr>
            </w:pPr>
            <w:r w:rsidRPr="0002570C">
              <w:rPr>
                <w:sz w:val="21"/>
                <w:szCs w:val="21"/>
              </w:rPr>
              <w:t>плата за технологическое присоединение</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D41A27"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AFC2DAD" w14:textId="77777777" w:rsidR="000A00E6" w:rsidRPr="0002570C" w:rsidRDefault="000A00E6" w:rsidP="0081222A">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7101B8" w14:textId="77777777" w:rsidR="000A00E6" w:rsidRPr="0002570C" w:rsidRDefault="000A00E6" w:rsidP="0081222A">
            <w:pPr>
              <w:jc w:val="center"/>
              <w:rPr>
                <w:sz w:val="21"/>
                <w:szCs w:val="21"/>
              </w:rPr>
            </w:pPr>
            <w:r w:rsidRPr="0002570C">
              <w:rPr>
                <w:sz w:val="21"/>
                <w:szCs w:val="21"/>
              </w:rPr>
              <w:t>16 532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5BA857" w14:textId="77777777" w:rsidR="000A00E6" w:rsidRPr="0002570C" w:rsidRDefault="000A00E6" w:rsidP="0081222A">
            <w:pPr>
              <w:jc w:val="center"/>
              <w:rPr>
                <w:sz w:val="21"/>
                <w:szCs w:val="21"/>
              </w:rPr>
            </w:pPr>
            <w:r w:rsidRPr="0002570C">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855E9CC" w14:textId="77777777" w:rsidR="000A00E6" w:rsidRPr="0002570C" w:rsidRDefault="000A00E6" w:rsidP="0081222A">
            <w:pPr>
              <w:jc w:val="center"/>
              <w:rPr>
                <w:sz w:val="21"/>
                <w:szCs w:val="21"/>
              </w:rPr>
            </w:pPr>
            <w:r w:rsidRPr="0002570C">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F708EF" w14:textId="77777777" w:rsidR="000A00E6" w:rsidRPr="0002570C" w:rsidRDefault="000A00E6" w:rsidP="0081222A">
            <w:pPr>
              <w:jc w:val="center"/>
              <w:rPr>
                <w:sz w:val="21"/>
                <w:szCs w:val="21"/>
              </w:rPr>
            </w:pPr>
            <w:r w:rsidRPr="0002570C">
              <w:rPr>
                <w:sz w:val="21"/>
                <w:szCs w:val="21"/>
              </w:rPr>
              <w:t>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1E79C9" w14:textId="77777777" w:rsidR="000A00E6" w:rsidRPr="0002570C" w:rsidRDefault="000A00E6" w:rsidP="0081222A">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33005F" w14:textId="77777777" w:rsidR="000A00E6" w:rsidRPr="0002570C" w:rsidRDefault="000A00E6" w:rsidP="0081222A">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A1E2A6" w14:textId="77777777" w:rsidR="000A00E6" w:rsidRPr="0002570C" w:rsidRDefault="000A00E6" w:rsidP="0081222A">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80E59A" w14:textId="77777777" w:rsidR="000A00E6" w:rsidRPr="0002570C" w:rsidRDefault="000A00E6" w:rsidP="0081222A">
            <w:pPr>
              <w:jc w:val="center"/>
              <w:rPr>
                <w:sz w:val="21"/>
                <w:szCs w:val="21"/>
              </w:rPr>
            </w:pPr>
            <w:r w:rsidRPr="0002570C">
              <w:rPr>
                <w:sz w:val="21"/>
                <w:szCs w:val="21"/>
              </w:rPr>
              <w:t>0</w:t>
            </w:r>
          </w:p>
        </w:tc>
      </w:tr>
      <w:tr w:rsidR="000A00E6" w:rsidRPr="0002570C" w14:paraId="4C4BC170"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44BCF72" w14:textId="77777777" w:rsidR="000A00E6" w:rsidRPr="0002570C" w:rsidRDefault="000A00E6" w:rsidP="0081222A">
            <w:pPr>
              <w:rPr>
                <w:sz w:val="21"/>
                <w:szCs w:val="21"/>
              </w:rPr>
            </w:pPr>
            <w:r w:rsidRPr="0002570C">
              <w:rPr>
                <w:sz w:val="21"/>
                <w:szCs w:val="21"/>
              </w:rPr>
              <w:t>Дефицит собственных средств</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B6247B8"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46628A0" w14:textId="77777777" w:rsidR="000A00E6" w:rsidRPr="0002570C" w:rsidRDefault="000A00E6" w:rsidP="0081222A">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E31403E" w14:textId="77777777" w:rsidR="000A00E6" w:rsidRPr="0002570C" w:rsidRDefault="000A00E6" w:rsidP="0081222A">
            <w:pPr>
              <w:jc w:val="center"/>
              <w:rPr>
                <w:sz w:val="21"/>
                <w:szCs w:val="21"/>
              </w:rPr>
            </w:pPr>
            <w:r w:rsidRPr="0002570C">
              <w:rPr>
                <w:sz w:val="21"/>
                <w:szCs w:val="21"/>
              </w:rPr>
              <w:t>375 270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7A5441" w14:textId="77777777" w:rsidR="000A00E6" w:rsidRPr="0002570C" w:rsidRDefault="000A00E6" w:rsidP="0081222A">
            <w:pPr>
              <w:jc w:val="center"/>
              <w:rPr>
                <w:sz w:val="21"/>
                <w:szCs w:val="21"/>
              </w:rPr>
            </w:pPr>
            <w:r w:rsidRPr="0002570C">
              <w:rPr>
                <w:sz w:val="21"/>
                <w:szCs w:val="21"/>
              </w:rPr>
              <w:t>503 704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FF1144" w14:textId="77777777" w:rsidR="000A00E6" w:rsidRPr="0002570C" w:rsidRDefault="000A00E6" w:rsidP="0081222A">
            <w:pPr>
              <w:jc w:val="center"/>
              <w:rPr>
                <w:sz w:val="21"/>
                <w:szCs w:val="21"/>
              </w:rPr>
            </w:pPr>
            <w:r w:rsidRPr="0002570C">
              <w:rPr>
                <w:sz w:val="21"/>
                <w:szCs w:val="21"/>
              </w:rPr>
              <w:t>755 674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461466" w14:textId="77777777" w:rsidR="000A00E6" w:rsidRPr="0002570C" w:rsidRDefault="000A00E6" w:rsidP="0081222A">
            <w:pPr>
              <w:jc w:val="center"/>
              <w:rPr>
                <w:sz w:val="21"/>
                <w:szCs w:val="21"/>
              </w:rPr>
            </w:pPr>
            <w:r w:rsidRPr="0002570C">
              <w:rPr>
                <w:sz w:val="21"/>
                <w:szCs w:val="21"/>
              </w:rPr>
              <w:t>12 879</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897DD2" w14:textId="77777777" w:rsidR="000A00E6" w:rsidRPr="0002570C" w:rsidRDefault="000A00E6" w:rsidP="0081222A">
            <w:pPr>
              <w:jc w:val="center"/>
              <w:rPr>
                <w:sz w:val="21"/>
                <w:szCs w:val="21"/>
              </w:rPr>
            </w:pPr>
            <w:r w:rsidRPr="0002570C">
              <w:rPr>
                <w:sz w:val="21"/>
                <w:szCs w:val="21"/>
              </w:rPr>
              <w:t>17 242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ACC949" w14:textId="77777777" w:rsidR="000A00E6" w:rsidRPr="0002570C" w:rsidRDefault="000A00E6" w:rsidP="0081222A">
            <w:pPr>
              <w:jc w:val="center"/>
              <w:rPr>
                <w:sz w:val="21"/>
                <w:szCs w:val="21"/>
              </w:rPr>
            </w:pPr>
            <w:r w:rsidRPr="0002570C">
              <w:rPr>
                <w:sz w:val="21"/>
                <w:szCs w:val="21"/>
              </w:rPr>
              <w:t>15 782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B2FA39" w14:textId="77777777" w:rsidR="000A00E6" w:rsidRPr="0002570C" w:rsidRDefault="000A00E6" w:rsidP="0081222A">
            <w:pPr>
              <w:jc w:val="center"/>
              <w:rPr>
                <w:sz w:val="21"/>
                <w:szCs w:val="21"/>
              </w:rPr>
            </w:pPr>
            <w:r w:rsidRPr="0002570C">
              <w:rPr>
                <w:sz w:val="21"/>
                <w:szCs w:val="21"/>
              </w:rPr>
              <w:t>15 341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360431" w14:textId="77777777" w:rsidR="000A00E6" w:rsidRPr="0002570C" w:rsidRDefault="000A00E6" w:rsidP="0081222A">
            <w:pPr>
              <w:jc w:val="center"/>
              <w:rPr>
                <w:sz w:val="21"/>
                <w:szCs w:val="21"/>
              </w:rPr>
            </w:pPr>
            <w:r w:rsidRPr="0002570C">
              <w:rPr>
                <w:sz w:val="21"/>
                <w:szCs w:val="21"/>
              </w:rPr>
              <w:t>19 194</w:t>
            </w:r>
          </w:p>
        </w:tc>
      </w:tr>
      <w:tr w:rsidR="000A00E6" w:rsidRPr="0002570C" w14:paraId="5249985A"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148D1D0" w14:textId="77777777" w:rsidR="000A00E6" w:rsidRPr="0002570C" w:rsidRDefault="000A00E6" w:rsidP="0081222A">
            <w:pPr>
              <w:rPr>
                <w:sz w:val="21"/>
                <w:szCs w:val="21"/>
              </w:rPr>
            </w:pPr>
            <w:r w:rsidRPr="0002570C">
              <w:rPr>
                <w:sz w:val="21"/>
                <w:szCs w:val="21"/>
              </w:rPr>
              <w:t>Привлеченные средства</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A5D029"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12F8631" w14:textId="77777777" w:rsidR="000A00E6" w:rsidRPr="0002570C" w:rsidRDefault="000A00E6" w:rsidP="0081222A">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73BE2B6" w14:textId="77777777" w:rsidR="000A00E6" w:rsidRPr="0002570C" w:rsidRDefault="000A00E6" w:rsidP="0081222A">
            <w:pPr>
              <w:jc w:val="center"/>
              <w:rPr>
                <w:sz w:val="21"/>
                <w:szCs w:val="21"/>
              </w:rPr>
            </w:pPr>
            <w:r w:rsidRPr="0002570C">
              <w:rPr>
                <w:sz w:val="21"/>
                <w:szCs w:val="21"/>
              </w:rPr>
              <w:t>264 832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7542F3" w14:textId="77777777" w:rsidR="000A00E6" w:rsidRPr="0002570C" w:rsidRDefault="000A00E6" w:rsidP="0081222A">
            <w:pPr>
              <w:jc w:val="center"/>
              <w:rPr>
                <w:sz w:val="21"/>
                <w:szCs w:val="21"/>
              </w:rPr>
            </w:pPr>
            <w:r w:rsidRPr="0002570C">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962E28" w14:textId="77777777" w:rsidR="000A00E6" w:rsidRPr="0002570C" w:rsidRDefault="000A00E6" w:rsidP="0081222A">
            <w:pPr>
              <w:jc w:val="center"/>
              <w:rPr>
                <w:sz w:val="21"/>
                <w:szCs w:val="21"/>
              </w:rPr>
            </w:pPr>
            <w:r w:rsidRPr="0002570C">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75921E" w14:textId="77777777" w:rsidR="000A00E6" w:rsidRPr="0002570C" w:rsidRDefault="000A00E6" w:rsidP="0081222A">
            <w:pPr>
              <w:jc w:val="center"/>
              <w:rPr>
                <w:sz w:val="21"/>
                <w:szCs w:val="21"/>
              </w:rPr>
            </w:pPr>
            <w:r w:rsidRPr="0002570C">
              <w:rPr>
                <w:sz w:val="21"/>
                <w:szCs w:val="21"/>
              </w:rPr>
              <w:t>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5735DB8" w14:textId="77777777" w:rsidR="000A00E6" w:rsidRPr="0002570C" w:rsidRDefault="000A00E6" w:rsidP="0081222A">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DF26FF" w14:textId="77777777" w:rsidR="000A00E6" w:rsidRPr="0002570C" w:rsidRDefault="000A00E6" w:rsidP="0081222A">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CE7E597" w14:textId="77777777" w:rsidR="000A00E6" w:rsidRPr="0002570C" w:rsidRDefault="000A00E6" w:rsidP="0081222A">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5FD3B6" w14:textId="77777777" w:rsidR="000A00E6" w:rsidRPr="0002570C" w:rsidRDefault="000A00E6" w:rsidP="0081222A">
            <w:pPr>
              <w:jc w:val="center"/>
              <w:rPr>
                <w:sz w:val="21"/>
                <w:szCs w:val="21"/>
              </w:rPr>
            </w:pPr>
            <w:r w:rsidRPr="0002570C">
              <w:rPr>
                <w:sz w:val="21"/>
                <w:szCs w:val="21"/>
              </w:rPr>
              <w:t>0</w:t>
            </w:r>
          </w:p>
        </w:tc>
      </w:tr>
      <w:tr w:rsidR="000A00E6" w:rsidRPr="0002570C" w14:paraId="4967A24B"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C66871D" w14:textId="77777777" w:rsidR="000A00E6" w:rsidRPr="0002570C" w:rsidRDefault="000A00E6" w:rsidP="0081222A">
            <w:pPr>
              <w:ind w:firstLineChars="200" w:firstLine="420"/>
              <w:rPr>
                <w:sz w:val="21"/>
                <w:szCs w:val="21"/>
              </w:rPr>
            </w:pPr>
            <w:r w:rsidRPr="0002570C">
              <w:rPr>
                <w:sz w:val="21"/>
                <w:szCs w:val="21"/>
              </w:rPr>
              <w:t>кредиты</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5A5C3F"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991A858" w14:textId="77777777" w:rsidR="000A00E6" w:rsidRPr="0002570C" w:rsidRDefault="000A00E6" w:rsidP="0081222A">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3F3E813" w14:textId="77777777" w:rsidR="000A00E6" w:rsidRPr="0002570C" w:rsidRDefault="000A00E6" w:rsidP="0081222A">
            <w:pPr>
              <w:jc w:val="center"/>
              <w:rPr>
                <w:color w:val="FF0000"/>
                <w:sz w:val="21"/>
                <w:szCs w:val="21"/>
              </w:rPr>
            </w:pPr>
            <w:r w:rsidRPr="0002570C">
              <w:rPr>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1AEBE8" w14:textId="77777777" w:rsidR="000A00E6" w:rsidRPr="0002570C" w:rsidRDefault="000A00E6" w:rsidP="0081222A">
            <w:pPr>
              <w:jc w:val="center"/>
              <w:rPr>
                <w:color w:val="FF0000"/>
                <w:sz w:val="21"/>
                <w:szCs w:val="21"/>
              </w:rPr>
            </w:pPr>
            <w:r w:rsidRPr="0002570C">
              <w:rPr>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D8F64D" w14:textId="77777777" w:rsidR="000A00E6" w:rsidRPr="0002570C" w:rsidRDefault="000A00E6" w:rsidP="0081222A">
            <w:pPr>
              <w:jc w:val="center"/>
              <w:rPr>
                <w:color w:val="FF0000"/>
                <w:sz w:val="21"/>
                <w:szCs w:val="21"/>
              </w:rPr>
            </w:pPr>
            <w:r w:rsidRPr="0002570C">
              <w:rPr>
                <w:color w:val="FF0000"/>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6DCBB4" w14:textId="77777777" w:rsidR="000A00E6" w:rsidRPr="0002570C" w:rsidRDefault="000A00E6" w:rsidP="0081222A">
            <w:pPr>
              <w:jc w:val="center"/>
              <w:rPr>
                <w:color w:val="FF0000"/>
                <w:sz w:val="21"/>
                <w:szCs w:val="21"/>
              </w:rPr>
            </w:pPr>
            <w:r w:rsidRPr="0002570C">
              <w:rPr>
                <w:color w:val="FF0000"/>
                <w:sz w:val="21"/>
                <w:szCs w:val="21"/>
              </w:rPr>
              <w:t> </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2C8929" w14:textId="77777777" w:rsidR="000A00E6" w:rsidRPr="0002570C" w:rsidRDefault="000A00E6" w:rsidP="0081222A">
            <w:pPr>
              <w:jc w:val="center"/>
              <w:rPr>
                <w:color w:val="FF0000"/>
                <w:sz w:val="21"/>
                <w:szCs w:val="21"/>
              </w:rPr>
            </w:pPr>
            <w:r w:rsidRPr="0002570C">
              <w:rPr>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96E2C1" w14:textId="77777777" w:rsidR="000A00E6" w:rsidRPr="0002570C" w:rsidRDefault="000A00E6" w:rsidP="0081222A">
            <w:pPr>
              <w:jc w:val="center"/>
              <w:rPr>
                <w:color w:val="FF0000"/>
                <w:sz w:val="21"/>
                <w:szCs w:val="21"/>
              </w:rPr>
            </w:pPr>
            <w:r w:rsidRPr="0002570C">
              <w:rPr>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85DF6D" w14:textId="77777777" w:rsidR="000A00E6" w:rsidRPr="0002570C" w:rsidRDefault="000A00E6" w:rsidP="0081222A">
            <w:pPr>
              <w:jc w:val="center"/>
              <w:rPr>
                <w:color w:val="FF0000"/>
                <w:sz w:val="21"/>
                <w:szCs w:val="21"/>
              </w:rPr>
            </w:pPr>
            <w:r w:rsidRPr="0002570C">
              <w:rPr>
                <w:color w:val="FF0000"/>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D94638" w14:textId="77777777" w:rsidR="000A00E6" w:rsidRPr="0002570C" w:rsidRDefault="000A00E6" w:rsidP="0081222A">
            <w:pPr>
              <w:jc w:val="center"/>
              <w:rPr>
                <w:color w:val="FF0000"/>
                <w:sz w:val="21"/>
                <w:szCs w:val="21"/>
              </w:rPr>
            </w:pPr>
            <w:r w:rsidRPr="0002570C">
              <w:rPr>
                <w:color w:val="FF0000"/>
                <w:sz w:val="21"/>
                <w:szCs w:val="21"/>
              </w:rPr>
              <w:t> </w:t>
            </w:r>
          </w:p>
        </w:tc>
      </w:tr>
      <w:tr w:rsidR="000A00E6" w:rsidRPr="0002570C" w14:paraId="52D5DDC1"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7C9E9D2" w14:textId="77777777" w:rsidR="000A00E6" w:rsidRPr="0002570C" w:rsidRDefault="000A00E6" w:rsidP="0081222A">
            <w:pPr>
              <w:ind w:firstLineChars="200" w:firstLine="420"/>
              <w:rPr>
                <w:sz w:val="21"/>
                <w:szCs w:val="21"/>
              </w:rPr>
            </w:pPr>
            <w:r w:rsidRPr="0002570C">
              <w:rPr>
                <w:sz w:val="21"/>
                <w:szCs w:val="21"/>
              </w:rPr>
              <w:t>бюджетное финансирование</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1BD736"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F1BF5C1" w14:textId="77777777" w:rsidR="000A00E6" w:rsidRPr="0002570C" w:rsidRDefault="000A00E6" w:rsidP="0081222A">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AFBD5C" w14:textId="77777777" w:rsidR="000A00E6" w:rsidRPr="0002570C" w:rsidRDefault="000A00E6" w:rsidP="0081222A">
            <w:pPr>
              <w:jc w:val="center"/>
              <w:rPr>
                <w:sz w:val="21"/>
                <w:szCs w:val="21"/>
              </w:rPr>
            </w:pPr>
            <w:r w:rsidRPr="0002570C">
              <w:rPr>
                <w:sz w:val="21"/>
                <w:szCs w:val="21"/>
              </w:rPr>
              <w:t>264 832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0060DE" w14:textId="77777777" w:rsidR="000A00E6" w:rsidRPr="0002570C" w:rsidRDefault="000A00E6" w:rsidP="0081222A">
            <w:pPr>
              <w:jc w:val="center"/>
              <w:rPr>
                <w:sz w:val="21"/>
                <w:szCs w:val="21"/>
              </w:rPr>
            </w:pPr>
            <w:r w:rsidRPr="0002570C">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90F473" w14:textId="77777777" w:rsidR="000A00E6" w:rsidRPr="0002570C" w:rsidRDefault="000A00E6" w:rsidP="0081222A">
            <w:pPr>
              <w:jc w:val="center"/>
              <w:rPr>
                <w:sz w:val="21"/>
                <w:szCs w:val="21"/>
              </w:rPr>
            </w:pPr>
            <w:r w:rsidRPr="0002570C">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FEA469" w14:textId="77777777" w:rsidR="000A00E6" w:rsidRPr="0002570C" w:rsidRDefault="000A00E6" w:rsidP="0081222A">
            <w:pPr>
              <w:jc w:val="center"/>
              <w:rPr>
                <w:sz w:val="21"/>
                <w:szCs w:val="21"/>
              </w:rPr>
            </w:pPr>
            <w:r w:rsidRPr="0002570C">
              <w:rPr>
                <w:sz w:val="21"/>
                <w:szCs w:val="21"/>
              </w:rPr>
              <w:t>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F638AC" w14:textId="77777777" w:rsidR="000A00E6" w:rsidRPr="0002570C" w:rsidRDefault="000A00E6" w:rsidP="0081222A">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6E8E0E0" w14:textId="77777777" w:rsidR="000A00E6" w:rsidRPr="0002570C" w:rsidRDefault="000A00E6" w:rsidP="0081222A">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07A24D" w14:textId="77777777" w:rsidR="000A00E6" w:rsidRPr="0002570C" w:rsidRDefault="000A00E6" w:rsidP="0081222A">
            <w:pPr>
              <w:jc w:val="center"/>
              <w:rPr>
                <w:sz w:val="21"/>
                <w:szCs w:val="21"/>
              </w:rPr>
            </w:pPr>
            <w:r w:rsidRPr="0002570C">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EA5543" w14:textId="77777777" w:rsidR="000A00E6" w:rsidRPr="0002570C" w:rsidRDefault="000A00E6" w:rsidP="0081222A">
            <w:pPr>
              <w:jc w:val="center"/>
              <w:rPr>
                <w:sz w:val="21"/>
                <w:szCs w:val="21"/>
              </w:rPr>
            </w:pPr>
            <w:r w:rsidRPr="0002570C">
              <w:rPr>
                <w:sz w:val="21"/>
                <w:szCs w:val="21"/>
              </w:rPr>
              <w:t>0</w:t>
            </w:r>
          </w:p>
        </w:tc>
      </w:tr>
      <w:tr w:rsidR="000A00E6" w:rsidRPr="0002570C" w14:paraId="6036F420"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1A91CF6" w14:textId="77777777" w:rsidR="000A00E6" w:rsidRPr="0002570C" w:rsidRDefault="000A00E6" w:rsidP="0081222A">
            <w:pPr>
              <w:rPr>
                <w:sz w:val="21"/>
                <w:szCs w:val="21"/>
              </w:rPr>
            </w:pPr>
            <w:r w:rsidRPr="0002570C">
              <w:rPr>
                <w:sz w:val="21"/>
                <w:szCs w:val="21"/>
              </w:rPr>
              <w:t>Иные источники финансирования</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C90020"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D16C814" w14:textId="77777777" w:rsidR="000A00E6" w:rsidRPr="0002570C" w:rsidRDefault="000A00E6" w:rsidP="0081222A">
            <w:pPr>
              <w:jc w:val="center"/>
              <w:rPr>
                <w:color w:val="FF0000"/>
                <w:sz w:val="21"/>
                <w:szCs w:val="21"/>
              </w:rPr>
            </w:pPr>
            <w:r w:rsidRPr="0002570C">
              <w:rPr>
                <w:color w:val="FF0000"/>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069C3A" w14:textId="77777777" w:rsidR="000A00E6" w:rsidRPr="0002570C" w:rsidRDefault="000A00E6" w:rsidP="0081222A">
            <w:pPr>
              <w:jc w:val="center"/>
              <w:rPr>
                <w:sz w:val="21"/>
                <w:szCs w:val="21"/>
              </w:rPr>
            </w:pPr>
            <w:r w:rsidRPr="0002570C">
              <w:rPr>
                <w:sz w:val="21"/>
                <w:szCs w:val="21"/>
              </w:rPr>
              <w:t>110 438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EA44BA9" w14:textId="77777777" w:rsidR="000A00E6" w:rsidRPr="0002570C" w:rsidRDefault="000A00E6" w:rsidP="0081222A">
            <w:pPr>
              <w:jc w:val="center"/>
              <w:rPr>
                <w:sz w:val="21"/>
                <w:szCs w:val="21"/>
              </w:rPr>
            </w:pPr>
            <w:r w:rsidRPr="0002570C">
              <w:rPr>
                <w:sz w:val="21"/>
                <w:szCs w:val="21"/>
              </w:rPr>
              <w:t>503 704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F7967F" w14:textId="77777777" w:rsidR="000A00E6" w:rsidRPr="0002570C" w:rsidRDefault="000A00E6" w:rsidP="0081222A">
            <w:pPr>
              <w:jc w:val="center"/>
              <w:rPr>
                <w:sz w:val="21"/>
                <w:szCs w:val="21"/>
              </w:rPr>
            </w:pPr>
            <w:r w:rsidRPr="0002570C">
              <w:rPr>
                <w:sz w:val="21"/>
                <w:szCs w:val="21"/>
              </w:rPr>
              <w:t>755 674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55429B" w14:textId="77777777" w:rsidR="000A00E6" w:rsidRPr="0002570C" w:rsidRDefault="000A00E6" w:rsidP="0081222A">
            <w:pPr>
              <w:jc w:val="center"/>
              <w:rPr>
                <w:sz w:val="21"/>
                <w:szCs w:val="21"/>
              </w:rPr>
            </w:pPr>
            <w:r w:rsidRPr="0002570C">
              <w:rPr>
                <w:sz w:val="21"/>
                <w:szCs w:val="21"/>
              </w:rPr>
              <w:t>12 879</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9E8FE31" w14:textId="77777777" w:rsidR="000A00E6" w:rsidRPr="0002570C" w:rsidRDefault="000A00E6" w:rsidP="0081222A">
            <w:pPr>
              <w:jc w:val="center"/>
              <w:rPr>
                <w:sz w:val="21"/>
                <w:szCs w:val="21"/>
              </w:rPr>
            </w:pPr>
            <w:r w:rsidRPr="0002570C">
              <w:rPr>
                <w:sz w:val="21"/>
                <w:szCs w:val="21"/>
              </w:rPr>
              <w:t>17 242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6C5506" w14:textId="77777777" w:rsidR="000A00E6" w:rsidRPr="0002570C" w:rsidRDefault="000A00E6" w:rsidP="0081222A">
            <w:pPr>
              <w:jc w:val="center"/>
              <w:rPr>
                <w:sz w:val="21"/>
                <w:szCs w:val="21"/>
              </w:rPr>
            </w:pPr>
            <w:r w:rsidRPr="0002570C">
              <w:rPr>
                <w:sz w:val="21"/>
                <w:szCs w:val="21"/>
              </w:rPr>
              <w:t>15 782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069C00" w14:textId="77777777" w:rsidR="000A00E6" w:rsidRPr="0002570C" w:rsidRDefault="000A00E6" w:rsidP="0081222A">
            <w:pPr>
              <w:jc w:val="center"/>
              <w:rPr>
                <w:sz w:val="21"/>
                <w:szCs w:val="21"/>
              </w:rPr>
            </w:pPr>
            <w:r w:rsidRPr="0002570C">
              <w:rPr>
                <w:sz w:val="21"/>
                <w:szCs w:val="21"/>
              </w:rPr>
              <w:t>15 341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9B7727" w14:textId="77777777" w:rsidR="000A00E6" w:rsidRPr="0002570C" w:rsidRDefault="000A00E6" w:rsidP="0081222A">
            <w:pPr>
              <w:jc w:val="center"/>
              <w:rPr>
                <w:sz w:val="21"/>
                <w:szCs w:val="21"/>
              </w:rPr>
            </w:pPr>
            <w:r w:rsidRPr="0002570C">
              <w:rPr>
                <w:sz w:val="21"/>
                <w:szCs w:val="21"/>
              </w:rPr>
              <w:t>19 194</w:t>
            </w:r>
          </w:p>
        </w:tc>
      </w:tr>
    </w:tbl>
    <w:p w14:paraId="37404B1D" w14:textId="77777777" w:rsidR="000A00E6" w:rsidRDefault="000A00E6" w:rsidP="000A00E6">
      <w:pPr>
        <w:jc w:val="center"/>
        <w:rPr>
          <w:rFonts w:eastAsia="Calibri"/>
          <w:b/>
          <w:sz w:val="24"/>
          <w:szCs w:val="24"/>
        </w:rPr>
      </w:pPr>
    </w:p>
    <w:p w14:paraId="388E690F" w14:textId="77777777" w:rsidR="000A00E6" w:rsidRPr="00C72303" w:rsidRDefault="000A00E6" w:rsidP="000A00E6">
      <w:pPr>
        <w:jc w:val="center"/>
        <w:rPr>
          <w:rFonts w:eastAsia="Calibri"/>
          <w:b/>
          <w:sz w:val="24"/>
          <w:szCs w:val="24"/>
        </w:rPr>
      </w:pPr>
    </w:p>
    <w:p w14:paraId="4A612FE7" w14:textId="77777777" w:rsidR="000A00E6" w:rsidRPr="0029335D" w:rsidRDefault="000A00E6" w:rsidP="000A00E6">
      <w:pPr>
        <w:rPr>
          <w:b/>
          <w:sz w:val="24"/>
          <w:szCs w:val="24"/>
          <w:highlight w:val="yellow"/>
        </w:rPr>
      </w:pPr>
      <w:r w:rsidRPr="0029335D">
        <w:rPr>
          <w:b/>
          <w:sz w:val="24"/>
          <w:szCs w:val="24"/>
          <w:highlight w:val="yellow"/>
        </w:rPr>
        <w:br w:type="page"/>
      </w:r>
    </w:p>
    <w:p w14:paraId="0D778763" w14:textId="5DAE5067" w:rsidR="000A00E6" w:rsidRPr="00FC7F61" w:rsidRDefault="000A00E6" w:rsidP="000A00E6">
      <w:pPr>
        <w:pStyle w:val="a8"/>
        <w:jc w:val="right"/>
        <w:rPr>
          <w:b/>
          <w:sz w:val="24"/>
          <w:szCs w:val="24"/>
        </w:rPr>
      </w:pPr>
      <w:r w:rsidRPr="00FC7F61">
        <w:rPr>
          <w:b/>
          <w:sz w:val="24"/>
          <w:szCs w:val="24"/>
        </w:rPr>
        <w:t xml:space="preserve">Таблица </w:t>
      </w:r>
      <w:r w:rsidRPr="00FC7F61">
        <w:rPr>
          <w:b/>
          <w:sz w:val="24"/>
          <w:szCs w:val="24"/>
        </w:rPr>
        <w:fldChar w:fldCharType="begin"/>
      </w:r>
      <w:r w:rsidRPr="00FC7F61">
        <w:rPr>
          <w:b/>
          <w:sz w:val="24"/>
          <w:szCs w:val="24"/>
        </w:rPr>
        <w:instrText xml:space="preserve"> SEQ Таблица \* ARABIC </w:instrText>
      </w:r>
      <w:r w:rsidRPr="00FC7F61">
        <w:rPr>
          <w:b/>
          <w:sz w:val="24"/>
          <w:szCs w:val="24"/>
        </w:rPr>
        <w:fldChar w:fldCharType="separate"/>
      </w:r>
      <w:r w:rsidR="00F07D43">
        <w:rPr>
          <w:b/>
          <w:noProof/>
          <w:sz w:val="24"/>
          <w:szCs w:val="24"/>
        </w:rPr>
        <w:t>40</w:t>
      </w:r>
      <w:r w:rsidRPr="00FC7F61">
        <w:rPr>
          <w:b/>
          <w:sz w:val="24"/>
          <w:szCs w:val="24"/>
        </w:rPr>
        <w:fldChar w:fldCharType="end"/>
      </w:r>
    </w:p>
    <w:p w14:paraId="3D91ABF8" w14:textId="77777777" w:rsidR="000A00E6" w:rsidRPr="00FC7F61" w:rsidRDefault="000A00E6" w:rsidP="000A00E6">
      <w:pPr>
        <w:jc w:val="center"/>
        <w:rPr>
          <w:rFonts w:eastAsia="Calibri"/>
          <w:b/>
          <w:sz w:val="24"/>
          <w:szCs w:val="24"/>
        </w:rPr>
      </w:pPr>
      <w:r w:rsidRPr="001A0C26">
        <w:rPr>
          <w:rFonts w:eastAsia="Calibri"/>
          <w:b/>
          <w:sz w:val="24"/>
          <w:szCs w:val="24"/>
        </w:rPr>
        <w:t xml:space="preserve">Расчет планового тарифа на тепловую энергию на период реализации Программы до 2040 г. филиала АО «Ямалкоммунэнерго» в Тазовском районе </w:t>
      </w:r>
      <w:r w:rsidRPr="00FC7F61">
        <w:rPr>
          <w:rFonts w:eastAsia="Calibri"/>
          <w:b/>
          <w:sz w:val="24"/>
          <w:szCs w:val="24"/>
        </w:rPr>
        <w:t xml:space="preserve">(с. Гыда) </w:t>
      </w:r>
    </w:p>
    <w:tbl>
      <w:tblPr>
        <w:tblW w:w="0" w:type="auto"/>
        <w:tblLayout w:type="fixed"/>
        <w:tblLook w:val="04A0" w:firstRow="1" w:lastRow="0" w:firstColumn="1" w:lastColumn="0" w:noHBand="0" w:noVBand="1"/>
      </w:tblPr>
      <w:tblGrid>
        <w:gridCol w:w="4248"/>
        <w:gridCol w:w="992"/>
        <w:gridCol w:w="992"/>
        <w:gridCol w:w="993"/>
        <w:gridCol w:w="992"/>
        <w:gridCol w:w="992"/>
        <w:gridCol w:w="992"/>
        <w:gridCol w:w="906"/>
        <w:gridCol w:w="1151"/>
        <w:gridCol w:w="1151"/>
        <w:gridCol w:w="1151"/>
      </w:tblGrid>
      <w:tr w:rsidR="000A00E6" w:rsidRPr="00D96D65" w14:paraId="19A60E1B" w14:textId="77777777" w:rsidTr="0081222A">
        <w:trPr>
          <w:tblHeader/>
        </w:trPr>
        <w:tc>
          <w:tcPr>
            <w:tcW w:w="4248"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87F1C1E" w14:textId="77777777" w:rsidR="000A00E6" w:rsidRPr="0002570C" w:rsidRDefault="000A00E6" w:rsidP="0081222A">
            <w:pPr>
              <w:jc w:val="center"/>
              <w:rPr>
                <w:b/>
                <w:bCs/>
                <w:sz w:val="21"/>
                <w:szCs w:val="21"/>
              </w:rPr>
            </w:pPr>
            <w:r w:rsidRPr="0002570C">
              <w:rPr>
                <w:b/>
                <w:bCs/>
                <w:sz w:val="21"/>
                <w:szCs w:val="21"/>
              </w:rPr>
              <w:t>Наименование</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5F666843" w14:textId="77777777" w:rsidR="000A00E6" w:rsidRPr="0002570C" w:rsidRDefault="000A00E6" w:rsidP="0081222A">
            <w:pPr>
              <w:jc w:val="center"/>
              <w:rPr>
                <w:b/>
                <w:bCs/>
                <w:sz w:val="21"/>
                <w:szCs w:val="21"/>
              </w:rPr>
            </w:pPr>
            <w:r w:rsidRPr="0002570C">
              <w:rPr>
                <w:b/>
                <w:bCs/>
                <w:sz w:val="21"/>
                <w:szCs w:val="21"/>
              </w:rPr>
              <w:t>Ед. изм.</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6BAC979" w14:textId="77777777" w:rsidR="000A00E6" w:rsidRPr="0002570C" w:rsidRDefault="000A00E6" w:rsidP="0081222A">
            <w:pPr>
              <w:jc w:val="center"/>
              <w:rPr>
                <w:b/>
                <w:bCs/>
                <w:sz w:val="21"/>
                <w:szCs w:val="21"/>
              </w:rPr>
            </w:pPr>
            <w:r w:rsidRPr="0002570C">
              <w:rPr>
                <w:b/>
                <w:bCs/>
                <w:sz w:val="21"/>
                <w:szCs w:val="21"/>
              </w:rPr>
              <w:t>2021 г.</w:t>
            </w:r>
          </w:p>
        </w:tc>
        <w:tc>
          <w:tcPr>
            <w:tcW w:w="4875" w:type="dxa"/>
            <w:gridSpan w:val="5"/>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6D01FD0" w14:textId="77777777" w:rsidR="000A00E6" w:rsidRPr="0002570C" w:rsidRDefault="000A00E6" w:rsidP="0081222A">
            <w:pPr>
              <w:jc w:val="center"/>
              <w:rPr>
                <w:b/>
                <w:bCs/>
                <w:sz w:val="21"/>
                <w:szCs w:val="21"/>
              </w:rPr>
            </w:pPr>
            <w:r w:rsidRPr="0002570C">
              <w:rPr>
                <w:b/>
                <w:bCs/>
                <w:sz w:val="21"/>
                <w:szCs w:val="21"/>
              </w:rPr>
              <w:t>1 этап (2022 - 2026 гг.)</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9616E51" w14:textId="77777777" w:rsidR="000A00E6" w:rsidRPr="0002570C" w:rsidRDefault="000A00E6" w:rsidP="0081222A">
            <w:pPr>
              <w:jc w:val="center"/>
              <w:rPr>
                <w:b/>
                <w:bCs/>
                <w:sz w:val="21"/>
                <w:szCs w:val="21"/>
              </w:rPr>
            </w:pPr>
            <w:r w:rsidRPr="0002570C">
              <w:rPr>
                <w:b/>
                <w:bCs/>
                <w:sz w:val="21"/>
                <w:szCs w:val="21"/>
              </w:rPr>
              <w:t>2 этап (2027 - 2031 гг.)</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9D1E7BA" w14:textId="77777777" w:rsidR="000A00E6" w:rsidRPr="0002570C" w:rsidRDefault="000A00E6" w:rsidP="0081222A">
            <w:pPr>
              <w:jc w:val="center"/>
              <w:rPr>
                <w:b/>
                <w:bCs/>
                <w:sz w:val="21"/>
                <w:szCs w:val="21"/>
              </w:rPr>
            </w:pPr>
            <w:r w:rsidRPr="0002570C">
              <w:rPr>
                <w:b/>
                <w:bCs/>
                <w:sz w:val="21"/>
                <w:szCs w:val="21"/>
              </w:rPr>
              <w:t>3 этап (2032 - 2036 гг.)</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4B39D4B" w14:textId="77777777" w:rsidR="000A00E6" w:rsidRPr="0002570C" w:rsidRDefault="000A00E6" w:rsidP="0081222A">
            <w:pPr>
              <w:jc w:val="center"/>
              <w:rPr>
                <w:b/>
                <w:bCs/>
                <w:sz w:val="21"/>
                <w:szCs w:val="21"/>
              </w:rPr>
            </w:pPr>
            <w:r w:rsidRPr="0002570C">
              <w:rPr>
                <w:b/>
                <w:bCs/>
                <w:sz w:val="21"/>
                <w:szCs w:val="21"/>
              </w:rPr>
              <w:t>4 этап (2037 - 2040 гг.)</w:t>
            </w:r>
          </w:p>
        </w:tc>
      </w:tr>
      <w:tr w:rsidR="000A00E6" w:rsidRPr="00D96D65" w14:paraId="70D3B557" w14:textId="77777777" w:rsidTr="0081222A">
        <w:trPr>
          <w:tblHeader/>
        </w:trPr>
        <w:tc>
          <w:tcPr>
            <w:tcW w:w="4248" w:type="dxa"/>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277DCB5" w14:textId="77777777" w:rsidR="000A00E6" w:rsidRPr="0002570C" w:rsidRDefault="000A00E6" w:rsidP="0081222A">
            <w:pPr>
              <w:rPr>
                <w:b/>
                <w:bCs/>
                <w:sz w:val="21"/>
                <w:szCs w:val="21"/>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B5AB664" w14:textId="77777777" w:rsidR="000A00E6" w:rsidRPr="0002570C" w:rsidRDefault="000A00E6" w:rsidP="0081222A">
            <w:pPr>
              <w:rPr>
                <w:b/>
                <w:bCs/>
                <w:sz w:val="21"/>
                <w:szCs w:val="21"/>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213DB5F" w14:textId="77777777" w:rsidR="000A00E6" w:rsidRPr="0002570C" w:rsidRDefault="000A00E6" w:rsidP="0081222A">
            <w:pPr>
              <w:rPr>
                <w:b/>
                <w:bCs/>
                <w:sz w:val="21"/>
                <w:szCs w:val="21"/>
              </w:rPr>
            </w:pP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D37219" w14:textId="77777777" w:rsidR="000A00E6" w:rsidRPr="0002570C" w:rsidRDefault="000A00E6" w:rsidP="0081222A">
            <w:pPr>
              <w:jc w:val="center"/>
              <w:rPr>
                <w:b/>
                <w:bCs/>
                <w:sz w:val="21"/>
                <w:szCs w:val="21"/>
              </w:rPr>
            </w:pPr>
            <w:r w:rsidRPr="0002570C">
              <w:rPr>
                <w:b/>
                <w:bCs/>
                <w:sz w:val="21"/>
                <w:szCs w:val="21"/>
              </w:rPr>
              <w:t>2022 г.</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0CD17D5" w14:textId="77777777" w:rsidR="000A00E6" w:rsidRPr="0002570C" w:rsidRDefault="000A00E6" w:rsidP="0081222A">
            <w:pPr>
              <w:jc w:val="center"/>
              <w:rPr>
                <w:b/>
                <w:bCs/>
                <w:sz w:val="21"/>
                <w:szCs w:val="21"/>
              </w:rPr>
            </w:pPr>
            <w:r w:rsidRPr="0002570C">
              <w:rPr>
                <w:b/>
                <w:bCs/>
                <w:sz w:val="21"/>
                <w:szCs w:val="21"/>
              </w:rPr>
              <w:t>2023 г.</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717FC53" w14:textId="77777777" w:rsidR="000A00E6" w:rsidRPr="0002570C" w:rsidRDefault="000A00E6" w:rsidP="0081222A">
            <w:pPr>
              <w:jc w:val="center"/>
              <w:rPr>
                <w:b/>
                <w:bCs/>
                <w:sz w:val="21"/>
                <w:szCs w:val="21"/>
              </w:rPr>
            </w:pPr>
            <w:r w:rsidRPr="0002570C">
              <w:rPr>
                <w:b/>
                <w:bCs/>
                <w:sz w:val="21"/>
                <w:szCs w:val="21"/>
              </w:rPr>
              <w:t>2024 г.</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E37F3F6" w14:textId="77777777" w:rsidR="000A00E6" w:rsidRPr="0002570C" w:rsidRDefault="000A00E6" w:rsidP="0081222A">
            <w:pPr>
              <w:jc w:val="center"/>
              <w:rPr>
                <w:b/>
                <w:bCs/>
                <w:sz w:val="21"/>
                <w:szCs w:val="21"/>
              </w:rPr>
            </w:pPr>
            <w:r w:rsidRPr="0002570C">
              <w:rPr>
                <w:b/>
                <w:bCs/>
                <w:sz w:val="21"/>
                <w:szCs w:val="21"/>
              </w:rPr>
              <w:t>2025 г.</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970F49" w14:textId="77777777" w:rsidR="000A00E6" w:rsidRPr="0002570C" w:rsidRDefault="000A00E6" w:rsidP="0081222A">
            <w:pPr>
              <w:jc w:val="center"/>
              <w:rPr>
                <w:b/>
                <w:bCs/>
                <w:sz w:val="21"/>
                <w:szCs w:val="21"/>
              </w:rPr>
            </w:pPr>
            <w:r w:rsidRPr="0002570C">
              <w:rPr>
                <w:b/>
                <w:bCs/>
                <w:sz w:val="21"/>
                <w:szCs w:val="21"/>
              </w:rPr>
              <w:t>2026 г.</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326B85" w14:textId="77777777" w:rsidR="000A00E6" w:rsidRPr="0002570C" w:rsidRDefault="000A00E6" w:rsidP="0081222A">
            <w:pPr>
              <w:jc w:val="center"/>
              <w:rPr>
                <w:b/>
                <w:bCs/>
                <w:sz w:val="21"/>
                <w:szCs w:val="21"/>
              </w:rPr>
            </w:pPr>
            <w:r w:rsidRPr="0002570C">
              <w:rPr>
                <w:b/>
                <w:bCs/>
                <w:sz w:val="21"/>
                <w:szCs w:val="21"/>
              </w:rPr>
              <w:t>2031 г.</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A537480" w14:textId="77777777" w:rsidR="000A00E6" w:rsidRPr="0002570C" w:rsidRDefault="000A00E6" w:rsidP="0081222A">
            <w:pPr>
              <w:jc w:val="center"/>
              <w:rPr>
                <w:b/>
                <w:bCs/>
                <w:sz w:val="21"/>
                <w:szCs w:val="21"/>
              </w:rPr>
            </w:pPr>
            <w:r w:rsidRPr="0002570C">
              <w:rPr>
                <w:b/>
                <w:bCs/>
                <w:sz w:val="21"/>
                <w:szCs w:val="21"/>
              </w:rPr>
              <w:t>2036 г.</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EA952A0" w14:textId="77777777" w:rsidR="000A00E6" w:rsidRPr="0002570C" w:rsidRDefault="000A00E6" w:rsidP="0081222A">
            <w:pPr>
              <w:jc w:val="center"/>
              <w:rPr>
                <w:b/>
                <w:bCs/>
                <w:sz w:val="21"/>
                <w:szCs w:val="21"/>
              </w:rPr>
            </w:pPr>
            <w:r w:rsidRPr="0002570C">
              <w:rPr>
                <w:b/>
                <w:bCs/>
                <w:sz w:val="21"/>
                <w:szCs w:val="21"/>
              </w:rPr>
              <w:t>2040 г.</w:t>
            </w:r>
          </w:p>
        </w:tc>
      </w:tr>
      <w:tr w:rsidR="000A00E6" w:rsidRPr="00D96D65" w14:paraId="5C993DB5"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4E0B622" w14:textId="77777777" w:rsidR="000A00E6" w:rsidRPr="0002570C" w:rsidRDefault="000A00E6" w:rsidP="0081222A">
            <w:pPr>
              <w:jc w:val="center"/>
              <w:rPr>
                <w:b/>
                <w:bCs/>
                <w:sz w:val="21"/>
                <w:szCs w:val="21"/>
              </w:rPr>
            </w:pPr>
            <w:r w:rsidRPr="0002570C">
              <w:rPr>
                <w:b/>
                <w:bCs/>
                <w:sz w:val="21"/>
                <w:szCs w:val="21"/>
              </w:rPr>
              <w:t>Тепловая мощность</w:t>
            </w:r>
          </w:p>
        </w:tc>
        <w:tc>
          <w:tcPr>
            <w:tcW w:w="992" w:type="dxa"/>
            <w:tcBorders>
              <w:top w:val="nil"/>
              <w:left w:val="nil"/>
              <w:bottom w:val="single" w:sz="4" w:space="0" w:color="auto"/>
              <w:right w:val="single" w:sz="4" w:space="0" w:color="auto"/>
            </w:tcBorders>
            <w:shd w:val="clear" w:color="auto" w:fill="auto"/>
            <w:tcMar>
              <w:left w:w="28" w:type="dxa"/>
              <w:right w:w="28" w:type="dxa"/>
            </w:tcMar>
            <w:hideMark/>
          </w:tcPr>
          <w:p w14:paraId="3BB7DCA4" w14:textId="77777777" w:rsidR="000A00E6" w:rsidRPr="0002570C" w:rsidRDefault="000A00E6" w:rsidP="0081222A">
            <w:pPr>
              <w:jc w:val="center"/>
              <w:rPr>
                <w:b/>
                <w:bCs/>
                <w:sz w:val="21"/>
                <w:szCs w:val="21"/>
              </w:rPr>
            </w:pPr>
            <w:r w:rsidRPr="0002570C">
              <w:rPr>
                <w:b/>
                <w:bCs/>
                <w:sz w:val="21"/>
                <w:szCs w:val="21"/>
              </w:rPr>
              <w:t> </w:t>
            </w:r>
          </w:p>
        </w:tc>
        <w:tc>
          <w:tcPr>
            <w:tcW w:w="99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7985274" w14:textId="77777777" w:rsidR="000A00E6" w:rsidRPr="0002570C" w:rsidRDefault="000A00E6" w:rsidP="0081222A">
            <w:pPr>
              <w:jc w:val="center"/>
              <w:rPr>
                <w:b/>
                <w:bCs/>
                <w:sz w:val="21"/>
                <w:szCs w:val="21"/>
              </w:rPr>
            </w:pPr>
            <w:r w:rsidRPr="00D96D65">
              <w:rPr>
                <w:b/>
                <w:bCs/>
                <w:sz w:val="21"/>
                <w:szCs w:val="21"/>
              </w:rPr>
              <w:t> </w:t>
            </w:r>
          </w:p>
        </w:tc>
        <w:tc>
          <w:tcPr>
            <w:tcW w:w="99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99FDB92" w14:textId="77777777" w:rsidR="000A00E6" w:rsidRPr="0002570C" w:rsidRDefault="000A00E6" w:rsidP="0081222A">
            <w:pPr>
              <w:jc w:val="center"/>
              <w:rPr>
                <w:b/>
                <w:bCs/>
                <w:sz w:val="21"/>
                <w:szCs w:val="21"/>
              </w:rPr>
            </w:pPr>
            <w:r w:rsidRPr="00D96D65">
              <w:rPr>
                <w:b/>
                <w:bCs/>
                <w:sz w:val="21"/>
                <w:szCs w:val="21"/>
              </w:rPr>
              <w:t> </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4B7490F" w14:textId="77777777" w:rsidR="000A00E6" w:rsidRPr="0002570C" w:rsidRDefault="000A00E6" w:rsidP="0081222A">
            <w:pPr>
              <w:jc w:val="center"/>
              <w:rPr>
                <w:b/>
                <w:bCs/>
                <w:sz w:val="21"/>
                <w:szCs w:val="21"/>
              </w:rPr>
            </w:pPr>
            <w:r w:rsidRPr="00D96D65">
              <w:rPr>
                <w:b/>
                <w:bCs/>
                <w:sz w:val="21"/>
                <w:szCs w:val="21"/>
              </w:rPr>
              <w:t> </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67A6FD5" w14:textId="77777777" w:rsidR="000A00E6" w:rsidRPr="0002570C" w:rsidRDefault="000A00E6" w:rsidP="0081222A">
            <w:pPr>
              <w:jc w:val="center"/>
              <w:rPr>
                <w:b/>
                <w:bCs/>
                <w:sz w:val="21"/>
                <w:szCs w:val="21"/>
              </w:rPr>
            </w:pPr>
            <w:r w:rsidRPr="00D96D65">
              <w:rPr>
                <w:b/>
                <w:bCs/>
                <w:sz w:val="21"/>
                <w:szCs w:val="21"/>
              </w:rPr>
              <w:t> </w:t>
            </w:r>
          </w:p>
        </w:tc>
        <w:tc>
          <w:tcPr>
            <w:tcW w:w="9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2211EBD" w14:textId="77777777" w:rsidR="000A00E6" w:rsidRPr="0002570C" w:rsidRDefault="000A00E6" w:rsidP="0081222A">
            <w:pPr>
              <w:jc w:val="center"/>
              <w:rPr>
                <w:b/>
                <w:bCs/>
                <w:sz w:val="21"/>
                <w:szCs w:val="21"/>
              </w:rPr>
            </w:pPr>
            <w:r w:rsidRPr="00D96D65">
              <w:rPr>
                <w:b/>
                <w:bCs/>
                <w:sz w:val="21"/>
                <w:szCs w:val="21"/>
              </w:rPr>
              <w:t> </w:t>
            </w:r>
          </w:p>
        </w:tc>
        <w:tc>
          <w:tcPr>
            <w:tcW w:w="90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BA502C4" w14:textId="77777777" w:rsidR="000A00E6" w:rsidRPr="0002570C" w:rsidRDefault="000A00E6" w:rsidP="0081222A">
            <w:pPr>
              <w:jc w:val="center"/>
              <w:rPr>
                <w:b/>
                <w:bCs/>
                <w:sz w:val="21"/>
                <w:szCs w:val="21"/>
              </w:rPr>
            </w:pPr>
            <w:r w:rsidRPr="00D96D65">
              <w:rPr>
                <w:b/>
                <w:bCs/>
                <w:sz w:val="21"/>
                <w:szCs w:val="21"/>
              </w:rPr>
              <w:t> </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467E555" w14:textId="77777777" w:rsidR="000A00E6" w:rsidRPr="0002570C" w:rsidRDefault="000A00E6" w:rsidP="0081222A">
            <w:pPr>
              <w:jc w:val="center"/>
              <w:rPr>
                <w:b/>
                <w:bCs/>
                <w:sz w:val="21"/>
                <w:szCs w:val="21"/>
              </w:rPr>
            </w:pPr>
            <w:r w:rsidRPr="00D96D65">
              <w:rPr>
                <w:b/>
                <w:bCs/>
                <w:sz w:val="21"/>
                <w:szCs w:val="21"/>
              </w:rPr>
              <w:t> </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0D5B655" w14:textId="77777777" w:rsidR="000A00E6" w:rsidRPr="0002570C" w:rsidRDefault="000A00E6" w:rsidP="0081222A">
            <w:pPr>
              <w:jc w:val="center"/>
              <w:rPr>
                <w:b/>
                <w:bCs/>
                <w:sz w:val="21"/>
                <w:szCs w:val="21"/>
              </w:rPr>
            </w:pPr>
            <w:r w:rsidRPr="00D96D65">
              <w:rPr>
                <w:b/>
                <w:bCs/>
                <w:sz w:val="21"/>
                <w:szCs w:val="21"/>
              </w:rPr>
              <w:t> </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1C0CD86" w14:textId="77777777" w:rsidR="000A00E6" w:rsidRPr="0002570C" w:rsidRDefault="000A00E6" w:rsidP="0081222A">
            <w:pPr>
              <w:jc w:val="center"/>
              <w:rPr>
                <w:b/>
                <w:bCs/>
                <w:sz w:val="21"/>
                <w:szCs w:val="21"/>
              </w:rPr>
            </w:pPr>
            <w:r w:rsidRPr="00D96D65">
              <w:rPr>
                <w:b/>
                <w:bCs/>
                <w:sz w:val="21"/>
                <w:szCs w:val="21"/>
              </w:rPr>
              <w:t> </w:t>
            </w:r>
          </w:p>
        </w:tc>
      </w:tr>
      <w:tr w:rsidR="000A00E6" w:rsidRPr="00D96D65" w14:paraId="67AE6445"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DE13327" w14:textId="77777777" w:rsidR="000A00E6" w:rsidRPr="0002570C" w:rsidRDefault="000A00E6" w:rsidP="0081222A">
            <w:pPr>
              <w:rPr>
                <w:sz w:val="21"/>
                <w:szCs w:val="21"/>
              </w:rPr>
            </w:pPr>
            <w:r w:rsidRPr="0002570C">
              <w:rPr>
                <w:sz w:val="21"/>
                <w:szCs w:val="21"/>
              </w:rPr>
              <w:t>Установленная тепловая мощность котельной</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744D50" w14:textId="77777777" w:rsidR="000A00E6" w:rsidRPr="0002570C" w:rsidRDefault="000A00E6" w:rsidP="0081222A">
            <w:pPr>
              <w:jc w:val="center"/>
              <w:rPr>
                <w:sz w:val="21"/>
                <w:szCs w:val="21"/>
              </w:rPr>
            </w:pPr>
            <w:r w:rsidRPr="0002570C">
              <w:rPr>
                <w:sz w:val="21"/>
                <w:szCs w:val="21"/>
              </w:rPr>
              <w:t>Гкал/ч</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FC6D080" w14:textId="77777777" w:rsidR="000A00E6" w:rsidRPr="0002570C" w:rsidRDefault="000A00E6" w:rsidP="0081222A">
            <w:pPr>
              <w:jc w:val="center"/>
              <w:rPr>
                <w:sz w:val="21"/>
                <w:szCs w:val="21"/>
              </w:rPr>
            </w:pPr>
            <w:r w:rsidRPr="00D96D65">
              <w:rPr>
                <w:sz w:val="21"/>
                <w:szCs w:val="21"/>
              </w:rPr>
              <w:t>15,400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39A18E" w14:textId="77777777" w:rsidR="000A00E6" w:rsidRPr="0002570C" w:rsidRDefault="000A00E6" w:rsidP="0081222A">
            <w:pPr>
              <w:jc w:val="center"/>
              <w:rPr>
                <w:sz w:val="21"/>
                <w:szCs w:val="21"/>
              </w:rPr>
            </w:pPr>
            <w:r w:rsidRPr="00D96D65">
              <w:rPr>
                <w:sz w:val="21"/>
                <w:szCs w:val="21"/>
              </w:rPr>
              <w:t>14,809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F7A35E" w14:textId="77777777" w:rsidR="000A00E6" w:rsidRPr="0002570C" w:rsidRDefault="000A00E6" w:rsidP="0081222A">
            <w:pPr>
              <w:jc w:val="center"/>
              <w:rPr>
                <w:sz w:val="21"/>
                <w:szCs w:val="21"/>
              </w:rPr>
            </w:pPr>
            <w:r w:rsidRPr="00D96D65">
              <w:rPr>
                <w:sz w:val="21"/>
                <w:szCs w:val="21"/>
              </w:rPr>
              <w:t>14,809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14344BC" w14:textId="77777777" w:rsidR="000A00E6" w:rsidRPr="0002570C" w:rsidRDefault="000A00E6" w:rsidP="0081222A">
            <w:pPr>
              <w:jc w:val="center"/>
              <w:rPr>
                <w:sz w:val="21"/>
                <w:szCs w:val="21"/>
              </w:rPr>
            </w:pPr>
            <w:r w:rsidRPr="00D96D65">
              <w:rPr>
                <w:sz w:val="21"/>
                <w:szCs w:val="21"/>
              </w:rPr>
              <w:t>14,809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CB0B63E" w14:textId="77777777" w:rsidR="000A00E6" w:rsidRPr="0002570C" w:rsidRDefault="000A00E6" w:rsidP="0081222A">
            <w:pPr>
              <w:jc w:val="center"/>
              <w:rPr>
                <w:sz w:val="21"/>
                <w:szCs w:val="21"/>
              </w:rPr>
            </w:pPr>
            <w:r w:rsidRPr="00D96D65">
              <w:rPr>
                <w:sz w:val="21"/>
                <w:szCs w:val="21"/>
              </w:rPr>
              <w:t>15,048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4C291D" w14:textId="77777777" w:rsidR="000A00E6" w:rsidRPr="0002570C" w:rsidRDefault="000A00E6" w:rsidP="0081222A">
            <w:pPr>
              <w:jc w:val="center"/>
              <w:rPr>
                <w:sz w:val="21"/>
                <w:szCs w:val="21"/>
              </w:rPr>
            </w:pPr>
            <w:r w:rsidRPr="00D96D65">
              <w:rPr>
                <w:sz w:val="21"/>
                <w:szCs w:val="21"/>
              </w:rPr>
              <w:t>15,048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D20709" w14:textId="77777777" w:rsidR="000A00E6" w:rsidRPr="0002570C" w:rsidRDefault="000A00E6" w:rsidP="0081222A">
            <w:pPr>
              <w:jc w:val="center"/>
              <w:rPr>
                <w:sz w:val="21"/>
                <w:szCs w:val="21"/>
              </w:rPr>
            </w:pPr>
            <w:r w:rsidRPr="00D96D65">
              <w:rPr>
                <w:sz w:val="21"/>
                <w:szCs w:val="21"/>
              </w:rPr>
              <w:t>15,048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A64EBBD" w14:textId="77777777" w:rsidR="000A00E6" w:rsidRPr="0002570C" w:rsidRDefault="000A00E6" w:rsidP="0081222A">
            <w:pPr>
              <w:jc w:val="center"/>
              <w:rPr>
                <w:sz w:val="21"/>
                <w:szCs w:val="21"/>
              </w:rPr>
            </w:pPr>
            <w:r w:rsidRPr="00D96D65">
              <w:rPr>
                <w:sz w:val="21"/>
                <w:szCs w:val="21"/>
              </w:rPr>
              <w:t>15,048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CB49B15" w14:textId="77777777" w:rsidR="000A00E6" w:rsidRPr="0002570C" w:rsidRDefault="000A00E6" w:rsidP="0081222A">
            <w:pPr>
              <w:jc w:val="center"/>
              <w:rPr>
                <w:sz w:val="21"/>
                <w:szCs w:val="21"/>
              </w:rPr>
            </w:pPr>
            <w:r w:rsidRPr="00D96D65">
              <w:rPr>
                <w:sz w:val="21"/>
                <w:szCs w:val="21"/>
              </w:rPr>
              <w:t>27,946</w:t>
            </w:r>
          </w:p>
        </w:tc>
      </w:tr>
      <w:tr w:rsidR="000A00E6" w:rsidRPr="00D96D65" w14:paraId="6A347C7F"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8499DC9" w14:textId="77777777" w:rsidR="000A00E6" w:rsidRPr="0002570C" w:rsidRDefault="000A00E6" w:rsidP="0081222A">
            <w:pPr>
              <w:rPr>
                <w:sz w:val="21"/>
                <w:szCs w:val="21"/>
              </w:rPr>
            </w:pPr>
            <w:r w:rsidRPr="0002570C">
              <w:rPr>
                <w:sz w:val="21"/>
                <w:szCs w:val="21"/>
              </w:rPr>
              <w:t>Располагаемая мощность оборудования</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36DF05" w14:textId="77777777" w:rsidR="000A00E6" w:rsidRPr="0002570C" w:rsidRDefault="000A00E6" w:rsidP="0081222A">
            <w:pPr>
              <w:jc w:val="center"/>
              <w:rPr>
                <w:sz w:val="21"/>
                <w:szCs w:val="21"/>
              </w:rPr>
            </w:pPr>
            <w:r w:rsidRPr="0002570C">
              <w:rPr>
                <w:sz w:val="21"/>
                <w:szCs w:val="21"/>
              </w:rPr>
              <w:t>Гкал/ч</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31682BA" w14:textId="77777777" w:rsidR="000A00E6" w:rsidRPr="0002570C" w:rsidRDefault="000A00E6" w:rsidP="0081222A">
            <w:pPr>
              <w:jc w:val="center"/>
              <w:rPr>
                <w:sz w:val="21"/>
                <w:szCs w:val="21"/>
              </w:rPr>
            </w:pPr>
            <w:r w:rsidRPr="00D96D65">
              <w:rPr>
                <w:sz w:val="21"/>
                <w:szCs w:val="21"/>
              </w:rPr>
              <w:t>15,400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A21773" w14:textId="77777777" w:rsidR="000A00E6" w:rsidRPr="0002570C" w:rsidRDefault="000A00E6" w:rsidP="0081222A">
            <w:pPr>
              <w:jc w:val="center"/>
              <w:rPr>
                <w:sz w:val="21"/>
                <w:szCs w:val="21"/>
              </w:rPr>
            </w:pPr>
            <w:r w:rsidRPr="00D96D65">
              <w:rPr>
                <w:sz w:val="21"/>
                <w:szCs w:val="21"/>
              </w:rPr>
              <w:t>14,809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6A769D" w14:textId="77777777" w:rsidR="000A00E6" w:rsidRPr="0002570C" w:rsidRDefault="000A00E6" w:rsidP="0081222A">
            <w:pPr>
              <w:jc w:val="center"/>
              <w:rPr>
                <w:sz w:val="21"/>
                <w:szCs w:val="21"/>
              </w:rPr>
            </w:pPr>
            <w:r w:rsidRPr="00D96D65">
              <w:rPr>
                <w:sz w:val="21"/>
                <w:szCs w:val="21"/>
              </w:rPr>
              <w:t>14,809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5524B9" w14:textId="77777777" w:rsidR="000A00E6" w:rsidRPr="0002570C" w:rsidRDefault="000A00E6" w:rsidP="0081222A">
            <w:pPr>
              <w:jc w:val="center"/>
              <w:rPr>
                <w:sz w:val="21"/>
                <w:szCs w:val="21"/>
              </w:rPr>
            </w:pPr>
            <w:r w:rsidRPr="00D96D65">
              <w:rPr>
                <w:sz w:val="21"/>
                <w:szCs w:val="21"/>
              </w:rPr>
              <w:t>14,809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6EB62F" w14:textId="77777777" w:rsidR="000A00E6" w:rsidRPr="0002570C" w:rsidRDefault="000A00E6" w:rsidP="0081222A">
            <w:pPr>
              <w:jc w:val="center"/>
              <w:rPr>
                <w:sz w:val="21"/>
                <w:szCs w:val="21"/>
              </w:rPr>
            </w:pPr>
            <w:r w:rsidRPr="00D96D65">
              <w:rPr>
                <w:sz w:val="21"/>
                <w:szCs w:val="21"/>
              </w:rPr>
              <w:t>15,048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5005E9" w14:textId="77777777" w:rsidR="000A00E6" w:rsidRPr="0002570C" w:rsidRDefault="000A00E6" w:rsidP="0081222A">
            <w:pPr>
              <w:jc w:val="center"/>
              <w:rPr>
                <w:sz w:val="21"/>
                <w:szCs w:val="21"/>
              </w:rPr>
            </w:pPr>
            <w:r w:rsidRPr="00D96D65">
              <w:rPr>
                <w:sz w:val="21"/>
                <w:szCs w:val="21"/>
              </w:rPr>
              <w:t>15,048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FF9782" w14:textId="77777777" w:rsidR="000A00E6" w:rsidRPr="0002570C" w:rsidRDefault="000A00E6" w:rsidP="0081222A">
            <w:pPr>
              <w:jc w:val="center"/>
              <w:rPr>
                <w:sz w:val="21"/>
                <w:szCs w:val="21"/>
              </w:rPr>
            </w:pPr>
            <w:r w:rsidRPr="00D96D65">
              <w:rPr>
                <w:sz w:val="21"/>
                <w:szCs w:val="21"/>
              </w:rPr>
              <w:t>15,048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64243A" w14:textId="77777777" w:rsidR="000A00E6" w:rsidRPr="0002570C" w:rsidRDefault="000A00E6" w:rsidP="0081222A">
            <w:pPr>
              <w:jc w:val="center"/>
              <w:rPr>
                <w:sz w:val="21"/>
                <w:szCs w:val="21"/>
              </w:rPr>
            </w:pPr>
            <w:r w:rsidRPr="00D96D65">
              <w:rPr>
                <w:sz w:val="21"/>
                <w:szCs w:val="21"/>
              </w:rPr>
              <w:t>15,048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8CEA248" w14:textId="77777777" w:rsidR="000A00E6" w:rsidRPr="0002570C" w:rsidRDefault="000A00E6" w:rsidP="0081222A">
            <w:pPr>
              <w:jc w:val="center"/>
              <w:rPr>
                <w:sz w:val="21"/>
                <w:szCs w:val="21"/>
              </w:rPr>
            </w:pPr>
            <w:r w:rsidRPr="00D96D65">
              <w:rPr>
                <w:sz w:val="21"/>
                <w:szCs w:val="21"/>
              </w:rPr>
              <w:t>27,946</w:t>
            </w:r>
          </w:p>
        </w:tc>
      </w:tr>
      <w:tr w:rsidR="000A00E6" w:rsidRPr="00D96D65" w14:paraId="626ECB05"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A98F3E4" w14:textId="77777777" w:rsidR="000A00E6" w:rsidRPr="0002570C" w:rsidRDefault="000A00E6" w:rsidP="0081222A">
            <w:pPr>
              <w:rPr>
                <w:sz w:val="21"/>
                <w:szCs w:val="21"/>
              </w:rPr>
            </w:pPr>
            <w:r w:rsidRPr="0002570C">
              <w:rPr>
                <w:sz w:val="21"/>
                <w:szCs w:val="21"/>
              </w:rPr>
              <w:t>Собственные нужды</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8D17746" w14:textId="77777777" w:rsidR="000A00E6" w:rsidRPr="0002570C" w:rsidRDefault="000A00E6" w:rsidP="0081222A">
            <w:pPr>
              <w:jc w:val="center"/>
              <w:rPr>
                <w:sz w:val="21"/>
                <w:szCs w:val="21"/>
              </w:rPr>
            </w:pPr>
            <w:r w:rsidRPr="0002570C">
              <w:rPr>
                <w:sz w:val="21"/>
                <w:szCs w:val="21"/>
              </w:rPr>
              <w:t>Гкал/ч</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6D9A599" w14:textId="77777777" w:rsidR="000A00E6" w:rsidRPr="0002570C" w:rsidRDefault="000A00E6" w:rsidP="0081222A">
            <w:pPr>
              <w:jc w:val="center"/>
              <w:rPr>
                <w:sz w:val="21"/>
                <w:szCs w:val="21"/>
              </w:rPr>
            </w:pPr>
            <w:r w:rsidRPr="00D96D65">
              <w:rPr>
                <w:sz w:val="21"/>
                <w:szCs w:val="21"/>
              </w:rPr>
              <w:t>0,045</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6B2D160" w14:textId="77777777" w:rsidR="000A00E6" w:rsidRPr="0002570C" w:rsidRDefault="000A00E6" w:rsidP="0081222A">
            <w:pPr>
              <w:jc w:val="center"/>
              <w:rPr>
                <w:sz w:val="21"/>
                <w:szCs w:val="21"/>
              </w:rPr>
            </w:pPr>
            <w:r w:rsidRPr="00D96D65">
              <w:rPr>
                <w:sz w:val="21"/>
                <w:szCs w:val="21"/>
              </w:rPr>
              <w:t>0,045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5170DD7" w14:textId="77777777" w:rsidR="000A00E6" w:rsidRPr="0002570C" w:rsidRDefault="000A00E6" w:rsidP="0081222A">
            <w:pPr>
              <w:jc w:val="center"/>
              <w:rPr>
                <w:sz w:val="21"/>
                <w:szCs w:val="21"/>
              </w:rPr>
            </w:pPr>
            <w:r w:rsidRPr="00D96D65">
              <w:rPr>
                <w:sz w:val="21"/>
                <w:szCs w:val="21"/>
              </w:rPr>
              <w:t>0,052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7AD343" w14:textId="77777777" w:rsidR="000A00E6" w:rsidRPr="0002570C" w:rsidRDefault="000A00E6" w:rsidP="0081222A">
            <w:pPr>
              <w:jc w:val="center"/>
              <w:rPr>
                <w:sz w:val="21"/>
                <w:szCs w:val="21"/>
              </w:rPr>
            </w:pPr>
            <w:r w:rsidRPr="00D96D65">
              <w:rPr>
                <w:sz w:val="21"/>
                <w:szCs w:val="21"/>
              </w:rPr>
              <w:t>0,052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07893B" w14:textId="77777777" w:rsidR="000A00E6" w:rsidRPr="0002570C" w:rsidRDefault="000A00E6" w:rsidP="0081222A">
            <w:pPr>
              <w:jc w:val="center"/>
              <w:rPr>
                <w:sz w:val="21"/>
                <w:szCs w:val="21"/>
              </w:rPr>
            </w:pPr>
            <w:r w:rsidRPr="00D96D65">
              <w:rPr>
                <w:sz w:val="21"/>
                <w:szCs w:val="21"/>
              </w:rPr>
              <w:t>0,052</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2878C0" w14:textId="77777777" w:rsidR="000A00E6" w:rsidRPr="0002570C" w:rsidRDefault="000A00E6" w:rsidP="0081222A">
            <w:pPr>
              <w:jc w:val="center"/>
              <w:rPr>
                <w:sz w:val="21"/>
                <w:szCs w:val="21"/>
              </w:rPr>
            </w:pPr>
            <w:r w:rsidRPr="00D96D65">
              <w:rPr>
                <w:sz w:val="21"/>
                <w:szCs w:val="21"/>
              </w:rPr>
              <w:t>0,052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AD08D6" w14:textId="77777777" w:rsidR="000A00E6" w:rsidRPr="0002570C" w:rsidRDefault="000A00E6" w:rsidP="0081222A">
            <w:pPr>
              <w:jc w:val="center"/>
              <w:rPr>
                <w:sz w:val="21"/>
                <w:szCs w:val="21"/>
              </w:rPr>
            </w:pPr>
            <w:r w:rsidRPr="00D96D65">
              <w:rPr>
                <w:sz w:val="21"/>
                <w:szCs w:val="21"/>
              </w:rPr>
              <w:t>0,055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38BE3B" w14:textId="77777777" w:rsidR="000A00E6" w:rsidRPr="0002570C" w:rsidRDefault="000A00E6" w:rsidP="0081222A">
            <w:pPr>
              <w:jc w:val="center"/>
              <w:rPr>
                <w:sz w:val="21"/>
                <w:szCs w:val="21"/>
              </w:rPr>
            </w:pPr>
            <w:r w:rsidRPr="00D96D65">
              <w:rPr>
                <w:sz w:val="21"/>
                <w:szCs w:val="21"/>
              </w:rPr>
              <w:t>0,056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E691AA" w14:textId="77777777" w:rsidR="000A00E6" w:rsidRPr="0002570C" w:rsidRDefault="000A00E6" w:rsidP="0081222A">
            <w:pPr>
              <w:jc w:val="center"/>
              <w:rPr>
                <w:sz w:val="21"/>
                <w:szCs w:val="21"/>
              </w:rPr>
            </w:pPr>
            <w:r w:rsidRPr="00D96D65">
              <w:rPr>
                <w:sz w:val="21"/>
                <w:szCs w:val="21"/>
              </w:rPr>
              <w:t>0,071</w:t>
            </w:r>
          </w:p>
        </w:tc>
      </w:tr>
      <w:tr w:rsidR="000A00E6" w:rsidRPr="00D96D65" w14:paraId="1BBCA6AD"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F6F7BB9" w14:textId="77777777" w:rsidR="000A00E6" w:rsidRPr="0002570C" w:rsidRDefault="000A00E6" w:rsidP="0081222A">
            <w:pPr>
              <w:rPr>
                <w:sz w:val="21"/>
                <w:szCs w:val="21"/>
              </w:rPr>
            </w:pPr>
            <w:r w:rsidRPr="0002570C">
              <w:rPr>
                <w:sz w:val="21"/>
                <w:szCs w:val="21"/>
              </w:rPr>
              <w:t>Потери мощности в тепловой сети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EA5130" w14:textId="77777777" w:rsidR="000A00E6" w:rsidRPr="0002570C" w:rsidRDefault="000A00E6" w:rsidP="0081222A">
            <w:pPr>
              <w:jc w:val="center"/>
              <w:rPr>
                <w:sz w:val="21"/>
                <w:szCs w:val="21"/>
              </w:rPr>
            </w:pPr>
            <w:r w:rsidRPr="0002570C">
              <w:rPr>
                <w:sz w:val="21"/>
                <w:szCs w:val="21"/>
              </w:rPr>
              <w:t>Гкал/ч</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2393DE8" w14:textId="77777777" w:rsidR="000A00E6" w:rsidRPr="0002570C" w:rsidRDefault="000A00E6" w:rsidP="0081222A">
            <w:pPr>
              <w:jc w:val="center"/>
              <w:rPr>
                <w:sz w:val="21"/>
                <w:szCs w:val="21"/>
              </w:rPr>
            </w:pPr>
            <w:r w:rsidRPr="00D96D65">
              <w:rPr>
                <w:sz w:val="21"/>
                <w:szCs w:val="21"/>
              </w:rPr>
              <w:t>0,451</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08D237" w14:textId="77777777" w:rsidR="000A00E6" w:rsidRPr="0002570C" w:rsidRDefault="000A00E6" w:rsidP="0081222A">
            <w:pPr>
              <w:jc w:val="center"/>
              <w:rPr>
                <w:sz w:val="21"/>
                <w:szCs w:val="21"/>
              </w:rPr>
            </w:pPr>
            <w:r w:rsidRPr="00D96D65">
              <w:rPr>
                <w:sz w:val="21"/>
                <w:szCs w:val="21"/>
              </w:rPr>
              <w:t>0,451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7545CD" w14:textId="77777777" w:rsidR="000A00E6" w:rsidRPr="0002570C" w:rsidRDefault="000A00E6" w:rsidP="0081222A">
            <w:pPr>
              <w:jc w:val="center"/>
              <w:rPr>
                <w:sz w:val="21"/>
                <w:szCs w:val="21"/>
              </w:rPr>
            </w:pPr>
            <w:r w:rsidRPr="00D96D65">
              <w:rPr>
                <w:sz w:val="21"/>
                <w:szCs w:val="21"/>
              </w:rPr>
              <w:t>0,523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8037754" w14:textId="77777777" w:rsidR="000A00E6" w:rsidRPr="0002570C" w:rsidRDefault="000A00E6" w:rsidP="0081222A">
            <w:pPr>
              <w:jc w:val="center"/>
              <w:rPr>
                <w:sz w:val="21"/>
                <w:szCs w:val="21"/>
              </w:rPr>
            </w:pPr>
            <w:r w:rsidRPr="00D96D65">
              <w:rPr>
                <w:sz w:val="21"/>
                <w:szCs w:val="21"/>
              </w:rPr>
              <w:t>0,523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805B1A6" w14:textId="77777777" w:rsidR="000A00E6" w:rsidRPr="0002570C" w:rsidRDefault="000A00E6" w:rsidP="0081222A">
            <w:pPr>
              <w:jc w:val="center"/>
              <w:rPr>
                <w:sz w:val="21"/>
                <w:szCs w:val="21"/>
              </w:rPr>
            </w:pPr>
            <w:r w:rsidRPr="00D96D65">
              <w:rPr>
                <w:sz w:val="21"/>
                <w:szCs w:val="21"/>
              </w:rPr>
              <w:t>0,523</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D7D1FDF" w14:textId="77777777" w:rsidR="000A00E6" w:rsidRPr="0002570C" w:rsidRDefault="000A00E6" w:rsidP="0081222A">
            <w:pPr>
              <w:jc w:val="center"/>
              <w:rPr>
                <w:sz w:val="21"/>
                <w:szCs w:val="21"/>
              </w:rPr>
            </w:pPr>
            <w:r w:rsidRPr="00D96D65">
              <w:rPr>
                <w:sz w:val="21"/>
                <w:szCs w:val="21"/>
              </w:rPr>
              <w:t>0,523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3C7D71" w14:textId="77777777" w:rsidR="000A00E6" w:rsidRPr="0002570C" w:rsidRDefault="000A00E6" w:rsidP="0081222A">
            <w:pPr>
              <w:jc w:val="center"/>
              <w:rPr>
                <w:sz w:val="21"/>
                <w:szCs w:val="21"/>
              </w:rPr>
            </w:pPr>
            <w:r w:rsidRPr="00D96D65">
              <w:rPr>
                <w:sz w:val="21"/>
                <w:szCs w:val="21"/>
              </w:rPr>
              <w:t>0,554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FA4F9D9" w14:textId="77777777" w:rsidR="000A00E6" w:rsidRPr="0002570C" w:rsidRDefault="000A00E6" w:rsidP="0081222A">
            <w:pPr>
              <w:jc w:val="center"/>
              <w:rPr>
                <w:sz w:val="21"/>
                <w:szCs w:val="21"/>
              </w:rPr>
            </w:pPr>
            <w:r w:rsidRPr="00D96D65">
              <w:rPr>
                <w:sz w:val="21"/>
                <w:szCs w:val="21"/>
              </w:rPr>
              <w:t>0,562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11AA3D" w14:textId="77777777" w:rsidR="000A00E6" w:rsidRPr="0002570C" w:rsidRDefault="000A00E6" w:rsidP="0081222A">
            <w:pPr>
              <w:jc w:val="center"/>
              <w:rPr>
                <w:sz w:val="21"/>
                <w:szCs w:val="21"/>
              </w:rPr>
            </w:pPr>
            <w:r w:rsidRPr="00D96D65">
              <w:rPr>
                <w:sz w:val="21"/>
                <w:szCs w:val="21"/>
              </w:rPr>
              <w:t>0,516</w:t>
            </w:r>
          </w:p>
        </w:tc>
      </w:tr>
      <w:tr w:rsidR="000A00E6" w:rsidRPr="00D96D65" w14:paraId="0E3105DD"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F52FD63" w14:textId="77777777" w:rsidR="000A00E6" w:rsidRPr="0002570C" w:rsidRDefault="000A00E6" w:rsidP="0081222A">
            <w:pPr>
              <w:rPr>
                <w:sz w:val="21"/>
                <w:szCs w:val="21"/>
              </w:rPr>
            </w:pPr>
            <w:r w:rsidRPr="0002570C">
              <w:rPr>
                <w:sz w:val="21"/>
                <w:szCs w:val="21"/>
              </w:rPr>
              <w:t>Хозяйственные нужды</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DCF7DD5" w14:textId="77777777" w:rsidR="000A00E6" w:rsidRPr="0002570C" w:rsidRDefault="000A00E6" w:rsidP="0081222A">
            <w:pPr>
              <w:jc w:val="center"/>
              <w:rPr>
                <w:sz w:val="21"/>
                <w:szCs w:val="21"/>
              </w:rPr>
            </w:pPr>
            <w:r w:rsidRPr="0002570C">
              <w:rPr>
                <w:sz w:val="21"/>
                <w:szCs w:val="21"/>
              </w:rPr>
              <w:t>Гкал/ч</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C1B1711" w14:textId="77777777" w:rsidR="000A00E6" w:rsidRPr="0002570C" w:rsidRDefault="000A00E6" w:rsidP="0081222A">
            <w:pPr>
              <w:jc w:val="center"/>
              <w:rPr>
                <w:sz w:val="21"/>
                <w:szCs w:val="21"/>
              </w:rPr>
            </w:pPr>
            <w:r w:rsidRPr="00D96D65">
              <w:rPr>
                <w:sz w:val="21"/>
                <w:szCs w:val="21"/>
              </w:rPr>
              <w:t>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50B3F9" w14:textId="77777777" w:rsidR="000A00E6" w:rsidRPr="0002570C" w:rsidRDefault="000A00E6" w:rsidP="0081222A">
            <w:pPr>
              <w:jc w:val="center"/>
              <w:rPr>
                <w:sz w:val="21"/>
                <w:szCs w:val="21"/>
              </w:rPr>
            </w:pPr>
            <w:r w:rsidRPr="00D96D65">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155EA1" w14:textId="77777777" w:rsidR="000A00E6" w:rsidRPr="0002570C" w:rsidRDefault="000A00E6" w:rsidP="0081222A">
            <w:pPr>
              <w:jc w:val="center"/>
              <w:rPr>
                <w:sz w:val="21"/>
                <w:szCs w:val="21"/>
              </w:rPr>
            </w:pPr>
            <w:r w:rsidRPr="00D96D65">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BDC1409" w14:textId="77777777" w:rsidR="000A00E6" w:rsidRPr="0002570C" w:rsidRDefault="000A00E6" w:rsidP="0081222A">
            <w:pPr>
              <w:jc w:val="center"/>
              <w:rPr>
                <w:sz w:val="21"/>
                <w:szCs w:val="21"/>
              </w:rPr>
            </w:pPr>
            <w:r w:rsidRPr="00D96D65">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4F99D66" w14:textId="77777777" w:rsidR="000A00E6" w:rsidRPr="0002570C" w:rsidRDefault="000A00E6" w:rsidP="0081222A">
            <w:pPr>
              <w:jc w:val="center"/>
              <w:rPr>
                <w:sz w:val="21"/>
                <w:szCs w:val="21"/>
              </w:rPr>
            </w:pPr>
            <w:r w:rsidRPr="00D96D65">
              <w:rPr>
                <w:sz w:val="21"/>
                <w:szCs w:val="21"/>
              </w:rPr>
              <w:t>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181CE9" w14:textId="77777777" w:rsidR="000A00E6" w:rsidRPr="0002570C" w:rsidRDefault="000A00E6" w:rsidP="0081222A">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319DBBB" w14:textId="77777777" w:rsidR="000A00E6" w:rsidRPr="0002570C" w:rsidRDefault="000A00E6" w:rsidP="0081222A">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0F5A8C" w14:textId="77777777" w:rsidR="000A00E6" w:rsidRPr="0002570C" w:rsidRDefault="000A00E6" w:rsidP="0081222A">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2115686" w14:textId="77777777" w:rsidR="000A00E6" w:rsidRPr="0002570C" w:rsidRDefault="000A00E6" w:rsidP="0081222A">
            <w:pPr>
              <w:jc w:val="center"/>
              <w:rPr>
                <w:sz w:val="21"/>
                <w:szCs w:val="21"/>
              </w:rPr>
            </w:pPr>
            <w:r w:rsidRPr="00D96D65">
              <w:rPr>
                <w:sz w:val="21"/>
                <w:szCs w:val="21"/>
              </w:rPr>
              <w:t>0</w:t>
            </w:r>
          </w:p>
        </w:tc>
      </w:tr>
      <w:tr w:rsidR="000A00E6" w:rsidRPr="00D96D65" w14:paraId="5659DD54"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9BA95BA" w14:textId="77777777" w:rsidR="000A00E6" w:rsidRPr="0002570C" w:rsidRDefault="000A00E6" w:rsidP="0081222A">
            <w:pPr>
              <w:rPr>
                <w:sz w:val="21"/>
                <w:szCs w:val="21"/>
              </w:rPr>
            </w:pPr>
            <w:r w:rsidRPr="0002570C">
              <w:rPr>
                <w:sz w:val="21"/>
                <w:szCs w:val="21"/>
              </w:rPr>
              <w:t>Расчетная присоединенная тепловая нагрузка, в том числе:</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0EBB03" w14:textId="77777777" w:rsidR="000A00E6" w:rsidRPr="0002570C" w:rsidRDefault="000A00E6" w:rsidP="0081222A">
            <w:pPr>
              <w:jc w:val="center"/>
              <w:rPr>
                <w:sz w:val="21"/>
                <w:szCs w:val="21"/>
              </w:rPr>
            </w:pPr>
            <w:r w:rsidRPr="0002570C">
              <w:rPr>
                <w:sz w:val="21"/>
                <w:szCs w:val="21"/>
              </w:rPr>
              <w:t>Гкал/ч</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E295602" w14:textId="77777777" w:rsidR="000A00E6" w:rsidRPr="0002570C" w:rsidRDefault="000A00E6" w:rsidP="0081222A">
            <w:pPr>
              <w:jc w:val="center"/>
              <w:rPr>
                <w:sz w:val="21"/>
                <w:szCs w:val="21"/>
              </w:rPr>
            </w:pPr>
            <w:r w:rsidRPr="00D96D65">
              <w:rPr>
                <w:sz w:val="21"/>
                <w:szCs w:val="21"/>
              </w:rPr>
              <w:t>4,506</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D53E20" w14:textId="77777777" w:rsidR="000A00E6" w:rsidRPr="0002570C" w:rsidRDefault="000A00E6" w:rsidP="0081222A">
            <w:pPr>
              <w:jc w:val="center"/>
              <w:rPr>
                <w:sz w:val="21"/>
                <w:szCs w:val="21"/>
              </w:rPr>
            </w:pPr>
            <w:r w:rsidRPr="00D96D65">
              <w:rPr>
                <w:sz w:val="21"/>
                <w:szCs w:val="21"/>
              </w:rPr>
              <w:t>4,506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BD42B2" w14:textId="77777777" w:rsidR="000A00E6" w:rsidRPr="0002570C" w:rsidRDefault="000A00E6" w:rsidP="0081222A">
            <w:pPr>
              <w:jc w:val="center"/>
              <w:rPr>
                <w:sz w:val="21"/>
                <w:szCs w:val="21"/>
              </w:rPr>
            </w:pPr>
            <w:r w:rsidRPr="00D96D65">
              <w:rPr>
                <w:sz w:val="21"/>
                <w:szCs w:val="21"/>
              </w:rPr>
              <w:t>5,217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B45DCF" w14:textId="77777777" w:rsidR="000A00E6" w:rsidRPr="0002570C" w:rsidRDefault="000A00E6" w:rsidP="0081222A">
            <w:pPr>
              <w:jc w:val="center"/>
              <w:rPr>
                <w:sz w:val="21"/>
                <w:szCs w:val="21"/>
              </w:rPr>
            </w:pPr>
            <w:r w:rsidRPr="00D96D65">
              <w:rPr>
                <w:sz w:val="21"/>
                <w:szCs w:val="21"/>
              </w:rPr>
              <w:t>5,217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7FC26B" w14:textId="77777777" w:rsidR="000A00E6" w:rsidRPr="0002570C" w:rsidRDefault="000A00E6" w:rsidP="0081222A">
            <w:pPr>
              <w:jc w:val="center"/>
              <w:rPr>
                <w:sz w:val="21"/>
                <w:szCs w:val="21"/>
              </w:rPr>
            </w:pPr>
            <w:r w:rsidRPr="00D96D65">
              <w:rPr>
                <w:sz w:val="21"/>
                <w:szCs w:val="21"/>
              </w:rPr>
              <w:t>5,217</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522BC8" w14:textId="77777777" w:rsidR="000A00E6" w:rsidRPr="0002570C" w:rsidRDefault="000A00E6" w:rsidP="0081222A">
            <w:pPr>
              <w:jc w:val="center"/>
              <w:rPr>
                <w:sz w:val="21"/>
                <w:szCs w:val="21"/>
              </w:rPr>
            </w:pPr>
            <w:r w:rsidRPr="00D96D65">
              <w:rPr>
                <w:sz w:val="21"/>
                <w:szCs w:val="21"/>
              </w:rPr>
              <w:t>5,217</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66783E" w14:textId="77777777" w:rsidR="000A00E6" w:rsidRPr="0002570C" w:rsidRDefault="000A00E6" w:rsidP="0081222A">
            <w:pPr>
              <w:jc w:val="center"/>
              <w:rPr>
                <w:sz w:val="21"/>
                <w:szCs w:val="21"/>
              </w:rPr>
            </w:pPr>
            <w:r w:rsidRPr="00D96D65">
              <w:rPr>
                <w:sz w:val="21"/>
                <w:szCs w:val="21"/>
              </w:rPr>
              <w:t>5,527</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1F9B2B" w14:textId="77777777" w:rsidR="000A00E6" w:rsidRPr="0002570C" w:rsidRDefault="000A00E6" w:rsidP="0081222A">
            <w:pPr>
              <w:jc w:val="center"/>
              <w:rPr>
                <w:sz w:val="21"/>
                <w:szCs w:val="21"/>
              </w:rPr>
            </w:pPr>
            <w:r w:rsidRPr="00D96D65">
              <w:rPr>
                <w:sz w:val="21"/>
                <w:szCs w:val="21"/>
              </w:rPr>
              <w:t>5,602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90A6BF" w14:textId="77777777" w:rsidR="000A00E6" w:rsidRPr="0002570C" w:rsidRDefault="000A00E6" w:rsidP="0081222A">
            <w:pPr>
              <w:jc w:val="center"/>
              <w:rPr>
                <w:sz w:val="21"/>
                <w:szCs w:val="21"/>
              </w:rPr>
            </w:pPr>
            <w:r w:rsidRPr="00D96D65">
              <w:rPr>
                <w:sz w:val="21"/>
                <w:szCs w:val="21"/>
              </w:rPr>
              <w:t>5,602</w:t>
            </w:r>
          </w:p>
        </w:tc>
      </w:tr>
      <w:tr w:rsidR="000A00E6" w:rsidRPr="00D96D65" w14:paraId="59B588DC"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08CC797" w14:textId="77777777" w:rsidR="000A00E6" w:rsidRPr="0002570C" w:rsidRDefault="000A00E6" w:rsidP="0081222A">
            <w:pPr>
              <w:rPr>
                <w:sz w:val="21"/>
                <w:szCs w:val="21"/>
              </w:rPr>
            </w:pPr>
            <w:r w:rsidRPr="0002570C">
              <w:rPr>
                <w:sz w:val="21"/>
                <w:szCs w:val="21"/>
              </w:rPr>
              <w:t>Отопление</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D1D129" w14:textId="77777777" w:rsidR="000A00E6" w:rsidRPr="0002570C" w:rsidRDefault="000A00E6" w:rsidP="0081222A">
            <w:pPr>
              <w:jc w:val="center"/>
              <w:rPr>
                <w:sz w:val="21"/>
                <w:szCs w:val="21"/>
              </w:rPr>
            </w:pPr>
            <w:r w:rsidRPr="0002570C">
              <w:rPr>
                <w:sz w:val="21"/>
                <w:szCs w:val="21"/>
              </w:rPr>
              <w:t>Гкал/ч</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351DB8C" w14:textId="77777777" w:rsidR="000A00E6" w:rsidRPr="0002570C" w:rsidRDefault="000A00E6" w:rsidP="0081222A">
            <w:pPr>
              <w:jc w:val="center"/>
              <w:rPr>
                <w:sz w:val="21"/>
                <w:szCs w:val="21"/>
              </w:rPr>
            </w:pPr>
            <w:r w:rsidRPr="00D96D65">
              <w:rPr>
                <w:sz w:val="21"/>
                <w:szCs w:val="21"/>
              </w:rPr>
              <w:t>4,506</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6078E7" w14:textId="77777777" w:rsidR="000A00E6" w:rsidRPr="0002570C" w:rsidRDefault="000A00E6" w:rsidP="0081222A">
            <w:pPr>
              <w:jc w:val="center"/>
              <w:rPr>
                <w:sz w:val="21"/>
                <w:szCs w:val="21"/>
              </w:rPr>
            </w:pPr>
            <w:r w:rsidRPr="00D96D65">
              <w:rPr>
                <w:sz w:val="21"/>
                <w:szCs w:val="21"/>
              </w:rPr>
              <w:t>4,506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0B1719" w14:textId="77777777" w:rsidR="000A00E6" w:rsidRPr="0002570C" w:rsidRDefault="000A00E6" w:rsidP="0081222A">
            <w:pPr>
              <w:jc w:val="center"/>
              <w:rPr>
                <w:sz w:val="21"/>
                <w:szCs w:val="21"/>
              </w:rPr>
            </w:pPr>
            <w:r w:rsidRPr="00D96D65">
              <w:rPr>
                <w:sz w:val="21"/>
                <w:szCs w:val="21"/>
              </w:rPr>
              <w:t>5,217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820A7A" w14:textId="77777777" w:rsidR="000A00E6" w:rsidRPr="0002570C" w:rsidRDefault="000A00E6" w:rsidP="0081222A">
            <w:pPr>
              <w:jc w:val="center"/>
              <w:rPr>
                <w:sz w:val="21"/>
                <w:szCs w:val="21"/>
              </w:rPr>
            </w:pPr>
            <w:r w:rsidRPr="00D96D65">
              <w:rPr>
                <w:sz w:val="21"/>
                <w:szCs w:val="21"/>
              </w:rPr>
              <w:t>5,217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9D8AF7C" w14:textId="77777777" w:rsidR="000A00E6" w:rsidRPr="0002570C" w:rsidRDefault="000A00E6" w:rsidP="0081222A">
            <w:pPr>
              <w:jc w:val="center"/>
              <w:rPr>
                <w:sz w:val="21"/>
                <w:szCs w:val="21"/>
              </w:rPr>
            </w:pPr>
            <w:r w:rsidRPr="00D96D65">
              <w:rPr>
                <w:sz w:val="21"/>
                <w:szCs w:val="21"/>
              </w:rPr>
              <w:t>5,217</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8D0CE42" w14:textId="77777777" w:rsidR="000A00E6" w:rsidRPr="0002570C" w:rsidRDefault="000A00E6" w:rsidP="0081222A">
            <w:pPr>
              <w:jc w:val="center"/>
              <w:rPr>
                <w:sz w:val="21"/>
                <w:szCs w:val="21"/>
              </w:rPr>
            </w:pPr>
            <w:r w:rsidRPr="00D96D65">
              <w:rPr>
                <w:sz w:val="21"/>
                <w:szCs w:val="21"/>
              </w:rPr>
              <w:t>5,217</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85AC3E" w14:textId="77777777" w:rsidR="000A00E6" w:rsidRPr="0002570C" w:rsidRDefault="000A00E6" w:rsidP="0081222A">
            <w:pPr>
              <w:jc w:val="center"/>
              <w:rPr>
                <w:sz w:val="21"/>
                <w:szCs w:val="21"/>
              </w:rPr>
            </w:pPr>
            <w:r w:rsidRPr="00D96D65">
              <w:rPr>
                <w:sz w:val="21"/>
                <w:szCs w:val="21"/>
              </w:rPr>
              <w:t>5,527</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C2DA06F" w14:textId="77777777" w:rsidR="000A00E6" w:rsidRPr="0002570C" w:rsidRDefault="000A00E6" w:rsidP="0081222A">
            <w:pPr>
              <w:jc w:val="center"/>
              <w:rPr>
                <w:sz w:val="21"/>
                <w:szCs w:val="21"/>
              </w:rPr>
            </w:pPr>
            <w:r w:rsidRPr="00D96D65">
              <w:rPr>
                <w:sz w:val="21"/>
                <w:szCs w:val="21"/>
              </w:rPr>
              <w:t>5,602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D70C154" w14:textId="77777777" w:rsidR="000A00E6" w:rsidRPr="0002570C" w:rsidRDefault="000A00E6" w:rsidP="0081222A">
            <w:pPr>
              <w:jc w:val="center"/>
              <w:rPr>
                <w:sz w:val="21"/>
                <w:szCs w:val="21"/>
              </w:rPr>
            </w:pPr>
            <w:r w:rsidRPr="00D96D65">
              <w:rPr>
                <w:sz w:val="21"/>
                <w:szCs w:val="21"/>
              </w:rPr>
              <w:t>5,602</w:t>
            </w:r>
          </w:p>
        </w:tc>
      </w:tr>
      <w:tr w:rsidR="000A00E6" w:rsidRPr="00D96D65" w14:paraId="2823B714"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450357E" w14:textId="77777777" w:rsidR="000A00E6" w:rsidRPr="0002570C" w:rsidRDefault="000A00E6" w:rsidP="0081222A">
            <w:pPr>
              <w:rPr>
                <w:sz w:val="21"/>
                <w:szCs w:val="21"/>
              </w:rPr>
            </w:pPr>
            <w:r w:rsidRPr="0002570C">
              <w:rPr>
                <w:sz w:val="21"/>
                <w:szCs w:val="21"/>
              </w:rPr>
              <w:t>ГВС</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20E6E2" w14:textId="77777777" w:rsidR="000A00E6" w:rsidRPr="0002570C" w:rsidRDefault="000A00E6" w:rsidP="0081222A">
            <w:pPr>
              <w:jc w:val="center"/>
              <w:rPr>
                <w:sz w:val="21"/>
                <w:szCs w:val="21"/>
              </w:rPr>
            </w:pPr>
            <w:r w:rsidRPr="0002570C">
              <w:rPr>
                <w:sz w:val="21"/>
                <w:szCs w:val="21"/>
              </w:rPr>
              <w:t>Гкал/ч</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D464A36" w14:textId="77777777" w:rsidR="000A00E6" w:rsidRPr="0002570C" w:rsidRDefault="000A00E6" w:rsidP="0081222A">
            <w:pPr>
              <w:jc w:val="center"/>
              <w:rPr>
                <w:sz w:val="21"/>
                <w:szCs w:val="21"/>
              </w:rPr>
            </w:pPr>
            <w:r w:rsidRPr="00D96D65">
              <w:rPr>
                <w:sz w:val="21"/>
                <w:szCs w:val="21"/>
              </w:rPr>
              <w:t>0,000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99D8DA" w14:textId="77777777" w:rsidR="000A00E6" w:rsidRPr="0002570C" w:rsidRDefault="000A00E6" w:rsidP="0081222A">
            <w:pPr>
              <w:jc w:val="center"/>
              <w:rPr>
                <w:sz w:val="21"/>
                <w:szCs w:val="21"/>
              </w:rPr>
            </w:pPr>
            <w:r w:rsidRPr="00D96D65">
              <w:rPr>
                <w:sz w:val="21"/>
                <w:szCs w:val="21"/>
              </w:rPr>
              <w:t>0,000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20F7F0" w14:textId="77777777" w:rsidR="000A00E6" w:rsidRPr="0002570C" w:rsidRDefault="000A00E6" w:rsidP="0081222A">
            <w:pPr>
              <w:jc w:val="center"/>
              <w:rPr>
                <w:sz w:val="21"/>
                <w:szCs w:val="21"/>
              </w:rPr>
            </w:pPr>
            <w:r w:rsidRPr="00D96D65">
              <w:rPr>
                <w:sz w:val="21"/>
                <w:szCs w:val="21"/>
              </w:rPr>
              <w:t>0,000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D49CBD" w14:textId="77777777" w:rsidR="000A00E6" w:rsidRPr="0002570C" w:rsidRDefault="000A00E6" w:rsidP="0081222A">
            <w:pPr>
              <w:jc w:val="center"/>
              <w:rPr>
                <w:sz w:val="21"/>
                <w:szCs w:val="21"/>
              </w:rPr>
            </w:pPr>
            <w:r w:rsidRPr="00D96D65">
              <w:rPr>
                <w:sz w:val="21"/>
                <w:szCs w:val="21"/>
              </w:rPr>
              <w:t>0,000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8DBD86" w14:textId="77777777" w:rsidR="000A00E6" w:rsidRPr="0002570C" w:rsidRDefault="000A00E6" w:rsidP="0081222A">
            <w:pPr>
              <w:jc w:val="center"/>
              <w:rPr>
                <w:sz w:val="21"/>
                <w:szCs w:val="21"/>
              </w:rPr>
            </w:pPr>
            <w:r w:rsidRPr="00D96D65">
              <w:rPr>
                <w:sz w:val="21"/>
                <w:szCs w:val="21"/>
              </w:rPr>
              <w:t>0,000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ACA6BA" w14:textId="77777777" w:rsidR="000A00E6" w:rsidRPr="0002570C" w:rsidRDefault="000A00E6" w:rsidP="0081222A">
            <w:pPr>
              <w:jc w:val="center"/>
              <w:rPr>
                <w:sz w:val="21"/>
                <w:szCs w:val="21"/>
              </w:rPr>
            </w:pPr>
            <w:r w:rsidRPr="00D96D65">
              <w:rPr>
                <w:sz w:val="21"/>
                <w:szCs w:val="21"/>
              </w:rPr>
              <w:t>0,000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D8520BD" w14:textId="77777777" w:rsidR="000A00E6" w:rsidRPr="0002570C" w:rsidRDefault="000A00E6" w:rsidP="0081222A">
            <w:pPr>
              <w:jc w:val="center"/>
              <w:rPr>
                <w:sz w:val="21"/>
                <w:szCs w:val="21"/>
              </w:rPr>
            </w:pPr>
            <w:r w:rsidRPr="00D96D65">
              <w:rPr>
                <w:sz w:val="21"/>
                <w:szCs w:val="21"/>
              </w:rPr>
              <w:t>0,000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45AD2F" w14:textId="77777777" w:rsidR="000A00E6" w:rsidRPr="0002570C" w:rsidRDefault="000A00E6" w:rsidP="0081222A">
            <w:pPr>
              <w:jc w:val="center"/>
              <w:rPr>
                <w:sz w:val="21"/>
                <w:szCs w:val="21"/>
              </w:rPr>
            </w:pPr>
            <w:r w:rsidRPr="00D96D65">
              <w:rPr>
                <w:sz w:val="21"/>
                <w:szCs w:val="21"/>
              </w:rPr>
              <w:t>0,000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11923A" w14:textId="77777777" w:rsidR="000A00E6" w:rsidRPr="0002570C" w:rsidRDefault="000A00E6" w:rsidP="0081222A">
            <w:pPr>
              <w:jc w:val="center"/>
              <w:rPr>
                <w:sz w:val="21"/>
                <w:szCs w:val="21"/>
              </w:rPr>
            </w:pPr>
            <w:r w:rsidRPr="00D96D65">
              <w:rPr>
                <w:sz w:val="21"/>
                <w:szCs w:val="21"/>
              </w:rPr>
              <w:t>0,000</w:t>
            </w:r>
          </w:p>
        </w:tc>
      </w:tr>
      <w:tr w:rsidR="000A00E6" w:rsidRPr="00D96D65" w14:paraId="5F7E4849"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D334557" w14:textId="77777777" w:rsidR="000A00E6" w:rsidRPr="0002570C" w:rsidRDefault="000A00E6" w:rsidP="0081222A">
            <w:pPr>
              <w:rPr>
                <w:sz w:val="21"/>
                <w:szCs w:val="21"/>
              </w:rPr>
            </w:pPr>
            <w:r w:rsidRPr="0002570C">
              <w:rPr>
                <w:sz w:val="21"/>
                <w:szCs w:val="21"/>
              </w:rPr>
              <w:t>Резерв (+)/дефицит (-) тепловой мощности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F81AF5" w14:textId="77777777" w:rsidR="000A00E6" w:rsidRPr="0002570C" w:rsidRDefault="000A00E6" w:rsidP="0081222A">
            <w:pPr>
              <w:jc w:val="center"/>
              <w:rPr>
                <w:sz w:val="21"/>
                <w:szCs w:val="21"/>
              </w:rPr>
            </w:pPr>
            <w:r w:rsidRPr="0002570C">
              <w:rPr>
                <w:sz w:val="21"/>
                <w:szCs w:val="21"/>
              </w:rPr>
              <w:t>Гкал/ч</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32F08AF" w14:textId="77777777" w:rsidR="000A00E6" w:rsidRPr="0002570C" w:rsidRDefault="000A00E6" w:rsidP="0081222A">
            <w:pPr>
              <w:jc w:val="center"/>
              <w:rPr>
                <w:sz w:val="21"/>
                <w:szCs w:val="21"/>
              </w:rPr>
            </w:pPr>
            <w:r w:rsidRPr="00D96D65">
              <w:rPr>
                <w:sz w:val="21"/>
                <w:szCs w:val="21"/>
              </w:rPr>
              <w:t>10,398</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E6D200D" w14:textId="77777777" w:rsidR="000A00E6" w:rsidRPr="0002570C" w:rsidRDefault="000A00E6" w:rsidP="0081222A">
            <w:pPr>
              <w:jc w:val="center"/>
              <w:rPr>
                <w:sz w:val="21"/>
                <w:szCs w:val="21"/>
              </w:rPr>
            </w:pPr>
            <w:r w:rsidRPr="00D96D65">
              <w:rPr>
                <w:sz w:val="21"/>
                <w:szCs w:val="21"/>
              </w:rPr>
              <w:t>9,807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B7383F0" w14:textId="77777777" w:rsidR="000A00E6" w:rsidRPr="0002570C" w:rsidRDefault="000A00E6" w:rsidP="0081222A">
            <w:pPr>
              <w:jc w:val="center"/>
              <w:rPr>
                <w:sz w:val="21"/>
                <w:szCs w:val="21"/>
              </w:rPr>
            </w:pPr>
            <w:r w:rsidRPr="00D96D65">
              <w:rPr>
                <w:sz w:val="21"/>
                <w:szCs w:val="21"/>
              </w:rPr>
              <w:t>9,017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9979B6" w14:textId="77777777" w:rsidR="000A00E6" w:rsidRPr="0002570C" w:rsidRDefault="000A00E6" w:rsidP="0081222A">
            <w:pPr>
              <w:jc w:val="center"/>
              <w:rPr>
                <w:sz w:val="21"/>
                <w:szCs w:val="21"/>
              </w:rPr>
            </w:pPr>
            <w:r w:rsidRPr="00D96D65">
              <w:rPr>
                <w:sz w:val="21"/>
                <w:szCs w:val="21"/>
              </w:rPr>
              <w:t>9,017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FDF07C5" w14:textId="77777777" w:rsidR="000A00E6" w:rsidRPr="0002570C" w:rsidRDefault="000A00E6" w:rsidP="0081222A">
            <w:pPr>
              <w:jc w:val="center"/>
              <w:rPr>
                <w:sz w:val="21"/>
                <w:szCs w:val="21"/>
              </w:rPr>
            </w:pPr>
            <w:r w:rsidRPr="00D96D65">
              <w:rPr>
                <w:sz w:val="21"/>
                <w:szCs w:val="21"/>
              </w:rPr>
              <w:t>9,256</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39E370" w14:textId="77777777" w:rsidR="000A00E6" w:rsidRPr="0002570C" w:rsidRDefault="000A00E6" w:rsidP="0081222A">
            <w:pPr>
              <w:jc w:val="center"/>
              <w:rPr>
                <w:sz w:val="21"/>
                <w:szCs w:val="21"/>
              </w:rPr>
            </w:pPr>
            <w:r w:rsidRPr="00D96D65">
              <w:rPr>
                <w:sz w:val="21"/>
                <w:szCs w:val="21"/>
              </w:rPr>
              <w:t>9,256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D7157B" w14:textId="77777777" w:rsidR="000A00E6" w:rsidRPr="0002570C" w:rsidRDefault="000A00E6" w:rsidP="0081222A">
            <w:pPr>
              <w:jc w:val="center"/>
              <w:rPr>
                <w:sz w:val="21"/>
                <w:szCs w:val="21"/>
              </w:rPr>
            </w:pPr>
            <w:r w:rsidRPr="00D96D65">
              <w:rPr>
                <w:sz w:val="21"/>
                <w:szCs w:val="21"/>
              </w:rPr>
              <w:t>8,911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B5FE8B3" w14:textId="77777777" w:rsidR="000A00E6" w:rsidRPr="0002570C" w:rsidRDefault="000A00E6" w:rsidP="0081222A">
            <w:pPr>
              <w:jc w:val="center"/>
              <w:rPr>
                <w:sz w:val="21"/>
                <w:szCs w:val="21"/>
              </w:rPr>
            </w:pPr>
            <w:r w:rsidRPr="00D96D65">
              <w:rPr>
                <w:sz w:val="21"/>
                <w:szCs w:val="21"/>
              </w:rPr>
              <w:t>8,829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6EECC6" w14:textId="77777777" w:rsidR="000A00E6" w:rsidRPr="0002570C" w:rsidRDefault="000A00E6" w:rsidP="0081222A">
            <w:pPr>
              <w:jc w:val="center"/>
              <w:rPr>
                <w:sz w:val="21"/>
                <w:szCs w:val="21"/>
              </w:rPr>
            </w:pPr>
            <w:r w:rsidRPr="00D96D65">
              <w:rPr>
                <w:sz w:val="21"/>
                <w:szCs w:val="21"/>
              </w:rPr>
              <w:t>21,757</w:t>
            </w:r>
          </w:p>
        </w:tc>
      </w:tr>
      <w:tr w:rsidR="000A00E6" w:rsidRPr="00D96D65" w14:paraId="534E4242"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AA808FE" w14:textId="77777777" w:rsidR="000A00E6" w:rsidRPr="0002570C" w:rsidRDefault="000A00E6" w:rsidP="0081222A">
            <w:pPr>
              <w:rPr>
                <w:sz w:val="21"/>
                <w:szCs w:val="21"/>
              </w:rPr>
            </w:pPr>
            <w:r w:rsidRPr="0002570C">
              <w:rPr>
                <w:sz w:val="21"/>
                <w:szCs w:val="21"/>
              </w:rPr>
              <w:t>Доля резерва (от установленной мощности)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B6D9E09" w14:textId="77777777" w:rsidR="000A00E6" w:rsidRPr="0002570C" w:rsidRDefault="000A00E6" w:rsidP="0081222A">
            <w:pPr>
              <w:jc w:val="center"/>
              <w:rPr>
                <w:sz w:val="21"/>
                <w:szCs w:val="21"/>
              </w:rPr>
            </w:pPr>
            <w:r w:rsidRPr="0002570C">
              <w:rPr>
                <w:sz w:val="21"/>
                <w:szCs w:val="21"/>
              </w:rPr>
              <w:t>%</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754AE16" w14:textId="77777777" w:rsidR="000A00E6" w:rsidRPr="0002570C" w:rsidRDefault="000A00E6" w:rsidP="0081222A">
            <w:pPr>
              <w:jc w:val="center"/>
              <w:rPr>
                <w:sz w:val="21"/>
                <w:szCs w:val="21"/>
              </w:rPr>
            </w:pPr>
            <w:r w:rsidRPr="00D96D65">
              <w:rPr>
                <w:sz w:val="21"/>
                <w:szCs w:val="21"/>
              </w:rPr>
              <w:t>67,5</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A774B5" w14:textId="77777777" w:rsidR="000A00E6" w:rsidRPr="0002570C" w:rsidRDefault="000A00E6" w:rsidP="0081222A">
            <w:pPr>
              <w:jc w:val="center"/>
              <w:rPr>
                <w:sz w:val="21"/>
                <w:szCs w:val="21"/>
              </w:rPr>
            </w:pPr>
            <w:r w:rsidRPr="00D96D65">
              <w:rPr>
                <w:sz w:val="21"/>
                <w:szCs w:val="21"/>
              </w:rPr>
              <w:t>66,2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135211D" w14:textId="77777777" w:rsidR="000A00E6" w:rsidRPr="0002570C" w:rsidRDefault="000A00E6" w:rsidP="0081222A">
            <w:pPr>
              <w:jc w:val="center"/>
              <w:rPr>
                <w:sz w:val="21"/>
                <w:szCs w:val="21"/>
              </w:rPr>
            </w:pPr>
            <w:r w:rsidRPr="00D96D65">
              <w:rPr>
                <w:sz w:val="21"/>
                <w:szCs w:val="21"/>
              </w:rPr>
              <w:t>60,9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443BCF" w14:textId="77777777" w:rsidR="000A00E6" w:rsidRPr="0002570C" w:rsidRDefault="000A00E6" w:rsidP="0081222A">
            <w:pPr>
              <w:jc w:val="center"/>
              <w:rPr>
                <w:sz w:val="21"/>
                <w:szCs w:val="21"/>
              </w:rPr>
            </w:pPr>
            <w:r w:rsidRPr="00D96D65">
              <w:rPr>
                <w:sz w:val="21"/>
                <w:szCs w:val="21"/>
              </w:rPr>
              <w:t>60,9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B77215" w14:textId="77777777" w:rsidR="000A00E6" w:rsidRPr="0002570C" w:rsidRDefault="000A00E6" w:rsidP="0081222A">
            <w:pPr>
              <w:jc w:val="center"/>
              <w:rPr>
                <w:sz w:val="21"/>
                <w:szCs w:val="21"/>
              </w:rPr>
            </w:pPr>
            <w:r w:rsidRPr="00D96D65">
              <w:rPr>
                <w:sz w:val="21"/>
                <w:szCs w:val="21"/>
              </w:rPr>
              <w:t>61,5</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A0491A" w14:textId="77777777" w:rsidR="000A00E6" w:rsidRPr="0002570C" w:rsidRDefault="000A00E6" w:rsidP="0081222A">
            <w:pPr>
              <w:jc w:val="center"/>
              <w:rPr>
                <w:sz w:val="21"/>
                <w:szCs w:val="21"/>
              </w:rPr>
            </w:pPr>
            <w:r w:rsidRPr="00D96D65">
              <w:rPr>
                <w:sz w:val="21"/>
                <w:szCs w:val="21"/>
              </w:rPr>
              <w:t>61,5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212A22" w14:textId="77777777" w:rsidR="000A00E6" w:rsidRPr="0002570C" w:rsidRDefault="000A00E6" w:rsidP="0081222A">
            <w:pPr>
              <w:jc w:val="center"/>
              <w:rPr>
                <w:sz w:val="21"/>
                <w:szCs w:val="21"/>
              </w:rPr>
            </w:pPr>
            <w:r w:rsidRPr="00D96D65">
              <w:rPr>
                <w:sz w:val="21"/>
                <w:szCs w:val="21"/>
              </w:rPr>
              <w:t>59,2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5A4354" w14:textId="77777777" w:rsidR="000A00E6" w:rsidRPr="0002570C" w:rsidRDefault="000A00E6" w:rsidP="0081222A">
            <w:pPr>
              <w:jc w:val="center"/>
              <w:rPr>
                <w:sz w:val="21"/>
                <w:szCs w:val="21"/>
              </w:rPr>
            </w:pPr>
            <w:r w:rsidRPr="00D96D65">
              <w:rPr>
                <w:sz w:val="21"/>
                <w:szCs w:val="21"/>
              </w:rPr>
              <w:t>58,7</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AD5B359" w14:textId="77777777" w:rsidR="000A00E6" w:rsidRPr="0002570C" w:rsidRDefault="000A00E6" w:rsidP="0081222A">
            <w:pPr>
              <w:jc w:val="center"/>
              <w:rPr>
                <w:sz w:val="21"/>
                <w:szCs w:val="21"/>
              </w:rPr>
            </w:pPr>
            <w:r w:rsidRPr="00D96D65">
              <w:rPr>
                <w:sz w:val="21"/>
                <w:szCs w:val="21"/>
              </w:rPr>
              <w:t>77,9</w:t>
            </w:r>
          </w:p>
        </w:tc>
      </w:tr>
      <w:tr w:rsidR="000A00E6" w:rsidRPr="00D96D65" w14:paraId="5EB1D62A"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C50D183" w14:textId="77777777" w:rsidR="000A00E6" w:rsidRPr="0002570C" w:rsidRDefault="000A00E6" w:rsidP="0081222A">
            <w:pPr>
              <w:jc w:val="center"/>
              <w:rPr>
                <w:b/>
                <w:bCs/>
                <w:sz w:val="21"/>
                <w:szCs w:val="21"/>
              </w:rPr>
            </w:pPr>
            <w:r w:rsidRPr="0002570C">
              <w:rPr>
                <w:b/>
                <w:bCs/>
                <w:sz w:val="21"/>
                <w:szCs w:val="21"/>
              </w:rPr>
              <w:t>Тепловая энергия</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82923D" w14:textId="77777777" w:rsidR="000A00E6" w:rsidRPr="0002570C" w:rsidRDefault="000A00E6" w:rsidP="0081222A">
            <w:pPr>
              <w:jc w:val="center"/>
              <w:rPr>
                <w:sz w:val="21"/>
                <w:szCs w:val="21"/>
              </w:rPr>
            </w:pPr>
            <w:r w:rsidRPr="0002570C">
              <w:rPr>
                <w:sz w:val="21"/>
                <w:szCs w:val="21"/>
              </w:rPr>
              <w:t> </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3310D8C" w14:textId="77777777" w:rsidR="000A00E6" w:rsidRPr="0002570C" w:rsidRDefault="000A00E6" w:rsidP="0081222A">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BE1701B" w14:textId="77777777" w:rsidR="000A00E6" w:rsidRPr="0002570C" w:rsidRDefault="000A00E6" w:rsidP="0081222A">
            <w:pPr>
              <w:jc w:val="center"/>
              <w:rPr>
                <w:sz w:val="21"/>
                <w:szCs w:val="21"/>
              </w:rPr>
            </w:pPr>
            <w:r w:rsidRPr="00D96D65">
              <w:rPr>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9670C9" w14:textId="77777777" w:rsidR="000A00E6" w:rsidRPr="0002570C" w:rsidRDefault="000A00E6" w:rsidP="0081222A">
            <w:pPr>
              <w:jc w:val="center"/>
              <w:rPr>
                <w:sz w:val="21"/>
                <w:szCs w:val="21"/>
              </w:rPr>
            </w:pPr>
            <w:r w:rsidRPr="00D96D65">
              <w:rPr>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71A999" w14:textId="77777777" w:rsidR="000A00E6" w:rsidRPr="0002570C" w:rsidRDefault="000A00E6" w:rsidP="0081222A">
            <w:pPr>
              <w:jc w:val="center"/>
              <w:rPr>
                <w:sz w:val="21"/>
                <w:szCs w:val="21"/>
              </w:rPr>
            </w:pPr>
            <w:r w:rsidRPr="00D96D65">
              <w:rPr>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3843449" w14:textId="77777777" w:rsidR="000A00E6" w:rsidRPr="0002570C" w:rsidRDefault="000A00E6" w:rsidP="0081222A">
            <w:pPr>
              <w:jc w:val="center"/>
              <w:rPr>
                <w:sz w:val="21"/>
                <w:szCs w:val="21"/>
              </w:rPr>
            </w:pPr>
            <w:r w:rsidRPr="00D96D65">
              <w:rPr>
                <w:sz w:val="21"/>
                <w:szCs w:val="21"/>
              </w:rPr>
              <w:t> </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1D6CF53" w14:textId="77777777" w:rsidR="000A00E6" w:rsidRPr="0002570C" w:rsidRDefault="000A00E6" w:rsidP="0081222A">
            <w:pPr>
              <w:jc w:val="center"/>
              <w:rPr>
                <w:sz w:val="21"/>
                <w:szCs w:val="21"/>
              </w:rPr>
            </w:pPr>
            <w:r w:rsidRPr="00D96D65">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DC9832" w14:textId="77777777" w:rsidR="000A00E6" w:rsidRPr="0002570C" w:rsidRDefault="000A00E6" w:rsidP="0081222A">
            <w:pPr>
              <w:jc w:val="center"/>
              <w:rPr>
                <w:sz w:val="21"/>
                <w:szCs w:val="21"/>
              </w:rPr>
            </w:pPr>
            <w:r w:rsidRPr="00D96D65">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C75F01" w14:textId="77777777" w:rsidR="000A00E6" w:rsidRPr="0002570C" w:rsidRDefault="000A00E6" w:rsidP="0081222A">
            <w:pPr>
              <w:jc w:val="center"/>
              <w:rPr>
                <w:sz w:val="21"/>
                <w:szCs w:val="21"/>
              </w:rPr>
            </w:pPr>
            <w:r w:rsidRPr="00D96D65">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8945C9E" w14:textId="77777777" w:rsidR="000A00E6" w:rsidRPr="0002570C" w:rsidRDefault="000A00E6" w:rsidP="0081222A">
            <w:pPr>
              <w:jc w:val="center"/>
              <w:rPr>
                <w:sz w:val="21"/>
                <w:szCs w:val="21"/>
              </w:rPr>
            </w:pPr>
            <w:r w:rsidRPr="00D96D65">
              <w:rPr>
                <w:sz w:val="21"/>
                <w:szCs w:val="21"/>
              </w:rPr>
              <w:t> </w:t>
            </w:r>
          </w:p>
        </w:tc>
      </w:tr>
      <w:tr w:rsidR="000A00E6" w:rsidRPr="00D96D65" w14:paraId="53993269"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771EF02" w14:textId="77777777" w:rsidR="000A00E6" w:rsidRPr="0002570C" w:rsidRDefault="000A00E6" w:rsidP="0081222A">
            <w:pPr>
              <w:rPr>
                <w:sz w:val="21"/>
                <w:szCs w:val="21"/>
              </w:rPr>
            </w:pPr>
            <w:r w:rsidRPr="0002570C">
              <w:rPr>
                <w:sz w:val="21"/>
                <w:szCs w:val="21"/>
              </w:rPr>
              <w:t>Выработано тепловой энергии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8EB1332" w14:textId="77777777" w:rsidR="000A00E6" w:rsidRPr="0002570C" w:rsidRDefault="000A00E6" w:rsidP="0081222A">
            <w:pPr>
              <w:jc w:val="center"/>
              <w:rPr>
                <w:sz w:val="21"/>
                <w:szCs w:val="21"/>
              </w:rPr>
            </w:pPr>
            <w:r w:rsidRPr="0002570C">
              <w:rPr>
                <w:sz w:val="21"/>
                <w:szCs w:val="21"/>
              </w:rPr>
              <w:t>тыс. Гкал</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D4C151F" w14:textId="77777777" w:rsidR="000A00E6" w:rsidRPr="0002570C" w:rsidRDefault="000A00E6" w:rsidP="0081222A">
            <w:pPr>
              <w:jc w:val="center"/>
              <w:rPr>
                <w:sz w:val="21"/>
                <w:szCs w:val="21"/>
              </w:rPr>
            </w:pPr>
            <w:r w:rsidRPr="00D96D65">
              <w:rPr>
                <w:sz w:val="21"/>
                <w:szCs w:val="21"/>
              </w:rPr>
              <w:t>18,351</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D30354" w14:textId="77777777" w:rsidR="000A00E6" w:rsidRPr="0002570C" w:rsidRDefault="000A00E6" w:rsidP="0081222A">
            <w:pPr>
              <w:jc w:val="center"/>
              <w:rPr>
                <w:sz w:val="21"/>
                <w:szCs w:val="21"/>
              </w:rPr>
            </w:pPr>
            <w:r w:rsidRPr="00D96D65">
              <w:rPr>
                <w:sz w:val="21"/>
                <w:szCs w:val="21"/>
              </w:rPr>
              <w:t>18,351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3388C7" w14:textId="77777777" w:rsidR="000A00E6" w:rsidRPr="0002570C" w:rsidRDefault="000A00E6" w:rsidP="0081222A">
            <w:pPr>
              <w:jc w:val="center"/>
              <w:rPr>
                <w:sz w:val="21"/>
                <w:szCs w:val="21"/>
              </w:rPr>
            </w:pPr>
            <w:r w:rsidRPr="00D96D65">
              <w:rPr>
                <w:sz w:val="21"/>
                <w:szCs w:val="21"/>
              </w:rPr>
              <w:t>21,248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131D45" w14:textId="77777777" w:rsidR="000A00E6" w:rsidRPr="0002570C" w:rsidRDefault="000A00E6" w:rsidP="0081222A">
            <w:pPr>
              <w:jc w:val="center"/>
              <w:rPr>
                <w:sz w:val="21"/>
                <w:szCs w:val="21"/>
              </w:rPr>
            </w:pPr>
            <w:r w:rsidRPr="00D96D65">
              <w:rPr>
                <w:sz w:val="21"/>
                <w:szCs w:val="21"/>
              </w:rPr>
              <w:t>21,248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856DE3F" w14:textId="77777777" w:rsidR="000A00E6" w:rsidRPr="0002570C" w:rsidRDefault="000A00E6" w:rsidP="0081222A">
            <w:pPr>
              <w:jc w:val="center"/>
              <w:rPr>
                <w:sz w:val="21"/>
                <w:szCs w:val="21"/>
              </w:rPr>
            </w:pPr>
            <w:r w:rsidRPr="00D96D65">
              <w:rPr>
                <w:sz w:val="21"/>
                <w:szCs w:val="21"/>
              </w:rPr>
              <w:t>21,248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98EC3B" w14:textId="77777777" w:rsidR="000A00E6" w:rsidRPr="0002570C" w:rsidRDefault="000A00E6" w:rsidP="0081222A">
            <w:pPr>
              <w:jc w:val="center"/>
              <w:rPr>
                <w:sz w:val="21"/>
                <w:szCs w:val="21"/>
              </w:rPr>
            </w:pPr>
            <w:r w:rsidRPr="00D96D65">
              <w:rPr>
                <w:sz w:val="21"/>
                <w:szCs w:val="21"/>
              </w:rPr>
              <w:t>21,248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0AB6901" w14:textId="77777777" w:rsidR="000A00E6" w:rsidRPr="0002570C" w:rsidRDefault="000A00E6" w:rsidP="0081222A">
            <w:pPr>
              <w:jc w:val="center"/>
              <w:rPr>
                <w:sz w:val="21"/>
                <w:szCs w:val="21"/>
              </w:rPr>
            </w:pPr>
            <w:r w:rsidRPr="00D96D65">
              <w:rPr>
                <w:sz w:val="21"/>
                <w:szCs w:val="21"/>
              </w:rPr>
              <w:t>22,513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E80F79" w14:textId="77777777" w:rsidR="000A00E6" w:rsidRPr="0002570C" w:rsidRDefault="000A00E6" w:rsidP="0081222A">
            <w:pPr>
              <w:jc w:val="center"/>
              <w:rPr>
                <w:sz w:val="21"/>
                <w:szCs w:val="21"/>
              </w:rPr>
            </w:pPr>
            <w:r w:rsidRPr="00D96D65">
              <w:rPr>
                <w:sz w:val="21"/>
                <w:szCs w:val="21"/>
              </w:rPr>
              <w:t>22,816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A67310" w14:textId="77777777" w:rsidR="000A00E6" w:rsidRPr="0002570C" w:rsidRDefault="000A00E6" w:rsidP="0081222A">
            <w:pPr>
              <w:jc w:val="center"/>
              <w:rPr>
                <w:sz w:val="21"/>
                <w:szCs w:val="21"/>
              </w:rPr>
            </w:pPr>
            <w:r w:rsidRPr="00D96D65">
              <w:rPr>
                <w:sz w:val="21"/>
                <w:szCs w:val="21"/>
              </w:rPr>
              <w:t>22,648</w:t>
            </w:r>
          </w:p>
        </w:tc>
      </w:tr>
      <w:tr w:rsidR="000A00E6" w:rsidRPr="00D96D65" w14:paraId="42FEED33"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72FBAE4" w14:textId="77777777" w:rsidR="000A00E6" w:rsidRPr="0002570C" w:rsidRDefault="000A00E6" w:rsidP="0081222A">
            <w:pPr>
              <w:rPr>
                <w:sz w:val="21"/>
                <w:szCs w:val="21"/>
              </w:rPr>
            </w:pPr>
            <w:r w:rsidRPr="0002570C">
              <w:rPr>
                <w:sz w:val="21"/>
                <w:szCs w:val="21"/>
              </w:rPr>
              <w:t>Собственные нужды котельной</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D218103" w14:textId="77777777" w:rsidR="000A00E6" w:rsidRPr="0002570C" w:rsidRDefault="000A00E6" w:rsidP="0081222A">
            <w:pPr>
              <w:jc w:val="center"/>
              <w:rPr>
                <w:sz w:val="21"/>
                <w:szCs w:val="21"/>
              </w:rPr>
            </w:pPr>
            <w:r w:rsidRPr="0002570C">
              <w:rPr>
                <w:sz w:val="21"/>
                <w:szCs w:val="21"/>
              </w:rPr>
              <w:t>тыс. Гкал</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95F352B" w14:textId="77777777" w:rsidR="000A00E6" w:rsidRPr="0002570C" w:rsidRDefault="000A00E6" w:rsidP="0081222A">
            <w:pPr>
              <w:jc w:val="center"/>
              <w:rPr>
                <w:sz w:val="21"/>
                <w:szCs w:val="21"/>
              </w:rPr>
            </w:pPr>
            <w:r w:rsidRPr="00D96D65">
              <w:rPr>
                <w:sz w:val="21"/>
                <w:szCs w:val="21"/>
              </w:rPr>
              <w:t>0,166</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878DBB" w14:textId="77777777" w:rsidR="000A00E6" w:rsidRPr="0002570C" w:rsidRDefault="000A00E6" w:rsidP="0081222A">
            <w:pPr>
              <w:jc w:val="center"/>
              <w:rPr>
                <w:sz w:val="21"/>
                <w:szCs w:val="21"/>
              </w:rPr>
            </w:pPr>
            <w:r w:rsidRPr="00D96D65">
              <w:rPr>
                <w:sz w:val="21"/>
                <w:szCs w:val="21"/>
              </w:rPr>
              <w:t>0,166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553A57" w14:textId="77777777" w:rsidR="000A00E6" w:rsidRPr="0002570C" w:rsidRDefault="000A00E6" w:rsidP="0081222A">
            <w:pPr>
              <w:jc w:val="center"/>
              <w:rPr>
                <w:sz w:val="21"/>
                <w:szCs w:val="21"/>
              </w:rPr>
            </w:pPr>
            <w:r w:rsidRPr="00D96D65">
              <w:rPr>
                <w:sz w:val="21"/>
                <w:szCs w:val="21"/>
              </w:rPr>
              <w:t>0,192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ABFBAA" w14:textId="77777777" w:rsidR="000A00E6" w:rsidRPr="0002570C" w:rsidRDefault="000A00E6" w:rsidP="0081222A">
            <w:pPr>
              <w:jc w:val="center"/>
              <w:rPr>
                <w:sz w:val="21"/>
                <w:szCs w:val="21"/>
              </w:rPr>
            </w:pPr>
            <w:r w:rsidRPr="00D96D65">
              <w:rPr>
                <w:sz w:val="21"/>
                <w:szCs w:val="21"/>
              </w:rPr>
              <w:t>0,192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E27D5A" w14:textId="77777777" w:rsidR="000A00E6" w:rsidRPr="0002570C" w:rsidRDefault="000A00E6" w:rsidP="0081222A">
            <w:pPr>
              <w:jc w:val="center"/>
              <w:rPr>
                <w:sz w:val="21"/>
                <w:szCs w:val="21"/>
              </w:rPr>
            </w:pPr>
            <w:r w:rsidRPr="00D96D65">
              <w:rPr>
                <w:sz w:val="21"/>
                <w:szCs w:val="21"/>
              </w:rPr>
              <w:t>0,192</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EFC24F" w14:textId="77777777" w:rsidR="000A00E6" w:rsidRPr="0002570C" w:rsidRDefault="000A00E6" w:rsidP="0081222A">
            <w:pPr>
              <w:jc w:val="center"/>
              <w:rPr>
                <w:sz w:val="21"/>
                <w:szCs w:val="21"/>
              </w:rPr>
            </w:pPr>
            <w:r w:rsidRPr="00D96D65">
              <w:rPr>
                <w:sz w:val="21"/>
                <w:szCs w:val="21"/>
              </w:rPr>
              <w:t>0,192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FE17A8" w14:textId="77777777" w:rsidR="000A00E6" w:rsidRPr="0002570C" w:rsidRDefault="000A00E6" w:rsidP="0081222A">
            <w:pPr>
              <w:jc w:val="center"/>
              <w:rPr>
                <w:sz w:val="21"/>
                <w:szCs w:val="21"/>
              </w:rPr>
            </w:pPr>
            <w:r w:rsidRPr="00D96D65">
              <w:rPr>
                <w:sz w:val="21"/>
                <w:szCs w:val="21"/>
              </w:rPr>
              <w:t>0,204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DE6265" w14:textId="77777777" w:rsidR="000A00E6" w:rsidRPr="0002570C" w:rsidRDefault="000A00E6" w:rsidP="0081222A">
            <w:pPr>
              <w:jc w:val="center"/>
              <w:rPr>
                <w:sz w:val="21"/>
                <w:szCs w:val="21"/>
              </w:rPr>
            </w:pPr>
            <w:r w:rsidRPr="00D96D65">
              <w:rPr>
                <w:sz w:val="21"/>
                <w:szCs w:val="21"/>
              </w:rPr>
              <w:t>0,207</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7198C8" w14:textId="77777777" w:rsidR="000A00E6" w:rsidRPr="0002570C" w:rsidRDefault="000A00E6" w:rsidP="0081222A">
            <w:pPr>
              <w:jc w:val="center"/>
              <w:rPr>
                <w:sz w:val="21"/>
                <w:szCs w:val="21"/>
              </w:rPr>
            </w:pPr>
            <w:r w:rsidRPr="00D96D65">
              <w:rPr>
                <w:sz w:val="21"/>
                <w:szCs w:val="21"/>
              </w:rPr>
              <w:t>0,205</w:t>
            </w:r>
          </w:p>
        </w:tc>
      </w:tr>
      <w:tr w:rsidR="000A00E6" w:rsidRPr="00D96D65" w14:paraId="6651D615"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8DE8E60" w14:textId="77777777" w:rsidR="000A00E6" w:rsidRPr="0002570C" w:rsidRDefault="000A00E6" w:rsidP="0081222A">
            <w:pPr>
              <w:rPr>
                <w:sz w:val="21"/>
                <w:szCs w:val="21"/>
              </w:rPr>
            </w:pPr>
            <w:r w:rsidRPr="0002570C">
              <w:rPr>
                <w:sz w:val="21"/>
                <w:szCs w:val="21"/>
              </w:rPr>
              <w:t>Отпущено с коллекторов</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D08D258" w14:textId="77777777" w:rsidR="000A00E6" w:rsidRPr="0002570C" w:rsidRDefault="000A00E6" w:rsidP="0081222A">
            <w:pPr>
              <w:jc w:val="center"/>
              <w:rPr>
                <w:sz w:val="21"/>
                <w:szCs w:val="21"/>
              </w:rPr>
            </w:pPr>
            <w:r w:rsidRPr="0002570C">
              <w:rPr>
                <w:sz w:val="21"/>
                <w:szCs w:val="21"/>
              </w:rPr>
              <w:t>тыс. Гкал</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67A28CC" w14:textId="77777777" w:rsidR="000A00E6" w:rsidRPr="0002570C" w:rsidRDefault="000A00E6" w:rsidP="0081222A">
            <w:pPr>
              <w:jc w:val="center"/>
              <w:rPr>
                <w:sz w:val="21"/>
                <w:szCs w:val="21"/>
              </w:rPr>
            </w:pPr>
            <w:r w:rsidRPr="00D96D65">
              <w:rPr>
                <w:sz w:val="21"/>
                <w:szCs w:val="21"/>
              </w:rPr>
              <w:t>18,184</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7C081B" w14:textId="77777777" w:rsidR="000A00E6" w:rsidRPr="0002570C" w:rsidRDefault="000A00E6" w:rsidP="0081222A">
            <w:pPr>
              <w:jc w:val="center"/>
              <w:rPr>
                <w:sz w:val="21"/>
                <w:szCs w:val="21"/>
              </w:rPr>
            </w:pPr>
            <w:r w:rsidRPr="00D96D65">
              <w:rPr>
                <w:sz w:val="21"/>
                <w:szCs w:val="21"/>
              </w:rPr>
              <w:t>18,184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4FC028" w14:textId="77777777" w:rsidR="000A00E6" w:rsidRPr="0002570C" w:rsidRDefault="000A00E6" w:rsidP="0081222A">
            <w:pPr>
              <w:jc w:val="center"/>
              <w:rPr>
                <w:sz w:val="21"/>
                <w:szCs w:val="21"/>
              </w:rPr>
            </w:pPr>
            <w:r w:rsidRPr="00D96D65">
              <w:rPr>
                <w:sz w:val="21"/>
                <w:szCs w:val="21"/>
              </w:rPr>
              <w:t>21,055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8BC242" w14:textId="77777777" w:rsidR="000A00E6" w:rsidRPr="0002570C" w:rsidRDefault="000A00E6" w:rsidP="0081222A">
            <w:pPr>
              <w:jc w:val="center"/>
              <w:rPr>
                <w:sz w:val="21"/>
                <w:szCs w:val="21"/>
              </w:rPr>
            </w:pPr>
            <w:r w:rsidRPr="00D96D65">
              <w:rPr>
                <w:sz w:val="21"/>
                <w:szCs w:val="21"/>
              </w:rPr>
              <w:t>21,055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A81E09" w14:textId="77777777" w:rsidR="000A00E6" w:rsidRPr="0002570C" w:rsidRDefault="000A00E6" w:rsidP="0081222A">
            <w:pPr>
              <w:jc w:val="center"/>
              <w:rPr>
                <w:sz w:val="21"/>
                <w:szCs w:val="21"/>
              </w:rPr>
            </w:pPr>
            <w:r w:rsidRPr="00D96D65">
              <w:rPr>
                <w:sz w:val="21"/>
                <w:szCs w:val="21"/>
              </w:rPr>
              <w:t>21,055</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954B17" w14:textId="77777777" w:rsidR="000A00E6" w:rsidRPr="0002570C" w:rsidRDefault="000A00E6" w:rsidP="0081222A">
            <w:pPr>
              <w:jc w:val="center"/>
              <w:rPr>
                <w:sz w:val="21"/>
                <w:szCs w:val="21"/>
              </w:rPr>
            </w:pPr>
            <w:r w:rsidRPr="00D96D65">
              <w:rPr>
                <w:sz w:val="21"/>
                <w:szCs w:val="21"/>
              </w:rPr>
              <w:t>21,055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6E62BD" w14:textId="77777777" w:rsidR="000A00E6" w:rsidRPr="0002570C" w:rsidRDefault="000A00E6" w:rsidP="0081222A">
            <w:pPr>
              <w:jc w:val="center"/>
              <w:rPr>
                <w:sz w:val="21"/>
                <w:szCs w:val="21"/>
              </w:rPr>
            </w:pPr>
            <w:r w:rsidRPr="00D96D65">
              <w:rPr>
                <w:sz w:val="21"/>
                <w:szCs w:val="21"/>
              </w:rPr>
              <w:t>22,309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CE94AD" w14:textId="77777777" w:rsidR="000A00E6" w:rsidRPr="0002570C" w:rsidRDefault="000A00E6" w:rsidP="0081222A">
            <w:pPr>
              <w:jc w:val="center"/>
              <w:rPr>
                <w:sz w:val="21"/>
                <w:szCs w:val="21"/>
              </w:rPr>
            </w:pPr>
            <w:r w:rsidRPr="00D96D65">
              <w:rPr>
                <w:sz w:val="21"/>
                <w:szCs w:val="21"/>
              </w:rPr>
              <w:t>22,610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52A642D" w14:textId="77777777" w:rsidR="000A00E6" w:rsidRPr="0002570C" w:rsidRDefault="000A00E6" w:rsidP="0081222A">
            <w:pPr>
              <w:jc w:val="center"/>
              <w:rPr>
                <w:sz w:val="21"/>
                <w:szCs w:val="21"/>
              </w:rPr>
            </w:pPr>
            <w:r w:rsidRPr="00D96D65">
              <w:rPr>
                <w:sz w:val="21"/>
                <w:szCs w:val="21"/>
              </w:rPr>
              <w:t>22,443</w:t>
            </w:r>
          </w:p>
        </w:tc>
      </w:tr>
      <w:tr w:rsidR="000A00E6" w:rsidRPr="00D96D65" w14:paraId="01A4593C"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C8EC542" w14:textId="77777777" w:rsidR="000A00E6" w:rsidRPr="0002570C" w:rsidRDefault="000A00E6" w:rsidP="0081222A">
            <w:pPr>
              <w:rPr>
                <w:sz w:val="21"/>
                <w:szCs w:val="21"/>
              </w:rPr>
            </w:pPr>
            <w:r w:rsidRPr="0002570C">
              <w:rPr>
                <w:sz w:val="21"/>
                <w:szCs w:val="21"/>
              </w:rPr>
              <w:t>Потери при передаче по тепловым сетям</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3268D1" w14:textId="77777777" w:rsidR="000A00E6" w:rsidRPr="0002570C" w:rsidRDefault="000A00E6" w:rsidP="0081222A">
            <w:pPr>
              <w:jc w:val="center"/>
              <w:rPr>
                <w:sz w:val="21"/>
                <w:szCs w:val="21"/>
              </w:rPr>
            </w:pPr>
            <w:r w:rsidRPr="0002570C">
              <w:rPr>
                <w:sz w:val="21"/>
                <w:szCs w:val="21"/>
              </w:rPr>
              <w:t>тыс. Гкал</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4EBECDE" w14:textId="77777777" w:rsidR="000A00E6" w:rsidRPr="0002570C" w:rsidRDefault="000A00E6" w:rsidP="0081222A">
            <w:pPr>
              <w:jc w:val="center"/>
              <w:rPr>
                <w:sz w:val="21"/>
                <w:szCs w:val="21"/>
              </w:rPr>
            </w:pPr>
            <w:r w:rsidRPr="00D96D65">
              <w:rPr>
                <w:sz w:val="21"/>
                <w:szCs w:val="21"/>
              </w:rPr>
              <w:t>1,654</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EB03C7" w14:textId="77777777" w:rsidR="000A00E6" w:rsidRPr="0002570C" w:rsidRDefault="000A00E6" w:rsidP="0081222A">
            <w:pPr>
              <w:jc w:val="center"/>
              <w:rPr>
                <w:sz w:val="21"/>
                <w:szCs w:val="21"/>
              </w:rPr>
            </w:pPr>
            <w:r w:rsidRPr="00D96D65">
              <w:rPr>
                <w:sz w:val="21"/>
                <w:szCs w:val="21"/>
              </w:rPr>
              <w:t>1,654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FC97F9" w14:textId="77777777" w:rsidR="000A00E6" w:rsidRPr="0002570C" w:rsidRDefault="000A00E6" w:rsidP="0081222A">
            <w:pPr>
              <w:jc w:val="center"/>
              <w:rPr>
                <w:sz w:val="21"/>
                <w:szCs w:val="21"/>
              </w:rPr>
            </w:pPr>
            <w:r w:rsidRPr="00D96D65">
              <w:rPr>
                <w:sz w:val="21"/>
                <w:szCs w:val="21"/>
              </w:rPr>
              <w:t>1,918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5F0B83" w14:textId="77777777" w:rsidR="000A00E6" w:rsidRPr="0002570C" w:rsidRDefault="000A00E6" w:rsidP="0081222A">
            <w:pPr>
              <w:jc w:val="center"/>
              <w:rPr>
                <w:sz w:val="21"/>
                <w:szCs w:val="21"/>
              </w:rPr>
            </w:pPr>
            <w:r w:rsidRPr="00D96D65">
              <w:rPr>
                <w:sz w:val="21"/>
                <w:szCs w:val="21"/>
              </w:rPr>
              <w:t>1,918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499B8C" w14:textId="77777777" w:rsidR="000A00E6" w:rsidRPr="0002570C" w:rsidRDefault="000A00E6" w:rsidP="0081222A">
            <w:pPr>
              <w:jc w:val="center"/>
              <w:rPr>
                <w:sz w:val="21"/>
                <w:szCs w:val="21"/>
              </w:rPr>
            </w:pPr>
            <w:r w:rsidRPr="00D96D65">
              <w:rPr>
                <w:sz w:val="21"/>
                <w:szCs w:val="21"/>
              </w:rPr>
              <w:t>1,918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7E12678" w14:textId="77777777" w:rsidR="000A00E6" w:rsidRPr="0002570C" w:rsidRDefault="000A00E6" w:rsidP="0081222A">
            <w:pPr>
              <w:jc w:val="center"/>
              <w:rPr>
                <w:sz w:val="21"/>
                <w:szCs w:val="21"/>
              </w:rPr>
            </w:pPr>
            <w:r w:rsidRPr="00D96D65">
              <w:rPr>
                <w:sz w:val="21"/>
                <w:szCs w:val="21"/>
              </w:rPr>
              <w:t>1,918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8DB6E9" w14:textId="77777777" w:rsidR="000A00E6" w:rsidRPr="0002570C" w:rsidRDefault="000A00E6" w:rsidP="0081222A">
            <w:pPr>
              <w:jc w:val="center"/>
              <w:rPr>
                <w:sz w:val="21"/>
                <w:szCs w:val="21"/>
              </w:rPr>
            </w:pPr>
            <w:r w:rsidRPr="00D96D65">
              <w:rPr>
                <w:sz w:val="21"/>
                <w:szCs w:val="21"/>
              </w:rPr>
              <w:t>2,033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AF0960" w14:textId="77777777" w:rsidR="000A00E6" w:rsidRPr="0002570C" w:rsidRDefault="000A00E6" w:rsidP="0081222A">
            <w:pPr>
              <w:jc w:val="center"/>
              <w:rPr>
                <w:sz w:val="21"/>
                <w:szCs w:val="21"/>
              </w:rPr>
            </w:pPr>
            <w:r w:rsidRPr="00D96D65">
              <w:rPr>
                <w:sz w:val="21"/>
                <w:szCs w:val="21"/>
              </w:rPr>
              <w:t>2,061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075DC0" w14:textId="77777777" w:rsidR="000A00E6" w:rsidRPr="0002570C" w:rsidRDefault="000A00E6" w:rsidP="0081222A">
            <w:pPr>
              <w:jc w:val="center"/>
              <w:rPr>
                <w:sz w:val="21"/>
                <w:szCs w:val="21"/>
              </w:rPr>
            </w:pPr>
            <w:r w:rsidRPr="00D96D65">
              <w:rPr>
                <w:sz w:val="21"/>
                <w:szCs w:val="21"/>
              </w:rPr>
              <w:t>1,894</w:t>
            </w:r>
          </w:p>
        </w:tc>
      </w:tr>
      <w:tr w:rsidR="000A00E6" w:rsidRPr="00D96D65" w14:paraId="024359D4"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8FFF50B" w14:textId="77777777" w:rsidR="000A00E6" w:rsidRPr="0002570C" w:rsidRDefault="000A00E6" w:rsidP="0081222A">
            <w:pPr>
              <w:rPr>
                <w:sz w:val="21"/>
                <w:szCs w:val="21"/>
              </w:rPr>
            </w:pPr>
            <w:r w:rsidRPr="0002570C">
              <w:rPr>
                <w:sz w:val="21"/>
                <w:szCs w:val="21"/>
              </w:rPr>
              <w:t>Полезный отпуск тепловой энергии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E685AD9" w14:textId="77777777" w:rsidR="000A00E6" w:rsidRPr="0002570C" w:rsidRDefault="000A00E6" w:rsidP="0081222A">
            <w:pPr>
              <w:jc w:val="center"/>
              <w:rPr>
                <w:sz w:val="21"/>
                <w:szCs w:val="21"/>
              </w:rPr>
            </w:pPr>
            <w:r w:rsidRPr="0002570C">
              <w:rPr>
                <w:sz w:val="21"/>
                <w:szCs w:val="21"/>
              </w:rPr>
              <w:t>тыс. Гкал</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472107B" w14:textId="77777777" w:rsidR="000A00E6" w:rsidRPr="0002570C" w:rsidRDefault="000A00E6" w:rsidP="0081222A">
            <w:pPr>
              <w:jc w:val="center"/>
              <w:rPr>
                <w:sz w:val="21"/>
                <w:szCs w:val="21"/>
              </w:rPr>
            </w:pPr>
            <w:r w:rsidRPr="00D96D65">
              <w:rPr>
                <w:sz w:val="21"/>
                <w:szCs w:val="21"/>
              </w:rPr>
              <w:t>16,530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EF387A" w14:textId="77777777" w:rsidR="000A00E6" w:rsidRPr="0002570C" w:rsidRDefault="000A00E6" w:rsidP="0081222A">
            <w:pPr>
              <w:jc w:val="center"/>
              <w:rPr>
                <w:sz w:val="21"/>
                <w:szCs w:val="21"/>
              </w:rPr>
            </w:pPr>
            <w:r w:rsidRPr="00D96D65">
              <w:rPr>
                <w:sz w:val="21"/>
                <w:szCs w:val="21"/>
              </w:rPr>
              <w:t>16,530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56973C" w14:textId="77777777" w:rsidR="000A00E6" w:rsidRPr="0002570C" w:rsidRDefault="000A00E6" w:rsidP="0081222A">
            <w:pPr>
              <w:jc w:val="center"/>
              <w:rPr>
                <w:sz w:val="21"/>
                <w:szCs w:val="21"/>
              </w:rPr>
            </w:pPr>
            <w:r w:rsidRPr="00D96D65">
              <w:rPr>
                <w:sz w:val="21"/>
                <w:szCs w:val="21"/>
              </w:rPr>
              <w:t>19,137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F49663" w14:textId="77777777" w:rsidR="000A00E6" w:rsidRPr="0002570C" w:rsidRDefault="000A00E6" w:rsidP="0081222A">
            <w:pPr>
              <w:jc w:val="center"/>
              <w:rPr>
                <w:sz w:val="21"/>
                <w:szCs w:val="21"/>
              </w:rPr>
            </w:pPr>
            <w:r w:rsidRPr="00D96D65">
              <w:rPr>
                <w:sz w:val="21"/>
                <w:szCs w:val="21"/>
              </w:rPr>
              <w:t>19,137</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3A39A4" w14:textId="77777777" w:rsidR="000A00E6" w:rsidRPr="0002570C" w:rsidRDefault="000A00E6" w:rsidP="0081222A">
            <w:pPr>
              <w:jc w:val="center"/>
              <w:rPr>
                <w:sz w:val="21"/>
                <w:szCs w:val="21"/>
              </w:rPr>
            </w:pPr>
            <w:r w:rsidRPr="00D96D65">
              <w:rPr>
                <w:sz w:val="21"/>
                <w:szCs w:val="21"/>
              </w:rPr>
              <w:t>19,137</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C23512" w14:textId="77777777" w:rsidR="000A00E6" w:rsidRPr="0002570C" w:rsidRDefault="000A00E6" w:rsidP="0081222A">
            <w:pPr>
              <w:jc w:val="center"/>
              <w:rPr>
                <w:sz w:val="21"/>
                <w:szCs w:val="21"/>
              </w:rPr>
            </w:pPr>
            <w:r w:rsidRPr="00D96D65">
              <w:rPr>
                <w:sz w:val="21"/>
                <w:szCs w:val="21"/>
              </w:rPr>
              <w:t>19,137</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7AF457" w14:textId="77777777" w:rsidR="000A00E6" w:rsidRPr="0002570C" w:rsidRDefault="000A00E6" w:rsidP="0081222A">
            <w:pPr>
              <w:jc w:val="center"/>
              <w:rPr>
                <w:sz w:val="21"/>
                <w:szCs w:val="21"/>
              </w:rPr>
            </w:pPr>
            <w:r w:rsidRPr="00D96D65">
              <w:rPr>
                <w:sz w:val="21"/>
                <w:szCs w:val="21"/>
              </w:rPr>
              <w:t>20,276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4FC90BD" w14:textId="77777777" w:rsidR="000A00E6" w:rsidRPr="0002570C" w:rsidRDefault="000A00E6" w:rsidP="0081222A">
            <w:pPr>
              <w:jc w:val="center"/>
              <w:rPr>
                <w:sz w:val="21"/>
                <w:szCs w:val="21"/>
              </w:rPr>
            </w:pPr>
            <w:r w:rsidRPr="00D96D65">
              <w:rPr>
                <w:sz w:val="21"/>
                <w:szCs w:val="21"/>
              </w:rPr>
              <w:t>20,549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49620E" w14:textId="77777777" w:rsidR="000A00E6" w:rsidRPr="0002570C" w:rsidRDefault="000A00E6" w:rsidP="0081222A">
            <w:pPr>
              <w:jc w:val="center"/>
              <w:rPr>
                <w:sz w:val="21"/>
                <w:szCs w:val="21"/>
              </w:rPr>
            </w:pPr>
            <w:r w:rsidRPr="00D96D65">
              <w:rPr>
                <w:sz w:val="21"/>
                <w:szCs w:val="21"/>
              </w:rPr>
              <w:t>20,549</w:t>
            </w:r>
          </w:p>
        </w:tc>
      </w:tr>
      <w:tr w:rsidR="000A00E6" w:rsidRPr="00D96D65" w14:paraId="6A3F6E66"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CD9C9F8" w14:textId="77777777" w:rsidR="000A00E6" w:rsidRPr="0002570C" w:rsidRDefault="000A00E6" w:rsidP="0081222A">
            <w:pPr>
              <w:rPr>
                <w:b/>
                <w:bCs/>
                <w:sz w:val="21"/>
                <w:szCs w:val="21"/>
              </w:rPr>
            </w:pPr>
            <w:r w:rsidRPr="0002570C">
              <w:rPr>
                <w:b/>
                <w:bCs/>
                <w:sz w:val="21"/>
                <w:szCs w:val="21"/>
              </w:rPr>
              <w:t>Необходимая валовая выручка</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A261286" w14:textId="77777777" w:rsidR="000A00E6" w:rsidRPr="0002570C" w:rsidRDefault="000A00E6" w:rsidP="0081222A">
            <w:pPr>
              <w:jc w:val="center"/>
              <w:rPr>
                <w:b/>
                <w:bCs/>
                <w:sz w:val="21"/>
                <w:szCs w:val="21"/>
              </w:rPr>
            </w:pPr>
            <w:r w:rsidRPr="0002570C">
              <w:rPr>
                <w:b/>
                <w:bCs/>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1A190F3" w14:textId="77777777" w:rsidR="000A00E6" w:rsidRPr="0002570C" w:rsidRDefault="000A00E6" w:rsidP="0081222A">
            <w:pPr>
              <w:jc w:val="center"/>
              <w:rPr>
                <w:b/>
                <w:bCs/>
                <w:sz w:val="21"/>
                <w:szCs w:val="21"/>
              </w:rPr>
            </w:pPr>
            <w:r w:rsidRPr="00D96D65">
              <w:rPr>
                <w:b/>
                <w:bCs/>
                <w:sz w:val="21"/>
                <w:szCs w:val="21"/>
              </w:rPr>
              <w:t>160 330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426DE7" w14:textId="77777777" w:rsidR="000A00E6" w:rsidRPr="0002570C" w:rsidRDefault="000A00E6" w:rsidP="0081222A">
            <w:pPr>
              <w:jc w:val="center"/>
              <w:rPr>
                <w:b/>
                <w:bCs/>
                <w:sz w:val="21"/>
                <w:szCs w:val="21"/>
              </w:rPr>
            </w:pPr>
            <w:r w:rsidRPr="00D96D65">
              <w:rPr>
                <w:b/>
                <w:bCs/>
                <w:sz w:val="21"/>
                <w:szCs w:val="21"/>
              </w:rPr>
              <w:t>188 985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57F1686" w14:textId="77777777" w:rsidR="000A00E6" w:rsidRPr="0002570C" w:rsidRDefault="000A00E6" w:rsidP="0081222A">
            <w:pPr>
              <w:jc w:val="center"/>
              <w:rPr>
                <w:b/>
                <w:bCs/>
                <w:sz w:val="21"/>
                <w:szCs w:val="21"/>
              </w:rPr>
            </w:pPr>
            <w:r w:rsidRPr="00D96D65">
              <w:rPr>
                <w:b/>
                <w:bCs/>
                <w:sz w:val="21"/>
                <w:szCs w:val="21"/>
              </w:rPr>
              <w:t>263 785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7900A30" w14:textId="77777777" w:rsidR="000A00E6" w:rsidRPr="0002570C" w:rsidRDefault="000A00E6" w:rsidP="0081222A">
            <w:pPr>
              <w:jc w:val="center"/>
              <w:rPr>
                <w:b/>
                <w:bCs/>
                <w:sz w:val="21"/>
                <w:szCs w:val="21"/>
              </w:rPr>
            </w:pPr>
            <w:r w:rsidRPr="00D96D65">
              <w:rPr>
                <w:b/>
                <w:bCs/>
                <w:sz w:val="21"/>
                <w:szCs w:val="21"/>
              </w:rPr>
              <w:t>263 165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BE3C8C6" w14:textId="77777777" w:rsidR="000A00E6" w:rsidRPr="0002570C" w:rsidRDefault="000A00E6" w:rsidP="0081222A">
            <w:pPr>
              <w:jc w:val="center"/>
              <w:rPr>
                <w:b/>
                <w:bCs/>
                <w:sz w:val="21"/>
                <w:szCs w:val="21"/>
              </w:rPr>
            </w:pPr>
            <w:r w:rsidRPr="00D96D65">
              <w:rPr>
                <w:b/>
                <w:bCs/>
                <w:sz w:val="21"/>
                <w:szCs w:val="21"/>
              </w:rPr>
              <w:t>287 095</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9A3F00" w14:textId="77777777" w:rsidR="000A00E6" w:rsidRPr="0002570C" w:rsidRDefault="000A00E6" w:rsidP="0081222A">
            <w:pPr>
              <w:jc w:val="center"/>
              <w:rPr>
                <w:b/>
                <w:bCs/>
                <w:sz w:val="21"/>
                <w:szCs w:val="21"/>
              </w:rPr>
            </w:pPr>
            <w:r w:rsidRPr="00D96D65">
              <w:rPr>
                <w:b/>
                <w:bCs/>
                <w:sz w:val="21"/>
                <w:szCs w:val="21"/>
              </w:rPr>
              <w:t>313 222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46FD27E" w14:textId="77777777" w:rsidR="000A00E6" w:rsidRPr="0002570C" w:rsidRDefault="000A00E6" w:rsidP="0081222A">
            <w:pPr>
              <w:jc w:val="center"/>
              <w:rPr>
                <w:b/>
                <w:bCs/>
                <w:sz w:val="21"/>
                <w:szCs w:val="21"/>
              </w:rPr>
            </w:pPr>
            <w:r w:rsidRPr="00D96D65">
              <w:rPr>
                <w:b/>
                <w:bCs/>
                <w:sz w:val="21"/>
                <w:szCs w:val="21"/>
              </w:rPr>
              <w:t>390 473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EB1068" w14:textId="77777777" w:rsidR="000A00E6" w:rsidRPr="0002570C" w:rsidRDefault="000A00E6" w:rsidP="0081222A">
            <w:pPr>
              <w:jc w:val="center"/>
              <w:rPr>
                <w:b/>
                <w:bCs/>
                <w:sz w:val="21"/>
                <w:szCs w:val="21"/>
              </w:rPr>
            </w:pPr>
            <w:r w:rsidRPr="00D96D65">
              <w:rPr>
                <w:b/>
                <w:bCs/>
                <w:sz w:val="21"/>
                <w:szCs w:val="21"/>
              </w:rPr>
              <w:t>486 435</w:t>
            </w:r>
          </w:p>
        </w:tc>
        <w:tc>
          <w:tcPr>
            <w:tcW w:w="115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4E11716" w14:textId="77777777" w:rsidR="000A00E6" w:rsidRPr="0002570C" w:rsidRDefault="000A00E6" w:rsidP="0081222A">
            <w:pPr>
              <w:jc w:val="center"/>
              <w:rPr>
                <w:b/>
                <w:bCs/>
                <w:sz w:val="21"/>
                <w:szCs w:val="21"/>
              </w:rPr>
            </w:pPr>
            <w:r w:rsidRPr="00D96D65">
              <w:rPr>
                <w:b/>
                <w:bCs/>
                <w:sz w:val="21"/>
                <w:szCs w:val="21"/>
              </w:rPr>
              <w:t>579 947</w:t>
            </w:r>
          </w:p>
        </w:tc>
      </w:tr>
      <w:tr w:rsidR="000A00E6" w:rsidRPr="00D96D65" w14:paraId="18C93FC5"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E7B1CDE" w14:textId="77777777" w:rsidR="000A00E6" w:rsidRPr="0002570C" w:rsidRDefault="000A00E6" w:rsidP="0081222A">
            <w:pPr>
              <w:rPr>
                <w:b/>
                <w:bCs/>
                <w:sz w:val="21"/>
                <w:szCs w:val="21"/>
              </w:rPr>
            </w:pPr>
            <w:r w:rsidRPr="0002570C">
              <w:rPr>
                <w:b/>
                <w:bCs/>
                <w:sz w:val="21"/>
                <w:szCs w:val="21"/>
              </w:rPr>
              <w:t>Тариф на производство и передачу тепловой энергии (среднегодовой)</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0F3402" w14:textId="77777777" w:rsidR="000A00E6" w:rsidRPr="0002570C" w:rsidRDefault="000A00E6" w:rsidP="0081222A">
            <w:pPr>
              <w:jc w:val="center"/>
              <w:rPr>
                <w:b/>
                <w:bCs/>
                <w:sz w:val="21"/>
                <w:szCs w:val="21"/>
              </w:rPr>
            </w:pPr>
            <w:r w:rsidRPr="0002570C">
              <w:rPr>
                <w:b/>
                <w:bCs/>
                <w:sz w:val="21"/>
                <w:szCs w:val="21"/>
              </w:rPr>
              <w:t>руб./Гкал</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64B15E2" w14:textId="77777777" w:rsidR="000A00E6" w:rsidRPr="0002570C" w:rsidRDefault="000A00E6" w:rsidP="0081222A">
            <w:pPr>
              <w:jc w:val="center"/>
              <w:rPr>
                <w:b/>
                <w:bCs/>
                <w:sz w:val="21"/>
                <w:szCs w:val="21"/>
              </w:rPr>
            </w:pPr>
            <w:r w:rsidRPr="00D96D65">
              <w:rPr>
                <w:b/>
                <w:bCs/>
                <w:sz w:val="21"/>
                <w:szCs w:val="21"/>
              </w:rPr>
              <w:t>9 699,33</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9933AF9" w14:textId="77777777" w:rsidR="000A00E6" w:rsidRPr="0002570C" w:rsidRDefault="000A00E6" w:rsidP="0081222A">
            <w:pPr>
              <w:jc w:val="center"/>
              <w:rPr>
                <w:b/>
                <w:bCs/>
                <w:sz w:val="21"/>
                <w:szCs w:val="21"/>
              </w:rPr>
            </w:pPr>
            <w:r w:rsidRPr="00D96D65">
              <w:rPr>
                <w:b/>
                <w:bCs/>
                <w:sz w:val="21"/>
                <w:szCs w:val="21"/>
              </w:rPr>
              <w:t>11 432,86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4A1AF3" w14:textId="77777777" w:rsidR="000A00E6" w:rsidRPr="0002570C" w:rsidRDefault="000A00E6" w:rsidP="0081222A">
            <w:pPr>
              <w:jc w:val="center"/>
              <w:rPr>
                <w:b/>
                <w:bCs/>
                <w:sz w:val="21"/>
                <w:szCs w:val="21"/>
              </w:rPr>
            </w:pPr>
            <w:r w:rsidRPr="00D96D65">
              <w:rPr>
                <w:b/>
                <w:bCs/>
                <w:sz w:val="21"/>
                <w:szCs w:val="21"/>
              </w:rPr>
              <w:t>13 783,76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5F8DAD4" w14:textId="77777777" w:rsidR="000A00E6" w:rsidRPr="0002570C" w:rsidRDefault="000A00E6" w:rsidP="0081222A">
            <w:pPr>
              <w:jc w:val="center"/>
              <w:rPr>
                <w:b/>
                <w:bCs/>
                <w:sz w:val="21"/>
                <w:szCs w:val="21"/>
              </w:rPr>
            </w:pPr>
            <w:r w:rsidRPr="00D96D65">
              <w:rPr>
                <w:b/>
                <w:bCs/>
                <w:sz w:val="21"/>
                <w:szCs w:val="21"/>
              </w:rPr>
              <w:t>13 751,36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6EFEF47" w14:textId="77777777" w:rsidR="000A00E6" w:rsidRPr="0002570C" w:rsidRDefault="000A00E6" w:rsidP="0081222A">
            <w:pPr>
              <w:jc w:val="center"/>
              <w:rPr>
                <w:b/>
                <w:bCs/>
                <w:sz w:val="21"/>
                <w:szCs w:val="21"/>
              </w:rPr>
            </w:pPr>
            <w:r w:rsidRPr="00D96D65">
              <w:rPr>
                <w:b/>
                <w:bCs/>
                <w:sz w:val="21"/>
                <w:szCs w:val="21"/>
              </w:rPr>
              <w:t>15 001,78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BB3EBA" w14:textId="77777777" w:rsidR="000A00E6" w:rsidRPr="0002570C" w:rsidRDefault="000A00E6" w:rsidP="0081222A">
            <w:pPr>
              <w:jc w:val="center"/>
              <w:rPr>
                <w:b/>
                <w:bCs/>
                <w:sz w:val="21"/>
                <w:szCs w:val="21"/>
              </w:rPr>
            </w:pPr>
            <w:r w:rsidRPr="00D96D65">
              <w:rPr>
                <w:b/>
                <w:bCs/>
                <w:sz w:val="21"/>
                <w:szCs w:val="21"/>
              </w:rPr>
              <w:t>16 367,06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362276E" w14:textId="77777777" w:rsidR="000A00E6" w:rsidRPr="0002570C" w:rsidRDefault="000A00E6" w:rsidP="0081222A">
            <w:pPr>
              <w:jc w:val="center"/>
              <w:rPr>
                <w:b/>
                <w:bCs/>
                <w:sz w:val="21"/>
                <w:szCs w:val="21"/>
              </w:rPr>
            </w:pPr>
            <w:r w:rsidRPr="00D96D65">
              <w:rPr>
                <w:b/>
                <w:bCs/>
                <w:sz w:val="21"/>
                <w:szCs w:val="21"/>
              </w:rPr>
              <w:t>19 258,01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8F9A33" w14:textId="77777777" w:rsidR="000A00E6" w:rsidRPr="0002570C" w:rsidRDefault="000A00E6" w:rsidP="0081222A">
            <w:pPr>
              <w:jc w:val="center"/>
              <w:rPr>
                <w:b/>
                <w:bCs/>
                <w:sz w:val="21"/>
                <w:szCs w:val="21"/>
              </w:rPr>
            </w:pPr>
            <w:r w:rsidRPr="00D96D65">
              <w:rPr>
                <w:b/>
                <w:bCs/>
                <w:sz w:val="21"/>
                <w:szCs w:val="21"/>
              </w:rPr>
              <w:t>23 671,94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B1B7E4D" w14:textId="77777777" w:rsidR="000A00E6" w:rsidRPr="0002570C" w:rsidRDefault="000A00E6" w:rsidP="0081222A">
            <w:pPr>
              <w:jc w:val="center"/>
              <w:rPr>
                <w:b/>
                <w:bCs/>
                <w:sz w:val="21"/>
                <w:szCs w:val="21"/>
              </w:rPr>
            </w:pPr>
            <w:r w:rsidRPr="00D96D65">
              <w:rPr>
                <w:b/>
                <w:bCs/>
                <w:sz w:val="21"/>
                <w:szCs w:val="21"/>
              </w:rPr>
              <w:t>28 222,62</w:t>
            </w:r>
          </w:p>
        </w:tc>
      </w:tr>
      <w:tr w:rsidR="000A00E6" w:rsidRPr="00D96D65" w14:paraId="4654DCDF"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BA01C57" w14:textId="77777777" w:rsidR="000A00E6" w:rsidRPr="0002570C" w:rsidRDefault="000A00E6" w:rsidP="0081222A">
            <w:pPr>
              <w:rPr>
                <w:sz w:val="21"/>
                <w:szCs w:val="21"/>
              </w:rPr>
            </w:pPr>
            <w:r w:rsidRPr="0002570C">
              <w:rPr>
                <w:sz w:val="21"/>
                <w:szCs w:val="21"/>
              </w:rPr>
              <w:t>НВВ с инвестиционной составляющей</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6C2327"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78D5838" w14:textId="77777777" w:rsidR="000A00E6" w:rsidRPr="0002570C" w:rsidRDefault="000A00E6" w:rsidP="0081222A">
            <w:pPr>
              <w:jc w:val="center"/>
              <w:rPr>
                <w:sz w:val="21"/>
                <w:szCs w:val="21"/>
              </w:rPr>
            </w:pPr>
            <w:r w:rsidRPr="00D96D65">
              <w:rPr>
                <w:sz w:val="21"/>
                <w:szCs w:val="21"/>
              </w:rPr>
              <w:t>160 330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7E605F" w14:textId="77777777" w:rsidR="000A00E6" w:rsidRPr="0002570C" w:rsidRDefault="000A00E6" w:rsidP="0081222A">
            <w:pPr>
              <w:jc w:val="center"/>
              <w:rPr>
                <w:sz w:val="21"/>
                <w:szCs w:val="21"/>
              </w:rPr>
            </w:pPr>
            <w:r w:rsidRPr="00D96D65">
              <w:rPr>
                <w:sz w:val="21"/>
                <w:szCs w:val="21"/>
              </w:rPr>
              <w:t>211 719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43D215" w14:textId="77777777" w:rsidR="000A00E6" w:rsidRPr="0002570C" w:rsidRDefault="000A00E6" w:rsidP="0081222A">
            <w:pPr>
              <w:jc w:val="center"/>
              <w:rPr>
                <w:sz w:val="21"/>
                <w:szCs w:val="21"/>
              </w:rPr>
            </w:pPr>
            <w:r w:rsidRPr="00D96D65">
              <w:rPr>
                <w:sz w:val="21"/>
                <w:szCs w:val="21"/>
              </w:rPr>
              <w:t>320 968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DF6AF5" w14:textId="77777777" w:rsidR="000A00E6" w:rsidRPr="0002570C" w:rsidRDefault="000A00E6" w:rsidP="0081222A">
            <w:pPr>
              <w:jc w:val="center"/>
              <w:rPr>
                <w:sz w:val="21"/>
                <w:szCs w:val="21"/>
              </w:rPr>
            </w:pPr>
            <w:r w:rsidRPr="00D96D65">
              <w:rPr>
                <w:sz w:val="21"/>
                <w:szCs w:val="21"/>
              </w:rPr>
              <w:t>323 036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17389C" w14:textId="77777777" w:rsidR="000A00E6" w:rsidRPr="0002570C" w:rsidRDefault="000A00E6" w:rsidP="0081222A">
            <w:pPr>
              <w:jc w:val="center"/>
              <w:rPr>
                <w:sz w:val="21"/>
                <w:szCs w:val="21"/>
              </w:rPr>
            </w:pPr>
            <w:r w:rsidRPr="00D96D65">
              <w:rPr>
                <w:sz w:val="21"/>
                <w:szCs w:val="21"/>
              </w:rPr>
              <w:t>364 777</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E378F5" w14:textId="77777777" w:rsidR="000A00E6" w:rsidRPr="0002570C" w:rsidRDefault="000A00E6" w:rsidP="0081222A">
            <w:pPr>
              <w:jc w:val="center"/>
              <w:rPr>
                <w:sz w:val="21"/>
                <w:szCs w:val="21"/>
              </w:rPr>
            </w:pPr>
            <w:r w:rsidRPr="00D96D65">
              <w:rPr>
                <w:sz w:val="21"/>
                <w:szCs w:val="21"/>
              </w:rPr>
              <w:t>316 455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A4495E" w14:textId="77777777" w:rsidR="000A00E6" w:rsidRPr="0002570C" w:rsidRDefault="000A00E6" w:rsidP="0081222A">
            <w:pPr>
              <w:jc w:val="center"/>
              <w:rPr>
                <w:sz w:val="21"/>
                <w:szCs w:val="21"/>
              </w:rPr>
            </w:pPr>
            <w:r w:rsidRPr="00D96D65">
              <w:rPr>
                <w:sz w:val="21"/>
                <w:szCs w:val="21"/>
              </w:rPr>
              <w:t>416 354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9F4BA1" w14:textId="77777777" w:rsidR="000A00E6" w:rsidRPr="0002570C" w:rsidRDefault="000A00E6" w:rsidP="0081222A">
            <w:pPr>
              <w:jc w:val="center"/>
              <w:rPr>
                <w:sz w:val="21"/>
                <w:szCs w:val="21"/>
              </w:rPr>
            </w:pPr>
            <w:r w:rsidRPr="00D96D65">
              <w:rPr>
                <w:sz w:val="21"/>
                <w:szCs w:val="21"/>
              </w:rPr>
              <w:t>515 013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2526F8" w14:textId="77777777" w:rsidR="000A00E6" w:rsidRPr="0002570C" w:rsidRDefault="000A00E6" w:rsidP="0081222A">
            <w:pPr>
              <w:jc w:val="center"/>
              <w:rPr>
                <w:sz w:val="21"/>
                <w:szCs w:val="21"/>
              </w:rPr>
            </w:pPr>
            <w:r w:rsidRPr="00D96D65">
              <w:rPr>
                <w:sz w:val="21"/>
                <w:szCs w:val="21"/>
              </w:rPr>
              <w:t>608 411</w:t>
            </w:r>
          </w:p>
        </w:tc>
      </w:tr>
      <w:tr w:rsidR="000A00E6" w:rsidRPr="00D96D65" w14:paraId="6682D293"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0AA3C9D" w14:textId="77777777" w:rsidR="000A00E6" w:rsidRPr="0002570C" w:rsidRDefault="000A00E6" w:rsidP="0081222A">
            <w:pPr>
              <w:rPr>
                <w:sz w:val="21"/>
                <w:szCs w:val="21"/>
              </w:rPr>
            </w:pPr>
            <w:r w:rsidRPr="0002570C">
              <w:rPr>
                <w:sz w:val="21"/>
                <w:szCs w:val="21"/>
              </w:rPr>
              <w:t>Тариф с инвестиционной составляющей (в ценах соответствующих лет)</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E43890" w14:textId="77777777" w:rsidR="000A00E6" w:rsidRPr="0002570C" w:rsidRDefault="000A00E6" w:rsidP="0081222A">
            <w:pPr>
              <w:jc w:val="center"/>
              <w:rPr>
                <w:sz w:val="21"/>
                <w:szCs w:val="21"/>
              </w:rPr>
            </w:pPr>
            <w:r w:rsidRPr="0002570C">
              <w:rPr>
                <w:sz w:val="21"/>
                <w:szCs w:val="21"/>
              </w:rPr>
              <w:t>руб./Гкал</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75ACAE0" w14:textId="77777777" w:rsidR="000A00E6" w:rsidRPr="0002570C" w:rsidRDefault="000A00E6" w:rsidP="0081222A">
            <w:pPr>
              <w:jc w:val="center"/>
              <w:rPr>
                <w:sz w:val="21"/>
                <w:szCs w:val="21"/>
              </w:rPr>
            </w:pPr>
            <w:r w:rsidRPr="00D96D65">
              <w:rPr>
                <w:sz w:val="21"/>
                <w:szCs w:val="21"/>
              </w:rPr>
              <w:t>9 699,33</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25AFB2" w14:textId="77777777" w:rsidR="000A00E6" w:rsidRPr="0002570C" w:rsidRDefault="000A00E6" w:rsidP="0081222A">
            <w:pPr>
              <w:jc w:val="center"/>
              <w:rPr>
                <w:sz w:val="21"/>
                <w:szCs w:val="21"/>
              </w:rPr>
            </w:pPr>
            <w:r w:rsidRPr="00D96D65">
              <w:rPr>
                <w:sz w:val="21"/>
                <w:szCs w:val="21"/>
              </w:rPr>
              <w:t>12 808,18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D1FB9B" w14:textId="77777777" w:rsidR="000A00E6" w:rsidRPr="0002570C" w:rsidRDefault="000A00E6" w:rsidP="0081222A">
            <w:pPr>
              <w:jc w:val="center"/>
              <w:rPr>
                <w:sz w:val="21"/>
                <w:szCs w:val="21"/>
              </w:rPr>
            </w:pPr>
            <w:r w:rsidRPr="00D96D65">
              <w:rPr>
                <w:sz w:val="21"/>
                <w:szCs w:val="21"/>
              </w:rPr>
              <w:t>16 771,82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AE4F23" w14:textId="77777777" w:rsidR="000A00E6" w:rsidRPr="0002570C" w:rsidRDefault="000A00E6" w:rsidP="0081222A">
            <w:pPr>
              <w:jc w:val="center"/>
              <w:rPr>
                <w:sz w:val="21"/>
                <w:szCs w:val="21"/>
              </w:rPr>
            </w:pPr>
            <w:r w:rsidRPr="00D96D65">
              <w:rPr>
                <w:sz w:val="21"/>
                <w:szCs w:val="21"/>
              </w:rPr>
              <w:t>16 879,86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1EC5DC" w14:textId="77777777" w:rsidR="000A00E6" w:rsidRPr="0002570C" w:rsidRDefault="000A00E6" w:rsidP="0081222A">
            <w:pPr>
              <w:jc w:val="center"/>
              <w:rPr>
                <w:sz w:val="21"/>
                <w:szCs w:val="21"/>
              </w:rPr>
            </w:pPr>
            <w:r w:rsidRPr="00D96D65">
              <w:rPr>
                <w:sz w:val="21"/>
                <w:szCs w:val="21"/>
              </w:rPr>
              <w:t>19 061,02</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996217" w14:textId="77777777" w:rsidR="000A00E6" w:rsidRPr="0002570C" w:rsidRDefault="000A00E6" w:rsidP="0081222A">
            <w:pPr>
              <w:jc w:val="center"/>
              <w:rPr>
                <w:sz w:val="21"/>
                <w:szCs w:val="21"/>
              </w:rPr>
            </w:pPr>
            <w:r w:rsidRPr="00D96D65">
              <w:rPr>
                <w:sz w:val="21"/>
                <w:szCs w:val="21"/>
              </w:rPr>
              <w:t>16 535,99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54C5AC" w14:textId="77777777" w:rsidR="000A00E6" w:rsidRPr="0002570C" w:rsidRDefault="000A00E6" w:rsidP="0081222A">
            <w:pPr>
              <w:jc w:val="center"/>
              <w:rPr>
                <w:sz w:val="21"/>
                <w:szCs w:val="21"/>
              </w:rPr>
            </w:pPr>
            <w:r w:rsidRPr="00D96D65">
              <w:rPr>
                <w:sz w:val="21"/>
                <w:szCs w:val="21"/>
              </w:rPr>
              <w:t>20 534,44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63055F7" w14:textId="77777777" w:rsidR="000A00E6" w:rsidRPr="0002570C" w:rsidRDefault="000A00E6" w:rsidP="0081222A">
            <w:pPr>
              <w:jc w:val="center"/>
              <w:rPr>
                <w:sz w:val="21"/>
                <w:szCs w:val="21"/>
              </w:rPr>
            </w:pPr>
            <w:r w:rsidRPr="00D96D65">
              <w:rPr>
                <w:sz w:val="21"/>
                <w:szCs w:val="21"/>
              </w:rPr>
              <w:t>25 062,65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75EAF95" w14:textId="77777777" w:rsidR="000A00E6" w:rsidRPr="0002570C" w:rsidRDefault="000A00E6" w:rsidP="0081222A">
            <w:pPr>
              <w:jc w:val="center"/>
              <w:rPr>
                <w:sz w:val="21"/>
                <w:szCs w:val="21"/>
              </w:rPr>
            </w:pPr>
            <w:r w:rsidRPr="00D96D65">
              <w:rPr>
                <w:sz w:val="21"/>
                <w:szCs w:val="21"/>
              </w:rPr>
              <w:t>29 607,78</w:t>
            </w:r>
          </w:p>
        </w:tc>
      </w:tr>
      <w:tr w:rsidR="000A00E6" w:rsidRPr="00D96D65" w14:paraId="5B5B2C17"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3D53D60" w14:textId="77777777" w:rsidR="000A00E6" w:rsidRPr="0002570C" w:rsidRDefault="000A00E6" w:rsidP="0081222A">
            <w:pPr>
              <w:jc w:val="center"/>
              <w:rPr>
                <w:b/>
                <w:bCs/>
                <w:sz w:val="21"/>
                <w:szCs w:val="21"/>
              </w:rPr>
            </w:pPr>
            <w:r w:rsidRPr="0002570C">
              <w:rPr>
                <w:b/>
                <w:bCs/>
                <w:sz w:val="21"/>
                <w:szCs w:val="21"/>
              </w:rPr>
              <w:t xml:space="preserve">Оценка роста величины тарифа в </w:t>
            </w:r>
            <w:r w:rsidRPr="00D96D65">
              <w:rPr>
                <w:b/>
                <w:bCs/>
                <w:sz w:val="21"/>
                <w:szCs w:val="21"/>
              </w:rPr>
              <w:t>рамках предельного</w:t>
            </w:r>
            <w:r w:rsidRPr="0002570C">
              <w:rPr>
                <w:b/>
                <w:bCs/>
                <w:sz w:val="21"/>
                <w:szCs w:val="21"/>
              </w:rPr>
              <w:t xml:space="preserve"> индекса изменения платы граждан за коммунальные услуги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A05BE5" w14:textId="77777777" w:rsidR="000A00E6" w:rsidRPr="0002570C" w:rsidRDefault="000A00E6" w:rsidP="0081222A">
            <w:pPr>
              <w:jc w:val="center"/>
              <w:rPr>
                <w:b/>
                <w:bCs/>
                <w:sz w:val="21"/>
                <w:szCs w:val="21"/>
              </w:rPr>
            </w:pPr>
            <w:r w:rsidRPr="0002570C">
              <w:rPr>
                <w:b/>
                <w:bCs/>
                <w:sz w:val="21"/>
                <w:szCs w:val="21"/>
              </w:rPr>
              <w:t> </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0F26018" w14:textId="77777777" w:rsidR="000A00E6" w:rsidRPr="0002570C" w:rsidRDefault="000A00E6" w:rsidP="0081222A">
            <w:pPr>
              <w:jc w:val="center"/>
              <w:rPr>
                <w:b/>
                <w:bCs/>
                <w:sz w:val="21"/>
                <w:szCs w:val="21"/>
              </w:rPr>
            </w:pPr>
            <w:r w:rsidRPr="00D96D65">
              <w:rPr>
                <w:b/>
                <w:bCs/>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5D54E1" w14:textId="77777777" w:rsidR="000A00E6" w:rsidRPr="0002570C" w:rsidRDefault="000A00E6" w:rsidP="0081222A">
            <w:pPr>
              <w:jc w:val="center"/>
              <w:rPr>
                <w:b/>
                <w:bCs/>
                <w:sz w:val="21"/>
                <w:szCs w:val="21"/>
              </w:rPr>
            </w:pPr>
            <w:r w:rsidRPr="00D96D65">
              <w:rPr>
                <w:b/>
                <w:bCs/>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8E259C" w14:textId="77777777" w:rsidR="000A00E6" w:rsidRPr="0002570C" w:rsidRDefault="000A00E6" w:rsidP="0081222A">
            <w:pPr>
              <w:jc w:val="center"/>
              <w:rPr>
                <w:b/>
                <w:bCs/>
                <w:sz w:val="21"/>
                <w:szCs w:val="21"/>
              </w:rPr>
            </w:pPr>
            <w:r w:rsidRPr="00D96D65">
              <w:rPr>
                <w:b/>
                <w:bCs/>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45C4C3" w14:textId="77777777" w:rsidR="000A00E6" w:rsidRPr="0002570C" w:rsidRDefault="000A00E6" w:rsidP="0081222A">
            <w:pPr>
              <w:jc w:val="center"/>
              <w:rPr>
                <w:b/>
                <w:bCs/>
                <w:sz w:val="21"/>
                <w:szCs w:val="21"/>
              </w:rPr>
            </w:pPr>
            <w:r w:rsidRPr="00D96D65">
              <w:rPr>
                <w:b/>
                <w:bCs/>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9A46AE" w14:textId="77777777" w:rsidR="000A00E6" w:rsidRPr="0002570C" w:rsidRDefault="000A00E6" w:rsidP="0081222A">
            <w:pPr>
              <w:jc w:val="center"/>
              <w:rPr>
                <w:b/>
                <w:bCs/>
                <w:sz w:val="21"/>
                <w:szCs w:val="21"/>
              </w:rPr>
            </w:pPr>
            <w:r w:rsidRPr="00D96D65">
              <w:rPr>
                <w:b/>
                <w:bCs/>
                <w:sz w:val="21"/>
                <w:szCs w:val="21"/>
              </w:rPr>
              <w:t> </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9652E2" w14:textId="77777777" w:rsidR="000A00E6" w:rsidRPr="0002570C" w:rsidRDefault="000A00E6" w:rsidP="0081222A">
            <w:pPr>
              <w:jc w:val="center"/>
              <w:rPr>
                <w:b/>
                <w:bCs/>
                <w:sz w:val="21"/>
                <w:szCs w:val="21"/>
              </w:rPr>
            </w:pPr>
            <w:r w:rsidRPr="00D96D65">
              <w:rPr>
                <w:b/>
                <w:bCs/>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F6817F" w14:textId="77777777" w:rsidR="000A00E6" w:rsidRPr="0002570C" w:rsidRDefault="000A00E6" w:rsidP="0081222A">
            <w:pPr>
              <w:jc w:val="center"/>
              <w:rPr>
                <w:b/>
                <w:bCs/>
                <w:sz w:val="21"/>
                <w:szCs w:val="21"/>
              </w:rPr>
            </w:pPr>
            <w:r w:rsidRPr="00D96D65">
              <w:rPr>
                <w:b/>
                <w:bCs/>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D28CFF" w14:textId="77777777" w:rsidR="000A00E6" w:rsidRPr="0002570C" w:rsidRDefault="000A00E6" w:rsidP="0081222A">
            <w:pPr>
              <w:jc w:val="center"/>
              <w:rPr>
                <w:b/>
                <w:bCs/>
                <w:sz w:val="21"/>
                <w:szCs w:val="21"/>
              </w:rPr>
            </w:pPr>
            <w:r w:rsidRPr="00D96D65">
              <w:rPr>
                <w:b/>
                <w:bCs/>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7804C1" w14:textId="77777777" w:rsidR="000A00E6" w:rsidRPr="0002570C" w:rsidRDefault="000A00E6" w:rsidP="0081222A">
            <w:pPr>
              <w:jc w:val="center"/>
              <w:rPr>
                <w:b/>
                <w:bCs/>
                <w:sz w:val="21"/>
                <w:szCs w:val="21"/>
              </w:rPr>
            </w:pPr>
            <w:r w:rsidRPr="00D96D65">
              <w:rPr>
                <w:b/>
                <w:bCs/>
                <w:sz w:val="21"/>
                <w:szCs w:val="21"/>
              </w:rPr>
              <w:t> </w:t>
            </w:r>
          </w:p>
        </w:tc>
      </w:tr>
      <w:tr w:rsidR="000A00E6" w:rsidRPr="00D96D65" w14:paraId="65369E4A"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3B74F3D" w14:textId="77777777" w:rsidR="000A00E6" w:rsidRPr="0002570C" w:rsidRDefault="000A00E6" w:rsidP="0081222A">
            <w:pPr>
              <w:rPr>
                <w:sz w:val="21"/>
                <w:szCs w:val="21"/>
              </w:rPr>
            </w:pPr>
            <w:r w:rsidRPr="0002570C">
              <w:rPr>
                <w:sz w:val="21"/>
                <w:szCs w:val="21"/>
              </w:rPr>
              <w:t>Среднегодовой тариф на тепловую энергию (без НДС)</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67ABAE" w14:textId="77777777" w:rsidR="000A00E6" w:rsidRPr="0002570C" w:rsidRDefault="000A00E6" w:rsidP="0081222A">
            <w:pPr>
              <w:jc w:val="center"/>
              <w:rPr>
                <w:sz w:val="21"/>
                <w:szCs w:val="21"/>
              </w:rPr>
            </w:pPr>
            <w:r w:rsidRPr="0002570C">
              <w:rPr>
                <w:sz w:val="21"/>
                <w:szCs w:val="21"/>
              </w:rPr>
              <w:t>руб./Гкал</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63207DB" w14:textId="77777777" w:rsidR="000A00E6" w:rsidRPr="0002570C" w:rsidRDefault="000A00E6" w:rsidP="0081222A">
            <w:pPr>
              <w:jc w:val="center"/>
              <w:rPr>
                <w:sz w:val="21"/>
                <w:szCs w:val="21"/>
              </w:rPr>
            </w:pPr>
            <w:r w:rsidRPr="00D96D65">
              <w:rPr>
                <w:sz w:val="21"/>
                <w:szCs w:val="21"/>
              </w:rPr>
              <w:t>9 699,33</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86427A3" w14:textId="77777777" w:rsidR="000A00E6" w:rsidRPr="0002570C" w:rsidRDefault="000A00E6" w:rsidP="0081222A">
            <w:pPr>
              <w:jc w:val="center"/>
              <w:rPr>
                <w:sz w:val="21"/>
                <w:szCs w:val="21"/>
              </w:rPr>
            </w:pPr>
            <w:r w:rsidRPr="00D96D65">
              <w:rPr>
                <w:sz w:val="21"/>
                <w:szCs w:val="21"/>
              </w:rPr>
              <w:t>12 808,18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517233" w14:textId="77777777" w:rsidR="000A00E6" w:rsidRPr="0002570C" w:rsidRDefault="000A00E6" w:rsidP="0081222A">
            <w:pPr>
              <w:jc w:val="center"/>
              <w:rPr>
                <w:sz w:val="21"/>
                <w:szCs w:val="21"/>
              </w:rPr>
            </w:pPr>
            <w:r w:rsidRPr="00D96D65">
              <w:rPr>
                <w:sz w:val="21"/>
                <w:szCs w:val="21"/>
              </w:rPr>
              <w:t>16 771,82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971480" w14:textId="77777777" w:rsidR="000A00E6" w:rsidRPr="0002570C" w:rsidRDefault="000A00E6" w:rsidP="0081222A">
            <w:pPr>
              <w:jc w:val="center"/>
              <w:rPr>
                <w:sz w:val="21"/>
                <w:szCs w:val="21"/>
              </w:rPr>
            </w:pPr>
            <w:r w:rsidRPr="00D96D65">
              <w:rPr>
                <w:sz w:val="21"/>
                <w:szCs w:val="21"/>
              </w:rPr>
              <w:t>16 879,86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FA43A6" w14:textId="77777777" w:rsidR="000A00E6" w:rsidRPr="0002570C" w:rsidRDefault="000A00E6" w:rsidP="0081222A">
            <w:pPr>
              <w:jc w:val="center"/>
              <w:rPr>
                <w:sz w:val="21"/>
                <w:szCs w:val="21"/>
              </w:rPr>
            </w:pPr>
            <w:r w:rsidRPr="00D96D65">
              <w:rPr>
                <w:sz w:val="21"/>
                <w:szCs w:val="21"/>
              </w:rPr>
              <w:t>19 061,02</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020647" w14:textId="77777777" w:rsidR="000A00E6" w:rsidRPr="0002570C" w:rsidRDefault="000A00E6" w:rsidP="0081222A">
            <w:pPr>
              <w:jc w:val="center"/>
              <w:rPr>
                <w:sz w:val="21"/>
                <w:szCs w:val="21"/>
              </w:rPr>
            </w:pPr>
            <w:r w:rsidRPr="00D96D65">
              <w:rPr>
                <w:sz w:val="21"/>
                <w:szCs w:val="21"/>
              </w:rPr>
              <w:t>16 535,99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B7BCDD" w14:textId="77777777" w:rsidR="000A00E6" w:rsidRPr="0002570C" w:rsidRDefault="000A00E6" w:rsidP="0081222A">
            <w:pPr>
              <w:jc w:val="center"/>
              <w:rPr>
                <w:sz w:val="21"/>
                <w:szCs w:val="21"/>
              </w:rPr>
            </w:pPr>
            <w:r w:rsidRPr="00D96D65">
              <w:rPr>
                <w:sz w:val="21"/>
                <w:szCs w:val="21"/>
              </w:rPr>
              <w:t>20 534,44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D559DA" w14:textId="77777777" w:rsidR="000A00E6" w:rsidRPr="0002570C" w:rsidRDefault="000A00E6" w:rsidP="0081222A">
            <w:pPr>
              <w:jc w:val="center"/>
              <w:rPr>
                <w:sz w:val="21"/>
                <w:szCs w:val="21"/>
              </w:rPr>
            </w:pPr>
            <w:r w:rsidRPr="00D96D65">
              <w:rPr>
                <w:sz w:val="21"/>
                <w:szCs w:val="21"/>
              </w:rPr>
              <w:t>25 062,65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E4EBCB" w14:textId="77777777" w:rsidR="000A00E6" w:rsidRPr="0002570C" w:rsidRDefault="000A00E6" w:rsidP="0081222A">
            <w:pPr>
              <w:jc w:val="center"/>
              <w:rPr>
                <w:sz w:val="21"/>
                <w:szCs w:val="21"/>
              </w:rPr>
            </w:pPr>
            <w:r w:rsidRPr="00D96D65">
              <w:rPr>
                <w:sz w:val="21"/>
                <w:szCs w:val="21"/>
              </w:rPr>
              <w:t>29 607,78</w:t>
            </w:r>
          </w:p>
        </w:tc>
      </w:tr>
      <w:tr w:rsidR="000A00E6" w:rsidRPr="00D96D65" w14:paraId="6EF9E8B2"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B636B06" w14:textId="77777777" w:rsidR="000A00E6" w:rsidRPr="0002570C" w:rsidRDefault="000A00E6" w:rsidP="0081222A">
            <w:pPr>
              <w:jc w:val="right"/>
              <w:rPr>
                <w:sz w:val="21"/>
                <w:szCs w:val="21"/>
              </w:rPr>
            </w:pPr>
            <w:r w:rsidRPr="0002570C">
              <w:rPr>
                <w:sz w:val="21"/>
                <w:szCs w:val="21"/>
              </w:rPr>
              <w:t>темп роста</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00DC5D5" w14:textId="77777777" w:rsidR="000A00E6" w:rsidRPr="0002570C" w:rsidRDefault="000A00E6" w:rsidP="0081222A">
            <w:pPr>
              <w:jc w:val="center"/>
              <w:rPr>
                <w:sz w:val="21"/>
                <w:szCs w:val="21"/>
              </w:rPr>
            </w:pPr>
            <w:r w:rsidRPr="0002570C">
              <w:rPr>
                <w:sz w:val="21"/>
                <w:szCs w:val="21"/>
              </w:rPr>
              <w:t>%</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B6B5193" w14:textId="77777777" w:rsidR="000A00E6" w:rsidRPr="0002570C" w:rsidRDefault="000A00E6" w:rsidP="0081222A">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253C08" w14:textId="77777777" w:rsidR="000A00E6" w:rsidRPr="0002570C" w:rsidRDefault="000A00E6" w:rsidP="0081222A">
            <w:pPr>
              <w:jc w:val="center"/>
              <w:rPr>
                <w:sz w:val="21"/>
                <w:szCs w:val="21"/>
              </w:rPr>
            </w:pPr>
            <w:r w:rsidRPr="00D96D65">
              <w:rPr>
                <w:sz w:val="21"/>
                <w:szCs w:val="21"/>
              </w:rPr>
              <w:t>132,1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7CF19F" w14:textId="77777777" w:rsidR="000A00E6" w:rsidRPr="0002570C" w:rsidRDefault="000A00E6" w:rsidP="0081222A">
            <w:pPr>
              <w:jc w:val="center"/>
              <w:rPr>
                <w:sz w:val="21"/>
                <w:szCs w:val="21"/>
              </w:rPr>
            </w:pPr>
            <w:r w:rsidRPr="00D96D65">
              <w:rPr>
                <w:sz w:val="21"/>
                <w:szCs w:val="21"/>
              </w:rPr>
              <w:t>130,9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4E3E33" w14:textId="77777777" w:rsidR="000A00E6" w:rsidRPr="0002570C" w:rsidRDefault="000A00E6" w:rsidP="0081222A">
            <w:pPr>
              <w:jc w:val="center"/>
              <w:rPr>
                <w:sz w:val="21"/>
                <w:szCs w:val="21"/>
              </w:rPr>
            </w:pPr>
            <w:r w:rsidRPr="00D96D65">
              <w:rPr>
                <w:sz w:val="21"/>
                <w:szCs w:val="21"/>
              </w:rPr>
              <w:t>100,6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B4F169" w14:textId="77777777" w:rsidR="000A00E6" w:rsidRPr="0002570C" w:rsidRDefault="000A00E6" w:rsidP="0081222A">
            <w:pPr>
              <w:jc w:val="center"/>
              <w:rPr>
                <w:sz w:val="21"/>
                <w:szCs w:val="21"/>
              </w:rPr>
            </w:pPr>
            <w:r w:rsidRPr="00D96D65">
              <w:rPr>
                <w:sz w:val="21"/>
                <w:szCs w:val="21"/>
              </w:rPr>
              <w:t>112,9</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9E1C8A" w14:textId="77777777" w:rsidR="000A00E6" w:rsidRPr="0002570C" w:rsidRDefault="000A00E6" w:rsidP="0081222A">
            <w:pPr>
              <w:jc w:val="center"/>
              <w:rPr>
                <w:sz w:val="21"/>
                <w:szCs w:val="21"/>
              </w:rPr>
            </w:pPr>
            <w:r w:rsidRPr="00D96D65">
              <w:rPr>
                <w:sz w:val="21"/>
                <w:szCs w:val="21"/>
              </w:rPr>
              <w:t>86,8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EB9BA58" w14:textId="77777777" w:rsidR="000A00E6" w:rsidRPr="0002570C" w:rsidRDefault="000A00E6" w:rsidP="0081222A">
            <w:pPr>
              <w:jc w:val="center"/>
              <w:rPr>
                <w:sz w:val="21"/>
                <w:szCs w:val="21"/>
              </w:rPr>
            </w:pPr>
            <w:r w:rsidRPr="00D96D65">
              <w:rPr>
                <w:sz w:val="21"/>
                <w:szCs w:val="21"/>
              </w:rPr>
              <w:t>108,1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2E7E23" w14:textId="77777777" w:rsidR="000A00E6" w:rsidRPr="0002570C" w:rsidRDefault="000A00E6" w:rsidP="0081222A">
            <w:pPr>
              <w:jc w:val="center"/>
              <w:rPr>
                <w:sz w:val="21"/>
                <w:szCs w:val="21"/>
              </w:rPr>
            </w:pPr>
            <w:r w:rsidRPr="00D96D65">
              <w:rPr>
                <w:sz w:val="21"/>
                <w:szCs w:val="21"/>
              </w:rPr>
              <w:t>110,6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A9D915" w14:textId="77777777" w:rsidR="000A00E6" w:rsidRPr="0002570C" w:rsidRDefault="000A00E6" w:rsidP="0081222A">
            <w:pPr>
              <w:jc w:val="center"/>
              <w:rPr>
                <w:sz w:val="21"/>
                <w:szCs w:val="21"/>
              </w:rPr>
            </w:pPr>
            <w:r w:rsidRPr="00D96D65">
              <w:rPr>
                <w:sz w:val="21"/>
                <w:szCs w:val="21"/>
              </w:rPr>
              <w:t>109,7</w:t>
            </w:r>
          </w:p>
        </w:tc>
      </w:tr>
      <w:tr w:rsidR="000A00E6" w:rsidRPr="00D96D65" w14:paraId="6B6C6ED5"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460EE5A" w14:textId="77777777" w:rsidR="000A00E6" w:rsidRPr="0002570C" w:rsidRDefault="000A00E6" w:rsidP="0081222A">
            <w:pPr>
              <w:rPr>
                <w:b/>
                <w:bCs/>
                <w:sz w:val="21"/>
                <w:szCs w:val="21"/>
              </w:rPr>
            </w:pPr>
            <w:r w:rsidRPr="0002570C">
              <w:rPr>
                <w:b/>
                <w:bCs/>
                <w:sz w:val="21"/>
                <w:szCs w:val="21"/>
              </w:rPr>
              <w:t>Среднегодовой тариф на тепловую энергию (с НДС)</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A4A593" w14:textId="77777777" w:rsidR="000A00E6" w:rsidRPr="0002570C" w:rsidRDefault="000A00E6" w:rsidP="0081222A">
            <w:pPr>
              <w:jc w:val="center"/>
              <w:rPr>
                <w:b/>
                <w:bCs/>
                <w:sz w:val="21"/>
                <w:szCs w:val="21"/>
              </w:rPr>
            </w:pPr>
            <w:r w:rsidRPr="0002570C">
              <w:rPr>
                <w:b/>
                <w:bCs/>
                <w:sz w:val="21"/>
                <w:szCs w:val="21"/>
              </w:rPr>
              <w:t>руб./Гкал</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870B8B0" w14:textId="77777777" w:rsidR="000A00E6" w:rsidRPr="0002570C" w:rsidRDefault="000A00E6" w:rsidP="0081222A">
            <w:pPr>
              <w:jc w:val="center"/>
              <w:rPr>
                <w:b/>
                <w:bCs/>
                <w:sz w:val="21"/>
                <w:szCs w:val="21"/>
              </w:rPr>
            </w:pPr>
            <w:r w:rsidRPr="00D96D65">
              <w:rPr>
                <w:b/>
                <w:bCs/>
                <w:sz w:val="21"/>
                <w:szCs w:val="21"/>
              </w:rPr>
              <w:t>11 639,20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6A324C" w14:textId="77777777" w:rsidR="000A00E6" w:rsidRPr="0002570C" w:rsidRDefault="000A00E6" w:rsidP="0081222A">
            <w:pPr>
              <w:jc w:val="center"/>
              <w:rPr>
                <w:b/>
                <w:bCs/>
                <w:sz w:val="21"/>
                <w:szCs w:val="21"/>
              </w:rPr>
            </w:pPr>
            <w:r w:rsidRPr="00D96D65">
              <w:rPr>
                <w:b/>
                <w:bCs/>
                <w:sz w:val="21"/>
                <w:szCs w:val="21"/>
              </w:rPr>
              <w:t>15 369,81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1858D6" w14:textId="77777777" w:rsidR="000A00E6" w:rsidRPr="0002570C" w:rsidRDefault="000A00E6" w:rsidP="0081222A">
            <w:pPr>
              <w:jc w:val="center"/>
              <w:rPr>
                <w:b/>
                <w:bCs/>
                <w:sz w:val="21"/>
                <w:szCs w:val="21"/>
              </w:rPr>
            </w:pPr>
            <w:r w:rsidRPr="00D96D65">
              <w:rPr>
                <w:b/>
                <w:bCs/>
                <w:sz w:val="21"/>
                <w:szCs w:val="21"/>
              </w:rPr>
              <w:t>20 126,19</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114F1AB" w14:textId="77777777" w:rsidR="000A00E6" w:rsidRPr="0002570C" w:rsidRDefault="000A00E6" w:rsidP="0081222A">
            <w:pPr>
              <w:jc w:val="center"/>
              <w:rPr>
                <w:b/>
                <w:bCs/>
                <w:sz w:val="21"/>
                <w:szCs w:val="21"/>
              </w:rPr>
            </w:pPr>
            <w:r w:rsidRPr="00D96D65">
              <w:rPr>
                <w:b/>
                <w:bCs/>
                <w:sz w:val="21"/>
                <w:szCs w:val="21"/>
              </w:rPr>
              <w:t>20 255,83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88047D" w14:textId="77777777" w:rsidR="000A00E6" w:rsidRPr="0002570C" w:rsidRDefault="000A00E6" w:rsidP="0081222A">
            <w:pPr>
              <w:jc w:val="center"/>
              <w:rPr>
                <w:b/>
                <w:bCs/>
                <w:sz w:val="21"/>
                <w:szCs w:val="21"/>
              </w:rPr>
            </w:pPr>
            <w:r w:rsidRPr="00D96D65">
              <w:rPr>
                <w:b/>
                <w:bCs/>
                <w:sz w:val="21"/>
                <w:szCs w:val="21"/>
              </w:rPr>
              <w:t>22 873,22</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C21014F" w14:textId="77777777" w:rsidR="000A00E6" w:rsidRPr="0002570C" w:rsidRDefault="000A00E6" w:rsidP="0081222A">
            <w:pPr>
              <w:jc w:val="center"/>
              <w:rPr>
                <w:b/>
                <w:bCs/>
                <w:sz w:val="21"/>
                <w:szCs w:val="21"/>
              </w:rPr>
            </w:pPr>
            <w:r w:rsidRPr="00D96D65">
              <w:rPr>
                <w:b/>
                <w:bCs/>
                <w:sz w:val="21"/>
                <w:szCs w:val="21"/>
              </w:rPr>
              <w:t>19 843,19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3BFBA2" w14:textId="77777777" w:rsidR="000A00E6" w:rsidRPr="0002570C" w:rsidRDefault="000A00E6" w:rsidP="0081222A">
            <w:pPr>
              <w:jc w:val="center"/>
              <w:rPr>
                <w:b/>
                <w:bCs/>
                <w:sz w:val="21"/>
                <w:szCs w:val="21"/>
              </w:rPr>
            </w:pPr>
            <w:r w:rsidRPr="00D96D65">
              <w:rPr>
                <w:b/>
                <w:bCs/>
                <w:sz w:val="21"/>
                <w:szCs w:val="21"/>
              </w:rPr>
              <w:t>24 641,33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3137B7" w14:textId="77777777" w:rsidR="000A00E6" w:rsidRPr="0002570C" w:rsidRDefault="000A00E6" w:rsidP="0081222A">
            <w:pPr>
              <w:jc w:val="center"/>
              <w:rPr>
                <w:b/>
                <w:bCs/>
                <w:sz w:val="21"/>
                <w:szCs w:val="21"/>
              </w:rPr>
            </w:pPr>
            <w:r w:rsidRPr="00D96D65">
              <w:rPr>
                <w:b/>
                <w:bCs/>
                <w:sz w:val="21"/>
                <w:szCs w:val="21"/>
              </w:rPr>
              <w:t>30 075,18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33345B" w14:textId="77777777" w:rsidR="000A00E6" w:rsidRPr="0002570C" w:rsidRDefault="000A00E6" w:rsidP="0081222A">
            <w:pPr>
              <w:jc w:val="center"/>
              <w:rPr>
                <w:b/>
                <w:bCs/>
                <w:sz w:val="21"/>
                <w:szCs w:val="21"/>
              </w:rPr>
            </w:pPr>
            <w:r w:rsidRPr="00D96D65">
              <w:rPr>
                <w:b/>
                <w:bCs/>
                <w:sz w:val="21"/>
                <w:szCs w:val="21"/>
              </w:rPr>
              <w:t>35 529,34</w:t>
            </w:r>
          </w:p>
        </w:tc>
      </w:tr>
      <w:tr w:rsidR="000A00E6" w:rsidRPr="00D96D65" w14:paraId="32E37A75"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9E4D13F" w14:textId="77777777" w:rsidR="000A00E6" w:rsidRPr="0002570C" w:rsidRDefault="000A00E6" w:rsidP="0081222A">
            <w:pPr>
              <w:rPr>
                <w:sz w:val="21"/>
                <w:szCs w:val="21"/>
              </w:rPr>
            </w:pPr>
            <w:r w:rsidRPr="0002570C">
              <w:rPr>
                <w:sz w:val="21"/>
                <w:szCs w:val="21"/>
              </w:rPr>
              <w:t>Предельный индекс роста совокупного платежа граждан за коммунальные услуги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3C3F12" w14:textId="77777777" w:rsidR="000A00E6" w:rsidRPr="0002570C" w:rsidRDefault="000A00E6" w:rsidP="0081222A">
            <w:pPr>
              <w:jc w:val="center"/>
              <w:rPr>
                <w:sz w:val="21"/>
                <w:szCs w:val="21"/>
              </w:rPr>
            </w:pPr>
            <w:r w:rsidRPr="0002570C">
              <w:rPr>
                <w:sz w:val="21"/>
                <w:szCs w:val="21"/>
              </w:rPr>
              <w:t>%</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44C5F92" w14:textId="77777777" w:rsidR="000A00E6" w:rsidRPr="0002570C" w:rsidRDefault="000A00E6" w:rsidP="0081222A">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FB2932" w14:textId="77777777" w:rsidR="000A00E6" w:rsidRPr="0002570C" w:rsidRDefault="000A00E6" w:rsidP="0081222A">
            <w:pPr>
              <w:jc w:val="center"/>
              <w:rPr>
                <w:sz w:val="21"/>
                <w:szCs w:val="21"/>
              </w:rPr>
            </w:pPr>
            <w:r w:rsidRPr="00D96D65">
              <w:rPr>
                <w:sz w:val="21"/>
                <w:szCs w:val="21"/>
              </w:rPr>
              <w:t>104,0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68561A" w14:textId="77777777" w:rsidR="000A00E6" w:rsidRPr="0002570C" w:rsidRDefault="000A00E6" w:rsidP="0081222A">
            <w:pPr>
              <w:jc w:val="center"/>
              <w:rPr>
                <w:sz w:val="21"/>
                <w:szCs w:val="21"/>
              </w:rPr>
            </w:pPr>
            <w:r w:rsidRPr="00D96D65">
              <w:rPr>
                <w:sz w:val="21"/>
                <w:szCs w:val="21"/>
              </w:rPr>
              <w:t>104,0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BC15B7" w14:textId="77777777" w:rsidR="000A00E6" w:rsidRPr="0002570C" w:rsidRDefault="000A00E6" w:rsidP="0081222A">
            <w:pPr>
              <w:jc w:val="center"/>
              <w:rPr>
                <w:sz w:val="21"/>
                <w:szCs w:val="21"/>
              </w:rPr>
            </w:pPr>
            <w:r w:rsidRPr="00D96D65">
              <w:rPr>
                <w:sz w:val="21"/>
                <w:szCs w:val="21"/>
              </w:rPr>
              <w:t>104,0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99C108" w14:textId="77777777" w:rsidR="000A00E6" w:rsidRPr="0002570C" w:rsidRDefault="000A00E6" w:rsidP="0081222A">
            <w:pPr>
              <w:jc w:val="center"/>
              <w:rPr>
                <w:sz w:val="21"/>
                <w:szCs w:val="21"/>
              </w:rPr>
            </w:pPr>
            <w:r w:rsidRPr="00D96D65">
              <w:rPr>
                <w:sz w:val="21"/>
                <w:szCs w:val="21"/>
              </w:rPr>
              <w:t>104,0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8F288B" w14:textId="77777777" w:rsidR="000A00E6" w:rsidRPr="0002570C" w:rsidRDefault="000A00E6" w:rsidP="0081222A">
            <w:pPr>
              <w:jc w:val="center"/>
              <w:rPr>
                <w:sz w:val="21"/>
                <w:szCs w:val="21"/>
              </w:rPr>
            </w:pPr>
            <w:r w:rsidRPr="00D96D65">
              <w:rPr>
                <w:sz w:val="21"/>
                <w:szCs w:val="21"/>
              </w:rPr>
              <w:t>104,0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9135820" w14:textId="77777777" w:rsidR="000A00E6" w:rsidRPr="0002570C" w:rsidRDefault="000A00E6" w:rsidP="0081222A">
            <w:pPr>
              <w:jc w:val="center"/>
              <w:rPr>
                <w:sz w:val="21"/>
                <w:szCs w:val="21"/>
              </w:rPr>
            </w:pPr>
            <w:r w:rsidRPr="00D96D65">
              <w:rPr>
                <w:sz w:val="21"/>
                <w:szCs w:val="21"/>
              </w:rPr>
              <w:t>104,0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28B8BC" w14:textId="77777777" w:rsidR="000A00E6" w:rsidRPr="0002570C" w:rsidRDefault="000A00E6" w:rsidP="0081222A">
            <w:pPr>
              <w:jc w:val="center"/>
              <w:rPr>
                <w:sz w:val="21"/>
                <w:szCs w:val="21"/>
              </w:rPr>
            </w:pPr>
            <w:r w:rsidRPr="00D96D65">
              <w:rPr>
                <w:sz w:val="21"/>
                <w:szCs w:val="21"/>
              </w:rPr>
              <w:t>104,0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4400E8" w14:textId="77777777" w:rsidR="000A00E6" w:rsidRPr="0002570C" w:rsidRDefault="000A00E6" w:rsidP="0081222A">
            <w:pPr>
              <w:jc w:val="center"/>
              <w:rPr>
                <w:sz w:val="21"/>
                <w:szCs w:val="21"/>
              </w:rPr>
            </w:pPr>
            <w:r w:rsidRPr="00D96D65">
              <w:rPr>
                <w:sz w:val="21"/>
                <w:szCs w:val="21"/>
              </w:rPr>
              <w:t>104,0</w:t>
            </w:r>
          </w:p>
        </w:tc>
      </w:tr>
      <w:tr w:rsidR="000A00E6" w:rsidRPr="00D96D65" w14:paraId="2E3A159D"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BDD9A7E" w14:textId="77777777" w:rsidR="000A00E6" w:rsidRPr="0002570C" w:rsidRDefault="000A00E6" w:rsidP="0081222A">
            <w:pPr>
              <w:rPr>
                <w:sz w:val="21"/>
                <w:szCs w:val="21"/>
              </w:rPr>
            </w:pPr>
            <w:r w:rsidRPr="0002570C">
              <w:rPr>
                <w:sz w:val="21"/>
                <w:szCs w:val="21"/>
              </w:rPr>
              <w:t>Величина тарифа в пределах индекса роста платы граждан за коммунальные услуги (без НДС)</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F7CB242" w14:textId="77777777" w:rsidR="000A00E6" w:rsidRPr="0002570C" w:rsidRDefault="000A00E6" w:rsidP="0081222A">
            <w:pPr>
              <w:jc w:val="center"/>
              <w:rPr>
                <w:sz w:val="21"/>
                <w:szCs w:val="21"/>
              </w:rPr>
            </w:pPr>
            <w:r w:rsidRPr="0002570C">
              <w:rPr>
                <w:sz w:val="21"/>
                <w:szCs w:val="21"/>
              </w:rPr>
              <w:t>руб./Гкал</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DCF69B0" w14:textId="77777777" w:rsidR="000A00E6" w:rsidRPr="0002570C" w:rsidRDefault="000A00E6" w:rsidP="0081222A">
            <w:pPr>
              <w:jc w:val="center"/>
              <w:rPr>
                <w:sz w:val="21"/>
                <w:szCs w:val="21"/>
              </w:rPr>
            </w:pPr>
            <w:r w:rsidRPr="00D96D65">
              <w:rPr>
                <w:sz w:val="21"/>
                <w:szCs w:val="21"/>
              </w:rPr>
              <w:t>9 699,33</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166B5E" w14:textId="77777777" w:rsidR="000A00E6" w:rsidRPr="0002570C" w:rsidRDefault="000A00E6" w:rsidP="0081222A">
            <w:pPr>
              <w:jc w:val="center"/>
              <w:rPr>
                <w:sz w:val="21"/>
                <w:szCs w:val="21"/>
              </w:rPr>
            </w:pPr>
            <w:r w:rsidRPr="00D96D65">
              <w:rPr>
                <w:sz w:val="21"/>
                <w:szCs w:val="21"/>
              </w:rPr>
              <w:t>10 087,30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21B43D" w14:textId="77777777" w:rsidR="000A00E6" w:rsidRPr="0002570C" w:rsidRDefault="000A00E6" w:rsidP="0081222A">
            <w:pPr>
              <w:jc w:val="center"/>
              <w:rPr>
                <w:sz w:val="21"/>
                <w:szCs w:val="21"/>
              </w:rPr>
            </w:pPr>
            <w:r w:rsidRPr="00D96D65">
              <w:rPr>
                <w:sz w:val="21"/>
                <w:szCs w:val="21"/>
              </w:rPr>
              <w:t>10 490,80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0C5FC1" w14:textId="77777777" w:rsidR="000A00E6" w:rsidRPr="0002570C" w:rsidRDefault="000A00E6" w:rsidP="0081222A">
            <w:pPr>
              <w:jc w:val="center"/>
              <w:rPr>
                <w:sz w:val="21"/>
                <w:szCs w:val="21"/>
              </w:rPr>
            </w:pPr>
            <w:r w:rsidRPr="00D96D65">
              <w:rPr>
                <w:sz w:val="21"/>
                <w:szCs w:val="21"/>
              </w:rPr>
              <w:t>10 910,43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C22F8D" w14:textId="77777777" w:rsidR="000A00E6" w:rsidRPr="0002570C" w:rsidRDefault="000A00E6" w:rsidP="0081222A">
            <w:pPr>
              <w:jc w:val="center"/>
              <w:rPr>
                <w:sz w:val="21"/>
                <w:szCs w:val="21"/>
              </w:rPr>
            </w:pPr>
            <w:r w:rsidRPr="00D96D65">
              <w:rPr>
                <w:sz w:val="21"/>
                <w:szCs w:val="21"/>
              </w:rPr>
              <w:t>11 346,84</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A71627" w14:textId="77777777" w:rsidR="000A00E6" w:rsidRPr="0002570C" w:rsidRDefault="000A00E6" w:rsidP="0081222A">
            <w:pPr>
              <w:jc w:val="center"/>
              <w:rPr>
                <w:sz w:val="21"/>
                <w:szCs w:val="21"/>
              </w:rPr>
            </w:pPr>
            <w:r w:rsidRPr="00D96D65">
              <w:rPr>
                <w:sz w:val="21"/>
                <w:szCs w:val="21"/>
              </w:rPr>
              <w:t>11 800,72</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09BF84" w14:textId="77777777" w:rsidR="000A00E6" w:rsidRPr="0002570C" w:rsidRDefault="000A00E6" w:rsidP="0081222A">
            <w:pPr>
              <w:jc w:val="center"/>
              <w:rPr>
                <w:sz w:val="21"/>
                <w:szCs w:val="21"/>
              </w:rPr>
            </w:pPr>
            <w:r w:rsidRPr="00D96D65">
              <w:rPr>
                <w:sz w:val="21"/>
                <w:szCs w:val="21"/>
              </w:rPr>
              <w:t>14 357,38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0513A0" w14:textId="77777777" w:rsidR="000A00E6" w:rsidRPr="0002570C" w:rsidRDefault="000A00E6" w:rsidP="0081222A">
            <w:pPr>
              <w:jc w:val="center"/>
              <w:rPr>
                <w:sz w:val="21"/>
                <w:szCs w:val="21"/>
              </w:rPr>
            </w:pPr>
            <w:r w:rsidRPr="00D96D65">
              <w:rPr>
                <w:sz w:val="21"/>
                <w:szCs w:val="21"/>
              </w:rPr>
              <w:t>17 467,94</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4CED7D0" w14:textId="77777777" w:rsidR="000A00E6" w:rsidRPr="0002570C" w:rsidRDefault="000A00E6" w:rsidP="0081222A">
            <w:pPr>
              <w:jc w:val="center"/>
              <w:rPr>
                <w:sz w:val="21"/>
                <w:szCs w:val="21"/>
              </w:rPr>
            </w:pPr>
            <w:r w:rsidRPr="00D96D65">
              <w:rPr>
                <w:sz w:val="21"/>
                <w:szCs w:val="21"/>
              </w:rPr>
              <w:t>20 435,02</w:t>
            </w:r>
          </w:p>
        </w:tc>
      </w:tr>
      <w:tr w:rsidR="000A00E6" w:rsidRPr="00D96D65" w14:paraId="4E21F012"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55BF3B7" w14:textId="77777777" w:rsidR="000A00E6" w:rsidRPr="0002570C" w:rsidRDefault="000A00E6" w:rsidP="0081222A">
            <w:pPr>
              <w:rPr>
                <w:b/>
                <w:bCs/>
                <w:sz w:val="21"/>
                <w:szCs w:val="21"/>
              </w:rPr>
            </w:pPr>
            <w:r w:rsidRPr="0002570C">
              <w:rPr>
                <w:b/>
                <w:bCs/>
                <w:sz w:val="21"/>
                <w:szCs w:val="21"/>
              </w:rPr>
              <w:t>Величина тарифа в пределах индекса роста платы граждан за коммунальные услуги (с НДС)</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3A1787E" w14:textId="77777777" w:rsidR="000A00E6" w:rsidRPr="0002570C" w:rsidRDefault="000A00E6" w:rsidP="0081222A">
            <w:pPr>
              <w:jc w:val="center"/>
              <w:rPr>
                <w:b/>
                <w:bCs/>
                <w:sz w:val="21"/>
                <w:szCs w:val="21"/>
              </w:rPr>
            </w:pPr>
            <w:r w:rsidRPr="0002570C">
              <w:rPr>
                <w:b/>
                <w:bCs/>
                <w:sz w:val="21"/>
                <w:szCs w:val="21"/>
              </w:rPr>
              <w:t>руб./Гкал</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498386A" w14:textId="77777777" w:rsidR="000A00E6" w:rsidRPr="0002570C" w:rsidRDefault="000A00E6" w:rsidP="0081222A">
            <w:pPr>
              <w:jc w:val="center"/>
              <w:rPr>
                <w:b/>
                <w:bCs/>
                <w:sz w:val="21"/>
                <w:szCs w:val="21"/>
              </w:rPr>
            </w:pPr>
            <w:r w:rsidRPr="00D96D65">
              <w:rPr>
                <w:b/>
                <w:bCs/>
                <w:sz w:val="21"/>
                <w:szCs w:val="21"/>
              </w:rPr>
              <w:t>11 639,20</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EB90EA6" w14:textId="77777777" w:rsidR="000A00E6" w:rsidRPr="0002570C" w:rsidRDefault="000A00E6" w:rsidP="0081222A">
            <w:pPr>
              <w:jc w:val="center"/>
              <w:rPr>
                <w:b/>
                <w:bCs/>
                <w:sz w:val="21"/>
                <w:szCs w:val="21"/>
              </w:rPr>
            </w:pPr>
            <w:r w:rsidRPr="00D96D65">
              <w:rPr>
                <w:b/>
                <w:bCs/>
                <w:sz w:val="21"/>
                <w:szCs w:val="21"/>
              </w:rPr>
              <w:t>12 104,76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73F5D5" w14:textId="77777777" w:rsidR="000A00E6" w:rsidRPr="0002570C" w:rsidRDefault="000A00E6" w:rsidP="0081222A">
            <w:pPr>
              <w:jc w:val="center"/>
              <w:rPr>
                <w:b/>
                <w:bCs/>
                <w:sz w:val="21"/>
                <w:szCs w:val="21"/>
              </w:rPr>
            </w:pPr>
            <w:r w:rsidRPr="00D96D65">
              <w:rPr>
                <w:b/>
                <w:bCs/>
                <w:sz w:val="21"/>
                <w:szCs w:val="21"/>
              </w:rPr>
              <w:t>12 588,95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AACC37" w14:textId="77777777" w:rsidR="000A00E6" w:rsidRPr="0002570C" w:rsidRDefault="000A00E6" w:rsidP="0081222A">
            <w:pPr>
              <w:jc w:val="center"/>
              <w:rPr>
                <w:b/>
                <w:bCs/>
                <w:sz w:val="21"/>
                <w:szCs w:val="21"/>
              </w:rPr>
            </w:pPr>
            <w:r w:rsidRPr="00D96D65">
              <w:rPr>
                <w:b/>
                <w:bCs/>
                <w:sz w:val="21"/>
                <w:szCs w:val="21"/>
              </w:rPr>
              <w:t>13 092,51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6919AC" w14:textId="77777777" w:rsidR="000A00E6" w:rsidRPr="0002570C" w:rsidRDefault="000A00E6" w:rsidP="0081222A">
            <w:pPr>
              <w:jc w:val="center"/>
              <w:rPr>
                <w:b/>
                <w:bCs/>
                <w:sz w:val="21"/>
                <w:szCs w:val="21"/>
              </w:rPr>
            </w:pPr>
            <w:r w:rsidRPr="00D96D65">
              <w:rPr>
                <w:b/>
                <w:bCs/>
                <w:sz w:val="21"/>
                <w:szCs w:val="21"/>
              </w:rPr>
              <w:t>13 616,21</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0A9E18" w14:textId="77777777" w:rsidR="000A00E6" w:rsidRPr="0002570C" w:rsidRDefault="000A00E6" w:rsidP="0081222A">
            <w:pPr>
              <w:jc w:val="center"/>
              <w:rPr>
                <w:b/>
                <w:bCs/>
                <w:sz w:val="21"/>
                <w:szCs w:val="21"/>
              </w:rPr>
            </w:pPr>
            <w:r w:rsidRPr="00D96D65">
              <w:rPr>
                <w:b/>
                <w:bCs/>
                <w:sz w:val="21"/>
                <w:szCs w:val="21"/>
              </w:rPr>
              <w:t>14 160,86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5FEAEA" w14:textId="77777777" w:rsidR="000A00E6" w:rsidRPr="0002570C" w:rsidRDefault="000A00E6" w:rsidP="0081222A">
            <w:pPr>
              <w:jc w:val="center"/>
              <w:rPr>
                <w:b/>
                <w:bCs/>
                <w:sz w:val="21"/>
                <w:szCs w:val="21"/>
              </w:rPr>
            </w:pPr>
            <w:r w:rsidRPr="00D96D65">
              <w:rPr>
                <w:b/>
                <w:bCs/>
                <w:sz w:val="21"/>
                <w:szCs w:val="21"/>
              </w:rPr>
              <w:t>17 228,85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C3F7EF" w14:textId="77777777" w:rsidR="000A00E6" w:rsidRPr="0002570C" w:rsidRDefault="000A00E6" w:rsidP="0081222A">
            <w:pPr>
              <w:jc w:val="center"/>
              <w:rPr>
                <w:b/>
                <w:bCs/>
                <w:sz w:val="21"/>
                <w:szCs w:val="21"/>
              </w:rPr>
            </w:pPr>
            <w:r w:rsidRPr="00D96D65">
              <w:rPr>
                <w:b/>
                <w:bCs/>
                <w:sz w:val="21"/>
                <w:szCs w:val="21"/>
              </w:rPr>
              <w:t>20 961,53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0B7F5D" w14:textId="77777777" w:rsidR="000A00E6" w:rsidRPr="0002570C" w:rsidRDefault="000A00E6" w:rsidP="0081222A">
            <w:pPr>
              <w:jc w:val="center"/>
              <w:rPr>
                <w:b/>
                <w:bCs/>
                <w:sz w:val="21"/>
                <w:szCs w:val="21"/>
              </w:rPr>
            </w:pPr>
            <w:r w:rsidRPr="00D96D65">
              <w:rPr>
                <w:b/>
                <w:bCs/>
                <w:sz w:val="21"/>
                <w:szCs w:val="21"/>
              </w:rPr>
              <w:t>24 522,03</w:t>
            </w:r>
          </w:p>
        </w:tc>
      </w:tr>
      <w:tr w:rsidR="000A00E6" w:rsidRPr="00D96D65" w14:paraId="75EA4D73"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703C1DA" w14:textId="77777777" w:rsidR="000A00E6" w:rsidRPr="0002570C" w:rsidRDefault="000A00E6" w:rsidP="0081222A">
            <w:pPr>
              <w:rPr>
                <w:b/>
                <w:bCs/>
                <w:sz w:val="21"/>
                <w:szCs w:val="21"/>
              </w:rPr>
            </w:pPr>
            <w:r w:rsidRPr="0002570C">
              <w:rPr>
                <w:b/>
                <w:bCs/>
                <w:sz w:val="21"/>
                <w:szCs w:val="21"/>
              </w:rPr>
              <w:t>Превышение роста тарифа на тепловую энергию предельного индекса изменения платы граждан за коммунальные услуги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307D78" w14:textId="77777777" w:rsidR="000A00E6" w:rsidRPr="0002570C" w:rsidRDefault="000A00E6" w:rsidP="0081222A">
            <w:pPr>
              <w:jc w:val="center"/>
              <w:rPr>
                <w:b/>
                <w:bCs/>
                <w:sz w:val="21"/>
                <w:szCs w:val="21"/>
              </w:rPr>
            </w:pPr>
            <w:r w:rsidRPr="0002570C">
              <w:rPr>
                <w:b/>
                <w:bCs/>
                <w:sz w:val="21"/>
                <w:szCs w:val="21"/>
              </w:rPr>
              <w:t>руб./Гкал</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D4A440D" w14:textId="77777777" w:rsidR="000A00E6" w:rsidRPr="0002570C" w:rsidRDefault="000A00E6" w:rsidP="0081222A">
            <w:pPr>
              <w:jc w:val="center"/>
              <w:rPr>
                <w:b/>
                <w:bCs/>
                <w:sz w:val="21"/>
                <w:szCs w:val="21"/>
              </w:rPr>
            </w:pPr>
            <w:r w:rsidRPr="00D96D65">
              <w:rPr>
                <w:b/>
                <w:bCs/>
                <w:sz w:val="21"/>
                <w:szCs w:val="21"/>
              </w:rPr>
              <w:t>-</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521904C" w14:textId="77777777" w:rsidR="000A00E6" w:rsidRPr="0002570C" w:rsidRDefault="000A00E6" w:rsidP="0081222A">
            <w:pPr>
              <w:jc w:val="center"/>
              <w:rPr>
                <w:b/>
                <w:bCs/>
                <w:sz w:val="21"/>
                <w:szCs w:val="21"/>
              </w:rPr>
            </w:pPr>
            <w:r w:rsidRPr="00D96D65">
              <w:rPr>
                <w:b/>
                <w:bCs/>
                <w:sz w:val="21"/>
                <w:szCs w:val="21"/>
              </w:rPr>
              <w:t>2 720,88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A98AE7" w14:textId="77777777" w:rsidR="000A00E6" w:rsidRPr="0002570C" w:rsidRDefault="000A00E6" w:rsidP="0081222A">
            <w:pPr>
              <w:jc w:val="center"/>
              <w:rPr>
                <w:b/>
                <w:bCs/>
                <w:sz w:val="21"/>
                <w:szCs w:val="21"/>
              </w:rPr>
            </w:pPr>
            <w:r w:rsidRPr="00D96D65">
              <w:rPr>
                <w:b/>
                <w:bCs/>
                <w:sz w:val="21"/>
                <w:szCs w:val="21"/>
              </w:rPr>
              <w:t>6 281,03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A428AD8" w14:textId="77777777" w:rsidR="000A00E6" w:rsidRPr="0002570C" w:rsidRDefault="000A00E6" w:rsidP="0081222A">
            <w:pPr>
              <w:jc w:val="center"/>
              <w:rPr>
                <w:b/>
                <w:bCs/>
                <w:sz w:val="21"/>
                <w:szCs w:val="21"/>
              </w:rPr>
            </w:pPr>
            <w:r w:rsidRPr="00D96D65">
              <w:rPr>
                <w:b/>
                <w:bCs/>
                <w:sz w:val="21"/>
                <w:szCs w:val="21"/>
              </w:rPr>
              <w:t>5 969,43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D572E3" w14:textId="77777777" w:rsidR="000A00E6" w:rsidRPr="0002570C" w:rsidRDefault="000A00E6" w:rsidP="0081222A">
            <w:pPr>
              <w:jc w:val="center"/>
              <w:rPr>
                <w:b/>
                <w:bCs/>
                <w:sz w:val="21"/>
                <w:szCs w:val="21"/>
              </w:rPr>
            </w:pPr>
            <w:r w:rsidRPr="00D96D65">
              <w:rPr>
                <w:b/>
                <w:bCs/>
                <w:sz w:val="21"/>
                <w:szCs w:val="21"/>
              </w:rPr>
              <w:t>7 714,17</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8A52FF4" w14:textId="77777777" w:rsidR="000A00E6" w:rsidRPr="0002570C" w:rsidRDefault="000A00E6" w:rsidP="0081222A">
            <w:pPr>
              <w:jc w:val="center"/>
              <w:rPr>
                <w:b/>
                <w:bCs/>
                <w:sz w:val="21"/>
                <w:szCs w:val="21"/>
              </w:rPr>
            </w:pPr>
            <w:r w:rsidRPr="00D96D65">
              <w:rPr>
                <w:b/>
                <w:bCs/>
                <w:sz w:val="21"/>
                <w:szCs w:val="21"/>
              </w:rPr>
              <w:t>4 735,27</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2D740A" w14:textId="77777777" w:rsidR="000A00E6" w:rsidRPr="0002570C" w:rsidRDefault="000A00E6" w:rsidP="0081222A">
            <w:pPr>
              <w:jc w:val="center"/>
              <w:rPr>
                <w:b/>
                <w:bCs/>
                <w:sz w:val="21"/>
                <w:szCs w:val="21"/>
              </w:rPr>
            </w:pPr>
            <w:r w:rsidRPr="00D96D65">
              <w:rPr>
                <w:b/>
                <w:bCs/>
                <w:sz w:val="21"/>
                <w:szCs w:val="21"/>
              </w:rPr>
              <w:t>6 177,06</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C979A6" w14:textId="77777777" w:rsidR="000A00E6" w:rsidRPr="0002570C" w:rsidRDefault="000A00E6" w:rsidP="0081222A">
            <w:pPr>
              <w:jc w:val="center"/>
              <w:rPr>
                <w:b/>
                <w:bCs/>
                <w:sz w:val="21"/>
                <w:szCs w:val="21"/>
              </w:rPr>
            </w:pPr>
            <w:r w:rsidRPr="00D96D65">
              <w:rPr>
                <w:b/>
                <w:bCs/>
                <w:sz w:val="21"/>
                <w:szCs w:val="21"/>
              </w:rPr>
              <w:t>7 594,71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24CC33A" w14:textId="77777777" w:rsidR="000A00E6" w:rsidRPr="0002570C" w:rsidRDefault="000A00E6" w:rsidP="0081222A">
            <w:pPr>
              <w:jc w:val="center"/>
              <w:rPr>
                <w:b/>
                <w:bCs/>
                <w:sz w:val="21"/>
                <w:szCs w:val="21"/>
              </w:rPr>
            </w:pPr>
            <w:r w:rsidRPr="00D96D65">
              <w:rPr>
                <w:b/>
                <w:bCs/>
                <w:sz w:val="21"/>
                <w:szCs w:val="21"/>
              </w:rPr>
              <w:t>9 172,76</w:t>
            </w:r>
          </w:p>
        </w:tc>
      </w:tr>
      <w:tr w:rsidR="000A00E6" w:rsidRPr="00D96D65" w14:paraId="2EB78BDE"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8AA3CA0" w14:textId="77777777" w:rsidR="000A00E6" w:rsidRPr="0002570C" w:rsidRDefault="000A00E6" w:rsidP="0081222A">
            <w:pPr>
              <w:jc w:val="center"/>
              <w:rPr>
                <w:b/>
                <w:bCs/>
                <w:sz w:val="21"/>
                <w:szCs w:val="21"/>
              </w:rPr>
            </w:pPr>
            <w:r w:rsidRPr="0002570C">
              <w:rPr>
                <w:b/>
                <w:bCs/>
                <w:sz w:val="21"/>
                <w:szCs w:val="21"/>
              </w:rPr>
              <w:t>Источники финансирования</w:t>
            </w:r>
          </w:p>
        </w:tc>
        <w:tc>
          <w:tcPr>
            <w:tcW w:w="992" w:type="dxa"/>
            <w:tcBorders>
              <w:top w:val="nil"/>
              <w:left w:val="nil"/>
              <w:bottom w:val="single" w:sz="4" w:space="0" w:color="auto"/>
              <w:right w:val="single" w:sz="4" w:space="0" w:color="auto"/>
            </w:tcBorders>
            <w:shd w:val="clear" w:color="auto" w:fill="auto"/>
            <w:tcMar>
              <w:left w:w="28" w:type="dxa"/>
              <w:right w:w="28" w:type="dxa"/>
            </w:tcMar>
            <w:hideMark/>
          </w:tcPr>
          <w:p w14:paraId="75E485BC" w14:textId="77777777" w:rsidR="000A00E6" w:rsidRPr="0002570C" w:rsidRDefault="000A00E6" w:rsidP="0081222A">
            <w:pPr>
              <w:jc w:val="center"/>
              <w:rPr>
                <w:b/>
                <w:bCs/>
                <w:sz w:val="21"/>
                <w:szCs w:val="21"/>
              </w:rPr>
            </w:pPr>
            <w:r w:rsidRPr="0002570C">
              <w:rPr>
                <w:b/>
                <w:bCs/>
                <w:sz w:val="21"/>
                <w:szCs w:val="21"/>
              </w:rPr>
              <w:t> </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AEB85AA" w14:textId="77777777" w:rsidR="000A00E6" w:rsidRPr="0002570C" w:rsidRDefault="000A00E6" w:rsidP="0081222A">
            <w:pPr>
              <w:jc w:val="center"/>
              <w:rPr>
                <w:b/>
                <w:bCs/>
                <w:sz w:val="21"/>
                <w:szCs w:val="21"/>
              </w:rPr>
            </w:pPr>
            <w:r w:rsidRPr="00D96D65">
              <w:rPr>
                <w:b/>
                <w:bCs/>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873BB14" w14:textId="77777777" w:rsidR="000A00E6" w:rsidRPr="0002570C" w:rsidRDefault="000A00E6" w:rsidP="0081222A">
            <w:pPr>
              <w:jc w:val="center"/>
              <w:rPr>
                <w:b/>
                <w:bCs/>
                <w:sz w:val="21"/>
                <w:szCs w:val="21"/>
              </w:rPr>
            </w:pPr>
            <w:r w:rsidRPr="00D96D65">
              <w:rPr>
                <w:b/>
                <w:bCs/>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DCAC75" w14:textId="77777777" w:rsidR="000A00E6" w:rsidRPr="0002570C" w:rsidRDefault="000A00E6" w:rsidP="0081222A">
            <w:pPr>
              <w:jc w:val="center"/>
              <w:rPr>
                <w:b/>
                <w:bCs/>
                <w:sz w:val="21"/>
                <w:szCs w:val="21"/>
              </w:rPr>
            </w:pPr>
            <w:r w:rsidRPr="00D96D65">
              <w:rPr>
                <w:b/>
                <w:bCs/>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ED0D533" w14:textId="77777777" w:rsidR="000A00E6" w:rsidRPr="0002570C" w:rsidRDefault="000A00E6" w:rsidP="0081222A">
            <w:pPr>
              <w:jc w:val="center"/>
              <w:rPr>
                <w:b/>
                <w:bCs/>
                <w:sz w:val="21"/>
                <w:szCs w:val="21"/>
              </w:rPr>
            </w:pPr>
            <w:r w:rsidRPr="00D96D65">
              <w:rPr>
                <w:b/>
                <w:bCs/>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8FF76B" w14:textId="77777777" w:rsidR="000A00E6" w:rsidRPr="0002570C" w:rsidRDefault="000A00E6" w:rsidP="0081222A">
            <w:pPr>
              <w:jc w:val="center"/>
              <w:rPr>
                <w:b/>
                <w:bCs/>
                <w:sz w:val="21"/>
                <w:szCs w:val="21"/>
              </w:rPr>
            </w:pPr>
            <w:r w:rsidRPr="00D96D65">
              <w:rPr>
                <w:b/>
                <w:bCs/>
                <w:sz w:val="21"/>
                <w:szCs w:val="21"/>
              </w:rPr>
              <w:t> </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13A14F" w14:textId="77777777" w:rsidR="000A00E6" w:rsidRPr="0002570C" w:rsidRDefault="000A00E6" w:rsidP="0081222A">
            <w:pPr>
              <w:jc w:val="center"/>
              <w:rPr>
                <w:b/>
                <w:bCs/>
                <w:sz w:val="21"/>
                <w:szCs w:val="21"/>
              </w:rPr>
            </w:pPr>
            <w:r w:rsidRPr="00D96D65">
              <w:rPr>
                <w:b/>
                <w:bCs/>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201A94" w14:textId="77777777" w:rsidR="000A00E6" w:rsidRPr="0002570C" w:rsidRDefault="000A00E6" w:rsidP="0081222A">
            <w:pPr>
              <w:jc w:val="center"/>
              <w:rPr>
                <w:b/>
                <w:bCs/>
                <w:sz w:val="21"/>
                <w:szCs w:val="21"/>
              </w:rPr>
            </w:pPr>
            <w:r w:rsidRPr="00D96D65">
              <w:rPr>
                <w:b/>
                <w:bCs/>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0A89986" w14:textId="77777777" w:rsidR="000A00E6" w:rsidRPr="0002570C" w:rsidRDefault="000A00E6" w:rsidP="0081222A">
            <w:pPr>
              <w:jc w:val="center"/>
              <w:rPr>
                <w:b/>
                <w:bCs/>
                <w:sz w:val="21"/>
                <w:szCs w:val="21"/>
              </w:rPr>
            </w:pPr>
            <w:r w:rsidRPr="00D96D65">
              <w:rPr>
                <w:b/>
                <w:bCs/>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F1689F6" w14:textId="77777777" w:rsidR="000A00E6" w:rsidRPr="0002570C" w:rsidRDefault="000A00E6" w:rsidP="0081222A">
            <w:pPr>
              <w:jc w:val="center"/>
              <w:rPr>
                <w:b/>
                <w:bCs/>
                <w:sz w:val="21"/>
                <w:szCs w:val="21"/>
              </w:rPr>
            </w:pPr>
            <w:r w:rsidRPr="00D96D65">
              <w:rPr>
                <w:b/>
                <w:bCs/>
                <w:sz w:val="21"/>
                <w:szCs w:val="21"/>
              </w:rPr>
              <w:t> </w:t>
            </w:r>
          </w:p>
        </w:tc>
      </w:tr>
      <w:tr w:rsidR="000A00E6" w:rsidRPr="00D96D65" w14:paraId="449C7045"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27D93E5" w14:textId="77777777" w:rsidR="000A00E6" w:rsidRPr="0002570C" w:rsidRDefault="000A00E6" w:rsidP="0081222A">
            <w:pPr>
              <w:rPr>
                <w:sz w:val="21"/>
                <w:szCs w:val="21"/>
              </w:rPr>
            </w:pPr>
            <w:r w:rsidRPr="0002570C">
              <w:rPr>
                <w:sz w:val="21"/>
                <w:szCs w:val="21"/>
              </w:rPr>
              <w:t>Потребности в инвестициях</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9FA6A3"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5C88B04" w14:textId="77777777" w:rsidR="000A00E6" w:rsidRPr="0002570C" w:rsidRDefault="000A00E6" w:rsidP="0081222A">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89DD17" w14:textId="77777777" w:rsidR="000A00E6" w:rsidRPr="0002570C" w:rsidRDefault="000A00E6" w:rsidP="0081222A">
            <w:pPr>
              <w:jc w:val="center"/>
              <w:rPr>
                <w:sz w:val="21"/>
                <w:szCs w:val="21"/>
              </w:rPr>
            </w:pPr>
            <w:r w:rsidRPr="00D96D65">
              <w:rPr>
                <w:sz w:val="21"/>
                <w:szCs w:val="21"/>
              </w:rPr>
              <w:t>24 985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8F37D84" w14:textId="77777777" w:rsidR="000A00E6" w:rsidRPr="0002570C" w:rsidRDefault="000A00E6" w:rsidP="0081222A">
            <w:pPr>
              <w:jc w:val="center"/>
              <w:rPr>
                <w:sz w:val="21"/>
                <w:szCs w:val="21"/>
              </w:rPr>
            </w:pPr>
            <w:r w:rsidRPr="00D96D65">
              <w:rPr>
                <w:sz w:val="21"/>
                <w:szCs w:val="21"/>
              </w:rPr>
              <w:t>72 842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2319B5" w14:textId="77777777" w:rsidR="000A00E6" w:rsidRPr="0002570C" w:rsidRDefault="000A00E6" w:rsidP="0081222A">
            <w:pPr>
              <w:jc w:val="center"/>
              <w:rPr>
                <w:sz w:val="21"/>
                <w:szCs w:val="21"/>
              </w:rPr>
            </w:pPr>
            <w:r w:rsidRPr="00D96D65">
              <w:rPr>
                <w:sz w:val="21"/>
                <w:szCs w:val="21"/>
              </w:rPr>
              <w:t>76 266</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D9DE5AF" w14:textId="77777777" w:rsidR="000A00E6" w:rsidRPr="0002570C" w:rsidRDefault="000A00E6" w:rsidP="0081222A">
            <w:pPr>
              <w:jc w:val="center"/>
              <w:rPr>
                <w:sz w:val="21"/>
                <w:szCs w:val="21"/>
              </w:rPr>
            </w:pPr>
            <w:r w:rsidRPr="00D96D65">
              <w:rPr>
                <w:sz w:val="21"/>
                <w:szCs w:val="21"/>
              </w:rPr>
              <w:t>77 683</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D813581" w14:textId="77777777" w:rsidR="000A00E6" w:rsidRPr="0002570C" w:rsidRDefault="000A00E6" w:rsidP="0081222A">
            <w:pPr>
              <w:jc w:val="center"/>
              <w:rPr>
                <w:sz w:val="21"/>
                <w:szCs w:val="21"/>
              </w:rPr>
            </w:pPr>
            <w:r w:rsidRPr="00D96D65">
              <w:rPr>
                <w:sz w:val="21"/>
                <w:szCs w:val="21"/>
              </w:rPr>
              <w:t>3 233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EE61EB" w14:textId="77777777" w:rsidR="000A00E6" w:rsidRPr="0002570C" w:rsidRDefault="000A00E6" w:rsidP="0081222A">
            <w:pPr>
              <w:jc w:val="center"/>
              <w:rPr>
                <w:sz w:val="21"/>
                <w:szCs w:val="21"/>
              </w:rPr>
            </w:pPr>
            <w:r w:rsidRPr="00D96D65">
              <w:rPr>
                <w:sz w:val="21"/>
                <w:szCs w:val="21"/>
              </w:rPr>
              <w:t>25 881</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2F35DC" w14:textId="77777777" w:rsidR="000A00E6" w:rsidRPr="0002570C" w:rsidRDefault="000A00E6" w:rsidP="0081222A">
            <w:pPr>
              <w:jc w:val="center"/>
              <w:rPr>
                <w:sz w:val="21"/>
                <w:szCs w:val="21"/>
              </w:rPr>
            </w:pPr>
            <w:r w:rsidRPr="00D96D65">
              <w:rPr>
                <w:sz w:val="21"/>
                <w:szCs w:val="21"/>
              </w:rPr>
              <w:t>28 578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320953" w14:textId="77777777" w:rsidR="000A00E6" w:rsidRPr="0002570C" w:rsidRDefault="000A00E6" w:rsidP="0081222A">
            <w:pPr>
              <w:jc w:val="center"/>
              <w:rPr>
                <w:sz w:val="21"/>
                <w:szCs w:val="21"/>
              </w:rPr>
            </w:pPr>
            <w:r w:rsidRPr="00D96D65">
              <w:rPr>
                <w:sz w:val="21"/>
                <w:szCs w:val="21"/>
              </w:rPr>
              <w:t>28 464</w:t>
            </w:r>
          </w:p>
        </w:tc>
      </w:tr>
      <w:tr w:rsidR="000A00E6" w:rsidRPr="00D96D65" w14:paraId="7B0D1DE2"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08BECF8" w14:textId="77777777" w:rsidR="000A00E6" w:rsidRPr="0002570C" w:rsidRDefault="000A00E6" w:rsidP="0081222A">
            <w:pPr>
              <w:rPr>
                <w:sz w:val="21"/>
                <w:szCs w:val="21"/>
              </w:rPr>
            </w:pPr>
            <w:r w:rsidRPr="0002570C">
              <w:rPr>
                <w:sz w:val="21"/>
                <w:szCs w:val="21"/>
              </w:rPr>
              <w:t>То же накопленным итогом</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0EC121"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814036C" w14:textId="77777777" w:rsidR="000A00E6" w:rsidRPr="0002570C" w:rsidRDefault="000A00E6" w:rsidP="0081222A">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D450C7" w14:textId="77777777" w:rsidR="000A00E6" w:rsidRPr="0002570C" w:rsidRDefault="000A00E6" w:rsidP="0081222A">
            <w:pPr>
              <w:jc w:val="center"/>
              <w:rPr>
                <w:sz w:val="21"/>
                <w:szCs w:val="21"/>
              </w:rPr>
            </w:pPr>
            <w:r w:rsidRPr="00D96D65">
              <w:rPr>
                <w:sz w:val="21"/>
                <w:szCs w:val="21"/>
              </w:rPr>
              <w:t>24 985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62BB697" w14:textId="77777777" w:rsidR="000A00E6" w:rsidRPr="0002570C" w:rsidRDefault="000A00E6" w:rsidP="0081222A">
            <w:pPr>
              <w:jc w:val="center"/>
              <w:rPr>
                <w:sz w:val="21"/>
                <w:szCs w:val="21"/>
              </w:rPr>
            </w:pPr>
            <w:r w:rsidRPr="00D96D65">
              <w:rPr>
                <w:sz w:val="21"/>
                <w:szCs w:val="21"/>
              </w:rPr>
              <w:t>97 828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087F98" w14:textId="77777777" w:rsidR="000A00E6" w:rsidRPr="0002570C" w:rsidRDefault="000A00E6" w:rsidP="0081222A">
            <w:pPr>
              <w:jc w:val="center"/>
              <w:rPr>
                <w:sz w:val="21"/>
                <w:szCs w:val="21"/>
              </w:rPr>
            </w:pPr>
            <w:r w:rsidRPr="00D96D65">
              <w:rPr>
                <w:sz w:val="21"/>
                <w:szCs w:val="21"/>
              </w:rPr>
              <w:t>174 093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13C1A9" w14:textId="77777777" w:rsidR="000A00E6" w:rsidRPr="0002570C" w:rsidRDefault="000A00E6" w:rsidP="0081222A">
            <w:pPr>
              <w:jc w:val="center"/>
              <w:rPr>
                <w:sz w:val="21"/>
                <w:szCs w:val="21"/>
              </w:rPr>
            </w:pPr>
            <w:r w:rsidRPr="00D96D65">
              <w:rPr>
                <w:sz w:val="21"/>
                <w:szCs w:val="21"/>
              </w:rPr>
              <w:t>251 776</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3F94943" w14:textId="77777777" w:rsidR="000A00E6" w:rsidRPr="0002570C" w:rsidRDefault="000A00E6" w:rsidP="0081222A">
            <w:pPr>
              <w:jc w:val="center"/>
              <w:rPr>
                <w:sz w:val="21"/>
                <w:szCs w:val="21"/>
              </w:rPr>
            </w:pPr>
            <w:r w:rsidRPr="00D96D65">
              <w:rPr>
                <w:sz w:val="21"/>
                <w:szCs w:val="21"/>
              </w:rPr>
              <w:t>255 009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D7C5327" w14:textId="77777777" w:rsidR="000A00E6" w:rsidRPr="0002570C" w:rsidRDefault="000A00E6" w:rsidP="0081222A">
            <w:pPr>
              <w:jc w:val="center"/>
              <w:rPr>
                <w:sz w:val="21"/>
                <w:szCs w:val="21"/>
              </w:rPr>
            </w:pPr>
            <w:r w:rsidRPr="00D96D65">
              <w:rPr>
                <w:sz w:val="21"/>
                <w:szCs w:val="21"/>
              </w:rPr>
              <w:t>297 540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8EC168" w14:textId="77777777" w:rsidR="000A00E6" w:rsidRPr="0002570C" w:rsidRDefault="000A00E6" w:rsidP="0081222A">
            <w:pPr>
              <w:jc w:val="center"/>
              <w:rPr>
                <w:sz w:val="21"/>
                <w:szCs w:val="21"/>
              </w:rPr>
            </w:pPr>
            <w:r w:rsidRPr="00D96D65">
              <w:rPr>
                <w:sz w:val="21"/>
                <w:szCs w:val="21"/>
              </w:rPr>
              <w:t>335 989</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09E7C23" w14:textId="77777777" w:rsidR="000A00E6" w:rsidRPr="0002570C" w:rsidRDefault="000A00E6" w:rsidP="0081222A">
            <w:pPr>
              <w:jc w:val="center"/>
              <w:rPr>
                <w:sz w:val="21"/>
                <w:szCs w:val="21"/>
              </w:rPr>
            </w:pPr>
            <w:r w:rsidRPr="00D96D65">
              <w:rPr>
                <w:sz w:val="21"/>
                <w:szCs w:val="21"/>
              </w:rPr>
              <w:t>544 333</w:t>
            </w:r>
          </w:p>
        </w:tc>
      </w:tr>
      <w:tr w:rsidR="000A00E6" w:rsidRPr="00D96D65" w14:paraId="5E89C506"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14058C5" w14:textId="77777777" w:rsidR="000A00E6" w:rsidRPr="0002570C" w:rsidRDefault="000A00E6" w:rsidP="0081222A">
            <w:pPr>
              <w:rPr>
                <w:sz w:val="21"/>
                <w:szCs w:val="21"/>
              </w:rPr>
            </w:pPr>
            <w:r w:rsidRPr="0002570C">
              <w:rPr>
                <w:sz w:val="21"/>
                <w:szCs w:val="21"/>
              </w:rPr>
              <w:t>Собственные источник финансирования</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9A462C"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582E033" w14:textId="77777777" w:rsidR="000A00E6" w:rsidRPr="0002570C" w:rsidRDefault="000A00E6" w:rsidP="0081222A">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8DFD2AE" w14:textId="77777777" w:rsidR="000A00E6" w:rsidRPr="0002570C" w:rsidRDefault="000A00E6" w:rsidP="0081222A">
            <w:pPr>
              <w:jc w:val="center"/>
              <w:rPr>
                <w:sz w:val="21"/>
                <w:szCs w:val="21"/>
              </w:rPr>
            </w:pPr>
            <w:r w:rsidRPr="00D96D65">
              <w:rPr>
                <w:sz w:val="21"/>
                <w:szCs w:val="21"/>
              </w:rPr>
              <w:t>7 112</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DA221FF" w14:textId="77777777" w:rsidR="000A00E6" w:rsidRPr="0002570C" w:rsidRDefault="000A00E6" w:rsidP="0081222A">
            <w:pPr>
              <w:jc w:val="center"/>
              <w:rPr>
                <w:sz w:val="21"/>
                <w:szCs w:val="21"/>
              </w:rPr>
            </w:pPr>
            <w:r w:rsidRPr="00D96D65">
              <w:rPr>
                <w:sz w:val="21"/>
                <w:szCs w:val="21"/>
              </w:rPr>
              <w:t>20 591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FF03BC" w14:textId="77777777" w:rsidR="000A00E6" w:rsidRPr="0002570C" w:rsidRDefault="000A00E6" w:rsidP="0081222A">
            <w:pPr>
              <w:jc w:val="center"/>
              <w:rPr>
                <w:sz w:val="21"/>
                <w:szCs w:val="21"/>
              </w:rPr>
            </w:pPr>
            <w:r w:rsidRPr="00D96D65">
              <w:rPr>
                <w:sz w:val="21"/>
                <w:szCs w:val="21"/>
              </w:rPr>
              <w:t>21 263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3F23CE" w14:textId="77777777" w:rsidR="000A00E6" w:rsidRPr="0002570C" w:rsidRDefault="000A00E6" w:rsidP="0081222A">
            <w:pPr>
              <w:jc w:val="center"/>
              <w:rPr>
                <w:sz w:val="21"/>
                <w:szCs w:val="21"/>
              </w:rPr>
            </w:pPr>
            <w:r w:rsidRPr="00D96D65">
              <w:rPr>
                <w:sz w:val="21"/>
                <w:szCs w:val="21"/>
              </w:rPr>
              <w:t>4 910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4D6DE0" w14:textId="77777777" w:rsidR="000A00E6" w:rsidRPr="0002570C" w:rsidRDefault="000A00E6" w:rsidP="0081222A">
            <w:pPr>
              <w:jc w:val="center"/>
              <w:rPr>
                <w:sz w:val="21"/>
                <w:szCs w:val="21"/>
              </w:rPr>
            </w:pPr>
            <w:r w:rsidRPr="00D96D65">
              <w:rPr>
                <w:sz w:val="21"/>
                <w:szCs w:val="21"/>
              </w:rPr>
              <w:t>1 958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7D149F" w14:textId="77777777" w:rsidR="000A00E6" w:rsidRPr="0002570C" w:rsidRDefault="000A00E6" w:rsidP="0081222A">
            <w:pPr>
              <w:jc w:val="center"/>
              <w:rPr>
                <w:sz w:val="21"/>
                <w:szCs w:val="21"/>
              </w:rPr>
            </w:pPr>
            <w:r w:rsidRPr="00D96D65">
              <w:rPr>
                <w:sz w:val="21"/>
                <w:szCs w:val="21"/>
              </w:rPr>
              <w:t>1 958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8D0754" w14:textId="77777777" w:rsidR="000A00E6" w:rsidRPr="0002570C" w:rsidRDefault="000A00E6" w:rsidP="0081222A">
            <w:pPr>
              <w:jc w:val="center"/>
              <w:rPr>
                <w:sz w:val="21"/>
                <w:szCs w:val="21"/>
              </w:rPr>
            </w:pPr>
            <w:r w:rsidRPr="00D96D65">
              <w:rPr>
                <w:sz w:val="21"/>
                <w:szCs w:val="21"/>
              </w:rPr>
              <w:t>1 958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5F0D30" w14:textId="77777777" w:rsidR="000A00E6" w:rsidRPr="0002570C" w:rsidRDefault="000A00E6" w:rsidP="0081222A">
            <w:pPr>
              <w:jc w:val="center"/>
              <w:rPr>
                <w:sz w:val="21"/>
                <w:szCs w:val="21"/>
              </w:rPr>
            </w:pPr>
            <w:r w:rsidRPr="00D96D65">
              <w:rPr>
                <w:sz w:val="21"/>
                <w:szCs w:val="21"/>
              </w:rPr>
              <w:t>1 958</w:t>
            </w:r>
          </w:p>
        </w:tc>
      </w:tr>
      <w:tr w:rsidR="000A00E6" w:rsidRPr="00D96D65" w14:paraId="3E1EDEFB"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658682B" w14:textId="77777777" w:rsidR="000A00E6" w:rsidRPr="0002570C" w:rsidRDefault="000A00E6" w:rsidP="0081222A">
            <w:pPr>
              <w:ind w:firstLineChars="200" w:firstLine="420"/>
              <w:rPr>
                <w:sz w:val="21"/>
                <w:szCs w:val="21"/>
              </w:rPr>
            </w:pPr>
            <w:r w:rsidRPr="0002570C">
              <w:rPr>
                <w:sz w:val="21"/>
                <w:szCs w:val="21"/>
              </w:rPr>
              <w:t>амортизация объектов строительства, реконструкции, технического перевооружения и (или) модернизации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8A13686"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BB5AB05" w14:textId="77777777" w:rsidR="000A00E6" w:rsidRPr="0002570C" w:rsidRDefault="000A00E6" w:rsidP="0081222A">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6E875A" w14:textId="77777777" w:rsidR="000A00E6" w:rsidRPr="0002570C" w:rsidRDefault="000A00E6" w:rsidP="0081222A">
            <w:pPr>
              <w:jc w:val="center"/>
              <w:rPr>
                <w:sz w:val="21"/>
                <w:szCs w:val="21"/>
              </w:rPr>
            </w:pPr>
            <w:r w:rsidRPr="00D96D65">
              <w:rPr>
                <w:sz w:val="21"/>
                <w:szCs w:val="21"/>
              </w:rPr>
              <w:t>1 958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4B6BCC" w14:textId="77777777" w:rsidR="000A00E6" w:rsidRPr="0002570C" w:rsidRDefault="000A00E6" w:rsidP="0081222A">
            <w:pPr>
              <w:jc w:val="center"/>
              <w:rPr>
                <w:sz w:val="21"/>
                <w:szCs w:val="21"/>
              </w:rPr>
            </w:pPr>
            <w:r w:rsidRPr="00D96D65">
              <w:rPr>
                <w:sz w:val="21"/>
                <w:szCs w:val="21"/>
              </w:rPr>
              <w:t>1 958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7364BA" w14:textId="77777777" w:rsidR="000A00E6" w:rsidRPr="0002570C" w:rsidRDefault="000A00E6" w:rsidP="0081222A">
            <w:pPr>
              <w:jc w:val="center"/>
              <w:rPr>
                <w:sz w:val="21"/>
                <w:szCs w:val="21"/>
              </w:rPr>
            </w:pPr>
            <w:r w:rsidRPr="00D96D65">
              <w:rPr>
                <w:sz w:val="21"/>
                <w:szCs w:val="21"/>
              </w:rPr>
              <w:t>1 958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EBF177" w14:textId="77777777" w:rsidR="000A00E6" w:rsidRPr="0002570C" w:rsidRDefault="000A00E6" w:rsidP="0081222A">
            <w:pPr>
              <w:jc w:val="center"/>
              <w:rPr>
                <w:sz w:val="21"/>
                <w:szCs w:val="21"/>
              </w:rPr>
            </w:pPr>
            <w:r w:rsidRPr="00D96D65">
              <w:rPr>
                <w:sz w:val="21"/>
                <w:szCs w:val="21"/>
              </w:rPr>
              <w:t>1 958</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9B170D" w14:textId="77777777" w:rsidR="000A00E6" w:rsidRPr="0002570C" w:rsidRDefault="000A00E6" w:rsidP="0081222A">
            <w:pPr>
              <w:jc w:val="center"/>
              <w:rPr>
                <w:sz w:val="21"/>
                <w:szCs w:val="21"/>
              </w:rPr>
            </w:pPr>
            <w:r w:rsidRPr="00D96D65">
              <w:rPr>
                <w:sz w:val="21"/>
                <w:szCs w:val="21"/>
              </w:rPr>
              <w:t>1 958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D05018" w14:textId="77777777" w:rsidR="000A00E6" w:rsidRPr="0002570C" w:rsidRDefault="000A00E6" w:rsidP="0081222A">
            <w:pPr>
              <w:jc w:val="center"/>
              <w:rPr>
                <w:sz w:val="21"/>
                <w:szCs w:val="21"/>
              </w:rPr>
            </w:pPr>
            <w:r w:rsidRPr="00D96D65">
              <w:rPr>
                <w:sz w:val="21"/>
                <w:szCs w:val="21"/>
              </w:rPr>
              <w:t>1 958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B9DAB05" w14:textId="77777777" w:rsidR="000A00E6" w:rsidRPr="0002570C" w:rsidRDefault="000A00E6" w:rsidP="0081222A">
            <w:pPr>
              <w:jc w:val="center"/>
              <w:rPr>
                <w:sz w:val="21"/>
                <w:szCs w:val="21"/>
              </w:rPr>
            </w:pPr>
            <w:r w:rsidRPr="00D96D65">
              <w:rPr>
                <w:sz w:val="21"/>
                <w:szCs w:val="21"/>
              </w:rPr>
              <w:t>1 958</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B6B3DD" w14:textId="77777777" w:rsidR="000A00E6" w:rsidRPr="0002570C" w:rsidRDefault="000A00E6" w:rsidP="0081222A">
            <w:pPr>
              <w:jc w:val="center"/>
              <w:rPr>
                <w:sz w:val="21"/>
                <w:szCs w:val="21"/>
              </w:rPr>
            </w:pPr>
            <w:r w:rsidRPr="00D96D65">
              <w:rPr>
                <w:sz w:val="21"/>
                <w:szCs w:val="21"/>
              </w:rPr>
              <w:t>1 958</w:t>
            </w:r>
          </w:p>
        </w:tc>
      </w:tr>
      <w:tr w:rsidR="000A00E6" w:rsidRPr="00D96D65" w14:paraId="36DD5B16"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15D17C7" w14:textId="77777777" w:rsidR="000A00E6" w:rsidRPr="0002570C" w:rsidRDefault="000A00E6" w:rsidP="0081222A">
            <w:pPr>
              <w:ind w:firstLineChars="200" w:firstLine="420"/>
              <w:rPr>
                <w:sz w:val="21"/>
                <w:szCs w:val="21"/>
              </w:rPr>
            </w:pPr>
            <w:r w:rsidRPr="0002570C">
              <w:rPr>
                <w:sz w:val="21"/>
                <w:szCs w:val="21"/>
              </w:rPr>
              <w:t>капиталовложения из прибыли</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6609E8"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496D03E" w14:textId="77777777" w:rsidR="000A00E6" w:rsidRPr="0002570C" w:rsidRDefault="000A00E6" w:rsidP="0081222A">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8BF8E87" w14:textId="77777777" w:rsidR="000A00E6" w:rsidRPr="0002570C" w:rsidRDefault="000A00E6" w:rsidP="0081222A">
            <w:pPr>
              <w:jc w:val="center"/>
              <w:rPr>
                <w:sz w:val="21"/>
                <w:szCs w:val="21"/>
              </w:rPr>
            </w:pPr>
            <w:r w:rsidRPr="00D96D65">
              <w:rPr>
                <w:sz w:val="21"/>
                <w:szCs w:val="21"/>
              </w:rPr>
              <w:t>2 903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7CB86C4" w14:textId="77777777" w:rsidR="000A00E6" w:rsidRPr="0002570C" w:rsidRDefault="000A00E6" w:rsidP="0081222A">
            <w:pPr>
              <w:jc w:val="center"/>
              <w:rPr>
                <w:sz w:val="21"/>
                <w:szCs w:val="21"/>
              </w:rPr>
            </w:pPr>
            <w:r w:rsidRPr="00D96D65">
              <w:rPr>
                <w:sz w:val="21"/>
                <w:szCs w:val="21"/>
              </w:rPr>
              <w:t>2 975</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FDF01C" w14:textId="77777777" w:rsidR="000A00E6" w:rsidRPr="0002570C" w:rsidRDefault="000A00E6" w:rsidP="0081222A">
            <w:pPr>
              <w:jc w:val="center"/>
              <w:rPr>
                <w:sz w:val="21"/>
                <w:szCs w:val="21"/>
              </w:rPr>
            </w:pPr>
            <w:r w:rsidRPr="00D96D65">
              <w:rPr>
                <w:sz w:val="21"/>
                <w:szCs w:val="21"/>
              </w:rPr>
              <w:t>2 911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F13304" w14:textId="77777777" w:rsidR="000A00E6" w:rsidRPr="0002570C" w:rsidRDefault="000A00E6" w:rsidP="0081222A">
            <w:pPr>
              <w:jc w:val="center"/>
              <w:rPr>
                <w:sz w:val="21"/>
                <w:szCs w:val="21"/>
              </w:rPr>
            </w:pPr>
            <w:r w:rsidRPr="00D96D65">
              <w:rPr>
                <w:sz w:val="21"/>
                <w:szCs w:val="21"/>
              </w:rPr>
              <w:t>2 952</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53F2047" w14:textId="77777777" w:rsidR="000A00E6" w:rsidRPr="0002570C" w:rsidRDefault="000A00E6" w:rsidP="0081222A">
            <w:pPr>
              <w:jc w:val="center"/>
              <w:rPr>
                <w:sz w:val="21"/>
                <w:szCs w:val="21"/>
              </w:rPr>
            </w:pPr>
            <w:r w:rsidRPr="00D96D65">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C63F5A" w14:textId="77777777" w:rsidR="000A00E6" w:rsidRPr="0002570C" w:rsidRDefault="000A00E6" w:rsidP="0081222A">
            <w:pPr>
              <w:jc w:val="center"/>
              <w:rPr>
                <w:sz w:val="21"/>
                <w:szCs w:val="21"/>
              </w:rPr>
            </w:pPr>
            <w:r w:rsidRPr="00D96D65">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792753" w14:textId="77777777" w:rsidR="000A00E6" w:rsidRPr="0002570C" w:rsidRDefault="000A00E6" w:rsidP="0081222A">
            <w:pPr>
              <w:jc w:val="center"/>
              <w:rPr>
                <w:sz w:val="21"/>
                <w:szCs w:val="21"/>
              </w:rPr>
            </w:pPr>
            <w:r w:rsidRPr="00D96D65">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E68DDE" w14:textId="77777777" w:rsidR="000A00E6" w:rsidRPr="0002570C" w:rsidRDefault="000A00E6" w:rsidP="0081222A">
            <w:pPr>
              <w:jc w:val="center"/>
              <w:rPr>
                <w:sz w:val="21"/>
                <w:szCs w:val="21"/>
              </w:rPr>
            </w:pPr>
            <w:r w:rsidRPr="00D96D65">
              <w:rPr>
                <w:sz w:val="21"/>
                <w:szCs w:val="21"/>
              </w:rPr>
              <w:t> </w:t>
            </w:r>
          </w:p>
        </w:tc>
      </w:tr>
      <w:tr w:rsidR="000A00E6" w:rsidRPr="00D96D65" w14:paraId="335B0922"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4FC21DF" w14:textId="77777777" w:rsidR="000A00E6" w:rsidRPr="0002570C" w:rsidRDefault="000A00E6" w:rsidP="0081222A">
            <w:pPr>
              <w:ind w:firstLineChars="200" w:firstLine="420"/>
              <w:rPr>
                <w:sz w:val="21"/>
                <w:szCs w:val="21"/>
              </w:rPr>
            </w:pPr>
            <w:r w:rsidRPr="0002570C">
              <w:rPr>
                <w:sz w:val="21"/>
                <w:szCs w:val="21"/>
              </w:rPr>
              <w:t>плата за технологическое присоединение</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AC61C5"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B2FA2C6" w14:textId="77777777" w:rsidR="000A00E6" w:rsidRPr="0002570C" w:rsidRDefault="000A00E6" w:rsidP="0081222A">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D846876" w14:textId="77777777" w:rsidR="000A00E6" w:rsidRPr="0002570C" w:rsidRDefault="000A00E6" w:rsidP="0081222A">
            <w:pPr>
              <w:jc w:val="center"/>
              <w:rPr>
                <w:sz w:val="21"/>
                <w:szCs w:val="21"/>
              </w:rPr>
            </w:pPr>
            <w:r w:rsidRPr="00D96D65">
              <w:rPr>
                <w:sz w:val="21"/>
                <w:szCs w:val="21"/>
              </w:rPr>
              <w:t>2 251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BA84B4F" w14:textId="77777777" w:rsidR="000A00E6" w:rsidRPr="0002570C" w:rsidRDefault="000A00E6" w:rsidP="0081222A">
            <w:pPr>
              <w:jc w:val="center"/>
              <w:rPr>
                <w:sz w:val="21"/>
                <w:szCs w:val="21"/>
              </w:rPr>
            </w:pPr>
            <w:r w:rsidRPr="00D96D65">
              <w:rPr>
                <w:sz w:val="21"/>
                <w:szCs w:val="21"/>
              </w:rPr>
              <w:t>15 658</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5E0ABE" w14:textId="77777777" w:rsidR="000A00E6" w:rsidRPr="0002570C" w:rsidRDefault="000A00E6" w:rsidP="0081222A">
            <w:pPr>
              <w:jc w:val="center"/>
              <w:rPr>
                <w:sz w:val="21"/>
                <w:szCs w:val="21"/>
              </w:rPr>
            </w:pPr>
            <w:r w:rsidRPr="00D96D65">
              <w:rPr>
                <w:sz w:val="21"/>
                <w:szCs w:val="21"/>
              </w:rPr>
              <w:t>16 394</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CCEC402" w14:textId="77777777" w:rsidR="000A00E6" w:rsidRPr="0002570C" w:rsidRDefault="000A00E6" w:rsidP="0081222A">
            <w:pPr>
              <w:jc w:val="center"/>
              <w:rPr>
                <w:sz w:val="21"/>
                <w:szCs w:val="21"/>
              </w:rPr>
            </w:pPr>
            <w:r w:rsidRPr="00D96D65">
              <w:rPr>
                <w:sz w:val="21"/>
                <w:szCs w:val="21"/>
              </w:rPr>
              <w:t>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426847" w14:textId="77777777" w:rsidR="000A00E6" w:rsidRPr="0002570C" w:rsidRDefault="000A00E6" w:rsidP="0081222A">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A75DC3" w14:textId="77777777" w:rsidR="000A00E6" w:rsidRPr="0002570C" w:rsidRDefault="000A00E6" w:rsidP="0081222A">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C4BFE1" w14:textId="77777777" w:rsidR="000A00E6" w:rsidRPr="0002570C" w:rsidRDefault="000A00E6" w:rsidP="0081222A">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0203DD" w14:textId="77777777" w:rsidR="000A00E6" w:rsidRPr="0002570C" w:rsidRDefault="000A00E6" w:rsidP="0081222A">
            <w:pPr>
              <w:jc w:val="center"/>
              <w:rPr>
                <w:sz w:val="21"/>
                <w:szCs w:val="21"/>
              </w:rPr>
            </w:pPr>
            <w:r w:rsidRPr="00D96D65">
              <w:rPr>
                <w:sz w:val="21"/>
                <w:szCs w:val="21"/>
              </w:rPr>
              <w:t>0</w:t>
            </w:r>
          </w:p>
        </w:tc>
      </w:tr>
      <w:tr w:rsidR="000A00E6" w:rsidRPr="00D96D65" w14:paraId="4E1B1A8E"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67A1AA5" w14:textId="77777777" w:rsidR="000A00E6" w:rsidRPr="0002570C" w:rsidRDefault="000A00E6" w:rsidP="0081222A">
            <w:pPr>
              <w:rPr>
                <w:sz w:val="21"/>
                <w:szCs w:val="21"/>
              </w:rPr>
            </w:pPr>
            <w:r w:rsidRPr="0002570C">
              <w:rPr>
                <w:sz w:val="21"/>
                <w:szCs w:val="21"/>
              </w:rPr>
              <w:t>Дефицит собственных средств</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5CF5BF"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A4C7700" w14:textId="77777777" w:rsidR="000A00E6" w:rsidRPr="0002570C" w:rsidRDefault="000A00E6" w:rsidP="0081222A">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7E3A4E" w14:textId="77777777" w:rsidR="000A00E6" w:rsidRPr="0002570C" w:rsidRDefault="000A00E6" w:rsidP="0081222A">
            <w:pPr>
              <w:jc w:val="center"/>
              <w:rPr>
                <w:sz w:val="21"/>
                <w:szCs w:val="21"/>
              </w:rPr>
            </w:pPr>
            <w:r w:rsidRPr="00D96D65">
              <w:rPr>
                <w:sz w:val="21"/>
                <w:szCs w:val="21"/>
              </w:rPr>
              <w:t>17 873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8F8D1E" w14:textId="77777777" w:rsidR="000A00E6" w:rsidRPr="0002570C" w:rsidRDefault="000A00E6" w:rsidP="0081222A">
            <w:pPr>
              <w:jc w:val="center"/>
              <w:rPr>
                <w:sz w:val="21"/>
                <w:szCs w:val="21"/>
              </w:rPr>
            </w:pPr>
            <w:r w:rsidRPr="00D96D65">
              <w:rPr>
                <w:sz w:val="21"/>
                <w:szCs w:val="21"/>
              </w:rPr>
              <w:t>52 251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257604" w14:textId="77777777" w:rsidR="000A00E6" w:rsidRPr="0002570C" w:rsidRDefault="000A00E6" w:rsidP="0081222A">
            <w:pPr>
              <w:jc w:val="center"/>
              <w:rPr>
                <w:sz w:val="21"/>
                <w:szCs w:val="21"/>
              </w:rPr>
            </w:pPr>
            <w:r w:rsidRPr="00D96D65">
              <w:rPr>
                <w:sz w:val="21"/>
                <w:szCs w:val="21"/>
              </w:rPr>
              <w:t>55 003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52D412E" w14:textId="77777777" w:rsidR="000A00E6" w:rsidRPr="0002570C" w:rsidRDefault="000A00E6" w:rsidP="0081222A">
            <w:pPr>
              <w:jc w:val="center"/>
              <w:rPr>
                <w:sz w:val="21"/>
                <w:szCs w:val="21"/>
              </w:rPr>
            </w:pPr>
            <w:r w:rsidRPr="00D96D65">
              <w:rPr>
                <w:sz w:val="21"/>
                <w:szCs w:val="21"/>
              </w:rPr>
              <w:t>72 773</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2A77BA" w14:textId="77777777" w:rsidR="000A00E6" w:rsidRPr="0002570C" w:rsidRDefault="000A00E6" w:rsidP="0081222A">
            <w:pPr>
              <w:jc w:val="center"/>
              <w:rPr>
                <w:sz w:val="21"/>
                <w:szCs w:val="21"/>
              </w:rPr>
            </w:pPr>
            <w:r w:rsidRPr="00D96D65">
              <w:rPr>
                <w:sz w:val="21"/>
                <w:szCs w:val="21"/>
              </w:rPr>
              <w:t>1 275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3FD145" w14:textId="77777777" w:rsidR="000A00E6" w:rsidRPr="0002570C" w:rsidRDefault="000A00E6" w:rsidP="0081222A">
            <w:pPr>
              <w:jc w:val="center"/>
              <w:rPr>
                <w:sz w:val="21"/>
                <w:szCs w:val="21"/>
              </w:rPr>
            </w:pPr>
            <w:r w:rsidRPr="00D96D65">
              <w:rPr>
                <w:sz w:val="21"/>
                <w:szCs w:val="21"/>
              </w:rPr>
              <w:t>23 923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74C0E78" w14:textId="77777777" w:rsidR="000A00E6" w:rsidRPr="0002570C" w:rsidRDefault="000A00E6" w:rsidP="0081222A">
            <w:pPr>
              <w:jc w:val="center"/>
              <w:rPr>
                <w:sz w:val="21"/>
                <w:szCs w:val="21"/>
              </w:rPr>
            </w:pPr>
            <w:r w:rsidRPr="00D96D65">
              <w:rPr>
                <w:sz w:val="21"/>
                <w:szCs w:val="21"/>
              </w:rPr>
              <w:t>26 620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BD3F998" w14:textId="77777777" w:rsidR="000A00E6" w:rsidRPr="0002570C" w:rsidRDefault="000A00E6" w:rsidP="0081222A">
            <w:pPr>
              <w:jc w:val="center"/>
              <w:rPr>
                <w:sz w:val="21"/>
                <w:szCs w:val="21"/>
              </w:rPr>
            </w:pPr>
            <w:r w:rsidRPr="00D96D65">
              <w:rPr>
                <w:sz w:val="21"/>
                <w:szCs w:val="21"/>
              </w:rPr>
              <w:t>26 506</w:t>
            </w:r>
          </w:p>
        </w:tc>
      </w:tr>
      <w:tr w:rsidR="000A00E6" w:rsidRPr="00D96D65" w14:paraId="40D03376"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0D6875E" w14:textId="77777777" w:rsidR="000A00E6" w:rsidRPr="0002570C" w:rsidRDefault="000A00E6" w:rsidP="0081222A">
            <w:pPr>
              <w:rPr>
                <w:sz w:val="21"/>
                <w:szCs w:val="21"/>
              </w:rPr>
            </w:pPr>
            <w:r w:rsidRPr="0002570C">
              <w:rPr>
                <w:sz w:val="21"/>
                <w:szCs w:val="21"/>
              </w:rPr>
              <w:t>Привлеченные средства</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13C317"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E302E10" w14:textId="77777777" w:rsidR="000A00E6" w:rsidRPr="0002570C" w:rsidRDefault="000A00E6" w:rsidP="0081222A">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963DF8D" w14:textId="77777777" w:rsidR="000A00E6" w:rsidRPr="0002570C" w:rsidRDefault="000A00E6" w:rsidP="0081222A">
            <w:pPr>
              <w:jc w:val="center"/>
              <w:rPr>
                <w:sz w:val="21"/>
                <w:szCs w:val="21"/>
              </w:rPr>
            </w:pPr>
            <w:r w:rsidRPr="00D96D65">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783DF7D" w14:textId="77777777" w:rsidR="000A00E6" w:rsidRPr="0002570C" w:rsidRDefault="000A00E6" w:rsidP="0081222A">
            <w:pPr>
              <w:jc w:val="center"/>
              <w:rPr>
                <w:sz w:val="21"/>
                <w:szCs w:val="21"/>
              </w:rPr>
            </w:pPr>
            <w:r w:rsidRPr="00D96D65">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921B23F" w14:textId="77777777" w:rsidR="000A00E6" w:rsidRPr="0002570C" w:rsidRDefault="000A00E6" w:rsidP="0081222A">
            <w:pPr>
              <w:jc w:val="center"/>
              <w:rPr>
                <w:sz w:val="21"/>
                <w:szCs w:val="21"/>
              </w:rPr>
            </w:pPr>
            <w:r w:rsidRPr="00D96D65">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CC0140C" w14:textId="77777777" w:rsidR="000A00E6" w:rsidRPr="0002570C" w:rsidRDefault="000A00E6" w:rsidP="0081222A">
            <w:pPr>
              <w:jc w:val="center"/>
              <w:rPr>
                <w:sz w:val="21"/>
                <w:szCs w:val="21"/>
              </w:rPr>
            </w:pPr>
            <w:r w:rsidRPr="00D96D65">
              <w:rPr>
                <w:sz w:val="21"/>
                <w:szCs w:val="21"/>
              </w:rPr>
              <w:t>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CDDF43" w14:textId="77777777" w:rsidR="000A00E6" w:rsidRPr="0002570C" w:rsidRDefault="000A00E6" w:rsidP="0081222A">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FACB14" w14:textId="77777777" w:rsidR="000A00E6" w:rsidRPr="0002570C" w:rsidRDefault="000A00E6" w:rsidP="0081222A">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4DB1E2" w14:textId="77777777" w:rsidR="000A00E6" w:rsidRPr="0002570C" w:rsidRDefault="000A00E6" w:rsidP="0081222A">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ADE8FF" w14:textId="77777777" w:rsidR="000A00E6" w:rsidRPr="0002570C" w:rsidRDefault="000A00E6" w:rsidP="0081222A">
            <w:pPr>
              <w:jc w:val="center"/>
              <w:rPr>
                <w:sz w:val="21"/>
                <w:szCs w:val="21"/>
              </w:rPr>
            </w:pPr>
            <w:r w:rsidRPr="00D96D65">
              <w:rPr>
                <w:sz w:val="21"/>
                <w:szCs w:val="21"/>
              </w:rPr>
              <w:t>0</w:t>
            </w:r>
          </w:p>
        </w:tc>
      </w:tr>
      <w:tr w:rsidR="000A00E6" w:rsidRPr="00D96D65" w14:paraId="2899989A"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E5311E2" w14:textId="77777777" w:rsidR="000A00E6" w:rsidRPr="0002570C" w:rsidRDefault="000A00E6" w:rsidP="0081222A">
            <w:pPr>
              <w:ind w:firstLineChars="200" w:firstLine="420"/>
              <w:rPr>
                <w:sz w:val="21"/>
                <w:szCs w:val="21"/>
              </w:rPr>
            </w:pPr>
            <w:r w:rsidRPr="0002570C">
              <w:rPr>
                <w:sz w:val="21"/>
                <w:szCs w:val="21"/>
              </w:rPr>
              <w:t>кредиты</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3E1C0AD"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6A981D1" w14:textId="77777777" w:rsidR="000A00E6" w:rsidRPr="0002570C" w:rsidRDefault="000A00E6" w:rsidP="0081222A">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FE60804" w14:textId="77777777" w:rsidR="000A00E6" w:rsidRPr="0002570C" w:rsidRDefault="000A00E6" w:rsidP="0081222A">
            <w:pPr>
              <w:jc w:val="center"/>
              <w:rPr>
                <w:sz w:val="21"/>
                <w:szCs w:val="21"/>
              </w:rPr>
            </w:pPr>
            <w:r w:rsidRPr="00D96D65">
              <w:rPr>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6CE5A2B" w14:textId="77777777" w:rsidR="000A00E6" w:rsidRPr="0002570C" w:rsidRDefault="000A00E6" w:rsidP="0081222A">
            <w:pPr>
              <w:jc w:val="center"/>
              <w:rPr>
                <w:sz w:val="21"/>
                <w:szCs w:val="21"/>
              </w:rPr>
            </w:pPr>
            <w:r w:rsidRPr="00D96D65">
              <w:rPr>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65FFDB" w14:textId="77777777" w:rsidR="000A00E6" w:rsidRPr="0002570C" w:rsidRDefault="000A00E6" w:rsidP="0081222A">
            <w:pPr>
              <w:jc w:val="center"/>
              <w:rPr>
                <w:sz w:val="21"/>
                <w:szCs w:val="21"/>
              </w:rPr>
            </w:pPr>
            <w:r w:rsidRPr="00D96D65">
              <w:rPr>
                <w:sz w:val="21"/>
                <w:szCs w:val="21"/>
              </w:rPr>
              <w:t> </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5156566" w14:textId="77777777" w:rsidR="000A00E6" w:rsidRPr="0002570C" w:rsidRDefault="000A00E6" w:rsidP="0081222A">
            <w:pPr>
              <w:jc w:val="center"/>
              <w:rPr>
                <w:sz w:val="21"/>
                <w:szCs w:val="21"/>
              </w:rPr>
            </w:pPr>
            <w:r w:rsidRPr="00D96D65">
              <w:rPr>
                <w:sz w:val="21"/>
                <w:szCs w:val="21"/>
              </w:rPr>
              <w:t> </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DFE92D" w14:textId="77777777" w:rsidR="000A00E6" w:rsidRPr="0002570C" w:rsidRDefault="000A00E6" w:rsidP="0081222A">
            <w:pPr>
              <w:jc w:val="center"/>
              <w:rPr>
                <w:sz w:val="21"/>
                <w:szCs w:val="21"/>
              </w:rPr>
            </w:pPr>
            <w:r w:rsidRPr="00D96D65">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012523" w14:textId="77777777" w:rsidR="000A00E6" w:rsidRPr="0002570C" w:rsidRDefault="000A00E6" w:rsidP="0081222A">
            <w:pPr>
              <w:jc w:val="center"/>
              <w:rPr>
                <w:sz w:val="21"/>
                <w:szCs w:val="21"/>
              </w:rPr>
            </w:pPr>
            <w:r w:rsidRPr="00D96D65">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FA75A0" w14:textId="77777777" w:rsidR="000A00E6" w:rsidRPr="0002570C" w:rsidRDefault="000A00E6" w:rsidP="0081222A">
            <w:pPr>
              <w:jc w:val="center"/>
              <w:rPr>
                <w:sz w:val="21"/>
                <w:szCs w:val="21"/>
              </w:rPr>
            </w:pPr>
            <w:r w:rsidRPr="00D96D65">
              <w:rPr>
                <w:sz w:val="21"/>
                <w:szCs w:val="21"/>
              </w:rPr>
              <w:t> </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7F4C29" w14:textId="77777777" w:rsidR="000A00E6" w:rsidRPr="0002570C" w:rsidRDefault="000A00E6" w:rsidP="0081222A">
            <w:pPr>
              <w:jc w:val="center"/>
              <w:rPr>
                <w:sz w:val="21"/>
                <w:szCs w:val="21"/>
              </w:rPr>
            </w:pPr>
            <w:r w:rsidRPr="00D96D65">
              <w:rPr>
                <w:sz w:val="21"/>
                <w:szCs w:val="21"/>
              </w:rPr>
              <w:t> </w:t>
            </w:r>
          </w:p>
        </w:tc>
      </w:tr>
      <w:tr w:rsidR="000A00E6" w:rsidRPr="00D96D65" w14:paraId="378B57B0"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78003B2" w14:textId="77777777" w:rsidR="000A00E6" w:rsidRPr="0002570C" w:rsidRDefault="000A00E6" w:rsidP="0081222A">
            <w:pPr>
              <w:ind w:firstLineChars="200" w:firstLine="420"/>
              <w:rPr>
                <w:sz w:val="21"/>
                <w:szCs w:val="21"/>
              </w:rPr>
            </w:pPr>
            <w:r w:rsidRPr="0002570C">
              <w:rPr>
                <w:sz w:val="21"/>
                <w:szCs w:val="21"/>
              </w:rPr>
              <w:t>бюджетное финансирование</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1A7C88"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4286871" w14:textId="77777777" w:rsidR="000A00E6" w:rsidRPr="0002570C" w:rsidRDefault="000A00E6" w:rsidP="0081222A">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3B746A" w14:textId="77777777" w:rsidR="000A00E6" w:rsidRPr="0002570C" w:rsidRDefault="000A00E6" w:rsidP="0081222A">
            <w:pPr>
              <w:jc w:val="center"/>
              <w:rPr>
                <w:sz w:val="21"/>
                <w:szCs w:val="21"/>
              </w:rPr>
            </w:pPr>
            <w:r w:rsidRPr="00D96D65">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CEDFDA5" w14:textId="77777777" w:rsidR="000A00E6" w:rsidRPr="0002570C" w:rsidRDefault="000A00E6" w:rsidP="0081222A">
            <w:pPr>
              <w:jc w:val="center"/>
              <w:rPr>
                <w:sz w:val="21"/>
                <w:szCs w:val="21"/>
              </w:rPr>
            </w:pPr>
            <w:r w:rsidRPr="00D96D65">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287596" w14:textId="77777777" w:rsidR="000A00E6" w:rsidRPr="0002570C" w:rsidRDefault="000A00E6" w:rsidP="0081222A">
            <w:pPr>
              <w:jc w:val="center"/>
              <w:rPr>
                <w:sz w:val="21"/>
                <w:szCs w:val="21"/>
              </w:rPr>
            </w:pPr>
            <w:r w:rsidRPr="00D96D65">
              <w:rPr>
                <w:sz w:val="21"/>
                <w:szCs w:val="21"/>
              </w:rPr>
              <w:t>0</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833E2BF" w14:textId="77777777" w:rsidR="000A00E6" w:rsidRPr="0002570C" w:rsidRDefault="000A00E6" w:rsidP="0081222A">
            <w:pPr>
              <w:jc w:val="center"/>
              <w:rPr>
                <w:sz w:val="21"/>
                <w:szCs w:val="21"/>
              </w:rPr>
            </w:pPr>
            <w:r w:rsidRPr="00D96D65">
              <w:rPr>
                <w:sz w:val="21"/>
                <w:szCs w:val="21"/>
              </w:rPr>
              <w:t>0</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8E788D" w14:textId="77777777" w:rsidR="000A00E6" w:rsidRPr="0002570C" w:rsidRDefault="000A00E6" w:rsidP="0081222A">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B397C9" w14:textId="77777777" w:rsidR="000A00E6" w:rsidRPr="0002570C" w:rsidRDefault="000A00E6" w:rsidP="0081222A">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D2B656" w14:textId="77777777" w:rsidR="000A00E6" w:rsidRPr="0002570C" w:rsidRDefault="000A00E6" w:rsidP="0081222A">
            <w:pPr>
              <w:jc w:val="center"/>
              <w:rPr>
                <w:sz w:val="21"/>
                <w:szCs w:val="21"/>
              </w:rPr>
            </w:pPr>
            <w:r w:rsidRPr="00D96D65">
              <w:rPr>
                <w:sz w:val="21"/>
                <w:szCs w:val="21"/>
              </w:rPr>
              <w:t>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A9E38C" w14:textId="77777777" w:rsidR="000A00E6" w:rsidRPr="0002570C" w:rsidRDefault="000A00E6" w:rsidP="0081222A">
            <w:pPr>
              <w:jc w:val="center"/>
              <w:rPr>
                <w:sz w:val="21"/>
                <w:szCs w:val="21"/>
              </w:rPr>
            </w:pPr>
            <w:r w:rsidRPr="00D96D65">
              <w:rPr>
                <w:sz w:val="21"/>
                <w:szCs w:val="21"/>
              </w:rPr>
              <w:t>0</w:t>
            </w:r>
          </w:p>
        </w:tc>
      </w:tr>
      <w:tr w:rsidR="000A00E6" w:rsidRPr="00D96D65" w14:paraId="4CF80028" w14:textId="77777777" w:rsidTr="0081222A">
        <w:tc>
          <w:tcPr>
            <w:tcW w:w="4248"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7AFCF01" w14:textId="77777777" w:rsidR="000A00E6" w:rsidRPr="0002570C" w:rsidRDefault="000A00E6" w:rsidP="0081222A">
            <w:pPr>
              <w:rPr>
                <w:sz w:val="21"/>
                <w:szCs w:val="21"/>
              </w:rPr>
            </w:pPr>
            <w:r w:rsidRPr="0002570C">
              <w:rPr>
                <w:sz w:val="21"/>
                <w:szCs w:val="21"/>
              </w:rPr>
              <w:t>Иные источники финансирования</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EA551ED" w14:textId="77777777" w:rsidR="000A00E6" w:rsidRPr="0002570C" w:rsidRDefault="000A00E6" w:rsidP="0081222A">
            <w:pPr>
              <w:jc w:val="center"/>
              <w:rPr>
                <w:sz w:val="21"/>
                <w:szCs w:val="21"/>
              </w:rPr>
            </w:pPr>
            <w:r w:rsidRPr="0002570C">
              <w:rPr>
                <w:sz w:val="21"/>
                <w:szCs w:val="21"/>
              </w:rPr>
              <w:t>тыс. руб.</w:t>
            </w: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744AE9E" w14:textId="77777777" w:rsidR="000A00E6" w:rsidRPr="0002570C" w:rsidRDefault="000A00E6" w:rsidP="0081222A">
            <w:pPr>
              <w:jc w:val="center"/>
              <w:rPr>
                <w:sz w:val="21"/>
                <w:szCs w:val="21"/>
              </w:rPr>
            </w:pPr>
            <w:r w:rsidRPr="00D96D65">
              <w:rPr>
                <w:sz w:val="21"/>
                <w:szCs w:val="21"/>
              </w:rPr>
              <w:t> </w:t>
            </w:r>
          </w:p>
        </w:tc>
        <w:tc>
          <w:tcPr>
            <w:tcW w:w="99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EB9BBF" w14:textId="77777777" w:rsidR="000A00E6" w:rsidRPr="0002570C" w:rsidRDefault="000A00E6" w:rsidP="0081222A">
            <w:pPr>
              <w:jc w:val="center"/>
              <w:rPr>
                <w:sz w:val="21"/>
                <w:szCs w:val="21"/>
              </w:rPr>
            </w:pPr>
            <w:r w:rsidRPr="00D96D65">
              <w:rPr>
                <w:sz w:val="21"/>
                <w:szCs w:val="21"/>
              </w:rPr>
              <w:t>17 873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C2B8A4" w14:textId="77777777" w:rsidR="000A00E6" w:rsidRPr="0002570C" w:rsidRDefault="000A00E6" w:rsidP="0081222A">
            <w:pPr>
              <w:jc w:val="center"/>
              <w:rPr>
                <w:sz w:val="21"/>
                <w:szCs w:val="21"/>
              </w:rPr>
            </w:pPr>
            <w:r w:rsidRPr="00D96D65">
              <w:rPr>
                <w:sz w:val="21"/>
                <w:szCs w:val="21"/>
              </w:rPr>
              <w:t>52 251</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E3245A5" w14:textId="77777777" w:rsidR="000A00E6" w:rsidRPr="0002570C" w:rsidRDefault="000A00E6" w:rsidP="0081222A">
            <w:pPr>
              <w:jc w:val="center"/>
              <w:rPr>
                <w:sz w:val="21"/>
                <w:szCs w:val="21"/>
              </w:rPr>
            </w:pPr>
            <w:r w:rsidRPr="00D96D65">
              <w:rPr>
                <w:sz w:val="21"/>
                <w:szCs w:val="21"/>
              </w:rPr>
              <w:t>55 003</w:t>
            </w:r>
          </w:p>
        </w:tc>
        <w:tc>
          <w:tcPr>
            <w:tcW w:w="99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A68B27" w14:textId="77777777" w:rsidR="000A00E6" w:rsidRPr="0002570C" w:rsidRDefault="000A00E6" w:rsidP="0081222A">
            <w:pPr>
              <w:jc w:val="center"/>
              <w:rPr>
                <w:sz w:val="21"/>
                <w:szCs w:val="21"/>
              </w:rPr>
            </w:pPr>
            <w:r w:rsidRPr="00D96D65">
              <w:rPr>
                <w:sz w:val="21"/>
                <w:szCs w:val="21"/>
              </w:rPr>
              <w:t>72 773</w:t>
            </w:r>
          </w:p>
        </w:tc>
        <w:tc>
          <w:tcPr>
            <w:tcW w:w="90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5354A8E" w14:textId="77777777" w:rsidR="000A00E6" w:rsidRPr="0002570C" w:rsidRDefault="000A00E6" w:rsidP="0081222A">
            <w:pPr>
              <w:jc w:val="center"/>
              <w:rPr>
                <w:sz w:val="21"/>
                <w:szCs w:val="21"/>
              </w:rPr>
            </w:pPr>
            <w:r w:rsidRPr="00D96D65">
              <w:rPr>
                <w:sz w:val="21"/>
                <w:szCs w:val="21"/>
              </w:rPr>
              <w:t>1 275</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7A1F4C" w14:textId="77777777" w:rsidR="000A00E6" w:rsidRPr="0002570C" w:rsidRDefault="000A00E6" w:rsidP="0081222A">
            <w:pPr>
              <w:jc w:val="center"/>
              <w:rPr>
                <w:sz w:val="21"/>
                <w:szCs w:val="21"/>
              </w:rPr>
            </w:pPr>
            <w:r w:rsidRPr="00D96D65">
              <w:rPr>
                <w:sz w:val="21"/>
                <w:szCs w:val="21"/>
              </w:rPr>
              <w:t>23 923</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0F8E2A" w14:textId="77777777" w:rsidR="000A00E6" w:rsidRPr="0002570C" w:rsidRDefault="000A00E6" w:rsidP="0081222A">
            <w:pPr>
              <w:jc w:val="center"/>
              <w:rPr>
                <w:sz w:val="21"/>
                <w:szCs w:val="21"/>
              </w:rPr>
            </w:pPr>
            <w:r w:rsidRPr="00D96D65">
              <w:rPr>
                <w:sz w:val="21"/>
                <w:szCs w:val="21"/>
              </w:rPr>
              <w:t>26 620</w:t>
            </w:r>
          </w:p>
        </w:tc>
        <w:tc>
          <w:tcPr>
            <w:tcW w:w="11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CD95C8" w14:textId="77777777" w:rsidR="000A00E6" w:rsidRPr="0002570C" w:rsidRDefault="000A00E6" w:rsidP="0081222A">
            <w:pPr>
              <w:jc w:val="center"/>
              <w:rPr>
                <w:sz w:val="21"/>
                <w:szCs w:val="21"/>
              </w:rPr>
            </w:pPr>
            <w:r w:rsidRPr="00D96D65">
              <w:rPr>
                <w:sz w:val="21"/>
                <w:szCs w:val="21"/>
              </w:rPr>
              <w:t>26 506</w:t>
            </w:r>
          </w:p>
        </w:tc>
      </w:tr>
    </w:tbl>
    <w:p w14:paraId="612AEAF3" w14:textId="77777777" w:rsidR="000A00E6" w:rsidRPr="0029335D" w:rsidRDefault="000A00E6" w:rsidP="000A00E6">
      <w:pPr>
        <w:jc w:val="center"/>
        <w:rPr>
          <w:rFonts w:eastAsia="Calibri"/>
          <w:b/>
          <w:sz w:val="24"/>
          <w:szCs w:val="24"/>
          <w:highlight w:val="yellow"/>
        </w:rPr>
      </w:pPr>
    </w:p>
    <w:p w14:paraId="4684661C" w14:textId="77777777" w:rsidR="000A00E6" w:rsidRDefault="000A00E6" w:rsidP="000A00E6">
      <w:pPr>
        <w:pStyle w:val="a8"/>
        <w:jc w:val="right"/>
        <w:rPr>
          <w:b/>
          <w:color w:val="000000" w:themeColor="text1"/>
          <w:sz w:val="24"/>
          <w:szCs w:val="24"/>
          <w:highlight w:val="yellow"/>
        </w:rPr>
      </w:pPr>
    </w:p>
    <w:p w14:paraId="604E2759" w14:textId="77777777" w:rsidR="000A00E6" w:rsidRDefault="000A00E6" w:rsidP="000A00E6">
      <w:pPr>
        <w:rPr>
          <w:highlight w:val="yellow"/>
        </w:rPr>
      </w:pPr>
    </w:p>
    <w:p w14:paraId="31485FBE" w14:textId="77777777" w:rsidR="000A00E6" w:rsidRDefault="000A00E6" w:rsidP="000A00E6">
      <w:pPr>
        <w:rPr>
          <w:highlight w:val="yellow"/>
        </w:rPr>
      </w:pPr>
    </w:p>
    <w:p w14:paraId="408DD0C5" w14:textId="77777777" w:rsidR="000A00E6" w:rsidRDefault="000A00E6" w:rsidP="000A00E6">
      <w:pPr>
        <w:rPr>
          <w:highlight w:val="yellow"/>
        </w:rPr>
      </w:pPr>
    </w:p>
    <w:p w14:paraId="1B8ED9C1" w14:textId="77777777" w:rsidR="000A00E6" w:rsidRDefault="000A00E6" w:rsidP="000A00E6">
      <w:pPr>
        <w:rPr>
          <w:highlight w:val="yellow"/>
        </w:rPr>
      </w:pPr>
    </w:p>
    <w:p w14:paraId="52447FD4" w14:textId="77777777" w:rsidR="000A00E6" w:rsidRDefault="000A00E6" w:rsidP="000A00E6">
      <w:pPr>
        <w:rPr>
          <w:highlight w:val="yellow"/>
        </w:rPr>
      </w:pPr>
    </w:p>
    <w:p w14:paraId="28E8C321" w14:textId="77777777" w:rsidR="000A00E6" w:rsidRPr="00C62E1C" w:rsidRDefault="000A00E6" w:rsidP="000A00E6">
      <w:pPr>
        <w:rPr>
          <w:highlight w:val="yellow"/>
        </w:rPr>
      </w:pPr>
    </w:p>
    <w:p w14:paraId="04929E09" w14:textId="0F910FF5" w:rsidR="000A00E6" w:rsidRPr="00FC7F61" w:rsidRDefault="000A00E6" w:rsidP="000A00E6">
      <w:pPr>
        <w:pStyle w:val="a8"/>
        <w:jc w:val="right"/>
        <w:rPr>
          <w:b/>
          <w:sz w:val="24"/>
          <w:szCs w:val="24"/>
        </w:rPr>
      </w:pPr>
      <w:r w:rsidRPr="00FC7F61">
        <w:rPr>
          <w:b/>
          <w:sz w:val="24"/>
          <w:szCs w:val="24"/>
        </w:rPr>
        <w:t xml:space="preserve">Таблица </w:t>
      </w:r>
      <w:r w:rsidRPr="00FC7F61">
        <w:rPr>
          <w:b/>
          <w:sz w:val="24"/>
          <w:szCs w:val="24"/>
        </w:rPr>
        <w:fldChar w:fldCharType="begin"/>
      </w:r>
      <w:r w:rsidRPr="00FC7F61">
        <w:rPr>
          <w:b/>
          <w:sz w:val="24"/>
          <w:szCs w:val="24"/>
        </w:rPr>
        <w:instrText xml:space="preserve"> SEQ Таблица \* ARABIC </w:instrText>
      </w:r>
      <w:r w:rsidRPr="00FC7F61">
        <w:rPr>
          <w:b/>
          <w:sz w:val="24"/>
          <w:szCs w:val="24"/>
        </w:rPr>
        <w:fldChar w:fldCharType="separate"/>
      </w:r>
      <w:r w:rsidR="00F07D43">
        <w:rPr>
          <w:b/>
          <w:noProof/>
          <w:sz w:val="24"/>
          <w:szCs w:val="24"/>
        </w:rPr>
        <w:t>41</w:t>
      </w:r>
      <w:r w:rsidRPr="00FC7F61">
        <w:rPr>
          <w:b/>
          <w:sz w:val="24"/>
          <w:szCs w:val="24"/>
        </w:rPr>
        <w:fldChar w:fldCharType="end"/>
      </w:r>
    </w:p>
    <w:p w14:paraId="07C578F8" w14:textId="77777777" w:rsidR="000A00E6" w:rsidRDefault="000A00E6" w:rsidP="000A00E6">
      <w:pPr>
        <w:jc w:val="center"/>
        <w:rPr>
          <w:rFonts w:eastAsia="Calibri"/>
          <w:b/>
          <w:sz w:val="24"/>
          <w:szCs w:val="24"/>
        </w:rPr>
      </w:pPr>
      <w:r w:rsidRPr="001A0C26">
        <w:rPr>
          <w:rFonts w:eastAsia="Calibri"/>
          <w:b/>
          <w:sz w:val="24"/>
          <w:szCs w:val="24"/>
        </w:rPr>
        <w:t xml:space="preserve">Расчет планового тарифа на </w:t>
      </w:r>
      <w:r>
        <w:rPr>
          <w:rFonts w:eastAsia="Calibri"/>
          <w:b/>
          <w:sz w:val="24"/>
          <w:szCs w:val="24"/>
        </w:rPr>
        <w:t xml:space="preserve">водоснабжение </w:t>
      </w:r>
      <w:r w:rsidRPr="001A0C26">
        <w:rPr>
          <w:rFonts w:eastAsia="Calibri"/>
          <w:b/>
          <w:sz w:val="24"/>
          <w:szCs w:val="24"/>
        </w:rPr>
        <w:t>на период реализации Программы до 2040 г. филиала АО «Ямалкоммунэнерго» в Тазовском районе</w:t>
      </w:r>
    </w:p>
    <w:tbl>
      <w:tblPr>
        <w:tblW w:w="15496" w:type="dxa"/>
        <w:tblInd w:w="-743" w:type="dxa"/>
        <w:tblLook w:val="04A0" w:firstRow="1" w:lastRow="0" w:firstColumn="1" w:lastColumn="0" w:noHBand="0" w:noVBand="1"/>
      </w:tblPr>
      <w:tblGrid>
        <w:gridCol w:w="710"/>
        <w:gridCol w:w="2463"/>
        <w:gridCol w:w="895"/>
        <w:gridCol w:w="1276"/>
        <w:gridCol w:w="1275"/>
        <w:gridCol w:w="1276"/>
        <w:gridCol w:w="1276"/>
        <w:gridCol w:w="1275"/>
        <w:gridCol w:w="1275"/>
        <w:gridCol w:w="1275"/>
        <w:gridCol w:w="1275"/>
        <w:gridCol w:w="1225"/>
      </w:tblGrid>
      <w:tr w:rsidR="00777BAA" w:rsidRPr="006E2CD2" w14:paraId="11579BEC" w14:textId="77777777" w:rsidTr="0081222A">
        <w:trPr>
          <w:tblHeader/>
        </w:trPr>
        <w:tc>
          <w:tcPr>
            <w:tcW w:w="7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48762C" w14:textId="77777777" w:rsidR="00777BAA" w:rsidRPr="006E2CD2" w:rsidRDefault="00777BAA" w:rsidP="0081222A">
            <w:pPr>
              <w:jc w:val="center"/>
              <w:rPr>
                <w:b/>
                <w:bCs/>
                <w:color w:val="000000"/>
                <w:sz w:val="22"/>
                <w:szCs w:val="22"/>
              </w:rPr>
            </w:pPr>
            <w:r w:rsidRPr="006E2CD2">
              <w:rPr>
                <w:b/>
                <w:bCs/>
                <w:color w:val="000000"/>
                <w:sz w:val="22"/>
                <w:szCs w:val="22"/>
              </w:rPr>
              <w:t>№ п/п</w:t>
            </w:r>
          </w:p>
        </w:tc>
        <w:tc>
          <w:tcPr>
            <w:tcW w:w="2463" w:type="dxa"/>
            <w:tcBorders>
              <w:top w:val="single" w:sz="4" w:space="0" w:color="auto"/>
              <w:left w:val="nil"/>
              <w:bottom w:val="single" w:sz="4" w:space="0" w:color="auto"/>
              <w:right w:val="single" w:sz="4" w:space="0" w:color="auto"/>
            </w:tcBorders>
            <w:shd w:val="clear" w:color="auto" w:fill="auto"/>
            <w:vAlign w:val="center"/>
            <w:hideMark/>
          </w:tcPr>
          <w:p w14:paraId="22EA4629" w14:textId="77777777" w:rsidR="00777BAA" w:rsidRPr="006E2CD2" w:rsidRDefault="00777BAA" w:rsidP="0081222A">
            <w:pPr>
              <w:jc w:val="center"/>
              <w:rPr>
                <w:b/>
                <w:bCs/>
                <w:color w:val="000000"/>
                <w:sz w:val="22"/>
                <w:szCs w:val="22"/>
              </w:rPr>
            </w:pPr>
            <w:r w:rsidRPr="006E2CD2">
              <w:rPr>
                <w:b/>
                <w:bCs/>
                <w:color w:val="000000"/>
                <w:sz w:val="22"/>
                <w:szCs w:val="22"/>
              </w:rPr>
              <w:t>Показатели</w:t>
            </w:r>
          </w:p>
        </w:tc>
        <w:tc>
          <w:tcPr>
            <w:tcW w:w="895" w:type="dxa"/>
            <w:tcBorders>
              <w:top w:val="single" w:sz="4" w:space="0" w:color="auto"/>
              <w:left w:val="nil"/>
              <w:bottom w:val="single" w:sz="4" w:space="0" w:color="auto"/>
              <w:right w:val="single" w:sz="4" w:space="0" w:color="auto"/>
            </w:tcBorders>
            <w:shd w:val="clear" w:color="auto" w:fill="auto"/>
            <w:vAlign w:val="center"/>
            <w:hideMark/>
          </w:tcPr>
          <w:p w14:paraId="10925403" w14:textId="77777777" w:rsidR="00777BAA" w:rsidRPr="006E2CD2" w:rsidRDefault="00777BAA" w:rsidP="0081222A">
            <w:pPr>
              <w:jc w:val="center"/>
              <w:rPr>
                <w:b/>
                <w:bCs/>
                <w:color w:val="000000"/>
                <w:sz w:val="22"/>
                <w:szCs w:val="22"/>
              </w:rPr>
            </w:pPr>
            <w:r>
              <w:rPr>
                <w:b/>
                <w:bCs/>
                <w:color w:val="000000"/>
                <w:sz w:val="22"/>
                <w:szCs w:val="22"/>
              </w:rPr>
              <w:t>Ед. изм.</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58ADA4A5" w14:textId="77777777" w:rsidR="00777BAA" w:rsidRPr="006E2CD2" w:rsidRDefault="00777BAA" w:rsidP="0081222A">
            <w:pPr>
              <w:jc w:val="center"/>
              <w:rPr>
                <w:b/>
                <w:bCs/>
                <w:sz w:val="22"/>
                <w:szCs w:val="22"/>
              </w:rPr>
            </w:pPr>
            <w:r w:rsidRPr="006E2CD2">
              <w:rPr>
                <w:b/>
                <w:bCs/>
                <w:sz w:val="22"/>
                <w:szCs w:val="22"/>
              </w:rPr>
              <w:t xml:space="preserve">2021 г. </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14:paraId="18923891" w14:textId="77777777" w:rsidR="00777BAA" w:rsidRPr="006E2CD2" w:rsidRDefault="00777BAA" w:rsidP="0081222A">
            <w:pPr>
              <w:jc w:val="center"/>
              <w:rPr>
                <w:b/>
                <w:bCs/>
                <w:color w:val="000000"/>
                <w:sz w:val="22"/>
                <w:szCs w:val="22"/>
              </w:rPr>
            </w:pPr>
            <w:r w:rsidRPr="006E2CD2">
              <w:rPr>
                <w:b/>
                <w:bCs/>
                <w:color w:val="000000"/>
                <w:sz w:val="22"/>
                <w:szCs w:val="22"/>
              </w:rPr>
              <w:t>2022 г.</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3C90D85C" w14:textId="77777777" w:rsidR="00777BAA" w:rsidRPr="006E2CD2" w:rsidRDefault="00777BAA" w:rsidP="0081222A">
            <w:pPr>
              <w:jc w:val="center"/>
              <w:rPr>
                <w:b/>
                <w:bCs/>
                <w:color w:val="000000"/>
                <w:sz w:val="22"/>
                <w:szCs w:val="22"/>
              </w:rPr>
            </w:pPr>
            <w:r w:rsidRPr="006E2CD2">
              <w:rPr>
                <w:b/>
                <w:bCs/>
                <w:color w:val="000000"/>
                <w:sz w:val="22"/>
                <w:szCs w:val="22"/>
              </w:rPr>
              <w:t>2023 г.</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1BC9186B" w14:textId="77777777" w:rsidR="00777BAA" w:rsidRPr="006E2CD2" w:rsidRDefault="00777BAA" w:rsidP="0081222A">
            <w:pPr>
              <w:jc w:val="center"/>
              <w:rPr>
                <w:b/>
                <w:bCs/>
                <w:color w:val="000000"/>
                <w:sz w:val="22"/>
                <w:szCs w:val="22"/>
              </w:rPr>
            </w:pPr>
            <w:r w:rsidRPr="006E2CD2">
              <w:rPr>
                <w:b/>
                <w:bCs/>
                <w:color w:val="000000"/>
                <w:sz w:val="22"/>
                <w:szCs w:val="22"/>
              </w:rPr>
              <w:t>2024 г.</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14:paraId="0CBA6FEE" w14:textId="77777777" w:rsidR="00777BAA" w:rsidRPr="006E2CD2" w:rsidRDefault="00777BAA" w:rsidP="0081222A">
            <w:pPr>
              <w:jc w:val="center"/>
              <w:rPr>
                <w:b/>
                <w:bCs/>
                <w:color w:val="000000"/>
                <w:sz w:val="22"/>
                <w:szCs w:val="22"/>
              </w:rPr>
            </w:pPr>
            <w:r w:rsidRPr="006E2CD2">
              <w:rPr>
                <w:b/>
                <w:bCs/>
                <w:color w:val="000000"/>
                <w:sz w:val="22"/>
                <w:szCs w:val="22"/>
              </w:rPr>
              <w:t>2025 г.</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14:paraId="6764B3A2" w14:textId="77777777" w:rsidR="00777BAA" w:rsidRPr="006E2CD2" w:rsidRDefault="00777BAA" w:rsidP="0081222A">
            <w:pPr>
              <w:jc w:val="center"/>
              <w:rPr>
                <w:b/>
                <w:bCs/>
                <w:color w:val="000000"/>
                <w:sz w:val="22"/>
                <w:szCs w:val="22"/>
              </w:rPr>
            </w:pPr>
            <w:r w:rsidRPr="006E2CD2">
              <w:rPr>
                <w:b/>
                <w:bCs/>
                <w:color w:val="000000"/>
                <w:sz w:val="22"/>
                <w:szCs w:val="22"/>
              </w:rPr>
              <w:t>2026 г.</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14:paraId="1D4C3435" w14:textId="77777777" w:rsidR="00777BAA" w:rsidRPr="006E2CD2" w:rsidRDefault="00777BAA" w:rsidP="0081222A">
            <w:pPr>
              <w:jc w:val="center"/>
              <w:rPr>
                <w:b/>
                <w:bCs/>
                <w:color w:val="000000"/>
                <w:sz w:val="22"/>
                <w:szCs w:val="22"/>
              </w:rPr>
            </w:pPr>
            <w:r w:rsidRPr="006E2CD2">
              <w:rPr>
                <w:b/>
                <w:bCs/>
                <w:color w:val="000000"/>
                <w:sz w:val="22"/>
                <w:szCs w:val="22"/>
              </w:rPr>
              <w:t>2031 г.</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14:paraId="0F7B8D61" w14:textId="77777777" w:rsidR="00777BAA" w:rsidRPr="006E2CD2" w:rsidRDefault="00777BAA" w:rsidP="0081222A">
            <w:pPr>
              <w:jc w:val="center"/>
              <w:rPr>
                <w:b/>
                <w:bCs/>
                <w:color w:val="000000"/>
                <w:sz w:val="22"/>
                <w:szCs w:val="22"/>
              </w:rPr>
            </w:pPr>
            <w:r w:rsidRPr="006E2CD2">
              <w:rPr>
                <w:b/>
                <w:bCs/>
                <w:color w:val="000000"/>
                <w:sz w:val="22"/>
                <w:szCs w:val="22"/>
              </w:rPr>
              <w:t>2036 г.</w:t>
            </w:r>
          </w:p>
        </w:tc>
        <w:tc>
          <w:tcPr>
            <w:tcW w:w="1225" w:type="dxa"/>
            <w:tcBorders>
              <w:top w:val="single" w:sz="4" w:space="0" w:color="auto"/>
              <w:left w:val="nil"/>
              <w:bottom w:val="single" w:sz="4" w:space="0" w:color="auto"/>
              <w:right w:val="single" w:sz="4" w:space="0" w:color="auto"/>
            </w:tcBorders>
            <w:shd w:val="clear" w:color="000000" w:fill="FFFFFF"/>
            <w:vAlign w:val="center"/>
            <w:hideMark/>
          </w:tcPr>
          <w:p w14:paraId="11EB7797" w14:textId="77777777" w:rsidR="00777BAA" w:rsidRPr="006E2CD2" w:rsidRDefault="00777BAA" w:rsidP="0081222A">
            <w:pPr>
              <w:jc w:val="center"/>
              <w:rPr>
                <w:b/>
                <w:bCs/>
                <w:color w:val="000000"/>
                <w:sz w:val="22"/>
                <w:szCs w:val="22"/>
              </w:rPr>
            </w:pPr>
            <w:r w:rsidRPr="006E2CD2">
              <w:rPr>
                <w:b/>
                <w:bCs/>
                <w:color w:val="000000"/>
                <w:sz w:val="22"/>
                <w:szCs w:val="22"/>
              </w:rPr>
              <w:t>2040 г.</w:t>
            </w:r>
          </w:p>
        </w:tc>
      </w:tr>
      <w:tr w:rsidR="00777BAA" w:rsidRPr="006E2CD2" w14:paraId="0B10EB0C" w14:textId="77777777" w:rsidTr="0081222A">
        <w:tc>
          <w:tcPr>
            <w:tcW w:w="710" w:type="dxa"/>
            <w:tcBorders>
              <w:top w:val="nil"/>
              <w:left w:val="single" w:sz="4" w:space="0" w:color="auto"/>
              <w:bottom w:val="single" w:sz="4" w:space="0" w:color="auto"/>
              <w:right w:val="single" w:sz="4" w:space="0" w:color="auto"/>
            </w:tcBorders>
            <w:shd w:val="clear" w:color="000000" w:fill="DBDBDB"/>
            <w:vAlign w:val="center"/>
            <w:hideMark/>
          </w:tcPr>
          <w:p w14:paraId="69056BD2" w14:textId="77777777" w:rsidR="00777BAA" w:rsidRPr="006E2CD2" w:rsidRDefault="00777BAA" w:rsidP="0081222A">
            <w:pPr>
              <w:jc w:val="center"/>
              <w:rPr>
                <w:b/>
                <w:bCs/>
                <w:color w:val="000000"/>
                <w:sz w:val="22"/>
                <w:szCs w:val="22"/>
              </w:rPr>
            </w:pPr>
            <w:r w:rsidRPr="006E2CD2">
              <w:rPr>
                <w:b/>
                <w:bCs/>
                <w:color w:val="000000"/>
                <w:sz w:val="22"/>
                <w:szCs w:val="22"/>
              </w:rPr>
              <w:t>I.</w:t>
            </w:r>
          </w:p>
        </w:tc>
        <w:tc>
          <w:tcPr>
            <w:tcW w:w="2463" w:type="dxa"/>
            <w:tcBorders>
              <w:top w:val="nil"/>
              <w:left w:val="nil"/>
              <w:bottom w:val="single" w:sz="4" w:space="0" w:color="auto"/>
              <w:right w:val="single" w:sz="4" w:space="0" w:color="auto"/>
            </w:tcBorders>
            <w:shd w:val="clear" w:color="000000" w:fill="DBDBDB"/>
            <w:noWrap/>
            <w:vAlign w:val="center"/>
            <w:hideMark/>
          </w:tcPr>
          <w:p w14:paraId="1006553F" w14:textId="77777777" w:rsidR="00777BAA" w:rsidRPr="006E2CD2" w:rsidRDefault="00777BAA" w:rsidP="0081222A">
            <w:pPr>
              <w:rPr>
                <w:b/>
                <w:bCs/>
                <w:sz w:val="22"/>
                <w:szCs w:val="22"/>
              </w:rPr>
            </w:pPr>
            <w:r w:rsidRPr="006E2CD2">
              <w:rPr>
                <w:b/>
                <w:bCs/>
                <w:sz w:val="22"/>
                <w:szCs w:val="22"/>
              </w:rPr>
              <w:t>Баланс водоснабжения</w:t>
            </w:r>
          </w:p>
        </w:tc>
        <w:tc>
          <w:tcPr>
            <w:tcW w:w="895" w:type="dxa"/>
            <w:tcBorders>
              <w:top w:val="nil"/>
              <w:left w:val="nil"/>
              <w:bottom w:val="single" w:sz="4" w:space="0" w:color="auto"/>
              <w:right w:val="single" w:sz="4" w:space="0" w:color="auto"/>
            </w:tcBorders>
            <w:shd w:val="clear" w:color="000000" w:fill="DBDBDB"/>
            <w:vAlign w:val="center"/>
            <w:hideMark/>
          </w:tcPr>
          <w:p w14:paraId="5E011253" w14:textId="77777777" w:rsidR="00777BAA" w:rsidRPr="006E2CD2" w:rsidRDefault="00777BAA" w:rsidP="0081222A">
            <w:pPr>
              <w:jc w:val="center"/>
              <w:rPr>
                <w:sz w:val="22"/>
                <w:szCs w:val="22"/>
              </w:rPr>
            </w:pPr>
            <w:r w:rsidRPr="006E2CD2">
              <w:rPr>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6A28DC15" w14:textId="77777777" w:rsidR="00777BAA" w:rsidRPr="006E2CD2" w:rsidRDefault="00777BAA" w:rsidP="0081222A">
            <w:pPr>
              <w:jc w:val="right"/>
              <w:rPr>
                <w:sz w:val="22"/>
                <w:szCs w:val="22"/>
              </w:rPr>
            </w:pPr>
            <w:r w:rsidRPr="006E2CD2">
              <w:rPr>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3C8FFAFB" w14:textId="77777777" w:rsidR="00777BAA" w:rsidRPr="006E2CD2" w:rsidRDefault="00777BAA" w:rsidP="0081222A">
            <w:pPr>
              <w:jc w:val="right"/>
              <w:rPr>
                <w:color w:val="000000"/>
                <w:sz w:val="22"/>
                <w:szCs w:val="22"/>
              </w:rPr>
            </w:pPr>
            <w:r w:rsidRPr="006E2CD2">
              <w:rPr>
                <w:color w:val="000000"/>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7A9C317E" w14:textId="77777777" w:rsidR="00777BAA" w:rsidRPr="006E2CD2" w:rsidRDefault="00777BAA" w:rsidP="0081222A">
            <w:pPr>
              <w:jc w:val="right"/>
              <w:rPr>
                <w:color w:val="000000"/>
                <w:sz w:val="22"/>
                <w:szCs w:val="22"/>
              </w:rPr>
            </w:pPr>
            <w:r w:rsidRPr="006E2CD2">
              <w:rPr>
                <w:color w:val="000000"/>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5523A575"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538F6EEA"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409EF90D"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2DC52CBC"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0051E6F1" w14:textId="77777777" w:rsidR="00777BAA" w:rsidRPr="006E2CD2" w:rsidRDefault="00777BAA" w:rsidP="0081222A">
            <w:pPr>
              <w:jc w:val="right"/>
              <w:rPr>
                <w:color w:val="000000"/>
                <w:sz w:val="22"/>
                <w:szCs w:val="22"/>
              </w:rPr>
            </w:pPr>
            <w:r w:rsidRPr="006E2CD2">
              <w:rPr>
                <w:color w:val="000000"/>
                <w:sz w:val="22"/>
                <w:szCs w:val="22"/>
              </w:rPr>
              <w:t> </w:t>
            </w:r>
          </w:p>
        </w:tc>
        <w:tc>
          <w:tcPr>
            <w:tcW w:w="1225" w:type="dxa"/>
            <w:tcBorders>
              <w:top w:val="nil"/>
              <w:left w:val="nil"/>
              <w:bottom w:val="single" w:sz="4" w:space="0" w:color="auto"/>
              <w:right w:val="single" w:sz="4" w:space="0" w:color="auto"/>
            </w:tcBorders>
            <w:shd w:val="clear" w:color="000000" w:fill="DBDBDB"/>
            <w:vAlign w:val="center"/>
            <w:hideMark/>
          </w:tcPr>
          <w:p w14:paraId="61155955" w14:textId="77777777" w:rsidR="00777BAA" w:rsidRPr="006E2CD2" w:rsidRDefault="00777BAA" w:rsidP="0081222A">
            <w:pPr>
              <w:jc w:val="right"/>
              <w:rPr>
                <w:color w:val="000000"/>
                <w:sz w:val="22"/>
                <w:szCs w:val="22"/>
              </w:rPr>
            </w:pPr>
            <w:r w:rsidRPr="006E2CD2">
              <w:rPr>
                <w:color w:val="000000"/>
                <w:sz w:val="22"/>
                <w:szCs w:val="22"/>
              </w:rPr>
              <w:t> </w:t>
            </w:r>
          </w:p>
        </w:tc>
      </w:tr>
      <w:tr w:rsidR="00777BAA" w:rsidRPr="006E2CD2" w14:paraId="421D0CF0" w14:textId="77777777" w:rsidTr="0081222A">
        <w:tc>
          <w:tcPr>
            <w:tcW w:w="710" w:type="dxa"/>
            <w:tcBorders>
              <w:top w:val="nil"/>
              <w:left w:val="single" w:sz="4" w:space="0" w:color="auto"/>
              <w:bottom w:val="single" w:sz="4" w:space="0" w:color="auto"/>
              <w:right w:val="single" w:sz="4" w:space="0" w:color="auto"/>
            </w:tcBorders>
            <w:shd w:val="clear" w:color="auto" w:fill="auto"/>
            <w:vAlign w:val="center"/>
            <w:hideMark/>
          </w:tcPr>
          <w:p w14:paraId="2315F311" w14:textId="77777777" w:rsidR="00777BAA" w:rsidRPr="006E2CD2" w:rsidRDefault="00777BAA" w:rsidP="0081222A">
            <w:pPr>
              <w:jc w:val="center"/>
              <w:rPr>
                <w:b/>
                <w:bCs/>
                <w:color w:val="000000"/>
                <w:sz w:val="22"/>
                <w:szCs w:val="22"/>
              </w:rPr>
            </w:pPr>
            <w:r w:rsidRPr="006E2CD2">
              <w:rPr>
                <w:b/>
                <w:bCs/>
                <w:color w:val="000000"/>
                <w:sz w:val="22"/>
                <w:szCs w:val="22"/>
              </w:rPr>
              <w:t>1</w:t>
            </w:r>
          </w:p>
        </w:tc>
        <w:tc>
          <w:tcPr>
            <w:tcW w:w="2463" w:type="dxa"/>
            <w:tcBorders>
              <w:top w:val="nil"/>
              <w:left w:val="nil"/>
              <w:bottom w:val="single" w:sz="4" w:space="0" w:color="auto"/>
              <w:right w:val="single" w:sz="4" w:space="0" w:color="auto"/>
            </w:tcBorders>
            <w:shd w:val="clear" w:color="000000" w:fill="FFFFFF"/>
            <w:noWrap/>
            <w:vAlign w:val="center"/>
            <w:hideMark/>
          </w:tcPr>
          <w:p w14:paraId="1C1AA680" w14:textId="77777777" w:rsidR="00777BAA" w:rsidRPr="006E2CD2" w:rsidRDefault="00777BAA" w:rsidP="0081222A">
            <w:pPr>
              <w:rPr>
                <w:b/>
                <w:bCs/>
                <w:sz w:val="22"/>
                <w:szCs w:val="22"/>
              </w:rPr>
            </w:pPr>
            <w:r w:rsidRPr="006E2CD2">
              <w:rPr>
                <w:b/>
                <w:bCs/>
                <w:sz w:val="22"/>
                <w:szCs w:val="22"/>
              </w:rPr>
              <w:t>Объем воды из источников водоснабжения:</w:t>
            </w:r>
          </w:p>
        </w:tc>
        <w:tc>
          <w:tcPr>
            <w:tcW w:w="895" w:type="dxa"/>
            <w:tcBorders>
              <w:top w:val="nil"/>
              <w:left w:val="nil"/>
              <w:bottom w:val="single" w:sz="4" w:space="0" w:color="auto"/>
              <w:right w:val="single" w:sz="4" w:space="0" w:color="auto"/>
            </w:tcBorders>
            <w:shd w:val="clear" w:color="auto" w:fill="auto"/>
            <w:vAlign w:val="center"/>
            <w:hideMark/>
          </w:tcPr>
          <w:p w14:paraId="45722F60" w14:textId="77777777" w:rsidR="00777BAA" w:rsidRPr="006E2CD2" w:rsidRDefault="00777BAA" w:rsidP="0081222A">
            <w:pPr>
              <w:jc w:val="center"/>
              <w:rPr>
                <w:b/>
                <w:bCs/>
                <w:sz w:val="22"/>
                <w:szCs w:val="22"/>
              </w:rPr>
            </w:pPr>
            <w:r w:rsidRPr="006E2CD2">
              <w:rPr>
                <w:b/>
                <w:bCs/>
                <w:sz w:val="22"/>
                <w:szCs w:val="22"/>
              </w:rPr>
              <w:t>тыс. м</w:t>
            </w:r>
            <w:r w:rsidRPr="006E2CD2">
              <w:rPr>
                <w:b/>
                <w:bCs/>
                <w:sz w:val="22"/>
                <w:szCs w:val="22"/>
                <w:vertAlign w:val="superscript"/>
              </w:rPr>
              <w:t>3</w:t>
            </w:r>
          </w:p>
        </w:tc>
        <w:tc>
          <w:tcPr>
            <w:tcW w:w="1276" w:type="dxa"/>
            <w:tcBorders>
              <w:top w:val="nil"/>
              <w:left w:val="nil"/>
              <w:bottom w:val="single" w:sz="4" w:space="0" w:color="auto"/>
              <w:right w:val="single" w:sz="4" w:space="0" w:color="auto"/>
            </w:tcBorders>
            <w:shd w:val="clear" w:color="auto" w:fill="auto"/>
            <w:vAlign w:val="center"/>
            <w:hideMark/>
          </w:tcPr>
          <w:p w14:paraId="48905C87" w14:textId="77777777" w:rsidR="00777BAA" w:rsidRPr="006E2CD2" w:rsidRDefault="00777BAA" w:rsidP="0081222A">
            <w:pPr>
              <w:jc w:val="right"/>
              <w:rPr>
                <w:b/>
                <w:bCs/>
                <w:sz w:val="22"/>
                <w:szCs w:val="22"/>
              </w:rPr>
            </w:pPr>
            <w:r w:rsidRPr="006E2CD2">
              <w:rPr>
                <w:b/>
                <w:bCs/>
                <w:sz w:val="22"/>
                <w:szCs w:val="22"/>
              </w:rPr>
              <w:t>1023,92</w:t>
            </w:r>
          </w:p>
        </w:tc>
        <w:tc>
          <w:tcPr>
            <w:tcW w:w="1275" w:type="dxa"/>
            <w:tcBorders>
              <w:top w:val="nil"/>
              <w:left w:val="nil"/>
              <w:bottom w:val="single" w:sz="4" w:space="0" w:color="auto"/>
              <w:right w:val="single" w:sz="4" w:space="0" w:color="auto"/>
            </w:tcBorders>
            <w:shd w:val="clear" w:color="auto" w:fill="auto"/>
            <w:vAlign w:val="center"/>
            <w:hideMark/>
          </w:tcPr>
          <w:p w14:paraId="653A7B09" w14:textId="77777777" w:rsidR="00777BAA" w:rsidRPr="006E2CD2" w:rsidRDefault="00777BAA" w:rsidP="0081222A">
            <w:pPr>
              <w:jc w:val="right"/>
              <w:rPr>
                <w:b/>
                <w:bCs/>
                <w:color w:val="000000"/>
                <w:sz w:val="22"/>
                <w:szCs w:val="22"/>
              </w:rPr>
            </w:pPr>
            <w:r w:rsidRPr="006E2CD2">
              <w:rPr>
                <w:b/>
                <w:bCs/>
                <w:color w:val="000000"/>
                <w:sz w:val="22"/>
                <w:szCs w:val="22"/>
              </w:rPr>
              <w:t>1098,01</w:t>
            </w:r>
          </w:p>
        </w:tc>
        <w:tc>
          <w:tcPr>
            <w:tcW w:w="1276" w:type="dxa"/>
            <w:tcBorders>
              <w:top w:val="nil"/>
              <w:left w:val="nil"/>
              <w:bottom w:val="single" w:sz="4" w:space="0" w:color="auto"/>
              <w:right w:val="single" w:sz="4" w:space="0" w:color="auto"/>
            </w:tcBorders>
            <w:shd w:val="clear" w:color="auto" w:fill="auto"/>
            <w:vAlign w:val="center"/>
            <w:hideMark/>
          </w:tcPr>
          <w:p w14:paraId="0F8EF9DD" w14:textId="77777777" w:rsidR="00777BAA" w:rsidRPr="006E2CD2" w:rsidRDefault="00777BAA" w:rsidP="0081222A">
            <w:pPr>
              <w:jc w:val="right"/>
              <w:rPr>
                <w:b/>
                <w:bCs/>
                <w:color w:val="000000"/>
                <w:sz w:val="22"/>
                <w:szCs w:val="22"/>
              </w:rPr>
            </w:pPr>
            <w:r w:rsidRPr="006E2CD2">
              <w:rPr>
                <w:b/>
                <w:bCs/>
                <w:color w:val="000000"/>
                <w:sz w:val="22"/>
                <w:szCs w:val="22"/>
              </w:rPr>
              <w:t>1124,51</w:t>
            </w:r>
          </w:p>
        </w:tc>
        <w:tc>
          <w:tcPr>
            <w:tcW w:w="1276" w:type="dxa"/>
            <w:tcBorders>
              <w:top w:val="nil"/>
              <w:left w:val="nil"/>
              <w:bottom w:val="single" w:sz="4" w:space="0" w:color="auto"/>
              <w:right w:val="single" w:sz="4" w:space="0" w:color="auto"/>
            </w:tcBorders>
            <w:shd w:val="clear" w:color="auto" w:fill="auto"/>
            <w:vAlign w:val="center"/>
            <w:hideMark/>
          </w:tcPr>
          <w:p w14:paraId="7B1454D8" w14:textId="77777777" w:rsidR="00777BAA" w:rsidRPr="006E2CD2" w:rsidRDefault="00777BAA" w:rsidP="0081222A">
            <w:pPr>
              <w:jc w:val="right"/>
              <w:rPr>
                <w:b/>
                <w:bCs/>
                <w:color w:val="000000"/>
                <w:sz w:val="22"/>
                <w:szCs w:val="22"/>
              </w:rPr>
            </w:pPr>
            <w:r w:rsidRPr="006E2CD2">
              <w:rPr>
                <w:b/>
                <w:bCs/>
                <w:color w:val="000000"/>
                <w:sz w:val="22"/>
                <w:szCs w:val="22"/>
              </w:rPr>
              <w:t>1174,86</w:t>
            </w:r>
          </w:p>
        </w:tc>
        <w:tc>
          <w:tcPr>
            <w:tcW w:w="1275" w:type="dxa"/>
            <w:tcBorders>
              <w:top w:val="nil"/>
              <w:left w:val="nil"/>
              <w:bottom w:val="single" w:sz="4" w:space="0" w:color="auto"/>
              <w:right w:val="single" w:sz="4" w:space="0" w:color="auto"/>
            </w:tcBorders>
            <w:shd w:val="clear" w:color="auto" w:fill="auto"/>
            <w:vAlign w:val="center"/>
            <w:hideMark/>
          </w:tcPr>
          <w:p w14:paraId="5607E033" w14:textId="77777777" w:rsidR="00777BAA" w:rsidRPr="006E2CD2" w:rsidRDefault="00777BAA" w:rsidP="0081222A">
            <w:pPr>
              <w:jc w:val="right"/>
              <w:rPr>
                <w:b/>
                <w:bCs/>
                <w:color w:val="000000"/>
                <w:sz w:val="22"/>
                <w:szCs w:val="22"/>
              </w:rPr>
            </w:pPr>
            <w:r w:rsidRPr="006E2CD2">
              <w:rPr>
                <w:b/>
                <w:bCs/>
                <w:color w:val="000000"/>
                <w:sz w:val="22"/>
                <w:szCs w:val="22"/>
              </w:rPr>
              <w:t>1174,86</w:t>
            </w:r>
          </w:p>
        </w:tc>
        <w:tc>
          <w:tcPr>
            <w:tcW w:w="1275" w:type="dxa"/>
            <w:tcBorders>
              <w:top w:val="nil"/>
              <w:left w:val="nil"/>
              <w:bottom w:val="single" w:sz="4" w:space="0" w:color="auto"/>
              <w:right w:val="single" w:sz="4" w:space="0" w:color="auto"/>
            </w:tcBorders>
            <w:shd w:val="clear" w:color="auto" w:fill="auto"/>
            <w:vAlign w:val="center"/>
            <w:hideMark/>
          </w:tcPr>
          <w:p w14:paraId="0730D694" w14:textId="77777777" w:rsidR="00777BAA" w:rsidRPr="006E2CD2" w:rsidRDefault="00777BAA" w:rsidP="0081222A">
            <w:pPr>
              <w:jc w:val="right"/>
              <w:rPr>
                <w:b/>
                <w:bCs/>
                <w:color w:val="000000"/>
                <w:sz w:val="22"/>
                <w:szCs w:val="22"/>
              </w:rPr>
            </w:pPr>
            <w:r w:rsidRPr="006E2CD2">
              <w:rPr>
                <w:b/>
                <w:bCs/>
                <w:color w:val="000000"/>
                <w:sz w:val="22"/>
                <w:szCs w:val="22"/>
              </w:rPr>
              <w:t>1437,05</w:t>
            </w:r>
          </w:p>
        </w:tc>
        <w:tc>
          <w:tcPr>
            <w:tcW w:w="1275" w:type="dxa"/>
            <w:tcBorders>
              <w:top w:val="nil"/>
              <w:left w:val="nil"/>
              <w:bottom w:val="single" w:sz="4" w:space="0" w:color="auto"/>
              <w:right w:val="single" w:sz="4" w:space="0" w:color="auto"/>
            </w:tcBorders>
            <w:shd w:val="clear" w:color="auto" w:fill="auto"/>
            <w:vAlign w:val="center"/>
            <w:hideMark/>
          </w:tcPr>
          <w:p w14:paraId="77A49B44" w14:textId="77777777" w:rsidR="00777BAA" w:rsidRPr="006E2CD2" w:rsidRDefault="00777BAA" w:rsidP="0081222A">
            <w:pPr>
              <w:jc w:val="right"/>
              <w:rPr>
                <w:b/>
                <w:bCs/>
                <w:color w:val="000000"/>
                <w:sz w:val="22"/>
                <w:szCs w:val="22"/>
              </w:rPr>
            </w:pPr>
            <w:r w:rsidRPr="006E2CD2">
              <w:rPr>
                <w:b/>
                <w:bCs/>
                <w:color w:val="000000"/>
                <w:sz w:val="22"/>
                <w:szCs w:val="22"/>
              </w:rPr>
              <w:t>1556,97</w:t>
            </w:r>
          </w:p>
        </w:tc>
        <w:tc>
          <w:tcPr>
            <w:tcW w:w="1275" w:type="dxa"/>
            <w:tcBorders>
              <w:top w:val="nil"/>
              <w:left w:val="nil"/>
              <w:bottom w:val="single" w:sz="4" w:space="0" w:color="auto"/>
              <w:right w:val="single" w:sz="4" w:space="0" w:color="auto"/>
            </w:tcBorders>
            <w:shd w:val="clear" w:color="auto" w:fill="auto"/>
            <w:vAlign w:val="center"/>
            <w:hideMark/>
          </w:tcPr>
          <w:p w14:paraId="00E5860E" w14:textId="77777777" w:rsidR="00777BAA" w:rsidRPr="006E2CD2" w:rsidRDefault="00777BAA" w:rsidP="0081222A">
            <w:pPr>
              <w:jc w:val="right"/>
              <w:rPr>
                <w:b/>
                <w:bCs/>
                <w:color w:val="000000"/>
                <w:sz w:val="22"/>
                <w:szCs w:val="22"/>
              </w:rPr>
            </w:pPr>
            <w:r w:rsidRPr="006E2CD2">
              <w:rPr>
                <w:b/>
                <w:bCs/>
                <w:color w:val="000000"/>
                <w:sz w:val="22"/>
                <w:szCs w:val="22"/>
              </w:rPr>
              <w:t>1653,48</w:t>
            </w:r>
          </w:p>
        </w:tc>
        <w:tc>
          <w:tcPr>
            <w:tcW w:w="1225" w:type="dxa"/>
            <w:tcBorders>
              <w:top w:val="nil"/>
              <w:left w:val="nil"/>
              <w:bottom w:val="single" w:sz="4" w:space="0" w:color="auto"/>
              <w:right w:val="single" w:sz="4" w:space="0" w:color="auto"/>
            </w:tcBorders>
            <w:shd w:val="clear" w:color="auto" w:fill="auto"/>
            <w:vAlign w:val="center"/>
            <w:hideMark/>
          </w:tcPr>
          <w:p w14:paraId="00546E6D" w14:textId="77777777" w:rsidR="00777BAA" w:rsidRPr="006E2CD2" w:rsidRDefault="00777BAA" w:rsidP="0081222A">
            <w:pPr>
              <w:jc w:val="right"/>
              <w:rPr>
                <w:b/>
                <w:bCs/>
                <w:color w:val="000000"/>
                <w:sz w:val="22"/>
                <w:szCs w:val="22"/>
              </w:rPr>
            </w:pPr>
            <w:r w:rsidRPr="006E2CD2">
              <w:rPr>
                <w:b/>
                <w:bCs/>
                <w:color w:val="000000"/>
                <w:sz w:val="22"/>
                <w:szCs w:val="22"/>
              </w:rPr>
              <w:t>1731,07</w:t>
            </w:r>
          </w:p>
        </w:tc>
      </w:tr>
      <w:tr w:rsidR="00777BAA" w:rsidRPr="006E2CD2" w14:paraId="4622E532" w14:textId="77777777" w:rsidTr="0081222A">
        <w:tc>
          <w:tcPr>
            <w:tcW w:w="710" w:type="dxa"/>
            <w:tcBorders>
              <w:top w:val="nil"/>
              <w:left w:val="single" w:sz="4" w:space="0" w:color="auto"/>
              <w:bottom w:val="single" w:sz="4" w:space="0" w:color="auto"/>
              <w:right w:val="single" w:sz="4" w:space="0" w:color="auto"/>
            </w:tcBorders>
            <w:shd w:val="clear" w:color="auto" w:fill="auto"/>
            <w:vAlign w:val="center"/>
            <w:hideMark/>
          </w:tcPr>
          <w:p w14:paraId="6F862125" w14:textId="77777777" w:rsidR="00777BAA" w:rsidRPr="006E2CD2" w:rsidRDefault="00777BAA" w:rsidP="0081222A">
            <w:pPr>
              <w:jc w:val="center"/>
              <w:rPr>
                <w:color w:val="000000"/>
                <w:sz w:val="22"/>
                <w:szCs w:val="22"/>
              </w:rPr>
            </w:pPr>
            <w:r w:rsidRPr="006E2CD2">
              <w:rPr>
                <w:color w:val="000000"/>
                <w:sz w:val="22"/>
                <w:szCs w:val="22"/>
              </w:rPr>
              <w:t>2</w:t>
            </w:r>
          </w:p>
        </w:tc>
        <w:tc>
          <w:tcPr>
            <w:tcW w:w="2463" w:type="dxa"/>
            <w:tcBorders>
              <w:top w:val="nil"/>
              <w:left w:val="nil"/>
              <w:bottom w:val="single" w:sz="4" w:space="0" w:color="auto"/>
              <w:right w:val="single" w:sz="4" w:space="0" w:color="auto"/>
            </w:tcBorders>
            <w:shd w:val="clear" w:color="000000" w:fill="FFFFFF"/>
            <w:vAlign w:val="center"/>
            <w:hideMark/>
          </w:tcPr>
          <w:p w14:paraId="07B28799" w14:textId="77777777" w:rsidR="00777BAA" w:rsidRPr="006E2CD2" w:rsidRDefault="00777BAA" w:rsidP="0081222A">
            <w:pPr>
              <w:rPr>
                <w:sz w:val="22"/>
                <w:szCs w:val="22"/>
              </w:rPr>
            </w:pPr>
            <w:r w:rsidRPr="006E2CD2">
              <w:rPr>
                <w:sz w:val="22"/>
                <w:szCs w:val="22"/>
              </w:rPr>
              <w:t>Объем воды, прошедший водоподготовку</w:t>
            </w:r>
          </w:p>
        </w:tc>
        <w:tc>
          <w:tcPr>
            <w:tcW w:w="895" w:type="dxa"/>
            <w:tcBorders>
              <w:top w:val="nil"/>
              <w:left w:val="nil"/>
              <w:bottom w:val="single" w:sz="4" w:space="0" w:color="auto"/>
              <w:right w:val="single" w:sz="4" w:space="0" w:color="auto"/>
            </w:tcBorders>
            <w:shd w:val="clear" w:color="auto" w:fill="auto"/>
            <w:vAlign w:val="center"/>
            <w:hideMark/>
          </w:tcPr>
          <w:p w14:paraId="6708B57F" w14:textId="77777777" w:rsidR="00777BAA" w:rsidRPr="006E2CD2" w:rsidRDefault="00777BAA" w:rsidP="0081222A">
            <w:pPr>
              <w:jc w:val="center"/>
              <w:rPr>
                <w:sz w:val="22"/>
                <w:szCs w:val="22"/>
              </w:rPr>
            </w:pPr>
            <w:r w:rsidRPr="006E2CD2">
              <w:rPr>
                <w:sz w:val="22"/>
                <w:szCs w:val="22"/>
              </w:rPr>
              <w:t>тыс. м</w:t>
            </w:r>
            <w:r w:rsidRPr="006E2CD2">
              <w:rPr>
                <w:sz w:val="22"/>
                <w:szCs w:val="22"/>
                <w:vertAlign w:val="superscript"/>
              </w:rPr>
              <w:t>3</w:t>
            </w:r>
          </w:p>
        </w:tc>
        <w:tc>
          <w:tcPr>
            <w:tcW w:w="1276" w:type="dxa"/>
            <w:tcBorders>
              <w:top w:val="nil"/>
              <w:left w:val="nil"/>
              <w:bottom w:val="single" w:sz="4" w:space="0" w:color="auto"/>
              <w:right w:val="single" w:sz="4" w:space="0" w:color="auto"/>
            </w:tcBorders>
            <w:shd w:val="clear" w:color="auto" w:fill="auto"/>
            <w:vAlign w:val="center"/>
            <w:hideMark/>
          </w:tcPr>
          <w:p w14:paraId="5427BCD3" w14:textId="77777777" w:rsidR="00777BAA" w:rsidRPr="006E2CD2" w:rsidRDefault="00777BAA" w:rsidP="0081222A">
            <w:pPr>
              <w:jc w:val="right"/>
              <w:rPr>
                <w:sz w:val="22"/>
                <w:szCs w:val="22"/>
              </w:rPr>
            </w:pPr>
            <w:r w:rsidRPr="006E2CD2">
              <w:rPr>
                <w:sz w:val="22"/>
                <w:szCs w:val="22"/>
              </w:rPr>
              <w:t>1 023,92</w:t>
            </w:r>
          </w:p>
        </w:tc>
        <w:tc>
          <w:tcPr>
            <w:tcW w:w="1275" w:type="dxa"/>
            <w:tcBorders>
              <w:top w:val="nil"/>
              <w:left w:val="nil"/>
              <w:bottom w:val="single" w:sz="4" w:space="0" w:color="auto"/>
              <w:right w:val="single" w:sz="4" w:space="0" w:color="auto"/>
            </w:tcBorders>
            <w:shd w:val="clear" w:color="auto" w:fill="auto"/>
            <w:vAlign w:val="center"/>
            <w:hideMark/>
          </w:tcPr>
          <w:p w14:paraId="1383D5E1" w14:textId="77777777" w:rsidR="00777BAA" w:rsidRPr="006E2CD2" w:rsidRDefault="00777BAA" w:rsidP="0081222A">
            <w:pPr>
              <w:jc w:val="right"/>
              <w:rPr>
                <w:color w:val="000000"/>
                <w:sz w:val="22"/>
                <w:szCs w:val="22"/>
              </w:rPr>
            </w:pPr>
            <w:r w:rsidRPr="006E2CD2">
              <w:rPr>
                <w:color w:val="000000"/>
                <w:sz w:val="22"/>
                <w:szCs w:val="22"/>
              </w:rPr>
              <w:t>1 098,01</w:t>
            </w:r>
          </w:p>
        </w:tc>
        <w:tc>
          <w:tcPr>
            <w:tcW w:w="1276" w:type="dxa"/>
            <w:tcBorders>
              <w:top w:val="nil"/>
              <w:left w:val="nil"/>
              <w:bottom w:val="single" w:sz="4" w:space="0" w:color="auto"/>
              <w:right w:val="single" w:sz="4" w:space="0" w:color="auto"/>
            </w:tcBorders>
            <w:shd w:val="clear" w:color="auto" w:fill="auto"/>
            <w:vAlign w:val="center"/>
            <w:hideMark/>
          </w:tcPr>
          <w:p w14:paraId="43B0C971" w14:textId="77777777" w:rsidR="00777BAA" w:rsidRPr="006E2CD2" w:rsidRDefault="00777BAA" w:rsidP="0081222A">
            <w:pPr>
              <w:jc w:val="right"/>
              <w:rPr>
                <w:color w:val="000000"/>
                <w:sz w:val="22"/>
                <w:szCs w:val="22"/>
              </w:rPr>
            </w:pPr>
            <w:r w:rsidRPr="006E2CD2">
              <w:rPr>
                <w:color w:val="000000"/>
                <w:sz w:val="22"/>
                <w:szCs w:val="22"/>
              </w:rPr>
              <w:t>1 124,51</w:t>
            </w:r>
          </w:p>
        </w:tc>
        <w:tc>
          <w:tcPr>
            <w:tcW w:w="1276" w:type="dxa"/>
            <w:tcBorders>
              <w:top w:val="nil"/>
              <w:left w:val="nil"/>
              <w:bottom w:val="single" w:sz="4" w:space="0" w:color="auto"/>
              <w:right w:val="single" w:sz="4" w:space="0" w:color="auto"/>
            </w:tcBorders>
            <w:shd w:val="clear" w:color="auto" w:fill="auto"/>
            <w:vAlign w:val="center"/>
            <w:hideMark/>
          </w:tcPr>
          <w:p w14:paraId="702CD06F" w14:textId="77777777" w:rsidR="00777BAA" w:rsidRPr="006E2CD2" w:rsidRDefault="00777BAA" w:rsidP="0081222A">
            <w:pPr>
              <w:jc w:val="right"/>
              <w:rPr>
                <w:color w:val="000000"/>
                <w:sz w:val="22"/>
                <w:szCs w:val="22"/>
              </w:rPr>
            </w:pPr>
            <w:r w:rsidRPr="006E2CD2">
              <w:rPr>
                <w:color w:val="000000"/>
                <w:sz w:val="22"/>
                <w:szCs w:val="22"/>
              </w:rPr>
              <w:t>1 174,86</w:t>
            </w:r>
          </w:p>
        </w:tc>
        <w:tc>
          <w:tcPr>
            <w:tcW w:w="1275" w:type="dxa"/>
            <w:tcBorders>
              <w:top w:val="nil"/>
              <w:left w:val="nil"/>
              <w:bottom w:val="single" w:sz="4" w:space="0" w:color="auto"/>
              <w:right w:val="single" w:sz="4" w:space="0" w:color="auto"/>
            </w:tcBorders>
            <w:shd w:val="clear" w:color="auto" w:fill="auto"/>
            <w:vAlign w:val="center"/>
            <w:hideMark/>
          </w:tcPr>
          <w:p w14:paraId="0245311B" w14:textId="77777777" w:rsidR="00777BAA" w:rsidRPr="006E2CD2" w:rsidRDefault="00777BAA" w:rsidP="0081222A">
            <w:pPr>
              <w:jc w:val="right"/>
              <w:rPr>
                <w:color w:val="000000"/>
                <w:sz w:val="22"/>
                <w:szCs w:val="22"/>
              </w:rPr>
            </w:pPr>
            <w:r w:rsidRPr="006E2CD2">
              <w:rPr>
                <w:color w:val="000000"/>
                <w:sz w:val="22"/>
                <w:szCs w:val="22"/>
              </w:rPr>
              <w:t>1 174,86</w:t>
            </w:r>
          </w:p>
        </w:tc>
        <w:tc>
          <w:tcPr>
            <w:tcW w:w="1275" w:type="dxa"/>
            <w:tcBorders>
              <w:top w:val="nil"/>
              <w:left w:val="nil"/>
              <w:bottom w:val="single" w:sz="4" w:space="0" w:color="auto"/>
              <w:right w:val="single" w:sz="4" w:space="0" w:color="auto"/>
            </w:tcBorders>
            <w:shd w:val="clear" w:color="auto" w:fill="auto"/>
            <w:vAlign w:val="center"/>
            <w:hideMark/>
          </w:tcPr>
          <w:p w14:paraId="3379992C" w14:textId="77777777" w:rsidR="00777BAA" w:rsidRPr="006E2CD2" w:rsidRDefault="00777BAA" w:rsidP="0081222A">
            <w:pPr>
              <w:jc w:val="right"/>
              <w:rPr>
                <w:color w:val="000000"/>
                <w:sz w:val="22"/>
                <w:szCs w:val="22"/>
              </w:rPr>
            </w:pPr>
            <w:r w:rsidRPr="006E2CD2">
              <w:rPr>
                <w:color w:val="000000"/>
                <w:sz w:val="22"/>
                <w:szCs w:val="22"/>
              </w:rPr>
              <w:t>1 437,05</w:t>
            </w:r>
          </w:p>
        </w:tc>
        <w:tc>
          <w:tcPr>
            <w:tcW w:w="1275" w:type="dxa"/>
            <w:tcBorders>
              <w:top w:val="nil"/>
              <w:left w:val="nil"/>
              <w:bottom w:val="single" w:sz="4" w:space="0" w:color="auto"/>
              <w:right w:val="single" w:sz="4" w:space="0" w:color="auto"/>
            </w:tcBorders>
            <w:shd w:val="clear" w:color="auto" w:fill="auto"/>
            <w:vAlign w:val="center"/>
            <w:hideMark/>
          </w:tcPr>
          <w:p w14:paraId="5AF607F3" w14:textId="77777777" w:rsidR="00777BAA" w:rsidRPr="006E2CD2" w:rsidRDefault="00777BAA" w:rsidP="0081222A">
            <w:pPr>
              <w:jc w:val="right"/>
              <w:rPr>
                <w:color w:val="000000"/>
                <w:sz w:val="22"/>
                <w:szCs w:val="22"/>
              </w:rPr>
            </w:pPr>
            <w:r w:rsidRPr="006E2CD2">
              <w:rPr>
                <w:color w:val="000000"/>
                <w:sz w:val="22"/>
                <w:szCs w:val="22"/>
              </w:rPr>
              <w:t>1 556,97</w:t>
            </w:r>
          </w:p>
        </w:tc>
        <w:tc>
          <w:tcPr>
            <w:tcW w:w="1275" w:type="dxa"/>
            <w:tcBorders>
              <w:top w:val="nil"/>
              <w:left w:val="nil"/>
              <w:bottom w:val="single" w:sz="4" w:space="0" w:color="auto"/>
              <w:right w:val="single" w:sz="4" w:space="0" w:color="auto"/>
            </w:tcBorders>
            <w:shd w:val="clear" w:color="auto" w:fill="auto"/>
            <w:vAlign w:val="center"/>
            <w:hideMark/>
          </w:tcPr>
          <w:p w14:paraId="2B9BD364" w14:textId="77777777" w:rsidR="00777BAA" w:rsidRPr="006E2CD2" w:rsidRDefault="00777BAA" w:rsidP="0081222A">
            <w:pPr>
              <w:jc w:val="right"/>
              <w:rPr>
                <w:color w:val="000000"/>
                <w:sz w:val="22"/>
                <w:szCs w:val="22"/>
              </w:rPr>
            </w:pPr>
            <w:r w:rsidRPr="006E2CD2">
              <w:rPr>
                <w:color w:val="000000"/>
                <w:sz w:val="22"/>
                <w:szCs w:val="22"/>
              </w:rPr>
              <w:t>1 653,48</w:t>
            </w:r>
          </w:p>
        </w:tc>
        <w:tc>
          <w:tcPr>
            <w:tcW w:w="1225" w:type="dxa"/>
            <w:tcBorders>
              <w:top w:val="nil"/>
              <w:left w:val="nil"/>
              <w:bottom w:val="single" w:sz="4" w:space="0" w:color="auto"/>
              <w:right w:val="single" w:sz="4" w:space="0" w:color="auto"/>
            </w:tcBorders>
            <w:shd w:val="clear" w:color="auto" w:fill="auto"/>
            <w:vAlign w:val="center"/>
            <w:hideMark/>
          </w:tcPr>
          <w:p w14:paraId="14095C34" w14:textId="77777777" w:rsidR="00777BAA" w:rsidRPr="006E2CD2" w:rsidRDefault="00777BAA" w:rsidP="0081222A">
            <w:pPr>
              <w:jc w:val="right"/>
              <w:rPr>
                <w:color w:val="000000"/>
                <w:sz w:val="22"/>
                <w:szCs w:val="22"/>
              </w:rPr>
            </w:pPr>
            <w:r w:rsidRPr="006E2CD2">
              <w:rPr>
                <w:color w:val="000000"/>
                <w:sz w:val="22"/>
                <w:szCs w:val="22"/>
              </w:rPr>
              <w:t>1 731,07</w:t>
            </w:r>
          </w:p>
        </w:tc>
      </w:tr>
      <w:tr w:rsidR="00777BAA" w:rsidRPr="006E2CD2" w14:paraId="4286E141" w14:textId="77777777" w:rsidTr="0081222A">
        <w:tc>
          <w:tcPr>
            <w:tcW w:w="710" w:type="dxa"/>
            <w:tcBorders>
              <w:top w:val="nil"/>
              <w:left w:val="single" w:sz="4" w:space="0" w:color="auto"/>
              <w:bottom w:val="single" w:sz="4" w:space="0" w:color="auto"/>
              <w:right w:val="single" w:sz="4" w:space="0" w:color="auto"/>
            </w:tcBorders>
            <w:shd w:val="clear" w:color="auto" w:fill="auto"/>
            <w:vAlign w:val="center"/>
            <w:hideMark/>
          </w:tcPr>
          <w:p w14:paraId="43BF92BE" w14:textId="77777777" w:rsidR="00777BAA" w:rsidRPr="006E2CD2" w:rsidRDefault="00777BAA" w:rsidP="0081222A">
            <w:pPr>
              <w:jc w:val="center"/>
              <w:rPr>
                <w:color w:val="000000"/>
                <w:sz w:val="22"/>
                <w:szCs w:val="22"/>
              </w:rPr>
            </w:pPr>
            <w:r w:rsidRPr="006E2CD2">
              <w:rPr>
                <w:color w:val="000000"/>
                <w:sz w:val="22"/>
                <w:szCs w:val="22"/>
              </w:rPr>
              <w:t>3</w:t>
            </w:r>
          </w:p>
        </w:tc>
        <w:tc>
          <w:tcPr>
            <w:tcW w:w="2463" w:type="dxa"/>
            <w:tcBorders>
              <w:top w:val="nil"/>
              <w:left w:val="nil"/>
              <w:bottom w:val="single" w:sz="4" w:space="0" w:color="auto"/>
              <w:right w:val="single" w:sz="4" w:space="0" w:color="auto"/>
            </w:tcBorders>
            <w:shd w:val="clear" w:color="000000" w:fill="FFFFFF"/>
            <w:vAlign w:val="center"/>
            <w:hideMark/>
          </w:tcPr>
          <w:p w14:paraId="276D6C39" w14:textId="77777777" w:rsidR="00777BAA" w:rsidRPr="006E2CD2" w:rsidRDefault="00777BAA" w:rsidP="0081222A">
            <w:pPr>
              <w:rPr>
                <w:sz w:val="22"/>
                <w:szCs w:val="22"/>
              </w:rPr>
            </w:pPr>
            <w:r w:rsidRPr="006E2CD2">
              <w:rPr>
                <w:sz w:val="22"/>
                <w:szCs w:val="22"/>
              </w:rPr>
              <w:t>Объем воды поданной в сеть</w:t>
            </w:r>
          </w:p>
        </w:tc>
        <w:tc>
          <w:tcPr>
            <w:tcW w:w="895" w:type="dxa"/>
            <w:tcBorders>
              <w:top w:val="nil"/>
              <w:left w:val="nil"/>
              <w:bottom w:val="single" w:sz="4" w:space="0" w:color="auto"/>
              <w:right w:val="single" w:sz="4" w:space="0" w:color="auto"/>
            </w:tcBorders>
            <w:shd w:val="clear" w:color="auto" w:fill="auto"/>
            <w:vAlign w:val="center"/>
            <w:hideMark/>
          </w:tcPr>
          <w:p w14:paraId="2BDDA172" w14:textId="77777777" w:rsidR="00777BAA" w:rsidRPr="006E2CD2" w:rsidRDefault="00777BAA" w:rsidP="0081222A">
            <w:pPr>
              <w:jc w:val="center"/>
              <w:rPr>
                <w:sz w:val="22"/>
                <w:szCs w:val="22"/>
              </w:rPr>
            </w:pPr>
            <w:r w:rsidRPr="006E2CD2">
              <w:rPr>
                <w:sz w:val="22"/>
                <w:szCs w:val="22"/>
              </w:rPr>
              <w:t>тыс. м</w:t>
            </w:r>
            <w:r w:rsidRPr="006E2CD2">
              <w:rPr>
                <w:sz w:val="22"/>
                <w:szCs w:val="22"/>
                <w:vertAlign w:val="superscript"/>
              </w:rPr>
              <w:t>3</w:t>
            </w:r>
          </w:p>
        </w:tc>
        <w:tc>
          <w:tcPr>
            <w:tcW w:w="1276" w:type="dxa"/>
            <w:tcBorders>
              <w:top w:val="nil"/>
              <w:left w:val="nil"/>
              <w:bottom w:val="single" w:sz="4" w:space="0" w:color="auto"/>
              <w:right w:val="single" w:sz="4" w:space="0" w:color="auto"/>
            </w:tcBorders>
            <w:shd w:val="clear" w:color="auto" w:fill="auto"/>
            <w:vAlign w:val="center"/>
            <w:hideMark/>
          </w:tcPr>
          <w:p w14:paraId="70876AFA" w14:textId="77777777" w:rsidR="00777BAA" w:rsidRPr="006E2CD2" w:rsidRDefault="00777BAA" w:rsidP="0081222A">
            <w:pPr>
              <w:jc w:val="right"/>
              <w:rPr>
                <w:sz w:val="22"/>
                <w:szCs w:val="22"/>
              </w:rPr>
            </w:pPr>
            <w:r w:rsidRPr="006E2CD2">
              <w:rPr>
                <w:sz w:val="22"/>
                <w:szCs w:val="22"/>
              </w:rPr>
              <w:t>887,70</w:t>
            </w:r>
          </w:p>
        </w:tc>
        <w:tc>
          <w:tcPr>
            <w:tcW w:w="1275" w:type="dxa"/>
            <w:tcBorders>
              <w:top w:val="nil"/>
              <w:left w:val="nil"/>
              <w:bottom w:val="single" w:sz="4" w:space="0" w:color="auto"/>
              <w:right w:val="single" w:sz="4" w:space="0" w:color="auto"/>
            </w:tcBorders>
            <w:shd w:val="clear" w:color="auto" w:fill="auto"/>
            <w:vAlign w:val="center"/>
            <w:hideMark/>
          </w:tcPr>
          <w:p w14:paraId="161FED7D" w14:textId="77777777" w:rsidR="00777BAA" w:rsidRPr="006E2CD2" w:rsidRDefault="00777BAA" w:rsidP="0081222A">
            <w:pPr>
              <w:jc w:val="right"/>
              <w:rPr>
                <w:color w:val="000000"/>
                <w:sz w:val="22"/>
                <w:szCs w:val="22"/>
              </w:rPr>
            </w:pPr>
            <w:r w:rsidRPr="006E2CD2">
              <w:rPr>
                <w:color w:val="000000"/>
                <w:sz w:val="22"/>
                <w:szCs w:val="22"/>
              </w:rPr>
              <w:t>961,79</w:t>
            </w:r>
          </w:p>
        </w:tc>
        <w:tc>
          <w:tcPr>
            <w:tcW w:w="1276" w:type="dxa"/>
            <w:tcBorders>
              <w:top w:val="nil"/>
              <w:left w:val="nil"/>
              <w:bottom w:val="single" w:sz="4" w:space="0" w:color="auto"/>
              <w:right w:val="single" w:sz="4" w:space="0" w:color="auto"/>
            </w:tcBorders>
            <w:shd w:val="clear" w:color="auto" w:fill="auto"/>
            <w:vAlign w:val="center"/>
            <w:hideMark/>
          </w:tcPr>
          <w:p w14:paraId="61E680D7" w14:textId="77777777" w:rsidR="00777BAA" w:rsidRPr="006E2CD2" w:rsidRDefault="00777BAA" w:rsidP="0081222A">
            <w:pPr>
              <w:jc w:val="right"/>
              <w:rPr>
                <w:color w:val="000000"/>
                <w:sz w:val="22"/>
                <w:szCs w:val="22"/>
              </w:rPr>
            </w:pPr>
            <w:r w:rsidRPr="006E2CD2">
              <w:rPr>
                <w:color w:val="000000"/>
                <w:sz w:val="22"/>
                <w:szCs w:val="22"/>
              </w:rPr>
              <w:t>988,29</w:t>
            </w:r>
          </w:p>
        </w:tc>
        <w:tc>
          <w:tcPr>
            <w:tcW w:w="1276" w:type="dxa"/>
            <w:tcBorders>
              <w:top w:val="nil"/>
              <w:left w:val="nil"/>
              <w:bottom w:val="single" w:sz="4" w:space="0" w:color="auto"/>
              <w:right w:val="single" w:sz="4" w:space="0" w:color="auto"/>
            </w:tcBorders>
            <w:shd w:val="clear" w:color="auto" w:fill="auto"/>
            <w:vAlign w:val="center"/>
            <w:hideMark/>
          </w:tcPr>
          <w:p w14:paraId="62E9AD4B" w14:textId="77777777" w:rsidR="00777BAA" w:rsidRPr="006E2CD2" w:rsidRDefault="00777BAA" w:rsidP="0081222A">
            <w:pPr>
              <w:jc w:val="right"/>
              <w:rPr>
                <w:color w:val="000000"/>
                <w:sz w:val="22"/>
                <w:szCs w:val="22"/>
              </w:rPr>
            </w:pPr>
            <w:r w:rsidRPr="006E2CD2">
              <w:rPr>
                <w:color w:val="000000"/>
                <w:sz w:val="22"/>
                <w:szCs w:val="22"/>
              </w:rPr>
              <w:t>1 038,64</w:t>
            </w:r>
          </w:p>
        </w:tc>
        <w:tc>
          <w:tcPr>
            <w:tcW w:w="1275" w:type="dxa"/>
            <w:tcBorders>
              <w:top w:val="nil"/>
              <w:left w:val="nil"/>
              <w:bottom w:val="single" w:sz="4" w:space="0" w:color="auto"/>
              <w:right w:val="single" w:sz="4" w:space="0" w:color="auto"/>
            </w:tcBorders>
            <w:shd w:val="clear" w:color="auto" w:fill="auto"/>
            <w:vAlign w:val="center"/>
            <w:hideMark/>
          </w:tcPr>
          <w:p w14:paraId="39A9F362" w14:textId="77777777" w:rsidR="00777BAA" w:rsidRPr="006E2CD2" w:rsidRDefault="00777BAA" w:rsidP="0081222A">
            <w:pPr>
              <w:jc w:val="right"/>
              <w:rPr>
                <w:color w:val="000000"/>
                <w:sz w:val="22"/>
                <w:szCs w:val="22"/>
              </w:rPr>
            </w:pPr>
            <w:r w:rsidRPr="006E2CD2">
              <w:rPr>
                <w:color w:val="000000"/>
                <w:sz w:val="22"/>
                <w:szCs w:val="22"/>
              </w:rPr>
              <w:t>1 038,64</w:t>
            </w:r>
          </w:p>
        </w:tc>
        <w:tc>
          <w:tcPr>
            <w:tcW w:w="1275" w:type="dxa"/>
            <w:tcBorders>
              <w:top w:val="nil"/>
              <w:left w:val="nil"/>
              <w:bottom w:val="single" w:sz="4" w:space="0" w:color="auto"/>
              <w:right w:val="single" w:sz="4" w:space="0" w:color="auto"/>
            </w:tcBorders>
            <w:shd w:val="clear" w:color="auto" w:fill="auto"/>
            <w:vAlign w:val="center"/>
            <w:hideMark/>
          </w:tcPr>
          <w:p w14:paraId="47EAC7F9" w14:textId="77777777" w:rsidR="00777BAA" w:rsidRPr="006E2CD2" w:rsidRDefault="00777BAA" w:rsidP="0081222A">
            <w:pPr>
              <w:jc w:val="right"/>
              <w:rPr>
                <w:color w:val="000000"/>
                <w:sz w:val="22"/>
                <w:szCs w:val="22"/>
              </w:rPr>
            </w:pPr>
            <w:r w:rsidRPr="006E2CD2">
              <w:rPr>
                <w:color w:val="000000"/>
                <w:sz w:val="22"/>
                <w:szCs w:val="22"/>
              </w:rPr>
              <w:t>1 300,08</w:t>
            </w:r>
          </w:p>
        </w:tc>
        <w:tc>
          <w:tcPr>
            <w:tcW w:w="1275" w:type="dxa"/>
            <w:tcBorders>
              <w:top w:val="nil"/>
              <w:left w:val="nil"/>
              <w:bottom w:val="single" w:sz="4" w:space="0" w:color="auto"/>
              <w:right w:val="single" w:sz="4" w:space="0" w:color="auto"/>
            </w:tcBorders>
            <w:shd w:val="clear" w:color="auto" w:fill="auto"/>
            <w:vAlign w:val="center"/>
            <w:hideMark/>
          </w:tcPr>
          <w:p w14:paraId="15067F57" w14:textId="77777777" w:rsidR="00777BAA" w:rsidRPr="006E2CD2" w:rsidRDefault="00777BAA" w:rsidP="0081222A">
            <w:pPr>
              <w:jc w:val="right"/>
              <w:rPr>
                <w:color w:val="000000"/>
                <w:sz w:val="22"/>
                <w:szCs w:val="22"/>
              </w:rPr>
            </w:pPr>
            <w:r w:rsidRPr="006E2CD2">
              <w:rPr>
                <w:color w:val="000000"/>
                <w:sz w:val="22"/>
                <w:szCs w:val="22"/>
              </w:rPr>
              <w:t>1 416,30</w:t>
            </w:r>
          </w:p>
        </w:tc>
        <w:tc>
          <w:tcPr>
            <w:tcW w:w="1275" w:type="dxa"/>
            <w:tcBorders>
              <w:top w:val="nil"/>
              <w:left w:val="nil"/>
              <w:bottom w:val="single" w:sz="4" w:space="0" w:color="auto"/>
              <w:right w:val="single" w:sz="4" w:space="0" w:color="auto"/>
            </w:tcBorders>
            <w:shd w:val="clear" w:color="auto" w:fill="auto"/>
            <w:vAlign w:val="center"/>
            <w:hideMark/>
          </w:tcPr>
          <w:p w14:paraId="354FE4F4" w14:textId="77777777" w:rsidR="00777BAA" w:rsidRPr="006E2CD2" w:rsidRDefault="00777BAA" w:rsidP="0081222A">
            <w:pPr>
              <w:jc w:val="right"/>
              <w:rPr>
                <w:color w:val="000000"/>
                <w:sz w:val="22"/>
                <w:szCs w:val="22"/>
              </w:rPr>
            </w:pPr>
            <w:r w:rsidRPr="006E2CD2">
              <w:rPr>
                <w:color w:val="000000"/>
                <w:sz w:val="22"/>
                <w:szCs w:val="22"/>
              </w:rPr>
              <w:t>1 509,11</w:t>
            </w:r>
          </w:p>
        </w:tc>
        <w:tc>
          <w:tcPr>
            <w:tcW w:w="1225" w:type="dxa"/>
            <w:tcBorders>
              <w:top w:val="nil"/>
              <w:left w:val="nil"/>
              <w:bottom w:val="single" w:sz="4" w:space="0" w:color="auto"/>
              <w:right w:val="single" w:sz="4" w:space="0" w:color="auto"/>
            </w:tcBorders>
            <w:shd w:val="clear" w:color="auto" w:fill="auto"/>
            <w:vAlign w:val="center"/>
            <w:hideMark/>
          </w:tcPr>
          <w:p w14:paraId="550F2EE5" w14:textId="77777777" w:rsidR="00777BAA" w:rsidRPr="006E2CD2" w:rsidRDefault="00777BAA" w:rsidP="0081222A">
            <w:pPr>
              <w:jc w:val="right"/>
              <w:rPr>
                <w:color w:val="000000"/>
                <w:sz w:val="22"/>
                <w:szCs w:val="22"/>
              </w:rPr>
            </w:pPr>
            <w:r w:rsidRPr="006E2CD2">
              <w:rPr>
                <w:color w:val="000000"/>
                <w:sz w:val="22"/>
                <w:szCs w:val="22"/>
              </w:rPr>
              <w:t>1 583,68</w:t>
            </w:r>
          </w:p>
        </w:tc>
      </w:tr>
      <w:tr w:rsidR="00777BAA" w:rsidRPr="006E2CD2" w14:paraId="07277848" w14:textId="77777777" w:rsidTr="0081222A">
        <w:tc>
          <w:tcPr>
            <w:tcW w:w="710" w:type="dxa"/>
            <w:tcBorders>
              <w:top w:val="nil"/>
              <w:left w:val="single" w:sz="4" w:space="0" w:color="auto"/>
              <w:bottom w:val="single" w:sz="4" w:space="0" w:color="auto"/>
              <w:right w:val="single" w:sz="4" w:space="0" w:color="auto"/>
            </w:tcBorders>
            <w:shd w:val="clear" w:color="auto" w:fill="auto"/>
            <w:vAlign w:val="center"/>
            <w:hideMark/>
          </w:tcPr>
          <w:p w14:paraId="4B7C6131" w14:textId="77777777" w:rsidR="00777BAA" w:rsidRPr="006E2CD2" w:rsidRDefault="00777BAA" w:rsidP="0081222A">
            <w:pPr>
              <w:jc w:val="center"/>
              <w:rPr>
                <w:color w:val="000000"/>
                <w:sz w:val="22"/>
                <w:szCs w:val="22"/>
              </w:rPr>
            </w:pPr>
            <w:r w:rsidRPr="006E2CD2">
              <w:rPr>
                <w:color w:val="000000"/>
                <w:sz w:val="22"/>
                <w:szCs w:val="22"/>
              </w:rPr>
              <w:t>4</w:t>
            </w:r>
          </w:p>
        </w:tc>
        <w:tc>
          <w:tcPr>
            <w:tcW w:w="2463" w:type="dxa"/>
            <w:tcBorders>
              <w:top w:val="nil"/>
              <w:left w:val="nil"/>
              <w:bottom w:val="single" w:sz="4" w:space="0" w:color="auto"/>
              <w:right w:val="single" w:sz="4" w:space="0" w:color="auto"/>
            </w:tcBorders>
            <w:shd w:val="clear" w:color="000000" w:fill="FFFFFF"/>
            <w:vAlign w:val="center"/>
            <w:hideMark/>
          </w:tcPr>
          <w:p w14:paraId="7DA961D3" w14:textId="77777777" w:rsidR="00777BAA" w:rsidRPr="006E2CD2" w:rsidRDefault="00777BAA" w:rsidP="0081222A">
            <w:pPr>
              <w:rPr>
                <w:sz w:val="22"/>
                <w:szCs w:val="22"/>
              </w:rPr>
            </w:pPr>
            <w:r w:rsidRPr="006E2CD2">
              <w:rPr>
                <w:sz w:val="22"/>
                <w:szCs w:val="22"/>
              </w:rPr>
              <w:t>Объем воды, поступившей в сеть</w:t>
            </w:r>
          </w:p>
        </w:tc>
        <w:tc>
          <w:tcPr>
            <w:tcW w:w="895" w:type="dxa"/>
            <w:tcBorders>
              <w:top w:val="nil"/>
              <w:left w:val="nil"/>
              <w:bottom w:val="single" w:sz="4" w:space="0" w:color="auto"/>
              <w:right w:val="single" w:sz="4" w:space="0" w:color="auto"/>
            </w:tcBorders>
            <w:shd w:val="clear" w:color="auto" w:fill="auto"/>
            <w:vAlign w:val="center"/>
            <w:hideMark/>
          </w:tcPr>
          <w:p w14:paraId="661AD15D" w14:textId="77777777" w:rsidR="00777BAA" w:rsidRPr="006E2CD2" w:rsidRDefault="00777BAA" w:rsidP="0081222A">
            <w:pPr>
              <w:jc w:val="center"/>
              <w:rPr>
                <w:sz w:val="22"/>
                <w:szCs w:val="22"/>
              </w:rPr>
            </w:pPr>
            <w:r w:rsidRPr="006E2CD2">
              <w:rPr>
                <w:sz w:val="22"/>
                <w:szCs w:val="22"/>
              </w:rPr>
              <w:t>тыс. м</w:t>
            </w:r>
            <w:r w:rsidRPr="006E2CD2">
              <w:rPr>
                <w:sz w:val="22"/>
                <w:szCs w:val="22"/>
                <w:vertAlign w:val="superscript"/>
              </w:rPr>
              <w:t>3</w:t>
            </w:r>
          </w:p>
        </w:tc>
        <w:tc>
          <w:tcPr>
            <w:tcW w:w="1276" w:type="dxa"/>
            <w:tcBorders>
              <w:top w:val="nil"/>
              <w:left w:val="nil"/>
              <w:bottom w:val="single" w:sz="4" w:space="0" w:color="auto"/>
              <w:right w:val="single" w:sz="4" w:space="0" w:color="auto"/>
            </w:tcBorders>
            <w:shd w:val="clear" w:color="auto" w:fill="auto"/>
            <w:vAlign w:val="center"/>
            <w:hideMark/>
          </w:tcPr>
          <w:p w14:paraId="2DDEC46A" w14:textId="77777777" w:rsidR="00777BAA" w:rsidRPr="006E2CD2" w:rsidRDefault="00777BAA" w:rsidP="0081222A">
            <w:pPr>
              <w:jc w:val="right"/>
              <w:rPr>
                <w:sz w:val="22"/>
                <w:szCs w:val="22"/>
              </w:rPr>
            </w:pPr>
            <w:r w:rsidRPr="006E2CD2">
              <w:rPr>
                <w:sz w:val="22"/>
                <w:szCs w:val="22"/>
              </w:rPr>
              <w:t>887,70</w:t>
            </w:r>
          </w:p>
        </w:tc>
        <w:tc>
          <w:tcPr>
            <w:tcW w:w="1275" w:type="dxa"/>
            <w:tcBorders>
              <w:top w:val="nil"/>
              <w:left w:val="nil"/>
              <w:bottom w:val="single" w:sz="4" w:space="0" w:color="auto"/>
              <w:right w:val="single" w:sz="4" w:space="0" w:color="auto"/>
            </w:tcBorders>
            <w:shd w:val="clear" w:color="auto" w:fill="auto"/>
            <w:vAlign w:val="center"/>
            <w:hideMark/>
          </w:tcPr>
          <w:p w14:paraId="5621D200" w14:textId="77777777" w:rsidR="00777BAA" w:rsidRPr="006E2CD2" w:rsidRDefault="00777BAA" w:rsidP="0081222A">
            <w:pPr>
              <w:jc w:val="right"/>
              <w:rPr>
                <w:color w:val="000000"/>
                <w:sz w:val="22"/>
                <w:szCs w:val="22"/>
              </w:rPr>
            </w:pPr>
            <w:r w:rsidRPr="006E2CD2">
              <w:rPr>
                <w:color w:val="000000"/>
                <w:sz w:val="22"/>
                <w:szCs w:val="22"/>
              </w:rPr>
              <w:t>961,79</w:t>
            </w:r>
          </w:p>
        </w:tc>
        <w:tc>
          <w:tcPr>
            <w:tcW w:w="1276" w:type="dxa"/>
            <w:tcBorders>
              <w:top w:val="nil"/>
              <w:left w:val="nil"/>
              <w:bottom w:val="single" w:sz="4" w:space="0" w:color="auto"/>
              <w:right w:val="single" w:sz="4" w:space="0" w:color="auto"/>
            </w:tcBorders>
            <w:shd w:val="clear" w:color="auto" w:fill="auto"/>
            <w:vAlign w:val="center"/>
            <w:hideMark/>
          </w:tcPr>
          <w:p w14:paraId="6A822C61" w14:textId="77777777" w:rsidR="00777BAA" w:rsidRPr="006E2CD2" w:rsidRDefault="00777BAA" w:rsidP="0081222A">
            <w:pPr>
              <w:jc w:val="right"/>
              <w:rPr>
                <w:color w:val="000000"/>
                <w:sz w:val="22"/>
                <w:szCs w:val="22"/>
              </w:rPr>
            </w:pPr>
            <w:r w:rsidRPr="006E2CD2">
              <w:rPr>
                <w:color w:val="000000"/>
                <w:sz w:val="22"/>
                <w:szCs w:val="22"/>
              </w:rPr>
              <w:t>988,29</w:t>
            </w:r>
          </w:p>
        </w:tc>
        <w:tc>
          <w:tcPr>
            <w:tcW w:w="1276" w:type="dxa"/>
            <w:tcBorders>
              <w:top w:val="nil"/>
              <w:left w:val="nil"/>
              <w:bottom w:val="single" w:sz="4" w:space="0" w:color="auto"/>
              <w:right w:val="single" w:sz="4" w:space="0" w:color="auto"/>
            </w:tcBorders>
            <w:shd w:val="clear" w:color="auto" w:fill="auto"/>
            <w:vAlign w:val="center"/>
            <w:hideMark/>
          </w:tcPr>
          <w:p w14:paraId="1EED7209" w14:textId="77777777" w:rsidR="00777BAA" w:rsidRPr="006E2CD2" w:rsidRDefault="00777BAA" w:rsidP="0081222A">
            <w:pPr>
              <w:jc w:val="right"/>
              <w:rPr>
                <w:color w:val="000000"/>
                <w:sz w:val="22"/>
                <w:szCs w:val="22"/>
              </w:rPr>
            </w:pPr>
            <w:r w:rsidRPr="006E2CD2">
              <w:rPr>
                <w:color w:val="000000"/>
                <w:sz w:val="22"/>
                <w:szCs w:val="22"/>
              </w:rPr>
              <w:t>1038,64</w:t>
            </w:r>
          </w:p>
        </w:tc>
        <w:tc>
          <w:tcPr>
            <w:tcW w:w="1275" w:type="dxa"/>
            <w:tcBorders>
              <w:top w:val="nil"/>
              <w:left w:val="nil"/>
              <w:bottom w:val="single" w:sz="4" w:space="0" w:color="auto"/>
              <w:right w:val="single" w:sz="4" w:space="0" w:color="auto"/>
            </w:tcBorders>
            <w:shd w:val="clear" w:color="auto" w:fill="auto"/>
            <w:vAlign w:val="center"/>
            <w:hideMark/>
          </w:tcPr>
          <w:p w14:paraId="163C9339" w14:textId="77777777" w:rsidR="00777BAA" w:rsidRPr="006E2CD2" w:rsidRDefault="00777BAA" w:rsidP="0081222A">
            <w:pPr>
              <w:jc w:val="right"/>
              <w:rPr>
                <w:color w:val="000000"/>
                <w:sz w:val="22"/>
                <w:szCs w:val="22"/>
              </w:rPr>
            </w:pPr>
            <w:r w:rsidRPr="006E2CD2">
              <w:rPr>
                <w:color w:val="000000"/>
                <w:sz w:val="22"/>
                <w:szCs w:val="22"/>
              </w:rPr>
              <w:t>1038,64</w:t>
            </w:r>
          </w:p>
        </w:tc>
        <w:tc>
          <w:tcPr>
            <w:tcW w:w="1275" w:type="dxa"/>
            <w:tcBorders>
              <w:top w:val="nil"/>
              <w:left w:val="nil"/>
              <w:bottom w:val="single" w:sz="4" w:space="0" w:color="auto"/>
              <w:right w:val="single" w:sz="4" w:space="0" w:color="auto"/>
            </w:tcBorders>
            <w:shd w:val="clear" w:color="auto" w:fill="auto"/>
            <w:vAlign w:val="center"/>
            <w:hideMark/>
          </w:tcPr>
          <w:p w14:paraId="2CE89DEB" w14:textId="77777777" w:rsidR="00777BAA" w:rsidRPr="006E2CD2" w:rsidRDefault="00777BAA" w:rsidP="0081222A">
            <w:pPr>
              <w:jc w:val="right"/>
              <w:rPr>
                <w:color w:val="000000"/>
                <w:sz w:val="22"/>
                <w:szCs w:val="22"/>
              </w:rPr>
            </w:pPr>
            <w:r w:rsidRPr="006E2CD2">
              <w:rPr>
                <w:color w:val="000000"/>
                <w:sz w:val="22"/>
                <w:szCs w:val="22"/>
              </w:rPr>
              <w:t>1300,08</w:t>
            </w:r>
          </w:p>
        </w:tc>
        <w:tc>
          <w:tcPr>
            <w:tcW w:w="1275" w:type="dxa"/>
            <w:tcBorders>
              <w:top w:val="nil"/>
              <w:left w:val="nil"/>
              <w:bottom w:val="single" w:sz="4" w:space="0" w:color="auto"/>
              <w:right w:val="single" w:sz="4" w:space="0" w:color="auto"/>
            </w:tcBorders>
            <w:shd w:val="clear" w:color="auto" w:fill="auto"/>
            <w:vAlign w:val="center"/>
            <w:hideMark/>
          </w:tcPr>
          <w:p w14:paraId="72FEFA4A" w14:textId="77777777" w:rsidR="00777BAA" w:rsidRPr="006E2CD2" w:rsidRDefault="00777BAA" w:rsidP="0081222A">
            <w:pPr>
              <w:jc w:val="right"/>
              <w:rPr>
                <w:color w:val="000000"/>
                <w:sz w:val="22"/>
                <w:szCs w:val="22"/>
              </w:rPr>
            </w:pPr>
            <w:r w:rsidRPr="006E2CD2">
              <w:rPr>
                <w:color w:val="000000"/>
                <w:sz w:val="22"/>
                <w:szCs w:val="22"/>
              </w:rPr>
              <w:t>1416,30</w:t>
            </w:r>
          </w:p>
        </w:tc>
        <w:tc>
          <w:tcPr>
            <w:tcW w:w="1275" w:type="dxa"/>
            <w:tcBorders>
              <w:top w:val="nil"/>
              <w:left w:val="nil"/>
              <w:bottom w:val="single" w:sz="4" w:space="0" w:color="auto"/>
              <w:right w:val="single" w:sz="4" w:space="0" w:color="auto"/>
            </w:tcBorders>
            <w:shd w:val="clear" w:color="auto" w:fill="auto"/>
            <w:vAlign w:val="center"/>
            <w:hideMark/>
          </w:tcPr>
          <w:p w14:paraId="3AD4D262" w14:textId="77777777" w:rsidR="00777BAA" w:rsidRPr="006E2CD2" w:rsidRDefault="00777BAA" w:rsidP="0081222A">
            <w:pPr>
              <w:jc w:val="right"/>
              <w:rPr>
                <w:color w:val="000000"/>
                <w:sz w:val="22"/>
                <w:szCs w:val="22"/>
              </w:rPr>
            </w:pPr>
            <w:r w:rsidRPr="006E2CD2">
              <w:rPr>
                <w:color w:val="000000"/>
                <w:sz w:val="22"/>
                <w:szCs w:val="22"/>
              </w:rPr>
              <w:t>1509,11</w:t>
            </w:r>
          </w:p>
        </w:tc>
        <w:tc>
          <w:tcPr>
            <w:tcW w:w="1225" w:type="dxa"/>
            <w:tcBorders>
              <w:top w:val="nil"/>
              <w:left w:val="nil"/>
              <w:bottom w:val="single" w:sz="4" w:space="0" w:color="auto"/>
              <w:right w:val="single" w:sz="4" w:space="0" w:color="auto"/>
            </w:tcBorders>
            <w:shd w:val="clear" w:color="auto" w:fill="auto"/>
            <w:vAlign w:val="center"/>
            <w:hideMark/>
          </w:tcPr>
          <w:p w14:paraId="1197C9DA" w14:textId="77777777" w:rsidR="00777BAA" w:rsidRPr="006E2CD2" w:rsidRDefault="00777BAA" w:rsidP="0081222A">
            <w:pPr>
              <w:jc w:val="right"/>
              <w:rPr>
                <w:color w:val="000000"/>
                <w:sz w:val="22"/>
                <w:szCs w:val="22"/>
              </w:rPr>
            </w:pPr>
            <w:r w:rsidRPr="006E2CD2">
              <w:rPr>
                <w:color w:val="000000"/>
                <w:sz w:val="22"/>
                <w:szCs w:val="22"/>
              </w:rPr>
              <w:t>1583,68</w:t>
            </w:r>
          </w:p>
        </w:tc>
      </w:tr>
      <w:tr w:rsidR="00777BAA" w:rsidRPr="006E2CD2" w14:paraId="64B9D6F7" w14:textId="77777777" w:rsidTr="0081222A">
        <w:tc>
          <w:tcPr>
            <w:tcW w:w="710" w:type="dxa"/>
            <w:tcBorders>
              <w:top w:val="nil"/>
              <w:left w:val="single" w:sz="4" w:space="0" w:color="auto"/>
              <w:bottom w:val="single" w:sz="4" w:space="0" w:color="auto"/>
              <w:right w:val="single" w:sz="4" w:space="0" w:color="auto"/>
            </w:tcBorders>
            <w:shd w:val="clear" w:color="auto" w:fill="auto"/>
            <w:vAlign w:val="center"/>
            <w:hideMark/>
          </w:tcPr>
          <w:p w14:paraId="103E0B98" w14:textId="77777777" w:rsidR="00777BAA" w:rsidRPr="006E2CD2" w:rsidRDefault="00777BAA" w:rsidP="0081222A">
            <w:pPr>
              <w:jc w:val="center"/>
              <w:rPr>
                <w:color w:val="000000"/>
                <w:sz w:val="22"/>
                <w:szCs w:val="22"/>
              </w:rPr>
            </w:pPr>
            <w:r w:rsidRPr="006E2CD2">
              <w:rPr>
                <w:color w:val="000000"/>
                <w:sz w:val="22"/>
                <w:szCs w:val="22"/>
              </w:rPr>
              <w:t>5</w:t>
            </w:r>
          </w:p>
        </w:tc>
        <w:tc>
          <w:tcPr>
            <w:tcW w:w="2463" w:type="dxa"/>
            <w:tcBorders>
              <w:top w:val="nil"/>
              <w:left w:val="nil"/>
              <w:bottom w:val="single" w:sz="4" w:space="0" w:color="auto"/>
              <w:right w:val="single" w:sz="4" w:space="0" w:color="auto"/>
            </w:tcBorders>
            <w:shd w:val="clear" w:color="000000" w:fill="FFFFFF"/>
            <w:vAlign w:val="center"/>
            <w:hideMark/>
          </w:tcPr>
          <w:p w14:paraId="374F8ADB" w14:textId="77777777" w:rsidR="00777BAA" w:rsidRPr="006E2CD2" w:rsidRDefault="00777BAA" w:rsidP="0081222A">
            <w:pPr>
              <w:rPr>
                <w:sz w:val="22"/>
                <w:szCs w:val="22"/>
              </w:rPr>
            </w:pPr>
            <w:r w:rsidRPr="006E2CD2">
              <w:rPr>
                <w:sz w:val="22"/>
                <w:szCs w:val="22"/>
              </w:rPr>
              <w:t>Объем воды, отпущенной из сети</w:t>
            </w:r>
          </w:p>
        </w:tc>
        <w:tc>
          <w:tcPr>
            <w:tcW w:w="895" w:type="dxa"/>
            <w:tcBorders>
              <w:top w:val="nil"/>
              <w:left w:val="nil"/>
              <w:bottom w:val="single" w:sz="4" w:space="0" w:color="auto"/>
              <w:right w:val="single" w:sz="4" w:space="0" w:color="auto"/>
            </w:tcBorders>
            <w:shd w:val="clear" w:color="auto" w:fill="auto"/>
            <w:vAlign w:val="center"/>
            <w:hideMark/>
          </w:tcPr>
          <w:p w14:paraId="018EB5B9" w14:textId="77777777" w:rsidR="00777BAA" w:rsidRPr="006E2CD2" w:rsidRDefault="00777BAA" w:rsidP="0081222A">
            <w:pPr>
              <w:jc w:val="center"/>
              <w:rPr>
                <w:sz w:val="22"/>
                <w:szCs w:val="22"/>
              </w:rPr>
            </w:pPr>
            <w:r w:rsidRPr="006E2CD2">
              <w:rPr>
                <w:sz w:val="22"/>
                <w:szCs w:val="22"/>
              </w:rPr>
              <w:t>тыс. м</w:t>
            </w:r>
            <w:r w:rsidRPr="006E2CD2">
              <w:rPr>
                <w:sz w:val="22"/>
                <w:szCs w:val="22"/>
                <w:vertAlign w:val="superscript"/>
              </w:rPr>
              <w:t>3</w:t>
            </w:r>
          </w:p>
        </w:tc>
        <w:tc>
          <w:tcPr>
            <w:tcW w:w="1276" w:type="dxa"/>
            <w:tcBorders>
              <w:top w:val="nil"/>
              <w:left w:val="nil"/>
              <w:bottom w:val="single" w:sz="4" w:space="0" w:color="auto"/>
              <w:right w:val="single" w:sz="4" w:space="0" w:color="auto"/>
            </w:tcBorders>
            <w:shd w:val="clear" w:color="auto" w:fill="auto"/>
            <w:vAlign w:val="center"/>
            <w:hideMark/>
          </w:tcPr>
          <w:p w14:paraId="5ADE3C98" w14:textId="77777777" w:rsidR="00777BAA" w:rsidRPr="006E2CD2" w:rsidRDefault="00777BAA" w:rsidP="0081222A">
            <w:pPr>
              <w:jc w:val="right"/>
              <w:rPr>
                <w:sz w:val="22"/>
                <w:szCs w:val="22"/>
              </w:rPr>
            </w:pPr>
            <w:r w:rsidRPr="006E2CD2">
              <w:rPr>
                <w:sz w:val="22"/>
                <w:szCs w:val="22"/>
              </w:rPr>
              <w:t>792,83</w:t>
            </w:r>
          </w:p>
        </w:tc>
        <w:tc>
          <w:tcPr>
            <w:tcW w:w="1275" w:type="dxa"/>
            <w:tcBorders>
              <w:top w:val="nil"/>
              <w:left w:val="nil"/>
              <w:bottom w:val="single" w:sz="4" w:space="0" w:color="auto"/>
              <w:right w:val="single" w:sz="4" w:space="0" w:color="auto"/>
            </w:tcBorders>
            <w:shd w:val="clear" w:color="auto" w:fill="auto"/>
            <w:vAlign w:val="center"/>
            <w:hideMark/>
          </w:tcPr>
          <w:p w14:paraId="1AC76A84" w14:textId="77777777" w:rsidR="00777BAA" w:rsidRPr="006E2CD2" w:rsidRDefault="00777BAA" w:rsidP="0081222A">
            <w:pPr>
              <w:jc w:val="right"/>
              <w:rPr>
                <w:color w:val="000000"/>
                <w:sz w:val="22"/>
                <w:szCs w:val="22"/>
              </w:rPr>
            </w:pPr>
            <w:r w:rsidRPr="006E2CD2">
              <w:rPr>
                <w:color w:val="000000"/>
                <w:sz w:val="22"/>
                <w:szCs w:val="22"/>
              </w:rPr>
              <w:t>866,92</w:t>
            </w:r>
          </w:p>
        </w:tc>
        <w:tc>
          <w:tcPr>
            <w:tcW w:w="1276" w:type="dxa"/>
            <w:tcBorders>
              <w:top w:val="nil"/>
              <w:left w:val="nil"/>
              <w:bottom w:val="single" w:sz="4" w:space="0" w:color="auto"/>
              <w:right w:val="single" w:sz="4" w:space="0" w:color="auto"/>
            </w:tcBorders>
            <w:shd w:val="clear" w:color="auto" w:fill="auto"/>
            <w:vAlign w:val="center"/>
            <w:hideMark/>
          </w:tcPr>
          <w:p w14:paraId="6F4DF9FB" w14:textId="77777777" w:rsidR="00777BAA" w:rsidRPr="006E2CD2" w:rsidRDefault="00777BAA" w:rsidP="0081222A">
            <w:pPr>
              <w:jc w:val="right"/>
              <w:rPr>
                <w:color w:val="000000"/>
                <w:sz w:val="22"/>
                <w:szCs w:val="22"/>
              </w:rPr>
            </w:pPr>
            <w:r w:rsidRPr="006E2CD2">
              <w:rPr>
                <w:color w:val="000000"/>
                <w:sz w:val="22"/>
                <w:szCs w:val="22"/>
              </w:rPr>
              <w:t>893,42</w:t>
            </w:r>
          </w:p>
        </w:tc>
        <w:tc>
          <w:tcPr>
            <w:tcW w:w="1276" w:type="dxa"/>
            <w:tcBorders>
              <w:top w:val="nil"/>
              <w:left w:val="nil"/>
              <w:bottom w:val="single" w:sz="4" w:space="0" w:color="auto"/>
              <w:right w:val="single" w:sz="4" w:space="0" w:color="auto"/>
            </w:tcBorders>
            <w:shd w:val="clear" w:color="auto" w:fill="auto"/>
            <w:vAlign w:val="center"/>
            <w:hideMark/>
          </w:tcPr>
          <w:p w14:paraId="1D7BFC96" w14:textId="77777777" w:rsidR="00777BAA" w:rsidRPr="006E2CD2" w:rsidRDefault="00777BAA" w:rsidP="0081222A">
            <w:pPr>
              <w:jc w:val="right"/>
              <w:rPr>
                <w:color w:val="000000"/>
                <w:sz w:val="22"/>
                <w:szCs w:val="22"/>
              </w:rPr>
            </w:pPr>
            <w:r w:rsidRPr="006E2CD2">
              <w:rPr>
                <w:color w:val="000000"/>
                <w:sz w:val="22"/>
                <w:szCs w:val="22"/>
              </w:rPr>
              <w:t>943,77</w:t>
            </w:r>
          </w:p>
        </w:tc>
        <w:tc>
          <w:tcPr>
            <w:tcW w:w="1275" w:type="dxa"/>
            <w:tcBorders>
              <w:top w:val="nil"/>
              <w:left w:val="nil"/>
              <w:bottom w:val="single" w:sz="4" w:space="0" w:color="auto"/>
              <w:right w:val="single" w:sz="4" w:space="0" w:color="auto"/>
            </w:tcBorders>
            <w:shd w:val="clear" w:color="auto" w:fill="auto"/>
            <w:vAlign w:val="center"/>
            <w:hideMark/>
          </w:tcPr>
          <w:p w14:paraId="3895B745" w14:textId="77777777" w:rsidR="00777BAA" w:rsidRPr="006E2CD2" w:rsidRDefault="00777BAA" w:rsidP="0081222A">
            <w:pPr>
              <w:jc w:val="right"/>
              <w:rPr>
                <w:color w:val="000000"/>
                <w:sz w:val="22"/>
                <w:szCs w:val="22"/>
              </w:rPr>
            </w:pPr>
            <w:r w:rsidRPr="006E2CD2">
              <w:rPr>
                <w:color w:val="000000"/>
                <w:sz w:val="22"/>
                <w:szCs w:val="22"/>
              </w:rPr>
              <w:t>943,77</w:t>
            </w:r>
          </w:p>
        </w:tc>
        <w:tc>
          <w:tcPr>
            <w:tcW w:w="1275" w:type="dxa"/>
            <w:tcBorders>
              <w:top w:val="nil"/>
              <w:left w:val="nil"/>
              <w:bottom w:val="single" w:sz="4" w:space="0" w:color="auto"/>
              <w:right w:val="single" w:sz="4" w:space="0" w:color="auto"/>
            </w:tcBorders>
            <w:shd w:val="clear" w:color="auto" w:fill="auto"/>
            <w:vAlign w:val="center"/>
            <w:hideMark/>
          </w:tcPr>
          <w:p w14:paraId="62A4B56B" w14:textId="77777777" w:rsidR="00777BAA" w:rsidRPr="006E2CD2" w:rsidRDefault="00777BAA" w:rsidP="0081222A">
            <w:pPr>
              <w:jc w:val="right"/>
              <w:rPr>
                <w:color w:val="000000"/>
                <w:sz w:val="22"/>
                <w:szCs w:val="22"/>
              </w:rPr>
            </w:pPr>
            <w:r w:rsidRPr="006E2CD2">
              <w:rPr>
                <w:color w:val="000000"/>
                <w:sz w:val="22"/>
                <w:szCs w:val="22"/>
              </w:rPr>
              <w:t>1210,78</w:t>
            </w:r>
          </w:p>
        </w:tc>
        <w:tc>
          <w:tcPr>
            <w:tcW w:w="1275" w:type="dxa"/>
            <w:tcBorders>
              <w:top w:val="nil"/>
              <w:left w:val="nil"/>
              <w:bottom w:val="single" w:sz="4" w:space="0" w:color="auto"/>
              <w:right w:val="single" w:sz="4" w:space="0" w:color="auto"/>
            </w:tcBorders>
            <w:shd w:val="clear" w:color="auto" w:fill="auto"/>
            <w:vAlign w:val="center"/>
            <w:hideMark/>
          </w:tcPr>
          <w:p w14:paraId="63D0C487" w14:textId="77777777" w:rsidR="00777BAA" w:rsidRPr="006E2CD2" w:rsidRDefault="00777BAA" w:rsidP="0081222A">
            <w:pPr>
              <w:jc w:val="right"/>
              <w:rPr>
                <w:color w:val="000000"/>
                <w:sz w:val="22"/>
                <w:szCs w:val="22"/>
              </w:rPr>
            </w:pPr>
            <w:r w:rsidRPr="006E2CD2">
              <w:rPr>
                <w:color w:val="000000"/>
                <w:sz w:val="22"/>
                <w:szCs w:val="22"/>
              </w:rPr>
              <w:t>1354,85</w:t>
            </w:r>
          </w:p>
        </w:tc>
        <w:tc>
          <w:tcPr>
            <w:tcW w:w="1275" w:type="dxa"/>
            <w:tcBorders>
              <w:top w:val="nil"/>
              <w:left w:val="nil"/>
              <w:bottom w:val="single" w:sz="4" w:space="0" w:color="auto"/>
              <w:right w:val="single" w:sz="4" w:space="0" w:color="auto"/>
            </w:tcBorders>
            <w:shd w:val="clear" w:color="auto" w:fill="auto"/>
            <w:vAlign w:val="center"/>
            <w:hideMark/>
          </w:tcPr>
          <w:p w14:paraId="5B105625" w14:textId="77777777" w:rsidR="00777BAA" w:rsidRPr="006E2CD2" w:rsidRDefault="00777BAA" w:rsidP="0081222A">
            <w:pPr>
              <w:jc w:val="right"/>
              <w:rPr>
                <w:color w:val="000000"/>
                <w:sz w:val="22"/>
                <w:szCs w:val="22"/>
              </w:rPr>
            </w:pPr>
            <w:r w:rsidRPr="006E2CD2">
              <w:rPr>
                <w:color w:val="000000"/>
                <w:sz w:val="22"/>
                <w:szCs w:val="22"/>
              </w:rPr>
              <w:t>1475,51</w:t>
            </w:r>
          </w:p>
        </w:tc>
        <w:tc>
          <w:tcPr>
            <w:tcW w:w="1225" w:type="dxa"/>
            <w:tcBorders>
              <w:top w:val="nil"/>
              <w:left w:val="nil"/>
              <w:bottom w:val="single" w:sz="4" w:space="0" w:color="auto"/>
              <w:right w:val="single" w:sz="4" w:space="0" w:color="auto"/>
            </w:tcBorders>
            <w:shd w:val="clear" w:color="auto" w:fill="auto"/>
            <w:vAlign w:val="center"/>
            <w:hideMark/>
          </w:tcPr>
          <w:p w14:paraId="1CC5A0E3" w14:textId="77777777" w:rsidR="00777BAA" w:rsidRPr="006E2CD2" w:rsidRDefault="00777BAA" w:rsidP="0081222A">
            <w:pPr>
              <w:jc w:val="right"/>
              <w:rPr>
                <w:color w:val="000000"/>
                <w:sz w:val="22"/>
                <w:szCs w:val="22"/>
              </w:rPr>
            </w:pPr>
            <w:r w:rsidRPr="006E2CD2">
              <w:rPr>
                <w:color w:val="000000"/>
                <w:sz w:val="22"/>
                <w:szCs w:val="22"/>
              </w:rPr>
              <w:t>1572,33</w:t>
            </w:r>
          </w:p>
        </w:tc>
      </w:tr>
      <w:tr w:rsidR="00777BAA" w:rsidRPr="006E2CD2" w14:paraId="5B02F9CC" w14:textId="77777777" w:rsidTr="0081222A">
        <w:tc>
          <w:tcPr>
            <w:tcW w:w="71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878ABE7" w14:textId="77777777" w:rsidR="00777BAA" w:rsidRPr="006E2CD2" w:rsidRDefault="00777BAA" w:rsidP="0081222A">
            <w:pPr>
              <w:jc w:val="center"/>
              <w:rPr>
                <w:color w:val="000000"/>
                <w:sz w:val="22"/>
                <w:szCs w:val="22"/>
              </w:rPr>
            </w:pPr>
            <w:r w:rsidRPr="006E2CD2">
              <w:rPr>
                <w:color w:val="000000"/>
                <w:sz w:val="22"/>
                <w:szCs w:val="22"/>
              </w:rPr>
              <w:t>6</w:t>
            </w:r>
          </w:p>
        </w:tc>
        <w:tc>
          <w:tcPr>
            <w:tcW w:w="2463"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5867A584" w14:textId="77777777" w:rsidR="00777BAA" w:rsidRPr="006E2CD2" w:rsidRDefault="00777BAA" w:rsidP="0081222A">
            <w:pPr>
              <w:rPr>
                <w:sz w:val="22"/>
                <w:szCs w:val="22"/>
              </w:rPr>
            </w:pPr>
            <w:r w:rsidRPr="006E2CD2">
              <w:rPr>
                <w:sz w:val="22"/>
                <w:szCs w:val="22"/>
              </w:rPr>
              <w:t>Потери воды</w:t>
            </w:r>
          </w:p>
        </w:tc>
        <w:tc>
          <w:tcPr>
            <w:tcW w:w="895" w:type="dxa"/>
            <w:tcBorders>
              <w:top w:val="nil"/>
              <w:left w:val="nil"/>
              <w:bottom w:val="single" w:sz="4" w:space="0" w:color="auto"/>
              <w:right w:val="single" w:sz="4" w:space="0" w:color="auto"/>
            </w:tcBorders>
            <w:shd w:val="clear" w:color="auto" w:fill="auto"/>
            <w:vAlign w:val="center"/>
            <w:hideMark/>
          </w:tcPr>
          <w:p w14:paraId="1B45A8AC" w14:textId="77777777" w:rsidR="00777BAA" w:rsidRPr="006E2CD2" w:rsidRDefault="00777BAA" w:rsidP="0081222A">
            <w:pPr>
              <w:jc w:val="center"/>
              <w:rPr>
                <w:sz w:val="22"/>
                <w:szCs w:val="22"/>
              </w:rPr>
            </w:pPr>
            <w:r w:rsidRPr="006E2CD2">
              <w:rPr>
                <w:sz w:val="22"/>
                <w:szCs w:val="22"/>
              </w:rPr>
              <w:t>тыс. м</w:t>
            </w:r>
            <w:r w:rsidRPr="006E2CD2">
              <w:rPr>
                <w:sz w:val="22"/>
                <w:szCs w:val="22"/>
                <w:vertAlign w:val="superscript"/>
              </w:rPr>
              <w:t>3</w:t>
            </w:r>
          </w:p>
        </w:tc>
        <w:tc>
          <w:tcPr>
            <w:tcW w:w="1276" w:type="dxa"/>
            <w:tcBorders>
              <w:top w:val="nil"/>
              <w:left w:val="nil"/>
              <w:bottom w:val="single" w:sz="4" w:space="0" w:color="auto"/>
              <w:right w:val="single" w:sz="4" w:space="0" w:color="auto"/>
            </w:tcBorders>
            <w:shd w:val="clear" w:color="auto" w:fill="auto"/>
            <w:vAlign w:val="center"/>
            <w:hideMark/>
          </w:tcPr>
          <w:p w14:paraId="5A64A1A7" w14:textId="77777777" w:rsidR="00777BAA" w:rsidRPr="006E2CD2" w:rsidRDefault="00777BAA" w:rsidP="0081222A">
            <w:pPr>
              <w:jc w:val="right"/>
              <w:rPr>
                <w:sz w:val="22"/>
                <w:szCs w:val="22"/>
              </w:rPr>
            </w:pPr>
            <w:r w:rsidRPr="006E2CD2">
              <w:rPr>
                <w:sz w:val="22"/>
                <w:szCs w:val="22"/>
              </w:rPr>
              <w:t>94,88</w:t>
            </w:r>
          </w:p>
        </w:tc>
        <w:tc>
          <w:tcPr>
            <w:tcW w:w="1275" w:type="dxa"/>
            <w:tcBorders>
              <w:top w:val="nil"/>
              <w:left w:val="nil"/>
              <w:bottom w:val="single" w:sz="4" w:space="0" w:color="auto"/>
              <w:right w:val="single" w:sz="4" w:space="0" w:color="auto"/>
            </w:tcBorders>
            <w:shd w:val="clear" w:color="auto" w:fill="auto"/>
            <w:vAlign w:val="center"/>
            <w:hideMark/>
          </w:tcPr>
          <w:p w14:paraId="619A7555" w14:textId="77777777" w:rsidR="00777BAA" w:rsidRPr="006E2CD2" w:rsidRDefault="00777BAA" w:rsidP="0081222A">
            <w:pPr>
              <w:jc w:val="right"/>
              <w:rPr>
                <w:color w:val="000000"/>
                <w:sz w:val="22"/>
                <w:szCs w:val="22"/>
              </w:rPr>
            </w:pPr>
            <w:r w:rsidRPr="006E2CD2">
              <w:rPr>
                <w:color w:val="000000"/>
                <w:sz w:val="22"/>
                <w:szCs w:val="22"/>
              </w:rPr>
              <w:t>94,88</w:t>
            </w:r>
          </w:p>
        </w:tc>
        <w:tc>
          <w:tcPr>
            <w:tcW w:w="1276" w:type="dxa"/>
            <w:tcBorders>
              <w:top w:val="nil"/>
              <w:left w:val="nil"/>
              <w:bottom w:val="single" w:sz="4" w:space="0" w:color="auto"/>
              <w:right w:val="single" w:sz="4" w:space="0" w:color="auto"/>
            </w:tcBorders>
            <w:shd w:val="clear" w:color="auto" w:fill="auto"/>
            <w:vAlign w:val="center"/>
            <w:hideMark/>
          </w:tcPr>
          <w:p w14:paraId="7D942CC5" w14:textId="77777777" w:rsidR="00777BAA" w:rsidRPr="006E2CD2" w:rsidRDefault="00777BAA" w:rsidP="0081222A">
            <w:pPr>
              <w:jc w:val="right"/>
              <w:rPr>
                <w:color w:val="000000"/>
                <w:sz w:val="22"/>
                <w:szCs w:val="22"/>
              </w:rPr>
            </w:pPr>
            <w:r w:rsidRPr="006E2CD2">
              <w:rPr>
                <w:color w:val="000000"/>
                <w:sz w:val="22"/>
                <w:szCs w:val="22"/>
              </w:rPr>
              <w:t>94,88</w:t>
            </w:r>
          </w:p>
        </w:tc>
        <w:tc>
          <w:tcPr>
            <w:tcW w:w="1276" w:type="dxa"/>
            <w:tcBorders>
              <w:top w:val="nil"/>
              <w:left w:val="nil"/>
              <w:bottom w:val="single" w:sz="4" w:space="0" w:color="auto"/>
              <w:right w:val="single" w:sz="4" w:space="0" w:color="auto"/>
            </w:tcBorders>
            <w:shd w:val="clear" w:color="auto" w:fill="auto"/>
            <w:vAlign w:val="center"/>
            <w:hideMark/>
          </w:tcPr>
          <w:p w14:paraId="38867B2D" w14:textId="77777777" w:rsidR="00777BAA" w:rsidRPr="006E2CD2" w:rsidRDefault="00777BAA" w:rsidP="0081222A">
            <w:pPr>
              <w:jc w:val="right"/>
              <w:rPr>
                <w:color w:val="000000"/>
                <w:sz w:val="22"/>
                <w:szCs w:val="22"/>
              </w:rPr>
            </w:pPr>
            <w:r w:rsidRPr="006E2CD2">
              <w:rPr>
                <w:color w:val="000000"/>
                <w:sz w:val="22"/>
                <w:szCs w:val="22"/>
              </w:rPr>
              <w:t>94,88</w:t>
            </w:r>
          </w:p>
        </w:tc>
        <w:tc>
          <w:tcPr>
            <w:tcW w:w="1275" w:type="dxa"/>
            <w:tcBorders>
              <w:top w:val="nil"/>
              <w:left w:val="nil"/>
              <w:bottom w:val="single" w:sz="4" w:space="0" w:color="auto"/>
              <w:right w:val="single" w:sz="4" w:space="0" w:color="auto"/>
            </w:tcBorders>
            <w:shd w:val="clear" w:color="auto" w:fill="auto"/>
            <w:vAlign w:val="center"/>
            <w:hideMark/>
          </w:tcPr>
          <w:p w14:paraId="1A303FB2" w14:textId="77777777" w:rsidR="00777BAA" w:rsidRPr="006E2CD2" w:rsidRDefault="00777BAA" w:rsidP="0081222A">
            <w:pPr>
              <w:jc w:val="right"/>
              <w:rPr>
                <w:color w:val="000000"/>
                <w:sz w:val="22"/>
                <w:szCs w:val="22"/>
              </w:rPr>
            </w:pPr>
            <w:r w:rsidRPr="006E2CD2">
              <w:rPr>
                <w:color w:val="000000"/>
                <w:sz w:val="22"/>
                <w:szCs w:val="22"/>
              </w:rPr>
              <w:t>94,88</w:t>
            </w:r>
          </w:p>
        </w:tc>
        <w:tc>
          <w:tcPr>
            <w:tcW w:w="1275" w:type="dxa"/>
            <w:tcBorders>
              <w:top w:val="nil"/>
              <w:left w:val="nil"/>
              <w:bottom w:val="single" w:sz="4" w:space="0" w:color="auto"/>
              <w:right w:val="single" w:sz="4" w:space="0" w:color="auto"/>
            </w:tcBorders>
            <w:shd w:val="clear" w:color="auto" w:fill="auto"/>
            <w:vAlign w:val="center"/>
            <w:hideMark/>
          </w:tcPr>
          <w:p w14:paraId="48085B0B" w14:textId="77777777" w:rsidR="00777BAA" w:rsidRPr="006E2CD2" w:rsidRDefault="00777BAA" w:rsidP="0081222A">
            <w:pPr>
              <w:jc w:val="right"/>
              <w:rPr>
                <w:color w:val="000000"/>
                <w:sz w:val="22"/>
                <w:szCs w:val="22"/>
              </w:rPr>
            </w:pPr>
            <w:r w:rsidRPr="006E2CD2">
              <w:rPr>
                <w:color w:val="000000"/>
                <w:sz w:val="22"/>
                <w:szCs w:val="22"/>
              </w:rPr>
              <w:t>89,30</w:t>
            </w:r>
          </w:p>
        </w:tc>
        <w:tc>
          <w:tcPr>
            <w:tcW w:w="1275" w:type="dxa"/>
            <w:tcBorders>
              <w:top w:val="nil"/>
              <w:left w:val="nil"/>
              <w:bottom w:val="single" w:sz="4" w:space="0" w:color="auto"/>
              <w:right w:val="single" w:sz="4" w:space="0" w:color="auto"/>
            </w:tcBorders>
            <w:shd w:val="clear" w:color="auto" w:fill="auto"/>
            <w:vAlign w:val="center"/>
            <w:hideMark/>
          </w:tcPr>
          <w:p w14:paraId="03998480" w14:textId="77777777" w:rsidR="00777BAA" w:rsidRPr="006E2CD2" w:rsidRDefault="00777BAA" w:rsidP="0081222A">
            <w:pPr>
              <w:jc w:val="right"/>
              <w:rPr>
                <w:color w:val="000000"/>
                <w:sz w:val="22"/>
                <w:szCs w:val="22"/>
              </w:rPr>
            </w:pPr>
            <w:r w:rsidRPr="006E2CD2">
              <w:rPr>
                <w:color w:val="000000"/>
                <w:sz w:val="22"/>
                <w:szCs w:val="22"/>
              </w:rPr>
              <w:t>61,45</w:t>
            </w:r>
          </w:p>
        </w:tc>
        <w:tc>
          <w:tcPr>
            <w:tcW w:w="1275" w:type="dxa"/>
            <w:tcBorders>
              <w:top w:val="nil"/>
              <w:left w:val="nil"/>
              <w:bottom w:val="single" w:sz="4" w:space="0" w:color="auto"/>
              <w:right w:val="single" w:sz="4" w:space="0" w:color="auto"/>
            </w:tcBorders>
            <w:shd w:val="clear" w:color="auto" w:fill="auto"/>
            <w:vAlign w:val="center"/>
            <w:hideMark/>
          </w:tcPr>
          <w:p w14:paraId="337CCB43" w14:textId="77777777" w:rsidR="00777BAA" w:rsidRPr="006E2CD2" w:rsidRDefault="00777BAA" w:rsidP="0081222A">
            <w:pPr>
              <w:jc w:val="right"/>
              <w:rPr>
                <w:color w:val="000000"/>
                <w:sz w:val="22"/>
                <w:szCs w:val="22"/>
              </w:rPr>
            </w:pPr>
            <w:r w:rsidRPr="006E2CD2">
              <w:rPr>
                <w:color w:val="000000"/>
                <w:sz w:val="22"/>
                <w:szCs w:val="22"/>
              </w:rPr>
              <w:t>33,60</w:t>
            </w:r>
          </w:p>
        </w:tc>
        <w:tc>
          <w:tcPr>
            <w:tcW w:w="1225" w:type="dxa"/>
            <w:tcBorders>
              <w:top w:val="nil"/>
              <w:left w:val="nil"/>
              <w:bottom w:val="single" w:sz="4" w:space="0" w:color="auto"/>
              <w:right w:val="single" w:sz="4" w:space="0" w:color="auto"/>
            </w:tcBorders>
            <w:shd w:val="clear" w:color="auto" w:fill="auto"/>
            <w:vAlign w:val="center"/>
            <w:hideMark/>
          </w:tcPr>
          <w:p w14:paraId="558E9BFC" w14:textId="77777777" w:rsidR="00777BAA" w:rsidRPr="006E2CD2" w:rsidRDefault="00777BAA" w:rsidP="0081222A">
            <w:pPr>
              <w:jc w:val="right"/>
              <w:rPr>
                <w:color w:val="000000"/>
                <w:sz w:val="22"/>
                <w:szCs w:val="22"/>
              </w:rPr>
            </w:pPr>
            <w:r w:rsidRPr="006E2CD2">
              <w:rPr>
                <w:color w:val="000000"/>
                <w:sz w:val="22"/>
                <w:szCs w:val="22"/>
              </w:rPr>
              <w:t>11,36</w:t>
            </w:r>
          </w:p>
        </w:tc>
      </w:tr>
      <w:tr w:rsidR="00777BAA" w:rsidRPr="006E2CD2" w14:paraId="5CFE5F85" w14:textId="77777777" w:rsidTr="0081222A">
        <w:tc>
          <w:tcPr>
            <w:tcW w:w="710" w:type="dxa"/>
            <w:vMerge/>
            <w:tcBorders>
              <w:top w:val="single" w:sz="4" w:space="0" w:color="auto"/>
              <w:left w:val="single" w:sz="4" w:space="0" w:color="auto"/>
              <w:bottom w:val="single" w:sz="4" w:space="0" w:color="000000"/>
              <w:right w:val="single" w:sz="4" w:space="0" w:color="auto"/>
            </w:tcBorders>
            <w:vAlign w:val="center"/>
            <w:hideMark/>
          </w:tcPr>
          <w:p w14:paraId="1C35EC7D" w14:textId="77777777" w:rsidR="00777BAA" w:rsidRPr="006E2CD2" w:rsidRDefault="00777BAA" w:rsidP="0081222A">
            <w:pPr>
              <w:rPr>
                <w:color w:val="000000"/>
                <w:sz w:val="22"/>
                <w:szCs w:val="22"/>
              </w:rPr>
            </w:pPr>
          </w:p>
        </w:tc>
        <w:tc>
          <w:tcPr>
            <w:tcW w:w="2463" w:type="dxa"/>
            <w:vMerge/>
            <w:tcBorders>
              <w:top w:val="single" w:sz="4" w:space="0" w:color="auto"/>
              <w:left w:val="single" w:sz="4" w:space="0" w:color="auto"/>
              <w:bottom w:val="single" w:sz="4" w:space="0" w:color="000000"/>
              <w:right w:val="single" w:sz="4" w:space="0" w:color="auto"/>
            </w:tcBorders>
            <w:vAlign w:val="center"/>
            <w:hideMark/>
          </w:tcPr>
          <w:p w14:paraId="5BBE4808" w14:textId="77777777" w:rsidR="00777BAA" w:rsidRPr="006E2CD2" w:rsidRDefault="00777BAA" w:rsidP="0081222A">
            <w:pPr>
              <w:rPr>
                <w:sz w:val="22"/>
                <w:szCs w:val="22"/>
              </w:rPr>
            </w:pPr>
          </w:p>
        </w:tc>
        <w:tc>
          <w:tcPr>
            <w:tcW w:w="895" w:type="dxa"/>
            <w:tcBorders>
              <w:top w:val="nil"/>
              <w:left w:val="nil"/>
              <w:bottom w:val="single" w:sz="4" w:space="0" w:color="auto"/>
              <w:right w:val="single" w:sz="4" w:space="0" w:color="auto"/>
            </w:tcBorders>
            <w:shd w:val="clear" w:color="auto" w:fill="auto"/>
            <w:vAlign w:val="center"/>
            <w:hideMark/>
          </w:tcPr>
          <w:p w14:paraId="2DDE45D5" w14:textId="77777777" w:rsidR="00777BAA" w:rsidRPr="006E2CD2" w:rsidRDefault="00777BAA" w:rsidP="0081222A">
            <w:pPr>
              <w:jc w:val="center"/>
              <w:rPr>
                <w:sz w:val="22"/>
                <w:szCs w:val="22"/>
              </w:rPr>
            </w:pPr>
            <w:r w:rsidRPr="006E2CD2">
              <w:rPr>
                <w:sz w:val="22"/>
                <w:szCs w:val="22"/>
              </w:rPr>
              <w:t>%</w:t>
            </w:r>
          </w:p>
        </w:tc>
        <w:tc>
          <w:tcPr>
            <w:tcW w:w="1276" w:type="dxa"/>
            <w:tcBorders>
              <w:top w:val="nil"/>
              <w:left w:val="nil"/>
              <w:bottom w:val="single" w:sz="4" w:space="0" w:color="auto"/>
              <w:right w:val="single" w:sz="4" w:space="0" w:color="auto"/>
            </w:tcBorders>
            <w:shd w:val="clear" w:color="auto" w:fill="auto"/>
            <w:vAlign w:val="center"/>
            <w:hideMark/>
          </w:tcPr>
          <w:p w14:paraId="4329B793" w14:textId="77777777" w:rsidR="00777BAA" w:rsidRPr="006E2CD2" w:rsidRDefault="00777BAA" w:rsidP="0081222A">
            <w:pPr>
              <w:jc w:val="right"/>
              <w:rPr>
                <w:sz w:val="22"/>
                <w:szCs w:val="22"/>
              </w:rPr>
            </w:pPr>
            <w:r w:rsidRPr="006E2CD2">
              <w:rPr>
                <w:sz w:val="22"/>
                <w:szCs w:val="22"/>
              </w:rPr>
              <w:t>9,27</w:t>
            </w:r>
          </w:p>
        </w:tc>
        <w:tc>
          <w:tcPr>
            <w:tcW w:w="1275" w:type="dxa"/>
            <w:tcBorders>
              <w:top w:val="nil"/>
              <w:left w:val="nil"/>
              <w:bottom w:val="single" w:sz="4" w:space="0" w:color="auto"/>
              <w:right w:val="single" w:sz="4" w:space="0" w:color="auto"/>
            </w:tcBorders>
            <w:shd w:val="clear" w:color="auto" w:fill="auto"/>
            <w:vAlign w:val="center"/>
            <w:hideMark/>
          </w:tcPr>
          <w:p w14:paraId="327448E9" w14:textId="77777777" w:rsidR="00777BAA" w:rsidRPr="006E2CD2" w:rsidRDefault="00777BAA" w:rsidP="0081222A">
            <w:pPr>
              <w:jc w:val="right"/>
              <w:rPr>
                <w:color w:val="000000"/>
                <w:sz w:val="22"/>
                <w:szCs w:val="22"/>
              </w:rPr>
            </w:pPr>
            <w:r w:rsidRPr="006E2CD2">
              <w:rPr>
                <w:color w:val="000000"/>
                <w:sz w:val="22"/>
                <w:szCs w:val="22"/>
              </w:rPr>
              <w:t>8,64</w:t>
            </w:r>
          </w:p>
        </w:tc>
        <w:tc>
          <w:tcPr>
            <w:tcW w:w="1276" w:type="dxa"/>
            <w:tcBorders>
              <w:top w:val="nil"/>
              <w:left w:val="nil"/>
              <w:bottom w:val="single" w:sz="4" w:space="0" w:color="auto"/>
              <w:right w:val="single" w:sz="4" w:space="0" w:color="auto"/>
            </w:tcBorders>
            <w:shd w:val="clear" w:color="auto" w:fill="auto"/>
            <w:vAlign w:val="center"/>
            <w:hideMark/>
          </w:tcPr>
          <w:p w14:paraId="321DE990" w14:textId="77777777" w:rsidR="00777BAA" w:rsidRPr="006E2CD2" w:rsidRDefault="00777BAA" w:rsidP="0081222A">
            <w:pPr>
              <w:jc w:val="right"/>
              <w:rPr>
                <w:color w:val="000000"/>
                <w:sz w:val="22"/>
                <w:szCs w:val="22"/>
              </w:rPr>
            </w:pPr>
            <w:r w:rsidRPr="006E2CD2">
              <w:rPr>
                <w:color w:val="000000"/>
                <w:sz w:val="22"/>
                <w:szCs w:val="22"/>
              </w:rPr>
              <w:t>8,44</w:t>
            </w:r>
          </w:p>
        </w:tc>
        <w:tc>
          <w:tcPr>
            <w:tcW w:w="1276" w:type="dxa"/>
            <w:tcBorders>
              <w:top w:val="nil"/>
              <w:left w:val="nil"/>
              <w:bottom w:val="single" w:sz="4" w:space="0" w:color="auto"/>
              <w:right w:val="single" w:sz="4" w:space="0" w:color="auto"/>
            </w:tcBorders>
            <w:shd w:val="clear" w:color="auto" w:fill="auto"/>
            <w:vAlign w:val="center"/>
            <w:hideMark/>
          </w:tcPr>
          <w:p w14:paraId="409607C3" w14:textId="77777777" w:rsidR="00777BAA" w:rsidRPr="006E2CD2" w:rsidRDefault="00777BAA" w:rsidP="0081222A">
            <w:pPr>
              <w:jc w:val="right"/>
              <w:rPr>
                <w:color w:val="000000"/>
                <w:sz w:val="22"/>
                <w:szCs w:val="22"/>
              </w:rPr>
            </w:pPr>
            <w:r w:rsidRPr="006E2CD2">
              <w:rPr>
                <w:color w:val="000000"/>
                <w:sz w:val="22"/>
                <w:szCs w:val="22"/>
              </w:rPr>
              <w:t>8,08</w:t>
            </w:r>
          </w:p>
        </w:tc>
        <w:tc>
          <w:tcPr>
            <w:tcW w:w="1275" w:type="dxa"/>
            <w:tcBorders>
              <w:top w:val="nil"/>
              <w:left w:val="nil"/>
              <w:bottom w:val="single" w:sz="4" w:space="0" w:color="auto"/>
              <w:right w:val="single" w:sz="4" w:space="0" w:color="auto"/>
            </w:tcBorders>
            <w:shd w:val="clear" w:color="auto" w:fill="auto"/>
            <w:vAlign w:val="center"/>
            <w:hideMark/>
          </w:tcPr>
          <w:p w14:paraId="56B4A47F" w14:textId="77777777" w:rsidR="00777BAA" w:rsidRPr="006E2CD2" w:rsidRDefault="00777BAA" w:rsidP="0081222A">
            <w:pPr>
              <w:jc w:val="right"/>
              <w:rPr>
                <w:color w:val="000000"/>
                <w:sz w:val="22"/>
                <w:szCs w:val="22"/>
              </w:rPr>
            </w:pPr>
            <w:r w:rsidRPr="006E2CD2">
              <w:rPr>
                <w:color w:val="000000"/>
                <w:sz w:val="22"/>
                <w:szCs w:val="22"/>
              </w:rPr>
              <w:t>8,08</w:t>
            </w:r>
          </w:p>
        </w:tc>
        <w:tc>
          <w:tcPr>
            <w:tcW w:w="1275" w:type="dxa"/>
            <w:tcBorders>
              <w:top w:val="nil"/>
              <w:left w:val="nil"/>
              <w:bottom w:val="single" w:sz="4" w:space="0" w:color="auto"/>
              <w:right w:val="single" w:sz="4" w:space="0" w:color="auto"/>
            </w:tcBorders>
            <w:shd w:val="clear" w:color="auto" w:fill="auto"/>
            <w:vAlign w:val="center"/>
            <w:hideMark/>
          </w:tcPr>
          <w:p w14:paraId="6B17821D" w14:textId="77777777" w:rsidR="00777BAA" w:rsidRPr="006E2CD2" w:rsidRDefault="00777BAA" w:rsidP="0081222A">
            <w:pPr>
              <w:jc w:val="right"/>
              <w:rPr>
                <w:color w:val="000000"/>
                <w:sz w:val="22"/>
                <w:szCs w:val="22"/>
              </w:rPr>
            </w:pPr>
            <w:r w:rsidRPr="006E2CD2">
              <w:rPr>
                <w:color w:val="000000"/>
                <w:sz w:val="22"/>
                <w:szCs w:val="22"/>
              </w:rPr>
              <w:t>6,21</w:t>
            </w:r>
          </w:p>
        </w:tc>
        <w:tc>
          <w:tcPr>
            <w:tcW w:w="1275" w:type="dxa"/>
            <w:tcBorders>
              <w:top w:val="nil"/>
              <w:left w:val="nil"/>
              <w:bottom w:val="single" w:sz="4" w:space="0" w:color="auto"/>
              <w:right w:val="single" w:sz="4" w:space="0" w:color="auto"/>
            </w:tcBorders>
            <w:shd w:val="clear" w:color="auto" w:fill="auto"/>
            <w:vAlign w:val="center"/>
            <w:hideMark/>
          </w:tcPr>
          <w:p w14:paraId="7FE7748A" w14:textId="77777777" w:rsidR="00777BAA" w:rsidRPr="006E2CD2" w:rsidRDefault="00777BAA" w:rsidP="0081222A">
            <w:pPr>
              <w:jc w:val="right"/>
              <w:rPr>
                <w:color w:val="000000"/>
                <w:sz w:val="22"/>
                <w:szCs w:val="22"/>
              </w:rPr>
            </w:pPr>
            <w:r w:rsidRPr="006E2CD2">
              <w:rPr>
                <w:color w:val="000000"/>
                <w:sz w:val="22"/>
                <w:szCs w:val="22"/>
              </w:rPr>
              <w:t>3,95</w:t>
            </w:r>
          </w:p>
        </w:tc>
        <w:tc>
          <w:tcPr>
            <w:tcW w:w="1275" w:type="dxa"/>
            <w:tcBorders>
              <w:top w:val="nil"/>
              <w:left w:val="nil"/>
              <w:bottom w:val="single" w:sz="4" w:space="0" w:color="auto"/>
              <w:right w:val="single" w:sz="4" w:space="0" w:color="auto"/>
            </w:tcBorders>
            <w:shd w:val="clear" w:color="auto" w:fill="auto"/>
            <w:vAlign w:val="center"/>
            <w:hideMark/>
          </w:tcPr>
          <w:p w14:paraId="6D6EC273" w14:textId="77777777" w:rsidR="00777BAA" w:rsidRPr="006E2CD2" w:rsidRDefault="00777BAA" w:rsidP="0081222A">
            <w:pPr>
              <w:jc w:val="right"/>
              <w:rPr>
                <w:color w:val="000000"/>
                <w:sz w:val="22"/>
                <w:szCs w:val="22"/>
              </w:rPr>
            </w:pPr>
            <w:r w:rsidRPr="006E2CD2">
              <w:rPr>
                <w:color w:val="000000"/>
                <w:sz w:val="22"/>
                <w:szCs w:val="22"/>
              </w:rPr>
              <w:t>2,03</w:t>
            </w:r>
          </w:p>
        </w:tc>
        <w:tc>
          <w:tcPr>
            <w:tcW w:w="1225" w:type="dxa"/>
            <w:tcBorders>
              <w:top w:val="nil"/>
              <w:left w:val="nil"/>
              <w:bottom w:val="single" w:sz="4" w:space="0" w:color="auto"/>
              <w:right w:val="single" w:sz="4" w:space="0" w:color="auto"/>
            </w:tcBorders>
            <w:shd w:val="clear" w:color="auto" w:fill="auto"/>
            <w:vAlign w:val="center"/>
            <w:hideMark/>
          </w:tcPr>
          <w:p w14:paraId="4D269A68" w14:textId="77777777" w:rsidR="00777BAA" w:rsidRPr="006E2CD2" w:rsidRDefault="00777BAA" w:rsidP="0081222A">
            <w:pPr>
              <w:jc w:val="right"/>
              <w:rPr>
                <w:color w:val="000000"/>
                <w:sz w:val="22"/>
                <w:szCs w:val="22"/>
              </w:rPr>
            </w:pPr>
            <w:r w:rsidRPr="006E2CD2">
              <w:rPr>
                <w:color w:val="000000"/>
                <w:sz w:val="22"/>
                <w:szCs w:val="22"/>
              </w:rPr>
              <w:t>0,66</w:t>
            </w:r>
          </w:p>
        </w:tc>
      </w:tr>
      <w:tr w:rsidR="00777BAA" w:rsidRPr="006E2CD2" w14:paraId="5A947FC4" w14:textId="77777777" w:rsidTr="0081222A">
        <w:tc>
          <w:tcPr>
            <w:tcW w:w="710" w:type="dxa"/>
            <w:tcBorders>
              <w:top w:val="nil"/>
              <w:left w:val="single" w:sz="4" w:space="0" w:color="auto"/>
              <w:bottom w:val="single" w:sz="4" w:space="0" w:color="auto"/>
              <w:right w:val="single" w:sz="4" w:space="0" w:color="auto"/>
            </w:tcBorders>
            <w:shd w:val="clear" w:color="auto" w:fill="auto"/>
            <w:vAlign w:val="center"/>
            <w:hideMark/>
          </w:tcPr>
          <w:p w14:paraId="25A3660E" w14:textId="77777777" w:rsidR="00777BAA" w:rsidRPr="006E2CD2" w:rsidRDefault="00777BAA" w:rsidP="0081222A">
            <w:pPr>
              <w:jc w:val="center"/>
              <w:rPr>
                <w:color w:val="000000"/>
                <w:sz w:val="22"/>
                <w:szCs w:val="22"/>
              </w:rPr>
            </w:pPr>
            <w:r w:rsidRPr="006E2CD2">
              <w:rPr>
                <w:color w:val="000000"/>
                <w:sz w:val="22"/>
                <w:szCs w:val="22"/>
              </w:rPr>
              <w:t>7</w:t>
            </w:r>
          </w:p>
        </w:tc>
        <w:tc>
          <w:tcPr>
            <w:tcW w:w="2463" w:type="dxa"/>
            <w:tcBorders>
              <w:top w:val="nil"/>
              <w:left w:val="nil"/>
              <w:bottom w:val="single" w:sz="4" w:space="0" w:color="auto"/>
              <w:right w:val="single" w:sz="4" w:space="0" w:color="auto"/>
            </w:tcBorders>
            <w:shd w:val="clear" w:color="000000" w:fill="FFFFFF"/>
            <w:vAlign w:val="center"/>
            <w:hideMark/>
          </w:tcPr>
          <w:p w14:paraId="088F00C7" w14:textId="77777777" w:rsidR="00777BAA" w:rsidRPr="006E2CD2" w:rsidRDefault="00777BAA" w:rsidP="0081222A">
            <w:pPr>
              <w:rPr>
                <w:sz w:val="22"/>
                <w:szCs w:val="22"/>
              </w:rPr>
            </w:pPr>
            <w:r w:rsidRPr="006E2CD2">
              <w:rPr>
                <w:sz w:val="22"/>
                <w:szCs w:val="22"/>
              </w:rPr>
              <w:t>Потребление на собственные нужды</w:t>
            </w:r>
          </w:p>
        </w:tc>
        <w:tc>
          <w:tcPr>
            <w:tcW w:w="895" w:type="dxa"/>
            <w:tcBorders>
              <w:top w:val="nil"/>
              <w:left w:val="nil"/>
              <w:bottom w:val="single" w:sz="4" w:space="0" w:color="auto"/>
              <w:right w:val="single" w:sz="4" w:space="0" w:color="auto"/>
            </w:tcBorders>
            <w:shd w:val="clear" w:color="auto" w:fill="auto"/>
            <w:vAlign w:val="center"/>
            <w:hideMark/>
          </w:tcPr>
          <w:p w14:paraId="711D9607" w14:textId="77777777" w:rsidR="00777BAA" w:rsidRPr="006E2CD2" w:rsidRDefault="00777BAA" w:rsidP="0081222A">
            <w:pPr>
              <w:jc w:val="center"/>
              <w:rPr>
                <w:sz w:val="22"/>
                <w:szCs w:val="22"/>
              </w:rPr>
            </w:pPr>
            <w:r w:rsidRPr="006E2CD2">
              <w:rPr>
                <w:sz w:val="22"/>
                <w:szCs w:val="22"/>
              </w:rPr>
              <w:t>тыс. м</w:t>
            </w:r>
            <w:r w:rsidRPr="006E2CD2">
              <w:rPr>
                <w:sz w:val="22"/>
                <w:szCs w:val="22"/>
                <w:vertAlign w:val="superscript"/>
              </w:rPr>
              <w:t>3</w:t>
            </w:r>
          </w:p>
        </w:tc>
        <w:tc>
          <w:tcPr>
            <w:tcW w:w="1276" w:type="dxa"/>
            <w:tcBorders>
              <w:top w:val="nil"/>
              <w:left w:val="nil"/>
              <w:bottom w:val="single" w:sz="4" w:space="0" w:color="auto"/>
              <w:right w:val="single" w:sz="4" w:space="0" w:color="auto"/>
            </w:tcBorders>
            <w:shd w:val="clear" w:color="auto" w:fill="auto"/>
            <w:vAlign w:val="center"/>
            <w:hideMark/>
          </w:tcPr>
          <w:p w14:paraId="17116C2D" w14:textId="77777777" w:rsidR="00777BAA" w:rsidRPr="006E2CD2" w:rsidRDefault="00777BAA" w:rsidP="0081222A">
            <w:pPr>
              <w:jc w:val="right"/>
              <w:rPr>
                <w:sz w:val="22"/>
                <w:szCs w:val="22"/>
              </w:rPr>
            </w:pPr>
            <w:r w:rsidRPr="006E2CD2">
              <w:rPr>
                <w:sz w:val="22"/>
                <w:szCs w:val="22"/>
              </w:rPr>
              <w:t>136,22</w:t>
            </w:r>
          </w:p>
        </w:tc>
        <w:tc>
          <w:tcPr>
            <w:tcW w:w="1275" w:type="dxa"/>
            <w:tcBorders>
              <w:top w:val="nil"/>
              <w:left w:val="nil"/>
              <w:bottom w:val="single" w:sz="4" w:space="0" w:color="auto"/>
              <w:right w:val="single" w:sz="4" w:space="0" w:color="auto"/>
            </w:tcBorders>
            <w:shd w:val="clear" w:color="auto" w:fill="auto"/>
            <w:vAlign w:val="center"/>
            <w:hideMark/>
          </w:tcPr>
          <w:p w14:paraId="126FC7E7" w14:textId="77777777" w:rsidR="00777BAA" w:rsidRPr="006E2CD2" w:rsidRDefault="00777BAA" w:rsidP="0081222A">
            <w:pPr>
              <w:jc w:val="right"/>
              <w:rPr>
                <w:color w:val="000000"/>
                <w:sz w:val="22"/>
                <w:szCs w:val="22"/>
              </w:rPr>
            </w:pPr>
            <w:r w:rsidRPr="006E2CD2">
              <w:rPr>
                <w:color w:val="000000"/>
                <w:sz w:val="22"/>
                <w:szCs w:val="22"/>
              </w:rPr>
              <w:t>136,22</w:t>
            </w:r>
          </w:p>
        </w:tc>
        <w:tc>
          <w:tcPr>
            <w:tcW w:w="1276" w:type="dxa"/>
            <w:tcBorders>
              <w:top w:val="nil"/>
              <w:left w:val="nil"/>
              <w:bottom w:val="single" w:sz="4" w:space="0" w:color="auto"/>
              <w:right w:val="single" w:sz="4" w:space="0" w:color="auto"/>
            </w:tcBorders>
            <w:shd w:val="clear" w:color="auto" w:fill="auto"/>
            <w:vAlign w:val="center"/>
            <w:hideMark/>
          </w:tcPr>
          <w:p w14:paraId="65549C51" w14:textId="77777777" w:rsidR="00777BAA" w:rsidRPr="006E2CD2" w:rsidRDefault="00777BAA" w:rsidP="0081222A">
            <w:pPr>
              <w:jc w:val="right"/>
              <w:rPr>
                <w:color w:val="000000"/>
                <w:sz w:val="22"/>
                <w:szCs w:val="22"/>
              </w:rPr>
            </w:pPr>
            <w:r w:rsidRPr="006E2CD2">
              <w:rPr>
                <w:color w:val="000000"/>
                <w:sz w:val="22"/>
                <w:szCs w:val="22"/>
              </w:rPr>
              <w:t>136,22</w:t>
            </w:r>
          </w:p>
        </w:tc>
        <w:tc>
          <w:tcPr>
            <w:tcW w:w="1276" w:type="dxa"/>
            <w:tcBorders>
              <w:top w:val="nil"/>
              <w:left w:val="nil"/>
              <w:bottom w:val="single" w:sz="4" w:space="0" w:color="auto"/>
              <w:right w:val="single" w:sz="4" w:space="0" w:color="auto"/>
            </w:tcBorders>
            <w:shd w:val="clear" w:color="auto" w:fill="auto"/>
            <w:vAlign w:val="center"/>
            <w:hideMark/>
          </w:tcPr>
          <w:p w14:paraId="79FDC07D" w14:textId="77777777" w:rsidR="00777BAA" w:rsidRPr="006E2CD2" w:rsidRDefault="00777BAA" w:rsidP="0081222A">
            <w:pPr>
              <w:jc w:val="right"/>
              <w:rPr>
                <w:color w:val="000000"/>
                <w:sz w:val="22"/>
                <w:szCs w:val="22"/>
              </w:rPr>
            </w:pPr>
            <w:r w:rsidRPr="006E2CD2">
              <w:rPr>
                <w:color w:val="000000"/>
                <w:sz w:val="22"/>
                <w:szCs w:val="22"/>
              </w:rPr>
              <w:t>136,22</w:t>
            </w:r>
          </w:p>
        </w:tc>
        <w:tc>
          <w:tcPr>
            <w:tcW w:w="1275" w:type="dxa"/>
            <w:tcBorders>
              <w:top w:val="nil"/>
              <w:left w:val="nil"/>
              <w:bottom w:val="single" w:sz="4" w:space="0" w:color="auto"/>
              <w:right w:val="single" w:sz="4" w:space="0" w:color="auto"/>
            </w:tcBorders>
            <w:shd w:val="clear" w:color="auto" w:fill="auto"/>
            <w:vAlign w:val="center"/>
            <w:hideMark/>
          </w:tcPr>
          <w:p w14:paraId="16CE7F49" w14:textId="77777777" w:rsidR="00777BAA" w:rsidRPr="006E2CD2" w:rsidRDefault="00777BAA" w:rsidP="0081222A">
            <w:pPr>
              <w:jc w:val="right"/>
              <w:rPr>
                <w:color w:val="000000"/>
                <w:sz w:val="22"/>
                <w:szCs w:val="22"/>
              </w:rPr>
            </w:pPr>
            <w:r w:rsidRPr="006E2CD2">
              <w:rPr>
                <w:color w:val="000000"/>
                <w:sz w:val="22"/>
                <w:szCs w:val="22"/>
              </w:rPr>
              <w:t>136,22</w:t>
            </w:r>
          </w:p>
        </w:tc>
        <w:tc>
          <w:tcPr>
            <w:tcW w:w="1275" w:type="dxa"/>
            <w:tcBorders>
              <w:top w:val="nil"/>
              <w:left w:val="nil"/>
              <w:bottom w:val="single" w:sz="4" w:space="0" w:color="auto"/>
              <w:right w:val="single" w:sz="4" w:space="0" w:color="auto"/>
            </w:tcBorders>
            <w:shd w:val="clear" w:color="auto" w:fill="auto"/>
            <w:vAlign w:val="center"/>
            <w:hideMark/>
          </w:tcPr>
          <w:p w14:paraId="0AF5E160" w14:textId="77777777" w:rsidR="00777BAA" w:rsidRPr="006E2CD2" w:rsidRDefault="00777BAA" w:rsidP="0081222A">
            <w:pPr>
              <w:jc w:val="right"/>
              <w:rPr>
                <w:color w:val="000000"/>
                <w:sz w:val="22"/>
                <w:szCs w:val="22"/>
              </w:rPr>
            </w:pPr>
            <w:r w:rsidRPr="006E2CD2">
              <w:rPr>
                <w:color w:val="000000"/>
                <w:sz w:val="22"/>
                <w:szCs w:val="22"/>
              </w:rPr>
              <w:t>136,97</w:t>
            </w:r>
          </w:p>
        </w:tc>
        <w:tc>
          <w:tcPr>
            <w:tcW w:w="1275" w:type="dxa"/>
            <w:tcBorders>
              <w:top w:val="nil"/>
              <w:left w:val="nil"/>
              <w:bottom w:val="single" w:sz="4" w:space="0" w:color="auto"/>
              <w:right w:val="single" w:sz="4" w:space="0" w:color="auto"/>
            </w:tcBorders>
            <w:shd w:val="clear" w:color="auto" w:fill="auto"/>
            <w:vAlign w:val="center"/>
            <w:hideMark/>
          </w:tcPr>
          <w:p w14:paraId="15D3C8CA" w14:textId="77777777" w:rsidR="00777BAA" w:rsidRPr="006E2CD2" w:rsidRDefault="00777BAA" w:rsidP="0081222A">
            <w:pPr>
              <w:jc w:val="right"/>
              <w:rPr>
                <w:color w:val="000000"/>
                <w:sz w:val="22"/>
                <w:szCs w:val="22"/>
              </w:rPr>
            </w:pPr>
            <w:r w:rsidRPr="006E2CD2">
              <w:rPr>
                <w:color w:val="000000"/>
                <w:sz w:val="22"/>
                <w:szCs w:val="22"/>
              </w:rPr>
              <w:t>140,67</w:t>
            </w:r>
          </w:p>
        </w:tc>
        <w:tc>
          <w:tcPr>
            <w:tcW w:w="1275" w:type="dxa"/>
            <w:tcBorders>
              <w:top w:val="nil"/>
              <w:left w:val="nil"/>
              <w:bottom w:val="single" w:sz="4" w:space="0" w:color="auto"/>
              <w:right w:val="single" w:sz="4" w:space="0" w:color="auto"/>
            </w:tcBorders>
            <w:shd w:val="clear" w:color="auto" w:fill="auto"/>
            <w:vAlign w:val="center"/>
            <w:hideMark/>
          </w:tcPr>
          <w:p w14:paraId="78CAA799" w14:textId="77777777" w:rsidR="00777BAA" w:rsidRPr="006E2CD2" w:rsidRDefault="00777BAA" w:rsidP="0081222A">
            <w:pPr>
              <w:jc w:val="right"/>
              <w:rPr>
                <w:color w:val="000000"/>
                <w:sz w:val="22"/>
                <w:szCs w:val="22"/>
              </w:rPr>
            </w:pPr>
            <w:r w:rsidRPr="006E2CD2">
              <w:rPr>
                <w:color w:val="000000"/>
                <w:sz w:val="22"/>
                <w:szCs w:val="22"/>
              </w:rPr>
              <w:t>144,37</w:t>
            </w:r>
          </w:p>
        </w:tc>
        <w:tc>
          <w:tcPr>
            <w:tcW w:w="1225" w:type="dxa"/>
            <w:tcBorders>
              <w:top w:val="nil"/>
              <w:left w:val="nil"/>
              <w:bottom w:val="single" w:sz="4" w:space="0" w:color="auto"/>
              <w:right w:val="single" w:sz="4" w:space="0" w:color="auto"/>
            </w:tcBorders>
            <w:shd w:val="clear" w:color="auto" w:fill="auto"/>
            <w:vAlign w:val="center"/>
            <w:hideMark/>
          </w:tcPr>
          <w:p w14:paraId="118C9DF5" w14:textId="77777777" w:rsidR="00777BAA" w:rsidRPr="006E2CD2" w:rsidRDefault="00777BAA" w:rsidP="0081222A">
            <w:pPr>
              <w:jc w:val="right"/>
              <w:rPr>
                <w:color w:val="000000"/>
                <w:sz w:val="22"/>
                <w:szCs w:val="22"/>
              </w:rPr>
            </w:pPr>
            <w:r w:rsidRPr="006E2CD2">
              <w:rPr>
                <w:color w:val="000000"/>
                <w:sz w:val="22"/>
                <w:szCs w:val="22"/>
              </w:rPr>
              <w:t>147,39</w:t>
            </w:r>
          </w:p>
        </w:tc>
      </w:tr>
      <w:tr w:rsidR="00777BAA" w:rsidRPr="006E2CD2" w14:paraId="5907E4ED" w14:textId="77777777" w:rsidTr="0081222A">
        <w:tc>
          <w:tcPr>
            <w:tcW w:w="710" w:type="dxa"/>
            <w:tcBorders>
              <w:top w:val="nil"/>
              <w:left w:val="single" w:sz="4" w:space="0" w:color="auto"/>
              <w:bottom w:val="single" w:sz="4" w:space="0" w:color="auto"/>
              <w:right w:val="single" w:sz="4" w:space="0" w:color="auto"/>
            </w:tcBorders>
            <w:shd w:val="clear" w:color="auto" w:fill="auto"/>
            <w:vAlign w:val="center"/>
            <w:hideMark/>
          </w:tcPr>
          <w:p w14:paraId="0DF67226" w14:textId="77777777" w:rsidR="00777BAA" w:rsidRPr="006E2CD2" w:rsidRDefault="00777BAA" w:rsidP="0081222A">
            <w:pPr>
              <w:jc w:val="center"/>
              <w:rPr>
                <w:b/>
                <w:bCs/>
                <w:color w:val="000000"/>
                <w:sz w:val="22"/>
                <w:szCs w:val="22"/>
              </w:rPr>
            </w:pPr>
            <w:r w:rsidRPr="006E2CD2">
              <w:rPr>
                <w:b/>
                <w:bCs/>
                <w:color w:val="000000"/>
                <w:sz w:val="22"/>
                <w:szCs w:val="22"/>
              </w:rPr>
              <w:t>8</w:t>
            </w:r>
          </w:p>
        </w:tc>
        <w:tc>
          <w:tcPr>
            <w:tcW w:w="2463" w:type="dxa"/>
            <w:tcBorders>
              <w:top w:val="nil"/>
              <w:left w:val="nil"/>
              <w:bottom w:val="single" w:sz="4" w:space="0" w:color="auto"/>
              <w:right w:val="single" w:sz="4" w:space="0" w:color="auto"/>
            </w:tcBorders>
            <w:shd w:val="clear" w:color="auto" w:fill="auto"/>
            <w:vAlign w:val="center"/>
            <w:hideMark/>
          </w:tcPr>
          <w:p w14:paraId="4285DD84" w14:textId="77777777" w:rsidR="00777BAA" w:rsidRPr="006E2CD2" w:rsidRDefault="00777BAA" w:rsidP="0081222A">
            <w:pPr>
              <w:rPr>
                <w:b/>
                <w:bCs/>
                <w:sz w:val="22"/>
                <w:szCs w:val="22"/>
              </w:rPr>
            </w:pPr>
            <w:r w:rsidRPr="006E2CD2">
              <w:rPr>
                <w:b/>
                <w:bCs/>
                <w:sz w:val="22"/>
                <w:szCs w:val="22"/>
              </w:rPr>
              <w:t>Отпуск воды (полезный отпуск) всего</w:t>
            </w:r>
          </w:p>
        </w:tc>
        <w:tc>
          <w:tcPr>
            <w:tcW w:w="895" w:type="dxa"/>
            <w:tcBorders>
              <w:top w:val="nil"/>
              <w:left w:val="nil"/>
              <w:bottom w:val="single" w:sz="4" w:space="0" w:color="auto"/>
              <w:right w:val="single" w:sz="4" w:space="0" w:color="auto"/>
            </w:tcBorders>
            <w:shd w:val="clear" w:color="auto" w:fill="auto"/>
            <w:vAlign w:val="center"/>
            <w:hideMark/>
          </w:tcPr>
          <w:p w14:paraId="248FF642" w14:textId="77777777" w:rsidR="00777BAA" w:rsidRPr="006E2CD2" w:rsidRDefault="00777BAA" w:rsidP="0081222A">
            <w:pPr>
              <w:jc w:val="center"/>
              <w:rPr>
                <w:b/>
                <w:bCs/>
                <w:sz w:val="22"/>
                <w:szCs w:val="22"/>
              </w:rPr>
            </w:pPr>
            <w:r w:rsidRPr="006E2CD2">
              <w:rPr>
                <w:b/>
                <w:bCs/>
                <w:sz w:val="22"/>
                <w:szCs w:val="22"/>
              </w:rPr>
              <w:t>тыс. м</w:t>
            </w:r>
            <w:r w:rsidRPr="006E2CD2">
              <w:rPr>
                <w:b/>
                <w:bCs/>
                <w:sz w:val="22"/>
                <w:szCs w:val="22"/>
                <w:vertAlign w:val="superscript"/>
              </w:rPr>
              <w:t>3</w:t>
            </w:r>
          </w:p>
        </w:tc>
        <w:tc>
          <w:tcPr>
            <w:tcW w:w="1276" w:type="dxa"/>
            <w:tcBorders>
              <w:top w:val="nil"/>
              <w:left w:val="nil"/>
              <w:bottom w:val="single" w:sz="4" w:space="0" w:color="auto"/>
              <w:right w:val="single" w:sz="4" w:space="0" w:color="auto"/>
            </w:tcBorders>
            <w:shd w:val="clear" w:color="auto" w:fill="auto"/>
            <w:vAlign w:val="center"/>
            <w:hideMark/>
          </w:tcPr>
          <w:p w14:paraId="41E70BA2" w14:textId="77777777" w:rsidR="00777BAA" w:rsidRPr="006E2CD2" w:rsidRDefault="00777BAA" w:rsidP="0081222A">
            <w:pPr>
              <w:jc w:val="right"/>
              <w:rPr>
                <w:b/>
                <w:bCs/>
                <w:sz w:val="22"/>
                <w:szCs w:val="22"/>
              </w:rPr>
            </w:pPr>
            <w:r w:rsidRPr="006E2CD2">
              <w:rPr>
                <w:b/>
                <w:bCs/>
                <w:sz w:val="22"/>
                <w:szCs w:val="22"/>
              </w:rPr>
              <w:t>792,83</w:t>
            </w:r>
          </w:p>
        </w:tc>
        <w:tc>
          <w:tcPr>
            <w:tcW w:w="1275" w:type="dxa"/>
            <w:tcBorders>
              <w:top w:val="nil"/>
              <w:left w:val="nil"/>
              <w:bottom w:val="single" w:sz="4" w:space="0" w:color="auto"/>
              <w:right w:val="single" w:sz="4" w:space="0" w:color="auto"/>
            </w:tcBorders>
            <w:shd w:val="clear" w:color="auto" w:fill="auto"/>
            <w:vAlign w:val="center"/>
            <w:hideMark/>
          </w:tcPr>
          <w:p w14:paraId="57B60E88" w14:textId="77777777" w:rsidR="00777BAA" w:rsidRPr="006E2CD2" w:rsidRDefault="00777BAA" w:rsidP="0081222A">
            <w:pPr>
              <w:jc w:val="right"/>
              <w:rPr>
                <w:b/>
                <w:bCs/>
                <w:color w:val="000000"/>
                <w:sz w:val="22"/>
                <w:szCs w:val="22"/>
              </w:rPr>
            </w:pPr>
            <w:r w:rsidRPr="006E2CD2">
              <w:rPr>
                <w:b/>
                <w:bCs/>
                <w:color w:val="000000"/>
                <w:sz w:val="22"/>
                <w:szCs w:val="22"/>
              </w:rPr>
              <w:t>866,92</w:t>
            </w:r>
          </w:p>
        </w:tc>
        <w:tc>
          <w:tcPr>
            <w:tcW w:w="1276" w:type="dxa"/>
            <w:tcBorders>
              <w:top w:val="nil"/>
              <w:left w:val="nil"/>
              <w:bottom w:val="single" w:sz="4" w:space="0" w:color="auto"/>
              <w:right w:val="single" w:sz="4" w:space="0" w:color="auto"/>
            </w:tcBorders>
            <w:shd w:val="clear" w:color="auto" w:fill="auto"/>
            <w:vAlign w:val="center"/>
            <w:hideMark/>
          </w:tcPr>
          <w:p w14:paraId="7E585896" w14:textId="77777777" w:rsidR="00777BAA" w:rsidRPr="006E2CD2" w:rsidRDefault="00777BAA" w:rsidP="0081222A">
            <w:pPr>
              <w:jc w:val="right"/>
              <w:rPr>
                <w:b/>
                <w:bCs/>
                <w:color w:val="000000"/>
                <w:sz w:val="22"/>
                <w:szCs w:val="22"/>
              </w:rPr>
            </w:pPr>
            <w:r w:rsidRPr="006E2CD2">
              <w:rPr>
                <w:b/>
                <w:bCs/>
                <w:color w:val="000000"/>
                <w:sz w:val="22"/>
                <w:szCs w:val="22"/>
              </w:rPr>
              <w:t>893,42</w:t>
            </w:r>
          </w:p>
        </w:tc>
        <w:tc>
          <w:tcPr>
            <w:tcW w:w="1276" w:type="dxa"/>
            <w:tcBorders>
              <w:top w:val="nil"/>
              <w:left w:val="nil"/>
              <w:bottom w:val="single" w:sz="4" w:space="0" w:color="auto"/>
              <w:right w:val="single" w:sz="4" w:space="0" w:color="auto"/>
            </w:tcBorders>
            <w:shd w:val="clear" w:color="auto" w:fill="auto"/>
            <w:vAlign w:val="center"/>
            <w:hideMark/>
          </w:tcPr>
          <w:p w14:paraId="1E4B62E3" w14:textId="77777777" w:rsidR="00777BAA" w:rsidRPr="006E2CD2" w:rsidRDefault="00777BAA" w:rsidP="0081222A">
            <w:pPr>
              <w:jc w:val="right"/>
              <w:rPr>
                <w:b/>
                <w:bCs/>
                <w:color w:val="000000"/>
                <w:sz w:val="22"/>
                <w:szCs w:val="22"/>
              </w:rPr>
            </w:pPr>
            <w:r w:rsidRPr="006E2CD2">
              <w:rPr>
                <w:b/>
                <w:bCs/>
                <w:color w:val="000000"/>
                <w:sz w:val="22"/>
                <w:szCs w:val="22"/>
              </w:rPr>
              <w:t>943,77</w:t>
            </w:r>
          </w:p>
        </w:tc>
        <w:tc>
          <w:tcPr>
            <w:tcW w:w="1275" w:type="dxa"/>
            <w:tcBorders>
              <w:top w:val="nil"/>
              <w:left w:val="nil"/>
              <w:bottom w:val="single" w:sz="4" w:space="0" w:color="auto"/>
              <w:right w:val="single" w:sz="4" w:space="0" w:color="auto"/>
            </w:tcBorders>
            <w:shd w:val="clear" w:color="auto" w:fill="auto"/>
            <w:vAlign w:val="center"/>
            <w:hideMark/>
          </w:tcPr>
          <w:p w14:paraId="4D1D63A0" w14:textId="77777777" w:rsidR="00777BAA" w:rsidRPr="006E2CD2" w:rsidRDefault="00777BAA" w:rsidP="0081222A">
            <w:pPr>
              <w:jc w:val="right"/>
              <w:rPr>
                <w:b/>
                <w:bCs/>
                <w:color w:val="000000"/>
                <w:sz w:val="22"/>
                <w:szCs w:val="22"/>
              </w:rPr>
            </w:pPr>
            <w:r w:rsidRPr="006E2CD2">
              <w:rPr>
                <w:b/>
                <w:bCs/>
                <w:color w:val="000000"/>
                <w:sz w:val="22"/>
                <w:szCs w:val="22"/>
              </w:rPr>
              <w:t>943,77</w:t>
            </w:r>
          </w:p>
        </w:tc>
        <w:tc>
          <w:tcPr>
            <w:tcW w:w="1275" w:type="dxa"/>
            <w:tcBorders>
              <w:top w:val="nil"/>
              <w:left w:val="nil"/>
              <w:bottom w:val="single" w:sz="4" w:space="0" w:color="auto"/>
              <w:right w:val="single" w:sz="4" w:space="0" w:color="auto"/>
            </w:tcBorders>
            <w:shd w:val="clear" w:color="auto" w:fill="auto"/>
            <w:vAlign w:val="center"/>
            <w:hideMark/>
          </w:tcPr>
          <w:p w14:paraId="7B83BDB3" w14:textId="77777777" w:rsidR="00777BAA" w:rsidRPr="006E2CD2" w:rsidRDefault="00777BAA" w:rsidP="0081222A">
            <w:pPr>
              <w:jc w:val="right"/>
              <w:rPr>
                <w:b/>
                <w:bCs/>
                <w:color w:val="000000"/>
                <w:sz w:val="22"/>
                <w:szCs w:val="22"/>
              </w:rPr>
            </w:pPr>
            <w:r w:rsidRPr="006E2CD2">
              <w:rPr>
                <w:b/>
                <w:bCs/>
                <w:color w:val="000000"/>
                <w:sz w:val="22"/>
                <w:szCs w:val="22"/>
              </w:rPr>
              <w:t>1 210,78</w:t>
            </w:r>
          </w:p>
        </w:tc>
        <w:tc>
          <w:tcPr>
            <w:tcW w:w="1275" w:type="dxa"/>
            <w:tcBorders>
              <w:top w:val="nil"/>
              <w:left w:val="nil"/>
              <w:bottom w:val="single" w:sz="4" w:space="0" w:color="auto"/>
              <w:right w:val="single" w:sz="4" w:space="0" w:color="auto"/>
            </w:tcBorders>
            <w:shd w:val="clear" w:color="auto" w:fill="auto"/>
            <w:vAlign w:val="center"/>
            <w:hideMark/>
          </w:tcPr>
          <w:p w14:paraId="08116E4C" w14:textId="77777777" w:rsidR="00777BAA" w:rsidRPr="006E2CD2" w:rsidRDefault="00777BAA" w:rsidP="0081222A">
            <w:pPr>
              <w:jc w:val="right"/>
              <w:rPr>
                <w:b/>
                <w:bCs/>
                <w:color w:val="000000"/>
                <w:sz w:val="22"/>
                <w:szCs w:val="22"/>
              </w:rPr>
            </w:pPr>
            <w:r w:rsidRPr="006E2CD2">
              <w:rPr>
                <w:b/>
                <w:bCs/>
                <w:color w:val="000000"/>
                <w:sz w:val="22"/>
                <w:szCs w:val="22"/>
              </w:rPr>
              <w:t>1 354,85</w:t>
            </w:r>
          </w:p>
        </w:tc>
        <w:tc>
          <w:tcPr>
            <w:tcW w:w="1275" w:type="dxa"/>
            <w:tcBorders>
              <w:top w:val="nil"/>
              <w:left w:val="nil"/>
              <w:bottom w:val="single" w:sz="4" w:space="0" w:color="auto"/>
              <w:right w:val="single" w:sz="4" w:space="0" w:color="auto"/>
            </w:tcBorders>
            <w:shd w:val="clear" w:color="auto" w:fill="auto"/>
            <w:vAlign w:val="center"/>
            <w:hideMark/>
          </w:tcPr>
          <w:p w14:paraId="1FC10D3D" w14:textId="77777777" w:rsidR="00777BAA" w:rsidRPr="006E2CD2" w:rsidRDefault="00777BAA" w:rsidP="0081222A">
            <w:pPr>
              <w:jc w:val="right"/>
              <w:rPr>
                <w:b/>
                <w:bCs/>
                <w:color w:val="000000"/>
                <w:sz w:val="22"/>
                <w:szCs w:val="22"/>
              </w:rPr>
            </w:pPr>
            <w:r w:rsidRPr="006E2CD2">
              <w:rPr>
                <w:b/>
                <w:bCs/>
                <w:color w:val="000000"/>
                <w:sz w:val="22"/>
                <w:szCs w:val="22"/>
              </w:rPr>
              <w:t>1 475,51</w:t>
            </w:r>
          </w:p>
        </w:tc>
        <w:tc>
          <w:tcPr>
            <w:tcW w:w="1225" w:type="dxa"/>
            <w:tcBorders>
              <w:top w:val="nil"/>
              <w:left w:val="nil"/>
              <w:bottom w:val="single" w:sz="4" w:space="0" w:color="auto"/>
              <w:right w:val="single" w:sz="4" w:space="0" w:color="auto"/>
            </w:tcBorders>
            <w:shd w:val="clear" w:color="auto" w:fill="auto"/>
            <w:vAlign w:val="center"/>
            <w:hideMark/>
          </w:tcPr>
          <w:p w14:paraId="4C259668" w14:textId="77777777" w:rsidR="00777BAA" w:rsidRPr="006E2CD2" w:rsidRDefault="00777BAA" w:rsidP="0081222A">
            <w:pPr>
              <w:jc w:val="right"/>
              <w:rPr>
                <w:b/>
                <w:bCs/>
                <w:color w:val="000000"/>
                <w:sz w:val="22"/>
                <w:szCs w:val="22"/>
              </w:rPr>
            </w:pPr>
            <w:r w:rsidRPr="006E2CD2">
              <w:rPr>
                <w:b/>
                <w:bCs/>
                <w:color w:val="000000"/>
                <w:sz w:val="22"/>
                <w:szCs w:val="22"/>
              </w:rPr>
              <w:t>1 572,33</w:t>
            </w:r>
          </w:p>
        </w:tc>
      </w:tr>
      <w:tr w:rsidR="00777BAA" w:rsidRPr="006E2CD2" w14:paraId="62417300" w14:textId="77777777" w:rsidTr="0081222A">
        <w:tc>
          <w:tcPr>
            <w:tcW w:w="710" w:type="dxa"/>
            <w:tcBorders>
              <w:top w:val="nil"/>
              <w:left w:val="single" w:sz="4" w:space="0" w:color="auto"/>
              <w:bottom w:val="single" w:sz="4" w:space="0" w:color="auto"/>
              <w:right w:val="single" w:sz="4" w:space="0" w:color="auto"/>
            </w:tcBorders>
            <w:shd w:val="clear" w:color="000000" w:fill="DBDBDB"/>
            <w:vAlign w:val="center"/>
            <w:hideMark/>
          </w:tcPr>
          <w:p w14:paraId="1EE64D70" w14:textId="77777777" w:rsidR="00777BAA" w:rsidRPr="006E2CD2" w:rsidRDefault="00777BAA" w:rsidP="0081222A">
            <w:pPr>
              <w:jc w:val="center"/>
              <w:rPr>
                <w:b/>
                <w:bCs/>
                <w:color w:val="000000"/>
                <w:sz w:val="22"/>
                <w:szCs w:val="22"/>
              </w:rPr>
            </w:pPr>
            <w:r w:rsidRPr="006E2CD2">
              <w:rPr>
                <w:b/>
                <w:bCs/>
                <w:color w:val="000000"/>
                <w:sz w:val="22"/>
                <w:szCs w:val="22"/>
              </w:rPr>
              <w:t>II.</w:t>
            </w:r>
          </w:p>
        </w:tc>
        <w:tc>
          <w:tcPr>
            <w:tcW w:w="2463" w:type="dxa"/>
            <w:tcBorders>
              <w:top w:val="nil"/>
              <w:left w:val="nil"/>
              <w:bottom w:val="single" w:sz="4" w:space="0" w:color="auto"/>
              <w:right w:val="single" w:sz="4" w:space="0" w:color="auto"/>
            </w:tcBorders>
            <w:shd w:val="clear" w:color="000000" w:fill="DBDBDB"/>
            <w:vAlign w:val="center"/>
            <w:hideMark/>
          </w:tcPr>
          <w:p w14:paraId="04358667" w14:textId="77777777" w:rsidR="00777BAA" w:rsidRPr="006E2CD2" w:rsidRDefault="00777BAA" w:rsidP="0081222A">
            <w:pPr>
              <w:rPr>
                <w:b/>
                <w:bCs/>
                <w:color w:val="000000"/>
                <w:sz w:val="22"/>
                <w:szCs w:val="22"/>
              </w:rPr>
            </w:pPr>
            <w:r w:rsidRPr="006E2CD2">
              <w:rPr>
                <w:b/>
                <w:bCs/>
                <w:color w:val="000000"/>
                <w:sz w:val="22"/>
                <w:szCs w:val="22"/>
              </w:rPr>
              <w:t>Расчет коэффициента индексации</w:t>
            </w:r>
          </w:p>
        </w:tc>
        <w:tc>
          <w:tcPr>
            <w:tcW w:w="895" w:type="dxa"/>
            <w:tcBorders>
              <w:top w:val="nil"/>
              <w:left w:val="nil"/>
              <w:bottom w:val="single" w:sz="4" w:space="0" w:color="auto"/>
              <w:right w:val="single" w:sz="4" w:space="0" w:color="auto"/>
            </w:tcBorders>
            <w:shd w:val="clear" w:color="000000" w:fill="DBDBDB"/>
            <w:vAlign w:val="center"/>
            <w:hideMark/>
          </w:tcPr>
          <w:p w14:paraId="1471C030" w14:textId="77777777" w:rsidR="00777BAA" w:rsidRPr="006E2CD2" w:rsidRDefault="00777BAA" w:rsidP="0081222A">
            <w:pPr>
              <w:jc w:val="center"/>
              <w:rPr>
                <w:sz w:val="22"/>
                <w:szCs w:val="22"/>
              </w:rPr>
            </w:pPr>
            <w:r w:rsidRPr="006E2CD2">
              <w:rPr>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6AE6AFB3" w14:textId="77777777" w:rsidR="00777BAA" w:rsidRPr="006E2CD2" w:rsidRDefault="00777BAA" w:rsidP="0081222A">
            <w:pPr>
              <w:jc w:val="right"/>
              <w:rPr>
                <w:sz w:val="22"/>
                <w:szCs w:val="22"/>
              </w:rPr>
            </w:pPr>
            <w:r w:rsidRPr="006E2CD2">
              <w:rPr>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2EEF640F" w14:textId="77777777" w:rsidR="00777BAA" w:rsidRPr="006E2CD2" w:rsidRDefault="00777BAA" w:rsidP="0081222A">
            <w:pPr>
              <w:jc w:val="right"/>
              <w:rPr>
                <w:color w:val="000000"/>
                <w:sz w:val="22"/>
                <w:szCs w:val="22"/>
              </w:rPr>
            </w:pPr>
            <w:r w:rsidRPr="006E2CD2">
              <w:rPr>
                <w:color w:val="000000"/>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30DE5B02" w14:textId="77777777" w:rsidR="00777BAA" w:rsidRPr="006E2CD2" w:rsidRDefault="00777BAA" w:rsidP="0081222A">
            <w:pPr>
              <w:jc w:val="right"/>
              <w:rPr>
                <w:color w:val="000000"/>
                <w:sz w:val="22"/>
                <w:szCs w:val="22"/>
              </w:rPr>
            </w:pPr>
            <w:r w:rsidRPr="006E2CD2">
              <w:rPr>
                <w:color w:val="000000"/>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5D56211C"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4C4110A7"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7728BC91"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70D70813"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045DB56B" w14:textId="77777777" w:rsidR="00777BAA" w:rsidRPr="006E2CD2" w:rsidRDefault="00777BAA" w:rsidP="0081222A">
            <w:pPr>
              <w:jc w:val="right"/>
              <w:rPr>
                <w:color w:val="000000"/>
                <w:sz w:val="22"/>
                <w:szCs w:val="22"/>
              </w:rPr>
            </w:pPr>
            <w:r w:rsidRPr="006E2CD2">
              <w:rPr>
                <w:color w:val="000000"/>
                <w:sz w:val="22"/>
                <w:szCs w:val="22"/>
              </w:rPr>
              <w:t> </w:t>
            </w:r>
          </w:p>
        </w:tc>
        <w:tc>
          <w:tcPr>
            <w:tcW w:w="1225" w:type="dxa"/>
            <w:tcBorders>
              <w:top w:val="nil"/>
              <w:left w:val="nil"/>
              <w:bottom w:val="single" w:sz="4" w:space="0" w:color="auto"/>
              <w:right w:val="single" w:sz="4" w:space="0" w:color="auto"/>
            </w:tcBorders>
            <w:shd w:val="clear" w:color="000000" w:fill="DBDBDB"/>
            <w:vAlign w:val="center"/>
            <w:hideMark/>
          </w:tcPr>
          <w:p w14:paraId="1A058EBC" w14:textId="77777777" w:rsidR="00777BAA" w:rsidRPr="006E2CD2" w:rsidRDefault="00777BAA" w:rsidP="0081222A">
            <w:pPr>
              <w:jc w:val="right"/>
              <w:rPr>
                <w:color w:val="000000"/>
                <w:sz w:val="22"/>
                <w:szCs w:val="22"/>
              </w:rPr>
            </w:pPr>
            <w:r w:rsidRPr="006E2CD2">
              <w:rPr>
                <w:color w:val="000000"/>
                <w:sz w:val="22"/>
                <w:szCs w:val="22"/>
              </w:rPr>
              <w:t> </w:t>
            </w:r>
          </w:p>
        </w:tc>
      </w:tr>
      <w:tr w:rsidR="00777BAA" w:rsidRPr="006E2CD2" w14:paraId="59D7D018" w14:textId="77777777" w:rsidTr="0081222A">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03E5A364" w14:textId="77777777" w:rsidR="00777BAA" w:rsidRPr="006E2CD2" w:rsidRDefault="00777BAA" w:rsidP="0081222A">
            <w:pPr>
              <w:jc w:val="center"/>
              <w:rPr>
                <w:color w:val="000000"/>
                <w:sz w:val="22"/>
                <w:szCs w:val="22"/>
              </w:rPr>
            </w:pPr>
            <w:r w:rsidRPr="006E2CD2">
              <w:rPr>
                <w:color w:val="000000"/>
                <w:sz w:val="22"/>
                <w:szCs w:val="22"/>
              </w:rPr>
              <w:t>1</w:t>
            </w:r>
          </w:p>
        </w:tc>
        <w:tc>
          <w:tcPr>
            <w:tcW w:w="2463" w:type="dxa"/>
            <w:tcBorders>
              <w:top w:val="nil"/>
              <w:left w:val="nil"/>
              <w:bottom w:val="single" w:sz="4" w:space="0" w:color="auto"/>
              <w:right w:val="single" w:sz="4" w:space="0" w:color="auto"/>
            </w:tcBorders>
            <w:shd w:val="clear" w:color="auto" w:fill="auto"/>
            <w:vAlign w:val="center"/>
            <w:hideMark/>
          </w:tcPr>
          <w:p w14:paraId="1BB9E562" w14:textId="77777777" w:rsidR="00777BAA" w:rsidRPr="006E2CD2" w:rsidRDefault="00777BAA" w:rsidP="0081222A">
            <w:pPr>
              <w:rPr>
                <w:color w:val="000000"/>
                <w:sz w:val="22"/>
                <w:szCs w:val="22"/>
              </w:rPr>
            </w:pPr>
            <w:r w:rsidRPr="006E2CD2">
              <w:rPr>
                <w:color w:val="000000"/>
                <w:sz w:val="22"/>
                <w:szCs w:val="22"/>
              </w:rPr>
              <w:t>Индекс потребительских цен (ИПЦ)</w:t>
            </w:r>
          </w:p>
        </w:tc>
        <w:tc>
          <w:tcPr>
            <w:tcW w:w="895" w:type="dxa"/>
            <w:tcBorders>
              <w:top w:val="nil"/>
              <w:left w:val="nil"/>
              <w:bottom w:val="single" w:sz="4" w:space="0" w:color="auto"/>
              <w:right w:val="single" w:sz="4" w:space="0" w:color="auto"/>
            </w:tcBorders>
            <w:shd w:val="clear" w:color="auto" w:fill="auto"/>
            <w:noWrap/>
            <w:vAlign w:val="center"/>
            <w:hideMark/>
          </w:tcPr>
          <w:p w14:paraId="45A1A0F7" w14:textId="77777777" w:rsidR="00777BAA" w:rsidRPr="006E2CD2" w:rsidRDefault="00777BAA" w:rsidP="0081222A">
            <w:pPr>
              <w:jc w:val="center"/>
              <w:rPr>
                <w:color w:val="000000"/>
                <w:sz w:val="22"/>
                <w:szCs w:val="22"/>
              </w:rPr>
            </w:pPr>
            <w:r w:rsidRPr="006E2CD2">
              <w:rPr>
                <w:color w:val="000000"/>
                <w:sz w:val="22"/>
                <w:szCs w:val="22"/>
              </w:rPr>
              <w:t>%</w:t>
            </w:r>
          </w:p>
        </w:tc>
        <w:tc>
          <w:tcPr>
            <w:tcW w:w="1276" w:type="dxa"/>
            <w:tcBorders>
              <w:top w:val="nil"/>
              <w:left w:val="nil"/>
              <w:bottom w:val="single" w:sz="4" w:space="0" w:color="auto"/>
              <w:right w:val="single" w:sz="4" w:space="0" w:color="auto"/>
            </w:tcBorders>
            <w:shd w:val="clear" w:color="auto" w:fill="auto"/>
            <w:noWrap/>
            <w:vAlign w:val="center"/>
            <w:hideMark/>
          </w:tcPr>
          <w:p w14:paraId="64A8FEB1" w14:textId="77777777" w:rsidR="00777BAA" w:rsidRPr="006E2CD2" w:rsidRDefault="00777BAA" w:rsidP="0081222A">
            <w:pPr>
              <w:jc w:val="right"/>
              <w:rPr>
                <w:sz w:val="22"/>
                <w:szCs w:val="22"/>
              </w:rPr>
            </w:pPr>
            <w:r w:rsidRPr="006E2CD2">
              <w:rPr>
                <w:sz w:val="22"/>
                <w:szCs w:val="22"/>
              </w:rPr>
              <w:t>3,60</w:t>
            </w:r>
          </w:p>
        </w:tc>
        <w:tc>
          <w:tcPr>
            <w:tcW w:w="1275" w:type="dxa"/>
            <w:tcBorders>
              <w:top w:val="nil"/>
              <w:left w:val="nil"/>
              <w:bottom w:val="single" w:sz="4" w:space="0" w:color="auto"/>
              <w:right w:val="single" w:sz="4" w:space="0" w:color="auto"/>
            </w:tcBorders>
            <w:shd w:val="clear" w:color="auto" w:fill="auto"/>
            <w:noWrap/>
            <w:vAlign w:val="center"/>
            <w:hideMark/>
          </w:tcPr>
          <w:p w14:paraId="423FB9C5" w14:textId="77777777" w:rsidR="00777BAA" w:rsidRPr="006E2CD2" w:rsidRDefault="00777BAA" w:rsidP="0081222A">
            <w:pPr>
              <w:jc w:val="right"/>
              <w:rPr>
                <w:sz w:val="22"/>
                <w:szCs w:val="22"/>
              </w:rPr>
            </w:pPr>
            <w:r w:rsidRPr="006E2CD2">
              <w:rPr>
                <w:sz w:val="22"/>
                <w:szCs w:val="22"/>
              </w:rPr>
              <w:t>3,90</w:t>
            </w:r>
          </w:p>
        </w:tc>
        <w:tc>
          <w:tcPr>
            <w:tcW w:w="1276" w:type="dxa"/>
            <w:tcBorders>
              <w:top w:val="nil"/>
              <w:left w:val="nil"/>
              <w:bottom w:val="single" w:sz="4" w:space="0" w:color="auto"/>
              <w:right w:val="single" w:sz="4" w:space="0" w:color="auto"/>
            </w:tcBorders>
            <w:shd w:val="clear" w:color="auto" w:fill="auto"/>
            <w:noWrap/>
            <w:vAlign w:val="center"/>
            <w:hideMark/>
          </w:tcPr>
          <w:p w14:paraId="21C6A2DE" w14:textId="77777777" w:rsidR="00777BAA" w:rsidRPr="006E2CD2" w:rsidRDefault="00777BAA" w:rsidP="0081222A">
            <w:pPr>
              <w:jc w:val="right"/>
              <w:rPr>
                <w:sz w:val="22"/>
                <w:szCs w:val="22"/>
              </w:rPr>
            </w:pPr>
            <w:r w:rsidRPr="006E2CD2">
              <w:rPr>
                <w:sz w:val="22"/>
                <w:szCs w:val="22"/>
              </w:rPr>
              <w:t>4,00</w:t>
            </w:r>
          </w:p>
        </w:tc>
        <w:tc>
          <w:tcPr>
            <w:tcW w:w="1276" w:type="dxa"/>
            <w:tcBorders>
              <w:top w:val="nil"/>
              <w:left w:val="nil"/>
              <w:bottom w:val="single" w:sz="4" w:space="0" w:color="auto"/>
              <w:right w:val="single" w:sz="4" w:space="0" w:color="auto"/>
            </w:tcBorders>
            <w:shd w:val="clear" w:color="auto" w:fill="auto"/>
            <w:noWrap/>
            <w:vAlign w:val="center"/>
            <w:hideMark/>
          </w:tcPr>
          <w:p w14:paraId="5C62F27E" w14:textId="77777777" w:rsidR="00777BAA" w:rsidRPr="006E2CD2" w:rsidRDefault="00777BAA" w:rsidP="0081222A">
            <w:pPr>
              <w:jc w:val="right"/>
              <w:rPr>
                <w:sz w:val="22"/>
                <w:szCs w:val="22"/>
              </w:rPr>
            </w:pPr>
            <w:r w:rsidRPr="006E2CD2">
              <w:rPr>
                <w:sz w:val="22"/>
                <w:szCs w:val="22"/>
              </w:rPr>
              <w:t>4,00</w:t>
            </w:r>
          </w:p>
        </w:tc>
        <w:tc>
          <w:tcPr>
            <w:tcW w:w="1275" w:type="dxa"/>
            <w:tcBorders>
              <w:top w:val="nil"/>
              <w:left w:val="nil"/>
              <w:bottom w:val="single" w:sz="4" w:space="0" w:color="auto"/>
              <w:right w:val="single" w:sz="4" w:space="0" w:color="auto"/>
            </w:tcBorders>
            <w:shd w:val="clear" w:color="auto" w:fill="auto"/>
            <w:noWrap/>
            <w:vAlign w:val="center"/>
            <w:hideMark/>
          </w:tcPr>
          <w:p w14:paraId="5AFDAF6D" w14:textId="77777777" w:rsidR="00777BAA" w:rsidRPr="006E2CD2" w:rsidRDefault="00777BAA" w:rsidP="0081222A">
            <w:pPr>
              <w:jc w:val="right"/>
              <w:rPr>
                <w:sz w:val="22"/>
                <w:szCs w:val="22"/>
              </w:rPr>
            </w:pPr>
            <w:r w:rsidRPr="006E2CD2">
              <w:rPr>
                <w:sz w:val="22"/>
                <w:szCs w:val="22"/>
              </w:rPr>
              <w:t>4,00</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513FD8C4" w14:textId="77777777" w:rsidR="00777BAA" w:rsidRPr="006E2CD2" w:rsidRDefault="00777BAA" w:rsidP="0081222A">
            <w:pPr>
              <w:jc w:val="right"/>
              <w:rPr>
                <w:sz w:val="22"/>
                <w:szCs w:val="22"/>
              </w:rPr>
            </w:pPr>
            <w:r w:rsidRPr="006E2CD2">
              <w:rPr>
                <w:sz w:val="22"/>
                <w:szCs w:val="22"/>
              </w:rPr>
              <w:t>4,00</w:t>
            </w:r>
          </w:p>
        </w:tc>
        <w:tc>
          <w:tcPr>
            <w:tcW w:w="1275" w:type="dxa"/>
            <w:tcBorders>
              <w:top w:val="nil"/>
              <w:left w:val="nil"/>
              <w:bottom w:val="single" w:sz="4" w:space="0" w:color="auto"/>
              <w:right w:val="single" w:sz="4" w:space="0" w:color="auto"/>
            </w:tcBorders>
            <w:shd w:val="clear" w:color="auto" w:fill="auto"/>
            <w:noWrap/>
            <w:vAlign w:val="center"/>
            <w:hideMark/>
          </w:tcPr>
          <w:p w14:paraId="196BADD3" w14:textId="77777777" w:rsidR="00777BAA" w:rsidRPr="006E2CD2" w:rsidRDefault="00777BAA" w:rsidP="0081222A">
            <w:pPr>
              <w:jc w:val="right"/>
              <w:rPr>
                <w:sz w:val="22"/>
                <w:szCs w:val="22"/>
              </w:rPr>
            </w:pPr>
            <w:r w:rsidRPr="006E2CD2">
              <w:rPr>
                <w:sz w:val="22"/>
                <w:szCs w:val="22"/>
              </w:rPr>
              <w:t>4,00</w:t>
            </w:r>
          </w:p>
        </w:tc>
        <w:tc>
          <w:tcPr>
            <w:tcW w:w="1275" w:type="dxa"/>
            <w:tcBorders>
              <w:top w:val="nil"/>
              <w:left w:val="nil"/>
              <w:bottom w:val="single" w:sz="4" w:space="0" w:color="auto"/>
              <w:right w:val="single" w:sz="4" w:space="0" w:color="auto"/>
            </w:tcBorders>
            <w:shd w:val="clear" w:color="auto" w:fill="auto"/>
            <w:noWrap/>
            <w:vAlign w:val="center"/>
            <w:hideMark/>
          </w:tcPr>
          <w:p w14:paraId="52F82A3A" w14:textId="77777777" w:rsidR="00777BAA" w:rsidRPr="006E2CD2" w:rsidRDefault="00777BAA" w:rsidP="0081222A">
            <w:pPr>
              <w:jc w:val="right"/>
              <w:rPr>
                <w:sz w:val="22"/>
                <w:szCs w:val="22"/>
              </w:rPr>
            </w:pPr>
            <w:r w:rsidRPr="006E2CD2">
              <w:rPr>
                <w:sz w:val="22"/>
                <w:szCs w:val="22"/>
              </w:rPr>
              <w:t>4,00</w:t>
            </w:r>
          </w:p>
        </w:tc>
        <w:tc>
          <w:tcPr>
            <w:tcW w:w="1225" w:type="dxa"/>
            <w:tcBorders>
              <w:top w:val="nil"/>
              <w:left w:val="nil"/>
              <w:bottom w:val="single" w:sz="4" w:space="0" w:color="auto"/>
              <w:right w:val="single" w:sz="4" w:space="0" w:color="auto"/>
            </w:tcBorders>
            <w:shd w:val="clear" w:color="auto" w:fill="auto"/>
            <w:noWrap/>
            <w:vAlign w:val="center"/>
            <w:hideMark/>
          </w:tcPr>
          <w:p w14:paraId="1578E437" w14:textId="77777777" w:rsidR="00777BAA" w:rsidRPr="006E2CD2" w:rsidRDefault="00777BAA" w:rsidP="0081222A">
            <w:pPr>
              <w:jc w:val="right"/>
              <w:rPr>
                <w:sz w:val="22"/>
                <w:szCs w:val="22"/>
              </w:rPr>
            </w:pPr>
            <w:r w:rsidRPr="006E2CD2">
              <w:rPr>
                <w:sz w:val="22"/>
                <w:szCs w:val="22"/>
              </w:rPr>
              <w:t>4,00</w:t>
            </w:r>
          </w:p>
        </w:tc>
      </w:tr>
      <w:tr w:rsidR="00777BAA" w:rsidRPr="006E2CD2" w14:paraId="7FCAA568" w14:textId="77777777" w:rsidTr="0081222A">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475718D0" w14:textId="77777777" w:rsidR="00777BAA" w:rsidRPr="006E2CD2" w:rsidRDefault="00777BAA" w:rsidP="0081222A">
            <w:pPr>
              <w:jc w:val="center"/>
              <w:rPr>
                <w:color w:val="000000"/>
                <w:sz w:val="22"/>
                <w:szCs w:val="22"/>
              </w:rPr>
            </w:pPr>
            <w:r w:rsidRPr="006E2CD2">
              <w:rPr>
                <w:color w:val="000000"/>
                <w:sz w:val="22"/>
                <w:szCs w:val="22"/>
              </w:rPr>
              <w:t>2</w:t>
            </w:r>
          </w:p>
        </w:tc>
        <w:tc>
          <w:tcPr>
            <w:tcW w:w="2463" w:type="dxa"/>
            <w:tcBorders>
              <w:top w:val="nil"/>
              <w:left w:val="nil"/>
              <w:bottom w:val="single" w:sz="4" w:space="0" w:color="auto"/>
              <w:right w:val="single" w:sz="4" w:space="0" w:color="auto"/>
            </w:tcBorders>
            <w:shd w:val="clear" w:color="auto" w:fill="auto"/>
            <w:vAlign w:val="center"/>
            <w:hideMark/>
          </w:tcPr>
          <w:p w14:paraId="735FB335" w14:textId="77777777" w:rsidR="00777BAA" w:rsidRPr="006E2CD2" w:rsidRDefault="00777BAA" w:rsidP="0081222A">
            <w:pPr>
              <w:rPr>
                <w:color w:val="000000"/>
                <w:sz w:val="22"/>
                <w:szCs w:val="22"/>
              </w:rPr>
            </w:pPr>
            <w:r w:rsidRPr="006E2CD2">
              <w:rPr>
                <w:color w:val="000000"/>
                <w:sz w:val="22"/>
                <w:szCs w:val="22"/>
              </w:rPr>
              <w:t>Индекс эффективности операционных расходов (ИР)</w:t>
            </w:r>
          </w:p>
        </w:tc>
        <w:tc>
          <w:tcPr>
            <w:tcW w:w="895" w:type="dxa"/>
            <w:tcBorders>
              <w:top w:val="nil"/>
              <w:left w:val="nil"/>
              <w:bottom w:val="single" w:sz="4" w:space="0" w:color="auto"/>
              <w:right w:val="single" w:sz="4" w:space="0" w:color="auto"/>
            </w:tcBorders>
            <w:shd w:val="clear" w:color="auto" w:fill="auto"/>
            <w:noWrap/>
            <w:vAlign w:val="center"/>
            <w:hideMark/>
          </w:tcPr>
          <w:p w14:paraId="396AFBAE" w14:textId="77777777" w:rsidR="00777BAA" w:rsidRPr="006E2CD2" w:rsidRDefault="00777BAA" w:rsidP="0081222A">
            <w:pPr>
              <w:jc w:val="center"/>
              <w:rPr>
                <w:color w:val="000000"/>
                <w:sz w:val="22"/>
                <w:szCs w:val="22"/>
              </w:rPr>
            </w:pPr>
            <w:r w:rsidRPr="006E2CD2">
              <w:rPr>
                <w:color w:val="000000"/>
                <w:sz w:val="22"/>
                <w:szCs w:val="22"/>
              </w:rPr>
              <w:t>%</w:t>
            </w:r>
          </w:p>
        </w:tc>
        <w:tc>
          <w:tcPr>
            <w:tcW w:w="1276" w:type="dxa"/>
            <w:tcBorders>
              <w:top w:val="nil"/>
              <w:left w:val="nil"/>
              <w:bottom w:val="single" w:sz="4" w:space="0" w:color="auto"/>
              <w:right w:val="single" w:sz="4" w:space="0" w:color="auto"/>
            </w:tcBorders>
            <w:shd w:val="clear" w:color="auto" w:fill="auto"/>
            <w:noWrap/>
            <w:vAlign w:val="center"/>
            <w:hideMark/>
          </w:tcPr>
          <w:p w14:paraId="58460CC3" w14:textId="77777777" w:rsidR="00777BAA" w:rsidRPr="006E2CD2" w:rsidRDefault="00777BAA" w:rsidP="0081222A">
            <w:pPr>
              <w:jc w:val="right"/>
              <w:rPr>
                <w:sz w:val="22"/>
                <w:szCs w:val="22"/>
              </w:rPr>
            </w:pPr>
            <w:r w:rsidRPr="006E2CD2">
              <w:rPr>
                <w:sz w:val="22"/>
                <w:szCs w:val="22"/>
              </w:rPr>
              <w:t>1,00</w:t>
            </w:r>
          </w:p>
        </w:tc>
        <w:tc>
          <w:tcPr>
            <w:tcW w:w="1275" w:type="dxa"/>
            <w:tcBorders>
              <w:top w:val="nil"/>
              <w:left w:val="nil"/>
              <w:bottom w:val="single" w:sz="4" w:space="0" w:color="auto"/>
              <w:right w:val="single" w:sz="4" w:space="0" w:color="auto"/>
            </w:tcBorders>
            <w:shd w:val="clear" w:color="auto" w:fill="auto"/>
            <w:noWrap/>
            <w:vAlign w:val="center"/>
            <w:hideMark/>
          </w:tcPr>
          <w:p w14:paraId="12648AC8" w14:textId="77777777" w:rsidR="00777BAA" w:rsidRPr="006E2CD2" w:rsidRDefault="00777BAA" w:rsidP="0081222A">
            <w:pPr>
              <w:jc w:val="right"/>
              <w:rPr>
                <w:sz w:val="22"/>
                <w:szCs w:val="22"/>
              </w:rPr>
            </w:pPr>
            <w:r w:rsidRPr="006E2CD2">
              <w:rPr>
                <w:sz w:val="22"/>
                <w:szCs w:val="22"/>
              </w:rPr>
              <w:t>1,00</w:t>
            </w:r>
          </w:p>
        </w:tc>
        <w:tc>
          <w:tcPr>
            <w:tcW w:w="1276" w:type="dxa"/>
            <w:tcBorders>
              <w:top w:val="nil"/>
              <w:left w:val="nil"/>
              <w:bottom w:val="single" w:sz="4" w:space="0" w:color="auto"/>
              <w:right w:val="single" w:sz="4" w:space="0" w:color="auto"/>
            </w:tcBorders>
            <w:shd w:val="clear" w:color="auto" w:fill="auto"/>
            <w:noWrap/>
            <w:vAlign w:val="center"/>
            <w:hideMark/>
          </w:tcPr>
          <w:p w14:paraId="362CCA63" w14:textId="77777777" w:rsidR="00777BAA" w:rsidRPr="006E2CD2" w:rsidRDefault="00777BAA" w:rsidP="0081222A">
            <w:pPr>
              <w:jc w:val="right"/>
              <w:rPr>
                <w:sz w:val="22"/>
                <w:szCs w:val="22"/>
              </w:rPr>
            </w:pPr>
            <w:r w:rsidRPr="006E2CD2">
              <w:rPr>
                <w:sz w:val="22"/>
                <w:szCs w:val="22"/>
              </w:rPr>
              <w:t>1,00</w:t>
            </w:r>
          </w:p>
        </w:tc>
        <w:tc>
          <w:tcPr>
            <w:tcW w:w="1276" w:type="dxa"/>
            <w:tcBorders>
              <w:top w:val="nil"/>
              <w:left w:val="nil"/>
              <w:bottom w:val="single" w:sz="4" w:space="0" w:color="auto"/>
              <w:right w:val="single" w:sz="4" w:space="0" w:color="auto"/>
            </w:tcBorders>
            <w:shd w:val="clear" w:color="auto" w:fill="auto"/>
            <w:noWrap/>
            <w:vAlign w:val="center"/>
            <w:hideMark/>
          </w:tcPr>
          <w:p w14:paraId="6F5D067D" w14:textId="77777777" w:rsidR="00777BAA" w:rsidRPr="006E2CD2" w:rsidRDefault="00777BAA" w:rsidP="0081222A">
            <w:pPr>
              <w:jc w:val="right"/>
              <w:rPr>
                <w:sz w:val="22"/>
                <w:szCs w:val="22"/>
              </w:rPr>
            </w:pPr>
            <w:r w:rsidRPr="006E2CD2">
              <w:rPr>
                <w:sz w:val="22"/>
                <w:szCs w:val="22"/>
              </w:rPr>
              <w:t>1,00</w:t>
            </w:r>
          </w:p>
        </w:tc>
        <w:tc>
          <w:tcPr>
            <w:tcW w:w="1275" w:type="dxa"/>
            <w:tcBorders>
              <w:top w:val="nil"/>
              <w:left w:val="nil"/>
              <w:bottom w:val="single" w:sz="4" w:space="0" w:color="auto"/>
              <w:right w:val="single" w:sz="4" w:space="0" w:color="auto"/>
            </w:tcBorders>
            <w:shd w:val="clear" w:color="auto" w:fill="auto"/>
            <w:noWrap/>
            <w:vAlign w:val="center"/>
            <w:hideMark/>
          </w:tcPr>
          <w:p w14:paraId="5ECED109" w14:textId="77777777" w:rsidR="00777BAA" w:rsidRPr="006E2CD2" w:rsidRDefault="00777BAA" w:rsidP="0081222A">
            <w:pPr>
              <w:jc w:val="right"/>
              <w:rPr>
                <w:sz w:val="22"/>
                <w:szCs w:val="22"/>
              </w:rPr>
            </w:pPr>
            <w:r w:rsidRPr="006E2CD2">
              <w:rPr>
                <w:sz w:val="22"/>
                <w:szCs w:val="22"/>
              </w:rPr>
              <w:t>1,00</w:t>
            </w:r>
          </w:p>
        </w:tc>
        <w:tc>
          <w:tcPr>
            <w:tcW w:w="1275" w:type="dxa"/>
            <w:tcBorders>
              <w:top w:val="nil"/>
              <w:left w:val="nil"/>
              <w:bottom w:val="single" w:sz="4" w:space="0" w:color="auto"/>
              <w:right w:val="single" w:sz="4" w:space="0" w:color="auto"/>
            </w:tcBorders>
            <w:shd w:val="clear" w:color="auto" w:fill="auto"/>
            <w:noWrap/>
            <w:vAlign w:val="center"/>
            <w:hideMark/>
          </w:tcPr>
          <w:p w14:paraId="3F362834" w14:textId="77777777" w:rsidR="00777BAA" w:rsidRPr="006E2CD2" w:rsidRDefault="00777BAA" w:rsidP="0081222A">
            <w:pPr>
              <w:jc w:val="right"/>
              <w:rPr>
                <w:sz w:val="22"/>
                <w:szCs w:val="22"/>
              </w:rPr>
            </w:pPr>
            <w:r w:rsidRPr="006E2CD2">
              <w:rPr>
                <w:sz w:val="22"/>
                <w:szCs w:val="22"/>
              </w:rPr>
              <w:t>1,00</w:t>
            </w:r>
          </w:p>
        </w:tc>
        <w:tc>
          <w:tcPr>
            <w:tcW w:w="1275" w:type="dxa"/>
            <w:tcBorders>
              <w:top w:val="nil"/>
              <w:left w:val="nil"/>
              <w:bottom w:val="single" w:sz="4" w:space="0" w:color="auto"/>
              <w:right w:val="single" w:sz="4" w:space="0" w:color="auto"/>
            </w:tcBorders>
            <w:shd w:val="clear" w:color="auto" w:fill="auto"/>
            <w:noWrap/>
            <w:vAlign w:val="center"/>
            <w:hideMark/>
          </w:tcPr>
          <w:p w14:paraId="1BB115E1" w14:textId="77777777" w:rsidR="00777BAA" w:rsidRPr="006E2CD2" w:rsidRDefault="00777BAA" w:rsidP="0081222A">
            <w:pPr>
              <w:jc w:val="right"/>
              <w:rPr>
                <w:sz w:val="22"/>
                <w:szCs w:val="22"/>
              </w:rPr>
            </w:pPr>
            <w:r w:rsidRPr="006E2CD2">
              <w:rPr>
                <w:sz w:val="22"/>
                <w:szCs w:val="22"/>
              </w:rPr>
              <w:t>1,00</w:t>
            </w:r>
          </w:p>
        </w:tc>
        <w:tc>
          <w:tcPr>
            <w:tcW w:w="1275" w:type="dxa"/>
            <w:tcBorders>
              <w:top w:val="nil"/>
              <w:left w:val="nil"/>
              <w:bottom w:val="single" w:sz="4" w:space="0" w:color="auto"/>
              <w:right w:val="single" w:sz="4" w:space="0" w:color="auto"/>
            </w:tcBorders>
            <w:shd w:val="clear" w:color="auto" w:fill="auto"/>
            <w:noWrap/>
            <w:vAlign w:val="center"/>
            <w:hideMark/>
          </w:tcPr>
          <w:p w14:paraId="73A11B0C" w14:textId="77777777" w:rsidR="00777BAA" w:rsidRPr="006E2CD2" w:rsidRDefault="00777BAA" w:rsidP="0081222A">
            <w:pPr>
              <w:jc w:val="right"/>
              <w:rPr>
                <w:sz w:val="22"/>
                <w:szCs w:val="22"/>
              </w:rPr>
            </w:pPr>
            <w:r w:rsidRPr="006E2CD2">
              <w:rPr>
                <w:sz w:val="22"/>
                <w:szCs w:val="22"/>
              </w:rPr>
              <w:t>1,00</w:t>
            </w:r>
          </w:p>
        </w:tc>
        <w:tc>
          <w:tcPr>
            <w:tcW w:w="1225" w:type="dxa"/>
            <w:tcBorders>
              <w:top w:val="nil"/>
              <w:left w:val="nil"/>
              <w:bottom w:val="single" w:sz="4" w:space="0" w:color="auto"/>
              <w:right w:val="single" w:sz="4" w:space="0" w:color="auto"/>
            </w:tcBorders>
            <w:shd w:val="clear" w:color="auto" w:fill="auto"/>
            <w:noWrap/>
            <w:vAlign w:val="center"/>
            <w:hideMark/>
          </w:tcPr>
          <w:p w14:paraId="0697920D" w14:textId="77777777" w:rsidR="00777BAA" w:rsidRPr="006E2CD2" w:rsidRDefault="00777BAA" w:rsidP="0081222A">
            <w:pPr>
              <w:jc w:val="right"/>
              <w:rPr>
                <w:sz w:val="22"/>
                <w:szCs w:val="22"/>
              </w:rPr>
            </w:pPr>
            <w:r w:rsidRPr="006E2CD2">
              <w:rPr>
                <w:sz w:val="22"/>
                <w:szCs w:val="22"/>
              </w:rPr>
              <w:t>1,00</w:t>
            </w:r>
          </w:p>
        </w:tc>
      </w:tr>
      <w:tr w:rsidR="00777BAA" w:rsidRPr="006E2CD2" w14:paraId="72156C4F" w14:textId="77777777" w:rsidTr="0081222A">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1C3878D3" w14:textId="77777777" w:rsidR="00777BAA" w:rsidRPr="006E2CD2" w:rsidRDefault="00777BAA" w:rsidP="0081222A">
            <w:pPr>
              <w:jc w:val="center"/>
              <w:rPr>
                <w:color w:val="000000"/>
                <w:sz w:val="22"/>
                <w:szCs w:val="22"/>
              </w:rPr>
            </w:pPr>
            <w:r w:rsidRPr="006E2CD2">
              <w:rPr>
                <w:color w:val="000000"/>
                <w:sz w:val="22"/>
                <w:szCs w:val="22"/>
              </w:rPr>
              <w:t>3</w:t>
            </w:r>
          </w:p>
        </w:tc>
        <w:tc>
          <w:tcPr>
            <w:tcW w:w="2463" w:type="dxa"/>
            <w:tcBorders>
              <w:top w:val="nil"/>
              <w:left w:val="nil"/>
              <w:bottom w:val="single" w:sz="4" w:space="0" w:color="auto"/>
              <w:right w:val="single" w:sz="4" w:space="0" w:color="auto"/>
            </w:tcBorders>
            <w:shd w:val="clear" w:color="auto" w:fill="auto"/>
            <w:vAlign w:val="center"/>
            <w:hideMark/>
          </w:tcPr>
          <w:p w14:paraId="3D7FFBD0" w14:textId="77777777" w:rsidR="00777BAA" w:rsidRPr="006E2CD2" w:rsidRDefault="00777BAA" w:rsidP="0081222A">
            <w:pPr>
              <w:rPr>
                <w:color w:val="000000"/>
                <w:sz w:val="22"/>
                <w:szCs w:val="22"/>
              </w:rPr>
            </w:pPr>
            <w:r w:rsidRPr="006E2CD2">
              <w:rPr>
                <w:color w:val="000000"/>
                <w:sz w:val="22"/>
                <w:szCs w:val="22"/>
              </w:rPr>
              <w:t>Индекс изменения количества активов (ИКА)</w:t>
            </w:r>
          </w:p>
        </w:tc>
        <w:tc>
          <w:tcPr>
            <w:tcW w:w="895" w:type="dxa"/>
            <w:tcBorders>
              <w:top w:val="nil"/>
              <w:left w:val="nil"/>
              <w:bottom w:val="single" w:sz="4" w:space="0" w:color="auto"/>
              <w:right w:val="single" w:sz="4" w:space="0" w:color="auto"/>
            </w:tcBorders>
            <w:shd w:val="clear" w:color="auto" w:fill="auto"/>
            <w:noWrap/>
            <w:vAlign w:val="center"/>
            <w:hideMark/>
          </w:tcPr>
          <w:p w14:paraId="71EC2723" w14:textId="77777777" w:rsidR="00777BAA" w:rsidRPr="006E2CD2" w:rsidRDefault="00777BAA" w:rsidP="0081222A">
            <w:pPr>
              <w:jc w:val="center"/>
              <w:rPr>
                <w:color w:val="000000"/>
                <w:sz w:val="22"/>
                <w:szCs w:val="22"/>
              </w:rPr>
            </w:pPr>
            <w:r w:rsidRPr="006E2CD2">
              <w:rPr>
                <w:color w:val="000000"/>
                <w:sz w:val="22"/>
                <w:szCs w:val="22"/>
              </w:rPr>
              <w:t> </w:t>
            </w:r>
          </w:p>
        </w:tc>
        <w:tc>
          <w:tcPr>
            <w:tcW w:w="1276" w:type="dxa"/>
            <w:tcBorders>
              <w:top w:val="nil"/>
              <w:left w:val="nil"/>
              <w:bottom w:val="single" w:sz="4" w:space="0" w:color="auto"/>
              <w:right w:val="single" w:sz="4" w:space="0" w:color="auto"/>
            </w:tcBorders>
            <w:shd w:val="clear" w:color="auto" w:fill="auto"/>
            <w:noWrap/>
            <w:vAlign w:val="center"/>
            <w:hideMark/>
          </w:tcPr>
          <w:p w14:paraId="0BA65BFC" w14:textId="77777777" w:rsidR="00777BAA" w:rsidRPr="006E2CD2" w:rsidRDefault="00777BAA" w:rsidP="0081222A">
            <w:pPr>
              <w:rPr>
                <w:sz w:val="22"/>
                <w:szCs w:val="22"/>
              </w:rPr>
            </w:pPr>
            <w:r w:rsidRPr="006E2CD2">
              <w:rPr>
                <w:sz w:val="22"/>
                <w:szCs w:val="22"/>
              </w:rPr>
              <w:t> </w:t>
            </w:r>
          </w:p>
        </w:tc>
        <w:tc>
          <w:tcPr>
            <w:tcW w:w="1275" w:type="dxa"/>
            <w:tcBorders>
              <w:top w:val="nil"/>
              <w:left w:val="nil"/>
              <w:bottom w:val="single" w:sz="4" w:space="0" w:color="auto"/>
              <w:right w:val="single" w:sz="4" w:space="0" w:color="auto"/>
            </w:tcBorders>
            <w:shd w:val="clear" w:color="auto" w:fill="auto"/>
            <w:noWrap/>
            <w:vAlign w:val="center"/>
            <w:hideMark/>
          </w:tcPr>
          <w:p w14:paraId="0823862D" w14:textId="77777777" w:rsidR="00777BAA" w:rsidRPr="006E2CD2" w:rsidRDefault="00777BAA" w:rsidP="0081222A">
            <w:pPr>
              <w:jc w:val="right"/>
              <w:rPr>
                <w:color w:val="000000"/>
                <w:sz w:val="22"/>
                <w:szCs w:val="22"/>
              </w:rPr>
            </w:pPr>
            <w:r w:rsidRPr="006E2CD2">
              <w:rPr>
                <w:color w:val="000000"/>
                <w:sz w:val="22"/>
                <w:szCs w:val="22"/>
              </w:rPr>
              <w:t>0,04</w:t>
            </w:r>
          </w:p>
        </w:tc>
        <w:tc>
          <w:tcPr>
            <w:tcW w:w="1276" w:type="dxa"/>
            <w:tcBorders>
              <w:top w:val="nil"/>
              <w:left w:val="nil"/>
              <w:bottom w:val="single" w:sz="4" w:space="0" w:color="auto"/>
              <w:right w:val="single" w:sz="4" w:space="0" w:color="auto"/>
            </w:tcBorders>
            <w:shd w:val="clear" w:color="auto" w:fill="auto"/>
            <w:noWrap/>
            <w:vAlign w:val="center"/>
            <w:hideMark/>
          </w:tcPr>
          <w:p w14:paraId="55DF2598" w14:textId="77777777" w:rsidR="00777BAA" w:rsidRPr="006E2CD2" w:rsidRDefault="00777BAA" w:rsidP="0081222A">
            <w:pPr>
              <w:jc w:val="right"/>
              <w:rPr>
                <w:color w:val="000000"/>
                <w:sz w:val="22"/>
                <w:szCs w:val="22"/>
              </w:rPr>
            </w:pPr>
            <w:r w:rsidRPr="006E2CD2">
              <w:rPr>
                <w:color w:val="000000"/>
                <w:sz w:val="22"/>
                <w:szCs w:val="22"/>
              </w:rPr>
              <w:t>0,03</w:t>
            </w:r>
          </w:p>
        </w:tc>
        <w:tc>
          <w:tcPr>
            <w:tcW w:w="1276" w:type="dxa"/>
            <w:tcBorders>
              <w:top w:val="nil"/>
              <w:left w:val="nil"/>
              <w:bottom w:val="single" w:sz="4" w:space="0" w:color="auto"/>
              <w:right w:val="single" w:sz="4" w:space="0" w:color="auto"/>
            </w:tcBorders>
            <w:shd w:val="clear" w:color="auto" w:fill="auto"/>
            <w:noWrap/>
            <w:vAlign w:val="center"/>
            <w:hideMark/>
          </w:tcPr>
          <w:p w14:paraId="6CB2095D" w14:textId="77777777" w:rsidR="00777BAA" w:rsidRPr="006E2CD2" w:rsidRDefault="00777BAA" w:rsidP="0081222A">
            <w:pPr>
              <w:jc w:val="right"/>
              <w:rPr>
                <w:color w:val="000000"/>
                <w:sz w:val="22"/>
                <w:szCs w:val="22"/>
              </w:rPr>
            </w:pPr>
            <w:r w:rsidRPr="006E2CD2">
              <w:rPr>
                <w:color w:val="000000"/>
                <w:sz w:val="22"/>
                <w:szCs w:val="22"/>
              </w:rPr>
              <w:t>0,03</w:t>
            </w:r>
          </w:p>
        </w:tc>
        <w:tc>
          <w:tcPr>
            <w:tcW w:w="1275" w:type="dxa"/>
            <w:tcBorders>
              <w:top w:val="nil"/>
              <w:left w:val="nil"/>
              <w:bottom w:val="single" w:sz="4" w:space="0" w:color="auto"/>
              <w:right w:val="single" w:sz="4" w:space="0" w:color="auto"/>
            </w:tcBorders>
            <w:shd w:val="clear" w:color="auto" w:fill="auto"/>
            <w:noWrap/>
            <w:vAlign w:val="center"/>
            <w:hideMark/>
          </w:tcPr>
          <w:p w14:paraId="051E2A20" w14:textId="77777777" w:rsidR="00777BAA" w:rsidRPr="006E2CD2" w:rsidRDefault="00777BAA" w:rsidP="0081222A">
            <w:pPr>
              <w:jc w:val="right"/>
              <w:rPr>
                <w:color w:val="000000"/>
                <w:sz w:val="22"/>
                <w:szCs w:val="22"/>
              </w:rPr>
            </w:pPr>
            <w:r w:rsidRPr="006E2CD2">
              <w:rPr>
                <w:color w:val="000000"/>
                <w:sz w:val="22"/>
                <w:szCs w:val="22"/>
              </w:rPr>
              <w:t>0,03</w:t>
            </w:r>
          </w:p>
        </w:tc>
        <w:tc>
          <w:tcPr>
            <w:tcW w:w="1275" w:type="dxa"/>
            <w:tcBorders>
              <w:top w:val="nil"/>
              <w:left w:val="nil"/>
              <w:bottom w:val="single" w:sz="4" w:space="0" w:color="auto"/>
              <w:right w:val="single" w:sz="4" w:space="0" w:color="auto"/>
            </w:tcBorders>
            <w:shd w:val="clear" w:color="auto" w:fill="auto"/>
            <w:noWrap/>
            <w:vAlign w:val="center"/>
            <w:hideMark/>
          </w:tcPr>
          <w:p w14:paraId="7142D27B" w14:textId="77777777" w:rsidR="00777BAA" w:rsidRPr="006E2CD2" w:rsidRDefault="00777BAA" w:rsidP="0081222A">
            <w:pPr>
              <w:jc w:val="right"/>
              <w:rPr>
                <w:color w:val="000000"/>
                <w:sz w:val="22"/>
                <w:szCs w:val="22"/>
              </w:rPr>
            </w:pPr>
            <w:r w:rsidRPr="006E2CD2">
              <w:rPr>
                <w:color w:val="000000"/>
                <w:sz w:val="22"/>
                <w:szCs w:val="22"/>
              </w:rPr>
              <w:t>0,01</w:t>
            </w:r>
          </w:p>
        </w:tc>
        <w:tc>
          <w:tcPr>
            <w:tcW w:w="1275" w:type="dxa"/>
            <w:tcBorders>
              <w:top w:val="nil"/>
              <w:left w:val="nil"/>
              <w:bottom w:val="single" w:sz="4" w:space="0" w:color="auto"/>
              <w:right w:val="single" w:sz="4" w:space="0" w:color="auto"/>
            </w:tcBorders>
            <w:shd w:val="clear" w:color="auto" w:fill="auto"/>
            <w:noWrap/>
            <w:vAlign w:val="center"/>
            <w:hideMark/>
          </w:tcPr>
          <w:p w14:paraId="2B91B61D" w14:textId="77777777" w:rsidR="00777BAA" w:rsidRPr="006E2CD2" w:rsidRDefault="00777BAA" w:rsidP="0081222A">
            <w:pPr>
              <w:jc w:val="right"/>
              <w:rPr>
                <w:color w:val="000000"/>
                <w:sz w:val="22"/>
                <w:szCs w:val="22"/>
              </w:rPr>
            </w:pPr>
            <w:r w:rsidRPr="006E2CD2">
              <w:rPr>
                <w:color w:val="000000"/>
                <w:sz w:val="22"/>
                <w:szCs w:val="22"/>
              </w:rPr>
              <w:t>0,01</w:t>
            </w:r>
          </w:p>
        </w:tc>
        <w:tc>
          <w:tcPr>
            <w:tcW w:w="1275" w:type="dxa"/>
            <w:tcBorders>
              <w:top w:val="nil"/>
              <w:left w:val="nil"/>
              <w:bottom w:val="single" w:sz="4" w:space="0" w:color="auto"/>
              <w:right w:val="single" w:sz="4" w:space="0" w:color="auto"/>
            </w:tcBorders>
            <w:shd w:val="clear" w:color="auto" w:fill="auto"/>
            <w:noWrap/>
            <w:vAlign w:val="center"/>
            <w:hideMark/>
          </w:tcPr>
          <w:p w14:paraId="10045313" w14:textId="77777777" w:rsidR="00777BAA" w:rsidRPr="006E2CD2" w:rsidRDefault="00777BAA" w:rsidP="0081222A">
            <w:pPr>
              <w:jc w:val="right"/>
              <w:rPr>
                <w:color w:val="000000"/>
                <w:sz w:val="22"/>
                <w:szCs w:val="22"/>
              </w:rPr>
            </w:pPr>
            <w:r w:rsidRPr="006E2CD2">
              <w:rPr>
                <w:color w:val="000000"/>
                <w:sz w:val="22"/>
                <w:szCs w:val="22"/>
              </w:rPr>
              <w:t>0,00</w:t>
            </w:r>
          </w:p>
        </w:tc>
        <w:tc>
          <w:tcPr>
            <w:tcW w:w="1225" w:type="dxa"/>
            <w:tcBorders>
              <w:top w:val="nil"/>
              <w:left w:val="nil"/>
              <w:bottom w:val="single" w:sz="4" w:space="0" w:color="auto"/>
              <w:right w:val="single" w:sz="4" w:space="0" w:color="auto"/>
            </w:tcBorders>
            <w:shd w:val="clear" w:color="auto" w:fill="auto"/>
            <w:noWrap/>
            <w:vAlign w:val="center"/>
            <w:hideMark/>
          </w:tcPr>
          <w:p w14:paraId="10F3BFE5" w14:textId="77777777" w:rsidR="00777BAA" w:rsidRPr="006E2CD2" w:rsidRDefault="00777BAA" w:rsidP="0081222A">
            <w:pPr>
              <w:jc w:val="right"/>
              <w:rPr>
                <w:color w:val="000000"/>
                <w:sz w:val="22"/>
                <w:szCs w:val="22"/>
              </w:rPr>
            </w:pPr>
            <w:r w:rsidRPr="006E2CD2">
              <w:rPr>
                <w:color w:val="000000"/>
                <w:sz w:val="22"/>
                <w:szCs w:val="22"/>
              </w:rPr>
              <w:t>0,00</w:t>
            </w:r>
          </w:p>
        </w:tc>
      </w:tr>
      <w:tr w:rsidR="00777BAA" w:rsidRPr="006E2CD2" w14:paraId="061CA934" w14:textId="77777777" w:rsidTr="0081222A">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3AE914C6" w14:textId="77777777" w:rsidR="00777BAA" w:rsidRPr="006E2CD2" w:rsidRDefault="00777BAA" w:rsidP="0081222A">
            <w:pPr>
              <w:jc w:val="center"/>
              <w:rPr>
                <w:b/>
                <w:bCs/>
                <w:color w:val="000000"/>
                <w:sz w:val="22"/>
                <w:szCs w:val="22"/>
              </w:rPr>
            </w:pPr>
            <w:r w:rsidRPr="006E2CD2">
              <w:rPr>
                <w:b/>
                <w:bCs/>
                <w:color w:val="000000"/>
                <w:sz w:val="22"/>
                <w:szCs w:val="22"/>
              </w:rPr>
              <w:t>5</w:t>
            </w:r>
          </w:p>
        </w:tc>
        <w:tc>
          <w:tcPr>
            <w:tcW w:w="2463" w:type="dxa"/>
            <w:tcBorders>
              <w:top w:val="nil"/>
              <w:left w:val="nil"/>
              <w:bottom w:val="single" w:sz="4" w:space="0" w:color="auto"/>
              <w:right w:val="single" w:sz="4" w:space="0" w:color="auto"/>
            </w:tcBorders>
            <w:shd w:val="clear" w:color="auto" w:fill="auto"/>
            <w:vAlign w:val="center"/>
            <w:hideMark/>
          </w:tcPr>
          <w:p w14:paraId="1ACED65C" w14:textId="77777777" w:rsidR="00777BAA" w:rsidRPr="006E2CD2" w:rsidRDefault="00777BAA" w:rsidP="0081222A">
            <w:pPr>
              <w:rPr>
                <w:b/>
                <w:bCs/>
                <w:color w:val="000000"/>
                <w:sz w:val="22"/>
                <w:szCs w:val="22"/>
              </w:rPr>
            </w:pPr>
            <w:r w:rsidRPr="006E2CD2">
              <w:rPr>
                <w:b/>
                <w:bCs/>
                <w:color w:val="000000"/>
                <w:sz w:val="22"/>
                <w:szCs w:val="22"/>
              </w:rPr>
              <w:t>ИТОГО коэффициент индексации</w:t>
            </w:r>
          </w:p>
        </w:tc>
        <w:tc>
          <w:tcPr>
            <w:tcW w:w="895" w:type="dxa"/>
            <w:tcBorders>
              <w:top w:val="nil"/>
              <w:left w:val="nil"/>
              <w:bottom w:val="single" w:sz="4" w:space="0" w:color="auto"/>
              <w:right w:val="single" w:sz="4" w:space="0" w:color="auto"/>
            </w:tcBorders>
            <w:shd w:val="clear" w:color="auto" w:fill="auto"/>
            <w:noWrap/>
            <w:vAlign w:val="center"/>
            <w:hideMark/>
          </w:tcPr>
          <w:p w14:paraId="0C024684" w14:textId="77777777" w:rsidR="00777BAA" w:rsidRPr="006E2CD2" w:rsidRDefault="00777BAA" w:rsidP="0081222A">
            <w:pPr>
              <w:jc w:val="center"/>
              <w:rPr>
                <w:b/>
                <w:bCs/>
                <w:color w:val="000000"/>
                <w:sz w:val="22"/>
                <w:szCs w:val="22"/>
              </w:rPr>
            </w:pPr>
            <w:r w:rsidRPr="006E2CD2">
              <w:rPr>
                <w:b/>
                <w:bCs/>
                <w:color w:val="000000"/>
                <w:sz w:val="22"/>
                <w:szCs w:val="22"/>
              </w:rPr>
              <w:t> </w:t>
            </w:r>
          </w:p>
        </w:tc>
        <w:tc>
          <w:tcPr>
            <w:tcW w:w="1276" w:type="dxa"/>
            <w:tcBorders>
              <w:top w:val="nil"/>
              <w:left w:val="nil"/>
              <w:bottom w:val="single" w:sz="4" w:space="0" w:color="auto"/>
              <w:right w:val="single" w:sz="4" w:space="0" w:color="auto"/>
            </w:tcBorders>
            <w:shd w:val="clear" w:color="auto" w:fill="auto"/>
            <w:vAlign w:val="center"/>
            <w:hideMark/>
          </w:tcPr>
          <w:p w14:paraId="4E57E72E" w14:textId="77777777" w:rsidR="00777BAA" w:rsidRPr="006E2CD2" w:rsidRDefault="00777BAA" w:rsidP="0081222A">
            <w:pPr>
              <w:jc w:val="right"/>
              <w:rPr>
                <w:b/>
                <w:bCs/>
                <w:sz w:val="22"/>
                <w:szCs w:val="22"/>
              </w:rPr>
            </w:pPr>
            <w:r w:rsidRPr="006E2CD2">
              <w:rPr>
                <w:b/>
                <w:bCs/>
                <w:sz w:val="22"/>
                <w:szCs w:val="22"/>
              </w:rPr>
              <w:t>1,03</w:t>
            </w:r>
          </w:p>
        </w:tc>
        <w:tc>
          <w:tcPr>
            <w:tcW w:w="1275" w:type="dxa"/>
            <w:tcBorders>
              <w:top w:val="nil"/>
              <w:left w:val="nil"/>
              <w:bottom w:val="single" w:sz="4" w:space="0" w:color="auto"/>
              <w:right w:val="single" w:sz="4" w:space="0" w:color="auto"/>
            </w:tcBorders>
            <w:shd w:val="clear" w:color="auto" w:fill="auto"/>
            <w:vAlign w:val="center"/>
            <w:hideMark/>
          </w:tcPr>
          <w:p w14:paraId="1D4CB684" w14:textId="77777777" w:rsidR="00777BAA" w:rsidRPr="006E2CD2" w:rsidRDefault="00777BAA" w:rsidP="0081222A">
            <w:pPr>
              <w:jc w:val="right"/>
              <w:rPr>
                <w:b/>
                <w:bCs/>
                <w:sz w:val="22"/>
                <w:szCs w:val="22"/>
              </w:rPr>
            </w:pPr>
            <w:r w:rsidRPr="006E2CD2">
              <w:rPr>
                <w:b/>
                <w:bCs/>
                <w:sz w:val="22"/>
                <w:szCs w:val="22"/>
              </w:rPr>
              <w:t>1,06</w:t>
            </w:r>
          </w:p>
        </w:tc>
        <w:tc>
          <w:tcPr>
            <w:tcW w:w="1276" w:type="dxa"/>
            <w:tcBorders>
              <w:top w:val="nil"/>
              <w:left w:val="nil"/>
              <w:bottom w:val="single" w:sz="4" w:space="0" w:color="auto"/>
              <w:right w:val="single" w:sz="4" w:space="0" w:color="auto"/>
            </w:tcBorders>
            <w:shd w:val="clear" w:color="auto" w:fill="auto"/>
            <w:vAlign w:val="center"/>
            <w:hideMark/>
          </w:tcPr>
          <w:p w14:paraId="2302A186" w14:textId="77777777" w:rsidR="00777BAA" w:rsidRPr="006E2CD2" w:rsidRDefault="00777BAA" w:rsidP="0081222A">
            <w:pPr>
              <w:jc w:val="right"/>
              <w:rPr>
                <w:b/>
                <w:bCs/>
                <w:sz w:val="22"/>
                <w:szCs w:val="22"/>
              </w:rPr>
            </w:pPr>
            <w:r w:rsidRPr="006E2CD2">
              <w:rPr>
                <w:b/>
                <w:bCs/>
                <w:sz w:val="22"/>
                <w:szCs w:val="22"/>
              </w:rPr>
              <w:t>1,06</w:t>
            </w:r>
          </w:p>
        </w:tc>
        <w:tc>
          <w:tcPr>
            <w:tcW w:w="1276" w:type="dxa"/>
            <w:tcBorders>
              <w:top w:val="nil"/>
              <w:left w:val="nil"/>
              <w:bottom w:val="single" w:sz="4" w:space="0" w:color="auto"/>
              <w:right w:val="single" w:sz="4" w:space="0" w:color="auto"/>
            </w:tcBorders>
            <w:shd w:val="clear" w:color="auto" w:fill="auto"/>
            <w:vAlign w:val="center"/>
            <w:hideMark/>
          </w:tcPr>
          <w:p w14:paraId="36FB54AB" w14:textId="77777777" w:rsidR="00777BAA" w:rsidRPr="006E2CD2" w:rsidRDefault="00777BAA" w:rsidP="0081222A">
            <w:pPr>
              <w:jc w:val="right"/>
              <w:rPr>
                <w:b/>
                <w:bCs/>
                <w:sz w:val="22"/>
                <w:szCs w:val="22"/>
              </w:rPr>
            </w:pPr>
            <w:r w:rsidRPr="006E2CD2">
              <w:rPr>
                <w:b/>
                <w:bCs/>
                <w:sz w:val="22"/>
                <w:szCs w:val="22"/>
              </w:rPr>
              <w:t>1,05</w:t>
            </w:r>
          </w:p>
        </w:tc>
        <w:tc>
          <w:tcPr>
            <w:tcW w:w="1275" w:type="dxa"/>
            <w:tcBorders>
              <w:top w:val="nil"/>
              <w:left w:val="nil"/>
              <w:bottom w:val="single" w:sz="4" w:space="0" w:color="auto"/>
              <w:right w:val="single" w:sz="4" w:space="0" w:color="auto"/>
            </w:tcBorders>
            <w:shd w:val="clear" w:color="auto" w:fill="auto"/>
            <w:vAlign w:val="center"/>
            <w:hideMark/>
          </w:tcPr>
          <w:p w14:paraId="62EBE66E" w14:textId="77777777" w:rsidR="00777BAA" w:rsidRPr="006E2CD2" w:rsidRDefault="00777BAA" w:rsidP="0081222A">
            <w:pPr>
              <w:jc w:val="right"/>
              <w:rPr>
                <w:b/>
                <w:bCs/>
                <w:sz w:val="22"/>
                <w:szCs w:val="22"/>
              </w:rPr>
            </w:pPr>
            <w:r w:rsidRPr="006E2CD2">
              <w:rPr>
                <w:b/>
                <w:bCs/>
                <w:sz w:val="22"/>
                <w:szCs w:val="22"/>
              </w:rPr>
              <w:t>1,05</w:t>
            </w:r>
          </w:p>
        </w:tc>
        <w:tc>
          <w:tcPr>
            <w:tcW w:w="1275" w:type="dxa"/>
            <w:tcBorders>
              <w:top w:val="nil"/>
              <w:left w:val="nil"/>
              <w:bottom w:val="single" w:sz="4" w:space="0" w:color="auto"/>
              <w:right w:val="single" w:sz="4" w:space="0" w:color="auto"/>
            </w:tcBorders>
            <w:shd w:val="clear" w:color="auto" w:fill="auto"/>
            <w:vAlign w:val="center"/>
            <w:hideMark/>
          </w:tcPr>
          <w:p w14:paraId="0EF400A7" w14:textId="77777777" w:rsidR="00777BAA" w:rsidRPr="006E2CD2" w:rsidRDefault="00777BAA" w:rsidP="0081222A">
            <w:pPr>
              <w:jc w:val="right"/>
              <w:rPr>
                <w:b/>
                <w:bCs/>
                <w:sz w:val="22"/>
                <w:szCs w:val="22"/>
              </w:rPr>
            </w:pPr>
            <w:r w:rsidRPr="006E2CD2">
              <w:rPr>
                <w:b/>
                <w:bCs/>
                <w:sz w:val="22"/>
                <w:szCs w:val="22"/>
              </w:rPr>
              <w:t>1,04</w:t>
            </w:r>
          </w:p>
        </w:tc>
        <w:tc>
          <w:tcPr>
            <w:tcW w:w="1275" w:type="dxa"/>
            <w:tcBorders>
              <w:top w:val="nil"/>
              <w:left w:val="nil"/>
              <w:bottom w:val="single" w:sz="4" w:space="0" w:color="auto"/>
              <w:right w:val="single" w:sz="4" w:space="0" w:color="auto"/>
            </w:tcBorders>
            <w:shd w:val="clear" w:color="auto" w:fill="auto"/>
            <w:vAlign w:val="center"/>
            <w:hideMark/>
          </w:tcPr>
          <w:p w14:paraId="41C9AF5B" w14:textId="77777777" w:rsidR="00777BAA" w:rsidRPr="006E2CD2" w:rsidRDefault="00777BAA" w:rsidP="0081222A">
            <w:pPr>
              <w:jc w:val="right"/>
              <w:rPr>
                <w:b/>
                <w:bCs/>
                <w:sz w:val="22"/>
                <w:szCs w:val="22"/>
              </w:rPr>
            </w:pPr>
            <w:r w:rsidRPr="006E2CD2">
              <w:rPr>
                <w:b/>
                <w:bCs/>
                <w:sz w:val="22"/>
                <w:szCs w:val="22"/>
              </w:rPr>
              <w:t>1,09</w:t>
            </w:r>
          </w:p>
        </w:tc>
        <w:tc>
          <w:tcPr>
            <w:tcW w:w="1275" w:type="dxa"/>
            <w:tcBorders>
              <w:top w:val="nil"/>
              <w:left w:val="nil"/>
              <w:bottom w:val="single" w:sz="4" w:space="0" w:color="auto"/>
              <w:right w:val="single" w:sz="4" w:space="0" w:color="auto"/>
            </w:tcBorders>
            <w:shd w:val="clear" w:color="auto" w:fill="auto"/>
            <w:vAlign w:val="center"/>
            <w:hideMark/>
          </w:tcPr>
          <w:p w14:paraId="715901BC" w14:textId="77777777" w:rsidR="00777BAA" w:rsidRPr="006E2CD2" w:rsidRDefault="00777BAA" w:rsidP="0081222A">
            <w:pPr>
              <w:jc w:val="right"/>
              <w:rPr>
                <w:b/>
                <w:bCs/>
                <w:sz w:val="22"/>
                <w:szCs w:val="22"/>
              </w:rPr>
            </w:pPr>
            <w:r w:rsidRPr="006E2CD2">
              <w:rPr>
                <w:b/>
                <w:bCs/>
                <w:sz w:val="22"/>
                <w:szCs w:val="22"/>
              </w:rPr>
              <w:t>1,03</w:t>
            </w:r>
          </w:p>
        </w:tc>
        <w:tc>
          <w:tcPr>
            <w:tcW w:w="1225" w:type="dxa"/>
            <w:tcBorders>
              <w:top w:val="nil"/>
              <w:left w:val="nil"/>
              <w:bottom w:val="single" w:sz="4" w:space="0" w:color="auto"/>
              <w:right w:val="single" w:sz="4" w:space="0" w:color="auto"/>
            </w:tcBorders>
            <w:shd w:val="clear" w:color="auto" w:fill="auto"/>
            <w:vAlign w:val="center"/>
            <w:hideMark/>
          </w:tcPr>
          <w:p w14:paraId="7EA474AA" w14:textId="77777777" w:rsidR="00777BAA" w:rsidRPr="006E2CD2" w:rsidRDefault="00777BAA" w:rsidP="0081222A">
            <w:pPr>
              <w:jc w:val="right"/>
              <w:rPr>
                <w:b/>
                <w:bCs/>
                <w:sz w:val="22"/>
                <w:szCs w:val="22"/>
              </w:rPr>
            </w:pPr>
            <w:r w:rsidRPr="006E2CD2">
              <w:rPr>
                <w:b/>
                <w:bCs/>
                <w:sz w:val="22"/>
                <w:szCs w:val="22"/>
              </w:rPr>
              <w:t>1,03</w:t>
            </w:r>
          </w:p>
        </w:tc>
      </w:tr>
      <w:tr w:rsidR="00777BAA" w:rsidRPr="006E2CD2" w14:paraId="6ECD0D67" w14:textId="77777777" w:rsidTr="0081222A">
        <w:tc>
          <w:tcPr>
            <w:tcW w:w="710" w:type="dxa"/>
            <w:tcBorders>
              <w:top w:val="nil"/>
              <w:left w:val="single" w:sz="4" w:space="0" w:color="auto"/>
              <w:bottom w:val="single" w:sz="4" w:space="0" w:color="auto"/>
              <w:right w:val="single" w:sz="4" w:space="0" w:color="auto"/>
            </w:tcBorders>
            <w:shd w:val="clear" w:color="000000" w:fill="DBDBDB"/>
            <w:vAlign w:val="center"/>
            <w:hideMark/>
          </w:tcPr>
          <w:p w14:paraId="1493E4B8" w14:textId="77777777" w:rsidR="00777BAA" w:rsidRPr="006E2CD2" w:rsidRDefault="00777BAA" w:rsidP="0081222A">
            <w:pPr>
              <w:jc w:val="center"/>
              <w:rPr>
                <w:b/>
                <w:bCs/>
                <w:color w:val="000000"/>
                <w:sz w:val="22"/>
                <w:szCs w:val="22"/>
              </w:rPr>
            </w:pPr>
            <w:r w:rsidRPr="006E2CD2">
              <w:rPr>
                <w:b/>
                <w:bCs/>
                <w:color w:val="000000"/>
                <w:sz w:val="22"/>
                <w:szCs w:val="22"/>
              </w:rPr>
              <w:t>III.</w:t>
            </w:r>
          </w:p>
        </w:tc>
        <w:tc>
          <w:tcPr>
            <w:tcW w:w="2463" w:type="dxa"/>
            <w:tcBorders>
              <w:top w:val="nil"/>
              <w:left w:val="nil"/>
              <w:bottom w:val="single" w:sz="4" w:space="0" w:color="auto"/>
              <w:right w:val="single" w:sz="4" w:space="0" w:color="auto"/>
            </w:tcBorders>
            <w:shd w:val="clear" w:color="000000" w:fill="DBDBDB"/>
            <w:vAlign w:val="center"/>
            <w:hideMark/>
          </w:tcPr>
          <w:p w14:paraId="08BA1C7F" w14:textId="77777777" w:rsidR="00777BAA" w:rsidRPr="006E2CD2" w:rsidRDefault="00777BAA" w:rsidP="0081222A">
            <w:pPr>
              <w:rPr>
                <w:b/>
                <w:bCs/>
                <w:color w:val="000000"/>
                <w:sz w:val="22"/>
                <w:szCs w:val="22"/>
              </w:rPr>
            </w:pPr>
            <w:r w:rsidRPr="006E2CD2">
              <w:rPr>
                <w:b/>
                <w:bCs/>
                <w:color w:val="000000"/>
                <w:sz w:val="22"/>
                <w:szCs w:val="22"/>
              </w:rPr>
              <w:t xml:space="preserve">Расходы на приобретение энергетических ресурсов и холодной воды </w:t>
            </w:r>
          </w:p>
        </w:tc>
        <w:tc>
          <w:tcPr>
            <w:tcW w:w="895" w:type="dxa"/>
            <w:tcBorders>
              <w:top w:val="nil"/>
              <w:left w:val="nil"/>
              <w:bottom w:val="single" w:sz="4" w:space="0" w:color="auto"/>
              <w:right w:val="single" w:sz="4" w:space="0" w:color="auto"/>
            </w:tcBorders>
            <w:shd w:val="clear" w:color="000000" w:fill="DBDBDB"/>
            <w:vAlign w:val="center"/>
            <w:hideMark/>
          </w:tcPr>
          <w:p w14:paraId="66E3E9B5" w14:textId="77777777" w:rsidR="00777BAA" w:rsidRPr="006E2CD2" w:rsidRDefault="00777BAA" w:rsidP="0081222A">
            <w:pPr>
              <w:jc w:val="center"/>
              <w:rPr>
                <w:sz w:val="22"/>
                <w:szCs w:val="22"/>
              </w:rPr>
            </w:pPr>
            <w:r w:rsidRPr="006E2CD2">
              <w:rPr>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5089C016" w14:textId="77777777" w:rsidR="00777BAA" w:rsidRPr="006E2CD2" w:rsidRDefault="00777BAA" w:rsidP="0081222A">
            <w:pPr>
              <w:jc w:val="right"/>
              <w:rPr>
                <w:sz w:val="22"/>
                <w:szCs w:val="22"/>
              </w:rPr>
            </w:pPr>
            <w:r w:rsidRPr="006E2CD2">
              <w:rPr>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4F9AE515" w14:textId="77777777" w:rsidR="00777BAA" w:rsidRPr="006E2CD2" w:rsidRDefault="00777BAA" w:rsidP="0081222A">
            <w:pPr>
              <w:jc w:val="right"/>
              <w:rPr>
                <w:color w:val="000000"/>
                <w:sz w:val="22"/>
                <w:szCs w:val="22"/>
              </w:rPr>
            </w:pPr>
            <w:r w:rsidRPr="006E2CD2">
              <w:rPr>
                <w:color w:val="000000"/>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04532F59" w14:textId="77777777" w:rsidR="00777BAA" w:rsidRPr="006E2CD2" w:rsidRDefault="00777BAA" w:rsidP="0081222A">
            <w:pPr>
              <w:jc w:val="right"/>
              <w:rPr>
                <w:color w:val="000000"/>
                <w:sz w:val="22"/>
                <w:szCs w:val="22"/>
              </w:rPr>
            </w:pPr>
            <w:r w:rsidRPr="006E2CD2">
              <w:rPr>
                <w:color w:val="000000"/>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064C1F36"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3155FEBC"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4B1A3AE7"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48528A22"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218A0881" w14:textId="77777777" w:rsidR="00777BAA" w:rsidRPr="006E2CD2" w:rsidRDefault="00777BAA" w:rsidP="0081222A">
            <w:pPr>
              <w:jc w:val="right"/>
              <w:rPr>
                <w:color w:val="000000"/>
                <w:sz w:val="22"/>
                <w:szCs w:val="22"/>
              </w:rPr>
            </w:pPr>
            <w:r w:rsidRPr="006E2CD2">
              <w:rPr>
                <w:color w:val="000000"/>
                <w:sz w:val="22"/>
                <w:szCs w:val="22"/>
              </w:rPr>
              <w:t> </w:t>
            </w:r>
          </w:p>
        </w:tc>
        <w:tc>
          <w:tcPr>
            <w:tcW w:w="1225" w:type="dxa"/>
            <w:tcBorders>
              <w:top w:val="nil"/>
              <w:left w:val="nil"/>
              <w:bottom w:val="single" w:sz="4" w:space="0" w:color="auto"/>
              <w:right w:val="single" w:sz="4" w:space="0" w:color="auto"/>
            </w:tcBorders>
            <w:shd w:val="clear" w:color="000000" w:fill="DBDBDB"/>
            <w:vAlign w:val="center"/>
            <w:hideMark/>
          </w:tcPr>
          <w:p w14:paraId="477501A6" w14:textId="77777777" w:rsidR="00777BAA" w:rsidRPr="006E2CD2" w:rsidRDefault="00777BAA" w:rsidP="0081222A">
            <w:pPr>
              <w:jc w:val="right"/>
              <w:rPr>
                <w:color w:val="000000"/>
                <w:sz w:val="22"/>
                <w:szCs w:val="22"/>
              </w:rPr>
            </w:pPr>
            <w:r w:rsidRPr="006E2CD2">
              <w:rPr>
                <w:color w:val="000000"/>
                <w:sz w:val="22"/>
                <w:szCs w:val="22"/>
              </w:rPr>
              <w:t> </w:t>
            </w:r>
          </w:p>
        </w:tc>
      </w:tr>
      <w:tr w:rsidR="00777BAA" w:rsidRPr="006E2CD2" w14:paraId="250E8951" w14:textId="77777777" w:rsidTr="0081222A">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4B8808ED" w14:textId="77777777" w:rsidR="00777BAA" w:rsidRPr="006E2CD2" w:rsidRDefault="00777BAA" w:rsidP="0081222A">
            <w:pPr>
              <w:jc w:val="center"/>
              <w:rPr>
                <w:b/>
                <w:bCs/>
                <w:color w:val="000000"/>
                <w:sz w:val="22"/>
                <w:szCs w:val="22"/>
              </w:rPr>
            </w:pPr>
            <w:r w:rsidRPr="006E2CD2">
              <w:rPr>
                <w:b/>
                <w:bCs/>
                <w:color w:val="000000"/>
                <w:sz w:val="22"/>
                <w:szCs w:val="22"/>
              </w:rPr>
              <w:t>1</w:t>
            </w:r>
          </w:p>
        </w:tc>
        <w:tc>
          <w:tcPr>
            <w:tcW w:w="2463" w:type="dxa"/>
            <w:tcBorders>
              <w:top w:val="nil"/>
              <w:left w:val="nil"/>
              <w:bottom w:val="single" w:sz="4" w:space="0" w:color="auto"/>
              <w:right w:val="single" w:sz="4" w:space="0" w:color="auto"/>
            </w:tcBorders>
            <w:shd w:val="clear" w:color="auto" w:fill="auto"/>
            <w:vAlign w:val="center"/>
            <w:hideMark/>
          </w:tcPr>
          <w:p w14:paraId="3CCB4424" w14:textId="77777777" w:rsidR="00777BAA" w:rsidRPr="006E2CD2" w:rsidRDefault="00777BAA" w:rsidP="0081222A">
            <w:pPr>
              <w:rPr>
                <w:b/>
                <w:bCs/>
                <w:color w:val="000000"/>
                <w:sz w:val="22"/>
                <w:szCs w:val="22"/>
              </w:rPr>
            </w:pPr>
            <w:r w:rsidRPr="006E2CD2">
              <w:rPr>
                <w:b/>
                <w:bCs/>
                <w:color w:val="000000"/>
                <w:sz w:val="22"/>
                <w:szCs w:val="22"/>
              </w:rPr>
              <w:t>Расходы на приобретение электрической энергии</w:t>
            </w:r>
          </w:p>
        </w:tc>
        <w:tc>
          <w:tcPr>
            <w:tcW w:w="895" w:type="dxa"/>
            <w:tcBorders>
              <w:top w:val="nil"/>
              <w:left w:val="nil"/>
              <w:bottom w:val="single" w:sz="4" w:space="0" w:color="auto"/>
              <w:right w:val="single" w:sz="4" w:space="0" w:color="auto"/>
            </w:tcBorders>
            <w:shd w:val="clear" w:color="auto" w:fill="auto"/>
            <w:noWrap/>
            <w:vAlign w:val="center"/>
            <w:hideMark/>
          </w:tcPr>
          <w:p w14:paraId="5D01DCF6" w14:textId="77777777" w:rsidR="00777BAA" w:rsidRPr="006E2CD2" w:rsidRDefault="00777BAA" w:rsidP="0081222A">
            <w:pPr>
              <w:jc w:val="center"/>
              <w:rPr>
                <w:b/>
                <w:bCs/>
                <w:color w:val="000000"/>
                <w:sz w:val="22"/>
                <w:szCs w:val="22"/>
              </w:rPr>
            </w:pPr>
            <w:r w:rsidRPr="006E2CD2">
              <w:rPr>
                <w:b/>
                <w:bCs/>
                <w:color w:val="000000"/>
                <w:sz w:val="22"/>
                <w:szCs w:val="22"/>
              </w:rPr>
              <w:t>тыс. руб.</w:t>
            </w:r>
          </w:p>
        </w:tc>
        <w:tc>
          <w:tcPr>
            <w:tcW w:w="1276" w:type="dxa"/>
            <w:tcBorders>
              <w:top w:val="nil"/>
              <w:left w:val="nil"/>
              <w:bottom w:val="single" w:sz="4" w:space="0" w:color="auto"/>
              <w:right w:val="single" w:sz="4" w:space="0" w:color="auto"/>
            </w:tcBorders>
            <w:shd w:val="clear" w:color="auto" w:fill="auto"/>
            <w:vAlign w:val="center"/>
            <w:hideMark/>
          </w:tcPr>
          <w:p w14:paraId="2B86B8F0" w14:textId="77777777" w:rsidR="00777BAA" w:rsidRPr="006E2CD2" w:rsidRDefault="00777BAA" w:rsidP="0081222A">
            <w:pPr>
              <w:jc w:val="right"/>
              <w:rPr>
                <w:b/>
                <w:bCs/>
                <w:sz w:val="22"/>
                <w:szCs w:val="22"/>
              </w:rPr>
            </w:pPr>
            <w:r w:rsidRPr="006E2CD2">
              <w:rPr>
                <w:b/>
                <w:bCs/>
                <w:sz w:val="22"/>
                <w:szCs w:val="22"/>
              </w:rPr>
              <w:t>41 832,53</w:t>
            </w:r>
          </w:p>
        </w:tc>
        <w:tc>
          <w:tcPr>
            <w:tcW w:w="1275" w:type="dxa"/>
            <w:tcBorders>
              <w:top w:val="nil"/>
              <w:left w:val="nil"/>
              <w:bottom w:val="single" w:sz="4" w:space="0" w:color="auto"/>
              <w:right w:val="single" w:sz="4" w:space="0" w:color="auto"/>
            </w:tcBorders>
            <w:shd w:val="clear" w:color="auto" w:fill="auto"/>
            <w:vAlign w:val="center"/>
            <w:hideMark/>
          </w:tcPr>
          <w:p w14:paraId="6A71946B" w14:textId="77777777" w:rsidR="00777BAA" w:rsidRPr="006E2CD2" w:rsidRDefault="00777BAA" w:rsidP="0081222A">
            <w:pPr>
              <w:jc w:val="right"/>
              <w:rPr>
                <w:b/>
                <w:bCs/>
                <w:sz w:val="22"/>
                <w:szCs w:val="22"/>
              </w:rPr>
            </w:pPr>
            <w:r w:rsidRPr="006E2CD2">
              <w:rPr>
                <w:b/>
                <w:bCs/>
                <w:sz w:val="22"/>
                <w:szCs w:val="22"/>
              </w:rPr>
              <w:t>46 633,31</w:t>
            </w:r>
          </w:p>
        </w:tc>
        <w:tc>
          <w:tcPr>
            <w:tcW w:w="1276" w:type="dxa"/>
            <w:tcBorders>
              <w:top w:val="nil"/>
              <w:left w:val="nil"/>
              <w:bottom w:val="single" w:sz="4" w:space="0" w:color="auto"/>
              <w:right w:val="single" w:sz="4" w:space="0" w:color="auto"/>
            </w:tcBorders>
            <w:shd w:val="clear" w:color="auto" w:fill="auto"/>
            <w:vAlign w:val="center"/>
            <w:hideMark/>
          </w:tcPr>
          <w:p w14:paraId="2257C6C8" w14:textId="77777777" w:rsidR="00777BAA" w:rsidRPr="006E2CD2" w:rsidRDefault="00777BAA" w:rsidP="0081222A">
            <w:pPr>
              <w:jc w:val="right"/>
              <w:rPr>
                <w:b/>
                <w:bCs/>
                <w:sz w:val="22"/>
                <w:szCs w:val="22"/>
              </w:rPr>
            </w:pPr>
            <w:r w:rsidRPr="006E2CD2">
              <w:rPr>
                <w:b/>
                <w:bCs/>
                <w:sz w:val="22"/>
                <w:szCs w:val="22"/>
              </w:rPr>
              <w:t>49 669,09</w:t>
            </w:r>
          </w:p>
        </w:tc>
        <w:tc>
          <w:tcPr>
            <w:tcW w:w="1276" w:type="dxa"/>
            <w:tcBorders>
              <w:top w:val="nil"/>
              <w:left w:val="nil"/>
              <w:bottom w:val="single" w:sz="4" w:space="0" w:color="auto"/>
              <w:right w:val="single" w:sz="4" w:space="0" w:color="auto"/>
            </w:tcBorders>
            <w:shd w:val="clear" w:color="auto" w:fill="auto"/>
            <w:vAlign w:val="center"/>
            <w:hideMark/>
          </w:tcPr>
          <w:p w14:paraId="1C71AE71" w14:textId="77777777" w:rsidR="00777BAA" w:rsidRPr="006E2CD2" w:rsidRDefault="00777BAA" w:rsidP="0081222A">
            <w:pPr>
              <w:jc w:val="right"/>
              <w:rPr>
                <w:b/>
                <w:bCs/>
                <w:sz w:val="22"/>
                <w:szCs w:val="22"/>
              </w:rPr>
            </w:pPr>
            <w:r w:rsidRPr="006E2CD2">
              <w:rPr>
                <w:b/>
                <w:bCs/>
                <w:sz w:val="22"/>
                <w:szCs w:val="22"/>
              </w:rPr>
              <w:t>53 940,63</w:t>
            </w:r>
          </w:p>
        </w:tc>
        <w:tc>
          <w:tcPr>
            <w:tcW w:w="1275" w:type="dxa"/>
            <w:tcBorders>
              <w:top w:val="nil"/>
              <w:left w:val="nil"/>
              <w:bottom w:val="single" w:sz="4" w:space="0" w:color="auto"/>
              <w:right w:val="single" w:sz="4" w:space="0" w:color="auto"/>
            </w:tcBorders>
            <w:shd w:val="clear" w:color="auto" w:fill="auto"/>
            <w:vAlign w:val="center"/>
            <w:hideMark/>
          </w:tcPr>
          <w:p w14:paraId="503DD8FA" w14:textId="77777777" w:rsidR="00777BAA" w:rsidRPr="006E2CD2" w:rsidRDefault="00777BAA" w:rsidP="0081222A">
            <w:pPr>
              <w:jc w:val="right"/>
              <w:rPr>
                <w:b/>
                <w:bCs/>
                <w:sz w:val="22"/>
                <w:szCs w:val="22"/>
              </w:rPr>
            </w:pPr>
            <w:r w:rsidRPr="006E2CD2">
              <w:rPr>
                <w:b/>
                <w:bCs/>
                <w:sz w:val="22"/>
                <w:szCs w:val="22"/>
              </w:rPr>
              <w:t>56 098,25</w:t>
            </w:r>
          </w:p>
        </w:tc>
        <w:tc>
          <w:tcPr>
            <w:tcW w:w="1275" w:type="dxa"/>
            <w:tcBorders>
              <w:top w:val="nil"/>
              <w:left w:val="nil"/>
              <w:bottom w:val="single" w:sz="4" w:space="0" w:color="auto"/>
              <w:right w:val="single" w:sz="4" w:space="0" w:color="auto"/>
            </w:tcBorders>
            <w:shd w:val="clear" w:color="auto" w:fill="auto"/>
            <w:vAlign w:val="center"/>
            <w:hideMark/>
          </w:tcPr>
          <w:p w14:paraId="6FB9C3F0" w14:textId="77777777" w:rsidR="00777BAA" w:rsidRPr="006E2CD2" w:rsidRDefault="00777BAA" w:rsidP="0081222A">
            <w:pPr>
              <w:jc w:val="right"/>
              <w:rPr>
                <w:b/>
                <w:bCs/>
                <w:sz w:val="22"/>
                <w:szCs w:val="22"/>
              </w:rPr>
            </w:pPr>
            <w:r w:rsidRPr="006E2CD2">
              <w:rPr>
                <w:b/>
                <w:bCs/>
                <w:sz w:val="22"/>
                <w:szCs w:val="22"/>
              </w:rPr>
              <w:t>71 362,03</w:t>
            </w:r>
          </w:p>
        </w:tc>
        <w:tc>
          <w:tcPr>
            <w:tcW w:w="1275" w:type="dxa"/>
            <w:tcBorders>
              <w:top w:val="nil"/>
              <w:left w:val="nil"/>
              <w:bottom w:val="single" w:sz="4" w:space="0" w:color="auto"/>
              <w:right w:val="single" w:sz="4" w:space="0" w:color="auto"/>
            </w:tcBorders>
            <w:shd w:val="clear" w:color="auto" w:fill="auto"/>
            <w:vAlign w:val="center"/>
            <w:hideMark/>
          </w:tcPr>
          <w:p w14:paraId="449EB537" w14:textId="77777777" w:rsidR="00777BAA" w:rsidRPr="006E2CD2" w:rsidRDefault="00777BAA" w:rsidP="0081222A">
            <w:pPr>
              <w:jc w:val="right"/>
              <w:rPr>
                <w:b/>
                <w:bCs/>
                <w:sz w:val="22"/>
                <w:szCs w:val="22"/>
              </w:rPr>
            </w:pPr>
            <w:r w:rsidRPr="006E2CD2">
              <w:rPr>
                <w:b/>
                <w:bCs/>
                <w:sz w:val="22"/>
                <w:szCs w:val="22"/>
              </w:rPr>
              <w:t>94 068,03</w:t>
            </w:r>
          </w:p>
        </w:tc>
        <w:tc>
          <w:tcPr>
            <w:tcW w:w="1275" w:type="dxa"/>
            <w:tcBorders>
              <w:top w:val="nil"/>
              <w:left w:val="nil"/>
              <w:bottom w:val="single" w:sz="4" w:space="0" w:color="auto"/>
              <w:right w:val="single" w:sz="4" w:space="0" w:color="auto"/>
            </w:tcBorders>
            <w:shd w:val="clear" w:color="auto" w:fill="auto"/>
            <w:vAlign w:val="center"/>
            <w:hideMark/>
          </w:tcPr>
          <w:p w14:paraId="179ACF88" w14:textId="77777777" w:rsidR="00777BAA" w:rsidRPr="006E2CD2" w:rsidRDefault="00777BAA" w:rsidP="0081222A">
            <w:pPr>
              <w:jc w:val="right"/>
              <w:rPr>
                <w:b/>
                <w:bCs/>
                <w:sz w:val="22"/>
                <w:szCs w:val="22"/>
              </w:rPr>
            </w:pPr>
            <w:r w:rsidRPr="006E2CD2">
              <w:rPr>
                <w:b/>
                <w:bCs/>
                <w:sz w:val="22"/>
                <w:szCs w:val="22"/>
              </w:rPr>
              <w:t>121 542,28</w:t>
            </w:r>
          </w:p>
        </w:tc>
        <w:tc>
          <w:tcPr>
            <w:tcW w:w="1225" w:type="dxa"/>
            <w:tcBorders>
              <w:top w:val="nil"/>
              <w:left w:val="nil"/>
              <w:bottom w:val="single" w:sz="4" w:space="0" w:color="auto"/>
              <w:right w:val="single" w:sz="4" w:space="0" w:color="auto"/>
            </w:tcBorders>
            <w:shd w:val="clear" w:color="auto" w:fill="auto"/>
            <w:vAlign w:val="center"/>
            <w:hideMark/>
          </w:tcPr>
          <w:p w14:paraId="29185200" w14:textId="77777777" w:rsidR="00777BAA" w:rsidRPr="006E2CD2" w:rsidRDefault="00777BAA" w:rsidP="0081222A">
            <w:pPr>
              <w:jc w:val="right"/>
              <w:rPr>
                <w:b/>
                <w:bCs/>
                <w:sz w:val="22"/>
                <w:szCs w:val="22"/>
              </w:rPr>
            </w:pPr>
            <w:r w:rsidRPr="006E2CD2">
              <w:rPr>
                <w:b/>
                <w:bCs/>
                <w:sz w:val="22"/>
                <w:szCs w:val="22"/>
              </w:rPr>
              <w:t>148 859,90</w:t>
            </w:r>
          </w:p>
        </w:tc>
      </w:tr>
      <w:tr w:rsidR="00777BAA" w:rsidRPr="006E2CD2" w14:paraId="66D34744" w14:textId="77777777" w:rsidTr="0081222A">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39B6AE8F" w14:textId="77777777" w:rsidR="00777BAA" w:rsidRPr="006E2CD2" w:rsidRDefault="00777BAA" w:rsidP="0081222A">
            <w:pPr>
              <w:jc w:val="center"/>
              <w:rPr>
                <w:b/>
                <w:bCs/>
                <w:color w:val="000000"/>
                <w:sz w:val="22"/>
                <w:szCs w:val="22"/>
              </w:rPr>
            </w:pPr>
            <w:r w:rsidRPr="006E2CD2">
              <w:rPr>
                <w:b/>
                <w:bCs/>
                <w:color w:val="000000"/>
                <w:sz w:val="22"/>
                <w:szCs w:val="22"/>
              </w:rPr>
              <w:t>2</w:t>
            </w:r>
          </w:p>
        </w:tc>
        <w:tc>
          <w:tcPr>
            <w:tcW w:w="2463" w:type="dxa"/>
            <w:tcBorders>
              <w:top w:val="nil"/>
              <w:left w:val="nil"/>
              <w:bottom w:val="single" w:sz="4" w:space="0" w:color="auto"/>
              <w:right w:val="single" w:sz="4" w:space="0" w:color="auto"/>
            </w:tcBorders>
            <w:shd w:val="clear" w:color="auto" w:fill="auto"/>
            <w:vAlign w:val="center"/>
            <w:hideMark/>
          </w:tcPr>
          <w:p w14:paraId="30537E64" w14:textId="77777777" w:rsidR="00777BAA" w:rsidRPr="006E2CD2" w:rsidRDefault="00777BAA" w:rsidP="0081222A">
            <w:pPr>
              <w:rPr>
                <w:b/>
                <w:bCs/>
                <w:color w:val="000000"/>
                <w:sz w:val="22"/>
                <w:szCs w:val="22"/>
              </w:rPr>
            </w:pPr>
            <w:r w:rsidRPr="006E2CD2">
              <w:rPr>
                <w:b/>
                <w:bCs/>
                <w:color w:val="000000"/>
                <w:sz w:val="22"/>
                <w:szCs w:val="22"/>
              </w:rPr>
              <w:t>Расходы на приобретение тепловой энергии</w:t>
            </w:r>
          </w:p>
        </w:tc>
        <w:tc>
          <w:tcPr>
            <w:tcW w:w="895" w:type="dxa"/>
            <w:tcBorders>
              <w:top w:val="nil"/>
              <w:left w:val="nil"/>
              <w:bottom w:val="single" w:sz="4" w:space="0" w:color="auto"/>
              <w:right w:val="single" w:sz="4" w:space="0" w:color="auto"/>
            </w:tcBorders>
            <w:shd w:val="clear" w:color="auto" w:fill="auto"/>
            <w:noWrap/>
            <w:vAlign w:val="center"/>
            <w:hideMark/>
          </w:tcPr>
          <w:p w14:paraId="0E247F06" w14:textId="77777777" w:rsidR="00777BAA" w:rsidRPr="006E2CD2" w:rsidRDefault="00777BAA" w:rsidP="0081222A">
            <w:pPr>
              <w:jc w:val="center"/>
              <w:rPr>
                <w:b/>
                <w:bCs/>
                <w:color w:val="000000"/>
                <w:sz w:val="22"/>
                <w:szCs w:val="22"/>
              </w:rPr>
            </w:pPr>
            <w:r w:rsidRPr="006E2CD2">
              <w:rPr>
                <w:b/>
                <w:bCs/>
                <w:color w:val="000000"/>
                <w:sz w:val="22"/>
                <w:szCs w:val="22"/>
              </w:rPr>
              <w:t>тыс. руб.</w:t>
            </w:r>
          </w:p>
        </w:tc>
        <w:tc>
          <w:tcPr>
            <w:tcW w:w="1276" w:type="dxa"/>
            <w:tcBorders>
              <w:top w:val="nil"/>
              <w:left w:val="nil"/>
              <w:bottom w:val="single" w:sz="4" w:space="0" w:color="auto"/>
              <w:right w:val="single" w:sz="4" w:space="0" w:color="auto"/>
            </w:tcBorders>
            <w:shd w:val="clear" w:color="auto" w:fill="auto"/>
            <w:vAlign w:val="center"/>
            <w:hideMark/>
          </w:tcPr>
          <w:p w14:paraId="2929C19A" w14:textId="77777777" w:rsidR="00777BAA" w:rsidRPr="006E2CD2" w:rsidRDefault="00777BAA" w:rsidP="0081222A">
            <w:pPr>
              <w:jc w:val="right"/>
              <w:rPr>
                <w:b/>
                <w:bCs/>
                <w:sz w:val="22"/>
                <w:szCs w:val="22"/>
              </w:rPr>
            </w:pPr>
            <w:r w:rsidRPr="006E2CD2">
              <w:rPr>
                <w:b/>
                <w:bCs/>
                <w:sz w:val="22"/>
                <w:szCs w:val="22"/>
              </w:rPr>
              <w:t>4 593,34</w:t>
            </w:r>
          </w:p>
        </w:tc>
        <w:tc>
          <w:tcPr>
            <w:tcW w:w="1275" w:type="dxa"/>
            <w:tcBorders>
              <w:top w:val="nil"/>
              <w:left w:val="nil"/>
              <w:bottom w:val="single" w:sz="4" w:space="0" w:color="auto"/>
              <w:right w:val="single" w:sz="4" w:space="0" w:color="auto"/>
            </w:tcBorders>
            <w:shd w:val="clear" w:color="auto" w:fill="auto"/>
            <w:vAlign w:val="center"/>
            <w:hideMark/>
          </w:tcPr>
          <w:p w14:paraId="41F5022B" w14:textId="77777777" w:rsidR="00777BAA" w:rsidRPr="006E2CD2" w:rsidRDefault="00777BAA" w:rsidP="0081222A">
            <w:pPr>
              <w:jc w:val="right"/>
              <w:rPr>
                <w:b/>
                <w:bCs/>
                <w:sz w:val="22"/>
                <w:szCs w:val="22"/>
              </w:rPr>
            </w:pPr>
            <w:r w:rsidRPr="006E2CD2">
              <w:rPr>
                <w:b/>
                <w:bCs/>
                <w:sz w:val="22"/>
                <w:szCs w:val="22"/>
              </w:rPr>
              <w:t>4 772,48</w:t>
            </w:r>
          </w:p>
        </w:tc>
        <w:tc>
          <w:tcPr>
            <w:tcW w:w="1276" w:type="dxa"/>
            <w:tcBorders>
              <w:top w:val="nil"/>
              <w:left w:val="nil"/>
              <w:bottom w:val="single" w:sz="4" w:space="0" w:color="auto"/>
              <w:right w:val="single" w:sz="4" w:space="0" w:color="auto"/>
            </w:tcBorders>
            <w:shd w:val="clear" w:color="auto" w:fill="auto"/>
            <w:vAlign w:val="center"/>
            <w:hideMark/>
          </w:tcPr>
          <w:p w14:paraId="6F610190" w14:textId="77777777" w:rsidR="00777BAA" w:rsidRPr="006E2CD2" w:rsidRDefault="00777BAA" w:rsidP="0081222A">
            <w:pPr>
              <w:jc w:val="right"/>
              <w:rPr>
                <w:b/>
                <w:bCs/>
                <w:sz w:val="22"/>
                <w:szCs w:val="22"/>
              </w:rPr>
            </w:pPr>
            <w:r w:rsidRPr="006E2CD2">
              <w:rPr>
                <w:b/>
                <w:bCs/>
                <w:sz w:val="22"/>
                <w:szCs w:val="22"/>
              </w:rPr>
              <w:t>4 963,38</w:t>
            </w:r>
          </w:p>
        </w:tc>
        <w:tc>
          <w:tcPr>
            <w:tcW w:w="1276" w:type="dxa"/>
            <w:tcBorders>
              <w:top w:val="nil"/>
              <w:left w:val="nil"/>
              <w:bottom w:val="single" w:sz="4" w:space="0" w:color="auto"/>
              <w:right w:val="single" w:sz="4" w:space="0" w:color="auto"/>
            </w:tcBorders>
            <w:shd w:val="clear" w:color="auto" w:fill="auto"/>
            <w:vAlign w:val="center"/>
            <w:hideMark/>
          </w:tcPr>
          <w:p w14:paraId="7785D843" w14:textId="77777777" w:rsidR="00777BAA" w:rsidRPr="006E2CD2" w:rsidRDefault="00777BAA" w:rsidP="0081222A">
            <w:pPr>
              <w:jc w:val="right"/>
              <w:rPr>
                <w:b/>
                <w:bCs/>
                <w:sz w:val="22"/>
                <w:szCs w:val="22"/>
              </w:rPr>
            </w:pPr>
            <w:r w:rsidRPr="006E2CD2">
              <w:rPr>
                <w:b/>
                <w:bCs/>
                <w:sz w:val="22"/>
                <w:szCs w:val="22"/>
              </w:rPr>
              <w:t>5 161,92</w:t>
            </w:r>
          </w:p>
        </w:tc>
        <w:tc>
          <w:tcPr>
            <w:tcW w:w="1275" w:type="dxa"/>
            <w:tcBorders>
              <w:top w:val="nil"/>
              <w:left w:val="nil"/>
              <w:bottom w:val="single" w:sz="4" w:space="0" w:color="auto"/>
              <w:right w:val="single" w:sz="4" w:space="0" w:color="auto"/>
            </w:tcBorders>
            <w:shd w:val="clear" w:color="auto" w:fill="auto"/>
            <w:vAlign w:val="center"/>
            <w:hideMark/>
          </w:tcPr>
          <w:p w14:paraId="64C6725B" w14:textId="77777777" w:rsidR="00777BAA" w:rsidRPr="006E2CD2" w:rsidRDefault="00777BAA" w:rsidP="0081222A">
            <w:pPr>
              <w:jc w:val="right"/>
              <w:rPr>
                <w:b/>
                <w:bCs/>
                <w:sz w:val="22"/>
                <w:szCs w:val="22"/>
              </w:rPr>
            </w:pPr>
            <w:r w:rsidRPr="006E2CD2">
              <w:rPr>
                <w:b/>
                <w:bCs/>
                <w:sz w:val="22"/>
                <w:szCs w:val="22"/>
              </w:rPr>
              <w:t>5 368,39</w:t>
            </w:r>
          </w:p>
        </w:tc>
        <w:tc>
          <w:tcPr>
            <w:tcW w:w="1275" w:type="dxa"/>
            <w:tcBorders>
              <w:top w:val="nil"/>
              <w:left w:val="nil"/>
              <w:bottom w:val="single" w:sz="4" w:space="0" w:color="auto"/>
              <w:right w:val="single" w:sz="4" w:space="0" w:color="auto"/>
            </w:tcBorders>
            <w:shd w:val="clear" w:color="auto" w:fill="auto"/>
            <w:vAlign w:val="center"/>
            <w:hideMark/>
          </w:tcPr>
          <w:p w14:paraId="2C1DFC2E" w14:textId="77777777" w:rsidR="00777BAA" w:rsidRPr="006E2CD2" w:rsidRDefault="00777BAA" w:rsidP="0081222A">
            <w:pPr>
              <w:jc w:val="right"/>
              <w:rPr>
                <w:b/>
                <w:bCs/>
                <w:sz w:val="22"/>
                <w:szCs w:val="22"/>
              </w:rPr>
            </w:pPr>
            <w:r w:rsidRPr="006E2CD2">
              <w:rPr>
                <w:b/>
                <w:bCs/>
                <w:sz w:val="22"/>
                <w:szCs w:val="22"/>
              </w:rPr>
              <w:t>5 681,62</w:t>
            </w:r>
          </w:p>
        </w:tc>
        <w:tc>
          <w:tcPr>
            <w:tcW w:w="1275" w:type="dxa"/>
            <w:tcBorders>
              <w:top w:val="nil"/>
              <w:left w:val="nil"/>
              <w:bottom w:val="single" w:sz="4" w:space="0" w:color="auto"/>
              <w:right w:val="single" w:sz="4" w:space="0" w:color="auto"/>
            </w:tcBorders>
            <w:shd w:val="clear" w:color="auto" w:fill="auto"/>
            <w:vAlign w:val="center"/>
            <w:hideMark/>
          </w:tcPr>
          <w:p w14:paraId="15603280" w14:textId="77777777" w:rsidR="00777BAA" w:rsidRPr="006E2CD2" w:rsidRDefault="00777BAA" w:rsidP="0081222A">
            <w:pPr>
              <w:jc w:val="right"/>
              <w:rPr>
                <w:b/>
                <w:bCs/>
                <w:sz w:val="22"/>
                <w:szCs w:val="22"/>
              </w:rPr>
            </w:pPr>
            <w:r w:rsidRPr="006E2CD2">
              <w:rPr>
                <w:b/>
                <w:bCs/>
                <w:sz w:val="22"/>
                <w:szCs w:val="22"/>
              </w:rPr>
              <w:t>7 511,29</w:t>
            </w:r>
          </w:p>
        </w:tc>
        <w:tc>
          <w:tcPr>
            <w:tcW w:w="1275" w:type="dxa"/>
            <w:tcBorders>
              <w:top w:val="nil"/>
              <w:left w:val="nil"/>
              <w:bottom w:val="single" w:sz="4" w:space="0" w:color="auto"/>
              <w:right w:val="single" w:sz="4" w:space="0" w:color="auto"/>
            </w:tcBorders>
            <w:shd w:val="clear" w:color="auto" w:fill="auto"/>
            <w:vAlign w:val="center"/>
            <w:hideMark/>
          </w:tcPr>
          <w:p w14:paraId="267E1E69" w14:textId="77777777" w:rsidR="00777BAA" w:rsidRPr="006E2CD2" w:rsidRDefault="00777BAA" w:rsidP="0081222A">
            <w:pPr>
              <w:jc w:val="right"/>
              <w:rPr>
                <w:b/>
                <w:bCs/>
                <w:sz w:val="22"/>
                <w:szCs w:val="22"/>
              </w:rPr>
            </w:pPr>
            <w:r w:rsidRPr="006E2CD2">
              <w:rPr>
                <w:b/>
                <w:bCs/>
                <w:sz w:val="22"/>
                <w:szCs w:val="22"/>
              </w:rPr>
              <w:t>9 867,07</w:t>
            </w:r>
          </w:p>
        </w:tc>
        <w:tc>
          <w:tcPr>
            <w:tcW w:w="1225" w:type="dxa"/>
            <w:tcBorders>
              <w:top w:val="nil"/>
              <w:left w:val="nil"/>
              <w:bottom w:val="single" w:sz="4" w:space="0" w:color="auto"/>
              <w:right w:val="single" w:sz="4" w:space="0" w:color="auto"/>
            </w:tcBorders>
            <w:shd w:val="clear" w:color="auto" w:fill="auto"/>
            <w:vAlign w:val="center"/>
            <w:hideMark/>
          </w:tcPr>
          <w:p w14:paraId="4F6167AD" w14:textId="77777777" w:rsidR="00777BAA" w:rsidRPr="006E2CD2" w:rsidRDefault="00777BAA" w:rsidP="0081222A">
            <w:pPr>
              <w:jc w:val="right"/>
              <w:rPr>
                <w:b/>
                <w:bCs/>
                <w:sz w:val="22"/>
                <w:szCs w:val="22"/>
              </w:rPr>
            </w:pPr>
            <w:r w:rsidRPr="006E2CD2">
              <w:rPr>
                <w:b/>
                <w:bCs/>
                <w:sz w:val="22"/>
                <w:szCs w:val="22"/>
              </w:rPr>
              <w:t>12 299,04</w:t>
            </w:r>
          </w:p>
        </w:tc>
      </w:tr>
      <w:tr w:rsidR="00777BAA" w:rsidRPr="006E2CD2" w14:paraId="3B9E19F7" w14:textId="77777777" w:rsidTr="0081222A">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5261D95D" w14:textId="77777777" w:rsidR="00777BAA" w:rsidRPr="006E2CD2" w:rsidRDefault="00777BAA" w:rsidP="0081222A">
            <w:pPr>
              <w:jc w:val="center"/>
              <w:rPr>
                <w:b/>
                <w:bCs/>
                <w:color w:val="000000"/>
                <w:sz w:val="22"/>
                <w:szCs w:val="22"/>
              </w:rPr>
            </w:pPr>
            <w:r w:rsidRPr="006E2CD2">
              <w:rPr>
                <w:b/>
                <w:bCs/>
                <w:color w:val="000000"/>
                <w:sz w:val="22"/>
                <w:szCs w:val="22"/>
              </w:rPr>
              <w:t>3</w:t>
            </w:r>
          </w:p>
        </w:tc>
        <w:tc>
          <w:tcPr>
            <w:tcW w:w="2463" w:type="dxa"/>
            <w:tcBorders>
              <w:top w:val="nil"/>
              <w:left w:val="nil"/>
              <w:bottom w:val="single" w:sz="4" w:space="0" w:color="auto"/>
              <w:right w:val="single" w:sz="4" w:space="0" w:color="auto"/>
            </w:tcBorders>
            <w:shd w:val="clear" w:color="auto" w:fill="auto"/>
            <w:vAlign w:val="center"/>
            <w:hideMark/>
          </w:tcPr>
          <w:p w14:paraId="0EDCA093" w14:textId="77777777" w:rsidR="00777BAA" w:rsidRPr="006E2CD2" w:rsidRDefault="00777BAA" w:rsidP="0081222A">
            <w:pPr>
              <w:rPr>
                <w:b/>
                <w:bCs/>
                <w:color w:val="000000"/>
                <w:sz w:val="22"/>
                <w:szCs w:val="22"/>
              </w:rPr>
            </w:pPr>
            <w:r w:rsidRPr="006E2CD2">
              <w:rPr>
                <w:b/>
                <w:bCs/>
                <w:color w:val="000000"/>
                <w:sz w:val="22"/>
                <w:szCs w:val="22"/>
              </w:rPr>
              <w:t>Расходы на водоотведение</w:t>
            </w:r>
          </w:p>
        </w:tc>
        <w:tc>
          <w:tcPr>
            <w:tcW w:w="895" w:type="dxa"/>
            <w:tcBorders>
              <w:top w:val="nil"/>
              <w:left w:val="nil"/>
              <w:bottom w:val="single" w:sz="4" w:space="0" w:color="auto"/>
              <w:right w:val="single" w:sz="4" w:space="0" w:color="auto"/>
            </w:tcBorders>
            <w:shd w:val="clear" w:color="auto" w:fill="auto"/>
            <w:noWrap/>
            <w:vAlign w:val="center"/>
            <w:hideMark/>
          </w:tcPr>
          <w:p w14:paraId="4108EE6F" w14:textId="77777777" w:rsidR="00777BAA" w:rsidRPr="006E2CD2" w:rsidRDefault="00777BAA" w:rsidP="0081222A">
            <w:pPr>
              <w:jc w:val="center"/>
              <w:rPr>
                <w:b/>
                <w:bCs/>
                <w:sz w:val="22"/>
                <w:szCs w:val="22"/>
              </w:rPr>
            </w:pPr>
            <w:r w:rsidRPr="006E2CD2">
              <w:rPr>
                <w:b/>
                <w:bCs/>
                <w:sz w:val="22"/>
                <w:szCs w:val="22"/>
              </w:rPr>
              <w:t>тыс. руб.</w:t>
            </w:r>
          </w:p>
        </w:tc>
        <w:tc>
          <w:tcPr>
            <w:tcW w:w="1276" w:type="dxa"/>
            <w:tcBorders>
              <w:top w:val="nil"/>
              <w:left w:val="nil"/>
              <w:bottom w:val="single" w:sz="4" w:space="0" w:color="auto"/>
              <w:right w:val="single" w:sz="4" w:space="0" w:color="auto"/>
            </w:tcBorders>
            <w:shd w:val="clear" w:color="auto" w:fill="auto"/>
            <w:vAlign w:val="center"/>
            <w:hideMark/>
          </w:tcPr>
          <w:p w14:paraId="0EAFF9A9" w14:textId="77777777" w:rsidR="00777BAA" w:rsidRPr="006E2CD2" w:rsidRDefault="00777BAA" w:rsidP="0081222A">
            <w:pPr>
              <w:jc w:val="right"/>
              <w:rPr>
                <w:b/>
                <w:bCs/>
                <w:sz w:val="22"/>
                <w:szCs w:val="22"/>
              </w:rPr>
            </w:pPr>
            <w:r w:rsidRPr="006E2CD2">
              <w:rPr>
                <w:b/>
                <w:bCs/>
                <w:sz w:val="22"/>
                <w:szCs w:val="22"/>
              </w:rPr>
              <w:t>891,75</w:t>
            </w:r>
          </w:p>
        </w:tc>
        <w:tc>
          <w:tcPr>
            <w:tcW w:w="1275" w:type="dxa"/>
            <w:tcBorders>
              <w:top w:val="nil"/>
              <w:left w:val="nil"/>
              <w:bottom w:val="single" w:sz="4" w:space="0" w:color="auto"/>
              <w:right w:val="single" w:sz="4" w:space="0" w:color="auto"/>
            </w:tcBorders>
            <w:shd w:val="clear" w:color="auto" w:fill="auto"/>
            <w:vAlign w:val="center"/>
            <w:hideMark/>
          </w:tcPr>
          <w:p w14:paraId="10097A00" w14:textId="77777777" w:rsidR="00777BAA" w:rsidRPr="006E2CD2" w:rsidRDefault="00777BAA" w:rsidP="0081222A">
            <w:pPr>
              <w:jc w:val="right"/>
              <w:rPr>
                <w:b/>
                <w:bCs/>
                <w:sz w:val="22"/>
                <w:szCs w:val="22"/>
              </w:rPr>
            </w:pPr>
            <w:r w:rsidRPr="006E2CD2">
              <w:rPr>
                <w:b/>
                <w:bCs/>
                <w:sz w:val="22"/>
                <w:szCs w:val="22"/>
              </w:rPr>
              <w:t>926,53</w:t>
            </w:r>
          </w:p>
        </w:tc>
        <w:tc>
          <w:tcPr>
            <w:tcW w:w="1276" w:type="dxa"/>
            <w:tcBorders>
              <w:top w:val="nil"/>
              <w:left w:val="nil"/>
              <w:bottom w:val="single" w:sz="4" w:space="0" w:color="auto"/>
              <w:right w:val="single" w:sz="4" w:space="0" w:color="auto"/>
            </w:tcBorders>
            <w:shd w:val="clear" w:color="auto" w:fill="auto"/>
            <w:vAlign w:val="center"/>
            <w:hideMark/>
          </w:tcPr>
          <w:p w14:paraId="569A0EEA" w14:textId="77777777" w:rsidR="00777BAA" w:rsidRPr="006E2CD2" w:rsidRDefault="00777BAA" w:rsidP="0081222A">
            <w:pPr>
              <w:jc w:val="right"/>
              <w:rPr>
                <w:b/>
                <w:bCs/>
                <w:sz w:val="22"/>
                <w:szCs w:val="22"/>
              </w:rPr>
            </w:pPr>
            <w:r w:rsidRPr="006E2CD2">
              <w:rPr>
                <w:b/>
                <w:bCs/>
                <w:sz w:val="22"/>
                <w:szCs w:val="22"/>
              </w:rPr>
              <w:t>963,59</w:t>
            </w:r>
          </w:p>
        </w:tc>
        <w:tc>
          <w:tcPr>
            <w:tcW w:w="1276" w:type="dxa"/>
            <w:tcBorders>
              <w:top w:val="nil"/>
              <w:left w:val="nil"/>
              <w:bottom w:val="single" w:sz="4" w:space="0" w:color="auto"/>
              <w:right w:val="single" w:sz="4" w:space="0" w:color="auto"/>
            </w:tcBorders>
            <w:shd w:val="clear" w:color="auto" w:fill="auto"/>
            <w:vAlign w:val="center"/>
            <w:hideMark/>
          </w:tcPr>
          <w:p w14:paraId="6F3B1AB2" w14:textId="77777777" w:rsidR="00777BAA" w:rsidRPr="006E2CD2" w:rsidRDefault="00777BAA" w:rsidP="0081222A">
            <w:pPr>
              <w:jc w:val="right"/>
              <w:rPr>
                <w:b/>
                <w:bCs/>
                <w:sz w:val="22"/>
                <w:szCs w:val="22"/>
              </w:rPr>
            </w:pPr>
            <w:r w:rsidRPr="006E2CD2">
              <w:rPr>
                <w:b/>
                <w:bCs/>
                <w:sz w:val="22"/>
                <w:szCs w:val="22"/>
              </w:rPr>
              <w:t>1 002,13</w:t>
            </w:r>
          </w:p>
        </w:tc>
        <w:tc>
          <w:tcPr>
            <w:tcW w:w="1275" w:type="dxa"/>
            <w:tcBorders>
              <w:top w:val="nil"/>
              <w:left w:val="nil"/>
              <w:bottom w:val="single" w:sz="4" w:space="0" w:color="auto"/>
              <w:right w:val="single" w:sz="4" w:space="0" w:color="auto"/>
            </w:tcBorders>
            <w:shd w:val="clear" w:color="auto" w:fill="auto"/>
            <w:vAlign w:val="center"/>
            <w:hideMark/>
          </w:tcPr>
          <w:p w14:paraId="497C09E3" w14:textId="77777777" w:rsidR="00777BAA" w:rsidRPr="006E2CD2" w:rsidRDefault="00777BAA" w:rsidP="0081222A">
            <w:pPr>
              <w:jc w:val="right"/>
              <w:rPr>
                <w:b/>
                <w:bCs/>
                <w:sz w:val="22"/>
                <w:szCs w:val="22"/>
              </w:rPr>
            </w:pPr>
            <w:r w:rsidRPr="006E2CD2">
              <w:rPr>
                <w:b/>
                <w:bCs/>
                <w:sz w:val="22"/>
                <w:szCs w:val="22"/>
              </w:rPr>
              <w:t>1 042,22</w:t>
            </w:r>
          </w:p>
        </w:tc>
        <w:tc>
          <w:tcPr>
            <w:tcW w:w="1275" w:type="dxa"/>
            <w:tcBorders>
              <w:top w:val="nil"/>
              <w:left w:val="nil"/>
              <w:bottom w:val="single" w:sz="4" w:space="0" w:color="auto"/>
              <w:right w:val="single" w:sz="4" w:space="0" w:color="auto"/>
            </w:tcBorders>
            <w:shd w:val="clear" w:color="auto" w:fill="auto"/>
            <w:vAlign w:val="center"/>
            <w:hideMark/>
          </w:tcPr>
          <w:p w14:paraId="3694209B" w14:textId="77777777" w:rsidR="00777BAA" w:rsidRPr="006E2CD2" w:rsidRDefault="00777BAA" w:rsidP="0081222A">
            <w:pPr>
              <w:jc w:val="right"/>
              <w:rPr>
                <w:b/>
                <w:bCs/>
                <w:sz w:val="22"/>
                <w:szCs w:val="22"/>
              </w:rPr>
            </w:pPr>
            <w:r w:rsidRPr="006E2CD2">
              <w:rPr>
                <w:b/>
                <w:bCs/>
                <w:sz w:val="22"/>
                <w:szCs w:val="22"/>
              </w:rPr>
              <w:t>1 083,91</w:t>
            </w:r>
          </w:p>
        </w:tc>
        <w:tc>
          <w:tcPr>
            <w:tcW w:w="1275" w:type="dxa"/>
            <w:tcBorders>
              <w:top w:val="nil"/>
              <w:left w:val="nil"/>
              <w:bottom w:val="single" w:sz="4" w:space="0" w:color="auto"/>
              <w:right w:val="single" w:sz="4" w:space="0" w:color="auto"/>
            </w:tcBorders>
            <w:shd w:val="clear" w:color="auto" w:fill="auto"/>
            <w:vAlign w:val="center"/>
            <w:hideMark/>
          </w:tcPr>
          <w:p w14:paraId="6BB3BDA9" w14:textId="77777777" w:rsidR="00777BAA" w:rsidRPr="006E2CD2" w:rsidRDefault="00777BAA" w:rsidP="0081222A">
            <w:pPr>
              <w:jc w:val="right"/>
              <w:rPr>
                <w:b/>
                <w:bCs/>
                <w:sz w:val="22"/>
                <w:szCs w:val="22"/>
              </w:rPr>
            </w:pPr>
            <w:r w:rsidRPr="006E2CD2">
              <w:rPr>
                <w:b/>
                <w:bCs/>
                <w:sz w:val="22"/>
                <w:szCs w:val="22"/>
              </w:rPr>
              <w:t>1 318,74</w:t>
            </w:r>
          </w:p>
        </w:tc>
        <w:tc>
          <w:tcPr>
            <w:tcW w:w="1275" w:type="dxa"/>
            <w:tcBorders>
              <w:top w:val="nil"/>
              <w:left w:val="nil"/>
              <w:bottom w:val="single" w:sz="4" w:space="0" w:color="auto"/>
              <w:right w:val="single" w:sz="4" w:space="0" w:color="auto"/>
            </w:tcBorders>
            <w:shd w:val="clear" w:color="auto" w:fill="auto"/>
            <w:vAlign w:val="center"/>
            <w:hideMark/>
          </w:tcPr>
          <w:p w14:paraId="697FF70D" w14:textId="77777777" w:rsidR="00777BAA" w:rsidRPr="006E2CD2" w:rsidRDefault="00777BAA" w:rsidP="0081222A">
            <w:pPr>
              <w:jc w:val="right"/>
              <w:rPr>
                <w:b/>
                <w:bCs/>
                <w:sz w:val="22"/>
                <w:szCs w:val="22"/>
              </w:rPr>
            </w:pPr>
            <w:r w:rsidRPr="006E2CD2">
              <w:rPr>
                <w:b/>
                <w:bCs/>
                <w:sz w:val="22"/>
                <w:szCs w:val="22"/>
              </w:rPr>
              <w:t>1 604,45</w:t>
            </w:r>
          </w:p>
        </w:tc>
        <w:tc>
          <w:tcPr>
            <w:tcW w:w="1225" w:type="dxa"/>
            <w:tcBorders>
              <w:top w:val="nil"/>
              <w:left w:val="nil"/>
              <w:bottom w:val="single" w:sz="4" w:space="0" w:color="auto"/>
              <w:right w:val="single" w:sz="4" w:space="0" w:color="auto"/>
            </w:tcBorders>
            <w:shd w:val="clear" w:color="auto" w:fill="auto"/>
            <w:vAlign w:val="center"/>
            <w:hideMark/>
          </w:tcPr>
          <w:p w14:paraId="6D3594E5" w14:textId="77777777" w:rsidR="00777BAA" w:rsidRPr="006E2CD2" w:rsidRDefault="00777BAA" w:rsidP="0081222A">
            <w:pPr>
              <w:jc w:val="right"/>
              <w:rPr>
                <w:b/>
                <w:bCs/>
                <w:sz w:val="22"/>
                <w:szCs w:val="22"/>
              </w:rPr>
            </w:pPr>
            <w:r w:rsidRPr="006E2CD2">
              <w:rPr>
                <w:b/>
                <w:bCs/>
                <w:sz w:val="22"/>
                <w:szCs w:val="22"/>
              </w:rPr>
              <w:t>1 876,97</w:t>
            </w:r>
          </w:p>
        </w:tc>
      </w:tr>
      <w:tr w:rsidR="00777BAA" w:rsidRPr="006E2CD2" w14:paraId="361ACE96" w14:textId="77777777" w:rsidTr="0081222A">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3B56ED7A" w14:textId="77777777" w:rsidR="00777BAA" w:rsidRPr="006E2CD2" w:rsidRDefault="00777BAA" w:rsidP="0081222A">
            <w:pPr>
              <w:jc w:val="center"/>
              <w:rPr>
                <w:b/>
                <w:bCs/>
                <w:color w:val="000000"/>
                <w:sz w:val="22"/>
                <w:szCs w:val="22"/>
              </w:rPr>
            </w:pPr>
            <w:r w:rsidRPr="006E2CD2">
              <w:rPr>
                <w:b/>
                <w:bCs/>
                <w:color w:val="000000"/>
                <w:sz w:val="22"/>
                <w:szCs w:val="22"/>
              </w:rPr>
              <w:t>4</w:t>
            </w:r>
          </w:p>
        </w:tc>
        <w:tc>
          <w:tcPr>
            <w:tcW w:w="2463" w:type="dxa"/>
            <w:tcBorders>
              <w:top w:val="nil"/>
              <w:left w:val="nil"/>
              <w:bottom w:val="single" w:sz="4" w:space="0" w:color="auto"/>
              <w:right w:val="single" w:sz="4" w:space="0" w:color="auto"/>
            </w:tcBorders>
            <w:shd w:val="clear" w:color="auto" w:fill="auto"/>
            <w:vAlign w:val="center"/>
            <w:hideMark/>
          </w:tcPr>
          <w:p w14:paraId="10E12582" w14:textId="77777777" w:rsidR="00777BAA" w:rsidRPr="006E2CD2" w:rsidRDefault="00777BAA" w:rsidP="0081222A">
            <w:pPr>
              <w:rPr>
                <w:b/>
                <w:bCs/>
                <w:color w:val="000000"/>
                <w:sz w:val="22"/>
                <w:szCs w:val="22"/>
              </w:rPr>
            </w:pPr>
            <w:r w:rsidRPr="006E2CD2">
              <w:rPr>
                <w:b/>
                <w:bCs/>
                <w:color w:val="000000"/>
                <w:sz w:val="22"/>
                <w:szCs w:val="22"/>
              </w:rPr>
              <w:t xml:space="preserve">ИТОГО на приобретение энергетических ресурсов и холодной воды </w:t>
            </w:r>
          </w:p>
        </w:tc>
        <w:tc>
          <w:tcPr>
            <w:tcW w:w="895" w:type="dxa"/>
            <w:tcBorders>
              <w:top w:val="nil"/>
              <w:left w:val="nil"/>
              <w:bottom w:val="single" w:sz="4" w:space="0" w:color="auto"/>
              <w:right w:val="single" w:sz="4" w:space="0" w:color="auto"/>
            </w:tcBorders>
            <w:shd w:val="clear" w:color="auto" w:fill="auto"/>
            <w:noWrap/>
            <w:vAlign w:val="center"/>
            <w:hideMark/>
          </w:tcPr>
          <w:p w14:paraId="2868AAF1" w14:textId="77777777" w:rsidR="00777BAA" w:rsidRPr="006E2CD2" w:rsidRDefault="00777BAA" w:rsidP="0081222A">
            <w:pPr>
              <w:jc w:val="center"/>
              <w:rPr>
                <w:sz w:val="22"/>
                <w:szCs w:val="22"/>
              </w:rPr>
            </w:pPr>
            <w:r w:rsidRPr="006E2CD2">
              <w:rPr>
                <w:sz w:val="22"/>
                <w:szCs w:val="22"/>
              </w:rPr>
              <w:t> </w:t>
            </w:r>
            <w:r w:rsidRPr="006E2CD2">
              <w:rPr>
                <w:b/>
                <w:bCs/>
                <w:color w:val="000000"/>
                <w:sz w:val="22"/>
                <w:szCs w:val="22"/>
              </w:rPr>
              <w:t>тыс. руб.</w:t>
            </w:r>
          </w:p>
        </w:tc>
        <w:tc>
          <w:tcPr>
            <w:tcW w:w="1276" w:type="dxa"/>
            <w:tcBorders>
              <w:top w:val="nil"/>
              <w:left w:val="nil"/>
              <w:bottom w:val="single" w:sz="4" w:space="0" w:color="auto"/>
              <w:right w:val="single" w:sz="4" w:space="0" w:color="auto"/>
            </w:tcBorders>
            <w:shd w:val="clear" w:color="auto" w:fill="auto"/>
            <w:vAlign w:val="center"/>
            <w:hideMark/>
          </w:tcPr>
          <w:p w14:paraId="5272BAAA" w14:textId="77777777" w:rsidR="00777BAA" w:rsidRPr="006E2CD2" w:rsidRDefault="00777BAA" w:rsidP="0081222A">
            <w:pPr>
              <w:jc w:val="right"/>
              <w:rPr>
                <w:b/>
                <w:bCs/>
                <w:sz w:val="22"/>
                <w:szCs w:val="22"/>
              </w:rPr>
            </w:pPr>
            <w:r w:rsidRPr="006E2CD2">
              <w:rPr>
                <w:b/>
                <w:bCs/>
                <w:sz w:val="22"/>
                <w:szCs w:val="22"/>
              </w:rPr>
              <w:t>47 317,63</w:t>
            </w:r>
          </w:p>
        </w:tc>
        <w:tc>
          <w:tcPr>
            <w:tcW w:w="1275" w:type="dxa"/>
            <w:tcBorders>
              <w:top w:val="nil"/>
              <w:left w:val="nil"/>
              <w:bottom w:val="single" w:sz="4" w:space="0" w:color="auto"/>
              <w:right w:val="single" w:sz="4" w:space="0" w:color="auto"/>
            </w:tcBorders>
            <w:shd w:val="clear" w:color="auto" w:fill="auto"/>
            <w:vAlign w:val="center"/>
            <w:hideMark/>
          </w:tcPr>
          <w:p w14:paraId="166FE0CE" w14:textId="77777777" w:rsidR="00777BAA" w:rsidRPr="006E2CD2" w:rsidRDefault="00777BAA" w:rsidP="0081222A">
            <w:pPr>
              <w:jc w:val="right"/>
              <w:rPr>
                <w:b/>
                <w:bCs/>
                <w:sz w:val="22"/>
                <w:szCs w:val="22"/>
              </w:rPr>
            </w:pPr>
            <w:r w:rsidRPr="006E2CD2">
              <w:rPr>
                <w:b/>
                <w:bCs/>
                <w:sz w:val="22"/>
                <w:szCs w:val="22"/>
              </w:rPr>
              <w:t>52 332,32</w:t>
            </w:r>
          </w:p>
        </w:tc>
        <w:tc>
          <w:tcPr>
            <w:tcW w:w="1276" w:type="dxa"/>
            <w:tcBorders>
              <w:top w:val="nil"/>
              <w:left w:val="nil"/>
              <w:bottom w:val="single" w:sz="4" w:space="0" w:color="auto"/>
              <w:right w:val="single" w:sz="4" w:space="0" w:color="auto"/>
            </w:tcBorders>
            <w:shd w:val="clear" w:color="auto" w:fill="auto"/>
            <w:vAlign w:val="center"/>
            <w:hideMark/>
          </w:tcPr>
          <w:p w14:paraId="5D0FF887" w14:textId="77777777" w:rsidR="00777BAA" w:rsidRPr="006E2CD2" w:rsidRDefault="00777BAA" w:rsidP="0081222A">
            <w:pPr>
              <w:jc w:val="right"/>
              <w:rPr>
                <w:b/>
                <w:bCs/>
                <w:sz w:val="22"/>
                <w:szCs w:val="22"/>
              </w:rPr>
            </w:pPr>
            <w:r w:rsidRPr="006E2CD2">
              <w:rPr>
                <w:b/>
                <w:bCs/>
                <w:sz w:val="22"/>
                <w:szCs w:val="22"/>
              </w:rPr>
              <w:t>55 596,06</w:t>
            </w:r>
          </w:p>
        </w:tc>
        <w:tc>
          <w:tcPr>
            <w:tcW w:w="1276" w:type="dxa"/>
            <w:tcBorders>
              <w:top w:val="nil"/>
              <w:left w:val="nil"/>
              <w:bottom w:val="single" w:sz="4" w:space="0" w:color="auto"/>
              <w:right w:val="single" w:sz="4" w:space="0" w:color="auto"/>
            </w:tcBorders>
            <w:shd w:val="clear" w:color="auto" w:fill="auto"/>
            <w:vAlign w:val="center"/>
            <w:hideMark/>
          </w:tcPr>
          <w:p w14:paraId="48BE4E00" w14:textId="77777777" w:rsidR="00777BAA" w:rsidRPr="006E2CD2" w:rsidRDefault="00777BAA" w:rsidP="0081222A">
            <w:pPr>
              <w:jc w:val="right"/>
              <w:rPr>
                <w:b/>
                <w:bCs/>
                <w:sz w:val="22"/>
                <w:szCs w:val="22"/>
              </w:rPr>
            </w:pPr>
            <w:r w:rsidRPr="006E2CD2">
              <w:rPr>
                <w:b/>
                <w:bCs/>
                <w:sz w:val="22"/>
                <w:szCs w:val="22"/>
              </w:rPr>
              <w:t>60 104,68</w:t>
            </w:r>
          </w:p>
        </w:tc>
        <w:tc>
          <w:tcPr>
            <w:tcW w:w="1275" w:type="dxa"/>
            <w:tcBorders>
              <w:top w:val="nil"/>
              <w:left w:val="nil"/>
              <w:bottom w:val="single" w:sz="4" w:space="0" w:color="auto"/>
              <w:right w:val="single" w:sz="4" w:space="0" w:color="auto"/>
            </w:tcBorders>
            <w:shd w:val="clear" w:color="auto" w:fill="auto"/>
            <w:vAlign w:val="center"/>
            <w:hideMark/>
          </w:tcPr>
          <w:p w14:paraId="47C3329C" w14:textId="77777777" w:rsidR="00777BAA" w:rsidRPr="006E2CD2" w:rsidRDefault="00777BAA" w:rsidP="0081222A">
            <w:pPr>
              <w:jc w:val="right"/>
              <w:rPr>
                <w:b/>
                <w:bCs/>
                <w:sz w:val="22"/>
                <w:szCs w:val="22"/>
              </w:rPr>
            </w:pPr>
            <w:r w:rsidRPr="006E2CD2">
              <w:rPr>
                <w:b/>
                <w:bCs/>
                <w:sz w:val="22"/>
                <w:szCs w:val="22"/>
              </w:rPr>
              <w:t>62 508,86</w:t>
            </w:r>
          </w:p>
        </w:tc>
        <w:tc>
          <w:tcPr>
            <w:tcW w:w="1275" w:type="dxa"/>
            <w:tcBorders>
              <w:top w:val="nil"/>
              <w:left w:val="nil"/>
              <w:bottom w:val="single" w:sz="4" w:space="0" w:color="auto"/>
              <w:right w:val="single" w:sz="4" w:space="0" w:color="auto"/>
            </w:tcBorders>
            <w:shd w:val="clear" w:color="auto" w:fill="auto"/>
            <w:vAlign w:val="center"/>
            <w:hideMark/>
          </w:tcPr>
          <w:p w14:paraId="267977FE" w14:textId="77777777" w:rsidR="00777BAA" w:rsidRPr="006E2CD2" w:rsidRDefault="00777BAA" w:rsidP="0081222A">
            <w:pPr>
              <w:jc w:val="right"/>
              <w:rPr>
                <w:b/>
                <w:bCs/>
                <w:sz w:val="22"/>
                <w:szCs w:val="22"/>
              </w:rPr>
            </w:pPr>
            <w:r w:rsidRPr="006E2CD2">
              <w:rPr>
                <w:b/>
                <w:bCs/>
                <w:sz w:val="22"/>
                <w:szCs w:val="22"/>
              </w:rPr>
              <w:t>78 127,56</w:t>
            </w:r>
          </w:p>
        </w:tc>
        <w:tc>
          <w:tcPr>
            <w:tcW w:w="1275" w:type="dxa"/>
            <w:tcBorders>
              <w:top w:val="nil"/>
              <w:left w:val="nil"/>
              <w:bottom w:val="single" w:sz="4" w:space="0" w:color="auto"/>
              <w:right w:val="single" w:sz="4" w:space="0" w:color="auto"/>
            </w:tcBorders>
            <w:shd w:val="clear" w:color="auto" w:fill="auto"/>
            <w:vAlign w:val="center"/>
            <w:hideMark/>
          </w:tcPr>
          <w:p w14:paraId="1CFD25A4" w14:textId="77777777" w:rsidR="00777BAA" w:rsidRPr="006E2CD2" w:rsidRDefault="00777BAA" w:rsidP="0081222A">
            <w:pPr>
              <w:jc w:val="right"/>
              <w:rPr>
                <w:b/>
                <w:bCs/>
                <w:sz w:val="22"/>
                <w:szCs w:val="22"/>
              </w:rPr>
            </w:pPr>
            <w:r w:rsidRPr="006E2CD2">
              <w:rPr>
                <w:b/>
                <w:bCs/>
                <w:sz w:val="22"/>
                <w:szCs w:val="22"/>
              </w:rPr>
              <w:t>102 898,06</w:t>
            </w:r>
          </w:p>
        </w:tc>
        <w:tc>
          <w:tcPr>
            <w:tcW w:w="1275" w:type="dxa"/>
            <w:tcBorders>
              <w:top w:val="nil"/>
              <w:left w:val="nil"/>
              <w:bottom w:val="single" w:sz="4" w:space="0" w:color="auto"/>
              <w:right w:val="single" w:sz="4" w:space="0" w:color="auto"/>
            </w:tcBorders>
            <w:shd w:val="clear" w:color="auto" w:fill="auto"/>
            <w:vAlign w:val="center"/>
            <w:hideMark/>
          </w:tcPr>
          <w:p w14:paraId="3699BA4D" w14:textId="77777777" w:rsidR="00777BAA" w:rsidRPr="006E2CD2" w:rsidRDefault="00777BAA" w:rsidP="0081222A">
            <w:pPr>
              <w:jc w:val="right"/>
              <w:rPr>
                <w:b/>
                <w:bCs/>
                <w:sz w:val="22"/>
                <w:szCs w:val="22"/>
              </w:rPr>
            </w:pPr>
            <w:r w:rsidRPr="006E2CD2">
              <w:rPr>
                <w:b/>
                <w:bCs/>
                <w:sz w:val="22"/>
                <w:szCs w:val="22"/>
              </w:rPr>
              <w:t>133 013,80</w:t>
            </w:r>
          </w:p>
        </w:tc>
        <w:tc>
          <w:tcPr>
            <w:tcW w:w="1225" w:type="dxa"/>
            <w:tcBorders>
              <w:top w:val="nil"/>
              <w:left w:val="nil"/>
              <w:bottom w:val="single" w:sz="4" w:space="0" w:color="auto"/>
              <w:right w:val="single" w:sz="4" w:space="0" w:color="auto"/>
            </w:tcBorders>
            <w:shd w:val="clear" w:color="auto" w:fill="auto"/>
            <w:vAlign w:val="center"/>
            <w:hideMark/>
          </w:tcPr>
          <w:p w14:paraId="428CFEE1" w14:textId="77777777" w:rsidR="00777BAA" w:rsidRPr="006E2CD2" w:rsidRDefault="00777BAA" w:rsidP="0081222A">
            <w:pPr>
              <w:jc w:val="right"/>
              <w:rPr>
                <w:b/>
                <w:bCs/>
                <w:sz w:val="22"/>
                <w:szCs w:val="22"/>
              </w:rPr>
            </w:pPr>
            <w:r w:rsidRPr="006E2CD2">
              <w:rPr>
                <w:b/>
                <w:bCs/>
                <w:sz w:val="22"/>
                <w:szCs w:val="22"/>
              </w:rPr>
              <w:t>163 035,91</w:t>
            </w:r>
          </w:p>
        </w:tc>
      </w:tr>
      <w:tr w:rsidR="00777BAA" w:rsidRPr="006E2CD2" w14:paraId="6A555DFA" w14:textId="77777777" w:rsidTr="0081222A">
        <w:tc>
          <w:tcPr>
            <w:tcW w:w="710" w:type="dxa"/>
            <w:tcBorders>
              <w:top w:val="nil"/>
              <w:left w:val="single" w:sz="4" w:space="0" w:color="auto"/>
              <w:bottom w:val="single" w:sz="4" w:space="0" w:color="auto"/>
              <w:right w:val="single" w:sz="4" w:space="0" w:color="auto"/>
            </w:tcBorders>
            <w:shd w:val="clear" w:color="000000" w:fill="DBDBDB"/>
            <w:vAlign w:val="center"/>
            <w:hideMark/>
          </w:tcPr>
          <w:p w14:paraId="3D7429F5" w14:textId="77777777" w:rsidR="00777BAA" w:rsidRPr="006E2CD2" w:rsidRDefault="00777BAA" w:rsidP="0081222A">
            <w:pPr>
              <w:jc w:val="center"/>
              <w:rPr>
                <w:b/>
                <w:bCs/>
                <w:color w:val="000000"/>
                <w:sz w:val="22"/>
                <w:szCs w:val="22"/>
              </w:rPr>
            </w:pPr>
            <w:r w:rsidRPr="006E2CD2">
              <w:rPr>
                <w:b/>
                <w:bCs/>
                <w:color w:val="000000"/>
                <w:sz w:val="22"/>
                <w:szCs w:val="22"/>
              </w:rPr>
              <w:t>IV.</w:t>
            </w:r>
          </w:p>
        </w:tc>
        <w:tc>
          <w:tcPr>
            <w:tcW w:w="2463" w:type="dxa"/>
            <w:tcBorders>
              <w:top w:val="nil"/>
              <w:left w:val="nil"/>
              <w:bottom w:val="single" w:sz="4" w:space="0" w:color="auto"/>
              <w:right w:val="single" w:sz="4" w:space="0" w:color="auto"/>
            </w:tcBorders>
            <w:shd w:val="clear" w:color="000000" w:fill="DBDBDB"/>
            <w:vAlign w:val="center"/>
            <w:hideMark/>
          </w:tcPr>
          <w:p w14:paraId="2C7A7133" w14:textId="77777777" w:rsidR="00777BAA" w:rsidRPr="006E2CD2" w:rsidRDefault="00777BAA" w:rsidP="0081222A">
            <w:pPr>
              <w:rPr>
                <w:b/>
                <w:bCs/>
                <w:color w:val="000000"/>
                <w:sz w:val="22"/>
                <w:szCs w:val="22"/>
              </w:rPr>
            </w:pPr>
            <w:r w:rsidRPr="006E2CD2">
              <w:rPr>
                <w:b/>
                <w:bCs/>
                <w:color w:val="000000"/>
                <w:sz w:val="22"/>
                <w:szCs w:val="22"/>
              </w:rPr>
              <w:t>Расчет операционных расходов</w:t>
            </w:r>
          </w:p>
        </w:tc>
        <w:tc>
          <w:tcPr>
            <w:tcW w:w="895" w:type="dxa"/>
            <w:tcBorders>
              <w:top w:val="nil"/>
              <w:left w:val="nil"/>
              <w:bottom w:val="single" w:sz="4" w:space="0" w:color="auto"/>
              <w:right w:val="single" w:sz="4" w:space="0" w:color="auto"/>
            </w:tcBorders>
            <w:shd w:val="clear" w:color="000000" w:fill="DBDBDB"/>
            <w:vAlign w:val="center"/>
            <w:hideMark/>
          </w:tcPr>
          <w:p w14:paraId="70557928" w14:textId="77777777" w:rsidR="00777BAA" w:rsidRPr="006E2CD2" w:rsidRDefault="00777BAA" w:rsidP="0081222A">
            <w:pPr>
              <w:jc w:val="center"/>
              <w:rPr>
                <w:sz w:val="22"/>
                <w:szCs w:val="22"/>
              </w:rPr>
            </w:pPr>
            <w:r w:rsidRPr="006E2CD2">
              <w:rPr>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1A15E640" w14:textId="77777777" w:rsidR="00777BAA" w:rsidRPr="006E2CD2" w:rsidRDefault="00777BAA" w:rsidP="0081222A">
            <w:pPr>
              <w:jc w:val="right"/>
              <w:rPr>
                <w:color w:val="0070C0"/>
                <w:sz w:val="22"/>
                <w:szCs w:val="22"/>
              </w:rPr>
            </w:pPr>
            <w:r w:rsidRPr="006E2CD2">
              <w:rPr>
                <w:color w:val="0070C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552EDC52" w14:textId="77777777" w:rsidR="00777BAA" w:rsidRPr="006E2CD2" w:rsidRDefault="00777BAA" w:rsidP="0081222A">
            <w:pPr>
              <w:jc w:val="right"/>
              <w:rPr>
                <w:color w:val="000000"/>
                <w:sz w:val="22"/>
                <w:szCs w:val="22"/>
              </w:rPr>
            </w:pPr>
            <w:r w:rsidRPr="006E2CD2">
              <w:rPr>
                <w:color w:val="000000"/>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01C7230A" w14:textId="77777777" w:rsidR="00777BAA" w:rsidRPr="006E2CD2" w:rsidRDefault="00777BAA" w:rsidP="0081222A">
            <w:pPr>
              <w:jc w:val="right"/>
              <w:rPr>
                <w:color w:val="000000"/>
                <w:sz w:val="22"/>
                <w:szCs w:val="22"/>
              </w:rPr>
            </w:pPr>
            <w:r w:rsidRPr="006E2CD2">
              <w:rPr>
                <w:color w:val="000000"/>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4F97E3AA"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1105D0F9"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272E8D44"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3FEE3502"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30745642" w14:textId="77777777" w:rsidR="00777BAA" w:rsidRPr="006E2CD2" w:rsidRDefault="00777BAA" w:rsidP="0081222A">
            <w:pPr>
              <w:jc w:val="right"/>
              <w:rPr>
                <w:color w:val="000000"/>
                <w:sz w:val="22"/>
                <w:szCs w:val="22"/>
              </w:rPr>
            </w:pPr>
            <w:r w:rsidRPr="006E2CD2">
              <w:rPr>
                <w:color w:val="000000"/>
                <w:sz w:val="22"/>
                <w:szCs w:val="22"/>
              </w:rPr>
              <w:t> </w:t>
            </w:r>
          </w:p>
        </w:tc>
        <w:tc>
          <w:tcPr>
            <w:tcW w:w="1225" w:type="dxa"/>
            <w:tcBorders>
              <w:top w:val="nil"/>
              <w:left w:val="nil"/>
              <w:bottom w:val="single" w:sz="4" w:space="0" w:color="auto"/>
              <w:right w:val="single" w:sz="4" w:space="0" w:color="auto"/>
            </w:tcBorders>
            <w:shd w:val="clear" w:color="000000" w:fill="DBDBDB"/>
            <w:vAlign w:val="center"/>
            <w:hideMark/>
          </w:tcPr>
          <w:p w14:paraId="7A1DF538" w14:textId="77777777" w:rsidR="00777BAA" w:rsidRPr="006E2CD2" w:rsidRDefault="00777BAA" w:rsidP="0081222A">
            <w:pPr>
              <w:jc w:val="right"/>
              <w:rPr>
                <w:color w:val="000000"/>
                <w:sz w:val="22"/>
                <w:szCs w:val="22"/>
              </w:rPr>
            </w:pPr>
            <w:r w:rsidRPr="006E2CD2">
              <w:rPr>
                <w:color w:val="000000"/>
                <w:sz w:val="22"/>
                <w:szCs w:val="22"/>
              </w:rPr>
              <w:t> </w:t>
            </w:r>
          </w:p>
        </w:tc>
      </w:tr>
      <w:tr w:rsidR="00777BAA" w:rsidRPr="006E2CD2" w14:paraId="6F3565F8" w14:textId="77777777" w:rsidTr="0081222A">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68032ABE" w14:textId="77777777" w:rsidR="00777BAA" w:rsidRPr="006E2CD2" w:rsidRDefault="00777BAA" w:rsidP="0081222A">
            <w:pPr>
              <w:jc w:val="center"/>
              <w:rPr>
                <w:color w:val="000000"/>
                <w:sz w:val="22"/>
                <w:szCs w:val="22"/>
              </w:rPr>
            </w:pPr>
          </w:p>
        </w:tc>
        <w:tc>
          <w:tcPr>
            <w:tcW w:w="2463" w:type="dxa"/>
            <w:tcBorders>
              <w:top w:val="nil"/>
              <w:left w:val="nil"/>
              <w:bottom w:val="single" w:sz="4" w:space="0" w:color="auto"/>
              <w:right w:val="single" w:sz="4" w:space="0" w:color="auto"/>
            </w:tcBorders>
            <w:shd w:val="clear" w:color="auto" w:fill="auto"/>
            <w:vAlign w:val="center"/>
            <w:hideMark/>
          </w:tcPr>
          <w:p w14:paraId="5C8B9C94" w14:textId="77777777" w:rsidR="00777BAA" w:rsidRPr="006E2CD2" w:rsidRDefault="00777BAA" w:rsidP="0081222A">
            <w:pPr>
              <w:rPr>
                <w:b/>
                <w:bCs/>
                <w:color w:val="000000"/>
                <w:sz w:val="22"/>
                <w:szCs w:val="22"/>
              </w:rPr>
            </w:pPr>
            <w:r w:rsidRPr="006E2CD2">
              <w:rPr>
                <w:b/>
                <w:bCs/>
                <w:color w:val="000000"/>
                <w:sz w:val="22"/>
                <w:szCs w:val="22"/>
              </w:rPr>
              <w:t>ИТОГО операционных расходов</w:t>
            </w:r>
          </w:p>
        </w:tc>
        <w:tc>
          <w:tcPr>
            <w:tcW w:w="895" w:type="dxa"/>
            <w:tcBorders>
              <w:top w:val="nil"/>
              <w:left w:val="nil"/>
              <w:bottom w:val="single" w:sz="4" w:space="0" w:color="auto"/>
              <w:right w:val="single" w:sz="4" w:space="0" w:color="auto"/>
            </w:tcBorders>
            <w:shd w:val="clear" w:color="auto" w:fill="auto"/>
            <w:noWrap/>
            <w:vAlign w:val="center"/>
            <w:hideMark/>
          </w:tcPr>
          <w:p w14:paraId="7302C6A2" w14:textId="77777777" w:rsidR="00777BAA" w:rsidRPr="006E2CD2" w:rsidRDefault="00777BAA" w:rsidP="0081222A">
            <w:pPr>
              <w:jc w:val="center"/>
              <w:rPr>
                <w:b/>
                <w:bCs/>
                <w:color w:val="000000"/>
                <w:sz w:val="22"/>
                <w:szCs w:val="22"/>
              </w:rPr>
            </w:pPr>
            <w:r w:rsidRPr="006E2CD2">
              <w:rPr>
                <w:b/>
                <w:bCs/>
                <w:color w:val="000000"/>
                <w:sz w:val="22"/>
                <w:szCs w:val="22"/>
              </w:rPr>
              <w:t>тыс. руб.</w:t>
            </w:r>
          </w:p>
        </w:tc>
        <w:tc>
          <w:tcPr>
            <w:tcW w:w="1276" w:type="dxa"/>
            <w:tcBorders>
              <w:top w:val="nil"/>
              <w:left w:val="nil"/>
              <w:bottom w:val="single" w:sz="4" w:space="0" w:color="auto"/>
              <w:right w:val="single" w:sz="4" w:space="0" w:color="auto"/>
            </w:tcBorders>
            <w:shd w:val="clear" w:color="auto" w:fill="auto"/>
            <w:noWrap/>
            <w:vAlign w:val="center"/>
            <w:hideMark/>
          </w:tcPr>
          <w:p w14:paraId="4C8B3222" w14:textId="77777777" w:rsidR="00777BAA" w:rsidRPr="006E2CD2" w:rsidRDefault="00777BAA" w:rsidP="0081222A">
            <w:pPr>
              <w:jc w:val="right"/>
              <w:rPr>
                <w:b/>
                <w:bCs/>
                <w:sz w:val="22"/>
                <w:szCs w:val="22"/>
              </w:rPr>
            </w:pPr>
            <w:r w:rsidRPr="006E2CD2">
              <w:rPr>
                <w:b/>
                <w:bCs/>
                <w:sz w:val="22"/>
                <w:szCs w:val="22"/>
              </w:rPr>
              <w:t>90 877,21</w:t>
            </w:r>
          </w:p>
        </w:tc>
        <w:tc>
          <w:tcPr>
            <w:tcW w:w="1275" w:type="dxa"/>
            <w:tcBorders>
              <w:top w:val="nil"/>
              <w:left w:val="nil"/>
              <w:bottom w:val="single" w:sz="4" w:space="0" w:color="auto"/>
              <w:right w:val="single" w:sz="4" w:space="0" w:color="auto"/>
            </w:tcBorders>
            <w:shd w:val="clear" w:color="auto" w:fill="auto"/>
            <w:noWrap/>
            <w:vAlign w:val="center"/>
            <w:hideMark/>
          </w:tcPr>
          <w:p w14:paraId="130F10CE" w14:textId="77777777" w:rsidR="00777BAA" w:rsidRPr="006E2CD2" w:rsidRDefault="00777BAA" w:rsidP="0081222A">
            <w:pPr>
              <w:jc w:val="right"/>
              <w:rPr>
                <w:b/>
                <w:bCs/>
                <w:sz w:val="22"/>
                <w:szCs w:val="22"/>
              </w:rPr>
            </w:pPr>
            <w:r w:rsidRPr="006E2CD2">
              <w:rPr>
                <w:b/>
                <w:bCs/>
                <w:sz w:val="22"/>
                <w:szCs w:val="22"/>
              </w:rPr>
              <w:t>93 477,21</w:t>
            </w:r>
          </w:p>
        </w:tc>
        <w:tc>
          <w:tcPr>
            <w:tcW w:w="1276" w:type="dxa"/>
            <w:tcBorders>
              <w:top w:val="nil"/>
              <w:left w:val="nil"/>
              <w:bottom w:val="single" w:sz="4" w:space="0" w:color="auto"/>
              <w:right w:val="single" w:sz="4" w:space="0" w:color="auto"/>
            </w:tcBorders>
            <w:shd w:val="clear" w:color="auto" w:fill="auto"/>
            <w:noWrap/>
            <w:vAlign w:val="center"/>
            <w:hideMark/>
          </w:tcPr>
          <w:p w14:paraId="44046921" w14:textId="77777777" w:rsidR="00777BAA" w:rsidRPr="006E2CD2" w:rsidRDefault="00777BAA" w:rsidP="0081222A">
            <w:pPr>
              <w:jc w:val="right"/>
              <w:rPr>
                <w:b/>
                <w:bCs/>
                <w:sz w:val="22"/>
                <w:szCs w:val="22"/>
              </w:rPr>
            </w:pPr>
            <w:r w:rsidRPr="006E2CD2">
              <w:rPr>
                <w:b/>
                <w:bCs/>
                <w:sz w:val="22"/>
                <w:szCs w:val="22"/>
              </w:rPr>
              <w:t>96 244,14</w:t>
            </w:r>
          </w:p>
        </w:tc>
        <w:tc>
          <w:tcPr>
            <w:tcW w:w="1276" w:type="dxa"/>
            <w:tcBorders>
              <w:top w:val="nil"/>
              <w:left w:val="nil"/>
              <w:bottom w:val="single" w:sz="4" w:space="0" w:color="auto"/>
              <w:right w:val="single" w:sz="4" w:space="0" w:color="auto"/>
            </w:tcBorders>
            <w:shd w:val="clear" w:color="auto" w:fill="auto"/>
            <w:noWrap/>
            <w:vAlign w:val="center"/>
            <w:hideMark/>
          </w:tcPr>
          <w:p w14:paraId="7841FCF6" w14:textId="77777777" w:rsidR="00777BAA" w:rsidRPr="006E2CD2" w:rsidRDefault="00777BAA" w:rsidP="0081222A">
            <w:pPr>
              <w:jc w:val="right"/>
              <w:rPr>
                <w:b/>
                <w:bCs/>
                <w:sz w:val="22"/>
                <w:szCs w:val="22"/>
              </w:rPr>
            </w:pPr>
            <w:r w:rsidRPr="006E2CD2">
              <w:rPr>
                <w:b/>
                <w:bCs/>
                <w:sz w:val="22"/>
                <w:szCs w:val="22"/>
              </w:rPr>
              <w:t>99 106,59</w:t>
            </w:r>
          </w:p>
        </w:tc>
        <w:tc>
          <w:tcPr>
            <w:tcW w:w="1275" w:type="dxa"/>
            <w:tcBorders>
              <w:top w:val="nil"/>
              <w:left w:val="nil"/>
              <w:bottom w:val="single" w:sz="4" w:space="0" w:color="auto"/>
              <w:right w:val="single" w:sz="4" w:space="0" w:color="auto"/>
            </w:tcBorders>
            <w:shd w:val="clear" w:color="auto" w:fill="auto"/>
            <w:noWrap/>
            <w:vAlign w:val="center"/>
            <w:hideMark/>
          </w:tcPr>
          <w:p w14:paraId="169271BD" w14:textId="77777777" w:rsidR="00777BAA" w:rsidRPr="006E2CD2" w:rsidRDefault="00777BAA" w:rsidP="0081222A">
            <w:pPr>
              <w:jc w:val="right"/>
              <w:rPr>
                <w:b/>
                <w:bCs/>
                <w:sz w:val="22"/>
                <w:szCs w:val="22"/>
              </w:rPr>
            </w:pPr>
            <w:r w:rsidRPr="006E2CD2">
              <w:rPr>
                <w:b/>
                <w:bCs/>
                <w:sz w:val="22"/>
                <w:szCs w:val="22"/>
              </w:rPr>
              <w:t>102 039,03</w:t>
            </w:r>
          </w:p>
        </w:tc>
        <w:tc>
          <w:tcPr>
            <w:tcW w:w="1275" w:type="dxa"/>
            <w:tcBorders>
              <w:top w:val="nil"/>
              <w:left w:val="nil"/>
              <w:bottom w:val="single" w:sz="4" w:space="0" w:color="auto"/>
              <w:right w:val="single" w:sz="4" w:space="0" w:color="auto"/>
            </w:tcBorders>
            <w:shd w:val="clear" w:color="auto" w:fill="auto"/>
            <w:noWrap/>
            <w:vAlign w:val="center"/>
            <w:hideMark/>
          </w:tcPr>
          <w:p w14:paraId="0B22299E" w14:textId="77777777" w:rsidR="00777BAA" w:rsidRPr="006E2CD2" w:rsidRDefault="00777BAA" w:rsidP="0081222A">
            <w:pPr>
              <w:jc w:val="right"/>
              <w:rPr>
                <w:b/>
                <w:bCs/>
                <w:sz w:val="22"/>
                <w:szCs w:val="22"/>
              </w:rPr>
            </w:pPr>
            <w:r w:rsidRPr="006E2CD2">
              <w:rPr>
                <w:b/>
                <w:bCs/>
                <w:sz w:val="22"/>
                <w:szCs w:val="22"/>
              </w:rPr>
              <w:t>106 102,96</w:t>
            </w:r>
          </w:p>
        </w:tc>
        <w:tc>
          <w:tcPr>
            <w:tcW w:w="1275" w:type="dxa"/>
            <w:tcBorders>
              <w:top w:val="nil"/>
              <w:left w:val="nil"/>
              <w:bottom w:val="single" w:sz="4" w:space="0" w:color="auto"/>
              <w:right w:val="single" w:sz="4" w:space="0" w:color="auto"/>
            </w:tcBorders>
            <w:shd w:val="clear" w:color="auto" w:fill="auto"/>
            <w:noWrap/>
            <w:vAlign w:val="center"/>
            <w:hideMark/>
          </w:tcPr>
          <w:p w14:paraId="38A35097" w14:textId="77777777" w:rsidR="00777BAA" w:rsidRPr="006E2CD2" w:rsidRDefault="00777BAA" w:rsidP="0081222A">
            <w:pPr>
              <w:jc w:val="right"/>
              <w:rPr>
                <w:b/>
                <w:bCs/>
                <w:sz w:val="22"/>
                <w:szCs w:val="22"/>
              </w:rPr>
            </w:pPr>
            <w:r w:rsidRPr="006E2CD2">
              <w:rPr>
                <w:b/>
                <w:bCs/>
                <w:sz w:val="22"/>
                <w:szCs w:val="22"/>
              </w:rPr>
              <w:t>147 404,08</w:t>
            </w:r>
          </w:p>
        </w:tc>
        <w:tc>
          <w:tcPr>
            <w:tcW w:w="1275" w:type="dxa"/>
            <w:tcBorders>
              <w:top w:val="nil"/>
              <w:left w:val="nil"/>
              <w:bottom w:val="single" w:sz="4" w:space="0" w:color="auto"/>
              <w:right w:val="single" w:sz="4" w:space="0" w:color="auto"/>
            </w:tcBorders>
            <w:shd w:val="clear" w:color="auto" w:fill="auto"/>
            <w:noWrap/>
            <w:vAlign w:val="center"/>
            <w:hideMark/>
          </w:tcPr>
          <w:p w14:paraId="6C57818D" w14:textId="77777777" w:rsidR="00777BAA" w:rsidRPr="006E2CD2" w:rsidRDefault="00777BAA" w:rsidP="0081222A">
            <w:pPr>
              <w:jc w:val="right"/>
              <w:rPr>
                <w:b/>
                <w:bCs/>
                <w:sz w:val="22"/>
                <w:szCs w:val="22"/>
              </w:rPr>
            </w:pPr>
            <w:r w:rsidRPr="006E2CD2">
              <w:rPr>
                <w:b/>
                <w:bCs/>
                <w:sz w:val="22"/>
                <w:szCs w:val="22"/>
              </w:rPr>
              <w:t>170 550,17</w:t>
            </w:r>
          </w:p>
        </w:tc>
        <w:tc>
          <w:tcPr>
            <w:tcW w:w="1225" w:type="dxa"/>
            <w:tcBorders>
              <w:top w:val="nil"/>
              <w:left w:val="nil"/>
              <w:bottom w:val="single" w:sz="4" w:space="0" w:color="auto"/>
              <w:right w:val="single" w:sz="4" w:space="0" w:color="auto"/>
            </w:tcBorders>
            <w:shd w:val="clear" w:color="auto" w:fill="auto"/>
            <w:noWrap/>
            <w:vAlign w:val="center"/>
            <w:hideMark/>
          </w:tcPr>
          <w:p w14:paraId="7411F01C" w14:textId="77777777" w:rsidR="00777BAA" w:rsidRPr="006E2CD2" w:rsidRDefault="00777BAA" w:rsidP="0081222A">
            <w:pPr>
              <w:jc w:val="right"/>
              <w:rPr>
                <w:b/>
                <w:bCs/>
                <w:sz w:val="22"/>
                <w:szCs w:val="22"/>
              </w:rPr>
            </w:pPr>
            <w:r w:rsidRPr="006E2CD2">
              <w:rPr>
                <w:b/>
                <w:bCs/>
                <w:sz w:val="22"/>
                <w:szCs w:val="22"/>
              </w:rPr>
              <w:t>191 657,71</w:t>
            </w:r>
          </w:p>
        </w:tc>
      </w:tr>
      <w:tr w:rsidR="00777BAA" w:rsidRPr="006E2CD2" w14:paraId="2BBA5C82" w14:textId="77777777" w:rsidTr="0081222A">
        <w:tc>
          <w:tcPr>
            <w:tcW w:w="710" w:type="dxa"/>
            <w:tcBorders>
              <w:top w:val="nil"/>
              <w:left w:val="single" w:sz="4" w:space="0" w:color="auto"/>
              <w:bottom w:val="single" w:sz="4" w:space="0" w:color="auto"/>
              <w:right w:val="single" w:sz="4" w:space="0" w:color="auto"/>
            </w:tcBorders>
            <w:shd w:val="clear" w:color="000000" w:fill="DBDBDB"/>
            <w:vAlign w:val="center"/>
            <w:hideMark/>
          </w:tcPr>
          <w:p w14:paraId="6E95C869" w14:textId="77777777" w:rsidR="00777BAA" w:rsidRPr="006E2CD2" w:rsidRDefault="00777BAA" w:rsidP="0081222A">
            <w:pPr>
              <w:jc w:val="center"/>
              <w:rPr>
                <w:b/>
                <w:bCs/>
                <w:color w:val="000000"/>
                <w:sz w:val="22"/>
                <w:szCs w:val="22"/>
              </w:rPr>
            </w:pPr>
            <w:r w:rsidRPr="006E2CD2">
              <w:rPr>
                <w:b/>
                <w:bCs/>
                <w:color w:val="000000"/>
                <w:sz w:val="22"/>
                <w:szCs w:val="22"/>
              </w:rPr>
              <w:t>V.</w:t>
            </w:r>
          </w:p>
        </w:tc>
        <w:tc>
          <w:tcPr>
            <w:tcW w:w="2463" w:type="dxa"/>
            <w:tcBorders>
              <w:top w:val="nil"/>
              <w:left w:val="nil"/>
              <w:bottom w:val="single" w:sz="4" w:space="0" w:color="auto"/>
              <w:right w:val="single" w:sz="4" w:space="0" w:color="auto"/>
            </w:tcBorders>
            <w:shd w:val="clear" w:color="000000" w:fill="DBDBDB"/>
            <w:vAlign w:val="center"/>
            <w:hideMark/>
          </w:tcPr>
          <w:p w14:paraId="033664F3" w14:textId="77777777" w:rsidR="00777BAA" w:rsidRPr="006E2CD2" w:rsidRDefault="00777BAA" w:rsidP="0081222A">
            <w:pPr>
              <w:rPr>
                <w:b/>
                <w:bCs/>
                <w:color w:val="000000"/>
                <w:sz w:val="22"/>
                <w:szCs w:val="22"/>
              </w:rPr>
            </w:pPr>
            <w:r w:rsidRPr="006E2CD2">
              <w:rPr>
                <w:b/>
                <w:bCs/>
                <w:color w:val="000000"/>
                <w:sz w:val="22"/>
                <w:szCs w:val="22"/>
              </w:rPr>
              <w:t>Расчет неподконтрольных расходов</w:t>
            </w:r>
          </w:p>
        </w:tc>
        <w:tc>
          <w:tcPr>
            <w:tcW w:w="895" w:type="dxa"/>
            <w:tcBorders>
              <w:top w:val="nil"/>
              <w:left w:val="nil"/>
              <w:bottom w:val="single" w:sz="4" w:space="0" w:color="auto"/>
              <w:right w:val="single" w:sz="4" w:space="0" w:color="auto"/>
            </w:tcBorders>
            <w:shd w:val="clear" w:color="000000" w:fill="DBDBDB"/>
            <w:vAlign w:val="center"/>
            <w:hideMark/>
          </w:tcPr>
          <w:p w14:paraId="58CB7B0B" w14:textId="77777777" w:rsidR="00777BAA" w:rsidRPr="006E2CD2" w:rsidRDefault="00777BAA" w:rsidP="0081222A">
            <w:pPr>
              <w:jc w:val="center"/>
              <w:rPr>
                <w:sz w:val="22"/>
                <w:szCs w:val="22"/>
              </w:rPr>
            </w:pPr>
            <w:r w:rsidRPr="006E2CD2">
              <w:rPr>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113C3AC1" w14:textId="77777777" w:rsidR="00777BAA" w:rsidRPr="006E2CD2" w:rsidRDefault="00777BAA" w:rsidP="0081222A">
            <w:pPr>
              <w:jc w:val="right"/>
              <w:rPr>
                <w:color w:val="0070C0"/>
                <w:sz w:val="22"/>
                <w:szCs w:val="22"/>
              </w:rPr>
            </w:pPr>
            <w:r w:rsidRPr="006E2CD2">
              <w:rPr>
                <w:color w:val="0070C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4EA6BBDB" w14:textId="77777777" w:rsidR="00777BAA" w:rsidRPr="006E2CD2" w:rsidRDefault="00777BAA" w:rsidP="0081222A">
            <w:pPr>
              <w:jc w:val="right"/>
              <w:rPr>
                <w:color w:val="000000"/>
                <w:sz w:val="22"/>
                <w:szCs w:val="22"/>
              </w:rPr>
            </w:pPr>
            <w:r w:rsidRPr="006E2CD2">
              <w:rPr>
                <w:color w:val="000000"/>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6D818DCF" w14:textId="77777777" w:rsidR="00777BAA" w:rsidRPr="006E2CD2" w:rsidRDefault="00777BAA" w:rsidP="0081222A">
            <w:pPr>
              <w:jc w:val="right"/>
              <w:rPr>
                <w:color w:val="000000"/>
                <w:sz w:val="22"/>
                <w:szCs w:val="22"/>
              </w:rPr>
            </w:pPr>
            <w:r w:rsidRPr="006E2CD2">
              <w:rPr>
                <w:color w:val="000000"/>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1E2A2275"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5178977A"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1A580D46"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3F01E3C3"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468B858F" w14:textId="77777777" w:rsidR="00777BAA" w:rsidRPr="006E2CD2" w:rsidRDefault="00777BAA" w:rsidP="0081222A">
            <w:pPr>
              <w:jc w:val="right"/>
              <w:rPr>
                <w:color w:val="000000"/>
                <w:sz w:val="22"/>
                <w:szCs w:val="22"/>
              </w:rPr>
            </w:pPr>
            <w:r w:rsidRPr="006E2CD2">
              <w:rPr>
                <w:color w:val="000000"/>
                <w:sz w:val="22"/>
                <w:szCs w:val="22"/>
              </w:rPr>
              <w:t> </w:t>
            </w:r>
          </w:p>
        </w:tc>
        <w:tc>
          <w:tcPr>
            <w:tcW w:w="1225" w:type="dxa"/>
            <w:tcBorders>
              <w:top w:val="nil"/>
              <w:left w:val="nil"/>
              <w:bottom w:val="single" w:sz="4" w:space="0" w:color="auto"/>
              <w:right w:val="single" w:sz="4" w:space="0" w:color="auto"/>
            </w:tcBorders>
            <w:shd w:val="clear" w:color="000000" w:fill="DBDBDB"/>
            <w:vAlign w:val="center"/>
            <w:hideMark/>
          </w:tcPr>
          <w:p w14:paraId="718F90FE" w14:textId="77777777" w:rsidR="00777BAA" w:rsidRPr="006E2CD2" w:rsidRDefault="00777BAA" w:rsidP="0081222A">
            <w:pPr>
              <w:jc w:val="right"/>
              <w:rPr>
                <w:color w:val="000000"/>
                <w:sz w:val="22"/>
                <w:szCs w:val="22"/>
              </w:rPr>
            </w:pPr>
            <w:r w:rsidRPr="006E2CD2">
              <w:rPr>
                <w:color w:val="000000"/>
                <w:sz w:val="22"/>
                <w:szCs w:val="22"/>
              </w:rPr>
              <w:t> </w:t>
            </w:r>
          </w:p>
        </w:tc>
      </w:tr>
      <w:tr w:rsidR="00777BAA" w:rsidRPr="006E2CD2" w14:paraId="589B5148" w14:textId="77777777" w:rsidTr="0081222A">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277BA100" w14:textId="77777777" w:rsidR="00777BAA" w:rsidRPr="006E2CD2" w:rsidRDefault="00777BAA" w:rsidP="0081222A">
            <w:pPr>
              <w:jc w:val="center"/>
              <w:rPr>
                <w:b/>
                <w:bCs/>
                <w:color w:val="000000"/>
                <w:sz w:val="22"/>
                <w:szCs w:val="22"/>
              </w:rPr>
            </w:pPr>
          </w:p>
        </w:tc>
        <w:tc>
          <w:tcPr>
            <w:tcW w:w="2463" w:type="dxa"/>
            <w:tcBorders>
              <w:top w:val="nil"/>
              <w:left w:val="nil"/>
              <w:bottom w:val="single" w:sz="4" w:space="0" w:color="auto"/>
              <w:right w:val="single" w:sz="4" w:space="0" w:color="auto"/>
            </w:tcBorders>
            <w:shd w:val="clear" w:color="auto" w:fill="auto"/>
            <w:vAlign w:val="center"/>
            <w:hideMark/>
          </w:tcPr>
          <w:p w14:paraId="4CDC3233" w14:textId="77777777" w:rsidR="00777BAA" w:rsidRPr="006E2CD2" w:rsidRDefault="00777BAA" w:rsidP="0081222A">
            <w:pPr>
              <w:rPr>
                <w:b/>
                <w:bCs/>
                <w:color w:val="000000"/>
                <w:sz w:val="22"/>
                <w:szCs w:val="22"/>
              </w:rPr>
            </w:pPr>
            <w:r w:rsidRPr="006E2CD2">
              <w:rPr>
                <w:b/>
                <w:bCs/>
                <w:color w:val="000000"/>
                <w:sz w:val="22"/>
                <w:szCs w:val="22"/>
              </w:rPr>
              <w:t>ИТОГО неподконтрольных расходов</w:t>
            </w:r>
          </w:p>
        </w:tc>
        <w:tc>
          <w:tcPr>
            <w:tcW w:w="895" w:type="dxa"/>
            <w:tcBorders>
              <w:top w:val="nil"/>
              <w:left w:val="nil"/>
              <w:bottom w:val="single" w:sz="4" w:space="0" w:color="auto"/>
              <w:right w:val="single" w:sz="4" w:space="0" w:color="auto"/>
            </w:tcBorders>
            <w:shd w:val="clear" w:color="auto" w:fill="auto"/>
            <w:noWrap/>
            <w:vAlign w:val="center"/>
            <w:hideMark/>
          </w:tcPr>
          <w:p w14:paraId="367EA705" w14:textId="77777777" w:rsidR="00777BAA" w:rsidRPr="006E2CD2" w:rsidRDefault="00777BAA" w:rsidP="0081222A">
            <w:pPr>
              <w:jc w:val="center"/>
              <w:rPr>
                <w:b/>
                <w:bCs/>
                <w:color w:val="000000"/>
                <w:sz w:val="22"/>
                <w:szCs w:val="22"/>
              </w:rPr>
            </w:pPr>
            <w:r w:rsidRPr="006E2CD2">
              <w:rPr>
                <w:b/>
                <w:bCs/>
                <w:color w:val="000000"/>
                <w:sz w:val="22"/>
                <w:szCs w:val="22"/>
              </w:rPr>
              <w:t>тыс. руб.</w:t>
            </w:r>
          </w:p>
        </w:tc>
        <w:tc>
          <w:tcPr>
            <w:tcW w:w="1276" w:type="dxa"/>
            <w:tcBorders>
              <w:top w:val="nil"/>
              <w:left w:val="nil"/>
              <w:bottom w:val="single" w:sz="4" w:space="0" w:color="auto"/>
              <w:right w:val="single" w:sz="4" w:space="0" w:color="auto"/>
            </w:tcBorders>
            <w:shd w:val="clear" w:color="auto" w:fill="auto"/>
            <w:noWrap/>
            <w:vAlign w:val="center"/>
            <w:hideMark/>
          </w:tcPr>
          <w:p w14:paraId="33DA3226" w14:textId="77777777" w:rsidR="00777BAA" w:rsidRPr="006E2CD2" w:rsidRDefault="00777BAA" w:rsidP="0081222A">
            <w:pPr>
              <w:jc w:val="right"/>
              <w:rPr>
                <w:b/>
                <w:bCs/>
                <w:sz w:val="22"/>
                <w:szCs w:val="22"/>
              </w:rPr>
            </w:pPr>
            <w:r w:rsidRPr="006E2CD2">
              <w:rPr>
                <w:b/>
                <w:bCs/>
                <w:sz w:val="22"/>
                <w:szCs w:val="22"/>
              </w:rPr>
              <w:t>12 285,49</w:t>
            </w:r>
          </w:p>
        </w:tc>
        <w:tc>
          <w:tcPr>
            <w:tcW w:w="1275" w:type="dxa"/>
            <w:tcBorders>
              <w:top w:val="nil"/>
              <w:left w:val="nil"/>
              <w:bottom w:val="single" w:sz="4" w:space="0" w:color="auto"/>
              <w:right w:val="single" w:sz="4" w:space="0" w:color="auto"/>
            </w:tcBorders>
            <w:shd w:val="clear" w:color="auto" w:fill="auto"/>
            <w:noWrap/>
            <w:vAlign w:val="center"/>
            <w:hideMark/>
          </w:tcPr>
          <w:p w14:paraId="54C2B2A5" w14:textId="77777777" w:rsidR="00777BAA" w:rsidRPr="006E2CD2" w:rsidRDefault="00777BAA" w:rsidP="0081222A">
            <w:pPr>
              <w:jc w:val="right"/>
              <w:rPr>
                <w:b/>
                <w:bCs/>
                <w:sz w:val="22"/>
                <w:szCs w:val="22"/>
              </w:rPr>
            </w:pPr>
            <w:r w:rsidRPr="006E2CD2">
              <w:rPr>
                <w:b/>
                <w:bCs/>
                <w:sz w:val="22"/>
                <w:szCs w:val="22"/>
              </w:rPr>
              <w:t>12 612,40</w:t>
            </w:r>
          </w:p>
        </w:tc>
        <w:tc>
          <w:tcPr>
            <w:tcW w:w="1276" w:type="dxa"/>
            <w:tcBorders>
              <w:top w:val="nil"/>
              <w:left w:val="nil"/>
              <w:bottom w:val="single" w:sz="4" w:space="0" w:color="auto"/>
              <w:right w:val="single" w:sz="4" w:space="0" w:color="auto"/>
            </w:tcBorders>
            <w:shd w:val="clear" w:color="auto" w:fill="auto"/>
            <w:noWrap/>
            <w:vAlign w:val="center"/>
            <w:hideMark/>
          </w:tcPr>
          <w:p w14:paraId="4C4C51C9" w14:textId="77777777" w:rsidR="00777BAA" w:rsidRPr="006E2CD2" w:rsidRDefault="00777BAA" w:rsidP="0081222A">
            <w:pPr>
              <w:jc w:val="right"/>
              <w:rPr>
                <w:b/>
                <w:bCs/>
                <w:sz w:val="22"/>
                <w:szCs w:val="22"/>
              </w:rPr>
            </w:pPr>
            <w:r w:rsidRPr="006E2CD2">
              <w:rPr>
                <w:b/>
                <w:bCs/>
                <w:sz w:val="22"/>
                <w:szCs w:val="22"/>
              </w:rPr>
              <w:t>13 052,73</w:t>
            </w:r>
          </w:p>
        </w:tc>
        <w:tc>
          <w:tcPr>
            <w:tcW w:w="1276" w:type="dxa"/>
            <w:tcBorders>
              <w:top w:val="nil"/>
              <w:left w:val="nil"/>
              <w:bottom w:val="single" w:sz="4" w:space="0" w:color="auto"/>
              <w:right w:val="single" w:sz="4" w:space="0" w:color="auto"/>
            </w:tcBorders>
            <w:shd w:val="clear" w:color="auto" w:fill="auto"/>
            <w:noWrap/>
            <w:vAlign w:val="center"/>
            <w:hideMark/>
          </w:tcPr>
          <w:p w14:paraId="26EA70CD" w14:textId="77777777" w:rsidR="00777BAA" w:rsidRPr="006E2CD2" w:rsidRDefault="00777BAA" w:rsidP="0081222A">
            <w:pPr>
              <w:jc w:val="right"/>
              <w:rPr>
                <w:b/>
                <w:bCs/>
                <w:sz w:val="22"/>
                <w:szCs w:val="22"/>
              </w:rPr>
            </w:pPr>
            <w:r w:rsidRPr="006E2CD2">
              <w:rPr>
                <w:b/>
                <w:bCs/>
                <w:sz w:val="22"/>
                <w:szCs w:val="22"/>
              </w:rPr>
              <w:t>13 720,73</w:t>
            </w:r>
          </w:p>
        </w:tc>
        <w:tc>
          <w:tcPr>
            <w:tcW w:w="1275" w:type="dxa"/>
            <w:tcBorders>
              <w:top w:val="nil"/>
              <w:left w:val="nil"/>
              <w:bottom w:val="single" w:sz="4" w:space="0" w:color="auto"/>
              <w:right w:val="single" w:sz="4" w:space="0" w:color="auto"/>
            </w:tcBorders>
            <w:shd w:val="clear" w:color="auto" w:fill="auto"/>
            <w:noWrap/>
            <w:vAlign w:val="center"/>
            <w:hideMark/>
          </w:tcPr>
          <w:p w14:paraId="0AF627B7" w14:textId="77777777" w:rsidR="00777BAA" w:rsidRPr="006E2CD2" w:rsidRDefault="00777BAA" w:rsidP="0081222A">
            <w:pPr>
              <w:jc w:val="right"/>
              <w:rPr>
                <w:b/>
                <w:bCs/>
                <w:sz w:val="22"/>
                <w:szCs w:val="22"/>
              </w:rPr>
            </w:pPr>
            <w:r w:rsidRPr="006E2CD2">
              <w:rPr>
                <w:b/>
                <w:bCs/>
                <w:sz w:val="22"/>
                <w:szCs w:val="22"/>
              </w:rPr>
              <w:t>14 306,50</w:t>
            </w:r>
          </w:p>
        </w:tc>
        <w:tc>
          <w:tcPr>
            <w:tcW w:w="1275" w:type="dxa"/>
            <w:tcBorders>
              <w:top w:val="nil"/>
              <w:left w:val="nil"/>
              <w:bottom w:val="single" w:sz="4" w:space="0" w:color="auto"/>
              <w:right w:val="single" w:sz="4" w:space="0" w:color="auto"/>
            </w:tcBorders>
            <w:shd w:val="clear" w:color="auto" w:fill="auto"/>
            <w:noWrap/>
            <w:vAlign w:val="center"/>
            <w:hideMark/>
          </w:tcPr>
          <w:p w14:paraId="205E56A6" w14:textId="77777777" w:rsidR="00777BAA" w:rsidRPr="006E2CD2" w:rsidRDefault="00777BAA" w:rsidP="0081222A">
            <w:pPr>
              <w:jc w:val="right"/>
              <w:rPr>
                <w:b/>
                <w:bCs/>
                <w:sz w:val="22"/>
                <w:szCs w:val="22"/>
              </w:rPr>
            </w:pPr>
            <w:r w:rsidRPr="006E2CD2">
              <w:rPr>
                <w:b/>
                <w:bCs/>
                <w:sz w:val="22"/>
                <w:szCs w:val="22"/>
              </w:rPr>
              <w:t>15 593,06</w:t>
            </w:r>
          </w:p>
        </w:tc>
        <w:tc>
          <w:tcPr>
            <w:tcW w:w="1275" w:type="dxa"/>
            <w:tcBorders>
              <w:top w:val="nil"/>
              <w:left w:val="nil"/>
              <w:bottom w:val="single" w:sz="4" w:space="0" w:color="auto"/>
              <w:right w:val="single" w:sz="4" w:space="0" w:color="auto"/>
            </w:tcBorders>
            <w:shd w:val="clear" w:color="auto" w:fill="auto"/>
            <w:noWrap/>
            <w:vAlign w:val="center"/>
            <w:hideMark/>
          </w:tcPr>
          <w:p w14:paraId="5E2ED680" w14:textId="77777777" w:rsidR="00777BAA" w:rsidRPr="006E2CD2" w:rsidRDefault="00777BAA" w:rsidP="0081222A">
            <w:pPr>
              <w:jc w:val="right"/>
              <w:rPr>
                <w:b/>
                <w:bCs/>
                <w:sz w:val="22"/>
                <w:szCs w:val="22"/>
              </w:rPr>
            </w:pPr>
            <w:r w:rsidRPr="006E2CD2">
              <w:rPr>
                <w:b/>
                <w:bCs/>
                <w:sz w:val="22"/>
                <w:szCs w:val="22"/>
              </w:rPr>
              <w:t>17 862,07</w:t>
            </w:r>
          </w:p>
        </w:tc>
        <w:tc>
          <w:tcPr>
            <w:tcW w:w="1275" w:type="dxa"/>
            <w:tcBorders>
              <w:top w:val="nil"/>
              <w:left w:val="nil"/>
              <w:bottom w:val="single" w:sz="4" w:space="0" w:color="auto"/>
              <w:right w:val="single" w:sz="4" w:space="0" w:color="auto"/>
            </w:tcBorders>
            <w:shd w:val="clear" w:color="auto" w:fill="auto"/>
            <w:noWrap/>
            <w:vAlign w:val="center"/>
            <w:hideMark/>
          </w:tcPr>
          <w:p w14:paraId="45E7CF2E" w14:textId="77777777" w:rsidR="00777BAA" w:rsidRPr="006E2CD2" w:rsidRDefault="00777BAA" w:rsidP="0081222A">
            <w:pPr>
              <w:jc w:val="right"/>
              <w:rPr>
                <w:b/>
                <w:bCs/>
                <w:sz w:val="22"/>
                <w:szCs w:val="22"/>
              </w:rPr>
            </w:pPr>
            <w:r w:rsidRPr="006E2CD2">
              <w:rPr>
                <w:b/>
                <w:bCs/>
                <w:sz w:val="22"/>
                <w:szCs w:val="22"/>
              </w:rPr>
              <w:t>20 318,14</w:t>
            </w:r>
          </w:p>
        </w:tc>
        <w:tc>
          <w:tcPr>
            <w:tcW w:w="1225" w:type="dxa"/>
            <w:tcBorders>
              <w:top w:val="nil"/>
              <w:left w:val="nil"/>
              <w:bottom w:val="single" w:sz="4" w:space="0" w:color="auto"/>
              <w:right w:val="single" w:sz="4" w:space="0" w:color="auto"/>
            </w:tcBorders>
            <w:shd w:val="clear" w:color="auto" w:fill="auto"/>
            <w:noWrap/>
            <w:vAlign w:val="center"/>
            <w:hideMark/>
          </w:tcPr>
          <w:p w14:paraId="6903FA04" w14:textId="77777777" w:rsidR="00777BAA" w:rsidRPr="006E2CD2" w:rsidRDefault="00777BAA" w:rsidP="0081222A">
            <w:pPr>
              <w:jc w:val="right"/>
              <w:rPr>
                <w:b/>
                <w:bCs/>
                <w:sz w:val="22"/>
                <w:szCs w:val="22"/>
              </w:rPr>
            </w:pPr>
            <w:r w:rsidRPr="006E2CD2">
              <w:rPr>
                <w:b/>
                <w:bCs/>
                <w:sz w:val="22"/>
                <w:szCs w:val="22"/>
              </w:rPr>
              <w:t>22 752,52</w:t>
            </w:r>
          </w:p>
        </w:tc>
      </w:tr>
      <w:tr w:rsidR="00777BAA" w:rsidRPr="006E2CD2" w14:paraId="02F6F084" w14:textId="77777777" w:rsidTr="0081222A">
        <w:tc>
          <w:tcPr>
            <w:tcW w:w="710" w:type="dxa"/>
            <w:tcBorders>
              <w:top w:val="nil"/>
              <w:left w:val="single" w:sz="4" w:space="0" w:color="auto"/>
              <w:bottom w:val="single" w:sz="4" w:space="0" w:color="auto"/>
              <w:right w:val="single" w:sz="4" w:space="0" w:color="auto"/>
            </w:tcBorders>
            <w:shd w:val="clear" w:color="000000" w:fill="D9D9D9"/>
            <w:vAlign w:val="center"/>
            <w:hideMark/>
          </w:tcPr>
          <w:p w14:paraId="598A0B39" w14:textId="77777777" w:rsidR="00777BAA" w:rsidRPr="006E2CD2" w:rsidRDefault="00777BAA" w:rsidP="0081222A">
            <w:pPr>
              <w:jc w:val="center"/>
              <w:rPr>
                <w:b/>
                <w:bCs/>
                <w:color w:val="000000"/>
                <w:sz w:val="22"/>
                <w:szCs w:val="22"/>
              </w:rPr>
            </w:pPr>
            <w:r w:rsidRPr="006E2CD2">
              <w:rPr>
                <w:b/>
                <w:bCs/>
                <w:color w:val="000000"/>
                <w:sz w:val="22"/>
                <w:szCs w:val="22"/>
              </w:rPr>
              <w:t>VI.</w:t>
            </w:r>
          </w:p>
        </w:tc>
        <w:tc>
          <w:tcPr>
            <w:tcW w:w="2463" w:type="dxa"/>
            <w:tcBorders>
              <w:top w:val="nil"/>
              <w:left w:val="nil"/>
              <w:bottom w:val="single" w:sz="4" w:space="0" w:color="auto"/>
              <w:right w:val="single" w:sz="4" w:space="0" w:color="auto"/>
            </w:tcBorders>
            <w:shd w:val="clear" w:color="000000" w:fill="D9D9D9"/>
            <w:vAlign w:val="center"/>
            <w:hideMark/>
          </w:tcPr>
          <w:p w14:paraId="1FDD8245" w14:textId="77777777" w:rsidR="00777BAA" w:rsidRPr="006E2CD2" w:rsidRDefault="00777BAA" w:rsidP="0081222A">
            <w:pPr>
              <w:rPr>
                <w:b/>
                <w:bCs/>
                <w:color w:val="000000"/>
                <w:sz w:val="22"/>
                <w:szCs w:val="22"/>
              </w:rPr>
            </w:pPr>
            <w:r w:rsidRPr="006E2CD2">
              <w:rPr>
                <w:b/>
                <w:bCs/>
                <w:color w:val="000000"/>
                <w:sz w:val="22"/>
                <w:szCs w:val="22"/>
              </w:rPr>
              <w:t>Амортизация основных средств</w:t>
            </w:r>
          </w:p>
        </w:tc>
        <w:tc>
          <w:tcPr>
            <w:tcW w:w="895" w:type="dxa"/>
            <w:tcBorders>
              <w:top w:val="nil"/>
              <w:left w:val="nil"/>
              <w:bottom w:val="single" w:sz="4" w:space="0" w:color="auto"/>
              <w:right w:val="single" w:sz="4" w:space="0" w:color="auto"/>
            </w:tcBorders>
            <w:shd w:val="clear" w:color="000000" w:fill="D9D9D9"/>
            <w:noWrap/>
            <w:vAlign w:val="center"/>
            <w:hideMark/>
          </w:tcPr>
          <w:p w14:paraId="0FDB4E83" w14:textId="77777777" w:rsidR="00777BAA" w:rsidRPr="006E2CD2" w:rsidRDefault="00777BAA" w:rsidP="0081222A">
            <w:pPr>
              <w:jc w:val="center"/>
              <w:rPr>
                <w:b/>
                <w:bCs/>
                <w:color w:val="000000"/>
                <w:sz w:val="22"/>
                <w:szCs w:val="22"/>
              </w:rPr>
            </w:pPr>
            <w:r w:rsidRPr="006E2CD2">
              <w:rPr>
                <w:b/>
                <w:bCs/>
                <w:color w:val="000000"/>
                <w:sz w:val="22"/>
                <w:szCs w:val="22"/>
              </w:rPr>
              <w:t>тыс. руб.</w:t>
            </w:r>
          </w:p>
        </w:tc>
        <w:tc>
          <w:tcPr>
            <w:tcW w:w="1276" w:type="dxa"/>
            <w:tcBorders>
              <w:top w:val="nil"/>
              <w:left w:val="nil"/>
              <w:bottom w:val="single" w:sz="4" w:space="0" w:color="auto"/>
              <w:right w:val="single" w:sz="4" w:space="0" w:color="auto"/>
            </w:tcBorders>
            <w:shd w:val="clear" w:color="000000" w:fill="D9D9D9"/>
            <w:noWrap/>
            <w:vAlign w:val="center"/>
            <w:hideMark/>
          </w:tcPr>
          <w:p w14:paraId="6B5FA8F7" w14:textId="77777777" w:rsidR="00777BAA" w:rsidRPr="006E2CD2" w:rsidRDefault="00777BAA" w:rsidP="0081222A">
            <w:pPr>
              <w:jc w:val="right"/>
              <w:rPr>
                <w:b/>
                <w:bCs/>
                <w:sz w:val="22"/>
                <w:szCs w:val="22"/>
              </w:rPr>
            </w:pPr>
            <w:r w:rsidRPr="006E2CD2">
              <w:rPr>
                <w:b/>
                <w:bCs/>
                <w:sz w:val="22"/>
                <w:szCs w:val="22"/>
              </w:rPr>
              <w:t>0,00</w:t>
            </w:r>
          </w:p>
        </w:tc>
        <w:tc>
          <w:tcPr>
            <w:tcW w:w="1275" w:type="dxa"/>
            <w:tcBorders>
              <w:top w:val="nil"/>
              <w:left w:val="nil"/>
              <w:bottom w:val="single" w:sz="4" w:space="0" w:color="auto"/>
              <w:right w:val="single" w:sz="4" w:space="0" w:color="auto"/>
            </w:tcBorders>
            <w:shd w:val="clear" w:color="000000" w:fill="D9D9D9"/>
            <w:noWrap/>
            <w:vAlign w:val="center"/>
            <w:hideMark/>
          </w:tcPr>
          <w:p w14:paraId="4FE20078" w14:textId="77777777" w:rsidR="00777BAA" w:rsidRPr="006E2CD2" w:rsidRDefault="00777BAA" w:rsidP="0081222A">
            <w:pPr>
              <w:jc w:val="right"/>
              <w:rPr>
                <w:b/>
                <w:bCs/>
                <w:sz w:val="22"/>
                <w:szCs w:val="22"/>
              </w:rPr>
            </w:pPr>
            <w:r w:rsidRPr="006E2CD2">
              <w:rPr>
                <w:b/>
                <w:bCs/>
                <w:sz w:val="22"/>
                <w:szCs w:val="22"/>
              </w:rPr>
              <w:t>0,00</w:t>
            </w:r>
          </w:p>
        </w:tc>
        <w:tc>
          <w:tcPr>
            <w:tcW w:w="1276" w:type="dxa"/>
            <w:tcBorders>
              <w:top w:val="nil"/>
              <w:left w:val="nil"/>
              <w:bottom w:val="single" w:sz="4" w:space="0" w:color="auto"/>
              <w:right w:val="single" w:sz="4" w:space="0" w:color="auto"/>
            </w:tcBorders>
            <w:shd w:val="clear" w:color="000000" w:fill="D9D9D9"/>
            <w:noWrap/>
            <w:vAlign w:val="center"/>
            <w:hideMark/>
          </w:tcPr>
          <w:p w14:paraId="2C38D56F" w14:textId="77777777" w:rsidR="00777BAA" w:rsidRPr="006E2CD2" w:rsidRDefault="00777BAA" w:rsidP="0081222A">
            <w:pPr>
              <w:jc w:val="right"/>
              <w:rPr>
                <w:b/>
                <w:bCs/>
                <w:sz w:val="22"/>
                <w:szCs w:val="22"/>
              </w:rPr>
            </w:pPr>
            <w:r w:rsidRPr="006E2CD2">
              <w:rPr>
                <w:b/>
                <w:bCs/>
                <w:sz w:val="22"/>
                <w:szCs w:val="22"/>
              </w:rPr>
              <w:t>1 223,75</w:t>
            </w:r>
          </w:p>
        </w:tc>
        <w:tc>
          <w:tcPr>
            <w:tcW w:w="1276" w:type="dxa"/>
            <w:tcBorders>
              <w:top w:val="nil"/>
              <w:left w:val="nil"/>
              <w:bottom w:val="single" w:sz="4" w:space="0" w:color="auto"/>
              <w:right w:val="single" w:sz="4" w:space="0" w:color="auto"/>
            </w:tcBorders>
            <w:shd w:val="clear" w:color="000000" w:fill="D9D9D9"/>
            <w:noWrap/>
            <w:vAlign w:val="center"/>
            <w:hideMark/>
          </w:tcPr>
          <w:p w14:paraId="1B60D500" w14:textId="77777777" w:rsidR="00777BAA" w:rsidRPr="006E2CD2" w:rsidRDefault="00777BAA" w:rsidP="0081222A">
            <w:pPr>
              <w:jc w:val="right"/>
              <w:rPr>
                <w:b/>
                <w:bCs/>
                <w:sz w:val="22"/>
                <w:szCs w:val="22"/>
              </w:rPr>
            </w:pPr>
            <w:r w:rsidRPr="006E2CD2">
              <w:rPr>
                <w:b/>
                <w:bCs/>
                <w:sz w:val="22"/>
                <w:szCs w:val="22"/>
              </w:rPr>
              <w:t>3 286,60</w:t>
            </w:r>
          </w:p>
        </w:tc>
        <w:tc>
          <w:tcPr>
            <w:tcW w:w="1275" w:type="dxa"/>
            <w:tcBorders>
              <w:top w:val="nil"/>
              <w:left w:val="nil"/>
              <w:bottom w:val="single" w:sz="4" w:space="0" w:color="auto"/>
              <w:right w:val="single" w:sz="4" w:space="0" w:color="auto"/>
            </w:tcBorders>
            <w:shd w:val="clear" w:color="000000" w:fill="D9D9D9"/>
            <w:noWrap/>
            <w:vAlign w:val="center"/>
            <w:hideMark/>
          </w:tcPr>
          <w:p w14:paraId="6CD81406" w14:textId="77777777" w:rsidR="00777BAA" w:rsidRPr="006E2CD2" w:rsidRDefault="00777BAA" w:rsidP="0081222A">
            <w:pPr>
              <w:jc w:val="right"/>
              <w:rPr>
                <w:b/>
                <w:bCs/>
                <w:sz w:val="22"/>
                <w:szCs w:val="22"/>
              </w:rPr>
            </w:pPr>
            <w:r w:rsidRPr="006E2CD2">
              <w:rPr>
                <w:b/>
                <w:bCs/>
                <w:sz w:val="22"/>
                <w:szCs w:val="22"/>
              </w:rPr>
              <w:t>5 988,90</w:t>
            </w:r>
          </w:p>
        </w:tc>
        <w:tc>
          <w:tcPr>
            <w:tcW w:w="1275" w:type="dxa"/>
            <w:tcBorders>
              <w:top w:val="nil"/>
              <w:left w:val="nil"/>
              <w:bottom w:val="single" w:sz="4" w:space="0" w:color="auto"/>
              <w:right w:val="single" w:sz="4" w:space="0" w:color="auto"/>
            </w:tcBorders>
            <w:shd w:val="clear" w:color="000000" w:fill="D9D9D9"/>
            <w:noWrap/>
            <w:vAlign w:val="center"/>
            <w:hideMark/>
          </w:tcPr>
          <w:p w14:paraId="38851EC5" w14:textId="77777777" w:rsidR="00777BAA" w:rsidRPr="006E2CD2" w:rsidRDefault="00777BAA" w:rsidP="0081222A">
            <w:pPr>
              <w:jc w:val="right"/>
              <w:rPr>
                <w:b/>
                <w:bCs/>
                <w:sz w:val="22"/>
                <w:szCs w:val="22"/>
              </w:rPr>
            </w:pPr>
            <w:r w:rsidRPr="006E2CD2">
              <w:rPr>
                <w:b/>
                <w:bCs/>
                <w:sz w:val="22"/>
                <w:szCs w:val="22"/>
              </w:rPr>
              <w:t>5 988,90</w:t>
            </w:r>
          </w:p>
        </w:tc>
        <w:tc>
          <w:tcPr>
            <w:tcW w:w="1275" w:type="dxa"/>
            <w:tcBorders>
              <w:top w:val="nil"/>
              <w:left w:val="nil"/>
              <w:bottom w:val="single" w:sz="4" w:space="0" w:color="auto"/>
              <w:right w:val="single" w:sz="4" w:space="0" w:color="auto"/>
            </w:tcBorders>
            <w:shd w:val="clear" w:color="000000" w:fill="D9D9D9"/>
            <w:noWrap/>
            <w:vAlign w:val="center"/>
            <w:hideMark/>
          </w:tcPr>
          <w:p w14:paraId="65FA3751" w14:textId="77777777" w:rsidR="00777BAA" w:rsidRPr="006E2CD2" w:rsidRDefault="00777BAA" w:rsidP="0081222A">
            <w:pPr>
              <w:jc w:val="right"/>
              <w:rPr>
                <w:b/>
                <w:bCs/>
                <w:sz w:val="22"/>
                <w:szCs w:val="22"/>
              </w:rPr>
            </w:pPr>
            <w:r w:rsidRPr="006E2CD2">
              <w:rPr>
                <w:b/>
                <w:bCs/>
                <w:sz w:val="22"/>
                <w:szCs w:val="22"/>
              </w:rPr>
              <w:t>7 625,70</w:t>
            </w:r>
          </w:p>
        </w:tc>
        <w:tc>
          <w:tcPr>
            <w:tcW w:w="1275" w:type="dxa"/>
            <w:tcBorders>
              <w:top w:val="nil"/>
              <w:left w:val="nil"/>
              <w:bottom w:val="single" w:sz="4" w:space="0" w:color="auto"/>
              <w:right w:val="single" w:sz="4" w:space="0" w:color="auto"/>
            </w:tcBorders>
            <w:shd w:val="clear" w:color="000000" w:fill="D9D9D9"/>
            <w:noWrap/>
            <w:vAlign w:val="center"/>
            <w:hideMark/>
          </w:tcPr>
          <w:p w14:paraId="4B2910C4" w14:textId="77777777" w:rsidR="00777BAA" w:rsidRPr="006E2CD2" w:rsidRDefault="00777BAA" w:rsidP="0081222A">
            <w:pPr>
              <w:jc w:val="right"/>
              <w:rPr>
                <w:b/>
                <w:bCs/>
                <w:sz w:val="22"/>
                <w:szCs w:val="22"/>
              </w:rPr>
            </w:pPr>
            <w:r w:rsidRPr="006E2CD2">
              <w:rPr>
                <w:b/>
                <w:bCs/>
                <w:sz w:val="22"/>
                <w:szCs w:val="22"/>
              </w:rPr>
              <w:t>7 625,70</w:t>
            </w:r>
          </w:p>
        </w:tc>
        <w:tc>
          <w:tcPr>
            <w:tcW w:w="1225" w:type="dxa"/>
            <w:tcBorders>
              <w:top w:val="nil"/>
              <w:left w:val="nil"/>
              <w:bottom w:val="single" w:sz="4" w:space="0" w:color="auto"/>
              <w:right w:val="single" w:sz="4" w:space="0" w:color="auto"/>
            </w:tcBorders>
            <w:shd w:val="clear" w:color="000000" w:fill="D9D9D9"/>
            <w:noWrap/>
            <w:vAlign w:val="center"/>
            <w:hideMark/>
          </w:tcPr>
          <w:p w14:paraId="01751017" w14:textId="77777777" w:rsidR="00777BAA" w:rsidRPr="006E2CD2" w:rsidRDefault="00777BAA" w:rsidP="0081222A">
            <w:pPr>
              <w:jc w:val="right"/>
              <w:rPr>
                <w:b/>
                <w:bCs/>
                <w:sz w:val="22"/>
                <w:szCs w:val="22"/>
              </w:rPr>
            </w:pPr>
            <w:r w:rsidRPr="006E2CD2">
              <w:rPr>
                <w:b/>
                <w:bCs/>
                <w:sz w:val="22"/>
                <w:szCs w:val="22"/>
              </w:rPr>
              <w:t>7 625,70</w:t>
            </w:r>
          </w:p>
        </w:tc>
      </w:tr>
      <w:tr w:rsidR="00777BAA" w:rsidRPr="006E2CD2" w14:paraId="2933F52E" w14:textId="77777777" w:rsidTr="0081222A">
        <w:tc>
          <w:tcPr>
            <w:tcW w:w="710" w:type="dxa"/>
            <w:vMerge w:val="restart"/>
            <w:tcBorders>
              <w:top w:val="single" w:sz="4" w:space="0" w:color="auto"/>
              <w:left w:val="single" w:sz="4" w:space="0" w:color="auto"/>
              <w:bottom w:val="single" w:sz="4" w:space="0" w:color="000000"/>
              <w:right w:val="single" w:sz="4" w:space="0" w:color="auto"/>
            </w:tcBorders>
            <w:shd w:val="clear" w:color="000000" w:fill="D9D9D9"/>
            <w:noWrap/>
            <w:vAlign w:val="center"/>
            <w:hideMark/>
          </w:tcPr>
          <w:p w14:paraId="5675A73C" w14:textId="77777777" w:rsidR="00777BAA" w:rsidRPr="006E2CD2" w:rsidRDefault="00777BAA" w:rsidP="0081222A">
            <w:pPr>
              <w:jc w:val="center"/>
              <w:rPr>
                <w:b/>
                <w:bCs/>
                <w:color w:val="000000"/>
                <w:sz w:val="22"/>
                <w:szCs w:val="22"/>
              </w:rPr>
            </w:pPr>
            <w:r w:rsidRPr="006E2CD2">
              <w:rPr>
                <w:b/>
                <w:bCs/>
                <w:color w:val="000000"/>
                <w:sz w:val="22"/>
                <w:szCs w:val="22"/>
              </w:rPr>
              <w:t>VII.</w:t>
            </w:r>
          </w:p>
        </w:tc>
        <w:tc>
          <w:tcPr>
            <w:tcW w:w="2463"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14:paraId="7A9D7F5F" w14:textId="77777777" w:rsidR="00777BAA" w:rsidRPr="006E2CD2" w:rsidRDefault="00777BAA" w:rsidP="0081222A">
            <w:pPr>
              <w:rPr>
                <w:b/>
                <w:bCs/>
                <w:color w:val="000000"/>
                <w:sz w:val="22"/>
                <w:szCs w:val="22"/>
              </w:rPr>
            </w:pPr>
            <w:r w:rsidRPr="006E2CD2">
              <w:rPr>
                <w:b/>
                <w:bCs/>
                <w:color w:val="000000"/>
                <w:sz w:val="22"/>
                <w:szCs w:val="22"/>
              </w:rPr>
              <w:t>Нормативная прибыль</w:t>
            </w:r>
          </w:p>
        </w:tc>
        <w:tc>
          <w:tcPr>
            <w:tcW w:w="895" w:type="dxa"/>
            <w:tcBorders>
              <w:top w:val="nil"/>
              <w:left w:val="nil"/>
              <w:bottom w:val="single" w:sz="4" w:space="0" w:color="auto"/>
              <w:right w:val="single" w:sz="4" w:space="0" w:color="auto"/>
            </w:tcBorders>
            <w:shd w:val="clear" w:color="000000" w:fill="D9D9D9"/>
            <w:noWrap/>
            <w:vAlign w:val="center"/>
            <w:hideMark/>
          </w:tcPr>
          <w:p w14:paraId="072C578D" w14:textId="77777777" w:rsidR="00777BAA" w:rsidRPr="006E2CD2" w:rsidRDefault="00777BAA" w:rsidP="0081222A">
            <w:pPr>
              <w:jc w:val="center"/>
              <w:rPr>
                <w:b/>
                <w:bCs/>
                <w:color w:val="000000"/>
                <w:sz w:val="22"/>
                <w:szCs w:val="22"/>
              </w:rPr>
            </w:pPr>
            <w:r w:rsidRPr="006E2CD2">
              <w:rPr>
                <w:b/>
                <w:bCs/>
                <w:color w:val="000000"/>
                <w:sz w:val="22"/>
                <w:szCs w:val="22"/>
              </w:rPr>
              <w:t>тыс. руб.</w:t>
            </w:r>
          </w:p>
        </w:tc>
        <w:tc>
          <w:tcPr>
            <w:tcW w:w="1276" w:type="dxa"/>
            <w:tcBorders>
              <w:top w:val="nil"/>
              <w:left w:val="nil"/>
              <w:bottom w:val="single" w:sz="4" w:space="0" w:color="auto"/>
              <w:right w:val="single" w:sz="4" w:space="0" w:color="auto"/>
            </w:tcBorders>
            <w:shd w:val="clear" w:color="000000" w:fill="D9D9D9"/>
            <w:noWrap/>
            <w:vAlign w:val="center"/>
            <w:hideMark/>
          </w:tcPr>
          <w:p w14:paraId="4B276F66" w14:textId="77777777" w:rsidR="00777BAA" w:rsidRPr="006E2CD2" w:rsidRDefault="00777BAA" w:rsidP="0081222A">
            <w:pPr>
              <w:jc w:val="right"/>
              <w:rPr>
                <w:b/>
                <w:bCs/>
                <w:sz w:val="22"/>
                <w:szCs w:val="22"/>
              </w:rPr>
            </w:pPr>
            <w:r w:rsidRPr="006E2CD2">
              <w:rPr>
                <w:b/>
                <w:bCs/>
                <w:sz w:val="22"/>
                <w:szCs w:val="22"/>
              </w:rPr>
              <w:t>1 022,68</w:t>
            </w:r>
          </w:p>
        </w:tc>
        <w:tc>
          <w:tcPr>
            <w:tcW w:w="1275" w:type="dxa"/>
            <w:tcBorders>
              <w:top w:val="nil"/>
              <w:left w:val="nil"/>
              <w:bottom w:val="single" w:sz="4" w:space="0" w:color="auto"/>
              <w:right w:val="single" w:sz="4" w:space="0" w:color="auto"/>
            </w:tcBorders>
            <w:shd w:val="clear" w:color="000000" w:fill="D9D9D9"/>
            <w:noWrap/>
            <w:vAlign w:val="center"/>
            <w:hideMark/>
          </w:tcPr>
          <w:p w14:paraId="42E97837" w14:textId="77777777" w:rsidR="00777BAA" w:rsidRPr="006E2CD2" w:rsidRDefault="00777BAA" w:rsidP="0081222A">
            <w:pPr>
              <w:jc w:val="right"/>
              <w:rPr>
                <w:b/>
                <w:bCs/>
                <w:sz w:val="22"/>
                <w:szCs w:val="22"/>
              </w:rPr>
            </w:pPr>
            <w:r w:rsidRPr="006E2CD2">
              <w:rPr>
                <w:b/>
                <w:bCs/>
                <w:sz w:val="22"/>
                <w:szCs w:val="22"/>
              </w:rPr>
              <w:t>2 449,48</w:t>
            </w:r>
          </w:p>
        </w:tc>
        <w:tc>
          <w:tcPr>
            <w:tcW w:w="1276" w:type="dxa"/>
            <w:tcBorders>
              <w:top w:val="nil"/>
              <w:left w:val="nil"/>
              <w:bottom w:val="single" w:sz="4" w:space="0" w:color="auto"/>
              <w:right w:val="single" w:sz="4" w:space="0" w:color="auto"/>
            </w:tcBorders>
            <w:shd w:val="clear" w:color="000000" w:fill="D9D9D9"/>
            <w:noWrap/>
            <w:vAlign w:val="center"/>
            <w:hideMark/>
          </w:tcPr>
          <w:p w14:paraId="11B5BFDB" w14:textId="77777777" w:rsidR="00777BAA" w:rsidRPr="006E2CD2" w:rsidRDefault="00777BAA" w:rsidP="0081222A">
            <w:pPr>
              <w:jc w:val="right"/>
              <w:rPr>
                <w:b/>
                <w:bCs/>
                <w:sz w:val="22"/>
                <w:szCs w:val="22"/>
              </w:rPr>
            </w:pPr>
            <w:r w:rsidRPr="006E2CD2">
              <w:rPr>
                <w:b/>
                <w:bCs/>
                <w:sz w:val="22"/>
                <w:szCs w:val="22"/>
              </w:rPr>
              <w:t>4 631,32</w:t>
            </w:r>
          </w:p>
        </w:tc>
        <w:tc>
          <w:tcPr>
            <w:tcW w:w="1276" w:type="dxa"/>
            <w:tcBorders>
              <w:top w:val="nil"/>
              <w:left w:val="nil"/>
              <w:bottom w:val="single" w:sz="4" w:space="0" w:color="auto"/>
              <w:right w:val="single" w:sz="4" w:space="0" w:color="auto"/>
            </w:tcBorders>
            <w:shd w:val="clear" w:color="000000" w:fill="D9D9D9"/>
            <w:noWrap/>
            <w:vAlign w:val="center"/>
            <w:hideMark/>
          </w:tcPr>
          <w:p w14:paraId="048E014A" w14:textId="77777777" w:rsidR="00777BAA" w:rsidRPr="006E2CD2" w:rsidRDefault="00777BAA" w:rsidP="0081222A">
            <w:pPr>
              <w:jc w:val="right"/>
              <w:rPr>
                <w:b/>
                <w:bCs/>
                <w:sz w:val="22"/>
                <w:szCs w:val="22"/>
              </w:rPr>
            </w:pPr>
            <w:r w:rsidRPr="006E2CD2">
              <w:rPr>
                <w:b/>
                <w:bCs/>
                <w:sz w:val="22"/>
                <w:szCs w:val="22"/>
              </w:rPr>
              <w:t>12 526,27</w:t>
            </w:r>
          </w:p>
        </w:tc>
        <w:tc>
          <w:tcPr>
            <w:tcW w:w="1275" w:type="dxa"/>
            <w:tcBorders>
              <w:top w:val="nil"/>
              <w:left w:val="nil"/>
              <w:bottom w:val="single" w:sz="4" w:space="0" w:color="auto"/>
              <w:right w:val="single" w:sz="4" w:space="0" w:color="auto"/>
            </w:tcBorders>
            <w:shd w:val="clear" w:color="000000" w:fill="D9D9D9"/>
            <w:noWrap/>
            <w:vAlign w:val="center"/>
            <w:hideMark/>
          </w:tcPr>
          <w:p w14:paraId="56D4275C" w14:textId="77777777" w:rsidR="00777BAA" w:rsidRPr="006E2CD2" w:rsidRDefault="00777BAA" w:rsidP="0081222A">
            <w:pPr>
              <w:jc w:val="right"/>
              <w:rPr>
                <w:b/>
                <w:bCs/>
                <w:sz w:val="22"/>
                <w:szCs w:val="22"/>
              </w:rPr>
            </w:pPr>
            <w:r w:rsidRPr="006E2CD2">
              <w:rPr>
                <w:b/>
                <w:bCs/>
                <w:sz w:val="22"/>
                <w:szCs w:val="22"/>
              </w:rPr>
              <w:t>12 323,97</w:t>
            </w:r>
          </w:p>
        </w:tc>
        <w:tc>
          <w:tcPr>
            <w:tcW w:w="1275" w:type="dxa"/>
            <w:tcBorders>
              <w:top w:val="nil"/>
              <w:left w:val="nil"/>
              <w:bottom w:val="single" w:sz="4" w:space="0" w:color="auto"/>
              <w:right w:val="single" w:sz="4" w:space="0" w:color="auto"/>
            </w:tcBorders>
            <w:shd w:val="clear" w:color="000000" w:fill="D9D9D9"/>
            <w:noWrap/>
            <w:vAlign w:val="center"/>
            <w:hideMark/>
          </w:tcPr>
          <w:p w14:paraId="23F6C619" w14:textId="77777777" w:rsidR="00777BAA" w:rsidRPr="006E2CD2" w:rsidRDefault="00777BAA" w:rsidP="0081222A">
            <w:pPr>
              <w:jc w:val="right"/>
              <w:rPr>
                <w:b/>
                <w:bCs/>
                <w:sz w:val="22"/>
                <w:szCs w:val="22"/>
              </w:rPr>
            </w:pPr>
            <w:r w:rsidRPr="006E2CD2">
              <w:rPr>
                <w:b/>
                <w:bCs/>
                <w:sz w:val="22"/>
                <w:szCs w:val="22"/>
              </w:rPr>
              <w:t>12 833,11</w:t>
            </w:r>
          </w:p>
        </w:tc>
        <w:tc>
          <w:tcPr>
            <w:tcW w:w="1275" w:type="dxa"/>
            <w:tcBorders>
              <w:top w:val="nil"/>
              <w:left w:val="nil"/>
              <w:bottom w:val="single" w:sz="4" w:space="0" w:color="auto"/>
              <w:right w:val="single" w:sz="4" w:space="0" w:color="auto"/>
            </w:tcBorders>
            <w:shd w:val="clear" w:color="000000" w:fill="D9D9D9"/>
            <w:noWrap/>
            <w:vAlign w:val="center"/>
            <w:hideMark/>
          </w:tcPr>
          <w:p w14:paraId="4D1A601C" w14:textId="77777777" w:rsidR="00777BAA" w:rsidRPr="006E2CD2" w:rsidRDefault="00777BAA" w:rsidP="0081222A">
            <w:pPr>
              <w:jc w:val="right"/>
              <w:rPr>
                <w:b/>
                <w:bCs/>
                <w:sz w:val="22"/>
                <w:szCs w:val="22"/>
              </w:rPr>
            </w:pPr>
            <w:r w:rsidRPr="006E2CD2">
              <w:rPr>
                <w:b/>
                <w:bCs/>
                <w:sz w:val="22"/>
                <w:szCs w:val="22"/>
              </w:rPr>
              <w:t>12 947,85</w:t>
            </w:r>
          </w:p>
        </w:tc>
        <w:tc>
          <w:tcPr>
            <w:tcW w:w="1275" w:type="dxa"/>
            <w:tcBorders>
              <w:top w:val="nil"/>
              <w:left w:val="nil"/>
              <w:bottom w:val="single" w:sz="4" w:space="0" w:color="auto"/>
              <w:right w:val="single" w:sz="4" w:space="0" w:color="auto"/>
            </w:tcBorders>
            <w:shd w:val="clear" w:color="000000" w:fill="D9D9D9"/>
            <w:noWrap/>
            <w:vAlign w:val="center"/>
            <w:hideMark/>
          </w:tcPr>
          <w:p w14:paraId="07E5E067" w14:textId="77777777" w:rsidR="00777BAA" w:rsidRPr="006E2CD2" w:rsidRDefault="00777BAA" w:rsidP="0081222A">
            <w:pPr>
              <w:jc w:val="right"/>
              <w:rPr>
                <w:b/>
                <w:bCs/>
                <w:sz w:val="22"/>
                <w:szCs w:val="22"/>
              </w:rPr>
            </w:pPr>
            <w:r w:rsidRPr="006E2CD2">
              <w:rPr>
                <w:b/>
                <w:bCs/>
                <w:sz w:val="22"/>
                <w:szCs w:val="22"/>
              </w:rPr>
              <w:t>13 280,51</w:t>
            </w:r>
          </w:p>
        </w:tc>
        <w:tc>
          <w:tcPr>
            <w:tcW w:w="1225" w:type="dxa"/>
            <w:tcBorders>
              <w:top w:val="nil"/>
              <w:left w:val="nil"/>
              <w:bottom w:val="single" w:sz="4" w:space="0" w:color="auto"/>
              <w:right w:val="single" w:sz="4" w:space="0" w:color="auto"/>
            </w:tcBorders>
            <w:shd w:val="clear" w:color="000000" w:fill="D9D9D9"/>
            <w:noWrap/>
            <w:vAlign w:val="center"/>
            <w:hideMark/>
          </w:tcPr>
          <w:p w14:paraId="18DE74CF" w14:textId="77777777" w:rsidR="00777BAA" w:rsidRPr="006E2CD2" w:rsidRDefault="00777BAA" w:rsidP="0081222A">
            <w:pPr>
              <w:jc w:val="right"/>
              <w:rPr>
                <w:b/>
                <w:bCs/>
                <w:sz w:val="22"/>
                <w:szCs w:val="22"/>
              </w:rPr>
            </w:pPr>
            <w:r w:rsidRPr="006E2CD2">
              <w:rPr>
                <w:b/>
                <w:bCs/>
                <w:sz w:val="22"/>
                <w:szCs w:val="22"/>
              </w:rPr>
              <w:t>13 597,05</w:t>
            </w:r>
          </w:p>
        </w:tc>
      </w:tr>
      <w:tr w:rsidR="00777BAA" w:rsidRPr="006E2CD2" w14:paraId="543196F1" w14:textId="77777777" w:rsidTr="0081222A">
        <w:tc>
          <w:tcPr>
            <w:tcW w:w="710" w:type="dxa"/>
            <w:vMerge/>
            <w:tcBorders>
              <w:top w:val="single" w:sz="4" w:space="0" w:color="auto"/>
              <w:left w:val="single" w:sz="4" w:space="0" w:color="auto"/>
              <w:bottom w:val="single" w:sz="4" w:space="0" w:color="000000"/>
              <w:right w:val="single" w:sz="4" w:space="0" w:color="auto"/>
            </w:tcBorders>
            <w:vAlign w:val="center"/>
            <w:hideMark/>
          </w:tcPr>
          <w:p w14:paraId="4951A03B" w14:textId="77777777" w:rsidR="00777BAA" w:rsidRPr="006E2CD2" w:rsidRDefault="00777BAA" w:rsidP="0081222A">
            <w:pPr>
              <w:rPr>
                <w:b/>
                <w:bCs/>
                <w:color w:val="000000"/>
                <w:sz w:val="22"/>
                <w:szCs w:val="22"/>
              </w:rPr>
            </w:pPr>
          </w:p>
        </w:tc>
        <w:tc>
          <w:tcPr>
            <w:tcW w:w="2463" w:type="dxa"/>
            <w:vMerge/>
            <w:tcBorders>
              <w:top w:val="single" w:sz="4" w:space="0" w:color="auto"/>
              <w:left w:val="single" w:sz="4" w:space="0" w:color="auto"/>
              <w:bottom w:val="single" w:sz="4" w:space="0" w:color="000000"/>
              <w:right w:val="single" w:sz="4" w:space="0" w:color="auto"/>
            </w:tcBorders>
            <w:vAlign w:val="center"/>
            <w:hideMark/>
          </w:tcPr>
          <w:p w14:paraId="5B7CCBF4" w14:textId="77777777" w:rsidR="00777BAA" w:rsidRPr="006E2CD2" w:rsidRDefault="00777BAA" w:rsidP="0081222A">
            <w:pPr>
              <w:rPr>
                <w:b/>
                <w:bCs/>
                <w:color w:val="000000"/>
                <w:sz w:val="22"/>
                <w:szCs w:val="22"/>
              </w:rPr>
            </w:pPr>
          </w:p>
        </w:tc>
        <w:tc>
          <w:tcPr>
            <w:tcW w:w="895" w:type="dxa"/>
            <w:tcBorders>
              <w:top w:val="nil"/>
              <w:left w:val="nil"/>
              <w:bottom w:val="single" w:sz="4" w:space="0" w:color="auto"/>
              <w:right w:val="single" w:sz="4" w:space="0" w:color="auto"/>
            </w:tcBorders>
            <w:shd w:val="clear" w:color="000000" w:fill="D9D9D9"/>
            <w:noWrap/>
            <w:vAlign w:val="center"/>
            <w:hideMark/>
          </w:tcPr>
          <w:p w14:paraId="5DA92548" w14:textId="77777777" w:rsidR="00777BAA" w:rsidRPr="006E2CD2" w:rsidRDefault="00777BAA" w:rsidP="0081222A">
            <w:pPr>
              <w:jc w:val="center"/>
              <w:rPr>
                <w:b/>
                <w:bCs/>
                <w:color w:val="000000"/>
                <w:sz w:val="22"/>
                <w:szCs w:val="22"/>
              </w:rPr>
            </w:pPr>
            <w:r w:rsidRPr="006E2CD2">
              <w:rPr>
                <w:b/>
                <w:bCs/>
                <w:color w:val="000000"/>
                <w:sz w:val="22"/>
                <w:szCs w:val="22"/>
              </w:rPr>
              <w:t>%</w:t>
            </w:r>
          </w:p>
        </w:tc>
        <w:tc>
          <w:tcPr>
            <w:tcW w:w="1276" w:type="dxa"/>
            <w:tcBorders>
              <w:top w:val="nil"/>
              <w:left w:val="nil"/>
              <w:bottom w:val="single" w:sz="4" w:space="0" w:color="auto"/>
              <w:right w:val="single" w:sz="4" w:space="0" w:color="auto"/>
            </w:tcBorders>
            <w:shd w:val="clear" w:color="000000" w:fill="D9D9D9"/>
            <w:noWrap/>
            <w:vAlign w:val="center"/>
            <w:hideMark/>
          </w:tcPr>
          <w:p w14:paraId="3D082C99" w14:textId="77777777" w:rsidR="00777BAA" w:rsidRPr="006E2CD2" w:rsidRDefault="00777BAA" w:rsidP="0081222A">
            <w:pPr>
              <w:jc w:val="right"/>
              <w:rPr>
                <w:sz w:val="22"/>
                <w:szCs w:val="22"/>
              </w:rPr>
            </w:pPr>
            <w:r w:rsidRPr="006E2CD2">
              <w:rPr>
                <w:sz w:val="22"/>
                <w:szCs w:val="22"/>
              </w:rPr>
              <w:t>0,68</w:t>
            </w:r>
          </w:p>
        </w:tc>
        <w:tc>
          <w:tcPr>
            <w:tcW w:w="1275" w:type="dxa"/>
            <w:tcBorders>
              <w:top w:val="nil"/>
              <w:left w:val="nil"/>
              <w:bottom w:val="single" w:sz="4" w:space="0" w:color="auto"/>
              <w:right w:val="single" w:sz="4" w:space="0" w:color="auto"/>
            </w:tcBorders>
            <w:shd w:val="clear" w:color="000000" w:fill="D9D9D9"/>
            <w:noWrap/>
            <w:vAlign w:val="center"/>
            <w:hideMark/>
          </w:tcPr>
          <w:p w14:paraId="7DA3C391" w14:textId="77777777" w:rsidR="00777BAA" w:rsidRPr="006E2CD2" w:rsidRDefault="00777BAA" w:rsidP="0081222A">
            <w:pPr>
              <w:jc w:val="right"/>
              <w:rPr>
                <w:sz w:val="22"/>
                <w:szCs w:val="22"/>
              </w:rPr>
            </w:pPr>
            <w:r w:rsidRPr="006E2CD2">
              <w:rPr>
                <w:sz w:val="22"/>
                <w:szCs w:val="22"/>
              </w:rPr>
              <w:t>0,67</w:t>
            </w:r>
          </w:p>
        </w:tc>
        <w:tc>
          <w:tcPr>
            <w:tcW w:w="1276" w:type="dxa"/>
            <w:tcBorders>
              <w:top w:val="nil"/>
              <w:left w:val="nil"/>
              <w:bottom w:val="single" w:sz="4" w:space="0" w:color="auto"/>
              <w:right w:val="single" w:sz="4" w:space="0" w:color="auto"/>
            </w:tcBorders>
            <w:shd w:val="clear" w:color="000000" w:fill="D9D9D9"/>
            <w:noWrap/>
            <w:vAlign w:val="center"/>
            <w:hideMark/>
          </w:tcPr>
          <w:p w14:paraId="0E9297A7" w14:textId="77777777" w:rsidR="00777BAA" w:rsidRPr="006E2CD2" w:rsidRDefault="00777BAA" w:rsidP="0081222A">
            <w:pPr>
              <w:jc w:val="right"/>
              <w:rPr>
                <w:sz w:val="22"/>
                <w:szCs w:val="22"/>
              </w:rPr>
            </w:pPr>
            <w:r w:rsidRPr="006E2CD2">
              <w:rPr>
                <w:sz w:val="22"/>
                <w:szCs w:val="22"/>
              </w:rPr>
              <w:t>0,67</w:t>
            </w:r>
          </w:p>
        </w:tc>
        <w:tc>
          <w:tcPr>
            <w:tcW w:w="1276" w:type="dxa"/>
            <w:tcBorders>
              <w:top w:val="nil"/>
              <w:left w:val="nil"/>
              <w:bottom w:val="single" w:sz="4" w:space="0" w:color="auto"/>
              <w:right w:val="single" w:sz="4" w:space="0" w:color="auto"/>
            </w:tcBorders>
            <w:shd w:val="clear" w:color="000000" w:fill="D9D9D9"/>
            <w:noWrap/>
            <w:vAlign w:val="center"/>
            <w:hideMark/>
          </w:tcPr>
          <w:p w14:paraId="28D08C74" w14:textId="77777777" w:rsidR="00777BAA" w:rsidRPr="006E2CD2" w:rsidRDefault="00777BAA" w:rsidP="0081222A">
            <w:pPr>
              <w:jc w:val="right"/>
              <w:rPr>
                <w:sz w:val="22"/>
                <w:szCs w:val="22"/>
              </w:rPr>
            </w:pPr>
            <w:r w:rsidRPr="006E2CD2">
              <w:rPr>
                <w:sz w:val="22"/>
                <w:szCs w:val="22"/>
              </w:rPr>
              <w:t>0,65</w:t>
            </w:r>
          </w:p>
        </w:tc>
        <w:tc>
          <w:tcPr>
            <w:tcW w:w="1275" w:type="dxa"/>
            <w:tcBorders>
              <w:top w:val="nil"/>
              <w:left w:val="nil"/>
              <w:bottom w:val="single" w:sz="4" w:space="0" w:color="auto"/>
              <w:right w:val="single" w:sz="4" w:space="0" w:color="auto"/>
            </w:tcBorders>
            <w:shd w:val="clear" w:color="000000" w:fill="D9D9D9"/>
            <w:noWrap/>
            <w:vAlign w:val="center"/>
            <w:hideMark/>
          </w:tcPr>
          <w:p w14:paraId="63A90D1D" w14:textId="77777777" w:rsidR="00777BAA" w:rsidRPr="006E2CD2" w:rsidRDefault="00777BAA" w:rsidP="0081222A">
            <w:pPr>
              <w:jc w:val="right"/>
              <w:rPr>
                <w:sz w:val="22"/>
                <w:szCs w:val="22"/>
              </w:rPr>
            </w:pPr>
            <w:r w:rsidRPr="006E2CD2">
              <w:rPr>
                <w:sz w:val="22"/>
                <w:szCs w:val="22"/>
              </w:rPr>
              <w:t>0,65</w:t>
            </w:r>
          </w:p>
        </w:tc>
        <w:tc>
          <w:tcPr>
            <w:tcW w:w="1275" w:type="dxa"/>
            <w:tcBorders>
              <w:top w:val="nil"/>
              <w:left w:val="nil"/>
              <w:bottom w:val="single" w:sz="4" w:space="0" w:color="auto"/>
              <w:right w:val="single" w:sz="4" w:space="0" w:color="auto"/>
            </w:tcBorders>
            <w:shd w:val="clear" w:color="000000" w:fill="D9D9D9"/>
            <w:noWrap/>
            <w:vAlign w:val="center"/>
            <w:hideMark/>
          </w:tcPr>
          <w:p w14:paraId="6768FC9B" w14:textId="77777777" w:rsidR="00777BAA" w:rsidRPr="006E2CD2" w:rsidRDefault="00777BAA" w:rsidP="0081222A">
            <w:pPr>
              <w:jc w:val="right"/>
              <w:rPr>
                <w:sz w:val="22"/>
                <w:szCs w:val="22"/>
              </w:rPr>
            </w:pPr>
            <w:r w:rsidRPr="006E2CD2">
              <w:rPr>
                <w:sz w:val="22"/>
                <w:szCs w:val="22"/>
              </w:rPr>
              <w:t>0,60</w:t>
            </w:r>
          </w:p>
        </w:tc>
        <w:tc>
          <w:tcPr>
            <w:tcW w:w="1275" w:type="dxa"/>
            <w:tcBorders>
              <w:top w:val="nil"/>
              <w:left w:val="nil"/>
              <w:bottom w:val="single" w:sz="4" w:space="0" w:color="auto"/>
              <w:right w:val="single" w:sz="4" w:space="0" w:color="auto"/>
            </w:tcBorders>
            <w:shd w:val="clear" w:color="000000" w:fill="D9D9D9"/>
            <w:noWrap/>
            <w:vAlign w:val="center"/>
            <w:hideMark/>
          </w:tcPr>
          <w:p w14:paraId="41AFB5CD" w14:textId="77777777" w:rsidR="00777BAA" w:rsidRPr="006E2CD2" w:rsidRDefault="00777BAA" w:rsidP="0081222A">
            <w:pPr>
              <w:jc w:val="right"/>
              <w:rPr>
                <w:sz w:val="22"/>
                <w:szCs w:val="22"/>
              </w:rPr>
            </w:pPr>
            <w:r w:rsidRPr="006E2CD2">
              <w:rPr>
                <w:sz w:val="22"/>
                <w:szCs w:val="22"/>
              </w:rPr>
              <w:t>0,55</w:t>
            </w:r>
          </w:p>
        </w:tc>
        <w:tc>
          <w:tcPr>
            <w:tcW w:w="1275" w:type="dxa"/>
            <w:tcBorders>
              <w:top w:val="nil"/>
              <w:left w:val="nil"/>
              <w:bottom w:val="single" w:sz="4" w:space="0" w:color="auto"/>
              <w:right w:val="single" w:sz="4" w:space="0" w:color="auto"/>
            </w:tcBorders>
            <w:shd w:val="clear" w:color="000000" w:fill="D9D9D9"/>
            <w:noWrap/>
            <w:vAlign w:val="center"/>
            <w:hideMark/>
          </w:tcPr>
          <w:p w14:paraId="0CDE5E1B" w14:textId="77777777" w:rsidR="00777BAA" w:rsidRPr="006E2CD2" w:rsidRDefault="00777BAA" w:rsidP="0081222A">
            <w:pPr>
              <w:jc w:val="right"/>
              <w:rPr>
                <w:sz w:val="22"/>
                <w:szCs w:val="22"/>
              </w:rPr>
            </w:pPr>
            <w:r w:rsidRPr="006E2CD2">
              <w:rPr>
                <w:sz w:val="22"/>
                <w:szCs w:val="22"/>
              </w:rPr>
              <w:t>0,56</w:t>
            </w:r>
          </w:p>
        </w:tc>
        <w:tc>
          <w:tcPr>
            <w:tcW w:w="1225" w:type="dxa"/>
            <w:tcBorders>
              <w:top w:val="nil"/>
              <w:left w:val="nil"/>
              <w:bottom w:val="single" w:sz="4" w:space="0" w:color="auto"/>
              <w:right w:val="single" w:sz="4" w:space="0" w:color="auto"/>
            </w:tcBorders>
            <w:shd w:val="clear" w:color="000000" w:fill="D9D9D9"/>
            <w:noWrap/>
            <w:vAlign w:val="center"/>
            <w:hideMark/>
          </w:tcPr>
          <w:p w14:paraId="49CCE31C" w14:textId="77777777" w:rsidR="00777BAA" w:rsidRPr="006E2CD2" w:rsidRDefault="00777BAA" w:rsidP="0081222A">
            <w:pPr>
              <w:jc w:val="right"/>
              <w:rPr>
                <w:sz w:val="22"/>
                <w:szCs w:val="22"/>
              </w:rPr>
            </w:pPr>
            <w:r w:rsidRPr="006E2CD2">
              <w:rPr>
                <w:sz w:val="22"/>
                <w:szCs w:val="22"/>
              </w:rPr>
              <w:t>0,56</w:t>
            </w:r>
          </w:p>
        </w:tc>
      </w:tr>
      <w:tr w:rsidR="00777BAA" w:rsidRPr="006E2CD2" w14:paraId="2B972732" w14:textId="77777777" w:rsidTr="0081222A">
        <w:tc>
          <w:tcPr>
            <w:tcW w:w="710" w:type="dxa"/>
            <w:vMerge w:val="restart"/>
            <w:tcBorders>
              <w:top w:val="single" w:sz="4" w:space="0" w:color="auto"/>
              <w:left w:val="single" w:sz="4" w:space="0" w:color="auto"/>
              <w:bottom w:val="single" w:sz="4" w:space="0" w:color="000000"/>
              <w:right w:val="single" w:sz="4" w:space="0" w:color="auto"/>
            </w:tcBorders>
            <w:shd w:val="clear" w:color="000000" w:fill="D9D9D9"/>
            <w:noWrap/>
            <w:vAlign w:val="center"/>
            <w:hideMark/>
          </w:tcPr>
          <w:p w14:paraId="0D78795D" w14:textId="77777777" w:rsidR="00777BAA" w:rsidRPr="006E2CD2" w:rsidRDefault="00777BAA" w:rsidP="0081222A">
            <w:pPr>
              <w:jc w:val="center"/>
              <w:rPr>
                <w:b/>
                <w:bCs/>
                <w:color w:val="000000"/>
                <w:sz w:val="22"/>
                <w:szCs w:val="22"/>
              </w:rPr>
            </w:pPr>
            <w:r w:rsidRPr="006E2CD2">
              <w:rPr>
                <w:b/>
                <w:bCs/>
                <w:color w:val="000000"/>
                <w:sz w:val="22"/>
                <w:szCs w:val="22"/>
              </w:rPr>
              <w:t>VIII.</w:t>
            </w:r>
          </w:p>
        </w:tc>
        <w:tc>
          <w:tcPr>
            <w:tcW w:w="2463"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14:paraId="61D4A825" w14:textId="77777777" w:rsidR="00777BAA" w:rsidRPr="006E2CD2" w:rsidRDefault="00777BAA" w:rsidP="0081222A">
            <w:pPr>
              <w:rPr>
                <w:b/>
                <w:bCs/>
                <w:color w:val="000000"/>
                <w:sz w:val="22"/>
                <w:szCs w:val="22"/>
              </w:rPr>
            </w:pPr>
            <w:r w:rsidRPr="006E2CD2">
              <w:rPr>
                <w:b/>
                <w:bCs/>
                <w:color w:val="000000"/>
                <w:sz w:val="22"/>
                <w:szCs w:val="22"/>
              </w:rPr>
              <w:t xml:space="preserve">Расчетная </w:t>
            </w:r>
            <w:r>
              <w:rPr>
                <w:b/>
                <w:bCs/>
                <w:color w:val="000000"/>
                <w:sz w:val="22"/>
                <w:szCs w:val="22"/>
              </w:rPr>
              <w:t>ПП ГО</w:t>
            </w:r>
          </w:p>
        </w:tc>
        <w:tc>
          <w:tcPr>
            <w:tcW w:w="895" w:type="dxa"/>
            <w:tcBorders>
              <w:top w:val="nil"/>
              <w:left w:val="nil"/>
              <w:bottom w:val="single" w:sz="4" w:space="0" w:color="auto"/>
              <w:right w:val="single" w:sz="4" w:space="0" w:color="auto"/>
            </w:tcBorders>
            <w:shd w:val="clear" w:color="000000" w:fill="D9D9D9"/>
            <w:noWrap/>
            <w:vAlign w:val="center"/>
            <w:hideMark/>
          </w:tcPr>
          <w:p w14:paraId="36437898" w14:textId="77777777" w:rsidR="00777BAA" w:rsidRPr="006E2CD2" w:rsidRDefault="00777BAA" w:rsidP="0081222A">
            <w:pPr>
              <w:jc w:val="center"/>
              <w:rPr>
                <w:b/>
                <w:bCs/>
                <w:color w:val="000000"/>
                <w:sz w:val="22"/>
                <w:szCs w:val="22"/>
              </w:rPr>
            </w:pPr>
            <w:r w:rsidRPr="006E2CD2">
              <w:rPr>
                <w:b/>
                <w:bCs/>
                <w:color w:val="000000"/>
                <w:sz w:val="22"/>
                <w:szCs w:val="22"/>
              </w:rPr>
              <w:t>тыс. руб.</w:t>
            </w:r>
          </w:p>
        </w:tc>
        <w:tc>
          <w:tcPr>
            <w:tcW w:w="1276" w:type="dxa"/>
            <w:tcBorders>
              <w:top w:val="nil"/>
              <w:left w:val="nil"/>
              <w:bottom w:val="single" w:sz="4" w:space="0" w:color="auto"/>
              <w:right w:val="single" w:sz="4" w:space="0" w:color="auto"/>
            </w:tcBorders>
            <w:shd w:val="clear" w:color="000000" w:fill="D9D9D9"/>
            <w:noWrap/>
            <w:vAlign w:val="center"/>
            <w:hideMark/>
          </w:tcPr>
          <w:p w14:paraId="5576414D" w14:textId="77777777" w:rsidR="00777BAA" w:rsidRPr="006E2CD2" w:rsidRDefault="00777BAA" w:rsidP="0081222A">
            <w:pPr>
              <w:jc w:val="right"/>
              <w:rPr>
                <w:b/>
                <w:bCs/>
                <w:sz w:val="22"/>
                <w:szCs w:val="22"/>
              </w:rPr>
            </w:pPr>
            <w:r w:rsidRPr="006E2CD2">
              <w:rPr>
                <w:b/>
                <w:bCs/>
                <w:sz w:val="22"/>
                <w:szCs w:val="22"/>
              </w:rPr>
              <w:t>7 524,02</w:t>
            </w:r>
          </w:p>
        </w:tc>
        <w:tc>
          <w:tcPr>
            <w:tcW w:w="1275" w:type="dxa"/>
            <w:tcBorders>
              <w:top w:val="nil"/>
              <w:left w:val="nil"/>
              <w:bottom w:val="single" w:sz="4" w:space="0" w:color="auto"/>
              <w:right w:val="single" w:sz="4" w:space="0" w:color="auto"/>
            </w:tcBorders>
            <w:shd w:val="clear" w:color="000000" w:fill="D9D9D9"/>
            <w:noWrap/>
            <w:vAlign w:val="center"/>
            <w:hideMark/>
          </w:tcPr>
          <w:p w14:paraId="34B3F7E5" w14:textId="77777777" w:rsidR="00777BAA" w:rsidRPr="006E2CD2" w:rsidRDefault="00777BAA" w:rsidP="0081222A">
            <w:pPr>
              <w:jc w:val="right"/>
              <w:rPr>
                <w:b/>
                <w:bCs/>
                <w:sz w:val="22"/>
                <w:szCs w:val="22"/>
              </w:rPr>
            </w:pPr>
            <w:r w:rsidRPr="006E2CD2">
              <w:rPr>
                <w:b/>
                <w:bCs/>
                <w:sz w:val="22"/>
                <w:szCs w:val="22"/>
              </w:rPr>
              <w:t>7 921,10</w:t>
            </w:r>
          </w:p>
        </w:tc>
        <w:tc>
          <w:tcPr>
            <w:tcW w:w="1276" w:type="dxa"/>
            <w:tcBorders>
              <w:top w:val="nil"/>
              <w:left w:val="nil"/>
              <w:bottom w:val="single" w:sz="4" w:space="0" w:color="auto"/>
              <w:right w:val="single" w:sz="4" w:space="0" w:color="auto"/>
            </w:tcBorders>
            <w:shd w:val="clear" w:color="000000" w:fill="D9D9D9"/>
            <w:noWrap/>
            <w:vAlign w:val="center"/>
            <w:hideMark/>
          </w:tcPr>
          <w:p w14:paraId="7739EC9F" w14:textId="77777777" w:rsidR="00777BAA" w:rsidRPr="006E2CD2" w:rsidRDefault="00777BAA" w:rsidP="0081222A">
            <w:pPr>
              <w:jc w:val="right"/>
              <w:rPr>
                <w:b/>
                <w:bCs/>
                <w:sz w:val="22"/>
                <w:szCs w:val="22"/>
              </w:rPr>
            </w:pPr>
            <w:r w:rsidRPr="006E2CD2">
              <w:rPr>
                <w:b/>
                <w:bCs/>
                <w:sz w:val="22"/>
                <w:szCs w:val="22"/>
              </w:rPr>
              <w:t>8 305,83</w:t>
            </w:r>
          </w:p>
        </w:tc>
        <w:tc>
          <w:tcPr>
            <w:tcW w:w="1276" w:type="dxa"/>
            <w:tcBorders>
              <w:top w:val="nil"/>
              <w:left w:val="nil"/>
              <w:bottom w:val="single" w:sz="4" w:space="0" w:color="auto"/>
              <w:right w:val="single" w:sz="4" w:space="0" w:color="auto"/>
            </w:tcBorders>
            <w:shd w:val="clear" w:color="000000" w:fill="D9D9D9"/>
            <w:noWrap/>
            <w:vAlign w:val="center"/>
            <w:hideMark/>
          </w:tcPr>
          <w:p w14:paraId="04378734" w14:textId="77777777" w:rsidR="00777BAA" w:rsidRPr="006E2CD2" w:rsidRDefault="00777BAA" w:rsidP="0081222A">
            <w:pPr>
              <w:jc w:val="right"/>
              <w:rPr>
                <w:b/>
                <w:bCs/>
                <w:sz w:val="22"/>
                <w:szCs w:val="22"/>
              </w:rPr>
            </w:pPr>
            <w:r w:rsidRPr="006E2CD2">
              <w:rPr>
                <w:b/>
                <w:bCs/>
                <w:sz w:val="22"/>
                <w:szCs w:val="22"/>
              </w:rPr>
              <w:t>8 810,93</w:t>
            </w:r>
          </w:p>
        </w:tc>
        <w:tc>
          <w:tcPr>
            <w:tcW w:w="1275" w:type="dxa"/>
            <w:tcBorders>
              <w:top w:val="nil"/>
              <w:left w:val="nil"/>
              <w:bottom w:val="single" w:sz="4" w:space="0" w:color="auto"/>
              <w:right w:val="single" w:sz="4" w:space="0" w:color="auto"/>
            </w:tcBorders>
            <w:shd w:val="clear" w:color="000000" w:fill="D9D9D9"/>
            <w:noWrap/>
            <w:vAlign w:val="center"/>
            <w:hideMark/>
          </w:tcPr>
          <w:p w14:paraId="614A77AE" w14:textId="77777777" w:rsidR="00777BAA" w:rsidRPr="006E2CD2" w:rsidRDefault="00777BAA" w:rsidP="0081222A">
            <w:pPr>
              <w:jc w:val="right"/>
              <w:rPr>
                <w:b/>
                <w:bCs/>
                <w:sz w:val="22"/>
                <w:szCs w:val="22"/>
              </w:rPr>
            </w:pPr>
            <w:r w:rsidRPr="006E2CD2">
              <w:rPr>
                <w:b/>
                <w:bCs/>
                <w:sz w:val="22"/>
                <w:szCs w:val="22"/>
              </w:rPr>
              <w:t>9 242,16</w:t>
            </w:r>
          </w:p>
        </w:tc>
        <w:tc>
          <w:tcPr>
            <w:tcW w:w="1275" w:type="dxa"/>
            <w:tcBorders>
              <w:top w:val="nil"/>
              <w:left w:val="nil"/>
              <w:bottom w:val="single" w:sz="4" w:space="0" w:color="auto"/>
              <w:right w:val="single" w:sz="4" w:space="0" w:color="auto"/>
            </w:tcBorders>
            <w:shd w:val="clear" w:color="000000" w:fill="D9D9D9"/>
            <w:noWrap/>
            <w:vAlign w:val="center"/>
            <w:hideMark/>
          </w:tcPr>
          <w:p w14:paraId="00DE4B58" w14:textId="77777777" w:rsidR="00777BAA" w:rsidRPr="006E2CD2" w:rsidRDefault="00777BAA" w:rsidP="0081222A">
            <w:pPr>
              <w:jc w:val="right"/>
              <w:rPr>
                <w:b/>
                <w:bCs/>
                <w:sz w:val="22"/>
                <w:szCs w:val="22"/>
              </w:rPr>
            </w:pPr>
            <w:r w:rsidRPr="006E2CD2">
              <w:rPr>
                <w:b/>
                <w:bCs/>
                <w:sz w:val="22"/>
                <w:szCs w:val="22"/>
              </w:rPr>
              <w:t>10 290,62</w:t>
            </w:r>
          </w:p>
        </w:tc>
        <w:tc>
          <w:tcPr>
            <w:tcW w:w="1275" w:type="dxa"/>
            <w:tcBorders>
              <w:top w:val="nil"/>
              <w:left w:val="nil"/>
              <w:bottom w:val="single" w:sz="4" w:space="0" w:color="auto"/>
              <w:right w:val="single" w:sz="4" w:space="0" w:color="auto"/>
            </w:tcBorders>
            <w:shd w:val="clear" w:color="000000" w:fill="D9D9D9"/>
            <w:noWrap/>
            <w:vAlign w:val="center"/>
            <w:hideMark/>
          </w:tcPr>
          <w:p w14:paraId="6AFD2F7B" w14:textId="77777777" w:rsidR="00777BAA" w:rsidRPr="006E2CD2" w:rsidRDefault="00777BAA" w:rsidP="0081222A">
            <w:pPr>
              <w:jc w:val="right"/>
              <w:rPr>
                <w:b/>
                <w:bCs/>
                <w:sz w:val="22"/>
                <w:szCs w:val="22"/>
              </w:rPr>
            </w:pPr>
            <w:r w:rsidRPr="006E2CD2">
              <w:rPr>
                <w:b/>
                <w:bCs/>
                <w:sz w:val="22"/>
                <w:szCs w:val="22"/>
              </w:rPr>
              <w:t>13 789,50</w:t>
            </w:r>
          </w:p>
        </w:tc>
        <w:tc>
          <w:tcPr>
            <w:tcW w:w="1275" w:type="dxa"/>
            <w:tcBorders>
              <w:top w:val="nil"/>
              <w:left w:val="nil"/>
              <w:bottom w:val="single" w:sz="4" w:space="0" w:color="auto"/>
              <w:right w:val="single" w:sz="4" w:space="0" w:color="auto"/>
            </w:tcBorders>
            <w:shd w:val="clear" w:color="000000" w:fill="D9D9D9"/>
            <w:noWrap/>
            <w:vAlign w:val="center"/>
            <w:hideMark/>
          </w:tcPr>
          <w:p w14:paraId="0E136A96" w14:textId="77777777" w:rsidR="00777BAA" w:rsidRPr="006E2CD2" w:rsidRDefault="00777BAA" w:rsidP="0081222A">
            <w:pPr>
              <w:jc w:val="right"/>
              <w:rPr>
                <w:b/>
                <w:bCs/>
                <w:sz w:val="22"/>
                <w:szCs w:val="22"/>
              </w:rPr>
            </w:pPr>
            <w:r w:rsidRPr="006E2CD2">
              <w:rPr>
                <w:b/>
                <w:bCs/>
                <w:sz w:val="22"/>
                <w:szCs w:val="22"/>
              </w:rPr>
              <w:t>16 575,39</w:t>
            </w:r>
          </w:p>
        </w:tc>
        <w:tc>
          <w:tcPr>
            <w:tcW w:w="1225" w:type="dxa"/>
            <w:tcBorders>
              <w:top w:val="nil"/>
              <w:left w:val="nil"/>
              <w:bottom w:val="single" w:sz="4" w:space="0" w:color="auto"/>
              <w:right w:val="single" w:sz="4" w:space="0" w:color="auto"/>
            </w:tcBorders>
            <w:shd w:val="clear" w:color="000000" w:fill="D9D9D9"/>
            <w:noWrap/>
            <w:vAlign w:val="center"/>
            <w:hideMark/>
          </w:tcPr>
          <w:p w14:paraId="19ECC6E6" w14:textId="77777777" w:rsidR="00777BAA" w:rsidRPr="006E2CD2" w:rsidRDefault="00777BAA" w:rsidP="0081222A">
            <w:pPr>
              <w:jc w:val="right"/>
              <w:rPr>
                <w:b/>
                <w:bCs/>
                <w:sz w:val="22"/>
                <w:szCs w:val="22"/>
              </w:rPr>
            </w:pPr>
            <w:r w:rsidRPr="006E2CD2">
              <w:rPr>
                <w:b/>
                <w:bCs/>
                <w:sz w:val="22"/>
                <w:szCs w:val="22"/>
              </w:rPr>
              <w:t>19 253,59</w:t>
            </w:r>
          </w:p>
        </w:tc>
      </w:tr>
      <w:tr w:rsidR="00777BAA" w:rsidRPr="006E2CD2" w14:paraId="6C8FB9B3" w14:textId="77777777" w:rsidTr="0081222A">
        <w:tc>
          <w:tcPr>
            <w:tcW w:w="710" w:type="dxa"/>
            <w:vMerge/>
            <w:tcBorders>
              <w:top w:val="single" w:sz="4" w:space="0" w:color="auto"/>
              <w:left w:val="single" w:sz="4" w:space="0" w:color="auto"/>
              <w:bottom w:val="single" w:sz="4" w:space="0" w:color="000000"/>
              <w:right w:val="single" w:sz="4" w:space="0" w:color="auto"/>
            </w:tcBorders>
            <w:vAlign w:val="center"/>
            <w:hideMark/>
          </w:tcPr>
          <w:p w14:paraId="60C76122" w14:textId="77777777" w:rsidR="00777BAA" w:rsidRPr="006E2CD2" w:rsidRDefault="00777BAA" w:rsidP="0081222A">
            <w:pPr>
              <w:rPr>
                <w:b/>
                <w:bCs/>
                <w:color w:val="000000"/>
                <w:sz w:val="22"/>
                <w:szCs w:val="22"/>
              </w:rPr>
            </w:pPr>
          </w:p>
        </w:tc>
        <w:tc>
          <w:tcPr>
            <w:tcW w:w="2463" w:type="dxa"/>
            <w:vMerge/>
            <w:tcBorders>
              <w:top w:val="single" w:sz="4" w:space="0" w:color="auto"/>
              <w:left w:val="single" w:sz="4" w:space="0" w:color="auto"/>
              <w:bottom w:val="single" w:sz="4" w:space="0" w:color="000000"/>
              <w:right w:val="single" w:sz="4" w:space="0" w:color="auto"/>
            </w:tcBorders>
            <w:vAlign w:val="center"/>
            <w:hideMark/>
          </w:tcPr>
          <w:p w14:paraId="5BE6497D" w14:textId="77777777" w:rsidR="00777BAA" w:rsidRPr="006E2CD2" w:rsidRDefault="00777BAA" w:rsidP="0081222A">
            <w:pPr>
              <w:rPr>
                <w:b/>
                <w:bCs/>
                <w:color w:val="000000"/>
                <w:sz w:val="22"/>
                <w:szCs w:val="22"/>
              </w:rPr>
            </w:pPr>
          </w:p>
        </w:tc>
        <w:tc>
          <w:tcPr>
            <w:tcW w:w="895" w:type="dxa"/>
            <w:tcBorders>
              <w:top w:val="nil"/>
              <w:left w:val="nil"/>
              <w:bottom w:val="single" w:sz="4" w:space="0" w:color="auto"/>
              <w:right w:val="single" w:sz="4" w:space="0" w:color="auto"/>
            </w:tcBorders>
            <w:shd w:val="clear" w:color="000000" w:fill="D9D9D9"/>
            <w:noWrap/>
            <w:vAlign w:val="center"/>
            <w:hideMark/>
          </w:tcPr>
          <w:p w14:paraId="2C9E2F15" w14:textId="77777777" w:rsidR="00777BAA" w:rsidRPr="006E2CD2" w:rsidRDefault="00777BAA" w:rsidP="0081222A">
            <w:pPr>
              <w:jc w:val="center"/>
              <w:rPr>
                <w:b/>
                <w:bCs/>
                <w:color w:val="000000"/>
                <w:sz w:val="22"/>
                <w:szCs w:val="22"/>
              </w:rPr>
            </w:pPr>
            <w:r w:rsidRPr="006E2CD2">
              <w:rPr>
                <w:b/>
                <w:bCs/>
                <w:color w:val="000000"/>
                <w:sz w:val="22"/>
                <w:szCs w:val="22"/>
              </w:rPr>
              <w:t>%</w:t>
            </w:r>
          </w:p>
        </w:tc>
        <w:tc>
          <w:tcPr>
            <w:tcW w:w="1276" w:type="dxa"/>
            <w:tcBorders>
              <w:top w:val="nil"/>
              <w:left w:val="nil"/>
              <w:bottom w:val="single" w:sz="4" w:space="0" w:color="auto"/>
              <w:right w:val="single" w:sz="4" w:space="0" w:color="auto"/>
            </w:tcBorders>
            <w:shd w:val="clear" w:color="000000" w:fill="D9D9D9"/>
            <w:noWrap/>
            <w:vAlign w:val="center"/>
            <w:hideMark/>
          </w:tcPr>
          <w:p w14:paraId="4B80F6F8" w14:textId="77777777" w:rsidR="00777BAA" w:rsidRPr="006E2CD2" w:rsidRDefault="00777BAA" w:rsidP="0081222A">
            <w:pPr>
              <w:jc w:val="right"/>
              <w:rPr>
                <w:sz w:val="22"/>
                <w:szCs w:val="22"/>
              </w:rPr>
            </w:pPr>
            <w:r w:rsidRPr="006E2CD2">
              <w:rPr>
                <w:sz w:val="22"/>
                <w:szCs w:val="22"/>
              </w:rPr>
              <w:t>0,05</w:t>
            </w:r>
          </w:p>
        </w:tc>
        <w:tc>
          <w:tcPr>
            <w:tcW w:w="1275" w:type="dxa"/>
            <w:tcBorders>
              <w:top w:val="nil"/>
              <w:left w:val="nil"/>
              <w:bottom w:val="single" w:sz="4" w:space="0" w:color="auto"/>
              <w:right w:val="single" w:sz="4" w:space="0" w:color="auto"/>
            </w:tcBorders>
            <w:shd w:val="clear" w:color="000000" w:fill="D9D9D9"/>
            <w:noWrap/>
            <w:vAlign w:val="center"/>
            <w:hideMark/>
          </w:tcPr>
          <w:p w14:paraId="2D8F66BB" w14:textId="77777777" w:rsidR="00777BAA" w:rsidRPr="006E2CD2" w:rsidRDefault="00777BAA" w:rsidP="0081222A">
            <w:pPr>
              <w:jc w:val="right"/>
              <w:rPr>
                <w:sz w:val="22"/>
                <w:szCs w:val="22"/>
              </w:rPr>
            </w:pPr>
            <w:r w:rsidRPr="006E2CD2">
              <w:rPr>
                <w:sz w:val="22"/>
                <w:szCs w:val="22"/>
              </w:rPr>
              <w:t>0,05</w:t>
            </w:r>
          </w:p>
        </w:tc>
        <w:tc>
          <w:tcPr>
            <w:tcW w:w="1276" w:type="dxa"/>
            <w:tcBorders>
              <w:top w:val="nil"/>
              <w:left w:val="nil"/>
              <w:bottom w:val="single" w:sz="4" w:space="0" w:color="auto"/>
              <w:right w:val="single" w:sz="4" w:space="0" w:color="auto"/>
            </w:tcBorders>
            <w:shd w:val="clear" w:color="000000" w:fill="D9D9D9"/>
            <w:noWrap/>
            <w:vAlign w:val="center"/>
            <w:hideMark/>
          </w:tcPr>
          <w:p w14:paraId="7164D737" w14:textId="77777777" w:rsidR="00777BAA" w:rsidRPr="006E2CD2" w:rsidRDefault="00777BAA" w:rsidP="0081222A">
            <w:pPr>
              <w:jc w:val="right"/>
              <w:rPr>
                <w:sz w:val="22"/>
                <w:szCs w:val="22"/>
              </w:rPr>
            </w:pPr>
            <w:r w:rsidRPr="006E2CD2">
              <w:rPr>
                <w:sz w:val="22"/>
                <w:szCs w:val="22"/>
              </w:rPr>
              <w:t>0,05</w:t>
            </w:r>
          </w:p>
        </w:tc>
        <w:tc>
          <w:tcPr>
            <w:tcW w:w="1276" w:type="dxa"/>
            <w:tcBorders>
              <w:top w:val="nil"/>
              <w:left w:val="nil"/>
              <w:bottom w:val="single" w:sz="4" w:space="0" w:color="auto"/>
              <w:right w:val="single" w:sz="4" w:space="0" w:color="auto"/>
            </w:tcBorders>
            <w:shd w:val="clear" w:color="000000" w:fill="D9D9D9"/>
            <w:noWrap/>
            <w:vAlign w:val="center"/>
            <w:hideMark/>
          </w:tcPr>
          <w:p w14:paraId="44A15D87" w14:textId="77777777" w:rsidR="00777BAA" w:rsidRPr="006E2CD2" w:rsidRDefault="00777BAA" w:rsidP="0081222A">
            <w:pPr>
              <w:jc w:val="right"/>
              <w:rPr>
                <w:sz w:val="22"/>
                <w:szCs w:val="22"/>
              </w:rPr>
            </w:pPr>
            <w:r w:rsidRPr="006E2CD2">
              <w:rPr>
                <w:sz w:val="22"/>
                <w:szCs w:val="22"/>
              </w:rPr>
              <w:t>0,05</w:t>
            </w:r>
          </w:p>
        </w:tc>
        <w:tc>
          <w:tcPr>
            <w:tcW w:w="1275" w:type="dxa"/>
            <w:tcBorders>
              <w:top w:val="nil"/>
              <w:left w:val="nil"/>
              <w:bottom w:val="single" w:sz="4" w:space="0" w:color="auto"/>
              <w:right w:val="single" w:sz="4" w:space="0" w:color="auto"/>
            </w:tcBorders>
            <w:shd w:val="clear" w:color="000000" w:fill="D9D9D9"/>
            <w:noWrap/>
            <w:vAlign w:val="center"/>
            <w:hideMark/>
          </w:tcPr>
          <w:p w14:paraId="7D8DEA51" w14:textId="77777777" w:rsidR="00777BAA" w:rsidRPr="006E2CD2" w:rsidRDefault="00777BAA" w:rsidP="0081222A">
            <w:pPr>
              <w:jc w:val="right"/>
              <w:rPr>
                <w:sz w:val="22"/>
                <w:szCs w:val="22"/>
              </w:rPr>
            </w:pPr>
            <w:r w:rsidRPr="006E2CD2">
              <w:rPr>
                <w:sz w:val="22"/>
                <w:szCs w:val="22"/>
              </w:rPr>
              <w:t>0,05</w:t>
            </w:r>
          </w:p>
        </w:tc>
        <w:tc>
          <w:tcPr>
            <w:tcW w:w="1275" w:type="dxa"/>
            <w:tcBorders>
              <w:top w:val="nil"/>
              <w:left w:val="nil"/>
              <w:bottom w:val="single" w:sz="4" w:space="0" w:color="auto"/>
              <w:right w:val="single" w:sz="4" w:space="0" w:color="auto"/>
            </w:tcBorders>
            <w:shd w:val="clear" w:color="000000" w:fill="D9D9D9"/>
            <w:noWrap/>
            <w:vAlign w:val="center"/>
            <w:hideMark/>
          </w:tcPr>
          <w:p w14:paraId="4863234E" w14:textId="77777777" w:rsidR="00777BAA" w:rsidRPr="006E2CD2" w:rsidRDefault="00777BAA" w:rsidP="0081222A">
            <w:pPr>
              <w:jc w:val="right"/>
              <w:rPr>
                <w:sz w:val="22"/>
                <w:szCs w:val="22"/>
              </w:rPr>
            </w:pPr>
            <w:r w:rsidRPr="006E2CD2">
              <w:rPr>
                <w:sz w:val="22"/>
                <w:szCs w:val="22"/>
              </w:rPr>
              <w:t>0,05</w:t>
            </w:r>
          </w:p>
        </w:tc>
        <w:tc>
          <w:tcPr>
            <w:tcW w:w="1275" w:type="dxa"/>
            <w:tcBorders>
              <w:top w:val="nil"/>
              <w:left w:val="nil"/>
              <w:bottom w:val="single" w:sz="4" w:space="0" w:color="auto"/>
              <w:right w:val="single" w:sz="4" w:space="0" w:color="auto"/>
            </w:tcBorders>
            <w:shd w:val="clear" w:color="000000" w:fill="D9D9D9"/>
            <w:noWrap/>
            <w:vAlign w:val="center"/>
            <w:hideMark/>
          </w:tcPr>
          <w:p w14:paraId="1E4E472C" w14:textId="77777777" w:rsidR="00777BAA" w:rsidRPr="006E2CD2" w:rsidRDefault="00777BAA" w:rsidP="0081222A">
            <w:pPr>
              <w:jc w:val="right"/>
              <w:rPr>
                <w:sz w:val="22"/>
                <w:szCs w:val="22"/>
              </w:rPr>
            </w:pPr>
            <w:r w:rsidRPr="006E2CD2">
              <w:rPr>
                <w:sz w:val="22"/>
                <w:szCs w:val="22"/>
              </w:rPr>
              <w:t>0,05</w:t>
            </w:r>
          </w:p>
        </w:tc>
        <w:tc>
          <w:tcPr>
            <w:tcW w:w="1275" w:type="dxa"/>
            <w:tcBorders>
              <w:top w:val="nil"/>
              <w:left w:val="nil"/>
              <w:bottom w:val="single" w:sz="4" w:space="0" w:color="auto"/>
              <w:right w:val="single" w:sz="4" w:space="0" w:color="auto"/>
            </w:tcBorders>
            <w:shd w:val="clear" w:color="000000" w:fill="D9D9D9"/>
            <w:noWrap/>
            <w:vAlign w:val="center"/>
            <w:hideMark/>
          </w:tcPr>
          <w:p w14:paraId="3C0D22AD" w14:textId="77777777" w:rsidR="00777BAA" w:rsidRPr="006E2CD2" w:rsidRDefault="00777BAA" w:rsidP="0081222A">
            <w:pPr>
              <w:jc w:val="right"/>
              <w:rPr>
                <w:sz w:val="22"/>
                <w:szCs w:val="22"/>
              </w:rPr>
            </w:pPr>
            <w:r w:rsidRPr="006E2CD2">
              <w:rPr>
                <w:sz w:val="22"/>
                <w:szCs w:val="22"/>
              </w:rPr>
              <w:t>0,05</w:t>
            </w:r>
          </w:p>
        </w:tc>
        <w:tc>
          <w:tcPr>
            <w:tcW w:w="1225" w:type="dxa"/>
            <w:tcBorders>
              <w:top w:val="nil"/>
              <w:left w:val="nil"/>
              <w:bottom w:val="single" w:sz="4" w:space="0" w:color="auto"/>
              <w:right w:val="single" w:sz="4" w:space="0" w:color="auto"/>
            </w:tcBorders>
            <w:shd w:val="clear" w:color="000000" w:fill="D9D9D9"/>
            <w:noWrap/>
            <w:vAlign w:val="center"/>
            <w:hideMark/>
          </w:tcPr>
          <w:p w14:paraId="5EF80975" w14:textId="77777777" w:rsidR="00777BAA" w:rsidRPr="006E2CD2" w:rsidRDefault="00777BAA" w:rsidP="0081222A">
            <w:pPr>
              <w:jc w:val="right"/>
              <w:rPr>
                <w:sz w:val="22"/>
                <w:szCs w:val="22"/>
              </w:rPr>
            </w:pPr>
            <w:r w:rsidRPr="006E2CD2">
              <w:rPr>
                <w:sz w:val="22"/>
                <w:szCs w:val="22"/>
              </w:rPr>
              <w:t>0,05</w:t>
            </w:r>
          </w:p>
        </w:tc>
      </w:tr>
      <w:tr w:rsidR="00777BAA" w:rsidRPr="006E2CD2" w14:paraId="0EA3F0A4" w14:textId="77777777" w:rsidTr="0081222A">
        <w:tc>
          <w:tcPr>
            <w:tcW w:w="710" w:type="dxa"/>
            <w:tcBorders>
              <w:top w:val="nil"/>
              <w:left w:val="single" w:sz="4" w:space="0" w:color="auto"/>
              <w:bottom w:val="single" w:sz="4" w:space="0" w:color="auto"/>
              <w:right w:val="single" w:sz="4" w:space="0" w:color="auto"/>
            </w:tcBorders>
            <w:shd w:val="clear" w:color="000000" w:fill="D9D9D9"/>
            <w:noWrap/>
            <w:vAlign w:val="center"/>
            <w:hideMark/>
          </w:tcPr>
          <w:p w14:paraId="60D3ECF4" w14:textId="77777777" w:rsidR="00777BAA" w:rsidRPr="006E2CD2" w:rsidRDefault="00777BAA" w:rsidP="0081222A">
            <w:pPr>
              <w:jc w:val="center"/>
              <w:rPr>
                <w:b/>
                <w:bCs/>
                <w:color w:val="000000"/>
                <w:sz w:val="22"/>
                <w:szCs w:val="22"/>
              </w:rPr>
            </w:pPr>
            <w:r w:rsidRPr="006E2CD2">
              <w:rPr>
                <w:b/>
                <w:bCs/>
                <w:color w:val="000000"/>
                <w:sz w:val="22"/>
                <w:szCs w:val="22"/>
              </w:rPr>
              <w:t>IX.</w:t>
            </w:r>
          </w:p>
        </w:tc>
        <w:tc>
          <w:tcPr>
            <w:tcW w:w="2463" w:type="dxa"/>
            <w:tcBorders>
              <w:top w:val="nil"/>
              <w:left w:val="nil"/>
              <w:bottom w:val="single" w:sz="4" w:space="0" w:color="auto"/>
              <w:right w:val="single" w:sz="4" w:space="0" w:color="auto"/>
            </w:tcBorders>
            <w:shd w:val="clear" w:color="000000" w:fill="D9D9D9"/>
            <w:vAlign w:val="center"/>
            <w:hideMark/>
          </w:tcPr>
          <w:p w14:paraId="3D364041" w14:textId="77777777" w:rsidR="00777BAA" w:rsidRPr="006E2CD2" w:rsidRDefault="00777BAA" w:rsidP="0081222A">
            <w:pPr>
              <w:rPr>
                <w:b/>
                <w:bCs/>
                <w:color w:val="000000"/>
                <w:sz w:val="22"/>
                <w:szCs w:val="22"/>
              </w:rPr>
            </w:pPr>
            <w:r w:rsidRPr="006E2CD2">
              <w:rPr>
                <w:b/>
                <w:bCs/>
                <w:color w:val="000000"/>
                <w:sz w:val="22"/>
                <w:szCs w:val="22"/>
              </w:rPr>
              <w:t xml:space="preserve">Итого необходимая валовая выручка </w:t>
            </w:r>
          </w:p>
        </w:tc>
        <w:tc>
          <w:tcPr>
            <w:tcW w:w="895" w:type="dxa"/>
            <w:tcBorders>
              <w:top w:val="nil"/>
              <w:left w:val="nil"/>
              <w:bottom w:val="single" w:sz="4" w:space="0" w:color="auto"/>
              <w:right w:val="single" w:sz="4" w:space="0" w:color="auto"/>
            </w:tcBorders>
            <w:shd w:val="clear" w:color="000000" w:fill="D9D9D9"/>
            <w:noWrap/>
            <w:vAlign w:val="center"/>
            <w:hideMark/>
          </w:tcPr>
          <w:p w14:paraId="654BE1DE" w14:textId="77777777" w:rsidR="00777BAA" w:rsidRPr="006E2CD2" w:rsidRDefault="00777BAA" w:rsidP="0081222A">
            <w:pPr>
              <w:jc w:val="center"/>
              <w:rPr>
                <w:b/>
                <w:bCs/>
                <w:color w:val="000000"/>
                <w:sz w:val="22"/>
                <w:szCs w:val="22"/>
              </w:rPr>
            </w:pPr>
            <w:r w:rsidRPr="006E2CD2">
              <w:rPr>
                <w:b/>
                <w:bCs/>
                <w:color w:val="000000"/>
                <w:sz w:val="22"/>
                <w:szCs w:val="22"/>
              </w:rPr>
              <w:t>тыс. руб.</w:t>
            </w:r>
          </w:p>
        </w:tc>
        <w:tc>
          <w:tcPr>
            <w:tcW w:w="1276" w:type="dxa"/>
            <w:tcBorders>
              <w:top w:val="nil"/>
              <w:left w:val="nil"/>
              <w:bottom w:val="single" w:sz="4" w:space="0" w:color="auto"/>
              <w:right w:val="single" w:sz="4" w:space="0" w:color="auto"/>
            </w:tcBorders>
            <w:shd w:val="clear" w:color="000000" w:fill="D9D9D9"/>
            <w:noWrap/>
            <w:vAlign w:val="center"/>
            <w:hideMark/>
          </w:tcPr>
          <w:p w14:paraId="2B24DCD6" w14:textId="77777777" w:rsidR="00777BAA" w:rsidRPr="006E2CD2" w:rsidRDefault="00777BAA" w:rsidP="0081222A">
            <w:pPr>
              <w:jc w:val="right"/>
              <w:rPr>
                <w:b/>
                <w:bCs/>
                <w:sz w:val="22"/>
                <w:szCs w:val="22"/>
              </w:rPr>
            </w:pPr>
            <w:r w:rsidRPr="006E2CD2">
              <w:rPr>
                <w:b/>
                <w:bCs/>
                <w:sz w:val="22"/>
                <w:szCs w:val="22"/>
              </w:rPr>
              <w:t>137 425,80</w:t>
            </w:r>
          </w:p>
        </w:tc>
        <w:tc>
          <w:tcPr>
            <w:tcW w:w="1275" w:type="dxa"/>
            <w:tcBorders>
              <w:top w:val="nil"/>
              <w:left w:val="nil"/>
              <w:bottom w:val="single" w:sz="4" w:space="0" w:color="auto"/>
              <w:right w:val="single" w:sz="4" w:space="0" w:color="auto"/>
            </w:tcBorders>
            <w:shd w:val="clear" w:color="000000" w:fill="D9D9D9"/>
            <w:noWrap/>
            <w:vAlign w:val="center"/>
            <w:hideMark/>
          </w:tcPr>
          <w:p w14:paraId="4038D9C1" w14:textId="77777777" w:rsidR="00777BAA" w:rsidRPr="006E2CD2" w:rsidRDefault="00777BAA" w:rsidP="0081222A">
            <w:pPr>
              <w:jc w:val="right"/>
              <w:rPr>
                <w:b/>
                <w:bCs/>
                <w:sz w:val="22"/>
                <w:szCs w:val="22"/>
              </w:rPr>
            </w:pPr>
            <w:r w:rsidRPr="006E2CD2">
              <w:rPr>
                <w:b/>
                <w:bCs/>
                <w:sz w:val="22"/>
                <w:szCs w:val="22"/>
              </w:rPr>
              <w:t>171 116,34</w:t>
            </w:r>
          </w:p>
        </w:tc>
        <w:tc>
          <w:tcPr>
            <w:tcW w:w="1276" w:type="dxa"/>
            <w:tcBorders>
              <w:top w:val="nil"/>
              <w:left w:val="nil"/>
              <w:bottom w:val="single" w:sz="4" w:space="0" w:color="auto"/>
              <w:right w:val="single" w:sz="4" w:space="0" w:color="auto"/>
            </w:tcBorders>
            <w:shd w:val="clear" w:color="000000" w:fill="D9D9D9"/>
            <w:noWrap/>
            <w:vAlign w:val="center"/>
            <w:hideMark/>
          </w:tcPr>
          <w:p w14:paraId="60069D0C" w14:textId="77777777" w:rsidR="00777BAA" w:rsidRPr="006E2CD2" w:rsidRDefault="00777BAA" w:rsidP="0081222A">
            <w:pPr>
              <w:jc w:val="right"/>
              <w:rPr>
                <w:b/>
                <w:bCs/>
                <w:sz w:val="22"/>
                <w:szCs w:val="22"/>
              </w:rPr>
            </w:pPr>
            <w:r w:rsidRPr="006E2CD2">
              <w:rPr>
                <w:b/>
                <w:bCs/>
                <w:sz w:val="22"/>
                <w:szCs w:val="22"/>
              </w:rPr>
              <w:t>179 053,83</w:t>
            </w:r>
          </w:p>
        </w:tc>
        <w:tc>
          <w:tcPr>
            <w:tcW w:w="1276" w:type="dxa"/>
            <w:tcBorders>
              <w:top w:val="nil"/>
              <w:left w:val="nil"/>
              <w:bottom w:val="single" w:sz="4" w:space="0" w:color="auto"/>
              <w:right w:val="single" w:sz="4" w:space="0" w:color="auto"/>
            </w:tcBorders>
            <w:shd w:val="clear" w:color="000000" w:fill="D9D9D9"/>
            <w:noWrap/>
            <w:vAlign w:val="center"/>
            <w:hideMark/>
          </w:tcPr>
          <w:p w14:paraId="78C3D0B0" w14:textId="77777777" w:rsidR="00777BAA" w:rsidRPr="006E2CD2" w:rsidRDefault="00777BAA" w:rsidP="0081222A">
            <w:pPr>
              <w:jc w:val="right"/>
              <w:rPr>
                <w:b/>
                <w:bCs/>
                <w:sz w:val="22"/>
                <w:szCs w:val="22"/>
              </w:rPr>
            </w:pPr>
            <w:r w:rsidRPr="006E2CD2">
              <w:rPr>
                <w:b/>
                <w:bCs/>
                <w:sz w:val="22"/>
                <w:szCs w:val="22"/>
              </w:rPr>
              <w:t>197 555,79</w:t>
            </w:r>
          </w:p>
        </w:tc>
        <w:tc>
          <w:tcPr>
            <w:tcW w:w="1275" w:type="dxa"/>
            <w:tcBorders>
              <w:top w:val="nil"/>
              <w:left w:val="nil"/>
              <w:bottom w:val="single" w:sz="4" w:space="0" w:color="auto"/>
              <w:right w:val="single" w:sz="4" w:space="0" w:color="auto"/>
            </w:tcBorders>
            <w:shd w:val="clear" w:color="000000" w:fill="D9D9D9"/>
            <w:noWrap/>
            <w:vAlign w:val="center"/>
            <w:hideMark/>
          </w:tcPr>
          <w:p w14:paraId="0B29EF65" w14:textId="77777777" w:rsidR="00777BAA" w:rsidRPr="006E2CD2" w:rsidRDefault="00777BAA" w:rsidP="0081222A">
            <w:pPr>
              <w:jc w:val="right"/>
              <w:rPr>
                <w:b/>
                <w:bCs/>
                <w:sz w:val="22"/>
                <w:szCs w:val="22"/>
              </w:rPr>
            </w:pPr>
            <w:r w:rsidRPr="006E2CD2">
              <w:rPr>
                <w:b/>
                <w:bCs/>
                <w:sz w:val="22"/>
                <w:szCs w:val="22"/>
              </w:rPr>
              <w:t>206 409,43</w:t>
            </w:r>
          </w:p>
        </w:tc>
        <w:tc>
          <w:tcPr>
            <w:tcW w:w="1275" w:type="dxa"/>
            <w:tcBorders>
              <w:top w:val="nil"/>
              <w:left w:val="nil"/>
              <w:bottom w:val="single" w:sz="4" w:space="0" w:color="auto"/>
              <w:right w:val="single" w:sz="4" w:space="0" w:color="auto"/>
            </w:tcBorders>
            <w:shd w:val="clear" w:color="000000" w:fill="D9D9D9"/>
            <w:noWrap/>
            <w:vAlign w:val="center"/>
            <w:hideMark/>
          </w:tcPr>
          <w:p w14:paraId="62D1A81E" w14:textId="77777777" w:rsidR="00777BAA" w:rsidRPr="006E2CD2" w:rsidRDefault="00777BAA" w:rsidP="0081222A">
            <w:pPr>
              <w:jc w:val="right"/>
              <w:rPr>
                <w:b/>
                <w:bCs/>
                <w:sz w:val="22"/>
                <w:szCs w:val="22"/>
              </w:rPr>
            </w:pPr>
            <w:r w:rsidRPr="006E2CD2">
              <w:rPr>
                <w:b/>
                <w:bCs/>
                <w:sz w:val="22"/>
                <w:szCs w:val="22"/>
              </w:rPr>
              <w:t>228 936,22</w:t>
            </w:r>
          </w:p>
        </w:tc>
        <w:tc>
          <w:tcPr>
            <w:tcW w:w="1275" w:type="dxa"/>
            <w:tcBorders>
              <w:top w:val="nil"/>
              <w:left w:val="nil"/>
              <w:bottom w:val="single" w:sz="4" w:space="0" w:color="auto"/>
              <w:right w:val="single" w:sz="4" w:space="0" w:color="auto"/>
            </w:tcBorders>
            <w:shd w:val="clear" w:color="000000" w:fill="D9D9D9"/>
            <w:noWrap/>
            <w:vAlign w:val="center"/>
            <w:hideMark/>
          </w:tcPr>
          <w:p w14:paraId="202B6A1B" w14:textId="77777777" w:rsidR="00777BAA" w:rsidRPr="006E2CD2" w:rsidRDefault="00777BAA" w:rsidP="0081222A">
            <w:pPr>
              <w:jc w:val="right"/>
              <w:rPr>
                <w:b/>
                <w:bCs/>
                <w:sz w:val="22"/>
                <w:szCs w:val="22"/>
              </w:rPr>
            </w:pPr>
            <w:r w:rsidRPr="006E2CD2">
              <w:rPr>
                <w:b/>
                <w:bCs/>
                <w:sz w:val="22"/>
                <w:szCs w:val="22"/>
              </w:rPr>
              <w:t>302 527,25</w:t>
            </w:r>
          </w:p>
        </w:tc>
        <w:tc>
          <w:tcPr>
            <w:tcW w:w="1275" w:type="dxa"/>
            <w:tcBorders>
              <w:top w:val="nil"/>
              <w:left w:val="nil"/>
              <w:bottom w:val="single" w:sz="4" w:space="0" w:color="auto"/>
              <w:right w:val="single" w:sz="4" w:space="0" w:color="auto"/>
            </w:tcBorders>
            <w:shd w:val="clear" w:color="000000" w:fill="D9D9D9"/>
            <w:noWrap/>
            <w:vAlign w:val="center"/>
            <w:hideMark/>
          </w:tcPr>
          <w:p w14:paraId="3C92542B" w14:textId="77777777" w:rsidR="00777BAA" w:rsidRPr="006E2CD2" w:rsidRDefault="00777BAA" w:rsidP="0081222A">
            <w:pPr>
              <w:jc w:val="right"/>
              <w:rPr>
                <w:b/>
                <w:bCs/>
                <w:sz w:val="22"/>
                <w:szCs w:val="22"/>
              </w:rPr>
            </w:pPr>
            <w:r w:rsidRPr="006E2CD2">
              <w:rPr>
                <w:b/>
                <w:bCs/>
                <w:sz w:val="22"/>
                <w:szCs w:val="22"/>
              </w:rPr>
              <w:t>361 363,71</w:t>
            </w:r>
          </w:p>
        </w:tc>
        <w:tc>
          <w:tcPr>
            <w:tcW w:w="1225" w:type="dxa"/>
            <w:tcBorders>
              <w:top w:val="nil"/>
              <w:left w:val="nil"/>
              <w:bottom w:val="single" w:sz="4" w:space="0" w:color="auto"/>
              <w:right w:val="single" w:sz="4" w:space="0" w:color="auto"/>
            </w:tcBorders>
            <w:shd w:val="clear" w:color="000000" w:fill="D9D9D9"/>
            <w:noWrap/>
            <w:vAlign w:val="center"/>
            <w:hideMark/>
          </w:tcPr>
          <w:p w14:paraId="54B3BE9A" w14:textId="77777777" w:rsidR="00777BAA" w:rsidRPr="006E2CD2" w:rsidRDefault="00777BAA" w:rsidP="0081222A">
            <w:pPr>
              <w:jc w:val="right"/>
              <w:rPr>
                <w:b/>
                <w:bCs/>
                <w:sz w:val="22"/>
                <w:szCs w:val="22"/>
              </w:rPr>
            </w:pPr>
            <w:r w:rsidRPr="006E2CD2">
              <w:rPr>
                <w:b/>
                <w:bCs/>
                <w:sz w:val="22"/>
                <w:szCs w:val="22"/>
              </w:rPr>
              <w:t>417 922,49</w:t>
            </w:r>
          </w:p>
        </w:tc>
      </w:tr>
      <w:tr w:rsidR="00777BAA" w:rsidRPr="006E2CD2" w14:paraId="7DE58437" w14:textId="77777777" w:rsidTr="0081222A">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42537D20" w14:textId="77777777" w:rsidR="00777BAA" w:rsidRPr="006E2CD2" w:rsidRDefault="00777BAA" w:rsidP="0081222A">
            <w:pPr>
              <w:jc w:val="center"/>
              <w:rPr>
                <w:color w:val="000000"/>
                <w:sz w:val="22"/>
                <w:szCs w:val="22"/>
              </w:rPr>
            </w:pPr>
            <w:r w:rsidRPr="006E2CD2">
              <w:rPr>
                <w:color w:val="000000"/>
                <w:sz w:val="22"/>
                <w:szCs w:val="22"/>
              </w:rPr>
              <w:t> </w:t>
            </w:r>
          </w:p>
        </w:tc>
        <w:tc>
          <w:tcPr>
            <w:tcW w:w="2463" w:type="dxa"/>
            <w:tcBorders>
              <w:top w:val="nil"/>
              <w:left w:val="nil"/>
              <w:bottom w:val="single" w:sz="4" w:space="0" w:color="auto"/>
              <w:right w:val="single" w:sz="4" w:space="0" w:color="auto"/>
            </w:tcBorders>
            <w:shd w:val="clear" w:color="auto" w:fill="auto"/>
            <w:vAlign w:val="center"/>
            <w:hideMark/>
          </w:tcPr>
          <w:p w14:paraId="17F3FB49" w14:textId="77777777" w:rsidR="00777BAA" w:rsidRPr="006E2CD2" w:rsidRDefault="00777BAA" w:rsidP="0081222A">
            <w:pPr>
              <w:rPr>
                <w:color w:val="000000"/>
                <w:sz w:val="22"/>
                <w:szCs w:val="22"/>
              </w:rPr>
            </w:pPr>
            <w:r w:rsidRPr="006E2CD2">
              <w:rPr>
                <w:color w:val="000000"/>
                <w:sz w:val="22"/>
                <w:szCs w:val="22"/>
              </w:rPr>
              <w:t>Объем водоснабжения</w:t>
            </w:r>
          </w:p>
        </w:tc>
        <w:tc>
          <w:tcPr>
            <w:tcW w:w="895" w:type="dxa"/>
            <w:tcBorders>
              <w:top w:val="nil"/>
              <w:left w:val="nil"/>
              <w:bottom w:val="single" w:sz="4" w:space="0" w:color="auto"/>
              <w:right w:val="single" w:sz="4" w:space="0" w:color="auto"/>
            </w:tcBorders>
            <w:shd w:val="clear" w:color="auto" w:fill="auto"/>
            <w:noWrap/>
            <w:vAlign w:val="center"/>
            <w:hideMark/>
          </w:tcPr>
          <w:p w14:paraId="05FBDE03" w14:textId="77777777" w:rsidR="00777BAA" w:rsidRPr="006E2CD2" w:rsidRDefault="00777BAA" w:rsidP="0081222A">
            <w:pPr>
              <w:jc w:val="center"/>
              <w:rPr>
                <w:color w:val="000000"/>
                <w:sz w:val="22"/>
                <w:szCs w:val="22"/>
              </w:rPr>
            </w:pPr>
            <w:r w:rsidRPr="006E2CD2">
              <w:rPr>
                <w:color w:val="000000"/>
                <w:sz w:val="22"/>
                <w:szCs w:val="22"/>
              </w:rPr>
              <w:t>тыс. м</w:t>
            </w:r>
            <w:r w:rsidRPr="006E2CD2">
              <w:rPr>
                <w:color w:val="000000"/>
                <w:sz w:val="22"/>
                <w:szCs w:val="22"/>
                <w:vertAlign w:val="superscript"/>
              </w:rPr>
              <w:t>3</w:t>
            </w:r>
          </w:p>
        </w:tc>
        <w:tc>
          <w:tcPr>
            <w:tcW w:w="1276" w:type="dxa"/>
            <w:tcBorders>
              <w:top w:val="nil"/>
              <w:left w:val="nil"/>
              <w:bottom w:val="single" w:sz="4" w:space="0" w:color="auto"/>
              <w:right w:val="single" w:sz="4" w:space="0" w:color="auto"/>
            </w:tcBorders>
            <w:shd w:val="clear" w:color="auto" w:fill="auto"/>
            <w:noWrap/>
            <w:vAlign w:val="center"/>
            <w:hideMark/>
          </w:tcPr>
          <w:p w14:paraId="2A80DF4D" w14:textId="77777777" w:rsidR="00777BAA" w:rsidRPr="006E2CD2" w:rsidRDefault="00777BAA" w:rsidP="0081222A">
            <w:pPr>
              <w:jc w:val="right"/>
              <w:rPr>
                <w:sz w:val="22"/>
                <w:szCs w:val="22"/>
              </w:rPr>
            </w:pPr>
            <w:r w:rsidRPr="006E2CD2">
              <w:rPr>
                <w:sz w:val="22"/>
                <w:szCs w:val="22"/>
              </w:rPr>
              <w:t>792,83</w:t>
            </w:r>
          </w:p>
        </w:tc>
        <w:tc>
          <w:tcPr>
            <w:tcW w:w="1275" w:type="dxa"/>
            <w:tcBorders>
              <w:top w:val="nil"/>
              <w:left w:val="nil"/>
              <w:bottom w:val="single" w:sz="4" w:space="0" w:color="auto"/>
              <w:right w:val="single" w:sz="4" w:space="0" w:color="auto"/>
            </w:tcBorders>
            <w:shd w:val="clear" w:color="auto" w:fill="auto"/>
            <w:noWrap/>
            <w:vAlign w:val="center"/>
            <w:hideMark/>
          </w:tcPr>
          <w:p w14:paraId="2D034805" w14:textId="77777777" w:rsidR="00777BAA" w:rsidRPr="006E2CD2" w:rsidRDefault="00777BAA" w:rsidP="0081222A">
            <w:pPr>
              <w:jc w:val="right"/>
              <w:rPr>
                <w:sz w:val="22"/>
                <w:szCs w:val="22"/>
              </w:rPr>
            </w:pPr>
            <w:r w:rsidRPr="006E2CD2">
              <w:rPr>
                <w:sz w:val="22"/>
                <w:szCs w:val="22"/>
              </w:rPr>
              <w:t>866,92</w:t>
            </w:r>
          </w:p>
        </w:tc>
        <w:tc>
          <w:tcPr>
            <w:tcW w:w="1276" w:type="dxa"/>
            <w:tcBorders>
              <w:top w:val="nil"/>
              <w:left w:val="nil"/>
              <w:bottom w:val="single" w:sz="4" w:space="0" w:color="auto"/>
              <w:right w:val="single" w:sz="4" w:space="0" w:color="auto"/>
            </w:tcBorders>
            <w:shd w:val="clear" w:color="auto" w:fill="auto"/>
            <w:noWrap/>
            <w:vAlign w:val="center"/>
            <w:hideMark/>
          </w:tcPr>
          <w:p w14:paraId="71EEA062" w14:textId="77777777" w:rsidR="00777BAA" w:rsidRPr="006E2CD2" w:rsidRDefault="00777BAA" w:rsidP="0081222A">
            <w:pPr>
              <w:jc w:val="right"/>
              <w:rPr>
                <w:sz w:val="22"/>
                <w:szCs w:val="22"/>
              </w:rPr>
            </w:pPr>
            <w:r w:rsidRPr="006E2CD2">
              <w:rPr>
                <w:sz w:val="22"/>
                <w:szCs w:val="22"/>
              </w:rPr>
              <w:t>893,42</w:t>
            </w:r>
          </w:p>
        </w:tc>
        <w:tc>
          <w:tcPr>
            <w:tcW w:w="1276" w:type="dxa"/>
            <w:tcBorders>
              <w:top w:val="nil"/>
              <w:left w:val="nil"/>
              <w:bottom w:val="single" w:sz="4" w:space="0" w:color="auto"/>
              <w:right w:val="single" w:sz="4" w:space="0" w:color="auto"/>
            </w:tcBorders>
            <w:shd w:val="clear" w:color="auto" w:fill="auto"/>
            <w:noWrap/>
            <w:vAlign w:val="center"/>
            <w:hideMark/>
          </w:tcPr>
          <w:p w14:paraId="6A8BD51F" w14:textId="77777777" w:rsidR="00777BAA" w:rsidRPr="006E2CD2" w:rsidRDefault="00777BAA" w:rsidP="0081222A">
            <w:pPr>
              <w:jc w:val="right"/>
              <w:rPr>
                <w:sz w:val="22"/>
                <w:szCs w:val="22"/>
              </w:rPr>
            </w:pPr>
            <w:r w:rsidRPr="006E2CD2">
              <w:rPr>
                <w:sz w:val="22"/>
                <w:szCs w:val="22"/>
              </w:rPr>
              <w:t>943,77</w:t>
            </w:r>
          </w:p>
        </w:tc>
        <w:tc>
          <w:tcPr>
            <w:tcW w:w="1275" w:type="dxa"/>
            <w:tcBorders>
              <w:top w:val="nil"/>
              <w:left w:val="nil"/>
              <w:bottom w:val="single" w:sz="4" w:space="0" w:color="auto"/>
              <w:right w:val="single" w:sz="4" w:space="0" w:color="auto"/>
            </w:tcBorders>
            <w:shd w:val="clear" w:color="auto" w:fill="auto"/>
            <w:noWrap/>
            <w:vAlign w:val="center"/>
            <w:hideMark/>
          </w:tcPr>
          <w:p w14:paraId="117BFA7B" w14:textId="77777777" w:rsidR="00777BAA" w:rsidRPr="006E2CD2" w:rsidRDefault="00777BAA" w:rsidP="0081222A">
            <w:pPr>
              <w:jc w:val="right"/>
              <w:rPr>
                <w:sz w:val="22"/>
                <w:szCs w:val="22"/>
              </w:rPr>
            </w:pPr>
            <w:r w:rsidRPr="006E2CD2">
              <w:rPr>
                <w:sz w:val="22"/>
                <w:szCs w:val="22"/>
              </w:rPr>
              <w:t>943,77</w:t>
            </w:r>
          </w:p>
        </w:tc>
        <w:tc>
          <w:tcPr>
            <w:tcW w:w="1275" w:type="dxa"/>
            <w:tcBorders>
              <w:top w:val="nil"/>
              <w:left w:val="nil"/>
              <w:bottom w:val="single" w:sz="4" w:space="0" w:color="auto"/>
              <w:right w:val="single" w:sz="4" w:space="0" w:color="auto"/>
            </w:tcBorders>
            <w:shd w:val="clear" w:color="auto" w:fill="auto"/>
            <w:noWrap/>
            <w:vAlign w:val="center"/>
            <w:hideMark/>
          </w:tcPr>
          <w:p w14:paraId="5C44E998" w14:textId="77777777" w:rsidR="00777BAA" w:rsidRPr="006E2CD2" w:rsidRDefault="00777BAA" w:rsidP="0081222A">
            <w:pPr>
              <w:jc w:val="right"/>
              <w:rPr>
                <w:sz w:val="22"/>
                <w:szCs w:val="22"/>
              </w:rPr>
            </w:pPr>
            <w:r w:rsidRPr="006E2CD2">
              <w:rPr>
                <w:sz w:val="22"/>
                <w:szCs w:val="22"/>
              </w:rPr>
              <w:t>1 210,78</w:t>
            </w:r>
          </w:p>
        </w:tc>
        <w:tc>
          <w:tcPr>
            <w:tcW w:w="1275" w:type="dxa"/>
            <w:tcBorders>
              <w:top w:val="nil"/>
              <w:left w:val="nil"/>
              <w:bottom w:val="single" w:sz="4" w:space="0" w:color="auto"/>
              <w:right w:val="single" w:sz="4" w:space="0" w:color="auto"/>
            </w:tcBorders>
            <w:shd w:val="clear" w:color="auto" w:fill="auto"/>
            <w:noWrap/>
            <w:vAlign w:val="center"/>
            <w:hideMark/>
          </w:tcPr>
          <w:p w14:paraId="5AC24CCD" w14:textId="77777777" w:rsidR="00777BAA" w:rsidRPr="006E2CD2" w:rsidRDefault="00777BAA" w:rsidP="0081222A">
            <w:pPr>
              <w:jc w:val="right"/>
              <w:rPr>
                <w:sz w:val="22"/>
                <w:szCs w:val="22"/>
              </w:rPr>
            </w:pPr>
            <w:r w:rsidRPr="006E2CD2">
              <w:rPr>
                <w:sz w:val="22"/>
                <w:szCs w:val="22"/>
              </w:rPr>
              <w:t>1 354,85</w:t>
            </w:r>
          </w:p>
        </w:tc>
        <w:tc>
          <w:tcPr>
            <w:tcW w:w="1275" w:type="dxa"/>
            <w:tcBorders>
              <w:top w:val="nil"/>
              <w:left w:val="nil"/>
              <w:bottom w:val="single" w:sz="4" w:space="0" w:color="auto"/>
              <w:right w:val="single" w:sz="4" w:space="0" w:color="auto"/>
            </w:tcBorders>
            <w:shd w:val="clear" w:color="auto" w:fill="auto"/>
            <w:noWrap/>
            <w:vAlign w:val="center"/>
            <w:hideMark/>
          </w:tcPr>
          <w:p w14:paraId="6B09337B" w14:textId="77777777" w:rsidR="00777BAA" w:rsidRPr="006E2CD2" w:rsidRDefault="00777BAA" w:rsidP="0081222A">
            <w:pPr>
              <w:jc w:val="right"/>
              <w:rPr>
                <w:sz w:val="22"/>
                <w:szCs w:val="22"/>
              </w:rPr>
            </w:pPr>
            <w:r w:rsidRPr="006E2CD2">
              <w:rPr>
                <w:sz w:val="22"/>
                <w:szCs w:val="22"/>
              </w:rPr>
              <w:t>1 475,51</w:t>
            </w:r>
          </w:p>
        </w:tc>
        <w:tc>
          <w:tcPr>
            <w:tcW w:w="1225" w:type="dxa"/>
            <w:tcBorders>
              <w:top w:val="nil"/>
              <w:left w:val="nil"/>
              <w:bottom w:val="single" w:sz="4" w:space="0" w:color="auto"/>
              <w:right w:val="single" w:sz="4" w:space="0" w:color="auto"/>
            </w:tcBorders>
            <w:shd w:val="clear" w:color="auto" w:fill="auto"/>
            <w:noWrap/>
            <w:vAlign w:val="center"/>
            <w:hideMark/>
          </w:tcPr>
          <w:p w14:paraId="5B08DBCF" w14:textId="77777777" w:rsidR="00777BAA" w:rsidRPr="006E2CD2" w:rsidRDefault="00777BAA" w:rsidP="0081222A">
            <w:pPr>
              <w:jc w:val="right"/>
              <w:rPr>
                <w:sz w:val="22"/>
                <w:szCs w:val="22"/>
              </w:rPr>
            </w:pPr>
            <w:r w:rsidRPr="006E2CD2">
              <w:rPr>
                <w:sz w:val="22"/>
                <w:szCs w:val="22"/>
              </w:rPr>
              <w:t>1 572,33</w:t>
            </w:r>
          </w:p>
        </w:tc>
      </w:tr>
      <w:tr w:rsidR="00777BAA" w:rsidRPr="006E2CD2" w14:paraId="143366B2" w14:textId="77777777" w:rsidTr="0081222A">
        <w:tc>
          <w:tcPr>
            <w:tcW w:w="710" w:type="dxa"/>
            <w:tcBorders>
              <w:top w:val="nil"/>
              <w:left w:val="single" w:sz="4" w:space="0" w:color="auto"/>
              <w:bottom w:val="single" w:sz="4" w:space="0" w:color="auto"/>
              <w:right w:val="single" w:sz="4" w:space="0" w:color="auto"/>
            </w:tcBorders>
            <w:shd w:val="clear" w:color="000000" w:fill="DBDBDB"/>
            <w:vAlign w:val="center"/>
            <w:hideMark/>
          </w:tcPr>
          <w:p w14:paraId="690E2106" w14:textId="77777777" w:rsidR="00777BAA" w:rsidRPr="006E2CD2" w:rsidRDefault="00777BAA" w:rsidP="0081222A">
            <w:pPr>
              <w:jc w:val="center"/>
              <w:rPr>
                <w:b/>
                <w:bCs/>
                <w:color w:val="000000"/>
                <w:sz w:val="22"/>
                <w:szCs w:val="22"/>
              </w:rPr>
            </w:pPr>
            <w:r w:rsidRPr="006E2CD2">
              <w:rPr>
                <w:b/>
                <w:bCs/>
                <w:color w:val="000000"/>
                <w:sz w:val="22"/>
                <w:szCs w:val="22"/>
              </w:rPr>
              <w:t> </w:t>
            </w:r>
          </w:p>
        </w:tc>
        <w:tc>
          <w:tcPr>
            <w:tcW w:w="2463" w:type="dxa"/>
            <w:tcBorders>
              <w:top w:val="nil"/>
              <w:left w:val="nil"/>
              <w:bottom w:val="single" w:sz="4" w:space="0" w:color="auto"/>
              <w:right w:val="single" w:sz="4" w:space="0" w:color="auto"/>
            </w:tcBorders>
            <w:shd w:val="clear" w:color="000000" w:fill="DBDBDB"/>
            <w:vAlign w:val="center"/>
            <w:hideMark/>
          </w:tcPr>
          <w:p w14:paraId="5E15C483" w14:textId="77777777" w:rsidR="00777BAA" w:rsidRPr="006E2CD2" w:rsidRDefault="00777BAA" w:rsidP="0081222A">
            <w:pPr>
              <w:rPr>
                <w:b/>
                <w:bCs/>
                <w:color w:val="000000"/>
                <w:sz w:val="22"/>
                <w:szCs w:val="22"/>
              </w:rPr>
            </w:pPr>
            <w:r w:rsidRPr="006E2CD2">
              <w:rPr>
                <w:b/>
                <w:bCs/>
                <w:color w:val="000000"/>
                <w:sz w:val="22"/>
                <w:szCs w:val="22"/>
              </w:rPr>
              <w:t>Тариф</w:t>
            </w:r>
          </w:p>
        </w:tc>
        <w:tc>
          <w:tcPr>
            <w:tcW w:w="895" w:type="dxa"/>
            <w:tcBorders>
              <w:top w:val="nil"/>
              <w:left w:val="nil"/>
              <w:bottom w:val="single" w:sz="4" w:space="0" w:color="auto"/>
              <w:right w:val="single" w:sz="4" w:space="0" w:color="auto"/>
            </w:tcBorders>
            <w:shd w:val="clear" w:color="000000" w:fill="DBDBDB"/>
            <w:vAlign w:val="center"/>
            <w:hideMark/>
          </w:tcPr>
          <w:p w14:paraId="0420AD8F" w14:textId="77777777" w:rsidR="00777BAA" w:rsidRPr="006E2CD2" w:rsidRDefault="00777BAA" w:rsidP="0081222A">
            <w:pPr>
              <w:jc w:val="center"/>
              <w:rPr>
                <w:sz w:val="22"/>
                <w:szCs w:val="22"/>
              </w:rPr>
            </w:pPr>
            <w:r w:rsidRPr="006E2CD2">
              <w:rPr>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74AF03DD" w14:textId="77777777" w:rsidR="00777BAA" w:rsidRPr="006E2CD2" w:rsidRDefault="00777BAA" w:rsidP="0081222A">
            <w:pPr>
              <w:jc w:val="right"/>
              <w:rPr>
                <w:color w:val="0070C0"/>
                <w:sz w:val="22"/>
                <w:szCs w:val="22"/>
              </w:rPr>
            </w:pPr>
            <w:r w:rsidRPr="006E2CD2">
              <w:rPr>
                <w:color w:val="0070C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793428F9" w14:textId="77777777" w:rsidR="00777BAA" w:rsidRPr="006E2CD2" w:rsidRDefault="00777BAA" w:rsidP="0081222A">
            <w:pPr>
              <w:jc w:val="right"/>
              <w:rPr>
                <w:color w:val="000000"/>
                <w:sz w:val="22"/>
                <w:szCs w:val="22"/>
              </w:rPr>
            </w:pPr>
            <w:r w:rsidRPr="006E2CD2">
              <w:rPr>
                <w:color w:val="000000"/>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6114C3AD" w14:textId="77777777" w:rsidR="00777BAA" w:rsidRPr="006E2CD2" w:rsidRDefault="00777BAA" w:rsidP="0081222A">
            <w:pPr>
              <w:jc w:val="right"/>
              <w:rPr>
                <w:color w:val="000000"/>
                <w:sz w:val="22"/>
                <w:szCs w:val="22"/>
              </w:rPr>
            </w:pPr>
            <w:r w:rsidRPr="006E2CD2">
              <w:rPr>
                <w:color w:val="000000"/>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74A3C15A"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493D7D0D"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56F3302A"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4A8BB04C"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6BF722CE" w14:textId="77777777" w:rsidR="00777BAA" w:rsidRPr="006E2CD2" w:rsidRDefault="00777BAA" w:rsidP="0081222A">
            <w:pPr>
              <w:jc w:val="right"/>
              <w:rPr>
                <w:color w:val="000000"/>
                <w:sz w:val="22"/>
                <w:szCs w:val="22"/>
              </w:rPr>
            </w:pPr>
            <w:r w:rsidRPr="006E2CD2">
              <w:rPr>
                <w:color w:val="000000"/>
                <w:sz w:val="22"/>
                <w:szCs w:val="22"/>
              </w:rPr>
              <w:t> </w:t>
            </w:r>
          </w:p>
        </w:tc>
        <w:tc>
          <w:tcPr>
            <w:tcW w:w="1225" w:type="dxa"/>
            <w:tcBorders>
              <w:top w:val="nil"/>
              <w:left w:val="nil"/>
              <w:bottom w:val="single" w:sz="4" w:space="0" w:color="auto"/>
              <w:right w:val="single" w:sz="4" w:space="0" w:color="auto"/>
            </w:tcBorders>
            <w:shd w:val="clear" w:color="000000" w:fill="DBDBDB"/>
            <w:vAlign w:val="center"/>
            <w:hideMark/>
          </w:tcPr>
          <w:p w14:paraId="02FF38D1" w14:textId="77777777" w:rsidR="00777BAA" w:rsidRPr="006E2CD2" w:rsidRDefault="00777BAA" w:rsidP="0081222A">
            <w:pPr>
              <w:jc w:val="right"/>
              <w:rPr>
                <w:color w:val="000000"/>
                <w:sz w:val="22"/>
                <w:szCs w:val="22"/>
              </w:rPr>
            </w:pPr>
            <w:r w:rsidRPr="006E2CD2">
              <w:rPr>
                <w:color w:val="000000"/>
                <w:sz w:val="22"/>
                <w:szCs w:val="22"/>
              </w:rPr>
              <w:t> </w:t>
            </w:r>
          </w:p>
        </w:tc>
      </w:tr>
      <w:tr w:rsidR="00777BAA" w:rsidRPr="006E2CD2" w14:paraId="4D4A5538" w14:textId="77777777" w:rsidTr="0081222A">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12F77A0F" w14:textId="77777777" w:rsidR="00777BAA" w:rsidRPr="006E2CD2" w:rsidRDefault="00777BAA" w:rsidP="0081222A">
            <w:pPr>
              <w:jc w:val="center"/>
              <w:rPr>
                <w:b/>
                <w:bCs/>
                <w:color w:val="000000"/>
                <w:sz w:val="22"/>
                <w:szCs w:val="22"/>
              </w:rPr>
            </w:pPr>
            <w:r w:rsidRPr="006E2CD2">
              <w:rPr>
                <w:b/>
                <w:bCs/>
                <w:color w:val="000000"/>
                <w:sz w:val="22"/>
                <w:szCs w:val="22"/>
              </w:rPr>
              <w:t>1</w:t>
            </w:r>
          </w:p>
        </w:tc>
        <w:tc>
          <w:tcPr>
            <w:tcW w:w="2463" w:type="dxa"/>
            <w:tcBorders>
              <w:top w:val="nil"/>
              <w:left w:val="nil"/>
              <w:bottom w:val="single" w:sz="4" w:space="0" w:color="auto"/>
              <w:right w:val="single" w:sz="4" w:space="0" w:color="auto"/>
            </w:tcBorders>
            <w:shd w:val="clear" w:color="auto" w:fill="auto"/>
            <w:vAlign w:val="center"/>
            <w:hideMark/>
          </w:tcPr>
          <w:p w14:paraId="3B124F31" w14:textId="77777777" w:rsidR="00777BAA" w:rsidRPr="006E2CD2" w:rsidRDefault="00777BAA" w:rsidP="0081222A">
            <w:pPr>
              <w:rPr>
                <w:b/>
                <w:bCs/>
                <w:color w:val="000000"/>
                <w:sz w:val="22"/>
                <w:szCs w:val="22"/>
              </w:rPr>
            </w:pPr>
            <w:r w:rsidRPr="006E2CD2">
              <w:rPr>
                <w:b/>
                <w:bCs/>
                <w:color w:val="000000"/>
                <w:sz w:val="22"/>
                <w:szCs w:val="22"/>
              </w:rPr>
              <w:t>Тариф на водоснабжение (средний) (без НДС)</w:t>
            </w:r>
          </w:p>
        </w:tc>
        <w:tc>
          <w:tcPr>
            <w:tcW w:w="895" w:type="dxa"/>
            <w:tcBorders>
              <w:top w:val="nil"/>
              <w:left w:val="nil"/>
              <w:bottom w:val="single" w:sz="4" w:space="0" w:color="auto"/>
              <w:right w:val="single" w:sz="4" w:space="0" w:color="auto"/>
            </w:tcBorders>
            <w:shd w:val="clear" w:color="auto" w:fill="auto"/>
            <w:noWrap/>
            <w:vAlign w:val="center"/>
            <w:hideMark/>
          </w:tcPr>
          <w:p w14:paraId="4874D80D" w14:textId="77777777" w:rsidR="00777BAA" w:rsidRPr="006E2CD2" w:rsidRDefault="00777BAA" w:rsidP="0081222A">
            <w:pPr>
              <w:jc w:val="center"/>
              <w:rPr>
                <w:b/>
                <w:bCs/>
                <w:color w:val="000000"/>
                <w:sz w:val="22"/>
                <w:szCs w:val="22"/>
              </w:rPr>
            </w:pPr>
            <w:r w:rsidRPr="006E2CD2">
              <w:rPr>
                <w:b/>
                <w:bCs/>
                <w:color w:val="000000"/>
                <w:sz w:val="22"/>
                <w:szCs w:val="22"/>
              </w:rPr>
              <w:t>руб./м</w:t>
            </w:r>
            <w:r w:rsidRPr="006E2CD2">
              <w:rPr>
                <w:b/>
                <w:bCs/>
                <w:color w:val="000000"/>
                <w:sz w:val="22"/>
                <w:szCs w:val="22"/>
                <w:vertAlign w:val="superscript"/>
              </w:rPr>
              <w:t>3</w:t>
            </w:r>
          </w:p>
        </w:tc>
        <w:tc>
          <w:tcPr>
            <w:tcW w:w="1276" w:type="dxa"/>
            <w:tcBorders>
              <w:top w:val="nil"/>
              <w:left w:val="nil"/>
              <w:bottom w:val="single" w:sz="4" w:space="0" w:color="auto"/>
              <w:right w:val="single" w:sz="4" w:space="0" w:color="auto"/>
            </w:tcBorders>
            <w:shd w:val="clear" w:color="auto" w:fill="auto"/>
            <w:noWrap/>
            <w:vAlign w:val="center"/>
            <w:hideMark/>
          </w:tcPr>
          <w:p w14:paraId="45914EFA" w14:textId="77777777" w:rsidR="00777BAA" w:rsidRPr="006E2CD2" w:rsidRDefault="00777BAA" w:rsidP="0081222A">
            <w:pPr>
              <w:jc w:val="right"/>
              <w:rPr>
                <w:b/>
                <w:bCs/>
                <w:sz w:val="22"/>
                <w:szCs w:val="22"/>
              </w:rPr>
            </w:pPr>
            <w:r w:rsidRPr="006E2CD2">
              <w:rPr>
                <w:b/>
                <w:bCs/>
                <w:sz w:val="22"/>
                <w:szCs w:val="22"/>
              </w:rPr>
              <w:t>173,34</w:t>
            </w:r>
          </w:p>
        </w:tc>
        <w:tc>
          <w:tcPr>
            <w:tcW w:w="1275" w:type="dxa"/>
            <w:tcBorders>
              <w:top w:val="nil"/>
              <w:left w:val="nil"/>
              <w:bottom w:val="single" w:sz="4" w:space="0" w:color="auto"/>
              <w:right w:val="single" w:sz="4" w:space="0" w:color="auto"/>
            </w:tcBorders>
            <w:shd w:val="clear" w:color="auto" w:fill="auto"/>
            <w:noWrap/>
            <w:vAlign w:val="center"/>
            <w:hideMark/>
          </w:tcPr>
          <w:p w14:paraId="728FA801" w14:textId="77777777" w:rsidR="00777BAA" w:rsidRPr="006E2CD2" w:rsidRDefault="00777BAA" w:rsidP="0081222A">
            <w:pPr>
              <w:jc w:val="right"/>
              <w:rPr>
                <w:b/>
                <w:bCs/>
                <w:sz w:val="22"/>
                <w:szCs w:val="22"/>
              </w:rPr>
            </w:pPr>
            <w:r w:rsidRPr="006E2CD2">
              <w:rPr>
                <w:b/>
                <w:bCs/>
                <w:sz w:val="22"/>
                <w:szCs w:val="22"/>
              </w:rPr>
              <w:t>197,38</w:t>
            </w:r>
          </w:p>
        </w:tc>
        <w:tc>
          <w:tcPr>
            <w:tcW w:w="1276" w:type="dxa"/>
            <w:tcBorders>
              <w:top w:val="nil"/>
              <w:left w:val="nil"/>
              <w:bottom w:val="single" w:sz="4" w:space="0" w:color="auto"/>
              <w:right w:val="single" w:sz="4" w:space="0" w:color="auto"/>
            </w:tcBorders>
            <w:shd w:val="clear" w:color="auto" w:fill="auto"/>
            <w:noWrap/>
            <w:vAlign w:val="center"/>
            <w:hideMark/>
          </w:tcPr>
          <w:p w14:paraId="0C2D30BE" w14:textId="77777777" w:rsidR="00777BAA" w:rsidRPr="006E2CD2" w:rsidRDefault="00777BAA" w:rsidP="0081222A">
            <w:pPr>
              <w:jc w:val="right"/>
              <w:rPr>
                <w:b/>
                <w:bCs/>
                <w:sz w:val="22"/>
                <w:szCs w:val="22"/>
              </w:rPr>
            </w:pPr>
            <w:r w:rsidRPr="006E2CD2">
              <w:rPr>
                <w:b/>
                <w:bCs/>
                <w:sz w:val="22"/>
                <w:szCs w:val="22"/>
              </w:rPr>
              <w:t>200,41</w:t>
            </w:r>
          </w:p>
        </w:tc>
        <w:tc>
          <w:tcPr>
            <w:tcW w:w="1276" w:type="dxa"/>
            <w:tcBorders>
              <w:top w:val="nil"/>
              <w:left w:val="nil"/>
              <w:bottom w:val="single" w:sz="4" w:space="0" w:color="auto"/>
              <w:right w:val="single" w:sz="4" w:space="0" w:color="auto"/>
            </w:tcBorders>
            <w:shd w:val="clear" w:color="auto" w:fill="auto"/>
            <w:noWrap/>
            <w:vAlign w:val="center"/>
            <w:hideMark/>
          </w:tcPr>
          <w:p w14:paraId="3CB39E99" w14:textId="77777777" w:rsidR="00777BAA" w:rsidRPr="006E2CD2" w:rsidRDefault="00777BAA" w:rsidP="0081222A">
            <w:pPr>
              <w:jc w:val="right"/>
              <w:rPr>
                <w:b/>
                <w:bCs/>
                <w:sz w:val="22"/>
                <w:szCs w:val="22"/>
              </w:rPr>
            </w:pPr>
            <w:r w:rsidRPr="006E2CD2">
              <w:rPr>
                <w:b/>
                <w:bCs/>
                <w:sz w:val="22"/>
                <w:szCs w:val="22"/>
              </w:rPr>
              <w:t>209,33</w:t>
            </w:r>
          </w:p>
        </w:tc>
        <w:tc>
          <w:tcPr>
            <w:tcW w:w="1275" w:type="dxa"/>
            <w:tcBorders>
              <w:top w:val="nil"/>
              <w:left w:val="nil"/>
              <w:bottom w:val="single" w:sz="4" w:space="0" w:color="auto"/>
              <w:right w:val="single" w:sz="4" w:space="0" w:color="auto"/>
            </w:tcBorders>
            <w:shd w:val="clear" w:color="auto" w:fill="auto"/>
            <w:noWrap/>
            <w:vAlign w:val="center"/>
            <w:hideMark/>
          </w:tcPr>
          <w:p w14:paraId="51D8288D" w14:textId="77777777" w:rsidR="00777BAA" w:rsidRPr="006E2CD2" w:rsidRDefault="00777BAA" w:rsidP="0081222A">
            <w:pPr>
              <w:jc w:val="right"/>
              <w:rPr>
                <w:b/>
                <w:bCs/>
                <w:sz w:val="22"/>
                <w:szCs w:val="22"/>
              </w:rPr>
            </w:pPr>
            <w:r w:rsidRPr="006E2CD2">
              <w:rPr>
                <w:b/>
                <w:bCs/>
                <w:sz w:val="22"/>
                <w:szCs w:val="22"/>
              </w:rPr>
              <w:t>218,71</w:t>
            </w:r>
          </w:p>
        </w:tc>
        <w:tc>
          <w:tcPr>
            <w:tcW w:w="1275" w:type="dxa"/>
            <w:tcBorders>
              <w:top w:val="nil"/>
              <w:left w:val="nil"/>
              <w:bottom w:val="single" w:sz="4" w:space="0" w:color="auto"/>
              <w:right w:val="single" w:sz="4" w:space="0" w:color="auto"/>
            </w:tcBorders>
            <w:shd w:val="clear" w:color="auto" w:fill="auto"/>
            <w:noWrap/>
            <w:vAlign w:val="center"/>
            <w:hideMark/>
          </w:tcPr>
          <w:p w14:paraId="6C98824F" w14:textId="77777777" w:rsidR="00777BAA" w:rsidRPr="006E2CD2" w:rsidRDefault="00777BAA" w:rsidP="0081222A">
            <w:pPr>
              <w:jc w:val="right"/>
              <w:rPr>
                <w:b/>
                <w:bCs/>
                <w:sz w:val="22"/>
                <w:szCs w:val="22"/>
              </w:rPr>
            </w:pPr>
            <w:r w:rsidRPr="006E2CD2">
              <w:rPr>
                <w:b/>
                <w:bCs/>
                <w:sz w:val="22"/>
                <w:szCs w:val="22"/>
              </w:rPr>
              <w:t>189,08</w:t>
            </w:r>
          </w:p>
        </w:tc>
        <w:tc>
          <w:tcPr>
            <w:tcW w:w="1275" w:type="dxa"/>
            <w:tcBorders>
              <w:top w:val="nil"/>
              <w:left w:val="nil"/>
              <w:bottom w:val="single" w:sz="4" w:space="0" w:color="auto"/>
              <w:right w:val="single" w:sz="4" w:space="0" w:color="auto"/>
            </w:tcBorders>
            <w:shd w:val="clear" w:color="auto" w:fill="auto"/>
            <w:noWrap/>
            <w:vAlign w:val="center"/>
            <w:hideMark/>
          </w:tcPr>
          <w:p w14:paraId="31CC0FC7" w14:textId="77777777" w:rsidR="00777BAA" w:rsidRPr="006E2CD2" w:rsidRDefault="00777BAA" w:rsidP="0081222A">
            <w:pPr>
              <w:jc w:val="right"/>
              <w:rPr>
                <w:b/>
                <w:bCs/>
                <w:sz w:val="22"/>
                <w:szCs w:val="22"/>
              </w:rPr>
            </w:pPr>
            <w:r w:rsidRPr="006E2CD2">
              <w:rPr>
                <w:b/>
                <w:bCs/>
                <w:sz w:val="22"/>
                <w:szCs w:val="22"/>
              </w:rPr>
              <w:t>223,29</w:t>
            </w:r>
          </w:p>
        </w:tc>
        <w:tc>
          <w:tcPr>
            <w:tcW w:w="1275" w:type="dxa"/>
            <w:tcBorders>
              <w:top w:val="nil"/>
              <w:left w:val="nil"/>
              <w:bottom w:val="single" w:sz="4" w:space="0" w:color="auto"/>
              <w:right w:val="single" w:sz="4" w:space="0" w:color="auto"/>
            </w:tcBorders>
            <w:shd w:val="clear" w:color="auto" w:fill="auto"/>
            <w:noWrap/>
            <w:vAlign w:val="center"/>
            <w:hideMark/>
          </w:tcPr>
          <w:p w14:paraId="7C862187" w14:textId="77777777" w:rsidR="00777BAA" w:rsidRPr="006E2CD2" w:rsidRDefault="00777BAA" w:rsidP="0081222A">
            <w:pPr>
              <w:jc w:val="right"/>
              <w:rPr>
                <w:b/>
                <w:bCs/>
                <w:sz w:val="22"/>
                <w:szCs w:val="22"/>
              </w:rPr>
            </w:pPr>
            <w:r w:rsidRPr="006E2CD2">
              <w:rPr>
                <w:b/>
                <w:bCs/>
                <w:sz w:val="22"/>
                <w:szCs w:val="22"/>
              </w:rPr>
              <w:t>244,91</w:t>
            </w:r>
          </w:p>
        </w:tc>
        <w:tc>
          <w:tcPr>
            <w:tcW w:w="1225" w:type="dxa"/>
            <w:tcBorders>
              <w:top w:val="nil"/>
              <w:left w:val="nil"/>
              <w:bottom w:val="single" w:sz="4" w:space="0" w:color="auto"/>
              <w:right w:val="single" w:sz="4" w:space="0" w:color="auto"/>
            </w:tcBorders>
            <w:shd w:val="clear" w:color="auto" w:fill="auto"/>
            <w:noWrap/>
            <w:vAlign w:val="center"/>
            <w:hideMark/>
          </w:tcPr>
          <w:p w14:paraId="40C128E3" w14:textId="77777777" w:rsidR="00777BAA" w:rsidRPr="006E2CD2" w:rsidRDefault="00777BAA" w:rsidP="0081222A">
            <w:pPr>
              <w:jc w:val="right"/>
              <w:rPr>
                <w:b/>
                <w:bCs/>
                <w:sz w:val="22"/>
                <w:szCs w:val="22"/>
              </w:rPr>
            </w:pPr>
            <w:r w:rsidRPr="006E2CD2">
              <w:rPr>
                <w:b/>
                <w:bCs/>
                <w:sz w:val="22"/>
                <w:szCs w:val="22"/>
              </w:rPr>
              <w:t>265,80</w:t>
            </w:r>
          </w:p>
        </w:tc>
      </w:tr>
      <w:tr w:rsidR="00777BAA" w:rsidRPr="006E2CD2" w14:paraId="6D60C9A5" w14:textId="77777777" w:rsidTr="0081222A">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37B42D7F" w14:textId="77777777" w:rsidR="00777BAA" w:rsidRPr="006E2CD2" w:rsidRDefault="00777BAA" w:rsidP="0081222A">
            <w:pPr>
              <w:jc w:val="center"/>
              <w:rPr>
                <w:color w:val="000000"/>
                <w:sz w:val="22"/>
                <w:szCs w:val="22"/>
              </w:rPr>
            </w:pPr>
            <w:r w:rsidRPr="006E2CD2">
              <w:rPr>
                <w:color w:val="000000"/>
                <w:sz w:val="22"/>
                <w:szCs w:val="22"/>
              </w:rPr>
              <w:t> </w:t>
            </w:r>
          </w:p>
        </w:tc>
        <w:tc>
          <w:tcPr>
            <w:tcW w:w="2463" w:type="dxa"/>
            <w:tcBorders>
              <w:top w:val="nil"/>
              <w:left w:val="nil"/>
              <w:bottom w:val="single" w:sz="4" w:space="0" w:color="auto"/>
              <w:right w:val="single" w:sz="4" w:space="0" w:color="auto"/>
            </w:tcBorders>
            <w:shd w:val="clear" w:color="auto" w:fill="auto"/>
            <w:vAlign w:val="center"/>
            <w:hideMark/>
          </w:tcPr>
          <w:p w14:paraId="1642270C" w14:textId="77777777" w:rsidR="00777BAA" w:rsidRPr="006E2CD2" w:rsidRDefault="00777BAA" w:rsidP="0081222A">
            <w:pPr>
              <w:rPr>
                <w:color w:val="000000"/>
                <w:sz w:val="22"/>
                <w:szCs w:val="22"/>
              </w:rPr>
            </w:pPr>
            <w:r w:rsidRPr="006E2CD2">
              <w:rPr>
                <w:color w:val="000000"/>
                <w:sz w:val="22"/>
                <w:szCs w:val="22"/>
              </w:rPr>
              <w:t>Темп роста тарифа</w:t>
            </w:r>
          </w:p>
        </w:tc>
        <w:tc>
          <w:tcPr>
            <w:tcW w:w="895" w:type="dxa"/>
            <w:tcBorders>
              <w:top w:val="nil"/>
              <w:left w:val="nil"/>
              <w:bottom w:val="single" w:sz="4" w:space="0" w:color="auto"/>
              <w:right w:val="single" w:sz="4" w:space="0" w:color="auto"/>
            </w:tcBorders>
            <w:shd w:val="clear" w:color="auto" w:fill="auto"/>
            <w:noWrap/>
            <w:vAlign w:val="center"/>
            <w:hideMark/>
          </w:tcPr>
          <w:p w14:paraId="02E0BCE6" w14:textId="77777777" w:rsidR="00777BAA" w:rsidRPr="006E2CD2" w:rsidRDefault="00777BAA" w:rsidP="0081222A">
            <w:pPr>
              <w:jc w:val="center"/>
              <w:rPr>
                <w:color w:val="000000"/>
                <w:sz w:val="22"/>
                <w:szCs w:val="22"/>
              </w:rPr>
            </w:pPr>
            <w:r w:rsidRPr="006E2CD2">
              <w:rPr>
                <w:color w:val="000000"/>
                <w:sz w:val="22"/>
                <w:szCs w:val="22"/>
              </w:rPr>
              <w:t>%</w:t>
            </w:r>
          </w:p>
        </w:tc>
        <w:tc>
          <w:tcPr>
            <w:tcW w:w="1276" w:type="dxa"/>
            <w:tcBorders>
              <w:top w:val="nil"/>
              <w:left w:val="nil"/>
              <w:bottom w:val="single" w:sz="4" w:space="0" w:color="auto"/>
              <w:right w:val="single" w:sz="4" w:space="0" w:color="auto"/>
            </w:tcBorders>
            <w:shd w:val="clear" w:color="auto" w:fill="auto"/>
            <w:noWrap/>
            <w:vAlign w:val="center"/>
            <w:hideMark/>
          </w:tcPr>
          <w:p w14:paraId="02BB6640" w14:textId="77777777" w:rsidR="00777BAA" w:rsidRPr="006E2CD2" w:rsidRDefault="00777BAA" w:rsidP="0081222A">
            <w:pPr>
              <w:jc w:val="right"/>
              <w:rPr>
                <w:color w:val="0070C0"/>
                <w:sz w:val="22"/>
                <w:szCs w:val="22"/>
              </w:rPr>
            </w:pPr>
            <w:r w:rsidRPr="006E2CD2">
              <w:rPr>
                <w:color w:val="0070C0"/>
                <w:sz w:val="22"/>
                <w:szCs w:val="22"/>
              </w:rPr>
              <w:t> </w:t>
            </w:r>
          </w:p>
        </w:tc>
        <w:tc>
          <w:tcPr>
            <w:tcW w:w="1275" w:type="dxa"/>
            <w:tcBorders>
              <w:top w:val="nil"/>
              <w:left w:val="nil"/>
              <w:bottom w:val="single" w:sz="4" w:space="0" w:color="auto"/>
              <w:right w:val="single" w:sz="4" w:space="0" w:color="auto"/>
            </w:tcBorders>
            <w:shd w:val="clear" w:color="auto" w:fill="auto"/>
            <w:noWrap/>
            <w:vAlign w:val="center"/>
            <w:hideMark/>
          </w:tcPr>
          <w:p w14:paraId="6A4E5C8C" w14:textId="77777777" w:rsidR="00777BAA" w:rsidRPr="006E2CD2" w:rsidRDefault="00777BAA" w:rsidP="0081222A">
            <w:pPr>
              <w:jc w:val="right"/>
              <w:rPr>
                <w:sz w:val="22"/>
                <w:szCs w:val="22"/>
              </w:rPr>
            </w:pPr>
            <w:r w:rsidRPr="006E2CD2">
              <w:rPr>
                <w:sz w:val="22"/>
                <w:szCs w:val="22"/>
              </w:rPr>
              <w:t>113,87</w:t>
            </w:r>
          </w:p>
        </w:tc>
        <w:tc>
          <w:tcPr>
            <w:tcW w:w="1276" w:type="dxa"/>
            <w:tcBorders>
              <w:top w:val="nil"/>
              <w:left w:val="nil"/>
              <w:bottom w:val="single" w:sz="4" w:space="0" w:color="auto"/>
              <w:right w:val="single" w:sz="4" w:space="0" w:color="auto"/>
            </w:tcBorders>
            <w:shd w:val="clear" w:color="auto" w:fill="auto"/>
            <w:noWrap/>
            <w:vAlign w:val="center"/>
            <w:hideMark/>
          </w:tcPr>
          <w:p w14:paraId="5B4159A5" w14:textId="77777777" w:rsidR="00777BAA" w:rsidRPr="006E2CD2" w:rsidRDefault="00777BAA" w:rsidP="0081222A">
            <w:pPr>
              <w:jc w:val="right"/>
              <w:rPr>
                <w:sz w:val="22"/>
                <w:szCs w:val="22"/>
              </w:rPr>
            </w:pPr>
            <w:r w:rsidRPr="006E2CD2">
              <w:rPr>
                <w:sz w:val="22"/>
                <w:szCs w:val="22"/>
              </w:rPr>
              <w:t>101,54</w:t>
            </w:r>
          </w:p>
        </w:tc>
        <w:tc>
          <w:tcPr>
            <w:tcW w:w="1276" w:type="dxa"/>
            <w:tcBorders>
              <w:top w:val="nil"/>
              <w:left w:val="nil"/>
              <w:bottom w:val="single" w:sz="4" w:space="0" w:color="auto"/>
              <w:right w:val="single" w:sz="4" w:space="0" w:color="auto"/>
            </w:tcBorders>
            <w:shd w:val="clear" w:color="auto" w:fill="auto"/>
            <w:noWrap/>
            <w:vAlign w:val="center"/>
            <w:hideMark/>
          </w:tcPr>
          <w:p w14:paraId="7518EBA0" w14:textId="77777777" w:rsidR="00777BAA" w:rsidRPr="006E2CD2" w:rsidRDefault="00777BAA" w:rsidP="0081222A">
            <w:pPr>
              <w:jc w:val="right"/>
              <w:rPr>
                <w:sz w:val="22"/>
                <w:szCs w:val="22"/>
              </w:rPr>
            </w:pPr>
            <w:r w:rsidRPr="006E2CD2">
              <w:rPr>
                <w:sz w:val="22"/>
                <w:szCs w:val="22"/>
              </w:rPr>
              <w:t>104,45</w:t>
            </w:r>
          </w:p>
        </w:tc>
        <w:tc>
          <w:tcPr>
            <w:tcW w:w="1275" w:type="dxa"/>
            <w:tcBorders>
              <w:top w:val="nil"/>
              <w:left w:val="nil"/>
              <w:bottom w:val="single" w:sz="4" w:space="0" w:color="auto"/>
              <w:right w:val="single" w:sz="4" w:space="0" w:color="auto"/>
            </w:tcBorders>
            <w:shd w:val="clear" w:color="auto" w:fill="auto"/>
            <w:noWrap/>
            <w:vAlign w:val="center"/>
            <w:hideMark/>
          </w:tcPr>
          <w:p w14:paraId="58144D6A" w14:textId="77777777" w:rsidR="00777BAA" w:rsidRPr="006E2CD2" w:rsidRDefault="00777BAA" w:rsidP="0081222A">
            <w:pPr>
              <w:jc w:val="right"/>
              <w:rPr>
                <w:sz w:val="22"/>
                <w:szCs w:val="22"/>
              </w:rPr>
            </w:pPr>
            <w:r w:rsidRPr="006E2CD2">
              <w:rPr>
                <w:sz w:val="22"/>
                <w:szCs w:val="22"/>
              </w:rPr>
              <w:t>104,48</w:t>
            </w:r>
          </w:p>
        </w:tc>
        <w:tc>
          <w:tcPr>
            <w:tcW w:w="1275" w:type="dxa"/>
            <w:tcBorders>
              <w:top w:val="nil"/>
              <w:left w:val="nil"/>
              <w:bottom w:val="single" w:sz="4" w:space="0" w:color="auto"/>
              <w:right w:val="single" w:sz="4" w:space="0" w:color="auto"/>
            </w:tcBorders>
            <w:shd w:val="clear" w:color="auto" w:fill="auto"/>
            <w:noWrap/>
            <w:vAlign w:val="center"/>
            <w:hideMark/>
          </w:tcPr>
          <w:p w14:paraId="1DEAB1C1" w14:textId="77777777" w:rsidR="00777BAA" w:rsidRPr="006E2CD2" w:rsidRDefault="00777BAA" w:rsidP="0081222A">
            <w:pPr>
              <w:jc w:val="right"/>
              <w:rPr>
                <w:sz w:val="22"/>
                <w:szCs w:val="22"/>
              </w:rPr>
            </w:pPr>
            <w:r w:rsidRPr="006E2CD2">
              <w:rPr>
                <w:sz w:val="22"/>
                <w:szCs w:val="22"/>
              </w:rPr>
              <w:t>86,45</w:t>
            </w:r>
          </w:p>
        </w:tc>
        <w:tc>
          <w:tcPr>
            <w:tcW w:w="1275" w:type="dxa"/>
            <w:tcBorders>
              <w:top w:val="nil"/>
              <w:left w:val="nil"/>
              <w:bottom w:val="single" w:sz="4" w:space="0" w:color="auto"/>
              <w:right w:val="single" w:sz="4" w:space="0" w:color="auto"/>
            </w:tcBorders>
            <w:shd w:val="clear" w:color="auto" w:fill="auto"/>
            <w:noWrap/>
            <w:vAlign w:val="center"/>
            <w:hideMark/>
          </w:tcPr>
          <w:p w14:paraId="4FB1EF36" w14:textId="77777777" w:rsidR="00777BAA" w:rsidRPr="006E2CD2" w:rsidRDefault="00777BAA" w:rsidP="0081222A">
            <w:pPr>
              <w:jc w:val="right"/>
              <w:rPr>
                <w:sz w:val="22"/>
                <w:szCs w:val="22"/>
              </w:rPr>
            </w:pPr>
            <w:r w:rsidRPr="006E2CD2">
              <w:rPr>
                <w:sz w:val="22"/>
                <w:szCs w:val="22"/>
              </w:rPr>
              <w:t>104,54</w:t>
            </w:r>
          </w:p>
        </w:tc>
        <w:tc>
          <w:tcPr>
            <w:tcW w:w="1275" w:type="dxa"/>
            <w:tcBorders>
              <w:top w:val="nil"/>
              <w:left w:val="nil"/>
              <w:bottom w:val="single" w:sz="4" w:space="0" w:color="auto"/>
              <w:right w:val="single" w:sz="4" w:space="0" w:color="auto"/>
            </w:tcBorders>
            <w:shd w:val="clear" w:color="auto" w:fill="auto"/>
            <w:noWrap/>
            <w:vAlign w:val="center"/>
            <w:hideMark/>
          </w:tcPr>
          <w:p w14:paraId="7832C9FF" w14:textId="77777777" w:rsidR="00777BAA" w:rsidRPr="006E2CD2" w:rsidRDefault="00777BAA" w:rsidP="0081222A">
            <w:pPr>
              <w:jc w:val="right"/>
              <w:rPr>
                <w:sz w:val="22"/>
                <w:szCs w:val="22"/>
              </w:rPr>
            </w:pPr>
            <w:r w:rsidRPr="006E2CD2">
              <w:rPr>
                <w:sz w:val="22"/>
                <w:szCs w:val="22"/>
              </w:rPr>
              <w:t>101,96</w:t>
            </w:r>
          </w:p>
        </w:tc>
        <w:tc>
          <w:tcPr>
            <w:tcW w:w="1225" w:type="dxa"/>
            <w:tcBorders>
              <w:top w:val="nil"/>
              <w:left w:val="nil"/>
              <w:bottom w:val="single" w:sz="4" w:space="0" w:color="auto"/>
              <w:right w:val="single" w:sz="4" w:space="0" w:color="auto"/>
            </w:tcBorders>
            <w:shd w:val="clear" w:color="auto" w:fill="auto"/>
            <w:noWrap/>
            <w:vAlign w:val="center"/>
            <w:hideMark/>
          </w:tcPr>
          <w:p w14:paraId="4F7C449B" w14:textId="77777777" w:rsidR="00777BAA" w:rsidRPr="006E2CD2" w:rsidRDefault="00777BAA" w:rsidP="0081222A">
            <w:pPr>
              <w:jc w:val="right"/>
              <w:rPr>
                <w:sz w:val="22"/>
                <w:szCs w:val="22"/>
              </w:rPr>
            </w:pPr>
            <w:r w:rsidRPr="006E2CD2">
              <w:rPr>
                <w:sz w:val="22"/>
                <w:szCs w:val="22"/>
              </w:rPr>
              <w:t>102,14</w:t>
            </w:r>
          </w:p>
        </w:tc>
      </w:tr>
      <w:tr w:rsidR="00777BAA" w:rsidRPr="006E2CD2" w14:paraId="64E065E7" w14:textId="77777777" w:rsidTr="0081222A">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3524A8E4" w14:textId="77777777" w:rsidR="00777BAA" w:rsidRPr="006E2CD2" w:rsidRDefault="00777BAA" w:rsidP="0081222A">
            <w:pPr>
              <w:jc w:val="center"/>
              <w:rPr>
                <w:b/>
                <w:bCs/>
                <w:color w:val="000000"/>
                <w:sz w:val="22"/>
                <w:szCs w:val="22"/>
              </w:rPr>
            </w:pPr>
            <w:r w:rsidRPr="006E2CD2">
              <w:rPr>
                <w:b/>
                <w:bCs/>
                <w:color w:val="000000"/>
                <w:sz w:val="22"/>
                <w:szCs w:val="22"/>
              </w:rPr>
              <w:t>2</w:t>
            </w:r>
          </w:p>
        </w:tc>
        <w:tc>
          <w:tcPr>
            <w:tcW w:w="2463" w:type="dxa"/>
            <w:tcBorders>
              <w:top w:val="nil"/>
              <w:left w:val="nil"/>
              <w:bottom w:val="single" w:sz="4" w:space="0" w:color="auto"/>
              <w:right w:val="single" w:sz="4" w:space="0" w:color="auto"/>
            </w:tcBorders>
            <w:shd w:val="clear" w:color="auto" w:fill="auto"/>
            <w:vAlign w:val="center"/>
            <w:hideMark/>
          </w:tcPr>
          <w:p w14:paraId="5A7006AC" w14:textId="77777777" w:rsidR="00777BAA" w:rsidRPr="006E2CD2" w:rsidRDefault="00777BAA" w:rsidP="0081222A">
            <w:pPr>
              <w:rPr>
                <w:b/>
                <w:bCs/>
                <w:color w:val="000000"/>
                <w:sz w:val="22"/>
                <w:szCs w:val="22"/>
              </w:rPr>
            </w:pPr>
            <w:r w:rsidRPr="006E2CD2">
              <w:rPr>
                <w:b/>
                <w:bCs/>
                <w:color w:val="000000"/>
                <w:sz w:val="22"/>
                <w:szCs w:val="22"/>
              </w:rPr>
              <w:t>Тариф на водоснабжение для населения (средний) (без НДС)</w:t>
            </w:r>
          </w:p>
        </w:tc>
        <w:tc>
          <w:tcPr>
            <w:tcW w:w="895" w:type="dxa"/>
            <w:tcBorders>
              <w:top w:val="nil"/>
              <w:left w:val="nil"/>
              <w:bottom w:val="single" w:sz="4" w:space="0" w:color="auto"/>
              <w:right w:val="single" w:sz="4" w:space="0" w:color="auto"/>
            </w:tcBorders>
            <w:shd w:val="clear" w:color="auto" w:fill="auto"/>
            <w:noWrap/>
            <w:vAlign w:val="center"/>
            <w:hideMark/>
          </w:tcPr>
          <w:p w14:paraId="16BCD824" w14:textId="77777777" w:rsidR="00777BAA" w:rsidRPr="006E2CD2" w:rsidRDefault="00777BAA" w:rsidP="0081222A">
            <w:pPr>
              <w:jc w:val="center"/>
              <w:rPr>
                <w:b/>
                <w:bCs/>
                <w:color w:val="000000"/>
                <w:sz w:val="22"/>
                <w:szCs w:val="22"/>
              </w:rPr>
            </w:pPr>
            <w:r w:rsidRPr="006E2CD2">
              <w:rPr>
                <w:b/>
                <w:bCs/>
                <w:color w:val="000000"/>
                <w:sz w:val="22"/>
                <w:szCs w:val="22"/>
              </w:rPr>
              <w:t> </w:t>
            </w:r>
          </w:p>
        </w:tc>
        <w:tc>
          <w:tcPr>
            <w:tcW w:w="1276" w:type="dxa"/>
            <w:tcBorders>
              <w:top w:val="nil"/>
              <w:left w:val="nil"/>
              <w:bottom w:val="single" w:sz="4" w:space="0" w:color="auto"/>
              <w:right w:val="single" w:sz="4" w:space="0" w:color="auto"/>
            </w:tcBorders>
            <w:shd w:val="clear" w:color="auto" w:fill="auto"/>
            <w:noWrap/>
            <w:vAlign w:val="center"/>
            <w:hideMark/>
          </w:tcPr>
          <w:p w14:paraId="65BCA6E1" w14:textId="77777777" w:rsidR="00777BAA" w:rsidRPr="006E2CD2" w:rsidRDefault="00777BAA" w:rsidP="0081222A">
            <w:pPr>
              <w:jc w:val="right"/>
              <w:rPr>
                <w:color w:val="0070C0"/>
                <w:sz w:val="22"/>
                <w:szCs w:val="22"/>
              </w:rPr>
            </w:pPr>
            <w:r w:rsidRPr="006E2CD2">
              <w:rPr>
                <w:color w:val="0070C0"/>
                <w:sz w:val="22"/>
                <w:szCs w:val="22"/>
              </w:rPr>
              <w:t> </w:t>
            </w:r>
          </w:p>
        </w:tc>
        <w:tc>
          <w:tcPr>
            <w:tcW w:w="1275" w:type="dxa"/>
            <w:tcBorders>
              <w:top w:val="nil"/>
              <w:left w:val="nil"/>
              <w:bottom w:val="single" w:sz="4" w:space="0" w:color="auto"/>
              <w:right w:val="single" w:sz="4" w:space="0" w:color="auto"/>
            </w:tcBorders>
            <w:shd w:val="clear" w:color="auto" w:fill="auto"/>
            <w:noWrap/>
            <w:vAlign w:val="center"/>
            <w:hideMark/>
          </w:tcPr>
          <w:p w14:paraId="115B02B9" w14:textId="77777777" w:rsidR="00777BAA" w:rsidRPr="006E2CD2" w:rsidRDefault="00777BAA" w:rsidP="0081222A">
            <w:pPr>
              <w:jc w:val="right"/>
              <w:rPr>
                <w:sz w:val="22"/>
                <w:szCs w:val="22"/>
              </w:rPr>
            </w:pPr>
            <w:r w:rsidRPr="006E2CD2">
              <w:rPr>
                <w:sz w:val="22"/>
                <w:szCs w:val="22"/>
              </w:rPr>
              <w:t> </w:t>
            </w:r>
          </w:p>
        </w:tc>
        <w:tc>
          <w:tcPr>
            <w:tcW w:w="1276" w:type="dxa"/>
            <w:tcBorders>
              <w:top w:val="nil"/>
              <w:left w:val="nil"/>
              <w:bottom w:val="single" w:sz="4" w:space="0" w:color="auto"/>
              <w:right w:val="single" w:sz="4" w:space="0" w:color="auto"/>
            </w:tcBorders>
            <w:shd w:val="clear" w:color="auto" w:fill="auto"/>
            <w:noWrap/>
            <w:vAlign w:val="center"/>
            <w:hideMark/>
          </w:tcPr>
          <w:p w14:paraId="6B8425C8" w14:textId="77777777" w:rsidR="00777BAA" w:rsidRPr="006E2CD2" w:rsidRDefault="00777BAA" w:rsidP="0081222A">
            <w:pPr>
              <w:jc w:val="right"/>
              <w:rPr>
                <w:sz w:val="22"/>
                <w:szCs w:val="22"/>
              </w:rPr>
            </w:pPr>
            <w:r w:rsidRPr="006E2CD2">
              <w:rPr>
                <w:sz w:val="22"/>
                <w:szCs w:val="22"/>
              </w:rPr>
              <w:t> </w:t>
            </w:r>
          </w:p>
        </w:tc>
        <w:tc>
          <w:tcPr>
            <w:tcW w:w="1276" w:type="dxa"/>
            <w:tcBorders>
              <w:top w:val="nil"/>
              <w:left w:val="nil"/>
              <w:bottom w:val="single" w:sz="4" w:space="0" w:color="auto"/>
              <w:right w:val="single" w:sz="4" w:space="0" w:color="auto"/>
            </w:tcBorders>
            <w:shd w:val="clear" w:color="auto" w:fill="auto"/>
            <w:noWrap/>
            <w:vAlign w:val="center"/>
            <w:hideMark/>
          </w:tcPr>
          <w:p w14:paraId="47AA5ACC" w14:textId="77777777" w:rsidR="00777BAA" w:rsidRPr="006E2CD2" w:rsidRDefault="00777BAA" w:rsidP="0081222A">
            <w:pPr>
              <w:jc w:val="right"/>
              <w:rPr>
                <w:sz w:val="22"/>
                <w:szCs w:val="22"/>
              </w:rPr>
            </w:pPr>
            <w:r w:rsidRPr="006E2CD2">
              <w:rPr>
                <w:sz w:val="22"/>
                <w:szCs w:val="22"/>
              </w:rPr>
              <w:t> </w:t>
            </w:r>
          </w:p>
        </w:tc>
        <w:tc>
          <w:tcPr>
            <w:tcW w:w="1275" w:type="dxa"/>
            <w:tcBorders>
              <w:top w:val="nil"/>
              <w:left w:val="nil"/>
              <w:bottom w:val="single" w:sz="4" w:space="0" w:color="auto"/>
              <w:right w:val="single" w:sz="4" w:space="0" w:color="auto"/>
            </w:tcBorders>
            <w:shd w:val="clear" w:color="auto" w:fill="auto"/>
            <w:noWrap/>
            <w:vAlign w:val="center"/>
            <w:hideMark/>
          </w:tcPr>
          <w:p w14:paraId="6D6A28BC" w14:textId="77777777" w:rsidR="00777BAA" w:rsidRPr="006E2CD2" w:rsidRDefault="00777BAA" w:rsidP="0081222A">
            <w:pPr>
              <w:jc w:val="right"/>
              <w:rPr>
                <w:sz w:val="22"/>
                <w:szCs w:val="22"/>
              </w:rPr>
            </w:pPr>
            <w:r w:rsidRPr="006E2CD2">
              <w:rPr>
                <w:sz w:val="22"/>
                <w:szCs w:val="22"/>
              </w:rPr>
              <w:t> </w:t>
            </w:r>
          </w:p>
        </w:tc>
        <w:tc>
          <w:tcPr>
            <w:tcW w:w="1275" w:type="dxa"/>
            <w:tcBorders>
              <w:top w:val="nil"/>
              <w:left w:val="nil"/>
              <w:bottom w:val="single" w:sz="4" w:space="0" w:color="auto"/>
              <w:right w:val="single" w:sz="4" w:space="0" w:color="auto"/>
            </w:tcBorders>
            <w:shd w:val="clear" w:color="auto" w:fill="auto"/>
            <w:noWrap/>
            <w:vAlign w:val="center"/>
            <w:hideMark/>
          </w:tcPr>
          <w:p w14:paraId="1CA9B254" w14:textId="77777777" w:rsidR="00777BAA" w:rsidRPr="006E2CD2" w:rsidRDefault="00777BAA" w:rsidP="0081222A">
            <w:pPr>
              <w:jc w:val="right"/>
              <w:rPr>
                <w:sz w:val="22"/>
                <w:szCs w:val="22"/>
              </w:rPr>
            </w:pPr>
            <w:r w:rsidRPr="006E2CD2">
              <w:rPr>
                <w:sz w:val="22"/>
                <w:szCs w:val="22"/>
              </w:rPr>
              <w:t> </w:t>
            </w:r>
          </w:p>
        </w:tc>
        <w:tc>
          <w:tcPr>
            <w:tcW w:w="1275" w:type="dxa"/>
            <w:tcBorders>
              <w:top w:val="nil"/>
              <w:left w:val="nil"/>
              <w:bottom w:val="single" w:sz="4" w:space="0" w:color="auto"/>
              <w:right w:val="single" w:sz="4" w:space="0" w:color="auto"/>
            </w:tcBorders>
            <w:shd w:val="clear" w:color="auto" w:fill="auto"/>
            <w:noWrap/>
            <w:vAlign w:val="center"/>
            <w:hideMark/>
          </w:tcPr>
          <w:p w14:paraId="352B0813" w14:textId="77777777" w:rsidR="00777BAA" w:rsidRPr="006E2CD2" w:rsidRDefault="00777BAA" w:rsidP="0081222A">
            <w:pPr>
              <w:jc w:val="right"/>
              <w:rPr>
                <w:sz w:val="22"/>
                <w:szCs w:val="22"/>
              </w:rPr>
            </w:pPr>
            <w:r w:rsidRPr="006E2CD2">
              <w:rPr>
                <w:sz w:val="22"/>
                <w:szCs w:val="22"/>
              </w:rPr>
              <w:t> </w:t>
            </w:r>
          </w:p>
        </w:tc>
        <w:tc>
          <w:tcPr>
            <w:tcW w:w="1275" w:type="dxa"/>
            <w:tcBorders>
              <w:top w:val="nil"/>
              <w:left w:val="nil"/>
              <w:bottom w:val="single" w:sz="4" w:space="0" w:color="auto"/>
              <w:right w:val="single" w:sz="4" w:space="0" w:color="auto"/>
            </w:tcBorders>
            <w:shd w:val="clear" w:color="auto" w:fill="auto"/>
            <w:noWrap/>
            <w:vAlign w:val="center"/>
            <w:hideMark/>
          </w:tcPr>
          <w:p w14:paraId="4EE18649" w14:textId="77777777" w:rsidR="00777BAA" w:rsidRPr="006E2CD2" w:rsidRDefault="00777BAA" w:rsidP="0081222A">
            <w:pPr>
              <w:jc w:val="right"/>
              <w:rPr>
                <w:sz w:val="22"/>
                <w:szCs w:val="22"/>
              </w:rPr>
            </w:pPr>
            <w:r w:rsidRPr="006E2CD2">
              <w:rPr>
                <w:sz w:val="22"/>
                <w:szCs w:val="22"/>
              </w:rPr>
              <w:t> </w:t>
            </w:r>
          </w:p>
        </w:tc>
        <w:tc>
          <w:tcPr>
            <w:tcW w:w="1225" w:type="dxa"/>
            <w:tcBorders>
              <w:top w:val="nil"/>
              <w:left w:val="nil"/>
              <w:bottom w:val="single" w:sz="4" w:space="0" w:color="auto"/>
              <w:right w:val="single" w:sz="4" w:space="0" w:color="auto"/>
            </w:tcBorders>
            <w:shd w:val="clear" w:color="auto" w:fill="auto"/>
            <w:noWrap/>
            <w:vAlign w:val="center"/>
            <w:hideMark/>
          </w:tcPr>
          <w:p w14:paraId="3CE98000" w14:textId="77777777" w:rsidR="00777BAA" w:rsidRPr="006E2CD2" w:rsidRDefault="00777BAA" w:rsidP="0081222A">
            <w:pPr>
              <w:jc w:val="right"/>
              <w:rPr>
                <w:sz w:val="22"/>
                <w:szCs w:val="22"/>
              </w:rPr>
            </w:pPr>
            <w:r w:rsidRPr="006E2CD2">
              <w:rPr>
                <w:sz w:val="22"/>
                <w:szCs w:val="22"/>
              </w:rPr>
              <w:t> </w:t>
            </w:r>
          </w:p>
        </w:tc>
      </w:tr>
      <w:tr w:rsidR="00777BAA" w:rsidRPr="006E2CD2" w14:paraId="723B44C1" w14:textId="77777777" w:rsidTr="0081222A">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0FB229F6" w14:textId="77777777" w:rsidR="00777BAA" w:rsidRPr="006E2CD2" w:rsidRDefault="00777BAA" w:rsidP="0081222A">
            <w:pPr>
              <w:jc w:val="center"/>
              <w:rPr>
                <w:color w:val="000000"/>
                <w:sz w:val="22"/>
                <w:szCs w:val="22"/>
              </w:rPr>
            </w:pPr>
            <w:r w:rsidRPr="006E2CD2">
              <w:rPr>
                <w:color w:val="000000"/>
                <w:sz w:val="22"/>
                <w:szCs w:val="22"/>
              </w:rPr>
              <w:t> </w:t>
            </w:r>
          </w:p>
        </w:tc>
        <w:tc>
          <w:tcPr>
            <w:tcW w:w="2463" w:type="dxa"/>
            <w:tcBorders>
              <w:top w:val="nil"/>
              <w:left w:val="nil"/>
              <w:bottom w:val="single" w:sz="4" w:space="0" w:color="auto"/>
              <w:right w:val="single" w:sz="4" w:space="0" w:color="auto"/>
            </w:tcBorders>
            <w:shd w:val="clear" w:color="auto" w:fill="auto"/>
            <w:vAlign w:val="bottom"/>
            <w:hideMark/>
          </w:tcPr>
          <w:p w14:paraId="41006A14" w14:textId="77777777" w:rsidR="00777BAA" w:rsidRPr="006E2CD2" w:rsidRDefault="00777BAA" w:rsidP="0081222A">
            <w:pPr>
              <w:rPr>
                <w:sz w:val="22"/>
                <w:szCs w:val="22"/>
              </w:rPr>
            </w:pPr>
            <w:r w:rsidRPr="006E2CD2">
              <w:rPr>
                <w:sz w:val="22"/>
                <w:szCs w:val="22"/>
              </w:rPr>
              <w:t>п. Тазовский, с. Газ-Сале</w:t>
            </w:r>
          </w:p>
        </w:tc>
        <w:tc>
          <w:tcPr>
            <w:tcW w:w="895" w:type="dxa"/>
            <w:tcBorders>
              <w:top w:val="nil"/>
              <w:left w:val="nil"/>
              <w:bottom w:val="single" w:sz="4" w:space="0" w:color="auto"/>
              <w:right w:val="single" w:sz="4" w:space="0" w:color="auto"/>
            </w:tcBorders>
            <w:shd w:val="clear" w:color="auto" w:fill="auto"/>
            <w:noWrap/>
            <w:vAlign w:val="center"/>
            <w:hideMark/>
          </w:tcPr>
          <w:p w14:paraId="47F26572" w14:textId="77777777" w:rsidR="00777BAA" w:rsidRPr="006E2CD2" w:rsidRDefault="00777BAA" w:rsidP="0081222A">
            <w:pPr>
              <w:jc w:val="center"/>
              <w:rPr>
                <w:color w:val="000000"/>
                <w:sz w:val="22"/>
                <w:szCs w:val="22"/>
              </w:rPr>
            </w:pPr>
            <w:r w:rsidRPr="006E2CD2">
              <w:rPr>
                <w:color w:val="000000"/>
                <w:sz w:val="22"/>
                <w:szCs w:val="22"/>
              </w:rPr>
              <w:t>руб./м³</w:t>
            </w:r>
          </w:p>
        </w:tc>
        <w:tc>
          <w:tcPr>
            <w:tcW w:w="1276" w:type="dxa"/>
            <w:tcBorders>
              <w:top w:val="nil"/>
              <w:left w:val="nil"/>
              <w:bottom w:val="single" w:sz="4" w:space="0" w:color="auto"/>
              <w:right w:val="single" w:sz="4" w:space="0" w:color="auto"/>
            </w:tcBorders>
            <w:shd w:val="clear" w:color="auto" w:fill="auto"/>
            <w:noWrap/>
            <w:vAlign w:val="center"/>
            <w:hideMark/>
          </w:tcPr>
          <w:p w14:paraId="392A9AA2" w14:textId="77777777" w:rsidR="00777BAA" w:rsidRPr="006E2CD2" w:rsidRDefault="00777BAA" w:rsidP="0081222A">
            <w:pPr>
              <w:jc w:val="right"/>
              <w:rPr>
                <w:sz w:val="22"/>
                <w:szCs w:val="22"/>
              </w:rPr>
            </w:pPr>
            <w:r w:rsidRPr="006E2CD2">
              <w:rPr>
                <w:sz w:val="22"/>
                <w:szCs w:val="22"/>
              </w:rPr>
              <w:t>44,53</w:t>
            </w:r>
          </w:p>
        </w:tc>
        <w:tc>
          <w:tcPr>
            <w:tcW w:w="1275" w:type="dxa"/>
            <w:tcBorders>
              <w:top w:val="nil"/>
              <w:left w:val="nil"/>
              <w:bottom w:val="single" w:sz="4" w:space="0" w:color="auto"/>
              <w:right w:val="single" w:sz="4" w:space="0" w:color="auto"/>
            </w:tcBorders>
            <w:shd w:val="clear" w:color="auto" w:fill="auto"/>
            <w:noWrap/>
            <w:vAlign w:val="center"/>
            <w:hideMark/>
          </w:tcPr>
          <w:p w14:paraId="327B18FC" w14:textId="77777777" w:rsidR="00777BAA" w:rsidRPr="006E2CD2" w:rsidRDefault="00777BAA" w:rsidP="0081222A">
            <w:pPr>
              <w:jc w:val="right"/>
              <w:rPr>
                <w:sz w:val="22"/>
                <w:szCs w:val="22"/>
              </w:rPr>
            </w:pPr>
            <w:r w:rsidRPr="006E2CD2">
              <w:rPr>
                <w:sz w:val="22"/>
                <w:szCs w:val="22"/>
              </w:rPr>
              <w:t>50,70</w:t>
            </w:r>
          </w:p>
        </w:tc>
        <w:tc>
          <w:tcPr>
            <w:tcW w:w="1276" w:type="dxa"/>
            <w:tcBorders>
              <w:top w:val="nil"/>
              <w:left w:val="nil"/>
              <w:bottom w:val="single" w:sz="4" w:space="0" w:color="auto"/>
              <w:right w:val="single" w:sz="4" w:space="0" w:color="auto"/>
            </w:tcBorders>
            <w:shd w:val="clear" w:color="auto" w:fill="auto"/>
            <w:noWrap/>
            <w:vAlign w:val="center"/>
            <w:hideMark/>
          </w:tcPr>
          <w:p w14:paraId="377A571C" w14:textId="77777777" w:rsidR="00777BAA" w:rsidRPr="006E2CD2" w:rsidRDefault="00777BAA" w:rsidP="0081222A">
            <w:pPr>
              <w:jc w:val="right"/>
              <w:rPr>
                <w:sz w:val="22"/>
                <w:szCs w:val="22"/>
              </w:rPr>
            </w:pPr>
            <w:r w:rsidRPr="006E2CD2">
              <w:rPr>
                <w:sz w:val="22"/>
                <w:szCs w:val="22"/>
              </w:rPr>
              <w:t>51,48</w:t>
            </w:r>
          </w:p>
        </w:tc>
        <w:tc>
          <w:tcPr>
            <w:tcW w:w="1276" w:type="dxa"/>
            <w:tcBorders>
              <w:top w:val="nil"/>
              <w:left w:val="nil"/>
              <w:bottom w:val="single" w:sz="4" w:space="0" w:color="auto"/>
              <w:right w:val="single" w:sz="4" w:space="0" w:color="auto"/>
            </w:tcBorders>
            <w:shd w:val="clear" w:color="auto" w:fill="auto"/>
            <w:noWrap/>
            <w:vAlign w:val="center"/>
            <w:hideMark/>
          </w:tcPr>
          <w:p w14:paraId="6B6CA5A9" w14:textId="77777777" w:rsidR="00777BAA" w:rsidRPr="006E2CD2" w:rsidRDefault="00777BAA" w:rsidP="0081222A">
            <w:pPr>
              <w:jc w:val="right"/>
              <w:rPr>
                <w:sz w:val="22"/>
                <w:szCs w:val="22"/>
              </w:rPr>
            </w:pPr>
            <w:r w:rsidRPr="006E2CD2">
              <w:rPr>
                <w:sz w:val="22"/>
                <w:szCs w:val="22"/>
              </w:rPr>
              <w:t>53,77</w:t>
            </w:r>
          </w:p>
        </w:tc>
        <w:tc>
          <w:tcPr>
            <w:tcW w:w="1275" w:type="dxa"/>
            <w:tcBorders>
              <w:top w:val="nil"/>
              <w:left w:val="nil"/>
              <w:bottom w:val="single" w:sz="4" w:space="0" w:color="auto"/>
              <w:right w:val="single" w:sz="4" w:space="0" w:color="auto"/>
            </w:tcBorders>
            <w:shd w:val="clear" w:color="auto" w:fill="auto"/>
            <w:noWrap/>
            <w:vAlign w:val="center"/>
            <w:hideMark/>
          </w:tcPr>
          <w:p w14:paraId="421C3217" w14:textId="77777777" w:rsidR="00777BAA" w:rsidRPr="006E2CD2" w:rsidRDefault="00777BAA" w:rsidP="0081222A">
            <w:pPr>
              <w:jc w:val="right"/>
              <w:rPr>
                <w:sz w:val="22"/>
                <w:szCs w:val="22"/>
              </w:rPr>
            </w:pPr>
            <w:r w:rsidRPr="006E2CD2">
              <w:rPr>
                <w:sz w:val="22"/>
                <w:szCs w:val="22"/>
              </w:rPr>
              <w:t>56,18</w:t>
            </w:r>
          </w:p>
        </w:tc>
        <w:tc>
          <w:tcPr>
            <w:tcW w:w="1275" w:type="dxa"/>
            <w:tcBorders>
              <w:top w:val="nil"/>
              <w:left w:val="nil"/>
              <w:bottom w:val="single" w:sz="4" w:space="0" w:color="auto"/>
              <w:right w:val="single" w:sz="4" w:space="0" w:color="auto"/>
            </w:tcBorders>
            <w:shd w:val="clear" w:color="auto" w:fill="auto"/>
            <w:noWrap/>
            <w:vAlign w:val="center"/>
            <w:hideMark/>
          </w:tcPr>
          <w:p w14:paraId="4EBA7332" w14:textId="77777777" w:rsidR="00777BAA" w:rsidRPr="006E2CD2" w:rsidRDefault="00777BAA" w:rsidP="0081222A">
            <w:pPr>
              <w:jc w:val="right"/>
              <w:rPr>
                <w:sz w:val="22"/>
                <w:szCs w:val="22"/>
              </w:rPr>
            </w:pPr>
            <w:r w:rsidRPr="006E2CD2">
              <w:rPr>
                <w:sz w:val="22"/>
                <w:szCs w:val="22"/>
              </w:rPr>
              <w:t>58,43</w:t>
            </w:r>
          </w:p>
        </w:tc>
        <w:tc>
          <w:tcPr>
            <w:tcW w:w="1275" w:type="dxa"/>
            <w:tcBorders>
              <w:top w:val="nil"/>
              <w:left w:val="nil"/>
              <w:bottom w:val="single" w:sz="4" w:space="0" w:color="auto"/>
              <w:right w:val="single" w:sz="4" w:space="0" w:color="auto"/>
            </w:tcBorders>
            <w:shd w:val="clear" w:color="auto" w:fill="auto"/>
            <w:noWrap/>
            <w:vAlign w:val="center"/>
            <w:hideMark/>
          </w:tcPr>
          <w:p w14:paraId="61E23302" w14:textId="77777777" w:rsidR="00777BAA" w:rsidRPr="006E2CD2" w:rsidRDefault="00777BAA" w:rsidP="0081222A">
            <w:pPr>
              <w:jc w:val="right"/>
              <w:rPr>
                <w:sz w:val="22"/>
                <w:szCs w:val="22"/>
              </w:rPr>
            </w:pPr>
            <w:r w:rsidRPr="006E2CD2">
              <w:rPr>
                <w:sz w:val="22"/>
                <w:szCs w:val="22"/>
              </w:rPr>
              <w:t>71,09</w:t>
            </w:r>
          </w:p>
        </w:tc>
        <w:tc>
          <w:tcPr>
            <w:tcW w:w="1275" w:type="dxa"/>
            <w:tcBorders>
              <w:top w:val="nil"/>
              <w:left w:val="nil"/>
              <w:bottom w:val="single" w:sz="4" w:space="0" w:color="auto"/>
              <w:right w:val="single" w:sz="4" w:space="0" w:color="auto"/>
            </w:tcBorders>
            <w:shd w:val="clear" w:color="auto" w:fill="auto"/>
            <w:noWrap/>
            <w:vAlign w:val="center"/>
            <w:hideMark/>
          </w:tcPr>
          <w:p w14:paraId="3DCBB881" w14:textId="77777777" w:rsidR="00777BAA" w:rsidRPr="006E2CD2" w:rsidRDefault="00777BAA" w:rsidP="0081222A">
            <w:pPr>
              <w:jc w:val="right"/>
              <w:rPr>
                <w:sz w:val="22"/>
                <w:szCs w:val="22"/>
              </w:rPr>
            </w:pPr>
            <w:r w:rsidRPr="006E2CD2">
              <w:rPr>
                <w:sz w:val="22"/>
                <w:szCs w:val="22"/>
              </w:rPr>
              <w:t>86,49</w:t>
            </w:r>
          </w:p>
        </w:tc>
        <w:tc>
          <w:tcPr>
            <w:tcW w:w="1225" w:type="dxa"/>
            <w:tcBorders>
              <w:top w:val="nil"/>
              <w:left w:val="nil"/>
              <w:bottom w:val="single" w:sz="4" w:space="0" w:color="auto"/>
              <w:right w:val="single" w:sz="4" w:space="0" w:color="auto"/>
            </w:tcBorders>
            <w:shd w:val="clear" w:color="auto" w:fill="auto"/>
            <w:noWrap/>
            <w:vAlign w:val="center"/>
            <w:hideMark/>
          </w:tcPr>
          <w:p w14:paraId="4B721277" w14:textId="77777777" w:rsidR="00777BAA" w:rsidRPr="006E2CD2" w:rsidRDefault="00777BAA" w:rsidP="0081222A">
            <w:pPr>
              <w:jc w:val="right"/>
              <w:rPr>
                <w:sz w:val="22"/>
                <w:szCs w:val="22"/>
              </w:rPr>
            </w:pPr>
            <w:r w:rsidRPr="006E2CD2">
              <w:rPr>
                <w:sz w:val="22"/>
                <w:szCs w:val="22"/>
              </w:rPr>
              <w:t>101,18</w:t>
            </w:r>
          </w:p>
        </w:tc>
      </w:tr>
      <w:tr w:rsidR="00777BAA" w:rsidRPr="006E2CD2" w14:paraId="40AE035C" w14:textId="77777777" w:rsidTr="0081222A">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66C9A509" w14:textId="77777777" w:rsidR="00777BAA" w:rsidRPr="006E2CD2" w:rsidRDefault="00777BAA" w:rsidP="0081222A">
            <w:pPr>
              <w:jc w:val="center"/>
              <w:rPr>
                <w:color w:val="000000"/>
                <w:sz w:val="22"/>
                <w:szCs w:val="22"/>
              </w:rPr>
            </w:pPr>
            <w:r w:rsidRPr="006E2CD2">
              <w:rPr>
                <w:color w:val="000000"/>
                <w:sz w:val="22"/>
                <w:szCs w:val="22"/>
              </w:rPr>
              <w:t> </w:t>
            </w:r>
          </w:p>
        </w:tc>
        <w:tc>
          <w:tcPr>
            <w:tcW w:w="2463" w:type="dxa"/>
            <w:tcBorders>
              <w:top w:val="nil"/>
              <w:left w:val="nil"/>
              <w:bottom w:val="single" w:sz="4" w:space="0" w:color="auto"/>
              <w:right w:val="single" w:sz="4" w:space="0" w:color="auto"/>
            </w:tcBorders>
            <w:shd w:val="clear" w:color="auto" w:fill="auto"/>
            <w:vAlign w:val="bottom"/>
            <w:hideMark/>
          </w:tcPr>
          <w:p w14:paraId="60CD2D19" w14:textId="77777777" w:rsidR="00777BAA" w:rsidRPr="006E2CD2" w:rsidRDefault="00777BAA" w:rsidP="0081222A">
            <w:pPr>
              <w:rPr>
                <w:sz w:val="22"/>
                <w:szCs w:val="22"/>
              </w:rPr>
            </w:pPr>
            <w:r w:rsidRPr="006E2CD2">
              <w:rPr>
                <w:sz w:val="22"/>
                <w:szCs w:val="22"/>
              </w:rPr>
              <w:t>с. Антипаюта, с. Гыда</w:t>
            </w:r>
          </w:p>
        </w:tc>
        <w:tc>
          <w:tcPr>
            <w:tcW w:w="895" w:type="dxa"/>
            <w:tcBorders>
              <w:top w:val="nil"/>
              <w:left w:val="nil"/>
              <w:bottom w:val="single" w:sz="4" w:space="0" w:color="auto"/>
              <w:right w:val="single" w:sz="4" w:space="0" w:color="auto"/>
            </w:tcBorders>
            <w:shd w:val="clear" w:color="auto" w:fill="auto"/>
            <w:noWrap/>
            <w:vAlign w:val="center"/>
            <w:hideMark/>
          </w:tcPr>
          <w:p w14:paraId="3A480853" w14:textId="77777777" w:rsidR="00777BAA" w:rsidRPr="006E2CD2" w:rsidRDefault="00777BAA" w:rsidP="0081222A">
            <w:pPr>
              <w:jc w:val="center"/>
              <w:rPr>
                <w:color w:val="000000"/>
                <w:sz w:val="22"/>
                <w:szCs w:val="22"/>
              </w:rPr>
            </w:pPr>
            <w:r w:rsidRPr="006E2CD2">
              <w:rPr>
                <w:color w:val="000000"/>
                <w:sz w:val="22"/>
                <w:szCs w:val="22"/>
              </w:rPr>
              <w:t>руб./м³</w:t>
            </w:r>
          </w:p>
        </w:tc>
        <w:tc>
          <w:tcPr>
            <w:tcW w:w="1276" w:type="dxa"/>
            <w:tcBorders>
              <w:top w:val="nil"/>
              <w:left w:val="nil"/>
              <w:bottom w:val="single" w:sz="4" w:space="0" w:color="auto"/>
              <w:right w:val="single" w:sz="4" w:space="0" w:color="auto"/>
            </w:tcBorders>
            <w:shd w:val="clear" w:color="auto" w:fill="auto"/>
            <w:noWrap/>
            <w:vAlign w:val="center"/>
            <w:hideMark/>
          </w:tcPr>
          <w:p w14:paraId="787435BC" w14:textId="77777777" w:rsidR="00777BAA" w:rsidRPr="006E2CD2" w:rsidRDefault="00777BAA" w:rsidP="0081222A">
            <w:pPr>
              <w:jc w:val="right"/>
              <w:rPr>
                <w:sz w:val="22"/>
                <w:szCs w:val="22"/>
              </w:rPr>
            </w:pPr>
            <w:r w:rsidRPr="006E2CD2">
              <w:rPr>
                <w:sz w:val="22"/>
                <w:szCs w:val="22"/>
              </w:rPr>
              <w:t>40,84</w:t>
            </w:r>
          </w:p>
        </w:tc>
        <w:tc>
          <w:tcPr>
            <w:tcW w:w="1275" w:type="dxa"/>
            <w:tcBorders>
              <w:top w:val="nil"/>
              <w:left w:val="nil"/>
              <w:bottom w:val="single" w:sz="4" w:space="0" w:color="auto"/>
              <w:right w:val="single" w:sz="4" w:space="0" w:color="auto"/>
            </w:tcBorders>
            <w:shd w:val="clear" w:color="auto" w:fill="auto"/>
            <w:noWrap/>
            <w:vAlign w:val="center"/>
            <w:hideMark/>
          </w:tcPr>
          <w:p w14:paraId="1D3E687B" w14:textId="77777777" w:rsidR="00777BAA" w:rsidRPr="006E2CD2" w:rsidRDefault="00777BAA" w:rsidP="0081222A">
            <w:pPr>
              <w:jc w:val="right"/>
              <w:rPr>
                <w:sz w:val="22"/>
                <w:szCs w:val="22"/>
              </w:rPr>
            </w:pPr>
            <w:r w:rsidRPr="006E2CD2">
              <w:rPr>
                <w:sz w:val="22"/>
                <w:szCs w:val="22"/>
              </w:rPr>
              <w:t>46,50</w:t>
            </w:r>
          </w:p>
        </w:tc>
        <w:tc>
          <w:tcPr>
            <w:tcW w:w="1276" w:type="dxa"/>
            <w:tcBorders>
              <w:top w:val="nil"/>
              <w:left w:val="nil"/>
              <w:bottom w:val="single" w:sz="4" w:space="0" w:color="auto"/>
              <w:right w:val="single" w:sz="4" w:space="0" w:color="auto"/>
            </w:tcBorders>
            <w:shd w:val="clear" w:color="auto" w:fill="auto"/>
            <w:noWrap/>
            <w:vAlign w:val="center"/>
            <w:hideMark/>
          </w:tcPr>
          <w:p w14:paraId="7E3B01D5" w14:textId="77777777" w:rsidR="00777BAA" w:rsidRPr="006E2CD2" w:rsidRDefault="00777BAA" w:rsidP="0081222A">
            <w:pPr>
              <w:jc w:val="right"/>
              <w:rPr>
                <w:sz w:val="22"/>
                <w:szCs w:val="22"/>
              </w:rPr>
            </w:pPr>
            <w:r w:rsidRPr="006E2CD2">
              <w:rPr>
                <w:sz w:val="22"/>
                <w:szCs w:val="22"/>
              </w:rPr>
              <w:t>47,22</w:t>
            </w:r>
          </w:p>
        </w:tc>
        <w:tc>
          <w:tcPr>
            <w:tcW w:w="1276" w:type="dxa"/>
            <w:tcBorders>
              <w:top w:val="nil"/>
              <w:left w:val="nil"/>
              <w:bottom w:val="single" w:sz="4" w:space="0" w:color="auto"/>
              <w:right w:val="single" w:sz="4" w:space="0" w:color="auto"/>
            </w:tcBorders>
            <w:shd w:val="clear" w:color="auto" w:fill="auto"/>
            <w:noWrap/>
            <w:vAlign w:val="center"/>
            <w:hideMark/>
          </w:tcPr>
          <w:p w14:paraId="38C24FB3" w14:textId="77777777" w:rsidR="00777BAA" w:rsidRPr="006E2CD2" w:rsidRDefault="00777BAA" w:rsidP="0081222A">
            <w:pPr>
              <w:jc w:val="right"/>
              <w:rPr>
                <w:sz w:val="22"/>
                <w:szCs w:val="22"/>
              </w:rPr>
            </w:pPr>
            <w:r w:rsidRPr="006E2CD2">
              <w:rPr>
                <w:sz w:val="22"/>
                <w:szCs w:val="22"/>
              </w:rPr>
              <w:t>49,32</w:t>
            </w:r>
          </w:p>
        </w:tc>
        <w:tc>
          <w:tcPr>
            <w:tcW w:w="1275" w:type="dxa"/>
            <w:tcBorders>
              <w:top w:val="nil"/>
              <w:left w:val="nil"/>
              <w:bottom w:val="single" w:sz="4" w:space="0" w:color="auto"/>
              <w:right w:val="single" w:sz="4" w:space="0" w:color="auto"/>
            </w:tcBorders>
            <w:shd w:val="clear" w:color="auto" w:fill="auto"/>
            <w:noWrap/>
            <w:vAlign w:val="center"/>
            <w:hideMark/>
          </w:tcPr>
          <w:p w14:paraId="117861AB" w14:textId="77777777" w:rsidR="00777BAA" w:rsidRPr="006E2CD2" w:rsidRDefault="00777BAA" w:rsidP="0081222A">
            <w:pPr>
              <w:jc w:val="right"/>
              <w:rPr>
                <w:sz w:val="22"/>
                <w:szCs w:val="22"/>
              </w:rPr>
            </w:pPr>
            <w:r w:rsidRPr="006E2CD2">
              <w:rPr>
                <w:sz w:val="22"/>
                <w:szCs w:val="22"/>
              </w:rPr>
              <w:t>51,53</w:t>
            </w:r>
          </w:p>
        </w:tc>
        <w:tc>
          <w:tcPr>
            <w:tcW w:w="1275" w:type="dxa"/>
            <w:tcBorders>
              <w:top w:val="nil"/>
              <w:left w:val="nil"/>
              <w:bottom w:val="single" w:sz="4" w:space="0" w:color="auto"/>
              <w:right w:val="single" w:sz="4" w:space="0" w:color="auto"/>
            </w:tcBorders>
            <w:shd w:val="clear" w:color="auto" w:fill="auto"/>
            <w:noWrap/>
            <w:vAlign w:val="center"/>
            <w:hideMark/>
          </w:tcPr>
          <w:p w14:paraId="52479637" w14:textId="77777777" w:rsidR="00777BAA" w:rsidRPr="006E2CD2" w:rsidRDefault="00777BAA" w:rsidP="0081222A">
            <w:pPr>
              <w:jc w:val="right"/>
              <w:rPr>
                <w:sz w:val="22"/>
                <w:szCs w:val="22"/>
              </w:rPr>
            </w:pPr>
            <w:r w:rsidRPr="006E2CD2">
              <w:rPr>
                <w:sz w:val="22"/>
                <w:szCs w:val="22"/>
              </w:rPr>
              <w:t>53,59</w:t>
            </w:r>
          </w:p>
        </w:tc>
        <w:tc>
          <w:tcPr>
            <w:tcW w:w="1275" w:type="dxa"/>
            <w:tcBorders>
              <w:top w:val="nil"/>
              <w:left w:val="nil"/>
              <w:bottom w:val="single" w:sz="4" w:space="0" w:color="auto"/>
              <w:right w:val="single" w:sz="4" w:space="0" w:color="auto"/>
            </w:tcBorders>
            <w:shd w:val="clear" w:color="auto" w:fill="auto"/>
            <w:noWrap/>
            <w:vAlign w:val="center"/>
            <w:hideMark/>
          </w:tcPr>
          <w:p w14:paraId="1F5AA58F" w14:textId="77777777" w:rsidR="00777BAA" w:rsidRPr="006E2CD2" w:rsidRDefault="00777BAA" w:rsidP="0081222A">
            <w:pPr>
              <w:jc w:val="right"/>
              <w:rPr>
                <w:sz w:val="22"/>
                <w:szCs w:val="22"/>
              </w:rPr>
            </w:pPr>
            <w:r w:rsidRPr="006E2CD2">
              <w:rPr>
                <w:sz w:val="22"/>
                <w:szCs w:val="22"/>
              </w:rPr>
              <w:t>65,20</w:t>
            </w:r>
          </w:p>
        </w:tc>
        <w:tc>
          <w:tcPr>
            <w:tcW w:w="1275" w:type="dxa"/>
            <w:tcBorders>
              <w:top w:val="nil"/>
              <w:left w:val="nil"/>
              <w:bottom w:val="single" w:sz="4" w:space="0" w:color="auto"/>
              <w:right w:val="single" w:sz="4" w:space="0" w:color="auto"/>
            </w:tcBorders>
            <w:shd w:val="clear" w:color="auto" w:fill="auto"/>
            <w:noWrap/>
            <w:vAlign w:val="center"/>
            <w:hideMark/>
          </w:tcPr>
          <w:p w14:paraId="738E0FCD" w14:textId="77777777" w:rsidR="00777BAA" w:rsidRPr="006E2CD2" w:rsidRDefault="00777BAA" w:rsidP="0081222A">
            <w:pPr>
              <w:jc w:val="right"/>
              <w:rPr>
                <w:sz w:val="22"/>
                <w:szCs w:val="22"/>
              </w:rPr>
            </w:pPr>
            <w:r w:rsidRPr="006E2CD2">
              <w:rPr>
                <w:sz w:val="22"/>
                <w:szCs w:val="22"/>
              </w:rPr>
              <w:t>79,32</w:t>
            </w:r>
          </w:p>
        </w:tc>
        <w:tc>
          <w:tcPr>
            <w:tcW w:w="1225" w:type="dxa"/>
            <w:tcBorders>
              <w:top w:val="nil"/>
              <w:left w:val="nil"/>
              <w:bottom w:val="single" w:sz="4" w:space="0" w:color="auto"/>
              <w:right w:val="single" w:sz="4" w:space="0" w:color="auto"/>
            </w:tcBorders>
            <w:shd w:val="clear" w:color="auto" w:fill="auto"/>
            <w:noWrap/>
            <w:vAlign w:val="center"/>
            <w:hideMark/>
          </w:tcPr>
          <w:p w14:paraId="2C0115CC" w14:textId="77777777" w:rsidR="00777BAA" w:rsidRPr="006E2CD2" w:rsidRDefault="00777BAA" w:rsidP="0081222A">
            <w:pPr>
              <w:jc w:val="right"/>
              <w:rPr>
                <w:sz w:val="22"/>
                <w:szCs w:val="22"/>
              </w:rPr>
            </w:pPr>
            <w:r w:rsidRPr="006E2CD2">
              <w:rPr>
                <w:sz w:val="22"/>
                <w:szCs w:val="22"/>
              </w:rPr>
              <w:t>92,80</w:t>
            </w:r>
          </w:p>
        </w:tc>
      </w:tr>
      <w:tr w:rsidR="00777BAA" w:rsidRPr="006E2CD2" w14:paraId="10087011" w14:textId="77777777" w:rsidTr="0081222A">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6EC3A880" w14:textId="77777777" w:rsidR="00777BAA" w:rsidRPr="006E2CD2" w:rsidRDefault="00777BAA" w:rsidP="0081222A">
            <w:pPr>
              <w:jc w:val="center"/>
              <w:rPr>
                <w:b/>
                <w:bCs/>
                <w:color w:val="000000"/>
                <w:sz w:val="22"/>
                <w:szCs w:val="22"/>
              </w:rPr>
            </w:pPr>
            <w:r w:rsidRPr="006E2CD2">
              <w:rPr>
                <w:b/>
                <w:bCs/>
                <w:color w:val="000000"/>
                <w:sz w:val="22"/>
                <w:szCs w:val="22"/>
              </w:rPr>
              <w:t>3</w:t>
            </w:r>
          </w:p>
        </w:tc>
        <w:tc>
          <w:tcPr>
            <w:tcW w:w="2463" w:type="dxa"/>
            <w:tcBorders>
              <w:top w:val="nil"/>
              <w:left w:val="nil"/>
              <w:bottom w:val="single" w:sz="4" w:space="0" w:color="auto"/>
              <w:right w:val="single" w:sz="4" w:space="0" w:color="auto"/>
            </w:tcBorders>
            <w:shd w:val="clear" w:color="auto" w:fill="auto"/>
            <w:vAlign w:val="bottom"/>
            <w:hideMark/>
          </w:tcPr>
          <w:p w14:paraId="63242CA9" w14:textId="77777777" w:rsidR="00777BAA" w:rsidRPr="006E2CD2" w:rsidRDefault="00777BAA" w:rsidP="0081222A">
            <w:pPr>
              <w:rPr>
                <w:b/>
                <w:bCs/>
                <w:sz w:val="22"/>
                <w:szCs w:val="22"/>
              </w:rPr>
            </w:pPr>
            <w:r w:rsidRPr="006E2CD2">
              <w:rPr>
                <w:b/>
                <w:bCs/>
                <w:sz w:val="22"/>
                <w:szCs w:val="22"/>
              </w:rPr>
              <w:t>Величина тарифа в пределах индекса роста платы граждан за коммунальные услуги (без НДС)</w:t>
            </w:r>
          </w:p>
        </w:tc>
        <w:tc>
          <w:tcPr>
            <w:tcW w:w="895" w:type="dxa"/>
            <w:tcBorders>
              <w:top w:val="nil"/>
              <w:left w:val="nil"/>
              <w:bottom w:val="nil"/>
              <w:right w:val="nil"/>
            </w:tcBorders>
            <w:shd w:val="clear" w:color="auto" w:fill="auto"/>
            <w:noWrap/>
            <w:vAlign w:val="center"/>
            <w:hideMark/>
          </w:tcPr>
          <w:p w14:paraId="7DD23A77" w14:textId="77777777" w:rsidR="00777BAA" w:rsidRPr="006E2CD2" w:rsidRDefault="00777BAA" w:rsidP="0081222A">
            <w:pPr>
              <w:rPr>
                <w:b/>
                <w:bCs/>
                <w:sz w:val="22"/>
                <w:szCs w:val="22"/>
              </w:rPr>
            </w:pPr>
          </w:p>
        </w:tc>
        <w:tc>
          <w:tcPr>
            <w:tcW w:w="1276" w:type="dxa"/>
            <w:tcBorders>
              <w:top w:val="nil"/>
              <w:left w:val="nil"/>
              <w:bottom w:val="single" w:sz="4" w:space="0" w:color="auto"/>
              <w:right w:val="single" w:sz="4" w:space="0" w:color="auto"/>
            </w:tcBorders>
            <w:shd w:val="clear" w:color="auto" w:fill="auto"/>
            <w:noWrap/>
            <w:vAlign w:val="center"/>
            <w:hideMark/>
          </w:tcPr>
          <w:p w14:paraId="0519D6BA" w14:textId="77777777" w:rsidR="00777BAA" w:rsidRPr="006E2CD2" w:rsidRDefault="00777BAA" w:rsidP="0081222A">
            <w:pPr>
              <w:jc w:val="right"/>
              <w:rPr>
                <w:color w:val="0070C0"/>
                <w:sz w:val="22"/>
                <w:szCs w:val="22"/>
              </w:rPr>
            </w:pPr>
            <w:r w:rsidRPr="006E2CD2">
              <w:rPr>
                <w:color w:val="0070C0"/>
                <w:sz w:val="22"/>
                <w:szCs w:val="22"/>
              </w:rPr>
              <w:t> </w:t>
            </w:r>
          </w:p>
        </w:tc>
        <w:tc>
          <w:tcPr>
            <w:tcW w:w="1275" w:type="dxa"/>
            <w:tcBorders>
              <w:top w:val="nil"/>
              <w:left w:val="nil"/>
              <w:bottom w:val="single" w:sz="4" w:space="0" w:color="auto"/>
              <w:right w:val="single" w:sz="4" w:space="0" w:color="auto"/>
            </w:tcBorders>
            <w:shd w:val="clear" w:color="auto" w:fill="auto"/>
            <w:noWrap/>
            <w:vAlign w:val="center"/>
            <w:hideMark/>
          </w:tcPr>
          <w:p w14:paraId="4B4F5BD6" w14:textId="77777777" w:rsidR="00777BAA" w:rsidRPr="006E2CD2" w:rsidRDefault="00777BAA" w:rsidP="0081222A">
            <w:pPr>
              <w:jc w:val="right"/>
              <w:rPr>
                <w:sz w:val="22"/>
                <w:szCs w:val="22"/>
              </w:rPr>
            </w:pPr>
            <w:r w:rsidRPr="006E2CD2">
              <w:rPr>
                <w:sz w:val="22"/>
                <w:szCs w:val="22"/>
              </w:rPr>
              <w:t> </w:t>
            </w:r>
          </w:p>
        </w:tc>
        <w:tc>
          <w:tcPr>
            <w:tcW w:w="1276" w:type="dxa"/>
            <w:tcBorders>
              <w:top w:val="nil"/>
              <w:left w:val="nil"/>
              <w:bottom w:val="single" w:sz="4" w:space="0" w:color="auto"/>
              <w:right w:val="single" w:sz="4" w:space="0" w:color="auto"/>
            </w:tcBorders>
            <w:shd w:val="clear" w:color="auto" w:fill="auto"/>
            <w:noWrap/>
            <w:vAlign w:val="center"/>
            <w:hideMark/>
          </w:tcPr>
          <w:p w14:paraId="3E82F869" w14:textId="77777777" w:rsidR="00777BAA" w:rsidRPr="006E2CD2" w:rsidRDefault="00777BAA" w:rsidP="0081222A">
            <w:pPr>
              <w:jc w:val="right"/>
              <w:rPr>
                <w:sz w:val="22"/>
                <w:szCs w:val="22"/>
              </w:rPr>
            </w:pPr>
            <w:r w:rsidRPr="006E2CD2">
              <w:rPr>
                <w:sz w:val="22"/>
                <w:szCs w:val="22"/>
              </w:rPr>
              <w:t> </w:t>
            </w:r>
          </w:p>
        </w:tc>
        <w:tc>
          <w:tcPr>
            <w:tcW w:w="1276" w:type="dxa"/>
            <w:tcBorders>
              <w:top w:val="nil"/>
              <w:left w:val="nil"/>
              <w:bottom w:val="single" w:sz="4" w:space="0" w:color="auto"/>
              <w:right w:val="single" w:sz="4" w:space="0" w:color="auto"/>
            </w:tcBorders>
            <w:shd w:val="clear" w:color="auto" w:fill="auto"/>
            <w:noWrap/>
            <w:vAlign w:val="center"/>
            <w:hideMark/>
          </w:tcPr>
          <w:p w14:paraId="41809B8D" w14:textId="77777777" w:rsidR="00777BAA" w:rsidRPr="006E2CD2" w:rsidRDefault="00777BAA" w:rsidP="0081222A">
            <w:pPr>
              <w:jc w:val="right"/>
              <w:rPr>
                <w:sz w:val="22"/>
                <w:szCs w:val="22"/>
              </w:rPr>
            </w:pPr>
            <w:r w:rsidRPr="006E2CD2">
              <w:rPr>
                <w:sz w:val="22"/>
                <w:szCs w:val="22"/>
              </w:rPr>
              <w:t> </w:t>
            </w:r>
          </w:p>
        </w:tc>
        <w:tc>
          <w:tcPr>
            <w:tcW w:w="1275" w:type="dxa"/>
            <w:tcBorders>
              <w:top w:val="nil"/>
              <w:left w:val="nil"/>
              <w:bottom w:val="single" w:sz="4" w:space="0" w:color="auto"/>
              <w:right w:val="single" w:sz="4" w:space="0" w:color="auto"/>
            </w:tcBorders>
            <w:shd w:val="clear" w:color="auto" w:fill="auto"/>
            <w:noWrap/>
            <w:vAlign w:val="center"/>
            <w:hideMark/>
          </w:tcPr>
          <w:p w14:paraId="7DDC4E08" w14:textId="77777777" w:rsidR="00777BAA" w:rsidRPr="006E2CD2" w:rsidRDefault="00777BAA" w:rsidP="0081222A">
            <w:pPr>
              <w:jc w:val="right"/>
              <w:rPr>
                <w:sz w:val="22"/>
                <w:szCs w:val="22"/>
              </w:rPr>
            </w:pPr>
            <w:r w:rsidRPr="006E2CD2">
              <w:rPr>
                <w:sz w:val="22"/>
                <w:szCs w:val="22"/>
              </w:rPr>
              <w:t> </w:t>
            </w:r>
          </w:p>
        </w:tc>
        <w:tc>
          <w:tcPr>
            <w:tcW w:w="1275" w:type="dxa"/>
            <w:tcBorders>
              <w:top w:val="nil"/>
              <w:left w:val="nil"/>
              <w:bottom w:val="single" w:sz="4" w:space="0" w:color="auto"/>
              <w:right w:val="single" w:sz="4" w:space="0" w:color="auto"/>
            </w:tcBorders>
            <w:shd w:val="clear" w:color="auto" w:fill="auto"/>
            <w:noWrap/>
            <w:vAlign w:val="center"/>
            <w:hideMark/>
          </w:tcPr>
          <w:p w14:paraId="07AA72A2" w14:textId="77777777" w:rsidR="00777BAA" w:rsidRPr="006E2CD2" w:rsidRDefault="00777BAA" w:rsidP="0081222A">
            <w:pPr>
              <w:jc w:val="right"/>
              <w:rPr>
                <w:sz w:val="22"/>
                <w:szCs w:val="22"/>
              </w:rPr>
            </w:pPr>
            <w:r w:rsidRPr="006E2CD2">
              <w:rPr>
                <w:sz w:val="22"/>
                <w:szCs w:val="22"/>
              </w:rPr>
              <w:t> </w:t>
            </w:r>
          </w:p>
        </w:tc>
        <w:tc>
          <w:tcPr>
            <w:tcW w:w="1275" w:type="dxa"/>
            <w:tcBorders>
              <w:top w:val="nil"/>
              <w:left w:val="nil"/>
              <w:bottom w:val="single" w:sz="4" w:space="0" w:color="auto"/>
              <w:right w:val="single" w:sz="4" w:space="0" w:color="auto"/>
            </w:tcBorders>
            <w:shd w:val="clear" w:color="auto" w:fill="auto"/>
            <w:noWrap/>
            <w:vAlign w:val="center"/>
            <w:hideMark/>
          </w:tcPr>
          <w:p w14:paraId="30FC6FB8" w14:textId="77777777" w:rsidR="00777BAA" w:rsidRPr="006E2CD2" w:rsidRDefault="00777BAA" w:rsidP="0081222A">
            <w:pPr>
              <w:jc w:val="right"/>
              <w:rPr>
                <w:sz w:val="22"/>
                <w:szCs w:val="22"/>
              </w:rPr>
            </w:pPr>
            <w:r w:rsidRPr="006E2CD2">
              <w:rPr>
                <w:sz w:val="22"/>
                <w:szCs w:val="22"/>
              </w:rPr>
              <w:t> </w:t>
            </w:r>
          </w:p>
        </w:tc>
        <w:tc>
          <w:tcPr>
            <w:tcW w:w="1275" w:type="dxa"/>
            <w:tcBorders>
              <w:top w:val="nil"/>
              <w:left w:val="nil"/>
              <w:bottom w:val="single" w:sz="4" w:space="0" w:color="auto"/>
              <w:right w:val="single" w:sz="4" w:space="0" w:color="auto"/>
            </w:tcBorders>
            <w:shd w:val="clear" w:color="auto" w:fill="auto"/>
            <w:noWrap/>
            <w:vAlign w:val="center"/>
            <w:hideMark/>
          </w:tcPr>
          <w:p w14:paraId="5F56A887" w14:textId="77777777" w:rsidR="00777BAA" w:rsidRPr="006E2CD2" w:rsidRDefault="00777BAA" w:rsidP="0081222A">
            <w:pPr>
              <w:jc w:val="right"/>
              <w:rPr>
                <w:sz w:val="22"/>
                <w:szCs w:val="22"/>
              </w:rPr>
            </w:pPr>
            <w:r w:rsidRPr="006E2CD2">
              <w:rPr>
                <w:sz w:val="22"/>
                <w:szCs w:val="22"/>
              </w:rPr>
              <w:t> </w:t>
            </w:r>
          </w:p>
        </w:tc>
        <w:tc>
          <w:tcPr>
            <w:tcW w:w="1225" w:type="dxa"/>
            <w:tcBorders>
              <w:top w:val="nil"/>
              <w:left w:val="nil"/>
              <w:bottom w:val="single" w:sz="4" w:space="0" w:color="auto"/>
              <w:right w:val="single" w:sz="4" w:space="0" w:color="auto"/>
            </w:tcBorders>
            <w:shd w:val="clear" w:color="auto" w:fill="auto"/>
            <w:noWrap/>
            <w:vAlign w:val="center"/>
            <w:hideMark/>
          </w:tcPr>
          <w:p w14:paraId="1A8C3636" w14:textId="77777777" w:rsidR="00777BAA" w:rsidRPr="006E2CD2" w:rsidRDefault="00777BAA" w:rsidP="0081222A">
            <w:pPr>
              <w:jc w:val="right"/>
              <w:rPr>
                <w:sz w:val="22"/>
                <w:szCs w:val="22"/>
              </w:rPr>
            </w:pPr>
            <w:r w:rsidRPr="006E2CD2">
              <w:rPr>
                <w:sz w:val="22"/>
                <w:szCs w:val="22"/>
              </w:rPr>
              <w:t> </w:t>
            </w:r>
          </w:p>
        </w:tc>
      </w:tr>
      <w:tr w:rsidR="00777BAA" w:rsidRPr="006E2CD2" w14:paraId="43646C5D" w14:textId="77777777" w:rsidTr="0081222A">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2EBFE35D" w14:textId="77777777" w:rsidR="00777BAA" w:rsidRPr="006E2CD2" w:rsidRDefault="00777BAA" w:rsidP="0081222A">
            <w:pPr>
              <w:jc w:val="center"/>
              <w:rPr>
                <w:color w:val="000000"/>
                <w:sz w:val="22"/>
                <w:szCs w:val="22"/>
              </w:rPr>
            </w:pPr>
            <w:r w:rsidRPr="006E2CD2">
              <w:rPr>
                <w:color w:val="000000"/>
                <w:sz w:val="22"/>
                <w:szCs w:val="22"/>
              </w:rPr>
              <w:t> </w:t>
            </w:r>
          </w:p>
        </w:tc>
        <w:tc>
          <w:tcPr>
            <w:tcW w:w="2463" w:type="dxa"/>
            <w:tcBorders>
              <w:top w:val="nil"/>
              <w:left w:val="nil"/>
              <w:bottom w:val="single" w:sz="4" w:space="0" w:color="auto"/>
              <w:right w:val="single" w:sz="4" w:space="0" w:color="auto"/>
            </w:tcBorders>
            <w:shd w:val="clear" w:color="auto" w:fill="auto"/>
            <w:vAlign w:val="bottom"/>
            <w:hideMark/>
          </w:tcPr>
          <w:p w14:paraId="1282408D" w14:textId="77777777" w:rsidR="00777BAA" w:rsidRPr="006E2CD2" w:rsidRDefault="00777BAA" w:rsidP="0081222A">
            <w:pPr>
              <w:rPr>
                <w:sz w:val="22"/>
                <w:szCs w:val="22"/>
              </w:rPr>
            </w:pPr>
            <w:r w:rsidRPr="006E2CD2">
              <w:rPr>
                <w:sz w:val="22"/>
                <w:szCs w:val="22"/>
              </w:rPr>
              <w:t>п. Тазовский, с. Газ-Сале</w:t>
            </w:r>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14:paraId="29F32BEE" w14:textId="77777777" w:rsidR="00777BAA" w:rsidRPr="006E2CD2" w:rsidRDefault="00777BAA" w:rsidP="0081222A">
            <w:pPr>
              <w:jc w:val="center"/>
              <w:rPr>
                <w:color w:val="000000"/>
                <w:sz w:val="22"/>
                <w:szCs w:val="22"/>
              </w:rPr>
            </w:pPr>
            <w:r w:rsidRPr="006E2CD2">
              <w:rPr>
                <w:color w:val="000000"/>
                <w:sz w:val="22"/>
                <w:szCs w:val="22"/>
              </w:rPr>
              <w:t>руб./м³</w:t>
            </w:r>
          </w:p>
        </w:tc>
        <w:tc>
          <w:tcPr>
            <w:tcW w:w="1276" w:type="dxa"/>
            <w:tcBorders>
              <w:top w:val="nil"/>
              <w:left w:val="nil"/>
              <w:bottom w:val="single" w:sz="4" w:space="0" w:color="auto"/>
              <w:right w:val="single" w:sz="4" w:space="0" w:color="auto"/>
            </w:tcBorders>
            <w:shd w:val="clear" w:color="auto" w:fill="auto"/>
            <w:noWrap/>
            <w:vAlign w:val="center"/>
            <w:hideMark/>
          </w:tcPr>
          <w:p w14:paraId="70E9009B" w14:textId="77777777" w:rsidR="00777BAA" w:rsidRPr="006E2CD2" w:rsidRDefault="00777BAA" w:rsidP="0081222A">
            <w:pPr>
              <w:jc w:val="right"/>
              <w:rPr>
                <w:sz w:val="22"/>
                <w:szCs w:val="22"/>
              </w:rPr>
            </w:pPr>
            <w:r w:rsidRPr="006E2CD2">
              <w:rPr>
                <w:sz w:val="22"/>
                <w:szCs w:val="22"/>
              </w:rPr>
              <w:t>44,53</w:t>
            </w:r>
          </w:p>
        </w:tc>
        <w:tc>
          <w:tcPr>
            <w:tcW w:w="1275" w:type="dxa"/>
            <w:tcBorders>
              <w:top w:val="nil"/>
              <w:left w:val="nil"/>
              <w:bottom w:val="single" w:sz="4" w:space="0" w:color="auto"/>
              <w:right w:val="single" w:sz="4" w:space="0" w:color="auto"/>
            </w:tcBorders>
            <w:shd w:val="clear" w:color="auto" w:fill="auto"/>
            <w:noWrap/>
            <w:vAlign w:val="center"/>
            <w:hideMark/>
          </w:tcPr>
          <w:p w14:paraId="35C92E86" w14:textId="77777777" w:rsidR="00777BAA" w:rsidRPr="006E2CD2" w:rsidRDefault="00777BAA" w:rsidP="0081222A">
            <w:pPr>
              <w:jc w:val="right"/>
              <w:rPr>
                <w:sz w:val="22"/>
                <w:szCs w:val="22"/>
              </w:rPr>
            </w:pPr>
            <w:r w:rsidRPr="006E2CD2">
              <w:rPr>
                <w:sz w:val="22"/>
                <w:szCs w:val="22"/>
              </w:rPr>
              <w:t>46,25</w:t>
            </w:r>
          </w:p>
        </w:tc>
        <w:tc>
          <w:tcPr>
            <w:tcW w:w="1276" w:type="dxa"/>
            <w:tcBorders>
              <w:top w:val="nil"/>
              <w:left w:val="nil"/>
              <w:bottom w:val="single" w:sz="4" w:space="0" w:color="auto"/>
              <w:right w:val="single" w:sz="4" w:space="0" w:color="auto"/>
            </w:tcBorders>
            <w:shd w:val="clear" w:color="auto" w:fill="auto"/>
            <w:noWrap/>
            <w:vAlign w:val="center"/>
            <w:hideMark/>
          </w:tcPr>
          <w:p w14:paraId="020A9A08" w14:textId="77777777" w:rsidR="00777BAA" w:rsidRPr="006E2CD2" w:rsidRDefault="00777BAA" w:rsidP="0081222A">
            <w:pPr>
              <w:jc w:val="right"/>
              <w:rPr>
                <w:sz w:val="22"/>
                <w:szCs w:val="22"/>
              </w:rPr>
            </w:pPr>
            <w:r w:rsidRPr="006E2CD2">
              <w:rPr>
                <w:sz w:val="22"/>
                <w:szCs w:val="22"/>
              </w:rPr>
              <w:t>48,11</w:t>
            </w:r>
          </w:p>
        </w:tc>
        <w:tc>
          <w:tcPr>
            <w:tcW w:w="1276" w:type="dxa"/>
            <w:tcBorders>
              <w:top w:val="nil"/>
              <w:left w:val="nil"/>
              <w:bottom w:val="single" w:sz="4" w:space="0" w:color="auto"/>
              <w:right w:val="single" w:sz="4" w:space="0" w:color="auto"/>
            </w:tcBorders>
            <w:shd w:val="clear" w:color="auto" w:fill="auto"/>
            <w:noWrap/>
            <w:vAlign w:val="center"/>
            <w:hideMark/>
          </w:tcPr>
          <w:p w14:paraId="6BC3E617" w14:textId="77777777" w:rsidR="00777BAA" w:rsidRPr="006E2CD2" w:rsidRDefault="00777BAA" w:rsidP="0081222A">
            <w:pPr>
              <w:jc w:val="right"/>
              <w:rPr>
                <w:sz w:val="22"/>
                <w:szCs w:val="22"/>
              </w:rPr>
            </w:pPr>
            <w:r w:rsidRPr="006E2CD2">
              <w:rPr>
                <w:sz w:val="22"/>
                <w:szCs w:val="22"/>
              </w:rPr>
              <w:t>50,03</w:t>
            </w:r>
          </w:p>
        </w:tc>
        <w:tc>
          <w:tcPr>
            <w:tcW w:w="1275" w:type="dxa"/>
            <w:tcBorders>
              <w:top w:val="nil"/>
              <w:left w:val="nil"/>
              <w:bottom w:val="single" w:sz="4" w:space="0" w:color="auto"/>
              <w:right w:val="single" w:sz="4" w:space="0" w:color="auto"/>
            </w:tcBorders>
            <w:shd w:val="clear" w:color="auto" w:fill="auto"/>
            <w:noWrap/>
            <w:vAlign w:val="center"/>
            <w:hideMark/>
          </w:tcPr>
          <w:p w14:paraId="555F019C" w14:textId="77777777" w:rsidR="00777BAA" w:rsidRPr="006E2CD2" w:rsidRDefault="00777BAA" w:rsidP="0081222A">
            <w:pPr>
              <w:jc w:val="right"/>
              <w:rPr>
                <w:sz w:val="22"/>
                <w:szCs w:val="22"/>
              </w:rPr>
            </w:pPr>
            <w:r w:rsidRPr="006E2CD2">
              <w:rPr>
                <w:sz w:val="22"/>
                <w:szCs w:val="22"/>
              </w:rPr>
              <w:t>52,03</w:t>
            </w:r>
          </w:p>
        </w:tc>
        <w:tc>
          <w:tcPr>
            <w:tcW w:w="1275" w:type="dxa"/>
            <w:tcBorders>
              <w:top w:val="nil"/>
              <w:left w:val="nil"/>
              <w:bottom w:val="single" w:sz="4" w:space="0" w:color="auto"/>
              <w:right w:val="single" w:sz="4" w:space="0" w:color="auto"/>
            </w:tcBorders>
            <w:shd w:val="clear" w:color="auto" w:fill="auto"/>
            <w:noWrap/>
            <w:vAlign w:val="center"/>
            <w:hideMark/>
          </w:tcPr>
          <w:p w14:paraId="38CD94D0" w14:textId="77777777" w:rsidR="00777BAA" w:rsidRPr="006E2CD2" w:rsidRDefault="00777BAA" w:rsidP="0081222A">
            <w:pPr>
              <w:jc w:val="right"/>
              <w:rPr>
                <w:sz w:val="22"/>
                <w:szCs w:val="22"/>
              </w:rPr>
            </w:pPr>
            <w:r w:rsidRPr="006E2CD2">
              <w:rPr>
                <w:sz w:val="22"/>
                <w:szCs w:val="22"/>
              </w:rPr>
              <w:t>54,10</w:t>
            </w:r>
          </w:p>
        </w:tc>
        <w:tc>
          <w:tcPr>
            <w:tcW w:w="1275" w:type="dxa"/>
            <w:tcBorders>
              <w:top w:val="nil"/>
              <w:left w:val="nil"/>
              <w:bottom w:val="single" w:sz="4" w:space="0" w:color="auto"/>
              <w:right w:val="single" w:sz="4" w:space="0" w:color="auto"/>
            </w:tcBorders>
            <w:shd w:val="clear" w:color="auto" w:fill="auto"/>
            <w:noWrap/>
            <w:vAlign w:val="center"/>
            <w:hideMark/>
          </w:tcPr>
          <w:p w14:paraId="41D2D2EB" w14:textId="77777777" w:rsidR="00777BAA" w:rsidRPr="006E2CD2" w:rsidRDefault="00777BAA" w:rsidP="0081222A">
            <w:pPr>
              <w:jc w:val="right"/>
              <w:rPr>
                <w:sz w:val="22"/>
                <w:szCs w:val="22"/>
              </w:rPr>
            </w:pPr>
            <w:r w:rsidRPr="006E2CD2">
              <w:rPr>
                <w:sz w:val="22"/>
                <w:szCs w:val="22"/>
              </w:rPr>
              <w:t>65,70</w:t>
            </w:r>
          </w:p>
        </w:tc>
        <w:tc>
          <w:tcPr>
            <w:tcW w:w="1275" w:type="dxa"/>
            <w:tcBorders>
              <w:top w:val="nil"/>
              <w:left w:val="nil"/>
              <w:bottom w:val="single" w:sz="4" w:space="0" w:color="auto"/>
              <w:right w:val="single" w:sz="4" w:space="0" w:color="auto"/>
            </w:tcBorders>
            <w:shd w:val="clear" w:color="auto" w:fill="auto"/>
            <w:noWrap/>
            <w:vAlign w:val="center"/>
            <w:hideMark/>
          </w:tcPr>
          <w:p w14:paraId="4FF255AA" w14:textId="77777777" w:rsidR="00777BAA" w:rsidRPr="006E2CD2" w:rsidRDefault="00777BAA" w:rsidP="0081222A">
            <w:pPr>
              <w:jc w:val="right"/>
              <w:rPr>
                <w:sz w:val="22"/>
                <w:szCs w:val="22"/>
              </w:rPr>
            </w:pPr>
            <w:r w:rsidRPr="006E2CD2">
              <w:rPr>
                <w:sz w:val="22"/>
                <w:szCs w:val="22"/>
              </w:rPr>
              <w:t>79,86</w:t>
            </w:r>
          </w:p>
        </w:tc>
        <w:tc>
          <w:tcPr>
            <w:tcW w:w="1225" w:type="dxa"/>
            <w:tcBorders>
              <w:top w:val="nil"/>
              <w:left w:val="nil"/>
              <w:bottom w:val="single" w:sz="4" w:space="0" w:color="auto"/>
              <w:right w:val="single" w:sz="4" w:space="0" w:color="auto"/>
            </w:tcBorders>
            <w:shd w:val="clear" w:color="auto" w:fill="auto"/>
            <w:noWrap/>
            <w:vAlign w:val="center"/>
            <w:hideMark/>
          </w:tcPr>
          <w:p w14:paraId="1ECD41DD" w14:textId="77777777" w:rsidR="00777BAA" w:rsidRPr="006E2CD2" w:rsidRDefault="00777BAA" w:rsidP="0081222A">
            <w:pPr>
              <w:jc w:val="right"/>
              <w:rPr>
                <w:sz w:val="22"/>
                <w:szCs w:val="22"/>
              </w:rPr>
            </w:pPr>
            <w:r w:rsidRPr="006E2CD2">
              <w:rPr>
                <w:sz w:val="22"/>
                <w:szCs w:val="22"/>
              </w:rPr>
              <w:t>93,43</w:t>
            </w:r>
          </w:p>
        </w:tc>
      </w:tr>
      <w:tr w:rsidR="00777BAA" w:rsidRPr="006E2CD2" w14:paraId="0B8CD9A7" w14:textId="77777777" w:rsidTr="0081222A">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7E9E04A6" w14:textId="77777777" w:rsidR="00777BAA" w:rsidRPr="006E2CD2" w:rsidRDefault="00777BAA" w:rsidP="0081222A">
            <w:pPr>
              <w:jc w:val="center"/>
              <w:rPr>
                <w:color w:val="000000"/>
                <w:sz w:val="22"/>
                <w:szCs w:val="22"/>
              </w:rPr>
            </w:pPr>
            <w:r w:rsidRPr="006E2CD2">
              <w:rPr>
                <w:color w:val="000000"/>
                <w:sz w:val="22"/>
                <w:szCs w:val="22"/>
              </w:rPr>
              <w:t> </w:t>
            </w:r>
          </w:p>
        </w:tc>
        <w:tc>
          <w:tcPr>
            <w:tcW w:w="2463" w:type="dxa"/>
            <w:tcBorders>
              <w:top w:val="nil"/>
              <w:left w:val="nil"/>
              <w:bottom w:val="single" w:sz="4" w:space="0" w:color="auto"/>
              <w:right w:val="single" w:sz="4" w:space="0" w:color="auto"/>
            </w:tcBorders>
            <w:shd w:val="clear" w:color="auto" w:fill="auto"/>
            <w:vAlign w:val="bottom"/>
            <w:hideMark/>
          </w:tcPr>
          <w:p w14:paraId="0F253E7B" w14:textId="77777777" w:rsidR="00777BAA" w:rsidRPr="006E2CD2" w:rsidRDefault="00777BAA" w:rsidP="0081222A">
            <w:pPr>
              <w:rPr>
                <w:sz w:val="22"/>
                <w:szCs w:val="22"/>
              </w:rPr>
            </w:pPr>
            <w:r w:rsidRPr="006E2CD2">
              <w:rPr>
                <w:sz w:val="22"/>
                <w:szCs w:val="22"/>
              </w:rPr>
              <w:t>с. Антипаюта, с. Гыда</w:t>
            </w:r>
          </w:p>
        </w:tc>
        <w:tc>
          <w:tcPr>
            <w:tcW w:w="895" w:type="dxa"/>
            <w:tcBorders>
              <w:top w:val="nil"/>
              <w:left w:val="nil"/>
              <w:bottom w:val="single" w:sz="4" w:space="0" w:color="auto"/>
              <w:right w:val="single" w:sz="4" w:space="0" w:color="auto"/>
            </w:tcBorders>
            <w:shd w:val="clear" w:color="auto" w:fill="auto"/>
            <w:noWrap/>
            <w:vAlign w:val="center"/>
            <w:hideMark/>
          </w:tcPr>
          <w:p w14:paraId="22DAB6FF" w14:textId="77777777" w:rsidR="00777BAA" w:rsidRPr="006E2CD2" w:rsidRDefault="00777BAA" w:rsidP="0081222A">
            <w:pPr>
              <w:jc w:val="center"/>
              <w:rPr>
                <w:color w:val="000000"/>
                <w:sz w:val="22"/>
                <w:szCs w:val="22"/>
              </w:rPr>
            </w:pPr>
            <w:r w:rsidRPr="006E2CD2">
              <w:rPr>
                <w:color w:val="000000"/>
                <w:sz w:val="22"/>
                <w:szCs w:val="22"/>
              </w:rPr>
              <w:t>руб./м³</w:t>
            </w:r>
          </w:p>
        </w:tc>
        <w:tc>
          <w:tcPr>
            <w:tcW w:w="1276" w:type="dxa"/>
            <w:tcBorders>
              <w:top w:val="nil"/>
              <w:left w:val="nil"/>
              <w:bottom w:val="single" w:sz="4" w:space="0" w:color="auto"/>
              <w:right w:val="single" w:sz="4" w:space="0" w:color="auto"/>
            </w:tcBorders>
            <w:shd w:val="clear" w:color="auto" w:fill="auto"/>
            <w:noWrap/>
            <w:vAlign w:val="center"/>
            <w:hideMark/>
          </w:tcPr>
          <w:p w14:paraId="3BAB24F6" w14:textId="77777777" w:rsidR="00777BAA" w:rsidRPr="006E2CD2" w:rsidRDefault="00777BAA" w:rsidP="0081222A">
            <w:pPr>
              <w:jc w:val="right"/>
              <w:rPr>
                <w:sz w:val="22"/>
                <w:szCs w:val="22"/>
              </w:rPr>
            </w:pPr>
            <w:r w:rsidRPr="006E2CD2">
              <w:rPr>
                <w:sz w:val="22"/>
                <w:szCs w:val="22"/>
              </w:rPr>
              <w:t>40,84</w:t>
            </w:r>
          </w:p>
        </w:tc>
        <w:tc>
          <w:tcPr>
            <w:tcW w:w="1275" w:type="dxa"/>
            <w:tcBorders>
              <w:top w:val="nil"/>
              <w:left w:val="nil"/>
              <w:bottom w:val="single" w:sz="4" w:space="0" w:color="auto"/>
              <w:right w:val="single" w:sz="4" w:space="0" w:color="auto"/>
            </w:tcBorders>
            <w:shd w:val="clear" w:color="auto" w:fill="auto"/>
            <w:noWrap/>
            <w:vAlign w:val="center"/>
            <w:hideMark/>
          </w:tcPr>
          <w:p w14:paraId="2FB5C06B" w14:textId="77777777" w:rsidR="00777BAA" w:rsidRPr="006E2CD2" w:rsidRDefault="00777BAA" w:rsidP="0081222A">
            <w:pPr>
              <w:jc w:val="right"/>
              <w:rPr>
                <w:sz w:val="22"/>
                <w:szCs w:val="22"/>
              </w:rPr>
            </w:pPr>
            <w:r w:rsidRPr="006E2CD2">
              <w:rPr>
                <w:sz w:val="22"/>
                <w:szCs w:val="22"/>
              </w:rPr>
              <w:t>42,42</w:t>
            </w:r>
          </w:p>
        </w:tc>
        <w:tc>
          <w:tcPr>
            <w:tcW w:w="1276" w:type="dxa"/>
            <w:tcBorders>
              <w:top w:val="nil"/>
              <w:left w:val="nil"/>
              <w:bottom w:val="single" w:sz="4" w:space="0" w:color="auto"/>
              <w:right w:val="single" w:sz="4" w:space="0" w:color="auto"/>
            </w:tcBorders>
            <w:shd w:val="clear" w:color="auto" w:fill="auto"/>
            <w:noWrap/>
            <w:vAlign w:val="center"/>
            <w:hideMark/>
          </w:tcPr>
          <w:p w14:paraId="6AA3948C" w14:textId="77777777" w:rsidR="00777BAA" w:rsidRPr="006E2CD2" w:rsidRDefault="00777BAA" w:rsidP="0081222A">
            <w:pPr>
              <w:jc w:val="right"/>
              <w:rPr>
                <w:sz w:val="22"/>
                <w:szCs w:val="22"/>
              </w:rPr>
            </w:pPr>
            <w:r w:rsidRPr="006E2CD2">
              <w:rPr>
                <w:sz w:val="22"/>
                <w:szCs w:val="22"/>
              </w:rPr>
              <w:t>44,13</w:t>
            </w:r>
          </w:p>
        </w:tc>
        <w:tc>
          <w:tcPr>
            <w:tcW w:w="1276" w:type="dxa"/>
            <w:tcBorders>
              <w:top w:val="nil"/>
              <w:left w:val="nil"/>
              <w:bottom w:val="single" w:sz="4" w:space="0" w:color="auto"/>
              <w:right w:val="single" w:sz="4" w:space="0" w:color="auto"/>
            </w:tcBorders>
            <w:shd w:val="clear" w:color="auto" w:fill="auto"/>
            <w:noWrap/>
            <w:vAlign w:val="center"/>
            <w:hideMark/>
          </w:tcPr>
          <w:p w14:paraId="2086AA3C" w14:textId="77777777" w:rsidR="00777BAA" w:rsidRPr="006E2CD2" w:rsidRDefault="00777BAA" w:rsidP="0081222A">
            <w:pPr>
              <w:jc w:val="right"/>
              <w:rPr>
                <w:sz w:val="22"/>
                <w:szCs w:val="22"/>
              </w:rPr>
            </w:pPr>
            <w:r w:rsidRPr="006E2CD2">
              <w:rPr>
                <w:sz w:val="22"/>
                <w:szCs w:val="22"/>
              </w:rPr>
              <w:t>45,89</w:t>
            </w:r>
          </w:p>
        </w:tc>
        <w:tc>
          <w:tcPr>
            <w:tcW w:w="1275" w:type="dxa"/>
            <w:tcBorders>
              <w:top w:val="nil"/>
              <w:left w:val="nil"/>
              <w:bottom w:val="single" w:sz="4" w:space="0" w:color="auto"/>
              <w:right w:val="single" w:sz="4" w:space="0" w:color="auto"/>
            </w:tcBorders>
            <w:shd w:val="clear" w:color="auto" w:fill="auto"/>
            <w:noWrap/>
            <w:vAlign w:val="center"/>
            <w:hideMark/>
          </w:tcPr>
          <w:p w14:paraId="693D7E6F" w14:textId="77777777" w:rsidR="00777BAA" w:rsidRPr="006E2CD2" w:rsidRDefault="00777BAA" w:rsidP="0081222A">
            <w:pPr>
              <w:jc w:val="right"/>
              <w:rPr>
                <w:sz w:val="22"/>
                <w:szCs w:val="22"/>
              </w:rPr>
            </w:pPr>
            <w:r w:rsidRPr="006E2CD2">
              <w:rPr>
                <w:sz w:val="22"/>
                <w:szCs w:val="22"/>
              </w:rPr>
              <w:t>47,72</w:t>
            </w:r>
          </w:p>
        </w:tc>
        <w:tc>
          <w:tcPr>
            <w:tcW w:w="1275" w:type="dxa"/>
            <w:tcBorders>
              <w:top w:val="nil"/>
              <w:left w:val="nil"/>
              <w:bottom w:val="single" w:sz="4" w:space="0" w:color="auto"/>
              <w:right w:val="single" w:sz="4" w:space="0" w:color="auto"/>
            </w:tcBorders>
            <w:shd w:val="clear" w:color="auto" w:fill="auto"/>
            <w:noWrap/>
            <w:vAlign w:val="center"/>
            <w:hideMark/>
          </w:tcPr>
          <w:p w14:paraId="772862D4" w14:textId="77777777" w:rsidR="00777BAA" w:rsidRPr="006E2CD2" w:rsidRDefault="00777BAA" w:rsidP="0081222A">
            <w:pPr>
              <w:jc w:val="right"/>
              <w:rPr>
                <w:sz w:val="22"/>
                <w:szCs w:val="22"/>
              </w:rPr>
            </w:pPr>
            <w:r w:rsidRPr="006E2CD2">
              <w:rPr>
                <w:sz w:val="22"/>
                <w:szCs w:val="22"/>
              </w:rPr>
              <w:t>49,62</w:t>
            </w:r>
          </w:p>
        </w:tc>
        <w:tc>
          <w:tcPr>
            <w:tcW w:w="1275" w:type="dxa"/>
            <w:tcBorders>
              <w:top w:val="nil"/>
              <w:left w:val="nil"/>
              <w:bottom w:val="single" w:sz="4" w:space="0" w:color="auto"/>
              <w:right w:val="single" w:sz="4" w:space="0" w:color="auto"/>
            </w:tcBorders>
            <w:shd w:val="clear" w:color="auto" w:fill="auto"/>
            <w:noWrap/>
            <w:vAlign w:val="center"/>
            <w:hideMark/>
          </w:tcPr>
          <w:p w14:paraId="63645E8B" w14:textId="77777777" w:rsidR="00777BAA" w:rsidRPr="006E2CD2" w:rsidRDefault="00777BAA" w:rsidP="0081222A">
            <w:pPr>
              <w:jc w:val="right"/>
              <w:rPr>
                <w:sz w:val="22"/>
                <w:szCs w:val="22"/>
              </w:rPr>
            </w:pPr>
            <w:r w:rsidRPr="006E2CD2">
              <w:rPr>
                <w:sz w:val="22"/>
                <w:szCs w:val="22"/>
              </w:rPr>
              <w:t>60,26</w:t>
            </w:r>
          </w:p>
        </w:tc>
        <w:tc>
          <w:tcPr>
            <w:tcW w:w="1275" w:type="dxa"/>
            <w:tcBorders>
              <w:top w:val="nil"/>
              <w:left w:val="nil"/>
              <w:bottom w:val="single" w:sz="4" w:space="0" w:color="auto"/>
              <w:right w:val="single" w:sz="4" w:space="0" w:color="auto"/>
            </w:tcBorders>
            <w:shd w:val="clear" w:color="auto" w:fill="auto"/>
            <w:noWrap/>
            <w:vAlign w:val="center"/>
            <w:hideMark/>
          </w:tcPr>
          <w:p w14:paraId="1C8BDA55" w14:textId="77777777" w:rsidR="00777BAA" w:rsidRPr="006E2CD2" w:rsidRDefault="00777BAA" w:rsidP="0081222A">
            <w:pPr>
              <w:jc w:val="right"/>
              <w:rPr>
                <w:sz w:val="22"/>
                <w:szCs w:val="22"/>
              </w:rPr>
            </w:pPr>
            <w:r w:rsidRPr="006E2CD2">
              <w:rPr>
                <w:sz w:val="22"/>
                <w:szCs w:val="22"/>
              </w:rPr>
              <w:t>73,25</w:t>
            </w:r>
          </w:p>
        </w:tc>
        <w:tc>
          <w:tcPr>
            <w:tcW w:w="1225" w:type="dxa"/>
            <w:tcBorders>
              <w:top w:val="nil"/>
              <w:left w:val="nil"/>
              <w:bottom w:val="single" w:sz="4" w:space="0" w:color="auto"/>
              <w:right w:val="single" w:sz="4" w:space="0" w:color="auto"/>
            </w:tcBorders>
            <w:shd w:val="clear" w:color="auto" w:fill="auto"/>
            <w:noWrap/>
            <w:vAlign w:val="center"/>
            <w:hideMark/>
          </w:tcPr>
          <w:p w14:paraId="3C43AE92" w14:textId="77777777" w:rsidR="00777BAA" w:rsidRPr="006E2CD2" w:rsidRDefault="00777BAA" w:rsidP="0081222A">
            <w:pPr>
              <w:jc w:val="right"/>
              <w:rPr>
                <w:sz w:val="22"/>
                <w:szCs w:val="22"/>
              </w:rPr>
            </w:pPr>
            <w:r w:rsidRPr="006E2CD2">
              <w:rPr>
                <w:sz w:val="22"/>
                <w:szCs w:val="22"/>
              </w:rPr>
              <w:t>85,69</w:t>
            </w:r>
          </w:p>
        </w:tc>
      </w:tr>
      <w:tr w:rsidR="00777BAA" w:rsidRPr="006E2CD2" w14:paraId="261A20F5" w14:textId="77777777" w:rsidTr="0081222A">
        <w:tc>
          <w:tcPr>
            <w:tcW w:w="710" w:type="dxa"/>
            <w:tcBorders>
              <w:top w:val="nil"/>
              <w:left w:val="single" w:sz="4" w:space="0" w:color="auto"/>
              <w:bottom w:val="single" w:sz="4" w:space="0" w:color="auto"/>
              <w:right w:val="single" w:sz="4" w:space="0" w:color="auto"/>
            </w:tcBorders>
            <w:shd w:val="clear" w:color="000000" w:fill="DBDBDB"/>
            <w:vAlign w:val="center"/>
            <w:hideMark/>
          </w:tcPr>
          <w:p w14:paraId="3586A181" w14:textId="77777777" w:rsidR="00777BAA" w:rsidRPr="006E2CD2" w:rsidRDefault="00777BAA" w:rsidP="0081222A">
            <w:pPr>
              <w:jc w:val="center"/>
              <w:rPr>
                <w:b/>
                <w:bCs/>
                <w:color w:val="000000"/>
                <w:sz w:val="22"/>
                <w:szCs w:val="22"/>
              </w:rPr>
            </w:pPr>
            <w:r w:rsidRPr="006E2CD2">
              <w:rPr>
                <w:b/>
                <w:bCs/>
                <w:color w:val="000000"/>
                <w:sz w:val="22"/>
                <w:szCs w:val="22"/>
              </w:rPr>
              <w:t> </w:t>
            </w:r>
          </w:p>
        </w:tc>
        <w:tc>
          <w:tcPr>
            <w:tcW w:w="2463" w:type="dxa"/>
            <w:tcBorders>
              <w:top w:val="nil"/>
              <w:left w:val="nil"/>
              <w:bottom w:val="single" w:sz="4" w:space="0" w:color="auto"/>
              <w:right w:val="single" w:sz="4" w:space="0" w:color="auto"/>
            </w:tcBorders>
            <w:shd w:val="clear" w:color="000000" w:fill="DBDBDB"/>
            <w:vAlign w:val="center"/>
            <w:hideMark/>
          </w:tcPr>
          <w:p w14:paraId="08EE906F" w14:textId="77777777" w:rsidR="00777BAA" w:rsidRPr="006E2CD2" w:rsidRDefault="00777BAA" w:rsidP="0081222A">
            <w:pPr>
              <w:rPr>
                <w:b/>
                <w:bCs/>
                <w:color w:val="000000"/>
                <w:sz w:val="22"/>
                <w:szCs w:val="22"/>
              </w:rPr>
            </w:pPr>
            <w:r w:rsidRPr="006E2CD2">
              <w:rPr>
                <w:b/>
                <w:bCs/>
                <w:color w:val="000000"/>
                <w:sz w:val="22"/>
                <w:szCs w:val="22"/>
              </w:rPr>
              <w:t>Справочно: Инвестиции</w:t>
            </w:r>
          </w:p>
        </w:tc>
        <w:tc>
          <w:tcPr>
            <w:tcW w:w="895" w:type="dxa"/>
            <w:tcBorders>
              <w:top w:val="nil"/>
              <w:left w:val="nil"/>
              <w:bottom w:val="single" w:sz="4" w:space="0" w:color="auto"/>
              <w:right w:val="single" w:sz="4" w:space="0" w:color="auto"/>
            </w:tcBorders>
            <w:shd w:val="clear" w:color="000000" w:fill="DBDBDB"/>
            <w:vAlign w:val="center"/>
            <w:hideMark/>
          </w:tcPr>
          <w:p w14:paraId="43279923" w14:textId="77777777" w:rsidR="00777BAA" w:rsidRPr="006E2CD2" w:rsidRDefault="00777BAA" w:rsidP="0081222A">
            <w:pPr>
              <w:jc w:val="center"/>
              <w:rPr>
                <w:sz w:val="22"/>
                <w:szCs w:val="22"/>
              </w:rPr>
            </w:pPr>
            <w:r w:rsidRPr="006E2CD2">
              <w:rPr>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612AB100" w14:textId="77777777" w:rsidR="00777BAA" w:rsidRPr="006E2CD2" w:rsidRDefault="00777BAA" w:rsidP="0081222A">
            <w:pPr>
              <w:jc w:val="right"/>
              <w:rPr>
                <w:color w:val="0070C0"/>
                <w:sz w:val="22"/>
                <w:szCs w:val="22"/>
              </w:rPr>
            </w:pPr>
            <w:r w:rsidRPr="006E2CD2">
              <w:rPr>
                <w:color w:val="0070C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3DD52C4F" w14:textId="77777777" w:rsidR="00777BAA" w:rsidRPr="006E2CD2" w:rsidRDefault="00777BAA" w:rsidP="0081222A">
            <w:pPr>
              <w:jc w:val="right"/>
              <w:rPr>
                <w:color w:val="000000"/>
                <w:sz w:val="22"/>
                <w:szCs w:val="22"/>
              </w:rPr>
            </w:pPr>
            <w:r w:rsidRPr="006E2CD2">
              <w:rPr>
                <w:color w:val="000000"/>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3611AE56" w14:textId="77777777" w:rsidR="00777BAA" w:rsidRPr="006E2CD2" w:rsidRDefault="00777BAA" w:rsidP="0081222A">
            <w:pPr>
              <w:jc w:val="right"/>
              <w:rPr>
                <w:color w:val="000000"/>
                <w:sz w:val="22"/>
                <w:szCs w:val="22"/>
              </w:rPr>
            </w:pPr>
            <w:r w:rsidRPr="006E2CD2">
              <w:rPr>
                <w:color w:val="000000"/>
                <w:sz w:val="22"/>
                <w:szCs w:val="22"/>
              </w:rPr>
              <w:t> </w:t>
            </w:r>
          </w:p>
        </w:tc>
        <w:tc>
          <w:tcPr>
            <w:tcW w:w="1276" w:type="dxa"/>
            <w:tcBorders>
              <w:top w:val="nil"/>
              <w:left w:val="nil"/>
              <w:bottom w:val="single" w:sz="4" w:space="0" w:color="auto"/>
              <w:right w:val="single" w:sz="4" w:space="0" w:color="auto"/>
            </w:tcBorders>
            <w:shd w:val="clear" w:color="000000" w:fill="DBDBDB"/>
            <w:vAlign w:val="center"/>
            <w:hideMark/>
          </w:tcPr>
          <w:p w14:paraId="5F59F8B3"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19A6D49B"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3036EF2A"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4681E238" w14:textId="77777777" w:rsidR="00777BAA" w:rsidRPr="006E2CD2" w:rsidRDefault="00777BAA" w:rsidP="0081222A">
            <w:pPr>
              <w:jc w:val="right"/>
              <w:rPr>
                <w:color w:val="000000"/>
                <w:sz w:val="22"/>
                <w:szCs w:val="22"/>
              </w:rPr>
            </w:pPr>
            <w:r w:rsidRPr="006E2CD2">
              <w:rPr>
                <w:color w:val="000000"/>
                <w:sz w:val="22"/>
                <w:szCs w:val="22"/>
              </w:rPr>
              <w:t> </w:t>
            </w:r>
          </w:p>
        </w:tc>
        <w:tc>
          <w:tcPr>
            <w:tcW w:w="1275" w:type="dxa"/>
            <w:tcBorders>
              <w:top w:val="nil"/>
              <w:left w:val="nil"/>
              <w:bottom w:val="single" w:sz="4" w:space="0" w:color="auto"/>
              <w:right w:val="single" w:sz="4" w:space="0" w:color="auto"/>
            </w:tcBorders>
            <w:shd w:val="clear" w:color="000000" w:fill="DBDBDB"/>
            <w:vAlign w:val="center"/>
            <w:hideMark/>
          </w:tcPr>
          <w:p w14:paraId="7FD04E83" w14:textId="77777777" w:rsidR="00777BAA" w:rsidRPr="006E2CD2" w:rsidRDefault="00777BAA" w:rsidP="0081222A">
            <w:pPr>
              <w:jc w:val="right"/>
              <w:rPr>
                <w:color w:val="000000"/>
                <w:sz w:val="22"/>
                <w:szCs w:val="22"/>
              </w:rPr>
            </w:pPr>
            <w:r w:rsidRPr="006E2CD2">
              <w:rPr>
                <w:color w:val="000000"/>
                <w:sz w:val="22"/>
                <w:szCs w:val="22"/>
              </w:rPr>
              <w:t> </w:t>
            </w:r>
          </w:p>
        </w:tc>
        <w:tc>
          <w:tcPr>
            <w:tcW w:w="1225" w:type="dxa"/>
            <w:tcBorders>
              <w:top w:val="nil"/>
              <w:left w:val="nil"/>
              <w:bottom w:val="single" w:sz="4" w:space="0" w:color="auto"/>
              <w:right w:val="single" w:sz="4" w:space="0" w:color="auto"/>
            </w:tcBorders>
            <w:shd w:val="clear" w:color="000000" w:fill="DBDBDB"/>
            <w:vAlign w:val="center"/>
            <w:hideMark/>
          </w:tcPr>
          <w:p w14:paraId="7561056D" w14:textId="77777777" w:rsidR="00777BAA" w:rsidRPr="006E2CD2" w:rsidRDefault="00777BAA" w:rsidP="0081222A">
            <w:pPr>
              <w:jc w:val="right"/>
              <w:rPr>
                <w:color w:val="000000"/>
                <w:sz w:val="22"/>
                <w:szCs w:val="22"/>
              </w:rPr>
            </w:pPr>
            <w:r w:rsidRPr="006E2CD2">
              <w:rPr>
                <w:color w:val="000000"/>
                <w:sz w:val="22"/>
                <w:szCs w:val="22"/>
              </w:rPr>
              <w:t> </w:t>
            </w:r>
          </w:p>
        </w:tc>
      </w:tr>
      <w:tr w:rsidR="00777BAA" w:rsidRPr="006E2CD2" w14:paraId="181C19EB" w14:textId="77777777" w:rsidTr="0081222A">
        <w:tc>
          <w:tcPr>
            <w:tcW w:w="710" w:type="dxa"/>
            <w:tcBorders>
              <w:top w:val="nil"/>
              <w:left w:val="single" w:sz="4" w:space="0" w:color="auto"/>
              <w:bottom w:val="single" w:sz="4" w:space="0" w:color="auto"/>
              <w:right w:val="single" w:sz="4" w:space="0" w:color="auto"/>
            </w:tcBorders>
            <w:shd w:val="clear" w:color="auto" w:fill="auto"/>
            <w:noWrap/>
            <w:vAlign w:val="center"/>
            <w:hideMark/>
          </w:tcPr>
          <w:p w14:paraId="536F224E" w14:textId="77777777" w:rsidR="00777BAA" w:rsidRPr="006E2CD2" w:rsidRDefault="00777BAA" w:rsidP="0081222A">
            <w:pPr>
              <w:jc w:val="center"/>
              <w:rPr>
                <w:color w:val="000000"/>
                <w:sz w:val="22"/>
                <w:szCs w:val="22"/>
              </w:rPr>
            </w:pPr>
            <w:r w:rsidRPr="006E2CD2">
              <w:rPr>
                <w:color w:val="000000"/>
                <w:sz w:val="22"/>
                <w:szCs w:val="22"/>
              </w:rPr>
              <w:t> </w:t>
            </w:r>
          </w:p>
        </w:tc>
        <w:tc>
          <w:tcPr>
            <w:tcW w:w="2463" w:type="dxa"/>
            <w:tcBorders>
              <w:top w:val="nil"/>
              <w:left w:val="nil"/>
              <w:bottom w:val="single" w:sz="4" w:space="0" w:color="auto"/>
              <w:right w:val="single" w:sz="4" w:space="0" w:color="auto"/>
            </w:tcBorders>
            <w:shd w:val="clear" w:color="auto" w:fill="auto"/>
            <w:vAlign w:val="center"/>
            <w:hideMark/>
          </w:tcPr>
          <w:p w14:paraId="6983F93A" w14:textId="77777777" w:rsidR="00777BAA" w:rsidRPr="006E2CD2" w:rsidRDefault="00777BAA" w:rsidP="0081222A">
            <w:pPr>
              <w:rPr>
                <w:sz w:val="22"/>
                <w:szCs w:val="22"/>
              </w:rPr>
            </w:pPr>
            <w:r w:rsidRPr="006E2CD2">
              <w:rPr>
                <w:sz w:val="22"/>
                <w:szCs w:val="22"/>
              </w:rPr>
              <w:t>Потребности в инвестициях</w:t>
            </w:r>
          </w:p>
        </w:tc>
        <w:tc>
          <w:tcPr>
            <w:tcW w:w="895" w:type="dxa"/>
            <w:tcBorders>
              <w:top w:val="nil"/>
              <w:left w:val="nil"/>
              <w:bottom w:val="single" w:sz="4" w:space="0" w:color="auto"/>
              <w:right w:val="single" w:sz="4" w:space="0" w:color="auto"/>
            </w:tcBorders>
            <w:shd w:val="clear" w:color="auto" w:fill="auto"/>
            <w:vAlign w:val="center"/>
            <w:hideMark/>
          </w:tcPr>
          <w:p w14:paraId="06FD1FAF" w14:textId="77777777" w:rsidR="00777BAA" w:rsidRPr="006E2CD2" w:rsidRDefault="00777BAA" w:rsidP="0081222A">
            <w:pPr>
              <w:jc w:val="center"/>
              <w:rPr>
                <w:sz w:val="22"/>
                <w:szCs w:val="22"/>
              </w:rPr>
            </w:pPr>
            <w:r w:rsidRPr="006E2CD2">
              <w:rPr>
                <w:sz w:val="22"/>
                <w:szCs w:val="22"/>
              </w:rPr>
              <w:t>тыс. руб.</w:t>
            </w:r>
          </w:p>
        </w:tc>
        <w:tc>
          <w:tcPr>
            <w:tcW w:w="1276" w:type="dxa"/>
            <w:tcBorders>
              <w:top w:val="nil"/>
              <w:left w:val="nil"/>
              <w:bottom w:val="single" w:sz="4" w:space="0" w:color="auto"/>
              <w:right w:val="single" w:sz="4" w:space="0" w:color="auto"/>
            </w:tcBorders>
            <w:shd w:val="clear" w:color="auto" w:fill="auto"/>
            <w:noWrap/>
            <w:vAlign w:val="center"/>
            <w:hideMark/>
          </w:tcPr>
          <w:p w14:paraId="37B5287C" w14:textId="77777777" w:rsidR="00777BAA" w:rsidRPr="006E2CD2" w:rsidRDefault="00777BAA" w:rsidP="0081222A">
            <w:pPr>
              <w:jc w:val="right"/>
              <w:rPr>
                <w:b/>
                <w:bCs/>
                <w:sz w:val="22"/>
                <w:szCs w:val="22"/>
              </w:rPr>
            </w:pPr>
            <w:r w:rsidRPr="006E2CD2">
              <w:rPr>
                <w:b/>
                <w:bCs/>
                <w:sz w:val="22"/>
                <w:szCs w:val="22"/>
              </w:rPr>
              <w:t> </w:t>
            </w:r>
          </w:p>
        </w:tc>
        <w:tc>
          <w:tcPr>
            <w:tcW w:w="1275" w:type="dxa"/>
            <w:tcBorders>
              <w:top w:val="nil"/>
              <w:left w:val="nil"/>
              <w:bottom w:val="single" w:sz="4" w:space="0" w:color="auto"/>
              <w:right w:val="single" w:sz="4" w:space="0" w:color="auto"/>
            </w:tcBorders>
            <w:shd w:val="clear" w:color="auto" w:fill="auto"/>
            <w:noWrap/>
            <w:vAlign w:val="center"/>
            <w:hideMark/>
          </w:tcPr>
          <w:p w14:paraId="3BDEE175" w14:textId="77777777" w:rsidR="00777BAA" w:rsidRPr="006E2CD2" w:rsidRDefault="00777BAA" w:rsidP="0081222A">
            <w:pPr>
              <w:jc w:val="right"/>
              <w:rPr>
                <w:sz w:val="22"/>
                <w:szCs w:val="22"/>
              </w:rPr>
            </w:pPr>
            <w:r w:rsidRPr="006E2CD2">
              <w:rPr>
                <w:sz w:val="22"/>
                <w:szCs w:val="22"/>
              </w:rPr>
              <w:t>8 158,31</w:t>
            </w:r>
          </w:p>
        </w:tc>
        <w:tc>
          <w:tcPr>
            <w:tcW w:w="1276" w:type="dxa"/>
            <w:tcBorders>
              <w:top w:val="nil"/>
              <w:left w:val="nil"/>
              <w:bottom w:val="single" w:sz="4" w:space="0" w:color="auto"/>
              <w:right w:val="single" w:sz="4" w:space="0" w:color="auto"/>
            </w:tcBorders>
            <w:shd w:val="clear" w:color="auto" w:fill="auto"/>
            <w:noWrap/>
            <w:vAlign w:val="center"/>
            <w:hideMark/>
          </w:tcPr>
          <w:p w14:paraId="707C191F" w14:textId="77777777" w:rsidR="00777BAA" w:rsidRPr="006E2CD2" w:rsidRDefault="00777BAA" w:rsidP="0081222A">
            <w:pPr>
              <w:jc w:val="right"/>
              <w:rPr>
                <w:sz w:val="22"/>
                <w:szCs w:val="22"/>
              </w:rPr>
            </w:pPr>
            <w:r w:rsidRPr="006E2CD2">
              <w:rPr>
                <w:sz w:val="22"/>
                <w:szCs w:val="22"/>
              </w:rPr>
              <w:t>13 752,34</w:t>
            </w:r>
          </w:p>
        </w:tc>
        <w:tc>
          <w:tcPr>
            <w:tcW w:w="1276" w:type="dxa"/>
            <w:tcBorders>
              <w:top w:val="nil"/>
              <w:left w:val="nil"/>
              <w:bottom w:val="single" w:sz="4" w:space="0" w:color="auto"/>
              <w:right w:val="single" w:sz="4" w:space="0" w:color="auto"/>
            </w:tcBorders>
            <w:shd w:val="clear" w:color="auto" w:fill="auto"/>
            <w:noWrap/>
            <w:vAlign w:val="center"/>
            <w:hideMark/>
          </w:tcPr>
          <w:p w14:paraId="63DCAF5F" w14:textId="77777777" w:rsidR="00777BAA" w:rsidRPr="006E2CD2" w:rsidRDefault="00777BAA" w:rsidP="0081222A">
            <w:pPr>
              <w:jc w:val="right"/>
              <w:rPr>
                <w:sz w:val="22"/>
                <w:szCs w:val="22"/>
              </w:rPr>
            </w:pPr>
            <w:r w:rsidRPr="006E2CD2">
              <w:rPr>
                <w:sz w:val="22"/>
                <w:szCs w:val="22"/>
              </w:rPr>
              <w:t>18 015,35</w:t>
            </w:r>
          </w:p>
        </w:tc>
        <w:tc>
          <w:tcPr>
            <w:tcW w:w="1275" w:type="dxa"/>
            <w:tcBorders>
              <w:top w:val="nil"/>
              <w:left w:val="nil"/>
              <w:bottom w:val="single" w:sz="4" w:space="0" w:color="auto"/>
              <w:right w:val="single" w:sz="4" w:space="0" w:color="auto"/>
            </w:tcBorders>
            <w:shd w:val="clear" w:color="auto" w:fill="auto"/>
            <w:noWrap/>
            <w:vAlign w:val="center"/>
            <w:hideMark/>
          </w:tcPr>
          <w:p w14:paraId="2440CC1F" w14:textId="77777777" w:rsidR="00777BAA" w:rsidRPr="006E2CD2" w:rsidRDefault="00777BAA" w:rsidP="0081222A">
            <w:pPr>
              <w:jc w:val="right"/>
              <w:rPr>
                <w:sz w:val="22"/>
                <w:szCs w:val="22"/>
              </w:rPr>
            </w:pPr>
            <w:r w:rsidRPr="006E2CD2">
              <w:rPr>
                <w:sz w:val="22"/>
                <w:szCs w:val="22"/>
              </w:rPr>
              <w:t>0,00</w:t>
            </w:r>
          </w:p>
        </w:tc>
        <w:tc>
          <w:tcPr>
            <w:tcW w:w="1275" w:type="dxa"/>
            <w:tcBorders>
              <w:top w:val="nil"/>
              <w:left w:val="nil"/>
              <w:bottom w:val="single" w:sz="4" w:space="0" w:color="auto"/>
              <w:right w:val="single" w:sz="4" w:space="0" w:color="auto"/>
            </w:tcBorders>
            <w:shd w:val="clear" w:color="auto" w:fill="auto"/>
            <w:noWrap/>
            <w:vAlign w:val="center"/>
            <w:hideMark/>
          </w:tcPr>
          <w:p w14:paraId="64E3775C" w14:textId="77777777" w:rsidR="00777BAA" w:rsidRPr="006E2CD2" w:rsidRDefault="00777BAA" w:rsidP="0081222A">
            <w:pPr>
              <w:jc w:val="right"/>
              <w:rPr>
                <w:sz w:val="22"/>
                <w:szCs w:val="22"/>
              </w:rPr>
            </w:pPr>
            <w:r w:rsidRPr="006E2CD2">
              <w:rPr>
                <w:sz w:val="22"/>
                <w:szCs w:val="22"/>
              </w:rPr>
              <w:t>6 228,67</w:t>
            </w:r>
          </w:p>
        </w:tc>
        <w:tc>
          <w:tcPr>
            <w:tcW w:w="1275" w:type="dxa"/>
            <w:tcBorders>
              <w:top w:val="nil"/>
              <w:left w:val="nil"/>
              <w:bottom w:val="single" w:sz="4" w:space="0" w:color="auto"/>
              <w:right w:val="single" w:sz="4" w:space="0" w:color="auto"/>
            </w:tcBorders>
            <w:shd w:val="clear" w:color="auto" w:fill="auto"/>
            <w:noWrap/>
            <w:vAlign w:val="center"/>
            <w:hideMark/>
          </w:tcPr>
          <w:p w14:paraId="0566E3CF" w14:textId="77777777" w:rsidR="00777BAA" w:rsidRPr="006E2CD2" w:rsidRDefault="00777BAA" w:rsidP="0081222A">
            <w:pPr>
              <w:jc w:val="right"/>
              <w:rPr>
                <w:sz w:val="22"/>
                <w:szCs w:val="22"/>
              </w:rPr>
            </w:pPr>
            <w:r w:rsidRPr="006E2CD2">
              <w:rPr>
                <w:sz w:val="22"/>
                <w:szCs w:val="22"/>
              </w:rPr>
              <w:t>0,00</w:t>
            </w:r>
          </w:p>
        </w:tc>
        <w:tc>
          <w:tcPr>
            <w:tcW w:w="1275" w:type="dxa"/>
            <w:tcBorders>
              <w:top w:val="nil"/>
              <w:left w:val="nil"/>
              <w:bottom w:val="single" w:sz="4" w:space="0" w:color="auto"/>
              <w:right w:val="single" w:sz="4" w:space="0" w:color="auto"/>
            </w:tcBorders>
            <w:shd w:val="clear" w:color="auto" w:fill="auto"/>
            <w:noWrap/>
            <w:vAlign w:val="center"/>
            <w:hideMark/>
          </w:tcPr>
          <w:p w14:paraId="573E3871" w14:textId="77777777" w:rsidR="00777BAA" w:rsidRPr="006E2CD2" w:rsidRDefault="00777BAA" w:rsidP="0081222A">
            <w:pPr>
              <w:jc w:val="right"/>
              <w:rPr>
                <w:sz w:val="22"/>
                <w:szCs w:val="22"/>
              </w:rPr>
            </w:pPr>
            <w:r w:rsidRPr="006E2CD2">
              <w:rPr>
                <w:sz w:val="22"/>
                <w:szCs w:val="22"/>
              </w:rPr>
              <w:t>0,00</w:t>
            </w:r>
          </w:p>
        </w:tc>
        <w:tc>
          <w:tcPr>
            <w:tcW w:w="1225" w:type="dxa"/>
            <w:tcBorders>
              <w:top w:val="nil"/>
              <w:left w:val="nil"/>
              <w:bottom w:val="single" w:sz="4" w:space="0" w:color="auto"/>
              <w:right w:val="single" w:sz="4" w:space="0" w:color="auto"/>
            </w:tcBorders>
            <w:shd w:val="clear" w:color="auto" w:fill="auto"/>
            <w:noWrap/>
            <w:vAlign w:val="center"/>
            <w:hideMark/>
          </w:tcPr>
          <w:p w14:paraId="09082264" w14:textId="77777777" w:rsidR="00777BAA" w:rsidRPr="006E2CD2" w:rsidRDefault="00777BAA" w:rsidP="0081222A">
            <w:pPr>
              <w:jc w:val="right"/>
              <w:rPr>
                <w:sz w:val="22"/>
                <w:szCs w:val="22"/>
              </w:rPr>
            </w:pPr>
            <w:r w:rsidRPr="006E2CD2">
              <w:rPr>
                <w:sz w:val="22"/>
                <w:szCs w:val="22"/>
              </w:rPr>
              <w:t>0,00</w:t>
            </w:r>
          </w:p>
        </w:tc>
      </w:tr>
    </w:tbl>
    <w:p w14:paraId="3DBE7053" w14:textId="3843B838" w:rsidR="000A00E6" w:rsidRDefault="000A00E6" w:rsidP="000A00E6">
      <w:pPr>
        <w:jc w:val="center"/>
        <w:rPr>
          <w:rFonts w:eastAsia="Calibri"/>
          <w:b/>
          <w:sz w:val="24"/>
          <w:szCs w:val="24"/>
        </w:rPr>
      </w:pPr>
    </w:p>
    <w:p w14:paraId="18FF124A" w14:textId="0C6D6179" w:rsidR="00777BAA" w:rsidRDefault="00777BAA" w:rsidP="000A00E6">
      <w:pPr>
        <w:jc w:val="center"/>
        <w:rPr>
          <w:rFonts w:eastAsia="Calibri"/>
          <w:b/>
          <w:sz w:val="24"/>
          <w:szCs w:val="24"/>
        </w:rPr>
      </w:pPr>
    </w:p>
    <w:p w14:paraId="5B412876" w14:textId="77777777" w:rsidR="00777BAA" w:rsidRDefault="00777BAA" w:rsidP="000A00E6">
      <w:pPr>
        <w:jc w:val="center"/>
        <w:rPr>
          <w:rFonts w:eastAsia="Calibri"/>
          <w:b/>
          <w:sz w:val="24"/>
          <w:szCs w:val="24"/>
        </w:rPr>
      </w:pPr>
    </w:p>
    <w:p w14:paraId="4DE7FCC3" w14:textId="71EB372F" w:rsidR="000A00E6" w:rsidRPr="00FC7F61" w:rsidRDefault="000A00E6" w:rsidP="000A00E6">
      <w:pPr>
        <w:pStyle w:val="a8"/>
        <w:jc w:val="right"/>
        <w:rPr>
          <w:b/>
          <w:sz w:val="24"/>
          <w:szCs w:val="24"/>
        </w:rPr>
      </w:pPr>
      <w:r w:rsidRPr="00FC7F61">
        <w:rPr>
          <w:b/>
          <w:sz w:val="24"/>
          <w:szCs w:val="24"/>
        </w:rPr>
        <w:t xml:space="preserve">Таблица </w:t>
      </w:r>
      <w:r w:rsidRPr="00FC7F61">
        <w:rPr>
          <w:b/>
          <w:sz w:val="24"/>
          <w:szCs w:val="24"/>
        </w:rPr>
        <w:fldChar w:fldCharType="begin"/>
      </w:r>
      <w:r w:rsidRPr="00FC7F61">
        <w:rPr>
          <w:b/>
          <w:sz w:val="24"/>
          <w:szCs w:val="24"/>
        </w:rPr>
        <w:instrText xml:space="preserve"> SEQ Таблица \* ARABIC </w:instrText>
      </w:r>
      <w:r w:rsidRPr="00FC7F61">
        <w:rPr>
          <w:b/>
          <w:sz w:val="24"/>
          <w:szCs w:val="24"/>
        </w:rPr>
        <w:fldChar w:fldCharType="separate"/>
      </w:r>
      <w:r w:rsidR="00F07D43">
        <w:rPr>
          <w:b/>
          <w:noProof/>
          <w:sz w:val="24"/>
          <w:szCs w:val="24"/>
        </w:rPr>
        <w:t>42</w:t>
      </w:r>
      <w:r w:rsidRPr="00FC7F61">
        <w:rPr>
          <w:b/>
          <w:sz w:val="24"/>
          <w:szCs w:val="24"/>
        </w:rPr>
        <w:fldChar w:fldCharType="end"/>
      </w:r>
    </w:p>
    <w:p w14:paraId="57D8B229" w14:textId="77777777" w:rsidR="000A00E6" w:rsidRPr="00FC7F61" w:rsidRDefault="000A00E6" w:rsidP="000A00E6">
      <w:pPr>
        <w:jc w:val="center"/>
        <w:rPr>
          <w:rFonts w:eastAsia="Calibri"/>
          <w:b/>
          <w:sz w:val="24"/>
          <w:szCs w:val="24"/>
        </w:rPr>
      </w:pPr>
      <w:r w:rsidRPr="001A0C26">
        <w:rPr>
          <w:rFonts w:eastAsia="Calibri"/>
          <w:b/>
          <w:sz w:val="24"/>
          <w:szCs w:val="24"/>
        </w:rPr>
        <w:t xml:space="preserve">Расчет планового тарифа на </w:t>
      </w:r>
      <w:r>
        <w:rPr>
          <w:rFonts w:eastAsia="Calibri"/>
          <w:b/>
          <w:sz w:val="24"/>
          <w:szCs w:val="24"/>
        </w:rPr>
        <w:t xml:space="preserve">водоотведение </w:t>
      </w:r>
      <w:r w:rsidRPr="001A0C26">
        <w:rPr>
          <w:rFonts w:eastAsia="Calibri"/>
          <w:b/>
          <w:sz w:val="24"/>
          <w:szCs w:val="24"/>
        </w:rPr>
        <w:t>на период реализации Программы до 2040 г. филиала АО «Ямалкоммунэнерго» в Тазовском районе</w:t>
      </w:r>
    </w:p>
    <w:tbl>
      <w:tblPr>
        <w:tblW w:w="15309" w:type="dxa"/>
        <w:tblInd w:w="-743" w:type="dxa"/>
        <w:tblLook w:val="04A0" w:firstRow="1" w:lastRow="0" w:firstColumn="1" w:lastColumn="0" w:noHBand="0" w:noVBand="1"/>
      </w:tblPr>
      <w:tblGrid>
        <w:gridCol w:w="820"/>
        <w:gridCol w:w="3575"/>
        <w:gridCol w:w="1134"/>
        <w:gridCol w:w="992"/>
        <w:gridCol w:w="992"/>
        <w:gridCol w:w="992"/>
        <w:gridCol w:w="1134"/>
        <w:gridCol w:w="1134"/>
        <w:gridCol w:w="1134"/>
        <w:gridCol w:w="1134"/>
        <w:gridCol w:w="1134"/>
        <w:gridCol w:w="1134"/>
      </w:tblGrid>
      <w:tr w:rsidR="00777BAA" w:rsidRPr="006E2CD2" w14:paraId="636A98F6" w14:textId="77777777" w:rsidTr="0081222A">
        <w:trPr>
          <w:trHeight w:val="765"/>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23B75" w14:textId="77777777" w:rsidR="00777BAA" w:rsidRPr="006E2CD2" w:rsidRDefault="00777BAA" w:rsidP="0081222A">
            <w:pPr>
              <w:jc w:val="center"/>
              <w:rPr>
                <w:b/>
                <w:bCs/>
                <w:color w:val="000000"/>
                <w:sz w:val="22"/>
                <w:szCs w:val="22"/>
              </w:rPr>
            </w:pPr>
            <w:r w:rsidRPr="006E2CD2">
              <w:rPr>
                <w:b/>
                <w:bCs/>
                <w:color w:val="000000"/>
                <w:sz w:val="22"/>
                <w:szCs w:val="22"/>
              </w:rPr>
              <w:t>№ п/п</w:t>
            </w:r>
          </w:p>
        </w:tc>
        <w:tc>
          <w:tcPr>
            <w:tcW w:w="3575" w:type="dxa"/>
            <w:tcBorders>
              <w:top w:val="single" w:sz="4" w:space="0" w:color="auto"/>
              <w:left w:val="nil"/>
              <w:bottom w:val="single" w:sz="4" w:space="0" w:color="auto"/>
              <w:right w:val="single" w:sz="4" w:space="0" w:color="auto"/>
            </w:tcBorders>
            <w:shd w:val="clear" w:color="auto" w:fill="auto"/>
            <w:vAlign w:val="center"/>
            <w:hideMark/>
          </w:tcPr>
          <w:p w14:paraId="149FAFDA" w14:textId="77777777" w:rsidR="00777BAA" w:rsidRPr="006E2CD2" w:rsidRDefault="00777BAA" w:rsidP="0081222A">
            <w:pPr>
              <w:jc w:val="center"/>
              <w:rPr>
                <w:b/>
                <w:bCs/>
                <w:color w:val="000000"/>
                <w:sz w:val="22"/>
                <w:szCs w:val="22"/>
              </w:rPr>
            </w:pPr>
            <w:r w:rsidRPr="006E2CD2">
              <w:rPr>
                <w:b/>
                <w:bCs/>
                <w:color w:val="000000"/>
                <w:sz w:val="22"/>
                <w:szCs w:val="22"/>
              </w:rPr>
              <w:t>Показатели</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2A0873" w14:textId="77777777" w:rsidR="00777BAA" w:rsidRPr="006E2CD2" w:rsidRDefault="00777BAA" w:rsidP="0081222A">
            <w:pPr>
              <w:jc w:val="center"/>
              <w:rPr>
                <w:b/>
                <w:bCs/>
                <w:color w:val="000000"/>
                <w:sz w:val="22"/>
                <w:szCs w:val="22"/>
              </w:rPr>
            </w:pPr>
            <w:r w:rsidRPr="006E2CD2">
              <w:rPr>
                <w:b/>
                <w:bCs/>
                <w:color w:val="000000"/>
                <w:sz w:val="22"/>
                <w:szCs w:val="22"/>
              </w:rPr>
              <w:t>Ед. изм.</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6092FDD7" w14:textId="77777777" w:rsidR="00777BAA" w:rsidRPr="006E2CD2" w:rsidRDefault="00777BAA" w:rsidP="0081222A">
            <w:pPr>
              <w:jc w:val="center"/>
              <w:rPr>
                <w:b/>
                <w:bCs/>
                <w:sz w:val="22"/>
                <w:szCs w:val="22"/>
              </w:rPr>
            </w:pPr>
            <w:r w:rsidRPr="006E2CD2">
              <w:rPr>
                <w:b/>
                <w:bCs/>
                <w:sz w:val="22"/>
                <w:szCs w:val="22"/>
              </w:rPr>
              <w:t xml:space="preserve">2021 г. </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022107B0" w14:textId="77777777" w:rsidR="00777BAA" w:rsidRPr="006E2CD2" w:rsidRDefault="00777BAA" w:rsidP="0081222A">
            <w:pPr>
              <w:jc w:val="center"/>
              <w:rPr>
                <w:b/>
                <w:bCs/>
                <w:color w:val="000000"/>
                <w:sz w:val="22"/>
                <w:szCs w:val="22"/>
              </w:rPr>
            </w:pPr>
            <w:r w:rsidRPr="006E2CD2">
              <w:rPr>
                <w:b/>
                <w:bCs/>
                <w:color w:val="000000"/>
                <w:sz w:val="22"/>
                <w:szCs w:val="22"/>
              </w:rPr>
              <w:t>2022 г.</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4830919A" w14:textId="77777777" w:rsidR="00777BAA" w:rsidRPr="006E2CD2" w:rsidRDefault="00777BAA" w:rsidP="0081222A">
            <w:pPr>
              <w:jc w:val="center"/>
              <w:rPr>
                <w:b/>
                <w:bCs/>
                <w:color w:val="000000"/>
                <w:sz w:val="22"/>
                <w:szCs w:val="22"/>
              </w:rPr>
            </w:pPr>
            <w:r w:rsidRPr="006E2CD2">
              <w:rPr>
                <w:b/>
                <w:bCs/>
                <w:color w:val="000000"/>
                <w:sz w:val="22"/>
                <w:szCs w:val="22"/>
              </w:rPr>
              <w:t>2023 г.</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0A4E904D" w14:textId="77777777" w:rsidR="00777BAA" w:rsidRPr="006E2CD2" w:rsidRDefault="00777BAA" w:rsidP="0081222A">
            <w:pPr>
              <w:jc w:val="center"/>
              <w:rPr>
                <w:b/>
                <w:bCs/>
                <w:color w:val="000000"/>
                <w:sz w:val="22"/>
                <w:szCs w:val="22"/>
              </w:rPr>
            </w:pPr>
            <w:r w:rsidRPr="006E2CD2">
              <w:rPr>
                <w:b/>
                <w:bCs/>
                <w:color w:val="000000"/>
                <w:sz w:val="22"/>
                <w:szCs w:val="22"/>
              </w:rPr>
              <w:t>2024 г.</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03028BCE" w14:textId="77777777" w:rsidR="00777BAA" w:rsidRPr="006E2CD2" w:rsidRDefault="00777BAA" w:rsidP="0081222A">
            <w:pPr>
              <w:jc w:val="center"/>
              <w:rPr>
                <w:b/>
                <w:bCs/>
                <w:color w:val="000000"/>
                <w:sz w:val="22"/>
                <w:szCs w:val="22"/>
              </w:rPr>
            </w:pPr>
            <w:r w:rsidRPr="006E2CD2">
              <w:rPr>
                <w:b/>
                <w:bCs/>
                <w:color w:val="000000"/>
                <w:sz w:val="22"/>
                <w:szCs w:val="22"/>
              </w:rPr>
              <w:t>2025 г.</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13BA094C" w14:textId="77777777" w:rsidR="00777BAA" w:rsidRPr="006E2CD2" w:rsidRDefault="00777BAA" w:rsidP="0081222A">
            <w:pPr>
              <w:jc w:val="center"/>
              <w:rPr>
                <w:b/>
                <w:bCs/>
                <w:color w:val="000000"/>
                <w:sz w:val="22"/>
                <w:szCs w:val="22"/>
              </w:rPr>
            </w:pPr>
            <w:r w:rsidRPr="006E2CD2">
              <w:rPr>
                <w:b/>
                <w:bCs/>
                <w:color w:val="000000"/>
                <w:sz w:val="22"/>
                <w:szCs w:val="22"/>
              </w:rPr>
              <w:t>2026 г.</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63036993" w14:textId="77777777" w:rsidR="00777BAA" w:rsidRPr="006E2CD2" w:rsidRDefault="00777BAA" w:rsidP="0081222A">
            <w:pPr>
              <w:jc w:val="center"/>
              <w:rPr>
                <w:b/>
                <w:bCs/>
                <w:color w:val="000000"/>
                <w:sz w:val="22"/>
                <w:szCs w:val="22"/>
              </w:rPr>
            </w:pPr>
            <w:r w:rsidRPr="006E2CD2">
              <w:rPr>
                <w:b/>
                <w:bCs/>
                <w:color w:val="000000"/>
                <w:sz w:val="22"/>
                <w:szCs w:val="22"/>
              </w:rPr>
              <w:t>2031 г.</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14F60964" w14:textId="77777777" w:rsidR="00777BAA" w:rsidRPr="006E2CD2" w:rsidRDefault="00777BAA" w:rsidP="0081222A">
            <w:pPr>
              <w:jc w:val="center"/>
              <w:rPr>
                <w:b/>
                <w:bCs/>
                <w:color w:val="000000"/>
                <w:sz w:val="22"/>
                <w:szCs w:val="22"/>
              </w:rPr>
            </w:pPr>
            <w:r w:rsidRPr="006E2CD2">
              <w:rPr>
                <w:b/>
                <w:bCs/>
                <w:color w:val="000000"/>
                <w:sz w:val="22"/>
                <w:szCs w:val="22"/>
              </w:rPr>
              <w:t>2036 г.</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3DD304C4" w14:textId="77777777" w:rsidR="00777BAA" w:rsidRPr="006E2CD2" w:rsidRDefault="00777BAA" w:rsidP="0081222A">
            <w:pPr>
              <w:jc w:val="center"/>
              <w:rPr>
                <w:b/>
                <w:bCs/>
                <w:color w:val="000000"/>
                <w:sz w:val="22"/>
                <w:szCs w:val="22"/>
              </w:rPr>
            </w:pPr>
            <w:r w:rsidRPr="006E2CD2">
              <w:rPr>
                <w:b/>
                <w:bCs/>
                <w:color w:val="000000"/>
                <w:sz w:val="22"/>
                <w:szCs w:val="22"/>
              </w:rPr>
              <w:t>2040 г.</w:t>
            </w:r>
          </w:p>
        </w:tc>
      </w:tr>
      <w:tr w:rsidR="00777BAA" w:rsidRPr="006E2CD2" w14:paraId="783F082D" w14:textId="77777777" w:rsidTr="0081222A">
        <w:trPr>
          <w:trHeight w:val="315"/>
        </w:trPr>
        <w:tc>
          <w:tcPr>
            <w:tcW w:w="820" w:type="dxa"/>
            <w:tcBorders>
              <w:top w:val="nil"/>
              <w:left w:val="single" w:sz="4" w:space="0" w:color="auto"/>
              <w:bottom w:val="single" w:sz="4" w:space="0" w:color="auto"/>
              <w:right w:val="single" w:sz="4" w:space="0" w:color="auto"/>
            </w:tcBorders>
            <w:shd w:val="clear" w:color="000000" w:fill="DBDBDB"/>
            <w:vAlign w:val="center"/>
            <w:hideMark/>
          </w:tcPr>
          <w:p w14:paraId="0B7AF355" w14:textId="77777777" w:rsidR="00777BAA" w:rsidRPr="006E2CD2" w:rsidRDefault="00777BAA" w:rsidP="0081222A">
            <w:pPr>
              <w:jc w:val="center"/>
              <w:rPr>
                <w:b/>
                <w:bCs/>
                <w:color w:val="000000"/>
                <w:sz w:val="22"/>
                <w:szCs w:val="22"/>
              </w:rPr>
            </w:pPr>
            <w:r w:rsidRPr="006E2CD2">
              <w:rPr>
                <w:b/>
                <w:bCs/>
                <w:color w:val="000000"/>
                <w:sz w:val="22"/>
                <w:szCs w:val="22"/>
              </w:rPr>
              <w:t>I.</w:t>
            </w:r>
          </w:p>
        </w:tc>
        <w:tc>
          <w:tcPr>
            <w:tcW w:w="3575" w:type="dxa"/>
            <w:tcBorders>
              <w:top w:val="nil"/>
              <w:left w:val="nil"/>
              <w:bottom w:val="single" w:sz="4" w:space="0" w:color="auto"/>
              <w:right w:val="single" w:sz="4" w:space="0" w:color="auto"/>
            </w:tcBorders>
            <w:shd w:val="clear" w:color="000000" w:fill="DBDBDB"/>
            <w:vAlign w:val="center"/>
            <w:hideMark/>
          </w:tcPr>
          <w:p w14:paraId="06D5AED1" w14:textId="77777777" w:rsidR="00777BAA" w:rsidRPr="006E2CD2" w:rsidRDefault="00777BAA" w:rsidP="0081222A">
            <w:pPr>
              <w:rPr>
                <w:b/>
                <w:bCs/>
                <w:color w:val="000000"/>
                <w:sz w:val="22"/>
                <w:szCs w:val="22"/>
              </w:rPr>
            </w:pPr>
            <w:r w:rsidRPr="006E2CD2">
              <w:rPr>
                <w:b/>
                <w:bCs/>
                <w:color w:val="000000"/>
                <w:sz w:val="22"/>
                <w:szCs w:val="22"/>
              </w:rPr>
              <w:t>Оценка НВВ</w:t>
            </w:r>
          </w:p>
        </w:tc>
        <w:tc>
          <w:tcPr>
            <w:tcW w:w="1134" w:type="dxa"/>
            <w:tcBorders>
              <w:top w:val="nil"/>
              <w:left w:val="nil"/>
              <w:bottom w:val="single" w:sz="4" w:space="0" w:color="auto"/>
              <w:right w:val="single" w:sz="4" w:space="0" w:color="auto"/>
            </w:tcBorders>
            <w:shd w:val="clear" w:color="000000" w:fill="DBDBDB"/>
            <w:vAlign w:val="center"/>
            <w:hideMark/>
          </w:tcPr>
          <w:p w14:paraId="4EA03E79" w14:textId="77777777" w:rsidR="00777BAA" w:rsidRPr="006E2CD2" w:rsidRDefault="00777BAA" w:rsidP="0081222A">
            <w:pPr>
              <w:jc w:val="center"/>
              <w:rPr>
                <w:sz w:val="22"/>
                <w:szCs w:val="22"/>
              </w:rPr>
            </w:pPr>
            <w:r w:rsidRPr="006E2CD2">
              <w:rPr>
                <w:sz w:val="22"/>
                <w:szCs w:val="22"/>
              </w:rPr>
              <w:t> </w:t>
            </w:r>
          </w:p>
        </w:tc>
        <w:tc>
          <w:tcPr>
            <w:tcW w:w="992" w:type="dxa"/>
            <w:tcBorders>
              <w:top w:val="nil"/>
              <w:left w:val="nil"/>
              <w:bottom w:val="single" w:sz="4" w:space="0" w:color="auto"/>
              <w:right w:val="single" w:sz="4" w:space="0" w:color="auto"/>
            </w:tcBorders>
            <w:shd w:val="clear" w:color="000000" w:fill="DBDBDB"/>
            <w:vAlign w:val="center"/>
            <w:hideMark/>
          </w:tcPr>
          <w:p w14:paraId="74898AC9" w14:textId="77777777" w:rsidR="00777BAA" w:rsidRPr="006E2CD2" w:rsidRDefault="00777BAA" w:rsidP="0081222A">
            <w:pPr>
              <w:jc w:val="right"/>
              <w:rPr>
                <w:color w:val="0070C0"/>
                <w:sz w:val="22"/>
                <w:szCs w:val="22"/>
              </w:rPr>
            </w:pPr>
            <w:r w:rsidRPr="006E2CD2">
              <w:rPr>
                <w:color w:val="0070C0"/>
                <w:sz w:val="22"/>
                <w:szCs w:val="22"/>
              </w:rPr>
              <w:t> </w:t>
            </w:r>
          </w:p>
        </w:tc>
        <w:tc>
          <w:tcPr>
            <w:tcW w:w="992" w:type="dxa"/>
            <w:tcBorders>
              <w:top w:val="nil"/>
              <w:left w:val="nil"/>
              <w:bottom w:val="single" w:sz="4" w:space="0" w:color="auto"/>
              <w:right w:val="single" w:sz="4" w:space="0" w:color="auto"/>
            </w:tcBorders>
            <w:shd w:val="clear" w:color="000000" w:fill="DBDBDB"/>
            <w:vAlign w:val="center"/>
            <w:hideMark/>
          </w:tcPr>
          <w:p w14:paraId="5B9E3143" w14:textId="77777777" w:rsidR="00777BAA" w:rsidRPr="006E2CD2" w:rsidRDefault="00777BAA" w:rsidP="0081222A">
            <w:pPr>
              <w:jc w:val="right"/>
              <w:rPr>
                <w:color w:val="000000"/>
                <w:sz w:val="22"/>
                <w:szCs w:val="22"/>
              </w:rPr>
            </w:pPr>
            <w:r w:rsidRPr="006E2CD2">
              <w:rPr>
                <w:color w:val="000000"/>
                <w:sz w:val="22"/>
                <w:szCs w:val="22"/>
              </w:rPr>
              <w:t> </w:t>
            </w:r>
          </w:p>
        </w:tc>
        <w:tc>
          <w:tcPr>
            <w:tcW w:w="992" w:type="dxa"/>
            <w:tcBorders>
              <w:top w:val="nil"/>
              <w:left w:val="nil"/>
              <w:bottom w:val="single" w:sz="4" w:space="0" w:color="auto"/>
              <w:right w:val="single" w:sz="4" w:space="0" w:color="auto"/>
            </w:tcBorders>
            <w:shd w:val="clear" w:color="000000" w:fill="DBDBDB"/>
            <w:vAlign w:val="center"/>
            <w:hideMark/>
          </w:tcPr>
          <w:p w14:paraId="5ED4B513" w14:textId="77777777" w:rsidR="00777BAA" w:rsidRPr="006E2CD2" w:rsidRDefault="00777BAA" w:rsidP="0081222A">
            <w:pPr>
              <w:jc w:val="right"/>
              <w:rPr>
                <w:color w:val="000000"/>
                <w:sz w:val="22"/>
                <w:szCs w:val="22"/>
              </w:rPr>
            </w:pPr>
            <w:r w:rsidRPr="006E2CD2">
              <w:rPr>
                <w:color w:val="000000"/>
                <w:sz w:val="22"/>
                <w:szCs w:val="22"/>
              </w:rPr>
              <w:t> </w:t>
            </w:r>
          </w:p>
        </w:tc>
        <w:tc>
          <w:tcPr>
            <w:tcW w:w="1134" w:type="dxa"/>
            <w:tcBorders>
              <w:top w:val="nil"/>
              <w:left w:val="nil"/>
              <w:bottom w:val="single" w:sz="4" w:space="0" w:color="auto"/>
              <w:right w:val="single" w:sz="4" w:space="0" w:color="auto"/>
            </w:tcBorders>
            <w:shd w:val="clear" w:color="000000" w:fill="DBDBDB"/>
            <w:vAlign w:val="center"/>
            <w:hideMark/>
          </w:tcPr>
          <w:p w14:paraId="21337CA9" w14:textId="77777777" w:rsidR="00777BAA" w:rsidRPr="006E2CD2" w:rsidRDefault="00777BAA" w:rsidP="0081222A">
            <w:pPr>
              <w:jc w:val="right"/>
              <w:rPr>
                <w:color w:val="000000"/>
                <w:sz w:val="22"/>
                <w:szCs w:val="22"/>
              </w:rPr>
            </w:pPr>
            <w:r w:rsidRPr="006E2CD2">
              <w:rPr>
                <w:color w:val="000000"/>
                <w:sz w:val="22"/>
                <w:szCs w:val="22"/>
              </w:rPr>
              <w:t> </w:t>
            </w:r>
          </w:p>
        </w:tc>
        <w:tc>
          <w:tcPr>
            <w:tcW w:w="1134" w:type="dxa"/>
            <w:tcBorders>
              <w:top w:val="nil"/>
              <w:left w:val="nil"/>
              <w:bottom w:val="single" w:sz="4" w:space="0" w:color="auto"/>
              <w:right w:val="single" w:sz="4" w:space="0" w:color="auto"/>
            </w:tcBorders>
            <w:shd w:val="clear" w:color="000000" w:fill="DBDBDB"/>
            <w:vAlign w:val="center"/>
            <w:hideMark/>
          </w:tcPr>
          <w:p w14:paraId="4F42224E" w14:textId="77777777" w:rsidR="00777BAA" w:rsidRPr="006E2CD2" w:rsidRDefault="00777BAA" w:rsidP="0081222A">
            <w:pPr>
              <w:jc w:val="right"/>
              <w:rPr>
                <w:color w:val="000000"/>
                <w:sz w:val="22"/>
                <w:szCs w:val="22"/>
              </w:rPr>
            </w:pPr>
            <w:r w:rsidRPr="006E2CD2">
              <w:rPr>
                <w:color w:val="000000"/>
                <w:sz w:val="22"/>
                <w:szCs w:val="22"/>
              </w:rPr>
              <w:t> </w:t>
            </w:r>
          </w:p>
        </w:tc>
        <w:tc>
          <w:tcPr>
            <w:tcW w:w="1134" w:type="dxa"/>
            <w:tcBorders>
              <w:top w:val="nil"/>
              <w:left w:val="nil"/>
              <w:bottom w:val="single" w:sz="4" w:space="0" w:color="auto"/>
              <w:right w:val="single" w:sz="4" w:space="0" w:color="auto"/>
            </w:tcBorders>
            <w:shd w:val="clear" w:color="000000" w:fill="DBDBDB"/>
            <w:vAlign w:val="center"/>
            <w:hideMark/>
          </w:tcPr>
          <w:p w14:paraId="372AEC0B" w14:textId="77777777" w:rsidR="00777BAA" w:rsidRPr="006E2CD2" w:rsidRDefault="00777BAA" w:rsidP="0081222A">
            <w:pPr>
              <w:jc w:val="right"/>
              <w:rPr>
                <w:color w:val="000000"/>
                <w:sz w:val="22"/>
                <w:szCs w:val="22"/>
              </w:rPr>
            </w:pPr>
            <w:r w:rsidRPr="006E2CD2">
              <w:rPr>
                <w:color w:val="000000"/>
                <w:sz w:val="22"/>
                <w:szCs w:val="22"/>
              </w:rPr>
              <w:t> </w:t>
            </w:r>
          </w:p>
        </w:tc>
        <w:tc>
          <w:tcPr>
            <w:tcW w:w="1134" w:type="dxa"/>
            <w:tcBorders>
              <w:top w:val="nil"/>
              <w:left w:val="nil"/>
              <w:bottom w:val="single" w:sz="4" w:space="0" w:color="auto"/>
              <w:right w:val="single" w:sz="4" w:space="0" w:color="auto"/>
            </w:tcBorders>
            <w:shd w:val="clear" w:color="000000" w:fill="DBDBDB"/>
            <w:vAlign w:val="center"/>
            <w:hideMark/>
          </w:tcPr>
          <w:p w14:paraId="04AE3672" w14:textId="77777777" w:rsidR="00777BAA" w:rsidRPr="006E2CD2" w:rsidRDefault="00777BAA" w:rsidP="0081222A">
            <w:pPr>
              <w:jc w:val="right"/>
              <w:rPr>
                <w:color w:val="000000"/>
                <w:sz w:val="22"/>
                <w:szCs w:val="22"/>
              </w:rPr>
            </w:pPr>
            <w:r w:rsidRPr="006E2CD2">
              <w:rPr>
                <w:color w:val="000000"/>
                <w:sz w:val="22"/>
                <w:szCs w:val="22"/>
              </w:rPr>
              <w:t> </w:t>
            </w:r>
          </w:p>
        </w:tc>
        <w:tc>
          <w:tcPr>
            <w:tcW w:w="1134" w:type="dxa"/>
            <w:tcBorders>
              <w:top w:val="nil"/>
              <w:left w:val="nil"/>
              <w:bottom w:val="single" w:sz="4" w:space="0" w:color="auto"/>
              <w:right w:val="single" w:sz="4" w:space="0" w:color="auto"/>
            </w:tcBorders>
            <w:shd w:val="clear" w:color="000000" w:fill="DBDBDB"/>
            <w:vAlign w:val="center"/>
            <w:hideMark/>
          </w:tcPr>
          <w:p w14:paraId="2A6B5BBA" w14:textId="77777777" w:rsidR="00777BAA" w:rsidRPr="006E2CD2" w:rsidRDefault="00777BAA" w:rsidP="0081222A">
            <w:pPr>
              <w:jc w:val="right"/>
              <w:rPr>
                <w:color w:val="000000"/>
                <w:sz w:val="22"/>
                <w:szCs w:val="22"/>
              </w:rPr>
            </w:pPr>
            <w:r w:rsidRPr="006E2CD2">
              <w:rPr>
                <w:color w:val="000000"/>
                <w:sz w:val="22"/>
                <w:szCs w:val="22"/>
              </w:rPr>
              <w:t> </w:t>
            </w:r>
          </w:p>
        </w:tc>
        <w:tc>
          <w:tcPr>
            <w:tcW w:w="1134" w:type="dxa"/>
            <w:tcBorders>
              <w:top w:val="nil"/>
              <w:left w:val="nil"/>
              <w:bottom w:val="single" w:sz="4" w:space="0" w:color="auto"/>
              <w:right w:val="single" w:sz="4" w:space="0" w:color="auto"/>
            </w:tcBorders>
            <w:shd w:val="clear" w:color="000000" w:fill="DBDBDB"/>
            <w:vAlign w:val="center"/>
            <w:hideMark/>
          </w:tcPr>
          <w:p w14:paraId="73AABDC4" w14:textId="77777777" w:rsidR="00777BAA" w:rsidRPr="006E2CD2" w:rsidRDefault="00777BAA" w:rsidP="0081222A">
            <w:pPr>
              <w:jc w:val="right"/>
              <w:rPr>
                <w:color w:val="000000"/>
                <w:sz w:val="22"/>
                <w:szCs w:val="22"/>
              </w:rPr>
            </w:pPr>
            <w:r w:rsidRPr="006E2CD2">
              <w:rPr>
                <w:color w:val="000000"/>
                <w:sz w:val="22"/>
                <w:szCs w:val="22"/>
              </w:rPr>
              <w:t> </w:t>
            </w:r>
          </w:p>
        </w:tc>
      </w:tr>
      <w:tr w:rsidR="00777BAA" w:rsidRPr="006E2CD2" w14:paraId="05D1007B" w14:textId="77777777" w:rsidTr="0081222A">
        <w:trPr>
          <w:trHeight w:val="31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2529AFD8" w14:textId="77777777" w:rsidR="00777BAA" w:rsidRPr="006E2CD2" w:rsidRDefault="00777BAA" w:rsidP="0081222A">
            <w:pPr>
              <w:jc w:val="center"/>
              <w:rPr>
                <w:color w:val="000000"/>
                <w:sz w:val="22"/>
                <w:szCs w:val="22"/>
              </w:rPr>
            </w:pPr>
            <w:r w:rsidRPr="006E2CD2">
              <w:rPr>
                <w:color w:val="000000"/>
                <w:sz w:val="22"/>
                <w:szCs w:val="22"/>
              </w:rPr>
              <w:t>1</w:t>
            </w:r>
          </w:p>
        </w:tc>
        <w:tc>
          <w:tcPr>
            <w:tcW w:w="3575" w:type="dxa"/>
            <w:tcBorders>
              <w:top w:val="nil"/>
              <w:left w:val="nil"/>
              <w:bottom w:val="single" w:sz="4" w:space="0" w:color="auto"/>
              <w:right w:val="single" w:sz="4" w:space="0" w:color="auto"/>
            </w:tcBorders>
            <w:shd w:val="clear" w:color="auto" w:fill="auto"/>
            <w:vAlign w:val="center"/>
            <w:hideMark/>
          </w:tcPr>
          <w:p w14:paraId="4B4BB0EF" w14:textId="77777777" w:rsidR="00777BAA" w:rsidRPr="006E2CD2" w:rsidRDefault="00777BAA" w:rsidP="0081222A">
            <w:pPr>
              <w:rPr>
                <w:color w:val="000000"/>
                <w:sz w:val="22"/>
                <w:szCs w:val="22"/>
              </w:rPr>
            </w:pPr>
            <w:r w:rsidRPr="006E2CD2">
              <w:rPr>
                <w:color w:val="000000"/>
                <w:sz w:val="22"/>
                <w:szCs w:val="22"/>
              </w:rPr>
              <w:t>Объем принятых сточных вод от населения</w:t>
            </w:r>
          </w:p>
        </w:tc>
        <w:tc>
          <w:tcPr>
            <w:tcW w:w="1134" w:type="dxa"/>
            <w:tcBorders>
              <w:top w:val="nil"/>
              <w:left w:val="nil"/>
              <w:bottom w:val="single" w:sz="4" w:space="0" w:color="auto"/>
              <w:right w:val="single" w:sz="4" w:space="0" w:color="auto"/>
            </w:tcBorders>
            <w:shd w:val="clear" w:color="auto" w:fill="auto"/>
            <w:noWrap/>
            <w:vAlign w:val="center"/>
            <w:hideMark/>
          </w:tcPr>
          <w:p w14:paraId="31CF94E5" w14:textId="77777777" w:rsidR="00777BAA" w:rsidRPr="006E2CD2" w:rsidRDefault="00777BAA" w:rsidP="0081222A">
            <w:pPr>
              <w:jc w:val="center"/>
              <w:rPr>
                <w:color w:val="000000"/>
                <w:sz w:val="22"/>
                <w:szCs w:val="22"/>
              </w:rPr>
            </w:pPr>
            <w:r w:rsidRPr="006E2CD2">
              <w:rPr>
                <w:color w:val="000000"/>
                <w:sz w:val="22"/>
                <w:szCs w:val="22"/>
              </w:rPr>
              <w:t>тыс. м³</w:t>
            </w:r>
          </w:p>
        </w:tc>
        <w:tc>
          <w:tcPr>
            <w:tcW w:w="992" w:type="dxa"/>
            <w:tcBorders>
              <w:top w:val="nil"/>
              <w:left w:val="nil"/>
              <w:bottom w:val="single" w:sz="4" w:space="0" w:color="auto"/>
              <w:right w:val="single" w:sz="4" w:space="0" w:color="auto"/>
            </w:tcBorders>
            <w:shd w:val="clear" w:color="auto" w:fill="auto"/>
            <w:noWrap/>
            <w:vAlign w:val="center"/>
            <w:hideMark/>
          </w:tcPr>
          <w:p w14:paraId="038FE764" w14:textId="77777777" w:rsidR="00777BAA" w:rsidRPr="006E2CD2" w:rsidRDefault="00777BAA" w:rsidP="0081222A">
            <w:pPr>
              <w:jc w:val="right"/>
              <w:rPr>
                <w:sz w:val="22"/>
                <w:szCs w:val="22"/>
              </w:rPr>
            </w:pPr>
            <w:r w:rsidRPr="006E2CD2">
              <w:rPr>
                <w:sz w:val="22"/>
                <w:szCs w:val="22"/>
              </w:rPr>
              <w:t>57,81</w:t>
            </w:r>
          </w:p>
        </w:tc>
        <w:tc>
          <w:tcPr>
            <w:tcW w:w="992" w:type="dxa"/>
            <w:tcBorders>
              <w:top w:val="nil"/>
              <w:left w:val="nil"/>
              <w:bottom w:val="single" w:sz="4" w:space="0" w:color="auto"/>
              <w:right w:val="single" w:sz="4" w:space="0" w:color="auto"/>
            </w:tcBorders>
            <w:shd w:val="clear" w:color="auto" w:fill="auto"/>
            <w:noWrap/>
            <w:vAlign w:val="center"/>
            <w:hideMark/>
          </w:tcPr>
          <w:p w14:paraId="42ACA4C5" w14:textId="77777777" w:rsidR="00777BAA" w:rsidRPr="006E2CD2" w:rsidRDefault="00777BAA" w:rsidP="0081222A">
            <w:pPr>
              <w:jc w:val="right"/>
              <w:rPr>
                <w:sz w:val="22"/>
                <w:szCs w:val="22"/>
              </w:rPr>
            </w:pPr>
            <w:r w:rsidRPr="006E2CD2">
              <w:rPr>
                <w:sz w:val="22"/>
                <w:szCs w:val="22"/>
              </w:rPr>
              <w:t>57,81</w:t>
            </w:r>
          </w:p>
        </w:tc>
        <w:tc>
          <w:tcPr>
            <w:tcW w:w="992" w:type="dxa"/>
            <w:tcBorders>
              <w:top w:val="nil"/>
              <w:left w:val="nil"/>
              <w:bottom w:val="single" w:sz="4" w:space="0" w:color="auto"/>
              <w:right w:val="single" w:sz="4" w:space="0" w:color="auto"/>
            </w:tcBorders>
            <w:shd w:val="clear" w:color="auto" w:fill="auto"/>
            <w:noWrap/>
            <w:vAlign w:val="center"/>
            <w:hideMark/>
          </w:tcPr>
          <w:p w14:paraId="7439F14E" w14:textId="77777777" w:rsidR="00777BAA" w:rsidRPr="006E2CD2" w:rsidRDefault="00777BAA" w:rsidP="0081222A">
            <w:pPr>
              <w:jc w:val="right"/>
              <w:rPr>
                <w:sz w:val="22"/>
                <w:szCs w:val="22"/>
              </w:rPr>
            </w:pPr>
            <w:r w:rsidRPr="006E2CD2">
              <w:rPr>
                <w:sz w:val="22"/>
                <w:szCs w:val="22"/>
              </w:rPr>
              <w:t>57,81</w:t>
            </w:r>
          </w:p>
        </w:tc>
        <w:tc>
          <w:tcPr>
            <w:tcW w:w="1134" w:type="dxa"/>
            <w:tcBorders>
              <w:top w:val="nil"/>
              <w:left w:val="nil"/>
              <w:bottom w:val="single" w:sz="4" w:space="0" w:color="auto"/>
              <w:right w:val="single" w:sz="4" w:space="0" w:color="auto"/>
            </w:tcBorders>
            <w:shd w:val="clear" w:color="auto" w:fill="auto"/>
            <w:noWrap/>
            <w:vAlign w:val="center"/>
            <w:hideMark/>
          </w:tcPr>
          <w:p w14:paraId="6DEB3212" w14:textId="77777777" w:rsidR="00777BAA" w:rsidRPr="006E2CD2" w:rsidRDefault="00777BAA" w:rsidP="0081222A">
            <w:pPr>
              <w:jc w:val="right"/>
              <w:rPr>
                <w:sz w:val="22"/>
                <w:szCs w:val="22"/>
              </w:rPr>
            </w:pPr>
            <w:r w:rsidRPr="006E2CD2">
              <w:rPr>
                <w:sz w:val="22"/>
                <w:szCs w:val="22"/>
              </w:rPr>
              <w:t>294,19</w:t>
            </w:r>
          </w:p>
        </w:tc>
        <w:tc>
          <w:tcPr>
            <w:tcW w:w="1134" w:type="dxa"/>
            <w:tcBorders>
              <w:top w:val="nil"/>
              <w:left w:val="nil"/>
              <w:bottom w:val="single" w:sz="4" w:space="0" w:color="auto"/>
              <w:right w:val="single" w:sz="4" w:space="0" w:color="auto"/>
            </w:tcBorders>
            <w:shd w:val="clear" w:color="auto" w:fill="auto"/>
            <w:noWrap/>
            <w:vAlign w:val="center"/>
            <w:hideMark/>
          </w:tcPr>
          <w:p w14:paraId="72ECDCBD" w14:textId="77777777" w:rsidR="00777BAA" w:rsidRPr="006E2CD2" w:rsidRDefault="00777BAA" w:rsidP="0081222A">
            <w:pPr>
              <w:jc w:val="right"/>
              <w:rPr>
                <w:sz w:val="22"/>
                <w:szCs w:val="22"/>
              </w:rPr>
            </w:pPr>
            <w:r w:rsidRPr="006E2CD2">
              <w:rPr>
                <w:sz w:val="22"/>
                <w:szCs w:val="22"/>
              </w:rPr>
              <w:t>294,19</w:t>
            </w:r>
          </w:p>
        </w:tc>
        <w:tc>
          <w:tcPr>
            <w:tcW w:w="1134" w:type="dxa"/>
            <w:tcBorders>
              <w:top w:val="nil"/>
              <w:left w:val="nil"/>
              <w:bottom w:val="single" w:sz="4" w:space="0" w:color="auto"/>
              <w:right w:val="single" w:sz="4" w:space="0" w:color="auto"/>
            </w:tcBorders>
            <w:shd w:val="clear" w:color="auto" w:fill="auto"/>
            <w:noWrap/>
            <w:vAlign w:val="center"/>
            <w:hideMark/>
          </w:tcPr>
          <w:p w14:paraId="03DD36C6" w14:textId="77777777" w:rsidR="00777BAA" w:rsidRPr="006E2CD2" w:rsidRDefault="00777BAA" w:rsidP="0081222A">
            <w:pPr>
              <w:jc w:val="right"/>
              <w:rPr>
                <w:sz w:val="22"/>
                <w:szCs w:val="22"/>
              </w:rPr>
            </w:pPr>
            <w:r w:rsidRPr="006E2CD2">
              <w:rPr>
                <w:sz w:val="22"/>
                <w:szCs w:val="22"/>
              </w:rPr>
              <w:t>496,09</w:t>
            </w:r>
          </w:p>
        </w:tc>
        <w:tc>
          <w:tcPr>
            <w:tcW w:w="1134" w:type="dxa"/>
            <w:tcBorders>
              <w:top w:val="nil"/>
              <w:left w:val="nil"/>
              <w:bottom w:val="single" w:sz="4" w:space="0" w:color="auto"/>
              <w:right w:val="single" w:sz="4" w:space="0" w:color="auto"/>
            </w:tcBorders>
            <w:shd w:val="clear" w:color="auto" w:fill="auto"/>
            <w:noWrap/>
            <w:vAlign w:val="center"/>
            <w:hideMark/>
          </w:tcPr>
          <w:p w14:paraId="588B03FF" w14:textId="77777777" w:rsidR="00777BAA" w:rsidRPr="006E2CD2" w:rsidRDefault="00777BAA" w:rsidP="0081222A">
            <w:pPr>
              <w:jc w:val="right"/>
              <w:rPr>
                <w:sz w:val="22"/>
                <w:szCs w:val="22"/>
              </w:rPr>
            </w:pPr>
            <w:r w:rsidRPr="006E2CD2">
              <w:rPr>
                <w:sz w:val="22"/>
                <w:szCs w:val="22"/>
              </w:rPr>
              <w:t>528,94</w:t>
            </w:r>
          </w:p>
        </w:tc>
        <w:tc>
          <w:tcPr>
            <w:tcW w:w="1134" w:type="dxa"/>
            <w:tcBorders>
              <w:top w:val="nil"/>
              <w:left w:val="nil"/>
              <w:bottom w:val="single" w:sz="4" w:space="0" w:color="auto"/>
              <w:right w:val="single" w:sz="4" w:space="0" w:color="auto"/>
            </w:tcBorders>
            <w:shd w:val="clear" w:color="auto" w:fill="auto"/>
            <w:noWrap/>
            <w:vAlign w:val="center"/>
            <w:hideMark/>
          </w:tcPr>
          <w:p w14:paraId="68254512" w14:textId="77777777" w:rsidR="00777BAA" w:rsidRPr="006E2CD2" w:rsidRDefault="00777BAA" w:rsidP="0081222A">
            <w:pPr>
              <w:jc w:val="right"/>
              <w:rPr>
                <w:sz w:val="22"/>
                <w:szCs w:val="22"/>
              </w:rPr>
            </w:pPr>
            <w:r w:rsidRPr="006E2CD2">
              <w:rPr>
                <w:sz w:val="22"/>
                <w:szCs w:val="22"/>
              </w:rPr>
              <w:t>509,03</w:t>
            </w:r>
          </w:p>
        </w:tc>
        <w:tc>
          <w:tcPr>
            <w:tcW w:w="1134" w:type="dxa"/>
            <w:tcBorders>
              <w:top w:val="nil"/>
              <w:left w:val="nil"/>
              <w:bottom w:val="single" w:sz="4" w:space="0" w:color="auto"/>
              <w:right w:val="single" w:sz="4" w:space="0" w:color="auto"/>
            </w:tcBorders>
            <w:shd w:val="clear" w:color="auto" w:fill="auto"/>
            <w:noWrap/>
            <w:vAlign w:val="center"/>
            <w:hideMark/>
          </w:tcPr>
          <w:p w14:paraId="78D7B1E8" w14:textId="77777777" w:rsidR="00777BAA" w:rsidRPr="006E2CD2" w:rsidRDefault="00777BAA" w:rsidP="0081222A">
            <w:pPr>
              <w:jc w:val="right"/>
              <w:rPr>
                <w:sz w:val="22"/>
                <w:szCs w:val="22"/>
              </w:rPr>
            </w:pPr>
            <w:r w:rsidRPr="006E2CD2">
              <w:rPr>
                <w:sz w:val="22"/>
                <w:szCs w:val="22"/>
              </w:rPr>
              <w:t>493,10</w:t>
            </w:r>
          </w:p>
        </w:tc>
      </w:tr>
      <w:tr w:rsidR="00777BAA" w:rsidRPr="006E2CD2" w14:paraId="63862A10" w14:textId="77777777" w:rsidTr="0081222A">
        <w:trPr>
          <w:trHeight w:val="31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3E0C1113" w14:textId="77777777" w:rsidR="00777BAA" w:rsidRPr="006E2CD2" w:rsidRDefault="00777BAA" w:rsidP="0081222A">
            <w:pPr>
              <w:jc w:val="center"/>
              <w:rPr>
                <w:color w:val="000000"/>
                <w:sz w:val="22"/>
                <w:szCs w:val="22"/>
              </w:rPr>
            </w:pPr>
            <w:r w:rsidRPr="006E2CD2">
              <w:rPr>
                <w:color w:val="000000"/>
                <w:sz w:val="22"/>
                <w:szCs w:val="22"/>
              </w:rPr>
              <w:t>2</w:t>
            </w:r>
          </w:p>
        </w:tc>
        <w:tc>
          <w:tcPr>
            <w:tcW w:w="3575" w:type="dxa"/>
            <w:tcBorders>
              <w:top w:val="nil"/>
              <w:left w:val="nil"/>
              <w:bottom w:val="single" w:sz="4" w:space="0" w:color="auto"/>
              <w:right w:val="single" w:sz="4" w:space="0" w:color="auto"/>
            </w:tcBorders>
            <w:shd w:val="clear" w:color="auto" w:fill="auto"/>
            <w:vAlign w:val="center"/>
            <w:hideMark/>
          </w:tcPr>
          <w:p w14:paraId="6FF7EE0D" w14:textId="77777777" w:rsidR="00777BAA" w:rsidRPr="006E2CD2" w:rsidRDefault="00777BAA" w:rsidP="0081222A">
            <w:pPr>
              <w:rPr>
                <w:color w:val="000000"/>
                <w:sz w:val="22"/>
                <w:szCs w:val="22"/>
              </w:rPr>
            </w:pPr>
            <w:r w:rsidRPr="006E2CD2">
              <w:rPr>
                <w:color w:val="000000"/>
                <w:sz w:val="22"/>
                <w:szCs w:val="22"/>
              </w:rPr>
              <w:t>Необходимая валовая выручка (минимальная)</w:t>
            </w:r>
          </w:p>
        </w:tc>
        <w:tc>
          <w:tcPr>
            <w:tcW w:w="1134" w:type="dxa"/>
            <w:tcBorders>
              <w:top w:val="nil"/>
              <w:left w:val="nil"/>
              <w:bottom w:val="single" w:sz="4" w:space="0" w:color="auto"/>
              <w:right w:val="single" w:sz="4" w:space="0" w:color="auto"/>
            </w:tcBorders>
            <w:shd w:val="clear" w:color="auto" w:fill="auto"/>
            <w:noWrap/>
            <w:vAlign w:val="center"/>
            <w:hideMark/>
          </w:tcPr>
          <w:p w14:paraId="157454FF" w14:textId="77777777" w:rsidR="00777BAA" w:rsidRPr="006E2CD2" w:rsidRDefault="00777BAA" w:rsidP="0081222A">
            <w:pPr>
              <w:jc w:val="center"/>
              <w:rPr>
                <w:color w:val="000000"/>
                <w:sz w:val="22"/>
                <w:szCs w:val="22"/>
              </w:rPr>
            </w:pPr>
            <w:r w:rsidRPr="006E2CD2">
              <w:rPr>
                <w:color w:val="000000"/>
                <w:sz w:val="22"/>
                <w:szCs w:val="22"/>
              </w:rPr>
              <w:t>тыс. руб.</w:t>
            </w:r>
          </w:p>
        </w:tc>
        <w:tc>
          <w:tcPr>
            <w:tcW w:w="992" w:type="dxa"/>
            <w:tcBorders>
              <w:top w:val="nil"/>
              <w:left w:val="nil"/>
              <w:bottom w:val="single" w:sz="4" w:space="0" w:color="auto"/>
              <w:right w:val="single" w:sz="4" w:space="0" w:color="auto"/>
            </w:tcBorders>
            <w:shd w:val="clear" w:color="auto" w:fill="auto"/>
            <w:noWrap/>
            <w:vAlign w:val="center"/>
            <w:hideMark/>
          </w:tcPr>
          <w:p w14:paraId="2AED803F" w14:textId="77777777" w:rsidR="00777BAA" w:rsidRPr="006E2CD2" w:rsidRDefault="00777BAA" w:rsidP="0081222A">
            <w:pPr>
              <w:jc w:val="right"/>
              <w:rPr>
                <w:sz w:val="22"/>
                <w:szCs w:val="22"/>
              </w:rPr>
            </w:pPr>
            <w:r w:rsidRPr="006E2CD2">
              <w:rPr>
                <w:sz w:val="22"/>
                <w:szCs w:val="22"/>
              </w:rPr>
              <w:t>3 270,36</w:t>
            </w:r>
          </w:p>
        </w:tc>
        <w:tc>
          <w:tcPr>
            <w:tcW w:w="992" w:type="dxa"/>
            <w:tcBorders>
              <w:top w:val="nil"/>
              <w:left w:val="nil"/>
              <w:bottom w:val="single" w:sz="4" w:space="0" w:color="auto"/>
              <w:right w:val="single" w:sz="4" w:space="0" w:color="auto"/>
            </w:tcBorders>
            <w:shd w:val="clear" w:color="auto" w:fill="auto"/>
            <w:noWrap/>
            <w:vAlign w:val="center"/>
            <w:hideMark/>
          </w:tcPr>
          <w:p w14:paraId="745DC0E8" w14:textId="77777777" w:rsidR="00777BAA" w:rsidRPr="006E2CD2" w:rsidRDefault="00777BAA" w:rsidP="0081222A">
            <w:pPr>
              <w:jc w:val="right"/>
              <w:rPr>
                <w:sz w:val="22"/>
                <w:szCs w:val="22"/>
              </w:rPr>
            </w:pPr>
            <w:r w:rsidRPr="006E2CD2">
              <w:rPr>
                <w:sz w:val="22"/>
                <w:szCs w:val="22"/>
              </w:rPr>
              <w:t>3 396,69</w:t>
            </w:r>
          </w:p>
        </w:tc>
        <w:tc>
          <w:tcPr>
            <w:tcW w:w="992" w:type="dxa"/>
            <w:tcBorders>
              <w:top w:val="nil"/>
              <w:left w:val="nil"/>
              <w:bottom w:val="single" w:sz="4" w:space="0" w:color="auto"/>
              <w:right w:val="single" w:sz="4" w:space="0" w:color="auto"/>
            </w:tcBorders>
            <w:shd w:val="clear" w:color="auto" w:fill="auto"/>
            <w:noWrap/>
            <w:vAlign w:val="center"/>
            <w:hideMark/>
          </w:tcPr>
          <w:p w14:paraId="4BBE842F" w14:textId="77777777" w:rsidR="00777BAA" w:rsidRPr="006E2CD2" w:rsidRDefault="00777BAA" w:rsidP="0081222A">
            <w:pPr>
              <w:jc w:val="right"/>
              <w:rPr>
                <w:sz w:val="22"/>
                <w:szCs w:val="22"/>
              </w:rPr>
            </w:pPr>
            <w:r w:rsidRPr="006E2CD2">
              <w:rPr>
                <w:sz w:val="22"/>
                <w:szCs w:val="22"/>
              </w:rPr>
              <w:t>3 533,78</w:t>
            </w:r>
          </w:p>
        </w:tc>
        <w:tc>
          <w:tcPr>
            <w:tcW w:w="1134" w:type="dxa"/>
            <w:tcBorders>
              <w:top w:val="nil"/>
              <w:left w:val="nil"/>
              <w:bottom w:val="single" w:sz="4" w:space="0" w:color="auto"/>
              <w:right w:val="single" w:sz="4" w:space="0" w:color="auto"/>
            </w:tcBorders>
            <w:shd w:val="clear" w:color="auto" w:fill="auto"/>
            <w:noWrap/>
            <w:vAlign w:val="center"/>
            <w:hideMark/>
          </w:tcPr>
          <w:p w14:paraId="66E1DB4F" w14:textId="77777777" w:rsidR="00777BAA" w:rsidRPr="006E2CD2" w:rsidRDefault="00777BAA" w:rsidP="0081222A">
            <w:pPr>
              <w:jc w:val="right"/>
              <w:rPr>
                <w:sz w:val="22"/>
                <w:szCs w:val="22"/>
              </w:rPr>
            </w:pPr>
            <w:r w:rsidRPr="006E2CD2">
              <w:rPr>
                <w:sz w:val="22"/>
                <w:szCs w:val="22"/>
              </w:rPr>
              <w:t>18 701,79</w:t>
            </w:r>
          </w:p>
        </w:tc>
        <w:tc>
          <w:tcPr>
            <w:tcW w:w="1134" w:type="dxa"/>
            <w:tcBorders>
              <w:top w:val="nil"/>
              <w:left w:val="nil"/>
              <w:bottom w:val="single" w:sz="4" w:space="0" w:color="auto"/>
              <w:right w:val="single" w:sz="4" w:space="0" w:color="auto"/>
            </w:tcBorders>
            <w:shd w:val="clear" w:color="auto" w:fill="auto"/>
            <w:noWrap/>
            <w:vAlign w:val="center"/>
            <w:hideMark/>
          </w:tcPr>
          <w:p w14:paraId="01A7568C" w14:textId="77777777" w:rsidR="00777BAA" w:rsidRPr="006E2CD2" w:rsidRDefault="00777BAA" w:rsidP="0081222A">
            <w:pPr>
              <w:jc w:val="right"/>
              <w:rPr>
                <w:sz w:val="22"/>
                <w:szCs w:val="22"/>
              </w:rPr>
            </w:pPr>
            <w:r w:rsidRPr="006E2CD2">
              <w:rPr>
                <w:sz w:val="22"/>
                <w:szCs w:val="22"/>
              </w:rPr>
              <w:t>19 448,37</w:t>
            </w:r>
          </w:p>
        </w:tc>
        <w:tc>
          <w:tcPr>
            <w:tcW w:w="1134" w:type="dxa"/>
            <w:tcBorders>
              <w:top w:val="nil"/>
              <w:left w:val="nil"/>
              <w:bottom w:val="single" w:sz="4" w:space="0" w:color="auto"/>
              <w:right w:val="single" w:sz="4" w:space="0" w:color="auto"/>
            </w:tcBorders>
            <w:shd w:val="clear" w:color="auto" w:fill="auto"/>
            <w:noWrap/>
            <w:vAlign w:val="center"/>
            <w:hideMark/>
          </w:tcPr>
          <w:p w14:paraId="0BAFDB1B" w14:textId="77777777" w:rsidR="00777BAA" w:rsidRPr="006E2CD2" w:rsidRDefault="00777BAA" w:rsidP="0081222A">
            <w:pPr>
              <w:jc w:val="right"/>
              <w:rPr>
                <w:sz w:val="22"/>
                <w:szCs w:val="22"/>
              </w:rPr>
            </w:pPr>
            <w:r w:rsidRPr="006E2CD2">
              <w:rPr>
                <w:sz w:val="22"/>
                <w:szCs w:val="22"/>
              </w:rPr>
              <w:t>34 102,94</w:t>
            </w:r>
          </w:p>
        </w:tc>
        <w:tc>
          <w:tcPr>
            <w:tcW w:w="1134" w:type="dxa"/>
            <w:tcBorders>
              <w:top w:val="nil"/>
              <w:left w:val="nil"/>
              <w:bottom w:val="single" w:sz="4" w:space="0" w:color="auto"/>
              <w:right w:val="single" w:sz="4" w:space="0" w:color="auto"/>
            </w:tcBorders>
            <w:shd w:val="clear" w:color="auto" w:fill="auto"/>
            <w:noWrap/>
            <w:vAlign w:val="center"/>
            <w:hideMark/>
          </w:tcPr>
          <w:p w14:paraId="74754EA8" w14:textId="77777777" w:rsidR="00777BAA" w:rsidRPr="006E2CD2" w:rsidRDefault="00777BAA" w:rsidP="0081222A">
            <w:pPr>
              <w:jc w:val="right"/>
              <w:rPr>
                <w:sz w:val="22"/>
                <w:szCs w:val="22"/>
              </w:rPr>
            </w:pPr>
            <w:r w:rsidRPr="006E2CD2">
              <w:rPr>
                <w:sz w:val="22"/>
                <w:szCs w:val="22"/>
              </w:rPr>
              <w:t>44 153,52</w:t>
            </w:r>
          </w:p>
        </w:tc>
        <w:tc>
          <w:tcPr>
            <w:tcW w:w="1134" w:type="dxa"/>
            <w:tcBorders>
              <w:top w:val="nil"/>
              <w:left w:val="nil"/>
              <w:bottom w:val="single" w:sz="4" w:space="0" w:color="auto"/>
              <w:right w:val="single" w:sz="4" w:space="0" w:color="auto"/>
            </w:tcBorders>
            <w:shd w:val="clear" w:color="auto" w:fill="auto"/>
            <w:noWrap/>
            <w:vAlign w:val="center"/>
            <w:hideMark/>
          </w:tcPr>
          <w:p w14:paraId="5357830C" w14:textId="77777777" w:rsidR="00777BAA" w:rsidRPr="006E2CD2" w:rsidRDefault="00777BAA" w:rsidP="0081222A">
            <w:pPr>
              <w:jc w:val="right"/>
              <w:rPr>
                <w:sz w:val="22"/>
                <w:szCs w:val="22"/>
              </w:rPr>
            </w:pPr>
            <w:r w:rsidRPr="006E2CD2">
              <w:rPr>
                <w:sz w:val="22"/>
                <w:szCs w:val="22"/>
              </w:rPr>
              <w:t>51 652,92</w:t>
            </w:r>
          </w:p>
        </w:tc>
        <w:tc>
          <w:tcPr>
            <w:tcW w:w="1134" w:type="dxa"/>
            <w:tcBorders>
              <w:top w:val="nil"/>
              <w:left w:val="nil"/>
              <w:bottom w:val="single" w:sz="4" w:space="0" w:color="auto"/>
              <w:right w:val="single" w:sz="4" w:space="0" w:color="auto"/>
            </w:tcBorders>
            <w:shd w:val="clear" w:color="auto" w:fill="auto"/>
            <w:noWrap/>
            <w:vAlign w:val="center"/>
            <w:hideMark/>
          </w:tcPr>
          <w:p w14:paraId="5F4B36E7" w14:textId="77777777" w:rsidR="00777BAA" w:rsidRPr="006E2CD2" w:rsidRDefault="00777BAA" w:rsidP="0081222A">
            <w:pPr>
              <w:jc w:val="right"/>
              <w:rPr>
                <w:sz w:val="22"/>
                <w:szCs w:val="22"/>
              </w:rPr>
            </w:pPr>
            <w:r w:rsidRPr="006E2CD2">
              <w:rPr>
                <w:sz w:val="22"/>
                <w:szCs w:val="22"/>
              </w:rPr>
              <w:t>58 538,26</w:t>
            </w:r>
          </w:p>
        </w:tc>
      </w:tr>
      <w:tr w:rsidR="00777BAA" w:rsidRPr="006E2CD2" w14:paraId="467A3C2F" w14:textId="77777777" w:rsidTr="0081222A">
        <w:trPr>
          <w:trHeight w:val="94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2D08821A" w14:textId="77777777" w:rsidR="00777BAA" w:rsidRPr="006E2CD2" w:rsidRDefault="00777BAA" w:rsidP="0081222A">
            <w:pPr>
              <w:jc w:val="center"/>
              <w:rPr>
                <w:b/>
                <w:bCs/>
                <w:color w:val="000000"/>
                <w:sz w:val="22"/>
                <w:szCs w:val="22"/>
              </w:rPr>
            </w:pPr>
            <w:r w:rsidRPr="006E2CD2">
              <w:rPr>
                <w:b/>
                <w:bCs/>
                <w:color w:val="000000"/>
                <w:sz w:val="22"/>
                <w:szCs w:val="22"/>
              </w:rPr>
              <w:t>3</w:t>
            </w:r>
          </w:p>
        </w:tc>
        <w:tc>
          <w:tcPr>
            <w:tcW w:w="3575" w:type="dxa"/>
            <w:tcBorders>
              <w:top w:val="nil"/>
              <w:left w:val="nil"/>
              <w:bottom w:val="single" w:sz="4" w:space="0" w:color="auto"/>
              <w:right w:val="single" w:sz="4" w:space="0" w:color="auto"/>
            </w:tcBorders>
            <w:shd w:val="clear" w:color="auto" w:fill="auto"/>
            <w:vAlign w:val="center"/>
            <w:hideMark/>
          </w:tcPr>
          <w:p w14:paraId="3A73F491" w14:textId="77777777" w:rsidR="00777BAA" w:rsidRPr="006E2CD2" w:rsidRDefault="00777BAA" w:rsidP="0081222A">
            <w:pPr>
              <w:rPr>
                <w:b/>
                <w:bCs/>
                <w:color w:val="000000"/>
                <w:sz w:val="22"/>
                <w:szCs w:val="22"/>
              </w:rPr>
            </w:pPr>
            <w:r w:rsidRPr="006E2CD2">
              <w:rPr>
                <w:b/>
                <w:bCs/>
                <w:color w:val="000000"/>
                <w:sz w:val="22"/>
                <w:szCs w:val="22"/>
              </w:rPr>
              <w:t>Необходимая валовая выручка (минимальная) с учетом привлечения финансирования и ввода объектов</w:t>
            </w:r>
          </w:p>
        </w:tc>
        <w:tc>
          <w:tcPr>
            <w:tcW w:w="1134" w:type="dxa"/>
            <w:tcBorders>
              <w:top w:val="nil"/>
              <w:left w:val="nil"/>
              <w:bottom w:val="single" w:sz="4" w:space="0" w:color="auto"/>
              <w:right w:val="single" w:sz="4" w:space="0" w:color="auto"/>
            </w:tcBorders>
            <w:shd w:val="clear" w:color="auto" w:fill="auto"/>
            <w:noWrap/>
            <w:vAlign w:val="center"/>
            <w:hideMark/>
          </w:tcPr>
          <w:p w14:paraId="0D7A1F58" w14:textId="77777777" w:rsidR="00777BAA" w:rsidRPr="006E2CD2" w:rsidRDefault="00777BAA" w:rsidP="0081222A">
            <w:pPr>
              <w:jc w:val="center"/>
              <w:rPr>
                <w:b/>
                <w:bCs/>
                <w:color w:val="000000"/>
                <w:sz w:val="22"/>
                <w:szCs w:val="22"/>
              </w:rPr>
            </w:pPr>
            <w:r w:rsidRPr="006E2CD2">
              <w:rPr>
                <w:b/>
                <w:bCs/>
                <w:color w:val="000000"/>
                <w:sz w:val="22"/>
                <w:szCs w:val="22"/>
              </w:rPr>
              <w:t>тыс. руб.</w:t>
            </w:r>
          </w:p>
        </w:tc>
        <w:tc>
          <w:tcPr>
            <w:tcW w:w="992" w:type="dxa"/>
            <w:tcBorders>
              <w:top w:val="nil"/>
              <w:left w:val="nil"/>
              <w:bottom w:val="single" w:sz="4" w:space="0" w:color="auto"/>
              <w:right w:val="single" w:sz="4" w:space="0" w:color="auto"/>
            </w:tcBorders>
            <w:shd w:val="clear" w:color="auto" w:fill="auto"/>
            <w:noWrap/>
            <w:vAlign w:val="center"/>
            <w:hideMark/>
          </w:tcPr>
          <w:p w14:paraId="21111D15" w14:textId="77777777" w:rsidR="00777BAA" w:rsidRPr="006E2CD2" w:rsidRDefault="00777BAA" w:rsidP="0081222A">
            <w:pPr>
              <w:jc w:val="right"/>
              <w:rPr>
                <w:b/>
                <w:bCs/>
                <w:sz w:val="22"/>
                <w:szCs w:val="22"/>
              </w:rPr>
            </w:pPr>
            <w:r w:rsidRPr="006E2CD2">
              <w:rPr>
                <w:b/>
                <w:bCs/>
                <w:sz w:val="22"/>
                <w:szCs w:val="22"/>
              </w:rPr>
              <w:t>3 270,36</w:t>
            </w:r>
          </w:p>
        </w:tc>
        <w:tc>
          <w:tcPr>
            <w:tcW w:w="992" w:type="dxa"/>
            <w:tcBorders>
              <w:top w:val="nil"/>
              <w:left w:val="nil"/>
              <w:bottom w:val="single" w:sz="4" w:space="0" w:color="auto"/>
              <w:right w:val="single" w:sz="4" w:space="0" w:color="auto"/>
            </w:tcBorders>
            <w:shd w:val="clear" w:color="auto" w:fill="auto"/>
            <w:noWrap/>
            <w:vAlign w:val="center"/>
            <w:hideMark/>
          </w:tcPr>
          <w:p w14:paraId="28956541" w14:textId="77777777" w:rsidR="00777BAA" w:rsidRPr="006E2CD2" w:rsidRDefault="00777BAA" w:rsidP="0081222A">
            <w:pPr>
              <w:jc w:val="right"/>
              <w:rPr>
                <w:b/>
                <w:bCs/>
                <w:sz w:val="22"/>
                <w:szCs w:val="22"/>
              </w:rPr>
            </w:pPr>
            <w:r w:rsidRPr="006E2CD2">
              <w:rPr>
                <w:b/>
                <w:bCs/>
                <w:sz w:val="22"/>
                <w:szCs w:val="22"/>
              </w:rPr>
              <w:t>3 396,69</w:t>
            </w:r>
          </w:p>
        </w:tc>
        <w:tc>
          <w:tcPr>
            <w:tcW w:w="992" w:type="dxa"/>
            <w:tcBorders>
              <w:top w:val="nil"/>
              <w:left w:val="nil"/>
              <w:bottom w:val="single" w:sz="4" w:space="0" w:color="auto"/>
              <w:right w:val="single" w:sz="4" w:space="0" w:color="auto"/>
            </w:tcBorders>
            <w:shd w:val="clear" w:color="auto" w:fill="auto"/>
            <w:noWrap/>
            <w:vAlign w:val="center"/>
            <w:hideMark/>
          </w:tcPr>
          <w:p w14:paraId="065A320D" w14:textId="77777777" w:rsidR="00777BAA" w:rsidRPr="006E2CD2" w:rsidRDefault="00777BAA" w:rsidP="0081222A">
            <w:pPr>
              <w:jc w:val="right"/>
              <w:rPr>
                <w:b/>
                <w:bCs/>
                <w:sz w:val="22"/>
                <w:szCs w:val="22"/>
              </w:rPr>
            </w:pPr>
            <w:r w:rsidRPr="006E2CD2">
              <w:rPr>
                <w:b/>
                <w:bCs/>
                <w:sz w:val="22"/>
                <w:szCs w:val="22"/>
              </w:rPr>
              <w:t>3 810,80</w:t>
            </w:r>
          </w:p>
        </w:tc>
        <w:tc>
          <w:tcPr>
            <w:tcW w:w="1134" w:type="dxa"/>
            <w:tcBorders>
              <w:top w:val="nil"/>
              <w:left w:val="nil"/>
              <w:bottom w:val="single" w:sz="4" w:space="0" w:color="auto"/>
              <w:right w:val="single" w:sz="4" w:space="0" w:color="auto"/>
            </w:tcBorders>
            <w:shd w:val="clear" w:color="auto" w:fill="auto"/>
            <w:noWrap/>
            <w:vAlign w:val="center"/>
            <w:hideMark/>
          </w:tcPr>
          <w:p w14:paraId="4D3EE27B" w14:textId="77777777" w:rsidR="00777BAA" w:rsidRPr="006E2CD2" w:rsidRDefault="00777BAA" w:rsidP="0081222A">
            <w:pPr>
              <w:jc w:val="right"/>
              <w:rPr>
                <w:b/>
                <w:bCs/>
                <w:sz w:val="22"/>
                <w:szCs w:val="22"/>
              </w:rPr>
            </w:pPr>
            <w:r w:rsidRPr="006E2CD2">
              <w:rPr>
                <w:b/>
                <w:bCs/>
                <w:sz w:val="22"/>
                <w:szCs w:val="22"/>
              </w:rPr>
              <w:t>19 293,94</w:t>
            </w:r>
          </w:p>
        </w:tc>
        <w:tc>
          <w:tcPr>
            <w:tcW w:w="1134" w:type="dxa"/>
            <w:tcBorders>
              <w:top w:val="nil"/>
              <w:left w:val="nil"/>
              <w:bottom w:val="single" w:sz="4" w:space="0" w:color="auto"/>
              <w:right w:val="single" w:sz="4" w:space="0" w:color="auto"/>
            </w:tcBorders>
            <w:shd w:val="clear" w:color="auto" w:fill="auto"/>
            <w:noWrap/>
            <w:vAlign w:val="center"/>
            <w:hideMark/>
          </w:tcPr>
          <w:p w14:paraId="008366A6" w14:textId="77777777" w:rsidR="00777BAA" w:rsidRPr="006E2CD2" w:rsidRDefault="00777BAA" w:rsidP="0081222A">
            <w:pPr>
              <w:jc w:val="right"/>
              <w:rPr>
                <w:b/>
                <w:bCs/>
                <w:sz w:val="22"/>
                <w:szCs w:val="22"/>
              </w:rPr>
            </w:pPr>
            <w:r w:rsidRPr="006E2CD2">
              <w:rPr>
                <w:b/>
                <w:bCs/>
                <w:sz w:val="22"/>
                <w:szCs w:val="22"/>
              </w:rPr>
              <w:t>20 355,65</w:t>
            </w:r>
          </w:p>
        </w:tc>
        <w:tc>
          <w:tcPr>
            <w:tcW w:w="1134" w:type="dxa"/>
            <w:tcBorders>
              <w:top w:val="nil"/>
              <w:left w:val="nil"/>
              <w:bottom w:val="single" w:sz="4" w:space="0" w:color="auto"/>
              <w:right w:val="single" w:sz="4" w:space="0" w:color="auto"/>
            </w:tcBorders>
            <w:shd w:val="clear" w:color="auto" w:fill="auto"/>
            <w:noWrap/>
            <w:vAlign w:val="center"/>
            <w:hideMark/>
          </w:tcPr>
          <w:p w14:paraId="4C05993D" w14:textId="77777777" w:rsidR="00777BAA" w:rsidRPr="006E2CD2" w:rsidRDefault="00777BAA" w:rsidP="0081222A">
            <w:pPr>
              <w:jc w:val="right"/>
              <w:rPr>
                <w:b/>
                <w:bCs/>
                <w:sz w:val="22"/>
                <w:szCs w:val="22"/>
              </w:rPr>
            </w:pPr>
            <w:r w:rsidRPr="006E2CD2">
              <w:rPr>
                <w:b/>
                <w:bCs/>
                <w:sz w:val="22"/>
                <w:szCs w:val="22"/>
              </w:rPr>
              <w:t>35 325,36</w:t>
            </w:r>
          </w:p>
        </w:tc>
        <w:tc>
          <w:tcPr>
            <w:tcW w:w="1134" w:type="dxa"/>
            <w:tcBorders>
              <w:top w:val="nil"/>
              <w:left w:val="nil"/>
              <w:bottom w:val="single" w:sz="4" w:space="0" w:color="auto"/>
              <w:right w:val="single" w:sz="4" w:space="0" w:color="auto"/>
            </w:tcBorders>
            <w:shd w:val="clear" w:color="auto" w:fill="auto"/>
            <w:noWrap/>
            <w:vAlign w:val="center"/>
            <w:hideMark/>
          </w:tcPr>
          <w:p w14:paraId="0DD49613" w14:textId="77777777" w:rsidR="00777BAA" w:rsidRPr="006E2CD2" w:rsidRDefault="00777BAA" w:rsidP="0081222A">
            <w:pPr>
              <w:jc w:val="right"/>
              <w:rPr>
                <w:b/>
                <w:bCs/>
                <w:sz w:val="22"/>
                <w:szCs w:val="22"/>
              </w:rPr>
            </w:pPr>
            <w:r w:rsidRPr="006E2CD2">
              <w:rPr>
                <w:b/>
                <w:bCs/>
                <w:sz w:val="22"/>
                <w:szCs w:val="22"/>
              </w:rPr>
              <w:t>46 674,60</w:t>
            </w:r>
          </w:p>
        </w:tc>
        <w:tc>
          <w:tcPr>
            <w:tcW w:w="1134" w:type="dxa"/>
            <w:tcBorders>
              <w:top w:val="nil"/>
              <w:left w:val="nil"/>
              <w:bottom w:val="single" w:sz="4" w:space="0" w:color="auto"/>
              <w:right w:val="single" w:sz="4" w:space="0" w:color="auto"/>
            </w:tcBorders>
            <w:shd w:val="clear" w:color="auto" w:fill="auto"/>
            <w:noWrap/>
            <w:vAlign w:val="center"/>
            <w:hideMark/>
          </w:tcPr>
          <w:p w14:paraId="2F8E1ED6" w14:textId="77777777" w:rsidR="00777BAA" w:rsidRPr="006E2CD2" w:rsidRDefault="00777BAA" w:rsidP="0081222A">
            <w:pPr>
              <w:jc w:val="right"/>
              <w:rPr>
                <w:b/>
                <w:bCs/>
                <w:sz w:val="22"/>
                <w:szCs w:val="22"/>
              </w:rPr>
            </w:pPr>
            <w:r w:rsidRPr="006E2CD2">
              <w:rPr>
                <w:b/>
                <w:bCs/>
                <w:sz w:val="22"/>
                <w:szCs w:val="22"/>
              </w:rPr>
              <w:t>54 174,00</w:t>
            </w:r>
          </w:p>
        </w:tc>
        <w:tc>
          <w:tcPr>
            <w:tcW w:w="1134" w:type="dxa"/>
            <w:tcBorders>
              <w:top w:val="nil"/>
              <w:left w:val="nil"/>
              <w:bottom w:val="single" w:sz="4" w:space="0" w:color="auto"/>
              <w:right w:val="single" w:sz="4" w:space="0" w:color="auto"/>
            </w:tcBorders>
            <w:shd w:val="clear" w:color="auto" w:fill="auto"/>
            <w:noWrap/>
            <w:vAlign w:val="center"/>
            <w:hideMark/>
          </w:tcPr>
          <w:p w14:paraId="7A41B99A" w14:textId="77777777" w:rsidR="00777BAA" w:rsidRPr="006E2CD2" w:rsidRDefault="00777BAA" w:rsidP="0081222A">
            <w:pPr>
              <w:jc w:val="right"/>
              <w:rPr>
                <w:b/>
                <w:bCs/>
                <w:sz w:val="22"/>
                <w:szCs w:val="22"/>
              </w:rPr>
            </w:pPr>
            <w:r w:rsidRPr="006E2CD2">
              <w:rPr>
                <w:b/>
                <w:bCs/>
                <w:sz w:val="22"/>
                <w:szCs w:val="22"/>
              </w:rPr>
              <w:t>61 059,34</w:t>
            </w:r>
          </w:p>
        </w:tc>
      </w:tr>
      <w:tr w:rsidR="00777BAA" w:rsidRPr="006E2CD2" w14:paraId="1AB767F5" w14:textId="77777777" w:rsidTr="0081222A">
        <w:trPr>
          <w:trHeight w:val="315"/>
        </w:trPr>
        <w:tc>
          <w:tcPr>
            <w:tcW w:w="820" w:type="dxa"/>
            <w:tcBorders>
              <w:top w:val="nil"/>
              <w:left w:val="single" w:sz="4" w:space="0" w:color="auto"/>
              <w:bottom w:val="single" w:sz="4" w:space="0" w:color="auto"/>
              <w:right w:val="single" w:sz="4" w:space="0" w:color="auto"/>
            </w:tcBorders>
            <w:shd w:val="clear" w:color="000000" w:fill="DBDBDB"/>
            <w:vAlign w:val="center"/>
            <w:hideMark/>
          </w:tcPr>
          <w:p w14:paraId="5A63BF00" w14:textId="77777777" w:rsidR="00777BAA" w:rsidRPr="006E2CD2" w:rsidRDefault="00777BAA" w:rsidP="0081222A">
            <w:pPr>
              <w:jc w:val="center"/>
              <w:rPr>
                <w:b/>
                <w:bCs/>
                <w:color w:val="000000"/>
                <w:sz w:val="22"/>
                <w:szCs w:val="22"/>
              </w:rPr>
            </w:pPr>
            <w:r w:rsidRPr="006E2CD2">
              <w:rPr>
                <w:b/>
                <w:bCs/>
                <w:color w:val="000000"/>
                <w:sz w:val="22"/>
                <w:szCs w:val="22"/>
              </w:rPr>
              <w:t>II.</w:t>
            </w:r>
          </w:p>
        </w:tc>
        <w:tc>
          <w:tcPr>
            <w:tcW w:w="3575" w:type="dxa"/>
            <w:tcBorders>
              <w:top w:val="nil"/>
              <w:left w:val="nil"/>
              <w:bottom w:val="single" w:sz="4" w:space="0" w:color="auto"/>
              <w:right w:val="single" w:sz="4" w:space="0" w:color="auto"/>
            </w:tcBorders>
            <w:shd w:val="clear" w:color="000000" w:fill="DBDBDB"/>
            <w:vAlign w:val="center"/>
            <w:hideMark/>
          </w:tcPr>
          <w:p w14:paraId="3FA33A5E" w14:textId="77777777" w:rsidR="00777BAA" w:rsidRPr="006E2CD2" w:rsidRDefault="00777BAA" w:rsidP="0081222A">
            <w:pPr>
              <w:rPr>
                <w:b/>
                <w:bCs/>
                <w:color w:val="000000"/>
                <w:sz w:val="22"/>
                <w:szCs w:val="22"/>
              </w:rPr>
            </w:pPr>
            <w:r w:rsidRPr="006E2CD2">
              <w:rPr>
                <w:b/>
                <w:bCs/>
                <w:color w:val="000000"/>
                <w:sz w:val="22"/>
                <w:szCs w:val="22"/>
              </w:rPr>
              <w:t>Инвестиции</w:t>
            </w:r>
          </w:p>
        </w:tc>
        <w:tc>
          <w:tcPr>
            <w:tcW w:w="1134" w:type="dxa"/>
            <w:tcBorders>
              <w:top w:val="nil"/>
              <w:left w:val="nil"/>
              <w:bottom w:val="single" w:sz="4" w:space="0" w:color="auto"/>
              <w:right w:val="single" w:sz="4" w:space="0" w:color="auto"/>
            </w:tcBorders>
            <w:shd w:val="clear" w:color="000000" w:fill="DBDBDB"/>
            <w:vAlign w:val="center"/>
            <w:hideMark/>
          </w:tcPr>
          <w:p w14:paraId="7402FA0B" w14:textId="77777777" w:rsidR="00777BAA" w:rsidRPr="006E2CD2" w:rsidRDefault="00777BAA" w:rsidP="0081222A">
            <w:pPr>
              <w:jc w:val="center"/>
              <w:rPr>
                <w:sz w:val="22"/>
                <w:szCs w:val="22"/>
              </w:rPr>
            </w:pPr>
            <w:r w:rsidRPr="006E2CD2">
              <w:rPr>
                <w:sz w:val="22"/>
                <w:szCs w:val="22"/>
              </w:rPr>
              <w:t> </w:t>
            </w:r>
          </w:p>
        </w:tc>
        <w:tc>
          <w:tcPr>
            <w:tcW w:w="992" w:type="dxa"/>
            <w:tcBorders>
              <w:top w:val="nil"/>
              <w:left w:val="nil"/>
              <w:bottom w:val="single" w:sz="4" w:space="0" w:color="auto"/>
              <w:right w:val="single" w:sz="4" w:space="0" w:color="auto"/>
            </w:tcBorders>
            <w:shd w:val="clear" w:color="000000" w:fill="DBDBDB"/>
            <w:vAlign w:val="center"/>
            <w:hideMark/>
          </w:tcPr>
          <w:p w14:paraId="313F664B" w14:textId="77777777" w:rsidR="00777BAA" w:rsidRPr="006E2CD2" w:rsidRDefault="00777BAA" w:rsidP="0081222A">
            <w:pPr>
              <w:jc w:val="right"/>
              <w:rPr>
                <w:color w:val="0070C0"/>
                <w:sz w:val="22"/>
                <w:szCs w:val="22"/>
              </w:rPr>
            </w:pPr>
            <w:r w:rsidRPr="006E2CD2">
              <w:rPr>
                <w:color w:val="0070C0"/>
                <w:sz w:val="22"/>
                <w:szCs w:val="22"/>
              </w:rPr>
              <w:t> </w:t>
            </w:r>
          </w:p>
        </w:tc>
        <w:tc>
          <w:tcPr>
            <w:tcW w:w="992" w:type="dxa"/>
            <w:tcBorders>
              <w:top w:val="nil"/>
              <w:left w:val="nil"/>
              <w:bottom w:val="single" w:sz="4" w:space="0" w:color="auto"/>
              <w:right w:val="single" w:sz="4" w:space="0" w:color="auto"/>
            </w:tcBorders>
            <w:shd w:val="clear" w:color="000000" w:fill="DBDBDB"/>
            <w:vAlign w:val="center"/>
            <w:hideMark/>
          </w:tcPr>
          <w:p w14:paraId="68440D1B" w14:textId="77777777" w:rsidR="00777BAA" w:rsidRPr="006E2CD2" w:rsidRDefault="00777BAA" w:rsidP="0081222A">
            <w:pPr>
              <w:jc w:val="right"/>
              <w:rPr>
                <w:color w:val="000000"/>
                <w:sz w:val="22"/>
                <w:szCs w:val="22"/>
              </w:rPr>
            </w:pPr>
            <w:r w:rsidRPr="006E2CD2">
              <w:rPr>
                <w:color w:val="000000"/>
                <w:sz w:val="22"/>
                <w:szCs w:val="22"/>
              </w:rPr>
              <w:t> </w:t>
            </w:r>
          </w:p>
        </w:tc>
        <w:tc>
          <w:tcPr>
            <w:tcW w:w="992" w:type="dxa"/>
            <w:tcBorders>
              <w:top w:val="nil"/>
              <w:left w:val="nil"/>
              <w:bottom w:val="single" w:sz="4" w:space="0" w:color="auto"/>
              <w:right w:val="single" w:sz="4" w:space="0" w:color="auto"/>
            </w:tcBorders>
            <w:shd w:val="clear" w:color="000000" w:fill="DBDBDB"/>
            <w:vAlign w:val="center"/>
            <w:hideMark/>
          </w:tcPr>
          <w:p w14:paraId="15B7B80D" w14:textId="77777777" w:rsidR="00777BAA" w:rsidRPr="006E2CD2" w:rsidRDefault="00777BAA" w:rsidP="0081222A">
            <w:pPr>
              <w:jc w:val="right"/>
              <w:rPr>
                <w:color w:val="000000"/>
                <w:sz w:val="22"/>
                <w:szCs w:val="22"/>
              </w:rPr>
            </w:pPr>
            <w:r w:rsidRPr="006E2CD2">
              <w:rPr>
                <w:color w:val="000000"/>
                <w:sz w:val="22"/>
                <w:szCs w:val="22"/>
              </w:rPr>
              <w:t> </w:t>
            </w:r>
          </w:p>
        </w:tc>
        <w:tc>
          <w:tcPr>
            <w:tcW w:w="1134" w:type="dxa"/>
            <w:tcBorders>
              <w:top w:val="nil"/>
              <w:left w:val="nil"/>
              <w:bottom w:val="single" w:sz="4" w:space="0" w:color="auto"/>
              <w:right w:val="single" w:sz="4" w:space="0" w:color="auto"/>
            </w:tcBorders>
            <w:shd w:val="clear" w:color="000000" w:fill="DBDBDB"/>
            <w:vAlign w:val="center"/>
            <w:hideMark/>
          </w:tcPr>
          <w:p w14:paraId="441C8C23" w14:textId="77777777" w:rsidR="00777BAA" w:rsidRPr="006E2CD2" w:rsidRDefault="00777BAA" w:rsidP="0081222A">
            <w:pPr>
              <w:jc w:val="right"/>
              <w:rPr>
                <w:color w:val="000000"/>
                <w:sz w:val="22"/>
                <w:szCs w:val="22"/>
              </w:rPr>
            </w:pPr>
            <w:r w:rsidRPr="006E2CD2">
              <w:rPr>
                <w:color w:val="000000"/>
                <w:sz w:val="22"/>
                <w:szCs w:val="22"/>
              </w:rPr>
              <w:t> </w:t>
            </w:r>
          </w:p>
        </w:tc>
        <w:tc>
          <w:tcPr>
            <w:tcW w:w="1134" w:type="dxa"/>
            <w:tcBorders>
              <w:top w:val="nil"/>
              <w:left w:val="nil"/>
              <w:bottom w:val="single" w:sz="4" w:space="0" w:color="auto"/>
              <w:right w:val="single" w:sz="4" w:space="0" w:color="auto"/>
            </w:tcBorders>
            <w:shd w:val="clear" w:color="000000" w:fill="DBDBDB"/>
            <w:vAlign w:val="center"/>
            <w:hideMark/>
          </w:tcPr>
          <w:p w14:paraId="1638E426" w14:textId="77777777" w:rsidR="00777BAA" w:rsidRPr="006E2CD2" w:rsidRDefault="00777BAA" w:rsidP="0081222A">
            <w:pPr>
              <w:jc w:val="right"/>
              <w:rPr>
                <w:color w:val="000000"/>
                <w:sz w:val="22"/>
                <w:szCs w:val="22"/>
              </w:rPr>
            </w:pPr>
            <w:r w:rsidRPr="006E2CD2">
              <w:rPr>
                <w:color w:val="000000"/>
                <w:sz w:val="22"/>
                <w:szCs w:val="22"/>
              </w:rPr>
              <w:t> </w:t>
            </w:r>
          </w:p>
        </w:tc>
        <w:tc>
          <w:tcPr>
            <w:tcW w:w="1134" w:type="dxa"/>
            <w:tcBorders>
              <w:top w:val="nil"/>
              <w:left w:val="nil"/>
              <w:bottom w:val="single" w:sz="4" w:space="0" w:color="auto"/>
              <w:right w:val="single" w:sz="4" w:space="0" w:color="auto"/>
            </w:tcBorders>
            <w:shd w:val="clear" w:color="000000" w:fill="DBDBDB"/>
            <w:vAlign w:val="center"/>
            <w:hideMark/>
          </w:tcPr>
          <w:p w14:paraId="1F953995" w14:textId="77777777" w:rsidR="00777BAA" w:rsidRPr="006E2CD2" w:rsidRDefault="00777BAA" w:rsidP="0081222A">
            <w:pPr>
              <w:jc w:val="right"/>
              <w:rPr>
                <w:color w:val="000000"/>
                <w:sz w:val="22"/>
                <w:szCs w:val="22"/>
              </w:rPr>
            </w:pPr>
            <w:r w:rsidRPr="006E2CD2">
              <w:rPr>
                <w:color w:val="000000"/>
                <w:sz w:val="22"/>
                <w:szCs w:val="22"/>
              </w:rPr>
              <w:t> </w:t>
            </w:r>
          </w:p>
        </w:tc>
        <w:tc>
          <w:tcPr>
            <w:tcW w:w="1134" w:type="dxa"/>
            <w:tcBorders>
              <w:top w:val="nil"/>
              <w:left w:val="nil"/>
              <w:bottom w:val="single" w:sz="4" w:space="0" w:color="auto"/>
              <w:right w:val="single" w:sz="4" w:space="0" w:color="auto"/>
            </w:tcBorders>
            <w:shd w:val="clear" w:color="000000" w:fill="DBDBDB"/>
            <w:vAlign w:val="center"/>
            <w:hideMark/>
          </w:tcPr>
          <w:p w14:paraId="3ACED050" w14:textId="77777777" w:rsidR="00777BAA" w:rsidRPr="006E2CD2" w:rsidRDefault="00777BAA" w:rsidP="0081222A">
            <w:pPr>
              <w:jc w:val="right"/>
              <w:rPr>
                <w:color w:val="000000"/>
                <w:sz w:val="22"/>
                <w:szCs w:val="22"/>
              </w:rPr>
            </w:pPr>
            <w:r w:rsidRPr="006E2CD2">
              <w:rPr>
                <w:color w:val="000000"/>
                <w:sz w:val="22"/>
                <w:szCs w:val="22"/>
              </w:rPr>
              <w:t> </w:t>
            </w:r>
          </w:p>
        </w:tc>
        <w:tc>
          <w:tcPr>
            <w:tcW w:w="1134" w:type="dxa"/>
            <w:tcBorders>
              <w:top w:val="nil"/>
              <w:left w:val="nil"/>
              <w:bottom w:val="single" w:sz="4" w:space="0" w:color="auto"/>
              <w:right w:val="single" w:sz="4" w:space="0" w:color="auto"/>
            </w:tcBorders>
            <w:shd w:val="clear" w:color="000000" w:fill="DBDBDB"/>
            <w:vAlign w:val="center"/>
            <w:hideMark/>
          </w:tcPr>
          <w:p w14:paraId="2B1A55F8" w14:textId="77777777" w:rsidR="00777BAA" w:rsidRPr="006E2CD2" w:rsidRDefault="00777BAA" w:rsidP="0081222A">
            <w:pPr>
              <w:jc w:val="right"/>
              <w:rPr>
                <w:color w:val="000000"/>
                <w:sz w:val="22"/>
                <w:szCs w:val="22"/>
              </w:rPr>
            </w:pPr>
            <w:r w:rsidRPr="006E2CD2">
              <w:rPr>
                <w:color w:val="000000"/>
                <w:sz w:val="22"/>
                <w:szCs w:val="22"/>
              </w:rPr>
              <w:t> </w:t>
            </w:r>
          </w:p>
        </w:tc>
        <w:tc>
          <w:tcPr>
            <w:tcW w:w="1134" w:type="dxa"/>
            <w:tcBorders>
              <w:top w:val="nil"/>
              <w:left w:val="nil"/>
              <w:bottom w:val="single" w:sz="4" w:space="0" w:color="auto"/>
              <w:right w:val="single" w:sz="4" w:space="0" w:color="auto"/>
            </w:tcBorders>
            <w:shd w:val="clear" w:color="000000" w:fill="DBDBDB"/>
            <w:vAlign w:val="center"/>
            <w:hideMark/>
          </w:tcPr>
          <w:p w14:paraId="2C60DAD2" w14:textId="77777777" w:rsidR="00777BAA" w:rsidRPr="006E2CD2" w:rsidRDefault="00777BAA" w:rsidP="0081222A">
            <w:pPr>
              <w:jc w:val="right"/>
              <w:rPr>
                <w:color w:val="000000"/>
                <w:sz w:val="22"/>
                <w:szCs w:val="22"/>
              </w:rPr>
            </w:pPr>
            <w:r w:rsidRPr="006E2CD2">
              <w:rPr>
                <w:color w:val="000000"/>
                <w:sz w:val="22"/>
                <w:szCs w:val="22"/>
              </w:rPr>
              <w:t> </w:t>
            </w:r>
          </w:p>
        </w:tc>
      </w:tr>
      <w:tr w:rsidR="00777BAA" w:rsidRPr="006E2CD2" w14:paraId="6B4BAE32" w14:textId="77777777" w:rsidTr="0081222A">
        <w:trPr>
          <w:trHeight w:val="31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091BE84A" w14:textId="77777777" w:rsidR="00777BAA" w:rsidRPr="006E2CD2" w:rsidRDefault="00777BAA" w:rsidP="0081222A">
            <w:pPr>
              <w:jc w:val="center"/>
              <w:rPr>
                <w:b/>
                <w:bCs/>
                <w:color w:val="000000"/>
                <w:sz w:val="22"/>
                <w:szCs w:val="22"/>
              </w:rPr>
            </w:pPr>
            <w:r w:rsidRPr="006E2CD2">
              <w:rPr>
                <w:b/>
                <w:bCs/>
                <w:color w:val="000000"/>
                <w:sz w:val="22"/>
                <w:szCs w:val="22"/>
              </w:rPr>
              <w:t>1</w:t>
            </w:r>
          </w:p>
        </w:tc>
        <w:tc>
          <w:tcPr>
            <w:tcW w:w="3575" w:type="dxa"/>
            <w:tcBorders>
              <w:top w:val="nil"/>
              <w:left w:val="nil"/>
              <w:bottom w:val="single" w:sz="4" w:space="0" w:color="auto"/>
              <w:right w:val="single" w:sz="4" w:space="0" w:color="auto"/>
            </w:tcBorders>
            <w:shd w:val="clear" w:color="auto" w:fill="auto"/>
            <w:vAlign w:val="center"/>
            <w:hideMark/>
          </w:tcPr>
          <w:p w14:paraId="0EAB20E6" w14:textId="77777777" w:rsidR="00777BAA" w:rsidRPr="006E2CD2" w:rsidRDefault="00777BAA" w:rsidP="0081222A">
            <w:pPr>
              <w:rPr>
                <w:b/>
                <w:bCs/>
                <w:sz w:val="22"/>
                <w:szCs w:val="22"/>
              </w:rPr>
            </w:pPr>
            <w:r w:rsidRPr="006E2CD2">
              <w:rPr>
                <w:b/>
                <w:bCs/>
                <w:sz w:val="22"/>
                <w:szCs w:val="22"/>
              </w:rPr>
              <w:t>Потребности в инвестициях</w:t>
            </w:r>
          </w:p>
        </w:tc>
        <w:tc>
          <w:tcPr>
            <w:tcW w:w="1134" w:type="dxa"/>
            <w:tcBorders>
              <w:top w:val="nil"/>
              <w:left w:val="nil"/>
              <w:bottom w:val="single" w:sz="4" w:space="0" w:color="auto"/>
              <w:right w:val="single" w:sz="4" w:space="0" w:color="auto"/>
            </w:tcBorders>
            <w:shd w:val="clear" w:color="auto" w:fill="auto"/>
            <w:vAlign w:val="center"/>
            <w:hideMark/>
          </w:tcPr>
          <w:p w14:paraId="5619CC01" w14:textId="77777777" w:rsidR="00777BAA" w:rsidRPr="006E2CD2" w:rsidRDefault="00777BAA" w:rsidP="0081222A">
            <w:pPr>
              <w:jc w:val="center"/>
              <w:rPr>
                <w:b/>
                <w:bCs/>
                <w:sz w:val="22"/>
                <w:szCs w:val="22"/>
              </w:rPr>
            </w:pPr>
            <w:r w:rsidRPr="006E2CD2">
              <w:rPr>
                <w:b/>
                <w:bCs/>
                <w:sz w:val="22"/>
                <w:szCs w:val="22"/>
              </w:rPr>
              <w:t>тыс. руб.</w:t>
            </w:r>
          </w:p>
        </w:tc>
        <w:tc>
          <w:tcPr>
            <w:tcW w:w="992" w:type="dxa"/>
            <w:tcBorders>
              <w:top w:val="nil"/>
              <w:left w:val="nil"/>
              <w:bottom w:val="single" w:sz="4" w:space="0" w:color="auto"/>
              <w:right w:val="single" w:sz="4" w:space="0" w:color="auto"/>
            </w:tcBorders>
            <w:shd w:val="clear" w:color="auto" w:fill="auto"/>
            <w:noWrap/>
            <w:vAlign w:val="center"/>
            <w:hideMark/>
          </w:tcPr>
          <w:p w14:paraId="36B421E6" w14:textId="77777777" w:rsidR="00777BAA" w:rsidRPr="006E2CD2" w:rsidRDefault="00777BAA" w:rsidP="0081222A">
            <w:pPr>
              <w:jc w:val="right"/>
              <w:rPr>
                <w:b/>
                <w:bCs/>
                <w:sz w:val="22"/>
                <w:szCs w:val="22"/>
              </w:rPr>
            </w:pPr>
            <w:r w:rsidRPr="006E2CD2">
              <w:rPr>
                <w:b/>
                <w:bCs/>
                <w:sz w:val="22"/>
                <w:szCs w:val="22"/>
              </w:rPr>
              <w:t> </w:t>
            </w:r>
          </w:p>
        </w:tc>
        <w:tc>
          <w:tcPr>
            <w:tcW w:w="992" w:type="dxa"/>
            <w:tcBorders>
              <w:top w:val="nil"/>
              <w:left w:val="nil"/>
              <w:bottom w:val="single" w:sz="4" w:space="0" w:color="auto"/>
              <w:right w:val="single" w:sz="4" w:space="0" w:color="auto"/>
            </w:tcBorders>
            <w:shd w:val="clear" w:color="auto" w:fill="auto"/>
            <w:noWrap/>
            <w:vAlign w:val="center"/>
            <w:hideMark/>
          </w:tcPr>
          <w:p w14:paraId="37853EBC" w14:textId="77777777" w:rsidR="00777BAA" w:rsidRPr="006E2CD2" w:rsidRDefault="00777BAA" w:rsidP="0081222A">
            <w:pPr>
              <w:jc w:val="right"/>
              <w:rPr>
                <w:b/>
                <w:bCs/>
                <w:sz w:val="22"/>
                <w:szCs w:val="22"/>
              </w:rPr>
            </w:pPr>
            <w:r w:rsidRPr="006E2CD2">
              <w:rPr>
                <w:b/>
                <w:bCs/>
                <w:sz w:val="22"/>
                <w:szCs w:val="22"/>
              </w:rPr>
              <w:t>956,86</w:t>
            </w:r>
          </w:p>
        </w:tc>
        <w:tc>
          <w:tcPr>
            <w:tcW w:w="992" w:type="dxa"/>
            <w:tcBorders>
              <w:top w:val="nil"/>
              <w:left w:val="nil"/>
              <w:bottom w:val="single" w:sz="4" w:space="0" w:color="auto"/>
              <w:right w:val="single" w:sz="4" w:space="0" w:color="auto"/>
            </w:tcBorders>
            <w:shd w:val="clear" w:color="auto" w:fill="auto"/>
            <w:noWrap/>
            <w:vAlign w:val="center"/>
            <w:hideMark/>
          </w:tcPr>
          <w:p w14:paraId="0DC48565" w14:textId="77777777" w:rsidR="00777BAA" w:rsidRPr="006E2CD2" w:rsidRDefault="00777BAA" w:rsidP="0081222A">
            <w:pPr>
              <w:jc w:val="right"/>
              <w:rPr>
                <w:b/>
                <w:bCs/>
                <w:sz w:val="22"/>
                <w:szCs w:val="22"/>
              </w:rPr>
            </w:pPr>
            <w:r w:rsidRPr="006E2CD2">
              <w:rPr>
                <w:b/>
                <w:bCs/>
                <w:sz w:val="22"/>
                <w:szCs w:val="22"/>
              </w:rPr>
              <w:t>401,87</w:t>
            </w:r>
          </w:p>
        </w:tc>
        <w:tc>
          <w:tcPr>
            <w:tcW w:w="1134" w:type="dxa"/>
            <w:tcBorders>
              <w:top w:val="nil"/>
              <w:left w:val="nil"/>
              <w:bottom w:val="single" w:sz="4" w:space="0" w:color="auto"/>
              <w:right w:val="single" w:sz="4" w:space="0" w:color="auto"/>
            </w:tcBorders>
            <w:shd w:val="clear" w:color="auto" w:fill="auto"/>
            <w:noWrap/>
            <w:vAlign w:val="center"/>
            <w:hideMark/>
          </w:tcPr>
          <w:p w14:paraId="473E3807" w14:textId="77777777" w:rsidR="00777BAA" w:rsidRPr="006E2CD2" w:rsidRDefault="00777BAA" w:rsidP="0081222A">
            <w:pPr>
              <w:jc w:val="right"/>
              <w:rPr>
                <w:b/>
                <w:bCs/>
                <w:sz w:val="22"/>
                <w:szCs w:val="22"/>
              </w:rPr>
            </w:pPr>
            <w:r w:rsidRPr="006E2CD2">
              <w:rPr>
                <w:b/>
                <w:bCs/>
                <w:sz w:val="22"/>
                <w:szCs w:val="22"/>
              </w:rPr>
              <w:t>419,64</w:t>
            </w:r>
          </w:p>
        </w:tc>
        <w:tc>
          <w:tcPr>
            <w:tcW w:w="1134" w:type="dxa"/>
            <w:tcBorders>
              <w:top w:val="nil"/>
              <w:left w:val="nil"/>
              <w:bottom w:val="single" w:sz="4" w:space="0" w:color="auto"/>
              <w:right w:val="single" w:sz="4" w:space="0" w:color="auto"/>
            </w:tcBorders>
            <w:shd w:val="clear" w:color="auto" w:fill="auto"/>
            <w:noWrap/>
            <w:vAlign w:val="center"/>
            <w:hideMark/>
          </w:tcPr>
          <w:p w14:paraId="38F83132" w14:textId="77777777" w:rsidR="00777BAA" w:rsidRPr="006E2CD2" w:rsidRDefault="00777BAA" w:rsidP="0081222A">
            <w:pPr>
              <w:jc w:val="right"/>
              <w:rPr>
                <w:b/>
                <w:bCs/>
                <w:sz w:val="22"/>
                <w:szCs w:val="22"/>
              </w:rPr>
            </w:pPr>
            <w:r w:rsidRPr="006E2CD2">
              <w:rPr>
                <w:b/>
                <w:bCs/>
                <w:sz w:val="22"/>
                <w:szCs w:val="22"/>
              </w:rPr>
              <w:t>437,77</w:t>
            </w:r>
          </w:p>
        </w:tc>
        <w:tc>
          <w:tcPr>
            <w:tcW w:w="1134" w:type="dxa"/>
            <w:tcBorders>
              <w:top w:val="nil"/>
              <w:left w:val="nil"/>
              <w:bottom w:val="single" w:sz="4" w:space="0" w:color="auto"/>
              <w:right w:val="single" w:sz="4" w:space="0" w:color="auto"/>
            </w:tcBorders>
            <w:shd w:val="clear" w:color="auto" w:fill="auto"/>
            <w:noWrap/>
            <w:vAlign w:val="center"/>
            <w:hideMark/>
          </w:tcPr>
          <w:p w14:paraId="24841E09" w14:textId="77777777" w:rsidR="00777BAA" w:rsidRPr="006E2CD2" w:rsidRDefault="00777BAA" w:rsidP="0081222A">
            <w:pPr>
              <w:jc w:val="right"/>
              <w:rPr>
                <w:b/>
                <w:bCs/>
                <w:sz w:val="22"/>
                <w:szCs w:val="22"/>
              </w:rPr>
            </w:pPr>
            <w:r w:rsidRPr="006E2CD2">
              <w:rPr>
                <w:b/>
                <w:bCs/>
                <w:sz w:val="22"/>
                <w:szCs w:val="22"/>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B81150F" w14:textId="77777777" w:rsidR="00777BAA" w:rsidRPr="006E2CD2" w:rsidRDefault="00777BAA" w:rsidP="0081222A">
            <w:pPr>
              <w:jc w:val="right"/>
              <w:rPr>
                <w:b/>
                <w:bCs/>
                <w:sz w:val="22"/>
                <w:szCs w:val="22"/>
              </w:rPr>
            </w:pPr>
            <w:r w:rsidRPr="006E2CD2">
              <w:rPr>
                <w:b/>
                <w:bCs/>
                <w:sz w:val="22"/>
                <w:szCs w:val="22"/>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211DFD4" w14:textId="77777777" w:rsidR="00777BAA" w:rsidRPr="006E2CD2" w:rsidRDefault="00777BAA" w:rsidP="0081222A">
            <w:pPr>
              <w:jc w:val="right"/>
              <w:rPr>
                <w:b/>
                <w:bCs/>
                <w:sz w:val="22"/>
                <w:szCs w:val="22"/>
              </w:rPr>
            </w:pPr>
            <w:r w:rsidRPr="006E2CD2">
              <w:rPr>
                <w:b/>
                <w:bCs/>
                <w:sz w:val="22"/>
                <w:szCs w:val="22"/>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2C499C4" w14:textId="77777777" w:rsidR="00777BAA" w:rsidRPr="006E2CD2" w:rsidRDefault="00777BAA" w:rsidP="0081222A">
            <w:pPr>
              <w:jc w:val="right"/>
              <w:rPr>
                <w:b/>
                <w:bCs/>
                <w:sz w:val="22"/>
                <w:szCs w:val="22"/>
              </w:rPr>
            </w:pPr>
            <w:r w:rsidRPr="006E2CD2">
              <w:rPr>
                <w:b/>
                <w:bCs/>
                <w:sz w:val="22"/>
                <w:szCs w:val="22"/>
              </w:rPr>
              <w:t>0,00</w:t>
            </w:r>
          </w:p>
        </w:tc>
      </w:tr>
      <w:tr w:rsidR="00777BAA" w:rsidRPr="006E2CD2" w14:paraId="5D9DE568" w14:textId="77777777" w:rsidTr="0081222A">
        <w:trPr>
          <w:trHeight w:val="63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5166A4A1" w14:textId="77777777" w:rsidR="00777BAA" w:rsidRPr="006E2CD2" w:rsidRDefault="00777BAA" w:rsidP="0081222A">
            <w:pPr>
              <w:jc w:val="center"/>
              <w:rPr>
                <w:b/>
                <w:bCs/>
                <w:color w:val="000000"/>
                <w:sz w:val="22"/>
                <w:szCs w:val="22"/>
              </w:rPr>
            </w:pPr>
            <w:r w:rsidRPr="006E2CD2">
              <w:rPr>
                <w:b/>
                <w:bCs/>
                <w:color w:val="000000"/>
                <w:sz w:val="22"/>
                <w:szCs w:val="22"/>
              </w:rPr>
              <w:t>2</w:t>
            </w:r>
          </w:p>
        </w:tc>
        <w:tc>
          <w:tcPr>
            <w:tcW w:w="3575" w:type="dxa"/>
            <w:tcBorders>
              <w:top w:val="nil"/>
              <w:left w:val="nil"/>
              <w:bottom w:val="single" w:sz="4" w:space="0" w:color="auto"/>
              <w:right w:val="single" w:sz="4" w:space="0" w:color="auto"/>
            </w:tcBorders>
            <w:shd w:val="clear" w:color="auto" w:fill="auto"/>
            <w:vAlign w:val="center"/>
            <w:hideMark/>
          </w:tcPr>
          <w:p w14:paraId="69C6A70D" w14:textId="77777777" w:rsidR="00777BAA" w:rsidRPr="006E2CD2" w:rsidRDefault="00777BAA" w:rsidP="0081222A">
            <w:pPr>
              <w:rPr>
                <w:b/>
                <w:bCs/>
                <w:color w:val="000000"/>
                <w:sz w:val="22"/>
                <w:szCs w:val="22"/>
              </w:rPr>
            </w:pPr>
            <w:r w:rsidRPr="006E2CD2">
              <w:rPr>
                <w:b/>
                <w:bCs/>
                <w:color w:val="000000"/>
                <w:sz w:val="22"/>
                <w:szCs w:val="22"/>
              </w:rPr>
              <w:t>Изменение НВВ за счет привлечения финансирования и ввода объектов, всего ежегодно</w:t>
            </w:r>
          </w:p>
        </w:tc>
        <w:tc>
          <w:tcPr>
            <w:tcW w:w="1134" w:type="dxa"/>
            <w:tcBorders>
              <w:top w:val="nil"/>
              <w:left w:val="nil"/>
              <w:bottom w:val="single" w:sz="4" w:space="0" w:color="auto"/>
              <w:right w:val="single" w:sz="4" w:space="0" w:color="auto"/>
            </w:tcBorders>
            <w:shd w:val="clear" w:color="auto" w:fill="auto"/>
            <w:vAlign w:val="center"/>
            <w:hideMark/>
          </w:tcPr>
          <w:p w14:paraId="05039384" w14:textId="77777777" w:rsidR="00777BAA" w:rsidRPr="006E2CD2" w:rsidRDefault="00777BAA" w:rsidP="0081222A">
            <w:pPr>
              <w:jc w:val="center"/>
              <w:rPr>
                <w:b/>
                <w:bCs/>
                <w:sz w:val="22"/>
                <w:szCs w:val="22"/>
              </w:rPr>
            </w:pPr>
            <w:r w:rsidRPr="006E2CD2">
              <w:rPr>
                <w:b/>
                <w:bCs/>
                <w:sz w:val="22"/>
                <w:szCs w:val="22"/>
              </w:rPr>
              <w:t>тыс. руб.</w:t>
            </w:r>
          </w:p>
        </w:tc>
        <w:tc>
          <w:tcPr>
            <w:tcW w:w="992" w:type="dxa"/>
            <w:tcBorders>
              <w:top w:val="nil"/>
              <w:left w:val="nil"/>
              <w:bottom w:val="single" w:sz="4" w:space="0" w:color="auto"/>
              <w:right w:val="single" w:sz="4" w:space="0" w:color="auto"/>
            </w:tcBorders>
            <w:shd w:val="clear" w:color="auto" w:fill="auto"/>
            <w:noWrap/>
            <w:vAlign w:val="center"/>
            <w:hideMark/>
          </w:tcPr>
          <w:p w14:paraId="753ED0BE" w14:textId="77777777" w:rsidR="00777BAA" w:rsidRPr="006E2CD2" w:rsidRDefault="00777BAA" w:rsidP="0081222A">
            <w:pPr>
              <w:jc w:val="right"/>
              <w:rPr>
                <w:b/>
                <w:bCs/>
                <w:sz w:val="22"/>
                <w:szCs w:val="22"/>
              </w:rPr>
            </w:pPr>
            <w:r w:rsidRPr="006E2CD2">
              <w:rPr>
                <w:b/>
                <w:bCs/>
                <w:sz w:val="22"/>
                <w:szCs w:val="22"/>
              </w:rPr>
              <w:t> </w:t>
            </w:r>
          </w:p>
        </w:tc>
        <w:tc>
          <w:tcPr>
            <w:tcW w:w="992" w:type="dxa"/>
            <w:tcBorders>
              <w:top w:val="nil"/>
              <w:left w:val="nil"/>
              <w:bottom w:val="single" w:sz="4" w:space="0" w:color="auto"/>
              <w:right w:val="single" w:sz="4" w:space="0" w:color="auto"/>
            </w:tcBorders>
            <w:shd w:val="clear" w:color="auto" w:fill="auto"/>
            <w:noWrap/>
            <w:vAlign w:val="center"/>
            <w:hideMark/>
          </w:tcPr>
          <w:p w14:paraId="05DB0628" w14:textId="77777777" w:rsidR="00777BAA" w:rsidRPr="006E2CD2" w:rsidRDefault="00777BAA" w:rsidP="0081222A">
            <w:pPr>
              <w:jc w:val="right"/>
              <w:rPr>
                <w:b/>
                <w:bCs/>
                <w:sz w:val="22"/>
                <w:szCs w:val="22"/>
              </w:rPr>
            </w:pPr>
            <w:r w:rsidRPr="006E2CD2">
              <w:rPr>
                <w:b/>
                <w:bCs/>
                <w:sz w:val="22"/>
                <w:szCs w:val="22"/>
              </w:rPr>
              <w:t>0,00</w:t>
            </w:r>
          </w:p>
        </w:tc>
        <w:tc>
          <w:tcPr>
            <w:tcW w:w="992" w:type="dxa"/>
            <w:tcBorders>
              <w:top w:val="nil"/>
              <w:left w:val="nil"/>
              <w:bottom w:val="single" w:sz="4" w:space="0" w:color="auto"/>
              <w:right w:val="single" w:sz="4" w:space="0" w:color="auto"/>
            </w:tcBorders>
            <w:shd w:val="clear" w:color="auto" w:fill="auto"/>
            <w:noWrap/>
            <w:vAlign w:val="center"/>
            <w:hideMark/>
          </w:tcPr>
          <w:p w14:paraId="3E87ED32" w14:textId="77777777" w:rsidR="00777BAA" w:rsidRPr="006E2CD2" w:rsidRDefault="00777BAA" w:rsidP="0081222A">
            <w:pPr>
              <w:jc w:val="right"/>
              <w:rPr>
                <w:b/>
                <w:bCs/>
                <w:sz w:val="22"/>
                <w:szCs w:val="22"/>
              </w:rPr>
            </w:pPr>
            <w:r w:rsidRPr="006E2CD2">
              <w:rPr>
                <w:b/>
                <w:bCs/>
                <w:sz w:val="22"/>
                <w:szCs w:val="22"/>
              </w:rPr>
              <w:t>277,02</w:t>
            </w:r>
          </w:p>
        </w:tc>
        <w:tc>
          <w:tcPr>
            <w:tcW w:w="1134" w:type="dxa"/>
            <w:tcBorders>
              <w:top w:val="nil"/>
              <w:left w:val="nil"/>
              <w:bottom w:val="single" w:sz="4" w:space="0" w:color="auto"/>
              <w:right w:val="single" w:sz="4" w:space="0" w:color="auto"/>
            </w:tcBorders>
            <w:shd w:val="clear" w:color="auto" w:fill="auto"/>
            <w:noWrap/>
            <w:vAlign w:val="center"/>
            <w:hideMark/>
          </w:tcPr>
          <w:p w14:paraId="7FA367A2" w14:textId="77777777" w:rsidR="00777BAA" w:rsidRPr="006E2CD2" w:rsidRDefault="00777BAA" w:rsidP="0081222A">
            <w:pPr>
              <w:jc w:val="right"/>
              <w:rPr>
                <w:b/>
                <w:bCs/>
                <w:sz w:val="22"/>
                <w:szCs w:val="22"/>
              </w:rPr>
            </w:pPr>
            <w:r w:rsidRPr="006E2CD2">
              <w:rPr>
                <w:b/>
                <w:bCs/>
                <w:sz w:val="22"/>
                <w:szCs w:val="22"/>
              </w:rPr>
              <w:t>315,14</w:t>
            </w:r>
          </w:p>
        </w:tc>
        <w:tc>
          <w:tcPr>
            <w:tcW w:w="1134" w:type="dxa"/>
            <w:tcBorders>
              <w:top w:val="nil"/>
              <w:left w:val="nil"/>
              <w:bottom w:val="single" w:sz="4" w:space="0" w:color="auto"/>
              <w:right w:val="single" w:sz="4" w:space="0" w:color="auto"/>
            </w:tcBorders>
            <w:shd w:val="clear" w:color="auto" w:fill="auto"/>
            <w:noWrap/>
            <w:vAlign w:val="center"/>
            <w:hideMark/>
          </w:tcPr>
          <w:p w14:paraId="3ACBB534" w14:textId="77777777" w:rsidR="00777BAA" w:rsidRPr="006E2CD2" w:rsidRDefault="00777BAA" w:rsidP="0081222A">
            <w:pPr>
              <w:jc w:val="right"/>
              <w:rPr>
                <w:b/>
                <w:bCs/>
                <w:sz w:val="22"/>
                <w:szCs w:val="22"/>
              </w:rPr>
            </w:pPr>
            <w:r w:rsidRPr="006E2CD2">
              <w:rPr>
                <w:b/>
                <w:bCs/>
                <w:sz w:val="22"/>
                <w:szCs w:val="22"/>
              </w:rPr>
              <w:t>315,14</w:t>
            </w:r>
          </w:p>
        </w:tc>
        <w:tc>
          <w:tcPr>
            <w:tcW w:w="1134" w:type="dxa"/>
            <w:tcBorders>
              <w:top w:val="nil"/>
              <w:left w:val="nil"/>
              <w:bottom w:val="single" w:sz="4" w:space="0" w:color="auto"/>
              <w:right w:val="single" w:sz="4" w:space="0" w:color="auto"/>
            </w:tcBorders>
            <w:shd w:val="clear" w:color="auto" w:fill="auto"/>
            <w:noWrap/>
            <w:vAlign w:val="center"/>
            <w:hideMark/>
          </w:tcPr>
          <w:p w14:paraId="33F34F67" w14:textId="77777777" w:rsidR="00777BAA" w:rsidRPr="006E2CD2" w:rsidRDefault="00777BAA" w:rsidP="0081222A">
            <w:pPr>
              <w:jc w:val="right"/>
              <w:rPr>
                <w:b/>
                <w:bCs/>
                <w:sz w:val="22"/>
                <w:szCs w:val="22"/>
              </w:rPr>
            </w:pPr>
            <w:r w:rsidRPr="006E2CD2">
              <w:rPr>
                <w:b/>
                <w:bCs/>
                <w:sz w:val="22"/>
                <w:szCs w:val="22"/>
              </w:rPr>
              <w:t>315,14</w:t>
            </w:r>
          </w:p>
        </w:tc>
        <w:tc>
          <w:tcPr>
            <w:tcW w:w="1134" w:type="dxa"/>
            <w:tcBorders>
              <w:top w:val="nil"/>
              <w:left w:val="nil"/>
              <w:bottom w:val="single" w:sz="4" w:space="0" w:color="auto"/>
              <w:right w:val="single" w:sz="4" w:space="0" w:color="auto"/>
            </w:tcBorders>
            <w:shd w:val="clear" w:color="auto" w:fill="auto"/>
            <w:noWrap/>
            <w:vAlign w:val="center"/>
            <w:hideMark/>
          </w:tcPr>
          <w:p w14:paraId="1839EF26" w14:textId="77777777" w:rsidR="00777BAA" w:rsidRPr="006E2CD2" w:rsidRDefault="00777BAA" w:rsidP="0081222A">
            <w:pPr>
              <w:jc w:val="right"/>
              <w:rPr>
                <w:b/>
                <w:bCs/>
                <w:sz w:val="22"/>
                <w:szCs w:val="22"/>
              </w:rPr>
            </w:pPr>
            <w:r w:rsidRPr="006E2CD2">
              <w:rPr>
                <w:b/>
                <w:bCs/>
                <w:sz w:val="22"/>
                <w:szCs w:val="22"/>
              </w:rPr>
              <w:t>38,12</w:t>
            </w:r>
          </w:p>
        </w:tc>
        <w:tc>
          <w:tcPr>
            <w:tcW w:w="1134" w:type="dxa"/>
            <w:tcBorders>
              <w:top w:val="nil"/>
              <w:left w:val="nil"/>
              <w:bottom w:val="single" w:sz="4" w:space="0" w:color="auto"/>
              <w:right w:val="single" w:sz="4" w:space="0" w:color="auto"/>
            </w:tcBorders>
            <w:shd w:val="clear" w:color="auto" w:fill="auto"/>
            <w:noWrap/>
            <w:vAlign w:val="center"/>
            <w:hideMark/>
          </w:tcPr>
          <w:p w14:paraId="01983849" w14:textId="77777777" w:rsidR="00777BAA" w:rsidRPr="006E2CD2" w:rsidRDefault="00777BAA" w:rsidP="0081222A">
            <w:pPr>
              <w:jc w:val="right"/>
              <w:rPr>
                <w:b/>
                <w:bCs/>
                <w:sz w:val="22"/>
                <w:szCs w:val="22"/>
              </w:rPr>
            </w:pPr>
            <w:r w:rsidRPr="006E2CD2">
              <w:rPr>
                <w:b/>
                <w:bCs/>
                <w:sz w:val="22"/>
                <w:szCs w:val="22"/>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7B3F3D4" w14:textId="77777777" w:rsidR="00777BAA" w:rsidRPr="006E2CD2" w:rsidRDefault="00777BAA" w:rsidP="0081222A">
            <w:pPr>
              <w:jc w:val="right"/>
              <w:rPr>
                <w:b/>
                <w:bCs/>
                <w:sz w:val="22"/>
                <w:szCs w:val="22"/>
              </w:rPr>
            </w:pPr>
            <w:r w:rsidRPr="006E2CD2">
              <w:rPr>
                <w:b/>
                <w:bCs/>
                <w:sz w:val="22"/>
                <w:szCs w:val="22"/>
              </w:rPr>
              <w:t>0,00</w:t>
            </w:r>
          </w:p>
        </w:tc>
      </w:tr>
      <w:tr w:rsidR="00777BAA" w:rsidRPr="006E2CD2" w14:paraId="2B710A26" w14:textId="77777777" w:rsidTr="0081222A">
        <w:trPr>
          <w:trHeight w:val="31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0D76A079" w14:textId="77777777" w:rsidR="00777BAA" w:rsidRPr="006E2CD2" w:rsidRDefault="00777BAA" w:rsidP="0081222A">
            <w:pPr>
              <w:jc w:val="center"/>
              <w:rPr>
                <w:color w:val="000000"/>
                <w:sz w:val="22"/>
                <w:szCs w:val="22"/>
              </w:rPr>
            </w:pPr>
            <w:r w:rsidRPr="006E2CD2">
              <w:rPr>
                <w:color w:val="000000"/>
                <w:sz w:val="22"/>
                <w:szCs w:val="22"/>
              </w:rPr>
              <w:t> </w:t>
            </w:r>
          </w:p>
        </w:tc>
        <w:tc>
          <w:tcPr>
            <w:tcW w:w="3575" w:type="dxa"/>
            <w:tcBorders>
              <w:top w:val="nil"/>
              <w:left w:val="nil"/>
              <w:bottom w:val="single" w:sz="4" w:space="0" w:color="auto"/>
              <w:right w:val="single" w:sz="4" w:space="0" w:color="auto"/>
            </w:tcBorders>
            <w:shd w:val="clear" w:color="auto" w:fill="auto"/>
            <w:vAlign w:val="center"/>
            <w:hideMark/>
          </w:tcPr>
          <w:p w14:paraId="1AF705B2" w14:textId="77777777" w:rsidR="00777BAA" w:rsidRPr="006E2CD2" w:rsidRDefault="00777BAA" w:rsidP="0081222A">
            <w:pPr>
              <w:rPr>
                <w:color w:val="000000"/>
                <w:sz w:val="22"/>
                <w:szCs w:val="22"/>
              </w:rPr>
            </w:pPr>
            <w:r w:rsidRPr="006E2CD2">
              <w:rPr>
                <w:color w:val="000000"/>
                <w:sz w:val="22"/>
                <w:szCs w:val="22"/>
              </w:rPr>
              <w:t>Возмещение инвестиций за счет прибыли</w:t>
            </w:r>
          </w:p>
        </w:tc>
        <w:tc>
          <w:tcPr>
            <w:tcW w:w="1134" w:type="dxa"/>
            <w:tcBorders>
              <w:top w:val="nil"/>
              <w:left w:val="nil"/>
              <w:bottom w:val="single" w:sz="4" w:space="0" w:color="auto"/>
              <w:right w:val="single" w:sz="4" w:space="0" w:color="auto"/>
            </w:tcBorders>
            <w:shd w:val="clear" w:color="auto" w:fill="auto"/>
            <w:vAlign w:val="center"/>
            <w:hideMark/>
          </w:tcPr>
          <w:p w14:paraId="11A238EF" w14:textId="77777777" w:rsidR="00777BAA" w:rsidRPr="006E2CD2" w:rsidRDefault="00777BAA" w:rsidP="0081222A">
            <w:pPr>
              <w:jc w:val="center"/>
              <w:rPr>
                <w:sz w:val="22"/>
                <w:szCs w:val="22"/>
              </w:rPr>
            </w:pPr>
            <w:r w:rsidRPr="006E2CD2">
              <w:rPr>
                <w:sz w:val="22"/>
                <w:szCs w:val="22"/>
              </w:rPr>
              <w:t>тыс. руб.</w:t>
            </w:r>
          </w:p>
        </w:tc>
        <w:tc>
          <w:tcPr>
            <w:tcW w:w="992" w:type="dxa"/>
            <w:tcBorders>
              <w:top w:val="nil"/>
              <w:left w:val="nil"/>
              <w:bottom w:val="single" w:sz="4" w:space="0" w:color="auto"/>
              <w:right w:val="single" w:sz="4" w:space="0" w:color="auto"/>
            </w:tcBorders>
            <w:shd w:val="clear" w:color="auto" w:fill="auto"/>
            <w:noWrap/>
            <w:vAlign w:val="center"/>
            <w:hideMark/>
          </w:tcPr>
          <w:p w14:paraId="176EF64E" w14:textId="77777777" w:rsidR="00777BAA" w:rsidRPr="006E2CD2" w:rsidRDefault="00777BAA" w:rsidP="0081222A">
            <w:pPr>
              <w:jc w:val="right"/>
              <w:rPr>
                <w:b/>
                <w:bCs/>
                <w:sz w:val="22"/>
                <w:szCs w:val="22"/>
              </w:rPr>
            </w:pPr>
            <w:r w:rsidRPr="006E2CD2">
              <w:rPr>
                <w:b/>
                <w:bCs/>
                <w:sz w:val="22"/>
                <w:szCs w:val="22"/>
              </w:rPr>
              <w:t> </w:t>
            </w:r>
          </w:p>
        </w:tc>
        <w:tc>
          <w:tcPr>
            <w:tcW w:w="992" w:type="dxa"/>
            <w:tcBorders>
              <w:top w:val="nil"/>
              <w:left w:val="nil"/>
              <w:bottom w:val="single" w:sz="4" w:space="0" w:color="auto"/>
              <w:right w:val="single" w:sz="4" w:space="0" w:color="auto"/>
            </w:tcBorders>
            <w:shd w:val="clear" w:color="auto" w:fill="auto"/>
            <w:noWrap/>
            <w:vAlign w:val="center"/>
            <w:hideMark/>
          </w:tcPr>
          <w:p w14:paraId="16EBBAC5" w14:textId="77777777" w:rsidR="00777BAA" w:rsidRPr="006E2CD2" w:rsidRDefault="00777BAA" w:rsidP="0081222A">
            <w:pPr>
              <w:jc w:val="right"/>
              <w:rPr>
                <w:sz w:val="22"/>
                <w:szCs w:val="22"/>
              </w:rPr>
            </w:pPr>
            <w:r w:rsidRPr="006E2CD2">
              <w:rPr>
                <w:sz w:val="22"/>
                <w:szCs w:val="22"/>
              </w:rPr>
              <w:t> </w:t>
            </w:r>
          </w:p>
        </w:tc>
        <w:tc>
          <w:tcPr>
            <w:tcW w:w="992" w:type="dxa"/>
            <w:tcBorders>
              <w:top w:val="nil"/>
              <w:left w:val="nil"/>
              <w:bottom w:val="single" w:sz="4" w:space="0" w:color="auto"/>
              <w:right w:val="single" w:sz="4" w:space="0" w:color="auto"/>
            </w:tcBorders>
            <w:shd w:val="clear" w:color="auto" w:fill="auto"/>
            <w:noWrap/>
            <w:vAlign w:val="center"/>
            <w:hideMark/>
          </w:tcPr>
          <w:p w14:paraId="6C68E663" w14:textId="77777777" w:rsidR="00777BAA" w:rsidRPr="006E2CD2" w:rsidRDefault="00777BAA" w:rsidP="0081222A">
            <w:pPr>
              <w:jc w:val="right"/>
              <w:rPr>
                <w:sz w:val="22"/>
                <w:szCs w:val="22"/>
              </w:rPr>
            </w:pPr>
            <w:r w:rsidRPr="006E2CD2">
              <w:rPr>
                <w:sz w:val="22"/>
                <w:szCs w:val="22"/>
              </w:rPr>
              <w:t>221,61</w:t>
            </w:r>
          </w:p>
        </w:tc>
        <w:tc>
          <w:tcPr>
            <w:tcW w:w="1134" w:type="dxa"/>
            <w:tcBorders>
              <w:top w:val="nil"/>
              <w:left w:val="nil"/>
              <w:bottom w:val="single" w:sz="4" w:space="0" w:color="auto"/>
              <w:right w:val="single" w:sz="4" w:space="0" w:color="auto"/>
            </w:tcBorders>
            <w:shd w:val="clear" w:color="auto" w:fill="auto"/>
            <w:noWrap/>
            <w:vAlign w:val="center"/>
            <w:hideMark/>
          </w:tcPr>
          <w:p w14:paraId="0F5B6778" w14:textId="77777777" w:rsidR="00777BAA" w:rsidRPr="006E2CD2" w:rsidRDefault="00777BAA" w:rsidP="0081222A">
            <w:pPr>
              <w:jc w:val="right"/>
              <w:rPr>
                <w:sz w:val="22"/>
                <w:szCs w:val="22"/>
              </w:rPr>
            </w:pPr>
            <w:r w:rsidRPr="006E2CD2">
              <w:rPr>
                <w:sz w:val="22"/>
                <w:szCs w:val="22"/>
              </w:rPr>
              <w:t>221,61</w:t>
            </w:r>
          </w:p>
        </w:tc>
        <w:tc>
          <w:tcPr>
            <w:tcW w:w="1134" w:type="dxa"/>
            <w:tcBorders>
              <w:top w:val="nil"/>
              <w:left w:val="nil"/>
              <w:bottom w:val="single" w:sz="4" w:space="0" w:color="auto"/>
              <w:right w:val="single" w:sz="4" w:space="0" w:color="auto"/>
            </w:tcBorders>
            <w:shd w:val="clear" w:color="auto" w:fill="auto"/>
            <w:noWrap/>
            <w:vAlign w:val="center"/>
            <w:hideMark/>
          </w:tcPr>
          <w:p w14:paraId="409D11AE" w14:textId="77777777" w:rsidR="00777BAA" w:rsidRPr="006E2CD2" w:rsidRDefault="00777BAA" w:rsidP="0081222A">
            <w:pPr>
              <w:jc w:val="right"/>
              <w:rPr>
                <w:sz w:val="22"/>
                <w:szCs w:val="22"/>
              </w:rPr>
            </w:pPr>
            <w:r w:rsidRPr="006E2CD2">
              <w:rPr>
                <w:sz w:val="22"/>
                <w:szCs w:val="22"/>
              </w:rPr>
              <w:t>221,61</w:t>
            </w:r>
          </w:p>
        </w:tc>
        <w:tc>
          <w:tcPr>
            <w:tcW w:w="1134" w:type="dxa"/>
            <w:tcBorders>
              <w:top w:val="nil"/>
              <w:left w:val="nil"/>
              <w:bottom w:val="single" w:sz="4" w:space="0" w:color="auto"/>
              <w:right w:val="single" w:sz="4" w:space="0" w:color="auto"/>
            </w:tcBorders>
            <w:shd w:val="clear" w:color="auto" w:fill="auto"/>
            <w:noWrap/>
            <w:vAlign w:val="center"/>
            <w:hideMark/>
          </w:tcPr>
          <w:p w14:paraId="64BC04B2" w14:textId="77777777" w:rsidR="00777BAA" w:rsidRPr="006E2CD2" w:rsidRDefault="00777BAA" w:rsidP="0081222A">
            <w:pPr>
              <w:jc w:val="right"/>
              <w:rPr>
                <w:sz w:val="22"/>
                <w:szCs w:val="22"/>
              </w:rPr>
            </w:pPr>
            <w:r w:rsidRPr="006E2CD2">
              <w:rPr>
                <w:sz w:val="22"/>
                <w:szCs w:val="22"/>
              </w:rPr>
              <w:t>221,61</w:t>
            </w:r>
          </w:p>
        </w:tc>
        <w:tc>
          <w:tcPr>
            <w:tcW w:w="1134" w:type="dxa"/>
            <w:tcBorders>
              <w:top w:val="nil"/>
              <w:left w:val="nil"/>
              <w:bottom w:val="single" w:sz="4" w:space="0" w:color="auto"/>
              <w:right w:val="single" w:sz="4" w:space="0" w:color="auto"/>
            </w:tcBorders>
            <w:shd w:val="clear" w:color="auto" w:fill="auto"/>
            <w:noWrap/>
            <w:vAlign w:val="center"/>
            <w:hideMark/>
          </w:tcPr>
          <w:p w14:paraId="1C0CFB41" w14:textId="77777777" w:rsidR="00777BAA" w:rsidRPr="006E2CD2" w:rsidRDefault="00777BAA" w:rsidP="0081222A">
            <w:pPr>
              <w:jc w:val="right"/>
              <w:rPr>
                <w:sz w:val="22"/>
                <w:szCs w:val="22"/>
              </w:rPr>
            </w:pPr>
            <w:r w:rsidRPr="006E2CD2">
              <w:rPr>
                <w:sz w:val="22"/>
                <w:szCs w:val="22"/>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90FB73E" w14:textId="77777777" w:rsidR="00777BAA" w:rsidRPr="006E2CD2" w:rsidRDefault="00777BAA" w:rsidP="0081222A">
            <w:pPr>
              <w:jc w:val="right"/>
              <w:rPr>
                <w:sz w:val="22"/>
                <w:szCs w:val="22"/>
              </w:rPr>
            </w:pPr>
            <w:r w:rsidRPr="006E2CD2">
              <w:rPr>
                <w:sz w:val="22"/>
                <w:szCs w:val="22"/>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AF59C11" w14:textId="77777777" w:rsidR="00777BAA" w:rsidRPr="006E2CD2" w:rsidRDefault="00777BAA" w:rsidP="0081222A">
            <w:pPr>
              <w:jc w:val="right"/>
              <w:rPr>
                <w:sz w:val="22"/>
                <w:szCs w:val="22"/>
              </w:rPr>
            </w:pPr>
            <w:r w:rsidRPr="006E2CD2">
              <w:rPr>
                <w:sz w:val="22"/>
                <w:szCs w:val="22"/>
              </w:rPr>
              <w:t>0,00</w:t>
            </w:r>
          </w:p>
        </w:tc>
      </w:tr>
      <w:tr w:rsidR="00777BAA" w:rsidRPr="006E2CD2" w14:paraId="70380B60" w14:textId="77777777" w:rsidTr="0081222A">
        <w:trPr>
          <w:trHeight w:val="31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2A9F22B5" w14:textId="77777777" w:rsidR="00777BAA" w:rsidRPr="006E2CD2" w:rsidRDefault="00777BAA" w:rsidP="0081222A">
            <w:pPr>
              <w:jc w:val="center"/>
              <w:rPr>
                <w:color w:val="000000"/>
                <w:sz w:val="22"/>
                <w:szCs w:val="22"/>
              </w:rPr>
            </w:pPr>
            <w:r w:rsidRPr="006E2CD2">
              <w:rPr>
                <w:color w:val="000000"/>
                <w:sz w:val="22"/>
                <w:szCs w:val="22"/>
              </w:rPr>
              <w:t> </w:t>
            </w:r>
          </w:p>
        </w:tc>
        <w:tc>
          <w:tcPr>
            <w:tcW w:w="3575" w:type="dxa"/>
            <w:tcBorders>
              <w:top w:val="nil"/>
              <w:left w:val="nil"/>
              <w:bottom w:val="single" w:sz="4" w:space="0" w:color="auto"/>
              <w:right w:val="single" w:sz="4" w:space="0" w:color="auto"/>
            </w:tcBorders>
            <w:shd w:val="clear" w:color="auto" w:fill="auto"/>
            <w:vAlign w:val="center"/>
            <w:hideMark/>
          </w:tcPr>
          <w:p w14:paraId="3603377F" w14:textId="77777777" w:rsidR="00777BAA" w:rsidRPr="006E2CD2" w:rsidRDefault="00777BAA" w:rsidP="0081222A">
            <w:pPr>
              <w:rPr>
                <w:color w:val="000000"/>
                <w:sz w:val="22"/>
                <w:szCs w:val="22"/>
              </w:rPr>
            </w:pPr>
            <w:r w:rsidRPr="006E2CD2">
              <w:rPr>
                <w:color w:val="000000"/>
                <w:sz w:val="22"/>
                <w:szCs w:val="22"/>
              </w:rPr>
              <w:t>Налог на прибыль</w:t>
            </w:r>
          </w:p>
        </w:tc>
        <w:tc>
          <w:tcPr>
            <w:tcW w:w="1134" w:type="dxa"/>
            <w:tcBorders>
              <w:top w:val="nil"/>
              <w:left w:val="nil"/>
              <w:bottom w:val="single" w:sz="4" w:space="0" w:color="auto"/>
              <w:right w:val="single" w:sz="4" w:space="0" w:color="auto"/>
            </w:tcBorders>
            <w:shd w:val="clear" w:color="auto" w:fill="auto"/>
            <w:vAlign w:val="center"/>
            <w:hideMark/>
          </w:tcPr>
          <w:p w14:paraId="3474D064" w14:textId="77777777" w:rsidR="00777BAA" w:rsidRPr="006E2CD2" w:rsidRDefault="00777BAA" w:rsidP="0081222A">
            <w:pPr>
              <w:jc w:val="center"/>
              <w:rPr>
                <w:sz w:val="22"/>
                <w:szCs w:val="22"/>
              </w:rPr>
            </w:pPr>
            <w:r w:rsidRPr="006E2CD2">
              <w:rPr>
                <w:sz w:val="22"/>
                <w:szCs w:val="22"/>
              </w:rPr>
              <w:t>тыс. руб.</w:t>
            </w:r>
          </w:p>
        </w:tc>
        <w:tc>
          <w:tcPr>
            <w:tcW w:w="992" w:type="dxa"/>
            <w:tcBorders>
              <w:top w:val="nil"/>
              <w:left w:val="nil"/>
              <w:bottom w:val="single" w:sz="4" w:space="0" w:color="auto"/>
              <w:right w:val="single" w:sz="4" w:space="0" w:color="auto"/>
            </w:tcBorders>
            <w:shd w:val="clear" w:color="auto" w:fill="auto"/>
            <w:noWrap/>
            <w:vAlign w:val="center"/>
            <w:hideMark/>
          </w:tcPr>
          <w:p w14:paraId="006B4A39" w14:textId="77777777" w:rsidR="00777BAA" w:rsidRPr="006E2CD2" w:rsidRDefault="00777BAA" w:rsidP="0081222A">
            <w:pPr>
              <w:jc w:val="right"/>
              <w:rPr>
                <w:b/>
                <w:bCs/>
                <w:sz w:val="22"/>
                <w:szCs w:val="22"/>
              </w:rPr>
            </w:pPr>
            <w:r w:rsidRPr="006E2CD2">
              <w:rPr>
                <w:b/>
                <w:bCs/>
                <w:sz w:val="22"/>
                <w:szCs w:val="22"/>
              </w:rPr>
              <w:t> </w:t>
            </w:r>
          </w:p>
        </w:tc>
        <w:tc>
          <w:tcPr>
            <w:tcW w:w="992" w:type="dxa"/>
            <w:tcBorders>
              <w:top w:val="nil"/>
              <w:left w:val="nil"/>
              <w:bottom w:val="single" w:sz="4" w:space="0" w:color="auto"/>
              <w:right w:val="single" w:sz="4" w:space="0" w:color="auto"/>
            </w:tcBorders>
            <w:shd w:val="clear" w:color="auto" w:fill="auto"/>
            <w:noWrap/>
            <w:vAlign w:val="center"/>
            <w:hideMark/>
          </w:tcPr>
          <w:p w14:paraId="2F0B2188" w14:textId="77777777" w:rsidR="00777BAA" w:rsidRPr="006E2CD2" w:rsidRDefault="00777BAA" w:rsidP="0081222A">
            <w:pPr>
              <w:jc w:val="right"/>
              <w:rPr>
                <w:sz w:val="22"/>
                <w:szCs w:val="22"/>
              </w:rPr>
            </w:pPr>
            <w:r w:rsidRPr="006E2CD2">
              <w:rPr>
                <w:sz w:val="22"/>
                <w:szCs w:val="22"/>
              </w:rPr>
              <w:t> </w:t>
            </w:r>
          </w:p>
        </w:tc>
        <w:tc>
          <w:tcPr>
            <w:tcW w:w="992" w:type="dxa"/>
            <w:tcBorders>
              <w:top w:val="nil"/>
              <w:left w:val="nil"/>
              <w:bottom w:val="single" w:sz="4" w:space="0" w:color="auto"/>
              <w:right w:val="single" w:sz="4" w:space="0" w:color="auto"/>
            </w:tcBorders>
            <w:shd w:val="clear" w:color="auto" w:fill="auto"/>
            <w:noWrap/>
            <w:vAlign w:val="center"/>
            <w:hideMark/>
          </w:tcPr>
          <w:p w14:paraId="59123A6B" w14:textId="77777777" w:rsidR="00777BAA" w:rsidRPr="006E2CD2" w:rsidRDefault="00777BAA" w:rsidP="0081222A">
            <w:pPr>
              <w:jc w:val="right"/>
              <w:rPr>
                <w:sz w:val="22"/>
                <w:szCs w:val="22"/>
              </w:rPr>
            </w:pPr>
            <w:r w:rsidRPr="006E2CD2">
              <w:rPr>
                <w:sz w:val="22"/>
                <w:szCs w:val="22"/>
              </w:rPr>
              <w:t>55,40</w:t>
            </w:r>
          </w:p>
        </w:tc>
        <w:tc>
          <w:tcPr>
            <w:tcW w:w="1134" w:type="dxa"/>
            <w:tcBorders>
              <w:top w:val="nil"/>
              <w:left w:val="nil"/>
              <w:bottom w:val="single" w:sz="4" w:space="0" w:color="auto"/>
              <w:right w:val="single" w:sz="4" w:space="0" w:color="auto"/>
            </w:tcBorders>
            <w:shd w:val="clear" w:color="auto" w:fill="auto"/>
            <w:noWrap/>
            <w:vAlign w:val="center"/>
            <w:hideMark/>
          </w:tcPr>
          <w:p w14:paraId="2B580250" w14:textId="77777777" w:rsidR="00777BAA" w:rsidRPr="006E2CD2" w:rsidRDefault="00777BAA" w:rsidP="0081222A">
            <w:pPr>
              <w:jc w:val="right"/>
              <w:rPr>
                <w:sz w:val="22"/>
                <w:szCs w:val="22"/>
              </w:rPr>
            </w:pPr>
            <w:r w:rsidRPr="006E2CD2">
              <w:rPr>
                <w:sz w:val="22"/>
                <w:szCs w:val="22"/>
              </w:rPr>
              <w:t>55,40</w:t>
            </w:r>
          </w:p>
        </w:tc>
        <w:tc>
          <w:tcPr>
            <w:tcW w:w="1134" w:type="dxa"/>
            <w:tcBorders>
              <w:top w:val="nil"/>
              <w:left w:val="nil"/>
              <w:bottom w:val="single" w:sz="4" w:space="0" w:color="auto"/>
              <w:right w:val="single" w:sz="4" w:space="0" w:color="auto"/>
            </w:tcBorders>
            <w:shd w:val="clear" w:color="auto" w:fill="auto"/>
            <w:noWrap/>
            <w:vAlign w:val="center"/>
            <w:hideMark/>
          </w:tcPr>
          <w:p w14:paraId="6A5D745A" w14:textId="77777777" w:rsidR="00777BAA" w:rsidRPr="006E2CD2" w:rsidRDefault="00777BAA" w:rsidP="0081222A">
            <w:pPr>
              <w:jc w:val="right"/>
              <w:rPr>
                <w:sz w:val="22"/>
                <w:szCs w:val="22"/>
              </w:rPr>
            </w:pPr>
            <w:r w:rsidRPr="006E2CD2">
              <w:rPr>
                <w:sz w:val="22"/>
                <w:szCs w:val="22"/>
              </w:rPr>
              <w:t>55,40</w:t>
            </w:r>
          </w:p>
        </w:tc>
        <w:tc>
          <w:tcPr>
            <w:tcW w:w="1134" w:type="dxa"/>
            <w:tcBorders>
              <w:top w:val="nil"/>
              <w:left w:val="nil"/>
              <w:bottom w:val="single" w:sz="4" w:space="0" w:color="auto"/>
              <w:right w:val="single" w:sz="4" w:space="0" w:color="auto"/>
            </w:tcBorders>
            <w:shd w:val="clear" w:color="auto" w:fill="auto"/>
            <w:noWrap/>
            <w:vAlign w:val="center"/>
            <w:hideMark/>
          </w:tcPr>
          <w:p w14:paraId="1E4590DE" w14:textId="77777777" w:rsidR="00777BAA" w:rsidRPr="006E2CD2" w:rsidRDefault="00777BAA" w:rsidP="0081222A">
            <w:pPr>
              <w:jc w:val="right"/>
              <w:rPr>
                <w:sz w:val="22"/>
                <w:szCs w:val="22"/>
              </w:rPr>
            </w:pPr>
            <w:r w:rsidRPr="006E2CD2">
              <w:rPr>
                <w:sz w:val="22"/>
                <w:szCs w:val="22"/>
              </w:rPr>
              <w:t>55,40</w:t>
            </w:r>
          </w:p>
        </w:tc>
        <w:tc>
          <w:tcPr>
            <w:tcW w:w="1134" w:type="dxa"/>
            <w:tcBorders>
              <w:top w:val="nil"/>
              <w:left w:val="nil"/>
              <w:bottom w:val="single" w:sz="4" w:space="0" w:color="auto"/>
              <w:right w:val="single" w:sz="4" w:space="0" w:color="auto"/>
            </w:tcBorders>
            <w:shd w:val="clear" w:color="auto" w:fill="auto"/>
            <w:noWrap/>
            <w:vAlign w:val="center"/>
            <w:hideMark/>
          </w:tcPr>
          <w:p w14:paraId="6DD344E6" w14:textId="77777777" w:rsidR="00777BAA" w:rsidRPr="006E2CD2" w:rsidRDefault="00777BAA" w:rsidP="0081222A">
            <w:pPr>
              <w:jc w:val="right"/>
              <w:rPr>
                <w:sz w:val="22"/>
                <w:szCs w:val="22"/>
              </w:rPr>
            </w:pPr>
            <w:r w:rsidRPr="006E2CD2">
              <w:rPr>
                <w:sz w:val="22"/>
                <w:szCs w:val="22"/>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D072ADB" w14:textId="77777777" w:rsidR="00777BAA" w:rsidRPr="006E2CD2" w:rsidRDefault="00777BAA" w:rsidP="0081222A">
            <w:pPr>
              <w:jc w:val="right"/>
              <w:rPr>
                <w:sz w:val="22"/>
                <w:szCs w:val="22"/>
              </w:rPr>
            </w:pPr>
            <w:r w:rsidRPr="006E2CD2">
              <w:rPr>
                <w:sz w:val="22"/>
                <w:szCs w:val="22"/>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70404C6" w14:textId="77777777" w:rsidR="00777BAA" w:rsidRPr="006E2CD2" w:rsidRDefault="00777BAA" w:rsidP="0081222A">
            <w:pPr>
              <w:jc w:val="right"/>
              <w:rPr>
                <w:sz w:val="22"/>
                <w:szCs w:val="22"/>
              </w:rPr>
            </w:pPr>
            <w:r w:rsidRPr="006E2CD2">
              <w:rPr>
                <w:sz w:val="22"/>
                <w:szCs w:val="22"/>
              </w:rPr>
              <w:t>0,00</w:t>
            </w:r>
          </w:p>
        </w:tc>
      </w:tr>
      <w:tr w:rsidR="00777BAA" w:rsidRPr="006E2CD2" w14:paraId="620AEF90" w14:textId="77777777" w:rsidTr="0081222A">
        <w:trPr>
          <w:trHeight w:val="31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31194DFF" w14:textId="77777777" w:rsidR="00777BAA" w:rsidRPr="006E2CD2" w:rsidRDefault="00777BAA" w:rsidP="0081222A">
            <w:pPr>
              <w:jc w:val="center"/>
              <w:rPr>
                <w:color w:val="000000"/>
                <w:sz w:val="22"/>
                <w:szCs w:val="22"/>
              </w:rPr>
            </w:pPr>
            <w:r w:rsidRPr="006E2CD2">
              <w:rPr>
                <w:color w:val="000000"/>
                <w:sz w:val="22"/>
                <w:szCs w:val="22"/>
              </w:rPr>
              <w:t> </w:t>
            </w:r>
          </w:p>
        </w:tc>
        <w:tc>
          <w:tcPr>
            <w:tcW w:w="3575" w:type="dxa"/>
            <w:tcBorders>
              <w:top w:val="nil"/>
              <w:left w:val="nil"/>
              <w:bottom w:val="single" w:sz="4" w:space="0" w:color="auto"/>
              <w:right w:val="single" w:sz="4" w:space="0" w:color="auto"/>
            </w:tcBorders>
            <w:shd w:val="clear" w:color="auto" w:fill="auto"/>
            <w:vAlign w:val="center"/>
            <w:hideMark/>
          </w:tcPr>
          <w:p w14:paraId="32D20DAC" w14:textId="77777777" w:rsidR="00777BAA" w:rsidRPr="006E2CD2" w:rsidRDefault="00777BAA" w:rsidP="0081222A">
            <w:pPr>
              <w:rPr>
                <w:color w:val="000000"/>
                <w:sz w:val="22"/>
                <w:szCs w:val="22"/>
              </w:rPr>
            </w:pPr>
            <w:r w:rsidRPr="006E2CD2">
              <w:rPr>
                <w:color w:val="000000"/>
                <w:sz w:val="22"/>
                <w:szCs w:val="22"/>
              </w:rPr>
              <w:t>Добавочная амортизация</w:t>
            </w:r>
          </w:p>
        </w:tc>
        <w:tc>
          <w:tcPr>
            <w:tcW w:w="1134" w:type="dxa"/>
            <w:tcBorders>
              <w:top w:val="nil"/>
              <w:left w:val="nil"/>
              <w:bottom w:val="single" w:sz="4" w:space="0" w:color="auto"/>
              <w:right w:val="single" w:sz="4" w:space="0" w:color="auto"/>
            </w:tcBorders>
            <w:shd w:val="clear" w:color="auto" w:fill="auto"/>
            <w:vAlign w:val="center"/>
            <w:hideMark/>
          </w:tcPr>
          <w:p w14:paraId="3F6357C0" w14:textId="77777777" w:rsidR="00777BAA" w:rsidRPr="006E2CD2" w:rsidRDefault="00777BAA" w:rsidP="0081222A">
            <w:pPr>
              <w:jc w:val="center"/>
              <w:rPr>
                <w:sz w:val="22"/>
                <w:szCs w:val="22"/>
              </w:rPr>
            </w:pPr>
            <w:r w:rsidRPr="006E2CD2">
              <w:rPr>
                <w:sz w:val="22"/>
                <w:szCs w:val="22"/>
              </w:rPr>
              <w:t>тыс. руб.</w:t>
            </w:r>
          </w:p>
        </w:tc>
        <w:tc>
          <w:tcPr>
            <w:tcW w:w="992" w:type="dxa"/>
            <w:tcBorders>
              <w:top w:val="nil"/>
              <w:left w:val="nil"/>
              <w:bottom w:val="single" w:sz="4" w:space="0" w:color="auto"/>
              <w:right w:val="single" w:sz="4" w:space="0" w:color="auto"/>
            </w:tcBorders>
            <w:shd w:val="clear" w:color="auto" w:fill="auto"/>
            <w:noWrap/>
            <w:vAlign w:val="center"/>
            <w:hideMark/>
          </w:tcPr>
          <w:p w14:paraId="612A398A" w14:textId="77777777" w:rsidR="00777BAA" w:rsidRPr="006E2CD2" w:rsidRDefault="00777BAA" w:rsidP="0081222A">
            <w:pPr>
              <w:jc w:val="right"/>
              <w:rPr>
                <w:b/>
                <w:bCs/>
                <w:sz w:val="22"/>
                <w:szCs w:val="22"/>
              </w:rPr>
            </w:pPr>
            <w:r w:rsidRPr="006E2CD2">
              <w:rPr>
                <w:b/>
                <w:bCs/>
                <w:sz w:val="22"/>
                <w:szCs w:val="22"/>
              </w:rPr>
              <w:t> </w:t>
            </w:r>
          </w:p>
        </w:tc>
        <w:tc>
          <w:tcPr>
            <w:tcW w:w="992" w:type="dxa"/>
            <w:tcBorders>
              <w:top w:val="nil"/>
              <w:left w:val="nil"/>
              <w:bottom w:val="single" w:sz="4" w:space="0" w:color="auto"/>
              <w:right w:val="single" w:sz="4" w:space="0" w:color="auto"/>
            </w:tcBorders>
            <w:shd w:val="clear" w:color="auto" w:fill="auto"/>
            <w:noWrap/>
            <w:vAlign w:val="center"/>
            <w:hideMark/>
          </w:tcPr>
          <w:p w14:paraId="2BEE4657" w14:textId="77777777" w:rsidR="00777BAA" w:rsidRPr="006E2CD2" w:rsidRDefault="00777BAA" w:rsidP="0081222A">
            <w:pPr>
              <w:jc w:val="right"/>
              <w:rPr>
                <w:sz w:val="22"/>
                <w:szCs w:val="22"/>
              </w:rPr>
            </w:pPr>
            <w:r w:rsidRPr="006E2CD2">
              <w:rPr>
                <w:sz w:val="22"/>
                <w:szCs w:val="22"/>
              </w:rPr>
              <w:t> </w:t>
            </w:r>
          </w:p>
        </w:tc>
        <w:tc>
          <w:tcPr>
            <w:tcW w:w="992" w:type="dxa"/>
            <w:tcBorders>
              <w:top w:val="nil"/>
              <w:left w:val="nil"/>
              <w:bottom w:val="single" w:sz="4" w:space="0" w:color="auto"/>
              <w:right w:val="single" w:sz="4" w:space="0" w:color="auto"/>
            </w:tcBorders>
            <w:shd w:val="clear" w:color="auto" w:fill="auto"/>
            <w:noWrap/>
            <w:vAlign w:val="center"/>
            <w:hideMark/>
          </w:tcPr>
          <w:p w14:paraId="6F0D3DF6" w14:textId="77777777" w:rsidR="00777BAA" w:rsidRPr="006E2CD2" w:rsidRDefault="00777BAA" w:rsidP="0081222A">
            <w:pPr>
              <w:jc w:val="right"/>
              <w:rPr>
                <w:sz w:val="22"/>
                <w:szCs w:val="22"/>
              </w:rPr>
            </w:pPr>
            <w:r w:rsidRPr="006E2CD2">
              <w:rPr>
                <w:sz w:val="22"/>
                <w:szCs w:val="22"/>
              </w:rPr>
              <w:t> </w:t>
            </w:r>
          </w:p>
        </w:tc>
        <w:tc>
          <w:tcPr>
            <w:tcW w:w="1134" w:type="dxa"/>
            <w:tcBorders>
              <w:top w:val="nil"/>
              <w:left w:val="nil"/>
              <w:bottom w:val="single" w:sz="4" w:space="0" w:color="auto"/>
              <w:right w:val="single" w:sz="4" w:space="0" w:color="auto"/>
            </w:tcBorders>
            <w:shd w:val="clear" w:color="auto" w:fill="auto"/>
            <w:noWrap/>
            <w:vAlign w:val="center"/>
            <w:hideMark/>
          </w:tcPr>
          <w:p w14:paraId="6A0EF5B5" w14:textId="77777777" w:rsidR="00777BAA" w:rsidRPr="006E2CD2" w:rsidRDefault="00777BAA" w:rsidP="0081222A">
            <w:pPr>
              <w:jc w:val="right"/>
              <w:rPr>
                <w:sz w:val="22"/>
                <w:szCs w:val="22"/>
              </w:rPr>
            </w:pPr>
            <w:r w:rsidRPr="006E2CD2">
              <w:rPr>
                <w:sz w:val="22"/>
                <w:szCs w:val="22"/>
              </w:rPr>
              <w:t>33,24</w:t>
            </w:r>
          </w:p>
        </w:tc>
        <w:tc>
          <w:tcPr>
            <w:tcW w:w="1134" w:type="dxa"/>
            <w:tcBorders>
              <w:top w:val="nil"/>
              <w:left w:val="nil"/>
              <w:bottom w:val="single" w:sz="4" w:space="0" w:color="auto"/>
              <w:right w:val="single" w:sz="4" w:space="0" w:color="auto"/>
            </w:tcBorders>
            <w:shd w:val="clear" w:color="auto" w:fill="auto"/>
            <w:noWrap/>
            <w:vAlign w:val="center"/>
            <w:hideMark/>
          </w:tcPr>
          <w:p w14:paraId="5AF51DF5" w14:textId="77777777" w:rsidR="00777BAA" w:rsidRPr="006E2CD2" w:rsidRDefault="00777BAA" w:rsidP="0081222A">
            <w:pPr>
              <w:jc w:val="right"/>
              <w:rPr>
                <w:sz w:val="22"/>
                <w:szCs w:val="22"/>
              </w:rPr>
            </w:pPr>
            <w:r w:rsidRPr="006E2CD2">
              <w:rPr>
                <w:sz w:val="22"/>
                <w:szCs w:val="22"/>
              </w:rPr>
              <w:t>33,24</w:t>
            </w:r>
          </w:p>
        </w:tc>
        <w:tc>
          <w:tcPr>
            <w:tcW w:w="1134" w:type="dxa"/>
            <w:tcBorders>
              <w:top w:val="nil"/>
              <w:left w:val="nil"/>
              <w:bottom w:val="single" w:sz="4" w:space="0" w:color="auto"/>
              <w:right w:val="single" w:sz="4" w:space="0" w:color="auto"/>
            </w:tcBorders>
            <w:shd w:val="clear" w:color="auto" w:fill="auto"/>
            <w:noWrap/>
            <w:vAlign w:val="center"/>
            <w:hideMark/>
          </w:tcPr>
          <w:p w14:paraId="088B2DDA" w14:textId="77777777" w:rsidR="00777BAA" w:rsidRPr="006E2CD2" w:rsidRDefault="00777BAA" w:rsidP="0081222A">
            <w:pPr>
              <w:jc w:val="right"/>
              <w:rPr>
                <w:sz w:val="22"/>
                <w:szCs w:val="22"/>
              </w:rPr>
            </w:pPr>
            <w:r w:rsidRPr="006E2CD2">
              <w:rPr>
                <w:sz w:val="22"/>
                <w:szCs w:val="22"/>
              </w:rPr>
              <w:t>33,24</w:t>
            </w:r>
          </w:p>
        </w:tc>
        <w:tc>
          <w:tcPr>
            <w:tcW w:w="1134" w:type="dxa"/>
            <w:tcBorders>
              <w:top w:val="nil"/>
              <w:left w:val="nil"/>
              <w:bottom w:val="single" w:sz="4" w:space="0" w:color="auto"/>
              <w:right w:val="single" w:sz="4" w:space="0" w:color="auto"/>
            </w:tcBorders>
            <w:shd w:val="clear" w:color="auto" w:fill="auto"/>
            <w:noWrap/>
            <w:vAlign w:val="center"/>
            <w:hideMark/>
          </w:tcPr>
          <w:p w14:paraId="5E6AC29C" w14:textId="77777777" w:rsidR="00777BAA" w:rsidRPr="006E2CD2" w:rsidRDefault="00777BAA" w:rsidP="0081222A">
            <w:pPr>
              <w:jc w:val="right"/>
              <w:rPr>
                <w:sz w:val="22"/>
                <w:szCs w:val="22"/>
              </w:rPr>
            </w:pPr>
            <w:r w:rsidRPr="006E2CD2">
              <w:rPr>
                <w:sz w:val="22"/>
                <w:szCs w:val="22"/>
              </w:rPr>
              <w:t>33,24</w:t>
            </w:r>
          </w:p>
        </w:tc>
        <w:tc>
          <w:tcPr>
            <w:tcW w:w="1134" w:type="dxa"/>
            <w:tcBorders>
              <w:top w:val="nil"/>
              <w:left w:val="nil"/>
              <w:bottom w:val="single" w:sz="4" w:space="0" w:color="auto"/>
              <w:right w:val="single" w:sz="4" w:space="0" w:color="auto"/>
            </w:tcBorders>
            <w:shd w:val="clear" w:color="auto" w:fill="auto"/>
            <w:noWrap/>
            <w:vAlign w:val="center"/>
            <w:hideMark/>
          </w:tcPr>
          <w:p w14:paraId="40B8C046" w14:textId="77777777" w:rsidR="00777BAA" w:rsidRPr="006E2CD2" w:rsidRDefault="00777BAA" w:rsidP="0081222A">
            <w:pPr>
              <w:jc w:val="right"/>
              <w:rPr>
                <w:sz w:val="22"/>
                <w:szCs w:val="22"/>
              </w:rPr>
            </w:pPr>
            <w:r w:rsidRPr="006E2CD2">
              <w:rPr>
                <w:sz w:val="22"/>
                <w:szCs w:val="22"/>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AB522F6" w14:textId="77777777" w:rsidR="00777BAA" w:rsidRPr="006E2CD2" w:rsidRDefault="00777BAA" w:rsidP="0081222A">
            <w:pPr>
              <w:jc w:val="right"/>
              <w:rPr>
                <w:sz w:val="22"/>
                <w:szCs w:val="22"/>
              </w:rPr>
            </w:pPr>
            <w:r w:rsidRPr="006E2CD2">
              <w:rPr>
                <w:sz w:val="22"/>
                <w:szCs w:val="22"/>
              </w:rPr>
              <w:t>0,00</w:t>
            </w:r>
          </w:p>
        </w:tc>
      </w:tr>
      <w:tr w:rsidR="00777BAA" w:rsidRPr="006E2CD2" w14:paraId="05FA2DEF" w14:textId="77777777" w:rsidTr="0081222A">
        <w:trPr>
          <w:trHeight w:val="31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589549FE" w14:textId="77777777" w:rsidR="00777BAA" w:rsidRPr="006E2CD2" w:rsidRDefault="00777BAA" w:rsidP="0081222A">
            <w:pPr>
              <w:jc w:val="center"/>
              <w:rPr>
                <w:color w:val="000000"/>
                <w:sz w:val="22"/>
                <w:szCs w:val="22"/>
              </w:rPr>
            </w:pPr>
            <w:r w:rsidRPr="006E2CD2">
              <w:rPr>
                <w:color w:val="000000"/>
                <w:sz w:val="22"/>
                <w:szCs w:val="22"/>
              </w:rPr>
              <w:t> </w:t>
            </w:r>
          </w:p>
        </w:tc>
        <w:tc>
          <w:tcPr>
            <w:tcW w:w="3575" w:type="dxa"/>
            <w:tcBorders>
              <w:top w:val="nil"/>
              <w:left w:val="nil"/>
              <w:bottom w:val="single" w:sz="4" w:space="0" w:color="auto"/>
              <w:right w:val="single" w:sz="4" w:space="0" w:color="auto"/>
            </w:tcBorders>
            <w:shd w:val="clear" w:color="auto" w:fill="auto"/>
            <w:vAlign w:val="center"/>
            <w:hideMark/>
          </w:tcPr>
          <w:p w14:paraId="72447794" w14:textId="77777777" w:rsidR="00777BAA" w:rsidRPr="006E2CD2" w:rsidRDefault="00777BAA" w:rsidP="0081222A">
            <w:pPr>
              <w:rPr>
                <w:color w:val="000000"/>
                <w:sz w:val="22"/>
                <w:szCs w:val="22"/>
              </w:rPr>
            </w:pPr>
            <w:r w:rsidRPr="006E2CD2">
              <w:rPr>
                <w:color w:val="000000"/>
                <w:sz w:val="22"/>
                <w:szCs w:val="22"/>
              </w:rPr>
              <w:t>Добавочный налог на прибыль</w:t>
            </w:r>
          </w:p>
        </w:tc>
        <w:tc>
          <w:tcPr>
            <w:tcW w:w="1134" w:type="dxa"/>
            <w:tcBorders>
              <w:top w:val="nil"/>
              <w:left w:val="nil"/>
              <w:bottom w:val="single" w:sz="4" w:space="0" w:color="auto"/>
              <w:right w:val="single" w:sz="4" w:space="0" w:color="auto"/>
            </w:tcBorders>
            <w:shd w:val="clear" w:color="auto" w:fill="auto"/>
            <w:vAlign w:val="center"/>
            <w:hideMark/>
          </w:tcPr>
          <w:p w14:paraId="47AC4E98" w14:textId="77777777" w:rsidR="00777BAA" w:rsidRPr="006E2CD2" w:rsidRDefault="00777BAA" w:rsidP="0081222A">
            <w:pPr>
              <w:jc w:val="center"/>
              <w:rPr>
                <w:sz w:val="22"/>
                <w:szCs w:val="22"/>
              </w:rPr>
            </w:pPr>
            <w:r w:rsidRPr="006E2CD2">
              <w:rPr>
                <w:sz w:val="22"/>
                <w:szCs w:val="22"/>
              </w:rPr>
              <w:t>тыс. руб.</w:t>
            </w:r>
          </w:p>
        </w:tc>
        <w:tc>
          <w:tcPr>
            <w:tcW w:w="992" w:type="dxa"/>
            <w:tcBorders>
              <w:top w:val="nil"/>
              <w:left w:val="nil"/>
              <w:bottom w:val="single" w:sz="4" w:space="0" w:color="auto"/>
              <w:right w:val="single" w:sz="4" w:space="0" w:color="auto"/>
            </w:tcBorders>
            <w:shd w:val="clear" w:color="auto" w:fill="auto"/>
            <w:noWrap/>
            <w:vAlign w:val="center"/>
            <w:hideMark/>
          </w:tcPr>
          <w:p w14:paraId="384FF15D" w14:textId="77777777" w:rsidR="00777BAA" w:rsidRPr="006E2CD2" w:rsidRDefault="00777BAA" w:rsidP="0081222A">
            <w:pPr>
              <w:jc w:val="right"/>
              <w:rPr>
                <w:b/>
                <w:bCs/>
                <w:sz w:val="22"/>
                <w:szCs w:val="22"/>
              </w:rPr>
            </w:pPr>
            <w:r w:rsidRPr="006E2CD2">
              <w:rPr>
                <w:b/>
                <w:bCs/>
                <w:sz w:val="22"/>
                <w:szCs w:val="22"/>
              </w:rPr>
              <w:t> </w:t>
            </w:r>
          </w:p>
        </w:tc>
        <w:tc>
          <w:tcPr>
            <w:tcW w:w="992" w:type="dxa"/>
            <w:tcBorders>
              <w:top w:val="nil"/>
              <w:left w:val="nil"/>
              <w:bottom w:val="single" w:sz="4" w:space="0" w:color="auto"/>
              <w:right w:val="single" w:sz="4" w:space="0" w:color="auto"/>
            </w:tcBorders>
            <w:shd w:val="clear" w:color="auto" w:fill="auto"/>
            <w:noWrap/>
            <w:vAlign w:val="center"/>
            <w:hideMark/>
          </w:tcPr>
          <w:p w14:paraId="6DEB55F3" w14:textId="77777777" w:rsidR="00777BAA" w:rsidRPr="006E2CD2" w:rsidRDefault="00777BAA" w:rsidP="0081222A">
            <w:pPr>
              <w:jc w:val="right"/>
              <w:rPr>
                <w:sz w:val="22"/>
                <w:szCs w:val="22"/>
              </w:rPr>
            </w:pPr>
            <w:r w:rsidRPr="006E2CD2">
              <w:rPr>
                <w:sz w:val="22"/>
                <w:szCs w:val="22"/>
              </w:rPr>
              <w:t> </w:t>
            </w:r>
          </w:p>
        </w:tc>
        <w:tc>
          <w:tcPr>
            <w:tcW w:w="992" w:type="dxa"/>
            <w:tcBorders>
              <w:top w:val="nil"/>
              <w:left w:val="nil"/>
              <w:bottom w:val="single" w:sz="4" w:space="0" w:color="auto"/>
              <w:right w:val="single" w:sz="4" w:space="0" w:color="auto"/>
            </w:tcBorders>
            <w:shd w:val="clear" w:color="auto" w:fill="auto"/>
            <w:noWrap/>
            <w:vAlign w:val="center"/>
            <w:hideMark/>
          </w:tcPr>
          <w:p w14:paraId="784D2AF5" w14:textId="77777777" w:rsidR="00777BAA" w:rsidRPr="006E2CD2" w:rsidRDefault="00777BAA" w:rsidP="0081222A">
            <w:pPr>
              <w:jc w:val="right"/>
              <w:rPr>
                <w:sz w:val="22"/>
                <w:szCs w:val="22"/>
              </w:rPr>
            </w:pPr>
            <w:r w:rsidRPr="006E2CD2">
              <w:rPr>
                <w:sz w:val="22"/>
                <w:szCs w:val="22"/>
              </w:rPr>
              <w:t> </w:t>
            </w:r>
          </w:p>
        </w:tc>
        <w:tc>
          <w:tcPr>
            <w:tcW w:w="1134" w:type="dxa"/>
            <w:tcBorders>
              <w:top w:val="nil"/>
              <w:left w:val="nil"/>
              <w:bottom w:val="single" w:sz="4" w:space="0" w:color="auto"/>
              <w:right w:val="single" w:sz="4" w:space="0" w:color="auto"/>
            </w:tcBorders>
            <w:shd w:val="clear" w:color="auto" w:fill="auto"/>
            <w:noWrap/>
            <w:vAlign w:val="center"/>
            <w:hideMark/>
          </w:tcPr>
          <w:p w14:paraId="4375F78F" w14:textId="77777777" w:rsidR="00777BAA" w:rsidRPr="006E2CD2" w:rsidRDefault="00777BAA" w:rsidP="0081222A">
            <w:pPr>
              <w:jc w:val="right"/>
              <w:rPr>
                <w:sz w:val="22"/>
                <w:szCs w:val="22"/>
              </w:rPr>
            </w:pPr>
            <w:r w:rsidRPr="006E2CD2">
              <w:rPr>
                <w:sz w:val="22"/>
                <w:szCs w:val="22"/>
              </w:rPr>
              <w:t>4,88</w:t>
            </w:r>
          </w:p>
        </w:tc>
        <w:tc>
          <w:tcPr>
            <w:tcW w:w="1134" w:type="dxa"/>
            <w:tcBorders>
              <w:top w:val="nil"/>
              <w:left w:val="nil"/>
              <w:bottom w:val="single" w:sz="4" w:space="0" w:color="auto"/>
              <w:right w:val="single" w:sz="4" w:space="0" w:color="auto"/>
            </w:tcBorders>
            <w:shd w:val="clear" w:color="auto" w:fill="auto"/>
            <w:noWrap/>
            <w:vAlign w:val="center"/>
            <w:hideMark/>
          </w:tcPr>
          <w:p w14:paraId="1FA6FAD9" w14:textId="77777777" w:rsidR="00777BAA" w:rsidRPr="006E2CD2" w:rsidRDefault="00777BAA" w:rsidP="0081222A">
            <w:pPr>
              <w:jc w:val="right"/>
              <w:rPr>
                <w:sz w:val="22"/>
                <w:szCs w:val="22"/>
              </w:rPr>
            </w:pPr>
            <w:r w:rsidRPr="006E2CD2">
              <w:rPr>
                <w:sz w:val="22"/>
                <w:szCs w:val="22"/>
              </w:rPr>
              <w:t>4,88</w:t>
            </w:r>
          </w:p>
        </w:tc>
        <w:tc>
          <w:tcPr>
            <w:tcW w:w="1134" w:type="dxa"/>
            <w:tcBorders>
              <w:top w:val="nil"/>
              <w:left w:val="nil"/>
              <w:bottom w:val="single" w:sz="4" w:space="0" w:color="auto"/>
              <w:right w:val="single" w:sz="4" w:space="0" w:color="auto"/>
            </w:tcBorders>
            <w:shd w:val="clear" w:color="auto" w:fill="auto"/>
            <w:noWrap/>
            <w:vAlign w:val="center"/>
            <w:hideMark/>
          </w:tcPr>
          <w:p w14:paraId="63F21EC3" w14:textId="77777777" w:rsidR="00777BAA" w:rsidRPr="006E2CD2" w:rsidRDefault="00777BAA" w:rsidP="0081222A">
            <w:pPr>
              <w:jc w:val="right"/>
              <w:rPr>
                <w:sz w:val="22"/>
                <w:szCs w:val="22"/>
              </w:rPr>
            </w:pPr>
            <w:r w:rsidRPr="006E2CD2">
              <w:rPr>
                <w:sz w:val="22"/>
                <w:szCs w:val="22"/>
              </w:rPr>
              <w:t>4,88</w:t>
            </w:r>
          </w:p>
        </w:tc>
        <w:tc>
          <w:tcPr>
            <w:tcW w:w="1134" w:type="dxa"/>
            <w:tcBorders>
              <w:top w:val="nil"/>
              <w:left w:val="nil"/>
              <w:bottom w:val="single" w:sz="4" w:space="0" w:color="auto"/>
              <w:right w:val="single" w:sz="4" w:space="0" w:color="auto"/>
            </w:tcBorders>
            <w:shd w:val="clear" w:color="auto" w:fill="auto"/>
            <w:noWrap/>
            <w:vAlign w:val="center"/>
            <w:hideMark/>
          </w:tcPr>
          <w:p w14:paraId="5A930710" w14:textId="77777777" w:rsidR="00777BAA" w:rsidRPr="006E2CD2" w:rsidRDefault="00777BAA" w:rsidP="0081222A">
            <w:pPr>
              <w:jc w:val="right"/>
              <w:rPr>
                <w:sz w:val="22"/>
                <w:szCs w:val="22"/>
              </w:rPr>
            </w:pPr>
            <w:r w:rsidRPr="006E2CD2">
              <w:rPr>
                <w:sz w:val="22"/>
                <w:szCs w:val="22"/>
              </w:rPr>
              <w:t>4,88</w:t>
            </w:r>
          </w:p>
        </w:tc>
        <w:tc>
          <w:tcPr>
            <w:tcW w:w="1134" w:type="dxa"/>
            <w:tcBorders>
              <w:top w:val="nil"/>
              <w:left w:val="nil"/>
              <w:bottom w:val="single" w:sz="4" w:space="0" w:color="auto"/>
              <w:right w:val="single" w:sz="4" w:space="0" w:color="auto"/>
            </w:tcBorders>
            <w:shd w:val="clear" w:color="auto" w:fill="auto"/>
            <w:noWrap/>
            <w:vAlign w:val="center"/>
            <w:hideMark/>
          </w:tcPr>
          <w:p w14:paraId="5582E40D" w14:textId="77777777" w:rsidR="00777BAA" w:rsidRPr="006E2CD2" w:rsidRDefault="00777BAA" w:rsidP="0081222A">
            <w:pPr>
              <w:jc w:val="right"/>
              <w:rPr>
                <w:sz w:val="22"/>
                <w:szCs w:val="22"/>
              </w:rPr>
            </w:pPr>
            <w:r w:rsidRPr="006E2CD2">
              <w:rPr>
                <w:sz w:val="22"/>
                <w:szCs w:val="22"/>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973AE80" w14:textId="77777777" w:rsidR="00777BAA" w:rsidRPr="006E2CD2" w:rsidRDefault="00777BAA" w:rsidP="0081222A">
            <w:pPr>
              <w:jc w:val="right"/>
              <w:rPr>
                <w:sz w:val="22"/>
                <w:szCs w:val="22"/>
              </w:rPr>
            </w:pPr>
            <w:r w:rsidRPr="006E2CD2">
              <w:rPr>
                <w:sz w:val="22"/>
                <w:szCs w:val="22"/>
              </w:rPr>
              <w:t>0,00</w:t>
            </w:r>
          </w:p>
        </w:tc>
      </w:tr>
      <w:tr w:rsidR="00777BAA" w:rsidRPr="006E2CD2" w14:paraId="7C52483F" w14:textId="77777777" w:rsidTr="0081222A">
        <w:trPr>
          <w:trHeight w:val="315"/>
        </w:trPr>
        <w:tc>
          <w:tcPr>
            <w:tcW w:w="820" w:type="dxa"/>
            <w:tcBorders>
              <w:top w:val="nil"/>
              <w:left w:val="single" w:sz="4" w:space="0" w:color="auto"/>
              <w:bottom w:val="single" w:sz="4" w:space="0" w:color="auto"/>
              <w:right w:val="single" w:sz="4" w:space="0" w:color="auto"/>
            </w:tcBorders>
            <w:shd w:val="clear" w:color="000000" w:fill="DBDBDB"/>
            <w:vAlign w:val="center"/>
            <w:hideMark/>
          </w:tcPr>
          <w:p w14:paraId="69C0DD99" w14:textId="77777777" w:rsidR="00777BAA" w:rsidRPr="006E2CD2" w:rsidRDefault="00777BAA" w:rsidP="0081222A">
            <w:pPr>
              <w:jc w:val="center"/>
              <w:rPr>
                <w:b/>
                <w:bCs/>
                <w:color w:val="000000"/>
                <w:sz w:val="22"/>
                <w:szCs w:val="22"/>
              </w:rPr>
            </w:pPr>
            <w:r w:rsidRPr="006E2CD2">
              <w:rPr>
                <w:b/>
                <w:bCs/>
                <w:color w:val="000000"/>
                <w:sz w:val="22"/>
                <w:szCs w:val="22"/>
              </w:rPr>
              <w:t>III.</w:t>
            </w:r>
          </w:p>
        </w:tc>
        <w:tc>
          <w:tcPr>
            <w:tcW w:w="3575" w:type="dxa"/>
            <w:tcBorders>
              <w:top w:val="nil"/>
              <w:left w:val="nil"/>
              <w:bottom w:val="single" w:sz="4" w:space="0" w:color="auto"/>
              <w:right w:val="single" w:sz="4" w:space="0" w:color="auto"/>
            </w:tcBorders>
            <w:shd w:val="clear" w:color="000000" w:fill="DBDBDB"/>
            <w:vAlign w:val="center"/>
            <w:hideMark/>
          </w:tcPr>
          <w:p w14:paraId="27022421" w14:textId="77777777" w:rsidR="00777BAA" w:rsidRPr="006E2CD2" w:rsidRDefault="00777BAA" w:rsidP="0081222A">
            <w:pPr>
              <w:rPr>
                <w:b/>
                <w:bCs/>
                <w:color w:val="000000"/>
                <w:sz w:val="22"/>
                <w:szCs w:val="22"/>
              </w:rPr>
            </w:pPr>
            <w:r w:rsidRPr="006E2CD2">
              <w:rPr>
                <w:b/>
                <w:bCs/>
                <w:color w:val="000000"/>
                <w:sz w:val="22"/>
                <w:szCs w:val="22"/>
              </w:rPr>
              <w:t>Тариф</w:t>
            </w:r>
          </w:p>
        </w:tc>
        <w:tc>
          <w:tcPr>
            <w:tcW w:w="1134" w:type="dxa"/>
            <w:tcBorders>
              <w:top w:val="nil"/>
              <w:left w:val="nil"/>
              <w:bottom w:val="single" w:sz="4" w:space="0" w:color="auto"/>
              <w:right w:val="single" w:sz="4" w:space="0" w:color="auto"/>
            </w:tcBorders>
            <w:shd w:val="clear" w:color="000000" w:fill="DBDBDB"/>
            <w:vAlign w:val="center"/>
            <w:hideMark/>
          </w:tcPr>
          <w:p w14:paraId="1830CEE5" w14:textId="77777777" w:rsidR="00777BAA" w:rsidRPr="006E2CD2" w:rsidRDefault="00777BAA" w:rsidP="0081222A">
            <w:pPr>
              <w:jc w:val="center"/>
              <w:rPr>
                <w:sz w:val="22"/>
                <w:szCs w:val="22"/>
              </w:rPr>
            </w:pPr>
            <w:r w:rsidRPr="006E2CD2">
              <w:rPr>
                <w:sz w:val="22"/>
                <w:szCs w:val="22"/>
              </w:rPr>
              <w:t> </w:t>
            </w:r>
          </w:p>
        </w:tc>
        <w:tc>
          <w:tcPr>
            <w:tcW w:w="992" w:type="dxa"/>
            <w:tcBorders>
              <w:top w:val="nil"/>
              <w:left w:val="nil"/>
              <w:bottom w:val="single" w:sz="4" w:space="0" w:color="auto"/>
              <w:right w:val="single" w:sz="4" w:space="0" w:color="auto"/>
            </w:tcBorders>
            <w:shd w:val="clear" w:color="000000" w:fill="DBDBDB"/>
            <w:vAlign w:val="center"/>
            <w:hideMark/>
          </w:tcPr>
          <w:p w14:paraId="237DF6EB" w14:textId="77777777" w:rsidR="00777BAA" w:rsidRPr="006E2CD2" w:rsidRDefault="00777BAA" w:rsidP="0081222A">
            <w:pPr>
              <w:jc w:val="right"/>
              <w:rPr>
                <w:color w:val="0070C0"/>
                <w:sz w:val="22"/>
                <w:szCs w:val="22"/>
              </w:rPr>
            </w:pPr>
            <w:r w:rsidRPr="006E2CD2">
              <w:rPr>
                <w:color w:val="0070C0"/>
                <w:sz w:val="22"/>
                <w:szCs w:val="22"/>
              </w:rPr>
              <w:t> </w:t>
            </w:r>
          </w:p>
        </w:tc>
        <w:tc>
          <w:tcPr>
            <w:tcW w:w="992" w:type="dxa"/>
            <w:tcBorders>
              <w:top w:val="nil"/>
              <w:left w:val="nil"/>
              <w:bottom w:val="single" w:sz="4" w:space="0" w:color="auto"/>
              <w:right w:val="single" w:sz="4" w:space="0" w:color="auto"/>
            </w:tcBorders>
            <w:shd w:val="clear" w:color="000000" w:fill="DBDBDB"/>
            <w:vAlign w:val="center"/>
            <w:hideMark/>
          </w:tcPr>
          <w:p w14:paraId="3276530A" w14:textId="77777777" w:rsidR="00777BAA" w:rsidRPr="006E2CD2" w:rsidRDefault="00777BAA" w:rsidP="0081222A">
            <w:pPr>
              <w:jc w:val="right"/>
              <w:rPr>
                <w:color w:val="000000"/>
                <w:sz w:val="22"/>
                <w:szCs w:val="22"/>
              </w:rPr>
            </w:pPr>
            <w:r w:rsidRPr="006E2CD2">
              <w:rPr>
                <w:color w:val="000000"/>
                <w:sz w:val="22"/>
                <w:szCs w:val="22"/>
              </w:rPr>
              <w:t> </w:t>
            </w:r>
          </w:p>
        </w:tc>
        <w:tc>
          <w:tcPr>
            <w:tcW w:w="992" w:type="dxa"/>
            <w:tcBorders>
              <w:top w:val="nil"/>
              <w:left w:val="nil"/>
              <w:bottom w:val="single" w:sz="4" w:space="0" w:color="auto"/>
              <w:right w:val="single" w:sz="4" w:space="0" w:color="auto"/>
            </w:tcBorders>
            <w:shd w:val="clear" w:color="000000" w:fill="DBDBDB"/>
            <w:vAlign w:val="center"/>
            <w:hideMark/>
          </w:tcPr>
          <w:p w14:paraId="005C6CEB" w14:textId="77777777" w:rsidR="00777BAA" w:rsidRPr="006E2CD2" w:rsidRDefault="00777BAA" w:rsidP="0081222A">
            <w:pPr>
              <w:jc w:val="right"/>
              <w:rPr>
                <w:color w:val="000000"/>
                <w:sz w:val="22"/>
                <w:szCs w:val="22"/>
              </w:rPr>
            </w:pPr>
            <w:r w:rsidRPr="006E2CD2">
              <w:rPr>
                <w:color w:val="000000"/>
                <w:sz w:val="22"/>
                <w:szCs w:val="22"/>
              </w:rPr>
              <w:t> </w:t>
            </w:r>
          </w:p>
        </w:tc>
        <w:tc>
          <w:tcPr>
            <w:tcW w:w="1134" w:type="dxa"/>
            <w:tcBorders>
              <w:top w:val="nil"/>
              <w:left w:val="nil"/>
              <w:bottom w:val="single" w:sz="4" w:space="0" w:color="auto"/>
              <w:right w:val="single" w:sz="4" w:space="0" w:color="auto"/>
            </w:tcBorders>
            <w:shd w:val="clear" w:color="000000" w:fill="DBDBDB"/>
            <w:vAlign w:val="center"/>
            <w:hideMark/>
          </w:tcPr>
          <w:p w14:paraId="74CB3561" w14:textId="77777777" w:rsidR="00777BAA" w:rsidRPr="006E2CD2" w:rsidRDefault="00777BAA" w:rsidP="0081222A">
            <w:pPr>
              <w:jc w:val="right"/>
              <w:rPr>
                <w:color w:val="000000"/>
                <w:sz w:val="22"/>
                <w:szCs w:val="22"/>
              </w:rPr>
            </w:pPr>
            <w:r w:rsidRPr="006E2CD2">
              <w:rPr>
                <w:color w:val="000000"/>
                <w:sz w:val="22"/>
                <w:szCs w:val="22"/>
              </w:rPr>
              <w:t> </w:t>
            </w:r>
          </w:p>
        </w:tc>
        <w:tc>
          <w:tcPr>
            <w:tcW w:w="1134" w:type="dxa"/>
            <w:tcBorders>
              <w:top w:val="nil"/>
              <w:left w:val="nil"/>
              <w:bottom w:val="single" w:sz="4" w:space="0" w:color="auto"/>
              <w:right w:val="single" w:sz="4" w:space="0" w:color="auto"/>
            </w:tcBorders>
            <w:shd w:val="clear" w:color="000000" w:fill="DBDBDB"/>
            <w:vAlign w:val="center"/>
            <w:hideMark/>
          </w:tcPr>
          <w:p w14:paraId="32CBCB6B" w14:textId="77777777" w:rsidR="00777BAA" w:rsidRPr="006E2CD2" w:rsidRDefault="00777BAA" w:rsidP="0081222A">
            <w:pPr>
              <w:jc w:val="right"/>
              <w:rPr>
                <w:color w:val="000000"/>
                <w:sz w:val="22"/>
                <w:szCs w:val="22"/>
              </w:rPr>
            </w:pPr>
            <w:r w:rsidRPr="006E2CD2">
              <w:rPr>
                <w:color w:val="000000"/>
                <w:sz w:val="22"/>
                <w:szCs w:val="22"/>
              </w:rPr>
              <w:t> </w:t>
            </w:r>
          </w:p>
        </w:tc>
        <w:tc>
          <w:tcPr>
            <w:tcW w:w="1134" w:type="dxa"/>
            <w:tcBorders>
              <w:top w:val="nil"/>
              <w:left w:val="nil"/>
              <w:bottom w:val="single" w:sz="4" w:space="0" w:color="auto"/>
              <w:right w:val="single" w:sz="4" w:space="0" w:color="auto"/>
            </w:tcBorders>
            <w:shd w:val="clear" w:color="000000" w:fill="DBDBDB"/>
            <w:vAlign w:val="center"/>
            <w:hideMark/>
          </w:tcPr>
          <w:p w14:paraId="4F478F6D" w14:textId="77777777" w:rsidR="00777BAA" w:rsidRPr="006E2CD2" w:rsidRDefault="00777BAA" w:rsidP="0081222A">
            <w:pPr>
              <w:jc w:val="right"/>
              <w:rPr>
                <w:color w:val="000000"/>
                <w:sz w:val="22"/>
                <w:szCs w:val="22"/>
              </w:rPr>
            </w:pPr>
            <w:r w:rsidRPr="006E2CD2">
              <w:rPr>
                <w:color w:val="000000"/>
                <w:sz w:val="22"/>
                <w:szCs w:val="22"/>
              </w:rPr>
              <w:t> </w:t>
            </w:r>
          </w:p>
        </w:tc>
        <w:tc>
          <w:tcPr>
            <w:tcW w:w="1134" w:type="dxa"/>
            <w:tcBorders>
              <w:top w:val="nil"/>
              <w:left w:val="nil"/>
              <w:bottom w:val="single" w:sz="4" w:space="0" w:color="auto"/>
              <w:right w:val="single" w:sz="4" w:space="0" w:color="auto"/>
            </w:tcBorders>
            <w:shd w:val="clear" w:color="000000" w:fill="DBDBDB"/>
            <w:vAlign w:val="center"/>
            <w:hideMark/>
          </w:tcPr>
          <w:p w14:paraId="07563459" w14:textId="77777777" w:rsidR="00777BAA" w:rsidRPr="006E2CD2" w:rsidRDefault="00777BAA" w:rsidP="0081222A">
            <w:pPr>
              <w:jc w:val="right"/>
              <w:rPr>
                <w:color w:val="000000"/>
                <w:sz w:val="22"/>
                <w:szCs w:val="22"/>
              </w:rPr>
            </w:pPr>
            <w:r w:rsidRPr="006E2CD2">
              <w:rPr>
                <w:color w:val="000000"/>
                <w:sz w:val="22"/>
                <w:szCs w:val="22"/>
              </w:rPr>
              <w:t> </w:t>
            </w:r>
          </w:p>
        </w:tc>
        <w:tc>
          <w:tcPr>
            <w:tcW w:w="1134" w:type="dxa"/>
            <w:tcBorders>
              <w:top w:val="nil"/>
              <w:left w:val="nil"/>
              <w:bottom w:val="single" w:sz="4" w:space="0" w:color="auto"/>
              <w:right w:val="single" w:sz="4" w:space="0" w:color="auto"/>
            </w:tcBorders>
            <w:shd w:val="clear" w:color="000000" w:fill="DBDBDB"/>
            <w:vAlign w:val="center"/>
            <w:hideMark/>
          </w:tcPr>
          <w:p w14:paraId="1122F574" w14:textId="77777777" w:rsidR="00777BAA" w:rsidRPr="006E2CD2" w:rsidRDefault="00777BAA" w:rsidP="0081222A">
            <w:pPr>
              <w:jc w:val="right"/>
              <w:rPr>
                <w:color w:val="000000"/>
                <w:sz w:val="22"/>
                <w:szCs w:val="22"/>
              </w:rPr>
            </w:pPr>
            <w:r w:rsidRPr="006E2CD2">
              <w:rPr>
                <w:color w:val="000000"/>
                <w:sz w:val="22"/>
                <w:szCs w:val="22"/>
              </w:rPr>
              <w:t> </w:t>
            </w:r>
          </w:p>
        </w:tc>
        <w:tc>
          <w:tcPr>
            <w:tcW w:w="1134" w:type="dxa"/>
            <w:tcBorders>
              <w:top w:val="nil"/>
              <w:left w:val="nil"/>
              <w:bottom w:val="single" w:sz="4" w:space="0" w:color="auto"/>
              <w:right w:val="single" w:sz="4" w:space="0" w:color="auto"/>
            </w:tcBorders>
            <w:shd w:val="clear" w:color="000000" w:fill="DBDBDB"/>
            <w:vAlign w:val="center"/>
            <w:hideMark/>
          </w:tcPr>
          <w:p w14:paraId="052F22AF" w14:textId="77777777" w:rsidR="00777BAA" w:rsidRPr="006E2CD2" w:rsidRDefault="00777BAA" w:rsidP="0081222A">
            <w:pPr>
              <w:jc w:val="right"/>
              <w:rPr>
                <w:color w:val="000000"/>
                <w:sz w:val="22"/>
                <w:szCs w:val="22"/>
              </w:rPr>
            </w:pPr>
            <w:r w:rsidRPr="006E2CD2">
              <w:rPr>
                <w:color w:val="000000"/>
                <w:sz w:val="22"/>
                <w:szCs w:val="22"/>
              </w:rPr>
              <w:t> </w:t>
            </w:r>
          </w:p>
        </w:tc>
      </w:tr>
      <w:tr w:rsidR="00777BAA" w:rsidRPr="006E2CD2" w14:paraId="3163B943" w14:textId="77777777" w:rsidTr="0081222A">
        <w:trPr>
          <w:trHeight w:val="63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7BAA8D52" w14:textId="77777777" w:rsidR="00777BAA" w:rsidRPr="006E2CD2" w:rsidRDefault="00777BAA" w:rsidP="0081222A">
            <w:pPr>
              <w:jc w:val="center"/>
              <w:rPr>
                <w:b/>
                <w:bCs/>
                <w:color w:val="000000"/>
                <w:sz w:val="22"/>
                <w:szCs w:val="22"/>
              </w:rPr>
            </w:pPr>
            <w:r w:rsidRPr="006E2CD2">
              <w:rPr>
                <w:b/>
                <w:bCs/>
                <w:color w:val="000000"/>
                <w:sz w:val="22"/>
                <w:szCs w:val="22"/>
              </w:rPr>
              <w:t>1</w:t>
            </w:r>
          </w:p>
        </w:tc>
        <w:tc>
          <w:tcPr>
            <w:tcW w:w="3575" w:type="dxa"/>
            <w:tcBorders>
              <w:top w:val="nil"/>
              <w:left w:val="nil"/>
              <w:bottom w:val="single" w:sz="4" w:space="0" w:color="auto"/>
              <w:right w:val="single" w:sz="4" w:space="0" w:color="auto"/>
            </w:tcBorders>
            <w:shd w:val="clear" w:color="auto" w:fill="auto"/>
            <w:vAlign w:val="center"/>
            <w:hideMark/>
          </w:tcPr>
          <w:p w14:paraId="58FC8D7B" w14:textId="77777777" w:rsidR="00777BAA" w:rsidRPr="006E2CD2" w:rsidRDefault="00777BAA" w:rsidP="0081222A">
            <w:pPr>
              <w:rPr>
                <w:b/>
                <w:bCs/>
                <w:color w:val="000000"/>
                <w:sz w:val="22"/>
                <w:szCs w:val="22"/>
              </w:rPr>
            </w:pPr>
            <w:r w:rsidRPr="006E2CD2">
              <w:rPr>
                <w:b/>
                <w:bCs/>
                <w:color w:val="000000"/>
                <w:sz w:val="22"/>
                <w:szCs w:val="22"/>
              </w:rPr>
              <w:t>Тариф на водоснабжение для населения (средний) (без НДС)</w:t>
            </w:r>
          </w:p>
        </w:tc>
        <w:tc>
          <w:tcPr>
            <w:tcW w:w="1134" w:type="dxa"/>
            <w:tcBorders>
              <w:top w:val="nil"/>
              <w:left w:val="nil"/>
              <w:bottom w:val="single" w:sz="4" w:space="0" w:color="auto"/>
              <w:right w:val="single" w:sz="4" w:space="0" w:color="auto"/>
            </w:tcBorders>
            <w:shd w:val="clear" w:color="auto" w:fill="auto"/>
            <w:noWrap/>
            <w:vAlign w:val="center"/>
            <w:hideMark/>
          </w:tcPr>
          <w:p w14:paraId="6BCC89EA" w14:textId="77777777" w:rsidR="00777BAA" w:rsidRPr="006E2CD2" w:rsidRDefault="00777BAA" w:rsidP="0081222A">
            <w:pPr>
              <w:jc w:val="center"/>
              <w:rPr>
                <w:b/>
                <w:bCs/>
                <w:color w:val="000000"/>
                <w:sz w:val="22"/>
                <w:szCs w:val="22"/>
              </w:rPr>
            </w:pPr>
            <w:r w:rsidRPr="006E2CD2">
              <w:rPr>
                <w:b/>
                <w:bCs/>
                <w:color w:val="000000"/>
                <w:sz w:val="22"/>
                <w:szCs w:val="22"/>
              </w:rPr>
              <w:t>руб./м</w:t>
            </w:r>
            <w:r w:rsidRPr="006E2CD2">
              <w:rPr>
                <w:b/>
                <w:bCs/>
                <w:color w:val="000000"/>
                <w:sz w:val="22"/>
                <w:szCs w:val="22"/>
                <w:vertAlign w:val="superscript"/>
              </w:rPr>
              <w:t>3</w:t>
            </w:r>
          </w:p>
        </w:tc>
        <w:tc>
          <w:tcPr>
            <w:tcW w:w="992" w:type="dxa"/>
            <w:tcBorders>
              <w:top w:val="nil"/>
              <w:left w:val="nil"/>
              <w:bottom w:val="single" w:sz="4" w:space="0" w:color="auto"/>
              <w:right w:val="single" w:sz="4" w:space="0" w:color="auto"/>
            </w:tcBorders>
            <w:shd w:val="clear" w:color="auto" w:fill="auto"/>
            <w:noWrap/>
            <w:vAlign w:val="center"/>
            <w:hideMark/>
          </w:tcPr>
          <w:p w14:paraId="20D3B4DF" w14:textId="77777777" w:rsidR="00777BAA" w:rsidRPr="006E2CD2" w:rsidRDefault="00777BAA" w:rsidP="0081222A">
            <w:pPr>
              <w:jc w:val="right"/>
              <w:rPr>
                <w:b/>
                <w:bCs/>
                <w:sz w:val="22"/>
                <w:szCs w:val="22"/>
              </w:rPr>
            </w:pPr>
            <w:r w:rsidRPr="006E2CD2">
              <w:rPr>
                <w:b/>
                <w:bCs/>
                <w:sz w:val="22"/>
                <w:szCs w:val="22"/>
              </w:rPr>
              <w:t>56,58</w:t>
            </w:r>
          </w:p>
        </w:tc>
        <w:tc>
          <w:tcPr>
            <w:tcW w:w="992" w:type="dxa"/>
            <w:tcBorders>
              <w:top w:val="nil"/>
              <w:left w:val="nil"/>
              <w:bottom w:val="single" w:sz="4" w:space="0" w:color="auto"/>
              <w:right w:val="single" w:sz="4" w:space="0" w:color="auto"/>
            </w:tcBorders>
            <w:shd w:val="clear" w:color="auto" w:fill="auto"/>
            <w:noWrap/>
            <w:vAlign w:val="center"/>
            <w:hideMark/>
          </w:tcPr>
          <w:p w14:paraId="74CE80FC" w14:textId="77777777" w:rsidR="00777BAA" w:rsidRPr="006E2CD2" w:rsidRDefault="00777BAA" w:rsidP="0081222A">
            <w:pPr>
              <w:jc w:val="right"/>
              <w:rPr>
                <w:b/>
                <w:bCs/>
                <w:sz w:val="22"/>
                <w:szCs w:val="22"/>
              </w:rPr>
            </w:pPr>
            <w:r w:rsidRPr="006E2CD2">
              <w:rPr>
                <w:b/>
                <w:bCs/>
                <w:sz w:val="22"/>
                <w:szCs w:val="22"/>
              </w:rPr>
              <w:t>58,76</w:t>
            </w:r>
          </w:p>
        </w:tc>
        <w:tc>
          <w:tcPr>
            <w:tcW w:w="992" w:type="dxa"/>
            <w:tcBorders>
              <w:top w:val="nil"/>
              <w:left w:val="nil"/>
              <w:bottom w:val="single" w:sz="4" w:space="0" w:color="auto"/>
              <w:right w:val="single" w:sz="4" w:space="0" w:color="auto"/>
            </w:tcBorders>
            <w:shd w:val="clear" w:color="auto" w:fill="auto"/>
            <w:noWrap/>
            <w:vAlign w:val="center"/>
            <w:hideMark/>
          </w:tcPr>
          <w:p w14:paraId="313749AB" w14:textId="77777777" w:rsidR="00777BAA" w:rsidRPr="006E2CD2" w:rsidRDefault="00777BAA" w:rsidP="0081222A">
            <w:pPr>
              <w:jc w:val="right"/>
              <w:rPr>
                <w:b/>
                <w:bCs/>
                <w:sz w:val="22"/>
                <w:szCs w:val="22"/>
              </w:rPr>
            </w:pPr>
            <w:r w:rsidRPr="006E2CD2">
              <w:rPr>
                <w:b/>
                <w:bCs/>
                <w:sz w:val="22"/>
                <w:szCs w:val="22"/>
              </w:rPr>
              <w:t>65,92</w:t>
            </w:r>
          </w:p>
        </w:tc>
        <w:tc>
          <w:tcPr>
            <w:tcW w:w="1134" w:type="dxa"/>
            <w:tcBorders>
              <w:top w:val="nil"/>
              <w:left w:val="nil"/>
              <w:bottom w:val="single" w:sz="4" w:space="0" w:color="auto"/>
              <w:right w:val="single" w:sz="4" w:space="0" w:color="auto"/>
            </w:tcBorders>
            <w:shd w:val="clear" w:color="auto" w:fill="auto"/>
            <w:noWrap/>
            <w:vAlign w:val="center"/>
            <w:hideMark/>
          </w:tcPr>
          <w:p w14:paraId="3112045B" w14:textId="77777777" w:rsidR="00777BAA" w:rsidRPr="006E2CD2" w:rsidRDefault="00777BAA" w:rsidP="0081222A">
            <w:pPr>
              <w:jc w:val="right"/>
              <w:rPr>
                <w:b/>
                <w:bCs/>
                <w:sz w:val="22"/>
                <w:szCs w:val="22"/>
              </w:rPr>
            </w:pPr>
            <w:r w:rsidRPr="006E2CD2">
              <w:rPr>
                <w:b/>
                <w:bCs/>
                <w:sz w:val="22"/>
                <w:szCs w:val="22"/>
              </w:rPr>
              <w:t>65,58</w:t>
            </w:r>
          </w:p>
        </w:tc>
        <w:tc>
          <w:tcPr>
            <w:tcW w:w="1134" w:type="dxa"/>
            <w:tcBorders>
              <w:top w:val="nil"/>
              <w:left w:val="nil"/>
              <w:bottom w:val="single" w:sz="4" w:space="0" w:color="auto"/>
              <w:right w:val="single" w:sz="4" w:space="0" w:color="auto"/>
            </w:tcBorders>
            <w:shd w:val="clear" w:color="auto" w:fill="auto"/>
            <w:noWrap/>
            <w:vAlign w:val="center"/>
            <w:hideMark/>
          </w:tcPr>
          <w:p w14:paraId="1B3DEBBB" w14:textId="77777777" w:rsidR="00777BAA" w:rsidRPr="006E2CD2" w:rsidRDefault="00777BAA" w:rsidP="0081222A">
            <w:pPr>
              <w:jc w:val="right"/>
              <w:rPr>
                <w:b/>
                <w:bCs/>
                <w:sz w:val="22"/>
                <w:szCs w:val="22"/>
              </w:rPr>
            </w:pPr>
            <w:r w:rsidRPr="006E2CD2">
              <w:rPr>
                <w:b/>
                <w:bCs/>
                <w:sz w:val="22"/>
                <w:szCs w:val="22"/>
              </w:rPr>
              <w:t>69,19</w:t>
            </w:r>
          </w:p>
        </w:tc>
        <w:tc>
          <w:tcPr>
            <w:tcW w:w="1134" w:type="dxa"/>
            <w:tcBorders>
              <w:top w:val="nil"/>
              <w:left w:val="nil"/>
              <w:bottom w:val="single" w:sz="4" w:space="0" w:color="auto"/>
              <w:right w:val="single" w:sz="4" w:space="0" w:color="auto"/>
            </w:tcBorders>
            <w:shd w:val="clear" w:color="auto" w:fill="auto"/>
            <w:noWrap/>
            <w:vAlign w:val="center"/>
            <w:hideMark/>
          </w:tcPr>
          <w:p w14:paraId="31892227" w14:textId="77777777" w:rsidR="00777BAA" w:rsidRPr="006E2CD2" w:rsidRDefault="00777BAA" w:rsidP="0081222A">
            <w:pPr>
              <w:jc w:val="right"/>
              <w:rPr>
                <w:b/>
                <w:bCs/>
                <w:sz w:val="22"/>
                <w:szCs w:val="22"/>
              </w:rPr>
            </w:pPr>
            <w:r w:rsidRPr="006E2CD2">
              <w:rPr>
                <w:b/>
                <w:bCs/>
                <w:sz w:val="22"/>
                <w:szCs w:val="22"/>
              </w:rPr>
              <w:t>71,21</w:t>
            </w:r>
          </w:p>
        </w:tc>
        <w:tc>
          <w:tcPr>
            <w:tcW w:w="1134" w:type="dxa"/>
            <w:tcBorders>
              <w:top w:val="nil"/>
              <w:left w:val="nil"/>
              <w:bottom w:val="single" w:sz="4" w:space="0" w:color="auto"/>
              <w:right w:val="single" w:sz="4" w:space="0" w:color="auto"/>
            </w:tcBorders>
            <w:shd w:val="clear" w:color="auto" w:fill="auto"/>
            <w:noWrap/>
            <w:vAlign w:val="center"/>
            <w:hideMark/>
          </w:tcPr>
          <w:p w14:paraId="74EFF500" w14:textId="77777777" w:rsidR="00777BAA" w:rsidRPr="006E2CD2" w:rsidRDefault="00777BAA" w:rsidP="0081222A">
            <w:pPr>
              <w:jc w:val="right"/>
              <w:rPr>
                <w:b/>
                <w:bCs/>
                <w:sz w:val="22"/>
                <w:szCs w:val="22"/>
              </w:rPr>
            </w:pPr>
            <w:r w:rsidRPr="006E2CD2">
              <w:rPr>
                <w:b/>
                <w:bCs/>
                <w:sz w:val="22"/>
                <w:szCs w:val="22"/>
              </w:rPr>
              <w:t>88,24</w:t>
            </w:r>
          </w:p>
        </w:tc>
        <w:tc>
          <w:tcPr>
            <w:tcW w:w="1134" w:type="dxa"/>
            <w:tcBorders>
              <w:top w:val="nil"/>
              <w:left w:val="nil"/>
              <w:bottom w:val="single" w:sz="4" w:space="0" w:color="auto"/>
              <w:right w:val="single" w:sz="4" w:space="0" w:color="auto"/>
            </w:tcBorders>
            <w:shd w:val="clear" w:color="auto" w:fill="auto"/>
            <w:noWrap/>
            <w:vAlign w:val="center"/>
            <w:hideMark/>
          </w:tcPr>
          <w:p w14:paraId="3497021A" w14:textId="77777777" w:rsidR="00777BAA" w:rsidRPr="006E2CD2" w:rsidRDefault="00777BAA" w:rsidP="0081222A">
            <w:pPr>
              <w:jc w:val="right"/>
              <w:rPr>
                <w:b/>
                <w:bCs/>
                <w:sz w:val="22"/>
                <w:szCs w:val="22"/>
              </w:rPr>
            </w:pPr>
            <w:r w:rsidRPr="006E2CD2">
              <w:rPr>
                <w:b/>
                <w:bCs/>
                <w:sz w:val="22"/>
                <w:szCs w:val="22"/>
              </w:rPr>
              <w:t>106,43</w:t>
            </w:r>
          </w:p>
        </w:tc>
        <w:tc>
          <w:tcPr>
            <w:tcW w:w="1134" w:type="dxa"/>
            <w:tcBorders>
              <w:top w:val="nil"/>
              <w:left w:val="nil"/>
              <w:bottom w:val="single" w:sz="4" w:space="0" w:color="auto"/>
              <w:right w:val="single" w:sz="4" w:space="0" w:color="auto"/>
            </w:tcBorders>
            <w:shd w:val="clear" w:color="auto" w:fill="auto"/>
            <w:noWrap/>
            <w:vAlign w:val="center"/>
            <w:hideMark/>
          </w:tcPr>
          <w:p w14:paraId="20387816" w14:textId="77777777" w:rsidR="00777BAA" w:rsidRPr="006E2CD2" w:rsidRDefault="00777BAA" w:rsidP="0081222A">
            <w:pPr>
              <w:jc w:val="right"/>
              <w:rPr>
                <w:b/>
                <w:bCs/>
                <w:sz w:val="22"/>
                <w:szCs w:val="22"/>
              </w:rPr>
            </w:pPr>
            <w:r w:rsidRPr="006E2CD2">
              <w:rPr>
                <w:b/>
                <w:bCs/>
                <w:sz w:val="22"/>
                <w:szCs w:val="22"/>
              </w:rPr>
              <w:t>123,83</w:t>
            </w:r>
          </w:p>
        </w:tc>
      </w:tr>
      <w:tr w:rsidR="00777BAA" w:rsidRPr="006E2CD2" w14:paraId="6DB1F81D" w14:textId="77777777" w:rsidTr="0081222A">
        <w:trPr>
          <w:trHeight w:val="31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59C70DF0" w14:textId="77777777" w:rsidR="00777BAA" w:rsidRPr="006E2CD2" w:rsidRDefault="00777BAA" w:rsidP="0081222A">
            <w:pPr>
              <w:jc w:val="center"/>
              <w:rPr>
                <w:color w:val="000000"/>
                <w:sz w:val="22"/>
                <w:szCs w:val="22"/>
              </w:rPr>
            </w:pPr>
            <w:r w:rsidRPr="006E2CD2">
              <w:rPr>
                <w:color w:val="000000"/>
                <w:sz w:val="22"/>
                <w:szCs w:val="22"/>
              </w:rPr>
              <w:t> </w:t>
            </w:r>
          </w:p>
        </w:tc>
        <w:tc>
          <w:tcPr>
            <w:tcW w:w="3575" w:type="dxa"/>
            <w:tcBorders>
              <w:top w:val="nil"/>
              <w:left w:val="nil"/>
              <w:bottom w:val="single" w:sz="4" w:space="0" w:color="auto"/>
              <w:right w:val="single" w:sz="4" w:space="0" w:color="auto"/>
            </w:tcBorders>
            <w:shd w:val="clear" w:color="auto" w:fill="auto"/>
            <w:vAlign w:val="center"/>
            <w:hideMark/>
          </w:tcPr>
          <w:p w14:paraId="446E9EC8" w14:textId="77777777" w:rsidR="00777BAA" w:rsidRPr="006E2CD2" w:rsidRDefault="00777BAA" w:rsidP="0081222A">
            <w:pPr>
              <w:rPr>
                <w:color w:val="000000"/>
                <w:sz w:val="22"/>
                <w:szCs w:val="22"/>
              </w:rPr>
            </w:pPr>
            <w:r w:rsidRPr="006E2CD2">
              <w:rPr>
                <w:color w:val="000000"/>
                <w:sz w:val="22"/>
                <w:szCs w:val="22"/>
              </w:rPr>
              <w:t>Темп роста тарифа</w:t>
            </w:r>
          </w:p>
        </w:tc>
        <w:tc>
          <w:tcPr>
            <w:tcW w:w="1134" w:type="dxa"/>
            <w:tcBorders>
              <w:top w:val="nil"/>
              <w:left w:val="nil"/>
              <w:bottom w:val="single" w:sz="4" w:space="0" w:color="auto"/>
              <w:right w:val="single" w:sz="4" w:space="0" w:color="auto"/>
            </w:tcBorders>
            <w:shd w:val="clear" w:color="auto" w:fill="auto"/>
            <w:noWrap/>
            <w:vAlign w:val="center"/>
            <w:hideMark/>
          </w:tcPr>
          <w:p w14:paraId="62CE3C64" w14:textId="77777777" w:rsidR="00777BAA" w:rsidRPr="006E2CD2" w:rsidRDefault="00777BAA" w:rsidP="0081222A">
            <w:pPr>
              <w:jc w:val="center"/>
              <w:rPr>
                <w:color w:val="000000"/>
                <w:sz w:val="22"/>
                <w:szCs w:val="22"/>
              </w:rPr>
            </w:pPr>
            <w:r w:rsidRPr="006E2CD2">
              <w:rPr>
                <w:color w:val="000000"/>
                <w:sz w:val="22"/>
                <w:szCs w:val="22"/>
              </w:rPr>
              <w:t>%</w:t>
            </w:r>
          </w:p>
        </w:tc>
        <w:tc>
          <w:tcPr>
            <w:tcW w:w="992" w:type="dxa"/>
            <w:tcBorders>
              <w:top w:val="nil"/>
              <w:left w:val="nil"/>
              <w:bottom w:val="single" w:sz="4" w:space="0" w:color="auto"/>
              <w:right w:val="single" w:sz="4" w:space="0" w:color="auto"/>
            </w:tcBorders>
            <w:shd w:val="clear" w:color="auto" w:fill="auto"/>
            <w:noWrap/>
            <w:vAlign w:val="center"/>
            <w:hideMark/>
          </w:tcPr>
          <w:p w14:paraId="1CEFAB16" w14:textId="77777777" w:rsidR="00777BAA" w:rsidRPr="006E2CD2" w:rsidRDefault="00777BAA" w:rsidP="0081222A">
            <w:pPr>
              <w:jc w:val="right"/>
              <w:rPr>
                <w:color w:val="0070C0"/>
                <w:sz w:val="22"/>
                <w:szCs w:val="22"/>
              </w:rPr>
            </w:pPr>
            <w:r w:rsidRPr="006E2CD2">
              <w:rPr>
                <w:color w:val="0070C0"/>
                <w:sz w:val="22"/>
                <w:szCs w:val="22"/>
              </w:rPr>
              <w:t> </w:t>
            </w:r>
          </w:p>
        </w:tc>
        <w:tc>
          <w:tcPr>
            <w:tcW w:w="992" w:type="dxa"/>
            <w:tcBorders>
              <w:top w:val="nil"/>
              <w:left w:val="nil"/>
              <w:bottom w:val="single" w:sz="4" w:space="0" w:color="auto"/>
              <w:right w:val="single" w:sz="4" w:space="0" w:color="auto"/>
            </w:tcBorders>
            <w:shd w:val="clear" w:color="auto" w:fill="auto"/>
            <w:noWrap/>
            <w:vAlign w:val="center"/>
            <w:hideMark/>
          </w:tcPr>
          <w:p w14:paraId="31832DE8" w14:textId="77777777" w:rsidR="00777BAA" w:rsidRPr="006E2CD2" w:rsidRDefault="00777BAA" w:rsidP="0081222A">
            <w:pPr>
              <w:jc w:val="right"/>
              <w:rPr>
                <w:sz w:val="22"/>
                <w:szCs w:val="22"/>
              </w:rPr>
            </w:pPr>
            <w:r w:rsidRPr="006E2CD2">
              <w:rPr>
                <w:sz w:val="22"/>
                <w:szCs w:val="22"/>
              </w:rPr>
              <w:t>103,86</w:t>
            </w:r>
          </w:p>
        </w:tc>
        <w:tc>
          <w:tcPr>
            <w:tcW w:w="992" w:type="dxa"/>
            <w:tcBorders>
              <w:top w:val="nil"/>
              <w:left w:val="nil"/>
              <w:bottom w:val="single" w:sz="4" w:space="0" w:color="auto"/>
              <w:right w:val="single" w:sz="4" w:space="0" w:color="auto"/>
            </w:tcBorders>
            <w:shd w:val="clear" w:color="auto" w:fill="auto"/>
            <w:noWrap/>
            <w:vAlign w:val="center"/>
            <w:hideMark/>
          </w:tcPr>
          <w:p w14:paraId="1084D8A1" w14:textId="77777777" w:rsidR="00777BAA" w:rsidRPr="006E2CD2" w:rsidRDefault="00777BAA" w:rsidP="0081222A">
            <w:pPr>
              <w:jc w:val="right"/>
              <w:rPr>
                <w:sz w:val="22"/>
                <w:szCs w:val="22"/>
              </w:rPr>
            </w:pPr>
            <w:r w:rsidRPr="006E2CD2">
              <w:rPr>
                <w:sz w:val="22"/>
                <w:szCs w:val="22"/>
              </w:rPr>
              <w:t>112,19</w:t>
            </w:r>
          </w:p>
        </w:tc>
        <w:tc>
          <w:tcPr>
            <w:tcW w:w="1134" w:type="dxa"/>
            <w:tcBorders>
              <w:top w:val="nil"/>
              <w:left w:val="nil"/>
              <w:bottom w:val="single" w:sz="4" w:space="0" w:color="auto"/>
              <w:right w:val="single" w:sz="4" w:space="0" w:color="auto"/>
            </w:tcBorders>
            <w:shd w:val="clear" w:color="auto" w:fill="auto"/>
            <w:noWrap/>
            <w:vAlign w:val="center"/>
            <w:hideMark/>
          </w:tcPr>
          <w:p w14:paraId="53774691" w14:textId="77777777" w:rsidR="00777BAA" w:rsidRPr="006E2CD2" w:rsidRDefault="00777BAA" w:rsidP="0081222A">
            <w:pPr>
              <w:jc w:val="right"/>
              <w:rPr>
                <w:sz w:val="22"/>
                <w:szCs w:val="22"/>
              </w:rPr>
            </w:pPr>
            <w:r w:rsidRPr="006E2CD2">
              <w:rPr>
                <w:sz w:val="22"/>
                <w:szCs w:val="22"/>
              </w:rPr>
              <w:t>99,48</w:t>
            </w:r>
          </w:p>
        </w:tc>
        <w:tc>
          <w:tcPr>
            <w:tcW w:w="1134" w:type="dxa"/>
            <w:tcBorders>
              <w:top w:val="nil"/>
              <w:left w:val="nil"/>
              <w:bottom w:val="single" w:sz="4" w:space="0" w:color="auto"/>
              <w:right w:val="single" w:sz="4" w:space="0" w:color="auto"/>
            </w:tcBorders>
            <w:shd w:val="clear" w:color="auto" w:fill="auto"/>
            <w:noWrap/>
            <w:vAlign w:val="center"/>
            <w:hideMark/>
          </w:tcPr>
          <w:p w14:paraId="21DB1DB7" w14:textId="77777777" w:rsidR="00777BAA" w:rsidRPr="006E2CD2" w:rsidRDefault="00777BAA" w:rsidP="0081222A">
            <w:pPr>
              <w:jc w:val="right"/>
              <w:rPr>
                <w:sz w:val="22"/>
                <w:szCs w:val="22"/>
              </w:rPr>
            </w:pPr>
            <w:r w:rsidRPr="006E2CD2">
              <w:rPr>
                <w:sz w:val="22"/>
                <w:szCs w:val="22"/>
              </w:rPr>
              <w:t>105,50</w:t>
            </w:r>
          </w:p>
        </w:tc>
        <w:tc>
          <w:tcPr>
            <w:tcW w:w="1134" w:type="dxa"/>
            <w:tcBorders>
              <w:top w:val="nil"/>
              <w:left w:val="nil"/>
              <w:bottom w:val="single" w:sz="4" w:space="0" w:color="auto"/>
              <w:right w:val="single" w:sz="4" w:space="0" w:color="auto"/>
            </w:tcBorders>
            <w:shd w:val="clear" w:color="auto" w:fill="auto"/>
            <w:noWrap/>
            <w:vAlign w:val="center"/>
            <w:hideMark/>
          </w:tcPr>
          <w:p w14:paraId="6E0FC4AD" w14:textId="77777777" w:rsidR="00777BAA" w:rsidRPr="006E2CD2" w:rsidRDefault="00777BAA" w:rsidP="0081222A">
            <w:pPr>
              <w:jc w:val="right"/>
              <w:rPr>
                <w:sz w:val="22"/>
                <w:szCs w:val="22"/>
              </w:rPr>
            </w:pPr>
            <w:r w:rsidRPr="006E2CD2">
              <w:rPr>
                <w:sz w:val="22"/>
                <w:szCs w:val="22"/>
              </w:rPr>
              <w:t>102,91</w:t>
            </w:r>
          </w:p>
        </w:tc>
        <w:tc>
          <w:tcPr>
            <w:tcW w:w="1134" w:type="dxa"/>
            <w:tcBorders>
              <w:top w:val="nil"/>
              <w:left w:val="nil"/>
              <w:bottom w:val="single" w:sz="4" w:space="0" w:color="auto"/>
              <w:right w:val="single" w:sz="4" w:space="0" w:color="auto"/>
            </w:tcBorders>
            <w:shd w:val="clear" w:color="auto" w:fill="auto"/>
            <w:noWrap/>
            <w:vAlign w:val="center"/>
            <w:hideMark/>
          </w:tcPr>
          <w:p w14:paraId="6DF920D3" w14:textId="77777777" w:rsidR="00777BAA" w:rsidRPr="006E2CD2" w:rsidRDefault="00777BAA" w:rsidP="0081222A">
            <w:pPr>
              <w:jc w:val="right"/>
              <w:rPr>
                <w:sz w:val="22"/>
                <w:szCs w:val="22"/>
              </w:rPr>
            </w:pPr>
            <w:r w:rsidRPr="006E2CD2">
              <w:rPr>
                <w:sz w:val="22"/>
                <w:szCs w:val="22"/>
              </w:rPr>
              <w:t>103,51</w:t>
            </w:r>
          </w:p>
        </w:tc>
        <w:tc>
          <w:tcPr>
            <w:tcW w:w="1134" w:type="dxa"/>
            <w:tcBorders>
              <w:top w:val="nil"/>
              <w:left w:val="nil"/>
              <w:bottom w:val="single" w:sz="4" w:space="0" w:color="auto"/>
              <w:right w:val="single" w:sz="4" w:space="0" w:color="auto"/>
            </w:tcBorders>
            <w:shd w:val="clear" w:color="auto" w:fill="auto"/>
            <w:noWrap/>
            <w:vAlign w:val="center"/>
            <w:hideMark/>
          </w:tcPr>
          <w:p w14:paraId="096D21C9" w14:textId="77777777" w:rsidR="00777BAA" w:rsidRPr="006E2CD2" w:rsidRDefault="00777BAA" w:rsidP="0081222A">
            <w:pPr>
              <w:jc w:val="right"/>
              <w:rPr>
                <w:sz w:val="22"/>
                <w:szCs w:val="22"/>
              </w:rPr>
            </w:pPr>
            <w:r w:rsidRPr="006E2CD2">
              <w:rPr>
                <w:sz w:val="22"/>
                <w:szCs w:val="22"/>
              </w:rPr>
              <w:t>103,85</w:t>
            </w:r>
          </w:p>
        </w:tc>
        <w:tc>
          <w:tcPr>
            <w:tcW w:w="1134" w:type="dxa"/>
            <w:tcBorders>
              <w:top w:val="nil"/>
              <w:left w:val="nil"/>
              <w:bottom w:val="single" w:sz="4" w:space="0" w:color="auto"/>
              <w:right w:val="single" w:sz="4" w:space="0" w:color="auto"/>
            </w:tcBorders>
            <w:shd w:val="clear" w:color="auto" w:fill="auto"/>
            <w:noWrap/>
            <w:vAlign w:val="center"/>
            <w:hideMark/>
          </w:tcPr>
          <w:p w14:paraId="3AB5DB7C" w14:textId="77777777" w:rsidR="00777BAA" w:rsidRPr="006E2CD2" w:rsidRDefault="00777BAA" w:rsidP="0081222A">
            <w:pPr>
              <w:jc w:val="right"/>
              <w:rPr>
                <w:sz w:val="22"/>
                <w:szCs w:val="22"/>
              </w:rPr>
            </w:pPr>
            <w:r w:rsidRPr="006E2CD2">
              <w:rPr>
                <w:sz w:val="22"/>
                <w:szCs w:val="22"/>
              </w:rPr>
              <w:t>103,87</w:t>
            </w:r>
          </w:p>
        </w:tc>
      </w:tr>
      <w:tr w:rsidR="00777BAA" w:rsidRPr="006E2CD2" w14:paraId="5FA05E54" w14:textId="77777777" w:rsidTr="0081222A">
        <w:trPr>
          <w:trHeight w:val="63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5F886918" w14:textId="77777777" w:rsidR="00777BAA" w:rsidRPr="006E2CD2" w:rsidRDefault="00777BAA" w:rsidP="0081222A">
            <w:pPr>
              <w:jc w:val="center"/>
              <w:rPr>
                <w:b/>
                <w:bCs/>
                <w:color w:val="000000"/>
                <w:sz w:val="22"/>
                <w:szCs w:val="22"/>
              </w:rPr>
            </w:pPr>
            <w:r w:rsidRPr="006E2CD2">
              <w:rPr>
                <w:b/>
                <w:bCs/>
                <w:color w:val="000000"/>
                <w:sz w:val="22"/>
                <w:szCs w:val="22"/>
              </w:rPr>
              <w:t>2</w:t>
            </w:r>
          </w:p>
        </w:tc>
        <w:tc>
          <w:tcPr>
            <w:tcW w:w="3575" w:type="dxa"/>
            <w:tcBorders>
              <w:top w:val="nil"/>
              <w:left w:val="nil"/>
              <w:bottom w:val="single" w:sz="4" w:space="0" w:color="auto"/>
              <w:right w:val="single" w:sz="4" w:space="0" w:color="auto"/>
            </w:tcBorders>
            <w:shd w:val="clear" w:color="auto" w:fill="auto"/>
            <w:vAlign w:val="bottom"/>
            <w:hideMark/>
          </w:tcPr>
          <w:p w14:paraId="0F34A19A" w14:textId="77777777" w:rsidR="00777BAA" w:rsidRPr="006E2CD2" w:rsidRDefault="00777BAA" w:rsidP="0081222A">
            <w:pPr>
              <w:rPr>
                <w:b/>
                <w:bCs/>
                <w:sz w:val="22"/>
                <w:szCs w:val="22"/>
              </w:rPr>
            </w:pPr>
            <w:r w:rsidRPr="006E2CD2">
              <w:rPr>
                <w:b/>
                <w:bCs/>
                <w:sz w:val="22"/>
                <w:szCs w:val="22"/>
              </w:rPr>
              <w:t>Величина тарифа в пределах индекса роста платы граждан за коммунальные услуги (без НДС)</w:t>
            </w:r>
          </w:p>
        </w:tc>
        <w:tc>
          <w:tcPr>
            <w:tcW w:w="1134" w:type="dxa"/>
            <w:tcBorders>
              <w:top w:val="nil"/>
              <w:left w:val="nil"/>
              <w:bottom w:val="single" w:sz="4" w:space="0" w:color="auto"/>
              <w:right w:val="single" w:sz="4" w:space="0" w:color="auto"/>
            </w:tcBorders>
            <w:shd w:val="clear" w:color="auto" w:fill="auto"/>
            <w:noWrap/>
            <w:vAlign w:val="center"/>
            <w:hideMark/>
          </w:tcPr>
          <w:p w14:paraId="7128494A" w14:textId="77777777" w:rsidR="00777BAA" w:rsidRPr="006E2CD2" w:rsidRDefault="00777BAA" w:rsidP="0081222A">
            <w:pPr>
              <w:jc w:val="center"/>
              <w:rPr>
                <w:b/>
                <w:bCs/>
                <w:color w:val="000000"/>
                <w:sz w:val="22"/>
                <w:szCs w:val="22"/>
              </w:rPr>
            </w:pPr>
            <w:r w:rsidRPr="006E2CD2">
              <w:rPr>
                <w:b/>
                <w:bCs/>
                <w:color w:val="000000"/>
                <w:sz w:val="22"/>
                <w:szCs w:val="22"/>
              </w:rPr>
              <w:t>руб./м</w:t>
            </w:r>
            <w:r w:rsidRPr="006E2CD2">
              <w:rPr>
                <w:b/>
                <w:bCs/>
                <w:color w:val="000000"/>
                <w:sz w:val="22"/>
                <w:szCs w:val="22"/>
                <w:vertAlign w:val="superscript"/>
              </w:rPr>
              <w:t>3</w:t>
            </w:r>
          </w:p>
        </w:tc>
        <w:tc>
          <w:tcPr>
            <w:tcW w:w="992" w:type="dxa"/>
            <w:tcBorders>
              <w:top w:val="nil"/>
              <w:left w:val="nil"/>
              <w:bottom w:val="single" w:sz="4" w:space="0" w:color="auto"/>
              <w:right w:val="single" w:sz="4" w:space="0" w:color="auto"/>
            </w:tcBorders>
            <w:shd w:val="clear" w:color="auto" w:fill="auto"/>
            <w:noWrap/>
            <w:vAlign w:val="center"/>
            <w:hideMark/>
          </w:tcPr>
          <w:p w14:paraId="31908C80" w14:textId="77777777" w:rsidR="00777BAA" w:rsidRPr="006E2CD2" w:rsidRDefault="00777BAA" w:rsidP="0081222A">
            <w:pPr>
              <w:jc w:val="right"/>
              <w:rPr>
                <w:b/>
                <w:bCs/>
                <w:sz w:val="22"/>
                <w:szCs w:val="22"/>
              </w:rPr>
            </w:pPr>
            <w:r w:rsidRPr="006E2CD2">
              <w:rPr>
                <w:b/>
                <w:bCs/>
                <w:sz w:val="22"/>
                <w:szCs w:val="22"/>
              </w:rPr>
              <w:t>56,58</w:t>
            </w:r>
          </w:p>
        </w:tc>
        <w:tc>
          <w:tcPr>
            <w:tcW w:w="992" w:type="dxa"/>
            <w:tcBorders>
              <w:top w:val="nil"/>
              <w:left w:val="nil"/>
              <w:bottom w:val="single" w:sz="4" w:space="0" w:color="auto"/>
              <w:right w:val="single" w:sz="4" w:space="0" w:color="auto"/>
            </w:tcBorders>
            <w:shd w:val="clear" w:color="auto" w:fill="auto"/>
            <w:noWrap/>
            <w:vAlign w:val="center"/>
            <w:hideMark/>
          </w:tcPr>
          <w:p w14:paraId="116AE4A4" w14:textId="77777777" w:rsidR="00777BAA" w:rsidRPr="006E2CD2" w:rsidRDefault="00777BAA" w:rsidP="0081222A">
            <w:pPr>
              <w:jc w:val="right"/>
              <w:rPr>
                <w:b/>
                <w:bCs/>
                <w:sz w:val="22"/>
                <w:szCs w:val="22"/>
              </w:rPr>
            </w:pPr>
            <w:r w:rsidRPr="006E2CD2">
              <w:rPr>
                <w:b/>
                <w:bCs/>
                <w:sz w:val="22"/>
                <w:szCs w:val="22"/>
              </w:rPr>
              <w:t>58,76</w:t>
            </w:r>
          </w:p>
        </w:tc>
        <w:tc>
          <w:tcPr>
            <w:tcW w:w="992" w:type="dxa"/>
            <w:tcBorders>
              <w:top w:val="nil"/>
              <w:left w:val="nil"/>
              <w:bottom w:val="single" w:sz="4" w:space="0" w:color="auto"/>
              <w:right w:val="single" w:sz="4" w:space="0" w:color="auto"/>
            </w:tcBorders>
            <w:shd w:val="clear" w:color="auto" w:fill="auto"/>
            <w:noWrap/>
            <w:vAlign w:val="center"/>
            <w:hideMark/>
          </w:tcPr>
          <w:p w14:paraId="4CD22EC2" w14:textId="77777777" w:rsidR="00777BAA" w:rsidRPr="006E2CD2" w:rsidRDefault="00777BAA" w:rsidP="0081222A">
            <w:pPr>
              <w:jc w:val="right"/>
              <w:rPr>
                <w:b/>
                <w:bCs/>
                <w:sz w:val="22"/>
                <w:szCs w:val="22"/>
              </w:rPr>
            </w:pPr>
            <w:r w:rsidRPr="006E2CD2">
              <w:rPr>
                <w:b/>
                <w:bCs/>
                <w:sz w:val="22"/>
                <w:szCs w:val="22"/>
              </w:rPr>
              <w:t>61,13</w:t>
            </w:r>
          </w:p>
        </w:tc>
        <w:tc>
          <w:tcPr>
            <w:tcW w:w="1134" w:type="dxa"/>
            <w:tcBorders>
              <w:top w:val="nil"/>
              <w:left w:val="nil"/>
              <w:bottom w:val="single" w:sz="4" w:space="0" w:color="auto"/>
              <w:right w:val="single" w:sz="4" w:space="0" w:color="auto"/>
            </w:tcBorders>
            <w:shd w:val="clear" w:color="auto" w:fill="auto"/>
            <w:noWrap/>
            <w:vAlign w:val="center"/>
            <w:hideMark/>
          </w:tcPr>
          <w:p w14:paraId="3658B7BF" w14:textId="77777777" w:rsidR="00777BAA" w:rsidRPr="006E2CD2" w:rsidRDefault="00777BAA" w:rsidP="0081222A">
            <w:pPr>
              <w:jc w:val="right"/>
              <w:rPr>
                <w:b/>
                <w:bCs/>
                <w:sz w:val="22"/>
                <w:szCs w:val="22"/>
              </w:rPr>
            </w:pPr>
            <w:r w:rsidRPr="006E2CD2">
              <w:rPr>
                <w:b/>
                <w:bCs/>
                <w:sz w:val="22"/>
                <w:szCs w:val="22"/>
              </w:rPr>
              <w:t>63,57</w:t>
            </w:r>
          </w:p>
        </w:tc>
        <w:tc>
          <w:tcPr>
            <w:tcW w:w="1134" w:type="dxa"/>
            <w:tcBorders>
              <w:top w:val="nil"/>
              <w:left w:val="nil"/>
              <w:bottom w:val="single" w:sz="4" w:space="0" w:color="auto"/>
              <w:right w:val="single" w:sz="4" w:space="0" w:color="auto"/>
            </w:tcBorders>
            <w:shd w:val="clear" w:color="auto" w:fill="auto"/>
            <w:noWrap/>
            <w:vAlign w:val="center"/>
            <w:hideMark/>
          </w:tcPr>
          <w:p w14:paraId="048DEA1D" w14:textId="77777777" w:rsidR="00777BAA" w:rsidRPr="006E2CD2" w:rsidRDefault="00777BAA" w:rsidP="0081222A">
            <w:pPr>
              <w:jc w:val="right"/>
              <w:rPr>
                <w:b/>
                <w:bCs/>
                <w:sz w:val="22"/>
                <w:szCs w:val="22"/>
              </w:rPr>
            </w:pPr>
            <w:r w:rsidRPr="006E2CD2">
              <w:rPr>
                <w:b/>
                <w:bCs/>
                <w:sz w:val="22"/>
                <w:szCs w:val="22"/>
              </w:rPr>
              <w:t>66,11</w:t>
            </w:r>
          </w:p>
        </w:tc>
        <w:tc>
          <w:tcPr>
            <w:tcW w:w="1134" w:type="dxa"/>
            <w:tcBorders>
              <w:top w:val="nil"/>
              <w:left w:val="nil"/>
              <w:bottom w:val="single" w:sz="4" w:space="0" w:color="auto"/>
              <w:right w:val="single" w:sz="4" w:space="0" w:color="auto"/>
            </w:tcBorders>
            <w:shd w:val="clear" w:color="auto" w:fill="auto"/>
            <w:noWrap/>
            <w:vAlign w:val="center"/>
            <w:hideMark/>
          </w:tcPr>
          <w:p w14:paraId="535B1833" w14:textId="77777777" w:rsidR="00777BAA" w:rsidRPr="006E2CD2" w:rsidRDefault="00777BAA" w:rsidP="0081222A">
            <w:pPr>
              <w:jc w:val="right"/>
              <w:rPr>
                <w:b/>
                <w:bCs/>
                <w:sz w:val="22"/>
                <w:szCs w:val="22"/>
              </w:rPr>
            </w:pPr>
            <w:r w:rsidRPr="006E2CD2">
              <w:rPr>
                <w:b/>
                <w:bCs/>
                <w:sz w:val="22"/>
                <w:szCs w:val="22"/>
              </w:rPr>
              <w:t>68,74</w:t>
            </w:r>
          </w:p>
        </w:tc>
        <w:tc>
          <w:tcPr>
            <w:tcW w:w="1134" w:type="dxa"/>
            <w:tcBorders>
              <w:top w:val="nil"/>
              <w:left w:val="nil"/>
              <w:bottom w:val="single" w:sz="4" w:space="0" w:color="auto"/>
              <w:right w:val="single" w:sz="4" w:space="0" w:color="auto"/>
            </w:tcBorders>
            <w:shd w:val="clear" w:color="auto" w:fill="auto"/>
            <w:noWrap/>
            <w:vAlign w:val="center"/>
            <w:hideMark/>
          </w:tcPr>
          <w:p w14:paraId="68BC492C" w14:textId="77777777" w:rsidR="00777BAA" w:rsidRPr="006E2CD2" w:rsidRDefault="00777BAA" w:rsidP="0081222A">
            <w:pPr>
              <w:jc w:val="right"/>
              <w:rPr>
                <w:b/>
                <w:bCs/>
                <w:sz w:val="22"/>
                <w:szCs w:val="22"/>
              </w:rPr>
            </w:pPr>
            <w:r w:rsidRPr="006E2CD2">
              <w:rPr>
                <w:b/>
                <w:bCs/>
                <w:sz w:val="22"/>
                <w:szCs w:val="22"/>
              </w:rPr>
              <w:t>83,48</w:t>
            </w:r>
          </w:p>
        </w:tc>
        <w:tc>
          <w:tcPr>
            <w:tcW w:w="1134" w:type="dxa"/>
            <w:tcBorders>
              <w:top w:val="nil"/>
              <w:left w:val="nil"/>
              <w:bottom w:val="single" w:sz="4" w:space="0" w:color="auto"/>
              <w:right w:val="single" w:sz="4" w:space="0" w:color="auto"/>
            </w:tcBorders>
            <w:shd w:val="clear" w:color="auto" w:fill="auto"/>
            <w:noWrap/>
            <w:vAlign w:val="center"/>
            <w:hideMark/>
          </w:tcPr>
          <w:p w14:paraId="1A50055D" w14:textId="77777777" w:rsidR="00777BAA" w:rsidRPr="006E2CD2" w:rsidRDefault="00777BAA" w:rsidP="0081222A">
            <w:pPr>
              <w:jc w:val="right"/>
              <w:rPr>
                <w:b/>
                <w:bCs/>
                <w:sz w:val="22"/>
                <w:szCs w:val="22"/>
              </w:rPr>
            </w:pPr>
            <w:r w:rsidRPr="006E2CD2">
              <w:rPr>
                <w:b/>
                <w:bCs/>
                <w:sz w:val="22"/>
                <w:szCs w:val="22"/>
              </w:rPr>
              <w:t>101,47</w:t>
            </w:r>
          </w:p>
        </w:tc>
        <w:tc>
          <w:tcPr>
            <w:tcW w:w="1134" w:type="dxa"/>
            <w:tcBorders>
              <w:top w:val="nil"/>
              <w:left w:val="nil"/>
              <w:bottom w:val="single" w:sz="4" w:space="0" w:color="auto"/>
              <w:right w:val="single" w:sz="4" w:space="0" w:color="auto"/>
            </w:tcBorders>
            <w:shd w:val="clear" w:color="auto" w:fill="auto"/>
            <w:noWrap/>
            <w:vAlign w:val="center"/>
            <w:hideMark/>
          </w:tcPr>
          <w:p w14:paraId="0AEA753D" w14:textId="77777777" w:rsidR="00777BAA" w:rsidRPr="006E2CD2" w:rsidRDefault="00777BAA" w:rsidP="0081222A">
            <w:pPr>
              <w:jc w:val="right"/>
              <w:rPr>
                <w:b/>
                <w:bCs/>
                <w:sz w:val="22"/>
                <w:szCs w:val="22"/>
              </w:rPr>
            </w:pPr>
            <w:r w:rsidRPr="006E2CD2">
              <w:rPr>
                <w:b/>
                <w:bCs/>
                <w:sz w:val="22"/>
                <w:szCs w:val="22"/>
              </w:rPr>
              <w:t>118,71</w:t>
            </w:r>
          </w:p>
        </w:tc>
      </w:tr>
      <w:tr w:rsidR="00777BAA" w:rsidRPr="006E2CD2" w14:paraId="50299F7E" w14:textId="77777777" w:rsidTr="0081222A">
        <w:trPr>
          <w:trHeight w:val="31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14:paraId="264FAD0F" w14:textId="77777777" w:rsidR="00777BAA" w:rsidRPr="006E2CD2" w:rsidRDefault="00777BAA" w:rsidP="0081222A">
            <w:pPr>
              <w:jc w:val="center"/>
              <w:rPr>
                <w:color w:val="000000"/>
                <w:sz w:val="22"/>
                <w:szCs w:val="22"/>
              </w:rPr>
            </w:pPr>
            <w:r w:rsidRPr="006E2CD2">
              <w:rPr>
                <w:color w:val="000000"/>
                <w:sz w:val="22"/>
                <w:szCs w:val="22"/>
              </w:rPr>
              <w:t> </w:t>
            </w:r>
          </w:p>
        </w:tc>
        <w:tc>
          <w:tcPr>
            <w:tcW w:w="3575" w:type="dxa"/>
            <w:tcBorders>
              <w:top w:val="nil"/>
              <w:left w:val="nil"/>
              <w:bottom w:val="single" w:sz="4" w:space="0" w:color="auto"/>
              <w:right w:val="single" w:sz="4" w:space="0" w:color="auto"/>
            </w:tcBorders>
            <w:shd w:val="clear" w:color="auto" w:fill="auto"/>
            <w:vAlign w:val="center"/>
            <w:hideMark/>
          </w:tcPr>
          <w:p w14:paraId="59AEEB8B" w14:textId="77777777" w:rsidR="00777BAA" w:rsidRPr="006E2CD2" w:rsidRDefault="00777BAA" w:rsidP="0081222A">
            <w:pPr>
              <w:rPr>
                <w:color w:val="000000"/>
                <w:sz w:val="22"/>
                <w:szCs w:val="22"/>
              </w:rPr>
            </w:pPr>
            <w:r w:rsidRPr="006E2CD2">
              <w:rPr>
                <w:color w:val="000000"/>
                <w:sz w:val="22"/>
                <w:szCs w:val="22"/>
              </w:rPr>
              <w:t>Темп роста тарифа</w:t>
            </w:r>
          </w:p>
        </w:tc>
        <w:tc>
          <w:tcPr>
            <w:tcW w:w="1134" w:type="dxa"/>
            <w:tcBorders>
              <w:top w:val="nil"/>
              <w:left w:val="nil"/>
              <w:bottom w:val="single" w:sz="4" w:space="0" w:color="auto"/>
              <w:right w:val="single" w:sz="4" w:space="0" w:color="auto"/>
            </w:tcBorders>
            <w:shd w:val="clear" w:color="auto" w:fill="auto"/>
            <w:noWrap/>
            <w:vAlign w:val="center"/>
            <w:hideMark/>
          </w:tcPr>
          <w:p w14:paraId="268F1E32" w14:textId="77777777" w:rsidR="00777BAA" w:rsidRPr="006E2CD2" w:rsidRDefault="00777BAA" w:rsidP="0081222A">
            <w:pPr>
              <w:jc w:val="center"/>
              <w:rPr>
                <w:color w:val="000000"/>
                <w:sz w:val="22"/>
                <w:szCs w:val="22"/>
              </w:rPr>
            </w:pPr>
            <w:r w:rsidRPr="006E2CD2">
              <w:rPr>
                <w:color w:val="000000"/>
                <w:sz w:val="22"/>
                <w:szCs w:val="22"/>
              </w:rPr>
              <w:t>%</w:t>
            </w:r>
          </w:p>
        </w:tc>
        <w:tc>
          <w:tcPr>
            <w:tcW w:w="992" w:type="dxa"/>
            <w:tcBorders>
              <w:top w:val="nil"/>
              <w:left w:val="nil"/>
              <w:bottom w:val="single" w:sz="4" w:space="0" w:color="auto"/>
              <w:right w:val="single" w:sz="4" w:space="0" w:color="auto"/>
            </w:tcBorders>
            <w:shd w:val="clear" w:color="auto" w:fill="auto"/>
            <w:noWrap/>
            <w:vAlign w:val="center"/>
            <w:hideMark/>
          </w:tcPr>
          <w:p w14:paraId="5B8630D0" w14:textId="77777777" w:rsidR="00777BAA" w:rsidRPr="006E2CD2" w:rsidRDefault="00777BAA" w:rsidP="0081222A">
            <w:pPr>
              <w:jc w:val="right"/>
              <w:rPr>
                <w:color w:val="0070C0"/>
                <w:sz w:val="22"/>
                <w:szCs w:val="22"/>
              </w:rPr>
            </w:pPr>
            <w:r w:rsidRPr="006E2CD2">
              <w:rPr>
                <w:color w:val="0070C0"/>
                <w:sz w:val="22"/>
                <w:szCs w:val="22"/>
              </w:rPr>
              <w:t> </w:t>
            </w:r>
          </w:p>
        </w:tc>
        <w:tc>
          <w:tcPr>
            <w:tcW w:w="992" w:type="dxa"/>
            <w:tcBorders>
              <w:top w:val="nil"/>
              <w:left w:val="nil"/>
              <w:bottom w:val="single" w:sz="4" w:space="0" w:color="auto"/>
              <w:right w:val="single" w:sz="4" w:space="0" w:color="auto"/>
            </w:tcBorders>
            <w:shd w:val="clear" w:color="auto" w:fill="auto"/>
            <w:noWrap/>
            <w:vAlign w:val="center"/>
            <w:hideMark/>
          </w:tcPr>
          <w:p w14:paraId="460B94CC" w14:textId="77777777" w:rsidR="00777BAA" w:rsidRPr="006E2CD2" w:rsidRDefault="00777BAA" w:rsidP="0081222A">
            <w:pPr>
              <w:jc w:val="right"/>
              <w:rPr>
                <w:sz w:val="22"/>
                <w:szCs w:val="22"/>
              </w:rPr>
            </w:pPr>
            <w:r w:rsidRPr="006E2CD2">
              <w:rPr>
                <w:sz w:val="22"/>
                <w:szCs w:val="22"/>
              </w:rPr>
              <w:t>103,86</w:t>
            </w:r>
          </w:p>
        </w:tc>
        <w:tc>
          <w:tcPr>
            <w:tcW w:w="992" w:type="dxa"/>
            <w:tcBorders>
              <w:top w:val="nil"/>
              <w:left w:val="nil"/>
              <w:bottom w:val="single" w:sz="4" w:space="0" w:color="auto"/>
              <w:right w:val="single" w:sz="4" w:space="0" w:color="auto"/>
            </w:tcBorders>
            <w:shd w:val="clear" w:color="auto" w:fill="auto"/>
            <w:noWrap/>
            <w:vAlign w:val="center"/>
            <w:hideMark/>
          </w:tcPr>
          <w:p w14:paraId="45582BE7" w14:textId="77777777" w:rsidR="00777BAA" w:rsidRPr="006E2CD2" w:rsidRDefault="00777BAA" w:rsidP="0081222A">
            <w:pPr>
              <w:jc w:val="right"/>
              <w:rPr>
                <w:sz w:val="22"/>
                <w:szCs w:val="22"/>
              </w:rPr>
            </w:pPr>
            <w:r w:rsidRPr="006E2CD2">
              <w:rPr>
                <w:sz w:val="22"/>
                <w:szCs w:val="22"/>
              </w:rPr>
              <w:t>104,04</w:t>
            </w:r>
          </w:p>
        </w:tc>
        <w:tc>
          <w:tcPr>
            <w:tcW w:w="1134" w:type="dxa"/>
            <w:tcBorders>
              <w:top w:val="nil"/>
              <w:left w:val="nil"/>
              <w:bottom w:val="single" w:sz="4" w:space="0" w:color="auto"/>
              <w:right w:val="single" w:sz="4" w:space="0" w:color="auto"/>
            </w:tcBorders>
            <w:shd w:val="clear" w:color="auto" w:fill="auto"/>
            <w:noWrap/>
            <w:vAlign w:val="center"/>
            <w:hideMark/>
          </w:tcPr>
          <w:p w14:paraId="629915EE" w14:textId="77777777" w:rsidR="00777BAA" w:rsidRPr="006E2CD2" w:rsidRDefault="00777BAA" w:rsidP="0081222A">
            <w:pPr>
              <w:jc w:val="right"/>
              <w:rPr>
                <w:sz w:val="22"/>
                <w:szCs w:val="22"/>
              </w:rPr>
            </w:pPr>
            <w:r w:rsidRPr="006E2CD2">
              <w:rPr>
                <w:sz w:val="22"/>
                <w:szCs w:val="22"/>
              </w:rPr>
              <w:t>103,99</w:t>
            </w:r>
          </w:p>
        </w:tc>
        <w:tc>
          <w:tcPr>
            <w:tcW w:w="1134" w:type="dxa"/>
            <w:tcBorders>
              <w:top w:val="nil"/>
              <w:left w:val="nil"/>
              <w:bottom w:val="single" w:sz="4" w:space="0" w:color="auto"/>
              <w:right w:val="single" w:sz="4" w:space="0" w:color="auto"/>
            </w:tcBorders>
            <w:shd w:val="clear" w:color="auto" w:fill="auto"/>
            <w:noWrap/>
            <w:vAlign w:val="center"/>
            <w:hideMark/>
          </w:tcPr>
          <w:p w14:paraId="25EB4393" w14:textId="77777777" w:rsidR="00777BAA" w:rsidRPr="006E2CD2" w:rsidRDefault="00777BAA" w:rsidP="0081222A">
            <w:pPr>
              <w:jc w:val="right"/>
              <w:rPr>
                <w:sz w:val="22"/>
                <w:szCs w:val="22"/>
              </w:rPr>
            </w:pPr>
            <w:r w:rsidRPr="006E2CD2">
              <w:rPr>
                <w:sz w:val="22"/>
                <w:szCs w:val="22"/>
              </w:rPr>
              <w:t>103,99</w:t>
            </w:r>
          </w:p>
        </w:tc>
        <w:tc>
          <w:tcPr>
            <w:tcW w:w="1134" w:type="dxa"/>
            <w:tcBorders>
              <w:top w:val="nil"/>
              <w:left w:val="nil"/>
              <w:bottom w:val="single" w:sz="4" w:space="0" w:color="auto"/>
              <w:right w:val="single" w:sz="4" w:space="0" w:color="auto"/>
            </w:tcBorders>
            <w:shd w:val="clear" w:color="auto" w:fill="auto"/>
            <w:noWrap/>
            <w:vAlign w:val="center"/>
            <w:hideMark/>
          </w:tcPr>
          <w:p w14:paraId="4D8C1865" w14:textId="77777777" w:rsidR="00777BAA" w:rsidRPr="006E2CD2" w:rsidRDefault="00777BAA" w:rsidP="0081222A">
            <w:pPr>
              <w:jc w:val="right"/>
              <w:rPr>
                <w:sz w:val="22"/>
                <w:szCs w:val="22"/>
              </w:rPr>
            </w:pPr>
            <w:r w:rsidRPr="006E2CD2">
              <w:rPr>
                <w:sz w:val="22"/>
                <w:szCs w:val="22"/>
              </w:rPr>
              <w:t>103,99</w:t>
            </w:r>
          </w:p>
        </w:tc>
        <w:tc>
          <w:tcPr>
            <w:tcW w:w="1134" w:type="dxa"/>
            <w:tcBorders>
              <w:top w:val="nil"/>
              <w:left w:val="nil"/>
              <w:bottom w:val="single" w:sz="4" w:space="0" w:color="auto"/>
              <w:right w:val="single" w:sz="4" w:space="0" w:color="auto"/>
            </w:tcBorders>
            <w:shd w:val="clear" w:color="auto" w:fill="auto"/>
            <w:noWrap/>
            <w:vAlign w:val="center"/>
            <w:hideMark/>
          </w:tcPr>
          <w:p w14:paraId="1290CB29" w14:textId="77777777" w:rsidR="00777BAA" w:rsidRPr="006E2CD2" w:rsidRDefault="00777BAA" w:rsidP="0081222A">
            <w:pPr>
              <w:jc w:val="right"/>
              <w:rPr>
                <w:sz w:val="22"/>
                <w:szCs w:val="22"/>
              </w:rPr>
            </w:pPr>
            <w:r w:rsidRPr="006E2CD2">
              <w:rPr>
                <w:sz w:val="22"/>
                <w:szCs w:val="22"/>
              </w:rPr>
              <w:t>103,96</w:t>
            </w:r>
          </w:p>
        </w:tc>
        <w:tc>
          <w:tcPr>
            <w:tcW w:w="1134" w:type="dxa"/>
            <w:tcBorders>
              <w:top w:val="nil"/>
              <w:left w:val="nil"/>
              <w:bottom w:val="single" w:sz="4" w:space="0" w:color="auto"/>
              <w:right w:val="single" w:sz="4" w:space="0" w:color="auto"/>
            </w:tcBorders>
            <w:shd w:val="clear" w:color="auto" w:fill="auto"/>
            <w:noWrap/>
            <w:vAlign w:val="center"/>
            <w:hideMark/>
          </w:tcPr>
          <w:p w14:paraId="57CEB005" w14:textId="77777777" w:rsidR="00777BAA" w:rsidRPr="006E2CD2" w:rsidRDefault="00777BAA" w:rsidP="0081222A">
            <w:pPr>
              <w:jc w:val="right"/>
              <w:rPr>
                <w:sz w:val="22"/>
                <w:szCs w:val="22"/>
              </w:rPr>
            </w:pPr>
            <w:r w:rsidRPr="006E2CD2">
              <w:rPr>
                <w:sz w:val="22"/>
                <w:szCs w:val="22"/>
              </w:rPr>
              <w:t>104,00</w:t>
            </w:r>
          </w:p>
        </w:tc>
        <w:tc>
          <w:tcPr>
            <w:tcW w:w="1134" w:type="dxa"/>
            <w:tcBorders>
              <w:top w:val="nil"/>
              <w:left w:val="nil"/>
              <w:bottom w:val="single" w:sz="4" w:space="0" w:color="auto"/>
              <w:right w:val="single" w:sz="4" w:space="0" w:color="auto"/>
            </w:tcBorders>
            <w:shd w:val="clear" w:color="auto" w:fill="auto"/>
            <w:noWrap/>
            <w:vAlign w:val="center"/>
            <w:hideMark/>
          </w:tcPr>
          <w:p w14:paraId="2F439EA3" w14:textId="77777777" w:rsidR="00777BAA" w:rsidRPr="006E2CD2" w:rsidRDefault="00777BAA" w:rsidP="0081222A">
            <w:pPr>
              <w:jc w:val="right"/>
              <w:rPr>
                <w:sz w:val="22"/>
                <w:szCs w:val="22"/>
              </w:rPr>
            </w:pPr>
            <w:r w:rsidRPr="006E2CD2">
              <w:rPr>
                <w:sz w:val="22"/>
                <w:szCs w:val="22"/>
              </w:rPr>
              <w:t>104,00</w:t>
            </w:r>
          </w:p>
        </w:tc>
      </w:tr>
    </w:tbl>
    <w:p w14:paraId="589883AF" w14:textId="77777777" w:rsidR="000A00E6" w:rsidRPr="000967B4" w:rsidRDefault="000A00E6" w:rsidP="000A00E6">
      <w:pPr>
        <w:rPr>
          <w:color w:val="000000" w:themeColor="text1"/>
          <w:sz w:val="24"/>
          <w:szCs w:val="24"/>
          <w:highlight w:val="yellow"/>
        </w:rPr>
      </w:pPr>
      <w:r w:rsidRPr="000967B4">
        <w:rPr>
          <w:color w:val="000000" w:themeColor="text1"/>
          <w:sz w:val="24"/>
          <w:szCs w:val="24"/>
          <w:highlight w:val="yellow"/>
        </w:rPr>
        <w:br w:type="page"/>
      </w:r>
    </w:p>
    <w:p w14:paraId="6E00C349" w14:textId="77777777" w:rsidR="000A00E6" w:rsidRPr="000967B4" w:rsidRDefault="000A00E6" w:rsidP="000A00E6">
      <w:pPr>
        <w:tabs>
          <w:tab w:val="left" w:pos="951"/>
        </w:tabs>
        <w:rPr>
          <w:color w:val="000000" w:themeColor="text1"/>
          <w:sz w:val="24"/>
          <w:szCs w:val="24"/>
          <w:highlight w:val="yellow"/>
        </w:rPr>
        <w:sectPr w:rsidR="000A00E6" w:rsidRPr="000967B4" w:rsidSect="0081222A">
          <w:pgSz w:w="16840" w:h="11907" w:orient="landscape" w:code="9"/>
          <w:pgMar w:top="1134" w:right="851" w:bottom="1134" w:left="1701" w:header="0" w:footer="284" w:gutter="0"/>
          <w:cols w:space="720"/>
          <w:docGrid w:linePitch="272"/>
        </w:sectPr>
      </w:pPr>
    </w:p>
    <w:p w14:paraId="2977E9E3" w14:textId="77777777" w:rsidR="00B04E9E" w:rsidRPr="00BE1D8E" w:rsidRDefault="008367DD" w:rsidP="00337EE9">
      <w:pPr>
        <w:pStyle w:val="20"/>
        <w:spacing w:before="0" w:after="0"/>
        <w:ind w:left="1418" w:hanging="709"/>
        <w:rPr>
          <w:sz w:val="24"/>
          <w:szCs w:val="24"/>
        </w:rPr>
      </w:pPr>
      <w:bookmarkStart w:id="290" w:name="dst100367"/>
      <w:bookmarkStart w:id="291" w:name="dst100374"/>
      <w:bookmarkStart w:id="292" w:name="_Toc340129101"/>
      <w:bookmarkStart w:id="293" w:name="_Toc78411925"/>
      <w:bookmarkEnd w:id="290"/>
      <w:bookmarkEnd w:id="291"/>
      <w:r w:rsidRPr="00BE1D8E">
        <w:rPr>
          <w:sz w:val="24"/>
          <w:szCs w:val="24"/>
        </w:rPr>
        <w:t xml:space="preserve">Прогноз </w:t>
      </w:r>
      <w:r w:rsidR="00FB6332" w:rsidRPr="00BE1D8E">
        <w:rPr>
          <w:sz w:val="24"/>
          <w:szCs w:val="24"/>
        </w:rPr>
        <w:t>расходов населения на коммунальные ресурсы, расходов бюджета на социальную поддержку и субсидии</w:t>
      </w:r>
      <w:bookmarkEnd w:id="292"/>
      <w:r w:rsidR="00FB6332" w:rsidRPr="00BE1D8E">
        <w:rPr>
          <w:sz w:val="24"/>
          <w:szCs w:val="24"/>
        </w:rPr>
        <w:t>, проверка доступности тарифов на коммунальные услуги</w:t>
      </w:r>
      <w:bookmarkEnd w:id="293"/>
    </w:p>
    <w:p w14:paraId="7854833A" w14:textId="77777777" w:rsidR="00337EE9" w:rsidRPr="002B52B7" w:rsidRDefault="00337EE9" w:rsidP="00A03ACD">
      <w:pPr>
        <w:ind w:firstLine="709"/>
        <w:jc w:val="both"/>
        <w:rPr>
          <w:bCs/>
          <w:iCs/>
          <w:sz w:val="24"/>
          <w:szCs w:val="24"/>
          <w:highlight w:val="yellow"/>
        </w:rPr>
      </w:pPr>
      <w:bookmarkStart w:id="294" w:name="_Toc340129102"/>
    </w:p>
    <w:p w14:paraId="2E611865" w14:textId="257786C4" w:rsidR="00777BAA" w:rsidRPr="00777BAA" w:rsidRDefault="00777BAA" w:rsidP="00FB6332">
      <w:pPr>
        <w:widowControl w:val="0"/>
        <w:tabs>
          <w:tab w:val="left" w:pos="0"/>
        </w:tabs>
        <w:autoSpaceDE w:val="0"/>
        <w:autoSpaceDN w:val="0"/>
        <w:adjustRightInd w:val="0"/>
        <w:ind w:firstLine="709"/>
        <w:jc w:val="both"/>
        <w:rPr>
          <w:rFonts w:eastAsia="Calibri"/>
          <w:sz w:val="24"/>
          <w:szCs w:val="24"/>
        </w:rPr>
      </w:pPr>
      <w:bookmarkStart w:id="295" w:name="_Toc433639986"/>
      <w:bookmarkStart w:id="296" w:name="_Hlk480895207"/>
      <w:r w:rsidRPr="00C51205">
        <w:rPr>
          <w:rFonts w:eastAsia="Calibri"/>
          <w:sz w:val="24"/>
          <w:szCs w:val="24"/>
        </w:rPr>
        <w:t xml:space="preserve">Расчет </w:t>
      </w:r>
      <w:r>
        <w:rPr>
          <w:rFonts w:eastAsia="Calibri"/>
          <w:sz w:val="24"/>
          <w:szCs w:val="24"/>
        </w:rPr>
        <w:t>расходов</w:t>
      </w:r>
      <w:r w:rsidRPr="00C51205">
        <w:rPr>
          <w:rFonts w:eastAsia="Calibri"/>
          <w:sz w:val="24"/>
          <w:szCs w:val="24"/>
        </w:rPr>
        <w:t xml:space="preserve"> населения </w:t>
      </w:r>
      <w:r w:rsidRPr="00C064C2">
        <w:rPr>
          <w:rFonts w:eastAsia="Calibri"/>
          <w:color w:val="000000" w:themeColor="text1"/>
          <w:sz w:val="24"/>
          <w:szCs w:val="24"/>
        </w:rPr>
        <w:t xml:space="preserve">муниципального округа Тазовский район на коммунальные ресурсы до 2040 г. </w:t>
      </w:r>
      <w:r w:rsidRPr="00C51205">
        <w:rPr>
          <w:rFonts w:eastAsia="Calibri"/>
          <w:sz w:val="24"/>
          <w:szCs w:val="24"/>
        </w:rPr>
        <w:t xml:space="preserve">произведен на основании прогноза спроса населения на коммунальные ресурсы и прогнозного тарифа для населения по каждому из </w:t>
      </w:r>
      <w:r w:rsidRPr="00777BAA">
        <w:rPr>
          <w:rFonts w:eastAsia="Calibri"/>
          <w:sz w:val="24"/>
          <w:szCs w:val="24"/>
        </w:rPr>
        <w:t>коммунальных ресурсов на плановый период.</w:t>
      </w:r>
    </w:p>
    <w:p w14:paraId="440BD14D" w14:textId="6E402890" w:rsidR="00FB6332" w:rsidRPr="00777BAA" w:rsidRDefault="00FB6332" w:rsidP="00FB6332">
      <w:pPr>
        <w:widowControl w:val="0"/>
        <w:tabs>
          <w:tab w:val="left" w:pos="0"/>
        </w:tabs>
        <w:autoSpaceDE w:val="0"/>
        <w:autoSpaceDN w:val="0"/>
        <w:adjustRightInd w:val="0"/>
        <w:ind w:firstLine="709"/>
        <w:jc w:val="both"/>
        <w:rPr>
          <w:rFonts w:eastAsia="Calibri"/>
          <w:sz w:val="24"/>
          <w:szCs w:val="24"/>
        </w:rPr>
      </w:pPr>
      <w:r w:rsidRPr="00777BAA">
        <w:rPr>
          <w:rFonts w:eastAsia="Calibri"/>
          <w:sz w:val="24"/>
          <w:szCs w:val="24"/>
        </w:rPr>
        <w:t xml:space="preserve">В соответствии со статьей 157.1. Жилищного кодекса не допускается повышение размера вносимой гражданами платы за коммунальные услуги выше предельных (максимальных) индексов изменения размера вносимой гражданами платы за коммунальные услуги в муниципальных образованиях, утвержденных высшим должностным лицом субъекта Российской Федерации (руководителем высшего исполнительного органа государственной власти субъекта Российской Федерации). </w:t>
      </w:r>
    </w:p>
    <w:p w14:paraId="428665B0" w14:textId="22E05CE1" w:rsidR="00777BAA" w:rsidRPr="00160123" w:rsidRDefault="00777BAA" w:rsidP="00777BAA">
      <w:pPr>
        <w:tabs>
          <w:tab w:val="left" w:pos="993"/>
        </w:tabs>
        <w:autoSpaceDE w:val="0"/>
        <w:autoSpaceDN w:val="0"/>
        <w:adjustRightInd w:val="0"/>
        <w:ind w:firstLine="709"/>
        <w:jc w:val="both"/>
        <w:rPr>
          <w:sz w:val="24"/>
          <w:szCs w:val="24"/>
        </w:rPr>
      </w:pPr>
      <w:r w:rsidRPr="006B6044">
        <w:rPr>
          <w:sz w:val="24"/>
          <w:szCs w:val="24"/>
        </w:rPr>
        <w:t xml:space="preserve">Средний индекс изменения размера вносимой гражданами платы за коммунальные услуги в среднем по </w:t>
      </w:r>
      <w:r w:rsidRPr="006B6044">
        <w:rPr>
          <w:rFonts w:eastAsia="Calibri"/>
          <w:sz w:val="24"/>
          <w:szCs w:val="24"/>
        </w:rPr>
        <w:t xml:space="preserve">Ямало-Ненецкому автономному округу </w:t>
      </w:r>
      <w:r w:rsidRPr="006B6044">
        <w:rPr>
          <w:b/>
          <w:sz w:val="24"/>
          <w:szCs w:val="24"/>
        </w:rPr>
        <w:t>на первое полугодие 2019 г. установлен на уровне 1,7 %, на второе полугодие 2019 г. – 2,0 %</w:t>
      </w:r>
      <w:r w:rsidRPr="006B6044">
        <w:rPr>
          <w:sz w:val="24"/>
          <w:szCs w:val="24"/>
        </w:rPr>
        <w:t>.</w:t>
      </w:r>
    </w:p>
    <w:p w14:paraId="6ED2454E" w14:textId="77777777" w:rsidR="00777BAA" w:rsidRPr="00C51205" w:rsidRDefault="00777BAA" w:rsidP="00777BAA">
      <w:pPr>
        <w:tabs>
          <w:tab w:val="left" w:pos="993"/>
        </w:tabs>
        <w:autoSpaceDE w:val="0"/>
        <w:autoSpaceDN w:val="0"/>
        <w:adjustRightInd w:val="0"/>
        <w:ind w:firstLine="709"/>
        <w:jc w:val="both"/>
        <w:rPr>
          <w:rFonts w:eastAsia="Calibri"/>
          <w:sz w:val="24"/>
          <w:szCs w:val="24"/>
        </w:rPr>
      </w:pPr>
      <w:r w:rsidRPr="00C51205">
        <w:rPr>
          <w:rFonts w:eastAsia="Calibri"/>
          <w:sz w:val="24"/>
          <w:szCs w:val="24"/>
        </w:rPr>
        <w:t>Расчет плановых тарифов выполнен с учетом:</w:t>
      </w:r>
    </w:p>
    <w:p w14:paraId="13B9BEFE" w14:textId="77777777" w:rsidR="00777BAA" w:rsidRPr="00C51205" w:rsidRDefault="00777BAA" w:rsidP="00777BAA">
      <w:pPr>
        <w:numPr>
          <w:ilvl w:val="0"/>
          <w:numId w:val="87"/>
        </w:numPr>
        <w:tabs>
          <w:tab w:val="left" w:pos="993"/>
        </w:tabs>
        <w:autoSpaceDE w:val="0"/>
        <w:autoSpaceDN w:val="0"/>
        <w:adjustRightInd w:val="0"/>
        <w:ind w:left="0" w:firstLine="709"/>
        <w:jc w:val="both"/>
        <w:rPr>
          <w:rFonts w:eastAsia="Calibri"/>
          <w:sz w:val="24"/>
          <w:szCs w:val="24"/>
        </w:rPr>
      </w:pPr>
      <w:r w:rsidRPr="00C51205">
        <w:rPr>
          <w:rFonts w:eastAsia="Calibri"/>
          <w:sz w:val="24"/>
          <w:szCs w:val="24"/>
        </w:rPr>
        <w:t>утвержденных регулирующим органом долгосрочных тарифов для населения по каждому из коммунальных ресурсов (при наличии);</w:t>
      </w:r>
    </w:p>
    <w:p w14:paraId="57E0E147" w14:textId="77777777" w:rsidR="00777BAA" w:rsidRPr="00C51205" w:rsidRDefault="00777BAA" w:rsidP="00777BAA">
      <w:pPr>
        <w:numPr>
          <w:ilvl w:val="0"/>
          <w:numId w:val="87"/>
        </w:numPr>
        <w:tabs>
          <w:tab w:val="left" w:pos="993"/>
        </w:tabs>
        <w:autoSpaceDE w:val="0"/>
        <w:autoSpaceDN w:val="0"/>
        <w:adjustRightInd w:val="0"/>
        <w:ind w:left="0" w:firstLine="709"/>
        <w:jc w:val="both"/>
        <w:rPr>
          <w:rFonts w:eastAsia="Calibri"/>
          <w:sz w:val="24"/>
          <w:szCs w:val="24"/>
        </w:rPr>
      </w:pPr>
      <w:r w:rsidRPr="00C51205">
        <w:rPr>
          <w:rFonts w:eastAsia="Calibri"/>
          <w:sz w:val="24"/>
          <w:szCs w:val="24"/>
        </w:rPr>
        <w:t>при отсутствии утвержденных тарифов расчет произведен с учетом:</w:t>
      </w:r>
    </w:p>
    <w:p w14:paraId="692F33D0" w14:textId="77777777" w:rsidR="00777BAA" w:rsidRPr="00C51205" w:rsidRDefault="00777BAA" w:rsidP="00777BAA">
      <w:pPr>
        <w:numPr>
          <w:ilvl w:val="0"/>
          <w:numId w:val="36"/>
        </w:numPr>
        <w:tabs>
          <w:tab w:val="left" w:pos="993"/>
        </w:tabs>
        <w:autoSpaceDE w:val="0"/>
        <w:autoSpaceDN w:val="0"/>
        <w:adjustRightInd w:val="0"/>
        <w:ind w:left="0" w:firstLine="709"/>
        <w:jc w:val="both"/>
        <w:rPr>
          <w:rFonts w:eastAsia="Calibri"/>
          <w:sz w:val="24"/>
          <w:szCs w:val="24"/>
        </w:rPr>
      </w:pPr>
      <w:r w:rsidRPr="00C51205">
        <w:rPr>
          <w:rFonts w:eastAsia="Calibri"/>
          <w:sz w:val="24"/>
          <w:szCs w:val="24"/>
        </w:rPr>
        <w:t xml:space="preserve">на 2021 г. – индекса изменения размера вносимой гражданами платы за коммунальные услуги для </w:t>
      </w:r>
      <w:r>
        <w:rPr>
          <w:rFonts w:eastAsia="Calibri"/>
          <w:sz w:val="24"/>
          <w:szCs w:val="24"/>
        </w:rPr>
        <w:t xml:space="preserve">муниципального округа Тазовский район </w:t>
      </w:r>
      <w:r w:rsidRPr="00C51205">
        <w:rPr>
          <w:rFonts w:eastAsia="Calibri"/>
          <w:sz w:val="24"/>
          <w:szCs w:val="24"/>
        </w:rPr>
        <w:t>– 3,</w:t>
      </w:r>
      <w:r>
        <w:rPr>
          <w:rFonts w:eastAsia="Calibri"/>
          <w:sz w:val="24"/>
          <w:szCs w:val="24"/>
        </w:rPr>
        <w:t>4</w:t>
      </w:r>
      <w:r w:rsidRPr="00C51205">
        <w:rPr>
          <w:rFonts w:eastAsia="Calibri"/>
          <w:sz w:val="24"/>
          <w:szCs w:val="24"/>
        </w:rPr>
        <w:t> %;</w:t>
      </w:r>
    </w:p>
    <w:p w14:paraId="52E3964B" w14:textId="77777777" w:rsidR="00777BAA" w:rsidRPr="00E827E4" w:rsidRDefault="00777BAA" w:rsidP="00777BAA">
      <w:pPr>
        <w:numPr>
          <w:ilvl w:val="0"/>
          <w:numId w:val="36"/>
        </w:numPr>
        <w:tabs>
          <w:tab w:val="left" w:pos="993"/>
        </w:tabs>
        <w:autoSpaceDE w:val="0"/>
        <w:autoSpaceDN w:val="0"/>
        <w:adjustRightInd w:val="0"/>
        <w:ind w:left="0" w:firstLine="709"/>
        <w:jc w:val="both"/>
        <w:rPr>
          <w:rFonts w:eastAsia="Calibri"/>
          <w:sz w:val="24"/>
          <w:szCs w:val="24"/>
        </w:rPr>
      </w:pPr>
      <w:r w:rsidRPr="00E827E4">
        <w:rPr>
          <w:rFonts w:eastAsia="Calibri"/>
          <w:sz w:val="24"/>
          <w:szCs w:val="24"/>
        </w:rPr>
        <w:t>на 2022 – 2040 гг. – в пределах ожидаемого уровня инфляции.</w:t>
      </w:r>
    </w:p>
    <w:p w14:paraId="00098C06" w14:textId="77777777" w:rsidR="00777BAA" w:rsidRPr="00E827E4" w:rsidRDefault="00777BAA" w:rsidP="00777BAA">
      <w:pPr>
        <w:tabs>
          <w:tab w:val="left" w:pos="993"/>
        </w:tabs>
        <w:autoSpaceDE w:val="0"/>
        <w:autoSpaceDN w:val="0"/>
        <w:adjustRightInd w:val="0"/>
        <w:ind w:firstLine="709"/>
        <w:jc w:val="both"/>
        <w:rPr>
          <w:rFonts w:eastAsia="Calibri"/>
          <w:sz w:val="24"/>
          <w:szCs w:val="24"/>
        </w:rPr>
      </w:pPr>
      <w:r w:rsidRPr="00E827E4">
        <w:rPr>
          <w:rFonts w:eastAsia="Calibri"/>
          <w:sz w:val="24"/>
          <w:szCs w:val="24"/>
        </w:rPr>
        <w:t>Ожидаемый уровень инфляции принят на уровне индекса потребительских цен (ИПЦ), утвержденного в документах долгосрочного планирования РФ:</w:t>
      </w:r>
      <w:bookmarkStart w:id="297" w:name="_Hlk536184236"/>
      <w:r w:rsidRPr="00E827E4">
        <w:rPr>
          <w:rFonts w:eastAsia="Calibri"/>
          <w:sz w:val="24"/>
          <w:szCs w:val="24"/>
        </w:rPr>
        <w:t xml:space="preserve"> Прогноз социально-экономического развития РФ на период до 2036 г. </w:t>
      </w:r>
      <w:bookmarkEnd w:id="297"/>
    </w:p>
    <w:p w14:paraId="620020AA" w14:textId="70EC6895" w:rsidR="00777BAA" w:rsidRPr="00777BAA" w:rsidRDefault="00777BAA" w:rsidP="00777BAA">
      <w:pPr>
        <w:tabs>
          <w:tab w:val="left" w:pos="993"/>
        </w:tabs>
        <w:autoSpaceDE w:val="0"/>
        <w:autoSpaceDN w:val="0"/>
        <w:adjustRightInd w:val="0"/>
        <w:ind w:firstLine="709"/>
        <w:jc w:val="both"/>
        <w:rPr>
          <w:rFonts w:eastAsia="Calibri"/>
          <w:sz w:val="24"/>
          <w:szCs w:val="24"/>
        </w:rPr>
      </w:pPr>
      <w:r w:rsidRPr="00777BAA">
        <w:rPr>
          <w:rFonts w:eastAsia="Calibri"/>
          <w:sz w:val="24"/>
          <w:szCs w:val="24"/>
        </w:rPr>
        <w:t>В целях соблюдения установленного предельного индекса прогнозные тарифы на коммунальные ресурсы, рассчитанные в разделе 4.3 «Динамика уровней тарифов, платы (тарифа) за подключение (присоединение), необходимые для реализации Программы» принимались в расчет расходов населения на коммунальные ресурсы в том случае, если их рост не превышал предельный индекс изменения платы граждан за коммунальные услуги.</w:t>
      </w:r>
    </w:p>
    <w:p w14:paraId="01D55215" w14:textId="11BEEB13" w:rsidR="00FB6332" w:rsidRPr="00777BAA" w:rsidRDefault="00FB6332" w:rsidP="00FB6332">
      <w:pPr>
        <w:tabs>
          <w:tab w:val="left" w:pos="993"/>
        </w:tabs>
        <w:autoSpaceDE w:val="0"/>
        <w:autoSpaceDN w:val="0"/>
        <w:adjustRightInd w:val="0"/>
        <w:ind w:firstLine="709"/>
        <w:jc w:val="both"/>
        <w:rPr>
          <w:rFonts w:eastAsia="Calibri"/>
          <w:sz w:val="24"/>
          <w:szCs w:val="24"/>
        </w:rPr>
      </w:pPr>
      <w:r w:rsidRPr="00777BAA">
        <w:rPr>
          <w:rFonts w:eastAsia="Calibri"/>
          <w:sz w:val="24"/>
          <w:szCs w:val="24"/>
        </w:rPr>
        <w:t xml:space="preserve">Оценка расходов населения на коммунальные ресурсы на период действия Программы выполнена на основании расчета среднегодовой месячной платы на одного члена семьи, состоящей из трех и более человек, с полным набором коммунальных услуг (табл. </w:t>
      </w:r>
      <w:r w:rsidR="00777BAA" w:rsidRPr="00777BAA">
        <w:rPr>
          <w:rFonts w:eastAsia="Calibri"/>
          <w:sz w:val="24"/>
          <w:szCs w:val="24"/>
        </w:rPr>
        <w:t>43</w:t>
      </w:r>
      <w:r w:rsidRPr="00777BAA">
        <w:rPr>
          <w:rFonts w:eastAsia="Calibri"/>
          <w:sz w:val="24"/>
          <w:szCs w:val="24"/>
        </w:rPr>
        <w:t xml:space="preserve">). </w:t>
      </w:r>
    </w:p>
    <w:p w14:paraId="6FBA9AC9" w14:textId="77777777" w:rsidR="00FB6332" w:rsidRPr="00777BAA" w:rsidRDefault="00FB6332" w:rsidP="00FB6332">
      <w:pPr>
        <w:tabs>
          <w:tab w:val="left" w:pos="993"/>
        </w:tabs>
        <w:autoSpaceDE w:val="0"/>
        <w:autoSpaceDN w:val="0"/>
        <w:adjustRightInd w:val="0"/>
        <w:ind w:firstLine="709"/>
        <w:jc w:val="both"/>
        <w:rPr>
          <w:rFonts w:eastAsia="Calibri"/>
          <w:sz w:val="24"/>
          <w:szCs w:val="24"/>
        </w:rPr>
      </w:pPr>
      <w:r w:rsidRPr="00777BAA">
        <w:rPr>
          <w:rFonts w:eastAsia="Calibri"/>
          <w:sz w:val="24"/>
          <w:szCs w:val="24"/>
        </w:rPr>
        <w:t>Проверка доступности тарифов на коммунальные ресурсы выполнена путем сравнения темпа роста рассчитанной платы за коммунальные ресурсы с утвержденным предельным индексом изменения размера вносимой гражданами платы за коммунальные услуги.</w:t>
      </w:r>
    </w:p>
    <w:bookmarkEnd w:id="295"/>
    <w:bookmarkEnd w:id="296"/>
    <w:p w14:paraId="41BA6434" w14:textId="77777777" w:rsidR="00777BAA" w:rsidRPr="00777BAA" w:rsidRDefault="00777BAA" w:rsidP="00777BAA">
      <w:pPr>
        <w:tabs>
          <w:tab w:val="left" w:pos="993"/>
        </w:tabs>
        <w:autoSpaceDE w:val="0"/>
        <w:autoSpaceDN w:val="0"/>
        <w:adjustRightInd w:val="0"/>
        <w:ind w:firstLine="709"/>
        <w:jc w:val="both"/>
        <w:rPr>
          <w:sz w:val="24"/>
          <w:szCs w:val="24"/>
        </w:rPr>
      </w:pPr>
      <w:r w:rsidRPr="00777BAA">
        <w:rPr>
          <w:sz w:val="24"/>
          <w:szCs w:val="24"/>
        </w:rPr>
        <w:t>Объем потребления коммунальных ресурсов принят по нормам потребления, утвержденным следующими нормативными правовыми актами:</w:t>
      </w:r>
    </w:p>
    <w:p w14:paraId="26A306D1" w14:textId="77777777" w:rsidR="00777BAA" w:rsidRPr="001001EB" w:rsidRDefault="00777BAA" w:rsidP="00777BAA">
      <w:pPr>
        <w:pStyle w:val="affa"/>
        <w:numPr>
          <w:ilvl w:val="0"/>
          <w:numId w:val="73"/>
        </w:numPr>
        <w:tabs>
          <w:tab w:val="left" w:pos="993"/>
        </w:tabs>
        <w:autoSpaceDE w:val="0"/>
        <w:autoSpaceDN w:val="0"/>
        <w:adjustRightInd w:val="0"/>
        <w:ind w:left="0" w:firstLine="709"/>
        <w:jc w:val="both"/>
        <w:rPr>
          <w:color w:val="000000" w:themeColor="text1"/>
          <w:sz w:val="24"/>
          <w:szCs w:val="24"/>
        </w:rPr>
      </w:pPr>
      <w:r w:rsidRPr="00777BAA">
        <w:rPr>
          <w:color w:val="000000" w:themeColor="text1"/>
          <w:sz w:val="24"/>
          <w:szCs w:val="24"/>
        </w:rPr>
        <w:t>постановление</w:t>
      </w:r>
      <w:r w:rsidRPr="00D0416A">
        <w:rPr>
          <w:color w:val="000000" w:themeColor="text1"/>
          <w:sz w:val="24"/>
          <w:szCs w:val="24"/>
        </w:rPr>
        <w:t xml:space="preserve"> Правительства Ямало-Ненецкого автономного округа от 04</w:t>
      </w:r>
      <w:r w:rsidRPr="001001EB">
        <w:rPr>
          <w:color w:val="000000" w:themeColor="text1"/>
          <w:sz w:val="24"/>
          <w:szCs w:val="24"/>
        </w:rPr>
        <w:t>.08.2016 № 748-п «Об утверждении нормативов потребления коммунальной услуги по электроснабжению и нормативов потребления электрической энергии в целях содержания общего имущества в многоквартирном доме в Ямало-Ненецком автономном округе»;</w:t>
      </w:r>
    </w:p>
    <w:p w14:paraId="5749574B" w14:textId="77777777" w:rsidR="00777BAA" w:rsidRPr="001001EB" w:rsidRDefault="00777BAA" w:rsidP="00777BAA">
      <w:pPr>
        <w:pStyle w:val="affa"/>
        <w:numPr>
          <w:ilvl w:val="0"/>
          <w:numId w:val="73"/>
        </w:numPr>
        <w:tabs>
          <w:tab w:val="left" w:pos="993"/>
        </w:tabs>
        <w:autoSpaceDE w:val="0"/>
        <w:autoSpaceDN w:val="0"/>
        <w:adjustRightInd w:val="0"/>
        <w:ind w:left="0" w:firstLine="709"/>
        <w:jc w:val="both"/>
        <w:rPr>
          <w:color w:val="000000" w:themeColor="text1"/>
          <w:sz w:val="24"/>
          <w:szCs w:val="24"/>
        </w:rPr>
      </w:pPr>
      <w:r w:rsidRPr="001001EB">
        <w:rPr>
          <w:color w:val="000000" w:themeColor="text1"/>
          <w:sz w:val="24"/>
          <w:szCs w:val="24"/>
        </w:rPr>
        <w:t>постановление Правительства Ямало-Ненецкого автономного округа от 24.06.2016 № 578-п «Об утверждении нормативов потребления коммунальной услуги по газоснабжению в Ямало-Ненецком автономном округе»;</w:t>
      </w:r>
    </w:p>
    <w:p w14:paraId="33A6AA25" w14:textId="77777777" w:rsidR="00777BAA" w:rsidRPr="001001EB" w:rsidRDefault="00777BAA" w:rsidP="00777BAA">
      <w:pPr>
        <w:pStyle w:val="affa"/>
        <w:numPr>
          <w:ilvl w:val="0"/>
          <w:numId w:val="73"/>
        </w:numPr>
        <w:tabs>
          <w:tab w:val="left" w:pos="993"/>
        </w:tabs>
        <w:autoSpaceDE w:val="0"/>
        <w:autoSpaceDN w:val="0"/>
        <w:adjustRightInd w:val="0"/>
        <w:ind w:left="0" w:firstLine="709"/>
        <w:jc w:val="both"/>
        <w:rPr>
          <w:color w:val="000000" w:themeColor="text1"/>
          <w:sz w:val="24"/>
          <w:szCs w:val="24"/>
        </w:rPr>
      </w:pPr>
      <w:r w:rsidRPr="001001EB">
        <w:rPr>
          <w:color w:val="000000" w:themeColor="text1"/>
          <w:sz w:val="24"/>
          <w:szCs w:val="24"/>
        </w:rPr>
        <w:t>постановление Правительства Ямало-Ненецкого автономного округа от 24.</w:t>
      </w:r>
      <w:r>
        <w:rPr>
          <w:color w:val="000000" w:themeColor="text1"/>
          <w:sz w:val="24"/>
          <w:szCs w:val="24"/>
        </w:rPr>
        <w:t>12</w:t>
      </w:r>
      <w:r w:rsidRPr="001001EB">
        <w:rPr>
          <w:color w:val="000000" w:themeColor="text1"/>
          <w:sz w:val="24"/>
          <w:szCs w:val="24"/>
        </w:rPr>
        <w:t>.201</w:t>
      </w:r>
      <w:r>
        <w:rPr>
          <w:color w:val="000000" w:themeColor="text1"/>
          <w:sz w:val="24"/>
          <w:szCs w:val="24"/>
        </w:rPr>
        <w:t>2</w:t>
      </w:r>
      <w:r w:rsidRPr="001001EB">
        <w:rPr>
          <w:color w:val="000000" w:themeColor="text1"/>
          <w:sz w:val="24"/>
          <w:szCs w:val="24"/>
        </w:rPr>
        <w:t xml:space="preserve"> № </w:t>
      </w:r>
      <w:r>
        <w:rPr>
          <w:color w:val="000000" w:themeColor="text1"/>
          <w:sz w:val="24"/>
          <w:szCs w:val="24"/>
        </w:rPr>
        <w:t>1111</w:t>
      </w:r>
      <w:r w:rsidRPr="001001EB">
        <w:rPr>
          <w:color w:val="000000" w:themeColor="text1"/>
          <w:sz w:val="24"/>
          <w:szCs w:val="24"/>
        </w:rPr>
        <w:t>-п «Об утверждении нормативов потребления коммунальн</w:t>
      </w:r>
      <w:r>
        <w:rPr>
          <w:color w:val="000000" w:themeColor="text1"/>
          <w:sz w:val="24"/>
          <w:szCs w:val="24"/>
        </w:rPr>
        <w:t>ых</w:t>
      </w:r>
      <w:r w:rsidRPr="001001EB">
        <w:rPr>
          <w:color w:val="000000" w:themeColor="text1"/>
          <w:sz w:val="24"/>
          <w:szCs w:val="24"/>
        </w:rPr>
        <w:t xml:space="preserve"> услуг по </w:t>
      </w:r>
      <w:r>
        <w:rPr>
          <w:color w:val="000000" w:themeColor="text1"/>
          <w:sz w:val="24"/>
          <w:szCs w:val="24"/>
        </w:rPr>
        <w:t xml:space="preserve">холодному, горячему водоснабжению и водоотведению </w:t>
      </w:r>
      <w:r w:rsidRPr="001001EB">
        <w:rPr>
          <w:color w:val="000000" w:themeColor="text1"/>
          <w:sz w:val="24"/>
          <w:szCs w:val="24"/>
        </w:rPr>
        <w:t>в Ямало-Ненецком автономном округе»;</w:t>
      </w:r>
    </w:p>
    <w:p w14:paraId="1BDA1560" w14:textId="77777777" w:rsidR="00777BAA" w:rsidRPr="00777BAA" w:rsidRDefault="00777BAA" w:rsidP="00777BAA">
      <w:pPr>
        <w:pStyle w:val="affa"/>
        <w:numPr>
          <w:ilvl w:val="0"/>
          <w:numId w:val="73"/>
        </w:numPr>
        <w:tabs>
          <w:tab w:val="left" w:pos="993"/>
        </w:tabs>
        <w:autoSpaceDE w:val="0"/>
        <w:autoSpaceDN w:val="0"/>
        <w:adjustRightInd w:val="0"/>
        <w:ind w:left="0" w:firstLine="709"/>
        <w:jc w:val="both"/>
        <w:rPr>
          <w:color w:val="000000" w:themeColor="text1"/>
          <w:sz w:val="24"/>
          <w:szCs w:val="24"/>
        </w:rPr>
      </w:pPr>
      <w:r w:rsidRPr="00CE16C1">
        <w:rPr>
          <w:color w:val="000000" w:themeColor="text1"/>
          <w:sz w:val="24"/>
          <w:szCs w:val="24"/>
        </w:rPr>
        <w:t xml:space="preserve">постановление Правительства Ямало-Ненецкого автономного округа от 20.07.2017 № 719-П «Об утверждении нормативов накопления твердых коммунальных </w:t>
      </w:r>
      <w:r w:rsidRPr="00777BAA">
        <w:rPr>
          <w:color w:val="000000" w:themeColor="text1"/>
          <w:sz w:val="24"/>
          <w:szCs w:val="24"/>
        </w:rPr>
        <w:t>отходов в Ямало-Ненецком автономном округе».</w:t>
      </w:r>
    </w:p>
    <w:p w14:paraId="43EB256F" w14:textId="2136ECBA" w:rsidR="00FB6332" w:rsidRPr="00777BAA" w:rsidRDefault="00FB6332" w:rsidP="00FB6332">
      <w:pPr>
        <w:widowControl w:val="0"/>
        <w:tabs>
          <w:tab w:val="left" w:pos="0"/>
        </w:tabs>
        <w:autoSpaceDE w:val="0"/>
        <w:autoSpaceDN w:val="0"/>
        <w:adjustRightInd w:val="0"/>
        <w:ind w:firstLine="709"/>
        <w:jc w:val="both"/>
        <w:rPr>
          <w:rFonts w:eastAsia="Calibri"/>
          <w:sz w:val="24"/>
          <w:szCs w:val="24"/>
        </w:rPr>
      </w:pPr>
      <w:r w:rsidRPr="00777BAA">
        <w:rPr>
          <w:rFonts w:eastAsia="Calibri"/>
          <w:sz w:val="24"/>
          <w:szCs w:val="24"/>
        </w:rPr>
        <w:t>Расчет мер дополнительной социальной поддержки граждан за счет бюджетных средств, направленных на соблюдение установленного предельных индекса изменения платы граждан на коммунальные ресурсы, представлен в табл. </w:t>
      </w:r>
      <w:r w:rsidR="00777BAA">
        <w:rPr>
          <w:rFonts w:eastAsia="Calibri"/>
          <w:sz w:val="24"/>
          <w:szCs w:val="24"/>
        </w:rPr>
        <w:t>44.</w:t>
      </w:r>
      <w:r w:rsidRPr="00777BAA">
        <w:rPr>
          <w:rFonts w:eastAsia="Calibri"/>
          <w:sz w:val="24"/>
          <w:szCs w:val="24"/>
        </w:rPr>
        <w:t xml:space="preserve"> </w:t>
      </w:r>
    </w:p>
    <w:p w14:paraId="2F07EC44" w14:textId="77777777" w:rsidR="00FB6332" w:rsidRPr="002B52B7" w:rsidRDefault="00FB6332" w:rsidP="00FB6332">
      <w:pPr>
        <w:widowControl w:val="0"/>
        <w:tabs>
          <w:tab w:val="left" w:pos="0"/>
        </w:tabs>
        <w:autoSpaceDE w:val="0"/>
        <w:autoSpaceDN w:val="0"/>
        <w:adjustRightInd w:val="0"/>
        <w:ind w:firstLine="709"/>
        <w:jc w:val="right"/>
        <w:rPr>
          <w:b/>
          <w:color w:val="FF0000"/>
          <w:sz w:val="24"/>
          <w:szCs w:val="24"/>
          <w:highlight w:val="yellow"/>
        </w:rPr>
        <w:sectPr w:rsidR="00FB6332" w:rsidRPr="002B52B7" w:rsidSect="00BE1D8E">
          <w:footerReference w:type="default" r:id="rId18"/>
          <w:pgSz w:w="11907" w:h="16840" w:code="9"/>
          <w:pgMar w:top="1134" w:right="851" w:bottom="1134" w:left="1701" w:header="0" w:footer="284" w:gutter="0"/>
          <w:cols w:space="720"/>
          <w:docGrid w:linePitch="272"/>
        </w:sectPr>
      </w:pPr>
      <w:r w:rsidRPr="002B52B7">
        <w:rPr>
          <w:b/>
          <w:color w:val="FF0000"/>
          <w:sz w:val="24"/>
          <w:szCs w:val="24"/>
          <w:highlight w:val="yellow"/>
        </w:rPr>
        <w:t xml:space="preserve"> </w:t>
      </w:r>
    </w:p>
    <w:p w14:paraId="5DFFB77B" w14:textId="3ABC0763" w:rsidR="00FB6332" w:rsidRPr="00777BAA" w:rsidRDefault="00FB6332" w:rsidP="00FB6332">
      <w:pPr>
        <w:widowControl w:val="0"/>
        <w:tabs>
          <w:tab w:val="left" w:pos="0"/>
        </w:tabs>
        <w:autoSpaceDE w:val="0"/>
        <w:autoSpaceDN w:val="0"/>
        <w:adjustRightInd w:val="0"/>
        <w:ind w:firstLine="709"/>
        <w:jc w:val="right"/>
        <w:rPr>
          <w:b/>
          <w:sz w:val="24"/>
          <w:szCs w:val="24"/>
        </w:rPr>
      </w:pPr>
      <w:r w:rsidRPr="00777BAA">
        <w:rPr>
          <w:b/>
          <w:sz w:val="24"/>
          <w:szCs w:val="24"/>
        </w:rPr>
        <w:t xml:space="preserve">Таблица </w:t>
      </w:r>
      <w:r w:rsidR="00A36636" w:rsidRPr="00777BAA">
        <w:rPr>
          <w:b/>
          <w:sz w:val="24"/>
          <w:szCs w:val="24"/>
        </w:rPr>
        <w:fldChar w:fldCharType="begin"/>
      </w:r>
      <w:r w:rsidRPr="00777BAA">
        <w:rPr>
          <w:b/>
          <w:sz w:val="24"/>
          <w:szCs w:val="24"/>
        </w:rPr>
        <w:instrText xml:space="preserve"> SEQ Таблица \* ARABIC </w:instrText>
      </w:r>
      <w:r w:rsidR="00A36636" w:rsidRPr="00777BAA">
        <w:rPr>
          <w:b/>
          <w:sz w:val="24"/>
          <w:szCs w:val="24"/>
        </w:rPr>
        <w:fldChar w:fldCharType="separate"/>
      </w:r>
      <w:r w:rsidR="00F07D43">
        <w:rPr>
          <w:b/>
          <w:noProof/>
          <w:sz w:val="24"/>
          <w:szCs w:val="24"/>
        </w:rPr>
        <w:t>43</w:t>
      </w:r>
      <w:r w:rsidR="00A36636" w:rsidRPr="00777BAA">
        <w:rPr>
          <w:b/>
          <w:sz w:val="24"/>
          <w:szCs w:val="24"/>
        </w:rPr>
        <w:fldChar w:fldCharType="end"/>
      </w:r>
    </w:p>
    <w:p w14:paraId="29366910" w14:textId="0AC60FB6" w:rsidR="00777BAA" w:rsidRDefault="00FB6332" w:rsidP="00777BAA">
      <w:pPr>
        <w:widowControl w:val="0"/>
        <w:tabs>
          <w:tab w:val="left" w:pos="0"/>
        </w:tabs>
        <w:autoSpaceDE w:val="0"/>
        <w:autoSpaceDN w:val="0"/>
        <w:adjustRightInd w:val="0"/>
        <w:jc w:val="center"/>
        <w:rPr>
          <w:b/>
          <w:sz w:val="24"/>
          <w:szCs w:val="24"/>
        </w:rPr>
      </w:pPr>
      <w:r w:rsidRPr="00777BAA">
        <w:rPr>
          <w:rFonts w:eastAsia="Calibri"/>
          <w:b/>
          <w:sz w:val="24"/>
          <w:szCs w:val="24"/>
        </w:rPr>
        <w:t xml:space="preserve">Прогноз расходов населения </w:t>
      </w:r>
      <w:r w:rsidR="00777BAA" w:rsidRPr="00777BAA">
        <w:rPr>
          <w:b/>
          <w:sz w:val="24"/>
          <w:szCs w:val="24"/>
        </w:rPr>
        <w:t xml:space="preserve">муниципального округа Тазовский район за </w:t>
      </w:r>
      <w:r w:rsidR="00777BAA" w:rsidRPr="00777BAA">
        <w:rPr>
          <w:rFonts w:eastAsia="Calibri"/>
          <w:b/>
          <w:sz w:val="24"/>
          <w:szCs w:val="24"/>
        </w:rPr>
        <w:t>коммунальные ресурсы</w:t>
      </w:r>
      <w:r w:rsidR="00777BAA" w:rsidRPr="00777BAA">
        <w:rPr>
          <w:b/>
          <w:sz w:val="24"/>
          <w:szCs w:val="24"/>
        </w:rPr>
        <w:tab/>
      </w:r>
      <w:r w:rsidR="00777BAA" w:rsidRPr="00777BAA">
        <w:rPr>
          <w:b/>
          <w:sz w:val="24"/>
          <w:szCs w:val="24"/>
        </w:rPr>
        <w:tab/>
      </w:r>
      <w:r w:rsidR="00777BAA" w:rsidRPr="00777BAA">
        <w:rPr>
          <w:b/>
          <w:sz w:val="24"/>
          <w:szCs w:val="24"/>
        </w:rPr>
        <w:tab/>
      </w:r>
      <w:r w:rsidR="00777BAA" w:rsidRPr="00777BAA">
        <w:rPr>
          <w:b/>
          <w:sz w:val="24"/>
          <w:szCs w:val="24"/>
        </w:rPr>
        <w:tab/>
      </w:r>
      <w:r w:rsidR="00777BAA" w:rsidRPr="00777BAA">
        <w:rPr>
          <w:b/>
          <w:sz w:val="24"/>
          <w:szCs w:val="24"/>
        </w:rPr>
        <w:tab/>
      </w:r>
      <w:r w:rsidR="00777BAA" w:rsidRPr="00777BAA">
        <w:rPr>
          <w:b/>
          <w:sz w:val="24"/>
          <w:szCs w:val="24"/>
        </w:rPr>
        <w:tab/>
      </w:r>
      <w:r w:rsidR="00777BAA" w:rsidRPr="00777BAA">
        <w:rPr>
          <w:b/>
          <w:sz w:val="24"/>
          <w:szCs w:val="24"/>
        </w:rPr>
        <w:tab/>
      </w:r>
      <w:r w:rsidR="00777BAA" w:rsidRPr="00777BAA">
        <w:rPr>
          <w:b/>
          <w:sz w:val="24"/>
          <w:szCs w:val="24"/>
        </w:rPr>
        <w:tab/>
      </w:r>
      <w:r w:rsidR="00777BAA" w:rsidRPr="00777BAA">
        <w:rPr>
          <w:b/>
          <w:sz w:val="24"/>
          <w:szCs w:val="24"/>
        </w:rPr>
        <w:tab/>
      </w:r>
      <w:r w:rsidR="00777BAA" w:rsidRPr="00777BAA">
        <w:rPr>
          <w:b/>
          <w:sz w:val="24"/>
          <w:szCs w:val="24"/>
        </w:rPr>
        <w:tab/>
      </w:r>
      <w:r w:rsidR="00777BAA" w:rsidRPr="00777BAA">
        <w:rPr>
          <w:b/>
          <w:sz w:val="24"/>
          <w:szCs w:val="24"/>
        </w:rPr>
        <w:tab/>
      </w:r>
      <w:r w:rsidR="00777BAA" w:rsidRPr="00777BAA">
        <w:rPr>
          <w:b/>
          <w:sz w:val="24"/>
          <w:szCs w:val="24"/>
        </w:rPr>
        <w:tab/>
      </w:r>
      <w:r w:rsidR="00777BAA" w:rsidRPr="00777BAA">
        <w:rPr>
          <w:b/>
          <w:sz w:val="24"/>
          <w:szCs w:val="24"/>
        </w:rPr>
        <w:tab/>
      </w:r>
      <w:r w:rsidR="00777BAA" w:rsidRPr="00777BAA">
        <w:rPr>
          <w:b/>
          <w:sz w:val="24"/>
          <w:szCs w:val="24"/>
        </w:rPr>
        <w:tab/>
      </w:r>
      <w:r w:rsidR="00777BAA" w:rsidRPr="00777BAA">
        <w:rPr>
          <w:b/>
          <w:sz w:val="24"/>
          <w:szCs w:val="24"/>
        </w:rPr>
        <w:tab/>
      </w:r>
      <w:r w:rsidR="00777BAA" w:rsidRPr="00777BAA">
        <w:rPr>
          <w:b/>
          <w:sz w:val="24"/>
          <w:szCs w:val="24"/>
        </w:rPr>
        <w:tab/>
      </w:r>
      <w:r w:rsidR="00777BAA" w:rsidRPr="00777BAA">
        <w:rPr>
          <w:b/>
          <w:sz w:val="24"/>
          <w:szCs w:val="24"/>
        </w:rPr>
        <w:tab/>
      </w:r>
      <w:r w:rsidR="00777BAA" w:rsidRPr="00777BAA">
        <w:rPr>
          <w:b/>
          <w:sz w:val="24"/>
          <w:szCs w:val="24"/>
        </w:rPr>
        <w:tab/>
        <w:t xml:space="preserve"> на период до 2040 г.</w:t>
      </w:r>
    </w:p>
    <w:tbl>
      <w:tblPr>
        <w:tblW w:w="15435"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
        <w:gridCol w:w="2340"/>
        <w:gridCol w:w="1275"/>
        <w:gridCol w:w="1140"/>
        <w:gridCol w:w="1100"/>
        <w:gridCol w:w="1100"/>
        <w:gridCol w:w="1100"/>
        <w:gridCol w:w="1100"/>
        <w:gridCol w:w="1100"/>
        <w:gridCol w:w="1100"/>
        <w:gridCol w:w="1100"/>
        <w:gridCol w:w="1100"/>
        <w:gridCol w:w="1100"/>
      </w:tblGrid>
      <w:tr w:rsidR="00777BAA" w:rsidRPr="00DE33DB" w14:paraId="7DC4AF59" w14:textId="77777777" w:rsidTr="0081222A">
        <w:trPr>
          <w:tblHeader/>
        </w:trPr>
        <w:tc>
          <w:tcPr>
            <w:tcW w:w="780" w:type="dxa"/>
            <w:vMerge w:val="restart"/>
            <w:shd w:val="clear" w:color="auto" w:fill="auto"/>
            <w:vAlign w:val="center"/>
            <w:hideMark/>
          </w:tcPr>
          <w:p w14:paraId="276955AB" w14:textId="77777777" w:rsidR="00777BAA" w:rsidRPr="00DE33DB" w:rsidRDefault="00777BAA" w:rsidP="0081222A">
            <w:pPr>
              <w:jc w:val="center"/>
              <w:rPr>
                <w:b/>
                <w:bCs/>
                <w:color w:val="000000"/>
                <w:sz w:val="24"/>
                <w:szCs w:val="24"/>
              </w:rPr>
            </w:pPr>
            <w:r w:rsidRPr="00DE33DB">
              <w:rPr>
                <w:b/>
                <w:bCs/>
                <w:color w:val="000000"/>
                <w:sz w:val="24"/>
                <w:szCs w:val="24"/>
              </w:rPr>
              <w:t>№ п/п</w:t>
            </w:r>
          </w:p>
        </w:tc>
        <w:tc>
          <w:tcPr>
            <w:tcW w:w="2340" w:type="dxa"/>
            <w:vMerge w:val="restart"/>
            <w:shd w:val="clear" w:color="auto" w:fill="auto"/>
            <w:vAlign w:val="center"/>
            <w:hideMark/>
          </w:tcPr>
          <w:p w14:paraId="0F084635" w14:textId="77777777" w:rsidR="00777BAA" w:rsidRPr="00DE33DB" w:rsidRDefault="00777BAA" w:rsidP="0081222A">
            <w:pPr>
              <w:jc w:val="center"/>
              <w:rPr>
                <w:b/>
                <w:bCs/>
                <w:color w:val="000000"/>
                <w:sz w:val="24"/>
                <w:szCs w:val="24"/>
              </w:rPr>
            </w:pPr>
            <w:r w:rsidRPr="00DE33DB">
              <w:rPr>
                <w:b/>
                <w:bCs/>
                <w:color w:val="000000"/>
                <w:sz w:val="24"/>
                <w:szCs w:val="24"/>
              </w:rPr>
              <w:t>Наименование показателя</w:t>
            </w:r>
          </w:p>
        </w:tc>
        <w:tc>
          <w:tcPr>
            <w:tcW w:w="1275" w:type="dxa"/>
            <w:vMerge w:val="restart"/>
            <w:shd w:val="clear" w:color="auto" w:fill="auto"/>
            <w:vAlign w:val="center"/>
            <w:hideMark/>
          </w:tcPr>
          <w:p w14:paraId="4B7A24DD" w14:textId="77777777" w:rsidR="00777BAA" w:rsidRPr="00DE33DB" w:rsidRDefault="00777BAA" w:rsidP="0081222A">
            <w:pPr>
              <w:jc w:val="center"/>
              <w:rPr>
                <w:b/>
                <w:bCs/>
                <w:color w:val="000000"/>
                <w:sz w:val="24"/>
                <w:szCs w:val="24"/>
              </w:rPr>
            </w:pPr>
            <w:r w:rsidRPr="00DE33DB">
              <w:rPr>
                <w:b/>
                <w:bCs/>
                <w:color w:val="000000"/>
                <w:sz w:val="24"/>
                <w:szCs w:val="24"/>
              </w:rPr>
              <w:t>Ед. изм.</w:t>
            </w:r>
          </w:p>
        </w:tc>
        <w:tc>
          <w:tcPr>
            <w:tcW w:w="1140" w:type="dxa"/>
            <w:vMerge w:val="restart"/>
            <w:shd w:val="clear" w:color="auto" w:fill="auto"/>
            <w:vAlign w:val="center"/>
            <w:hideMark/>
          </w:tcPr>
          <w:p w14:paraId="27E5024F" w14:textId="77777777" w:rsidR="00777BAA" w:rsidRPr="00DE33DB" w:rsidRDefault="00777BAA" w:rsidP="0081222A">
            <w:pPr>
              <w:jc w:val="center"/>
              <w:rPr>
                <w:b/>
                <w:bCs/>
                <w:color w:val="000000"/>
                <w:sz w:val="24"/>
                <w:szCs w:val="24"/>
              </w:rPr>
            </w:pPr>
            <w:r w:rsidRPr="00DE33DB">
              <w:rPr>
                <w:b/>
                <w:bCs/>
                <w:color w:val="000000"/>
                <w:sz w:val="24"/>
                <w:szCs w:val="24"/>
              </w:rPr>
              <w:t>2020 г.</w:t>
            </w:r>
          </w:p>
        </w:tc>
        <w:tc>
          <w:tcPr>
            <w:tcW w:w="1100" w:type="dxa"/>
            <w:vMerge w:val="restart"/>
            <w:shd w:val="clear" w:color="auto" w:fill="auto"/>
            <w:vAlign w:val="center"/>
            <w:hideMark/>
          </w:tcPr>
          <w:p w14:paraId="17966A3E" w14:textId="77777777" w:rsidR="00777BAA" w:rsidRPr="00DE33DB" w:rsidRDefault="00777BAA" w:rsidP="0081222A">
            <w:pPr>
              <w:jc w:val="center"/>
              <w:rPr>
                <w:b/>
                <w:bCs/>
                <w:color w:val="000000"/>
                <w:sz w:val="24"/>
                <w:szCs w:val="24"/>
              </w:rPr>
            </w:pPr>
            <w:r w:rsidRPr="00DE33DB">
              <w:rPr>
                <w:b/>
                <w:bCs/>
                <w:color w:val="000000"/>
                <w:sz w:val="24"/>
                <w:szCs w:val="24"/>
              </w:rPr>
              <w:t>2021 г.</w:t>
            </w:r>
          </w:p>
        </w:tc>
        <w:tc>
          <w:tcPr>
            <w:tcW w:w="5500" w:type="dxa"/>
            <w:gridSpan w:val="5"/>
            <w:shd w:val="clear" w:color="auto" w:fill="auto"/>
            <w:vAlign w:val="bottom"/>
            <w:hideMark/>
          </w:tcPr>
          <w:p w14:paraId="00768253" w14:textId="77777777" w:rsidR="00777BAA" w:rsidRPr="00DE33DB" w:rsidRDefault="00777BAA" w:rsidP="0081222A">
            <w:pPr>
              <w:jc w:val="center"/>
              <w:rPr>
                <w:b/>
                <w:bCs/>
                <w:color w:val="000000"/>
                <w:sz w:val="24"/>
                <w:szCs w:val="24"/>
              </w:rPr>
            </w:pPr>
            <w:r w:rsidRPr="00DE33DB">
              <w:rPr>
                <w:b/>
                <w:bCs/>
                <w:color w:val="000000"/>
                <w:sz w:val="24"/>
                <w:szCs w:val="24"/>
              </w:rPr>
              <w:t>1 этап (2022 - 2026 гг.)</w:t>
            </w:r>
          </w:p>
        </w:tc>
        <w:tc>
          <w:tcPr>
            <w:tcW w:w="1100" w:type="dxa"/>
            <w:shd w:val="clear" w:color="auto" w:fill="auto"/>
            <w:vAlign w:val="bottom"/>
            <w:hideMark/>
          </w:tcPr>
          <w:p w14:paraId="5D726DA9" w14:textId="77777777" w:rsidR="00777BAA" w:rsidRPr="00DE33DB" w:rsidRDefault="00777BAA" w:rsidP="0081222A">
            <w:pPr>
              <w:jc w:val="center"/>
              <w:rPr>
                <w:b/>
                <w:bCs/>
                <w:color w:val="000000"/>
                <w:sz w:val="24"/>
                <w:szCs w:val="24"/>
              </w:rPr>
            </w:pPr>
            <w:r w:rsidRPr="00DE33DB">
              <w:rPr>
                <w:b/>
                <w:bCs/>
                <w:color w:val="000000"/>
                <w:sz w:val="24"/>
                <w:szCs w:val="24"/>
              </w:rPr>
              <w:t>2 этап (2027 - 2031 гг.)</w:t>
            </w:r>
          </w:p>
        </w:tc>
        <w:tc>
          <w:tcPr>
            <w:tcW w:w="1100" w:type="dxa"/>
            <w:shd w:val="clear" w:color="auto" w:fill="auto"/>
            <w:vAlign w:val="bottom"/>
            <w:hideMark/>
          </w:tcPr>
          <w:p w14:paraId="09E5DF7D" w14:textId="77777777" w:rsidR="00777BAA" w:rsidRPr="00DE33DB" w:rsidRDefault="00777BAA" w:rsidP="0081222A">
            <w:pPr>
              <w:jc w:val="center"/>
              <w:rPr>
                <w:b/>
                <w:bCs/>
                <w:color w:val="000000"/>
                <w:sz w:val="24"/>
                <w:szCs w:val="24"/>
              </w:rPr>
            </w:pPr>
            <w:r w:rsidRPr="00DE33DB">
              <w:rPr>
                <w:b/>
                <w:bCs/>
                <w:color w:val="000000"/>
                <w:sz w:val="24"/>
                <w:szCs w:val="24"/>
              </w:rPr>
              <w:t>3 этап (2032 - 2036 гг.)</w:t>
            </w:r>
          </w:p>
        </w:tc>
        <w:tc>
          <w:tcPr>
            <w:tcW w:w="1100" w:type="dxa"/>
            <w:shd w:val="clear" w:color="auto" w:fill="auto"/>
            <w:vAlign w:val="bottom"/>
            <w:hideMark/>
          </w:tcPr>
          <w:p w14:paraId="52BB7D59" w14:textId="77777777" w:rsidR="00777BAA" w:rsidRPr="00DE33DB" w:rsidRDefault="00777BAA" w:rsidP="0081222A">
            <w:pPr>
              <w:jc w:val="center"/>
              <w:rPr>
                <w:b/>
                <w:bCs/>
                <w:color w:val="000000"/>
                <w:sz w:val="24"/>
                <w:szCs w:val="24"/>
              </w:rPr>
            </w:pPr>
            <w:r w:rsidRPr="00DE33DB">
              <w:rPr>
                <w:b/>
                <w:bCs/>
                <w:color w:val="000000"/>
                <w:sz w:val="24"/>
                <w:szCs w:val="24"/>
              </w:rPr>
              <w:t>4 этап (2037 - 2040 гг.)</w:t>
            </w:r>
          </w:p>
        </w:tc>
      </w:tr>
      <w:tr w:rsidR="00777BAA" w:rsidRPr="00DE33DB" w14:paraId="11BE6624" w14:textId="77777777" w:rsidTr="0081222A">
        <w:trPr>
          <w:tblHeader/>
        </w:trPr>
        <w:tc>
          <w:tcPr>
            <w:tcW w:w="780" w:type="dxa"/>
            <w:vMerge/>
            <w:vAlign w:val="center"/>
            <w:hideMark/>
          </w:tcPr>
          <w:p w14:paraId="7D87D85F" w14:textId="77777777" w:rsidR="00777BAA" w:rsidRPr="00DE33DB" w:rsidRDefault="00777BAA" w:rsidP="0081222A">
            <w:pPr>
              <w:rPr>
                <w:b/>
                <w:bCs/>
                <w:color w:val="000000"/>
                <w:sz w:val="24"/>
                <w:szCs w:val="24"/>
              </w:rPr>
            </w:pPr>
          </w:p>
        </w:tc>
        <w:tc>
          <w:tcPr>
            <w:tcW w:w="2340" w:type="dxa"/>
            <w:vMerge/>
            <w:vAlign w:val="center"/>
            <w:hideMark/>
          </w:tcPr>
          <w:p w14:paraId="5F84BC35" w14:textId="77777777" w:rsidR="00777BAA" w:rsidRPr="00DE33DB" w:rsidRDefault="00777BAA" w:rsidP="0081222A">
            <w:pPr>
              <w:rPr>
                <w:b/>
                <w:bCs/>
                <w:color w:val="000000"/>
                <w:sz w:val="24"/>
                <w:szCs w:val="24"/>
              </w:rPr>
            </w:pPr>
          </w:p>
        </w:tc>
        <w:tc>
          <w:tcPr>
            <w:tcW w:w="1275" w:type="dxa"/>
            <w:vMerge/>
            <w:vAlign w:val="center"/>
            <w:hideMark/>
          </w:tcPr>
          <w:p w14:paraId="0235154C" w14:textId="77777777" w:rsidR="00777BAA" w:rsidRPr="00DE33DB" w:rsidRDefault="00777BAA" w:rsidP="0081222A">
            <w:pPr>
              <w:rPr>
                <w:b/>
                <w:bCs/>
                <w:color w:val="000000"/>
                <w:sz w:val="24"/>
                <w:szCs w:val="24"/>
              </w:rPr>
            </w:pPr>
          </w:p>
        </w:tc>
        <w:tc>
          <w:tcPr>
            <w:tcW w:w="1140" w:type="dxa"/>
            <w:vMerge/>
            <w:vAlign w:val="center"/>
            <w:hideMark/>
          </w:tcPr>
          <w:p w14:paraId="497EC87F" w14:textId="77777777" w:rsidR="00777BAA" w:rsidRPr="00DE33DB" w:rsidRDefault="00777BAA" w:rsidP="0081222A">
            <w:pPr>
              <w:rPr>
                <w:b/>
                <w:bCs/>
                <w:color w:val="000000"/>
                <w:sz w:val="24"/>
                <w:szCs w:val="24"/>
              </w:rPr>
            </w:pPr>
          </w:p>
        </w:tc>
        <w:tc>
          <w:tcPr>
            <w:tcW w:w="1100" w:type="dxa"/>
            <w:vMerge/>
            <w:vAlign w:val="center"/>
            <w:hideMark/>
          </w:tcPr>
          <w:p w14:paraId="1FDE7959" w14:textId="77777777" w:rsidR="00777BAA" w:rsidRPr="00DE33DB" w:rsidRDefault="00777BAA" w:rsidP="0081222A">
            <w:pPr>
              <w:rPr>
                <w:b/>
                <w:bCs/>
                <w:color w:val="000000"/>
                <w:sz w:val="24"/>
                <w:szCs w:val="24"/>
              </w:rPr>
            </w:pPr>
          </w:p>
        </w:tc>
        <w:tc>
          <w:tcPr>
            <w:tcW w:w="1100" w:type="dxa"/>
            <w:shd w:val="clear" w:color="auto" w:fill="auto"/>
            <w:vAlign w:val="center"/>
            <w:hideMark/>
          </w:tcPr>
          <w:p w14:paraId="34E20135" w14:textId="77777777" w:rsidR="00777BAA" w:rsidRPr="00DE33DB" w:rsidRDefault="00777BAA" w:rsidP="0081222A">
            <w:pPr>
              <w:jc w:val="center"/>
              <w:rPr>
                <w:b/>
                <w:bCs/>
                <w:color w:val="000000"/>
                <w:sz w:val="24"/>
                <w:szCs w:val="24"/>
              </w:rPr>
            </w:pPr>
            <w:r w:rsidRPr="00DE33DB">
              <w:rPr>
                <w:b/>
                <w:bCs/>
                <w:color w:val="000000"/>
                <w:sz w:val="24"/>
                <w:szCs w:val="24"/>
              </w:rPr>
              <w:t>2022 г.</w:t>
            </w:r>
          </w:p>
        </w:tc>
        <w:tc>
          <w:tcPr>
            <w:tcW w:w="1100" w:type="dxa"/>
            <w:shd w:val="clear" w:color="auto" w:fill="auto"/>
            <w:vAlign w:val="center"/>
            <w:hideMark/>
          </w:tcPr>
          <w:p w14:paraId="5D5518BB" w14:textId="77777777" w:rsidR="00777BAA" w:rsidRPr="00DE33DB" w:rsidRDefault="00777BAA" w:rsidP="0081222A">
            <w:pPr>
              <w:jc w:val="center"/>
              <w:rPr>
                <w:b/>
                <w:bCs/>
                <w:color w:val="000000"/>
                <w:sz w:val="24"/>
                <w:szCs w:val="24"/>
              </w:rPr>
            </w:pPr>
            <w:r w:rsidRPr="00DE33DB">
              <w:rPr>
                <w:b/>
                <w:bCs/>
                <w:color w:val="000000"/>
                <w:sz w:val="24"/>
                <w:szCs w:val="24"/>
              </w:rPr>
              <w:t>2023 г.</w:t>
            </w:r>
          </w:p>
        </w:tc>
        <w:tc>
          <w:tcPr>
            <w:tcW w:w="1100" w:type="dxa"/>
            <w:shd w:val="clear" w:color="auto" w:fill="auto"/>
            <w:vAlign w:val="center"/>
            <w:hideMark/>
          </w:tcPr>
          <w:p w14:paraId="24A2ACE8" w14:textId="77777777" w:rsidR="00777BAA" w:rsidRPr="00DE33DB" w:rsidRDefault="00777BAA" w:rsidP="0081222A">
            <w:pPr>
              <w:jc w:val="center"/>
              <w:rPr>
                <w:b/>
                <w:bCs/>
                <w:color w:val="000000"/>
                <w:sz w:val="24"/>
                <w:szCs w:val="24"/>
              </w:rPr>
            </w:pPr>
            <w:r w:rsidRPr="00DE33DB">
              <w:rPr>
                <w:b/>
                <w:bCs/>
                <w:color w:val="000000"/>
                <w:sz w:val="24"/>
                <w:szCs w:val="24"/>
              </w:rPr>
              <w:t>2024 г.</w:t>
            </w:r>
          </w:p>
        </w:tc>
        <w:tc>
          <w:tcPr>
            <w:tcW w:w="1100" w:type="dxa"/>
            <w:shd w:val="clear" w:color="auto" w:fill="auto"/>
            <w:vAlign w:val="center"/>
            <w:hideMark/>
          </w:tcPr>
          <w:p w14:paraId="0FCFF423" w14:textId="77777777" w:rsidR="00777BAA" w:rsidRPr="00DE33DB" w:rsidRDefault="00777BAA" w:rsidP="0081222A">
            <w:pPr>
              <w:jc w:val="center"/>
              <w:rPr>
                <w:b/>
                <w:bCs/>
                <w:color w:val="000000"/>
                <w:sz w:val="24"/>
                <w:szCs w:val="24"/>
              </w:rPr>
            </w:pPr>
            <w:r w:rsidRPr="00DE33DB">
              <w:rPr>
                <w:b/>
                <w:bCs/>
                <w:color w:val="000000"/>
                <w:sz w:val="24"/>
                <w:szCs w:val="24"/>
              </w:rPr>
              <w:t>2025 г.</w:t>
            </w:r>
          </w:p>
        </w:tc>
        <w:tc>
          <w:tcPr>
            <w:tcW w:w="1100" w:type="dxa"/>
            <w:shd w:val="clear" w:color="auto" w:fill="auto"/>
            <w:vAlign w:val="center"/>
            <w:hideMark/>
          </w:tcPr>
          <w:p w14:paraId="37D58A81" w14:textId="77777777" w:rsidR="00777BAA" w:rsidRPr="00DE33DB" w:rsidRDefault="00777BAA" w:rsidP="0081222A">
            <w:pPr>
              <w:jc w:val="center"/>
              <w:rPr>
                <w:b/>
                <w:bCs/>
                <w:color w:val="000000"/>
                <w:sz w:val="24"/>
                <w:szCs w:val="24"/>
              </w:rPr>
            </w:pPr>
            <w:r w:rsidRPr="00DE33DB">
              <w:rPr>
                <w:b/>
                <w:bCs/>
                <w:color w:val="000000"/>
                <w:sz w:val="24"/>
                <w:szCs w:val="24"/>
              </w:rPr>
              <w:t>2026 г.</w:t>
            </w:r>
          </w:p>
        </w:tc>
        <w:tc>
          <w:tcPr>
            <w:tcW w:w="1100" w:type="dxa"/>
            <w:shd w:val="clear" w:color="auto" w:fill="auto"/>
            <w:vAlign w:val="center"/>
            <w:hideMark/>
          </w:tcPr>
          <w:p w14:paraId="162F3BA6" w14:textId="77777777" w:rsidR="00777BAA" w:rsidRPr="00DE33DB" w:rsidRDefault="00777BAA" w:rsidP="0081222A">
            <w:pPr>
              <w:jc w:val="center"/>
              <w:rPr>
                <w:b/>
                <w:bCs/>
                <w:color w:val="000000"/>
                <w:sz w:val="24"/>
                <w:szCs w:val="24"/>
              </w:rPr>
            </w:pPr>
            <w:r w:rsidRPr="00DE33DB">
              <w:rPr>
                <w:b/>
                <w:bCs/>
                <w:color w:val="000000"/>
                <w:sz w:val="24"/>
                <w:szCs w:val="24"/>
              </w:rPr>
              <w:t>2031 г.</w:t>
            </w:r>
          </w:p>
        </w:tc>
        <w:tc>
          <w:tcPr>
            <w:tcW w:w="1100" w:type="dxa"/>
            <w:shd w:val="clear" w:color="auto" w:fill="auto"/>
            <w:vAlign w:val="center"/>
            <w:hideMark/>
          </w:tcPr>
          <w:p w14:paraId="2D101F68" w14:textId="77777777" w:rsidR="00777BAA" w:rsidRPr="00DE33DB" w:rsidRDefault="00777BAA" w:rsidP="0081222A">
            <w:pPr>
              <w:jc w:val="center"/>
              <w:rPr>
                <w:b/>
                <w:bCs/>
                <w:color w:val="000000"/>
                <w:sz w:val="24"/>
                <w:szCs w:val="24"/>
              </w:rPr>
            </w:pPr>
            <w:r w:rsidRPr="00DE33DB">
              <w:rPr>
                <w:b/>
                <w:bCs/>
                <w:color w:val="000000"/>
                <w:sz w:val="24"/>
                <w:szCs w:val="24"/>
              </w:rPr>
              <w:t>2036 г.</w:t>
            </w:r>
          </w:p>
        </w:tc>
        <w:tc>
          <w:tcPr>
            <w:tcW w:w="1100" w:type="dxa"/>
            <w:shd w:val="clear" w:color="auto" w:fill="auto"/>
            <w:vAlign w:val="center"/>
            <w:hideMark/>
          </w:tcPr>
          <w:p w14:paraId="5E9192ED" w14:textId="77777777" w:rsidR="00777BAA" w:rsidRPr="00DE33DB" w:rsidRDefault="00777BAA" w:rsidP="0081222A">
            <w:pPr>
              <w:jc w:val="center"/>
              <w:rPr>
                <w:b/>
                <w:bCs/>
                <w:color w:val="000000"/>
                <w:sz w:val="24"/>
                <w:szCs w:val="24"/>
              </w:rPr>
            </w:pPr>
            <w:r w:rsidRPr="00DE33DB">
              <w:rPr>
                <w:b/>
                <w:bCs/>
                <w:color w:val="000000"/>
                <w:sz w:val="24"/>
                <w:szCs w:val="24"/>
              </w:rPr>
              <w:t>2040 г.</w:t>
            </w:r>
          </w:p>
        </w:tc>
      </w:tr>
      <w:tr w:rsidR="00777BAA" w:rsidRPr="00DE33DB" w14:paraId="6FEC7AE8" w14:textId="77777777" w:rsidTr="0081222A">
        <w:trPr>
          <w:tblHeader/>
        </w:trPr>
        <w:tc>
          <w:tcPr>
            <w:tcW w:w="780" w:type="dxa"/>
            <w:vMerge/>
            <w:vAlign w:val="center"/>
            <w:hideMark/>
          </w:tcPr>
          <w:p w14:paraId="506136F6" w14:textId="77777777" w:rsidR="00777BAA" w:rsidRPr="00DE33DB" w:rsidRDefault="00777BAA" w:rsidP="0081222A">
            <w:pPr>
              <w:rPr>
                <w:b/>
                <w:bCs/>
                <w:color w:val="000000"/>
                <w:sz w:val="24"/>
                <w:szCs w:val="24"/>
              </w:rPr>
            </w:pPr>
          </w:p>
        </w:tc>
        <w:tc>
          <w:tcPr>
            <w:tcW w:w="2340" w:type="dxa"/>
            <w:vMerge/>
            <w:vAlign w:val="center"/>
            <w:hideMark/>
          </w:tcPr>
          <w:p w14:paraId="3C866AF0" w14:textId="77777777" w:rsidR="00777BAA" w:rsidRPr="00DE33DB" w:rsidRDefault="00777BAA" w:rsidP="0081222A">
            <w:pPr>
              <w:rPr>
                <w:b/>
                <w:bCs/>
                <w:color w:val="000000"/>
                <w:sz w:val="24"/>
                <w:szCs w:val="24"/>
              </w:rPr>
            </w:pPr>
          </w:p>
        </w:tc>
        <w:tc>
          <w:tcPr>
            <w:tcW w:w="1275" w:type="dxa"/>
            <w:vMerge/>
            <w:vAlign w:val="center"/>
            <w:hideMark/>
          </w:tcPr>
          <w:p w14:paraId="0BC13E6D" w14:textId="77777777" w:rsidR="00777BAA" w:rsidRPr="00DE33DB" w:rsidRDefault="00777BAA" w:rsidP="0081222A">
            <w:pPr>
              <w:rPr>
                <w:b/>
                <w:bCs/>
                <w:color w:val="000000"/>
                <w:sz w:val="24"/>
                <w:szCs w:val="24"/>
              </w:rPr>
            </w:pPr>
          </w:p>
        </w:tc>
        <w:tc>
          <w:tcPr>
            <w:tcW w:w="1140" w:type="dxa"/>
            <w:shd w:val="clear" w:color="auto" w:fill="auto"/>
            <w:vAlign w:val="center"/>
            <w:hideMark/>
          </w:tcPr>
          <w:p w14:paraId="0F8488C8" w14:textId="77777777" w:rsidR="00777BAA" w:rsidRPr="00DE33DB" w:rsidRDefault="00777BAA" w:rsidP="0081222A">
            <w:pPr>
              <w:jc w:val="center"/>
              <w:rPr>
                <w:b/>
                <w:bCs/>
                <w:color w:val="000000"/>
                <w:sz w:val="24"/>
                <w:szCs w:val="24"/>
              </w:rPr>
            </w:pPr>
            <w:r w:rsidRPr="00DE33DB">
              <w:rPr>
                <w:b/>
                <w:bCs/>
                <w:color w:val="000000"/>
                <w:sz w:val="24"/>
                <w:szCs w:val="24"/>
              </w:rPr>
              <w:t>факт</w:t>
            </w:r>
          </w:p>
        </w:tc>
        <w:tc>
          <w:tcPr>
            <w:tcW w:w="1100" w:type="dxa"/>
            <w:shd w:val="clear" w:color="auto" w:fill="auto"/>
            <w:vAlign w:val="center"/>
            <w:hideMark/>
          </w:tcPr>
          <w:p w14:paraId="6A80286F" w14:textId="77777777" w:rsidR="00777BAA" w:rsidRPr="00DE33DB" w:rsidRDefault="00777BAA" w:rsidP="0081222A">
            <w:pPr>
              <w:rPr>
                <w:b/>
                <w:bCs/>
                <w:color w:val="000000"/>
                <w:sz w:val="24"/>
                <w:szCs w:val="24"/>
              </w:rPr>
            </w:pPr>
            <w:r w:rsidRPr="00DE33DB">
              <w:rPr>
                <w:b/>
                <w:bCs/>
                <w:color w:val="000000"/>
                <w:sz w:val="24"/>
                <w:szCs w:val="24"/>
              </w:rPr>
              <w:t>прогноз</w:t>
            </w:r>
          </w:p>
        </w:tc>
        <w:tc>
          <w:tcPr>
            <w:tcW w:w="1100" w:type="dxa"/>
            <w:shd w:val="clear" w:color="auto" w:fill="auto"/>
            <w:vAlign w:val="center"/>
            <w:hideMark/>
          </w:tcPr>
          <w:p w14:paraId="519C2AFA" w14:textId="77777777" w:rsidR="00777BAA" w:rsidRPr="00DE33DB" w:rsidRDefault="00777BAA" w:rsidP="0081222A">
            <w:pPr>
              <w:rPr>
                <w:b/>
                <w:bCs/>
                <w:color w:val="000000"/>
                <w:sz w:val="24"/>
                <w:szCs w:val="24"/>
              </w:rPr>
            </w:pPr>
            <w:r w:rsidRPr="00DE33DB">
              <w:rPr>
                <w:b/>
                <w:bCs/>
                <w:color w:val="000000"/>
                <w:sz w:val="24"/>
                <w:szCs w:val="24"/>
              </w:rPr>
              <w:t>прогноз</w:t>
            </w:r>
          </w:p>
        </w:tc>
        <w:tc>
          <w:tcPr>
            <w:tcW w:w="1100" w:type="dxa"/>
            <w:shd w:val="clear" w:color="auto" w:fill="auto"/>
            <w:vAlign w:val="center"/>
            <w:hideMark/>
          </w:tcPr>
          <w:p w14:paraId="6F298DF0" w14:textId="77777777" w:rsidR="00777BAA" w:rsidRPr="00DE33DB" w:rsidRDefault="00777BAA" w:rsidP="0081222A">
            <w:pPr>
              <w:rPr>
                <w:b/>
                <w:bCs/>
                <w:color w:val="000000"/>
                <w:sz w:val="24"/>
                <w:szCs w:val="24"/>
              </w:rPr>
            </w:pPr>
            <w:r w:rsidRPr="00DE33DB">
              <w:rPr>
                <w:b/>
                <w:bCs/>
                <w:color w:val="000000"/>
                <w:sz w:val="24"/>
                <w:szCs w:val="24"/>
              </w:rPr>
              <w:t>прогноз</w:t>
            </w:r>
          </w:p>
        </w:tc>
        <w:tc>
          <w:tcPr>
            <w:tcW w:w="1100" w:type="dxa"/>
            <w:shd w:val="clear" w:color="auto" w:fill="auto"/>
            <w:vAlign w:val="center"/>
            <w:hideMark/>
          </w:tcPr>
          <w:p w14:paraId="28371737" w14:textId="77777777" w:rsidR="00777BAA" w:rsidRPr="00DE33DB" w:rsidRDefault="00777BAA" w:rsidP="0081222A">
            <w:pPr>
              <w:rPr>
                <w:b/>
                <w:bCs/>
                <w:color w:val="000000"/>
                <w:sz w:val="24"/>
                <w:szCs w:val="24"/>
              </w:rPr>
            </w:pPr>
            <w:r w:rsidRPr="00DE33DB">
              <w:rPr>
                <w:b/>
                <w:bCs/>
                <w:color w:val="000000"/>
                <w:sz w:val="24"/>
                <w:szCs w:val="24"/>
              </w:rPr>
              <w:t>прогноз</w:t>
            </w:r>
          </w:p>
        </w:tc>
        <w:tc>
          <w:tcPr>
            <w:tcW w:w="1100" w:type="dxa"/>
            <w:shd w:val="clear" w:color="auto" w:fill="auto"/>
            <w:vAlign w:val="center"/>
            <w:hideMark/>
          </w:tcPr>
          <w:p w14:paraId="64826987" w14:textId="77777777" w:rsidR="00777BAA" w:rsidRPr="00DE33DB" w:rsidRDefault="00777BAA" w:rsidP="0081222A">
            <w:pPr>
              <w:rPr>
                <w:b/>
                <w:bCs/>
                <w:color w:val="000000"/>
                <w:sz w:val="24"/>
                <w:szCs w:val="24"/>
              </w:rPr>
            </w:pPr>
            <w:r w:rsidRPr="00DE33DB">
              <w:rPr>
                <w:b/>
                <w:bCs/>
                <w:color w:val="000000"/>
                <w:sz w:val="24"/>
                <w:szCs w:val="24"/>
              </w:rPr>
              <w:t>прогноз</w:t>
            </w:r>
          </w:p>
        </w:tc>
        <w:tc>
          <w:tcPr>
            <w:tcW w:w="1100" w:type="dxa"/>
            <w:shd w:val="clear" w:color="auto" w:fill="auto"/>
            <w:vAlign w:val="center"/>
            <w:hideMark/>
          </w:tcPr>
          <w:p w14:paraId="7A1743FE" w14:textId="77777777" w:rsidR="00777BAA" w:rsidRPr="00DE33DB" w:rsidRDefault="00777BAA" w:rsidP="0081222A">
            <w:pPr>
              <w:rPr>
                <w:b/>
                <w:bCs/>
                <w:color w:val="000000"/>
                <w:sz w:val="24"/>
                <w:szCs w:val="24"/>
              </w:rPr>
            </w:pPr>
            <w:r w:rsidRPr="00DE33DB">
              <w:rPr>
                <w:b/>
                <w:bCs/>
                <w:color w:val="000000"/>
                <w:sz w:val="24"/>
                <w:szCs w:val="24"/>
              </w:rPr>
              <w:t>прогноз</w:t>
            </w:r>
          </w:p>
        </w:tc>
        <w:tc>
          <w:tcPr>
            <w:tcW w:w="1100" w:type="dxa"/>
            <w:shd w:val="clear" w:color="auto" w:fill="auto"/>
            <w:vAlign w:val="center"/>
            <w:hideMark/>
          </w:tcPr>
          <w:p w14:paraId="69987350" w14:textId="77777777" w:rsidR="00777BAA" w:rsidRPr="00DE33DB" w:rsidRDefault="00777BAA" w:rsidP="0081222A">
            <w:pPr>
              <w:rPr>
                <w:b/>
                <w:bCs/>
                <w:color w:val="000000"/>
                <w:sz w:val="24"/>
                <w:szCs w:val="24"/>
              </w:rPr>
            </w:pPr>
            <w:r w:rsidRPr="00DE33DB">
              <w:rPr>
                <w:b/>
                <w:bCs/>
                <w:color w:val="000000"/>
                <w:sz w:val="24"/>
                <w:szCs w:val="24"/>
              </w:rPr>
              <w:t>прогноз</w:t>
            </w:r>
          </w:p>
        </w:tc>
        <w:tc>
          <w:tcPr>
            <w:tcW w:w="1100" w:type="dxa"/>
            <w:shd w:val="clear" w:color="auto" w:fill="auto"/>
            <w:vAlign w:val="center"/>
            <w:hideMark/>
          </w:tcPr>
          <w:p w14:paraId="188CB0A3" w14:textId="77777777" w:rsidR="00777BAA" w:rsidRPr="00DE33DB" w:rsidRDefault="00777BAA" w:rsidP="0081222A">
            <w:pPr>
              <w:rPr>
                <w:b/>
                <w:bCs/>
                <w:color w:val="000000"/>
                <w:sz w:val="24"/>
                <w:szCs w:val="24"/>
              </w:rPr>
            </w:pPr>
            <w:r w:rsidRPr="00DE33DB">
              <w:rPr>
                <w:b/>
                <w:bCs/>
                <w:color w:val="000000"/>
                <w:sz w:val="24"/>
                <w:szCs w:val="24"/>
              </w:rPr>
              <w:t>прогноз</w:t>
            </w:r>
          </w:p>
        </w:tc>
        <w:tc>
          <w:tcPr>
            <w:tcW w:w="1100" w:type="dxa"/>
            <w:shd w:val="clear" w:color="auto" w:fill="auto"/>
            <w:vAlign w:val="center"/>
            <w:hideMark/>
          </w:tcPr>
          <w:p w14:paraId="68611842" w14:textId="77777777" w:rsidR="00777BAA" w:rsidRPr="00DE33DB" w:rsidRDefault="00777BAA" w:rsidP="0081222A">
            <w:pPr>
              <w:rPr>
                <w:b/>
                <w:bCs/>
                <w:color w:val="000000"/>
                <w:sz w:val="24"/>
                <w:szCs w:val="24"/>
              </w:rPr>
            </w:pPr>
            <w:r w:rsidRPr="00DE33DB">
              <w:rPr>
                <w:b/>
                <w:bCs/>
                <w:color w:val="000000"/>
                <w:sz w:val="24"/>
                <w:szCs w:val="24"/>
              </w:rPr>
              <w:t>прогноз</w:t>
            </w:r>
          </w:p>
        </w:tc>
      </w:tr>
      <w:tr w:rsidR="00777BAA" w:rsidRPr="00DE33DB" w14:paraId="081FC362" w14:textId="77777777" w:rsidTr="0081222A">
        <w:tc>
          <w:tcPr>
            <w:tcW w:w="780" w:type="dxa"/>
            <w:shd w:val="clear" w:color="000000" w:fill="D9E1F2"/>
            <w:vAlign w:val="center"/>
            <w:hideMark/>
          </w:tcPr>
          <w:p w14:paraId="5E341BCD" w14:textId="77777777" w:rsidR="00777BAA" w:rsidRPr="00DE33DB" w:rsidRDefault="00777BAA" w:rsidP="0081222A">
            <w:pPr>
              <w:jc w:val="center"/>
              <w:rPr>
                <w:b/>
                <w:bCs/>
                <w:color w:val="000000"/>
                <w:sz w:val="24"/>
                <w:szCs w:val="24"/>
              </w:rPr>
            </w:pPr>
            <w:r w:rsidRPr="00DE33DB">
              <w:rPr>
                <w:b/>
                <w:bCs/>
                <w:color w:val="000000"/>
                <w:sz w:val="24"/>
                <w:szCs w:val="24"/>
              </w:rPr>
              <w:t>1</w:t>
            </w:r>
          </w:p>
        </w:tc>
        <w:tc>
          <w:tcPr>
            <w:tcW w:w="2340" w:type="dxa"/>
            <w:shd w:val="clear" w:color="000000" w:fill="D9E1F2"/>
            <w:vAlign w:val="center"/>
            <w:hideMark/>
          </w:tcPr>
          <w:p w14:paraId="101B7BB1" w14:textId="77777777" w:rsidR="00777BAA" w:rsidRPr="00DE33DB" w:rsidRDefault="00777BAA" w:rsidP="0081222A">
            <w:pPr>
              <w:jc w:val="center"/>
              <w:rPr>
                <w:b/>
                <w:bCs/>
                <w:color w:val="000000"/>
                <w:sz w:val="24"/>
                <w:szCs w:val="24"/>
              </w:rPr>
            </w:pPr>
            <w:r w:rsidRPr="00DE33DB">
              <w:rPr>
                <w:b/>
                <w:bCs/>
                <w:color w:val="000000"/>
                <w:sz w:val="24"/>
                <w:szCs w:val="24"/>
              </w:rPr>
              <w:t>Электроснабжение</w:t>
            </w:r>
          </w:p>
        </w:tc>
        <w:tc>
          <w:tcPr>
            <w:tcW w:w="1275" w:type="dxa"/>
            <w:shd w:val="clear" w:color="000000" w:fill="D9E1F2"/>
            <w:vAlign w:val="center"/>
            <w:hideMark/>
          </w:tcPr>
          <w:p w14:paraId="0964DE37" w14:textId="77777777" w:rsidR="00777BAA" w:rsidRPr="00DE33DB" w:rsidRDefault="00777BAA" w:rsidP="0081222A">
            <w:pPr>
              <w:jc w:val="center"/>
              <w:rPr>
                <w:b/>
                <w:bCs/>
                <w:color w:val="000000"/>
                <w:sz w:val="24"/>
                <w:szCs w:val="24"/>
              </w:rPr>
            </w:pPr>
            <w:r w:rsidRPr="00DE33DB">
              <w:rPr>
                <w:b/>
                <w:bCs/>
                <w:color w:val="000000"/>
                <w:sz w:val="24"/>
                <w:szCs w:val="24"/>
              </w:rPr>
              <w:t> </w:t>
            </w:r>
          </w:p>
        </w:tc>
        <w:tc>
          <w:tcPr>
            <w:tcW w:w="1140" w:type="dxa"/>
            <w:shd w:val="clear" w:color="000000" w:fill="D9E1F2"/>
            <w:vAlign w:val="center"/>
            <w:hideMark/>
          </w:tcPr>
          <w:p w14:paraId="7DAD9E32" w14:textId="77777777" w:rsidR="00777BAA" w:rsidRPr="00DE33DB" w:rsidRDefault="00777BAA" w:rsidP="0081222A">
            <w:pPr>
              <w:jc w:val="center"/>
              <w:rPr>
                <w:b/>
                <w:bCs/>
                <w:color w:val="000000"/>
                <w:sz w:val="24"/>
                <w:szCs w:val="24"/>
              </w:rPr>
            </w:pPr>
            <w:r w:rsidRPr="00DE33DB">
              <w:rPr>
                <w:b/>
                <w:bCs/>
                <w:color w:val="000000"/>
                <w:sz w:val="24"/>
                <w:szCs w:val="24"/>
              </w:rPr>
              <w:t> </w:t>
            </w:r>
          </w:p>
        </w:tc>
        <w:tc>
          <w:tcPr>
            <w:tcW w:w="1100" w:type="dxa"/>
            <w:shd w:val="clear" w:color="000000" w:fill="D9E1F2"/>
            <w:vAlign w:val="center"/>
            <w:hideMark/>
          </w:tcPr>
          <w:p w14:paraId="089AE98A" w14:textId="77777777" w:rsidR="00777BAA" w:rsidRPr="00DE33DB" w:rsidRDefault="00777BAA" w:rsidP="0081222A">
            <w:pPr>
              <w:jc w:val="center"/>
              <w:rPr>
                <w:b/>
                <w:bCs/>
                <w:color w:val="000000"/>
                <w:sz w:val="24"/>
                <w:szCs w:val="24"/>
              </w:rPr>
            </w:pPr>
            <w:r w:rsidRPr="00DE33DB">
              <w:rPr>
                <w:b/>
                <w:bCs/>
                <w:color w:val="000000"/>
                <w:sz w:val="24"/>
                <w:szCs w:val="24"/>
              </w:rPr>
              <w:t> </w:t>
            </w:r>
          </w:p>
        </w:tc>
        <w:tc>
          <w:tcPr>
            <w:tcW w:w="1100" w:type="dxa"/>
            <w:shd w:val="clear" w:color="000000" w:fill="D9E1F2"/>
            <w:vAlign w:val="center"/>
            <w:hideMark/>
          </w:tcPr>
          <w:p w14:paraId="39FE12E6" w14:textId="77777777" w:rsidR="00777BAA" w:rsidRPr="00DE33DB" w:rsidRDefault="00777BAA" w:rsidP="0081222A">
            <w:pPr>
              <w:jc w:val="center"/>
              <w:rPr>
                <w:b/>
                <w:bCs/>
                <w:color w:val="000000"/>
                <w:sz w:val="24"/>
                <w:szCs w:val="24"/>
              </w:rPr>
            </w:pPr>
            <w:r w:rsidRPr="00DE33DB">
              <w:rPr>
                <w:b/>
                <w:bCs/>
                <w:color w:val="000000"/>
                <w:sz w:val="24"/>
                <w:szCs w:val="24"/>
              </w:rPr>
              <w:t> </w:t>
            </w:r>
          </w:p>
        </w:tc>
        <w:tc>
          <w:tcPr>
            <w:tcW w:w="1100" w:type="dxa"/>
            <w:shd w:val="clear" w:color="000000" w:fill="D9E1F2"/>
            <w:vAlign w:val="center"/>
            <w:hideMark/>
          </w:tcPr>
          <w:p w14:paraId="6327CB22" w14:textId="77777777" w:rsidR="00777BAA" w:rsidRPr="00DE33DB" w:rsidRDefault="00777BAA" w:rsidP="0081222A">
            <w:pPr>
              <w:jc w:val="center"/>
              <w:rPr>
                <w:b/>
                <w:bCs/>
                <w:color w:val="000000"/>
                <w:sz w:val="24"/>
                <w:szCs w:val="24"/>
              </w:rPr>
            </w:pPr>
            <w:r w:rsidRPr="00DE33DB">
              <w:rPr>
                <w:b/>
                <w:bCs/>
                <w:color w:val="000000"/>
                <w:sz w:val="24"/>
                <w:szCs w:val="24"/>
              </w:rPr>
              <w:t> </w:t>
            </w:r>
          </w:p>
        </w:tc>
        <w:tc>
          <w:tcPr>
            <w:tcW w:w="1100" w:type="dxa"/>
            <w:shd w:val="clear" w:color="000000" w:fill="D9E1F2"/>
            <w:vAlign w:val="center"/>
            <w:hideMark/>
          </w:tcPr>
          <w:p w14:paraId="08A8BF6E" w14:textId="77777777" w:rsidR="00777BAA" w:rsidRPr="00DE33DB" w:rsidRDefault="00777BAA" w:rsidP="0081222A">
            <w:pPr>
              <w:jc w:val="center"/>
              <w:rPr>
                <w:b/>
                <w:bCs/>
                <w:color w:val="000000"/>
                <w:sz w:val="24"/>
                <w:szCs w:val="24"/>
              </w:rPr>
            </w:pPr>
            <w:r w:rsidRPr="00DE33DB">
              <w:rPr>
                <w:b/>
                <w:bCs/>
                <w:color w:val="000000"/>
                <w:sz w:val="24"/>
                <w:szCs w:val="24"/>
              </w:rPr>
              <w:t> </w:t>
            </w:r>
          </w:p>
        </w:tc>
        <w:tc>
          <w:tcPr>
            <w:tcW w:w="1100" w:type="dxa"/>
            <w:shd w:val="clear" w:color="000000" w:fill="D9E1F2"/>
            <w:vAlign w:val="center"/>
            <w:hideMark/>
          </w:tcPr>
          <w:p w14:paraId="4CC49DE6" w14:textId="77777777" w:rsidR="00777BAA" w:rsidRPr="00DE33DB" w:rsidRDefault="00777BAA" w:rsidP="0081222A">
            <w:pPr>
              <w:jc w:val="center"/>
              <w:rPr>
                <w:b/>
                <w:bCs/>
                <w:color w:val="000000"/>
                <w:sz w:val="24"/>
                <w:szCs w:val="24"/>
              </w:rPr>
            </w:pPr>
            <w:r w:rsidRPr="00DE33DB">
              <w:rPr>
                <w:b/>
                <w:bCs/>
                <w:color w:val="000000"/>
                <w:sz w:val="24"/>
                <w:szCs w:val="24"/>
              </w:rPr>
              <w:t> </w:t>
            </w:r>
          </w:p>
        </w:tc>
        <w:tc>
          <w:tcPr>
            <w:tcW w:w="1100" w:type="dxa"/>
            <w:shd w:val="clear" w:color="000000" w:fill="D9E1F2"/>
            <w:vAlign w:val="center"/>
            <w:hideMark/>
          </w:tcPr>
          <w:p w14:paraId="2DEA7093" w14:textId="77777777" w:rsidR="00777BAA" w:rsidRPr="00DE33DB" w:rsidRDefault="00777BAA" w:rsidP="0081222A">
            <w:pPr>
              <w:jc w:val="center"/>
              <w:rPr>
                <w:b/>
                <w:bCs/>
                <w:color w:val="000000"/>
                <w:sz w:val="24"/>
                <w:szCs w:val="24"/>
              </w:rPr>
            </w:pPr>
            <w:r w:rsidRPr="00DE33DB">
              <w:rPr>
                <w:b/>
                <w:bCs/>
                <w:color w:val="000000"/>
                <w:sz w:val="24"/>
                <w:szCs w:val="24"/>
              </w:rPr>
              <w:t> </w:t>
            </w:r>
          </w:p>
        </w:tc>
        <w:tc>
          <w:tcPr>
            <w:tcW w:w="1100" w:type="dxa"/>
            <w:shd w:val="clear" w:color="000000" w:fill="D9E1F2"/>
            <w:vAlign w:val="center"/>
            <w:hideMark/>
          </w:tcPr>
          <w:p w14:paraId="15ED8016" w14:textId="77777777" w:rsidR="00777BAA" w:rsidRPr="00DE33DB" w:rsidRDefault="00777BAA" w:rsidP="0081222A">
            <w:pPr>
              <w:jc w:val="center"/>
              <w:rPr>
                <w:b/>
                <w:bCs/>
                <w:color w:val="000000"/>
                <w:sz w:val="24"/>
                <w:szCs w:val="24"/>
              </w:rPr>
            </w:pPr>
            <w:r w:rsidRPr="00DE33DB">
              <w:rPr>
                <w:b/>
                <w:bCs/>
                <w:color w:val="000000"/>
                <w:sz w:val="24"/>
                <w:szCs w:val="24"/>
              </w:rPr>
              <w:t> </w:t>
            </w:r>
          </w:p>
        </w:tc>
        <w:tc>
          <w:tcPr>
            <w:tcW w:w="1100" w:type="dxa"/>
            <w:shd w:val="clear" w:color="000000" w:fill="D9E1F2"/>
            <w:vAlign w:val="center"/>
            <w:hideMark/>
          </w:tcPr>
          <w:p w14:paraId="535786CF" w14:textId="77777777" w:rsidR="00777BAA" w:rsidRPr="00DE33DB" w:rsidRDefault="00777BAA" w:rsidP="0081222A">
            <w:pPr>
              <w:jc w:val="center"/>
              <w:rPr>
                <w:b/>
                <w:bCs/>
                <w:color w:val="000000"/>
                <w:sz w:val="24"/>
                <w:szCs w:val="24"/>
              </w:rPr>
            </w:pPr>
            <w:r w:rsidRPr="00DE33DB">
              <w:rPr>
                <w:b/>
                <w:bCs/>
                <w:color w:val="000000"/>
                <w:sz w:val="24"/>
                <w:szCs w:val="24"/>
              </w:rPr>
              <w:t> </w:t>
            </w:r>
          </w:p>
        </w:tc>
        <w:tc>
          <w:tcPr>
            <w:tcW w:w="1100" w:type="dxa"/>
            <w:shd w:val="clear" w:color="000000" w:fill="D9E1F2"/>
            <w:vAlign w:val="center"/>
            <w:hideMark/>
          </w:tcPr>
          <w:p w14:paraId="5FDBA397" w14:textId="77777777" w:rsidR="00777BAA" w:rsidRPr="00DE33DB" w:rsidRDefault="00777BAA" w:rsidP="0081222A">
            <w:pPr>
              <w:jc w:val="center"/>
              <w:rPr>
                <w:b/>
                <w:bCs/>
                <w:color w:val="000000"/>
                <w:sz w:val="24"/>
                <w:szCs w:val="24"/>
              </w:rPr>
            </w:pPr>
            <w:r w:rsidRPr="00DE33DB">
              <w:rPr>
                <w:b/>
                <w:bCs/>
                <w:color w:val="000000"/>
                <w:sz w:val="24"/>
                <w:szCs w:val="24"/>
              </w:rPr>
              <w:t> </w:t>
            </w:r>
          </w:p>
        </w:tc>
      </w:tr>
      <w:tr w:rsidR="00777BAA" w:rsidRPr="00DE33DB" w14:paraId="06248726" w14:textId="77777777" w:rsidTr="0081222A">
        <w:tc>
          <w:tcPr>
            <w:tcW w:w="780" w:type="dxa"/>
            <w:shd w:val="clear" w:color="auto" w:fill="auto"/>
            <w:vAlign w:val="bottom"/>
            <w:hideMark/>
          </w:tcPr>
          <w:p w14:paraId="45972CD1" w14:textId="77777777" w:rsidR="00777BAA" w:rsidRPr="00DE33DB" w:rsidRDefault="00777BAA" w:rsidP="0081222A">
            <w:pPr>
              <w:jc w:val="center"/>
              <w:rPr>
                <w:sz w:val="24"/>
                <w:szCs w:val="24"/>
              </w:rPr>
            </w:pPr>
            <w:r w:rsidRPr="00DE33DB">
              <w:rPr>
                <w:sz w:val="24"/>
                <w:szCs w:val="24"/>
              </w:rPr>
              <w:t>1.1.</w:t>
            </w:r>
          </w:p>
        </w:tc>
        <w:tc>
          <w:tcPr>
            <w:tcW w:w="2340" w:type="dxa"/>
            <w:shd w:val="clear" w:color="auto" w:fill="auto"/>
            <w:vAlign w:val="bottom"/>
            <w:hideMark/>
          </w:tcPr>
          <w:p w14:paraId="539F19D4" w14:textId="77777777" w:rsidR="00777BAA" w:rsidRPr="00DE33DB" w:rsidRDefault="00777BAA" w:rsidP="0081222A">
            <w:pPr>
              <w:rPr>
                <w:sz w:val="24"/>
                <w:szCs w:val="24"/>
              </w:rPr>
            </w:pPr>
            <w:r w:rsidRPr="00DE33DB">
              <w:rPr>
                <w:sz w:val="24"/>
                <w:szCs w:val="24"/>
              </w:rPr>
              <w:t>Тариф на электрическую энергию для населения (с НДС)</w:t>
            </w:r>
          </w:p>
        </w:tc>
        <w:tc>
          <w:tcPr>
            <w:tcW w:w="1275" w:type="dxa"/>
            <w:shd w:val="clear" w:color="auto" w:fill="auto"/>
            <w:vAlign w:val="bottom"/>
            <w:hideMark/>
          </w:tcPr>
          <w:p w14:paraId="19AEB3EF" w14:textId="77777777" w:rsidR="00777BAA" w:rsidRDefault="00777BAA" w:rsidP="0081222A">
            <w:pPr>
              <w:jc w:val="center"/>
              <w:rPr>
                <w:sz w:val="24"/>
                <w:szCs w:val="24"/>
              </w:rPr>
            </w:pPr>
            <w:r w:rsidRPr="00DE33DB">
              <w:rPr>
                <w:sz w:val="24"/>
                <w:szCs w:val="24"/>
              </w:rPr>
              <w:t>руб./</w:t>
            </w:r>
          </w:p>
          <w:p w14:paraId="5E398A19" w14:textId="77777777" w:rsidR="00777BAA" w:rsidRPr="00DE33DB" w:rsidRDefault="00777BAA" w:rsidP="0081222A">
            <w:pPr>
              <w:jc w:val="center"/>
              <w:rPr>
                <w:sz w:val="24"/>
                <w:szCs w:val="24"/>
              </w:rPr>
            </w:pPr>
            <w:r w:rsidRPr="00DE33DB">
              <w:rPr>
                <w:sz w:val="24"/>
                <w:szCs w:val="24"/>
              </w:rPr>
              <w:t>кВт·ч</w:t>
            </w:r>
          </w:p>
        </w:tc>
        <w:tc>
          <w:tcPr>
            <w:tcW w:w="1140" w:type="dxa"/>
            <w:shd w:val="clear" w:color="auto" w:fill="auto"/>
            <w:vAlign w:val="bottom"/>
            <w:hideMark/>
          </w:tcPr>
          <w:p w14:paraId="6073DCB6" w14:textId="77777777" w:rsidR="00777BAA" w:rsidRPr="00DE33DB" w:rsidRDefault="00777BAA" w:rsidP="0081222A">
            <w:pPr>
              <w:jc w:val="center"/>
              <w:rPr>
                <w:sz w:val="24"/>
                <w:szCs w:val="24"/>
              </w:rPr>
            </w:pPr>
            <w:r w:rsidRPr="00DE33DB">
              <w:rPr>
                <w:sz w:val="24"/>
                <w:szCs w:val="24"/>
              </w:rPr>
              <w:t>2,06</w:t>
            </w:r>
          </w:p>
        </w:tc>
        <w:tc>
          <w:tcPr>
            <w:tcW w:w="1100" w:type="dxa"/>
            <w:shd w:val="clear" w:color="auto" w:fill="auto"/>
            <w:vAlign w:val="bottom"/>
            <w:hideMark/>
          </w:tcPr>
          <w:p w14:paraId="57E72714" w14:textId="77777777" w:rsidR="00777BAA" w:rsidRPr="00DE33DB" w:rsidRDefault="00777BAA" w:rsidP="0081222A">
            <w:pPr>
              <w:jc w:val="center"/>
              <w:rPr>
                <w:sz w:val="24"/>
                <w:szCs w:val="24"/>
              </w:rPr>
            </w:pPr>
            <w:r w:rsidRPr="00DE33DB">
              <w:rPr>
                <w:sz w:val="24"/>
                <w:szCs w:val="24"/>
              </w:rPr>
              <w:t>2,13</w:t>
            </w:r>
          </w:p>
        </w:tc>
        <w:tc>
          <w:tcPr>
            <w:tcW w:w="1100" w:type="dxa"/>
            <w:shd w:val="clear" w:color="auto" w:fill="auto"/>
            <w:vAlign w:val="bottom"/>
            <w:hideMark/>
          </w:tcPr>
          <w:p w14:paraId="59D318DC" w14:textId="77777777" w:rsidR="00777BAA" w:rsidRPr="00DE33DB" w:rsidRDefault="00777BAA" w:rsidP="0081222A">
            <w:pPr>
              <w:jc w:val="center"/>
              <w:rPr>
                <w:sz w:val="24"/>
                <w:szCs w:val="24"/>
              </w:rPr>
            </w:pPr>
            <w:r w:rsidRPr="00DE33DB">
              <w:rPr>
                <w:sz w:val="24"/>
                <w:szCs w:val="24"/>
              </w:rPr>
              <w:t>2,21</w:t>
            </w:r>
          </w:p>
        </w:tc>
        <w:tc>
          <w:tcPr>
            <w:tcW w:w="1100" w:type="dxa"/>
            <w:shd w:val="clear" w:color="auto" w:fill="auto"/>
            <w:vAlign w:val="bottom"/>
            <w:hideMark/>
          </w:tcPr>
          <w:p w14:paraId="126D8DA9" w14:textId="77777777" w:rsidR="00777BAA" w:rsidRPr="00DE33DB" w:rsidRDefault="00777BAA" w:rsidP="0081222A">
            <w:pPr>
              <w:jc w:val="center"/>
              <w:rPr>
                <w:sz w:val="24"/>
                <w:szCs w:val="24"/>
              </w:rPr>
            </w:pPr>
            <w:r w:rsidRPr="00DE33DB">
              <w:rPr>
                <w:sz w:val="24"/>
                <w:szCs w:val="24"/>
              </w:rPr>
              <w:t>2,30</w:t>
            </w:r>
          </w:p>
        </w:tc>
        <w:tc>
          <w:tcPr>
            <w:tcW w:w="1100" w:type="dxa"/>
            <w:shd w:val="clear" w:color="auto" w:fill="auto"/>
            <w:vAlign w:val="bottom"/>
            <w:hideMark/>
          </w:tcPr>
          <w:p w14:paraId="0FE048CA" w14:textId="77777777" w:rsidR="00777BAA" w:rsidRPr="00DE33DB" w:rsidRDefault="00777BAA" w:rsidP="0081222A">
            <w:pPr>
              <w:jc w:val="center"/>
              <w:rPr>
                <w:sz w:val="24"/>
                <w:szCs w:val="24"/>
              </w:rPr>
            </w:pPr>
            <w:r w:rsidRPr="00DE33DB">
              <w:rPr>
                <w:sz w:val="24"/>
                <w:szCs w:val="24"/>
              </w:rPr>
              <w:t>2,39</w:t>
            </w:r>
          </w:p>
        </w:tc>
        <w:tc>
          <w:tcPr>
            <w:tcW w:w="1100" w:type="dxa"/>
            <w:shd w:val="clear" w:color="auto" w:fill="auto"/>
            <w:vAlign w:val="bottom"/>
            <w:hideMark/>
          </w:tcPr>
          <w:p w14:paraId="2A55304C" w14:textId="77777777" w:rsidR="00777BAA" w:rsidRPr="00DE33DB" w:rsidRDefault="00777BAA" w:rsidP="0081222A">
            <w:pPr>
              <w:jc w:val="center"/>
              <w:rPr>
                <w:sz w:val="24"/>
                <w:szCs w:val="24"/>
              </w:rPr>
            </w:pPr>
            <w:r w:rsidRPr="00DE33DB">
              <w:rPr>
                <w:sz w:val="24"/>
                <w:szCs w:val="24"/>
              </w:rPr>
              <w:t>2,48</w:t>
            </w:r>
          </w:p>
        </w:tc>
        <w:tc>
          <w:tcPr>
            <w:tcW w:w="1100" w:type="dxa"/>
            <w:shd w:val="clear" w:color="auto" w:fill="auto"/>
            <w:vAlign w:val="bottom"/>
            <w:hideMark/>
          </w:tcPr>
          <w:p w14:paraId="212A8EF4" w14:textId="77777777" w:rsidR="00777BAA" w:rsidRPr="00DE33DB" w:rsidRDefault="00777BAA" w:rsidP="0081222A">
            <w:pPr>
              <w:jc w:val="center"/>
              <w:rPr>
                <w:sz w:val="24"/>
                <w:szCs w:val="24"/>
              </w:rPr>
            </w:pPr>
            <w:r w:rsidRPr="00DE33DB">
              <w:rPr>
                <w:sz w:val="24"/>
                <w:szCs w:val="24"/>
              </w:rPr>
              <w:t>2,58</w:t>
            </w:r>
          </w:p>
        </w:tc>
        <w:tc>
          <w:tcPr>
            <w:tcW w:w="1100" w:type="dxa"/>
            <w:shd w:val="clear" w:color="auto" w:fill="auto"/>
            <w:vAlign w:val="bottom"/>
            <w:hideMark/>
          </w:tcPr>
          <w:p w14:paraId="78BAFB15" w14:textId="77777777" w:rsidR="00777BAA" w:rsidRPr="00DE33DB" w:rsidRDefault="00777BAA" w:rsidP="0081222A">
            <w:pPr>
              <w:jc w:val="center"/>
              <w:rPr>
                <w:sz w:val="24"/>
                <w:szCs w:val="24"/>
              </w:rPr>
            </w:pPr>
            <w:r w:rsidRPr="00DE33DB">
              <w:rPr>
                <w:sz w:val="24"/>
                <w:szCs w:val="24"/>
              </w:rPr>
              <w:t>3,14</w:t>
            </w:r>
          </w:p>
        </w:tc>
        <w:tc>
          <w:tcPr>
            <w:tcW w:w="1100" w:type="dxa"/>
            <w:shd w:val="clear" w:color="auto" w:fill="auto"/>
            <w:vAlign w:val="bottom"/>
            <w:hideMark/>
          </w:tcPr>
          <w:p w14:paraId="383F49AB" w14:textId="77777777" w:rsidR="00777BAA" w:rsidRPr="00DE33DB" w:rsidRDefault="00777BAA" w:rsidP="0081222A">
            <w:pPr>
              <w:jc w:val="center"/>
              <w:rPr>
                <w:sz w:val="24"/>
                <w:szCs w:val="24"/>
              </w:rPr>
            </w:pPr>
            <w:r w:rsidRPr="00DE33DB">
              <w:rPr>
                <w:sz w:val="24"/>
                <w:szCs w:val="24"/>
              </w:rPr>
              <w:t>3,81</w:t>
            </w:r>
          </w:p>
        </w:tc>
        <w:tc>
          <w:tcPr>
            <w:tcW w:w="1100" w:type="dxa"/>
            <w:shd w:val="clear" w:color="auto" w:fill="auto"/>
            <w:vAlign w:val="bottom"/>
            <w:hideMark/>
          </w:tcPr>
          <w:p w14:paraId="6EF9F478" w14:textId="77777777" w:rsidR="00777BAA" w:rsidRPr="00DE33DB" w:rsidRDefault="00777BAA" w:rsidP="0081222A">
            <w:pPr>
              <w:jc w:val="center"/>
              <w:rPr>
                <w:sz w:val="24"/>
                <w:szCs w:val="24"/>
              </w:rPr>
            </w:pPr>
            <w:r w:rsidRPr="00DE33DB">
              <w:rPr>
                <w:sz w:val="24"/>
                <w:szCs w:val="24"/>
              </w:rPr>
              <w:t>4,46</w:t>
            </w:r>
          </w:p>
        </w:tc>
      </w:tr>
      <w:tr w:rsidR="00777BAA" w:rsidRPr="00DE33DB" w14:paraId="4897D3B5" w14:textId="77777777" w:rsidTr="0081222A">
        <w:tc>
          <w:tcPr>
            <w:tcW w:w="780" w:type="dxa"/>
            <w:shd w:val="clear" w:color="auto" w:fill="auto"/>
            <w:vAlign w:val="bottom"/>
            <w:hideMark/>
          </w:tcPr>
          <w:p w14:paraId="4261717B" w14:textId="77777777" w:rsidR="00777BAA" w:rsidRPr="00DE33DB" w:rsidRDefault="00777BAA" w:rsidP="0081222A">
            <w:pPr>
              <w:jc w:val="center"/>
              <w:rPr>
                <w:sz w:val="24"/>
                <w:szCs w:val="24"/>
              </w:rPr>
            </w:pPr>
            <w:r w:rsidRPr="00DE33DB">
              <w:rPr>
                <w:sz w:val="24"/>
                <w:szCs w:val="24"/>
              </w:rPr>
              <w:t>1.2.</w:t>
            </w:r>
          </w:p>
        </w:tc>
        <w:tc>
          <w:tcPr>
            <w:tcW w:w="2340" w:type="dxa"/>
            <w:shd w:val="clear" w:color="auto" w:fill="auto"/>
            <w:vAlign w:val="bottom"/>
            <w:hideMark/>
          </w:tcPr>
          <w:p w14:paraId="2F4B49C3" w14:textId="77777777" w:rsidR="00777BAA" w:rsidRPr="00DE33DB" w:rsidRDefault="00777BAA" w:rsidP="0081222A">
            <w:pPr>
              <w:rPr>
                <w:sz w:val="24"/>
                <w:szCs w:val="24"/>
              </w:rPr>
            </w:pPr>
            <w:r w:rsidRPr="00DE33DB">
              <w:rPr>
                <w:sz w:val="24"/>
                <w:szCs w:val="24"/>
              </w:rPr>
              <w:t>Норматив потребления: МКД, жилые дома, общежития квартирного типа, оборудованные в установленном порядке стационарными электроплитами, и не оборудованные электротопительными или электронагревательными установками для целей ГВС (2-комнатная квартира, 3 проживающих)</w:t>
            </w:r>
          </w:p>
        </w:tc>
        <w:tc>
          <w:tcPr>
            <w:tcW w:w="1275" w:type="dxa"/>
            <w:shd w:val="clear" w:color="auto" w:fill="auto"/>
            <w:vAlign w:val="bottom"/>
            <w:hideMark/>
          </w:tcPr>
          <w:p w14:paraId="76597BA7" w14:textId="77777777" w:rsidR="00777BAA" w:rsidRDefault="00777BAA" w:rsidP="0081222A">
            <w:pPr>
              <w:jc w:val="center"/>
              <w:rPr>
                <w:sz w:val="24"/>
                <w:szCs w:val="24"/>
              </w:rPr>
            </w:pPr>
            <w:r w:rsidRPr="00DE33DB">
              <w:rPr>
                <w:sz w:val="24"/>
                <w:szCs w:val="24"/>
              </w:rPr>
              <w:t>кВт·ч/</w:t>
            </w:r>
          </w:p>
          <w:p w14:paraId="61E9B040" w14:textId="77777777" w:rsidR="00777BAA" w:rsidRPr="00DE33DB" w:rsidRDefault="00777BAA" w:rsidP="0081222A">
            <w:pPr>
              <w:jc w:val="center"/>
              <w:rPr>
                <w:sz w:val="24"/>
                <w:szCs w:val="24"/>
              </w:rPr>
            </w:pPr>
            <w:r w:rsidRPr="00DE33DB">
              <w:rPr>
                <w:sz w:val="24"/>
                <w:szCs w:val="24"/>
              </w:rPr>
              <w:t xml:space="preserve">чел. в месяц </w:t>
            </w:r>
          </w:p>
        </w:tc>
        <w:tc>
          <w:tcPr>
            <w:tcW w:w="1140" w:type="dxa"/>
            <w:shd w:val="clear" w:color="auto" w:fill="auto"/>
            <w:vAlign w:val="bottom"/>
            <w:hideMark/>
          </w:tcPr>
          <w:p w14:paraId="5D1B6762" w14:textId="77777777" w:rsidR="00777BAA" w:rsidRPr="00DE33DB" w:rsidRDefault="00777BAA" w:rsidP="0081222A">
            <w:pPr>
              <w:jc w:val="center"/>
              <w:rPr>
                <w:sz w:val="24"/>
                <w:szCs w:val="24"/>
              </w:rPr>
            </w:pPr>
            <w:r w:rsidRPr="00DE33DB">
              <w:rPr>
                <w:sz w:val="24"/>
                <w:szCs w:val="24"/>
              </w:rPr>
              <w:t>114</w:t>
            </w:r>
          </w:p>
        </w:tc>
        <w:tc>
          <w:tcPr>
            <w:tcW w:w="1100" w:type="dxa"/>
            <w:shd w:val="clear" w:color="auto" w:fill="auto"/>
            <w:vAlign w:val="bottom"/>
            <w:hideMark/>
          </w:tcPr>
          <w:p w14:paraId="7F59F629" w14:textId="77777777" w:rsidR="00777BAA" w:rsidRPr="00DE33DB" w:rsidRDefault="00777BAA" w:rsidP="0081222A">
            <w:pPr>
              <w:jc w:val="center"/>
              <w:rPr>
                <w:sz w:val="24"/>
                <w:szCs w:val="24"/>
              </w:rPr>
            </w:pPr>
            <w:r w:rsidRPr="00DE33DB">
              <w:rPr>
                <w:sz w:val="24"/>
                <w:szCs w:val="24"/>
              </w:rPr>
              <w:t>114</w:t>
            </w:r>
          </w:p>
        </w:tc>
        <w:tc>
          <w:tcPr>
            <w:tcW w:w="1100" w:type="dxa"/>
            <w:shd w:val="clear" w:color="auto" w:fill="auto"/>
            <w:vAlign w:val="bottom"/>
            <w:hideMark/>
          </w:tcPr>
          <w:p w14:paraId="394581C0" w14:textId="77777777" w:rsidR="00777BAA" w:rsidRPr="00DE33DB" w:rsidRDefault="00777BAA" w:rsidP="0081222A">
            <w:pPr>
              <w:jc w:val="center"/>
              <w:rPr>
                <w:sz w:val="24"/>
                <w:szCs w:val="24"/>
              </w:rPr>
            </w:pPr>
            <w:r w:rsidRPr="00DE33DB">
              <w:rPr>
                <w:sz w:val="24"/>
                <w:szCs w:val="24"/>
              </w:rPr>
              <w:t>114</w:t>
            </w:r>
          </w:p>
        </w:tc>
        <w:tc>
          <w:tcPr>
            <w:tcW w:w="1100" w:type="dxa"/>
            <w:shd w:val="clear" w:color="auto" w:fill="auto"/>
            <w:vAlign w:val="bottom"/>
            <w:hideMark/>
          </w:tcPr>
          <w:p w14:paraId="3A8F6A28" w14:textId="77777777" w:rsidR="00777BAA" w:rsidRPr="00DE33DB" w:rsidRDefault="00777BAA" w:rsidP="0081222A">
            <w:pPr>
              <w:jc w:val="center"/>
              <w:rPr>
                <w:sz w:val="24"/>
                <w:szCs w:val="24"/>
              </w:rPr>
            </w:pPr>
            <w:r w:rsidRPr="00DE33DB">
              <w:rPr>
                <w:sz w:val="24"/>
                <w:szCs w:val="24"/>
              </w:rPr>
              <w:t>114</w:t>
            </w:r>
          </w:p>
        </w:tc>
        <w:tc>
          <w:tcPr>
            <w:tcW w:w="1100" w:type="dxa"/>
            <w:shd w:val="clear" w:color="auto" w:fill="auto"/>
            <w:vAlign w:val="bottom"/>
            <w:hideMark/>
          </w:tcPr>
          <w:p w14:paraId="2AE85E58" w14:textId="77777777" w:rsidR="00777BAA" w:rsidRPr="00DE33DB" w:rsidRDefault="00777BAA" w:rsidP="0081222A">
            <w:pPr>
              <w:jc w:val="center"/>
              <w:rPr>
                <w:sz w:val="24"/>
                <w:szCs w:val="24"/>
              </w:rPr>
            </w:pPr>
            <w:r w:rsidRPr="00DE33DB">
              <w:rPr>
                <w:sz w:val="24"/>
                <w:szCs w:val="24"/>
              </w:rPr>
              <w:t>114</w:t>
            </w:r>
          </w:p>
        </w:tc>
        <w:tc>
          <w:tcPr>
            <w:tcW w:w="1100" w:type="dxa"/>
            <w:shd w:val="clear" w:color="auto" w:fill="auto"/>
            <w:vAlign w:val="bottom"/>
            <w:hideMark/>
          </w:tcPr>
          <w:p w14:paraId="2F781955" w14:textId="77777777" w:rsidR="00777BAA" w:rsidRPr="00DE33DB" w:rsidRDefault="00777BAA" w:rsidP="0081222A">
            <w:pPr>
              <w:jc w:val="center"/>
              <w:rPr>
                <w:sz w:val="24"/>
                <w:szCs w:val="24"/>
              </w:rPr>
            </w:pPr>
            <w:r w:rsidRPr="00DE33DB">
              <w:rPr>
                <w:sz w:val="24"/>
                <w:szCs w:val="24"/>
              </w:rPr>
              <w:t>114</w:t>
            </w:r>
          </w:p>
        </w:tc>
        <w:tc>
          <w:tcPr>
            <w:tcW w:w="1100" w:type="dxa"/>
            <w:shd w:val="clear" w:color="auto" w:fill="auto"/>
            <w:vAlign w:val="bottom"/>
            <w:hideMark/>
          </w:tcPr>
          <w:p w14:paraId="2D7090AC" w14:textId="77777777" w:rsidR="00777BAA" w:rsidRPr="00DE33DB" w:rsidRDefault="00777BAA" w:rsidP="0081222A">
            <w:pPr>
              <w:jc w:val="center"/>
              <w:rPr>
                <w:sz w:val="24"/>
                <w:szCs w:val="24"/>
              </w:rPr>
            </w:pPr>
            <w:r w:rsidRPr="00DE33DB">
              <w:rPr>
                <w:sz w:val="24"/>
                <w:szCs w:val="24"/>
              </w:rPr>
              <w:t>114</w:t>
            </w:r>
          </w:p>
        </w:tc>
        <w:tc>
          <w:tcPr>
            <w:tcW w:w="1100" w:type="dxa"/>
            <w:shd w:val="clear" w:color="auto" w:fill="auto"/>
            <w:vAlign w:val="bottom"/>
            <w:hideMark/>
          </w:tcPr>
          <w:p w14:paraId="526AD234" w14:textId="77777777" w:rsidR="00777BAA" w:rsidRPr="00DE33DB" w:rsidRDefault="00777BAA" w:rsidP="0081222A">
            <w:pPr>
              <w:jc w:val="center"/>
              <w:rPr>
                <w:sz w:val="24"/>
                <w:szCs w:val="24"/>
              </w:rPr>
            </w:pPr>
            <w:r w:rsidRPr="00DE33DB">
              <w:rPr>
                <w:sz w:val="24"/>
                <w:szCs w:val="24"/>
              </w:rPr>
              <w:t>114</w:t>
            </w:r>
          </w:p>
        </w:tc>
        <w:tc>
          <w:tcPr>
            <w:tcW w:w="1100" w:type="dxa"/>
            <w:shd w:val="clear" w:color="auto" w:fill="auto"/>
            <w:vAlign w:val="bottom"/>
            <w:hideMark/>
          </w:tcPr>
          <w:p w14:paraId="670EE5D0" w14:textId="77777777" w:rsidR="00777BAA" w:rsidRPr="00DE33DB" w:rsidRDefault="00777BAA" w:rsidP="0081222A">
            <w:pPr>
              <w:jc w:val="center"/>
              <w:rPr>
                <w:sz w:val="24"/>
                <w:szCs w:val="24"/>
              </w:rPr>
            </w:pPr>
            <w:r w:rsidRPr="00DE33DB">
              <w:rPr>
                <w:sz w:val="24"/>
                <w:szCs w:val="24"/>
              </w:rPr>
              <w:t>114</w:t>
            </w:r>
          </w:p>
        </w:tc>
        <w:tc>
          <w:tcPr>
            <w:tcW w:w="1100" w:type="dxa"/>
            <w:shd w:val="clear" w:color="auto" w:fill="auto"/>
            <w:vAlign w:val="bottom"/>
            <w:hideMark/>
          </w:tcPr>
          <w:p w14:paraId="41933CFF" w14:textId="77777777" w:rsidR="00777BAA" w:rsidRPr="00DE33DB" w:rsidRDefault="00777BAA" w:rsidP="0081222A">
            <w:pPr>
              <w:jc w:val="center"/>
              <w:rPr>
                <w:sz w:val="24"/>
                <w:szCs w:val="24"/>
              </w:rPr>
            </w:pPr>
            <w:r w:rsidRPr="00DE33DB">
              <w:rPr>
                <w:sz w:val="24"/>
                <w:szCs w:val="24"/>
              </w:rPr>
              <w:t>114</w:t>
            </w:r>
          </w:p>
        </w:tc>
      </w:tr>
      <w:tr w:rsidR="00777BAA" w:rsidRPr="00DE33DB" w14:paraId="2ED183BD" w14:textId="77777777" w:rsidTr="0081222A">
        <w:tc>
          <w:tcPr>
            <w:tcW w:w="780" w:type="dxa"/>
            <w:shd w:val="clear" w:color="auto" w:fill="auto"/>
            <w:vAlign w:val="bottom"/>
            <w:hideMark/>
          </w:tcPr>
          <w:p w14:paraId="03A1B521" w14:textId="77777777" w:rsidR="00777BAA" w:rsidRPr="00DE33DB" w:rsidRDefault="00777BAA" w:rsidP="0081222A">
            <w:pPr>
              <w:jc w:val="center"/>
              <w:rPr>
                <w:b/>
                <w:bCs/>
                <w:sz w:val="24"/>
                <w:szCs w:val="24"/>
              </w:rPr>
            </w:pPr>
            <w:r w:rsidRPr="00DE33DB">
              <w:rPr>
                <w:b/>
                <w:bCs/>
                <w:sz w:val="24"/>
                <w:szCs w:val="24"/>
              </w:rPr>
              <w:t>1.3.</w:t>
            </w:r>
          </w:p>
        </w:tc>
        <w:tc>
          <w:tcPr>
            <w:tcW w:w="2340" w:type="dxa"/>
            <w:shd w:val="clear" w:color="auto" w:fill="auto"/>
            <w:vAlign w:val="bottom"/>
            <w:hideMark/>
          </w:tcPr>
          <w:p w14:paraId="6DAE5574" w14:textId="77777777" w:rsidR="00777BAA" w:rsidRPr="00DE33DB" w:rsidRDefault="00777BAA" w:rsidP="0081222A">
            <w:pPr>
              <w:rPr>
                <w:b/>
                <w:bCs/>
                <w:sz w:val="24"/>
                <w:szCs w:val="24"/>
              </w:rPr>
            </w:pPr>
            <w:r w:rsidRPr="00DE33DB">
              <w:rPr>
                <w:b/>
                <w:bCs/>
                <w:sz w:val="24"/>
                <w:szCs w:val="24"/>
              </w:rPr>
              <w:t>Величина платы за коммунальную услугу электроснабжения в месяц на человека</w:t>
            </w:r>
          </w:p>
        </w:tc>
        <w:tc>
          <w:tcPr>
            <w:tcW w:w="1275" w:type="dxa"/>
            <w:shd w:val="clear" w:color="auto" w:fill="auto"/>
            <w:vAlign w:val="bottom"/>
            <w:hideMark/>
          </w:tcPr>
          <w:p w14:paraId="54113242" w14:textId="77777777" w:rsidR="00777BAA" w:rsidRPr="00DE33DB" w:rsidRDefault="00777BAA" w:rsidP="0081222A">
            <w:pPr>
              <w:jc w:val="center"/>
              <w:rPr>
                <w:b/>
                <w:bCs/>
                <w:sz w:val="24"/>
                <w:szCs w:val="24"/>
              </w:rPr>
            </w:pPr>
            <w:r w:rsidRPr="00DE33DB">
              <w:rPr>
                <w:b/>
                <w:bCs/>
                <w:sz w:val="24"/>
                <w:szCs w:val="24"/>
              </w:rPr>
              <w:t>руб.</w:t>
            </w:r>
          </w:p>
        </w:tc>
        <w:tc>
          <w:tcPr>
            <w:tcW w:w="1140" w:type="dxa"/>
            <w:shd w:val="clear" w:color="auto" w:fill="auto"/>
            <w:vAlign w:val="bottom"/>
            <w:hideMark/>
          </w:tcPr>
          <w:p w14:paraId="32C1F634" w14:textId="77777777" w:rsidR="00777BAA" w:rsidRPr="00DE33DB" w:rsidRDefault="00777BAA" w:rsidP="0081222A">
            <w:pPr>
              <w:jc w:val="center"/>
              <w:rPr>
                <w:b/>
                <w:bCs/>
                <w:sz w:val="24"/>
                <w:szCs w:val="24"/>
              </w:rPr>
            </w:pPr>
            <w:r w:rsidRPr="00DE33DB">
              <w:rPr>
                <w:b/>
                <w:bCs/>
                <w:sz w:val="24"/>
                <w:szCs w:val="24"/>
              </w:rPr>
              <w:t>234,27</w:t>
            </w:r>
          </w:p>
        </w:tc>
        <w:tc>
          <w:tcPr>
            <w:tcW w:w="1100" w:type="dxa"/>
            <w:shd w:val="clear" w:color="auto" w:fill="auto"/>
            <w:vAlign w:val="bottom"/>
            <w:hideMark/>
          </w:tcPr>
          <w:p w14:paraId="560EF5C4" w14:textId="77777777" w:rsidR="00777BAA" w:rsidRPr="00DE33DB" w:rsidRDefault="00777BAA" w:rsidP="0081222A">
            <w:pPr>
              <w:jc w:val="center"/>
              <w:rPr>
                <w:b/>
                <w:bCs/>
                <w:sz w:val="24"/>
                <w:szCs w:val="24"/>
              </w:rPr>
            </w:pPr>
            <w:r w:rsidRPr="00DE33DB">
              <w:rPr>
                <w:b/>
                <w:bCs/>
                <w:sz w:val="24"/>
                <w:szCs w:val="24"/>
              </w:rPr>
              <w:t>242,25</w:t>
            </w:r>
          </w:p>
        </w:tc>
        <w:tc>
          <w:tcPr>
            <w:tcW w:w="1100" w:type="dxa"/>
            <w:shd w:val="clear" w:color="auto" w:fill="auto"/>
            <w:vAlign w:val="bottom"/>
            <w:hideMark/>
          </w:tcPr>
          <w:p w14:paraId="16F747FB" w14:textId="77777777" w:rsidR="00777BAA" w:rsidRPr="00DE33DB" w:rsidRDefault="00777BAA" w:rsidP="0081222A">
            <w:pPr>
              <w:jc w:val="center"/>
              <w:rPr>
                <w:b/>
                <w:bCs/>
                <w:sz w:val="24"/>
                <w:szCs w:val="24"/>
              </w:rPr>
            </w:pPr>
            <w:r w:rsidRPr="00DE33DB">
              <w:rPr>
                <w:b/>
                <w:bCs/>
                <w:sz w:val="24"/>
                <w:szCs w:val="24"/>
              </w:rPr>
              <w:t>251,61</w:t>
            </w:r>
          </w:p>
        </w:tc>
        <w:tc>
          <w:tcPr>
            <w:tcW w:w="1100" w:type="dxa"/>
            <w:shd w:val="clear" w:color="auto" w:fill="auto"/>
            <w:vAlign w:val="bottom"/>
            <w:hideMark/>
          </w:tcPr>
          <w:p w14:paraId="2791319D" w14:textId="77777777" w:rsidR="00777BAA" w:rsidRPr="00DE33DB" w:rsidRDefault="00777BAA" w:rsidP="0081222A">
            <w:pPr>
              <w:jc w:val="center"/>
              <w:rPr>
                <w:b/>
                <w:bCs/>
                <w:sz w:val="24"/>
                <w:szCs w:val="24"/>
              </w:rPr>
            </w:pPr>
            <w:r w:rsidRPr="00DE33DB">
              <w:rPr>
                <w:b/>
                <w:bCs/>
                <w:sz w:val="24"/>
                <w:szCs w:val="24"/>
              </w:rPr>
              <w:t>261,76</w:t>
            </w:r>
          </w:p>
        </w:tc>
        <w:tc>
          <w:tcPr>
            <w:tcW w:w="1100" w:type="dxa"/>
            <w:shd w:val="clear" w:color="auto" w:fill="auto"/>
            <w:vAlign w:val="bottom"/>
            <w:hideMark/>
          </w:tcPr>
          <w:p w14:paraId="08292E2D" w14:textId="77777777" w:rsidR="00777BAA" w:rsidRPr="00DE33DB" w:rsidRDefault="00777BAA" w:rsidP="0081222A">
            <w:pPr>
              <w:jc w:val="center"/>
              <w:rPr>
                <w:b/>
                <w:bCs/>
                <w:sz w:val="24"/>
                <w:szCs w:val="24"/>
              </w:rPr>
            </w:pPr>
            <w:r w:rsidRPr="00DE33DB">
              <w:rPr>
                <w:b/>
                <w:bCs/>
                <w:sz w:val="24"/>
                <w:szCs w:val="24"/>
              </w:rPr>
              <w:t>272,20</w:t>
            </w:r>
          </w:p>
        </w:tc>
        <w:tc>
          <w:tcPr>
            <w:tcW w:w="1100" w:type="dxa"/>
            <w:shd w:val="clear" w:color="auto" w:fill="auto"/>
            <w:vAlign w:val="bottom"/>
            <w:hideMark/>
          </w:tcPr>
          <w:p w14:paraId="2EDD3B88" w14:textId="77777777" w:rsidR="00777BAA" w:rsidRPr="00DE33DB" w:rsidRDefault="00777BAA" w:rsidP="0081222A">
            <w:pPr>
              <w:jc w:val="center"/>
              <w:rPr>
                <w:b/>
                <w:bCs/>
                <w:sz w:val="24"/>
                <w:szCs w:val="24"/>
              </w:rPr>
            </w:pPr>
            <w:r w:rsidRPr="00DE33DB">
              <w:rPr>
                <w:b/>
                <w:bCs/>
                <w:sz w:val="24"/>
                <w:szCs w:val="24"/>
              </w:rPr>
              <w:t>283,07</w:t>
            </w:r>
          </w:p>
        </w:tc>
        <w:tc>
          <w:tcPr>
            <w:tcW w:w="1100" w:type="dxa"/>
            <w:shd w:val="clear" w:color="auto" w:fill="auto"/>
            <w:vAlign w:val="bottom"/>
            <w:hideMark/>
          </w:tcPr>
          <w:p w14:paraId="7841994F" w14:textId="77777777" w:rsidR="00777BAA" w:rsidRPr="00DE33DB" w:rsidRDefault="00777BAA" w:rsidP="0081222A">
            <w:pPr>
              <w:jc w:val="center"/>
              <w:rPr>
                <w:b/>
                <w:bCs/>
                <w:sz w:val="24"/>
                <w:szCs w:val="24"/>
              </w:rPr>
            </w:pPr>
            <w:r w:rsidRPr="00DE33DB">
              <w:rPr>
                <w:b/>
                <w:bCs/>
                <w:sz w:val="24"/>
                <w:szCs w:val="24"/>
              </w:rPr>
              <w:t>294,36</w:t>
            </w:r>
          </w:p>
        </w:tc>
        <w:tc>
          <w:tcPr>
            <w:tcW w:w="1100" w:type="dxa"/>
            <w:shd w:val="clear" w:color="auto" w:fill="auto"/>
            <w:vAlign w:val="bottom"/>
            <w:hideMark/>
          </w:tcPr>
          <w:p w14:paraId="07A361CA" w14:textId="77777777" w:rsidR="00777BAA" w:rsidRPr="00DE33DB" w:rsidRDefault="00777BAA" w:rsidP="0081222A">
            <w:pPr>
              <w:jc w:val="center"/>
              <w:rPr>
                <w:b/>
                <w:bCs/>
                <w:sz w:val="24"/>
                <w:szCs w:val="24"/>
              </w:rPr>
            </w:pPr>
            <w:r w:rsidRPr="00DE33DB">
              <w:rPr>
                <w:b/>
                <w:bCs/>
                <w:sz w:val="24"/>
                <w:szCs w:val="24"/>
              </w:rPr>
              <w:t>357,44</w:t>
            </w:r>
          </w:p>
        </w:tc>
        <w:tc>
          <w:tcPr>
            <w:tcW w:w="1100" w:type="dxa"/>
            <w:shd w:val="clear" w:color="auto" w:fill="auto"/>
            <w:vAlign w:val="bottom"/>
            <w:hideMark/>
          </w:tcPr>
          <w:p w14:paraId="21EB400D" w14:textId="77777777" w:rsidR="00777BAA" w:rsidRPr="00DE33DB" w:rsidRDefault="00777BAA" w:rsidP="0081222A">
            <w:pPr>
              <w:jc w:val="center"/>
              <w:rPr>
                <w:b/>
                <w:bCs/>
                <w:sz w:val="24"/>
                <w:szCs w:val="24"/>
              </w:rPr>
            </w:pPr>
            <w:r w:rsidRPr="00DE33DB">
              <w:rPr>
                <w:b/>
                <w:bCs/>
                <w:sz w:val="24"/>
                <w:szCs w:val="24"/>
              </w:rPr>
              <w:t>434,50</w:t>
            </w:r>
          </w:p>
        </w:tc>
        <w:tc>
          <w:tcPr>
            <w:tcW w:w="1100" w:type="dxa"/>
            <w:shd w:val="clear" w:color="auto" w:fill="auto"/>
            <w:vAlign w:val="bottom"/>
            <w:hideMark/>
          </w:tcPr>
          <w:p w14:paraId="5904F901" w14:textId="77777777" w:rsidR="00777BAA" w:rsidRPr="00DE33DB" w:rsidRDefault="00777BAA" w:rsidP="0081222A">
            <w:pPr>
              <w:jc w:val="center"/>
              <w:rPr>
                <w:b/>
                <w:bCs/>
                <w:sz w:val="24"/>
                <w:szCs w:val="24"/>
              </w:rPr>
            </w:pPr>
            <w:r w:rsidRPr="00DE33DB">
              <w:rPr>
                <w:b/>
                <w:bCs/>
                <w:sz w:val="24"/>
                <w:szCs w:val="24"/>
              </w:rPr>
              <w:t>508,33</w:t>
            </w:r>
          </w:p>
        </w:tc>
      </w:tr>
      <w:tr w:rsidR="00777BAA" w:rsidRPr="00DE33DB" w14:paraId="6BF05635" w14:textId="77777777" w:rsidTr="0081222A">
        <w:tc>
          <w:tcPr>
            <w:tcW w:w="780" w:type="dxa"/>
            <w:shd w:val="clear" w:color="auto" w:fill="auto"/>
            <w:vAlign w:val="bottom"/>
            <w:hideMark/>
          </w:tcPr>
          <w:p w14:paraId="36B7C479" w14:textId="77777777" w:rsidR="00777BAA" w:rsidRPr="00DE33DB" w:rsidRDefault="00777BAA" w:rsidP="0081222A">
            <w:pPr>
              <w:jc w:val="center"/>
              <w:rPr>
                <w:sz w:val="24"/>
                <w:szCs w:val="24"/>
              </w:rPr>
            </w:pPr>
            <w:r w:rsidRPr="00DE33DB">
              <w:rPr>
                <w:sz w:val="24"/>
                <w:szCs w:val="24"/>
              </w:rPr>
              <w:t>1.4.</w:t>
            </w:r>
          </w:p>
        </w:tc>
        <w:tc>
          <w:tcPr>
            <w:tcW w:w="2340" w:type="dxa"/>
            <w:shd w:val="clear" w:color="auto" w:fill="auto"/>
            <w:vAlign w:val="bottom"/>
            <w:hideMark/>
          </w:tcPr>
          <w:p w14:paraId="42F9357E" w14:textId="77777777" w:rsidR="00777BAA" w:rsidRPr="00DE33DB" w:rsidRDefault="00777BAA" w:rsidP="0081222A">
            <w:pPr>
              <w:rPr>
                <w:sz w:val="24"/>
                <w:szCs w:val="24"/>
              </w:rPr>
            </w:pPr>
            <w:r w:rsidRPr="00DE33DB">
              <w:rPr>
                <w:sz w:val="24"/>
                <w:szCs w:val="24"/>
              </w:rPr>
              <w:t>Норматив потребления: МКД, жилые дома, общежития квартирного типа, не оборудованные в установленном порядке стационарными электроплитами, электротопительными или электронагревательными установками для целей ГВС (2-комнатная квартира, 3 проживающих)</w:t>
            </w:r>
          </w:p>
        </w:tc>
        <w:tc>
          <w:tcPr>
            <w:tcW w:w="1275" w:type="dxa"/>
            <w:shd w:val="clear" w:color="auto" w:fill="auto"/>
            <w:vAlign w:val="bottom"/>
            <w:hideMark/>
          </w:tcPr>
          <w:p w14:paraId="6D85ECF3" w14:textId="77777777" w:rsidR="00777BAA" w:rsidRPr="00DE33DB" w:rsidRDefault="00777BAA" w:rsidP="0081222A">
            <w:pPr>
              <w:jc w:val="center"/>
              <w:rPr>
                <w:sz w:val="24"/>
                <w:szCs w:val="24"/>
              </w:rPr>
            </w:pPr>
            <w:r w:rsidRPr="00DE33DB">
              <w:rPr>
                <w:sz w:val="24"/>
                <w:szCs w:val="24"/>
              </w:rPr>
              <w:t xml:space="preserve">кВт·ч/чел. в месяц </w:t>
            </w:r>
          </w:p>
        </w:tc>
        <w:tc>
          <w:tcPr>
            <w:tcW w:w="1140" w:type="dxa"/>
            <w:shd w:val="clear" w:color="auto" w:fill="auto"/>
            <w:vAlign w:val="bottom"/>
            <w:hideMark/>
          </w:tcPr>
          <w:p w14:paraId="45E01FBC" w14:textId="77777777" w:rsidR="00777BAA" w:rsidRPr="00DE33DB" w:rsidRDefault="00777BAA" w:rsidP="0081222A">
            <w:pPr>
              <w:jc w:val="center"/>
              <w:rPr>
                <w:sz w:val="24"/>
                <w:szCs w:val="24"/>
              </w:rPr>
            </w:pPr>
            <w:r w:rsidRPr="00DE33DB">
              <w:rPr>
                <w:sz w:val="24"/>
                <w:szCs w:val="24"/>
              </w:rPr>
              <w:t>94</w:t>
            </w:r>
          </w:p>
        </w:tc>
        <w:tc>
          <w:tcPr>
            <w:tcW w:w="1100" w:type="dxa"/>
            <w:shd w:val="clear" w:color="auto" w:fill="auto"/>
            <w:vAlign w:val="bottom"/>
            <w:hideMark/>
          </w:tcPr>
          <w:p w14:paraId="422E5A12" w14:textId="77777777" w:rsidR="00777BAA" w:rsidRPr="00DE33DB" w:rsidRDefault="00777BAA" w:rsidP="0081222A">
            <w:pPr>
              <w:jc w:val="center"/>
              <w:rPr>
                <w:sz w:val="24"/>
                <w:szCs w:val="24"/>
              </w:rPr>
            </w:pPr>
            <w:r w:rsidRPr="00DE33DB">
              <w:rPr>
                <w:sz w:val="24"/>
                <w:szCs w:val="24"/>
              </w:rPr>
              <w:t>94</w:t>
            </w:r>
          </w:p>
        </w:tc>
        <w:tc>
          <w:tcPr>
            <w:tcW w:w="1100" w:type="dxa"/>
            <w:shd w:val="clear" w:color="auto" w:fill="auto"/>
            <w:vAlign w:val="bottom"/>
            <w:hideMark/>
          </w:tcPr>
          <w:p w14:paraId="0742382A" w14:textId="77777777" w:rsidR="00777BAA" w:rsidRPr="00DE33DB" w:rsidRDefault="00777BAA" w:rsidP="0081222A">
            <w:pPr>
              <w:jc w:val="center"/>
              <w:rPr>
                <w:sz w:val="24"/>
                <w:szCs w:val="24"/>
              </w:rPr>
            </w:pPr>
            <w:r w:rsidRPr="00DE33DB">
              <w:rPr>
                <w:sz w:val="24"/>
                <w:szCs w:val="24"/>
              </w:rPr>
              <w:t>94</w:t>
            </w:r>
          </w:p>
        </w:tc>
        <w:tc>
          <w:tcPr>
            <w:tcW w:w="1100" w:type="dxa"/>
            <w:shd w:val="clear" w:color="auto" w:fill="auto"/>
            <w:vAlign w:val="bottom"/>
            <w:hideMark/>
          </w:tcPr>
          <w:p w14:paraId="12714BA6" w14:textId="77777777" w:rsidR="00777BAA" w:rsidRPr="00DE33DB" w:rsidRDefault="00777BAA" w:rsidP="0081222A">
            <w:pPr>
              <w:jc w:val="center"/>
              <w:rPr>
                <w:sz w:val="24"/>
                <w:szCs w:val="24"/>
              </w:rPr>
            </w:pPr>
            <w:r w:rsidRPr="00DE33DB">
              <w:rPr>
                <w:sz w:val="24"/>
                <w:szCs w:val="24"/>
              </w:rPr>
              <w:t>94</w:t>
            </w:r>
          </w:p>
        </w:tc>
        <w:tc>
          <w:tcPr>
            <w:tcW w:w="1100" w:type="dxa"/>
            <w:shd w:val="clear" w:color="auto" w:fill="auto"/>
            <w:vAlign w:val="bottom"/>
            <w:hideMark/>
          </w:tcPr>
          <w:p w14:paraId="1F6FCF1C" w14:textId="77777777" w:rsidR="00777BAA" w:rsidRPr="00DE33DB" w:rsidRDefault="00777BAA" w:rsidP="0081222A">
            <w:pPr>
              <w:jc w:val="center"/>
              <w:rPr>
                <w:sz w:val="24"/>
                <w:szCs w:val="24"/>
              </w:rPr>
            </w:pPr>
            <w:r w:rsidRPr="00DE33DB">
              <w:rPr>
                <w:sz w:val="24"/>
                <w:szCs w:val="24"/>
              </w:rPr>
              <w:t>94</w:t>
            </w:r>
          </w:p>
        </w:tc>
        <w:tc>
          <w:tcPr>
            <w:tcW w:w="1100" w:type="dxa"/>
            <w:shd w:val="clear" w:color="auto" w:fill="auto"/>
            <w:vAlign w:val="bottom"/>
            <w:hideMark/>
          </w:tcPr>
          <w:p w14:paraId="1F693AAB" w14:textId="77777777" w:rsidR="00777BAA" w:rsidRPr="00DE33DB" w:rsidRDefault="00777BAA" w:rsidP="0081222A">
            <w:pPr>
              <w:jc w:val="center"/>
              <w:rPr>
                <w:sz w:val="24"/>
                <w:szCs w:val="24"/>
              </w:rPr>
            </w:pPr>
            <w:r w:rsidRPr="00DE33DB">
              <w:rPr>
                <w:sz w:val="24"/>
                <w:szCs w:val="24"/>
              </w:rPr>
              <w:t>94</w:t>
            </w:r>
          </w:p>
        </w:tc>
        <w:tc>
          <w:tcPr>
            <w:tcW w:w="1100" w:type="dxa"/>
            <w:shd w:val="clear" w:color="auto" w:fill="auto"/>
            <w:vAlign w:val="bottom"/>
            <w:hideMark/>
          </w:tcPr>
          <w:p w14:paraId="22FC6F44" w14:textId="77777777" w:rsidR="00777BAA" w:rsidRPr="00DE33DB" w:rsidRDefault="00777BAA" w:rsidP="0081222A">
            <w:pPr>
              <w:jc w:val="center"/>
              <w:rPr>
                <w:sz w:val="24"/>
                <w:szCs w:val="24"/>
              </w:rPr>
            </w:pPr>
            <w:r w:rsidRPr="00DE33DB">
              <w:rPr>
                <w:sz w:val="24"/>
                <w:szCs w:val="24"/>
              </w:rPr>
              <w:t>94</w:t>
            </w:r>
          </w:p>
        </w:tc>
        <w:tc>
          <w:tcPr>
            <w:tcW w:w="1100" w:type="dxa"/>
            <w:shd w:val="clear" w:color="auto" w:fill="auto"/>
            <w:vAlign w:val="bottom"/>
            <w:hideMark/>
          </w:tcPr>
          <w:p w14:paraId="49453F92" w14:textId="77777777" w:rsidR="00777BAA" w:rsidRPr="00DE33DB" w:rsidRDefault="00777BAA" w:rsidP="0081222A">
            <w:pPr>
              <w:jc w:val="center"/>
              <w:rPr>
                <w:sz w:val="24"/>
                <w:szCs w:val="24"/>
              </w:rPr>
            </w:pPr>
            <w:r w:rsidRPr="00DE33DB">
              <w:rPr>
                <w:sz w:val="24"/>
                <w:szCs w:val="24"/>
              </w:rPr>
              <w:t>94</w:t>
            </w:r>
          </w:p>
        </w:tc>
        <w:tc>
          <w:tcPr>
            <w:tcW w:w="1100" w:type="dxa"/>
            <w:shd w:val="clear" w:color="auto" w:fill="auto"/>
            <w:vAlign w:val="bottom"/>
            <w:hideMark/>
          </w:tcPr>
          <w:p w14:paraId="00A4A2E7" w14:textId="77777777" w:rsidR="00777BAA" w:rsidRPr="00DE33DB" w:rsidRDefault="00777BAA" w:rsidP="0081222A">
            <w:pPr>
              <w:jc w:val="center"/>
              <w:rPr>
                <w:sz w:val="24"/>
                <w:szCs w:val="24"/>
              </w:rPr>
            </w:pPr>
            <w:r w:rsidRPr="00DE33DB">
              <w:rPr>
                <w:sz w:val="24"/>
                <w:szCs w:val="24"/>
              </w:rPr>
              <w:t>94</w:t>
            </w:r>
          </w:p>
        </w:tc>
        <w:tc>
          <w:tcPr>
            <w:tcW w:w="1100" w:type="dxa"/>
            <w:shd w:val="clear" w:color="auto" w:fill="auto"/>
            <w:vAlign w:val="bottom"/>
            <w:hideMark/>
          </w:tcPr>
          <w:p w14:paraId="470A29BF" w14:textId="77777777" w:rsidR="00777BAA" w:rsidRPr="00DE33DB" w:rsidRDefault="00777BAA" w:rsidP="0081222A">
            <w:pPr>
              <w:jc w:val="center"/>
              <w:rPr>
                <w:sz w:val="24"/>
                <w:szCs w:val="24"/>
              </w:rPr>
            </w:pPr>
            <w:r w:rsidRPr="00DE33DB">
              <w:rPr>
                <w:sz w:val="24"/>
                <w:szCs w:val="24"/>
              </w:rPr>
              <w:t>94</w:t>
            </w:r>
          </w:p>
        </w:tc>
      </w:tr>
      <w:tr w:rsidR="00777BAA" w:rsidRPr="00DE33DB" w14:paraId="43C9DF4D" w14:textId="77777777" w:rsidTr="0081222A">
        <w:tc>
          <w:tcPr>
            <w:tcW w:w="780" w:type="dxa"/>
            <w:shd w:val="clear" w:color="auto" w:fill="auto"/>
            <w:vAlign w:val="bottom"/>
            <w:hideMark/>
          </w:tcPr>
          <w:p w14:paraId="7E28220A" w14:textId="77777777" w:rsidR="00777BAA" w:rsidRPr="00DE33DB" w:rsidRDefault="00777BAA" w:rsidP="0081222A">
            <w:pPr>
              <w:jc w:val="center"/>
              <w:rPr>
                <w:b/>
                <w:bCs/>
                <w:sz w:val="24"/>
                <w:szCs w:val="24"/>
              </w:rPr>
            </w:pPr>
            <w:r w:rsidRPr="00DE33DB">
              <w:rPr>
                <w:b/>
                <w:bCs/>
                <w:sz w:val="24"/>
                <w:szCs w:val="24"/>
              </w:rPr>
              <w:t>1.5.</w:t>
            </w:r>
          </w:p>
        </w:tc>
        <w:tc>
          <w:tcPr>
            <w:tcW w:w="2340" w:type="dxa"/>
            <w:shd w:val="clear" w:color="auto" w:fill="auto"/>
            <w:vAlign w:val="bottom"/>
            <w:hideMark/>
          </w:tcPr>
          <w:p w14:paraId="64AEE453" w14:textId="77777777" w:rsidR="00777BAA" w:rsidRPr="00DE33DB" w:rsidRDefault="00777BAA" w:rsidP="0081222A">
            <w:pPr>
              <w:rPr>
                <w:b/>
                <w:bCs/>
                <w:sz w:val="24"/>
                <w:szCs w:val="24"/>
              </w:rPr>
            </w:pPr>
            <w:r w:rsidRPr="00DE33DB">
              <w:rPr>
                <w:b/>
                <w:bCs/>
                <w:sz w:val="24"/>
                <w:szCs w:val="24"/>
              </w:rPr>
              <w:t>Величина платы за коммунальную услугу электроснабжения в месяц на человека (при отсутствии стационарной электроплиты)</w:t>
            </w:r>
          </w:p>
        </w:tc>
        <w:tc>
          <w:tcPr>
            <w:tcW w:w="1275" w:type="dxa"/>
            <w:shd w:val="clear" w:color="auto" w:fill="auto"/>
            <w:vAlign w:val="bottom"/>
            <w:hideMark/>
          </w:tcPr>
          <w:p w14:paraId="247A2663" w14:textId="77777777" w:rsidR="00777BAA" w:rsidRPr="00DE33DB" w:rsidRDefault="00777BAA" w:rsidP="0081222A">
            <w:pPr>
              <w:jc w:val="center"/>
              <w:rPr>
                <w:b/>
                <w:bCs/>
                <w:sz w:val="24"/>
                <w:szCs w:val="24"/>
              </w:rPr>
            </w:pPr>
            <w:r w:rsidRPr="00DE33DB">
              <w:rPr>
                <w:b/>
                <w:bCs/>
                <w:sz w:val="24"/>
                <w:szCs w:val="24"/>
              </w:rPr>
              <w:t>руб.</w:t>
            </w:r>
          </w:p>
        </w:tc>
        <w:tc>
          <w:tcPr>
            <w:tcW w:w="1140" w:type="dxa"/>
            <w:shd w:val="clear" w:color="auto" w:fill="auto"/>
            <w:vAlign w:val="bottom"/>
            <w:hideMark/>
          </w:tcPr>
          <w:p w14:paraId="7D1F5C75" w14:textId="77777777" w:rsidR="00777BAA" w:rsidRPr="00DE33DB" w:rsidRDefault="00777BAA" w:rsidP="0081222A">
            <w:pPr>
              <w:jc w:val="center"/>
              <w:rPr>
                <w:b/>
                <w:bCs/>
                <w:sz w:val="24"/>
                <w:szCs w:val="24"/>
              </w:rPr>
            </w:pPr>
            <w:r w:rsidRPr="00DE33DB">
              <w:rPr>
                <w:b/>
                <w:bCs/>
                <w:sz w:val="24"/>
                <w:szCs w:val="24"/>
              </w:rPr>
              <w:t>193,17</w:t>
            </w:r>
          </w:p>
        </w:tc>
        <w:tc>
          <w:tcPr>
            <w:tcW w:w="1100" w:type="dxa"/>
            <w:shd w:val="clear" w:color="auto" w:fill="auto"/>
            <w:vAlign w:val="bottom"/>
            <w:hideMark/>
          </w:tcPr>
          <w:p w14:paraId="372AF30F" w14:textId="77777777" w:rsidR="00777BAA" w:rsidRPr="00DE33DB" w:rsidRDefault="00777BAA" w:rsidP="0081222A">
            <w:pPr>
              <w:jc w:val="center"/>
              <w:rPr>
                <w:b/>
                <w:bCs/>
                <w:sz w:val="24"/>
                <w:szCs w:val="24"/>
              </w:rPr>
            </w:pPr>
            <w:r w:rsidRPr="00DE33DB">
              <w:rPr>
                <w:b/>
                <w:bCs/>
                <w:sz w:val="24"/>
                <w:szCs w:val="24"/>
              </w:rPr>
              <w:t>199,75</w:t>
            </w:r>
          </w:p>
        </w:tc>
        <w:tc>
          <w:tcPr>
            <w:tcW w:w="1100" w:type="dxa"/>
            <w:shd w:val="clear" w:color="auto" w:fill="auto"/>
            <w:vAlign w:val="bottom"/>
            <w:hideMark/>
          </w:tcPr>
          <w:p w14:paraId="05BB585A" w14:textId="77777777" w:rsidR="00777BAA" w:rsidRPr="00DE33DB" w:rsidRDefault="00777BAA" w:rsidP="0081222A">
            <w:pPr>
              <w:jc w:val="center"/>
              <w:rPr>
                <w:b/>
                <w:bCs/>
                <w:sz w:val="24"/>
                <w:szCs w:val="24"/>
              </w:rPr>
            </w:pPr>
            <w:r w:rsidRPr="00DE33DB">
              <w:rPr>
                <w:b/>
                <w:bCs/>
                <w:sz w:val="24"/>
                <w:szCs w:val="24"/>
              </w:rPr>
              <w:t>207,47</w:t>
            </w:r>
          </w:p>
        </w:tc>
        <w:tc>
          <w:tcPr>
            <w:tcW w:w="1100" w:type="dxa"/>
            <w:shd w:val="clear" w:color="auto" w:fill="auto"/>
            <w:vAlign w:val="bottom"/>
            <w:hideMark/>
          </w:tcPr>
          <w:p w14:paraId="7F391642" w14:textId="77777777" w:rsidR="00777BAA" w:rsidRPr="00DE33DB" w:rsidRDefault="00777BAA" w:rsidP="0081222A">
            <w:pPr>
              <w:jc w:val="center"/>
              <w:rPr>
                <w:b/>
                <w:bCs/>
                <w:sz w:val="24"/>
                <w:szCs w:val="24"/>
              </w:rPr>
            </w:pPr>
            <w:r w:rsidRPr="00DE33DB">
              <w:rPr>
                <w:b/>
                <w:bCs/>
                <w:sz w:val="24"/>
                <w:szCs w:val="24"/>
              </w:rPr>
              <w:t>215,84</w:t>
            </w:r>
          </w:p>
        </w:tc>
        <w:tc>
          <w:tcPr>
            <w:tcW w:w="1100" w:type="dxa"/>
            <w:shd w:val="clear" w:color="auto" w:fill="auto"/>
            <w:vAlign w:val="bottom"/>
            <w:hideMark/>
          </w:tcPr>
          <w:p w14:paraId="4C17F091" w14:textId="77777777" w:rsidR="00777BAA" w:rsidRPr="00DE33DB" w:rsidRDefault="00777BAA" w:rsidP="0081222A">
            <w:pPr>
              <w:jc w:val="center"/>
              <w:rPr>
                <w:b/>
                <w:bCs/>
                <w:sz w:val="24"/>
                <w:szCs w:val="24"/>
              </w:rPr>
            </w:pPr>
            <w:r w:rsidRPr="00DE33DB">
              <w:rPr>
                <w:b/>
                <w:bCs/>
                <w:sz w:val="24"/>
                <w:szCs w:val="24"/>
              </w:rPr>
              <w:t>224,45</w:t>
            </w:r>
          </w:p>
        </w:tc>
        <w:tc>
          <w:tcPr>
            <w:tcW w:w="1100" w:type="dxa"/>
            <w:shd w:val="clear" w:color="auto" w:fill="auto"/>
            <w:vAlign w:val="bottom"/>
            <w:hideMark/>
          </w:tcPr>
          <w:p w14:paraId="4D74B7A0" w14:textId="77777777" w:rsidR="00777BAA" w:rsidRPr="00DE33DB" w:rsidRDefault="00777BAA" w:rsidP="0081222A">
            <w:pPr>
              <w:jc w:val="center"/>
              <w:rPr>
                <w:b/>
                <w:bCs/>
                <w:sz w:val="24"/>
                <w:szCs w:val="24"/>
              </w:rPr>
            </w:pPr>
            <w:r w:rsidRPr="00DE33DB">
              <w:rPr>
                <w:b/>
                <w:bCs/>
                <w:sz w:val="24"/>
                <w:szCs w:val="24"/>
              </w:rPr>
              <w:t>233,41</w:t>
            </w:r>
          </w:p>
        </w:tc>
        <w:tc>
          <w:tcPr>
            <w:tcW w:w="1100" w:type="dxa"/>
            <w:shd w:val="clear" w:color="auto" w:fill="auto"/>
            <w:vAlign w:val="bottom"/>
            <w:hideMark/>
          </w:tcPr>
          <w:p w14:paraId="11B563DF" w14:textId="77777777" w:rsidR="00777BAA" w:rsidRPr="00DE33DB" w:rsidRDefault="00777BAA" w:rsidP="0081222A">
            <w:pPr>
              <w:jc w:val="center"/>
              <w:rPr>
                <w:b/>
                <w:bCs/>
                <w:sz w:val="24"/>
                <w:szCs w:val="24"/>
              </w:rPr>
            </w:pPr>
            <w:r w:rsidRPr="00DE33DB">
              <w:rPr>
                <w:b/>
                <w:bCs/>
                <w:sz w:val="24"/>
                <w:szCs w:val="24"/>
              </w:rPr>
              <w:t>242,72</w:t>
            </w:r>
          </w:p>
        </w:tc>
        <w:tc>
          <w:tcPr>
            <w:tcW w:w="1100" w:type="dxa"/>
            <w:shd w:val="clear" w:color="auto" w:fill="auto"/>
            <w:vAlign w:val="bottom"/>
            <w:hideMark/>
          </w:tcPr>
          <w:p w14:paraId="76C52751" w14:textId="77777777" w:rsidR="00777BAA" w:rsidRPr="00DE33DB" w:rsidRDefault="00777BAA" w:rsidP="0081222A">
            <w:pPr>
              <w:jc w:val="center"/>
              <w:rPr>
                <w:b/>
                <w:bCs/>
                <w:sz w:val="24"/>
                <w:szCs w:val="24"/>
              </w:rPr>
            </w:pPr>
            <w:r w:rsidRPr="00DE33DB">
              <w:rPr>
                <w:b/>
                <w:bCs/>
                <w:sz w:val="24"/>
                <w:szCs w:val="24"/>
              </w:rPr>
              <w:t>294,73</w:t>
            </w:r>
          </w:p>
        </w:tc>
        <w:tc>
          <w:tcPr>
            <w:tcW w:w="1100" w:type="dxa"/>
            <w:shd w:val="clear" w:color="auto" w:fill="auto"/>
            <w:vAlign w:val="bottom"/>
            <w:hideMark/>
          </w:tcPr>
          <w:p w14:paraId="04824F4E" w14:textId="77777777" w:rsidR="00777BAA" w:rsidRPr="00DE33DB" w:rsidRDefault="00777BAA" w:rsidP="0081222A">
            <w:pPr>
              <w:jc w:val="center"/>
              <w:rPr>
                <w:b/>
                <w:bCs/>
                <w:sz w:val="24"/>
                <w:szCs w:val="24"/>
              </w:rPr>
            </w:pPr>
            <w:r w:rsidRPr="00DE33DB">
              <w:rPr>
                <w:b/>
                <w:bCs/>
                <w:sz w:val="24"/>
                <w:szCs w:val="24"/>
              </w:rPr>
              <w:t>358,27</w:t>
            </w:r>
          </w:p>
        </w:tc>
        <w:tc>
          <w:tcPr>
            <w:tcW w:w="1100" w:type="dxa"/>
            <w:shd w:val="clear" w:color="auto" w:fill="auto"/>
            <w:vAlign w:val="bottom"/>
            <w:hideMark/>
          </w:tcPr>
          <w:p w14:paraId="16292700" w14:textId="77777777" w:rsidR="00777BAA" w:rsidRPr="00DE33DB" w:rsidRDefault="00777BAA" w:rsidP="0081222A">
            <w:pPr>
              <w:jc w:val="center"/>
              <w:rPr>
                <w:b/>
                <w:bCs/>
                <w:sz w:val="24"/>
                <w:szCs w:val="24"/>
              </w:rPr>
            </w:pPr>
            <w:r w:rsidRPr="00DE33DB">
              <w:rPr>
                <w:b/>
                <w:bCs/>
                <w:sz w:val="24"/>
                <w:szCs w:val="24"/>
              </w:rPr>
              <w:t>419,15</w:t>
            </w:r>
          </w:p>
        </w:tc>
      </w:tr>
      <w:tr w:rsidR="00777BAA" w:rsidRPr="00DE33DB" w14:paraId="27BC4E52" w14:textId="77777777" w:rsidTr="0081222A">
        <w:tc>
          <w:tcPr>
            <w:tcW w:w="780" w:type="dxa"/>
            <w:shd w:val="clear" w:color="000000" w:fill="D9E1F2"/>
            <w:vAlign w:val="center"/>
            <w:hideMark/>
          </w:tcPr>
          <w:p w14:paraId="32885E92" w14:textId="77777777" w:rsidR="00777BAA" w:rsidRPr="00DE33DB" w:rsidRDefault="00777BAA" w:rsidP="0081222A">
            <w:pPr>
              <w:jc w:val="center"/>
              <w:rPr>
                <w:b/>
                <w:bCs/>
                <w:sz w:val="24"/>
                <w:szCs w:val="24"/>
              </w:rPr>
            </w:pPr>
            <w:r w:rsidRPr="00DE33DB">
              <w:rPr>
                <w:b/>
                <w:bCs/>
                <w:sz w:val="24"/>
                <w:szCs w:val="24"/>
              </w:rPr>
              <w:t>2</w:t>
            </w:r>
          </w:p>
        </w:tc>
        <w:tc>
          <w:tcPr>
            <w:tcW w:w="2340" w:type="dxa"/>
            <w:shd w:val="clear" w:color="000000" w:fill="D9E1F2"/>
            <w:vAlign w:val="center"/>
            <w:hideMark/>
          </w:tcPr>
          <w:p w14:paraId="34A0D976" w14:textId="77777777" w:rsidR="00777BAA" w:rsidRPr="00DE33DB" w:rsidRDefault="00777BAA" w:rsidP="0081222A">
            <w:pPr>
              <w:jc w:val="center"/>
              <w:rPr>
                <w:b/>
                <w:bCs/>
                <w:sz w:val="24"/>
                <w:szCs w:val="24"/>
              </w:rPr>
            </w:pPr>
            <w:r w:rsidRPr="00DE33DB">
              <w:rPr>
                <w:b/>
                <w:bCs/>
                <w:sz w:val="24"/>
                <w:szCs w:val="24"/>
              </w:rPr>
              <w:t>Газоснабжение</w:t>
            </w:r>
          </w:p>
        </w:tc>
        <w:tc>
          <w:tcPr>
            <w:tcW w:w="1275" w:type="dxa"/>
            <w:shd w:val="clear" w:color="000000" w:fill="D9E1F2"/>
            <w:vAlign w:val="center"/>
            <w:hideMark/>
          </w:tcPr>
          <w:p w14:paraId="19C35637" w14:textId="77777777" w:rsidR="00777BAA" w:rsidRPr="00DE33DB" w:rsidRDefault="00777BAA" w:rsidP="0081222A">
            <w:pPr>
              <w:jc w:val="center"/>
              <w:rPr>
                <w:b/>
                <w:bCs/>
                <w:sz w:val="24"/>
                <w:szCs w:val="24"/>
              </w:rPr>
            </w:pPr>
            <w:r w:rsidRPr="00DE33DB">
              <w:rPr>
                <w:b/>
                <w:bCs/>
                <w:sz w:val="24"/>
                <w:szCs w:val="24"/>
              </w:rPr>
              <w:t> </w:t>
            </w:r>
          </w:p>
        </w:tc>
        <w:tc>
          <w:tcPr>
            <w:tcW w:w="1140" w:type="dxa"/>
            <w:shd w:val="clear" w:color="000000" w:fill="D9E1F2"/>
            <w:vAlign w:val="center"/>
            <w:hideMark/>
          </w:tcPr>
          <w:p w14:paraId="75CF475B"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2BF163EC"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669323EE"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35D66170"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7C64E8D0"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46447FAE"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4CE30376"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3C08AA1F"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33734273"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67C911CA" w14:textId="77777777" w:rsidR="00777BAA" w:rsidRPr="00DE33DB" w:rsidRDefault="00777BAA" w:rsidP="0081222A">
            <w:pPr>
              <w:jc w:val="center"/>
              <w:rPr>
                <w:b/>
                <w:bCs/>
                <w:sz w:val="24"/>
                <w:szCs w:val="24"/>
              </w:rPr>
            </w:pPr>
            <w:r w:rsidRPr="00DE33DB">
              <w:rPr>
                <w:b/>
                <w:bCs/>
                <w:sz w:val="24"/>
                <w:szCs w:val="24"/>
              </w:rPr>
              <w:t> </w:t>
            </w:r>
          </w:p>
        </w:tc>
      </w:tr>
      <w:tr w:rsidR="00777BAA" w:rsidRPr="00DE33DB" w14:paraId="7192F08D" w14:textId="77777777" w:rsidTr="0081222A">
        <w:tc>
          <w:tcPr>
            <w:tcW w:w="780" w:type="dxa"/>
            <w:shd w:val="clear" w:color="auto" w:fill="auto"/>
            <w:vAlign w:val="bottom"/>
            <w:hideMark/>
          </w:tcPr>
          <w:p w14:paraId="7E1574C1" w14:textId="77777777" w:rsidR="00777BAA" w:rsidRPr="00DE33DB" w:rsidRDefault="00777BAA" w:rsidP="0081222A">
            <w:pPr>
              <w:jc w:val="center"/>
              <w:rPr>
                <w:sz w:val="24"/>
                <w:szCs w:val="24"/>
              </w:rPr>
            </w:pPr>
            <w:r w:rsidRPr="00DE33DB">
              <w:rPr>
                <w:sz w:val="24"/>
                <w:szCs w:val="24"/>
              </w:rPr>
              <w:t>2.1.</w:t>
            </w:r>
          </w:p>
        </w:tc>
        <w:tc>
          <w:tcPr>
            <w:tcW w:w="2340" w:type="dxa"/>
            <w:shd w:val="clear" w:color="auto" w:fill="auto"/>
            <w:vAlign w:val="bottom"/>
            <w:hideMark/>
          </w:tcPr>
          <w:p w14:paraId="182D0F92" w14:textId="77777777" w:rsidR="00777BAA" w:rsidRPr="00DE33DB" w:rsidRDefault="00777BAA" w:rsidP="0081222A">
            <w:pPr>
              <w:rPr>
                <w:sz w:val="24"/>
                <w:szCs w:val="24"/>
              </w:rPr>
            </w:pPr>
            <w:r w:rsidRPr="00DE33DB">
              <w:rPr>
                <w:sz w:val="24"/>
                <w:szCs w:val="24"/>
              </w:rPr>
              <w:t>Розничная цена на газ, реализуемый населению (с НДС)</w:t>
            </w:r>
          </w:p>
        </w:tc>
        <w:tc>
          <w:tcPr>
            <w:tcW w:w="1275" w:type="dxa"/>
            <w:shd w:val="clear" w:color="auto" w:fill="auto"/>
            <w:vAlign w:val="bottom"/>
            <w:hideMark/>
          </w:tcPr>
          <w:p w14:paraId="13BB0678" w14:textId="77777777" w:rsidR="00777BAA" w:rsidRDefault="00777BAA" w:rsidP="0081222A">
            <w:pPr>
              <w:jc w:val="center"/>
              <w:rPr>
                <w:sz w:val="24"/>
                <w:szCs w:val="24"/>
              </w:rPr>
            </w:pPr>
            <w:r w:rsidRPr="00DE33DB">
              <w:rPr>
                <w:sz w:val="24"/>
                <w:szCs w:val="24"/>
              </w:rPr>
              <w:t>руб./</w:t>
            </w:r>
          </w:p>
          <w:p w14:paraId="08F3E670" w14:textId="77777777" w:rsidR="00777BAA" w:rsidRPr="00DE33DB" w:rsidRDefault="00777BAA" w:rsidP="0081222A">
            <w:pPr>
              <w:jc w:val="center"/>
              <w:rPr>
                <w:sz w:val="24"/>
                <w:szCs w:val="24"/>
              </w:rPr>
            </w:pPr>
            <w:r w:rsidRPr="00DE33DB">
              <w:rPr>
                <w:sz w:val="24"/>
                <w:szCs w:val="24"/>
              </w:rPr>
              <w:t>1000 м³</w:t>
            </w:r>
          </w:p>
        </w:tc>
        <w:tc>
          <w:tcPr>
            <w:tcW w:w="1140" w:type="dxa"/>
            <w:shd w:val="clear" w:color="auto" w:fill="auto"/>
            <w:vAlign w:val="bottom"/>
            <w:hideMark/>
          </w:tcPr>
          <w:p w14:paraId="0FDC1D0C" w14:textId="77777777" w:rsidR="00777BAA" w:rsidRPr="00DE33DB" w:rsidRDefault="00777BAA" w:rsidP="0081222A">
            <w:pPr>
              <w:jc w:val="center"/>
              <w:rPr>
                <w:sz w:val="24"/>
                <w:szCs w:val="24"/>
              </w:rPr>
            </w:pPr>
            <w:r w:rsidRPr="00DE33DB">
              <w:rPr>
                <w:sz w:val="24"/>
                <w:szCs w:val="24"/>
              </w:rPr>
              <w:t>4 356,33</w:t>
            </w:r>
          </w:p>
        </w:tc>
        <w:tc>
          <w:tcPr>
            <w:tcW w:w="1100" w:type="dxa"/>
            <w:shd w:val="clear" w:color="auto" w:fill="auto"/>
            <w:vAlign w:val="bottom"/>
            <w:hideMark/>
          </w:tcPr>
          <w:p w14:paraId="0A531E58" w14:textId="77777777" w:rsidR="00777BAA" w:rsidRPr="00DE33DB" w:rsidRDefault="00777BAA" w:rsidP="0081222A">
            <w:pPr>
              <w:jc w:val="center"/>
              <w:rPr>
                <w:sz w:val="24"/>
                <w:szCs w:val="24"/>
              </w:rPr>
            </w:pPr>
            <w:r w:rsidRPr="00DE33DB">
              <w:rPr>
                <w:sz w:val="24"/>
                <w:szCs w:val="24"/>
              </w:rPr>
              <w:t>4 356,33</w:t>
            </w:r>
          </w:p>
        </w:tc>
        <w:tc>
          <w:tcPr>
            <w:tcW w:w="1100" w:type="dxa"/>
            <w:shd w:val="clear" w:color="auto" w:fill="auto"/>
            <w:vAlign w:val="bottom"/>
            <w:hideMark/>
          </w:tcPr>
          <w:p w14:paraId="31BFC64C" w14:textId="77777777" w:rsidR="00777BAA" w:rsidRPr="00DE33DB" w:rsidRDefault="00777BAA" w:rsidP="0081222A">
            <w:pPr>
              <w:jc w:val="center"/>
              <w:rPr>
                <w:sz w:val="24"/>
                <w:szCs w:val="24"/>
              </w:rPr>
            </w:pPr>
            <w:r w:rsidRPr="00DE33DB">
              <w:rPr>
                <w:sz w:val="24"/>
                <w:szCs w:val="24"/>
              </w:rPr>
              <w:t>4 524,61</w:t>
            </w:r>
          </w:p>
        </w:tc>
        <w:tc>
          <w:tcPr>
            <w:tcW w:w="1100" w:type="dxa"/>
            <w:shd w:val="clear" w:color="auto" w:fill="auto"/>
            <w:vAlign w:val="bottom"/>
            <w:hideMark/>
          </w:tcPr>
          <w:p w14:paraId="25273185" w14:textId="77777777" w:rsidR="00777BAA" w:rsidRPr="00DE33DB" w:rsidRDefault="00777BAA" w:rsidP="0081222A">
            <w:pPr>
              <w:jc w:val="center"/>
              <w:rPr>
                <w:sz w:val="24"/>
                <w:szCs w:val="24"/>
              </w:rPr>
            </w:pPr>
            <w:r w:rsidRPr="00DE33DB">
              <w:rPr>
                <w:sz w:val="24"/>
                <w:szCs w:val="24"/>
              </w:rPr>
              <w:t>4 707,22</w:t>
            </w:r>
          </w:p>
        </w:tc>
        <w:tc>
          <w:tcPr>
            <w:tcW w:w="1100" w:type="dxa"/>
            <w:shd w:val="clear" w:color="auto" w:fill="auto"/>
            <w:vAlign w:val="bottom"/>
            <w:hideMark/>
          </w:tcPr>
          <w:p w14:paraId="6BA381F9" w14:textId="77777777" w:rsidR="00777BAA" w:rsidRPr="00DE33DB" w:rsidRDefault="00777BAA" w:rsidP="0081222A">
            <w:pPr>
              <w:jc w:val="center"/>
              <w:rPr>
                <w:sz w:val="24"/>
                <w:szCs w:val="24"/>
              </w:rPr>
            </w:pPr>
            <w:r w:rsidRPr="00DE33DB">
              <w:rPr>
                <w:sz w:val="24"/>
                <w:szCs w:val="24"/>
              </w:rPr>
              <w:t>4 894,99</w:t>
            </w:r>
          </w:p>
        </w:tc>
        <w:tc>
          <w:tcPr>
            <w:tcW w:w="1100" w:type="dxa"/>
            <w:shd w:val="clear" w:color="auto" w:fill="auto"/>
            <w:vAlign w:val="bottom"/>
            <w:hideMark/>
          </w:tcPr>
          <w:p w14:paraId="7ABE124F" w14:textId="77777777" w:rsidR="00777BAA" w:rsidRPr="00DE33DB" w:rsidRDefault="00777BAA" w:rsidP="0081222A">
            <w:pPr>
              <w:jc w:val="center"/>
              <w:rPr>
                <w:sz w:val="24"/>
                <w:szCs w:val="24"/>
              </w:rPr>
            </w:pPr>
            <w:r w:rsidRPr="00DE33DB">
              <w:rPr>
                <w:sz w:val="24"/>
                <w:szCs w:val="24"/>
              </w:rPr>
              <w:t>5 090,40</w:t>
            </w:r>
          </w:p>
        </w:tc>
        <w:tc>
          <w:tcPr>
            <w:tcW w:w="1100" w:type="dxa"/>
            <w:shd w:val="clear" w:color="auto" w:fill="auto"/>
            <w:vAlign w:val="bottom"/>
            <w:hideMark/>
          </w:tcPr>
          <w:p w14:paraId="68D14D6B" w14:textId="77777777" w:rsidR="00777BAA" w:rsidRPr="00DE33DB" w:rsidRDefault="00777BAA" w:rsidP="0081222A">
            <w:pPr>
              <w:jc w:val="center"/>
              <w:rPr>
                <w:sz w:val="24"/>
                <w:szCs w:val="24"/>
              </w:rPr>
            </w:pPr>
            <w:r w:rsidRPr="00DE33DB">
              <w:rPr>
                <w:sz w:val="24"/>
                <w:szCs w:val="24"/>
              </w:rPr>
              <w:t>5 293,36</w:t>
            </w:r>
          </w:p>
        </w:tc>
        <w:tc>
          <w:tcPr>
            <w:tcW w:w="1100" w:type="dxa"/>
            <w:shd w:val="clear" w:color="auto" w:fill="auto"/>
            <w:vAlign w:val="bottom"/>
            <w:hideMark/>
          </w:tcPr>
          <w:p w14:paraId="4093F14A" w14:textId="77777777" w:rsidR="00777BAA" w:rsidRPr="00DE33DB" w:rsidRDefault="00777BAA" w:rsidP="0081222A">
            <w:pPr>
              <w:jc w:val="center"/>
              <w:rPr>
                <w:sz w:val="24"/>
                <w:szCs w:val="24"/>
              </w:rPr>
            </w:pPr>
            <w:r w:rsidRPr="00DE33DB">
              <w:rPr>
                <w:sz w:val="24"/>
                <w:szCs w:val="24"/>
              </w:rPr>
              <w:t>6 427,74</w:t>
            </w:r>
          </w:p>
        </w:tc>
        <w:tc>
          <w:tcPr>
            <w:tcW w:w="1100" w:type="dxa"/>
            <w:shd w:val="clear" w:color="auto" w:fill="auto"/>
            <w:vAlign w:val="bottom"/>
            <w:hideMark/>
          </w:tcPr>
          <w:p w14:paraId="069C818C" w14:textId="77777777" w:rsidR="00777BAA" w:rsidRPr="00DE33DB" w:rsidRDefault="00777BAA" w:rsidP="0081222A">
            <w:pPr>
              <w:jc w:val="center"/>
              <w:rPr>
                <w:sz w:val="24"/>
                <w:szCs w:val="24"/>
              </w:rPr>
            </w:pPr>
            <w:r w:rsidRPr="00DE33DB">
              <w:rPr>
                <w:sz w:val="24"/>
                <w:szCs w:val="24"/>
              </w:rPr>
              <w:t>7 813,56</w:t>
            </w:r>
          </w:p>
        </w:tc>
        <w:tc>
          <w:tcPr>
            <w:tcW w:w="1100" w:type="dxa"/>
            <w:shd w:val="clear" w:color="auto" w:fill="auto"/>
            <w:vAlign w:val="bottom"/>
            <w:hideMark/>
          </w:tcPr>
          <w:p w14:paraId="3D228D49" w14:textId="77777777" w:rsidR="00777BAA" w:rsidRPr="00DE33DB" w:rsidRDefault="00777BAA" w:rsidP="0081222A">
            <w:pPr>
              <w:jc w:val="center"/>
              <w:rPr>
                <w:sz w:val="24"/>
                <w:szCs w:val="24"/>
              </w:rPr>
            </w:pPr>
            <w:r w:rsidRPr="00DE33DB">
              <w:rPr>
                <w:sz w:val="24"/>
                <w:szCs w:val="24"/>
              </w:rPr>
              <w:t>9 141,11</w:t>
            </w:r>
          </w:p>
        </w:tc>
      </w:tr>
      <w:tr w:rsidR="00777BAA" w:rsidRPr="00DE33DB" w14:paraId="688B135D" w14:textId="77777777" w:rsidTr="0081222A">
        <w:tc>
          <w:tcPr>
            <w:tcW w:w="780" w:type="dxa"/>
            <w:shd w:val="clear" w:color="auto" w:fill="auto"/>
            <w:vAlign w:val="bottom"/>
            <w:hideMark/>
          </w:tcPr>
          <w:p w14:paraId="2D23328E" w14:textId="77777777" w:rsidR="00777BAA" w:rsidRPr="00DE33DB" w:rsidRDefault="00777BAA" w:rsidP="0081222A">
            <w:pPr>
              <w:jc w:val="center"/>
              <w:rPr>
                <w:sz w:val="24"/>
                <w:szCs w:val="24"/>
              </w:rPr>
            </w:pPr>
            <w:r w:rsidRPr="00DE33DB">
              <w:rPr>
                <w:sz w:val="24"/>
                <w:szCs w:val="24"/>
              </w:rPr>
              <w:t>2.2.</w:t>
            </w:r>
          </w:p>
        </w:tc>
        <w:tc>
          <w:tcPr>
            <w:tcW w:w="2340" w:type="dxa"/>
            <w:shd w:val="clear" w:color="auto" w:fill="auto"/>
            <w:vAlign w:val="bottom"/>
            <w:hideMark/>
          </w:tcPr>
          <w:p w14:paraId="3A5749A1" w14:textId="77777777" w:rsidR="00777BAA" w:rsidRPr="00DE33DB" w:rsidRDefault="00777BAA" w:rsidP="0081222A">
            <w:pPr>
              <w:rPr>
                <w:sz w:val="24"/>
                <w:szCs w:val="24"/>
              </w:rPr>
            </w:pPr>
            <w:r w:rsidRPr="00DE33DB">
              <w:rPr>
                <w:sz w:val="24"/>
                <w:szCs w:val="24"/>
              </w:rPr>
              <w:t>Норматив потребления: МКД и жилые дома, оборудованные газовой плитой, при газоснабжении природным газом</w:t>
            </w:r>
          </w:p>
        </w:tc>
        <w:tc>
          <w:tcPr>
            <w:tcW w:w="1275" w:type="dxa"/>
            <w:shd w:val="clear" w:color="auto" w:fill="auto"/>
            <w:vAlign w:val="bottom"/>
            <w:hideMark/>
          </w:tcPr>
          <w:p w14:paraId="41B06960" w14:textId="77777777" w:rsidR="00777BAA" w:rsidRDefault="00777BAA" w:rsidP="0081222A">
            <w:pPr>
              <w:jc w:val="center"/>
              <w:rPr>
                <w:sz w:val="24"/>
                <w:szCs w:val="24"/>
              </w:rPr>
            </w:pPr>
            <w:r w:rsidRPr="00DE33DB">
              <w:rPr>
                <w:sz w:val="24"/>
                <w:szCs w:val="24"/>
              </w:rPr>
              <w:t xml:space="preserve">м³/чел. </w:t>
            </w:r>
          </w:p>
          <w:p w14:paraId="27C75115" w14:textId="77777777" w:rsidR="00777BAA" w:rsidRPr="00DE33DB" w:rsidRDefault="00777BAA" w:rsidP="0081222A">
            <w:pPr>
              <w:jc w:val="center"/>
              <w:rPr>
                <w:sz w:val="24"/>
                <w:szCs w:val="24"/>
              </w:rPr>
            </w:pPr>
            <w:r w:rsidRPr="00DE33DB">
              <w:rPr>
                <w:sz w:val="24"/>
                <w:szCs w:val="24"/>
              </w:rPr>
              <w:t>в месяц</w:t>
            </w:r>
          </w:p>
        </w:tc>
        <w:tc>
          <w:tcPr>
            <w:tcW w:w="1140" w:type="dxa"/>
            <w:shd w:val="clear" w:color="auto" w:fill="auto"/>
            <w:vAlign w:val="bottom"/>
            <w:hideMark/>
          </w:tcPr>
          <w:p w14:paraId="247E57DD" w14:textId="77777777" w:rsidR="00777BAA" w:rsidRPr="00DE33DB" w:rsidRDefault="00777BAA" w:rsidP="0081222A">
            <w:pPr>
              <w:jc w:val="center"/>
              <w:rPr>
                <w:sz w:val="24"/>
                <w:szCs w:val="24"/>
              </w:rPr>
            </w:pPr>
            <w:r w:rsidRPr="00DE33DB">
              <w:rPr>
                <w:sz w:val="24"/>
                <w:szCs w:val="24"/>
              </w:rPr>
              <w:t>14,78</w:t>
            </w:r>
          </w:p>
        </w:tc>
        <w:tc>
          <w:tcPr>
            <w:tcW w:w="1100" w:type="dxa"/>
            <w:shd w:val="clear" w:color="auto" w:fill="auto"/>
            <w:vAlign w:val="bottom"/>
            <w:hideMark/>
          </w:tcPr>
          <w:p w14:paraId="1DFD8CD5" w14:textId="77777777" w:rsidR="00777BAA" w:rsidRPr="00DE33DB" w:rsidRDefault="00777BAA" w:rsidP="0081222A">
            <w:pPr>
              <w:jc w:val="center"/>
              <w:rPr>
                <w:sz w:val="24"/>
                <w:szCs w:val="24"/>
              </w:rPr>
            </w:pPr>
            <w:r w:rsidRPr="00DE33DB">
              <w:rPr>
                <w:sz w:val="24"/>
                <w:szCs w:val="24"/>
              </w:rPr>
              <w:t>14,78</w:t>
            </w:r>
          </w:p>
        </w:tc>
        <w:tc>
          <w:tcPr>
            <w:tcW w:w="1100" w:type="dxa"/>
            <w:shd w:val="clear" w:color="auto" w:fill="auto"/>
            <w:vAlign w:val="bottom"/>
            <w:hideMark/>
          </w:tcPr>
          <w:p w14:paraId="23108F2A" w14:textId="77777777" w:rsidR="00777BAA" w:rsidRPr="00DE33DB" w:rsidRDefault="00777BAA" w:rsidP="0081222A">
            <w:pPr>
              <w:jc w:val="center"/>
              <w:rPr>
                <w:sz w:val="24"/>
                <w:szCs w:val="24"/>
              </w:rPr>
            </w:pPr>
            <w:r w:rsidRPr="00DE33DB">
              <w:rPr>
                <w:sz w:val="24"/>
                <w:szCs w:val="24"/>
              </w:rPr>
              <w:t>14,78</w:t>
            </w:r>
          </w:p>
        </w:tc>
        <w:tc>
          <w:tcPr>
            <w:tcW w:w="1100" w:type="dxa"/>
            <w:shd w:val="clear" w:color="auto" w:fill="auto"/>
            <w:vAlign w:val="bottom"/>
            <w:hideMark/>
          </w:tcPr>
          <w:p w14:paraId="4D50F22F" w14:textId="77777777" w:rsidR="00777BAA" w:rsidRPr="00DE33DB" w:rsidRDefault="00777BAA" w:rsidP="0081222A">
            <w:pPr>
              <w:jc w:val="center"/>
              <w:rPr>
                <w:sz w:val="24"/>
                <w:szCs w:val="24"/>
              </w:rPr>
            </w:pPr>
            <w:r w:rsidRPr="00DE33DB">
              <w:rPr>
                <w:sz w:val="24"/>
                <w:szCs w:val="24"/>
              </w:rPr>
              <w:t>14,78</w:t>
            </w:r>
          </w:p>
        </w:tc>
        <w:tc>
          <w:tcPr>
            <w:tcW w:w="1100" w:type="dxa"/>
            <w:shd w:val="clear" w:color="auto" w:fill="auto"/>
            <w:vAlign w:val="bottom"/>
            <w:hideMark/>
          </w:tcPr>
          <w:p w14:paraId="3567CA32" w14:textId="77777777" w:rsidR="00777BAA" w:rsidRPr="00DE33DB" w:rsidRDefault="00777BAA" w:rsidP="0081222A">
            <w:pPr>
              <w:jc w:val="center"/>
              <w:rPr>
                <w:sz w:val="24"/>
                <w:szCs w:val="24"/>
              </w:rPr>
            </w:pPr>
            <w:r w:rsidRPr="00DE33DB">
              <w:rPr>
                <w:sz w:val="24"/>
                <w:szCs w:val="24"/>
              </w:rPr>
              <w:t>14,78</w:t>
            </w:r>
          </w:p>
        </w:tc>
        <w:tc>
          <w:tcPr>
            <w:tcW w:w="1100" w:type="dxa"/>
            <w:shd w:val="clear" w:color="auto" w:fill="auto"/>
            <w:vAlign w:val="bottom"/>
            <w:hideMark/>
          </w:tcPr>
          <w:p w14:paraId="69C4A0D3" w14:textId="77777777" w:rsidR="00777BAA" w:rsidRPr="00DE33DB" w:rsidRDefault="00777BAA" w:rsidP="0081222A">
            <w:pPr>
              <w:jc w:val="center"/>
              <w:rPr>
                <w:sz w:val="24"/>
                <w:szCs w:val="24"/>
              </w:rPr>
            </w:pPr>
            <w:r w:rsidRPr="00DE33DB">
              <w:rPr>
                <w:sz w:val="24"/>
                <w:szCs w:val="24"/>
              </w:rPr>
              <w:t>14,78</w:t>
            </w:r>
          </w:p>
        </w:tc>
        <w:tc>
          <w:tcPr>
            <w:tcW w:w="1100" w:type="dxa"/>
            <w:shd w:val="clear" w:color="auto" w:fill="auto"/>
            <w:vAlign w:val="bottom"/>
            <w:hideMark/>
          </w:tcPr>
          <w:p w14:paraId="375AB57D" w14:textId="77777777" w:rsidR="00777BAA" w:rsidRPr="00DE33DB" w:rsidRDefault="00777BAA" w:rsidP="0081222A">
            <w:pPr>
              <w:jc w:val="center"/>
              <w:rPr>
                <w:sz w:val="24"/>
                <w:szCs w:val="24"/>
              </w:rPr>
            </w:pPr>
            <w:r w:rsidRPr="00DE33DB">
              <w:rPr>
                <w:sz w:val="24"/>
                <w:szCs w:val="24"/>
              </w:rPr>
              <w:t>14,78</w:t>
            </w:r>
          </w:p>
        </w:tc>
        <w:tc>
          <w:tcPr>
            <w:tcW w:w="1100" w:type="dxa"/>
            <w:shd w:val="clear" w:color="auto" w:fill="auto"/>
            <w:vAlign w:val="bottom"/>
            <w:hideMark/>
          </w:tcPr>
          <w:p w14:paraId="2DF15966" w14:textId="77777777" w:rsidR="00777BAA" w:rsidRPr="00DE33DB" w:rsidRDefault="00777BAA" w:rsidP="0081222A">
            <w:pPr>
              <w:jc w:val="center"/>
              <w:rPr>
                <w:sz w:val="24"/>
                <w:szCs w:val="24"/>
              </w:rPr>
            </w:pPr>
            <w:r w:rsidRPr="00DE33DB">
              <w:rPr>
                <w:sz w:val="24"/>
                <w:szCs w:val="24"/>
              </w:rPr>
              <w:t>14,78</w:t>
            </w:r>
          </w:p>
        </w:tc>
        <w:tc>
          <w:tcPr>
            <w:tcW w:w="1100" w:type="dxa"/>
            <w:shd w:val="clear" w:color="auto" w:fill="auto"/>
            <w:vAlign w:val="bottom"/>
            <w:hideMark/>
          </w:tcPr>
          <w:p w14:paraId="1EFF617E" w14:textId="77777777" w:rsidR="00777BAA" w:rsidRPr="00DE33DB" w:rsidRDefault="00777BAA" w:rsidP="0081222A">
            <w:pPr>
              <w:jc w:val="center"/>
              <w:rPr>
                <w:sz w:val="24"/>
                <w:szCs w:val="24"/>
              </w:rPr>
            </w:pPr>
            <w:r w:rsidRPr="00DE33DB">
              <w:rPr>
                <w:sz w:val="24"/>
                <w:szCs w:val="24"/>
              </w:rPr>
              <w:t>14,78</w:t>
            </w:r>
          </w:p>
        </w:tc>
        <w:tc>
          <w:tcPr>
            <w:tcW w:w="1100" w:type="dxa"/>
            <w:shd w:val="clear" w:color="auto" w:fill="auto"/>
            <w:vAlign w:val="bottom"/>
            <w:hideMark/>
          </w:tcPr>
          <w:p w14:paraId="464BE488" w14:textId="77777777" w:rsidR="00777BAA" w:rsidRPr="00DE33DB" w:rsidRDefault="00777BAA" w:rsidP="0081222A">
            <w:pPr>
              <w:jc w:val="center"/>
              <w:rPr>
                <w:sz w:val="24"/>
                <w:szCs w:val="24"/>
              </w:rPr>
            </w:pPr>
            <w:r w:rsidRPr="00DE33DB">
              <w:rPr>
                <w:sz w:val="24"/>
                <w:szCs w:val="24"/>
              </w:rPr>
              <w:t>14,78</w:t>
            </w:r>
          </w:p>
        </w:tc>
      </w:tr>
      <w:tr w:rsidR="00777BAA" w:rsidRPr="00DE33DB" w14:paraId="787BA549" w14:textId="77777777" w:rsidTr="0081222A">
        <w:tc>
          <w:tcPr>
            <w:tcW w:w="780" w:type="dxa"/>
            <w:shd w:val="clear" w:color="auto" w:fill="auto"/>
            <w:vAlign w:val="bottom"/>
            <w:hideMark/>
          </w:tcPr>
          <w:p w14:paraId="3A72CE72" w14:textId="77777777" w:rsidR="00777BAA" w:rsidRPr="00DE33DB" w:rsidRDefault="00777BAA" w:rsidP="0081222A">
            <w:pPr>
              <w:jc w:val="center"/>
              <w:rPr>
                <w:b/>
                <w:bCs/>
                <w:sz w:val="24"/>
                <w:szCs w:val="24"/>
              </w:rPr>
            </w:pPr>
            <w:r w:rsidRPr="00DE33DB">
              <w:rPr>
                <w:b/>
                <w:bCs/>
                <w:sz w:val="24"/>
                <w:szCs w:val="24"/>
              </w:rPr>
              <w:t>2.3.</w:t>
            </w:r>
          </w:p>
        </w:tc>
        <w:tc>
          <w:tcPr>
            <w:tcW w:w="2340" w:type="dxa"/>
            <w:shd w:val="clear" w:color="auto" w:fill="auto"/>
            <w:vAlign w:val="bottom"/>
            <w:hideMark/>
          </w:tcPr>
          <w:p w14:paraId="6166C853" w14:textId="77777777" w:rsidR="00777BAA" w:rsidRPr="00DE33DB" w:rsidRDefault="00777BAA" w:rsidP="0081222A">
            <w:pPr>
              <w:rPr>
                <w:b/>
                <w:bCs/>
                <w:sz w:val="24"/>
                <w:szCs w:val="24"/>
              </w:rPr>
            </w:pPr>
            <w:r w:rsidRPr="00DE33DB">
              <w:rPr>
                <w:b/>
                <w:bCs/>
                <w:sz w:val="24"/>
                <w:szCs w:val="24"/>
              </w:rPr>
              <w:t>Величина платы за коммунальную услугу газоснабжения в месяц на человека</w:t>
            </w:r>
          </w:p>
        </w:tc>
        <w:tc>
          <w:tcPr>
            <w:tcW w:w="1275" w:type="dxa"/>
            <w:shd w:val="clear" w:color="auto" w:fill="auto"/>
            <w:vAlign w:val="bottom"/>
            <w:hideMark/>
          </w:tcPr>
          <w:p w14:paraId="3F1FFAFC" w14:textId="77777777" w:rsidR="00777BAA" w:rsidRPr="00DE33DB" w:rsidRDefault="00777BAA" w:rsidP="0081222A">
            <w:pPr>
              <w:jc w:val="center"/>
              <w:rPr>
                <w:b/>
                <w:bCs/>
                <w:sz w:val="24"/>
                <w:szCs w:val="24"/>
              </w:rPr>
            </w:pPr>
            <w:r w:rsidRPr="00DE33DB">
              <w:rPr>
                <w:b/>
                <w:bCs/>
                <w:sz w:val="24"/>
                <w:szCs w:val="24"/>
              </w:rPr>
              <w:t>руб.</w:t>
            </w:r>
          </w:p>
        </w:tc>
        <w:tc>
          <w:tcPr>
            <w:tcW w:w="1140" w:type="dxa"/>
            <w:shd w:val="clear" w:color="auto" w:fill="auto"/>
            <w:vAlign w:val="bottom"/>
            <w:hideMark/>
          </w:tcPr>
          <w:p w14:paraId="48EC5F6D" w14:textId="77777777" w:rsidR="00777BAA" w:rsidRPr="00DE33DB" w:rsidRDefault="00777BAA" w:rsidP="0081222A">
            <w:pPr>
              <w:jc w:val="center"/>
              <w:rPr>
                <w:b/>
                <w:bCs/>
                <w:sz w:val="24"/>
                <w:szCs w:val="24"/>
              </w:rPr>
            </w:pPr>
            <w:r w:rsidRPr="00DE33DB">
              <w:rPr>
                <w:b/>
                <w:bCs/>
                <w:sz w:val="24"/>
                <w:szCs w:val="24"/>
              </w:rPr>
              <w:t>64,39</w:t>
            </w:r>
          </w:p>
        </w:tc>
        <w:tc>
          <w:tcPr>
            <w:tcW w:w="1100" w:type="dxa"/>
            <w:shd w:val="clear" w:color="auto" w:fill="auto"/>
            <w:vAlign w:val="bottom"/>
            <w:hideMark/>
          </w:tcPr>
          <w:p w14:paraId="2F15B62F" w14:textId="77777777" w:rsidR="00777BAA" w:rsidRPr="00DE33DB" w:rsidRDefault="00777BAA" w:rsidP="0081222A">
            <w:pPr>
              <w:jc w:val="center"/>
              <w:rPr>
                <w:b/>
                <w:bCs/>
                <w:sz w:val="24"/>
                <w:szCs w:val="24"/>
              </w:rPr>
            </w:pPr>
            <w:r w:rsidRPr="00DE33DB">
              <w:rPr>
                <w:b/>
                <w:bCs/>
                <w:sz w:val="24"/>
                <w:szCs w:val="24"/>
              </w:rPr>
              <w:t>64,39</w:t>
            </w:r>
          </w:p>
        </w:tc>
        <w:tc>
          <w:tcPr>
            <w:tcW w:w="1100" w:type="dxa"/>
            <w:shd w:val="clear" w:color="auto" w:fill="auto"/>
            <w:vAlign w:val="bottom"/>
            <w:hideMark/>
          </w:tcPr>
          <w:p w14:paraId="6EFAFDE4" w14:textId="77777777" w:rsidR="00777BAA" w:rsidRPr="00DE33DB" w:rsidRDefault="00777BAA" w:rsidP="0081222A">
            <w:pPr>
              <w:jc w:val="center"/>
              <w:rPr>
                <w:b/>
                <w:bCs/>
                <w:sz w:val="24"/>
                <w:szCs w:val="24"/>
              </w:rPr>
            </w:pPr>
            <w:r w:rsidRPr="00DE33DB">
              <w:rPr>
                <w:b/>
                <w:bCs/>
                <w:sz w:val="24"/>
                <w:szCs w:val="24"/>
              </w:rPr>
              <w:t>66,87</w:t>
            </w:r>
          </w:p>
        </w:tc>
        <w:tc>
          <w:tcPr>
            <w:tcW w:w="1100" w:type="dxa"/>
            <w:shd w:val="clear" w:color="auto" w:fill="auto"/>
            <w:vAlign w:val="bottom"/>
            <w:hideMark/>
          </w:tcPr>
          <w:p w14:paraId="2DEB0559" w14:textId="77777777" w:rsidR="00777BAA" w:rsidRPr="00DE33DB" w:rsidRDefault="00777BAA" w:rsidP="0081222A">
            <w:pPr>
              <w:jc w:val="center"/>
              <w:rPr>
                <w:b/>
                <w:bCs/>
                <w:sz w:val="24"/>
                <w:szCs w:val="24"/>
              </w:rPr>
            </w:pPr>
            <w:r w:rsidRPr="00DE33DB">
              <w:rPr>
                <w:b/>
                <w:bCs/>
                <w:sz w:val="24"/>
                <w:szCs w:val="24"/>
              </w:rPr>
              <w:t>69,57</w:t>
            </w:r>
          </w:p>
        </w:tc>
        <w:tc>
          <w:tcPr>
            <w:tcW w:w="1100" w:type="dxa"/>
            <w:shd w:val="clear" w:color="auto" w:fill="auto"/>
            <w:vAlign w:val="bottom"/>
            <w:hideMark/>
          </w:tcPr>
          <w:p w14:paraId="2C38E201" w14:textId="77777777" w:rsidR="00777BAA" w:rsidRPr="00DE33DB" w:rsidRDefault="00777BAA" w:rsidP="0081222A">
            <w:pPr>
              <w:jc w:val="center"/>
              <w:rPr>
                <w:b/>
                <w:bCs/>
                <w:sz w:val="24"/>
                <w:szCs w:val="24"/>
              </w:rPr>
            </w:pPr>
            <w:r w:rsidRPr="00DE33DB">
              <w:rPr>
                <w:b/>
                <w:bCs/>
                <w:sz w:val="24"/>
                <w:szCs w:val="24"/>
              </w:rPr>
              <w:t>72,35</w:t>
            </w:r>
          </w:p>
        </w:tc>
        <w:tc>
          <w:tcPr>
            <w:tcW w:w="1100" w:type="dxa"/>
            <w:shd w:val="clear" w:color="auto" w:fill="auto"/>
            <w:vAlign w:val="bottom"/>
            <w:hideMark/>
          </w:tcPr>
          <w:p w14:paraId="1D42FC75" w14:textId="77777777" w:rsidR="00777BAA" w:rsidRPr="00DE33DB" w:rsidRDefault="00777BAA" w:rsidP="0081222A">
            <w:pPr>
              <w:jc w:val="center"/>
              <w:rPr>
                <w:b/>
                <w:bCs/>
                <w:sz w:val="24"/>
                <w:szCs w:val="24"/>
              </w:rPr>
            </w:pPr>
            <w:r w:rsidRPr="00DE33DB">
              <w:rPr>
                <w:b/>
                <w:bCs/>
                <w:sz w:val="24"/>
                <w:szCs w:val="24"/>
              </w:rPr>
              <w:t>75,24</w:t>
            </w:r>
          </w:p>
        </w:tc>
        <w:tc>
          <w:tcPr>
            <w:tcW w:w="1100" w:type="dxa"/>
            <w:shd w:val="clear" w:color="auto" w:fill="auto"/>
            <w:vAlign w:val="bottom"/>
            <w:hideMark/>
          </w:tcPr>
          <w:p w14:paraId="2DDBE1E8" w14:textId="77777777" w:rsidR="00777BAA" w:rsidRPr="00DE33DB" w:rsidRDefault="00777BAA" w:rsidP="0081222A">
            <w:pPr>
              <w:jc w:val="center"/>
              <w:rPr>
                <w:b/>
                <w:bCs/>
                <w:sz w:val="24"/>
                <w:szCs w:val="24"/>
              </w:rPr>
            </w:pPr>
            <w:r w:rsidRPr="00DE33DB">
              <w:rPr>
                <w:b/>
                <w:bCs/>
                <w:sz w:val="24"/>
                <w:szCs w:val="24"/>
              </w:rPr>
              <w:t>78,24</w:t>
            </w:r>
          </w:p>
        </w:tc>
        <w:tc>
          <w:tcPr>
            <w:tcW w:w="1100" w:type="dxa"/>
            <w:shd w:val="clear" w:color="auto" w:fill="auto"/>
            <w:vAlign w:val="bottom"/>
            <w:hideMark/>
          </w:tcPr>
          <w:p w14:paraId="67764D1B" w14:textId="77777777" w:rsidR="00777BAA" w:rsidRPr="00DE33DB" w:rsidRDefault="00777BAA" w:rsidP="0081222A">
            <w:pPr>
              <w:jc w:val="center"/>
              <w:rPr>
                <w:b/>
                <w:bCs/>
                <w:sz w:val="24"/>
                <w:szCs w:val="24"/>
              </w:rPr>
            </w:pPr>
            <w:r w:rsidRPr="00DE33DB">
              <w:rPr>
                <w:b/>
                <w:bCs/>
                <w:sz w:val="24"/>
                <w:szCs w:val="24"/>
              </w:rPr>
              <w:t>95,00</w:t>
            </w:r>
          </w:p>
        </w:tc>
        <w:tc>
          <w:tcPr>
            <w:tcW w:w="1100" w:type="dxa"/>
            <w:shd w:val="clear" w:color="auto" w:fill="auto"/>
            <w:vAlign w:val="bottom"/>
            <w:hideMark/>
          </w:tcPr>
          <w:p w14:paraId="4078FE1E" w14:textId="77777777" w:rsidR="00777BAA" w:rsidRPr="00DE33DB" w:rsidRDefault="00777BAA" w:rsidP="0081222A">
            <w:pPr>
              <w:jc w:val="center"/>
              <w:rPr>
                <w:b/>
                <w:bCs/>
                <w:sz w:val="24"/>
                <w:szCs w:val="24"/>
              </w:rPr>
            </w:pPr>
            <w:r w:rsidRPr="00DE33DB">
              <w:rPr>
                <w:b/>
                <w:bCs/>
                <w:sz w:val="24"/>
                <w:szCs w:val="24"/>
              </w:rPr>
              <w:t>115,48</w:t>
            </w:r>
          </w:p>
        </w:tc>
        <w:tc>
          <w:tcPr>
            <w:tcW w:w="1100" w:type="dxa"/>
            <w:shd w:val="clear" w:color="auto" w:fill="auto"/>
            <w:vAlign w:val="bottom"/>
            <w:hideMark/>
          </w:tcPr>
          <w:p w14:paraId="7CB9A1A8" w14:textId="77777777" w:rsidR="00777BAA" w:rsidRPr="00DE33DB" w:rsidRDefault="00777BAA" w:rsidP="0081222A">
            <w:pPr>
              <w:jc w:val="center"/>
              <w:rPr>
                <w:b/>
                <w:bCs/>
                <w:sz w:val="24"/>
                <w:szCs w:val="24"/>
              </w:rPr>
            </w:pPr>
            <w:r w:rsidRPr="00DE33DB">
              <w:rPr>
                <w:b/>
                <w:bCs/>
                <w:sz w:val="24"/>
                <w:szCs w:val="24"/>
              </w:rPr>
              <w:t>135,11</w:t>
            </w:r>
          </w:p>
        </w:tc>
      </w:tr>
      <w:tr w:rsidR="00777BAA" w:rsidRPr="00DE33DB" w14:paraId="75CC253B" w14:textId="77777777" w:rsidTr="0081222A">
        <w:tc>
          <w:tcPr>
            <w:tcW w:w="780" w:type="dxa"/>
            <w:shd w:val="clear" w:color="000000" w:fill="D9E1F2"/>
            <w:vAlign w:val="center"/>
            <w:hideMark/>
          </w:tcPr>
          <w:p w14:paraId="3A80DA14" w14:textId="77777777" w:rsidR="00777BAA" w:rsidRPr="00DE33DB" w:rsidRDefault="00777BAA" w:rsidP="0081222A">
            <w:pPr>
              <w:jc w:val="center"/>
              <w:rPr>
                <w:b/>
                <w:bCs/>
                <w:sz w:val="24"/>
                <w:szCs w:val="24"/>
              </w:rPr>
            </w:pPr>
            <w:r w:rsidRPr="00DE33DB">
              <w:rPr>
                <w:b/>
                <w:bCs/>
                <w:sz w:val="24"/>
                <w:szCs w:val="24"/>
              </w:rPr>
              <w:t>3</w:t>
            </w:r>
          </w:p>
        </w:tc>
        <w:tc>
          <w:tcPr>
            <w:tcW w:w="2340" w:type="dxa"/>
            <w:shd w:val="clear" w:color="000000" w:fill="D9E1F2"/>
            <w:vAlign w:val="center"/>
            <w:hideMark/>
          </w:tcPr>
          <w:p w14:paraId="7C3B1524" w14:textId="77777777" w:rsidR="00777BAA" w:rsidRPr="00DE33DB" w:rsidRDefault="00777BAA" w:rsidP="0081222A">
            <w:pPr>
              <w:jc w:val="center"/>
              <w:rPr>
                <w:b/>
                <w:bCs/>
                <w:sz w:val="24"/>
                <w:szCs w:val="24"/>
              </w:rPr>
            </w:pPr>
            <w:r w:rsidRPr="00DE33DB">
              <w:rPr>
                <w:b/>
                <w:bCs/>
                <w:sz w:val="24"/>
                <w:szCs w:val="24"/>
              </w:rPr>
              <w:t>Теплоснабжение</w:t>
            </w:r>
          </w:p>
        </w:tc>
        <w:tc>
          <w:tcPr>
            <w:tcW w:w="1275" w:type="dxa"/>
            <w:shd w:val="clear" w:color="000000" w:fill="D9E1F2"/>
            <w:vAlign w:val="center"/>
            <w:hideMark/>
          </w:tcPr>
          <w:p w14:paraId="01A70B28" w14:textId="77777777" w:rsidR="00777BAA" w:rsidRPr="00DE33DB" w:rsidRDefault="00777BAA" w:rsidP="0081222A">
            <w:pPr>
              <w:jc w:val="center"/>
              <w:rPr>
                <w:b/>
                <w:bCs/>
                <w:sz w:val="24"/>
                <w:szCs w:val="24"/>
              </w:rPr>
            </w:pPr>
            <w:r w:rsidRPr="00DE33DB">
              <w:rPr>
                <w:b/>
                <w:bCs/>
                <w:sz w:val="24"/>
                <w:szCs w:val="24"/>
              </w:rPr>
              <w:t> </w:t>
            </w:r>
          </w:p>
        </w:tc>
        <w:tc>
          <w:tcPr>
            <w:tcW w:w="1140" w:type="dxa"/>
            <w:shd w:val="clear" w:color="000000" w:fill="D9E1F2"/>
            <w:vAlign w:val="center"/>
            <w:hideMark/>
          </w:tcPr>
          <w:p w14:paraId="0063A16D"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0934864E"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3F1103B0"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0AC73E7F"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18B55386"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7F51F6CB"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0675D604"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71A00C20"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23FE1C11"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66877624" w14:textId="77777777" w:rsidR="00777BAA" w:rsidRPr="00DE33DB" w:rsidRDefault="00777BAA" w:rsidP="0081222A">
            <w:pPr>
              <w:jc w:val="center"/>
              <w:rPr>
                <w:b/>
                <w:bCs/>
                <w:sz w:val="24"/>
                <w:szCs w:val="24"/>
              </w:rPr>
            </w:pPr>
            <w:r w:rsidRPr="00DE33DB">
              <w:rPr>
                <w:b/>
                <w:bCs/>
                <w:sz w:val="24"/>
                <w:szCs w:val="24"/>
              </w:rPr>
              <w:t> </w:t>
            </w:r>
          </w:p>
        </w:tc>
      </w:tr>
      <w:tr w:rsidR="00777BAA" w:rsidRPr="00DE33DB" w14:paraId="320B6317" w14:textId="77777777" w:rsidTr="0081222A">
        <w:tc>
          <w:tcPr>
            <w:tcW w:w="780" w:type="dxa"/>
            <w:shd w:val="clear" w:color="auto" w:fill="auto"/>
            <w:vAlign w:val="bottom"/>
            <w:hideMark/>
          </w:tcPr>
          <w:p w14:paraId="33BD46B0" w14:textId="77777777" w:rsidR="00777BAA" w:rsidRPr="00DE33DB" w:rsidRDefault="00777BAA" w:rsidP="0081222A">
            <w:pPr>
              <w:jc w:val="center"/>
              <w:rPr>
                <w:sz w:val="24"/>
                <w:szCs w:val="24"/>
              </w:rPr>
            </w:pPr>
            <w:r w:rsidRPr="00DE33DB">
              <w:rPr>
                <w:sz w:val="24"/>
                <w:szCs w:val="24"/>
              </w:rPr>
              <w:t>3.1.</w:t>
            </w:r>
          </w:p>
        </w:tc>
        <w:tc>
          <w:tcPr>
            <w:tcW w:w="2340" w:type="dxa"/>
            <w:shd w:val="clear" w:color="auto" w:fill="auto"/>
            <w:vAlign w:val="bottom"/>
            <w:hideMark/>
          </w:tcPr>
          <w:p w14:paraId="7F4DAA52" w14:textId="77777777" w:rsidR="00777BAA" w:rsidRPr="00DE33DB" w:rsidRDefault="00777BAA" w:rsidP="0081222A">
            <w:pPr>
              <w:rPr>
                <w:sz w:val="24"/>
                <w:szCs w:val="24"/>
              </w:rPr>
            </w:pPr>
            <w:r w:rsidRPr="00DE33DB">
              <w:rPr>
                <w:sz w:val="24"/>
                <w:szCs w:val="24"/>
              </w:rPr>
              <w:t>Тариф на тепловую энергию для населения (с НДС)</w:t>
            </w:r>
          </w:p>
        </w:tc>
        <w:tc>
          <w:tcPr>
            <w:tcW w:w="1275" w:type="dxa"/>
            <w:shd w:val="clear" w:color="auto" w:fill="auto"/>
            <w:vAlign w:val="bottom"/>
            <w:hideMark/>
          </w:tcPr>
          <w:p w14:paraId="618C0A91" w14:textId="77777777" w:rsidR="00777BAA" w:rsidRPr="00DE33DB" w:rsidRDefault="00777BAA" w:rsidP="0081222A">
            <w:pPr>
              <w:jc w:val="center"/>
              <w:rPr>
                <w:sz w:val="24"/>
                <w:szCs w:val="24"/>
              </w:rPr>
            </w:pPr>
            <w:r w:rsidRPr="00DE33DB">
              <w:rPr>
                <w:sz w:val="24"/>
                <w:szCs w:val="24"/>
              </w:rPr>
              <w:t>руб./Гкал</w:t>
            </w:r>
          </w:p>
        </w:tc>
        <w:tc>
          <w:tcPr>
            <w:tcW w:w="1140" w:type="dxa"/>
            <w:shd w:val="clear" w:color="auto" w:fill="auto"/>
            <w:vAlign w:val="bottom"/>
            <w:hideMark/>
          </w:tcPr>
          <w:p w14:paraId="547E4367" w14:textId="77777777" w:rsidR="00777BAA" w:rsidRPr="00DE33DB" w:rsidRDefault="00777BAA" w:rsidP="0081222A">
            <w:pPr>
              <w:jc w:val="center"/>
              <w:rPr>
                <w:color w:val="FF0000"/>
                <w:sz w:val="24"/>
                <w:szCs w:val="24"/>
              </w:rPr>
            </w:pPr>
            <w:r w:rsidRPr="00DE33DB">
              <w:rPr>
                <w:color w:val="FF0000"/>
                <w:sz w:val="24"/>
                <w:szCs w:val="24"/>
              </w:rPr>
              <w:t> </w:t>
            </w:r>
          </w:p>
        </w:tc>
        <w:tc>
          <w:tcPr>
            <w:tcW w:w="1100" w:type="dxa"/>
            <w:shd w:val="clear" w:color="auto" w:fill="auto"/>
            <w:vAlign w:val="bottom"/>
            <w:hideMark/>
          </w:tcPr>
          <w:p w14:paraId="0AECA162" w14:textId="77777777" w:rsidR="00777BAA" w:rsidRPr="00DE33DB" w:rsidRDefault="00777BAA" w:rsidP="0081222A">
            <w:pPr>
              <w:jc w:val="center"/>
              <w:rPr>
                <w:color w:val="FF0000"/>
                <w:sz w:val="24"/>
                <w:szCs w:val="24"/>
              </w:rPr>
            </w:pPr>
            <w:r w:rsidRPr="00DE33DB">
              <w:rPr>
                <w:color w:val="FF0000"/>
                <w:sz w:val="24"/>
                <w:szCs w:val="24"/>
              </w:rPr>
              <w:t> </w:t>
            </w:r>
          </w:p>
        </w:tc>
        <w:tc>
          <w:tcPr>
            <w:tcW w:w="1100" w:type="dxa"/>
            <w:shd w:val="clear" w:color="auto" w:fill="auto"/>
            <w:vAlign w:val="bottom"/>
            <w:hideMark/>
          </w:tcPr>
          <w:p w14:paraId="32F7F3B6" w14:textId="77777777" w:rsidR="00777BAA" w:rsidRPr="00DE33DB" w:rsidRDefault="00777BAA" w:rsidP="0081222A">
            <w:pPr>
              <w:jc w:val="center"/>
              <w:rPr>
                <w:color w:val="FF0000"/>
                <w:sz w:val="24"/>
                <w:szCs w:val="24"/>
              </w:rPr>
            </w:pPr>
            <w:r w:rsidRPr="00DE33DB">
              <w:rPr>
                <w:color w:val="FF0000"/>
                <w:sz w:val="24"/>
                <w:szCs w:val="24"/>
              </w:rPr>
              <w:t> </w:t>
            </w:r>
          </w:p>
        </w:tc>
        <w:tc>
          <w:tcPr>
            <w:tcW w:w="1100" w:type="dxa"/>
            <w:shd w:val="clear" w:color="auto" w:fill="auto"/>
            <w:vAlign w:val="bottom"/>
            <w:hideMark/>
          </w:tcPr>
          <w:p w14:paraId="6D4D4F0D" w14:textId="77777777" w:rsidR="00777BAA" w:rsidRPr="00DE33DB" w:rsidRDefault="00777BAA" w:rsidP="0081222A">
            <w:pPr>
              <w:jc w:val="center"/>
              <w:rPr>
                <w:color w:val="FF0000"/>
                <w:sz w:val="24"/>
                <w:szCs w:val="24"/>
              </w:rPr>
            </w:pPr>
            <w:r w:rsidRPr="00DE33DB">
              <w:rPr>
                <w:color w:val="FF0000"/>
                <w:sz w:val="24"/>
                <w:szCs w:val="24"/>
              </w:rPr>
              <w:t> </w:t>
            </w:r>
          </w:p>
        </w:tc>
        <w:tc>
          <w:tcPr>
            <w:tcW w:w="1100" w:type="dxa"/>
            <w:shd w:val="clear" w:color="auto" w:fill="auto"/>
            <w:vAlign w:val="bottom"/>
            <w:hideMark/>
          </w:tcPr>
          <w:p w14:paraId="49DE9FEE" w14:textId="77777777" w:rsidR="00777BAA" w:rsidRPr="00DE33DB" w:rsidRDefault="00777BAA" w:rsidP="0081222A">
            <w:pPr>
              <w:jc w:val="center"/>
              <w:rPr>
                <w:color w:val="FF0000"/>
                <w:sz w:val="24"/>
                <w:szCs w:val="24"/>
              </w:rPr>
            </w:pPr>
            <w:r w:rsidRPr="00DE33DB">
              <w:rPr>
                <w:color w:val="FF0000"/>
                <w:sz w:val="24"/>
                <w:szCs w:val="24"/>
              </w:rPr>
              <w:t> </w:t>
            </w:r>
          </w:p>
        </w:tc>
        <w:tc>
          <w:tcPr>
            <w:tcW w:w="1100" w:type="dxa"/>
            <w:shd w:val="clear" w:color="auto" w:fill="auto"/>
            <w:noWrap/>
            <w:vAlign w:val="bottom"/>
            <w:hideMark/>
          </w:tcPr>
          <w:p w14:paraId="7CAA5130" w14:textId="77777777" w:rsidR="00777BAA" w:rsidRPr="00DE33DB" w:rsidRDefault="00777BAA" w:rsidP="0081222A">
            <w:pPr>
              <w:rPr>
                <w:color w:val="FF0000"/>
                <w:sz w:val="22"/>
                <w:szCs w:val="22"/>
              </w:rPr>
            </w:pPr>
            <w:r w:rsidRPr="00DE33DB">
              <w:rPr>
                <w:color w:val="FF0000"/>
                <w:sz w:val="22"/>
                <w:szCs w:val="22"/>
              </w:rPr>
              <w:t> </w:t>
            </w:r>
          </w:p>
        </w:tc>
        <w:tc>
          <w:tcPr>
            <w:tcW w:w="1100" w:type="dxa"/>
            <w:shd w:val="clear" w:color="auto" w:fill="auto"/>
            <w:noWrap/>
            <w:vAlign w:val="bottom"/>
            <w:hideMark/>
          </w:tcPr>
          <w:p w14:paraId="2CF99593" w14:textId="77777777" w:rsidR="00777BAA" w:rsidRPr="00DE33DB" w:rsidRDefault="00777BAA" w:rsidP="0081222A">
            <w:pPr>
              <w:rPr>
                <w:color w:val="000000"/>
                <w:sz w:val="22"/>
                <w:szCs w:val="22"/>
              </w:rPr>
            </w:pPr>
            <w:r w:rsidRPr="00DE33DB">
              <w:rPr>
                <w:color w:val="000000"/>
                <w:sz w:val="22"/>
                <w:szCs w:val="22"/>
              </w:rPr>
              <w:t> </w:t>
            </w:r>
          </w:p>
        </w:tc>
        <w:tc>
          <w:tcPr>
            <w:tcW w:w="1100" w:type="dxa"/>
            <w:shd w:val="clear" w:color="auto" w:fill="auto"/>
            <w:noWrap/>
            <w:vAlign w:val="bottom"/>
            <w:hideMark/>
          </w:tcPr>
          <w:p w14:paraId="7DEBFB0B" w14:textId="77777777" w:rsidR="00777BAA" w:rsidRPr="00DE33DB" w:rsidRDefault="00777BAA" w:rsidP="0081222A">
            <w:pPr>
              <w:rPr>
                <w:color w:val="000000"/>
                <w:sz w:val="22"/>
                <w:szCs w:val="22"/>
              </w:rPr>
            </w:pPr>
            <w:r w:rsidRPr="00DE33DB">
              <w:rPr>
                <w:color w:val="000000"/>
                <w:sz w:val="22"/>
                <w:szCs w:val="22"/>
              </w:rPr>
              <w:t> </w:t>
            </w:r>
          </w:p>
        </w:tc>
        <w:tc>
          <w:tcPr>
            <w:tcW w:w="1100" w:type="dxa"/>
            <w:shd w:val="clear" w:color="auto" w:fill="auto"/>
            <w:noWrap/>
            <w:vAlign w:val="bottom"/>
            <w:hideMark/>
          </w:tcPr>
          <w:p w14:paraId="610AE29C" w14:textId="77777777" w:rsidR="00777BAA" w:rsidRPr="00DE33DB" w:rsidRDefault="00777BAA" w:rsidP="0081222A">
            <w:pPr>
              <w:rPr>
                <w:color w:val="000000"/>
                <w:sz w:val="22"/>
                <w:szCs w:val="22"/>
              </w:rPr>
            </w:pPr>
            <w:r w:rsidRPr="00DE33DB">
              <w:rPr>
                <w:color w:val="000000"/>
                <w:sz w:val="22"/>
                <w:szCs w:val="22"/>
              </w:rPr>
              <w:t> </w:t>
            </w:r>
          </w:p>
        </w:tc>
        <w:tc>
          <w:tcPr>
            <w:tcW w:w="1100" w:type="dxa"/>
            <w:shd w:val="clear" w:color="auto" w:fill="auto"/>
            <w:noWrap/>
            <w:vAlign w:val="bottom"/>
            <w:hideMark/>
          </w:tcPr>
          <w:p w14:paraId="79A46032" w14:textId="77777777" w:rsidR="00777BAA" w:rsidRPr="00DE33DB" w:rsidRDefault="00777BAA" w:rsidP="0081222A">
            <w:pPr>
              <w:rPr>
                <w:color w:val="000000"/>
                <w:sz w:val="22"/>
                <w:szCs w:val="22"/>
              </w:rPr>
            </w:pPr>
            <w:r w:rsidRPr="00DE33DB">
              <w:rPr>
                <w:color w:val="000000"/>
                <w:sz w:val="22"/>
                <w:szCs w:val="22"/>
              </w:rPr>
              <w:t> </w:t>
            </w:r>
          </w:p>
        </w:tc>
      </w:tr>
      <w:tr w:rsidR="00777BAA" w:rsidRPr="00DE33DB" w14:paraId="2AB2C3A0" w14:textId="77777777" w:rsidTr="0081222A">
        <w:tc>
          <w:tcPr>
            <w:tcW w:w="780" w:type="dxa"/>
            <w:shd w:val="clear" w:color="auto" w:fill="auto"/>
            <w:vAlign w:val="bottom"/>
            <w:hideMark/>
          </w:tcPr>
          <w:p w14:paraId="79E525D2" w14:textId="77777777" w:rsidR="00777BAA" w:rsidRPr="00DE33DB" w:rsidRDefault="00777BAA" w:rsidP="0081222A">
            <w:pPr>
              <w:jc w:val="center"/>
              <w:rPr>
                <w:sz w:val="24"/>
                <w:szCs w:val="24"/>
              </w:rPr>
            </w:pPr>
            <w:r w:rsidRPr="00DE33DB">
              <w:rPr>
                <w:sz w:val="24"/>
                <w:szCs w:val="24"/>
              </w:rPr>
              <w:t> </w:t>
            </w:r>
          </w:p>
        </w:tc>
        <w:tc>
          <w:tcPr>
            <w:tcW w:w="2340" w:type="dxa"/>
            <w:shd w:val="clear" w:color="auto" w:fill="auto"/>
            <w:vAlign w:val="bottom"/>
            <w:hideMark/>
          </w:tcPr>
          <w:p w14:paraId="66E8D988" w14:textId="77777777" w:rsidR="00777BAA" w:rsidRPr="00DE33DB" w:rsidRDefault="00777BAA" w:rsidP="0081222A">
            <w:pPr>
              <w:rPr>
                <w:sz w:val="24"/>
                <w:szCs w:val="24"/>
              </w:rPr>
            </w:pPr>
            <w:r w:rsidRPr="00DE33DB">
              <w:rPr>
                <w:sz w:val="24"/>
                <w:szCs w:val="24"/>
              </w:rPr>
              <w:t>п. Тазовский, с. Антипаюта, с. Газ-Сале, с. Находка</w:t>
            </w:r>
          </w:p>
        </w:tc>
        <w:tc>
          <w:tcPr>
            <w:tcW w:w="1275" w:type="dxa"/>
            <w:shd w:val="clear" w:color="auto" w:fill="auto"/>
            <w:vAlign w:val="bottom"/>
            <w:hideMark/>
          </w:tcPr>
          <w:p w14:paraId="0DEE1425" w14:textId="77777777" w:rsidR="00777BAA" w:rsidRPr="00DE33DB" w:rsidRDefault="00777BAA" w:rsidP="0081222A">
            <w:pPr>
              <w:jc w:val="center"/>
              <w:rPr>
                <w:sz w:val="24"/>
                <w:szCs w:val="24"/>
              </w:rPr>
            </w:pPr>
            <w:r w:rsidRPr="00DE33DB">
              <w:rPr>
                <w:sz w:val="24"/>
                <w:szCs w:val="24"/>
              </w:rPr>
              <w:t>руб./Гкал</w:t>
            </w:r>
          </w:p>
        </w:tc>
        <w:tc>
          <w:tcPr>
            <w:tcW w:w="1140" w:type="dxa"/>
            <w:shd w:val="clear" w:color="auto" w:fill="auto"/>
            <w:vAlign w:val="bottom"/>
            <w:hideMark/>
          </w:tcPr>
          <w:p w14:paraId="01878BD6" w14:textId="77777777" w:rsidR="00777BAA" w:rsidRPr="00DE33DB" w:rsidRDefault="00777BAA" w:rsidP="0081222A">
            <w:pPr>
              <w:jc w:val="center"/>
              <w:rPr>
                <w:sz w:val="24"/>
                <w:szCs w:val="24"/>
              </w:rPr>
            </w:pPr>
            <w:r w:rsidRPr="00DE33DB">
              <w:rPr>
                <w:sz w:val="24"/>
                <w:szCs w:val="24"/>
              </w:rPr>
              <w:t>1 488,19</w:t>
            </w:r>
          </w:p>
        </w:tc>
        <w:tc>
          <w:tcPr>
            <w:tcW w:w="1100" w:type="dxa"/>
            <w:shd w:val="clear" w:color="auto" w:fill="auto"/>
            <w:vAlign w:val="bottom"/>
            <w:hideMark/>
          </w:tcPr>
          <w:p w14:paraId="480C53A7" w14:textId="77777777" w:rsidR="00777BAA" w:rsidRPr="00DE33DB" w:rsidRDefault="00777BAA" w:rsidP="0081222A">
            <w:pPr>
              <w:jc w:val="center"/>
              <w:rPr>
                <w:sz w:val="24"/>
                <w:szCs w:val="24"/>
              </w:rPr>
            </w:pPr>
            <w:r w:rsidRPr="00DE33DB">
              <w:rPr>
                <w:sz w:val="24"/>
                <w:szCs w:val="24"/>
              </w:rPr>
              <w:t>1 543,17</w:t>
            </w:r>
          </w:p>
        </w:tc>
        <w:tc>
          <w:tcPr>
            <w:tcW w:w="1100" w:type="dxa"/>
            <w:shd w:val="clear" w:color="auto" w:fill="auto"/>
            <w:vAlign w:val="bottom"/>
            <w:hideMark/>
          </w:tcPr>
          <w:p w14:paraId="1BF20F61" w14:textId="77777777" w:rsidR="00777BAA" w:rsidRPr="00DE33DB" w:rsidRDefault="00777BAA" w:rsidP="0081222A">
            <w:pPr>
              <w:jc w:val="center"/>
              <w:rPr>
                <w:sz w:val="24"/>
                <w:szCs w:val="24"/>
              </w:rPr>
            </w:pPr>
            <w:r w:rsidRPr="00DE33DB">
              <w:rPr>
                <w:sz w:val="24"/>
                <w:szCs w:val="24"/>
              </w:rPr>
              <w:t>1 602,78</w:t>
            </w:r>
          </w:p>
        </w:tc>
        <w:tc>
          <w:tcPr>
            <w:tcW w:w="1100" w:type="dxa"/>
            <w:shd w:val="clear" w:color="auto" w:fill="auto"/>
            <w:vAlign w:val="bottom"/>
            <w:hideMark/>
          </w:tcPr>
          <w:p w14:paraId="3044B5C9" w14:textId="77777777" w:rsidR="00777BAA" w:rsidRPr="00DE33DB" w:rsidRDefault="00777BAA" w:rsidP="0081222A">
            <w:pPr>
              <w:jc w:val="center"/>
              <w:rPr>
                <w:sz w:val="24"/>
                <w:szCs w:val="24"/>
              </w:rPr>
            </w:pPr>
            <w:r w:rsidRPr="00DE33DB">
              <w:rPr>
                <w:sz w:val="24"/>
                <w:szCs w:val="24"/>
              </w:rPr>
              <w:t>1 667,47</w:t>
            </w:r>
          </w:p>
        </w:tc>
        <w:tc>
          <w:tcPr>
            <w:tcW w:w="1100" w:type="dxa"/>
            <w:shd w:val="clear" w:color="auto" w:fill="auto"/>
            <w:vAlign w:val="bottom"/>
            <w:hideMark/>
          </w:tcPr>
          <w:p w14:paraId="56FEA6AD" w14:textId="77777777" w:rsidR="00777BAA" w:rsidRPr="00DE33DB" w:rsidRDefault="00777BAA" w:rsidP="0081222A">
            <w:pPr>
              <w:jc w:val="center"/>
              <w:rPr>
                <w:sz w:val="24"/>
                <w:szCs w:val="24"/>
              </w:rPr>
            </w:pPr>
            <w:r w:rsidRPr="00DE33DB">
              <w:rPr>
                <w:sz w:val="24"/>
                <w:szCs w:val="24"/>
              </w:rPr>
              <w:t>1 733,98</w:t>
            </w:r>
          </w:p>
        </w:tc>
        <w:tc>
          <w:tcPr>
            <w:tcW w:w="1100" w:type="dxa"/>
            <w:shd w:val="clear" w:color="auto" w:fill="auto"/>
            <w:vAlign w:val="bottom"/>
            <w:hideMark/>
          </w:tcPr>
          <w:p w14:paraId="024D1FB5" w14:textId="77777777" w:rsidR="00777BAA" w:rsidRPr="00DE33DB" w:rsidRDefault="00777BAA" w:rsidP="0081222A">
            <w:pPr>
              <w:jc w:val="center"/>
              <w:rPr>
                <w:sz w:val="24"/>
                <w:szCs w:val="24"/>
              </w:rPr>
            </w:pPr>
            <w:r w:rsidRPr="00DE33DB">
              <w:rPr>
                <w:sz w:val="24"/>
                <w:szCs w:val="24"/>
              </w:rPr>
              <w:t>1 803,20</w:t>
            </w:r>
          </w:p>
        </w:tc>
        <w:tc>
          <w:tcPr>
            <w:tcW w:w="1100" w:type="dxa"/>
            <w:shd w:val="clear" w:color="auto" w:fill="auto"/>
            <w:vAlign w:val="bottom"/>
            <w:hideMark/>
          </w:tcPr>
          <w:p w14:paraId="63C60299" w14:textId="77777777" w:rsidR="00777BAA" w:rsidRPr="00DE33DB" w:rsidRDefault="00777BAA" w:rsidP="0081222A">
            <w:pPr>
              <w:jc w:val="center"/>
              <w:rPr>
                <w:sz w:val="24"/>
                <w:szCs w:val="24"/>
              </w:rPr>
            </w:pPr>
            <w:r w:rsidRPr="00DE33DB">
              <w:rPr>
                <w:sz w:val="24"/>
                <w:szCs w:val="24"/>
              </w:rPr>
              <w:t>1 875,09</w:t>
            </w:r>
          </w:p>
        </w:tc>
        <w:tc>
          <w:tcPr>
            <w:tcW w:w="1100" w:type="dxa"/>
            <w:shd w:val="clear" w:color="auto" w:fill="auto"/>
            <w:vAlign w:val="bottom"/>
            <w:hideMark/>
          </w:tcPr>
          <w:p w14:paraId="3E5E88FE" w14:textId="77777777" w:rsidR="00777BAA" w:rsidRPr="00DE33DB" w:rsidRDefault="00777BAA" w:rsidP="0081222A">
            <w:pPr>
              <w:jc w:val="center"/>
              <w:rPr>
                <w:sz w:val="24"/>
                <w:szCs w:val="24"/>
              </w:rPr>
            </w:pPr>
            <w:r w:rsidRPr="00DE33DB">
              <w:rPr>
                <w:sz w:val="24"/>
                <w:szCs w:val="24"/>
              </w:rPr>
              <w:t>2 276,93</w:t>
            </w:r>
          </w:p>
        </w:tc>
        <w:tc>
          <w:tcPr>
            <w:tcW w:w="1100" w:type="dxa"/>
            <w:shd w:val="clear" w:color="auto" w:fill="auto"/>
            <w:vAlign w:val="bottom"/>
            <w:hideMark/>
          </w:tcPr>
          <w:p w14:paraId="4BBA47D9" w14:textId="77777777" w:rsidR="00777BAA" w:rsidRPr="00DE33DB" w:rsidRDefault="00777BAA" w:rsidP="0081222A">
            <w:pPr>
              <w:jc w:val="center"/>
              <w:rPr>
                <w:sz w:val="24"/>
                <w:szCs w:val="24"/>
              </w:rPr>
            </w:pPr>
            <w:r w:rsidRPr="00DE33DB">
              <w:rPr>
                <w:sz w:val="24"/>
                <w:szCs w:val="24"/>
              </w:rPr>
              <w:t>2 767,84</w:t>
            </w:r>
          </w:p>
        </w:tc>
        <w:tc>
          <w:tcPr>
            <w:tcW w:w="1100" w:type="dxa"/>
            <w:shd w:val="clear" w:color="auto" w:fill="auto"/>
            <w:vAlign w:val="bottom"/>
            <w:hideMark/>
          </w:tcPr>
          <w:p w14:paraId="446325ED" w14:textId="77777777" w:rsidR="00777BAA" w:rsidRPr="00DE33DB" w:rsidRDefault="00777BAA" w:rsidP="0081222A">
            <w:pPr>
              <w:jc w:val="center"/>
              <w:rPr>
                <w:sz w:val="24"/>
                <w:szCs w:val="24"/>
              </w:rPr>
            </w:pPr>
            <w:r w:rsidRPr="00DE33DB">
              <w:rPr>
                <w:sz w:val="24"/>
                <w:szCs w:val="24"/>
              </w:rPr>
              <w:t>3 238,11</w:t>
            </w:r>
          </w:p>
        </w:tc>
      </w:tr>
      <w:tr w:rsidR="00777BAA" w:rsidRPr="00DE33DB" w14:paraId="3B83FC4A" w14:textId="77777777" w:rsidTr="0081222A">
        <w:tc>
          <w:tcPr>
            <w:tcW w:w="780" w:type="dxa"/>
            <w:shd w:val="clear" w:color="auto" w:fill="auto"/>
            <w:vAlign w:val="bottom"/>
            <w:hideMark/>
          </w:tcPr>
          <w:p w14:paraId="27079264" w14:textId="77777777" w:rsidR="00777BAA" w:rsidRPr="00DE33DB" w:rsidRDefault="00777BAA" w:rsidP="0081222A">
            <w:pPr>
              <w:jc w:val="center"/>
              <w:rPr>
                <w:sz w:val="24"/>
                <w:szCs w:val="24"/>
              </w:rPr>
            </w:pPr>
            <w:r w:rsidRPr="00DE33DB">
              <w:rPr>
                <w:sz w:val="24"/>
                <w:szCs w:val="24"/>
              </w:rPr>
              <w:t> </w:t>
            </w:r>
          </w:p>
        </w:tc>
        <w:tc>
          <w:tcPr>
            <w:tcW w:w="2340" w:type="dxa"/>
            <w:shd w:val="clear" w:color="auto" w:fill="auto"/>
            <w:vAlign w:val="bottom"/>
            <w:hideMark/>
          </w:tcPr>
          <w:p w14:paraId="6887C1D2" w14:textId="77777777" w:rsidR="00777BAA" w:rsidRPr="00DE33DB" w:rsidRDefault="00777BAA" w:rsidP="0081222A">
            <w:pPr>
              <w:rPr>
                <w:sz w:val="24"/>
                <w:szCs w:val="24"/>
              </w:rPr>
            </w:pPr>
            <w:r w:rsidRPr="00DE33DB">
              <w:rPr>
                <w:sz w:val="24"/>
                <w:szCs w:val="24"/>
              </w:rPr>
              <w:t>с. Гыда</w:t>
            </w:r>
          </w:p>
        </w:tc>
        <w:tc>
          <w:tcPr>
            <w:tcW w:w="1275" w:type="dxa"/>
            <w:shd w:val="clear" w:color="auto" w:fill="auto"/>
            <w:vAlign w:val="bottom"/>
            <w:hideMark/>
          </w:tcPr>
          <w:p w14:paraId="3B2377AC" w14:textId="77777777" w:rsidR="00777BAA" w:rsidRPr="00DE33DB" w:rsidRDefault="00777BAA" w:rsidP="0081222A">
            <w:pPr>
              <w:jc w:val="center"/>
              <w:rPr>
                <w:sz w:val="24"/>
                <w:szCs w:val="24"/>
              </w:rPr>
            </w:pPr>
            <w:r w:rsidRPr="00DE33DB">
              <w:rPr>
                <w:sz w:val="24"/>
                <w:szCs w:val="24"/>
              </w:rPr>
              <w:t>руб./Гкал</w:t>
            </w:r>
          </w:p>
        </w:tc>
        <w:tc>
          <w:tcPr>
            <w:tcW w:w="1140" w:type="dxa"/>
            <w:shd w:val="clear" w:color="auto" w:fill="auto"/>
            <w:vAlign w:val="bottom"/>
            <w:hideMark/>
          </w:tcPr>
          <w:p w14:paraId="5AB2C7EA" w14:textId="77777777" w:rsidR="00777BAA" w:rsidRPr="00DE33DB" w:rsidRDefault="00777BAA" w:rsidP="0081222A">
            <w:pPr>
              <w:jc w:val="center"/>
              <w:rPr>
                <w:sz w:val="24"/>
                <w:szCs w:val="24"/>
              </w:rPr>
            </w:pPr>
            <w:r w:rsidRPr="00DE33DB">
              <w:rPr>
                <w:sz w:val="24"/>
                <w:szCs w:val="24"/>
              </w:rPr>
              <w:t>1 425,95</w:t>
            </w:r>
          </w:p>
        </w:tc>
        <w:tc>
          <w:tcPr>
            <w:tcW w:w="1100" w:type="dxa"/>
            <w:shd w:val="clear" w:color="auto" w:fill="auto"/>
            <w:vAlign w:val="bottom"/>
            <w:hideMark/>
          </w:tcPr>
          <w:p w14:paraId="17AC5253" w14:textId="77777777" w:rsidR="00777BAA" w:rsidRPr="00DE33DB" w:rsidRDefault="00777BAA" w:rsidP="0081222A">
            <w:pPr>
              <w:jc w:val="center"/>
              <w:rPr>
                <w:sz w:val="24"/>
                <w:szCs w:val="24"/>
              </w:rPr>
            </w:pPr>
            <w:r w:rsidRPr="00DE33DB">
              <w:rPr>
                <w:sz w:val="24"/>
                <w:szCs w:val="24"/>
              </w:rPr>
              <w:t>1 478,63</w:t>
            </w:r>
          </w:p>
        </w:tc>
        <w:tc>
          <w:tcPr>
            <w:tcW w:w="1100" w:type="dxa"/>
            <w:shd w:val="clear" w:color="auto" w:fill="auto"/>
            <w:vAlign w:val="bottom"/>
            <w:hideMark/>
          </w:tcPr>
          <w:p w14:paraId="48DEE65C" w14:textId="77777777" w:rsidR="00777BAA" w:rsidRPr="00DE33DB" w:rsidRDefault="00777BAA" w:rsidP="0081222A">
            <w:pPr>
              <w:jc w:val="center"/>
              <w:rPr>
                <w:sz w:val="24"/>
                <w:szCs w:val="24"/>
              </w:rPr>
            </w:pPr>
            <w:r w:rsidRPr="00DE33DB">
              <w:rPr>
                <w:sz w:val="24"/>
                <w:szCs w:val="24"/>
              </w:rPr>
              <w:t>1 535,74</w:t>
            </w:r>
          </w:p>
        </w:tc>
        <w:tc>
          <w:tcPr>
            <w:tcW w:w="1100" w:type="dxa"/>
            <w:shd w:val="clear" w:color="auto" w:fill="auto"/>
            <w:vAlign w:val="bottom"/>
            <w:hideMark/>
          </w:tcPr>
          <w:p w14:paraId="2A3837B5" w14:textId="77777777" w:rsidR="00777BAA" w:rsidRPr="00DE33DB" w:rsidRDefault="00777BAA" w:rsidP="0081222A">
            <w:pPr>
              <w:jc w:val="center"/>
              <w:rPr>
                <w:sz w:val="24"/>
                <w:szCs w:val="24"/>
              </w:rPr>
            </w:pPr>
            <w:r w:rsidRPr="00DE33DB">
              <w:rPr>
                <w:sz w:val="24"/>
                <w:szCs w:val="24"/>
              </w:rPr>
              <w:t>1 597,73</w:t>
            </w:r>
          </w:p>
        </w:tc>
        <w:tc>
          <w:tcPr>
            <w:tcW w:w="1100" w:type="dxa"/>
            <w:shd w:val="clear" w:color="auto" w:fill="auto"/>
            <w:vAlign w:val="bottom"/>
            <w:hideMark/>
          </w:tcPr>
          <w:p w14:paraId="49BDDDE4" w14:textId="77777777" w:rsidR="00777BAA" w:rsidRPr="00DE33DB" w:rsidRDefault="00777BAA" w:rsidP="0081222A">
            <w:pPr>
              <w:jc w:val="center"/>
              <w:rPr>
                <w:sz w:val="24"/>
                <w:szCs w:val="24"/>
              </w:rPr>
            </w:pPr>
            <w:r w:rsidRPr="00DE33DB">
              <w:rPr>
                <w:sz w:val="24"/>
                <w:szCs w:val="24"/>
              </w:rPr>
              <w:t>1 661,46</w:t>
            </w:r>
          </w:p>
        </w:tc>
        <w:tc>
          <w:tcPr>
            <w:tcW w:w="1100" w:type="dxa"/>
            <w:shd w:val="clear" w:color="auto" w:fill="auto"/>
            <w:vAlign w:val="bottom"/>
            <w:hideMark/>
          </w:tcPr>
          <w:p w14:paraId="13F64414" w14:textId="77777777" w:rsidR="00777BAA" w:rsidRPr="00DE33DB" w:rsidRDefault="00777BAA" w:rsidP="0081222A">
            <w:pPr>
              <w:jc w:val="center"/>
              <w:rPr>
                <w:sz w:val="24"/>
                <w:szCs w:val="24"/>
              </w:rPr>
            </w:pPr>
            <w:r w:rsidRPr="00DE33DB">
              <w:rPr>
                <w:sz w:val="24"/>
                <w:szCs w:val="24"/>
              </w:rPr>
              <w:t>1 727,79</w:t>
            </w:r>
          </w:p>
        </w:tc>
        <w:tc>
          <w:tcPr>
            <w:tcW w:w="1100" w:type="dxa"/>
            <w:shd w:val="clear" w:color="auto" w:fill="auto"/>
            <w:vAlign w:val="bottom"/>
            <w:hideMark/>
          </w:tcPr>
          <w:p w14:paraId="699E7B58" w14:textId="77777777" w:rsidR="00777BAA" w:rsidRPr="00DE33DB" w:rsidRDefault="00777BAA" w:rsidP="0081222A">
            <w:pPr>
              <w:jc w:val="center"/>
              <w:rPr>
                <w:sz w:val="24"/>
                <w:szCs w:val="24"/>
              </w:rPr>
            </w:pPr>
            <w:r w:rsidRPr="00DE33DB">
              <w:rPr>
                <w:sz w:val="24"/>
                <w:szCs w:val="24"/>
              </w:rPr>
              <w:t>1 796,67</w:t>
            </w:r>
          </w:p>
        </w:tc>
        <w:tc>
          <w:tcPr>
            <w:tcW w:w="1100" w:type="dxa"/>
            <w:shd w:val="clear" w:color="auto" w:fill="auto"/>
            <w:vAlign w:val="bottom"/>
            <w:hideMark/>
          </w:tcPr>
          <w:p w14:paraId="7FEED521" w14:textId="77777777" w:rsidR="00777BAA" w:rsidRPr="00DE33DB" w:rsidRDefault="00777BAA" w:rsidP="0081222A">
            <w:pPr>
              <w:jc w:val="center"/>
              <w:rPr>
                <w:sz w:val="24"/>
                <w:szCs w:val="24"/>
              </w:rPr>
            </w:pPr>
            <w:r w:rsidRPr="00DE33DB">
              <w:rPr>
                <w:sz w:val="24"/>
                <w:szCs w:val="24"/>
              </w:rPr>
              <w:t>2 181,70</w:t>
            </w:r>
          </w:p>
        </w:tc>
        <w:tc>
          <w:tcPr>
            <w:tcW w:w="1100" w:type="dxa"/>
            <w:shd w:val="clear" w:color="auto" w:fill="auto"/>
            <w:vAlign w:val="bottom"/>
            <w:hideMark/>
          </w:tcPr>
          <w:p w14:paraId="08733DFD" w14:textId="77777777" w:rsidR="00777BAA" w:rsidRPr="00DE33DB" w:rsidRDefault="00777BAA" w:rsidP="0081222A">
            <w:pPr>
              <w:jc w:val="center"/>
              <w:rPr>
                <w:sz w:val="24"/>
                <w:szCs w:val="24"/>
              </w:rPr>
            </w:pPr>
            <w:r w:rsidRPr="00DE33DB">
              <w:rPr>
                <w:sz w:val="24"/>
                <w:szCs w:val="24"/>
              </w:rPr>
              <w:t>2 652,08</w:t>
            </w:r>
          </w:p>
        </w:tc>
        <w:tc>
          <w:tcPr>
            <w:tcW w:w="1100" w:type="dxa"/>
            <w:shd w:val="clear" w:color="auto" w:fill="auto"/>
            <w:vAlign w:val="bottom"/>
            <w:hideMark/>
          </w:tcPr>
          <w:p w14:paraId="481DD512" w14:textId="77777777" w:rsidR="00777BAA" w:rsidRPr="00DE33DB" w:rsidRDefault="00777BAA" w:rsidP="0081222A">
            <w:pPr>
              <w:jc w:val="center"/>
              <w:rPr>
                <w:sz w:val="24"/>
                <w:szCs w:val="24"/>
              </w:rPr>
            </w:pPr>
            <w:r w:rsidRPr="00DE33DB">
              <w:rPr>
                <w:sz w:val="24"/>
                <w:szCs w:val="24"/>
              </w:rPr>
              <w:t>3 102,68</w:t>
            </w:r>
          </w:p>
        </w:tc>
      </w:tr>
      <w:tr w:rsidR="00777BAA" w:rsidRPr="00DE33DB" w14:paraId="33BCDA8B" w14:textId="77777777" w:rsidTr="0081222A">
        <w:tc>
          <w:tcPr>
            <w:tcW w:w="780" w:type="dxa"/>
            <w:shd w:val="clear" w:color="auto" w:fill="auto"/>
            <w:vAlign w:val="bottom"/>
            <w:hideMark/>
          </w:tcPr>
          <w:p w14:paraId="51727A2C" w14:textId="77777777" w:rsidR="00777BAA" w:rsidRPr="00DE33DB" w:rsidRDefault="00777BAA" w:rsidP="0081222A">
            <w:pPr>
              <w:jc w:val="center"/>
              <w:rPr>
                <w:sz w:val="24"/>
                <w:szCs w:val="24"/>
              </w:rPr>
            </w:pPr>
            <w:r w:rsidRPr="00DE33DB">
              <w:rPr>
                <w:sz w:val="24"/>
                <w:szCs w:val="24"/>
              </w:rPr>
              <w:t>3.2.</w:t>
            </w:r>
          </w:p>
        </w:tc>
        <w:tc>
          <w:tcPr>
            <w:tcW w:w="2340" w:type="dxa"/>
            <w:shd w:val="clear" w:color="auto" w:fill="auto"/>
            <w:vAlign w:val="bottom"/>
            <w:hideMark/>
          </w:tcPr>
          <w:p w14:paraId="2FC5DB47" w14:textId="77777777" w:rsidR="00777BAA" w:rsidRPr="00DE33DB" w:rsidRDefault="00777BAA" w:rsidP="0081222A">
            <w:pPr>
              <w:rPr>
                <w:sz w:val="24"/>
                <w:szCs w:val="24"/>
              </w:rPr>
            </w:pPr>
            <w:r w:rsidRPr="00DE33DB">
              <w:rPr>
                <w:sz w:val="24"/>
                <w:szCs w:val="24"/>
              </w:rPr>
              <w:t>Норматив потребления: Многоквартирные и жилые дома в деревянном и сборно-щитовом исполнении от 1 этажа и выше</w:t>
            </w:r>
          </w:p>
        </w:tc>
        <w:tc>
          <w:tcPr>
            <w:tcW w:w="1275" w:type="dxa"/>
            <w:shd w:val="clear" w:color="auto" w:fill="auto"/>
            <w:vAlign w:val="bottom"/>
            <w:hideMark/>
          </w:tcPr>
          <w:p w14:paraId="5479FED8" w14:textId="77777777" w:rsidR="00777BAA" w:rsidRPr="00DE33DB" w:rsidRDefault="00777BAA" w:rsidP="0081222A">
            <w:pPr>
              <w:jc w:val="center"/>
              <w:rPr>
                <w:sz w:val="24"/>
                <w:szCs w:val="24"/>
              </w:rPr>
            </w:pPr>
            <w:r w:rsidRPr="00DE33DB">
              <w:rPr>
                <w:sz w:val="24"/>
                <w:szCs w:val="24"/>
              </w:rPr>
              <w:t>Гкал/м² в месяц</w:t>
            </w:r>
          </w:p>
        </w:tc>
        <w:tc>
          <w:tcPr>
            <w:tcW w:w="1140" w:type="dxa"/>
            <w:shd w:val="clear" w:color="auto" w:fill="auto"/>
            <w:vAlign w:val="bottom"/>
            <w:hideMark/>
          </w:tcPr>
          <w:p w14:paraId="67328C51" w14:textId="77777777" w:rsidR="00777BAA" w:rsidRPr="00DE33DB" w:rsidRDefault="00777BAA" w:rsidP="0081222A">
            <w:pPr>
              <w:jc w:val="center"/>
              <w:rPr>
                <w:color w:val="FF0000"/>
                <w:sz w:val="24"/>
                <w:szCs w:val="24"/>
              </w:rPr>
            </w:pPr>
            <w:r w:rsidRPr="00DE33DB">
              <w:rPr>
                <w:color w:val="FF0000"/>
                <w:sz w:val="24"/>
                <w:szCs w:val="24"/>
              </w:rPr>
              <w:t> </w:t>
            </w:r>
          </w:p>
        </w:tc>
        <w:tc>
          <w:tcPr>
            <w:tcW w:w="1100" w:type="dxa"/>
            <w:shd w:val="clear" w:color="auto" w:fill="auto"/>
            <w:vAlign w:val="bottom"/>
            <w:hideMark/>
          </w:tcPr>
          <w:p w14:paraId="193DF631" w14:textId="77777777" w:rsidR="00777BAA" w:rsidRPr="00DE33DB" w:rsidRDefault="00777BAA" w:rsidP="0081222A">
            <w:pPr>
              <w:jc w:val="center"/>
              <w:rPr>
                <w:color w:val="FF0000"/>
                <w:sz w:val="24"/>
                <w:szCs w:val="24"/>
              </w:rPr>
            </w:pPr>
            <w:r w:rsidRPr="00DE33DB">
              <w:rPr>
                <w:color w:val="FF0000"/>
                <w:sz w:val="24"/>
                <w:szCs w:val="24"/>
              </w:rPr>
              <w:t> </w:t>
            </w:r>
          </w:p>
        </w:tc>
        <w:tc>
          <w:tcPr>
            <w:tcW w:w="1100" w:type="dxa"/>
            <w:shd w:val="clear" w:color="auto" w:fill="auto"/>
            <w:vAlign w:val="bottom"/>
            <w:hideMark/>
          </w:tcPr>
          <w:p w14:paraId="791A6574" w14:textId="77777777" w:rsidR="00777BAA" w:rsidRPr="00DE33DB" w:rsidRDefault="00777BAA" w:rsidP="0081222A">
            <w:pPr>
              <w:jc w:val="center"/>
              <w:rPr>
                <w:color w:val="FF0000"/>
                <w:sz w:val="24"/>
                <w:szCs w:val="24"/>
              </w:rPr>
            </w:pPr>
            <w:r w:rsidRPr="00DE33DB">
              <w:rPr>
                <w:color w:val="FF0000"/>
                <w:sz w:val="24"/>
                <w:szCs w:val="24"/>
              </w:rPr>
              <w:t> </w:t>
            </w:r>
          </w:p>
        </w:tc>
        <w:tc>
          <w:tcPr>
            <w:tcW w:w="1100" w:type="dxa"/>
            <w:shd w:val="clear" w:color="auto" w:fill="auto"/>
            <w:vAlign w:val="bottom"/>
            <w:hideMark/>
          </w:tcPr>
          <w:p w14:paraId="04B30110" w14:textId="77777777" w:rsidR="00777BAA" w:rsidRPr="00DE33DB" w:rsidRDefault="00777BAA" w:rsidP="0081222A">
            <w:pPr>
              <w:jc w:val="center"/>
              <w:rPr>
                <w:color w:val="FF0000"/>
                <w:sz w:val="24"/>
                <w:szCs w:val="24"/>
              </w:rPr>
            </w:pPr>
            <w:r w:rsidRPr="00DE33DB">
              <w:rPr>
                <w:color w:val="FF0000"/>
                <w:sz w:val="24"/>
                <w:szCs w:val="24"/>
              </w:rPr>
              <w:t> </w:t>
            </w:r>
          </w:p>
        </w:tc>
        <w:tc>
          <w:tcPr>
            <w:tcW w:w="1100" w:type="dxa"/>
            <w:shd w:val="clear" w:color="auto" w:fill="auto"/>
            <w:vAlign w:val="bottom"/>
            <w:hideMark/>
          </w:tcPr>
          <w:p w14:paraId="623C8845" w14:textId="77777777" w:rsidR="00777BAA" w:rsidRPr="00DE33DB" w:rsidRDefault="00777BAA" w:rsidP="0081222A">
            <w:pPr>
              <w:jc w:val="center"/>
              <w:rPr>
                <w:color w:val="FF0000"/>
                <w:sz w:val="24"/>
                <w:szCs w:val="24"/>
              </w:rPr>
            </w:pPr>
            <w:r w:rsidRPr="00DE33DB">
              <w:rPr>
                <w:color w:val="FF0000"/>
                <w:sz w:val="24"/>
                <w:szCs w:val="24"/>
              </w:rPr>
              <w:t> </w:t>
            </w:r>
          </w:p>
        </w:tc>
        <w:tc>
          <w:tcPr>
            <w:tcW w:w="1100" w:type="dxa"/>
            <w:shd w:val="clear" w:color="auto" w:fill="auto"/>
            <w:vAlign w:val="bottom"/>
            <w:hideMark/>
          </w:tcPr>
          <w:p w14:paraId="4744A784" w14:textId="77777777" w:rsidR="00777BAA" w:rsidRPr="00DE33DB" w:rsidRDefault="00777BAA" w:rsidP="0081222A">
            <w:pPr>
              <w:jc w:val="center"/>
              <w:rPr>
                <w:color w:val="FF0000"/>
                <w:sz w:val="24"/>
                <w:szCs w:val="24"/>
              </w:rPr>
            </w:pPr>
            <w:r w:rsidRPr="00DE33DB">
              <w:rPr>
                <w:color w:val="FF0000"/>
                <w:sz w:val="24"/>
                <w:szCs w:val="24"/>
              </w:rPr>
              <w:t> </w:t>
            </w:r>
          </w:p>
        </w:tc>
        <w:tc>
          <w:tcPr>
            <w:tcW w:w="1100" w:type="dxa"/>
            <w:shd w:val="clear" w:color="auto" w:fill="auto"/>
            <w:vAlign w:val="bottom"/>
            <w:hideMark/>
          </w:tcPr>
          <w:p w14:paraId="2FDB54BC" w14:textId="77777777" w:rsidR="00777BAA" w:rsidRPr="00DE33DB" w:rsidRDefault="00777BAA" w:rsidP="0081222A">
            <w:pPr>
              <w:jc w:val="center"/>
              <w:rPr>
                <w:color w:val="FF0000"/>
                <w:sz w:val="24"/>
                <w:szCs w:val="24"/>
              </w:rPr>
            </w:pPr>
            <w:r w:rsidRPr="00DE33DB">
              <w:rPr>
                <w:color w:val="FF0000"/>
                <w:sz w:val="24"/>
                <w:szCs w:val="24"/>
              </w:rPr>
              <w:t> </w:t>
            </w:r>
          </w:p>
        </w:tc>
        <w:tc>
          <w:tcPr>
            <w:tcW w:w="1100" w:type="dxa"/>
            <w:shd w:val="clear" w:color="auto" w:fill="auto"/>
            <w:vAlign w:val="bottom"/>
            <w:hideMark/>
          </w:tcPr>
          <w:p w14:paraId="0C4E8BB6" w14:textId="77777777" w:rsidR="00777BAA" w:rsidRPr="00DE33DB" w:rsidRDefault="00777BAA" w:rsidP="0081222A">
            <w:pPr>
              <w:jc w:val="center"/>
              <w:rPr>
                <w:color w:val="FF0000"/>
                <w:sz w:val="24"/>
                <w:szCs w:val="24"/>
              </w:rPr>
            </w:pPr>
            <w:r w:rsidRPr="00DE33DB">
              <w:rPr>
                <w:color w:val="FF0000"/>
                <w:sz w:val="24"/>
                <w:szCs w:val="24"/>
              </w:rPr>
              <w:t> </w:t>
            </w:r>
          </w:p>
        </w:tc>
        <w:tc>
          <w:tcPr>
            <w:tcW w:w="1100" w:type="dxa"/>
            <w:shd w:val="clear" w:color="auto" w:fill="auto"/>
            <w:vAlign w:val="bottom"/>
            <w:hideMark/>
          </w:tcPr>
          <w:p w14:paraId="3C528FAC" w14:textId="77777777" w:rsidR="00777BAA" w:rsidRPr="00DE33DB" w:rsidRDefault="00777BAA" w:rsidP="0081222A">
            <w:pPr>
              <w:jc w:val="center"/>
              <w:rPr>
                <w:color w:val="FF0000"/>
                <w:sz w:val="24"/>
                <w:szCs w:val="24"/>
              </w:rPr>
            </w:pPr>
            <w:r w:rsidRPr="00DE33DB">
              <w:rPr>
                <w:color w:val="FF0000"/>
                <w:sz w:val="24"/>
                <w:szCs w:val="24"/>
              </w:rPr>
              <w:t> </w:t>
            </w:r>
          </w:p>
        </w:tc>
        <w:tc>
          <w:tcPr>
            <w:tcW w:w="1100" w:type="dxa"/>
            <w:shd w:val="clear" w:color="auto" w:fill="auto"/>
            <w:vAlign w:val="bottom"/>
            <w:hideMark/>
          </w:tcPr>
          <w:p w14:paraId="465E890F" w14:textId="77777777" w:rsidR="00777BAA" w:rsidRPr="00DE33DB" w:rsidRDefault="00777BAA" w:rsidP="0081222A">
            <w:pPr>
              <w:jc w:val="center"/>
              <w:rPr>
                <w:color w:val="FF0000"/>
                <w:sz w:val="24"/>
                <w:szCs w:val="24"/>
              </w:rPr>
            </w:pPr>
            <w:r w:rsidRPr="00DE33DB">
              <w:rPr>
                <w:color w:val="FF0000"/>
                <w:sz w:val="24"/>
                <w:szCs w:val="24"/>
              </w:rPr>
              <w:t> </w:t>
            </w:r>
          </w:p>
        </w:tc>
      </w:tr>
      <w:tr w:rsidR="00777BAA" w:rsidRPr="00DE33DB" w14:paraId="5FFD90F8" w14:textId="77777777" w:rsidTr="0081222A">
        <w:tc>
          <w:tcPr>
            <w:tcW w:w="780" w:type="dxa"/>
            <w:shd w:val="clear" w:color="auto" w:fill="auto"/>
            <w:vAlign w:val="bottom"/>
            <w:hideMark/>
          </w:tcPr>
          <w:p w14:paraId="6F18D505" w14:textId="77777777" w:rsidR="00777BAA" w:rsidRPr="00DE33DB" w:rsidRDefault="00777BAA" w:rsidP="0081222A">
            <w:pPr>
              <w:jc w:val="center"/>
              <w:rPr>
                <w:sz w:val="24"/>
                <w:szCs w:val="24"/>
              </w:rPr>
            </w:pPr>
            <w:r w:rsidRPr="00DE33DB">
              <w:rPr>
                <w:sz w:val="24"/>
                <w:szCs w:val="24"/>
              </w:rPr>
              <w:t> </w:t>
            </w:r>
          </w:p>
        </w:tc>
        <w:tc>
          <w:tcPr>
            <w:tcW w:w="2340" w:type="dxa"/>
            <w:shd w:val="clear" w:color="auto" w:fill="auto"/>
            <w:vAlign w:val="bottom"/>
            <w:hideMark/>
          </w:tcPr>
          <w:p w14:paraId="26B10872" w14:textId="77777777" w:rsidR="00777BAA" w:rsidRPr="00DE33DB" w:rsidRDefault="00777BAA" w:rsidP="0081222A">
            <w:pPr>
              <w:rPr>
                <w:sz w:val="24"/>
                <w:szCs w:val="24"/>
              </w:rPr>
            </w:pPr>
            <w:r w:rsidRPr="00DE33DB">
              <w:rPr>
                <w:sz w:val="24"/>
                <w:szCs w:val="24"/>
              </w:rPr>
              <w:t>п. Тазовский, с. Газ-Сале</w:t>
            </w:r>
          </w:p>
        </w:tc>
        <w:tc>
          <w:tcPr>
            <w:tcW w:w="1275" w:type="dxa"/>
            <w:shd w:val="clear" w:color="auto" w:fill="auto"/>
            <w:vAlign w:val="bottom"/>
            <w:hideMark/>
          </w:tcPr>
          <w:p w14:paraId="709DB8FB" w14:textId="77777777" w:rsidR="00777BAA" w:rsidRPr="00DE33DB" w:rsidRDefault="00777BAA" w:rsidP="0081222A">
            <w:pPr>
              <w:jc w:val="center"/>
              <w:rPr>
                <w:sz w:val="24"/>
                <w:szCs w:val="24"/>
              </w:rPr>
            </w:pPr>
            <w:r w:rsidRPr="00DE33DB">
              <w:rPr>
                <w:sz w:val="24"/>
                <w:szCs w:val="24"/>
              </w:rPr>
              <w:t>Гкал/м² в месяц</w:t>
            </w:r>
          </w:p>
        </w:tc>
        <w:tc>
          <w:tcPr>
            <w:tcW w:w="1140" w:type="dxa"/>
            <w:shd w:val="clear" w:color="auto" w:fill="auto"/>
            <w:vAlign w:val="bottom"/>
            <w:hideMark/>
          </w:tcPr>
          <w:p w14:paraId="6DCE5E88" w14:textId="77777777" w:rsidR="00777BAA" w:rsidRPr="00DE33DB" w:rsidRDefault="00777BAA" w:rsidP="0081222A">
            <w:pPr>
              <w:jc w:val="center"/>
              <w:rPr>
                <w:sz w:val="24"/>
                <w:szCs w:val="24"/>
              </w:rPr>
            </w:pPr>
            <w:r w:rsidRPr="00DE33DB">
              <w:rPr>
                <w:sz w:val="24"/>
                <w:szCs w:val="24"/>
              </w:rPr>
              <w:t>0,0514</w:t>
            </w:r>
          </w:p>
        </w:tc>
        <w:tc>
          <w:tcPr>
            <w:tcW w:w="1100" w:type="dxa"/>
            <w:shd w:val="clear" w:color="auto" w:fill="auto"/>
            <w:vAlign w:val="bottom"/>
            <w:hideMark/>
          </w:tcPr>
          <w:p w14:paraId="210D703C" w14:textId="77777777" w:rsidR="00777BAA" w:rsidRPr="00DE33DB" w:rsidRDefault="00777BAA" w:rsidP="0081222A">
            <w:pPr>
              <w:jc w:val="center"/>
              <w:rPr>
                <w:sz w:val="24"/>
                <w:szCs w:val="24"/>
              </w:rPr>
            </w:pPr>
            <w:r w:rsidRPr="00DE33DB">
              <w:rPr>
                <w:sz w:val="24"/>
                <w:szCs w:val="24"/>
              </w:rPr>
              <w:t>0,0514</w:t>
            </w:r>
          </w:p>
        </w:tc>
        <w:tc>
          <w:tcPr>
            <w:tcW w:w="1100" w:type="dxa"/>
            <w:shd w:val="clear" w:color="auto" w:fill="auto"/>
            <w:vAlign w:val="bottom"/>
            <w:hideMark/>
          </w:tcPr>
          <w:p w14:paraId="1B9765C5" w14:textId="77777777" w:rsidR="00777BAA" w:rsidRPr="00DE33DB" w:rsidRDefault="00777BAA" w:rsidP="0081222A">
            <w:pPr>
              <w:jc w:val="center"/>
              <w:rPr>
                <w:sz w:val="24"/>
                <w:szCs w:val="24"/>
              </w:rPr>
            </w:pPr>
            <w:r w:rsidRPr="00DE33DB">
              <w:rPr>
                <w:sz w:val="24"/>
                <w:szCs w:val="24"/>
              </w:rPr>
              <w:t>0,0514</w:t>
            </w:r>
          </w:p>
        </w:tc>
        <w:tc>
          <w:tcPr>
            <w:tcW w:w="1100" w:type="dxa"/>
            <w:shd w:val="clear" w:color="auto" w:fill="auto"/>
            <w:vAlign w:val="bottom"/>
            <w:hideMark/>
          </w:tcPr>
          <w:p w14:paraId="1A280458" w14:textId="77777777" w:rsidR="00777BAA" w:rsidRPr="00DE33DB" w:rsidRDefault="00777BAA" w:rsidP="0081222A">
            <w:pPr>
              <w:jc w:val="center"/>
              <w:rPr>
                <w:sz w:val="24"/>
                <w:szCs w:val="24"/>
              </w:rPr>
            </w:pPr>
            <w:r w:rsidRPr="00DE33DB">
              <w:rPr>
                <w:sz w:val="24"/>
                <w:szCs w:val="24"/>
              </w:rPr>
              <w:t>0,0514</w:t>
            </w:r>
          </w:p>
        </w:tc>
        <w:tc>
          <w:tcPr>
            <w:tcW w:w="1100" w:type="dxa"/>
            <w:shd w:val="clear" w:color="auto" w:fill="auto"/>
            <w:vAlign w:val="bottom"/>
            <w:hideMark/>
          </w:tcPr>
          <w:p w14:paraId="0C3B6C47" w14:textId="77777777" w:rsidR="00777BAA" w:rsidRPr="00DE33DB" w:rsidRDefault="00777BAA" w:rsidP="0081222A">
            <w:pPr>
              <w:jc w:val="center"/>
              <w:rPr>
                <w:sz w:val="24"/>
                <w:szCs w:val="24"/>
              </w:rPr>
            </w:pPr>
            <w:r w:rsidRPr="00DE33DB">
              <w:rPr>
                <w:sz w:val="24"/>
                <w:szCs w:val="24"/>
              </w:rPr>
              <w:t>0,0514</w:t>
            </w:r>
          </w:p>
        </w:tc>
        <w:tc>
          <w:tcPr>
            <w:tcW w:w="1100" w:type="dxa"/>
            <w:shd w:val="clear" w:color="auto" w:fill="auto"/>
            <w:vAlign w:val="bottom"/>
            <w:hideMark/>
          </w:tcPr>
          <w:p w14:paraId="5EB59E22" w14:textId="77777777" w:rsidR="00777BAA" w:rsidRPr="00DE33DB" w:rsidRDefault="00777BAA" w:rsidP="0081222A">
            <w:pPr>
              <w:jc w:val="center"/>
              <w:rPr>
                <w:sz w:val="24"/>
                <w:szCs w:val="24"/>
              </w:rPr>
            </w:pPr>
            <w:r w:rsidRPr="00DE33DB">
              <w:rPr>
                <w:sz w:val="24"/>
                <w:szCs w:val="24"/>
              </w:rPr>
              <w:t>0,0514</w:t>
            </w:r>
          </w:p>
        </w:tc>
        <w:tc>
          <w:tcPr>
            <w:tcW w:w="1100" w:type="dxa"/>
            <w:shd w:val="clear" w:color="auto" w:fill="auto"/>
            <w:vAlign w:val="bottom"/>
            <w:hideMark/>
          </w:tcPr>
          <w:p w14:paraId="78805CFC" w14:textId="77777777" w:rsidR="00777BAA" w:rsidRPr="00DE33DB" w:rsidRDefault="00777BAA" w:rsidP="0081222A">
            <w:pPr>
              <w:jc w:val="center"/>
              <w:rPr>
                <w:sz w:val="24"/>
                <w:szCs w:val="24"/>
              </w:rPr>
            </w:pPr>
            <w:r w:rsidRPr="00DE33DB">
              <w:rPr>
                <w:sz w:val="24"/>
                <w:szCs w:val="24"/>
              </w:rPr>
              <w:t>0,0514</w:t>
            </w:r>
          </w:p>
        </w:tc>
        <w:tc>
          <w:tcPr>
            <w:tcW w:w="1100" w:type="dxa"/>
            <w:shd w:val="clear" w:color="auto" w:fill="auto"/>
            <w:vAlign w:val="bottom"/>
            <w:hideMark/>
          </w:tcPr>
          <w:p w14:paraId="6F7C1931" w14:textId="77777777" w:rsidR="00777BAA" w:rsidRPr="00DE33DB" w:rsidRDefault="00777BAA" w:rsidP="0081222A">
            <w:pPr>
              <w:jc w:val="center"/>
              <w:rPr>
                <w:sz w:val="24"/>
                <w:szCs w:val="24"/>
              </w:rPr>
            </w:pPr>
            <w:r w:rsidRPr="00DE33DB">
              <w:rPr>
                <w:sz w:val="24"/>
                <w:szCs w:val="24"/>
              </w:rPr>
              <w:t>0,0514</w:t>
            </w:r>
          </w:p>
        </w:tc>
        <w:tc>
          <w:tcPr>
            <w:tcW w:w="1100" w:type="dxa"/>
            <w:shd w:val="clear" w:color="auto" w:fill="auto"/>
            <w:vAlign w:val="bottom"/>
            <w:hideMark/>
          </w:tcPr>
          <w:p w14:paraId="06DF7181" w14:textId="77777777" w:rsidR="00777BAA" w:rsidRPr="00DE33DB" w:rsidRDefault="00777BAA" w:rsidP="0081222A">
            <w:pPr>
              <w:jc w:val="center"/>
              <w:rPr>
                <w:sz w:val="24"/>
                <w:szCs w:val="24"/>
              </w:rPr>
            </w:pPr>
            <w:r w:rsidRPr="00DE33DB">
              <w:rPr>
                <w:sz w:val="24"/>
                <w:szCs w:val="24"/>
              </w:rPr>
              <w:t>0,0514</w:t>
            </w:r>
          </w:p>
        </w:tc>
        <w:tc>
          <w:tcPr>
            <w:tcW w:w="1100" w:type="dxa"/>
            <w:shd w:val="clear" w:color="auto" w:fill="auto"/>
            <w:vAlign w:val="bottom"/>
            <w:hideMark/>
          </w:tcPr>
          <w:p w14:paraId="4512095A" w14:textId="77777777" w:rsidR="00777BAA" w:rsidRPr="00DE33DB" w:rsidRDefault="00777BAA" w:rsidP="0081222A">
            <w:pPr>
              <w:jc w:val="center"/>
              <w:rPr>
                <w:sz w:val="24"/>
                <w:szCs w:val="24"/>
              </w:rPr>
            </w:pPr>
            <w:r w:rsidRPr="00DE33DB">
              <w:rPr>
                <w:sz w:val="24"/>
                <w:szCs w:val="24"/>
              </w:rPr>
              <w:t>0,0514</w:t>
            </w:r>
          </w:p>
        </w:tc>
      </w:tr>
      <w:tr w:rsidR="00777BAA" w:rsidRPr="00DE33DB" w14:paraId="050834BB" w14:textId="77777777" w:rsidTr="0081222A">
        <w:tc>
          <w:tcPr>
            <w:tcW w:w="780" w:type="dxa"/>
            <w:shd w:val="clear" w:color="auto" w:fill="auto"/>
            <w:vAlign w:val="bottom"/>
            <w:hideMark/>
          </w:tcPr>
          <w:p w14:paraId="1DAF5AAE" w14:textId="77777777" w:rsidR="00777BAA" w:rsidRPr="00DE33DB" w:rsidRDefault="00777BAA" w:rsidP="0081222A">
            <w:pPr>
              <w:jc w:val="center"/>
              <w:rPr>
                <w:sz w:val="24"/>
                <w:szCs w:val="24"/>
              </w:rPr>
            </w:pPr>
            <w:r w:rsidRPr="00DE33DB">
              <w:rPr>
                <w:sz w:val="24"/>
                <w:szCs w:val="24"/>
              </w:rPr>
              <w:t> </w:t>
            </w:r>
          </w:p>
        </w:tc>
        <w:tc>
          <w:tcPr>
            <w:tcW w:w="2340" w:type="dxa"/>
            <w:shd w:val="clear" w:color="auto" w:fill="auto"/>
            <w:vAlign w:val="bottom"/>
            <w:hideMark/>
          </w:tcPr>
          <w:p w14:paraId="6B367DDB" w14:textId="77777777" w:rsidR="00777BAA" w:rsidRPr="00DE33DB" w:rsidRDefault="00777BAA" w:rsidP="0081222A">
            <w:pPr>
              <w:rPr>
                <w:sz w:val="24"/>
                <w:szCs w:val="24"/>
              </w:rPr>
            </w:pPr>
            <w:r w:rsidRPr="00DE33DB">
              <w:rPr>
                <w:sz w:val="24"/>
                <w:szCs w:val="24"/>
              </w:rPr>
              <w:t>с. Антипаюта</w:t>
            </w:r>
          </w:p>
        </w:tc>
        <w:tc>
          <w:tcPr>
            <w:tcW w:w="1275" w:type="dxa"/>
            <w:shd w:val="clear" w:color="auto" w:fill="auto"/>
            <w:vAlign w:val="bottom"/>
            <w:hideMark/>
          </w:tcPr>
          <w:p w14:paraId="248720B0" w14:textId="77777777" w:rsidR="00777BAA" w:rsidRPr="00DE33DB" w:rsidRDefault="00777BAA" w:rsidP="0081222A">
            <w:pPr>
              <w:jc w:val="center"/>
              <w:rPr>
                <w:sz w:val="24"/>
                <w:szCs w:val="24"/>
              </w:rPr>
            </w:pPr>
            <w:r w:rsidRPr="00DE33DB">
              <w:rPr>
                <w:sz w:val="24"/>
                <w:szCs w:val="24"/>
              </w:rPr>
              <w:t>Гкал/м² в месяц</w:t>
            </w:r>
          </w:p>
        </w:tc>
        <w:tc>
          <w:tcPr>
            <w:tcW w:w="1140" w:type="dxa"/>
            <w:shd w:val="clear" w:color="auto" w:fill="auto"/>
            <w:vAlign w:val="bottom"/>
            <w:hideMark/>
          </w:tcPr>
          <w:p w14:paraId="6EFDC997" w14:textId="77777777" w:rsidR="00777BAA" w:rsidRPr="00DE33DB" w:rsidRDefault="00777BAA" w:rsidP="0081222A">
            <w:pPr>
              <w:jc w:val="center"/>
              <w:rPr>
                <w:sz w:val="24"/>
                <w:szCs w:val="24"/>
              </w:rPr>
            </w:pPr>
            <w:r w:rsidRPr="00DE33DB">
              <w:rPr>
                <w:sz w:val="24"/>
                <w:szCs w:val="24"/>
              </w:rPr>
              <w:t>0,0469</w:t>
            </w:r>
          </w:p>
        </w:tc>
        <w:tc>
          <w:tcPr>
            <w:tcW w:w="1100" w:type="dxa"/>
            <w:shd w:val="clear" w:color="auto" w:fill="auto"/>
            <w:vAlign w:val="bottom"/>
            <w:hideMark/>
          </w:tcPr>
          <w:p w14:paraId="192B94E7" w14:textId="77777777" w:rsidR="00777BAA" w:rsidRPr="00DE33DB" w:rsidRDefault="00777BAA" w:rsidP="0081222A">
            <w:pPr>
              <w:jc w:val="center"/>
              <w:rPr>
                <w:sz w:val="24"/>
                <w:szCs w:val="24"/>
              </w:rPr>
            </w:pPr>
            <w:r w:rsidRPr="00DE33DB">
              <w:rPr>
                <w:sz w:val="24"/>
                <w:szCs w:val="24"/>
              </w:rPr>
              <w:t>0,0469</w:t>
            </w:r>
          </w:p>
        </w:tc>
        <w:tc>
          <w:tcPr>
            <w:tcW w:w="1100" w:type="dxa"/>
            <w:shd w:val="clear" w:color="auto" w:fill="auto"/>
            <w:vAlign w:val="bottom"/>
            <w:hideMark/>
          </w:tcPr>
          <w:p w14:paraId="37FC1CE3" w14:textId="77777777" w:rsidR="00777BAA" w:rsidRPr="00DE33DB" w:rsidRDefault="00777BAA" w:rsidP="0081222A">
            <w:pPr>
              <w:jc w:val="center"/>
              <w:rPr>
                <w:sz w:val="24"/>
                <w:szCs w:val="24"/>
              </w:rPr>
            </w:pPr>
            <w:r w:rsidRPr="00DE33DB">
              <w:rPr>
                <w:sz w:val="24"/>
                <w:szCs w:val="24"/>
              </w:rPr>
              <w:t>0,0469</w:t>
            </w:r>
          </w:p>
        </w:tc>
        <w:tc>
          <w:tcPr>
            <w:tcW w:w="1100" w:type="dxa"/>
            <w:shd w:val="clear" w:color="auto" w:fill="auto"/>
            <w:vAlign w:val="bottom"/>
            <w:hideMark/>
          </w:tcPr>
          <w:p w14:paraId="5DED086E" w14:textId="77777777" w:rsidR="00777BAA" w:rsidRPr="00DE33DB" w:rsidRDefault="00777BAA" w:rsidP="0081222A">
            <w:pPr>
              <w:jc w:val="center"/>
              <w:rPr>
                <w:sz w:val="24"/>
                <w:szCs w:val="24"/>
              </w:rPr>
            </w:pPr>
            <w:r w:rsidRPr="00DE33DB">
              <w:rPr>
                <w:sz w:val="24"/>
                <w:szCs w:val="24"/>
              </w:rPr>
              <w:t>0,0469</w:t>
            </w:r>
          </w:p>
        </w:tc>
        <w:tc>
          <w:tcPr>
            <w:tcW w:w="1100" w:type="dxa"/>
            <w:shd w:val="clear" w:color="auto" w:fill="auto"/>
            <w:vAlign w:val="bottom"/>
            <w:hideMark/>
          </w:tcPr>
          <w:p w14:paraId="6969473D" w14:textId="77777777" w:rsidR="00777BAA" w:rsidRPr="00DE33DB" w:rsidRDefault="00777BAA" w:rsidP="0081222A">
            <w:pPr>
              <w:jc w:val="center"/>
              <w:rPr>
                <w:sz w:val="24"/>
                <w:szCs w:val="24"/>
              </w:rPr>
            </w:pPr>
            <w:r w:rsidRPr="00DE33DB">
              <w:rPr>
                <w:sz w:val="24"/>
                <w:szCs w:val="24"/>
              </w:rPr>
              <w:t>0,0469</w:t>
            </w:r>
          </w:p>
        </w:tc>
        <w:tc>
          <w:tcPr>
            <w:tcW w:w="1100" w:type="dxa"/>
            <w:shd w:val="clear" w:color="auto" w:fill="auto"/>
            <w:vAlign w:val="bottom"/>
            <w:hideMark/>
          </w:tcPr>
          <w:p w14:paraId="06DEE2DA" w14:textId="77777777" w:rsidR="00777BAA" w:rsidRPr="00DE33DB" w:rsidRDefault="00777BAA" w:rsidP="0081222A">
            <w:pPr>
              <w:jc w:val="center"/>
              <w:rPr>
                <w:sz w:val="24"/>
                <w:szCs w:val="24"/>
              </w:rPr>
            </w:pPr>
            <w:r w:rsidRPr="00DE33DB">
              <w:rPr>
                <w:sz w:val="24"/>
                <w:szCs w:val="24"/>
              </w:rPr>
              <w:t>0,0469</w:t>
            </w:r>
          </w:p>
        </w:tc>
        <w:tc>
          <w:tcPr>
            <w:tcW w:w="1100" w:type="dxa"/>
            <w:shd w:val="clear" w:color="auto" w:fill="auto"/>
            <w:vAlign w:val="bottom"/>
            <w:hideMark/>
          </w:tcPr>
          <w:p w14:paraId="2FB18A0E" w14:textId="77777777" w:rsidR="00777BAA" w:rsidRPr="00DE33DB" w:rsidRDefault="00777BAA" w:rsidP="0081222A">
            <w:pPr>
              <w:jc w:val="center"/>
              <w:rPr>
                <w:sz w:val="24"/>
                <w:szCs w:val="24"/>
              </w:rPr>
            </w:pPr>
            <w:r w:rsidRPr="00DE33DB">
              <w:rPr>
                <w:sz w:val="24"/>
                <w:szCs w:val="24"/>
              </w:rPr>
              <w:t>0,0469</w:t>
            </w:r>
          </w:p>
        </w:tc>
        <w:tc>
          <w:tcPr>
            <w:tcW w:w="1100" w:type="dxa"/>
            <w:shd w:val="clear" w:color="auto" w:fill="auto"/>
            <w:vAlign w:val="bottom"/>
            <w:hideMark/>
          </w:tcPr>
          <w:p w14:paraId="490A1227" w14:textId="77777777" w:rsidR="00777BAA" w:rsidRPr="00DE33DB" w:rsidRDefault="00777BAA" w:rsidP="0081222A">
            <w:pPr>
              <w:jc w:val="center"/>
              <w:rPr>
                <w:sz w:val="24"/>
                <w:szCs w:val="24"/>
              </w:rPr>
            </w:pPr>
            <w:r w:rsidRPr="00DE33DB">
              <w:rPr>
                <w:sz w:val="24"/>
                <w:szCs w:val="24"/>
              </w:rPr>
              <w:t>0,0469</w:t>
            </w:r>
          </w:p>
        </w:tc>
        <w:tc>
          <w:tcPr>
            <w:tcW w:w="1100" w:type="dxa"/>
            <w:shd w:val="clear" w:color="auto" w:fill="auto"/>
            <w:vAlign w:val="bottom"/>
            <w:hideMark/>
          </w:tcPr>
          <w:p w14:paraId="22673E8F" w14:textId="77777777" w:rsidR="00777BAA" w:rsidRPr="00DE33DB" w:rsidRDefault="00777BAA" w:rsidP="0081222A">
            <w:pPr>
              <w:jc w:val="center"/>
              <w:rPr>
                <w:sz w:val="24"/>
                <w:szCs w:val="24"/>
              </w:rPr>
            </w:pPr>
            <w:r w:rsidRPr="00DE33DB">
              <w:rPr>
                <w:sz w:val="24"/>
                <w:szCs w:val="24"/>
              </w:rPr>
              <w:t>0,0469</w:t>
            </w:r>
          </w:p>
        </w:tc>
        <w:tc>
          <w:tcPr>
            <w:tcW w:w="1100" w:type="dxa"/>
            <w:shd w:val="clear" w:color="auto" w:fill="auto"/>
            <w:vAlign w:val="bottom"/>
            <w:hideMark/>
          </w:tcPr>
          <w:p w14:paraId="6DD7A600" w14:textId="77777777" w:rsidR="00777BAA" w:rsidRPr="00DE33DB" w:rsidRDefault="00777BAA" w:rsidP="0081222A">
            <w:pPr>
              <w:jc w:val="center"/>
              <w:rPr>
                <w:sz w:val="24"/>
                <w:szCs w:val="24"/>
              </w:rPr>
            </w:pPr>
            <w:r w:rsidRPr="00DE33DB">
              <w:rPr>
                <w:sz w:val="24"/>
                <w:szCs w:val="24"/>
              </w:rPr>
              <w:t>0,0469</w:t>
            </w:r>
          </w:p>
        </w:tc>
      </w:tr>
      <w:tr w:rsidR="00777BAA" w:rsidRPr="00DE33DB" w14:paraId="6F391A68" w14:textId="77777777" w:rsidTr="0081222A">
        <w:tc>
          <w:tcPr>
            <w:tcW w:w="780" w:type="dxa"/>
            <w:shd w:val="clear" w:color="auto" w:fill="auto"/>
            <w:vAlign w:val="bottom"/>
            <w:hideMark/>
          </w:tcPr>
          <w:p w14:paraId="26DB9E9C" w14:textId="77777777" w:rsidR="00777BAA" w:rsidRPr="00DE33DB" w:rsidRDefault="00777BAA" w:rsidP="0081222A">
            <w:pPr>
              <w:jc w:val="center"/>
              <w:rPr>
                <w:sz w:val="24"/>
                <w:szCs w:val="24"/>
              </w:rPr>
            </w:pPr>
            <w:r w:rsidRPr="00DE33DB">
              <w:rPr>
                <w:sz w:val="24"/>
                <w:szCs w:val="24"/>
              </w:rPr>
              <w:t> </w:t>
            </w:r>
          </w:p>
        </w:tc>
        <w:tc>
          <w:tcPr>
            <w:tcW w:w="2340" w:type="dxa"/>
            <w:shd w:val="clear" w:color="auto" w:fill="auto"/>
            <w:vAlign w:val="bottom"/>
            <w:hideMark/>
          </w:tcPr>
          <w:p w14:paraId="526094BF" w14:textId="77777777" w:rsidR="00777BAA" w:rsidRPr="00DE33DB" w:rsidRDefault="00777BAA" w:rsidP="0081222A">
            <w:pPr>
              <w:rPr>
                <w:sz w:val="24"/>
                <w:szCs w:val="24"/>
              </w:rPr>
            </w:pPr>
            <w:r w:rsidRPr="00DE33DB">
              <w:rPr>
                <w:sz w:val="24"/>
                <w:szCs w:val="24"/>
              </w:rPr>
              <w:t>с. Находка</w:t>
            </w:r>
          </w:p>
        </w:tc>
        <w:tc>
          <w:tcPr>
            <w:tcW w:w="1275" w:type="dxa"/>
            <w:shd w:val="clear" w:color="auto" w:fill="auto"/>
            <w:vAlign w:val="bottom"/>
            <w:hideMark/>
          </w:tcPr>
          <w:p w14:paraId="5E374790" w14:textId="77777777" w:rsidR="00777BAA" w:rsidRPr="00DE33DB" w:rsidRDefault="00777BAA" w:rsidP="0081222A">
            <w:pPr>
              <w:jc w:val="center"/>
              <w:rPr>
                <w:sz w:val="24"/>
                <w:szCs w:val="24"/>
              </w:rPr>
            </w:pPr>
            <w:r w:rsidRPr="00DE33DB">
              <w:rPr>
                <w:sz w:val="24"/>
                <w:szCs w:val="24"/>
              </w:rPr>
              <w:t>Гкал/м² в месяц</w:t>
            </w:r>
          </w:p>
        </w:tc>
        <w:tc>
          <w:tcPr>
            <w:tcW w:w="1140" w:type="dxa"/>
            <w:shd w:val="clear" w:color="auto" w:fill="auto"/>
            <w:vAlign w:val="bottom"/>
            <w:hideMark/>
          </w:tcPr>
          <w:p w14:paraId="09C159E6" w14:textId="77777777" w:rsidR="00777BAA" w:rsidRPr="00DE33DB" w:rsidRDefault="00777BAA" w:rsidP="0081222A">
            <w:pPr>
              <w:jc w:val="center"/>
              <w:rPr>
                <w:sz w:val="24"/>
                <w:szCs w:val="24"/>
              </w:rPr>
            </w:pPr>
            <w:r w:rsidRPr="00DE33DB">
              <w:rPr>
                <w:sz w:val="24"/>
                <w:szCs w:val="24"/>
              </w:rPr>
              <w:t>0,0511</w:t>
            </w:r>
          </w:p>
        </w:tc>
        <w:tc>
          <w:tcPr>
            <w:tcW w:w="1100" w:type="dxa"/>
            <w:shd w:val="clear" w:color="auto" w:fill="auto"/>
            <w:vAlign w:val="bottom"/>
            <w:hideMark/>
          </w:tcPr>
          <w:p w14:paraId="59A28653" w14:textId="77777777" w:rsidR="00777BAA" w:rsidRPr="00DE33DB" w:rsidRDefault="00777BAA" w:rsidP="0081222A">
            <w:pPr>
              <w:jc w:val="center"/>
              <w:rPr>
                <w:sz w:val="24"/>
                <w:szCs w:val="24"/>
              </w:rPr>
            </w:pPr>
            <w:r w:rsidRPr="00DE33DB">
              <w:rPr>
                <w:sz w:val="24"/>
                <w:szCs w:val="24"/>
              </w:rPr>
              <w:t>0,0511</w:t>
            </w:r>
          </w:p>
        </w:tc>
        <w:tc>
          <w:tcPr>
            <w:tcW w:w="1100" w:type="dxa"/>
            <w:shd w:val="clear" w:color="auto" w:fill="auto"/>
            <w:vAlign w:val="bottom"/>
            <w:hideMark/>
          </w:tcPr>
          <w:p w14:paraId="4B07F9B7" w14:textId="77777777" w:rsidR="00777BAA" w:rsidRPr="00DE33DB" w:rsidRDefault="00777BAA" w:rsidP="0081222A">
            <w:pPr>
              <w:jc w:val="center"/>
              <w:rPr>
                <w:sz w:val="24"/>
                <w:szCs w:val="24"/>
              </w:rPr>
            </w:pPr>
            <w:r w:rsidRPr="00DE33DB">
              <w:rPr>
                <w:sz w:val="24"/>
                <w:szCs w:val="24"/>
              </w:rPr>
              <w:t>0,0511</w:t>
            </w:r>
          </w:p>
        </w:tc>
        <w:tc>
          <w:tcPr>
            <w:tcW w:w="1100" w:type="dxa"/>
            <w:shd w:val="clear" w:color="auto" w:fill="auto"/>
            <w:vAlign w:val="bottom"/>
            <w:hideMark/>
          </w:tcPr>
          <w:p w14:paraId="0C03B9F9" w14:textId="77777777" w:rsidR="00777BAA" w:rsidRPr="00DE33DB" w:rsidRDefault="00777BAA" w:rsidP="0081222A">
            <w:pPr>
              <w:jc w:val="center"/>
              <w:rPr>
                <w:sz w:val="24"/>
                <w:szCs w:val="24"/>
              </w:rPr>
            </w:pPr>
            <w:r w:rsidRPr="00DE33DB">
              <w:rPr>
                <w:sz w:val="24"/>
                <w:szCs w:val="24"/>
              </w:rPr>
              <w:t>0,0511</w:t>
            </w:r>
          </w:p>
        </w:tc>
        <w:tc>
          <w:tcPr>
            <w:tcW w:w="1100" w:type="dxa"/>
            <w:shd w:val="clear" w:color="auto" w:fill="auto"/>
            <w:vAlign w:val="bottom"/>
            <w:hideMark/>
          </w:tcPr>
          <w:p w14:paraId="06024CCB" w14:textId="77777777" w:rsidR="00777BAA" w:rsidRPr="00DE33DB" w:rsidRDefault="00777BAA" w:rsidP="0081222A">
            <w:pPr>
              <w:jc w:val="center"/>
              <w:rPr>
                <w:sz w:val="24"/>
                <w:szCs w:val="24"/>
              </w:rPr>
            </w:pPr>
            <w:r w:rsidRPr="00DE33DB">
              <w:rPr>
                <w:sz w:val="24"/>
                <w:szCs w:val="24"/>
              </w:rPr>
              <w:t>0,0511</w:t>
            </w:r>
          </w:p>
        </w:tc>
        <w:tc>
          <w:tcPr>
            <w:tcW w:w="1100" w:type="dxa"/>
            <w:shd w:val="clear" w:color="auto" w:fill="auto"/>
            <w:vAlign w:val="bottom"/>
            <w:hideMark/>
          </w:tcPr>
          <w:p w14:paraId="2148B83A" w14:textId="77777777" w:rsidR="00777BAA" w:rsidRPr="00DE33DB" w:rsidRDefault="00777BAA" w:rsidP="0081222A">
            <w:pPr>
              <w:jc w:val="center"/>
              <w:rPr>
                <w:sz w:val="24"/>
                <w:szCs w:val="24"/>
              </w:rPr>
            </w:pPr>
            <w:r w:rsidRPr="00DE33DB">
              <w:rPr>
                <w:sz w:val="24"/>
                <w:szCs w:val="24"/>
              </w:rPr>
              <w:t>0,0511</w:t>
            </w:r>
          </w:p>
        </w:tc>
        <w:tc>
          <w:tcPr>
            <w:tcW w:w="1100" w:type="dxa"/>
            <w:shd w:val="clear" w:color="auto" w:fill="auto"/>
            <w:vAlign w:val="bottom"/>
            <w:hideMark/>
          </w:tcPr>
          <w:p w14:paraId="7DD0508C" w14:textId="77777777" w:rsidR="00777BAA" w:rsidRPr="00DE33DB" w:rsidRDefault="00777BAA" w:rsidP="0081222A">
            <w:pPr>
              <w:jc w:val="center"/>
              <w:rPr>
                <w:sz w:val="24"/>
                <w:szCs w:val="24"/>
              </w:rPr>
            </w:pPr>
            <w:r w:rsidRPr="00DE33DB">
              <w:rPr>
                <w:sz w:val="24"/>
                <w:szCs w:val="24"/>
              </w:rPr>
              <w:t>0,0511</w:t>
            </w:r>
          </w:p>
        </w:tc>
        <w:tc>
          <w:tcPr>
            <w:tcW w:w="1100" w:type="dxa"/>
            <w:shd w:val="clear" w:color="auto" w:fill="auto"/>
            <w:vAlign w:val="bottom"/>
            <w:hideMark/>
          </w:tcPr>
          <w:p w14:paraId="3BAF1600" w14:textId="77777777" w:rsidR="00777BAA" w:rsidRPr="00DE33DB" w:rsidRDefault="00777BAA" w:rsidP="0081222A">
            <w:pPr>
              <w:jc w:val="center"/>
              <w:rPr>
                <w:sz w:val="24"/>
                <w:szCs w:val="24"/>
              </w:rPr>
            </w:pPr>
            <w:r w:rsidRPr="00DE33DB">
              <w:rPr>
                <w:sz w:val="24"/>
                <w:szCs w:val="24"/>
              </w:rPr>
              <w:t>0,0511</w:t>
            </w:r>
          </w:p>
        </w:tc>
        <w:tc>
          <w:tcPr>
            <w:tcW w:w="1100" w:type="dxa"/>
            <w:shd w:val="clear" w:color="auto" w:fill="auto"/>
            <w:vAlign w:val="bottom"/>
            <w:hideMark/>
          </w:tcPr>
          <w:p w14:paraId="46EBE3AD" w14:textId="77777777" w:rsidR="00777BAA" w:rsidRPr="00DE33DB" w:rsidRDefault="00777BAA" w:rsidP="0081222A">
            <w:pPr>
              <w:jc w:val="center"/>
              <w:rPr>
                <w:sz w:val="24"/>
                <w:szCs w:val="24"/>
              </w:rPr>
            </w:pPr>
            <w:r w:rsidRPr="00DE33DB">
              <w:rPr>
                <w:sz w:val="24"/>
                <w:szCs w:val="24"/>
              </w:rPr>
              <w:t>0,0511</w:t>
            </w:r>
          </w:p>
        </w:tc>
        <w:tc>
          <w:tcPr>
            <w:tcW w:w="1100" w:type="dxa"/>
            <w:shd w:val="clear" w:color="auto" w:fill="auto"/>
            <w:vAlign w:val="bottom"/>
            <w:hideMark/>
          </w:tcPr>
          <w:p w14:paraId="628A5058" w14:textId="77777777" w:rsidR="00777BAA" w:rsidRPr="00DE33DB" w:rsidRDefault="00777BAA" w:rsidP="0081222A">
            <w:pPr>
              <w:jc w:val="center"/>
              <w:rPr>
                <w:sz w:val="24"/>
                <w:szCs w:val="24"/>
              </w:rPr>
            </w:pPr>
            <w:r w:rsidRPr="00DE33DB">
              <w:rPr>
                <w:sz w:val="24"/>
                <w:szCs w:val="24"/>
              </w:rPr>
              <w:t>0,0511</w:t>
            </w:r>
          </w:p>
        </w:tc>
      </w:tr>
      <w:tr w:rsidR="00777BAA" w:rsidRPr="00DE33DB" w14:paraId="54A0AB06" w14:textId="77777777" w:rsidTr="0081222A">
        <w:tc>
          <w:tcPr>
            <w:tcW w:w="780" w:type="dxa"/>
            <w:shd w:val="clear" w:color="auto" w:fill="auto"/>
            <w:vAlign w:val="bottom"/>
            <w:hideMark/>
          </w:tcPr>
          <w:p w14:paraId="7CB6EAD5" w14:textId="77777777" w:rsidR="00777BAA" w:rsidRPr="00DE33DB" w:rsidRDefault="00777BAA" w:rsidP="0081222A">
            <w:pPr>
              <w:jc w:val="center"/>
              <w:rPr>
                <w:sz w:val="24"/>
                <w:szCs w:val="24"/>
              </w:rPr>
            </w:pPr>
            <w:r w:rsidRPr="00DE33DB">
              <w:rPr>
                <w:sz w:val="24"/>
                <w:szCs w:val="24"/>
              </w:rPr>
              <w:t> </w:t>
            </w:r>
          </w:p>
        </w:tc>
        <w:tc>
          <w:tcPr>
            <w:tcW w:w="2340" w:type="dxa"/>
            <w:shd w:val="clear" w:color="auto" w:fill="auto"/>
            <w:vAlign w:val="bottom"/>
            <w:hideMark/>
          </w:tcPr>
          <w:p w14:paraId="105BF2AE" w14:textId="77777777" w:rsidR="00777BAA" w:rsidRPr="00DE33DB" w:rsidRDefault="00777BAA" w:rsidP="0081222A">
            <w:pPr>
              <w:rPr>
                <w:sz w:val="24"/>
                <w:szCs w:val="24"/>
              </w:rPr>
            </w:pPr>
            <w:r w:rsidRPr="00DE33DB">
              <w:rPr>
                <w:sz w:val="24"/>
                <w:szCs w:val="24"/>
              </w:rPr>
              <w:t>с. Гыда</w:t>
            </w:r>
          </w:p>
        </w:tc>
        <w:tc>
          <w:tcPr>
            <w:tcW w:w="1275" w:type="dxa"/>
            <w:shd w:val="clear" w:color="auto" w:fill="auto"/>
            <w:vAlign w:val="bottom"/>
            <w:hideMark/>
          </w:tcPr>
          <w:p w14:paraId="3279B615" w14:textId="77777777" w:rsidR="00777BAA" w:rsidRPr="00DE33DB" w:rsidRDefault="00777BAA" w:rsidP="0081222A">
            <w:pPr>
              <w:jc w:val="center"/>
              <w:rPr>
                <w:sz w:val="24"/>
                <w:szCs w:val="24"/>
              </w:rPr>
            </w:pPr>
            <w:r w:rsidRPr="00DE33DB">
              <w:rPr>
                <w:sz w:val="24"/>
                <w:szCs w:val="24"/>
              </w:rPr>
              <w:t>Гкал/м² в месяц</w:t>
            </w:r>
          </w:p>
        </w:tc>
        <w:tc>
          <w:tcPr>
            <w:tcW w:w="1140" w:type="dxa"/>
            <w:shd w:val="clear" w:color="auto" w:fill="auto"/>
            <w:vAlign w:val="bottom"/>
            <w:hideMark/>
          </w:tcPr>
          <w:p w14:paraId="024B184D" w14:textId="77777777" w:rsidR="00777BAA" w:rsidRPr="00DE33DB" w:rsidRDefault="00777BAA" w:rsidP="0081222A">
            <w:pPr>
              <w:jc w:val="center"/>
              <w:rPr>
                <w:sz w:val="24"/>
                <w:szCs w:val="24"/>
              </w:rPr>
            </w:pPr>
            <w:r w:rsidRPr="00DE33DB">
              <w:rPr>
                <w:sz w:val="24"/>
                <w:szCs w:val="24"/>
              </w:rPr>
              <w:t>0,0600</w:t>
            </w:r>
          </w:p>
        </w:tc>
        <w:tc>
          <w:tcPr>
            <w:tcW w:w="1100" w:type="dxa"/>
            <w:shd w:val="clear" w:color="auto" w:fill="auto"/>
            <w:vAlign w:val="bottom"/>
            <w:hideMark/>
          </w:tcPr>
          <w:p w14:paraId="15EFFF31" w14:textId="77777777" w:rsidR="00777BAA" w:rsidRPr="00DE33DB" w:rsidRDefault="00777BAA" w:rsidP="0081222A">
            <w:pPr>
              <w:jc w:val="center"/>
              <w:rPr>
                <w:sz w:val="24"/>
                <w:szCs w:val="24"/>
              </w:rPr>
            </w:pPr>
            <w:r w:rsidRPr="00DE33DB">
              <w:rPr>
                <w:sz w:val="24"/>
                <w:szCs w:val="24"/>
              </w:rPr>
              <w:t>0,0600</w:t>
            </w:r>
          </w:p>
        </w:tc>
        <w:tc>
          <w:tcPr>
            <w:tcW w:w="1100" w:type="dxa"/>
            <w:shd w:val="clear" w:color="auto" w:fill="auto"/>
            <w:vAlign w:val="bottom"/>
            <w:hideMark/>
          </w:tcPr>
          <w:p w14:paraId="331DBDA4" w14:textId="77777777" w:rsidR="00777BAA" w:rsidRPr="00DE33DB" w:rsidRDefault="00777BAA" w:rsidP="0081222A">
            <w:pPr>
              <w:jc w:val="center"/>
              <w:rPr>
                <w:sz w:val="24"/>
                <w:szCs w:val="24"/>
              </w:rPr>
            </w:pPr>
            <w:r w:rsidRPr="00DE33DB">
              <w:rPr>
                <w:sz w:val="24"/>
                <w:szCs w:val="24"/>
              </w:rPr>
              <w:t>0,0600</w:t>
            </w:r>
          </w:p>
        </w:tc>
        <w:tc>
          <w:tcPr>
            <w:tcW w:w="1100" w:type="dxa"/>
            <w:shd w:val="clear" w:color="auto" w:fill="auto"/>
            <w:vAlign w:val="bottom"/>
            <w:hideMark/>
          </w:tcPr>
          <w:p w14:paraId="170107F5" w14:textId="77777777" w:rsidR="00777BAA" w:rsidRPr="00DE33DB" w:rsidRDefault="00777BAA" w:rsidP="0081222A">
            <w:pPr>
              <w:jc w:val="center"/>
              <w:rPr>
                <w:sz w:val="24"/>
                <w:szCs w:val="24"/>
              </w:rPr>
            </w:pPr>
            <w:r w:rsidRPr="00DE33DB">
              <w:rPr>
                <w:sz w:val="24"/>
                <w:szCs w:val="24"/>
              </w:rPr>
              <w:t>0,0600</w:t>
            </w:r>
          </w:p>
        </w:tc>
        <w:tc>
          <w:tcPr>
            <w:tcW w:w="1100" w:type="dxa"/>
            <w:shd w:val="clear" w:color="auto" w:fill="auto"/>
            <w:vAlign w:val="bottom"/>
            <w:hideMark/>
          </w:tcPr>
          <w:p w14:paraId="1D9B1181" w14:textId="77777777" w:rsidR="00777BAA" w:rsidRPr="00DE33DB" w:rsidRDefault="00777BAA" w:rsidP="0081222A">
            <w:pPr>
              <w:jc w:val="center"/>
              <w:rPr>
                <w:sz w:val="24"/>
                <w:szCs w:val="24"/>
              </w:rPr>
            </w:pPr>
            <w:r w:rsidRPr="00DE33DB">
              <w:rPr>
                <w:sz w:val="24"/>
                <w:szCs w:val="24"/>
              </w:rPr>
              <w:t>0,0600</w:t>
            </w:r>
          </w:p>
        </w:tc>
        <w:tc>
          <w:tcPr>
            <w:tcW w:w="1100" w:type="dxa"/>
            <w:shd w:val="clear" w:color="auto" w:fill="auto"/>
            <w:vAlign w:val="bottom"/>
            <w:hideMark/>
          </w:tcPr>
          <w:p w14:paraId="60FB50FC" w14:textId="77777777" w:rsidR="00777BAA" w:rsidRPr="00DE33DB" w:rsidRDefault="00777BAA" w:rsidP="0081222A">
            <w:pPr>
              <w:jc w:val="center"/>
              <w:rPr>
                <w:sz w:val="24"/>
                <w:szCs w:val="24"/>
              </w:rPr>
            </w:pPr>
            <w:r w:rsidRPr="00DE33DB">
              <w:rPr>
                <w:sz w:val="24"/>
                <w:szCs w:val="24"/>
              </w:rPr>
              <w:t>0,0600</w:t>
            </w:r>
          </w:p>
        </w:tc>
        <w:tc>
          <w:tcPr>
            <w:tcW w:w="1100" w:type="dxa"/>
            <w:shd w:val="clear" w:color="auto" w:fill="auto"/>
            <w:vAlign w:val="bottom"/>
            <w:hideMark/>
          </w:tcPr>
          <w:p w14:paraId="245ECC8F" w14:textId="77777777" w:rsidR="00777BAA" w:rsidRPr="00DE33DB" w:rsidRDefault="00777BAA" w:rsidP="0081222A">
            <w:pPr>
              <w:jc w:val="center"/>
              <w:rPr>
                <w:sz w:val="24"/>
                <w:szCs w:val="24"/>
              </w:rPr>
            </w:pPr>
            <w:r w:rsidRPr="00DE33DB">
              <w:rPr>
                <w:sz w:val="24"/>
                <w:szCs w:val="24"/>
              </w:rPr>
              <w:t>0,0600</w:t>
            </w:r>
          </w:p>
        </w:tc>
        <w:tc>
          <w:tcPr>
            <w:tcW w:w="1100" w:type="dxa"/>
            <w:shd w:val="clear" w:color="auto" w:fill="auto"/>
            <w:vAlign w:val="bottom"/>
            <w:hideMark/>
          </w:tcPr>
          <w:p w14:paraId="63DA4AD6" w14:textId="77777777" w:rsidR="00777BAA" w:rsidRPr="00DE33DB" w:rsidRDefault="00777BAA" w:rsidP="0081222A">
            <w:pPr>
              <w:jc w:val="center"/>
              <w:rPr>
                <w:sz w:val="24"/>
                <w:szCs w:val="24"/>
              </w:rPr>
            </w:pPr>
            <w:r w:rsidRPr="00DE33DB">
              <w:rPr>
                <w:sz w:val="24"/>
                <w:szCs w:val="24"/>
              </w:rPr>
              <w:t>0,0600</w:t>
            </w:r>
          </w:p>
        </w:tc>
        <w:tc>
          <w:tcPr>
            <w:tcW w:w="1100" w:type="dxa"/>
            <w:shd w:val="clear" w:color="auto" w:fill="auto"/>
            <w:vAlign w:val="bottom"/>
            <w:hideMark/>
          </w:tcPr>
          <w:p w14:paraId="4875D91F" w14:textId="77777777" w:rsidR="00777BAA" w:rsidRPr="00DE33DB" w:rsidRDefault="00777BAA" w:rsidP="0081222A">
            <w:pPr>
              <w:jc w:val="center"/>
              <w:rPr>
                <w:sz w:val="24"/>
                <w:szCs w:val="24"/>
              </w:rPr>
            </w:pPr>
            <w:r w:rsidRPr="00DE33DB">
              <w:rPr>
                <w:sz w:val="24"/>
                <w:szCs w:val="24"/>
              </w:rPr>
              <w:t>0,0600</w:t>
            </w:r>
          </w:p>
        </w:tc>
        <w:tc>
          <w:tcPr>
            <w:tcW w:w="1100" w:type="dxa"/>
            <w:shd w:val="clear" w:color="auto" w:fill="auto"/>
            <w:vAlign w:val="bottom"/>
            <w:hideMark/>
          </w:tcPr>
          <w:p w14:paraId="6C174AE2" w14:textId="77777777" w:rsidR="00777BAA" w:rsidRPr="00DE33DB" w:rsidRDefault="00777BAA" w:rsidP="0081222A">
            <w:pPr>
              <w:jc w:val="center"/>
              <w:rPr>
                <w:sz w:val="24"/>
                <w:szCs w:val="24"/>
              </w:rPr>
            </w:pPr>
            <w:r w:rsidRPr="00DE33DB">
              <w:rPr>
                <w:sz w:val="24"/>
                <w:szCs w:val="24"/>
              </w:rPr>
              <w:t>0,0600</w:t>
            </w:r>
          </w:p>
        </w:tc>
      </w:tr>
      <w:tr w:rsidR="00777BAA" w:rsidRPr="00DE33DB" w14:paraId="72D29376" w14:textId="77777777" w:rsidTr="0081222A">
        <w:tc>
          <w:tcPr>
            <w:tcW w:w="780" w:type="dxa"/>
            <w:shd w:val="clear" w:color="auto" w:fill="auto"/>
            <w:vAlign w:val="bottom"/>
            <w:hideMark/>
          </w:tcPr>
          <w:p w14:paraId="32CDE6D0" w14:textId="77777777" w:rsidR="00777BAA" w:rsidRPr="00DE33DB" w:rsidRDefault="00777BAA" w:rsidP="0081222A">
            <w:pPr>
              <w:jc w:val="center"/>
              <w:rPr>
                <w:sz w:val="24"/>
                <w:szCs w:val="24"/>
              </w:rPr>
            </w:pPr>
            <w:r w:rsidRPr="00DE33DB">
              <w:rPr>
                <w:sz w:val="24"/>
                <w:szCs w:val="24"/>
              </w:rPr>
              <w:t>3.3.</w:t>
            </w:r>
          </w:p>
        </w:tc>
        <w:tc>
          <w:tcPr>
            <w:tcW w:w="2340" w:type="dxa"/>
            <w:shd w:val="clear" w:color="auto" w:fill="auto"/>
            <w:vAlign w:val="bottom"/>
            <w:hideMark/>
          </w:tcPr>
          <w:p w14:paraId="201C870A" w14:textId="77777777" w:rsidR="00777BAA" w:rsidRPr="00DE33DB" w:rsidRDefault="00777BAA" w:rsidP="0081222A">
            <w:pPr>
              <w:rPr>
                <w:sz w:val="24"/>
                <w:szCs w:val="24"/>
              </w:rPr>
            </w:pPr>
            <w:r w:rsidRPr="00DE33DB">
              <w:rPr>
                <w:sz w:val="24"/>
                <w:szCs w:val="24"/>
              </w:rPr>
              <w:t>Общая площадь жилых помещений, приходящаяся в среднем на одного жителя, - всего (норматив - 18 м²/чел.)</w:t>
            </w:r>
          </w:p>
        </w:tc>
        <w:tc>
          <w:tcPr>
            <w:tcW w:w="1275" w:type="dxa"/>
            <w:shd w:val="clear" w:color="auto" w:fill="auto"/>
            <w:vAlign w:val="bottom"/>
            <w:hideMark/>
          </w:tcPr>
          <w:p w14:paraId="01755D6F" w14:textId="77777777" w:rsidR="00777BAA" w:rsidRPr="00DE33DB" w:rsidRDefault="00777BAA" w:rsidP="0081222A">
            <w:pPr>
              <w:jc w:val="center"/>
              <w:rPr>
                <w:sz w:val="24"/>
                <w:szCs w:val="24"/>
              </w:rPr>
            </w:pPr>
            <w:r w:rsidRPr="00DE33DB">
              <w:rPr>
                <w:sz w:val="24"/>
                <w:szCs w:val="24"/>
              </w:rPr>
              <w:t>м²/чел.</w:t>
            </w:r>
          </w:p>
        </w:tc>
        <w:tc>
          <w:tcPr>
            <w:tcW w:w="1140" w:type="dxa"/>
            <w:shd w:val="clear" w:color="auto" w:fill="auto"/>
            <w:vAlign w:val="bottom"/>
            <w:hideMark/>
          </w:tcPr>
          <w:p w14:paraId="0E8E13CA" w14:textId="77777777" w:rsidR="00777BAA" w:rsidRPr="00DE33DB" w:rsidRDefault="00777BAA" w:rsidP="0081222A">
            <w:pPr>
              <w:jc w:val="center"/>
              <w:rPr>
                <w:sz w:val="24"/>
                <w:szCs w:val="24"/>
              </w:rPr>
            </w:pPr>
            <w:r w:rsidRPr="00DE33DB">
              <w:rPr>
                <w:sz w:val="24"/>
                <w:szCs w:val="24"/>
              </w:rPr>
              <w:t>14,83</w:t>
            </w:r>
          </w:p>
        </w:tc>
        <w:tc>
          <w:tcPr>
            <w:tcW w:w="1100" w:type="dxa"/>
            <w:shd w:val="clear" w:color="auto" w:fill="auto"/>
            <w:vAlign w:val="bottom"/>
            <w:hideMark/>
          </w:tcPr>
          <w:p w14:paraId="7B99E327" w14:textId="77777777" w:rsidR="00777BAA" w:rsidRPr="00DE33DB" w:rsidRDefault="00777BAA" w:rsidP="0081222A">
            <w:pPr>
              <w:jc w:val="center"/>
              <w:rPr>
                <w:sz w:val="24"/>
                <w:szCs w:val="24"/>
              </w:rPr>
            </w:pPr>
            <w:r w:rsidRPr="00DE33DB">
              <w:rPr>
                <w:sz w:val="24"/>
                <w:szCs w:val="24"/>
              </w:rPr>
              <w:t>15,23</w:t>
            </w:r>
          </w:p>
        </w:tc>
        <w:tc>
          <w:tcPr>
            <w:tcW w:w="1100" w:type="dxa"/>
            <w:shd w:val="clear" w:color="auto" w:fill="auto"/>
            <w:vAlign w:val="bottom"/>
            <w:hideMark/>
          </w:tcPr>
          <w:p w14:paraId="59AC5267" w14:textId="77777777" w:rsidR="00777BAA" w:rsidRPr="00DE33DB" w:rsidRDefault="00777BAA" w:rsidP="0081222A">
            <w:pPr>
              <w:jc w:val="center"/>
              <w:rPr>
                <w:sz w:val="24"/>
                <w:szCs w:val="24"/>
              </w:rPr>
            </w:pPr>
            <w:r w:rsidRPr="00DE33DB">
              <w:rPr>
                <w:sz w:val="24"/>
                <w:szCs w:val="24"/>
              </w:rPr>
              <w:t>16,13</w:t>
            </w:r>
          </w:p>
        </w:tc>
        <w:tc>
          <w:tcPr>
            <w:tcW w:w="1100" w:type="dxa"/>
            <w:shd w:val="clear" w:color="auto" w:fill="auto"/>
            <w:vAlign w:val="bottom"/>
            <w:hideMark/>
          </w:tcPr>
          <w:p w14:paraId="42E22BFC" w14:textId="77777777" w:rsidR="00777BAA" w:rsidRPr="00DE33DB" w:rsidRDefault="00777BAA" w:rsidP="0081222A">
            <w:pPr>
              <w:jc w:val="center"/>
              <w:rPr>
                <w:sz w:val="24"/>
                <w:szCs w:val="24"/>
              </w:rPr>
            </w:pPr>
            <w:r w:rsidRPr="00DE33DB">
              <w:rPr>
                <w:sz w:val="24"/>
                <w:szCs w:val="24"/>
              </w:rPr>
              <w:t>16,24</w:t>
            </w:r>
          </w:p>
        </w:tc>
        <w:tc>
          <w:tcPr>
            <w:tcW w:w="1100" w:type="dxa"/>
            <w:shd w:val="clear" w:color="auto" w:fill="auto"/>
            <w:vAlign w:val="bottom"/>
            <w:hideMark/>
          </w:tcPr>
          <w:p w14:paraId="79BE31F8" w14:textId="77777777" w:rsidR="00777BAA" w:rsidRPr="00DE33DB" w:rsidRDefault="00777BAA" w:rsidP="0081222A">
            <w:pPr>
              <w:jc w:val="center"/>
              <w:rPr>
                <w:sz w:val="24"/>
                <w:szCs w:val="24"/>
              </w:rPr>
            </w:pPr>
            <w:r w:rsidRPr="00DE33DB">
              <w:rPr>
                <w:sz w:val="24"/>
                <w:szCs w:val="24"/>
              </w:rPr>
              <w:t>16,58</w:t>
            </w:r>
          </w:p>
        </w:tc>
        <w:tc>
          <w:tcPr>
            <w:tcW w:w="1100" w:type="dxa"/>
            <w:shd w:val="clear" w:color="auto" w:fill="auto"/>
            <w:vAlign w:val="bottom"/>
            <w:hideMark/>
          </w:tcPr>
          <w:p w14:paraId="108FE59E" w14:textId="77777777" w:rsidR="00777BAA" w:rsidRPr="00DE33DB" w:rsidRDefault="00777BAA" w:rsidP="0081222A">
            <w:pPr>
              <w:jc w:val="center"/>
              <w:rPr>
                <w:sz w:val="24"/>
                <w:szCs w:val="24"/>
              </w:rPr>
            </w:pPr>
            <w:r w:rsidRPr="00DE33DB">
              <w:rPr>
                <w:sz w:val="24"/>
                <w:szCs w:val="24"/>
              </w:rPr>
              <w:t>16,94</w:t>
            </w:r>
          </w:p>
        </w:tc>
        <w:tc>
          <w:tcPr>
            <w:tcW w:w="1100" w:type="dxa"/>
            <w:shd w:val="clear" w:color="auto" w:fill="auto"/>
            <w:vAlign w:val="bottom"/>
            <w:hideMark/>
          </w:tcPr>
          <w:p w14:paraId="7B688EE0" w14:textId="77777777" w:rsidR="00777BAA" w:rsidRPr="00DE33DB" w:rsidRDefault="00777BAA" w:rsidP="0081222A">
            <w:pPr>
              <w:jc w:val="center"/>
              <w:rPr>
                <w:sz w:val="24"/>
                <w:szCs w:val="24"/>
              </w:rPr>
            </w:pPr>
            <w:r w:rsidRPr="00DE33DB">
              <w:rPr>
                <w:sz w:val="24"/>
                <w:szCs w:val="24"/>
              </w:rPr>
              <w:t>17,80</w:t>
            </w:r>
          </w:p>
        </w:tc>
        <w:tc>
          <w:tcPr>
            <w:tcW w:w="1100" w:type="dxa"/>
            <w:shd w:val="clear" w:color="auto" w:fill="auto"/>
            <w:vAlign w:val="bottom"/>
            <w:hideMark/>
          </w:tcPr>
          <w:p w14:paraId="753E1538" w14:textId="77777777" w:rsidR="00777BAA" w:rsidRPr="00DE33DB" w:rsidRDefault="00777BAA" w:rsidP="0081222A">
            <w:pPr>
              <w:jc w:val="center"/>
              <w:rPr>
                <w:sz w:val="24"/>
                <w:szCs w:val="24"/>
              </w:rPr>
            </w:pPr>
            <w:r w:rsidRPr="00DE33DB">
              <w:rPr>
                <w:sz w:val="24"/>
                <w:szCs w:val="24"/>
              </w:rPr>
              <w:t>18,89</w:t>
            </w:r>
          </w:p>
        </w:tc>
        <w:tc>
          <w:tcPr>
            <w:tcW w:w="1100" w:type="dxa"/>
            <w:shd w:val="clear" w:color="auto" w:fill="auto"/>
            <w:vAlign w:val="bottom"/>
            <w:hideMark/>
          </w:tcPr>
          <w:p w14:paraId="69C0EA45" w14:textId="77777777" w:rsidR="00777BAA" w:rsidRPr="00DE33DB" w:rsidRDefault="00777BAA" w:rsidP="0081222A">
            <w:pPr>
              <w:jc w:val="center"/>
              <w:rPr>
                <w:sz w:val="24"/>
                <w:szCs w:val="24"/>
              </w:rPr>
            </w:pPr>
            <w:r w:rsidRPr="00DE33DB">
              <w:rPr>
                <w:sz w:val="24"/>
                <w:szCs w:val="24"/>
              </w:rPr>
              <w:t>19,55</w:t>
            </w:r>
          </w:p>
        </w:tc>
        <w:tc>
          <w:tcPr>
            <w:tcW w:w="1100" w:type="dxa"/>
            <w:shd w:val="clear" w:color="auto" w:fill="auto"/>
            <w:vAlign w:val="bottom"/>
            <w:hideMark/>
          </w:tcPr>
          <w:p w14:paraId="28E84CAF" w14:textId="77777777" w:rsidR="00777BAA" w:rsidRPr="00DE33DB" w:rsidRDefault="00777BAA" w:rsidP="0081222A">
            <w:pPr>
              <w:jc w:val="center"/>
              <w:rPr>
                <w:sz w:val="24"/>
                <w:szCs w:val="24"/>
              </w:rPr>
            </w:pPr>
            <w:r w:rsidRPr="00DE33DB">
              <w:rPr>
                <w:sz w:val="24"/>
                <w:szCs w:val="24"/>
              </w:rPr>
              <w:t>21,41</w:t>
            </w:r>
          </w:p>
        </w:tc>
      </w:tr>
      <w:tr w:rsidR="00777BAA" w:rsidRPr="00DE33DB" w14:paraId="57427B3B" w14:textId="77777777" w:rsidTr="0081222A">
        <w:tc>
          <w:tcPr>
            <w:tcW w:w="780" w:type="dxa"/>
            <w:shd w:val="clear" w:color="auto" w:fill="auto"/>
            <w:vAlign w:val="bottom"/>
            <w:hideMark/>
          </w:tcPr>
          <w:p w14:paraId="1370176C" w14:textId="77777777" w:rsidR="00777BAA" w:rsidRPr="00DE33DB" w:rsidRDefault="00777BAA" w:rsidP="0081222A">
            <w:pPr>
              <w:jc w:val="center"/>
              <w:rPr>
                <w:sz w:val="24"/>
                <w:szCs w:val="24"/>
              </w:rPr>
            </w:pPr>
            <w:r w:rsidRPr="00DE33DB">
              <w:rPr>
                <w:sz w:val="24"/>
                <w:szCs w:val="24"/>
              </w:rPr>
              <w:t> </w:t>
            </w:r>
          </w:p>
        </w:tc>
        <w:tc>
          <w:tcPr>
            <w:tcW w:w="2340" w:type="dxa"/>
            <w:shd w:val="clear" w:color="auto" w:fill="auto"/>
            <w:vAlign w:val="bottom"/>
            <w:hideMark/>
          </w:tcPr>
          <w:p w14:paraId="4E3F3FF5" w14:textId="77777777" w:rsidR="00777BAA" w:rsidRPr="00DE33DB" w:rsidRDefault="00777BAA" w:rsidP="0081222A">
            <w:pPr>
              <w:rPr>
                <w:sz w:val="24"/>
                <w:szCs w:val="24"/>
              </w:rPr>
            </w:pPr>
            <w:r w:rsidRPr="00DE33DB">
              <w:rPr>
                <w:sz w:val="24"/>
                <w:szCs w:val="24"/>
              </w:rPr>
              <w:t>п. Тазовский</w:t>
            </w:r>
          </w:p>
        </w:tc>
        <w:tc>
          <w:tcPr>
            <w:tcW w:w="1275" w:type="dxa"/>
            <w:shd w:val="clear" w:color="auto" w:fill="auto"/>
            <w:vAlign w:val="bottom"/>
            <w:hideMark/>
          </w:tcPr>
          <w:p w14:paraId="6B857CE8" w14:textId="77777777" w:rsidR="00777BAA" w:rsidRPr="00DE33DB" w:rsidRDefault="00777BAA" w:rsidP="0081222A">
            <w:pPr>
              <w:jc w:val="center"/>
              <w:rPr>
                <w:sz w:val="24"/>
                <w:szCs w:val="24"/>
              </w:rPr>
            </w:pPr>
            <w:r w:rsidRPr="00DE33DB">
              <w:rPr>
                <w:sz w:val="24"/>
                <w:szCs w:val="24"/>
              </w:rPr>
              <w:t>м²/чел.</w:t>
            </w:r>
          </w:p>
        </w:tc>
        <w:tc>
          <w:tcPr>
            <w:tcW w:w="1140" w:type="dxa"/>
            <w:shd w:val="clear" w:color="auto" w:fill="auto"/>
            <w:vAlign w:val="bottom"/>
            <w:hideMark/>
          </w:tcPr>
          <w:p w14:paraId="7B15C77D" w14:textId="77777777" w:rsidR="00777BAA" w:rsidRPr="00DE33DB" w:rsidRDefault="00777BAA" w:rsidP="0081222A">
            <w:pPr>
              <w:jc w:val="center"/>
              <w:rPr>
                <w:sz w:val="24"/>
                <w:szCs w:val="24"/>
              </w:rPr>
            </w:pPr>
            <w:r w:rsidRPr="00DE33DB">
              <w:rPr>
                <w:sz w:val="24"/>
                <w:szCs w:val="24"/>
              </w:rPr>
              <w:t>21,01</w:t>
            </w:r>
          </w:p>
        </w:tc>
        <w:tc>
          <w:tcPr>
            <w:tcW w:w="1100" w:type="dxa"/>
            <w:shd w:val="clear" w:color="auto" w:fill="auto"/>
            <w:vAlign w:val="bottom"/>
            <w:hideMark/>
          </w:tcPr>
          <w:p w14:paraId="0D930651" w14:textId="77777777" w:rsidR="00777BAA" w:rsidRPr="00DE33DB" w:rsidRDefault="00777BAA" w:rsidP="0081222A">
            <w:pPr>
              <w:jc w:val="center"/>
              <w:rPr>
                <w:sz w:val="24"/>
                <w:szCs w:val="24"/>
              </w:rPr>
            </w:pPr>
            <w:r w:rsidRPr="00DE33DB">
              <w:rPr>
                <w:sz w:val="24"/>
                <w:szCs w:val="24"/>
              </w:rPr>
              <w:t>22,31</w:t>
            </w:r>
          </w:p>
        </w:tc>
        <w:tc>
          <w:tcPr>
            <w:tcW w:w="1100" w:type="dxa"/>
            <w:shd w:val="clear" w:color="auto" w:fill="auto"/>
            <w:vAlign w:val="bottom"/>
            <w:hideMark/>
          </w:tcPr>
          <w:p w14:paraId="5C66074C" w14:textId="77777777" w:rsidR="00777BAA" w:rsidRPr="00DE33DB" w:rsidRDefault="00777BAA" w:rsidP="0081222A">
            <w:pPr>
              <w:jc w:val="center"/>
              <w:rPr>
                <w:sz w:val="24"/>
                <w:szCs w:val="24"/>
              </w:rPr>
            </w:pPr>
            <w:r w:rsidRPr="00DE33DB">
              <w:rPr>
                <w:sz w:val="24"/>
                <w:szCs w:val="24"/>
              </w:rPr>
              <w:t>24,31</w:t>
            </w:r>
          </w:p>
        </w:tc>
        <w:tc>
          <w:tcPr>
            <w:tcW w:w="1100" w:type="dxa"/>
            <w:shd w:val="clear" w:color="auto" w:fill="auto"/>
            <w:vAlign w:val="bottom"/>
            <w:hideMark/>
          </w:tcPr>
          <w:p w14:paraId="5132DF73" w14:textId="77777777" w:rsidR="00777BAA" w:rsidRPr="00DE33DB" w:rsidRDefault="00777BAA" w:rsidP="0081222A">
            <w:pPr>
              <w:jc w:val="center"/>
              <w:rPr>
                <w:sz w:val="24"/>
                <w:szCs w:val="24"/>
              </w:rPr>
            </w:pPr>
            <w:r w:rsidRPr="00DE33DB">
              <w:rPr>
                <w:sz w:val="24"/>
                <w:szCs w:val="24"/>
              </w:rPr>
              <w:t>24,98</w:t>
            </w:r>
          </w:p>
        </w:tc>
        <w:tc>
          <w:tcPr>
            <w:tcW w:w="1100" w:type="dxa"/>
            <w:shd w:val="clear" w:color="auto" w:fill="auto"/>
            <w:vAlign w:val="bottom"/>
            <w:hideMark/>
          </w:tcPr>
          <w:p w14:paraId="27B32DBF" w14:textId="77777777" w:rsidR="00777BAA" w:rsidRPr="00DE33DB" w:rsidRDefault="00777BAA" w:rsidP="0081222A">
            <w:pPr>
              <w:jc w:val="center"/>
              <w:rPr>
                <w:sz w:val="24"/>
                <w:szCs w:val="24"/>
              </w:rPr>
            </w:pPr>
            <w:r w:rsidRPr="00DE33DB">
              <w:rPr>
                <w:sz w:val="24"/>
                <w:szCs w:val="24"/>
              </w:rPr>
              <w:t>25,72</w:t>
            </w:r>
          </w:p>
        </w:tc>
        <w:tc>
          <w:tcPr>
            <w:tcW w:w="1100" w:type="dxa"/>
            <w:shd w:val="clear" w:color="auto" w:fill="auto"/>
            <w:vAlign w:val="bottom"/>
            <w:hideMark/>
          </w:tcPr>
          <w:p w14:paraId="1FEED29A" w14:textId="77777777" w:rsidR="00777BAA" w:rsidRPr="00DE33DB" w:rsidRDefault="00777BAA" w:rsidP="0081222A">
            <w:pPr>
              <w:jc w:val="center"/>
              <w:rPr>
                <w:sz w:val="24"/>
                <w:szCs w:val="24"/>
              </w:rPr>
            </w:pPr>
            <w:r w:rsidRPr="00DE33DB">
              <w:rPr>
                <w:sz w:val="24"/>
                <w:szCs w:val="24"/>
              </w:rPr>
              <w:t>26,67</w:t>
            </w:r>
          </w:p>
        </w:tc>
        <w:tc>
          <w:tcPr>
            <w:tcW w:w="1100" w:type="dxa"/>
            <w:shd w:val="clear" w:color="auto" w:fill="auto"/>
            <w:vAlign w:val="bottom"/>
            <w:hideMark/>
          </w:tcPr>
          <w:p w14:paraId="28122C19" w14:textId="77777777" w:rsidR="00777BAA" w:rsidRPr="00DE33DB" w:rsidRDefault="00777BAA" w:rsidP="0081222A">
            <w:pPr>
              <w:jc w:val="center"/>
              <w:rPr>
                <w:sz w:val="24"/>
                <w:szCs w:val="24"/>
              </w:rPr>
            </w:pPr>
            <w:r w:rsidRPr="00DE33DB">
              <w:rPr>
                <w:sz w:val="24"/>
                <w:szCs w:val="24"/>
              </w:rPr>
              <w:t>27,77</w:t>
            </w:r>
          </w:p>
        </w:tc>
        <w:tc>
          <w:tcPr>
            <w:tcW w:w="1100" w:type="dxa"/>
            <w:shd w:val="clear" w:color="auto" w:fill="auto"/>
            <w:vAlign w:val="bottom"/>
            <w:hideMark/>
          </w:tcPr>
          <w:p w14:paraId="5C327FDD" w14:textId="77777777" w:rsidR="00777BAA" w:rsidRPr="00DE33DB" w:rsidRDefault="00777BAA" w:rsidP="0081222A">
            <w:pPr>
              <w:jc w:val="center"/>
              <w:rPr>
                <w:sz w:val="24"/>
                <w:szCs w:val="24"/>
              </w:rPr>
            </w:pPr>
            <w:r w:rsidRPr="00DE33DB">
              <w:rPr>
                <w:sz w:val="24"/>
                <w:szCs w:val="24"/>
              </w:rPr>
              <w:t>26,84</w:t>
            </w:r>
          </w:p>
        </w:tc>
        <w:tc>
          <w:tcPr>
            <w:tcW w:w="1100" w:type="dxa"/>
            <w:shd w:val="clear" w:color="auto" w:fill="auto"/>
            <w:vAlign w:val="bottom"/>
            <w:hideMark/>
          </w:tcPr>
          <w:p w14:paraId="186037C0" w14:textId="77777777" w:rsidR="00777BAA" w:rsidRPr="00DE33DB" w:rsidRDefault="00777BAA" w:rsidP="0081222A">
            <w:pPr>
              <w:jc w:val="center"/>
              <w:rPr>
                <w:sz w:val="24"/>
                <w:szCs w:val="24"/>
              </w:rPr>
            </w:pPr>
            <w:r w:rsidRPr="00DE33DB">
              <w:rPr>
                <w:sz w:val="24"/>
                <w:szCs w:val="24"/>
              </w:rPr>
              <w:t>25,27</w:t>
            </w:r>
          </w:p>
        </w:tc>
        <w:tc>
          <w:tcPr>
            <w:tcW w:w="1100" w:type="dxa"/>
            <w:shd w:val="clear" w:color="auto" w:fill="auto"/>
            <w:vAlign w:val="bottom"/>
            <w:hideMark/>
          </w:tcPr>
          <w:p w14:paraId="3E477AE5" w14:textId="77777777" w:rsidR="00777BAA" w:rsidRPr="00DE33DB" w:rsidRDefault="00777BAA" w:rsidP="0081222A">
            <w:pPr>
              <w:jc w:val="center"/>
              <w:rPr>
                <w:sz w:val="24"/>
                <w:szCs w:val="24"/>
              </w:rPr>
            </w:pPr>
            <w:r w:rsidRPr="00DE33DB">
              <w:rPr>
                <w:sz w:val="24"/>
                <w:szCs w:val="24"/>
              </w:rPr>
              <w:t>25,00</w:t>
            </w:r>
          </w:p>
        </w:tc>
      </w:tr>
      <w:tr w:rsidR="00777BAA" w:rsidRPr="00DE33DB" w14:paraId="5BE770BC" w14:textId="77777777" w:rsidTr="0081222A">
        <w:tc>
          <w:tcPr>
            <w:tcW w:w="780" w:type="dxa"/>
            <w:shd w:val="clear" w:color="auto" w:fill="auto"/>
            <w:vAlign w:val="bottom"/>
            <w:hideMark/>
          </w:tcPr>
          <w:p w14:paraId="2C7E70AF" w14:textId="77777777" w:rsidR="00777BAA" w:rsidRPr="00DE33DB" w:rsidRDefault="00777BAA" w:rsidP="0081222A">
            <w:pPr>
              <w:jc w:val="center"/>
              <w:rPr>
                <w:sz w:val="24"/>
                <w:szCs w:val="24"/>
              </w:rPr>
            </w:pPr>
            <w:r w:rsidRPr="00DE33DB">
              <w:rPr>
                <w:sz w:val="24"/>
                <w:szCs w:val="24"/>
              </w:rPr>
              <w:t> </w:t>
            </w:r>
          </w:p>
        </w:tc>
        <w:tc>
          <w:tcPr>
            <w:tcW w:w="2340" w:type="dxa"/>
            <w:shd w:val="clear" w:color="auto" w:fill="auto"/>
            <w:vAlign w:val="bottom"/>
            <w:hideMark/>
          </w:tcPr>
          <w:p w14:paraId="09B5B2C8" w14:textId="77777777" w:rsidR="00777BAA" w:rsidRPr="00DE33DB" w:rsidRDefault="00777BAA" w:rsidP="0081222A">
            <w:pPr>
              <w:rPr>
                <w:sz w:val="24"/>
                <w:szCs w:val="24"/>
              </w:rPr>
            </w:pPr>
            <w:r w:rsidRPr="00DE33DB">
              <w:rPr>
                <w:sz w:val="24"/>
                <w:szCs w:val="24"/>
              </w:rPr>
              <w:t>с. Антипаюта</w:t>
            </w:r>
          </w:p>
        </w:tc>
        <w:tc>
          <w:tcPr>
            <w:tcW w:w="1275" w:type="dxa"/>
            <w:shd w:val="clear" w:color="auto" w:fill="auto"/>
            <w:vAlign w:val="bottom"/>
            <w:hideMark/>
          </w:tcPr>
          <w:p w14:paraId="1A9867E5" w14:textId="77777777" w:rsidR="00777BAA" w:rsidRPr="00DE33DB" w:rsidRDefault="00777BAA" w:rsidP="0081222A">
            <w:pPr>
              <w:jc w:val="center"/>
              <w:rPr>
                <w:sz w:val="24"/>
                <w:szCs w:val="24"/>
              </w:rPr>
            </w:pPr>
            <w:r w:rsidRPr="00DE33DB">
              <w:rPr>
                <w:sz w:val="24"/>
                <w:szCs w:val="24"/>
              </w:rPr>
              <w:t>м²/чел.</w:t>
            </w:r>
          </w:p>
        </w:tc>
        <w:tc>
          <w:tcPr>
            <w:tcW w:w="1140" w:type="dxa"/>
            <w:shd w:val="clear" w:color="auto" w:fill="auto"/>
            <w:vAlign w:val="bottom"/>
            <w:hideMark/>
          </w:tcPr>
          <w:p w14:paraId="63D6695F" w14:textId="77777777" w:rsidR="00777BAA" w:rsidRPr="00DE33DB" w:rsidRDefault="00777BAA" w:rsidP="0081222A">
            <w:pPr>
              <w:jc w:val="center"/>
              <w:rPr>
                <w:sz w:val="24"/>
                <w:szCs w:val="24"/>
              </w:rPr>
            </w:pPr>
            <w:r w:rsidRPr="00DE33DB">
              <w:rPr>
                <w:sz w:val="24"/>
                <w:szCs w:val="24"/>
              </w:rPr>
              <w:t>9,51</w:t>
            </w:r>
          </w:p>
        </w:tc>
        <w:tc>
          <w:tcPr>
            <w:tcW w:w="1100" w:type="dxa"/>
            <w:shd w:val="clear" w:color="auto" w:fill="auto"/>
            <w:vAlign w:val="bottom"/>
            <w:hideMark/>
          </w:tcPr>
          <w:p w14:paraId="33954FA8" w14:textId="77777777" w:rsidR="00777BAA" w:rsidRPr="00DE33DB" w:rsidRDefault="00777BAA" w:rsidP="0081222A">
            <w:pPr>
              <w:jc w:val="center"/>
              <w:rPr>
                <w:sz w:val="24"/>
                <w:szCs w:val="24"/>
              </w:rPr>
            </w:pPr>
            <w:r w:rsidRPr="00DE33DB">
              <w:rPr>
                <w:sz w:val="24"/>
                <w:szCs w:val="24"/>
              </w:rPr>
              <w:t>10,64</w:t>
            </w:r>
          </w:p>
        </w:tc>
        <w:tc>
          <w:tcPr>
            <w:tcW w:w="1100" w:type="dxa"/>
            <w:shd w:val="clear" w:color="auto" w:fill="auto"/>
            <w:vAlign w:val="bottom"/>
            <w:hideMark/>
          </w:tcPr>
          <w:p w14:paraId="021DBA53" w14:textId="77777777" w:rsidR="00777BAA" w:rsidRPr="00DE33DB" w:rsidRDefault="00777BAA" w:rsidP="0081222A">
            <w:pPr>
              <w:jc w:val="center"/>
              <w:rPr>
                <w:sz w:val="24"/>
                <w:szCs w:val="24"/>
              </w:rPr>
            </w:pPr>
            <w:r w:rsidRPr="00DE33DB">
              <w:rPr>
                <w:sz w:val="24"/>
                <w:szCs w:val="24"/>
              </w:rPr>
              <w:t>11,52</w:t>
            </w:r>
          </w:p>
        </w:tc>
        <w:tc>
          <w:tcPr>
            <w:tcW w:w="1100" w:type="dxa"/>
            <w:shd w:val="clear" w:color="auto" w:fill="auto"/>
            <w:vAlign w:val="bottom"/>
            <w:hideMark/>
          </w:tcPr>
          <w:p w14:paraId="4981B0E8" w14:textId="77777777" w:rsidR="00777BAA" w:rsidRPr="00DE33DB" w:rsidRDefault="00777BAA" w:rsidP="0081222A">
            <w:pPr>
              <w:jc w:val="center"/>
              <w:rPr>
                <w:sz w:val="24"/>
                <w:szCs w:val="24"/>
              </w:rPr>
            </w:pPr>
            <w:r w:rsidRPr="00DE33DB">
              <w:rPr>
                <w:sz w:val="24"/>
                <w:szCs w:val="24"/>
              </w:rPr>
              <w:t>11,21</w:t>
            </w:r>
          </w:p>
        </w:tc>
        <w:tc>
          <w:tcPr>
            <w:tcW w:w="1100" w:type="dxa"/>
            <w:shd w:val="clear" w:color="auto" w:fill="auto"/>
            <w:vAlign w:val="bottom"/>
            <w:hideMark/>
          </w:tcPr>
          <w:p w14:paraId="0F6C9B50" w14:textId="77777777" w:rsidR="00777BAA" w:rsidRPr="00DE33DB" w:rsidRDefault="00777BAA" w:rsidP="0081222A">
            <w:pPr>
              <w:jc w:val="center"/>
              <w:rPr>
                <w:sz w:val="24"/>
                <w:szCs w:val="24"/>
              </w:rPr>
            </w:pPr>
            <w:r w:rsidRPr="00DE33DB">
              <w:rPr>
                <w:sz w:val="24"/>
                <w:szCs w:val="24"/>
              </w:rPr>
              <w:t>11,51</w:t>
            </w:r>
          </w:p>
        </w:tc>
        <w:tc>
          <w:tcPr>
            <w:tcW w:w="1100" w:type="dxa"/>
            <w:shd w:val="clear" w:color="auto" w:fill="auto"/>
            <w:vAlign w:val="bottom"/>
            <w:hideMark/>
          </w:tcPr>
          <w:p w14:paraId="548F0D2D" w14:textId="77777777" w:rsidR="00777BAA" w:rsidRPr="00DE33DB" w:rsidRDefault="00777BAA" w:rsidP="0081222A">
            <w:pPr>
              <w:jc w:val="center"/>
              <w:rPr>
                <w:sz w:val="24"/>
                <w:szCs w:val="24"/>
              </w:rPr>
            </w:pPr>
            <w:r w:rsidRPr="00DE33DB">
              <w:rPr>
                <w:sz w:val="24"/>
                <w:szCs w:val="24"/>
              </w:rPr>
              <w:t>12,37</w:t>
            </w:r>
          </w:p>
        </w:tc>
        <w:tc>
          <w:tcPr>
            <w:tcW w:w="1100" w:type="dxa"/>
            <w:shd w:val="clear" w:color="auto" w:fill="auto"/>
            <w:vAlign w:val="bottom"/>
            <w:hideMark/>
          </w:tcPr>
          <w:p w14:paraId="0EF94B45" w14:textId="77777777" w:rsidR="00777BAA" w:rsidRPr="00DE33DB" w:rsidRDefault="00777BAA" w:rsidP="0081222A">
            <w:pPr>
              <w:jc w:val="center"/>
              <w:rPr>
                <w:sz w:val="24"/>
                <w:szCs w:val="24"/>
              </w:rPr>
            </w:pPr>
            <w:r w:rsidRPr="00DE33DB">
              <w:rPr>
                <w:sz w:val="24"/>
                <w:szCs w:val="24"/>
              </w:rPr>
              <w:t>12,66</w:t>
            </w:r>
          </w:p>
        </w:tc>
        <w:tc>
          <w:tcPr>
            <w:tcW w:w="1100" w:type="dxa"/>
            <w:shd w:val="clear" w:color="auto" w:fill="auto"/>
            <w:vAlign w:val="bottom"/>
            <w:hideMark/>
          </w:tcPr>
          <w:p w14:paraId="0CC95A54" w14:textId="77777777" w:rsidR="00777BAA" w:rsidRPr="00DE33DB" w:rsidRDefault="00777BAA" w:rsidP="0081222A">
            <w:pPr>
              <w:jc w:val="center"/>
              <w:rPr>
                <w:sz w:val="24"/>
                <w:szCs w:val="24"/>
              </w:rPr>
            </w:pPr>
            <w:r w:rsidRPr="00DE33DB">
              <w:rPr>
                <w:sz w:val="24"/>
                <w:szCs w:val="24"/>
              </w:rPr>
              <w:t>13,99</w:t>
            </w:r>
          </w:p>
        </w:tc>
        <w:tc>
          <w:tcPr>
            <w:tcW w:w="1100" w:type="dxa"/>
            <w:shd w:val="clear" w:color="auto" w:fill="auto"/>
            <w:vAlign w:val="bottom"/>
            <w:hideMark/>
          </w:tcPr>
          <w:p w14:paraId="239B0E33" w14:textId="77777777" w:rsidR="00777BAA" w:rsidRPr="00DE33DB" w:rsidRDefault="00777BAA" w:rsidP="0081222A">
            <w:pPr>
              <w:jc w:val="center"/>
              <w:rPr>
                <w:sz w:val="24"/>
                <w:szCs w:val="24"/>
              </w:rPr>
            </w:pPr>
            <w:r w:rsidRPr="00DE33DB">
              <w:rPr>
                <w:sz w:val="24"/>
                <w:szCs w:val="24"/>
              </w:rPr>
              <w:t>15,25</w:t>
            </w:r>
          </w:p>
        </w:tc>
        <w:tc>
          <w:tcPr>
            <w:tcW w:w="1100" w:type="dxa"/>
            <w:shd w:val="clear" w:color="auto" w:fill="auto"/>
            <w:vAlign w:val="bottom"/>
            <w:hideMark/>
          </w:tcPr>
          <w:p w14:paraId="0E7C9186" w14:textId="77777777" w:rsidR="00777BAA" w:rsidRPr="00DE33DB" w:rsidRDefault="00777BAA" w:rsidP="0081222A">
            <w:pPr>
              <w:jc w:val="center"/>
              <w:rPr>
                <w:sz w:val="24"/>
                <w:szCs w:val="24"/>
              </w:rPr>
            </w:pPr>
            <w:r w:rsidRPr="00DE33DB">
              <w:rPr>
                <w:sz w:val="24"/>
                <w:szCs w:val="24"/>
              </w:rPr>
              <w:t>18,01</w:t>
            </w:r>
          </w:p>
        </w:tc>
      </w:tr>
      <w:tr w:rsidR="00777BAA" w:rsidRPr="00DE33DB" w14:paraId="08748DB5" w14:textId="77777777" w:rsidTr="0081222A">
        <w:tc>
          <w:tcPr>
            <w:tcW w:w="780" w:type="dxa"/>
            <w:shd w:val="clear" w:color="auto" w:fill="auto"/>
            <w:vAlign w:val="bottom"/>
            <w:hideMark/>
          </w:tcPr>
          <w:p w14:paraId="58DCB8D5" w14:textId="77777777" w:rsidR="00777BAA" w:rsidRPr="00DE33DB" w:rsidRDefault="00777BAA" w:rsidP="0081222A">
            <w:pPr>
              <w:jc w:val="center"/>
              <w:rPr>
                <w:sz w:val="24"/>
                <w:szCs w:val="24"/>
              </w:rPr>
            </w:pPr>
            <w:r w:rsidRPr="00DE33DB">
              <w:rPr>
                <w:sz w:val="24"/>
                <w:szCs w:val="24"/>
              </w:rPr>
              <w:t> </w:t>
            </w:r>
          </w:p>
        </w:tc>
        <w:tc>
          <w:tcPr>
            <w:tcW w:w="2340" w:type="dxa"/>
            <w:shd w:val="clear" w:color="auto" w:fill="auto"/>
            <w:vAlign w:val="bottom"/>
            <w:hideMark/>
          </w:tcPr>
          <w:p w14:paraId="26ABA9BC" w14:textId="77777777" w:rsidR="00777BAA" w:rsidRPr="00DE33DB" w:rsidRDefault="00777BAA" w:rsidP="0081222A">
            <w:pPr>
              <w:rPr>
                <w:sz w:val="24"/>
                <w:szCs w:val="24"/>
              </w:rPr>
            </w:pPr>
            <w:r w:rsidRPr="00DE33DB">
              <w:rPr>
                <w:sz w:val="24"/>
                <w:szCs w:val="24"/>
              </w:rPr>
              <w:t>с. Газ-Сале</w:t>
            </w:r>
          </w:p>
        </w:tc>
        <w:tc>
          <w:tcPr>
            <w:tcW w:w="1275" w:type="dxa"/>
            <w:shd w:val="clear" w:color="auto" w:fill="auto"/>
            <w:vAlign w:val="bottom"/>
            <w:hideMark/>
          </w:tcPr>
          <w:p w14:paraId="229B496C" w14:textId="77777777" w:rsidR="00777BAA" w:rsidRPr="00DE33DB" w:rsidRDefault="00777BAA" w:rsidP="0081222A">
            <w:pPr>
              <w:jc w:val="center"/>
              <w:rPr>
                <w:sz w:val="24"/>
                <w:szCs w:val="24"/>
              </w:rPr>
            </w:pPr>
            <w:r w:rsidRPr="00DE33DB">
              <w:rPr>
                <w:sz w:val="24"/>
                <w:szCs w:val="24"/>
              </w:rPr>
              <w:t>м²/чел.</w:t>
            </w:r>
          </w:p>
        </w:tc>
        <w:tc>
          <w:tcPr>
            <w:tcW w:w="1140" w:type="dxa"/>
            <w:shd w:val="clear" w:color="auto" w:fill="auto"/>
            <w:vAlign w:val="bottom"/>
            <w:hideMark/>
          </w:tcPr>
          <w:p w14:paraId="3A5C6996" w14:textId="77777777" w:rsidR="00777BAA" w:rsidRPr="00DE33DB" w:rsidRDefault="00777BAA" w:rsidP="0081222A">
            <w:pPr>
              <w:jc w:val="center"/>
              <w:rPr>
                <w:sz w:val="24"/>
                <w:szCs w:val="24"/>
              </w:rPr>
            </w:pPr>
            <w:r w:rsidRPr="00DE33DB">
              <w:rPr>
                <w:sz w:val="24"/>
                <w:szCs w:val="24"/>
              </w:rPr>
              <w:t>26,13</w:t>
            </w:r>
          </w:p>
        </w:tc>
        <w:tc>
          <w:tcPr>
            <w:tcW w:w="1100" w:type="dxa"/>
            <w:shd w:val="clear" w:color="auto" w:fill="auto"/>
            <w:vAlign w:val="bottom"/>
            <w:hideMark/>
          </w:tcPr>
          <w:p w14:paraId="064B5F8F" w14:textId="77777777" w:rsidR="00777BAA" w:rsidRPr="00DE33DB" w:rsidRDefault="00777BAA" w:rsidP="0081222A">
            <w:pPr>
              <w:jc w:val="center"/>
              <w:rPr>
                <w:sz w:val="24"/>
                <w:szCs w:val="24"/>
              </w:rPr>
            </w:pPr>
            <w:r w:rsidRPr="00DE33DB">
              <w:rPr>
                <w:sz w:val="24"/>
                <w:szCs w:val="24"/>
              </w:rPr>
              <w:t>26,08</w:t>
            </w:r>
          </w:p>
        </w:tc>
        <w:tc>
          <w:tcPr>
            <w:tcW w:w="1100" w:type="dxa"/>
            <w:shd w:val="clear" w:color="auto" w:fill="auto"/>
            <w:vAlign w:val="bottom"/>
            <w:hideMark/>
          </w:tcPr>
          <w:p w14:paraId="149DB00B" w14:textId="77777777" w:rsidR="00777BAA" w:rsidRPr="00DE33DB" w:rsidRDefault="00777BAA" w:rsidP="0081222A">
            <w:pPr>
              <w:jc w:val="center"/>
              <w:rPr>
                <w:sz w:val="24"/>
                <w:szCs w:val="24"/>
              </w:rPr>
            </w:pPr>
            <w:r w:rsidRPr="00DE33DB">
              <w:rPr>
                <w:sz w:val="24"/>
                <w:szCs w:val="24"/>
              </w:rPr>
              <w:t>24,94</w:t>
            </w:r>
          </w:p>
        </w:tc>
        <w:tc>
          <w:tcPr>
            <w:tcW w:w="1100" w:type="dxa"/>
            <w:shd w:val="clear" w:color="auto" w:fill="auto"/>
            <w:vAlign w:val="bottom"/>
            <w:hideMark/>
          </w:tcPr>
          <w:p w14:paraId="0077473A" w14:textId="77777777" w:rsidR="00777BAA" w:rsidRPr="00DE33DB" w:rsidRDefault="00777BAA" w:rsidP="0081222A">
            <w:pPr>
              <w:jc w:val="center"/>
              <w:rPr>
                <w:sz w:val="24"/>
                <w:szCs w:val="24"/>
              </w:rPr>
            </w:pPr>
            <w:r w:rsidRPr="00DE33DB">
              <w:rPr>
                <w:sz w:val="24"/>
                <w:szCs w:val="24"/>
              </w:rPr>
              <w:t>23,74</w:t>
            </w:r>
          </w:p>
        </w:tc>
        <w:tc>
          <w:tcPr>
            <w:tcW w:w="1100" w:type="dxa"/>
            <w:shd w:val="clear" w:color="auto" w:fill="auto"/>
            <w:vAlign w:val="bottom"/>
            <w:hideMark/>
          </w:tcPr>
          <w:p w14:paraId="7AF43C81" w14:textId="77777777" w:rsidR="00777BAA" w:rsidRPr="00DE33DB" w:rsidRDefault="00777BAA" w:rsidP="0081222A">
            <w:pPr>
              <w:jc w:val="center"/>
              <w:rPr>
                <w:sz w:val="24"/>
                <w:szCs w:val="24"/>
              </w:rPr>
            </w:pPr>
            <w:r w:rsidRPr="00DE33DB">
              <w:rPr>
                <w:sz w:val="24"/>
                <w:szCs w:val="24"/>
              </w:rPr>
              <w:t>22,49</w:t>
            </w:r>
          </w:p>
        </w:tc>
        <w:tc>
          <w:tcPr>
            <w:tcW w:w="1100" w:type="dxa"/>
            <w:shd w:val="clear" w:color="auto" w:fill="auto"/>
            <w:vAlign w:val="bottom"/>
            <w:hideMark/>
          </w:tcPr>
          <w:p w14:paraId="06C2292A" w14:textId="77777777" w:rsidR="00777BAA" w:rsidRPr="00DE33DB" w:rsidRDefault="00777BAA" w:rsidP="0081222A">
            <w:pPr>
              <w:jc w:val="center"/>
              <w:rPr>
                <w:sz w:val="24"/>
                <w:szCs w:val="24"/>
              </w:rPr>
            </w:pPr>
            <w:r w:rsidRPr="00DE33DB">
              <w:rPr>
                <w:sz w:val="24"/>
                <w:szCs w:val="24"/>
              </w:rPr>
              <w:t>21,30</w:t>
            </w:r>
          </w:p>
        </w:tc>
        <w:tc>
          <w:tcPr>
            <w:tcW w:w="1100" w:type="dxa"/>
            <w:shd w:val="clear" w:color="auto" w:fill="auto"/>
            <w:vAlign w:val="bottom"/>
            <w:hideMark/>
          </w:tcPr>
          <w:p w14:paraId="61B1D87E" w14:textId="77777777" w:rsidR="00777BAA" w:rsidRPr="00DE33DB" w:rsidRDefault="00777BAA" w:rsidP="0081222A">
            <w:pPr>
              <w:jc w:val="center"/>
              <w:rPr>
                <w:sz w:val="24"/>
                <w:szCs w:val="24"/>
              </w:rPr>
            </w:pPr>
            <w:r w:rsidRPr="00DE33DB">
              <w:rPr>
                <w:sz w:val="24"/>
                <w:szCs w:val="24"/>
              </w:rPr>
              <w:t>20,13</w:t>
            </w:r>
          </w:p>
        </w:tc>
        <w:tc>
          <w:tcPr>
            <w:tcW w:w="1100" w:type="dxa"/>
            <w:shd w:val="clear" w:color="auto" w:fill="auto"/>
            <w:vAlign w:val="bottom"/>
            <w:hideMark/>
          </w:tcPr>
          <w:p w14:paraId="7ECB485D" w14:textId="77777777" w:rsidR="00777BAA" w:rsidRPr="00DE33DB" w:rsidRDefault="00777BAA" w:rsidP="0081222A">
            <w:pPr>
              <w:jc w:val="center"/>
              <w:rPr>
                <w:sz w:val="24"/>
                <w:szCs w:val="24"/>
              </w:rPr>
            </w:pPr>
            <w:r w:rsidRPr="00DE33DB">
              <w:rPr>
                <w:sz w:val="24"/>
                <w:szCs w:val="24"/>
              </w:rPr>
              <w:t>21,90</w:t>
            </w:r>
          </w:p>
        </w:tc>
        <w:tc>
          <w:tcPr>
            <w:tcW w:w="1100" w:type="dxa"/>
            <w:shd w:val="clear" w:color="auto" w:fill="auto"/>
            <w:vAlign w:val="bottom"/>
            <w:hideMark/>
          </w:tcPr>
          <w:p w14:paraId="57A41BE2" w14:textId="77777777" w:rsidR="00777BAA" w:rsidRPr="00DE33DB" w:rsidRDefault="00777BAA" w:rsidP="0081222A">
            <w:pPr>
              <w:jc w:val="center"/>
              <w:rPr>
                <w:sz w:val="24"/>
                <w:szCs w:val="24"/>
              </w:rPr>
            </w:pPr>
            <w:r w:rsidRPr="00DE33DB">
              <w:rPr>
                <w:sz w:val="24"/>
                <w:szCs w:val="24"/>
              </w:rPr>
              <w:t>23,57</w:t>
            </w:r>
          </w:p>
        </w:tc>
        <w:tc>
          <w:tcPr>
            <w:tcW w:w="1100" w:type="dxa"/>
            <w:shd w:val="clear" w:color="auto" w:fill="auto"/>
            <w:vAlign w:val="bottom"/>
            <w:hideMark/>
          </w:tcPr>
          <w:p w14:paraId="4DCE8FEE" w14:textId="77777777" w:rsidR="00777BAA" w:rsidRPr="00DE33DB" w:rsidRDefault="00777BAA" w:rsidP="0081222A">
            <w:pPr>
              <w:jc w:val="center"/>
              <w:rPr>
                <w:sz w:val="24"/>
                <w:szCs w:val="24"/>
              </w:rPr>
            </w:pPr>
            <w:r w:rsidRPr="00DE33DB">
              <w:rPr>
                <w:sz w:val="24"/>
                <w:szCs w:val="24"/>
              </w:rPr>
              <w:t>30,01</w:t>
            </w:r>
          </w:p>
        </w:tc>
      </w:tr>
      <w:tr w:rsidR="00777BAA" w:rsidRPr="00DE33DB" w14:paraId="7AE880A1" w14:textId="77777777" w:rsidTr="0081222A">
        <w:tc>
          <w:tcPr>
            <w:tcW w:w="780" w:type="dxa"/>
            <w:shd w:val="clear" w:color="auto" w:fill="auto"/>
            <w:vAlign w:val="bottom"/>
            <w:hideMark/>
          </w:tcPr>
          <w:p w14:paraId="7A6D0FF9" w14:textId="77777777" w:rsidR="00777BAA" w:rsidRPr="00DE33DB" w:rsidRDefault="00777BAA" w:rsidP="0081222A">
            <w:pPr>
              <w:jc w:val="center"/>
              <w:rPr>
                <w:sz w:val="24"/>
                <w:szCs w:val="24"/>
              </w:rPr>
            </w:pPr>
            <w:r w:rsidRPr="00DE33DB">
              <w:rPr>
                <w:sz w:val="24"/>
                <w:szCs w:val="24"/>
              </w:rPr>
              <w:t> </w:t>
            </w:r>
          </w:p>
        </w:tc>
        <w:tc>
          <w:tcPr>
            <w:tcW w:w="2340" w:type="dxa"/>
            <w:shd w:val="clear" w:color="auto" w:fill="auto"/>
            <w:vAlign w:val="bottom"/>
            <w:hideMark/>
          </w:tcPr>
          <w:p w14:paraId="450ABEA4" w14:textId="77777777" w:rsidR="00777BAA" w:rsidRPr="00DE33DB" w:rsidRDefault="00777BAA" w:rsidP="0081222A">
            <w:pPr>
              <w:rPr>
                <w:sz w:val="24"/>
                <w:szCs w:val="24"/>
              </w:rPr>
            </w:pPr>
            <w:r w:rsidRPr="00DE33DB">
              <w:rPr>
                <w:sz w:val="24"/>
                <w:szCs w:val="24"/>
              </w:rPr>
              <w:t>с. Находка</w:t>
            </w:r>
          </w:p>
        </w:tc>
        <w:tc>
          <w:tcPr>
            <w:tcW w:w="1275" w:type="dxa"/>
            <w:shd w:val="clear" w:color="auto" w:fill="auto"/>
            <w:vAlign w:val="bottom"/>
            <w:hideMark/>
          </w:tcPr>
          <w:p w14:paraId="484064BB" w14:textId="77777777" w:rsidR="00777BAA" w:rsidRPr="00DE33DB" w:rsidRDefault="00777BAA" w:rsidP="0081222A">
            <w:pPr>
              <w:jc w:val="center"/>
              <w:rPr>
                <w:sz w:val="24"/>
                <w:szCs w:val="24"/>
              </w:rPr>
            </w:pPr>
            <w:r w:rsidRPr="00DE33DB">
              <w:rPr>
                <w:sz w:val="24"/>
                <w:szCs w:val="24"/>
              </w:rPr>
              <w:t>м²/чел.</w:t>
            </w:r>
          </w:p>
        </w:tc>
        <w:tc>
          <w:tcPr>
            <w:tcW w:w="1140" w:type="dxa"/>
            <w:shd w:val="clear" w:color="auto" w:fill="auto"/>
            <w:vAlign w:val="bottom"/>
            <w:hideMark/>
          </w:tcPr>
          <w:p w14:paraId="69653AE3" w14:textId="77777777" w:rsidR="00777BAA" w:rsidRPr="00DE33DB" w:rsidRDefault="00777BAA" w:rsidP="0081222A">
            <w:pPr>
              <w:jc w:val="center"/>
              <w:rPr>
                <w:sz w:val="24"/>
                <w:szCs w:val="24"/>
              </w:rPr>
            </w:pPr>
            <w:r w:rsidRPr="00DE33DB">
              <w:rPr>
                <w:sz w:val="24"/>
                <w:szCs w:val="24"/>
              </w:rPr>
              <w:t>3,84</w:t>
            </w:r>
          </w:p>
        </w:tc>
        <w:tc>
          <w:tcPr>
            <w:tcW w:w="1100" w:type="dxa"/>
            <w:shd w:val="clear" w:color="auto" w:fill="auto"/>
            <w:vAlign w:val="bottom"/>
            <w:hideMark/>
          </w:tcPr>
          <w:p w14:paraId="6B911850" w14:textId="77777777" w:rsidR="00777BAA" w:rsidRPr="00DE33DB" w:rsidRDefault="00777BAA" w:rsidP="0081222A">
            <w:pPr>
              <w:jc w:val="center"/>
              <w:rPr>
                <w:sz w:val="24"/>
                <w:szCs w:val="24"/>
              </w:rPr>
            </w:pPr>
            <w:r w:rsidRPr="00DE33DB">
              <w:rPr>
                <w:sz w:val="24"/>
                <w:szCs w:val="24"/>
              </w:rPr>
              <w:t>3,83</w:t>
            </w:r>
          </w:p>
        </w:tc>
        <w:tc>
          <w:tcPr>
            <w:tcW w:w="1100" w:type="dxa"/>
            <w:shd w:val="clear" w:color="auto" w:fill="auto"/>
            <w:vAlign w:val="bottom"/>
            <w:hideMark/>
          </w:tcPr>
          <w:p w14:paraId="385EACF3" w14:textId="77777777" w:rsidR="00777BAA" w:rsidRPr="00DE33DB" w:rsidRDefault="00777BAA" w:rsidP="0081222A">
            <w:pPr>
              <w:jc w:val="center"/>
              <w:rPr>
                <w:sz w:val="24"/>
                <w:szCs w:val="24"/>
              </w:rPr>
            </w:pPr>
            <w:r w:rsidRPr="00DE33DB">
              <w:rPr>
                <w:sz w:val="24"/>
                <w:szCs w:val="24"/>
              </w:rPr>
              <w:t>4,59</w:t>
            </w:r>
          </w:p>
        </w:tc>
        <w:tc>
          <w:tcPr>
            <w:tcW w:w="1100" w:type="dxa"/>
            <w:shd w:val="clear" w:color="auto" w:fill="auto"/>
            <w:vAlign w:val="bottom"/>
            <w:hideMark/>
          </w:tcPr>
          <w:p w14:paraId="231DB1BB" w14:textId="77777777" w:rsidR="00777BAA" w:rsidRPr="00DE33DB" w:rsidRDefault="00777BAA" w:rsidP="0081222A">
            <w:pPr>
              <w:jc w:val="center"/>
              <w:rPr>
                <w:sz w:val="24"/>
                <w:szCs w:val="24"/>
              </w:rPr>
            </w:pPr>
            <w:r w:rsidRPr="00DE33DB">
              <w:rPr>
                <w:sz w:val="24"/>
                <w:szCs w:val="24"/>
              </w:rPr>
              <w:t>4,58</w:t>
            </w:r>
          </w:p>
        </w:tc>
        <w:tc>
          <w:tcPr>
            <w:tcW w:w="1100" w:type="dxa"/>
            <w:shd w:val="clear" w:color="auto" w:fill="auto"/>
            <w:vAlign w:val="bottom"/>
            <w:hideMark/>
          </w:tcPr>
          <w:p w14:paraId="45382967" w14:textId="77777777" w:rsidR="00777BAA" w:rsidRPr="00DE33DB" w:rsidRDefault="00777BAA" w:rsidP="0081222A">
            <w:pPr>
              <w:jc w:val="center"/>
              <w:rPr>
                <w:sz w:val="24"/>
                <w:szCs w:val="24"/>
              </w:rPr>
            </w:pPr>
            <w:r w:rsidRPr="00DE33DB">
              <w:rPr>
                <w:sz w:val="24"/>
                <w:szCs w:val="24"/>
              </w:rPr>
              <w:t>5,55</w:t>
            </w:r>
          </w:p>
        </w:tc>
        <w:tc>
          <w:tcPr>
            <w:tcW w:w="1100" w:type="dxa"/>
            <w:shd w:val="clear" w:color="auto" w:fill="auto"/>
            <w:vAlign w:val="bottom"/>
            <w:hideMark/>
          </w:tcPr>
          <w:p w14:paraId="16991F6D" w14:textId="77777777" w:rsidR="00777BAA" w:rsidRPr="00DE33DB" w:rsidRDefault="00777BAA" w:rsidP="0081222A">
            <w:pPr>
              <w:jc w:val="center"/>
              <w:rPr>
                <w:sz w:val="24"/>
                <w:szCs w:val="24"/>
              </w:rPr>
            </w:pPr>
            <w:r w:rsidRPr="00DE33DB">
              <w:rPr>
                <w:sz w:val="24"/>
                <w:szCs w:val="24"/>
              </w:rPr>
              <w:t>5,54</w:t>
            </w:r>
          </w:p>
        </w:tc>
        <w:tc>
          <w:tcPr>
            <w:tcW w:w="1100" w:type="dxa"/>
            <w:shd w:val="clear" w:color="auto" w:fill="auto"/>
            <w:vAlign w:val="bottom"/>
            <w:hideMark/>
          </w:tcPr>
          <w:p w14:paraId="0B574542" w14:textId="77777777" w:rsidR="00777BAA" w:rsidRPr="00DE33DB" w:rsidRDefault="00777BAA" w:rsidP="0081222A">
            <w:pPr>
              <w:jc w:val="center"/>
              <w:rPr>
                <w:sz w:val="24"/>
                <w:szCs w:val="24"/>
              </w:rPr>
            </w:pPr>
            <w:r w:rsidRPr="00DE33DB">
              <w:rPr>
                <w:sz w:val="24"/>
                <w:szCs w:val="24"/>
              </w:rPr>
              <w:t>8,66</w:t>
            </w:r>
          </w:p>
        </w:tc>
        <w:tc>
          <w:tcPr>
            <w:tcW w:w="1100" w:type="dxa"/>
            <w:shd w:val="clear" w:color="auto" w:fill="auto"/>
            <w:vAlign w:val="bottom"/>
            <w:hideMark/>
          </w:tcPr>
          <w:p w14:paraId="2E08B258" w14:textId="77777777" w:rsidR="00777BAA" w:rsidRPr="00DE33DB" w:rsidRDefault="00777BAA" w:rsidP="0081222A">
            <w:pPr>
              <w:jc w:val="center"/>
              <w:rPr>
                <w:sz w:val="24"/>
                <w:szCs w:val="24"/>
              </w:rPr>
            </w:pPr>
            <w:r w:rsidRPr="00DE33DB">
              <w:rPr>
                <w:sz w:val="24"/>
                <w:szCs w:val="24"/>
              </w:rPr>
              <w:t>12,82</w:t>
            </w:r>
          </w:p>
        </w:tc>
        <w:tc>
          <w:tcPr>
            <w:tcW w:w="1100" w:type="dxa"/>
            <w:shd w:val="clear" w:color="auto" w:fill="auto"/>
            <w:vAlign w:val="bottom"/>
            <w:hideMark/>
          </w:tcPr>
          <w:p w14:paraId="1EAEAABE" w14:textId="77777777" w:rsidR="00777BAA" w:rsidRPr="00DE33DB" w:rsidRDefault="00777BAA" w:rsidP="0081222A">
            <w:pPr>
              <w:jc w:val="center"/>
              <w:rPr>
                <w:sz w:val="24"/>
                <w:szCs w:val="24"/>
              </w:rPr>
            </w:pPr>
            <w:r w:rsidRPr="00DE33DB">
              <w:rPr>
                <w:sz w:val="24"/>
                <w:szCs w:val="24"/>
              </w:rPr>
              <w:t>15,46</w:t>
            </w:r>
          </w:p>
        </w:tc>
        <w:tc>
          <w:tcPr>
            <w:tcW w:w="1100" w:type="dxa"/>
            <w:shd w:val="clear" w:color="auto" w:fill="auto"/>
            <w:vAlign w:val="bottom"/>
            <w:hideMark/>
          </w:tcPr>
          <w:p w14:paraId="2DD90D85" w14:textId="77777777" w:rsidR="00777BAA" w:rsidRPr="00DE33DB" w:rsidRDefault="00777BAA" w:rsidP="0081222A">
            <w:pPr>
              <w:jc w:val="center"/>
              <w:rPr>
                <w:sz w:val="24"/>
                <w:szCs w:val="24"/>
              </w:rPr>
            </w:pPr>
            <w:r w:rsidRPr="00DE33DB">
              <w:rPr>
                <w:sz w:val="24"/>
                <w:szCs w:val="24"/>
              </w:rPr>
              <w:t>18,00</w:t>
            </w:r>
          </w:p>
        </w:tc>
      </w:tr>
      <w:tr w:rsidR="00777BAA" w:rsidRPr="00DE33DB" w14:paraId="6FC98855" w14:textId="77777777" w:rsidTr="0081222A">
        <w:tc>
          <w:tcPr>
            <w:tcW w:w="780" w:type="dxa"/>
            <w:shd w:val="clear" w:color="auto" w:fill="auto"/>
            <w:vAlign w:val="bottom"/>
            <w:hideMark/>
          </w:tcPr>
          <w:p w14:paraId="449B8E1C" w14:textId="77777777" w:rsidR="00777BAA" w:rsidRPr="00DE33DB" w:rsidRDefault="00777BAA" w:rsidP="0081222A">
            <w:pPr>
              <w:jc w:val="center"/>
              <w:rPr>
                <w:sz w:val="24"/>
                <w:szCs w:val="24"/>
              </w:rPr>
            </w:pPr>
            <w:r w:rsidRPr="00DE33DB">
              <w:rPr>
                <w:sz w:val="24"/>
                <w:szCs w:val="24"/>
              </w:rPr>
              <w:t> </w:t>
            </w:r>
          </w:p>
        </w:tc>
        <w:tc>
          <w:tcPr>
            <w:tcW w:w="2340" w:type="dxa"/>
            <w:shd w:val="clear" w:color="auto" w:fill="auto"/>
            <w:vAlign w:val="bottom"/>
            <w:hideMark/>
          </w:tcPr>
          <w:p w14:paraId="1EA7981F" w14:textId="77777777" w:rsidR="00777BAA" w:rsidRPr="00DE33DB" w:rsidRDefault="00777BAA" w:rsidP="0081222A">
            <w:pPr>
              <w:rPr>
                <w:sz w:val="24"/>
                <w:szCs w:val="24"/>
              </w:rPr>
            </w:pPr>
            <w:r w:rsidRPr="00DE33DB">
              <w:rPr>
                <w:sz w:val="24"/>
                <w:szCs w:val="24"/>
              </w:rPr>
              <w:t>с. Гыда</w:t>
            </w:r>
          </w:p>
        </w:tc>
        <w:tc>
          <w:tcPr>
            <w:tcW w:w="1275" w:type="dxa"/>
            <w:shd w:val="clear" w:color="auto" w:fill="auto"/>
            <w:vAlign w:val="bottom"/>
            <w:hideMark/>
          </w:tcPr>
          <w:p w14:paraId="1E83AFD6" w14:textId="77777777" w:rsidR="00777BAA" w:rsidRPr="00DE33DB" w:rsidRDefault="00777BAA" w:rsidP="0081222A">
            <w:pPr>
              <w:jc w:val="center"/>
              <w:rPr>
                <w:sz w:val="24"/>
                <w:szCs w:val="24"/>
              </w:rPr>
            </w:pPr>
            <w:r w:rsidRPr="00DE33DB">
              <w:rPr>
                <w:sz w:val="24"/>
                <w:szCs w:val="24"/>
              </w:rPr>
              <w:t>м²/чел.</w:t>
            </w:r>
          </w:p>
        </w:tc>
        <w:tc>
          <w:tcPr>
            <w:tcW w:w="1140" w:type="dxa"/>
            <w:shd w:val="clear" w:color="auto" w:fill="auto"/>
            <w:vAlign w:val="bottom"/>
            <w:hideMark/>
          </w:tcPr>
          <w:p w14:paraId="3CFD5EAA" w14:textId="77777777" w:rsidR="00777BAA" w:rsidRPr="00DE33DB" w:rsidRDefault="00777BAA" w:rsidP="0081222A">
            <w:pPr>
              <w:jc w:val="center"/>
              <w:rPr>
                <w:sz w:val="24"/>
                <w:szCs w:val="24"/>
              </w:rPr>
            </w:pPr>
            <w:r w:rsidRPr="00DE33DB">
              <w:rPr>
                <w:sz w:val="24"/>
                <w:szCs w:val="24"/>
              </w:rPr>
              <w:t>6,83</w:t>
            </w:r>
          </w:p>
        </w:tc>
        <w:tc>
          <w:tcPr>
            <w:tcW w:w="1100" w:type="dxa"/>
            <w:shd w:val="clear" w:color="auto" w:fill="auto"/>
            <w:vAlign w:val="bottom"/>
            <w:hideMark/>
          </w:tcPr>
          <w:p w14:paraId="5F2562E4" w14:textId="77777777" w:rsidR="00777BAA" w:rsidRPr="00DE33DB" w:rsidRDefault="00777BAA" w:rsidP="0081222A">
            <w:pPr>
              <w:jc w:val="center"/>
              <w:rPr>
                <w:sz w:val="24"/>
                <w:szCs w:val="24"/>
              </w:rPr>
            </w:pPr>
            <w:r w:rsidRPr="00DE33DB">
              <w:rPr>
                <w:sz w:val="24"/>
                <w:szCs w:val="24"/>
              </w:rPr>
              <w:t>6,81</w:t>
            </w:r>
          </w:p>
        </w:tc>
        <w:tc>
          <w:tcPr>
            <w:tcW w:w="1100" w:type="dxa"/>
            <w:shd w:val="clear" w:color="auto" w:fill="auto"/>
            <w:vAlign w:val="bottom"/>
            <w:hideMark/>
          </w:tcPr>
          <w:p w14:paraId="384FBB71" w14:textId="77777777" w:rsidR="00777BAA" w:rsidRPr="00DE33DB" w:rsidRDefault="00777BAA" w:rsidP="0081222A">
            <w:pPr>
              <w:jc w:val="center"/>
              <w:rPr>
                <w:sz w:val="24"/>
                <w:szCs w:val="24"/>
              </w:rPr>
            </w:pPr>
            <w:r w:rsidRPr="00DE33DB">
              <w:rPr>
                <w:sz w:val="24"/>
                <w:szCs w:val="24"/>
              </w:rPr>
              <w:t>6,80</w:t>
            </w:r>
          </w:p>
        </w:tc>
        <w:tc>
          <w:tcPr>
            <w:tcW w:w="1100" w:type="dxa"/>
            <w:shd w:val="clear" w:color="auto" w:fill="auto"/>
            <w:vAlign w:val="bottom"/>
            <w:hideMark/>
          </w:tcPr>
          <w:p w14:paraId="65D6A621" w14:textId="77777777" w:rsidR="00777BAA" w:rsidRPr="00DE33DB" w:rsidRDefault="00777BAA" w:rsidP="0081222A">
            <w:pPr>
              <w:jc w:val="center"/>
              <w:rPr>
                <w:sz w:val="24"/>
                <w:szCs w:val="24"/>
              </w:rPr>
            </w:pPr>
            <w:r w:rsidRPr="00DE33DB">
              <w:rPr>
                <w:sz w:val="24"/>
                <w:szCs w:val="24"/>
              </w:rPr>
              <w:t>6,78</w:t>
            </w:r>
          </w:p>
        </w:tc>
        <w:tc>
          <w:tcPr>
            <w:tcW w:w="1100" w:type="dxa"/>
            <w:shd w:val="clear" w:color="auto" w:fill="auto"/>
            <w:vAlign w:val="bottom"/>
            <w:hideMark/>
          </w:tcPr>
          <w:p w14:paraId="76B03626" w14:textId="77777777" w:rsidR="00777BAA" w:rsidRPr="00DE33DB" w:rsidRDefault="00777BAA" w:rsidP="0081222A">
            <w:pPr>
              <w:jc w:val="center"/>
              <w:rPr>
                <w:sz w:val="24"/>
                <w:szCs w:val="24"/>
              </w:rPr>
            </w:pPr>
            <w:r w:rsidRPr="00DE33DB">
              <w:rPr>
                <w:sz w:val="24"/>
                <w:szCs w:val="24"/>
              </w:rPr>
              <w:t>6,74</w:t>
            </w:r>
          </w:p>
        </w:tc>
        <w:tc>
          <w:tcPr>
            <w:tcW w:w="1100" w:type="dxa"/>
            <w:shd w:val="clear" w:color="auto" w:fill="auto"/>
            <w:vAlign w:val="bottom"/>
            <w:hideMark/>
          </w:tcPr>
          <w:p w14:paraId="611A3ACD" w14:textId="77777777" w:rsidR="00777BAA" w:rsidRPr="00DE33DB" w:rsidRDefault="00777BAA" w:rsidP="0081222A">
            <w:pPr>
              <w:jc w:val="center"/>
              <w:rPr>
                <w:sz w:val="24"/>
                <w:szCs w:val="24"/>
              </w:rPr>
            </w:pPr>
            <w:r w:rsidRPr="00DE33DB">
              <w:rPr>
                <w:sz w:val="24"/>
                <w:szCs w:val="24"/>
              </w:rPr>
              <w:t>6,72</w:t>
            </w:r>
          </w:p>
        </w:tc>
        <w:tc>
          <w:tcPr>
            <w:tcW w:w="1100" w:type="dxa"/>
            <w:shd w:val="clear" w:color="auto" w:fill="auto"/>
            <w:vAlign w:val="bottom"/>
            <w:hideMark/>
          </w:tcPr>
          <w:p w14:paraId="464EB2FF" w14:textId="77777777" w:rsidR="00777BAA" w:rsidRPr="00DE33DB" w:rsidRDefault="00777BAA" w:rsidP="0081222A">
            <w:pPr>
              <w:jc w:val="center"/>
              <w:rPr>
                <w:sz w:val="24"/>
                <w:szCs w:val="24"/>
              </w:rPr>
            </w:pPr>
            <w:r w:rsidRPr="00DE33DB">
              <w:rPr>
                <w:sz w:val="24"/>
                <w:szCs w:val="24"/>
              </w:rPr>
              <w:t>7,79</w:t>
            </w:r>
          </w:p>
        </w:tc>
        <w:tc>
          <w:tcPr>
            <w:tcW w:w="1100" w:type="dxa"/>
            <w:shd w:val="clear" w:color="auto" w:fill="auto"/>
            <w:vAlign w:val="bottom"/>
            <w:hideMark/>
          </w:tcPr>
          <w:p w14:paraId="5435C963" w14:textId="77777777" w:rsidR="00777BAA" w:rsidRPr="00DE33DB" w:rsidRDefault="00777BAA" w:rsidP="0081222A">
            <w:pPr>
              <w:jc w:val="center"/>
              <w:rPr>
                <w:sz w:val="24"/>
                <w:szCs w:val="24"/>
              </w:rPr>
            </w:pPr>
            <w:r w:rsidRPr="00DE33DB">
              <w:rPr>
                <w:sz w:val="24"/>
                <w:szCs w:val="24"/>
              </w:rPr>
              <w:t>11,33</w:t>
            </w:r>
          </w:p>
        </w:tc>
        <w:tc>
          <w:tcPr>
            <w:tcW w:w="1100" w:type="dxa"/>
            <w:shd w:val="clear" w:color="auto" w:fill="auto"/>
            <w:vAlign w:val="bottom"/>
            <w:hideMark/>
          </w:tcPr>
          <w:p w14:paraId="2E7BB242" w14:textId="77777777" w:rsidR="00777BAA" w:rsidRPr="00DE33DB" w:rsidRDefault="00777BAA" w:rsidP="0081222A">
            <w:pPr>
              <w:jc w:val="center"/>
              <w:rPr>
                <w:sz w:val="24"/>
                <w:szCs w:val="24"/>
              </w:rPr>
            </w:pPr>
            <w:r w:rsidRPr="00DE33DB">
              <w:rPr>
                <w:sz w:val="24"/>
                <w:szCs w:val="24"/>
              </w:rPr>
              <w:t>14,79</w:t>
            </w:r>
          </w:p>
        </w:tc>
        <w:tc>
          <w:tcPr>
            <w:tcW w:w="1100" w:type="dxa"/>
            <w:shd w:val="clear" w:color="auto" w:fill="auto"/>
            <w:vAlign w:val="bottom"/>
            <w:hideMark/>
          </w:tcPr>
          <w:p w14:paraId="5A7258E7" w14:textId="77777777" w:rsidR="00777BAA" w:rsidRPr="00DE33DB" w:rsidRDefault="00777BAA" w:rsidP="0081222A">
            <w:pPr>
              <w:jc w:val="center"/>
              <w:rPr>
                <w:sz w:val="24"/>
                <w:szCs w:val="24"/>
              </w:rPr>
            </w:pPr>
            <w:r w:rsidRPr="00DE33DB">
              <w:rPr>
                <w:sz w:val="24"/>
                <w:szCs w:val="24"/>
              </w:rPr>
              <w:t>18,00</w:t>
            </w:r>
          </w:p>
        </w:tc>
      </w:tr>
      <w:tr w:rsidR="00777BAA" w:rsidRPr="00DE33DB" w14:paraId="5C3C948C" w14:textId="77777777" w:rsidTr="0081222A">
        <w:tc>
          <w:tcPr>
            <w:tcW w:w="780" w:type="dxa"/>
            <w:shd w:val="clear" w:color="auto" w:fill="auto"/>
            <w:vAlign w:val="bottom"/>
            <w:hideMark/>
          </w:tcPr>
          <w:p w14:paraId="21800CBB" w14:textId="77777777" w:rsidR="00777BAA" w:rsidRPr="00DE33DB" w:rsidRDefault="00777BAA" w:rsidP="0081222A">
            <w:pPr>
              <w:jc w:val="center"/>
              <w:rPr>
                <w:b/>
                <w:bCs/>
                <w:sz w:val="24"/>
                <w:szCs w:val="24"/>
              </w:rPr>
            </w:pPr>
            <w:r w:rsidRPr="00DE33DB">
              <w:rPr>
                <w:b/>
                <w:bCs/>
                <w:sz w:val="24"/>
                <w:szCs w:val="24"/>
              </w:rPr>
              <w:t>3.4.</w:t>
            </w:r>
          </w:p>
        </w:tc>
        <w:tc>
          <w:tcPr>
            <w:tcW w:w="2340" w:type="dxa"/>
            <w:shd w:val="clear" w:color="auto" w:fill="auto"/>
            <w:vAlign w:val="bottom"/>
            <w:hideMark/>
          </w:tcPr>
          <w:p w14:paraId="4875327B" w14:textId="77777777" w:rsidR="00777BAA" w:rsidRPr="00DE33DB" w:rsidRDefault="00777BAA" w:rsidP="0081222A">
            <w:pPr>
              <w:rPr>
                <w:b/>
                <w:bCs/>
                <w:sz w:val="24"/>
                <w:szCs w:val="24"/>
              </w:rPr>
            </w:pPr>
            <w:r w:rsidRPr="00DE33DB">
              <w:rPr>
                <w:b/>
                <w:bCs/>
                <w:sz w:val="24"/>
                <w:szCs w:val="24"/>
              </w:rPr>
              <w:t>Величина платы за коммунальную услугу отопления в месяц на человека (по нормативной жилищной обеспеченности)</w:t>
            </w:r>
          </w:p>
        </w:tc>
        <w:tc>
          <w:tcPr>
            <w:tcW w:w="1275" w:type="dxa"/>
            <w:shd w:val="clear" w:color="auto" w:fill="auto"/>
            <w:vAlign w:val="bottom"/>
            <w:hideMark/>
          </w:tcPr>
          <w:p w14:paraId="531E7CA3" w14:textId="77777777" w:rsidR="00777BAA" w:rsidRPr="00DE33DB" w:rsidRDefault="00777BAA" w:rsidP="0081222A">
            <w:pPr>
              <w:jc w:val="center"/>
              <w:rPr>
                <w:b/>
                <w:bCs/>
                <w:sz w:val="24"/>
                <w:szCs w:val="24"/>
              </w:rPr>
            </w:pPr>
            <w:r w:rsidRPr="00DE33DB">
              <w:rPr>
                <w:b/>
                <w:bCs/>
                <w:sz w:val="24"/>
                <w:szCs w:val="24"/>
              </w:rPr>
              <w:t>руб.</w:t>
            </w:r>
          </w:p>
        </w:tc>
        <w:tc>
          <w:tcPr>
            <w:tcW w:w="1140" w:type="dxa"/>
            <w:shd w:val="clear" w:color="auto" w:fill="auto"/>
            <w:vAlign w:val="bottom"/>
            <w:hideMark/>
          </w:tcPr>
          <w:p w14:paraId="53A05EE4" w14:textId="77777777" w:rsidR="00777BAA" w:rsidRPr="00DE33DB" w:rsidRDefault="00777BAA" w:rsidP="0081222A">
            <w:pPr>
              <w:jc w:val="center"/>
              <w:rPr>
                <w:b/>
                <w:bCs/>
                <w:sz w:val="24"/>
                <w:szCs w:val="24"/>
              </w:rPr>
            </w:pPr>
            <w:r w:rsidRPr="00DE33DB">
              <w:rPr>
                <w:b/>
                <w:bCs/>
                <w:sz w:val="24"/>
                <w:szCs w:val="24"/>
              </w:rPr>
              <w:t>1 383,79</w:t>
            </w:r>
          </w:p>
        </w:tc>
        <w:tc>
          <w:tcPr>
            <w:tcW w:w="1100" w:type="dxa"/>
            <w:shd w:val="clear" w:color="auto" w:fill="auto"/>
            <w:vAlign w:val="bottom"/>
            <w:hideMark/>
          </w:tcPr>
          <w:p w14:paraId="4A653D53" w14:textId="77777777" w:rsidR="00777BAA" w:rsidRPr="00DE33DB" w:rsidRDefault="00777BAA" w:rsidP="0081222A">
            <w:pPr>
              <w:jc w:val="center"/>
              <w:rPr>
                <w:b/>
                <w:bCs/>
                <w:sz w:val="24"/>
                <w:szCs w:val="24"/>
              </w:rPr>
            </w:pPr>
            <w:r w:rsidRPr="00DE33DB">
              <w:rPr>
                <w:b/>
                <w:bCs/>
                <w:sz w:val="24"/>
                <w:szCs w:val="24"/>
              </w:rPr>
              <w:t>1 434,91</w:t>
            </w:r>
          </w:p>
        </w:tc>
        <w:tc>
          <w:tcPr>
            <w:tcW w:w="1100" w:type="dxa"/>
            <w:shd w:val="clear" w:color="auto" w:fill="auto"/>
            <w:vAlign w:val="bottom"/>
            <w:hideMark/>
          </w:tcPr>
          <w:p w14:paraId="28EE7398" w14:textId="77777777" w:rsidR="00777BAA" w:rsidRPr="00DE33DB" w:rsidRDefault="00777BAA" w:rsidP="0081222A">
            <w:pPr>
              <w:jc w:val="center"/>
              <w:rPr>
                <w:b/>
                <w:bCs/>
                <w:sz w:val="24"/>
                <w:szCs w:val="24"/>
              </w:rPr>
            </w:pPr>
            <w:r w:rsidRPr="00DE33DB">
              <w:rPr>
                <w:b/>
                <w:bCs/>
                <w:sz w:val="24"/>
                <w:szCs w:val="24"/>
              </w:rPr>
              <w:t>1 490,34</w:t>
            </w:r>
          </w:p>
        </w:tc>
        <w:tc>
          <w:tcPr>
            <w:tcW w:w="1100" w:type="dxa"/>
            <w:shd w:val="clear" w:color="auto" w:fill="auto"/>
            <w:vAlign w:val="bottom"/>
            <w:hideMark/>
          </w:tcPr>
          <w:p w14:paraId="5ED54AE9" w14:textId="77777777" w:rsidR="00777BAA" w:rsidRPr="00DE33DB" w:rsidRDefault="00777BAA" w:rsidP="0081222A">
            <w:pPr>
              <w:jc w:val="center"/>
              <w:rPr>
                <w:b/>
                <w:bCs/>
                <w:sz w:val="24"/>
                <w:szCs w:val="24"/>
              </w:rPr>
            </w:pPr>
            <w:r w:rsidRPr="00DE33DB">
              <w:rPr>
                <w:b/>
                <w:bCs/>
                <w:sz w:val="24"/>
                <w:szCs w:val="24"/>
              </w:rPr>
              <w:t>1 550,49</w:t>
            </w:r>
          </w:p>
        </w:tc>
        <w:tc>
          <w:tcPr>
            <w:tcW w:w="1100" w:type="dxa"/>
            <w:shd w:val="clear" w:color="auto" w:fill="auto"/>
            <w:vAlign w:val="bottom"/>
            <w:hideMark/>
          </w:tcPr>
          <w:p w14:paraId="37A7AB6E" w14:textId="77777777" w:rsidR="00777BAA" w:rsidRPr="00DE33DB" w:rsidRDefault="00777BAA" w:rsidP="0081222A">
            <w:pPr>
              <w:jc w:val="center"/>
              <w:rPr>
                <w:b/>
                <w:bCs/>
                <w:sz w:val="24"/>
                <w:szCs w:val="24"/>
              </w:rPr>
            </w:pPr>
            <w:r w:rsidRPr="00DE33DB">
              <w:rPr>
                <w:b/>
                <w:bCs/>
                <w:sz w:val="24"/>
                <w:szCs w:val="24"/>
              </w:rPr>
              <w:t>1 612,33</w:t>
            </w:r>
          </w:p>
        </w:tc>
        <w:tc>
          <w:tcPr>
            <w:tcW w:w="1100" w:type="dxa"/>
            <w:shd w:val="clear" w:color="auto" w:fill="auto"/>
            <w:vAlign w:val="bottom"/>
            <w:hideMark/>
          </w:tcPr>
          <w:p w14:paraId="36686C2F" w14:textId="77777777" w:rsidR="00777BAA" w:rsidRPr="00DE33DB" w:rsidRDefault="00777BAA" w:rsidP="0081222A">
            <w:pPr>
              <w:jc w:val="center"/>
              <w:rPr>
                <w:b/>
                <w:bCs/>
                <w:sz w:val="24"/>
                <w:szCs w:val="24"/>
              </w:rPr>
            </w:pPr>
            <w:r w:rsidRPr="00DE33DB">
              <w:rPr>
                <w:b/>
                <w:bCs/>
                <w:sz w:val="24"/>
                <w:szCs w:val="24"/>
              </w:rPr>
              <w:t>1 676,70</w:t>
            </w:r>
          </w:p>
        </w:tc>
        <w:tc>
          <w:tcPr>
            <w:tcW w:w="1100" w:type="dxa"/>
            <w:shd w:val="clear" w:color="auto" w:fill="auto"/>
            <w:vAlign w:val="bottom"/>
            <w:hideMark/>
          </w:tcPr>
          <w:p w14:paraId="5F0B1D04" w14:textId="77777777" w:rsidR="00777BAA" w:rsidRPr="00DE33DB" w:rsidRDefault="00777BAA" w:rsidP="0081222A">
            <w:pPr>
              <w:jc w:val="center"/>
              <w:rPr>
                <w:b/>
                <w:bCs/>
                <w:sz w:val="24"/>
                <w:szCs w:val="24"/>
              </w:rPr>
            </w:pPr>
            <w:r w:rsidRPr="00DE33DB">
              <w:rPr>
                <w:b/>
                <w:bCs/>
                <w:sz w:val="24"/>
                <w:szCs w:val="24"/>
              </w:rPr>
              <w:t>1 743,55</w:t>
            </w:r>
          </w:p>
        </w:tc>
        <w:tc>
          <w:tcPr>
            <w:tcW w:w="1100" w:type="dxa"/>
            <w:shd w:val="clear" w:color="auto" w:fill="auto"/>
            <w:vAlign w:val="bottom"/>
            <w:hideMark/>
          </w:tcPr>
          <w:p w14:paraId="48650968" w14:textId="77777777" w:rsidR="00777BAA" w:rsidRPr="00DE33DB" w:rsidRDefault="00777BAA" w:rsidP="0081222A">
            <w:pPr>
              <w:jc w:val="center"/>
              <w:rPr>
                <w:b/>
                <w:bCs/>
                <w:sz w:val="24"/>
                <w:szCs w:val="24"/>
              </w:rPr>
            </w:pPr>
            <w:r w:rsidRPr="00DE33DB">
              <w:rPr>
                <w:b/>
                <w:bCs/>
                <w:sz w:val="24"/>
                <w:szCs w:val="24"/>
              </w:rPr>
              <w:t>2 117,20</w:t>
            </w:r>
          </w:p>
        </w:tc>
        <w:tc>
          <w:tcPr>
            <w:tcW w:w="1100" w:type="dxa"/>
            <w:shd w:val="clear" w:color="auto" w:fill="auto"/>
            <w:vAlign w:val="bottom"/>
            <w:hideMark/>
          </w:tcPr>
          <w:p w14:paraId="6726A449" w14:textId="77777777" w:rsidR="00777BAA" w:rsidRPr="00DE33DB" w:rsidRDefault="00777BAA" w:rsidP="0081222A">
            <w:pPr>
              <w:jc w:val="center"/>
              <w:rPr>
                <w:b/>
                <w:bCs/>
                <w:sz w:val="24"/>
                <w:szCs w:val="24"/>
              </w:rPr>
            </w:pPr>
            <w:r w:rsidRPr="00DE33DB">
              <w:rPr>
                <w:b/>
                <w:bCs/>
                <w:sz w:val="24"/>
                <w:szCs w:val="24"/>
              </w:rPr>
              <w:t>2 573,67</w:t>
            </w:r>
          </w:p>
        </w:tc>
        <w:tc>
          <w:tcPr>
            <w:tcW w:w="1100" w:type="dxa"/>
            <w:shd w:val="clear" w:color="auto" w:fill="auto"/>
            <w:vAlign w:val="bottom"/>
            <w:hideMark/>
          </w:tcPr>
          <w:p w14:paraId="507965A0" w14:textId="77777777" w:rsidR="00777BAA" w:rsidRPr="00DE33DB" w:rsidRDefault="00777BAA" w:rsidP="0081222A">
            <w:pPr>
              <w:jc w:val="center"/>
              <w:rPr>
                <w:b/>
                <w:bCs/>
                <w:sz w:val="24"/>
                <w:szCs w:val="24"/>
              </w:rPr>
            </w:pPr>
            <w:r w:rsidRPr="00DE33DB">
              <w:rPr>
                <w:b/>
                <w:bCs/>
                <w:sz w:val="24"/>
                <w:szCs w:val="24"/>
              </w:rPr>
              <w:t>3 010,94</w:t>
            </w:r>
          </w:p>
        </w:tc>
      </w:tr>
      <w:tr w:rsidR="00777BAA" w:rsidRPr="00DE33DB" w14:paraId="7C33C94B" w14:textId="77777777" w:rsidTr="0081222A">
        <w:tc>
          <w:tcPr>
            <w:tcW w:w="780" w:type="dxa"/>
            <w:shd w:val="clear" w:color="auto" w:fill="auto"/>
            <w:vAlign w:val="bottom"/>
            <w:hideMark/>
          </w:tcPr>
          <w:p w14:paraId="1B1BAE81" w14:textId="77777777" w:rsidR="00777BAA" w:rsidRPr="00DE33DB" w:rsidRDefault="00777BAA" w:rsidP="0081222A">
            <w:pPr>
              <w:jc w:val="center"/>
              <w:rPr>
                <w:sz w:val="24"/>
                <w:szCs w:val="24"/>
              </w:rPr>
            </w:pPr>
            <w:r w:rsidRPr="00DE33DB">
              <w:rPr>
                <w:sz w:val="24"/>
                <w:szCs w:val="24"/>
              </w:rPr>
              <w:t> </w:t>
            </w:r>
          </w:p>
        </w:tc>
        <w:tc>
          <w:tcPr>
            <w:tcW w:w="2340" w:type="dxa"/>
            <w:shd w:val="clear" w:color="auto" w:fill="auto"/>
            <w:vAlign w:val="bottom"/>
            <w:hideMark/>
          </w:tcPr>
          <w:p w14:paraId="10025712" w14:textId="77777777" w:rsidR="00777BAA" w:rsidRPr="00DE33DB" w:rsidRDefault="00777BAA" w:rsidP="0081222A">
            <w:pPr>
              <w:rPr>
                <w:sz w:val="24"/>
                <w:szCs w:val="24"/>
              </w:rPr>
            </w:pPr>
            <w:r w:rsidRPr="00DE33DB">
              <w:rPr>
                <w:sz w:val="24"/>
                <w:szCs w:val="24"/>
              </w:rPr>
              <w:t>п. Тазовский</w:t>
            </w:r>
          </w:p>
        </w:tc>
        <w:tc>
          <w:tcPr>
            <w:tcW w:w="1275" w:type="dxa"/>
            <w:shd w:val="clear" w:color="auto" w:fill="auto"/>
            <w:vAlign w:val="bottom"/>
            <w:hideMark/>
          </w:tcPr>
          <w:p w14:paraId="44D2F69A" w14:textId="77777777" w:rsidR="00777BAA" w:rsidRPr="00DE33DB" w:rsidRDefault="00777BAA" w:rsidP="0081222A">
            <w:pPr>
              <w:jc w:val="center"/>
              <w:rPr>
                <w:sz w:val="24"/>
                <w:szCs w:val="24"/>
              </w:rPr>
            </w:pPr>
            <w:r w:rsidRPr="00DE33DB">
              <w:rPr>
                <w:sz w:val="24"/>
                <w:szCs w:val="24"/>
              </w:rPr>
              <w:t>руб.</w:t>
            </w:r>
          </w:p>
        </w:tc>
        <w:tc>
          <w:tcPr>
            <w:tcW w:w="1140" w:type="dxa"/>
            <w:shd w:val="clear" w:color="auto" w:fill="auto"/>
            <w:vAlign w:val="bottom"/>
            <w:hideMark/>
          </w:tcPr>
          <w:p w14:paraId="6C4B3A19" w14:textId="77777777" w:rsidR="00777BAA" w:rsidRPr="00DE33DB" w:rsidRDefault="00777BAA" w:rsidP="0081222A">
            <w:pPr>
              <w:jc w:val="center"/>
              <w:rPr>
                <w:sz w:val="24"/>
                <w:szCs w:val="24"/>
              </w:rPr>
            </w:pPr>
            <w:r w:rsidRPr="00DE33DB">
              <w:rPr>
                <w:sz w:val="24"/>
                <w:szCs w:val="24"/>
              </w:rPr>
              <w:t>1 376,87</w:t>
            </w:r>
          </w:p>
        </w:tc>
        <w:tc>
          <w:tcPr>
            <w:tcW w:w="1100" w:type="dxa"/>
            <w:shd w:val="clear" w:color="auto" w:fill="auto"/>
            <w:vAlign w:val="bottom"/>
            <w:hideMark/>
          </w:tcPr>
          <w:p w14:paraId="1D00CE37" w14:textId="77777777" w:rsidR="00777BAA" w:rsidRPr="00DE33DB" w:rsidRDefault="00777BAA" w:rsidP="0081222A">
            <w:pPr>
              <w:jc w:val="center"/>
              <w:rPr>
                <w:sz w:val="24"/>
                <w:szCs w:val="24"/>
              </w:rPr>
            </w:pPr>
            <w:r w:rsidRPr="00DE33DB">
              <w:rPr>
                <w:sz w:val="24"/>
                <w:szCs w:val="24"/>
              </w:rPr>
              <w:t>1 427,74</w:t>
            </w:r>
          </w:p>
        </w:tc>
        <w:tc>
          <w:tcPr>
            <w:tcW w:w="1100" w:type="dxa"/>
            <w:shd w:val="clear" w:color="auto" w:fill="auto"/>
            <w:vAlign w:val="bottom"/>
            <w:hideMark/>
          </w:tcPr>
          <w:p w14:paraId="42F3D4A5" w14:textId="77777777" w:rsidR="00777BAA" w:rsidRPr="00DE33DB" w:rsidRDefault="00777BAA" w:rsidP="0081222A">
            <w:pPr>
              <w:jc w:val="center"/>
              <w:rPr>
                <w:sz w:val="24"/>
                <w:szCs w:val="24"/>
              </w:rPr>
            </w:pPr>
            <w:r w:rsidRPr="00DE33DB">
              <w:rPr>
                <w:sz w:val="24"/>
                <w:szCs w:val="24"/>
              </w:rPr>
              <w:t>1 482,89</w:t>
            </w:r>
          </w:p>
        </w:tc>
        <w:tc>
          <w:tcPr>
            <w:tcW w:w="1100" w:type="dxa"/>
            <w:shd w:val="clear" w:color="auto" w:fill="auto"/>
            <w:vAlign w:val="bottom"/>
            <w:hideMark/>
          </w:tcPr>
          <w:p w14:paraId="1F318E6B" w14:textId="77777777" w:rsidR="00777BAA" w:rsidRPr="00DE33DB" w:rsidRDefault="00777BAA" w:rsidP="0081222A">
            <w:pPr>
              <w:jc w:val="center"/>
              <w:rPr>
                <w:sz w:val="24"/>
                <w:szCs w:val="24"/>
              </w:rPr>
            </w:pPr>
            <w:r w:rsidRPr="00DE33DB">
              <w:rPr>
                <w:sz w:val="24"/>
                <w:szCs w:val="24"/>
              </w:rPr>
              <w:t>1 542,74</w:t>
            </w:r>
          </w:p>
        </w:tc>
        <w:tc>
          <w:tcPr>
            <w:tcW w:w="1100" w:type="dxa"/>
            <w:shd w:val="clear" w:color="auto" w:fill="auto"/>
            <w:vAlign w:val="bottom"/>
            <w:hideMark/>
          </w:tcPr>
          <w:p w14:paraId="4B31557E" w14:textId="77777777" w:rsidR="00777BAA" w:rsidRPr="00DE33DB" w:rsidRDefault="00777BAA" w:rsidP="0081222A">
            <w:pPr>
              <w:jc w:val="center"/>
              <w:rPr>
                <w:sz w:val="24"/>
                <w:szCs w:val="24"/>
              </w:rPr>
            </w:pPr>
            <w:r w:rsidRPr="00DE33DB">
              <w:rPr>
                <w:sz w:val="24"/>
                <w:szCs w:val="24"/>
              </w:rPr>
              <w:t>1 604,28</w:t>
            </w:r>
          </w:p>
        </w:tc>
        <w:tc>
          <w:tcPr>
            <w:tcW w:w="1100" w:type="dxa"/>
            <w:shd w:val="clear" w:color="auto" w:fill="auto"/>
            <w:vAlign w:val="bottom"/>
            <w:hideMark/>
          </w:tcPr>
          <w:p w14:paraId="3EA9AC93" w14:textId="77777777" w:rsidR="00777BAA" w:rsidRPr="00DE33DB" w:rsidRDefault="00777BAA" w:rsidP="0081222A">
            <w:pPr>
              <w:jc w:val="center"/>
              <w:rPr>
                <w:sz w:val="24"/>
                <w:szCs w:val="24"/>
              </w:rPr>
            </w:pPr>
            <w:r w:rsidRPr="00DE33DB">
              <w:rPr>
                <w:sz w:val="24"/>
                <w:szCs w:val="24"/>
              </w:rPr>
              <w:t>1 668,32</w:t>
            </w:r>
          </w:p>
        </w:tc>
        <w:tc>
          <w:tcPr>
            <w:tcW w:w="1100" w:type="dxa"/>
            <w:shd w:val="clear" w:color="auto" w:fill="auto"/>
            <w:vAlign w:val="bottom"/>
            <w:hideMark/>
          </w:tcPr>
          <w:p w14:paraId="0E4E492A" w14:textId="77777777" w:rsidR="00777BAA" w:rsidRPr="00DE33DB" w:rsidRDefault="00777BAA" w:rsidP="0081222A">
            <w:pPr>
              <w:jc w:val="center"/>
              <w:rPr>
                <w:sz w:val="24"/>
                <w:szCs w:val="24"/>
              </w:rPr>
            </w:pPr>
            <w:r w:rsidRPr="00DE33DB">
              <w:rPr>
                <w:sz w:val="24"/>
                <w:szCs w:val="24"/>
              </w:rPr>
              <w:t>1 734,84</w:t>
            </w:r>
          </w:p>
        </w:tc>
        <w:tc>
          <w:tcPr>
            <w:tcW w:w="1100" w:type="dxa"/>
            <w:shd w:val="clear" w:color="auto" w:fill="auto"/>
            <w:vAlign w:val="bottom"/>
            <w:hideMark/>
          </w:tcPr>
          <w:p w14:paraId="6C5987DA" w14:textId="77777777" w:rsidR="00777BAA" w:rsidRPr="00DE33DB" w:rsidRDefault="00777BAA" w:rsidP="0081222A">
            <w:pPr>
              <w:jc w:val="center"/>
              <w:rPr>
                <w:sz w:val="24"/>
                <w:szCs w:val="24"/>
              </w:rPr>
            </w:pPr>
            <w:r w:rsidRPr="00DE33DB">
              <w:rPr>
                <w:sz w:val="24"/>
                <w:szCs w:val="24"/>
              </w:rPr>
              <w:t>2 106,62</w:t>
            </w:r>
          </w:p>
        </w:tc>
        <w:tc>
          <w:tcPr>
            <w:tcW w:w="1100" w:type="dxa"/>
            <w:shd w:val="clear" w:color="auto" w:fill="auto"/>
            <w:vAlign w:val="bottom"/>
            <w:hideMark/>
          </w:tcPr>
          <w:p w14:paraId="41BDADDB" w14:textId="77777777" w:rsidR="00777BAA" w:rsidRPr="00DE33DB" w:rsidRDefault="00777BAA" w:rsidP="0081222A">
            <w:pPr>
              <w:jc w:val="center"/>
              <w:rPr>
                <w:sz w:val="24"/>
                <w:szCs w:val="24"/>
              </w:rPr>
            </w:pPr>
            <w:r w:rsidRPr="00DE33DB">
              <w:rPr>
                <w:sz w:val="24"/>
                <w:szCs w:val="24"/>
              </w:rPr>
              <w:t>2 560,81</w:t>
            </w:r>
          </w:p>
        </w:tc>
        <w:tc>
          <w:tcPr>
            <w:tcW w:w="1100" w:type="dxa"/>
            <w:shd w:val="clear" w:color="auto" w:fill="auto"/>
            <w:vAlign w:val="bottom"/>
            <w:hideMark/>
          </w:tcPr>
          <w:p w14:paraId="24C3878C" w14:textId="77777777" w:rsidR="00777BAA" w:rsidRPr="00DE33DB" w:rsidRDefault="00777BAA" w:rsidP="0081222A">
            <w:pPr>
              <w:jc w:val="center"/>
              <w:rPr>
                <w:sz w:val="24"/>
                <w:szCs w:val="24"/>
              </w:rPr>
            </w:pPr>
            <w:r w:rsidRPr="00DE33DB">
              <w:rPr>
                <w:sz w:val="24"/>
                <w:szCs w:val="24"/>
              </w:rPr>
              <w:t>2 995,90</w:t>
            </w:r>
          </w:p>
        </w:tc>
      </w:tr>
      <w:tr w:rsidR="00777BAA" w:rsidRPr="00DE33DB" w14:paraId="59A4C582" w14:textId="77777777" w:rsidTr="0081222A">
        <w:tc>
          <w:tcPr>
            <w:tcW w:w="780" w:type="dxa"/>
            <w:shd w:val="clear" w:color="auto" w:fill="auto"/>
            <w:vAlign w:val="bottom"/>
            <w:hideMark/>
          </w:tcPr>
          <w:p w14:paraId="69BE2E5E" w14:textId="77777777" w:rsidR="00777BAA" w:rsidRPr="00DE33DB" w:rsidRDefault="00777BAA" w:rsidP="0081222A">
            <w:pPr>
              <w:jc w:val="center"/>
              <w:rPr>
                <w:sz w:val="24"/>
                <w:szCs w:val="24"/>
              </w:rPr>
            </w:pPr>
            <w:r w:rsidRPr="00DE33DB">
              <w:rPr>
                <w:sz w:val="24"/>
                <w:szCs w:val="24"/>
              </w:rPr>
              <w:t> </w:t>
            </w:r>
          </w:p>
        </w:tc>
        <w:tc>
          <w:tcPr>
            <w:tcW w:w="2340" w:type="dxa"/>
            <w:shd w:val="clear" w:color="auto" w:fill="auto"/>
            <w:vAlign w:val="bottom"/>
            <w:hideMark/>
          </w:tcPr>
          <w:p w14:paraId="4005AA2F" w14:textId="77777777" w:rsidR="00777BAA" w:rsidRPr="00DE33DB" w:rsidRDefault="00777BAA" w:rsidP="0081222A">
            <w:pPr>
              <w:rPr>
                <w:sz w:val="24"/>
                <w:szCs w:val="24"/>
              </w:rPr>
            </w:pPr>
            <w:r w:rsidRPr="00DE33DB">
              <w:rPr>
                <w:sz w:val="24"/>
                <w:szCs w:val="24"/>
              </w:rPr>
              <w:t>с. Антипаюта</w:t>
            </w:r>
          </w:p>
        </w:tc>
        <w:tc>
          <w:tcPr>
            <w:tcW w:w="1275" w:type="dxa"/>
            <w:shd w:val="clear" w:color="auto" w:fill="auto"/>
            <w:vAlign w:val="bottom"/>
            <w:hideMark/>
          </w:tcPr>
          <w:p w14:paraId="345EA557" w14:textId="77777777" w:rsidR="00777BAA" w:rsidRPr="00DE33DB" w:rsidRDefault="00777BAA" w:rsidP="0081222A">
            <w:pPr>
              <w:jc w:val="center"/>
              <w:rPr>
                <w:sz w:val="24"/>
                <w:szCs w:val="24"/>
              </w:rPr>
            </w:pPr>
            <w:r w:rsidRPr="00DE33DB">
              <w:rPr>
                <w:sz w:val="24"/>
                <w:szCs w:val="24"/>
              </w:rPr>
              <w:t>руб.</w:t>
            </w:r>
          </w:p>
        </w:tc>
        <w:tc>
          <w:tcPr>
            <w:tcW w:w="1140" w:type="dxa"/>
            <w:shd w:val="clear" w:color="auto" w:fill="auto"/>
            <w:vAlign w:val="bottom"/>
            <w:hideMark/>
          </w:tcPr>
          <w:p w14:paraId="2DF9D366" w14:textId="77777777" w:rsidR="00777BAA" w:rsidRPr="00DE33DB" w:rsidRDefault="00777BAA" w:rsidP="0081222A">
            <w:pPr>
              <w:jc w:val="center"/>
              <w:rPr>
                <w:sz w:val="24"/>
                <w:szCs w:val="24"/>
              </w:rPr>
            </w:pPr>
            <w:r w:rsidRPr="00DE33DB">
              <w:rPr>
                <w:sz w:val="24"/>
                <w:szCs w:val="24"/>
              </w:rPr>
              <w:t>1 256,33</w:t>
            </w:r>
          </w:p>
        </w:tc>
        <w:tc>
          <w:tcPr>
            <w:tcW w:w="1100" w:type="dxa"/>
            <w:shd w:val="clear" w:color="auto" w:fill="auto"/>
            <w:vAlign w:val="bottom"/>
            <w:hideMark/>
          </w:tcPr>
          <w:p w14:paraId="642FACE5" w14:textId="77777777" w:rsidR="00777BAA" w:rsidRPr="00DE33DB" w:rsidRDefault="00777BAA" w:rsidP="0081222A">
            <w:pPr>
              <w:jc w:val="center"/>
              <w:rPr>
                <w:sz w:val="24"/>
                <w:szCs w:val="24"/>
              </w:rPr>
            </w:pPr>
            <w:r w:rsidRPr="00DE33DB">
              <w:rPr>
                <w:sz w:val="24"/>
                <w:szCs w:val="24"/>
              </w:rPr>
              <w:t>1 302,74</w:t>
            </w:r>
          </w:p>
        </w:tc>
        <w:tc>
          <w:tcPr>
            <w:tcW w:w="1100" w:type="dxa"/>
            <w:shd w:val="clear" w:color="auto" w:fill="auto"/>
            <w:vAlign w:val="bottom"/>
            <w:hideMark/>
          </w:tcPr>
          <w:p w14:paraId="1408B9EA" w14:textId="77777777" w:rsidR="00777BAA" w:rsidRPr="00DE33DB" w:rsidRDefault="00777BAA" w:rsidP="0081222A">
            <w:pPr>
              <w:jc w:val="center"/>
              <w:rPr>
                <w:sz w:val="24"/>
                <w:szCs w:val="24"/>
              </w:rPr>
            </w:pPr>
            <w:r w:rsidRPr="00DE33DB">
              <w:rPr>
                <w:sz w:val="24"/>
                <w:szCs w:val="24"/>
              </w:rPr>
              <w:t>1 353,06</w:t>
            </w:r>
          </w:p>
        </w:tc>
        <w:tc>
          <w:tcPr>
            <w:tcW w:w="1100" w:type="dxa"/>
            <w:shd w:val="clear" w:color="auto" w:fill="auto"/>
            <w:vAlign w:val="bottom"/>
            <w:hideMark/>
          </w:tcPr>
          <w:p w14:paraId="2DD10EFD" w14:textId="77777777" w:rsidR="00777BAA" w:rsidRPr="00DE33DB" w:rsidRDefault="00777BAA" w:rsidP="0081222A">
            <w:pPr>
              <w:jc w:val="center"/>
              <w:rPr>
                <w:sz w:val="24"/>
                <w:szCs w:val="24"/>
              </w:rPr>
            </w:pPr>
            <w:r w:rsidRPr="00DE33DB">
              <w:rPr>
                <w:sz w:val="24"/>
                <w:szCs w:val="24"/>
              </w:rPr>
              <w:t>1 407,67</w:t>
            </w:r>
          </w:p>
        </w:tc>
        <w:tc>
          <w:tcPr>
            <w:tcW w:w="1100" w:type="dxa"/>
            <w:shd w:val="clear" w:color="auto" w:fill="auto"/>
            <w:vAlign w:val="bottom"/>
            <w:hideMark/>
          </w:tcPr>
          <w:p w14:paraId="4838D69A" w14:textId="77777777" w:rsidR="00777BAA" w:rsidRPr="00DE33DB" w:rsidRDefault="00777BAA" w:rsidP="0081222A">
            <w:pPr>
              <w:jc w:val="center"/>
              <w:rPr>
                <w:sz w:val="24"/>
                <w:szCs w:val="24"/>
              </w:rPr>
            </w:pPr>
            <w:r w:rsidRPr="00DE33DB">
              <w:rPr>
                <w:sz w:val="24"/>
                <w:szCs w:val="24"/>
              </w:rPr>
              <w:t>1 463,83</w:t>
            </w:r>
          </w:p>
        </w:tc>
        <w:tc>
          <w:tcPr>
            <w:tcW w:w="1100" w:type="dxa"/>
            <w:shd w:val="clear" w:color="auto" w:fill="auto"/>
            <w:vAlign w:val="bottom"/>
            <w:hideMark/>
          </w:tcPr>
          <w:p w14:paraId="478DB1DA" w14:textId="77777777" w:rsidR="00777BAA" w:rsidRPr="00DE33DB" w:rsidRDefault="00777BAA" w:rsidP="0081222A">
            <w:pPr>
              <w:jc w:val="center"/>
              <w:rPr>
                <w:sz w:val="24"/>
                <w:szCs w:val="24"/>
              </w:rPr>
            </w:pPr>
            <w:r w:rsidRPr="00DE33DB">
              <w:rPr>
                <w:sz w:val="24"/>
                <w:szCs w:val="24"/>
              </w:rPr>
              <w:t>1 522,26</w:t>
            </w:r>
          </w:p>
        </w:tc>
        <w:tc>
          <w:tcPr>
            <w:tcW w:w="1100" w:type="dxa"/>
            <w:shd w:val="clear" w:color="auto" w:fill="auto"/>
            <w:vAlign w:val="bottom"/>
            <w:hideMark/>
          </w:tcPr>
          <w:p w14:paraId="21ECE538" w14:textId="77777777" w:rsidR="00777BAA" w:rsidRPr="00DE33DB" w:rsidRDefault="00777BAA" w:rsidP="0081222A">
            <w:pPr>
              <w:jc w:val="center"/>
              <w:rPr>
                <w:sz w:val="24"/>
                <w:szCs w:val="24"/>
              </w:rPr>
            </w:pPr>
            <w:r w:rsidRPr="00DE33DB">
              <w:rPr>
                <w:sz w:val="24"/>
                <w:szCs w:val="24"/>
              </w:rPr>
              <w:t>1 582,95</w:t>
            </w:r>
          </w:p>
        </w:tc>
        <w:tc>
          <w:tcPr>
            <w:tcW w:w="1100" w:type="dxa"/>
            <w:shd w:val="clear" w:color="auto" w:fill="auto"/>
            <w:vAlign w:val="bottom"/>
            <w:hideMark/>
          </w:tcPr>
          <w:p w14:paraId="182253D6" w14:textId="77777777" w:rsidR="00777BAA" w:rsidRPr="00DE33DB" w:rsidRDefault="00777BAA" w:rsidP="0081222A">
            <w:pPr>
              <w:jc w:val="center"/>
              <w:rPr>
                <w:sz w:val="24"/>
                <w:szCs w:val="24"/>
              </w:rPr>
            </w:pPr>
            <w:r w:rsidRPr="00DE33DB">
              <w:rPr>
                <w:sz w:val="24"/>
                <w:szCs w:val="24"/>
              </w:rPr>
              <w:t>1 922,19</w:t>
            </w:r>
          </w:p>
        </w:tc>
        <w:tc>
          <w:tcPr>
            <w:tcW w:w="1100" w:type="dxa"/>
            <w:shd w:val="clear" w:color="auto" w:fill="auto"/>
            <w:vAlign w:val="bottom"/>
            <w:hideMark/>
          </w:tcPr>
          <w:p w14:paraId="77F6FEF2" w14:textId="77777777" w:rsidR="00777BAA" w:rsidRPr="00DE33DB" w:rsidRDefault="00777BAA" w:rsidP="0081222A">
            <w:pPr>
              <w:jc w:val="center"/>
              <w:rPr>
                <w:sz w:val="24"/>
                <w:szCs w:val="24"/>
              </w:rPr>
            </w:pPr>
            <w:r w:rsidRPr="00DE33DB">
              <w:rPr>
                <w:sz w:val="24"/>
                <w:szCs w:val="24"/>
              </w:rPr>
              <w:t>2 336,61</w:t>
            </w:r>
          </w:p>
        </w:tc>
        <w:tc>
          <w:tcPr>
            <w:tcW w:w="1100" w:type="dxa"/>
            <w:shd w:val="clear" w:color="auto" w:fill="auto"/>
            <w:vAlign w:val="bottom"/>
            <w:hideMark/>
          </w:tcPr>
          <w:p w14:paraId="599F91AF" w14:textId="77777777" w:rsidR="00777BAA" w:rsidRPr="00DE33DB" w:rsidRDefault="00777BAA" w:rsidP="0081222A">
            <w:pPr>
              <w:jc w:val="center"/>
              <w:rPr>
                <w:sz w:val="24"/>
                <w:szCs w:val="24"/>
              </w:rPr>
            </w:pPr>
            <w:r w:rsidRPr="00DE33DB">
              <w:rPr>
                <w:sz w:val="24"/>
                <w:szCs w:val="24"/>
              </w:rPr>
              <w:t>2 733,61</w:t>
            </w:r>
          </w:p>
        </w:tc>
      </w:tr>
      <w:tr w:rsidR="00777BAA" w:rsidRPr="00DE33DB" w14:paraId="41DF5341" w14:textId="77777777" w:rsidTr="0081222A">
        <w:tc>
          <w:tcPr>
            <w:tcW w:w="780" w:type="dxa"/>
            <w:shd w:val="clear" w:color="auto" w:fill="auto"/>
            <w:vAlign w:val="bottom"/>
            <w:hideMark/>
          </w:tcPr>
          <w:p w14:paraId="2139EB63" w14:textId="77777777" w:rsidR="00777BAA" w:rsidRPr="00DE33DB" w:rsidRDefault="00777BAA" w:rsidP="0081222A">
            <w:pPr>
              <w:jc w:val="center"/>
              <w:rPr>
                <w:sz w:val="24"/>
                <w:szCs w:val="24"/>
              </w:rPr>
            </w:pPr>
            <w:r w:rsidRPr="00DE33DB">
              <w:rPr>
                <w:sz w:val="24"/>
                <w:szCs w:val="24"/>
              </w:rPr>
              <w:t> </w:t>
            </w:r>
          </w:p>
        </w:tc>
        <w:tc>
          <w:tcPr>
            <w:tcW w:w="2340" w:type="dxa"/>
            <w:shd w:val="clear" w:color="auto" w:fill="auto"/>
            <w:vAlign w:val="bottom"/>
            <w:hideMark/>
          </w:tcPr>
          <w:p w14:paraId="460802AA" w14:textId="77777777" w:rsidR="00777BAA" w:rsidRPr="00DE33DB" w:rsidRDefault="00777BAA" w:rsidP="0081222A">
            <w:pPr>
              <w:rPr>
                <w:sz w:val="24"/>
                <w:szCs w:val="24"/>
              </w:rPr>
            </w:pPr>
            <w:r w:rsidRPr="00DE33DB">
              <w:rPr>
                <w:sz w:val="24"/>
                <w:szCs w:val="24"/>
              </w:rPr>
              <w:t>с. Газ-Сале</w:t>
            </w:r>
          </w:p>
        </w:tc>
        <w:tc>
          <w:tcPr>
            <w:tcW w:w="1275" w:type="dxa"/>
            <w:shd w:val="clear" w:color="auto" w:fill="auto"/>
            <w:vAlign w:val="bottom"/>
            <w:hideMark/>
          </w:tcPr>
          <w:p w14:paraId="3C5B1B76" w14:textId="77777777" w:rsidR="00777BAA" w:rsidRPr="00DE33DB" w:rsidRDefault="00777BAA" w:rsidP="0081222A">
            <w:pPr>
              <w:jc w:val="center"/>
              <w:rPr>
                <w:sz w:val="24"/>
                <w:szCs w:val="24"/>
              </w:rPr>
            </w:pPr>
            <w:r w:rsidRPr="00DE33DB">
              <w:rPr>
                <w:sz w:val="24"/>
                <w:szCs w:val="24"/>
              </w:rPr>
              <w:t>руб.</w:t>
            </w:r>
          </w:p>
        </w:tc>
        <w:tc>
          <w:tcPr>
            <w:tcW w:w="1140" w:type="dxa"/>
            <w:shd w:val="clear" w:color="auto" w:fill="auto"/>
            <w:vAlign w:val="bottom"/>
            <w:hideMark/>
          </w:tcPr>
          <w:p w14:paraId="0E394055" w14:textId="77777777" w:rsidR="00777BAA" w:rsidRPr="00DE33DB" w:rsidRDefault="00777BAA" w:rsidP="0081222A">
            <w:pPr>
              <w:jc w:val="center"/>
              <w:rPr>
                <w:sz w:val="24"/>
                <w:szCs w:val="24"/>
              </w:rPr>
            </w:pPr>
            <w:r w:rsidRPr="00DE33DB">
              <w:rPr>
                <w:sz w:val="24"/>
                <w:szCs w:val="24"/>
              </w:rPr>
              <w:t>1 376,87</w:t>
            </w:r>
          </w:p>
        </w:tc>
        <w:tc>
          <w:tcPr>
            <w:tcW w:w="1100" w:type="dxa"/>
            <w:shd w:val="clear" w:color="auto" w:fill="auto"/>
            <w:vAlign w:val="bottom"/>
            <w:hideMark/>
          </w:tcPr>
          <w:p w14:paraId="4565B4C7" w14:textId="77777777" w:rsidR="00777BAA" w:rsidRPr="00DE33DB" w:rsidRDefault="00777BAA" w:rsidP="0081222A">
            <w:pPr>
              <w:jc w:val="center"/>
              <w:rPr>
                <w:sz w:val="24"/>
                <w:szCs w:val="24"/>
              </w:rPr>
            </w:pPr>
            <w:r w:rsidRPr="00DE33DB">
              <w:rPr>
                <w:sz w:val="24"/>
                <w:szCs w:val="24"/>
              </w:rPr>
              <w:t>1 427,74</w:t>
            </w:r>
          </w:p>
        </w:tc>
        <w:tc>
          <w:tcPr>
            <w:tcW w:w="1100" w:type="dxa"/>
            <w:shd w:val="clear" w:color="auto" w:fill="auto"/>
            <w:vAlign w:val="bottom"/>
            <w:hideMark/>
          </w:tcPr>
          <w:p w14:paraId="69D4FD19" w14:textId="77777777" w:rsidR="00777BAA" w:rsidRPr="00DE33DB" w:rsidRDefault="00777BAA" w:rsidP="0081222A">
            <w:pPr>
              <w:jc w:val="center"/>
              <w:rPr>
                <w:sz w:val="24"/>
                <w:szCs w:val="24"/>
              </w:rPr>
            </w:pPr>
            <w:r w:rsidRPr="00DE33DB">
              <w:rPr>
                <w:sz w:val="24"/>
                <w:szCs w:val="24"/>
              </w:rPr>
              <w:t>1 482,89</w:t>
            </w:r>
          </w:p>
        </w:tc>
        <w:tc>
          <w:tcPr>
            <w:tcW w:w="1100" w:type="dxa"/>
            <w:shd w:val="clear" w:color="auto" w:fill="auto"/>
            <w:vAlign w:val="bottom"/>
            <w:hideMark/>
          </w:tcPr>
          <w:p w14:paraId="2AFE9AE0" w14:textId="77777777" w:rsidR="00777BAA" w:rsidRPr="00DE33DB" w:rsidRDefault="00777BAA" w:rsidP="0081222A">
            <w:pPr>
              <w:jc w:val="center"/>
              <w:rPr>
                <w:sz w:val="24"/>
                <w:szCs w:val="24"/>
              </w:rPr>
            </w:pPr>
            <w:r w:rsidRPr="00DE33DB">
              <w:rPr>
                <w:sz w:val="24"/>
                <w:szCs w:val="24"/>
              </w:rPr>
              <w:t>1 542,74</w:t>
            </w:r>
          </w:p>
        </w:tc>
        <w:tc>
          <w:tcPr>
            <w:tcW w:w="1100" w:type="dxa"/>
            <w:shd w:val="clear" w:color="auto" w:fill="auto"/>
            <w:vAlign w:val="bottom"/>
            <w:hideMark/>
          </w:tcPr>
          <w:p w14:paraId="04884158" w14:textId="77777777" w:rsidR="00777BAA" w:rsidRPr="00DE33DB" w:rsidRDefault="00777BAA" w:rsidP="0081222A">
            <w:pPr>
              <w:jc w:val="center"/>
              <w:rPr>
                <w:sz w:val="24"/>
                <w:szCs w:val="24"/>
              </w:rPr>
            </w:pPr>
            <w:r w:rsidRPr="00DE33DB">
              <w:rPr>
                <w:sz w:val="24"/>
                <w:szCs w:val="24"/>
              </w:rPr>
              <w:t>1 604,28</w:t>
            </w:r>
          </w:p>
        </w:tc>
        <w:tc>
          <w:tcPr>
            <w:tcW w:w="1100" w:type="dxa"/>
            <w:shd w:val="clear" w:color="auto" w:fill="auto"/>
            <w:vAlign w:val="bottom"/>
            <w:hideMark/>
          </w:tcPr>
          <w:p w14:paraId="7A3F88C2" w14:textId="77777777" w:rsidR="00777BAA" w:rsidRPr="00DE33DB" w:rsidRDefault="00777BAA" w:rsidP="0081222A">
            <w:pPr>
              <w:jc w:val="center"/>
              <w:rPr>
                <w:sz w:val="24"/>
                <w:szCs w:val="24"/>
              </w:rPr>
            </w:pPr>
            <w:r w:rsidRPr="00DE33DB">
              <w:rPr>
                <w:sz w:val="24"/>
                <w:szCs w:val="24"/>
              </w:rPr>
              <w:t>1 668,32</w:t>
            </w:r>
          </w:p>
        </w:tc>
        <w:tc>
          <w:tcPr>
            <w:tcW w:w="1100" w:type="dxa"/>
            <w:shd w:val="clear" w:color="auto" w:fill="auto"/>
            <w:vAlign w:val="bottom"/>
            <w:hideMark/>
          </w:tcPr>
          <w:p w14:paraId="726E78BA" w14:textId="77777777" w:rsidR="00777BAA" w:rsidRPr="00DE33DB" w:rsidRDefault="00777BAA" w:rsidP="0081222A">
            <w:pPr>
              <w:jc w:val="center"/>
              <w:rPr>
                <w:sz w:val="24"/>
                <w:szCs w:val="24"/>
              </w:rPr>
            </w:pPr>
            <w:r w:rsidRPr="00DE33DB">
              <w:rPr>
                <w:sz w:val="24"/>
                <w:szCs w:val="24"/>
              </w:rPr>
              <w:t>1 734,84</w:t>
            </w:r>
          </w:p>
        </w:tc>
        <w:tc>
          <w:tcPr>
            <w:tcW w:w="1100" w:type="dxa"/>
            <w:shd w:val="clear" w:color="auto" w:fill="auto"/>
            <w:vAlign w:val="bottom"/>
            <w:hideMark/>
          </w:tcPr>
          <w:p w14:paraId="131A7A53" w14:textId="77777777" w:rsidR="00777BAA" w:rsidRPr="00DE33DB" w:rsidRDefault="00777BAA" w:rsidP="0081222A">
            <w:pPr>
              <w:jc w:val="center"/>
              <w:rPr>
                <w:sz w:val="24"/>
                <w:szCs w:val="24"/>
              </w:rPr>
            </w:pPr>
            <w:r w:rsidRPr="00DE33DB">
              <w:rPr>
                <w:sz w:val="24"/>
                <w:szCs w:val="24"/>
              </w:rPr>
              <w:t>2 106,62</w:t>
            </w:r>
          </w:p>
        </w:tc>
        <w:tc>
          <w:tcPr>
            <w:tcW w:w="1100" w:type="dxa"/>
            <w:shd w:val="clear" w:color="auto" w:fill="auto"/>
            <w:vAlign w:val="bottom"/>
            <w:hideMark/>
          </w:tcPr>
          <w:p w14:paraId="79D37447" w14:textId="77777777" w:rsidR="00777BAA" w:rsidRPr="00DE33DB" w:rsidRDefault="00777BAA" w:rsidP="0081222A">
            <w:pPr>
              <w:jc w:val="center"/>
              <w:rPr>
                <w:sz w:val="24"/>
                <w:szCs w:val="24"/>
              </w:rPr>
            </w:pPr>
            <w:r w:rsidRPr="00DE33DB">
              <w:rPr>
                <w:sz w:val="24"/>
                <w:szCs w:val="24"/>
              </w:rPr>
              <w:t>2 560,81</w:t>
            </w:r>
          </w:p>
        </w:tc>
        <w:tc>
          <w:tcPr>
            <w:tcW w:w="1100" w:type="dxa"/>
            <w:shd w:val="clear" w:color="auto" w:fill="auto"/>
            <w:vAlign w:val="bottom"/>
            <w:hideMark/>
          </w:tcPr>
          <w:p w14:paraId="4020B57D" w14:textId="77777777" w:rsidR="00777BAA" w:rsidRPr="00DE33DB" w:rsidRDefault="00777BAA" w:rsidP="0081222A">
            <w:pPr>
              <w:jc w:val="center"/>
              <w:rPr>
                <w:sz w:val="24"/>
                <w:szCs w:val="24"/>
              </w:rPr>
            </w:pPr>
            <w:r w:rsidRPr="00DE33DB">
              <w:rPr>
                <w:sz w:val="24"/>
                <w:szCs w:val="24"/>
              </w:rPr>
              <w:t>2 995,90</w:t>
            </w:r>
          </w:p>
        </w:tc>
      </w:tr>
      <w:tr w:rsidR="00777BAA" w:rsidRPr="00DE33DB" w14:paraId="3585BFA0" w14:textId="77777777" w:rsidTr="0081222A">
        <w:tc>
          <w:tcPr>
            <w:tcW w:w="780" w:type="dxa"/>
            <w:shd w:val="clear" w:color="auto" w:fill="auto"/>
            <w:vAlign w:val="bottom"/>
            <w:hideMark/>
          </w:tcPr>
          <w:p w14:paraId="2F89AC19" w14:textId="77777777" w:rsidR="00777BAA" w:rsidRPr="00DE33DB" w:rsidRDefault="00777BAA" w:rsidP="0081222A">
            <w:pPr>
              <w:jc w:val="center"/>
              <w:rPr>
                <w:sz w:val="24"/>
                <w:szCs w:val="24"/>
              </w:rPr>
            </w:pPr>
            <w:r w:rsidRPr="00DE33DB">
              <w:rPr>
                <w:sz w:val="24"/>
                <w:szCs w:val="24"/>
              </w:rPr>
              <w:t> </w:t>
            </w:r>
          </w:p>
        </w:tc>
        <w:tc>
          <w:tcPr>
            <w:tcW w:w="2340" w:type="dxa"/>
            <w:shd w:val="clear" w:color="auto" w:fill="auto"/>
            <w:vAlign w:val="bottom"/>
            <w:hideMark/>
          </w:tcPr>
          <w:p w14:paraId="4F9BF97F" w14:textId="77777777" w:rsidR="00777BAA" w:rsidRPr="00DE33DB" w:rsidRDefault="00777BAA" w:rsidP="0081222A">
            <w:pPr>
              <w:rPr>
                <w:sz w:val="24"/>
                <w:szCs w:val="24"/>
              </w:rPr>
            </w:pPr>
            <w:r w:rsidRPr="00DE33DB">
              <w:rPr>
                <w:sz w:val="24"/>
                <w:szCs w:val="24"/>
              </w:rPr>
              <w:t>с. Находка</w:t>
            </w:r>
          </w:p>
        </w:tc>
        <w:tc>
          <w:tcPr>
            <w:tcW w:w="1275" w:type="dxa"/>
            <w:shd w:val="clear" w:color="auto" w:fill="auto"/>
            <w:vAlign w:val="bottom"/>
            <w:hideMark/>
          </w:tcPr>
          <w:p w14:paraId="2DBF62BE" w14:textId="77777777" w:rsidR="00777BAA" w:rsidRPr="00DE33DB" w:rsidRDefault="00777BAA" w:rsidP="0081222A">
            <w:pPr>
              <w:jc w:val="center"/>
              <w:rPr>
                <w:sz w:val="24"/>
                <w:szCs w:val="24"/>
              </w:rPr>
            </w:pPr>
            <w:r w:rsidRPr="00DE33DB">
              <w:rPr>
                <w:sz w:val="24"/>
                <w:szCs w:val="24"/>
              </w:rPr>
              <w:t>руб.</w:t>
            </w:r>
          </w:p>
        </w:tc>
        <w:tc>
          <w:tcPr>
            <w:tcW w:w="1140" w:type="dxa"/>
            <w:shd w:val="clear" w:color="auto" w:fill="auto"/>
            <w:vAlign w:val="bottom"/>
            <w:hideMark/>
          </w:tcPr>
          <w:p w14:paraId="223BD231" w14:textId="77777777" w:rsidR="00777BAA" w:rsidRPr="00DE33DB" w:rsidRDefault="00777BAA" w:rsidP="0081222A">
            <w:pPr>
              <w:jc w:val="center"/>
              <w:rPr>
                <w:sz w:val="24"/>
                <w:szCs w:val="24"/>
              </w:rPr>
            </w:pPr>
            <w:r w:rsidRPr="00DE33DB">
              <w:rPr>
                <w:sz w:val="24"/>
                <w:szCs w:val="24"/>
              </w:rPr>
              <w:t>1 368,84</w:t>
            </w:r>
          </w:p>
        </w:tc>
        <w:tc>
          <w:tcPr>
            <w:tcW w:w="1100" w:type="dxa"/>
            <w:shd w:val="clear" w:color="auto" w:fill="auto"/>
            <w:vAlign w:val="bottom"/>
            <w:hideMark/>
          </w:tcPr>
          <w:p w14:paraId="6BFB59FF" w14:textId="77777777" w:rsidR="00777BAA" w:rsidRPr="00DE33DB" w:rsidRDefault="00777BAA" w:rsidP="0081222A">
            <w:pPr>
              <w:jc w:val="center"/>
              <w:rPr>
                <w:sz w:val="24"/>
                <w:szCs w:val="24"/>
              </w:rPr>
            </w:pPr>
            <w:r w:rsidRPr="00DE33DB">
              <w:rPr>
                <w:sz w:val="24"/>
                <w:szCs w:val="24"/>
              </w:rPr>
              <w:t>1 419,40</w:t>
            </w:r>
          </w:p>
        </w:tc>
        <w:tc>
          <w:tcPr>
            <w:tcW w:w="1100" w:type="dxa"/>
            <w:shd w:val="clear" w:color="auto" w:fill="auto"/>
            <w:vAlign w:val="bottom"/>
            <w:hideMark/>
          </w:tcPr>
          <w:p w14:paraId="24B86E52" w14:textId="77777777" w:rsidR="00777BAA" w:rsidRPr="00DE33DB" w:rsidRDefault="00777BAA" w:rsidP="0081222A">
            <w:pPr>
              <w:jc w:val="center"/>
              <w:rPr>
                <w:sz w:val="24"/>
                <w:szCs w:val="24"/>
              </w:rPr>
            </w:pPr>
            <w:r w:rsidRPr="00DE33DB">
              <w:rPr>
                <w:sz w:val="24"/>
                <w:szCs w:val="24"/>
              </w:rPr>
              <w:t>1 474,23</w:t>
            </w:r>
          </w:p>
        </w:tc>
        <w:tc>
          <w:tcPr>
            <w:tcW w:w="1100" w:type="dxa"/>
            <w:shd w:val="clear" w:color="auto" w:fill="auto"/>
            <w:vAlign w:val="bottom"/>
            <w:hideMark/>
          </w:tcPr>
          <w:p w14:paraId="526CFBCE" w14:textId="77777777" w:rsidR="00777BAA" w:rsidRPr="00DE33DB" w:rsidRDefault="00777BAA" w:rsidP="0081222A">
            <w:pPr>
              <w:jc w:val="center"/>
              <w:rPr>
                <w:sz w:val="24"/>
                <w:szCs w:val="24"/>
              </w:rPr>
            </w:pPr>
            <w:r w:rsidRPr="00DE33DB">
              <w:rPr>
                <w:sz w:val="24"/>
                <w:szCs w:val="24"/>
              </w:rPr>
              <w:t>1 533,73</w:t>
            </w:r>
          </w:p>
        </w:tc>
        <w:tc>
          <w:tcPr>
            <w:tcW w:w="1100" w:type="dxa"/>
            <w:shd w:val="clear" w:color="auto" w:fill="auto"/>
            <w:vAlign w:val="bottom"/>
            <w:hideMark/>
          </w:tcPr>
          <w:p w14:paraId="3A04FAA2" w14:textId="77777777" w:rsidR="00777BAA" w:rsidRPr="00DE33DB" w:rsidRDefault="00777BAA" w:rsidP="0081222A">
            <w:pPr>
              <w:jc w:val="center"/>
              <w:rPr>
                <w:sz w:val="24"/>
                <w:szCs w:val="24"/>
              </w:rPr>
            </w:pPr>
            <w:r w:rsidRPr="00DE33DB">
              <w:rPr>
                <w:sz w:val="24"/>
                <w:szCs w:val="24"/>
              </w:rPr>
              <w:t>1 594,91</w:t>
            </w:r>
          </w:p>
        </w:tc>
        <w:tc>
          <w:tcPr>
            <w:tcW w:w="1100" w:type="dxa"/>
            <w:shd w:val="clear" w:color="auto" w:fill="auto"/>
            <w:vAlign w:val="bottom"/>
            <w:hideMark/>
          </w:tcPr>
          <w:p w14:paraId="6C0FE8CC" w14:textId="77777777" w:rsidR="00777BAA" w:rsidRPr="00DE33DB" w:rsidRDefault="00777BAA" w:rsidP="0081222A">
            <w:pPr>
              <w:jc w:val="center"/>
              <w:rPr>
                <w:sz w:val="24"/>
                <w:szCs w:val="24"/>
              </w:rPr>
            </w:pPr>
            <w:r w:rsidRPr="00DE33DB">
              <w:rPr>
                <w:sz w:val="24"/>
                <w:szCs w:val="24"/>
              </w:rPr>
              <w:t>1 658,58</w:t>
            </w:r>
          </w:p>
        </w:tc>
        <w:tc>
          <w:tcPr>
            <w:tcW w:w="1100" w:type="dxa"/>
            <w:shd w:val="clear" w:color="auto" w:fill="auto"/>
            <w:vAlign w:val="bottom"/>
            <w:hideMark/>
          </w:tcPr>
          <w:p w14:paraId="3962D30B" w14:textId="77777777" w:rsidR="00777BAA" w:rsidRPr="00DE33DB" w:rsidRDefault="00777BAA" w:rsidP="0081222A">
            <w:pPr>
              <w:jc w:val="center"/>
              <w:rPr>
                <w:sz w:val="24"/>
                <w:szCs w:val="24"/>
              </w:rPr>
            </w:pPr>
            <w:r w:rsidRPr="00DE33DB">
              <w:rPr>
                <w:sz w:val="24"/>
                <w:szCs w:val="24"/>
              </w:rPr>
              <w:t>1 724,71</w:t>
            </w:r>
          </w:p>
        </w:tc>
        <w:tc>
          <w:tcPr>
            <w:tcW w:w="1100" w:type="dxa"/>
            <w:shd w:val="clear" w:color="auto" w:fill="auto"/>
            <w:vAlign w:val="bottom"/>
            <w:hideMark/>
          </w:tcPr>
          <w:p w14:paraId="1F472D6E" w14:textId="77777777" w:rsidR="00777BAA" w:rsidRPr="00DE33DB" w:rsidRDefault="00777BAA" w:rsidP="0081222A">
            <w:pPr>
              <w:jc w:val="center"/>
              <w:rPr>
                <w:sz w:val="24"/>
                <w:szCs w:val="24"/>
              </w:rPr>
            </w:pPr>
            <w:r w:rsidRPr="00DE33DB">
              <w:rPr>
                <w:sz w:val="24"/>
                <w:szCs w:val="24"/>
              </w:rPr>
              <w:t>2 094,32</w:t>
            </w:r>
          </w:p>
        </w:tc>
        <w:tc>
          <w:tcPr>
            <w:tcW w:w="1100" w:type="dxa"/>
            <w:shd w:val="clear" w:color="auto" w:fill="auto"/>
            <w:vAlign w:val="bottom"/>
            <w:hideMark/>
          </w:tcPr>
          <w:p w14:paraId="08A6A609" w14:textId="77777777" w:rsidR="00777BAA" w:rsidRPr="00DE33DB" w:rsidRDefault="00777BAA" w:rsidP="0081222A">
            <w:pPr>
              <w:jc w:val="center"/>
              <w:rPr>
                <w:sz w:val="24"/>
                <w:szCs w:val="24"/>
              </w:rPr>
            </w:pPr>
            <w:r w:rsidRPr="00DE33DB">
              <w:rPr>
                <w:sz w:val="24"/>
                <w:szCs w:val="24"/>
              </w:rPr>
              <w:t>2 545,86</w:t>
            </w:r>
          </w:p>
        </w:tc>
        <w:tc>
          <w:tcPr>
            <w:tcW w:w="1100" w:type="dxa"/>
            <w:shd w:val="clear" w:color="auto" w:fill="auto"/>
            <w:vAlign w:val="bottom"/>
            <w:hideMark/>
          </w:tcPr>
          <w:p w14:paraId="7C3C6F46" w14:textId="77777777" w:rsidR="00777BAA" w:rsidRPr="00DE33DB" w:rsidRDefault="00777BAA" w:rsidP="0081222A">
            <w:pPr>
              <w:jc w:val="center"/>
              <w:rPr>
                <w:sz w:val="24"/>
                <w:szCs w:val="24"/>
              </w:rPr>
            </w:pPr>
            <w:r w:rsidRPr="00DE33DB">
              <w:rPr>
                <w:sz w:val="24"/>
                <w:szCs w:val="24"/>
              </w:rPr>
              <w:t>2 978,41</w:t>
            </w:r>
          </w:p>
        </w:tc>
      </w:tr>
      <w:tr w:rsidR="00777BAA" w:rsidRPr="00DE33DB" w14:paraId="7787ACAB" w14:textId="77777777" w:rsidTr="0081222A">
        <w:tc>
          <w:tcPr>
            <w:tcW w:w="780" w:type="dxa"/>
            <w:shd w:val="clear" w:color="auto" w:fill="auto"/>
            <w:vAlign w:val="bottom"/>
            <w:hideMark/>
          </w:tcPr>
          <w:p w14:paraId="671525E1" w14:textId="77777777" w:rsidR="00777BAA" w:rsidRPr="00DE33DB" w:rsidRDefault="00777BAA" w:rsidP="0081222A">
            <w:pPr>
              <w:jc w:val="center"/>
              <w:rPr>
                <w:sz w:val="24"/>
                <w:szCs w:val="24"/>
              </w:rPr>
            </w:pPr>
            <w:r w:rsidRPr="00DE33DB">
              <w:rPr>
                <w:sz w:val="24"/>
                <w:szCs w:val="24"/>
              </w:rPr>
              <w:t> </w:t>
            </w:r>
          </w:p>
        </w:tc>
        <w:tc>
          <w:tcPr>
            <w:tcW w:w="2340" w:type="dxa"/>
            <w:shd w:val="clear" w:color="auto" w:fill="auto"/>
            <w:vAlign w:val="bottom"/>
            <w:hideMark/>
          </w:tcPr>
          <w:p w14:paraId="315B10E4" w14:textId="77777777" w:rsidR="00777BAA" w:rsidRPr="00DE33DB" w:rsidRDefault="00777BAA" w:rsidP="0081222A">
            <w:pPr>
              <w:rPr>
                <w:sz w:val="24"/>
                <w:szCs w:val="24"/>
              </w:rPr>
            </w:pPr>
            <w:r w:rsidRPr="00DE33DB">
              <w:rPr>
                <w:sz w:val="24"/>
                <w:szCs w:val="24"/>
              </w:rPr>
              <w:t>с. Гыда</w:t>
            </w:r>
          </w:p>
        </w:tc>
        <w:tc>
          <w:tcPr>
            <w:tcW w:w="1275" w:type="dxa"/>
            <w:shd w:val="clear" w:color="auto" w:fill="auto"/>
            <w:vAlign w:val="bottom"/>
            <w:hideMark/>
          </w:tcPr>
          <w:p w14:paraId="0DA3C0BD" w14:textId="77777777" w:rsidR="00777BAA" w:rsidRPr="00DE33DB" w:rsidRDefault="00777BAA" w:rsidP="0081222A">
            <w:pPr>
              <w:jc w:val="center"/>
              <w:rPr>
                <w:sz w:val="24"/>
                <w:szCs w:val="24"/>
              </w:rPr>
            </w:pPr>
            <w:r w:rsidRPr="00DE33DB">
              <w:rPr>
                <w:sz w:val="24"/>
                <w:szCs w:val="24"/>
              </w:rPr>
              <w:t>руб.</w:t>
            </w:r>
          </w:p>
        </w:tc>
        <w:tc>
          <w:tcPr>
            <w:tcW w:w="1140" w:type="dxa"/>
            <w:shd w:val="clear" w:color="auto" w:fill="auto"/>
            <w:vAlign w:val="bottom"/>
            <w:hideMark/>
          </w:tcPr>
          <w:p w14:paraId="5E25D831" w14:textId="77777777" w:rsidR="00777BAA" w:rsidRPr="00DE33DB" w:rsidRDefault="00777BAA" w:rsidP="0081222A">
            <w:pPr>
              <w:jc w:val="center"/>
              <w:rPr>
                <w:sz w:val="24"/>
                <w:szCs w:val="24"/>
              </w:rPr>
            </w:pPr>
            <w:r w:rsidRPr="00DE33DB">
              <w:rPr>
                <w:sz w:val="24"/>
                <w:szCs w:val="24"/>
              </w:rPr>
              <w:t>1 540,03</w:t>
            </w:r>
          </w:p>
        </w:tc>
        <w:tc>
          <w:tcPr>
            <w:tcW w:w="1100" w:type="dxa"/>
            <w:shd w:val="clear" w:color="auto" w:fill="auto"/>
            <w:vAlign w:val="bottom"/>
            <w:hideMark/>
          </w:tcPr>
          <w:p w14:paraId="6CE3BF37" w14:textId="77777777" w:rsidR="00777BAA" w:rsidRPr="00DE33DB" w:rsidRDefault="00777BAA" w:rsidP="0081222A">
            <w:pPr>
              <w:jc w:val="center"/>
              <w:rPr>
                <w:sz w:val="24"/>
                <w:szCs w:val="24"/>
              </w:rPr>
            </w:pPr>
            <w:r w:rsidRPr="00DE33DB">
              <w:rPr>
                <w:sz w:val="24"/>
                <w:szCs w:val="24"/>
              </w:rPr>
              <w:t>1 596,92</w:t>
            </w:r>
          </w:p>
        </w:tc>
        <w:tc>
          <w:tcPr>
            <w:tcW w:w="1100" w:type="dxa"/>
            <w:shd w:val="clear" w:color="auto" w:fill="auto"/>
            <w:vAlign w:val="bottom"/>
            <w:hideMark/>
          </w:tcPr>
          <w:p w14:paraId="782BA500" w14:textId="77777777" w:rsidR="00777BAA" w:rsidRPr="00DE33DB" w:rsidRDefault="00777BAA" w:rsidP="0081222A">
            <w:pPr>
              <w:jc w:val="center"/>
              <w:rPr>
                <w:sz w:val="24"/>
                <w:szCs w:val="24"/>
              </w:rPr>
            </w:pPr>
            <w:r w:rsidRPr="00DE33DB">
              <w:rPr>
                <w:sz w:val="24"/>
                <w:szCs w:val="24"/>
              </w:rPr>
              <w:t>1 658,60</w:t>
            </w:r>
          </w:p>
        </w:tc>
        <w:tc>
          <w:tcPr>
            <w:tcW w:w="1100" w:type="dxa"/>
            <w:shd w:val="clear" w:color="auto" w:fill="auto"/>
            <w:vAlign w:val="bottom"/>
            <w:hideMark/>
          </w:tcPr>
          <w:p w14:paraId="3D65F34D" w14:textId="77777777" w:rsidR="00777BAA" w:rsidRPr="00DE33DB" w:rsidRDefault="00777BAA" w:rsidP="0081222A">
            <w:pPr>
              <w:jc w:val="center"/>
              <w:rPr>
                <w:sz w:val="24"/>
                <w:szCs w:val="24"/>
              </w:rPr>
            </w:pPr>
            <w:r w:rsidRPr="00DE33DB">
              <w:rPr>
                <w:sz w:val="24"/>
                <w:szCs w:val="24"/>
              </w:rPr>
              <w:t>1 725,55</w:t>
            </w:r>
          </w:p>
        </w:tc>
        <w:tc>
          <w:tcPr>
            <w:tcW w:w="1100" w:type="dxa"/>
            <w:shd w:val="clear" w:color="auto" w:fill="auto"/>
            <w:vAlign w:val="bottom"/>
            <w:hideMark/>
          </w:tcPr>
          <w:p w14:paraId="0B33A605" w14:textId="77777777" w:rsidR="00777BAA" w:rsidRPr="00DE33DB" w:rsidRDefault="00777BAA" w:rsidP="0081222A">
            <w:pPr>
              <w:jc w:val="center"/>
              <w:rPr>
                <w:sz w:val="24"/>
                <w:szCs w:val="24"/>
              </w:rPr>
            </w:pPr>
            <w:r w:rsidRPr="00DE33DB">
              <w:rPr>
                <w:sz w:val="24"/>
                <w:szCs w:val="24"/>
              </w:rPr>
              <w:t>1 794,38</w:t>
            </w:r>
          </w:p>
        </w:tc>
        <w:tc>
          <w:tcPr>
            <w:tcW w:w="1100" w:type="dxa"/>
            <w:shd w:val="clear" w:color="auto" w:fill="auto"/>
            <w:vAlign w:val="bottom"/>
            <w:hideMark/>
          </w:tcPr>
          <w:p w14:paraId="5774C783" w14:textId="77777777" w:rsidR="00777BAA" w:rsidRPr="00DE33DB" w:rsidRDefault="00777BAA" w:rsidP="0081222A">
            <w:pPr>
              <w:jc w:val="center"/>
              <w:rPr>
                <w:sz w:val="24"/>
                <w:szCs w:val="24"/>
              </w:rPr>
            </w:pPr>
            <w:r w:rsidRPr="00DE33DB">
              <w:rPr>
                <w:sz w:val="24"/>
                <w:szCs w:val="24"/>
              </w:rPr>
              <w:t>1 866,01</w:t>
            </w:r>
          </w:p>
        </w:tc>
        <w:tc>
          <w:tcPr>
            <w:tcW w:w="1100" w:type="dxa"/>
            <w:shd w:val="clear" w:color="auto" w:fill="auto"/>
            <w:vAlign w:val="bottom"/>
            <w:hideMark/>
          </w:tcPr>
          <w:p w14:paraId="3616C12F" w14:textId="77777777" w:rsidR="00777BAA" w:rsidRPr="00DE33DB" w:rsidRDefault="00777BAA" w:rsidP="0081222A">
            <w:pPr>
              <w:jc w:val="center"/>
              <w:rPr>
                <w:sz w:val="24"/>
                <w:szCs w:val="24"/>
              </w:rPr>
            </w:pPr>
            <w:r w:rsidRPr="00DE33DB">
              <w:rPr>
                <w:sz w:val="24"/>
                <w:szCs w:val="24"/>
              </w:rPr>
              <w:t>1 940,41</w:t>
            </w:r>
          </w:p>
        </w:tc>
        <w:tc>
          <w:tcPr>
            <w:tcW w:w="1100" w:type="dxa"/>
            <w:shd w:val="clear" w:color="auto" w:fill="auto"/>
            <w:vAlign w:val="bottom"/>
            <w:hideMark/>
          </w:tcPr>
          <w:p w14:paraId="21FE04B0" w14:textId="77777777" w:rsidR="00777BAA" w:rsidRPr="00DE33DB" w:rsidRDefault="00777BAA" w:rsidP="0081222A">
            <w:pPr>
              <w:jc w:val="center"/>
              <w:rPr>
                <w:sz w:val="24"/>
                <w:szCs w:val="24"/>
              </w:rPr>
            </w:pPr>
            <w:r w:rsidRPr="00DE33DB">
              <w:rPr>
                <w:sz w:val="24"/>
                <w:szCs w:val="24"/>
              </w:rPr>
              <w:t>2 356,24</w:t>
            </w:r>
          </w:p>
        </w:tc>
        <w:tc>
          <w:tcPr>
            <w:tcW w:w="1100" w:type="dxa"/>
            <w:shd w:val="clear" w:color="auto" w:fill="auto"/>
            <w:vAlign w:val="bottom"/>
            <w:hideMark/>
          </w:tcPr>
          <w:p w14:paraId="29069AE5" w14:textId="77777777" w:rsidR="00777BAA" w:rsidRPr="00DE33DB" w:rsidRDefault="00777BAA" w:rsidP="0081222A">
            <w:pPr>
              <w:jc w:val="center"/>
              <w:rPr>
                <w:sz w:val="24"/>
                <w:szCs w:val="24"/>
              </w:rPr>
            </w:pPr>
            <w:r w:rsidRPr="00DE33DB">
              <w:rPr>
                <w:sz w:val="24"/>
                <w:szCs w:val="24"/>
              </w:rPr>
              <w:t>2 864,25</w:t>
            </w:r>
          </w:p>
        </w:tc>
        <w:tc>
          <w:tcPr>
            <w:tcW w:w="1100" w:type="dxa"/>
            <w:shd w:val="clear" w:color="auto" w:fill="auto"/>
            <w:vAlign w:val="bottom"/>
            <w:hideMark/>
          </w:tcPr>
          <w:p w14:paraId="7D711D8D" w14:textId="77777777" w:rsidR="00777BAA" w:rsidRPr="00DE33DB" w:rsidRDefault="00777BAA" w:rsidP="0081222A">
            <w:pPr>
              <w:jc w:val="center"/>
              <w:rPr>
                <w:sz w:val="24"/>
                <w:szCs w:val="24"/>
              </w:rPr>
            </w:pPr>
            <w:r w:rsidRPr="00DE33DB">
              <w:rPr>
                <w:sz w:val="24"/>
                <w:szCs w:val="24"/>
              </w:rPr>
              <w:t>3 350,89</w:t>
            </w:r>
          </w:p>
        </w:tc>
      </w:tr>
      <w:tr w:rsidR="00777BAA" w:rsidRPr="00DE33DB" w14:paraId="46D15973" w14:textId="77777777" w:rsidTr="0081222A">
        <w:tc>
          <w:tcPr>
            <w:tcW w:w="780" w:type="dxa"/>
            <w:shd w:val="clear" w:color="000000" w:fill="D9E1F2"/>
            <w:vAlign w:val="center"/>
            <w:hideMark/>
          </w:tcPr>
          <w:p w14:paraId="2AF82577" w14:textId="77777777" w:rsidR="00777BAA" w:rsidRPr="00DE33DB" w:rsidRDefault="00777BAA" w:rsidP="0081222A">
            <w:pPr>
              <w:jc w:val="center"/>
              <w:rPr>
                <w:b/>
                <w:bCs/>
                <w:sz w:val="24"/>
                <w:szCs w:val="24"/>
              </w:rPr>
            </w:pPr>
            <w:r w:rsidRPr="00DE33DB">
              <w:rPr>
                <w:b/>
                <w:bCs/>
                <w:sz w:val="24"/>
                <w:szCs w:val="24"/>
              </w:rPr>
              <w:t>4</w:t>
            </w:r>
          </w:p>
        </w:tc>
        <w:tc>
          <w:tcPr>
            <w:tcW w:w="2340" w:type="dxa"/>
            <w:shd w:val="clear" w:color="000000" w:fill="D9E1F2"/>
            <w:vAlign w:val="center"/>
            <w:hideMark/>
          </w:tcPr>
          <w:p w14:paraId="0CC21E20" w14:textId="77777777" w:rsidR="00777BAA" w:rsidRPr="00DE33DB" w:rsidRDefault="00777BAA" w:rsidP="0081222A">
            <w:pPr>
              <w:jc w:val="center"/>
              <w:rPr>
                <w:b/>
                <w:bCs/>
                <w:sz w:val="24"/>
                <w:szCs w:val="24"/>
              </w:rPr>
            </w:pPr>
            <w:r w:rsidRPr="00DE33DB">
              <w:rPr>
                <w:b/>
                <w:bCs/>
                <w:sz w:val="24"/>
                <w:szCs w:val="24"/>
              </w:rPr>
              <w:t>Водоснабжение</w:t>
            </w:r>
          </w:p>
        </w:tc>
        <w:tc>
          <w:tcPr>
            <w:tcW w:w="1275" w:type="dxa"/>
            <w:shd w:val="clear" w:color="000000" w:fill="D9E1F2"/>
            <w:vAlign w:val="center"/>
            <w:hideMark/>
          </w:tcPr>
          <w:p w14:paraId="0E0A6794" w14:textId="77777777" w:rsidR="00777BAA" w:rsidRPr="00DE33DB" w:rsidRDefault="00777BAA" w:rsidP="0081222A">
            <w:pPr>
              <w:jc w:val="center"/>
              <w:rPr>
                <w:b/>
                <w:bCs/>
                <w:sz w:val="24"/>
                <w:szCs w:val="24"/>
              </w:rPr>
            </w:pPr>
            <w:r w:rsidRPr="00DE33DB">
              <w:rPr>
                <w:b/>
                <w:bCs/>
                <w:sz w:val="24"/>
                <w:szCs w:val="24"/>
              </w:rPr>
              <w:t> </w:t>
            </w:r>
          </w:p>
        </w:tc>
        <w:tc>
          <w:tcPr>
            <w:tcW w:w="1140" w:type="dxa"/>
            <w:shd w:val="clear" w:color="000000" w:fill="D9E1F2"/>
            <w:vAlign w:val="center"/>
            <w:hideMark/>
          </w:tcPr>
          <w:p w14:paraId="403443DA"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301BC6AE"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34A1DBCD"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407A121A"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261545FD"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192ACCE2"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1A02C901"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77E5E91A"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4A2C7E0F"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27ECE9C8" w14:textId="77777777" w:rsidR="00777BAA" w:rsidRPr="00DE33DB" w:rsidRDefault="00777BAA" w:rsidP="0081222A">
            <w:pPr>
              <w:jc w:val="center"/>
              <w:rPr>
                <w:b/>
                <w:bCs/>
                <w:sz w:val="24"/>
                <w:szCs w:val="24"/>
              </w:rPr>
            </w:pPr>
            <w:r w:rsidRPr="00DE33DB">
              <w:rPr>
                <w:b/>
                <w:bCs/>
                <w:sz w:val="24"/>
                <w:szCs w:val="24"/>
              </w:rPr>
              <w:t> </w:t>
            </w:r>
          </w:p>
        </w:tc>
      </w:tr>
      <w:tr w:rsidR="00777BAA" w:rsidRPr="00DE33DB" w14:paraId="0972D87E" w14:textId="77777777" w:rsidTr="0081222A">
        <w:tc>
          <w:tcPr>
            <w:tcW w:w="780" w:type="dxa"/>
            <w:shd w:val="clear" w:color="auto" w:fill="auto"/>
            <w:vAlign w:val="bottom"/>
            <w:hideMark/>
          </w:tcPr>
          <w:p w14:paraId="686168AB" w14:textId="77777777" w:rsidR="00777BAA" w:rsidRPr="00DE33DB" w:rsidRDefault="00777BAA" w:rsidP="0081222A">
            <w:pPr>
              <w:jc w:val="center"/>
              <w:rPr>
                <w:sz w:val="24"/>
                <w:szCs w:val="24"/>
              </w:rPr>
            </w:pPr>
            <w:r w:rsidRPr="00DE33DB">
              <w:rPr>
                <w:sz w:val="24"/>
                <w:szCs w:val="24"/>
              </w:rPr>
              <w:t>4.1.</w:t>
            </w:r>
          </w:p>
        </w:tc>
        <w:tc>
          <w:tcPr>
            <w:tcW w:w="2340" w:type="dxa"/>
            <w:shd w:val="clear" w:color="auto" w:fill="auto"/>
            <w:vAlign w:val="bottom"/>
            <w:hideMark/>
          </w:tcPr>
          <w:p w14:paraId="7BF9446E" w14:textId="77777777" w:rsidR="00777BAA" w:rsidRPr="00DE33DB" w:rsidRDefault="00777BAA" w:rsidP="0081222A">
            <w:pPr>
              <w:rPr>
                <w:sz w:val="24"/>
                <w:szCs w:val="24"/>
              </w:rPr>
            </w:pPr>
            <w:r w:rsidRPr="00DE33DB">
              <w:rPr>
                <w:sz w:val="24"/>
                <w:szCs w:val="24"/>
              </w:rPr>
              <w:t>Тариф на питьевую воду для населения (с НДС)</w:t>
            </w:r>
          </w:p>
        </w:tc>
        <w:tc>
          <w:tcPr>
            <w:tcW w:w="1275" w:type="dxa"/>
            <w:shd w:val="clear" w:color="auto" w:fill="auto"/>
            <w:vAlign w:val="bottom"/>
            <w:hideMark/>
          </w:tcPr>
          <w:p w14:paraId="24C327C6" w14:textId="77777777" w:rsidR="00777BAA" w:rsidRPr="00DE33DB" w:rsidRDefault="00777BAA" w:rsidP="0081222A">
            <w:pPr>
              <w:jc w:val="center"/>
              <w:rPr>
                <w:sz w:val="24"/>
                <w:szCs w:val="24"/>
              </w:rPr>
            </w:pPr>
            <w:r w:rsidRPr="00DE33DB">
              <w:rPr>
                <w:sz w:val="24"/>
                <w:szCs w:val="24"/>
              </w:rPr>
              <w:t> </w:t>
            </w:r>
          </w:p>
        </w:tc>
        <w:tc>
          <w:tcPr>
            <w:tcW w:w="1140" w:type="dxa"/>
            <w:shd w:val="clear" w:color="auto" w:fill="auto"/>
            <w:vAlign w:val="bottom"/>
            <w:hideMark/>
          </w:tcPr>
          <w:p w14:paraId="6DD99B7D" w14:textId="77777777" w:rsidR="00777BAA" w:rsidRPr="00DE33DB" w:rsidRDefault="00777BAA" w:rsidP="0081222A">
            <w:pPr>
              <w:jc w:val="center"/>
              <w:rPr>
                <w:sz w:val="24"/>
                <w:szCs w:val="24"/>
              </w:rPr>
            </w:pPr>
            <w:r w:rsidRPr="00DE33DB">
              <w:rPr>
                <w:sz w:val="24"/>
                <w:szCs w:val="24"/>
              </w:rPr>
              <w:t> </w:t>
            </w:r>
          </w:p>
        </w:tc>
        <w:tc>
          <w:tcPr>
            <w:tcW w:w="1100" w:type="dxa"/>
            <w:shd w:val="clear" w:color="auto" w:fill="auto"/>
            <w:vAlign w:val="bottom"/>
            <w:hideMark/>
          </w:tcPr>
          <w:p w14:paraId="502EEBF7" w14:textId="77777777" w:rsidR="00777BAA" w:rsidRPr="00DE33DB" w:rsidRDefault="00777BAA" w:rsidP="0081222A">
            <w:pPr>
              <w:jc w:val="center"/>
              <w:rPr>
                <w:sz w:val="24"/>
                <w:szCs w:val="24"/>
              </w:rPr>
            </w:pPr>
            <w:r w:rsidRPr="00DE33DB">
              <w:rPr>
                <w:sz w:val="24"/>
                <w:szCs w:val="24"/>
              </w:rPr>
              <w:t> </w:t>
            </w:r>
          </w:p>
        </w:tc>
        <w:tc>
          <w:tcPr>
            <w:tcW w:w="1100" w:type="dxa"/>
            <w:shd w:val="clear" w:color="auto" w:fill="auto"/>
            <w:vAlign w:val="bottom"/>
            <w:hideMark/>
          </w:tcPr>
          <w:p w14:paraId="331F4FC1" w14:textId="77777777" w:rsidR="00777BAA" w:rsidRPr="00DE33DB" w:rsidRDefault="00777BAA" w:rsidP="0081222A">
            <w:pPr>
              <w:jc w:val="center"/>
              <w:rPr>
                <w:sz w:val="24"/>
                <w:szCs w:val="24"/>
              </w:rPr>
            </w:pPr>
            <w:r w:rsidRPr="00DE33DB">
              <w:rPr>
                <w:sz w:val="24"/>
                <w:szCs w:val="24"/>
              </w:rPr>
              <w:t> </w:t>
            </w:r>
          </w:p>
        </w:tc>
        <w:tc>
          <w:tcPr>
            <w:tcW w:w="1100" w:type="dxa"/>
            <w:shd w:val="clear" w:color="auto" w:fill="auto"/>
            <w:vAlign w:val="bottom"/>
            <w:hideMark/>
          </w:tcPr>
          <w:p w14:paraId="53435D9A" w14:textId="77777777" w:rsidR="00777BAA" w:rsidRPr="00DE33DB" w:rsidRDefault="00777BAA" w:rsidP="0081222A">
            <w:pPr>
              <w:jc w:val="center"/>
              <w:rPr>
                <w:sz w:val="24"/>
                <w:szCs w:val="24"/>
              </w:rPr>
            </w:pPr>
            <w:r w:rsidRPr="00DE33DB">
              <w:rPr>
                <w:sz w:val="24"/>
                <w:szCs w:val="24"/>
              </w:rPr>
              <w:t> </w:t>
            </w:r>
          </w:p>
        </w:tc>
        <w:tc>
          <w:tcPr>
            <w:tcW w:w="1100" w:type="dxa"/>
            <w:shd w:val="clear" w:color="auto" w:fill="auto"/>
            <w:vAlign w:val="bottom"/>
            <w:hideMark/>
          </w:tcPr>
          <w:p w14:paraId="5A6AC984" w14:textId="77777777" w:rsidR="00777BAA" w:rsidRPr="00DE33DB" w:rsidRDefault="00777BAA" w:rsidP="0081222A">
            <w:pPr>
              <w:jc w:val="center"/>
              <w:rPr>
                <w:color w:val="FF0000"/>
                <w:sz w:val="24"/>
                <w:szCs w:val="24"/>
              </w:rPr>
            </w:pPr>
            <w:r w:rsidRPr="00DE33DB">
              <w:rPr>
                <w:color w:val="FF0000"/>
                <w:sz w:val="24"/>
                <w:szCs w:val="24"/>
              </w:rPr>
              <w:t> </w:t>
            </w:r>
          </w:p>
        </w:tc>
        <w:tc>
          <w:tcPr>
            <w:tcW w:w="1100" w:type="dxa"/>
            <w:shd w:val="clear" w:color="auto" w:fill="auto"/>
            <w:noWrap/>
            <w:vAlign w:val="bottom"/>
            <w:hideMark/>
          </w:tcPr>
          <w:p w14:paraId="4DC1AE5C" w14:textId="77777777" w:rsidR="00777BAA" w:rsidRPr="00DE33DB" w:rsidRDefault="00777BAA" w:rsidP="0081222A">
            <w:pPr>
              <w:rPr>
                <w:color w:val="FF0000"/>
                <w:sz w:val="22"/>
                <w:szCs w:val="22"/>
              </w:rPr>
            </w:pPr>
            <w:r w:rsidRPr="00DE33DB">
              <w:rPr>
                <w:color w:val="FF0000"/>
                <w:sz w:val="22"/>
                <w:szCs w:val="22"/>
              </w:rPr>
              <w:t> </w:t>
            </w:r>
          </w:p>
        </w:tc>
        <w:tc>
          <w:tcPr>
            <w:tcW w:w="1100" w:type="dxa"/>
            <w:shd w:val="clear" w:color="auto" w:fill="auto"/>
            <w:noWrap/>
            <w:vAlign w:val="bottom"/>
            <w:hideMark/>
          </w:tcPr>
          <w:p w14:paraId="1A4ADE5C" w14:textId="77777777" w:rsidR="00777BAA" w:rsidRPr="00DE33DB" w:rsidRDefault="00777BAA" w:rsidP="0081222A">
            <w:pPr>
              <w:rPr>
                <w:color w:val="000000"/>
                <w:sz w:val="22"/>
                <w:szCs w:val="22"/>
              </w:rPr>
            </w:pPr>
            <w:r w:rsidRPr="00DE33DB">
              <w:rPr>
                <w:color w:val="000000"/>
                <w:sz w:val="22"/>
                <w:szCs w:val="22"/>
              </w:rPr>
              <w:t> </w:t>
            </w:r>
          </w:p>
        </w:tc>
        <w:tc>
          <w:tcPr>
            <w:tcW w:w="1100" w:type="dxa"/>
            <w:shd w:val="clear" w:color="auto" w:fill="auto"/>
            <w:noWrap/>
            <w:vAlign w:val="bottom"/>
            <w:hideMark/>
          </w:tcPr>
          <w:p w14:paraId="45412838" w14:textId="77777777" w:rsidR="00777BAA" w:rsidRPr="00DE33DB" w:rsidRDefault="00777BAA" w:rsidP="0081222A">
            <w:pPr>
              <w:rPr>
                <w:color w:val="000000"/>
                <w:sz w:val="22"/>
                <w:szCs w:val="22"/>
              </w:rPr>
            </w:pPr>
            <w:r w:rsidRPr="00DE33DB">
              <w:rPr>
                <w:color w:val="000000"/>
                <w:sz w:val="22"/>
                <w:szCs w:val="22"/>
              </w:rPr>
              <w:t> </w:t>
            </w:r>
          </w:p>
        </w:tc>
        <w:tc>
          <w:tcPr>
            <w:tcW w:w="1100" w:type="dxa"/>
            <w:shd w:val="clear" w:color="auto" w:fill="auto"/>
            <w:noWrap/>
            <w:vAlign w:val="bottom"/>
            <w:hideMark/>
          </w:tcPr>
          <w:p w14:paraId="6FB0BA0B" w14:textId="77777777" w:rsidR="00777BAA" w:rsidRPr="00DE33DB" w:rsidRDefault="00777BAA" w:rsidP="0081222A">
            <w:pPr>
              <w:rPr>
                <w:color w:val="000000"/>
                <w:sz w:val="22"/>
                <w:szCs w:val="22"/>
              </w:rPr>
            </w:pPr>
            <w:r w:rsidRPr="00DE33DB">
              <w:rPr>
                <w:color w:val="000000"/>
                <w:sz w:val="22"/>
                <w:szCs w:val="22"/>
              </w:rPr>
              <w:t> </w:t>
            </w:r>
          </w:p>
        </w:tc>
        <w:tc>
          <w:tcPr>
            <w:tcW w:w="1100" w:type="dxa"/>
            <w:shd w:val="clear" w:color="auto" w:fill="auto"/>
            <w:noWrap/>
            <w:vAlign w:val="bottom"/>
            <w:hideMark/>
          </w:tcPr>
          <w:p w14:paraId="69DE1FB2" w14:textId="77777777" w:rsidR="00777BAA" w:rsidRPr="00DE33DB" w:rsidRDefault="00777BAA" w:rsidP="0081222A">
            <w:pPr>
              <w:rPr>
                <w:color w:val="000000"/>
                <w:sz w:val="22"/>
                <w:szCs w:val="22"/>
              </w:rPr>
            </w:pPr>
            <w:r w:rsidRPr="00DE33DB">
              <w:rPr>
                <w:color w:val="000000"/>
                <w:sz w:val="22"/>
                <w:szCs w:val="22"/>
              </w:rPr>
              <w:t> </w:t>
            </w:r>
          </w:p>
        </w:tc>
      </w:tr>
      <w:tr w:rsidR="00777BAA" w:rsidRPr="00DE33DB" w14:paraId="45B906DC" w14:textId="77777777" w:rsidTr="0081222A">
        <w:tc>
          <w:tcPr>
            <w:tcW w:w="780" w:type="dxa"/>
            <w:shd w:val="clear" w:color="auto" w:fill="auto"/>
            <w:vAlign w:val="bottom"/>
            <w:hideMark/>
          </w:tcPr>
          <w:p w14:paraId="15E811AC" w14:textId="77777777" w:rsidR="00777BAA" w:rsidRPr="00DE33DB" w:rsidRDefault="00777BAA" w:rsidP="0081222A">
            <w:pPr>
              <w:jc w:val="center"/>
              <w:rPr>
                <w:sz w:val="24"/>
                <w:szCs w:val="24"/>
              </w:rPr>
            </w:pPr>
            <w:r w:rsidRPr="00DE33DB">
              <w:rPr>
                <w:sz w:val="24"/>
                <w:szCs w:val="24"/>
              </w:rPr>
              <w:t> </w:t>
            </w:r>
          </w:p>
        </w:tc>
        <w:tc>
          <w:tcPr>
            <w:tcW w:w="2340" w:type="dxa"/>
            <w:shd w:val="clear" w:color="auto" w:fill="auto"/>
            <w:vAlign w:val="bottom"/>
            <w:hideMark/>
          </w:tcPr>
          <w:p w14:paraId="02FABA4C" w14:textId="77777777" w:rsidR="00777BAA" w:rsidRPr="00DE33DB" w:rsidRDefault="00777BAA" w:rsidP="0081222A">
            <w:pPr>
              <w:rPr>
                <w:sz w:val="24"/>
                <w:szCs w:val="24"/>
              </w:rPr>
            </w:pPr>
            <w:r w:rsidRPr="00DE33DB">
              <w:rPr>
                <w:sz w:val="24"/>
                <w:szCs w:val="24"/>
              </w:rPr>
              <w:t>п. Тазовский, с. Газ-Сале</w:t>
            </w:r>
          </w:p>
        </w:tc>
        <w:tc>
          <w:tcPr>
            <w:tcW w:w="1275" w:type="dxa"/>
            <w:shd w:val="clear" w:color="auto" w:fill="auto"/>
            <w:vAlign w:val="bottom"/>
            <w:hideMark/>
          </w:tcPr>
          <w:p w14:paraId="67C99BAC" w14:textId="77777777" w:rsidR="00777BAA" w:rsidRPr="00DE33DB" w:rsidRDefault="00777BAA" w:rsidP="0081222A">
            <w:pPr>
              <w:jc w:val="center"/>
              <w:rPr>
                <w:sz w:val="24"/>
                <w:szCs w:val="24"/>
              </w:rPr>
            </w:pPr>
            <w:r w:rsidRPr="00DE33DB">
              <w:rPr>
                <w:sz w:val="24"/>
                <w:szCs w:val="24"/>
              </w:rPr>
              <w:t>руб./м³</w:t>
            </w:r>
          </w:p>
        </w:tc>
        <w:tc>
          <w:tcPr>
            <w:tcW w:w="1140" w:type="dxa"/>
            <w:shd w:val="clear" w:color="auto" w:fill="auto"/>
            <w:vAlign w:val="bottom"/>
            <w:hideMark/>
          </w:tcPr>
          <w:p w14:paraId="3C65F9D1" w14:textId="77777777" w:rsidR="00777BAA" w:rsidRPr="00DE33DB" w:rsidRDefault="00777BAA" w:rsidP="0081222A">
            <w:pPr>
              <w:jc w:val="center"/>
              <w:rPr>
                <w:sz w:val="24"/>
                <w:szCs w:val="24"/>
              </w:rPr>
            </w:pPr>
            <w:r w:rsidRPr="00DE33DB">
              <w:rPr>
                <w:sz w:val="24"/>
                <w:szCs w:val="24"/>
              </w:rPr>
              <w:t>51,53</w:t>
            </w:r>
          </w:p>
        </w:tc>
        <w:tc>
          <w:tcPr>
            <w:tcW w:w="1100" w:type="dxa"/>
            <w:shd w:val="clear" w:color="auto" w:fill="auto"/>
            <w:vAlign w:val="bottom"/>
            <w:hideMark/>
          </w:tcPr>
          <w:p w14:paraId="2F2D99B9" w14:textId="77777777" w:rsidR="00777BAA" w:rsidRPr="00DE33DB" w:rsidRDefault="00777BAA" w:rsidP="0081222A">
            <w:pPr>
              <w:jc w:val="center"/>
              <w:rPr>
                <w:sz w:val="24"/>
                <w:szCs w:val="24"/>
              </w:rPr>
            </w:pPr>
            <w:r w:rsidRPr="00DE33DB">
              <w:rPr>
                <w:sz w:val="24"/>
                <w:szCs w:val="24"/>
              </w:rPr>
              <w:t>53,43</w:t>
            </w:r>
          </w:p>
        </w:tc>
        <w:tc>
          <w:tcPr>
            <w:tcW w:w="1100" w:type="dxa"/>
            <w:shd w:val="clear" w:color="auto" w:fill="auto"/>
            <w:vAlign w:val="bottom"/>
            <w:hideMark/>
          </w:tcPr>
          <w:p w14:paraId="036F1D09" w14:textId="77777777" w:rsidR="00777BAA" w:rsidRPr="00DE33DB" w:rsidRDefault="00777BAA" w:rsidP="0081222A">
            <w:pPr>
              <w:jc w:val="center"/>
              <w:rPr>
                <w:sz w:val="24"/>
                <w:szCs w:val="24"/>
              </w:rPr>
            </w:pPr>
            <w:r w:rsidRPr="00DE33DB">
              <w:rPr>
                <w:sz w:val="24"/>
                <w:szCs w:val="24"/>
              </w:rPr>
              <w:t>55,49</w:t>
            </w:r>
          </w:p>
        </w:tc>
        <w:tc>
          <w:tcPr>
            <w:tcW w:w="1100" w:type="dxa"/>
            <w:shd w:val="clear" w:color="auto" w:fill="auto"/>
            <w:vAlign w:val="bottom"/>
            <w:hideMark/>
          </w:tcPr>
          <w:p w14:paraId="58B9990A" w14:textId="77777777" w:rsidR="00777BAA" w:rsidRPr="00DE33DB" w:rsidRDefault="00777BAA" w:rsidP="0081222A">
            <w:pPr>
              <w:jc w:val="center"/>
              <w:rPr>
                <w:sz w:val="24"/>
                <w:szCs w:val="24"/>
              </w:rPr>
            </w:pPr>
            <w:r w:rsidRPr="00DE33DB">
              <w:rPr>
                <w:sz w:val="24"/>
                <w:szCs w:val="24"/>
              </w:rPr>
              <w:t>57,73</w:t>
            </w:r>
          </w:p>
        </w:tc>
        <w:tc>
          <w:tcPr>
            <w:tcW w:w="1100" w:type="dxa"/>
            <w:shd w:val="clear" w:color="auto" w:fill="auto"/>
            <w:vAlign w:val="bottom"/>
            <w:hideMark/>
          </w:tcPr>
          <w:p w14:paraId="63310C5E" w14:textId="77777777" w:rsidR="00777BAA" w:rsidRPr="00DE33DB" w:rsidRDefault="00777BAA" w:rsidP="0081222A">
            <w:pPr>
              <w:jc w:val="center"/>
              <w:rPr>
                <w:sz w:val="24"/>
                <w:szCs w:val="24"/>
              </w:rPr>
            </w:pPr>
            <w:r w:rsidRPr="00DE33DB">
              <w:rPr>
                <w:sz w:val="24"/>
                <w:szCs w:val="24"/>
              </w:rPr>
              <w:t>60,04</w:t>
            </w:r>
          </w:p>
        </w:tc>
        <w:tc>
          <w:tcPr>
            <w:tcW w:w="1100" w:type="dxa"/>
            <w:shd w:val="clear" w:color="auto" w:fill="auto"/>
            <w:vAlign w:val="bottom"/>
            <w:hideMark/>
          </w:tcPr>
          <w:p w14:paraId="6BB45607" w14:textId="77777777" w:rsidR="00777BAA" w:rsidRPr="00DE33DB" w:rsidRDefault="00777BAA" w:rsidP="0081222A">
            <w:pPr>
              <w:jc w:val="center"/>
              <w:rPr>
                <w:sz w:val="24"/>
                <w:szCs w:val="24"/>
              </w:rPr>
            </w:pPr>
            <w:r w:rsidRPr="00DE33DB">
              <w:rPr>
                <w:sz w:val="24"/>
                <w:szCs w:val="24"/>
              </w:rPr>
              <w:t>62,43</w:t>
            </w:r>
          </w:p>
        </w:tc>
        <w:tc>
          <w:tcPr>
            <w:tcW w:w="1100" w:type="dxa"/>
            <w:shd w:val="clear" w:color="auto" w:fill="auto"/>
            <w:vAlign w:val="bottom"/>
            <w:hideMark/>
          </w:tcPr>
          <w:p w14:paraId="00552942" w14:textId="77777777" w:rsidR="00777BAA" w:rsidRPr="00DE33DB" w:rsidRDefault="00777BAA" w:rsidP="0081222A">
            <w:pPr>
              <w:jc w:val="center"/>
              <w:rPr>
                <w:sz w:val="24"/>
                <w:szCs w:val="24"/>
              </w:rPr>
            </w:pPr>
            <w:r w:rsidRPr="00DE33DB">
              <w:rPr>
                <w:sz w:val="24"/>
                <w:szCs w:val="24"/>
              </w:rPr>
              <w:t>64,92</w:t>
            </w:r>
          </w:p>
        </w:tc>
        <w:tc>
          <w:tcPr>
            <w:tcW w:w="1100" w:type="dxa"/>
            <w:shd w:val="clear" w:color="auto" w:fill="auto"/>
            <w:vAlign w:val="bottom"/>
            <w:hideMark/>
          </w:tcPr>
          <w:p w14:paraId="5E1C6CDE" w14:textId="77777777" w:rsidR="00777BAA" w:rsidRPr="00DE33DB" w:rsidRDefault="00777BAA" w:rsidP="0081222A">
            <w:pPr>
              <w:jc w:val="center"/>
              <w:rPr>
                <w:sz w:val="24"/>
                <w:szCs w:val="24"/>
              </w:rPr>
            </w:pPr>
            <w:r w:rsidRPr="00DE33DB">
              <w:rPr>
                <w:sz w:val="24"/>
                <w:szCs w:val="24"/>
              </w:rPr>
              <w:t>78,84</w:t>
            </w:r>
          </w:p>
        </w:tc>
        <w:tc>
          <w:tcPr>
            <w:tcW w:w="1100" w:type="dxa"/>
            <w:shd w:val="clear" w:color="auto" w:fill="auto"/>
            <w:vAlign w:val="bottom"/>
            <w:hideMark/>
          </w:tcPr>
          <w:p w14:paraId="03895AB8" w14:textId="77777777" w:rsidR="00777BAA" w:rsidRPr="00DE33DB" w:rsidRDefault="00777BAA" w:rsidP="0081222A">
            <w:pPr>
              <w:jc w:val="center"/>
              <w:rPr>
                <w:sz w:val="24"/>
                <w:szCs w:val="24"/>
              </w:rPr>
            </w:pPr>
            <w:r w:rsidRPr="00DE33DB">
              <w:rPr>
                <w:sz w:val="24"/>
                <w:szCs w:val="24"/>
              </w:rPr>
              <w:t>95,83</w:t>
            </w:r>
          </w:p>
        </w:tc>
        <w:tc>
          <w:tcPr>
            <w:tcW w:w="1100" w:type="dxa"/>
            <w:shd w:val="clear" w:color="auto" w:fill="auto"/>
            <w:vAlign w:val="bottom"/>
            <w:hideMark/>
          </w:tcPr>
          <w:p w14:paraId="4769ED15" w14:textId="77777777" w:rsidR="00777BAA" w:rsidRPr="00DE33DB" w:rsidRDefault="00777BAA" w:rsidP="0081222A">
            <w:pPr>
              <w:jc w:val="center"/>
              <w:rPr>
                <w:sz w:val="24"/>
                <w:szCs w:val="24"/>
              </w:rPr>
            </w:pPr>
            <w:r w:rsidRPr="00DE33DB">
              <w:rPr>
                <w:sz w:val="24"/>
                <w:szCs w:val="24"/>
              </w:rPr>
              <w:t>112,12</w:t>
            </w:r>
          </w:p>
        </w:tc>
      </w:tr>
      <w:tr w:rsidR="00777BAA" w:rsidRPr="00DE33DB" w14:paraId="63A5A739" w14:textId="77777777" w:rsidTr="0081222A">
        <w:tc>
          <w:tcPr>
            <w:tcW w:w="780" w:type="dxa"/>
            <w:shd w:val="clear" w:color="auto" w:fill="auto"/>
            <w:vAlign w:val="bottom"/>
            <w:hideMark/>
          </w:tcPr>
          <w:p w14:paraId="664903A8" w14:textId="77777777" w:rsidR="00777BAA" w:rsidRPr="00DE33DB" w:rsidRDefault="00777BAA" w:rsidP="0081222A">
            <w:pPr>
              <w:jc w:val="center"/>
              <w:rPr>
                <w:sz w:val="24"/>
                <w:szCs w:val="24"/>
              </w:rPr>
            </w:pPr>
            <w:r w:rsidRPr="00DE33DB">
              <w:rPr>
                <w:sz w:val="24"/>
                <w:szCs w:val="24"/>
              </w:rPr>
              <w:t> </w:t>
            </w:r>
          </w:p>
        </w:tc>
        <w:tc>
          <w:tcPr>
            <w:tcW w:w="2340" w:type="dxa"/>
            <w:shd w:val="clear" w:color="auto" w:fill="auto"/>
            <w:vAlign w:val="bottom"/>
            <w:hideMark/>
          </w:tcPr>
          <w:p w14:paraId="1A1E26CA" w14:textId="77777777" w:rsidR="00777BAA" w:rsidRPr="00DE33DB" w:rsidRDefault="00777BAA" w:rsidP="0081222A">
            <w:pPr>
              <w:rPr>
                <w:sz w:val="24"/>
                <w:szCs w:val="24"/>
              </w:rPr>
            </w:pPr>
            <w:r w:rsidRPr="00DE33DB">
              <w:rPr>
                <w:sz w:val="24"/>
                <w:szCs w:val="24"/>
              </w:rPr>
              <w:t>с. Антипаюта, с. Гыда</w:t>
            </w:r>
          </w:p>
        </w:tc>
        <w:tc>
          <w:tcPr>
            <w:tcW w:w="1275" w:type="dxa"/>
            <w:shd w:val="clear" w:color="auto" w:fill="auto"/>
            <w:vAlign w:val="bottom"/>
            <w:hideMark/>
          </w:tcPr>
          <w:p w14:paraId="11C2D64C" w14:textId="77777777" w:rsidR="00777BAA" w:rsidRPr="00DE33DB" w:rsidRDefault="00777BAA" w:rsidP="0081222A">
            <w:pPr>
              <w:jc w:val="center"/>
              <w:rPr>
                <w:sz w:val="24"/>
                <w:szCs w:val="24"/>
              </w:rPr>
            </w:pPr>
            <w:r w:rsidRPr="00DE33DB">
              <w:rPr>
                <w:sz w:val="24"/>
                <w:szCs w:val="24"/>
              </w:rPr>
              <w:t>руб./м³</w:t>
            </w:r>
          </w:p>
        </w:tc>
        <w:tc>
          <w:tcPr>
            <w:tcW w:w="1140" w:type="dxa"/>
            <w:shd w:val="clear" w:color="auto" w:fill="auto"/>
            <w:vAlign w:val="bottom"/>
            <w:hideMark/>
          </w:tcPr>
          <w:p w14:paraId="7AA3DCF3" w14:textId="77777777" w:rsidR="00777BAA" w:rsidRPr="00DE33DB" w:rsidRDefault="00777BAA" w:rsidP="0081222A">
            <w:pPr>
              <w:jc w:val="center"/>
              <w:rPr>
                <w:sz w:val="24"/>
                <w:szCs w:val="24"/>
              </w:rPr>
            </w:pPr>
            <w:r w:rsidRPr="00DE33DB">
              <w:rPr>
                <w:sz w:val="24"/>
                <w:szCs w:val="24"/>
              </w:rPr>
              <w:t>47,27</w:t>
            </w:r>
          </w:p>
        </w:tc>
        <w:tc>
          <w:tcPr>
            <w:tcW w:w="1100" w:type="dxa"/>
            <w:shd w:val="clear" w:color="auto" w:fill="auto"/>
            <w:vAlign w:val="bottom"/>
            <w:hideMark/>
          </w:tcPr>
          <w:p w14:paraId="7B605115" w14:textId="77777777" w:rsidR="00777BAA" w:rsidRPr="00DE33DB" w:rsidRDefault="00777BAA" w:rsidP="0081222A">
            <w:pPr>
              <w:jc w:val="center"/>
              <w:rPr>
                <w:sz w:val="24"/>
                <w:szCs w:val="24"/>
              </w:rPr>
            </w:pPr>
            <w:r w:rsidRPr="00DE33DB">
              <w:rPr>
                <w:sz w:val="24"/>
                <w:szCs w:val="24"/>
              </w:rPr>
              <w:t>49,01</w:t>
            </w:r>
          </w:p>
        </w:tc>
        <w:tc>
          <w:tcPr>
            <w:tcW w:w="1100" w:type="dxa"/>
            <w:shd w:val="clear" w:color="auto" w:fill="auto"/>
            <w:vAlign w:val="bottom"/>
            <w:hideMark/>
          </w:tcPr>
          <w:p w14:paraId="391387BE" w14:textId="77777777" w:rsidR="00777BAA" w:rsidRPr="00DE33DB" w:rsidRDefault="00777BAA" w:rsidP="0081222A">
            <w:pPr>
              <w:jc w:val="center"/>
              <w:rPr>
                <w:sz w:val="24"/>
                <w:szCs w:val="24"/>
              </w:rPr>
            </w:pPr>
            <w:r w:rsidRPr="00DE33DB">
              <w:rPr>
                <w:sz w:val="24"/>
                <w:szCs w:val="24"/>
              </w:rPr>
              <w:t>50,90</w:t>
            </w:r>
          </w:p>
        </w:tc>
        <w:tc>
          <w:tcPr>
            <w:tcW w:w="1100" w:type="dxa"/>
            <w:shd w:val="clear" w:color="auto" w:fill="auto"/>
            <w:vAlign w:val="bottom"/>
            <w:hideMark/>
          </w:tcPr>
          <w:p w14:paraId="3D4B5A44" w14:textId="77777777" w:rsidR="00777BAA" w:rsidRPr="00DE33DB" w:rsidRDefault="00777BAA" w:rsidP="0081222A">
            <w:pPr>
              <w:jc w:val="center"/>
              <w:rPr>
                <w:sz w:val="24"/>
                <w:szCs w:val="24"/>
              </w:rPr>
            </w:pPr>
            <w:r w:rsidRPr="00DE33DB">
              <w:rPr>
                <w:sz w:val="24"/>
                <w:szCs w:val="24"/>
              </w:rPr>
              <w:t>52,95</w:t>
            </w:r>
          </w:p>
        </w:tc>
        <w:tc>
          <w:tcPr>
            <w:tcW w:w="1100" w:type="dxa"/>
            <w:shd w:val="clear" w:color="auto" w:fill="auto"/>
            <w:vAlign w:val="bottom"/>
            <w:hideMark/>
          </w:tcPr>
          <w:p w14:paraId="0ED2BF2B" w14:textId="77777777" w:rsidR="00777BAA" w:rsidRPr="00DE33DB" w:rsidRDefault="00777BAA" w:rsidP="0081222A">
            <w:pPr>
              <w:jc w:val="center"/>
              <w:rPr>
                <w:sz w:val="24"/>
                <w:szCs w:val="24"/>
              </w:rPr>
            </w:pPr>
            <w:r w:rsidRPr="00DE33DB">
              <w:rPr>
                <w:sz w:val="24"/>
                <w:szCs w:val="24"/>
              </w:rPr>
              <w:t>55,06</w:t>
            </w:r>
          </w:p>
        </w:tc>
        <w:tc>
          <w:tcPr>
            <w:tcW w:w="1100" w:type="dxa"/>
            <w:shd w:val="clear" w:color="auto" w:fill="auto"/>
            <w:vAlign w:val="bottom"/>
            <w:hideMark/>
          </w:tcPr>
          <w:p w14:paraId="45FC8DA4" w14:textId="77777777" w:rsidR="00777BAA" w:rsidRPr="00DE33DB" w:rsidRDefault="00777BAA" w:rsidP="0081222A">
            <w:pPr>
              <w:jc w:val="center"/>
              <w:rPr>
                <w:sz w:val="24"/>
                <w:szCs w:val="24"/>
              </w:rPr>
            </w:pPr>
            <w:r w:rsidRPr="00DE33DB">
              <w:rPr>
                <w:sz w:val="24"/>
                <w:szCs w:val="24"/>
              </w:rPr>
              <w:t>57,26</w:t>
            </w:r>
          </w:p>
        </w:tc>
        <w:tc>
          <w:tcPr>
            <w:tcW w:w="1100" w:type="dxa"/>
            <w:shd w:val="clear" w:color="auto" w:fill="auto"/>
            <w:vAlign w:val="bottom"/>
            <w:hideMark/>
          </w:tcPr>
          <w:p w14:paraId="04D2AF30" w14:textId="77777777" w:rsidR="00777BAA" w:rsidRPr="00DE33DB" w:rsidRDefault="00777BAA" w:rsidP="0081222A">
            <w:pPr>
              <w:jc w:val="center"/>
              <w:rPr>
                <w:sz w:val="24"/>
                <w:szCs w:val="24"/>
              </w:rPr>
            </w:pPr>
            <w:r w:rsidRPr="00DE33DB">
              <w:rPr>
                <w:sz w:val="24"/>
                <w:szCs w:val="24"/>
              </w:rPr>
              <w:t>59,55</w:t>
            </w:r>
          </w:p>
        </w:tc>
        <w:tc>
          <w:tcPr>
            <w:tcW w:w="1100" w:type="dxa"/>
            <w:shd w:val="clear" w:color="auto" w:fill="auto"/>
            <w:vAlign w:val="bottom"/>
            <w:hideMark/>
          </w:tcPr>
          <w:p w14:paraId="2197796A" w14:textId="77777777" w:rsidR="00777BAA" w:rsidRPr="00DE33DB" w:rsidRDefault="00777BAA" w:rsidP="0081222A">
            <w:pPr>
              <w:jc w:val="center"/>
              <w:rPr>
                <w:sz w:val="24"/>
                <w:szCs w:val="24"/>
              </w:rPr>
            </w:pPr>
            <w:r w:rsidRPr="00DE33DB">
              <w:rPr>
                <w:sz w:val="24"/>
                <w:szCs w:val="24"/>
              </w:rPr>
              <w:t>72,31</w:t>
            </w:r>
          </w:p>
        </w:tc>
        <w:tc>
          <w:tcPr>
            <w:tcW w:w="1100" w:type="dxa"/>
            <w:shd w:val="clear" w:color="auto" w:fill="auto"/>
            <w:vAlign w:val="bottom"/>
            <w:hideMark/>
          </w:tcPr>
          <w:p w14:paraId="4B199B18" w14:textId="77777777" w:rsidR="00777BAA" w:rsidRPr="00DE33DB" w:rsidRDefault="00777BAA" w:rsidP="0081222A">
            <w:pPr>
              <w:jc w:val="center"/>
              <w:rPr>
                <w:sz w:val="24"/>
                <w:szCs w:val="24"/>
              </w:rPr>
            </w:pPr>
            <w:r w:rsidRPr="00DE33DB">
              <w:rPr>
                <w:sz w:val="24"/>
                <w:szCs w:val="24"/>
              </w:rPr>
              <w:t>87,90</w:t>
            </w:r>
          </w:p>
        </w:tc>
        <w:tc>
          <w:tcPr>
            <w:tcW w:w="1100" w:type="dxa"/>
            <w:shd w:val="clear" w:color="auto" w:fill="auto"/>
            <w:vAlign w:val="bottom"/>
            <w:hideMark/>
          </w:tcPr>
          <w:p w14:paraId="305FBB6A" w14:textId="77777777" w:rsidR="00777BAA" w:rsidRPr="00DE33DB" w:rsidRDefault="00777BAA" w:rsidP="0081222A">
            <w:pPr>
              <w:jc w:val="center"/>
              <w:rPr>
                <w:sz w:val="24"/>
                <w:szCs w:val="24"/>
              </w:rPr>
            </w:pPr>
            <w:r w:rsidRPr="00DE33DB">
              <w:rPr>
                <w:sz w:val="24"/>
                <w:szCs w:val="24"/>
              </w:rPr>
              <w:t>102,83</w:t>
            </w:r>
          </w:p>
        </w:tc>
      </w:tr>
      <w:tr w:rsidR="00777BAA" w:rsidRPr="00DE33DB" w14:paraId="0EAC534B" w14:textId="77777777" w:rsidTr="0081222A">
        <w:tc>
          <w:tcPr>
            <w:tcW w:w="780" w:type="dxa"/>
            <w:shd w:val="clear" w:color="auto" w:fill="auto"/>
            <w:vAlign w:val="bottom"/>
            <w:hideMark/>
          </w:tcPr>
          <w:p w14:paraId="650D2E1D" w14:textId="77777777" w:rsidR="00777BAA" w:rsidRPr="00DE33DB" w:rsidRDefault="00777BAA" w:rsidP="0081222A">
            <w:pPr>
              <w:jc w:val="center"/>
              <w:rPr>
                <w:sz w:val="24"/>
                <w:szCs w:val="24"/>
              </w:rPr>
            </w:pPr>
            <w:r w:rsidRPr="00DE33DB">
              <w:rPr>
                <w:sz w:val="24"/>
                <w:szCs w:val="24"/>
              </w:rPr>
              <w:t>4.2.</w:t>
            </w:r>
          </w:p>
        </w:tc>
        <w:tc>
          <w:tcPr>
            <w:tcW w:w="2340" w:type="dxa"/>
            <w:shd w:val="clear" w:color="auto" w:fill="auto"/>
            <w:vAlign w:val="bottom"/>
            <w:hideMark/>
          </w:tcPr>
          <w:p w14:paraId="45AF0AC4" w14:textId="77777777" w:rsidR="00777BAA" w:rsidRPr="00DE33DB" w:rsidRDefault="00777BAA" w:rsidP="0081222A">
            <w:pPr>
              <w:rPr>
                <w:sz w:val="24"/>
                <w:szCs w:val="24"/>
              </w:rPr>
            </w:pPr>
            <w:r w:rsidRPr="00DE33DB">
              <w:rPr>
                <w:sz w:val="24"/>
                <w:szCs w:val="24"/>
              </w:rPr>
              <w:t>Норматив потребления: Жилые дома и общежития с централизованным холодным и горячим водоснабжением, канализацией (или септиком), ванной, душем</w:t>
            </w:r>
          </w:p>
        </w:tc>
        <w:tc>
          <w:tcPr>
            <w:tcW w:w="1275" w:type="dxa"/>
            <w:shd w:val="clear" w:color="auto" w:fill="auto"/>
            <w:vAlign w:val="bottom"/>
            <w:hideMark/>
          </w:tcPr>
          <w:p w14:paraId="673CE12F" w14:textId="77777777" w:rsidR="00777BAA" w:rsidRPr="00DE33DB" w:rsidRDefault="00777BAA" w:rsidP="0081222A">
            <w:pPr>
              <w:jc w:val="center"/>
              <w:rPr>
                <w:sz w:val="24"/>
                <w:szCs w:val="24"/>
              </w:rPr>
            </w:pPr>
            <w:r w:rsidRPr="00DE33DB">
              <w:rPr>
                <w:sz w:val="24"/>
                <w:szCs w:val="24"/>
              </w:rPr>
              <w:t>м³/чел. в месяц</w:t>
            </w:r>
          </w:p>
        </w:tc>
        <w:tc>
          <w:tcPr>
            <w:tcW w:w="1140" w:type="dxa"/>
            <w:shd w:val="clear" w:color="auto" w:fill="auto"/>
            <w:vAlign w:val="bottom"/>
            <w:hideMark/>
          </w:tcPr>
          <w:p w14:paraId="2597BC11" w14:textId="77777777" w:rsidR="00777BAA" w:rsidRPr="00DE33DB" w:rsidRDefault="00777BAA" w:rsidP="0081222A">
            <w:pPr>
              <w:jc w:val="center"/>
              <w:rPr>
                <w:sz w:val="24"/>
                <w:szCs w:val="24"/>
              </w:rPr>
            </w:pPr>
            <w:r w:rsidRPr="00DE33DB">
              <w:rPr>
                <w:sz w:val="24"/>
                <w:szCs w:val="24"/>
              </w:rPr>
              <w:t>3,35</w:t>
            </w:r>
          </w:p>
        </w:tc>
        <w:tc>
          <w:tcPr>
            <w:tcW w:w="1100" w:type="dxa"/>
            <w:shd w:val="clear" w:color="auto" w:fill="auto"/>
            <w:vAlign w:val="bottom"/>
            <w:hideMark/>
          </w:tcPr>
          <w:p w14:paraId="4916928B" w14:textId="77777777" w:rsidR="00777BAA" w:rsidRPr="00DE33DB" w:rsidRDefault="00777BAA" w:rsidP="0081222A">
            <w:pPr>
              <w:jc w:val="center"/>
              <w:rPr>
                <w:sz w:val="24"/>
                <w:szCs w:val="24"/>
              </w:rPr>
            </w:pPr>
            <w:r w:rsidRPr="00DE33DB">
              <w:rPr>
                <w:sz w:val="24"/>
                <w:szCs w:val="24"/>
              </w:rPr>
              <w:t>3,35</w:t>
            </w:r>
          </w:p>
        </w:tc>
        <w:tc>
          <w:tcPr>
            <w:tcW w:w="1100" w:type="dxa"/>
            <w:shd w:val="clear" w:color="auto" w:fill="auto"/>
            <w:vAlign w:val="bottom"/>
            <w:hideMark/>
          </w:tcPr>
          <w:p w14:paraId="0200CB72" w14:textId="77777777" w:rsidR="00777BAA" w:rsidRPr="00DE33DB" w:rsidRDefault="00777BAA" w:rsidP="0081222A">
            <w:pPr>
              <w:jc w:val="center"/>
              <w:rPr>
                <w:sz w:val="24"/>
                <w:szCs w:val="24"/>
              </w:rPr>
            </w:pPr>
            <w:r w:rsidRPr="00DE33DB">
              <w:rPr>
                <w:sz w:val="24"/>
                <w:szCs w:val="24"/>
              </w:rPr>
              <w:t>3,35</w:t>
            </w:r>
          </w:p>
        </w:tc>
        <w:tc>
          <w:tcPr>
            <w:tcW w:w="1100" w:type="dxa"/>
            <w:shd w:val="clear" w:color="auto" w:fill="auto"/>
            <w:vAlign w:val="bottom"/>
            <w:hideMark/>
          </w:tcPr>
          <w:p w14:paraId="73898BEF" w14:textId="77777777" w:rsidR="00777BAA" w:rsidRPr="00DE33DB" w:rsidRDefault="00777BAA" w:rsidP="0081222A">
            <w:pPr>
              <w:jc w:val="center"/>
              <w:rPr>
                <w:sz w:val="24"/>
                <w:szCs w:val="24"/>
              </w:rPr>
            </w:pPr>
            <w:r w:rsidRPr="00DE33DB">
              <w:rPr>
                <w:sz w:val="24"/>
                <w:szCs w:val="24"/>
              </w:rPr>
              <w:t>3,35</w:t>
            </w:r>
          </w:p>
        </w:tc>
        <w:tc>
          <w:tcPr>
            <w:tcW w:w="1100" w:type="dxa"/>
            <w:shd w:val="clear" w:color="auto" w:fill="auto"/>
            <w:vAlign w:val="bottom"/>
            <w:hideMark/>
          </w:tcPr>
          <w:p w14:paraId="7ECA4084" w14:textId="77777777" w:rsidR="00777BAA" w:rsidRPr="00DE33DB" w:rsidRDefault="00777BAA" w:rsidP="0081222A">
            <w:pPr>
              <w:jc w:val="center"/>
              <w:rPr>
                <w:sz w:val="24"/>
                <w:szCs w:val="24"/>
              </w:rPr>
            </w:pPr>
            <w:r w:rsidRPr="00DE33DB">
              <w:rPr>
                <w:sz w:val="24"/>
                <w:szCs w:val="24"/>
              </w:rPr>
              <w:t>3,35</w:t>
            </w:r>
          </w:p>
        </w:tc>
        <w:tc>
          <w:tcPr>
            <w:tcW w:w="1100" w:type="dxa"/>
            <w:shd w:val="clear" w:color="auto" w:fill="auto"/>
            <w:vAlign w:val="bottom"/>
            <w:hideMark/>
          </w:tcPr>
          <w:p w14:paraId="301A0011" w14:textId="77777777" w:rsidR="00777BAA" w:rsidRPr="00DE33DB" w:rsidRDefault="00777BAA" w:rsidP="0081222A">
            <w:pPr>
              <w:jc w:val="center"/>
              <w:rPr>
                <w:sz w:val="24"/>
                <w:szCs w:val="24"/>
              </w:rPr>
            </w:pPr>
            <w:r w:rsidRPr="00DE33DB">
              <w:rPr>
                <w:sz w:val="24"/>
                <w:szCs w:val="24"/>
              </w:rPr>
              <w:t>3,35</w:t>
            </w:r>
          </w:p>
        </w:tc>
        <w:tc>
          <w:tcPr>
            <w:tcW w:w="1100" w:type="dxa"/>
            <w:shd w:val="clear" w:color="auto" w:fill="auto"/>
            <w:vAlign w:val="bottom"/>
            <w:hideMark/>
          </w:tcPr>
          <w:p w14:paraId="7081463E" w14:textId="77777777" w:rsidR="00777BAA" w:rsidRPr="00DE33DB" w:rsidRDefault="00777BAA" w:rsidP="0081222A">
            <w:pPr>
              <w:jc w:val="center"/>
              <w:rPr>
                <w:sz w:val="24"/>
                <w:szCs w:val="24"/>
              </w:rPr>
            </w:pPr>
            <w:r w:rsidRPr="00DE33DB">
              <w:rPr>
                <w:sz w:val="24"/>
                <w:szCs w:val="24"/>
              </w:rPr>
              <w:t>3,35</w:t>
            </w:r>
          </w:p>
        </w:tc>
        <w:tc>
          <w:tcPr>
            <w:tcW w:w="1100" w:type="dxa"/>
            <w:shd w:val="clear" w:color="auto" w:fill="auto"/>
            <w:vAlign w:val="bottom"/>
            <w:hideMark/>
          </w:tcPr>
          <w:p w14:paraId="2A70AFF6" w14:textId="77777777" w:rsidR="00777BAA" w:rsidRPr="00DE33DB" w:rsidRDefault="00777BAA" w:rsidP="0081222A">
            <w:pPr>
              <w:jc w:val="center"/>
              <w:rPr>
                <w:sz w:val="24"/>
                <w:szCs w:val="24"/>
              </w:rPr>
            </w:pPr>
            <w:r w:rsidRPr="00DE33DB">
              <w:rPr>
                <w:sz w:val="24"/>
                <w:szCs w:val="24"/>
              </w:rPr>
              <w:t>3,35</w:t>
            </w:r>
          </w:p>
        </w:tc>
        <w:tc>
          <w:tcPr>
            <w:tcW w:w="1100" w:type="dxa"/>
            <w:shd w:val="clear" w:color="auto" w:fill="auto"/>
            <w:vAlign w:val="bottom"/>
            <w:hideMark/>
          </w:tcPr>
          <w:p w14:paraId="401B3886" w14:textId="77777777" w:rsidR="00777BAA" w:rsidRPr="00DE33DB" w:rsidRDefault="00777BAA" w:rsidP="0081222A">
            <w:pPr>
              <w:jc w:val="center"/>
              <w:rPr>
                <w:sz w:val="24"/>
                <w:szCs w:val="24"/>
              </w:rPr>
            </w:pPr>
            <w:r w:rsidRPr="00DE33DB">
              <w:rPr>
                <w:sz w:val="24"/>
                <w:szCs w:val="24"/>
              </w:rPr>
              <w:t>3,35</w:t>
            </w:r>
          </w:p>
        </w:tc>
        <w:tc>
          <w:tcPr>
            <w:tcW w:w="1100" w:type="dxa"/>
            <w:shd w:val="clear" w:color="auto" w:fill="auto"/>
            <w:vAlign w:val="bottom"/>
            <w:hideMark/>
          </w:tcPr>
          <w:p w14:paraId="6F544372" w14:textId="77777777" w:rsidR="00777BAA" w:rsidRPr="00DE33DB" w:rsidRDefault="00777BAA" w:rsidP="0081222A">
            <w:pPr>
              <w:jc w:val="center"/>
              <w:rPr>
                <w:sz w:val="24"/>
                <w:szCs w:val="24"/>
              </w:rPr>
            </w:pPr>
            <w:r w:rsidRPr="00DE33DB">
              <w:rPr>
                <w:sz w:val="24"/>
                <w:szCs w:val="24"/>
              </w:rPr>
              <w:t>3,35</w:t>
            </w:r>
          </w:p>
        </w:tc>
      </w:tr>
      <w:tr w:rsidR="00777BAA" w:rsidRPr="00DE33DB" w14:paraId="1FD93C4C" w14:textId="77777777" w:rsidTr="0081222A">
        <w:tc>
          <w:tcPr>
            <w:tcW w:w="780" w:type="dxa"/>
            <w:shd w:val="clear" w:color="auto" w:fill="auto"/>
            <w:vAlign w:val="bottom"/>
            <w:hideMark/>
          </w:tcPr>
          <w:p w14:paraId="040426DD" w14:textId="77777777" w:rsidR="00777BAA" w:rsidRPr="00DE33DB" w:rsidRDefault="00777BAA" w:rsidP="0081222A">
            <w:pPr>
              <w:jc w:val="center"/>
              <w:rPr>
                <w:b/>
                <w:bCs/>
                <w:sz w:val="24"/>
                <w:szCs w:val="24"/>
              </w:rPr>
            </w:pPr>
            <w:r w:rsidRPr="00DE33DB">
              <w:rPr>
                <w:b/>
                <w:bCs/>
                <w:sz w:val="24"/>
                <w:szCs w:val="24"/>
              </w:rPr>
              <w:t>4.3.</w:t>
            </w:r>
          </w:p>
        </w:tc>
        <w:tc>
          <w:tcPr>
            <w:tcW w:w="2340" w:type="dxa"/>
            <w:shd w:val="clear" w:color="auto" w:fill="auto"/>
            <w:vAlign w:val="bottom"/>
            <w:hideMark/>
          </w:tcPr>
          <w:p w14:paraId="2E538BC2" w14:textId="77777777" w:rsidR="00777BAA" w:rsidRPr="00DE33DB" w:rsidRDefault="00777BAA" w:rsidP="0081222A">
            <w:pPr>
              <w:rPr>
                <w:b/>
                <w:bCs/>
                <w:sz w:val="24"/>
                <w:szCs w:val="24"/>
              </w:rPr>
            </w:pPr>
            <w:r w:rsidRPr="00DE33DB">
              <w:rPr>
                <w:b/>
                <w:bCs/>
                <w:sz w:val="24"/>
                <w:szCs w:val="24"/>
              </w:rPr>
              <w:t>Величина платы за коммунальную услугу холодного водоснабжения в месяц на человека</w:t>
            </w:r>
          </w:p>
        </w:tc>
        <w:tc>
          <w:tcPr>
            <w:tcW w:w="1275" w:type="dxa"/>
            <w:shd w:val="clear" w:color="auto" w:fill="auto"/>
            <w:vAlign w:val="bottom"/>
            <w:hideMark/>
          </w:tcPr>
          <w:p w14:paraId="5625500A" w14:textId="77777777" w:rsidR="00777BAA" w:rsidRPr="00DE33DB" w:rsidRDefault="00777BAA" w:rsidP="0081222A">
            <w:pPr>
              <w:jc w:val="center"/>
              <w:rPr>
                <w:b/>
                <w:bCs/>
                <w:sz w:val="24"/>
                <w:szCs w:val="24"/>
              </w:rPr>
            </w:pPr>
            <w:r w:rsidRPr="00DE33DB">
              <w:rPr>
                <w:b/>
                <w:bCs/>
                <w:sz w:val="24"/>
                <w:szCs w:val="24"/>
              </w:rPr>
              <w:t>руб.</w:t>
            </w:r>
          </w:p>
        </w:tc>
        <w:tc>
          <w:tcPr>
            <w:tcW w:w="1140" w:type="dxa"/>
            <w:shd w:val="clear" w:color="auto" w:fill="auto"/>
            <w:vAlign w:val="bottom"/>
            <w:hideMark/>
          </w:tcPr>
          <w:p w14:paraId="707C832B" w14:textId="77777777" w:rsidR="00777BAA" w:rsidRPr="00DE33DB" w:rsidRDefault="00777BAA" w:rsidP="0081222A">
            <w:pPr>
              <w:jc w:val="center"/>
              <w:rPr>
                <w:b/>
                <w:bCs/>
                <w:sz w:val="24"/>
                <w:szCs w:val="24"/>
              </w:rPr>
            </w:pPr>
            <w:r w:rsidRPr="00DE33DB">
              <w:rPr>
                <w:b/>
                <w:bCs/>
                <w:sz w:val="24"/>
                <w:szCs w:val="24"/>
              </w:rPr>
              <w:t>165,48</w:t>
            </w:r>
          </w:p>
        </w:tc>
        <w:tc>
          <w:tcPr>
            <w:tcW w:w="1100" w:type="dxa"/>
            <w:shd w:val="clear" w:color="auto" w:fill="auto"/>
            <w:vAlign w:val="bottom"/>
            <w:hideMark/>
          </w:tcPr>
          <w:p w14:paraId="73C10C44" w14:textId="77777777" w:rsidR="00777BAA" w:rsidRPr="00DE33DB" w:rsidRDefault="00777BAA" w:rsidP="0081222A">
            <w:pPr>
              <w:jc w:val="center"/>
              <w:rPr>
                <w:b/>
                <w:bCs/>
                <w:sz w:val="24"/>
                <w:szCs w:val="24"/>
              </w:rPr>
            </w:pPr>
            <w:r w:rsidRPr="00DE33DB">
              <w:rPr>
                <w:b/>
                <w:bCs/>
                <w:sz w:val="24"/>
                <w:szCs w:val="24"/>
              </w:rPr>
              <w:t>171,58</w:t>
            </w:r>
          </w:p>
        </w:tc>
        <w:tc>
          <w:tcPr>
            <w:tcW w:w="1100" w:type="dxa"/>
            <w:shd w:val="clear" w:color="auto" w:fill="auto"/>
            <w:vAlign w:val="bottom"/>
            <w:hideMark/>
          </w:tcPr>
          <w:p w14:paraId="50009273" w14:textId="77777777" w:rsidR="00777BAA" w:rsidRPr="00DE33DB" w:rsidRDefault="00777BAA" w:rsidP="0081222A">
            <w:pPr>
              <w:jc w:val="center"/>
              <w:rPr>
                <w:b/>
                <w:bCs/>
                <w:sz w:val="24"/>
                <w:szCs w:val="24"/>
              </w:rPr>
            </w:pPr>
            <w:r w:rsidRPr="00DE33DB">
              <w:rPr>
                <w:b/>
                <w:bCs/>
                <w:sz w:val="24"/>
                <w:szCs w:val="24"/>
              </w:rPr>
              <w:t>178,21</w:t>
            </w:r>
          </w:p>
        </w:tc>
        <w:tc>
          <w:tcPr>
            <w:tcW w:w="1100" w:type="dxa"/>
            <w:shd w:val="clear" w:color="auto" w:fill="auto"/>
            <w:vAlign w:val="bottom"/>
            <w:hideMark/>
          </w:tcPr>
          <w:p w14:paraId="40FF2875" w14:textId="77777777" w:rsidR="00777BAA" w:rsidRPr="00DE33DB" w:rsidRDefault="00777BAA" w:rsidP="0081222A">
            <w:pPr>
              <w:jc w:val="center"/>
              <w:rPr>
                <w:b/>
                <w:bCs/>
                <w:sz w:val="24"/>
                <w:szCs w:val="24"/>
              </w:rPr>
            </w:pPr>
            <w:r w:rsidRPr="00DE33DB">
              <w:rPr>
                <w:b/>
                <w:bCs/>
                <w:sz w:val="24"/>
                <w:szCs w:val="24"/>
              </w:rPr>
              <w:t>185,40</w:t>
            </w:r>
          </w:p>
        </w:tc>
        <w:tc>
          <w:tcPr>
            <w:tcW w:w="1100" w:type="dxa"/>
            <w:shd w:val="clear" w:color="auto" w:fill="auto"/>
            <w:vAlign w:val="bottom"/>
            <w:hideMark/>
          </w:tcPr>
          <w:p w14:paraId="17BFF2D0" w14:textId="77777777" w:rsidR="00777BAA" w:rsidRPr="00DE33DB" w:rsidRDefault="00777BAA" w:rsidP="0081222A">
            <w:pPr>
              <w:jc w:val="center"/>
              <w:rPr>
                <w:b/>
                <w:bCs/>
                <w:sz w:val="24"/>
                <w:szCs w:val="24"/>
              </w:rPr>
            </w:pPr>
            <w:r w:rsidRPr="00DE33DB">
              <w:rPr>
                <w:b/>
                <w:bCs/>
                <w:sz w:val="24"/>
                <w:szCs w:val="24"/>
              </w:rPr>
              <w:t>192,79</w:t>
            </w:r>
          </w:p>
        </w:tc>
        <w:tc>
          <w:tcPr>
            <w:tcW w:w="1100" w:type="dxa"/>
            <w:shd w:val="clear" w:color="auto" w:fill="auto"/>
            <w:vAlign w:val="bottom"/>
            <w:hideMark/>
          </w:tcPr>
          <w:p w14:paraId="39D2D507" w14:textId="77777777" w:rsidR="00777BAA" w:rsidRPr="00DE33DB" w:rsidRDefault="00777BAA" w:rsidP="0081222A">
            <w:pPr>
              <w:jc w:val="center"/>
              <w:rPr>
                <w:b/>
                <w:bCs/>
                <w:sz w:val="24"/>
                <w:szCs w:val="24"/>
              </w:rPr>
            </w:pPr>
            <w:r w:rsidRPr="00DE33DB">
              <w:rPr>
                <w:b/>
                <w:bCs/>
                <w:sz w:val="24"/>
                <w:szCs w:val="24"/>
              </w:rPr>
              <w:t>200,49</w:t>
            </w:r>
          </w:p>
        </w:tc>
        <w:tc>
          <w:tcPr>
            <w:tcW w:w="1100" w:type="dxa"/>
            <w:shd w:val="clear" w:color="auto" w:fill="auto"/>
            <w:vAlign w:val="bottom"/>
            <w:hideMark/>
          </w:tcPr>
          <w:p w14:paraId="6843419C" w14:textId="77777777" w:rsidR="00777BAA" w:rsidRPr="00DE33DB" w:rsidRDefault="00777BAA" w:rsidP="0081222A">
            <w:pPr>
              <w:jc w:val="center"/>
              <w:rPr>
                <w:b/>
                <w:bCs/>
                <w:sz w:val="24"/>
                <w:szCs w:val="24"/>
              </w:rPr>
            </w:pPr>
            <w:r w:rsidRPr="00DE33DB">
              <w:rPr>
                <w:b/>
                <w:bCs/>
                <w:sz w:val="24"/>
                <w:szCs w:val="24"/>
              </w:rPr>
              <w:t>208,48</w:t>
            </w:r>
          </w:p>
        </w:tc>
        <w:tc>
          <w:tcPr>
            <w:tcW w:w="1100" w:type="dxa"/>
            <w:shd w:val="clear" w:color="auto" w:fill="auto"/>
            <w:vAlign w:val="bottom"/>
            <w:hideMark/>
          </w:tcPr>
          <w:p w14:paraId="7738F63A" w14:textId="77777777" w:rsidR="00777BAA" w:rsidRPr="00DE33DB" w:rsidRDefault="00777BAA" w:rsidP="0081222A">
            <w:pPr>
              <w:jc w:val="center"/>
              <w:rPr>
                <w:b/>
                <w:bCs/>
                <w:sz w:val="24"/>
                <w:szCs w:val="24"/>
              </w:rPr>
            </w:pPr>
            <w:r w:rsidRPr="00DE33DB">
              <w:rPr>
                <w:b/>
                <w:bCs/>
                <w:sz w:val="24"/>
                <w:szCs w:val="24"/>
              </w:rPr>
              <w:t>253,16</w:t>
            </w:r>
          </w:p>
        </w:tc>
        <w:tc>
          <w:tcPr>
            <w:tcW w:w="1100" w:type="dxa"/>
            <w:shd w:val="clear" w:color="auto" w:fill="auto"/>
            <w:vAlign w:val="bottom"/>
            <w:hideMark/>
          </w:tcPr>
          <w:p w14:paraId="5F4B193D" w14:textId="77777777" w:rsidR="00777BAA" w:rsidRPr="00DE33DB" w:rsidRDefault="00777BAA" w:rsidP="0081222A">
            <w:pPr>
              <w:jc w:val="center"/>
              <w:rPr>
                <w:b/>
                <w:bCs/>
                <w:sz w:val="24"/>
                <w:szCs w:val="24"/>
              </w:rPr>
            </w:pPr>
            <w:r w:rsidRPr="00DE33DB">
              <w:rPr>
                <w:b/>
                <w:bCs/>
                <w:sz w:val="24"/>
                <w:szCs w:val="24"/>
              </w:rPr>
              <w:t>307,75</w:t>
            </w:r>
          </w:p>
        </w:tc>
        <w:tc>
          <w:tcPr>
            <w:tcW w:w="1100" w:type="dxa"/>
            <w:shd w:val="clear" w:color="auto" w:fill="auto"/>
            <w:vAlign w:val="bottom"/>
            <w:hideMark/>
          </w:tcPr>
          <w:p w14:paraId="5F1410E6" w14:textId="77777777" w:rsidR="00777BAA" w:rsidRPr="00DE33DB" w:rsidRDefault="00777BAA" w:rsidP="0081222A">
            <w:pPr>
              <w:jc w:val="center"/>
              <w:rPr>
                <w:b/>
                <w:bCs/>
                <w:sz w:val="24"/>
                <w:szCs w:val="24"/>
              </w:rPr>
            </w:pPr>
            <w:r w:rsidRPr="00DE33DB">
              <w:rPr>
                <w:b/>
                <w:bCs/>
                <w:sz w:val="24"/>
                <w:szCs w:val="24"/>
              </w:rPr>
              <w:t>360,03</w:t>
            </w:r>
          </w:p>
        </w:tc>
      </w:tr>
      <w:tr w:rsidR="00777BAA" w:rsidRPr="00DE33DB" w14:paraId="6F386AF2" w14:textId="77777777" w:rsidTr="0081222A">
        <w:tc>
          <w:tcPr>
            <w:tcW w:w="780" w:type="dxa"/>
            <w:shd w:val="clear" w:color="auto" w:fill="auto"/>
            <w:vAlign w:val="bottom"/>
            <w:hideMark/>
          </w:tcPr>
          <w:p w14:paraId="6BEAE2EF" w14:textId="77777777" w:rsidR="00777BAA" w:rsidRPr="00DE33DB" w:rsidRDefault="00777BAA" w:rsidP="0081222A">
            <w:pPr>
              <w:jc w:val="center"/>
              <w:rPr>
                <w:sz w:val="24"/>
                <w:szCs w:val="24"/>
              </w:rPr>
            </w:pPr>
            <w:r w:rsidRPr="00DE33DB">
              <w:rPr>
                <w:sz w:val="24"/>
                <w:szCs w:val="24"/>
              </w:rPr>
              <w:t> </w:t>
            </w:r>
          </w:p>
        </w:tc>
        <w:tc>
          <w:tcPr>
            <w:tcW w:w="2340" w:type="dxa"/>
            <w:shd w:val="clear" w:color="auto" w:fill="auto"/>
            <w:vAlign w:val="bottom"/>
            <w:hideMark/>
          </w:tcPr>
          <w:p w14:paraId="2D10D4ED" w14:textId="77777777" w:rsidR="00777BAA" w:rsidRPr="00DE33DB" w:rsidRDefault="00777BAA" w:rsidP="0081222A">
            <w:pPr>
              <w:rPr>
                <w:sz w:val="24"/>
                <w:szCs w:val="24"/>
              </w:rPr>
            </w:pPr>
            <w:r w:rsidRPr="00DE33DB">
              <w:rPr>
                <w:sz w:val="24"/>
                <w:szCs w:val="24"/>
              </w:rPr>
              <w:t>п. Тазовский, с. Газ-Сале</w:t>
            </w:r>
          </w:p>
        </w:tc>
        <w:tc>
          <w:tcPr>
            <w:tcW w:w="1275" w:type="dxa"/>
            <w:shd w:val="clear" w:color="auto" w:fill="auto"/>
            <w:vAlign w:val="bottom"/>
            <w:hideMark/>
          </w:tcPr>
          <w:p w14:paraId="79C5435D" w14:textId="77777777" w:rsidR="00777BAA" w:rsidRPr="00DE33DB" w:rsidRDefault="00777BAA" w:rsidP="0081222A">
            <w:pPr>
              <w:jc w:val="center"/>
              <w:rPr>
                <w:sz w:val="24"/>
                <w:szCs w:val="24"/>
              </w:rPr>
            </w:pPr>
            <w:r w:rsidRPr="00DE33DB">
              <w:rPr>
                <w:sz w:val="24"/>
                <w:szCs w:val="24"/>
              </w:rPr>
              <w:t>руб.</w:t>
            </w:r>
          </w:p>
        </w:tc>
        <w:tc>
          <w:tcPr>
            <w:tcW w:w="1140" w:type="dxa"/>
            <w:shd w:val="clear" w:color="auto" w:fill="auto"/>
            <w:vAlign w:val="bottom"/>
            <w:hideMark/>
          </w:tcPr>
          <w:p w14:paraId="1FB63AA0" w14:textId="77777777" w:rsidR="00777BAA" w:rsidRPr="00DE33DB" w:rsidRDefault="00777BAA" w:rsidP="0081222A">
            <w:pPr>
              <w:jc w:val="center"/>
              <w:rPr>
                <w:sz w:val="24"/>
                <w:szCs w:val="24"/>
              </w:rPr>
            </w:pPr>
            <w:r w:rsidRPr="00DE33DB">
              <w:rPr>
                <w:sz w:val="24"/>
                <w:szCs w:val="24"/>
              </w:rPr>
              <w:t>172,63</w:t>
            </w:r>
          </w:p>
        </w:tc>
        <w:tc>
          <w:tcPr>
            <w:tcW w:w="1100" w:type="dxa"/>
            <w:shd w:val="clear" w:color="auto" w:fill="auto"/>
            <w:vAlign w:val="bottom"/>
            <w:hideMark/>
          </w:tcPr>
          <w:p w14:paraId="2CF3DF12" w14:textId="77777777" w:rsidR="00777BAA" w:rsidRPr="00DE33DB" w:rsidRDefault="00777BAA" w:rsidP="0081222A">
            <w:pPr>
              <w:jc w:val="center"/>
              <w:rPr>
                <w:sz w:val="24"/>
                <w:szCs w:val="24"/>
              </w:rPr>
            </w:pPr>
            <w:r w:rsidRPr="00DE33DB">
              <w:rPr>
                <w:sz w:val="24"/>
                <w:szCs w:val="24"/>
              </w:rPr>
              <w:t>178,99</w:t>
            </w:r>
          </w:p>
        </w:tc>
        <w:tc>
          <w:tcPr>
            <w:tcW w:w="1100" w:type="dxa"/>
            <w:shd w:val="clear" w:color="auto" w:fill="auto"/>
            <w:vAlign w:val="bottom"/>
            <w:hideMark/>
          </w:tcPr>
          <w:p w14:paraId="22C1924D" w14:textId="77777777" w:rsidR="00777BAA" w:rsidRPr="00DE33DB" w:rsidRDefault="00777BAA" w:rsidP="0081222A">
            <w:pPr>
              <w:jc w:val="center"/>
              <w:rPr>
                <w:sz w:val="24"/>
                <w:szCs w:val="24"/>
              </w:rPr>
            </w:pPr>
            <w:r w:rsidRPr="00DE33DB">
              <w:rPr>
                <w:sz w:val="24"/>
                <w:szCs w:val="24"/>
              </w:rPr>
              <w:t>185,90</w:t>
            </w:r>
          </w:p>
        </w:tc>
        <w:tc>
          <w:tcPr>
            <w:tcW w:w="1100" w:type="dxa"/>
            <w:shd w:val="clear" w:color="auto" w:fill="auto"/>
            <w:vAlign w:val="bottom"/>
            <w:hideMark/>
          </w:tcPr>
          <w:p w14:paraId="771668DD" w14:textId="77777777" w:rsidR="00777BAA" w:rsidRPr="00DE33DB" w:rsidRDefault="00777BAA" w:rsidP="0081222A">
            <w:pPr>
              <w:jc w:val="center"/>
              <w:rPr>
                <w:sz w:val="24"/>
                <w:szCs w:val="24"/>
              </w:rPr>
            </w:pPr>
            <w:r w:rsidRPr="00DE33DB">
              <w:rPr>
                <w:sz w:val="24"/>
                <w:szCs w:val="24"/>
              </w:rPr>
              <w:t>193,41</w:t>
            </w:r>
          </w:p>
        </w:tc>
        <w:tc>
          <w:tcPr>
            <w:tcW w:w="1100" w:type="dxa"/>
            <w:shd w:val="clear" w:color="auto" w:fill="auto"/>
            <w:vAlign w:val="bottom"/>
            <w:hideMark/>
          </w:tcPr>
          <w:p w14:paraId="31C1DEC5" w14:textId="77777777" w:rsidR="00777BAA" w:rsidRPr="00DE33DB" w:rsidRDefault="00777BAA" w:rsidP="0081222A">
            <w:pPr>
              <w:jc w:val="center"/>
              <w:rPr>
                <w:sz w:val="24"/>
                <w:szCs w:val="24"/>
              </w:rPr>
            </w:pPr>
            <w:r w:rsidRPr="00DE33DB">
              <w:rPr>
                <w:sz w:val="24"/>
                <w:szCs w:val="24"/>
              </w:rPr>
              <w:t>201,12</w:t>
            </w:r>
          </w:p>
        </w:tc>
        <w:tc>
          <w:tcPr>
            <w:tcW w:w="1100" w:type="dxa"/>
            <w:shd w:val="clear" w:color="auto" w:fill="auto"/>
            <w:vAlign w:val="bottom"/>
            <w:hideMark/>
          </w:tcPr>
          <w:p w14:paraId="758C0866" w14:textId="77777777" w:rsidR="00777BAA" w:rsidRPr="00DE33DB" w:rsidRDefault="00777BAA" w:rsidP="0081222A">
            <w:pPr>
              <w:jc w:val="center"/>
              <w:rPr>
                <w:sz w:val="24"/>
                <w:szCs w:val="24"/>
              </w:rPr>
            </w:pPr>
            <w:r w:rsidRPr="00DE33DB">
              <w:rPr>
                <w:sz w:val="24"/>
                <w:szCs w:val="24"/>
              </w:rPr>
              <w:t>209,15</w:t>
            </w:r>
          </w:p>
        </w:tc>
        <w:tc>
          <w:tcPr>
            <w:tcW w:w="1100" w:type="dxa"/>
            <w:shd w:val="clear" w:color="auto" w:fill="auto"/>
            <w:vAlign w:val="bottom"/>
            <w:hideMark/>
          </w:tcPr>
          <w:p w14:paraId="182B3348" w14:textId="77777777" w:rsidR="00777BAA" w:rsidRPr="00DE33DB" w:rsidRDefault="00777BAA" w:rsidP="0081222A">
            <w:pPr>
              <w:jc w:val="center"/>
              <w:rPr>
                <w:sz w:val="24"/>
                <w:szCs w:val="24"/>
              </w:rPr>
            </w:pPr>
            <w:r w:rsidRPr="00DE33DB">
              <w:rPr>
                <w:sz w:val="24"/>
                <w:szCs w:val="24"/>
              </w:rPr>
              <w:t>217,49</w:t>
            </w:r>
          </w:p>
        </w:tc>
        <w:tc>
          <w:tcPr>
            <w:tcW w:w="1100" w:type="dxa"/>
            <w:shd w:val="clear" w:color="auto" w:fill="auto"/>
            <w:vAlign w:val="bottom"/>
            <w:hideMark/>
          </w:tcPr>
          <w:p w14:paraId="4C5B1F4E" w14:textId="77777777" w:rsidR="00777BAA" w:rsidRPr="00DE33DB" w:rsidRDefault="00777BAA" w:rsidP="0081222A">
            <w:pPr>
              <w:jc w:val="center"/>
              <w:rPr>
                <w:sz w:val="24"/>
                <w:szCs w:val="24"/>
              </w:rPr>
            </w:pPr>
            <w:r w:rsidRPr="00DE33DB">
              <w:rPr>
                <w:sz w:val="24"/>
                <w:szCs w:val="24"/>
              </w:rPr>
              <w:t>264,10</w:t>
            </w:r>
          </w:p>
        </w:tc>
        <w:tc>
          <w:tcPr>
            <w:tcW w:w="1100" w:type="dxa"/>
            <w:shd w:val="clear" w:color="auto" w:fill="auto"/>
            <w:vAlign w:val="bottom"/>
            <w:hideMark/>
          </w:tcPr>
          <w:p w14:paraId="5ECCDE7B" w14:textId="77777777" w:rsidR="00777BAA" w:rsidRPr="00DE33DB" w:rsidRDefault="00777BAA" w:rsidP="0081222A">
            <w:pPr>
              <w:jc w:val="center"/>
              <w:rPr>
                <w:sz w:val="24"/>
                <w:szCs w:val="24"/>
              </w:rPr>
            </w:pPr>
            <w:r w:rsidRPr="00DE33DB">
              <w:rPr>
                <w:sz w:val="24"/>
                <w:szCs w:val="24"/>
              </w:rPr>
              <w:t>321,04</w:t>
            </w:r>
          </w:p>
        </w:tc>
        <w:tc>
          <w:tcPr>
            <w:tcW w:w="1100" w:type="dxa"/>
            <w:shd w:val="clear" w:color="auto" w:fill="auto"/>
            <w:vAlign w:val="bottom"/>
            <w:hideMark/>
          </w:tcPr>
          <w:p w14:paraId="74800B24" w14:textId="77777777" w:rsidR="00777BAA" w:rsidRPr="00DE33DB" w:rsidRDefault="00777BAA" w:rsidP="0081222A">
            <w:pPr>
              <w:jc w:val="center"/>
              <w:rPr>
                <w:sz w:val="24"/>
                <w:szCs w:val="24"/>
              </w:rPr>
            </w:pPr>
            <w:r w:rsidRPr="00DE33DB">
              <w:rPr>
                <w:sz w:val="24"/>
                <w:szCs w:val="24"/>
              </w:rPr>
              <w:t>375,59</w:t>
            </w:r>
          </w:p>
        </w:tc>
      </w:tr>
      <w:tr w:rsidR="00777BAA" w:rsidRPr="00DE33DB" w14:paraId="38624606" w14:textId="77777777" w:rsidTr="0081222A">
        <w:tc>
          <w:tcPr>
            <w:tcW w:w="780" w:type="dxa"/>
            <w:shd w:val="clear" w:color="auto" w:fill="auto"/>
            <w:vAlign w:val="bottom"/>
            <w:hideMark/>
          </w:tcPr>
          <w:p w14:paraId="626BC451" w14:textId="77777777" w:rsidR="00777BAA" w:rsidRPr="00DE33DB" w:rsidRDefault="00777BAA" w:rsidP="0081222A">
            <w:pPr>
              <w:jc w:val="center"/>
              <w:rPr>
                <w:sz w:val="24"/>
                <w:szCs w:val="24"/>
              </w:rPr>
            </w:pPr>
            <w:r w:rsidRPr="00DE33DB">
              <w:rPr>
                <w:sz w:val="24"/>
                <w:szCs w:val="24"/>
              </w:rPr>
              <w:t> </w:t>
            </w:r>
          </w:p>
        </w:tc>
        <w:tc>
          <w:tcPr>
            <w:tcW w:w="2340" w:type="dxa"/>
            <w:shd w:val="clear" w:color="auto" w:fill="auto"/>
            <w:vAlign w:val="bottom"/>
            <w:hideMark/>
          </w:tcPr>
          <w:p w14:paraId="5B5741BF" w14:textId="77777777" w:rsidR="00777BAA" w:rsidRPr="00DE33DB" w:rsidRDefault="00777BAA" w:rsidP="0081222A">
            <w:pPr>
              <w:rPr>
                <w:sz w:val="24"/>
                <w:szCs w:val="24"/>
              </w:rPr>
            </w:pPr>
            <w:r w:rsidRPr="00DE33DB">
              <w:rPr>
                <w:sz w:val="24"/>
                <w:szCs w:val="24"/>
              </w:rPr>
              <w:t>с. Антипаюта, с. Гыда</w:t>
            </w:r>
          </w:p>
        </w:tc>
        <w:tc>
          <w:tcPr>
            <w:tcW w:w="1275" w:type="dxa"/>
            <w:shd w:val="clear" w:color="auto" w:fill="auto"/>
            <w:vAlign w:val="bottom"/>
            <w:hideMark/>
          </w:tcPr>
          <w:p w14:paraId="3D8232EC" w14:textId="77777777" w:rsidR="00777BAA" w:rsidRPr="00DE33DB" w:rsidRDefault="00777BAA" w:rsidP="0081222A">
            <w:pPr>
              <w:jc w:val="center"/>
              <w:rPr>
                <w:sz w:val="24"/>
                <w:szCs w:val="24"/>
              </w:rPr>
            </w:pPr>
            <w:r w:rsidRPr="00DE33DB">
              <w:rPr>
                <w:sz w:val="24"/>
                <w:szCs w:val="24"/>
              </w:rPr>
              <w:t>руб.</w:t>
            </w:r>
          </w:p>
        </w:tc>
        <w:tc>
          <w:tcPr>
            <w:tcW w:w="1140" w:type="dxa"/>
            <w:shd w:val="clear" w:color="auto" w:fill="auto"/>
            <w:vAlign w:val="bottom"/>
            <w:hideMark/>
          </w:tcPr>
          <w:p w14:paraId="46E86F36" w14:textId="77777777" w:rsidR="00777BAA" w:rsidRPr="00DE33DB" w:rsidRDefault="00777BAA" w:rsidP="0081222A">
            <w:pPr>
              <w:jc w:val="center"/>
              <w:rPr>
                <w:sz w:val="24"/>
                <w:szCs w:val="24"/>
              </w:rPr>
            </w:pPr>
            <w:r w:rsidRPr="00DE33DB">
              <w:rPr>
                <w:sz w:val="24"/>
                <w:szCs w:val="24"/>
              </w:rPr>
              <w:t>158,34</w:t>
            </w:r>
          </w:p>
        </w:tc>
        <w:tc>
          <w:tcPr>
            <w:tcW w:w="1100" w:type="dxa"/>
            <w:shd w:val="clear" w:color="auto" w:fill="auto"/>
            <w:vAlign w:val="bottom"/>
            <w:hideMark/>
          </w:tcPr>
          <w:p w14:paraId="5DFF3E89" w14:textId="77777777" w:rsidR="00777BAA" w:rsidRPr="00DE33DB" w:rsidRDefault="00777BAA" w:rsidP="0081222A">
            <w:pPr>
              <w:jc w:val="center"/>
              <w:rPr>
                <w:sz w:val="24"/>
                <w:szCs w:val="24"/>
              </w:rPr>
            </w:pPr>
            <w:r w:rsidRPr="00DE33DB">
              <w:rPr>
                <w:sz w:val="24"/>
                <w:szCs w:val="24"/>
              </w:rPr>
              <w:t>164,17</w:t>
            </w:r>
          </w:p>
        </w:tc>
        <w:tc>
          <w:tcPr>
            <w:tcW w:w="1100" w:type="dxa"/>
            <w:shd w:val="clear" w:color="auto" w:fill="auto"/>
            <w:vAlign w:val="bottom"/>
            <w:hideMark/>
          </w:tcPr>
          <w:p w14:paraId="240EF865" w14:textId="77777777" w:rsidR="00777BAA" w:rsidRPr="00DE33DB" w:rsidRDefault="00777BAA" w:rsidP="0081222A">
            <w:pPr>
              <w:jc w:val="center"/>
              <w:rPr>
                <w:sz w:val="24"/>
                <w:szCs w:val="24"/>
              </w:rPr>
            </w:pPr>
            <w:r w:rsidRPr="00DE33DB">
              <w:rPr>
                <w:sz w:val="24"/>
                <w:szCs w:val="24"/>
              </w:rPr>
              <w:t>170,51</w:t>
            </w:r>
          </w:p>
        </w:tc>
        <w:tc>
          <w:tcPr>
            <w:tcW w:w="1100" w:type="dxa"/>
            <w:shd w:val="clear" w:color="auto" w:fill="auto"/>
            <w:vAlign w:val="bottom"/>
            <w:hideMark/>
          </w:tcPr>
          <w:p w14:paraId="6D5C005F" w14:textId="77777777" w:rsidR="00777BAA" w:rsidRPr="00DE33DB" w:rsidRDefault="00777BAA" w:rsidP="0081222A">
            <w:pPr>
              <w:jc w:val="center"/>
              <w:rPr>
                <w:sz w:val="24"/>
                <w:szCs w:val="24"/>
              </w:rPr>
            </w:pPr>
            <w:r w:rsidRPr="00DE33DB">
              <w:rPr>
                <w:sz w:val="24"/>
                <w:szCs w:val="24"/>
              </w:rPr>
              <w:t>177,39</w:t>
            </w:r>
          </w:p>
        </w:tc>
        <w:tc>
          <w:tcPr>
            <w:tcW w:w="1100" w:type="dxa"/>
            <w:shd w:val="clear" w:color="auto" w:fill="auto"/>
            <w:vAlign w:val="bottom"/>
            <w:hideMark/>
          </w:tcPr>
          <w:p w14:paraId="7D8739DD" w14:textId="77777777" w:rsidR="00777BAA" w:rsidRPr="00DE33DB" w:rsidRDefault="00777BAA" w:rsidP="0081222A">
            <w:pPr>
              <w:jc w:val="center"/>
              <w:rPr>
                <w:sz w:val="24"/>
                <w:szCs w:val="24"/>
              </w:rPr>
            </w:pPr>
            <w:r w:rsidRPr="00DE33DB">
              <w:rPr>
                <w:sz w:val="24"/>
                <w:szCs w:val="24"/>
              </w:rPr>
              <w:t>184,47</w:t>
            </w:r>
          </w:p>
        </w:tc>
        <w:tc>
          <w:tcPr>
            <w:tcW w:w="1100" w:type="dxa"/>
            <w:shd w:val="clear" w:color="auto" w:fill="auto"/>
            <w:vAlign w:val="bottom"/>
            <w:hideMark/>
          </w:tcPr>
          <w:p w14:paraId="47C3CF24" w14:textId="77777777" w:rsidR="00777BAA" w:rsidRPr="00DE33DB" w:rsidRDefault="00777BAA" w:rsidP="0081222A">
            <w:pPr>
              <w:jc w:val="center"/>
              <w:rPr>
                <w:sz w:val="24"/>
                <w:szCs w:val="24"/>
              </w:rPr>
            </w:pPr>
            <w:r w:rsidRPr="00DE33DB">
              <w:rPr>
                <w:sz w:val="24"/>
                <w:szCs w:val="24"/>
              </w:rPr>
              <w:t>191,83</w:t>
            </w:r>
          </w:p>
        </w:tc>
        <w:tc>
          <w:tcPr>
            <w:tcW w:w="1100" w:type="dxa"/>
            <w:shd w:val="clear" w:color="auto" w:fill="auto"/>
            <w:vAlign w:val="bottom"/>
            <w:hideMark/>
          </w:tcPr>
          <w:p w14:paraId="3DEE7BA9" w14:textId="77777777" w:rsidR="00777BAA" w:rsidRPr="00DE33DB" w:rsidRDefault="00777BAA" w:rsidP="0081222A">
            <w:pPr>
              <w:jc w:val="center"/>
              <w:rPr>
                <w:sz w:val="24"/>
                <w:szCs w:val="24"/>
              </w:rPr>
            </w:pPr>
            <w:r w:rsidRPr="00DE33DB">
              <w:rPr>
                <w:sz w:val="24"/>
                <w:szCs w:val="24"/>
              </w:rPr>
              <w:t>199,48</w:t>
            </w:r>
          </w:p>
        </w:tc>
        <w:tc>
          <w:tcPr>
            <w:tcW w:w="1100" w:type="dxa"/>
            <w:shd w:val="clear" w:color="auto" w:fill="auto"/>
            <w:vAlign w:val="bottom"/>
            <w:hideMark/>
          </w:tcPr>
          <w:p w14:paraId="010AC53C" w14:textId="77777777" w:rsidR="00777BAA" w:rsidRPr="00DE33DB" w:rsidRDefault="00777BAA" w:rsidP="0081222A">
            <w:pPr>
              <w:jc w:val="center"/>
              <w:rPr>
                <w:sz w:val="24"/>
                <w:szCs w:val="24"/>
              </w:rPr>
            </w:pPr>
            <w:r w:rsidRPr="00DE33DB">
              <w:rPr>
                <w:sz w:val="24"/>
                <w:szCs w:val="24"/>
              </w:rPr>
              <w:t>242,23</w:t>
            </w:r>
          </w:p>
        </w:tc>
        <w:tc>
          <w:tcPr>
            <w:tcW w:w="1100" w:type="dxa"/>
            <w:shd w:val="clear" w:color="auto" w:fill="auto"/>
            <w:vAlign w:val="bottom"/>
            <w:hideMark/>
          </w:tcPr>
          <w:p w14:paraId="153D432D" w14:textId="77777777" w:rsidR="00777BAA" w:rsidRPr="00DE33DB" w:rsidRDefault="00777BAA" w:rsidP="0081222A">
            <w:pPr>
              <w:jc w:val="center"/>
              <w:rPr>
                <w:sz w:val="24"/>
                <w:szCs w:val="24"/>
              </w:rPr>
            </w:pPr>
            <w:r w:rsidRPr="00DE33DB">
              <w:rPr>
                <w:sz w:val="24"/>
                <w:szCs w:val="24"/>
              </w:rPr>
              <w:t>294,45</w:t>
            </w:r>
          </w:p>
        </w:tc>
        <w:tc>
          <w:tcPr>
            <w:tcW w:w="1100" w:type="dxa"/>
            <w:shd w:val="clear" w:color="auto" w:fill="auto"/>
            <w:vAlign w:val="bottom"/>
            <w:hideMark/>
          </w:tcPr>
          <w:p w14:paraId="6A46C78C" w14:textId="77777777" w:rsidR="00777BAA" w:rsidRPr="00DE33DB" w:rsidRDefault="00777BAA" w:rsidP="0081222A">
            <w:pPr>
              <w:jc w:val="center"/>
              <w:rPr>
                <w:sz w:val="24"/>
                <w:szCs w:val="24"/>
              </w:rPr>
            </w:pPr>
            <w:r w:rsidRPr="00DE33DB">
              <w:rPr>
                <w:sz w:val="24"/>
                <w:szCs w:val="24"/>
              </w:rPr>
              <w:t>344,48</w:t>
            </w:r>
          </w:p>
        </w:tc>
      </w:tr>
      <w:tr w:rsidR="00777BAA" w:rsidRPr="00DE33DB" w14:paraId="71014610" w14:textId="77777777" w:rsidTr="0081222A">
        <w:tc>
          <w:tcPr>
            <w:tcW w:w="780" w:type="dxa"/>
            <w:shd w:val="clear" w:color="auto" w:fill="auto"/>
            <w:vAlign w:val="bottom"/>
            <w:hideMark/>
          </w:tcPr>
          <w:p w14:paraId="2D253597" w14:textId="77777777" w:rsidR="00777BAA" w:rsidRPr="00DE33DB" w:rsidRDefault="00777BAA" w:rsidP="0081222A">
            <w:pPr>
              <w:jc w:val="center"/>
              <w:rPr>
                <w:sz w:val="24"/>
                <w:szCs w:val="24"/>
              </w:rPr>
            </w:pPr>
            <w:r w:rsidRPr="00DE33DB">
              <w:rPr>
                <w:sz w:val="24"/>
                <w:szCs w:val="24"/>
              </w:rPr>
              <w:t>4.4.</w:t>
            </w:r>
          </w:p>
        </w:tc>
        <w:tc>
          <w:tcPr>
            <w:tcW w:w="2340" w:type="dxa"/>
            <w:shd w:val="clear" w:color="auto" w:fill="auto"/>
            <w:vAlign w:val="bottom"/>
            <w:hideMark/>
          </w:tcPr>
          <w:p w14:paraId="07859A6E" w14:textId="77777777" w:rsidR="00777BAA" w:rsidRPr="00DE33DB" w:rsidRDefault="00777BAA" w:rsidP="0081222A">
            <w:pPr>
              <w:rPr>
                <w:sz w:val="24"/>
                <w:szCs w:val="24"/>
              </w:rPr>
            </w:pPr>
            <w:r w:rsidRPr="00DE33DB">
              <w:rPr>
                <w:sz w:val="24"/>
                <w:szCs w:val="24"/>
              </w:rPr>
              <w:t>Тариф на горячую воду для населения (с НДС)</w:t>
            </w:r>
          </w:p>
        </w:tc>
        <w:tc>
          <w:tcPr>
            <w:tcW w:w="1275" w:type="dxa"/>
            <w:shd w:val="clear" w:color="auto" w:fill="auto"/>
            <w:vAlign w:val="bottom"/>
            <w:hideMark/>
          </w:tcPr>
          <w:p w14:paraId="2B8226C2" w14:textId="77777777" w:rsidR="00777BAA" w:rsidRPr="00DE33DB" w:rsidRDefault="00777BAA" w:rsidP="0081222A">
            <w:pPr>
              <w:jc w:val="center"/>
              <w:rPr>
                <w:sz w:val="24"/>
                <w:szCs w:val="24"/>
              </w:rPr>
            </w:pPr>
            <w:r w:rsidRPr="00DE33DB">
              <w:rPr>
                <w:sz w:val="24"/>
                <w:szCs w:val="24"/>
              </w:rPr>
              <w:t>руб./м³</w:t>
            </w:r>
          </w:p>
        </w:tc>
        <w:tc>
          <w:tcPr>
            <w:tcW w:w="1140" w:type="dxa"/>
            <w:shd w:val="clear" w:color="auto" w:fill="auto"/>
            <w:vAlign w:val="bottom"/>
            <w:hideMark/>
          </w:tcPr>
          <w:p w14:paraId="3B15AE2E" w14:textId="77777777" w:rsidR="00777BAA" w:rsidRPr="00DE33DB" w:rsidRDefault="00777BAA" w:rsidP="0081222A">
            <w:pPr>
              <w:jc w:val="center"/>
              <w:rPr>
                <w:sz w:val="24"/>
                <w:szCs w:val="24"/>
              </w:rPr>
            </w:pPr>
            <w:r w:rsidRPr="00DE33DB">
              <w:rPr>
                <w:sz w:val="24"/>
                <w:szCs w:val="24"/>
              </w:rPr>
              <w:t>147,68</w:t>
            </w:r>
          </w:p>
        </w:tc>
        <w:tc>
          <w:tcPr>
            <w:tcW w:w="1100" w:type="dxa"/>
            <w:shd w:val="clear" w:color="auto" w:fill="auto"/>
            <w:vAlign w:val="bottom"/>
            <w:hideMark/>
          </w:tcPr>
          <w:p w14:paraId="49C7DC0C" w14:textId="77777777" w:rsidR="00777BAA" w:rsidRPr="00DE33DB" w:rsidRDefault="00777BAA" w:rsidP="0081222A">
            <w:pPr>
              <w:jc w:val="center"/>
              <w:rPr>
                <w:sz w:val="24"/>
                <w:szCs w:val="24"/>
              </w:rPr>
            </w:pPr>
            <w:r w:rsidRPr="00DE33DB">
              <w:rPr>
                <w:sz w:val="24"/>
                <w:szCs w:val="24"/>
              </w:rPr>
              <w:t>150,57</w:t>
            </w:r>
          </w:p>
        </w:tc>
        <w:tc>
          <w:tcPr>
            <w:tcW w:w="1100" w:type="dxa"/>
            <w:shd w:val="clear" w:color="auto" w:fill="auto"/>
            <w:vAlign w:val="bottom"/>
            <w:hideMark/>
          </w:tcPr>
          <w:p w14:paraId="1351A130" w14:textId="77777777" w:rsidR="00777BAA" w:rsidRPr="00DE33DB" w:rsidRDefault="00777BAA" w:rsidP="0081222A">
            <w:pPr>
              <w:jc w:val="center"/>
              <w:rPr>
                <w:sz w:val="24"/>
                <w:szCs w:val="24"/>
              </w:rPr>
            </w:pPr>
            <w:r w:rsidRPr="00DE33DB">
              <w:rPr>
                <w:sz w:val="24"/>
                <w:szCs w:val="24"/>
              </w:rPr>
              <w:t>156,39</w:t>
            </w:r>
          </w:p>
        </w:tc>
        <w:tc>
          <w:tcPr>
            <w:tcW w:w="1100" w:type="dxa"/>
            <w:shd w:val="clear" w:color="auto" w:fill="auto"/>
            <w:vAlign w:val="bottom"/>
            <w:hideMark/>
          </w:tcPr>
          <w:p w14:paraId="3DA16656" w14:textId="77777777" w:rsidR="00777BAA" w:rsidRPr="00DE33DB" w:rsidRDefault="00777BAA" w:rsidP="0081222A">
            <w:pPr>
              <w:jc w:val="center"/>
              <w:rPr>
                <w:sz w:val="24"/>
                <w:szCs w:val="24"/>
              </w:rPr>
            </w:pPr>
            <w:r w:rsidRPr="00DE33DB">
              <w:rPr>
                <w:sz w:val="24"/>
                <w:szCs w:val="24"/>
              </w:rPr>
              <w:t>162,70</w:t>
            </w:r>
          </w:p>
        </w:tc>
        <w:tc>
          <w:tcPr>
            <w:tcW w:w="1100" w:type="dxa"/>
            <w:shd w:val="clear" w:color="auto" w:fill="auto"/>
            <w:vAlign w:val="bottom"/>
            <w:hideMark/>
          </w:tcPr>
          <w:p w14:paraId="73DFB80C" w14:textId="77777777" w:rsidR="00777BAA" w:rsidRPr="00DE33DB" w:rsidRDefault="00777BAA" w:rsidP="0081222A">
            <w:pPr>
              <w:jc w:val="center"/>
              <w:rPr>
                <w:sz w:val="24"/>
                <w:szCs w:val="24"/>
              </w:rPr>
            </w:pPr>
            <w:r w:rsidRPr="00DE33DB">
              <w:rPr>
                <w:sz w:val="24"/>
                <w:szCs w:val="24"/>
              </w:rPr>
              <w:t>169,19</w:t>
            </w:r>
          </w:p>
        </w:tc>
        <w:tc>
          <w:tcPr>
            <w:tcW w:w="1100" w:type="dxa"/>
            <w:shd w:val="clear" w:color="auto" w:fill="auto"/>
            <w:vAlign w:val="bottom"/>
            <w:hideMark/>
          </w:tcPr>
          <w:p w14:paraId="68A49726" w14:textId="77777777" w:rsidR="00777BAA" w:rsidRPr="00DE33DB" w:rsidRDefault="00777BAA" w:rsidP="0081222A">
            <w:pPr>
              <w:jc w:val="center"/>
              <w:rPr>
                <w:sz w:val="24"/>
                <w:szCs w:val="24"/>
              </w:rPr>
            </w:pPr>
            <w:r w:rsidRPr="00DE33DB">
              <w:rPr>
                <w:sz w:val="24"/>
                <w:szCs w:val="24"/>
              </w:rPr>
              <w:t>175,94</w:t>
            </w:r>
          </w:p>
        </w:tc>
        <w:tc>
          <w:tcPr>
            <w:tcW w:w="1100" w:type="dxa"/>
            <w:shd w:val="clear" w:color="auto" w:fill="auto"/>
            <w:vAlign w:val="bottom"/>
            <w:hideMark/>
          </w:tcPr>
          <w:p w14:paraId="0D477123" w14:textId="77777777" w:rsidR="00777BAA" w:rsidRPr="00DE33DB" w:rsidRDefault="00777BAA" w:rsidP="0081222A">
            <w:pPr>
              <w:jc w:val="center"/>
              <w:rPr>
                <w:sz w:val="24"/>
                <w:szCs w:val="24"/>
              </w:rPr>
            </w:pPr>
            <w:r w:rsidRPr="00DE33DB">
              <w:rPr>
                <w:sz w:val="24"/>
                <w:szCs w:val="24"/>
              </w:rPr>
              <w:t>182,96</w:t>
            </w:r>
          </w:p>
        </w:tc>
        <w:tc>
          <w:tcPr>
            <w:tcW w:w="1100" w:type="dxa"/>
            <w:shd w:val="clear" w:color="auto" w:fill="auto"/>
            <w:vAlign w:val="bottom"/>
            <w:hideMark/>
          </w:tcPr>
          <w:p w14:paraId="08CC0783" w14:textId="77777777" w:rsidR="00777BAA" w:rsidRPr="00DE33DB" w:rsidRDefault="00777BAA" w:rsidP="0081222A">
            <w:pPr>
              <w:jc w:val="center"/>
              <w:rPr>
                <w:sz w:val="24"/>
                <w:szCs w:val="24"/>
              </w:rPr>
            </w:pPr>
            <w:r w:rsidRPr="00DE33DB">
              <w:rPr>
                <w:sz w:val="24"/>
                <w:szCs w:val="24"/>
              </w:rPr>
              <w:t>222,17</w:t>
            </w:r>
          </w:p>
        </w:tc>
        <w:tc>
          <w:tcPr>
            <w:tcW w:w="1100" w:type="dxa"/>
            <w:shd w:val="clear" w:color="auto" w:fill="auto"/>
            <w:vAlign w:val="bottom"/>
            <w:hideMark/>
          </w:tcPr>
          <w:p w14:paraId="1648DE1F" w14:textId="77777777" w:rsidR="00777BAA" w:rsidRPr="00DE33DB" w:rsidRDefault="00777BAA" w:rsidP="0081222A">
            <w:pPr>
              <w:jc w:val="center"/>
              <w:rPr>
                <w:sz w:val="24"/>
                <w:szCs w:val="24"/>
              </w:rPr>
            </w:pPr>
            <w:r w:rsidRPr="00DE33DB">
              <w:rPr>
                <w:sz w:val="24"/>
                <w:szCs w:val="24"/>
              </w:rPr>
              <w:t>270,06</w:t>
            </w:r>
          </w:p>
        </w:tc>
        <w:tc>
          <w:tcPr>
            <w:tcW w:w="1100" w:type="dxa"/>
            <w:shd w:val="clear" w:color="auto" w:fill="auto"/>
            <w:vAlign w:val="bottom"/>
            <w:hideMark/>
          </w:tcPr>
          <w:p w14:paraId="047E0137" w14:textId="77777777" w:rsidR="00777BAA" w:rsidRPr="00DE33DB" w:rsidRDefault="00777BAA" w:rsidP="0081222A">
            <w:pPr>
              <w:jc w:val="center"/>
              <w:rPr>
                <w:sz w:val="24"/>
                <w:szCs w:val="24"/>
              </w:rPr>
            </w:pPr>
            <w:r w:rsidRPr="00DE33DB">
              <w:rPr>
                <w:sz w:val="24"/>
                <w:szCs w:val="24"/>
              </w:rPr>
              <w:t>315,95</w:t>
            </w:r>
          </w:p>
        </w:tc>
      </w:tr>
      <w:tr w:rsidR="00777BAA" w:rsidRPr="00DE33DB" w14:paraId="7F713558" w14:textId="77777777" w:rsidTr="0081222A">
        <w:tc>
          <w:tcPr>
            <w:tcW w:w="780" w:type="dxa"/>
            <w:shd w:val="clear" w:color="auto" w:fill="auto"/>
            <w:vAlign w:val="bottom"/>
            <w:hideMark/>
          </w:tcPr>
          <w:p w14:paraId="58E9BEA9" w14:textId="77777777" w:rsidR="00777BAA" w:rsidRPr="00DE33DB" w:rsidRDefault="00777BAA" w:rsidP="0081222A">
            <w:pPr>
              <w:jc w:val="center"/>
              <w:rPr>
                <w:sz w:val="24"/>
                <w:szCs w:val="24"/>
              </w:rPr>
            </w:pPr>
            <w:r w:rsidRPr="00DE33DB">
              <w:rPr>
                <w:sz w:val="24"/>
                <w:szCs w:val="24"/>
              </w:rPr>
              <w:t>4.5.</w:t>
            </w:r>
          </w:p>
        </w:tc>
        <w:tc>
          <w:tcPr>
            <w:tcW w:w="2340" w:type="dxa"/>
            <w:shd w:val="clear" w:color="auto" w:fill="auto"/>
            <w:vAlign w:val="bottom"/>
            <w:hideMark/>
          </w:tcPr>
          <w:p w14:paraId="1A443423" w14:textId="77777777" w:rsidR="00777BAA" w:rsidRPr="00DE33DB" w:rsidRDefault="00777BAA" w:rsidP="0081222A">
            <w:pPr>
              <w:rPr>
                <w:sz w:val="24"/>
                <w:szCs w:val="24"/>
              </w:rPr>
            </w:pPr>
            <w:r w:rsidRPr="00DE33DB">
              <w:rPr>
                <w:sz w:val="24"/>
                <w:szCs w:val="24"/>
              </w:rPr>
              <w:t>Норматив потребления: Жилые дома и общежития с центральным холодным и горячим водоснабжением, канализацией (или септиком), ванной, душем</w:t>
            </w:r>
          </w:p>
        </w:tc>
        <w:tc>
          <w:tcPr>
            <w:tcW w:w="1275" w:type="dxa"/>
            <w:shd w:val="clear" w:color="auto" w:fill="auto"/>
            <w:vAlign w:val="bottom"/>
            <w:hideMark/>
          </w:tcPr>
          <w:p w14:paraId="4590D4EB" w14:textId="77777777" w:rsidR="00777BAA" w:rsidRPr="00DE33DB" w:rsidRDefault="00777BAA" w:rsidP="0081222A">
            <w:pPr>
              <w:jc w:val="center"/>
              <w:rPr>
                <w:sz w:val="24"/>
                <w:szCs w:val="24"/>
              </w:rPr>
            </w:pPr>
            <w:r w:rsidRPr="00DE33DB">
              <w:rPr>
                <w:sz w:val="24"/>
                <w:szCs w:val="24"/>
              </w:rPr>
              <w:t>м³/чел. в месяц</w:t>
            </w:r>
          </w:p>
        </w:tc>
        <w:tc>
          <w:tcPr>
            <w:tcW w:w="1140" w:type="dxa"/>
            <w:shd w:val="clear" w:color="auto" w:fill="auto"/>
            <w:vAlign w:val="bottom"/>
            <w:hideMark/>
          </w:tcPr>
          <w:p w14:paraId="604509AB" w14:textId="77777777" w:rsidR="00777BAA" w:rsidRPr="00DE33DB" w:rsidRDefault="00777BAA" w:rsidP="0081222A">
            <w:pPr>
              <w:jc w:val="center"/>
              <w:rPr>
                <w:sz w:val="24"/>
                <w:szCs w:val="24"/>
              </w:rPr>
            </w:pPr>
            <w:r w:rsidRPr="00DE33DB">
              <w:rPr>
                <w:sz w:val="24"/>
                <w:szCs w:val="24"/>
              </w:rPr>
              <w:t>2,52</w:t>
            </w:r>
          </w:p>
        </w:tc>
        <w:tc>
          <w:tcPr>
            <w:tcW w:w="1100" w:type="dxa"/>
            <w:shd w:val="clear" w:color="auto" w:fill="auto"/>
            <w:vAlign w:val="bottom"/>
            <w:hideMark/>
          </w:tcPr>
          <w:p w14:paraId="5390DE34" w14:textId="77777777" w:rsidR="00777BAA" w:rsidRPr="00DE33DB" w:rsidRDefault="00777BAA" w:rsidP="0081222A">
            <w:pPr>
              <w:jc w:val="center"/>
              <w:rPr>
                <w:sz w:val="24"/>
                <w:szCs w:val="24"/>
              </w:rPr>
            </w:pPr>
            <w:r w:rsidRPr="00DE33DB">
              <w:rPr>
                <w:sz w:val="24"/>
                <w:szCs w:val="24"/>
              </w:rPr>
              <w:t>2,52</w:t>
            </w:r>
          </w:p>
        </w:tc>
        <w:tc>
          <w:tcPr>
            <w:tcW w:w="1100" w:type="dxa"/>
            <w:shd w:val="clear" w:color="auto" w:fill="auto"/>
            <w:vAlign w:val="bottom"/>
            <w:hideMark/>
          </w:tcPr>
          <w:p w14:paraId="77A95F1B" w14:textId="77777777" w:rsidR="00777BAA" w:rsidRPr="00DE33DB" w:rsidRDefault="00777BAA" w:rsidP="0081222A">
            <w:pPr>
              <w:jc w:val="center"/>
              <w:rPr>
                <w:sz w:val="24"/>
                <w:szCs w:val="24"/>
              </w:rPr>
            </w:pPr>
            <w:r w:rsidRPr="00DE33DB">
              <w:rPr>
                <w:sz w:val="24"/>
                <w:szCs w:val="24"/>
              </w:rPr>
              <w:t>2,52</w:t>
            </w:r>
          </w:p>
        </w:tc>
        <w:tc>
          <w:tcPr>
            <w:tcW w:w="1100" w:type="dxa"/>
            <w:shd w:val="clear" w:color="auto" w:fill="auto"/>
            <w:vAlign w:val="bottom"/>
            <w:hideMark/>
          </w:tcPr>
          <w:p w14:paraId="37B2966E" w14:textId="77777777" w:rsidR="00777BAA" w:rsidRPr="00DE33DB" w:rsidRDefault="00777BAA" w:rsidP="0081222A">
            <w:pPr>
              <w:jc w:val="center"/>
              <w:rPr>
                <w:sz w:val="24"/>
                <w:szCs w:val="24"/>
              </w:rPr>
            </w:pPr>
            <w:r w:rsidRPr="00DE33DB">
              <w:rPr>
                <w:sz w:val="24"/>
                <w:szCs w:val="24"/>
              </w:rPr>
              <w:t>2,52</w:t>
            </w:r>
          </w:p>
        </w:tc>
        <w:tc>
          <w:tcPr>
            <w:tcW w:w="1100" w:type="dxa"/>
            <w:shd w:val="clear" w:color="auto" w:fill="auto"/>
            <w:vAlign w:val="bottom"/>
            <w:hideMark/>
          </w:tcPr>
          <w:p w14:paraId="5941CB1B" w14:textId="77777777" w:rsidR="00777BAA" w:rsidRPr="00DE33DB" w:rsidRDefault="00777BAA" w:rsidP="0081222A">
            <w:pPr>
              <w:jc w:val="center"/>
              <w:rPr>
                <w:sz w:val="24"/>
                <w:szCs w:val="24"/>
              </w:rPr>
            </w:pPr>
            <w:r w:rsidRPr="00DE33DB">
              <w:rPr>
                <w:sz w:val="24"/>
                <w:szCs w:val="24"/>
              </w:rPr>
              <w:t>2,52</w:t>
            </w:r>
          </w:p>
        </w:tc>
        <w:tc>
          <w:tcPr>
            <w:tcW w:w="1100" w:type="dxa"/>
            <w:shd w:val="clear" w:color="auto" w:fill="auto"/>
            <w:vAlign w:val="bottom"/>
            <w:hideMark/>
          </w:tcPr>
          <w:p w14:paraId="4C19C025" w14:textId="77777777" w:rsidR="00777BAA" w:rsidRPr="00DE33DB" w:rsidRDefault="00777BAA" w:rsidP="0081222A">
            <w:pPr>
              <w:jc w:val="center"/>
              <w:rPr>
                <w:sz w:val="24"/>
                <w:szCs w:val="24"/>
              </w:rPr>
            </w:pPr>
            <w:r w:rsidRPr="00DE33DB">
              <w:rPr>
                <w:sz w:val="24"/>
                <w:szCs w:val="24"/>
              </w:rPr>
              <w:t>2,52</w:t>
            </w:r>
          </w:p>
        </w:tc>
        <w:tc>
          <w:tcPr>
            <w:tcW w:w="1100" w:type="dxa"/>
            <w:shd w:val="clear" w:color="auto" w:fill="auto"/>
            <w:vAlign w:val="bottom"/>
            <w:hideMark/>
          </w:tcPr>
          <w:p w14:paraId="12ED3684" w14:textId="77777777" w:rsidR="00777BAA" w:rsidRPr="00DE33DB" w:rsidRDefault="00777BAA" w:rsidP="0081222A">
            <w:pPr>
              <w:jc w:val="center"/>
              <w:rPr>
                <w:sz w:val="24"/>
                <w:szCs w:val="24"/>
              </w:rPr>
            </w:pPr>
            <w:r w:rsidRPr="00DE33DB">
              <w:rPr>
                <w:sz w:val="24"/>
                <w:szCs w:val="24"/>
              </w:rPr>
              <w:t>2,52</w:t>
            </w:r>
          </w:p>
        </w:tc>
        <w:tc>
          <w:tcPr>
            <w:tcW w:w="1100" w:type="dxa"/>
            <w:shd w:val="clear" w:color="auto" w:fill="auto"/>
            <w:vAlign w:val="bottom"/>
            <w:hideMark/>
          </w:tcPr>
          <w:p w14:paraId="31512F16" w14:textId="77777777" w:rsidR="00777BAA" w:rsidRPr="00DE33DB" w:rsidRDefault="00777BAA" w:rsidP="0081222A">
            <w:pPr>
              <w:jc w:val="center"/>
              <w:rPr>
                <w:sz w:val="24"/>
                <w:szCs w:val="24"/>
              </w:rPr>
            </w:pPr>
            <w:r w:rsidRPr="00DE33DB">
              <w:rPr>
                <w:sz w:val="24"/>
                <w:szCs w:val="24"/>
              </w:rPr>
              <w:t>2,52</w:t>
            </w:r>
          </w:p>
        </w:tc>
        <w:tc>
          <w:tcPr>
            <w:tcW w:w="1100" w:type="dxa"/>
            <w:shd w:val="clear" w:color="auto" w:fill="auto"/>
            <w:vAlign w:val="bottom"/>
            <w:hideMark/>
          </w:tcPr>
          <w:p w14:paraId="12881D43" w14:textId="77777777" w:rsidR="00777BAA" w:rsidRPr="00DE33DB" w:rsidRDefault="00777BAA" w:rsidP="0081222A">
            <w:pPr>
              <w:jc w:val="center"/>
              <w:rPr>
                <w:sz w:val="24"/>
                <w:szCs w:val="24"/>
              </w:rPr>
            </w:pPr>
            <w:r w:rsidRPr="00DE33DB">
              <w:rPr>
                <w:sz w:val="24"/>
                <w:szCs w:val="24"/>
              </w:rPr>
              <w:t>2,52</w:t>
            </w:r>
          </w:p>
        </w:tc>
        <w:tc>
          <w:tcPr>
            <w:tcW w:w="1100" w:type="dxa"/>
            <w:shd w:val="clear" w:color="auto" w:fill="auto"/>
            <w:vAlign w:val="bottom"/>
            <w:hideMark/>
          </w:tcPr>
          <w:p w14:paraId="0AD744A5" w14:textId="77777777" w:rsidR="00777BAA" w:rsidRPr="00DE33DB" w:rsidRDefault="00777BAA" w:rsidP="0081222A">
            <w:pPr>
              <w:jc w:val="center"/>
              <w:rPr>
                <w:sz w:val="24"/>
                <w:szCs w:val="24"/>
              </w:rPr>
            </w:pPr>
            <w:r w:rsidRPr="00DE33DB">
              <w:rPr>
                <w:sz w:val="24"/>
                <w:szCs w:val="24"/>
              </w:rPr>
              <w:t>2,52</w:t>
            </w:r>
          </w:p>
        </w:tc>
      </w:tr>
      <w:tr w:rsidR="00777BAA" w:rsidRPr="00DE33DB" w14:paraId="0159FED3" w14:textId="77777777" w:rsidTr="0081222A">
        <w:tc>
          <w:tcPr>
            <w:tcW w:w="780" w:type="dxa"/>
            <w:shd w:val="clear" w:color="auto" w:fill="auto"/>
            <w:vAlign w:val="bottom"/>
            <w:hideMark/>
          </w:tcPr>
          <w:p w14:paraId="35187525" w14:textId="77777777" w:rsidR="00777BAA" w:rsidRPr="00DE33DB" w:rsidRDefault="00777BAA" w:rsidP="0081222A">
            <w:pPr>
              <w:jc w:val="center"/>
              <w:rPr>
                <w:b/>
                <w:bCs/>
                <w:sz w:val="24"/>
                <w:szCs w:val="24"/>
              </w:rPr>
            </w:pPr>
            <w:r w:rsidRPr="00DE33DB">
              <w:rPr>
                <w:b/>
                <w:bCs/>
                <w:sz w:val="24"/>
                <w:szCs w:val="24"/>
              </w:rPr>
              <w:t>4.6.</w:t>
            </w:r>
          </w:p>
        </w:tc>
        <w:tc>
          <w:tcPr>
            <w:tcW w:w="2340" w:type="dxa"/>
            <w:shd w:val="clear" w:color="auto" w:fill="auto"/>
            <w:vAlign w:val="bottom"/>
            <w:hideMark/>
          </w:tcPr>
          <w:p w14:paraId="0652CFCE" w14:textId="77777777" w:rsidR="00777BAA" w:rsidRPr="00DE33DB" w:rsidRDefault="00777BAA" w:rsidP="0081222A">
            <w:pPr>
              <w:rPr>
                <w:b/>
                <w:bCs/>
                <w:sz w:val="24"/>
                <w:szCs w:val="24"/>
              </w:rPr>
            </w:pPr>
            <w:r w:rsidRPr="00DE33DB">
              <w:rPr>
                <w:b/>
                <w:bCs/>
                <w:sz w:val="24"/>
                <w:szCs w:val="24"/>
              </w:rPr>
              <w:t>Величина платы за коммунальную услугу горячего водоснабжения в месяц на человека</w:t>
            </w:r>
          </w:p>
        </w:tc>
        <w:tc>
          <w:tcPr>
            <w:tcW w:w="1275" w:type="dxa"/>
            <w:shd w:val="clear" w:color="auto" w:fill="auto"/>
            <w:vAlign w:val="bottom"/>
            <w:hideMark/>
          </w:tcPr>
          <w:p w14:paraId="31FAD0A1" w14:textId="77777777" w:rsidR="00777BAA" w:rsidRPr="00DE33DB" w:rsidRDefault="00777BAA" w:rsidP="0081222A">
            <w:pPr>
              <w:jc w:val="center"/>
              <w:rPr>
                <w:b/>
                <w:bCs/>
                <w:sz w:val="24"/>
                <w:szCs w:val="24"/>
              </w:rPr>
            </w:pPr>
            <w:r w:rsidRPr="00DE33DB">
              <w:rPr>
                <w:b/>
                <w:bCs/>
                <w:sz w:val="24"/>
                <w:szCs w:val="24"/>
              </w:rPr>
              <w:t>руб.</w:t>
            </w:r>
          </w:p>
        </w:tc>
        <w:tc>
          <w:tcPr>
            <w:tcW w:w="1140" w:type="dxa"/>
            <w:shd w:val="clear" w:color="auto" w:fill="auto"/>
            <w:vAlign w:val="bottom"/>
            <w:hideMark/>
          </w:tcPr>
          <w:p w14:paraId="7E226C34" w14:textId="77777777" w:rsidR="00777BAA" w:rsidRPr="00DE33DB" w:rsidRDefault="00777BAA" w:rsidP="0081222A">
            <w:pPr>
              <w:jc w:val="center"/>
              <w:rPr>
                <w:b/>
                <w:bCs/>
                <w:sz w:val="24"/>
                <w:szCs w:val="24"/>
              </w:rPr>
            </w:pPr>
            <w:r w:rsidRPr="00DE33DB">
              <w:rPr>
                <w:b/>
                <w:bCs/>
                <w:sz w:val="24"/>
                <w:szCs w:val="24"/>
              </w:rPr>
              <w:t>372,14</w:t>
            </w:r>
          </w:p>
        </w:tc>
        <w:tc>
          <w:tcPr>
            <w:tcW w:w="1100" w:type="dxa"/>
            <w:shd w:val="clear" w:color="auto" w:fill="auto"/>
            <w:vAlign w:val="bottom"/>
            <w:hideMark/>
          </w:tcPr>
          <w:p w14:paraId="099DFE2E" w14:textId="77777777" w:rsidR="00777BAA" w:rsidRPr="00DE33DB" w:rsidRDefault="00777BAA" w:rsidP="0081222A">
            <w:pPr>
              <w:jc w:val="center"/>
              <w:rPr>
                <w:b/>
                <w:bCs/>
                <w:sz w:val="24"/>
                <w:szCs w:val="24"/>
              </w:rPr>
            </w:pPr>
            <w:r w:rsidRPr="00DE33DB">
              <w:rPr>
                <w:b/>
                <w:bCs/>
                <w:sz w:val="24"/>
                <w:szCs w:val="24"/>
              </w:rPr>
              <w:t>379,44</w:t>
            </w:r>
          </w:p>
        </w:tc>
        <w:tc>
          <w:tcPr>
            <w:tcW w:w="1100" w:type="dxa"/>
            <w:shd w:val="clear" w:color="auto" w:fill="auto"/>
            <w:vAlign w:val="bottom"/>
            <w:hideMark/>
          </w:tcPr>
          <w:p w14:paraId="0D2CE4C9" w14:textId="77777777" w:rsidR="00777BAA" w:rsidRPr="00DE33DB" w:rsidRDefault="00777BAA" w:rsidP="0081222A">
            <w:pPr>
              <w:jc w:val="center"/>
              <w:rPr>
                <w:b/>
                <w:bCs/>
                <w:sz w:val="24"/>
                <w:szCs w:val="24"/>
              </w:rPr>
            </w:pPr>
            <w:r w:rsidRPr="00DE33DB">
              <w:rPr>
                <w:b/>
                <w:bCs/>
                <w:sz w:val="24"/>
                <w:szCs w:val="24"/>
              </w:rPr>
              <w:t>394,09</w:t>
            </w:r>
          </w:p>
        </w:tc>
        <w:tc>
          <w:tcPr>
            <w:tcW w:w="1100" w:type="dxa"/>
            <w:shd w:val="clear" w:color="auto" w:fill="auto"/>
            <w:vAlign w:val="bottom"/>
            <w:hideMark/>
          </w:tcPr>
          <w:p w14:paraId="0E519DBB" w14:textId="77777777" w:rsidR="00777BAA" w:rsidRPr="00DE33DB" w:rsidRDefault="00777BAA" w:rsidP="0081222A">
            <w:pPr>
              <w:jc w:val="center"/>
              <w:rPr>
                <w:b/>
                <w:bCs/>
                <w:sz w:val="24"/>
                <w:szCs w:val="24"/>
              </w:rPr>
            </w:pPr>
            <w:r w:rsidRPr="00DE33DB">
              <w:rPr>
                <w:b/>
                <w:bCs/>
                <w:sz w:val="24"/>
                <w:szCs w:val="24"/>
              </w:rPr>
              <w:t>410,00</w:t>
            </w:r>
          </w:p>
        </w:tc>
        <w:tc>
          <w:tcPr>
            <w:tcW w:w="1100" w:type="dxa"/>
            <w:shd w:val="clear" w:color="auto" w:fill="auto"/>
            <w:vAlign w:val="bottom"/>
            <w:hideMark/>
          </w:tcPr>
          <w:p w14:paraId="6C1CD6F0" w14:textId="77777777" w:rsidR="00777BAA" w:rsidRPr="00DE33DB" w:rsidRDefault="00777BAA" w:rsidP="0081222A">
            <w:pPr>
              <w:jc w:val="center"/>
              <w:rPr>
                <w:b/>
                <w:bCs/>
                <w:sz w:val="24"/>
                <w:szCs w:val="24"/>
              </w:rPr>
            </w:pPr>
            <w:r w:rsidRPr="00DE33DB">
              <w:rPr>
                <w:b/>
                <w:bCs/>
                <w:sz w:val="24"/>
                <w:szCs w:val="24"/>
              </w:rPr>
              <w:t>426,35</w:t>
            </w:r>
          </w:p>
        </w:tc>
        <w:tc>
          <w:tcPr>
            <w:tcW w:w="1100" w:type="dxa"/>
            <w:shd w:val="clear" w:color="auto" w:fill="auto"/>
            <w:vAlign w:val="bottom"/>
            <w:hideMark/>
          </w:tcPr>
          <w:p w14:paraId="296EA462" w14:textId="77777777" w:rsidR="00777BAA" w:rsidRPr="00DE33DB" w:rsidRDefault="00777BAA" w:rsidP="0081222A">
            <w:pPr>
              <w:jc w:val="center"/>
              <w:rPr>
                <w:b/>
                <w:bCs/>
                <w:sz w:val="24"/>
                <w:szCs w:val="24"/>
              </w:rPr>
            </w:pPr>
            <w:r w:rsidRPr="00DE33DB">
              <w:rPr>
                <w:b/>
                <w:bCs/>
                <w:sz w:val="24"/>
                <w:szCs w:val="24"/>
              </w:rPr>
              <w:t>443,37</w:t>
            </w:r>
          </w:p>
        </w:tc>
        <w:tc>
          <w:tcPr>
            <w:tcW w:w="1100" w:type="dxa"/>
            <w:shd w:val="clear" w:color="auto" w:fill="auto"/>
            <w:vAlign w:val="bottom"/>
            <w:hideMark/>
          </w:tcPr>
          <w:p w14:paraId="14A50C5C" w14:textId="77777777" w:rsidR="00777BAA" w:rsidRPr="00DE33DB" w:rsidRDefault="00777BAA" w:rsidP="0081222A">
            <w:pPr>
              <w:jc w:val="center"/>
              <w:rPr>
                <w:b/>
                <w:bCs/>
                <w:sz w:val="24"/>
                <w:szCs w:val="24"/>
              </w:rPr>
            </w:pPr>
            <w:r w:rsidRPr="00DE33DB">
              <w:rPr>
                <w:b/>
                <w:bCs/>
                <w:sz w:val="24"/>
                <w:szCs w:val="24"/>
              </w:rPr>
              <w:t>461,05</w:t>
            </w:r>
          </w:p>
        </w:tc>
        <w:tc>
          <w:tcPr>
            <w:tcW w:w="1100" w:type="dxa"/>
            <w:shd w:val="clear" w:color="auto" w:fill="auto"/>
            <w:vAlign w:val="bottom"/>
            <w:hideMark/>
          </w:tcPr>
          <w:p w14:paraId="1AD7E736" w14:textId="77777777" w:rsidR="00777BAA" w:rsidRPr="00DE33DB" w:rsidRDefault="00777BAA" w:rsidP="0081222A">
            <w:pPr>
              <w:jc w:val="center"/>
              <w:rPr>
                <w:b/>
                <w:bCs/>
                <w:sz w:val="24"/>
                <w:szCs w:val="24"/>
              </w:rPr>
            </w:pPr>
            <w:r w:rsidRPr="00DE33DB">
              <w:rPr>
                <w:b/>
                <w:bCs/>
                <w:sz w:val="24"/>
                <w:szCs w:val="24"/>
              </w:rPr>
              <w:t>559,86</w:t>
            </w:r>
          </w:p>
        </w:tc>
        <w:tc>
          <w:tcPr>
            <w:tcW w:w="1100" w:type="dxa"/>
            <w:shd w:val="clear" w:color="auto" w:fill="auto"/>
            <w:vAlign w:val="bottom"/>
            <w:hideMark/>
          </w:tcPr>
          <w:p w14:paraId="67CDC886" w14:textId="77777777" w:rsidR="00777BAA" w:rsidRPr="00DE33DB" w:rsidRDefault="00777BAA" w:rsidP="0081222A">
            <w:pPr>
              <w:jc w:val="center"/>
              <w:rPr>
                <w:b/>
                <w:bCs/>
                <w:sz w:val="24"/>
                <w:szCs w:val="24"/>
              </w:rPr>
            </w:pPr>
            <w:r w:rsidRPr="00DE33DB">
              <w:rPr>
                <w:b/>
                <w:bCs/>
                <w:sz w:val="24"/>
                <w:szCs w:val="24"/>
              </w:rPr>
              <w:t>680,56</w:t>
            </w:r>
          </w:p>
        </w:tc>
        <w:tc>
          <w:tcPr>
            <w:tcW w:w="1100" w:type="dxa"/>
            <w:shd w:val="clear" w:color="auto" w:fill="auto"/>
            <w:vAlign w:val="bottom"/>
            <w:hideMark/>
          </w:tcPr>
          <w:p w14:paraId="5C92A893" w14:textId="77777777" w:rsidR="00777BAA" w:rsidRPr="00DE33DB" w:rsidRDefault="00777BAA" w:rsidP="0081222A">
            <w:pPr>
              <w:jc w:val="center"/>
              <w:rPr>
                <w:b/>
                <w:bCs/>
                <w:sz w:val="24"/>
                <w:szCs w:val="24"/>
              </w:rPr>
            </w:pPr>
            <w:r w:rsidRPr="00DE33DB">
              <w:rPr>
                <w:b/>
                <w:bCs/>
                <w:sz w:val="24"/>
                <w:szCs w:val="24"/>
              </w:rPr>
              <w:t>796,19</w:t>
            </w:r>
          </w:p>
        </w:tc>
      </w:tr>
      <w:tr w:rsidR="00777BAA" w:rsidRPr="00DE33DB" w14:paraId="0ED06339" w14:textId="77777777" w:rsidTr="0081222A">
        <w:tc>
          <w:tcPr>
            <w:tcW w:w="780" w:type="dxa"/>
            <w:shd w:val="clear" w:color="000000" w:fill="D9E1F2"/>
            <w:vAlign w:val="center"/>
            <w:hideMark/>
          </w:tcPr>
          <w:p w14:paraId="74919BF2" w14:textId="77777777" w:rsidR="00777BAA" w:rsidRPr="00DE33DB" w:rsidRDefault="00777BAA" w:rsidP="0081222A">
            <w:pPr>
              <w:jc w:val="center"/>
              <w:rPr>
                <w:b/>
                <w:bCs/>
                <w:sz w:val="24"/>
                <w:szCs w:val="24"/>
              </w:rPr>
            </w:pPr>
            <w:r w:rsidRPr="00DE33DB">
              <w:rPr>
                <w:b/>
                <w:bCs/>
                <w:sz w:val="24"/>
                <w:szCs w:val="24"/>
              </w:rPr>
              <w:t>5</w:t>
            </w:r>
          </w:p>
        </w:tc>
        <w:tc>
          <w:tcPr>
            <w:tcW w:w="2340" w:type="dxa"/>
            <w:shd w:val="clear" w:color="000000" w:fill="D9E1F2"/>
            <w:vAlign w:val="center"/>
            <w:hideMark/>
          </w:tcPr>
          <w:p w14:paraId="11189512" w14:textId="77777777" w:rsidR="00777BAA" w:rsidRPr="00DE33DB" w:rsidRDefault="00777BAA" w:rsidP="0081222A">
            <w:pPr>
              <w:jc w:val="center"/>
              <w:rPr>
                <w:b/>
                <w:bCs/>
                <w:sz w:val="24"/>
                <w:szCs w:val="24"/>
              </w:rPr>
            </w:pPr>
            <w:r w:rsidRPr="00DE33DB">
              <w:rPr>
                <w:b/>
                <w:bCs/>
                <w:sz w:val="24"/>
                <w:szCs w:val="24"/>
              </w:rPr>
              <w:t>Водоотведение</w:t>
            </w:r>
          </w:p>
        </w:tc>
        <w:tc>
          <w:tcPr>
            <w:tcW w:w="1275" w:type="dxa"/>
            <w:shd w:val="clear" w:color="000000" w:fill="D9E1F2"/>
            <w:vAlign w:val="center"/>
            <w:hideMark/>
          </w:tcPr>
          <w:p w14:paraId="771B7FD2" w14:textId="77777777" w:rsidR="00777BAA" w:rsidRPr="00DE33DB" w:rsidRDefault="00777BAA" w:rsidP="0081222A">
            <w:pPr>
              <w:jc w:val="center"/>
              <w:rPr>
                <w:b/>
                <w:bCs/>
                <w:sz w:val="24"/>
                <w:szCs w:val="24"/>
              </w:rPr>
            </w:pPr>
            <w:r w:rsidRPr="00DE33DB">
              <w:rPr>
                <w:b/>
                <w:bCs/>
                <w:sz w:val="24"/>
                <w:szCs w:val="24"/>
              </w:rPr>
              <w:t> </w:t>
            </w:r>
          </w:p>
        </w:tc>
        <w:tc>
          <w:tcPr>
            <w:tcW w:w="1140" w:type="dxa"/>
            <w:shd w:val="clear" w:color="000000" w:fill="D9E1F2"/>
            <w:vAlign w:val="center"/>
            <w:hideMark/>
          </w:tcPr>
          <w:p w14:paraId="7503828A"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22B3CDAA"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66E5AB07"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13DF1532"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703CD6FC"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691067BF"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3569014D"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1863A491"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41AD0DFE"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26FE8F68" w14:textId="77777777" w:rsidR="00777BAA" w:rsidRPr="00DE33DB" w:rsidRDefault="00777BAA" w:rsidP="0081222A">
            <w:pPr>
              <w:jc w:val="center"/>
              <w:rPr>
                <w:b/>
                <w:bCs/>
                <w:sz w:val="24"/>
                <w:szCs w:val="24"/>
              </w:rPr>
            </w:pPr>
            <w:r w:rsidRPr="00DE33DB">
              <w:rPr>
                <w:b/>
                <w:bCs/>
                <w:sz w:val="24"/>
                <w:szCs w:val="24"/>
              </w:rPr>
              <w:t> </w:t>
            </w:r>
          </w:p>
        </w:tc>
      </w:tr>
      <w:tr w:rsidR="00777BAA" w:rsidRPr="00DE33DB" w14:paraId="109914F3" w14:textId="77777777" w:rsidTr="0081222A">
        <w:tc>
          <w:tcPr>
            <w:tcW w:w="780" w:type="dxa"/>
            <w:shd w:val="clear" w:color="auto" w:fill="auto"/>
            <w:vAlign w:val="bottom"/>
            <w:hideMark/>
          </w:tcPr>
          <w:p w14:paraId="6B7B3E66" w14:textId="77777777" w:rsidR="00777BAA" w:rsidRPr="00DE33DB" w:rsidRDefault="00777BAA" w:rsidP="0081222A">
            <w:pPr>
              <w:jc w:val="center"/>
              <w:rPr>
                <w:sz w:val="24"/>
                <w:szCs w:val="24"/>
              </w:rPr>
            </w:pPr>
            <w:r w:rsidRPr="00DE33DB">
              <w:rPr>
                <w:sz w:val="24"/>
                <w:szCs w:val="24"/>
              </w:rPr>
              <w:t>5.1.</w:t>
            </w:r>
          </w:p>
        </w:tc>
        <w:tc>
          <w:tcPr>
            <w:tcW w:w="2340" w:type="dxa"/>
            <w:shd w:val="clear" w:color="auto" w:fill="auto"/>
            <w:vAlign w:val="bottom"/>
            <w:hideMark/>
          </w:tcPr>
          <w:p w14:paraId="7215ADD6" w14:textId="77777777" w:rsidR="00777BAA" w:rsidRPr="00DE33DB" w:rsidRDefault="00777BAA" w:rsidP="0081222A">
            <w:pPr>
              <w:rPr>
                <w:sz w:val="24"/>
                <w:szCs w:val="24"/>
              </w:rPr>
            </w:pPr>
            <w:r w:rsidRPr="00DE33DB">
              <w:rPr>
                <w:sz w:val="24"/>
                <w:szCs w:val="24"/>
              </w:rPr>
              <w:t>Тариф на водоотведение для населения (с НДС)</w:t>
            </w:r>
          </w:p>
        </w:tc>
        <w:tc>
          <w:tcPr>
            <w:tcW w:w="1275" w:type="dxa"/>
            <w:shd w:val="clear" w:color="auto" w:fill="auto"/>
            <w:vAlign w:val="bottom"/>
            <w:hideMark/>
          </w:tcPr>
          <w:p w14:paraId="44BAE267" w14:textId="77777777" w:rsidR="00777BAA" w:rsidRPr="00DE33DB" w:rsidRDefault="00777BAA" w:rsidP="0081222A">
            <w:pPr>
              <w:jc w:val="center"/>
              <w:rPr>
                <w:sz w:val="24"/>
                <w:szCs w:val="24"/>
              </w:rPr>
            </w:pPr>
            <w:r w:rsidRPr="00DE33DB">
              <w:rPr>
                <w:sz w:val="24"/>
                <w:szCs w:val="24"/>
              </w:rPr>
              <w:t>руб./м³</w:t>
            </w:r>
          </w:p>
        </w:tc>
        <w:tc>
          <w:tcPr>
            <w:tcW w:w="1140" w:type="dxa"/>
            <w:shd w:val="clear" w:color="auto" w:fill="auto"/>
            <w:vAlign w:val="bottom"/>
            <w:hideMark/>
          </w:tcPr>
          <w:p w14:paraId="508C6667" w14:textId="77777777" w:rsidR="00777BAA" w:rsidRPr="00DE33DB" w:rsidRDefault="00777BAA" w:rsidP="0081222A">
            <w:pPr>
              <w:jc w:val="center"/>
              <w:rPr>
                <w:sz w:val="24"/>
                <w:szCs w:val="24"/>
              </w:rPr>
            </w:pPr>
            <w:r w:rsidRPr="00DE33DB">
              <w:rPr>
                <w:sz w:val="24"/>
                <w:szCs w:val="24"/>
              </w:rPr>
              <w:t>65,48</w:t>
            </w:r>
          </w:p>
        </w:tc>
        <w:tc>
          <w:tcPr>
            <w:tcW w:w="1100" w:type="dxa"/>
            <w:shd w:val="clear" w:color="auto" w:fill="auto"/>
            <w:vAlign w:val="bottom"/>
            <w:hideMark/>
          </w:tcPr>
          <w:p w14:paraId="35416738" w14:textId="77777777" w:rsidR="00777BAA" w:rsidRPr="00DE33DB" w:rsidRDefault="00777BAA" w:rsidP="0081222A">
            <w:pPr>
              <w:jc w:val="center"/>
              <w:rPr>
                <w:sz w:val="24"/>
                <w:szCs w:val="24"/>
              </w:rPr>
            </w:pPr>
            <w:r w:rsidRPr="00DE33DB">
              <w:rPr>
                <w:sz w:val="24"/>
                <w:szCs w:val="24"/>
              </w:rPr>
              <w:t>67,89</w:t>
            </w:r>
          </w:p>
        </w:tc>
        <w:tc>
          <w:tcPr>
            <w:tcW w:w="1100" w:type="dxa"/>
            <w:shd w:val="clear" w:color="auto" w:fill="auto"/>
            <w:vAlign w:val="bottom"/>
            <w:hideMark/>
          </w:tcPr>
          <w:p w14:paraId="2921951B" w14:textId="77777777" w:rsidR="00777BAA" w:rsidRPr="00DE33DB" w:rsidRDefault="00777BAA" w:rsidP="0081222A">
            <w:pPr>
              <w:jc w:val="center"/>
              <w:rPr>
                <w:sz w:val="24"/>
                <w:szCs w:val="24"/>
              </w:rPr>
            </w:pPr>
            <w:r w:rsidRPr="00DE33DB">
              <w:rPr>
                <w:sz w:val="24"/>
                <w:szCs w:val="24"/>
              </w:rPr>
              <w:t>70,51</w:t>
            </w:r>
          </w:p>
        </w:tc>
        <w:tc>
          <w:tcPr>
            <w:tcW w:w="1100" w:type="dxa"/>
            <w:shd w:val="clear" w:color="auto" w:fill="auto"/>
            <w:vAlign w:val="bottom"/>
            <w:hideMark/>
          </w:tcPr>
          <w:p w14:paraId="0861E469" w14:textId="77777777" w:rsidR="00777BAA" w:rsidRPr="00DE33DB" w:rsidRDefault="00777BAA" w:rsidP="0081222A">
            <w:pPr>
              <w:jc w:val="center"/>
              <w:rPr>
                <w:sz w:val="24"/>
                <w:szCs w:val="24"/>
              </w:rPr>
            </w:pPr>
            <w:r w:rsidRPr="00DE33DB">
              <w:rPr>
                <w:sz w:val="24"/>
                <w:szCs w:val="24"/>
              </w:rPr>
              <w:t>73,36</w:t>
            </w:r>
          </w:p>
        </w:tc>
        <w:tc>
          <w:tcPr>
            <w:tcW w:w="1100" w:type="dxa"/>
            <w:shd w:val="clear" w:color="auto" w:fill="auto"/>
            <w:vAlign w:val="bottom"/>
            <w:hideMark/>
          </w:tcPr>
          <w:p w14:paraId="2E843B14" w14:textId="77777777" w:rsidR="00777BAA" w:rsidRPr="00DE33DB" w:rsidRDefault="00777BAA" w:rsidP="0081222A">
            <w:pPr>
              <w:jc w:val="center"/>
              <w:rPr>
                <w:sz w:val="24"/>
                <w:szCs w:val="24"/>
              </w:rPr>
            </w:pPr>
            <w:r w:rsidRPr="00DE33DB">
              <w:rPr>
                <w:sz w:val="24"/>
                <w:szCs w:val="24"/>
              </w:rPr>
              <w:t>76,28</w:t>
            </w:r>
          </w:p>
        </w:tc>
        <w:tc>
          <w:tcPr>
            <w:tcW w:w="1100" w:type="dxa"/>
            <w:shd w:val="clear" w:color="auto" w:fill="auto"/>
            <w:vAlign w:val="bottom"/>
            <w:hideMark/>
          </w:tcPr>
          <w:p w14:paraId="21DB4B2E" w14:textId="77777777" w:rsidR="00777BAA" w:rsidRPr="00DE33DB" w:rsidRDefault="00777BAA" w:rsidP="0081222A">
            <w:pPr>
              <w:jc w:val="center"/>
              <w:rPr>
                <w:sz w:val="24"/>
                <w:szCs w:val="24"/>
              </w:rPr>
            </w:pPr>
            <w:r w:rsidRPr="00DE33DB">
              <w:rPr>
                <w:sz w:val="24"/>
                <w:szCs w:val="24"/>
              </w:rPr>
              <w:t>79,33</w:t>
            </w:r>
          </w:p>
        </w:tc>
        <w:tc>
          <w:tcPr>
            <w:tcW w:w="1100" w:type="dxa"/>
            <w:shd w:val="clear" w:color="auto" w:fill="auto"/>
            <w:vAlign w:val="bottom"/>
            <w:hideMark/>
          </w:tcPr>
          <w:p w14:paraId="74DFE02D" w14:textId="77777777" w:rsidR="00777BAA" w:rsidRPr="00DE33DB" w:rsidRDefault="00777BAA" w:rsidP="0081222A">
            <w:pPr>
              <w:jc w:val="center"/>
              <w:rPr>
                <w:sz w:val="24"/>
                <w:szCs w:val="24"/>
              </w:rPr>
            </w:pPr>
            <w:r w:rsidRPr="00DE33DB">
              <w:rPr>
                <w:sz w:val="24"/>
                <w:szCs w:val="24"/>
              </w:rPr>
              <w:t>82,49</w:t>
            </w:r>
          </w:p>
        </w:tc>
        <w:tc>
          <w:tcPr>
            <w:tcW w:w="1100" w:type="dxa"/>
            <w:shd w:val="clear" w:color="auto" w:fill="auto"/>
            <w:vAlign w:val="bottom"/>
            <w:hideMark/>
          </w:tcPr>
          <w:p w14:paraId="4BA80E97" w14:textId="77777777" w:rsidR="00777BAA" w:rsidRPr="00DE33DB" w:rsidRDefault="00777BAA" w:rsidP="0081222A">
            <w:pPr>
              <w:jc w:val="center"/>
              <w:rPr>
                <w:sz w:val="24"/>
                <w:szCs w:val="24"/>
              </w:rPr>
            </w:pPr>
            <w:r w:rsidRPr="00DE33DB">
              <w:rPr>
                <w:sz w:val="24"/>
                <w:szCs w:val="24"/>
              </w:rPr>
              <w:t>100,17</w:t>
            </w:r>
          </w:p>
        </w:tc>
        <w:tc>
          <w:tcPr>
            <w:tcW w:w="1100" w:type="dxa"/>
            <w:shd w:val="clear" w:color="auto" w:fill="auto"/>
            <w:vAlign w:val="bottom"/>
            <w:hideMark/>
          </w:tcPr>
          <w:p w14:paraId="09449498" w14:textId="77777777" w:rsidR="00777BAA" w:rsidRPr="00DE33DB" w:rsidRDefault="00777BAA" w:rsidP="0081222A">
            <w:pPr>
              <w:jc w:val="center"/>
              <w:rPr>
                <w:sz w:val="24"/>
                <w:szCs w:val="24"/>
              </w:rPr>
            </w:pPr>
            <w:r w:rsidRPr="00DE33DB">
              <w:rPr>
                <w:sz w:val="24"/>
                <w:szCs w:val="24"/>
              </w:rPr>
              <w:t>121,77</w:t>
            </w:r>
          </w:p>
        </w:tc>
        <w:tc>
          <w:tcPr>
            <w:tcW w:w="1100" w:type="dxa"/>
            <w:shd w:val="clear" w:color="auto" w:fill="auto"/>
            <w:vAlign w:val="bottom"/>
            <w:hideMark/>
          </w:tcPr>
          <w:p w14:paraId="2705479D" w14:textId="77777777" w:rsidR="00777BAA" w:rsidRPr="00DE33DB" w:rsidRDefault="00777BAA" w:rsidP="0081222A">
            <w:pPr>
              <w:jc w:val="center"/>
              <w:rPr>
                <w:sz w:val="24"/>
                <w:szCs w:val="24"/>
              </w:rPr>
            </w:pPr>
            <w:r w:rsidRPr="00DE33DB">
              <w:rPr>
                <w:sz w:val="24"/>
                <w:szCs w:val="24"/>
              </w:rPr>
              <w:t>142,46</w:t>
            </w:r>
          </w:p>
        </w:tc>
      </w:tr>
      <w:tr w:rsidR="00777BAA" w:rsidRPr="00DE33DB" w14:paraId="16B9BEBB" w14:textId="77777777" w:rsidTr="0081222A">
        <w:tc>
          <w:tcPr>
            <w:tcW w:w="780" w:type="dxa"/>
            <w:shd w:val="clear" w:color="auto" w:fill="auto"/>
            <w:noWrap/>
            <w:vAlign w:val="bottom"/>
            <w:hideMark/>
          </w:tcPr>
          <w:p w14:paraId="5BC5699F" w14:textId="77777777" w:rsidR="00777BAA" w:rsidRPr="00DE33DB" w:rsidRDefault="00777BAA" w:rsidP="0081222A">
            <w:pPr>
              <w:jc w:val="center"/>
              <w:rPr>
                <w:sz w:val="24"/>
                <w:szCs w:val="24"/>
              </w:rPr>
            </w:pPr>
            <w:r w:rsidRPr="00DE33DB">
              <w:rPr>
                <w:sz w:val="24"/>
                <w:szCs w:val="24"/>
              </w:rPr>
              <w:t>5.2.</w:t>
            </w:r>
          </w:p>
        </w:tc>
        <w:tc>
          <w:tcPr>
            <w:tcW w:w="2340" w:type="dxa"/>
            <w:shd w:val="clear" w:color="auto" w:fill="auto"/>
            <w:vAlign w:val="bottom"/>
            <w:hideMark/>
          </w:tcPr>
          <w:p w14:paraId="3F71CD35" w14:textId="77777777" w:rsidR="00777BAA" w:rsidRPr="00DE33DB" w:rsidRDefault="00777BAA" w:rsidP="0081222A">
            <w:pPr>
              <w:rPr>
                <w:sz w:val="24"/>
                <w:szCs w:val="24"/>
              </w:rPr>
            </w:pPr>
            <w:r w:rsidRPr="00DE33DB">
              <w:rPr>
                <w:sz w:val="24"/>
                <w:szCs w:val="24"/>
              </w:rPr>
              <w:t>Норматив потребления: Жилые дома и общежития с централизованным холодным и горячим водоснабжением, канализацией (или септиком), ванной, душем</w:t>
            </w:r>
          </w:p>
        </w:tc>
        <w:tc>
          <w:tcPr>
            <w:tcW w:w="1275" w:type="dxa"/>
            <w:shd w:val="clear" w:color="auto" w:fill="auto"/>
            <w:vAlign w:val="bottom"/>
            <w:hideMark/>
          </w:tcPr>
          <w:p w14:paraId="0BDA38EF" w14:textId="77777777" w:rsidR="00777BAA" w:rsidRPr="00DE33DB" w:rsidRDefault="00777BAA" w:rsidP="0081222A">
            <w:pPr>
              <w:jc w:val="center"/>
              <w:rPr>
                <w:sz w:val="24"/>
                <w:szCs w:val="24"/>
              </w:rPr>
            </w:pPr>
            <w:r w:rsidRPr="00DE33DB">
              <w:rPr>
                <w:sz w:val="24"/>
                <w:szCs w:val="24"/>
              </w:rPr>
              <w:t>м³/чел. в месяц</w:t>
            </w:r>
          </w:p>
        </w:tc>
        <w:tc>
          <w:tcPr>
            <w:tcW w:w="1140" w:type="dxa"/>
            <w:shd w:val="clear" w:color="auto" w:fill="auto"/>
            <w:vAlign w:val="bottom"/>
            <w:hideMark/>
          </w:tcPr>
          <w:p w14:paraId="4DC6D1A9" w14:textId="77777777" w:rsidR="00777BAA" w:rsidRPr="00DE33DB" w:rsidRDefault="00777BAA" w:rsidP="0081222A">
            <w:pPr>
              <w:jc w:val="center"/>
              <w:rPr>
                <w:sz w:val="24"/>
                <w:szCs w:val="24"/>
              </w:rPr>
            </w:pPr>
            <w:r w:rsidRPr="00DE33DB">
              <w:rPr>
                <w:sz w:val="24"/>
                <w:szCs w:val="24"/>
              </w:rPr>
              <w:t>5,87</w:t>
            </w:r>
          </w:p>
        </w:tc>
        <w:tc>
          <w:tcPr>
            <w:tcW w:w="1100" w:type="dxa"/>
            <w:shd w:val="clear" w:color="auto" w:fill="auto"/>
            <w:vAlign w:val="bottom"/>
            <w:hideMark/>
          </w:tcPr>
          <w:p w14:paraId="5F661A02" w14:textId="77777777" w:rsidR="00777BAA" w:rsidRPr="00DE33DB" w:rsidRDefault="00777BAA" w:rsidP="0081222A">
            <w:pPr>
              <w:jc w:val="center"/>
              <w:rPr>
                <w:sz w:val="24"/>
                <w:szCs w:val="24"/>
              </w:rPr>
            </w:pPr>
            <w:r w:rsidRPr="00DE33DB">
              <w:rPr>
                <w:sz w:val="24"/>
                <w:szCs w:val="24"/>
              </w:rPr>
              <w:t>5,87</w:t>
            </w:r>
          </w:p>
        </w:tc>
        <w:tc>
          <w:tcPr>
            <w:tcW w:w="1100" w:type="dxa"/>
            <w:shd w:val="clear" w:color="auto" w:fill="auto"/>
            <w:vAlign w:val="bottom"/>
            <w:hideMark/>
          </w:tcPr>
          <w:p w14:paraId="6B00A1DB" w14:textId="77777777" w:rsidR="00777BAA" w:rsidRPr="00DE33DB" w:rsidRDefault="00777BAA" w:rsidP="0081222A">
            <w:pPr>
              <w:jc w:val="center"/>
              <w:rPr>
                <w:sz w:val="24"/>
                <w:szCs w:val="24"/>
              </w:rPr>
            </w:pPr>
            <w:r w:rsidRPr="00DE33DB">
              <w:rPr>
                <w:sz w:val="24"/>
                <w:szCs w:val="24"/>
              </w:rPr>
              <w:t>5,87</w:t>
            </w:r>
          </w:p>
        </w:tc>
        <w:tc>
          <w:tcPr>
            <w:tcW w:w="1100" w:type="dxa"/>
            <w:shd w:val="clear" w:color="auto" w:fill="auto"/>
            <w:vAlign w:val="bottom"/>
            <w:hideMark/>
          </w:tcPr>
          <w:p w14:paraId="124E3450" w14:textId="77777777" w:rsidR="00777BAA" w:rsidRPr="00DE33DB" w:rsidRDefault="00777BAA" w:rsidP="0081222A">
            <w:pPr>
              <w:jc w:val="center"/>
              <w:rPr>
                <w:sz w:val="24"/>
                <w:szCs w:val="24"/>
              </w:rPr>
            </w:pPr>
            <w:r w:rsidRPr="00DE33DB">
              <w:rPr>
                <w:sz w:val="24"/>
                <w:szCs w:val="24"/>
              </w:rPr>
              <w:t>5,87</w:t>
            </w:r>
          </w:p>
        </w:tc>
        <w:tc>
          <w:tcPr>
            <w:tcW w:w="1100" w:type="dxa"/>
            <w:shd w:val="clear" w:color="auto" w:fill="auto"/>
            <w:vAlign w:val="bottom"/>
            <w:hideMark/>
          </w:tcPr>
          <w:p w14:paraId="5D39AE50" w14:textId="77777777" w:rsidR="00777BAA" w:rsidRPr="00DE33DB" w:rsidRDefault="00777BAA" w:rsidP="0081222A">
            <w:pPr>
              <w:jc w:val="center"/>
              <w:rPr>
                <w:sz w:val="24"/>
                <w:szCs w:val="24"/>
              </w:rPr>
            </w:pPr>
            <w:r w:rsidRPr="00DE33DB">
              <w:rPr>
                <w:sz w:val="24"/>
                <w:szCs w:val="24"/>
              </w:rPr>
              <w:t>5,87</w:t>
            </w:r>
          </w:p>
        </w:tc>
        <w:tc>
          <w:tcPr>
            <w:tcW w:w="1100" w:type="dxa"/>
            <w:shd w:val="clear" w:color="auto" w:fill="auto"/>
            <w:vAlign w:val="bottom"/>
            <w:hideMark/>
          </w:tcPr>
          <w:p w14:paraId="08E11752" w14:textId="77777777" w:rsidR="00777BAA" w:rsidRPr="00DE33DB" w:rsidRDefault="00777BAA" w:rsidP="0081222A">
            <w:pPr>
              <w:jc w:val="center"/>
              <w:rPr>
                <w:sz w:val="24"/>
                <w:szCs w:val="24"/>
              </w:rPr>
            </w:pPr>
            <w:r w:rsidRPr="00DE33DB">
              <w:rPr>
                <w:sz w:val="24"/>
                <w:szCs w:val="24"/>
              </w:rPr>
              <w:t>5,87</w:t>
            </w:r>
          </w:p>
        </w:tc>
        <w:tc>
          <w:tcPr>
            <w:tcW w:w="1100" w:type="dxa"/>
            <w:shd w:val="clear" w:color="auto" w:fill="auto"/>
            <w:vAlign w:val="bottom"/>
            <w:hideMark/>
          </w:tcPr>
          <w:p w14:paraId="3E48599D" w14:textId="77777777" w:rsidR="00777BAA" w:rsidRPr="00DE33DB" w:rsidRDefault="00777BAA" w:rsidP="0081222A">
            <w:pPr>
              <w:jc w:val="center"/>
              <w:rPr>
                <w:sz w:val="24"/>
                <w:szCs w:val="24"/>
              </w:rPr>
            </w:pPr>
            <w:r w:rsidRPr="00DE33DB">
              <w:rPr>
                <w:sz w:val="24"/>
                <w:szCs w:val="24"/>
              </w:rPr>
              <w:t>5,87</w:t>
            </w:r>
          </w:p>
        </w:tc>
        <w:tc>
          <w:tcPr>
            <w:tcW w:w="1100" w:type="dxa"/>
            <w:shd w:val="clear" w:color="auto" w:fill="auto"/>
            <w:vAlign w:val="bottom"/>
            <w:hideMark/>
          </w:tcPr>
          <w:p w14:paraId="78A2B80B" w14:textId="77777777" w:rsidR="00777BAA" w:rsidRPr="00DE33DB" w:rsidRDefault="00777BAA" w:rsidP="0081222A">
            <w:pPr>
              <w:jc w:val="center"/>
              <w:rPr>
                <w:sz w:val="24"/>
                <w:szCs w:val="24"/>
              </w:rPr>
            </w:pPr>
            <w:r w:rsidRPr="00DE33DB">
              <w:rPr>
                <w:sz w:val="24"/>
                <w:szCs w:val="24"/>
              </w:rPr>
              <w:t>5,87</w:t>
            </w:r>
          </w:p>
        </w:tc>
        <w:tc>
          <w:tcPr>
            <w:tcW w:w="1100" w:type="dxa"/>
            <w:shd w:val="clear" w:color="auto" w:fill="auto"/>
            <w:vAlign w:val="bottom"/>
            <w:hideMark/>
          </w:tcPr>
          <w:p w14:paraId="157B804D" w14:textId="77777777" w:rsidR="00777BAA" w:rsidRPr="00DE33DB" w:rsidRDefault="00777BAA" w:rsidP="0081222A">
            <w:pPr>
              <w:jc w:val="center"/>
              <w:rPr>
                <w:sz w:val="24"/>
                <w:szCs w:val="24"/>
              </w:rPr>
            </w:pPr>
            <w:r w:rsidRPr="00DE33DB">
              <w:rPr>
                <w:sz w:val="24"/>
                <w:szCs w:val="24"/>
              </w:rPr>
              <w:t>5,87</w:t>
            </w:r>
          </w:p>
        </w:tc>
        <w:tc>
          <w:tcPr>
            <w:tcW w:w="1100" w:type="dxa"/>
            <w:shd w:val="clear" w:color="auto" w:fill="auto"/>
            <w:vAlign w:val="bottom"/>
            <w:hideMark/>
          </w:tcPr>
          <w:p w14:paraId="3DF5B8A7" w14:textId="77777777" w:rsidR="00777BAA" w:rsidRPr="00DE33DB" w:rsidRDefault="00777BAA" w:rsidP="0081222A">
            <w:pPr>
              <w:jc w:val="center"/>
              <w:rPr>
                <w:sz w:val="24"/>
                <w:szCs w:val="24"/>
              </w:rPr>
            </w:pPr>
            <w:r w:rsidRPr="00DE33DB">
              <w:rPr>
                <w:sz w:val="24"/>
                <w:szCs w:val="24"/>
              </w:rPr>
              <w:t>5,87</w:t>
            </w:r>
          </w:p>
        </w:tc>
      </w:tr>
      <w:tr w:rsidR="00777BAA" w:rsidRPr="00DE33DB" w14:paraId="73EB181F" w14:textId="77777777" w:rsidTr="0081222A">
        <w:tc>
          <w:tcPr>
            <w:tcW w:w="780" w:type="dxa"/>
            <w:shd w:val="clear" w:color="auto" w:fill="auto"/>
            <w:noWrap/>
            <w:vAlign w:val="bottom"/>
            <w:hideMark/>
          </w:tcPr>
          <w:p w14:paraId="6ED6BA29" w14:textId="77777777" w:rsidR="00777BAA" w:rsidRPr="00DE33DB" w:rsidRDefault="00777BAA" w:rsidP="0081222A">
            <w:pPr>
              <w:jc w:val="center"/>
              <w:rPr>
                <w:b/>
                <w:bCs/>
                <w:sz w:val="24"/>
                <w:szCs w:val="24"/>
              </w:rPr>
            </w:pPr>
            <w:r w:rsidRPr="00DE33DB">
              <w:rPr>
                <w:b/>
                <w:bCs/>
                <w:sz w:val="24"/>
                <w:szCs w:val="24"/>
              </w:rPr>
              <w:t>5.3.</w:t>
            </w:r>
          </w:p>
        </w:tc>
        <w:tc>
          <w:tcPr>
            <w:tcW w:w="2340" w:type="dxa"/>
            <w:shd w:val="clear" w:color="auto" w:fill="auto"/>
            <w:vAlign w:val="bottom"/>
            <w:hideMark/>
          </w:tcPr>
          <w:p w14:paraId="3EB0B9DF" w14:textId="77777777" w:rsidR="00777BAA" w:rsidRPr="00DE33DB" w:rsidRDefault="00777BAA" w:rsidP="0081222A">
            <w:pPr>
              <w:rPr>
                <w:b/>
                <w:bCs/>
                <w:sz w:val="24"/>
                <w:szCs w:val="24"/>
              </w:rPr>
            </w:pPr>
            <w:r w:rsidRPr="00DE33DB">
              <w:rPr>
                <w:b/>
                <w:bCs/>
                <w:sz w:val="24"/>
                <w:szCs w:val="24"/>
              </w:rPr>
              <w:t>Величина платы за коммунальную услугу водоотведения в месяц на человека</w:t>
            </w:r>
          </w:p>
        </w:tc>
        <w:tc>
          <w:tcPr>
            <w:tcW w:w="1275" w:type="dxa"/>
            <w:shd w:val="clear" w:color="auto" w:fill="auto"/>
            <w:vAlign w:val="bottom"/>
            <w:hideMark/>
          </w:tcPr>
          <w:p w14:paraId="1CD766F9" w14:textId="77777777" w:rsidR="00777BAA" w:rsidRPr="00DE33DB" w:rsidRDefault="00777BAA" w:rsidP="0081222A">
            <w:pPr>
              <w:jc w:val="center"/>
              <w:rPr>
                <w:b/>
                <w:bCs/>
                <w:sz w:val="24"/>
                <w:szCs w:val="24"/>
              </w:rPr>
            </w:pPr>
            <w:r w:rsidRPr="00DE33DB">
              <w:rPr>
                <w:b/>
                <w:bCs/>
                <w:sz w:val="24"/>
                <w:szCs w:val="24"/>
              </w:rPr>
              <w:t xml:space="preserve">руб. </w:t>
            </w:r>
          </w:p>
        </w:tc>
        <w:tc>
          <w:tcPr>
            <w:tcW w:w="1140" w:type="dxa"/>
            <w:shd w:val="clear" w:color="auto" w:fill="auto"/>
            <w:noWrap/>
            <w:vAlign w:val="bottom"/>
            <w:hideMark/>
          </w:tcPr>
          <w:p w14:paraId="0E961276" w14:textId="77777777" w:rsidR="00777BAA" w:rsidRPr="00DE33DB" w:rsidRDefault="00777BAA" w:rsidP="0081222A">
            <w:pPr>
              <w:jc w:val="center"/>
              <w:rPr>
                <w:b/>
                <w:bCs/>
                <w:sz w:val="24"/>
                <w:szCs w:val="24"/>
              </w:rPr>
            </w:pPr>
            <w:r w:rsidRPr="00DE33DB">
              <w:rPr>
                <w:b/>
                <w:bCs/>
                <w:sz w:val="24"/>
                <w:szCs w:val="24"/>
              </w:rPr>
              <w:t>384,34</w:t>
            </w:r>
          </w:p>
        </w:tc>
        <w:tc>
          <w:tcPr>
            <w:tcW w:w="1100" w:type="dxa"/>
            <w:shd w:val="clear" w:color="auto" w:fill="auto"/>
            <w:noWrap/>
            <w:vAlign w:val="bottom"/>
            <w:hideMark/>
          </w:tcPr>
          <w:p w14:paraId="2E4EEE98" w14:textId="77777777" w:rsidR="00777BAA" w:rsidRPr="00DE33DB" w:rsidRDefault="00777BAA" w:rsidP="0081222A">
            <w:pPr>
              <w:jc w:val="center"/>
              <w:rPr>
                <w:b/>
                <w:bCs/>
                <w:sz w:val="24"/>
                <w:szCs w:val="24"/>
              </w:rPr>
            </w:pPr>
            <w:r w:rsidRPr="00DE33DB">
              <w:rPr>
                <w:b/>
                <w:bCs/>
                <w:sz w:val="24"/>
                <w:szCs w:val="24"/>
              </w:rPr>
              <w:t>398,51</w:t>
            </w:r>
          </w:p>
        </w:tc>
        <w:tc>
          <w:tcPr>
            <w:tcW w:w="1100" w:type="dxa"/>
            <w:shd w:val="clear" w:color="auto" w:fill="auto"/>
            <w:noWrap/>
            <w:vAlign w:val="bottom"/>
            <w:hideMark/>
          </w:tcPr>
          <w:p w14:paraId="2523F9C3" w14:textId="77777777" w:rsidR="00777BAA" w:rsidRPr="00DE33DB" w:rsidRDefault="00777BAA" w:rsidP="0081222A">
            <w:pPr>
              <w:jc w:val="center"/>
              <w:rPr>
                <w:b/>
                <w:bCs/>
                <w:sz w:val="24"/>
                <w:szCs w:val="24"/>
              </w:rPr>
            </w:pPr>
            <w:r w:rsidRPr="00DE33DB">
              <w:rPr>
                <w:b/>
                <w:bCs/>
                <w:sz w:val="24"/>
                <w:szCs w:val="24"/>
              </w:rPr>
              <w:t>413,91</w:t>
            </w:r>
          </w:p>
        </w:tc>
        <w:tc>
          <w:tcPr>
            <w:tcW w:w="1100" w:type="dxa"/>
            <w:shd w:val="clear" w:color="auto" w:fill="auto"/>
            <w:noWrap/>
            <w:vAlign w:val="bottom"/>
            <w:hideMark/>
          </w:tcPr>
          <w:p w14:paraId="70317EAF" w14:textId="77777777" w:rsidR="00777BAA" w:rsidRPr="00DE33DB" w:rsidRDefault="00777BAA" w:rsidP="0081222A">
            <w:pPr>
              <w:jc w:val="center"/>
              <w:rPr>
                <w:b/>
                <w:bCs/>
                <w:sz w:val="24"/>
                <w:szCs w:val="24"/>
              </w:rPr>
            </w:pPr>
            <w:r w:rsidRPr="00DE33DB">
              <w:rPr>
                <w:b/>
                <w:bCs/>
                <w:sz w:val="24"/>
                <w:szCs w:val="24"/>
              </w:rPr>
              <w:t>430,61</w:t>
            </w:r>
          </w:p>
        </w:tc>
        <w:tc>
          <w:tcPr>
            <w:tcW w:w="1100" w:type="dxa"/>
            <w:shd w:val="clear" w:color="auto" w:fill="auto"/>
            <w:noWrap/>
            <w:vAlign w:val="bottom"/>
            <w:hideMark/>
          </w:tcPr>
          <w:p w14:paraId="35D5FF67" w14:textId="77777777" w:rsidR="00777BAA" w:rsidRPr="00DE33DB" w:rsidRDefault="00777BAA" w:rsidP="0081222A">
            <w:pPr>
              <w:jc w:val="center"/>
              <w:rPr>
                <w:b/>
                <w:bCs/>
                <w:sz w:val="24"/>
                <w:szCs w:val="24"/>
              </w:rPr>
            </w:pPr>
            <w:r w:rsidRPr="00DE33DB">
              <w:rPr>
                <w:b/>
                <w:bCs/>
                <w:sz w:val="24"/>
                <w:szCs w:val="24"/>
              </w:rPr>
              <w:t>447,79</w:t>
            </w:r>
          </w:p>
        </w:tc>
        <w:tc>
          <w:tcPr>
            <w:tcW w:w="1100" w:type="dxa"/>
            <w:shd w:val="clear" w:color="auto" w:fill="auto"/>
            <w:noWrap/>
            <w:vAlign w:val="bottom"/>
            <w:hideMark/>
          </w:tcPr>
          <w:p w14:paraId="6DB3E7C2" w14:textId="77777777" w:rsidR="00777BAA" w:rsidRPr="00DE33DB" w:rsidRDefault="00777BAA" w:rsidP="0081222A">
            <w:pPr>
              <w:jc w:val="center"/>
              <w:rPr>
                <w:b/>
                <w:bCs/>
                <w:sz w:val="24"/>
                <w:szCs w:val="24"/>
              </w:rPr>
            </w:pPr>
            <w:r w:rsidRPr="00DE33DB">
              <w:rPr>
                <w:b/>
                <w:bCs/>
                <w:sz w:val="24"/>
                <w:szCs w:val="24"/>
              </w:rPr>
              <w:t>465,67</w:t>
            </w:r>
          </w:p>
        </w:tc>
        <w:tc>
          <w:tcPr>
            <w:tcW w:w="1100" w:type="dxa"/>
            <w:shd w:val="clear" w:color="auto" w:fill="auto"/>
            <w:noWrap/>
            <w:vAlign w:val="bottom"/>
            <w:hideMark/>
          </w:tcPr>
          <w:p w14:paraId="29CEF969" w14:textId="77777777" w:rsidR="00777BAA" w:rsidRPr="00DE33DB" w:rsidRDefault="00777BAA" w:rsidP="0081222A">
            <w:pPr>
              <w:jc w:val="center"/>
              <w:rPr>
                <w:b/>
                <w:bCs/>
                <w:sz w:val="24"/>
                <w:szCs w:val="24"/>
              </w:rPr>
            </w:pPr>
            <w:r w:rsidRPr="00DE33DB">
              <w:rPr>
                <w:b/>
                <w:bCs/>
                <w:sz w:val="24"/>
                <w:szCs w:val="24"/>
              </w:rPr>
              <w:t>484,23</w:t>
            </w:r>
          </w:p>
        </w:tc>
        <w:tc>
          <w:tcPr>
            <w:tcW w:w="1100" w:type="dxa"/>
            <w:shd w:val="clear" w:color="auto" w:fill="auto"/>
            <w:noWrap/>
            <w:vAlign w:val="bottom"/>
            <w:hideMark/>
          </w:tcPr>
          <w:p w14:paraId="0442F568" w14:textId="77777777" w:rsidR="00777BAA" w:rsidRPr="00DE33DB" w:rsidRDefault="00777BAA" w:rsidP="0081222A">
            <w:pPr>
              <w:jc w:val="center"/>
              <w:rPr>
                <w:b/>
                <w:bCs/>
                <w:sz w:val="24"/>
                <w:szCs w:val="24"/>
              </w:rPr>
            </w:pPr>
            <w:r w:rsidRPr="00DE33DB">
              <w:rPr>
                <w:b/>
                <w:bCs/>
                <w:sz w:val="24"/>
                <w:szCs w:val="24"/>
              </w:rPr>
              <w:t>588,01</w:t>
            </w:r>
          </w:p>
        </w:tc>
        <w:tc>
          <w:tcPr>
            <w:tcW w:w="1100" w:type="dxa"/>
            <w:shd w:val="clear" w:color="auto" w:fill="auto"/>
            <w:noWrap/>
            <w:vAlign w:val="bottom"/>
            <w:hideMark/>
          </w:tcPr>
          <w:p w14:paraId="17CD5C78" w14:textId="77777777" w:rsidR="00777BAA" w:rsidRPr="00DE33DB" w:rsidRDefault="00777BAA" w:rsidP="0081222A">
            <w:pPr>
              <w:jc w:val="center"/>
              <w:rPr>
                <w:b/>
                <w:bCs/>
                <w:sz w:val="24"/>
                <w:szCs w:val="24"/>
              </w:rPr>
            </w:pPr>
            <w:r w:rsidRPr="00DE33DB">
              <w:rPr>
                <w:b/>
                <w:bCs/>
                <w:sz w:val="24"/>
                <w:szCs w:val="24"/>
              </w:rPr>
              <w:t>714,78</w:t>
            </w:r>
          </w:p>
        </w:tc>
        <w:tc>
          <w:tcPr>
            <w:tcW w:w="1100" w:type="dxa"/>
            <w:shd w:val="clear" w:color="auto" w:fill="auto"/>
            <w:noWrap/>
            <w:vAlign w:val="bottom"/>
            <w:hideMark/>
          </w:tcPr>
          <w:p w14:paraId="3C611839" w14:textId="77777777" w:rsidR="00777BAA" w:rsidRPr="00DE33DB" w:rsidRDefault="00777BAA" w:rsidP="0081222A">
            <w:pPr>
              <w:jc w:val="center"/>
              <w:rPr>
                <w:b/>
                <w:bCs/>
                <w:sz w:val="24"/>
                <w:szCs w:val="24"/>
              </w:rPr>
            </w:pPr>
            <w:r w:rsidRPr="00DE33DB">
              <w:rPr>
                <w:b/>
                <w:bCs/>
                <w:sz w:val="24"/>
                <w:szCs w:val="24"/>
              </w:rPr>
              <w:t>836,22</w:t>
            </w:r>
          </w:p>
        </w:tc>
      </w:tr>
      <w:tr w:rsidR="00777BAA" w:rsidRPr="00DE33DB" w14:paraId="07D893CD" w14:textId="77777777" w:rsidTr="0081222A">
        <w:tc>
          <w:tcPr>
            <w:tcW w:w="780" w:type="dxa"/>
            <w:shd w:val="clear" w:color="000000" w:fill="D9E1F2"/>
            <w:vAlign w:val="center"/>
            <w:hideMark/>
          </w:tcPr>
          <w:p w14:paraId="1D09602A" w14:textId="77777777" w:rsidR="00777BAA" w:rsidRPr="00DE33DB" w:rsidRDefault="00777BAA" w:rsidP="0081222A">
            <w:pPr>
              <w:jc w:val="center"/>
              <w:rPr>
                <w:b/>
                <w:bCs/>
                <w:sz w:val="24"/>
                <w:szCs w:val="24"/>
              </w:rPr>
            </w:pPr>
            <w:r w:rsidRPr="00DE33DB">
              <w:rPr>
                <w:b/>
                <w:bCs/>
                <w:sz w:val="24"/>
                <w:szCs w:val="24"/>
              </w:rPr>
              <w:t>6</w:t>
            </w:r>
          </w:p>
        </w:tc>
        <w:tc>
          <w:tcPr>
            <w:tcW w:w="2340" w:type="dxa"/>
            <w:shd w:val="clear" w:color="000000" w:fill="D9E1F2"/>
            <w:vAlign w:val="center"/>
            <w:hideMark/>
          </w:tcPr>
          <w:p w14:paraId="0BBAEB53" w14:textId="77777777" w:rsidR="00777BAA" w:rsidRPr="00DE33DB" w:rsidRDefault="00777BAA" w:rsidP="0081222A">
            <w:pPr>
              <w:rPr>
                <w:b/>
                <w:bCs/>
                <w:sz w:val="24"/>
                <w:szCs w:val="24"/>
              </w:rPr>
            </w:pPr>
            <w:r w:rsidRPr="00DE33DB">
              <w:rPr>
                <w:b/>
                <w:bCs/>
                <w:sz w:val="24"/>
                <w:szCs w:val="24"/>
              </w:rPr>
              <w:t>Утилизация (захоронение) ТКО/Вывоз ТКО</w:t>
            </w:r>
          </w:p>
        </w:tc>
        <w:tc>
          <w:tcPr>
            <w:tcW w:w="1275" w:type="dxa"/>
            <w:shd w:val="clear" w:color="000000" w:fill="D9E1F2"/>
            <w:vAlign w:val="center"/>
            <w:hideMark/>
          </w:tcPr>
          <w:p w14:paraId="1CE28E3F" w14:textId="77777777" w:rsidR="00777BAA" w:rsidRPr="00DE33DB" w:rsidRDefault="00777BAA" w:rsidP="0081222A">
            <w:pPr>
              <w:jc w:val="center"/>
              <w:rPr>
                <w:b/>
                <w:bCs/>
                <w:sz w:val="24"/>
                <w:szCs w:val="24"/>
              </w:rPr>
            </w:pPr>
            <w:r w:rsidRPr="00DE33DB">
              <w:rPr>
                <w:b/>
                <w:bCs/>
                <w:sz w:val="24"/>
                <w:szCs w:val="24"/>
              </w:rPr>
              <w:t> </w:t>
            </w:r>
          </w:p>
        </w:tc>
        <w:tc>
          <w:tcPr>
            <w:tcW w:w="1140" w:type="dxa"/>
            <w:shd w:val="clear" w:color="000000" w:fill="D9E1F2"/>
            <w:vAlign w:val="center"/>
            <w:hideMark/>
          </w:tcPr>
          <w:p w14:paraId="3A77B81E"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1DDF1757"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128F202D"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17D22156"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7355A28D"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3749F1E9"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2AD246B2"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5FEEE657"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6B0782FA" w14:textId="77777777" w:rsidR="00777BAA" w:rsidRPr="00DE33DB" w:rsidRDefault="00777BAA" w:rsidP="0081222A">
            <w:pPr>
              <w:jc w:val="center"/>
              <w:rPr>
                <w:b/>
                <w:bCs/>
                <w:sz w:val="24"/>
                <w:szCs w:val="24"/>
              </w:rPr>
            </w:pPr>
            <w:r w:rsidRPr="00DE33DB">
              <w:rPr>
                <w:b/>
                <w:bCs/>
                <w:sz w:val="24"/>
                <w:szCs w:val="24"/>
              </w:rPr>
              <w:t> </w:t>
            </w:r>
          </w:p>
        </w:tc>
        <w:tc>
          <w:tcPr>
            <w:tcW w:w="1100" w:type="dxa"/>
            <w:shd w:val="clear" w:color="000000" w:fill="D9E1F2"/>
            <w:vAlign w:val="center"/>
            <w:hideMark/>
          </w:tcPr>
          <w:p w14:paraId="1A3895D4" w14:textId="77777777" w:rsidR="00777BAA" w:rsidRPr="00DE33DB" w:rsidRDefault="00777BAA" w:rsidP="0081222A">
            <w:pPr>
              <w:jc w:val="center"/>
              <w:rPr>
                <w:b/>
                <w:bCs/>
                <w:sz w:val="24"/>
                <w:szCs w:val="24"/>
              </w:rPr>
            </w:pPr>
            <w:r w:rsidRPr="00DE33DB">
              <w:rPr>
                <w:b/>
                <w:bCs/>
                <w:sz w:val="24"/>
                <w:szCs w:val="24"/>
              </w:rPr>
              <w:t> </w:t>
            </w:r>
          </w:p>
        </w:tc>
      </w:tr>
      <w:tr w:rsidR="00777BAA" w:rsidRPr="00DE33DB" w14:paraId="483EF26E" w14:textId="77777777" w:rsidTr="0081222A">
        <w:tc>
          <w:tcPr>
            <w:tcW w:w="780" w:type="dxa"/>
            <w:shd w:val="clear" w:color="auto" w:fill="auto"/>
            <w:noWrap/>
            <w:vAlign w:val="bottom"/>
            <w:hideMark/>
          </w:tcPr>
          <w:p w14:paraId="1AAAD247" w14:textId="77777777" w:rsidR="00777BAA" w:rsidRPr="00DE33DB" w:rsidRDefault="00777BAA" w:rsidP="0081222A">
            <w:pPr>
              <w:jc w:val="center"/>
              <w:rPr>
                <w:sz w:val="24"/>
                <w:szCs w:val="24"/>
              </w:rPr>
            </w:pPr>
            <w:r w:rsidRPr="00DE33DB">
              <w:rPr>
                <w:sz w:val="24"/>
                <w:szCs w:val="24"/>
              </w:rPr>
              <w:t>6.1.</w:t>
            </w:r>
          </w:p>
        </w:tc>
        <w:tc>
          <w:tcPr>
            <w:tcW w:w="2340" w:type="dxa"/>
            <w:shd w:val="clear" w:color="auto" w:fill="auto"/>
            <w:vAlign w:val="bottom"/>
            <w:hideMark/>
          </w:tcPr>
          <w:p w14:paraId="2651A71D" w14:textId="77777777" w:rsidR="00777BAA" w:rsidRPr="00DE33DB" w:rsidRDefault="00777BAA" w:rsidP="0081222A">
            <w:pPr>
              <w:rPr>
                <w:sz w:val="24"/>
                <w:szCs w:val="24"/>
              </w:rPr>
            </w:pPr>
            <w:r w:rsidRPr="00DE33DB">
              <w:rPr>
                <w:sz w:val="24"/>
                <w:szCs w:val="24"/>
              </w:rPr>
              <w:t>Тариф на утилизацию (захоронение) ТКО для населения (с НДС)</w:t>
            </w:r>
          </w:p>
        </w:tc>
        <w:tc>
          <w:tcPr>
            <w:tcW w:w="1275" w:type="dxa"/>
            <w:shd w:val="clear" w:color="auto" w:fill="auto"/>
            <w:vAlign w:val="bottom"/>
            <w:hideMark/>
          </w:tcPr>
          <w:p w14:paraId="2584DBA7" w14:textId="77777777" w:rsidR="00777BAA" w:rsidRPr="00DE33DB" w:rsidRDefault="00777BAA" w:rsidP="0081222A">
            <w:pPr>
              <w:jc w:val="center"/>
              <w:rPr>
                <w:sz w:val="24"/>
                <w:szCs w:val="24"/>
              </w:rPr>
            </w:pPr>
            <w:r w:rsidRPr="00DE33DB">
              <w:rPr>
                <w:sz w:val="24"/>
                <w:szCs w:val="24"/>
              </w:rPr>
              <w:t>руб./м³</w:t>
            </w:r>
          </w:p>
        </w:tc>
        <w:tc>
          <w:tcPr>
            <w:tcW w:w="1140" w:type="dxa"/>
            <w:shd w:val="clear" w:color="auto" w:fill="auto"/>
            <w:vAlign w:val="bottom"/>
            <w:hideMark/>
          </w:tcPr>
          <w:p w14:paraId="74EB6085" w14:textId="77777777" w:rsidR="00777BAA" w:rsidRPr="00DE33DB" w:rsidRDefault="00777BAA" w:rsidP="0081222A">
            <w:pPr>
              <w:jc w:val="center"/>
              <w:rPr>
                <w:sz w:val="24"/>
                <w:szCs w:val="24"/>
              </w:rPr>
            </w:pPr>
            <w:r w:rsidRPr="00DE33DB">
              <w:rPr>
                <w:sz w:val="24"/>
                <w:szCs w:val="24"/>
              </w:rPr>
              <w:t>776,80</w:t>
            </w:r>
          </w:p>
        </w:tc>
        <w:tc>
          <w:tcPr>
            <w:tcW w:w="1100" w:type="dxa"/>
            <w:shd w:val="clear" w:color="auto" w:fill="auto"/>
            <w:vAlign w:val="bottom"/>
            <w:hideMark/>
          </w:tcPr>
          <w:p w14:paraId="04E2B9C4" w14:textId="77777777" w:rsidR="00777BAA" w:rsidRPr="00DE33DB" w:rsidRDefault="00777BAA" w:rsidP="0081222A">
            <w:pPr>
              <w:jc w:val="center"/>
              <w:rPr>
                <w:sz w:val="24"/>
                <w:szCs w:val="24"/>
              </w:rPr>
            </w:pPr>
            <w:r w:rsidRPr="00DE33DB">
              <w:rPr>
                <w:sz w:val="24"/>
                <w:szCs w:val="24"/>
              </w:rPr>
              <w:t>790,00</w:t>
            </w:r>
          </w:p>
        </w:tc>
        <w:tc>
          <w:tcPr>
            <w:tcW w:w="1100" w:type="dxa"/>
            <w:shd w:val="clear" w:color="auto" w:fill="auto"/>
            <w:vAlign w:val="bottom"/>
            <w:hideMark/>
          </w:tcPr>
          <w:p w14:paraId="08FD59F7" w14:textId="77777777" w:rsidR="00777BAA" w:rsidRPr="00DE33DB" w:rsidRDefault="00777BAA" w:rsidP="0081222A">
            <w:pPr>
              <w:jc w:val="center"/>
              <w:rPr>
                <w:sz w:val="24"/>
                <w:szCs w:val="24"/>
              </w:rPr>
            </w:pPr>
            <w:r w:rsidRPr="00DE33DB">
              <w:rPr>
                <w:sz w:val="24"/>
                <w:szCs w:val="24"/>
              </w:rPr>
              <w:t>820,52</w:t>
            </w:r>
          </w:p>
        </w:tc>
        <w:tc>
          <w:tcPr>
            <w:tcW w:w="1100" w:type="dxa"/>
            <w:shd w:val="clear" w:color="auto" w:fill="auto"/>
            <w:vAlign w:val="bottom"/>
            <w:hideMark/>
          </w:tcPr>
          <w:p w14:paraId="7A711053" w14:textId="77777777" w:rsidR="00777BAA" w:rsidRPr="00DE33DB" w:rsidRDefault="00777BAA" w:rsidP="0081222A">
            <w:pPr>
              <w:jc w:val="center"/>
              <w:rPr>
                <w:sz w:val="24"/>
                <w:szCs w:val="24"/>
              </w:rPr>
            </w:pPr>
            <w:r w:rsidRPr="00DE33DB">
              <w:rPr>
                <w:sz w:val="24"/>
                <w:szCs w:val="24"/>
              </w:rPr>
              <w:t>853,63</w:t>
            </w:r>
          </w:p>
        </w:tc>
        <w:tc>
          <w:tcPr>
            <w:tcW w:w="1100" w:type="dxa"/>
            <w:shd w:val="clear" w:color="auto" w:fill="auto"/>
            <w:vAlign w:val="bottom"/>
            <w:hideMark/>
          </w:tcPr>
          <w:p w14:paraId="5E8C37D0" w14:textId="77777777" w:rsidR="00777BAA" w:rsidRPr="00DE33DB" w:rsidRDefault="00777BAA" w:rsidP="0081222A">
            <w:pPr>
              <w:jc w:val="center"/>
              <w:rPr>
                <w:sz w:val="24"/>
                <w:szCs w:val="24"/>
              </w:rPr>
            </w:pPr>
            <w:r w:rsidRPr="00DE33DB">
              <w:rPr>
                <w:sz w:val="24"/>
                <w:szCs w:val="24"/>
              </w:rPr>
              <w:t>887,68</w:t>
            </w:r>
          </w:p>
        </w:tc>
        <w:tc>
          <w:tcPr>
            <w:tcW w:w="1100" w:type="dxa"/>
            <w:shd w:val="clear" w:color="auto" w:fill="auto"/>
            <w:vAlign w:val="bottom"/>
            <w:hideMark/>
          </w:tcPr>
          <w:p w14:paraId="4446038C" w14:textId="77777777" w:rsidR="00777BAA" w:rsidRPr="00DE33DB" w:rsidRDefault="00777BAA" w:rsidP="0081222A">
            <w:pPr>
              <w:jc w:val="center"/>
              <w:rPr>
                <w:sz w:val="24"/>
                <w:szCs w:val="24"/>
              </w:rPr>
            </w:pPr>
            <w:r w:rsidRPr="00DE33DB">
              <w:rPr>
                <w:sz w:val="24"/>
                <w:szCs w:val="24"/>
              </w:rPr>
              <w:t>923,12</w:t>
            </w:r>
          </w:p>
        </w:tc>
        <w:tc>
          <w:tcPr>
            <w:tcW w:w="1100" w:type="dxa"/>
            <w:shd w:val="clear" w:color="auto" w:fill="auto"/>
            <w:vAlign w:val="bottom"/>
            <w:hideMark/>
          </w:tcPr>
          <w:p w14:paraId="4D02FBA8" w14:textId="77777777" w:rsidR="00777BAA" w:rsidRPr="00DE33DB" w:rsidRDefault="00777BAA" w:rsidP="0081222A">
            <w:pPr>
              <w:jc w:val="center"/>
              <w:rPr>
                <w:sz w:val="24"/>
                <w:szCs w:val="24"/>
              </w:rPr>
            </w:pPr>
            <w:r w:rsidRPr="00DE33DB">
              <w:rPr>
                <w:sz w:val="24"/>
                <w:szCs w:val="24"/>
              </w:rPr>
              <w:t>959,93</w:t>
            </w:r>
          </w:p>
        </w:tc>
        <w:tc>
          <w:tcPr>
            <w:tcW w:w="1100" w:type="dxa"/>
            <w:shd w:val="clear" w:color="auto" w:fill="auto"/>
            <w:vAlign w:val="bottom"/>
            <w:hideMark/>
          </w:tcPr>
          <w:p w14:paraId="067D4828" w14:textId="77777777" w:rsidR="00777BAA" w:rsidRPr="00DE33DB" w:rsidRDefault="00777BAA" w:rsidP="0081222A">
            <w:pPr>
              <w:jc w:val="center"/>
              <w:rPr>
                <w:sz w:val="24"/>
                <w:szCs w:val="24"/>
              </w:rPr>
            </w:pPr>
            <w:r w:rsidRPr="00DE33DB">
              <w:rPr>
                <w:sz w:val="24"/>
                <w:szCs w:val="24"/>
              </w:rPr>
              <w:t>1165,64</w:t>
            </w:r>
          </w:p>
        </w:tc>
        <w:tc>
          <w:tcPr>
            <w:tcW w:w="1100" w:type="dxa"/>
            <w:shd w:val="clear" w:color="auto" w:fill="auto"/>
            <w:vAlign w:val="bottom"/>
            <w:hideMark/>
          </w:tcPr>
          <w:p w14:paraId="0F45DE22" w14:textId="77777777" w:rsidR="00777BAA" w:rsidRPr="00DE33DB" w:rsidRDefault="00777BAA" w:rsidP="0081222A">
            <w:pPr>
              <w:jc w:val="center"/>
              <w:rPr>
                <w:sz w:val="24"/>
                <w:szCs w:val="24"/>
              </w:rPr>
            </w:pPr>
            <w:r w:rsidRPr="00DE33DB">
              <w:rPr>
                <w:sz w:val="24"/>
                <w:szCs w:val="24"/>
              </w:rPr>
              <w:t>1416,95</w:t>
            </w:r>
          </w:p>
        </w:tc>
        <w:tc>
          <w:tcPr>
            <w:tcW w:w="1100" w:type="dxa"/>
            <w:shd w:val="clear" w:color="auto" w:fill="auto"/>
            <w:vAlign w:val="bottom"/>
            <w:hideMark/>
          </w:tcPr>
          <w:p w14:paraId="0667694A" w14:textId="77777777" w:rsidR="00777BAA" w:rsidRPr="00DE33DB" w:rsidRDefault="00777BAA" w:rsidP="0081222A">
            <w:pPr>
              <w:jc w:val="center"/>
              <w:rPr>
                <w:sz w:val="24"/>
                <w:szCs w:val="24"/>
              </w:rPr>
            </w:pPr>
            <w:r w:rsidRPr="00DE33DB">
              <w:rPr>
                <w:sz w:val="24"/>
                <w:szCs w:val="24"/>
              </w:rPr>
              <w:t>1657,70</w:t>
            </w:r>
          </w:p>
        </w:tc>
      </w:tr>
      <w:tr w:rsidR="00777BAA" w:rsidRPr="00DE33DB" w14:paraId="1130C9FE" w14:textId="77777777" w:rsidTr="0081222A">
        <w:tc>
          <w:tcPr>
            <w:tcW w:w="780" w:type="dxa"/>
            <w:shd w:val="clear" w:color="auto" w:fill="auto"/>
            <w:noWrap/>
            <w:vAlign w:val="bottom"/>
            <w:hideMark/>
          </w:tcPr>
          <w:p w14:paraId="31E748CB" w14:textId="77777777" w:rsidR="00777BAA" w:rsidRPr="00DE33DB" w:rsidRDefault="00777BAA" w:rsidP="0081222A">
            <w:pPr>
              <w:jc w:val="center"/>
              <w:rPr>
                <w:sz w:val="24"/>
                <w:szCs w:val="24"/>
              </w:rPr>
            </w:pPr>
            <w:r w:rsidRPr="00DE33DB">
              <w:rPr>
                <w:sz w:val="24"/>
                <w:szCs w:val="24"/>
              </w:rPr>
              <w:t>6.2.</w:t>
            </w:r>
          </w:p>
        </w:tc>
        <w:tc>
          <w:tcPr>
            <w:tcW w:w="2340" w:type="dxa"/>
            <w:shd w:val="clear" w:color="auto" w:fill="auto"/>
            <w:vAlign w:val="bottom"/>
            <w:hideMark/>
          </w:tcPr>
          <w:p w14:paraId="10E05DA1" w14:textId="77777777" w:rsidR="00777BAA" w:rsidRPr="00DE33DB" w:rsidRDefault="00777BAA" w:rsidP="0081222A">
            <w:pPr>
              <w:rPr>
                <w:sz w:val="24"/>
                <w:szCs w:val="24"/>
              </w:rPr>
            </w:pPr>
            <w:r w:rsidRPr="00DE33DB">
              <w:rPr>
                <w:sz w:val="24"/>
                <w:szCs w:val="24"/>
              </w:rPr>
              <w:t>Норматив накопления ТКО</w:t>
            </w:r>
          </w:p>
        </w:tc>
        <w:tc>
          <w:tcPr>
            <w:tcW w:w="1275" w:type="dxa"/>
            <w:shd w:val="clear" w:color="auto" w:fill="auto"/>
            <w:vAlign w:val="bottom"/>
            <w:hideMark/>
          </w:tcPr>
          <w:p w14:paraId="0A74A0B7" w14:textId="77777777" w:rsidR="00777BAA" w:rsidRPr="00DE33DB" w:rsidRDefault="00777BAA" w:rsidP="0081222A">
            <w:pPr>
              <w:jc w:val="center"/>
              <w:rPr>
                <w:sz w:val="24"/>
                <w:szCs w:val="24"/>
              </w:rPr>
            </w:pPr>
            <w:r w:rsidRPr="00DE33DB">
              <w:rPr>
                <w:sz w:val="24"/>
                <w:szCs w:val="24"/>
              </w:rPr>
              <w:t>м³/чел. в месяц</w:t>
            </w:r>
          </w:p>
        </w:tc>
        <w:tc>
          <w:tcPr>
            <w:tcW w:w="1140" w:type="dxa"/>
            <w:shd w:val="clear" w:color="auto" w:fill="auto"/>
            <w:noWrap/>
            <w:vAlign w:val="bottom"/>
            <w:hideMark/>
          </w:tcPr>
          <w:p w14:paraId="37463AF0" w14:textId="77777777" w:rsidR="00777BAA" w:rsidRPr="00DE33DB" w:rsidRDefault="00777BAA" w:rsidP="0081222A">
            <w:pPr>
              <w:jc w:val="center"/>
              <w:rPr>
                <w:sz w:val="24"/>
                <w:szCs w:val="24"/>
              </w:rPr>
            </w:pPr>
            <w:r w:rsidRPr="00DE33DB">
              <w:rPr>
                <w:sz w:val="24"/>
                <w:szCs w:val="24"/>
              </w:rPr>
              <w:t>0,20</w:t>
            </w:r>
          </w:p>
        </w:tc>
        <w:tc>
          <w:tcPr>
            <w:tcW w:w="1100" w:type="dxa"/>
            <w:shd w:val="clear" w:color="auto" w:fill="auto"/>
            <w:noWrap/>
            <w:vAlign w:val="bottom"/>
            <w:hideMark/>
          </w:tcPr>
          <w:p w14:paraId="1C4FD458" w14:textId="77777777" w:rsidR="00777BAA" w:rsidRPr="00DE33DB" w:rsidRDefault="00777BAA" w:rsidP="0081222A">
            <w:pPr>
              <w:jc w:val="center"/>
              <w:rPr>
                <w:sz w:val="24"/>
                <w:szCs w:val="24"/>
              </w:rPr>
            </w:pPr>
            <w:r w:rsidRPr="00DE33DB">
              <w:rPr>
                <w:sz w:val="24"/>
                <w:szCs w:val="24"/>
              </w:rPr>
              <w:t>0,20</w:t>
            </w:r>
          </w:p>
        </w:tc>
        <w:tc>
          <w:tcPr>
            <w:tcW w:w="1100" w:type="dxa"/>
            <w:shd w:val="clear" w:color="auto" w:fill="auto"/>
            <w:noWrap/>
            <w:vAlign w:val="bottom"/>
            <w:hideMark/>
          </w:tcPr>
          <w:p w14:paraId="3D91EE90" w14:textId="77777777" w:rsidR="00777BAA" w:rsidRPr="00DE33DB" w:rsidRDefault="00777BAA" w:rsidP="0081222A">
            <w:pPr>
              <w:jc w:val="center"/>
              <w:rPr>
                <w:sz w:val="24"/>
                <w:szCs w:val="24"/>
              </w:rPr>
            </w:pPr>
            <w:r w:rsidRPr="00DE33DB">
              <w:rPr>
                <w:sz w:val="24"/>
                <w:szCs w:val="24"/>
              </w:rPr>
              <w:t>0,20</w:t>
            </w:r>
          </w:p>
        </w:tc>
        <w:tc>
          <w:tcPr>
            <w:tcW w:w="1100" w:type="dxa"/>
            <w:shd w:val="clear" w:color="auto" w:fill="auto"/>
            <w:noWrap/>
            <w:vAlign w:val="bottom"/>
            <w:hideMark/>
          </w:tcPr>
          <w:p w14:paraId="2279E5CD" w14:textId="77777777" w:rsidR="00777BAA" w:rsidRPr="00DE33DB" w:rsidRDefault="00777BAA" w:rsidP="0081222A">
            <w:pPr>
              <w:jc w:val="center"/>
              <w:rPr>
                <w:sz w:val="24"/>
                <w:szCs w:val="24"/>
              </w:rPr>
            </w:pPr>
            <w:r w:rsidRPr="00DE33DB">
              <w:rPr>
                <w:sz w:val="24"/>
                <w:szCs w:val="24"/>
              </w:rPr>
              <w:t>0,20</w:t>
            </w:r>
          </w:p>
        </w:tc>
        <w:tc>
          <w:tcPr>
            <w:tcW w:w="1100" w:type="dxa"/>
            <w:shd w:val="clear" w:color="auto" w:fill="auto"/>
            <w:noWrap/>
            <w:vAlign w:val="bottom"/>
            <w:hideMark/>
          </w:tcPr>
          <w:p w14:paraId="3971BAFF" w14:textId="77777777" w:rsidR="00777BAA" w:rsidRPr="00DE33DB" w:rsidRDefault="00777BAA" w:rsidP="0081222A">
            <w:pPr>
              <w:jc w:val="center"/>
              <w:rPr>
                <w:sz w:val="24"/>
                <w:szCs w:val="24"/>
              </w:rPr>
            </w:pPr>
            <w:r w:rsidRPr="00DE33DB">
              <w:rPr>
                <w:sz w:val="24"/>
                <w:szCs w:val="24"/>
              </w:rPr>
              <w:t>0,20</w:t>
            </w:r>
          </w:p>
        </w:tc>
        <w:tc>
          <w:tcPr>
            <w:tcW w:w="1100" w:type="dxa"/>
            <w:shd w:val="clear" w:color="auto" w:fill="auto"/>
            <w:noWrap/>
            <w:vAlign w:val="bottom"/>
            <w:hideMark/>
          </w:tcPr>
          <w:p w14:paraId="5B1F9417" w14:textId="77777777" w:rsidR="00777BAA" w:rsidRPr="00DE33DB" w:rsidRDefault="00777BAA" w:rsidP="0081222A">
            <w:pPr>
              <w:jc w:val="center"/>
              <w:rPr>
                <w:sz w:val="24"/>
                <w:szCs w:val="24"/>
              </w:rPr>
            </w:pPr>
            <w:r w:rsidRPr="00DE33DB">
              <w:rPr>
                <w:sz w:val="24"/>
                <w:szCs w:val="24"/>
              </w:rPr>
              <w:t>0,20</w:t>
            </w:r>
          </w:p>
        </w:tc>
        <w:tc>
          <w:tcPr>
            <w:tcW w:w="1100" w:type="dxa"/>
            <w:shd w:val="clear" w:color="auto" w:fill="auto"/>
            <w:noWrap/>
            <w:vAlign w:val="bottom"/>
            <w:hideMark/>
          </w:tcPr>
          <w:p w14:paraId="65810CD2" w14:textId="77777777" w:rsidR="00777BAA" w:rsidRPr="00DE33DB" w:rsidRDefault="00777BAA" w:rsidP="0081222A">
            <w:pPr>
              <w:jc w:val="center"/>
              <w:rPr>
                <w:sz w:val="24"/>
                <w:szCs w:val="24"/>
              </w:rPr>
            </w:pPr>
            <w:r w:rsidRPr="00DE33DB">
              <w:rPr>
                <w:sz w:val="24"/>
                <w:szCs w:val="24"/>
              </w:rPr>
              <w:t>0,20</w:t>
            </w:r>
          </w:p>
        </w:tc>
        <w:tc>
          <w:tcPr>
            <w:tcW w:w="1100" w:type="dxa"/>
            <w:shd w:val="clear" w:color="auto" w:fill="auto"/>
            <w:noWrap/>
            <w:vAlign w:val="bottom"/>
            <w:hideMark/>
          </w:tcPr>
          <w:p w14:paraId="22D5C5A8" w14:textId="77777777" w:rsidR="00777BAA" w:rsidRPr="00DE33DB" w:rsidRDefault="00777BAA" w:rsidP="0081222A">
            <w:pPr>
              <w:jc w:val="center"/>
              <w:rPr>
                <w:sz w:val="24"/>
                <w:szCs w:val="24"/>
              </w:rPr>
            </w:pPr>
            <w:r w:rsidRPr="00DE33DB">
              <w:rPr>
                <w:sz w:val="24"/>
                <w:szCs w:val="24"/>
              </w:rPr>
              <w:t>0,20</w:t>
            </w:r>
          </w:p>
        </w:tc>
        <w:tc>
          <w:tcPr>
            <w:tcW w:w="1100" w:type="dxa"/>
            <w:shd w:val="clear" w:color="auto" w:fill="auto"/>
            <w:noWrap/>
            <w:vAlign w:val="bottom"/>
            <w:hideMark/>
          </w:tcPr>
          <w:p w14:paraId="7E0C910C" w14:textId="77777777" w:rsidR="00777BAA" w:rsidRPr="00DE33DB" w:rsidRDefault="00777BAA" w:rsidP="0081222A">
            <w:pPr>
              <w:jc w:val="center"/>
              <w:rPr>
                <w:sz w:val="24"/>
                <w:szCs w:val="24"/>
              </w:rPr>
            </w:pPr>
            <w:r w:rsidRPr="00DE33DB">
              <w:rPr>
                <w:sz w:val="24"/>
                <w:szCs w:val="24"/>
              </w:rPr>
              <w:t>0,20</w:t>
            </w:r>
          </w:p>
        </w:tc>
        <w:tc>
          <w:tcPr>
            <w:tcW w:w="1100" w:type="dxa"/>
            <w:shd w:val="clear" w:color="auto" w:fill="auto"/>
            <w:noWrap/>
            <w:vAlign w:val="bottom"/>
            <w:hideMark/>
          </w:tcPr>
          <w:p w14:paraId="43258374" w14:textId="77777777" w:rsidR="00777BAA" w:rsidRPr="00DE33DB" w:rsidRDefault="00777BAA" w:rsidP="0081222A">
            <w:pPr>
              <w:jc w:val="center"/>
              <w:rPr>
                <w:sz w:val="24"/>
                <w:szCs w:val="24"/>
              </w:rPr>
            </w:pPr>
            <w:r w:rsidRPr="00DE33DB">
              <w:rPr>
                <w:sz w:val="24"/>
                <w:szCs w:val="24"/>
              </w:rPr>
              <w:t>0,20</w:t>
            </w:r>
          </w:p>
        </w:tc>
      </w:tr>
      <w:tr w:rsidR="00777BAA" w:rsidRPr="00DE33DB" w14:paraId="42091AD5" w14:textId="77777777" w:rsidTr="0081222A">
        <w:tc>
          <w:tcPr>
            <w:tcW w:w="780" w:type="dxa"/>
            <w:shd w:val="clear" w:color="auto" w:fill="auto"/>
            <w:noWrap/>
            <w:vAlign w:val="bottom"/>
            <w:hideMark/>
          </w:tcPr>
          <w:p w14:paraId="17C1C861" w14:textId="77777777" w:rsidR="00777BAA" w:rsidRPr="00DE33DB" w:rsidRDefault="00777BAA" w:rsidP="0081222A">
            <w:pPr>
              <w:jc w:val="center"/>
              <w:rPr>
                <w:b/>
                <w:bCs/>
                <w:sz w:val="24"/>
                <w:szCs w:val="24"/>
              </w:rPr>
            </w:pPr>
            <w:r w:rsidRPr="00DE33DB">
              <w:rPr>
                <w:b/>
                <w:bCs/>
                <w:sz w:val="24"/>
                <w:szCs w:val="24"/>
              </w:rPr>
              <w:t>6.3.</w:t>
            </w:r>
          </w:p>
        </w:tc>
        <w:tc>
          <w:tcPr>
            <w:tcW w:w="2340" w:type="dxa"/>
            <w:shd w:val="clear" w:color="auto" w:fill="auto"/>
            <w:vAlign w:val="bottom"/>
            <w:hideMark/>
          </w:tcPr>
          <w:p w14:paraId="0030E013" w14:textId="77777777" w:rsidR="00777BAA" w:rsidRPr="00DE33DB" w:rsidRDefault="00777BAA" w:rsidP="0081222A">
            <w:pPr>
              <w:rPr>
                <w:b/>
                <w:bCs/>
                <w:sz w:val="24"/>
                <w:szCs w:val="24"/>
              </w:rPr>
            </w:pPr>
            <w:r w:rsidRPr="00DE33DB">
              <w:rPr>
                <w:b/>
                <w:bCs/>
                <w:sz w:val="24"/>
                <w:szCs w:val="24"/>
              </w:rPr>
              <w:t>Величина платы за коммунальную услугу вывоз ТКО в месяц на человека</w:t>
            </w:r>
          </w:p>
        </w:tc>
        <w:tc>
          <w:tcPr>
            <w:tcW w:w="1275" w:type="dxa"/>
            <w:shd w:val="clear" w:color="auto" w:fill="auto"/>
            <w:vAlign w:val="bottom"/>
            <w:hideMark/>
          </w:tcPr>
          <w:p w14:paraId="6E10DA2B" w14:textId="77777777" w:rsidR="00777BAA" w:rsidRPr="00DE33DB" w:rsidRDefault="00777BAA" w:rsidP="0081222A">
            <w:pPr>
              <w:jc w:val="center"/>
              <w:rPr>
                <w:b/>
                <w:bCs/>
                <w:sz w:val="24"/>
                <w:szCs w:val="24"/>
              </w:rPr>
            </w:pPr>
            <w:r w:rsidRPr="00DE33DB">
              <w:rPr>
                <w:b/>
                <w:bCs/>
                <w:sz w:val="24"/>
                <w:szCs w:val="24"/>
              </w:rPr>
              <w:t xml:space="preserve">руб. </w:t>
            </w:r>
          </w:p>
        </w:tc>
        <w:tc>
          <w:tcPr>
            <w:tcW w:w="1140" w:type="dxa"/>
            <w:shd w:val="clear" w:color="auto" w:fill="auto"/>
            <w:noWrap/>
            <w:vAlign w:val="bottom"/>
            <w:hideMark/>
          </w:tcPr>
          <w:p w14:paraId="178E9657" w14:textId="77777777" w:rsidR="00777BAA" w:rsidRPr="00DE33DB" w:rsidRDefault="00777BAA" w:rsidP="0081222A">
            <w:pPr>
              <w:jc w:val="center"/>
              <w:rPr>
                <w:b/>
                <w:bCs/>
                <w:sz w:val="24"/>
                <w:szCs w:val="24"/>
              </w:rPr>
            </w:pPr>
            <w:r w:rsidRPr="00DE33DB">
              <w:rPr>
                <w:b/>
                <w:bCs/>
                <w:sz w:val="24"/>
                <w:szCs w:val="24"/>
              </w:rPr>
              <w:t>156,01</w:t>
            </w:r>
          </w:p>
        </w:tc>
        <w:tc>
          <w:tcPr>
            <w:tcW w:w="1100" w:type="dxa"/>
            <w:shd w:val="clear" w:color="auto" w:fill="auto"/>
            <w:noWrap/>
            <w:vAlign w:val="bottom"/>
            <w:hideMark/>
          </w:tcPr>
          <w:p w14:paraId="542A4D10" w14:textId="77777777" w:rsidR="00777BAA" w:rsidRPr="00DE33DB" w:rsidRDefault="00777BAA" w:rsidP="0081222A">
            <w:pPr>
              <w:jc w:val="center"/>
              <w:rPr>
                <w:b/>
                <w:bCs/>
                <w:sz w:val="24"/>
                <w:szCs w:val="24"/>
              </w:rPr>
            </w:pPr>
            <w:r w:rsidRPr="00DE33DB">
              <w:rPr>
                <w:b/>
                <w:bCs/>
                <w:sz w:val="24"/>
                <w:szCs w:val="24"/>
              </w:rPr>
              <w:t>158,66</w:t>
            </w:r>
          </w:p>
        </w:tc>
        <w:tc>
          <w:tcPr>
            <w:tcW w:w="1100" w:type="dxa"/>
            <w:shd w:val="clear" w:color="auto" w:fill="auto"/>
            <w:noWrap/>
            <w:vAlign w:val="bottom"/>
            <w:hideMark/>
          </w:tcPr>
          <w:p w14:paraId="75DB4742" w14:textId="77777777" w:rsidR="00777BAA" w:rsidRPr="00DE33DB" w:rsidRDefault="00777BAA" w:rsidP="0081222A">
            <w:pPr>
              <w:jc w:val="center"/>
              <w:rPr>
                <w:b/>
                <w:bCs/>
                <w:sz w:val="24"/>
                <w:szCs w:val="24"/>
              </w:rPr>
            </w:pPr>
            <w:r w:rsidRPr="00DE33DB">
              <w:rPr>
                <w:b/>
                <w:bCs/>
                <w:sz w:val="24"/>
                <w:szCs w:val="24"/>
              </w:rPr>
              <w:t>164,79</w:t>
            </w:r>
          </w:p>
        </w:tc>
        <w:tc>
          <w:tcPr>
            <w:tcW w:w="1100" w:type="dxa"/>
            <w:shd w:val="clear" w:color="auto" w:fill="auto"/>
            <w:noWrap/>
            <w:vAlign w:val="bottom"/>
            <w:hideMark/>
          </w:tcPr>
          <w:p w14:paraId="7849B71E" w14:textId="77777777" w:rsidR="00777BAA" w:rsidRPr="00DE33DB" w:rsidRDefault="00777BAA" w:rsidP="0081222A">
            <w:pPr>
              <w:jc w:val="center"/>
              <w:rPr>
                <w:b/>
                <w:bCs/>
                <w:sz w:val="24"/>
                <w:szCs w:val="24"/>
              </w:rPr>
            </w:pPr>
            <w:r w:rsidRPr="00DE33DB">
              <w:rPr>
                <w:b/>
                <w:bCs/>
                <w:sz w:val="24"/>
                <w:szCs w:val="24"/>
              </w:rPr>
              <w:t>171,44</w:t>
            </w:r>
          </w:p>
        </w:tc>
        <w:tc>
          <w:tcPr>
            <w:tcW w:w="1100" w:type="dxa"/>
            <w:shd w:val="clear" w:color="auto" w:fill="auto"/>
            <w:noWrap/>
            <w:vAlign w:val="bottom"/>
            <w:hideMark/>
          </w:tcPr>
          <w:p w14:paraId="3F02FBC0" w14:textId="77777777" w:rsidR="00777BAA" w:rsidRPr="00DE33DB" w:rsidRDefault="00777BAA" w:rsidP="0081222A">
            <w:pPr>
              <w:jc w:val="center"/>
              <w:rPr>
                <w:b/>
                <w:bCs/>
                <w:sz w:val="24"/>
                <w:szCs w:val="24"/>
              </w:rPr>
            </w:pPr>
            <w:r w:rsidRPr="00DE33DB">
              <w:rPr>
                <w:b/>
                <w:bCs/>
                <w:sz w:val="24"/>
                <w:szCs w:val="24"/>
              </w:rPr>
              <w:t>178,28</w:t>
            </w:r>
          </w:p>
        </w:tc>
        <w:tc>
          <w:tcPr>
            <w:tcW w:w="1100" w:type="dxa"/>
            <w:shd w:val="clear" w:color="auto" w:fill="auto"/>
            <w:noWrap/>
            <w:vAlign w:val="bottom"/>
            <w:hideMark/>
          </w:tcPr>
          <w:p w14:paraId="7080C658" w14:textId="77777777" w:rsidR="00777BAA" w:rsidRPr="00DE33DB" w:rsidRDefault="00777BAA" w:rsidP="0081222A">
            <w:pPr>
              <w:jc w:val="center"/>
              <w:rPr>
                <w:b/>
                <w:bCs/>
                <w:sz w:val="24"/>
                <w:szCs w:val="24"/>
              </w:rPr>
            </w:pPr>
            <w:r w:rsidRPr="00DE33DB">
              <w:rPr>
                <w:b/>
                <w:bCs/>
                <w:sz w:val="24"/>
                <w:szCs w:val="24"/>
              </w:rPr>
              <w:t>185,39</w:t>
            </w:r>
          </w:p>
        </w:tc>
        <w:tc>
          <w:tcPr>
            <w:tcW w:w="1100" w:type="dxa"/>
            <w:shd w:val="clear" w:color="auto" w:fill="auto"/>
            <w:noWrap/>
            <w:vAlign w:val="bottom"/>
            <w:hideMark/>
          </w:tcPr>
          <w:p w14:paraId="174616C2" w14:textId="77777777" w:rsidR="00777BAA" w:rsidRPr="00DE33DB" w:rsidRDefault="00777BAA" w:rsidP="0081222A">
            <w:pPr>
              <w:jc w:val="center"/>
              <w:rPr>
                <w:b/>
                <w:bCs/>
                <w:sz w:val="24"/>
                <w:szCs w:val="24"/>
              </w:rPr>
            </w:pPr>
            <w:r w:rsidRPr="00DE33DB">
              <w:rPr>
                <w:b/>
                <w:bCs/>
                <w:sz w:val="24"/>
                <w:szCs w:val="24"/>
              </w:rPr>
              <w:t>192,79</w:t>
            </w:r>
          </w:p>
        </w:tc>
        <w:tc>
          <w:tcPr>
            <w:tcW w:w="1100" w:type="dxa"/>
            <w:shd w:val="clear" w:color="auto" w:fill="auto"/>
            <w:noWrap/>
            <w:vAlign w:val="bottom"/>
            <w:hideMark/>
          </w:tcPr>
          <w:p w14:paraId="76E3BC75" w14:textId="77777777" w:rsidR="00777BAA" w:rsidRPr="00DE33DB" w:rsidRDefault="00777BAA" w:rsidP="0081222A">
            <w:pPr>
              <w:jc w:val="center"/>
              <w:rPr>
                <w:b/>
                <w:bCs/>
                <w:sz w:val="24"/>
                <w:szCs w:val="24"/>
              </w:rPr>
            </w:pPr>
            <w:r w:rsidRPr="00DE33DB">
              <w:rPr>
                <w:b/>
                <w:bCs/>
                <w:sz w:val="24"/>
                <w:szCs w:val="24"/>
              </w:rPr>
              <w:t>234,10</w:t>
            </w:r>
          </w:p>
        </w:tc>
        <w:tc>
          <w:tcPr>
            <w:tcW w:w="1100" w:type="dxa"/>
            <w:shd w:val="clear" w:color="auto" w:fill="auto"/>
            <w:noWrap/>
            <w:vAlign w:val="bottom"/>
            <w:hideMark/>
          </w:tcPr>
          <w:p w14:paraId="19C1C63F" w14:textId="77777777" w:rsidR="00777BAA" w:rsidRPr="00DE33DB" w:rsidRDefault="00777BAA" w:rsidP="0081222A">
            <w:pPr>
              <w:jc w:val="center"/>
              <w:rPr>
                <w:b/>
                <w:bCs/>
                <w:sz w:val="24"/>
                <w:szCs w:val="24"/>
              </w:rPr>
            </w:pPr>
            <w:r w:rsidRPr="00DE33DB">
              <w:rPr>
                <w:b/>
                <w:bCs/>
                <w:sz w:val="24"/>
                <w:szCs w:val="24"/>
              </w:rPr>
              <w:t>284,57</w:t>
            </w:r>
          </w:p>
        </w:tc>
        <w:tc>
          <w:tcPr>
            <w:tcW w:w="1100" w:type="dxa"/>
            <w:shd w:val="clear" w:color="auto" w:fill="auto"/>
            <w:noWrap/>
            <w:vAlign w:val="bottom"/>
            <w:hideMark/>
          </w:tcPr>
          <w:p w14:paraId="39DF2E89" w14:textId="77777777" w:rsidR="00777BAA" w:rsidRPr="00DE33DB" w:rsidRDefault="00777BAA" w:rsidP="0081222A">
            <w:pPr>
              <w:jc w:val="center"/>
              <w:rPr>
                <w:b/>
                <w:bCs/>
                <w:sz w:val="24"/>
                <w:szCs w:val="24"/>
              </w:rPr>
            </w:pPr>
            <w:r w:rsidRPr="00DE33DB">
              <w:rPr>
                <w:b/>
                <w:bCs/>
                <w:sz w:val="24"/>
                <w:szCs w:val="24"/>
              </w:rPr>
              <w:t>332,92</w:t>
            </w:r>
          </w:p>
        </w:tc>
      </w:tr>
      <w:tr w:rsidR="00777BAA" w:rsidRPr="00DE33DB" w14:paraId="668FDE6E" w14:textId="77777777" w:rsidTr="0081222A">
        <w:tc>
          <w:tcPr>
            <w:tcW w:w="780" w:type="dxa"/>
            <w:shd w:val="clear" w:color="000000" w:fill="D9E1F2"/>
            <w:vAlign w:val="center"/>
            <w:hideMark/>
          </w:tcPr>
          <w:p w14:paraId="725727C8" w14:textId="77777777" w:rsidR="00777BAA" w:rsidRPr="00DE33DB" w:rsidRDefault="00777BAA" w:rsidP="0081222A">
            <w:pPr>
              <w:jc w:val="center"/>
              <w:rPr>
                <w:b/>
                <w:bCs/>
                <w:sz w:val="24"/>
                <w:szCs w:val="24"/>
              </w:rPr>
            </w:pPr>
            <w:r w:rsidRPr="00DE33DB">
              <w:rPr>
                <w:b/>
                <w:bCs/>
                <w:sz w:val="24"/>
                <w:szCs w:val="24"/>
              </w:rPr>
              <w:t>7</w:t>
            </w:r>
          </w:p>
        </w:tc>
        <w:tc>
          <w:tcPr>
            <w:tcW w:w="2340" w:type="dxa"/>
            <w:shd w:val="clear" w:color="000000" w:fill="D9E1F2"/>
            <w:vAlign w:val="center"/>
            <w:hideMark/>
          </w:tcPr>
          <w:p w14:paraId="149E0BA9" w14:textId="77777777" w:rsidR="00777BAA" w:rsidRPr="00DE33DB" w:rsidRDefault="00777BAA" w:rsidP="0081222A">
            <w:pPr>
              <w:rPr>
                <w:b/>
                <w:bCs/>
                <w:sz w:val="24"/>
                <w:szCs w:val="24"/>
              </w:rPr>
            </w:pPr>
            <w:r w:rsidRPr="00DE33DB">
              <w:rPr>
                <w:b/>
                <w:bCs/>
                <w:sz w:val="24"/>
                <w:szCs w:val="24"/>
              </w:rPr>
              <w:t>Итого среднегодовая совокупная плата за коммунальные услуги на 1 человека в месяц</w:t>
            </w:r>
          </w:p>
        </w:tc>
        <w:tc>
          <w:tcPr>
            <w:tcW w:w="1275" w:type="dxa"/>
            <w:shd w:val="clear" w:color="000000" w:fill="D9E1F2"/>
            <w:vAlign w:val="center"/>
            <w:hideMark/>
          </w:tcPr>
          <w:p w14:paraId="0E320A5F" w14:textId="77777777" w:rsidR="00777BAA" w:rsidRPr="00DE33DB" w:rsidRDefault="00777BAA" w:rsidP="0081222A">
            <w:pPr>
              <w:jc w:val="center"/>
              <w:rPr>
                <w:b/>
                <w:bCs/>
                <w:sz w:val="24"/>
                <w:szCs w:val="24"/>
              </w:rPr>
            </w:pPr>
            <w:r w:rsidRPr="00DE33DB">
              <w:rPr>
                <w:b/>
                <w:bCs/>
                <w:sz w:val="24"/>
                <w:szCs w:val="24"/>
              </w:rPr>
              <w:t xml:space="preserve">руб. </w:t>
            </w:r>
          </w:p>
        </w:tc>
        <w:tc>
          <w:tcPr>
            <w:tcW w:w="1140" w:type="dxa"/>
            <w:shd w:val="clear" w:color="000000" w:fill="D9E1F2"/>
            <w:vAlign w:val="center"/>
            <w:hideMark/>
          </w:tcPr>
          <w:p w14:paraId="30C485ED" w14:textId="77777777" w:rsidR="00777BAA" w:rsidRPr="00DE33DB" w:rsidRDefault="00777BAA" w:rsidP="0081222A">
            <w:pPr>
              <w:jc w:val="center"/>
              <w:rPr>
                <w:b/>
                <w:bCs/>
                <w:sz w:val="24"/>
                <w:szCs w:val="24"/>
              </w:rPr>
            </w:pPr>
            <w:r w:rsidRPr="00DE33DB">
              <w:rPr>
                <w:b/>
                <w:bCs/>
                <w:sz w:val="24"/>
                <w:szCs w:val="24"/>
              </w:rPr>
              <w:t>2 707,67</w:t>
            </w:r>
          </w:p>
        </w:tc>
        <w:tc>
          <w:tcPr>
            <w:tcW w:w="1100" w:type="dxa"/>
            <w:shd w:val="clear" w:color="000000" w:fill="D9E1F2"/>
            <w:vAlign w:val="center"/>
            <w:hideMark/>
          </w:tcPr>
          <w:p w14:paraId="7E529D66" w14:textId="77777777" w:rsidR="00777BAA" w:rsidRPr="00DE33DB" w:rsidRDefault="00777BAA" w:rsidP="0081222A">
            <w:pPr>
              <w:jc w:val="center"/>
              <w:rPr>
                <w:b/>
                <w:bCs/>
                <w:sz w:val="24"/>
                <w:szCs w:val="24"/>
              </w:rPr>
            </w:pPr>
            <w:r w:rsidRPr="00DE33DB">
              <w:rPr>
                <w:b/>
                <w:bCs/>
                <w:sz w:val="24"/>
                <w:szCs w:val="24"/>
              </w:rPr>
              <w:t>2 796,29</w:t>
            </w:r>
          </w:p>
        </w:tc>
        <w:tc>
          <w:tcPr>
            <w:tcW w:w="1100" w:type="dxa"/>
            <w:shd w:val="clear" w:color="000000" w:fill="D9E1F2"/>
            <w:vAlign w:val="center"/>
            <w:hideMark/>
          </w:tcPr>
          <w:p w14:paraId="426D5D1F" w14:textId="77777777" w:rsidR="00777BAA" w:rsidRPr="00DE33DB" w:rsidRDefault="00777BAA" w:rsidP="0081222A">
            <w:pPr>
              <w:jc w:val="center"/>
              <w:rPr>
                <w:b/>
                <w:bCs/>
                <w:sz w:val="24"/>
                <w:szCs w:val="24"/>
              </w:rPr>
            </w:pPr>
            <w:r w:rsidRPr="00DE33DB">
              <w:rPr>
                <w:b/>
                <w:bCs/>
                <w:sz w:val="24"/>
                <w:szCs w:val="24"/>
              </w:rPr>
              <w:t>2 904,31</w:t>
            </w:r>
          </w:p>
        </w:tc>
        <w:tc>
          <w:tcPr>
            <w:tcW w:w="1100" w:type="dxa"/>
            <w:shd w:val="clear" w:color="000000" w:fill="D9E1F2"/>
            <w:vAlign w:val="center"/>
            <w:hideMark/>
          </w:tcPr>
          <w:p w14:paraId="789A4CE5" w14:textId="77777777" w:rsidR="00777BAA" w:rsidRPr="00DE33DB" w:rsidRDefault="00777BAA" w:rsidP="0081222A">
            <w:pPr>
              <w:jc w:val="center"/>
              <w:rPr>
                <w:b/>
                <w:bCs/>
                <w:sz w:val="24"/>
                <w:szCs w:val="24"/>
              </w:rPr>
            </w:pPr>
            <w:r w:rsidRPr="00DE33DB">
              <w:rPr>
                <w:b/>
                <w:bCs/>
                <w:sz w:val="24"/>
                <w:szCs w:val="24"/>
              </w:rPr>
              <w:t>3 021,53</w:t>
            </w:r>
          </w:p>
        </w:tc>
        <w:tc>
          <w:tcPr>
            <w:tcW w:w="1100" w:type="dxa"/>
            <w:shd w:val="clear" w:color="000000" w:fill="D9E1F2"/>
            <w:vAlign w:val="center"/>
            <w:hideMark/>
          </w:tcPr>
          <w:p w14:paraId="5284D6D7" w14:textId="77777777" w:rsidR="00777BAA" w:rsidRPr="00DE33DB" w:rsidRDefault="00777BAA" w:rsidP="0081222A">
            <w:pPr>
              <w:jc w:val="center"/>
              <w:rPr>
                <w:b/>
                <w:bCs/>
                <w:sz w:val="24"/>
                <w:szCs w:val="24"/>
              </w:rPr>
            </w:pPr>
            <w:r w:rsidRPr="00DE33DB">
              <w:rPr>
                <w:b/>
                <w:bCs/>
                <w:sz w:val="24"/>
                <w:szCs w:val="24"/>
              </w:rPr>
              <w:t>3 142,05</w:t>
            </w:r>
          </w:p>
        </w:tc>
        <w:tc>
          <w:tcPr>
            <w:tcW w:w="1100" w:type="dxa"/>
            <w:shd w:val="clear" w:color="000000" w:fill="D9E1F2"/>
            <w:vAlign w:val="center"/>
            <w:hideMark/>
          </w:tcPr>
          <w:p w14:paraId="4D32D471" w14:textId="77777777" w:rsidR="00777BAA" w:rsidRPr="00DE33DB" w:rsidRDefault="00777BAA" w:rsidP="0081222A">
            <w:pPr>
              <w:jc w:val="center"/>
              <w:rPr>
                <w:b/>
                <w:bCs/>
                <w:sz w:val="24"/>
                <w:szCs w:val="24"/>
              </w:rPr>
            </w:pPr>
            <w:r w:rsidRPr="00DE33DB">
              <w:rPr>
                <w:b/>
                <w:bCs/>
                <w:sz w:val="24"/>
                <w:szCs w:val="24"/>
              </w:rPr>
              <w:t>3 267,48</w:t>
            </w:r>
          </w:p>
        </w:tc>
        <w:tc>
          <w:tcPr>
            <w:tcW w:w="1100" w:type="dxa"/>
            <w:shd w:val="clear" w:color="000000" w:fill="D9E1F2"/>
            <w:vAlign w:val="center"/>
            <w:hideMark/>
          </w:tcPr>
          <w:p w14:paraId="320CC0D4" w14:textId="77777777" w:rsidR="00777BAA" w:rsidRPr="00DE33DB" w:rsidRDefault="00777BAA" w:rsidP="0081222A">
            <w:pPr>
              <w:jc w:val="center"/>
              <w:rPr>
                <w:b/>
                <w:bCs/>
                <w:sz w:val="24"/>
                <w:szCs w:val="24"/>
              </w:rPr>
            </w:pPr>
            <w:r w:rsidRPr="00DE33DB">
              <w:rPr>
                <w:b/>
                <w:bCs/>
                <w:sz w:val="24"/>
                <w:szCs w:val="24"/>
              </w:rPr>
              <w:t>3 397,76</w:t>
            </w:r>
          </w:p>
        </w:tc>
        <w:tc>
          <w:tcPr>
            <w:tcW w:w="1100" w:type="dxa"/>
            <w:shd w:val="clear" w:color="000000" w:fill="D9E1F2"/>
            <w:vAlign w:val="center"/>
            <w:hideMark/>
          </w:tcPr>
          <w:p w14:paraId="2E4E4D53" w14:textId="77777777" w:rsidR="00777BAA" w:rsidRPr="00DE33DB" w:rsidRDefault="00777BAA" w:rsidP="0081222A">
            <w:pPr>
              <w:jc w:val="center"/>
              <w:rPr>
                <w:b/>
                <w:bCs/>
                <w:sz w:val="24"/>
                <w:szCs w:val="24"/>
              </w:rPr>
            </w:pPr>
            <w:r w:rsidRPr="00DE33DB">
              <w:rPr>
                <w:b/>
                <w:bCs/>
                <w:sz w:val="24"/>
                <w:szCs w:val="24"/>
              </w:rPr>
              <w:t>4 125,91</w:t>
            </w:r>
          </w:p>
        </w:tc>
        <w:tc>
          <w:tcPr>
            <w:tcW w:w="1100" w:type="dxa"/>
            <w:shd w:val="clear" w:color="000000" w:fill="D9E1F2"/>
            <w:vAlign w:val="center"/>
            <w:hideMark/>
          </w:tcPr>
          <w:p w14:paraId="0CF9277F" w14:textId="77777777" w:rsidR="00777BAA" w:rsidRPr="00DE33DB" w:rsidRDefault="00777BAA" w:rsidP="0081222A">
            <w:pPr>
              <w:jc w:val="center"/>
              <w:rPr>
                <w:b/>
                <w:bCs/>
                <w:sz w:val="24"/>
                <w:szCs w:val="24"/>
              </w:rPr>
            </w:pPr>
            <w:r w:rsidRPr="00DE33DB">
              <w:rPr>
                <w:b/>
                <w:bCs/>
                <w:sz w:val="24"/>
                <w:szCs w:val="24"/>
              </w:rPr>
              <w:t>5 015,46</w:t>
            </w:r>
          </w:p>
        </w:tc>
        <w:tc>
          <w:tcPr>
            <w:tcW w:w="1100" w:type="dxa"/>
            <w:shd w:val="clear" w:color="000000" w:fill="D9E1F2"/>
            <w:vAlign w:val="center"/>
            <w:hideMark/>
          </w:tcPr>
          <w:p w14:paraId="4D6CEB68" w14:textId="77777777" w:rsidR="00777BAA" w:rsidRPr="00DE33DB" w:rsidRDefault="00777BAA" w:rsidP="0081222A">
            <w:pPr>
              <w:jc w:val="center"/>
              <w:rPr>
                <w:b/>
                <w:bCs/>
                <w:sz w:val="24"/>
                <w:szCs w:val="24"/>
              </w:rPr>
            </w:pPr>
            <w:r w:rsidRPr="00DE33DB">
              <w:rPr>
                <w:b/>
                <w:bCs/>
                <w:sz w:val="24"/>
                <w:szCs w:val="24"/>
              </w:rPr>
              <w:t>5 867,60</w:t>
            </w:r>
          </w:p>
        </w:tc>
      </w:tr>
      <w:tr w:rsidR="00777BAA" w:rsidRPr="00DE33DB" w14:paraId="16462C7E" w14:textId="77777777" w:rsidTr="0081222A">
        <w:tc>
          <w:tcPr>
            <w:tcW w:w="780" w:type="dxa"/>
            <w:shd w:val="clear" w:color="auto" w:fill="auto"/>
            <w:noWrap/>
            <w:vAlign w:val="bottom"/>
            <w:hideMark/>
          </w:tcPr>
          <w:p w14:paraId="38550026" w14:textId="77777777" w:rsidR="00777BAA" w:rsidRPr="00DE33DB" w:rsidRDefault="00777BAA" w:rsidP="0081222A">
            <w:pPr>
              <w:jc w:val="center"/>
              <w:rPr>
                <w:sz w:val="24"/>
                <w:szCs w:val="24"/>
              </w:rPr>
            </w:pPr>
            <w:r w:rsidRPr="00DE33DB">
              <w:rPr>
                <w:sz w:val="24"/>
                <w:szCs w:val="24"/>
              </w:rPr>
              <w:t>7.1.</w:t>
            </w:r>
          </w:p>
        </w:tc>
        <w:tc>
          <w:tcPr>
            <w:tcW w:w="2340" w:type="dxa"/>
            <w:shd w:val="clear" w:color="auto" w:fill="auto"/>
            <w:vAlign w:val="bottom"/>
            <w:hideMark/>
          </w:tcPr>
          <w:p w14:paraId="2FF371A5" w14:textId="77777777" w:rsidR="00777BAA" w:rsidRPr="00DE33DB" w:rsidRDefault="00777BAA" w:rsidP="0081222A">
            <w:pPr>
              <w:rPr>
                <w:sz w:val="24"/>
                <w:szCs w:val="24"/>
              </w:rPr>
            </w:pPr>
            <w:r w:rsidRPr="00DE33DB">
              <w:rPr>
                <w:sz w:val="24"/>
                <w:szCs w:val="24"/>
              </w:rPr>
              <w:t>При наличии стационарной электроплиты</w:t>
            </w:r>
          </w:p>
        </w:tc>
        <w:tc>
          <w:tcPr>
            <w:tcW w:w="1275" w:type="dxa"/>
            <w:shd w:val="clear" w:color="auto" w:fill="auto"/>
            <w:vAlign w:val="bottom"/>
            <w:hideMark/>
          </w:tcPr>
          <w:p w14:paraId="295B977E" w14:textId="77777777" w:rsidR="00777BAA" w:rsidRPr="00DE33DB" w:rsidRDefault="00777BAA" w:rsidP="0081222A">
            <w:pPr>
              <w:jc w:val="center"/>
              <w:rPr>
                <w:sz w:val="24"/>
                <w:szCs w:val="24"/>
              </w:rPr>
            </w:pPr>
            <w:r w:rsidRPr="00DE33DB">
              <w:rPr>
                <w:sz w:val="24"/>
                <w:szCs w:val="24"/>
              </w:rPr>
              <w:t xml:space="preserve">руб. </w:t>
            </w:r>
          </w:p>
        </w:tc>
        <w:tc>
          <w:tcPr>
            <w:tcW w:w="1140" w:type="dxa"/>
            <w:shd w:val="clear" w:color="auto" w:fill="auto"/>
            <w:noWrap/>
            <w:vAlign w:val="bottom"/>
            <w:hideMark/>
          </w:tcPr>
          <w:p w14:paraId="39CF7A5D" w14:textId="77777777" w:rsidR="00777BAA" w:rsidRPr="00DE33DB" w:rsidRDefault="00777BAA" w:rsidP="0081222A">
            <w:pPr>
              <w:jc w:val="center"/>
              <w:rPr>
                <w:sz w:val="24"/>
                <w:szCs w:val="24"/>
              </w:rPr>
            </w:pPr>
            <w:r w:rsidRPr="00DE33DB">
              <w:rPr>
                <w:sz w:val="24"/>
                <w:szCs w:val="24"/>
              </w:rPr>
              <w:t>2 696,03</w:t>
            </w:r>
          </w:p>
        </w:tc>
        <w:tc>
          <w:tcPr>
            <w:tcW w:w="1100" w:type="dxa"/>
            <w:shd w:val="clear" w:color="auto" w:fill="auto"/>
            <w:noWrap/>
            <w:vAlign w:val="bottom"/>
            <w:hideMark/>
          </w:tcPr>
          <w:p w14:paraId="67962776" w14:textId="77777777" w:rsidR="00777BAA" w:rsidRPr="00DE33DB" w:rsidRDefault="00777BAA" w:rsidP="0081222A">
            <w:pPr>
              <w:jc w:val="center"/>
              <w:rPr>
                <w:sz w:val="24"/>
                <w:szCs w:val="24"/>
              </w:rPr>
            </w:pPr>
            <w:r w:rsidRPr="00DE33DB">
              <w:rPr>
                <w:sz w:val="24"/>
                <w:szCs w:val="24"/>
              </w:rPr>
              <w:t>2 785,34</w:t>
            </w:r>
          </w:p>
        </w:tc>
        <w:tc>
          <w:tcPr>
            <w:tcW w:w="1100" w:type="dxa"/>
            <w:shd w:val="clear" w:color="auto" w:fill="auto"/>
            <w:noWrap/>
            <w:vAlign w:val="bottom"/>
            <w:hideMark/>
          </w:tcPr>
          <w:p w14:paraId="0674C65E" w14:textId="77777777" w:rsidR="00777BAA" w:rsidRPr="00DE33DB" w:rsidRDefault="00777BAA" w:rsidP="0081222A">
            <w:pPr>
              <w:jc w:val="center"/>
              <w:rPr>
                <w:sz w:val="24"/>
                <w:szCs w:val="24"/>
              </w:rPr>
            </w:pPr>
            <w:r w:rsidRPr="00DE33DB">
              <w:rPr>
                <w:sz w:val="24"/>
                <w:szCs w:val="24"/>
              </w:rPr>
              <w:t>2 892,94</w:t>
            </w:r>
          </w:p>
        </w:tc>
        <w:tc>
          <w:tcPr>
            <w:tcW w:w="1100" w:type="dxa"/>
            <w:shd w:val="clear" w:color="auto" w:fill="auto"/>
            <w:noWrap/>
            <w:vAlign w:val="bottom"/>
            <w:hideMark/>
          </w:tcPr>
          <w:p w14:paraId="48EAB839" w14:textId="77777777" w:rsidR="00777BAA" w:rsidRPr="00DE33DB" w:rsidRDefault="00777BAA" w:rsidP="0081222A">
            <w:pPr>
              <w:jc w:val="center"/>
              <w:rPr>
                <w:sz w:val="24"/>
                <w:szCs w:val="24"/>
              </w:rPr>
            </w:pPr>
            <w:r w:rsidRPr="00DE33DB">
              <w:rPr>
                <w:sz w:val="24"/>
                <w:szCs w:val="24"/>
              </w:rPr>
              <w:t>3 009,70</w:t>
            </w:r>
          </w:p>
        </w:tc>
        <w:tc>
          <w:tcPr>
            <w:tcW w:w="1100" w:type="dxa"/>
            <w:shd w:val="clear" w:color="auto" w:fill="auto"/>
            <w:noWrap/>
            <w:vAlign w:val="bottom"/>
            <w:hideMark/>
          </w:tcPr>
          <w:p w14:paraId="6FAA45C2" w14:textId="77777777" w:rsidR="00777BAA" w:rsidRPr="00DE33DB" w:rsidRDefault="00777BAA" w:rsidP="0081222A">
            <w:pPr>
              <w:jc w:val="center"/>
              <w:rPr>
                <w:sz w:val="24"/>
                <w:szCs w:val="24"/>
              </w:rPr>
            </w:pPr>
            <w:r w:rsidRPr="00DE33DB">
              <w:rPr>
                <w:sz w:val="24"/>
                <w:szCs w:val="24"/>
              </w:rPr>
              <w:t>3 129,76</w:t>
            </w:r>
          </w:p>
        </w:tc>
        <w:tc>
          <w:tcPr>
            <w:tcW w:w="1100" w:type="dxa"/>
            <w:shd w:val="clear" w:color="auto" w:fill="auto"/>
            <w:noWrap/>
            <w:vAlign w:val="bottom"/>
            <w:hideMark/>
          </w:tcPr>
          <w:p w14:paraId="7243289F" w14:textId="77777777" w:rsidR="00777BAA" w:rsidRPr="00DE33DB" w:rsidRDefault="00777BAA" w:rsidP="0081222A">
            <w:pPr>
              <w:jc w:val="center"/>
              <w:rPr>
                <w:sz w:val="24"/>
                <w:szCs w:val="24"/>
              </w:rPr>
            </w:pPr>
            <w:r w:rsidRPr="00DE33DB">
              <w:rPr>
                <w:sz w:val="24"/>
                <w:szCs w:val="24"/>
              </w:rPr>
              <w:t>3 254,70</w:t>
            </w:r>
          </w:p>
        </w:tc>
        <w:tc>
          <w:tcPr>
            <w:tcW w:w="1100" w:type="dxa"/>
            <w:shd w:val="clear" w:color="auto" w:fill="auto"/>
            <w:noWrap/>
            <w:vAlign w:val="bottom"/>
            <w:hideMark/>
          </w:tcPr>
          <w:p w14:paraId="157A536D" w14:textId="77777777" w:rsidR="00777BAA" w:rsidRPr="00DE33DB" w:rsidRDefault="00777BAA" w:rsidP="0081222A">
            <w:pPr>
              <w:jc w:val="center"/>
              <w:rPr>
                <w:sz w:val="24"/>
                <w:szCs w:val="24"/>
              </w:rPr>
            </w:pPr>
            <w:r w:rsidRPr="00DE33DB">
              <w:rPr>
                <w:sz w:val="24"/>
                <w:szCs w:val="24"/>
              </w:rPr>
              <w:t>3 384,46</w:t>
            </w:r>
          </w:p>
        </w:tc>
        <w:tc>
          <w:tcPr>
            <w:tcW w:w="1100" w:type="dxa"/>
            <w:shd w:val="clear" w:color="auto" w:fill="auto"/>
            <w:noWrap/>
            <w:vAlign w:val="bottom"/>
            <w:hideMark/>
          </w:tcPr>
          <w:p w14:paraId="10DF3339" w14:textId="77777777" w:rsidR="00777BAA" w:rsidRPr="00DE33DB" w:rsidRDefault="00777BAA" w:rsidP="0081222A">
            <w:pPr>
              <w:jc w:val="center"/>
              <w:rPr>
                <w:sz w:val="24"/>
                <w:szCs w:val="24"/>
              </w:rPr>
            </w:pPr>
            <w:r w:rsidRPr="00DE33DB">
              <w:rPr>
                <w:sz w:val="24"/>
                <w:szCs w:val="24"/>
              </w:rPr>
              <w:t>4 109,76</w:t>
            </w:r>
          </w:p>
        </w:tc>
        <w:tc>
          <w:tcPr>
            <w:tcW w:w="1100" w:type="dxa"/>
            <w:shd w:val="clear" w:color="auto" w:fill="auto"/>
            <w:noWrap/>
            <w:vAlign w:val="bottom"/>
            <w:hideMark/>
          </w:tcPr>
          <w:p w14:paraId="5DBCD524" w14:textId="77777777" w:rsidR="00777BAA" w:rsidRPr="00DE33DB" w:rsidRDefault="00777BAA" w:rsidP="0081222A">
            <w:pPr>
              <w:jc w:val="center"/>
              <w:rPr>
                <w:sz w:val="24"/>
                <w:szCs w:val="24"/>
              </w:rPr>
            </w:pPr>
            <w:r w:rsidRPr="00DE33DB">
              <w:rPr>
                <w:sz w:val="24"/>
                <w:szCs w:val="24"/>
              </w:rPr>
              <w:t>4 995,83</w:t>
            </w:r>
          </w:p>
        </w:tc>
        <w:tc>
          <w:tcPr>
            <w:tcW w:w="1100" w:type="dxa"/>
            <w:shd w:val="clear" w:color="auto" w:fill="auto"/>
            <w:noWrap/>
            <w:vAlign w:val="bottom"/>
            <w:hideMark/>
          </w:tcPr>
          <w:p w14:paraId="3049B233" w14:textId="77777777" w:rsidR="00777BAA" w:rsidRPr="00DE33DB" w:rsidRDefault="00777BAA" w:rsidP="0081222A">
            <w:pPr>
              <w:jc w:val="center"/>
              <w:rPr>
                <w:sz w:val="24"/>
                <w:szCs w:val="24"/>
              </w:rPr>
            </w:pPr>
            <w:r w:rsidRPr="00DE33DB">
              <w:rPr>
                <w:sz w:val="24"/>
                <w:szCs w:val="24"/>
              </w:rPr>
              <w:t>5 844,64</w:t>
            </w:r>
          </w:p>
        </w:tc>
      </w:tr>
      <w:tr w:rsidR="00777BAA" w:rsidRPr="00DE33DB" w14:paraId="5E24C797" w14:textId="77777777" w:rsidTr="0081222A">
        <w:tc>
          <w:tcPr>
            <w:tcW w:w="780" w:type="dxa"/>
            <w:shd w:val="clear" w:color="auto" w:fill="auto"/>
            <w:noWrap/>
            <w:vAlign w:val="bottom"/>
            <w:hideMark/>
          </w:tcPr>
          <w:p w14:paraId="1D2588B6" w14:textId="77777777" w:rsidR="00777BAA" w:rsidRPr="00DE33DB" w:rsidRDefault="00777BAA" w:rsidP="0081222A">
            <w:pPr>
              <w:jc w:val="center"/>
              <w:rPr>
                <w:sz w:val="24"/>
                <w:szCs w:val="24"/>
              </w:rPr>
            </w:pPr>
            <w:r w:rsidRPr="00DE33DB">
              <w:rPr>
                <w:sz w:val="24"/>
                <w:szCs w:val="24"/>
              </w:rPr>
              <w:t>7.2.</w:t>
            </w:r>
          </w:p>
        </w:tc>
        <w:tc>
          <w:tcPr>
            <w:tcW w:w="2340" w:type="dxa"/>
            <w:shd w:val="clear" w:color="auto" w:fill="auto"/>
            <w:vAlign w:val="bottom"/>
            <w:hideMark/>
          </w:tcPr>
          <w:p w14:paraId="43FA64AA" w14:textId="77777777" w:rsidR="00777BAA" w:rsidRPr="00DE33DB" w:rsidRDefault="00777BAA" w:rsidP="0081222A">
            <w:pPr>
              <w:rPr>
                <w:sz w:val="24"/>
                <w:szCs w:val="24"/>
              </w:rPr>
            </w:pPr>
            <w:r w:rsidRPr="00DE33DB">
              <w:rPr>
                <w:sz w:val="24"/>
                <w:szCs w:val="24"/>
              </w:rPr>
              <w:t>При отсутствии стационарной электроплиты (газовая плита)</w:t>
            </w:r>
          </w:p>
        </w:tc>
        <w:tc>
          <w:tcPr>
            <w:tcW w:w="1275" w:type="dxa"/>
            <w:shd w:val="clear" w:color="auto" w:fill="auto"/>
            <w:vAlign w:val="bottom"/>
            <w:hideMark/>
          </w:tcPr>
          <w:p w14:paraId="77F4B096" w14:textId="77777777" w:rsidR="00777BAA" w:rsidRPr="00DE33DB" w:rsidRDefault="00777BAA" w:rsidP="0081222A">
            <w:pPr>
              <w:jc w:val="center"/>
              <w:rPr>
                <w:sz w:val="24"/>
                <w:szCs w:val="24"/>
              </w:rPr>
            </w:pPr>
            <w:r w:rsidRPr="00DE33DB">
              <w:rPr>
                <w:sz w:val="24"/>
                <w:szCs w:val="24"/>
              </w:rPr>
              <w:t xml:space="preserve">руб. </w:t>
            </w:r>
          </w:p>
        </w:tc>
        <w:tc>
          <w:tcPr>
            <w:tcW w:w="1140" w:type="dxa"/>
            <w:shd w:val="clear" w:color="auto" w:fill="auto"/>
            <w:noWrap/>
            <w:vAlign w:val="bottom"/>
            <w:hideMark/>
          </w:tcPr>
          <w:p w14:paraId="01275ABD" w14:textId="77777777" w:rsidR="00777BAA" w:rsidRPr="00DE33DB" w:rsidRDefault="00777BAA" w:rsidP="0081222A">
            <w:pPr>
              <w:jc w:val="center"/>
              <w:rPr>
                <w:sz w:val="24"/>
                <w:szCs w:val="24"/>
              </w:rPr>
            </w:pPr>
            <w:r w:rsidRPr="00DE33DB">
              <w:rPr>
                <w:sz w:val="24"/>
                <w:szCs w:val="24"/>
              </w:rPr>
              <w:t>2 719,31</w:t>
            </w:r>
          </w:p>
        </w:tc>
        <w:tc>
          <w:tcPr>
            <w:tcW w:w="1100" w:type="dxa"/>
            <w:shd w:val="clear" w:color="auto" w:fill="auto"/>
            <w:noWrap/>
            <w:vAlign w:val="bottom"/>
            <w:hideMark/>
          </w:tcPr>
          <w:p w14:paraId="5DD0BC08" w14:textId="77777777" w:rsidR="00777BAA" w:rsidRPr="00DE33DB" w:rsidRDefault="00777BAA" w:rsidP="0081222A">
            <w:pPr>
              <w:jc w:val="center"/>
              <w:rPr>
                <w:sz w:val="24"/>
                <w:szCs w:val="24"/>
              </w:rPr>
            </w:pPr>
            <w:r w:rsidRPr="00DE33DB">
              <w:rPr>
                <w:sz w:val="24"/>
                <w:szCs w:val="24"/>
              </w:rPr>
              <w:t>2 807,23</w:t>
            </w:r>
          </w:p>
        </w:tc>
        <w:tc>
          <w:tcPr>
            <w:tcW w:w="1100" w:type="dxa"/>
            <w:shd w:val="clear" w:color="auto" w:fill="auto"/>
            <w:noWrap/>
            <w:vAlign w:val="bottom"/>
            <w:hideMark/>
          </w:tcPr>
          <w:p w14:paraId="2BCA61AA" w14:textId="77777777" w:rsidR="00777BAA" w:rsidRPr="00DE33DB" w:rsidRDefault="00777BAA" w:rsidP="0081222A">
            <w:pPr>
              <w:jc w:val="center"/>
              <w:rPr>
                <w:sz w:val="24"/>
                <w:szCs w:val="24"/>
              </w:rPr>
            </w:pPr>
            <w:r w:rsidRPr="00DE33DB">
              <w:rPr>
                <w:sz w:val="24"/>
                <w:szCs w:val="24"/>
              </w:rPr>
              <w:t>2 915,67</w:t>
            </w:r>
          </w:p>
        </w:tc>
        <w:tc>
          <w:tcPr>
            <w:tcW w:w="1100" w:type="dxa"/>
            <w:shd w:val="clear" w:color="auto" w:fill="auto"/>
            <w:noWrap/>
            <w:vAlign w:val="bottom"/>
            <w:hideMark/>
          </w:tcPr>
          <w:p w14:paraId="0E118523" w14:textId="77777777" w:rsidR="00777BAA" w:rsidRPr="00DE33DB" w:rsidRDefault="00777BAA" w:rsidP="0081222A">
            <w:pPr>
              <w:jc w:val="center"/>
              <w:rPr>
                <w:sz w:val="24"/>
                <w:szCs w:val="24"/>
              </w:rPr>
            </w:pPr>
            <w:r w:rsidRPr="00DE33DB">
              <w:rPr>
                <w:sz w:val="24"/>
                <w:szCs w:val="24"/>
              </w:rPr>
              <w:t>3 033,35</w:t>
            </w:r>
          </w:p>
        </w:tc>
        <w:tc>
          <w:tcPr>
            <w:tcW w:w="1100" w:type="dxa"/>
            <w:shd w:val="clear" w:color="auto" w:fill="auto"/>
            <w:noWrap/>
            <w:vAlign w:val="bottom"/>
            <w:hideMark/>
          </w:tcPr>
          <w:p w14:paraId="512D430A" w14:textId="77777777" w:rsidR="00777BAA" w:rsidRPr="00DE33DB" w:rsidRDefault="00777BAA" w:rsidP="0081222A">
            <w:pPr>
              <w:jc w:val="center"/>
              <w:rPr>
                <w:sz w:val="24"/>
                <w:szCs w:val="24"/>
              </w:rPr>
            </w:pPr>
            <w:r w:rsidRPr="00DE33DB">
              <w:rPr>
                <w:sz w:val="24"/>
                <w:szCs w:val="24"/>
              </w:rPr>
              <w:t>3 154,35</w:t>
            </w:r>
          </w:p>
        </w:tc>
        <w:tc>
          <w:tcPr>
            <w:tcW w:w="1100" w:type="dxa"/>
            <w:shd w:val="clear" w:color="auto" w:fill="auto"/>
            <w:noWrap/>
            <w:vAlign w:val="bottom"/>
            <w:hideMark/>
          </w:tcPr>
          <w:p w14:paraId="5071C0BB" w14:textId="77777777" w:rsidR="00777BAA" w:rsidRPr="00DE33DB" w:rsidRDefault="00777BAA" w:rsidP="0081222A">
            <w:pPr>
              <w:jc w:val="center"/>
              <w:rPr>
                <w:sz w:val="24"/>
                <w:szCs w:val="24"/>
              </w:rPr>
            </w:pPr>
            <w:r w:rsidRPr="00DE33DB">
              <w:rPr>
                <w:sz w:val="24"/>
                <w:szCs w:val="24"/>
              </w:rPr>
              <w:t>3 280,27</w:t>
            </w:r>
          </w:p>
        </w:tc>
        <w:tc>
          <w:tcPr>
            <w:tcW w:w="1100" w:type="dxa"/>
            <w:shd w:val="clear" w:color="auto" w:fill="auto"/>
            <w:noWrap/>
            <w:vAlign w:val="bottom"/>
            <w:hideMark/>
          </w:tcPr>
          <w:p w14:paraId="36FBA791" w14:textId="77777777" w:rsidR="00777BAA" w:rsidRPr="00DE33DB" w:rsidRDefault="00777BAA" w:rsidP="0081222A">
            <w:pPr>
              <w:jc w:val="center"/>
              <w:rPr>
                <w:sz w:val="24"/>
                <w:szCs w:val="24"/>
              </w:rPr>
            </w:pPr>
            <w:r w:rsidRPr="00DE33DB">
              <w:rPr>
                <w:sz w:val="24"/>
                <w:szCs w:val="24"/>
              </w:rPr>
              <w:t>3 411,06</w:t>
            </w:r>
          </w:p>
        </w:tc>
        <w:tc>
          <w:tcPr>
            <w:tcW w:w="1100" w:type="dxa"/>
            <w:shd w:val="clear" w:color="auto" w:fill="auto"/>
            <w:noWrap/>
            <w:vAlign w:val="bottom"/>
            <w:hideMark/>
          </w:tcPr>
          <w:p w14:paraId="6F583326" w14:textId="77777777" w:rsidR="00777BAA" w:rsidRPr="00DE33DB" w:rsidRDefault="00777BAA" w:rsidP="0081222A">
            <w:pPr>
              <w:jc w:val="center"/>
              <w:rPr>
                <w:sz w:val="24"/>
                <w:szCs w:val="24"/>
              </w:rPr>
            </w:pPr>
            <w:r w:rsidRPr="00DE33DB">
              <w:rPr>
                <w:sz w:val="24"/>
                <w:szCs w:val="24"/>
              </w:rPr>
              <w:t>4 142,06</w:t>
            </w:r>
          </w:p>
        </w:tc>
        <w:tc>
          <w:tcPr>
            <w:tcW w:w="1100" w:type="dxa"/>
            <w:shd w:val="clear" w:color="auto" w:fill="auto"/>
            <w:noWrap/>
            <w:vAlign w:val="bottom"/>
            <w:hideMark/>
          </w:tcPr>
          <w:p w14:paraId="25AF31F7" w14:textId="77777777" w:rsidR="00777BAA" w:rsidRPr="00DE33DB" w:rsidRDefault="00777BAA" w:rsidP="0081222A">
            <w:pPr>
              <w:jc w:val="center"/>
              <w:rPr>
                <w:sz w:val="24"/>
                <w:szCs w:val="24"/>
              </w:rPr>
            </w:pPr>
            <w:r w:rsidRPr="00DE33DB">
              <w:rPr>
                <w:sz w:val="24"/>
                <w:szCs w:val="24"/>
              </w:rPr>
              <w:t>5 035,08</w:t>
            </w:r>
          </w:p>
        </w:tc>
        <w:tc>
          <w:tcPr>
            <w:tcW w:w="1100" w:type="dxa"/>
            <w:shd w:val="clear" w:color="auto" w:fill="auto"/>
            <w:noWrap/>
            <w:vAlign w:val="bottom"/>
            <w:hideMark/>
          </w:tcPr>
          <w:p w14:paraId="4D1C9FA1" w14:textId="77777777" w:rsidR="00777BAA" w:rsidRPr="00DE33DB" w:rsidRDefault="00777BAA" w:rsidP="0081222A">
            <w:pPr>
              <w:jc w:val="center"/>
              <w:rPr>
                <w:sz w:val="24"/>
                <w:szCs w:val="24"/>
              </w:rPr>
            </w:pPr>
            <w:r w:rsidRPr="00DE33DB">
              <w:rPr>
                <w:sz w:val="24"/>
                <w:szCs w:val="24"/>
              </w:rPr>
              <w:t>5 890,56</w:t>
            </w:r>
          </w:p>
        </w:tc>
      </w:tr>
      <w:tr w:rsidR="00777BAA" w:rsidRPr="00DE33DB" w14:paraId="62402053" w14:textId="77777777" w:rsidTr="0081222A">
        <w:tc>
          <w:tcPr>
            <w:tcW w:w="780" w:type="dxa"/>
            <w:shd w:val="clear" w:color="auto" w:fill="auto"/>
            <w:vAlign w:val="bottom"/>
            <w:hideMark/>
          </w:tcPr>
          <w:p w14:paraId="4409DF78" w14:textId="77777777" w:rsidR="00777BAA" w:rsidRPr="00DE33DB" w:rsidRDefault="00777BAA" w:rsidP="0081222A">
            <w:pPr>
              <w:jc w:val="center"/>
              <w:rPr>
                <w:b/>
                <w:bCs/>
                <w:sz w:val="24"/>
                <w:szCs w:val="24"/>
              </w:rPr>
            </w:pPr>
            <w:r w:rsidRPr="00DE33DB">
              <w:rPr>
                <w:b/>
                <w:bCs/>
                <w:sz w:val="24"/>
                <w:szCs w:val="24"/>
              </w:rPr>
              <w:t>8</w:t>
            </w:r>
          </w:p>
        </w:tc>
        <w:tc>
          <w:tcPr>
            <w:tcW w:w="2340" w:type="dxa"/>
            <w:shd w:val="clear" w:color="auto" w:fill="auto"/>
            <w:vAlign w:val="bottom"/>
            <w:hideMark/>
          </w:tcPr>
          <w:p w14:paraId="49CEE2D9" w14:textId="77777777" w:rsidR="00777BAA" w:rsidRPr="00DE33DB" w:rsidRDefault="00777BAA" w:rsidP="0081222A">
            <w:pPr>
              <w:rPr>
                <w:b/>
                <w:bCs/>
                <w:sz w:val="24"/>
                <w:szCs w:val="24"/>
              </w:rPr>
            </w:pPr>
            <w:r w:rsidRPr="00DE33DB">
              <w:rPr>
                <w:b/>
                <w:bCs/>
                <w:sz w:val="24"/>
                <w:szCs w:val="24"/>
              </w:rPr>
              <w:t>Прогнозный индекс роста совокупного платежа граждан за коммунальные услуги</w:t>
            </w:r>
          </w:p>
        </w:tc>
        <w:tc>
          <w:tcPr>
            <w:tcW w:w="1275" w:type="dxa"/>
            <w:shd w:val="clear" w:color="auto" w:fill="auto"/>
            <w:vAlign w:val="bottom"/>
            <w:hideMark/>
          </w:tcPr>
          <w:p w14:paraId="20E17A06" w14:textId="77777777" w:rsidR="00777BAA" w:rsidRPr="00DE33DB" w:rsidRDefault="00777BAA" w:rsidP="0081222A">
            <w:pPr>
              <w:jc w:val="center"/>
              <w:rPr>
                <w:b/>
                <w:bCs/>
                <w:sz w:val="24"/>
                <w:szCs w:val="24"/>
              </w:rPr>
            </w:pPr>
            <w:r w:rsidRPr="00DE33DB">
              <w:rPr>
                <w:b/>
                <w:bCs/>
                <w:sz w:val="24"/>
                <w:szCs w:val="24"/>
              </w:rPr>
              <w:t>-</w:t>
            </w:r>
          </w:p>
        </w:tc>
        <w:tc>
          <w:tcPr>
            <w:tcW w:w="1140" w:type="dxa"/>
            <w:shd w:val="clear" w:color="auto" w:fill="auto"/>
            <w:vAlign w:val="bottom"/>
            <w:hideMark/>
          </w:tcPr>
          <w:p w14:paraId="0512EDD5" w14:textId="77777777" w:rsidR="00777BAA" w:rsidRPr="00DE33DB" w:rsidRDefault="00777BAA" w:rsidP="0081222A">
            <w:pPr>
              <w:jc w:val="center"/>
              <w:rPr>
                <w:b/>
                <w:bCs/>
                <w:sz w:val="24"/>
                <w:szCs w:val="24"/>
              </w:rPr>
            </w:pPr>
            <w:r w:rsidRPr="00DE33DB">
              <w:rPr>
                <w:b/>
                <w:bCs/>
                <w:sz w:val="24"/>
                <w:szCs w:val="24"/>
              </w:rPr>
              <w:t>-</w:t>
            </w:r>
          </w:p>
        </w:tc>
        <w:tc>
          <w:tcPr>
            <w:tcW w:w="1100" w:type="dxa"/>
            <w:shd w:val="clear" w:color="auto" w:fill="auto"/>
            <w:vAlign w:val="bottom"/>
            <w:hideMark/>
          </w:tcPr>
          <w:p w14:paraId="423AB9F4" w14:textId="77777777" w:rsidR="00777BAA" w:rsidRPr="00DE33DB" w:rsidRDefault="00777BAA" w:rsidP="0081222A">
            <w:pPr>
              <w:jc w:val="center"/>
              <w:rPr>
                <w:b/>
                <w:bCs/>
                <w:sz w:val="24"/>
                <w:szCs w:val="24"/>
              </w:rPr>
            </w:pPr>
            <w:r w:rsidRPr="00DE33DB">
              <w:rPr>
                <w:b/>
                <w:bCs/>
                <w:sz w:val="24"/>
                <w:szCs w:val="24"/>
              </w:rPr>
              <w:t>1,033</w:t>
            </w:r>
          </w:p>
        </w:tc>
        <w:tc>
          <w:tcPr>
            <w:tcW w:w="1100" w:type="dxa"/>
            <w:shd w:val="clear" w:color="auto" w:fill="auto"/>
            <w:vAlign w:val="bottom"/>
            <w:hideMark/>
          </w:tcPr>
          <w:p w14:paraId="61FC9A9C" w14:textId="77777777" w:rsidR="00777BAA" w:rsidRPr="00DE33DB" w:rsidRDefault="00777BAA" w:rsidP="0081222A">
            <w:pPr>
              <w:jc w:val="center"/>
              <w:rPr>
                <w:b/>
                <w:bCs/>
                <w:sz w:val="24"/>
                <w:szCs w:val="24"/>
              </w:rPr>
            </w:pPr>
            <w:r w:rsidRPr="00DE33DB">
              <w:rPr>
                <w:b/>
                <w:bCs/>
                <w:sz w:val="24"/>
                <w:szCs w:val="24"/>
              </w:rPr>
              <w:t>1,039</w:t>
            </w:r>
          </w:p>
        </w:tc>
        <w:tc>
          <w:tcPr>
            <w:tcW w:w="1100" w:type="dxa"/>
            <w:shd w:val="clear" w:color="auto" w:fill="auto"/>
            <w:vAlign w:val="bottom"/>
            <w:hideMark/>
          </w:tcPr>
          <w:p w14:paraId="32C42BC3" w14:textId="77777777" w:rsidR="00777BAA" w:rsidRPr="00DE33DB" w:rsidRDefault="00777BAA" w:rsidP="0081222A">
            <w:pPr>
              <w:jc w:val="center"/>
              <w:rPr>
                <w:b/>
                <w:bCs/>
                <w:sz w:val="24"/>
                <w:szCs w:val="24"/>
              </w:rPr>
            </w:pPr>
            <w:r w:rsidRPr="00DE33DB">
              <w:rPr>
                <w:b/>
                <w:bCs/>
                <w:sz w:val="24"/>
                <w:szCs w:val="24"/>
              </w:rPr>
              <w:t>1,040</w:t>
            </w:r>
          </w:p>
        </w:tc>
        <w:tc>
          <w:tcPr>
            <w:tcW w:w="1100" w:type="dxa"/>
            <w:shd w:val="clear" w:color="auto" w:fill="auto"/>
            <w:vAlign w:val="bottom"/>
            <w:hideMark/>
          </w:tcPr>
          <w:p w14:paraId="2ACFB08E" w14:textId="77777777" w:rsidR="00777BAA" w:rsidRPr="00DE33DB" w:rsidRDefault="00777BAA" w:rsidP="0081222A">
            <w:pPr>
              <w:jc w:val="center"/>
              <w:rPr>
                <w:b/>
                <w:bCs/>
                <w:sz w:val="24"/>
                <w:szCs w:val="24"/>
              </w:rPr>
            </w:pPr>
            <w:r w:rsidRPr="00DE33DB">
              <w:rPr>
                <w:b/>
                <w:bCs/>
                <w:sz w:val="24"/>
                <w:szCs w:val="24"/>
              </w:rPr>
              <w:t>1,040</w:t>
            </w:r>
          </w:p>
        </w:tc>
        <w:tc>
          <w:tcPr>
            <w:tcW w:w="1100" w:type="dxa"/>
            <w:shd w:val="clear" w:color="auto" w:fill="auto"/>
            <w:vAlign w:val="bottom"/>
            <w:hideMark/>
          </w:tcPr>
          <w:p w14:paraId="7CB513D2" w14:textId="77777777" w:rsidR="00777BAA" w:rsidRPr="00DE33DB" w:rsidRDefault="00777BAA" w:rsidP="0081222A">
            <w:pPr>
              <w:jc w:val="center"/>
              <w:rPr>
                <w:b/>
                <w:bCs/>
                <w:sz w:val="24"/>
                <w:szCs w:val="24"/>
              </w:rPr>
            </w:pPr>
            <w:r w:rsidRPr="00DE33DB">
              <w:rPr>
                <w:b/>
                <w:bCs/>
                <w:sz w:val="24"/>
                <w:szCs w:val="24"/>
              </w:rPr>
              <w:t>1,040</w:t>
            </w:r>
          </w:p>
        </w:tc>
        <w:tc>
          <w:tcPr>
            <w:tcW w:w="1100" w:type="dxa"/>
            <w:shd w:val="clear" w:color="auto" w:fill="auto"/>
            <w:vAlign w:val="bottom"/>
            <w:hideMark/>
          </w:tcPr>
          <w:p w14:paraId="49C65021" w14:textId="77777777" w:rsidR="00777BAA" w:rsidRPr="00DE33DB" w:rsidRDefault="00777BAA" w:rsidP="0081222A">
            <w:pPr>
              <w:jc w:val="center"/>
              <w:rPr>
                <w:b/>
                <w:bCs/>
                <w:sz w:val="24"/>
                <w:szCs w:val="24"/>
              </w:rPr>
            </w:pPr>
            <w:r w:rsidRPr="00DE33DB">
              <w:rPr>
                <w:b/>
                <w:bCs/>
                <w:sz w:val="24"/>
                <w:szCs w:val="24"/>
              </w:rPr>
              <w:t>1,040</w:t>
            </w:r>
          </w:p>
        </w:tc>
        <w:tc>
          <w:tcPr>
            <w:tcW w:w="1100" w:type="dxa"/>
            <w:shd w:val="clear" w:color="auto" w:fill="auto"/>
            <w:vAlign w:val="bottom"/>
            <w:hideMark/>
          </w:tcPr>
          <w:p w14:paraId="57FCF11B" w14:textId="77777777" w:rsidR="00777BAA" w:rsidRPr="00DE33DB" w:rsidRDefault="00777BAA" w:rsidP="0081222A">
            <w:pPr>
              <w:jc w:val="center"/>
              <w:rPr>
                <w:b/>
                <w:bCs/>
                <w:sz w:val="24"/>
                <w:szCs w:val="24"/>
              </w:rPr>
            </w:pPr>
            <w:r w:rsidRPr="00DE33DB">
              <w:rPr>
                <w:b/>
                <w:bCs/>
                <w:sz w:val="24"/>
                <w:szCs w:val="24"/>
              </w:rPr>
              <w:t>1,040</w:t>
            </w:r>
          </w:p>
        </w:tc>
        <w:tc>
          <w:tcPr>
            <w:tcW w:w="1100" w:type="dxa"/>
            <w:shd w:val="clear" w:color="auto" w:fill="auto"/>
            <w:vAlign w:val="bottom"/>
            <w:hideMark/>
          </w:tcPr>
          <w:p w14:paraId="1DBA80F6" w14:textId="77777777" w:rsidR="00777BAA" w:rsidRPr="00DE33DB" w:rsidRDefault="00777BAA" w:rsidP="0081222A">
            <w:pPr>
              <w:jc w:val="center"/>
              <w:rPr>
                <w:b/>
                <w:bCs/>
                <w:sz w:val="24"/>
                <w:szCs w:val="24"/>
              </w:rPr>
            </w:pPr>
            <w:r w:rsidRPr="00DE33DB">
              <w:rPr>
                <w:b/>
                <w:bCs/>
                <w:sz w:val="24"/>
                <w:szCs w:val="24"/>
              </w:rPr>
              <w:t>1,040</w:t>
            </w:r>
          </w:p>
        </w:tc>
        <w:tc>
          <w:tcPr>
            <w:tcW w:w="1100" w:type="dxa"/>
            <w:shd w:val="clear" w:color="auto" w:fill="auto"/>
            <w:vAlign w:val="bottom"/>
            <w:hideMark/>
          </w:tcPr>
          <w:p w14:paraId="16F22347" w14:textId="77777777" w:rsidR="00777BAA" w:rsidRPr="00DE33DB" w:rsidRDefault="00777BAA" w:rsidP="0081222A">
            <w:pPr>
              <w:jc w:val="center"/>
              <w:rPr>
                <w:b/>
                <w:bCs/>
                <w:sz w:val="24"/>
                <w:szCs w:val="24"/>
              </w:rPr>
            </w:pPr>
            <w:r w:rsidRPr="00DE33DB">
              <w:rPr>
                <w:b/>
                <w:bCs/>
                <w:sz w:val="24"/>
                <w:szCs w:val="24"/>
              </w:rPr>
              <w:t>1,040</w:t>
            </w:r>
          </w:p>
        </w:tc>
      </w:tr>
      <w:tr w:rsidR="00777BAA" w:rsidRPr="00DE33DB" w14:paraId="24C3FCB0" w14:textId="77777777" w:rsidTr="0081222A">
        <w:tc>
          <w:tcPr>
            <w:tcW w:w="780" w:type="dxa"/>
            <w:shd w:val="clear" w:color="auto" w:fill="auto"/>
            <w:vAlign w:val="bottom"/>
            <w:hideMark/>
          </w:tcPr>
          <w:p w14:paraId="5124FF92" w14:textId="77777777" w:rsidR="00777BAA" w:rsidRPr="00DE33DB" w:rsidRDefault="00777BAA" w:rsidP="0081222A">
            <w:pPr>
              <w:jc w:val="center"/>
              <w:rPr>
                <w:b/>
                <w:bCs/>
                <w:sz w:val="24"/>
                <w:szCs w:val="24"/>
              </w:rPr>
            </w:pPr>
            <w:r w:rsidRPr="00DE33DB">
              <w:rPr>
                <w:b/>
                <w:bCs/>
                <w:sz w:val="24"/>
                <w:szCs w:val="24"/>
              </w:rPr>
              <w:t>9</w:t>
            </w:r>
          </w:p>
        </w:tc>
        <w:tc>
          <w:tcPr>
            <w:tcW w:w="2340" w:type="dxa"/>
            <w:shd w:val="clear" w:color="auto" w:fill="auto"/>
            <w:vAlign w:val="bottom"/>
            <w:hideMark/>
          </w:tcPr>
          <w:p w14:paraId="136D61B4" w14:textId="77777777" w:rsidR="00777BAA" w:rsidRPr="00DE33DB" w:rsidRDefault="00777BAA" w:rsidP="0081222A">
            <w:pPr>
              <w:rPr>
                <w:b/>
                <w:bCs/>
                <w:sz w:val="24"/>
                <w:szCs w:val="24"/>
              </w:rPr>
            </w:pPr>
            <w:r w:rsidRPr="00DE33DB">
              <w:rPr>
                <w:b/>
                <w:bCs/>
                <w:sz w:val="24"/>
                <w:szCs w:val="24"/>
              </w:rPr>
              <w:t>Предельный индекс роста совокупного платежа граждан за коммунальные услуги</w:t>
            </w:r>
          </w:p>
        </w:tc>
        <w:tc>
          <w:tcPr>
            <w:tcW w:w="1275" w:type="dxa"/>
            <w:shd w:val="clear" w:color="auto" w:fill="auto"/>
            <w:vAlign w:val="bottom"/>
            <w:hideMark/>
          </w:tcPr>
          <w:p w14:paraId="6649EBD0" w14:textId="77777777" w:rsidR="00777BAA" w:rsidRPr="00DE33DB" w:rsidRDefault="00777BAA" w:rsidP="0081222A">
            <w:pPr>
              <w:jc w:val="center"/>
              <w:rPr>
                <w:b/>
                <w:bCs/>
                <w:sz w:val="24"/>
                <w:szCs w:val="24"/>
              </w:rPr>
            </w:pPr>
            <w:r w:rsidRPr="00DE33DB">
              <w:rPr>
                <w:b/>
                <w:bCs/>
                <w:sz w:val="24"/>
                <w:szCs w:val="24"/>
              </w:rPr>
              <w:t>-</w:t>
            </w:r>
          </w:p>
        </w:tc>
        <w:tc>
          <w:tcPr>
            <w:tcW w:w="1140" w:type="dxa"/>
            <w:shd w:val="clear" w:color="auto" w:fill="auto"/>
            <w:vAlign w:val="bottom"/>
            <w:hideMark/>
          </w:tcPr>
          <w:p w14:paraId="3CE877F5" w14:textId="77777777" w:rsidR="00777BAA" w:rsidRPr="00DE33DB" w:rsidRDefault="00777BAA" w:rsidP="0081222A">
            <w:pPr>
              <w:jc w:val="center"/>
              <w:rPr>
                <w:b/>
                <w:bCs/>
                <w:sz w:val="24"/>
                <w:szCs w:val="24"/>
              </w:rPr>
            </w:pPr>
            <w:r w:rsidRPr="00DE33DB">
              <w:rPr>
                <w:b/>
                <w:bCs/>
                <w:sz w:val="24"/>
                <w:szCs w:val="24"/>
              </w:rPr>
              <w:t>-</w:t>
            </w:r>
          </w:p>
        </w:tc>
        <w:tc>
          <w:tcPr>
            <w:tcW w:w="1100" w:type="dxa"/>
            <w:shd w:val="clear" w:color="auto" w:fill="auto"/>
            <w:vAlign w:val="bottom"/>
            <w:hideMark/>
          </w:tcPr>
          <w:p w14:paraId="3D4ED356" w14:textId="77777777" w:rsidR="00777BAA" w:rsidRPr="00DE33DB" w:rsidRDefault="00777BAA" w:rsidP="0081222A">
            <w:pPr>
              <w:jc w:val="center"/>
              <w:rPr>
                <w:b/>
                <w:bCs/>
                <w:sz w:val="24"/>
                <w:szCs w:val="24"/>
              </w:rPr>
            </w:pPr>
            <w:r w:rsidRPr="00DE33DB">
              <w:rPr>
                <w:b/>
                <w:bCs/>
                <w:sz w:val="24"/>
                <w:szCs w:val="24"/>
              </w:rPr>
              <w:t>1,034</w:t>
            </w:r>
          </w:p>
        </w:tc>
        <w:tc>
          <w:tcPr>
            <w:tcW w:w="1100" w:type="dxa"/>
            <w:shd w:val="clear" w:color="auto" w:fill="auto"/>
            <w:vAlign w:val="bottom"/>
            <w:hideMark/>
          </w:tcPr>
          <w:p w14:paraId="140E6236" w14:textId="77777777" w:rsidR="00777BAA" w:rsidRPr="00DE33DB" w:rsidRDefault="00777BAA" w:rsidP="0081222A">
            <w:pPr>
              <w:jc w:val="center"/>
              <w:rPr>
                <w:b/>
                <w:bCs/>
                <w:sz w:val="24"/>
                <w:szCs w:val="24"/>
              </w:rPr>
            </w:pPr>
            <w:r w:rsidRPr="00DE33DB">
              <w:rPr>
                <w:b/>
                <w:bCs/>
                <w:sz w:val="24"/>
                <w:szCs w:val="24"/>
              </w:rPr>
              <w:t>1,040</w:t>
            </w:r>
          </w:p>
        </w:tc>
        <w:tc>
          <w:tcPr>
            <w:tcW w:w="1100" w:type="dxa"/>
            <w:shd w:val="clear" w:color="auto" w:fill="auto"/>
            <w:vAlign w:val="bottom"/>
            <w:hideMark/>
          </w:tcPr>
          <w:p w14:paraId="06DA6E8A" w14:textId="77777777" w:rsidR="00777BAA" w:rsidRPr="00DE33DB" w:rsidRDefault="00777BAA" w:rsidP="0081222A">
            <w:pPr>
              <w:jc w:val="center"/>
              <w:rPr>
                <w:b/>
                <w:bCs/>
                <w:sz w:val="24"/>
                <w:szCs w:val="24"/>
              </w:rPr>
            </w:pPr>
            <w:r w:rsidRPr="00DE33DB">
              <w:rPr>
                <w:b/>
                <w:bCs/>
                <w:sz w:val="24"/>
                <w:szCs w:val="24"/>
              </w:rPr>
              <w:t>1,040</w:t>
            </w:r>
          </w:p>
        </w:tc>
        <w:tc>
          <w:tcPr>
            <w:tcW w:w="1100" w:type="dxa"/>
            <w:shd w:val="clear" w:color="auto" w:fill="auto"/>
            <w:vAlign w:val="bottom"/>
            <w:hideMark/>
          </w:tcPr>
          <w:p w14:paraId="04CF4B19" w14:textId="77777777" w:rsidR="00777BAA" w:rsidRPr="00DE33DB" w:rsidRDefault="00777BAA" w:rsidP="0081222A">
            <w:pPr>
              <w:jc w:val="center"/>
              <w:rPr>
                <w:b/>
                <w:bCs/>
                <w:sz w:val="24"/>
                <w:szCs w:val="24"/>
              </w:rPr>
            </w:pPr>
            <w:r w:rsidRPr="00DE33DB">
              <w:rPr>
                <w:b/>
                <w:bCs/>
                <w:sz w:val="24"/>
                <w:szCs w:val="24"/>
              </w:rPr>
              <w:t>1,040</w:t>
            </w:r>
          </w:p>
        </w:tc>
        <w:tc>
          <w:tcPr>
            <w:tcW w:w="1100" w:type="dxa"/>
            <w:shd w:val="clear" w:color="auto" w:fill="auto"/>
            <w:vAlign w:val="bottom"/>
            <w:hideMark/>
          </w:tcPr>
          <w:p w14:paraId="1F80C2F2" w14:textId="77777777" w:rsidR="00777BAA" w:rsidRPr="00DE33DB" w:rsidRDefault="00777BAA" w:rsidP="0081222A">
            <w:pPr>
              <w:jc w:val="center"/>
              <w:rPr>
                <w:b/>
                <w:bCs/>
                <w:sz w:val="24"/>
                <w:szCs w:val="24"/>
              </w:rPr>
            </w:pPr>
            <w:r w:rsidRPr="00DE33DB">
              <w:rPr>
                <w:b/>
                <w:bCs/>
                <w:sz w:val="24"/>
                <w:szCs w:val="24"/>
              </w:rPr>
              <w:t>1,040</w:t>
            </w:r>
          </w:p>
        </w:tc>
        <w:tc>
          <w:tcPr>
            <w:tcW w:w="1100" w:type="dxa"/>
            <w:shd w:val="clear" w:color="auto" w:fill="auto"/>
            <w:vAlign w:val="bottom"/>
            <w:hideMark/>
          </w:tcPr>
          <w:p w14:paraId="29C36E9E" w14:textId="77777777" w:rsidR="00777BAA" w:rsidRPr="00DE33DB" w:rsidRDefault="00777BAA" w:rsidP="0081222A">
            <w:pPr>
              <w:jc w:val="center"/>
              <w:rPr>
                <w:b/>
                <w:bCs/>
                <w:sz w:val="24"/>
                <w:szCs w:val="24"/>
              </w:rPr>
            </w:pPr>
            <w:r w:rsidRPr="00DE33DB">
              <w:rPr>
                <w:b/>
                <w:bCs/>
                <w:sz w:val="24"/>
                <w:szCs w:val="24"/>
              </w:rPr>
              <w:t>1,040</w:t>
            </w:r>
          </w:p>
        </w:tc>
        <w:tc>
          <w:tcPr>
            <w:tcW w:w="1100" w:type="dxa"/>
            <w:shd w:val="clear" w:color="auto" w:fill="auto"/>
            <w:vAlign w:val="bottom"/>
            <w:hideMark/>
          </w:tcPr>
          <w:p w14:paraId="49777FC9" w14:textId="77777777" w:rsidR="00777BAA" w:rsidRPr="00DE33DB" w:rsidRDefault="00777BAA" w:rsidP="0081222A">
            <w:pPr>
              <w:jc w:val="center"/>
              <w:rPr>
                <w:b/>
                <w:bCs/>
                <w:sz w:val="24"/>
                <w:szCs w:val="24"/>
              </w:rPr>
            </w:pPr>
            <w:r w:rsidRPr="00DE33DB">
              <w:rPr>
                <w:b/>
                <w:bCs/>
                <w:sz w:val="24"/>
                <w:szCs w:val="24"/>
              </w:rPr>
              <w:t>1,040</w:t>
            </w:r>
          </w:p>
        </w:tc>
        <w:tc>
          <w:tcPr>
            <w:tcW w:w="1100" w:type="dxa"/>
            <w:shd w:val="clear" w:color="auto" w:fill="auto"/>
            <w:vAlign w:val="bottom"/>
            <w:hideMark/>
          </w:tcPr>
          <w:p w14:paraId="086E1A70" w14:textId="77777777" w:rsidR="00777BAA" w:rsidRPr="00DE33DB" w:rsidRDefault="00777BAA" w:rsidP="0081222A">
            <w:pPr>
              <w:jc w:val="center"/>
              <w:rPr>
                <w:b/>
                <w:bCs/>
                <w:sz w:val="24"/>
                <w:szCs w:val="24"/>
              </w:rPr>
            </w:pPr>
            <w:r w:rsidRPr="00DE33DB">
              <w:rPr>
                <w:b/>
                <w:bCs/>
                <w:sz w:val="24"/>
                <w:szCs w:val="24"/>
              </w:rPr>
              <w:t>1,040</w:t>
            </w:r>
          </w:p>
        </w:tc>
        <w:tc>
          <w:tcPr>
            <w:tcW w:w="1100" w:type="dxa"/>
            <w:shd w:val="clear" w:color="auto" w:fill="auto"/>
            <w:vAlign w:val="bottom"/>
            <w:hideMark/>
          </w:tcPr>
          <w:p w14:paraId="02F8FB0E" w14:textId="77777777" w:rsidR="00777BAA" w:rsidRPr="00DE33DB" w:rsidRDefault="00777BAA" w:rsidP="0081222A">
            <w:pPr>
              <w:jc w:val="center"/>
              <w:rPr>
                <w:b/>
                <w:bCs/>
                <w:sz w:val="24"/>
                <w:szCs w:val="24"/>
              </w:rPr>
            </w:pPr>
            <w:r w:rsidRPr="00DE33DB">
              <w:rPr>
                <w:b/>
                <w:bCs/>
                <w:sz w:val="24"/>
                <w:szCs w:val="24"/>
              </w:rPr>
              <w:t>1,040</w:t>
            </w:r>
          </w:p>
        </w:tc>
      </w:tr>
      <w:tr w:rsidR="00777BAA" w:rsidRPr="00DE33DB" w14:paraId="5EF3501E" w14:textId="77777777" w:rsidTr="0081222A">
        <w:tc>
          <w:tcPr>
            <w:tcW w:w="780" w:type="dxa"/>
            <w:shd w:val="clear" w:color="auto" w:fill="auto"/>
            <w:vAlign w:val="bottom"/>
            <w:hideMark/>
          </w:tcPr>
          <w:p w14:paraId="0DC1B30D" w14:textId="77777777" w:rsidR="00777BAA" w:rsidRPr="00DE33DB" w:rsidRDefault="00777BAA" w:rsidP="0081222A">
            <w:pPr>
              <w:jc w:val="center"/>
              <w:rPr>
                <w:b/>
                <w:bCs/>
                <w:sz w:val="24"/>
                <w:szCs w:val="24"/>
              </w:rPr>
            </w:pPr>
            <w:r w:rsidRPr="00DE33DB">
              <w:rPr>
                <w:b/>
                <w:bCs/>
                <w:sz w:val="24"/>
                <w:szCs w:val="24"/>
              </w:rPr>
              <w:t>10</w:t>
            </w:r>
          </w:p>
        </w:tc>
        <w:tc>
          <w:tcPr>
            <w:tcW w:w="2340" w:type="dxa"/>
            <w:shd w:val="clear" w:color="auto" w:fill="auto"/>
            <w:vAlign w:val="bottom"/>
            <w:hideMark/>
          </w:tcPr>
          <w:p w14:paraId="5AFEAC4C" w14:textId="77777777" w:rsidR="00777BAA" w:rsidRPr="00DE33DB" w:rsidRDefault="00777BAA" w:rsidP="0081222A">
            <w:pPr>
              <w:rPr>
                <w:b/>
                <w:bCs/>
                <w:sz w:val="24"/>
                <w:szCs w:val="24"/>
              </w:rPr>
            </w:pPr>
            <w:r w:rsidRPr="00DE33DB">
              <w:rPr>
                <w:b/>
                <w:bCs/>
                <w:sz w:val="24"/>
                <w:szCs w:val="24"/>
              </w:rPr>
              <w:t>Плата за коммунальные услуги на 1 человека в месяц в пределах индекса роста совокупного платежа граждан за коммунальные услуги</w:t>
            </w:r>
          </w:p>
        </w:tc>
        <w:tc>
          <w:tcPr>
            <w:tcW w:w="1275" w:type="dxa"/>
            <w:shd w:val="clear" w:color="auto" w:fill="auto"/>
            <w:vAlign w:val="bottom"/>
            <w:hideMark/>
          </w:tcPr>
          <w:p w14:paraId="7724D0C0" w14:textId="77777777" w:rsidR="00777BAA" w:rsidRPr="00DE33DB" w:rsidRDefault="00777BAA" w:rsidP="0081222A">
            <w:pPr>
              <w:jc w:val="center"/>
              <w:rPr>
                <w:b/>
                <w:bCs/>
                <w:sz w:val="24"/>
                <w:szCs w:val="24"/>
              </w:rPr>
            </w:pPr>
            <w:r w:rsidRPr="00DE33DB">
              <w:rPr>
                <w:b/>
                <w:bCs/>
                <w:sz w:val="24"/>
                <w:szCs w:val="24"/>
              </w:rPr>
              <w:t>руб.</w:t>
            </w:r>
          </w:p>
        </w:tc>
        <w:tc>
          <w:tcPr>
            <w:tcW w:w="1140" w:type="dxa"/>
            <w:shd w:val="clear" w:color="auto" w:fill="auto"/>
            <w:vAlign w:val="bottom"/>
            <w:hideMark/>
          </w:tcPr>
          <w:p w14:paraId="5A693A3A" w14:textId="77777777" w:rsidR="00777BAA" w:rsidRPr="00DE33DB" w:rsidRDefault="00777BAA" w:rsidP="0081222A">
            <w:pPr>
              <w:jc w:val="center"/>
              <w:rPr>
                <w:b/>
                <w:bCs/>
                <w:sz w:val="24"/>
                <w:szCs w:val="24"/>
              </w:rPr>
            </w:pPr>
            <w:r w:rsidRPr="00DE33DB">
              <w:rPr>
                <w:b/>
                <w:bCs/>
                <w:sz w:val="24"/>
                <w:szCs w:val="24"/>
              </w:rPr>
              <w:t>2 707,67</w:t>
            </w:r>
          </w:p>
        </w:tc>
        <w:tc>
          <w:tcPr>
            <w:tcW w:w="1100" w:type="dxa"/>
            <w:shd w:val="clear" w:color="auto" w:fill="auto"/>
            <w:vAlign w:val="bottom"/>
            <w:hideMark/>
          </w:tcPr>
          <w:p w14:paraId="11EBB33E" w14:textId="77777777" w:rsidR="00777BAA" w:rsidRPr="00DE33DB" w:rsidRDefault="00777BAA" w:rsidP="0081222A">
            <w:pPr>
              <w:jc w:val="center"/>
              <w:rPr>
                <w:b/>
                <w:bCs/>
                <w:sz w:val="24"/>
                <w:szCs w:val="24"/>
              </w:rPr>
            </w:pPr>
            <w:r w:rsidRPr="00DE33DB">
              <w:rPr>
                <w:b/>
                <w:bCs/>
                <w:sz w:val="24"/>
                <w:szCs w:val="24"/>
              </w:rPr>
              <w:t>2 799,73</w:t>
            </w:r>
          </w:p>
        </w:tc>
        <w:tc>
          <w:tcPr>
            <w:tcW w:w="1100" w:type="dxa"/>
            <w:shd w:val="clear" w:color="auto" w:fill="auto"/>
            <w:vAlign w:val="bottom"/>
            <w:hideMark/>
          </w:tcPr>
          <w:p w14:paraId="1A4801C8" w14:textId="77777777" w:rsidR="00777BAA" w:rsidRPr="00DE33DB" w:rsidRDefault="00777BAA" w:rsidP="0081222A">
            <w:pPr>
              <w:jc w:val="center"/>
              <w:rPr>
                <w:b/>
                <w:bCs/>
                <w:sz w:val="24"/>
                <w:szCs w:val="24"/>
              </w:rPr>
            </w:pPr>
            <w:r w:rsidRPr="00DE33DB">
              <w:rPr>
                <w:b/>
                <w:bCs/>
                <w:sz w:val="24"/>
                <w:szCs w:val="24"/>
              </w:rPr>
              <w:t>2 911,72</w:t>
            </w:r>
          </w:p>
        </w:tc>
        <w:tc>
          <w:tcPr>
            <w:tcW w:w="1100" w:type="dxa"/>
            <w:shd w:val="clear" w:color="auto" w:fill="auto"/>
            <w:vAlign w:val="bottom"/>
            <w:hideMark/>
          </w:tcPr>
          <w:p w14:paraId="5779083B" w14:textId="77777777" w:rsidR="00777BAA" w:rsidRPr="00DE33DB" w:rsidRDefault="00777BAA" w:rsidP="0081222A">
            <w:pPr>
              <w:jc w:val="center"/>
              <w:rPr>
                <w:b/>
                <w:bCs/>
                <w:sz w:val="24"/>
                <w:szCs w:val="24"/>
              </w:rPr>
            </w:pPr>
            <w:r w:rsidRPr="00DE33DB">
              <w:rPr>
                <w:b/>
                <w:bCs/>
                <w:sz w:val="24"/>
                <w:szCs w:val="24"/>
              </w:rPr>
              <w:t>3 028,19</w:t>
            </w:r>
          </w:p>
        </w:tc>
        <w:tc>
          <w:tcPr>
            <w:tcW w:w="1100" w:type="dxa"/>
            <w:shd w:val="clear" w:color="auto" w:fill="auto"/>
            <w:vAlign w:val="bottom"/>
            <w:hideMark/>
          </w:tcPr>
          <w:p w14:paraId="593DB093" w14:textId="77777777" w:rsidR="00777BAA" w:rsidRPr="00DE33DB" w:rsidRDefault="00777BAA" w:rsidP="0081222A">
            <w:pPr>
              <w:jc w:val="center"/>
              <w:rPr>
                <w:b/>
                <w:bCs/>
                <w:sz w:val="24"/>
                <w:szCs w:val="24"/>
              </w:rPr>
            </w:pPr>
            <w:r w:rsidRPr="00DE33DB">
              <w:rPr>
                <w:b/>
                <w:bCs/>
                <w:sz w:val="24"/>
                <w:szCs w:val="24"/>
              </w:rPr>
              <w:t>3 149,32</w:t>
            </w:r>
          </w:p>
        </w:tc>
        <w:tc>
          <w:tcPr>
            <w:tcW w:w="1100" w:type="dxa"/>
            <w:shd w:val="clear" w:color="auto" w:fill="auto"/>
            <w:vAlign w:val="bottom"/>
            <w:hideMark/>
          </w:tcPr>
          <w:p w14:paraId="2EABDBE2" w14:textId="77777777" w:rsidR="00777BAA" w:rsidRPr="00DE33DB" w:rsidRDefault="00777BAA" w:rsidP="0081222A">
            <w:pPr>
              <w:jc w:val="center"/>
              <w:rPr>
                <w:b/>
                <w:bCs/>
                <w:sz w:val="24"/>
                <w:szCs w:val="24"/>
              </w:rPr>
            </w:pPr>
            <w:r w:rsidRPr="00DE33DB">
              <w:rPr>
                <w:b/>
                <w:bCs/>
                <w:sz w:val="24"/>
                <w:szCs w:val="24"/>
              </w:rPr>
              <w:t>3 275,29</w:t>
            </w:r>
          </w:p>
        </w:tc>
        <w:tc>
          <w:tcPr>
            <w:tcW w:w="1100" w:type="dxa"/>
            <w:shd w:val="clear" w:color="auto" w:fill="auto"/>
            <w:vAlign w:val="bottom"/>
            <w:hideMark/>
          </w:tcPr>
          <w:p w14:paraId="121F36D6" w14:textId="77777777" w:rsidR="00777BAA" w:rsidRPr="00DE33DB" w:rsidRDefault="00777BAA" w:rsidP="0081222A">
            <w:pPr>
              <w:jc w:val="center"/>
              <w:rPr>
                <w:b/>
                <w:bCs/>
                <w:sz w:val="24"/>
                <w:szCs w:val="24"/>
              </w:rPr>
            </w:pPr>
            <w:r w:rsidRPr="00DE33DB">
              <w:rPr>
                <w:b/>
                <w:bCs/>
                <w:sz w:val="24"/>
                <w:szCs w:val="24"/>
              </w:rPr>
              <w:t>3 406,30</w:t>
            </w:r>
          </w:p>
        </w:tc>
        <w:tc>
          <w:tcPr>
            <w:tcW w:w="1100" w:type="dxa"/>
            <w:shd w:val="clear" w:color="auto" w:fill="auto"/>
            <w:vAlign w:val="bottom"/>
            <w:hideMark/>
          </w:tcPr>
          <w:p w14:paraId="52875907" w14:textId="77777777" w:rsidR="00777BAA" w:rsidRPr="00DE33DB" w:rsidRDefault="00777BAA" w:rsidP="0081222A">
            <w:pPr>
              <w:jc w:val="center"/>
              <w:rPr>
                <w:b/>
                <w:bCs/>
                <w:sz w:val="24"/>
                <w:szCs w:val="24"/>
              </w:rPr>
            </w:pPr>
            <w:r w:rsidRPr="00DE33DB">
              <w:rPr>
                <w:b/>
                <w:bCs/>
                <w:sz w:val="24"/>
                <w:szCs w:val="24"/>
              </w:rPr>
              <w:t>4 144,28</w:t>
            </w:r>
          </w:p>
        </w:tc>
        <w:tc>
          <w:tcPr>
            <w:tcW w:w="1100" w:type="dxa"/>
            <w:shd w:val="clear" w:color="auto" w:fill="auto"/>
            <w:vAlign w:val="bottom"/>
            <w:hideMark/>
          </w:tcPr>
          <w:p w14:paraId="2D6F3E9B" w14:textId="77777777" w:rsidR="00777BAA" w:rsidRPr="00DE33DB" w:rsidRDefault="00777BAA" w:rsidP="0081222A">
            <w:pPr>
              <w:jc w:val="center"/>
              <w:rPr>
                <w:b/>
                <w:bCs/>
                <w:sz w:val="24"/>
                <w:szCs w:val="24"/>
              </w:rPr>
            </w:pPr>
            <w:r w:rsidRPr="00DE33DB">
              <w:rPr>
                <w:b/>
                <w:bCs/>
                <w:sz w:val="24"/>
                <w:szCs w:val="24"/>
              </w:rPr>
              <w:t>5 042,16</w:t>
            </w:r>
          </w:p>
        </w:tc>
        <w:tc>
          <w:tcPr>
            <w:tcW w:w="1100" w:type="dxa"/>
            <w:shd w:val="clear" w:color="auto" w:fill="auto"/>
            <w:vAlign w:val="bottom"/>
            <w:hideMark/>
          </w:tcPr>
          <w:p w14:paraId="1FC18AB7" w14:textId="77777777" w:rsidR="00777BAA" w:rsidRPr="00DE33DB" w:rsidRDefault="00777BAA" w:rsidP="0081222A">
            <w:pPr>
              <w:jc w:val="center"/>
              <w:rPr>
                <w:b/>
                <w:bCs/>
                <w:sz w:val="24"/>
                <w:szCs w:val="24"/>
              </w:rPr>
            </w:pPr>
            <w:r w:rsidRPr="00DE33DB">
              <w:rPr>
                <w:b/>
                <w:bCs/>
                <w:sz w:val="24"/>
                <w:szCs w:val="24"/>
              </w:rPr>
              <w:t>5 898,61</w:t>
            </w:r>
          </w:p>
        </w:tc>
      </w:tr>
      <w:tr w:rsidR="00777BAA" w:rsidRPr="00DE33DB" w14:paraId="31D32B3A" w14:textId="77777777" w:rsidTr="0081222A">
        <w:tc>
          <w:tcPr>
            <w:tcW w:w="780" w:type="dxa"/>
            <w:shd w:val="clear" w:color="auto" w:fill="auto"/>
            <w:noWrap/>
            <w:vAlign w:val="bottom"/>
            <w:hideMark/>
          </w:tcPr>
          <w:p w14:paraId="37556D3C" w14:textId="77777777" w:rsidR="00777BAA" w:rsidRPr="00DE33DB" w:rsidRDefault="00777BAA" w:rsidP="0081222A">
            <w:pPr>
              <w:jc w:val="center"/>
              <w:rPr>
                <w:b/>
                <w:bCs/>
                <w:sz w:val="24"/>
                <w:szCs w:val="24"/>
              </w:rPr>
            </w:pPr>
            <w:r w:rsidRPr="00DE33DB">
              <w:rPr>
                <w:b/>
                <w:bCs/>
                <w:sz w:val="24"/>
                <w:szCs w:val="24"/>
              </w:rPr>
              <w:t>10.1.</w:t>
            </w:r>
          </w:p>
        </w:tc>
        <w:tc>
          <w:tcPr>
            <w:tcW w:w="2340" w:type="dxa"/>
            <w:shd w:val="clear" w:color="auto" w:fill="auto"/>
            <w:vAlign w:val="bottom"/>
            <w:hideMark/>
          </w:tcPr>
          <w:p w14:paraId="634C6492" w14:textId="77777777" w:rsidR="00777BAA" w:rsidRPr="00DE33DB" w:rsidRDefault="00777BAA" w:rsidP="0081222A">
            <w:pPr>
              <w:rPr>
                <w:b/>
                <w:bCs/>
                <w:sz w:val="24"/>
                <w:szCs w:val="24"/>
              </w:rPr>
            </w:pPr>
            <w:r w:rsidRPr="00DE33DB">
              <w:rPr>
                <w:b/>
                <w:bCs/>
                <w:sz w:val="24"/>
                <w:szCs w:val="24"/>
              </w:rPr>
              <w:t>Величина превышения прогнозной платы за коммунальные ресурсы и платы за коммунальные на 1 человека в месяц в пределах индекса роста совокупного платежа граждан за коммунальные услуги</w:t>
            </w:r>
          </w:p>
        </w:tc>
        <w:tc>
          <w:tcPr>
            <w:tcW w:w="1275" w:type="dxa"/>
            <w:shd w:val="clear" w:color="auto" w:fill="auto"/>
            <w:vAlign w:val="bottom"/>
            <w:hideMark/>
          </w:tcPr>
          <w:p w14:paraId="04BB23B6" w14:textId="77777777" w:rsidR="00777BAA" w:rsidRPr="00DE33DB" w:rsidRDefault="00777BAA" w:rsidP="0081222A">
            <w:pPr>
              <w:jc w:val="center"/>
              <w:rPr>
                <w:b/>
                <w:bCs/>
                <w:sz w:val="24"/>
                <w:szCs w:val="24"/>
              </w:rPr>
            </w:pPr>
            <w:r w:rsidRPr="00DE33DB">
              <w:rPr>
                <w:b/>
                <w:bCs/>
                <w:sz w:val="24"/>
                <w:szCs w:val="24"/>
              </w:rPr>
              <w:t>руб.</w:t>
            </w:r>
          </w:p>
        </w:tc>
        <w:tc>
          <w:tcPr>
            <w:tcW w:w="1140" w:type="dxa"/>
            <w:shd w:val="clear" w:color="auto" w:fill="auto"/>
            <w:noWrap/>
            <w:vAlign w:val="bottom"/>
            <w:hideMark/>
          </w:tcPr>
          <w:p w14:paraId="1A55BB76" w14:textId="77777777" w:rsidR="00777BAA" w:rsidRPr="00DE33DB" w:rsidRDefault="00777BAA" w:rsidP="0081222A">
            <w:pPr>
              <w:jc w:val="center"/>
              <w:rPr>
                <w:b/>
                <w:bCs/>
                <w:sz w:val="24"/>
                <w:szCs w:val="24"/>
              </w:rPr>
            </w:pPr>
            <w:r w:rsidRPr="00DE33DB">
              <w:rPr>
                <w:b/>
                <w:bCs/>
                <w:sz w:val="24"/>
                <w:szCs w:val="24"/>
              </w:rPr>
              <w:t>0,00</w:t>
            </w:r>
          </w:p>
        </w:tc>
        <w:tc>
          <w:tcPr>
            <w:tcW w:w="1100" w:type="dxa"/>
            <w:shd w:val="clear" w:color="auto" w:fill="auto"/>
            <w:noWrap/>
            <w:vAlign w:val="bottom"/>
            <w:hideMark/>
          </w:tcPr>
          <w:p w14:paraId="66055623" w14:textId="77777777" w:rsidR="00777BAA" w:rsidRPr="00DE33DB" w:rsidRDefault="00777BAA" w:rsidP="0081222A">
            <w:pPr>
              <w:jc w:val="center"/>
              <w:rPr>
                <w:b/>
                <w:bCs/>
                <w:sz w:val="24"/>
                <w:szCs w:val="24"/>
              </w:rPr>
            </w:pPr>
            <w:r w:rsidRPr="00DE33DB">
              <w:rPr>
                <w:b/>
                <w:bCs/>
                <w:sz w:val="24"/>
                <w:szCs w:val="24"/>
              </w:rPr>
              <w:t>0,00</w:t>
            </w:r>
          </w:p>
        </w:tc>
        <w:tc>
          <w:tcPr>
            <w:tcW w:w="1100" w:type="dxa"/>
            <w:shd w:val="clear" w:color="auto" w:fill="auto"/>
            <w:noWrap/>
            <w:vAlign w:val="bottom"/>
            <w:hideMark/>
          </w:tcPr>
          <w:p w14:paraId="75C6665C" w14:textId="77777777" w:rsidR="00777BAA" w:rsidRPr="00DE33DB" w:rsidRDefault="00777BAA" w:rsidP="0081222A">
            <w:pPr>
              <w:jc w:val="center"/>
              <w:rPr>
                <w:b/>
                <w:bCs/>
                <w:sz w:val="24"/>
                <w:szCs w:val="24"/>
              </w:rPr>
            </w:pPr>
            <w:r w:rsidRPr="00DE33DB">
              <w:rPr>
                <w:b/>
                <w:bCs/>
                <w:sz w:val="24"/>
                <w:szCs w:val="24"/>
              </w:rPr>
              <w:t>0,00</w:t>
            </w:r>
          </w:p>
        </w:tc>
        <w:tc>
          <w:tcPr>
            <w:tcW w:w="1100" w:type="dxa"/>
            <w:shd w:val="clear" w:color="auto" w:fill="auto"/>
            <w:noWrap/>
            <w:vAlign w:val="bottom"/>
            <w:hideMark/>
          </w:tcPr>
          <w:p w14:paraId="5751DBF8" w14:textId="77777777" w:rsidR="00777BAA" w:rsidRPr="00DE33DB" w:rsidRDefault="00777BAA" w:rsidP="0081222A">
            <w:pPr>
              <w:jc w:val="center"/>
              <w:rPr>
                <w:b/>
                <w:bCs/>
                <w:sz w:val="24"/>
                <w:szCs w:val="24"/>
              </w:rPr>
            </w:pPr>
            <w:r w:rsidRPr="00DE33DB">
              <w:rPr>
                <w:b/>
                <w:bCs/>
                <w:sz w:val="24"/>
                <w:szCs w:val="24"/>
              </w:rPr>
              <w:t>0,00</w:t>
            </w:r>
          </w:p>
        </w:tc>
        <w:tc>
          <w:tcPr>
            <w:tcW w:w="1100" w:type="dxa"/>
            <w:shd w:val="clear" w:color="auto" w:fill="auto"/>
            <w:noWrap/>
            <w:vAlign w:val="bottom"/>
            <w:hideMark/>
          </w:tcPr>
          <w:p w14:paraId="7A709F5E" w14:textId="77777777" w:rsidR="00777BAA" w:rsidRPr="00DE33DB" w:rsidRDefault="00777BAA" w:rsidP="0081222A">
            <w:pPr>
              <w:jc w:val="center"/>
              <w:rPr>
                <w:b/>
                <w:bCs/>
                <w:sz w:val="24"/>
                <w:szCs w:val="24"/>
              </w:rPr>
            </w:pPr>
            <w:r w:rsidRPr="00DE33DB">
              <w:rPr>
                <w:b/>
                <w:bCs/>
                <w:sz w:val="24"/>
                <w:szCs w:val="24"/>
              </w:rPr>
              <w:t>0,00</w:t>
            </w:r>
          </w:p>
        </w:tc>
        <w:tc>
          <w:tcPr>
            <w:tcW w:w="1100" w:type="dxa"/>
            <w:shd w:val="clear" w:color="auto" w:fill="auto"/>
            <w:noWrap/>
            <w:vAlign w:val="bottom"/>
            <w:hideMark/>
          </w:tcPr>
          <w:p w14:paraId="4D9ED707" w14:textId="77777777" w:rsidR="00777BAA" w:rsidRPr="00DE33DB" w:rsidRDefault="00777BAA" w:rsidP="0081222A">
            <w:pPr>
              <w:jc w:val="center"/>
              <w:rPr>
                <w:b/>
                <w:bCs/>
                <w:sz w:val="24"/>
                <w:szCs w:val="24"/>
              </w:rPr>
            </w:pPr>
            <w:r w:rsidRPr="00DE33DB">
              <w:rPr>
                <w:b/>
                <w:bCs/>
                <w:sz w:val="24"/>
                <w:szCs w:val="24"/>
              </w:rPr>
              <w:t>0,00</w:t>
            </w:r>
          </w:p>
        </w:tc>
        <w:tc>
          <w:tcPr>
            <w:tcW w:w="1100" w:type="dxa"/>
            <w:shd w:val="clear" w:color="auto" w:fill="auto"/>
            <w:noWrap/>
            <w:vAlign w:val="bottom"/>
            <w:hideMark/>
          </w:tcPr>
          <w:p w14:paraId="61AC0760" w14:textId="77777777" w:rsidR="00777BAA" w:rsidRPr="00DE33DB" w:rsidRDefault="00777BAA" w:rsidP="0081222A">
            <w:pPr>
              <w:jc w:val="center"/>
              <w:rPr>
                <w:b/>
                <w:bCs/>
                <w:sz w:val="24"/>
                <w:szCs w:val="24"/>
              </w:rPr>
            </w:pPr>
            <w:r w:rsidRPr="00DE33DB">
              <w:rPr>
                <w:b/>
                <w:bCs/>
                <w:sz w:val="24"/>
                <w:szCs w:val="24"/>
              </w:rPr>
              <w:t>0,00</w:t>
            </w:r>
          </w:p>
        </w:tc>
        <w:tc>
          <w:tcPr>
            <w:tcW w:w="1100" w:type="dxa"/>
            <w:shd w:val="clear" w:color="auto" w:fill="auto"/>
            <w:noWrap/>
            <w:vAlign w:val="bottom"/>
            <w:hideMark/>
          </w:tcPr>
          <w:p w14:paraId="1FA3D3EE" w14:textId="77777777" w:rsidR="00777BAA" w:rsidRPr="00DE33DB" w:rsidRDefault="00777BAA" w:rsidP="0081222A">
            <w:pPr>
              <w:jc w:val="center"/>
              <w:rPr>
                <w:b/>
                <w:bCs/>
                <w:sz w:val="24"/>
                <w:szCs w:val="24"/>
              </w:rPr>
            </w:pPr>
            <w:r w:rsidRPr="00DE33DB">
              <w:rPr>
                <w:b/>
                <w:bCs/>
                <w:sz w:val="24"/>
                <w:szCs w:val="24"/>
              </w:rPr>
              <w:t>0,00</w:t>
            </w:r>
          </w:p>
        </w:tc>
        <w:tc>
          <w:tcPr>
            <w:tcW w:w="1100" w:type="dxa"/>
            <w:shd w:val="clear" w:color="auto" w:fill="auto"/>
            <w:noWrap/>
            <w:vAlign w:val="bottom"/>
            <w:hideMark/>
          </w:tcPr>
          <w:p w14:paraId="6B061412" w14:textId="77777777" w:rsidR="00777BAA" w:rsidRPr="00DE33DB" w:rsidRDefault="00777BAA" w:rsidP="0081222A">
            <w:pPr>
              <w:jc w:val="center"/>
              <w:rPr>
                <w:b/>
                <w:bCs/>
                <w:sz w:val="24"/>
                <w:szCs w:val="24"/>
              </w:rPr>
            </w:pPr>
            <w:r w:rsidRPr="00DE33DB">
              <w:rPr>
                <w:b/>
                <w:bCs/>
                <w:sz w:val="24"/>
                <w:szCs w:val="24"/>
              </w:rPr>
              <w:t>0,00</w:t>
            </w:r>
          </w:p>
        </w:tc>
        <w:tc>
          <w:tcPr>
            <w:tcW w:w="1100" w:type="dxa"/>
            <w:shd w:val="clear" w:color="auto" w:fill="auto"/>
            <w:noWrap/>
            <w:vAlign w:val="bottom"/>
            <w:hideMark/>
          </w:tcPr>
          <w:p w14:paraId="633CE2BC" w14:textId="77777777" w:rsidR="00777BAA" w:rsidRPr="00DE33DB" w:rsidRDefault="00777BAA" w:rsidP="0081222A">
            <w:pPr>
              <w:jc w:val="center"/>
              <w:rPr>
                <w:b/>
                <w:bCs/>
                <w:sz w:val="24"/>
                <w:szCs w:val="24"/>
              </w:rPr>
            </w:pPr>
            <w:r w:rsidRPr="00DE33DB">
              <w:rPr>
                <w:b/>
                <w:bCs/>
                <w:sz w:val="24"/>
                <w:szCs w:val="24"/>
              </w:rPr>
              <w:t>0,00</w:t>
            </w:r>
          </w:p>
        </w:tc>
      </w:tr>
      <w:tr w:rsidR="00777BAA" w:rsidRPr="00DE33DB" w14:paraId="618EE29A" w14:textId="77777777" w:rsidTr="0081222A">
        <w:tc>
          <w:tcPr>
            <w:tcW w:w="780" w:type="dxa"/>
            <w:shd w:val="clear" w:color="auto" w:fill="auto"/>
            <w:vAlign w:val="bottom"/>
            <w:hideMark/>
          </w:tcPr>
          <w:p w14:paraId="0D2E1D40" w14:textId="77777777" w:rsidR="00777BAA" w:rsidRPr="00DE33DB" w:rsidRDefault="00777BAA" w:rsidP="0081222A">
            <w:pPr>
              <w:jc w:val="center"/>
              <w:rPr>
                <w:b/>
                <w:bCs/>
                <w:sz w:val="24"/>
                <w:szCs w:val="24"/>
              </w:rPr>
            </w:pPr>
            <w:r w:rsidRPr="00DE33DB">
              <w:rPr>
                <w:b/>
                <w:bCs/>
                <w:sz w:val="24"/>
                <w:szCs w:val="24"/>
              </w:rPr>
              <w:t>11</w:t>
            </w:r>
          </w:p>
        </w:tc>
        <w:tc>
          <w:tcPr>
            <w:tcW w:w="2340" w:type="dxa"/>
            <w:shd w:val="clear" w:color="auto" w:fill="auto"/>
            <w:vAlign w:val="bottom"/>
            <w:hideMark/>
          </w:tcPr>
          <w:p w14:paraId="3D24D72C" w14:textId="77777777" w:rsidR="00777BAA" w:rsidRPr="00DE33DB" w:rsidRDefault="00777BAA" w:rsidP="0081222A">
            <w:pPr>
              <w:rPr>
                <w:b/>
                <w:bCs/>
                <w:sz w:val="24"/>
                <w:szCs w:val="24"/>
              </w:rPr>
            </w:pPr>
            <w:r w:rsidRPr="00DE33DB">
              <w:rPr>
                <w:b/>
                <w:bCs/>
                <w:sz w:val="24"/>
                <w:szCs w:val="24"/>
              </w:rPr>
              <w:t>Справочно: Региональный стандарт стоимости жилищно-коммунальных услуг по средним условиям в муниципальном округе Тазовский район (многоквартирные жилые дома; на одного члена семьи, состоящей из трех и более человек)</w:t>
            </w:r>
          </w:p>
        </w:tc>
        <w:tc>
          <w:tcPr>
            <w:tcW w:w="1275" w:type="dxa"/>
            <w:shd w:val="clear" w:color="auto" w:fill="auto"/>
            <w:vAlign w:val="bottom"/>
            <w:hideMark/>
          </w:tcPr>
          <w:p w14:paraId="495F924B" w14:textId="77777777" w:rsidR="00777BAA" w:rsidRPr="00DE33DB" w:rsidRDefault="00777BAA" w:rsidP="0081222A">
            <w:pPr>
              <w:jc w:val="center"/>
              <w:rPr>
                <w:b/>
                <w:bCs/>
                <w:sz w:val="24"/>
                <w:szCs w:val="24"/>
              </w:rPr>
            </w:pPr>
            <w:r w:rsidRPr="00DE33DB">
              <w:rPr>
                <w:b/>
                <w:bCs/>
                <w:sz w:val="24"/>
                <w:szCs w:val="24"/>
              </w:rPr>
              <w:t>руб.</w:t>
            </w:r>
          </w:p>
        </w:tc>
        <w:tc>
          <w:tcPr>
            <w:tcW w:w="1140" w:type="dxa"/>
            <w:shd w:val="clear" w:color="auto" w:fill="auto"/>
            <w:vAlign w:val="bottom"/>
            <w:hideMark/>
          </w:tcPr>
          <w:p w14:paraId="727C22E1" w14:textId="77777777" w:rsidR="00777BAA" w:rsidRPr="00DE33DB" w:rsidRDefault="00777BAA" w:rsidP="0081222A">
            <w:pPr>
              <w:jc w:val="center"/>
              <w:rPr>
                <w:b/>
                <w:bCs/>
                <w:sz w:val="24"/>
                <w:szCs w:val="24"/>
              </w:rPr>
            </w:pPr>
            <w:r w:rsidRPr="00DE33DB">
              <w:rPr>
                <w:b/>
                <w:bCs/>
                <w:sz w:val="24"/>
                <w:szCs w:val="24"/>
              </w:rPr>
              <w:t>2 564,16</w:t>
            </w:r>
          </w:p>
        </w:tc>
        <w:tc>
          <w:tcPr>
            <w:tcW w:w="1100" w:type="dxa"/>
            <w:shd w:val="clear" w:color="auto" w:fill="auto"/>
            <w:vAlign w:val="bottom"/>
            <w:hideMark/>
          </w:tcPr>
          <w:p w14:paraId="1F531790" w14:textId="77777777" w:rsidR="00777BAA" w:rsidRPr="00DE33DB" w:rsidRDefault="00777BAA" w:rsidP="0081222A">
            <w:pPr>
              <w:jc w:val="center"/>
              <w:rPr>
                <w:b/>
                <w:bCs/>
                <w:sz w:val="24"/>
                <w:szCs w:val="24"/>
              </w:rPr>
            </w:pPr>
            <w:r w:rsidRPr="00DE33DB">
              <w:rPr>
                <w:b/>
                <w:bCs/>
                <w:sz w:val="24"/>
                <w:szCs w:val="24"/>
              </w:rPr>
              <w:t>3 065,75</w:t>
            </w:r>
          </w:p>
        </w:tc>
        <w:tc>
          <w:tcPr>
            <w:tcW w:w="1100" w:type="dxa"/>
            <w:shd w:val="clear" w:color="auto" w:fill="auto"/>
            <w:vAlign w:val="bottom"/>
            <w:hideMark/>
          </w:tcPr>
          <w:p w14:paraId="51BBB2AC" w14:textId="77777777" w:rsidR="00777BAA" w:rsidRPr="00DE33DB" w:rsidRDefault="00777BAA" w:rsidP="0081222A">
            <w:pPr>
              <w:jc w:val="center"/>
              <w:rPr>
                <w:b/>
                <w:bCs/>
                <w:sz w:val="24"/>
                <w:szCs w:val="24"/>
              </w:rPr>
            </w:pPr>
            <w:r w:rsidRPr="00DE33DB">
              <w:rPr>
                <w:b/>
                <w:bCs/>
                <w:sz w:val="24"/>
                <w:szCs w:val="24"/>
              </w:rPr>
              <w:t>3 188,38</w:t>
            </w:r>
          </w:p>
        </w:tc>
        <w:tc>
          <w:tcPr>
            <w:tcW w:w="1100" w:type="dxa"/>
            <w:shd w:val="clear" w:color="auto" w:fill="auto"/>
            <w:vAlign w:val="bottom"/>
            <w:hideMark/>
          </w:tcPr>
          <w:p w14:paraId="28C255A4" w14:textId="77777777" w:rsidR="00777BAA" w:rsidRPr="00DE33DB" w:rsidRDefault="00777BAA" w:rsidP="0081222A">
            <w:pPr>
              <w:jc w:val="center"/>
              <w:rPr>
                <w:b/>
                <w:bCs/>
                <w:sz w:val="24"/>
                <w:szCs w:val="24"/>
              </w:rPr>
            </w:pPr>
            <w:r w:rsidRPr="00DE33DB">
              <w:rPr>
                <w:b/>
                <w:bCs/>
                <w:sz w:val="24"/>
                <w:szCs w:val="24"/>
              </w:rPr>
              <w:t>3 315,92</w:t>
            </w:r>
          </w:p>
        </w:tc>
        <w:tc>
          <w:tcPr>
            <w:tcW w:w="1100" w:type="dxa"/>
            <w:shd w:val="clear" w:color="auto" w:fill="auto"/>
            <w:vAlign w:val="bottom"/>
            <w:hideMark/>
          </w:tcPr>
          <w:p w14:paraId="425C304C" w14:textId="77777777" w:rsidR="00777BAA" w:rsidRPr="00DE33DB" w:rsidRDefault="00777BAA" w:rsidP="0081222A">
            <w:pPr>
              <w:jc w:val="center"/>
              <w:rPr>
                <w:b/>
                <w:bCs/>
                <w:sz w:val="24"/>
                <w:szCs w:val="24"/>
              </w:rPr>
            </w:pPr>
            <w:r w:rsidRPr="00DE33DB">
              <w:rPr>
                <w:b/>
                <w:bCs/>
                <w:sz w:val="24"/>
                <w:szCs w:val="24"/>
              </w:rPr>
              <w:t>3 448,56</w:t>
            </w:r>
          </w:p>
        </w:tc>
        <w:tc>
          <w:tcPr>
            <w:tcW w:w="1100" w:type="dxa"/>
            <w:shd w:val="clear" w:color="auto" w:fill="auto"/>
            <w:vAlign w:val="bottom"/>
            <w:hideMark/>
          </w:tcPr>
          <w:p w14:paraId="65B5A488" w14:textId="77777777" w:rsidR="00777BAA" w:rsidRPr="00DE33DB" w:rsidRDefault="00777BAA" w:rsidP="0081222A">
            <w:pPr>
              <w:jc w:val="center"/>
              <w:rPr>
                <w:b/>
                <w:bCs/>
                <w:sz w:val="24"/>
                <w:szCs w:val="24"/>
              </w:rPr>
            </w:pPr>
            <w:r w:rsidRPr="00DE33DB">
              <w:rPr>
                <w:b/>
                <w:bCs/>
                <w:sz w:val="24"/>
                <w:szCs w:val="24"/>
              </w:rPr>
              <w:t>3 586,50</w:t>
            </w:r>
          </w:p>
        </w:tc>
        <w:tc>
          <w:tcPr>
            <w:tcW w:w="1100" w:type="dxa"/>
            <w:shd w:val="clear" w:color="auto" w:fill="auto"/>
            <w:vAlign w:val="bottom"/>
            <w:hideMark/>
          </w:tcPr>
          <w:p w14:paraId="0475D5D8" w14:textId="77777777" w:rsidR="00777BAA" w:rsidRPr="00DE33DB" w:rsidRDefault="00777BAA" w:rsidP="0081222A">
            <w:pPr>
              <w:jc w:val="center"/>
              <w:rPr>
                <w:b/>
                <w:bCs/>
                <w:sz w:val="24"/>
                <w:szCs w:val="24"/>
              </w:rPr>
            </w:pPr>
            <w:r w:rsidRPr="00DE33DB">
              <w:rPr>
                <w:b/>
                <w:bCs/>
                <w:sz w:val="24"/>
                <w:szCs w:val="24"/>
              </w:rPr>
              <w:t>3 729,96</w:t>
            </w:r>
          </w:p>
        </w:tc>
        <w:tc>
          <w:tcPr>
            <w:tcW w:w="1100" w:type="dxa"/>
            <w:shd w:val="clear" w:color="auto" w:fill="auto"/>
            <w:vAlign w:val="bottom"/>
            <w:hideMark/>
          </w:tcPr>
          <w:p w14:paraId="37996A2E" w14:textId="77777777" w:rsidR="00777BAA" w:rsidRPr="00DE33DB" w:rsidRDefault="00777BAA" w:rsidP="0081222A">
            <w:pPr>
              <w:jc w:val="center"/>
              <w:rPr>
                <w:b/>
                <w:bCs/>
                <w:sz w:val="24"/>
                <w:szCs w:val="24"/>
              </w:rPr>
            </w:pPr>
            <w:r w:rsidRPr="00DE33DB">
              <w:rPr>
                <w:b/>
                <w:bCs/>
                <w:sz w:val="24"/>
                <w:szCs w:val="24"/>
              </w:rPr>
              <w:t>4 538,06</w:t>
            </w:r>
          </w:p>
        </w:tc>
        <w:tc>
          <w:tcPr>
            <w:tcW w:w="1100" w:type="dxa"/>
            <w:shd w:val="clear" w:color="auto" w:fill="auto"/>
            <w:vAlign w:val="bottom"/>
            <w:hideMark/>
          </w:tcPr>
          <w:p w14:paraId="138B2EB8" w14:textId="77777777" w:rsidR="00777BAA" w:rsidRPr="00DE33DB" w:rsidRDefault="00777BAA" w:rsidP="0081222A">
            <w:pPr>
              <w:jc w:val="center"/>
              <w:rPr>
                <w:b/>
                <w:bCs/>
                <w:sz w:val="24"/>
                <w:szCs w:val="24"/>
              </w:rPr>
            </w:pPr>
            <w:r w:rsidRPr="00DE33DB">
              <w:rPr>
                <w:b/>
                <w:bCs/>
                <w:sz w:val="24"/>
                <w:szCs w:val="24"/>
              </w:rPr>
              <w:t>5 521,25</w:t>
            </w:r>
          </w:p>
        </w:tc>
        <w:tc>
          <w:tcPr>
            <w:tcW w:w="1100" w:type="dxa"/>
            <w:shd w:val="clear" w:color="auto" w:fill="auto"/>
            <w:vAlign w:val="bottom"/>
            <w:hideMark/>
          </w:tcPr>
          <w:p w14:paraId="5D8C11AC" w14:textId="77777777" w:rsidR="00777BAA" w:rsidRPr="00DE33DB" w:rsidRDefault="00777BAA" w:rsidP="0081222A">
            <w:pPr>
              <w:jc w:val="center"/>
              <w:rPr>
                <w:b/>
                <w:bCs/>
                <w:sz w:val="24"/>
                <w:szCs w:val="24"/>
              </w:rPr>
            </w:pPr>
            <w:r w:rsidRPr="00DE33DB">
              <w:rPr>
                <w:b/>
                <w:bCs/>
                <w:sz w:val="24"/>
                <w:szCs w:val="24"/>
              </w:rPr>
              <w:t>6 459,08</w:t>
            </w:r>
          </w:p>
        </w:tc>
      </w:tr>
      <w:tr w:rsidR="00777BAA" w:rsidRPr="00DE33DB" w14:paraId="737E41DB" w14:textId="77777777" w:rsidTr="0081222A">
        <w:tc>
          <w:tcPr>
            <w:tcW w:w="780" w:type="dxa"/>
            <w:shd w:val="clear" w:color="auto" w:fill="auto"/>
            <w:vAlign w:val="bottom"/>
            <w:hideMark/>
          </w:tcPr>
          <w:p w14:paraId="41981619" w14:textId="77777777" w:rsidR="00777BAA" w:rsidRPr="00DE33DB" w:rsidRDefault="00777BAA" w:rsidP="0081222A">
            <w:pPr>
              <w:jc w:val="center"/>
              <w:rPr>
                <w:b/>
                <w:bCs/>
                <w:color w:val="FF0000"/>
                <w:sz w:val="24"/>
                <w:szCs w:val="24"/>
              </w:rPr>
            </w:pPr>
            <w:r w:rsidRPr="00DE33DB">
              <w:rPr>
                <w:b/>
                <w:bCs/>
                <w:color w:val="FF0000"/>
                <w:sz w:val="24"/>
                <w:szCs w:val="24"/>
              </w:rPr>
              <w:t> </w:t>
            </w:r>
          </w:p>
        </w:tc>
        <w:tc>
          <w:tcPr>
            <w:tcW w:w="2340" w:type="dxa"/>
            <w:shd w:val="clear" w:color="auto" w:fill="auto"/>
            <w:vAlign w:val="bottom"/>
            <w:hideMark/>
          </w:tcPr>
          <w:p w14:paraId="029482FF" w14:textId="77777777" w:rsidR="00777BAA" w:rsidRPr="00DE33DB" w:rsidRDefault="00777BAA" w:rsidP="0081222A">
            <w:pPr>
              <w:rPr>
                <w:sz w:val="24"/>
                <w:szCs w:val="24"/>
              </w:rPr>
            </w:pPr>
            <w:r w:rsidRPr="00DE33DB">
              <w:rPr>
                <w:sz w:val="24"/>
                <w:szCs w:val="24"/>
              </w:rPr>
              <w:t>п. Тазовский</w:t>
            </w:r>
          </w:p>
        </w:tc>
        <w:tc>
          <w:tcPr>
            <w:tcW w:w="1275" w:type="dxa"/>
            <w:shd w:val="clear" w:color="auto" w:fill="auto"/>
            <w:vAlign w:val="bottom"/>
            <w:hideMark/>
          </w:tcPr>
          <w:p w14:paraId="16720FCF" w14:textId="77777777" w:rsidR="00777BAA" w:rsidRPr="00DE33DB" w:rsidRDefault="00777BAA" w:rsidP="0081222A">
            <w:pPr>
              <w:jc w:val="center"/>
              <w:rPr>
                <w:sz w:val="24"/>
                <w:szCs w:val="24"/>
              </w:rPr>
            </w:pPr>
            <w:r w:rsidRPr="00DE33DB">
              <w:rPr>
                <w:sz w:val="24"/>
                <w:szCs w:val="24"/>
              </w:rPr>
              <w:t>руб.</w:t>
            </w:r>
          </w:p>
        </w:tc>
        <w:tc>
          <w:tcPr>
            <w:tcW w:w="1140" w:type="dxa"/>
            <w:shd w:val="clear" w:color="auto" w:fill="auto"/>
            <w:vAlign w:val="bottom"/>
            <w:hideMark/>
          </w:tcPr>
          <w:p w14:paraId="30D54142" w14:textId="77777777" w:rsidR="00777BAA" w:rsidRPr="00DE33DB" w:rsidRDefault="00777BAA" w:rsidP="0081222A">
            <w:pPr>
              <w:jc w:val="center"/>
              <w:rPr>
                <w:sz w:val="24"/>
                <w:szCs w:val="24"/>
              </w:rPr>
            </w:pPr>
            <w:r w:rsidRPr="00DE33DB">
              <w:rPr>
                <w:sz w:val="24"/>
                <w:szCs w:val="24"/>
              </w:rPr>
              <w:t>2 593,09</w:t>
            </w:r>
          </w:p>
        </w:tc>
        <w:tc>
          <w:tcPr>
            <w:tcW w:w="1100" w:type="dxa"/>
            <w:shd w:val="clear" w:color="auto" w:fill="auto"/>
            <w:vAlign w:val="bottom"/>
            <w:hideMark/>
          </w:tcPr>
          <w:p w14:paraId="00354F48" w14:textId="77777777" w:rsidR="00777BAA" w:rsidRPr="00DE33DB" w:rsidRDefault="00777BAA" w:rsidP="0081222A">
            <w:pPr>
              <w:jc w:val="center"/>
              <w:rPr>
                <w:sz w:val="24"/>
                <w:szCs w:val="24"/>
              </w:rPr>
            </w:pPr>
            <w:r w:rsidRPr="00DE33DB">
              <w:rPr>
                <w:sz w:val="24"/>
                <w:szCs w:val="24"/>
              </w:rPr>
              <w:t>3 066,54</w:t>
            </w:r>
          </w:p>
        </w:tc>
        <w:tc>
          <w:tcPr>
            <w:tcW w:w="1100" w:type="dxa"/>
            <w:shd w:val="clear" w:color="auto" w:fill="auto"/>
            <w:vAlign w:val="bottom"/>
            <w:hideMark/>
          </w:tcPr>
          <w:p w14:paraId="182F2984" w14:textId="77777777" w:rsidR="00777BAA" w:rsidRPr="00DE33DB" w:rsidRDefault="00777BAA" w:rsidP="0081222A">
            <w:pPr>
              <w:jc w:val="center"/>
              <w:rPr>
                <w:sz w:val="24"/>
                <w:szCs w:val="24"/>
              </w:rPr>
            </w:pPr>
            <w:r w:rsidRPr="00DE33DB">
              <w:rPr>
                <w:sz w:val="24"/>
                <w:szCs w:val="24"/>
              </w:rPr>
              <w:t>3 189,20</w:t>
            </w:r>
          </w:p>
        </w:tc>
        <w:tc>
          <w:tcPr>
            <w:tcW w:w="1100" w:type="dxa"/>
            <w:shd w:val="clear" w:color="auto" w:fill="auto"/>
            <w:vAlign w:val="bottom"/>
            <w:hideMark/>
          </w:tcPr>
          <w:p w14:paraId="645874CF" w14:textId="77777777" w:rsidR="00777BAA" w:rsidRPr="00DE33DB" w:rsidRDefault="00777BAA" w:rsidP="0081222A">
            <w:pPr>
              <w:jc w:val="center"/>
              <w:rPr>
                <w:sz w:val="24"/>
                <w:szCs w:val="24"/>
              </w:rPr>
            </w:pPr>
            <w:r w:rsidRPr="00DE33DB">
              <w:rPr>
                <w:sz w:val="24"/>
                <w:szCs w:val="24"/>
              </w:rPr>
              <w:t>3 316,77</w:t>
            </w:r>
          </w:p>
        </w:tc>
        <w:tc>
          <w:tcPr>
            <w:tcW w:w="1100" w:type="dxa"/>
            <w:shd w:val="clear" w:color="auto" w:fill="auto"/>
            <w:vAlign w:val="bottom"/>
            <w:hideMark/>
          </w:tcPr>
          <w:p w14:paraId="308618D3" w14:textId="77777777" w:rsidR="00777BAA" w:rsidRPr="00DE33DB" w:rsidRDefault="00777BAA" w:rsidP="0081222A">
            <w:pPr>
              <w:jc w:val="center"/>
              <w:rPr>
                <w:sz w:val="24"/>
                <w:szCs w:val="24"/>
              </w:rPr>
            </w:pPr>
            <w:r w:rsidRPr="00DE33DB">
              <w:rPr>
                <w:sz w:val="24"/>
                <w:szCs w:val="24"/>
              </w:rPr>
              <w:t>3 449,44</w:t>
            </w:r>
          </w:p>
        </w:tc>
        <w:tc>
          <w:tcPr>
            <w:tcW w:w="1100" w:type="dxa"/>
            <w:shd w:val="clear" w:color="auto" w:fill="auto"/>
            <w:vAlign w:val="bottom"/>
            <w:hideMark/>
          </w:tcPr>
          <w:p w14:paraId="23732AB9" w14:textId="77777777" w:rsidR="00777BAA" w:rsidRPr="00DE33DB" w:rsidRDefault="00777BAA" w:rsidP="0081222A">
            <w:pPr>
              <w:jc w:val="center"/>
              <w:rPr>
                <w:sz w:val="24"/>
                <w:szCs w:val="24"/>
              </w:rPr>
            </w:pPr>
            <w:r w:rsidRPr="00DE33DB">
              <w:rPr>
                <w:sz w:val="24"/>
                <w:szCs w:val="24"/>
              </w:rPr>
              <w:t>3 587,42</w:t>
            </w:r>
          </w:p>
        </w:tc>
        <w:tc>
          <w:tcPr>
            <w:tcW w:w="1100" w:type="dxa"/>
            <w:shd w:val="clear" w:color="auto" w:fill="auto"/>
            <w:vAlign w:val="bottom"/>
            <w:hideMark/>
          </w:tcPr>
          <w:p w14:paraId="143ACD68" w14:textId="77777777" w:rsidR="00777BAA" w:rsidRPr="00DE33DB" w:rsidRDefault="00777BAA" w:rsidP="0081222A">
            <w:pPr>
              <w:jc w:val="center"/>
              <w:rPr>
                <w:sz w:val="24"/>
                <w:szCs w:val="24"/>
              </w:rPr>
            </w:pPr>
            <w:r w:rsidRPr="00DE33DB">
              <w:rPr>
                <w:sz w:val="24"/>
                <w:szCs w:val="24"/>
              </w:rPr>
              <w:t>3 730,91</w:t>
            </w:r>
          </w:p>
        </w:tc>
        <w:tc>
          <w:tcPr>
            <w:tcW w:w="1100" w:type="dxa"/>
            <w:shd w:val="clear" w:color="auto" w:fill="auto"/>
            <w:vAlign w:val="bottom"/>
            <w:hideMark/>
          </w:tcPr>
          <w:p w14:paraId="2EE6CC39" w14:textId="77777777" w:rsidR="00777BAA" w:rsidRPr="00DE33DB" w:rsidRDefault="00777BAA" w:rsidP="0081222A">
            <w:pPr>
              <w:jc w:val="center"/>
              <w:rPr>
                <w:sz w:val="24"/>
                <w:szCs w:val="24"/>
              </w:rPr>
            </w:pPr>
            <w:r w:rsidRPr="00DE33DB">
              <w:rPr>
                <w:sz w:val="24"/>
                <w:szCs w:val="24"/>
              </w:rPr>
              <w:t>4 539,23</w:t>
            </w:r>
          </w:p>
        </w:tc>
        <w:tc>
          <w:tcPr>
            <w:tcW w:w="1100" w:type="dxa"/>
            <w:shd w:val="clear" w:color="auto" w:fill="auto"/>
            <w:vAlign w:val="bottom"/>
            <w:hideMark/>
          </w:tcPr>
          <w:p w14:paraId="67357E72" w14:textId="77777777" w:rsidR="00777BAA" w:rsidRPr="00DE33DB" w:rsidRDefault="00777BAA" w:rsidP="0081222A">
            <w:pPr>
              <w:jc w:val="center"/>
              <w:rPr>
                <w:sz w:val="24"/>
                <w:szCs w:val="24"/>
              </w:rPr>
            </w:pPr>
            <w:r w:rsidRPr="00DE33DB">
              <w:rPr>
                <w:sz w:val="24"/>
                <w:szCs w:val="24"/>
              </w:rPr>
              <w:t>5 522,67</w:t>
            </w:r>
          </w:p>
        </w:tc>
        <w:tc>
          <w:tcPr>
            <w:tcW w:w="1100" w:type="dxa"/>
            <w:shd w:val="clear" w:color="auto" w:fill="auto"/>
            <w:vAlign w:val="bottom"/>
            <w:hideMark/>
          </w:tcPr>
          <w:p w14:paraId="0A40D028" w14:textId="77777777" w:rsidR="00777BAA" w:rsidRPr="00DE33DB" w:rsidRDefault="00777BAA" w:rsidP="0081222A">
            <w:pPr>
              <w:jc w:val="center"/>
              <w:rPr>
                <w:sz w:val="24"/>
                <w:szCs w:val="24"/>
              </w:rPr>
            </w:pPr>
            <w:r w:rsidRPr="00DE33DB">
              <w:rPr>
                <w:sz w:val="24"/>
                <w:szCs w:val="24"/>
              </w:rPr>
              <w:t>6 460,74</w:t>
            </w:r>
          </w:p>
        </w:tc>
      </w:tr>
      <w:tr w:rsidR="00777BAA" w:rsidRPr="00DE33DB" w14:paraId="057E306D" w14:textId="77777777" w:rsidTr="0081222A">
        <w:tc>
          <w:tcPr>
            <w:tcW w:w="780" w:type="dxa"/>
            <w:shd w:val="clear" w:color="auto" w:fill="auto"/>
            <w:vAlign w:val="bottom"/>
            <w:hideMark/>
          </w:tcPr>
          <w:p w14:paraId="4DB158A8" w14:textId="77777777" w:rsidR="00777BAA" w:rsidRPr="00DE33DB" w:rsidRDefault="00777BAA" w:rsidP="0081222A">
            <w:pPr>
              <w:jc w:val="center"/>
              <w:rPr>
                <w:b/>
                <w:bCs/>
                <w:color w:val="FF0000"/>
                <w:sz w:val="24"/>
                <w:szCs w:val="24"/>
              </w:rPr>
            </w:pPr>
            <w:r w:rsidRPr="00DE33DB">
              <w:rPr>
                <w:b/>
                <w:bCs/>
                <w:color w:val="FF0000"/>
                <w:sz w:val="24"/>
                <w:szCs w:val="24"/>
              </w:rPr>
              <w:t> </w:t>
            </w:r>
          </w:p>
        </w:tc>
        <w:tc>
          <w:tcPr>
            <w:tcW w:w="2340" w:type="dxa"/>
            <w:shd w:val="clear" w:color="auto" w:fill="auto"/>
            <w:vAlign w:val="bottom"/>
            <w:hideMark/>
          </w:tcPr>
          <w:p w14:paraId="27A306AA" w14:textId="77777777" w:rsidR="00777BAA" w:rsidRPr="00DE33DB" w:rsidRDefault="00777BAA" w:rsidP="0081222A">
            <w:pPr>
              <w:rPr>
                <w:sz w:val="24"/>
                <w:szCs w:val="24"/>
              </w:rPr>
            </w:pPr>
            <w:r w:rsidRPr="00DE33DB">
              <w:rPr>
                <w:sz w:val="24"/>
                <w:szCs w:val="24"/>
              </w:rPr>
              <w:t>с. Антипаюта</w:t>
            </w:r>
          </w:p>
        </w:tc>
        <w:tc>
          <w:tcPr>
            <w:tcW w:w="1275" w:type="dxa"/>
            <w:shd w:val="clear" w:color="auto" w:fill="auto"/>
            <w:vAlign w:val="bottom"/>
            <w:hideMark/>
          </w:tcPr>
          <w:p w14:paraId="3443753C" w14:textId="77777777" w:rsidR="00777BAA" w:rsidRPr="00DE33DB" w:rsidRDefault="00777BAA" w:rsidP="0081222A">
            <w:pPr>
              <w:jc w:val="center"/>
              <w:rPr>
                <w:sz w:val="24"/>
                <w:szCs w:val="24"/>
              </w:rPr>
            </w:pPr>
            <w:r w:rsidRPr="00DE33DB">
              <w:rPr>
                <w:sz w:val="24"/>
                <w:szCs w:val="24"/>
              </w:rPr>
              <w:t>руб.</w:t>
            </w:r>
          </w:p>
        </w:tc>
        <w:tc>
          <w:tcPr>
            <w:tcW w:w="1140" w:type="dxa"/>
            <w:shd w:val="clear" w:color="auto" w:fill="auto"/>
            <w:vAlign w:val="bottom"/>
            <w:hideMark/>
          </w:tcPr>
          <w:p w14:paraId="1AF55198" w14:textId="77777777" w:rsidR="00777BAA" w:rsidRPr="00DE33DB" w:rsidRDefault="00777BAA" w:rsidP="0081222A">
            <w:pPr>
              <w:jc w:val="center"/>
              <w:rPr>
                <w:sz w:val="24"/>
                <w:szCs w:val="24"/>
              </w:rPr>
            </w:pPr>
            <w:r w:rsidRPr="00DE33DB">
              <w:rPr>
                <w:sz w:val="24"/>
                <w:szCs w:val="24"/>
              </w:rPr>
              <w:t>2 274,04</w:t>
            </w:r>
          </w:p>
        </w:tc>
        <w:tc>
          <w:tcPr>
            <w:tcW w:w="1100" w:type="dxa"/>
            <w:shd w:val="clear" w:color="auto" w:fill="auto"/>
            <w:vAlign w:val="bottom"/>
            <w:hideMark/>
          </w:tcPr>
          <w:p w14:paraId="5048030B" w14:textId="77777777" w:rsidR="00777BAA" w:rsidRPr="00DE33DB" w:rsidRDefault="00777BAA" w:rsidP="0081222A">
            <w:pPr>
              <w:jc w:val="center"/>
              <w:rPr>
                <w:sz w:val="24"/>
                <w:szCs w:val="24"/>
              </w:rPr>
            </w:pPr>
            <w:r w:rsidRPr="00DE33DB">
              <w:rPr>
                <w:sz w:val="24"/>
                <w:szCs w:val="24"/>
              </w:rPr>
              <w:t>2 705,10</w:t>
            </w:r>
          </w:p>
        </w:tc>
        <w:tc>
          <w:tcPr>
            <w:tcW w:w="1100" w:type="dxa"/>
            <w:shd w:val="clear" w:color="auto" w:fill="auto"/>
            <w:vAlign w:val="bottom"/>
            <w:hideMark/>
          </w:tcPr>
          <w:p w14:paraId="75A99A21" w14:textId="77777777" w:rsidR="00777BAA" w:rsidRPr="00DE33DB" w:rsidRDefault="00777BAA" w:rsidP="0081222A">
            <w:pPr>
              <w:jc w:val="center"/>
              <w:rPr>
                <w:sz w:val="24"/>
                <w:szCs w:val="24"/>
              </w:rPr>
            </w:pPr>
            <w:r w:rsidRPr="00DE33DB">
              <w:rPr>
                <w:sz w:val="24"/>
                <w:szCs w:val="24"/>
              </w:rPr>
              <w:t>2 813,30</w:t>
            </w:r>
          </w:p>
        </w:tc>
        <w:tc>
          <w:tcPr>
            <w:tcW w:w="1100" w:type="dxa"/>
            <w:shd w:val="clear" w:color="auto" w:fill="auto"/>
            <w:vAlign w:val="bottom"/>
            <w:hideMark/>
          </w:tcPr>
          <w:p w14:paraId="068ADBBA" w14:textId="77777777" w:rsidR="00777BAA" w:rsidRPr="00DE33DB" w:rsidRDefault="00777BAA" w:rsidP="0081222A">
            <w:pPr>
              <w:jc w:val="center"/>
              <w:rPr>
                <w:sz w:val="24"/>
                <w:szCs w:val="24"/>
              </w:rPr>
            </w:pPr>
            <w:r w:rsidRPr="00DE33DB">
              <w:rPr>
                <w:sz w:val="24"/>
                <w:szCs w:val="24"/>
              </w:rPr>
              <w:t>2 925,84</w:t>
            </w:r>
          </w:p>
        </w:tc>
        <w:tc>
          <w:tcPr>
            <w:tcW w:w="1100" w:type="dxa"/>
            <w:shd w:val="clear" w:color="auto" w:fill="auto"/>
            <w:vAlign w:val="bottom"/>
            <w:hideMark/>
          </w:tcPr>
          <w:p w14:paraId="181C2C3D" w14:textId="77777777" w:rsidR="00777BAA" w:rsidRPr="00DE33DB" w:rsidRDefault="00777BAA" w:rsidP="0081222A">
            <w:pPr>
              <w:jc w:val="center"/>
              <w:rPr>
                <w:sz w:val="24"/>
                <w:szCs w:val="24"/>
              </w:rPr>
            </w:pPr>
            <w:r w:rsidRPr="00DE33DB">
              <w:rPr>
                <w:sz w:val="24"/>
                <w:szCs w:val="24"/>
              </w:rPr>
              <w:t>3 042,87</w:t>
            </w:r>
          </w:p>
        </w:tc>
        <w:tc>
          <w:tcPr>
            <w:tcW w:w="1100" w:type="dxa"/>
            <w:shd w:val="clear" w:color="auto" w:fill="auto"/>
            <w:vAlign w:val="bottom"/>
            <w:hideMark/>
          </w:tcPr>
          <w:p w14:paraId="0BD9E672" w14:textId="77777777" w:rsidR="00777BAA" w:rsidRPr="00DE33DB" w:rsidRDefault="00777BAA" w:rsidP="0081222A">
            <w:pPr>
              <w:jc w:val="center"/>
              <w:rPr>
                <w:sz w:val="24"/>
                <w:szCs w:val="24"/>
              </w:rPr>
            </w:pPr>
            <w:r w:rsidRPr="00DE33DB">
              <w:rPr>
                <w:sz w:val="24"/>
                <w:szCs w:val="24"/>
              </w:rPr>
              <w:t>3 164,58</w:t>
            </w:r>
          </w:p>
        </w:tc>
        <w:tc>
          <w:tcPr>
            <w:tcW w:w="1100" w:type="dxa"/>
            <w:shd w:val="clear" w:color="auto" w:fill="auto"/>
            <w:vAlign w:val="bottom"/>
            <w:hideMark/>
          </w:tcPr>
          <w:p w14:paraId="416A656D" w14:textId="77777777" w:rsidR="00777BAA" w:rsidRPr="00DE33DB" w:rsidRDefault="00777BAA" w:rsidP="0081222A">
            <w:pPr>
              <w:jc w:val="center"/>
              <w:rPr>
                <w:sz w:val="24"/>
                <w:szCs w:val="24"/>
              </w:rPr>
            </w:pPr>
            <w:r w:rsidRPr="00DE33DB">
              <w:rPr>
                <w:sz w:val="24"/>
                <w:szCs w:val="24"/>
              </w:rPr>
              <w:t>3 291,17</w:t>
            </w:r>
          </w:p>
        </w:tc>
        <w:tc>
          <w:tcPr>
            <w:tcW w:w="1100" w:type="dxa"/>
            <w:shd w:val="clear" w:color="auto" w:fill="auto"/>
            <w:vAlign w:val="bottom"/>
            <w:hideMark/>
          </w:tcPr>
          <w:p w14:paraId="29C1E16A" w14:textId="77777777" w:rsidR="00777BAA" w:rsidRPr="00DE33DB" w:rsidRDefault="00777BAA" w:rsidP="0081222A">
            <w:pPr>
              <w:jc w:val="center"/>
              <w:rPr>
                <w:sz w:val="24"/>
                <w:szCs w:val="24"/>
              </w:rPr>
            </w:pPr>
            <w:r w:rsidRPr="00DE33DB">
              <w:rPr>
                <w:sz w:val="24"/>
                <w:szCs w:val="24"/>
              </w:rPr>
              <w:t>4 004,21</w:t>
            </w:r>
          </w:p>
        </w:tc>
        <w:tc>
          <w:tcPr>
            <w:tcW w:w="1100" w:type="dxa"/>
            <w:shd w:val="clear" w:color="auto" w:fill="auto"/>
            <w:vAlign w:val="bottom"/>
            <w:hideMark/>
          </w:tcPr>
          <w:p w14:paraId="0DF158AE" w14:textId="77777777" w:rsidR="00777BAA" w:rsidRPr="00DE33DB" w:rsidRDefault="00777BAA" w:rsidP="0081222A">
            <w:pPr>
              <w:jc w:val="center"/>
              <w:rPr>
                <w:sz w:val="24"/>
                <w:szCs w:val="24"/>
              </w:rPr>
            </w:pPr>
            <w:r w:rsidRPr="00DE33DB">
              <w:rPr>
                <w:sz w:val="24"/>
                <w:szCs w:val="24"/>
              </w:rPr>
              <w:t>4 871,73</w:t>
            </w:r>
          </w:p>
        </w:tc>
        <w:tc>
          <w:tcPr>
            <w:tcW w:w="1100" w:type="dxa"/>
            <w:shd w:val="clear" w:color="auto" w:fill="auto"/>
            <w:vAlign w:val="bottom"/>
            <w:hideMark/>
          </w:tcPr>
          <w:p w14:paraId="7EE3D563" w14:textId="77777777" w:rsidR="00777BAA" w:rsidRPr="00DE33DB" w:rsidRDefault="00777BAA" w:rsidP="0081222A">
            <w:pPr>
              <w:jc w:val="center"/>
              <w:rPr>
                <w:sz w:val="24"/>
                <w:szCs w:val="24"/>
              </w:rPr>
            </w:pPr>
            <w:r w:rsidRPr="00DE33DB">
              <w:rPr>
                <w:sz w:val="24"/>
                <w:szCs w:val="24"/>
              </w:rPr>
              <w:t>5 699,24</w:t>
            </w:r>
          </w:p>
        </w:tc>
      </w:tr>
      <w:tr w:rsidR="00777BAA" w:rsidRPr="00DE33DB" w14:paraId="7165441F" w14:textId="77777777" w:rsidTr="0081222A">
        <w:tc>
          <w:tcPr>
            <w:tcW w:w="780" w:type="dxa"/>
            <w:shd w:val="clear" w:color="auto" w:fill="auto"/>
            <w:vAlign w:val="bottom"/>
            <w:hideMark/>
          </w:tcPr>
          <w:p w14:paraId="55148A02" w14:textId="77777777" w:rsidR="00777BAA" w:rsidRPr="00DE33DB" w:rsidRDefault="00777BAA" w:rsidP="0081222A">
            <w:pPr>
              <w:jc w:val="center"/>
              <w:rPr>
                <w:b/>
                <w:bCs/>
                <w:color w:val="FF0000"/>
                <w:sz w:val="24"/>
                <w:szCs w:val="24"/>
              </w:rPr>
            </w:pPr>
            <w:r w:rsidRPr="00DE33DB">
              <w:rPr>
                <w:b/>
                <w:bCs/>
                <w:color w:val="FF0000"/>
                <w:sz w:val="24"/>
                <w:szCs w:val="24"/>
              </w:rPr>
              <w:t> </w:t>
            </w:r>
          </w:p>
        </w:tc>
        <w:tc>
          <w:tcPr>
            <w:tcW w:w="2340" w:type="dxa"/>
            <w:shd w:val="clear" w:color="auto" w:fill="auto"/>
            <w:vAlign w:val="bottom"/>
            <w:hideMark/>
          </w:tcPr>
          <w:p w14:paraId="0FFF425A" w14:textId="77777777" w:rsidR="00777BAA" w:rsidRPr="00DE33DB" w:rsidRDefault="00777BAA" w:rsidP="0081222A">
            <w:pPr>
              <w:rPr>
                <w:sz w:val="24"/>
                <w:szCs w:val="24"/>
              </w:rPr>
            </w:pPr>
            <w:r w:rsidRPr="00DE33DB">
              <w:rPr>
                <w:sz w:val="24"/>
                <w:szCs w:val="24"/>
              </w:rPr>
              <w:t>с. Газ-Сале</w:t>
            </w:r>
          </w:p>
        </w:tc>
        <w:tc>
          <w:tcPr>
            <w:tcW w:w="1275" w:type="dxa"/>
            <w:shd w:val="clear" w:color="auto" w:fill="auto"/>
            <w:vAlign w:val="bottom"/>
            <w:hideMark/>
          </w:tcPr>
          <w:p w14:paraId="4EA11F15" w14:textId="77777777" w:rsidR="00777BAA" w:rsidRPr="00DE33DB" w:rsidRDefault="00777BAA" w:rsidP="0081222A">
            <w:pPr>
              <w:jc w:val="center"/>
              <w:rPr>
                <w:sz w:val="24"/>
                <w:szCs w:val="24"/>
              </w:rPr>
            </w:pPr>
            <w:r w:rsidRPr="00DE33DB">
              <w:rPr>
                <w:sz w:val="24"/>
                <w:szCs w:val="24"/>
              </w:rPr>
              <w:t>руб.</w:t>
            </w:r>
          </w:p>
        </w:tc>
        <w:tc>
          <w:tcPr>
            <w:tcW w:w="1140" w:type="dxa"/>
            <w:shd w:val="clear" w:color="auto" w:fill="auto"/>
            <w:vAlign w:val="bottom"/>
            <w:hideMark/>
          </w:tcPr>
          <w:p w14:paraId="16323ECD" w14:textId="77777777" w:rsidR="00777BAA" w:rsidRPr="00DE33DB" w:rsidRDefault="00777BAA" w:rsidP="0081222A">
            <w:pPr>
              <w:jc w:val="center"/>
              <w:rPr>
                <w:sz w:val="24"/>
                <w:szCs w:val="24"/>
              </w:rPr>
            </w:pPr>
            <w:r w:rsidRPr="00DE33DB">
              <w:rPr>
                <w:sz w:val="24"/>
                <w:szCs w:val="24"/>
              </w:rPr>
              <w:t>2 910,65</w:t>
            </w:r>
          </w:p>
        </w:tc>
        <w:tc>
          <w:tcPr>
            <w:tcW w:w="1100" w:type="dxa"/>
            <w:shd w:val="clear" w:color="auto" w:fill="auto"/>
            <w:vAlign w:val="bottom"/>
            <w:hideMark/>
          </w:tcPr>
          <w:p w14:paraId="209FED9B" w14:textId="77777777" w:rsidR="00777BAA" w:rsidRPr="00DE33DB" w:rsidRDefault="00777BAA" w:rsidP="0081222A">
            <w:pPr>
              <w:jc w:val="center"/>
              <w:rPr>
                <w:sz w:val="24"/>
                <w:szCs w:val="24"/>
              </w:rPr>
            </w:pPr>
            <w:r w:rsidRPr="00DE33DB">
              <w:rPr>
                <w:sz w:val="24"/>
                <w:szCs w:val="24"/>
              </w:rPr>
              <w:t>3 425,54</w:t>
            </w:r>
          </w:p>
        </w:tc>
        <w:tc>
          <w:tcPr>
            <w:tcW w:w="1100" w:type="dxa"/>
            <w:shd w:val="clear" w:color="auto" w:fill="auto"/>
            <w:vAlign w:val="bottom"/>
            <w:hideMark/>
          </w:tcPr>
          <w:p w14:paraId="326B1074" w14:textId="77777777" w:rsidR="00777BAA" w:rsidRPr="00DE33DB" w:rsidRDefault="00777BAA" w:rsidP="0081222A">
            <w:pPr>
              <w:jc w:val="center"/>
              <w:rPr>
                <w:sz w:val="24"/>
                <w:szCs w:val="24"/>
              </w:rPr>
            </w:pPr>
            <w:r w:rsidRPr="00DE33DB">
              <w:rPr>
                <w:sz w:val="24"/>
                <w:szCs w:val="24"/>
              </w:rPr>
              <w:t>3 562,56</w:t>
            </w:r>
          </w:p>
        </w:tc>
        <w:tc>
          <w:tcPr>
            <w:tcW w:w="1100" w:type="dxa"/>
            <w:shd w:val="clear" w:color="auto" w:fill="auto"/>
            <w:vAlign w:val="bottom"/>
            <w:hideMark/>
          </w:tcPr>
          <w:p w14:paraId="5062EE02" w14:textId="77777777" w:rsidR="00777BAA" w:rsidRPr="00DE33DB" w:rsidRDefault="00777BAA" w:rsidP="0081222A">
            <w:pPr>
              <w:jc w:val="center"/>
              <w:rPr>
                <w:sz w:val="24"/>
                <w:szCs w:val="24"/>
              </w:rPr>
            </w:pPr>
            <w:r w:rsidRPr="00DE33DB">
              <w:rPr>
                <w:sz w:val="24"/>
                <w:szCs w:val="24"/>
              </w:rPr>
              <w:t>3 705,06</w:t>
            </w:r>
          </w:p>
        </w:tc>
        <w:tc>
          <w:tcPr>
            <w:tcW w:w="1100" w:type="dxa"/>
            <w:shd w:val="clear" w:color="auto" w:fill="auto"/>
            <w:vAlign w:val="bottom"/>
            <w:hideMark/>
          </w:tcPr>
          <w:p w14:paraId="7E51A195" w14:textId="77777777" w:rsidR="00777BAA" w:rsidRPr="00DE33DB" w:rsidRDefault="00777BAA" w:rsidP="0081222A">
            <w:pPr>
              <w:jc w:val="center"/>
              <w:rPr>
                <w:sz w:val="24"/>
                <w:szCs w:val="24"/>
              </w:rPr>
            </w:pPr>
            <w:r w:rsidRPr="00DE33DB">
              <w:rPr>
                <w:sz w:val="24"/>
                <w:szCs w:val="24"/>
              </w:rPr>
              <w:t>3 853,27</w:t>
            </w:r>
          </w:p>
        </w:tc>
        <w:tc>
          <w:tcPr>
            <w:tcW w:w="1100" w:type="dxa"/>
            <w:shd w:val="clear" w:color="auto" w:fill="auto"/>
            <w:vAlign w:val="bottom"/>
            <w:hideMark/>
          </w:tcPr>
          <w:p w14:paraId="1CB0CFAF" w14:textId="77777777" w:rsidR="00777BAA" w:rsidRPr="00DE33DB" w:rsidRDefault="00777BAA" w:rsidP="0081222A">
            <w:pPr>
              <w:jc w:val="center"/>
              <w:rPr>
                <w:sz w:val="24"/>
                <w:szCs w:val="24"/>
              </w:rPr>
            </w:pPr>
            <w:r w:rsidRPr="00DE33DB">
              <w:rPr>
                <w:sz w:val="24"/>
                <w:szCs w:val="24"/>
              </w:rPr>
              <w:t>4 007,40</w:t>
            </w:r>
          </w:p>
        </w:tc>
        <w:tc>
          <w:tcPr>
            <w:tcW w:w="1100" w:type="dxa"/>
            <w:shd w:val="clear" w:color="auto" w:fill="auto"/>
            <w:vAlign w:val="bottom"/>
            <w:hideMark/>
          </w:tcPr>
          <w:p w14:paraId="461C3E79" w14:textId="77777777" w:rsidR="00777BAA" w:rsidRPr="00DE33DB" w:rsidRDefault="00777BAA" w:rsidP="0081222A">
            <w:pPr>
              <w:jc w:val="center"/>
              <w:rPr>
                <w:sz w:val="24"/>
                <w:szCs w:val="24"/>
              </w:rPr>
            </w:pPr>
            <w:r w:rsidRPr="00DE33DB">
              <w:rPr>
                <w:sz w:val="24"/>
                <w:szCs w:val="24"/>
              </w:rPr>
              <w:t>4 167,69</w:t>
            </w:r>
          </w:p>
        </w:tc>
        <w:tc>
          <w:tcPr>
            <w:tcW w:w="1100" w:type="dxa"/>
            <w:shd w:val="clear" w:color="auto" w:fill="auto"/>
            <w:vAlign w:val="bottom"/>
            <w:hideMark/>
          </w:tcPr>
          <w:p w14:paraId="44956FE3" w14:textId="77777777" w:rsidR="00777BAA" w:rsidRPr="00DE33DB" w:rsidRDefault="00777BAA" w:rsidP="0081222A">
            <w:pPr>
              <w:jc w:val="center"/>
              <w:rPr>
                <w:sz w:val="24"/>
                <w:szCs w:val="24"/>
              </w:rPr>
            </w:pPr>
            <w:r w:rsidRPr="00DE33DB">
              <w:rPr>
                <w:sz w:val="24"/>
                <w:szCs w:val="24"/>
              </w:rPr>
              <w:t>5 070,64</w:t>
            </w:r>
          </w:p>
        </w:tc>
        <w:tc>
          <w:tcPr>
            <w:tcW w:w="1100" w:type="dxa"/>
            <w:shd w:val="clear" w:color="auto" w:fill="auto"/>
            <w:vAlign w:val="bottom"/>
            <w:hideMark/>
          </w:tcPr>
          <w:p w14:paraId="33F23FB1" w14:textId="77777777" w:rsidR="00777BAA" w:rsidRPr="00DE33DB" w:rsidRDefault="00777BAA" w:rsidP="0081222A">
            <w:pPr>
              <w:jc w:val="center"/>
              <w:rPr>
                <w:sz w:val="24"/>
                <w:szCs w:val="24"/>
              </w:rPr>
            </w:pPr>
            <w:r w:rsidRPr="00DE33DB">
              <w:rPr>
                <w:sz w:val="24"/>
                <w:szCs w:val="24"/>
              </w:rPr>
              <w:t>6 169,20</w:t>
            </w:r>
          </w:p>
        </w:tc>
        <w:tc>
          <w:tcPr>
            <w:tcW w:w="1100" w:type="dxa"/>
            <w:shd w:val="clear" w:color="auto" w:fill="auto"/>
            <w:vAlign w:val="bottom"/>
            <w:hideMark/>
          </w:tcPr>
          <w:p w14:paraId="6F82362D" w14:textId="77777777" w:rsidR="00777BAA" w:rsidRPr="00DE33DB" w:rsidRDefault="00777BAA" w:rsidP="0081222A">
            <w:pPr>
              <w:jc w:val="center"/>
              <w:rPr>
                <w:sz w:val="24"/>
                <w:szCs w:val="24"/>
              </w:rPr>
            </w:pPr>
            <w:r w:rsidRPr="00DE33DB">
              <w:rPr>
                <w:sz w:val="24"/>
                <w:szCs w:val="24"/>
              </w:rPr>
              <w:t>7 217,10</w:t>
            </w:r>
          </w:p>
        </w:tc>
      </w:tr>
      <w:tr w:rsidR="00777BAA" w:rsidRPr="00DE33DB" w14:paraId="262D14D0" w14:textId="77777777" w:rsidTr="0081222A">
        <w:tc>
          <w:tcPr>
            <w:tcW w:w="780" w:type="dxa"/>
            <w:shd w:val="clear" w:color="auto" w:fill="auto"/>
            <w:vAlign w:val="bottom"/>
            <w:hideMark/>
          </w:tcPr>
          <w:p w14:paraId="54F34921" w14:textId="77777777" w:rsidR="00777BAA" w:rsidRPr="00DE33DB" w:rsidRDefault="00777BAA" w:rsidP="0081222A">
            <w:pPr>
              <w:jc w:val="center"/>
              <w:rPr>
                <w:b/>
                <w:bCs/>
                <w:color w:val="FF0000"/>
                <w:sz w:val="24"/>
                <w:szCs w:val="24"/>
              </w:rPr>
            </w:pPr>
            <w:r w:rsidRPr="00DE33DB">
              <w:rPr>
                <w:b/>
                <w:bCs/>
                <w:color w:val="FF0000"/>
                <w:sz w:val="24"/>
                <w:szCs w:val="24"/>
              </w:rPr>
              <w:t> </w:t>
            </w:r>
          </w:p>
        </w:tc>
        <w:tc>
          <w:tcPr>
            <w:tcW w:w="2340" w:type="dxa"/>
            <w:shd w:val="clear" w:color="auto" w:fill="auto"/>
            <w:vAlign w:val="bottom"/>
            <w:hideMark/>
          </w:tcPr>
          <w:p w14:paraId="1449582C" w14:textId="77777777" w:rsidR="00777BAA" w:rsidRPr="00DE33DB" w:rsidRDefault="00777BAA" w:rsidP="0081222A">
            <w:pPr>
              <w:rPr>
                <w:sz w:val="24"/>
                <w:szCs w:val="24"/>
              </w:rPr>
            </w:pPr>
            <w:r w:rsidRPr="00DE33DB">
              <w:rPr>
                <w:sz w:val="24"/>
                <w:szCs w:val="24"/>
              </w:rPr>
              <w:t>с. Гыда</w:t>
            </w:r>
          </w:p>
        </w:tc>
        <w:tc>
          <w:tcPr>
            <w:tcW w:w="1275" w:type="dxa"/>
            <w:shd w:val="clear" w:color="auto" w:fill="auto"/>
            <w:vAlign w:val="bottom"/>
            <w:hideMark/>
          </w:tcPr>
          <w:p w14:paraId="5CC85A03" w14:textId="77777777" w:rsidR="00777BAA" w:rsidRPr="00DE33DB" w:rsidRDefault="00777BAA" w:rsidP="0081222A">
            <w:pPr>
              <w:jc w:val="center"/>
              <w:rPr>
                <w:sz w:val="24"/>
                <w:szCs w:val="24"/>
              </w:rPr>
            </w:pPr>
            <w:r w:rsidRPr="00DE33DB">
              <w:rPr>
                <w:sz w:val="24"/>
                <w:szCs w:val="24"/>
              </w:rPr>
              <w:t>руб.</w:t>
            </w:r>
          </w:p>
        </w:tc>
        <w:tc>
          <w:tcPr>
            <w:tcW w:w="1140" w:type="dxa"/>
            <w:shd w:val="clear" w:color="auto" w:fill="auto"/>
            <w:vAlign w:val="bottom"/>
            <w:hideMark/>
          </w:tcPr>
          <w:p w14:paraId="0D32109E" w14:textId="77777777" w:rsidR="00777BAA" w:rsidRPr="00DE33DB" w:rsidRDefault="00777BAA" w:rsidP="0081222A">
            <w:pPr>
              <w:jc w:val="center"/>
              <w:rPr>
                <w:sz w:val="24"/>
                <w:szCs w:val="24"/>
              </w:rPr>
            </w:pPr>
            <w:r w:rsidRPr="00DE33DB">
              <w:rPr>
                <w:sz w:val="24"/>
                <w:szCs w:val="24"/>
              </w:rPr>
              <w:t>2 935,59</w:t>
            </w:r>
          </w:p>
        </w:tc>
        <w:tc>
          <w:tcPr>
            <w:tcW w:w="1100" w:type="dxa"/>
            <w:shd w:val="clear" w:color="auto" w:fill="auto"/>
            <w:vAlign w:val="bottom"/>
            <w:hideMark/>
          </w:tcPr>
          <w:p w14:paraId="54B4239C" w14:textId="77777777" w:rsidR="00777BAA" w:rsidRPr="00DE33DB" w:rsidRDefault="00777BAA" w:rsidP="0081222A">
            <w:pPr>
              <w:jc w:val="center"/>
              <w:rPr>
                <w:sz w:val="24"/>
                <w:szCs w:val="24"/>
              </w:rPr>
            </w:pPr>
            <w:r w:rsidRPr="00DE33DB">
              <w:rPr>
                <w:sz w:val="24"/>
                <w:szCs w:val="24"/>
              </w:rPr>
              <w:t>3 563,47</w:t>
            </w:r>
          </w:p>
        </w:tc>
        <w:tc>
          <w:tcPr>
            <w:tcW w:w="1100" w:type="dxa"/>
            <w:shd w:val="clear" w:color="auto" w:fill="auto"/>
            <w:vAlign w:val="bottom"/>
            <w:hideMark/>
          </w:tcPr>
          <w:p w14:paraId="1DC709F1" w14:textId="77777777" w:rsidR="00777BAA" w:rsidRPr="00DE33DB" w:rsidRDefault="00777BAA" w:rsidP="0081222A">
            <w:pPr>
              <w:jc w:val="center"/>
              <w:rPr>
                <w:sz w:val="24"/>
                <w:szCs w:val="24"/>
              </w:rPr>
            </w:pPr>
            <w:r w:rsidRPr="00DE33DB">
              <w:rPr>
                <w:sz w:val="24"/>
                <w:szCs w:val="24"/>
              </w:rPr>
              <w:t>3 706,01</w:t>
            </w:r>
          </w:p>
        </w:tc>
        <w:tc>
          <w:tcPr>
            <w:tcW w:w="1100" w:type="dxa"/>
            <w:shd w:val="clear" w:color="auto" w:fill="auto"/>
            <w:vAlign w:val="bottom"/>
            <w:hideMark/>
          </w:tcPr>
          <w:p w14:paraId="77D51619" w14:textId="77777777" w:rsidR="00777BAA" w:rsidRPr="00DE33DB" w:rsidRDefault="00777BAA" w:rsidP="0081222A">
            <w:pPr>
              <w:jc w:val="center"/>
              <w:rPr>
                <w:sz w:val="24"/>
                <w:szCs w:val="24"/>
              </w:rPr>
            </w:pPr>
            <w:r w:rsidRPr="00DE33DB">
              <w:rPr>
                <w:sz w:val="24"/>
                <w:szCs w:val="24"/>
              </w:rPr>
              <w:t>3 854,25</w:t>
            </w:r>
          </w:p>
        </w:tc>
        <w:tc>
          <w:tcPr>
            <w:tcW w:w="1100" w:type="dxa"/>
            <w:shd w:val="clear" w:color="auto" w:fill="auto"/>
            <w:vAlign w:val="bottom"/>
            <w:hideMark/>
          </w:tcPr>
          <w:p w14:paraId="44BDBC16" w14:textId="77777777" w:rsidR="00777BAA" w:rsidRPr="00DE33DB" w:rsidRDefault="00777BAA" w:rsidP="0081222A">
            <w:pPr>
              <w:jc w:val="center"/>
              <w:rPr>
                <w:sz w:val="24"/>
                <w:szCs w:val="24"/>
              </w:rPr>
            </w:pPr>
            <w:r w:rsidRPr="00DE33DB">
              <w:rPr>
                <w:sz w:val="24"/>
                <w:szCs w:val="24"/>
              </w:rPr>
              <w:t>4 008,42</w:t>
            </w:r>
          </w:p>
        </w:tc>
        <w:tc>
          <w:tcPr>
            <w:tcW w:w="1100" w:type="dxa"/>
            <w:shd w:val="clear" w:color="auto" w:fill="auto"/>
            <w:vAlign w:val="bottom"/>
            <w:hideMark/>
          </w:tcPr>
          <w:p w14:paraId="3DE56D56" w14:textId="77777777" w:rsidR="00777BAA" w:rsidRPr="00DE33DB" w:rsidRDefault="00777BAA" w:rsidP="0081222A">
            <w:pPr>
              <w:jc w:val="center"/>
              <w:rPr>
                <w:sz w:val="24"/>
                <w:szCs w:val="24"/>
              </w:rPr>
            </w:pPr>
            <w:r w:rsidRPr="00DE33DB">
              <w:rPr>
                <w:sz w:val="24"/>
                <w:szCs w:val="24"/>
              </w:rPr>
              <w:t>4 168,76</w:t>
            </w:r>
          </w:p>
        </w:tc>
        <w:tc>
          <w:tcPr>
            <w:tcW w:w="1100" w:type="dxa"/>
            <w:shd w:val="clear" w:color="auto" w:fill="auto"/>
            <w:vAlign w:val="bottom"/>
            <w:hideMark/>
          </w:tcPr>
          <w:p w14:paraId="25A051D0" w14:textId="77777777" w:rsidR="00777BAA" w:rsidRPr="00DE33DB" w:rsidRDefault="00777BAA" w:rsidP="0081222A">
            <w:pPr>
              <w:jc w:val="center"/>
              <w:rPr>
                <w:sz w:val="24"/>
                <w:szCs w:val="24"/>
              </w:rPr>
            </w:pPr>
            <w:r w:rsidRPr="00DE33DB">
              <w:rPr>
                <w:sz w:val="24"/>
                <w:szCs w:val="24"/>
              </w:rPr>
              <w:t>4 335,51</w:t>
            </w:r>
          </w:p>
        </w:tc>
        <w:tc>
          <w:tcPr>
            <w:tcW w:w="1100" w:type="dxa"/>
            <w:shd w:val="clear" w:color="auto" w:fill="auto"/>
            <w:vAlign w:val="bottom"/>
            <w:hideMark/>
          </w:tcPr>
          <w:p w14:paraId="126F5CAD" w14:textId="77777777" w:rsidR="00777BAA" w:rsidRPr="00DE33DB" w:rsidRDefault="00777BAA" w:rsidP="0081222A">
            <w:pPr>
              <w:jc w:val="center"/>
              <w:rPr>
                <w:sz w:val="24"/>
                <w:szCs w:val="24"/>
              </w:rPr>
            </w:pPr>
            <w:r w:rsidRPr="00DE33DB">
              <w:rPr>
                <w:sz w:val="24"/>
                <w:szCs w:val="24"/>
              </w:rPr>
              <w:t>5 274,81</w:t>
            </w:r>
          </w:p>
        </w:tc>
        <w:tc>
          <w:tcPr>
            <w:tcW w:w="1100" w:type="dxa"/>
            <w:shd w:val="clear" w:color="auto" w:fill="auto"/>
            <w:vAlign w:val="bottom"/>
            <w:hideMark/>
          </w:tcPr>
          <w:p w14:paraId="55431098" w14:textId="77777777" w:rsidR="00777BAA" w:rsidRPr="00DE33DB" w:rsidRDefault="00777BAA" w:rsidP="0081222A">
            <w:pPr>
              <w:jc w:val="center"/>
              <w:rPr>
                <w:sz w:val="24"/>
                <w:szCs w:val="24"/>
              </w:rPr>
            </w:pPr>
            <w:r w:rsidRPr="00DE33DB">
              <w:rPr>
                <w:sz w:val="24"/>
                <w:szCs w:val="24"/>
              </w:rPr>
              <w:t>6 417,61</w:t>
            </w:r>
          </w:p>
        </w:tc>
        <w:tc>
          <w:tcPr>
            <w:tcW w:w="1100" w:type="dxa"/>
            <w:shd w:val="clear" w:color="auto" w:fill="auto"/>
            <w:vAlign w:val="bottom"/>
            <w:hideMark/>
          </w:tcPr>
          <w:p w14:paraId="08E07675" w14:textId="77777777" w:rsidR="00777BAA" w:rsidRPr="00DE33DB" w:rsidRDefault="00777BAA" w:rsidP="0081222A">
            <w:pPr>
              <w:jc w:val="center"/>
              <w:rPr>
                <w:sz w:val="24"/>
                <w:szCs w:val="24"/>
              </w:rPr>
            </w:pPr>
            <w:r w:rsidRPr="00DE33DB">
              <w:rPr>
                <w:sz w:val="24"/>
                <w:szCs w:val="24"/>
              </w:rPr>
              <w:t>7 507,69</w:t>
            </w:r>
          </w:p>
        </w:tc>
      </w:tr>
      <w:tr w:rsidR="00777BAA" w:rsidRPr="00DE33DB" w14:paraId="7AEE94D9" w14:textId="77777777" w:rsidTr="0081222A">
        <w:tc>
          <w:tcPr>
            <w:tcW w:w="780" w:type="dxa"/>
            <w:shd w:val="clear" w:color="auto" w:fill="auto"/>
            <w:vAlign w:val="bottom"/>
            <w:hideMark/>
          </w:tcPr>
          <w:p w14:paraId="2A842CC8" w14:textId="77777777" w:rsidR="00777BAA" w:rsidRPr="00DE33DB" w:rsidRDefault="00777BAA" w:rsidP="0081222A">
            <w:pPr>
              <w:jc w:val="center"/>
              <w:rPr>
                <w:b/>
                <w:bCs/>
                <w:color w:val="FF0000"/>
                <w:sz w:val="24"/>
                <w:szCs w:val="24"/>
              </w:rPr>
            </w:pPr>
            <w:r w:rsidRPr="00DE33DB">
              <w:rPr>
                <w:b/>
                <w:bCs/>
                <w:color w:val="FF0000"/>
                <w:sz w:val="24"/>
                <w:szCs w:val="24"/>
              </w:rPr>
              <w:t> </w:t>
            </w:r>
          </w:p>
        </w:tc>
        <w:tc>
          <w:tcPr>
            <w:tcW w:w="2340" w:type="dxa"/>
            <w:shd w:val="clear" w:color="auto" w:fill="auto"/>
            <w:vAlign w:val="bottom"/>
            <w:hideMark/>
          </w:tcPr>
          <w:p w14:paraId="2BB6B77E" w14:textId="77777777" w:rsidR="00777BAA" w:rsidRPr="00DE33DB" w:rsidRDefault="00777BAA" w:rsidP="0081222A">
            <w:pPr>
              <w:rPr>
                <w:sz w:val="24"/>
                <w:szCs w:val="24"/>
              </w:rPr>
            </w:pPr>
            <w:r w:rsidRPr="00DE33DB">
              <w:rPr>
                <w:sz w:val="24"/>
                <w:szCs w:val="24"/>
              </w:rPr>
              <w:t>с. Находка</w:t>
            </w:r>
          </w:p>
        </w:tc>
        <w:tc>
          <w:tcPr>
            <w:tcW w:w="1275" w:type="dxa"/>
            <w:shd w:val="clear" w:color="auto" w:fill="auto"/>
            <w:vAlign w:val="bottom"/>
            <w:hideMark/>
          </w:tcPr>
          <w:p w14:paraId="1BAA3784" w14:textId="77777777" w:rsidR="00777BAA" w:rsidRPr="00DE33DB" w:rsidRDefault="00777BAA" w:rsidP="0081222A">
            <w:pPr>
              <w:jc w:val="center"/>
              <w:rPr>
                <w:sz w:val="24"/>
                <w:szCs w:val="24"/>
              </w:rPr>
            </w:pPr>
            <w:r w:rsidRPr="00DE33DB">
              <w:rPr>
                <w:sz w:val="24"/>
                <w:szCs w:val="24"/>
              </w:rPr>
              <w:t>руб.</w:t>
            </w:r>
          </w:p>
        </w:tc>
        <w:tc>
          <w:tcPr>
            <w:tcW w:w="1140" w:type="dxa"/>
            <w:shd w:val="clear" w:color="auto" w:fill="auto"/>
            <w:vAlign w:val="bottom"/>
            <w:hideMark/>
          </w:tcPr>
          <w:p w14:paraId="6C207527" w14:textId="77777777" w:rsidR="00777BAA" w:rsidRPr="00DE33DB" w:rsidRDefault="00777BAA" w:rsidP="0081222A">
            <w:pPr>
              <w:jc w:val="center"/>
              <w:rPr>
                <w:sz w:val="24"/>
                <w:szCs w:val="24"/>
              </w:rPr>
            </w:pPr>
            <w:r w:rsidRPr="00DE33DB">
              <w:rPr>
                <w:sz w:val="24"/>
                <w:szCs w:val="24"/>
              </w:rPr>
              <w:t>2 107,42</w:t>
            </w:r>
          </w:p>
        </w:tc>
        <w:tc>
          <w:tcPr>
            <w:tcW w:w="1100" w:type="dxa"/>
            <w:shd w:val="clear" w:color="auto" w:fill="auto"/>
            <w:vAlign w:val="bottom"/>
            <w:hideMark/>
          </w:tcPr>
          <w:p w14:paraId="343B4DD5" w14:textId="77777777" w:rsidR="00777BAA" w:rsidRPr="00DE33DB" w:rsidRDefault="00777BAA" w:rsidP="0081222A">
            <w:pPr>
              <w:jc w:val="center"/>
              <w:rPr>
                <w:sz w:val="24"/>
                <w:szCs w:val="24"/>
              </w:rPr>
            </w:pPr>
            <w:r w:rsidRPr="00DE33DB">
              <w:rPr>
                <w:sz w:val="24"/>
                <w:szCs w:val="24"/>
              </w:rPr>
              <w:t>2 568,12</w:t>
            </w:r>
          </w:p>
        </w:tc>
        <w:tc>
          <w:tcPr>
            <w:tcW w:w="1100" w:type="dxa"/>
            <w:shd w:val="clear" w:color="auto" w:fill="auto"/>
            <w:vAlign w:val="bottom"/>
            <w:hideMark/>
          </w:tcPr>
          <w:p w14:paraId="6225B72C" w14:textId="77777777" w:rsidR="00777BAA" w:rsidRPr="00DE33DB" w:rsidRDefault="00777BAA" w:rsidP="0081222A">
            <w:pPr>
              <w:jc w:val="center"/>
              <w:rPr>
                <w:sz w:val="24"/>
                <w:szCs w:val="24"/>
              </w:rPr>
            </w:pPr>
            <w:r w:rsidRPr="00DE33DB">
              <w:rPr>
                <w:sz w:val="24"/>
                <w:szCs w:val="24"/>
              </w:rPr>
              <w:t>2 670,84</w:t>
            </w:r>
          </w:p>
        </w:tc>
        <w:tc>
          <w:tcPr>
            <w:tcW w:w="1100" w:type="dxa"/>
            <w:shd w:val="clear" w:color="auto" w:fill="auto"/>
            <w:vAlign w:val="bottom"/>
            <w:hideMark/>
          </w:tcPr>
          <w:p w14:paraId="5BF1082C" w14:textId="77777777" w:rsidR="00777BAA" w:rsidRPr="00DE33DB" w:rsidRDefault="00777BAA" w:rsidP="0081222A">
            <w:pPr>
              <w:jc w:val="center"/>
              <w:rPr>
                <w:sz w:val="24"/>
                <w:szCs w:val="24"/>
              </w:rPr>
            </w:pPr>
            <w:r w:rsidRPr="00DE33DB">
              <w:rPr>
                <w:sz w:val="24"/>
                <w:szCs w:val="24"/>
              </w:rPr>
              <w:t>2 777,68</w:t>
            </w:r>
          </w:p>
        </w:tc>
        <w:tc>
          <w:tcPr>
            <w:tcW w:w="1100" w:type="dxa"/>
            <w:shd w:val="clear" w:color="auto" w:fill="auto"/>
            <w:vAlign w:val="bottom"/>
            <w:hideMark/>
          </w:tcPr>
          <w:p w14:paraId="48D35D1F" w14:textId="77777777" w:rsidR="00777BAA" w:rsidRPr="00DE33DB" w:rsidRDefault="00777BAA" w:rsidP="0081222A">
            <w:pPr>
              <w:jc w:val="center"/>
              <w:rPr>
                <w:sz w:val="24"/>
                <w:szCs w:val="24"/>
              </w:rPr>
            </w:pPr>
            <w:r w:rsidRPr="00DE33DB">
              <w:rPr>
                <w:sz w:val="24"/>
                <w:szCs w:val="24"/>
              </w:rPr>
              <w:t>2 888,79</w:t>
            </w:r>
          </w:p>
        </w:tc>
        <w:tc>
          <w:tcPr>
            <w:tcW w:w="1100" w:type="dxa"/>
            <w:shd w:val="clear" w:color="auto" w:fill="auto"/>
            <w:vAlign w:val="bottom"/>
            <w:hideMark/>
          </w:tcPr>
          <w:p w14:paraId="6FA83FA2" w14:textId="77777777" w:rsidR="00777BAA" w:rsidRPr="00DE33DB" w:rsidRDefault="00777BAA" w:rsidP="0081222A">
            <w:pPr>
              <w:jc w:val="center"/>
              <w:rPr>
                <w:sz w:val="24"/>
                <w:szCs w:val="24"/>
              </w:rPr>
            </w:pPr>
            <w:r w:rsidRPr="00DE33DB">
              <w:rPr>
                <w:sz w:val="24"/>
                <w:szCs w:val="24"/>
              </w:rPr>
              <w:t>3 004,34</w:t>
            </w:r>
          </w:p>
        </w:tc>
        <w:tc>
          <w:tcPr>
            <w:tcW w:w="1100" w:type="dxa"/>
            <w:shd w:val="clear" w:color="auto" w:fill="auto"/>
            <w:vAlign w:val="bottom"/>
            <w:hideMark/>
          </w:tcPr>
          <w:p w14:paraId="249E0DBC" w14:textId="77777777" w:rsidR="00777BAA" w:rsidRPr="00DE33DB" w:rsidRDefault="00777BAA" w:rsidP="0081222A">
            <w:pPr>
              <w:jc w:val="center"/>
              <w:rPr>
                <w:sz w:val="24"/>
                <w:szCs w:val="24"/>
              </w:rPr>
            </w:pPr>
            <w:r w:rsidRPr="00DE33DB">
              <w:rPr>
                <w:sz w:val="24"/>
                <w:szCs w:val="24"/>
              </w:rPr>
              <w:t>3 124,51</w:t>
            </w:r>
          </w:p>
        </w:tc>
        <w:tc>
          <w:tcPr>
            <w:tcW w:w="1100" w:type="dxa"/>
            <w:shd w:val="clear" w:color="auto" w:fill="auto"/>
            <w:vAlign w:val="bottom"/>
            <w:hideMark/>
          </w:tcPr>
          <w:p w14:paraId="5E819DB7" w14:textId="77777777" w:rsidR="00777BAA" w:rsidRPr="00DE33DB" w:rsidRDefault="00777BAA" w:rsidP="0081222A">
            <w:pPr>
              <w:jc w:val="center"/>
              <w:rPr>
                <w:sz w:val="24"/>
                <w:szCs w:val="24"/>
              </w:rPr>
            </w:pPr>
            <w:r w:rsidRPr="00DE33DB">
              <w:rPr>
                <w:sz w:val="24"/>
                <w:szCs w:val="24"/>
              </w:rPr>
              <w:t>3 801,44</w:t>
            </w:r>
          </w:p>
        </w:tc>
        <w:tc>
          <w:tcPr>
            <w:tcW w:w="1100" w:type="dxa"/>
            <w:shd w:val="clear" w:color="auto" w:fill="auto"/>
            <w:vAlign w:val="bottom"/>
            <w:hideMark/>
          </w:tcPr>
          <w:p w14:paraId="2D8C6D11" w14:textId="77777777" w:rsidR="00777BAA" w:rsidRPr="00DE33DB" w:rsidRDefault="00777BAA" w:rsidP="0081222A">
            <w:pPr>
              <w:jc w:val="center"/>
              <w:rPr>
                <w:sz w:val="24"/>
                <w:szCs w:val="24"/>
              </w:rPr>
            </w:pPr>
            <w:r w:rsidRPr="00DE33DB">
              <w:rPr>
                <w:sz w:val="24"/>
                <w:szCs w:val="24"/>
              </w:rPr>
              <w:t>4 625,04</w:t>
            </w:r>
          </w:p>
        </w:tc>
        <w:tc>
          <w:tcPr>
            <w:tcW w:w="1100" w:type="dxa"/>
            <w:shd w:val="clear" w:color="auto" w:fill="auto"/>
            <w:vAlign w:val="bottom"/>
            <w:hideMark/>
          </w:tcPr>
          <w:p w14:paraId="7F40FB1D" w14:textId="77777777" w:rsidR="00777BAA" w:rsidRPr="00DE33DB" w:rsidRDefault="00777BAA" w:rsidP="0081222A">
            <w:pPr>
              <w:jc w:val="center"/>
              <w:rPr>
                <w:sz w:val="24"/>
                <w:szCs w:val="24"/>
              </w:rPr>
            </w:pPr>
            <w:r w:rsidRPr="00DE33DB">
              <w:rPr>
                <w:sz w:val="24"/>
                <w:szCs w:val="24"/>
              </w:rPr>
              <w:t>5 410,64</w:t>
            </w:r>
          </w:p>
        </w:tc>
      </w:tr>
      <w:tr w:rsidR="00777BAA" w:rsidRPr="00DE33DB" w14:paraId="174B689D" w14:textId="77777777" w:rsidTr="0081222A">
        <w:tc>
          <w:tcPr>
            <w:tcW w:w="780" w:type="dxa"/>
            <w:shd w:val="clear" w:color="auto" w:fill="auto"/>
            <w:noWrap/>
            <w:vAlign w:val="bottom"/>
            <w:hideMark/>
          </w:tcPr>
          <w:p w14:paraId="2DD138DA" w14:textId="77777777" w:rsidR="00777BAA" w:rsidRPr="00DE33DB" w:rsidRDefault="00777BAA" w:rsidP="0081222A">
            <w:pPr>
              <w:jc w:val="center"/>
              <w:rPr>
                <w:b/>
                <w:bCs/>
                <w:sz w:val="24"/>
                <w:szCs w:val="24"/>
              </w:rPr>
            </w:pPr>
            <w:r w:rsidRPr="00DE33DB">
              <w:rPr>
                <w:b/>
                <w:bCs/>
                <w:sz w:val="24"/>
                <w:szCs w:val="24"/>
              </w:rPr>
              <w:t>11.1.</w:t>
            </w:r>
          </w:p>
        </w:tc>
        <w:tc>
          <w:tcPr>
            <w:tcW w:w="2340" w:type="dxa"/>
            <w:shd w:val="clear" w:color="auto" w:fill="auto"/>
            <w:vAlign w:val="bottom"/>
            <w:hideMark/>
          </w:tcPr>
          <w:p w14:paraId="4E7ECBF3" w14:textId="77777777" w:rsidR="00777BAA" w:rsidRPr="00DE33DB" w:rsidRDefault="00777BAA" w:rsidP="0081222A">
            <w:pPr>
              <w:rPr>
                <w:b/>
                <w:bCs/>
                <w:sz w:val="24"/>
                <w:szCs w:val="24"/>
              </w:rPr>
            </w:pPr>
            <w:r w:rsidRPr="00DE33DB">
              <w:rPr>
                <w:b/>
                <w:bCs/>
                <w:sz w:val="24"/>
                <w:szCs w:val="24"/>
              </w:rPr>
              <w:t>Величина превышения прогнозной платы за коммунальные ресурсы и регионального стандарта стоимости жилищно-коммунальных услуг на 1 человека в месяц в пределах индекса роста совокупного платежа граждан за коммунальные услуги</w:t>
            </w:r>
          </w:p>
        </w:tc>
        <w:tc>
          <w:tcPr>
            <w:tcW w:w="1275" w:type="dxa"/>
            <w:shd w:val="clear" w:color="auto" w:fill="auto"/>
            <w:vAlign w:val="bottom"/>
            <w:hideMark/>
          </w:tcPr>
          <w:p w14:paraId="7163116D" w14:textId="77777777" w:rsidR="00777BAA" w:rsidRPr="00DE33DB" w:rsidRDefault="00777BAA" w:rsidP="0081222A">
            <w:pPr>
              <w:jc w:val="center"/>
              <w:rPr>
                <w:b/>
                <w:bCs/>
                <w:sz w:val="24"/>
                <w:szCs w:val="24"/>
              </w:rPr>
            </w:pPr>
            <w:r w:rsidRPr="00DE33DB">
              <w:rPr>
                <w:b/>
                <w:bCs/>
                <w:sz w:val="24"/>
                <w:szCs w:val="24"/>
              </w:rPr>
              <w:t>руб.</w:t>
            </w:r>
          </w:p>
        </w:tc>
        <w:tc>
          <w:tcPr>
            <w:tcW w:w="1140" w:type="dxa"/>
            <w:shd w:val="clear" w:color="auto" w:fill="auto"/>
            <w:noWrap/>
            <w:vAlign w:val="bottom"/>
            <w:hideMark/>
          </w:tcPr>
          <w:p w14:paraId="00A06EE0" w14:textId="77777777" w:rsidR="00777BAA" w:rsidRPr="00DE33DB" w:rsidRDefault="00777BAA" w:rsidP="0081222A">
            <w:pPr>
              <w:jc w:val="center"/>
              <w:rPr>
                <w:b/>
                <w:bCs/>
                <w:sz w:val="24"/>
                <w:szCs w:val="24"/>
              </w:rPr>
            </w:pPr>
            <w:r w:rsidRPr="00DE33DB">
              <w:rPr>
                <w:b/>
                <w:bCs/>
                <w:sz w:val="24"/>
                <w:szCs w:val="24"/>
              </w:rPr>
              <w:t>0,00</w:t>
            </w:r>
          </w:p>
        </w:tc>
        <w:tc>
          <w:tcPr>
            <w:tcW w:w="1100" w:type="dxa"/>
            <w:shd w:val="clear" w:color="auto" w:fill="auto"/>
            <w:noWrap/>
            <w:vAlign w:val="bottom"/>
            <w:hideMark/>
          </w:tcPr>
          <w:p w14:paraId="25CA269F" w14:textId="77777777" w:rsidR="00777BAA" w:rsidRPr="00DE33DB" w:rsidRDefault="00777BAA" w:rsidP="0081222A">
            <w:pPr>
              <w:jc w:val="center"/>
              <w:rPr>
                <w:b/>
                <w:bCs/>
                <w:sz w:val="24"/>
                <w:szCs w:val="24"/>
              </w:rPr>
            </w:pPr>
            <w:r w:rsidRPr="00DE33DB">
              <w:rPr>
                <w:b/>
                <w:bCs/>
                <w:sz w:val="24"/>
                <w:szCs w:val="24"/>
              </w:rPr>
              <w:t>0,00</w:t>
            </w:r>
          </w:p>
        </w:tc>
        <w:tc>
          <w:tcPr>
            <w:tcW w:w="1100" w:type="dxa"/>
            <w:shd w:val="clear" w:color="auto" w:fill="auto"/>
            <w:noWrap/>
            <w:vAlign w:val="bottom"/>
            <w:hideMark/>
          </w:tcPr>
          <w:p w14:paraId="573871C9" w14:textId="77777777" w:rsidR="00777BAA" w:rsidRPr="00DE33DB" w:rsidRDefault="00777BAA" w:rsidP="0081222A">
            <w:pPr>
              <w:jc w:val="center"/>
              <w:rPr>
                <w:b/>
                <w:bCs/>
                <w:sz w:val="24"/>
                <w:szCs w:val="24"/>
              </w:rPr>
            </w:pPr>
            <w:r w:rsidRPr="00DE33DB">
              <w:rPr>
                <w:b/>
                <w:bCs/>
                <w:sz w:val="24"/>
                <w:szCs w:val="24"/>
              </w:rPr>
              <w:t>0,0</w:t>
            </w:r>
          </w:p>
        </w:tc>
        <w:tc>
          <w:tcPr>
            <w:tcW w:w="1100" w:type="dxa"/>
            <w:shd w:val="clear" w:color="auto" w:fill="auto"/>
            <w:noWrap/>
            <w:vAlign w:val="bottom"/>
            <w:hideMark/>
          </w:tcPr>
          <w:p w14:paraId="2B721110" w14:textId="77777777" w:rsidR="00777BAA" w:rsidRPr="00DE33DB" w:rsidRDefault="00777BAA" w:rsidP="0081222A">
            <w:pPr>
              <w:jc w:val="center"/>
              <w:rPr>
                <w:b/>
                <w:bCs/>
                <w:sz w:val="24"/>
                <w:szCs w:val="24"/>
              </w:rPr>
            </w:pPr>
            <w:r w:rsidRPr="00DE33DB">
              <w:rPr>
                <w:b/>
                <w:bCs/>
                <w:sz w:val="24"/>
                <w:szCs w:val="24"/>
              </w:rPr>
              <w:t>0,0</w:t>
            </w:r>
          </w:p>
        </w:tc>
        <w:tc>
          <w:tcPr>
            <w:tcW w:w="1100" w:type="dxa"/>
            <w:shd w:val="clear" w:color="auto" w:fill="auto"/>
            <w:noWrap/>
            <w:vAlign w:val="bottom"/>
            <w:hideMark/>
          </w:tcPr>
          <w:p w14:paraId="5205574C" w14:textId="77777777" w:rsidR="00777BAA" w:rsidRPr="00DE33DB" w:rsidRDefault="00777BAA" w:rsidP="0081222A">
            <w:pPr>
              <w:jc w:val="center"/>
              <w:rPr>
                <w:b/>
                <w:bCs/>
                <w:sz w:val="24"/>
                <w:szCs w:val="24"/>
              </w:rPr>
            </w:pPr>
            <w:r w:rsidRPr="00DE33DB">
              <w:rPr>
                <w:b/>
                <w:bCs/>
                <w:sz w:val="24"/>
                <w:szCs w:val="24"/>
              </w:rPr>
              <w:t>0,0</w:t>
            </w:r>
          </w:p>
        </w:tc>
        <w:tc>
          <w:tcPr>
            <w:tcW w:w="1100" w:type="dxa"/>
            <w:shd w:val="clear" w:color="auto" w:fill="auto"/>
            <w:noWrap/>
            <w:vAlign w:val="bottom"/>
            <w:hideMark/>
          </w:tcPr>
          <w:p w14:paraId="31F2D933" w14:textId="77777777" w:rsidR="00777BAA" w:rsidRPr="00DE33DB" w:rsidRDefault="00777BAA" w:rsidP="0081222A">
            <w:pPr>
              <w:jc w:val="center"/>
              <w:rPr>
                <w:b/>
                <w:bCs/>
                <w:sz w:val="24"/>
                <w:szCs w:val="24"/>
              </w:rPr>
            </w:pPr>
            <w:r w:rsidRPr="00DE33DB">
              <w:rPr>
                <w:b/>
                <w:bCs/>
                <w:sz w:val="24"/>
                <w:szCs w:val="24"/>
              </w:rPr>
              <w:t>0,0</w:t>
            </w:r>
          </w:p>
        </w:tc>
        <w:tc>
          <w:tcPr>
            <w:tcW w:w="1100" w:type="dxa"/>
            <w:shd w:val="clear" w:color="auto" w:fill="auto"/>
            <w:noWrap/>
            <w:vAlign w:val="bottom"/>
            <w:hideMark/>
          </w:tcPr>
          <w:p w14:paraId="4C834428" w14:textId="77777777" w:rsidR="00777BAA" w:rsidRPr="00DE33DB" w:rsidRDefault="00777BAA" w:rsidP="0081222A">
            <w:pPr>
              <w:jc w:val="center"/>
              <w:rPr>
                <w:b/>
                <w:bCs/>
                <w:sz w:val="24"/>
                <w:szCs w:val="24"/>
              </w:rPr>
            </w:pPr>
            <w:r w:rsidRPr="00DE33DB">
              <w:rPr>
                <w:b/>
                <w:bCs/>
                <w:sz w:val="24"/>
                <w:szCs w:val="24"/>
              </w:rPr>
              <w:t>0,0</w:t>
            </w:r>
          </w:p>
        </w:tc>
        <w:tc>
          <w:tcPr>
            <w:tcW w:w="1100" w:type="dxa"/>
            <w:shd w:val="clear" w:color="auto" w:fill="auto"/>
            <w:noWrap/>
            <w:vAlign w:val="bottom"/>
            <w:hideMark/>
          </w:tcPr>
          <w:p w14:paraId="62DA8912" w14:textId="77777777" w:rsidR="00777BAA" w:rsidRPr="00DE33DB" w:rsidRDefault="00777BAA" w:rsidP="0081222A">
            <w:pPr>
              <w:jc w:val="center"/>
              <w:rPr>
                <w:b/>
                <w:bCs/>
                <w:sz w:val="24"/>
                <w:szCs w:val="24"/>
              </w:rPr>
            </w:pPr>
            <w:r w:rsidRPr="00DE33DB">
              <w:rPr>
                <w:b/>
                <w:bCs/>
                <w:sz w:val="24"/>
                <w:szCs w:val="24"/>
              </w:rPr>
              <w:t>0,0</w:t>
            </w:r>
          </w:p>
        </w:tc>
        <w:tc>
          <w:tcPr>
            <w:tcW w:w="1100" w:type="dxa"/>
            <w:shd w:val="clear" w:color="auto" w:fill="auto"/>
            <w:noWrap/>
            <w:vAlign w:val="bottom"/>
            <w:hideMark/>
          </w:tcPr>
          <w:p w14:paraId="74C96FDF" w14:textId="77777777" w:rsidR="00777BAA" w:rsidRPr="00DE33DB" w:rsidRDefault="00777BAA" w:rsidP="0081222A">
            <w:pPr>
              <w:jc w:val="center"/>
              <w:rPr>
                <w:b/>
                <w:bCs/>
                <w:sz w:val="24"/>
                <w:szCs w:val="24"/>
              </w:rPr>
            </w:pPr>
            <w:r w:rsidRPr="00DE33DB">
              <w:rPr>
                <w:b/>
                <w:bCs/>
                <w:sz w:val="24"/>
                <w:szCs w:val="24"/>
              </w:rPr>
              <w:t>0,0</w:t>
            </w:r>
          </w:p>
        </w:tc>
        <w:tc>
          <w:tcPr>
            <w:tcW w:w="1100" w:type="dxa"/>
            <w:shd w:val="clear" w:color="auto" w:fill="auto"/>
            <w:noWrap/>
            <w:vAlign w:val="bottom"/>
            <w:hideMark/>
          </w:tcPr>
          <w:p w14:paraId="6ED5B346" w14:textId="77777777" w:rsidR="00777BAA" w:rsidRPr="00DE33DB" w:rsidRDefault="00777BAA" w:rsidP="0081222A">
            <w:pPr>
              <w:jc w:val="center"/>
              <w:rPr>
                <w:b/>
                <w:bCs/>
                <w:sz w:val="24"/>
                <w:szCs w:val="24"/>
              </w:rPr>
            </w:pPr>
            <w:r w:rsidRPr="00DE33DB">
              <w:rPr>
                <w:b/>
                <w:bCs/>
                <w:sz w:val="24"/>
                <w:szCs w:val="24"/>
              </w:rPr>
              <w:t>0,0</w:t>
            </w:r>
          </w:p>
        </w:tc>
      </w:tr>
      <w:tr w:rsidR="00777BAA" w:rsidRPr="00DE33DB" w14:paraId="778A7B16" w14:textId="77777777" w:rsidTr="0081222A">
        <w:tc>
          <w:tcPr>
            <w:tcW w:w="780" w:type="dxa"/>
            <w:shd w:val="clear" w:color="auto" w:fill="auto"/>
            <w:vAlign w:val="bottom"/>
            <w:hideMark/>
          </w:tcPr>
          <w:p w14:paraId="42F8FCF7" w14:textId="77777777" w:rsidR="00777BAA" w:rsidRPr="00DE33DB" w:rsidRDefault="00777BAA" w:rsidP="0081222A">
            <w:pPr>
              <w:jc w:val="center"/>
              <w:rPr>
                <w:b/>
                <w:bCs/>
                <w:sz w:val="24"/>
                <w:szCs w:val="24"/>
              </w:rPr>
            </w:pPr>
            <w:r w:rsidRPr="00DE33DB">
              <w:rPr>
                <w:b/>
                <w:bCs/>
                <w:sz w:val="24"/>
                <w:szCs w:val="24"/>
              </w:rPr>
              <w:t>12</w:t>
            </w:r>
          </w:p>
        </w:tc>
        <w:tc>
          <w:tcPr>
            <w:tcW w:w="2340" w:type="dxa"/>
            <w:shd w:val="clear" w:color="auto" w:fill="auto"/>
            <w:vAlign w:val="bottom"/>
            <w:hideMark/>
          </w:tcPr>
          <w:p w14:paraId="650D76D4" w14:textId="77777777" w:rsidR="00777BAA" w:rsidRPr="00DE33DB" w:rsidRDefault="00777BAA" w:rsidP="0081222A">
            <w:pPr>
              <w:rPr>
                <w:b/>
                <w:bCs/>
                <w:sz w:val="24"/>
                <w:szCs w:val="24"/>
              </w:rPr>
            </w:pPr>
            <w:r w:rsidRPr="00DE33DB">
              <w:rPr>
                <w:b/>
                <w:bCs/>
                <w:sz w:val="24"/>
                <w:szCs w:val="24"/>
              </w:rPr>
              <w:t xml:space="preserve">Среднедушевые денежные доходы (в месяц) </w:t>
            </w:r>
          </w:p>
        </w:tc>
        <w:tc>
          <w:tcPr>
            <w:tcW w:w="1275" w:type="dxa"/>
            <w:shd w:val="clear" w:color="auto" w:fill="auto"/>
            <w:vAlign w:val="bottom"/>
            <w:hideMark/>
          </w:tcPr>
          <w:p w14:paraId="5094A0D2" w14:textId="77777777" w:rsidR="00777BAA" w:rsidRPr="00DE33DB" w:rsidRDefault="00777BAA" w:rsidP="0081222A">
            <w:pPr>
              <w:jc w:val="center"/>
              <w:rPr>
                <w:b/>
                <w:bCs/>
                <w:sz w:val="24"/>
                <w:szCs w:val="24"/>
              </w:rPr>
            </w:pPr>
            <w:r w:rsidRPr="00DE33DB">
              <w:rPr>
                <w:b/>
                <w:bCs/>
                <w:sz w:val="24"/>
                <w:szCs w:val="24"/>
              </w:rPr>
              <w:t>руб.</w:t>
            </w:r>
          </w:p>
        </w:tc>
        <w:tc>
          <w:tcPr>
            <w:tcW w:w="1140" w:type="dxa"/>
            <w:shd w:val="clear" w:color="auto" w:fill="auto"/>
            <w:vAlign w:val="bottom"/>
            <w:hideMark/>
          </w:tcPr>
          <w:p w14:paraId="70EA7127" w14:textId="77777777" w:rsidR="00777BAA" w:rsidRPr="00DE33DB" w:rsidRDefault="00777BAA" w:rsidP="0081222A">
            <w:pPr>
              <w:jc w:val="center"/>
              <w:rPr>
                <w:b/>
                <w:bCs/>
                <w:sz w:val="24"/>
                <w:szCs w:val="24"/>
              </w:rPr>
            </w:pPr>
            <w:r w:rsidRPr="00DE33DB">
              <w:rPr>
                <w:b/>
                <w:bCs/>
                <w:sz w:val="24"/>
                <w:szCs w:val="24"/>
              </w:rPr>
              <w:t>88 102</w:t>
            </w:r>
          </w:p>
        </w:tc>
        <w:tc>
          <w:tcPr>
            <w:tcW w:w="1100" w:type="dxa"/>
            <w:shd w:val="clear" w:color="auto" w:fill="auto"/>
            <w:vAlign w:val="bottom"/>
            <w:hideMark/>
          </w:tcPr>
          <w:p w14:paraId="6D03CF57" w14:textId="77777777" w:rsidR="00777BAA" w:rsidRPr="00DE33DB" w:rsidRDefault="00777BAA" w:rsidP="0081222A">
            <w:pPr>
              <w:jc w:val="center"/>
              <w:rPr>
                <w:b/>
                <w:bCs/>
                <w:sz w:val="24"/>
                <w:szCs w:val="24"/>
              </w:rPr>
            </w:pPr>
            <w:r w:rsidRPr="00DE33DB">
              <w:rPr>
                <w:b/>
                <w:bCs/>
                <w:sz w:val="24"/>
                <w:szCs w:val="24"/>
              </w:rPr>
              <w:t>91 285</w:t>
            </w:r>
          </w:p>
        </w:tc>
        <w:tc>
          <w:tcPr>
            <w:tcW w:w="1100" w:type="dxa"/>
            <w:shd w:val="clear" w:color="auto" w:fill="auto"/>
            <w:vAlign w:val="bottom"/>
            <w:hideMark/>
          </w:tcPr>
          <w:p w14:paraId="46362548" w14:textId="77777777" w:rsidR="00777BAA" w:rsidRPr="00DE33DB" w:rsidRDefault="00777BAA" w:rsidP="0081222A">
            <w:pPr>
              <w:jc w:val="center"/>
              <w:rPr>
                <w:b/>
                <w:bCs/>
                <w:sz w:val="24"/>
                <w:szCs w:val="24"/>
              </w:rPr>
            </w:pPr>
            <w:r w:rsidRPr="00DE33DB">
              <w:rPr>
                <w:b/>
                <w:bCs/>
                <w:sz w:val="24"/>
                <w:szCs w:val="24"/>
              </w:rPr>
              <w:t>94 811</w:t>
            </w:r>
          </w:p>
        </w:tc>
        <w:tc>
          <w:tcPr>
            <w:tcW w:w="1100" w:type="dxa"/>
            <w:shd w:val="clear" w:color="auto" w:fill="auto"/>
            <w:vAlign w:val="bottom"/>
            <w:hideMark/>
          </w:tcPr>
          <w:p w14:paraId="26410B8E" w14:textId="77777777" w:rsidR="00777BAA" w:rsidRPr="00DE33DB" w:rsidRDefault="00777BAA" w:rsidP="0081222A">
            <w:pPr>
              <w:jc w:val="center"/>
              <w:rPr>
                <w:b/>
                <w:bCs/>
                <w:sz w:val="24"/>
                <w:szCs w:val="24"/>
              </w:rPr>
            </w:pPr>
            <w:r w:rsidRPr="00DE33DB">
              <w:rPr>
                <w:b/>
                <w:bCs/>
                <w:sz w:val="24"/>
                <w:szCs w:val="24"/>
              </w:rPr>
              <w:t>98 638</w:t>
            </w:r>
          </w:p>
        </w:tc>
        <w:tc>
          <w:tcPr>
            <w:tcW w:w="1100" w:type="dxa"/>
            <w:shd w:val="clear" w:color="auto" w:fill="auto"/>
            <w:vAlign w:val="bottom"/>
            <w:hideMark/>
          </w:tcPr>
          <w:p w14:paraId="28651C9B" w14:textId="77777777" w:rsidR="00777BAA" w:rsidRPr="00DE33DB" w:rsidRDefault="00777BAA" w:rsidP="0081222A">
            <w:pPr>
              <w:jc w:val="center"/>
              <w:rPr>
                <w:b/>
                <w:bCs/>
                <w:sz w:val="24"/>
                <w:szCs w:val="24"/>
              </w:rPr>
            </w:pPr>
            <w:r w:rsidRPr="00DE33DB">
              <w:rPr>
                <w:b/>
                <w:bCs/>
                <w:sz w:val="24"/>
                <w:szCs w:val="24"/>
              </w:rPr>
              <w:t>102 573</w:t>
            </w:r>
          </w:p>
        </w:tc>
        <w:tc>
          <w:tcPr>
            <w:tcW w:w="1100" w:type="dxa"/>
            <w:shd w:val="clear" w:color="auto" w:fill="auto"/>
            <w:vAlign w:val="bottom"/>
            <w:hideMark/>
          </w:tcPr>
          <w:p w14:paraId="4A072DDD" w14:textId="77777777" w:rsidR="00777BAA" w:rsidRPr="00DE33DB" w:rsidRDefault="00777BAA" w:rsidP="0081222A">
            <w:pPr>
              <w:jc w:val="center"/>
              <w:rPr>
                <w:b/>
                <w:bCs/>
                <w:sz w:val="24"/>
                <w:szCs w:val="24"/>
              </w:rPr>
            </w:pPr>
            <w:r w:rsidRPr="00DE33DB">
              <w:rPr>
                <w:b/>
                <w:bCs/>
                <w:sz w:val="24"/>
                <w:szCs w:val="24"/>
              </w:rPr>
              <w:t>106 667</w:t>
            </w:r>
          </w:p>
        </w:tc>
        <w:tc>
          <w:tcPr>
            <w:tcW w:w="1100" w:type="dxa"/>
            <w:shd w:val="clear" w:color="auto" w:fill="auto"/>
            <w:vAlign w:val="bottom"/>
            <w:hideMark/>
          </w:tcPr>
          <w:p w14:paraId="10776309" w14:textId="77777777" w:rsidR="00777BAA" w:rsidRPr="00DE33DB" w:rsidRDefault="00777BAA" w:rsidP="0081222A">
            <w:pPr>
              <w:jc w:val="center"/>
              <w:rPr>
                <w:b/>
                <w:bCs/>
                <w:sz w:val="24"/>
                <w:szCs w:val="24"/>
              </w:rPr>
            </w:pPr>
            <w:r w:rsidRPr="00DE33DB">
              <w:rPr>
                <w:b/>
                <w:bCs/>
                <w:sz w:val="24"/>
                <w:szCs w:val="24"/>
              </w:rPr>
              <w:t>110 920</w:t>
            </w:r>
          </w:p>
        </w:tc>
        <w:tc>
          <w:tcPr>
            <w:tcW w:w="1100" w:type="dxa"/>
            <w:shd w:val="clear" w:color="auto" w:fill="auto"/>
            <w:vAlign w:val="bottom"/>
            <w:hideMark/>
          </w:tcPr>
          <w:p w14:paraId="4F1F0B63" w14:textId="77777777" w:rsidR="00777BAA" w:rsidRPr="00DE33DB" w:rsidRDefault="00777BAA" w:rsidP="0081222A">
            <w:pPr>
              <w:jc w:val="center"/>
              <w:rPr>
                <w:b/>
                <w:bCs/>
                <w:sz w:val="24"/>
                <w:szCs w:val="24"/>
              </w:rPr>
            </w:pPr>
            <w:r w:rsidRPr="00DE33DB">
              <w:rPr>
                <w:b/>
                <w:bCs/>
                <w:sz w:val="24"/>
                <w:szCs w:val="24"/>
              </w:rPr>
              <w:t>134 691</w:t>
            </w:r>
          </w:p>
        </w:tc>
        <w:tc>
          <w:tcPr>
            <w:tcW w:w="1100" w:type="dxa"/>
            <w:shd w:val="clear" w:color="auto" w:fill="auto"/>
            <w:vAlign w:val="bottom"/>
            <w:hideMark/>
          </w:tcPr>
          <w:p w14:paraId="7504BADD" w14:textId="77777777" w:rsidR="00777BAA" w:rsidRPr="00DE33DB" w:rsidRDefault="00777BAA" w:rsidP="0081222A">
            <w:pPr>
              <w:jc w:val="center"/>
              <w:rPr>
                <w:b/>
                <w:bCs/>
                <w:sz w:val="24"/>
                <w:szCs w:val="24"/>
              </w:rPr>
            </w:pPr>
            <w:r w:rsidRPr="00DE33DB">
              <w:rPr>
                <w:b/>
                <w:bCs/>
                <w:sz w:val="24"/>
                <w:szCs w:val="24"/>
              </w:rPr>
              <w:t>163 730</w:t>
            </w:r>
          </w:p>
        </w:tc>
        <w:tc>
          <w:tcPr>
            <w:tcW w:w="1100" w:type="dxa"/>
            <w:shd w:val="clear" w:color="auto" w:fill="auto"/>
            <w:vAlign w:val="bottom"/>
            <w:hideMark/>
          </w:tcPr>
          <w:p w14:paraId="5181B1B0" w14:textId="77777777" w:rsidR="00777BAA" w:rsidRPr="00DE33DB" w:rsidRDefault="00777BAA" w:rsidP="0081222A">
            <w:pPr>
              <w:jc w:val="center"/>
              <w:rPr>
                <w:b/>
                <w:bCs/>
                <w:sz w:val="24"/>
                <w:szCs w:val="24"/>
              </w:rPr>
            </w:pPr>
            <w:r w:rsidRPr="00DE33DB">
              <w:rPr>
                <w:b/>
                <w:bCs/>
                <w:sz w:val="24"/>
                <w:szCs w:val="24"/>
              </w:rPr>
              <w:t>191 549</w:t>
            </w:r>
          </w:p>
        </w:tc>
      </w:tr>
      <w:tr w:rsidR="00777BAA" w:rsidRPr="00DE33DB" w14:paraId="58A1591B" w14:textId="77777777" w:rsidTr="0081222A">
        <w:tc>
          <w:tcPr>
            <w:tcW w:w="780" w:type="dxa"/>
            <w:shd w:val="clear" w:color="auto" w:fill="auto"/>
            <w:vAlign w:val="bottom"/>
            <w:hideMark/>
          </w:tcPr>
          <w:p w14:paraId="16A0E624" w14:textId="77777777" w:rsidR="00777BAA" w:rsidRPr="00DE33DB" w:rsidRDefault="00777BAA" w:rsidP="0081222A">
            <w:pPr>
              <w:jc w:val="center"/>
              <w:rPr>
                <w:b/>
                <w:bCs/>
                <w:sz w:val="24"/>
                <w:szCs w:val="24"/>
              </w:rPr>
            </w:pPr>
            <w:r w:rsidRPr="00DE33DB">
              <w:rPr>
                <w:b/>
                <w:bCs/>
                <w:sz w:val="24"/>
                <w:szCs w:val="24"/>
              </w:rPr>
              <w:t>13</w:t>
            </w:r>
          </w:p>
        </w:tc>
        <w:tc>
          <w:tcPr>
            <w:tcW w:w="2340" w:type="dxa"/>
            <w:shd w:val="clear" w:color="auto" w:fill="auto"/>
            <w:vAlign w:val="bottom"/>
            <w:hideMark/>
          </w:tcPr>
          <w:p w14:paraId="35A9C354" w14:textId="77777777" w:rsidR="00777BAA" w:rsidRPr="00DE33DB" w:rsidRDefault="00777BAA" w:rsidP="0081222A">
            <w:pPr>
              <w:rPr>
                <w:b/>
                <w:bCs/>
                <w:sz w:val="24"/>
                <w:szCs w:val="24"/>
              </w:rPr>
            </w:pPr>
            <w:r w:rsidRPr="00DE33DB">
              <w:rPr>
                <w:b/>
                <w:bCs/>
                <w:sz w:val="24"/>
                <w:szCs w:val="24"/>
              </w:rPr>
              <w:t>Доля расходов на оплату коммунальных услуг в доходе населения</w:t>
            </w:r>
          </w:p>
        </w:tc>
        <w:tc>
          <w:tcPr>
            <w:tcW w:w="1275" w:type="dxa"/>
            <w:shd w:val="clear" w:color="auto" w:fill="auto"/>
            <w:vAlign w:val="bottom"/>
            <w:hideMark/>
          </w:tcPr>
          <w:p w14:paraId="4CB73599" w14:textId="77777777" w:rsidR="00777BAA" w:rsidRPr="00DE33DB" w:rsidRDefault="00777BAA" w:rsidP="0081222A">
            <w:pPr>
              <w:jc w:val="center"/>
              <w:rPr>
                <w:b/>
                <w:bCs/>
                <w:sz w:val="24"/>
                <w:szCs w:val="24"/>
              </w:rPr>
            </w:pPr>
            <w:r w:rsidRPr="00DE33DB">
              <w:rPr>
                <w:b/>
                <w:bCs/>
                <w:sz w:val="24"/>
                <w:szCs w:val="24"/>
              </w:rPr>
              <w:t>%</w:t>
            </w:r>
          </w:p>
        </w:tc>
        <w:tc>
          <w:tcPr>
            <w:tcW w:w="1140" w:type="dxa"/>
            <w:shd w:val="clear" w:color="auto" w:fill="auto"/>
            <w:noWrap/>
            <w:vAlign w:val="bottom"/>
            <w:hideMark/>
          </w:tcPr>
          <w:p w14:paraId="2B8FFE62" w14:textId="77777777" w:rsidR="00777BAA" w:rsidRPr="00DE33DB" w:rsidRDefault="00777BAA" w:rsidP="0081222A">
            <w:pPr>
              <w:jc w:val="center"/>
              <w:rPr>
                <w:b/>
                <w:bCs/>
                <w:sz w:val="24"/>
                <w:szCs w:val="24"/>
              </w:rPr>
            </w:pPr>
            <w:r w:rsidRPr="00DE33DB">
              <w:rPr>
                <w:b/>
                <w:bCs/>
                <w:sz w:val="24"/>
                <w:szCs w:val="24"/>
              </w:rPr>
              <w:t>3,07</w:t>
            </w:r>
          </w:p>
        </w:tc>
        <w:tc>
          <w:tcPr>
            <w:tcW w:w="1100" w:type="dxa"/>
            <w:shd w:val="clear" w:color="auto" w:fill="auto"/>
            <w:noWrap/>
            <w:vAlign w:val="bottom"/>
            <w:hideMark/>
          </w:tcPr>
          <w:p w14:paraId="4E1EBA3C" w14:textId="77777777" w:rsidR="00777BAA" w:rsidRPr="00DE33DB" w:rsidRDefault="00777BAA" w:rsidP="0081222A">
            <w:pPr>
              <w:jc w:val="center"/>
              <w:rPr>
                <w:b/>
                <w:bCs/>
                <w:sz w:val="24"/>
                <w:szCs w:val="24"/>
              </w:rPr>
            </w:pPr>
            <w:r w:rsidRPr="00DE33DB">
              <w:rPr>
                <w:b/>
                <w:bCs/>
                <w:sz w:val="24"/>
                <w:szCs w:val="24"/>
              </w:rPr>
              <w:t>3,06</w:t>
            </w:r>
          </w:p>
        </w:tc>
        <w:tc>
          <w:tcPr>
            <w:tcW w:w="1100" w:type="dxa"/>
            <w:shd w:val="clear" w:color="auto" w:fill="auto"/>
            <w:noWrap/>
            <w:vAlign w:val="bottom"/>
            <w:hideMark/>
          </w:tcPr>
          <w:p w14:paraId="0BDB7853" w14:textId="77777777" w:rsidR="00777BAA" w:rsidRPr="00DE33DB" w:rsidRDefault="00777BAA" w:rsidP="0081222A">
            <w:pPr>
              <w:jc w:val="center"/>
              <w:rPr>
                <w:b/>
                <w:bCs/>
                <w:sz w:val="24"/>
                <w:szCs w:val="24"/>
              </w:rPr>
            </w:pPr>
            <w:r w:rsidRPr="00DE33DB">
              <w:rPr>
                <w:b/>
                <w:bCs/>
                <w:sz w:val="24"/>
                <w:szCs w:val="24"/>
              </w:rPr>
              <w:t>3,06</w:t>
            </w:r>
          </w:p>
        </w:tc>
        <w:tc>
          <w:tcPr>
            <w:tcW w:w="1100" w:type="dxa"/>
            <w:shd w:val="clear" w:color="auto" w:fill="auto"/>
            <w:noWrap/>
            <w:vAlign w:val="bottom"/>
            <w:hideMark/>
          </w:tcPr>
          <w:p w14:paraId="7DA3CA89" w14:textId="77777777" w:rsidR="00777BAA" w:rsidRPr="00DE33DB" w:rsidRDefault="00777BAA" w:rsidP="0081222A">
            <w:pPr>
              <w:jc w:val="center"/>
              <w:rPr>
                <w:b/>
                <w:bCs/>
                <w:sz w:val="24"/>
                <w:szCs w:val="24"/>
              </w:rPr>
            </w:pPr>
            <w:r w:rsidRPr="00DE33DB">
              <w:rPr>
                <w:b/>
                <w:bCs/>
                <w:sz w:val="24"/>
                <w:szCs w:val="24"/>
              </w:rPr>
              <w:t>3,06</w:t>
            </w:r>
          </w:p>
        </w:tc>
        <w:tc>
          <w:tcPr>
            <w:tcW w:w="1100" w:type="dxa"/>
            <w:shd w:val="clear" w:color="auto" w:fill="auto"/>
            <w:noWrap/>
            <w:vAlign w:val="bottom"/>
            <w:hideMark/>
          </w:tcPr>
          <w:p w14:paraId="0F9DE76D" w14:textId="77777777" w:rsidR="00777BAA" w:rsidRPr="00DE33DB" w:rsidRDefault="00777BAA" w:rsidP="0081222A">
            <w:pPr>
              <w:jc w:val="center"/>
              <w:rPr>
                <w:b/>
                <w:bCs/>
                <w:sz w:val="24"/>
                <w:szCs w:val="24"/>
              </w:rPr>
            </w:pPr>
            <w:r w:rsidRPr="00DE33DB">
              <w:rPr>
                <w:b/>
                <w:bCs/>
                <w:sz w:val="24"/>
                <w:szCs w:val="24"/>
              </w:rPr>
              <w:t>3,06</w:t>
            </w:r>
          </w:p>
        </w:tc>
        <w:tc>
          <w:tcPr>
            <w:tcW w:w="1100" w:type="dxa"/>
            <w:shd w:val="clear" w:color="auto" w:fill="auto"/>
            <w:noWrap/>
            <w:vAlign w:val="bottom"/>
            <w:hideMark/>
          </w:tcPr>
          <w:p w14:paraId="37C40B9A" w14:textId="77777777" w:rsidR="00777BAA" w:rsidRPr="00DE33DB" w:rsidRDefault="00777BAA" w:rsidP="0081222A">
            <w:pPr>
              <w:jc w:val="center"/>
              <w:rPr>
                <w:b/>
                <w:bCs/>
                <w:sz w:val="24"/>
                <w:szCs w:val="24"/>
              </w:rPr>
            </w:pPr>
            <w:r w:rsidRPr="00DE33DB">
              <w:rPr>
                <w:b/>
                <w:bCs/>
                <w:sz w:val="24"/>
                <w:szCs w:val="24"/>
              </w:rPr>
              <w:t>3,06</w:t>
            </w:r>
          </w:p>
        </w:tc>
        <w:tc>
          <w:tcPr>
            <w:tcW w:w="1100" w:type="dxa"/>
            <w:shd w:val="clear" w:color="auto" w:fill="auto"/>
            <w:noWrap/>
            <w:vAlign w:val="bottom"/>
            <w:hideMark/>
          </w:tcPr>
          <w:p w14:paraId="76FDE5F6" w14:textId="77777777" w:rsidR="00777BAA" w:rsidRPr="00DE33DB" w:rsidRDefault="00777BAA" w:rsidP="0081222A">
            <w:pPr>
              <w:jc w:val="center"/>
              <w:rPr>
                <w:b/>
                <w:bCs/>
                <w:sz w:val="24"/>
                <w:szCs w:val="24"/>
              </w:rPr>
            </w:pPr>
            <w:r w:rsidRPr="00DE33DB">
              <w:rPr>
                <w:b/>
                <w:bCs/>
                <w:sz w:val="24"/>
                <w:szCs w:val="24"/>
              </w:rPr>
              <w:t>3,06</w:t>
            </w:r>
          </w:p>
        </w:tc>
        <w:tc>
          <w:tcPr>
            <w:tcW w:w="1100" w:type="dxa"/>
            <w:shd w:val="clear" w:color="auto" w:fill="auto"/>
            <w:noWrap/>
            <w:vAlign w:val="bottom"/>
            <w:hideMark/>
          </w:tcPr>
          <w:p w14:paraId="056C1877" w14:textId="77777777" w:rsidR="00777BAA" w:rsidRPr="00DE33DB" w:rsidRDefault="00777BAA" w:rsidP="0081222A">
            <w:pPr>
              <w:jc w:val="center"/>
              <w:rPr>
                <w:b/>
                <w:bCs/>
                <w:sz w:val="24"/>
                <w:szCs w:val="24"/>
              </w:rPr>
            </w:pPr>
            <w:r w:rsidRPr="00DE33DB">
              <w:rPr>
                <w:b/>
                <w:bCs/>
                <w:sz w:val="24"/>
                <w:szCs w:val="24"/>
              </w:rPr>
              <w:t>3,06</w:t>
            </w:r>
          </w:p>
        </w:tc>
        <w:tc>
          <w:tcPr>
            <w:tcW w:w="1100" w:type="dxa"/>
            <w:shd w:val="clear" w:color="auto" w:fill="auto"/>
            <w:noWrap/>
            <w:vAlign w:val="bottom"/>
            <w:hideMark/>
          </w:tcPr>
          <w:p w14:paraId="1EF337B8" w14:textId="77777777" w:rsidR="00777BAA" w:rsidRPr="00DE33DB" w:rsidRDefault="00777BAA" w:rsidP="0081222A">
            <w:pPr>
              <w:jc w:val="center"/>
              <w:rPr>
                <w:b/>
                <w:bCs/>
                <w:sz w:val="24"/>
                <w:szCs w:val="24"/>
              </w:rPr>
            </w:pPr>
            <w:r w:rsidRPr="00DE33DB">
              <w:rPr>
                <w:b/>
                <w:bCs/>
                <w:sz w:val="24"/>
                <w:szCs w:val="24"/>
              </w:rPr>
              <w:t>3,06</w:t>
            </w:r>
          </w:p>
        </w:tc>
        <w:tc>
          <w:tcPr>
            <w:tcW w:w="1100" w:type="dxa"/>
            <w:shd w:val="clear" w:color="auto" w:fill="auto"/>
            <w:noWrap/>
            <w:vAlign w:val="bottom"/>
            <w:hideMark/>
          </w:tcPr>
          <w:p w14:paraId="73AD40F1" w14:textId="77777777" w:rsidR="00777BAA" w:rsidRPr="00DE33DB" w:rsidRDefault="00777BAA" w:rsidP="0081222A">
            <w:pPr>
              <w:jc w:val="center"/>
              <w:rPr>
                <w:b/>
                <w:bCs/>
                <w:sz w:val="24"/>
                <w:szCs w:val="24"/>
              </w:rPr>
            </w:pPr>
            <w:r w:rsidRPr="00DE33DB">
              <w:rPr>
                <w:b/>
                <w:bCs/>
                <w:sz w:val="24"/>
                <w:szCs w:val="24"/>
              </w:rPr>
              <w:t>3,06</w:t>
            </w:r>
          </w:p>
        </w:tc>
      </w:tr>
    </w:tbl>
    <w:p w14:paraId="3CFEEC1B" w14:textId="40A62766" w:rsidR="00FB6332" w:rsidRPr="002B52B7" w:rsidRDefault="00FB6332" w:rsidP="00FB6332">
      <w:pPr>
        <w:jc w:val="right"/>
        <w:rPr>
          <w:rFonts w:eastAsia="Calibri"/>
          <w:color w:val="FF0000"/>
          <w:sz w:val="24"/>
          <w:szCs w:val="24"/>
          <w:highlight w:val="yellow"/>
        </w:rPr>
        <w:sectPr w:rsidR="00FB6332" w:rsidRPr="002B52B7" w:rsidSect="00BE1D8E">
          <w:footerReference w:type="default" r:id="rId19"/>
          <w:pgSz w:w="16840" w:h="11907" w:orient="landscape" w:code="9"/>
          <w:pgMar w:top="1134" w:right="851" w:bottom="567" w:left="1701" w:header="0" w:footer="669" w:gutter="0"/>
          <w:cols w:space="720"/>
          <w:docGrid w:linePitch="272"/>
        </w:sectPr>
      </w:pPr>
    </w:p>
    <w:p w14:paraId="1AB4A21A" w14:textId="657CC089" w:rsidR="00FB6332" w:rsidRPr="00777BAA" w:rsidRDefault="00FB6332" w:rsidP="00FB6332">
      <w:pPr>
        <w:widowControl w:val="0"/>
        <w:tabs>
          <w:tab w:val="left" w:pos="0"/>
        </w:tabs>
        <w:autoSpaceDE w:val="0"/>
        <w:autoSpaceDN w:val="0"/>
        <w:adjustRightInd w:val="0"/>
        <w:ind w:firstLine="720"/>
        <w:jc w:val="right"/>
        <w:rPr>
          <w:b/>
          <w:sz w:val="24"/>
          <w:szCs w:val="24"/>
        </w:rPr>
      </w:pPr>
      <w:r w:rsidRPr="00777BAA">
        <w:rPr>
          <w:b/>
          <w:sz w:val="24"/>
          <w:szCs w:val="24"/>
        </w:rPr>
        <w:t xml:space="preserve">Таблица </w:t>
      </w:r>
      <w:r w:rsidR="00A36636" w:rsidRPr="00777BAA">
        <w:rPr>
          <w:b/>
          <w:sz w:val="24"/>
          <w:szCs w:val="24"/>
        </w:rPr>
        <w:fldChar w:fldCharType="begin"/>
      </w:r>
      <w:r w:rsidRPr="00777BAA">
        <w:rPr>
          <w:b/>
          <w:sz w:val="24"/>
          <w:szCs w:val="24"/>
        </w:rPr>
        <w:instrText xml:space="preserve"> SEQ Таблица \* ARABIC </w:instrText>
      </w:r>
      <w:r w:rsidR="00A36636" w:rsidRPr="00777BAA">
        <w:rPr>
          <w:b/>
          <w:sz w:val="24"/>
          <w:szCs w:val="24"/>
        </w:rPr>
        <w:fldChar w:fldCharType="separate"/>
      </w:r>
      <w:r w:rsidR="00F07D43">
        <w:rPr>
          <w:b/>
          <w:noProof/>
          <w:sz w:val="24"/>
          <w:szCs w:val="24"/>
        </w:rPr>
        <w:t>44</w:t>
      </w:r>
      <w:r w:rsidR="00A36636" w:rsidRPr="00777BAA">
        <w:rPr>
          <w:b/>
          <w:sz w:val="24"/>
          <w:szCs w:val="24"/>
        </w:rPr>
        <w:fldChar w:fldCharType="end"/>
      </w:r>
    </w:p>
    <w:p w14:paraId="1EBB6E34" w14:textId="1A0C19A8" w:rsidR="00FB6332" w:rsidRDefault="00FB6332" w:rsidP="00FB6332">
      <w:pPr>
        <w:widowControl w:val="0"/>
        <w:tabs>
          <w:tab w:val="left" w:pos="0"/>
        </w:tabs>
        <w:autoSpaceDE w:val="0"/>
        <w:autoSpaceDN w:val="0"/>
        <w:adjustRightInd w:val="0"/>
        <w:ind w:firstLine="720"/>
        <w:jc w:val="center"/>
        <w:rPr>
          <w:rFonts w:eastAsia="Calibri"/>
          <w:b/>
          <w:sz w:val="24"/>
          <w:szCs w:val="24"/>
        </w:rPr>
      </w:pPr>
      <w:r w:rsidRPr="00777BAA">
        <w:rPr>
          <w:rFonts w:eastAsia="Calibri"/>
          <w:b/>
          <w:sz w:val="24"/>
          <w:szCs w:val="24"/>
        </w:rPr>
        <w:t xml:space="preserve">Величина расходов бюджета на меры социальной поддержки в целях соблюдения предельных индексов изменения платы граждан за коммунальные ресурсы </w:t>
      </w:r>
    </w:p>
    <w:tbl>
      <w:tblPr>
        <w:tblW w:w="15452"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618"/>
        <w:gridCol w:w="1187"/>
        <w:gridCol w:w="1298"/>
        <w:gridCol w:w="1299"/>
        <w:gridCol w:w="1299"/>
        <w:gridCol w:w="1300"/>
        <w:gridCol w:w="1300"/>
        <w:gridCol w:w="1332"/>
        <w:gridCol w:w="1559"/>
        <w:gridCol w:w="1480"/>
      </w:tblGrid>
      <w:tr w:rsidR="00777BAA" w:rsidRPr="003D3E7B" w14:paraId="7A3AE24C" w14:textId="77777777" w:rsidTr="0081222A">
        <w:trPr>
          <w:tblHeader/>
        </w:trPr>
        <w:tc>
          <w:tcPr>
            <w:tcW w:w="780" w:type="dxa"/>
            <w:vMerge w:val="restart"/>
            <w:shd w:val="clear" w:color="auto" w:fill="auto"/>
            <w:vAlign w:val="center"/>
            <w:hideMark/>
          </w:tcPr>
          <w:p w14:paraId="79CED5FF" w14:textId="77777777" w:rsidR="00777BAA" w:rsidRPr="003D3E7B" w:rsidRDefault="00777BAA" w:rsidP="0081222A">
            <w:pPr>
              <w:jc w:val="center"/>
              <w:rPr>
                <w:b/>
                <w:bCs/>
                <w:color w:val="000000"/>
                <w:sz w:val="24"/>
                <w:szCs w:val="24"/>
              </w:rPr>
            </w:pPr>
            <w:r w:rsidRPr="003D3E7B">
              <w:rPr>
                <w:b/>
                <w:bCs/>
                <w:color w:val="000000"/>
                <w:sz w:val="24"/>
                <w:szCs w:val="24"/>
              </w:rPr>
              <w:t>№ п/п</w:t>
            </w:r>
          </w:p>
        </w:tc>
        <w:tc>
          <w:tcPr>
            <w:tcW w:w="2618" w:type="dxa"/>
            <w:vMerge w:val="restart"/>
            <w:shd w:val="clear" w:color="auto" w:fill="auto"/>
            <w:vAlign w:val="center"/>
            <w:hideMark/>
          </w:tcPr>
          <w:p w14:paraId="0EF4A122" w14:textId="77777777" w:rsidR="00777BAA" w:rsidRPr="003D3E7B" w:rsidRDefault="00777BAA" w:rsidP="0081222A">
            <w:pPr>
              <w:jc w:val="center"/>
              <w:rPr>
                <w:b/>
                <w:bCs/>
                <w:color w:val="000000"/>
                <w:sz w:val="24"/>
                <w:szCs w:val="24"/>
              </w:rPr>
            </w:pPr>
            <w:r w:rsidRPr="003D3E7B">
              <w:rPr>
                <w:b/>
                <w:bCs/>
                <w:color w:val="000000"/>
                <w:sz w:val="24"/>
                <w:szCs w:val="24"/>
              </w:rPr>
              <w:t>Наименование показателя</w:t>
            </w:r>
          </w:p>
        </w:tc>
        <w:tc>
          <w:tcPr>
            <w:tcW w:w="1187" w:type="dxa"/>
            <w:vMerge w:val="restart"/>
            <w:shd w:val="clear" w:color="auto" w:fill="auto"/>
            <w:vAlign w:val="center"/>
            <w:hideMark/>
          </w:tcPr>
          <w:p w14:paraId="59D654D1" w14:textId="77777777" w:rsidR="00777BAA" w:rsidRPr="003D3E7B" w:rsidRDefault="00777BAA" w:rsidP="0081222A">
            <w:pPr>
              <w:jc w:val="center"/>
              <w:rPr>
                <w:b/>
                <w:bCs/>
                <w:color w:val="000000"/>
                <w:sz w:val="24"/>
                <w:szCs w:val="24"/>
              </w:rPr>
            </w:pPr>
            <w:r w:rsidRPr="003D3E7B">
              <w:rPr>
                <w:b/>
                <w:bCs/>
                <w:color w:val="000000"/>
                <w:sz w:val="24"/>
                <w:szCs w:val="24"/>
              </w:rPr>
              <w:t>Ед. изм.</w:t>
            </w:r>
          </w:p>
        </w:tc>
        <w:tc>
          <w:tcPr>
            <w:tcW w:w="6496" w:type="dxa"/>
            <w:gridSpan w:val="5"/>
            <w:shd w:val="clear" w:color="auto" w:fill="auto"/>
            <w:vAlign w:val="bottom"/>
            <w:hideMark/>
          </w:tcPr>
          <w:p w14:paraId="0E80AA00" w14:textId="77777777" w:rsidR="00777BAA" w:rsidRPr="003D3E7B" w:rsidRDefault="00777BAA" w:rsidP="0081222A">
            <w:pPr>
              <w:jc w:val="center"/>
              <w:rPr>
                <w:b/>
                <w:bCs/>
                <w:color w:val="000000"/>
                <w:sz w:val="24"/>
                <w:szCs w:val="24"/>
              </w:rPr>
            </w:pPr>
            <w:r w:rsidRPr="003D3E7B">
              <w:rPr>
                <w:b/>
                <w:bCs/>
                <w:color w:val="000000"/>
                <w:sz w:val="24"/>
                <w:szCs w:val="24"/>
              </w:rPr>
              <w:t>1 этап (2022 - 2026 гг.)</w:t>
            </w:r>
          </w:p>
        </w:tc>
        <w:tc>
          <w:tcPr>
            <w:tcW w:w="1332" w:type="dxa"/>
            <w:shd w:val="clear" w:color="auto" w:fill="auto"/>
            <w:vAlign w:val="bottom"/>
            <w:hideMark/>
          </w:tcPr>
          <w:p w14:paraId="79066DD4" w14:textId="77777777" w:rsidR="00777BAA" w:rsidRPr="003D3E7B" w:rsidRDefault="00777BAA" w:rsidP="0081222A">
            <w:pPr>
              <w:jc w:val="center"/>
              <w:rPr>
                <w:b/>
                <w:bCs/>
                <w:color w:val="000000"/>
                <w:sz w:val="24"/>
                <w:szCs w:val="24"/>
              </w:rPr>
            </w:pPr>
            <w:r w:rsidRPr="003D3E7B">
              <w:rPr>
                <w:b/>
                <w:bCs/>
                <w:color w:val="000000"/>
                <w:sz w:val="24"/>
                <w:szCs w:val="24"/>
              </w:rPr>
              <w:t>2 этап (2027 - 2031 гг.)</w:t>
            </w:r>
          </w:p>
        </w:tc>
        <w:tc>
          <w:tcPr>
            <w:tcW w:w="1559" w:type="dxa"/>
            <w:shd w:val="clear" w:color="auto" w:fill="auto"/>
            <w:vAlign w:val="bottom"/>
            <w:hideMark/>
          </w:tcPr>
          <w:p w14:paraId="06B06830" w14:textId="77777777" w:rsidR="00777BAA" w:rsidRPr="003D3E7B" w:rsidRDefault="00777BAA" w:rsidP="0081222A">
            <w:pPr>
              <w:jc w:val="center"/>
              <w:rPr>
                <w:b/>
                <w:bCs/>
                <w:color w:val="000000"/>
                <w:sz w:val="24"/>
                <w:szCs w:val="24"/>
              </w:rPr>
            </w:pPr>
            <w:r w:rsidRPr="003D3E7B">
              <w:rPr>
                <w:b/>
                <w:bCs/>
                <w:color w:val="000000"/>
                <w:sz w:val="24"/>
                <w:szCs w:val="24"/>
              </w:rPr>
              <w:t>3 этап (2032 - 2036 гг.)</w:t>
            </w:r>
          </w:p>
        </w:tc>
        <w:tc>
          <w:tcPr>
            <w:tcW w:w="1480" w:type="dxa"/>
            <w:shd w:val="clear" w:color="auto" w:fill="auto"/>
            <w:vAlign w:val="bottom"/>
            <w:hideMark/>
          </w:tcPr>
          <w:p w14:paraId="3899AAD1" w14:textId="77777777" w:rsidR="00777BAA" w:rsidRPr="003D3E7B" w:rsidRDefault="00777BAA" w:rsidP="0081222A">
            <w:pPr>
              <w:jc w:val="center"/>
              <w:rPr>
                <w:b/>
                <w:bCs/>
                <w:color w:val="000000"/>
                <w:sz w:val="24"/>
                <w:szCs w:val="24"/>
              </w:rPr>
            </w:pPr>
            <w:r w:rsidRPr="003D3E7B">
              <w:rPr>
                <w:b/>
                <w:bCs/>
                <w:color w:val="000000"/>
                <w:sz w:val="24"/>
                <w:szCs w:val="24"/>
              </w:rPr>
              <w:t>4 этап (2037 - 2040 гг.)</w:t>
            </w:r>
          </w:p>
        </w:tc>
      </w:tr>
      <w:tr w:rsidR="00777BAA" w:rsidRPr="003D3E7B" w14:paraId="6D5C1572" w14:textId="77777777" w:rsidTr="0081222A">
        <w:trPr>
          <w:tblHeader/>
        </w:trPr>
        <w:tc>
          <w:tcPr>
            <w:tcW w:w="780" w:type="dxa"/>
            <w:vMerge/>
            <w:vAlign w:val="center"/>
            <w:hideMark/>
          </w:tcPr>
          <w:p w14:paraId="40087DAA" w14:textId="77777777" w:rsidR="00777BAA" w:rsidRPr="003D3E7B" w:rsidRDefault="00777BAA" w:rsidP="0081222A">
            <w:pPr>
              <w:rPr>
                <w:b/>
                <w:bCs/>
                <w:color w:val="000000"/>
                <w:sz w:val="24"/>
                <w:szCs w:val="24"/>
              </w:rPr>
            </w:pPr>
          </w:p>
        </w:tc>
        <w:tc>
          <w:tcPr>
            <w:tcW w:w="2618" w:type="dxa"/>
            <w:vMerge/>
            <w:vAlign w:val="center"/>
            <w:hideMark/>
          </w:tcPr>
          <w:p w14:paraId="20C9A692" w14:textId="77777777" w:rsidR="00777BAA" w:rsidRPr="003D3E7B" w:rsidRDefault="00777BAA" w:rsidP="0081222A">
            <w:pPr>
              <w:rPr>
                <w:b/>
                <w:bCs/>
                <w:color w:val="000000"/>
                <w:sz w:val="24"/>
                <w:szCs w:val="24"/>
              </w:rPr>
            </w:pPr>
          </w:p>
        </w:tc>
        <w:tc>
          <w:tcPr>
            <w:tcW w:w="1187" w:type="dxa"/>
            <w:vMerge/>
            <w:vAlign w:val="center"/>
            <w:hideMark/>
          </w:tcPr>
          <w:p w14:paraId="7307F146" w14:textId="77777777" w:rsidR="00777BAA" w:rsidRPr="003D3E7B" w:rsidRDefault="00777BAA" w:rsidP="0081222A">
            <w:pPr>
              <w:rPr>
                <w:b/>
                <w:bCs/>
                <w:color w:val="000000"/>
                <w:sz w:val="24"/>
                <w:szCs w:val="24"/>
              </w:rPr>
            </w:pPr>
          </w:p>
        </w:tc>
        <w:tc>
          <w:tcPr>
            <w:tcW w:w="1298" w:type="dxa"/>
            <w:shd w:val="clear" w:color="auto" w:fill="auto"/>
            <w:vAlign w:val="center"/>
            <w:hideMark/>
          </w:tcPr>
          <w:p w14:paraId="12BFFA27" w14:textId="77777777" w:rsidR="00777BAA" w:rsidRPr="003D3E7B" w:rsidRDefault="00777BAA" w:rsidP="0081222A">
            <w:pPr>
              <w:jc w:val="center"/>
              <w:rPr>
                <w:b/>
                <w:bCs/>
                <w:color w:val="000000"/>
                <w:sz w:val="24"/>
                <w:szCs w:val="24"/>
              </w:rPr>
            </w:pPr>
            <w:r w:rsidRPr="003D3E7B">
              <w:rPr>
                <w:b/>
                <w:bCs/>
                <w:color w:val="000000"/>
                <w:sz w:val="24"/>
                <w:szCs w:val="24"/>
              </w:rPr>
              <w:t>2022 г.</w:t>
            </w:r>
          </w:p>
        </w:tc>
        <w:tc>
          <w:tcPr>
            <w:tcW w:w="1299" w:type="dxa"/>
            <w:shd w:val="clear" w:color="auto" w:fill="auto"/>
            <w:vAlign w:val="center"/>
            <w:hideMark/>
          </w:tcPr>
          <w:p w14:paraId="69EC570C" w14:textId="77777777" w:rsidR="00777BAA" w:rsidRPr="003D3E7B" w:rsidRDefault="00777BAA" w:rsidP="0081222A">
            <w:pPr>
              <w:jc w:val="center"/>
              <w:rPr>
                <w:b/>
                <w:bCs/>
                <w:color w:val="000000"/>
                <w:sz w:val="24"/>
                <w:szCs w:val="24"/>
              </w:rPr>
            </w:pPr>
            <w:r w:rsidRPr="003D3E7B">
              <w:rPr>
                <w:b/>
                <w:bCs/>
                <w:color w:val="000000"/>
                <w:sz w:val="24"/>
                <w:szCs w:val="24"/>
              </w:rPr>
              <w:t>2023 г.</w:t>
            </w:r>
          </w:p>
        </w:tc>
        <w:tc>
          <w:tcPr>
            <w:tcW w:w="1299" w:type="dxa"/>
            <w:shd w:val="clear" w:color="auto" w:fill="auto"/>
            <w:vAlign w:val="center"/>
            <w:hideMark/>
          </w:tcPr>
          <w:p w14:paraId="2AD45FFF" w14:textId="77777777" w:rsidR="00777BAA" w:rsidRPr="003D3E7B" w:rsidRDefault="00777BAA" w:rsidP="0081222A">
            <w:pPr>
              <w:jc w:val="center"/>
              <w:rPr>
                <w:b/>
                <w:bCs/>
                <w:color w:val="000000"/>
                <w:sz w:val="24"/>
                <w:szCs w:val="24"/>
              </w:rPr>
            </w:pPr>
            <w:r w:rsidRPr="003D3E7B">
              <w:rPr>
                <w:b/>
                <w:bCs/>
                <w:color w:val="000000"/>
                <w:sz w:val="24"/>
                <w:szCs w:val="24"/>
              </w:rPr>
              <w:t>2024 г.</w:t>
            </w:r>
          </w:p>
        </w:tc>
        <w:tc>
          <w:tcPr>
            <w:tcW w:w="1300" w:type="dxa"/>
            <w:shd w:val="clear" w:color="auto" w:fill="auto"/>
            <w:vAlign w:val="center"/>
            <w:hideMark/>
          </w:tcPr>
          <w:p w14:paraId="30737E0C" w14:textId="77777777" w:rsidR="00777BAA" w:rsidRPr="003D3E7B" w:rsidRDefault="00777BAA" w:rsidP="0081222A">
            <w:pPr>
              <w:jc w:val="center"/>
              <w:rPr>
                <w:b/>
                <w:bCs/>
                <w:color w:val="000000"/>
                <w:sz w:val="24"/>
                <w:szCs w:val="24"/>
              </w:rPr>
            </w:pPr>
            <w:r w:rsidRPr="003D3E7B">
              <w:rPr>
                <w:b/>
                <w:bCs/>
                <w:color w:val="000000"/>
                <w:sz w:val="24"/>
                <w:szCs w:val="24"/>
              </w:rPr>
              <w:t>2025 г.</w:t>
            </w:r>
          </w:p>
        </w:tc>
        <w:tc>
          <w:tcPr>
            <w:tcW w:w="1300" w:type="dxa"/>
            <w:shd w:val="clear" w:color="auto" w:fill="auto"/>
            <w:vAlign w:val="center"/>
            <w:hideMark/>
          </w:tcPr>
          <w:p w14:paraId="59B765FA" w14:textId="77777777" w:rsidR="00777BAA" w:rsidRPr="003D3E7B" w:rsidRDefault="00777BAA" w:rsidP="0081222A">
            <w:pPr>
              <w:jc w:val="center"/>
              <w:rPr>
                <w:b/>
                <w:bCs/>
                <w:color w:val="000000"/>
                <w:sz w:val="24"/>
                <w:szCs w:val="24"/>
              </w:rPr>
            </w:pPr>
            <w:r w:rsidRPr="003D3E7B">
              <w:rPr>
                <w:b/>
                <w:bCs/>
                <w:color w:val="000000"/>
                <w:sz w:val="24"/>
                <w:szCs w:val="24"/>
              </w:rPr>
              <w:t>2026 г.</w:t>
            </w:r>
          </w:p>
        </w:tc>
        <w:tc>
          <w:tcPr>
            <w:tcW w:w="1332" w:type="dxa"/>
            <w:shd w:val="clear" w:color="auto" w:fill="auto"/>
            <w:vAlign w:val="center"/>
            <w:hideMark/>
          </w:tcPr>
          <w:p w14:paraId="6BD01CEE" w14:textId="77777777" w:rsidR="00777BAA" w:rsidRPr="003D3E7B" w:rsidRDefault="00777BAA" w:rsidP="0081222A">
            <w:pPr>
              <w:jc w:val="center"/>
              <w:rPr>
                <w:b/>
                <w:bCs/>
                <w:color w:val="000000"/>
                <w:sz w:val="24"/>
                <w:szCs w:val="24"/>
              </w:rPr>
            </w:pPr>
            <w:r w:rsidRPr="003D3E7B">
              <w:rPr>
                <w:b/>
                <w:bCs/>
                <w:color w:val="000000"/>
                <w:sz w:val="24"/>
                <w:szCs w:val="24"/>
              </w:rPr>
              <w:t>2031 г.</w:t>
            </w:r>
          </w:p>
        </w:tc>
        <w:tc>
          <w:tcPr>
            <w:tcW w:w="1559" w:type="dxa"/>
            <w:shd w:val="clear" w:color="auto" w:fill="auto"/>
            <w:vAlign w:val="center"/>
            <w:hideMark/>
          </w:tcPr>
          <w:p w14:paraId="29F2D2FE" w14:textId="77777777" w:rsidR="00777BAA" w:rsidRPr="003D3E7B" w:rsidRDefault="00777BAA" w:rsidP="0081222A">
            <w:pPr>
              <w:jc w:val="center"/>
              <w:rPr>
                <w:b/>
                <w:bCs/>
                <w:color w:val="000000"/>
                <w:sz w:val="24"/>
                <w:szCs w:val="24"/>
              </w:rPr>
            </w:pPr>
            <w:r w:rsidRPr="003D3E7B">
              <w:rPr>
                <w:b/>
                <w:bCs/>
                <w:color w:val="000000"/>
                <w:sz w:val="24"/>
                <w:szCs w:val="24"/>
              </w:rPr>
              <w:t>2036 г.</w:t>
            </w:r>
          </w:p>
        </w:tc>
        <w:tc>
          <w:tcPr>
            <w:tcW w:w="1480" w:type="dxa"/>
            <w:shd w:val="clear" w:color="auto" w:fill="auto"/>
            <w:vAlign w:val="center"/>
            <w:hideMark/>
          </w:tcPr>
          <w:p w14:paraId="63952FEA" w14:textId="77777777" w:rsidR="00777BAA" w:rsidRPr="003D3E7B" w:rsidRDefault="00777BAA" w:rsidP="0081222A">
            <w:pPr>
              <w:jc w:val="center"/>
              <w:rPr>
                <w:b/>
                <w:bCs/>
                <w:color w:val="000000"/>
                <w:sz w:val="24"/>
                <w:szCs w:val="24"/>
              </w:rPr>
            </w:pPr>
            <w:r w:rsidRPr="003D3E7B">
              <w:rPr>
                <w:b/>
                <w:bCs/>
                <w:color w:val="000000"/>
                <w:sz w:val="24"/>
                <w:szCs w:val="24"/>
              </w:rPr>
              <w:t>2040 г.</w:t>
            </w:r>
          </w:p>
        </w:tc>
      </w:tr>
      <w:tr w:rsidR="00777BAA" w:rsidRPr="003D3E7B" w14:paraId="63CEC760" w14:textId="77777777" w:rsidTr="0081222A">
        <w:trPr>
          <w:tblHeader/>
        </w:trPr>
        <w:tc>
          <w:tcPr>
            <w:tcW w:w="780" w:type="dxa"/>
            <w:vMerge/>
            <w:vAlign w:val="center"/>
            <w:hideMark/>
          </w:tcPr>
          <w:p w14:paraId="00AFB6C5" w14:textId="77777777" w:rsidR="00777BAA" w:rsidRPr="003D3E7B" w:rsidRDefault="00777BAA" w:rsidP="0081222A">
            <w:pPr>
              <w:rPr>
                <w:b/>
                <w:bCs/>
                <w:color w:val="000000"/>
                <w:sz w:val="24"/>
                <w:szCs w:val="24"/>
              </w:rPr>
            </w:pPr>
          </w:p>
        </w:tc>
        <w:tc>
          <w:tcPr>
            <w:tcW w:w="2618" w:type="dxa"/>
            <w:vMerge/>
            <w:vAlign w:val="center"/>
            <w:hideMark/>
          </w:tcPr>
          <w:p w14:paraId="70035CE2" w14:textId="77777777" w:rsidR="00777BAA" w:rsidRPr="003D3E7B" w:rsidRDefault="00777BAA" w:rsidP="0081222A">
            <w:pPr>
              <w:rPr>
                <w:b/>
                <w:bCs/>
                <w:color w:val="000000"/>
                <w:sz w:val="24"/>
                <w:szCs w:val="24"/>
              </w:rPr>
            </w:pPr>
          </w:p>
        </w:tc>
        <w:tc>
          <w:tcPr>
            <w:tcW w:w="1187" w:type="dxa"/>
            <w:vMerge/>
            <w:vAlign w:val="center"/>
            <w:hideMark/>
          </w:tcPr>
          <w:p w14:paraId="4C0F4895" w14:textId="77777777" w:rsidR="00777BAA" w:rsidRPr="003D3E7B" w:rsidRDefault="00777BAA" w:rsidP="0081222A">
            <w:pPr>
              <w:rPr>
                <w:b/>
                <w:bCs/>
                <w:color w:val="000000"/>
                <w:sz w:val="24"/>
                <w:szCs w:val="24"/>
              </w:rPr>
            </w:pPr>
          </w:p>
        </w:tc>
        <w:tc>
          <w:tcPr>
            <w:tcW w:w="1298" w:type="dxa"/>
            <w:shd w:val="clear" w:color="auto" w:fill="auto"/>
            <w:vAlign w:val="center"/>
            <w:hideMark/>
          </w:tcPr>
          <w:p w14:paraId="01605286" w14:textId="77777777" w:rsidR="00777BAA" w:rsidRPr="003D3E7B" w:rsidRDefault="00777BAA" w:rsidP="0081222A">
            <w:pPr>
              <w:rPr>
                <w:b/>
                <w:bCs/>
                <w:color w:val="000000"/>
                <w:sz w:val="24"/>
                <w:szCs w:val="24"/>
              </w:rPr>
            </w:pPr>
            <w:r w:rsidRPr="003D3E7B">
              <w:rPr>
                <w:b/>
                <w:bCs/>
                <w:color w:val="000000"/>
                <w:sz w:val="24"/>
                <w:szCs w:val="24"/>
              </w:rPr>
              <w:t>прогноз</w:t>
            </w:r>
          </w:p>
        </w:tc>
        <w:tc>
          <w:tcPr>
            <w:tcW w:w="1299" w:type="dxa"/>
            <w:shd w:val="clear" w:color="auto" w:fill="auto"/>
            <w:vAlign w:val="center"/>
            <w:hideMark/>
          </w:tcPr>
          <w:p w14:paraId="674AA2B6" w14:textId="77777777" w:rsidR="00777BAA" w:rsidRPr="003D3E7B" w:rsidRDefault="00777BAA" w:rsidP="0081222A">
            <w:pPr>
              <w:rPr>
                <w:b/>
                <w:bCs/>
                <w:color w:val="000000"/>
                <w:sz w:val="24"/>
                <w:szCs w:val="24"/>
              </w:rPr>
            </w:pPr>
            <w:r w:rsidRPr="003D3E7B">
              <w:rPr>
                <w:b/>
                <w:bCs/>
                <w:color w:val="000000"/>
                <w:sz w:val="24"/>
                <w:szCs w:val="24"/>
              </w:rPr>
              <w:t>прогноз</w:t>
            </w:r>
          </w:p>
        </w:tc>
        <w:tc>
          <w:tcPr>
            <w:tcW w:w="1299" w:type="dxa"/>
            <w:shd w:val="clear" w:color="auto" w:fill="auto"/>
            <w:vAlign w:val="center"/>
            <w:hideMark/>
          </w:tcPr>
          <w:p w14:paraId="35511DA0" w14:textId="77777777" w:rsidR="00777BAA" w:rsidRPr="003D3E7B" w:rsidRDefault="00777BAA" w:rsidP="0081222A">
            <w:pPr>
              <w:rPr>
                <w:b/>
                <w:bCs/>
                <w:color w:val="000000"/>
                <w:sz w:val="24"/>
                <w:szCs w:val="24"/>
              </w:rPr>
            </w:pPr>
            <w:r w:rsidRPr="003D3E7B">
              <w:rPr>
                <w:b/>
                <w:bCs/>
                <w:color w:val="000000"/>
                <w:sz w:val="24"/>
                <w:szCs w:val="24"/>
              </w:rPr>
              <w:t>прогноз</w:t>
            </w:r>
          </w:p>
        </w:tc>
        <w:tc>
          <w:tcPr>
            <w:tcW w:w="1300" w:type="dxa"/>
            <w:shd w:val="clear" w:color="auto" w:fill="auto"/>
            <w:vAlign w:val="center"/>
            <w:hideMark/>
          </w:tcPr>
          <w:p w14:paraId="03EA4B96" w14:textId="77777777" w:rsidR="00777BAA" w:rsidRPr="003D3E7B" w:rsidRDefault="00777BAA" w:rsidP="0081222A">
            <w:pPr>
              <w:rPr>
                <w:b/>
                <w:bCs/>
                <w:color w:val="000000"/>
                <w:sz w:val="24"/>
                <w:szCs w:val="24"/>
              </w:rPr>
            </w:pPr>
            <w:r w:rsidRPr="003D3E7B">
              <w:rPr>
                <w:b/>
                <w:bCs/>
                <w:color w:val="000000"/>
                <w:sz w:val="24"/>
                <w:szCs w:val="24"/>
              </w:rPr>
              <w:t>прогноз</w:t>
            </w:r>
          </w:p>
        </w:tc>
        <w:tc>
          <w:tcPr>
            <w:tcW w:w="1300" w:type="dxa"/>
            <w:shd w:val="clear" w:color="auto" w:fill="auto"/>
            <w:vAlign w:val="center"/>
            <w:hideMark/>
          </w:tcPr>
          <w:p w14:paraId="4E625F68" w14:textId="77777777" w:rsidR="00777BAA" w:rsidRPr="003D3E7B" w:rsidRDefault="00777BAA" w:rsidP="0081222A">
            <w:pPr>
              <w:rPr>
                <w:b/>
                <w:bCs/>
                <w:color w:val="000000"/>
                <w:sz w:val="24"/>
                <w:szCs w:val="24"/>
              </w:rPr>
            </w:pPr>
            <w:r w:rsidRPr="003D3E7B">
              <w:rPr>
                <w:b/>
                <w:bCs/>
                <w:color w:val="000000"/>
                <w:sz w:val="24"/>
                <w:szCs w:val="24"/>
              </w:rPr>
              <w:t>прогноз</w:t>
            </w:r>
          </w:p>
        </w:tc>
        <w:tc>
          <w:tcPr>
            <w:tcW w:w="1332" w:type="dxa"/>
            <w:shd w:val="clear" w:color="auto" w:fill="auto"/>
            <w:vAlign w:val="center"/>
            <w:hideMark/>
          </w:tcPr>
          <w:p w14:paraId="2EF2EF2D" w14:textId="77777777" w:rsidR="00777BAA" w:rsidRPr="003D3E7B" w:rsidRDefault="00777BAA" w:rsidP="0081222A">
            <w:pPr>
              <w:rPr>
                <w:b/>
                <w:bCs/>
                <w:color w:val="000000"/>
                <w:sz w:val="24"/>
                <w:szCs w:val="24"/>
              </w:rPr>
            </w:pPr>
            <w:r w:rsidRPr="003D3E7B">
              <w:rPr>
                <w:b/>
                <w:bCs/>
                <w:color w:val="000000"/>
                <w:sz w:val="24"/>
                <w:szCs w:val="24"/>
              </w:rPr>
              <w:t>прогноз</w:t>
            </w:r>
          </w:p>
        </w:tc>
        <w:tc>
          <w:tcPr>
            <w:tcW w:w="1559" w:type="dxa"/>
            <w:shd w:val="clear" w:color="auto" w:fill="auto"/>
            <w:vAlign w:val="center"/>
            <w:hideMark/>
          </w:tcPr>
          <w:p w14:paraId="38CE5562" w14:textId="77777777" w:rsidR="00777BAA" w:rsidRPr="003D3E7B" w:rsidRDefault="00777BAA" w:rsidP="0081222A">
            <w:pPr>
              <w:rPr>
                <w:b/>
                <w:bCs/>
                <w:color w:val="000000"/>
                <w:sz w:val="24"/>
                <w:szCs w:val="24"/>
              </w:rPr>
            </w:pPr>
            <w:r w:rsidRPr="003D3E7B">
              <w:rPr>
                <w:b/>
                <w:bCs/>
                <w:color w:val="000000"/>
                <w:sz w:val="24"/>
                <w:szCs w:val="24"/>
              </w:rPr>
              <w:t>прогноз</w:t>
            </w:r>
          </w:p>
        </w:tc>
        <w:tc>
          <w:tcPr>
            <w:tcW w:w="1480" w:type="dxa"/>
            <w:shd w:val="clear" w:color="auto" w:fill="auto"/>
            <w:vAlign w:val="center"/>
            <w:hideMark/>
          </w:tcPr>
          <w:p w14:paraId="5EAE67BE" w14:textId="77777777" w:rsidR="00777BAA" w:rsidRPr="003D3E7B" w:rsidRDefault="00777BAA" w:rsidP="0081222A">
            <w:pPr>
              <w:rPr>
                <w:b/>
                <w:bCs/>
                <w:color w:val="000000"/>
                <w:sz w:val="24"/>
                <w:szCs w:val="24"/>
              </w:rPr>
            </w:pPr>
            <w:r w:rsidRPr="003D3E7B">
              <w:rPr>
                <w:b/>
                <w:bCs/>
                <w:color w:val="000000"/>
                <w:sz w:val="24"/>
                <w:szCs w:val="24"/>
              </w:rPr>
              <w:t>прогноз</w:t>
            </w:r>
          </w:p>
        </w:tc>
      </w:tr>
      <w:tr w:rsidR="00777BAA" w:rsidRPr="003D3E7B" w14:paraId="03255083" w14:textId="77777777" w:rsidTr="0081222A">
        <w:tc>
          <w:tcPr>
            <w:tcW w:w="15452" w:type="dxa"/>
            <w:gridSpan w:val="11"/>
            <w:shd w:val="clear" w:color="000000" w:fill="F8CBAD"/>
            <w:vAlign w:val="center"/>
            <w:hideMark/>
          </w:tcPr>
          <w:p w14:paraId="0EC3A889" w14:textId="77777777" w:rsidR="00777BAA" w:rsidRPr="003D3E7B" w:rsidRDefault="00777BAA" w:rsidP="0081222A">
            <w:pPr>
              <w:jc w:val="center"/>
              <w:rPr>
                <w:b/>
                <w:bCs/>
                <w:color w:val="000000"/>
                <w:sz w:val="24"/>
                <w:szCs w:val="24"/>
              </w:rPr>
            </w:pPr>
            <w:r w:rsidRPr="003D3E7B">
              <w:rPr>
                <w:b/>
                <w:bCs/>
                <w:color w:val="000000"/>
                <w:sz w:val="24"/>
                <w:szCs w:val="24"/>
              </w:rPr>
              <w:t xml:space="preserve">Предельные (максимальные) индексы изменения размера вносимой гражданами платы за коммунальные услуги </w:t>
            </w:r>
          </w:p>
        </w:tc>
      </w:tr>
      <w:tr w:rsidR="00777BAA" w:rsidRPr="003D3E7B" w14:paraId="2B214EBA" w14:textId="77777777" w:rsidTr="0081222A">
        <w:tc>
          <w:tcPr>
            <w:tcW w:w="780" w:type="dxa"/>
            <w:shd w:val="clear" w:color="000000" w:fill="D9E1F2"/>
            <w:vAlign w:val="center"/>
            <w:hideMark/>
          </w:tcPr>
          <w:p w14:paraId="498E62AB" w14:textId="77777777" w:rsidR="00777BAA" w:rsidRPr="003D3E7B" w:rsidRDefault="00777BAA" w:rsidP="0081222A">
            <w:pPr>
              <w:jc w:val="center"/>
              <w:rPr>
                <w:b/>
                <w:bCs/>
                <w:color w:val="000000"/>
                <w:sz w:val="24"/>
                <w:szCs w:val="24"/>
              </w:rPr>
            </w:pPr>
            <w:r w:rsidRPr="003D3E7B">
              <w:rPr>
                <w:b/>
                <w:bCs/>
                <w:color w:val="000000"/>
                <w:sz w:val="24"/>
                <w:szCs w:val="24"/>
              </w:rPr>
              <w:t>1</w:t>
            </w:r>
          </w:p>
        </w:tc>
        <w:tc>
          <w:tcPr>
            <w:tcW w:w="14672" w:type="dxa"/>
            <w:gridSpan w:val="10"/>
            <w:shd w:val="clear" w:color="000000" w:fill="D9E1F2"/>
            <w:vAlign w:val="center"/>
            <w:hideMark/>
          </w:tcPr>
          <w:p w14:paraId="766C12FC" w14:textId="77777777" w:rsidR="00777BAA" w:rsidRPr="003D3E7B" w:rsidRDefault="00777BAA" w:rsidP="0081222A">
            <w:pPr>
              <w:jc w:val="center"/>
              <w:rPr>
                <w:b/>
                <w:bCs/>
                <w:color w:val="000000"/>
                <w:sz w:val="24"/>
                <w:szCs w:val="24"/>
              </w:rPr>
            </w:pPr>
            <w:r w:rsidRPr="003D3E7B">
              <w:rPr>
                <w:b/>
                <w:bCs/>
                <w:color w:val="000000"/>
                <w:sz w:val="24"/>
                <w:szCs w:val="24"/>
              </w:rPr>
              <w:t>Расчет расходов бюджета на социальную поддержку гражданам в связи с превышением роста тарифа на тепловую энергию предельного индекса изменения платы граждан за коммунальные услуги</w:t>
            </w:r>
          </w:p>
        </w:tc>
      </w:tr>
      <w:tr w:rsidR="00777BAA" w:rsidRPr="003D3E7B" w14:paraId="773FCA32" w14:textId="77777777" w:rsidTr="0081222A">
        <w:tc>
          <w:tcPr>
            <w:tcW w:w="780" w:type="dxa"/>
            <w:shd w:val="clear" w:color="auto" w:fill="auto"/>
            <w:noWrap/>
            <w:vAlign w:val="bottom"/>
            <w:hideMark/>
          </w:tcPr>
          <w:p w14:paraId="37D5EEBE" w14:textId="77777777" w:rsidR="00777BAA" w:rsidRPr="003D3E7B" w:rsidRDefault="00777BAA" w:rsidP="0081222A">
            <w:pPr>
              <w:jc w:val="center"/>
              <w:rPr>
                <w:sz w:val="24"/>
                <w:szCs w:val="24"/>
              </w:rPr>
            </w:pPr>
            <w:r w:rsidRPr="003D3E7B">
              <w:rPr>
                <w:sz w:val="24"/>
                <w:szCs w:val="24"/>
              </w:rPr>
              <w:t>1.1.</w:t>
            </w:r>
          </w:p>
        </w:tc>
        <w:tc>
          <w:tcPr>
            <w:tcW w:w="2618" w:type="dxa"/>
            <w:shd w:val="clear" w:color="auto" w:fill="auto"/>
            <w:vAlign w:val="bottom"/>
            <w:hideMark/>
          </w:tcPr>
          <w:p w14:paraId="2534B934" w14:textId="77777777" w:rsidR="00777BAA" w:rsidRPr="003D3E7B" w:rsidRDefault="00777BAA" w:rsidP="0081222A">
            <w:pPr>
              <w:rPr>
                <w:sz w:val="24"/>
                <w:szCs w:val="24"/>
              </w:rPr>
            </w:pPr>
            <w:r w:rsidRPr="003D3E7B">
              <w:rPr>
                <w:sz w:val="24"/>
                <w:szCs w:val="24"/>
              </w:rPr>
              <w:t>Прогнозный среднегодовой тариф на тепловую энергию для населения (без НДС)</w:t>
            </w:r>
          </w:p>
        </w:tc>
        <w:tc>
          <w:tcPr>
            <w:tcW w:w="1187" w:type="dxa"/>
            <w:shd w:val="clear" w:color="auto" w:fill="auto"/>
            <w:vAlign w:val="bottom"/>
            <w:hideMark/>
          </w:tcPr>
          <w:p w14:paraId="72B1D2FC" w14:textId="77777777" w:rsidR="00777BAA" w:rsidRPr="003D3E7B" w:rsidRDefault="00777BAA" w:rsidP="0081222A">
            <w:pPr>
              <w:jc w:val="center"/>
              <w:rPr>
                <w:sz w:val="24"/>
                <w:szCs w:val="24"/>
              </w:rPr>
            </w:pPr>
            <w:r w:rsidRPr="003D3E7B">
              <w:rPr>
                <w:sz w:val="24"/>
                <w:szCs w:val="24"/>
              </w:rPr>
              <w:t> </w:t>
            </w:r>
          </w:p>
        </w:tc>
        <w:tc>
          <w:tcPr>
            <w:tcW w:w="1298" w:type="dxa"/>
            <w:shd w:val="clear" w:color="auto" w:fill="auto"/>
            <w:vAlign w:val="bottom"/>
            <w:hideMark/>
          </w:tcPr>
          <w:p w14:paraId="2AF7F83F" w14:textId="77777777" w:rsidR="00777BAA" w:rsidRPr="003D3E7B" w:rsidRDefault="00777BAA" w:rsidP="0081222A">
            <w:pPr>
              <w:jc w:val="center"/>
              <w:rPr>
                <w:sz w:val="24"/>
                <w:szCs w:val="24"/>
              </w:rPr>
            </w:pPr>
            <w:r w:rsidRPr="003D3E7B">
              <w:rPr>
                <w:sz w:val="24"/>
                <w:szCs w:val="24"/>
              </w:rPr>
              <w:t> </w:t>
            </w:r>
          </w:p>
        </w:tc>
        <w:tc>
          <w:tcPr>
            <w:tcW w:w="1299" w:type="dxa"/>
            <w:shd w:val="clear" w:color="auto" w:fill="auto"/>
            <w:vAlign w:val="bottom"/>
            <w:hideMark/>
          </w:tcPr>
          <w:p w14:paraId="05FB558B" w14:textId="77777777" w:rsidR="00777BAA" w:rsidRPr="003D3E7B" w:rsidRDefault="00777BAA" w:rsidP="0081222A">
            <w:pPr>
              <w:jc w:val="center"/>
              <w:rPr>
                <w:sz w:val="24"/>
                <w:szCs w:val="24"/>
              </w:rPr>
            </w:pPr>
            <w:r w:rsidRPr="003D3E7B">
              <w:rPr>
                <w:sz w:val="24"/>
                <w:szCs w:val="24"/>
              </w:rPr>
              <w:t> </w:t>
            </w:r>
          </w:p>
        </w:tc>
        <w:tc>
          <w:tcPr>
            <w:tcW w:w="1299" w:type="dxa"/>
            <w:shd w:val="clear" w:color="auto" w:fill="auto"/>
            <w:vAlign w:val="bottom"/>
            <w:hideMark/>
          </w:tcPr>
          <w:p w14:paraId="160D6202" w14:textId="77777777" w:rsidR="00777BAA" w:rsidRPr="003D3E7B" w:rsidRDefault="00777BAA" w:rsidP="0081222A">
            <w:pPr>
              <w:jc w:val="center"/>
              <w:rPr>
                <w:sz w:val="24"/>
                <w:szCs w:val="24"/>
              </w:rPr>
            </w:pPr>
            <w:r w:rsidRPr="003D3E7B">
              <w:rPr>
                <w:sz w:val="24"/>
                <w:szCs w:val="24"/>
              </w:rPr>
              <w:t> </w:t>
            </w:r>
          </w:p>
        </w:tc>
        <w:tc>
          <w:tcPr>
            <w:tcW w:w="1300" w:type="dxa"/>
            <w:shd w:val="clear" w:color="auto" w:fill="auto"/>
            <w:vAlign w:val="bottom"/>
            <w:hideMark/>
          </w:tcPr>
          <w:p w14:paraId="1A759629" w14:textId="77777777" w:rsidR="00777BAA" w:rsidRPr="003D3E7B" w:rsidRDefault="00777BAA" w:rsidP="0081222A">
            <w:pPr>
              <w:jc w:val="center"/>
              <w:rPr>
                <w:sz w:val="24"/>
                <w:szCs w:val="24"/>
              </w:rPr>
            </w:pPr>
            <w:r w:rsidRPr="003D3E7B">
              <w:rPr>
                <w:sz w:val="24"/>
                <w:szCs w:val="24"/>
              </w:rPr>
              <w:t> </w:t>
            </w:r>
          </w:p>
        </w:tc>
        <w:tc>
          <w:tcPr>
            <w:tcW w:w="1300" w:type="dxa"/>
            <w:shd w:val="clear" w:color="auto" w:fill="auto"/>
            <w:vAlign w:val="bottom"/>
            <w:hideMark/>
          </w:tcPr>
          <w:p w14:paraId="2C0E558C" w14:textId="77777777" w:rsidR="00777BAA" w:rsidRPr="003D3E7B" w:rsidRDefault="00777BAA" w:rsidP="0081222A">
            <w:pPr>
              <w:jc w:val="center"/>
              <w:rPr>
                <w:sz w:val="24"/>
                <w:szCs w:val="24"/>
              </w:rPr>
            </w:pPr>
            <w:r w:rsidRPr="003D3E7B">
              <w:rPr>
                <w:sz w:val="24"/>
                <w:szCs w:val="24"/>
              </w:rPr>
              <w:t> </w:t>
            </w:r>
          </w:p>
        </w:tc>
        <w:tc>
          <w:tcPr>
            <w:tcW w:w="1332" w:type="dxa"/>
            <w:shd w:val="clear" w:color="auto" w:fill="auto"/>
            <w:vAlign w:val="bottom"/>
            <w:hideMark/>
          </w:tcPr>
          <w:p w14:paraId="3CF4AD9B" w14:textId="77777777" w:rsidR="00777BAA" w:rsidRPr="003D3E7B" w:rsidRDefault="00777BAA" w:rsidP="0081222A">
            <w:pPr>
              <w:jc w:val="center"/>
              <w:rPr>
                <w:sz w:val="24"/>
                <w:szCs w:val="24"/>
              </w:rPr>
            </w:pPr>
            <w:r w:rsidRPr="003D3E7B">
              <w:rPr>
                <w:sz w:val="24"/>
                <w:szCs w:val="24"/>
              </w:rPr>
              <w:t> </w:t>
            </w:r>
          </w:p>
        </w:tc>
        <w:tc>
          <w:tcPr>
            <w:tcW w:w="1559" w:type="dxa"/>
            <w:shd w:val="clear" w:color="auto" w:fill="auto"/>
            <w:vAlign w:val="bottom"/>
            <w:hideMark/>
          </w:tcPr>
          <w:p w14:paraId="11B4F3AB" w14:textId="77777777" w:rsidR="00777BAA" w:rsidRPr="003D3E7B" w:rsidRDefault="00777BAA" w:rsidP="0081222A">
            <w:pPr>
              <w:jc w:val="center"/>
              <w:rPr>
                <w:sz w:val="24"/>
                <w:szCs w:val="24"/>
              </w:rPr>
            </w:pPr>
            <w:r w:rsidRPr="003D3E7B">
              <w:rPr>
                <w:sz w:val="24"/>
                <w:szCs w:val="24"/>
              </w:rPr>
              <w:t> </w:t>
            </w:r>
          </w:p>
        </w:tc>
        <w:tc>
          <w:tcPr>
            <w:tcW w:w="1480" w:type="dxa"/>
            <w:shd w:val="clear" w:color="auto" w:fill="auto"/>
            <w:vAlign w:val="bottom"/>
            <w:hideMark/>
          </w:tcPr>
          <w:p w14:paraId="65F4B139" w14:textId="77777777" w:rsidR="00777BAA" w:rsidRPr="003D3E7B" w:rsidRDefault="00777BAA" w:rsidP="0081222A">
            <w:pPr>
              <w:jc w:val="center"/>
              <w:rPr>
                <w:sz w:val="24"/>
                <w:szCs w:val="24"/>
              </w:rPr>
            </w:pPr>
            <w:r w:rsidRPr="003D3E7B">
              <w:rPr>
                <w:sz w:val="24"/>
                <w:szCs w:val="24"/>
              </w:rPr>
              <w:t> </w:t>
            </w:r>
          </w:p>
        </w:tc>
      </w:tr>
      <w:tr w:rsidR="00777BAA" w:rsidRPr="003D3E7B" w14:paraId="4BAC0256" w14:textId="77777777" w:rsidTr="0081222A">
        <w:tc>
          <w:tcPr>
            <w:tcW w:w="780" w:type="dxa"/>
            <w:shd w:val="clear" w:color="auto" w:fill="auto"/>
            <w:noWrap/>
            <w:vAlign w:val="bottom"/>
            <w:hideMark/>
          </w:tcPr>
          <w:p w14:paraId="653CCEFB" w14:textId="77777777" w:rsidR="00777BAA" w:rsidRPr="003D3E7B" w:rsidRDefault="00777BAA" w:rsidP="0081222A">
            <w:pPr>
              <w:jc w:val="center"/>
              <w:rPr>
                <w:sz w:val="24"/>
                <w:szCs w:val="24"/>
              </w:rPr>
            </w:pPr>
            <w:r w:rsidRPr="003D3E7B">
              <w:rPr>
                <w:sz w:val="24"/>
                <w:szCs w:val="24"/>
              </w:rPr>
              <w:t> </w:t>
            </w:r>
          </w:p>
        </w:tc>
        <w:tc>
          <w:tcPr>
            <w:tcW w:w="2618" w:type="dxa"/>
            <w:shd w:val="clear" w:color="auto" w:fill="auto"/>
            <w:vAlign w:val="bottom"/>
            <w:hideMark/>
          </w:tcPr>
          <w:p w14:paraId="68DD65E6" w14:textId="77777777" w:rsidR="00777BAA" w:rsidRPr="003D3E7B" w:rsidRDefault="00777BAA" w:rsidP="0081222A">
            <w:pPr>
              <w:rPr>
                <w:sz w:val="24"/>
                <w:szCs w:val="24"/>
              </w:rPr>
            </w:pPr>
            <w:r w:rsidRPr="003D3E7B">
              <w:rPr>
                <w:sz w:val="24"/>
                <w:szCs w:val="24"/>
              </w:rPr>
              <w:t>п. Тазовский, с. Антипаюта, с. Газ-Сале, с. Находка</w:t>
            </w:r>
          </w:p>
        </w:tc>
        <w:tc>
          <w:tcPr>
            <w:tcW w:w="1187" w:type="dxa"/>
            <w:shd w:val="clear" w:color="auto" w:fill="auto"/>
            <w:vAlign w:val="bottom"/>
            <w:hideMark/>
          </w:tcPr>
          <w:p w14:paraId="109B05EB" w14:textId="77777777" w:rsidR="00777BAA" w:rsidRPr="003D3E7B" w:rsidRDefault="00777BAA" w:rsidP="0081222A">
            <w:pPr>
              <w:jc w:val="center"/>
              <w:rPr>
                <w:sz w:val="24"/>
                <w:szCs w:val="24"/>
              </w:rPr>
            </w:pPr>
            <w:r w:rsidRPr="003D3E7B">
              <w:rPr>
                <w:sz w:val="24"/>
                <w:szCs w:val="24"/>
              </w:rPr>
              <w:t>руб./Гкал</w:t>
            </w:r>
          </w:p>
        </w:tc>
        <w:tc>
          <w:tcPr>
            <w:tcW w:w="1298" w:type="dxa"/>
            <w:shd w:val="clear" w:color="auto" w:fill="auto"/>
            <w:vAlign w:val="bottom"/>
            <w:hideMark/>
          </w:tcPr>
          <w:p w14:paraId="263EC849" w14:textId="77777777" w:rsidR="00777BAA" w:rsidRPr="003D3E7B" w:rsidRDefault="00777BAA" w:rsidP="0081222A">
            <w:pPr>
              <w:jc w:val="center"/>
              <w:rPr>
                <w:sz w:val="24"/>
                <w:szCs w:val="24"/>
              </w:rPr>
            </w:pPr>
            <w:r w:rsidRPr="003D3E7B">
              <w:rPr>
                <w:sz w:val="24"/>
                <w:szCs w:val="24"/>
              </w:rPr>
              <w:t>1 890,70</w:t>
            </w:r>
          </w:p>
        </w:tc>
        <w:tc>
          <w:tcPr>
            <w:tcW w:w="1299" w:type="dxa"/>
            <w:shd w:val="clear" w:color="auto" w:fill="auto"/>
            <w:vAlign w:val="bottom"/>
            <w:hideMark/>
          </w:tcPr>
          <w:p w14:paraId="51967009" w14:textId="77777777" w:rsidR="00777BAA" w:rsidRPr="003D3E7B" w:rsidRDefault="00777BAA" w:rsidP="0081222A">
            <w:pPr>
              <w:jc w:val="center"/>
              <w:rPr>
                <w:sz w:val="24"/>
                <w:szCs w:val="24"/>
              </w:rPr>
            </w:pPr>
            <w:r w:rsidRPr="003D3E7B">
              <w:rPr>
                <w:sz w:val="24"/>
                <w:szCs w:val="24"/>
              </w:rPr>
              <w:t>2 440,39</w:t>
            </w:r>
          </w:p>
        </w:tc>
        <w:tc>
          <w:tcPr>
            <w:tcW w:w="1299" w:type="dxa"/>
            <w:shd w:val="clear" w:color="auto" w:fill="auto"/>
            <w:vAlign w:val="bottom"/>
            <w:hideMark/>
          </w:tcPr>
          <w:p w14:paraId="1354E91B" w14:textId="77777777" w:rsidR="00777BAA" w:rsidRPr="003D3E7B" w:rsidRDefault="00777BAA" w:rsidP="0081222A">
            <w:pPr>
              <w:jc w:val="center"/>
              <w:rPr>
                <w:sz w:val="24"/>
                <w:szCs w:val="24"/>
              </w:rPr>
            </w:pPr>
            <w:r w:rsidRPr="003D3E7B">
              <w:rPr>
                <w:sz w:val="24"/>
                <w:szCs w:val="24"/>
              </w:rPr>
              <w:t>2 884,49</w:t>
            </w:r>
          </w:p>
        </w:tc>
        <w:tc>
          <w:tcPr>
            <w:tcW w:w="1300" w:type="dxa"/>
            <w:shd w:val="clear" w:color="auto" w:fill="auto"/>
            <w:vAlign w:val="bottom"/>
            <w:hideMark/>
          </w:tcPr>
          <w:p w14:paraId="3B7F7080" w14:textId="77777777" w:rsidR="00777BAA" w:rsidRPr="003D3E7B" w:rsidRDefault="00777BAA" w:rsidP="0081222A">
            <w:pPr>
              <w:jc w:val="center"/>
              <w:rPr>
                <w:sz w:val="24"/>
                <w:szCs w:val="24"/>
              </w:rPr>
            </w:pPr>
            <w:r w:rsidRPr="003D3E7B">
              <w:rPr>
                <w:sz w:val="24"/>
                <w:szCs w:val="24"/>
              </w:rPr>
              <w:t>1 918,10</w:t>
            </w:r>
          </w:p>
        </w:tc>
        <w:tc>
          <w:tcPr>
            <w:tcW w:w="1300" w:type="dxa"/>
            <w:shd w:val="clear" w:color="auto" w:fill="auto"/>
            <w:vAlign w:val="bottom"/>
            <w:hideMark/>
          </w:tcPr>
          <w:p w14:paraId="230BA11D" w14:textId="77777777" w:rsidR="00777BAA" w:rsidRPr="003D3E7B" w:rsidRDefault="00777BAA" w:rsidP="0081222A">
            <w:pPr>
              <w:jc w:val="center"/>
              <w:rPr>
                <w:sz w:val="24"/>
                <w:szCs w:val="24"/>
              </w:rPr>
            </w:pPr>
            <w:r w:rsidRPr="003D3E7B">
              <w:rPr>
                <w:sz w:val="24"/>
                <w:szCs w:val="24"/>
              </w:rPr>
              <w:t>2 019,90</w:t>
            </w:r>
          </w:p>
        </w:tc>
        <w:tc>
          <w:tcPr>
            <w:tcW w:w="1332" w:type="dxa"/>
            <w:shd w:val="clear" w:color="auto" w:fill="auto"/>
            <w:vAlign w:val="bottom"/>
            <w:hideMark/>
          </w:tcPr>
          <w:p w14:paraId="10309B5F" w14:textId="77777777" w:rsidR="00777BAA" w:rsidRPr="003D3E7B" w:rsidRDefault="00777BAA" w:rsidP="0081222A">
            <w:pPr>
              <w:jc w:val="center"/>
              <w:rPr>
                <w:sz w:val="24"/>
                <w:szCs w:val="24"/>
              </w:rPr>
            </w:pPr>
            <w:r w:rsidRPr="003D3E7B">
              <w:rPr>
                <w:sz w:val="24"/>
                <w:szCs w:val="24"/>
              </w:rPr>
              <w:t>2 277,74</w:t>
            </w:r>
          </w:p>
        </w:tc>
        <w:tc>
          <w:tcPr>
            <w:tcW w:w="1559" w:type="dxa"/>
            <w:shd w:val="clear" w:color="auto" w:fill="auto"/>
            <w:vAlign w:val="bottom"/>
            <w:hideMark/>
          </w:tcPr>
          <w:p w14:paraId="33C54A14" w14:textId="77777777" w:rsidR="00777BAA" w:rsidRPr="003D3E7B" w:rsidRDefault="00777BAA" w:rsidP="0081222A">
            <w:pPr>
              <w:jc w:val="center"/>
              <w:rPr>
                <w:sz w:val="24"/>
                <w:szCs w:val="24"/>
              </w:rPr>
            </w:pPr>
            <w:r w:rsidRPr="003D3E7B">
              <w:rPr>
                <w:sz w:val="24"/>
                <w:szCs w:val="24"/>
              </w:rPr>
              <w:t>2 571,87</w:t>
            </w:r>
          </w:p>
        </w:tc>
        <w:tc>
          <w:tcPr>
            <w:tcW w:w="1480" w:type="dxa"/>
            <w:shd w:val="clear" w:color="auto" w:fill="auto"/>
            <w:vAlign w:val="bottom"/>
            <w:hideMark/>
          </w:tcPr>
          <w:p w14:paraId="32B7AE71" w14:textId="77777777" w:rsidR="00777BAA" w:rsidRPr="003D3E7B" w:rsidRDefault="00777BAA" w:rsidP="0081222A">
            <w:pPr>
              <w:jc w:val="center"/>
              <w:rPr>
                <w:sz w:val="24"/>
                <w:szCs w:val="24"/>
              </w:rPr>
            </w:pPr>
            <w:r w:rsidRPr="003D3E7B">
              <w:rPr>
                <w:sz w:val="24"/>
                <w:szCs w:val="24"/>
              </w:rPr>
              <w:t>2 845,93</w:t>
            </w:r>
          </w:p>
        </w:tc>
      </w:tr>
      <w:tr w:rsidR="00777BAA" w:rsidRPr="003D3E7B" w14:paraId="0D63B88D" w14:textId="77777777" w:rsidTr="0081222A">
        <w:tc>
          <w:tcPr>
            <w:tcW w:w="780" w:type="dxa"/>
            <w:shd w:val="clear" w:color="auto" w:fill="auto"/>
            <w:noWrap/>
            <w:vAlign w:val="bottom"/>
            <w:hideMark/>
          </w:tcPr>
          <w:p w14:paraId="20E27C8E" w14:textId="77777777" w:rsidR="00777BAA" w:rsidRPr="003D3E7B" w:rsidRDefault="00777BAA" w:rsidP="0081222A">
            <w:pPr>
              <w:jc w:val="center"/>
              <w:rPr>
                <w:sz w:val="24"/>
                <w:szCs w:val="24"/>
              </w:rPr>
            </w:pPr>
            <w:r w:rsidRPr="003D3E7B">
              <w:rPr>
                <w:sz w:val="24"/>
                <w:szCs w:val="24"/>
              </w:rPr>
              <w:t> </w:t>
            </w:r>
          </w:p>
        </w:tc>
        <w:tc>
          <w:tcPr>
            <w:tcW w:w="2618" w:type="dxa"/>
            <w:shd w:val="clear" w:color="auto" w:fill="auto"/>
            <w:vAlign w:val="bottom"/>
            <w:hideMark/>
          </w:tcPr>
          <w:p w14:paraId="2BD108DD" w14:textId="77777777" w:rsidR="00777BAA" w:rsidRPr="003D3E7B" w:rsidRDefault="00777BAA" w:rsidP="0081222A">
            <w:pPr>
              <w:rPr>
                <w:sz w:val="24"/>
                <w:szCs w:val="24"/>
              </w:rPr>
            </w:pPr>
            <w:r w:rsidRPr="003D3E7B">
              <w:rPr>
                <w:sz w:val="24"/>
                <w:szCs w:val="24"/>
              </w:rPr>
              <w:t>с. Гыда</w:t>
            </w:r>
          </w:p>
        </w:tc>
        <w:tc>
          <w:tcPr>
            <w:tcW w:w="1187" w:type="dxa"/>
            <w:shd w:val="clear" w:color="auto" w:fill="auto"/>
            <w:vAlign w:val="bottom"/>
            <w:hideMark/>
          </w:tcPr>
          <w:p w14:paraId="0D4DBF62" w14:textId="77777777" w:rsidR="00777BAA" w:rsidRPr="003D3E7B" w:rsidRDefault="00777BAA" w:rsidP="0081222A">
            <w:pPr>
              <w:jc w:val="center"/>
              <w:rPr>
                <w:sz w:val="24"/>
                <w:szCs w:val="24"/>
              </w:rPr>
            </w:pPr>
            <w:r w:rsidRPr="003D3E7B">
              <w:rPr>
                <w:sz w:val="24"/>
                <w:szCs w:val="24"/>
              </w:rPr>
              <w:t>руб./Гкал</w:t>
            </w:r>
          </w:p>
        </w:tc>
        <w:tc>
          <w:tcPr>
            <w:tcW w:w="1298" w:type="dxa"/>
            <w:shd w:val="clear" w:color="auto" w:fill="auto"/>
            <w:vAlign w:val="bottom"/>
            <w:hideMark/>
          </w:tcPr>
          <w:p w14:paraId="7AB3D5CF" w14:textId="77777777" w:rsidR="00777BAA" w:rsidRPr="003D3E7B" w:rsidRDefault="00777BAA" w:rsidP="0081222A">
            <w:pPr>
              <w:jc w:val="center"/>
              <w:rPr>
                <w:sz w:val="24"/>
                <w:szCs w:val="24"/>
              </w:rPr>
            </w:pPr>
            <w:r w:rsidRPr="003D3E7B">
              <w:rPr>
                <w:sz w:val="24"/>
                <w:szCs w:val="24"/>
              </w:rPr>
              <w:t>1 952,56</w:t>
            </w:r>
          </w:p>
        </w:tc>
        <w:tc>
          <w:tcPr>
            <w:tcW w:w="1299" w:type="dxa"/>
            <w:shd w:val="clear" w:color="auto" w:fill="auto"/>
            <w:vAlign w:val="bottom"/>
            <w:hideMark/>
          </w:tcPr>
          <w:p w14:paraId="601E63C7" w14:textId="77777777" w:rsidR="00777BAA" w:rsidRPr="003D3E7B" w:rsidRDefault="00777BAA" w:rsidP="0081222A">
            <w:pPr>
              <w:jc w:val="center"/>
              <w:rPr>
                <w:sz w:val="24"/>
                <w:szCs w:val="24"/>
              </w:rPr>
            </w:pPr>
            <w:r w:rsidRPr="003D3E7B">
              <w:rPr>
                <w:sz w:val="24"/>
                <w:szCs w:val="24"/>
              </w:rPr>
              <w:t>2 556,80</w:t>
            </w:r>
          </w:p>
        </w:tc>
        <w:tc>
          <w:tcPr>
            <w:tcW w:w="1299" w:type="dxa"/>
            <w:shd w:val="clear" w:color="auto" w:fill="auto"/>
            <w:vAlign w:val="bottom"/>
            <w:hideMark/>
          </w:tcPr>
          <w:p w14:paraId="08E6B39F" w14:textId="77777777" w:rsidR="00777BAA" w:rsidRPr="003D3E7B" w:rsidRDefault="00777BAA" w:rsidP="0081222A">
            <w:pPr>
              <w:jc w:val="center"/>
              <w:rPr>
                <w:sz w:val="24"/>
                <w:szCs w:val="24"/>
              </w:rPr>
            </w:pPr>
            <w:r w:rsidRPr="003D3E7B">
              <w:rPr>
                <w:sz w:val="24"/>
                <w:szCs w:val="24"/>
              </w:rPr>
              <w:t>2 573,27</w:t>
            </w:r>
          </w:p>
        </w:tc>
        <w:tc>
          <w:tcPr>
            <w:tcW w:w="1300" w:type="dxa"/>
            <w:shd w:val="clear" w:color="auto" w:fill="auto"/>
            <w:vAlign w:val="bottom"/>
            <w:hideMark/>
          </w:tcPr>
          <w:p w14:paraId="15858493" w14:textId="77777777" w:rsidR="00777BAA" w:rsidRPr="003D3E7B" w:rsidRDefault="00777BAA" w:rsidP="0081222A">
            <w:pPr>
              <w:jc w:val="center"/>
              <w:rPr>
                <w:sz w:val="24"/>
                <w:szCs w:val="24"/>
              </w:rPr>
            </w:pPr>
            <w:r w:rsidRPr="003D3E7B">
              <w:rPr>
                <w:sz w:val="24"/>
                <w:szCs w:val="24"/>
              </w:rPr>
              <w:t>2 905,78</w:t>
            </w:r>
          </w:p>
        </w:tc>
        <w:tc>
          <w:tcPr>
            <w:tcW w:w="1300" w:type="dxa"/>
            <w:shd w:val="clear" w:color="auto" w:fill="auto"/>
            <w:vAlign w:val="bottom"/>
            <w:hideMark/>
          </w:tcPr>
          <w:p w14:paraId="3E3BBC84" w14:textId="77777777" w:rsidR="00777BAA" w:rsidRPr="003D3E7B" w:rsidRDefault="00777BAA" w:rsidP="0081222A">
            <w:pPr>
              <w:jc w:val="center"/>
              <w:rPr>
                <w:sz w:val="24"/>
                <w:szCs w:val="24"/>
              </w:rPr>
            </w:pPr>
            <w:r w:rsidRPr="003D3E7B">
              <w:rPr>
                <w:sz w:val="24"/>
                <w:szCs w:val="24"/>
              </w:rPr>
              <w:t>2 520,85</w:t>
            </w:r>
          </w:p>
        </w:tc>
        <w:tc>
          <w:tcPr>
            <w:tcW w:w="1332" w:type="dxa"/>
            <w:shd w:val="clear" w:color="auto" w:fill="auto"/>
            <w:vAlign w:val="bottom"/>
            <w:hideMark/>
          </w:tcPr>
          <w:p w14:paraId="14BBE7E0" w14:textId="77777777" w:rsidR="00777BAA" w:rsidRPr="003D3E7B" w:rsidRDefault="00777BAA" w:rsidP="0081222A">
            <w:pPr>
              <w:jc w:val="center"/>
              <w:rPr>
                <w:sz w:val="24"/>
                <w:szCs w:val="24"/>
              </w:rPr>
            </w:pPr>
            <w:r w:rsidRPr="003D3E7B">
              <w:rPr>
                <w:sz w:val="24"/>
                <w:szCs w:val="24"/>
              </w:rPr>
              <w:t>3 130,40</w:t>
            </w:r>
          </w:p>
        </w:tc>
        <w:tc>
          <w:tcPr>
            <w:tcW w:w="1559" w:type="dxa"/>
            <w:shd w:val="clear" w:color="auto" w:fill="auto"/>
            <w:vAlign w:val="bottom"/>
            <w:hideMark/>
          </w:tcPr>
          <w:p w14:paraId="07BB40A3" w14:textId="77777777" w:rsidR="00777BAA" w:rsidRPr="003D3E7B" w:rsidRDefault="00777BAA" w:rsidP="0081222A">
            <w:pPr>
              <w:jc w:val="center"/>
              <w:rPr>
                <w:sz w:val="24"/>
                <w:szCs w:val="24"/>
              </w:rPr>
            </w:pPr>
            <w:r w:rsidRPr="003D3E7B">
              <w:rPr>
                <w:sz w:val="24"/>
                <w:szCs w:val="24"/>
              </w:rPr>
              <w:t>3 820,70</w:t>
            </w:r>
          </w:p>
        </w:tc>
        <w:tc>
          <w:tcPr>
            <w:tcW w:w="1480" w:type="dxa"/>
            <w:shd w:val="clear" w:color="auto" w:fill="auto"/>
            <w:vAlign w:val="bottom"/>
            <w:hideMark/>
          </w:tcPr>
          <w:p w14:paraId="35AB72E6" w14:textId="77777777" w:rsidR="00777BAA" w:rsidRPr="003D3E7B" w:rsidRDefault="00777BAA" w:rsidP="0081222A">
            <w:pPr>
              <w:jc w:val="center"/>
              <w:rPr>
                <w:sz w:val="24"/>
                <w:szCs w:val="24"/>
              </w:rPr>
            </w:pPr>
            <w:r w:rsidRPr="003D3E7B">
              <w:rPr>
                <w:sz w:val="24"/>
                <w:szCs w:val="24"/>
              </w:rPr>
              <w:t>4 513,59</w:t>
            </w:r>
          </w:p>
        </w:tc>
      </w:tr>
      <w:tr w:rsidR="00777BAA" w:rsidRPr="003D3E7B" w14:paraId="1702B4B5" w14:textId="77777777" w:rsidTr="0081222A">
        <w:tc>
          <w:tcPr>
            <w:tcW w:w="780" w:type="dxa"/>
            <w:shd w:val="clear" w:color="auto" w:fill="auto"/>
            <w:noWrap/>
            <w:vAlign w:val="bottom"/>
            <w:hideMark/>
          </w:tcPr>
          <w:p w14:paraId="45ABA847" w14:textId="77777777" w:rsidR="00777BAA" w:rsidRPr="003D3E7B" w:rsidRDefault="00777BAA" w:rsidP="0081222A">
            <w:pPr>
              <w:jc w:val="center"/>
              <w:rPr>
                <w:sz w:val="24"/>
                <w:szCs w:val="24"/>
              </w:rPr>
            </w:pPr>
            <w:r w:rsidRPr="003D3E7B">
              <w:rPr>
                <w:sz w:val="24"/>
                <w:szCs w:val="24"/>
              </w:rPr>
              <w:t>1.2.</w:t>
            </w:r>
          </w:p>
        </w:tc>
        <w:tc>
          <w:tcPr>
            <w:tcW w:w="2618" w:type="dxa"/>
            <w:shd w:val="clear" w:color="auto" w:fill="auto"/>
            <w:vAlign w:val="bottom"/>
            <w:hideMark/>
          </w:tcPr>
          <w:p w14:paraId="65638854" w14:textId="77777777" w:rsidR="00777BAA" w:rsidRPr="003D3E7B" w:rsidRDefault="00777BAA" w:rsidP="0081222A">
            <w:pPr>
              <w:rPr>
                <w:sz w:val="24"/>
                <w:szCs w:val="24"/>
              </w:rPr>
            </w:pPr>
            <w:r w:rsidRPr="003D3E7B">
              <w:rPr>
                <w:sz w:val="24"/>
                <w:szCs w:val="24"/>
              </w:rPr>
              <w:t>Объем полезного отпуска населению (усредненный показатель)</w:t>
            </w:r>
          </w:p>
        </w:tc>
        <w:tc>
          <w:tcPr>
            <w:tcW w:w="1187" w:type="dxa"/>
            <w:shd w:val="clear" w:color="auto" w:fill="auto"/>
            <w:vAlign w:val="bottom"/>
            <w:hideMark/>
          </w:tcPr>
          <w:p w14:paraId="3671E4DE" w14:textId="77777777" w:rsidR="00777BAA" w:rsidRPr="003D3E7B" w:rsidRDefault="00777BAA" w:rsidP="0081222A">
            <w:pPr>
              <w:jc w:val="center"/>
              <w:rPr>
                <w:sz w:val="24"/>
                <w:szCs w:val="24"/>
              </w:rPr>
            </w:pPr>
            <w:r w:rsidRPr="003D3E7B">
              <w:rPr>
                <w:sz w:val="24"/>
                <w:szCs w:val="24"/>
              </w:rPr>
              <w:t>тыс. Гкал</w:t>
            </w:r>
          </w:p>
        </w:tc>
        <w:tc>
          <w:tcPr>
            <w:tcW w:w="1298" w:type="dxa"/>
            <w:shd w:val="clear" w:color="auto" w:fill="auto"/>
            <w:vAlign w:val="bottom"/>
            <w:hideMark/>
          </w:tcPr>
          <w:p w14:paraId="4A65F722" w14:textId="77777777" w:rsidR="00777BAA" w:rsidRPr="003D3E7B" w:rsidRDefault="00777BAA" w:rsidP="0081222A">
            <w:pPr>
              <w:jc w:val="center"/>
              <w:rPr>
                <w:sz w:val="24"/>
                <w:szCs w:val="24"/>
              </w:rPr>
            </w:pPr>
            <w:r w:rsidRPr="003D3E7B">
              <w:rPr>
                <w:sz w:val="24"/>
                <w:szCs w:val="24"/>
              </w:rPr>
              <w:t>96,98</w:t>
            </w:r>
          </w:p>
        </w:tc>
        <w:tc>
          <w:tcPr>
            <w:tcW w:w="1299" w:type="dxa"/>
            <w:shd w:val="clear" w:color="auto" w:fill="auto"/>
            <w:vAlign w:val="bottom"/>
            <w:hideMark/>
          </w:tcPr>
          <w:p w14:paraId="44C6AF10" w14:textId="77777777" w:rsidR="00777BAA" w:rsidRPr="003D3E7B" w:rsidRDefault="00777BAA" w:rsidP="0081222A">
            <w:pPr>
              <w:jc w:val="center"/>
              <w:rPr>
                <w:sz w:val="24"/>
                <w:szCs w:val="24"/>
              </w:rPr>
            </w:pPr>
            <w:r w:rsidRPr="003D3E7B">
              <w:rPr>
                <w:sz w:val="24"/>
                <w:szCs w:val="24"/>
              </w:rPr>
              <w:t>107,32</w:t>
            </w:r>
          </w:p>
        </w:tc>
        <w:tc>
          <w:tcPr>
            <w:tcW w:w="1299" w:type="dxa"/>
            <w:shd w:val="clear" w:color="auto" w:fill="auto"/>
            <w:vAlign w:val="bottom"/>
            <w:hideMark/>
          </w:tcPr>
          <w:p w14:paraId="1536DF3E" w14:textId="77777777" w:rsidR="00777BAA" w:rsidRPr="003D3E7B" w:rsidRDefault="00777BAA" w:rsidP="0081222A">
            <w:pPr>
              <w:jc w:val="center"/>
              <w:rPr>
                <w:sz w:val="24"/>
                <w:szCs w:val="24"/>
              </w:rPr>
            </w:pPr>
            <w:r w:rsidRPr="003D3E7B">
              <w:rPr>
                <w:sz w:val="24"/>
                <w:szCs w:val="24"/>
              </w:rPr>
              <w:t>116,67</w:t>
            </w:r>
          </w:p>
        </w:tc>
        <w:tc>
          <w:tcPr>
            <w:tcW w:w="1300" w:type="dxa"/>
            <w:shd w:val="clear" w:color="auto" w:fill="auto"/>
            <w:vAlign w:val="bottom"/>
            <w:hideMark/>
          </w:tcPr>
          <w:p w14:paraId="751F0C9C" w14:textId="77777777" w:rsidR="00777BAA" w:rsidRPr="003D3E7B" w:rsidRDefault="00777BAA" w:rsidP="0081222A">
            <w:pPr>
              <w:jc w:val="center"/>
              <w:rPr>
                <w:sz w:val="24"/>
                <w:szCs w:val="24"/>
              </w:rPr>
            </w:pPr>
            <w:r w:rsidRPr="003D3E7B">
              <w:rPr>
                <w:sz w:val="24"/>
                <w:szCs w:val="24"/>
              </w:rPr>
              <w:t>117,60</w:t>
            </w:r>
          </w:p>
        </w:tc>
        <w:tc>
          <w:tcPr>
            <w:tcW w:w="1300" w:type="dxa"/>
            <w:shd w:val="clear" w:color="auto" w:fill="auto"/>
            <w:vAlign w:val="bottom"/>
            <w:hideMark/>
          </w:tcPr>
          <w:p w14:paraId="4333BAA0" w14:textId="77777777" w:rsidR="00777BAA" w:rsidRPr="003D3E7B" w:rsidRDefault="00777BAA" w:rsidP="0081222A">
            <w:pPr>
              <w:jc w:val="center"/>
              <w:rPr>
                <w:sz w:val="24"/>
                <w:szCs w:val="24"/>
              </w:rPr>
            </w:pPr>
            <w:r w:rsidRPr="003D3E7B">
              <w:rPr>
                <w:sz w:val="24"/>
                <w:szCs w:val="24"/>
              </w:rPr>
              <w:t>118,02</w:t>
            </w:r>
          </w:p>
        </w:tc>
        <w:tc>
          <w:tcPr>
            <w:tcW w:w="1332" w:type="dxa"/>
            <w:shd w:val="clear" w:color="auto" w:fill="auto"/>
            <w:vAlign w:val="bottom"/>
            <w:hideMark/>
          </w:tcPr>
          <w:p w14:paraId="328B7301" w14:textId="77777777" w:rsidR="00777BAA" w:rsidRPr="003D3E7B" w:rsidRDefault="00777BAA" w:rsidP="0081222A">
            <w:pPr>
              <w:jc w:val="center"/>
              <w:rPr>
                <w:sz w:val="24"/>
                <w:szCs w:val="24"/>
              </w:rPr>
            </w:pPr>
            <w:r w:rsidRPr="003D3E7B">
              <w:rPr>
                <w:sz w:val="24"/>
                <w:szCs w:val="24"/>
              </w:rPr>
              <w:t>120,66</w:t>
            </w:r>
          </w:p>
        </w:tc>
        <w:tc>
          <w:tcPr>
            <w:tcW w:w="1559" w:type="dxa"/>
            <w:shd w:val="clear" w:color="auto" w:fill="auto"/>
            <w:vAlign w:val="bottom"/>
            <w:hideMark/>
          </w:tcPr>
          <w:p w14:paraId="2AC7AFE7" w14:textId="77777777" w:rsidR="00777BAA" w:rsidRPr="003D3E7B" w:rsidRDefault="00777BAA" w:rsidP="0081222A">
            <w:pPr>
              <w:jc w:val="center"/>
              <w:rPr>
                <w:sz w:val="24"/>
                <w:szCs w:val="24"/>
              </w:rPr>
            </w:pPr>
            <w:r w:rsidRPr="003D3E7B">
              <w:rPr>
                <w:sz w:val="24"/>
                <w:szCs w:val="24"/>
              </w:rPr>
              <w:t>122,68</w:t>
            </w:r>
          </w:p>
        </w:tc>
        <w:tc>
          <w:tcPr>
            <w:tcW w:w="1480" w:type="dxa"/>
            <w:shd w:val="clear" w:color="auto" w:fill="auto"/>
            <w:vAlign w:val="bottom"/>
            <w:hideMark/>
          </w:tcPr>
          <w:p w14:paraId="49B3EFC8" w14:textId="77777777" w:rsidR="00777BAA" w:rsidRPr="003D3E7B" w:rsidRDefault="00777BAA" w:rsidP="0081222A">
            <w:pPr>
              <w:jc w:val="center"/>
              <w:rPr>
                <w:sz w:val="24"/>
                <w:szCs w:val="24"/>
              </w:rPr>
            </w:pPr>
            <w:r w:rsidRPr="003D3E7B">
              <w:rPr>
                <w:sz w:val="24"/>
                <w:szCs w:val="24"/>
              </w:rPr>
              <w:t>125,54</w:t>
            </w:r>
          </w:p>
        </w:tc>
      </w:tr>
      <w:tr w:rsidR="00777BAA" w:rsidRPr="003D3E7B" w14:paraId="275F5D31" w14:textId="77777777" w:rsidTr="0081222A">
        <w:tc>
          <w:tcPr>
            <w:tcW w:w="780" w:type="dxa"/>
            <w:shd w:val="clear" w:color="auto" w:fill="auto"/>
            <w:noWrap/>
            <w:vAlign w:val="bottom"/>
            <w:hideMark/>
          </w:tcPr>
          <w:p w14:paraId="5DDB508E" w14:textId="77777777" w:rsidR="00777BAA" w:rsidRPr="003D3E7B" w:rsidRDefault="00777BAA" w:rsidP="0081222A">
            <w:pPr>
              <w:jc w:val="center"/>
              <w:rPr>
                <w:sz w:val="24"/>
                <w:szCs w:val="24"/>
              </w:rPr>
            </w:pPr>
            <w:r w:rsidRPr="003D3E7B">
              <w:rPr>
                <w:sz w:val="24"/>
                <w:szCs w:val="24"/>
              </w:rPr>
              <w:t> </w:t>
            </w:r>
          </w:p>
        </w:tc>
        <w:tc>
          <w:tcPr>
            <w:tcW w:w="2618" w:type="dxa"/>
            <w:shd w:val="clear" w:color="auto" w:fill="auto"/>
            <w:vAlign w:val="bottom"/>
            <w:hideMark/>
          </w:tcPr>
          <w:p w14:paraId="41AE3865" w14:textId="77777777" w:rsidR="00777BAA" w:rsidRPr="003D3E7B" w:rsidRDefault="00777BAA" w:rsidP="0081222A">
            <w:pPr>
              <w:rPr>
                <w:sz w:val="24"/>
                <w:szCs w:val="24"/>
              </w:rPr>
            </w:pPr>
            <w:r w:rsidRPr="003D3E7B">
              <w:rPr>
                <w:sz w:val="24"/>
                <w:szCs w:val="24"/>
              </w:rPr>
              <w:t>п. Тазовский, с. Антипаюта, с. Газ-Сале, с. Находка</w:t>
            </w:r>
          </w:p>
        </w:tc>
        <w:tc>
          <w:tcPr>
            <w:tcW w:w="1187" w:type="dxa"/>
            <w:shd w:val="clear" w:color="auto" w:fill="auto"/>
            <w:vAlign w:val="bottom"/>
            <w:hideMark/>
          </w:tcPr>
          <w:p w14:paraId="53B6483E" w14:textId="77777777" w:rsidR="00777BAA" w:rsidRPr="003D3E7B" w:rsidRDefault="00777BAA" w:rsidP="0081222A">
            <w:pPr>
              <w:jc w:val="center"/>
              <w:rPr>
                <w:sz w:val="24"/>
                <w:szCs w:val="24"/>
              </w:rPr>
            </w:pPr>
            <w:r w:rsidRPr="003D3E7B">
              <w:rPr>
                <w:sz w:val="24"/>
                <w:szCs w:val="24"/>
              </w:rPr>
              <w:t>руб./Гкал</w:t>
            </w:r>
          </w:p>
        </w:tc>
        <w:tc>
          <w:tcPr>
            <w:tcW w:w="1298" w:type="dxa"/>
            <w:shd w:val="clear" w:color="auto" w:fill="auto"/>
            <w:vAlign w:val="bottom"/>
            <w:hideMark/>
          </w:tcPr>
          <w:p w14:paraId="12FE4C4A" w14:textId="77777777" w:rsidR="00777BAA" w:rsidRPr="003D3E7B" w:rsidRDefault="00777BAA" w:rsidP="0081222A">
            <w:pPr>
              <w:jc w:val="center"/>
              <w:rPr>
                <w:sz w:val="24"/>
                <w:szCs w:val="24"/>
              </w:rPr>
            </w:pPr>
            <w:r w:rsidRPr="003D3E7B">
              <w:rPr>
                <w:sz w:val="24"/>
                <w:szCs w:val="24"/>
              </w:rPr>
              <w:t>87,07</w:t>
            </w:r>
          </w:p>
        </w:tc>
        <w:tc>
          <w:tcPr>
            <w:tcW w:w="1299" w:type="dxa"/>
            <w:shd w:val="clear" w:color="auto" w:fill="auto"/>
            <w:vAlign w:val="bottom"/>
            <w:hideMark/>
          </w:tcPr>
          <w:p w14:paraId="40C17D96" w14:textId="77777777" w:rsidR="00777BAA" w:rsidRPr="003D3E7B" w:rsidRDefault="00777BAA" w:rsidP="0081222A">
            <w:pPr>
              <w:jc w:val="center"/>
              <w:rPr>
                <w:sz w:val="24"/>
                <w:szCs w:val="24"/>
              </w:rPr>
            </w:pPr>
            <w:r w:rsidRPr="003D3E7B">
              <w:rPr>
                <w:sz w:val="24"/>
                <w:szCs w:val="24"/>
              </w:rPr>
              <w:t>95,84</w:t>
            </w:r>
          </w:p>
        </w:tc>
        <w:tc>
          <w:tcPr>
            <w:tcW w:w="1299" w:type="dxa"/>
            <w:shd w:val="clear" w:color="auto" w:fill="auto"/>
            <w:vAlign w:val="bottom"/>
            <w:hideMark/>
          </w:tcPr>
          <w:p w14:paraId="59FBC100" w14:textId="77777777" w:rsidR="00777BAA" w:rsidRPr="003D3E7B" w:rsidRDefault="00777BAA" w:rsidP="0081222A">
            <w:pPr>
              <w:jc w:val="center"/>
              <w:rPr>
                <w:sz w:val="24"/>
                <w:szCs w:val="24"/>
              </w:rPr>
            </w:pPr>
            <w:r w:rsidRPr="003D3E7B">
              <w:rPr>
                <w:sz w:val="24"/>
                <w:szCs w:val="24"/>
              </w:rPr>
              <w:t>105,19</w:t>
            </w:r>
          </w:p>
        </w:tc>
        <w:tc>
          <w:tcPr>
            <w:tcW w:w="1300" w:type="dxa"/>
            <w:shd w:val="clear" w:color="auto" w:fill="auto"/>
            <w:vAlign w:val="bottom"/>
            <w:hideMark/>
          </w:tcPr>
          <w:p w14:paraId="2A281137" w14:textId="77777777" w:rsidR="00777BAA" w:rsidRPr="003D3E7B" w:rsidRDefault="00777BAA" w:rsidP="0081222A">
            <w:pPr>
              <w:jc w:val="center"/>
              <w:rPr>
                <w:sz w:val="24"/>
                <w:szCs w:val="24"/>
              </w:rPr>
            </w:pPr>
            <w:r w:rsidRPr="003D3E7B">
              <w:rPr>
                <w:sz w:val="24"/>
                <w:szCs w:val="24"/>
              </w:rPr>
              <w:t>106,12</w:t>
            </w:r>
          </w:p>
        </w:tc>
        <w:tc>
          <w:tcPr>
            <w:tcW w:w="1300" w:type="dxa"/>
            <w:shd w:val="clear" w:color="auto" w:fill="auto"/>
            <w:vAlign w:val="bottom"/>
            <w:hideMark/>
          </w:tcPr>
          <w:p w14:paraId="5E293A41" w14:textId="77777777" w:rsidR="00777BAA" w:rsidRPr="003D3E7B" w:rsidRDefault="00777BAA" w:rsidP="0081222A">
            <w:pPr>
              <w:jc w:val="center"/>
              <w:rPr>
                <w:sz w:val="24"/>
                <w:szCs w:val="24"/>
              </w:rPr>
            </w:pPr>
            <w:r w:rsidRPr="003D3E7B">
              <w:rPr>
                <w:sz w:val="24"/>
                <w:szCs w:val="24"/>
              </w:rPr>
              <w:t>106,53</w:t>
            </w:r>
          </w:p>
        </w:tc>
        <w:tc>
          <w:tcPr>
            <w:tcW w:w="1332" w:type="dxa"/>
            <w:shd w:val="clear" w:color="auto" w:fill="auto"/>
            <w:vAlign w:val="bottom"/>
            <w:hideMark/>
          </w:tcPr>
          <w:p w14:paraId="6EACB031" w14:textId="77777777" w:rsidR="00777BAA" w:rsidRPr="003D3E7B" w:rsidRDefault="00777BAA" w:rsidP="0081222A">
            <w:pPr>
              <w:jc w:val="center"/>
              <w:rPr>
                <w:sz w:val="24"/>
                <w:szCs w:val="24"/>
              </w:rPr>
            </w:pPr>
            <w:r w:rsidRPr="003D3E7B">
              <w:rPr>
                <w:sz w:val="24"/>
                <w:szCs w:val="24"/>
              </w:rPr>
              <w:t>108,50</w:t>
            </w:r>
          </w:p>
        </w:tc>
        <w:tc>
          <w:tcPr>
            <w:tcW w:w="1559" w:type="dxa"/>
            <w:shd w:val="clear" w:color="auto" w:fill="auto"/>
            <w:vAlign w:val="bottom"/>
            <w:hideMark/>
          </w:tcPr>
          <w:p w14:paraId="71F04D2C" w14:textId="77777777" w:rsidR="00777BAA" w:rsidRPr="003D3E7B" w:rsidRDefault="00777BAA" w:rsidP="0081222A">
            <w:pPr>
              <w:jc w:val="center"/>
              <w:rPr>
                <w:sz w:val="24"/>
                <w:szCs w:val="24"/>
              </w:rPr>
            </w:pPr>
            <w:r w:rsidRPr="003D3E7B">
              <w:rPr>
                <w:sz w:val="24"/>
                <w:szCs w:val="24"/>
              </w:rPr>
              <w:t>110,35</w:t>
            </w:r>
          </w:p>
        </w:tc>
        <w:tc>
          <w:tcPr>
            <w:tcW w:w="1480" w:type="dxa"/>
            <w:shd w:val="clear" w:color="auto" w:fill="auto"/>
            <w:vAlign w:val="bottom"/>
            <w:hideMark/>
          </w:tcPr>
          <w:p w14:paraId="2ACD771D" w14:textId="77777777" w:rsidR="00777BAA" w:rsidRPr="003D3E7B" w:rsidRDefault="00777BAA" w:rsidP="0081222A">
            <w:pPr>
              <w:jc w:val="center"/>
              <w:rPr>
                <w:sz w:val="24"/>
                <w:szCs w:val="24"/>
              </w:rPr>
            </w:pPr>
            <w:r w:rsidRPr="003D3E7B">
              <w:rPr>
                <w:sz w:val="24"/>
                <w:szCs w:val="24"/>
              </w:rPr>
              <w:t>113,21</w:t>
            </w:r>
          </w:p>
        </w:tc>
      </w:tr>
      <w:tr w:rsidR="00777BAA" w:rsidRPr="003D3E7B" w14:paraId="79EE5B93" w14:textId="77777777" w:rsidTr="0081222A">
        <w:tc>
          <w:tcPr>
            <w:tcW w:w="780" w:type="dxa"/>
            <w:shd w:val="clear" w:color="auto" w:fill="auto"/>
            <w:noWrap/>
            <w:vAlign w:val="bottom"/>
            <w:hideMark/>
          </w:tcPr>
          <w:p w14:paraId="1086E97C" w14:textId="77777777" w:rsidR="00777BAA" w:rsidRPr="003D3E7B" w:rsidRDefault="00777BAA" w:rsidP="0081222A">
            <w:pPr>
              <w:jc w:val="center"/>
              <w:rPr>
                <w:sz w:val="24"/>
                <w:szCs w:val="24"/>
              </w:rPr>
            </w:pPr>
            <w:r w:rsidRPr="003D3E7B">
              <w:rPr>
                <w:sz w:val="24"/>
                <w:szCs w:val="24"/>
              </w:rPr>
              <w:t> </w:t>
            </w:r>
          </w:p>
        </w:tc>
        <w:tc>
          <w:tcPr>
            <w:tcW w:w="2618" w:type="dxa"/>
            <w:shd w:val="clear" w:color="auto" w:fill="auto"/>
            <w:vAlign w:val="bottom"/>
            <w:hideMark/>
          </w:tcPr>
          <w:p w14:paraId="22B7F4DE" w14:textId="77777777" w:rsidR="00777BAA" w:rsidRPr="003D3E7B" w:rsidRDefault="00777BAA" w:rsidP="0081222A">
            <w:pPr>
              <w:rPr>
                <w:sz w:val="24"/>
                <w:szCs w:val="24"/>
              </w:rPr>
            </w:pPr>
            <w:r w:rsidRPr="003D3E7B">
              <w:rPr>
                <w:sz w:val="24"/>
                <w:szCs w:val="24"/>
              </w:rPr>
              <w:t>с. Гыда</w:t>
            </w:r>
          </w:p>
        </w:tc>
        <w:tc>
          <w:tcPr>
            <w:tcW w:w="1187" w:type="dxa"/>
            <w:shd w:val="clear" w:color="auto" w:fill="auto"/>
            <w:vAlign w:val="bottom"/>
            <w:hideMark/>
          </w:tcPr>
          <w:p w14:paraId="0639B2AE" w14:textId="77777777" w:rsidR="00777BAA" w:rsidRPr="003D3E7B" w:rsidRDefault="00777BAA" w:rsidP="0081222A">
            <w:pPr>
              <w:jc w:val="center"/>
              <w:rPr>
                <w:sz w:val="24"/>
                <w:szCs w:val="24"/>
              </w:rPr>
            </w:pPr>
            <w:r w:rsidRPr="003D3E7B">
              <w:rPr>
                <w:sz w:val="24"/>
                <w:szCs w:val="24"/>
              </w:rPr>
              <w:t>руб./Гкал</w:t>
            </w:r>
          </w:p>
        </w:tc>
        <w:tc>
          <w:tcPr>
            <w:tcW w:w="1298" w:type="dxa"/>
            <w:shd w:val="clear" w:color="auto" w:fill="auto"/>
            <w:vAlign w:val="bottom"/>
            <w:hideMark/>
          </w:tcPr>
          <w:p w14:paraId="6E88825E" w14:textId="77777777" w:rsidR="00777BAA" w:rsidRPr="003D3E7B" w:rsidRDefault="00777BAA" w:rsidP="0081222A">
            <w:pPr>
              <w:jc w:val="center"/>
              <w:rPr>
                <w:sz w:val="24"/>
                <w:szCs w:val="24"/>
              </w:rPr>
            </w:pPr>
            <w:r w:rsidRPr="003D3E7B">
              <w:rPr>
                <w:sz w:val="24"/>
                <w:szCs w:val="24"/>
              </w:rPr>
              <w:t>9,92</w:t>
            </w:r>
          </w:p>
        </w:tc>
        <w:tc>
          <w:tcPr>
            <w:tcW w:w="1299" w:type="dxa"/>
            <w:shd w:val="clear" w:color="auto" w:fill="auto"/>
            <w:vAlign w:val="bottom"/>
            <w:hideMark/>
          </w:tcPr>
          <w:p w14:paraId="05FE4318" w14:textId="77777777" w:rsidR="00777BAA" w:rsidRPr="003D3E7B" w:rsidRDefault="00777BAA" w:rsidP="0081222A">
            <w:pPr>
              <w:jc w:val="center"/>
              <w:rPr>
                <w:sz w:val="24"/>
                <w:szCs w:val="24"/>
              </w:rPr>
            </w:pPr>
            <w:r w:rsidRPr="003D3E7B">
              <w:rPr>
                <w:sz w:val="24"/>
                <w:szCs w:val="24"/>
              </w:rPr>
              <w:t>11,48</w:t>
            </w:r>
          </w:p>
        </w:tc>
        <w:tc>
          <w:tcPr>
            <w:tcW w:w="1299" w:type="dxa"/>
            <w:shd w:val="clear" w:color="auto" w:fill="auto"/>
            <w:vAlign w:val="bottom"/>
            <w:hideMark/>
          </w:tcPr>
          <w:p w14:paraId="06609569" w14:textId="77777777" w:rsidR="00777BAA" w:rsidRPr="003D3E7B" w:rsidRDefault="00777BAA" w:rsidP="0081222A">
            <w:pPr>
              <w:jc w:val="center"/>
              <w:rPr>
                <w:sz w:val="24"/>
                <w:szCs w:val="24"/>
              </w:rPr>
            </w:pPr>
            <w:r w:rsidRPr="003D3E7B">
              <w:rPr>
                <w:sz w:val="24"/>
                <w:szCs w:val="24"/>
              </w:rPr>
              <w:t>11,48</w:t>
            </w:r>
          </w:p>
        </w:tc>
        <w:tc>
          <w:tcPr>
            <w:tcW w:w="1300" w:type="dxa"/>
            <w:shd w:val="clear" w:color="auto" w:fill="auto"/>
            <w:vAlign w:val="bottom"/>
            <w:hideMark/>
          </w:tcPr>
          <w:p w14:paraId="42509EA2" w14:textId="77777777" w:rsidR="00777BAA" w:rsidRPr="003D3E7B" w:rsidRDefault="00777BAA" w:rsidP="0081222A">
            <w:pPr>
              <w:jc w:val="center"/>
              <w:rPr>
                <w:sz w:val="24"/>
                <w:szCs w:val="24"/>
              </w:rPr>
            </w:pPr>
            <w:r w:rsidRPr="003D3E7B">
              <w:rPr>
                <w:sz w:val="24"/>
                <w:szCs w:val="24"/>
              </w:rPr>
              <w:t>11,48</w:t>
            </w:r>
          </w:p>
        </w:tc>
        <w:tc>
          <w:tcPr>
            <w:tcW w:w="1300" w:type="dxa"/>
            <w:shd w:val="clear" w:color="auto" w:fill="auto"/>
            <w:vAlign w:val="bottom"/>
            <w:hideMark/>
          </w:tcPr>
          <w:p w14:paraId="29E27D40" w14:textId="77777777" w:rsidR="00777BAA" w:rsidRPr="003D3E7B" w:rsidRDefault="00777BAA" w:rsidP="0081222A">
            <w:pPr>
              <w:jc w:val="center"/>
              <w:rPr>
                <w:sz w:val="24"/>
                <w:szCs w:val="24"/>
              </w:rPr>
            </w:pPr>
            <w:r w:rsidRPr="003D3E7B">
              <w:rPr>
                <w:sz w:val="24"/>
                <w:szCs w:val="24"/>
              </w:rPr>
              <w:t>11,48</w:t>
            </w:r>
          </w:p>
        </w:tc>
        <w:tc>
          <w:tcPr>
            <w:tcW w:w="1332" w:type="dxa"/>
            <w:shd w:val="clear" w:color="auto" w:fill="auto"/>
            <w:vAlign w:val="bottom"/>
            <w:hideMark/>
          </w:tcPr>
          <w:p w14:paraId="70EBD644" w14:textId="77777777" w:rsidR="00777BAA" w:rsidRPr="003D3E7B" w:rsidRDefault="00777BAA" w:rsidP="0081222A">
            <w:pPr>
              <w:jc w:val="center"/>
              <w:rPr>
                <w:sz w:val="24"/>
                <w:szCs w:val="24"/>
              </w:rPr>
            </w:pPr>
            <w:r w:rsidRPr="003D3E7B">
              <w:rPr>
                <w:sz w:val="24"/>
                <w:szCs w:val="24"/>
              </w:rPr>
              <w:t>12,17</w:t>
            </w:r>
          </w:p>
        </w:tc>
        <w:tc>
          <w:tcPr>
            <w:tcW w:w="1559" w:type="dxa"/>
            <w:shd w:val="clear" w:color="auto" w:fill="auto"/>
            <w:vAlign w:val="bottom"/>
            <w:hideMark/>
          </w:tcPr>
          <w:p w14:paraId="2287DCA0" w14:textId="77777777" w:rsidR="00777BAA" w:rsidRPr="003D3E7B" w:rsidRDefault="00777BAA" w:rsidP="0081222A">
            <w:pPr>
              <w:jc w:val="center"/>
              <w:rPr>
                <w:sz w:val="24"/>
                <w:szCs w:val="24"/>
              </w:rPr>
            </w:pPr>
            <w:r w:rsidRPr="003D3E7B">
              <w:rPr>
                <w:sz w:val="24"/>
                <w:szCs w:val="24"/>
              </w:rPr>
              <w:t>12,33</w:t>
            </w:r>
          </w:p>
        </w:tc>
        <w:tc>
          <w:tcPr>
            <w:tcW w:w="1480" w:type="dxa"/>
            <w:shd w:val="clear" w:color="auto" w:fill="auto"/>
            <w:vAlign w:val="bottom"/>
            <w:hideMark/>
          </w:tcPr>
          <w:p w14:paraId="5127AB95" w14:textId="77777777" w:rsidR="00777BAA" w:rsidRPr="003D3E7B" w:rsidRDefault="00777BAA" w:rsidP="0081222A">
            <w:pPr>
              <w:jc w:val="center"/>
              <w:rPr>
                <w:sz w:val="24"/>
                <w:szCs w:val="24"/>
              </w:rPr>
            </w:pPr>
            <w:r w:rsidRPr="003D3E7B">
              <w:rPr>
                <w:sz w:val="24"/>
                <w:szCs w:val="24"/>
              </w:rPr>
              <w:t>12,33</w:t>
            </w:r>
          </w:p>
        </w:tc>
      </w:tr>
      <w:tr w:rsidR="00777BAA" w:rsidRPr="003D3E7B" w14:paraId="04351A51" w14:textId="77777777" w:rsidTr="0081222A">
        <w:tc>
          <w:tcPr>
            <w:tcW w:w="780" w:type="dxa"/>
            <w:shd w:val="clear" w:color="auto" w:fill="auto"/>
            <w:noWrap/>
            <w:vAlign w:val="bottom"/>
            <w:hideMark/>
          </w:tcPr>
          <w:p w14:paraId="483C1E8C" w14:textId="77777777" w:rsidR="00777BAA" w:rsidRPr="003D3E7B" w:rsidRDefault="00777BAA" w:rsidP="0081222A">
            <w:pPr>
              <w:jc w:val="center"/>
              <w:rPr>
                <w:sz w:val="24"/>
                <w:szCs w:val="24"/>
              </w:rPr>
            </w:pPr>
            <w:r w:rsidRPr="003D3E7B">
              <w:rPr>
                <w:sz w:val="24"/>
                <w:szCs w:val="24"/>
              </w:rPr>
              <w:t>1.3.</w:t>
            </w:r>
          </w:p>
        </w:tc>
        <w:tc>
          <w:tcPr>
            <w:tcW w:w="2618" w:type="dxa"/>
            <w:shd w:val="clear" w:color="auto" w:fill="auto"/>
            <w:vAlign w:val="bottom"/>
            <w:hideMark/>
          </w:tcPr>
          <w:p w14:paraId="456CBC59" w14:textId="77777777" w:rsidR="00777BAA" w:rsidRPr="003D3E7B" w:rsidRDefault="00777BAA" w:rsidP="0081222A">
            <w:pPr>
              <w:rPr>
                <w:sz w:val="24"/>
                <w:szCs w:val="24"/>
              </w:rPr>
            </w:pPr>
            <w:r w:rsidRPr="003D3E7B">
              <w:rPr>
                <w:sz w:val="24"/>
                <w:szCs w:val="24"/>
              </w:rPr>
              <w:t>Величина тарифа в пределах индекса роста платы граждан за коммунальные услуги (без НДС)</w:t>
            </w:r>
          </w:p>
        </w:tc>
        <w:tc>
          <w:tcPr>
            <w:tcW w:w="1187" w:type="dxa"/>
            <w:shd w:val="clear" w:color="auto" w:fill="auto"/>
            <w:vAlign w:val="bottom"/>
            <w:hideMark/>
          </w:tcPr>
          <w:p w14:paraId="778273DA" w14:textId="77777777" w:rsidR="00777BAA" w:rsidRPr="003D3E7B" w:rsidRDefault="00777BAA" w:rsidP="0081222A">
            <w:pPr>
              <w:jc w:val="center"/>
              <w:rPr>
                <w:sz w:val="24"/>
                <w:szCs w:val="24"/>
              </w:rPr>
            </w:pPr>
            <w:r w:rsidRPr="003D3E7B">
              <w:rPr>
                <w:sz w:val="24"/>
                <w:szCs w:val="24"/>
              </w:rPr>
              <w:t> </w:t>
            </w:r>
          </w:p>
        </w:tc>
        <w:tc>
          <w:tcPr>
            <w:tcW w:w="1298" w:type="dxa"/>
            <w:shd w:val="clear" w:color="auto" w:fill="auto"/>
            <w:vAlign w:val="bottom"/>
            <w:hideMark/>
          </w:tcPr>
          <w:p w14:paraId="62A36402" w14:textId="77777777" w:rsidR="00777BAA" w:rsidRPr="003D3E7B" w:rsidRDefault="00777BAA" w:rsidP="0081222A">
            <w:pPr>
              <w:jc w:val="center"/>
              <w:rPr>
                <w:sz w:val="24"/>
                <w:szCs w:val="24"/>
              </w:rPr>
            </w:pPr>
            <w:r w:rsidRPr="003D3E7B">
              <w:rPr>
                <w:sz w:val="24"/>
                <w:szCs w:val="24"/>
              </w:rPr>
              <w:t> </w:t>
            </w:r>
          </w:p>
        </w:tc>
        <w:tc>
          <w:tcPr>
            <w:tcW w:w="1299" w:type="dxa"/>
            <w:shd w:val="clear" w:color="auto" w:fill="auto"/>
            <w:vAlign w:val="bottom"/>
            <w:hideMark/>
          </w:tcPr>
          <w:p w14:paraId="31409DA2" w14:textId="77777777" w:rsidR="00777BAA" w:rsidRPr="003D3E7B" w:rsidRDefault="00777BAA" w:rsidP="0081222A">
            <w:pPr>
              <w:jc w:val="center"/>
              <w:rPr>
                <w:sz w:val="24"/>
                <w:szCs w:val="24"/>
              </w:rPr>
            </w:pPr>
            <w:r w:rsidRPr="003D3E7B">
              <w:rPr>
                <w:sz w:val="24"/>
                <w:szCs w:val="24"/>
              </w:rPr>
              <w:t> </w:t>
            </w:r>
          </w:p>
        </w:tc>
        <w:tc>
          <w:tcPr>
            <w:tcW w:w="1299" w:type="dxa"/>
            <w:shd w:val="clear" w:color="auto" w:fill="auto"/>
            <w:vAlign w:val="bottom"/>
            <w:hideMark/>
          </w:tcPr>
          <w:p w14:paraId="16EC21D3" w14:textId="77777777" w:rsidR="00777BAA" w:rsidRPr="003D3E7B" w:rsidRDefault="00777BAA" w:rsidP="0081222A">
            <w:pPr>
              <w:jc w:val="center"/>
              <w:rPr>
                <w:sz w:val="24"/>
                <w:szCs w:val="24"/>
              </w:rPr>
            </w:pPr>
            <w:r w:rsidRPr="003D3E7B">
              <w:rPr>
                <w:sz w:val="24"/>
                <w:szCs w:val="24"/>
              </w:rPr>
              <w:t> </w:t>
            </w:r>
          </w:p>
        </w:tc>
        <w:tc>
          <w:tcPr>
            <w:tcW w:w="1300" w:type="dxa"/>
            <w:shd w:val="clear" w:color="auto" w:fill="auto"/>
            <w:vAlign w:val="bottom"/>
            <w:hideMark/>
          </w:tcPr>
          <w:p w14:paraId="7BDA6A8C" w14:textId="77777777" w:rsidR="00777BAA" w:rsidRPr="003D3E7B" w:rsidRDefault="00777BAA" w:rsidP="0081222A">
            <w:pPr>
              <w:jc w:val="center"/>
              <w:rPr>
                <w:sz w:val="24"/>
                <w:szCs w:val="24"/>
              </w:rPr>
            </w:pPr>
            <w:r w:rsidRPr="003D3E7B">
              <w:rPr>
                <w:sz w:val="24"/>
                <w:szCs w:val="24"/>
              </w:rPr>
              <w:t> </w:t>
            </w:r>
          </w:p>
        </w:tc>
        <w:tc>
          <w:tcPr>
            <w:tcW w:w="1300" w:type="dxa"/>
            <w:shd w:val="clear" w:color="auto" w:fill="auto"/>
            <w:vAlign w:val="bottom"/>
            <w:hideMark/>
          </w:tcPr>
          <w:p w14:paraId="05368755" w14:textId="77777777" w:rsidR="00777BAA" w:rsidRPr="003D3E7B" w:rsidRDefault="00777BAA" w:rsidP="0081222A">
            <w:pPr>
              <w:jc w:val="center"/>
              <w:rPr>
                <w:sz w:val="24"/>
                <w:szCs w:val="24"/>
              </w:rPr>
            </w:pPr>
            <w:r w:rsidRPr="003D3E7B">
              <w:rPr>
                <w:sz w:val="24"/>
                <w:szCs w:val="24"/>
              </w:rPr>
              <w:t> </w:t>
            </w:r>
          </w:p>
        </w:tc>
        <w:tc>
          <w:tcPr>
            <w:tcW w:w="1332" w:type="dxa"/>
            <w:shd w:val="clear" w:color="auto" w:fill="auto"/>
            <w:vAlign w:val="bottom"/>
            <w:hideMark/>
          </w:tcPr>
          <w:p w14:paraId="17F26EC5" w14:textId="77777777" w:rsidR="00777BAA" w:rsidRPr="003D3E7B" w:rsidRDefault="00777BAA" w:rsidP="0081222A">
            <w:pPr>
              <w:jc w:val="center"/>
              <w:rPr>
                <w:sz w:val="24"/>
                <w:szCs w:val="24"/>
              </w:rPr>
            </w:pPr>
            <w:r w:rsidRPr="003D3E7B">
              <w:rPr>
                <w:sz w:val="24"/>
                <w:szCs w:val="24"/>
              </w:rPr>
              <w:t> </w:t>
            </w:r>
          </w:p>
        </w:tc>
        <w:tc>
          <w:tcPr>
            <w:tcW w:w="1559" w:type="dxa"/>
            <w:shd w:val="clear" w:color="auto" w:fill="auto"/>
            <w:vAlign w:val="bottom"/>
            <w:hideMark/>
          </w:tcPr>
          <w:p w14:paraId="4A903975" w14:textId="77777777" w:rsidR="00777BAA" w:rsidRPr="003D3E7B" w:rsidRDefault="00777BAA" w:rsidP="0081222A">
            <w:pPr>
              <w:jc w:val="center"/>
              <w:rPr>
                <w:sz w:val="24"/>
                <w:szCs w:val="24"/>
              </w:rPr>
            </w:pPr>
            <w:r w:rsidRPr="003D3E7B">
              <w:rPr>
                <w:sz w:val="24"/>
                <w:szCs w:val="24"/>
              </w:rPr>
              <w:t> </w:t>
            </w:r>
          </w:p>
        </w:tc>
        <w:tc>
          <w:tcPr>
            <w:tcW w:w="1480" w:type="dxa"/>
            <w:shd w:val="clear" w:color="auto" w:fill="auto"/>
            <w:vAlign w:val="bottom"/>
            <w:hideMark/>
          </w:tcPr>
          <w:p w14:paraId="19F918B2" w14:textId="77777777" w:rsidR="00777BAA" w:rsidRPr="003D3E7B" w:rsidRDefault="00777BAA" w:rsidP="0081222A">
            <w:pPr>
              <w:jc w:val="center"/>
              <w:rPr>
                <w:sz w:val="24"/>
                <w:szCs w:val="24"/>
              </w:rPr>
            </w:pPr>
            <w:r w:rsidRPr="003D3E7B">
              <w:rPr>
                <w:sz w:val="24"/>
                <w:szCs w:val="24"/>
              </w:rPr>
              <w:t> </w:t>
            </w:r>
          </w:p>
        </w:tc>
      </w:tr>
      <w:tr w:rsidR="00777BAA" w:rsidRPr="003D3E7B" w14:paraId="35FC3D36" w14:textId="77777777" w:rsidTr="0081222A">
        <w:tc>
          <w:tcPr>
            <w:tcW w:w="780" w:type="dxa"/>
            <w:shd w:val="clear" w:color="auto" w:fill="auto"/>
            <w:noWrap/>
            <w:vAlign w:val="bottom"/>
            <w:hideMark/>
          </w:tcPr>
          <w:p w14:paraId="043F4B01" w14:textId="77777777" w:rsidR="00777BAA" w:rsidRPr="003D3E7B" w:rsidRDefault="00777BAA" w:rsidP="0081222A">
            <w:pPr>
              <w:jc w:val="center"/>
              <w:rPr>
                <w:sz w:val="24"/>
                <w:szCs w:val="24"/>
              </w:rPr>
            </w:pPr>
            <w:r w:rsidRPr="003D3E7B">
              <w:rPr>
                <w:sz w:val="24"/>
                <w:szCs w:val="24"/>
              </w:rPr>
              <w:t> </w:t>
            </w:r>
          </w:p>
        </w:tc>
        <w:tc>
          <w:tcPr>
            <w:tcW w:w="2618" w:type="dxa"/>
            <w:shd w:val="clear" w:color="auto" w:fill="auto"/>
            <w:vAlign w:val="bottom"/>
            <w:hideMark/>
          </w:tcPr>
          <w:p w14:paraId="0B2D13F9" w14:textId="77777777" w:rsidR="00777BAA" w:rsidRPr="003D3E7B" w:rsidRDefault="00777BAA" w:rsidP="0081222A">
            <w:pPr>
              <w:rPr>
                <w:sz w:val="24"/>
                <w:szCs w:val="24"/>
              </w:rPr>
            </w:pPr>
            <w:r w:rsidRPr="003D3E7B">
              <w:rPr>
                <w:sz w:val="24"/>
                <w:szCs w:val="24"/>
              </w:rPr>
              <w:t>п. Тазовский, с. Антипаюта, с. Газ-Сале, с. Находка</w:t>
            </w:r>
          </w:p>
        </w:tc>
        <w:tc>
          <w:tcPr>
            <w:tcW w:w="1187" w:type="dxa"/>
            <w:shd w:val="clear" w:color="auto" w:fill="auto"/>
            <w:vAlign w:val="bottom"/>
            <w:hideMark/>
          </w:tcPr>
          <w:p w14:paraId="5B63EA2F" w14:textId="77777777" w:rsidR="00777BAA" w:rsidRPr="003D3E7B" w:rsidRDefault="00777BAA" w:rsidP="0081222A">
            <w:pPr>
              <w:jc w:val="center"/>
              <w:rPr>
                <w:sz w:val="24"/>
                <w:szCs w:val="24"/>
              </w:rPr>
            </w:pPr>
            <w:r w:rsidRPr="003D3E7B">
              <w:rPr>
                <w:sz w:val="24"/>
                <w:szCs w:val="24"/>
              </w:rPr>
              <w:t>руб./Гкал</w:t>
            </w:r>
          </w:p>
        </w:tc>
        <w:tc>
          <w:tcPr>
            <w:tcW w:w="1298" w:type="dxa"/>
            <w:shd w:val="clear" w:color="auto" w:fill="auto"/>
            <w:vAlign w:val="bottom"/>
            <w:hideMark/>
          </w:tcPr>
          <w:p w14:paraId="231BE5CB" w14:textId="77777777" w:rsidR="00777BAA" w:rsidRPr="003D3E7B" w:rsidRDefault="00777BAA" w:rsidP="0081222A">
            <w:pPr>
              <w:jc w:val="center"/>
              <w:rPr>
                <w:sz w:val="24"/>
                <w:szCs w:val="24"/>
              </w:rPr>
            </w:pPr>
            <w:r w:rsidRPr="003D3E7B">
              <w:rPr>
                <w:sz w:val="24"/>
                <w:szCs w:val="24"/>
              </w:rPr>
              <w:t>1 335,65</w:t>
            </w:r>
          </w:p>
        </w:tc>
        <w:tc>
          <w:tcPr>
            <w:tcW w:w="1299" w:type="dxa"/>
            <w:shd w:val="clear" w:color="auto" w:fill="auto"/>
            <w:vAlign w:val="bottom"/>
            <w:hideMark/>
          </w:tcPr>
          <w:p w14:paraId="004B52A0" w14:textId="77777777" w:rsidR="00777BAA" w:rsidRPr="003D3E7B" w:rsidRDefault="00777BAA" w:rsidP="0081222A">
            <w:pPr>
              <w:jc w:val="center"/>
              <w:rPr>
                <w:sz w:val="24"/>
                <w:szCs w:val="24"/>
              </w:rPr>
            </w:pPr>
            <w:r w:rsidRPr="003D3E7B">
              <w:rPr>
                <w:sz w:val="24"/>
                <w:szCs w:val="24"/>
              </w:rPr>
              <w:t>1 389,55</w:t>
            </w:r>
          </w:p>
        </w:tc>
        <w:tc>
          <w:tcPr>
            <w:tcW w:w="1299" w:type="dxa"/>
            <w:shd w:val="clear" w:color="auto" w:fill="auto"/>
            <w:vAlign w:val="bottom"/>
            <w:hideMark/>
          </w:tcPr>
          <w:p w14:paraId="64AD683D" w14:textId="77777777" w:rsidR="00777BAA" w:rsidRPr="003D3E7B" w:rsidRDefault="00777BAA" w:rsidP="0081222A">
            <w:pPr>
              <w:jc w:val="center"/>
              <w:rPr>
                <w:sz w:val="24"/>
                <w:szCs w:val="24"/>
              </w:rPr>
            </w:pPr>
            <w:r w:rsidRPr="003D3E7B">
              <w:rPr>
                <w:sz w:val="24"/>
                <w:szCs w:val="24"/>
              </w:rPr>
              <w:t>1 444,98</w:t>
            </w:r>
          </w:p>
        </w:tc>
        <w:tc>
          <w:tcPr>
            <w:tcW w:w="1300" w:type="dxa"/>
            <w:shd w:val="clear" w:color="auto" w:fill="auto"/>
            <w:vAlign w:val="bottom"/>
            <w:hideMark/>
          </w:tcPr>
          <w:p w14:paraId="6B84DB21" w14:textId="77777777" w:rsidR="00777BAA" w:rsidRPr="003D3E7B" w:rsidRDefault="00777BAA" w:rsidP="0081222A">
            <w:pPr>
              <w:jc w:val="center"/>
              <w:rPr>
                <w:sz w:val="24"/>
                <w:szCs w:val="24"/>
              </w:rPr>
            </w:pPr>
            <w:r w:rsidRPr="003D3E7B">
              <w:rPr>
                <w:sz w:val="24"/>
                <w:szCs w:val="24"/>
              </w:rPr>
              <w:t>1 502,67</w:t>
            </w:r>
          </w:p>
        </w:tc>
        <w:tc>
          <w:tcPr>
            <w:tcW w:w="1300" w:type="dxa"/>
            <w:shd w:val="clear" w:color="auto" w:fill="auto"/>
            <w:vAlign w:val="bottom"/>
            <w:hideMark/>
          </w:tcPr>
          <w:p w14:paraId="62D76996" w14:textId="77777777" w:rsidR="00777BAA" w:rsidRPr="003D3E7B" w:rsidRDefault="00777BAA" w:rsidP="0081222A">
            <w:pPr>
              <w:jc w:val="center"/>
              <w:rPr>
                <w:sz w:val="24"/>
                <w:szCs w:val="24"/>
              </w:rPr>
            </w:pPr>
            <w:r w:rsidRPr="003D3E7B">
              <w:rPr>
                <w:sz w:val="24"/>
                <w:szCs w:val="24"/>
              </w:rPr>
              <w:t>1 562,58</w:t>
            </w:r>
          </w:p>
        </w:tc>
        <w:tc>
          <w:tcPr>
            <w:tcW w:w="1332" w:type="dxa"/>
            <w:shd w:val="clear" w:color="auto" w:fill="auto"/>
            <w:vAlign w:val="bottom"/>
            <w:hideMark/>
          </w:tcPr>
          <w:p w14:paraId="7CFA8F35" w14:textId="77777777" w:rsidR="00777BAA" w:rsidRPr="003D3E7B" w:rsidRDefault="00777BAA" w:rsidP="0081222A">
            <w:pPr>
              <w:jc w:val="center"/>
              <w:rPr>
                <w:sz w:val="24"/>
                <w:szCs w:val="24"/>
              </w:rPr>
            </w:pPr>
            <w:r w:rsidRPr="003D3E7B">
              <w:rPr>
                <w:sz w:val="24"/>
                <w:szCs w:val="24"/>
              </w:rPr>
              <w:t>1 897,44</w:t>
            </w:r>
          </w:p>
        </w:tc>
        <w:tc>
          <w:tcPr>
            <w:tcW w:w="1559" w:type="dxa"/>
            <w:shd w:val="clear" w:color="auto" w:fill="auto"/>
            <w:vAlign w:val="bottom"/>
            <w:hideMark/>
          </w:tcPr>
          <w:p w14:paraId="3354DDCA" w14:textId="77777777" w:rsidR="00777BAA" w:rsidRPr="003D3E7B" w:rsidRDefault="00777BAA" w:rsidP="0081222A">
            <w:pPr>
              <w:jc w:val="center"/>
              <w:rPr>
                <w:sz w:val="24"/>
                <w:szCs w:val="24"/>
              </w:rPr>
            </w:pPr>
            <w:r w:rsidRPr="003D3E7B">
              <w:rPr>
                <w:sz w:val="24"/>
                <w:szCs w:val="24"/>
              </w:rPr>
              <w:t>2 306,53</w:t>
            </w:r>
          </w:p>
        </w:tc>
        <w:tc>
          <w:tcPr>
            <w:tcW w:w="1480" w:type="dxa"/>
            <w:shd w:val="clear" w:color="auto" w:fill="auto"/>
            <w:vAlign w:val="bottom"/>
            <w:hideMark/>
          </w:tcPr>
          <w:p w14:paraId="59CD59D6" w14:textId="77777777" w:rsidR="00777BAA" w:rsidRPr="003D3E7B" w:rsidRDefault="00777BAA" w:rsidP="0081222A">
            <w:pPr>
              <w:jc w:val="center"/>
              <w:rPr>
                <w:sz w:val="24"/>
                <w:szCs w:val="24"/>
              </w:rPr>
            </w:pPr>
            <w:r w:rsidRPr="003D3E7B">
              <w:rPr>
                <w:sz w:val="24"/>
                <w:szCs w:val="24"/>
              </w:rPr>
              <w:t>2 698,42</w:t>
            </w:r>
          </w:p>
        </w:tc>
      </w:tr>
      <w:tr w:rsidR="00777BAA" w:rsidRPr="003D3E7B" w14:paraId="51890A55" w14:textId="77777777" w:rsidTr="0081222A">
        <w:tc>
          <w:tcPr>
            <w:tcW w:w="780" w:type="dxa"/>
            <w:shd w:val="clear" w:color="auto" w:fill="auto"/>
            <w:noWrap/>
            <w:vAlign w:val="bottom"/>
            <w:hideMark/>
          </w:tcPr>
          <w:p w14:paraId="28C50B9F" w14:textId="77777777" w:rsidR="00777BAA" w:rsidRPr="003D3E7B" w:rsidRDefault="00777BAA" w:rsidP="0081222A">
            <w:pPr>
              <w:jc w:val="center"/>
              <w:rPr>
                <w:sz w:val="24"/>
                <w:szCs w:val="24"/>
              </w:rPr>
            </w:pPr>
            <w:r w:rsidRPr="003D3E7B">
              <w:rPr>
                <w:sz w:val="24"/>
                <w:szCs w:val="24"/>
              </w:rPr>
              <w:t> </w:t>
            </w:r>
          </w:p>
        </w:tc>
        <w:tc>
          <w:tcPr>
            <w:tcW w:w="2618" w:type="dxa"/>
            <w:shd w:val="clear" w:color="auto" w:fill="auto"/>
            <w:vAlign w:val="bottom"/>
            <w:hideMark/>
          </w:tcPr>
          <w:p w14:paraId="2A5BA5C9" w14:textId="77777777" w:rsidR="00777BAA" w:rsidRPr="003D3E7B" w:rsidRDefault="00777BAA" w:rsidP="0081222A">
            <w:pPr>
              <w:rPr>
                <w:sz w:val="24"/>
                <w:szCs w:val="24"/>
              </w:rPr>
            </w:pPr>
            <w:r w:rsidRPr="003D3E7B">
              <w:rPr>
                <w:sz w:val="24"/>
                <w:szCs w:val="24"/>
              </w:rPr>
              <w:t>с. Гыда</w:t>
            </w:r>
          </w:p>
        </w:tc>
        <w:tc>
          <w:tcPr>
            <w:tcW w:w="1187" w:type="dxa"/>
            <w:shd w:val="clear" w:color="auto" w:fill="auto"/>
            <w:vAlign w:val="bottom"/>
            <w:hideMark/>
          </w:tcPr>
          <w:p w14:paraId="18F3CD63" w14:textId="77777777" w:rsidR="00777BAA" w:rsidRPr="003D3E7B" w:rsidRDefault="00777BAA" w:rsidP="0081222A">
            <w:pPr>
              <w:jc w:val="center"/>
              <w:rPr>
                <w:sz w:val="24"/>
                <w:szCs w:val="24"/>
              </w:rPr>
            </w:pPr>
            <w:r w:rsidRPr="003D3E7B">
              <w:rPr>
                <w:sz w:val="24"/>
                <w:szCs w:val="24"/>
              </w:rPr>
              <w:t>руб./Гкал</w:t>
            </w:r>
          </w:p>
        </w:tc>
        <w:tc>
          <w:tcPr>
            <w:tcW w:w="1298" w:type="dxa"/>
            <w:shd w:val="clear" w:color="auto" w:fill="auto"/>
            <w:vAlign w:val="bottom"/>
            <w:hideMark/>
          </w:tcPr>
          <w:p w14:paraId="5C1B1FBC" w14:textId="77777777" w:rsidR="00777BAA" w:rsidRPr="003D3E7B" w:rsidRDefault="00777BAA" w:rsidP="0081222A">
            <w:pPr>
              <w:jc w:val="center"/>
              <w:rPr>
                <w:sz w:val="24"/>
                <w:szCs w:val="24"/>
              </w:rPr>
            </w:pPr>
            <w:r w:rsidRPr="003D3E7B">
              <w:rPr>
                <w:sz w:val="24"/>
                <w:szCs w:val="24"/>
              </w:rPr>
              <w:t>1 279,79</w:t>
            </w:r>
          </w:p>
        </w:tc>
        <w:tc>
          <w:tcPr>
            <w:tcW w:w="1299" w:type="dxa"/>
            <w:shd w:val="clear" w:color="auto" w:fill="auto"/>
            <w:vAlign w:val="bottom"/>
            <w:hideMark/>
          </w:tcPr>
          <w:p w14:paraId="179D6829" w14:textId="77777777" w:rsidR="00777BAA" w:rsidRPr="003D3E7B" w:rsidRDefault="00777BAA" w:rsidP="0081222A">
            <w:pPr>
              <w:jc w:val="center"/>
              <w:rPr>
                <w:sz w:val="24"/>
                <w:szCs w:val="24"/>
              </w:rPr>
            </w:pPr>
            <w:r w:rsidRPr="003D3E7B">
              <w:rPr>
                <w:sz w:val="24"/>
                <w:szCs w:val="24"/>
              </w:rPr>
              <w:t>1 331,44</w:t>
            </w:r>
          </w:p>
        </w:tc>
        <w:tc>
          <w:tcPr>
            <w:tcW w:w="1299" w:type="dxa"/>
            <w:shd w:val="clear" w:color="auto" w:fill="auto"/>
            <w:vAlign w:val="bottom"/>
            <w:hideMark/>
          </w:tcPr>
          <w:p w14:paraId="0CB19FD9" w14:textId="77777777" w:rsidR="00777BAA" w:rsidRPr="003D3E7B" w:rsidRDefault="00777BAA" w:rsidP="0081222A">
            <w:pPr>
              <w:jc w:val="center"/>
              <w:rPr>
                <w:sz w:val="24"/>
                <w:szCs w:val="24"/>
              </w:rPr>
            </w:pPr>
            <w:r w:rsidRPr="003D3E7B">
              <w:rPr>
                <w:sz w:val="24"/>
                <w:szCs w:val="24"/>
              </w:rPr>
              <w:t>1 384,55</w:t>
            </w:r>
          </w:p>
        </w:tc>
        <w:tc>
          <w:tcPr>
            <w:tcW w:w="1300" w:type="dxa"/>
            <w:shd w:val="clear" w:color="auto" w:fill="auto"/>
            <w:vAlign w:val="bottom"/>
            <w:hideMark/>
          </w:tcPr>
          <w:p w14:paraId="154E0F17" w14:textId="77777777" w:rsidR="00777BAA" w:rsidRPr="003D3E7B" w:rsidRDefault="00777BAA" w:rsidP="0081222A">
            <w:pPr>
              <w:jc w:val="center"/>
              <w:rPr>
                <w:sz w:val="24"/>
                <w:szCs w:val="24"/>
              </w:rPr>
            </w:pPr>
            <w:r w:rsidRPr="003D3E7B">
              <w:rPr>
                <w:sz w:val="24"/>
                <w:szCs w:val="24"/>
              </w:rPr>
              <w:t>1 439,82</w:t>
            </w:r>
          </w:p>
        </w:tc>
        <w:tc>
          <w:tcPr>
            <w:tcW w:w="1300" w:type="dxa"/>
            <w:shd w:val="clear" w:color="auto" w:fill="auto"/>
            <w:vAlign w:val="bottom"/>
            <w:hideMark/>
          </w:tcPr>
          <w:p w14:paraId="6EA5B53A" w14:textId="77777777" w:rsidR="00777BAA" w:rsidRPr="003D3E7B" w:rsidRDefault="00777BAA" w:rsidP="0081222A">
            <w:pPr>
              <w:jc w:val="center"/>
              <w:rPr>
                <w:sz w:val="24"/>
                <w:szCs w:val="24"/>
              </w:rPr>
            </w:pPr>
            <w:r w:rsidRPr="003D3E7B">
              <w:rPr>
                <w:sz w:val="24"/>
                <w:szCs w:val="24"/>
              </w:rPr>
              <w:t>1 497,23</w:t>
            </w:r>
          </w:p>
        </w:tc>
        <w:tc>
          <w:tcPr>
            <w:tcW w:w="1332" w:type="dxa"/>
            <w:shd w:val="clear" w:color="auto" w:fill="auto"/>
            <w:vAlign w:val="bottom"/>
            <w:hideMark/>
          </w:tcPr>
          <w:p w14:paraId="66266409" w14:textId="77777777" w:rsidR="00777BAA" w:rsidRPr="003D3E7B" w:rsidRDefault="00777BAA" w:rsidP="0081222A">
            <w:pPr>
              <w:jc w:val="center"/>
              <w:rPr>
                <w:sz w:val="24"/>
                <w:szCs w:val="24"/>
              </w:rPr>
            </w:pPr>
            <w:r w:rsidRPr="003D3E7B">
              <w:rPr>
                <w:sz w:val="24"/>
                <w:szCs w:val="24"/>
              </w:rPr>
              <w:t>1 818,09</w:t>
            </w:r>
          </w:p>
        </w:tc>
        <w:tc>
          <w:tcPr>
            <w:tcW w:w="1559" w:type="dxa"/>
            <w:shd w:val="clear" w:color="auto" w:fill="auto"/>
            <w:vAlign w:val="bottom"/>
            <w:hideMark/>
          </w:tcPr>
          <w:p w14:paraId="69D891BF" w14:textId="77777777" w:rsidR="00777BAA" w:rsidRPr="003D3E7B" w:rsidRDefault="00777BAA" w:rsidP="0081222A">
            <w:pPr>
              <w:jc w:val="center"/>
              <w:rPr>
                <w:sz w:val="24"/>
                <w:szCs w:val="24"/>
              </w:rPr>
            </w:pPr>
            <w:r w:rsidRPr="003D3E7B">
              <w:rPr>
                <w:sz w:val="24"/>
                <w:szCs w:val="24"/>
              </w:rPr>
              <w:t>2 210,07</w:t>
            </w:r>
          </w:p>
        </w:tc>
        <w:tc>
          <w:tcPr>
            <w:tcW w:w="1480" w:type="dxa"/>
            <w:shd w:val="clear" w:color="auto" w:fill="auto"/>
            <w:vAlign w:val="bottom"/>
            <w:hideMark/>
          </w:tcPr>
          <w:p w14:paraId="345C3C7B" w14:textId="77777777" w:rsidR="00777BAA" w:rsidRPr="003D3E7B" w:rsidRDefault="00777BAA" w:rsidP="0081222A">
            <w:pPr>
              <w:jc w:val="center"/>
              <w:rPr>
                <w:sz w:val="24"/>
                <w:szCs w:val="24"/>
              </w:rPr>
            </w:pPr>
            <w:r w:rsidRPr="003D3E7B">
              <w:rPr>
                <w:sz w:val="24"/>
                <w:szCs w:val="24"/>
              </w:rPr>
              <w:t>2 585,57</w:t>
            </w:r>
          </w:p>
        </w:tc>
      </w:tr>
      <w:tr w:rsidR="00777BAA" w:rsidRPr="003D3E7B" w14:paraId="41000340" w14:textId="77777777" w:rsidTr="0081222A">
        <w:tc>
          <w:tcPr>
            <w:tcW w:w="780" w:type="dxa"/>
            <w:shd w:val="clear" w:color="auto" w:fill="auto"/>
            <w:noWrap/>
            <w:vAlign w:val="bottom"/>
            <w:hideMark/>
          </w:tcPr>
          <w:p w14:paraId="115E3BF1" w14:textId="77777777" w:rsidR="00777BAA" w:rsidRPr="003D3E7B" w:rsidRDefault="00777BAA" w:rsidP="0081222A">
            <w:pPr>
              <w:jc w:val="center"/>
              <w:rPr>
                <w:sz w:val="24"/>
                <w:szCs w:val="24"/>
              </w:rPr>
            </w:pPr>
            <w:r w:rsidRPr="003D3E7B">
              <w:rPr>
                <w:sz w:val="24"/>
                <w:szCs w:val="24"/>
              </w:rPr>
              <w:t>1.4.</w:t>
            </w:r>
          </w:p>
        </w:tc>
        <w:tc>
          <w:tcPr>
            <w:tcW w:w="2618" w:type="dxa"/>
            <w:shd w:val="clear" w:color="auto" w:fill="auto"/>
            <w:vAlign w:val="bottom"/>
            <w:hideMark/>
          </w:tcPr>
          <w:p w14:paraId="672E56F4" w14:textId="77777777" w:rsidR="00777BAA" w:rsidRPr="003D3E7B" w:rsidRDefault="00777BAA" w:rsidP="0081222A">
            <w:pPr>
              <w:rPr>
                <w:sz w:val="24"/>
                <w:szCs w:val="24"/>
              </w:rPr>
            </w:pPr>
            <w:r w:rsidRPr="003D3E7B">
              <w:rPr>
                <w:sz w:val="24"/>
                <w:szCs w:val="24"/>
              </w:rPr>
              <w:t>Превышение тарифа на тепловую энергию предельного индекса изменения платы граждан за коммунальные услуги</w:t>
            </w:r>
          </w:p>
        </w:tc>
        <w:tc>
          <w:tcPr>
            <w:tcW w:w="1187" w:type="dxa"/>
            <w:shd w:val="clear" w:color="auto" w:fill="auto"/>
            <w:vAlign w:val="bottom"/>
            <w:hideMark/>
          </w:tcPr>
          <w:p w14:paraId="77CAB6A3" w14:textId="77777777" w:rsidR="00777BAA" w:rsidRPr="003D3E7B" w:rsidRDefault="00777BAA" w:rsidP="0081222A">
            <w:pPr>
              <w:jc w:val="center"/>
              <w:rPr>
                <w:sz w:val="24"/>
                <w:szCs w:val="24"/>
              </w:rPr>
            </w:pPr>
            <w:r w:rsidRPr="003D3E7B">
              <w:rPr>
                <w:sz w:val="24"/>
                <w:szCs w:val="24"/>
              </w:rPr>
              <w:t>руб./Гкал</w:t>
            </w:r>
          </w:p>
        </w:tc>
        <w:tc>
          <w:tcPr>
            <w:tcW w:w="1298" w:type="dxa"/>
            <w:shd w:val="clear" w:color="auto" w:fill="auto"/>
            <w:vAlign w:val="bottom"/>
            <w:hideMark/>
          </w:tcPr>
          <w:p w14:paraId="36CD8FEA" w14:textId="77777777" w:rsidR="00777BAA" w:rsidRPr="003D3E7B" w:rsidRDefault="00777BAA" w:rsidP="0081222A">
            <w:pPr>
              <w:jc w:val="center"/>
              <w:rPr>
                <w:sz w:val="24"/>
                <w:szCs w:val="24"/>
              </w:rPr>
            </w:pPr>
            <w:r w:rsidRPr="003D3E7B">
              <w:rPr>
                <w:sz w:val="24"/>
                <w:szCs w:val="24"/>
              </w:rPr>
              <w:t> </w:t>
            </w:r>
          </w:p>
        </w:tc>
        <w:tc>
          <w:tcPr>
            <w:tcW w:w="1299" w:type="dxa"/>
            <w:shd w:val="clear" w:color="auto" w:fill="auto"/>
            <w:vAlign w:val="bottom"/>
            <w:hideMark/>
          </w:tcPr>
          <w:p w14:paraId="0716D1DD" w14:textId="77777777" w:rsidR="00777BAA" w:rsidRPr="003D3E7B" w:rsidRDefault="00777BAA" w:rsidP="0081222A">
            <w:pPr>
              <w:jc w:val="center"/>
              <w:rPr>
                <w:sz w:val="24"/>
                <w:szCs w:val="24"/>
              </w:rPr>
            </w:pPr>
            <w:r w:rsidRPr="003D3E7B">
              <w:rPr>
                <w:sz w:val="24"/>
                <w:szCs w:val="24"/>
              </w:rPr>
              <w:t> </w:t>
            </w:r>
          </w:p>
        </w:tc>
        <w:tc>
          <w:tcPr>
            <w:tcW w:w="1299" w:type="dxa"/>
            <w:shd w:val="clear" w:color="auto" w:fill="auto"/>
            <w:vAlign w:val="bottom"/>
            <w:hideMark/>
          </w:tcPr>
          <w:p w14:paraId="117DB433" w14:textId="77777777" w:rsidR="00777BAA" w:rsidRPr="003D3E7B" w:rsidRDefault="00777BAA" w:rsidP="0081222A">
            <w:pPr>
              <w:jc w:val="center"/>
              <w:rPr>
                <w:sz w:val="24"/>
                <w:szCs w:val="24"/>
              </w:rPr>
            </w:pPr>
            <w:r w:rsidRPr="003D3E7B">
              <w:rPr>
                <w:sz w:val="24"/>
                <w:szCs w:val="24"/>
              </w:rPr>
              <w:t> </w:t>
            </w:r>
          </w:p>
        </w:tc>
        <w:tc>
          <w:tcPr>
            <w:tcW w:w="1300" w:type="dxa"/>
            <w:shd w:val="clear" w:color="auto" w:fill="auto"/>
            <w:noWrap/>
            <w:vAlign w:val="bottom"/>
            <w:hideMark/>
          </w:tcPr>
          <w:p w14:paraId="1E76C2C0" w14:textId="77777777" w:rsidR="00777BAA" w:rsidRPr="003D3E7B" w:rsidRDefault="00777BAA" w:rsidP="0081222A">
            <w:pPr>
              <w:rPr>
                <w:sz w:val="22"/>
                <w:szCs w:val="22"/>
              </w:rPr>
            </w:pPr>
            <w:r w:rsidRPr="003D3E7B">
              <w:rPr>
                <w:sz w:val="22"/>
                <w:szCs w:val="22"/>
              </w:rPr>
              <w:t> </w:t>
            </w:r>
          </w:p>
        </w:tc>
        <w:tc>
          <w:tcPr>
            <w:tcW w:w="1300" w:type="dxa"/>
            <w:shd w:val="clear" w:color="auto" w:fill="auto"/>
            <w:noWrap/>
            <w:vAlign w:val="bottom"/>
            <w:hideMark/>
          </w:tcPr>
          <w:p w14:paraId="4D19F865" w14:textId="77777777" w:rsidR="00777BAA" w:rsidRPr="003D3E7B" w:rsidRDefault="00777BAA" w:rsidP="0081222A">
            <w:pPr>
              <w:rPr>
                <w:sz w:val="22"/>
                <w:szCs w:val="22"/>
              </w:rPr>
            </w:pPr>
            <w:r w:rsidRPr="003D3E7B">
              <w:rPr>
                <w:sz w:val="22"/>
                <w:szCs w:val="22"/>
              </w:rPr>
              <w:t> </w:t>
            </w:r>
          </w:p>
        </w:tc>
        <w:tc>
          <w:tcPr>
            <w:tcW w:w="1332" w:type="dxa"/>
            <w:shd w:val="clear" w:color="auto" w:fill="auto"/>
            <w:noWrap/>
            <w:vAlign w:val="bottom"/>
            <w:hideMark/>
          </w:tcPr>
          <w:p w14:paraId="785B20D1" w14:textId="77777777" w:rsidR="00777BAA" w:rsidRPr="003D3E7B" w:rsidRDefault="00777BAA" w:rsidP="0081222A">
            <w:pPr>
              <w:rPr>
                <w:sz w:val="22"/>
                <w:szCs w:val="22"/>
              </w:rPr>
            </w:pPr>
            <w:r w:rsidRPr="003D3E7B">
              <w:rPr>
                <w:sz w:val="22"/>
                <w:szCs w:val="22"/>
              </w:rPr>
              <w:t> </w:t>
            </w:r>
          </w:p>
        </w:tc>
        <w:tc>
          <w:tcPr>
            <w:tcW w:w="1559" w:type="dxa"/>
            <w:shd w:val="clear" w:color="auto" w:fill="auto"/>
            <w:noWrap/>
            <w:vAlign w:val="bottom"/>
            <w:hideMark/>
          </w:tcPr>
          <w:p w14:paraId="5B06E1DE" w14:textId="77777777" w:rsidR="00777BAA" w:rsidRPr="003D3E7B" w:rsidRDefault="00777BAA" w:rsidP="0081222A">
            <w:pPr>
              <w:rPr>
                <w:sz w:val="22"/>
                <w:szCs w:val="22"/>
              </w:rPr>
            </w:pPr>
            <w:r w:rsidRPr="003D3E7B">
              <w:rPr>
                <w:sz w:val="22"/>
                <w:szCs w:val="22"/>
              </w:rPr>
              <w:t> </w:t>
            </w:r>
          </w:p>
        </w:tc>
        <w:tc>
          <w:tcPr>
            <w:tcW w:w="1480" w:type="dxa"/>
            <w:shd w:val="clear" w:color="auto" w:fill="auto"/>
            <w:noWrap/>
            <w:vAlign w:val="bottom"/>
            <w:hideMark/>
          </w:tcPr>
          <w:p w14:paraId="3213E9E0" w14:textId="77777777" w:rsidR="00777BAA" w:rsidRPr="003D3E7B" w:rsidRDefault="00777BAA" w:rsidP="0081222A">
            <w:pPr>
              <w:rPr>
                <w:sz w:val="22"/>
                <w:szCs w:val="22"/>
              </w:rPr>
            </w:pPr>
            <w:r w:rsidRPr="003D3E7B">
              <w:rPr>
                <w:sz w:val="22"/>
                <w:szCs w:val="22"/>
              </w:rPr>
              <w:t> </w:t>
            </w:r>
          </w:p>
        </w:tc>
      </w:tr>
      <w:tr w:rsidR="00777BAA" w:rsidRPr="003D3E7B" w14:paraId="0AED58B1" w14:textId="77777777" w:rsidTr="0081222A">
        <w:tc>
          <w:tcPr>
            <w:tcW w:w="780" w:type="dxa"/>
            <w:shd w:val="clear" w:color="auto" w:fill="auto"/>
            <w:noWrap/>
            <w:vAlign w:val="bottom"/>
            <w:hideMark/>
          </w:tcPr>
          <w:p w14:paraId="38899607" w14:textId="77777777" w:rsidR="00777BAA" w:rsidRPr="003D3E7B" w:rsidRDefault="00777BAA" w:rsidP="0081222A">
            <w:pPr>
              <w:jc w:val="center"/>
              <w:rPr>
                <w:sz w:val="24"/>
                <w:szCs w:val="24"/>
              </w:rPr>
            </w:pPr>
            <w:r w:rsidRPr="003D3E7B">
              <w:rPr>
                <w:sz w:val="24"/>
                <w:szCs w:val="24"/>
              </w:rPr>
              <w:t> </w:t>
            </w:r>
          </w:p>
        </w:tc>
        <w:tc>
          <w:tcPr>
            <w:tcW w:w="2618" w:type="dxa"/>
            <w:shd w:val="clear" w:color="auto" w:fill="auto"/>
            <w:vAlign w:val="bottom"/>
            <w:hideMark/>
          </w:tcPr>
          <w:p w14:paraId="114D53FA" w14:textId="77777777" w:rsidR="00777BAA" w:rsidRPr="003D3E7B" w:rsidRDefault="00777BAA" w:rsidP="0081222A">
            <w:pPr>
              <w:rPr>
                <w:sz w:val="24"/>
                <w:szCs w:val="24"/>
              </w:rPr>
            </w:pPr>
            <w:r w:rsidRPr="003D3E7B">
              <w:rPr>
                <w:sz w:val="24"/>
                <w:szCs w:val="24"/>
              </w:rPr>
              <w:t>п. Тазовский, с. Антипаюта, с. Газ-Сале, с. Находка</w:t>
            </w:r>
          </w:p>
        </w:tc>
        <w:tc>
          <w:tcPr>
            <w:tcW w:w="1187" w:type="dxa"/>
            <w:shd w:val="clear" w:color="auto" w:fill="auto"/>
            <w:vAlign w:val="bottom"/>
            <w:hideMark/>
          </w:tcPr>
          <w:p w14:paraId="5E9B5198" w14:textId="77777777" w:rsidR="00777BAA" w:rsidRPr="003D3E7B" w:rsidRDefault="00777BAA" w:rsidP="0081222A">
            <w:pPr>
              <w:jc w:val="center"/>
              <w:rPr>
                <w:sz w:val="24"/>
                <w:szCs w:val="24"/>
              </w:rPr>
            </w:pPr>
            <w:r w:rsidRPr="003D3E7B">
              <w:rPr>
                <w:sz w:val="24"/>
                <w:szCs w:val="24"/>
              </w:rPr>
              <w:t>руб./Гкал</w:t>
            </w:r>
          </w:p>
        </w:tc>
        <w:tc>
          <w:tcPr>
            <w:tcW w:w="1298" w:type="dxa"/>
            <w:shd w:val="clear" w:color="auto" w:fill="auto"/>
            <w:vAlign w:val="bottom"/>
            <w:hideMark/>
          </w:tcPr>
          <w:p w14:paraId="079621C5" w14:textId="77777777" w:rsidR="00777BAA" w:rsidRPr="003D3E7B" w:rsidRDefault="00777BAA" w:rsidP="0081222A">
            <w:pPr>
              <w:jc w:val="center"/>
              <w:rPr>
                <w:sz w:val="24"/>
                <w:szCs w:val="24"/>
              </w:rPr>
            </w:pPr>
            <w:r w:rsidRPr="003D3E7B">
              <w:rPr>
                <w:sz w:val="24"/>
                <w:szCs w:val="24"/>
              </w:rPr>
              <w:t>555,05</w:t>
            </w:r>
          </w:p>
        </w:tc>
        <w:tc>
          <w:tcPr>
            <w:tcW w:w="1299" w:type="dxa"/>
            <w:shd w:val="clear" w:color="auto" w:fill="auto"/>
            <w:vAlign w:val="bottom"/>
            <w:hideMark/>
          </w:tcPr>
          <w:p w14:paraId="259A251C" w14:textId="77777777" w:rsidR="00777BAA" w:rsidRPr="003D3E7B" w:rsidRDefault="00777BAA" w:rsidP="0081222A">
            <w:pPr>
              <w:jc w:val="center"/>
              <w:rPr>
                <w:sz w:val="24"/>
                <w:szCs w:val="24"/>
              </w:rPr>
            </w:pPr>
            <w:r w:rsidRPr="003D3E7B">
              <w:rPr>
                <w:sz w:val="24"/>
                <w:szCs w:val="24"/>
              </w:rPr>
              <w:t>1 050,84</w:t>
            </w:r>
          </w:p>
        </w:tc>
        <w:tc>
          <w:tcPr>
            <w:tcW w:w="1299" w:type="dxa"/>
            <w:shd w:val="clear" w:color="auto" w:fill="auto"/>
            <w:vAlign w:val="bottom"/>
            <w:hideMark/>
          </w:tcPr>
          <w:p w14:paraId="258E72E6" w14:textId="77777777" w:rsidR="00777BAA" w:rsidRPr="003D3E7B" w:rsidRDefault="00777BAA" w:rsidP="0081222A">
            <w:pPr>
              <w:jc w:val="center"/>
              <w:rPr>
                <w:sz w:val="24"/>
                <w:szCs w:val="24"/>
              </w:rPr>
            </w:pPr>
            <w:r w:rsidRPr="003D3E7B">
              <w:rPr>
                <w:sz w:val="24"/>
                <w:szCs w:val="24"/>
              </w:rPr>
              <w:t>1 439,50</w:t>
            </w:r>
          </w:p>
        </w:tc>
        <w:tc>
          <w:tcPr>
            <w:tcW w:w="1300" w:type="dxa"/>
            <w:shd w:val="clear" w:color="auto" w:fill="auto"/>
            <w:vAlign w:val="bottom"/>
            <w:hideMark/>
          </w:tcPr>
          <w:p w14:paraId="64DA9F38" w14:textId="77777777" w:rsidR="00777BAA" w:rsidRPr="003D3E7B" w:rsidRDefault="00777BAA" w:rsidP="0081222A">
            <w:pPr>
              <w:jc w:val="center"/>
              <w:rPr>
                <w:sz w:val="24"/>
                <w:szCs w:val="24"/>
              </w:rPr>
            </w:pPr>
            <w:r w:rsidRPr="003D3E7B">
              <w:rPr>
                <w:sz w:val="24"/>
                <w:szCs w:val="24"/>
              </w:rPr>
              <w:t>415,43</w:t>
            </w:r>
          </w:p>
        </w:tc>
        <w:tc>
          <w:tcPr>
            <w:tcW w:w="1300" w:type="dxa"/>
            <w:shd w:val="clear" w:color="auto" w:fill="auto"/>
            <w:vAlign w:val="bottom"/>
            <w:hideMark/>
          </w:tcPr>
          <w:p w14:paraId="321B13FE" w14:textId="77777777" w:rsidR="00777BAA" w:rsidRPr="003D3E7B" w:rsidRDefault="00777BAA" w:rsidP="0081222A">
            <w:pPr>
              <w:jc w:val="center"/>
              <w:rPr>
                <w:sz w:val="24"/>
                <w:szCs w:val="24"/>
              </w:rPr>
            </w:pPr>
            <w:r w:rsidRPr="003D3E7B">
              <w:rPr>
                <w:sz w:val="24"/>
                <w:szCs w:val="24"/>
              </w:rPr>
              <w:t>457,32</w:t>
            </w:r>
          </w:p>
        </w:tc>
        <w:tc>
          <w:tcPr>
            <w:tcW w:w="1332" w:type="dxa"/>
            <w:shd w:val="clear" w:color="auto" w:fill="auto"/>
            <w:vAlign w:val="bottom"/>
            <w:hideMark/>
          </w:tcPr>
          <w:p w14:paraId="53DAB949" w14:textId="77777777" w:rsidR="00777BAA" w:rsidRPr="003D3E7B" w:rsidRDefault="00777BAA" w:rsidP="0081222A">
            <w:pPr>
              <w:jc w:val="center"/>
              <w:rPr>
                <w:sz w:val="24"/>
                <w:szCs w:val="24"/>
              </w:rPr>
            </w:pPr>
            <w:r w:rsidRPr="003D3E7B">
              <w:rPr>
                <w:sz w:val="24"/>
                <w:szCs w:val="24"/>
              </w:rPr>
              <w:t>380,30</w:t>
            </w:r>
          </w:p>
        </w:tc>
        <w:tc>
          <w:tcPr>
            <w:tcW w:w="1559" w:type="dxa"/>
            <w:shd w:val="clear" w:color="auto" w:fill="auto"/>
            <w:vAlign w:val="bottom"/>
            <w:hideMark/>
          </w:tcPr>
          <w:p w14:paraId="09030056" w14:textId="77777777" w:rsidR="00777BAA" w:rsidRPr="003D3E7B" w:rsidRDefault="00777BAA" w:rsidP="0081222A">
            <w:pPr>
              <w:jc w:val="center"/>
              <w:rPr>
                <w:sz w:val="24"/>
                <w:szCs w:val="24"/>
              </w:rPr>
            </w:pPr>
            <w:r w:rsidRPr="003D3E7B">
              <w:rPr>
                <w:sz w:val="24"/>
                <w:szCs w:val="24"/>
              </w:rPr>
              <w:t>265,33</w:t>
            </w:r>
          </w:p>
        </w:tc>
        <w:tc>
          <w:tcPr>
            <w:tcW w:w="1480" w:type="dxa"/>
            <w:shd w:val="clear" w:color="auto" w:fill="auto"/>
            <w:vAlign w:val="bottom"/>
            <w:hideMark/>
          </w:tcPr>
          <w:p w14:paraId="53309C69" w14:textId="77777777" w:rsidR="00777BAA" w:rsidRPr="003D3E7B" w:rsidRDefault="00777BAA" w:rsidP="0081222A">
            <w:pPr>
              <w:jc w:val="center"/>
              <w:rPr>
                <w:sz w:val="24"/>
                <w:szCs w:val="24"/>
              </w:rPr>
            </w:pPr>
            <w:r w:rsidRPr="003D3E7B">
              <w:rPr>
                <w:sz w:val="24"/>
                <w:szCs w:val="24"/>
              </w:rPr>
              <w:t>147,51</w:t>
            </w:r>
          </w:p>
        </w:tc>
      </w:tr>
      <w:tr w:rsidR="00777BAA" w:rsidRPr="003D3E7B" w14:paraId="00A2B2FB" w14:textId="77777777" w:rsidTr="0081222A">
        <w:tc>
          <w:tcPr>
            <w:tcW w:w="780" w:type="dxa"/>
            <w:shd w:val="clear" w:color="auto" w:fill="auto"/>
            <w:noWrap/>
            <w:vAlign w:val="bottom"/>
            <w:hideMark/>
          </w:tcPr>
          <w:p w14:paraId="4E702B08" w14:textId="77777777" w:rsidR="00777BAA" w:rsidRPr="003D3E7B" w:rsidRDefault="00777BAA" w:rsidP="0081222A">
            <w:pPr>
              <w:jc w:val="center"/>
              <w:rPr>
                <w:sz w:val="24"/>
                <w:szCs w:val="24"/>
              </w:rPr>
            </w:pPr>
            <w:r w:rsidRPr="003D3E7B">
              <w:rPr>
                <w:sz w:val="24"/>
                <w:szCs w:val="24"/>
              </w:rPr>
              <w:t> </w:t>
            </w:r>
          </w:p>
        </w:tc>
        <w:tc>
          <w:tcPr>
            <w:tcW w:w="2618" w:type="dxa"/>
            <w:shd w:val="clear" w:color="auto" w:fill="auto"/>
            <w:vAlign w:val="bottom"/>
            <w:hideMark/>
          </w:tcPr>
          <w:p w14:paraId="402FBC9B" w14:textId="77777777" w:rsidR="00777BAA" w:rsidRPr="003D3E7B" w:rsidRDefault="00777BAA" w:rsidP="0081222A">
            <w:pPr>
              <w:rPr>
                <w:sz w:val="24"/>
                <w:szCs w:val="24"/>
              </w:rPr>
            </w:pPr>
            <w:r w:rsidRPr="003D3E7B">
              <w:rPr>
                <w:sz w:val="24"/>
                <w:szCs w:val="24"/>
              </w:rPr>
              <w:t>с. Гыда</w:t>
            </w:r>
          </w:p>
        </w:tc>
        <w:tc>
          <w:tcPr>
            <w:tcW w:w="1187" w:type="dxa"/>
            <w:shd w:val="clear" w:color="auto" w:fill="auto"/>
            <w:vAlign w:val="bottom"/>
            <w:hideMark/>
          </w:tcPr>
          <w:p w14:paraId="026352F7" w14:textId="77777777" w:rsidR="00777BAA" w:rsidRPr="003D3E7B" w:rsidRDefault="00777BAA" w:rsidP="0081222A">
            <w:pPr>
              <w:jc w:val="center"/>
              <w:rPr>
                <w:sz w:val="24"/>
                <w:szCs w:val="24"/>
              </w:rPr>
            </w:pPr>
            <w:r w:rsidRPr="003D3E7B">
              <w:rPr>
                <w:sz w:val="24"/>
                <w:szCs w:val="24"/>
              </w:rPr>
              <w:t>руб./Гкал</w:t>
            </w:r>
          </w:p>
        </w:tc>
        <w:tc>
          <w:tcPr>
            <w:tcW w:w="1298" w:type="dxa"/>
            <w:shd w:val="clear" w:color="auto" w:fill="auto"/>
            <w:vAlign w:val="bottom"/>
            <w:hideMark/>
          </w:tcPr>
          <w:p w14:paraId="37727A3D" w14:textId="77777777" w:rsidR="00777BAA" w:rsidRPr="003D3E7B" w:rsidRDefault="00777BAA" w:rsidP="0081222A">
            <w:pPr>
              <w:jc w:val="center"/>
              <w:rPr>
                <w:sz w:val="24"/>
                <w:szCs w:val="24"/>
              </w:rPr>
            </w:pPr>
            <w:r w:rsidRPr="003D3E7B">
              <w:rPr>
                <w:sz w:val="24"/>
                <w:szCs w:val="24"/>
              </w:rPr>
              <w:t>672,77</w:t>
            </w:r>
          </w:p>
        </w:tc>
        <w:tc>
          <w:tcPr>
            <w:tcW w:w="1299" w:type="dxa"/>
            <w:shd w:val="clear" w:color="auto" w:fill="auto"/>
            <w:vAlign w:val="bottom"/>
            <w:hideMark/>
          </w:tcPr>
          <w:p w14:paraId="3DC84BF5" w14:textId="77777777" w:rsidR="00777BAA" w:rsidRPr="003D3E7B" w:rsidRDefault="00777BAA" w:rsidP="0081222A">
            <w:pPr>
              <w:jc w:val="center"/>
              <w:rPr>
                <w:sz w:val="24"/>
                <w:szCs w:val="24"/>
              </w:rPr>
            </w:pPr>
            <w:r w:rsidRPr="003D3E7B">
              <w:rPr>
                <w:sz w:val="24"/>
                <w:szCs w:val="24"/>
              </w:rPr>
              <w:t>1 225,36</w:t>
            </w:r>
          </w:p>
        </w:tc>
        <w:tc>
          <w:tcPr>
            <w:tcW w:w="1299" w:type="dxa"/>
            <w:shd w:val="clear" w:color="auto" w:fill="auto"/>
            <w:vAlign w:val="bottom"/>
            <w:hideMark/>
          </w:tcPr>
          <w:p w14:paraId="4816BFA9" w14:textId="77777777" w:rsidR="00777BAA" w:rsidRPr="003D3E7B" w:rsidRDefault="00777BAA" w:rsidP="0081222A">
            <w:pPr>
              <w:jc w:val="center"/>
              <w:rPr>
                <w:sz w:val="24"/>
                <w:szCs w:val="24"/>
              </w:rPr>
            </w:pPr>
            <w:r w:rsidRPr="003D3E7B">
              <w:rPr>
                <w:sz w:val="24"/>
                <w:szCs w:val="24"/>
              </w:rPr>
              <w:t>1 188,72</w:t>
            </w:r>
          </w:p>
        </w:tc>
        <w:tc>
          <w:tcPr>
            <w:tcW w:w="1300" w:type="dxa"/>
            <w:shd w:val="clear" w:color="auto" w:fill="auto"/>
            <w:vAlign w:val="bottom"/>
            <w:hideMark/>
          </w:tcPr>
          <w:p w14:paraId="2BC37F14" w14:textId="77777777" w:rsidR="00777BAA" w:rsidRPr="003D3E7B" w:rsidRDefault="00777BAA" w:rsidP="0081222A">
            <w:pPr>
              <w:jc w:val="center"/>
              <w:rPr>
                <w:sz w:val="24"/>
                <w:szCs w:val="24"/>
              </w:rPr>
            </w:pPr>
            <w:r w:rsidRPr="003D3E7B">
              <w:rPr>
                <w:sz w:val="24"/>
                <w:szCs w:val="24"/>
              </w:rPr>
              <w:t>1 465,96</w:t>
            </w:r>
          </w:p>
        </w:tc>
        <w:tc>
          <w:tcPr>
            <w:tcW w:w="1300" w:type="dxa"/>
            <w:shd w:val="clear" w:color="auto" w:fill="auto"/>
            <w:vAlign w:val="bottom"/>
            <w:hideMark/>
          </w:tcPr>
          <w:p w14:paraId="05EEDD17" w14:textId="77777777" w:rsidR="00777BAA" w:rsidRPr="003D3E7B" w:rsidRDefault="00777BAA" w:rsidP="0081222A">
            <w:pPr>
              <w:jc w:val="center"/>
              <w:rPr>
                <w:sz w:val="24"/>
                <w:szCs w:val="24"/>
              </w:rPr>
            </w:pPr>
            <w:r w:rsidRPr="003D3E7B">
              <w:rPr>
                <w:sz w:val="24"/>
                <w:szCs w:val="24"/>
              </w:rPr>
              <w:t>1 023,62</w:t>
            </w:r>
          </w:p>
        </w:tc>
        <w:tc>
          <w:tcPr>
            <w:tcW w:w="1332" w:type="dxa"/>
            <w:shd w:val="clear" w:color="auto" w:fill="auto"/>
            <w:vAlign w:val="bottom"/>
            <w:hideMark/>
          </w:tcPr>
          <w:p w14:paraId="37A45F06" w14:textId="77777777" w:rsidR="00777BAA" w:rsidRPr="003D3E7B" w:rsidRDefault="00777BAA" w:rsidP="0081222A">
            <w:pPr>
              <w:jc w:val="center"/>
              <w:rPr>
                <w:sz w:val="24"/>
                <w:szCs w:val="24"/>
              </w:rPr>
            </w:pPr>
            <w:r w:rsidRPr="003D3E7B">
              <w:rPr>
                <w:sz w:val="24"/>
                <w:szCs w:val="24"/>
              </w:rPr>
              <w:t>1 312,31</w:t>
            </w:r>
          </w:p>
        </w:tc>
        <w:tc>
          <w:tcPr>
            <w:tcW w:w="1559" w:type="dxa"/>
            <w:shd w:val="clear" w:color="auto" w:fill="auto"/>
            <w:vAlign w:val="bottom"/>
            <w:hideMark/>
          </w:tcPr>
          <w:p w14:paraId="37DE2E57" w14:textId="77777777" w:rsidR="00777BAA" w:rsidRPr="003D3E7B" w:rsidRDefault="00777BAA" w:rsidP="0081222A">
            <w:pPr>
              <w:jc w:val="center"/>
              <w:rPr>
                <w:sz w:val="24"/>
                <w:szCs w:val="24"/>
              </w:rPr>
            </w:pPr>
            <w:r w:rsidRPr="003D3E7B">
              <w:rPr>
                <w:sz w:val="24"/>
                <w:szCs w:val="24"/>
              </w:rPr>
              <w:t>1 610,64</w:t>
            </w:r>
          </w:p>
        </w:tc>
        <w:tc>
          <w:tcPr>
            <w:tcW w:w="1480" w:type="dxa"/>
            <w:shd w:val="clear" w:color="auto" w:fill="auto"/>
            <w:vAlign w:val="bottom"/>
            <w:hideMark/>
          </w:tcPr>
          <w:p w14:paraId="61A48C2E" w14:textId="77777777" w:rsidR="00777BAA" w:rsidRPr="003D3E7B" w:rsidRDefault="00777BAA" w:rsidP="0081222A">
            <w:pPr>
              <w:jc w:val="center"/>
              <w:rPr>
                <w:sz w:val="24"/>
                <w:szCs w:val="24"/>
              </w:rPr>
            </w:pPr>
            <w:r w:rsidRPr="003D3E7B">
              <w:rPr>
                <w:sz w:val="24"/>
                <w:szCs w:val="24"/>
              </w:rPr>
              <w:t>1 928,03</w:t>
            </w:r>
          </w:p>
        </w:tc>
      </w:tr>
      <w:tr w:rsidR="00777BAA" w:rsidRPr="003D3E7B" w14:paraId="639B67C8" w14:textId="77777777" w:rsidTr="0081222A">
        <w:tc>
          <w:tcPr>
            <w:tcW w:w="780" w:type="dxa"/>
            <w:shd w:val="clear" w:color="auto" w:fill="auto"/>
            <w:noWrap/>
            <w:vAlign w:val="bottom"/>
            <w:hideMark/>
          </w:tcPr>
          <w:p w14:paraId="7CB8FABB" w14:textId="77777777" w:rsidR="00777BAA" w:rsidRPr="003D3E7B" w:rsidRDefault="00777BAA" w:rsidP="0081222A">
            <w:pPr>
              <w:jc w:val="center"/>
              <w:rPr>
                <w:b/>
                <w:bCs/>
                <w:sz w:val="24"/>
                <w:szCs w:val="24"/>
              </w:rPr>
            </w:pPr>
            <w:r w:rsidRPr="003D3E7B">
              <w:rPr>
                <w:b/>
                <w:bCs/>
                <w:sz w:val="24"/>
                <w:szCs w:val="24"/>
              </w:rPr>
              <w:t>1.5.</w:t>
            </w:r>
          </w:p>
        </w:tc>
        <w:tc>
          <w:tcPr>
            <w:tcW w:w="2618" w:type="dxa"/>
            <w:shd w:val="clear" w:color="auto" w:fill="auto"/>
            <w:vAlign w:val="bottom"/>
            <w:hideMark/>
          </w:tcPr>
          <w:p w14:paraId="5F77D6F0" w14:textId="77777777" w:rsidR="00777BAA" w:rsidRPr="003D3E7B" w:rsidRDefault="00777BAA" w:rsidP="0081222A">
            <w:pPr>
              <w:rPr>
                <w:b/>
                <w:bCs/>
                <w:sz w:val="24"/>
                <w:szCs w:val="24"/>
              </w:rPr>
            </w:pPr>
            <w:r w:rsidRPr="003D3E7B">
              <w:rPr>
                <w:b/>
                <w:bCs/>
                <w:sz w:val="24"/>
                <w:szCs w:val="24"/>
              </w:rPr>
              <w:t xml:space="preserve">Величина расходов бюджета на меры социальной поддержки </w:t>
            </w:r>
          </w:p>
        </w:tc>
        <w:tc>
          <w:tcPr>
            <w:tcW w:w="1187" w:type="dxa"/>
            <w:shd w:val="clear" w:color="auto" w:fill="auto"/>
            <w:vAlign w:val="bottom"/>
            <w:hideMark/>
          </w:tcPr>
          <w:p w14:paraId="137D9613" w14:textId="77777777" w:rsidR="00777BAA" w:rsidRPr="003D3E7B" w:rsidRDefault="00777BAA" w:rsidP="0081222A">
            <w:pPr>
              <w:jc w:val="center"/>
              <w:rPr>
                <w:b/>
                <w:bCs/>
                <w:sz w:val="24"/>
                <w:szCs w:val="24"/>
              </w:rPr>
            </w:pPr>
            <w:r w:rsidRPr="003D3E7B">
              <w:rPr>
                <w:b/>
                <w:bCs/>
                <w:sz w:val="24"/>
                <w:szCs w:val="24"/>
              </w:rPr>
              <w:t>тыс. руб.</w:t>
            </w:r>
          </w:p>
        </w:tc>
        <w:tc>
          <w:tcPr>
            <w:tcW w:w="1298" w:type="dxa"/>
            <w:shd w:val="clear" w:color="auto" w:fill="auto"/>
            <w:vAlign w:val="bottom"/>
            <w:hideMark/>
          </w:tcPr>
          <w:p w14:paraId="53F3050F" w14:textId="77777777" w:rsidR="00777BAA" w:rsidRPr="003D3E7B" w:rsidRDefault="00777BAA" w:rsidP="0081222A">
            <w:pPr>
              <w:jc w:val="center"/>
              <w:rPr>
                <w:b/>
                <w:bCs/>
                <w:sz w:val="24"/>
                <w:szCs w:val="24"/>
              </w:rPr>
            </w:pPr>
            <w:r w:rsidRPr="003D3E7B">
              <w:rPr>
                <w:b/>
                <w:bCs/>
                <w:sz w:val="24"/>
                <w:szCs w:val="24"/>
              </w:rPr>
              <w:t>54 998,58</w:t>
            </w:r>
          </w:p>
        </w:tc>
        <w:tc>
          <w:tcPr>
            <w:tcW w:w="1299" w:type="dxa"/>
            <w:shd w:val="clear" w:color="auto" w:fill="auto"/>
            <w:vAlign w:val="bottom"/>
            <w:hideMark/>
          </w:tcPr>
          <w:p w14:paraId="2D15E618" w14:textId="77777777" w:rsidR="00777BAA" w:rsidRPr="003D3E7B" w:rsidRDefault="00777BAA" w:rsidP="0081222A">
            <w:pPr>
              <w:jc w:val="center"/>
              <w:rPr>
                <w:b/>
                <w:bCs/>
                <w:sz w:val="24"/>
                <w:szCs w:val="24"/>
              </w:rPr>
            </w:pPr>
            <w:r w:rsidRPr="003D3E7B">
              <w:rPr>
                <w:b/>
                <w:bCs/>
                <w:sz w:val="24"/>
                <w:szCs w:val="24"/>
              </w:rPr>
              <w:t>114 783,67</w:t>
            </w:r>
          </w:p>
        </w:tc>
        <w:tc>
          <w:tcPr>
            <w:tcW w:w="1299" w:type="dxa"/>
            <w:shd w:val="clear" w:color="auto" w:fill="auto"/>
            <w:vAlign w:val="bottom"/>
            <w:hideMark/>
          </w:tcPr>
          <w:p w14:paraId="3C28F1CC" w14:textId="77777777" w:rsidR="00777BAA" w:rsidRPr="003D3E7B" w:rsidRDefault="00777BAA" w:rsidP="0081222A">
            <w:pPr>
              <w:jc w:val="center"/>
              <w:rPr>
                <w:b/>
                <w:bCs/>
                <w:sz w:val="24"/>
                <w:szCs w:val="24"/>
              </w:rPr>
            </w:pPr>
            <w:r w:rsidRPr="003D3E7B">
              <w:rPr>
                <w:b/>
                <w:bCs/>
                <w:sz w:val="24"/>
                <w:szCs w:val="24"/>
              </w:rPr>
              <w:t>165 068,03</w:t>
            </w:r>
          </w:p>
        </w:tc>
        <w:tc>
          <w:tcPr>
            <w:tcW w:w="1300" w:type="dxa"/>
            <w:shd w:val="clear" w:color="auto" w:fill="auto"/>
            <w:vAlign w:val="bottom"/>
            <w:hideMark/>
          </w:tcPr>
          <w:p w14:paraId="09D0F91A" w14:textId="77777777" w:rsidR="00777BAA" w:rsidRPr="003D3E7B" w:rsidRDefault="00777BAA" w:rsidP="0081222A">
            <w:pPr>
              <w:jc w:val="center"/>
              <w:rPr>
                <w:b/>
                <w:bCs/>
                <w:sz w:val="24"/>
                <w:szCs w:val="24"/>
              </w:rPr>
            </w:pPr>
            <w:r w:rsidRPr="003D3E7B">
              <w:rPr>
                <w:b/>
                <w:bCs/>
                <w:sz w:val="24"/>
                <w:szCs w:val="24"/>
              </w:rPr>
              <w:t>60 918,11</w:t>
            </w:r>
          </w:p>
        </w:tc>
        <w:tc>
          <w:tcPr>
            <w:tcW w:w="1300" w:type="dxa"/>
            <w:shd w:val="clear" w:color="auto" w:fill="auto"/>
            <w:vAlign w:val="bottom"/>
            <w:hideMark/>
          </w:tcPr>
          <w:p w14:paraId="30F113B1" w14:textId="77777777" w:rsidR="00777BAA" w:rsidRPr="003D3E7B" w:rsidRDefault="00777BAA" w:rsidP="0081222A">
            <w:pPr>
              <w:jc w:val="center"/>
              <w:rPr>
                <w:b/>
                <w:bCs/>
                <w:sz w:val="24"/>
                <w:szCs w:val="24"/>
              </w:rPr>
            </w:pPr>
            <w:r w:rsidRPr="003D3E7B">
              <w:rPr>
                <w:b/>
                <w:bCs/>
                <w:sz w:val="24"/>
                <w:szCs w:val="24"/>
              </w:rPr>
              <w:t>60 473,36</w:t>
            </w:r>
          </w:p>
        </w:tc>
        <w:tc>
          <w:tcPr>
            <w:tcW w:w="1332" w:type="dxa"/>
            <w:shd w:val="clear" w:color="auto" w:fill="auto"/>
            <w:vAlign w:val="bottom"/>
            <w:hideMark/>
          </w:tcPr>
          <w:p w14:paraId="2B8D3E73" w14:textId="77777777" w:rsidR="00777BAA" w:rsidRPr="003D3E7B" w:rsidRDefault="00777BAA" w:rsidP="0081222A">
            <w:pPr>
              <w:jc w:val="center"/>
              <w:rPr>
                <w:b/>
                <w:bCs/>
                <w:sz w:val="24"/>
                <w:szCs w:val="24"/>
              </w:rPr>
            </w:pPr>
            <w:r w:rsidRPr="003D3E7B">
              <w:rPr>
                <w:b/>
                <w:bCs/>
                <w:sz w:val="24"/>
                <w:szCs w:val="24"/>
              </w:rPr>
              <w:t>57 226,17</w:t>
            </w:r>
          </w:p>
        </w:tc>
        <w:tc>
          <w:tcPr>
            <w:tcW w:w="1559" w:type="dxa"/>
            <w:shd w:val="clear" w:color="auto" w:fill="auto"/>
            <w:vAlign w:val="bottom"/>
            <w:hideMark/>
          </w:tcPr>
          <w:p w14:paraId="64A190C0" w14:textId="77777777" w:rsidR="00777BAA" w:rsidRPr="003D3E7B" w:rsidRDefault="00777BAA" w:rsidP="0081222A">
            <w:pPr>
              <w:jc w:val="center"/>
              <w:rPr>
                <w:b/>
                <w:bCs/>
                <w:sz w:val="24"/>
                <w:szCs w:val="24"/>
              </w:rPr>
            </w:pPr>
            <w:r w:rsidRPr="003D3E7B">
              <w:rPr>
                <w:b/>
                <w:bCs/>
                <w:sz w:val="24"/>
                <w:szCs w:val="24"/>
              </w:rPr>
              <w:t>49 136,67</w:t>
            </w:r>
          </w:p>
        </w:tc>
        <w:tc>
          <w:tcPr>
            <w:tcW w:w="1480" w:type="dxa"/>
            <w:shd w:val="clear" w:color="auto" w:fill="auto"/>
            <w:vAlign w:val="bottom"/>
            <w:hideMark/>
          </w:tcPr>
          <w:p w14:paraId="253B00D3" w14:textId="77777777" w:rsidR="00777BAA" w:rsidRPr="003D3E7B" w:rsidRDefault="00777BAA" w:rsidP="0081222A">
            <w:pPr>
              <w:jc w:val="center"/>
              <w:rPr>
                <w:b/>
                <w:bCs/>
                <w:sz w:val="24"/>
                <w:szCs w:val="24"/>
              </w:rPr>
            </w:pPr>
            <w:r w:rsidRPr="003D3E7B">
              <w:rPr>
                <w:b/>
                <w:bCs/>
                <w:sz w:val="24"/>
                <w:szCs w:val="24"/>
              </w:rPr>
              <w:t>40 471,50</w:t>
            </w:r>
          </w:p>
        </w:tc>
      </w:tr>
      <w:tr w:rsidR="00777BAA" w:rsidRPr="003D3E7B" w14:paraId="16B928D9" w14:textId="77777777" w:rsidTr="0081222A">
        <w:tc>
          <w:tcPr>
            <w:tcW w:w="780" w:type="dxa"/>
            <w:shd w:val="clear" w:color="000000" w:fill="D9E1F2"/>
            <w:vAlign w:val="center"/>
            <w:hideMark/>
          </w:tcPr>
          <w:p w14:paraId="5BE94849" w14:textId="77777777" w:rsidR="00777BAA" w:rsidRPr="003D3E7B" w:rsidRDefault="00777BAA" w:rsidP="0081222A">
            <w:pPr>
              <w:jc w:val="center"/>
              <w:rPr>
                <w:b/>
                <w:bCs/>
                <w:color w:val="000000"/>
                <w:sz w:val="24"/>
                <w:szCs w:val="24"/>
              </w:rPr>
            </w:pPr>
            <w:r w:rsidRPr="003D3E7B">
              <w:rPr>
                <w:b/>
                <w:bCs/>
                <w:color w:val="000000"/>
                <w:sz w:val="24"/>
                <w:szCs w:val="24"/>
              </w:rPr>
              <w:t>2</w:t>
            </w:r>
          </w:p>
        </w:tc>
        <w:tc>
          <w:tcPr>
            <w:tcW w:w="14672" w:type="dxa"/>
            <w:gridSpan w:val="10"/>
            <w:shd w:val="clear" w:color="000000" w:fill="D9E1F2"/>
            <w:vAlign w:val="center"/>
            <w:hideMark/>
          </w:tcPr>
          <w:p w14:paraId="1F86F030" w14:textId="77777777" w:rsidR="00777BAA" w:rsidRPr="003D3E7B" w:rsidRDefault="00777BAA" w:rsidP="0081222A">
            <w:pPr>
              <w:jc w:val="center"/>
              <w:rPr>
                <w:b/>
                <w:bCs/>
                <w:color w:val="000000"/>
                <w:sz w:val="24"/>
                <w:szCs w:val="24"/>
              </w:rPr>
            </w:pPr>
            <w:r w:rsidRPr="003D3E7B">
              <w:rPr>
                <w:b/>
                <w:bCs/>
                <w:color w:val="000000"/>
                <w:sz w:val="24"/>
                <w:szCs w:val="24"/>
              </w:rPr>
              <w:t>Расчет расходов бюджета на социальную поддержку гражданам в связи с превышением роста тарифа на холодную воду предельного индекса изменения платы граждан за коммунальные услуги</w:t>
            </w:r>
          </w:p>
        </w:tc>
      </w:tr>
      <w:tr w:rsidR="00777BAA" w:rsidRPr="003D3E7B" w14:paraId="25EE80D0" w14:textId="77777777" w:rsidTr="0081222A">
        <w:tc>
          <w:tcPr>
            <w:tcW w:w="780" w:type="dxa"/>
            <w:shd w:val="clear" w:color="auto" w:fill="auto"/>
            <w:noWrap/>
            <w:vAlign w:val="bottom"/>
            <w:hideMark/>
          </w:tcPr>
          <w:p w14:paraId="5860C447" w14:textId="77777777" w:rsidR="00777BAA" w:rsidRPr="003D3E7B" w:rsidRDefault="00777BAA" w:rsidP="0081222A">
            <w:pPr>
              <w:jc w:val="center"/>
              <w:rPr>
                <w:sz w:val="24"/>
                <w:szCs w:val="24"/>
              </w:rPr>
            </w:pPr>
            <w:r w:rsidRPr="003D3E7B">
              <w:rPr>
                <w:sz w:val="24"/>
                <w:szCs w:val="24"/>
              </w:rPr>
              <w:t>2.1.</w:t>
            </w:r>
          </w:p>
        </w:tc>
        <w:tc>
          <w:tcPr>
            <w:tcW w:w="2618" w:type="dxa"/>
            <w:shd w:val="clear" w:color="auto" w:fill="auto"/>
            <w:vAlign w:val="bottom"/>
            <w:hideMark/>
          </w:tcPr>
          <w:p w14:paraId="1356C185" w14:textId="77777777" w:rsidR="00777BAA" w:rsidRPr="003D3E7B" w:rsidRDefault="00777BAA" w:rsidP="0081222A">
            <w:pPr>
              <w:rPr>
                <w:sz w:val="24"/>
                <w:szCs w:val="24"/>
              </w:rPr>
            </w:pPr>
            <w:r w:rsidRPr="003D3E7B">
              <w:rPr>
                <w:sz w:val="24"/>
                <w:szCs w:val="24"/>
              </w:rPr>
              <w:t>Прогнозный среднегодовой тариф на холодную воду для населения (без НДС)</w:t>
            </w:r>
          </w:p>
        </w:tc>
        <w:tc>
          <w:tcPr>
            <w:tcW w:w="1187" w:type="dxa"/>
            <w:shd w:val="clear" w:color="auto" w:fill="auto"/>
            <w:vAlign w:val="bottom"/>
            <w:hideMark/>
          </w:tcPr>
          <w:p w14:paraId="024ACA1C" w14:textId="77777777" w:rsidR="00777BAA" w:rsidRPr="003D3E7B" w:rsidRDefault="00777BAA" w:rsidP="0081222A">
            <w:pPr>
              <w:jc w:val="center"/>
              <w:rPr>
                <w:sz w:val="24"/>
                <w:szCs w:val="24"/>
              </w:rPr>
            </w:pPr>
            <w:r w:rsidRPr="003D3E7B">
              <w:rPr>
                <w:sz w:val="24"/>
                <w:szCs w:val="24"/>
              </w:rPr>
              <w:t> </w:t>
            </w:r>
          </w:p>
        </w:tc>
        <w:tc>
          <w:tcPr>
            <w:tcW w:w="1298" w:type="dxa"/>
            <w:shd w:val="clear" w:color="auto" w:fill="auto"/>
            <w:vAlign w:val="bottom"/>
            <w:hideMark/>
          </w:tcPr>
          <w:p w14:paraId="0A384FE5" w14:textId="77777777" w:rsidR="00777BAA" w:rsidRPr="003D3E7B" w:rsidRDefault="00777BAA" w:rsidP="0081222A">
            <w:pPr>
              <w:jc w:val="center"/>
              <w:rPr>
                <w:sz w:val="24"/>
                <w:szCs w:val="24"/>
              </w:rPr>
            </w:pPr>
            <w:r w:rsidRPr="003D3E7B">
              <w:rPr>
                <w:sz w:val="24"/>
                <w:szCs w:val="24"/>
              </w:rPr>
              <w:t> </w:t>
            </w:r>
          </w:p>
        </w:tc>
        <w:tc>
          <w:tcPr>
            <w:tcW w:w="1299" w:type="dxa"/>
            <w:shd w:val="clear" w:color="auto" w:fill="auto"/>
            <w:vAlign w:val="bottom"/>
            <w:hideMark/>
          </w:tcPr>
          <w:p w14:paraId="2D5DAEC1" w14:textId="77777777" w:rsidR="00777BAA" w:rsidRPr="003D3E7B" w:rsidRDefault="00777BAA" w:rsidP="0081222A">
            <w:pPr>
              <w:jc w:val="center"/>
              <w:rPr>
                <w:sz w:val="24"/>
                <w:szCs w:val="24"/>
              </w:rPr>
            </w:pPr>
            <w:r w:rsidRPr="003D3E7B">
              <w:rPr>
                <w:sz w:val="24"/>
                <w:szCs w:val="24"/>
              </w:rPr>
              <w:t> </w:t>
            </w:r>
          </w:p>
        </w:tc>
        <w:tc>
          <w:tcPr>
            <w:tcW w:w="1299" w:type="dxa"/>
            <w:shd w:val="clear" w:color="auto" w:fill="auto"/>
            <w:vAlign w:val="bottom"/>
            <w:hideMark/>
          </w:tcPr>
          <w:p w14:paraId="7E05F32C" w14:textId="77777777" w:rsidR="00777BAA" w:rsidRPr="003D3E7B" w:rsidRDefault="00777BAA" w:rsidP="0081222A">
            <w:pPr>
              <w:jc w:val="center"/>
              <w:rPr>
                <w:sz w:val="24"/>
                <w:szCs w:val="24"/>
              </w:rPr>
            </w:pPr>
            <w:r w:rsidRPr="003D3E7B">
              <w:rPr>
                <w:sz w:val="24"/>
                <w:szCs w:val="24"/>
              </w:rPr>
              <w:t> </w:t>
            </w:r>
          </w:p>
        </w:tc>
        <w:tc>
          <w:tcPr>
            <w:tcW w:w="1300" w:type="dxa"/>
            <w:shd w:val="clear" w:color="auto" w:fill="auto"/>
            <w:vAlign w:val="bottom"/>
            <w:hideMark/>
          </w:tcPr>
          <w:p w14:paraId="454EE478" w14:textId="77777777" w:rsidR="00777BAA" w:rsidRPr="003D3E7B" w:rsidRDefault="00777BAA" w:rsidP="0081222A">
            <w:pPr>
              <w:jc w:val="center"/>
              <w:rPr>
                <w:sz w:val="24"/>
                <w:szCs w:val="24"/>
              </w:rPr>
            </w:pPr>
            <w:r w:rsidRPr="003D3E7B">
              <w:rPr>
                <w:sz w:val="24"/>
                <w:szCs w:val="24"/>
              </w:rPr>
              <w:t> </w:t>
            </w:r>
          </w:p>
        </w:tc>
        <w:tc>
          <w:tcPr>
            <w:tcW w:w="1300" w:type="dxa"/>
            <w:shd w:val="clear" w:color="auto" w:fill="auto"/>
            <w:vAlign w:val="bottom"/>
            <w:hideMark/>
          </w:tcPr>
          <w:p w14:paraId="7E9FAD07" w14:textId="77777777" w:rsidR="00777BAA" w:rsidRPr="003D3E7B" w:rsidRDefault="00777BAA" w:rsidP="0081222A">
            <w:pPr>
              <w:jc w:val="center"/>
              <w:rPr>
                <w:sz w:val="24"/>
                <w:szCs w:val="24"/>
              </w:rPr>
            </w:pPr>
            <w:r w:rsidRPr="003D3E7B">
              <w:rPr>
                <w:sz w:val="24"/>
                <w:szCs w:val="24"/>
              </w:rPr>
              <w:t> </w:t>
            </w:r>
          </w:p>
        </w:tc>
        <w:tc>
          <w:tcPr>
            <w:tcW w:w="1332" w:type="dxa"/>
            <w:shd w:val="clear" w:color="auto" w:fill="auto"/>
            <w:vAlign w:val="bottom"/>
            <w:hideMark/>
          </w:tcPr>
          <w:p w14:paraId="4EBDD2CA" w14:textId="77777777" w:rsidR="00777BAA" w:rsidRPr="003D3E7B" w:rsidRDefault="00777BAA" w:rsidP="0081222A">
            <w:pPr>
              <w:jc w:val="center"/>
              <w:rPr>
                <w:sz w:val="24"/>
                <w:szCs w:val="24"/>
              </w:rPr>
            </w:pPr>
            <w:r w:rsidRPr="003D3E7B">
              <w:rPr>
                <w:sz w:val="24"/>
                <w:szCs w:val="24"/>
              </w:rPr>
              <w:t> </w:t>
            </w:r>
          </w:p>
        </w:tc>
        <w:tc>
          <w:tcPr>
            <w:tcW w:w="1559" w:type="dxa"/>
            <w:shd w:val="clear" w:color="auto" w:fill="auto"/>
            <w:vAlign w:val="bottom"/>
            <w:hideMark/>
          </w:tcPr>
          <w:p w14:paraId="634C62ED" w14:textId="77777777" w:rsidR="00777BAA" w:rsidRPr="003D3E7B" w:rsidRDefault="00777BAA" w:rsidP="0081222A">
            <w:pPr>
              <w:jc w:val="center"/>
              <w:rPr>
                <w:sz w:val="24"/>
                <w:szCs w:val="24"/>
              </w:rPr>
            </w:pPr>
            <w:r w:rsidRPr="003D3E7B">
              <w:rPr>
                <w:sz w:val="24"/>
                <w:szCs w:val="24"/>
              </w:rPr>
              <w:t> </w:t>
            </w:r>
          </w:p>
        </w:tc>
        <w:tc>
          <w:tcPr>
            <w:tcW w:w="1480" w:type="dxa"/>
            <w:shd w:val="clear" w:color="auto" w:fill="auto"/>
            <w:vAlign w:val="bottom"/>
            <w:hideMark/>
          </w:tcPr>
          <w:p w14:paraId="047C0C3F" w14:textId="77777777" w:rsidR="00777BAA" w:rsidRPr="003D3E7B" w:rsidRDefault="00777BAA" w:rsidP="0081222A">
            <w:pPr>
              <w:jc w:val="center"/>
              <w:rPr>
                <w:sz w:val="24"/>
                <w:szCs w:val="24"/>
              </w:rPr>
            </w:pPr>
            <w:r w:rsidRPr="003D3E7B">
              <w:rPr>
                <w:sz w:val="24"/>
                <w:szCs w:val="24"/>
              </w:rPr>
              <w:t> </w:t>
            </w:r>
          </w:p>
        </w:tc>
      </w:tr>
      <w:tr w:rsidR="00777BAA" w:rsidRPr="003D3E7B" w14:paraId="0D458D67" w14:textId="77777777" w:rsidTr="0081222A">
        <w:tc>
          <w:tcPr>
            <w:tcW w:w="780" w:type="dxa"/>
            <w:shd w:val="clear" w:color="auto" w:fill="auto"/>
            <w:noWrap/>
            <w:vAlign w:val="bottom"/>
            <w:hideMark/>
          </w:tcPr>
          <w:p w14:paraId="49D080AE" w14:textId="77777777" w:rsidR="00777BAA" w:rsidRPr="003D3E7B" w:rsidRDefault="00777BAA" w:rsidP="0081222A">
            <w:pPr>
              <w:jc w:val="center"/>
              <w:rPr>
                <w:sz w:val="24"/>
                <w:szCs w:val="24"/>
              </w:rPr>
            </w:pPr>
            <w:r w:rsidRPr="003D3E7B">
              <w:rPr>
                <w:sz w:val="24"/>
                <w:szCs w:val="24"/>
              </w:rPr>
              <w:t> </w:t>
            </w:r>
          </w:p>
        </w:tc>
        <w:tc>
          <w:tcPr>
            <w:tcW w:w="2618" w:type="dxa"/>
            <w:shd w:val="clear" w:color="auto" w:fill="auto"/>
            <w:vAlign w:val="bottom"/>
            <w:hideMark/>
          </w:tcPr>
          <w:p w14:paraId="5EE57A3C" w14:textId="77777777" w:rsidR="00777BAA" w:rsidRPr="003D3E7B" w:rsidRDefault="00777BAA" w:rsidP="0081222A">
            <w:pPr>
              <w:rPr>
                <w:sz w:val="24"/>
                <w:szCs w:val="24"/>
              </w:rPr>
            </w:pPr>
            <w:r w:rsidRPr="003D3E7B">
              <w:rPr>
                <w:sz w:val="24"/>
                <w:szCs w:val="24"/>
              </w:rPr>
              <w:t>п. Тазовский, с. Газ-Сале</w:t>
            </w:r>
          </w:p>
        </w:tc>
        <w:tc>
          <w:tcPr>
            <w:tcW w:w="1187" w:type="dxa"/>
            <w:shd w:val="clear" w:color="auto" w:fill="auto"/>
            <w:vAlign w:val="bottom"/>
            <w:hideMark/>
          </w:tcPr>
          <w:p w14:paraId="248F46A3" w14:textId="77777777" w:rsidR="00777BAA" w:rsidRPr="003D3E7B" w:rsidRDefault="00777BAA" w:rsidP="0081222A">
            <w:pPr>
              <w:jc w:val="center"/>
              <w:rPr>
                <w:sz w:val="24"/>
                <w:szCs w:val="24"/>
              </w:rPr>
            </w:pPr>
            <w:r w:rsidRPr="003D3E7B">
              <w:rPr>
                <w:sz w:val="24"/>
                <w:szCs w:val="24"/>
              </w:rPr>
              <w:t>руб./м³</w:t>
            </w:r>
          </w:p>
        </w:tc>
        <w:tc>
          <w:tcPr>
            <w:tcW w:w="1298" w:type="dxa"/>
            <w:shd w:val="clear" w:color="auto" w:fill="auto"/>
            <w:vAlign w:val="bottom"/>
            <w:hideMark/>
          </w:tcPr>
          <w:p w14:paraId="279591D7" w14:textId="77777777" w:rsidR="00777BAA" w:rsidRPr="003D3E7B" w:rsidRDefault="00777BAA" w:rsidP="0081222A">
            <w:pPr>
              <w:jc w:val="center"/>
              <w:rPr>
                <w:sz w:val="24"/>
                <w:szCs w:val="24"/>
              </w:rPr>
            </w:pPr>
            <w:r w:rsidRPr="003D3E7B">
              <w:rPr>
                <w:sz w:val="24"/>
                <w:szCs w:val="24"/>
              </w:rPr>
              <w:t>50,70</w:t>
            </w:r>
          </w:p>
        </w:tc>
        <w:tc>
          <w:tcPr>
            <w:tcW w:w="1299" w:type="dxa"/>
            <w:shd w:val="clear" w:color="auto" w:fill="auto"/>
            <w:vAlign w:val="bottom"/>
            <w:hideMark/>
          </w:tcPr>
          <w:p w14:paraId="3008A88B" w14:textId="77777777" w:rsidR="00777BAA" w:rsidRPr="003D3E7B" w:rsidRDefault="00777BAA" w:rsidP="0081222A">
            <w:pPr>
              <w:jc w:val="center"/>
              <w:rPr>
                <w:sz w:val="24"/>
                <w:szCs w:val="24"/>
              </w:rPr>
            </w:pPr>
            <w:r w:rsidRPr="003D3E7B">
              <w:rPr>
                <w:sz w:val="24"/>
                <w:szCs w:val="24"/>
              </w:rPr>
              <w:t>51,48</w:t>
            </w:r>
          </w:p>
        </w:tc>
        <w:tc>
          <w:tcPr>
            <w:tcW w:w="1299" w:type="dxa"/>
            <w:shd w:val="clear" w:color="auto" w:fill="auto"/>
            <w:vAlign w:val="bottom"/>
            <w:hideMark/>
          </w:tcPr>
          <w:p w14:paraId="5736A241" w14:textId="77777777" w:rsidR="00777BAA" w:rsidRPr="003D3E7B" w:rsidRDefault="00777BAA" w:rsidP="0081222A">
            <w:pPr>
              <w:jc w:val="center"/>
              <w:rPr>
                <w:sz w:val="24"/>
                <w:szCs w:val="24"/>
              </w:rPr>
            </w:pPr>
            <w:r w:rsidRPr="003D3E7B">
              <w:rPr>
                <w:sz w:val="24"/>
                <w:szCs w:val="24"/>
              </w:rPr>
              <w:t>53,77</w:t>
            </w:r>
          </w:p>
        </w:tc>
        <w:tc>
          <w:tcPr>
            <w:tcW w:w="1300" w:type="dxa"/>
            <w:shd w:val="clear" w:color="auto" w:fill="auto"/>
            <w:vAlign w:val="bottom"/>
            <w:hideMark/>
          </w:tcPr>
          <w:p w14:paraId="65FB7592" w14:textId="77777777" w:rsidR="00777BAA" w:rsidRPr="003D3E7B" w:rsidRDefault="00777BAA" w:rsidP="0081222A">
            <w:pPr>
              <w:jc w:val="center"/>
              <w:rPr>
                <w:sz w:val="24"/>
                <w:szCs w:val="24"/>
              </w:rPr>
            </w:pPr>
            <w:r w:rsidRPr="003D3E7B">
              <w:rPr>
                <w:sz w:val="24"/>
                <w:szCs w:val="24"/>
              </w:rPr>
              <w:t>56,18</w:t>
            </w:r>
          </w:p>
        </w:tc>
        <w:tc>
          <w:tcPr>
            <w:tcW w:w="1300" w:type="dxa"/>
            <w:shd w:val="clear" w:color="auto" w:fill="auto"/>
            <w:vAlign w:val="bottom"/>
            <w:hideMark/>
          </w:tcPr>
          <w:p w14:paraId="7ADA59B2" w14:textId="77777777" w:rsidR="00777BAA" w:rsidRPr="003D3E7B" w:rsidRDefault="00777BAA" w:rsidP="0081222A">
            <w:pPr>
              <w:jc w:val="center"/>
              <w:rPr>
                <w:sz w:val="24"/>
                <w:szCs w:val="24"/>
              </w:rPr>
            </w:pPr>
            <w:r w:rsidRPr="003D3E7B">
              <w:rPr>
                <w:sz w:val="24"/>
                <w:szCs w:val="24"/>
              </w:rPr>
              <w:t>58,43</w:t>
            </w:r>
          </w:p>
        </w:tc>
        <w:tc>
          <w:tcPr>
            <w:tcW w:w="1332" w:type="dxa"/>
            <w:shd w:val="clear" w:color="auto" w:fill="auto"/>
            <w:vAlign w:val="bottom"/>
            <w:hideMark/>
          </w:tcPr>
          <w:p w14:paraId="25B004F1" w14:textId="77777777" w:rsidR="00777BAA" w:rsidRPr="003D3E7B" w:rsidRDefault="00777BAA" w:rsidP="0081222A">
            <w:pPr>
              <w:jc w:val="center"/>
              <w:rPr>
                <w:sz w:val="24"/>
                <w:szCs w:val="24"/>
              </w:rPr>
            </w:pPr>
            <w:r w:rsidRPr="003D3E7B">
              <w:rPr>
                <w:sz w:val="24"/>
                <w:szCs w:val="24"/>
              </w:rPr>
              <w:t>71,09</w:t>
            </w:r>
          </w:p>
        </w:tc>
        <w:tc>
          <w:tcPr>
            <w:tcW w:w="1559" w:type="dxa"/>
            <w:shd w:val="clear" w:color="auto" w:fill="auto"/>
            <w:vAlign w:val="bottom"/>
            <w:hideMark/>
          </w:tcPr>
          <w:p w14:paraId="6CBA4E04" w14:textId="77777777" w:rsidR="00777BAA" w:rsidRPr="003D3E7B" w:rsidRDefault="00777BAA" w:rsidP="0081222A">
            <w:pPr>
              <w:jc w:val="center"/>
              <w:rPr>
                <w:sz w:val="24"/>
                <w:szCs w:val="24"/>
              </w:rPr>
            </w:pPr>
            <w:r w:rsidRPr="003D3E7B">
              <w:rPr>
                <w:sz w:val="24"/>
                <w:szCs w:val="24"/>
              </w:rPr>
              <w:t>86,49</w:t>
            </w:r>
          </w:p>
        </w:tc>
        <w:tc>
          <w:tcPr>
            <w:tcW w:w="1480" w:type="dxa"/>
            <w:shd w:val="clear" w:color="auto" w:fill="auto"/>
            <w:vAlign w:val="bottom"/>
            <w:hideMark/>
          </w:tcPr>
          <w:p w14:paraId="424FDFB2" w14:textId="77777777" w:rsidR="00777BAA" w:rsidRPr="003D3E7B" w:rsidRDefault="00777BAA" w:rsidP="0081222A">
            <w:pPr>
              <w:jc w:val="center"/>
              <w:rPr>
                <w:sz w:val="24"/>
                <w:szCs w:val="24"/>
              </w:rPr>
            </w:pPr>
            <w:r w:rsidRPr="003D3E7B">
              <w:rPr>
                <w:sz w:val="24"/>
                <w:szCs w:val="24"/>
              </w:rPr>
              <w:t>101,18</w:t>
            </w:r>
          </w:p>
        </w:tc>
      </w:tr>
      <w:tr w:rsidR="00777BAA" w:rsidRPr="003D3E7B" w14:paraId="4F2A0420" w14:textId="77777777" w:rsidTr="0081222A">
        <w:tc>
          <w:tcPr>
            <w:tcW w:w="780" w:type="dxa"/>
            <w:shd w:val="clear" w:color="auto" w:fill="auto"/>
            <w:noWrap/>
            <w:vAlign w:val="bottom"/>
            <w:hideMark/>
          </w:tcPr>
          <w:p w14:paraId="404E64CF" w14:textId="77777777" w:rsidR="00777BAA" w:rsidRPr="003D3E7B" w:rsidRDefault="00777BAA" w:rsidP="0081222A">
            <w:pPr>
              <w:jc w:val="center"/>
              <w:rPr>
                <w:sz w:val="24"/>
                <w:szCs w:val="24"/>
              </w:rPr>
            </w:pPr>
            <w:r w:rsidRPr="003D3E7B">
              <w:rPr>
                <w:sz w:val="24"/>
                <w:szCs w:val="24"/>
              </w:rPr>
              <w:t> </w:t>
            </w:r>
          </w:p>
        </w:tc>
        <w:tc>
          <w:tcPr>
            <w:tcW w:w="2618" w:type="dxa"/>
            <w:shd w:val="clear" w:color="auto" w:fill="auto"/>
            <w:vAlign w:val="bottom"/>
            <w:hideMark/>
          </w:tcPr>
          <w:p w14:paraId="1A7E427A" w14:textId="77777777" w:rsidR="00777BAA" w:rsidRPr="003D3E7B" w:rsidRDefault="00777BAA" w:rsidP="0081222A">
            <w:pPr>
              <w:rPr>
                <w:sz w:val="24"/>
                <w:szCs w:val="24"/>
              </w:rPr>
            </w:pPr>
            <w:r w:rsidRPr="003D3E7B">
              <w:rPr>
                <w:sz w:val="24"/>
                <w:szCs w:val="24"/>
              </w:rPr>
              <w:t>с. Антипаюта, с. Гыда</w:t>
            </w:r>
          </w:p>
        </w:tc>
        <w:tc>
          <w:tcPr>
            <w:tcW w:w="1187" w:type="dxa"/>
            <w:shd w:val="clear" w:color="auto" w:fill="auto"/>
            <w:vAlign w:val="bottom"/>
            <w:hideMark/>
          </w:tcPr>
          <w:p w14:paraId="78C8FDA9" w14:textId="77777777" w:rsidR="00777BAA" w:rsidRPr="003D3E7B" w:rsidRDefault="00777BAA" w:rsidP="0081222A">
            <w:pPr>
              <w:jc w:val="center"/>
              <w:rPr>
                <w:sz w:val="24"/>
                <w:szCs w:val="24"/>
              </w:rPr>
            </w:pPr>
            <w:r w:rsidRPr="003D3E7B">
              <w:rPr>
                <w:sz w:val="24"/>
                <w:szCs w:val="24"/>
              </w:rPr>
              <w:t>руб./м³</w:t>
            </w:r>
          </w:p>
        </w:tc>
        <w:tc>
          <w:tcPr>
            <w:tcW w:w="1298" w:type="dxa"/>
            <w:shd w:val="clear" w:color="auto" w:fill="auto"/>
            <w:vAlign w:val="bottom"/>
            <w:hideMark/>
          </w:tcPr>
          <w:p w14:paraId="51B83734" w14:textId="77777777" w:rsidR="00777BAA" w:rsidRPr="003D3E7B" w:rsidRDefault="00777BAA" w:rsidP="0081222A">
            <w:pPr>
              <w:jc w:val="center"/>
              <w:rPr>
                <w:sz w:val="24"/>
                <w:szCs w:val="24"/>
              </w:rPr>
            </w:pPr>
            <w:r w:rsidRPr="003D3E7B">
              <w:rPr>
                <w:sz w:val="24"/>
                <w:szCs w:val="24"/>
              </w:rPr>
              <w:t>46,50</w:t>
            </w:r>
          </w:p>
        </w:tc>
        <w:tc>
          <w:tcPr>
            <w:tcW w:w="1299" w:type="dxa"/>
            <w:shd w:val="clear" w:color="auto" w:fill="auto"/>
            <w:vAlign w:val="bottom"/>
            <w:hideMark/>
          </w:tcPr>
          <w:p w14:paraId="232A94A4" w14:textId="77777777" w:rsidR="00777BAA" w:rsidRPr="003D3E7B" w:rsidRDefault="00777BAA" w:rsidP="0081222A">
            <w:pPr>
              <w:jc w:val="center"/>
              <w:rPr>
                <w:sz w:val="24"/>
                <w:szCs w:val="24"/>
              </w:rPr>
            </w:pPr>
            <w:r w:rsidRPr="003D3E7B">
              <w:rPr>
                <w:sz w:val="24"/>
                <w:szCs w:val="24"/>
              </w:rPr>
              <w:t>47,22</w:t>
            </w:r>
          </w:p>
        </w:tc>
        <w:tc>
          <w:tcPr>
            <w:tcW w:w="1299" w:type="dxa"/>
            <w:shd w:val="clear" w:color="auto" w:fill="auto"/>
            <w:vAlign w:val="bottom"/>
            <w:hideMark/>
          </w:tcPr>
          <w:p w14:paraId="33952DBF" w14:textId="77777777" w:rsidR="00777BAA" w:rsidRPr="003D3E7B" w:rsidRDefault="00777BAA" w:rsidP="0081222A">
            <w:pPr>
              <w:jc w:val="center"/>
              <w:rPr>
                <w:sz w:val="24"/>
                <w:szCs w:val="24"/>
              </w:rPr>
            </w:pPr>
            <w:r w:rsidRPr="003D3E7B">
              <w:rPr>
                <w:sz w:val="24"/>
                <w:szCs w:val="24"/>
              </w:rPr>
              <w:t>49,32</w:t>
            </w:r>
          </w:p>
        </w:tc>
        <w:tc>
          <w:tcPr>
            <w:tcW w:w="1300" w:type="dxa"/>
            <w:shd w:val="clear" w:color="auto" w:fill="auto"/>
            <w:vAlign w:val="bottom"/>
            <w:hideMark/>
          </w:tcPr>
          <w:p w14:paraId="7D08CDE0" w14:textId="77777777" w:rsidR="00777BAA" w:rsidRPr="003D3E7B" w:rsidRDefault="00777BAA" w:rsidP="0081222A">
            <w:pPr>
              <w:jc w:val="center"/>
              <w:rPr>
                <w:sz w:val="24"/>
                <w:szCs w:val="24"/>
              </w:rPr>
            </w:pPr>
            <w:r w:rsidRPr="003D3E7B">
              <w:rPr>
                <w:sz w:val="24"/>
                <w:szCs w:val="24"/>
              </w:rPr>
              <w:t>51,53</w:t>
            </w:r>
          </w:p>
        </w:tc>
        <w:tc>
          <w:tcPr>
            <w:tcW w:w="1300" w:type="dxa"/>
            <w:shd w:val="clear" w:color="auto" w:fill="auto"/>
            <w:vAlign w:val="bottom"/>
            <w:hideMark/>
          </w:tcPr>
          <w:p w14:paraId="55CF143E" w14:textId="77777777" w:rsidR="00777BAA" w:rsidRPr="003D3E7B" w:rsidRDefault="00777BAA" w:rsidP="0081222A">
            <w:pPr>
              <w:jc w:val="center"/>
              <w:rPr>
                <w:sz w:val="24"/>
                <w:szCs w:val="24"/>
              </w:rPr>
            </w:pPr>
            <w:r w:rsidRPr="003D3E7B">
              <w:rPr>
                <w:sz w:val="24"/>
                <w:szCs w:val="24"/>
              </w:rPr>
              <w:t>53,59</w:t>
            </w:r>
          </w:p>
        </w:tc>
        <w:tc>
          <w:tcPr>
            <w:tcW w:w="1332" w:type="dxa"/>
            <w:shd w:val="clear" w:color="auto" w:fill="auto"/>
            <w:vAlign w:val="bottom"/>
            <w:hideMark/>
          </w:tcPr>
          <w:p w14:paraId="044870C2" w14:textId="77777777" w:rsidR="00777BAA" w:rsidRPr="003D3E7B" w:rsidRDefault="00777BAA" w:rsidP="0081222A">
            <w:pPr>
              <w:jc w:val="center"/>
              <w:rPr>
                <w:sz w:val="24"/>
                <w:szCs w:val="24"/>
              </w:rPr>
            </w:pPr>
            <w:r w:rsidRPr="003D3E7B">
              <w:rPr>
                <w:sz w:val="24"/>
                <w:szCs w:val="24"/>
              </w:rPr>
              <w:t>65,20</w:t>
            </w:r>
          </w:p>
        </w:tc>
        <w:tc>
          <w:tcPr>
            <w:tcW w:w="1559" w:type="dxa"/>
            <w:shd w:val="clear" w:color="auto" w:fill="auto"/>
            <w:vAlign w:val="bottom"/>
            <w:hideMark/>
          </w:tcPr>
          <w:p w14:paraId="6A1A7AF8" w14:textId="77777777" w:rsidR="00777BAA" w:rsidRPr="003D3E7B" w:rsidRDefault="00777BAA" w:rsidP="0081222A">
            <w:pPr>
              <w:jc w:val="center"/>
              <w:rPr>
                <w:sz w:val="24"/>
                <w:szCs w:val="24"/>
              </w:rPr>
            </w:pPr>
            <w:r w:rsidRPr="003D3E7B">
              <w:rPr>
                <w:sz w:val="24"/>
                <w:szCs w:val="24"/>
              </w:rPr>
              <w:t>79,32</w:t>
            </w:r>
          </w:p>
        </w:tc>
        <w:tc>
          <w:tcPr>
            <w:tcW w:w="1480" w:type="dxa"/>
            <w:shd w:val="clear" w:color="auto" w:fill="auto"/>
            <w:vAlign w:val="bottom"/>
            <w:hideMark/>
          </w:tcPr>
          <w:p w14:paraId="14EC7AA7" w14:textId="77777777" w:rsidR="00777BAA" w:rsidRPr="003D3E7B" w:rsidRDefault="00777BAA" w:rsidP="0081222A">
            <w:pPr>
              <w:jc w:val="center"/>
              <w:rPr>
                <w:sz w:val="24"/>
                <w:szCs w:val="24"/>
              </w:rPr>
            </w:pPr>
            <w:r w:rsidRPr="003D3E7B">
              <w:rPr>
                <w:sz w:val="24"/>
                <w:szCs w:val="24"/>
              </w:rPr>
              <w:t>92,80</w:t>
            </w:r>
          </w:p>
        </w:tc>
      </w:tr>
      <w:tr w:rsidR="00777BAA" w:rsidRPr="003D3E7B" w14:paraId="3AA7B720" w14:textId="77777777" w:rsidTr="0081222A">
        <w:tc>
          <w:tcPr>
            <w:tcW w:w="780" w:type="dxa"/>
            <w:shd w:val="clear" w:color="auto" w:fill="auto"/>
            <w:noWrap/>
            <w:vAlign w:val="bottom"/>
            <w:hideMark/>
          </w:tcPr>
          <w:p w14:paraId="19ED26F4" w14:textId="77777777" w:rsidR="00777BAA" w:rsidRPr="003D3E7B" w:rsidRDefault="00777BAA" w:rsidP="0081222A">
            <w:pPr>
              <w:jc w:val="center"/>
              <w:rPr>
                <w:sz w:val="24"/>
                <w:szCs w:val="24"/>
              </w:rPr>
            </w:pPr>
            <w:r w:rsidRPr="003D3E7B">
              <w:rPr>
                <w:sz w:val="24"/>
                <w:szCs w:val="24"/>
              </w:rPr>
              <w:t>2.2.</w:t>
            </w:r>
          </w:p>
        </w:tc>
        <w:tc>
          <w:tcPr>
            <w:tcW w:w="2618" w:type="dxa"/>
            <w:shd w:val="clear" w:color="auto" w:fill="auto"/>
            <w:vAlign w:val="bottom"/>
            <w:hideMark/>
          </w:tcPr>
          <w:p w14:paraId="39FC24A0" w14:textId="77777777" w:rsidR="00777BAA" w:rsidRPr="003D3E7B" w:rsidRDefault="00777BAA" w:rsidP="0081222A">
            <w:pPr>
              <w:rPr>
                <w:sz w:val="24"/>
                <w:szCs w:val="24"/>
              </w:rPr>
            </w:pPr>
            <w:r w:rsidRPr="003D3E7B">
              <w:rPr>
                <w:sz w:val="24"/>
                <w:szCs w:val="24"/>
              </w:rPr>
              <w:t>Объем полезного отпуска населению</w:t>
            </w:r>
          </w:p>
        </w:tc>
        <w:tc>
          <w:tcPr>
            <w:tcW w:w="1187" w:type="dxa"/>
            <w:shd w:val="clear" w:color="auto" w:fill="auto"/>
            <w:vAlign w:val="bottom"/>
            <w:hideMark/>
          </w:tcPr>
          <w:p w14:paraId="1915DAA1" w14:textId="77777777" w:rsidR="00777BAA" w:rsidRPr="003D3E7B" w:rsidRDefault="00777BAA" w:rsidP="0081222A">
            <w:pPr>
              <w:jc w:val="center"/>
              <w:rPr>
                <w:sz w:val="24"/>
                <w:szCs w:val="24"/>
              </w:rPr>
            </w:pPr>
            <w:r w:rsidRPr="003D3E7B">
              <w:rPr>
                <w:sz w:val="24"/>
                <w:szCs w:val="24"/>
              </w:rPr>
              <w:t>тыс. м³</w:t>
            </w:r>
          </w:p>
        </w:tc>
        <w:tc>
          <w:tcPr>
            <w:tcW w:w="1298" w:type="dxa"/>
            <w:shd w:val="clear" w:color="auto" w:fill="auto"/>
            <w:vAlign w:val="bottom"/>
            <w:hideMark/>
          </w:tcPr>
          <w:p w14:paraId="7671176B" w14:textId="77777777" w:rsidR="00777BAA" w:rsidRPr="003D3E7B" w:rsidRDefault="00777BAA" w:rsidP="0081222A">
            <w:pPr>
              <w:jc w:val="center"/>
              <w:rPr>
                <w:sz w:val="24"/>
                <w:szCs w:val="24"/>
              </w:rPr>
            </w:pPr>
            <w:r w:rsidRPr="003D3E7B">
              <w:rPr>
                <w:sz w:val="24"/>
                <w:szCs w:val="24"/>
              </w:rPr>
              <w:t>446,19</w:t>
            </w:r>
          </w:p>
        </w:tc>
        <w:tc>
          <w:tcPr>
            <w:tcW w:w="1299" w:type="dxa"/>
            <w:shd w:val="clear" w:color="auto" w:fill="auto"/>
            <w:vAlign w:val="bottom"/>
            <w:hideMark/>
          </w:tcPr>
          <w:p w14:paraId="6B9C6844" w14:textId="77777777" w:rsidR="00777BAA" w:rsidRPr="003D3E7B" w:rsidRDefault="00777BAA" w:rsidP="0081222A">
            <w:pPr>
              <w:jc w:val="center"/>
              <w:rPr>
                <w:sz w:val="24"/>
                <w:szCs w:val="24"/>
              </w:rPr>
            </w:pPr>
            <w:r w:rsidRPr="003D3E7B">
              <w:rPr>
                <w:sz w:val="24"/>
                <w:szCs w:val="24"/>
              </w:rPr>
              <w:t>446,19</w:t>
            </w:r>
          </w:p>
        </w:tc>
        <w:tc>
          <w:tcPr>
            <w:tcW w:w="1299" w:type="dxa"/>
            <w:shd w:val="clear" w:color="auto" w:fill="auto"/>
            <w:vAlign w:val="bottom"/>
            <w:hideMark/>
          </w:tcPr>
          <w:p w14:paraId="6A58F768" w14:textId="77777777" w:rsidR="00777BAA" w:rsidRPr="003D3E7B" w:rsidRDefault="00777BAA" w:rsidP="0081222A">
            <w:pPr>
              <w:jc w:val="center"/>
              <w:rPr>
                <w:sz w:val="24"/>
                <w:szCs w:val="24"/>
              </w:rPr>
            </w:pPr>
            <w:r w:rsidRPr="003D3E7B">
              <w:rPr>
                <w:sz w:val="24"/>
                <w:szCs w:val="24"/>
              </w:rPr>
              <w:t>446,19</w:t>
            </w:r>
          </w:p>
        </w:tc>
        <w:tc>
          <w:tcPr>
            <w:tcW w:w="1300" w:type="dxa"/>
            <w:shd w:val="clear" w:color="auto" w:fill="auto"/>
            <w:vAlign w:val="bottom"/>
            <w:hideMark/>
          </w:tcPr>
          <w:p w14:paraId="7218309D" w14:textId="77777777" w:rsidR="00777BAA" w:rsidRPr="003D3E7B" w:rsidRDefault="00777BAA" w:rsidP="0081222A">
            <w:pPr>
              <w:jc w:val="center"/>
              <w:rPr>
                <w:sz w:val="24"/>
                <w:szCs w:val="24"/>
              </w:rPr>
            </w:pPr>
            <w:r w:rsidRPr="003D3E7B">
              <w:rPr>
                <w:sz w:val="24"/>
                <w:szCs w:val="24"/>
              </w:rPr>
              <w:t>446,19</w:t>
            </w:r>
          </w:p>
        </w:tc>
        <w:tc>
          <w:tcPr>
            <w:tcW w:w="1300" w:type="dxa"/>
            <w:shd w:val="clear" w:color="auto" w:fill="auto"/>
            <w:vAlign w:val="bottom"/>
            <w:hideMark/>
          </w:tcPr>
          <w:p w14:paraId="250DDD17" w14:textId="77777777" w:rsidR="00777BAA" w:rsidRPr="003D3E7B" w:rsidRDefault="00777BAA" w:rsidP="0081222A">
            <w:pPr>
              <w:jc w:val="center"/>
              <w:rPr>
                <w:sz w:val="24"/>
                <w:szCs w:val="24"/>
              </w:rPr>
            </w:pPr>
            <w:r w:rsidRPr="003D3E7B">
              <w:rPr>
                <w:sz w:val="24"/>
                <w:szCs w:val="24"/>
              </w:rPr>
              <w:t>686,33</w:t>
            </w:r>
          </w:p>
        </w:tc>
        <w:tc>
          <w:tcPr>
            <w:tcW w:w="1332" w:type="dxa"/>
            <w:shd w:val="clear" w:color="auto" w:fill="auto"/>
            <w:vAlign w:val="bottom"/>
            <w:hideMark/>
          </w:tcPr>
          <w:p w14:paraId="1FE77E1E" w14:textId="77777777" w:rsidR="00777BAA" w:rsidRPr="003D3E7B" w:rsidRDefault="00777BAA" w:rsidP="0081222A">
            <w:pPr>
              <w:jc w:val="center"/>
              <w:rPr>
                <w:sz w:val="24"/>
                <w:szCs w:val="24"/>
              </w:rPr>
            </w:pPr>
            <w:r w:rsidRPr="003D3E7B">
              <w:rPr>
                <w:sz w:val="24"/>
                <w:szCs w:val="24"/>
              </w:rPr>
              <w:t>696,10</w:t>
            </w:r>
          </w:p>
        </w:tc>
        <w:tc>
          <w:tcPr>
            <w:tcW w:w="1559" w:type="dxa"/>
            <w:shd w:val="clear" w:color="auto" w:fill="auto"/>
            <w:vAlign w:val="bottom"/>
            <w:hideMark/>
          </w:tcPr>
          <w:p w14:paraId="0EDE18AC" w14:textId="77777777" w:rsidR="00777BAA" w:rsidRPr="003D3E7B" w:rsidRDefault="00777BAA" w:rsidP="0081222A">
            <w:pPr>
              <w:jc w:val="center"/>
              <w:rPr>
                <w:sz w:val="24"/>
                <w:szCs w:val="24"/>
              </w:rPr>
            </w:pPr>
            <w:r w:rsidRPr="003D3E7B">
              <w:rPr>
                <w:sz w:val="24"/>
                <w:szCs w:val="24"/>
              </w:rPr>
              <w:t>682,46</w:t>
            </w:r>
          </w:p>
        </w:tc>
        <w:tc>
          <w:tcPr>
            <w:tcW w:w="1480" w:type="dxa"/>
            <w:shd w:val="clear" w:color="auto" w:fill="auto"/>
            <w:vAlign w:val="bottom"/>
            <w:hideMark/>
          </w:tcPr>
          <w:p w14:paraId="796534CE" w14:textId="77777777" w:rsidR="00777BAA" w:rsidRPr="003D3E7B" w:rsidRDefault="00777BAA" w:rsidP="0081222A">
            <w:pPr>
              <w:jc w:val="center"/>
              <w:rPr>
                <w:sz w:val="24"/>
                <w:szCs w:val="24"/>
              </w:rPr>
            </w:pPr>
            <w:r w:rsidRPr="003D3E7B">
              <w:rPr>
                <w:sz w:val="24"/>
                <w:szCs w:val="24"/>
              </w:rPr>
              <w:t>671,54</w:t>
            </w:r>
          </w:p>
        </w:tc>
      </w:tr>
      <w:tr w:rsidR="00777BAA" w:rsidRPr="003D3E7B" w14:paraId="176B6F26" w14:textId="77777777" w:rsidTr="0081222A">
        <w:tc>
          <w:tcPr>
            <w:tcW w:w="780" w:type="dxa"/>
            <w:shd w:val="clear" w:color="auto" w:fill="auto"/>
            <w:noWrap/>
            <w:vAlign w:val="bottom"/>
            <w:hideMark/>
          </w:tcPr>
          <w:p w14:paraId="4F291CDE" w14:textId="77777777" w:rsidR="00777BAA" w:rsidRPr="003D3E7B" w:rsidRDefault="00777BAA" w:rsidP="0081222A">
            <w:pPr>
              <w:jc w:val="center"/>
              <w:rPr>
                <w:sz w:val="24"/>
                <w:szCs w:val="24"/>
              </w:rPr>
            </w:pPr>
            <w:r w:rsidRPr="003D3E7B">
              <w:rPr>
                <w:sz w:val="24"/>
                <w:szCs w:val="24"/>
              </w:rPr>
              <w:t> </w:t>
            </w:r>
          </w:p>
        </w:tc>
        <w:tc>
          <w:tcPr>
            <w:tcW w:w="2618" w:type="dxa"/>
            <w:shd w:val="clear" w:color="auto" w:fill="auto"/>
            <w:vAlign w:val="bottom"/>
            <w:hideMark/>
          </w:tcPr>
          <w:p w14:paraId="77454D1B" w14:textId="77777777" w:rsidR="00777BAA" w:rsidRPr="003D3E7B" w:rsidRDefault="00777BAA" w:rsidP="0081222A">
            <w:pPr>
              <w:rPr>
                <w:sz w:val="24"/>
                <w:szCs w:val="24"/>
              </w:rPr>
            </w:pPr>
            <w:r w:rsidRPr="003D3E7B">
              <w:rPr>
                <w:sz w:val="24"/>
                <w:szCs w:val="24"/>
              </w:rPr>
              <w:t>п. Тазовский, с. Газ-Сале</w:t>
            </w:r>
          </w:p>
        </w:tc>
        <w:tc>
          <w:tcPr>
            <w:tcW w:w="1187" w:type="dxa"/>
            <w:shd w:val="clear" w:color="auto" w:fill="auto"/>
            <w:vAlign w:val="bottom"/>
            <w:hideMark/>
          </w:tcPr>
          <w:p w14:paraId="38AC0A8E" w14:textId="77777777" w:rsidR="00777BAA" w:rsidRPr="003D3E7B" w:rsidRDefault="00777BAA" w:rsidP="0081222A">
            <w:pPr>
              <w:jc w:val="center"/>
              <w:rPr>
                <w:sz w:val="24"/>
                <w:szCs w:val="24"/>
              </w:rPr>
            </w:pPr>
            <w:r w:rsidRPr="003D3E7B">
              <w:rPr>
                <w:sz w:val="24"/>
                <w:szCs w:val="24"/>
              </w:rPr>
              <w:t>тыс. м³</w:t>
            </w:r>
          </w:p>
        </w:tc>
        <w:tc>
          <w:tcPr>
            <w:tcW w:w="1298" w:type="dxa"/>
            <w:shd w:val="clear" w:color="auto" w:fill="auto"/>
            <w:vAlign w:val="bottom"/>
            <w:hideMark/>
          </w:tcPr>
          <w:p w14:paraId="3B1DCC44" w14:textId="77777777" w:rsidR="00777BAA" w:rsidRPr="003D3E7B" w:rsidRDefault="00777BAA" w:rsidP="0081222A">
            <w:pPr>
              <w:jc w:val="center"/>
              <w:rPr>
                <w:sz w:val="24"/>
                <w:szCs w:val="24"/>
              </w:rPr>
            </w:pPr>
            <w:r w:rsidRPr="003D3E7B">
              <w:rPr>
                <w:sz w:val="24"/>
                <w:szCs w:val="24"/>
              </w:rPr>
              <w:t>354,53</w:t>
            </w:r>
          </w:p>
        </w:tc>
        <w:tc>
          <w:tcPr>
            <w:tcW w:w="1299" w:type="dxa"/>
            <w:shd w:val="clear" w:color="auto" w:fill="auto"/>
            <w:vAlign w:val="bottom"/>
            <w:hideMark/>
          </w:tcPr>
          <w:p w14:paraId="01322F03" w14:textId="77777777" w:rsidR="00777BAA" w:rsidRPr="003D3E7B" w:rsidRDefault="00777BAA" w:rsidP="0081222A">
            <w:pPr>
              <w:jc w:val="center"/>
              <w:rPr>
                <w:sz w:val="24"/>
                <w:szCs w:val="24"/>
              </w:rPr>
            </w:pPr>
            <w:r w:rsidRPr="003D3E7B">
              <w:rPr>
                <w:sz w:val="24"/>
                <w:szCs w:val="24"/>
              </w:rPr>
              <w:t>354,53</w:t>
            </w:r>
          </w:p>
        </w:tc>
        <w:tc>
          <w:tcPr>
            <w:tcW w:w="1299" w:type="dxa"/>
            <w:shd w:val="clear" w:color="auto" w:fill="auto"/>
            <w:vAlign w:val="bottom"/>
            <w:hideMark/>
          </w:tcPr>
          <w:p w14:paraId="7D42458D" w14:textId="77777777" w:rsidR="00777BAA" w:rsidRPr="003D3E7B" w:rsidRDefault="00777BAA" w:rsidP="0081222A">
            <w:pPr>
              <w:jc w:val="center"/>
              <w:rPr>
                <w:sz w:val="24"/>
                <w:szCs w:val="24"/>
              </w:rPr>
            </w:pPr>
            <w:r w:rsidRPr="003D3E7B">
              <w:rPr>
                <w:sz w:val="24"/>
                <w:szCs w:val="24"/>
              </w:rPr>
              <w:t>354,53</w:t>
            </w:r>
          </w:p>
        </w:tc>
        <w:tc>
          <w:tcPr>
            <w:tcW w:w="1300" w:type="dxa"/>
            <w:shd w:val="clear" w:color="auto" w:fill="auto"/>
            <w:vAlign w:val="bottom"/>
            <w:hideMark/>
          </w:tcPr>
          <w:p w14:paraId="72732CA7" w14:textId="77777777" w:rsidR="00777BAA" w:rsidRPr="003D3E7B" w:rsidRDefault="00777BAA" w:rsidP="0081222A">
            <w:pPr>
              <w:jc w:val="center"/>
              <w:rPr>
                <w:sz w:val="24"/>
                <w:szCs w:val="24"/>
              </w:rPr>
            </w:pPr>
            <w:r w:rsidRPr="003D3E7B">
              <w:rPr>
                <w:sz w:val="24"/>
                <w:szCs w:val="24"/>
              </w:rPr>
              <w:t>354,53</w:t>
            </w:r>
          </w:p>
        </w:tc>
        <w:tc>
          <w:tcPr>
            <w:tcW w:w="1300" w:type="dxa"/>
            <w:shd w:val="clear" w:color="auto" w:fill="auto"/>
            <w:vAlign w:val="bottom"/>
            <w:hideMark/>
          </w:tcPr>
          <w:p w14:paraId="478506C4" w14:textId="77777777" w:rsidR="00777BAA" w:rsidRPr="003D3E7B" w:rsidRDefault="00777BAA" w:rsidP="0081222A">
            <w:pPr>
              <w:jc w:val="center"/>
              <w:rPr>
                <w:sz w:val="24"/>
                <w:szCs w:val="24"/>
              </w:rPr>
            </w:pPr>
            <w:r w:rsidRPr="003D3E7B">
              <w:rPr>
                <w:sz w:val="24"/>
                <w:szCs w:val="24"/>
              </w:rPr>
              <w:t>558,90</w:t>
            </w:r>
          </w:p>
        </w:tc>
        <w:tc>
          <w:tcPr>
            <w:tcW w:w="1332" w:type="dxa"/>
            <w:shd w:val="clear" w:color="auto" w:fill="auto"/>
            <w:vAlign w:val="bottom"/>
            <w:hideMark/>
          </w:tcPr>
          <w:p w14:paraId="55617008" w14:textId="77777777" w:rsidR="00777BAA" w:rsidRPr="003D3E7B" w:rsidRDefault="00777BAA" w:rsidP="0081222A">
            <w:pPr>
              <w:jc w:val="center"/>
              <w:rPr>
                <w:sz w:val="24"/>
                <w:szCs w:val="24"/>
              </w:rPr>
            </w:pPr>
            <w:r w:rsidRPr="003D3E7B">
              <w:rPr>
                <w:sz w:val="24"/>
                <w:szCs w:val="24"/>
              </w:rPr>
              <w:t>566,86</w:t>
            </w:r>
          </w:p>
        </w:tc>
        <w:tc>
          <w:tcPr>
            <w:tcW w:w="1559" w:type="dxa"/>
            <w:shd w:val="clear" w:color="auto" w:fill="auto"/>
            <w:vAlign w:val="bottom"/>
            <w:hideMark/>
          </w:tcPr>
          <w:p w14:paraId="1613D327" w14:textId="77777777" w:rsidR="00777BAA" w:rsidRPr="003D3E7B" w:rsidRDefault="00777BAA" w:rsidP="0081222A">
            <w:pPr>
              <w:jc w:val="center"/>
              <w:rPr>
                <w:sz w:val="24"/>
                <w:szCs w:val="24"/>
              </w:rPr>
            </w:pPr>
            <w:r w:rsidRPr="003D3E7B">
              <w:rPr>
                <w:sz w:val="24"/>
                <w:szCs w:val="24"/>
              </w:rPr>
              <w:t>539,56</w:t>
            </w:r>
          </w:p>
        </w:tc>
        <w:tc>
          <w:tcPr>
            <w:tcW w:w="1480" w:type="dxa"/>
            <w:shd w:val="clear" w:color="auto" w:fill="auto"/>
            <w:vAlign w:val="bottom"/>
            <w:hideMark/>
          </w:tcPr>
          <w:p w14:paraId="11983665" w14:textId="77777777" w:rsidR="00777BAA" w:rsidRPr="003D3E7B" w:rsidRDefault="00777BAA" w:rsidP="0081222A">
            <w:pPr>
              <w:jc w:val="center"/>
              <w:rPr>
                <w:sz w:val="24"/>
                <w:szCs w:val="24"/>
              </w:rPr>
            </w:pPr>
            <w:r w:rsidRPr="003D3E7B">
              <w:rPr>
                <w:sz w:val="24"/>
                <w:szCs w:val="24"/>
              </w:rPr>
              <w:t>517,72</w:t>
            </w:r>
          </w:p>
        </w:tc>
      </w:tr>
      <w:tr w:rsidR="00777BAA" w:rsidRPr="003D3E7B" w14:paraId="6E8CAE16" w14:textId="77777777" w:rsidTr="0081222A">
        <w:tc>
          <w:tcPr>
            <w:tcW w:w="780" w:type="dxa"/>
            <w:shd w:val="clear" w:color="auto" w:fill="auto"/>
            <w:noWrap/>
            <w:vAlign w:val="bottom"/>
            <w:hideMark/>
          </w:tcPr>
          <w:p w14:paraId="0F93CFF6" w14:textId="77777777" w:rsidR="00777BAA" w:rsidRPr="003D3E7B" w:rsidRDefault="00777BAA" w:rsidP="0081222A">
            <w:pPr>
              <w:jc w:val="center"/>
              <w:rPr>
                <w:sz w:val="24"/>
                <w:szCs w:val="24"/>
              </w:rPr>
            </w:pPr>
            <w:r w:rsidRPr="003D3E7B">
              <w:rPr>
                <w:sz w:val="24"/>
                <w:szCs w:val="24"/>
              </w:rPr>
              <w:t> </w:t>
            </w:r>
          </w:p>
        </w:tc>
        <w:tc>
          <w:tcPr>
            <w:tcW w:w="2618" w:type="dxa"/>
            <w:shd w:val="clear" w:color="auto" w:fill="auto"/>
            <w:vAlign w:val="bottom"/>
            <w:hideMark/>
          </w:tcPr>
          <w:p w14:paraId="349DCAF6" w14:textId="77777777" w:rsidR="00777BAA" w:rsidRPr="003D3E7B" w:rsidRDefault="00777BAA" w:rsidP="0081222A">
            <w:pPr>
              <w:rPr>
                <w:sz w:val="24"/>
                <w:szCs w:val="24"/>
              </w:rPr>
            </w:pPr>
            <w:r w:rsidRPr="003D3E7B">
              <w:rPr>
                <w:sz w:val="24"/>
                <w:szCs w:val="24"/>
              </w:rPr>
              <w:t>с. Антипаюта, с. Гыда</w:t>
            </w:r>
          </w:p>
        </w:tc>
        <w:tc>
          <w:tcPr>
            <w:tcW w:w="1187" w:type="dxa"/>
            <w:shd w:val="clear" w:color="auto" w:fill="auto"/>
            <w:vAlign w:val="bottom"/>
            <w:hideMark/>
          </w:tcPr>
          <w:p w14:paraId="24801ADB" w14:textId="77777777" w:rsidR="00777BAA" w:rsidRPr="003D3E7B" w:rsidRDefault="00777BAA" w:rsidP="0081222A">
            <w:pPr>
              <w:jc w:val="center"/>
              <w:rPr>
                <w:sz w:val="24"/>
                <w:szCs w:val="24"/>
              </w:rPr>
            </w:pPr>
            <w:r w:rsidRPr="003D3E7B">
              <w:rPr>
                <w:sz w:val="24"/>
                <w:szCs w:val="24"/>
              </w:rPr>
              <w:t>тыс. м³</w:t>
            </w:r>
          </w:p>
        </w:tc>
        <w:tc>
          <w:tcPr>
            <w:tcW w:w="1298" w:type="dxa"/>
            <w:shd w:val="clear" w:color="auto" w:fill="auto"/>
            <w:vAlign w:val="bottom"/>
            <w:hideMark/>
          </w:tcPr>
          <w:p w14:paraId="61931514" w14:textId="77777777" w:rsidR="00777BAA" w:rsidRPr="003D3E7B" w:rsidRDefault="00777BAA" w:rsidP="0081222A">
            <w:pPr>
              <w:jc w:val="center"/>
              <w:rPr>
                <w:sz w:val="24"/>
                <w:szCs w:val="24"/>
              </w:rPr>
            </w:pPr>
            <w:r w:rsidRPr="003D3E7B">
              <w:rPr>
                <w:sz w:val="24"/>
                <w:szCs w:val="24"/>
              </w:rPr>
              <w:t>91,66</w:t>
            </w:r>
          </w:p>
        </w:tc>
        <w:tc>
          <w:tcPr>
            <w:tcW w:w="1299" w:type="dxa"/>
            <w:shd w:val="clear" w:color="auto" w:fill="auto"/>
            <w:vAlign w:val="bottom"/>
            <w:hideMark/>
          </w:tcPr>
          <w:p w14:paraId="629C9214" w14:textId="77777777" w:rsidR="00777BAA" w:rsidRPr="003D3E7B" w:rsidRDefault="00777BAA" w:rsidP="0081222A">
            <w:pPr>
              <w:jc w:val="center"/>
              <w:rPr>
                <w:sz w:val="24"/>
                <w:szCs w:val="24"/>
              </w:rPr>
            </w:pPr>
            <w:r w:rsidRPr="003D3E7B">
              <w:rPr>
                <w:sz w:val="24"/>
                <w:szCs w:val="24"/>
              </w:rPr>
              <w:t>91,66</w:t>
            </w:r>
          </w:p>
        </w:tc>
        <w:tc>
          <w:tcPr>
            <w:tcW w:w="1299" w:type="dxa"/>
            <w:shd w:val="clear" w:color="auto" w:fill="auto"/>
            <w:vAlign w:val="bottom"/>
            <w:hideMark/>
          </w:tcPr>
          <w:p w14:paraId="2B9D0619" w14:textId="77777777" w:rsidR="00777BAA" w:rsidRPr="003D3E7B" w:rsidRDefault="00777BAA" w:rsidP="0081222A">
            <w:pPr>
              <w:jc w:val="center"/>
              <w:rPr>
                <w:sz w:val="24"/>
                <w:szCs w:val="24"/>
              </w:rPr>
            </w:pPr>
            <w:r w:rsidRPr="003D3E7B">
              <w:rPr>
                <w:sz w:val="24"/>
                <w:szCs w:val="24"/>
              </w:rPr>
              <w:t>91,66</w:t>
            </w:r>
          </w:p>
        </w:tc>
        <w:tc>
          <w:tcPr>
            <w:tcW w:w="1300" w:type="dxa"/>
            <w:shd w:val="clear" w:color="auto" w:fill="auto"/>
            <w:vAlign w:val="bottom"/>
            <w:hideMark/>
          </w:tcPr>
          <w:p w14:paraId="41FFB816" w14:textId="77777777" w:rsidR="00777BAA" w:rsidRPr="003D3E7B" w:rsidRDefault="00777BAA" w:rsidP="0081222A">
            <w:pPr>
              <w:jc w:val="center"/>
              <w:rPr>
                <w:sz w:val="24"/>
                <w:szCs w:val="24"/>
              </w:rPr>
            </w:pPr>
            <w:r w:rsidRPr="003D3E7B">
              <w:rPr>
                <w:sz w:val="24"/>
                <w:szCs w:val="24"/>
              </w:rPr>
              <w:t>91,66</w:t>
            </w:r>
          </w:p>
        </w:tc>
        <w:tc>
          <w:tcPr>
            <w:tcW w:w="1300" w:type="dxa"/>
            <w:shd w:val="clear" w:color="auto" w:fill="auto"/>
            <w:vAlign w:val="bottom"/>
            <w:hideMark/>
          </w:tcPr>
          <w:p w14:paraId="0A45F704" w14:textId="77777777" w:rsidR="00777BAA" w:rsidRPr="003D3E7B" w:rsidRDefault="00777BAA" w:rsidP="0081222A">
            <w:pPr>
              <w:jc w:val="center"/>
              <w:rPr>
                <w:sz w:val="24"/>
                <w:szCs w:val="24"/>
              </w:rPr>
            </w:pPr>
            <w:r w:rsidRPr="003D3E7B">
              <w:rPr>
                <w:sz w:val="24"/>
                <w:szCs w:val="24"/>
              </w:rPr>
              <w:t>127,43</w:t>
            </w:r>
          </w:p>
        </w:tc>
        <w:tc>
          <w:tcPr>
            <w:tcW w:w="1332" w:type="dxa"/>
            <w:shd w:val="clear" w:color="auto" w:fill="auto"/>
            <w:vAlign w:val="bottom"/>
            <w:hideMark/>
          </w:tcPr>
          <w:p w14:paraId="392211D2" w14:textId="77777777" w:rsidR="00777BAA" w:rsidRPr="003D3E7B" w:rsidRDefault="00777BAA" w:rsidP="0081222A">
            <w:pPr>
              <w:jc w:val="center"/>
              <w:rPr>
                <w:sz w:val="24"/>
                <w:szCs w:val="24"/>
              </w:rPr>
            </w:pPr>
            <w:r w:rsidRPr="003D3E7B">
              <w:rPr>
                <w:sz w:val="24"/>
                <w:szCs w:val="24"/>
              </w:rPr>
              <w:t>129,24</w:t>
            </w:r>
          </w:p>
        </w:tc>
        <w:tc>
          <w:tcPr>
            <w:tcW w:w="1559" w:type="dxa"/>
            <w:shd w:val="clear" w:color="auto" w:fill="auto"/>
            <w:vAlign w:val="bottom"/>
            <w:hideMark/>
          </w:tcPr>
          <w:p w14:paraId="6B12760F" w14:textId="77777777" w:rsidR="00777BAA" w:rsidRPr="003D3E7B" w:rsidRDefault="00777BAA" w:rsidP="0081222A">
            <w:pPr>
              <w:jc w:val="center"/>
              <w:rPr>
                <w:sz w:val="24"/>
                <w:szCs w:val="24"/>
              </w:rPr>
            </w:pPr>
            <w:r w:rsidRPr="003D3E7B">
              <w:rPr>
                <w:sz w:val="24"/>
                <w:szCs w:val="24"/>
              </w:rPr>
              <w:t>142,90</w:t>
            </w:r>
          </w:p>
        </w:tc>
        <w:tc>
          <w:tcPr>
            <w:tcW w:w="1480" w:type="dxa"/>
            <w:shd w:val="clear" w:color="auto" w:fill="auto"/>
            <w:vAlign w:val="bottom"/>
            <w:hideMark/>
          </w:tcPr>
          <w:p w14:paraId="3E48164F" w14:textId="77777777" w:rsidR="00777BAA" w:rsidRPr="003D3E7B" w:rsidRDefault="00777BAA" w:rsidP="0081222A">
            <w:pPr>
              <w:jc w:val="center"/>
              <w:rPr>
                <w:sz w:val="24"/>
                <w:szCs w:val="24"/>
              </w:rPr>
            </w:pPr>
            <w:r w:rsidRPr="003D3E7B">
              <w:rPr>
                <w:sz w:val="24"/>
                <w:szCs w:val="24"/>
              </w:rPr>
              <w:t>153,82</w:t>
            </w:r>
          </w:p>
        </w:tc>
      </w:tr>
      <w:tr w:rsidR="00777BAA" w:rsidRPr="003D3E7B" w14:paraId="71D18B9A" w14:textId="77777777" w:rsidTr="0081222A">
        <w:tc>
          <w:tcPr>
            <w:tcW w:w="780" w:type="dxa"/>
            <w:shd w:val="clear" w:color="auto" w:fill="auto"/>
            <w:noWrap/>
            <w:vAlign w:val="bottom"/>
            <w:hideMark/>
          </w:tcPr>
          <w:p w14:paraId="25FF7695" w14:textId="77777777" w:rsidR="00777BAA" w:rsidRPr="003D3E7B" w:rsidRDefault="00777BAA" w:rsidP="0081222A">
            <w:pPr>
              <w:jc w:val="center"/>
              <w:rPr>
                <w:sz w:val="24"/>
                <w:szCs w:val="24"/>
              </w:rPr>
            </w:pPr>
            <w:r w:rsidRPr="003D3E7B">
              <w:rPr>
                <w:sz w:val="24"/>
                <w:szCs w:val="24"/>
              </w:rPr>
              <w:t>2.3.</w:t>
            </w:r>
          </w:p>
        </w:tc>
        <w:tc>
          <w:tcPr>
            <w:tcW w:w="2618" w:type="dxa"/>
            <w:shd w:val="clear" w:color="auto" w:fill="auto"/>
            <w:vAlign w:val="bottom"/>
            <w:hideMark/>
          </w:tcPr>
          <w:p w14:paraId="5474FDE1" w14:textId="77777777" w:rsidR="00777BAA" w:rsidRPr="003D3E7B" w:rsidRDefault="00777BAA" w:rsidP="0081222A">
            <w:pPr>
              <w:rPr>
                <w:sz w:val="24"/>
                <w:szCs w:val="24"/>
              </w:rPr>
            </w:pPr>
            <w:r w:rsidRPr="003D3E7B">
              <w:rPr>
                <w:sz w:val="24"/>
                <w:szCs w:val="24"/>
              </w:rPr>
              <w:t>Величина тарифа в пределах индекса роста платы граждан за коммунальные услуги (без НДС)</w:t>
            </w:r>
          </w:p>
        </w:tc>
        <w:tc>
          <w:tcPr>
            <w:tcW w:w="1187" w:type="dxa"/>
            <w:shd w:val="clear" w:color="auto" w:fill="auto"/>
            <w:vAlign w:val="bottom"/>
            <w:hideMark/>
          </w:tcPr>
          <w:p w14:paraId="273C9315" w14:textId="77777777" w:rsidR="00777BAA" w:rsidRPr="003D3E7B" w:rsidRDefault="00777BAA" w:rsidP="0081222A">
            <w:pPr>
              <w:jc w:val="center"/>
              <w:rPr>
                <w:sz w:val="24"/>
                <w:szCs w:val="24"/>
              </w:rPr>
            </w:pPr>
            <w:r w:rsidRPr="003D3E7B">
              <w:rPr>
                <w:sz w:val="24"/>
                <w:szCs w:val="24"/>
              </w:rPr>
              <w:t> </w:t>
            </w:r>
          </w:p>
        </w:tc>
        <w:tc>
          <w:tcPr>
            <w:tcW w:w="1298" w:type="dxa"/>
            <w:shd w:val="clear" w:color="auto" w:fill="auto"/>
            <w:vAlign w:val="bottom"/>
            <w:hideMark/>
          </w:tcPr>
          <w:p w14:paraId="59E34726" w14:textId="77777777" w:rsidR="00777BAA" w:rsidRPr="003D3E7B" w:rsidRDefault="00777BAA" w:rsidP="0081222A">
            <w:pPr>
              <w:jc w:val="center"/>
              <w:rPr>
                <w:sz w:val="24"/>
                <w:szCs w:val="24"/>
              </w:rPr>
            </w:pPr>
            <w:r w:rsidRPr="003D3E7B">
              <w:rPr>
                <w:sz w:val="24"/>
                <w:szCs w:val="24"/>
              </w:rPr>
              <w:t> </w:t>
            </w:r>
          </w:p>
        </w:tc>
        <w:tc>
          <w:tcPr>
            <w:tcW w:w="1299" w:type="dxa"/>
            <w:shd w:val="clear" w:color="auto" w:fill="auto"/>
            <w:vAlign w:val="bottom"/>
            <w:hideMark/>
          </w:tcPr>
          <w:p w14:paraId="7F2D5152" w14:textId="77777777" w:rsidR="00777BAA" w:rsidRPr="003D3E7B" w:rsidRDefault="00777BAA" w:rsidP="0081222A">
            <w:pPr>
              <w:jc w:val="center"/>
              <w:rPr>
                <w:sz w:val="24"/>
                <w:szCs w:val="24"/>
              </w:rPr>
            </w:pPr>
            <w:r w:rsidRPr="003D3E7B">
              <w:rPr>
                <w:sz w:val="24"/>
                <w:szCs w:val="24"/>
              </w:rPr>
              <w:t> </w:t>
            </w:r>
          </w:p>
        </w:tc>
        <w:tc>
          <w:tcPr>
            <w:tcW w:w="1299" w:type="dxa"/>
            <w:shd w:val="clear" w:color="auto" w:fill="auto"/>
            <w:vAlign w:val="bottom"/>
            <w:hideMark/>
          </w:tcPr>
          <w:p w14:paraId="0895B2CD" w14:textId="77777777" w:rsidR="00777BAA" w:rsidRPr="003D3E7B" w:rsidRDefault="00777BAA" w:rsidP="0081222A">
            <w:pPr>
              <w:jc w:val="center"/>
              <w:rPr>
                <w:sz w:val="24"/>
                <w:szCs w:val="24"/>
              </w:rPr>
            </w:pPr>
            <w:r w:rsidRPr="003D3E7B">
              <w:rPr>
                <w:sz w:val="24"/>
                <w:szCs w:val="24"/>
              </w:rPr>
              <w:t> </w:t>
            </w:r>
          </w:p>
        </w:tc>
        <w:tc>
          <w:tcPr>
            <w:tcW w:w="1300" w:type="dxa"/>
            <w:shd w:val="clear" w:color="auto" w:fill="auto"/>
            <w:vAlign w:val="bottom"/>
            <w:hideMark/>
          </w:tcPr>
          <w:p w14:paraId="71F90742" w14:textId="77777777" w:rsidR="00777BAA" w:rsidRPr="003D3E7B" w:rsidRDefault="00777BAA" w:rsidP="0081222A">
            <w:pPr>
              <w:jc w:val="center"/>
              <w:rPr>
                <w:sz w:val="24"/>
                <w:szCs w:val="24"/>
              </w:rPr>
            </w:pPr>
            <w:r w:rsidRPr="003D3E7B">
              <w:rPr>
                <w:sz w:val="24"/>
                <w:szCs w:val="24"/>
              </w:rPr>
              <w:t> </w:t>
            </w:r>
          </w:p>
        </w:tc>
        <w:tc>
          <w:tcPr>
            <w:tcW w:w="1300" w:type="dxa"/>
            <w:shd w:val="clear" w:color="auto" w:fill="auto"/>
            <w:vAlign w:val="bottom"/>
            <w:hideMark/>
          </w:tcPr>
          <w:p w14:paraId="7998764B" w14:textId="77777777" w:rsidR="00777BAA" w:rsidRPr="003D3E7B" w:rsidRDefault="00777BAA" w:rsidP="0081222A">
            <w:pPr>
              <w:jc w:val="center"/>
              <w:rPr>
                <w:sz w:val="24"/>
                <w:szCs w:val="24"/>
              </w:rPr>
            </w:pPr>
            <w:r w:rsidRPr="003D3E7B">
              <w:rPr>
                <w:sz w:val="24"/>
                <w:szCs w:val="24"/>
              </w:rPr>
              <w:t> </w:t>
            </w:r>
          </w:p>
        </w:tc>
        <w:tc>
          <w:tcPr>
            <w:tcW w:w="1332" w:type="dxa"/>
            <w:shd w:val="clear" w:color="auto" w:fill="auto"/>
            <w:vAlign w:val="bottom"/>
            <w:hideMark/>
          </w:tcPr>
          <w:p w14:paraId="68FF1D3F" w14:textId="77777777" w:rsidR="00777BAA" w:rsidRPr="003D3E7B" w:rsidRDefault="00777BAA" w:rsidP="0081222A">
            <w:pPr>
              <w:jc w:val="center"/>
              <w:rPr>
                <w:sz w:val="24"/>
                <w:szCs w:val="24"/>
              </w:rPr>
            </w:pPr>
            <w:r w:rsidRPr="003D3E7B">
              <w:rPr>
                <w:sz w:val="24"/>
                <w:szCs w:val="24"/>
              </w:rPr>
              <w:t> </w:t>
            </w:r>
          </w:p>
        </w:tc>
        <w:tc>
          <w:tcPr>
            <w:tcW w:w="1559" w:type="dxa"/>
            <w:shd w:val="clear" w:color="auto" w:fill="auto"/>
            <w:vAlign w:val="bottom"/>
            <w:hideMark/>
          </w:tcPr>
          <w:p w14:paraId="1E11D96C" w14:textId="77777777" w:rsidR="00777BAA" w:rsidRPr="003D3E7B" w:rsidRDefault="00777BAA" w:rsidP="0081222A">
            <w:pPr>
              <w:jc w:val="center"/>
              <w:rPr>
                <w:sz w:val="24"/>
                <w:szCs w:val="24"/>
              </w:rPr>
            </w:pPr>
            <w:r w:rsidRPr="003D3E7B">
              <w:rPr>
                <w:sz w:val="24"/>
                <w:szCs w:val="24"/>
              </w:rPr>
              <w:t> </w:t>
            </w:r>
          </w:p>
        </w:tc>
        <w:tc>
          <w:tcPr>
            <w:tcW w:w="1480" w:type="dxa"/>
            <w:shd w:val="clear" w:color="auto" w:fill="auto"/>
            <w:vAlign w:val="bottom"/>
            <w:hideMark/>
          </w:tcPr>
          <w:p w14:paraId="2DCECE6A" w14:textId="77777777" w:rsidR="00777BAA" w:rsidRPr="003D3E7B" w:rsidRDefault="00777BAA" w:rsidP="0081222A">
            <w:pPr>
              <w:jc w:val="center"/>
              <w:rPr>
                <w:sz w:val="24"/>
                <w:szCs w:val="24"/>
              </w:rPr>
            </w:pPr>
            <w:r w:rsidRPr="003D3E7B">
              <w:rPr>
                <w:sz w:val="24"/>
                <w:szCs w:val="24"/>
              </w:rPr>
              <w:t> </w:t>
            </w:r>
          </w:p>
        </w:tc>
      </w:tr>
      <w:tr w:rsidR="00777BAA" w:rsidRPr="003D3E7B" w14:paraId="68C1968B" w14:textId="77777777" w:rsidTr="0081222A">
        <w:tc>
          <w:tcPr>
            <w:tcW w:w="780" w:type="dxa"/>
            <w:shd w:val="clear" w:color="auto" w:fill="auto"/>
            <w:noWrap/>
            <w:vAlign w:val="bottom"/>
            <w:hideMark/>
          </w:tcPr>
          <w:p w14:paraId="0EE57DA6" w14:textId="77777777" w:rsidR="00777BAA" w:rsidRPr="003D3E7B" w:rsidRDefault="00777BAA" w:rsidP="0081222A">
            <w:pPr>
              <w:jc w:val="center"/>
              <w:rPr>
                <w:sz w:val="24"/>
                <w:szCs w:val="24"/>
              </w:rPr>
            </w:pPr>
            <w:r w:rsidRPr="003D3E7B">
              <w:rPr>
                <w:sz w:val="24"/>
                <w:szCs w:val="24"/>
              </w:rPr>
              <w:t> </w:t>
            </w:r>
          </w:p>
        </w:tc>
        <w:tc>
          <w:tcPr>
            <w:tcW w:w="2618" w:type="dxa"/>
            <w:shd w:val="clear" w:color="auto" w:fill="auto"/>
            <w:vAlign w:val="bottom"/>
            <w:hideMark/>
          </w:tcPr>
          <w:p w14:paraId="1511EF99" w14:textId="77777777" w:rsidR="00777BAA" w:rsidRPr="003D3E7B" w:rsidRDefault="00777BAA" w:rsidP="0081222A">
            <w:pPr>
              <w:rPr>
                <w:sz w:val="24"/>
                <w:szCs w:val="24"/>
              </w:rPr>
            </w:pPr>
            <w:r w:rsidRPr="003D3E7B">
              <w:rPr>
                <w:sz w:val="24"/>
                <w:szCs w:val="24"/>
              </w:rPr>
              <w:t>п. Тазовский, с. Газ-Сале</w:t>
            </w:r>
          </w:p>
        </w:tc>
        <w:tc>
          <w:tcPr>
            <w:tcW w:w="1187" w:type="dxa"/>
            <w:shd w:val="clear" w:color="auto" w:fill="auto"/>
            <w:vAlign w:val="bottom"/>
            <w:hideMark/>
          </w:tcPr>
          <w:p w14:paraId="6C216D16" w14:textId="77777777" w:rsidR="00777BAA" w:rsidRPr="003D3E7B" w:rsidRDefault="00777BAA" w:rsidP="0081222A">
            <w:pPr>
              <w:jc w:val="center"/>
              <w:rPr>
                <w:sz w:val="24"/>
                <w:szCs w:val="24"/>
              </w:rPr>
            </w:pPr>
            <w:r w:rsidRPr="003D3E7B">
              <w:rPr>
                <w:sz w:val="24"/>
                <w:szCs w:val="24"/>
              </w:rPr>
              <w:t>руб./м³</w:t>
            </w:r>
          </w:p>
        </w:tc>
        <w:tc>
          <w:tcPr>
            <w:tcW w:w="1298" w:type="dxa"/>
            <w:shd w:val="clear" w:color="auto" w:fill="auto"/>
            <w:vAlign w:val="bottom"/>
            <w:hideMark/>
          </w:tcPr>
          <w:p w14:paraId="5962E126" w14:textId="77777777" w:rsidR="00777BAA" w:rsidRPr="003D3E7B" w:rsidRDefault="00777BAA" w:rsidP="0081222A">
            <w:pPr>
              <w:jc w:val="center"/>
              <w:rPr>
                <w:sz w:val="24"/>
                <w:szCs w:val="24"/>
              </w:rPr>
            </w:pPr>
            <w:r w:rsidRPr="003D3E7B">
              <w:rPr>
                <w:sz w:val="24"/>
                <w:szCs w:val="24"/>
              </w:rPr>
              <w:t>46,25</w:t>
            </w:r>
          </w:p>
        </w:tc>
        <w:tc>
          <w:tcPr>
            <w:tcW w:w="1299" w:type="dxa"/>
            <w:shd w:val="clear" w:color="auto" w:fill="auto"/>
            <w:vAlign w:val="bottom"/>
            <w:hideMark/>
          </w:tcPr>
          <w:p w14:paraId="416447E5" w14:textId="77777777" w:rsidR="00777BAA" w:rsidRPr="003D3E7B" w:rsidRDefault="00777BAA" w:rsidP="0081222A">
            <w:pPr>
              <w:jc w:val="center"/>
              <w:rPr>
                <w:sz w:val="24"/>
                <w:szCs w:val="24"/>
              </w:rPr>
            </w:pPr>
            <w:r w:rsidRPr="003D3E7B">
              <w:rPr>
                <w:sz w:val="24"/>
                <w:szCs w:val="24"/>
              </w:rPr>
              <w:t>48,11</w:t>
            </w:r>
          </w:p>
        </w:tc>
        <w:tc>
          <w:tcPr>
            <w:tcW w:w="1299" w:type="dxa"/>
            <w:shd w:val="clear" w:color="auto" w:fill="auto"/>
            <w:vAlign w:val="bottom"/>
            <w:hideMark/>
          </w:tcPr>
          <w:p w14:paraId="3F26F4E8" w14:textId="77777777" w:rsidR="00777BAA" w:rsidRPr="003D3E7B" w:rsidRDefault="00777BAA" w:rsidP="0081222A">
            <w:pPr>
              <w:jc w:val="center"/>
              <w:rPr>
                <w:sz w:val="24"/>
                <w:szCs w:val="24"/>
              </w:rPr>
            </w:pPr>
            <w:r w:rsidRPr="003D3E7B">
              <w:rPr>
                <w:sz w:val="24"/>
                <w:szCs w:val="24"/>
              </w:rPr>
              <w:t>50,03</w:t>
            </w:r>
          </w:p>
        </w:tc>
        <w:tc>
          <w:tcPr>
            <w:tcW w:w="1300" w:type="dxa"/>
            <w:shd w:val="clear" w:color="auto" w:fill="auto"/>
            <w:vAlign w:val="bottom"/>
            <w:hideMark/>
          </w:tcPr>
          <w:p w14:paraId="548E4484" w14:textId="77777777" w:rsidR="00777BAA" w:rsidRPr="003D3E7B" w:rsidRDefault="00777BAA" w:rsidP="0081222A">
            <w:pPr>
              <w:jc w:val="center"/>
              <w:rPr>
                <w:sz w:val="24"/>
                <w:szCs w:val="24"/>
              </w:rPr>
            </w:pPr>
            <w:r w:rsidRPr="003D3E7B">
              <w:rPr>
                <w:sz w:val="24"/>
                <w:szCs w:val="24"/>
              </w:rPr>
              <w:t>52,03</w:t>
            </w:r>
          </w:p>
        </w:tc>
        <w:tc>
          <w:tcPr>
            <w:tcW w:w="1300" w:type="dxa"/>
            <w:shd w:val="clear" w:color="auto" w:fill="auto"/>
            <w:vAlign w:val="bottom"/>
            <w:hideMark/>
          </w:tcPr>
          <w:p w14:paraId="70E76CCB" w14:textId="77777777" w:rsidR="00777BAA" w:rsidRPr="003D3E7B" w:rsidRDefault="00777BAA" w:rsidP="0081222A">
            <w:pPr>
              <w:jc w:val="center"/>
              <w:rPr>
                <w:sz w:val="24"/>
                <w:szCs w:val="24"/>
              </w:rPr>
            </w:pPr>
            <w:r w:rsidRPr="003D3E7B">
              <w:rPr>
                <w:sz w:val="24"/>
                <w:szCs w:val="24"/>
              </w:rPr>
              <w:t>54,10</w:t>
            </w:r>
          </w:p>
        </w:tc>
        <w:tc>
          <w:tcPr>
            <w:tcW w:w="1332" w:type="dxa"/>
            <w:shd w:val="clear" w:color="auto" w:fill="auto"/>
            <w:vAlign w:val="bottom"/>
            <w:hideMark/>
          </w:tcPr>
          <w:p w14:paraId="794596B6" w14:textId="77777777" w:rsidR="00777BAA" w:rsidRPr="003D3E7B" w:rsidRDefault="00777BAA" w:rsidP="0081222A">
            <w:pPr>
              <w:jc w:val="center"/>
              <w:rPr>
                <w:sz w:val="24"/>
                <w:szCs w:val="24"/>
              </w:rPr>
            </w:pPr>
            <w:r w:rsidRPr="003D3E7B">
              <w:rPr>
                <w:sz w:val="24"/>
                <w:szCs w:val="24"/>
              </w:rPr>
              <w:t>65,70</w:t>
            </w:r>
          </w:p>
        </w:tc>
        <w:tc>
          <w:tcPr>
            <w:tcW w:w="1559" w:type="dxa"/>
            <w:shd w:val="clear" w:color="auto" w:fill="auto"/>
            <w:vAlign w:val="bottom"/>
            <w:hideMark/>
          </w:tcPr>
          <w:p w14:paraId="7DB3C4C4" w14:textId="77777777" w:rsidR="00777BAA" w:rsidRPr="003D3E7B" w:rsidRDefault="00777BAA" w:rsidP="0081222A">
            <w:pPr>
              <w:jc w:val="center"/>
              <w:rPr>
                <w:sz w:val="24"/>
                <w:szCs w:val="24"/>
              </w:rPr>
            </w:pPr>
            <w:r w:rsidRPr="003D3E7B">
              <w:rPr>
                <w:sz w:val="24"/>
                <w:szCs w:val="24"/>
              </w:rPr>
              <w:t>79,86</w:t>
            </w:r>
          </w:p>
        </w:tc>
        <w:tc>
          <w:tcPr>
            <w:tcW w:w="1480" w:type="dxa"/>
            <w:shd w:val="clear" w:color="auto" w:fill="auto"/>
            <w:vAlign w:val="bottom"/>
            <w:hideMark/>
          </w:tcPr>
          <w:p w14:paraId="74908EC2" w14:textId="77777777" w:rsidR="00777BAA" w:rsidRPr="003D3E7B" w:rsidRDefault="00777BAA" w:rsidP="0081222A">
            <w:pPr>
              <w:jc w:val="center"/>
              <w:rPr>
                <w:sz w:val="24"/>
                <w:szCs w:val="24"/>
              </w:rPr>
            </w:pPr>
            <w:r w:rsidRPr="003D3E7B">
              <w:rPr>
                <w:sz w:val="24"/>
                <w:szCs w:val="24"/>
              </w:rPr>
              <w:t>93,43</w:t>
            </w:r>
          </w:p>
        </w:tc>
      </w:tr>
      <w:tr w:rsidR="00777BAA" w:rsidRPr="003D3E7B" w14:paraId="09303683" w14:textId="77777777" w:rsidTr="0081222A">
        <w:tc>
          <w:tcPr>
            <w:tcW w:w="780" w:type="dxa"/>
            <w:shd w:val="clear" w:color="auto" w:fill="auto"/>
            <w:noWrap/>
            <w:vAlign w:val="bottom"/>
            <w:hideMark/>
          </w:tcPr>
          <w:p w14:paraId="65B94C41" w14:textId="77777777" w:rsidR="00777BAA" w:rsidRPr="003D3E7B" w:rsidRDefault="00777BAA" w:rsidP="0081222A">
            <w:pPr>
              <w:jc w:val="center"/>
              <w:rPr>
                <w:sz w:val="24"/>
                <w:szCs w:val="24"/>
              </w:rPr>
            </w:pPr>
            <w:r w:rsidRPr="003D3E7B">
              <w:rPr>
                <w:sz w:val="24"/>
                <w:szCs w:val="24"/>
              </w:rPr>
              <w:t> </w:t>
            </w:r>
          </w:p>
        </w:tc>
        <w:tc>
          <w:tcPr>
            <w:tcW w:w="2618" w:type="dxa"/>
            <w:shd w:val="clear" w:color="auto" w:fill="auto"/>
            <w:vAlign w:val="bottom"/>
            <w:hideMark/>
          </w:tcPr>
          <w:p w14:paraId="10AF39D3" w14:textId="77777777" w:rsidR="00777BAA" w:rsidRPr="003D3E7B" w:rsidRDefault="00777BAA" w:rsidP="0081222A">
            <w:pPr>
              <w:rPr>
                <w:sz w:val="24"/>
                <w:szCs w:val="24"/>
              </w:rPr>
            </w:pPr>
            <w:r w:rsidRPr="003D3E7B">
              <w:rPr>
                <w:sz w:val="24"/>
                <w:szCs w:val="24"/>
              </w:rPr>
              <w:t>с. Антипаюта, с. Гыда</w:t>
            </w:r>
          </w:p>
        </w:tc>
        <w:tc>
          <w:tcPr>
            <w:tcW w:w="1187" w:type="dxa"/>
            <w:shd w:val="clear" w:color="auto" w:fill="auto"/>
            <w:vAlign w:val="bottom"/>
            <w:hideMark/>
          </w:tcPr>
          <w:p w14:paraId="2D4A0FD2" w14:textId="77777777" w:rsidR="00777BAA" w:rsidRPr="003D3E7B" w:rsidRDefault="00777BAA" w:rsidP="0081222A">
            <w:pPr>
              <w:jc w:val="center"/>
              <w:rPr>
                <w:sz w:val="24"/>
                <w:szCs w:val="24"/>
              </w:rPr>
            </w:pPr>
            <w:r w:rsidRPr="003D3E7B">
              <w:rPr>
                <w:sz w:val="24"/>
                <w:szCs w:val="24"/>
              </w:rPr>
              <w:t>руб./м³</w:t>
            </w:r>
          </w:p>
        </w:tc>
        <w:tc>
          <w:tcPr>
            <w:tcW w:w="1298" w:type="dxa"/>
            <w:shd w:val="clear" w:color="auto" w:fill="auto"/>
            <w:vAlign w:val="bottom"/>
            <w:hideMark/>
          </w:tcPr>
          <w:p w14:paraId="0D4DBFA9" w14:textId="77777777" w:rsidR="00777BAA" w:rsidRPr="003D3E7B" w:rsidRDefault="00777BAA" w:rsidP="0081222A">
            <w:pPr>
              <w:jc w:val="center"/>
              <w:rPr>
                <w:sz w:val="24"/>
                <w:szCs w:val="24"/>
              </w:rPr>
            </w:pPr>
            <w:r w:rsidRPr="003D3E7B">
              <w:rPr>
                <w:sz w:val="24"/>
                <w:szCs w:val="24"/>
              </w:rPr>
              <w:t>42,42</w:t>
            </w:r>
          </w:p>
        </w:tc>
        <w:tc>
          <w:tcPr>
            <w:tcW w:w="1299" w:type="dxa"/>
            <w:shd w:val="clear" w:color="auto" w:fill="auto"/>
            <w:vAlign w:val="bottom"/>
            <w:hideMark/>
          </w:tcPr>
          <w:p w14:paraId="7ABE7E19" w14:textId="77777777" w:rsidR="00777BAA" w:rsidRPr="003D3E7B" w:rsidRDefault="00777BAA" w:rsidP="0081222A">
            <w:pPr>
              <w:jc w:val="center"/>
              <w:rPr>
                <w:sz w:val="24"/>
                <w:szCs w:val="24"/>
              </w:rPr>
            </w:pPr>
            <w:r w:rsidRPr="003D3E7B">
              <w:rPr>
                <w:sz w:val="24"/>
                <w:szCs w:val="24"/>
              </w:rPr>
              <w:t>44,13</w:t>
            </w:r>
          </w:p>
        </w:tc>
        <w:tc>
          <w:tcPr>
            <w:tcW w:w="1299" w:type="dxa"/>
            <w:shd w:val="clear" w:color="auto" w:fill="auto"/>
            <w:vAlign w:val="bottom"/>
            <w:hideMark/>
          </w:tcPr>
          <w:p w14:paraId="78F87EC3" w14:textId="77777777" w:rsidR="00777BAA" w:rsidRPr="003D3E7B" w:rsidRDefault="00777BAA" w:rsidP="0081222A">
            <w:pPr>
              <w:jc w:val="center"/>
              <w:rPr>
                <w:sz w:val="24"/>
                <w:szCs w:val="24"/>
              </w:rPr>
            </w:pPr>
            <w:r w:rsidRPr="003D3E7B">
              <w:rPr>
                <w:sz w:val="24"/>
                <w:szCs w:val="24"/>
              </w:rPr>
              <w:t>45,89</w:t>
            </w:r>
          </w:p>
        </w:tc>
        <w:tc>
          <w:tcPr>
            <w:tcW w:w="1300" w:type="dxa"/>
            <w:shd w:val="clear" w:color="auto" w:fill="auto"/>
            <w:vAlign w:val="bottom"/>
            <w:hideMark/>
          </w:tcPr>
          <w:p w14:paraId="7023FE71" w14:textId="77777777" w:rsidR="00777BAA" w:rsidRPr="003D3E7B" w:rsidRDefault="00777BAA" w:rsidP="0081222A">
            <w:pPr>
              <w:jc w:val="center"/>
              <w:rPr>
                <w:sz w:val="24"/>
                <w:szCs w:val="24"/>
              </w:rPr>
            </w:pPr>
            <w:r w:rsidRPr="003D3E7B">
              <w:rPr>
                <w:sz w:val="24"/>
                <w:szCs w:val="24"/>
              </w:rPr>
              <w:t>47,72</w:t>
            </w:r>
          </w:p>
        </w:tc>
        <w:tc>
          <w:tcPr>
            <w:tcW w:w="1300" w:type="dxa"/>
            <w:shd w:val="clear" w:color="auto" w:fill="auto"/>
            <w:vAlign w:val="bottom"/>
            <w:hideMark/>
          </w:tcPr>
          <w:p w14:paraId="2FE51BC7" w14:textId="77777777" w:rsidR="00777BAA" w:rsidRPr="003D3E7B" w:rsidRDefault="00777BAA" w:rsidP="0081222A">
            <w:pPr>
              <w:jc w:val="center"/>
              <w:rPr>
                <w:sz w:val="24"/>
                <w:szCs w:val="24"/>
              </w:rPr>
            </w:pPr>
            <w:r w:rsidRPr="003D3E7B">
              <w:rPr>
                <w:sz w:val="24"/>
                <w:szCs w:val="24"/>
              </w:rPr>
              <w:t>49,62</w:t>
            </w:r>
          </w:p>
        </w:tc>
        <w:tc>
          <w:tcPr>
            <w:tcW w:w="1332" w:type="dxa"/>
            <w:shd w:val="clear" w:color="auto" w:fill="auto"/>
            <w:vAlign w:val="bottom"/>
            <w:hideMark/>
          </w:tcPr>
          <w:p w14:paraId="03677C56" w14:textId="77777777" w:rsidR="00777BAA" w:rsidRPr="003D3E7B" w:rsidRDefault="00777BAA" w:rsidP="0081222A">
            <w:pPr>
              <w:jc w:val="center"/>
              <w:rPr>
                <w:sz w:val="24"/>
                <w:szCs w:val="24"/>
              </w:rPr>
            </w:pPr>
            <w:r w:rsidRPr="003D3E7B">
              <w:rPr>
                <w:sz w:val="24"/>
                <w:szCs w:val="24"/>
              </w:rPr>
              <w:t>60,26</w:t>
            </w:r>
          </w:p>
        </w:tc>
        <w:tc>
          <w:tcPr>
            <w:tcW w:w="1559" w:type="dxa"/>
            <w:shd w:val="clear" w:color="auto" w:fill="auto"/>
            <w:vAlign w:val="bottom"/>
            <w:hideMark/>
          </w:tcPr>
          <w:p w14:paraId="341996F5" w14:textId="77777777" w:rsidR="00777BAA" w:rsidRPr="003D3E7B" w:rsidRDefault="00777BAA" w:rsidP="0081222A">
            <w:pPr>
              <w:jc w:val="center"/>
              <w:rPr>
                <w:sz w:val="24"/>
                <w:szCs w:val="24"/>
              </w:rPr>
            </w:pPr>
            <w:r w:rsidRPr="003D3E7B">
              <w:rPr>
                <w:sz w:val="24"/>
                <w:szCs w:val="24"/>
              </w:rPr>
              <w:t>73,25</w:t>
            </w:r>
          </w:p>
        </w:tc>
        <w:tc>
          <w:tcPr>
            <w:tcW w:w="1480" w:type="dxa"/>
            <w:shd w:val="clear" w:color="auto" w:fill="auto"/>
            <w:vAlign w:val="bottom"/>
            <w:hideMark/>
          </w:tcPr>
          <w:p w14:paraId="54C0F2D2" w14:textId="77777777" w:rsidR="00777BAA" w:rsidRPr="003D3E7B" w:rsidRDefault="00777BAA" w:rsidP="0081222A">
            <w:pPr>
              <w:jc w:val="center"/>
              <w:rPr>
                <w:sz w:val="24"/>
                <w:szCs w:val="24"/>
              </w:rPr>
            </w:pPr>
            <w:r w:rsidRPr="003D3E7B">
              <w:rPr>
                <w:sz w:val="24"/>
                <w:szCs w:val="24"/>
              </w:rPr>
              <w:t>85,69</w:t>
            </w:r>
          </w:p>
        </w:tc>
      </w:tr>
      <w:tr w:rsidR="00777BAA" w:rsidRPr="003D3E7B" w14:paraId="6D1FD675" w14:textId="77777777" w:rsidTr="0081222A">
        <w:tc>
          <w:tcPr>
            <w:tcW w:w="780" w:type="dxa"/>
            <w:shd w:val="clear" w:color="auto" w:fill="auto"/>
            <w:noWrap/>
            <w:vAlign w:val="bottom"/>
            <w:hideMark/>
          </w:tcPr>
          <w:p w14:paraId="19A7F95D" w14:textId="77777777" w:rsidR="00777BAA" w:rsidRPr="003D3E7B" w:rsidRDefault="00777BAA" w:rsidP="0081222A">
            <w:pPr>
              <w:jc w:val="center"/>
              <w:rPr>
                <w:sz w:val="24"/>
                <w:szCs w:val="24"/>
              </w:rPr>
            </w:pPr>
            <w:r w:rsidRPr="003D3E7B">
              <w:rPr>
                <w:sz w:val="24"/>
                <w:szCs w:val="24"/>
              </w:rPr>
              <w:t>2.4.</w:t>
            </w:r>
          </w:p>
        </w:tc>
        <w:tc>
          <w:tcPr>
            <w:tcW w:w="2618" w:type="dxa"/>
            <w:shd w:val="clear" w:color="auto" w:fill="auto"/>
            <w:vAlign w:val="bottom"/>
            <w:hideMark/>
          </w:tcPr>
          <w:p w14:paraId="5C1619FC" w14:textId="77777777" w:rsidR="00777BAA" w:rsidRPr="003D3E7B" w:rsidRDefault="00777BAA" w:rsidP="0081222A">
            <w:pPr>
              <w:rPr>
                <w:sz w:val="24"/>
                <w:szCs w:val="24"/>
              </w:rPr>
            </w:pPr>
            <w:r w:rsidRPr="003D3E7B">
              <w:rPr>
                <w:sz w:val="24"/>
                <w:szCs w:val="24"/>
              </w:rPr>
              <w:t>Превышение тарифа на холодную воду предельного индекса изменения платы граждан за коммунальные услуги</w:t>
            </w:r>
          </w:p>
        </w:tc>
        <w:tc>
          <w:tcPr>
            <w:tcW w:w="1187" w:type="dxa"/>
            <w:shd w:val="clear" w:color="auto" w:fill="auto"/>
            <w:vAlign w:val="bottom"/>
            <w:hideMark/>
          </w:tcPr>
          <w:p w14:paraId="56EFB109" w14:textId="77777777" w:rsidR="00777BAA" w:rsidRPr="003D3E7B" w:rsidRDefault="00777BAA" w:rsidP="0081222A">
            <w:pPr>
              <w:jc w:val="center"/>
              <w:rPr>
                <w:sz w:val="24"/>
                <w:szCs w:val="24"/>
              </w:rPr>
            </w:pPr>
            <w:r w:rsidRPr="003D3E7B">
              <w:rPr>
                <w:sz w:val="24"/>
                <w:szCs w:val="24"/>
              </w:rPr>
              <w:t>руб./м³</w:t>
            </w:r>
          </w:p>
        </w:tc>
        <w:tc>
          <w:tcPr>
            <w:tcW w:w="1298" w:type="dxa"/>
            <w:shd w:val="clear" w:color="auto" w:fill="auto"/>
            <w:vAlign w:val="bottom"/>
            <w:hideMark/>
          </w:tcPr>
          <w:p w14:paraId="446793F7" w14:textId="77777777" w:rsidR="00777BAA" w:rsidRPr="003D3E7B" w:rsidRDefault="00777BAA" w:rsidP="0081222A">
            <w:pPr>
              <w:jc w:val="center"/>
              <w:rPr>
                <w:sz w:val="24"/>
                <w:szCs w:val="24"/>
              </w:rPr>
            </w:pPr>
            <w:r w:rsidRPr="003D3E7B">
              <w:rPr>
                <w:sz w:val="24"/>
                <w:szCs w:val="24"/>
              </w:rPr>
              <w:t> </w:t>
            </w:r>
          </w:p>
        </w:tc>
        <w:tc>
          <w:tcPr>
            <w:tcW w:w="1299" w:type="dxa"/>
            <w:shd w:val="clear" w:color="auto" w:fill="auto"/>
            <w:vAlign w:val="bottom"/>
            <w:hideMark/>
          </w:tcPr>
          <w:p w14:paraId="54A44192" w14:textId="77777777" w:rsidR="00777BAA" w:rsidRPr="003D3E7B" w:rsidRDefault="00777BAA" w:rsidP="0081222A">
            <w:pPr>
              <w:jc w:val="center"/>
              <w:rPr>
                <w:sz w:val="24"/>
                <w:szCs w:val="24"/>
              </w:rPr>
            </w:pPr>
            <w:r w:rsidRPr="003D3E7B">
              <w:rPr>
                <w:sz w:val="24"/>
                <w:szCs w:val="24"/>
              </w:rPr>
              <w:t> </w:t>
            </w:r>
          </w:p>
        </w:tc>
        <w:tc>
          <w:tcPr>
            <w:tcW w:w="1299" w:type="dxa"/>
            <w:shd w:val="clear" w:color="auto" w:fill="auto"/>
            <w:vAlign w:val="bottom"/>
            <w:hideMark/>
          </w:tcPr>
          <w:p w14:paraId="3C746BE2" w14:textId="77777777" w:rsidR="00777BAA" w:rsidRPr="003D3E7B" w:rsidRDefault="00777BAA" w:rsidP="0081222A">
            <w:pPr>
              <w:jc w:val="center"/>
              <w:rPr>
                <w:sz w:val="24"/>
                <w:szCs w:val="24"/>
              </w:rPr>
            </w:pPr>
            <w:r w:rsidRPr="003D3E7B">
              <w:rPr>
                <w:sz w:val="24"/>
                <w:szCs w:val="24"/>
              </w:rPr>
              <w:t> </w:t>
            </w:r>
          </w:p>
        </w:tc>
        <w:tc>
          <w:tcPr>
            <w:tcW w:w="1300" w:type="dxa"/>
            <w:shd w:val="clear" w:color="auto" w:fill="auto"/>
            <w:vAlign w:val="bottom"/>
            <w:hideMark/>
          </w:tcPr>
          <w:p w14:paraId="595BA1E1" w14:textId="77777777" w:rsidR="00777BAA" w:rsidRPr="003D3E7B" w:rsidRDefault="00777BAA" w:rsidP="0081222A">
            <w:pPr>
              <w:jc w:val="center"/>
              <w:rPr>
                <w:sz w:val="24"/>
                <w:szCs w:val="24"/>
              </w:rPr>
            </w:pPr>
            <w:r w:rsidRPr="003D3E7B">
              <w:rPr>
                <w:sz w:val="24"/>
                <w:szCs w:val="24"/>
              </w:rPr>
              <w:t> </w:t>
            </w:r>
          </w:p>
        </w:tc>
        <w:tc>
          <w:tcPr>
            <w:tcW w:w="1300" w:type="dxa"/>
            <w:shd w:val="clear" w:color="auto" w:fill="auto"/>
            <w:vAlign w:val="bottom"/>
            <w:hideMark/>
          </w:tcPr>
          <w:p w14:paraId="2B5E1A58" w14:textId="77777777" w:rsidR="00777BAA" w:rsidRPr="003D3E7B" w:rsidRDefault="00777BAA" w:rsidP="0081222A">
            <w:pPr>
              <w:jc w:val="center"/>
              <w:rPr>
                <w:sz w:val="24"/>
                <w:szCs w:val="24"/>
              </w:rPr>
            </w:pPr>
            <w:r w:rsidRPr="003D3E7B">
              <w:rPr>
                <w:sz w:val="24"/>
                <w:szCs w:val="24"/>
              </w:rPr>
              <w:t> </w:t>
            </w:r>
          </w:p>
        </w:tc>
        <w:tc>
          <w:tcPr>
            <w:tcW w:w="1332" w:type="dxa"/>
            <w:shd w:val="clear" w:color="auto" w:fill="auto"/>
            <w:vAlign w:val="bottom"/>
            <w:hideMark/>
          </w:tcPr>
          <w:p w14:paraId="54256122" w14:textId="77777777" w:rsidR="00777BAA" w:rsidRPr="003D3E7B" w:rsidRDefault="00777BAA" w:rsidP="0081222A">
            <w:pPr>
              <w:jc w:val="center"/>
              <w:rPr>
                <w:sz w:val="24"/>
                <w:szCs w:val="24"/>
              </w:rPr>
            </w:pPr>
            <w:r w:rsidRPr="003D3E7B">
              <w:rPr>
                <w:sz w:val="24"/>
                <w:szCs w:val="24"/>
              </w:rPr>
              <w:t> </w:t>
            </w:r>
          </w:p>
        </w:tc>
        <w:tc>
          <w:tcPr>
            <w:tcW w:w="1559" w:type="dxa"/>
            <w:shd w:val="clear" w:color="auto" w:fill="auto"/>
            <w:vAlign w:val="bottom"/>
            <w:hideMark/>
          </w:tcPr>
          <w:p w14:paraId="390C33E9" w14:textId="77777777" w:rsidR="00777BAA" w:rsidRPr="003D3E7B" w:rsidRDefault="00777BAA" w:rsidP="0081222A">
            <w:pPr>
              <w:jc w:val="center"/>
              <w:rPr>
                <w:sz w:val="24"/>
                <w:szCs w:val="24"/>
              </w:rPr>
            </w:pPr>
            <w:r w:rsidRPr="003D3E7B">
              <w:rPr>
                <w:sz w:val="24"/>
                <w:szCs w:val="24"/>
              </w:rPr>
              <w:t> </w:t>
            </w:r>
          </w:p>
        </w:tc>
        <w:tc>
          <w:tcPr>
            <w:tcW w:w="1480" w:type="dxa"/>
            <w:shd w:val="clear" w:color="auto" w:fill="auto"/>
            <w:vAlign w:val="bottom"/>
            <w:hideMark/>
          </w:tcPr>
          <w:p w14:paraId="24305454" w14:textId="77777777" w:rsidR="00777BAA" w:rsidRPr="003D3E7B" w:rsidRDefault="00777BAA" w:rsidP="0081222A">
            <w:pPr>
              <w:jc w:val="center"/>
              <w:rPr>
                <w:sz w:val="24"/>
                <w:szCs w:val="24"/>
              </w:rPr>
            </w:pPr>
            <w:r w:rsidRPr="003D3E7B">
              <w:rPr>
                <w:sz w:val="24"/>
                <w:szCs w:val="24"/>
              </w:rPr>
              <w:t> </w:t>
            </w:r>
          </w:p>
        </w:tc>
      </w:tr>
      <w:tr w:rsidR="00777BAA" w:rsidRPr="003D3E7B" w14:paraId="67AF490D" w14:textId="77777777" w:rsidTr="0081222A">
        <w:tc>
          <w:tcPr>
            <w:tcW w:w="780" w:type="dxa"/>
            <w:shd w:val="clear" w:color="auto" w:fill="auto"/>
            <w:noWrap/>
            <w:vAlign w:val="bottom"/>
            <w:hideMark/>
          </w:tcPr>
          <w:p w14:paraId="79732C54" w14:textId="77777777" w:rsidR="00777BAA" w:rsidRPr="003D3E7B" w:rsidRDefault="00777BAA" w:rsidP="0081222A">
            <w:pPr>
              <w:jc w:val="center"/>
              <w:rPr>
                <w:sz w:val="24"/>
                <w:szCs w:val="24"/>
              </w:rPr>
            </w:pPr>
            <w:r w:rsidRPr="003D3E7B">
              <w:rPr>
                <w:sz w:val="24"/>
                <w:szCs w:val="24"/>
              </w:rPr>
              <w:t> </w:t>
            </w:r>
          </w:p>
        </w:tc>
        <w:tc>
          <w:tcPr>
            <w:tcW w:w="2618" w:type="dxa"/>
            <w:shd w:val="clear" w:color="auto" w:fill="auto"/>
            <w:vAlign w:val="bottom"/>
            <w:hideMark/>
          </w:tcPr>
          <w:p w14:paraId="52788D06" w14:textId="77777777" w:rsidR="00777BAA" w:rsidRPr="003D3E7B" w:rsidRDefault="00777BAA" w:rsidP="0081222A">
            <w:pPr>
              <w:rPr>
                <w:sz w:val="24"/>
                <w:szCs w:val="24"/>
              </w:rPr>
            </w:pPr>
            <w:r w:rsidRPr="003D3E7B">
              <w:rPr>
                <w:sz w:val="24"/>
                <w:szCs w:val="24"/>
              </w:rPr>
              <w:t>п. Тазовский, с. Газ-Сале</w:t>
            </w:r>
          </w:p>
        </w:tc>
        <w:tc>
          <w:tcPr>
            <w:tcW w:w="1187" w:type="dxa"/>
            <w:shd w:val="clear" w:color="auto" w:fill="auto"/>
            <w:vAlign w:val="bottom"/>
            <w:hideMark/>
          </w:tcPr>
          <w:p w14:paraId="75C6F86B" w14:textId="77777777" w:rsidR="00777BAA" w:rsidRPr="003D3E7B" w:rsidRDefault="00777BAA" w:rsidP="0081222A">
            <w:pPr>
              <w:jc w:val="center"/>
              <w:rPr>
                <w:sz w:val="24"/>
                <w:szCs w:val="24"/>
              </w:rPr>
            </w:pPr>
            <w:r w:rsidRPr="003D3E7B">
              <w:rPr>
                <w:sz w:val="24"/>
                <w:szCs w:val="24"/>
              </w:rPr>
              <w:t>руб./м³</w:t>
            </w:r>
          </w:p>
        </w:tc>
        <w:tc>
          <w:tcPr>
            <w:tcW w:w="1298" w:type="dxa"/>
            <w:shd w:val="clear" w:color="auto" w:fill="auto"/>
            <w:vAlign w:val="bottom"/>
            <w:hideMark/>
          </w:tcPr>
          <w:p w14:paraId="6D350785" w14:textId="77777777" w:rsidR="00777BAA" w:rsidRPr="003D3E7B" w:rsidRDefault="00777BAA" w:rsidP="0081222A">
            <w:pPr>
              <w:jc w:val="center"/>
              <w:rPr>
                <w:sz w:val="24"/>
                <w:szCs w:val="24"/>
              </w:rPr>
            </w:pPr>
            <w:r w:rsidRPr="003D3E7B">
              <w:rPr>
                <w:sz w:val="24"/>
                <w:szCs w:val="24"/>
              </w:rPr>
              <w:t>4,46</w:t>
            </w:r>
          </w:p>
        </w:tc>
        <w:tc>
          <w:tcPr>
            <w:tcW w:w="1299" w:type="dxa"/>
            <w:shd w:val="clear" w:color="auto" w:fill="auto"/>
            <w:vAlign w:val="bottom"/>
            <w:hideMark/>
          </w:tcPr>
          <w:p w14:paraId="266E73D3" w14:textId="77777777" w:rsidR="00777BAA" w:rsidRPr="003D3E7B" w:rsidRDefault="00777BAA" w:rsidP="0081222A">
            <w:pPr>
              <w:jc w:val="center"/>
              <w:rPr>
                <w:sz w:val="24"/>
                <w:szCs w:val="24"/>
              </w:rPr>
            </w:pPr>
            <w:r w:rsidRPr="003D3E7B">
              <w:rPr>
                <w:sz w:val="24"/>
                <w:szCs w:val="24"/>
              </w:rPr>
              <w:t>3,37</w:t>
            </w:r>
          </w:p>
        </w:tc>
        <w:tc>
          <w:tcPr>
            <w:tcW w:w="1299" w:type="dxa"/>
            <w:shd w:val="clear" w:color="auto" w:fill="auto"/>
            <w:vAlign w:val="bottom"/>
            <w:hideMark/>
          </w:tcPr>
          <w:p w14:paraId="765E3EE4" w14:textId="77777777" w:rsidR="00777BAA" w:rsidRPr="003D3E7B" w:rsidRDefault="00777BAA" w:rsidP="0081222A">
            <w:pPr>
              <w:jc w:val="center"/>
              <w:rPr>
                <w:sz w:val="24"/>
                <w:szCs w:val="24"/>
              </w:rPr>
            </w:pPr>
            <w:r w:rsidRPr="003D3E7B">
              <w:rPr>
                <w:sz w:val="24"/>
                <w:szCs w:val="24"/>
              </w:rPr>
              <w:t>3,74</w:t>
            </w:r>
          </w:p>
        </w:tc>
        <w:tc>
          <w:tcPr>
            <w:tcW w:w="1300" w:type="dxa"/>
            <w:shd w:val="clear" w:color="auto" w:fill="auto"/>
            <w:vAlign w:val="bottom"/>
            <w:hideMark/>
          </w:tcPr>
          <w:p w14:paraId="189F977C" w14:textId="77777777" w:rsidR="00777BAA" w:rsidRPr="003D3E7B" w:rsidRDefault="00777BAA" w:rsidP="0081222A">
            <w:pPr>
              <w:jc w:val="center"/>
              <w:rPr>
                <w:sz w:val="24"/>
                <w:szCs w:val="24"/>
              </w:rPr>
            </w:pPr>
            <w:r w:rsidRPr="003D3E7B">
              <w:rPr>
                <w:sz w:val="24"/>
                <w:szCs w:val="24"/>
              </w:rPr>
              <w:t>4,15</w:t>
            </w:r>
          </w:p>
        </w:tc>
        <w:tc>
          <w:tcPr>
            <w:tcW w:w="1300" w:type="dxa"/>
            <w:shd w:val="clear" w:color="auto" w:fill="auto"/>
            <w:vAlign w:val="bottom"/>
            <w:hideMark/>
          </w:tcPr>
          <w:p w14:paraId="3D831DD4" w14:textId="77777777" w:rsidR="00777BAA" w:rsidRPr="003D3E7B" w:rsidRDefault="00777BAA" w:rsidP="0081222A">
            <w:pPr>
              <w:jc w:val="center"/>
              <w:rPr>
                <w:sz w:val="24"/>
                <w:szCs w:val="24"/>
              </w:rPr>
            </w:pPr>
            <w:r w:rsidRPr="003D3E7B">
              <w:rPr>
                <w:sz w:val="24"/>
                <w:szCs w:val="24"/>
              </w:rPr>
              <w:t>4,32</w:t>
            </w:r>
          </w:p>
        </w:tc>
        <w:tc>
          <w:tcPr>
            <w:tcW w:w="1332" w:type="dxa"/>
            <w:shd w:val="clear" w:color="auto" w:fill="auto"/>
            <w:vAlign w:val="bottom"/>
            <w:hideMark/>
          </w:tcPr>
          <w:p w14:paraId="6A1C272E" w14:textId="77777777" w:rsidR="00777BAA" w:rsidRPr="003D3E7B" w:rsidRDefault="00777BAA" w:rsidP="0081222A">
            <w:pPr>
              <w:jc w:val="center"/>
              <w:rPr>
                <w:sz w:val="24"/>
                <w:szCs w:val="24"/>
              </w:rPr>
            </w:pPr>
            <w:r w:rsidRPr="003D3E7B">
              <w:rPr>
                <w:sz w:val="24"/>
                <w:szCs w:val="24"/>
              </w:rPr>
              <w:t>5,39</w:t>
            </w:r>
          </w:p>
        </w:tc>
        <w:tc>
          <w:tcPr>
            <w:tcW w:w="1559" w:type="dxa"/>
            <w:shd w:val="clear" w:color="auto" w:fill="auto"/>
            <w:vAlign w:val="bottom"/>
            <w:hideMark/>
          </w:tcPr>
          <w:p w14:paraId="5517EF65" w14:textId="77777777" w:rsidR="00777BAA" w:rsidRPr="003D3E7B" w:rsidRDefault="00777BAA" w:rsidP="0081222A">
            <w:pPr>
              <w:jc w:val="center"/>
              <w:rPr>
                <w:sz w:val="24"/>
                <w:szCs w:val="24"/>
              </w:rPr>
            </w:pPr>
            <w:r w:rsidRPr="003D3E7B">
              <w:rPr>
                <w:sz w:val="24"/>
                <w:szCs w:val="24"/>
              </w:rPr>
              <w:t>6,63</w:t>
            </w:r>
          </w:p>
        </w:tc>
        <w:tc>
          <w:tcPr>
            <w:tcW w:w="1480" w:type="dxa"/>
            <w:shd w:val="clear" w:color="auto" w:fill="auto"/>
            <w:vAlign w:val="bottom"/>
            <w:hideMark/>
          </w:tcPr>
          <w:p w14:paraId="1247CDCF" w14:textId="77777777" w:rsidR="00777BAA" w:rsidRPr="003D3E7B" w:rsidRDefault="00777BAA" w:rsidP="0081222A">
            <w:pPr>
              <w:jc w:val="center"/>
              <w:rPr>
                <w:sz w:val="24"/>
                <w:szCs w:val="24"/>
              </w:rPr>
            </w:pPr>
            <w:r w:rsidRPr="003D3E7B">
              <w:rPr>
                <w:sz w:val="24"/>
                <w:szCs w:val="24"/>
              </w:rPr>
              <w:t>7,75</w:t>
            </w:r>
          </w:p>
        </w:tc>
      </w:tr>
      <w:tr w:rsidR="00777BAA" w:rsidRPr="003D3E7B" w14:paraId="1B7FF5A1" w14:textId="77777777" w:rsidTr="0081222A">
        <w:tc>
          <w:tcPr>
            <w:tcW w:w="780" w:type="dxa"/>
            <w:shd w:val="clear" w:color="auto" w:fill="auto"/>
            <w:noWrap/>
            <w:vAlign w:val="bottom"/>
            <w:hideMark/>
          </w:tcPr>
          <w:p w14:paraId="4A92632B" w14:textId="77777777" w:rsidR="00777BAA" w:rsidRPr="003D3E7B" w:rsidRDefault="00777BAA" w:rsidP="0081222A">
            <w:pPr>
              <w:jc w:val="center"/>
              <w:rPr>
                <w:sz w:val="24"/>
                <w:szCs w:val="24"/>
              </w:rPr>
            </w:pPr>
            <w:r w:rsidRPr="003D3E7B">
              <w:rPr>
                <w:sz w:val="24"/>
                <w:szCs w:val="24"/>
              </w:rPr>
              <w:t> </w:t>
            </w:r>
          </w:p>
        </w:tc>
        <w:tc>
          <w:tcPr>
            <w:tcW w:w="2618" w:type="dxa"/>
            <w:shd w:val="clear" w:color="auto" w:fill="auto"/>
            <w:vAlign w:val="bottom"/>
            <w:hideMark/>
          </w:tcPr>
          <w:p w14:paraId="6CF35497" w14:textId="77777777" w:rsidR="00777BAA" w:rsidRPr="003D3E7B" w:rsidRDefault="00777BAA" w:rsidP="0081222A">
            <w:pPr>
              <w:rPr>
                <w:sz w:val="24"/>
                <w:szCs w:val="24"/>
              </w:rPr>
            </w:pPr>
            <w:r w:rsidRPr="003D3E7B">
              <w:rPr>
                <w:sz w:val="24"/>
                <w:szCs w:val="24"/>
              </w:rPr>
              <w:t>с. Антипаюта, с. Гыда</w:t>
            </w:r>
          </w:p>
        </w:tc>
        <w:tc>
          <w:tcPr>
            <w:tcW w:w="1187" w:type="dxa"/>
            <w:shd w:val="clear" w:color="auto" w:fill="auto"/>
            <w:vAlign w:val="bottom"/>
            <w:hideMark/>
          </w:tcPr>
          <w:p w14:paraId="4E011B3E" w14:textId="77777777" w:rsidR="00777BAA" w:rsidRPr="003D3E7B" w:rsidRDefault="00777BAA" w:rsidP="0081222A">
            <w:pPr>
              <w:jc w:val="center"/>
              <w:rPr>
                <w:sz w:val="24"/>
                <w:szCs w:val="24"/>
              </w:rPr>
            </w:pPr>
            <w:r w:rsidRPr="003D3E7B">
              <w:rPr>
                <w:sz w:val="24"/>
                <w:szCs w:val="24"/>
              </w:rPr>
              <w:t>руб./м³</w:t>
            </w:r>
          </w:p>
        </w:tc>
        <w:tc>
          <w:tcPr>
            <w:tcW w:w="1298" w:type="dxa"/>
            <w:shd w:val="clear" w:color="auto" w:fill="auto"/>
            <w:vAlign w:val="bottom"/>
            <w:hideMark/>
          </w:tcPr>
          <w:p w14:paraId="1B7EF311" w14:textId="77777777" w:rsidR="00777BAA" w:rsidRPr="003D3E7B" w:rsidRDefault="00777BAA" w:rsidP="0081222A">
            <w:pPr>
              <w:jc w:val="center"/>
              <w:rPr>
                <w:sz w:val="24"/>
                <w:szCs w:val="24"/>
              </w:rPr>
            </w:pPr>
            <w:r w:rsidRPr="003D3E7B">
              <w:rPr>
                <w:sz w:val="24"/>
                <w:szCs w:val="24"/>
              </w:rPr>
              <w:t>4,09</w:t>
            </w:r>
          </w:p>
        </w:tc>
        <w:tc>
          <w:tcPr>
            <w:tcW w:w="1299" w:type="dxa"/>
            <w:shd w:val="clear" w:color="auto" w:fill="auto"/>
            <w:vAlign w:val="bottom"/>
            <w:hideMark/>
          </w:tcPr>
          <w:p w14:paraId="703F88F9" w14:textId="77777777" w:rsidR="00777BAA" w:rsidRPr="003D3E7B" w:rsidRDefault="00777BAA" w:rsidP="0081222A">
            <w:pPr>
              <w:jc w:val="center"/>
              <w:rPr>
                <w:sz w:val="24"/>
                <w:szCs w:val="24"/>
              </w:rPr>
            </w:pPr>
            <w:r w:rsidRPr="003D3E7B">
              <w:rPr>
                <w:sz w:val="24"/>
                <w:szCs w:val="24"/>
              </w:rPr>
              <w:t>3,09</w:t>
            </w:r>
          </w:p>
        </w:tc>
        <w:tc>
          <w:tcPr>
            <w:tcW w:w="1299" w:type="dxa"/>
            <w:shd w:val="clear" w:color="auto" w:fill="auto"/>
            <w:vAlign w:val="bottom"/>
            <w:hideMark/>
          </w:tcPr>
          <w:p w14:paraId="5076A254" w14:textId="77777777" w:rsidR="00777BAA" w:rsidRPr="003D3E7B" w:rsidRDefault="00777BAA" w:rsidP="0081222A">
            <w:pPr>
              <w:jc w:val="center"/>
              <w:rPr>
                <w:sz w:val="24"/>
                <w:szCs w:val="24"/>
              </w:rPr>
            </w:pPr>
            <w:r w:rsidRPr="003D3E7B">
              <w:rPr>
                <w:sz w:val="24"/>
                <w:szCs w:val="24"/>
              </w:rPr>
              <w:t>3,43</w:t>
            </w:r>
          </w:p>
        </w:tc>
        <w:tc>
          <w:tcPr>
            <w:tcW w:w="1300" w:type="dxa"/>
            <w:shd w:val="clear" w:color="auto" w:fill="auto"/>
            <w:vAlign w:val="bottom"/>
            <w:hideMark/>
          </w:tcPr>
          <w:p w14:paraId="723E63AD" w14:textId="77777777" w:rsidR="00777BAA" w:rsidRPr="003D3E7B" w:rsidRDefault="00777BAA" w:rsidP="0081222A">
            <w:pPr>
              <w:jc w:val="center"/>
              <w:rPr>
                <w:sz w:val="24"/>
                <w:szCs w:val="24"/>
              </w:rPr>
            </w:pPr>
            <w:r w:rsidRPr="003D3E7B">
              <w:rPr>
                <w:sz w:val="24"/>
                <w:szCs w:val="24"/>
              </w:rPr>
              <w:t>3,81</w:t>
            </w:r>
          </w:p>
        </w:tc>
        <w:tc>
          <w:tcPr>
            <w:tcW w:w="1300" w:type="dxa"/>
            <w:shd w:val="clear" w:color="auto" w:fill="auto"/>
            <w:vAlign w:val="bottom"/>
            <w:hideMark/>
          </w:tcPr>
          <w:p w14:paraId="5E82EB04" w14:textId="77777777" w:rsidR="00777BAA" w:rsidRPr="003D3E7B" w:rsidRDefault="00777BAA" w:rsidP="0081222A">
            <w:pPr>
              <w:jc w:val="center"/>
              <w:rPr>
                <w:sz w:val="24"/>
                <w:szCs w:val="24"/>
              </w:rPr>
            </w:pPr>
            <w:r w:rsidRPr="003D3E7B">
              <w:rPr>
                <w:sz w:val="24"/>
                <w:szCs w:val="24"/>
              </w:rPr>
              <w:t>3,97</w:t>
            </w:r>
          </w:p>
        </w:tc>
        <w:tc>
          <w:tcPr>
            <w:tcW w:w="1332" w:type="dxa"/>
            <w:shd w:val="clear" w:color="auto" w:fill="auto"/>
            <w:vAlign w:val="bottom"/>
            <w:hideMark/>
          </w:tcPr>
          <w:p w14:paraId="5F7EEC5E" w14:textId="77777777" w:rsidR="00777BAA" w:rsidRPr="003D3E7B" w:rsidRDefault="00777BAA" w:rsidP="0081222A">
            <w:pPr>
              <w:jc w:val="center"/>
              <w:rPr>
                <w:sz w:val="24"/>
                <w:szCs w:val="24"/>
              </w:rPr>
            </w:pPr>
            <w:r w:rsidRPr="003D3E7B">
              <w:rPr>
                <w:sz w:val="24"/>
                <w:szCs w:val="24"/>
              </w:rPr>
              <w:t>4,94</w:t>
            </w:r>
          </w:p>
        </w:tc>
        <w:tc>
          <w:tcPr>
            <w:tcW w:w="1559" w:type="dxa"/>
            <w:shd w:val="clear" w:color="auto" w:fill="auto"/>
            <w:vAlign w:val="bottom"/>
            <w:hideMark/>
          </w:tcPr>
          <w:p w14:paraId="233EABEA" w14:textId="77777777" w:rsidR="00777BAA" w:rsidRPr="003D3E7B" w:rsidRDefault="00777BAA" w:rsidP="0081222A">
            <w:pPr>
              <w:jc w:val="center"/>
              <w:rPr>
                <w:sz w:val="24"/>
                <w:szCs w:val="24"/>
              </w:rPr>
            </w:pPr>
            <w:r w:rsidRPr="003D3E7B">
              <w:rPr>
                <w:sz w:val="24"/>
                <w:szCs w:val="24"/>
              </w:rPr>
              <w:t>6,08</w:t>
            </w:r>
          </w:p>
        </w:tc>
        <w:tc>
          <w:tcPr>
            <w:tcW w:w="1480" w:type="dxa"/>
            <w:shd w:val="clear" w:color="auto" w:fill="auto"/>
            <w:vAlign w:val="bottom"/>
            <w:hideMark/>
          </w:tcPr>
          <w:p w14:paraId="3655FAB6" w14:textId="77777777" w:rsidR="00777BAA" w:rsidRPr="003D3E7B" w:rsidRDefault="00777BAA" w:rsidP="0081222A">
            <w:pPr>
              <w:jc w:val="center"/>
              <w:rPr>
                <w:sz w:val="24"/>
                <w:szCs w:val="24"/>
              </w:rPr>
            </w:pPr>
            <w:r w:rsidRPr="003D3E7B">
              <w:rPr>
                <w:sz w:val="24"/>
                <w:szCs w:val="24"/>
              </w:rPr>
              <w:t>7,11</w:t>
            </w:r>
          </w:p>
        </w:tc>
      </w:tr>
      <w:tr w:rsidR="00777BAA" w:rsidRPr="003D3E7B" w14:paraId="7D344FBA" w14:textId="77777777" w:rsidTr="0081222A">
        <w:tc>
          <w:tcPr>
            <w:tcW w:w="780" w:type="dxa"/>
            <w:shd w:val="clear" w:color="auto" w:fill="auto"/>
            <w:noWrap/>
            <w:vAlign w:val="bottom"/>
            <w:hideMark/>
          </w:tcPr>
          <w:p w14:paraId="16FEEF57" w14:textId="77777777" w:rsidR="00777BAA" w:rsidRPr="003D3E7B" w:rsidRDefault="00777BAA" w:rsidP="0081222A">
            <w:pPr>
              <w:jc w:val="center"/>
              <w:rPr>
                <w:b/>
                <w:bCs/>
                <w:sz w:val="24"/>
                <w:szCs w:val="24"/>
              </w:rPr>
            </w:pPr>
            <w:r w:rsidRPr="003D3E7B">
              <w:rPr>
                <w:b/>
                <w:bCs/>
                <w:sz w:val="24"/>
                <w:szCs w:val="24"/>
              </w:rPr>
              <w:t>2.5.</w:t>
            </w:r>
          </w:p>
        </w:tc>
        <w:tc>
          <w:tcPr>
            <w:tcW w:w="2618" w:type="dxa"/>
            <w:shd w:val="clear" w:color="auto" w:fill="auto"/>
            <w:vAlign w:val="bottom"/>
            <w:hideMark/>
          </w:tcPr>
          <w:p w14:paraId="4D30ABE1" w14:textId="77777777" w:rsidR="00777BAA" w:rsidRPr="003D3E7B" w:rsidRDefault="00777BAA" w:rsidP="0081222A">
            <w:pPr>
              <w:rPr>
                <w:b/>
                <w:bCs/>
                <w:sz w:val="24"/>
                <w:szCs w:val="24"/>
              </w:rPr>
            </w:pPr>
            <w:r w:rsidRPr="003D3E7B">
              <w:rPr>
                <w:b/>
                <w:bCs/>
                <w:sz w:val="24"/>
                <w:szCs w:val="24"/>
              </w:rPr>
              <w:t xml:space="preserve">Величина расходов бюджета на меры социальной поддержки </w:t>
            </w:r>
          </w:p>
        </w:tc>
        <w:tc>
          <w:tcPr>
            <w:tcW w:w="1187" w:type="dxa"/>
            <w:shd w:val="clear" w:color="auto" w:fill="auto"/>
            <w:vAlign w:val="bottom"/>
            <w:hideMark/>
          </w:tcPr>
          <w:p w14:paraId="5F3EB752" w14:textId="77777777" w:rsidR="00777BAA" w:rsidRPr="003D3E7B" w:rsidRDefault="00777BAA" w:rsidP="0081222A">
            <w:pPr>
              <w:jc w:val="center"/>
              <w:rPr>
                <w:b/>
                <w:bCs/>
                <w:sz w:val="24"/>
                <w:szCs w:val="24"/>
              </w:rPr>
            </w:pPr>
            <w:r w:rsidRPr="003D3E7B">
              <w:rPr>
                <w:b/>
                <w:bCs/>
                <w:sz w:val="24"/>
                <w:szCs w:val="24"/>
              </w:rPr>
              <w:t>тыс. руб.</w:t>
            </w:r>
          </w:p>
        </w:tc>
        <w:tc>
          <w:tcPr>
            <w:tcW w:w="1298" w:type="dxa"/>
            <w:shd w:val="clear" w:color="auto" w:fill="auto"/>
            <w:vAlign w:val="bottom"/>
            <w:hideMark/>
          </w:tcPr>
          <w:p w14:paraId="040BA3CD" w14:textId="77777777" w:rsidR="00777BAA" w:rsidRPr="003D3E7B" w:rsidRDefault="00777BAA" w:rsidP="0081222A">
            <w:pPr>
              <w:jc w:val="center"/>
              <w:rPr>
                <w:b/>
                <w:bCs/>
                <w:sz w:val="24"/>
                <w:szCs w:val="24"/>
              </w:rPr>
            </w:pPr>
            <w:r w:rsidRPr="003D3E7B">
              <w:rPr>
                <w:b/>
                <w:bCs/>
                <w:sz w:val="24"/>
                <w:szCs w:val="24"/>
              </w:rPr>
              <w:t>1 954,96</w:t>
            </w:r>
          </w:p>
        </w:tc>
        <w:tc>
          <w:tcPr>
            <w:tcW w:w="1299" w:type="dxa"/>
            <w:shd w:val="clear" w:color="auto" w:fill="auto"/>
            <w:vAlign w:val="bottom"/>
            <w:hideMark/>
          </w:tcPr>
          <w:p w14:paraId="4D97AF3C" w14:textId="77777777" w:rsidR="00777BAA" w:rsidRPr="003D3E7B" w:rsidRDefault="00777BAA" w:rsidP="0081222A">
            <w:pPr>
              <w:jc w:val="center"/>
              <w:rPr>
                <w:b/>
                <w:bCs/>
                <w:sz w:val="24"/>
                <w:szCs w:val="24"/>
              </w:rPr>
            </w:pPr>
            <w:r w:rsidRPr="003D3E7B">
              <w:rPr>
                <w:b/>
                <w:bCs/>
                <w:sz w:val="24"/>
                <w:szCs w:val="24"/>
              </w:rPr>
              <w:t>1 477,70</w:t>
            </w:r>
          </w:p>
        </w:tc>
        <w:tc>
          <w:tcPr>
            <w:tcW w:w="1299" w:type="dxa"/>
            <w:shd w:val="clear" w:color="auto" w:fill="auto"/>
            <w:vAlign w:val="bottom"/>
            <w:hideMark/>
          </w:tcPr>
          <w:p w14:paraId="4F2A80BD" w14:textId="77777777" w:rsidR="00777BAA" w:rsidRPr="003D3E7B" w:rsidRDefault="00777BAA" w:rsidP="0081222A">
            <w:pPr>
              <w:jc w:val="center"/>
              <w:rPr>
                <w:b/>
                <w:bCs/>
                <w:sz w:val="24"/>
                <w:szCs w:val="24"/>
              </w:rPr>
            </w:pPr>
            <w:r w:rsidRPr="003D3E7B">
              <w:rPr>
                <w:b/>
                <w:bCs/>
                <w:sz w:val="24"/>
                <w:szCs w:val="24"/>
              </w:rPr>
              <w:t>1 640,10</w:t>
            </w:r>
          </w:p>
        </w:tc>
        <w:tc>
          <w:tcPr>
            <w:tcW w:w="1300" w:type="dxa"/>
            <w:shd w:val="clear" w:color="auto" w:fill="auto"/>
            <w:vAlign w:val="bottom"/>
            <w:hideMark/>
          </w:tcPr>
          <w:p w14:paraId="2C99BABD" w14:textId="77777777" w:rsidR="00777BAA" w:rsidRPr="003D3E7B" w:rsidRDefault="00777BAA" w:rsidP="0081222A">
            <w:pPr>
              <w:jc w:val="center"/>
              <w:rPr>
                <w:b/>
                <w:bCs/>
                <w:sz w:val="24"/>
                <w:szCs w:val="24"/>
              </w:rPr>
            </w:pPr>
            <w:r w:rsidRPr="003D3E7B">
              <w:rPr>
                <w:b/>
                <w:bCs/>
                <w:sz w:val="24"/>
                <w:szCs w:val="24"/>
              </w:rPr>
              <w:t>1 821,03</w:t>
            </w:r>
          </w:p>
        </w:tc>
        <w:tc>
          <w:tcPr>
            <w:tcW w:w="1300" w:type="dxa"/>
            <w:shd w:val="clear" w:color="auto" w:fill="auto"/>
            <w:vAlign w:val="bottom"/>
            <w:hideMark/>
          </w:tcPr>
          <w:p w14:paraId="209DA39A" w14:textId="77777777" w:rsidR="00777BAA" w:rsidRPr="003D3E7B" w:rsidRDefault="00777BAA" w:rsidP="0081222A">
            <w:pPr>
              <w:jc w:val="center"/>
              <w:rPr>
                <w:b/>
                <w:bCs/>
                <w:sz w:val="24"/>
                <w:szCs w:val="24"/>
              </w:rPr>
            </w:pPr>
            <w:r w:rsidRPr="003D3E7B">
              <w:rPr>
                <w:b/>
                <w:bCs/>
                <w:sz w:val="24"/>
                <w:szCs w:val="24"/>
              </w:rPr>
              <w:t>2 922,58</w:t>
            </w:r>
          </w:p>
        </w:tc>
        <w:tc>
          <w:tcPr>
            <w:tcW w:w="1332" w:type="dxa"/>
            <w:shd w:val="clear" w:color="auto" w:fill="auto"/>
            <w:vAlign w:val="bottom"/>
            <w:hideMark/>
          </w:tcPr>
          <w:p w14:paraId="5A9A1499" w14:textId="77777777" w:rsidR="00777BAA" w:rsidRPr="003D3E7B" w:rsidRDefault="00777BAA" w:rsidP="0081222A">
            <w:pPr>
              <w:jc w:val="center"/>
              <w:rPr>
                <w:b/>
                <w:bCs/>
                <w:sz w:val="24"/>
                <w:szCs w:val="24"/>
              </w:rPr>
            </w:pPr>
            <w:r w:rsidRPr="003D3E7B">
              <w:rPr>
                <w:b/>
                <w:bCs/>
                <w:sz w:val="24"/>
                <w:szCs w:val="24"/>
              </w:rPr>
              <w:t>3 693,50</w:t>
            </w:r>
          </w:p>
        </w:tc>
        <w:tc>
          <w:tcPr>
            <w:tcW w:w="1559" w:type="dxa"/>
            <w:shd w:val="clear" w:color="auto" w:fill="auto"/>
            <w:vAlign w:val="bottom"/>
            <w:hideMark/>
          </w:tcPr>
          <w:p w14:paraId="641520A0" w14:textId="77777777" w:rsidR="00777BAA" w:rsidRPr="003D3E7B" w:rsidRDefault="00777BAA" w:rsidP="0081222A">
            <w:pPr>
              <w:jc w:val="center"/>
              <w:rPr>
                <w:b/>
                <w:bCs/>
                <w:sz w:val="24"/>
                <w:szCs w:val="24"/>
              </w:rPr>
            </w:pPr>
            <w:r w:rsidRPr="003D3E7B">
              <w:rPr>
                <w:b/>
                <w:bCs/>
                <w:sz w:val="24"/>
                <w:szCs w:val="24"/>
              </w:rPr>
              <w:t>4 443,24</w:t>
            </w:r>
          </w:p>
        </w:tc>
        <w:tc>
          <w:tcPr>
            <w:tcW w:w="1480" w:type="dxa"/>
            <w:shd w:val="clear" w:color="auto" w:fill="auto"/>
            <w:vAlign w:val="bottom"/>
            <w:hideMark/>
          </w:tcPr>
          <w:p w14:paraId="19917B4F" w14:textId="77777777" w:rsidR="00777BAA" w:rsidRPr="003D3E7B" w:rsidRDefault="00777BAA" w:rsidP="0081222A">
            <w:pPr>
              <w:jc w:val="center"/>
              <w:rPr>
                <w:b/>
                <w:bCs/>
                <w:sz w:val="24"/>
                <w:szCs w:val="24"/>
              </w:rPr>
            </w:pPr>
            <w:r w:rsidRPr="003D3E7B">
              <w:rPr>
                <w:b/>
                <w:bCs/>
                <w:sz w:val="24"/>
                <w:szCs w:val="24"/>
              </w:rPr>
              <w:t>5 103,99</w:t>
            </w:r>
          </w:p>
        </w:tc>
      </w:tr>
      <w:tr w:rsidR="00777BAA" w:rsidRPr="003D3E7B" w14:paraId="31B1AE62" w14:textId="77777777" w:rsidTr="0081222A">
        <w:tc>
          <w:tcPr>
            <w:tcW w:w="780" w:type="dxa"/>
            <w:shd w:val="clear" w:color="000000" w:fill="D9E1F2"/>
            <w:vAlign w:val="center"/>
            <w:hideMark/>
          </w:tcPr>
          <w:p w14:paraId="5AE37E17" w14:textId="77777777" w:rsidR="00777BAA" w:rsidRPr="003D3E7B" w:rsidRDefault="00777BAA" w:rsidP="0081222A">
            <w:pPr>
              <w:jc w:val="center"/>
              <w:rPr>
                <w:b/>
                <w:bCs/>
                <w:color w:val="000000"/>
                <w:sz w:val="24"/>
                <w:szCs w:val="24"/>
              </w:rPr>
            </w:pPr>
            <w:r w:rsidRPr="003D3E7B">
              <w:rPr>
                <w:b/>
                <w:bCs/>
                <w:color w:val="000000"/>
                <w:sz w:val="24"/>
                <w:szCs w:val="24"/>
              </w:rPr>
              <w:t>3</w:t>
            </w:r>
          </w:p>
        </w:tc>
        <w:tc>
          <w:tcPr>
            <w:tcW w:w="14672" w:type="dxa"/>
            <w:gridSpan w:val="10"/>
            <w:shd w:val="clear" w:color="000000" w:fill="D9E1F2"/>
            <w:vAlign w:val="center"/>
            <w:hideMark/>
          </w:tcPr>
          <w:p w14:paraId="64692B5E" w14:textId="77777777" w:rsidR="00777BAA" w:rsidRPr="003D3E7B" w:rsidRDefault="00777BAA" w:rsidP="0081222A">
            <w:pPr>
              <w:jc w:val="center"/>
              <w:rPr>
                <w:b/>
                <w:bCs/>
                <w:color w:val="000000"/>
                <w:sz w:val="24"/>
                <w:szCs w:val="24"/>
              </w:rPr>
            </w:pPr>
            <w:r w:rsidRPr="003D3E7B">
              <w:rPr>
                <w:b/>
                <w:bCs/>
                <w:color w:val="000000"/>
                <w:sz w:val="24"/>
                <w:szCs w:val="24"/>
              </w:rPr>
              <w:t>Расчет расходов бюджета на социальную поддержку гражданам в связи с превышением роста тарифа на водоотведение предельного индекса изменения платы граждан за коммунальные услуги</w:t>
            </w:r>
          </w:p>
        </w:tc>
      </w:tr>
      <w:tr w:rsidR="00777BAA" w:rsidRPr="003D3E7B" w14:paraId="38712A8D" w14:textId="77777777" w:rsidTr="0081222A">
        <w:tc>
          <w:tcPr>
            <w:tcW w:w="780" w:type="dxa"/>
            <w:shd w:val="clear" w:color="auto" w:fill="auto"/>
            <w:noWrap/>
            <w:vAlign w:val="bottom"/>
            <w:hideMark/>
          </w:tcPr>
          <w:p w14:paraId="087BBB66" w14:textId="77777777" w:rsidR="00777BAA" w:rsidRPr="003D3E7B" w:rsidRDefault="00777BAA" w:rsidP="0081222A">
            <w:pPr>
              <w:jc w:val="center"/>
              <w:rPr>
                <w:sz w:val="24"/>
                <w:szCs w:val="24"/>
              </w:rPr>
            </w:pPr>
            <w:r w:rsidRPr="003D3E7B">
              <w:rPr>
                <w:sz w:val="24"/>
                <w:szCs w:val="24"/>
              </w:rPr>
              <w:t>3.1.</w:t>
            </w:r>
          </w:p>
        </w:tc>
        <w:tc>
          <w:tcPr>
            <w:tcW w:w="2618" w:type="dxa"/>
            <w:shd w:val="clear" w:color="auto" w:fill="auto"/>
            <w:vAlign w:val="bottom"/>
            <w:hideMark/>
          </w:tcPr>
          <w:p w14:paraId="0DD0EAB6" w14:textId="77777777" w:rsidR="00777BAA" w:rsidRPr="003D3E7B" w:rsidRDefault="00777BAA" w:rsidP="0081222A">
            <w:pPr>
              <w:rPr>
                <w:sz w:val="24"/>
                <w:szCs w:val="24"/>
              </w:rPr>
            </w:pPr>
            <w:r w:rsidRPr="003D3E7B">
              <w:rPr>
                <w:sz w:val="24"/>
                <w:szCs w:val="24"/>
              </w:rPr>
              <w:t>Прогнозный среднегодовой тариф на водоотведение для населения (без НДС)</w:t>
            </w:r>
          </w:p>
        </w:tc>
        <w:tc>
          <w:tcPr>
            <w:tcW w:w="1187" w:type="dxa"/>
            <w:shd w:val="clear" w:color="auto" w:fill="auto"/>
            <w:vAlign w:val="bottom"/>
            <w:hideMark/>
          </w:tcPr>
          <w:p w14:paraId="22C8F381" w14:textId="77777777" w:rsidR="00777BAA" w:rsidRPr="003D3E7B" w:rsidRDefault="00777BAA" w:rsidP="0081222A">
            <w:pPr>
              <w:jc w:val="center"/>
              <w:rPr>
                <w:sz w:val="24"/>
                <w:szCs w:val="24"/>
              </w:rPr>
            </w:pPr>
            <w:r w:rsidRPr="003D3E7B">
              <w:rPr>
                <w:sz w:val="24"/>
                <w:szCs w:val="24"/>
              </w:rPr>
              <w:t>руб./м³</w:t>
            </w:r>
          </w:p>
        </w:tc>
        <w:tc>
          <w:tcPr>
            <w:tcW w:w="1298" w:type="dxa"/>
            <w:shd w:val="clear" w:color="auto" w:fill="auto"/>
            <w:vAlign w:val="bottom"/>
            <w:hideMark/>
          </w:tcPr>
          <w:p w14:paraId="123255DC" w14:textId="77777777" w:rsidR="00777BAA" w:rsidRPr="003D3E7B" w:rsidRDefault="00777BAA" w:rsidP="0081222A">
            <w:pPr>
              <w:jc w:val="center"/>
              <w:rPr>
                <w:sz w:val="24"/>
                <w:szCs w:val="24"/>
              </w:rPr>
            </w:pPr>
            <w:r w:rsidRPr="003D3E7B">
              <w:rPr>
                <w:sz w:val="24"/>
                <w:szCs w:val="24"/>
              </w:rPr>
              <w:t>58,76</w:t>
            </w:r>
          </w:p>
        </w:tc>
        <w:tc>
          <w:tcPr>
            <w:tcW w:w="1299" w:type="dxa"/>
            <w:shd w:val="clear" w:color="auto" w:fill="auto"/>
            <w:vAlign w:val="bottom"/>
            <w:hideMark/>
          </w:tcPr>
          <w:p w14:paraId="3014A307" w14:textId="77777777" w:rsidR="00777BAA" w:rsidRPr="003D3E7B" w:rsidRDefault="00777BAA" w:rsidP="0081222A">
            <w:pPr>
              <w:jc w:val="center"/>
              <w:rPr>
                <w:sz w:val="24"/>
                <w:szCs w:val="24"/>
              </w:rPr>
            </w:pPr>
            <w:r w:rsidRPr="003D3E7B">
              <w:rPr>
                <w:sz w:val="24"/>
                <w:szCs w:val="24"/>
              </w:rPr>
              <w:t>65,92</w:t>
            </w:r>
          </w:p>
        </w:tc>
        <w:tc>
          <w:tcPr>
            <w:tcW w:w="1299" w:type="dxa"/>
            <w:shd w:val="clear" w:color="auto" w:fill="auto"/>
            <w:vAlign w:val="bottom"/>
            <w:hideMark/>
          </w:tcPr>
          <w:p w14:paraId="22BF0FAC" w14:textId="77777777" w:rsidR="00777BAA" w:rsidRPr="003D3E7B" w:rsidRDefault="00777BAA" w:rsidP="0081222A">
            <w:pPr>
              <w:jc w:val="center"/>
              <w:rPr>
                <w:sz w:val="24"/>
                <w:szCs w:val="24"/>
              </w:rPr>
            </w:pPr>
            <w:r w:rsidRPr="003D3E7B">
              <w:rPr>
                <w:sz w:val="24"/>
                <w:szCs w:val="24"/>
              </w:rPr>
              <w:t>65,58</w:t>
            </w:r>
          </w:p>
        </w:tc>
        <w:tc>
          <w:tcPr>
            <w:tcW w:w="1300" w:type="dxa"/>
            <w:shd w:val="clear" w:color="auto" w:fill="auto"/>
            <w:vAlign w:val="bottom"/>
            <w:hideMark/>
          </w:tcPr>
          <w:p w14:paraId="16C901F1" w14:textId="77777777" w:rsidR="00777BAA" w:rsidRPr="003D3E7B" w:rsidRDefault="00777BAA" w:rsidP="0081222A">
            <w:pPr>
              <w:jc w:val="center"/>
              <w:rPr>
                <w:sz w:val="24"/>
                <w:szCs w:val="24"/>
              </w:rPr>
            </w:pPr>
            <w:r w:rsidRPr="003D3E7B">
              <w:rPr>
                <w:sz w:val="24"/>
                <w:szCs w:val="24"/>
              </w:rPr>
              <w:t>69,19</w:t>
            </w:r>
          </w:p>
        </w:tc>
        <w:tc>
          <w:tcPr>
            <w:tcW w:w="1300" w:type="dxa"/>
            <w:shd w:val="clear" w:color="auto" w:fill="auto"/>
            <w:vAlign w:val="bottom"/>
            <w:hideMark/>
          </w:tcPr>
          <w:p w14:paraId="385C46D4" w14:textId="77777777" w:rsidR="00777BAA" w:rsidRPr="003D3E7B" w:rsidRDefault="00777BAA" w:rsidP="0081222A">
            <w:pPr>
              <w:jc w:val="center"/>
              <w:rPr>
                <w:sz w:val="24"/>
                <w:szCs w:val="24"/>
              </w:rPr>
            </w:pPr>
            <w:r w:rsidRPr="003D3E7B">
              <w:rPr>
                <w:sz w:val="24"/>
                <w:szCs w:val="24"/>
              </w:rPr>
              <w:t>71,21</w:t>
            </w:r>
          </w:p>
        </w:tc>
        <w:tc>
          <w:tcPr>
            <w:tcW w:w="1332" w:type="dxa"/>
            <w:shd w:val="clear" w:color="auto" w:fill="auto"/>
            <w:vAlign w:val="bottom"/>
            <w:hideMark/>
          </w:tcPr>
          <w:p w14:paraId="47160968" w14:textId="77777777" w:rsidR="00777BAA" w:rsidRPr="003D3E7B" w:rsidRDefault="00777BAA" w:rsidP="0081222A">
            <w:pPr>
              <w:jc w:val="center"/>
              <w:rPr>
                <w:sz w:val="24"/>
                <w:szCs w:val="24"/>
              </w:rPr>
            </w:pPr>
            <w:r w:rsidRPr="003D3E7B">
              <w:rPr>
                <w:sz w:val="24"/>
                <w:szCs w:val="24"/>
              </w:rPr>
              <w:t>88,24</w:t>
            </w:r>
          </w:p>
        </w:tc>
        <w:tc>
          <w:tcPr>
            <w:tcW w:w="1559" w:type="dxa"/>
            <w:shd w:val="clear" w:color="auto" w:fill="auto"/>
            <w:vAlign w:val="bottom"/>
            <w:hideMark/>
          </w:tcPr>
          <w:p w14:paraId="3373C52E" w14:textId="77777777" w:rsidR="00777BAA" w:rsidRPr="003D3E7B" w:rsidRDefault="00777BAA" w:rsidP="0081222A">
            <w:pPr>
              <w:jc w:val="center"/>
              <w:rPr>
                <w:sz w:val="24"/>
                <w:szCs w:val="24"/>
              </w:rPr>
            </w:pPr>
            <w:r w:rsidRPr="003D3E7B">
              <w:rPr>
                <w:sz w:val="24"/>
                <w:szCs w:val="24"/>
              </w:rPr>
              <w:t>106,43</w:t>
            </w:r>
          </w:p>
        </w:tc>
        <w:tc>
          <w:tcPr>
            <w:tcW w:w="1480" w:type="dxa"/>
            <w:shd w:val="clear" w:color="auto" w:fill="auto"/>
            <w:vAlign w:val="bottom"/>
            <w:hideMark/>
          </w:tcPr>
          <w:p w14:paraId="7B604CD9" w14:textId="77777777" w:rsidR="00777BAA" w:rsidRPr="003D3E7B" w:rsidRDefault="00777BAA" w:rsidP="0081222A">
            <w:pPr>
              <w:jc w:val="center"/>
              <w:rPr>
                <w:sz w:val="24"/>
                <w:szCs w:val="24"/>
              </w:rPr>
            </w:pPr>
            <w:r w:rsidRPr="003D3E7B">
              <w:rPr>
                <w:sz w:val="24"/>
                <w:szCs w:val="24"/>
              </w:rPr>
              <w:t>123,83</w:t>
            </w:r>
          </w:p>
        </w:tc>
      </w:tr>
      <w:tr w:rsidR="00777BAA" w:rsidRPr="003D3E7B" w14:paraId="3EABF7D2" w14:textId="77777777" w:rsidTr="0081222A">
        <w:tc>
          <w:tcPr>
            <w:tcW w:w="780" w:type="dxa"/>
            <w:shd w:val="clear" w:color="auto" w:fill="auto"/>
            <w:noWrap/>
            <w:vAlign w:val="bottom"/>
            <w:hideMark/>
          </w:tcPr>
          <w:p w14:paraId="687A37AA" w14:textId="77777777" w:rsidR="00777BAA" w:rsidRPr="003D3E7B" w:rsidRDefault="00777BAA" w:rsidP="0081222A">
            <w:pPr>
              <w:jc w:val="center"/>
              <w:rPr>
                <w:sz w:val="24"/>
                <w:szCs w:val="24"/>
              </w:rPr>
            </w:pPr>
            <w:r w:rsidRPr="003D3E7B">
              <w:rPr>
                <w:sz w:val="24"/>
                <w:szCs w:val="24"/>
              </w:rPr>
              <w:t>3.2.</w:t>
            </w:r>
          </w:p>
        </w:tc>
        <w:tc>
          <w:tcPr>
            <w:tcW w:w="2618" w:type="dxa"/>
            <w:shd w:val="clear" w:color="auto" w:fill="auto"/>
            <w:vAlign w:val="bottom"/>
            <w:hideMark/>
          </w:tcPr>
          <w:p w14:paraId="33B669CC" w14:textId="77777777" w:rsidR="00777BAA" w:rsidRPr="003D3E7B" w:rsidRDefault="00777BAA" w:rsidP="0081222A">
            <w:pPr>
              <w:rPr>
                <w:sz w:val="24"/>
                <w:szCs w:val="24"/>
              </w:rPr>
            </w:pPr>
            <w:r w:rsidRPr="003D3E7B">
              <w:rPr>
                <w:sz w:val="24"/>
                <w:szCs w:val="24"/>
              </w:rPr>
              <w:t>Объем принятых сточных вод от населения</w:t>
            </w:r>
          </w:p>
        </w:tc>
        <w:tc>
          <w:tcPr>
            <w:tcW w:w="1187" w:type="dxa"/>
            <w:shd w:val="clear" w:color="auto" w:fill="auto"/>
            <w:vAlign w:val="bottom"/>
            <w:hideMark/>
          </w:tcPr>
          <w:p w14:paraId="7805864E" w14:textId="77777777" w:rsidR="00777BAA" w:rsidRPr="003D3E7B" w:rsidRDefault="00777BAA" w:rsidP="0081222A">
            <w:pPr>
              <w:jc w:val="center"/>
              <w:rPr>
                <w:sz w:val="24"/>
                <w:szCs w:val="24"/>
              </w:rPr>
            </w:pPr>
            <w:r w:rsidRPr="003D3E7B">
              <w:rPr>
                <w:sz w:val="24"/>
                <w:szCs w:val="24"/>
              </w:rPr>
              <w:t>тыс. м³</w:t>
            </w:r>
          </w:p>
        </w:tc>
        <w:tc>
          <w:tcPr>
            <w:tcW w:w="1298" w:type="dxa"/>
            <w:shd w:val="clear" w:color="auto" w:fill="auto"/>
            <w:vAlign w:val="bottom"/>
            <w:hideMark/>
          </w:tcPr>
          <w:p w14:paraId="06FE5E51" w14:textId="77777777" w:rsidR="00777BAA" w:rsidRPr="003D3E7B" w:rsidRDefault="00777BAA" w:rsidP="0081222A">
            <w:pPr>
              <w:jc w:val="center"/>
              <w:rPr>
                <w:sz w:val="24"/>
                <w:szCs w:val="24"/>
              </w:rPr>
            </w:pPr>
            <w:r w:rsidRPr="003D3E7B">
              <w:rPr>
                <w:sz w:val="24"/>
                <w:szCs w:val="24"/>
              </w:rPr>
              <w:t>57,81</w:t>
            </w:r>
          </w:p>
        </w:tc>
        <w:tc>
          <w:tcPr>
            <w:tcW w:w="1299" w:type="dxa"/>
            <w:shd w:val="clear" w:color="auto" w:fill="auto"/>
            <w:vAlign w:val="bottom"/>
            <w:hideMark/>
          </w:tcPr>
          <w:p w14:paraId="67750631" w14:textId="77777777" w:rsidR="00777BAA" w:rsidRPr="003D3E7B" w:rsidRDefault="00777BAA" w:rsidP="0081222A">
            <w:pPr>
              <w:jc w:val="center"/>
              <w:rPr>
                <w:sz w:val="24"/>
                <w:szCs w:val="24"/>
              </w:rPr>
            </w:pPr>
            <w:r w:rsidRPr="003D3E7B">
              <w:rPr>
                <w:sz w:val="24"/>
                <w:szCs w:val="24"/>
              </w:rPr>
              <w:t>57,81</w:t>
            </w:r>
          </w:p>
        </w:tc>
        <w:tc>
          <w:tcPr>
            <w:tcW w:w="1299" w:type="dxa"/>
            <w:shd w:val="clear" w:color="auto" w:fill="auto"/>
            <w:vAlign w:val="bottom"/>
            <w:hideMark/>
          </w:tcPr>
          <w:p w14:paraId="0F7B6B8F" w14:textId="77777777" w:rsidR="00777BAA" w:rsidRPr="003D3E7B" w:rsidRDefault="00777BAA" w:rsidP="0081222A">
            <w:pPr>
              <w:jc w:val="center"/>
              <w:rPr>
                <w:sz w:val="24"/>
                <w:szCs w:val="24"/>
              </w:rPr>
            </w:pPr>
            <w:r w:rsidRPr="003D3E7B">
              <w:rPr>
                <w:sz w:val="24"/>
                <w:szCs w:val="24"/>
              </w:rPr>
              <w:t>294,19</w:t>
            </w:r>
          </w:p>
        </w:tc>
        <w:tc>
          <w:tcPr>
            <w:tcW w:w="1300" w:type="dxa"/>
            <w:shd w:val="clear" w:color="auto" w:fill="auto"/>
            <w:vAlign w:val="bottom"/>
            <w:hideMark/>
          </w:tcPr>
          <w:p w14:paraId="0CD9F3B1" w14:textId="77777777" w:rsidR="00777BAA" w:rsidRPr="003D3E7B" w:rsidRDefault="00777BAA" w:rsidP="0081222A">
            <w:pPr>
              <w:jc w:val="center"/>
              <w:rPr>
                <w:sz w:val="24"/>
                <w:szCs w:val="24"/>
              </w:rPr>
            </w:pPr>
            <w:r w:rsidRPr="003D3E7B">
              <w:rPr>
                <w:sz w:val="24"/>
                <w:szCs w:val="24"/>
              </w:rPr>
              <w:t>294,19</w:t>
            </w:r>
          </w:p>
        </w:tc>
        <w:tc>
          <w:tcPr>
            <w:tcW w:w="1300" w:type="dxa"/>
            <w:shd w:val="clear" w:color="auto" w:fill="auto"/>
            <w:vAlign w:val="bottom"/>
            <w:hideMark/>
          </w:tcPr>
          <w:p w14:paraId="20667D42" w14:textId="77777777" w:rsidR="00777BAA" w:rsidRPr="003D3E7B" w:rsidRDefault="00777BAA" w:rsidP="0081222A">
            <w:pPr>
              <w:jc w:val="center"/>
              <w:rPr>
                <w:sz w:val="24"/>
                <w:szCs w:val="24"/>
              </w:rPr>
            </w:pPr>
            <w:r w:rsidRPr="003D3E7B">
              <w:rPr>
                <w:sz w:val="24"/>
                <w:szCs w:val="24"/>
              </w:rPr>
              <w:t>496,09</w:t>
            </w:r>
          </w:p>
        </w:tc>
        <w:tc>
          <w:tcPr>
            <w:tcW w:w="1332" w:type="dxa"/>
            <w:shd w:val="clear" w:color="auto" w:fill="auto"/>
            <w:vAlign w:val="bottom"/>
            <w:hideMark/>
          </w:tcPr>
          <w:p w14:paraId="16E00A0C" w14:textId="77777777" w:rsidR="00777BAA" w:rsidRPr="003D3E7B" w:rsidRDefault="00777BAA" w:rsidP="0081222A">
            <w:pPr>
              <w:jc w:val="center"/>
              <w:rPr>
                <w:sz w:val="24"/>
                <w:szCs w:val="24"/>
              </w:rPr>
            </w:pPr>
            <w:r w:rsidRPr="003D3E7B">
              <w:rPr>
                <w:sz w:val="24"/>
                <w:szCs w:val="24"/>
              </w:rPr>
              <w:t>528,94</w:t>
            </w:r>
          </w:p>
        </w:tc>
        <w:tc>
          <w:tcPr>
            <w:tcW w:w="1559" w:type="dxa"/>
            <w:shd w:val="clear" w:color="auto" w:fill="auto"/>
            <w:vAlign w:val="bottom"/>
            <w:hideMark/>
          </w:tcPr>
          <w:p w14:paraId="2BEE2343" w14:textId="77777777" w:rsidR="00777BAA" w:rsidRPr="003D3E7B" w:rsidRDefault="00777BAA" w:rsidP="0081222A">
            <w:pPr>
              <w:jc w:val="center"/>
              <w:rPr>
                <w:sz w:val="24"/>
                <w:szCs w:val="24"/>
              </w:rPr>
            </w:pPr>
            <w:r w:rsidRPr="003D3E7B">
              <w:rPr>
                <w:sz w:val="24"/>
                <w:szCs w:val="24"/>
              </w:rPr>
              <w:t>509,03</w:t>
            </w:r>
          </w:p>
        </w:tc>
        <w:tc>
          <w:tcPr>
            <w:tcW w:w="1480" w:type="dxa"/>
            <w:shd w:val="clear" w:color="auto" w:fill="auto"/>
            <w:vAlign w:val="bottom"/>
            <w:hideMark/>
          </w:tcPr>
          <w:p w14:paraId="69CB7DF4" w14:textId="77777777" w:rsidR="00777BAA" w:rsidRPr="003D3E7B" w:rsidRDefault="00777BAA" w:rsidP="0081222A">
            <w:pPr>
              <w:jc w:val="center"/>
              <w:rPr>
                <w:sz w:val="24"/>
                <w:szCs w:val="24"/>
              </w:rPr>
            </w:pPr>
            <w:r w:rsidRPr="003D3E7B">
              <w:rPr>
                <w:sz w:val="24"/>
                <w:szCs w:val="24"/>
              </w:rPr>
              <w:t>493,10</w:t>
            </w:r>
          </w:p>
        </w:tc>
      </w:tr>
      <w:tr w:rsidR="00777BAA" w:rsidRPr="003D3E7B" w14:paraId="04EA7FFD" w14:textId="77777777" w:rsidTr="0081222A">
        <w:tc>
          <w:tcPr>
            <w:tcW w:w="780" w:type="dxa"/>
            <w:shd w:val="clear" w:color="auto" w:fill="auto"/>
            <w:noWrap/>
            <w:vAlign w:val="bottom"/>
            <w:hideMark/>
          </w:tcPr>
          <w:p w14:paraId="664F08A1" w14:textId="77777777" w:rsidR="00777BAA" w:rsidRPr="003D3E7B" w:rsidRDefault="00777BAA" w:rsidP="0081222A">
            <w:pPr>
              <w:jc w:val="center"/>
              <w:rPr>
                <w:sz w:val="24"/>
                <w:szCs w:val="24"/>
              </w:rPr>
            </w:pPr>
            <w:r w:rsidRPr="003D3E7B">
              <w:rPr>
                <w:sz w:val="24"/>
                <w:szCs w:val="24"/>
              </w:rPr>
              <w:t>3.3.</w:t>
            </w:r>
          </w:p>
        </w:tc>
        <w:tc>
          <w:tcPr>
            <w:tcW w:w="2618" w:type="dxa"/>
            <w:shd w:val="clear" w:color="auto" w:fill="auto"/>
            <w:vAlign w:val="bottom"/>
            <w:hideMark/>
          </w:tcPr>
          <w:p w14:paraId="010B046D" w14:textId="77777777" w:rsidR="00777BAA" w:rsidRPr="003D3E7B" w:rsidRDefault="00777BAA" w:rsidP="0081222A">
            <w:pPr>
              <w:rPr>
                <w:sz w:val="24"/>
                <w:szCs w:val="24"/>
              </w:rPr>
            </w:pPr>
            <w:r w:rsidRPr="003D3E7B">
              <w:rPr>
                <w:sz w:val="24"/>
                <w:szCs w:val="24"/>
              </w:rPr>
              <w:t>Величина тарифа в пределах индекса роста платы граждан за коммунальные услуги (без НДС)</w:t>
            </w:r>
          </w:p>
        </w:tc>
        <w:tc>
          <w:tcPr>
            <w:tcW w:w="1187" w:type="dxa"/>
            <w:shd w:val="clear" w:color="auto" w:fill="auto"/>
            <w:vAlign w:val="bottom"/>
            <w:hideMark/>
          </w:tcPr>
          <w:p w14:paraId="1EB56759" w14:textId="77777777" w:rsidR="00777BAA" w:rsidRPr="003D3E7B" w:rsidRDefault="00777BAA" w:rsidP="0081222A">
            <w:pPr>
              <w:jc w:val="center"/>
              <w:rPr>
                <w:sz w:val="24"/>
                <w:szCs w:val="24"/>
              </w:rPr>
            </w:pPr>
            <w:r w:rsidRPr="003D3E7B">
              <w:rPr>
                <w:sz w:val="24"/>
                <w:szCs w:val="24"/>
              </w:rPr>
              <w:t>руб./м³</w:t>
            </w:r>
          </w:p>
        </w:tc>
        <w:tc>
          <w:tcPr>
            <w:tcW w:w="1298" w:type="dxa"/>
            <w:shd w:val="clear" w:color="auto" w:fill="auto"/>
            <w:vAlign w:val="bottom"/>
            <w:hideMark/>
          </w:tcPr>
          <w:p w14:paraId="304A7915" w14:textId="77777777" w:rsidR="00777BAA" w:rsidRPr="003D3E7B" w:rsidRDefault="00777BAA" w:rsidP="0081222A">
            <w:pPr>
              <w:jc w:val="center"/>
              <w:rPr>
                <w:sz w:val="24"/>
                <w:szCs w:val="24"/>
              </w:rPr>
            </w:pPr>
            <w:r w:rsidRPr="003D3E7B">
              <w:rPr>
                <w:sz w:val="24"/>
                <w:szCs w:val="24"/>
              </w:rPr>
              <w:t>58,76</w:t>
            </w:r>
          </w:p>
        </w:tc>
        <w:tc>
          <w:tcPr>
            <w:tcW w:w="1299" w:type="dxa"/>
            <w:shd w:val="clear" w:color="auto" w:fill="auto"/>
            <w:vAlign w:val="bottom"/>
            <w:hideMark/>
          </w:tcPr>
          <w:p w14:paraId="3413DF01" w14:textId="77777777" w:rsidR="00777BAA" w:rsidRPr="003D3E7B" w:rsidRDefault="00777BAA" w:rsidP="0081222A">
            <w:pPr>
              <w:jc w:val="center"/>
              <w:rPr>
                <w:sz w:val="24"/>
                <w:szCs w:val="24"/>
              </w:rPr>
            </w:pPr>
            <w:r w:rsidRPr="003D3E7B">
              <w:rPr>
                <w:sz w:val="24"/>
                <w:szCs w:val="24"/>
              </w:rPr>
              <w:t>61,13</w:t>
            </w:r>
          </w:p>
        </w:tc>
        <w:tc>
          <w:tcPr>
            <w:tcW w:w="1299" w:type="dxa"/>
            <w:shd w:val="clear" w:color="auto" w:fill="auto"/>
            <w:vAlign w:val="bottom"/>
            <w:hideMark/>
          </w:tcPr>
          <w:p w14:paraId="795EE650" w14:textId="77777777" w:rsidR="00777BAA" w:rsidRPr="003D3E7B" w:rsidRDefault="00777BAA" w:rsidP="0081222A">
            <w:pPr>
              <w:jc w:val="center"/>
              <w:rPr>
                <w:sz w:val="24"/>
                <w:szCs w:val="24"/>
              </w:rPr>
            </w:pPr>
            <w:r w:rsidRPr="003D3E7B">
              <w:rPr>
                <w:sz w:val="24"/>
                <w:szCs w:val="24"/>
              </w:rPr>
              <w:t>63,57</w:t>
            </w:r>
          </w:p>
        </w:tc>
        <w:tc>
          <w:tcPr>
            <w:tcW w:w="1300" w:type="dxa"/>
            <w:shd w:val="clear" w:color="auto" w:fill="auto"/>
            <w:vAlign w:val="bottom"/>
            <w:hideMark/>
          </w:tcPr>
          <w:p w14:paraId="48B6956B" w14:textId="77777777" w:rsidR="00777BAA" w:rsidRPr="003D3E7B" w:rsidRDefault="00777BAA" w:rsidP="0081222A">
            <w:pPr>
              <w:jc w:val="center"/>
              <w:rPr>
                <w:sz w:val="24"/>
                <w:szCs w:val="24"/>
              </w:rPr>
            </w:pPr>
            <w:r w:rsidRPr="003D3E7B">
              <w:rPr>
                <w:sz w:val="24"/>
                <w:szCs w:val="24"/>
              </w:rPr>
              <w:t>66,11</w:t>
            </w:r>
          </w:p>
        </w:tc>
        <w:tc>
          <w:tcPr>
            <w:tcW w:w="1300" w:type="dxa"/>
            <w:shd w:val="clear" w:color="auto" w:fill="auto"/>
            <w:vAlign w:val="bottom"/>
            <w:hideMark/>
          </w:tcPr>
          <w:p w14:paraId="1F8EFFF7" w14:textId="77777777" w:rsidR="00777BAA" w:rsidRPr="003D3E7B" w:rsidRDefault="00777BAA" w:rsidP="0081222A">
            <w:pPr>
              <w:jc w:val="center"/>
              <w:rPr>
                <w:sz w:val="24"/>
                <w:szCs w:val="24"/>
              </w:rPr>
            </w:pPr>
            <w:r w:rsidRPr="003D3E7B">
              <w:rPr>
                <w:sz w:val="24"/>
                <w:szCs w:val="24"/>
              </w:rPr>
              <w:t>68,74</w:t>
            </w:r>
          </w:p>
        </w:tc>
        <w:tc>
          <w:tcPr>
            <w:tcW w:w="1332" w:type="dxa"/>
            <w:shd w:val="clear" w:color="auto" w:fill="auto"/>
            <w:vAlign w:val="bottom"/>
            <w:hideMark/>
          </w:tcPr>
          <w:p w14:paraId="4BFE7541" w14:textId="77777777" w:rsidR="00777BAA" w:rsidRPr="003D3E7B" w:rsidRDefault="00777BAA" w:rsidP="0081222A">
            <w:pPr>
              <w:jc w:val="center"/>
              <w:rPr>
                <w:sz w:val="24"/>
                <w:szCs w:val="24"/>
              </w:rPr>
            </w:pPr>
            <w:r w:rsidRPr="003D3E7B">
              <w:rPr>
                <w:sz w:val="24"/>
                <w:szCs w:val="24"/>
              </w:rPr>
              <w:t>83,48</w:t>
            </w:r>
          </w:p>
        </w:tc>
        <w:tc>
          <w:tcPr>
            <w:tcW w:w="1559" w:type="dxa"/>
            <w:shd w:val="clear" w:color="auto" w:fill="auto"/>
            <w:vAlign w:val="bottom"/>
            <w:hideMark/>
          </w:tcPr>
          <w:p w14:paraId="7BE5263C" w14:textId="77777777" w:rsidR="00777BAA" w:rsidRPr="003D3E7B" w:rsidRDefault="00777BAA" w:rsidP="0081222A">
            <w:pPr>
              <w:jc w:val="center"/>
              <w:rPr>
                <w:sz w:val="24"/>
                <w:szCs w:val="24"/>
              </w:rPr>
            </w:pPr>
            <w:r w:rsidRPr="003D3E7B">
              <w:rPr>
                <w:sz w:val="24"/>
                <w:szCs w:val="24"/>
              </w:rPr>
              <w:t>101,47</w:t>
            </w:r>
          </w:p>
        </w:tc>
        <w:tc>
          <w:tcPr>
            <w:tcW w:w="1480" w:type="dxa"/>
            <w:shd w:val="clear" w:color="auto" w:fill="auto"/>
            <w:vAlign w:val="bottom"/>
            <w:hideMark/>
          </w:tcPr>
          <w:p w14:paraId="20F8D405" w14:textId="77777777" w:rsidR="00777BAA" w:rsidRPr="003D3E7B" w:rsidRDefault="00777BAA" w:rsidP="0081222A">
            <w:pPr>
              <w:jc w:val="center"/>
              <w:rPr>
                <w:sz w:val="24"/>
                <w:szCs w:val="24"/>
              </w:rPr>
            </w:pPr>
            <w:r w:rsidRPr="003D3E7B">
              <w:rPr>
                <w:sz w:val="24"/>
                <w:szCs w:val="24"/>
              </w:rPr>
              <w:t>118,71</w:t>
            </w:r>
          </w:p>
        </w:tc>
      </w:tr>
      <w:tr w:rsidR="00777BAA" w:rsidRPr="003D3E7B" w14:paraId="12817177" w14:textId="77777777" w:rsidTr="0081222A">
        <w:tc>
          <w:tcPr>
            <w:tcW w:w="780" w:type="dxa"/>
            <w:shd w:val="clear" w:color="auto" w:fill="auto"/>
            <w:noWrap/>
            <w:vAlign w:val="bottom"/>
            <w:hideMark/>
          </w:tcPr>
          <w:p w14:paraId="333CBAEB" w14:textId="77777777" w:rsidR="00777BAA" w:rsidRPr="003D3E7B" w:rsidRDefault="00777BAA" w:rsidP="0081222A">
            <w:pPr>
              <w:jc w:val="center"/>
              <w:rPr>
                <w:sz w:val="24"/>
                <w:szCs w:val="24"/>
              </w:rPr>
            </w:pPr>
            <w:r w:rsidRPr="003D3E7B">
              <w:rPr>
                <w:sz w:val="24"/>
                <w:szCs w:val="24"/>
              </w:rPr>
              <w:t>3.4.</w:t>
            </w:r>
          </w:p>
        </w:tc>
        <w:tc>
          <w:tcPr>
            <w:tcW w:w="2618" w:type="dxa"/>
            <w:shd w:val="clear" w:color="auto" w:fill="auto"/>
            <w:vAlign w:val="bottom"/>
            <w:hideMark/>
          </w:tcPr>
          <w:p w14:paraId="3BDB9114" w14:textId="77777777" w:rsidR="00777BAA" w:rsidRPr="003D3E7B" w:rsidRDefault="00777BAA" w:rsidP="0081222A">
            <w:pPr>
              <w:rPr>
                <w:sz w:val="24"/>
                <w:szCs w:val="24"/>
              </w:rPr>
            </w:pPr>
            <w:r w:rsidRPr="003D3E7B">
              <w:rPr>
                <w:sz w:val="24"/>
                <w:szCs w:val="24"/>
              </w:rPr>
              <w:t>Превышение тарифа на водоотведение предельного индекса изменения платы граждан за коммунальные услуги</w:t>
            </w:r>
          </w:p>
        </w:tc>
        <w:tc>
          <w:tcPr>
            <w:tcW w:w="1187" w:type="dxa"/>
            <w:shd w:val="clear" w:color="auto" w:fill="auto"/>
            <w:vAlign w:val="bottom"/>
            <w:hideMark/>
          </w:tcPr>
          <w:p w14:paraId="71597F95" w14:textId="77777777" w:rsidR="00777BAA" w:rsidRPr="003D3E7B" w:rsidRDefault="00777BAA" w:rsidP="0081222A">
            <w:pPr>
              <w:jc w:val="center"/>
              <w:rPr>
                <w:sz w:val="24"/>
                <w:szCs w:val="24"/>
              </w:rPr>
            </w:pPr>
            <w:r w:rsidRPr="003D3E7B">
              <w:rPr>
                <w:sz w:val="24"/>
                <w:szCs w:val="24"/>
              </w:rPr>
              <w:t>руб./м³</w:t>
            </w:r>
          </w:p>
        </w:tc>
        <w:tc>
          <w:tcPr>
            <w:tcW w:w="1298" w:type="dxa"/>
            <w:shd w:val="clear" w:color="auto" w:fill="auto"/>
            <w:vAlign w:val="bottom"/>
            <w:hideMark/>
          </w:tcPr>
          <w:p w14:paraId="118076BC" w14:textId="77777777" w:rsidR="00777BAA" w:rsidRPr="003D3E7B" w:rsidRDefault="00777BAA" w:rsidP="0081222A">
            <w:pPr>
              <w:jc w:val="center"/>
              <w:rPr>
                <w:sz w:val="24"/>
                <w:szCs w:val="24"/>
              </w:rPr>
            </w:pPr>
            <w:r w:rsidRPr="003D3E7B">
              <w:rPr>
                <w:sz w:val="24"/>
                <w:szCs w:val="24"/>
              </w:rPr>
              <w:t>0,00</w:t>
            </w:r>
          </w:p>
        </w:tc>
        <w:tc>
          <w:tcPr>
            <w:tcW w:w="1299" w:type="dxa"/>
            <w:shd w:val="clear" w:color="auto" w:fill="auto"/>
            <w:vAlign w:val="bottom"/>
            <w:hideMark/>
          </w:tcPr>
          <w:p w14:paraId="0857CAAA" w14:textId="77777777" w:rsidR="00777BAA" w:rsidRPr="003D3E7B" w:rsidRDefault="00777BAA" w:rsidP="0081222A">
            <w:pPr>
              <w:jc w:val="center"/>
              <w:rPr>
                <w:sz w:val="24"/>
                <w:szCs w:val="24"/>
              </w:rPr>
            </w:pPr>
            <w:r w:rsidRPr="003D3E7B">
              <w:rPr>
                <w:sz w:val="24"/>
                <w:szCs w:val="24"/>
              </w:rPr>
              <w:t>4,79</w:t>
            </w:r>
          </w:p>
        </w:tc>
        <w:tc>
          <w:tcPr>
            <w:tcW w:w="1299" w:type="dxa"/>
            <w:shd w:val="clear" w:color="auto" w:fill="auto"/>
            <w:vAlign w:val="bottom"/>
            <w:hideMark/>
          </w:tcPr>
          <w:p w14:paraId="2B06905C" w14:textId="77777777" w:rsidR="00777BAA" w:rsidRPr="003D3E7B" w:rsidRDefault="00777BAA" w:rsidP="0081222A">
            <w:pPr>
              <w:jc w:val="center"/>
              <w:rPr>
                <w:sz w:val="24"/>
                <w:szCs w:val="24"/>
              </w:rPr>
            </w:pPr>
            <w:r w:rsidRPr="003D3E7B">
              <w:rPr>
                <w:sz w:val="24"/>
                <w:szCs w:val="24"/>
              </w:rPr>
              <w:t>2,01</w:t>
            </w:r>
          </w:p>
        </w:tc>
        <w:tc>
          <w:tcPr>
            <w:tcW w:w="1300" w:type="dxa"/>
            <w:shd w:val="clear" w:color="auto" w:fill="auto"/>
            <w:vAlign w:val="bottom"/>
            <w:hideMark/>
          </w:tcPr>
          <w:p w14:paraId="35DCE088" w14:textId="77777777" w:rsidR="00777BAA" w:rsidRPr="003D3E7B" w:rsidRDefault="00777BAA" w:rsidP="0081222A">
            <w:pPr>
              <w:jc w:val="center"/>
              <w:rPr>
                <w:sz w:val="24"/>
                <w:szCs w:val="24"/>
              </w:rPr>
            </w:pPr>
            <w:r w:rsidRPr="003D3E7B">
              <w:rPr>
                <w:sz w:val="24"/>
                <w:szCs w:val="24"/>
              </w:rPr>
              <w:t>3,08</w:t>
            </w:r>
          </w:p>
        </w:tc>
        <w:tc>
          <w:tcPr>
            <w:tcW w:w="1300" w:type="dxa"/>
            <w:shd w:val="clear" w:color="auto" w:fill="auto"/>
            <w:vAlign w:val="bottom"/>
            <w:hideMark/>
          </w:tcPr>
          <w:p w14:paraId="759E8357" w14:textId="77777777" w:rsidR="00777BAA" w:rsidRPr="003D3E7B" w:rsidRDefault="00777BAA" w:rsidP="0081222A">
            <w:pPr>
              <w:jc w:val="center"/>
              <w:rPr>
                <w:sz w:val="24"/>
                <w:szCs w:val="24"/>
              </w:rPr>
            </w:pPr>
            <w:r w:rsidRPr="003D3E7B">
              <w:rPr>
                <w:sz w:val="24"/>
                <w:szCs w:val="24"/>
              </w:rPr>
              <w:t>2,46</w:t>
            </w:r>
          </w:p>
        </w:tc>
        <w:tc>
          <w:tcPr>
            <w:tcW w:w="1332" w:type="dxa"/>
            <w:shd w:val="clear" w:color="auto" w:fill="auto"/>
            <w:vAlign w:val="bottom"/>
            <w:hideMark/>
          </w:tcPr>
          <w:p w14:paraId="5D219AD0" w14:textId="77777777" w:rsidR="00777BAA" w:rsidRPr="003D3E7B" w:rsidRDefault="00777BAA" w:rsidP="0081222A">
            <w:pPr>
              <w:jc w:val="center"/>
              <w:rPr>
                <w:sz w:val="24"/>
                <w:szCs w:val="24"/>
              </w:rPr>
            </w:pPr>
            <w:r w:rsidRPr="003D3E7B">
              <w:rPr>
                <w:sz w:val="24"/>
                <w:szCs w:val="24"/>
              </w:rPr>
              <w:t>4,77</w:t>
            </w:r>
          </w:p>
        </w:tc>
        <w:tc>
          <w:tcPr>
            <w:tcW w:w="1559" w:type="dxa"/>
            <w:shd w:val="clear" w:color="auto" w:fill="auto"/>
            <w:vAlign w:val="bottom"/>
            <w:hideMark/>
          </w:tcPr>
          <w:p w14:paraId="6D3D014A" w14:textId="77777777" w:rsidR="00777BAA" w:rsidRPr="003D3E7B" w:rsidRDefault="00777BAA" w:rsidP="0081222A">
            <w:pPr>
              <w:jc w:val="center"/>
              <w:rPr>
                <w:sz w:val="24"/>
                <w:szCs w:val="24"/>
              </w:rPr>
            </w:pPr>
            <w:r w:rsidRPr="003D3E7B">
              <w:rPr>
                <w:sz w:val="24"/>
                <w:szCs w:val="24"/>
              </w:rPr>
              <w:t>4,95</w:t>
            </w:r>
          </w:p>
        </w:tc>
        <w:tc>
          <w:tcPr>
            <w:tcW w:w="1480" w:type="dxa"/>
            <w:shd w:val="clear" w:color="auto" w:fill="auto"/>
            <w:vAlign w:val="bottom"/>
            <w:hideMark/>
          </w:tcPr>
          <w:p w14:paraId="58676B05" w14:textId="77777777" w:rsidR="00777BAA" w:rsidRPr="003D3E7B" w:rsidRDefault="00777BAA" w:rsidP="0081222A">
            <w:pPr>
              <w:jc w:val="center"/>
              <w:rPr>
                <w:sz w:val="24"/>
                <w:szCs w:val="24"/>
              </w:rPr>
            </w:pPr>
            <w:r w:rsidRPr="003D3E7B">
              <w:rPr>
                <w:sz w:val="24"/>
                <w:szCs w:val="24"/>
              </w:rPr>
              <w:t>5,11</w:t>
            </w:r>
          </w:p>
        </w:tc>
      </w:tr>
      <w:tr w:rsidR="00777BAA" w:rsidRPr="003D3E7B" w14:paraId="4CABF97A" w14:textId="77777777" w:rsidTr="0081222A">
        <w:tc>
          <w:tcPr>
            <w:tcW w:w="780" w:type="dxa"/>
            <w:shd w:val="clear" w:color="auto" w:fill="auto"/>
            <w:noWrap/>
            <w:vAlign w:val="bottom"/>
            <w:hideMark/>
          </w:tcPr>
          <w:p w14:paraId="0AEAA31F" w14:textId="77777777" w:rsidR="00777BAA" w:rsidRPr="003D3E7B" w:rsidRDefault="00777BAA" w:rsidP="0081222A">
            <w:pPr>
              <w:jc w:val="center"/>
              <w:rPr>
                <w:b/>
                <w:bCs/>
                <w:sz w:val="24"/>
                <w:szCs w:val="24"/>
              </w:rPr>
            </w:pPr>
            <w:r w:rsidRPr="003D3E7B">
              <w:rPr>
                <w:b/>
                <w:bCs/>
                <w:sz w:val="24"/>
                <w:szCs w:val="24"/>
              </w:rPr>
              <w:t>3.5.</w:t>
            </w:r>
          </w:p>
        </w:tc>
        <w:tc>
          <w:tcPr>
            <w:tcW w:w="2618" w:type="dxa"/>
            <w:shd w:val="clear" w:color="auto" w:fill="auto"/>
            <w:vAlign w:val="bottom"/>
            <w:hideMark/>
          </w:tcPr>
          <w:p w14:paraId="66809B46" w14:textId="77777777" w:rsidR="00777BAA" w:rsidRPr="003D3E7B" w:rsidRDefault="00777BAA" w:rsidP="0081222A">
            <w:pPr>
              <w:rPr>
                <w:b/>
                <w:bCs/>
                <w:sz w:val="24"/>
                <w:szCs w:val="24"/>
              </w:rPr>
            </w:pPr>
            <w:r w:rsidRPr="003D3E7B">
              <w:rPr>
                <w:b/>
                <w:bCs/>
                <w:sz w:val="24"/>
                <w:szCs w:val="24"/>
              </w:rPr>
              <w:t xml:space="preserve">Величина расходов бюджета на меры социальной поддержки </w:t>
            </w:r>
          </w:p>
        </w:tc>
        <w:tc>
          <w:tcPr>
            <w:tcW w:w="1187" w:type="dxa"/>
            <w:shd w:val="clear" w:color="auto" w:fill="auto"/>
            <w:vAlign w:val="bottom"/>
            <w:hideMark/>
          </w:tcPr>
          <w:p w14:paraId="6ED1C36A" w14:textId="77777777" w:rsidR="00777BAA" w:rsidRPr="003D3E7B" w:rsidRDefault="00777BAA" w:rsidP="0081222A">
            <w:pPr>
              <w:jc w:val="center"/>
              <w:rPr>
                <w:b/>
                <w:bCs/>
                <w:sz w:val="24"/>
                <w:szCs w:val="24"/>
              </w:rPr>
            </w:pPr>
            <w:r w:rsidRPr="003D3E7B">
              <w:rPr>
                <w:b/>
                <w:bCs/>
                <w:sz w:val="24"/>
                <w:szCs w:val="24"/>
              </w:rPr>
              <w:t>тыс. руб.</w:t>
            </w:r>
          </w:p>
        </w:tc>
        <w:tc>
          <w:tcPr>
            <w:tcW w:w="1298" w:type="dxa"/>
            <w:shd w:val="clear" w:color="auto" w:fill="auto"/>
            <w:vAlign w:val="bottom"/>
            <w:hideMark/>
          </w:tcPr>
          <w:p w14:paraId="0042A46F" w14:textId="77777777" w:rsidR="00777BAA" w:rsidRPr="003D3E7B" w:rsidRDefault="00777BAA" w:rsidP="0081222A">
            <w:pPr>
              <w:jc w:val="center"/>
              <w:rPr>
                <w:b/>
                <w:bCs/>
                <w:sz w:val="24"/>
                <w:szCs w:val="24"/>
              </w:rPr>
            </w:pPr>
            <w:r w:rsidRPr="003D3E7B">
              <w:rPr>
                <w:b/>
                <w:bCs/>
                <w:sz w:val="24"/>
                <w:szCs w:val="24"/>
              </w:rPr>
              <w:t>0,00</w:t>
            </w:r>
          </w:p>
        </w:tc>
        <w:tc>
          <w:tcPr>
            <w:tcW w:w="1299" w:type="dxa"/>
            <w:shd w:val="clear" w:color="auto" w:fill="auto"/>
            <w:vAlign w:val="bottom"/>
            <w:hideMark/>
          </w:tcPr>
          <w:p w14:paraId="17AAF198" w14:textId="77777777" w:rsidR="00777BAA" w:rsidRPr="003D3E7B" w:rsidRDefault="00777BAA" w:rsidP="0081222A">
            <w:pPr>
              <w:jc w:val="center"/>
              <w:rPr>
                <w:b/>
                <w:bCs/>
                <w:sz w:val="24"/>
                <w:szCs w:val="24"/>
              </w:rPr>
            </w:pPr>
            <w:r w:rsidRPr="003D3E7B">
              <w:rPr>
                <w:b/>
                <w:bCs/>
                <w:sz w:val="24"/>
                <w:szCs w:val="24"/>
              </w:rPr>
              <w:t>277,02</w:t>
            </w:r>
          </w:p>
        </w:tc>
        <w:tc>
          <w:tcPr>
            <w:tcW w:w="1299" w:type="dxa"/>
            <w:shd w:val="clear" w:color="auto" w:fill="auto"/>
            <w:vAlign w:val="bottom"/>
            <w:hideMark/>
          </w:tcPr>
          <w:p w14:paraId="140321B3" w14:textId="77777777" w:rsidR="00777BAA" w:rsidRPr="003D3E7B" w:rsidRDefault="00777BAA" w:rsidP="0081222A">
            <w:pPr>
              <w:jc w:val="center"/>
              <w:rPr>
                <w:b/>
                <w:bCs/>
                <w:sz w:val="24"/>
                <w:szCs w:val="24"/>
              </w:rPr>
            </w:pPr>
            <w:r w:rsidRPr="003D3E7B">
              <w:rPr>
                <w:b/>
                <w:bCs/>
                <w:sz w:val="24"/>
                <w:szCs w:val="24"/>
              </w:rPr>
              <w:t>592,15</w:t>
            </w:r>
          </w:p>
        </w:tc>
        <w:tc>
          <w:tcPr>
            <w:tcW w:w="1300" w:type="dxa"/>
            <w:shd w:val="clear" w:color="auto" w:fill="auto"/>
            <w:vAlign w:val="bottom"/>
            <w:hideMark/>
          </w:tcPr>
          <w:p w14:paraId="57308AD4" w14:textId="77777777" w:rsidR="00777BAA" w:rsidRPr="003D3E7B" w:rsidRDefault="00777BAA" w:rsidP="0081222A">
            <w:pPr>
              <w:jc w:val="center"/>
              <w:rPr>
                <w:b/>
                <w:bCs/>
                <w:sz w:val="24"/>
                <w:szCs w:val="24"/>
              </w:rPr>
            </w:pPr>
            <w:r w:rsidRPr="003D3E7B">
              <w:rPr>
                <w:b/>
                <w:bCs/>
                <w:sz w:val="24"/>
                <w:szCs w:val="24"/>
              </w:rPr>
              <w:t>907,29</w:t>
            </w:r>
          </w:p>
        </w:tc>
        <w:tc>
          <w:tcPr>
            <w:tcW w:w="1300" w:type="dxa"/>
            <w:shd w:val="clear" w:color="auto" w:fill="auto"/>
            <w:vAlign w:val="bottom"/>
            <w:hideMark/>
          </w:tcPr>
          <w:p w14:paraId="7C4AB8E4" w14:textId="77777777" w:rsidR="00777BAA" w:rsidRPr="003D3E7B" w:rsidRDefault="00777BAA" w:rsidP="0081222A">
            <w:pPr>
              <w:jc w:val="center"/>
              <w:rPr>
                <w:b/>
                <w:bCs/>
                <w:sz w:val="24"/>
                <w:szCs w:val="24"/>
              </w:rPr>
            </w:pPr>
            <w:r w:rsidRPr="003D3E7B">
              <w:rPr>
                <w:b/>
                <w:bCs/>
                <w:sz w:val="24"/>
                <w:szCs w:val="24"/>
              </w:rPr>
              <w:t>1 222,42</w:t>
            </w:r>
          </w:p>
        </w:tc>
        <w:tc>
          <w:tcPr>
            <w:tcW w:w="1332" w:type="dxa"/>
            <w:shd w:val="clear" w:color="auto" w:fill="auto"/>
            <w:vAlign w:val="bottom"/>
            <w:hideMark/>
          </w:tcPr>
          <w:p w14:paraId="59A3F8FD" w14:textId="77777777" w:rsidR="00777BAA" w:rsidRPr="003D3E7B" w:rsidRDefault="00777BAA" w:rsidP="0081222A">
            <w:pPr>
              <w:jc w:val="center"/>
              <w:rPr>
                <w:b/>
                <w:bCs/>
                <w:sz w:val="24"/>
                <w:szCs w:val="24"/>
              </w:rPr>
            </w:pPr>
            <w:r w:rsidRPr="003D3E7B">
              <w:rPr>
                <w:b/>
                <w:bCs/>
                <w:sz w:val="24"/>
                <w:szCs w:val="24"/>
              </w:rPr>
              <w:t>2 521,08</w:t>
            </w:r>
          </w:p>
        </w:tc>
        <w:tc>
          <w:tcPr>
            <w:tcW w:w="1559" w:type="dxa"/>
            <w:shd w:val="clear" w:color="auto" w:fill="auto"/>
            <w:vAlign w:val="bottom"/>
            <w:hideMark/>
          </w:tcPr>
          <w:p w14:paraId="0293ECFD" w14:textId="77777777" w:rsidR="00777BAA" w:rsidRPr="003D3E7B" w:rsidRDefault="00777BAA" w:rsidP="0081222A">
            <w:pPr>
              <w:jc w:val="center"/>
              <w:rPr>
                <w:b/>
                <w:bCs/>
                <w:sz w:val="24"/>
                <w:szCs w:val="24"/>
              </w:rPr>
            </w:pPr>
            <w:r w:rsidRPr="003D3E7B">
              <w:rPr>
                <w:b/>
                <w:bCs/>
                <w:sz w:val="24"/>
                <w:szCs w:val="24"/>
              </w:rPr>
              <w:t>2 521,08</w:t>
            </w:r>
          </w:p>
        </w:tc>
        <w:tc>
          <w:tcPr>
            <w:tcW w:w="1480" w:type="dxa"/>
            <w:shd w:val="clear" w:color="auto" w:fill="auto"/>
            <w:vAlign w:val="bottom"/>
            <w:hideMark/>
          </w:tcPr>
          <w:p w14:paraId="7FF748AC" w14:textId="77777777" w:rsidR="00777BAA" w:rsidRPr="003D3E7B" w:rsidRDefault="00777BAA" w:rsidP="0081222A">
            <w:pPr>
              <w:jc w:val="center"/>
              <w:rPr>
                <w:b/>
                <w:bCs/>
                <w:sz w:val="24"/>
                <w:szCs w:val="24"/>
              </w:rPr>
            </w:pPr>
            <w:r w:rsidRPr="003D3E7B">
              <w:rPr>
                <w:b/>
                <w:bCs/>
                <w:sz w:val="24"/>
                <w:szCs w:val="24"/>
              </w:rPr>
              <w:t>2 521,08</w:t>
            </w:r>
          </w:p>
        </w:tc>
      </w:tr>
      <w:tr w:rsidR="00777BAA" w:rsidRPr="003D3E7B" w14:paraId="74F9F579" w14:textId="77777777" w:rsidTr="0081222A">
        <w:tc>
          <w:tcPr>
            <w:tcW w:w="780" w:type="dxa"/>
            <w:shd w:val="clear" w:color="000000" w:fill="D9E1F2"/>
            <w:vAlign w:val="center"/>
            <w:hideMark/>
          </w:tcPr>
          <w:p w14:paraId="7C8EABFC" w14:textId="77777777" w:rsidR="00777BAA" w:rsidRPr="003D3E7B" w:rsidRDefault="00777BAA" w:rsidP="0081222A">
            <w:pPr>
              <w:jc w:val="center"/>
              <w:rPr>
                <w:b/>
                <w:bCs/>
                <w:color w:val="000000"/>
                <w:sz w:val="24"/>
                <w:szCs w:val="24"/>
              </w:rPr>
            </w:pPr>
            <w:r w:rsidRPr="003D3E7B">
              <w:rPr>
                <w:b/>
                <w:bCs/>
                <w:color w:val="000000"/>
                <w:sz w:val="24"/>
                <w:szCs w:val="24"/>
              </w:rPr>
              <w:t>4</w:t>
            </w:r>
          </w:p>
        </w:tc>
        <w:tc>
          <w:tcPr>
            <w:tcW w:w="2618" w:type="dxa"/>
            <w:shd w:val="clear" w:color="000000" w:fill="D9E1F2"/>
            <w:vAlign w:val="center"/>
            <w:hideMark/>
          </w:tcPr>
          <w:p w14:paraId="0868ED9E" w14:textId="77777777" w:rsidR="00777BAA" w:rsidRPr="003D3E7B" w:rsidRDefault="00777BAA" w:rsidP="0081222A">
            <w:pPr>
              <w:jc w:val="center"/>
              <w:rPr>
                <w:b/>
                <w:bCs/>
                <w:color w:val="000000"/>
                <w:sz w:val="24"/>
                <w:szCs w:val="24"/>
              </w:rPr>
            </w:pPr>
            <w:r w:rsidRPr="003D3E7B">
              <w:rPr>
                <w:b/>
                <w:bCs/>
                <w:color w:val="000000"/>
                <w:sz w:val="24"/>
                <w:szCs w:val="24"/>
              </w:rPr>
              <w:t>Итого величина расходов бюджета на меры социальной поддержки гражданам в связи с превышением роста тарифов на коммунальные ресурсы предельного индекса изменения платы граждан за коммунальные услуги</w:t>
            </w:r>
          </w:p>
        </w:tc>
        <w:tc>
          <w:tcPr>
            <w:tcW w:w="1187" w:type="dxa"/>
            <w:shd w:val="clear" w:color="000000" w:fill="D9E1F2"/>
            <w:vAlign w:val="center"/>
            <w:hideMark/>
          </w:tcPr>
          <w:p w14:paraId="3C707EAC" w14:textId="77777777" w:rsidR="00777BAA" w:rsidRPr="003D3E7B" w:rsidRDefault="00777BAA" w:rsidP="0081222A">
            <w:pPr>
              <w:jc w:val="center"/>
              <w:rPr>
                <w:b/>
                <w:bCs/>
                <w:color w:val="000000"/>
                <w:sz w:val="24"/>
                <w:szCs w:val="24"/>
              </w:rPr>
            </w:pPr>
            <w:r w:rsidRPr="003D3E7B">
              <w:rPr>
                <w:b/>
                <w:bCs/>
                <w:color w:val="000000"/>
                <w:sz w:val="24"/>
                <w:szCs w:val="24"/>
              </w:rPr>
              <w:t>тыс. руб.</w:t>
            </w:r>
          </w:p>
        </w:tc>
        <w:tc>
          <w:tcPr>
            <w:tcW w:w="1298" w:type="dxa"/>
            <w:shd w:val="clear" w:color="000000" w:fill="D9E1F2"/>
            <w:vAlign w:val="center"/>
            <w:hideMark/>
          </w:tcPr>
          <w:p w14:paraId="42B84FC5" w14:textId="77777777" w:rsidR="00777BAA" w:rsidRPr="003D3E7B" w:rsidRDefault="00777BAA" w:rsidP="0081222A">
            <w:pPr>
              <w:jc w:val="center"/>
              <w:rPr>
                <w:b/>
                <w:bCs/>
                <w:color w:val="000000"/>
                <w:sz w:val="24"/>
                <w:szCs w:val="24"/>
              </w:rPr>
            </w:pPr>
            <w:r w:rsidRPr="003D3E7B">
              <w:rPr>
                <w:b/>
                <w:bCs/>
                <w:color w:val="000000"/>
                <w:sz w:val="24"/>
                <w:szCs w:val="24"/>
              </w:rPr>
              <w:t>56 953,54</w:t>
            </w:r>
          </w:p>
        </w:tc>
        <w:tc>
          <w:tcPr>
            <w:tcW w:w="1299" w:type="dxa"/>
            <w:shd w:val="clear" w:color="000000" w:fill="D9E1F2"/>
            <w:vAlign w:val="center"/>
            <w:hideMark/>
          </w:tcPr>
          <w:p w14:paraId="33D916C1" w14:textId="77777777" w:rsidR="00777BAA" w:rsidRPr="003D3E7B" w:rsidRDefault="00777BAA" w:rsidP="0081222A">
            <w:pPr>
              <w:jc w:val="center"/>
              <w:rPr>
                <w:b/>
                <w:bCs/>
                <w:color w:val="000000"/>
                <w:sz w:val="24"/>
                <w:szCs w:val="24"/>
              </w:rPr>
            </w:pPr>
            <w:r w:rsidRPr="003D3E7B">
              <w:rPr>
                <w:b/>
                <w:bCs/>
                <w:color w:val="000000"/>
                <w:sz w:val="24"/>
                <w:szCs w:val="24"/>
              </w:rPr>
              <w:t>116 538,39</w:t>
            </w:r>
          </w:p>
        </w:tc>
        <w:tc>
          <w:tcPr>
            <w:tcW w:w="1299" w:type="dxa"/>
            <w:shd w:val="clear" w:color="000000" w:fill="D9E1F2"/>
            <w:vAlign w:val="center"/>
            <w:hideMark/>
          </w:tcPr>
          <w:p w14:paraId="2A4AA9F4" w14:textId="77777777" w:rsidR="00777BAA" w:rsidRPr="003D3E7B" w:rsidRDefault="00777BAA" w:rsidP="0081222A">
            <w:pPr>
              <w:jc w:val="center"/>
              <w:rPr>
                <w:b/>
                <w:bCs/>
                <w:color w:val="000000"/>
                <w:sz w:val="24"/>
                <w:szCs w:val="24"/>
              </w:rPr>
            </w:pPr>
            <w:r w:rsidRPr="003D3E7B">
              <w:rPr>
                <w:b/>
                <w:bCs/>
                <w:color w:val="000000"/>
                <w:sz w:val="24"/>
                <w:szCs w:val="24"/>
              </w:rPr>
              <w:t>167 300,28</w:t>
            </w:r>
          </w:p>
        </w:tc>
        <w:tc>
          <w:tcPr>
            <w:tcW w:w="1300" w:type="dxa"/>
            <w:shd w:val="clear" w:color="000000" w:fill="D9E1F2"/>
            <w:vAlign w:val="center"/>
            <w:hideMark/>
          </w:tcPr>
          <w:p w14:paraId="0D66C631" w14:textId="77777777" w:rsidR="00777BAA" w:rsidRPr="003D3E7B" w:rsidRDefault="00777BAA" w:rsidP="0081222A">
            <w:pPr>
              <w:jc w:val="center"/>
              <w:rPr>
                <w:b/>
                <w:bCs/>
                <w:color w:val="000000"/>
                <w:sz w:val="24"/>
                <w:szCs w:val="24"/>
              </w:rPr>
            </w:pPr>
            <w:r w:rsidRPr="003D3E7B">
              <w:rPr>
                <w:b/>
                <w:bCs/>
                <w:color w:val="000000"/>
                <w:sz w:val="24"/>
                <w:szCs w:val="24"/>
              </w:rPr>
              <w:t>63 646,43</w:t>
            </w:r>
          </w:p>
        </w:tc>
        <w:tc>
          <w:tcPr>
            <w:tcW w:w="1300" w:type="dxa"/>
            <w:shd w:val="clear" w:color="000000" w:fill="D9E1F2"/>
            <w:vAlign w:val="center"/>
            <w:hideMark/>
          </w:tcPr>
          <w:p w14:paraId="3ACE0364" w14:textId="77777777" w:rsidR="00777BAA" w:rsidRPr="003D3E7B" w:rsidRDefault="00777BAA" w:rsidP="0081222A">
            <w:pPr>
              <w:jc w:val="center"/>
              <w:rPr>
                <w:b/>
                <w:bCs/>
                <w:color w:val="000000"/>
                <w:sz w:val="24"/>
                <w:szCs w:val="24"/>
              </w:rPr>
            </w:pPr>
            <w:r w:rsidRPr="003D3E7B">
              <w:rPr>
                <w:b/>
                <w:bCs/>
                <w:color w:val="000000"/>
                <w:sz w:val="24"/>
                <w:szCs w:val="24"/>
              </w:rPr>
              <w:t>64 618,36</w:t>
            </w:r>
          </w:p>
        </w:tc>
        <w:tc>
          <w:tcPr>
            <w:tcW w:w="1332" w:type="dxa"/>
            <w:shd w:val="clear" w:color="000000" w:fill="D9E1F2"/>
            <w:vAlign w:val="center"/>
            <w:hideMark/>
          </w:tcPr>
          <w:p w14:paraId="0C64F902" w14:textId="77777777" w:rsidR="00777BAA" w:rsidRPr="003D3E7B" w:rsidRDefault="00777BAA" w:rsidP="0081222A">
            <w:pPr>
              <w:jc w:val="center"/>
              <w:rPr>
                <w:b/>
                <w:bCs/>
                <w:color w:val="000000"/>
                <w:sz w:val="24"/>
                <w:szCs w:val="24"/>
              </w:rPr>
            </w:pPr>
            <w:r w:rsidRPr="003D3E7B">
              <w:rPr>
                <w:b/>
                <w:bCs/>
                <w:color w:val="000000"/>
                <w:sz w:val="24"/>
                <w:szCs w:val="24"/>
              </w:rPr>
              <w:t>63 440,75</w:t>
            </w:r>
          </w:p>
        </w:tc>
        <w:tc>
          <w:tcPr>
            <w:tcW w:w="1559" w:type="dxa"/>
            <w:shd w:val="clear" w:color="000000" w:fill="D9E1F2"/>
            <w:vAlign w:val="center"/>
            <w:hideMark/>
          </w:tcPr>
          <w:p w14:paraId="18B187DD" w14:textId="77777777" w:rsidR="00777BAA" w:rsidRPr="003D3E7B" w:rsidRDefault="00777BAA" w:rsidP="0081222A">
            <w:pPr>
              <w:jc w:val="center"/>
              <w:rPr>
                <w:b/>
                <w:bCs/>
                <w:color w:val="000000"/>
                <w:sz w:val="24"/>
                <w:szCs w:val="24"/>
              </w:rPr>
            </w:pPr>
            <w:r w:rsidRPr="003D3E7B">
              <w:rPr>
                <w:b/>
                <w:bCs/>
                <w:color w:val="000000"/>
                <w:sz w:val="24"/>
                <w:szCs w:val="24"/>
              </w:rPr>
              <w:t>56 100,99</w:t>
            </w:r>
          </w:p>
        </w:tc>
        <w:tc>
          <w:tcPr>
            <w:tcW w:w="1480" w:type="dxa"/>
            <w:shd w:val="clear" w:color="000000" w:fill="D9E1F2"/>
            <w:vAlign w:val="center"/>
            <w:hideMark/>
          </w:tcPr>
          <w:p w14:paraId="6DB5DD5C" w14:textId="77777777" w:rsidR="00777BAA" w:rsidRPr="003D3E7B" w:rsidRDefault="00777BAA" w:rsidP="0081222A">
            <w:pPr>
              <w:jc w:val="center"/>
              <w:rPr>
                <w:b/>
                <w:bCs/>
                <w:color w:val="000000"/>
                <w:sz w:val="24"/>
                <w:szCs w:val="24"/>
              </w:rPr>
            </w:pPr>
            <w:r w:rsidRPr="003D3E7B">
              <w:rPr>
                <w:b/>
                <w:bCs/>
                <w:color w:val="000000"/>
                <w:sz w:val="24"/>
                <w:szCs w:val="24"/>
              </w:rPr>
              <w:t>48 096,57</w:t>
            </w:r>
          </w:p>
        </w:tc>
      </w:tr>
      <w:tr w:rsidR="00777BAA" w:rsidRPr="003D3E7B" w14:paraId="0A505603" w14:textId="77777777" w:rsidTr="0081222A">
        <w:tc>
          <w:tcPr>
            <w:tcW w:w="780" w:type="dxa"/>
            <w:shd w:val="clear" w:color="auto" w:fill="auto"/>
            <w:vAlign w:val="center"/>
            <w:hideMark/>
          </w:tcPr>
          <w:p w14:paraId="344B2841" w14:textId="77777777" w:rsidR="00777BAA" w:rsidRPr="003D3E7B" w:rsidRDefault="00777BAA" w:rsidP="0081222A">
            <w:pPr>
              <w:jc w:val="center"/>
              <w:rPr>
                <w:color w:val="000000"/>
                <w:sz w:val="24"/>
                <w:szCs w:val="24"/>
              </w:rPr>
            </w:pPr>
            <w:r w:rsidRPr="003D3E7B">
              <w:rPr>
                <w:color w:val="000000"/>
                <w:sz w:val="24"/>
                <w:szCs w:val="24"/>
              </w:rPr>
              <w:t> </w:t>
            </w:r>
          </w:p>
        </w:tc>
        <w:tc>
          <w:tcPr>
            <w:tcW w:w="2618" w:type="dxa"/>
            <w:shd w:val="clear" w:color="auto" w:fill="auto"/>
            <w:vAlign w:val="center"/>
            <w:hideMark/>
          </w:tcPr>
          <w:p w14:paraId="425424D9" w14:textId="77777777" w:rsidR="00777BAA" w:rsidRPr="003D3E7B" w:rsidRDefault="00777BAA" w:rsidP="0081222A">
            <w:pPr>
              <w:rPr>
                <w:color w:val="000000"/>
                <w:sz w:val="24"/>
                <w:szCs w:val="24"/>
              </w:rPr>
            </w:pPr>
            <w:r w:rsidRPr="003D3E7B">
              <w:rPr>
                <w:color w:val="000000"/>
                <w:sz w:val="24"/>
                <w:szCs w:val="24"/>
              </w:rPr>
              <w:t>в т.ч. нарастающим итогом</w:t>
            </w:r>
          </w:p>
        </w:tc>
        <w:tc>
          <w:tcPr>
            <w:tcW w:w="1187" w:type="dxa"/>
            <w:shd w:val="clear" w:color="auto" w:fill="auto"/>
            <w:vAlign w:val="center"/>
            <w:hideMark/>
          </w:tcPr>
          <w:p w14:paraId="31166D81" w14:textId="77777777" w:rsidR="00777BAA" w:rsidRPr="003D3E7B" w:rsidRDefault="00777BAA" w:rsidP="0081222A">
            <w:pPr>
              <w:jc w:val="center"/>
              <w:rPr>
                <w:color w:val="000000"/>
                <w:sz w:val="24"/>
                <w:szCs w:val="24"/>
              </w:rPr>
            </w:pPr>
            <w:r w:rsidRPr="003D3E7B">
              <w:rPr>
                <w:color w:val="000000"/>
                <w:sz w:val="24"/>
                <w:szCs w:val="24"/>
              </w:rPr>
              <w:t>тыс. руб.</w:t>
            </w:r>
          </w:p>
        </w:tc>
        <w:tc>
          <w:tcPr>
            <w:tcW w:w="1298" w:type="dxa"/>
            <w:shd w:val="clear" w:color="auto" w:fill="auto"/>
            <w:vAlign w:val="bottom"/>
            <w:hideMark/>
          </w:tcPr>
          <w:p w14:paraId="4473AB14" w14:textId="77777777" w:rsidR="00777BAA" w:rsidRPr="003D3E7B" w:rsidRDefault="00777BAA" w:rsidP="0081222A">
            <w:pPr>
              <w:jc w:val="center"/>
              <w:rPr>
                <w:sz w:val="24"/>
                <w:szCs w:val="24"/>
              </w:rPr>
            </w:pPr>
            <w:r w:rsidRPr="003D3E7B">
              <w:rPr>
                <w:sz w:val="24"/>
                <w:szCs w:val="24"/>
              </w:rPr>
              <w:t>56 953,54</w:t>
            </w:r>
          </w:p>
        </w:tc>
        <w:tc>
          <w:tcPr>
            <w:tcW w:w="1299" w:type="dxa"/>
            <w:shd w:val="clear" w:color="auto" w:fill="auto"/>
            <w:vAlign w:val="bottom"/>
            <w:hideMark/>
          </w:tcPr>
          <w:p w14:paraId="24770778" w14:textId="77777777" w:rsidR="00777BAA" w:rsidRPr="003D3E7B" w:rsidRDefault="00777BAA" w:rsidP="0081222A">
            <w:pPr>
              <w:jc w:val="center"/>
              <w:rPr>
                <w:sz w:val="24"/>
                <w:szCs w:val="24"/>
              </w:rPr>
            </w:pPr>
            <w:r w:rsidRPr="003D3E7B">
              <w:rPr>
                <w:sz w:val="24"/>
                <w:szCs w:val="24"/>
              </w:rPr>
              <w:t>173 491,93</w:t>
            </w:r>
          </w:p>
        </w:tc>
        <w:tc>
          <w:tcPr>
            <w:tcW w:w="1299" w:type="dxa"/>
            <w:shd w:val="clear" w:color="auto" w:fill="auto"/>
            <w:vAlign w:val="bottom"/>
            <w:hideMark/>
          </w:tcPr>
          <w:p w14:paraId="05663AF9" w14:textId="77777777" w:rsidR="00777BAA" w:rsidRPr="003D3E7B" w:rsidRDefault="00777BAA" w:rsidP="0081222A">
            <w:pPr>
              <w:jc w:val="center"/>
              <w:rPr>
                <w:sz w:val="24"/>
                <w:szCs w:val="24"/>
              </w:rPr>
            </w:pPr>
            <w:r w:rsidRPr="003D3E7B">
              <w:rPr>
                <w:sz w:val="24"/>
                <w:szCs w:val="24"/>
              </w:rPr>
              <w:t>340 792,21</w:t>
            </w:r>
          </w:p>
        </w:tc>
        <w:tc>
          <w:tcPr>
            <w:tcW w:w="1300" w:type="dxa"/>
            <w:shd w:val="clear" w:color="auto" w:fill="auto"/>
            <w:vAlign w:val="bottom"/>
            <w:hideMark/>
          </w:tcPr>
          <w:p w14:paraId="3DF114A9" w14:textId="77777777" w:rsidR="00777BAA" w:rsidRPr="003D3E7B" w:rsidRDefault="00777BAA" w:rsidP="0081222A">
            <w:pPr>
              <w:jc w:val="center"/>
              <w:rPr>
                <w:sz w:val="24"/>
                <w:szCs w:val="24"/>
              </w:rPr>
            </w:pPr>
            <w:r w:rsidRPr="003D3E7B">
              <w:rPr>
                <w:sz w:val="24"/>
                <w:szCs w:val="24"/>
              </w:rPr>
              <w:t>404 438,64</w:t>
            </w:r>
          </w:p>
        </w:tc>
        <w:tc>
          <w:tcPr>
            <w:tcW w:w="1300" w:type="dxa"/>
            <w:shd w:val="clear" w:color="auto" w:fill="auto"/>
            <w:vAlign w:val="bottom"/>
            <w:hideMark/>
          </w:tcPr>
          <w:p w14:paraId="64B265B1" w14:textId="77777777" w:rsidR="00777BAA" w:rsidRPr="003D3E7B" w:rsidRDefault="00777BAA" w:rsidP="0081222A">
            <w:pPr>
              <w:jc w:val="center"/>
              <w:rPr>
                <w:sz w:val="24"/>
                <w:szCs w:val="24"/>
              </w:rPr>
            </w:pPr>
            <w:r w:rsidRPr="003D3E7B">
              <w:rPr>
                <w:sz w:val="24"/>
                <w:szCs w:val="24"/>
              </w:rPr>
              <w:t>469 057,01</w:t>
            </w:r>
          </w:p>
        </w:tc>
        <w:tc>
          <w:tcPr>
            <w:tcW w:w="1332" w:type="dxa"/>
            <w:shd w:val="clear" w:color="auto" w:fill="auto"/>
            <w:vAlign w:val="bottom"/>
            <w:hideMark/>
          </w:tcPr>
          <w:p w14:paraId="2AF43063" w14:textId="77777777" w:rsidR="00777BAA" w:rsidRPr="003D3E7B" w:rsidRDefault="00777BAA" w:rsidP="0081222A">
            <w:pPr>
              <w:jc w:val="center"/>
              <w:rPr>
                <w:sz w:val="24"/>
                <w:szCs w:val="24"/>
              </w:rPr>
            </w:pPr>
            <w:r w:rsidRPr="003D3E7B">
              <w:rPr>
                <w:sz w:val="24"/>
                <w:szCs w:val="24"/>
              </w:rPr>
              <w:t>788 104,64</w:t>
            </w:r>
          </w:p>
        </w:tc>
        <w:tc>
          <w:tcPr>
            <w:tcW w:w="1559" w:type="dxa"/>
            <w:shd w:val="clear" w:color="auto" w:fill="auto"/>
            <w:vAlign w:val="bottom"/>
            <w:hideMark/>
          </w:tcPr>
          <w:p w14:paraId="74F10DD1" w14:textId="77777777" w:rsidR="00777BAA" w:rsidRPr="003D3E7B" w:rsidRDefault="00777BAA" w:rsidP="0081222A">
            <w:pPr>
              <w:jc w:val="center"/>
              <w:rPr>
                <w:sz w:val="24"/>
                <w:szCs w:val="24"/>
              </w:rPr>
            </w:pPr>
            <w:r w:rsidRPr="003D3E7B">
              <w:rPr>
                <w:sz w:val="24"/>
                <w:szCs w:val="24"/>
              </w:rPr>
              <w:t>1 073 339,67</w:t>
            </w:r>
          </w:p>
        </w:tc>
        <w:tc>
          <w:tcPr>
            <w:tcW w:w="1480" w:type="dxa"/>
            <w:shd w:val="clear" w:color="auto" w:fill="auto"/>
            <w:vAlign w:val="bottom"/>
            <w:hideMark/>
          </w:tcPr>
          <w:p w14:paraId="5EAC128B" w14:textId="77777777" w:rsidR="00777BAA" w:rsidRPr="003D3E7B" w:rsidRDefault="00777BAA" w:rsidP="0081222A">
            <w:pPr>
              <w:jc w:val="center"/>
              <w:rPr>
                <w:sz w:val="24"/>
                <w:szCs w:val="24"/>
              </w:rPr>
            </w:pPr>
            <w:r w:rsidRPr="003D3E7B">
              <w:rPr>
                <w:sz w:val="24"/>
                <w:szCs w:val="24"/>
              </w:rPr>
              <w:t>1 267 836,56</w:t>
            </w:r>
          </w:p>
        </w:tc>
      </w:tr>
    </w:tbl>
    <w:p w14:paraId="5BF8A519" w14:textId="77777777" w:rsidR="00A23D00" w:rsidRPr="002B52B7" w:rsidRDefault="00A23D00" w:rsidP="00A03ACD">
      <w:pPr>
        <w:jc w:val="right"/>
        <w:rPr>
          <w:rFonts w:eastAsia="Calibri"/>
          <w:sz w:val="24"/>
          <w:szCs w:val="24"/>
          <w:highlight w:val="yellow"/>
        </w:rPr>
        <w:sectPr w:rsidR="00A23D00" w:rsidRPr="002B52B7" w:rsidSect="00BE1D8E">
          <w:pgSz w:w="16840" w:h="11907" w:orient="landscape" w:code="9"/>
          <w:pgMar w:top="1134" w:right="851" w:bottom="567" w:left="1701" w:header="0" w:footer="567" w:gutter="0"/>
          <w:cols w:space="720"/>
          <w:docGrid w:linePitch="272"/>
        </w:sectPr>
      </w:pPr>
    </w:p>
    <w:p w14:paraId="6CE29E73" w14:textId="77777777" w:rsidR="008367DD" w:rsidRPr="00D5733E" w:rsidRDefault="008367DD" w:rsidP="00DB4C17">
      <w:pPr>
        <w:pStyle w:val="1"/>
        <w:spacing w:before="0" w:after="0"/>
        <w:ind w:left="0" w:firstLine="851"/>
        <w:rPr>
          <w:sz w:val="24"/>
          <w:szCs w:val="24"/>
        </w:rPr>
      </w:pPr>
      <w:bookmarkStart w:id="298" w:name="_Toc340129104"/>
      <w:bookmarkStart w:id="299" w:name="_Toc78411926"/>
      <w:bookmarkEnd w:id="294"/>
      <w:r w:rsidRPr="00D5733E">
        <w:rPr>
          <w:sz w:val="24"/>
          <w:szCs w:val="24"/>
        </w:rPr>
        <w:t>Управление Программой</w:t>
      </w:r>
      <w:bookmarkEnd w:id="298"/>
      <w:bookmarkEnd w:id="299"/>
    </w:p>
    <w:p w14:paraId="4CE590F8" w14:textId="77777777" w:rsidR="00763102" w:rsidRPr="002B52B7" w:rsidRDefault="00763102" w:rsidP="00A03ACD">
      <w:pPr>
        <w:widowControl w:val="0"/>
        <w:tabs>
          <w:tab w:val="left" w:pos="0"/>
        </w:tabs>
        <w:autoSpaceDE w:val="0"/>
        <w:autoSpaceDN w:val="0"/>
        <w:adjustRightInd w:val="0"/>
        <w:ind w:firstLine="709"/>
        <w:jc w:val="both"/>
        <w:rPr>
          <w:sz w:val="24"/>
          <w:szCs w:val="24"/>
          <w:highlight w:val="yellow"/>
        </w:rPr>
      </w:pPr>
    </w:p>
    <w:p w14:paraId="1DF76937" w14:textId="77777777" w:rsidR="0038468A" w:rsidRPr="00D5733E" w:rsidRDefault="0038468A" w:rsidP="0038468A">
      <w:pPr>
        <w:widowControl w:val="0"/>
        <w:tabs>
          <w:tab w:val="left" w:pos="0"/>
        </w:tabs>
        <w:autoSpaceDE w:val="0"/>
        <w:autoSpaceDN w:val="0"/>
        <w:adjustRightInd w:val="0"/>
        <w:ind w:firstLine="709"/>
        <w:jc w:val="both"/>
        <w:rPr>
          <w:sz w:val="24"/>
          <w:szCs w:val="24"/>
        </w:rPr>
      </w:pPr>
      <w:r w:rsidRPr="00D5733E">
        <w:rPr>
          <w:sz w:val="24"/>
          <w:szCs w:val="24"/>
        </w:rPr>
        <w:t>Система управления Программой и контроль хода ее выполнения определяется в соответствии с требованиями действующего федерального, регионального и муниципального законодательства.</w:t>
      </w:r>
    </w:p>
    <w:p w14:paraId="378C24C5" w14:textId="77777777" w:rsidR="0038468A" w:rsidRPr="00D5733E" w:rsidRDefault="0038468A" w:rsidP="0038468A">
      <w:pPr>
        <w:widowControl w:val="0"/>
        <w:tabs>
          <w:tab w:val="left" w:pos="0"/>
        </w:tabs>
        <w:autoSpaceDE w:val="0"/>
        <w:autoSpaceDN w:val="0"/>
        <w:adjustRightInd w:val="0"/>
        <w:ind w:firstLine="709"/>
        <w:jc w:val="both"/>
        <w:rPr>
          <w:sz w:val="24"/>
          <w:szCs w:val="24"/>
        </w:rPr>
      </w:pPr>
      <w:r w:rsidRPr="00D5733E">
        <w:rPr>
          <w:sz w:val="24"/>
          <w:szCs w:val="24"/>
        </w:rPr>
        <w:t>Система управления Программой включает организационную схему управления реализацией Программы, алгоритм мониторинга и внесения изменений в Программу.</w:t>
      </w:r>
    </w:p>
    <w:p w14:paraId="166B5F7A" w14:textId="77777777" w:rsidR="0038468A" w:rsidRPr="00D5733E" w:rsidRDefault="0038468A" w:rsidP="0038468A">
      <w:pPr>
        <w:widowControl w:val="0"/>
        <w:tabs>
          <w:tab w:val="left" w:pos="0"/>
        </w:tabs>
        <w:autoSpaceDE w:val="0"/>
        <w:autoSpaceDN w:val="0"/>
        <w:adjustRightInd w:val="0"/>
        <w:ind w:firstLine="709"/>
        <w:jc w:val="both"/>
        <w:rPr>
          <w:sz w:val="24"/>
          <w:szCs w:val="24"/>
        </w:rPr>
      </w:pPr>
    </w:p>
    <w:p w14:paraId="303A90DB" w14:textId="77777777" w:rsidR="0038468A" w:rsidRPr="00D5733E" w:rsidRDefault="0038468A" w:rsidP="0038468A">
      <w:pPr>
        <w:pStyle w:val="20"/>
        <w:spacing w:before="0" w:after="0"/>
        <w:ind w:left="1418" w:hanging="709"/>
        <w:rPr>
          <w:sz w:val="24"/>
          <w:szCs w:val="24"/>
        </w:rPr>
      </w:pPr>
      <w:bookmarkStart w:id="300" w:name="_Toc78411927"/>
      <w:r w:rsidRPr="00D5733E">
        <w:rPr>
          <w:sz w:val="24"/>
          <w:szCs w:val="24"/>
        </w:rPr>
        <w:t>Ответственный за реализацию Программы</w:t>
      </w:r>
      <w:bookmarkEnd w:id="300"/>
    </w:p>
    <w:p w14:paraId="51D3EA9D" w14:textId="77777777" w:rsidR="0038468A" w:rsidRPr="00D5733E" w:rsidRDefault="0038468A" w:rsidP="0038468A">
      <w:pPr>
        <w:rPr>
          <w:sz w:val="24"/>
          <w:szCs w:val="24"/>
        </w:rPr>
      </w:pPr>
    </w:p>
    <w:p w14:paraId="49DC66B2" w14:textId="15625AD8" w:rsidR="0038468A" w:rsidRPr="00D5733E" w:rsidRDefault="0038468A" w:rsidP="0038468A">
      <w:pPr>
        <w:widowControl w:val="0"/>
        <w:tabs>
          <w:tab w:val="left" w:pos="0"/>
        </w:tabs>
        <w:autoSpaceDE w:val="0"/>
        <w:autoSpaceDN w:val="0"/>
        <w:adjustRightInd w:val="0"/>
        <w:ind w:firstLine="709"/>
        <w:jc w:val="both"/>
        <w:rPr>
          <w:sz w:val="24"/>
          <w:szCs w:val="24"/>
        </w:rPr>
      </w:pPr>
      <w:r w:rsidRPr="00D5733E">
        <w:rPr>
          <w:sz w:val="24"/>
          <w:szCs w:val="24"/>
        </w:rPr>
        <w:t xml:space="preserve">Основным принципом реализации Программы является принцип сбалансированности интересов органов исполнительной власти </w:t>
      </w:r>
      <w:r w:rsidR="00D5733E" w:rsidRPr="00D5733E">
        <w:rPr>
          <w:sz w:val="24"/>
          <w:szCs w:val="24"/>
        </w:rPr>
        <w:t>Ямало-Ненецкого автономного округа</w:t>
      </w:r>
      <w:r w:rsidRPr="00D5733E">
        <w:rPr>
          <w:sz w:val="24"/>
          <w:szCs w:val="24"/>
        </w:rPr>
        <w:t xml:space="preserve">, органов местного самоуправления муниципального </w:t>
      </w:r>
      <w:r w:rsidR="00D5733E" w:rsidRPr="00D5733E">
        <w:rPr>
          <w:sz w:val="24"/>
          <w:szCs w:val="24"/>
        </w:rPr>
        <w:t>округа тазовский район</w:t>
      </w:r>
      <w:r w:rsidRPr="00D5733E">
        <w:rPr>
          <w:sz w:val="24"/>
          <w:szCs w:val="24"/>
        </w:rPr>
        <w:t>, организаций, оказывающих регулируемые виды деятельности, и организаций различных форм собственности, принимающих участие в реализации мероприятий Программы.</w:t>
      </w:r>
    </w:p>
    <w:p w14:paraId="275C9674" w14:textId="77777777" w:rsidR="0038468A" w:rsidRPr="00D5733E" w:rsidRDefault="0038468A" w:rsidP="0038468A">
      <w:pPr>
        <w:pStyle w:val="affa"/>
        <w:tabs>
          <w:tab w:val="left" w:pos="1134"/>
        </w:tabs>
        <w:autoSpaceDE w:val="0"/>
        <w:autoSpaceDN w:val="0"/>
        <w:adjustRightInd w:val="0"/>
        <w:ind w:left="0" w:firstLine="709"/>
        <w:jc w:val="both"/>
        <w:rPr>
          <w:sz w:val="24"/>
          <w:szCs w:val="24"/>
        </w:rPr>
      </w:pPr>
      <w:r w:rsidRPr="00D5733E">
        <w:rPr>
          <w:sz w:val="24"/>
          <w:szCs w:val="24"/>
        </w:rPr>
        <w:t>Процесс реализации Программы включает в себя эффективное выполнение намеченных мероприятий, целевое использование бюджетных средств и других ресурсов, сбор соответствующей отчетности и проведение мониторинга.</w:t>
      </w:r>
    </w:p>
    <w:p w14:paraId="2604A72D" w14:textId="77777777" w:rsidR="0038468A" w:rsidRPr="00D5733E" w:rsidRDefault="0038468A" w:rsidP="0038468A">
      <w:pPr>
        <w:pStyle w:val="affa"/>
        <w:tabs>
          <w:tab w:val="left" w:pos="1134"/>
        </w:tabs>
        <w:autoSpaceDE w:val="0"/>
        <w:autoSpaceDN w:val="0"/>
        <w:adjustRightInd w:val="0"/>
        <w:ind w:left="0" w:firstLine="709"/>
        <w:jc w:val="both"/>
        <w:rPr>
          <w:b/>
          <w:sz w:val="24"/>
          <w:szCs w:val="24"/>
        </w:rPr>
      </w:pPr>
      <w:r w:rsidRPr="00D5733E">
        <w:rPr>
          <w:sz w:val="24"/>
          <w:szCs w:val="24"/>
        </w:rPr>
        <w:t>Формы и методы организации управления реализацией Программы определяются Заказчиком. Реализация Программы осуществляется на основе муниципальных контрактов (договоров), заключаемых Заказчиком с исполнителями программных мероприятий.</w:t>
      </w:r>
    </w:p>
    <w:p w14:paraId="1B8E2452" w14:textId="17B881CD" w:rsidR="0038468A" w:rsidRPr="00D5733E" w:rsidRDefault="0038468A" w:rsidP="0038468A">
      <w:pPr>
        <w:pStyle w:val="affa"/>
        <w:tabs>
          <w:tab w:val="left" w:pos="1134"/>
        </w:tabs>
        <w:autoSpaceDE w:val="0"/>
        <w:autoSpaceDN w:val="0"/>
        <w:adjustRightInd w:val="0"/>
        <w:ind w:left="0" w:firstLine="709"/>
        <w:jc w:val="both"/>
        <w:rPr>
          <w:sz w:val="24"/>
          <w:szCs w:val="24"/>
        </w:rPr>
      </w:pPr>
      <w:r w:rsidRPr="00D5733E">
        <w:rPr>
          <w:sz w:val="24"/>
          <w:szCs w:val="24"/>
        </w:rPr>
        <w:t xml:space="preserve">Механизм реализации Программы, включая систему и порядок финансирования, определяется нормативными правовыми актами Администрации </w:t>
      </w:r>
      <w:r w:rsidR="00D5733E" w:rsidRPr="00D5733E">
        <w:rPr>
          <w:sz w:val="24"/>
          <w:szCs w:val="24"/>
        </w:rPr>
        <w:t>Тазовск</w:t>
      </w:r>
      <w:r w:rsidR="00D5733E">
        <w:rPr>
          <w:sz w:val="24"/>
          <w:szCs w:val="24"/>
        </w:rPr>
        <w:t>ого</w:t>
      </w:r>
      <w:r w:rsidR="00D5733E" w:rsidRPr="00D5733E">
        <w:rPr>
          <w:sz w:val="24"/>
          <w:szCs w:val="24"/>
        </w:rPr>
        <w:t xml:space="preserve"> район</w:t>
      </w:r>
      <w:r w:rsidR="00D5733E">
        <w:rPr>
          <w:sz w:val="24"/>
          <w:szCs w:val="24"/>
        </w:rPr>
        <w:t>а</w:t>
      </w:r>
      <w:r w:rsidRPr="00D5733E">
        <w:rPr>
          <w:sz w:val="24"/>
          <w:szCs w:val="24"/>
        </w:rPr>
        <w:t xml:space="preserve">. Механизм реализации Программы базируется на принципах разграничения полномочий и ответственности всех исполнителей Программы. </w:t>
      </w:r>
    </w:p>
    <w:p w14:paraId="1AF71770" w14:textId="4D63161A" w:rsidR="00D5733E" w:rsidRPr="00D5733E" w:rsidRDefault="0038468A" w:rsidP="0038468A">
      <w:pPr>
        <w:pStyle w:val="affa"/>
        <w:tabs>
          <w:tab w:val="left" w:pos="1134"/>
        </w:tabs>
        <w:autoSpaceDE w:val="0"/>
        <w:autoSpaceDN w:val="0"/>
        <w:adjustRightInd w:val="0"/>
        <w:ind w:left="0" w:firstLine="709"/>
        <w:jc w:val="both"/>
        <w:rPr>
          <w:sz w:val="24"/>
          <w:szCs w:val="24"/>
        </w:rPr>
      </w:pPr>
      <w:r w:rsidRPr="00D5733E">
        <w:rPr>
          <w:rFonts w:eastAsia="Calibri"/>
          <w:sz w:val="24"/>
          <w:szCs w:val="24"/>
        </w:rPr>
        <w:t>Управление реализацией Программы осуществляет Заказчик</w:t>
      </w:r>
      <w:r w:rsidRPr="00D5733E">
        <w:rPr>
          <w:sz w:val="24"/>
          <w:szCs w:val="24"/>
        </w:rPr>
        <w:t xml:space="preserve"> – </w:t>
      </w:r>
      <w:r w:rsidR="00D5733E" w:rsidRPr="00D5733E">
        <w:rPr>
          <w:sz w:val="24"/>
          <w:szCs w:val="24"/>
        </w:rPr>
        <w:t>Управление коммуникаций, строительства и жилищной политики Администрации Тазовского района.</w:t>
      </w:r>
    </w:p>
    <w:p w14:paraId="179F529C" w14:textId="77777777" w:rsidR="0038468A" w:rsidRPr="002B52B7" w:rsidRDefault="0038468A" w:rsidP="0038468A">
      <w:pPr>
        <w:rPr>
          <w:sz w:val="24"/>
          <w:szCs w:val="24"/>
          <w:highlight w:val="yellow"/>
        </w:rPr>
      </w:pPr>
    </w:p>
    <w:p w14:paraId="2FA6DCDC" w14:textId="77777777" w:rsidR="0038468A" w:rsidRPr="00D5733E" w:rsidRDefault="0038468A" w:rsidP="0038468A">
      <w:pPr>
        <w:pStyle w:val="20"/>
        <w:spacing w:before="0" w:after="0"/>
        <w:ind w:left="1418" w:hanging="709"/>
        <w:rPr>
          <w:sz w:val="24"/>
          <w:szCs w:val="24"/>
        </w:rPr>
      </w:pPr>
      <w:bookmarkStart w:id="301" w:name="_Toc78411928"/>
      <w:r w:rsidRPr="00D5733E">
        <w:rPr>
          <w:sz w:val="24"/>
          <w:szCs w:val="24"/>
        </w:rPr>
        <w:t>План-график работ по реализации Программы</w:t>
      </w:r>
      <w:bookmarkEnd w:id="301"/>
    </w:p>
    <w:p w14:paraId="2F73BAFD" w14:textId="77777777" w:rsidR="0038468A" w:rsidRPr="00D5733E" w:rsidRDefault="0038468A" w:rsidP="0038468A">
      <w:pPr>
        <w:rPr>
          <w:sz w:val="24"/>
          <w:szCs w:val="24"/>
          <w:highlight w:val="yellow"/>
        </w:rPr>
      </w:pPr>
    </w:p>
    <w:p w14:paraId="5BBA3C88" w14:textId="77777777" w:rsidR="00D5733E" w:rsidRPr="00D5733E" w:rsidRDefault="00D5733E" w:rsidP="00D5733E">
      <w:pPr>
        <w:pStyle w:val="affa"/>
        <w:shd w:val="clear" w:color="auto" w:fill="FFFFFF" w:themeFill="background1"/>
        <w:tabs>
          <w:tab w:val="left" w:pos="1134"/>
        </w:tabs>
        <w:autoSpaceDE w:val="0"/>
        <w:autoSpaceDN w:val="0"/>
        <w:adjustRightInd w:val="0"/>
        <w:ind w:left="0" w:firstLine="709"/>
        <w:jc w:val="both"/>
        <w:rPr>
          <w:sz w:val="24"/>
          <w:szCs w:val="24"/>
        </w:rPr>
      </w:pPr>
      <w:r w:rsidRPr="00D5733E">
        <w:rPr>
          <w:rFonts w:eastAsia="Calibri"/>
          <w:sz w:val="24"/>
          <w:szCs w:val="24"/>
        </w:rPr>
        <w:t xml:space="preserve">В соответствии с п. 8 «Методических рекомендаций по разработке программ комплексного развития систем коммунальной инфраструктуры поселений, городских округов», утв. приказом </w:t>
      </w:r>
      <w:bookmarkStart w:id="302" w:name="_Hlk519644"/>
      <w:r w:rsidRPr="00D5733E">
        <w:rPr>
          <w:rFonts w:eastAsia="Calibri"/>
          <w:sz w:val="24"/>
          <w:szCs w:val="24"/>
        </w:rPr>
        <w:t xml:space="preserve">Федерального агентства по строительству и жилищно-коммунальному хозяйству </w:t>
      </w:r>
      <w:bookmarkEnd w:id="302"/>
      <w:r w:rsidRPr="00D5733E">
        <w:rPr>
          <w:rFonts w:eastAsia="Calibri"/>
          <w:sz w:val="24"/>
          <w:szCs w:val="24"/>
        </w:rPr>
        <w:t xml:space="preserve">от 02.10.2013 № 359/ГС Программа устанавливает перечни мероприятий по строительству, реконструкции систем </w:t>
      </w:r>
      <w:r w:rsidRPr="00D5733E">
        <w:rPr>
          <w:sz w:val="24"/>
          <w:szCs w:val="24"/>
        </w:rPr>
        <w:t>электроснабжения, газоснабжения, теплоснабжения, водоснабжения, водоотведения, захоронения (утилизации) ТКО, которые предусмотрены схемами теплоснабжения, водоснабжения и водоотведения (далее – Схемы).</w:t>
      </w:r>
    </w:p>
    <w:p w14:paraId="12B117BC" w14:textId="77777777" w:rsidR="00D5733E" w:rsidRPr="00986873" w:rsidRDefault="00D5733E" w:rsidP="00D5733E">
      <w:pPr>
        <w:pStyle w:val="affa"/>
        <w:shd w:val="clear" w:color="auto" w:fill="FFFFFF" w:themeFill="background1"/>
        <w:tabs>
          <w:tab w:val="left" w:pos="1134"/>
        </w:tabs>
        <w:autoSpaceDE w:val="0"/>
        <w:autoSpaceDN w:val="0"/>
        <w:adjustRightInd w:val="0"/>
        <w:ind w:left="0" w:firstLine="709"/>
        <w:jc w:val="both"/>
        <w:rPr>
          <w:rFonts w:eastAsia="Calibri"/>
          <w:sz w:val="24"/>
          <w:szCs w:val="24"/>
        </w:rPr>
      </w:pPr>
      <w:r w:rsidRPr="00D5733E">
        <w:rPr>
          <w:rFonts w:eastAsia="Calibri"/>
          <w:sz w:val="24"/>
          <w:szCs w:val="24"/>
        </w:rPr>
        <w:t>При этом схемы теплоснабжения, водоснабжения и водоотведения разрабатываются на основе документов территориального планирования муниципального образования, а мероприятия инвестиционных программ организаций</w:t>
      </w:r>
      <w:r w:rsidRPr="00D5733E">
        <w:rPr>
          <w:sz w:val="24"/>
          <w:szCs w:val="24"/>
        </w:rPr>
        <w:t xml:space="preserve">, осуществляющих регулируемые виды деятельности в сфере теплоснабжения, водоснабжения и водоотведения, должны соответствовать мероприятиям, представленным в </w:t>
      </w:r>
      <w:r w:rsidRPr="00986873">
        <w:rPr>
          <w:sz w:val="24"/>
          <w:szCs w:val="24"/>
        </w:rPr>
        <w:t xml:space="preserve">соответствующих </w:t>
      </w:r>
      <w:r w:rsidRPr="00986873">
        <w:rPr>
          <w:rFonts w:eastAsia="Calibri"/>
          <w:sz w:val="24"/>
          <w:szCs w:val="24"/>
        </w:rPr>
        <w:t>Схемах.</w:t>
      </w:r>
    </w:p>
    <w:p w14:paraId="2EE8311C" w14:textId="5265C7BA" w:rsidR="00D5733E" w:rsidRPr="00986873" w:rsidRDefault="00D5733E" w:rsidP="00D5733E">
      <w:pPr>
        <w:pStyle w:val="affa"/>
        <w:shd w:val="clear" w:color="auto" w:fill="FFFFFF" w:themeFill="background1"/>
        <w:tabs>
          <w:tab w:val="left" w:pos="1134"/>
        </w:tabs>
        <w:autoSpaceDE w:val="0"/>
        <w:autoSpaceDN w:val="0"/>
        <w:adjustRightInd w:val="0"/>
        <w:ind w:left="0" w:firstLine="709"/>
        <w:jc w:val="both"/>
        <w:rPr>
          <w:rFonts w:eastAsia="Calibri"/>
          <w:sz w:val="24"/>
          <w:szCs w:val="24"/>
        </w:rPr>
      </w:pPr>
      <w:r w:rsidRPr="00986873">
        <w:rPr>
          <w:rFonts w:eastAsia="Calibri"/>
          <w:sz w:val="24"/>
          <w:szCs w:val="24"/>
        </w:rPr>
        <w:t xml:space="preserve">План-график работ по реализации Программы должен соответствовать срокам, определенным в разделе </w:t>
      </w:r>
      <w:r w:rsidR="00986873" w:rsidRPr="00986873">
        <w:rPr>
          <w:rFonts w:eastAsia="Calibri"/>
          <w:sz w:val="24"/>
          <w:szCs w:val="24"/>
        </w:rPr>
        <w:t>3.2</w:t>
      </w:r>
      <w:r w:rsidRPr="00986873">
        <w:rPr>
          <w:rFonts w:eastAsia="Calibri"/>
          <w:sz w:val="24"/>
          <w:szCs w:val="24"/>
        </w:rPr>
        <w:t xml:space="preserve"> «Программа инвестиционных проектов, обеспечивающих достижение целевых показателей».</w:t>
      </w:r>
    </w:p>
    <w:p w14:paraId="1CB0C049" w14:textId="25E48B0D" w:rsidR="00D5733E" w:rsidRPr="00D5733E" w:rsidRDefault="00D5733E" w:rsidP="00D5733E">
      <w:pPr>
        <w:widowControl w:val="0"/>
        <w:shd w:val="clear" w:color="auto" w:fill="FFFFFF" w:themeFill="background1"/>
        <w:tabs>
          <w:tab w:val="left" w:pos="0"/>
        </w:tabs>
        <w:autoSpaceDE w:val="0"/>
        <w:autoSpaceDN w:val="0"/>
        <w:adjustRightInd w:val="0"/>
        <w:ind w:firstLine="709"/>
        <w:jc w:val="both"/>
        <w:rPr>
          <w:sz w:val="24"/>
          <w:szCs w:val="24"/>
        </w:rPr>
      </w:pPr>
      <w:r w:rsidRPr="00986873">
        <w:rPr>
          <w:sz w:val="24"/>
          <w:szCs w:val="24"/>
        </w:rPr>
        <w:t>Реализация мероприятий Программы</w:t>
      </w:r>
      <w:r w:rsidRPr="00D5733E">
        <w:rPr>
          <w:sz w:val="24"/>
          <w:szCs w:val="24"/>
        </w:rPr>
        <w:t xml:space="preserve"> осуществляется поэтапно в период 2020 – 2040 гг.:</w:t>
      </w:r>
    </w:p>
    <w:p w14:paraId="33E62186" w14:textId="3DBC0019" w:rsidR="00D5733E" w:rsidRPr="00D5733E" w:rsidRDefault="00D5733E" w:rsidP="00986873">
      <w:pPr>
        <w:pStyle w:val="affa"/>
        <w:numPr>
          <w:ilvl w:val="0"/>
          <w:numId w:val="33"/>
        </w:numPr>
        <w:shd w:val="clear" w:color="auto" w:fill="FFFFFF" w:themeFill="background1"/>
        <w:tabs>
          <w:tab w:val="left" w:pos="514"/>
          <w:tab w:val="left" w:pos="993"/>
          <w:tab w:val="left" w:pos="1701"/>
        </w:tabs>
        <w:ind w:hanging="11"/>
        <w:jc w:val="both"/>
        <w:rPr>
          <w:color w:val="000000"/>
          <w:sz w:val="24"/>
          <w:szCs w:val="24"/>
        </w:rPr>
      </w:pPr>
      <w:r w:rsidRPr="00D5733E">
        <w:rPr>
          <w:color w:val="000000"/>
          <w:sz w:val="24"/>
          <w:szCs w:val="24"/>
        </w:rPr>
        <w:t>1 этап: 2022 – 2026 гг.</w:t>
      </w:r>
    </w:p>
    <w:p w14:paraId="1EA0EA8C" w14:textId="77777777" w:rsidR="00D5733E" w:rsidRPr="00D5733E" w:rsidRDefault="00D5733E" w:rsidP="00986873">
      <w:pPr>
        <w:pStyle w:val="affa"/>
        <w:numPr>
          <w:ilvl w:val="0"/>
          <w:numId w:val="33"/>
        </w:numPr>
        <w:shd w:val="clear" w:color="auto" w:fill="FFFFFF" w:themeFill="background1"/>
        <w:tabs>
          <w:tab w:val="left" w:pos="514"/>
          <w:tab w:val="left" w:pos="993"/>
          <w:tab w:val="left" w:pos="1701"/>
        </w:tabs>
        <w:ind w:hanging="11"/>
        <w:jc w:val="both"/>
        <w:rPr>
          <w:color w:val="000000"/>
          <w:sz w:val="24"/>
          <w:szCs w:val="24"/>
        </w:rPr>
      </w:pPr>
      <w:r w:rsidRPr="00D5733E">
        <w:rPr>
          <w:color w:val="000000"/>
          <w:sz w:val="24"/>
          <w:szCs w:val="24"/>
        </w:rPr>
        <w:t>2 этап: 2027 – 2031 гг.</w:t>
      </w:r>
    </w:p>
    <w:p w14:paraId="1E52C0AC" w14:textId="77777777" w:rsidR="00D5733E" w:rsidRPr="00D5733E" w:rsidRDefault="00D5733E" w:rsidP="00986873">
      <w:pPr>
        <w:pStyle w:val="affa"/>
        <w:numPr>
          <w:ilvl w:val="0"/>
          <w:numId w:val="33"/>
        </w:numPr>
        <w:shd w:val="clear" w:color="auto" w:fill="FFFFFF" w:themeFill="background1"/>
        <w:tabs>
          <w:tab w:val="left" w:pos="514"/>
          <w:tab w:val="left" w:pos="993"/>
          <w:tab w:val="left" w:pos="1701"/>
        </w:tabs>
        <w:ind w:hanging="11"/>
        <w:jc w:val="both"/>
        <w:rPr>
          <w:color w:val="000000"/>
          <w:sz w:val="24"/>
          <w:szCs w:val="24"/>
        </w:rPr>
      </w:pPr>
      <w:r w:rsidRPr="00D5733E">
        <w:rPr>
          <w:color w:val="000000"/>
          <w:sz w:val="24"/>
          <w:szCs w:val="24"/>
        </w:rPr>
        <w:t xml:space="preserve">3 этап: 2032 – 2036 гг. </w:t>
      </w:r>
    </w:p>
    <w:p w14:paraId="67B648B8" w14:textId="77777777" w:rsidR="00D5733E" w:rsidRPr="00D5733E" w:rsidRDefault="00D5733E" w:rsidP="00986873">
      <w:pPr>
        <w:pStyle w:val="affa"/>
        <w:numPr>
          <w:ilvl w:val="0"/>
          <w:numId w:val="33"/>
        </w:numPr>
        <w:shd w:val="clear" w:color="auto" w:fill="FFFFFF" w:themeFill="background1"/>
        <w:tabs>
          <w:tab w:val="left" w:pos="514"/>
          <w:tab w:val="left" w:pos="993"/>
          <w:tab w:val="left" w:pos="1701"/>
        </w:tabs>
        <w:ind w:hanging="11"/>
        <w:jc w:val="both"/>
        <w:rPr>
          <w:color w:val="000000"/>
          <w:sz w:val="24"/>
          <w:szCs w:val="24"/>
        </w:rPr>
      </w:pPr>
      <w:r w:rsidRPr="00D5733E">
        <w:rPr>
          <w:color w:val="000000"/>
          <w:sz w:val="24"/>
          <w:szCs w:val="24"/>
        </w:rPr>
        <w:t xml:space="preserve">4 этап: 2037 – 2040 гг. </w:t>
      </w:r>
    </w:p>
    <w:p w14:paraId="12900F62" w14:textId="0BCC3002" w:rsidR="00D5733E" w:rsidRPr="00D5733E" w:rsidRDefault="00D5733E" w:rsidP="00D5733E">
      <w:pPr>
        <w:widowControl w:val="0"/>
        <w:shd w:val="clear" w:color="auto" w:fill="FFFFFF" w:themeFill="background1"/>
        <w:tabs>
          <w:tab w:val="left" w:pos="0"/>
        </w:tabs>
        <w:autoSpaceDE w:val="0"/>
        <w:autoSpaceDN w:val="0"/>
        <w:adjustRightInd w:val="0"/>
        <w:ind w:firstLine="709"/>
        <w:jc w:val="both"/>
        <w:rPr>
          <w:sz w:val="24"/>
          <w:szCs w:val="24"/>
        </w:rPr>
      </w:pPr>
      <w:r w:rsidRPr="00D5733E">
        <w:rPr>
          <w:sz w:val="24"/>
          <w:szCs w:val="24"/>
        </w:rPr>
        <w:t xml:space="preserve">План-график работ по реализации Программы с учетом сроков разработки и утверждения технических заданий на разработку инвестиционных программ, проектов инвестиционных программ и тарифов для организаций, осуществляющих регулируемые виды деятельности в сфере теплоснабжения, водоснабжения и водоотведения, представлен на рис. </w:t>
      </w:r>
      <w:r w:rsidR="00986873">
        <w:rPr>
          <w:sz w:val="24"/>
          <w:szCs w:val="24"/>
        </w:rPr>
        <w:t>2</w:t>
      </w:r>
      <w:r w:rsidRPr="00D5733E">
        <w:rPr>
          <w:sz w:val="24"/>
          <w:szCs w:val="24"/>
        </w:rPr>
        <w:t>.</w:t>
      </w:r>
    </w:p>
    <w:p w14:paraId="10907A36" w14:textId="77777777" w:rsidR="0038468A" w:rsidRPr="002B52B7" w:rsidRDefault="0038468A" w:rsidP="0038468A">
      <w:pPr>
        <w:widowControl w:val="0"/>
        <w:tabs>
          <w:tab w:val="left" w:pos="0"/>
        </w:tabs>
        <w:autoSpaceDE w:val="0"/>
        <w:autoSpaceDN w:val="0"/>
        <w:adjustRightInd w:val="0"/>
        <w:ind w:firstLine="709"/>
        <w:jc w:val="both"/>
        <w:rPr>
          <w:color w:val="FF0000"/>
          <w:sz w:val="24"/>
          <w:szCs w:val="24"/>
          <w:highlight w:val="yellow"/>
        </w:rPr>
      </w:pPr>
    </w:p>
    <w:p w14:paraId="11AD1BBF" w14:textId="77777777" w:rsidR="0038468A" w:rsidRPr="002B52B7" w:rsidRDefault="0038468A" w:rsidP="0038468A">
      <w:pPr>
        <w:widowControl w:val="0"/>
        <w:tabs>
          <w:tab w:val="left" w:pos="0"/>
        </w:tabs>
        <w:autoSpaceDE w:val="0"/>
        <w:autoSpaceDN w:val="0"/>
        <w:adjustRightInd w:val="0"/>
        <w:jc w:val="both"/>
        <w:rPr>
          <w:color w:val="FF0000"/>
          <w:sz w:val="24"/>
          <w:szCs w:val="24"/>
          <w:highlight w:val="yellow"/>
        </w:rPr>
      </w:pPr>
      <w:r w:rsidRPr="002B52B7">
        <w:rPr>
          <w:noProof/>
          <w:color w:val="FF0000"/>
          <w:sz w:val="24"/>
          <w:szCs w:val="24"/>
          <w:highlight w:val="yellow"/>
        </w:rPr>
        <w:drawing>
          <wp:inline distT="0" distB="0" distL="0" distR="0" wp14:anchorId="4144DA2E" wp14:editId="2E9B9635">
            <wp:extent cx="5987143" cy="4084052"/>
            <wp:effectExtent l="0" t="0" r="0" b="0"/>
            <wp:docPr id="204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7" name="Picture 9"/>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93858" cy="4088632"/>
                    </a:xfrm>
                    <a:prstGeom prst="rect">
                      <a:avLst/>
                    </a:prstGeom>
                    <a:noFill/>
                    <a:ln>
                      <a:noFill/>
                    </a:ln>
                  </pic:spPr>
                </pic:pic>
              </a:graphicData>
            </a:graphic>
          </wp:inline>
        </w:drawing>
      </w:r>
    </w:p>
    <w:p w14:paraId="51146102" w14:textId="5CC2B514" w:rsidR="00D5733E" w:rsidRPr="0094555D" w:rsidRDefault="00D5733E" w:rsidP="00D5733E">
      <w:pPr>
        <w:shd w:val="clear" w:color="auto" w:fill="FFFFFF" w:themeFill="background1"/>
        <w:ind w:left="20" w:right="20" w:hanging="20"/>
        <w:jc w:val="both"/>
        <w:rPr>
          <w:rFonts w:eastAsia="Arial Unicode MS"/>
          <w:b/>
          <w:color w:val="000000" w:themeColor="text1"/>
          <w:sz w:val="24"/>
          <w:szCs w:val="24"/>
          <w:u w:color="000000"/>
          <w:lang w:eastAsia="en-US"/>
        </w:rPr>
      </w:pPr>
      <w:r w:rsidRPr="0094555D">
        <w:rPr>
          <w:rFonts w:eastAsia="Arial Unicode MS"/>
          <w:b/>
          <w:color w:val="000000" w:themeColor="text1"/>
          <w:sz w:val="24"/>
          <w:szCs w:val="24"/>
          <w:u w:color="000000"/>
          <w:lang w:eastAsia="en-US"/>
        </w:rPr>
        <w:t xml:space="preserve">Рисунок </w:t>
      </w:r>
      <w:r w:rsidRPr="0094555D">
        <w:rPr>
          <w:rFonts w:eastAsia="Arial Unicode MS"/>
          <w:b/>
          <w:color w:val="000000" w:themeColor="text1"/>
          <w:sz w:val="24"/>
          <w:szCs w:val="24"/>
          <w:u w:color="000000"/>
          <w:lang w:eastAsia="en-US"/>
        </w:rPr>
        <w:fldChar w:fldCharType="begin"/>
      </w:r>
      <w:r w:rsidRPr="0094555D">
        <w:rPr>
          <w:rFonts w:eastAsia="Arial Unicode MS"/>
          <w:b/>
          <w:color w:val="000000" w:themeColor="text1"/>
          <w:sz w:val="24"/>
          <w:szCs w:val="24"/>
          <w:u w:color="000000"/>
          <w:lang w:eastAsia="en-US"/>
        </w:rPr>
        <w:instrText xml:space="preserve"> SEQ Рисунок \* ARABIC </w:instrText>
      </w:r>
      <w:r w:rsidRPr="0094555D">
        <w:rPr>
          <w:rFonts w:eastAsia="Arial Unicode MS"/>
          <w:b/>
          <w:color w:val="000000" w:themeColor="text1"/>
          <w:sz w:val="24"/>
          <w:szCs w:val="24"/>
          <w:u w:color="000000"/>
          <w:lang w:eastAsia="en-US"/>
        </w:rPr>
        <w:fldChar w:fldCharType="separate"/>
      </w:r>
      <w:r w:rsidR="00F07D43">
        <w:rPr>
          <w:rFonts w:eastAsia="Arial Unicode MS"/>
          <w:b/>
          <w:noProof/>
          <w:color w:val="000000" w:themeColor="text1"/>
          <w:sz w:val="24"/>
          <w:szCs w:val="24"/>
          <w:u w:color="000000"/>
          <w:lang w:eastAsia="en-US"/>
        </w:rPr>
        <w:t>2</w:t>
      </w:r>
      <w:r w:rsidRPr="0094555D">
        <w:rPr>
          <w:rFonts w:eastAsia="Arial Unicode MS"/>
          <w:b/>
          <w:color w:val="000000" w:themeColor="text1"/>
          <w:sz w:val="24"/>
          <w:szCs w:val="24"/>
          <w:u w:color="000000"/>
          <w:lang w:eastAsia="en-US"/>
        </w:rPr>
        <w:fldChar w:fldCharType="end"/>
      </w:r>
      <w:r w:rsidRPr="0094555D">
        <w:rPr>
          <w:rFonts w:eastAsia="Arial Unicode MS"/>
          <w:b/>
          <w:color w:val="000000" w:themeColor="text1"/>
          <w:sz w:val="24"/>
          <w:szCs w:val="24"/>
          <w:u w:color="000000"/>
          <w:lang w:eastAsia="en-US"/>
        </w:rPr>
        <w:t xml:space="preserve"> – </w:t>
      </w:r>
      <w:r w:rsidRPr="0094555D">
        <w:rPr>
          <w:rFonts w:cs="Arial"/>
          <w:b/>
          <w:bCs/>
          <w:color w:val="000000" w:themeColor="text1"/>
          <w:sz w:val="24"/>
          <w:szCs w:val="24"/>
        </w:rPr>
        <w:t>План-график работ по реализации Программы с учетом сроков разработки и утверждения технических заданий на инвестиционные программы, инвестиционных программ и тарифов для организаций, осуществляющих регулируемые виды деятельности в сфере теплоснабжения, водоснабжения и водоотведения</w:t>
      </w:r>
    </w:p>
    <w:p w14:paraId="4CB3E96B" w14:textId="77777777" w:rsidR="00AD7A44" w:rsidRPr="00D5733E" w:rsidRDefault="00AD7A44" w:rsidP="0038468A">
      <w:pPr>
        <w:widowControl w:val="0"/>
        <w:tabs>
          <w:tab w:val="left" w:pos="0"/>
        </w:tabs>
        <w:autoSpaceDE w:val="0"/>
        <w:autoSpaceDN w:val="0"/>
        <w:adjustRightInd w:val="0"/>
        <w:ind w:firstLine="709"/>
        <w:jc w:val="both"/>
        <w:rPr>
          <w:sz w:val="24"/>
          <w:szCs w:val="24"/>
          <w:highlight w:val="yellow"/>
        </w:rPr>
      </w:pPr>
    </w:p>
    <w:p w14:paraId="7FAF29E7" w14:textId="70E239C6" w:rsidR="00D5733E" w:rsidRPr="00D5733E" w:rsidRDefault="00D5733E" w:rsidP="00D5733E">
      <w:pPr>
        <w:widowControl w:val="0"/>
        <w:shd w:val="clear" w:color="auto" w:fill="FFFFFF" w:themeFill="background1"/>
        <w:tabs>
          <w:tab w:val="left" w:pos="0"/>
        </w:tabs>
        <w:autoSpaceDE w:val="0"/>
        <w:autoSpaceDN w:val="0"/>
        <w:adjustRightInd w:val="0"/>
        <w:ind w:firstLine="709"/>
        <w:jc w:val="both"/>
        <w:rPr>
          <w:color w:val="000000" w:themeColor="text1"/>
          <w:sz w:val="24"/>
          <w:szCs w:val="24"/>
        </w:rPr>
      </w:pPr>
      <w:r w:rsidRPr="00D5733E">
        <w:rPr>
          <w:color w:val="000000" w:themeColor="text1"/>
          <w:sz w:val="24"/>
          <w:szCs w:val="24"/>
        </w:rPr>
        <w:t xml:space="preserve">Подготовка и проведение конкурсов на привлечение инвесторов, в т.ч. на концессию, выполняется на основании требований </w:t>
      </w:r>
      <w:r w:rsidRPr="00D5733E">
        <w:rPr>
          <w:rFonts w:eastAsia="Calibri"/>
          <w:color w:val="000000" w:themeColor="text1"/>
          <w:sz w:val="24"/>
          <w:szCs w:val="24"/>
        </w:rPr>
        <w:t xml:space="preserve">Федерального закона от 22.07.2005 </w:t>
      </w:r>
      <w:r>
        <w:rPr>
          <w:rFonts w:eastAsia="Calibri"/>
          <w:color w:val="000000" w:themeColor="text1"/>
          <w:sz w:val="24"/>
          <w:szCs w:val="24"/>
        </w:rPr>
        <w:t xml:space="preserve">              </w:t>
      </w:r>
      <w:r w:rsidRPr="00D5733E">
        <w:rPr>
          <w:rFonts w:eastAsia="Calibri"/>
          <w:color w:val="000000" w:themeColor="text1"/>
          <w:sz w:val="24"/>
          <w:szCs w:val="24"/>
        </w:rPr>
        <w:t>№ 115-ФЗ «О концессионных соглашениях».</w:t>
      </w:r>
    </w:p>
    <w:p w14:paraId="7DE78A4F" w14:textId="77777777" w:rsidR="00D5733E" w:rsidRPr="00986873" w:rsidRDefault="00D5733E" w:rsidP="00D5733E">
      <w:pPr>
        <w:widowControl w:val="0"/>
        <w:shd w:val="clear" w:color="auto" w:fill="FFFFFF" w:themeFill="background1"/>
        <w:tabs>
          <w:tab w:val="left" w:pos="0"/>
        </w:tabs>
        <w:autoSpaceDE w:val="0"/>
        <w:autoSpaceDN w:val="0"/>
        <w:adjustRightInd w:val="0"/>
        <w:ind w:firstLine="709"/>
        <w:jc w:val="both"/>
        <w:rPr>
          <w:rFonts w:eastAsia="Calibri"/>
          <w:color w:val="000000" w:themeColor="text1"/>
          <w:sz w:val="24"/>
          <w:szCs w:val="24"/>
        </w:rPr>
      </w:pPr>
      <w:r w:rsidRPr="00D5733E">
        <w:rPr>
          <w:rFonts w:eastAsia="Calibri"/>
          <w:color w:val="000000" w:themeColor="text1"/>
          <w:sz w:val="24"/>
          <w:szCs w:val="24"/>
        </w:rPr>
        <w:t xml:space="preserve">В соответствии с ч. 2 ст. 45 Федерального закона от 22.07.2005 № 115-ФЗ «О концессионных соглашениях» задание и основные мероприятия концессионного соглашения должны быть сформированы на основании утвержденных схем теплоснабжения, схем водоснабжения и водоотведения в части выполнения задач и достижения целевых показателей развития систем теплоснабжения и (или) систем водоснабжения и </w:t>
      </w:r>
      <w:r w:rsidRPr="00986873">
        <w:rPr>
          <w:rFonts w:eastAsia="Calibri"/>
          <w:color w:val="000000" w:themeColor="text1"/>
          <w:sz w:val="24"/>
          <w:szCs w:val="24"/>
        </w:rPr>
        <w:t xml:space="preserve">водоотведения муниципального образования. </w:t>
      </w:r>
    </w:p>
    <w:p w14:paraId="36B20198" w14:textId="30D9DDB1" w:rsidR="00D5733E" w:rsidRPr="00D5733E" w:rsidRDefault="00D5733E" w:rsidP="00D5733E">
      <w:pPr>
        <w:widowControl w:val="0"/>
        <w:shd w:val="clear" w:color="auto" w:fill="FFFFFF" w:themeFill="background1"/>
        <w:tabs>
          <w:tab w:val="left" w:pos="0"/>
        </w:tabs>
        <w:autoSpaceDE w:val="0"/>
        <w:autoSpaceDN w:val="0"/>
        <w:adjustRightInd w:val="0"/>
        <w:ind w:firstLine="709"/>
        <w:jc w:val="both"/>
        <w:rPr>
          <w:rFonts w:eastAsia="Calibri"/>
          <w:color w:val="000000" w:themeColor="text1"/>
          <w:sz w:val="24"/>
          <w:szCs w:val="24"/>
        </w:rPr>
      </w:pPr>
      <w:r w:rsidRPr="00986873">
        <w:rPr>
          <w:rFonts w:eastAsia="Calibri"/>
          <w:color w:val="000000" w:themeColor="text1"/>
          <w:sz w:val="24"/>
          <w:szCs w:val="24"/>
        </w:rPr>
        <w:t xml:space="preserve">План-график работ по реализации Программы с учетом заключения концессионных соглашений в отношении объектов теплоснабжения, централизованных систем горячего, холодного водоснабжения и (или) водоотведения, отдельных объектов таких систем представлен на рис. </w:t>
      </w:r>
      <w:r w:rsidR="00986873" w:rsidRPr="00986873">
        <w:rPr>
          <w:rFonts w:eastAsia="Calibri"/>
          <w:color w:val="000000" w:themeColor="text1"/>
          <w:sz w:val="24"/>
          <w:szCs w:val="24"/>
        </w:rPr>
        <w:t>3</w:t>
      </w:r>
      <w:r w:rsidRPr="00986873">
        <w:rPr>
          <w:rFonts w:eastAsia="Calibri"/>
          <w:color w:val="000000" w:themeColor="text1"/>
          <w:sz w:val="24"/>
          <w:szCs w:val="24"/>
        </w:rPr>
        <w:t>.</w:t>
      </w:r>
    </w:p>
    <w:p w14:paraId="5B97606E" w14:textId="252CAD0B" w:rsidR="00D5733E" w:rsidRPr="00D5733E" w:rsidRDefault="00D5733E" w:rsidP="00D5733E">
      <w:pPr>
        <w:shd w:val="clear" w:color="auto" w:fill="FFFFFF" w:themeFill="background1"/>
        <w:ind w:left="20" w:right="20" w:hanging="20"/>
        <w:jc w:val="both"/>
        <w:rPr>
          <w:rFonts w:cs="Arial"/>
          <w:b/>
          <w:bCs/>
          <w:sz w:val="24"/>
          <w:szCs w:val="24"/>
        </w:rPr>
      </w:pPr>
      <w:r w:rsidRPr="00D5733E">
        <w:rPr>
          <w:sz w:val="24"/>
          <w:szCs w:val="24"/>
        </w:rPr>
        <w:object w:dxaOrig="15735" w:dyaOrig="8250" w14:anchorId="78FC3C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6pt;height:294.45pt" o:ole="">
            <v:imagedata r:id="rId21" o:title=""/>
          </v:shape>
          <o:OLEObject Type="Embed" ProgID="Visio.Drawing.11" ShapeID="_x0000_i1025" DrawAspect="Content" ObjectID="_1691940215" r:id="rId22"/>
        </w:object>
      </w:r>
      <w:r w:rsidRPr="00D5733E">
        <w:rPr>
          <w:rFonts w:eastAsia="Arial Unicode MS"/>
          <w:b/>
          <w:sz w:val="24"/>
          <w:szCs w:val="24"/>
          <w:u w:color="000000"/>
          <w:lang w:eastAsia="en-US"/>
        </w:rPr>
        <w:t xml:space="preserve"> Рисунок </w:t>
      </w:r>
      <w:r w:rsidRPr="00D5733E">
        <w:rPr>
          <w:rFonts w:eastAsia="Arial Unicode MS"/>
          <w:b/>
          <w:sz w:val="24"/>
          <w:szCs w:val="24"/>
          <w:u w:color="000000"/>
          <w:lang w:eastAsia="en-US"/>
        </w:rPr>
        <w:fldChar w:fldCharType="begin"/>
      </w:r>
      <w:r w:rsidRPr="00D5733E">
        <w:rPr>
          <w:rFonts w:eastAsia="Arial Unicode MS"/>
          <w:b/>
          <w:sz w:val="24"/>
          <w:szCs w:val="24"/>
          <w:u w:color="000000"/>
          <w:lang w:eastAsia="en-US"/>
        </w:rPr>
        <w:instrText xml:space="preserve"> SEQ Рисунок \* ARABIC </w:instrText>
      </w:r>
      <w:r w:rsidRPr="00D5733E">
        <w:rPr>
          <w:rFonts w:eastAsia="Arial Unicode MS"/>
          <w:b/>
          <w:sz w:val="24"/>
          <w:szCs w:val="24"/>
          <w:u w:color="000000"/>
          <w:lang w:eastAsia="en-US"/>
        </w:rPr>
        <w:fldChar w:fldCharType="separate"/>
      </w:r>
      <w:r w:rsidR="00F07D43">
        <w:rPr>
          <w:rFonts w:eastAsia="Arial Unicode MS"/>
          <w:b/>
          <w:noProof/>
          <w:sz w:val="24"/>
          <w:szCs w:val="24"/>
          <w:u w:color="000000"/>
          <w:lang w:eastAsia="en-US"/>
        </w:rPr>
        <w:t>3</w:t>
      </w:r>
      <w:r w:rsidRPr="00D5733E">
        <w:rPr>
          <w:rFonts w:eastAsia="Arial Unicode MS"/>
          <w:b/>
          <w:sz w:val="24"/>
          <w:szCs w:val="24"/>
          <w:u w:color="000000"/>
          <w:lang w:eastAsia="en-US"/>
        </w:rPr>
        <w:fldChar w:fldCharType="end"/>
      </w:r>
      <w:r w:rsidRPr="00D5733E">
        <w:rPr>
          <w:rFonts w:eastAsia="Arial Unicode MS"/>
          <w:b/>
          <w:sz w:val="24"/>
          <w:szCs w:val="24"/>
          <w:u w:color="000000"/>
          <w:lang w:eastAsia="en-US"/>
        </w:rPr>
        <w:t xml:space="preserve"> – </w:t>
      </w:r>
      <w:r w:rsidRPr="00D5733E">
        <w:rPr>
          <w:rFonts w:cs="Arial"/>
          <w:b/>
          <w:bCs/>
          <w:sz w:val="24"/>
          <w:szCs w:val="24"/>
        </w:rPr>
        <w:t>План-график работ по реализации Программы с учетом заключения концессионных соглашений в отношении объектов теплоснабжения, централизованных систем горячего водоснабжения, холодного водоснабжения и (или) водоотведения, отдельных объектов таких систем (на каждый год)</w:t>
      </w:r>
    </w:p>
    <w:p w14:paraId="0E4BEEA7" w14:textId="77777777" w:rsidR="0038468A" w:rsidRPr="002B52B7" w:rsidRDefault="0038468A" w:rsidP="0038468A">
      <w:pPr>
        <w:rPr>
          <w:sz w:val="24"/>
          <w:szCs w:val="24"/>
          <w:highlight w:val="yellow"/>
        </w:rPr>
      </w:pPr>
    </w:p>
    <w:p w14:paraId="120F4008" w14:textId="77777777" w:rsidR="0038468A" w:rsidRPr="00D5733E" w:rsidRDefault="0038468A" w:rsidP="0038468A">
      <w:pPr>
        <w:pStyle w:val="20"/>
        <w:spacing w:before="0" w:after="0"/>
        <w:ind w:left="1418" w:hanging="709"/>
        <w:rPr>
          <w:sz w:val="24"/>
          <w:szCs w:val="24"/>
        </w:rPr>
      </w:pPr>
      <w:bookmarkStart w:id="303" w:name="_Toc78411929"/>
      <w:r w:rsidRPr="00D5733E">
        <w:rPr>
          <w:sz w:val="24"/>
          <w:szCs w:val="24"/>
        </w:rPr>
        <w:t>Порядок предоставления отчетности по выполнению Программы</w:t>
      </w:r>
      <w:bookmarkEnd w:id="303"/>
    </w:p>
    <w:p w14:paraId="6E1831B2" w14:textId="77777777" w:rsidR="0038468A" w:rsidRPr="002B52B7" w:rsidRDefault="0038468A" w:rsidP="0038468A">
      <w:pPr>
        <w:rPr>
          <w:sz w:val="24"/>
          <w:szCs w:val="24"/>
          <w:highlight w:val="yellow"/>
        </w:rPr>
      </w:pPr>
    </w:p>
    <w:p w14:paraId="346A164C" w14:textId="77777777" w:rsidR="00D5733E" w:rsidRPr="00D5733E" w:rsidRDefault="00D5733E" w:rsidP="00D5733E">
      <w:pPr>
        <w:pStyle w:val="25"/>
        <w:shd w:val="clear" w:color="auto" w:fill="FFFFFF" w:themeFill="background1"/>
        <w:tabs>
          <w:tab w:val="left" w:pos="-5580"/>
        </w:tabs>
        <w:spacing w:line="240" w:lineRule="auto"/>
        <w:rPr>
          <w:szCs w:val="24"/>
        </w:rPr>
      </w:pPr>
      <w:r w:rsidRPr="00D5733E">
        <w:rPr>
          <w:szCs w:val="24"/>
        </w:rPr>
        <w:t>Порядок предоставления отчетности по выполнению Программы осуществляется в рамках ежегодного мониторинга.</w:t>
      </w:r>
    </w:p>
    <w:p w14:paraId="64E6365A" w14:textId="25A5000A" w:rsidR="00D5733E" w:rsidRPr="00D5733E" w:rsidRDefault="00D5733E" w:rsidP="00D5733E">
      <w:pPr>
        <w:pStyle w:val="25"/>
        <w:shd w:val="clear" w:color="auto" w:fill="FFFFFF" w:themeFill="background1"/>
        <w:tabs>
          <w:tab w:val="left" w:pos="-5580"/>
        </w:tabs>
        <w:spacing w:line="240" w:lineRule="auto"/>
        <w:rPr>
          <w:szCs w:val="24"/>
        </w:rPr>
      </w:pPr>
      <w:r w:rsidRPr="00D5733E">
        <w:rPr>
          <w:szCs w:val="24"/>
        </w:rPr>
        <w:t xml:space="preserve">Мониторинг осуществляется в соответствии с требованиями приказа Федерального агентства по строительству и жилищно-коммунальному хозяйству РФ от 28.10.2013 </w:t>
      </w:r>
      <w:r>
        <w:rPr>
          <w:szCs w:val="24"/>
        </w:rPr>
        <w:t xml:space="preserve">        </w:t>
      </w:r>
      <w:r w:rsidRPr="00D5733E">
        <w:rPr>
          <w:szCs w:val="24"/>
        </w:rPr>
        <w:t>№ 397/ГС «О порядке осуществления мониторинга разработки и утверждения программ комплексного развития систем коммунальной инфраструктуры поселений, городских округов».</w:t>
      </w:r>
    </w:p>
    <w:p w14:paraId="6EC0053E" w14:textId="77777777" w:rsidR="00D5733E" w:rsidRPr="00D5733E" w:rsidRDefault="00D5733E" w:rsidP="00D5733E">
      <w:pPr>
        <w:pStyle w:val="25"/>
        <w:shd w:val="clear" w:color="auto" w:fill="FFFFFF" w:themeFill="background1"/>
        <w:tabs>
          <w:tab w:val="left" w:pos="-5580"/>
        </w:tabs>
        <w:spacing w:line="240" w:lineRule="auto"/>
        <w:rPr>
          <w:szCs w:val="24"/>
        </w:rPr>
      </w:pPr>
      <w:r w:rsidRPr="00D5733E">
        <w:rPr>
          <w:szCs w:val="24"/>
        </w:rPr>
        <w:t>Основными задачами осуществления мониторинга на муниципальном уровне являются:</w:t>
      </w:r>
    </w:p>
    <w:p w14:paraId="5796009A" w14:textId="77777777"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создание эффективного механизма контроля за достижением целевых показателей при вложении средств бюджета в коммунальную инфраструктуру и Программы комплексного развития, инвестиционные программы ресурсоснабжающих организаций;</w:t>
      </w:r>
    </w:p>
    <w:p w14:paraId="30A1EF22" w14:textId="0282696A"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 xml:space="preserve">создание системы, ориентированной на результат в реализации программ комплексного развития, позволяющей решать вопросы на муниципальном уровне с учетом интересов </w:t>
      </w:r>
      <w:r>
        <w:rPr>
          <w:sz w:val="24"/>
          <w:szCs w:val="24"/>
        </w:rPr>
        <w:t>Ямало-Ненецкого автономного округа</w:t>
      </w:r>
      <w:r w:rsidRPr="00D5733E">
        <w:rPr>
          <w:sz w:val="24"/>
          <w:szCs w:val="24"/>
        </w:rPr>
        <w:t>.</w:t>
      </w:r>
    </w:p>
    <w:p w14:paraId="4F5FC75D" w14:textId="77777777" w:rsidR="00D5733E" w:rsidRPr="00D5733E" w:rsidRDefault="00D5733E" w:rsidP="00D5733E">
      <w:pPr>
        <w:widowControl w:val="0"/>
        <w:shd w:val="clear" w:color="auto" w:fill="FFFFFF" w:themeFill="background1"/>
        <w:tabs>
          <w:tab w:val="left" w:pos="0"/>
        </w:tabs>
        <w:autoSpaceDE w:val="0"/>
        <w:autoSpaceDN w:val="0"/>
        <w:adjustRightInd w:val="0"/>
        <w:ind w:firstLine="709"/>
        <w:jc w:val="both"/>
        <w:rPr>
          <w:sz w:val="24"/>
          <w:szCs w:val="24"/>
        </w:rPr>
      </w:pPr>
      <w:r w:rsidRPr="00D5733E">
        <w:rPr>
          <w:sz w:val="24"/>
          <w:szCs w:val="24"/>
        </w:rPr>
        <w:t>Основными принципами мониторинга являются:</w:t>
      </w:r>
    </w:p>
    <w:p w14:paraId="287016B9" w14:textId="77777777"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достоверность – использование точной и достоверной информации, формализация методов сбора информации (информация, используемая в рамках мониторинга, должна быть качественной и характеризоваться высокой степенью достоверности);</w:t>
      </w:r>
    </w:p>
    <w:p w14:paraId="6F248C2C" w14:textId="77777777"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актуальность – информация, используемая в рамках мониторинга, должна отражать существующее положение по выполнению разработки, утверждения, реализации Программы комплексного развития коммунальной инфраструктуры на основе отчетных документов органов местного самоуправления (актов, ведомостей, отчетов и пр.);</w:t>
      </w:r>
    </w:p>
    <w:p w14:paraId="6822736F" w14:textId="77777777"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доступность – информация о результатах мониторинга должна быть доступной для потребителей товаров и услуг организаций коммунального комплекса;</w:t>
      </w:r>
    </w:p>
    <w:p w14:paraId="0CB3687B" w14:textId="77777777"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постоянство – мониторинг должен проводиться регулярно в соответствии со сроками, установленными настоящим Порядком;</w:t>
      </w:r>
    </w:p>
    <w:p w14:paraId="59BBF386" w14:textId="77777777"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единство – ведение мониторинга в единых формах и единицах измерения.</w:t>
      </w:r>
    </w:p>
    <w:p w14:paraId="1A7A4867" w14:textId="77777777" w:rsidR="00D5733E" w:rsidRPr="00D5733E" w:rsidRDefault="00D5733E" w:rsidP="00D5733E">
      <w:pPr>
        <w:widowControl w:val="0"/>
        <w:shd w:val="clear" w:color="auto" w:fill="FFFFFF" w:themeFill="background1"/>
        <w:tabs>
          <w:tab w:val="left" w:pos="0"/>
        </w:tabs>
        <w:autoSpaceDE w:val="0"/>
        <w:autoSpaceDN w:val="0"/>
        <w:adjustRightInd w:val="0"/>
        <w:ind w:firstLine="709"/>
        <w:jc w:val="both"/>
        <w:rPr>
          <w:sz w:val="24"/>
          <w:szCs w:val="24"/>
        </w:rPr>
      </w:pPr>
      <w:r w:rsidRPr="00D5733E">
        <w:rPr>
          <w:sz w:val="24"/>
          <w:szCs w:val="24"/>
        </w:rPr>
        <w:t>В ходе мониторинга реализации мероприятий и внесения изменений в Программу комплексного развития представляется информация о:</w:t>
      </w:r>
    </w:p>
    <w:p w14:paraId="60386066" w14:textId="77777777"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сроках разработки инвестиционных программ ресурсоснабжающих организаций, эксплуатирующих системы коммунальной инфраструктуры на территории поселения, городского округа, муниципального образования и их соответствие мероприятиям программы комплексного развития;</w:t>
      </w:r>
    </w:p>
    <w:p w14:paraId="6DD6FFBF" w14:textId="77777777"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объемах планируемых ежегодных расходов бюджета органа местного самоуправления на изготовление проектно-сметной документации и проведение строительно-монтажных работ;</w:t>
      </w:r>
    </w:p>
    <w:p w14:paraId="6C1E224B" w14:textId="77777777"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объемах и порядке отбора приоритетных инвестиционных проектов и мероприятий, подлежащих включению в государственные программы для привлечения средств федерального бюджета и бюджета субъекта федерации;</w:t>
      </w:r>
    </w:p>
    <w:p w14:paraId="5B168444" w14:textId="77777777"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мероприятиях на текущий и последующие годы, учитываемых при установлении тарифов на услуги предприятий коммунального комплекса и на подключение к системам коммунальной инфраструктуры;</w:t>
      </w:r>
    </w:p>
    <w:p w14:paraId="09DD09A3" w14:textId="77777777"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объемах ежегодных расходов бюджета органа местного самоуправления на социальную поддержку, в части выплаты субсидий гражданам на оплату жилого помещения и коммунальных услуг, предоставление мер социальной поддержки отдельным категориям граждан по оплате жилого помещения и коммунальных услуг, по результатам проверки доступности тарифов на коммунальные услуги;</w:t>
      </w:r>
    </w:p>
    <w:p w14:paraId="7FC75906" w14:textId="77777777"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сроках актуализации программы комплексного развития и актуализации схем электро-, газо-, тепло-, водоснабжения и водоотведения, программ в области обращения с отходами;</w:t>
      </w:r>
    </w:p>
    <w:p w14:paraId="1DAF3ED5" w14:textId="77777777"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достижении целевых показателей.</w:t>
      </w:r>
    </w:p>
    <w:p w14:paraId="670A2A66" w14:textId="77777777" w:rsidR="00D5733E" w:rsidRPr="00D5733E" w:rsidRDefault="00D5733E" w:rsidP="00D5733E">
      <w:pPr>
        <w:widowControl w:val="0"/>
        <w:shd w:val="clear" w:color="auto" w:fill="FFFFFF" w:themeFill="background1"/>
        <w:autoSpaceDE w:val="0"/>
        <w:autoSpaceDN w:val="0"/>
        <w:adjustRightInd w:val="0"/>
        <w:ind w:firstLine="709"/>
        <w:jc w:val="both"/>
        <w:rPr>
          <w:sz w:val="24"/>
          <w:szCs w:val="24"/>
        </w:rPr>
      </w:pPr>
      <w:r w:rsidRPr="00D5733E">
        <w:rPr>
          <w:sz w:val="24"/>
          <w:szCs w:val="24"/>
        </w:rPr>
        <w:t>Периодичность предоставления информации по результатам мониторинга Программы:</w:t>
      </w:r>
    </w:p>
    <w:p w14:paraId="0C096DAA" w14:textId="17A70F4E"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 xml:space="preserve">ежеквартально (до 10 числа следующего месяца) – Администрацией </w:t>
      </w:r>
      <w:r>
        <w:rPr>
          <w:sz w:val="24"/>
          <w:szCs w:val="24"/>
        </w:rPr>
        <w:t>Тазовского района</w:t>
      </w:r>
      <w:r w:rsidRPr="00D5733E">
        <w:rPr>
          <w:sz w:val="24"/>
          <w:szCs w:val="24"/>
        </w:rPr>
        <w:t xml:space="preserve"> информация по итогам мониторинга информация предоставляется органам исполнительной власти</w:t>
      </w:r>
      <w:r>
        <w:rPr>
          <w:sz w:val="24"/>
          <w:szCs w:val="24"/>
        </w:rPr>
        <w:t xml:space="preserve"> Ямало-Ненецкого атомного округа</w:t>
      </w:r>
      <w:r w:rsidRPr="00D5733E">
        <w:rPr>
          <w:sz w:val="24"/>
          <w:szCs w:val="24"/>
        </w:rPr>
        <w:t>;</w:t>
      </w:r>
    </w:p>
    <w:p w14:paraId="60C0C7BB" w14:textId="7B8AE3F4"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 xml:space="preserve">по итогам полугодия (года) (до 15 числа следующего месяца) </w:t>
      </w:r>
      <w:r>
        <w:rPr>
          <w:sz w:val="24"/>
          <w:szCs w:val="24"/>
        </w:rPr>
        <w:t>–</w:t>
      </w:r>
      <w:r w:rsidRPr="00D5733E">
        <w:rPr>
          <w:sz w:val="24"/>
          <w:szCs w:val="24"/>
        </w:rPr>
        <w:t xml:space="preserve"> информация по итогам мониторинга предоставляется уполномоченным органом исполнительной власти </w:t>
      </w:r>
      <w:r>
        <w:rPr>
          <w:sz w:val="24"/>
          <w:szCs w:val="24"/>
        </w:rPr>
        <w:t>Ямало-Ненецкого атомного округа</w:t>
      </w:r>
      <w:r w:rsidRPr="00D5733E">
        <w:rPr>
          <w:sz w:val="24"/>
          <w:szCs w:val="24"/>
        </w:rPr>
        <w:t xml:space="preserve"> в Федеральное агентство по строительству и жилищно-коммунальному хозяйству.</w:t>
      </w:r>
    </w:p>
    <w:p w14:paraId="5EBB3AE1" w14:textId="77777777" w:rsidR="00D5733E" w:rsidRPr="00D5733E" w:rsidRDefault="00D5733E" w:rsidP="00D5733E">
      <w:pPr>
        <w:widowControl w:val="0"/>
        <w:shd w:val="clear" w:color="auto" w:fill="FFFFFF" w:themeFill="background1"/>
        <w:autoSpaceDE w:val="0"/>
        <w:autoSpaceDN w:val="0"/>
        <w:adjustRightInd w:val="0"/>
        <w:ind w:firstLine="709"/>
        <w:jc w:val="both"/>
        <w:rPr>
          <w:sz w:val="24"/>
          <w:szCs w:val="24"/>
        </w:rPr>
      </w:pPr>
      <w:r w:rsidRPr="00D5733E">
        <w:rPr>
          <w:sz w:val="24"/>
          <w:szCs w:val="24"/>
        </w:rPr>
        <w:t>Информация по итогам мониторинга предоставляется в виде отчета, состоящего из табличной части и пояснительной записки, содержащей анализ информации. Отчет подписывается уполномоченным лицом муниципального образования. При необходимости, по итогам мониторинга разрабатываются предложения по корректировке Программы.</w:t>
      </w:r>
    </w:p>
    <w:p w14:paraId="39D449C3" w14:textId="77777777" w:rsidR="0038468A" w:rsidRPr="00D5733E" w:rsidRDefault="0038468A" w:rsidP="0038468A">
      <w:pPr>
        <w:widowControl w:val="0"/>
        <w:autoSpaceDE w:val="0"/>
        <w:autoSpaceDN w:val="0"/>
        <w:adjustRightInd w:val="0"/>
        <w:ind w:firstLine="709"/>
        <w:jc w:val="both"/>
        <w:rPr>
          <w:sz w:val="24"/>
          <w:szCs w:val="24"/>
        </w:rPr>
      </w:pPr>
    </w:p>
    <w:p w14:paraId="201E876B" w14:textId="77777777" w:rsidR="0038468A" w:rsidRPr="00D5733E" w:rsidRDefault="0038468A" w:rsidP="0038468A">
      <w:pPr>
        <w:pStyle w:val="20"/>
        <w:spacing w:before="0" w:after="0"/>
        <w:ind w:left="1418" w:hanging="709"/>
        <w:rPr>
          <w:sz w:val="24"/>
          <w:szCs w:val="24"/>
        </w:rPr>
      </w:pPr>
      <w:bookmarkStart w:id="304" w:name="_Toc78411930"/>
      <w:r w:rsidRPr="00D5733E">
        <w:rPr>
          <w:sz w:val="24"/>
          <w:szCs w:val="24"/>
        </w:rPr>
        <w:t>Порядок и сроки корректировки Программы</w:t>
      </w:r>
      <w:bookmarkEnd w:id="304"/>
    </w:p>
    <w:p w14:paraId="4E3DCDF1" w14:textId="77777777" w:rsidR="0038468A" w:rsidRPr="002B52B7" w:rsidRDefault="0038468A" w:rsidP="0038468A">
      <w:pPr>
        <w:widowControl w:val="0"/>
        <w:tabs>
          <w:tab w:val="left" w:pos="0"/>
        </w:tabs>
        <w:autoSpaceDE w:val="0"/>
        <w:autoSpaceDN w:val="0"/>
        <w:adjustRightInd w:val="0"/>
        <w:ind w:firstLine="709"/>
        <w:jc w:val="both"/>
        <w:rPr>
          <w:sz w:val="24"/>
          <w:szCs w:val="24"/>
          <w:highlight w:val="yellow"/>
        </w:rPr>
      </w:pPr>
    </w:p>
    <w:p w14:paraId="5E2BDD82" w14:textId="2CED89CB" w:rsidR="00D5733E" w:rsidRPr="00D5733E" w:rsidRDefault="00D5733E" w:rsidP="00D5733E">
      <w:pPr>
        <w:widowControl w:val="0"/>
        <w:shd w:val="clear" w:color="auto" w:fill="FFFFFF" w:themeFill="background1"/>
        <w:tabs>
          <w:tab w:val="left" w:pos="0"/>
        </w:tabs>
        <w:autoSpaceDE w:val="0"/>
        <w:autoSpaceDN w:val="0"/>
        <w:adjustRightInd w:val="0"/>
        <w:ind w:firstLine="709"/>
        <w:jc w:val="both"/>
        <w:rPr>
          <w:sz w:val="24"/>
          <w:szCs w:val="24"/>
        </w:rPr>
      </w:pPr>
      <w:r w:rsidRPr="00D5733E">
        <w:rPr>
          <w:sz w:val="24"/>
          <w:szCs w:val="24"/>
        </w:rPr>
        <w:tab/>
        <w:t xml:space="preserve">По результатам мониторинга подготавливаются предложения по корректировке Программы комплексного развития систем коммунальной инфраструктуры </w:t>
      </w:r>
      <w:r>
        <w:rPr>
          <w:sz w:val="24"/>
          <w:szCs w:val="24"/>
        </w:rPr>
        <w:t xml:space="preserve">муниципального округа Тазовский район </w:t>
      </w:r>
      <w:r w:rsidRPr="00D5733E">
        <w:rPr>
          <w:sz w:val="24"/>
          <w:szCs w:val="24"/>
        </w:rPr>
        <w:t>с учетом происходящих изменений, в т.ч. по уточнению целей и задач программы комплексного развития.</w:t>
      </w:r>
    </w:p>
    <w:p w14:paraId="53DDBC69" w14:textId="77777777" w:rsidR="00D5733E" w:rsidRPr="00D5733E" w:rsidRDefault="00D5733E" w:rsidP="00D5733E">
      <w:pPr>
        <w:widowControl w:val="0"/>
        <w:shd w:val="clear" w:color="auto" w:fill="FFFFFF" w:themeFill="background1"/>
        <w:autoSpaceDE w:val="0"/>
        <w:autoSpaceDN w:val="0"/>
        <w:adjustRightInd w:val="0"/>
        <w:ind w:firstLine="709"/>
        <w:jc w:val="both"/>
        <w:rPr>
          <w:sz w:val="24"/>
          <w:szCs w:val="24"/>
        </w:rPr>
      </w:pPr>
      <w:r w:rsidRPr="00D5733E">
        <w:rPr>
          <w:sz w:val="24"/>
          <w:szCs w:val="24"/>
        </w:rPr>
        <w:t>Предложения по корректировке Программы комплексного развития должны содержать:</w:t>
      </w:r>
    </w:p>
    <w:p w14:paraId="7C91EF78" w14:textId="77777777"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описание фактической ситуации (фактическое значение индикаторов на момент сбора информации, описание условий внешней среды);</w:t>
      </w:r>
    </w:p>
    <w:p w14:paraId="059CBAF2" w14:textId="77777777"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анализ ситуации в динамике (сравнение фактического значения индикаторов на момент сбора информации с точкой начала реализации программы);</w:t>
      </w:r>
    </w:p>
    <w:p w14:paraId="68BC7C33" w14:textId="77777777"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анализ эффективности реализации Программы;</w:t>
      </w:r>
    </w:p>
    <w:p w14:paraId="21F5A9C3" w14:textId="77777777"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выводы и рекомендации.</w:t>
      </w:r>
    </w:p>
    <w:p w14:paraId="687E73A1" w14:textId="77777777" w:rsidR="00D5733E" w:rsidRPr="00D5733E" w:rsidRDefault="00D5733E" w:rsidP="00D5733E">
      <w:pPr>
        <w:widowControl w:val="0"/>
        <w:shd w:val="clear" w:color="auto" w:fill="FFFFFF" w:themeFill="background1"/>
        <w:autoSpaceDE w:val="0"/>
        <w:autoSpaceDN w:val="0"/>
        <w:adjustRightInd w:val="0"/>
        <w:ind w:firstLine="709"/>
        <w:jc w:val="both"/>
        <w:rPr>
          <w:sz w:val="24"/>
          <w:szCs w:val="24"/>
        </w:rPr>
      </w:pPr>
      <w:r w:rsidRPr="00D5733E">
        <w:rPr>
          <w:sz w:val="24"/>
          <w:szCs w:val="24"/>
        </w:rPr>
        <w:t>Предложения по корректировке Программы согласовываются Главой муниципального образования и являются основанием для:</w:t>
      </w:r>
    </w:p>
    <w:p w14:paraId="5626E6DE" w14:textId="0AB1974E"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 xml:space="preserve">корректировки перечня мероприятий и внесения изменений в схемы тепло-, водоснабжения и водоотведения </w:t>
      </w:r>
      <w:r>
        <w:rPr>
          <w:sz w:val="24"/>
          <w:szCs w:val="24"/>
        </w:rPr>
        <w:t>муниципального округа Тазовский район</w:t>
      </w:r>
      <w:r w:rsidRPr="00D5733E">
        <w:rPr>
          <w:sz w:val="24"/>
          <w:szCs w:val="24"/>
        </w:rPr>
        <w:t>;</w:t>
      </w:r>
    </w:p>
    <w:p w14:paraId="2D73A466" w14:textId="77777777"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разработки предложений о внесении изменений в региональные схемы электро-, газоснабжения и программу в области обращения с отходами;</w:t>
      </w:r>
    </w:p>
    <w:p w14:paraId="4876970D" w14:textId="77777777" w:rsidR="00D5733E" w:rsidRPr="00D5733E" w:rsidRDefault="00D5733E" w:rsidP="00D5733E">
      <w:pPr>
        <w:pStyle w:val="affa"/>
        <w:widowControl w:val="0"/>
        <w:numPr>
          <w:ilvl w:val="0"/>
          <w:numId w:val="10"/>
        </w:numPr>
        <w:shd w:val="clear" w:color="auto" w:fill="FFFFFF" w:themeFill="background1"/>
        <w:tabs>
          <w:tab w:val="left" w:pos="0"/>
          <w:tab w:val="left" w:pos="993"/>
        </w:tabs>
        <w:autoSpaceDE w:val="0"/>
        <w:autoSpaceDN w:val="0"/>
        <w:adjustRightInd w:val="0"/>
        <w:ind w:left="0" w:firstLine="709"/>
        <w:jc w:val="both"/>
        <w:rPr>
          <w:sz w:val="24"/>
          <w:szCs w:val="24"/>
        </w:rPr>
      </w:pPr>
      <w:r w:rsidRPr="00D5733E">
        <w:rPr>
          <w:sz w:val="24"/>
          <w:szCs w:val="24"/>
        </w:rPr>
        <w:t>внесения изменений в Программу (актуализации).</w:t>
      </w:r>
    </w:p>
    <w:p w14:paraId="088D97D5" w14:textId="77777777" w:rsidR="00D5733E" w:rsidRPr="00D5733E" w:rsidRDefault="00D5733E" w:rsidP="00D5733E">
      <w:pPr>
        <w:shd w:val="clear" w:color="auto" w:fill="FFFFFF" w:themeFill="background1"/>
        <w:rPr>
          <w:b/>
          <w:kern w:val="28"/>
          <w:sz w:val="24"/>
          <w:szCs w:val="24"/>
        </w:rPr>
      </w:pPr>
      <w:r w:rsidRPr="00D5733E">
        <w:rPr>
          <w:sz w:val="24"/>
          <w:szCs w:val="24"/>
        </w:rPr>
        <w:br w:type="page"/>
      </w:r>
    </w:p>
    <w:p w14:paraId="319F8293" w14:textId="77777777" w:rsidR="00D5733E" w:rsidRPr="000967B4" w:rsidRDefault="00D5733E" w:rsidP="00D5733E">
      <w:pPr>
        <w:pStyle w:val="1"/>
        <w:numPr>
          <w:ilvl w:val="0"/>
          <w:numId w:val="0"/>
        </w:numPr>
        <w:spacing w:before="0" w:after="0"/>
        <w:ind w:left="1440"/>
        <w:jc w:val="right"/>
        <w:rPr>
          <w:sz w:val="24"/>
          <w:szCs w:val="24"/>
        </w:rPr>
      </w:pPr>
      <w:bookmarkStart w:id="305" w:name="_Toc77060808"/>
      <w:bookmarkStart w:id="306" w:name="_Toc78411931"/>
      <w:r w:rsidRPr="000967B4">
        <w:rPr>
          <w:sz w:val="24"/>
          <w:szCs w:val="24"/>
        </w:rPr>
        <w:t>Приложения</w:t>
      </w:r>
      <w:bookmarkEnd w:id="305"/>
      <w:bookmarkEnd w:id="306"/>
      <w:r w:rsidRPr="000967B4">
        <w:rPr>
          <w:sz w:val="24"/>
          <w:szCs w:val="24"/>
        </w:rPr>
        <w:t xml:space="preserve"> </w:t>
      </w:r>
    </w:p>
    <w:p w14:paraId="4F610EA7" w14:textId="77777777" w:rsidR="00D5733E" w:rsidRPr="000967B4" w:rsidRDefault="00D5733E" w:rsidP="00D5733E">
      <w:pPr>
        <w:shd w:val="clear" w:color="auto" w:fill="FFFFFF"/>
        <w:jc w:val="both"/>
        <w:rPr>
          <w:b/>
          <w:sz w:val="24"/>
          <w:szCs w:val="24"/>
          <w:highlight w:val="yellow"/>
        </w:rPr>
      </w:pPr>
    </w:p>
    <w:p w14:paraId="597C00EC" w14:textId="77777777" w:rsidR="00D5733E" w:rsidRPr="00E40B10" w:rsidRDefault="00D5733E" w:rsidP="00D5733E">
      <w:pPr>
        <w:shd w:val="clear" w:color="auto" w:fill="FFFFFF"/>
        <w:jc w:val="both"/>
        <w:rPr>
          <w:b/>
          <w:sz w:val="24"/>
          <w:szCs w:val="24"/>
        </w:rPr>
      </w:pPr>
      <w:r w:rsidRPr="00CF08DF">
        <w:rPr>
          <w:b/>
          <w:sz w:val="24"/>
          <w:szCs w:val="24"/>
        </w:rPr>
        <w:t xml:space="preserve">Приложение 1. Перечень мероприятий </w:t>
      </w:r>
      <w:r w:rsidRPr="00E40B10">
        <w:rPr>
          <w:b/>
          <w:sz w:val="24"/>
          <w:szCs w:val="24"/>
        </w:rPr>
        <w:t xml:space="preserve">Программы комплексного развития систем коммунальной инфраструктуры муниципального округа Тазовский район на 2022 – 2040 гг. </w:t>
      </w:r>
    </w:p>
    <w:p w14:paraId="053C38ED" w14:textId="77777777" w:rsidR="00D5733E" w:rsidRPr="00E40B10" w:rsidRDefault="00D5733E" w:rsidP="00D5733E">
      <w:pPr>
        <w:shd w:val="clear" w:color="auto" w:fill="FFFFFF"/>
        <w:jc w:val="both"/>
        <w:rPr>
          <w:b/>
          <w:sz w:val="24"/>
          <w:szCs w:val="24"/>
        </w:rPr>
      </w:pPr>
      <w:r w:rsidRPr="00E40B10">
        <w:rPr>
          <w:b/>
          <w:sz w:val="24"/>
          <w:szCs w:val="24"/>
        </w:rPr>
        <w:t xml:space="preserve">Приложение 1.1 Перечень мероприятий программы инвестиционных проектов в электроснабжении Программы комплексного развития систем коммунальной инфраструктуры муниципального округа Тазовский район на 2022 – 2040 гг. </w:t>
      </w:r>
    </w:p>
    <w:p w14:paraId="726091BE" w14:textId="77777777" w:rsidR="00D5733E" w:rsidRPr="00E40B10" w:rsidRDefault="00D5733E" w:rsidP="00D5733E">
      <w:pPr>
        <w:shd w:val="clear" w:color="auto" w:fill="FFFFFF"/>
        <w:jc w:val="both"/>
        <w:rPr>
          <w:b/>
          <w:sz w:val="24"/>
          <w:szCs w:val="24"/>
        </w:rPr>
      </w:pPr>
      <w:r w:rsidRPr="00E40B10">
        <w:rPr>
          <w:b/>
          <w:sz w:val="24"/>
          <w:szCs w:val="24"/>
        </w:rPr>
        <w:t xml:space="preserve">Приложение 1.2 Перечень мероприятий программы инвестиционных проектов в газоснабжении Программы комплексного развития систем коммунальной инфраструктуры муниципального округа Тазовский район на 2022 – 2040 гг. </w:t>
      </w:r>
    </w:p>
    <w:p w14:paraId="7DC42852" w14:textId="77777777" w:rsidR="00D5733E" w:rsidRPr="00E40B10" w:rsidRDefault="00D5733E" w:rsidP="00D5733E">
      <w:pPr>
        <w:shd w:val="clear" w:color="auto" w:fill="FFFFFF"/>
        <w:jc w:val="both"/>
        <w:rPr>
          <w:b/>
          <w:sz w:val="24"/>
          <w:szCs w:val="24"/>
        </w:rPr>
      </w:pPr>
      <w:r w:rsidRPr="00E40B10">
        <w:rPr>
          <w:b/>
          <w:sz w:val="24"/>
          <w:szCs w:val="24"/>
        </w:rPr>
        <w:t xml:space="preserve">Приложение 1.3 Перечень мероприятий программы инвестиционных проектов в теплоснабжении Программы комплексного развития систем коммунальной инфраструктуры муниципального округа Тазовский район на 2022 – 2040 гг. </w:t>
      </w:r>
    </w:p>
    <w:p w14:paraId="694BCD32" w14:textId="77777777" w:rsidR="00D5733E" w:rsidRPr="00E40B10" w:rsidRDefault="00D5733E" w:rsidP="00D5733E">
      <w:pPr>
        <w:shd w:val="clear" w:color="auto" w:fill="FFFFFF"/>
        <w:jc w:val="both"/>
        <w:rPr>
          <w:b/>
          <w:sz w:val="24"/>
          <w:szCs w:val="24"/>
        </w:rPr>
      </w:pPr>
      <w:r w:rsidRPr="00E40B10">
        <w:rPr>
          <w:b/>
          <w:sz w:val="24"/>
          <w:szCs w:val="24"/>
        </w:rPr>
        <w:t xml:space="preserve">Приложение 1.4 Перечень мероприятий программы инвестиционных проектов в водоснабжении Программы комплексного развития систем коммунальной инфраструктуры муниципального округа Тазовский район на 2022 – 2040 гг. </w:t>
      </w:r>
    </w:p>
    <w:p w14:paraId="1C0BD74D" w14:textId="77777777" w:rsidR="00D5733E" w:rsidRPr="00E40B10" w:rsidRDefault="00D5733E" w:rsidP="00D5733E">
      <w:pPr>
        <w:shd w:val="clear" w:color="auto" w:fill="FFFFFF"/>
        <w:jc w:val="both"/>
        <w:rPr>
          <w:b/>
          <w:sz w:val="24"/>
          <w:szCs w:val="24"/>
        </w:rPr>
      </w:pPr>
      <w:r w:rsidRPr="00E40B10">
        <w:rPr>
          <w:b/>
          <w:sz w:val="24"/>
          <w:szCs w:val="24"/>
        </w:rPr>
        <w:t xml:space="preserve">Приложение 1.5 Перечень мероприятий программы инвестиционных проектов в водоотведении Программы комплексного развития систем коммунальной инфраструктуры муниципального округа Тазовский район на 2022 – 2040 гг. </w:t>
      </w:r>
    </w:p>
    <w:p w14:paraId="0D4F5A2D" w14:textId="77777777" w:rsidR="00D5733E" w:rsidRPr="00E40B10" w:rsidRDefault="00D5733E" w:rsidP="00D5733E">
      <w:pPr>
        <w:shd w:val="clear" w:color="auto" w:fill="FFFFFF"/>
        <w:jc w:val="both"/>
        <w:rPr>
          <w:b/>
          <w:sz w:val="24"/>
          <w:szCs w:val="24"/>
        </w:rPr>
      </w:pPr>
      <w:r w:rsidRPr="00E40B10">
        <w:rPr>
          <w:b/>
          <w:sz w:val="24"/>
          <w:szCs w:val="24"/>
        </w:rPr>
        <w:t xml:space="preserve">Приложение 1.6 Перечень мероприятий инвестиционных проектов по утилизации, обезвреживанию и захоронению твердых коммунальных отходов Программы комплексного развития систем коммунальной инфраструктуры муниципального округа Тазовский район на 2022 – 2040 гг. </w:t>
      </w:r>
    </w:p>
    <w:p w14:paraId="3843227A" w14:textId="77777777" w:rsidR="00D5733E" w:rsidRPr="00316589" w:rsidRDefault="00D5733E" w:rsidP="00D5733E">
      <w:pPr>
        <w:shd w:val="clear" w:color="auto" w:fill="FFFFFF"/>
        <w:jc w:val="both"/>
        <w:rPr>
          <w:b/>
          <w:sz w:val="24"/>
          <w:szCs w:val="24"/>
        </w:rPr>
      </w:pPr>
      <w:r w:rsidRPr="00E40B10">
        <w:rPr>
          <w:b/>
          <w:sz w:val="24"/>
          <w:szCs w:val="24"/>
        </w:rPr>
        <w:t xml:space="preserve">Приложение 1.7 Перечень мероприятий Программы установки приборов учета в многоквартирных домах, бюджетных организациях, городском освещении Программы комплексного развития систем коммунальной инфраструктуры </w:t>
      </w:r>
      <w:r w:rsidRPr="00316589">
        <w:rPr>
          <w:b/>
          <w:sz w:val="24"/>
          <w:szCs w:val="24"/>
        </w:rPr>
        <w:t xml:space="preserve">муниципального округа Тазовский район на 2022 – 2040 гг. </w:t>
      </w:r>
    </w:p>
    <w:p w14:paraId="028E69A8" w14:textId="77777777" w:rsidR="00D5733E" w:rsidRDefault="00D5733E" w:rsidP="00D5733E">
      <w:pPr>
        <w:shd w:val="clear" w:color="auto" w:fill="FFFFFF"/>
        <w:jc w:val="both"/>
        <w:rPr>
          <w:b/>
          <w:sz w:val="24"/>
          <w:szCs w:val="24"/>
        </w:rPr>
      </w:pPr>
      <w:r w:rsidRPr="00316589">
        <w:rPr>
          <w:b/>
          <w:sz w:val="24"/>
          <w:szCs w:val="24"/>
        </w:rPr>
        <w:t xml:space="preserve">Приложение 1.8 Перечень мероприятий Программы реализации энергосберегающих мероприятий в многоквартирных домах, бюджетных организациях, городском освещении Программы комплексного развития систем коммунальной инфраструктуры </w:t>
      </w:r>
      <w:bookmarkStart w:id="307" w:name="_Hlk952290"/>
      <w:r w:rsidRPr="00316589">
        <w:rPr>
          <w:b/>
          <w:sz w:val="24"/>
          <w:szCs w:val="24"/>
        </w:rPr>
        <w:t>муниципального округа Тазовский район на 2022 – 2040 гг.</w:t>
      </w:r>
      <w:r w:rsidRPr="000967B4">
        <w:rPr>
          <w:b/>
          <w:sz w:val="24"/>
          <w:szCs w:val="24"/>
        </w:rPr>
        <w:t xml:space="preserve"> </w:t>
      </w:r>
    </w:p>
    <w:bookmarkEnd w:id="307"/>
    <w:p w14:paraId="2C780283" w14:textId="77777777" w:rsidR="00D5733E" w:rsidRDefault="00D5733E" w:rsidP="00D5733E"/>
    <w:p w14:paraId="13052314" w14:textId="77777777" w:rsidR="00D5733E" w:rsidRDefault="00D5733E" w:rsidP="00D5733E"/>
    <w:p w14:paraId="471F6552" w14:textId="77777777" w:rsidR="00D5733E" w:rsidRDefault="00D5733E" w:rsidP="00D5733E"/>
    <w:p w14:paraId="1A7ED754" w14:textId="77777777" w:rsidR="00D5733E" w:rsidRDefault="00D5733E" w:rsidP="00D5733E"/>
    <w:p w14:paraId="0F177182" w14:textId="77777777" w:rsidR="00D5733E" w:rsidRPr="00CF08DF" w:rsidRDefault="00D5733E" w:rsidP="00D5733E"/>
    <w:p w14:paraId="116A405A" w14:textId="77777777" w:rsidR="00D5733E" w:rsidRDefault="00D5733E" w:rsidP="00D5733E">
      <w:pPr>
        <w:rPr>
          <w:b/>
          <w:sz w:val="28"/>
          <w:szCs w:val="28"/>
        </w:rPr>
        <w:sectPr w:rsidR="00D5733E" w:rsidSect="0081222A">
          <w:pgSz w:w="11907" w:h="16840" w:code="9"/>
          <w:pgMar w:top="1134" w:right="851" w:bottom="1134" w:left="1701" w:header="0" w:footer="284" w:gutter="0"/>
          <w:cols w:space="720"/>
          <w:docGrid w:linePitch="272"/>
        </w:sectPr>
      </w:pPr>
    </w:p>
    <w:p w14:paraId="3433720C" w14:textId="77777777" w:rsidR="00D5733E" w:rsidRDefault="00D5733E" w:rsidP="00D5733E">
      <w:pPr>
        <w:shd w:val="clear" w:color="auto" w:fill="FFFFFF"/>
        <w:jc w:val="right"/>
        <w:rPr>
          <w:b/>
          <w:sz w:val="24"/>
          <w:szCs w:val="24"/>
        </w:rPr>
      </w:pPr>
      <w:r w:rsidRPr="00CF08DF">
        <w:rPr>
          <w:b/>
          <w:sz w:val="24"/>
          <w:szCs w:val="24"/>
        </w:rPr>
        <w:t>Приложение 1</w:t>
      </w:r>
    </w:p>
    <w:p w14:paraId="34AAF66D" w14:textId="77777777" w:rsidR="00D5733E" w:rsidRPr="00E40B10" w:rsidRDefault="00D5733E" w:rsidP="00D5733E">
      <w:pPr>
        <w:shd w:val="clear" w:color="auto" w:fill="FFFFFF"/>
        <w:jc w:val="center"/>
        <w:rPr>
          <w:b/>
          <w:sz w:val="24"/>
          <w:szCs w:val="24"/>
        </w:rPr>
      </w:pPr>
      <w:r w:rsidRPr="00CF08DF">
        <w:rPr>
          <w:b/>
          <w:sz w:val="24"/>
          <w:szCs w:val="24"/>
        </w:rPr>
        <w:t xml:space="preserve">Перечень мероприятий Программы комплексного развития систем коммунальной инфраструктуры муниципального округа </w:t>
      </w:r>
      <w:r w:rsidRPr="00E40B10">
        <w:rPr>
          <w:b/>
          <w:sz w:val="24"/>
          <w:szCs w:val="24"/>
        </w:rPr>
        <w:t>Тазовский район на 2022 – 2040 гг.</w:t>
      </w:r>
    </w:p>
    <w:p w14:paraId="1DBC72B1" w14:textId="77777777" w:rsidR="00D5733E" w:rsidRPr="00E40B10" w:rsidRDefault="00D5733E" w:rsidP="00D5733E">
      <w:pPr>
        <w:shd w:val="clear" w:color="auto" w:fill="FFFFFF"/>
        <w:jc w:val="center"/>
        <w:rPr>
          <w:b/>
          <w:sz w:val="24"/>
          <w:szCs w:val="24"/>
        </w:rPr>
      </w:pPr>
    </w:p>
    <w:p w14:paraId="6188A187" w14:textId="77777777" w:rsidR="00D5733E" w:rsidRPr="00E40B10" w:rsidRDefault="00D5733E" w:rsidP="00D5733E">
      <w:pPr>
        <w:shd w:val="clear" w:color="auto" w:fill="FFFFFF"/>
        <w:jc w:val="right"/>
        <w:rPr>
          <w:b/>
          <w:sz w:val="24"/>
          <w:szCs w:val="24"/>
        </w:rPr>
      </w:pPr>
      <w:r w:rsidRPr="00E40B10">
        <w:rPr>
          <w:b/>
          <w:sz w:val="24"/>
          <w:szCs w:val="24"/>
        </w:rPr>
        <w:t xml:space="preserve">Приложение 1.1 </w:t>
      </w:r>
    </w:p>
    <w:p w14:paraId="51A99ED8" w14:textId="77777777" w:rsidR="00D5733E" w:rsidRDefault="00D5733E" w:rsidP="00D5733E">
      <w:pPr>
        <w:shd w:val="clear" w:color="auto" w:fill="FFFFFF"/>
        <w:jc w:val="center"/>
        <w:rPr>
          <w:b/>
          <w:sz w:val="24"/>
          <w:szCs w:val="24"/>
        </w:rPr>
      </w:pPr>
      <w:r w:rsidRPr="00E40B10">
        <w:rPr>
          <w:b/>
          <w:sz w:val="24"/>
          <w:szCs w:val="24"/>
        </w:rPr>
        <w:t>Перечень мероприятий программы инвестиционных проектов в электроснабжении Программы комплексного развития систем коммунальной инфраструктуры муниципального округа Тазовский район на 2022 – 2040 гг.</w:t>
      </w:r>
    </w:p>
    <w:tbl>
      <w:tblPr>
        <w:tblW w:w="218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0"/>
        <w:gridCol w:w="2479"/>
        <w:gridCol w:w="1607"/>
        <w:gridCol w:w="1868"/>
        <w:gridCol w:w="672"/>
        <w:gridCol w:w="813"/>
        <w:gridCol w:w="15"/>
        <w:gridCol w:w="1519"/>
        <w:gridCol w:w="15"/>
        <w:gridCol w:w="1748"/>
        <w:gridCol w:w="15"/>
        <w:gridCol w:w="1014"/>
        <w:gridCol w:w="15"/>
        <w:gridCol w:w="919"/>
        <w:gridCol w:w="7"/>
        <w:gridCol w:w="989"/>
        <w:gridCol w:w="7"/>
        <w:gridCol w:w="844"/>
        <w:gridCol w:w="7"/>
        <w:gridCol w:w="985"/>
        <w:gridCol w:w="7"/>
        <w:gridCol w:w="870"/>
        <w:gridCol w:w="15"/>
        <w:gridCol w:w="1119"/>
        <w:gridCol w:w="15"/>
        <w:gridCol w:w="1970"/>
        <w:gridCol w:w="15"/>
        <w:gridCol w:w="1686"/>
        <w:gridCol w:w="15"/>
      </w:tblGrid>
      <w:tr w:rsidR="00D5733E" w:rsidRPr="006C4D85" w14:paraId="5C80FB51" w14:textId="77777777" w:rsidTr="0081222A">
        <w:trPr>
          <w:gridAfter w:val="1"/>
          <w:wAfter w:w="15" w:type="dxa"/>
          <w:tblHeader/>
        </w:trPr>
        <w:tc>
          <w:tcPr>
            <w:tcW w:w="640" w:type="dxa"/>
            <w:vMerge w:val="restart"/>
            <w:shd w:val="clear" w:color="auto" w:fill="auto"/>
            <w:noWrap/>
            <w:vAlign w:val="center"/>
            <w:hideMark/>
          </w:tcPr>
          <w:p w14:paraId="733FA666" w14:textId="77777777" w:rsidR="00D5733E" w:rsidRPr="006C4D85" w:rsidRDefault="00D5733E" w:rsidP="0081222A">
            <w:pPr>
              <w:jc w:val="center"/>
              <w:rPr>
                <w:b/>
                <w:bCs/>
              </w:rPr>
            </w:pPr>
            <w:r w:rsidRPr="006C4D85">
              <w:rPr>
                <w:b/>
                <w:bCs/>
              </w:rPr>
              <w:t>№ п/п</w:t>
            </w:r>
          </w:p>
        </w:tc>
        <w:tc>
          <w:tcPr>
            <w:tcW w:w="2479" w:type="dxa"/>
            <w:vMerge w:val="restart"/>
            <w:shd w:val="clear" w:color="auto" w:fill="auto"/>
            <w:vAlign w:val="center"/>
            <w:hideMark/>
          </w:tcPr>
          <w:p w14:paraId="6BDF8067" w14:textId="77777777" w:rsidR="00D5733E" w:rsidRPr="006C4D85" w:rsidRDefault="00D5733E" w:rsidP="0081222A">
            <w:pPr>
              <w:jc w:val="center"/>
              <w:rPr>
                <w:b/>
                <w:bCs/>
              </w:rPr>
            </w:pPr>
            <w:r w:rsidRPr="006C4D85">
              <w:rPr>
                <w:b/>
                <w:bCs/>
              </w:rPr>
              <w:t>Наименование мероприятия</w:t>
            </w:r>
          </w:p>
        </w:tc>
        <w:tc>
          <w:tcPr>
            <w:tcW w:w="1607" w:type="dxa"/>
            <w:vMerge w:val="restart"/>
            <w:shd w:val="clear" w:color="auto" w:fill="auto"/>
            <w:vAlign w:val="center"/>
            <w:hideMark/>
          </w:tcPr>
          <w:p w14:paraId="784DD83D" w14:textId="77777777" w:rsidR="00D5733E" w:rsidRPr="006C4D85" w:rsidRDefault="00D5733E" w:rsidP="0081222A">
            <w:pPr>
              <w:jc w:val="center"/>
              <w:rPr>
                <w:b/>
                <w:bCs/>
              </w:rPr>
            </w:pPr>
            <w:r w:rsidRPr="006C4D85">
              <w:rPr>
                <w:b/>
                <w:bCs/>
              </w:rPr>
              <w:t>Населенный пункт</w:t>
            </w:r>
          </w:p>
        </w:tc>
        <w:tc>
          <w:tcPr>
            <w:tcW w:w="1868" w:type="dxa"/>
            <w:vMerge w:val="restart"/>
            <w:shd w:val="clear" w:color="auto" w:fill="auto"/>
            <w:vAlign w:val="center"/>
            <w:hideMark/>
          </w:tcPr>
          <w:p w14:paraId="5D6DA0DB" w14:textId="77777777" w:rsidR="00D5733E" w:rsidRPr="006C4D85" w:rsidRDefault="00D5733E" w:rsidP="0081222A">
            <w:pPr>
              <w:jc w:val="center"/>
              <w:rPr>
                <w:b/>
                <w:bCs/>
              </w:rPr>
            </w:pPr>
            <w:r w:rsidRPr="006C4D85">
              <w:rPr>
                <w:b/>
                <w:bCs/>
              </w:rPr>
              <w:t>Цель реализации</w:t>
            </w:r>
          </w:p>
        </w:tc>
        <w:tc>
          <w:tcPr>
            <w:tcW w:w="1485" w:type="dxa"/>
            <w:gridSpan w:val="2"/>
            <w:vMerge w:val="restart"/>
            <w:shd w:val="clear" w:color="auto" w:fill="auto"/>
            <w:vAlign w:val="center"/>
            <w:hideMark/>
          </w:tcPr>
          <w:p w14:paraId="51C0E5C6" w14:textId="77777777" w:rsidR="00D5733E" w:rsidRPr="006C4D85" w:rsidRDefault="00D5733E" w:rsidP="0081222A">
            <w:pPr>
              <w:jc w:val="center"/>
              <w:rPr>
                <w:b/>
                <w:bCs/>
              </w:rPr>
            </w:pPr>
            <w:r w:rsidRPr="006C4D85">
              <w:rPr>
                <w:b/>
                <w:bCs/>
              </w:rPr>
              <w:t>Технические параметры</w:t>
            </w:r>
          </w:p>
        </w:tc>
        <w:tc>
          <w:tcPr>
            <w:tcW w:w="1534" w:type="dxa"/>
            <w:gridSpan w:val="2"/>
            <w:vMerge w:val="restart"/>
            <w:shd w:val="clear" w:color="auto" w:fill="auto"/>
            <w:vAlign w:val="center"/>
            <w:hideMark/>
          </w:tcPr>
          <w:p w14:paraId="703BAC34" w14:textId="77777777" w:rsidR="00D5733E" w:rsidRPr="006C4D85" w:rsidRDefault="00D5733E" w:rsidP="0081222A">
            <w:pPr>
              <w:jc w:val="center"/>
              <w:rPr>
                <w:b/>
                <w:bCs/>
              </w:rPr>
            </w:pPr>
            <w:r w:rsidRPr="006C4D85">
              <w:rPr>
                <w:b/>
                <w:bCs/>
              </w:rPr>
              <w:t>Срок реализации</w:t>
            </w:r>
          </w:p>
        </w:tc>
        <w:tc>
          <w:tcPr>
            <w:tcW w:w="1763" w:type="dxa"/>
            <w:gridSpan w:val="2"/>
            <w:vMerge w:val="restart"/>
            <w:shd w:val="clear" w:color="auto" w:fill="auto"/>
            <w:vAlign w:val="center"/>
            <w:hideMark/>
          </w:tcPr>
          <w:p w14:paraId="3C4A2779" w14:textId="77777777" w:rsidR="00D5733E" w:rsidRPr="006C4D85" w:rsidRDefault="00D5733E" w:rsidP="0081222A">
            <w:pPr>
              <w:jc w:val="center"/>
              <w:rPr>
                <w:b/>
                <w:bCs/>
              </w:rPr>
            </w:pPr>
            <w:r w:rsidRPr="006C4D85">
              <w:rPr>
                <w:b/>
                <w:bCs/>
              </w:rPr>
              <w:t>Источник финансирования</w:t>
            </w:r>
          </w:p>
        </w:tc>
        <w:tc>
          <w:tcPr>
            <w:tcW w:w="1029" w:type="dxa"/>
            <w:gridSpan w:val="2"/>
            <w:vMerge w:val="restart"/>
            <w:shd w:val="clear" w:color="auto" w:fill="auto"/>
            <w:vAlign w:val="center"/>
            <w:hideMark/>
          </w:tcPr>
          <w:p w14:paraId="03D92C0C" w14:textId="77777777" w:rsidR="00D5733E" w:rsidRPr="006C4D85" w:rsidRDefault="00D5733E" w:rsidP="0081222A">
            <w:pPr>
              <w:jc w:val="center"/>
              <w:rPr>
                <w:b/>
                <w:bCs/>
              </w:rPr>
            </w:pPr>
            <w:r w:rsidRPr="006C4D85">
              <w:rPr>
                <w:b/>
                <w:bCs/>
              </w:rPr>
              <w:t>Справо</w:t>
            </w:r>
            <w:r>
              <w:rPr>
                <w:b/>
                <w:bCs/>
              </w:rPr>
              <w:t>-</w:t>
            </w:r>
            <w:r w:rsidRPr="006C4D85">
              <w:rPr>
                <w:b/>
                <w:bCs/>
              </w:rPr>
              <w:t>чно</w:t>
            </w:r>
          </w:p>
        </w:tc>
        <w:tc>
          <w:tcPr>
            <w:tcW w:w="4650" w:type="dxa"/>
            <w:gridSpan w:val="10"/>
            <w:shd w:val="clear" w:color="auto" w:fill="auto"/>
            <w:vAlign w:val="center"/>
            <w:hideMark/>
          </w:tcPr>
          <w:p w14:paraId="3D7B68BB" w14:textId="77777777" w:rsidR="00D5733E" w:rsidRPr="006C4D85" w:rsidRDefault="00D5733E" w:rsidP="0081222A">
            <w:pPr>
              <w:jc w:val="center"/>
              <w:rPr>
                <w:b/>
                <w:bCs/>
              </w:rPr>
            </w:pPr>
            <w:r w:rsidRPr="006C4D85">
              <w:rPr>
                <w:b/>
                <w:bCs/>
              </w:rPr>
              <w:t>Необходимые капитальные затраты по годам реализации (без НДС), тыс. руб. (в ценах соответствующих лет)</w:t>
            </w:r>
          </w:p>
        </w:tc>
        <w:tc>
          <w:tcPr>
            <w:tcW w:w="1134" w:type="dxa"/>
            <w:gridSpan w:val="2"/>
            <w:vMerge w:val="restart"/>
            <w:shd w:val="clear" w:color="000000" w:fill="FFFFFF"/>
            <w:vAlign w:val="center"/>
            <w:hideMark/>
          </w:tcPr>
          <w:p w14:paraId="426D9364" w14:textId="77777777" w:rsidR="00D5733E" w:rsidRPr="006C4D85" w:rsidRDefault="00D5733E" w:rsidP="0081222A">
            <w:pPr>
              <w:jc w:val="center"/>
              <w:rPr>
                <w:b/>
                <w:bCs/>
              </w:rPr>
            </w:pPr>
            <w:r w:rsidRPr="006C4D85">
              <w:rPr>
                <w:b/>
                <w:bCs/>
              </w:rPr>
              <w:t>Всего (2022-2040 гг.) без НДС, тыс. руб.</w:t>
            </w:r>
          </w:p>
        </w:tc>
        <w:tc>
          <w:tcPr>
            <w:tcW w:w="1985" w:type="dxa"/>
            <w:gridSpan w:val="2"/>
            <w:vMerge w:val="restart"/>
            <w:shd w:val="clear" w:color="auto" w:fill="auto"/>
            <w:vAlign w:val="center"/>
            <w:hideMark/>
          </w:tcPr>
          <w:p w14:paraId="00BC4BC8" w14:textId="77777777" w:rsidR="00D5733E" w:rsidRPr="006C4D85" w:rsidRDefault="00D5733E" w:rsidP="0081222A">
            <w:pPr>
              <w:jc w:val="center"/>
              <w:rPr>
                <w:b/>
                <w:bCs/>
              </w:rPr>
            </w:pPr>
            <w:r w:rsidRPr="006C4D85">
              <w:rPr>
                <w:b/>
                <w:bCs/>
              </w:rPr>
              <w:t>Ответственный исполнитель</w:t>
            </w:r>
          </w:p>
        </w:tc>
        <w:tc>
          <w:tcPr>
            <w:tcW w:w="1701" w:type="dxa"/>
            <w:gridSpan w:val="2"/>
            <w:vMerge w:val="restart"/>
            <w:shd w:val="clear" w:color="auto" w:fill="auto"/>
            <w:vAlign w:val="center"/>
            <w:hideMark/>
          </w:tcPr>
          <w:p w14:paraId="52B3F313" w14:textId="77777777" w:rsidR="00D5733E" w:rsidRPr="006C4D85" w:rsidRDefault="00D5733E" w:rsidP="0081222A">
            <w:pPr>
              <w:jc w:val="center"/>
              <w:rPr>
                <w:b/>
                <w:bCs/>
              </w:rPr>
            </w:pPr>
            <w:r w:rsidRPr="006C4D85">
              <w:rPr>
                <w:b/>
                <w:bCs/>
              </w:rPr>
              <w:t xml:space="preserve">Обоснование </w:t>
            </w:r>
          </w:p>
        </w:tc>
      </w:tr>
      <w:tr w:rsidR="00D5733E" w:rsidRPr="006C4D85" w14:paraId="5ADD1112" w14:textId="77777777" w:rsidTr="0081222A">
        <w:trPr>
          <w:gridAfter w:val="1"/>
          <w:wAfter w:w="15" w:type="dxa"/>
          <w:tblHeader/>
        </w:trPr>
        <w:tc>
          <w:tcPr>
            <w:tcW w:w="640" w:type="dxa"/>
            <w:vMerge/>
            <w:vAlign w:val="center"/>
            <w:hideMark/>
          </w:tcPr>
          <w:p w14:paraId="5B362871" w14:textId="77777777" w:rsidR="00D5733E" w:rsidRPr="006C4D85" w:rsidRDefault="00D5733E" w:rsidP="0081222A">
            <w:pPr>
              <w:rPr>
                <w:b/>
                <w:bCs/>
              </w:rPr>
            </w:pPr>
          </w:p>
        </w:tc>
        <w:tc>
          <w:tcPr>
            <w:tcW w:w="2479" w:type="dxa"/>
            <w:vMerge/>
            <w:vAlign w:val="center"/>
            <w:hideMark/>
          </w:tcPr>
          <w:p w14:paraId="47BA64F8" w14:textId="77777777" w:rsidR="00D5733E" w:rsidRPr="006C4D85" w:rsidRDefault="00D5733E" w:rsidP="0081222A">
            <w:pPr>
              <w:rPr>
                <w:b/>
                <w:bCs/>
              </w:rPr>
            </w:pPr>
          </w:p>
        </w:tc>
        <w:tc>
          <w:tcPr>
            <w:tcW w:w="1607" w:type="dxa"/>
            <w:vMerge/>
            <w:vAlign w:val="center"/>
            <w:hideMark/>
          </w:tcPr>
          <w:p w14:paraId="54C069D7" w14:textId="77777777" w:rsidR="00D5733E" w:rsidRPr="006C4D85" w:rsidRDefault="00D5733E" w:rsidP="0081222A">
            <w:pPr>
              <w:rPr>
                <w:b/>
                <w:bCs/>
              </w:rPr>
            </w:pPr>
          </w:p>
        </w:tc>
        <w:tc>
          <w:tcPr>
            <w:tcW w:w="1868" w:type="dxa"/>
            <w:vMerge/>
            <w:vAlign w:val="center"/>
            <w:hideMark/>
          </w:tcPr>
          <w:p w14:paraId="74A93E96" w14:textId="77777777" w:rsidR="00D5733E" w:rsidRPr="006C4D85" w:rsidRDefault="00D5733E" w:rsidP="0081222A">
            <w:pPr>
              <w:rPr>
                <w:b/>
                <w:bCs/>
              </w:rPr>
            </w:pPr>
          </w:p>
        </w:tc>
        <w:tc>
          <w:tcPr>
            <w:tcW w:w="1485" w:type="dxa"/>
            <w:gridSpan w:val="2"/>
            <w:vMerge/>
            <w:vAlign w:val="center"/>
            <w:hideMark/>
          </w:tcPr>
          <w:p w14:paraId="1BD2E666" w14:textId="77777777" w:rsidR="00D5733E" w:rsidRPr="006C4D85" w:rsidRDefault="00D5733E" w:rsidP="0081222A">
            <w:pPr>
              <w:rPr>
                <w:b/>
                <w:bCs/>
              </w:rPr>
            </w:pPr>
          </w:p>
        </w:tc>
        <w:tc>
          <w:tcPr>
            <w:tcW w:w="1534" w:type="dxa"/>
            <w:gridSpan w:val="2"/>
            <w:vMerge/>
            <w:vAlign w:val="center"/>
            <w:hideMark/>
          </w:tcPr>
          <w:p w14:paraId="04DD8BBC" w14:textId="77777777" w:rsidR="00D5733E" w:rsidRPr="006C4D85" w:rsidRDefault="00D5733E" w:rsidP="0081222A">
            <w:pPr>
              <w:rPr>
                <w:b/>
                <w:bCs/>
              </w:rPr>
            </w:pPr>
          </w:p>
        </w:tc>
        <w:tc>
          <w:tcPr>
            <w:tcW w:w="1763" w:type="dxa"/>
            <w:gridSpan w:val="2"/>
            <w:vMerge/>
            <w:vAlign w:val="center"/>
            <w:hideMark/>
          </w:tcPr>
          <w:p w14:paraId="42465302" w14:textId="77777777" w:rsidR="00D5733E" w:rsidRPr="006C4D85" w:rsidRDefault="00D5733E" w:rsidP="0081222A">
            <w:pPr>
              <w:rPr>
                <w:b/>
                <w:bCs/>
              </w:rPr>
            </w:pPr>
          </w:p>
        </w:tc>
        <w:tc>
          <w:tcPr>
            <w:tcW w:w="1029" w:type="dxa"/>
            <w:gridSpan w:val="2"/>
            <w:vMerge/>
            <w:vAlign w:val="center"/>
            <w:hideMark/>
          </w:tcPr>
          <w:p w14:paraId="1EEB57E8" w14:textId="77777777" w:rsidR="00D5733E" w:rsidRPr="006C4D85" w:rsidRDefault="00D5733E" w:rsidP="0081222A">
            <w:pPr>
              <w:rPr>
                <w:b/>
                <w:bCs/>
              </w:rPr>
            </w:pPr>
          </w:p>
        </w:tc>
        <w:tc>
          <w:tcPr>
            <w:tcW w:w="4650" w:type="dxa"/>
            <w:gridSpan w:val="10"/>
            <w:shd w:val="clear" w:color="000000" w:fill="FFFFFF"/>
            <w:vAlign w:val="center"/>
            <w:hideMark/>
          </w:tcPr>
          <w:p w14:paraId="45983380" w14:textId="77777777" w:rsidR="00D5733E" w:rsidRPr="006C4D85" w:rsidRDefault="00D5733E" w:rsidP="0081222A">
            <w:pPr>
              <w:jc w:val="center"/>
              <w:rPr>
                <w:b/>
                <w:bCs/>
              </w:rPr>
            </w:pPr>
            <w:r w:rsidRPr="006C4D85">
              <w:rPr>
                <w:b/>
                <w:bCs/>
              </w:rPr>
              <w:t xml:space="preserve"> 1 этап (2022-2026 гг.)</w:t>
            </w:r>
          </w:p>
        </w:tc>
        <w:tc>
          <w:tcPr>
            <w:tcW w:w="1134" w:type="dxa"/>
            <w:gridSpan w:val="2"/>
            <w:vMerge/>
            <w:vAlign w:val="center"/>
            <w:hideMark/>
          </w:tcPr>
          <w:p w14:paraId="7AFC95A1" w14:textId="77777777" w:rsidR="00D5733E" w:rsidRPr="006C4D85" w:rsidRDefault="00D5733E" w:rsidP="0081222A">
            <w:pPr>
              <w:rPr>
                <w:b/>
                <w:bCs/>
              </w:rPr>
            </w:pPr>
          </w:p>
        </w:tc>
        <w:tc>
          <w:tcPr>
            <w:tcW w:w="1985" w:type="dxa"/>
            <w:gridSpan w:val="2"/>
            <w:vMerge/>
            <w:vAlign w:val="center"/>
            <w:hideMark/>
          </w:tcPr>
          <w:p w14:paraId="4705436A" w14:textId="77777777" w:rsidR="00D5733E" w:rsidRPr="006C4D85" w:rsidRDefault="00D5733E" w:rsidP="0081222A">
            <w:pPr>
              <w:rPr>
                <w:b/>
                <w:bCs/>
              </w:rPr>
            </w:pPr>
          </w:p>
        </w:tc>
        <w:tc>
          <w:tcPr>
            <w:tcW w:w="1701" w:type="dxa"/>
            <w:gridSpan w:val="2"/>
            <w:vMerge/>
            <w:vAlign w:val="center"/>
            <w:hideMark/>
          </w:tcPr>
          <w:p w14:paraId="2FF81226" w14:textId="77777777" w:rsidR="00D5733E" w:rsidRPr="006C4D85" w:rsidRDefault="00D5733E" w:rsidP="0081222A">
            <w:pPr>
              <w:rPr>
                <w:b/>
                <w:bCs/>
              </w:rPr>
            </w:pPr>
          </w:p>
        </w:tc>
      </w:tr>
      <w:tr w:rsidR="00D5733E" w:rsidRPr="006C4D85" w14:paraId="75373AE8" w14:textId="77777777" w:rsidTr="0081222A">
        <w:trPr>
          <w:gridAfter w:val="1"/>
          <w:wAfter w:w="15" w:type="dxa"/>
          <w:tblHeader/>
        </w:trPr>
        <w:tc>
          <w:tcPr>
            <w:tcW w:w="640" w:type="dxa"/>
            <w:vMerge/>
            <w:vAlign w:val="center"/>
            <w:hideMark/>
          </w:tcPr>
          <w:p w14:paraId="6DE4D480" w14:textId="77777777" w:rsidR="00D5733E" w:rsidRPr="006C4D85" w:rsidRDefault="00D5733E" w:rsidP="0081222A">
            <w:pPr>
              <w:rPr>
                <w:b/>
                <w:bCs/>
              </w:rPr>
            </w:pPr>
          </w:p>
        </w:tc>
        <w:tc>
          <w:tcPr>
            <w:tcW w:w="2479" w:type="dxa"/>
            <w:vMerge/>
            <w:vAlign w:val="center"/>
            <w:hideMark/>
          </w:tcPr>
          <w:p w14:paraId="7EB92117" w14:textId="77777777" w:rsidR="00D5733E" w:rsidRPr="006C4D85" w:rsidRDefault="00D5733E" w:rsidP="0081222A">
            <w:pPr>
              <w:rPr>
                <w:b/>
                <w:bCs/>
              </w:rPr>
            </w:pPr>
          </w:p>
        </w:tc>
        <w:tc>
          <w:tcPr>
            <w:tcW w:w="1607" w:type="dxa"/>
            <w:vMerge/>
            <w:vAlign w:val="center"/>
            <w:hideMark/>
          </w:tcPr>
          <w:p w14:paraId="1F377375" w14:textId="77777777" w:rsidR="00D5733E" w:rsidRPr="006C4D85" w:rsidRDefault="00D5733E" w:rsidP="0081222A">
            <w:pPr>
              <w:rPr>
                <w:b/>
                <w:bCs/>
              </w:rPr>
            </w:pPr>
          </w:p>
        </w:tc>
        <w:tc>
          <w:tcPr>
            <w:tcW w:w="1868" w:type="dxa"/>
            <w:vMerge/>
            <w:vAlign w:val="center"/>
            <w:hideMark/>
          </w:tcPr>
          <w:p w14:paraId="2D550BF9" w14:textId="77777777" w:rsidR="00D5733E" w:rsidRPr="006C4D85" w:rsidRDefault="00D5733E" w:rsidP="0081222A">
            <w:pPr>
              <w:rPr>
                <w:b/>
                <w:bCs/>
              </w:rPr>
            </w:pPr>
          </w:p>
        </w:tc>
        <w:tc>
          <w:tcPr>
            <w:tcW w:w="672" w:type="dxa"/>
            <w:shd w:val="clear" w:color="auto" w:fill="auto"/>
            <w:vAlign w:val="center"/>
            <w:hideMark/>
          </w:tcPr>
          <w:p w14:paraId="32B91956" w14:textId="77777777" w:rsidR="00D5733E" w:rsidRPr="006C4D85" w:rsidRDefault="00D5733E" w:rsidP="0081222A">
            <w:pPr>
              <w:jc w:val="center"/>
              <w:rPr>
                <w:b/>
                <w:bCs/>
              </w:rPr>
            </w:pPr>
            <w:r w:rsidRPr="006C4D85">
              <w:rPr>
                <w:b/>
                <w:bCs/>
              </w:rPr>
              <w:t xml:space="preserve">ед. изм. </w:t>
            </w:r>
          </w:p>
        </w:tc>
        <w:tc>
          <w:tcPr>
            <w:tcW w:w="813" w:type="dxa"/>
            <w:shd w:val="clear" w:color="auto" w:fill="auto"/>
            <w:vAlign w:val="center"/>
            <w:hideMark/>
          </w:tcPr>
          <w:p w14:paraId="020DD5D5" w14:textId="77777777" w:rsidR="00D5733E" w:rsidRPr="006C4D85" w:rsidRDefault="00D5733E" w:rsidP="0081222A">
            <w:pPr>
              <w:jc w:val="center"/>
              <w:rPr>
                <w:b/>
                <w:bCs/>
              </w:rPr>
            </w:pPr>
            <w:r>
              <w:rPr>
                <w:b/>
                <w:bCs/>
              </w:rPr>
              <w:t>к</w:t>
            </w:r>
            <w:r w:rsidRPr="006C4D85">
              <w:rPr>
                <w:b/>
                <w:bCs/>
              </w:rPr>
              <w:t>оли</w:t>
            </w:r>
            <w:r>
              <w:rPr>
                <w:b/>
                <w:bCs/>
              </w:rPr>
              <w:t>-</w:t>
            </w:r>
            <w:r w:rsidRPr="006C4D85">
              <w:rPr>
                <w:b/>
                <w:bCs/>
              </w:rPr>
              <w:t>чество</w:t>
            </w:r>
          </w:p>
        </w:tc>
        <w:tc>
          <w:tcPr>
            <w:tcW w:w="1534" w:type="dxa"/>
            <w:gridSpan w:val="2"/>
            <w:vMerge/>
            <w:vAlign w:val="center"/>
            <w:hideMark/>
          </w:tcPr>
          <w:p w14:paraId="67D0FAD5" w14:textId="77777777" w:rsidR="00D5733E" w:rsidRPr="006C4D85" w:rsidRDefault="00D5733E" w:rsidP="0081222A">
            <w:pPr>
              <w:rPr>
                <w:b/>
                <w:bCs/>
              </w:rPr>
            </w:pPr>
          </w:p>
        </w:tc>
        <w:tc>
          <w:tcPr>
            <w:tcW w:w="1763" w:type="dxa"/>
            <w:gridSpan w:val="2"/>
            <w:vMerge/>
            <w:vAlign w:val="center"/>
            <w:hideMark/>
          </w:tcPr>
          <w:p w14:paraId="5733AEE6" w14:textId="77777777" w:rsidR="00D5733E" w:rsidRPr="006C4D85" w:rsidRDefault="00D5733E" w:rsidP="0081222A">
            <w:pPr>
              <w:rPr>
                <w:b/>
                <w:bCs/>
              </w:rPr>
            </w:pPr>
          </w:p>
        </w:tc>
        <w:tc>
          <w:tcPr>
            <w:tcW w:w="1029" w:type="dxa"/>
            <w:gridSpan w:val="2"/>
            <w:shd w:val="clear" w:color="auto" w:fill="auto"/>
            <w:hideMark/>
          </w:tcPr>
          <w:p w14:paraId="74C97F26" w14:textId="77777777" w:rsidR="00D5733E" w:rsidRPr="006C4D85" w:rsidRDefault="00D5733E" w:rsidP="0081222A">
            <w:pPr>
              <w:jc w:val="center"/>
              <w:rPr>
                <w:b/>
                <w:bCs/>
              </w:rPr>
            </w:pPr>
            <w:r w:rsidRPr="006C4D85">
              <w:rPr>
                <w:b/>
                <w:bCs/>
              </w:rPr>
              <w:t>2021 г.</w:t>
            </w:r>
          </w:p>
        </w:tc>
        <w:tc>
          <w:tcPr>
            <w:tcW w:w="941" w:type="dxa"/>
            <w:gridSpan w:val="3"/>
            <w:shd w:val="clear" w:color="auto" w:fill="auto"/>
            <w:hideMark/>
          </w:tcPr>
          <w:p w14:paraId="711FCD96" w14:textId="77777777" w:rsidR="00D5733E" w:rsidRPr="006C4D85" w:rsidRDefault="00D5733E" w:rsidP="0081222A">
            <w:pPr>
              <w:jc w:val="center"/>
              <w:rPr>
                <w:b/>
                <w:bCs/>
              </w:rPr>
            </w:pPr>
            <w:r w:rsidRPr="006C4D85">
              <w:rPr>
                <w:b/>
                <w:bCs/>
              </w:rPr>
              <w:t>2022 г.</w:t>
            </w:r>
          </w:p>
        </w:tc>
        <w:tc>
          <w:tcPr>
            <w:tcW w:w="996" w:type="dxa"/>
            <w:gridSpan w:val="2"/>
            <w:shd w:val="clear" w:color="auto" w:fill="auto"/>
            <w:hideMark/>
          </w:tcPr>
          <w:p w14:paraId="6C1EEC33" w14:textId="77777777" w:rsidR="00D5733E" w:rsidRPr="006C4D85" w:rsidRDefault="00D5733E" w:rsidP="0081222A">
            <w:pPr>
              <w:jc w:val="center"/>
              <w:rPr>
                <w:b/>
                <w:bCs/>
              </w:rPr>
            </w:pPr>
            <w:r w:rsidRPr="006C4D85">
              <w:rPr>
                <w:b/>
                <w:bCs/>
              </w:rPr>
              <w:t>2023 г.</w:t>
            </w:r>
          </w:p>
        </w:tc>
        <w:tc>
          <w:tcPr>
            <w:tcW w:w="851" w:type="dxa"/>
            <w:gridSpan w:val="2"/>
            <w:shd w:val="clear" w:color="auto" w:fill="auto"/>
            <w:hideMark/>
          </w:tcPr>
          <w:p w14:paraId="79585257" w14:textId="77777777" w:rsidR="00D5733E" w:rsidRPr="006C4D85" w:rsidRDefault="00D5733E" w:rsidP="0081222A">
            <w:pPr>
              <w:jc w:val="center"/>
              <w:rPr>
                <w:b/>
                <w:bCs/>
              </w:rPr>
            </w:pPr>
            <w:r w:rsidRPr="006C4D85">
              <w:rPr>
                <w:b/>
                <w:bCs/>
              </w:rPr>
              <w:t>2024 г.</w:t>
            </w:r>
          </w:p>
        </w:tc>
        <w:tc>
          <w:tcPr>
            <w:tcW w:w="992" w:type="dxa"/>
            <w:gridSpan w:val="2"/>
            <w:shd w:val="clear" w:color="auto" w:fill="auto"/>
            <w:hideMark/>
          </w:tcPr>
          <w:p w14:paraId="4C5BD083" w14:textId="77777777" w:rsidR="00D5733E" w:rsidRPr="006C4D85" w:rsidRDefault="00D5733E" w:rsidP="0081222A">
            <w:pPr>
              <w:jc w:val="center"/>
              <w:rPr>
                <w:b/>
                <w:bCs/>
              </w:rPr>
            </w:pPr>
            <w:r w:rsidRPr="006C4D85">
              <w:rPr>
                <w:b/>
                <w:bCs/>
              </w:rPr>
              <w:t>2025 г.</w:t>
            </w:r>
          </w:p>
        </w:tc>
        <w:tc>
          <w:tcPr>
            <w:tcW w:w="870" w:type="dxa"/>
            <w:shd w:val="clear" w:color="auto" w:fill="auto"/>
            <w:hideMark/>
          </w:tcPr>
          <w:p w14:paraId="795B03A2" w14:textId="77777777" w:rsidR="00D5733E" w:rsidRPr="006C4D85" w:rsidRDefault="00D5733E" w:rsidP="0081222A">
            <w:pPr>
              <w:jc w:val="center"/>
              <w:rPr>
                <w:b/>
                <w:bCs/>
              </w:rPr>
            </w:pPr>
            <w:r w:rsidRPr="006C4D85">
              <w:rPr>
                <w:b/>
                <w:bCs/>
              </w:rPr>
              <w:t>2026 г.</w:t>
            </w:r>
          </w:p>
        </w:tc>
        <w:tc>
          <w:tcPr>
            <w:tcW w:w="1134" w:type="dxa"/>
            <w:gridSpan w:val="2"/>
            <w:vMerge/>
            <w:vAlign w:val="center"/>
            <w:hideMark/>
          </w:tcPr>
          <w:p w14:paraId="33A75A15" w14:textId="77777777" w:rsidR="00D5733E" w:rsidRPr="006C4D85" w:rsidRDefault="00D5733E" w:rsidP="0081222A">
            <w:pPr>
              <w:rPr>
                <w:b/>
                <w:bCs/>
              </w:rPr>
            </w:pPr>
          </w:p>
        </w:tc>
        <w:tc>
          <w:tcPr>
            <w:tcW w:w="1985" w:type="dxa"/>
            <w:gridSpan w:val="2"/>
            <w:vMerge/>
            <w:vAlign w:val="center"/>
            <w:hideMark/>
          </w:tcPr>
          <w:p w14:paraId="3637B7C3" w14:textId="77777777" w:rsidR="00D5733E" w:rsidRPr="006C4D85" w:rsidRDefault="00D5733E" w:rsidP="0081222A">
            <w:pPr>
              <w:rPr>
                <w:b/>
                <w:bCs/>
              </w:rPr>
            </w:pPr>
          </w:p>
        </w:tc>
        <w:tc>
          <w:tcPr>
            <w:tcW w:w="1701" w:type="dxa"/>
            <w:gridSpan w:val="2"/>
            <w:vMerge/>
            <w:vAlign w:val="center"/>
            <w:hideMark/>
          </w:tcPr>
          <w:p w14:paraId="12918F68" w14:textId="77777777" w:rsidR="00D5733E" w:rsidRPr="006C4D85" w:rsidRDefault="00D5733E" w:rsidP="0081222A">
            <w:pPr>
              <w:rPr>
                <w:b/>
                <w:bCs/>
              </w:rPr>
            </w:pPr>
          </w:p>
        </w:tc>
      </w:tr>
      <w:tr w:rsidR="00D5733E" w:rsidRPr="006C4D85" w14:paraId="588E9F02" w14:textId="77777777" w:rsidTr="0081222A">
        <w:tc>
          <w:tcPr>
            <w:tcW w:w="640" w:type="dxa"/>
            <w:vMerge w:val="restart"/>
            <w:shd w:val="clear" w:color="000000" w:fill="D9E1F2"/>
            <w:noWrap/>
            <w:vAlign w:val="center"/>
            <w:hideMark/>
          </w:tcPr>
          <w:p w14:paraId="62DBC3F9" w14:textId="77777777" w:rsidR="00D5733E" w:rsidRPr="006C4D85" w:rsidRDefault="00D5733E" w:rsidP="0081222A">
            <w:pPr>
              <w:jc w:val="center"/>
              <w:rPr>
                <w:b/>
                <w:bCs/>
              </w:rPr>
            </w:pPr>
            <w:r w:rsidRPr="006C4D85">
              <w:rPr>
                <w:b/>
                <w:bCs/>
              </w:rPr>
              <w:t>1</w:t>
            </w:r>
          </w:p>
        </w:tc>
        <w:tc>
          <w:tcPr>
            <w:tcW w:w="7454" w:type="dxa"/>
            <w:gridSpan w:val="6"/>
            <w:vMerge w:val="restart"/>
            <w:shd w:val="clear" w:color="000000" w:fill="D9E1F2"/>
            <w:vAlign w:val="center"/>
            <w:hideMark/>
          </w:tcPr>
          <w:p w14:paraId="23FA24AA" w14:textId="77777777" w:rsidR="00D5733E" w:rsidRPr="006C4D85" w:rsidRDefault="00D5733E" w:rsidP="0081222A">
            <w:pPr>
              <w:rPr>
                <w:b/>
                <w:bCs/>
              </w:rPr>
            </w:pPr>
            <w:r w:rsidRPr="006C4D85">
              <w:rPr>
                <w:b/>
                <w:bCs/>
              </w:rPr>
              <w:t>Организационные и общие мероприятия</w:t>
            </w:r>
          </w:p>
        </w:tc>
        <w:tc>
          <w:tcPr>
            <w:tcW w:w="1534" w:type="dxa"/>
            <w:gridSpan w:val="2"/>
            <w:vMerge w:val="restart"/>
            <w:shd w:val="clear" w:color="000000" w:fill="D9E1F2"/>
            <w:vAlign w:val="center"/>
            <w:hideMark/>
          </w:tcPr>
          <w:p w14:paraId="4E5D553D" w14:textId="77777777" w:rsidR="00D5733E" w:rsidRPr="006C4D85" w:rsidRDefault="00D5733E" w:rsidP="0081222A">
            <w:pPr>
              <w:jc w:val="center"/>
              <w:rPr>
                <w:b/>
                <w:bCs/>
                <w:color w:val="FFFFFF"/>
              </w:rPr>
            </w:pPr>
            <w:r w:rsidRPr="006C4D85">
              <w:rPr>
                <w:b/>
                <w:bCs/>
                <w:color w:val="FFFFFF"/>
              </w:rPr>
              <w:t> </w:t>
            </w:r>
          </w:p>
        </w:tc>
        <w:tc>
          <w:tcPr>
            <w:tcW w:w="1763" w:type="dxa"/>
            <w:gridSpan w:val="2"/>
            <w:shd w:val="clear" w:color="000000" w:fill="D9E1F2"/>
            <w:vAlign w:val="center"/>
            <w:hideMark/>
          </w:tcPr>
          <w:p w14:paraId="6D9BE9F0" w14:textId="77777777" w:rsidR="00D5733E" w:rsidRPr="006C4D85" w:rsidRDefault="00D5733E" w:rsidP="0081222A">
            <w:pPr>
              <w:jc w:val="center"/>
              <w:rPr>
                <w:b/>
                <w:bCs/>
              </w:rPr>
            </w:pPr>
            <w:r w:rsidRPr="006C4D85">
              <w:rPr>
                <w:b/>
                <w:bCs/>
              </w:rPr>
              <w:t>всего</w:t>
            </w:r>
          </w:p>
        </w:tc>
        <w:tc>
          <w:tcPr>
            <w:tcW w:w="1029" w:type="dxa"/>
            <w:gridSpan w:val="2"/>
            <w:shd w:val="clear" w:color="000000" w:fill="D9E1F2"/>
            <w:vAlign w:val="center"/>
            <w:hideMark/>
          </w:tcPr>
          <w:p w14:paraId="116A81CB" w14:textId="77777777" w:rsidR="00D5733E" w:rsidRPr="006C4D85" w:rsidRDefault="00D5733E" w:rsidP="0081222A">
            <w:pPr>
              <w:jc w:val="center"/>
              <w:rPr>
                <w:b/>
                <w:bCs/>
              </w:rPr>
            </w:pPr>
            <w:r w:rsidRPr="006C4D85">
              <w:rPr>
                <w:b/>
                <w:bCs/>
              </w:rPr>
              <w:t> </w:t>
            </w:r>
          </w:p>
        </w:tc>
        <w:tc>
          <w:tcPr>
            <w:tcW w:w="919" w:type="dxa"/>
            <w:shd w:val="clear" w:color="000000" w:fill="D9E1F2"/>
            <w:noWrap/>
            <w:vAlign w:val="center"/>
            <w:hideMark/>
          </w:tcPr>
          <w:p w14:paraId="3E0207E9" w14:textId="77777777" w:rsidR="00D5733E" w:rsidRPr="006C4D85" w:rsidRDefault="00D5733E" w:rsidP="0081222A">
            <w:pPr>
              <w:jc w:val="center"/>
              <w:rPr>
                <w:b/>
                <w:bCs/>
              </w:rPr>
            </w:pPr>
            <w:r w:rsidRPr="006C4D85">
              <w:rPr>
                <w:b/>
                <w:bCs/>
              </w:rPr>
              <w:t>0</w:t>
            </w:r>
          </w:p>
        </w:tc>
        <w:tc>
          <w:tcPr>
            <w:tcW w:w="996" w:type="dxa"/>
            <w:gridSpan w:val="2"/>
            <w:shd w:val="clear" w:color="000000" w:fill="D9E1F2"/>
            <w:noWrap/>
            <w:vAlign w:val="center"/>
            <w:hideMark/>
          </w:tcPr>
          <w:p w14:paraId="6EF65434" w14:textId="77777777" w:rsidR="00D5733E" w:rsidRPr="006C4D85" w:rsidRDefault="00D5733E" w:rsidP="0081222A">
            <w:pPr>
              <w:jc w:val="center"/>
              <w:rPr>
                <w:b/>
                <w:bCs/>
              </w:rPr>
            </w:pPr>
            <w:r w:rsidRPr="006C4D85">
              <w:rPr>
                <w:b/>
                <w:bCs/>
              </w:rPr>
              <w:t>0</w:t>
            </w:r>
          </w:p>
        </w:tc>
        <w:tc>
          <w:tcPr>
            <w:tcW w:w="851" w:type="dxa"/>
            <w:gridSpan w:val="2"/>
            <w:shd w:val="clear" w:color="000000" w:fill="D9E1F2"/>
            <w:noWrap/>
            <w:vAlign w:val="center"/>
            <w:hideMark/>
          </w:tcPr>
          <w:p w14:paraId="7B093191" w14:textId="77777777" w:rsidR="00D5733E" w:rsidRPr="006C4D85" w:rsidRDefault="00D5733E" w:rsidP="0081222A">
            <w:pPr>
              <w:jc w:val="center"/>
              <w:rPr>
                <w:b/>
                <w:bCs/>
              </w:rPr>
            </w:pPr>
            <w:r w:rsidRPr="006C4D85">
              <w:rPr>
                <w:b/>
                <w:bCs/>
              </w:rPr>
              <w:t>0</w:t>
            </w:r>
          </w:p>
        </w:tc>
        <w:tc>
          <w:tcPr>
            <w:tcW w:w="992" w:type="dxa"/>
            <w:gridSpan w:val="2"/>
            <w:shd w:val="clear" w:color="000000" w:fill="D9E1F2"/>
            <w:noWrap/>
            <w:vAlign w:val="center"/>
            <w:hideMark/>
          </w:tcPr>
          <w:p w14:paraId="2ABF906C" w14:textId="77777777" w:rsidR="00D5733E" w:rsidRPr="006C4D85" w:rsidRDefault="00D5733E" w:rsidP="0081222A">
            <w:pPr>
              <w:jc w:val="center"/>
              <w:rPr>
                <w:b/>
                <w:bCs/>
              </w:rPr>
            </w:pPr>
            <w:r w:rsidRPr="006C4D85">
              <w:rPr>
                <w:b/>
                <w:bCs/>
              </w:rPr>
              <w:t>0</w:t>
            </w:r>
          </w:p>
        </w:tc>
        <w:tc>
          <w:tcPr>
            <w:tcW w:w="892" w:type="dxa"/>
            <w:gridSpan w:val="3"/>
            <w:shd w:val="clear" w:color="000000" w:fill="D9E1F2"/>
            <w:noWrap/>
            <w:vAlign w:val="center"/>
            <w:hideMark/>
          </w:tcPr>
          <w:p w14:paraId="121445BF" w14:textId="77777777" w:rsidR="00D5733E" w:rsidRPr="006C4D85" w:rsidRDefault="00D5733E" w:rsidP="0081222A">
            <w:pPr>
              <w:jc w:val="center"/>
              <w:rPr>
                <w:b/>
                <w:bCs/>
              </w:rPr>
            </w:pPr>
            <w:r w:rsidRPr="006C4D85">
              <w:rPr>
                <w:b/>
                <w:bCs/>
              </w:rPr>
              <w:t>0</w:t>
            </w:r>
          </w:p>
        </w:tc>
        <w:tc>
          <w:tcPr>
            <w:tcW w:w="1134" w:type="dxa"/>
            <w:gridSpan w:val="2"/>
            <w:shd w:val="clear" w:color="000000" w:fill="D9E1F2"/>
            <w:noWrap/>
            <w:vAlign w:val="center"/>
            <w:hideMark/>
          </w:tcPr>
          <w:p w14:paraId="2EC460F1" w14:textId="77777777" w:rsidR="00D5733E" w:rsidRPr="006C4D85" w:rsidRDefault="00D5733E" w:rsidP="0081222A">
            <w:pPr>
              <w:jc w:val="center"/>
              <w:rPr>
                <w:b/>
                <w:bCs/>
              </w:rPr>
            </w:pPr>
            <w:r w:rsidRPr="006C4D85">
              <w:rPr>
                <w:b/>
                <w:bCs/>
              </w:rPr>
              <w:t>0</w:t>
            </w:r>
          </w:p>
        </w:tc>
        <w:tc>
          <w:tcPr>
            <w:tcW w:w="1985" w:type="dxa"/>
            <w:gridSpan w:val="2"/>
            <w:vMerge w:val="restart"/>
            <w:shd w:val="clear" w:color="000000" w:fill="D9E1F2"/>
            <w:vAlign w:val="center"/>
            <w:hideMark/>
          </w:tcPr>
          <w:p w14:paraId="3EC7CC00" w14:textId="77777777" w:rsidR="00D5733E" w:rsidRPr="006C4D85" w:rsidRDefault="00D5733E" w:rsidP="0081222A">
            <w:pPr>
              <w:jc w:val="center"/>
              <w:rPr>
                <w:b/>
                <w:bCs/>
                <w:color w:val="FF0000"/>
              </w:rPr>
            </w:pPr>
            <w:r w:rsidRPr="006C4D85">
              <w:rPr>
                <w:b/>
                <w:bCs/>
                <w:color w:val="FF0000"/>
              </w:rPr>
              <w:t> </w:t>
            </w:r>
          </w:p>
        </w:tc>
        <w:tc>
          <w:tcPr>
            <w:tcW w:w="1701" w:type="dxa"/>
            <w:gridSpan w:val="2"/>
            <w:vMerge w:val="restart"/>
            <w:shd w:val="clear" w:color="000000" w:fill="D9E1F2"/>
            <w:vAlign w:val="center"/>
            <w:hideMark/>
          </w:tcPr>
          <w:p w14:paraId="11E9FCA9" w14:textId="77777777" w:rsidR="00D5733E" w:rsidRPr="006C4D85" w:rsidRDefault="00D5733E" w:rsidP="0081222A">
            <w:pPr>
              <w:jc w:val="center"/>
              <w:rPr>
                <w:b/>
                <w:bCs/>
                <w:color w:val="FF0000"/>
              </w:rPr>
            </w:pPr>
            <w:r w:rsidRPr="006C4D85">
              <w:rPr>
                <w:b/>
                <w:bCs/>
                <w:color w:val="FF0000"/>
              </w:rPr>
              <w:t> </w:t>
            </w:r>
          </w:p>
        </w:tc>
      </w:tr>
      <w:tr w:rsidR="00D5733E" w:rsidRPr="006C4D85" w14:paraId="1EB0015D" w14:textId="77777777" w:rsidTr="0081222A">
        <w:tc>
          <w:tcPr>
            <w:tcW w:w="640" w:type="dxa"/>
            <w:vMerge/>
            <w:vAlign w:val="center"/>
            <w:hideMark/>
          </w:tcPr>
          <w:p w14:paraId="7276F1BB" w14:textId="77777777" w:rsidR="00D5733E" w:rsidRPr="006C4D85" w:rsidRDefault="00D5733E" w:rsidP="0081222A">
            <w:pPr>
              <w:rPr>
                <w:b/>
                <w:bCs/>
              </w:rPr>
            </w:pPr>
          </w:p>
        </w:tc>
        <w:tc>
          <w:tcPr>
            <w:tcW w:w="7454" w:type="dxa"/>
            <w:gridSpan w:val="6"/>
            <w:vMerge/>
            <w:vAlign w:val="center"/>
            <w:hideMark/>
          </w:tcPr>
          <w:p w14:paraId="58248340" w14:textId="77777777" w:rsidR="00D5733E" w:rsidRPr="006C4D85" w:rsidRDefault="00D5733E" w:rsidP="0081222A">
            <w:pPr>
              <w:rPr>
                <w:b/>
                <w:bCs/>
              </w:rPr>
            </w:pPr>
          </w:p>
        </w:tc>
        <w:tc>
          <w:tcPr>
            <w:tcW w:w="1534" w:type="dxa"/>
            <w:gridSpan w:val="2"/>
            <w:vMerge/>
            <w:vAlign w:val="center"/>
            <w:hideMark/>
          </w:tcPr>
          <w:p w14:paraId="0BCC12E2" w14:textId="77777777" w:rsidR="00D5733E" w:rsidRPr="006C4D85" w:rsidRDefault="00D5733E" w:rsidP="0081222A">
            <w:pPr>
              <w:rPr>
                <w:b/>
                <w:bCs/>
                <w:color w:val="FFFFFF"/>
              </w:rPr>
            </w:pPr>
          </w:p>
        </w:tc>
        <w:tc>
          <w:tcPr>
            <w:tcW w:w="1763" w:type="dxa"/>
            <w:gridSpan w:val="2"/>
            <w:shd w:val="clear" w:color="000000" w:fill="D9E1F2"/>
            <w:vAlign w:val="center"/>
            <w:hideMark/>
          </w:tcPr>
          <w:p w14:paraId="2EFD1968" w14:textId="77777777" w:rsidR="00D5733E" w:rsidRPr="006C4D85" w:rsidRDefault="00D5733E" w:rsidP="0081222A">
            <w:pPr>
              <w:jc w:val="center"/>
              <w:rPr>
                <w:b/>
                <w:bCs/>
              </w:rPr>
            </w:pPr>
            <w:r w:rsidRPr="006C4D85">
              <w:rPr>
                <w:b/>
                <w:bCs/>
              </w:rPr>
              <w:t>бюджетные средства</w:t>
            </w:r>
          </w:p>
        </w:tc>
        <w:tc>
          <w:tcPr>
            <w:tcW w:w="1029" w:type="dxa"/>
            <w:gridSpan w:val="2"/>
            <w:shd w:val="clear" w:color="000000" w:fill="D9E1F2"/>
            <w:vAlign w:val="center"/>
            <w:hideMark/>
          </w:tcPr>
          <w:p w14:paraId="3EC47230" w14:textId="77777777" w:rsidR="00D5733E" w:rsidRPr="006C4D85" w:rsidRDefault="00D5733E" w:rsidP="0081222A">
            <w:pPr>
              <w:jc w:val="center"/>
              <w:rPr>
                <w:b/>
                <w:bCs/>
              </w:rPr>
            </w:pPr>
            <w:r w:rsidRPr="006C4D85">
              <w:rPr>
                <w:b/>
                <w:bCs/>
              </w:rPr>
              <w:t> </w:t>
            </w:r>
          </w:p>
        </w:tc>
        <w:tc>
          <w:tcPr>
            <w:tcW w:w="919" w:type="dxa"/>
            <w:shd w:val="clear" w:color="000000" w:fill="D9E1F2"/>
            <w:noWrap/>
            <w:vAlign w:val="center"/>
            <w:hideMark/>
          </w:tcPr>
          <w:p w14:paraId="115D7940" w14:textId="77777777" w:rsidR="00D5733E" w:rsidRPr="006C4D85" w:rsidRDefault="00D5733E" w:rsidP="0081222A">
            <w:pPr>
              <w:jc w:val="center"/>
              <w:rPr>
                <w:b/>
                <w:bCs/>
              </w:rPr>
            </w:pPr>
            <w:r w:rsidRPr="006C4D85">
              <w:rPr>
                <w:b/>
                <w:bCs/>
              </w:rPr>
              <w:t>0</w:t>
            </w:r>
          </w:p>
        </w:tc>
        <w:tc>
          <w:tcPr>
            <w:tcW w:w="996" w:type="dxa"/>
            <w:gridSpan w:val="2"/>
            <w:shd w:val="clear" w:color="000000" w:fill="D9E1F2"/>
            <w:noWrap/>
            <w:vAlign w:val="center"/>
            <w:hideMark/>
          </w:tcPr>
          <w:p w14:paraId="4A014F9C" w14:textId="77777777" w:rsidR="00D5733E" w:rsidRPr="006C4D85" w:rsidRDefault="00D5733E" w:rsidP="0081222A">
            <w:pPr>
              <w:jc w:val="center"/>
              <w:rPr>
                <w:b/>
                <w:bCs/>
              </w:rPr>
            </w:pPr>
            <w:r w:rsidRPr="006C4D85">
              <w:rPr>
                <w:b/>
                <w:bCs/>
              </w:rPr>
              <w:t>0</w:t>
            </w:r>
          </w:p>
        </w:tc>
        <w:tc>
          <w:tcPr>
            <w:tcW w:w="851" w:type="dxa"/>
            <w:gridSpan w:val="2"/>
            <w:shd w:val="clear" w:color="000000" w:fill="D9E1F2"/>
            <w:noWrap/>
            <w:vAlign w:val="center"/>
            <w:hideMark/>
          </w:tcPr>
          <w:p w14:paraId="2F57F8D4" w14:textId="77777777" w:rsidR="00D5733E" w:rsidRPr="006C4D85" w:rsidRDefault="00D5733E" w:rsidP="0081222A">
            <w:pPr>
              <w:jc w:val="center"/>
              <w:rPr>
                <w:b/>
                <w:bCs/>
              </w:rPr>
            </w:pPr>
            <w:r w:rsidRPr="006C4D85">
              <w:rPr>
                <w:b/>
                <w:bCs/>
              </w:rPr>
              <w:t>0</w:t>
            </w:r>
          </w:p>
        </w:tc>
        <w:tc>
          <w:tcPr>
            <w:tcW w:w="992" w:type="dxa"/>
            <w:gridSpan w:val="2"/>
            <w:shd w:val="clear" w:color="000000" w:fill="D9E1F2"/>
            <w:noWrap/>
            <w:vAlign w:val="center"/>
            <w:hideMark/>
          </w:tcPr>
          <w:p w14:paraId="5CF198BB" w14:textId="77777777" w:rsidR="00D5733E" w:rsidRPr="006C4D85" w:rsidRDefault="00D5733E" w:rsidP="0081222A">
            <w:pPr>
              <w:jc w:val="center"/>
              <w:rPr>
                <w:b/>
                <w:bCs/>
              </w:rPr>
            </w:pPr>
            <w:r w:rsidRPr="006C4D85">
              <w:rPr>
                <w:b/>
                <w:bCs/>
              </w:rPr>
              <w:t>0</w:t>
            </w:r>
          </w:p>
        </w:tc>
        <w:tc>
          <w:tcPr>
            <w:tcW w:w="892" w:type="dxa"/>
            <w:gridSpan w:val="3"/>
            <w:shd w:val="clear" w:color="000000" w:fill="D9E1F2"/>
            <w:noWrap/>
            <w:vAlign w:val="center"/>
            <w:hideMark/>
          </w:tcPr>
          <w:p w14:paraId="3B7D3538" w14:textId="77777777" w:rsidR="00D5733E" w:rsidRPr="006C4D85" w:rsidRDefault="00D5733E" w:rsidP="0081222A">
            <w:pPr>
              <w:jc w:val="center"/>
              <w:rPr>
                <w:b/>
                <w:bCs/>
              </w:rPr>
            </w:pPr>
            <w:r w:rsidRPr="006C4D85">
              <w:rPr>
                <w:b/>
                <w:bCs/>
              </w:rPr>
              <w:t>0</w:t>
            </w:r>
          </w:p>
        </w:tc>
        <w:tc>
          <w:tcPr>
            <w:tcW w:w="1134" w:type="dxa"/>
            <w:gridSpan w:val="2"/>
            <w:shd w:val="clear" w:color="000000" w:fill="D9E1F2"/>
            <w:noWrap/>
            <w:vAlign w:val="center"/>
            <w:hideMark/>
          </w:tcPr>
          <w:p w14:paraId="4D6F85C7" w14:textId="77777777" w:rsidR="00D5733E" w:rsidRPr="006C4D85" w:rsidRDefault="00D5733E" w:rsidP="0081222A">
            <w:pPr>
              <w:jc w:val="center"/>
              <w:rPr>
                <w:b/>
                <w:bCs/>
              </w:rPr>
            </w:pPr>
            <w:r w:rsidRPr="006C4D85">
              <w:rPr>
                <w:b/>
                <w:bCs/>
              </w:rPr>
              <w:t>0</w:t>
            </w:r>
          </w:p>
        </w:tc>
        <w:tc>
          <w:tcPr>
            <w:tcW w:w="1985" w:type="dxa"/>
            <w:gridSpan w:val="2"/>
            <w:vMerge/>
            <w:vAlign w:val="center"/>
            <w:hideMark/>
          </w:tcPr>
          <w:p w14:paraId="4A6BF45D" w14:textId="77777777" w:rsidR="00D5733E" w:rsidRPr="006C4D85" w:rsidRDefault="00D5733E" w:rsidP="0081222A">
            <w:pPr>
              <w:rPr>
                <w:b/>
                <w:bCs/>
                <w:color w:val="FF0000"/>
              </w:rPr>
            </w:pPr>
          </w:p>
        </w:tc>
        <w:tc>
          <w:tcPr>
            <w:tcW w:w="1701" w:type="dxa"/>
            <w:gridSpan w:val="2"/>
            <w:vMerge/>
            <w:vAlign w:val="center"/>
            <w:hideMark/>
          </w:tcPr>
          <w:p w14:paraId="2A8A8228" w14:textId="77777777" w:rsidR="00D5733E" w:rsidRPr="006C4D85" w:rsidRDefault="00D5733E" w:rsidP="0081222A">
            <w:pPr>
              <w:rPr>
                <w:b/>
                <w:bCs/>
                <w:color w:val="FF0000"/>
              </w:rPr>
            </w:pPr>
          </w:p>
        </w:tc>
      </w:tr>
      <w:tr w:rsidR="00D5733E" w:rsidRPr="006C4D85" w14:paraId="49E2C91A" w14:textId="77777777" w:rsidTr="0081222A">
        <w:tc>
          <w:tcPr>
            <w:tcW w:w="640" w:type="dxa"/>
            <w:vMerge/>
            <w:vAlign w:val="center"/>
            <w:hideMark/>
          </w:tcPr>
          <w:p w14:paraId="6131158A" w14:textId="77777777" w:rsidR="00D5733E" w:rsidRPr="006C4D85" w:rsidRDefault="00D5733E" w:rsidP="0081222A">
            <w:pPr>
              <w:rPr>
                <w:b/>
                <w:bCs/>
              </w:rPr>
            </w:pPr>
          </w:p>
        </w:tc>
        <w:tc>
          <w:tcPr>
            <w:tcW w:w="7454" w:type="dxa"/>
            <w:gridSpan w:val="6"/>
            <w:vMerge/>
            <w:vAlign w:val="center"/>
            <w:hideMark/>
          </w:tcPr>
          <w:p w14:paraId="33143749" w14:textId="77777777" w:rsidR="00D5733E" w:rsidRPr="006C4D85" w:rsidRDefault="00D5733E" w:rsidP="0081222A">
            <w:pPr>
              <w:rPr>
                <w:b/>
                <w:bCs/>
              </w:rPr>
            </w:pPr>
          </w:p>
        </w:tc>
        <w:tc>
          <w:tcPr>
            <w:tcW w:w="1534" w:type="dxa"/>
            <w:gridSpan w:val="2"/>
            <w:vMerge/>
            <w:vAlign w:val="center"/>
            <w:hideMark/>
          </w:tcPr>
          <w:p w14:paraId="2999B16E" w14:textId="77777777" w:rsidR="00D5733E" w:rsidRPr="006C4D85" w:rsidRDefault="00D5733E" w:rsidP="0081222A">
            <w:pPr>
              <w:rPr>
                <w:b/>
                <w:bCs/>
                <w:color w:val="FFFFFF"/>
              </w:rPr>
            </w:pPr>
          </w:p>
        </w:tc>
        <w:tc>
          <w:tcPr>
            <w:tcW w:w="1763" w:type="dxa"/>
            <w:gridSpan w:val="2"/>
            <w:shd w:val="clear" w:color="000000" w:fill="D9E1F2"/>
            <w:vAlign w:val="center"/>
            <w:hideMark/>
          </w:tcPr>
          <w:p w14:paraId="08388E80" w14:textId="77777777" w:rsidR="00D5733E" w:rsidRPr="006C4D85" w:rsidRDefault="00D5733E" w:rsidP="0081222A">
            <w:pPr>
              <w:jc w:val="center"/>
              <w:rPr>
                <w:b/>
                <w:bCs/>
              </w:rPr>
            </w:pPr>
            <w:r w:rsidRPr="006C4D85">
              <w:rPr>
                <w:b/>
                <w:bCs/>
              </w:rPr>
              <w:t>внебюджетные средства</w:t>
            </w:r>
          </w:p>
        </w:tc>
        <w:tc>
          <w:tcPr>
            <w:tcW w:w="1029" w:type="dxa"/>
            <w:gridSpan w:val="2"/>
            <w:shd w:val="clear" w:color="000000" w:fill="D9E1F2"/>
            <w:vAlign w:val="center"/>
            <w:hideMark/>
          </w:tcPr>
          <w:p w14:paraId="7CBF6730" w14:textId="77777777" w:rsidR="00D5733E" w:rsidRPr="006C4D85" w:rsidRDefault="00D5733E" w:rsidP="0081222A">
            <w:pPr>
              <w:jc w:val="center"/>
              <w:rPr>
                <w:b/>
                <w:bCs/>
              </w:rPr>
            </w:pPr>
            <w:r w:rsidRPr="006C4D85">
              <w:rPr>
                <w:b/>
                <w:bCs/>
              </w:rPr>
              <w:t> </w:t>
            </w:r>
          </w:p>
        </w:tc>
        <w:tc>
          <w:tcPr>
            <w:tcW w:w="919" w:type="dxa"/>
            <w:shd w:val="clear" w:color="000000" w:fill="D9E1F2"/>
            <w:noWrap/>
            <w:vAlign w:val="center"/>
            <w:hideMark/>
          </w:tcPr>
          <w:p w14:paraId="55E6A076" w14:textId="77777777" w:rsidR="00D5733E" w:rsidRPr="006C4D85" w:rsidRDefault="00D5733E" w:rsidP="0081222A">
            <w:pPr>
              <w:jc w:val="center"/>
              <w:rPr>
                <w:b/>
                <w:bCs/>
              </w:rPr>
            </w:pPr>
            <w:r w:rsidRPr="006C4D85">
              <w:rPr>
                <w:b/>
                <w:bCs/>
              </w:rPr>
              <w:t>0</w:t>
            </w:r>
          </w:p>
        </w:tc>
        <w:tc>
          <w:tcPr>
            <w:tcW w:w="996" w:type="dxa"/>
            <w:gridSpan w:val="2"/>
            <w:shd w:val="clear" w:color="000000" w:fill="D9E1F2"/>
            <w:noWrap/>
            <w:vAlign w:val="center"/>
            <w:hideMark/>
          </w:tcPr>
          <w:p w14:paraId="0BA6AACF" w14:textId="77777777" w:rsidR="00D5733E" w:rsidRPr="006C4D85" w:rsidRDefault="00D5733E" w:rsidP="0081222A">
            <w:pPr>
              <w:jc w:val="center"/>
              <w:rPr>
                <w:b/>
                <w:bCs/>
              </w:rPr>
            </w:pPr>
            <w:r w:rsidRPr="006C4D85">
              <w:rPr>
                <w:b/>
                <w:bCs/>
              </w:rPr>
              <w:t>0</w:t>
            </w:r>
          </w:p>
        </w:tc>
        <w:tc>
          <w:tcPr>
            <w:tcW w:w="851" w:type="dxa"/>
            <w:gridSpan w:val="2"/>
            <w:shd w:val="clear" w:color="000000" w:fill="D9E1F2"/>
            <w:noWrap/>
            <w:vAlign w:val="center"/>
            <w:hideMark/>
          </w:tcPr>
          <w:p w14:paraId="13F375CF" w14:textId="77777777" w:rsidR="00D5733E" w:rsidRPr="006C4D85" w:rsidRDefault="00D5733E" w:rsidP="0081222A">
            <w:pPr>
              <w:jc w:val="center"/>
              <w:rPr>
                <w:b/>
                <w:bCs/>
              </w:rPr>
            </w:pPr>
            <w:r w:rsidRPr="006C4D85">
              <w:rPr>
                <w:b/>
                <w:bCs/>
              </w:rPr>
              <w:t>0</w:t>
            </w:r>
          </w:p>
        </w:tc>
        <w:tc>
          <w:tcPr>
            <w:tcW w:w="992" w:type="dxa"/>
            <w:gridSpan w:val="2"/>
            <w:shd w:val="clear" w:color="000000" w:fill="D9E1F2"/>
            <w:noWrap/>
            <w:vAlign w:val="center"/>
            <w:hideMark/>
          </w:tcPr>
          <w:p w14:paraId="7DFB38EC" w14:textId="77777777" w:rsidR="00D5733E" w:rsidRPr="006C4D85" w:rsidRDefault="00D5733E" w:rsidP="0081222A">
            <w:pPr>
              <w:jc w:val="center"/>
              <w:rPr>
                <w:b/>
                <w:bCs/>
              </w:rPr>
            </w:pPr>
            <w:r w:rsidRPr="006C4D85">
              <w:rPr>
                <w:b/>
                <w:bCs/>
              </w:rPr>
              <w:t>0</w:t>
            </w:r>
          </w:p>
        </w:tc>
        <w:tc>
          <w:tcPr>
            <w:tcW w:w="892" w:type="dxa"/>
            <w:gridSpan w:val="3"/>
            <w:shd w:val="clear" w:color="000000" w:fill="D9E1F2"/>
            <w:noWrap/>
            <w:vAlign w:val="center"/>
            <w:hideMark/>
          </w:tcPr>
          <w:p w14:paraId="29C3B4D0" w14:textId="77777777" w:rsidR="00D5733E" w:rsidRPr="006C4D85" w:rsidRDefault="00D5733E" w:rsidP="0081222A">
            <w:pPr>
              <w:jc w:val="center"/>
              <w:rPr>
                <w:b/>
                <w:bCs/>
              </w:rPr>
            </w:pPr>
            <w:r w:rsidRPr="006C4D85">
              <w:rPr>
                <w:b/>
                <w:bCs/>
              </w:rPr>
              <w:t>0</w:t>
            </w:r>
          </w:p>
        </w:tc>
        <w:tc>
          <w:tcPr>
            <w:tcW w:w="1134" w:type="dxa"/>
            <w:gridSpan w:val="2"/>
            <w:shd w:val="clear" w:color="000000" w:fill="D9E1F2"/>
            <w:noWrap/>
            <w:vAlign w:val="center"/>
            <w:hideMark/>
          </w:tcPr>
          <w:p w14:paraId="53FC6BCC" w14:textId="77777777" w:rsidR="00D5733E" w:rsidRPr="006C4D85" w:rsidRDefault="00D5733E" w:rsidP="0081222A">
            <w:pPr>
              <w:jc w:val="center"/>
              <w:rPr>
                <w:b/>
                <w:bCs/>
              </w:rPr>
            </w:pPr>
            <w:r w:rsidRPr="006C4D85">
              <w:rPr>
                <w:b/>
                <w:bCs/>
              </w:rPr>
              <w:t>0</w:t>
            </w:r>
          </w:p>
        </w:tc>
        <w:tc>
          <w:tcPr>
            <w:tcW w:w="1985" w:type="dxa"/>
            <w:gridSpan w:val="2"/>
            <w:vMerge/>
            <w:vAlign w:val="center"/>
            <w:hideMark/>
          </w:tcPr>
          <w:p w14:paraId="15C061F4" w14:textId="77777777" w:rsidR="00D5733E" w:rsidRPr="006C4D85" w:rsidRDefault="00D5733E" w:rsidP="0081222A">
            <w:pPr>
              <w:rPr>
                <w:b/>
                <w:bCs/>
                <w:color w:val="FF0000"/>
              </w:rPr>
            </w:pPr>
          </w:p>
        </w:tc>
        <w:tc>
          <w:tcPr>
            <w:tcW w:w="1701" w:type="dxa"/>
            <w:gridSpan w:val="2"/>
            <w:vMerge/>
            <w:vAlign w:val="center"/>
            <w:hideMark/>
          </w:tcPr>
          <w:p w14:paraId="107A9640" w14:textId="77777777" w:rsidR="00D5733E" w:rsidRPr="006C4D85" w:rsidRDefault="00D5733E" w:rsidP="0081222A">
            <w:pPr>
              <w:rPr>
                <w:b/>
                <w:bCs/>
                <w:color w:val="FF0000"/>
              </w:rPr>
            </w:pPr>
          </w:p>
        </w:tc>
      </w:tr>
      <w:tr w:rsidR="00D5733E" w:rsidRPr="006C4D85" w14:paraId="2AF300D6" w14:textId="77777777" w:rsidTr="0081222A">
        <w:trPr>
          <w:gridAfter w:val="1"/>
          <w:wAfter w:w="15" w:type="dxa"/>
        </w:trPr>
        <w:tc>
          <w:tcPr>
            <w:tcW w:w="640" w:type="dxa"/>
            <w:vMerge w:val="restart"/>
            <w:shd w:val="clear" w:color="auto" w:fill="auto"/>
            <w:noWrap/>
            <w:vAlign w:val="center"/>
            <w:hideMark/>
          </w:tcPr>
          <w:p w14:paraId="1C49B899" w14:textId="77777777" w:rsidR="00D5733E" w:rsidRPr="006C4D85" w:rsidRDefault="00D5733E" w:rsidP="0081222A">
            <w:pPr>
              <w:jc w:val="center"/>
            </w:pPr>
            <w:r w:rsidRPr="006C4D85">
              <w:t>1.1</w:t>
            </w:r>
          </w:p>
        </w:tc>
        <w:tc>
          <w:tcPr>
            <w:tcW w:w="2479" w:type="dxa"/>
            <w:vMerge w:val="restart"/>
            <w:shd w:val="clear" w:color="auto" w:fill="auto"/>
            <w:vAlign w:val="center"/>
            <w:hideMark/>
          </w:tcPr>
          <w:p w14:paraId="533B8A5E" w14:textId="77777777" w:rsidR="00D5733E" w:rsidRPr="006C4D85" w:rsidRDefault="00D5733E" w:rsidP="0081222A">
            <w:r w:rsidRPr="006C4D85">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электроснабжения</w:t>
            </w:r>
          </w:p>
        </w:tc>
        <w:tc>
          <w:tcPr>
            <w:tcW w:w="1607" w:type="dxa"/>
            <w:vMerge w:val="restart"/>
            <w:shd w:val="clear" w:color="auto" w:fill="auto"/>
            <w:vAlign w:val="center"/>
            <w:hideMark/>
          </w:tcPr>
          <w:p w14:paraId="2E380840" w14:textId="77777777" w:rsidR="00D5733E" w:rsidRPr="006C4D85" w:rsidRDefault="00D5733E" w:rsidP="0081222A">
            <w:pPr>
              <w:jc w:val="center"/>
            </w:pPr>
            <w:r w:rsidRPr="006C4D85">
              <w:t>муниципальный округ Тазовский район</w:t>
            </w:r>
          </w:p>
        </w:tc>
        <w:tc>
          <w:tcPr>
            <w:tcW w:w="1868" w:type="dxa"/>
            <w:vMerge w:val="restart"/>
            <w:shd w:val="clear" w:color="auto" w:fill="auto"/>
            <w:vAlign w:val="center"/>
            <w:hideMark/>
          </w:tcPr>
          <w:p w14:paraId="36A13965" w14:textId="77777777" w:rsidR="00D5733E" w:rsidRPr="006C4D85" w:rsidRDefault="00D5733E" w:rsidP="0081222A">
            <w:pPr>
              <w:jc w:val="center"/>
            </w:pPr>
            <w:r w:rsidRPr="006C4D85">
              <w:t>Оценка технического состояния объектов системы электроснабжения</w:t>
            </w:r>
          </w:p>
        </w:tc>
        <w:tc>
          <w:tcPr>
            <w:tcW w:w="672" w:type="dxa"/>
            <w:vMerge w:val="restart"/>
            <w:shd w:val="clear" w:color="auto" w:fill="auto"/>
            <w:vAlign w:val="center"/>
            <w:hideMark/>
          </w:tcPr>
          <w:p w14:paraId="6223AFBB" w14:textId="77777777" w:rsidR="00D5733E" w:rsidRPr="006C4D85" w:rsidRDefault="00D5733E" w:rsidP="0081222A">
            <w:pPr>
              <w:jc w:val="center"/>
            </w:pPr>
            <w:r w:rsidRPr="006C4D85">
              <w:t>-</w:t>
            </w:r>
          </w:p>
        </w:tc>
        <w:tc>
          <w:tcPr>
            <w:tcW w:w="813" w:type="dxa"/>
            <w:vMerge w:val="restart"/>
            <w:shd w:val="clear" w:color="auto" w:fill="auto"/>
            <w:vAlign w:val="center"/>
            <w:hideMark/>
          </w:tcPr>
          <w:p w14:paraId="0E19832F" w14:textId="77777777" w:rsidR="00D5733E" w:rsidRPr="006C4D85" w:rsidRDefault="00D5733E" w:rsidP="0081222A">
            <w:pPr>
              <w:jc w:val="center"/>
            </w:pPr>
            <w:r w:rsidRPr="006C4D85">
              <w:t>-</w:t>
            </w:r>
          </w:p>
        </w:tc>
        <w:tc>
          <w:tcPr>
            <w:tcW w:w="1534" w:type="dxa"/>
            <w:gridSpan w:val="2"/>
            <w:vMerge w:val="restart"/>
            <w:shd w:val="clear" w:color="auto" w:fill="auto"/>
            <w:vAlign w:val="center"/>
            <w:hideMark/>
          </w:tcPr>
          <w:p w14:paraId="03CA6B48" w14:textId="77777777" w:rsidR="00D5733E" w:rsidRPr="006C4D85" w:rsidRDefault="00D5733E" w:rsidP="0081222A">
            <w:pPr>
              <w:jc w:val="center"/>
            </w:pPr>
            <w:r w:rsidRPr="006C4D85">
              <w:t>2021, 2026, 2031, 2036</w:t>
            </w:r>
          </w:p>
        </w:tc>
        <w:tc>
          <w:tcPr>
            <w:tcW w:w="1763" w:type="dxa"/>
            <w:gridSpan w:val="2"/>
            <w:shd w:val="clear" w:color="auto" w:fill="auto"/>
            <w:vAlign w:val="center"/>
            <w:hideMark/>
          </w:tcPr>
          <w:p w14:paraId="07826E65"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31D1C5E0" w14:textId="77777777" w:rsidR="00D5733E" w:rsidRPr="006C4D85" w:rsidRDefault="00D5733E" w:rsidP="0081222A">
            <w:pPr>
              <w:jc w:val="center"/>
            </w:pPr>
            <w:r w:rsidRPr="006C4D85">
              <w:t> </w:t>
            </w:r>
          </w:p>
        </w:tc>
        <w:tc>
          <w:tcPr>
            <w:tcW w:w="941" w:type="dxa"/>
            <w:gridSpan w:val="3"/>
            <w:shd w:val="clear" w:color="auto" w:fill="auto"/>
            <w:vAlign w:val="center"/>
            <w:hideMark/>
          </w:tcPr>
          <w:p w14:paraId="57A0EA28" w14:textId="77777777" w:rsidR="00D5733E" w:rsidRPr="006C4D85" w:rsidRDefault="00D5733E" w:rsidP="0081222A">
            <w:pPr>
              <w:jc w:val="center"/>
            </w:pPr>
            <w:r w:rsidRPr="006C4D85">
              <w:t>0</w:t>
            </w:r>
          </w:p>
        </w:tc>
        <w:tc>
          <w:tcPr>
            <w:tcW w:w="996" w:type="dxa"/>
            <w:gridSpan w:val="2"/>
            <w:shd w:val="clear" w:color="auto" w:fill="auto"/>
            <w:vAlign w:val="center"/>
            <w:hideMark/>
          </w:tcPr>
          <w:p w14:paraId="5343DAD2" w14:textId="77777777" w:rsidR="00D5733E" w:rsidRPr="006C4D85" w:rsidRDefault="00D5733E" w:rsidP="0081222A">
            <w:pPr>
              <w:jc w:val="center"/>
            </w:pPr>
            <w:r w:rsidRPr="006C4D85">
              <w:t>0</w:t>
            </w:r>
          </w:p>
        </w:tc>
        <w:tc>
          <w:tcPr>
            <w:tcW w:w="851" w:type="dxa"/>
            <w:gridSpan w:val="2"/>
            <w:shd w:val="clear" w:color="auto" w:fill="auto"/>
            <w:vAlign w:val="center"/>
            <w:hideMark/>
          </w:tcPr>
          <w:p w14:paraId="6D2E7F68" w14:textId="77777777" w:rsidR="00D5733E" w:rsidRPr="006C4D85" w:rsidRDefault="00D5733E" w:rsidP="0081222A">
            <w:pPr>
              <w:jc w:val="center"/>
            </w:pPr>
            <w:r w:rsidRPr="006C4D85">
              <w:t>0</w:t>
            </w:r>
          </w:p>
        </w:tc>
        <w:tc>
          <w:tcPr>
            <w:tcW w:w="992" w:type="dxa"/>
            <w:gridSpan w:val="2"/>
            <w:shd w:val="clear" w:color="auto" w:fill="auto"/>
            <w:vAlign w:val="center"/>
            <w:hideMark/>
          </w:tcPr>
          <w:p w14:paraId="2BDA9FCF" w14:textId="77777777" w:rsidR="00D5733E" w:rsidRPr="006C4D85" w:rsidRDefault="00D5733E" w:rsidP="0081222A">
            <w:pPr>
              <w:jc w:val="center"/>
            </w:pPr>
            <w:r w:rsidRPr="006C4D85">
              <w:t>0</w:t>
            </w:r>
          </w:p>
        </w:tc>
        <w:tc>
          <w:tcPr>
            <w:tcW w:w="870" w:type="dxa"/>
            <w:shd w:val="clear" w:color="auto" w:fill="auto"/>
            <w:vAlign w:val="center"/>
            <w:hideMark/>
          </w:tcPr>
          <w:p w14:paraId="7D3198BE" w14:textId="77777777" w:rsidR="00D5733E" w:rsidRPr="006C4D85" w:rsidRDefault="00D5733E" w:rsidP="0081222A">
            <w:pPr>
              <w:jc w:val="center"/>
            </w:pPr>
            <w:r w:rsidRPr="006C4D85">
              <w:t>0</w:t>
            </w:r>
          </w:p>
        </w:tc>
        <w:tc>
          <w:tcPr>
            <w:tcW w:w="1134" w:type="dxa"/>
            <w:gridSpan w:val="2"/>
            <w:shd w:val="clear" w:color="auto" w:fill="auto"/>
            <w:vAlign w:val="center"/>
            <w:hideMark/>
          </w:tcPr>
          <w:p w14:paraId="72BDBB57"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73C8DE6E" w14:textId="77777777" w:rsidR="00D5733E" w:rsidRPr="006C4D85" w:rsidRDefault="00D5733E" w:rsidP="0081222A">
            <w:pPr>
              <w:jc w:val="center"/>
            </w:pPr>
            <w:r w:rsidRPr="006C4D85">
              <w:t xml:space="preserve">Администрация Тазовского района, филиал АО «ЯКЭ» в Тазовском районе, ООО «Фотон» </w:t>
            </w:r>
          </w:p>
        </w:tc>
        <w:tc>
          <w:tcPr>
            <w:tcW w:w="1701" w:type="dxa"/>
            <w:gridSpan w:val="2"/>
            <w:vMerge w:val="restart"/>
            <w:shd w:val="clear" w:color="auto" w:fill="auto"/>
            <w:vAlign w:val="center"/>
            <w:hideMark/>
          </w:tcPr>
          <w:p w14:paraId="7C0A1C77" w14:textId="77777777" w:rsidR="00D5733E" w:rsidRPr="006C4D85" w:rsidRDefault="00D5733E" w:rsidP="0081222A">
            <w:pPr>
              <w:jc w:val="center"/>
            </w:pPr>
            <w:r w:rsidRPr="006C4D85">
              <w:t xml:space="preserve">Требования Федерального закона от 23.11.2009 № 261-ФЗ «Об энергосбережении...» </w:t>
            </w:r>
          </w:p>
        </w:tc>
      </w:tr>
      <w:tr w:rsidR="00D5733E" w:rsidRPr="006C4D85" w14:paraId="7E1ED8DD" w14:textId="77777777" w:rsidTr="0081222A">
        <w:trPr>
          <w:gridAfter w:val="1"/>
          <w:wAfter w:w="15" w:type="dxa"/>
        </w:trPr>
        <w:tc>
          <w:tcPr>
            <w:tcW w:w="640" w:type="dxa"/>
            <w:vMerge/>
            <w:vAlign w:val="center"/>
            <w:hideMark/>
          </w:tcPr>
          <w:p w14:paraId="4773D21B" w14:textId="77777777" w:rsidR="00D5733E" w:rsidRPr="006C4D85" w:rsidRDefault="00D5733E" w:rsidP="0081222A"/>
        </w:tc>
        <w:tc>
          <w:tcPr>
            <w:tcW w:w="2479" w:type="dxa"/>
            <w:vMerge/>
            <w:vAlign w:val="center"/>
            <w:hideMark/>
          </w:tcPr>
          <w:p w14:paraId="415030C6" w14:textId="77777777" w:rsidR="00D5733E" w:rsidRPr="006C4D85" w:rsidRDefault="00D5733E" w:rsidP="0081222A"/>
        </w:tc>
        <w:tc>
          <w:tcPr>
            <w:tcW w:w="1607" w:type="dxa"/>
            <w:vMerge/>
            <w:vAlign w:val="center"/>
            <w:hideMark/>
          </w:tcPr>
          <w:p w14:paraId="3C6BE30A" w14:textId="77777777" w:rsidR="00D5733E" w:rsidRPr="006C4D85" w:rsidRDefault="00D5733E" w:rsidP="0081222A"/>
        </w:tc>
        <w:tc>
          <w:tcPr>
            <w:tcW w:w="1868" w:type="dxa"/>
            <w:vMerge/>
            <w:vAlign w:val="center"/>
            <w:hideMark/>
          </w:tcPr>
          <w:p w14:paraId="11F1B893" w14:textId="77777777" w:rsidR="00D5733E" w:rsidRPr="006C4D85" w:rsidRDefault="00D5733E" w:rsidP="0081222A"/>
        </w:tc>
        <w:tc>
          <w:tcPr>
            <w:tcW w:w="672" w:type="dxa"/>
            <w:vMerge/>
            <w:vAlign w:val="center"/>
            <w:hideMark/>
          </w:tcPr>
          <w:p w14:paraId="01428CE3" w14:textId="77777777" w:rsidR="00D5733E" w:rsidRPr="006C4D85" w:rsidRDefault="00D5733E" w:rsidP="0081222A"/>
        </w:tc>
        <w:tc>
          <w:tcPr>
            <w:tcW w:w="813" w:type="dxa"/>
            <w:vMerge/>
            <w:vAlign w:val="center"/>
            <w:hideMark/>
          </w:tcPr>
          <w:p w14:paraId="71239DC1" w14:textId="77777777" w:rsidR="00D5733E" w:rsidRPr="006C4D85" w:rsidRDefault="00D5733E" w:rsidP="0081222A"/>
        </w:tc>
        <w:tc>
          <w:tcPr>
            <w:tcW w:w="1534" w:type="dxa"/>
            <w:gridSpan w:val="2"/>
            <w:vMerge/>
            <w:vAlign w:val="center"/>
            <w:hideMark/>
          </w:tcPr>
          <w:p w14:paraId="7E67E547" w14:textId="77777777" w:rsidR="00D5733E" w:rsidRPr="006C4D85" w:rsidRDefault="00D5733E" w:rsidP="0081222A"/>
        </w:tc>
        <w:tc>
          <w:tcPr>
            <w:tcW w:w="1763" w:type="dxa"/>
            <w:gridSpan w:val="2"/>
            <w:shd w:val="clear" w:color="auto" w:fill="auto"/>
            <w:vAlign w:val="center"/>
            <w:hideMark/>
          </w:tcPr>
          <w:p w14:paraId="72D3DD62"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44E0FDE6" w14:textId="77777777" w:rsidR="00D5733E" w:rsidRPr="006C4D85" w:rsidRDefault="00D5733E" w:rsidP="0081222A">
            <w:pPr>
              <w:jc w:val="center"/>
            </w:pPr>
            <w:r w:rsidRPr="006C4D85">
              <w:t> </w:t>
            </w:r>
          </w:p>
        </w:tc>
        <w:tc>
          <w:tcPr>
            <w:tcW w:w="941" w:type="dxa"/>
            <w:gridSpan w:val="3"/>
            <w:shd w:val="clear" w:color="auto" w:fill="auto"/>
            <w:vAlign w:val="center"/>
            <w:hideMark/>
          </w:tcPr>
          <w:p w14:paraId="06793FCB" w14:textId="77777777" w:rsidR="00D5733E" w:rsidRPr="006C4D85" w:rsidRDefault="00D5733E" w:rsidP="0081222A">
            <w:pPr>
              <w:jc w:val="center"/>
            </w:pPr>
            <w:r w:rsidRPr="006C4D85">
              <w:t>0</w:t>
            </w:r>
          </w:p>
        </w:tc>
        <w:tc>
          <w:tcPr>
            <w:tcW w:w="996" w:type="dxa"/>
            <w:gridSpan w:val="2"/>
            <w:shd w:val="clear" w:color="auto" w:fill="auto"/>
            <w:vAlign w:val="center"/>
            <w:hideMark/>
          </w:tcPr>
          <w:p w14:paraId="7490FD0D" w14:textId="77777777" w:rsidR="00D5733E" w:rsidRPr="006C4D85" w:rsidRDefault="00D5733E" w:rsidP="0081222A">
            <w:pPr>
              <w:jc w:val="center"/>
            </w:pPr>
            <w:r w:rsidRPr="006C4D85">
              <w:t>0</w:t>
            </w:r>
          </w:p>
        </w:tc>
        <w:tc>
          <w:tcPr>
            <w:tcW w:w="851" w:type="dxa"/>
            <w:gridSpan w:val="2"/>
            <w:shd w:val="clear" w:color="auto" w:fill="auto"/>
            <w:vAlign w:val="center"/>
            <w:hideMark/>
          </w:tcPr>
          <w:p w14:paraId="7948BF4D" w14:textId="77777777" w:rsidR="00D5733E" w:rsidRPr="006C4D85" w:rsidRDefault="00D5733E" w:rsidP="0081222A">
            <w:pPr>
              <w:jc w:val="center"/>
            </w:pPr>
            <w:r w:rsidRPr="006C4D85">
              <w:t>0</w:t>
            </w:r>
          </w:p>
        </w:tc>
        <w:tc>
          <w:tcPr>
            <w:tcW w:w="992" w:type="dxa"/>
            <w:gridSpan w:val="2"/>
            <w:shd w:val="clear" w:color="auto" w:fill="auto"/>
            <w:vAlign w:val="center"/>
            <w:hideMark/>
          </w:tcPr>
          <w:p w14:paraId="76DFD63E" w14:textId="77777777" w:rsidR="00D5733E" w:rsidRPr="006C4D85" w:rsidRDefault="00D5733E" w:rsidP="0081222A">
            <w:pPr>
              <w:jc w:val="center"/>
            </w:pPr>
            <w:r w:rsidRPr="006C4D85">
              <w:t>0</w:t>
            </w:r>
          </w:p>
        </w:tc>
        <w:tc>
          <w:tcPr>
            <w:tcW w:w="870" w:type="dxa"/>
            <w:shd w:val="clear" w:color="auto" w:fill="auto"/>
            <w:vAlign w:val="center"/>
            <w:hideMark/>
          </w:tcPr>
          <w:p w14:paraId="042B10AC" w14:textId="77777777" w:rsidR="00D5733E" w:rsidRPr="006C4D85" w:rsidRDefault="00D5733E" w:rsidP="0081222A">
            <w:pPr>
              <w:jc w:val="center"/>
            </w:pPr>
            <w:r w:rsidRPr="006C4D85">
              <w:t>0</w:t>
            </w:r>
          </w:p>
        </w:tc>
        <w:tc>
          <w:tcPr>
            <w:tcW w:w="1134" w:type="dxa"/>
            <w:gridSpan w:val="2"/>
            <w:shd w:val="clear" w:color="auto" w:fill="auto"/>
            <w:vAlign w:val="center"/>
            <w:hideMark/>
          </w:tcPr>
          <w:p w14:paraId="032B4B9D" w14:textId="77777777" w:rsidR="00D5733E" w:rsidRPr="006C4D85" w:rsidRDefault="00D5733E" w:rsidP="0081222A">
            <w:pPr>
              <w:jc w:val="center"/>
            </w:pPr>
            <w:r w:rsidRPr="006C4D85">
              <w:t>0</w:t>
            </w:r>
          </w:p>
        </w:tc>
        <w:tc>
          <w:tcPr>
            <w:tcW w:w="1985" w:type="dxa"/>
            <w:gridSpan w:val="2"/>
            <w:vMerge/>
            <w:vAlign w:val="center"/>
            <w:hideMark/>
          </w:tcPr>
          <w:p w14:paraId="2F007132" w14:textId="77777777" w:rsidR="00D5733E" w:rsidRPr="006C4D85" w:rsidRDefault="00D5733E" w:rsidP="0081222A"/>
        </w:tc>
        <w:tc>
          <w:tcPr>
            <w:tcW w:w="1701" w:type="dxa"/>
            <w:gridSpan w:val="2"/>
            <w:vMerge/>
            <w:vAlign w:val="center"/>
            <w:hideMark/>
          </w:tcPr>
          <w:p w14:paraId="3F03569F" w14:textId="77777777" w:rsidR="00D5733E" w:rsidRPr="006C4D85" w:rsidRDefault="00D5733E" w:rsidP="0081222A"/>
        </w:tc>
      </w:tr>
      <w:tr w:rsidR="00D5733E" w:rsidRPr="006C4D85" w14:paraId="6A3E3E8B" w14:textId="77777777" w:rsidTr="0081222A">
        <w:trPr>
          <w:gridAfter w:val="1"/>
          <w:wAfter w:w="15" w:type="dxa"/>
        </w:trPr>
        <w:tc>
          <w:tcPr>
            <w:tcW w:w="640" w:type="dxa"/>
            <w:vMerge/>
            <w:vAlign w:val="center"/>
            <w:hideMark/>
          </w:tcPr>
          <w:p w14:paraId="0072A4F4" w14:textId="77777777" w:rsidR="00D5733E" w:rsidRPr="006C4D85" w:rsidRDefault="00D5733E" w:rsidP="0081222A"/>
        </w:tc>
        <w:tc>
          <w:tcPr>
            <w:tcW w:w="2479" w:type="dxa"/>
            <w:vMerge/>
            <w:vAlign w:val="center"/>
            <w:hideMark/>
          </w:tcPr>
          <w:p w14:paraId="492ED21F" w14:textId="77777777" w:rsidR="00D5733E" w:rsidRPr="006C4D85" w:rsidRDefault="00D5733E" w:rsidP="0081222A"/>
        </w:tc>
        <w:tc>
          <w:tcPr>
            <w:tcW w:w="1607" w:type="dxa"/>
            <w:vMerge/>
            <w:vAlign w:val="center"/>
            <w:hideMark/>
          </w:tcPr>
          <w:p w14:paraId="243FD2EB" w14:textId="77777777" w:rsidR="00D5733E" w:rsidRPr="006C4D85" w:rsidRDefault="00D5733E" w:rsidP="0081222A"/>
        </w:tc>
        <w:tc>
          <w:tcPr>
            <w:tcW w:w="1868" w:type="dxa"/>
            <w:vMerge/>
            <w:vAlign w:val="center"/>
            <w:hideMark/>
          </w:tcPr>
          <w:p w14:paraId="3F8B56A4" w14:textId="77777777" w:rsidR="00D5733E" w:rsidRPr="006C4D85" w:rsidRDefault="00D5733E" w:rsidP="0081222A"/>
        </w:tc>
        <w:tc>
          <w:tcPr>
            <w:tcW w:w="672" w:type="dxa"/>
            <w:vMerge/>
            <w:vAlign w:val="center"/>
            <w:hideMark/>
          </w:tcPr>
          <w:p w14:paraId="5F87A02D" w14:textId="77777777" w:rsidR="00D5733E" w:rsidRPr="006C4D85" w:rsidRDefault="00D5733E" w:rsidP="0081222A"/>
        </w:tc>
        <w:tc>
          <w:tcPr>
            <w:tcW w:w="813" w:type="dxa"/>
            <w:vMerge/>
            <w:vAlign w:val="center"/>
            <w:hideMark/>
          </w:tcPr>
          <w:p w14:paraId="7118CCF0" w14:textId="77777777" w:rsidR="00D5733E" w:rsidRPr="006C4D85" w:rsidRDefault="00D5733E" w:rsidP="0081222A"/>
        </w:tc>
        <w:tc>
          <w:tcPr>
            <w:tcW w:w="1534" w:type="dxa"/>
            <w:gridSpan w:val="2"/>
            <w:vMerge/>
            <w:vAlign w:val="center"/>
            <w:hideMark/>
          </w:tcPr>
          <w:p w14:paraId="5F7B1749" w14:textId="77777777" w:rsidR="00D5733E" w:rsidRPr="006C4D85" w:rsidRDefault="00D5733E" w:rsidP="0081222A"/>
        </w:tc>
        <w:tc>
          <w:tcPr>
            <w:tcW w:w="1763" w:type="dxa"/>
            <w:gridSpan w:val="2"/>
            <w:shd w:val="clear" w:color="auto" w:fill="auto"/>
            <w:vAlign w:val="center"/>
            <w:hideMark/>
          </w:tcPr>
          <w:p w14:paraId="10392E5A"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7CB3FC92" w14:textId="77777777" w:rsidR="00D5733E" w:rsidRPr="006C4D85" w:rsidRDefault="00D5733E" w:rsidP="0081222A">
            <w:pPr>
              <w:jc w:val="center"/>
            </w:pPr>
            <w:r w:rsidRPr="006C4D85">
              <w:t> </w:t>
            </w:r>
          </w:p>
        </w:tc>
        <w:tc>
          <w:tcPr>
            <w:tcW w:w="941" w:type="dxa"/>
            <w:gridSpan w:val="3"/>
            <w:shd w:val="clear" w:color="auto" w:fill="auto"/>
            <w:vAlign w:val="center"/>
            <w:hideMark/>
          </w:tcPr>
          <w:p w14:paraId="1FED70FD" w14:textId="77777777" w:rsidR="00D5733E" w:rsidRPr="006C4D85" w:rsidRDefault="00D5733E" w:rsidP="0081222A">
            <w:pPr>
              <w:jc w:val="center"/>
            </w:pPr>
            <w:r w:rsidRPr="006C4D85">
              <w:t> </w:t>
            </w:r>
          </w:p>
        </w:tc>
        <w:tc>
          <w:tcPr>
            <w:tcW w:w="996" w:type="dxa"/>
            <w:gridSpan w:val="2"/>
            <w:shd w:val="clear" w:color="auto" w:fill="auto"/>
            <w:vAlign w:val="center"/>
            <w:hideMark/>
          </w:tcPr>
          <w:p w14:paraId="73146ECD" w14:textId="77777777" w:rsidR="00D5733E" w:rsidRPr="006C4D85" w:rsidRDefault="00D5733E" w:rsidP="0081222A">
            <w:pPr>
              <w:jc w:val="center"/>
            </w:pPr>
            <w:r w:rsidRPr="006C4D85">
              <w:t> </w:t>
            </w:r>
          </w:p>
        </w:tc>
        <w:tc>
          <w:tcPr>
            <w:tcW w:w="851" w:type="dxa"/>
            <w:gridSpan w:val="2"/>
            <w:shd w:val="clear" w:color="auto" w:fill="auto"/>
            <w:vAlign w:val="center"/>
            <w:hideMark/>
          </w:tcPr>
          <w:p w14:paraId="71EBA6F4" w14:textId="77777777" w:rsidR="00D5733E" w:rsidRPr="006C4D85" w:rsidRDefault="00D5733E" w:rsidP="0081222A">
            <w:pPr>
              <w:jc w:val="center"/>
            </w:pPr>
            <w:r w:rsidRPr="006C4D85">
              <w:t> </w:t>
            </w:r>
          </w:p>
        </w:tc>
        <w:tc>
          <w:tcPr>
            <w:tcW w:w="992" w:type="dxa"/>
            <w:gridSpan w:val="2"/>
            <w:shd w:val="clear" w:color="auto" w:fill="auto"/>
            <w:vAlign w:val="center"/>
            <w:hideMark/>
          </w:tcPr>
          <w:p w14:paraId="7870E1D6" w14:textId="77777777" w:rsidR="00D5733E" w:rsidRPr="006C4D85" w:rsidRDefault="00D5733E" w:rsidP="0081222A">
            <w:pPr>
              <w:jc w:val="center"/>
            </w:pPr>
            <w:r w:rsidRPr="006C4D85">
              <w:t> </w:t>
            </w:r>
          </w:p>
        </w:tc>
        <w:tc>
          <w:tcPr>
            <w:tcW w:w="870" w:type="dxa"/>
            <w:shd w:val="clear" w:color="auto" w:fill="auto"/>
            <w:vAlign w:val="center"/>
            <w:hideMark/>
          </w:tcPr>
          <w:p w14:paraId="1D94D10B" w14:textId="77777777" w:rsidR="00D5733E" w:rsidRPr="006C4D85" w:rsidRDefault="00D5733E" w:rsidP="0081222A">
            <w:pPr>
              <w:jc w:val="center"/>
            </w:pPr>
            <w:r w:rsidRPr="006C4D85">
              <w:t> </w:t>
            </w:r>
          </w:p>
        </w:tc>
        <w:tc>
          <w:tcPr>
            <w:tcW w:w="1134" w:type="dxa"/>
            <w:gridSpan w:val="2"/>
            <w:shd w:val="clear" w:color="auto" w:fill="auto"/>
            <w:vAlign w:val="center"/>
            <w:hideMark/>
          </w:tcPr>
          <w:p w14:paraId="71246809" w14:textId="77777777" w:rsidR="00D5733E" w:rsidRPr="006C4D85" w:rsidRDefault="00D5733E" w:rsidP="0081222A">
            <w:pPr>
              <w:jc w:val="center"/>
            </w:pPr>
            <w:r w:rsidRPr="006C4D85">
              <w:t>0</w:t>
            </w:r>
          </w:p>
        </w:tc>
        <w:tc>
          <w:tcPr>
            <w:tcW w:w="1985" w:type="dxa"/>
            <w:gridSpan w:val="2"/>
            <w:vMerge/>
            <w:vAlign w:val="center"/>
            <w:hideMark/>
          </w:tcPr>
          <w:p w14:paraId="1CB827B2" w14:textId="77777777" w:rsidR="00D5733E" w:rsidRPr="006C4D85" w:rsidRDefault="00D5733E" w:rsidP="0081222A"/>
        </w:tc>
        <w:tc>
          <w:tcPr>
            <w:tcW w:w="1701" w:type="dxa"/>
            <w:gridSpan w:val="2"/>
            <w:vMerge/>
            <w:vAlign w:val="center"/>
            <w:hideMark/>
          </w:tcPr>
          <w:p w14:paraId="5FD7860B" w14:textId="77777777" w:rsidR="00D5733E" w:rsidRPr="006C4D85" w:rsidRDefault="00D5733E" w:rsidP="0081222A"/>
        </w:tc>
      </w:tr>
      <w:tr w:rsidR="00D5733E" w:rsidRPr="006C4D85" w14:paraId="40371D33" w14:textId="77777777" w:rsidTr="0081222A">
        <w:trPr>
          <w:gridAfter w:val="1"/>
          <w:wAfter w:w="15" w:type="dxa"/>
        </w:trPr>
        <w:tc>
          <w:tcPr>
            <w:tcW w:w="640" w:type="dxa"/>
            <w:vMerge w:val="restart"/>
            <w:shd w:val="clear" w:color="auto" w:fill="auto"/>
            <w:noWrap/>
            <w:vAlign w:val="center"/>
            <w:hideMark/>
          </w:tcPr>
          <w:p w14:paraId="70F23F92" w14:textId="77777777" w:rsidR="00D5733E" w:rsidRPr="006C4D85" w:rsidRDefault="00D5733E" w:rsidP="0081222A">
            <w:pPr>
              <w:jc w:val="center"/>
            </w:pPr>
            <w:r w:rsidRPr="006C4D85">
              <w:t>1.2</w:t>
            </w:r>
          </w:p>
        </w:tc>
        <w:tc>
          <w:tcPr>
            <w:tcW w:w="2479" w:type="dxa"/>
            <w:vMerge w:val="restart"/>
            <w:shd w:val="clear" w:color="auto" w:fill="auto"/>
            <w:vAlign w:val="center"/>
            <w:hideMark/>
          </w:tcPr>
          <w:p w14:paraId="187DC585" w14:textId="77777777" w:rsidR="00D5733E" w:rsidRPr="006C4D85" w:rsidRDefault="00D5733E" w:rsidP="0081222A">
            <w:r w:rsidRPr="006C4D85">
              <w:t>Оформление бесхозяйных объектов недвижимого имущества системы электроснабжения в муниципальную собственность</w:t>
            </w:r>
          </w:p>
        </w:tc>
        <w:tc>
          <w:tcPr>
            <w:tcW w:w="1607" w:type="dxa"/>
            <w:vMerge w:val="restart"/>
            <w:shd w:val="clear" w:color="auto" w:fill="auto"/>
            <w:vAlign w:val="center"/>
            <w:hideMark/>
          </w:tcPr>
          <w:p w14:paraId="2C0F2E00" w14:textId="77777777" w:rsidR="00D5733E" w:rsidRPr="006C4D85" w:rsidRDefault="00D5733E" w:rsidP="0081222A">
            <w:pPr>
              <w:jc w:val="center"/>
            </w:pPr>
            <w:r w:rsidRPr="006C4D85">
              <w:t>муниципальный округ Тазовский район</w:t>
            </w:r>
          </w:p>
        </w:tc>
        <w:tc>
          <w:tcPr>
            <w:tcW w:w="1868" w:type="dxa"/>
            <w:vMerge w:val="restart"/>
            <w:shd w:val="clear" w:color="auto" w:fill="auto"/>
            <w:vAlign w:val="center"/>
            <w:hideMark/>
          </w:tcPr>
          <w:p w14:paraId="5D646FB1" w14:textId="77777777" w:rsidR="00D5733E" w:rsidRPr="006C4D85" w:rsidRDefault="00D5733E" w:rsidP="0081222A">
            <w:pPr>
              <w:jc w:val="center"/>
            </w:pPr>
            <w:r w:rsidRPr="006C4D85">
              <w:t>Оформление бесхозяйных объектов в муниципальную собственность</w:t>
            </w:r>
          </w:p>
        </w:tc>
        <w:tc>
          <w:tcPr>
            <w:tcW w:w="672" w:type="dxa"/>
            <w:vMerge w:val="restart"/>
            <w:shd w:val="clear" w:color="auto" w:fill="auto"/>
            <w:vAlign w:val="center"/>
            <w:hideMark/>
          </w:tcPr>
          <w:p w14:paraId="711DD441" w14:textId="77777777" w:rsidR="00D5733E" w:rsidRPr="006C4D85" w:rsidRDefault="00D5733E" w:rsidP="0081222A">
            <w:pPr>
              <w:jc w:val="center"/>
            </w:pPr>
            <w:r w:rsidRPr="006C4D85">
              <w:t>-</w:t>
            </w:r>
          </w:p>
        </w:tc>
        <w:tc>
          <w:tcPr>
            <w:tcW w:w="813" w:type="dxa"/>
            <w:vMerge w:val="restart"/>
            <w:shd w:val="clear" w:color="auto" w:fill="auto"/>
            <w:vAlign w:val="center"/>
            <w:hideMark/>
          </w:tcPr>
          <w:p w14:paraId="2064C497" w14:textId="77777777" w:rsidR="00D5733E" w:rsidRPr="006C4D85" w:rsidRDefault="00D5733E" w:rsidP="0081222A">
            <w:pPr>
              <w:jc w:val="center"/>
            </w:pPr>
            <w:r w:rsidRPr="006C4D85">
              <w:t>-</w:t>
            </w:r>
          </w:p>
        </w:tc>
        <w:tc>
          <w:tcPr>
            <w:tcW w:w="1534" w:type="dxa"/>
            <w:gridSpan w:val="2"/>
            <w:vMerge w:val="restart"/>
            <w:shd w:val="clear" w:color="auto" w:fill="auto"/>
            <w:vAlign w:val="center"/>
            <w:hideMark/>
          </w:tcPr>
          <w:p w14:paraId="54D69BD0" w14:textId="77777777" w:rsidR="00D5733E" w:rsidRPr="006C4D85" w:rsidRDefault="00D5733E" w:rsidP="0081222A">
            <w:pPr>
              <w:jc w:val="center"/>
            </w:pPr>
            <w:r w:rsidRPr="006C4D85">
              <w:t>по мере необходимости</w:t>
            </w:r>
          </w:p>
        </w:tc>
        <w:tc>
          <w:tcPr>
            <w:tcW w:w="1763" w:type="dxa"/>
            <w:gridSpan w:val="2"/>
            <w:shd w:val="clear" w:color="auto" w:fill="auto"/>
            <w:vAlign w:val="center"/>
            <w:hideMark/>
          </w:tcPr>
          <w:p w14:paraId="482454ED"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34DAE42F" w14:textId="77777777" w:rsidR="00D5733E" w:rsidRPr="006C4D85" w:rsidRDefault="00D5733E" w:rsidP="0081222A">
            <w:pPr>
              <w:jc w:val="center"/>
            </w:pPr>
            <w:r w:rsidRPr="006C4D85">
              <w:t> </w:t>
            </w:r>
          </w:p>
        </w:tc>
        <w:tc>
          <w:tcPr>
            <w:tcW w:w="941" w:type="dxa"/>
            <w:gridSpan w:val="3"/>
            <w:shd w:val="clear" w:color="auto" w:fill="auto"/>
            <w:vAlign w:val="center"/>
            <w:hideMark/>
          </w:tcPr>
          <w:p w14:paraId="4C70C1FB" w14:textId="77777777" w:rsidR="00D5733E" w:rsidRPr="006C4D85" w:rsidRDefault="00D5733E" w:rsidP="0081222A">
            <w:pPr>
              <w:jc w:val="center"/>
            </w:pPr>
            <w:r w:rsidRPr="006C4D85">
              <w:t>0</w:t>
            </w:r>
          </w:p>
        </w:tc>
        <w:tc>
          <w:tcPr>
            <w:tcW w:w="996" w:type="dxa"/>
            <w:gridSpan w:val="2"/>
            <w:shd w:val="clear" w:color="auto" w:fill="auto"/>
            <w:vAlign w:val="center"/>
            <w:hideMark/>
          </w:tcPr>
          <w:p w14:paraId="1CCE8B09" w14:textId="77777777" w:rsidR="00D5733E" w:rsidRPr="006C4D85" w:rsidRDefault="00D5733E" w:rsidP="0081222A">
            <w:pPr>
              <w:jc w:val="center"/>
            </w:pPr>
            <w:r w:rsidRPr="006C4D85">
              <w:t>0</w:t>
            </w:r>
          </w:p>
        </w:tc>
        <w:tc>
          <w:tcPr>
            <w:tcW w:w="851" w:type="dxa"/>
            <w:gridSpan w:val="2"/>
            <w:shd w:val="clear" w:color="auto" w:fill="auto"/>
            <w:vAlign w:val="center"/>
            <w:hideMark/>
          </w:tcPr>
          <w:p w14:paraId="3AB88B5F" w14:textId="77777777" w:rsidR="00D5733E" w:rsidRPr="006C4D85" w:rsidRDefault="00D5733E" w:rsidP="0081222A">
            <w:pPr>
              <w:jc w:val="center"/>
            </w:pPr>
            <w:r w:rsidRPr="006C4D85">
              <w:t>0</w:t>
            </w:r>
          </w:p>
        </w:tc>
        <w:tc>
          <w:tcPr>
            <w:tcW w:w="992" w:type="dxa"/>
            <w:gridSpan w:val="2"/>
            <w:shd w:val="clear" w:color="auto" w:fill="auto"/>
            <w:vAlign w:val="center"/>
            <w:hideMark/>
          </w:tcPr>
          <w:p w14:paraId="54C790B4" w14:textId="77777777" w:rsidR="00D5733E" w:rsidRPr="006C4D85" w:rsidRDefault="00D5733E" w:rsidP="0081222A">
            <w:pPr>
              <w:jc w:val="center"/>
            </w:pPr>
            <w:r w:rsidRPr="006C4D85">
              <w:t>0</w:t>
            </w:r>
          </w:p>
        </w:tc>
        <w:tc>
          <w:tcPr>
            <w:tcW w:w="870" w:type="dxa"/>
            <w:shd w:val="clear" w:color="auto" w:fill="auto"/>
            <w:vAlign w:val="center"/>
            <w:hideMark/>
          </w:tcPr>
          <w:p w14:paraId="07073764" w14:textId="77777777" w:rsidR="00D5733E" w:rsidRPr="006C4D85" w:rsidRDefault="00D5733E" w:rsidP="0081222A">
            <w:pPr>
              <w:jc w:val="center"/>
            </w:pPr>
            <w:r w:rsidRPr="006C4D85">
              <w:t>0</w:t>
            </w:r>
          </w:p>
        </w:tc>
        <w:tc>
          <w:tcPr>
            <w:tcW w:w="1134" w:type="dxa"/>
            <w:gridSpan w:val="2"/>
            <w:shd w:val="clear" w:color="auto" w:fill="auto"/>
            <w:vAlign w:val="center"/>
            <w:hideMark/>
          </w:tcPr>
          <w:p w14:paraId="3AE49D51"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6F7409C9" w14:textId="77777777" w:rsidR="00D5733E" w:rsidRPr="006C4D85" w:rsidRDefault="00D5733E" w:rsidP="0081222A">
            <w:pPr>
              <w:jc w:val="center"/>
            </w:pPr>
            <w:r w:rsidRPr="006C4D85">
              <w:t>Администрация Тазовского района</w:t>
            </w:r>
          </w:p>
        </w:tc>
        <w:tc>
          <w:tcPr>
            <w:tcW w:w="1701" w:type="dxa"/>
            <w:gridSpan w:val="2"/>
            <w:vMerge w:val="restart"/>
            <w:shd w:val="clear" w:color="auto" w:fill="auto"/>
            <w:vAlign w:val="center"/>
            <w:hideMark/>
          </w:tcPr>
          <w:p w14:paraId="51A84A4C" w14:textId="77777777" w:rsidR="00D5733E" w:rsidRPr="006C4D85" w:rsidRDefault="00D5733E" w:rsidP="0081222A">
            <w:pPr>
              <w:jc w:val="center"/>
            </w:pPr>
            <w:r w:rsidRPr="006C4D85">
              <w:t xml:space="preserve">Требования Федерального закона от 23.11.2009 № 261-ФЗ «Об энергосбережении...» </w:t>
            </w:r>
          </w:p>
        </w:tc>
      </w:tr>
      <w:tr w:rsidR="00D5733E" w:rsidRPr="006C4D85" w14:paraId="0CB8062D" w14:textId="77777777" w:rsidTr="0081222A">
        <w:trPr>
          <w:gridAfter w:val="1"/>
          <w:wAfter w:w="15" w:type="dxa"/>
        </w:trPr>
        <w:tc>
          <w:tcPr>
            <w:tcW w:w="640" w:type="dxa"/>
            <w:vMerge/>
            <w:vAlign w:val="center"/>
            <w:hideMark/>
          </w:tcPr>
          <w:p w14:paraId="1D681455" w14:textId="77777777" w:rsidR="00D5733E" w:rsidRPr="006C4D85" w:rsidRDefault="00D5733E" w:rsidP="0081222A"/>
        </w:tc>
        <w:tc>
          <w:tcPr>
            <w:tcW w:w="2479" w:type="dxa"/>
            <w:vMerge/>
            <w:vAlign w:val="center"/>
            <w:hideMark/>
          </w:tcPr>
          <w:p w14:paraId="3CE0BC73" w14:textId="77777777" w:rsidR="00D5733E" w:rsidRPr="006C4D85" w:rsidRDefault="00D5733E" w:rsidP="0081222A"/>
        </w:tc>
        <w:tc>
          <w:tcPr>
            <w:tcW w:w="1607" w:type="dxa"/>
            <w:vMerge/>
            <w:vAlign w:val="center"/>
            <w:hideMark/>
          </w:tcPr>
          <w:p w14:paraId="14AA4AC4" w14:textId="77777777" w:rsidR="00D5733E" w:rsidRPr="006C4D85" w:rsidRDefault="00D5733E" w:rsidP="0081222A"/>
        </w:tc>
        <w:tc>
          <w:tcPr>
            <w:tcW w:w="1868" w:type="dxa"/>
            <w:vMerge/>
            <w:vAlign w:val="center"/>
            <w:hideMark/>
          </w:tcPr>
          <w:p w14:paraId="64030383" w14:textId="77777777" w:rsidR="00D5733E" w:rsidRPr="006C4D85" w:rsidRDefault="00D5733E" w:rsidP="0081222A"/>
        </w:tc>
        <w:tc>
          <w:tcPr>
            <w:tcW w:w="672" w:type="dxa"/>
            <w:vMerge/>
            <w:vAlign w:val="center"/>
            <w:hideMark/>
          </w:tcPr>
          <w:p w14:paraId="62AAAF46" w14:textId="77777777" w:rsidR="00D5733E" w:rsidRPr="006C4D85" w:rsidRDefault="00D5733E" w:rsidP="0081222A"/>
        </w:tc>
        <w:tc>
          <w:tcPr>
            <w:tcW w:w="813" w:type="dxa"/>
            <w:vMerge/>
            <w:vAlign w:val="center"/>
            <w:hideMark/>
          </w:tcPr>
          <w:p w14:paraId="491305D8" w14:textId="77777777" w:rsidR="00D5733E" w:rsidRPr="006C4D85" w:rsidRDefault="00D5733E" w:rsidP="0081222A"/>
        </w:tc>
        <w:tc>
          <w:tcPr>
            <w:tcW w:w="1534" w:type="dxa"/>
            <w:gridSpan w:val="2"/>
            <w:vMerge/>
            <w:vAlign w:val="center"/>
            <w:hideMark/>
          </w:tcPr>
          <w:p w14:paraId="79D3FB25" w14:textId="77777777" w:rsidR="00D5733E" w:rsidRPr="006C4D85" w:rsidRDefault="00D5733E" w:rsidP="0081222A"/>
        </w:tc>
        <w:tc>
          <w:tcPr>
            <w:tcW w:w="1763" w:type="dxa"/>
            <w:gridSpan w:val="2"/>
            <w:shd w:val="clear" w:color="auto" w:fill="auto"/>
            <w:vAlign w:val="center"/>
            <w:hideMark/>
          </w:tcPr>
          <w:p w14:paraId="5456A5D0"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1B2401A5" w14:textId="77777777" w:rsidR="00D5733E" w:rsidRPr="006C4D85" w:rsidRDefault="00D5733E" w:rsidP="0081222A">
            <w:pPr>
              <w:jc w:val="center"/>
            </w:pPr>
            <w:r w:rsidRPr="006C4D85">
              <w:t> </w:t>
            </w:r>
          </w:p>
        </w:tc>
        <w:tc>
          <w:tcPr>
            <w:tcW w:w="941" w:type="dxa"/>
            <w:gridSpan w:val="3"/>
            <w:shd w:val="clear" w:color="auto" w:fill="auto"/>
            <w:vAlign w:val="center"/>
            <w:hideMark/>
          </w:tcPr>
          <w:p w14:paraId="4F5FCBB1" w14:textId="77777777" w:rsidR="00D5733E" w:rsidRPr="006C4D85" w:rsidRDefault="00D5733E" w:rsidP="0081222A">
            <w:pPr>
              <w:jc w:val="center"/>
            </w:pPr>
            <w:r w:rsidRPr="006C4D85">
              <w:t>0</w:t>
            </w:r>
          </w:p>
        </w:tc>
        <w:tc>
          <w:tcPr>
            <w:tcW w:w="996" w:type="dxa"/>
            <w:gridSpan w:val="2"/>
            <w:shd w:val="clear" w:color="auto" w:fill="auto"/>
            <w:vAlign w:val="center"/>
            <w:hideMark/>
          </w:tcPr>
          <w:p w14:paraId="29161A59" w14:textId="77777777" w:rsidR="00D5733E" w:rsidRPr="006C4D85" w:rsidRDefault="00D5733E" w:rsidP="0081222A">
            <w:pPr>
              <w:jc w:val="center"/>
            </w:pPr>
            <w:r w:rsidRPr="006C4D85">
              <w:t>0</w:t>
            </w:r>
          </w:p>
        </w:tc>
        <w:tc>
          <w:tcPr>
            <w:tcW w:w="851" w:type="dxa"/>
            <w:gridSpan w:val="2"/>
            <w:shd w:val="clear" w:color="auto" w:fill="auto"/>
            <w:vAlign w:val="center"/>
            <w:hideMark/>
          </w:tcPr>
          <w:p w14:paraId="4FFD8207" w14:textId="77777777" w:rsidR="00D5733E" w:rsidRPr="006C4D85" w:rsidRDefault="00D5733E" w:rsidP="0081222A">
            <w:pPr>
              <w:jc w:val="center"/>
            </w:pPr>
            <w:r w:rsidRPr="006C4D85">
              <w:t>0</w:t>
            </w:r>
          </w:p>
        </w:tc>
        <w:tc>
          <w:tcPr>
            <w:tcW w:w="992" w:type="dxa"/>
            <w:gridSpan w:val="2"/>
            <w:shd w:val="clear" w:color="auto" w:fill="auto"/>
            <w:vAlign w:val="center"/>
            <w:hideMark/>
          </w:tcPr>
          <w:p w14:paraId="4B721B23" w14:textId="77777777" w:rsidR="00D5733E" w:rsidRPr="006C4D85" w:rsidRDefault="00D5733E" w:rsidP="0081222A">
            <w:pPr>
              <w:jc w:val="center"/>
            </w:pPr>
            <w:r w:rsidRPr="006C4D85">
              <w:t>0</w:t>
            </w:r>
          </w:p>
        </w:tc>
        <w:tc>
          <w:tcPr>
            <w:tcW w:w="870" w:type="dxa"/>
            <w:shd w:val="clear" w:color="auto" w:fill="auto"/>
            <w:vAlign w:val="center"/>
            <w:hideMark/>
          </w:tcPr>
          <w:p w14:paraId="7387EA53" w14:textId="77777777" w:rsidR="00D5733E" w:rsidRPr="006C4D85" w:rsidRDefault="00D5733E" w:rsidP="0081222A">
            <w:pPr>
              <w:jc w:val="center"/>
            </w:pPr>
            <w:r w:rsidRPr="006C4D85">
              <w:t>0</w:t>
            </w:r>
          </w:p>
        </w:tc>
        <w:tc>
          <w:tcPr>
            <w:tcW w:w="1134" w:type="dxa"/>
            <w:gridSpan w:val="2"/>
            <w:shd w:val="clear" w:color="auto" w:fill="auto"/>
            <w:vAlign w:val="center"/>
            <w:hideMark/>
          </w:tcPr>
          <w:p w14:paraId="40355F79" w14:textId="77777777" w:rsidR="00D5733E" w:rsidRPr="006C4D85" w:rsidRDefault="00D5733E" w:rsidP="0081222A">
            <w:pPr>
              <w:jc w:val="center"/>
            </w:pPr>
            <w:r w:rsidRPr="006C4D85">
              <w:t>0</w:t>
            </w:r>
          </w:p>
        </w:tc>
        <w:tc>
          <w:tcPr>
            <w:tcW w:w="1985" w:type="dxa"/>
            <w:gridSpan w:val="2"/>
            <w:vMerge/>
            <w:vAlign w:val="center"/>
            <w:hideMark/>
          </w:tcPr>
          <w:p w14:paraId="5A9C7F65" w14:textId="77777777" w:rsidR="00D5733E" w:rsidRPr="006C4D85" w:rsidRDefault="00D5733E" w:rsidP="0081222A"/>
        </w:tc>
        <w:tc>
          <w:tcPr>
            <w:tcW w:w="1701" w:type="dxa"/>
            <w:gridSpan w:val="2"/>
            <w:vMerge/>
            <w:vAlign w:val="center"/>
            <w:hideMark/>
          </w:tcPr>
          <w:p w14:paraId="40D028BF" w14:textId="77777777" w:rsidR="00D5733E" w:rsidRPr="006C4D85" w:rsidRDefault="00D5733E" w:rsidP="0081222A"/>
        </w:tc>
      </w:tr>
      <w:tr w:rsidR="00D5733E" w:rsidRPr="006C4D85" w14:paraId="2D141A29" w14:textId="77777777" w:rsidTr="0081222A">
        <w:trPr>
          <w:gridAfter w:val="1"/>
          <w:wAfter w:w="15" w:type="dxa"/>
        </w:trPr>
        <w:tc>
          <w:tcPr>
            <w:tcW w:w="640" w:type="dxa"/>
            <w:vMerge/>
            <w:vAlign w:val="center"/>
            <w:hideMark/>
          </w:tcPr>
          <w:p w14:paraId="0AD19736" w14:textId="77777777" w:rsidR="00D5733E" w:rsidRPr="006C4D85" w:rsidRDefault="00D5733E" w:rsidP="0081222A"/>
        </w:tc>
        <w:tc>
          <w:tcPr>
            <w:tcW w:w="2479" w:type="dxa"/>
            <w:vMerge/>
            <w:vAlign w:val="center"/>
            <w:hideMark/>
          </w:tcPr>
          <w:p w14:paraId="25A2A233" w14:textId="77777777" w:rsidR="00D5733E" w:rsidRPr="006C4D85" w:rsidRDefault="00D5733E" w:rsidP="0081222A"/>
        </w:tc>
        <w:tc>
          <w:tcPr>
            <w:tcW w:w="1607" w:type="dxa"/>
            <w:vMerge/>
            <w:vAlign w:val="center"/>
            <w:hideMark/>
          </w:tcPr>
          <w:p w14:paraId="6B353F1D" w14:textId="77777777" w:rsidR="00D5733E" w:rsidRPr="006C4D85" w:rsidRDefault="00D5733E" w:rsidP="0081222A"/>
        </w:tc>
        <w:tc>
          <w:tcPr>
            <w:tcW w:w="1868" w:type="dxa"/>
            <w:vMerge/>
            <w:vAlign w:val="center"/>
            <w:hideMark/>
          </w:tcPr>
          <w:p w14:paraId="74C32B66" w14:textId="77777777" w:rsidR="00D5733E" w:rsidRPr="006C4D85" w:rsidRDefault="00D5733E" w:rsidP="0081222A"/>
        </w:tc>
        <w:tc>
          <w:tcPr>
            <w:tcW w:w="672" w:type="dxa"/>
            <w:vMerge/>
            <w:vAlign w:val="center"/>
            <w:hideMark/>
          </w:tcPr>
          <w:p w14:paraId="7E64EF99" w14:textId="77777777" w:rsidR="00D5733E" w:rsidRPr="006C4D85" w:rsidRDefault="00D5733E" w:rsidP="0081222A"/>
        </w:tc>
        <w:tc>
          <w:tcPr>
            <w:tcW w:w="813" w:type="dxa"/>
            <w:vMerge/>
            <w:vAlign w:val="center"/>
            <w:hideMark/>
          </w:tcPr>
          <w:p w14:paraId="0148B10E" w14:textId="77777777" w:rsidR="00D5733E" w:rsidRPr="006C4D85" w:rsidRDefault="00D5733E" w:rsidP="0081222A"/>
        </w:tc>
        <w:tc>
          <w:tcPr>
            <w:tcW w:w="1534" w:type="dxa"/>
            <w:gridSpan w:val="2"/>
            <w:vMerge/>
            <w:vAlign w:val="center"/>
            <w:hideMark/>
          </w:tcPr>
          <w:p w14:paraId="5CBD0BEC" w14:textId="77777777" w:rsidR="00D5733E" w:rsidRPr="006C4D85" w:rsidRDefault="00D5733E" w:rsidP="0081222A"/>
        </w:tc>
        <w:tc>
          <w:tcPr>
            <w:tcW w:w="1763" w:type="dxa"/>
            <w:gridSpan w:val="2"/>
            <w:shd w:val="clear" w:color="auto" w:fill="auto"/>
            <w:vAlign w:val="center"/>
            <w:hideMark/>
          </w:tcPr>
          <w:p w14:paraId="5B7F5285"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3E8DB24D" w14:textId="77777777" w:rsidR="00D5733E" w:rsidRPr="006C4D85" w:rsidRDefault="00D5733E" w:rsidP="0081222A">
            <w:pPr>
              <w:jc w:val="center"/>
            </w:pPr>
            <w:r w:rsidRPr="006C4D85">
              <w:t> </w:t>
            </w:r>
          </w:p>
        </w:tc>
        <w:tc>
          <w:tcPr>
            <w:tcW w:w="941" w:type="dxa"/>
            <w:gridSpan w:val="3"/>
            <w:shd w:val="clear" w:color="auto" w:fill="auto"/>
            <w:vAlign w:val="center"/>
            <w:hideMark/>
          </w:tcPr>
          <w:p w14:paraId="5CFE02B9" w14:textId="77777777" w:rsidR="00D5733E" w:rsidRPr="006C4D85" w:rsidRDefault="00D5733E" w:rsidP="0081222A">
            <w:pPr>
              <w:jc w:val="center"/>
            </w:pPr>
            <w:r w:rsidRPr="006C4D85">
              <w:t> </w:t>
            </w:r>
          </w:p>
        </w:tc>
        <w:tc>
          <w:tcPr>
            <w:tcW w:w="996" w:type="dxa"/>
            <w:gridSpan w:val="2"/>
            <w:shd w:val="clear" w:color="auto" w:fill="auto"/>
            <w:vAlign w:val="center"/>
            <w:hideMark/>
          </w:tcPr>
          <w:p w14:paraId="17BB4961" w14:textId="77777777" w:rsidR="00D5733E" w:rsidRPr="006C4D85" w:rsidRDefault="00D5733E" w:rsidP="0081222A">
            <w:pPr>
              <w:jc w:val="center"/>
            </w:pPr>
            <w:r w:rsidRPr="006C4D85">
              <w:t> </w:t>
            </w:r>
          </w:p>
        </w:tc>
        <w:tc>
          <w:tcPr>
            <w:tcW w:w="851" w:type="dxa"/>
            <w:gridSpan w:val="2"/>
            <w:shd w:val="clear" w:color="auto" w:fill="auto"/>
            <w:vAlign w:val="center"/>
            <w:hideMark/>
          </w:tcPr>
          <w:p w14:paraId="06FABD5F" w14:textId="77777777" w:rsidR="00D5733E" w:rsidRPr="006C4D85" w:rsidRDefault="00D5733E" w:rsidP="0081222A">
            <w:pPr>
              <w:jc w:val="center"/>
            </w:pPr>
            <w:r w:rsidRPr="006C4D85">
              <w:t> </w:t>
            </w:r>
          </w:p>
        </w:tc>
        <w:tc>
          <w:tcPr>
            <w:tcW w:w="992" w:type="dxa"/>
            <w:gridSpan w:val="2"/>
            <w:shd w:val="clear" w:color="auto" w:fill="auto"/>
            <w:vAlign w:val="center"/>
            <w:hideMark/>
          </w:tcPr>
          <w:p w14:paraId="5C3FA2A7" w14:textId="77777777" w:rsidR="00D5733E" w:rsidRPr="006C4D85" w:rsidRDefault="00D5733E" w:rsidP="0081222A">
            <w:pPr>
              <w:jc w:val="center"/>
            </w:pPr>
            <w:r w:rsidRPr="006C4D85">
              <w:t> </w:t>
            </w:r>
          </w:p>
        </w:tc>
        <w:tc>
          <w:tcPr>
            <w:tcW w:w="870" w:type="dxa"/>
            <w:shd w:val="clear" w:color="auto" w:fill="auto"/>
            <w:vAlign w:val="center"/>
            <w:hideMark/>
          </w:tcPr>
          <w:p w14:paraId="104FC2E7" w14:textId="77777777" w:rsidR="00D5733E" w:rsidRPr="006C4D85" w:rsidRDefault="00D5733E" w:rsidP="0081222A">
            <w:pPr>
              <w:jc w:val="center"/>
            </w:pPr>
            <w:r w:rsidRPr="006C4D85">
              <w:t> </w:t>
            </w:r>
          </w:p>
        </w:tc>
        <w:tc>
          <w:tcPr>
            <w:tcW w:w="1134" w:type="dxa"/>
            <w:gridSpan w:val="2"/>
            <w:shd w:val="clear" w:color="auto" w:fill="auto"/>
            <w:vAlign w:val="center"/>
            <w:hideMark/>
          </w:tcPr>
          <w:p w14:paraId="5EF4D06A" w14:textId="77777777" w:rsidR="00D5733E" w:rsidRPr="006C4D85" w:rsidRDefault="00D5733E" w:rsidP="0081222A">
            <w:pPr>
              <w:jc w:val="center"/>
            </w:pPr>
            <w:r w:rsidRPr="006C4D85">
              <w:t>0</w:t>
            </w:r>
          </w:p>
        </w:tc>
        <w:tc>
          <w:tcPr>
            <w:tcW w:w="1985" w:type="dxa"/>
            <w:gridSpan w:val="2"/>
            <w:vMerge/>
            <w:vAlign w:val="center"/>
            <w:hideMark/>
          </w:tcPr>
          <w:p w14:paraId="70EC4AB2" w14:textId="77777777" w:rsidR="00D5733E" w:rsidRPr="006C4D85" w:rsidRDefault="00D5733E" w:rsidP="0081222A"/>
        </w:tc>
        <w:tc>
          <w:tcPr>
            <w:tcW w:w="1701" w:type="dxa"/>
            <w:gridSpan w:val="2"/>
            <w:vMerge/>
            <w:vAlign w:val="center"/>
            <w:hideMark/>
          </w:tcPr>
          <w:p w14:paraId="33FA86DA" w14:textId="77777777" w:rsidR="00D5733E" w:rsidRPr="006C4D85" w:rsidRDefault="00D5733E" w:rsidP="0081222A"/>
        </w:tc>
      </w:tr>
      <w:tr w:rsidR="00D5733E" w:rsidRPr="006C4D85" w14:paraId="5D6CC5E7" w14:textId="77777777" w:rsidTr="0081222A">
        <w:trPr>
          <w:gridAfter w:val="1"/>
          <w:wAfter w:w="15" w:type="dxa"/>
        </w:trPr>
        <w:tc>
          <w:tcPr>
            <w:tcW w:w="640" w:type="dxa"/>
            <w:vMerge w:val="restart"/>
            <w:shd w:val="clear" w:color="auto" w:fill="auto"/>
            <w:noWrap/>
            <w:vAlign w:val="center"/>
            <w:hideMark/>
          </w:tcPr>
          <w:p w14:paraId="773C5CE0" w14:textId="77777777" w:rsidR="00D5733E" w:rsidRPr="006C4D85" w:rsidRDefault="00D5733E" w:rsidP="0081222A">
            <w:pPr>
              <w:jc w:val="center"/>
            </w:pPr>
            <w:r w:rsidRPr="006C4D85">
              <w:t>1.3</w:t>
            </w:r>
          </w:p>
        </w:tc>
        <w:tc>
          <w:tcPr>
            <w:tcW w:w="2479" w:type="dxa"/>
            <w:vMerge w:val="restart"/>
            <w:shd w:val="clear" w:color="auto" w:fill="auto"/>
            <w:vAlign w:val="center"/>
            <w:hideMark/>
          </w:tcPr>
          <w:p w14:paraId="61C3F03D" w14:textId="77777777" w:rsidR="00D5733E" w:rsidRPr="006C4D85" w:rsidRDefault="00D5733E" w:rsidP="0081222A">
            <w:r w:rsidRPr="006C4D85">
              <w:t>Актуализация инвестиционных программ электроснабжающих организаций</w:t>
            </w:r>
          </w:p>
        </w:tc>
        <w:tc>
          <w:tcPr>
            <w:tcW w:w="1607" w:type="dxa"/>
            <w:vMerge w:val="restart"/>
            <w:shd w:val="clear" w:color="auto" w:fill="auto"/>
            <w:vAlign w:val="center"/>
            <w:hideMark/>
          </w:tcPr>
          <w:p w14:paraId="34E43F89" w14:textId="77777777" w:rsidR="00D5733E" w:rsidRPr="006C4D85" w:rsidRDefault="00D5733E" w:rsidP="0081222A">
            <w:pPr>
              <w:jc w:val="center"/>
            </w:pPr>
            <w:r w:rsidRPr="006C4D85">
              <w:t>муниципальный округ Тазовский район</w:t>
            </w:r>
          </w:p>
        </w:tc>
        <w:tc>
          <w:tcPr>
            <w:tcW w:w="1868" w:type="dxa"/>
            <w:vMerge w:val="restart"/>
            <w:shd w:val="clear" w:color="auto" w:fill="auto"/>
            <w:vAlign w:val="center"/>
            <w:hideMark/>
          </w:tcPr>
          <w:p w14:paraId="33662969" w14:textId="77777777" w:rsidR="00D5733E" w:rsidRPr="006C4D85" w:rsidRDefault="00D5733E" w:rsidP="0081222A">
            <w:pPr>
              <w:jc w:val="center"/>
            </w:pPr>
            <w:r w:rsidRPr="006C4D85">
              <w:t xml:space="preserve">Обеспечение сбалансированного развития территории, обоснование эффективного и безопасного функционирования системы электроснабжения </w:t>
            </w:r>
          </w:p>
        </w:tc>
        <w:tc>
          <w:tcPr>
            <w:tcW w:w="672" w:type="dxa"/>
            <w:vMerge w:val="restart"/>
            <w:shd w:val="clear" w:color="auto" w:fill="auto"/>
            <w:vAlign w:val="center"/>
            <w:hideMark/>
          </w:tcPr>
          <w:p w14:paraId="714F7549" w14:textId="77777777" w:rsidR="00D5733E" w:rsidRPr="006C4D85" w:rsidRDefault="00D5733E" w:rsidP="0081222A">
            <w:pPr>
              <w:jc w:val="center"/>
            </w:pPr>
            <w:r w:rsidRPr="006C4D85">
              <w:t>-</w:t>
            </w:r>
          </w:p>
        </w:tc>
        <w:tc>
          <w:tcPr>
            <w:tcW w:w="813" w:type="dxa"/>
            <w:vMerge w:val="restart"/>
            <w:shd w:val="clear" w:color="auto" w:fill="auto"/>
            <w:vAlign w:val="center"/>
            <w:hideMark/>
          </w:tcPr>
          <w:p w14:paraId="1053710D" w14:textId="77777777" w:rsidR="00D5733E" w:rsidRPr="006C4D85" w:rsidRDefault="00D5733E" w:rsidP="0081222A">
            <w:pPr>
              <w:jc w:val="center"/>
            </w:pPr>
            <w:r w:rsidRPr="006C4D85">
              <w:t>-</w:t>
            </w:r>
          </w:p>
        </w:tc>
        <w:tc>
          <w:tcPr>
            <w:tcW w:w="1534" w:type="dxa"/>
            <w:gridSpan w:val="2"/>
            <w:vMerge w:val="restart"/>
            <w:shd w:val="clear" w:color="auto" w:fill="auto"/>
            <w:vAlign w:val="center"/>
            <w:hideMark/>
          </w:tcPr>
          <w:p w14:paraId="6C24B931" w14:textId="77777777" w:rsidR="00D5733E" w:rsidRPr="006C4D85" w:rsidRDefault="00D5733E" w:rsidP="0081222A">
            <w:pPr>
              <w:jc w:val="center"/>
            </w:pPr>
            <w:r w:rsidRPr="006C4D85">
              <w:t>ежегодно</w:t>
            </w:r>
          </w:p>
        </w:tc>
        <w:tc>
          <w:tcPr>
            <w:tcW w:w="1763" w:type="dxa"/>
            <w:gridSpan w:val="2"/>
            <w:shd w:val="clear" w:color="auto" w:fill="auto"/>
            <w:vAlign w:val="center"/>
            <w:hideMark/>
          </w:tcPr>
          <w:p w14:paraId="57E172DA"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7EFFFE51" w14:textId="77777777" w:rsidR="00D5733E" w:rsidRPr="006C4D85" w:rsidRDefault="00D5733E" w:rsidP="0081222A">
            <w:pPr>
              <w:jc w:val="center"/>
            </w:pPr>
            <w:r w:rsidRPr="006C4D85">
              <w:t> </w:t>
            </w:r>
          </w:p>
        </w:tc>
        <w:tc>
          <w:tcPr>
            <w:tcW w:w="941" w:type="dxa"/>
            <w:gridSpan w:val="3"/>
            <w:shd w:val="clear" w:color="auto" w:fill="auto"/>
            <w:vAlign w:val="center"/>
            <w:hideMark/>
          </w:tcPr>
          <w:p w14:paraId="3DCC638F" w14:textId="77777777" w:rsidR="00D5733E" w:rsidRPr="006C4D85" w:rsidRDefault="00D5733E" w:rsidP="0081222A">
            <w:pPr>
              <w:jc w:val="center"/>
            </w:pPr>
            <w:r w:rsidRPr="006C4D85">
              <w:t>0</w:t>
            </w:r>
          </w:p>
        </w:tc>
        <w:tc>
          <w:tcPr>
            <w:tcW w:w="996" w:type="dxa"/>
            <w:gridSpan w:val="2"/>
            <w:shd w:val="clear" w:color="auto" w:fill="auto"/>
            <w:vAlign w:val="center"/>
            <w:hideMark/>
          </w:tcPr>
          <w:p w14:paraId="651441C9" w14:textId="77777777" w:rsidR="00D5733E" w:rsidRPr="006C4D85" w:rsidRDefault="00D5733E" w:rsidP="0081222A">
            <w:pPr>
              <w:jc w:val="center"/>
            </w:pPr>
            <w:r w:rsidRPr="006C4D85">
              <w:t>0</w:t>
            </w:r>
          </w:p>
        </w:tc>
        <w:tc>
          <w:tcPr>
            <w:tcW w:w="851" w:type="dxa"/>
            <w:gridSpan w:val="2"/>
            <w:shd w:val="clear" w:color="auto" w:fill="auto"/>
            <w:vAlign w:val="center"/>
            <w:hideMark/>
          </w:tcPr>
          <w:p w14:paraId="552C97E1" w14:textId="77777777" w:rsidR="00D5733E" w:rsidRPr="006C4D85" w:rsidRDefault="00D5733E" w:rsidP="0081222A">
            <w:pPr>
              <w:jc w:val="center"/>
            </w:pPr>
            <w:r w:rsidRPr="006C4D85">
              <w:t>0</w:t>
            </w:r>
          </w:p>
        </w:tc>
        <w:tc>
          <w:tcPr>
            <w:tcW w:w="992" w:type="dxa"/>
            <w:gridSpan w:val="2"/>
            <w:shd w:val="clear" w:color="auto" w:fill="auto"/>
            <w:vAlign w:val="center"/>
            <w:hideMark/>
          </w:tcPr>
          <w:p w14:paraId="2ACB871B" w14:textId="77777777" w:rsidR="00D5733E" w:rsidRPr="006C4D85" w:rsidRDefault="00D5733E" w:rsidP="0081222A">
            <w:pPr>
              <w:jc w:val="center"/>
            </w:pPr>
            <w:r w:rsidRPr="006C4D85">
              <w:t>0</w:t>
            </w:r>
          </w:p>
        </w:tc>
        <w:tc>
          <w:tcPr>
            <w:tcW w:w="870" w:type="dxa"/>
            <w:shd w:val="clear" w:color="auto" w:fill="auto"/>
            <w:vAlign w:val="center"/>
            <w:hideMark/>
          </w:tcPr>
          <w:p w14:paraId="5D0ACDA8" w14:textId="77777777" w:rsidR="00D5733E" w:rsidRPr="006C4D85" w:rsidRDefault="00D5733E" w:rsidP="0081222A">
            <w:pPr>
              <w:jc w:val="center"/>
            </w:pPr>
            <w:r w:rsidRPr="006C4D85">
              <w:t>0</w:t>
            </w:r>
          </w:p>
        </w:tc>
        <w:tc>
          <w:tcPr>
            <w:tcW w:w="1134" w:type="dxa"/>
            <w:gridSpan w:val="2"/>
            <w:shd w:val="clear" w:color="auto" w:fill="auto"/>
            <w:vAlign w:val="center"/>
            <w:hideMark/>
          </w:tcPr>
          <w:p w14:paraId="02807E60"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167CE246" w14:textId="77777777" w:rsidR="00D5733E" w:rsidRPr="006C4D85" w:rsidRDefault="00D5733E" w:rsidP="0081222A">
            <w:pPr>
              <w:jc w:val="center"/>
            </w:pPr>
            <w:r w:rsidRPr="006C4D85">
              <w:t>филиал АО «ЯКЭ» в Тазовском районе, ООО «Фотон»</w:t>
            </w:r>
          </w:p>
        </w:tc>
        <w:tc>
          <w:tcPr>
            <w:tcW w:w="1701" w:type="dxa"/>
            <w:gridSpan w:val="2"/>
            <w:vMerge w:val="restart"/>
            <w:shd w:val="clear" w:color="auto" w:fill="auto"/>
            <w:vAlign w:val="center"/>
            <w:hideMark/>
          </w:tcPr>
          <w:p w14:paraId="50015027" w14:textId="77777777" w:rsidR="00D5733E" w:rsidRPr="006C4D85" w:rsidRDefault="00D5733E" w:rsidP="0081222A">
            <w:pPr>
              <w:jc w:val="center"/>
            </w:pPr>
            <w:r w:rsidRPr="006C4D85">
              <w:t>-</w:t>
            </w:r>
          </w:p>
        </w:tc>
      </w:tr>
      <w:tr w:rsidR="00D5733E" w:rsidRPr="006C4D85" w14:paraId="1C36C898" w14:textId="77777777" w:rsidTr="0081222A">
        <w:trPr>
          <w:gridAfter w:val="1"/>
          <w:wAfter w:w="15" w:type="dxa"/>
        </w:trPr>
        <w:tc>
          <w:tcPr>
            <w:tcW w:w="640" w:type="dxa"/>
            <w:vMerge/>
            <w:vAlign w:val="center"/>
            <w:hideMark/>
          </w:tcPr>
          <w:p w14:paraId="30F111AD" w14:textId="77777777" w:rsidR="00D5733E" w:rsidRPr="006C4D85" w:rsidRDefault="00D5733E" w:rsidP="0081222A"/>
        </w:tc>
        <w:tc>
          <w:tcPr>
            <w:tcW w:w="2479" w:type="dxa"/>
            <w:vMerge/>
            <w:vAlign w:val="center"/>
            <w:hideMark/>
          </w:tcPr>
          <w:p w14:paraId="2B3FDCC3" w14:textId="77777777" w:rsidR="00D5733E" w:rsidRPr="006C4D85" w:rsidRDefault="00D5733E" w:rsidP="0081222A"/>
        </w:tc>
        <w:tc>
          <w:tcPr>
            <w:tcW w:w="1607" w:type="dxa"/>
            <w:vMerge/>
            <w:vAlign w:val="center"/>
            <w:hideMark/>
          </w:tcPr>
          <w:p w14:paraId="4C04E02F" w14:textId="77777777" w:rsidR="00D5733E" w:rsidRPr="006C4D85" w:rsidRDefault="00D5733E" w:rsidP="0081222A"/>
        </w:tc>
        <w:tc>
          <w:tcPr>
            <w:tcW w:w="1868" w:type="dxa"/>
            <w:vMerge/>
            <w:vAlign w:val="center"/>
            <w:hideMark/>
          </w:tcPr>
          <w:p w14:paraId="72193F84" w14:textId="77777777" w:rsidR="00D5733E" w:rsidRPr="006C4D85" w:rsidRDefault="00D5733E" w:rsidP="0081222A"/>
        </w:tc>
        <w:tc>
          <w:tcPr>
            <w:tcW w:w="672" w:type="dxa"/>
            <w:vMerge/>
            <w:vAlign w:val="center"/>
            <w:hideMark/>
          </w:tcPr>
          <w:p w14:paraId="4DA69FFE" w14:textId="77777777" w:rsidR="00D5733E" w:rsidRPr="006C4D85" w:rsidRDefault="00D5733E" w:rsidP="0081222A"/>
        </w:tc>
        <w:tc>
          <w:tcPr>
            <w:tcW w:w="813" w:type="dxa"/>
            <w:vMerge/>
            <w:vAlign w:val="center"/>
            <w:hideMark/>
          </w:tcPr>
          <w:p w14:paraId="0C54A2A0" w14:textId="77777777" w:rsidR="00D5733E" w:rsidRPr="006C4D85" w:rsidRDefault="00D5733E" w:rsidP="0081222A"/>
        </w:tc>
        <w:tc>
          <w:tcPr>
            <w:tcW w:w="1534" w:type="dxa"/>
            <w:gridSpan w:val="2"/>
            <w:vMerge/>
            <w:vAlign w:val="center"/>
            <w:hideMark/>
          </w:tcPr>
          <w:p w14:paraId="25EF9551" w14:textId="77777777" w:rsidR="00D5733E" w:rsidRPr="006C4D85" w:rsidRDefault="00D5733E" w:rsidP="0081222A"/>
        </w:tc>
        <w:tc>
          <w:tcPr>
            <w:tcW w:w="1763" w:type="dxa"/>
            <w:gridSpan w:val="2"/>
            <w:shd w:val="clear" w:color="auto" w:fill="auto"/>
            <w:vAlign w:val="center"/>
            <w:hideMark/>
          </w:tcPr>
          <w:p w14:paraId="733FF8F3"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783E68C7" w14:textId="77777777" w:rsidR="00D5733E" w:rsidRPr="006C4D85" w:rsidRDefault="00D5733E" w:rsidP="0081222A">
            <w:pPr>
              <w:jc w:val="center"/>
            </w:pPr>
            <w:r w:rsidRPr="006C4D85">
              <w:t> </w:t>
            </w:r>
          </w:p>
        </w:tc>
        <w:tc>
          <w:tcPr>
            <w:tcW w:w="941" w:type="dxa"/>
            <w:gridSpan w:val="3"/>
            <w:shd w:val="clear" w:color="auto" w:fill="auto"/>
            <w:vAlign w:val="center"/>
            <w:hideMark/>
          </w:tcPr>
          <w:p w14:paraId="0D4686B8" w14:textId="77777777" w:rsidR="00D5733E" w:rsidRPr="006C4D85" w:rsidRDefault="00D5733E" w:rsidP="0081222A">
            <w:pPr>
              <w:jc w:val="center"/>
            </w:pPr>
            <w:r w:rsidRPr="006C4D85">
              <w:t>0</w:t>
            </w:r>
          </w:p>
        </w:tc>
        <w:tc>
          <w:tcPr>
            <w:tcW w:w="996" w:type="dxa"/>
            <w:gridSpan w:val="2"/>
            <w:shd w:val="clear" w:color="auto" w:fill="auto"/>
            <w:vAlign w:val="center"/>
            <w:hideMark/>
          </w:tcPr>
          <w:p w14:paraId="65AAEE06" w14:textId="77777777" w:rsidR="00D5733E" w:rsidRPr="006C4D85" w:rsidRDefault="00D5733E" w:rsidP="0081222A">
            <w:pPr>
              <w:jc w:val="center"/>
            </w:pPr>
            <w:r w:rsidRPr="006C4D85">
              <w:t>0</w:t>
            </w:r>
          </w:p>
        </w:tc>
        <w:tc>
          <w:tcPr>
            <w:tcW w:w="851" w:type="dxa"/>
            <w:gridSpan w:val="2"/>
            <w:shd w:val="clear" w:color="auto" w:fill="auto"/>
            <w:vAlign w:val="center"/>
            <w:hideMark/>
          </w:tcPr>
          <w:p w14:paraId="697A4A52" w14:textId="77777777" w:rsidR="00D5733E" w:rsidRPr="006C4D85" w:rsidRDefault="00D5733E" w:rsidP="0081222A">
            <w:pPr>
              <w:jc w:val="center"/>
            </w:pPr>
            <w:r w:rsidRPr="006C4D85">
              <w:t>0</w:t>
            </w:r>
          </w:p>
        </w:tc>
        <w:tc>
          <w:tcPr>
            <w:tcW w:w="992" w:type="dxa"/>
            <w:gridSpan w:val="2"/>
            <w:shd w:val="clear" w:color="auto" w:fill="auto"/>
            <w:vAlign w:val="center"/>
            <w:hideMark/>
          </w:tcPr>
          <w:p w14:paraId="13822C72" w14:textId="77777777" w:rsidR="00D5733E" w:rsidRPr="006C4D85" w:rsidRDefault="00D5733E" w:rsidP="0081222A">
            <w:pPr>
              <w:jc w:val="center"/>
            </w:pPr>
            <w:r w:rsidRPr="006C4D85">
              <w:t>0</w:t>
            </w:r>
          </w:p>
        </w:tc>
        <w:tc>
          <w:tcPr>
            <w:tcW w:w="870" w:type="dxa"/>
            <w:shd w:val="clear" w:color="auto" w:fill="auto"/>
            <w:vAlign w:val="center"/>
            <w:hideMark/>
          </w:tcPr>
          <w:p w14:paraId="03EFC02C" w14:textId="77777777" w:rsidR="00D5733E" w:rsidRPr="006C4D85" w:rsidRDefault="00D5733E" w:rsidP="0081222A">
            <w:pPr>
              <w:jc w:val="center"/>
            </w:pPr>
            <w:r w:rsidRPr="006C4D85">
              <w:t>0</w:t>
            </w:r>
          </w:p>
        </w:tc>
        <w:tc>
          <w:tcPr>
            <w:tcW w:w="1134" w:type="dxa"/>
            <w:gridSpan w:val="2"/>
            <w:shd w:val="clear" w:color="auto" w:fill="auto"/>
            <w:vAlign w:val="center"/>
            <w:hideMark/>
          </w:tcPr>
          <w:p w14:paraId="1FAC18A6" w14:textId="77777777" w:rsidR="00D5733E" w:rsidRPr="006C4D85" w:rsidRDefault="00D5733E" w:rsidP="0081222A">
            <w:pPr>
              <w:jc w:val="center"/>
            </w:pPr>
            <w:r w:rsidRPr="006C4D85">
              <w:t>0</w:t>
            </w:r>
          </w:p>
        </w:tc>
        <w:tc>
          <w:tcPr>
            <w:tcW w:w="1985" w:type="dxa"/>
            <w:gridSpan w:val="2"/>
            <w:vMerge/>
            <w:vAlign w:val="center"/>
            <w:hideMark/>
          </w:tcPr>
          <w:p w14:paraId="283A68C8" w14:textId="77777777" w:rsidR="00D5733E" w:rsidRPr="006C4D85" w:rsidRDefault="00D5733E" w:rsidP="0081222A"/>
        </w:tc>
        <w:tc>
          <w:tcPr>
            <w:tcW w:w="1701" w:type="dxa"/>
            <w:gridSpan w:val="2"/>
            <w:vMerge/>
            <w:vAlign w:val="center"/>
            <w:hideMark/>
          </w:tcPr>
          <w:p w14:paraId="63D27747" w14:textId="77777777" w:rsidR="00D5733E" w:rsidRPr="006C4D85" w:rsidRDefault="00D5733E" w:rsidP="0081222A"/>
        </w:tc>
      </w:tr>
      <w:tr w:rsidR="00D5733E" w:rsidRPr="006C4D85" w14:paraId="3E59061D" w14:textId="77777777" w:rsidTr="0081222A">
        <w:trPr>
          <w:gridAfter w:val="1"/>
          <w:wAfter w:w="15" w:type="dxa"/>
        </w:trPr>
        <w:tc>
          <w:tcPr>
            <w:tcW w:w="640" w:type="dxa"/>
            <w:vMerge/>
            <w:vAlign w:val="center"/>
            <w:hideMark/>
          </w:tcPr>
          <w:p w14:paraId="7CBA34F9" w14:textId="77777777" w:rsidR="00D5733E" w:rsidRPr="006C4D85" w:rsidRDefault="00D5733E" w:rsidP="0081222A"/>
        </w:tc>
        <w:tc>
          <w:tcPr>
            <w:tcW w:w="2479" w:type="dxa"/>
            <w:vMerge/>
            <w:vAlign w:val="center"/>
            <w:hideMark/>
          </w:tcPr>
          <w:p w14:paraId="0E8F38C9" w14:textId="77777777" w:rsidR="00D5733E" w:rsidRPr="006C4D85" w:rsidRDefault="00D5733E" w:rsidP="0081222A"/>
        </w:tc>
        <w:tc>
          <w:tcPr>
            <w:tcW w:w="1607" w:type="dxa"/>
            <w:vMerge/>
            <w:vAlign w:val="center"/>
            <w:hideMark/>
          </w:tcPr>
          <w:p w14:paraId="2782221B" w14:textId="77777777" w:rsidR="00D5733E" w:rsidRPr="006C4D85" w:rsidRDefault="00D5733E" w:rsidP="0081222A"/>
        </w:tc>
        <w:tc>
          <w:tcPr>
            <w:tcW w:w="1868" w:type="dxa"/>
            <w:vMerge/>
            <w:vAlign w:val="center"/>
            <w:hideMark/>
          </w:tcPr>
          <w:p w14:paraId="46632A4B" w14:textId="77777777" w:rsidR="00D5733E" w:rsidRPr="006C4D85" w:rsidRDefault="00D5733E" w:rsidP="0081222A"/>
        </w:tc>
        <w:tc>
          <w:tcPr>
            <w:tcW w:w="672" w:type="dxa"/>
            <w:vMerge/>
            <w:vAlign w:val="center"/>
            <w:hideMark/>
          </w:tcPr>
          <w:p w14:paraId="655A59D5" w14:textId="77777777" w:rsidR="00D5733E" w:rsidRPr="006C4D85" w:rsidRDefault="00D5733E" w:rsidP="0081222A"/>
        </w:tc>
        <w:tc>
          <w:tcPr>
            <w:tcW w:w="813" w:type="dxa"/>
            <w:vMerge/>
            <w:vAlign w:val="center"/>
            <w:hideMark/>
          </w:tcPr>
          <w:p w14:paraId="5635315F" w14:textId="77777777" w:rsidR="00D5733E" w:rsidRPr="006C4D85" w:rsidRDefault="00D5733E" w:rsidP="0081222A"/>
        </w:tc>
        <w:tc>
          <w:tcPr>
            <w:tcW w:w="1534" w:type="dxa"/>
            <w:gridSpan w:val="2"/>
            <w:vMerge/>
            <w:vAlign w:val="center"/>
            <w:hideMark/>
          </w:tcPr>
          <w:p w14:paraId="51B3E00E" w14:textId="77777777" w:rsidR="00D5733E" w:rsidRPr="006C4D85" w:rsidRDefault="00D5733E" w:rsidP="0081222A"/>
        </w:tc>
        <w:tc>
          <w:tcPr>
            <w:tcW w:w="1763" w:type="dxa"/>
            <w:gridSpan w:val="2"/>
            <w:shd w:val="clear" w:color="auto" w:fill="auto"/>
            <w:vAlign w:val="center"/>
            <w:hideMark/>
          </w:tcPr>
          <w:p w14:paraId="7CA74B0E"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38F74D59" w14:textId="77777777" w:rsidR="00D5733E" w:rsidRPr="006C4D85" w:rsidRDefault="00D5733E" w:rsidP="0081222A">
            <w:pPr>
              <w:jc w:val="center"/>
            </w:pPr>
            <w:r w:rsidRPr="006C4D85">
              <w:t> </w:t>
            </w:r>
          </w:p>
        </w:tc>
        <w:tc>
          <w:tcPr>
            <w:tcW w:w="941" w:type="dxa"/>
            <w:gridSpan w:val="3"/>
            <w:shd w:val="clear" w:color="auto" w:fill="auto"/>
            <w:vAlign w:val="center"/>
            <w:hideMark/>
          </w:tcPr>
          <w:p w14:paraId="025F3384" w14:textId="77777777" w:rsidR="00D5733E" w:rsidRPr="006C4D85" w:rsidRDefault="00D5733E" w:rsidP="0081222A">
            <w:pPr>
              <w:jc w:val="center"/>
            </w:pPr>
            <w:r w:rsidRPr="006C4D85">
              <w:t> </w:t>
            </w:r>
          </w:p>
        </w:tc>
        <w:tc>
          <w:tcPr>
            <w:tcW w:w="996" w:type="dxa"/>
            <w:gridSpan w:val="2"/>
            <w:shd w:val="clear" w:color="auto" w:fill="auto"/>
            <w:vAlign w:val="center"/>
            <w:hideMark/>
          </w:tcPr>
          <w:p w14:paraId="1947FCD0" w14:textId="77777777" w:rsidR="00D5733E" w:rsidRPr="006C4D85" w:rsidRDefault="00D5733E" w:rsidP="0081222A">
            <w:pPr>
              <w:jc w:val="center"/>
            </w:pPr>
            <w:r w:rsidRPr="006C4D85">
              <w:t> </w:t>
            </w:r>
          </w:p>
        </w:tc>
        <w:tc>
          <w:tcPr>
            <w:tcW w:w="851" w:type="dxa"/>
            <w:gridSpan w:val="2"/>
            <w:shd w:val="clear" w:color="auto" w:fill="auto"/>
            <w:vAlign w:val="center"/>
            <w:hideMark/>
          </w:tcPr>
          <w:p w14:paraId="79BA7155" w14:textId="77777777" w:rsidR="00D5733E" w:rsidRPr="006C4D85" w:rsidRDefault="00D5733E" w:rsidP="0081222A">
            <w:pPr>
              <w:jc w:val="center"/>
            </w:pPr>
            <w:r w:rsidRPr="006C4D85">
              <w:t> </w:t>
            </w:r>
          </w:p>
        </w:tc>
        <w:tc>
          <w:tcPr>
            <w:tcW w:w="992" w:type="dxa"/>
            <w:gridSpan w:val="2"/>
            <w:shd w:val="clear" w:color="auto" w:fill="auto"/>
            <w:vAlign w:val="center"/>
            <w:hideMark/>
          </w:tcPr>
          <w:p w14:paraId="009ABC73" w14:textId="77777777" w:rsidR="00D5733E" w:rsidRPr="006C4D85" w:rsidRDefault="00D5733E" w:rsidP="0081222A">
            <w:pPr>
              <w:jc w:val="center"/>
            </w:pPr>
            <w:r w:rsidRPr="006C4D85">
              <w:t> </w:t>
            </w:r>
          </w:p>
        </w:tc>
        <w:tc>
          <w:tcPr>
            <w:tcW w:w="870" w:type="dxa"/>
            <w:shd w:val="clear" w:color="auto" w:fill="auto"/>
            <w:vAlign w:val="center"/>
            <w:hideMark/>
          </w:tcPr>
          <w:p w14:paraId="4B3C30EA" w14:textId="77777777" w:rsidR="00D5733E" w:rsidRPr="006C4D85" w:rsidRDefault="00D5733E" w:rsidP="0081222A">
            <w:pPr>
              <w:jc w:val="center"/>
            </w:pPr>
            <w:r w:rsidRPr="006C4D85">
              <w:t> </w:t>
            </w:r>
          </w:p>
        </w:tc>
        <w:tc>
          <w:tcPr>
            <w:tcW w:w="1134" w:type="dxa"/>
            <w:gridSpan w:val="2"/>
            <w:shd w:val="clear" w:color="auto" w:fill="auto"/>
            <w:vAlign w:val="center"/>
            <w:hideMark/>
          </w:tcPr>
          <w:p w14:paraId="5F2D5022" w14:textId="77777777" w:rsidR="00D5733E" w:rsidRPr="006C4D85" w:rsidRDefault="00D5733E" w:rsidP="0081222A">
            <w:pPr>
              <w:jc w:val="center"/>
            </w:pPr>
            <w:r w:rsidRPr="006C4D85">
              <w:t>0</w:t>
            </w:r>
          </w:p>
        </w:tc>
        <w:tc>
          <w:tcPr>
            <w:tcW w:w="1985" w:type="dxa"/>
            <w:gridSpan w:val="2"/>
            <w:vMerge/>
            <w:vAlign w:val="center"/>
            <w:hideMark/>
          </w:tcPr>
          <w:p w14:paraId="68680676" w14:textId="77777777" w:rsidR="00D5733E" w:rsidRPr="006C4D85" w:rsidRDefault="00D5733E" w:rsidP="0081222A"/>
        </w:tc>
        <w:tc>
          <w:tcPr>
            <w:tcW w:w="1701" w:type="dxa"/>
            <w:gridSpan w:val="2"/>
            <w:vMerge/>
            <w:vAlign w:val="center"/>
            <w:hideMark/>
          </w:tcPr>
          <w:p w14:paraId="79CCBC19" w14:textId="77777777" w:rsidR="00D5733E" w:rsidRPr="006C4D85" w:rsidRDefault="00D5733E" w:rsidP="0081222A"/>
        </w:tc>
      </w:tr>
      <w:tr w:rsidR="00D5733E" w:rsidRPr="006C4D85" w14:paraId="2F0E789E" w14:textId="77777777" w:rsidTr="0081222A">
        <w:tc>
          <w:tcPr>
            <w:tcW w:w="640" w:type="dxa"/>
            <w:vMerge w:val="restart"/>
            <w:shd w:val="clear" w:color="000000" w:fill="D9E1F2"/>
            <w:noWrap/>
            <w:vAlign w:val="center"/>
            <w:hideMark/>
          </w:tcPr>
          <w:p w14:paraId="784C6A43" w14:textId="77777777" w:rsidR="00D5733E" w:rsidRPr="006C4D85" w:rsidRDefault="00D5733E" w:rsidP="0081222A">
            <w:pPr>
              <w:jc w:val="center"/>
              <w:rPr>
                <w:b/>
                <w:bCs/>
              </w:rPr>
            </w:pPr>
            <w:r w:rsidRPr="006C4D85">
              <w:rPr>
                <w:b/>
                <w:bCs/>
              </w:rPr>
              <w:t>2</w:t>
            </w:r>
          </w:p>
        </w:tc>
        <w:tc>
          <w:tcPr>
            <w:tcW w:w="7454" w:type="dxa"/>
            <w:gridSpan w:val="6"/>
            <w:vMerge w:val="restart"/>
            <w:shd w:val="clear" w:color="000000" w:fill="D9E1F2"/>
            <w:vAlign w:val="center"/>
            <w:hideMark/>
          </w:tcPr>
          <w:p w14:paraId="2695837A" w14:textId="36A9FD7A" w:rsidR="00D5733E" w:rsidRPr="006C4D85" w:rsidRDefault="00D5733E" w:rsidP="0081222A">
            <w:pPr>
              <w:rPr>
                <w:b/>
                <w:bCs/>
              </w:rPr>
            </w:pPr>
            <w:r w:rsidRPr="006C4D85">
              <w:rPr>
                <w:b/>
                <w:bCs/>
              </w:rPr>
              <w:t>Проекты по развитию (модернизации) источников электроэнергии (мощности), в том числе центров питания на территории муниципального о</w:t>
            </w:r>
            <w:r w:rsidR="002C6D76">
              <w:rPr>
                <w:b/>
                <w:bCs/>
              </w:rPr>
              <w:t>круга</w:t>
            </w:r>
            <w:r w:rsidRPr="006C4D85">
              <w:rPr>
                <w:b/>
                <w:bCs/>
              </w:rPr>
              <w:t>, в целях присоединения новых потребителей, повышения надежности электроснабжения, эффективности использования топлива, воды, электроэнергии и снижения выбросов</w:t>
            </w:r>
          </w:p>
        </w:tc>
        <w:tc>
          <w:tcPr>
            <w:tcW w:w="1534" w:type="dxa"/>
            <w:gridSpan w:val="2"/>
            <w:vMerge w:val="restart"/>
            <w:shd w:val="clear" w:color="000000" w:fill="D9E1F2"/>
            <w:vAlign w:val="center"/>
            <w:hideMark/>
          </w:tcPr>
          <w:p w14:paraId="50E1B1F7" w14:textId="77777777" w:rsidR="00D5733E" w:rsidRPr="006C4D85" w:rsidRDefault="00D5733E" w:rsidP="0081222A">
            <w:pPr>
              <w:jc w:val="center"/>
              <w:rPr>
                <w:b/>
                <w:bCs/>
                <w:color w:val="FFFFFF"/>
              </w:rPr>
            </w:pPr>
            <w:r w:rsidRPr="006C4D85">
              <w:rPr>
                <w:b/>
                <w:bCs/>
                <w:color w:val="FFFFFF"/>
              </w:rPr>
              <w:t> </w:t>
            </w:r>
          </w:p>
        </w:tc>
        <w:tc>
          <w:tcPr>
            <w:tcW w:w="1763" w:type="dxa"/>
            <w:gridSpan w:val="2"/>
            <w:shd w:val="clear" w:color="000000" w:fill="D9E1F2"/>
            <w:vAlign w:val="center"/>
            <w:hideMark/>
          </w:tcPr>
          <w:p w14:paraId="7D7537FA" w14:textId="77777777" w:rsidR="00D5733E" w:rsidRPr="006C4D85" w:rsidRDefault="00D5733E" w:rsidP="0081222A">
            <w:pPr>
              <w:jc w:val="center"/>
              <w:rPr>
                <w:b/>
                <w:bCs/>
              </w:rPr>
            </w:pPr>
            <w:r w:rsidRPr="006C4D85">
              <w:rPr>
                <w:b/>
                <w:bCs/>
              </w:rPr>
              <w:t>всего</w:t>
            </w:r>
          </w:p>
        </w:tc>
        <w:tc>
          <w:tcPr>
            <w:tcW w:w="1029" w:type="dxa"/>
            <w:gridSpan w:val="2"/>
            <w:shd w:val="clear" w:color="000000" w:fill="D9E1F2"/>
            <w:noWrap/>
            <w:vAlign w:val="center"/>
            <w:hideMark/>
          </w:tcPr>
          <w:p w14:paraId="14F17D91" w14:textId="77777777" w:rsidR="00D5733E" w:rsidRPr="006C4D85" w:rsidRDefault="00D5733E" w:rsidP="0081222A">
            <w:pPr>
              <w:jc w:val="center"/>
              <w:rPr>
                <w:b/>
                <w:bCs/>
              </w:rPr>
            </w:pPr>
            <w:r w:rsidRPr="006C4D85">
              <w:rPr>
                <w:b/>
                <w:bCs/>
              </w:rPr>
              <w:t>93 043</w:t>
            </w:r>
          </w:p>
        </w:tc>
        <w:tc>
          <w:tcPr>
            <w:tcW w:w="919" w:type="dxa"/>
            <w:shd w:val="clear" w:color="000000" w:fill="D9E1F2"/>
            <w:noWrap/>
            <w:vAlign w:val="center"/>
            <w:hideMark/>
          </w:tcPr>
          <w:p w14:paraId="0F6ACE03" w14:textId="77777777" w:rsidR="00D5733E" w:rsidRPr="006C4D85" w:rsidRDefault="00D5733E" w:rsidP="0081222A">
            <w:pPr>
              <w:jc w:val="center"/>
              <w:rPr>
                <w:b/>
                <w:bCs/>
              </w:rPr>
            </w:pPr>
            <w:r w:rsidRPr="006C4D85">
              <w:rPr>
                <w:b/>
                <w:bCs/>
              </w:rPr>
              <w:t>193 009</w:t>
            </w:r>
          </w:p>
        </w:tc>
        <w:tc>
          <w:tcPr>
            <w:tcW w:w="996" w:type="dxa"/>
            <w:gridSpan w:val="2"/>
            <w:shd w:val="clear" w:color="000000" w:fill="D9E1F2"/>
            <w:noWrap/>
            <w:vAlign w:val="center"/>
            <w:hideMark/>
          </w:tcPr>
          <w:p w14:paraId="0F6E149F" w14:textId="77777777" w:rsidR="00D5733E" w:rsidRPr="006C4D85" w:rsidRDefault="00D5733E" w:rsidP="0081222A">
            <w:pPr>
              <w:jc w:val="center"/>
              <w:rPr>
                <w:b/>
                <w:bCs/>
              </w:rPr>
            </w:pPr>
            <w:r w:rsidRPr="006C4D85">
              <w:rPr>
                <w:b/>
                <w:bCs/>
              </w:rPr>
              <w:t>204 727</w:t>
            </w:r>
          </w:p>
        </w:tc>
        <w:tc>
          <w:tcPr>
            <w:tcW w:w="851" w:type="dxa"/>
            <w:gridSpan w:val="2"/>
            <w:shd w:val="clear" w:color="000000" w:fill="D9E1F2"/>
            <w:noWrap/>
            <w:vAlign w:val="center"/>
            <w:hideMark/>
          </w:tcPr>
          <w:p w14:paraId="0D19CED6" w14:textId="77777777" w:rsidR="00D5733E" w:rsidRPr="006C4D85" w:rsidRDefault="00D5733E" w:rsidP="0081222A">
            <w:pPr>
              <w:jc w:val="center"/>
              <w:rPr>
                <w:b/>
                <w:bCs/>
              </w:rPr>
            </w:pPr>
            <w:r w:rsidRPr="006C4D85">
              <w:rPr>
                <w:b/>
                <w:bCs/>
              </w:rPr>
              <w:t>0</w:t>
            </w:r>
          </w:p>
        </w:tc>
        <w:tc>
          <w:tcPr>
            <w:tcW w:w="992" w:type="dxa"/>
            <w:gridSpan w:val="2"/>
            <w:shd w:val="clear" w:color="000000" w:fill="D9E1F2"/>
            <w:noWrap/>
            <w:vAlign w:val="center"/>
            <w:hideMark/>
          </w:tcPr>
          <w:p w14:paraId="3220AEA0" w14:textId="77777777" w:rsidR="00D5733E" w:rsidRPr="006C4D85" w:rsidRDefault="00D5733E" w:rsidP="0081222A">
            <w:pPr>
              <w:jc w:val="center"/>
              <w:rPr>
                <w:b/>
                <w:bCs/>
              </w:rPr>
            </w:pPr>
            <w:r w:rsidRPr="006C4D85">
              <w:rPr>
                <w:b/>
                <w:bCs/>
              </w:rPr>
              <w:t>31 163</w:t>
            </w:r>
          </w:p>
        </w:tc>
        <w:tc>
          <w:tcPr>
            <w:tcW w:w="892" w:type="dxa"/>
            <w:gridSpan w:val="3"/>
            <w:shd w:val="clear" w:color="000000" w:fill="D9E1F2"/>
            <w:noWrap/>
            <w:vAlign w:val="center"/>
            <w:hideMark/>
          </w:tcPr>
          <w:p w14:paraId="2AD80386" w14:textId="77777777" w:rsidR="00D5733E" w:rsidRPr="006C4D85" w:rsidRDefault="00D5733E" w:rsidP="0081222A">
            <w:pPr>
              <w:jc w:val="center"/>
              <w:rPr>
                <w:b/>
                <w:bCs/>
              </w:rPr>
            </w:pPr>
            <w:r w:rsidRPr="006C4D85">
              <w:rPr>
                <w:b/>
                <w:bCs/>
              </w:rPr>
              <w:t>0</w:t>
            </w:r>
          </w:p>
        </w:tc>
        <w:tc>
          <w:tcPr>
            <w:tcW w:w="1134" w:type="dxa"/>
            <w:gridSpan w:val="2"/>
            <w:shd w:val="clear" w:color="000000" w:fill="D9E1F2"/>
            <w:noWrap/>
            <w:vAlign w:val="center"/>
            <w:hideMark/>
          </w:tcPr>
          <w:p w14:paraId="3C0BE586" w14:textId="77777777" w:rsidR="00D5733E" w:rsidRPr="006C4D85" w:rsidRDefault="00D5733E" w:rsidP="0081222A">
            <w:pPr>
              <w:jc w:val="center"/>
              <w:rPr>
                <w:b/>
                <w:bCs/>
              </w:rPr>
            </w:pPr>
            <w:r w:rsidRPr="006C4D85">
              <w:rPr>
                <w:b/>
                <w:bCs/>
              </w:rPr>
              <w:t>2 108 581</w:t>
            </w:r>
          </w:p>
        </w:tc>
        <w:tc>
          <w:tcPr>
            <w:tcW w:w="1985" w:type="dxa"/>
            <w:gridSpan w:val="2"/>
            <w:vMerge w:val="restart"/>
            <w:shd w:val="clear" w:color="000000" w:fill="D9E1F2"/>
            <w:vAlign w:val="center"/>
            <w:hideMark/>
          </w:tcPr>
          <w:p w14:paraId="2F712836" w14:textId="77777777" w:rsidR="00D5733E" w:rsidRPr="006C4D85" w:rsidRDefault="00D5733E" w:rsidP="0081222A">
            <w:pPr>
              <w:jc w:val="center"/>
              <w:rPr>
                <w:b/>
                <w:bCs/>
              </w:rPr>
            </w:pPr>
            <w:r w:rsidRPr="006C4D85">
              <w:rPr>
                <w:b/>
                <w:bCs/>
              </w:rPr>
              <w:t> </w:t>
            </w:r>
          </w:p>
        </w:tc>
        <w:tc>
          <w:tcPr>
            <w:tcW w:w="1701" w:type="dxa"/>
            <w:gridSpan w:val="2"/>
            <w:vMerge w:val="restart"/>
            <w:shd w:val="clear" w:color="000000" w:fill="D9E1F2"/>
            <w:vAlign w:val="center"/>
            <w:hideMark/>
          </w:tcPr>
          <w:p w14:paraId="232073FD" w14:textId="77777777" w:rsidR="00D5733E" w:rsidRPr="006C4D85" w:rsidRDefault="00D5733E" w:rsidP="0081222A">
            <w:pPr>
              <w:jc w:val="center"/>
              <w:rPr>
                <w:b/>
                <w:bCs/>
              </w:rPr>
            </w:pPr>
            <w:r w:rsidRPr="006C4D85">
              <w:rPr>
                <w:b/>
                <w:bCs/>
              </w:rPr>
              <w:t> </w:t>
            </w:r>
          </w:p>
        </w:tc>
      </w:tr>
      <w:tr w:rsidR="00D5733E" w:rsidRPr="006C4D85" w14:paraId="14001CF3" w14:textId="77777777" w:rsidTr="0081222A">
        <w:tc>
          <w:tcPr>
            <w:tcW w:w="640" w:type="dxa"/>
            <w:vMerge/>
            <w:vAlign w:val="center"/>
            <w:hideMark/>
          </w:tcPr>
          <w:p w14:paraId="593618B8" w14:textId="77777777" w:rsidR="00D5733E" w:rsidRPr="006C4D85" w:rsidRDefault="00D5733E" w:rsidP="0081222A">
            <w:pPr>
              <w:rPr>
                <w:b/>
                <w:bCs/>
              </w:rPr>
            </w:pPr>
          </w:p>
        </w:tc>
        <w:tc>
          <w:tcPr>
            <w:tcW w:w="7454" w:type="dxa"/>
            <w:gridSpan w:val="6"/>
            <w:vMerge/>
            <w:vAlign w:val="center"/>
            <w:hideMark/>
          </w:tcPr>
          <w:p w14:paraId="0B5F2416" w14:textId="77777777" w:rsidR="00D5733E" w:rsidRPr="006C4D85" w:rsidRDefault="00D5733E" w:rsidP="0081222A">
            <w:pPr>
              <w:rPr>
                <w:b/>
                <w:bCs/>
              </w:rPr>
            </w:pPr>
          </w:p>
        </w:tc>
        <w:tc>
          <w:tcPr>
            <w:tcW w:w="1534" w:type="dxa"/>
            <w:gridSpan w:val="2"/>
            <w:vMerge/>
            <w:vAlign w:val="center"/>
            <w:hideMark/>
          </w:tcPr>
          <w:p w14:paraId="5BF82047" w14:textId="77777777" w:rsidR="00D5733E" w:rsidRPr="006C4D85" w:rsidRDefault="00D5733E" w:rsidP="0081222A">
            <w:pPr>
              <w:rPr>
                <w:b/>
                <w:bCs/>
                <w:color w:val="FFFFFF"/>
              </w:rPr>
            </w:pPr>
          </w:p>
        </w:tc>
        <w:tc>
          <w:tcPr>
            <w:tcW w:w="1763" w:type="dxa"/>
            <w:gridSpan w:val="2"/>
            <w:shd w:val="clear" w:color="000000" w:fill="D9E1F2"/>
            <w:vAlign w:val="center"/>
            <w:hideMark/>
          </w:tcPr>
          <w:p w14:paraId="58FB3E26" w14:textId="77777777" w:rsidR="00D5733E" w:rsidRPr="006C4D85" w:rsidRDefault="00D5733E" w:rsidP="0081222A">
            <w:pPr>
              <w:jc w:val="center"/>
              <w:rPr>
                <w:b/>
                <w:bCs/>
              </w:rPr>
            </w:pPr>
            <w:r w:rsidRPr="006C4D85">
              <w:rPr>
                <w:b/>
                <w:bCs/>
              </w:rPr>
              <w:t>бюджетные средства</w:t>
            </w:r>
          </w:p>
        </w:tc>
        <w:tc>
          <w:tcPr>
            <w:tcW w:w="1029" w:type="dxa"/>
            <w:gridSpan w:val="2"/>
            <w:shd w:val="clear" w:color="000000" w:fill="D9E1F2"/>
            <w:noWrap/>
            <w:vAlign w:val="center"/>
            <w:hideMark/>
          </w:tcPr>
          <w:p w14:paraId="398C2966" w14:textId="77777777" w:rsidR="00D5733E" w:rsidRPr="006C4D85" w:rsidRDefault="00D5733E" w:rsidP="0081222A">
            <w:pPr>
              <w:jc w:val="center"/>
              <w:rPr>
                <w:b/>
                <w:bCs/>
              </w:rPr>
            </w:pPr>
            <w:r w:rsidRPr="006C4D85">
              <w:rPr>
                <w:b/>
                <w:bCs/>
              </w:rPr>
              <w:t>0</w:t>
            </w:r>
          </w:p>
        </w:tc>
        <w:tc>
          <w:tcPr>
            <w:tcW w:w="919" w:type="dxa"/>
            <w:shd w:val="clear" w:color="000000" w:fill="D9E1F2"/>
            <w:noWrap/>
            <w:vAlign w:val="center"/>
            <w:hideMark/>
          </w:tcPr>
          <w:p w14:paraId="511CEF9E" w14:textId="77777777" w:rsidR="00D5733E" w:rsidRPr="006C4D85" w:rsidRDefault="00D5733E" w:rsidP="0081222A">
            <w:pPr>
              <w:jc w:val="center"/>
              <w:rPr>
                <w:b/>
                <w:bCs/>
              </w:rPr>
            </w:pPr>
            <w:r w:rsidRPr="006C4D85">
              <w:rPr>
                <w:b/>
                <w:bCs/>
              </w:rPr>
              <w:t>0</w:t>
            </w:r>
          </w:p>
        </w:tc>
        <w:tc>
          <w:tcPr>
            <w:tcW w:w="996" w:type="dxa"/>
            <w:gridSpan w:val="2"/>
            <w:shd w:val="clear" w:color="000000" w:fill="D9E1F2"/>
            <w:noWrap/>
            <w:vAlign w:val="center"/>
            <w:hideMark/>
          </w:tcPr>
          <w:p w14:paraId="5E2157C3" w14:textId="77777777" w:rsidR="00D5733E" w:rsidRPr="006C4D85" w:rsidRDefault="00D5733E" w:rsidP="0081222A">
            <w:pPr>
              <w:jc w:val="center"/>
              <w:rPr>
                <w:b/>
                <w:bCs/>
              </w:rPr>
            </w:pPr>
            <w:r w:rsidRPr="006C4D85">
              <w:rPr>
                <w:b/>
                <w:bCs/>
              </w:rPr>
              <w:t>0</w:t>
            </w:r>
          </w:p>
        </w:tc>
        <w:tc>
          <w:tcPr>
            <w:tcW w:w="851" w:type="dxa"/>
            <w:gridSpan w:val="2"/>
            <w:shd w:val="clear" w:color="000000" w:fill="D9E1F2"/>
            <w:noWrap/>
            <w:vAlign w:val="center"/>
            <w:hideMark/>
          </w:tcPr>
          <w:p w14:paraId="4030CC1A" w14:textId="77777777" w:rsidR="00D5733E" w:rsidRPr="006C4D85" w:rsidRDefault="00D5733E" w:rsidP="0081222A">
            <w:pPr>
              <w:jc w:val="center"/>
              <w:rPr>
                <w:b/>
                <w:bCs/>
              </w:rPr>
            </w:pPr>
            <w:r w:rsidRPr="006C4D85">
              <w:rPr>
                <w:b/>
                <w:bCs/>
              </w:rPr>
              <w:t>0</w:t>
            </w:r>
          </w:p>
        </w:tc>
        <w:tc>
          <w:tcPr>
            <w:tcW w:w="992" w:type="dxa"/>
            <w:gridSpan w:val="2"/>
            <w:shd w:val="clear" w:color="000000" w:fill="D9E1F2"/>
            <w:noWrap/>
            <w:vAlign w:val="center"/>
            <w:hideMark/>
          </w:tcPr>
          <w:p w14:paraId="2B12C961" w14:textId="77777777" w:rsidR="00D5733E" w:rsidRPr="006C4D85" w:rsidRDefault="00D5733E" w:rsidP="0081222A">
            <w:pPr>
              <w:jc w:val="center"/>
              <w:rPr>
                <w:b/>
                <w:bCs/>
              </w:rPr>
            </w:pPr>
            <w:r w:rsidRPr="006C4D85">
              <w:rPr>
                <w:b/>
                <w:bCs/>
              </w:rPr>
              <w:t>0</w:t>
            </w:r>
          </w:p>
        </w:tc>
        <w:tc>
          <w:tcPr>
            <w:tcW w:w="892" w:type="dxa"/>
            <w:gridSpan w:val="3"/>
            <w:shd w:val="clear" w:color="000000" w:fill="D9E1F2"/>
            <w:noWrap/>
            <w:vAlign w:val="center"/>
            <w:hideMark/>
          </w:tcPr>
          <w:p w14:paraId="0AC4501B" w14:textId="77777777" w:rsidR="00D5733E" w:rsidRPr="006C4D85" w:rsidRDefault="00D5733E" w:rsidP="0081222A">
            <w:pPr>
              <w:jc w:val="center"/>
              <w:rPr>
                <w:b/>
                <w:bCs/>
              </w:rPr>
            </w:pPr>
            <w:r w:rsidRPr="006C4D85">
              <w:rPr>
                <w:b/>
                <w:bCs/>
              </w:rPr>
              <w:t>0</w:t>
            </w:r>
          </w:p>
        </w:tc>
        <w:tc>
          <w:tcPr>
            <w:tcW w:w="1134" w:type="dxa"/>
            <w:gridSpan w:val="2"/>
            <w:shd w:val="clear" w:color="000000" w:fill="D9E1F2"/>
            <w:noWrap/>
            <w:vAlign w:val="center"/>
            <w:hideMark/>
          </w:tcPr>
          <w:p w14:paraId="2841C253" w14:textId="77777777" w:rsidR="00D5733E" w:rsidRPr="006C4D85" w:rsidRDefault="00D5733E" w:rsidP="0081222A">
            <w:pPr>
              <w:jc w:val="center"/>
              <w:rPr>
                <w:b/>
                <w:bCs/>
              </w:rPr>
            </w:pPr>
            <w:r w:rsidRPr="006C4D85">
              <w:rPr>
                <w:b/>
                <w:bCs/>
              </w:rPr>
              <w:t>0</w:t>
            </w:r>
          </w:p>
        </w:tc>
        <w:tc>
          <w:tcPr>
            <w:tcW w:w="1985" w:type="dxa"/>
            <w:gridSpan w:val="2"/>
            <w:vMerge/>
            <w:vAlign w:val="center"/>
            <w:hideMark/>
          </w:tcPr>
          <w:p w14:paraId="7DC8AB90" w14:textId="77777777" w:rsidR="00D5733E" w:rsidRPr="006C4D85" w:rsidRDefault="00D5733E" w:rsidP="0081222A">
            <w:pPr>
              <w:rPr>
                <w:b/>
                <w:bCs/>
              </w:rPr>
            </w:pPr>
          </w:p>
        </w:tc>
        <w:tc>
          <w:tcPr>
            <w:tcW w:w="1701" w:type="dxa"/>
            <w:gridSpan w:val="2"/>
            <w:vMerge/>
            <w:vAlign w:val="center"/>
            <w:hideMark/>
          </w:tcPr>
          <w:p w14:paraId="166AA31C" w14:textId="77777777" w:rsidR="00D5733E" w:rsidRPr="006C4D85" w:rsidRDefault="00D5733E" w:rsidP="0081222A">
            <w:pPr>
              <w:rPr>
                <w:b/>
                <w:bCs/>
              </w:rPr>
            </w:pPr>
          </w:p>
        </w:tc>
      </w:tr>
      <w:tr w:rsidR="00D5733E" w:rsidRPr="006C4D85" w14:paraId="5F2515FE" w14:textId="77777777" w:rsidTr="0081222A">
        <w:tc>
          <w:tcPr>
            <w:tcW w:w="640" w:type="dxa"/>
            <w:vMerge/>
            <w:vAlign w:val="center"/>
            <w:hideMark/>
          </w:tcPr>
          <w:p w14:paraId="63635D75" w14:textId="77777777" w:rsidR="00D5733E" w:rsidRPr="006C4D85" w:rsidRDefault="00D5733E" w:rsidP="0081222A">
            <w:pPr>
              <w:rPr>
                <w:b/>
                <w:bCs/>
              </w:rPr>
            </w:pPr>
          </w:p>
        </w:tc>
        <w:tc>
          <w:tcPr>
            <w:tcW w:w="7454" w:type="dxa"/>
            <w:gridSpan w:val="6"/>
            <w:vMerge/>
            <w:vAlign w:val="center"/>
            <w:hideMark/>
          </w:tcPr>
          <w:p w14:paraId="760540C5" w14:textId="77777777" w:rsidR="00D5733E" w:rsidRPr="006C4D85" w:rsidRDefault="00D5733E" w:rsidP="0081222A">
            <w:pPr>
              <w:rPr>
                <w:b/>
                <w:bCs/>
              </w:rPr>
            </w:pPr>
          </w:p>
        </w:tc>
        <w:tc>
          <w:tcPr>
            <w:tcW w:w="1534" w:type="dxa"/>
            <w:gridSpan w:val="2"/>
            <w:vMerge/>
            <w:vAlign w:val="center"/>
            <w:hideMark/>
          </w:tcPr>
          <w:p w14:paraId="4292BBA7" w14:textId="77777777" w:rsidR="00D5733E" w:rsidRPr="006C4D85" w:rsidRDefault="00D5733E" w:rsidP="0081222A">
            <w:pPr>
              <w:rPr>
                <w:b/>
                <w:bCs/>
                <w:color w:val="FFFFFF"/>
              </w:rPr>
            </w:pPr>
          </w:p>
        </w:tc>
        <w:tc>
          <w:tcPr>
            <w:tcW w:w="1763" w:type="dxa"/>
            <w:gridSpan w:val="2"/>
            <w:shd w:val="clear" w:color="000000" w:fill="D9E1F2"/>
            <w:vAlign w:val="center"/>
            <w:hideMark/>
          </w:tcPr>
          <w:p w14:paraId="1235D9B3" w14:textId="77777777" w:rsidR="00D5733E" w:rsidRPr="006C4D85" w:rsidRDefault="00D5733E" w:rsidP="0081222A">
            <w:pPr>
              <w:jc w:val="center"/>
              <w:rPr>
                <w:b/>
                <w:bCs/>
              </w:rPr>
            </w:pPr>
            <w:r w:rsidRPr="006C4D85">
              <w:rPr>
                <w:b/>
                <w:bCs/>
              </w:rPr>
              <w:t>внебюджетные средства</w:t>
            </w:r>
          </w:p>
        </w:tc>
        <w:tc>
          <w:tcPr>
            <w:tcW w:w="1029" w:type="dxa"/>
            <w:gridSpan w:val="2"/>
            <w:shd w:val="clear" w:color="000000" w:fill="D9E1F2"/>
            <w:noWrap/>
            <w:vAlign w:val="center"/>
            <w:hideMark/>
          </w:tcPr>
          <w:p w14:paraId="36ED6E50" w14:textId="77777777" w:rsidR="00D5733E" w:rsidRPr="006C4D85" w:rsidRDefault="00D5733E" w:rsidP="0081222A">
            <w:pPr>
              <w:jc w:val="center"/>
              <w:rPr>
                <w:b/>
                <w:bCs/>
              </w:rPr>
            </w:pPr>
            <w:r w:rsidRPr="006C4D85">
              <w:rPr>
                <w:b/>
                <w:bCs/>
              </w:rPr>
              <w:t>93 043</w:t>
            </w:r>
          </w:p>
        </w:tc>
        <w:tc>
          <w:tcPr>
            <w:tcW w:w="919" w:type="dxa"/>
            <w:shd w:val="clear" w:color="000000" w:fill="D9E1F2"/>
            <w:noWrap/>
            <w:vAlign w:val="center"/>
            <w:hideMark/>
          </w:tcPr>
          <w:p w14:paraId="4DADB513" w14:textId="77777777" w:rsidR="00D5733E" w:rsidRPr="006C4D85" w:rsidRDefault="00D5733E" w:rsidP="0081222A">
            <w:pPr>
              <w:jc w:val="center"/>
              <w:rPr>
                <w:b/>
                <w:bCs/>
              </w:rPr>
            </w:pPr>
            <w:r w:rsidRPr="006C4D85">
              <w:rPr>
                <w:b/>
                <w:bCs/>
              </w:rPr>
              <w:t>193 009</w:t>
            </w:r>
          </w:p>
        </w:tc>
        <w:tc>
          <w:tcPr>
            <w:tcW w:w="996" w:type="dxa"/>
            <w:gridSpan w:val="2"/>
            <w:shd w:val="clear" w:color="000000" w:fill="D9E1F2"/>
            <w:noWrap/>
            <w:vAlign w:val="center"/>
            <w:hideMark/>
          </w:tcPr>
          <w:p w14:paraId="1C0874B8" w14:textId="77777777" w:rsidR="00D5733E" w:rsidRPr="006C4D85" w:rsidRDefault="00D5733E" w:rsidP="0081222A">
            <w:pPr>
              <w:jc w:val="center"/>
              <w:rPr>
                <w:b/>
                <w:bCs/>
              </w:rPr>
            </w:pPr>
            <w:r w:rsidRPr="006C4D85">
              <w:rPr>
                <w:b/>
                <w:bCs/>
              </w:rPr>
              <w:t>204 727</w:t>
            </w:r>
          </w:p>
        </w:tc>
        <w:tc>
          <w:tcPr>
            <w:tcW w:w="851" w:type="dxa"/>
            <w:gridSpan w:val="2"/>
            <w:shd w:val="clear" w:color="000000" w:fill="D9E1F2"/>
            <w:noWrap/>
            <w:vAlign w:val="center"/>
            <w:hideMark/>
          </w:tcPr>
          <w:p w14:paraId="0B727004" w14:textId="77777777" w:rsidR="00D5733E" w:rsidRPr="006C4D85" w:rsidRDefault="00D5733E" w:rsidP="0081222A">
            <w:pPr>
              <w:jc w:val="center"/>
              <w:rPr>
                <w:b/>
                <w:bCs/>
              </w:rPr>
            </w:pPr>
            <w:r w:rsidRPr="006C4D85">
              <w:rPr>
                <w:b/>
                <w:bCs/>
              </w:rPr>
              <w:t>0</w:t>
            </w:r>
          </w:p>
        </w:tc>
        <w:tc>
          <w:tcPr>
            <w:tcW w:w="992" w:type="dxa"/>
            <w:gridSpan w:val="2"/>
            <w:shd w:val="clear" w:color="000000" w:fill="D9E1F2"/>
            <w:noWrap/>
            <w:vAlign w:val="center"/>
            <w:hideMark/>
          </w:tcPr>
          <w:p w14:paraId="404013A2" w14:textId="77777777" w:rsidR="00D5733E" w:rsidRPr="006C4D85" w:rsidRDefault="00D5733E" w:rsidP="0081222A">
            <w:pPr>
              <w:jc w:val="center"/>
              <w:rPr>
                <w:b/>
                <w:bCs/>
              </w:rPr>
            </w:pPr>
            <w:r w:rsidRPr="006C4D85">
              <w:rPr>
                <w:b/>
                <w:bCs/>
              </w:rPr>
              <w:t>31 163</w:t>
            </w:r>
          </w:p>
        </w:tc>
        <w:tc>
          <w:tcPr>
            <w:tcW w:w="892" w:type="dxa"/>
            <w:gridSpan w:val="3"/>
            <w:shd w:val="clear" w:color="000000" w:fill="D9E1F2"/>
            <w:noWrap/>
            <w:vAlign w:val="center"/>
            <w:hideMark/>
          </w:tcPr>
          <w:p w14:paraId="753E00F2" w14:textId="77777777" w:rsidR="00D5733E" w:rsidRPr="006C4D85" w:rsidRDefault="00D5733E" w:rsidP="0081222A">
            <w:pPr>
              <w:jc w:val="center"/>
              <w:rPr>
                <w:b/>
                <w:bCs/>
              </w:rPr>
            </w:pPr>
            <w:r w:rsidRPr="006C4D85">
              <w:rPr>
                <w:b/>
                <w:bCs/>
              </w:rPr>
              <w:t>0</w:t>
            </w:r>
          </w:p>
        </w:tc>
        <w:tc>
          <w:tcPr>
            <w:tcW w:w="1134" w:type="dxa"/>
            <w:gridSpan w:val="2"/>
            <w:shd w:val="clear" w:color="000000" w:fill="D9E1F2"/>
            <w:noWrap/>
            <w:vAlign w:val="center"/>
            <w:hideMark/>
          </w:tcPr>
          <w:p w14:paraId="66B72E9C" w14:textId="77777777" w:rsidR="00D5733E" w:rsidRPr="006C4D85" w:rsidRDefault="00D5733E" w:rsidP="0081222A">
            <w:pPr>
              <w:jc w:val="center"/>
              <w:rPr>
                <w:b/>
                <w:bCs/>
              </w:rPr>
            </w:pPr>
            <w:r w:rsidRPr="006C4D85">
              <w:rPr>
                <w:b/>
                <w:bCs/>
              </w:rPr>
              <w:t>2 108 581</w:t>
            </w:r>
          </w:p>
        </w:tc>
        <w:tc>
          <w:tcPr>
            <w:tcW w:w="1985" w:type="dxa"/>
            <w:gridSpan w:val="2"/>
            <w:vMerge/>
            <w:vAlign w:val="center"/>
            <w:hideMark/>
          </w:tcPr>
          <w:p w14:paraId="1C8409B0" w14:textId="77777777" w:rsidR="00D5733E" w:rsidRPr="006C4D85" w:rsidRDefault="00D5733E" w:rsidP="0081222A">
            <w:pPr>
              <w:rPr>
                <w:b/>
                <w:bCs/>
              </w:rPr>
            </w:pPr>
          </w:p>
        </w:tc>
        <w:tc>
          <w:tcPr>
            <w:tcW w:w="1701" w:type="dxa"/>
            <w:gridSpan w:val="2"/>
            <w:vMerge/>
            <w:vAlign w:val="center"/>
            <w:hideMark/>
          </w:tcPr>
          <w:p w14:paraId="107477D0" w14:textId="77777777" w:rsidR="00D5733E" w:rsidRPr="006C4D85" w:rsidRDefault="00D5733E" w:rsidP="0081222A">
            <w:pPr>
              <w:rPr>
                <w:b/>
                <w:bCs/>
              </w:rPr>
            </w:pPr>
          </w:p>
        </w:tc>
      </w:tr>
      <w:tr w:rsidR="00D5733E" w:rsidRPr="006C4D85" w14:paraId="1CC474D6" w14:textId="77777777" w:rsidTr="0081222A">
        <w:trPr>
          <w:gridAfter w:val="1"/>
          <w:wAfter w:w="15" w:type="dxa"/>
        </w:trPr>
        <w:tc>
          <w:tcPr>
            <w:tcW w:w="640" w:type="dxa"/>
            <w:vMerge w:val="restart"/>
            <w:shd w:val="clear" w:color="auto" w:fill="auto"/>
            <w:noWrap/>
            <w:vAlign w:val="center"/>
            <w:hideMark/>
          </w:tcPr>
          <w:p w14:paraId="2CC98A4A" w14:textId="77777777" w:rsidR="00D5733E" w:rsidRPr="006C4D85" w:rsidRDefault="00D5733E" w:rsidP="0081222A">
            <w:pPr>
              <w:jc w:val="center"/>
            </w:pPr>
            <w:r w:rsidRPr="006C4D85">
              <w:t>2.1</w:t>
            </w:r>
          </w:p>
        </w:tc>
        <w:tc>
          <w:tcPr>
            <w:tcW w:w="2479" w:type="dxa"/>
            <w:vMerge w:val="restart"/>
            <w:shd w:val="clear" w:color="auto" w:fill="auto"/>
            <w:vAlign w:val="center"/>
            <w:hideMark/>
          </w:tcPr>
          <w:p w14:paraId="4ACB0AA1" w14:textId="77777777" w:rsidR="00D5733E" w:rsidRPr="006C4D85" w:rsidRDefault="00D5733E" w:rsidP="0081222A">
            <w:r w:rsidRPr="006C4D85">
              <w:t>Строительство ПС 110 кВ Русская</w:t>
            </w:r>
          </w:p>
        </w:tc>
        <w:tc>
          <w:tcPr>
            <w:tcW w:w="1607" w:type="dxa"/>
            <w:vMerge w:val="restart"/>
            <w:shd w:val="clear" w:color="auto" w:fill="auto"/>
            <w:vAlign w:val="center"/>
            <w:hideMark/>
          </w:tcPr>
          <w:p w14:paraId="6A63A2D8" w14:textId="77777777" w:rsidR="00D5733E" w:rsidRPr="006C4D85" w:rsidRDefault="00D5733E" w:rsidP="0081222A">
            <w:pPr>
              <w:jc w:val="center"/>
            </w:pPr>
            <w:r w:rsidRPr="006C4D85">
              <w:t>муниципальный округ Тазовский район</w:t>
            </w:r>
          </w:p>
        </w:tc>
        <w:tc>
          <w:tcPr>
            <w:tcW w:w="1868" w:type="dxa"/>
            <w:vMerge w:val="restart"/>
            <w:shd w:val="clear" w:color="auto" w:fill="auto"/>
            <w:vAlign w:val="center"/>
            <w:hideMark/>
          </w:tcPr>
          <w:p w14:paraId="0B6B28F1" w14:textId="77777777" w:rsidR="00D5733E" w:rsidRPr="006C4D85" w:rsidRDefault="00D5733E" w:rsidP="0081222A">
            <w:pPr>
              <w:jc w:val="center"/>
            </w:pPr>
            <w:r w:rsidRPr="006C4D85">
              <w:t xml:space="preserve">Обеспечение сбалансированного развития территории, обоснование эффективного и безопасного функционирования системы электроснабжения </w:t>
            </w:r>
          </w:p>
        </w:tc>
        <w:tc>
          <w:tcPr>
            <w:tcW w:w="672" w:type="dxa"/>
            <w:vMerge w:val="restart"/>
            <w:shd w:val="clear" w:color="auto" w:fill="auto"/>
            <w:vAlign w:val="center"/>
            <w:hideMark/>
          </w:tcPr>
          <w:p w14:paraId="290E4B51" w14:textId="77777777" w:rsidR="00D5733E" w:rsidRPr="006C4D85" w:rsidRDefault="00D5733E" w:rsidP="0081222A">
            <w:pPr>
              <w:jc w:val="center"/>
            </w:pPr>
            <w:r w:rsidRPr="006C4D85">
              <w:t>МВА</w:t>
            </w:r>
          </w:p>
        </w:tc>
        <w:tc>
          <w:tcPr>
            <w:tcW w:w="813" w:type="dxa"/>
            <w:vMerge w:val="restart"/>
            <w:shd w:val="clear" w:color="auto" w:fill="auto"/>
            <w:vAlign w:val="center"/>
            <w:hideMark/>
          </w:tcPr>
          <w:p w14:paraId="246C2AE2" w14:textId="77777777" w:rsidR="00D5733E" w:rsidRPr="006C4D85" w:rsidRDefault="00D5733E" w:rsidP="0081222A">
            <w:pPr>
              <w:jc w:val="center"/>
            </w:pPr>
            <w:r w:rsidRPr="006C4D85">
              <w:t>320</w:t>
            </w:r>
          </w:p>
        </w:tc>
        <w:tc>
          <w:tcPr>
            <w:tcW w:w="1534" w:type="dxa"/>
            <w:gridSpan w:val="2"/>
            <w:vMerge w:val="restart"/>
            <w:shd w:val="clear" w:color="auto" w:fill="auto"/>
            <w:vAlign w:val="center"/>
            <w:hideMark/>
          </w:tcPr>
          <w:p w14:paraId="64B5EC60" w14:textId="77777777" w:rsidR="00D5733E" w:rsidRPr="006C4D85" w:rsidRDefault="00D5733E" w:rsidP="0081222A">
            <w:pPr>
              <w:jc w:val="center"/>
            </w:pPr>
            <w:r w:rsidRPr="006C4D85">
              <w:t>н.д.</w:t>
            </w:r>
          </w:p>
        </w:tc>
        <w:tc>
          <w:tcPr>
            <w:tcW w:w="1763" w:type="dxa"/>
            <w:gridSpan w:val="2"/>
            <w:shd w:val="clear" w:color="auto" w:fill="auto"/>
            <w:vAlign w:val="center"/>
            <w:hideMark/>
          </w:tcPr>
          <w:p w14:paraId="323A1BA2"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7A42D9E2" w14:textId="77777777" w:rsidR="00D5733E" w:rsidRPr="006C4D85" w:rsidRDefault="00D5733E" w:rsidP="0081222A">
            <w:pPr>
              <w:jc w:val="center"/>
            </w:pPr>
            <w:r w:rsidRPr="006C4D85">
              <w:t> </w:t>
            </w:r>
          </w:p>
        </w:tc>
        <w:tc>
          <w:tcPr>
            <w:tcW w:w="941" w:type="dxa"/>
            <w:gridSpan w:val="3"/>
            <w:shd w:val="clear" w:color="auto" w:fill="auto"/>
            <w:vAlign w:val="center"/>
            <w:hideMark/>
          </w:tcPr>
          <w:p w14:paraId="71ADB09B" w14:textId="77777777" w:rsidR="00D5733E" w:rsidRPr="006C4D85" w:rsidRDefault="00D5733E" w:rsidP="0081222A">
            <w:pPr>
              <w:jc w:val="center"/>
            </w:pPr>
            <w:r w:rsidRPr="006C4D85">
              <w:t>0</w:t>
            </w:r>
          </w:p>
        </w:tc>
        <w:tc>
          <w:tcPr>
            <w:tcW w:w="996" w:type="dxa"/>
            <w:gridSpan w:val="2"/>
            <w:shd w:val="clear" w:color="auto" w:fill="auto"/>
            <w:vAlign w:val="center"/>
            <w:hideMark/>
          </w:tcPr>
          <w:p w14:paraId="2F5D0DBD" w14:textId="77777777" w:rsidR="00D5733E" w:rsidRPr="006C4D85" w:rsidRDefault="00D5733E" w:rsidP="0081222A">
            <w:pPr>
              <w:jc w:val="center"/>
            </w:pPr>
            <w:r w:rsidRPr="006C4D85">
              <w:t>0</w:t>
            </w:r>
          </w:p>
        </w:tc>
        <w:tc>
          <w:tcPr>
            <w:tcW w:w="851" w:type="dxa"/>
            <w:gridSpan w:val="2"/>
            <w:shd w:val="clear" w:color="auto" w:fill="auto"/>
            <w:vAlign w:val="center"/>
            <w:hideMark/>
          </w:tcPr>
          <w:p w14:paraId="1FE4E700" w14:textId="77777777" w:rsidR="00D5733E" w:rsidRPr="006C4D85" w:rsidRDefault="00D5733E" w:rsidP="0081222A">
            <w:pPr>
              <w:jc w:val="center"/>
            </w:pPr>
            <w:r w:rsidRPr="006C4D85">
              <w:t>0</w:t>
            </w:r>
          </w:p>
        </w:tc>
        <w:tc>
          <w:tcPr>
            <w:tcW w:w="992" w:type="dxa"/>
            <w:gridSpan w:val="2"/>
            <w:shd w:val="clear" w:color="auto" w:fill="auto"/>
            <w:vAlign w:val="center"/>
            <w:hideMark/>
          </w:tcPr>
          <w:p w14:paraId="2B7EAE96" w14:textId="77777777" w:rsidR="00D5733E" w:rsidRPr="006C4D85" w:rsidRDefault="00D5733E" w:rsidP="0081222A">
            <w:pPr>
              <w:jc w:val="center"/>
            </w:pPr>
            <w:r w:rsidRPr="006C4D85">
              <w:t>0</w:t>
            </w:r>
          </w:p>
        </w:tc>
        <w:tc>
          <w:tcPr>
            <w:tcW w:w="870" w:type="dxa"/>
            <w:shd w:val="clear" w:color="auto" w:fill="auto"/>
            <w:vAlign w:val="center"/>
            <w:hideMark/>
          </w:tcPr>
          <w:p w14:paraId="35FC8430" w14:textId="77777777" w:rsidR="00D5733E" w:rsidRPr="006C4D85" w:rsidRDefault="00D5733E" w:rsidP="0081222A">
            <w:pPr>
              <w:jc w:val="center"/>
            </w:pPr>
            <w:r w:rsidRPr="006C4D85">
              <w:t>0</w:t>
            </w:r>
          </w:p>
        </w:tc>
        <w:tc>
          <w:tcPr>
            <w:tcW w:w="1134" w:type="dxa"/>
            <w:gridSpan w:val="2"/>
            <w:shd w:val="clear" w:color="auto" w:fill="auto"/>
            <w:vAlign w:val="center"/>
            <w:hideMark/>
          </w:tcPr>
          <w:p w14:paraId="3367FB28"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371AFF94" w14:textId="77777777" w:rsidR="00D5733E" w:rsidRPr="006C4D85" w:rsidRDefault="00D5733E" w:rsidP="0081222A">
            <w:pPr>
              <w:jc w:val="center"/>
            </w:pPr>
            <w:r w:rsidRPr="006C4D85">
              <w:t>Электроснабжающие организации</w:t>
            </w:r>
          </w:p>
        </w:tc>
        <w:tc>
          <w:tcPr>
            <w:tcW w:w="1701" w:type="dxa"/>
            <w:gridSpan w:val="2"/>
            <w:vMerge w:val="restart"/>
            <w:shd w:val="clear" w:color="auto" w:fill="auto"/>
            <w:vAlign w:val="center"/>
            <w:hideMark/>
          </w:tcPr>
          <w:p w14:paraId="21CBA6A3" w14:textId="77777777" w:rsidR="00D5733E" w:rsidRPr="006C4D85" w:rsidRDefault="00D5733E" w:rsidP="0081222A">
            <w:pPr>
              <w:jc w:val="center"/>
            </w:pPr>
            <w:r w:rsidRPr="006C4D85">
              <w:t>Схема территориального планирования Ямало-Ненецкого автономного округа</w:t>
            </w:r>
          </w:p>
        </w:tc>
      </w:tr>
      <w:tr w:rsidR="00D5733E" w:rsidRPr="006C4D85" w14:paraId="5280FFB6" w14:textId="77777777" w:rsidTr="0081222A">
        <w:trPr>
          <w:gridAfter w:val="1"/>
          <w:wAfter w:w="15" w:type="dxa"/>
        </w:trPr>
        <w:tc>
          <w:tcPr>
            <w:tcW w:w="640" w:type="dxa"/>
            <w:vMerge/>
            <w:vAlign w:val="center"/>
            <w:hideMark/>
          </w:tcPr>
          <w:p w14:paraId="37C3035E" w14:textId="77777777" w:rsidR="00D5733E" w:rsidRPr="006C4D85" w:rsidRDefault="00D5733E" w:rsidP="0081222A"/>
        </w:tc>
        <w:tc>
          <w:tcPr>
            <w:tcW w:w="2479" w:type="dxa"/>
            <w:vMerge/>
            <w:vAlign w:val="center"/>
            <w:hideMark/>
          </w:tcPr>
          <w:p w14:paraId="4F650DE1" w14:textId="77777777" w:rsidR="00D5733E" w:rsidRPr="006C4D85" w:rsidRDefault="00D5733E" w:rsidP="0081222A"/>
        </w:tc>
        <w:tc>
          <w:tcPr>
            <w:tcW w:w="1607" w:type="dxa"/>
            <w:vMerge/>
            <w:vAlign w:val="center"/>
            <w:hideMark/>
          </w:tcPr>
          <w:p w14:paraId="72D25DAE" w14:textId="77777777" w:rsidR="00D5733E" w:rsidRPr="006C4D85" w:rsidRDefault="00D5733E" w:rsidP="0081222A"/>
        </w:tc>
        <w:tc>
          <w:tcPr>
            <w:tcW w:w="1868" w:type="dxa"/>
            <w:vMerge/>
            <w:vAlign w:val="center"/>
            <w:hideMark/>
          </w:tcPr>
          <w:p w14:paraId="0B60E077" w14:textId="77777777" w:rsidR="00D5733E" w:rsidRPr="006C4D85" w:rsidRDefault="00D5733E" w:rsidP="0081222A"/>
        </w:tc>
        <w:tc>
          <w:tcPr>
            <w:tcW w:w="672" w:type="dxa"/>
            <w:vMerge/>
            <w:vAlign w:val="center"/>
            <w:hideMark/>
          </w:tcPr>
          <w:p w14:paraId="1E8FD946" w14:textId="77777777" w:rsidR="00D5733E" w:rsidRPr="006C4D85" w:rsidRDefault="00D5733E" w:rsidP="0081222A"/>
        </w:tc>
        <w:tc>
          <w:tcPr>
            <w:tcW w:w="813" w:type="dxa"/>
            <w:vMerge/>
            <w:vAlign w:val="center"/>
            <w:hideMark/>
          </w:tcPr>
          <w:p w14:paraId="0F8F1412" w14:textId="77777777" w:rsidR="00D5733E" w:rsidRPr="006C4D85" w:rsidRDefault="00D5733E" w:rsidP="0081222A"/>
        </w:tc>
        <w:tc>
          <w:tcPr>
            <w:tcW w:w="1534" w:type="dxa"/>
            <w:gridSpan w:val="2"/>
            <w:vMerge/>
            <w:vAlign w:val="center"/>
            <w:hideMark/>
          </w:tcPr>
          <w:p w14:paraId="7F01AE82" w14:textId="77777777" w:rsidR="00D5733E" w:rsidRPr="006C4D85" w:rsidRDefault="00D5733E" w:rsidP="0081222A"/>
        </w:tc>
        <w:tc>
          <w:tcPr>
            <w:tcW w:w="1763" w:type="dxa"/>
            <w:gridSpan w:val="2"/>
            <w:shd w:val="clear" w:color="auto" w:fill="auto"/>
            <w:vAlign w:val="center"/>
            <w:hideMark/>
          </w:tcPr>
          <w:p w14:paraId="7E90A55D"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0E24CF9C" w14:textId="77777777" w:rsidR="00D5733E" w:rsidRPr="006C4D85" w:rsidRDefault="00D5733E" w:rsidP="0081222A">
            <w:pPr>
              <w:jc w:val="center"/>
            </w:pPr>
            <w:r w:rsidRPr="006C4D85">
              <w:t> </w:t>
            </w:r>
          </w:p>
        </w:tc>
        <w:tc>
          <w:tcPr>
            <w:tcW w:w="941" w:type="dxa"/>
            <w:gridSpan w:val="3"/>
            <w:shd w:val="clear" w:color="auto" w:fill="auto"/>
            <w:vAlign w:val="center"/>
            <w:hideMark/>
          </w:tcPr>
          <w:p w14:paraId="353D39A9" w14:textId="77777777" w:rsidR="00D5733E" w:rsidRPr="006C4D85" w:rsidRDefault="00D5733E" w:rsidP="0081222A">
            <w:pPr>
              <w:jc w:val="center"/>
            </w:pPr>
            <w:r w:rsidRPr="006C4D85">
              <w:t>0</w:t>
            </w:r>
          </w:p>
        </w:tc>
        <w:tc>
          <w:tcPr>
            <w:tcW w:w="996" w:type="dxa"/>
            <w:gridSpan w:val="2"/>
            <w:shd w:val="clear" w:color="auto" w:fill="auto"/>
            <w:vAlign w:val="center"/>
            <w:hideMark/>
          </w:tcPr>
          <w:p w14:paraId="08D9E5C2" w14:textId="77777777" w:rsidR="00D5733E" w:rsidRPr="006C4D85" w:rsidRDefault="00D5733E" w:rsidP="0081222A">
            <w:pPr>
              <w:jc w:val="center"/>
            </w:pPr>
            <w:r w:rsidRPr="006C4D85">
              <w:t>0</w:t>
            </w:r>
          </w:p>
        </w:tc>
        <w:tc>
          <w:tcPr>
            <w:tcW w:w="851" w:type="dxa"/>
            <w:gridSpan w:val="2"/>
            <w:shd w:val="clear" w:color="auto" w:fill="auto"/>
            <w:vAlign w:val="center"/>
            <w:hideMark/>
          </w:tcPr>
          <w:p w14:paraId="2A500364" w14:textId="77777777" w:rsidR="00D5733E" w:rsidRPr="006C4D85" w:rsidRDefault="00D5733E" w:rsidP="0081222A">
            <w:pPr>
              <w:jc w:val="center"/>
            </w:pPr>
            <w:r w:rsidRPr="006C4D85">
              <w:t>0</w:t>
            </w:r>
          </w:p>
        </w:tc>
        <w:tc>
          <w:tcPr>
            <w:tcW w:w="992" w:type="dxa"/>
            <w:gridSpan w:val="2"/>
            <w:shd w:val="clear" w:color="auto" w:fill="auto"/>
            <w:vAlign w:val="center"/>
            <w:hideMark/>
          </w:tcPr>
          <w:p w14:paraId="5A9EEAD8" w14:textId="77777777" w:rsidR="00D5733E" w:rsidRPr="006C4D85" w:rsidRDefault="00D5733E" w:rsidP="0081222A">
            <w:pPr>
              <w:jc w:val="center"/>
            </w:pPr>
            <w:r w:rsidRPr="006C4D85">
              <w:t>0</w:t>
            </w:r>
          </w:p>
        </w:tc>
        <w:tc>
          <w:tcPr>
            <w:tcW w:w="870" w:type="dxa"/>
            <w:shd w:val="clear" w:color="auto" w:fill="auto"/>
            <w:vAlign w:val="center"/>
            <w:hideMark/>
          </w:tcPr>
          <w:p w14:paraId="1DA4404E" w14:textId="77777777" w:rsidR="00D5733E" w:rsidRPr="006C4D85" w:rsidRDefault="00D5733E" w:rsidP="0081222A">
            <w:pPr>
              <w:jc w:val="center"/>
            </w:pPr>
            <w:r w:rsidRPr="006C4D85">
              <w:t>0</w:t>
            </w:r>
          </w:p>
        </w:tc>
        <w:tc>
          <w:tcPr>
            <w:tcW w:w="1134" w:type="dxa"/>
            <w:gridSpan w:val="2"/>
            <w:shd w:val="clear" w:color="auto" w:fill="auto"/>
            <w:vAlign w:val="center"/>
            <w:hideMark/>
          </w:tcPr>
          <w:p w14:paraId="4143B006" w14:textId="77777777" w:rsidR="00D5733E" w:rsidRPr="006C4D85" w:rsidRDefault="00D5733E" w:rsidP="0081222A">
            <w:pPr>
              <w:jc w:val="center"/>
            </w:pPr>
            <w:r w:rsidRPr="006C4D85">
              <w:t>0</w:t>
            </w:r>
          </w:p>
        </w:tc>
        <w:tc>
          <w:tcPr>
            <w:tcW w:w="1985" w:type="dxa"/>
            <w:gridSpan w:val="2"/>
            <w:vMerge/>
            <w:vAlign w:val="center"/>
            <w:hideMark/>
          </w:tcPr>
          <w:p w14:paraId="5CC4BF27" w14:textId="77777777" w:rsidR="00D5733E" w:rsidRPr="006C4D85" w:rsidRDefault="00D5733E" w:rsidP="0081222A"/>
        </w:tc>
        <w:tc>
          <w:tcPr>
            <w:tcW w:w="1701" w:type="dxa"/>
            <w:gridSpan w:val="2"/>
            <w:vMerge/>
            <w:vAlign w:val="center"/>
            <w:hideMark/>
          </w:tcPr>
          <w:p w14:paraId="02E6275E" w14:textId="77777777" w:rsidR="00D5733E" w:rsidRPr="006C4D85" w:rsidRDefault="00D5733E" w:rsidP="0081222A"/>
        </w:tc>
      </w:tr>
      <w:tr w:rsidR="00D5733E" w:rsidRPr="006C4D85" w14:paraId="4785D4E8" w14:textId="77777777" w:rsidTr="0081222A">
        <w:trPr>
          <w:gridAfter w:val="1"/>
          <w:wAfter w:w="15" w:type="dxa"/>
        </w:trPr>
        <w:tc>
          <w:tcPr>
            <w:tcW w:w="640" w:type="dxa"/>
            <w:vMerge/>
            <w:vAlign w:val="center"/>
            <w:hideMark/>
          </w:tcPr>
          <w:p w14:paraId="39DEDCA9" w14:textId="77777777" w:rsidR="00D5733E" w:rsidRPr="006C4D85" w:rsidRDefault="00D5733E" w:rsidP="0081222A"/>
        </w:tc>
        <w:tc>
          <w:tcPr>
            <w:tcW w:w="2479" w:type="dxa"/>
            <w:vMerge/>
            <w:vAlign w:val="center"/>
            <w:hideMark/>
          </w:tcPr>
          <w:p w14:paraId="35C40D52" w14:textId="77777777" w:rsidR="00D5733E" w:rsidRPr="006C4D85" w:rsidRDefault="00D5733E" w:rsidP="0081222A"/>
        </w:tc>
        <w:tc>
          <w:tcPr>
            <w:tcW w:w="1607" w:type="dxa"/>
            <w:vMerge/>
            <w:vAlign w:val="center"/>
            <w:hideMark/>
          </w:tcPr>
          <w:p w14:paraId="3D3FD908" w14:textId="77777777" w:rsidR="00D5733E" w:rsidRPr="006C4D85" w:rsidRDefault="00D5733E" w:rsidP="0081222A"/>
        </w:tc>
        <w:tc>
          <w:tcPr>
            <w:tcW w:w="1868" w:type="dxa"/>
            <w:vMerge/>
            <w:vAlign w:val="center"/>
            <w:hideMark/>
          </w:tcPr>
          <w:p w14:paraId="5575E45E" w14:textId="77777777" w:rsidR="00D5733E" w:rsidRPr="006C4D85" w:rsidRDefault="00D5733E" w:rsidP="0081222A"/>
        </w:tc>
        <w:tc>
          <w:tcPr>
            <w:tcW w:w="672" w:type="dxa"/>
            <w:vMerge/>
            <w:vAlign w:val="center"/>
            <w:hideMark/>
          </w:tcPr>
          <w:p w14:paraId="26C6C989" w14:textId="77777777" w:rsidR="00D5733E" w:rsidRPr="006C4D85" w:rsidRDefault="00D5733E" w:rsidP="0081222A"/>
        </w:tc>
        <w:tc>
          <w:tcPr>
            <w:tcW w:w="813" w:type="dxa"/>
            <w:vMerge/>
            <w:vAlign w:val="center"/>
            <w:hideMark/>
          </w:tcPr>
          <w:p w14:paraId="332E4903" w14:textId="77777777" w:rsidR="00D5733E" w:rsidRPr="006C4D85" w:rsidRDefault="00D5733E" w:rsidP="0081222A"/>
        </w:tc>
        <w:tc>
          <w:tcPr>
            <w:tcW w:w="1534" w:type="dxa"/>
            <w:gridSpan w:val="2"/>
            <w:vMerge/>
            <w:vAlign w:val="center"/>
            <w:hideMark/>
          </w:tcPr>
          <w:p w14:paraId="11B3D36E" w14:textId="77777777" w:rsidR="00D5733E" w:rsidRPr="006C4D85" w:rsidRDefault="00D5733E" w:rsidP="0081222A"/>
        </w:tc>
        <w:tc>
          <w:tcPr>
            <w:tcW w:w="1763" w:type="dxa"/>
            <w:gridSpan w:val="2"/>
            <w:shd w:val="clear" w:color="auto" w:fill="auto"/>
            <w:vAlign w:val="center"/>
            <w:hideMark/>
          </w:tcPr>
          <w:p w14:paraId="3AC2E68C"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62135C8D" w14:textId="77777777" w:rsidR="00D5733E" w:rsidRPr="006C4D85" w:rsidRDefault="00D5733E" w:rsidP="0081222A">
            <w:pPr>
              <w:jc w:val="center"/>
            </w:pPr>
            <w:r w:rsidRPr="006C4D85">
              <w:t> </w:t>
            </w:r>
          </w:p>
        </w:tc>
        <w:tc>
          <w:tcPr>
            <w:tcW w:w="941" w:type="dxa"/>
            <w:gridSpan w:val="3"/>
            <w:shd w:val="clear" w:color="auto" w:fill="auto"/>
            <w:vAlign w:val="center"/>
            <w:hideMark/>
          </w:tcPr>
          <w:p w14:paraId="1BD2894E" w14:textId="77777777" w:rsidR="00D5733E" w:rsidRPr="006C4D85" w:rsidRDefault="00D5733E" w:rsidP="0081222A">
            <w:pPr>
              <w:jc w:val="center"/>
            </w:pPr>
            <w:r w:rsidRPr="006C4D85">
              <w:t> </w:t>
            </w:r>
          </w:p>
        </w:tc>
        <w:tc>
          <w:tcPr>
            <w:tcW w:w="996" w:type="dxa"/>
            <w:gridSpan w:val="2"/>
            <w:shd w:val="clear" w:color="auto" w:fill="auto"/>
            <w:vAlign w:val="center"/>
            <w:hideMark/>
          </w:tcPr>
          <w:p w14:paraId="76EA4761" w14:textId="77777777" w:rsidR="00D5733E" w:rsidRPr="006C4D85" w:rsidRDefault="00D5733E" w:rsidP="0081222A">
            <w:pPr>
              <w:jc w:val="center"/>
            </w:pPr>
            <w:r w:rsidRPr="006C4D85">
              <w:t> </w:t>
            </w:r>
          </w:p>
        </w:tc>
        <w:tc>
          <w:tcPr>
            <w:tcW w:w="851" w:type="dxa"/>
            <w:gridSpan w:val="2"/>
            <w:shd w:val="clear" w:color="auto" w:fill="auto"/>
            <w:vAlign w:val="center"/>
            <w:hideMark/>
          </w:tcPr>
          <w:p w14:paraId="14C15079" w14:textId="77777777" w:rsidR="00D5733E" w:rsidRPr="006C4D85" w:rsidRDefault="00D5733E" w:rsidP="0081222A">
            <w:pPr>
              <w:jc w:val="center"/>
            </w:pPr>
            <w:r w:rsidRPr="006C4D85">
              <w:t> </w:t>
            </w:r>
          </w:p>
        </w:tc>
        <w:tc>
          <w:tcPr>
            <w:tcW w:w="992" w:type="dxa"/>
            <w:gridSpan w:val="2"/>
            <w:shd w:val="clear" w:color="auto" w:fill="auto"/>
            <w:vAlign w:val="center"/>
            <w:hideMark/>
          </w:tcPr>
          <w:p w14:paraId="5738EBBA" w14:textId="77777777" w:rsidR="00D5733E" w:rsidRPr="006C4D85" w:rsidRDefault="00D5733E" w:rsidP="0081222A">
            <w:pPr>
              <w:jc w:val="center"/>
            </w:pPr>
            <w:r w:rsidRPr="006C4D85">
              <w:t> </w:t>
            </w:r>
          </w:p>
        </w:tc>
        <w:tc>
          <w:tcPr>
            <w:tcW w:w="870" w:type="dxa"/>
            <w:shd w:val="clear" w:color="auto" w:fill="auto"/>
            <w:vAlign w:val="center"/>
            <w:hideMark/>
          </w:tcPr>
          <w:p w14:paraId="3DB81A22" w14:textId="77777777" w:rsidR="00D5733E" w:rsidRPr="006C4D85" w:rsidRDefault="00D5733E" w:rsidP="0081222A">
            <w:pPr>
              <w:jc w:val="center"/>
            </w:pPr>
            <w:r w:rsidRPr="006C4D85">
              <w:t> </w:t>
            </w:r>
          </w:p>
        </w:tc>
        <w:tc>
          <w:tcPr>
            <w:tcW w:w="1134" w:type="dxa"/>
            <w:gridSpan w:val="2"/>
            <w:shd w:val="clear" w:color="auto" w:fill="auto"/>
            <w:vAlign w:val="center"/>
            <w:hideMark/>
          </w:tcPr>
          <w:p w14:paraId="5ACF62D7" w14:textId="77777777" w:rsidR="00D5733E" w:rsidRPr="006C4D85" w:rsidRDefault="00D5733E" w:rsidP="0081222A">
            <w:pPr>
              <w:jc w:val="center"/>
            </w:pPr>
            <w:r w:rsidRPr="006C4D85">
              <w:t>0</w:t>
            </w:r>
          </w:p>
        </w:tc>
        <w:tc>
          <w:tcPr>
            <w:tcW w:w="1985" w:type="dxa"/>
            <w:gridSpan w:val="2"/>
            <w:vMerge/>
            <w:vAlign w:val="center"/>
            <w:hideMark/>
          </w:tcPr>
          <w:p w14:paraId="610FBFCC" w14:textId="77777777" w:rsidR="00D5733E" w:rsidRPr="006C4D85" w:rsidRDefault="00D5733E" w:rsidP="0081222A"/>
        </w:tc>
        <w:tc>
          <w:tcPr>
            <w:tcW w:w="1701" w:type="dxa"/>
            <w:gridSpan w:val="2"/>
            <w:vMerge/>
            <w:vAlign w:val="center"/>
            <w:hideMark/>
          </w:tcPr>
          <w:p w14:paraId="343DF251" w14:textId="77777777" w:rsidR="00D5733E" w:rsidRPr="006C4D85" w:rsidRDefault="00D5733E" w:rsidP="0081222A"/>
        </w:tc>
      </w:tr>
      <w:tr w:rsidR="00D5733E" w:rsidRPr="006C4D85" w14:paraId="188A12EB" w14:textId="77777777" w:rsidTr="0081222A">
        <w:trPr>
          <w:gridAfter w:val="1"/>
          <w:wAfter w:w="15" w:type="dxa"/>
        </w:trPr>
        <w:tc>
          <w:tcPr>
            <w:tcW w:w="640" w:type="dxa"/>
            <w:vMerge w:val="restart"/>
            <w:shd w:val="clear" w:color="auto" w:fill="auto"/>
            <w:noWrap/>
            <w:vAlign w:val="center"/>
            <w:hideMark/>
          </w:tcPr>
          <w:p w14:paraId="7445AD0F" w14:textId="77777777" w:rsidR="00D5733E" w:rsidRPr="006C4D85" w:rsidRDefault="00D5733E" w:rsidP="0081222A">
            <w:pPr>
              <w:jc w:val="center"/>
            </w:pPr>
            <w:r w:rsidRPr="006C4D85">
              <w:t>2.2</w:t>
            </w:r>
          </w:p>
        </w:tc>
        <w:tc>
          <w:tcPr>
            <w:tcW w:w="2479" w:type="dxa"/>
            <w:vMerge w:val="restart"/>
            <w:shd w:val="clear" w:color="auto" w:fill="auto"/>
            <w:vAlign w:val="center"/>
            <w:hideMark/>
          </w:tcPr>
          <w:p w14:paraId="300CFE0E" w14:textId="77777777" w:rsidR="00D5733E" w:rsidRPr="006C4D85" w:rsidRDefault="00D5733E" w:rsidP="0081222A">
            <w:r w:rsidRPr="006C4D85">
              <w:t>Строительство ПС 220 кВ Тасу Ява с переводом ВЛ 110 кВ Ермак – Русская-1,2 на напряжение 220 кВ с образованием ВЛ 220 кВ Ермак – Тасу Ява-1,2</w:t>
            </w:r>
          </w:p>
        </w:tc>
        <w:tc>
          <w:tcPr>
            <w:tcW w:w="1607" w:type="dxa"/>
            <w:vMerge w:val="restart"/>
            <w:shd w:val="clear" w:color="auto" w:fill="auto"/>
            <w:vAlign w:val="center"/>
            <w:hideMark/>
          </w:tcPr>
          <w:p w14:paraId="7D7B1E3F" w14:textId="77777777" w:rsidR="00D5733E" w:rsidRPr="006C4D85" w:rsidRDefault="00D5733E" w:rsidP="0081222A">
            <w:pPr>
              <w:jc w:val="center"/>
            </w:pPr>
            <w:r w:rsidRPr="006C4D85">
              <w:t>муниципальный округ Тазовский район</w:t>
            </w:r>
          </w:p>
        </w:tc>
        <w:tc>
          <w:tcPr>
            <w:tcW w:w="1868" w:type="dxa"/>
            <w:vMerge w:val="restart"/>
            <w:shd w:val="clear" w:color="auto" w:fill="auto"/>
            <w:vAlign w:val="center"/>
            <w:hideMark/>
          </w:tcPr>
          <w:p w14:paraId="77445BCE" w14:textId="77777777" w:rsidR="00D5733E" w:rsidRPr="006C4D85" w:rsidRDefault="00D5733E" w:rsidP="0081222A">
            <w:pPr>
              <w:jc w:val="center"/>
            </w:pPr>
            <w:r w:rsidRPr="006C4D85">
              <w:t xml:space="preserve">Обеспечение сбалансированного развития территории, обоснование эффективного и безопасного функционирования системы электроснабжения </w:t>
            </w:r>
          </w:p>
        </w:tc>
        <w:tc>
          <w:tcPr>
            <w:tcW w:w="672" w:type="dxa"/>
            <w:vMerge w:val="restart"/>
            <w:shd w:val="clear" w:color="auto" w:fill="auto"/>
            <w:vAlign w:val="center"/>
            <w:hideMark/>
          </w:tcPr>
          <w:p w14:paraId="1482F708" w14:textId="77777777" w:rsidR="00D5733E" w:rsidRPr="006C4D85" w:rsidRDefault="00D5733E" w:rsidP="0081222A">
            <w:pPr>
              <w:jc w:val="center"/>
            </w:pPr>
            <w:r w:rsidRPr="006C4D85">
              <w:t>МВА</w:t>
            </w:r>
          </w:p>
        </w:tc>
        <w:tc>
          <w:tcPr>
            <w:tcW w:w="813" w:type="dxa"/>
            <w:vMerge w:val="restart"/>
            <w:shd w:val="clear" w:color="auto" w:fill="auto"/>
            <w:vAlign w:val="center"/>
            <w:hideMark/>
          </w:tcPr>
          <w:p w14:paraId="7F4BB7DB" w14:textId="77777777" w:rsidR="00D5733E" w:rsidRPr="006C4D85" w:rsidRDefault="00D5733E" w:rsidP="0081222A">
            <w:pPr>
              <w:jc w:val="center"/>
            </w:pPr>
            <w:r w:rsidRPr="006C4D85">
              <w:t>1 000</w:t>
            </w:r>
          </w:p>
        </w:tc>
        <w:tc>
          <w:tcPr>
            <w:tcW w:w="1534" w:type="dxa"/>
            <w:gridSpan w:val="2"/>
            <w:vMerge w:val="restart"/>
            <w:shd w:val="clear" w:color="auto" w:fill="auto"/>
            <w:vAlign w:val="center"/>
            <w:hideMark/>
          </w:tcPr>
          <w:p w14:paraId="16D9577A" w14:textId="77777777" w:rsidR="00D5733E" w:rsidRPr="006C4D85" w:rsidRDefault="00D5733E" w:rsidP="0081222A">
            <w:pPr>
              <w:jc w:val="center"/>
            </w:pPr>
            <w:r w:rsidRPr="006C4D85">
              <w:t>н.д.</w:t>
            </w:r>
          </w:p>
        </w:tc>
        <w:tc>
          <w:tcPr>
            <w:tcW w:w="1763" w:type="dxa"/>
            <w:gridSpan w:val="2"/>
            <w:shd w:val="clear" w:color="auto" w:fill="auto"/>
            <w:vAlign w:val="center"/>
            <w:hideMark/>
          </w:tcPr>
          <w:p w14:paraId="2AFDB42B"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61F5AF15" w14:textId="77777777" w:rsidR="00D5733E" w:rsidRPr="006C4D85" w:rsidRDefault="00D5733E" w:rsidP="0081222A">
            <w:pPr>
              <w:jc w:val="center"/>
            </w:pPr>
            <w:r w:rsidRPr="006C4D85">
              <w:t> </w:t>
            </w:r>
          </w:p>
        </w:tc>
        <w:tc>
          <w:tcPr>
            <w:tcW w:w="941" w:type="dxa"/>
            <w:gridSpan w:val="3"/>
            <w:shd w:val="clear" w:color="auto" w:fill="auto"/>
            <w:vAlign w:val="center"/>
            <w:hideMark/>
          </w:tcPr>
          <w:p w14:paraId="294AB430" w14:textId="77777777" w:rsidR="00D5733E" w:rsidRPr="006C4D85" w:rsidRDefault="00D5733E" w:rsidP="0081222A">
            <w:pPr>
              <w:jc w:val="center"/>
            </w:pPr>
            <w:r w:rsidRPr="006C4D85">
              <w:t>0</w:t>
            </w:r>
          </w:p>
        </w:tc>
        <w:tc>
          <w:tcPr>
            <w:tcW w:w="996" w:type="dxa"/>
            <w:gridSpan w:val="2"/>
            <w:shd w:val="clear" w:color="auto" w:fill="auto"/>
            <w:vAlign w:val="center"/>
            <w:hideMark/>
          </w:tcPr>
          <w:p w14:paraId="31EF5D12" w14:textId="77777777" w:rsidR="00D5733E" w:rsidRPr="006C4D85" w:rsidRDefault="00D5733E" w:rsidP="0081222A">
            <w:pPr>
              <w:jc w:val="center"/>
            </w:pPr>
            <w:r w:rsidRPr="006C4D85">
              <w:t>0</w:t>
            </w:r>
          </w:p>
        </w:tc>
        <w:tc>
          <w:tcPr>
            <w:tcW w:w="851" w:type="dxa"/>
            <w:gridSpan w:val="2"/>
            <w:shd w:val="clear" w:color="auto" w:fill="auto"/>
            <w:vAlign w:val="center"/>
            <w:hideMark/>
          </w:tcPr>
          <w:p w14:paraId="46D247E4" w14:textId="77777777" w:rsidR="00D5733E" w:rsidRPr="006C4D85" w:rsidRDefault="00D5733E" w:rsidP="0081222A">
            <w:pPr>
              <w:jc w:val="center"/>
            </w:pPr>
            <w:r w:rsidRPr="006C4D85">
              <w:t>0</w:t>
            </w:r>
          </w:p>
        </w:tc>
        <w:tc>
          <w:tcPr>
            <w:tcW w:w="992" w:type="dxa"/>
            <w:gridSpan w:val="2"/>
            <w:shd w:val="clear" w:color="auto" w:fill="auto"/>
            <w:vAlign w:val="center"/>
            <w:hideMark/>
          </w:tcPr>
          <w:p w14:paraId="0C1CD331" w14:textId="77777777" w:rsidR="00D5733E" w:rsidRPr="006C4D85" w:rsidRDefault="00D5733E" w:rsidP="0081222A">
            <w:pPr>
              <w:jc w:val="center"/>
            </w:pPr>
            <w:r w:rsidRPr="006C4D85">
              <w:t>0</w:t>
            </w:r>
          </w:p>
        </w:tc>
        <w:tc>
          <w:tcPr>
            <w:tcW w:w="870" w:type="dxa"/>
            <w:shd w:val="clear" w:color="auto" w:fill="auto"/>
            <w:vAlign w:val="center"/>
            <w:hideMark/>
          </w:tcPr>
          <w:p w14:paraId="48DEBEB7" w14:textId="77777777" w:rsidR="00D5733E" w:rsidRPr="006C4D85" w:rsidRDefault="00D5733E" w:rsidP="0081222A">
            <w:pPr>
              <w:jc w:val="center"/>
            </w:pPr>
            <w:r w:rsidRPr="006C4D85">
              <w:t>0</w:t>
            </w:r>
          </w:p>
        </w:tc>
        <w:tc>
          <w:tcPr>
            <w:tcW w:w="1134" w:type="dxa"/>
            <w:gridSpan w:val="2"/>
            <w:shd w:val="clear" w:color="auto" w:fill="auto"/>
            <w:vAlign w:val="center"/>
            <w:hideMark/>
          </w:tcPr>
          <w:p w14:paraId="24474A00"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5DEE9B78" w14:textId="77777777" w:rsidR="00D5733E" w:rsidRPr="006C4D85" w:rsidRDefault="00D5733E" w:rsidP="0081222A">
            <w:pPr>
              <w:jc w:val="center"/>
            </w:pPr>
            <w:r w:rsidRPr="006C4D85">
              <w:t>Электроснабжающие организации</w:t>
            </w:r>
          </w:p>
        </w:tc>
        <w:tc>
          <w:tcPr>
            <w:tcW w:w="1701" w:type="dxa"/>
            <w:gridSpan w:val="2"/>
            <w:vMerge w:val="restart"/>
            <w:shd w:val="clear" w:color="auto" w:fill="auto"/>
            <w:vAlign w:val="center"/>
            <w:hideMark/>
          </w:tcPr>
          <w:p w14:paraId="25CF30A6" w14:textId="77777777" w:rsidR="00D5733E" w:rsidRPr="006C4D85" w:rsidRDefault="00D5733E" w:rsidP="0081222A">
            <w:pPr>
              <w:jc w:val="center"/>
            </w:pPr>
            <w:r w:rsidRPr="006C4D85">
              <w:t>Схема территориального планирования Ямало-Ненецкого автономного округа</w:t>
            </w:r>
          </w:p>
        </w:tc>
      </w:tr>
      <w:tr w:rsidR="00D5733E" w:rsidRPr="006C4D85" w14:paraId="7F4F2B3C" w14:textId="77777777" w:rsidTr="0081222A">
        <w:trPr>
          <w:gridAfter w:val="1"/>
          <w:wAfter w:w="15" w:type="dxa"/>
        </w:trPr>
        <w:tc>
          <w:tcPr>
            <w:tcW w:w="640" w:type="dxa"/>
            <w:vMerge/>
            <w:vAlign w:val="center"/>
            <w:hideMark/>
          </w:tcPr>
          <w:p w14:paraId="04048735" w14:textId="77777777" w:rsidR="00D5733E" w:rsidRPr="006C4D85" w:rsidRDefault="00D5733E" w:rsidP="0081222A"/>
        </w:tc>
        <w:tc>
          <w:tcPr>
            <w:tcW w:w="2479" w:type="dxa"/>
            <w:vMerge/>
            <w:vAlign w:val="center"/>
            <w:hideMark/>
          </w:tcPr>
          <w:p w14:paraId="3CC3BAD2" w14:textId="77777777" w:rsidR="00D5733E" w:rsidRPr="006C4D85" w:rsidRDefault="00D5733E" w:rsidP="0081222A"/>
        </w:tc>
        <w:tc>
          <w:tcPr>
            <w:tcW w:w="1607" w:type="dxa"/>
            <w:vMerge/>
            <w:vAlign w:val="center"/>
            <w:hideMark/>
          </w:tcPr>
          <w:p w14:paraId="3BE2D777" w14:textId="77777777" w:rsidR="00D5733E" w:rsidRPr="006C4D85" w:rsidRDefault="00D5733E" w:rsidP="0081222A"/>
        </w:tc>
        <w:tc>
          <w:tcPr>
            <w:tcW w:w="1868" w:type="dxa"/>
            <w:vMerge/>
            <w:vAlign w:val="center"/>
            <w:hideMark/>
          </w:tcPr>
          <w:p w14:paraId="0870CD85" w14:textId="77777777" w:rsidR="00D5733E" w:rsidRPr="006C4D85" w:rsidRDefault="00D5733E" w:rsidP="0081222A"/>
        </w:tc>
        <w:tc>
          <w:tcPr>
            <w:tcW w:w="672" w:type="dxa"/>
            <w:vMerge/>
            <w:vAlign w:val="center"/>
            <w:hideMark/>
          </w:tcPr>
          <w:p w14:paraId="6A892042" w14:textId="77777777" w:rsidR="00D5733E" w:rsidRPr="006C4D85" w:rsidRDefault="00D5733E" w:rsidP="0081222A"/>
        </w:tc>
        <w:tc>
          <w:tcPr>
            <w:tcW w:w="813" w:type="dxa"/>
            <w:vMerge/>
            <w:vAlign w:val="center"/>
            <w:hideMark/>
          </w:tcPr>
          <w:p w14:paraId="29A785FB" w14:textId="77777777" w:rsidR="00D5733E" w:rsidRPr="006C4D85" w:rsidRDefault="00D5733E" w:rsidP="0081222A"/>
        </w:tc>
        <w:tc>
          <w:tcPr>
            <w:tcW w:w="1534" w:type="dxa"/>
            <w:gridSpan w:val="2"/>
            <w:vMerge/>
            <w:vAlign w:val="center"/>
            <w:hideMark/>
          </w:tcPr>
          <w:p w14:paraId="1ACBA748" w14:textId="77777777" w:rsidR="00D5733E" w:rsidRPr="006C4D85" w:rsidRDefault="00D5733E" w:rsidP="0081222A"/>
        </w:tc>
        <w:tc>
          <w:tcPr>
            <w:tcW w:w="1763" w:type="dxa"/>
            <w:gridSpan w:val="2"/>
            <w:shd w:val="clear" w:color="auto" w:fill="auto"/>
            <w:vAlign w:val="center"/>
            <w:hideMark/>
          </w:tcPr>
          <w:p w14:paraId="11DD385F"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6EC8455D" w14:textId="77777777" w:rsidR="00D5733E" w:rsidRPr="006C4D85" w:rsidRDefault="00D5733E" w:rsidP="0081222A">
            <w:pPr>
              <w:jc w:val="center"/>
            </w:pPr>
            <w:r w:rsidRPr="006C4D85">
              <w:t> </w:t>
            </w:r>
          </w:p>
        </w:tc>
        <w:tc>
          <w:tcPr>
            <w:tcW w:w="941" w:type="dxa"/>
            <w:gridSpan w:val="3"/>
            <w:shd w:val="clear" w:color="auto" w:fill="auto"/>
            <w:vAlign w:val="center"/>
            <w:hideMark/>
          </w:tcPr>
          <w:p w14:paraId="1419EB1D" w14:textId="77777777" w:rsidR="00D5733E" w:rsidRPr="006C4D85" w:rsidRDefault="00D5733E" w:rsidP="0081222A">
            <w:pPr>
              <w:jc w:val="center"/>
            </w:pPr>
            <w:r w:rsidRPr="006C4D85">
              <w:t>0</w:t>
            </w:r>
          </w:p>
        </w:tc>
        <w:tc>
          <w:tcPr>
            <w:tcW w:w="996" w:type="dxa"/>
            <w:gridSpan w:val="2"/>
            <w:shd w:val="clear" w:color="auto" w:fill="auto"/>
            <w:vAlign w:val="center"/>
            <w:hideMark/>
          </w:tcPr>
          <w:p w14:paraId="415D616C" w14:textId="77777777" w:rsidR="00D5733E" w:rsidRPr="006C4D85" w:rsidRDefault="00D5733E" w:rsidP="0081222A">
            <w:pPr>
              <w:jc w:val="center"/>
            </w:pPr>
            <w:r w:rsidRPr="006C4D85">
              <w:t>0</w:t>
            </w:r>
          </w:p>
        </w:tc>
        <w:tc>
          <w:tcPr>
            <w:tcW w:w="851" w:type="dxa"/>
            <w:gridSpan w:val="2"/>
            <w:shd w:val="clear" w:color="auto" w:fill="auto"/>
            <w:vAlign w:val="center"/>
            <w:hideMark/>
          </w:tcPr>
          <w:p w14:paraId="366F3451" w14:textId="77777777" w:rsidR="00D5733E" w:rsidRPr="006C4D85" w:rsidRDefault="00D5733E" w:rsidP="0081222A">
            <w:pPr>
              <w:jc w:val="center"/>
            </w:pPr>
            <w:r w:rsidRPr="006C4D85">
              <w:t>0</w:t>
            </w:r>
          </w:p>
        </w:tc>
        <w:tc>
          <w:tcPr>
            <w:tcW w:w="992" w:type="dxa"/>
            <w:gridSpan w:val="2"/>
            <w:shd w:val="clear" w:color="auto" w:fill="auto"/>
            <w:vAlign w:val="center"/>
            <w:hideMark/>
          </w:tcPr>
          <w:p w14:paraId="6336D739" w14:textId="77777777" w:rsidR="00D5733E" w:rsidRPr="006C4D85" w:rsidRDefault="00D5733E" w:rsidP="0081222A">
            <w:pPr>
              <w:jc w:val="center"/>
            </w:pPr>
            <w:r w:rsidRPr="006C4D85">
              <w:t>0</w:t>
            </w:r>
          </w:p>
        </w:tc>
        <w:tc>
          <w:tcPr>
            <w:tcW w:w="870" w:type="dxa"/>
            <w:shd w:val="clear" w:color="auto" w:fill="auto"/>
            <w:vAlign w:val="center"/>
            <w:hideMark/>
          </w:tcPr>
          <w:p w14:paraId="49EB90B4" w14:textId="77777777" w:rsidR="00D5733E" w:rsidRPr="006C4D85" w:rsidRDefault="00D5733E" w:rsidP="0081222A">
            <w:pPr>
              <w:jc w:val="center"/>
            </w:pPr>
            <w:r w:rsidRPr="006C4D85">
              <w:t>0</w:t>
            </w:r>
          </w:p>
        </w:tc>
        <w:tc>
          <w:tcPr>
            <w:tcW w:w="1134" w:type="dxa"/>
            <w:gridSpan w:val="2"/>
            <w:shd w:val="clear" w:color="auto" w:fill="auto"/>
            <w:vAlign w:val="center"/>
            <w:hideMark/>
          </w:tcPr>
          <w:p w14:paraId="6D1B31EA" w14:textId="77777777" w:rsidR="00D5733E" w:rsidRPr="006C4D85" w:rsidRDefault="00D5733E" w:rsidP="0081222A">
            <w:pPr>
              <w:jc w:val="center"/>
            </w:pPr>
            <w:r w:rsidRPr="006C4D85">
              <w:t>0</w:t>
            </w:r>
          </w:p>
        </w:tc>
        <w:tc>
          <w:tcPr>
            <w:tcW w:w="1985" w:type="dxa"/>
            <w:gridSpan w:val="2"/>
            <w:vMerge/>
            <w:vAlign w:val="center"/>
            <w:hideMark/>
          </w:tcPr>
          <w:p w14:paraId="4756C6C2" w14:textId="77777777" w:rsidR="00D5733E" w:rsidRPr="006C4D85" w:rsidRDefault="00D5733E" w:rsidP="0081222A"/>
        </w:tc>
        <w:tc>
          <w:tcPr>
            <w:tcW w:w="1701" w:type="dxa"/>
            <w:gridSpan w:val="2"/>
            <w:vMerge/>
            <w:vAlign w:val="center"/>
            <w:hideMark/>
          </w:tcPr>
          <w:p w14:paraId="6713D7EA" w14:textId="77777777" w:rsidR="00D5733E" w:rsidRPr="006C4D85" w:rsidRDefault="00D5733E" w:rsidP="0081222A"/>
        </w:tc>
      </w:tr>
      <w:tr w:rsidR="00D5733E" w:rsidRPr="006C4D85" w14:paraId="1D3D5B6F" w14:textId="77777777" w:rsidTr="0081222A">
        <w:trPr>
          <w:gridAfter w:val="1"/>
          <w:wAfter w:w="15" w:type="dxa"/>
        </w:trPr>
        <w:tc>
          <w:tcPr>
            <w:tcW w:w="640" w:type="dxa"/>
            <w:vMerge/>
            <w:vAlign w:val="center"/>
            <w:hideMark/>
          </w:tcPr>
          <w:p w14:paraId="1B3A86F9" w14:textId="77777777" w:rsidR="00D5733E" w:rsidRPr="006C4D85" w:rsidRDefault="00D5733E" w:rsidP="0081222A"/>
        </w:tc>
        <w:tc>
          <w:tcPr>
            <w:tcW w:w="2479" w:type="dxa"/>
            <w:vMerge/>
            <w:vAlign w:val="center"/>
            <w:hideMark/>
          </w:tcPr>
          <w:p w14:paraId="2F58C0C5" w14:textId="77777777" w:rsidR="00D5733E" w:rsidRPr="006C4D85" w:rsidRDefault="00D5733E" w:rsidP="0081222A"/>
        </w:tc>
        <w:tc>
          <w:tcPr>
            <w:tcW w:w="1607" w:type="dxa"/>
            <w:vMerge/>
            <w:vAlign w:val="center"/>
            <w:hideMark/>
          </w:tcPr>
          <w:p w14:paraId="7AE815E3" w14:textId="77777777" w:rsidR="00D5733E" w:rsidRPr="006C4D85" w:rsidRDefault="00D5733E" w:rsidP="0081222A"/>
        </w:tc>
        <w:tc>
          <w:tcPr>
            <w:tcW w:w="1868" w:type="dxa"/>
            <w:vMerge/>
            <w:vAlign w:val="center"/>
            <w:hideMark/>
          </w:tcPr>
          <w:p w14:paraId="349C9AE1" w14:textId="77777777" w:rsidR="00D5733E" w:rsidRPr="006C4D85" w:rsidRDefault="00D5733E" w:rsidP="0081222A"/>
        </w:tc>
        <w:tc>
          <w:tcPr>
            <w:tcW w:w="672" w:type="dxa"/>
            <w:vMerge/>
            <w:vAlign w:val="center"/>
            <w:hideMark/>
          </w:tcPr>
          <w:p w14:paraId="76EE757D" w14:textId="77777777" w:rsidR="00D5733E" w:rsidRPr="006C4D85" w:rsidRDefault="00D5733E" w:rsidP="0081222A"/>
        </w:tc>
        <w:tc>
          <w:tcPr>
            <w:tcW w:w="813" w:type="dxa"/>
            <w:vMerge/>
            <w:vAlign w:val="center"/>
            <w:hideMark/>
          </w:tcPr>
          <w:p w14:paraId="351E2EC0" w14:textId="77777777" w:rsidR="00D5733E" w:rsidRPr="006C4D85" w:rsidRDefault="00D5733E" w:rsidP="0081222A"/>
        </w:tc>
        <w:tc>
          <w:tcPr>
            <w:tcW w:w="1534" w:type="dxa"/>
            <w:gridSpan w:val="2"/>
            <w:vMerge/>
            <w:vAlign w:val="center"/>
            <w:hideMark/>
          </w:tcPr>
          <w:p w14:paraId="61F45CC8" w14:textId="77777777" w:rsidR="00D5733E" w:rsidRPr="006C4D85" w:rsidRDefault="00D5733E" w:rsidP="0081222A"/>
        </w:tc>
        <w:tc>
          <w:tcPr>
            <w:tcW w:w="1763" w:type="dxa"/>
            <w:gridSpan w:val="2"/>
            <w:shd w:val="clear" w:color="auto" w:fill="auto"/>
            <w:vAlign w:val="center"/>
            <w:hideMark/>
          </w:tcPr>
          <w:p w14:paraId="7698471C"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4AECF0F0" w14:textId="77777777" w:rsidR="00D5733E" w:rsidRPr="006C4D85" w:rsidRDefault="00D5733E" w:rsidP="0081222A">
            <w:pPr>
              <w:jc w:val="center"/>
            </w:pPr>
            <w:r w:rsidRPr="006C4D85">
              <w:t> </w:t>
            </w:r>
          </w:p>
        </w:tc>
        <w:tc>
          <w:tcPr>
            <w:tcW w:w="941" w:type="dxa"/>
            <w:gridSpan w:val="3"/>
            <w:shd w:val="clear" w:color="auto" w:fill="auto"/>
            <w:vAlign w:val="center"/>
            <w:hideMark/>
          </w:tcPr>
          <w:p w14:paraId="7EE3F316" w14:textId="77777777" w:rsidR="00D5733E" w:rsidRPr="006C4D85" w:rsidRDefault="00D5733E" w:rsidP="0081222A">
            <w:pPr>
              <w:jc w:val="center"/>
            </w:pPr>
            <w:r w:rsidRPr="006C4D85">
              <w:t> </w:t>
            </w:r>
          </w:p>
        </w:tc>
        <w:tc>
          <w:tcPr>
            <w:tcW w:w="996" w:type="dxa"/>
            <w:gridSpan w:val="2"/>
            <w:shd w:val="clear" w:color="auto" w:fill="auto"/>
            <w:vAlign w:val="center"/>
            <w:hideMark/>
          </w:tcPr>
          <w:p w14:paraId="09F19346" w14:textId="77777777" w:rsidR="00D5733E" w:rsidRPr="006C4D85" w:rsidRDefault="00D5733E" w:rsidP="0081222A">
            <w:pPr>
              <w:jc w:val="center"/>
            </w:pPr>
            <w:r w:rsidRPr="006C4D85">
              <w:t> </w:t>
            </w:r>
          </w:p>
        </w:tc>
        <w:tc>
          <w:tcPr>
            <w:tcW w:w="851" w:type="dxa"/>
            <w:gridSpan w:val="2"/>
            <w:shd w:val="clear" w:color="auto" w:fill="auto"/>
            <w:vAlign w:val="center"/>
            <w:hideMark/>
          </w:tcPr>
          <w:p w14:paraId="13AB96B6" w14:textId="77777777" w:rsidR="00D5733E" w:rsidRPr="006C4D85" w:rsidRDefault="00D5733E" w:rsidP="0081222A">
            <w:pPr>
              <w:jc w:val="center"/>
            </w:pPr>
            <w:r w:rsidRPr="006C4D85">
              <w:t> </w:t>
            </w:r>
          </w:p>
        </w:tc>
        <w:tc>
          <w:tcPr>
            <w:tcW w:w="992" w:type="dxa"/>
            <w:gridSpan w:val="2"/>
            <w:shd w:val="clear" w:color="auto" w:fill="auto"/>
            <w:vAlign w:val="center"/>
            <w:hideMark/>
          </w:tcPr>
          <w:p w14:paraId="38C17306" w14:textId="77777777" w:rsidR="00D5733E" w:rsidRPr="006C4D85" w:rsidRDefault="00D5733E" w:rsidP="0081222A">
            <w:pPr>
              <w:jc w:val="center"/>
            </w:pPr>
            <w:r w:rsidRPr="006C4D85">
              <w:t> </w:t>
            </w:r>
          </w:p>
        </w:tc>
        <w:tc>
          <w:tcPr>
            <w:tcW w:w="870" w:type="dxa"/>
            <w:shd w:val="clear" w:color="auto" w:fill="auto"/>
            <w:vAlign w:val="center"/>
            <w:hideMark/>
          </w:tcPr>
          <w:p w14:paraId="70667BC7" w14:textId="77777777" w:rsidR="00D5733E" w:rsidRPr="006C4D85" w:rsidRDefault="00D5733E" w:rsidP="0081222A">
            <w:pPr>
              <w:jc w:val="center"/>
            </w:pPr>
            <w:r w:rsidRPr="006C4D85">
              <w:t> </w:t>
            </w:r>
          </w:p>
        </w:tc>
        <w:tc>
          <w:tcPr>
            <w:tcW w:w="1134" w:type="dxa"/>
            <w:gridSpan w:val="2"/>
            <w:shd w:val="clear" w:color="auto" w:fill="auto"/>
            <w:vAlign w:val="center"/>
            <w:hideMark/>
          </w:tcPr>
          <w:p w14:paraId="26A76FE4" w14:textId="77777777" w:rsidR="00D5733E" w:rsidRPr="006C4D85" w:rsidRDefault="00D5733E" w:rsidP="0081222A">
            <w:pPr>
              <w:jc w:val="center"/>
            </w:pPr>
            <w:r w:rsidRPr="006C4D85">
              <w:t>0</w:t>
            </w:r>
          </w:p>
        </w:tc>
        <w:tc>
          <w:tcPr>
            <w:tcW w:w="1985" w:type="dxa"/>
            <w:gridSpan w:val="2"/>
            <w:vMerge/>
            <w:vAlign w:val="center"/>
            <w:hideMark/>
          </w:tcPr>
          <w:p w14:paraId="007C3534" w14:textId="77777777" w:rsidR="00D5733E" w:rsidRPr="006C4D85" w:rsidRDefault="00D5733E" w:rsidP="0081222A"/>
        </w:tc>
        <w:tc>
          <w:tcPr>
            <w:tcW w:w="1701" w:type="dxa"/>
            <w:gridSpan w:val="2"/>
            <w:vMerge/>
            <w:vAlign w:val="center"/>
            <w:hideMark/>
          </w:tcPr>
          <w:p w14:paraId="3811C849" w14:textId="77777777" w:rsidR="00D5733E" w:rsidRPr="006C4D85" w:rsidRDefault="00D5733E" w:rsidP="0081222A"/>
        </w:tc>
      </w:tr>
      <w:tr w:rsidR="00D5733E" w:rsidRPr="006C4D85" w14:paraId="6066161C" w14:textId="77777777" w:rsidTr="0081222A">
        <w:trPr>
          <w:gridAfter w:val="1"/>
          <w:wAfter w:w="15" w:type="dxa"/>
        </w:trPr>
        <w:tc>
          <w:tcPr>
            <w:tcW w:w="640" w:type="dxa"/>
            <w:vMerge w:val="restart"/>
            <w:shd w:val="clear" w:color="auto" w:fill="auto"/>
            <w:noWrap/>
            <w:vAlign w:val="center"/>
            <w:hideMark/>
          </w:tcPr>
          <w:p w14:paraId="55E97821" w14:textId="77777777" w:rsidR="00D5733E" w:rsidRPr="006C4D85" w:rsidRDefault="00D5733E" w:rsidP="0081222A">
            <w:pPr>
              <w:jc w:val="center"/>
            </w:pPr>
            <w:r w:rsidRPr="006C4D85">
              <w:t>2.3</w:t>
            </w:r>
          </w:p>
        </w:tc>
        <w:tc>
          <w:tcPr>
            <w:tcW w:w="2479" w:type="dxa"/>
            <w:vMerge w:val="restart"/>
            <w:shd w:val="clear" w:color="auto" w:fill="auto"/>
            <w:vAlign w:val="center"/>
            <w:hideMark/>
          </w:tcPr>
          <w:p w14:paraId="78B27CC6" w14:textId="77777777" w:rsidR="00D5733E" w:rsidRPr="006C4D85" w:rsidRDefault="00D5733E" w:rsidP="0081222A">
            <w:r w:rsidRPr="006C4D85">
              <w:t>Строительство ПС 220 кВ Ермак</w:t>
            </w:r>
          </w:p>
        </w:tc>
        <w:tc>
          <w:tcPr>
            <w:tcW w:w="1607" w:type="dxa"/>
            <w:vMerge w:val="restart"/>
            <w:shd w:val="clear" w:color="auto" w:fill="auto"/>
            <w:vAlign w:val="center"/>
            <w:hideMark/>
          </w:tcPr>
          <w:p w14:paraId="7269C29F" w14:textId="77777777" w:rsidR="00D5733E" w:rsidRPr="006C4D85" w:rsidRDefault="00D5733E" w:rsidP="0081222A">
            <w:pPr>
              <w:jc w:val="center"/>
            </w:pPr>
            <w:r w:rsidRPr="006C4D85">
              <w:t>муниципальный округ Тазовский район</w:t>
            </w:r>
          </w:p>
        </w:tc>
        <w:tc>
          <w:tcPr>
            <w:tcW w:w="1868" w:type="dxa"/>
            <w:vMerge w:val="restart"/>
            <w:shd w:val="clear" w:color="auto" w:fill="auto"/>
            <w:vAlign w:val="center"/>
            <w:hideMark/>
          </w:tcPr>
          <w:p w14:paraId="5E5C2FFE" w14:textId="77777777" w:rsidR="00D5733E" w:rsidRPr="006C4D85" w:rsidRDefault="00D5733E" w:rsidP="0081222A">
            <w:pPr>
              <w:jc w:val="center"/>
            </w:pPr>
            <w:r w:rsidRPr="006C4D85">
              <w:t xml:space="preserve">Обеспечение сбалансированного развития территории, обоснование эффективного и безопасного функционирования системы электроснабжения </w:t>
            </w:r>
          </w:p>
        </w:tc>
        <w:tc>
          <w:tcPr>
            <w:tcW w:w="672" w:type="dxa"/>
            <w:vMerge w:val="restart"/>
            <w:shd w:val="clear" w:color="auto" w:fill="auto"/>
            <w:vAlign w:val="center"/>
            <w:hideMark/>
          </w:tcPr>
          <w:p w14:paraId="11AA0236" w14:textId="77777777" w:rsidR="00D5733E" w:rsidRPr="006C4D85" w:rsidRDefault="00D5733E" w:rsidP="0081222A">
            <w:pPr>
              <w:jc w:val="center"/>
            </w:pPr>
            <w:r w:rsidRPr="006C4D85">
              <w:t>МВА</w:t>
            </w:r>
          </w:p>
        </w:tc>
        <w:tc>
          <w:tcPr>
            <w:tcW w:w="813" w:type="dxa"/>
            <w:vMerge w:val="restart"/>
            <w:shd w:val="clear" w:color="auto" w:fill="auto"/>
            <w:vAlign w:val="center"/>
            <w:hideMark/>
          </w:tcPr>
          <w:p w14:paraId="42238A6A" w14:textId="77777777" w:rsidR="00D5733E" w:rsidRPr="006C4D85" w:rsidRDefault="00D5733E" w:rsidP="0081222A">
            <w:pPr>
              <w:jc w:val="center"/>
            </w:pPr>
            <w:r w:rsidRPr="006C4D85">
              <w:t>500</w:t>
            </w:r>
          </w:p>
        </w:tc>
        <w:tc>
          <w:tcPr>
            <w:tcW w:w="1534" w:type="dxa"/>
            <w:gridSpan w:val="2"/>
            <w:vMerge w:val="restart"/>
            <w:shd w:val="clear" w:color="auto" w:fill="auto"/>
            <w:vAlign w:val="center"/>
            <w:hideMark/>
          </w:tcPr>
          <w:p w14:paraId="6881D235" w14:textId="77777777" w:rsidR="00D5733E" w:rsidRPr="006C4D85" w:rsidRDefault="00D5733E" w:rsidP="0081222A">
            <w:pPr>
              <w:jc w:val="center"/>
            </w:pPr>
            <w:r w:rsidRPr="006C4D85">
              <w:t>н.д.</w:t>
            </w:r>
          </w:p>
        </w:tc>
        <w:tc>
          <w:tcPr>
            <w:tcW w:w="1763" w:type="dxa"/>
            <w:gridSpan w:val="2"/>
            <w:shd w:val="clear" w:color="auto" w:fill="auto"/>
            <w:vAlign w:val="center"/>
            <w:hideMark/>
          </w:tcPr>
          <w:p w14:paraId="576A22F4"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1DCBD378" w14:textId="77777777" w:rsidR="00D5733E" w:rsidRPr="006C4D85" w:rsidRDefault="00D5733E" w:rsidP="0081222A">
            <w:pPr>
              <w:jc w:val="center"/>
            </w:pPr>
            <w:r w:rsidRPr="006C4D85">
              <w:t> </w:t>
            </w:r>
          </w:p>
        </w:tc>
        <w:tc>
          <w:tcPr>
            <w:tcW w:w="941" w:type="dxa"/>
            <w:gridSpan w:val="3"/>
            <w:shd w:val="clear" w:color="auto" w:fill="auto"/>
            <w:vAlign w:val="center"/>
            <w:hideMark/>
          </w:tcPr>
          <w:p w14:paraId="2F7C5A7E" w14:textId="77777777" w:rsidR="00D5733E" w:rsidRPr="006C4D85" w:rsidRDefault="00D5733E" w:rsidP="0081222A">
            <w:pPr>
              <w:jc w:val="center"/>
            </w:pPr>
            <w:r w:rsidRPr="006C4D85">
              <w:t>0</w:t>
            </w:r>
          </w:p>
        </w:tc>
        <w:tc>
          <w:tcPr>
            <w:tcW w:w="996" w:type="dxa"/>
            <w:gridSpan w:val="2"/>
            <w:shd w:val="clear" w:color="auto" w:fill="auto"/>
            <w:vAlign w:val="center"/>
            <w:hideMark/>
          </w:tcPr>
          <w:p w14:paraId="50A85A94" w14:textId="77777777" w:rsidR="00D5733E" w:rsidRPr="006C4D85" w:rsidRDefault="00D5733E" w:rsidP="0081222A">
            <w:pPr>
              <w:jc w:val="center"/>
            </w:pPr>
            <w:r w:rsidRPr="006C4D85">
              <w:t>0</w:t>
            </w:r>
          </w:p>
        </w:tc>
        <w:tc>
          <w:tcPr>
            <w:tcW w:w="851" w:type="dxa"/>
            <w:gridSpan w:val="2"/>
            <w:shd w:val="clear" w:color="auto" w:fill="auto"/>
            <w:vAlign w:val="center"/>
            <w:hideMark/>
          </w:tcPr>
          <w:p w14:paraId="65A7D28E" w14:textId="77777777" w:rsidR="00D5733E" w:rsidRPr="006C4D85" w:rsidRDefault="00D5733E" w:rsidP="0081222A">
            <w:pPr>
              <w:jc w:val="center"/>
            </w:pPr>
            <w:r w:rsidRPr="006C4D85">
              <w:t>0</w:t>
            </w:r>
          </w:p>
        </w:tc>
        <w:tc>
          <w:tcPr>
            <w:tcW w:w="992" w:type="dxa"/>
            <w:gridSpan w:val="2"/>
            <w:shd w:val="clear" w:color="auto" w:fill="auto"/>
            <w:vAlign w:val="center"/>
            <w:hideMark/>
          </w:tcPr>
          <w:p w14:paraId="724575EA" w14:textId="77777777" w:rsidR="00D5733E" w:rsidRPr="006C4D85" w:rsidRDefault="00D5733E" w:rsidP="0081222A">
            <w:pPr>
              <w:jc w:val="center"/>
            </w:pPr>
            <w:r w:rsidRPr="006C4D85">
              <w:t>0</w:t>
            </w:r>
          </w:p>
        </w:tc>
        <w:tc>
          <w:tcPr>
            <w:tcW w:w="870" w:type="dxa"/>
            <w:shd w:val="clear" w:color="auto" w:fill="auto"/>
            <w:vAlign w:val="center"/>
            <w:hideMark/>
          </w:tcPr>
          <w:p w14:paraId="6DC97429" w14:textId="77777777" w:rsidR="00D5733E" w:rsidRPr="006C4D85" w:rsidRDefault="00D5733E" w:rsidP="0081222A">
            <w:pPr>
              <w:jc w:val="center"/>
            </w:pPr>
            <w:r w:rsidRPr="006C4D85">
              <w:t>0</w:t>
            </w:r>
          </w:p>
        </w:tc>
        <w:tc>
          <w:tcPr>
            <w:tcW w:w="1134" w:type="dxa"/>
            <w:gridSpan w:val="2"/>
            <w:shd w:val="clear" w:color="auto" w:fill="auto"/>
            <w:vAlign w:val="center"/>
            <w:hideMark/>
          </w:tcPr>
          <w:p w14:paraId="647A474C"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420E18EF" w14:textId="77777777" w:rsidR="00D5733E" w:rsidRPr="006C4D85" w:rsidRDefault="00D5733E" w:rsidP="0081222A">
            <w:pPr>
              <w:jc w:val="center"/>
            </w:pPr>
            <w:r w:rsidRPr="006C4D85">
              <w:t>Электроснабжающие организации</w:t>
            </w:r>
          </w:p>
        </w:tc>
        <w:tc>
          <w:tcPr>
            <w:tcW w:w="1701" w:type="dxa"/>
            <w:gridSpan w:val="2"/>
            <w:vMerge w:val="restart"/>
            <w:shd w:val="clear" w:color="auto" w:fill="auto"/>
            <w:vAlign w:val="center"/>
            <w:hideMark/>
          </w:tcPr>
          <w:p w14:paraId="31DF5900" w14:textId="77777777" w:rsidR="00D5733E" w:rsidRPr="006C4D85" w:rsidRDefault="00D5733E" w:rsidP="0081222A">
            <w:pPr>
              <w:jc w:val="center"/>
            </w:pPr>
            <w:r w:rsidRPr="006C4D85">
              <w:t>Схема территориального планирования Ямало-Ненецкого автономного округа</w:t>
            </w:r>
          </w:p>
        </w:tc>
      </w:tr>
      <w:tr w:rsidR="00D5733E" w:rsidRPr="006C4D85" w14:paraId="73A0494F" w14:textId="77777777" w:rsidTr="0081222A">
        <w:trPr>
          <w:gridAfter w:val="1"/>
          <w:wAfter w:w="15" w:type="dxa"/>
        </w:trPr>
        <w:tc>
          <w:tcPr>
            <w:tcW w:w="640" w:type="dxa"/>
            <w:vMerge/>
            <w:vAlign w:val="center"/>
            <w:hideMark/>
          </w:tcPr>
          <w:p w14:paraId="476B2A74" w14:textId="77777777" w:rsidR="00D5733E" w:rsidRPr="006C4D85" w:rsidRDefault="00D5733E" w:rsidP="0081222A"/>
        </w:tc>
        <w:tc>
          <w:tcPr>
            <w:tcW w:w="2479" w:type="dxa"/>
            <w:vMerge/>
            <w:vAlign w:val="center"/>
            <w:hideMark/>
          </w:tcPr>
          <w:p w14:paraId="75488EC3" w14:textId="77777777" w:rsidR="00D5733E" w:rsidRPr="006C4D85" w:rsidRDefault="00D5733E" w:rsidP="0081222A"/>
        </w:tc>
        <w:tc>
          <w:tcPr>
            <w:tcW w:w="1607" w:type="dxa"/>
            <w:vMerge/>
            <w:vAlign w:val="center"/>
            <w:hideMark/>
          </w:tcPr>
          <w:p w14:paraId="7B99BAE2" w14:textId="77777777" w:rsidR="00D5733E" w:rsidRPr="006C4D85" w:rsidRDefault="00D5733E" w:rsidP="0081222A"/>
        </w:tc>
        <w:tc>
          <w:tcPr>
            <w:tcW w:w="1868" w:type="dxa"/>
            <w:vMerge/>
            <w:vAlign w:val="center"/>
            <w:hideMark/>
          </w:tcPr>
          <w:p w14:paraId="53A36D9B" w14:textId="77777777" w:rsidR="00D5733E" w:rsidRPr="006C4D85" w:rsidRDefault="00D5733E" w:rsidP="0081222A"/>
        </w:tc>
        <w:tc>
          <w:tcPr>
            <w:tcW w:w="672" w:type="dxa"/>
            <w:vMerge/>
            <w:vAlign w:val="center"/>
            <w:hideMark/>
          </w:tcPr>
          <w:p w14:paraId="3FB0B6BD" w14:textId="77777777" w:rsidR="00D5733E" w:rsidRPr="006C4D85" w:rsidRDefault="00D5733E" w:rsidP="0081222A"/>
        </w:tc>
        <w:tc>
          <w:tcPr>
            <w:tcW w:w="813" w:type="dxa"/>
            <w:vMerge/>
            <w:vAlign w:val="center"/>
            <w:hideMark/>
          </w:tcPr>
          <w:p w14:paraId="795F4BEB" w14:textId="77777777" w:rsidR="00D5733E" w:rsidRPr="006C4D85" w:rsidRDefault="00D5733E" w:rsidP="0081222A"/>
        </w:tc>
        <w:tc>
          <w:tcPr>
            <w:tcW w:w="1534" w:type="dxa"/>
            <w:gridSpan w:val="2"/>
            <w:vMerge/>
            <w:vAlign w:val="center"/>
            <w:hideMark/>
          </w:tcPr>
          <w:p w14:paraId="57F07FB7" w14:textId="77777777" w:rsidR="00D5733E" w:rsidRPr="006C4D85" w:rsidRDefault="00D5733E" w:rsidP="0081222A"/>
        </w:tc>
        <w:tc>
          <w:tcPr>
            <w:tcW w:w="1763" w:type="dxa"/>
            <w:gridSpan w:val="2"/>
            <w:shd w:val="clear" w:color="auto" w:fill="auto"/>
            <w:vAlign w:val="center"/>
            <w:hideMark/>
          </w:tcPr>
          <w:p w14:paraId="4060675F"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4D6A83D3" w14:textId="77777777" w:rsidR="00D5733E" w:rsidRPr="006C4D85" w:rsidRDefault="00D5733E" w:rsidP="0081222A">
            <w:pPr>
              <w:jc w:val="center"/>
            </w:pPr>
            <w:r w:rsidRPr="006C4D85">
              <w:t> </w:t>
            </w:r>
          </w:p>
        </w:tc>
        <w:tc>
          <w:tcPr>
            <w:tcW w:w="941" w:type="dxa"/>
            <w:gridSpan w:val="3"/>
            <w:shd w:val="clear" w:color="auto" w:fill="auto"/>
            <w:vAlign w:val="center"/>
            <w:hideMark/>
          </w:tcPr>
          <w:p w14:paraId="0A50071A" w14:textId="77777777" w:rsidR="00D5733E" w:rsidRPr="006C4D85" w:rsidRDefault="00D5733E" w:rsidP="0081222A">
            <w:pPr>
              <w:jc w:val="center"/>
            </w:pPr>
            <w:r w:rsidRPr="006C4D85">
              <w:t>0</w:t>
            </w:r>
          </w:p>
        </w:tc>
        <w:tc>
          <w:tcPr>
            <w:tcW w:w="996" w:type="dxa"/>
            <w:gridSpan w:val="2"/>
            <w:shd w:val="clear" w:color="auto" w:fill="auto"/>
            <w:vAlign w:val="center"/>
            <w:hideMark/>
          </w:tcPr>
          <w:p w14:paraId="3B2D34EE" w14:textId="77777777" w:rsidR="00D5733E" w:rsidRPr="006C4D85" w:rsidRDefault="00D5733E" w:rsidP="0081222A">
            <w:pPr>
              <w:jc w:val="center"/>
            </w:pPr>
            <w:r w:rsidRPr="006C4D85">
              <w:t>0</w:t>
            </w:r>
          </w:p>
        </w:tc>
        <w:tc>
          <w:tcPr>
            <w:tcW w:w="851" w:type="dxa"/>
            <w:gridSpan w:val="2"/>
            <w:shd w:val="clear" w:color="auto" w:fill="auto"/>
            <w:vAlign w:val="center"/>
            <w:hideMark/>
          </w:tcPr>
          <w:p w14:paraId="5054690C" w14:textId="77777777" w:rsidR="00D5733E" w:rsidRPr="006C4D85" w:rsidRDefault="00D5733E" w:rsidP="0081222A">
            <w:pPr>
              <w:jc w:val="center"/>
            </w:pPr>
            <w:r w:rsidRPr="006C4D85">
              <w:t>0</w:t>
            </w:r>
          </w:p>
        </w:tc>
        <w:tc>
          <w:tcPr>
            <w:tcW w:w="992" w:type="dxa"/>
            <w:gridSpan w:val="2"/>
            <w:shd w:val="clear" w:color="auto" w:fill="auto"/>
            <w:vAlign w:val="center"/>
            <w:hideMark/>
          </w:tcPr>
          <w:p w14:paraId="514EE25A" w14:textId="77777777" w:rsidR="00D5733E" w:rsidRPr="006C4D85" w:rsidRDefault="00D5733E" w:rsidP="0081222A">
            <w:pPr>
              <w:jc w:val="center"/>
            </w:pPr>
            <w:r w:rsidRPr="006C4D85">
              <w:t>0</w:t>
            </w:r>
          </w:p>
        </w:tc>
        <w:tc>
          <w:tcPr>
            <w:tcW w:w="870" w:type="dxa"/>
            <w:shd w:val="clear" w:color="auto" w:fill="auto"/>
            <w:vAlign w:val="center"/>
            <w:hideMark/>
          </w:tcPr>
          <w:p w14:paraId="5A4E6D3C" w14:textId="77777777" w:rsidR="00D5733E" w:rsidRPr="006C4D85" w:rsidRDefault="00D5733E" w:rsidP="0081222A">
            <w:pPr>
              <w:jc w:val="center"/>
            </w:pPr>
            <w:r w:rsidRPr="006C4D85">
              <w:t>0</w:t>
            </w:r>
          </w:p>
        </w:tc>
        <w:tc>
          <w:tcPr>
            <w:tcW w:w="1134" w:type="dxa"/>
            <w:gridSpan w:val="2"/>
            <w:shd w:val="clear" w:color="auto" w:fill="auto"/>
            <w:vAlign w:val="center"/>
            <w:hideMark/>
          </w:tcPr>
          <w:p w14:paraId="0DC18F23" w14:textId="77777777" w:rsidR="00D5733E" w:rsidRPr="006C4D85" w:rsidRDefault="00D5733E" w:rsidP="0081222A">
            <w:pPr>
              <w:jc w:val="center"/>
            </w:pPr>
            <w:r w:rsidRPr="006C4D85">
              <w:t>0</w:t>
            </w:r>
          </w:p>
        </w:tc>
        <w:tc>
          <w:tcPr>
            <w:tcW w:w="1985" w:type="dxa"/>
            <w:gridSpan w:val="2"/>
            <w:vMerge/>
            <w:vAlign w:val="center"/>
            <w:hideMark/>
          </w:tcPr>
          <w:p w14:paraId="559CDA40" w14:textId="77777777" w:rsidR="00D5733E" w:rsidRPr="006C4D85" w:rsidRDefault="00D5733E" w:rsidP="0081222A"/>
        </w:tc>
        <w:tc>
          <w:tcPr>
            <w:tcW w:w="1701" w:type="dxa"/>
            <w:gridSpan w:val="2"/>
            <w:vMerge/>
            <w:vAlign w:val="center"/>
            <w:hideMark/>
          </w:tcPr>
          <w:p w14:paraId="7D6DAD5A" w14:textId="77777777" w:rsidR="00D5733E" w:rsidRPr="006C4D85" w:rsidRDefault="00D5733E" w:rsidP="0081222A"/>
        </w:tc>
      </w:tr>
      <w:tr w:rsidR="00D5733E" w:rsidRPr="006C4D85" w14:paraId="06059D89" w14:textId="77777777" w:rsidTr="0081222A">
        <w:trPr>
          <w:gridAfter w:val="1"/>
          <w:wAfter w:w="15" w:type="dxa"/>
        </w:trPr>
        <w:tc>
          <w:tcPr>
            <w:tcW w:w="640" w:type="dxa"/>
            <w:vMerge/>
            <w:vAlign w:val="center"/>
            <w:hideMark/>
          </w:tcPr>
          <w:p w14:paraId="67294007" w14:textId="77777777" w:rsidR="00D5733E" w:rsidRPr="006C4D85" w:rsidRDefault="00D5733E" w:rsidP="0081222A"/>
        </w:tc>
        <w:tc>
          <w:tcPr>
            <w:tcW w:w="2479" w:type="dxa"/>
            <w:vMerge/>
            <w:vAlign w:val="center"/>
            <w:hideMark/>
          </w:tcPr>
          <w:p w14:paraId="348A2EC6" w14:textId="77777777" w:rsidR="00D5733E" w:rsidRPr="006C4D85" w:rsidRDefault="00D5733E" w:rsidP="0081222A"/>
        </w:tc>
        <w:tc>
          <w:tcPr>
            <w:tcW w:w="1607" w:type="dxa"/>
            <w:vMerge/>
            <w:vAlign w:val="center"/>
            <w:hideMark/>
          </w:tcPr>
          <w:p w14:paraId="343140CA" w14:textId="77777777" w:rsidR="00D5733E" w:rsidRPr="006C4D85" w:rsidRDefault="00D5733E" w:rsidP="0081222A"/>
        </w:tc>
        <w:tc>
          <w:tcPr>
            <w:tcW w:w="1868" w:type="dxa"/>
            <w:vMerge/>
            <w:vAlign w:val="center"/>
            <w:hideMark/>
          </w:tcPr>
          <w:p w14:paraId="608F5D92" w14:textId="77777777" w:rsidR="00D5733E" w:rsidRPr="006C4D85" w:rsidRDefault="00D5733E" w:rsidP="0081222A"/>
        </w:tc>
        <w:tc>
          <w:tcPr>
            <w:tcW w:w="672" w:type="dxa"/>
            <w:vMerge/>
            <w:vAlign w:val="center"/>
            <w:hideMark/>
          </w:tcPr>
          <w:p w14:paraId="7705A239" w14:textId="77777777" w:rsidR="00D5733E" w:rsidRPr="006C4D85" w:rsidRDefault="00D5733E" w:rsidP="0081222A"/>
        </w:tc>
        <w:tc>
          <w:tcPr>
            <w:tcW w:w="813" w:type="dxa"/>
            <w:vMerge/>
            <w:vAlign w:val="center"/>
            <w:hideMark/>
          </w:tcPr>
          <w:p w14:paraId="2E2D4C09" w14:textId="77777777" w:rsidR="00D5733E" w:rsidRPr="006C4D85" w:rsidRDefault="00D5733E" w:rsidP="0081222A"/>
        </w:tc>
        <w:tc>
          <w:tcPr>
            <w:tcW w:w="1534" w:type="dxa"/>
            <w:gridSpan w:val="2"/>
            <w:vMerge/>
            <w:vAlign w:val="center"/>
            <w:hideMark/>
          </w:tcPr>
          <w:p w14:paraId="1ACABB55" w14:textId="77777777" w:rsidR="00D5733E" w:rsidRPr="006C4D85" w:rsidRDefault="00D5733E" w:rsidP="0081222A"/>
        </w:tc>
        <w:tc>
          <w:tcPr>
            <w:tcW w:w="1763" w:type="dxa"/>
            <w:gridSpan w:val="2"/>
            <w:shd w:val="clear" w:color="auto" w:fill="auto"/>
            <w:vAlign w:val="center"/>
            <w:hideMark/>
          </w:tcPr>
          <w:p w14:paraId="6E8158FC"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733FA2B8" w14:textId="77777777" w:rsidR="00D5733E" w:rsidRPr="006C4D85" w:rsidRDefault="00D5733E" w:rsidP="0081222A">
            <w:pPr>
              <w:jc w:val="center"/>
            </w:pPr>
            <w:r w:rsidRPr="006C4D85">
              <w:t> </w:t>
            </w:r>
          </w:p>
        </w:tc>
        <w:tc>
          <w:tcPr>
            <w:tcW w:w="941" w:type="dxa"/>
            <w:gridSpan w:val="3"/>
            <w:shd w:val="clear" w:color="auto" w:fill="auto"/>
            <w:vAlign w:val="center"/>
            <w:hideMark/>
          </w:tcPr>
          <w:p w14:paraId="6B5271B0" w14:textId="77777777" w:rsidR="00D5733E" w:rsidRPr="006C4D85" w:rsidRDefault="00D5733E" w:rsidP="0081222A">
            <w:pPr>
              <w:jc w:val="center"/>
            </w:pPr>
            <w:r w:rsidRPr="006C4D85">
              <w:t> </w:t>
            </w:r>
          </w:p>
        </w:tc>
        <w:tc>
          <w:tcPr>
            <w:tcW w:w="996" w:type="dxa"/>
            <w:gridSpan w:val="2"/>
            <w:shd w:val="clear" w:color="auto" w:fill="auto"/>
            <w:vAlign w:val="center"/>
            <w:hideMark/>
          </w:tcPr>
          <w:p w14:paraId="54E06F16" w14:textId="77777777" w:rsidR="00D5733E" w:rsidRPr="006C4D85" w:rsidRDefault="00D5733E" w:rsidP="0081222A">
            <w:pPr>
              <w:jc w:val="center"/>
            </w:pPr>
            <w:r w:rsidRPr="006C4D85">
              <w:t> </w:t>
            </w:r>
          </w:p>
        </w:tc>
        <w:tc>
          <w:tcPr>
            <w:tcW w:w="851" w:type="dxa"/>
            <w:gridSpan w:val="2"/>
            <w:shd w:val="clear" w:color="auto" w:fill="auto"/>
            <w:vAlign w:val="center"/>
            <w:hideMark/>
          </w:tcPr>
          <w:p w14:paraId="41128C76" w14:textId="77777777" w:rsidR="00D5733E" w:rsidRPr="006C4D85" w:rsidRDefault="00D5733E" w:rsidP="0081222A">
            <w:pPr>
              <w:jc w:val="center"/>
            </w:pPr>
            <w:r w:rsidRPr="006C4D85">
              <w:t> </w:t>
            </w:r>
          </w:p>
        </w:tc>
        <w:tc>
          <w:tcPr>
            <w:tcW w:w="992" w:type="dxa"/>
            <w:gridSpan w:val="2"/>
            <w:shd w:val="clear" w:color="auto" w:fill="auto"/>
            <w:vAlign w:val="center"/>
            <w:hideMark/>
          </w:tcPr>
          <w:p w14:paraId="7FA3732A" w14:textId="77777777" w:rsidR="00D5733E" w:rsidRPr="006C4D85" w:rsidRDefault="00D5733E" w:rsidP="0081222A">
            <w:pPr>
              <w:jc w:val="center"/>
            </w:pPr>
            <w:r w:rsidRPr="006C4D85">
              <w:t> </w:t>
            </w:r>
          </w:p>
        </w:tc>
        <w:tc>
          <w:tcPr>
            <w:tcW w:w="870" w:type="dxa"/>
            <w:shd w:val="clear" w:color="auto" w:fill="auto"/>
            <w:vAlign w:val="center"/>
            <w:hideMark/>
          </w:tcPr>
          <w:p w14:paraId="3C860C77" w14:textId="77777777" w:rsidR="00D5733E" w:rsidRPr="006C4D85" w:rsidRDefault="00D5733E" w:rsidP="0081222A">
            <w:pPr>
              <w:jc w:val="center"/>
            </w:pPr>
            <w:r w:rsidRPr="006C4D85">
              <w:t> </w:t>
            </w:r>
          </w:p>
        </w:tc>
        <w:tc>
          <w:tcPr>
            <w:tcW w:w="1134" w:type="dxa"/>
            <w:gridSpan w:val="2"/>
            <w:shd w:val="clear" w:color="auto" w:fill="auto"/>
            <w:vAlign w:val="center"/>
            <w:hideMark/>
          </w:tcPr>
          <w:p w14:paraId="7D9914F5" w14:textId="77777777" w:rsidR="00D5733E" w:rsidRPr="006C4D85" w:rsidRDefault="00D5733E" w:rsidP="0081222A">
            <w:pPr>
              <w:jc w:val="center"/>
            </w:pPr>
            <w:r w:rsidRPr="006C4D85">
              <w:t>0</w:t>
            </w:r>
          </w:p>
        </w:tc>
        <w:tc>
          <w:tcPr>
            <w:tcW w:w="1985" w:type="dxa"/>
            <w:gridSpan w:val="2"/>
            <w:vMerge/>
            <w:vAlign w:val="center"/>
            <w:hideMark/>
          </w:tcPr>
          <w:p w14:paraId="74C5F223" w14:textId="77777777" w:rsidR="00D5733E" w:rsidRPr="006C4D85" w:rsidRDefault="00D5733E" w:rsidP="0081222A"/>
        </w:tc>
        <w:tc>
          <w:tcPr>
            <w:tcW w:w="1701" w:type="dxa"/>
            <w:gridSpan w:val="2"/>
            <w:vMerge/>
            <w:vAlign w:val="center"/>
            <w:hideMark/>
          </w:tcPr>
          <w:p w14:paraId="68E721B9" w14:textId="77777777" w:rsidR="00D5733E" w:rsidRPr="006C4D85" w:rsidRDefault="00D5733E" w:rsidP="0081222A"/>
        </w:tc>
      </w:tr>
      <w:tr w:rsidR="00D5733E" w:rsidRPr="006C4D85" w14:paraId="233576CE" w14:textId="77777777" w:rsidTr="0081222A">
        <w:trPr>
          <w:gridAfter w:val="1"/>
          <w:wAfter w:w="15" w:type="dxa"/>
        </w:trPr>
        <w:tc>
          <w:tcPr>
            <w:tcW w:w="640" w:type="dxa"/>
            <w:vMerge w:val="restart"/>
            <w:shd w:val="clear" w:color="auto" w:fill="auto"/>
            <w:noWrap/>
            <w:vAlign w:val="center"/>
            <w:hideMark/>
          </w:tcPr>
          <w:p w14:paraId="207956C1" w14:textId="77777777" w:rsidR="00D5733E" w:rsidRPr="006C4D85" w:rsidRDefault="00D5733E" w:rsidP="0081222A">
            <w:pPr>
              <w:jc w:val="center"/>
            </w:pPr>
            <w:r w:rsidRPr="006C4D85">
              <w:t>2.4</w:t>
            </w:r>
          </w:p>
        </w:tc>
        <w:tc>
          <w:tcPr>
            <w:tcW w:w="2479" w:type="dxa"/>
            <w:vMerge w:val="restart"/>
            <w:shd w:val="clear" w:color="auto" w:fill="auto"/>
            <w:vAlign w:val="center"/>
            <w:hideMark/>
          </w:tcPr>
          <w:p w14:paraId="6A01F69D" w14:textId="77777777" w:rsidR="00D5733E" w:rsidRPr="006C4D85" w:rsidRDefault="00D5733E" w:rsidP="0081222A">
            <w:r w:rsidRPr="006C4D85">
              <w:t>Строительство ПС 220 кВ Славянская</w:t>
            </w:r>
          </w:p>
        </w:tc>
        <w:tc>
          <w:tcPr>
            <w:tcW w:w="1607" w:type="dxa"/>
            <w:vMerge w:val="restart"/>
            <w:shd w:val="clear" w:color="auto" w:fill="auto"/>
            <w:vAlign w:val="center"/>
            <w:hideMark/>
          </w:tcPr>
          <w:p w14:paraId="685ED055" w14:textId="77777777" w:rsidR="00D5733E" w:rsidRPr="006C4D85" w:rsidRDefault="00D5733E" w:rsidP="0081222A">
            <w:pPr>
              <w:jc w:val="center"/>
            </w:pPr>
            <w:r w:rsidRPr="006C4D85">
              <w:t>муниципальный округ Тазовский район</w:t>
            </w:r>
          </w:p>
        </w:tc>
        <w:tc>
          <w:tcPr>
            <w:tcW w:w="1868" w:type="dxa"/>
            <w:vMerge w:val="restart"/>
            <w:shd w:val="clear" w:color="auto" w:fill="auto"/>
            <w:vAlign w:val="center"/>
            <w:hideMark/>
          </w:tcPr>
          <w:p w14:paraId="186B2AEB" w14:textId="77777777" w:rsidR="00D5733E" w:rsidRPr="006C4D85" w:rsidRDefault="00D5733E" w:rsidP="0081222A">
            <w:pPr>
              <w:jc w:val="center"/>
            </w:pPr>
            <w:r w:rsidRPr="006C4D85">
              <w:t xml:space="preserve">Обеспечение сбалансированного развития территории, обоснование эффективного и безопасного функционирования системы электроснабжения </w:t>
            </w:r>
          </w:p>
        </w:tc>
        <w:tc>
          <w:tcPr>
            <w:tcW w:w="672" w:type="dxa"/>
            <w:vMerge w:val="restart"/>
            <w:shd w:val="clear" w:color="auto" w:fill="auto"/>
            <w:vAlign w:val="center"/>
            <w:hideMark/>
          </w:tcPr>
          <w:p w14:paraId="625A2B46" w14:textId="77777777" w:rsidR="00D5733E" w:rsidRPr="006C4D85" w:rsidRDefault="00D5733E" w:rsidP="0081222A">
            <w:pPr>
              <w:jc w:val="center"/>
            </w:pPr>
            <w:r w:rsidRPr="006C4D85">
              <w:t>МВА</w:t>
            </w:r>
          </w:p>
        </w:tc>
        <w:tc>
          <w:tcPr>
            <w:tcW w:w="813" w:type="dxa"/>
            <w:vMerge w:val="restart"/>
            <w:shd w:val="clear" w:color="auto" w:fill="auto"/>
            <w:vAlign w:val="center"/>
            <w:hideMark/>
          </w:tcPr>
          <w:p w14:paraId="383AF538" w14:textId="77777777" w:rsidR="00D5733E" w:rsidRPr="006C4D85" w:rsidRDefault="00D5733E" w:rsidP="0081222A">
            <w:pPr>
              <w:jc w:val="center"/>
            </w:pPr>
            <w:r w:rsidRPr="006C4D85">
              <w:t>100</w:t>
            </w:r>
          </w:p>
        </w:tc>
        <w:tc>
          <w:tcPr>
            <w:tcW w:w="1534" w:type="dxa"/>
            <w:gridSpan w:val="2"/>
            <w:vMerge w:val="restart"/>
            <w:shd w:val="clear" w:color="auto" w:fill="auto"/>
            <w:vAlign w:val="center"/>
            <w:hideMark/>
          </w:tcPr>
          <w:p w14:paraId="48DE488C" w14:textId="77777777" w:rsidR="00D5733E" w:rsidRPr="006C4D85" w:rsidRDefault="00D5733E" w:rsidP="0081222A">
            <w:pPr>
              <w:jc w:val="center"/>
            </w:pPr>
            <w:r w:rsidRPr="006C4D85">
              <w:t>н.д.</w:t>
            </w:r>
          </w:p>
        </w:tc>
        <w:tc>
          <w:tcPr>
            <w:tcW w:w="1763" w:type="dxa"/>
            <w:gridSpan w:val="2"/>
            <w:shd w:val="clear" w:color="auto" w:fill="auto"/>
            <w:vAlign w:val="center"/>
            <w:hideMark/>
          </w:tcPr>
          <w:p w14:paraId="12920F95"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086C901D" w14:textId="77777777" w:rsidR="00D5733E" w:rsidRPr="006C4D85" w:rsidRDefault="00D5733E" w:rsidP="0081222A">
            <w:pPr>
              <w:jc w:val="center"/>
            </w:pPr>
            <w:r w:rsidRPr="006C4D85">
              <w:t> </w:t>
            </w:r>
          </w:p>
        </w:tc>
        <w:tc>
          <w:tcPr>
            <w:tcW w:w="941" w:type="dxa"/>
            <w:gridSpan w:val="3"/>
            <w:shd w:val="clear" w:color="auto" w:fill="auto"/>
            <w:vAlign w:val="center"/>
            <w:hideMark/>
          </w:tcPr>
          <w:p w14:paraId="47E158DD" w14:textId="77777777" w:rsidR="00D5733E" w:rsidRPr="006C4D85" w:rsidRDefault="00D5733E" w:rsidP="0081222A">
            <w:pPr>
              <w:jc w:val="center"/>
            </w:pPr>
            <w:r w:rsidRPr="006C4D85">
              <w:t>0</w:t>
            </w:r>
          </w:p>
        </w:tc>
        <w:tc>
          <w:tcPr>
            <w:tcW w:w="996" w:type="dxa"/>
            <w:gridSpan w:val="2"/>
            <w:shd w:val="clear" w:color="auto" w:fill="auto"/>
            <w:vAlign w:val="center"/>
            <w:hideMark/>
          </w:tcPr>
          <w:p w14:paraId="2B1AF632" w14:textId="77777777" w:rsidR="00D5733E" w:rsidRPr="006C4D85" w:rsidRDefault="00D5733E" w:rsidP="0081222A">
            <w:pPr>
              <w:jc w:val="center"/>
            </w:pPr>
            <w:r w:rsidRPr="006C4D85">
              <w:t>0</w:t>
            </w:r>
          </w:p>
        </w:tc>
        <w:tc>
          <w:tcPr>
            <w:tcW w:w="851" w:type="dxa"/>
            <w:gridSpan w:val="2"/>
            <w:shd w:val="clear" w:color="auto" w:fill="auto"/>
            <w:vAlign w:val="center"/>
            <w:hideMark/>
          </w:tcPr>
          <w:p w14:paraId="4463A2D2" w14:textId="77777777" w:rsidR="00D5733E" w:rsidRPr="006C4D85" w:rsidRDefault="00D5733E" w:rsidP="0081222A">
            <w:pPr>
              <w:jc w:val="center"/>
            </w:pPr>
            <w:r w:rsidRPr="006C4D85">
              <w:t>0</w:t>
            </w:r>
          </w:p>
        </w:tc>
        <w:tc>
          <w:tcPr>
            <w:tcW w:w="992" w:type="dxa"/>
            <w:gridSpan w:val="2"/>
            <w:shd w:val="clear" w:color="auto" w:fill="auto"/>
            <w:vAlign w:val="center"/>
            <w:hideMark/>
          </w:tcPr>
          <w:p w14:paraId="3D6A3725" w14:textId="77777777" w:rsidR="00D5733E" w:rsidRPr="006C4D85" w:rsidRDefault="00D5733E" w:rsidP="0081222A">
            <w:pPr>
              <w:jc w:val="center"/>
            </w:pPr>
            <w:r w:rsidRPr="006C4D85">
              <w:t>0</w:t>
            </w:r>
          </w:p>
        </w:tc>
        <w:tc>
          <w:tcPr>
            <w:tcW w:w="870" w:type="dxa"/>
            <w:shd w:val="clear" w:color="auto" w:fill="auto"/>
            <w:vAlign w:val="center"/>
            <w:hideMark/>
          </w:tcPr>
          <w:p w14:paraId="2ED24CA7" w14:textId="77777777" w:rsidR="00D5733E" w:rsidRPr="006C4D85" w:rsidRDefault="00D5733E" w:rsidP="0081222A">
            <w:pPr>
              <w:jc w:val="center"/>
            </w:pPr>
            <w:r w:rsidRPr="006C4D85">
              <w:t>0</w:t>
            </w:r>
          </w:p>
        </w:tc>
        <w:tc>
          <w:tcPr>
            <w:tcW w:w="1134" w:type="dxa"/>
            <w:gridSpan w:val="2"/>
            <w:shd w:val="clear" w:color="auto" w:fill="auto"/>
            <w:vAlign w:val="center"/>
            <w:hideMark/>
          </w:tcPr>
          <w:p w14:paraId="54D35DB6"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4BBEEE0D" w14:textId="77777777" w:rsidR="00D5733E" w:rsidRPr="006C4D85" w:rsidRDefault="00D5733E" w:rsidP="0081222A">
            <w:pPr>
              <w:jc w:val="center"/>
            </w:pPr>
            <w:r w:rsidRPr="006C4D85">
              <w:t>Электроснабжающие организации</w:t>
            </w:r>
          </w:p>
        </w:tc>
        <w:tc>
          <w:tcPr>
            <w:tcW w:w="1701" w:type="dxa"/>
            <w:gridSpan w:val="2"/>
            <w:vMerge w:val="restart"/>
            <w:shd w:val="clear" w:color="auto" w:fill="auto"/>
            <w:vAlign w:val="center"/>
            <w:hideMark/>
          </w:tcPr>
          <w:p w14:paraId="76BF47E1" w14:textId="77777777" w:rsidR="00D5733E" w:rsidRPr="006C4D85" w:rsidRDefault="00D5733E" w:rsidP="0081222A">
            <w:pPr>
              <w:jc w:val="center"/>
            </w:pPr>
            <w:r w:rsidRPr="006C4D85">
              <w:t>Схема территориального планирования Ямало-Ненецкого автономного округа</w:t>
            </w:r>
          </w:p>
        </w:tc>
      </w:tr>
      <w:tr w:rsidR="00D5733E" w:rsidRPr="006C4D85" w14:paraId="150CC1C5" w14:textId="77777777" w:rsidTr="0081222A">
        <w:trPr>
          <w:gridAfter w:val="1"/>
          <w:wAfter w:w="15" w:type="dxa"/>
        </w:trPr>
        <w:tc>
          <w:tcPr>
            <w:tcW w:w="640" w:type="dxa"/>
            <w:vMerge/>
            <w:vAlign w:val="center"/>
            <w:hideMark/>
          </w:tcPr>
          <w:p w14:paraId="551B7E3F" w14:textId="77777777" w:rsidR="00D5733E" w:rsidRPr="006C4D85" w:rsidRDefault="00D5733E" w:rsidP="0081222A"/>
        </w:tc>
        <w:tc>
          <w:tcPr>
            <w:tcW w:w="2479" w:type="dxa"/>
            <w:vMerge/>
            <w:vAlign w:val="center"/>
            <w:hideMark/>
          </w:tcPr>
          <w:p w14:paraId="1AC726AF" w14:textId="77777777" w:rsidR="00D5733E" w:rsidRPr="006C4D85" w:rsidRDefault="00D5733E" w:rsidP="0081222A"/>
        </w:tc>
        <w:tc>
          <w:tcPr>
            <w:tcW w:w="1607" w:type="dxa"/>
            <w:vMerge/>
            <w:vAlign w:val="center"/>
            <w:hideMark/>
          </w:tcPr>
          <w:p w14:paraId="6523BB59" w14:textId="77777777" w:rsidR="00D5733E" w:rsidRPr="006C4D85" w:rsidRDefault="00D5733E" w:rsidP="0081222A"/>
        </w:tc>
        <w:tc>
          <w:tcPr>
            <w:tcW w:w="1868" w:type="dxa"/>
            <w:vMerge/>
            <w:vAlign w:val="center"/>
            <w:hideMark/>
          </w:tcPr>
          <w:p w14:paraId="26D732E1" w14:textId="77777777" w:rsidR="00D5733E" w:rsidRPr="006C4D85" w:rsidRDefault="00D5733E" w:rsidP="0081222A"/>
        </w:tc>
        <w:tc>
          <w:tcPr>
            <w:tcW w:w="672" w:type="dxa"/>
            <w:vMerge/>
            <w:vAlign w:val="center"/>
            <w:hideMark/>
          </w:tcPr>
          <w:p w14:paraId="28C7AAA5" w14:textId="77777777" w:rsidR="00D5733E" w:rsidRPr="006C4D85" w:rsidRDefault="00D5733E" w:rsidP="0081222A"/>
        </w:tc>
        <w:tc>
          <w:tcPr>
            <w:tcW w:w="813" w:type="dxa"/>
            <w:vMerge/>
            <w:vAlign w:val="center"/>
            <w:hideMark/>
          </w:tcPr>
          <w:p w14:paraId="0EEA4BAB" w14:textId="77777777" w:rsidR="00D5733E" w:rsidRPr="006C4D85" w:rsidRDefault="00D5733E" w:rsidP="0081222A"/>
        </w:tc>
        <w:tc>
          <w:tcPr>
            <w:tcW w:w="1534" w:type="dxa"/>
            <w:gridSpan w:val="2"/>
            <w:vMerge/>
            <w:vAlign w:val="center"/>
            <w:hideMark/>
          </w:tcPr>
          <w:p w14:paraId="4D659CC9" w14:textId="77777777" w:rsidR="00D5733E" w:rsidRPr="006C4D85" w:rsidRDefault="00D5733E" w:rsidP="0081222A"/>
        </w:tc>
        <w:tc>
          <w:tcPr>
            <w:tcW w:w="1763" w:type="dxa"/>
            <w:gridSpan w:val="2"/>
            <w:shd w:val="clear" w:color="auto" w:fill="auto"/>
            <w:vAlign w:val="center"/>
            <w:hideMark/>
          </w:tcPr>
          <w:p w14:paraId="4E3CB7AA"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0A5EDD23" w14:textId="77777777" w:rsidR="00D5733E" w:rsidRPr="006C4D85" w:rsidRDefault="00D5733E" w:rsidP="0081222A">
            <w:pPr>
              <w:jc w:val="center"/>
            </w:pPr>
            <w:r w:rsidRPr="006C4D85">
              <w:t> </w:t>
            </w:r>
          </w:p>
        </w:tc>
        <w:tc>
          <w:tcPr>
            <w:tcW w:w="941" w:type="dxa"/>
            <w:gridSpan w:val="3"/>
            <w:shd w:val="clear" w:color="auto" w:fill="auto"/>
            <w:vAlign w:val="center"/>
            <w:hideMark/>
          </w:tcPr>
          <w:p w14:paraId="74563C29" w14:textId="77777777" w:rsidR="00D5733E" w:rsidRPr="006C4D85" w:rsidRDefault="00D5733E" w:rsidP="0081222A">
            <w:pPr>
              <w:jc w:val="center"/>
            </w:pPr>
            <w:r w:rsidRPr="006C4D85">
              <w:t>0</w:t>
            </w:r>
          </w:p>
        </w:tc>
        <w:tc>
          <w:tcPr>
            <w:tcW w:w="996" w:type="dxa"/>
            <w:gridSpan w:val="2"/>
            <w:shd w:val="clear" w:color="auto" w:fill="auto"/>
            <w:vAlign w:val="center"/>
            <w:hideMark/>
          </w:tcPr>
          <w:p w14:paraId="2B4EF6CB" w14:textId="77777777" w:rsidR="00D5733E" w:rsidRPr="006C4D85" w:rsidRDefault="00D5733E" w:rsidP="0081222A">
            <w:pPr>
              <w:jc w:val="center"/>
            </w:pPr>
            <w:r w:rsidRPr="006C4D85">
              <w:t>0</w:t>
            </w:r>
          </w:p>
        </w:tc>
        <w:tc>
          <w:tcPr>
            <w:tcW w:w="851" w:type="dxa"/>
            <w:gridSpan w:val="2"/>
            <w:shd w:val="clear" w:color="auto" w:fill="auto"/>
            <w:vAlign w:val="center"/>
            <w:hideMark/>
          </w:tcPr>
          <w:p w14:paraId="0F5E9401" w14:textId="77777777" w:rsidR="00D5733E" w:rsidRPr="006C4D85" w:rsidRDefault="00D5733E" w:rsidP="0081222A">
            <w:pPr>
              <w:jc w:val="center"/>
            </w:pPr>
            <w:r w:rsidRPr="006C4D85">
              <w:t>0</w:t>
            </w:r>
          </w:p>
        </w:tc>
        <w:tc>
          <w:tcPr>
            <w:tcW w:w="992" w:type="dxa"/>
            <w:gridSpan w:val="2"/>
            <w:shd w:val="clear" w:color="auto" w:fill="auto"/>
            <w:vAlign w:val="center"/>
            <w:hideMark/>
          </w:tcPr>
          <w:p w14:paraId="3A609E11" w14:textId="77777777" w:rsidR="00D5733E" w:rsidRPr="006C4D85" w:rsidRDefault="00D5733E" w:rsidP="0081222A">
            <w:pPr>
              <w:jc w:val="center"/>
            </w:pPr>
            <w:r w:rsidRPr="006C4D85">
              <w:t>0</w:t>
            </w:r>
          </w:p>
        </w:tc>
        <w:tc>
          <w:tcPr>
            <w:tcW w:w="870" w:type="dxa"/>
            <w:shd w:val="clear" w:color="auto" w:fill="auto"/>
            <w:vAlign w:val="center"/>
            <w:hideMark/>
          </w:tcPr>
          <w:p w14:paraId="279CB264" w14:textId="77777777" w:rsidR="00D5733E" w:rsidRPr="006C4D85" w:rsidRDefault="00D5733E" w:rsidP="0081222A">
            <w:pPr>
              <w:jc w:val="center"/>
            </w:pPr>
            <w:r w:rsidRPr="006C4D85">
              <w:t>0</w:t>
            </w:r>
          </w:p>
        </w:tc>
        <w:tc>
          <w:tcPr>
            <w:tcW w:w="1134" w:type="dxa"/>
            <w:gridSpan w:val="2"/>
            <w:shd w:val="clear" w:color="auto" w:fill="auto"/>
            <w:vAlign w:val="center"/>
            <w:hideMark/>
          </w:tcPr>
          <w:p w14:paraId="4174735B" w14:textId="77777777" w:rsidR="00D5733E" w:rsidRPr="006C4D85" w:rsidRDefault="00D5733E" w:rsidP="0081222A">
            <w:pPr>
              <w:jc w:val="center"/>
            </w:pPr>
            <w:r w:rsidRPr="006C4D85">
              <w:t>0</w:t>
            </w:r>
          </w:p>
        </w:tc>
        <w:tc>
          <w:tcPr>
            <w:tcW w:w="1985" w:type="dxa"/>
            <w:gridSpan w:val="2"/>
            <w:vMerge/>
            <w:vAlign w:val="center"/>
            <w:hideMark/>
          </w:tcPr>
          <w:p w14:paraId="2B7A3969" w14:textId="77777777" w:rsidR="00D5733E" w:rsidRPr="006C4D85" w:rsidRDefault="00D5733E" w:rsidP="0081222A"/>
        </w:tc>
        <w:tc>
          <w:tcPr>
            <w:tcW w:w="1701" w:type="dxa"/>
            <w:gridSpan w:val="2"/>
            <w:vMerge/>
            <w:vAlign w:val="center"/>
            <w:hideMark/>
          </w:tcPr>
          <w:p w14:paraId="0AF93256" w14:textId="77777777" w:rsidR="00D5733E" w:rsidRPr="006C4D85" w:rsidRDefault="00D5733E" w:rsidP="0081222A"/>
        </w:tc>
      </w:tr>
      <w:tr w:rsidR="00D5733E" w:rsidRPr="006C4D85" w14:paraId="4A344CEF" w14:textId="77777777" w:rsidTr="0081222A">
        <w:trPr>
          <w:gridAfter w:val="1"/>
          <w:wAfter w:w="15" w:type="dxa"/>
        </w:trPr>
        <w:tc>
          <w:tcPr>
            <w:tcW w:w="640" w:type="dxa"/>
            <w:vMerge/>
            <w:vAlign w:val="center"/>
            <w:hideMark/>
          </w:tcPr>
          <w:p w14:paraId="257262B5" w14:textId="77777777" w:rsidR="00D5733E" w:rsidRPr="006C4D85" w:rsidRDefault="00D5733E" w:rsidP="0081222A"/>
        </w:tc>
        <w:tc>
          <w:tcPr>
            <w:tcW w:w="2479" w:type="dxa"/>
            <w:vMerge/>
            <w:vAlign w:val="center"/>
            <w:hideMark/>
          </w:tcPr>
          <w:p w14:paraId="30417FD0" w14:textId="77777777" w:rsidR="00D5733E" w:rsidRPr="006C4D85" w:rsidRDefault="00D5733E" w:rsidP="0081222A"/>
        </w:tc>
        <w:tc>
          <w:tcPr>
            <w:tcW w:w="1607" w:type="dxa"/>
            <w:vMerge/>
            <w:vAlign w:val="center"/>
            <w:hideMark/>
          </w:tcPr>
          <w:p w14:paraId="5BD12208" w14:textId="77777777" w:rsidR="00D5733E" w:rsidRPr="006C4D85" w:rsidRDefault="00D5733E" w:rsidP="0081222A"/>
        </w:tc>
        <w:tc>
          <w:tcPr>
            <w:tcW w:w="1868" w:type="dxa"/>
            <w:vMerge/>
            <w:vAlign w:val="center"/>
            <w:hideMark/>
          </w:tcPr>
          <w:p w14:paraId="01137416" w14:textId="77777777" w:rsidR="00D5733E" w:rsidRPr="006C4D85" w:rsidRDefault="00D5733E" w:rsidP="0081222A"/>
        </w:tc>
        <w:tc>
          <w:tcPr>
            <w:tcW w:w="672" w:type="dxa"/>
            <w:vMerge/>
            <w:vAlign w:val="center"/>
            <w:hideMark/>
          </w:tcPr>
          <w:p w14:paraId="62592809" w14:textId="77777777" w:rsidR="00D5733E" w:rsidRPr="006C4D85" w:rsidRDefault="00D5733E" w:rsidP="0081222A"/>
        </w:tc>
        <w:tc>
          <w:tcPr>
            <w:tcW w:w="813" w:type="dxa"/>
            <w:vMerge/>
            <w:vAlign w:val="center"/>
            <w:hideMark/>
          </w:tcPr>
          <w:p w14:paraId="1161DC62" w14:textId="77777777" w:rsidR="00D5733E" w:rsidRPr="006C4D85" w:rsidRDefault="00D5733E" w:rsidP="0081222A"/>
        </w:tc>
        <w:tc>
          <w:tcPr>
            <w:tcW w:w="1534" w:type="dxa"/>
            <w:gridSpan w:val="2"/>
            <w:vMerge/>
            <w:vAlign w:val="center"/>
            <w:hideMark/>
          </w:tcPr>
          <w:p w14:paraId="725044E2" w14:textId="77777777" w:rsidR="00D5733E" w:rsidRPr="006C4D85" w:rsidRDefault="00D5733E" w:rsidP="0081222A"/>
        </w:tc>
        <w:tc>
          <w:tcPr>
            <w:tcW w:w="1763" w:type="dxa"/>
            <w:gridSpan w:val="2"/>
            <w:shd w:val="clear" w:color="auto" w:fill="auto"/>
            <w:vAlign w:val="center"/>
            <w:hideMark/>
          </w:tcPr>
          <w:p w14:paraId="0C6F9587"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2FC82699" w14:textId="77777777" w:rsidR="00D5733E" w:rsidRPr="006C4D85" w:rsidRDefault="00D5733E" w:rsidP="0081222A">
            <w:pPr>
              <w:jc w:val="center"/>
            </w:pPr>
            <w:r w:rsidRPr="006C4D85">
              <w:t> </w:t>
            </w:r>
          </w:p>
        </w:tc>
        <w:tc>
          <w:tcPr>
            <w:tcW w:w="941" w:type="dxa"/>
            <w:gridSpan w:val="3"/>
            <w:shd w:val="clear" w:color="auto" w:fill="auto"/>
            <w:vAlign w:val="center"/>
            <w:hideMark/>
          </w:tcPr>
          <w:p w14:paraId="2C7D8B28" w14:textId="77777777" w:rsidR="00D5733E" w:rsidRPr="006C4D85" w:rsidRDefault="00D5733E" w:rsidP="0081222A">
            <w:pPr>
              <w:jc w:val="center"/>
            </w:pPr>
            <w:r w:rsidRPr="006C4D85">
              <w:t> </w:t>
            </w:r>
          </w:p>
        </w:tc>
        <w:tc>
          <w:tcPr>
            <w:tcW w:w="996" w:type="dxa"/>
            <w:gridSpan w:val="2"/>
            <w:shd w:val="clear" w:color="auto" w:fill="auto"/>
            <w:vAlign w:val="center"/>
            <w:hideMark/>
          </w:tcPr>
          <w:p w14:paraId="6750539F" w14:textId="77777777" w:rsidR="00D5733E" w:rsidRPr="006C4D85" w:rsidRDefault="00D5733E" w:rsidP="0081222A">
            <w:pPr>
              <w:jc w:val="center"/>
            </w:pPr>
            <w:r w:rsidRPr="006C4D85">
              <w:t> </w:t>
            </w:r>
          </w:p>
        </w:tc>
        <w:tc>
          <w:tcPr>
            <w:tcW w:w="851" w:type="dxa"/>
            <w:gridSpan w:val="2"/>
            <w:shd w:val="clear" w:color="auto" w:fill="auto"/>
            <w:vAlign w:val="center"/>
            <w:hideMark/>
          </w:tcPr>
          <w:p w14:paraId="0FA4EFA7" w14:textId="77777777" w:rsidR="00D5733E" w:rsidRPr="006C4D85" w:rsidRDefault="00D5733E" w:rsidP="0081222A">
            <w:pPr>
              <w:jc w:val="center"/>
            </w:pPr>
            <w:r w:rsidRPr="006C4D85">
              <w:t> </w:t>
            </w:r>
          </w:p>
        </w:tc>
        <w:tc>
          <w:tcPr>
            <w:tcW w:w="992" w:type="dxa"/>
            <w:gridSpan w:val="2"/>
            <w:shd w:val="clear" w:color="auto" w:fill="auto"/>
            <w:vAlign w:val="center"/>
            <w:hideMark/>
          </w:tcPr>
          <w:p w14:paraId="458A9AEE" w14:textId="77777777" w:rsidR="00D5733E" w:rsidRPr="006C4D85" w:rsidRDefault="00D5733E" w:rsidP="0081222A">
            <w:pPr>
              <w:jc w:val="center"/>
            </w:pPr>
            <w:r w:rsidRPr="006C4D85">
              <w:t> </w:t>
            </w:r>
          </w:p>
        </w:tc>
        <w:tc>
          <w:tcPr>
            <w:tcW w:w="870" w:type="dxa"/>
            <w:shd w:val="clear" w:color="auto" w:fill="auto"/>
            <w:vAlign w:val="center"/>
            <w:hideMark/>
          </w:tcPr>
          <w:p w14:paraId="71667E51" w14:textId="77777777" w:rsidR="00D5733E" w:rsidRPr="006C4D85" w:rsidRDefault="00D5733E" w:rsidP="0081222A">
            <w:pPr>
              <w:jc w:val="center"/>
            </w:pPr>
            <w:r w:rsidRPr="006C4D85">
              <w:t> </w:t>
            </w:r>
          </w:p>
        </w:tc>
        <w:tc>
          <w:tcPr>
            <w:tcW w:w="1134" w:type="dxa"/>
            <w:gridSpan w:val="2"/>
            <w:shd w:val="clear" w:color="auto" w:fill="auto"/>
            <w:vAlign w:val="center"/>
            <w:hideMark/>
          </w:tcPr>
          <w:p w14:paraId="0408CBD0" w14:textId="77777777" w:rsidR="00D5733E" w:rsidRPr="006C4D85" w:rsidRDefault="00D5733E" w:rsidP="0081222A">
            <w:pPr>
              <w:jc w:val="center"/>
            </w:pPr>
            <w:r w:rsidRPr="006C4D85">
              <w:t>0</w:t>
            </w:r>
          </w:p>
        </w:tc>
        <w:tc>
          <w:tcPr>
            <w:tcW w:w="1985" w:type="dxa"/>
            <w:gridSpan w:val="2"/>
            <w:vMerge/>
            <w:vAlign w:val="center"/>
            <w:hideMark/>
          </w:tcPr>
          <w:p w14:paraId="607F8AB5" w14:textId="77777777" w:rsidR="00D5733E" w:rsidRPr="006C4D85" w:rsidRDefault="00D5733E" w:rsidP="0081222A"/>
        </w:tc>
        <w:tc>
          <w:tcPr>
            <w:tcW w:w="1701" w:type="dxa"/>
            <w:gridSpan w:val="2"/>
            <w:vMerge/>
            <w:vAlign w:val="center"/>
            <w:hideMark/>
          </w:tcPr>
          <w:p w14:paraId="17F918AC" w14:textId="77777777" w:rsidR="00D5733E" w:rsidRPr="006C4D85" w:rsidRDefault="00D5733E" w:rsidP="0081222A"/>
        </w:tc>
      </w:tr>
      <w:tr w:rsidR="00D5733E" w:rsidRPr="006C4D85" w14:paraId="11D126B9" w14:textId="77777777" w:rsidTr="0081222A">
        <w:trPr>
          <w:gridAfter w:val="1"/>
          <w:wAfter w:w="15" w:type="dxa"/>
        </w:trPr>
        <w:tc>
          <w:tcPr>
            <w:tcW w:w="640" w:type="dxa"/>
            <w:vMerge w:val="restart"/>
            <w:shd w:val="clear" w:color="auto" w:fill="auto"/>
            <w:noWrap/>
            <w:vAlign w:val="center"/>
            <w:hideMark/>
          </w:tcPr>
          <w:p w14:paraId="53784D7B" w14:textId="77777777" w:rsidR="00D5733E" w:rsidRPr="006C4D85" w:rsidRDefault="00D5733E" w:rsidP="0081222A">
            <w:pPr>
              <w:jc w:val="center"/>
            </w:pPr>
            <w:r w:rsidRPr="006C4D85">
              <w:t>2.5</w:t>
            </w:r>
          </w:p>
        </w:tc>
        <w:tc>
          <w:tcPr>
            <w:tcW w:w="2479" w:type="dxa"/>
            <w:vMerge w:val="restart"/>
            <w:shd w:val="clear" w:color="auto" w:fill="auto"/>
            <w:vAlign w:val="center"/>
            <w:hideMark/>
          </w:tcPr>
          <w:p w14:paraId="49414DA9" w14:textId="77777777" w:rsidR="00D5733E" w:rsidRPr="006C4D85" w:rsidRDefault="00D5733E" w:rsidP="0081222A">
            <w:r w:rsidRPr="006C4D85">
              <w:t>Строительство ПС 110/10 кВ ПСП (приемо-сдаточного пункта) Заполярное</w:t>
            </w:r>
          </w:p>
        </w:tc>
        <w:tc>
          <w:tcPr>
            <w:tcW w:w="1607" w:type="dxa"/>
            <w:vMerge w:val="restart"/>
            <w:shd w:val="clear" w:color="auto" w:fill="auto"/>
            <w:vAlign w:val="center"/>
            <w:hideMark/>
          </w:tcPr>
          <w:p w14:paraId="694D2E66" w14:textId="77777777" w:rsidR="00D5733E" w:rsidRPr="006C4D85" w:rsidRDefault="00D5733E" w:rsidP="0081222A">
            <w:pPr>
              <w:jc w:val="center"/>
            </w:pPr>
            <w:r w:rsidRPr="006C4D85">
              <w:t>муниципальный округ Тазовский район</w:t>
            </w:r>
          </w:p>
        </w:tc>
        <w:tc>
          <w:tcPr>
            <w:tcW w:w="1868" w:type="dxa"/>
            <w:vMerge w:val="restart"/>
            <w:shd w:val="clear" w:color="auto" w:fill="auto"/>
            <w:vAlign w:val="center"/>
            <w:hideMark/>
          </w:tcPr>
          <w:p w14:paraId="50F9EF5F" w14:textId="77777777" w:rsidR="00D5733E" w:rsidRPr="006C4D85" w:rsidRDefault="00D5733E" w:rsidP="0081222A">
            <w:pPr>
              <w:jc w:val="center"/>
            </w:pPr>
            <w:r w:rsidRPr="006C4D85">
              <w:t> </w:t>
            </w:r>
          </w:p>
        </w:tc>
        <w:tc>
          <w:tcPr>
            <w:tcW w:w="672" w:type="dxa"/>
            <w:vMerge w:val="restart"/>
            <w:shd w:val="clear" w:color="auto" w:fill="auto"/>
            <w:vAlign w:val="center"/>
            <w:hideMark/>
          </w:tcPr>
          <w:p w14:paraId="1F60F411" w14:textId="77777777" w:rsidR="00D5733E" w:rsidRPr="006C4D85" w:rsidRDefault="00D5733E" w:rsidP="0081222A">
            <w:pPr>
              <w:jc w:val="center"/>
            </w:pPr>
            <w:r w:rsidRPr="006C4D85">
              <w:t>МВА</w:t>
            </w:r>
          </w:p>
        </w:tc>
        <w:tc>
          <w:tcPr>
            <w:tcW w:w="813" w:type="dxa"/>
            <w:vMerge w:val="restart"/>
            <w:shd w:val="clear" w:color="auto" w:fill="auto"/>
            <w:vAlign w:val="center"/>
            <w:hideMark/>
          </w:tcPr>
          <w:p w14:paraId="658000DF" w14:textId="77777777" w:rsidR="00D5733E" w:rsidRPr="006C4D85" w:rsidRDefault="00D5733E" w:rsidP="0081222A">
            <w:pPr>
              <w:jc w:val="center"/>
            </w:pPr>
            <w:r w:rsidRPr="006C4D85">
              <w:t>64</w:t>
            </w:r>
          </w:p>
        </w:tc>
        <w:tc>
          <w:tcPr>
            <w:tcW w:w="1534" w:type="dxa"/>
            <w:gridSpan w:val="2"/>
            <w:vMerge w:val="restart"/>
            <w:shd w:val="clear" w:color="auto" w:fill="auto"/>
            <w:vAlign w:val="center"/>
            <w:hideMark/>
          </w:tcPr>
          <w:p w14:paraId="7AAE5CE6" w14:textId="77777777" w:rsidR="00D5733E" w:rsidRPr="006C4D85" w:rsidRDefault="00D5733E" w:rsidP="0081222A">
            <w:pPr>
              <w:jc w:val="center"/>
            </w:pPr>
            <w:r w:rsidRPr="006C4D85">
              <w:t>н.д.</w:t>
            </w:r>
          </w:p>
        </w:tc>
        <w:tc>
          <w:tcPr>
            <w:tcW w:w="1763" w:type="dxa"/>
            <w:gridSpan w:val="2"/>
            <w:shd w:val="clear" w:color="auto" w:fill="auto"/>
            <w:vAlign w:val="center"/>
            <w:hideMark/>
          </w:tcPr>
          <w:p w14:paraId="0E2EE75B"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386E5504" w14:textId="77777777" w:rsidR="00D5733E" w:rsidRPr="006C4D85" w:rsidRDefault="00D5733E" w:rsidP="0081222A">
            <w:pPr>
              <w:jc w:val="center"/>
            </w:pPr>
            <w:r w:rsidRPr="006C4D85">
              <w:t> </w:t>
            </w:r>
          </w:p>
        </w:tc>
        <w:tc>
          <w:tcPr>
            <w:tcW w:w="941" w:type="dxa"/>
            <w:gridSpan w:val="3"/>
            <w:shd w:val="clear" w:color="auto" w:fill="auto"/>
            <w:vAlign w:val="center"/>
            <w:hideMark/>
          </w:tcPr>
          <w:p w14:paraId="7BC054D0" w14:textId="77777777" w:rsidR="00D5733E" w:rsidRPr="006C4D85" w:rsidRDefault="00D5733E" w:rsidP="0081222A">
            <w:pPr>
              <w:jc w:val="center"/>
            </w:pPr>
            <w:r w:rsidRPr="006C4D85">
              <w:t>0</w:t>
            </w:r>
          </w:p>
        </w:tc>
        <w:tc>
          <w:tcPr>
            <w:tcW w:w="996" w:type="dxa"/>
            <w:gridSpan w:val="2"/>
            <w:shd w:val="clear" w:color="auto" w:fill="auto"/>
            <w:vAlign w:val="center"/>
            <w:hideMark/>
          </w:tcPr>
          <w:p w14:paraId="1C82B204" w14:textId="77777777" w:rsidR="00D5733E" w:rsidRPr="006C4D85" w:rsidRDefault="00D5733E" w:rsidP="0081222A">
            <w:pPr>
              <w:jc w:val="center"/>
            </w:pPr>
            <w:r w:rsidRPr="006C4D85">
              <w:t>0</w:t>
            </w:r>
          </w:p>
        </w:tc>
        <w:tc>
          <w:tcPr>
            <w:tcW w:w="851" w:type="dxa"/>
            <w:gridSpan w:val="2"/>
            <w:shd w:val="clear" w:color="auto" w:fill="auto"/>
            <w:vAlign w:val="center"/>
            <w:hideMark/>
          </w:tcPr>
          <w:p w14:paraId="5CF40012" w14:textId="77777777" w:rsidR="00D5733E" w:rsidRPr="006C4D85" w:rsidRDefault="00D5733E" w:rsidP="0081222A">
            <w:pPr>
              <w:jc w:val="center"/>
            </w:pPr>
            <w:r w:rsidRPr="006C4D85">
              <w:t>0</w:t>
            </w:r>
          </w:p>
        </w:tc>
        <w:tc>
          <w:tcPr>
            <w:tcW w:w="992" w:type="dxa"/>
            <w:gridSpan w:val="2"/>
            <w:shd w:val="clear" w:color="auto" w:fill="auto"/>
            <w:vAlign w:val="center"/>
            <w:hideMark/>
          </w:tcPr>
          <w:p w14:paraId="17B38A5C" w14:textId="77777777" w:rsidR="00D5733E" w:rsidRPr="006C4D85" w:rsidRDefault="00D5733E" w:rsidP="0081222A">
            <w:pPr>
              <w:jc w:val="center"/>
            </w:pPr>
            <w:r w:rsidRPr="006C4D85">
              <w:t>0</w:t>
            </w:r>
          </w:p>
        </w:tc>
        <w:tc>
          <w:tcPr>
            <w:tcW w:w="870" w:type="dxa"/>
            <w:shd w:val="clear" w:color="auto" w:fill="auto"/>
            <w:vAlign w:val="center"/>
            <w:hideMark/>
          </w:tcPr>
          <w:p w14:paraId="5DCF9A67" w14:textId="77777777" w:rsidR="00D5733E" w:rsidRPr="006C4D85" w:rsidRDefault="00D5733E" w:rsidP="0081222A">
            <w:pPr>
              <w:jc w:val="center"/>
            </w:pPr>
            <w:r w:rsidRPr="006C4D85">
              <w:t>0</w:t>
            </w:r>
          </w:p>
        </w:tc>
        <w:tc>
          <w:tcPr>
            <w:tcW w:w="1134" w:type="dxa"/>
            <w:gridSpan w:val="2"/>
            <w:shd w:val="clear" w:color="auto" w:fill="auto"/>
            <w:vAlign w:val="center"/>
            <w:hideMark/>
          </w:tcPr>
          <w:p w14:paraId="006336FE"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79414C04" w14:textId="77777777" w:rsidR="00D5733E" w:rsidRPr="006C4D85" w:rsidRDefault="00D5733E" w:rsidP="0081222A">
            <w:pPr>
              <w:jc w:val="center"/>
            </w:pPr>
            <w:r w:rsidRPr="006C4D85">
              <w:t>Электроснабжающие организации</w:t>
            </w:r>
          </w:p>
        </w:tc>
        <w:tc>
          <w:tcPr>
            <w:tcW w:w="1701" w:type="dxa"/>
            <w:gridSpan w:val="2"/>
            <w:vMerge w:val="restart"/>
            <w:shd w:val="clear" w:color="auto" w:fill="auto"/>
            <w:vAlign w:val="center"/>
            <w:hideMark/>
          </w:tcPr>
          <w:p w14:paraId="590E39ED" w14:textId="77777777" w:rsidR="00D5733E" w:rsidRPr="006C4D85" w:rsidRDefault="00D5733E" w:rsidP="0081222A">
            <w:pPr>
              <w:jc w:val="center"/>
            </w:pPr>
            <w:r w:rsidRPr="006C4D85">
              <w:t>Схема территориального планирования Ямало-Ненецкого автономного округа</w:t>
            </w:r>
          </w:p>
        </w:tc>
      </w:tr>
      <w:tr w:rsidR="00D5733E" w:rsidRPr="006C4D85" w14:paraId="550FFB84" w14:textId="77777777" w:rsidTr="0081222A">
        <w:trPr>
          <w:gridAfter w:val="1"/>
          <w:wAfter w:w="15" w:type="dxa"/>
        </w:trPr>
        <w:tc>
          <w:tcPr>
            <w:tcW w:w="640" w:type="dxa"/>
            <w:vMerge/>
            <w:vAlign w:val="center"/>
            <w:hideMark/>
          </w:tcPr>
          <w:p w14:paraId="1FC730B8" w14:textId="77777777" w:rsidR="00D5733E" w:rsidRPr="006C4D85" w:rsidRDefault="00D5733E" w:rsidP="0081222A"/>
        </w:tc>
        <w:tc>
          <w:tcPr>
            <w:tcW w:w="2479" w:type="dxa"/>
            <w:vMerge/>
            <w:vAlign w:val="center"/>
            <w:hideMark/>
          </w:tcPr>
          <w:p w14:paraId="37A4CE72" w14:textId="77777777" w:rsidR="00D5733E" w:rsidRPr="006C4D85" w:rsidRDefault="00D5733E" w:rsidP="0081222A"/>
        </w:tc>
        <w:tc>
          <w:tcPr>
            <w:tcW w:w="1607" w:type="dxa"/>
            <w:vMerge/>
            <w:vAlign w:val="center"/>
            <w:hideMark/>
          </w:tcPr>
          <w:p w14:paraId="4890CFD1" w14:textId="77777777" w:rsidR="00D5733E" w:rsidRPr="006C4D85" w:rsidRDefault="00D5733E" w:rsidP="0081222A"/>
        </w:tc>
        <w:tc>
          <w:tcPr>
            <w:tcW w:w="1868" w:type="dxa"/>
            <w:vMerge/>
            <w:vAlign w:val="center"/>
            <w:hideMark/>
          </w:tcPr>
          <w:p w14:paraId="76816E0C" w14:textId="77777777" w:rsidR="00D5733E" w:rsidRPr="006C4D85" w:rsidRDefault="00D5733E" w:rsidP="0081222A"/>
        </w:tc>
        <w:tc>
          <w:tcPr>
            <w:tcW w:w="672" w:type="dxa"/>
            <w:vMerge/>
            <w:vAlign w:val="center"/>
            <w:hideMark/>
          </w:tcPr>
          <w:p w14:paraId="5E67BC7E" w14:textId="77777777" w:rsidR="00D5733E" w:rsidRPr="006C4D85" w:rsidRDefault="00D5733E" w:rsidP="0081222A"/>
        </w:tc>
        <w:tc>
          <w:tcPr>
            <w:tcW w:w="813" w:type="dxa"/>
            <w:vMerge/>
            <w:vAlign w:val="center"/>
            <w:hideMark/>
          </w:tcPr>
          <w:p w14:paraId="4CB70A9C" w14:textId="77777777" w:rsidR="00D5733E" w:rsidRPr="006C4D85" w:rsidRDefault="00D5733E" w:rsidP="0081222A"/>
        </w:tc>
        <w:tc>
          <w:tcPr>
            <w:tcW w:w="1534" w:type="dxa"/>
            <w:gridSpan w:val="2"/>
            <w:vMerge/>
            <w:vAlign w:val="center"/>
            <w:hideMark/>
          </w:tcPr>
          <w:p w14:paraId="251EDE89" w14:textId="77777777" w:rsidR="00D5733E" w:rsidRPr="006C4D85" w:rsidRDefault="00D5733E" w:rsidP="0081222A"/>
        </w:tc>
        <w:tc>
          <w:tcPr>
            <w:tcW w:w="1763" w:type="dxa"/>
            <w:gridSpan w:val="2"/>
            <w:shd w:val="clear" w:color="auto" w:fill="auto"/>
            <w:vAlign w:val="center"/>
            <w:hideMark/>
          </w:tcPr>
          <w:p w14:paraId="2C4BFBC5"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7A0691C6" w14:textId="77777777" w:rsidR="00D5733E" w:rsidRPr="006C4D85" w:rsidRDefault="00D5733E" w:rsidP="0081222A">
            <w:pPr>
              <w:jc w:val="center"/>
            </w:pPr>
            <w:r w:rsidRPr="006C4D85">
              <w:t> </w:t>
            </w:r>
          </w:p>
        </w:tc>
        <w:tc>
          <w:tcPr>
            <w:tcW w:w="941" w:type="dxa"/>
            <w:gridSpan w:val="3"/>
            <w:shd w:val="clear" w:color="auto" w:fill="auto"/>
            <w:vAlign w:val="center"/>
            <w:hideMark/>
          </w:tcPr>
          <w:p w14:paraId="691357A2" w14:textId="77777777" w:rsidR="00D5733E" w:rsidRPr="006C4D85" w:rsidRDefault="00D5733E" w:rsidP="0081222A">
            <w:pPr>
              <w:jc w:val="center"/>
            </w:pPr>
            <w:r w:rsidRPr="006C4D85">
              <w:t>0</w:t>
            </w:r>
          </w:p>
        </w:tc>
        <w:tc>
          <w:tcPr>
            <w:tcW w:w="996" w:type="dxa"/>
            <w:gridSpan w:val="2"/>
            <w:shd w:val="clear" w:color="auto" w:fill="auto"/>
            <w:vAlign w:val="center"/>
            <w:hideMark/>
          </w:tcPr>
          <w:p w14:paraId="2615C1B0" w14:textId="77777777" w:rsidR="00D5733E" w:rsidRPr="006C4D85" w:rsidRDefault="00D5733E" w:rsidP="0081222A">
            <w:pPr>
              <w:jc w:val="center"/>
            </w:pPr>
            <w:r w:rsidRPr="006C4D85">
              <w:t>0</w:t>
            </w:r>
          </w:p>
        </w:tc>
        <w:tc>
          <w:tcPr>
            <w:tcW w:w="851" w:type="dxa"/>
            <w:gridSpan w:val="2"/>
            <w:shd w:val="clear" w:color="auto" w:fill="auto"/>
            <w:vAlign w:val="center"/>
            <w:hideMark/>
          </w:tcPr>
          <w:p w14:paraId="2BB43CA1" w14:textId="77777777" w:rsidR="00D5733E" w:rsidRPr="006C4D85" w:rsidRDefault="00D5733E" w:rsidP="0081222A">
            <w:pPr>
              <w:jc w:val="center"/>
            </w:pPr>
            <w:r w:rsidRPr="006C4D85">
              <w:t>0</w:t>
            </w:r>
          </w:p>
        </w:tc>
        <w:tc>
          <w:tcPr>
            <w:tcW w:w="992" w:type="dxa"/>
            <w:gridSpan w:val="2"/>
            <w:shd w:val="clear" w:color="auto" w:fill="auto"/>
            <w:vAlign w:val="center"/>
            <w:hideMark/>
          </w:tcPr>
          <w:p w14:paraId="3C86AF1A" w14:textId="77777777" w:rsidR="00D5733E" w:rsidRPr="006C4D85" w:rsidRDefault="00D5733E" w:rsidP="0081222A">
            <w:pPr>
              <w:jc w:val="center"/>
            </w:pPr>
            <w:r w:rsidRPr="006C4D85">
              <w:t>0</w:t>
            </w:r>
          </w:p>
        </w:tc>
        <w:tc>
          <w:tcPr>
            <w:tcW w:w="870" w:type="dxa"/>
            <w:shd w:val="clear" w:color="auto" w:fill="auto"/>
            <w:vAlign w:val="center"/>
            <w:hideMark/>
          </w:tcPr>
          <w:p w14:paraId="15F83E48" w14:textId="77777777" w:rsidR="00D5733E" w:rsidRPr="006C4D85" w:rsidRDefault="00D5733E" w:rsidP="0081222A">
            <w:pPr>
              <w:jc w:val="center"/>
            </w:pPr>
            <w:r w:rsidRPr="006C4D85">
              <w:t>0</w:t>
            </w:r>
          </w:p>
        </w:tc>
        <w:tc>
          <w:tcPr>
            <w:tcW w:w="1134" w:type="dxa"/>
            <w:gridSpan w:val="2"/>
            <w:shd w:val="clear" w:color="auto" w:fill="auto"/>
            <w:vAlign w:val="center"/>
            <w:hideMark/>
          </w:tcPr>
          <w:p w14:paraId="6F7A0EB8" w14:textId="77777777" w:rsidR="00D5733E" w:rsidRPr="006C4D85" w:rsidRDefault="00D5733E" w:rsidP="0081222A">
            <w:pPr>
              <w:jc w:val="center"/>
            </w:pPr>
            <w:r w:rsidRPr="006C4D85">
              <w:t>0</w:t>
            </w:r>
          </w:p>
        </w:tc>
        <w:tc>
          <w:tcPr>
            <w:tcW w:w="1985" w:type="dxa"/>
            <w:gridSpan w:val="2"/>
            <w:vMerge/>
            <w:vAlign w:val="center"/>
            <w:hideMark/>
          </w:tcPr>
          <w:p w14:paraId="38939C62" w14:textId="77777777" w:rsidR="00D5733E" w:rsidRPr="006C4D85" w:rsidRDefault="00D5733E" w:rsidP="0081222A"/>
        </w:tc>
        <w:tc>
          <w:tcPr>
            <w:tcW w:w="1701" w:type="dxa"/>
            <w:gridSpan w:val="2"/>
            <w:vMerge/>
            <w:vAlign w:val="center"/>
            <w:hideMark/>
          </w:tcPr>
          <w:p w14:paraId="11E3390A" w14:textId="77777777" w:rsidR="00D5733E" w:rsidRPr="006C4D85" w:rsidRDefault="00D5733E" w:rsidP="0081222A"/>
        </w:tc>
      </w:tr>
      <w:tr w:rsidR="00D5733E" w:rsidRPr="006C4D85" w14:paraId="133FC84E" w14:textId="77777777" w:rsidTr="0081222A">
        <w:trPr>
          <w:gridAfter w:val="1"/>
          <w:wAfter w:w="15" w:type="dxa"/>
        </w:trPr>
        <w:tc>
          <w:tcPr>
            <w:tcW w:w="640" w:type="dxa"/>
            <w:vMerge/>
            <w:vAlign w:val="center"/>
            <w:hideMark/>
          </w:tcPr>
          <w:p w14:paraId="6130CA59" w14:textId="77777777" w:rsidR="00D5733E" w:rsidRPr="006C4D85" w:rsidRDefault="00D5733E" w:rsidP="0081222A"/>
        </w:tc>
        <w:tc>
          <w:tcPr>
            <w:tcW w:w="2479" w:type="dxa"/>
            <w:vMerge/>
            <w:vAlign w:val="center"/>
            <w:hideMark/>
          </w:tcPr>
          <w:p w14:paraId="27CF988B" w14:textId="77777777" w:rsidR="00D5733E" w:rsidRPr="006C4D85" w:rsidRDefault="00D5733E" w:rsidP="0081222A"/>
        </w:tc>
        <w:tc>
          <w:tcPr>
            <w:tcW w:w="1607" w:type="dxa"/>
            <w:vMerge/>
            <w:vAlign w:val="center"/>
            <w:hideMark/>
          </w:tcPr>
          <w:p w14:paraId="621BC8A9" w14:textId="77777777" w:rsidR="00D5733E" w:rsidRPr="006C4D85" w:rsidRDefault="00D5733E" w:rsidP="0081222A"/>
        </w:tc>
        <w:tc>
          <w:tcPr>
            <w:tcW w:w="1868" w:type="dxa"/>
            <w:vMerge/>
            <w:vAlign w:val="center"/>
            <w:hideMark/>
          </w:tcPr>
          <w:p w14:paraId="5EEDF620" w14:textId="77777777" w:rsidR="00D5733E" w:rsidRPr="006C4D85" w:rsidRDefault="00D5733E" w:rsidP="0081222A"/>
        </w:tc>
        <w:tc>
          <w:tcPr>
            <w:tcW w:w="672" w:type="dxa"/>
            <w:vMerge/>
            <w:vAlign w:val="center"/>
            <w:hideMark/>
          </w:tcPr>
          <w:p w14:paraId="6A0817B1" w14:textId="77777777" w:rsidR="00D5733E" w:rsidRPr="006C4D85" w:rsidRDefault="00D5733E" w:rsidP="0081222A"/>
        </w:tc>
        <w:tc>
          <w:tcPr>
            <w:tcW w:w="813" w:type="dxa"/>
            <w:vMerge/>
            <w:vAlign w:val="center"/>
            <w:hideMark/>
          </w:tcPr>
          <w:p w14:paraId="5381DAFC" w14:textId="77777777" w:rsidR="00D5733E" w:rsidRPr="006C4D85" w:rsidRDefault="00D5733E" w:rsidP="0081222A"/>
        </w:tc>
        <w:tc>
          <w:tcPr>
            <w:tcW w:w="1534" w:type="dxa"/>
            <w:gridSpan w:val="2"/>
            <w:vMerge/>
            <w:vAlign w:val="center"/>
            <w:hideMark/>
          </w:tcPr>
          <w:p w14:paraId="37BACECA" w14:textId="77777777" w:rsidR="00D5733E" w:rsidRPr="006C4D85" w:rsidRDefault="00D5733E" w:rsidP="0081222A"/>
        </w:tc>
        <w:tc>
          <w:tcPr>
            <w:tcW w:w="1763" w:type="dxa"/>
            <w:gridSpan w:val="2"/>
            <w:shd w:val="clear" w:color="auto" w:fill="auto"/>
            <w:vAlign w:val="center"/>
            <w:hideMark/>
          </w:tcPr>
          <w:p w14:paraId="149BDBAD"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3A47297B" w14:textId="77777777" w:rsidR="00D5733E" w:rsidRPr="006C4D85" w:rsidRDefault="00D5733E" w:rsidP="0081222A">
            <w:pPr>
              <w:jc w:val="center"/>
            </w:pPr>
            <w:r w:rsidRPr="006C4D85">
              <w:t> </w:t>
            </w:r>
          </w:p>
        </w:tc>
        <w:tc>
          <w:tcPr>
            <w:tcW w:w="941" w:type="dxa"/>
            <w:gridSpan w:val="3"/>
            <w:shd w:val="clear" w:color="auto" w:fill="auto"/>
            <w:vAlign w:val="center"/>
            <w:hideMark/>
          </w:tcPr>
          <w:p w14:paraId="570F1EE9" w14:textId="77777777" w:rsidR="00D5733E" w:rsidRPr="006C4D85" w:rsidRDefault="00D5733E" w:rsidP="0081222A">
            <w:pPr>
              <w:jc w:val="center"/>
            </w:pPr>
            <w:r w:rsidRPr="006C4D85">
              <w:t> </w:t>
            </w:r>
          </w:p>
        </w:tc>
        <w:tc>
          <w:tcPr>
            <w:tcW w:w="996" w:type="dxa"/>
            <w:gridSpan w:val="2"/>
            <w:shd w:val="clear" w:color="auto" w:fill="auto"/>
            <w:vAlign w:val="center"/>
            <w:hideMark/>
          </w:tcPr>
          <w:p w14:paraId="7A21B891" w14:textId="77777777" w:rsidR="00D5733E" w:rsidRPr="006C4D85" w:rsidRDefault="00D5733E" w:rsidP="0081222A">
            <w:pPr>
              <w:jc w:val="center"/>
            </w:pPr>
            <w:r w:rsidRPr="006C4D85">
              <w:t> </w:t>
            </w:r>
          </w:p>
        </w:tc>
        <w:tc>
          <w:tcPr>
            <w:tcW w:w="851" w:type="dxa"/>
            <w:gridSpan w:val="2"/>
            <w:shd w:val="clear" w:color="auto" w:fill="auto"/>
            <w:vAlign w:val="center"/>
            <w:hideMark/>
          </w:tcPr>
          <w:p w14:paraId="7AB29067" w14:textId="77777777" w:rsidR="00D5733E" w:rsidRPr="006C4D85" w:rsidRDefault="00D5733E" w:rsidP="0081222A">
            <w:pPr>
              <w:jc w:val="center"/>
            </w:pPr>
            <w:r w:rsidRPr="006C4D85">
              <w:t> </w:t>
            </w:r>
          </w:p>
        </w:tc>
        <w:tc>
          <w:tcPr>
            <w:tcW w:w="992" w:type="dxa"/>
            <w:gridSpan w:val="2"/>
            <w:shd w:val="clear" w:color="auto" w:fill="auto"/>
            <w:vAlign w:val="center"/>
            <w:hideMark/>
          </w:tcPr>
          <w:p w14:paraId="2F5AB7D4" w14:textId="77777777" w:rsidR="00D5733E" w:rsidRPr="006C4D85" w:rsidRDefault="00D5733E" w:rsidP="0081222A">
            <w:pPr>
              <w:jc w:val="center"/>
            </w:pPr>
            <w:r w:rsidRPr="006C4D85">
              <w:t> </w:t>
            </w:r>
          </w:p>
        </w:tc>
        <w:tc>
          <w:tcPr>
            <w:tcW w:w="870" w:type="dxa"/>
            <w:shd w:val="clear" w:color="auto" w:fill="auto"/>
            <w:vAlign w:val="center"/>
            <w:hideMark/>
          </w:tcPr>
          <w:p w14:paraId="464B15F5" w14:textId="77777777" w:rsidR="00D5733E" w:rsidRPr="006C4D85" w:rsidRDefault="00D5733E" w:rsidP="0081222A">
            <w:pPr>
              <w:jc w:val="center"/>
            </w:pPr>
            <w:r w:rsidRPr="006C4D85">
              <w:t> </w:t>
            </w:r>
          </w:p>
        </w:tc>
        <w:tc>
          <w:tcPr>
            <w:tcW w:w="1134" w:type="dxa"/>
            <w:gridSpan w:val="2"/>
            <w:shd w:val="clear" w:color="auto" w:fill="auto"/>
            <w:vAlign w:val="center"/>
            <w:hideMark/>
          </w:tcPr>
          <w:p w14:paraId="49963EF5" w14:textId="77777777" w:rsidR="00D5733E" w:rsidRPr="006C4D85" w:rsidRDefault="00D5733E" w:rsidP="0081222A">
            <w:pPr>
              <w:jc w:val="center"/>
            </w:pPr>
            <w:r w:rsidRPr="006C4D85">
              <w:t>0</w:t>
            </w:r>
          </w:p>
        </w:tc>
        <w:tc>
          <w:tcPr>
            <w:tcW w:w="1985" w:type="dxa"/>
            <w:gridSpan w:val="2"/>
            <w:vMerge/>
            <w:vAlign w:val="center"/>
            <w:hideMark/>
          </w:tcPr>
          <w:p w14:paraId="23FA0683" w14:textId="77777777" w:rsidR="00D5733E" w:rsidRPr="006C4D85" w:rsidRDefault="00D5733E" w:rsidP="0081222A"/>
        </w:tc>
        <w:tc>
          <w:tcPr>
            <w:tcW w:w="1701" w:type="dxa"/>
            <w:gridSpan w:val="2"/>
            <w:vMerge/>
            <w:vAlign w:val="center"/>
            <w:hideMark/>
          </w:tcPr>
          <w:p w14:paraId="49D88A55" w14:textId="77777777" w:rsidR="00D5733E" w:rsidRPr="006C4D85" w:rsidRDefault="00D5733E" w:rsidP="0081222A"/>
        </w:tc>
      </w:tr>
      <w:tr w:rsidR="00D5733E" w:rsidRPr="006C4D85" w14:paraId="61360532" w14:textId="77777777" w:rsidTr="0081222A">
        <w:trPr>
          <w:gridAfter w:val="1"/>
          <w:wAfter w:w="15" w:type="dxa"/>
        </w:trPr>
        <w:tc>
          <w:tcPr>
            <w:tcW w:w="640" w:type="dxa"/>
            <w:vMerge w:val="restart"/>
            <w:shd w:val="clear" w:color="auto" w:fill="auto"/>
            <w:noWrap/>
            <w:vAlign w:val="center"/>
            <w:hideMark/>
          </w:tcPr>
          <w:p w14:paraId="10F4219E" w14:textId="77777777" w:rsidR="00D5733E" w:rsidRPr="006C4D85" w:rsidRDefault="00D5733E" w:rsidP="0081222A">
            <w:pPr>
              <w:jc w:val="center"/>
            </w:pPr>
            <w:r w:rsidRPr="006C4D85">
              <w:t>2.6</w:t>
            </w:r>
          </w:p>
        </w:tc>
        <w:tc>
          <w:tcPr>
            <w:tcW w:w="2479" w:type="dxa"/>
            <w:vMerge w:val="restart"/>
            <w:shd w:val="clear" w:color="auto" w:fill="auto"/>
            <w:vAlign w:val="center"/>
            <w:hideMark/>
          </w:tcPr>
          <w:p w14:paraId="00BA769B" w14:textId="77777777" w:rsidR="00D5733E" w:rsidRPr="006C4D85" w:rsidRDefault="00D5733E" w:rsidP="0081222A">
            <w:r w:rsidRPr="006C4D85">
              <w:t>Реконструкция ГПЭС 12 МВт в пос. Тазовский МО Тазовский район с увеличением мощности до 18 МВт (4 этап)</w:t>
            </w:r>
          </w:p>
        </w:tc>
        <w:tc>
          <w:tcPr>
            <w:tcW w:w="1607" w:type="dxa"/>
            <w:vMerge w:val="restart"/>
            <w:shd w:val="clear" w:color="auto" w:fill="auto"/>
            <w:vAlign w:val="center"/>
            <w:hideMark/>
          </w:tcPr>
          <w:p w14:paraId="0C64C15F" w14:textId="77777777" w:rsidR="00D5733E" w:rsidRPr="006C4D85" w:rsidRDefault="00D5733E" w:rsidP="0081222A">
            <w:pPr>
              <w:jc w:val="center"/>
            </w:pPr>
            <w:r w:rsidRPr="006C4D85">
              <w:t>п. Тазовский</w:t>
            </w:r>
          </w:p>
        </w:tc>
        <w:tc>
          <w:tcPr>
            <w:tcW w:w="1868" w:type="dxa"/>
            <w:vMerge w:val="restart"/>
            <w:shd w:val="clear" w:color="auto" w:fill="auto"/>
            <w:vAlign w:val="center"/>
            <w:hideMark/>
          </w:tcPr>
          <w:p w14:paraId="105B21AC"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13277F65" w14:textId="77777777" w:rsidR="00D5733E" w:rsidRPr="006C4D85" w:rsidRDefault="00D5733E" w:rsidP="0081222A">
            <w:pPr>
              <w:jc w:val="center"/>
            </w:pPr>
            <w:r w:rsidRPr="006C4D85">
              <w:t>МВт</w:t>
            </w:r>
          </w:p>
        </w:tc>
        <w:tc>
          <w:tcPr>
            <w:tcW w:w="813" w:type="dxa"/>
            <w:vMerge w:val="restart"/>
            <w:shd w:val="clear" w:color="auto" w:fill="auto"/>
            <w:vAlign w:val="center"/>
            <w:hideMark/>
          </w:tcPr>
          <w:p w14:paraId="6D4EEE7D" w14:textId="77777777" w:rsidR="00D5733E" w:rsidRPr="006C4D85" w:rsidRDefault="00D5733E" w:rsidP="0081222A">
            <w:pPr>
              <w:jc w:val="center"/>
            </w:pPr>
            <w:r w:rsidRPr="006C4D85">
              <w:t>18</w:t>
            </w:r>
          </w:p>
        </w:tc>
        <w:tc>
          <w:tcPr>
            <w:tcW w:w="1534" w:type="dxa"/>
            <w:gridSpan w:val="2"/>
            <w:vMerge w:val="restart"/>
            <w:shd w:val="clear" w:color="auto" w:fill="auto"/>
            <w:vAlign w:val="center"/>
            <w:hideMark/>
          </w:tcPr>
          <w:p w14:paraId="08201ABA" w14:textId="77777777" w:rsidR="00D5733E" w:rsidRPr="006C4D85" w:rsidRDefault="00D5733E" w:rsidP="0081222A">
            <w:pPr>
              <w:jc w:val="center"/>
            </w:pPr>
            <w:r w:rsidRPr="006C4D85">
              <w:t>2019-2023</w:t>
            </w:r>
          </w:p>
        </w:tc>
        <w:tc>
          <w:tcPr>
            <w:tcW w:w="1763" w:type="dxa"/>
            <w:gridSpan w:val="2"/>
            <w:shd w:val="clear" w:color="auto" w:fill="auto"/>
            <w:vAlign w:val="center"/>
            <w:hideMark/>
          </w:tcPr>
          <w:p w14:paraId="52ADFD41"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77D97C7A" w14:textId="77777777" w:rsidR="00D5733E" w:rsidRPr="006C4D85" w:rsidRDefault="00D5733E" w:rsidP="0081222A">
            <w:pPr>
              <w:jc w:val="center"/>
            </w:pPr>
            <w:r w:rsidRPr="006C4D85">
              <w:t>69 784</w:t>
            </w:r>
          </w:p>
        </w:tc>
        <w:tc>
          <w:tcPr>
            <w:tcW w:w="941" w:type="dxa"/>
            <w:gridSpan w:val="3"/>
            <w:shd w:val="clear" w:color="auto" w:fill="auto"/>
            <w:vAlign w:val="center"/>
            <w:hideMark/>
          </w:tcPr>
          <w:p w14:paraId="6D895AAA" w14:textId="77777777" w:rsidR="00D5733E" w:rsidRPr="006C4D85" w:rsidRDefault="00D5733E" w:rsidP="0081222A">
            <w:pPr>
              <w:jc w:val="center"/>
            </w:pPr>
            <w:r w:rsidRPr="006C4D85">
              <w:t>180 000</w:t>
            </w:r>
          </w:p>
        </w:tc>
        <w:tc>
          <w:tcPr>
            <w:tcW w:w="996" w:type="dxa"/>
            <w:gridSpan w:val="2"/>
            <w:shd w:val="clear" w:color="auto" w:fill="auto"/>
            <w:vAlign w:val="center"/>
            <w:hideMark/>
          </w:tcPr>
          <w:p w14:paraId="49681FD2" w14:textId="77777777" w:rsidR="00D5733E" w:rsidRPr="006C4D85" w:rsidRDefault="00D5733E" w:rsidP="0081222A">
            <w:pPr>
              <w:jc w:val="center"/>
            </w:pPr>
            <w:r w:rsidRPr="006C4D85">
              <w:t>204 727</w:t>
            </w:r>
          </w:p>
        </w:tc>
        <w:tc>
          <w:tcPr>
            <w:tcW w:w="851" w:type="dxa"/>
            <w:gridSpan w:val="2"/>
            <w:shd w:val="clear" w:color="auto" w:fill="auto"/>
            <w:vAlign w:val="center"/>
            <w:hideMark/>
          </w:tcPr>
          <w:p w14:paraId="3A99A311" w14:textId="77777777" w:rsidR="00D5733E" w:rsidRPr="006C4D85" w:rsidRDefault="00D5733E" w:rsidP="0081222A">
            <w:pPr>
              <w:jc w:val="center"/>
            </w:pPr>
            <w:r w:rsidRPr="006C4D85">
              <w:t>0</w:t>
            </w:r>
          </w:p>
        </w:tc>
        <w:tc>
          <w:tcPr>
            <w:tcW w:w="992" w:type="dxa"/>
            <w:gridSpan w:val="2"/>
            <w:shd w:val="clear" w:color="auto" w:fill="auto"/>
            <w:vAlign w:val="center"/>
            <w:hideMark/>
          </w:tcPr>
          <w:p w14:paraId="33118C9B" w14:textId="77777777" w:rsidR="00D5733E" w:rsidRPr="006C4D85" w:rsidRDefault="00D5733E" w:rsidP="0081222A">
            <w:pPr>
              <w:jc w:val="center"/>
            </w:pPr>
            <w:r w:rsidRPr="006C4D85">
              <w:t>0</w:t>
            </w:r>
          </w:p>
        </w:tc>
        <w:tc>
          <w:tcPr>
            <w:tcW w:w="870" w:type="dxa"/>
            <w:shd w:val="clear" w:color="auto" w:fill="auto"/>
            <w:vAlign w:val="center"/>
            <w:hideMark/>
          </w:tcPr>
          <w:p w14:paraId="434BF073" w14:textId="77777777" w:rsidR="00D5733E" w:rsidRPr="006C4D85" w:rsidRDefault="00D5733E" w:rsidP="0081222A">
            <w:pPr>
              <w:jc w:val="center"/>
            </w:pPr>
            <w:r w:rsidRPr="006C4D85">
              <w:t>0</w:t>
            </w:r>
          </w:p>
        </w:tc>
        <w:tc>
          <w:tcPr>
            <w:tcW w:w="1134" w:type="dxa"/>
            <w:gridSpan w:val="2"/>
            <w:shd w:val="clear" w:color="auto" w:fill="auto"/>
            <w:vAlign w:val="center"/>
            <w:hideMark/>
          </w:tcPr>
          <w:p w14:paraId="535432F5" w14:textId="77777777" w:rsidR="00D5733E" w:rsidRPr="006C4D85" w:rsidRDefault="00D5733E" w:rsidP="0081222A">
            <w:pPr>
              <w:jc w:val="center"/>
            </w:pPr>
            <w:r w:rsidRPr="006C4D85">
              <w:t>384 727</w:t>
            </w:r>
          </w:p>
        </w:tc>
        <w:tc>
          <w:tcPr>
            <w:tcW w:w="1985" w:type="dxa"/>
            <w:gridSpan w:val="2"/>
            <w:vMerge w:val="restart"/>
            <w:shd w:val="clear" w:color="auto" w:fill="auto"/>
            <w:vAlign w:val="center"/>
            <w:hideMark/>
          </w:tcPr>
          <w:p w14:paraId="6033D045" w14:textId="77777777" w:rsidR="00D5733E" w:rsidRPr="006C4D85" w:rsidRDefault="00D5733E" w:rsidP="0081222A">
            <w:pPr>
              <w:jc w:val="center"/>
            </w:pPr>
            <w:r w:rsidRPr="006C4D85">
              <w:t>филиал АО «ЯКЭ» в Тазовском районе</w:t>
            </w:r>
          </w:p>
        </w:tc>
        <w:tc>
          <w:tcPr>
            <w:tcW w:w="1701" w:type="dxa"/>
            <w:gridSpan w:val="2"/>
            <w:vMerge w:val="restart"/>
            <w:shd w:val="clear" w:color="auto" w:fill="auto"/>
            <w:vAlign w:val="center"/>
            <w:hideMark/>
          </w:tcPr>
          <w:p w14:paraId="3EC9DD27" w14:textId="77777777" w:rsidR="00D5733E" w:rsidRPr="006C4D85" w:rsidRDefault="00D5733E" w:rsidP="0081222A">
            <w:pPr>
              <w:jc w:val="center"/>
            </w:pPr>
            <w:r w:rsidRPr="006C4D85">
              <w:t>Инвестиционная программа АО «Ямалкоммунэнерго»</w:t>
            </w:r>
          </w:p>
        </w:tc>
      </w:tr>
      <w:tr w:rsidR="00D5733E" w:rsidRPr="006C4D85" w14:paraId="7DE260ED" w14:textId="77777777" w:rsidTr="0081222A">
        <w:trPr>
          <w:gridAfter w:val="1"/>
          <w:wAfter w:w="15" w:type="dxa"/>
        </w:trPr>
        <w:tc>
          <w:tcPr>
            <w:tcW w:w="640" w:type="dxa"/>
            <w:vMerge/>
            <w:vAlign w:val="center"/>
            <w:hideMark/>
          </w:tcPr>
          <w:p w14:paraId="70723BCF" w14:textId="77777777" w:rsidR="00D5733E" w:rsidRPr="006C4D85" w:rsidRDefault="00D5733E" w:rsidP="0081222A"/>
        </w:tc>
        <w:tc>
          <w:tcPr>
            <w:tcW w:w="2479" w:type="dxa"/>
            <w:vMerge/>
            <w:vAlign w:val="center"/>
            <w:hideMark/>
          </w:tcPr>
          <w:p w14:paraId="696D5C92" w14:textId="77777777" w:rsidR="00D5733E" w:rsidRPr="006C4D85" w:rsidRDefault="00D5733E" w:rsidP="0081222A"/>
        </w:tc>
        <w:tc>
          <w:tcPr>
            <w:tcW w:w="1607" w:type="dxa"/>
            <w:vMerge/>
            <w:vAlign w:val="center"/>
            <w:hideMark/>
          </w:tcPr>
          <w:p w14:paraId="23854E4B" w14:textId="77777777" w:rsidR="00D5733E" w:rsidRPr="006C4D85" w:rsidRDefault="00D5733E" w:rsidP="0081222A"/>
        </w:tc>
        <w:tc>
          <w:tcPr>
            <w:tcW w:w="1868" w:type="dxa"/>
            <w:vMerge/>
            <w:vAlign w:val="center"/>
            <w:hideMark/>
          </w:tcPr>
          <w:p w14:paraId="4C195362" w14:textId="77777777" w:rsidR="00D5733E" w:rsidRPr="006C4D85" w:rsidRDefault="00D5733E" w:rsidP="0081222A"/>
        </w:tc>
        <w:tc>
          <w:tcPr>
            <w:tcW w:w="672" w:type="dxa"/>
            <w:vMerge/>
            <w:vAlign w:val="center"/>
            <w:hideMark/>
          </w:tcPr>
          <w:p w14:paraId="02A0C307" w14:textId="77777777" w:rsidR="00D5733E" w:rsidRPr="006C4D85" w:rsidRDefault="00D5733E" w:rsidP="0081222A"/>
        </w:tc>
        <w:tc>
          <w:tcPr>
            <w:tcW w:w="813" w:type="dxa"/>
            <w:vMerge/>
            <w:vAlign w:val="center"/>
            <w:hideMark/>
          </w:tcPr>
          <w:p w14:paraId="6C6690A6" w14:textId="77777777" w:rsidR="00D5733E" w:rsidRPr="006C4D85" w:rsidRDefault="00D5733E" w:rsidP="0081222A"/>
        </w:tc>
        <w:tc>
          <w:tcPr>
            <w:tcW w:w="1534" w:type="dxa"/>
            <w:gridSpan w:val="2"/>
            <w:vMerge/>
            <w:vAlign w:val="center"/>
            <w:hideMark/>
          </w:tcPr>
          <w:p w14:paraId="35C8177C" w14:textId="77777777" w:rsidR="00D5733E" w:rsidRPr="006C4D85" w:rsidRDefault="00D5733E" w:rsidP="0081222A"/>
        </w:tc>
        <w:tc>
          <w:tcPr>
            <w:tcW w:w="1763" w:type="dxa"/>
            <w:gridSpan w:val="2"/>
            <w:shd w:val="clear" w:color="auto" w:fill="auto"/>
            <w:vAlign w:val="center"/>
            <w:hideMark/>
          </w:tcPr>
          <w:p w14:paraId="5839BF18"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3A64EDC3" w14:textId="77777777" w:rsidR="00D5733E" w:rsidRPr="006C4D85" w:rsidRDefault="00D5733E" w:rsidP="0081222A">
            <w:pPr>
              <w:jc w:val="center"/>
            </w:pPr>
            <w:r w:rsidRPr="006C4D85">
              <w:t>0</w:t>
            </w:r>
          </w:p>
        </w:tc>
        <w:tc>
          <w:tcPr>
            <w:tcW w:w="941" w:type="dxa"/>
            <w:gridSpan w:val="3"/>
            <w:shd w:val="clear" w:color="auto" w:fill="auto"/>
            <w:vAlign w:val="center"/>
            <w:hideMark/>
          </w:tcPr>
          <w:p w14:paraId="4D0216D9" w14:textId="77777777" w:rsidR="00D5733E" w:rsidRPr="006C4D85" w:rsidRDefault="00D5733E" w:rsidP="0081222A">
            <w:pPr>
              <w:jc w:val="center"/>
            </w:pPr>
            <w:r w:rsidRPr="006C4D85">
              <w:t>0</w:t>
            </w:r>
          </w:p>
        </w:tc>
        <w:tc>
          <w:tcPr>
            <w:tcW w:w="996" w:type="dxa"/>
            <w:gridSpan w:val="2"/>
            <w:shd w:val="clear" w:color="auto" w:fill="auto"/>
            <w:vAlign w:val="center"/>
            <w:hideMark/>
          </w:tcPr>
          <w:p w14:paraId="643367D5" w14:textId="77777777" w:rsidR="00D5733E" w:rsidRPr="006C4D85" w:rsidRDefault="00D5733E" w:rsidP="0081222A">
            <w:pPr>
              <w:jc w:val="center"/>
            </w:pPr>
            <w:r w:rsidRPr="006C4D85">
              <w:t>0</w:t>
            </w:r>
          </w:p>
        </w:tc>
        <w:tc>
          <w:tcPr>
            <w:tcW w:w="851" w:type="dxa"/>
            <w:gridSpan w:val="2"/>
            <w:shd w:val="clear" w:color="auto" w:fill="auto"/>
            <w:vAlign w:val="center"/>
            <w:hideMark/>
          </w:tcPr>
          <w:p w14:paraId="232350E4" w14:textId="77777777" w:rsidR="00D5733E" w:rsidRPr="006C4D85" w:rsidRDefault="00D5733E" w:rsidP="0081222A">
            <w:pPr>
              <w:jc w:val="center"/>
            </w:pPr>
            <w:r w:rsidRPr="006C4D85">
              <w:t>0</w:t>
            </w:r>
          </w:p>
        </w:tc>
        <w:tc>
          <w:tcPr>
            <w:tcW w:w="992" w:type="dxa"/>
            <w:gridSpan w:val="2"/>
            <w:shd w:val="clear" w:color="auto" w:fill="auto"/>
            <w:vAlign w:val="center"/>
            <w:hideMark/>
          </w:tcPr>
          <w:p w14:paraId="1CE2EDA2" w14:textId="77777777" w:rsidR="00D5733E" w:rsidRPr="006C4D85" w:rsidRDefault="00D5733E" w:rsidP="0081222A">
            <w:pPr>
              <w:jc w:val="center"/>
            </w:pPr>
            <w:r w:rsidRPr="006C4D85">
              <w:t>0</w:t>
            </w:r>
          </w:p>
        </w:tc>
        <w:tc>
          <w:tcPr>
            <w:tcW w:w="870" w:type="dxa"/>
            <w:shd w:val="clear" w:color="auto" w:fill="auto"/>
            <w:vAlign w:val="center"/>
            <w:hideMark/>
          </w:tcPr>
          <w:p w14:paraId="48C3192C" w14:textId="77777777" w:rsidR="00D5733E" w:rsidRPr="006C4D85" w:rsidRDefault="00D5733E" w:rsidP="0081222A">
            <w:pPr>
              <w:jc w:val="center"/>
            </w:pPr>
            <w:r w:rsidRPr="006C4D85">
              <w:t>0</w:t>
            </w:r>
          </w:p>
        </w:tc>
        <w:tc>
          <w:tcPr>
            <w:tcW w:w="1134" w:type="dxa"/>
            <w:gridSpan w:val="2"/>
            <w:shd w:val="clear" w:color="auto" w:fill="auto"/>
            <w:vAlign w:val="center"/>
            <w:hideMark/>
          </w:tcPr>
          <w:p w14:paraId="7FA98519" w14:textId="77777777" w:rsidR="00D5733E" w:rsidRPr="006C4D85" w:rsidRDefault="00D5733E" w:rsidP="0081222A">
            <w:pPr>
              <w:jc w:val="center"/>
            </w:pPr>
            <w:r w:rsidRPr="006C4D85">
              <w:t>0</w:t>
            </w:r>
          </w:p>
        </w:tc>
        <w:tc>
          <w:tcPr>
            <w:tcW w:w="1985" w:type="dxa"/>
            <w:gridSpan w:val="2"/>
            <w:vMerge/>
            <w:vAlign w:val="center"/>
            <w:hideMark/>
          </w:tcPr>
          <w:p w14:paraId="2564014D" w14:textId="77777777" w:rsidR="00D5733E" w:rsidRPr="006C4D85" w:rsidRDefault="00D5733E" w:rsidP="0081222A"/>
        </w:tc>
        <w:tc>
          <w:tcPr>
            <w:tcW w:w="1701" w:type="dxa"/>
            <w:gridSpan w:val="2"/>
            <w:vMerge/>
            <w:vAlign w:val="center"/>
            <w:hideMark/>
          </w:tcPr>
          <w:p w14:paraId="0892AC23" w14:textId="77777777" w:rsidR="00D5733E" w:rsidRPr="006C4D85" w:rsidRDefault="00D5733E" w:rsidP="0081222A"/>
        </w:tc>
      </w:tr>
      <w:tr w:rsidR="00D5733E" w:rsidRPr="006C4D85" w14:paraId="58F9ADC7" w14:textId="77777777" w:rsidTr="0081222A">
        <w:trPr>
          <w:gridAfter w:val="1"/>
          <w:wAfter w:w="15" w:type="dxa"/>
        </w:trPr>
        <w:tc>
          <w:tcPr>
            <w:tcW w:w="640" w:type="dxa"/>
            <w:vMerge/>
            <w:vAlign w:val="center"/>
            <w:hideMark/>
          </w:tcPr>
          <w:p w14:paraId="70AD565C" w14:textId="77777777" w:rsidR="00D5733E" w:rsidRPr="006C4D85" w:rsidRDefault="00D5733E" w:rsidP="0081222A"/>
        </w:tc>
        <w:tc>
          <w:tcPr>
            <w:tcW w:w="2479" w:type="dxa"/>
            <w:vMerge/>
            <w:vAlign w:val="center"/>
            <w:hideMark/>
          </w:tcPr>
          <w:p w14:paraId="44D707C6" w14:textId="77777777" w:rsidR="00D5733E" w:rsidRPr="006C4D85" w:rsidRDefault="00D5733E" w:rsidP="0081222A"/>
        </w:tc>
        <w:tc>
          <w:tcPr>
            <w:tcW w:w="1607" w:type="dxa"/>
            <w:vMerge/>
            <w:vAlign w:val="center"/>
            <w:hideMark/>
          </w:tcPr>
          <w:p w14:paraId="0852169E" w14:textId="77777777" w:rsidR="00D5733E" w:rsidRPr="006C4D85" w:rsidRDefault="00D5733E" w:rsidP="0081222A"/>
        </w:tc>
        <w:tc>
          <w:tcPr>
            <w:tcW w:w="1868" w:type="dxa"/>
            <w:vMerge/>
            <w:vAlign w:val="center"/>
            <w:hideMark/>
          </w:tcPr>
          <w:p w14:paraId="503A5D26" w14:textId="77777777" w:rsidR="00D5733E" w:rsidRPr="006C4D85" w:rsidRDefault="00D5733E" w:rsidP="0081222A"/>
        </w:tc>
        <w:tc>
          <w:tcPr>
            <w:tcW w:w="672" w:type="dxa"/>
            <w:vMerge/>
            <w:vAlign w:val="center"/>
            <w:hideMark/>
          </w:tcPr>
          <w:p w14:paraId="6A146C05" w14:textId="77777777" w:rsidR="00D5733E" w:rsidRPr="006C4D85" w:rsidRDefault="00D5733E" w:rsidP="0081222A"/>
        </w:tc>
        <w:tc>
          <w:tcPr>
            <w:tcW w:w="813" w:type="dxa"/>
            <w:vMerge/>
            <w:vAlign w:val="center"/>
            <w:hideMark/>
          </w:tcPr>
          <w:p w14:paraId="2C80E744" w14:textId="77777777" w:rsidR="00D5733E" w:rsidRPr="006C4D85" w:rsidRDefault="00D5733E" w:rsidP="0081222A"/>
        </w:tc>
        <w:tc>
          <w:tcPr>
            <w:tcW w:w="1534" w:type="dxa"/>
            <w:gridSpan w:val="2"/>
            <w:vMerge/>
            <w:vAlign w:val="center"/>
            <w:hideMark/>
          </w:tcPr>
          <w:p w14:paraId="6834E14F" w14:textId="77777777" w:rsidR="00D5733E" w:rsidRPr="006C4D85" w:rsidRDefault="00D5733E" w:rsidP="0081222A"/>
        </w:tc>
        <w:tc>
          <w:tcPr>
            <w:tcW w:w="1763" w:type="dxa"/>
            <w:gridSpan w:val="2"/>
            <w:shd w:val="clear" w:color="auto" w:fill="auto"/>
            <w:vAlign w:val="center"/>
            <w:hideMark/>
          </w:tcPr>
          <w:p w14:paraId="4FB48A16"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5C224788" w14:textId="77777777" w:rsidR="00D5733E" w:rsidRPr="006C4D85" w:rsidRDefault="00D5733E" w:rsidP="0081222A">
            <w:pPr>
              <w:jc w:val="center"/>
            </w:pPr>
            <w:r w:rsidRPr="006C4D85">
              <w:t>69784</w:t>
            </w:r>
          </w:p>
        </w:tc>
        <w:tc>
          <w:tcPr>
            <w:tcW w:w="941" w:type="dxa"/>
            <w:gridSpan w:val="3"/>
            <w:shd w:val="clear" w:color="auto" w:fill="auto"/>
            <w:vAlign w:val="center"/>
            <w:hideMark/>
          </w:tcPr>
          <w:p w14:paraId="2A1F0892" w14:textId="77777777" w:rsidR="00D5733E" w:rsidRPr="006C4D85" w:rsidRDefault="00D5733E" w:rsidP="0081222A">
            <w:pPr>
              <w:jc w:val="center"/>
            </w:pPr>
            <w:r w:rsidRPr="006C4D85">
              <w:t>180 000</w:t>
            </w:r>
          </w:p>
        </w:tc>
        <w:tc>
          <w:tcPr>
            <w:tcW w:w="996" w:type="dxa"/>
            <w:gridSpan w:val="2"/>
            <w:shd w:val="clear" w:color="auto" w:fill="auto"/>
            <w:vAlign w:val="center"/>
            <w:hideMark/>
          </w:tcPr>
          <w:p w14:paraId="03988C8E" w14:textId="77777777" w:rsidR="00D5733E" w:rsidRPr="006C4D85" w:rsidRDefault="00D5733E" w:rsidP="0081222A">
            <w:pPr>
              <w:jc w:val="center"/>
            </w:pPr>
            <w:r w:rsidRPr="006C4D85">
              <w:t>204 727</w:t>
            </w:r>
          </w:p>
        </w:tc>
        <w:tc>
          <w:tcPr>
            <w:tcW w:w="851" w:type="dxa"/>
            <w:gridSpan w:val="2"/>
            <w:shd w:val="clear" w:color="auto" w:fill="auto"/>
            <w:vAlign w:val="center"/>
            <w:hideMark/>
          </w:tcPr>
          <w:p w14:paraId="0E54C9F4" w14:textId="77777777" w:rsidR="00D5733E" w:rsidRPr="006C4D85" w:rsidRDefault="00D5733E" w:rsidP="0081222A">
            <w:pPr>
              <w:jc w:val="center"/>
            </w:pPr>
            <w:r w:rsidRPr="006C4D85">
              <w:t> </w:t>
            </w:r>
          </w:p>
        </w:tc>
        <w:tc>
          <w:tcPr>
            <w:tcW w:w="992" w:type="dxa"/>
            <w:gridSpan w:val="2"/>
            <w:shd w:val="clear" w:color="auto" w:fill="auto"/>
            <w:vAlign w:val="center"/>
            <w:hideMark/>
          </w:tcPr>
          <w:p w14:paraId="65D4491D" w14:textId="77777777" w:rsidR="00D5733E" w:rsidRPr="006C4D85" w:rsidRDefault="00D5733E" w:rsidP="0081222A">
            <w:pPr>
              <w:jc w:val="center"/>
            </w:pPr>
            <w:r w:rsidRPr="006C4D85">
              <w:t> </w:t>
            </w:r>
          </w:p>
        </w:tc>
        <w:tc>
          <w:tcPr>
            <w:tcW w:w="870" w:type="dxa"/>
            <w:shd w:val="clear" w:color="auto" w:fill="auto"/>
            <w:vAlign w:val="center"/>
            <w:hideMark/>
          </w:tcPr>
          <w:p w14:paraId="1C05D593" w14:textId="77777777" w:rsidR="00D5733E" w:rsidRPr="006C4D85" w:rsidRDefault="00D5733E" w:rsidP="0081222A">
            <w:pPr>
              <w:jc w:val="center"/>
            </w:pPr>
            <w:r w:rsidRPr="006C4D85">
              <w:t> </w:t>
            </w:r>
          </w:p>
        </w:tc>
        <w:tc>
          <w:tcPr>
            <w:tcW w:w="1134" w:type="dxa"/>
            <w:gridSpan w:val="2"/>
            <w:shd w:val="clear" w:color="auto" w:fill="auto"/>
            <w:vAlign w:val="center"/>
            <w:hideMark/>
          </w:tcPr>
          <w:p w14:paraId="26DF1B6E" w14:textId="77777777" w:rsidR="00D5733E" w:rsidRPr="006C4D85" w:rsidRDefault="00D5733E" w:rsidP="0081222A">
            <w:pPr>
              <w:jc w:val="center"/>
            </w:pPr>
            <w:r w:rsidRPr="006C4D85">
              <w:t>384 727</w:t>
            </w:r>
          </w:p>
        </w:tc>
        <w:tc>
          <w:tcPr>
            <w:tcW w:w="1985" w:type="dxa"/>
            <w:gridSpan w:val="2"/>
            <w:vMerge/>
            <w:vAlign w:val="center"/>
            <w:hideMark/>
          </w:tcPr>
          <w:p w14:paraId="582C192F" w14:textId="77777777" w:rsidR="00D5733E" w:rsidRPr="006C4D85" w:rsidRDefault="00D5733E" w:rsidP="0081222A"/>
        </w:tc>
        <w:tc>
          <w:tcPr>
            <w:tcW w:w="1701" w:type="dxa"/>
            <w:gridSpan w:val="2"/>
            <w:vMerge/>
            <w:vAlign w:val="center"/>
            <w:hideMark/>
          </w:tcPr>
          <w:p w14:paraId="2ECF1231" w14:textId="77777777" w:rsidR="00D5733E" w:rsidRPr="006C4D85" w:rsidRDefault="00D5733E" w:rsidP="0081222A"/>
        </w:tc>
      </w:tr>
      <w:tr w:rsidR="00D5733E" w:rsidRPr="006C4D85" w14:paraId="28D52339" w14:textId="77777777" w:rsidTr="0081222A">
        <w:trPr>
          <w:gridAfter w:val="1"/>
          <w:wAfter w:w="15" w:type="dxa"/>
        </w:trPr>
        <w:tc>
          <w:tcPr>
            <w:tcW w:w="640" w:type="dxa"/>
            <w:vMerge w:val="restart"/>
            <w:shd w:val="clear" w:color="auto" w:fill="auto"/>
            <w:noWrap/>
            <w:vAlign w:val="center"/>
            <w:hideMark/>
          </w:tcPr>
          <w:p w14:paraId="7D8C8C2C" w14:textId="77777777" w:rsidR="00D5733E" w:rsidRPr="006C4D85" w:rsidRDefault="00D5733E" w:rsidP="0081222A">
            <w:pPr>
              <w:jc w:val="center"/>
            </w:pPr>
            <w:r w:rsidRPr="006C4D85">
              <w:t>2.7</w:t>
            </w:r>
          </w:p>
        </w:tc>
        <w:tc>
          <w:tcPr>
            <w:tcW w:w="2479" w:type="dxa"/>
            <w:vMerge w:val="restart"/>
            <w:shd w:val="clear" w:color="auto" w:fill="auto"/>
            <w:vAlign w:val="center"/>
            <w:hideMark/>
          </w:tcPr>
          <w:p w14:paraId="13EA6EDF" w14:textId="77777777" w:rsidR="00D5733E" w:rsidRPr="006C4D85" w:rsidRDefault="00D5733E" w:rsidP="0081222A">
            <w:r w:rsidRPr="006C4D85">
              <w:t>Строительство электростанции когенерационного типа мощностью 24 МВт, работающей на газе</w:t>
            </w:r>
          </w:p>
        </w:tc>
        <w:tc>
          <w:tcPr>
            <w:tcW w:w="1607" w:type="dxa"/>
            <w:vMerge w:val="restart"/>
            <w:shd w:val="clear" w:color="auto" w:fill="auto"/>
            <w:vAlign w:val="center"/>
            <w:hideMark/>
          </w:tcPr>
          <w:p w14:paraId="23AC104B" w14:textId="77777777" w:rsidR="00D5733E" w:rsidRPr="006C4D85" w:rsidRDefault="00D5733E" w:rsidP="0081222A">
            <w:pPr>
              <w:jc w:val="center"/>
            </w:pPr>
            <w:r w:rsidRPr="006C4D85">
              <w:t>п. Тазовский</w:t>
            </w:r>
          </w:p>
        </w:tc>
        <w:tc>
          <w:tcPr>
            <w:tcW w:w="1868" w:type="dxa"/>
            <w:vMerge w:val="restart"/>
            <w:shd w:val="clear" w:color="auto" w:fill="auto"/>
            <w:vAlign w:val="center"/>
            <w:hideMark/>
          </w:tcPr>
          <w:p w14:paraId="1AF9D854"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7DECC223" w14:textId="77777777" w:rsidR="00D5733E" w:rsidRPr="006C4D85" w:rsidRDefault="00D5733E" w:rsidP="0081222A">
            <w:pPr>
              <w:jc w:val="center"/>
            </w:pPr>
            <w:r w:rsidRPr="006C4D85">
              <w:t>МВт</w:t>
            </w:r>
          </w:p>
        </w:tc>
        <w:tc>
          <w:tcPr>
            <w:tcW w:w="813" w:type="dxa"/>
            <w:vMerge w:val="restart"/>
            <w:shd w:val="clear" w:color="auto" w:fill="auto"/>
            <w:vAlign w:val="center"/>
            <w:hideMark/>
          </w:tcPr>
          <w:p w14:paraId="7EE0BEAF" w14:textId="77777777" w:rsidR="00D5733E" w:rsidRPr="006C4D85" w:rsidRDefault="00D5733E" w:rsidP="0081222A">
            <w:pPr>
              <w:jc w:val="center"/>
            </w:pPr>
            <w:r w:rsidRPr="006C4D85">
              <w:t>24</w:t>
            </w:r>
          </w:p>
        </w:tc>
        <w:tc>
          <w:tcPr>
            <w:tcW w:w="1534" w:type="dxa"/>
            <w:gridSpan w:val="2"/>
            <w:vMerge w:val="restart"/>
            <w:shd w:val="clear" w:color="auto" w:fill="auto"/>
            <w:vAlign w:val="center"/>
            <w:hideMark/>
          </w:tcPr>
          <w:p w14:paraId="0F003717" w14:textId="77777777" w:rsidR="00D5733E" w:rsidRPr="006C4D85" w:rsidRDefault="00D5733E" w:rsidP="0081222A">
            <w:pPr>
              <w:jc w:val="center"/>
            </w:pPr>
            <w:r w:rsidRPr="006C4D85">
              <w:t>2037-2040</w:t>
            </w:r>
          </w:p>
        </w:tc>
        <w:tc>
          <w:tcPr>
            <w:tcW w:w="1763" w:type="dxa"/>
            <w:gridSpan w:val="2"/>
            <w:shd w:val="clear" w:color="auto" w:fill="auto"/>
            <w:vAlign w:val="center"/>
            <w:hideMark/>
          </w:tcPr>
          <w:p w14:paraId="164E160B"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4CB06FAC" w14:textId="77777777" w:rsidR="00D5733E" w:rsidRPr="006C4D85" w:rsidRDefault="00D5733E" w:rsidP="0081222A">
            <w:pPr>
              <w:jc w:val="center"/>
            </w:pPr>
            <w:r w:rsidRPr="006C4D85">
              <w:t> </w:t>
            </w:r>
          </w:p>
        </w:tc>
        <w:tc>
          <w:tcPr>
            <w:tcW w:w="941" w:type="dxa"/>
            <w:gridSpan w:val="3"/>
            <w:shd w:val="clear" w:color="auto" w:fill="auto"/>
            <w:vAlign w:val="center"/>
            <w:hideMark/>
          </w:tcPr>
          <w:p w14:paraId="27B904DC" w14:textId="77777777" w:rsidR="00D5733E" w:rsidRPr="006C4D85" w:rsidRDefault="00D5733E" w:rsidP="0081222A">
            <w:pPr>
              <w:jc w:val="center"/>
            </w:pPr>
            <w:r w:rsidRPr="006C4D85">
              <w:t>0</w:t>
            </w:r>
          </w:p>
        </w:tc>
        <w:tc>
          <w:tcPr>
            <w:tcW w:w="996" w:type="dxa"/>
            <w:gridSpan w:val="2"/>
            <w:shd w:val="clear" w:color="auto" w:fill="auto"/>
            <w:vAlign w:val="center"/>
            <w:hideMark/>
          </w:tcPr>
          <w:p w14:paraId="7FFC2A8F" w14:textId="77777777" w:rsidR="00D5733E" w:rsidRPr="006C4D85" w:rsidRDefault="00D5733E" w:rsidP="0081222A">
            <w:pPr>
              <w:jc w:val="center"/>
            </w:pPr>
            <w:r w:rsidRPr="006C4D85">
              <w:t>0</w:t>
            </w:r>
          </w:p>
        </w:tc>
        <w:tc>
          <w:tcPr>
            <w:tcW w:w="851" w:type="dxa"/>
            <w:gridSpan w:val="2"/>
            <w:shd w:val="clear" w:color="auto" w:fill="auto"/>
            <w:vAlign w:val="center"/>
            <w:hideMark/>
          </w:tcPr>
          <w:p w14:paraId="07F9AA76" w14:textId="77777777" w:rsidR="00D5733E" w:rsidRPr="006C4D85" w:rsidRDefault="00D5733E" w:rsidP="0081222A">
            <w:pPr>
              <w:jc w:val="center"/>
            </w:pPr>
            <w:r w:rsidRPr="006C4D85">
              <w:t>0</w:t>
            </w:r>
          </w:p>
        </w:tc>
        <w:tc>
          <w:tcPr>
            <w:tcW w:w="992" w:type="dxa"/>
            <w:gridSpan w:val="2"/>
            <w:shd w:val="clear" w:color="auto" w:fill="auto"/>
            <w:vAlign w:val="center"/>
            <w:hideMark/>
          </w:tcPr>
          <w:p w14:paraId="100D23BF" w14:textId="77777777" w:rsidR="00D5733E" w:rsidRPr="006C4D85" w:rsidRDefault="00D5733E" w:rsidP="0081222A">
            <w:pPr>
              <w:jc w:val="center"/>
            </w:pPr>
            <w:r w:rsidRPr="006C4D85">
              <w:t>0</w:t>
            </w:r>
          </w:p>
        </w:tc>
        <w:tc>
          <w:tcPr>
            <w:tcW w:w="870" w:type="dxa"/>
            <w:shd w:val="clear" w:color="auto" w:fill="auto"/>
            <w:vAlign w:val="center"/>
            <w:hideMark/>
          </w:tcPr>
          <w:p w14:paraId="632116AC" w14:textId="77777777" w:rsidR="00D5733E" w:rsidRPr="006C4D85" w:rsidRDefault="00D5733E" w:rsidP="0081222A">
            <w:pPr>
              <w:jc w:val="center"/>
            </w:pPr>
            <w:r w:rsidRPr="006C4D85">
              <w:t>0</w:t>
            </w:r>
          </w:p>
        </w:tc>
        <w:tc>
          <w:tcPr>
            <w:tcW w:w="1134" w:type="dxa"/>
            <w:gridSpan w:val="2"/>
            <w:shd w:val="clear" w:color="auto" w:fill="auto"/>
            <w:vAlign w:val="center"/>
            <w:hideMark/>
          </w:tcPr>
          <w:p w14:paraId="076FBED9" w14:textId="77777777" w:rsidR="00D5733E" w:rsidRPr="006C4D85" w:rsidRDefault="00D5733E" w:rsidP="0081222A">
            <w:pPr>
              <w:jc w:val="center"/>
            </w:pPr>
            <w:r w:rsidRPr="006C4D85">
              <w:t>645 112</w:t>
            </w:r>
          </w:p>
        </w:tc>
        <w:tc>
          <w:tcPr>
            <w:tcW w:w="1985" w:type="dxa"/>
            <w:gridSpan w:val="2"/>
            <w:vMerge w:val="restart"/>
            <w:shd w:val="clear" w:color="auto" w:fill="auto"/>
            <w:vAlign w:val="center"/>
            <w:hideMark/>
          </w:tcPr>
          <w:p w14:paraId="64F92FB2" w14:textId="77777777" w:rsidR="00D5733E" w:rsidRPr="006C4D85" w:rsidRDefault="00D5733E" w:rsidP="0081222A">
            <w:pPr>
              <w:jc w:val="center"/>
            </w:pPr>
            <w:r w:rsidRPr="006C4D85">
              <w:t>филиал АО «ЯКЭ» в Тазовском районе</w:t>
            </w:r>
          </w:p>
        </w:tc>
        <w:tc>
          <w:tcPr>
            <w:tcW w:w="1701" w:type="dxa"/>
            <w:gridSpan w:val="2"/>
            <w:vMerge w:val="restart"/>
            <w:shd w:val="clear" w:color="auto" w:fill="auto"/>
            <w:vAlign w:val="center"/>
            <w:hideMark/>
          </w:tcPr>
          <w:p w14:paraId="46A7A797"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w:t>
            </w:r>
          </w:p>
        </w:tc>
      </w:tr>
      <w:tr w:rsidR="00D5733E" w:rsidRPr="006C4D85" w14:paraId="6B1EFEFA" w14:textId="77777777" w:rsidTr="0081222A">
        <w:trPr>
          <w:gridAfter w:val="1"/>
          <w:wAfter w:w="15" w:type="dxa"/>
        </w:trPr>
        <w:tc>
          <w:tcPr>
            <w:tcW w:w="640" w:type="dxa"/>
            <w:vMerge/>
            <w:vAlign w:val="center"/>
            <w:hideMark/>
          </w:tcPr>
          <w:p w14:paraId="13B5139B" w14:textId="77777777" w:rsidR="00D5733E" w:rsidRPr="006C4D85" w:rsidRDefault="00D5733E" w:rsidP="0081222A"/>
        </w:tc>
        <w:tc>
          <w:tcPr>
            <w:tcW w:w="2479" w:type="dxa"/>
            <w:vMerge/>
            <w:vAlign w:val="center"/>
            <w:hideMark/>
          </w:tcPr>
          <w:p w14:paraId="24BDE93E" w14:textId="77777777" w:rsidR="00D5733E" w:rsidRPr="006C4D85" w:rsidRDefault="00D5733E" w:rsidP="0081222A"/>
        </w:tc>
        <w:tc>
          <w:tcPr>
            <w:tcW w:w="1607" w:type="dxa"/>
            <w:vMerge/>
            <w:vAlign w:val="center"/>
            <w:hideMark/>
          </w:tcPr>
          <w:p w14:paraId="24A9B163" w14:textId="77777777" w:rsidR="00D5733E" w:rsidRPr="006C4D85" w:rsidRDefault="00D5733E" w:rsidP="0081222A"/>
        </w:tc>
        <w:tc>
          <w:tcPr>
            <w:tcW w:w="1868" w:type="dxa"/>
            <w:vMerge/>
            <w:vAlign w:val="center"/>
            <w:hideMark/>
          </w:tcPr>
          <w:p w14:paraId="1D06EFD8" w14:textId="77777777" w:rsidR="00D5733E" w:rsidRPr="006C4D85" w:rsidRDefault="00D5733E" w:rsidP="0081222A"/>
        </w:tc>
        <w:tc>
          <w:tcPr>
            <w:tcW w:w="672" w:type="dxa"/>
            <w:vMerge/>
            <w:vAlign w:val="center"/>
            <w:hideMark/>
          </w:tcPr>
          <w:p w14:paraId="2E2BF2E2" w14:textId="77777777" w:rsidR="00D5733E" w:rsidRPr="006C4D85" w:rsidRDefault="00D5733E" w:rsidP="0081222A"/>
        </w:tc>
        <w:tc>
          <w:tcPr>
            <w:tcW w:w="813" w:type="dxa"/>
            <w:vMerge/>
            <w:vAlign w:val="center"/>
            <w:hideMark/>
          </w:tcPr>
          <w:p w14:paraId="67119187" w14:textId="77777777" w:rsidR="00D5733E" w:rsidRPr="006C4D85" w:rsidRDefault="00D5733E" w:rsidP="0081222A"/>
        </w:tc>
        <w:tc>
          <w:tcPr>
            <w:tcW w:w="1534" w:type="dxa"/>
            <w:gridSpan w:val="2"/>
            <w:vMerge/>
            <w:vAlign w:val="center"/>
            <w:hideMark/>
          </w:tcPr>
          <w:p w14:paraId="2808E88C" w14:textId="77777777" w:rsidR="00D5733E" w:rsidRPr="006C4D85" w:rsidRDefault="00D5733E" w:rsidP="0081222A"/>
        </w:tc>
        <w:tc>
          <w:tcPr>
            <w:tcW w:w="1763" w:type="dxa"/>
            <w:gridSpan w:val="2"/>
            <w:shd w:val="clear" w:color="auto" w:fill="auto"/>
            <w:vAlign w:val="center"/>
            <w:hideMark/>
          </w:tcPr>
          <w:p w14:paraId="78CE0A0A"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136410E8" w14:textId="77777777" w:rsidR="00D5733E" w:rsidRPr="006C4D85" w:rsidRDefault="00D5733E" w:rsidP="0081222A">
            <w:pPr>
              <w:jc w:val="center"/>
            </w:pPr>
            <w:r w:rsidRPr="006C4D85">
              <w:t> </w:t>
            </w:r>
          </w:p>
        </w:tc>
        <w:tc>
          <w:tcPr>
            <w:tcW w:w="941" w:type="dxa"/>
            <w:gridSpan w:val="3"/>
            <w:shd w:val="clear" w:color="auto" w:fill="auto"/>
            <w:vAlign w:val="center"/>
            <w:hideMark/>
          </w:tcPr>
          <w:p w14:paraId="00E93DB9" w14:textId="77777777" w:rsidR="00D5733E" w:rsidRPr="006C4D85" w:rsidRDefault="00D5733E" w:rsidP="0081222A">
            <w:pPr>
              <w:jc w:val="center"/>
            </w:pPr>
            <w:r w:rsidRPr="006C4D85">
              <w:t>0</w:t>
            </w:r>
          </w:p>
        </w:tc>
        <w:tc>
          <w:tcPr>
            <w:tcW w:w="996" w:type="dxa"/>
            <w:gridSpan w:val="2"/>
            <w:shd w:val="clear" w:color="auto" w:fill="auto"/>
            <w:vAlign w:val="center"/>
            <w:hideMark/>
          </w:tcPr>
          <w:p w14:paraId="0EF1807B" w14:textId="77777777" w:rsidR="00D5733E" w:rsidRPr="006C4D85" w:rsidRDefault="00D5733E" w:rsidP="0081222A">
            <w:pPr>
              <w:jc w:val="center"/>
            </w:pPr>
            <w:r w:rsidRPr="006C4D85">
              <w:t>0</w:t>
            </w:r>
          </w:p>
        </w:tc>
        <w:tc>
          <w:tcPr>
            <w:tcW w:w="851" w:type="dxa"/>
            <w:gridSpan w:val="2"/>
            <w:shd w:val="clear" w:color="auto" w:fill="auto"/>
            <w:vAlign w:val="center"/>
            <w:hideMark/>
          </w:tcPr>
          <w:p w14:paraId="61DAB0D8" w14:textId="77777777" w:rsidR="00D5733E" w:rsidRPr="006C4D85" w:rsidRDefault="00D5733E" w:rsidP="0081222A">
            <w:pPr>
              <w:jc w:val="center"/>
            </w:pPr>
            <w:r w:rsidRPr="006C4D85">
              <w:t>0</w:t>
            </w:r>
          </w:p>
        </w:tc>
        <w:tc>
          <w:tcPr>
            <w:tcW w:w="992" w:type="dxa"/>
            <w:gridSpan w:val="2"/>
            <w:shd w:val="clear" w:color="auto" w:fill="auto"/>
            <w:vAlign w:val="center"/>
            <w:hideMark/>
          </w:tcPr>
          <w:p w14:paraId="1DBF42B9" w14:textId="77777777" w:rsidR="00D5733E" w:rsidRPr="006C4D85" w:rsidRDefault="00D5733E" w:rsidP="0081222A">
            <w:pPr>
              <w:jc w:val="center"/>
            </w:pPr>
            <w:r w:rsidRPr="006C4D85">
              <w:t>0</w:t>
            </w:r>
          </w:p>
        </w:tc>
        <w:tc>
          <w:tcPr>
            <w:tcW w:w="870" w:type="dxa"/>
            <w:shd w:val="clear" w:color="auto" w:fill="auto"/>
            <w:vAlign w:val="center"/>
            <w:hideMark/>
          </w:tcPr>
          <w:p w14:paraId="4D6F72BF" w14:textId="77777777" w:rsidR="00D5733E" w:rsidRPr="006C4D85" w:rsidRDefault="00D5733E" w:rsidP="0081222A">
            <w:pPr>
              <w:jc w:val="center"/>
            </w:pPr>
            <w:r w:rsidRPr="006C4D85">
              <w:t>0</w:t>
            </w:r>
          </w:p>
        </w:tc>
        <w:tc>
          <w:tcPr>
            <w:tcW w:w="1134" w:type="dxa"/>
            <w:gridSpan w:val="2"/>
            <w:shd w:val="clear" w:color="auto" w:fill="auto"/>
            <w:vAlign w:val="center"/>
            <w:hideMark/>
          </w:tcPr>
          <w:p w14:paraId="4791E46D" w14:textId="77777777" w:rsidR="00D5733E" w:rsidRPr="006C4D85" w:rsidRDefault="00D5733E" w:rsidP="0081222A">
            <w:pPr>
              <w:jc w:val="center"/>
            </w:pPr>
            <w:r w:rsidRPr="006C4D85">
              <w:t>0</w:t>
            </w:r>
          </w:p>
        </w:tc>
        <w:tc>
          <w:tcPr>
            <w:tcW w:w="1985" w:type="dxa"/>
            <w:gridSpan w:val="2"/>
            <w:vMerge/>
            <w:vAlign w:val="center"/>
            <w:hideMark/>
          </w:tcPr>
          <w:p w14:paraId="42F4F7AC" w14:textId="77777777" w:rsidR="00D5733E" w:rsidRPr="006C4D85" w:rsidRDefault="00D5733E" w:rsidP="0081222A"/>
        </w:tc>
        <w:tc>
          <w:tcPr>
            <w:tcW w:w="1701" w:type="dxa"/>
            <w:gridSpan w:val="2"/>
            <w:vMerge/>
            <w:vAlign w:val="center"/>
            <w:hideMark/>
          </w:tcPr>
          <w:p w14:paraId="4ACE65AA" w14:textId="77777777" w:rsidR="00D5733E" w:rsidRPr="006C4D85" w:rsidRDefault="00D5733E" w:rsidP="0081222A"/>
        </w:tc>
      </w:tr>
      <w:tr w:rsidR="00D5733E" w:rsidRPr="006C4D85" w14:paraId="3BCCC161" w14:textId="77777777" w:rsidTr="0081222A">
        <w:trPr>
          <w:gridAfter w:val="1"/>
          <w:wAfter w:w="15" w:type="dxa"/>
        </w:trPr>
        <w:tc>
          <w:tcPr>
            <w:tcW w:w="640" w:type="dxa"/>
            <w:vMerge/>
            <w:vAlign w:val="center"/>
            <w:hideMark/>
          </w:tcPr>
          <w:p w14:paraId="1F289CF5" w14:textId="77777777" w:rsidR="00D5733E" w:rsidRPr="006C4D85" w:rsidRDefault="00D5733E" w:rsidP="0081222A"/>
        </w:tc>
        <w:tc>
          <w:tcPr>
            <w:tcW w:w="2479" w:type="dxa"/>
            <w:vMerge/>
            <w:vAlign w:val="center"/>
            <w:hideMark/>
          </w:tcPr>
          <w:p w14:paraId="741A1846" w14:textId="77777777" w:rsidR="00D5733E" w:rsidRPr="006C4D85" w:rsidRDefault="00D5733E" w:rsidP="0081222A"/>
        </w:tc>
        <w:tc>
          <w:tcPr>
            <w:tcW w:w="1607" w:type="dxa"/>
            <w:vMerge/>
            <w:vAlign w:val="center"/>
            <w:hideMark/>
          </w:tcPr>
          <w:p w14:paraId="28223B41" w14:textId="77777777" w:rsidR="00D5733E" w:rsidRPr="006C4D85" w:rsidRDefault="00D5733E" w:rsidP="0081222A"/>
        </w:tc>
        <w:tc>
          <w:tcPr>
            <w:tcW w:w="1868" w:type="dxa"/>
            <w:vMerge/>
            <w:vAlign w:val="center"/>
            <w:hideMark/>
          </w:tcPr>
          <w:p w14:paraId="4447EFF9" w14:textId="77777777" w:rsidR="00D5733E" w:rsidRPr="006C4D85" w:rsidRDefault="00D5733E" w:rsidP="0081222A"/>
        </w:tc>
        <w:tc>
          <w:tcPr>
            <w:tcW w:w="672" w:type="dxa"/>
            <w:vMerge/>
            <w:vAlign w:val="center"/>
            <w:hideMark/>
          </w:tcPr>
          <w:p w14:paraId="16CE089D" w14:textId="77777777" w:rsidR="00D5733E" w:rsidRPr="006C4D85" w:rsidRDefault="00D5733E" w:rsidP="0081222A"/>
        </w:tc>
        <w:tc>
          <w:tcPr>
            <w:tcW w:w="813" w:type="dxa"/>
            <w:vMerge/>
            <w:vAlign w:val="center"/>
            <w:hideMark/>
          </w:tcPr>
          <w:p w14:paraId="792D2AC0" w14:textId="77777777" w:rsidR="00D5733E" w:rsidRPr="006C4D85" w:rsidRDefault="00D5733E" w:rsidP="0081222A"/>
        </w:tc>
        <w:tc>
          <w:tcPr>
            <w:tcW w:w="1534" w:type="dxa"/>
            <w:gridSpan w:val="2"/>
            <w:vMerge/>
            <w:vAlign w:val="center"/>
            <w:hideMark/>
          </w:tcPr>
          <w:p w14:paraId="54CDFF09" w14:textId="77777777" w:rsidR="00D5733E" w:rsidRPr="006C4D85" w:rsidRDefault="00D5733E" w:rsidP="0081222A"/>
        </w:tc>
        <w:tc>
          <w:tcPr>
            <w:tcW w:w="1763" w:type="dxa"/>
            <w:gridSpan w:val="2"/>
            <w:shd w:val="clear" w:color="auto" w:fill="auto"/>
            <w:vAlign w:val="center"/>
            <w:hideMark/>
          </w:tcPr>
          <w:p w14:paraId="7DBDDCB3"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77C8B676" w14:textId="77777777" w:rsidR="00D5733E" w:rsidRPr="006C4D85" w:rsidRDefault="00D5733E" w:rsidP="0081222A">
            <w:pPr>
              <w:jc w:val="center"/>
            </w:pPr>
            <w:r w:rsidRPr="006C4D85">
              <w:t> </w:t>
            </w:r>
          </w:p>
        </w:tc>
        <w:tc>
          <w:tcPr>
            <w:tcW w:w="941" w:type="dxa"/>
            <w:gridSpan w:val="3"/>
            <w:shd w:val="clear" w:color="auto" w:fill="auto"/>
            <w:vAlign w:val="center"/>
            <w:hideMark/>
          </w:tcPr>
          <w:p w14:paraId="6A0CBB62" w14:textId="77777777" w:rsidR="00D5733E" w:rsidRPr="006C4D85" w:rsidRDefault="00D5733E" w:rsidP="0081222A">
            <w:pPr>
              <w:jc w:val="center"/>
            </w:pPr>
            <w:r w:rsidRPr="006C4D85">
              <w:t> </w:t>
            </w:r>
          </w:p>
        </w:tc>
        <w:tc>
          <w:tcPr>
            <w:tcW w:w="996" w:type="dxa"/>
            <w:gridSpan w:val="2"/>
            <w:shd w:val="clear" w:color="auto" w:fill="auto"/>
            <w:vAlign w:val="center"/>
            <w:hideMark/>
          </w:tcPr>
          <w:p w14:paraId="057D9BD0" w14:textId="77777777" w:rsidR="00D5733E" w:rsidRPr="006C4D85" w:rsidRDefault="00D5733E" w:rsidP="0081222A">
            <w:pPr>
              <w:jc w:val="center"/>
            </w:pPr>
            <w:r w:rsidRPr="006C4D85">
              <w:t> </w:t>
            </w:r>
          </w:p>
        </w:tc>
        <w:tc>
          <w:tcPr>
            <w:tcW w:w="851" w:type="dxa"/>
            <w:gridSpan w:val="2"/>
            <w:shd w:val="clear" w:color="auto" w:fill="auto"/>
            <w:vAlign w:val="center"/>
            <w:hideMark/>
          </w:tcPr>
          <w:p w14:paraId="3ECF1BAE" w14:textId="77777777" w:rsidR="00D5733E" w:rsidRPr="006C4D85" w:rsidRDefault="00D5733E" w:rsidP="0081222A">
            <w:pPr>
              <w:jc w:val="center"/>
            </w:pPr>
            <w:r w:rsidRPr="006C4D85">
              <w:t> </w:t>
            </w:r>
          </w:p>
        </w:tc>
        <w:tc>
          <w:tcPr>
            <w:tcW w:w="992" w:type="dxa"/>
            <w:gridSpan w:val="2"/>
            <w:shd w:val="clear" w:color="auto" w:fill="auto"/>
            <w:vAlign w:val="center"/>
            <w:hideMark/>
          </w:tcPr>
          <w:p w14:paraId="2A65C6FE" w14:textId="77777777" w:rsidR="00D5733E" w:rsidRPr="006C4D85" w:rsidRDefault="00D5733E" w:rsidP="0081222A">
            <w:pPr>
              <w:jc w:val="center"/>
            </w:pPr>
            <w:r w:rsidRPr="006C4D85">
              <w:t> </w:t>
            </w:r>
          </w:p>
        </w:tc>
        <w:tc>
          <w:tcPr>
            <w:tcW w:w="870" w:type="dxa"/>
            <w:shd w:val="clear" w:color="auto" w:fill="auto"/>
            <w:vAlign w:val="center"/>
            <w:hideMark/>
          </w:tcPr>
          <w:p w14:paraId="1D8FBD84" w14:textId="77777777" w:rsidR="00D5733E" w:rsidRPr="006C4D85" w:rsidRDefault="00D5733E" w:rsidP="0081222A">
            <w:pPr>
              <w:jc w:val="center"/>
            </w:pPr>
            <w:r w:rsidRPr="006C4D85">
              <w:t> </w:t>
            </w:r>
          </w:p>
        </w:tc>
        <w:tc>
          <w:tcPr>
            <w:tcW w:w="1134" w:type="dxa"/>
            <w:gridSpan w:val="2"/>
            <w:shd w:val="clear" w:color="auto" w:fill="auto"/>
            <w:vAlign w:val="center"/>
            <w:hideMark/>
          </w:tcPr>
          <w:p w14:paraId="2E66301E" w14:textId="77777777" w:rsidR="00D5733E" w:rsidRPr="006C4D85" w:rsidRDefault="00D5733E" w:rsidP="0081222A">
            <w:pPr>
              <w:jc w:val="center"/>
            </w:pPr>
            <w:r w:rsidRPr="006C4D85">
              <w:t>645 112</w:t>
            </w:r>
          </w:p>
        </w:tc>
        <w:tc>
          <w:tcPr>
            <w:tcW w:w="1985" w:type="dxa"/>
            <w:gridSpan w:val="2"/>
            <w:vMerge/>
            <w:vAlign w:val="center"/>
            <w:hideMark/>
          </w:tcPr>
          <w:p w14:paraId="2150CD76" w14:textId="77777777" w:rsidR="00D5733E" w:rsidRPr="006C4D85" w:rsidRDefault="00D5733E" w:rsidP="0081222A"/>
        </w:tc>
        <w:tc>
          <w:tcPr>
            <w:tcW w:w="1701" w:type="dxa"/>
            <w:gridSpan w:val="2"/>
            <w:vMerge/>
            <w:vAlign w:val="center"/>
            <w:hideMark/>
          </w:tcPr>
          <w:p w14:paraId="33E6E42F" w14:textId="77777777" w:rsidR="00D5733E" w:rsidRPr="006C4D85" w:rsidRDefault="00D5733E" w:rsidP="0081222A"/>
        </w:tc>
      </w:tr>
      <w:tr w:rsidR="00D5733E" w:rsidRPr="006C4D85" w14:paraId="37170BE0" w14:textId="77777777" w:rsidTr="0081222A">
        <w:trPr>
          <w:gridAfter w:val="1"/>
          <w:wAfter w:w="15" w:type="dxa"/>
        </w:trPr>
        <w:tc>
          <w:tcPr>
            <w:tcW w:w="640" w:type="dxa"/>
            <w:vMerge w:val="restart"/>
            <w:shd w:val="clear" w:color="auto" w:fill="auto"/>
            <w:noWrap/>
            <w:vAlign w:val="center"/>
            <w:hideMark/>
          </w:tcPr>
          <w:p w14:paraId="39238C11" w14:textId="77777777" w:rsidR="00D5733E" w:rsidRPr="006C4D85" w:rsidRDefault="00D5733E" w:rsidP="0081222A">
            <w:pPr>
              <w:jc w:val="center"/>
            </w:pPr>
            <w:r w:rsidRPr="006C4D85">
              <w:t>2.8</w:t>
            </w:r>
          </w:p>
        </w:tc>
        <w:tc>
          <w:tcPr>
            <w:tcW w:w="2479" w:type="dxa"/>
            <w:vMerge w:val="restart"/>
            <w:shd w:val="clear" w:color="auto" w:fill="auto"/>
            <w:vAlign w:val="center"/>
            <w:hideMark/>
          </w:tcPr>
          <w:p w14:paraId="23C13C3F" w14:textId="77777777" w:rsidR="00D5733E" w:rsidRPr="006C4D85" w:rsidRDefault="00D5733E" w:rsidP="0081222A">
            <w:r w:rsidRPr="006C4D85">
              <w:t>Строительство электростанции и распределительных устройств для передачи электроэнергии в с. Анипаюта (ПСД - 2025 г., СМР - 2027 г.)</w:t>
            </w:r>
          </w:p>
        </w:tc>
        <w:tc>
          <w:tcPr>
            <w:tcW w:w="1607" w:type="dxa"/>
            <w:vMerge w:val="restart"/>
            <w:shd w:val="clear" w:color="auto" w:fill="auto"/>
            <w:vAlign w:val="center"/>
            <w:hideMark/>
          </w:tcPr>
          <w:p w14:paraId="47310F15" w14:textId="77777777" w:rsidR="00D5733E" w:rsidRPr="006C4D85" w:rsidRDefault="00D5733E" w:rsidP="0081222A">
            <w:pPr>
              <w:jc w:val="center"/>
            </w:pPr>
            <w:r w:rsidRPr="006C4D85">
              <w:t>с. Антипаюта</w:t>
            </w:r>
          </w:p>
        </w:tc>
        <w:tc>
          <w:tcPr>
            <w:tcW w:w="1868" w:type="dxa"/>
            <w:vMerge w:val="restart"/>
            <w:shd w:val="clear" w:color="auto" w:fill="auto"/>
            <w:vAlign w:val="center"/>
            <w:hideMark/>
          </w:tcPr>
          <w:p w14:paraId="401C7C6F"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1FDE8611" w14:textId="77777777" w:rsidR="00D5733E" w:rsidRPr="006C4D85" w:rsidRDefault="00D5733E" w:rsidP="0081222A">
            <w:pPr>
              <w:jc w:val="center"/>
            </w:pPr>
            <w:r w:rsidRPr="006C4D85">
              <w:t>МВт</w:t>
            </w:r>
          </w:p>
        </w:tc>
        <w:tc>
          <w:tcPr>
            <w:tcW w:w="813" w:type="dxa"/>
            <w:vMerge w:val="restart"/>
            <w:shd w:val="clear" w:color="auto" w:fill="auto"/>
            <w:vAlign w:val="center"/>
            <w:hideMark/>
          </w:tcPr>
          <w:p w14:paraId="36CA088D" w14:textId="77777777" w:rsidR="00D5733E" w:rsidRPr="006C4D85" w:rsidRDefault="00D5733E" w:rsidP="0081222A">
            <w:pPr>
              <w:jc w:val="center"/>
            </w:pPr>
            <w:r w:rsidRPr="006C4D85">
              <w:t>3,2</w:t>
            </w:r>
          </w:p>
        </w:tc>
        <w:tc>
          <w:tcPr>
            <w:tcW w:w="1534" w:type="dxa"/>
            <w:gridSpan w:val="2"/>
            <w:vMerge w:val="restart"/>
            <w:shd w:val="clear" w:color="auto" w:fill="auto"/>
            <w:vAlign w:val="center"/>
            <w:hideMark/>
          </w:tcPr>
          <w:p w14:paraId="7FB6E2E9" w14:textId="77777777" w:rsidR="00D5733E" w:rsidRPr="006C4D85" w:rsidRDefault="00D5733E" w:rsidP="0081222A">
            <w:pPr>
              <w:jc w:val="center"/>
            </w:pPr>
            <w:r w:rsidRPr="006C4D85">
              <w:t>2025-2027</w:t>
            </w:r>
          </w:p>
        </w:tc>
        <w:tc>
          <w:tcPr>
            <w:tcW w:w="1763" w:type="dxa"/>
            <w:gridSpan w:val="2"/>
            <w:shd w:val="clear" w:color="auto" w:fill="auto"/>
            <w:vAlign w:val="center"/>
            <w:hideMark/>
          </w:tcPr>
          <w:p w14:paraId="262BEEBF"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7E72D0A7" w14:textId="77777777" w:rsidR="00D5733E" w:rsidRPr="006C4D85" w:rsidRDefault="00D5733E" w:rsidP="0081222A">
            <w:pPr>
              <w:jc w:val="center"/>
            </w:pPr>
            <w:r w:rsidRPr="006C4D85">
              <w:t> </w:t>
            </w:r>
          </w:p>
        </w:tc>
        <w:tc>
          <w:tcPr>
            <w:tcW w:w="941" w:type="dxa"/>
            <w:gridSpan w:val="3"/>
            <w:shd w:val="clear" w:color="auto" w:fill="auto"/>
            <w:vAlign w:val="center"/>
            <w:hideMark/>
          </w:tcPr>
          <w:p w14:paraId="15BB8A83" w14:textId="77777777" w:rsidR="00D5733E" w:rsidRPr="006C4D85" w:rsidRDefault="00D5733E" w:rsidP="0081222A">
            <w:pPr>
              <w:jc w:val="center"/>
            </w:pPr>
            <w:r w:rsidRPr="006C4D85">
              <w:t>0</w:t>
            </w:r>
          </w:p>
        </w:tc>
        <w:tc>
          <w:tcPr>
            <w:tcW w:w="996" w:type="dxa"/>
            <w:gridSpan w:val="2"/>
            <w:shd w:val="clear" w:color="auto" w:fill="auto"/>
            <w:vAlign w:val="center"/>
            <w:hideMark/>
          </w:tcPr>
          <w:p w14:paraId="56BD702C" w14:textId="77777777" w:rsidR="00D5733E" w:rsidRPr="006C4D85" w:rsidRDefault="00D5733E" w:rsidP="0081222A">
            <w:pPr>
              <w:jc w:val="center"/>
            </w:pPr>
            <w:r w:rsidRPr="006C4D85">
              <w:t>0</w:t>
            </w:r>
          </w:p>
        </w:tc>
        <w:tc>
          <w:tcPr>
            <w:tcW w:w="851" w:type="dxa"/>
            <w:gridSpan w:val="2"/>
            <w:shd w:val="clear" w:color="auto" w:fill="auto"/>
            <w:vAlign w:val="center"/>
            <w:hideMark/>
          </w:tcPr>
          <w:p w14:paraId="3C8524BF" w14:textId="77777777" w:rsidR="00D5733E" w:rsidRPr="006C4D85" w:rsidRDefault="00D5733E" w:rsidP="0081222A">
            <w:pPr>
              <w:jc w:val="center"/>
            </w:pPr>
            <w:r w:rsidRPr="006C4D85">
              <w:t>0</w:t>
            </w:r>
          </w:p>
        </w:tc>
        <w:tc>
          <w:tcPr>
            <w:tcW w:w="992" w:type="dxa"/>
            <w:gridSpan w:val="2"/>
            <w:shd w:val="clear" w:color="auto" w:fill="auto"/>
            <w:vAlign w:val="center"/>
            <w:hideMark/>
          </w:tcPr>
          <w:p w14:paraId="5ADF8847" w14:textId="77777777" w:rsidR="00D5733E" w:rsidRPr="006C4D85" w:rsidRDefault="00D5733E" w:rsidP="0081222A">
            <w:pPr>
              <w:jc w:val="center"/>
            </w:pPr>
            <w:r w:rsidRPr="006C4D85">
              <w:t>31 163</w:t>
            </w:r>
          </w:p>
        </w:tc>
        <w:tc>
          <w:tcPr>
            <w:tcW w:w="870" w:type="dxa"/>
            <w:shd w:val="clear" w:color="auto" w:fill="auto"/>
            <w:vAlign w:val="center"/>
            <w:hideMark/>
          </w:tcPr>
          <w:p w14:paraId="4C7C0447" w14:textId="77777777" w:rsidR="00D5733E" w:rsidRPr="006C4D85" w:rsidRDefault="00D5733E" w:rsidP="0081222A">
            <w:pPr>
              <w:jc w:val="center"/>
            </w:pPr>
            <w:r w:rsidRPr="006C4D85">
              <w:t>0</w:t>
            </w:r>
          </w:p>
        </w:tc>
        <w:tc>
          <w:tcPr>
            <w:tcW w:w="1134" w:type="dxa"/>
            <w:gridSpan w:val="2"/>
            <w:shd w:val="clear" w:color="auto" w:fill="auto"/>
            <w:vAlign w:val="center"/>
            <w:hideMark/>
          </w:tcPr>
          <w:p w14:paraId="4CBCF4A1" w14:textId="77777777" w:rsidR="00D5733E" w:rsidRPr="006C4D85" w:rsidRDefault="00D5733E" w:rsidP="0081222A">
            <w:pPr>
              <w:jc w:val="center"/>
            </w:pPr>
            <w:r w:rsidRPr="006C4D85">
              <w:t>342 788</w:t>
            </w:r>
          </w:p>
        </w:tc>
        <w:tc>
          <w:tcPr>
            <w:tcW w:w="1985" w:type="dxa"/>
            <w:gridSpan w:val="2"/>
            <w:vMerge w:val="restart"/>
            <w:shd w:val="clear" w:color="auto" w:fill="auto"/>
            <w:vAlign w:val="center"/>
            <w:hideMark/>
          </w:tcPr>
          <w:p w14:paraId="0801A05B" w14:textId="77777777" w:rsidR="00D5733E" w:rsidRPr="006C4D85" w:rsidRDefault="00D5733E" w:rsidP="0081222A">
            <w:pPr>
              <w:jc w:val="center"/>
            </w:pPr>
            <w:r w:rsidRPr="006C4D85">
              <w:t>филиал АО «ЯКЭ» в Тазовском районе</w:t>
            </w:r>
          </w:p>
        </w:tc>
        <w:tc>
          <w:tcPr>
            <w:tcW w:w="1701" w:type="dxa"/>
            <w:gridSpan w:val="2"/>
            <w:vMerge w:val="restart"/>
            <w:shd w:val="clear" w:color="auto" w:fill="auto"/>
            <w:vAlign w:val="center"/>
            <w:hideMark/>
          </w:tcPr>
          <w:p w14:paraId="41716AB2" w14:textId="77777777" w:rsidR="00D5733E" w:rsidRPr="006C4D85" w:rsidRDefault="00D5733E" w:rsidP="0081222A">
            <w:pPr>
              <w:jc w:val="center"/>
            </w:pPr>
            <w:r w:rsidRPr="006C4D85">
              <w:t>План мероприятий филиал АО «ЯКЭ» в Тазовском районе</w:t>
            </w:r>
          </w:p>
        </w:tc>
      </w:tr>
      <w:tr w:rsidR="00D5733E" w:rsidRPr="006C4D85" w14:paraId="284F65CE" w14:textId="77777777" w:rsidTr="0081222A">
        <w:trPr>
          <w:gridAfter w:val="1"/>
          <w:wAfter w:w="15" w:type="dxa"/>
        </w:trPr>
        <w:tc>
          <w:tcPr>
            <w:tcW w:w="640" w:type="dxa"/>
            <w:vMerge/>
            <w:vAlign w:val="center"/>
            <w:hideMark/>
          </w:tcPr>
          <w:p w14:paraId="0A2F68B8" w14:textId="77777777" w:rsidR="00D5733E" w:rsidRPr="006C4D85" w:rsidRDefault="00D5733E" w:rsidP="0081222A"/>
        </w:tc>
        <w:tc>
          <w:tcPr>
            <w:tcW w:w="2479" w:type="dxa"/>
            <w:vMerge/>
            <w:vAlign w:val="center"/>
            <w:hideMark/>
          </w:tcPr>
          <w:p w14:paraId="57D1143D" w14:textId="77777777" w:rsidR="00D5733E" w:rsidRPr="006C4D85" w:rsidRDefault="00D5733E" w:rsidP="0081222A"/>
        </w:tc>
        <w:tc>
          <w:tcPr>
            <w:tcW w:w="1607" w:type="dxa"/>
            <w:vMerge/>
            <w:vAlign w:val="center"/>
            <w:hideMark/>
          </w:tcPr>
          <w:p w14:paraId="0B02473F" w14:textId="77777777" w:rsidR="00D5733E" w:rsidRPr="006C4D85" w:rsidRDefault="00D5733E" w:rsidP="0081222A"/>
        </w:tc>
        <w:tc>
          <w:tcPr>
            <w:tcW w:w="1868" w:type="dxa"/>
            <w:vMerge/>
            <w:vAlign w:val="center"/>
            <w:hideMark/>
          </w:tcPr>
          <w:p w14:paraId="7174029E" w14:textId="77777777" w:rsidR="00D5733E" w:rsidRPr="006C4D85" w:rsidRDefault="00D5733E" w:rsidP="0081222A"/>
        </w:tc>
        <w:tc>
          <w:tcPr>
            <w:tcW w:w="672" w:type="dxa"/>
            <w:vMerge/>
            <w:vAlign w:val="center"/>
            <w:hideMark/>
          </w:tcPr>
          <w:p w14:paraId="0A955339" w14:textId="77777777" w:rsidR="00D5733E" w:rsidRPr="006C4D85" w:rsidRDefault="00D5733E" w:rsidP="0081222A"/>
        </w:tc>
        <w:tc>
          <w:tcPr>
            <w:tcW w:w="813" w:type="dxa"/>
            <w:vMerge/>
            <w:vAlign w:val="center"/>
            <w:hideMark/>
          </w:tcPr>
          <w:p w14:paraId="1DA673DF" w14:textId="77777777" w:rsidR="00D5733E" w:rsidRPr="006C4D85" w:rsidRDefault="00D5733E" w:rsidP="0081222A"/>
        </w:tc>
        <w:tc>
          <w:tcPr>
            <w:tcW w:w="1534" w:type="dxa"/>
            <w:gridSpan w:val="2"/>
            <w:vMerge/>
            <w:vAlign w:val="center"/>
            <w:hideMark/>
          </w:tcPr>
          <w:p w14:paraId="15B7F467" w14:textId="77777777" w:rsidR="00D5733E" w:rsidRPr="006C4D85" w:rsidRDefault="00D5733E" w:rsidP="0081222A"/>
        </w:tc>
        <w:tc>
          <w:tcPr>
            <w:tcW w:w="1763" w:type="dxa"/>
            <w:gridSpan w:val="2"/>
            <w:shd w:val="clear" w:color="auto" w:fill="auto"/>
            <w:vAlign w:val="center"/>
            <w:hideMark/>
          </w:tcPr>
          <w:p w14:paraId="4D27C458"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09A45544" w14:textId="77777777" w:rsidR="00D5733E" w:rsidRPr="006C4D85" w:rsidRDefault="00D5733E" w:rsidP="0081222A">
            <w:pPr>
              <w:jc w:val="center"/>
            </w:pPr>
            <w:r w:rsidRPr="006C4D85">
              <w:t> </w:t>
            </w:r>
          </w:p>
        </w:tc>
        <w:tc>
          <w:tcPr>
            <w:tcW w:w="941" w:type="dxa"/>
            <w:gridSpan w:val="3"/>
            <w:shd w:val="clear" w:color="auto" w:fill="auto"/>
            <w:vAlign w:val="center"/>
            <w:hideMark/>
          </w:tcPr>
          <w:p w14:paraId="0067B765" w14:textId="77777777" w:rsidR="00D5733E" w:rsidRPr="006C4D85" w:rsidRDefault="00D5733E" w:rsidP="0081222A">
            <w:pPr>
              <w:jc w:val="center"/>
            </w:pPr>
            <w:r w:rsidRPr="006C4D85">
              <w:t>0</w:t>
            </w:r>
          </w:p>
        </w:tc>
        <w:tc>
          <w:tcPr>
            <w:tcW w:w="996" w:type="dxa"/>
            <w:gridSpan w:val="2"/>
            <w:shd w:val="clear" w:color="auto" w:fill="auto"/>
            <w:vAlign w:val="center"/>
            <w:hideMark/>
          </w:tcPr>
          <w:p w14:paraId="25F35F2E" w14:textId="77777777" w:rsidR="00D5733E" w:rsidRPr="006C4D85" w:rsidRDefault="00D5733E" w:rsidP="0081222A">
            <w:pPr>
              <w:jc w:val="center"/>
            </w:pPr>
            <w:r w:rsidRPr="006C4D85">
              <w:t>0</w:t>
            </w:r>
          </w:p>
        </w:tc>
        <w:tc>
          <w:tcPr>
            <w:tcW w:w="851" w:type="dxa"/>
            <w:gridSpan w:val="2"/>
            <w:shd w:val="clear" w:color="auto" w:fill="auto"/>
            <w:vAlign w:val="center"/>
            <w:hideMark/>
          </w:tcPr>
          <w:p w14:paraId="0497381D" w14:textId="77777777" w:rsidR="00D5733E" w:rsidRPr="006C4D85" w:rsidRDefault="00D5733E" w:rsidP="0081222A">
            <w:pPr>
              <w:jc w:val="center"/>
            </w:pPr>
            <w:r w:rsidRPr="006C4D85">
              <w:t>0</w:t>
            </w:r>
          </w:p>
        </w:tc>
        <w:tc>
          <w:tcPr>
            <w:tcW w:w="992" w:type="dxa"/>
            <w:gridSpan w:val="2"/>
            <w:shd w:val="clear" w:color="auto" w:fill="auto"/>
            <w:vAlign w:val="center"/>
            <w:hideMark/>
          </w:tcPr>
          <w:p w14:paraId="38506E94" w14:textId="77777777" w:rsidR="00D5733E" w:rsidRPr="006C4D85" w:rsidRDefault="00D5733E" w:rsidP="0081222A">
            <w:pPr>
              <w:jc w:val="center"/>
            </w:pPr>
            <w:r w:rsidRPr="006C4D85">
              <w:t>0</w:t>
            </w:r>
          </w:p>
        </w:tc>
        <w:tc>
          <w:tcPr>
            <w:tcW w:w="870" w:type="dxa"/>
            <w:shd w:val="clear" w:color="auto" w:fill="auto"/>
            <w:vAlign w:val="center"/>
            <w:hideMark/>
          </w:tcPr>
          <w:p w14:paraId="00AEE688" w14:textId="77777777" w:rsidR="00D5733E" w:rsidRPr="006C4D85" w:rsidRDefault="00D5733E" w:rsidP="0081222A">
            <w:pPr>
              <w:jc w:val="center"/>
            </w:pPr>
            <w:r w:rsidRPr="006C4D85">
              <w:t>0</w:t>
            </w:r>
          </w:p>
        </w:tc>
        <w:tc>
          <w:tcPr>
            <w:tcW w:w="1134" w:type="dxa"/>
            <w:gridSpan w:val="2"/>
            <w:shd w:val="clear" w:color="auto" w:fill="auto"/>
            <w:vAlign w:val="center"/>
            <w:hideMark/>
          </w:tcPr>
          <w:p w14:paraId="50CE9CD0" w14:textId="77777777" w:rsidR="00D5733E" w:rsidRPr="006C4D85" w:rsidRDefault="00D5733E" w:rsidP="0081222A">
            <w:pPr>
              <w:jc w:val="center"/>
            </w:pPr>
            <w:r w:rsidRPr="006C4D85">
              <w:t>0</w:t>
            </w:r>
          </w:p>
        </w:tc>
        <w:tc>
          <w:tcPr>
            <w:tcW w:w="1985" w:type="dxa"/>
            <w:gridSpan w:val="2"/>
            <w:vMerge/>
            <w:vAlign w:val="center"/>
            <w:hideMark/>
          </w:tcPr>
          <w:p w14:paraId="2162B441" w14:textId="77777777" w:rsidR="00D5733E" w:rsidRPr="006C4D85" w:rsidRDefault="00D5733E" w:rsidP="0081222A"/>
        </w:tc>
        <w:tc>
          <w:tcPr>
            <w:tcW w:w="1701" w:type="dxa"/>
            <w:gridSpan w:val="2"/>
            <w:vMerge/>
            <w:vAlign w:val="center"/>
            <w:hideMark/>
          </w:tcPr>
          <w:p w14:paraId="62A9D4A3" w14:textId="77777777" w:rsidR="00D5733E" w:rsidRPr="006C4D85" w:rsidRDefault="00D5733E" w:rsidP="0081222A"/>
        </w:tc>
      </w:tr>
      <w:tr w:rsidR="00D5733E" w:rsidRPr="006C4D85" w14:paraId="1AACE6C3" w14:textId="77777777" w:rsidTr="0081222A">
        <w:trPr>
          <w:gridAfter w:val="1"/>
          <w:wAfter w:w="15" w:type="dxa"/>
        </w:trPr>
        <w:tc>
          <w:tcPr>
            <w:tcW w:w="640" w:type="dxa"/>
            <w:vMerge/>
            <w:vAlign w:val="center"/>
            <w:hideMark/>
          </w:tcPr>
          <w:p w14:paraId="09015B98" w14:textId="77777777" w:rsidR="00D5733E" w:rsidRPr="006C4D85" w:rsidRDefault="00D5733E" w:rsidP="0081222A"/>
        </w:tc>
        <w:tc>
          <w:tcPr>
            <w:tcW w:w="2479" w:type="dxa"/>
            <w:vMerge/>
            <w:vAlign w:val="center"/>
            <w:hideMark/>
          </w:tcPr>
          <w:p w14:paraId="14237BD6" w14:textId="77777777" w:rsidR="00D5733E" w:rsidRPr="006C4D85" w:rsidRDefault="00D5733E" w:rsidP="0081222A"/>
        </w:tc>
        <w:tc>
          <w:tcPr>
            <w:tcW w:w="1607" w:type="dxa"/>
            <w:vMerge/>
            <w:vAlign w:val="center"/>
            <w:hideMark/>
          </w:tcPr>
          <w:p w14:paraId="30527B43" w14:textId="77777777" w:rsidR="00D5733E" w:rsidRPr="006C4D85" w:rsidRDefault="00D5733E" w:rsidP="0081222A"/>
        </w:tc>
        <w:tc>
          <w:tcPr>
            <w:tcW w:w="1868" w:type="dxa"/>
            <w:vMerge/>
            <w:vAlign w:val="center"/>
            <w:hideMark/>
          </w:tcPr>
          <w:p w14:paraId="674F8DDB" w14:textId="77777777" w:rsidR="00D5733E" w:rsidRPr="006C4D85" w:rsidRDefault="00D5733E" w:rsidP="0081222A"/>
        </w:tc>
        <w:tc>
          <w:tcPr>
            <w:tcW w:w="672" w:type="dxa"/>
            <w:vMerge/>
            <w:vAlign w:val="center"/>
            <w:hideMark/>
          </w:tcPr>
          <w:p w14:paraId="72020690" w14:textId="77777777" w:rsidR="00D5733E" w:rsidRPr="006C4D85" w:rsidRDefault="00D5733E" w:rsidP="0081222A"/>
        </w:tc>
        <w:tc>
          <w:tcPr>
            <w:tcW w:w="813" w:type="dxa"/>
            <w:vMerge/>
            <w:vAlign w:val="center"/>
            <w:hideMark/>
          </w:tcPr>
          <w:p w14:paraId="52C2B3C1" w14:textId="77777777" w:rsidR="00D5733E" w:rsidRPr="006C4D85" w:rsidRDefault="00D5733E" w:rsidP="0081222A"/>
        </w:tc>
        <w:tc>
          <w:tcPr>
            <w:tcW w:w="1534" w:type="dxa"/>
            <w:gridSpan w:val="2"/>
            <w:vMerge/>
            <w:vAlign w:val="center"/>
            <w:hideMark/>
          </w:tcPr>
          <w:p w14:paraId="1276CD41" w14:textId="77777777" w:rsidR="00D5733E" w:rsidRPr="006C4D85" w:rsidRDefault="00D5733E" w:rsidP="0081222A"/>
        </w:tc>
        <w:tc>
          <w:tcPr>
            <w:tcW w:w="1763" w:type="dxa"/>
            <w:gridSpan w:val="2"/>
            <w:shd w:val="clear" w:color="auto" w:fill="auto"/>
            <w:vAlign w:val="center"/>
            <w:hideMark/>
          </w:tcPr>
          <w:p w14:paraId="72ACFDCB"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71914403" w14:textId="77777777" w:rsidR="00D5733E" w:rsidRPr="006C4D85" w:rsidRDefault="00D5733E" w:rsidP="0081222A">
            <w:pPr>
              <w:jc w:val="center"/>
            </w:pPr>
            <w:r w:rsidRPr="006C4D85">
              <w:t> </w:t>
            </w:r>
          </w:p>
        </w:tc>
        <w:tc>
          <w:tcPr>
            <w:tcW w:w="941" w:type="dxa"/>
            <w:gridSpan w:val="3"/>
            <w:shd w:val="clear" w:color="auto" w:fill="auto"/>
            <w:vAlign w:val="center"/>
            <w:hideMark/>
          </w:tcPr>
          <w:p w14:paraId="6CEB1D40" w14:textId="77777777" w:rsidR="00D5733E" w:rsidRPr="006C4D85" w:rsidRDefault="00D5733E" w:rsidP="0081222A">
            <w:pPr>
              <w:jc w:val="center"/>
            </w:pPr>
            <w:r w:rsidRPr="006C4D85">
              <w:t> </w:t>
            </w:r>
          </w:p>
        </w:tc>
        <w:tc>
          <w:tcPr>
            <w:tcW w:w="996" w:type="dxa"/>
            <w:gridSpan w:val="2"/>
            <w:shd w:val="clear" w:color="auto" w:fill="auto"/>
            <w:vAlign w:val="center"/>
            <w:hideMark/>
          </w:tcPr>
          <w:p w14:paraId="12CE0B53" w14:textId="77777777" w:rsidR="00D5733E" w:rsidRPr="006C4D85" w:rsidRDefault="00D5733E" w:rsidP="0081222A">
            <w:pPr>
              <w:jc w:val="center"/>
            </w:pPr>
            <w:r w:rsidRPr="006C4D85">
              <w:t> </w:t>
            </w:r>
          </w:p>
        </w:tc>
        <w:tc>
          <w:tcPr>
            <w:tcW w:w="851" w:type="dxa"/>
            <w:gridSpan w:val="2"/>
            <w:shd w:val="clear" w:color="auto" w:fill="auto"/>
            <w:vAlign w:val="center"/>
            <w:hideMark/>
          </w:tcPr>
          <w:p w14:paraId="0595385C" w14:textId="77777777" w:rsidR="00D5733E" w:rsidRPr="006C4D85" w:rsidRDefault="00D5733E" w:rsidP="0081222A">
            <w:pPr>
              <w:jc w:val="center"/>
            </w:pPr>
            <w:r w:rsidRPr="006C4D85">
              <w:t> </w:t>
            </w:r>
          </w:p>
        </w:tc>
        <w:tc>
          <w:tcPr>
            <w:tcW w:w="992" w:type="dxa"/>
            <w:gridSpan w:val="2"/>
            <w:shd w:val="clear" w:color="auto" w:fill="auto"/>
            <w:vAlign w:val="center"/>
            <w:hideMark/>
          </w:tcPr>
          <w:p w14:paraId="489FE6A8" w14:textId="77777777" w:rsidR="00D5733E" w:rsidRPr="006C4D85" w:rsidRDefault="00D5733E" w:rsidP="0081222A">
            <w:pPr>
              <w:jc w:val="center"/>
            </w:pPr>
            <w:r w:rsidRPr="006C4D85">
              <w:t>31 163</w:t>
            </w:r>
          </w:p>
        </w:tc>
        <w:tc>
          <w:tcPr>
            <w:tcW w:w="870" w:type="dxa"/>
            <w:shd w:val="clear" w:color="auto" w:fill="auto"/>
            <w:vAlign w:val="center"/>
            <w:hideMark/>
          </w:tcPr>
          <w:p w14:paraId="39608E94" w14:textId="77777777" w:rsidR="00D5733E" w:rsidRPr="006C4D85" w:rsidRDefault="00D5733E" w:rsidP="0081222A">
            <w:pPr>
              <w:jc w:val="center"/>
            </w:pPr>
            <w:r w:rsidRPr="006C4D85">
              <w:t> </w:t>
            </w:r>
          </w:p>
        </w:tc>
        <w:tc>
          <w:tcPr>
            <w:tcW w:w="1134" w:type="dxa"/>
            <w:gridSpan w:val="2"/>
            <w:shd w:val="clear" w:color="auto" w:fill="auto"/>
            <w:vAlign w:val="center"/>
            <w:hideMark/>
          </w:tcPr>
          <w:p w14:paraId="484A8B8C" w14:textId="77777777" w:rsidR="00D5733E" w:rsidRPr="006C4D85" w:rsidRDefault="00D5733E" w:rsidP="0081222A">
            <w:pPr>
              <w:jc w:val="center"/>
            </w:pPr>
            <w:r w:rsidRPr="006C4D85">
              <w:t>342 788</w:t>
            </w:r>
          </w:p>
        </w:tc>
        <w:tc>
          <w:tcPr>
            <w:tcW w:w="1985" w:type="dxa"/>
            <w:gridSpan w:val="2"/>
            <w:vMerge/>
            <w:vAlign w:val="center"/>
            <w:hideMark/>
          </w:tcPr>
          <w:p w14:paraId="6ED85425" w14:textId="77777777" w:rsidR="00D5733E" w:rsidRPr="006C4D85" w:rsidRDefault="00D5733E" w:rsidP="0081222A"/>
        </w:tc>
        <w:tc>
          <w:tcPr>
            <w:tcW w:w="1701" w:type="dxa"/>
            <w:gridSpan w:val="2"/>
            <w:vMerge/>
            <w:vAlign w:val="center"/>
            <w:hideMark/>
          </w:tcPr>
          <w:p w14:paraId="7C210AEB" w14:textId="77777777" w:rsidR="00D5733E" w:rsidRPr="006C4D85" w:rsidRDefault="00D5733E" w:rsidP="0081222A"/>
        </w:tc>
      </w:tr>
      <w:tr w:rsidR="00D5733E" w:rsidRPr="006C4D85" w14:paraId="179DA864" w14:textId="77777777" w:rsidTr="0081222A">
        <w:trPr>
          <w:gridAfter w:val="1"/>
          <w:wAfter w:w="15" w:type="dxa"/>
        </w:trPr>
        <w:tc>
          <w:tcPr>
            <w:tcW w:w="640" w:type="dxa"/>
            <w:vMerge w:val="restart"/>
            <w:shd w:val="clear" w:color="auto" w:fill="auto"/>
            <w:noWrap/>
            <w:vAlign w:val="center"/>
            <w:hideMark/>
          </w:tcPr>
          <w:p w14:paraId="761D9763" w14:textId="77777777" w:rsidR="00D5733E" w:rsidRPr="006C4D85" w:rsidRDefault="00D5733E" w:rsidP="0081222A">
            <w:pPr>
              <w:jc w:val="center"/>
            </w:pPr>
            <w:r w:rsidRPr="006C4D85">
              <w:t>2.9</w:t>
            </w:r>
          </w:p>
        </w:tc>
        <w:tc>
          <w:tcPr>
            <w:tcW w:w="2479" w:type="dxa"/>
            <w:vMerge w:val="restart"/>
            <w:shd w:val="clear" w:color="auto" w:fill="auto"/>
            <w:vAlign w:val="center"/>
            <w:hideMark/>
          </w:tcPr>
          <w:p w14:paraId="684594EB" w14:textId="77777777" w:rsidR="00D5733E" w:rsidRPr="006C4D85" w:rsidRDefault="00D5733E" w:rsidP="0081222A">
            <w:r w:rsidRPr="006C4D85">
              <w:t>Приобретение ДГУ мощностью 500 кВт.с. Гыда</w:t>
            </w:r>
          </w:p>
        </w:tc>
        <w:tc>
          <w:tcPr>
            <w:tcW w:w="1607" w:type="dxa"/>
            <w:vMerge w:val="restart"/>
            <w:shd w:val="clear" w:color="auto" w:fill="auto"/>
            <w:vAlign w:val="center"/>
            <w:hideMark/>
          </w:tcPr>
          <w:p w14:paraId="506EE133" w14:textId="77777777" w:rsidR="00D5733E" w:rsidRPr="006C4D85" w:rsidRDefault="00D5733E" w:rsidP="0081222A">
            <w:pPr>
              <w:jc w:val="center"/>
            </w:pPr>
            <w:r w:rsidRPr="006C4D85">
              <w:t>с. Гыда</w:t>
            </w:r>
          </w:p>
        </w:tc>
        <w:tc>
          <w:tcPr>
            <w:tcW w:w="1868" w:type="dxa"/>
            <w:vMerge w:val="restart"/>
            <w:shd w:val="clear" w:color="auto" w:fill="auto"/>
            <w:vAlign w:val="center"/>
            <w:hideMark/>
          </w:tcPr>
          <w:p w14:paraId="48C23599"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5D8F00C7" w14:textId="77777777" w:rsidR="00D5733E" w:rsidRPr="006C4D85" w:rsidRDefault="00D5733E" w:rsidP="0081222A">
            <w:pPr>
              <w:jc w:val="center"/>
            </w:pPr>
            <w:r w:rsidRPr="006C4D85">
              <w:t>МВт</w:t>
            </w:r>
          </w:p>
        </w:tc>
        <w:tc>
          <w:tcPr>
            <w:tcW w:w="813" w:type="dxa"/>
            <w:vMerge w:val="restart"/>
            <w:shd w:val="clear" w:color="auto" w:fill="auto"/>
            <w:vAlign w:val="center"/>
            <w:hideMark/>
          </w:tcPr>
          <w:p w14:paraId="521DB619" w14:textId="77777777" w:rsidR="00D5733E" w:rsidRPr="006C4D85" w:rsidRDefault="00D5733E" w:rsidP="0081222A">
            <w:pPr>
              <w:jc w:val="center"/>
            </w:pPr>
            <w:r w:rsidRPr="006C4D85">
              <w:t>0,5</w:t>
            </w:r>
          </w:p>
        </w:tc>
        <w:tc>
          <w:tcPr>
            <w:tcW w:w="1534" w:type="dxa"/>
            <w:gridSpan w:val="2"/>
            <w:vMerge w:val="restart"/>
            <w:shd w:val="clear" w:color="auto" w:fill="auto"/>
            <w:vAlign w:val="center"/>
            <w:hideMark/>
          </w:tcPr>
          <w:p w14:paraId="58DFB4D2" w14:textId="77777777" w:rsidR="00D5733E" w:rsidRPr="006C4D85" w:rsidRDefault="00D5733E" w:rsidP="0081222A">
            <w:pPr>
              <w:jc w:val="center"/>
            </w:pPr>
            <w:r w:rsidRPr="006C4D85">
              <w:t>2021</w:t>
            </w:r>
          </w:p>
        </w:tc>
        <w:tc>
          <w:tcPr>
            <w:tcW w:w="1763" w:type="dxa"/>
            <w:gridSpan w:val="2"/>
            <w:shd w:val="clear" w:color="auto" w:fill="auto"/>
            <w:vAlign w:val="center"/>
            <w:hideMark/>
          </w:tcPr>
          <w:p w14:paraId="1928D108"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4DE7D33B" w14:textId="77777777" w:rsidR="00D5733E" w:rsidRPr="006C4D85" w:rsidRDefault="00D5733E" w:rsidP="0081222A">
            <w:pPr>
              <w:jc w:val="center"/>
            </w:pPr>
            <w:r w:rsidRPr="006C4D85">
              <w:t>13 043</w:t>
            </w:r>
          </w:p>
        </w:tc>
        <w:tc>
          <w:tcPr>
            <w:tcW w:w="941" w:type="dxa"/>
            <w:gridSpan w:val="3"/>
            <w:shd w:val="clear" w:color="auto" w:fill="auto"/>
            <w:vAlign w:val="center"/>
            <w:hideMark/>
          </w:tcPr>
          <w:p w14:paraId="519F6888" w14:textId="77777777" w:rsidR="00D5733E" w:rsidRPr="006C4D85" w:rsidRDefault="00D5733E" w:rsidP="0081222A">
            <w:pPr>
              <w:jc w:val="center"/>
            </w:pPr>
            <w:r w:rsidRPr="006C4D85">
              <w:t>0</w:t>
            </w:r>
          </w:p>
        </w:tc>
        <w:tc>
          <w:tcPr>
            <w:tcW w:w="996" w:type="dxa"/>
            <w:gridSpan w:val="2"/>
            <w:shd w:val="clear" w:color="auto" w:fill="auto"/>
            <w:vAlign w:val="center"/>
            <w:hideMark/>
          </w:tcPr>
          <w:p w14:paraId="6B7A0B09" w14:textId="77777777" w:rsidR="00D5733E" w:rsidRPr="006C4D85" w:rsidRDefault="00D5733E" w:rsidP="0081222A">
            <w:pPr>
              <w:jc w:val="center"/>
            </w:pPr>
            <w:r w:rsidRPr="006C4D85">
              <w:t>0</w:t>
            </w:r>
          </w:p>
        </w:tc>
        <w:tc>
          <w:tcPr>
            <w:tcW w:w="851" w:type="dxa"/>
            <w:gridSpan w:val="2"/>
            <w:shd w:val="clear" w:color="auto" w:fill="auto"/>
            <w:vAlign w:val="center"/>
            <w:hideMark/>
          </w:tcPr>
          <w:p w14:paraId="44064C1C" w14:textId="77777777" w:rsidR="00D5733E" w:rsidRPr="006C4D85" w:rsidRDefault="00D5733E" w:rsidP="0081222A">
            <w:pPr>
              <w:jc w:val="center"/>
            </w:pPr>
            <w:r w:rsidRPr="006C4D85">
              <w:t>0</w:t>
            </w:r>
          </w:p>
        </w:tc>
        <w:tc>
          <w:tcPr>
            <w:tcW w:w="992" w:type="dxa"/>
            <w:gridSpan w:val="2"/>
            <w:shd w:val="clear" w:color="auto" w:fill="auto"/>
            <w:vAlign w:val="center"/>
            <w:hideMark/>
          </w:tcPr>
          <w:p w14:paraId="40A2A11E" w14:textId="77777777" w:rsidR="00D5733E" w:rsidRPr="006C4D85" w:rsidRDefault="00D5733E" w:rsidP="0081222A">
            <w:pPr>
              <w:jc w:val="center"/>
            </w:pPr>
            <w:r w:rsidRPr="006C4D85">
              <w:t>0</w:t>
            </w:r>
          </w:p>
        </w:tc>
        <w:tc>
          <w:tcPr>
            <w:tcW w:w="870" w:type="dxa"/>
            <w:shd w:val="clear" w:color="auto" w:fill="auto"/>
            <w:vAlign w:val="center"/>
            <w:hideMark/>
          </w:tcPr>
          <w:p w14:paraId="3A0BD8A9" w14:textId="77777777" w:rsidR="00D5733E" w:rsidRPr="006C4D85" w:rsidRDefault="00D5733E" w:rsidP="0081222A">
            <w:pPr>
              <w:jc w:val="center"/>
            </w:pPr>
            <w:r w:rsidRPr="006C4D85">
              <w:t>0</w:t>
            </w:r>
          </w:p>
        </w:tc>
        <w:tc>
          <w:tcPr>
            <w:tcW w:w="1134" w:type="dxa"/>
            <w:gridSpan w:val="2"/>
            <w:shd w:val="clear" w:color="auto" w:fill="auto"/>
            <w:vAlign w:val="center"/>
            <w:hideMark/>
          </w:tcPr>
          <w:p w14:paraId="7383A049"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1BA90902" w14:textId="77777777" w:rsidR="00D5733E" w:rsidRPr="006C4D85" w:rsidRDefault="00D5733E" w:rsidP="0081222A">
            <w:pPr>
              <w:jc w:val="center"/>
            </w:pPr>
            <w:r w:rsidRPr="006C4D85">
              <w:t>филиал АО «ЯКЭ» в Тазовском районе</w:t>
            </w:r>
          </w:p>
        </w:tc>
        <w:tc>
          <w:tcPr>
            <w:tcW w:w="1701" w:type="dxa"/>
            <w:gridSpan w:val="2"/>
            <w:vMerge w:val="restart"/>
            <w:shd w:val="clear" w:color="auto" w:fill="auto"/>
            <w:vAlign w:val="center"/>
            <w:hideMark/>
          </w:tcPr>
          <w:p w14:paraId="3ECB4833" w14:textId="77777777" w:rsidR="00D5733E" w:rsidRPr="006C4D85" w:rsidRDefault="00D5733E" w:rsidP="0081222A">
            <w:pPr>
              <w:jc w:val="center"/>
            </w:pPr>
            <w:r w:rsidRPr="006C4D85">
              <w:t>Инвестиционная программа АО «Ямалкоммунэнерго»</w:t>
            </w:r>
          </w:p>
        </w:tc>
      </w:tr>
      <w:tr w:rsidR="00D5733E" w:rsidRPr="006C4D85" w14:paraId="277F6650" w14:textId="77777777" w:rsidTr="0081222A">
        <w:trPr>
          <w:gridAfter w:val="1"/>
          <w:wAfter w:w="15" w:type="dxa"/>
        </w:trPr>
        <w:tc>
          <w:tcPr>
            <w:tcW w:w="640" w:type="dxa"/>
            <w:vMerge/>
            <w:vAlign w:val="center"/>
            <w:hideMark/>
          </w:tcPr>
          <w:p w14:paraId="1651D255" w14:textId="77777777" w:rsidR="00D5733E" w:rsidRPr="006C4D85" w:rsidRDefault="00D5733E" w:rsidP="0081222A"/>
        </w:tc>
        <w:tc>
          <w:tcPr>
            <w:tcW w:w="2479" w:type="dxa"/>
            <w:vMerge/>
            <w:vAlign w:val="center"/>
            <w:hideMark/>
          </w:tcPr>
          <w:p w14:paraId="5BFEBDBA" w14:textId="77777777" w:rsidR="00D5733E" w:rsidRPr="006C4D85" w:rsidRDefault="00D5733E" w:rsidP="0081222A"/>
        </w:tc>
        <w:tc>
          <w:tcPr>
            <w:tcW w:w="1607" w:type="dxa"/>
            <w:vMerge/>
            <w:vAlign w:val="center"/>
            <w:hideMark/>
          </w:tcPr>
          <w:p w14:paraId="56C160E9" w14:textId="77777777" w:rsidR="00D5733E" w:rsidRPr="006C4D85" w:rsidRDefault="00D5733E" w:rsidP="0081222A"/>
        </w:tc>
        <w:tc>
          <w:tcPr>
            <w:tcW w:w="1868" w:type="dxa"/>
            <w:vMerge/>
            <w:vAlign w:val="center"/>
            <w:hideMark/>
          </w:tcPr>
          <w:p w14:paraId="53AFAA67" w14:textId="77777777" w:rsidR="00D5733E" w:rsidRPr="006C4D85" w:rsidRDefault="00D5733E" w:rsidP="0081222A"/>
        </w:tc>
        <w:tc>
          <w:tcPr>
            <w:tcW w:w="672" w:type="dxa"/>
            <w:vMerge/>
            <w:vAlign w:val="center"/>
            <w:hideMark/>
          </w:tcPr>
          <w:p w14:paraId="15291081" w14:textId="77777777" w:rsidR="00D5733E" w:rsidRPr="006C4D85" w:rsidRDefault="00D5733E" w:rsidP="0081222A"/>
        </w:tc>
        <w:tc>
          <w:tcPr>
            <w:tcW w:w="813" w:type="dxa"/>
            <w:vMerge/>
            <w:vAlign w:val="center"/>
            <w:hideMark/>
          </w:tcPr>
          <w:p w14:paraId="636AEB98" w14:textId="77777777" w:rsidR="00D5733E" w:rsidRPr="006C4D85" w:rsidRDefault="00D5733E" w:rsidP="0081222A"/>
        </w:tc>
        <w:tc>
          <w:tcPr>
            <w:tcW w:w="1534" w:type="dxa"/>
            <w:gridSpan w:val="2"/>
            <w:vMerge/>
            <w:vAlign w:val="center"/>
            <w:hideMark/>
          </w:tcPr>
          <w:p w14:paraId="17DD120B" w14:textId="77777777" w:rsidR="00D5733E" w:rsidRPr="006C4D85" w:rsidRDefault="00D5733E" w:rsidP="0081222A"/>
        </w:tc>
        <w:tc>
          <w:tcPr>
            <w:tcW w:w="1763" w:type="dxa"/>
            <w:gridSpan w:val="2"/>
            <w:shd w:val="clear" w:color="auto" w:fill="auto"/>
            <w:vAlign w:val="center"/>
            <w:hideMark/>
          </w:tcPr>
          <w:p w14:paraId="1709F216"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7398F168" w14:textId="77777777" w:rsidR="00D5733E" w:rsidRPr="006C4D85" w:rsidRDefault="00D5733E" w:rsidP="0081222A">
            <w:pPr>
              <w:jc w:val="center"/>
            </w:pPr>
            <w:r w:rsidRPr="006C4D85">
              <w:t>0</w:t>
            </w:r>
          </w:p>
        </w:tc>
        <w:tc>
          <w:tcPr>
            <w:tcW w:w="941" w:type="dxa"/>
            <w:gridSpan w:val="3"/>
            <w:shd w:val="clear" w:color="auto" w:fill="auto"/>
            <w:vAlign w:val="center"/>
            <w:hideMark/>
          </w:tcPr>
          <w:p w14:paraId="4D72248E" w14:textId="77777777" w:rsidR="00D5733E" w:rsidRPr="006C4D85" w:rsidRDefault="00D5733E" w:rsidP="0081222A">
            <w:pPr>
              <w:jc w:val="center"/>
            </w:pPr>
            <w:r w:rsidRPr="006C4D85">
              <w:t>0</w:t>
            </w:r>
          </w:p>
        </w:tc>
        <w:tc>
          <w:tcPr>
            <w:tcW w:w="996" w:type="dxa"/>
            <w:gridSpan w:val="2"/>
            <w:shd w:val="clear" w:color="auto" w:fill="auto"/>
            <w:vAlign w:val="center"/>
            <w:hideMark/>
          </w:tcPr>
          <w:p w14:paraId="2EF14C81" w14:textId="77777777" w:rsidR="00D5733E" w:rsidRPr="006C4D85" w:rsidRDefault="00D5733E" w:rsidP="0081222A">
            <w:pPr>
              <w:jc w:val="center"/>
            </w:pPr>
            <w:r w:rsidRPr="006C4D85">
              <w:t>0</w:t>
            </w:r>
          </w:p>
        </w:tc>
        <w:tc>
          <w:tcPr>
            <w:tcW w:w="851" w:type="dxa"/>
            <w:gridSpan w:val="2"/>
            <w:shd w:val="clear" w:color="auto" w:fill="auto"/>
            <w:vAlign w:val="center"/>
            <w:hideMark/>
          </w:tcPr>
          <w:p w14:paraId="7A10C06F" w14:textId="77777777" w:rsidR="00D5733E" w:rsidRPr="006C4D85" w:rsidRDefault="00D5733E" w:rsidP="0081222A">
            <w:pPr>
              <w:jc w:val="center"/>
            </w:pPr>
            <w:r w:rsidRPr="006C4D85">
              <w:t>0</w:t>
            </w:r>
          </w:p>
        </w:tc>
        <w:tc>
          <w:tcPr>
            <w:tcW w:w="992" w:type="dxa"/>
            <w:gridSpan w:val="2"/>
            <w:shd w:val="clear" w:color="auto" w:fill="auto"/>
            <w:vAlign w:val="center"/>
            <w:hideMark/>
          </w:tcPr>
          <w:p w14:paraId="6FB35EC7" w14:textId="77777777" w:rsidR="00D5733E" w:rsidRPr="006C4D85" w:rsidRDefault="00D5733E" w:rsidP="0081222A">
            <w:pPr>
              <w:jc w:val="center"/>
            </w:pPr>
            <w:r w:rsidRPr="006C4D85">
              <w:t>0</w:t>
            </w:r>
          </w:p>
        </w:tc>
        <w:tc>
          <w:tcPr>
            <w:tcW w:w="870" w:type="dxa"/>
            <w:shd w:val="clear" w:color="auto" w:fill="auto"/>
            <w:vAlign w:val="center"/>
            <w:hideMark/>
          </w:tcPr>
          <w:p w14:paraId="4F47ED41" w14:textId="77777777" w:rsidR="00D5733E" w:rsidRPr="006C4D85" w:rsidRDefault="00D5733E" w:rsidP="0081222A">
            <w:pPr>
              <w:jc w:val="center"/>
            </w:pPr>
            <w:r w:rsidRPr="006C4D85">
              <w:t>0</w:t>
            </w:r>
          </w:p>
        </w:tc>
        <w:tc>
          <w:tcPr>
            <w:tcW w:w="1134" w:type="dxa"/>
            <w:gridSpan w:val="2"/>
            <w:shd w:val="clear" w:color="auto" w:fill="auto"/>
            <w:vAlign w:val="center"/>
            <w:hideMark/>
          </w:tcPr>
          <w:p w14:paraId="1565C549" w14:textId="77777777" w:rsidR="00D5733E" w:rsidRPr="006C4D85" w:rsidRDefault="00D5733E" w:rsidP="0081222A">
            <w:pPr>
              <w:jc w:val="center"/>
            </w:pPr>
            <w:r w:rsidRPr="006C4D85">
              <w:t>0</w:t>
            </w:r>
          </w:p>
        </w:tc>
        <w:tc>
          <w:tcPr>
            <w:tcW w:w="1985" w:type="dxa"/>
            <w:gridSpan w:val="2"/>
            <w:vMerge/>
            <w:vAlign w:val="center"/>
            <w:hideMark/>
          </w:tcPr>
          <w:p w14:paraId="7C4E3FDB" w14:textId="77777777" w:rsidR="00D5733E" w:rsidRPr="006C4D85" w:rsidRDefault="00D5733E" w:rsidP="0081222A"/>
        </w:tc>
        <w:tc>
          <w:tcPr>
            <w:tcW w:w="1701" w:type="dxa"/>
            <w:gridSpan w:val="2"/>
            <w:vMerge/>
            <w:vAlign w:val="center"/>
            <w:hideMark/>
          </w:tcPr>
          <w:p w14:paraId="60F4B98E" w14:textId="77777777" w:rsidR="00D5733E" w:rsidRPr="006C4D85" w:rsidRDefault="00D5733E" w:rsidP="0081222A"/>
        </w:tc>
      </w:tr>
      <w:tr w:rsidR="00D5733E" w:rsidRPr="006C4D85" w14:paraId="70A945FC" w14:textId="77777777" w:rsidTr="0081222A">
        <w:trPr>
          <w:gridAfter w:val="1"/>
          <w:wAfter w:w="15" w:type="dxa"/>
        </w:trPr>
        <w:tc>
          <w:tcPr>
            <w:tcW w:w="640" w:type="dxa"/>
            <w:vMerge/>
            <w:vAlign w:val="center"/>
            <w:hideMark/>
          </w:tcPr>
          <w:p w14:paraId="5D84C9DA" w14:textId="77777777" w:rsidR="00D5733E" w:rsidRPr="006C4D85" w:rsidRDefault="00D5733E" w:rsidP="0081222A"/>
        </w:tc>
        <w:tc>
          <w:tcPr>
            <w:tcW w:w="2479" w:type="dxa"/>
            <w:vMerge/>
            <w:vAlign w:val="center"/>
            <w:hideMark/>
          </w:tcPr>
          <w:p w14:paraId="4A409247" w14:textId="77777777" w:rsidR="00D5733E" w:rsidRPr="006C4D85" w:rsidRDefault="00D5733E" w:rsidP="0081222A"/>
        </w:tc>
        <w:tc>
          <w:tcPr>
            <w:tcW w:w="1607" w:type="dxa"/>
            <w:vMerge/>
            <w:vAlign w:val="center"/>
            <w:hideMark/>
          </w:tcPr>
          <w:p w14:paraId="2A387EB8" w14:textId="77777777" w:rsidR="00D5733E" w:rsidRPr="006C4D85" w:rsidRDefault="00D5733E" w:rsidP="0081222A"/>
        </w:tc>
        <w:tc>
          <w:tcPr>
            <w:tcW w:w="1868" w:type="dxa"/>
            <w:vMerge/>
            <w:vAlign w:val="center"/>
            <w:hideMark/>
          </w:tcPr>
          <w:p w14:paraId="546212EA" w14:textId="77777777" w:rsidR="00D5733E" w:rsidRPr="006C4D85" w:rsidRDefault="00D5733E" w:rsidP="0081222A"/>
        </w:tc>
        <w:tc>
          <w:tcPr>
            <w:tcW w:w="672" w:type="dxa"/>
            <w:vMerge/>
            <w:vAlign w:val="center"/>
            <w:hideMark/>
          </w:tcPr>
          <w:p w14:paraId="517C6C14" w14:textId="77777777" w:rsidR="00D5733E" w:rsidRPr="006C4D85" w:rsidRDefault="00D5733E" w:rsidP="0081222A"/>
        </w:tc>
        <w:tc>
          <w:tcPr>
            <w:tcW w:w="813" w:type="dxa"/>
            <w:vMerge/>
            <w:vAlign w:val="center"/>
            <w:hideMark/>
          </w:tcPr>
          <w:p w14:paraId="2D4B29A3" w14:textId="77777777" w:rsidR="00D5733E" w:rsidRPr="006C4D85" w:rsidRDefault="00D5733E" w:rsidP="0081222A"/>
        </w:tc>
        <w:tc>
          <w:tcPr>
            <w:tcW w:w="1534" w:type="dxa"/>
            <w:gridSpan w:val="2"/>
            <w:vMerge/>
            <w:vAlign w:val="center"/>
            <w:hideMark/>
          </w:tcPr>
          <w:p w14:paraId="37891B0C" w14:textId="77777777" w:rsidR="00D5733E" w:rsidRPr="006C4D85" w:rsidRDefault="00D5733E" w:rsidP="0081222A"/>
        </w:tc>
        <w:tc>
          <w:tcPr>
            <w:tcW w:w="1763" w:type="dxa"/>
            <w:gridSpan w:val="2"/>
            <w:shd w:val="clear" w:color="auto" w:fill="auto"/>
            <w:vAlign w:val="center"/>
            <w:hideMark/>
          </w:tcPr>
          <w:p w14:paraId="21DF641E"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121094B0" w14:textId="77777777" w:rsidR="00D5733E" w:rsidRPr="006C4D85" w:rsidRDefault="00D5733E" w:rsidP="0081222A">
            <w:pPr>
              <w:jc w:val="center"/>
            </w:pPr>
            <w:r w:rsidRPr="006C4D85">
              <w:t>13 043</w:t>
            </w:r>
          </w:p>
        </w:tc>
        <w:tc>
          <w:tcPr>
            <w:tcW w:w="941" w:type="dxa"/>
            <w:gridSpan w:val="3"/>
            <w:shd w:val="clear" w:color="auto" w:fill="auto"/>
            <w:vAlign w:val="center"/>
            <w:hideMark/>
          </w:tcPr>
          <w:p w14:paraId="2124E9D9" w14:textId="77777777" w:rsidR="00D5733E" w:rsidRPr="006C4D85" w:rsidRDefault="00D5733E" w:rsidP="0081222A">
            <w:pPr>
              <w:jc w:val="center"/>
            </w:pPr>
            <w:r w:rsidRPr="006C4D85">
              <w:t> </w:t>
            </w:r>
          </w:p>
        </w:tc>
        <w:tc>
          <w:tcPr>
            <w:tcW w:w="996" w:type="dxa"/>
            <w:gridSpan w:val="2"/>
            <w:shd w:val="clear" w:color="auto" w:fill="auto"/>
            <w:vAlign w:val="center"/>
            <w:hideMark/>
          </w:tcPr>
          <w:p w14:paraId="202BEF5E" w14:textId="77777777" w:rsidR="00D5733E" w:rsidRPr="006C4D85" w:rsidRDefault="00D5733E" w:rsidP="0081222A">
            <w:pPr>
              <w:jc w:val="center"/>
            </w:pPr>
            <w:r w:rsidRPr="006C4D85">
              <w:t> </w:t>
            </w:r>
          </w:p>
        </w:tc>
        <w:tc>
          <w:tcPr>
            <w:tcW w:w="851" w:type="dxa"/>
            <w:gridSpan w:val="2"/>
            <w:shd w:val="clear" w:color="auto" w:fill="auto"/>
            <w:vAlign w:val="center"/>
            <w:hideMark/>
          </w:tcPr>
          <w:p w14:paraId="508AB234" w14:textId="77777777" w:rsidR="00D5733E" w:rsidRPr="006C4D85" w:rsidRDefault="00D5733E" w:rsidP="0081222A">
            <w:pPr>
              <w:jc w:val="center"/>
            </w:pPr>
            <w:r w:rsidRPr="006C4D85">
              <w:t> </w:t>
            </w:r>
          </w:p>
        </w:tc>
        <w:tc>
          <w:tcPr>
            <w:tcW w:w="992" w:type="dxa"/>
            <w:gridSpan w:val="2"/>
            <w:shd w:val="clear" w:color="auto" w:fill="auto"/>
            <w:vAlign w:val="center"/>
            <w:hideMark/>
          </w:tcPr>
          <w:p w14:paraId="73E3528C" w14:textId="77777777" w:rsidR="00D5733E" w:rsidRPr="006C4D85" w:rsidRDefault="00D5733E" w:rsidP="0081222A">
            <w:pPr>
              <w:jc w:val="center"/>
            </w:pPr>
            <w:r w:rsidRPr="006C4D85">
              <w:t> </w:t>
            </w:r>
          </w:p>
        </w:tc>
        <w:tc>
          <w:tcPr>
            <w:tcW w:w="870" w:type="dxa"/>
            <w:shd w:val="clear" w:color="auto" w:fill="auto"/>
            <w:vAlign w:val="center"/>
            <w:hideMark/>
          </w:tcPr>
          <w:p w14:paraId="72E2C702" w14:textId="77777777" w:rsidR="00D5733E" w:rsidRPr="006C4D85" w:rsidRDefault="00D5733E" w:rsidP="0081222A">
            <w:pPr>
              <w:jc w:val="center"/>
            </w:pPr>
            <w:r w:rsidRPr="006C4D85">
              <w:t> </w:t>
            </w:r>
          </w:p>
        </w:tc>
        <w:tc>
          <w:tcPr>
            <w:tcW w:w="1134" w:type="dxa"/>
            <w:gridSpan w:val="2"/>
            <w:shd w:val="clear" w:color="auto" w:fill="auto"/>
            <w:vAlign w:val="center"/>
            <w:hideMark/>
          </w:tcPr>
          <w:p w14:paraId="00F98533" w14:textId="77777777" w:rsidR="00D5733E" w:rsidRPr="006C4D85" w:rsidRDefault="00D5733E" w:rsidP="0081222A">
            <w:pPr>
              <w:jc w:val="center"/>
            </w:pPr>
            <w:r w:rsidRPr="006C4D85">
              <w:t>0</w:t>
            </w:r>
          </w:p>
        </w:tc>
        <w:tc>
          <w:tcPr>
            <w:tcW w:w="1985" w:type="dxa"/>
            <w:gridSpan w:val="2"/>
            <w:vMerge/>
            <w:vAlign w:val="center"/>
            <w:hideMark/>
          </w:tcPr>
          <w:p w14:paraId="7F77B789" w14:textId="77777777" w:rsidR="00D5733E" w:rsidRPr="006C4D85" w:rsidRDefault="00D5733E" w:rsidP="0081222A"/>
        </w:tc>
        <w:tc>
          <w:tcPr>
            <w:tcW w:w="1701" w:type="dxa"/>
            <w:gridSpan w:val="2"/>
            <w:vMerge/>
            <w:vAlign w:val="center"/>
            <w:hideMark/>
          </w:tcPr>
          <w:p w14:paraId="2EC903F3" w14:textId="77777777" w:rsidR="00D5733E" w:rsidRPr="006C4D85" w:rsidRDefault="00D5733E" w:rsidP="0081222A"/>
        </w:tc>
      </w:tr>
      <w:tr w:rsidR="00D5733E" w:rsidRPr="006C4D85" w14:paraId="5B94B644" w14:textId="77777777" w:rsidTr="0081222A">
        <w:trPr>
          <w:gridAfter w:val="1"/>
          <w:wAfter w:w="15" w:type="dxa"/>
        </w:trPr>
        <w:tc>
          <w:tcPr>
            <w:tcW w:w="640" w:type="dxa"/>
            <w:vMerge w:val="restart"/>
            <w:shd w:val="clear" w:color="auto" w:fill="auto"/>
            <w:noWrap/>
            <w:vAlign w:val="center"/>
            <w:hideMark/>
          </w:tcPr>
          <w:p w14:paraId="28EEC40B" w14:textId="77777777" w:rsidR="00D5733E" w:rsidRPr="006C4D85" w:rsidRDefault="00D5733E" w:rsidP="0081222A">
            <w:pPr>
              <w:jc w:val="center"/>
            </w:pPr>
            <w:r w:rsidRPr="006C4D85">
              <w:t>2.10</w:t>
            </w:r>
          </w:p>
        </w:tc>
        <w:tc>
          <w:tcPr>
            <w:tcW w:w="2479" w:type="dxa"/>
            <w:vMerge w:val="restart"/>
            <w:shd w:val="clear" w:color="auto" w:fill="auto"/>
            <w:vAlign w:val="center"/>
            <w:hideMark/>
          </w:tcPr>
          <w:p w14:paraId="6AE39842" w14:textId="77777777" w:rsidR="00D5733E" w:rsidRPr="006C4D85" w:rsidRDefault="00D5733E" w:rsidP="0081222A">
            <w:r w:rsidRPr="006C4D85">
              <w:t xml:space="preserve">Монтаж системы пожарной безопасности и видеонаблюдения ДЭС с. Гыда </w:t>
            </w:r>
          </w:p>
        </w:tc>
        <w:tc>
          <w:tcPr>
            <w:tcW w:w="1607" w:type="dxa"/>
            <w:vMerge w:val="restart"/>
            <w:shd w:val="clear" w:color="auto" w:fill="auto"/>
            <w:vAlign w:val="center"/>
            <w:hideMark/>
          </w:tcPr>
          <w:p w14:paraId="38551A02" w14:textId="77777777" w:rsidR="00D5733E" w:rsidRPr="006C4D85" w:rsidRDefault="00D5733E" w:rsidP="0081222A">
            <w:pPr>
              <w:jc w:val="center"/>
            </w:pPr>
            <w:r w:rsidRPr="006C4D85">
              <w:t>с. Гыда</w:t>
            </w:r>
          </w:p>
        </w:tc>
        <w:tc>
          <w:tcPr>
            <w:tcW w:w="1868" w:type="dxa"/>
            <w:vMerge w:val="restart"/>
            <w:shd w:val="clear" w:color="auto" w:fill="auto"/>
            <w:vAlign w:val="center"/>
            <w:hideMark/>
          </w:tcPr>
          <w:p w14:paraId="33D38649"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54D363E7" w14:textId="77777777" w:rsidR="00D5733E" w:rsidRPr="006C4D85" w:rsidRDefault="00D5733E" w:rsidP="0081222A">
            <w:pPr>
              <w:jc w:val="center"/>
            </w:pPr>
            <w:r w:rsidRPr="006C4D85">
              <w:t>ед.</w:t>
            </w:r>
          </w:p>
        </w:tc>
        <w:tc>
          <w:tcPr>
            <w:tcW w:w="813" w:type="dxa"/>
            <w:vMerge w:val="restart"/>
            <w:shd w:val="clear" w:color="auto" w:fill="auto"/>
            <w:vAlign w:val="center"/>
            <w:hideMark/>
          </w:tcPr>
          <w:p w14:paraId="4CAC7666" w14:textId="77777777" w:rsidR="00D5733E" w:rsidRPr="006C4D85" w:rsidRDefault="00D5733E" w:rsidP="0081222A">
            <w:pPr>
              <w:jc w:val="center"/>
            </w:pPr>
            <w:r w:rsidRPr="006C4D85">
              <w:t>1</w:t>
            </w:r>
          </w:p>
        </w:tc>
        <w:tc>
          <w:tcPr>
            <w:tcW w:w="1534" w:type="dxa"/>
            <w:gridSpan w:val="2"/>
            <w:vMerge w:val="restart"/>
            <w:shd w:val="clear" w:color="auto" w:fill="auto"/>
            <w:vAlign w:val="center"/>
            <w:hideMark/>
          </w:tcPr>
          <w:p w14:paraId="0F470CF6" w14:textId="77777777" w:rsidR="00D5733E" w:rsidRPr="006C4D85" w:rsidRDefault="00D5733E" w:rsidP="0081222A">
            <w:pPr>
              <w:jc w:val="center"/>
            </w:pPr>
            <w:r w:rsidRPr="006C4D85">
              <w:t>2022</w:t>
            </w:r>
          </w:p>
        </w:tc>
        <w:tc>
          <w:tcPr>
            <w:tcW w:w="1763" w:type="dxa"/>
            <w:gridSpan w:val="2"/>
            <w:shd w:val="clear" w:color="auto" w:fill="auto"/>
            <w:vAlign w:val="center"/>
            <w:hideMark/>
          </w:tcPr>
          <w:p w14:paraId="33C8EE0B"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3E60EA12" w14:textId="77777777" w:rsidR="00D5733E" w:rsidRPr="006C4D85" w:rsidRDefault="00D5733E" w:rsidP="0081222A">
            <w:pPr>
              <w:jc w:val="center"/>
            </w:pPr>
            <w:r w:rsidRPr="006C4D85">
              <w:t>0</w:t>
            </w:r>
          </w:p>
        </w:tc>
        <w:tc>
          <w:tcPr>
            <w:tcW w:w="941" w:type="dxa"/>
            <w:gridSpan w:val="3"/>
            <w:shd w:val="clear" w:color="auto" w:fill="auto"/>
            <w:vAlign w:val="center"/>
            <w:hideMark/>
          </w:tcPr>
          <w:p w14:paraId="270098B8" w14:textId="77777777" w:rsidR="00D5733E" w:rsidRPr="006C4D85" w:rsidRDefault="00D5733E" w:rsidP="0081222A">
            <w:pPr>
              <w:jc w:val="center"/>
            </w:pPr>
            <w:r w:rsidRPr="006C4D85">
              <w:t>1 380</w:t>
            </w:r>
          </w:p>
        </w:tc>
        <w:tc>
          <w:tcPr>
            <w:tcW w:w="996" w:type="dxa"/>
            <w:gridSpan w:val="2"/>
            <w:shd w:val="clear" w:color="auto" w:fill="auto"/>
            <w:vAlign w:val="center"/>
            <w:hideMark/>
          </w:tcPr>
          <w:p w14:paraId="5CEF9F10" w14:textId="77777777" w:rsidR="00D5733E" w:rsidRPr="006C4D85" w:rsidRDefault="00D5733E" w:rsidP="0081222A">
            <w:pPr>
              <w:jc w:val="center"/>
            </w:pPr>
            <w:r w:rsidRPr="006C4D85">
              <w:t>0</w:t>
            </w:r>
          </w:p>
        </w:tc>
        <w:tc>
          <w:tcPr>
            <w:tcW w:w="851" w:type="dxa"/>
            <w:gridSpan w:val="2"/>
            <w:shd w:val="clear" w:color="auto" w:fill="auto"/>
            <w:vAlign w:val="center"/>
            <w:hideMark/>
          </w:tcPr>
          <w:p w14:paraId="6FB608F1" w14:textId="77777777" w:rsidR="00D5733E" w:rsidRPr="006C4D85" w:rsidRDefault="00D5733E" w:rsidP="0081222A">
            <w:pPr>
              <w:jc w:val="center"/>
            </w:pPr>
            <w:r w:rsidRPr="006C4D85">
              <w:t>0</w:t>
            </w:r>
          </w:p>
        </w:tc>
        <w:tc>
          <w:tcPr>
            <w:tcW w:w="992" w:type="dxa"/>
            <w:gridSpan w:val="2"/>
            <w:shd w:val="clear" w:color="auto" w:fill="auto"/>
            <w:vAlign w:val="center"/>
            <w:hideMark/>
          </w:tcPr>
          <w:p w14:paraId="3582077A" w14:textId="77777777" w:rsidR="00D5733E" w:rsidRPr="006C4D85" w:rsidRDefault="00D5733E" w:rsidP="0081222A">
            <w:pPr>
              <w:jc w:val="center"/>
            </w:pPr>
            <w:r w:rsidRPr="006C4D85">
              <w:t>0</w:t>
            </w:r>
          </w:p>
        </w:tc>
        <w:tc>
          <w:tcPr>
            <w:tcW w:w="870" w:type="dxa"/>
            <w:shd w:val="clear" w:color="auto" w:fill="auto"/>
            <w:vAlign w:val="center"/>
            <w:hideMark/>
          </w:tcPr>
          <w:p w14:paraId="5865ABF6" w14:textId="77777777" w:rsidR="00D5733E" w:rsidRPr="006C4D85" w:rsidRDefault="00D5733E" w:rsidP="0081222A">
            <w:pPr>
              <w:jc w:val="center"/>
            </w:pPr>
            <w:r w:rsidRPr="006C4D85">
              <w:t>0</w:t>
            </w:r>
          </w:p>
        </w:tc>
        <w:tc>
          <w:tcPr>
            <w:tcW w:w="1134" w:type="dxa"/>
            <w:gridSpan w:val="2"/>
            <w:shd w:val="clear" w:color="auto" w:fill="auto"/>
            <w:vAlign w:val="center"/>
            <w:hideMark/>
          </w:tcPr>
          <w:p w14:paraId="4F82D1A3" w14:textId="77777777" w:rsidR="00D5733E" w:rsidRPr="006C4D85" w:rsidRDefault="00D5733E" w:rsidP="0081222A">
            <w:pPr>
              <w:jc w:val="center"/>
            </w:pPr>
            <w:r w:rsidRPr="006C4D85">
              <w:t>1 380</w:t>
            </w:r>
          </w:p>
        </w:tc>
        <w:tc>
          <w:tcPr>
            <w:tcW w:w="1985" w:type="dxa"/>
            <w:gridSpan w:val="2"/>
            <w:vMerge w:val="restart"/>
            <w:shd w:val="clear" w:color="auto" w:fill="auto"/>
            <w:vAlign w:val="center"/>
            <w:hideMark/>
          </w:tcPr>
          <w:p w14:paraId="68B128D0" w14:textId="77777777" w:rsidR="00D5733E" w:rsidRPr="006C4D85" w:rsidRDefault="00D5733E" w:rsidP="0081222A">
            <w:pPr>
              <w:jc w:val="center"/>
            </w:pPr>
            <w:r w:rsidRPr="006C4D85">
              <w:t>филиал АО «ЯКЭ» в Тазовском районе</w:t>
            </w:r>
          </w:p>
        </w:tc>
        <w:tc>
          <w:tcPr>
            <w:tcW w:w="1701" w:type="dxa"/>
            <w:gridSpan w:val="2"/>
            <w:vMerge w:val="restart"/>
            <w:shd w:val="clear" w:color="auto" w:fill="auto"/>
            <w:vAlign w:val="center"/>
            <w:hideMark/>
          </w:tcPr>
          <w:p w14:paraId="6F77A227" w14:textId="77777777" w:rsidR="00D5733E" w:rsidRPr="006C4D85" w:rsidRDefault="00D5733E" w:rsidP="0081222A">
            <w:pPr>
              <w:jc w:val="center"/>
            </w:pPr>
            <w:r w:rsidRPr="006C4D85">
              <w:t>Инвестиционная программа АО «Ямалкоммунэнерго»</w:t>
            </w:r>
          </w:p>
        </w:tc>
      </w:tr>
      <w:tr w:rsidR="00D5733E" w:rsidRPr="006C4D85" w14:paraId="7A9626F1" w14:textId="77777777" w:rsidTr="0081222A">
        <w:trPr>
          <w:gridAfter w:val="1"/>
          <w:wAfter w:w="15" w:type="dxa"/>
        </w:trPr>
        <w:tc>
          <w:tcPr>
            <w:tcW w:w="640" w:type="dxa"/>
            <w:vMerge/>
            <w:vAlign w:val="center"/>
            <w:hideMark/>
          </w:tcPr>
          <w:p w14:paraId="73213188" w14:textId="77777777" w:rsidR="00D5733E" w:rsidRPr="006C4D85" w:rsidRDefault="00D5733E" w:rsidP="0081222A"/>
        </w:tc>
        <w:tc>
          <w:tcPr>
            <w:tcW w:w="2479" w:type="dxa"/>
            <w:vMerge/>
            <w:vAlign w:val="center"/>
            <w:hideMark/>
          </w:tcPr>
          <w:p w14:paraId="5B761EA6" w14:textId="77777777" w:rsidR="00D5733E" w:rsidRPr="006C4D85" w:rsidRDefault="00D5733E" w:rsidP="0081222A"/>
        </w:tc>
        <w:tc>
          <w:tcPr>
            <w:tcW w:w="1607" w:type="dxa"/>
            <w:vMerge/>
            <w:vAlign w:val="center"/>
            <w:hideMark/>
          </w:tcPr>
          <w:p w14:paraId="5D82A40A" w14:textId="77777777" w:rsidR="00D5733E" w:rsidRPr="006C4D85" w:rsidRDefault="00D5733E" w:rsidP="0081222A"/>
        </w:tc>
        <w:tc>
          <w:tcPr>
            <w:tcW w:w="1868" w:type="dxa"/>
            <w:vMerge/>
            <w:vAlign w:val="center"/>
            <w:hideMark/>
          </w:tcPr>
          <w:p w14:paraId="77DBF663" w14:textId="77777777" w:rsidR="00D5733E" w:rsidRPr="006C4D85" w:rsidRDefault="00D5733E" w:rsidP="0081222A"/>
        </w:tc>
        <w:tc>
          <w:tcPr>
            <w:tcW w:w="672" w:type="dxa"/>
            <w:vMerge/>
            <w:vAlign w:val="center"/>
            <w:hideMark/>
          </w:tcPr>
          <w:p w14:paraId="4C881D3D" w14:textId="77777777" w:rsidR="00D5733E" w:rsidRPr="006C4D85" w:rsidRDefault="00D5733E" w:rsidP="0081222A"/>
        </w:tc>
        <w:tc>
          <w:tcPr>
            <w:tcW w:w="813" w:type="dxa"/>
            <w:vMerge/>
            <w:vAlign w:val="center"/>
            <w:hideMark/>
          </w:tcPr>
          <w:p w14:paraId="1CD68EF2" w14:textId="77777777" w:rsidR="00D5733E" w:rsidRPr="006C4D85" w:rsidRDefault="00D5733E" w:rsidP="0081222A"/>
        </w:tc>
        <w:tc>
          <w:tcPr>
            <w:tcW w:w="1534" w:type="dxa"/>
            <w:gridSpan w:val="2"/>
            <w:vMerge/>
            <w:vAlign w:val="center"/>
            <w:hideMark/>
          </w:tcPr>
          <w:p w14:paraId="6E368EF6" w14:textId="77777777" w:rsidR="00D5733E" w:rsidRPr="006C4D85" w:rsidRDefault="00D5733E" w:rsidP="0081222A"/>
        </w:tc>
        <w:tc>
          <w:tcPr>
            <w:tcW w:w="1763" w:type="dxa"/>
            <w:gridSpan w:val="2"/>
            <w:shd w:val="clear" w:color="auto" w:fill="auto"/>
            <w:vAlign w:val="center"/>
            <w:hideMark/>
          </w:tcPr>
          <w:p w14:paraId="3E176449"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226F142C" w14:textId="77777777" w:rsidR="00D5733E" w:rsidRPr="006C4D85" w:rsidRDefault="00D5733E" w:rsidP="0081222A">
            <w:pPr>
              <w:jc w:val="center"/>
            </w:pPr>
            <w:r w:rsidRPr="006C4D85">
              <w:t>0</w:t>
            </w:r>
          </w:p>
        </w:tc>
        <w:tc>
          <w:tcPr>
            <w:tcW w:w="941" w:type="dxa"/>
            <w:gridSpan w:val="3"/>
            <w:shd w:val="clear" w:color="auto" w:fill="auto"/>
            <w:vAlign w:val="center"/>
            <w:hideMark/>
          </w:tcPr>
          <w:p w14:paraId="1A6592AF" w14:textId="77777777" w:rsidR="00D5733E" w:rsidRPr="006C4D85" w:rsidRDefault="00D5733E" w:rsidP="0081222A">
            <w:pPr>
              <w:jc w:val="center"/>
            </w:pPr>
            <w:r w:rsidRPr="006C4D85">
              <w:t>0</w:t>
            </w:r>
          </w:p>
        </w:tc>
        <w:tc>
          <w:tcPr>
            <w:tcW w:w="996" w:type="dxa"/>
            <w:gridSpan w:val="2"/>
            <w:shd w:val="clear" w:color="auto" w:fill="auto"/>
            <w:vAlign w:val="center"/>
            <w:hideMark/>
          </w:tcPr>
          <w:p w14:paraId="45B90DFA" w14:textId="77777777" w:rsidR="00D5733E" w:rsidRPr="006C4D85" w:rsidRDefault="00D5733E" w:rsidP="0081222A">
            <w:pPr>
              <w:jc w:val="center"/>
            </w:pPr>
            <w:r w:rsidRPr="006C4D85">
              <w:t>0</w:t>
            </w:r>
          </w:p>
        </w:tc>
        <w:tc>
          <w:tcPr>
            <w:tcW w:w="851" w:type="dxa"/>
            <w:gridSpan w:val="2"/>
            <w:shd w:val="clear" w:color="auto" w:fill="auto"/>
            <w:vAlign w:val="center"/>
            <w:hideMark/>
          </w:tcPr>
          <w:p w14:paraId="675A17D2" w14:textId="77777777" w:rsidR="00D5733E" w:rsidRPr="006C4D85" w:rsidRDefault="00D5733E" w:rsidP="0081222A">
            <w:pPr>
              <w:jc w:val="center"/>
            </w:pPr>
            <w:r w:rsidRPr="006C4D85">
              <w:t>0</w:t>
            </w:r>
          </w:p>
        </w:tc>
        <w:tc>
          <w:tcPr>
            <w:tcW w:w="992" w:type="dxa"/>
            <w:gridSpan w:val="2"/>
            <w:shd w:val="clear" w:color="auto" w:fill="auto"/>
            <w:vAlign w:val="center"/>
            <w:hideMark/>
          </w:tcPr>
          <w:p w14:paraId="0650B1A1" w14:textId="77777777" w:rsidR="00D5733E" w:rsidRPr="006C4D85" w:rsidRDefault="00D5733E" w:rsidP="0081222A">
            <w:pPr>
              <w:jc w:val="center"/>
            </w:pPr>
            <w:r w:rsidRPr="006C4D85">
              <w:t>0</w:t>
            </w:r>
          </w:p>
        </w:tc>
        <w:tc>
          <w:tcPr>
            <w:tcW w:w="870" w:type="dxa"/>
            <w:shd w:val="clear" w:color="auto" w:fill="auto"/>
            <w:vAlign w:val="center"/>
            <w:hideMark/>
          </w:tcPr>
          <w:p w14:paraId="60BB14E6" w14:textId="77777777" w:rsidR="00D5733E" w:rsidRPr="006C4D85" w:rsidRDefault="00D5733E" w:rsidP="0081222A">
            <w:pPr>
              <w:jc w:val="center"/>
            </w:pPr>
            <w:r w:rsidRPr="006C4D85">
              <w:t>0</w:t>
            </w:r>
          </w:p>
        </w:tc>
        <w:tc>
          <w:tcPr>
            <w:tcW w:w="1134" w:type="dxa"/>
            <w:gridSpan w:val="2"/>
            <w:shd w:val="clear" w:color="auto" w:fill="auto"/>
            <w:vAlign w:val="center"/>
            <w:hideMark/>
          </w:tcPr>
          <w:p w14:paraId="041DAA3A" w14:textId="77777777" w:rsidR="00D5733E" w:rsidRPr="006C4D85" w:rsidRDefault="00D5733E" w:rsidP="0081222A">
            <w:pPr>
              <w:jc w:val="center"/>
            </w:pPr>
            <w:r w:rsidRPr="006C4D85">
              <w:t>0</w:t>
            </w:r>
          </w:p>
        </w:tc>
        <w:tc>
          <w:tcPr>
            <w:tcW w:w="1985" w:type="dxa"/>
            <w:gridSpan w:val="2"/>
            <w:vMerge/>
            <w:vAlign w:val="center"/>
            <w:hideMark/>
          </w:tcPr>
          <w:p w14:paraId="0118316A" w14:textId="77777777" w:rsidR="00D5733E" w:rsidRPr="006C4D85" w:rsidRDefault="00D5733E" w:rsidP="0081222A"/>
        </w:tc>
        <w:tc>
          <w:tcPr>
            <w:tcW w:w="1701" w:type="dxa"/>
            <w:gridSpan w:val="2"/>
            <w:vMerge/>
            <w:vAlign w:val="center"/>
            <w:hideMark/>
          </w:tcPr>
          <w:p w14:paraId="182C67C8" w14:textId="77777777" w:rsidR="00D5733E" w:rsidRPr="006C4D85" w:rsidRDefault="00D5733E" w:rsidP="0081222A"/>
        </w:tc>
      </w:tr>
      <w:tr w:rsidR="00D5733E" w:rsidRPr="006C4D85" w14:paraId="56187510" w14:textId="77777777" w:rsidTr="0081222A">
        <w:trPr>
          <w:gridAfter w:val="1"/>
          <w:wAfter w:w="15" w:type="dxa"/>
        </w:trPr>
        <w:tc>
          <w:tcPr>
            <w:tcW w:w="640" w:type="dxa"/>
            <w:vMerge/>
            <w:vAlign w:val="center"/>
            <w:hideMark/>
          </w:tcPr>
          <w:p w14:paraId="6D60D53C" w14:textId="77777777" w:rsidR="00D5733E" w:rsidRPr="006C4D85" w:rsidRDefault="00D5733E" w:rsidP="0081222A"/>
        </w:tc>
        <w:tc>
          <w:tcPr>
            <w:tcW w:w="2479" w:type="dxa"/>
            <w:vMerge/>
            <w:vAlign w:val="center"/>
            <w:hideMark/>
          </w:tcPr>
          <w:p w14:paraId="36E153C3" w14:textId="77777777" w:rsidR="00D5733E" w:rsidRPr="006C4D85" w:rsidRDefault="00D5733E" w:rsidP="0081222A"/>
        </w:tc>
        <w:tc>
          <w:tcPr>
            <w:tcW w:w="1607" w:type="dxa"/>
            <w:vMerge/>
            <w:vAlign w:val="center"/>
            <w:hideMark/>
          </w:tcPr>
          <w:p w14:paraId="7D572824" w14:textId="77777777" w:rsidR="00D5733E" w:rsidRPr="006C4D85" w:rsidRDefault="00D5733E" w:rsidP="0081222A"/>
        </w:tc>
        <w:tc>
          <w:tcPr>
            <w:tcW w:w="1868" w:type="dxa"/>
            <w:vMerge/>
            <w:vAlign w:val="center"/>
            <w:hideMark/>
          </w:tcPr>
          <w:p w14:paraId="13ABF826" w14:textId="77777777" w:rsidR="00D5733E" w:rsidRPr="006C4D85" w:rsidRDefault="00D5733E" w:rsidP="0081222A"/>
        </w:tc>
        <w:tc>
          <w:tcPr>
            <w:tcW w:w="672" w:type="dxa"/>
            <w:vMerge/>
            <w:vAlign w:val="center"/>
            <w:hideMark/>
          </w:tcPr>
          <w:p w14:paraId="475B8213" w14:textId="77777777" w:rsidR="00D5733E" w:rsidRPr="006C4D85" w:rsidRDefault="00D5733E" w:rsidP="0081222A"/>
        </w:tc>
        <w:tc>
          <w:tcPr>
            <w:tcW w:w="813" w:type="dxa"/>
            <w:vMerge/>
            <w:vAlign w:val="center"/>
            <w:hideMark/>
          </w:tcPr>
          <w:p w14:paraId="1C99FC8E" w14:textId="77777777" w:rsidR="00D5733E" w:rsidRPr="006C4D85" w:rsidRDefault="00D5733E" w:rsidP="0081222A"/>
        </w:tc>
        <w:tc>
          <w:tcPr>
            <w:tcW w:w="1534" w:type="dxa"/>
            <w:gridSpan w:val="2"/>
            <w:vMerge/>
            <w:vAlign w:val="center"/>
            <w:hideMark/>
          </w:tcPr>
          <w:p w14:paraId="5A7A8B68" w14:textId="77777777" w:rsidR="00D5733E" w:rsidRPr="006C4D85" w:rsidRDefault="00D5733E" w:rsidP="0081222A"/>
        </w:tc>
        <w:tc>
          <w:tcPr>
            <w:tcW w:w="1763" w:type="dxa"/>
            <w:gridSpan w:val="2"/>
            <w:shd w:val="clear" w:color="auto" w:fill="auto"/>
            <w:vAlign w:val="center"/>
            <w:hideMark/>
          </w:tcPr>
          <w:p w14:paraId="2A42FAFC"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66A36618" w14:textId="77777777" w:rsidR="00D5733E" w:rsidRPr="006C4D85" w:rsidRDefault="00D5733E" w:rsidP="0081222A">
            <w:pPr>
              <w:jc w:val="center"/>
            </w:pPr>
            <w:r w:rsidRPr="006C4D85">
              <w:t> </w:t>
            </w:r>
          </w:p>
        </w:tc>
        <w:tc>
          <w:tcPr>
            <w:tcW w:w="941" w:type="dxa"/>
            <w:gridSpan w:val="3"/>
            <w:shd w:val="clear" w:color="auto" w:fill="auto"/>
            <w:vAlign w:val="center"/>
            <w:hideMark/>
          </w:tcPr>
          <w:p w14:paraId="25908AAD" w14:textId="77777777" w:rsidR="00D5733E" w:rsidRPr="006C4D85" w:rsidRDefault="00D5733E" w:rsidP="0081222A">
            <w:pPr>
              <w:jc w:val="center"/>
            </w:pPr>
            <w:r w:rsidRPr="006C4D85">
              <w:t>1 380</w:t>
            </w:r>
          </w:p>
        </w:tc>
        <w:tc>
          <w:tcPr>
            <w:tcW w:w="996" w:type="dxa"/>
            <w:gridSpan w:val="2"/>
            <w:shd w:val="clear" w:color="auto" w:fill="auto"/>
            <w:vAlign w:val="center"/>
            <w:hideMark/>
          </w:tcPr>
          <w:p w14:paraId="3524CE2A" w14:textId="77777777" w:rsidR="00D5733E" w:rsidRPr="006C4D85" w:rsidRDefault="00D5733E" w:rsidP="0081222A">
            <w:pPr>
              <w:jc w:val="center"/>
            </w:pPr>
            <w:r w:rsidRPr="006C4D85">
              <w:t> </w:t>
            </w:r>
          </w:p>
        </w:tc>
        <w:tc>
          <w:tcPr>
            <w:tcW w:w="851" w:type="dxa"/>
            <w:gridSpan w:val="2"/>
            <w:shd w:val="clear" w:color="auto" w:fill="auto"/>
            <w:vAlign w:val="center"/>
            <w:hideMark/>
          </w:tcPr>
          <w:p w14:paraId="6005E764" w14:textId="77777777" w:rsidR="00D5733E" w:rsidRPr="006C4D85" w:rsidRDefault="00D5733E" w:rsidP="0081222A">
            <w:pPr>
              <w:jc w:val="center"/>
            </w:pPr>
            <w:r w:rsidRPr="006C4D85">
              <w:t> </w:t>
            </w:r>
          </w:p>
        </w:tc>
        <w:tc>
          <w:tcPr>
            <w:tcW w:w="992" w:type="dxa"/>
            <w:gridSpan w:val="2"/>
            <w:shd w:val="clear" w:color="auto" w:fill="auto"/>
            <w:vAlign w:val="center"/>
            <w:hideMark/>
          </w:tcPr>
          <w:p w14:paraId="5D8AC1C4" w14:textId="77777777" w:rsidR="00D5733E" w:rsidRPr="006C4D85" w:rsidRDefault="00D5733E" w:rsidP="0081222A">
            <w:pPr>
              <w:jc w:val="center"/>
            </w:pPr>
            <w:r w:rsidRPr="006C4D85">
              <w:t> </w:t>
            </w:r>
          </w:p>
        </w:tc>
        <w:tc>
          <w:tcPr>
            <w:tcW w:w="870" w:type="dxa"/>
            <w:shd w:val="clear" w:color="auto" w:fill="auto"/>
            <w:vAlign w:val="center"/>
            <w:hideMark/>
          </w:tcPr>
          <w:p w14:paraId="2F385F42" w14:textId="77777777" w:rsidR="00D5733E" w:rsidRPr="006C4D85" w:rsidRDefault="00D5733E" w:rsidP="0081222A">
            <w:pPr>
              <w:jc w:val="center"/>
            </w:pPr>
            <w:r w:rsidRPr="006C4D85">
              <w:t> </w:t>
            </w:r>
          </w:p>
        </w:tc>
        <w:tc>
          <w:tcPr>
            <w:tcW w:w="1134" w:type="dxa"/>
            <w:gridSpan w:val="2"/>
            <w:shd w:val="clear" w:color="auto" w:fill="auto"/>
            <w:vAlign w:val="center"/>
            <w:hideMark/>
          </w:tcPr>
          <w:p w14:paraId="20AB45C3" w14:textId="77777777" w:rsidR="00D5733E" w:rsidRPr="006C4D85" w:rsidRDefault="00D5733E" w:rsidP="0081222A">
            <w:pPr>
              <w:jc w:val="center"/>
            </w:pPr>
            <w:r w:rsidRPr="006C4D85">
              <w:t>1 380</w:t>
            </w:r>
          </w:p>
        </w:tc>
        <w:tc>
          <w:tcPr>
            <w:tcW w:w="1985" w:type="dxa"/>
            <w:gridSpan w:val="2"/>
            <w:vMerge/>
            <w:vAlign w:val="center"/>
            <w:hideMark/>
          </w:tcPr>
          <w:p w14:paraId="65A01B0F" w14:textId="77777777" w:rsidR="00D5733E" w:rsidRPr="006C4D85" w:rsidRDefault="00D5733E" w:rsidP="0081222A"/>
        </w:tc>
        <w:tc>
          <w:tcPr>
            <w:tcW w:w="1701" w:type="dxa"/>
            <w:gridSpan w:val="2"/>
            <w:vMerge/>
            <w:vAlign w:val="center"/>
            <w:hideMark/>
          </w:tcPr>
          <w:p w14:paraId="4A3B0AC1" w14:textId="77777777" w:rsidR="00D5733E" w:rsidRPr="006C4D85" w:rsidRDefault="00D5733E" w:rsidP="0081222A"/>
        </w:tc>
      </w:tr>
      <w:tr w:rsidR="00D5733E" w:rsidRPr="006C4D85" w14:paraId="07C28EAB" w14:textId="77777777" w:rsidTr="0081222A">
        <w:trPr>
          <w:gridAfter w:val="1"/>
          <w:wAfter w:w="15" w:type="dxa"/>
        </w:trPr>
        <w:tc>
          <w:tcPr>
            <w:tcW w:w="640" w:type="dxa"/>
            <w:vMerge w:val="restart"/>
            <w:shd w:val="clear" w:color="auto" w:fill="auto"/>
            <w:noWrap/>
            <w:vAlign w:val="center"/>
            <w:hideMark/>
          </w:tcPr>
          <w:p w14:paraId="034FD6AF" w14:textId="77777777" w:rsidR="00D5733E" w:rsidRPr="006C4D85" w:rsidRDefault="00D5733E" w:rsidP="0081222A">
            <w:pPr>
              <w:jc w:val="center"/>
            </w:pPr>
            <w:r w:rsidRPr="006C4D85">
              <w:t>2.11</w:t>
            </w:r>
          </w:p>
        </w:tc>
        <w:tc>
          <w:tcPr>
            <w:tcW w:w="2479" w:type="dxa"/>
            <w:vMerge w:val="restart"/>
            <w:shd w:val="clear" w:color="auto" w:fill="auto"/>
            <w:vAlign w:val="center"/>
            <w:hideMark/>
          </w:tcPr>
          <w:p w14:paraId="28EBB252" w14:textId="77777777" w:rsidR="00D5733E" w:rsidRPr="006C4D85" w:rsidRDefault="00D5733E" w:rsidP="0081222A">
            <w:r w:rsidRPr="006C4D85">
              <w:t>Строительство шумозащитного ограждения ДЭС с. Гыда</w:t>
            </w:r>
          </w:p>
        </w:tc>
        <w:tc>
          <w:tcPr>
            <w:tcW w:w="1607" w:type="dxa"/>
            <w:vMerge w:val="restart"/>
            <w:shd w:val="clear" w:color="auto" w:fill="auto"/>
            <w:vAlign w:val="center"/>
            <w:hideMark/>
          </w:tcPr>
          <w:p w14:paraId="7524B6D9" w14:textId="77777777" w:rsidR="00D5733E" w:rsidRPr="006C4D85" w:rsidRDefault="00D5733E" w:rsidP="0081222A">
            <w:pPr>
              <w:jc w:val="center"/>
            </w:pPr>
            <w:r w:rsidRPr="006C4D85">
              <w:t>с. Гыда</w:t>
            </w:r>
          </w:p>
        </w:tc>
        <w:tc>
          <w:tcPr>
            <w:tcW w:w="1868" w:type="dxa"/>
            <w:vMerge w:val="restart"/>
            <w:shd w:val="clear" w:color="auto" w:fill="auto"/>
            <w:vAlign w:val="center"/>
            <w:hideMark/>
          </w:tcPr>
          <w:p w14:paraId="1C87A97B"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1B7D96E6" w14:textId="77777777" w:rsidR="00D5733E" w:rsidRPr="006C4D85" w:rsidRDefault="00D5733E" w:rsidP="0081222A">
            <w:pPr>
              <w:jc w:val="center"/>
            </w:pPr>
            <w:r w:rsidRPr="006C4D85">
              <w:t>ед.</w:t>
            </w:r>
          </w:p>
        </w:tc>
        <w:tc>
          <w:tcPr>
            <w:tcW w:w="813" w:type="dxa"/>
            <w:vMerge w:val="restart"/>
            <w:shd w:val="clear" w:color="auto" w:fill="auto"/>
            <w:vAlign w:val="center"/>
            <w:hideMark/>
          </w:tcPr>
          <w:p w14:paraId="3C12A669" w14:textId="77777777" w:rsidR="00D5733E" w:rsidRPr="006C4D85" w:rsidRDefault="00D5733E" w:rsidP="0081222A">
            <w:pPr>
              <w:jc w:val="center"/>
            </w:pPr>
            <w:r w:rsidRPr="006C4D85">
              <w:t>1</w:t>
            </w:r>
          </w:p>
        </w:tc>
        <w:tc>
          <w:tcPr>
            <w:tcW w:w="1534" w:type="dxa"/>
            <w:gridSpan w:val="2"/>
            <w:vMerge w:val="restart"/>
            <w:shd w:val="clear" w:color="auto" w:fill="auto"/>
            <w:vAlign w:val="center"/>
            <w:hideMark/>
          </w:tcPr>
          <w:p w14:paraId="3286CE1B" w14:textId="77777777" w:rsidR="00D5733E" w:rsidRPr="006C4D85" w:rsidRDefault="00D5733E" w:rsidP="0081222A">
            <w:pPr>
              <w:jc w:val="center"/>
            </w:pPr>
            <w:r w:rsidRPr="006C4D85">
              <w:t>2022</w:t>
            </w:r>
          </w:p>
        </w:tc>
        <w:tc>
          <w:tcPr>
            <w:tcW w:w="1763" w:type="dxa"/>
            <w:gridSpan w:val="2"/>
            <w:shd w:val="clear" w:color="auto" w:fill="auto"/>
            <w:vAlign w:val="center"/>
            <w:hideMark/>
          </w:tcPr>
          <w:p w14:paraId="789DB1FB"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54C1D1A9" w14:textId="77777777" w:rsidR="00D5733E" w:rsidRPr="006C4D85" w:rsidRDefault="00D5733E" w:rsidP="0081222A">
            <w:pPr>
              <w:jc w:val="center"/>
            </w:pPr>
            <w:r w:rsidRPr="006C4D85">
              <w:t>0</w:t>
            </w:r>
          </w:p>
        </w:tc>
        <w:tc>
          <w:tcPr>
            <w:tcW w:w="941" w:type="dxa"/>
            <w:gridSpan w:val="3"/>
            <w:shd w:val="clear" w:color="auto" w:fill="auto"/>
            <w:vAlign w:val="center"/>
            <w:hideMark/>
          </w:tcPr>
          <w:p w14:paraId="2A951464" w14:textId="77777777" w:rsidR="00D5733E" w:rsidRPr="006C4D85" w:rsidRDefault="00D5733E" w:rsidP="0081222A">
            <w:pPr>
              <w:jc w:val="center"/>
            </w:pPr>
            <w:r w:rsidRPr="006C4D85">
              <w:t>11 629</w:t>
            </w:r>
          </w:p>
        </w:tc>
        <w:tc>
          <w:tcPr>
            <w:tcW w:w="996" w:type="dxa"/>
            <w:gridSpan w:val="2"/>
            <w:shd w:val="clear" w:color="auto" w:fill="auto"/>
            <w:vAlign w:val="center"/>
            <w:hideMark/>
          </w:tcPr>
          <w:p w14:paraId="343C0B8F" w14:textId="77777777" w:rsidR="00D5733E" w:rsidRPr="006C4D85" w:rsidRDefault="00D5733E" w:rsidP="0081222A">
            <w:pPr>
              <w:jc w:val="center"/>
            </w:pPr>
            <w:r w:rsidRPr="006C4D85">
              <w:t>0</w:t>
            </w:r>
          </w:p>
        </w:tc>
        <w:tc>
          <w:tcPr>
            <w:tcW w:w="851" w:type="dxa"/>
            <w:gridSpan w:val="2"/>
            <w:shd w:val="clear" w:color="auto" w:fill="auto"/>
            <w:vAlign w:val="center"/>
            <w:hideMark/>
          </w:tcPr>
          <w:p w14:paraId="7E942E82" w14:textId="77777777" w:rsidR="00D5733E" w:rsidRPr="006C4D85" w:rsidRDefault="00D5733E" w:rsidP="0081222A">
            <w:pPr>
              <w:jc w:val="center"/>
            </w:pPr>
            <w:r w:rsidRPr="006C4D85">
              <w:t>0</w:t>
            </w:r>
          </w:p>
        </w:tc>
        <w:tc>
          <w:tcPr>
            <w:tcW w:w="992" w:type="dxa"/>
            <w:gridSpan w:val="2"/>
            <w:shd w:val="clear" w:color="auto" w:fill="auto"/>
            <w:vAlign w:val="center"/>
            <w:hideMark/>
          </w:tcPr>
          <w:p w14:paraId="15C92EF6" w14:textId="77777777" w:rsidR="00D5733E" w:rsidRPr="006C4D85" w:rsidRDefault="00D5733E" w:rsidP="0081222A">
            <w:pPr>
              <w:jc w:val="center"/>
            </w:pPr>
            <w:r w:rsidRPr="006C4D85">
              <w:t>0</w:t>
            </w:r>
          </w:p>
        </w:tc>
        <w:tc>
          <w:tcPr>
            <w:tcW w:w="870" w:type="dxa"/>
            <w:shd w:val="clear" w:color="auto" w:fill="auto"/>
            <w:vAlign w:val="center"/>
            <w:hideMark/>
          </w:tcPr>
          <w:p w14:paraId="621B3F0C" w14:textId="77777777" w:rsidR="00D5733E" w:rsidRPr="006C4D85" w:rsidRDefault="00D5733E" w:rsidP="0081222A">
            <w:pPr>
              <w:jc w:val="center"/>
            </w:pPr>
            <w:r w:rsidRPr="006C4D85">
              <w:t>0</w:t>
            </w:r>
          </w:p>
        </w:tc>
        <w:tc>
          <w:tcPr>
            <w:tcW w:w="1134" w:type="dxa"/>
            <w:gridSpan w:val="2"/>
            <w:shd w:val="clear" w:color="auto" w:fill="auto"/>
            <w:vAlign w:val="center"/>
            <w:hideMark/>
          </w:tcPr>
          <w:p w14:paraId="4A4EAB97" w14:textId="77777777" w:rsidR="00D5733E" w:rsidRPr="006C4D85" w:rsidRDefault="00D5733E" w:rsidP="0081222A">
            <w:pPr>
              <w:jc w:val="center"/>
            </w:pPr>
            <w:r w:rsidRPr="006C4D85">
              <w:t>11 629</w:t>
            </w:r>
          </w:p>
        </w:tc>
        <w:tc>
          <w:tcPr>
            <w:tcW w:w="1985" w:type="dxa"/>
            <w:gridSpan w:val="2"/>
            <w:vMerge w:val="restart"/>
            <w:shd w:val="clear" w:color="auto" w:fill="auto"/>
            <w:vAlign w:val="center"/>
            <w:hideMark/>
          </w:tcPr>
          <w:p w14:paraId="47199FD7" w14:textId="77777777" w:rsidR="00D5733E" w:rsidRPr="006C4D85" w:rsidRDefault="00D5733E" w:rsidP="0081222A">
            <w:pPr>
              <w:jc w:val="center"/>
            </w:pPr>
            <w:r w:rsidRPr="006C4D85">
              <w:t>филиал АО «ЯКЭ» в Тазовском районе</w:t>
            </w:r>
          </w:p>
        </w:tc>
        <w:tc>
          <w:tcPr>
            <w:tcW w:w="1701" w:type="dxa"/>
            <w:gridSpan w:val="2"/>
            <w:vMerge w:val="restart"/>
            <w:shd w:val="clear" w:color="auto" w:fill="auto"/>
            <w:vAlign w:val="center"/>
            <w:hideMark/>
          </w:tcPr>
          <w:p w14:paraId="3D15C8BB" w14:textId="77777777" w:rsidR="00D5733E" w:rsidRPr="006C4D85" w:rsidRDefault="00D5733E" w:rsidP="0081222A">
            <w:pPr>
              <w:jc w:val="center"/>
            </w:pPr>
            <w:r w:rsidRPr="006C4D85">
              <w:t>Инвестиционная программа АО «Ямалкоммунэнерго»</w:t>
            </w:r>
          </w:p>
        </w:tc>
      </w:tr>
      <w:tr w:rsidR="00D5733E" w:rsidRPr="006C4D85" w14:paraId="06DCD761" w14:textId="77777777" w:rsidTr="0081222A">
        <w:trPr>
          <w:gridAfter w:val="1"/>
          <w:wAfter w:w="15" w:type="dxa"/>
        </w:trPr>
        <w:tc>
          <w:tcPr>
            <w:tcW w:w="640" w:type="dxa"/>
            <w:vMerge/>
            <w:vAlign w:val="center"/>
            <w:hideMark/>
          </w:tcPr>
          <w:p w14:paraId="4DE7FCB4" w14:textId="77777777" w:rsidR="00D5733E" w:rsidRPr="006C4D85" w:rsidRDefault="00D5733E" w:rsidP="0081222A"/>
        </w:tc>
        <w:tc>
          <w:tcPr>
            <w:tcW w:w="2479" w:type="dxa"/>
            <w:vMerge/>
            <w:vAlign w:val="center"/>
            <w:hideMark/>
          </w:tcPr>
          <w:p w14:paraId="57D66346" w14:textId="77777777" w:rsidR="00D5733E" w:rsidRPr="006C4D85" w:rsidRDefault="00D5733E" w:rsidP="0081222A"/>
        </w:tc>
        <w:tc>
          <w:tcPr>
            <w:tcW w:w="1607" w:type="dxa"/>
            <w:vMerge/>
            <w:vAlign w:val="center"/>
            <w:hideMark/>
          </w:tcPr>
          <w:p w14:paraId="56AB651F" w14:textId="77777777" w:rsidR="00D5733E" w:rsidRPr="006C4D85" w:rsidRDefault="00D5733E" w:rsidP="0081222A"/>
        </w:tc>
        <w:tc>
          <w:tcPr>
            <w:tcW w:w="1868" w:type="dxa"/>
            <w:vMerge/>
            <w:vAlign w:val="center"/>
            <w:hideMark/>
          </w:tcPr>
          <w:p w14:paraId="0853374C" w14:textId="77777777" w:rsidR="00D5733E" w:rsidRPr="006C4D85" w:rsidRDefault="00D5733E" w:rsidP="0081222A"/>
        </w:tc>
        <w:tc>
          <w:tcPr>
            <w:tcW w:w="672" w:type="dxa"/>
            <w:vMerge/>
            <w:vAlign w:val="center"/>
            <w:hideMark/>
          </w:tcPr>
          <w:p w14:paraId="7B7D1AB3" w14:textId="77777777" w:rsidR="00D5733E" w:rsidRPr="006C4D85" w:rsidRDefault="00D5733E" w:rsidP="0081222A"/>
        </w:tc>
        <w:tc>
          <w:tcPr>
            <w:tcW w:w="813" w:type="dxa"/>
            <w:vMerge/>
            <w:vAlign w:val="center"/>
            <w:hideMark/>
          </w:tcPr>
          <w:p w14:paraId="097638CC" w14:textId="77777777" w:rsidR="00D5733E" w:rsidRPr="006C4D85" w:rsidRDefault="00D5733E" w:rsidP="0081222A"/>
        </w:tc>
        <w:tc>
          <w:tcPr>
            <w:tcW w:w="1534" w:type="dxa"/>
            <w:gridSpan w:val="2"/>
            <w:vMerge/>
            <w:vAlign w:val="center"/>
            <w:hideMark/>
          </w:tcPr>
          <w:p w14:paraId="176D8FA7" w14:textId="77777777" w:rsidR="00D5733E" w:rsidRPr="006C4D85" w:rsidRDefault="00D5733E" w:rsidP="0081222A"/>
        </w:tc>
        <w:tc>
          <w:tcPr>
            <w:tcW w:w="1763" w:type="dxa"/>
            <w:gridSpan w:val="2"/>
            <w:shd w:val="clear" w:color="auto" w:fill="auto"/>
            <w:vAlign w:val="center"/>
            <w:hideMark/>
          </w:tcPr>
          <w:p w14:paraId="612CAD38"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09FE15FD" w14:textId="77777777" w:rsidR="00D5733E" w:rsidRPr="006C4D85" w:rsidRDefault="00D5733E" w:rsidP="0081222A">
            <w:pPr>
              <w:jc w:val="center"/>
            </w:pPr>
            <w:r w:rsidRPr="006C4D85">
              <w:t>0</w:t>
            </w:r>
          </w:p>
        </w:tc>
        <w:tc>
          <w:tcPr>
            <w:tcW w:w="941" w:type="dxa"/>
            <w:gridSpan w:val="3"/>
            <w:shd w:val="clear" w:color="auto" w:fill="auto"/>
            <w:vAlign w:val="center"/>
            <w:hideMark/>
          </w:tcPr>
          <w:p w14:paraId="739E39D0" w14:textId="77777777" w:rsidR="00D5733E" w:rsidRPr="006C4D85" w:rsidRDefault="00D5733E" w:rsidP="0081222A">
            <w:pPr>
              <w:jc w:val="center"/>
            </w:pPr>
            <w:r w:rsidRPr="006C4D85">
              <w:t>0</w:t>
            </w:r>
          </w:p>
        </w:tc>
        <w:tc>
          <w:tcPr>
            <w:tcW w:w="996" w:type="dxa"/>
            <w:gridSpan w:val="2"/>
            <w:shd w:val="clear" w:color="auto" w:fill="auto"/>
            <w:vAlign w:val="center"/>
            <w:hideMark/>
          </w:tcPr>
          <w:p w14:paraId="181CD587" w14:textId="77777777" w:rsidR="00D5733E" w:rsidRPr="006C4D85" w:rsidRDefault="00D5733E" w:rsidP="0081222A">
            <w:pPr>
              <w:jc w:val="center"/>
            </w:pPr>
            <w:r w:rsidRPr="006C4D85">
              <w:t>0</w:t>
            </w:r>
          </w:p>
        </w:tc>
        <w:tc>
          <w:tcPr>
            <w:tcW w:w="851" w:type="dxa"/>
            <w:gridSpan w:val="2"/>
            <w:shd w:val="clear" w:color="auto" w:fill="auto"/>
            <w:vAlign w:val="center"/>
            <w:hideMark/>
          </w:tcPr>
          <w:p w14:paraId="2538645A" w14:textId="77777777" w:rsidR="00D5733E" w:rsidRPr="006C4D85" w:rsidRDefault="00D5733E" w:rsidP="0081222A">
            <w:pPr>
              <w:jc w:val="center"/>
            </w:pPr>
            <w:r w:rsidRPr="006C4D85">
              <w:t>0</w:t>
            </w:r>
          </w:p>
        </w:tc>
        <w:tc>
          <w:tcPr>
            <w:tcW w:w="992" w:type="dxa"/>
            <w:gridSpan w:val="2"/>
            <w:shd w:val="clear" w:color="auto" w:fill="auto"/>
            <w:vAlign w:val="center"/>
            <w:hideMark/>
          </w:tcPr>
          <w:p w14:paraId="7F6E8F08" w14:textId="77777777" w:rsidR="00D5733E" w:rsidRPr="006C4D85" w:rsidRDefault="00D5733E" w:rsidP="0081222A">
            <w:pPr>
              <w:jc w:val="center"/>
            </w:pPr>
            <w:r w:rsidRPr="006C4D85">
              <w:t>0</w:t>
            </w:r>
          </w:p>
        </w:tc>
        <w:tc>
          <w:tcPr>
            <w:tcW w:w="870" w:type="dxa"/>
            <w:shd w:val="clear" w:color="auto" w:fill="auto"/>
            <w:vAlign w:val="center"/>
            <w:hideMark/>
          </w:tcPr>
          <w:p w14:paraId="4F722AE7" w14:textId="77777777" w:rsidR="00D5733E" w:rsidRPr="006C4D85" w:rsidRDefault="00D5733E" w:rsidP="0081222A">
            <w:pPr>
              <w:jc w:val="center"/>
            </w:pPr>
            <w:r w:rsidRPr="006C4D85">
              <w:t>0</w:t>
            </w:r>
          </w:p>
        </w:tc>
        <w:tc>
          <w:tcPr>
            <w:tcW w:w="1134" w:type="dxa"/>
            <w:gridSpan w:val="2"/>
            <w:shd w:val="clear" w:color="auto" w:fill="auto"/>
            <w:vAlign w:val="center"/>
            <w:hideMark/>
          </w:tcPr>
          <w:p w14:paraId="69E4C9A4" w14:textId="77777777" w:rsidR="00D5733E" w:rsidRPr="006C4D85" w:rsidRDefault="00D5733E" w:rsidP="0081222A">
            <w:pPr>
              <w:jc w:val="center"/>
            </w:pPr>
            <w:r w:rsidRPr="006C4D85">
              <w:t>0</w:t>
            </w:r>
          </w:p>
        </w:tc>
        <w:tc>
          <w:tcPr>
            <w:tcW w:w="1985" w:type="dxa"/>
            <w:gridSpan w:val="2"/>
            <w:vMerge/>
            <w:vAlign w:val="center"/>
            <w:hideMark/>
          </w:tcPr>
          <w:p w14:paraId="09187DBC" w14:textId="77777777" w:rsidR="00D5733E" w:rsidRPr="006C4D85" w:rsidRDefault="00D5733E" w:rsidP="0081222A"/>
        </w:tc>
        <w:tc>
          <w:tcPr>
            <w:tcW w:w="1701" w:type="dxa"/>
            <w:gridSpan w:val="2"/>
            <w:vMerge/>
            <w:vAlign w:val="center"/>
            <w:hideMark/>
          </w:tcPr>
          <w:p w14:paraId="0B9C5105" w14:textId="77777777" w:rsidR="00D5733E" w:rsidRPr="006C4D85" w:rsidRDefault="00D5733E" w:rsidP="0081222A"/>
        </w:tc>
      </w:tr>
      <w:tr w:rsidR="00D5733E" w:rsidRPr="006C4D85" w14:paraId="31D97041" w14:textId="77777777" w:rsidTr="0081222A">
        <w:trPr>
          <w:gridAfter w:val="1"/>
          <w:wAfter w:w="15" w:type="dxa"/>
        </w:trPr>
        <w:tc>
          <w:tcPr>
            <w:tcW w:w="640" w:type="dxa"/>
            <w:vMerge/>
            <w:vAlign w:val="center"/>
            <w:hideMark/>
          </w:tcPr>
          <w:p w14:paraId="613F5E4E" w14:textId="77777777" w:rsidR="00D5733E" w:rsidRPr="006C4D85" w:rsidRDefault="00D5733E" w:rsidP="0081222A"/>
        </w:tc>
        <w:tc>
          <w:tcPr>
            <w:tcW w:w="2479" w:type="dxa"/>
            <w:vMerge/>
            <w:vAlign w:val="center"/>
            <w:hideMark/>
          </w:tcPr>
          <w:p w14:paraId="5711CDC5" w14:textId="77777777" w:rsidR="00D5733E" w:rsidRPr="006C4D85" w:rsidRDefault="00D5733E" w:rsidP="0081222A"/>
        </w:tc>
        <w:tc>
          <w:tcPr>
            <w:tcW w:w="1607" w:type="dxa"/>
            <w:vMerge/>
            <w:vAlign w:val="center"/>
            <w:hideMark/>
          </w:tcPr>
          <w:p w14:paraId="610FECEF" w14:textId="77777777" w:rsidR="00D5733E" w:rsidRPr="006C4D85" w:rsidRDefault="00D5733E" w:rsidP="0081222A"/>
        </w:tc>
        <w:tc>
          <w:tcPr>
            <w:tcW w:w="1868" w:type="dxa"/>
            <w:vMerge/>
            <w:vAlign w:val="center"/>
            <w:hideMark/>
          </w:tcPr>
          <w:p w14:paraId="3B017C05" w14:textId="77777777" w:rsidR="00D5733E" w:rsidRPr="006C4D85" w:rsidRDefault="00D5733E" w:rsidP="0081222A"/>
        </w:tc>
        <w:tc>
          <w:tcPr>
            <w:tcW w:w="672" w:type="dxa"/>
            <w:vMerge/>
            <w:vAlign w:val="center"/>
            <w:hideMark/>
          </w:tcPr>
          <w:p w14:paraId="42FF9492" w14:textId="77777777" w:rsidR="00D5733E" w:rsidRPr="006C4D85" w:rsidRDefault="00D5733E" w:rsidP="0081222A"/>
        </w:tc>
        <w:tc>
          <w:tcPr>
            <w:tcW w:w="813" w:type="dxa"/>
            <w:vMerge/>
            <w:vAlign w:val="center"/>
            <w:hideMark/>
          </w:tcPr>
          <w:p w14:paraId="61F38D30" w14:textId="77777777" w:rsidR="00D5733E" w:rsidRPr="006C4D85" w:rsidRDefault="00D5733E" w:rsidP="0081222A"/>
        </w:tc>
        <w:tc>
          <w:tcPr>
            <w:tcW w:w="1534" w:type="dxa"/>
            <w:gridSpan w:val="2"/>
            <w:vMerge/>
            <w:vAlign w:val="center"/>
            <w:hideMark/>
          </w:tcPr>
          <w:p w14:paraId="577C56B5" w14:textId="77777777" w:rsidR="00D5733E" w:rsidRPr="006C4D85" w:rsidRDefault="00D5733E" w:rsidP="0081222A"/>
        </w:tc>
        <w:tc>
          <w:tcPr>
            <w:tcW w:w="1763" w:type="dxa"/>
            <w:gridSpan w:val="2"/>
            <w:shd w:val="clear" w:color="auto" w:fill="auto"/>
            <w:vAlign w:val="center"/>
            <w:hideMark/>
          </w:tcPr>
          <w:p w14:paraId="581749A6"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107154BA" w14:textId="77777777" w:rsidR="00D5733E" w:rsidRPr="006C4D85" w:rsidRDefault="00D5733E" w:rsidP="0081222A">
            <w:pPr>
              <w:jc w:val="center"/>
            </w:pPr>
            <w:r w:rsidRPr="006C4D85">
              <w:t> </w:t>
            </w:r>
          </w:p>
        </w:tc>
        <w:tc>
          <w:tcPr>
            <w:tcW w:w="941" w:type="dxa"/>
            <w:gridSpan w:val="3"/>
            <w:shd w:val="clear" w:color="auto" w:fill="auto"/>
            <w:vAlign w:val="center"/>
            <w:hideMark/>
          </w:tcPr>
          <w:p w14:paraId="66CC1ADE" w14:textId="77777777" w:rsidR="00D5733E" w:rsidRPr="006C4D85" w:rsidRDefault="00D5733E" w:rsidP="0081222A">
            <w:pPr>
              <w:jc w:val="center"/>
            </w:pPr>
            <w:r w:rsidRPr="006C4D85">
              <w:t>11 629</w:t>
            </w:r>
          </w:p>
        </w:tc>
        <w:tc>
          <w:tcPr>
            <w:tcW w:w="996" w:type="dxa"/>
            <w:gridSpan w:val="2"/>
            <w:shd w:val="clear" w:color="auto" w:fill="auto"/>
            <w:vAlign w:val="center"/>
            <w:hideMark/>
          </w:tcPr>
          <w:p w14:paraId="3F2F9270" w14:textId="77777777" w:rsidR="00D5733E" w:rsidRPr="006C4D85" w:rsidRDefault="00D5733E" w:rsidP="0081222A">
            <w:pPr>
              <w:jc w:val="center"/>
            </w:pPr>
            <w:r w:rsidRPr="006C4D85">
              <w:t> </w:t>
            </w:r>
          </w:p>
        </w:tc>
        <w:tc>
          <w:tcPr>
            <w:tcW w:w="851" w:type="dxa"/>
            <w:gridSpan w:val="2"/>
            <w:shd w:val="clear" w:color="auto" w:fill="auto"/>
            <w:vAlign w:val="center"/>
            <w:hideMark/>
          </w:tcPr>
          <w:p w14:paraId="1F1199B9" w14:textId="77777777" w:rsidR="00D5733E" w:rsidRPr="006C4D85" w:rsidRDefault="00D5733E" w:rsidP="0081222A">
            <w:pPr>
              <w:jc w:val="center"/>
            </w:pPr>
            <w:r w:rsidRPr="006C4D85">
              <w:t> </w:t>
            </w:r>
          </w:p>
        </w:tc>
        <w:tc>
          <w:tcPr>
            <w:tcW w:w="992" w:type="dxa"/>
            <w:gridSpan w:val="2"/>
            <w:shd w:val="clear" w:color="auto" w:fill="auto"/>
            <w:vAlign w:val="center"/>
            <w:hideMark/>
          </w:tcPr>
          <w:p w14:paraId="0143092E" w14:textId="77777777" w:rsidR="00D5733E" w:rsidRPr="006C4D85" w:rsidRDefault="00D5733E" w:rsidP="0081222A">
            <w:pPr>
              <w:jc w:val="center"/>
            </w:pPr>
            <w:r w:rsidRPr="006C4D85">
              <w:t> </w:t>
            </w:r>
          </w:p>
        </w:tc>
        <w:tc>
          <w:tcPr>
            <w:tcW w:w="870" w:type="dxa"/>
            <w:shd w:val="clear" w:color="auto" w:fill="auto"/>
            <w:vAlign w:val="center"/>
            <w:hideMark/>
          </w:tcPr>
          <w:p w14:paraId="03C3DB51" w14:textId="77777777" w:rsidR="00D5733E" w:rsidRPr="006C4D85" w:rsidRDefault="00D5733E" w:rsidP="0081222A">
            <w:pPr>
              <w:jc w:val="center"/>
            </w:pPr>
            <w:r w:rsidRPr="006C4D85">
              <w:t> </w:t>
            </w:r>
          </w:p>
        </w:tc>
        <w:tc>
          <w:tcPr>
            <w:tcW w:w="1134" w:type="dxa"/>
            <w:gridSpan w:val="2"/>
            <w:shd w:val="clear" w:color="auto" w:fill="auto"/>
            <w:vAlign w:val="center"/>
            <w:hideMark/>
          </w:tcPr>
          <w:p w14:paraId="0BC16F59" w14:textId="77777777" w:rsidR="00D5733E" w:rsidRPr="006C4D85" w:rsidRDefault="00D5733E" w:rsidP="0081222A">
            <w:pPr>
              <w:jc w:val="center"/>
            </w:pPr>
            <w:r w:rsidRPr="006C4D85">
              <w:t>11 629</w:t>
            </w:r>
          </w:p>
        </w:tc>
        <w:tc>
          <w:tcPr>
            <w:tcW w:w="1985" w:type="dxa"/>
            <w:gridSpan w:val="2"/>
            <w:vMerge/>
            <w:vAlign w:val="center"/>
            <w:hideMark/>
          </w:tcPr>
          <w:p w14:paraId="16D95BCB" w14:textId="77777777" w:rsidR="00D5733E" w:rsidRPr="006C4D85" w:rsidRDefault="00D5733E" w:rsidP="0081222A"/>
        </w:tc>
        <w:tc>
          <w:tcPr>
            <w:tcW w:w="1701" w:type="dxa"/>
            <w:gridSpan w:val="2"/>
            <w:vMerge/>
            <w:vAlign w:val="center"/>
            <w:hideMark/>
          </w:tcPr>
          <w:p w14:paraId="2BA346A2" w14:textId="77777777" w:rsidR="00D5733E" w:rsidRPr="006C4D85" w:rsidRDefault="00D5733E" w:rsidP="0081222A"/>
        </w:tc>
      </w:tr>
      <w:tr w:rsidR="00D5733E" w:rsidRPr="006C4D85" w14:paraId="2B164641" w14:textId="77777777" w:rsidTr="0081222A">
        <w:trPr>
          <w:gridAfter w:val="1"/>
          <w:wAfter w:w="15" w:type="dxa"/>
        </w:trPr>
        <w:tc>
          <w:tcPr>
            <w:tcW w:w="640" w:type="dxa"/>
            <w:vMerge w:val="restart"/>
            <w:shd w:val="clear" w:color="auto" w:fill="auto"/>
            <w:noWrap/>
            <w:vAlign w:val="center"/>
            <w:hideMark/>
          </w:tcPr>
          <w:p w14:paraId="7DB42A87" w14:textId="77777777" w:rsidR="00D5733E" w:rsidRPr="006C4D85" w:rsidRDefault="00D5733E" w:rsidP="0081222A">
            <w:pPr>
              <w:jc w:val="center"/>
            </w:pPr>
            <w:r w:rsidRPr="006C4D85">
              <w:t>2.12</w:t>
            </w:r>
          </w:p>
        </w:tc>
        <w:tc>
          <w:tcPr>
            <w:tcW w:w="2479" w:type="dxa"/>
            <w:vMerge w:val="restart"/>
            <w:shd w:val="clear" w:color="auto" w:fill="auto"/>
            <w:vAlign w:val="center"/>
            <w:hideMark/>
          </w:tcPr>
          <w:p w14:paraId="03D070BC" w14:textId="77777777" w:rsidR="00D5733E" w:rsidRPr="006C4D85" w:rsidRDefault="00D5733E" w:rsidP="0081222A">
            <w:r w:rsidRPr="006C4D85">
              <w:t>Строительство новой электростанции на северо-востоке с. Гыда когенерационного типа (с комбинированной выработкой тепла и электричества) с установленной мощностью 5 МВт, работающей на газе</w:t>
            </w:r>
          </w:p>
        </w:tc>
        <w:tc>
          <w:tcPr>
            <w:tcW w:w="1607" w:type="dxa"/>
            <w:vMerge w:val="restart"/>
            <w:shd w:val="clear" w:color="auto" w:fill="auto"/>
            <w:vAlign w:val="center"/>
            <w:hideMark/>
          </w:tcPr>
          <w:p w14:paraId="6E81A127" w14:textId="77777777" w:rsidR="00D5733E" w:rsidRPr="006C4D85" w:rsidRDefault="00D5733E" w:rsidP="0081222A">
            <w:pPr>
              <w:jc w:val="center"/>
            </w:pPr>
            <w:r w:rsidRPr="006C4D85">
              <w:t>с. Гыда</w:t>
            </w:r>
          </w:p>
        </w:tc>
        <w:tc>
          <w:tcPr>
            <w:tcW w:w="1868" w:type="dxa"/>
            <w:vMerge w:val="restart"/>
            <w:shd w:val="clear" w:color="auto" w:fill="auto"/>
            <w:vAlign w:val="center"/>
            <w:hideMark/>
          </w:tcPr>
          <w:p w14:paraId="7E105298"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533D941E" w14:textId="77777777" w:rsidR="00D5733E" w:rsidRPr="006C4D85" w:rsidRDefault="00D5733E" w:rsidP="0081222A">
            <w:pPr>
              <w:jc w:val="center"/>
            </w:pPr>
            <w:r w:rsidRPr="006C4D85">
              <w:t>МВт</w:t>
            </w:r>
          </w:p>
        </w:tc>
        <w:tc>
          <w:tcPr>
            <w:tcW w:w="813" w:type="dxa"/>
            <w:vMerge w:val="restart"/>
            <w:shd w:val="clear" w:color="auto" w:fill="auto"/>
            <w:vAlign w:val="center"/>
            <w:hideMark/>
          </w:tcPr>
          <w:p w14:paraId="7C682952" w14:textId="77777777" w:rsidR="00D5733E" w:rsidRPr="006C4D85" w:rsidRDefault="00D5733E" w:rsidP="0081222A">
            <w:pPr>
              <w:jc w:val="center"/>
            </w:pPr>
            <w:r w:rsidRPr="006C4D85">
              <w:t>5</w:t>
            </w:r>
          </w:p>
        </w:tc>
        <w:tc>
          <w:tcPr>
            <w:tcW w:w="1534" w:type="dxa"/>
            <w:gridSpan w:val="2"/>
            <w:vMerge w:val="restart"/>
            <w:shd w:val="clear" w:color="auto" w:fill="auto"/>
            <w:vAlign w:val="center"/>
            <w:hideMark/>
          </w:tcPr>
          <w:p w14:paraId="43063A9B" w14:textId="77777777" w:rsidR="00D5733E" w:rsidRPr="006C4D85" w:rsidRDefault="00D5733E" w:rsidP="0081222A">
            <w:pPr>
              <w:jc w:val="center"/>
            </w:pPr>
            <w:r w:rsidRPr="006C4D85">
              <w:t>2037-2040</w:t>
            </w:r>
          </w:p>
        </w:tc>
        <w:tc>
          <w:tcPr>
            <w:tcW w:w="1763" w:type="dxa"/>
            <w:gridSpan w:val="2"/>
            <w:shd w:val="clear" w:color="auto" w:fill="auto"/>
            <w:vAlign w:val="center"/>
            <w:hideMark/>
          </w:tcPr>
          <w:p w14:paraId="6103240C"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508AD519" w14:textId="77777777" w:rsidR="00D5733E" w:rsidRPr="006C4D85" w:rsidRDefault="00D5733E" w:rsidP="0081222A">
            <w:pPr>
              <w:jc w:val="center"/>
            </w:pPr>
            <w:r w:rsidRPr="006C4D85">
              <w:t> </w:t>
            </w:r>
          </w:p>
        </w:tc>
        <w:tc>
          <w:tcPr>
            <w:tcW w:w="941" w:type="dxa"/>
            <w:gridSpan w:val="3"/>
            <w:shd w:val="clear" w:color="auto" w:fill="auto"/>
            <w:vAlign w:val="center"/>
            <w:hideMark/>
          </w:tcPr>
          <w:p w14:paraId="791DF9C5" w14:textId="77777777" w:rsidR="00D5733E" w:rsidRPr="006C4D85" w:rsidRDefault="00D5733E" w:rsidP="0081222A">
            <w:pPr>
              <w:jc w:val="center"/>
            </w:pPr>
            <w:r w:rsidRPr="006C4D85">
              <w:t>0</w:t>
            </w:r>
          </w:p>
        </w:tc>
        <w:tc>
          <w:tcPr>
            <w:tcW w:w="996" w:type="dxa"/>
            <w:gridSpan w:val="2"/>
            <w:shd w:val="clear" w:color="auto" w:fill="auto"/>
            <w:vAlign w:val="center"/>
            <w:hideMark/>
          </w:tcPr>
          <w:p w14:paraId="0E03E4AB" w14:textId="77777777" w:rsidR="00D5733E" w:rsidRPr="006C4D85" w:rsidRDefault="00D5733E" w:rsidP="0081222A">
            <w:pPr>
              <w:jc w:val="center"/>
            </w:pPr>
            <w:r w:rsidRPr="006C4D85">
              <w:t>0</w:t>
            </w:r>
          </w:p>
        </w:tc>
        <w:tc>
          <w:tcPr>
            <w:tcW w:w="851" w:type="dxa"/>
            <w:gridSpan w:val="2"/>
            <w:shd w:val="clear" w:color="auto" w:fill="auto"/>
            <w:vAlign w:val="center"/>
            <w:hideMark/>
          </w:tcPr>
          <w:p w14:paraId="46682F64" w14:textId="77777777" w:rsidR="00D5733E" w:rsidRPr="006C4D85" w:rsidRDefault="00D5733E" w:rsidP="0081222A">
            <w:pPr>
              <w:jc w:val="center"/>
            </w:pPr>
            <w:r w:rsidRPr="006C4D85">
              <w:t>0</w:t>
            </w:r>
          </w:p>
        </w:tc>
        <w:tc>
          <w:tcPr>
            <w:tcW w:w="992" w:type="dxa"/>
            <w:gridSpan w:val="2"/>
            <w:shd w:val="clear" w:color="auto" w:fill="auto"/>
            <w:vAlign w:val="center"/>
            <w:hideMark/>
          </w:tcPr>
          <w:p w14:paraId="25EEDCCE" w14:textId="77777777" w:rsidR="00D5733E" w:rsidRPr="006C4D85" w:rsidRDefault="00D5733E" w:rsidP="0081222A">
            <w:pPr>
              <w:jc w:val="center"/>
            </w:pPr>
            <w:r w:rsidRPr="006C4D85">
              <w:t>0</w:t>
            </w:r>
          </w:p>
        </w:tc>
        <w:tc>
          <w:tcPr>
            <w:tcW w:w="870" w:type="dxa"/>
            <w:shd w:val="clear" w:color="auto" w:fill="auto"/>
            <w:vAlign w:val="center"/>
            <w:hideMark/>
          </w:tcPr>
          <w:p w14:paraId="57999DA1" w14:textId="77777777" w:rsidR="00D5733E" w:rsidRPr="006C4D85" w:rsidRDefault="00D5733E" w:rsidP="0081222A">
            <w:pPr>
              <w:jc w:val="center"/>
            </w:pPr>
            <w:r w:rsidRPr="006C4D85">
              <w:t>0</w:t>
            </w:r>
          </w:p>
        </w:tc>
        <w:tc>
          <w:tcPr>
            <w:tcW w:w="1134" w:type="dxa"/>
            <w:gridSpan w:val="2"/>
            <w:shd w:val="clear" w:color="auto" w:fill="auto"/>
            <w:vAlign w:val="center"/>
            <w:hideMark/>
          </w:tcPr>
          <w:p w14:paraId="3B411EAD" w14:textId="77777777" w:rsidR="00D5733E" w:rsidRPr="006C4D85" w:rsidRDefault="00D5733E" w:rsidP="0081222A">
            <w:pPr>
              <w:jc w:val="center"/>
            </w:pPr>
            <w:r w:rsidRPr="006C4D85">
              <w:t>537 593</w:t>
            </w:r>
          </w:p>
        </w:tc>
        <w:tc>
          <w:tcPr>
            <w:tcW w:w="1985" w:type="dxa"/>
            <w:gridSpan w:val="2"/>
            <w:vMerge w:val="restart"/>
            <w:shd w:val="clear" w:color="auto" w:fill="auto"/>
            <w:vAlign w:val="center"/>
            <w:hideMark/>
          </w:tcPr>
          <w:p w14:paraId="4C42AFFC" w14:textId="77777777" w:rsidR="00D5733E" w:rsidRPr="006C4D85" w:rsidRDefault="00D5733E" w:rsidP="0081222A">
            <w:pPr>
              <w:jc w:val="center"/>
            </w:pPr>
            <w:r w:rsidRPr="006C4D85">
              <w:t>филиал АО «ЯКЭ» в Тазовском районе</w:t>
            </w:r>
          </w:p>
        </w:tc>
        <w:tc>
          <w:tcPr>
            <w:tcW w:w="1701" w:type="dxa"/>
            <w:gridSpan w:val="2"/>
            <w:vMerge w:val="restart"/>
            <w:shd w:val="clear" w:color="auto" w:fill="auto"/>
            <w:vAlign w:val="center"/>
            <w:hideMark/>
          </w:tcPr>
          <w:p w14:paraId="356627EC"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w:t>
            </w:r>
          </w:p>
        </w:tc>
      </w:tr>
      <w:tr w:rsidR="00D5733E" w:rsidRPr="006C4D85" w14:paraId="0C3EB6B6" w14:textId="77777777" w:rsidTr="0081222A">
        <w:trPr>
          <w:gridAfter w:val="1"/>
          <w:wAfter w:w="15" w:type="dxa"/>
        </w:trPr>
        <w:tc>
          <w:tcPr>
            <w:tcW w:w="640" w:type="dxa"/>
            <w:vMerge/>
            <w:vAlign w:val="center"/>
            <w:hideMark/>
          </w:tcPr>
          <w:p w14:paraId="1091E3F6" w14:textId="77777777" w:rsidR="00D5733E" w:rsidRPr="006C4D85" w:rsidRDefault="00D5733E" w:rsidP="0081222A"/>
        </w:tc>
        <w:tc>
          <w:tcPr>
            <w:tcW w:w="2479" w:type="dxa"/>
            <w:vMerge/>
            <w:vAlign w:val="center"/>
            <w:hideMark/>
          </w:tcPr>
          <w:p w14:paraId="47E31E9F" w14:textId="77777777" w:rsidR="00D5733E" w:rsidRPr="006C4D85" w:rsidRDefault="00D5733E" w:rsidP="0081222A"/>
        </w:tc>
        <w:tc>
          <w:tcPr>
            <w:tcW w:w="1607" w:type="dxa"/>
            <w:vMerge/>
            <w:vAlign w:val="center"/>
            <w:hideMark/>
          </w:tcPr>
          <w:p w14:paraId="6F1A93D3" w14:textId="77777777" w:rsidR="00D5733E" w:rsidRPr="006C4D85" w:rsidRDefault="00D5733E" w:rsidP="0081222A"/>
        </w:tc>
        <w:tc>
          <w:tcPr>
            <w:tcW w:w="1868" w:type="dxa"/>
            <w:vMerge/>
            <w:vAlign w:val="center"/>
            <w:hideMark/>
          </w:tcPr>
          <w:p w14:paraId="69A5EC3A" w14:textId="77777777" w:rsidR="00D5733E" w:rsidRPr="006C4D85" w:rsidRDefault="00D5733E" w:rsidP="0081222A"/>
        </w:tc>
        <w:tc>
          <w:tcPr>
            <w:tcW w:w="672" w:type="dxa"/>
            <w:vMerge/>
            <w:vAlign w:val="center"/>
            <w:hideMark/>
          </w:tcPr>
          <w:p w14:paraId="1D64608A" w14:textId="77777777" w:rsidR="00D5733E" w:rsidRPr="006C4D85" w:rsidRDefault="00D5733E" w:rsidP="0081222A"/>
        </w:tc>
        <w:tc>
          <w:tcPr>
            <w:tcW w:w="813" w:type="dxa"/>
            <w:vMerge/>
            <w:vAlign w:val="center"/>
            <w:hideMark/>
          </w:tcPr>
          <w:p w14:paraId="2ED83E17" w14:textId="77777777" w:rsidR="00D5733E" w:rsidRPr="006C4D85" w:rsidRDefault="00D5733E" w:rsidP="0081222A"/>
        </w:tc>
        <w:tc>
          <w:tcPr>
            <w:tcW w:w="1534" w:type="dxa"/>
            <w:gridSpan w:val="2"/>
            <w:vMerge/>
            <w:vAlign w:val="center"/>
            <w:hideMark/>
          </w:tcPr>
          <w:p w14:paraId="38D2B56C" w14:textId="77777777" w:rsidR="00D5733E" w:rsidRPr="006C4D85" w:rsidRDefault="00D5733E" w:rsidP="0081222A"/>
        </w:tc>
        <w:tc>
          <w:tcPr>
            <w:tcW w:w="1763" w:type="dxa"/>
            <w:gridSpan w:val="2"/>
            <w:shd w:val="clear" w:color="auto" w:fill="auto"/>
            <w:vAlign w:val="center"/>
            <w:hideMark/>
          </w:tcPr>
          <w:p w14:paraId="0686CB80"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7C39AA1D" w14:textId="77777777" w:rsidR="00D5733E" w:rsidRPr="006C4D85" w:rsidRDefault="00D5733E" w:rsidP="0081222A">
            <w:pPr>
              <w:jc w:val="center"/>
            </w:pPr>
            <w:r w:rsidRPr="006C4D85">
              <w:t> </w:t>
            </w:r>
          </w:p>
        </w:tc>
        <w:tc>
          <w:tcPr>
            <w:tcW w:w="941" w:type="dxa"/>
            <w:gridSpan w:val="3"/>
            <w:shd w:val="clear" w:color="auto" w:fill="auto"/>
            <w:vAlign w:val="center"/>
            <w:hideMark/>
          </w:tcPr>
          <w:p w14:paraId="4B4018B7" w14:textId="77777777" w:rsidR="00D5733E" w:rsidRPr="006C4D85" w:rsidRDefault="00D5733E" w:rsidP="0081222A">
            <w:pPr>
              <w:jc w:val="center"/>
            </w:pPr>
            <w:r w:rsidRPr="006C4D85">
              <w:t>0</w:t>
            </w:r>
          </w:p>
        </w:tc>
        <w:tc>
          <w:tcPr>
            <w:tcW w:w="996" w:type="dxa"/>
            <w:gridSpan w:val="2"/>
            <w:shd w:val="clear" w:color="auto" w:fill="auto"/>
            <w:vAlign w:val="center"/>
            <w:hideMark/>
          </w:tcPr>
          <w:p w14:paraId="7500F9D2" w14:textId="77777777" w:rsidR="00D5733E" w:rsidRPr="006C4D85" w:rsidRDefault="00D5733E" w:rsidP="0081222A">
            <w:pPr>
              <w:jc w:val="center"/>
            </w:pPr>
            <w:r w:rsidRPr="006C4D85">
              <w:t>0</w:t>
            </w:r>
          </w:p>
        </w:tc>
        <w:tc>
          <w:tcPr>
            <w:tcW w:w="851" w:type="dxa"/>
            <w:gridSpan w:val="2"/>
            <w:shd w:val="clear" w:color="auto" w:fill="auto"/>
            <w:vAlign w:val="center"/>
            <w:hideMark/>
          </w:tcPr>
          <w:p w14:paraId="417CE939" w14:textId="77777777" w:rsidR="00D5733E" w:rsidRPr="006C4D85" w:rsidRDefault="00D5733E" w:rsidP="0081222A">
            <w:pPr>
              <w:jc w:val="center"/>
            </w:pPr>
            <w:r w:rsidRPr="006C4D85">
              <w:t>0</w:t>
            </w:r>
          </w:p>
        </w:tc>
        <w:tc>
          <w:tcPr>
            <w:tcW w:w="992" w:type="dxa"/>
            <w:gridSpan w:val="2"/>
            <w:shd w:val="clear" w:color="auto" w:fill="auto"/>
            <w:vAlign w:val="center"/>
            <w:hideMark/>
          </w:tcPr>
          <w:p w14:paraId="700BF3F7" w14:textId="77777777" w:rsidR="00D5733E" w:rsidRPr="006C4D85" w:rsidRDefault="00D5733E" w:rsidP="0081222A">
            <w:pPr>
              <w:jc w:val="center"/>
            </w:pPr>
            <w:r w:rsidRPr="006C4D85">
              <w:t>0</w:t>
            </w:r>
          </w:p>
        </w:tc>
        <w:tc>
          <w:tcPr>
            <w:tcW w:w="870" w:type="dxa"/>
            <w:shd w:val="clear" w:color="auto" w:fill="auto"/>
            <w:vAlign w:val="center"/>
            <w:hideMark/>
          </w:tcPr>
          <w:p w14:paraId="159B36C8" w14:textId="77777777" w:rsidR="00D5733E" w:rsidRPr="006C4D85" w:rsidRDefault="00D5733E" w:rsidP="0081222A">
            <w:pPr>
              <w:jc w:val="center"/>
            </w:pPr>
            <w:r w:rsidRPr="006C4D85">
              <w:t>0</w:t>
            </w:r>
          </w:p>
        </w:tc>
        <w:tc>
          <w:tcPr>
            <w:tcW w:w="1134" w:type="dxa"/>
            <w:gridSpan w:val="2"/>
            <w:shd w:val="clear" w:color="auto" w:fill="auto"/>
            <w:vAlign w:val="center"/>
            <w:hideMark/>
          </w:tcPr>
          <w:p w14:paraId="7E91476E" w14:textId="77777777" w:rsidR="00D5733E" w:rsidRPr="006C4D85" w:rsidRDefault="00D5733E" w:rsidP="0081222A">
            <w:pPr>
              <w:jc w:val="center"/>
            </w:pPr>
            <w:r w:rsidRPr="006C4D85">
              <w:t>0</w:t>
            </w:r>
          </w:p>
        </w:tc>
        <w:tc>
          <w:tcPr>
            <w:tcW w:w="1985" w:type="dxa"/>
            <w:gridSpan w:val="2"/>
            <w:vMerge/>
            <w:vAlign w:val="center"/>
            <w:hideMark/>
          </w:tcPr>
          <w:p w14:paraId="266E50AE" w14:textId="77777777" w:rsidR="00D5733E" w:rsidRPr="006C4D85" w:rsidRDefault="00D5733E" w:rsidP="0081222A"/>
        </w:tc>
        <w:tc>
          <w:tcPr>
            <w:tcW w:w="1701" w:type="dxa"/>
            <w:gridSpan w:val="2"/>
            <w:vMerge/>
            <w:vAlign w:val="center"/>
            <w:hideMark/>
          </w:tcPr>
          <w:p w14:paraId="7119F7A7" w14:textId="77777777" w:rsidR="00D5733E" w:rsidRPr="006C4D85" w:rsidRDefault="00D5733E" w:rsidP="0081222A"/>
        </w:tc>
      </w:tr>
      <w:tr w:rsidR="00D5733E" w:rsidRPr="006C4D85" w14:paraId="0462E4C1" w14:textId="77777777" w:rsidTr="0081222A">
        <w:trPr>
          <w:gridAfter w:val="1"/>
          <w:wAfter w:w="15" w:type="dxa"/>
        </w:trPr>
        <w:tc>
          <w:tcPr>
            <w:tcW w:w="640" w:type="dxa"/>
            <w:vMerge/>
            <w:vAlign w:val="center"/>
            <w:hideMark/>
          </w:tcPr>
          <w:p w14:paraId="5CF40D1A" w14:textId="77777777" w:rsidR="00D5733E" w:rsidRPr="006C4D85" w:rsidRDefault="00D5733E" w:rsidP="0081222A"/>
        </w:tc>
        <w:tc>
          <w:tcPr>
            <w:tcW w:w="2479" w:type="dxa"/>
            <w:vMerge/>
            <w:vAlign w:val="center"/>
            <w:hideMark/>
          </w:tcPr>
          <w:p w14:paraId="19A78600" w14:textId="77777777" w:rsidR="00D5733E" w:rsidRPr="006C4D85" w:rsidRDefault="00D5733E" w:rsidP="0081222A"/>
        </w:tc>
        <w:tc>
          <w:tcPr>
            <w:tcW w:w="1607" w:type="dxa"/>
            <w:vMerge/>
            <w:vAlign w:val="center"/>
            <w:hideMark/>
          </w:tcPr>
          <w:p w14:paraId="4ACC6286" w14:textId="77777777" w:rsidR="00D5733E" w:rsidRPr="006C4D85" w:rsidRDefault="00D5733E" w:rsidP="0081222A"/>
        </w:tc>
        <w:tc>
          <w:tcPr>
            <w:tcW w:w="1868" w:type="dxa"/>
            <w:vMerge/>
            <w:vAlign w:val="center"/>
            <w:hideMark/>
          </w:tcPr>
          <w:p w14:paraId="1DEC952F" w14:textId="77777777" w:rsidR="00D5733E" w:rsidRPr="006C4D85" w:rsidRDefault="00D5733E" w:rsidP="0081222A"/>
        </w:tc>
        <w:tc>
          <w:tcPr>
            <w:tcW w:w="672" w:type="dxa"/>
            <w:vMerge/>
            <w:vAlign w:val="center"/>
            <w:hideMark/>
          </w:tcPr>
          <w:p w14:paraId="1823F223" w14:textId="77777777" w:rsidR="00D5733E" w:rsidRPr="006C4D85" w:rsidRDefault="00D5733E" w:rsidP="0081222A"/>
        </w:tc>
        <w:tc>
          <w:tcPr>
            <w:tcW w:w="813" w:type="dxa"/>
            <w:vMerge/>
            <w:vAlign w:val="center"/>
            <w:hideMark/>
          </w:tcPr>
          <w:p w14:paraId="360CD5D3" w14:textId="77777777" w:rsidR="00D5733E" w:rsidRPr="006C4D85" w:rsidRDefault="00D5733E" w:rsidP="0081222A"/>
        </w:tc>
        <w:tc>
          <w:tcPr>
            <w:tcW w:w="1534" w:type="dxa"/>
            <w:gridSpan w:val="2"/>
            <w:vMerge/>
            <w:vAlign w:val="center"/>
            <w:hideMark/>
          </w:tcPr>
          <w:p w14:paraId="2573C078" w14:textId="77777777" w:rsidR="00D5733E" w:rsidRPr="006C4D85" w:rsidRDefault="00D5733E" w:rsidP="0081222A"/>
        </w:tc>
        <w:tc>
          <w:tcPr>
            <w:tcW w:w="1763" w:type="dxa"/>
            <w:gridSpan w:val="2"/>
            <w:shd w:val="clear" w:color="auto" w:fill="auto"/>
            <w:vAlign w:val="center"/>
            <w:hideMark/>
          </w:tcPr>
          <w:p w14:paraId="64AB73A3"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20802F53" w14:textId="77777777" w:rsidR="00D5733E" w:rsidRPr="006C4D85" w:rsidRDefault="00D5733E" w:rsidP="0081222A">
            <w:pPr>
              <w:jc w:val="center"/>
            </w:pPr>
            <w:r w:rsidRPr="006C4D85">
              <w:t> </w:t>
            </w:r>
          </w:p>
        </w:tc>
        <w:tc>
          <w:tcPr>
            <w:tcW w:w="941" w:type="dxa"/>
            <w:gridSpan w:val="3"/>
            <w:shd w:val="clear" w:color="auto" w:fill="auto"/>
            <w:vAlign w:val="center"/>
            <w:hideMark/>
          </w:tcPr>
          <w:p w14:paraId="70A44756" w14:textId="77777777" w:rsidR="00D5733E" w:rsidRPr="006C4D85" w:rsidRDefault="00D5733E" w:rsidP="0081222A">
            <w:pPr>
              <w:jc w:val="center"/>
            </w:pPr>
            <w:r w:rsidRPr="006C4D85">
              <w:t> </w:t>
            </w:r>
          </w:p>
        </w:tc>
        <w:tc>
          <w:tcPr>
            <w:tcW w:w="996" w:type="dxa"/>
            <w:gridSpan w:val="2"/>
            <w:shd w:val="clear" w:color="auto" w:fill="auto"/>
            <w:vAlign w:val="center"/>
            <w:hideMark/>
          </w:tcPr>
          <w:p w14:paraId="69519351" w14:textId="77777777" w:rsidR="00D5733E" w:rsidRPr="006C4D85" w:rsidRDefault="00D5733E" w:rsidP="0081222A">
            <w:pPr>
              <w:jc w:val="center"/>
            </w:pPr>
            <w:r w:rsidRPr="006C4D85">
              <w:t> </w:t>
            </w:r>
          </w:p>
        </w:tc>
        <w:tc>
          <w:tcPr>
            <w:tcW w:w="851" w:type="dxa"/>
            <w:gridSpan w:val="2"/>
            <w:shd w:val="clear" w:color="auto" w:fill="auto"/>
            <w:vAlign w:val="center"/>
            <w:hideMark/>
          </w:tcPr>
          <w:p w14:paraId="798D8BF9" w14:textId="77777777" w:rsidR="00D5733E" w:rsidRPr="006C4D85" w:rsidRDefault="00D5733E" w:rsidP="0081222A">
            <w:pPr>
              <w:jc w:val="center"/>
            </w:pPr>
            <w:r w:rsidRPr="006C4D85">
              <w:t> </w:t>
            </w:r>
          </w:p>
        </w:tc>
        <w:tc>
          <w:tcPr>
            <w:tcW w:w="992" w:type="dxa"/>
            <w:gridSpan w:val="2"/>
            <w:shd w:val="clear" w:color="auto" w:fill="auto"/>
            <w:vAlign w:val="center"/>
            <w:hideMark/>
          </w:tcPr>
          <w:p w14:paraId="463FD1D5" w14:textId="77777777" w:rsidR="00D5733E" w:rsidRPr="006C4D85" w:rsidRDefault="00D5733E" w:rsidP="0081222A">
            <w:pPr>
              <w:jc w:val="center"/>
            </w:pPr>
            <w:r w:rsidRPr="006C4D85">
              <w:t> </w:t>
            </w:r>
          </w:p>
        </w:tc>
        <w:tc>
          <w:tcPr>
            <w:tcW w:w="870" w:type="dxa"/>
            <w:shd w:val="clear" w:color="auto" w:fill="auto"/>
            <w:vAlign w:val="center"/>
            <w:hideMark/>
          </w:tcPr>
          <w:p w14:paraId="1961B452" w14:textId="77777777" w:rsidR="00D5733E" w:rsidRPr="006C4D85" w:rsidRDefault="00D5733E" w:rsidP="0081222A">
            <w:pPr>
              <w:jc w:val="center"/>
            </w:pPr>
            <w:r w:rsidRPr="006C4D85">
              <w:t> </w:t>
            </w:r>
          </w:p>
        </w:tc>
        <w:tc>
          <w:tcPr>
            <w:tcW w:w="1134" w:type="dxa"/>
            <w:gridSpan w:val="2"/>
            <w:shd w:val="clear" w:color="auto" w:fill="auto"/>
            <w:vAlign w:val="center"/>
            <w:hideMark/>
          </w:tcPr>
          <w:p w14:paraId="544F5C65" w14:textId="77777777" w:rsidR="00D5733E" w:rsidRPr="006C4D85" w:rsidRDefault="00D5733E" w:rsidP="0081222A">
            <w:pPr>
              <w:jc w:val="center"/>
            </w:pPr>
            <w:r w:rsidRPr="006C4D85">
              <w:t>537 593</w:t>
            </w:r>
          </w:p>
        </w:tc>
        <w:tc>
          <w:tcPr>
            <w:tcW w:w="1985" w:type="dxa"/>
            <w:gridSpan w:val="2"/>
            <w:vMerge/>
            <w:vAlign w:val="center"/>
            <w:hideMark/>
          </w:tcPr>
          <w:p w14:paraId="039867C9" w14:textId="77777777" w:rsidR="00D5733E" w:rsidRPr="006C4D85" w:rsidRDefault="00D5733E" w:rsidP="0081222A"/>
        </w:tc>
        <w:tc>
          <w:tcPr>
            <w:tcW w:w="1701" w:type="dxa"/>
            <w:gridSpan w:val="2"/>
            <w:vMerge/>
            <w:vAlign w:val="center"/>
            <w:hideMark/>
          </w:tcPr>
          <w:p w14:paraId="08D23C60" w14:textId="77777777" w:rsidR="00D5733E" w:rsidRPr="006C4D85" w:rsidRDefault="00D5733E" w:rsidP="0081222A"/>
        </w:tc>
      </w:tr>
      <w:tr w:rsidR="00D5733E" w:rsidRPr="006C4D85" w14:paraId="31F5D589" w14:textId="77777777" w:rsidTr="0081222A">
        <w:trPr>
          <w:gridAfter w:val="1"/>
          <w:wAfter w:w="15" w:type="dxa"/>
        </w:trPr>
        <w:tc>
          <w:tcPr>
            <w:tcW w:w="640" w:type="dxa"/>
            <w:vMerge w:val="restart"/>
            <w:shd w:val="clear" w:color="auto" w:fill="auto"/>
            <w:noWrap/>
            <w:vAlign w:val="center"/>
            <w:hideMark/>
          </w:tcPr>
          <w:p w14:paraId="60EE643A" w14:textId="77777777" w:rsidR="00D5733E" w:rsidRPr="006C4D85" w:rsidRDefault="00D5733E" w:rsidP="0081222A">
            <w:pPr>
              <w:jc w:val="center"/>
            </w:pPr>
            <w:r w:rsidRPr="006C4D85">
              <w:t>2.13</w:t>
            </w:r>
          </w:p>
        </w:tc>
        <w:tc>
          <w:tcPr>
            <w:tcW w:w="2479" w:type="dxa"/>
            <w:vMerge w:val="restart"/>
            <w:shd w:val="clear" w:color="auto" w:fill="auto"/>
            <w:vAlign w:val="center"/>
            <w:hideMark/>
          </w:tcPr>
          <w:p w14:paraId="3487F40A" w14:textId="77777777" w:rsidR="00D5733E" w:rsidRPr="006C4D85" w:rsidRDefault="00D5733E" w:rsidP="0081222A">
            <w:r w:rsidRPr="006C4D85">
              <w:t xml:space="preserve">Приобретение ДГУ  мощностью 400 кВт с. Находка </w:t>
            </w:r>
          </w:p>
        </w:tc>
        <w:tc>
          <w:tcPr>
            <w:tcW w:w="1607" w:type="dxa"/>
            <w:vMerge w:val="restart"/>
            <w:shd w:val="clear" w:color="auto" w:fill="auto"/>
            <w:vAlign w:val="center"/>
            <w:hideMark/>
          </w:tcPr>
          <w:p w14:paraId="5EA9FDD8" w14:textId="77777777" w:rsidR="00D5733E" w:rsidRPr="006C4D85" w:rsidRDefault="00D5733E" w:rsidP="0081222A">
            <w:pPr>
              <w:jc w:val="center"/>
            </w:pPr>
            <w:r w:rsidRPr="006C4D85">
              <w:t>с. Находка</w:t>
            </w:r>
          </w:p>
        </w:tc>
        <w:tc>
          <w:tcPr>
            <w:tcW w:w="1868" w:type="dxa"/>
            <w:vMerge w:val="restart"/>
            <w:shd w:val="clear" w:color="auto" w:fill="auto"/>
            <w:vAlign w:val="center"/>
            <w:hideMark/>
          </w:tcPr>
          <w:p w14:paraId="3A7C3BFC"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4B15F755" w14:textId="77777777" w:rsidR="00D5733E" w:rsidRPr="006C4D85" w:rsidRDefault="00D5733E" w:rsidP="0081222A">
            <w:pPr>
              <w:jc w:val="center"/>
            </w:pPr>
            <w:r w:rsidRPr="006C4D85">
              <w:t>МВт</w:t>
            </w:r>
          </w:p>
        </w:tc>
        <w:tc>
          <w:tcPr>
            <w:tcW w:w="813" w:type="dxa"/>
            <w:vMerge w:val="restart"/>
            <w:shd w:val="clear" w:color="auto" w:fill="auto"/>
            <w:vAlign w:val="center"/>
            <w:hideMark/>
          </w:tcPr>
          <w:p w14:paraId="24BE47FB" w14:textId="77777777" w:rsidR="00D5733E" w:rsidRPr="006C4D85" w:rsidRDefault="00D5733E" w:rsidP="0081222A">
            <w:pPr>
              <w:jc w:val="center"/>
            </w:pPr>
            <w:r w:rsidRPr="006C4D85">
              <w:t>0,4</w:t>
            </w:r>
          </w:p>
        </w:tc>
        <w:tc>
          <w:tcPr>
            <w:tcW w:w="1534" w:type="dxa"/>
            <w:gridSpan w:val="2"/>
            <w:vMerge w:val="restart"/>
            <w:shd w:val="clear" w:color="auto" w:fill="auto"/>
            <w:vAlign w:val="center"/>
            <w:hideMark/>
          </w:tcPr>
          <w:p w14:paraId="32DC2254" w14:textId="77777777" w:rsidR="00D5733E" w:rsidRPr="006C4D85" w:rsidRDefault="00D5733E" w:rsidP="0081222A">
            <w:pPr>
              <w:jc w:val="center"/>
            </w:pPr>
            <w:r w:rsidRPr="006C4D85">
              <w:t>2021</w:t>
            </w:r>
          </w:p>
        </w:tc>
        <w:tc>
          <w:tcPr>
            <w:tcW w:w="1763" w:type="dxa"/>
            <w:gridSpan w:val="2"/>
            <w:shd w:val="clear" w:color="auto" w:fill="auto"/>
            <w:vAlign w:val="center"/>
            <w:hideMark/>
          </w:tcPr>
          <w:p w14:paraId="421DC88E"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0BA3D9D6" w14:textId="77777777" w:rsidR="00D5733E" w:rsidRPr="006C4D85" w:rsidRDefault="00D5733E" w:rsidP="0081222A">
            <w:pPr>
              <w:jc w:val="center"/>
            </w:pPr>
            <w:r w:rsidRPr="006C4D85">
              <w:t>10 216</w:t>
            </w:r>
          </w:p>
        </w:tc>
        <w:tc>
          <w:tcPr>
            <w:tcW w:w="941" w:type="dxa"/>
            <w:gridSpan w:val="3"/>
            <w:shd w:val="clear" w:color="auto" w:fill="auto"/>
            <w:vAlign w:val="center"/>
            <w:hideMark/>
          </w:tcPr>
          <w:p w14:paraId="27E8AFF3" w14:textId="77777777" w:rsidR="00D5733E" w:rsidRPr="006C4D85" w:rsidRDefault="00D5733E" w:rsidP="0081222A">
            <w:pPr>
              <w:jc w:val="center"/>
            </w:pPr>
            <w:r w:rsidRPr="006C4D85">
              <w:t>0</w:t>
            </w:r>
          </w:p>
        </w:tc>
        <w:tc>
          <w:tcPr>
            <w:tcW w:w="996" w:type="dxa"/>
            <w:gridSpan w:val="2"/>
            <w:shd w:val="clear" w:color="auto" w:fill="auto"/>
            <w:vAlign w:val="center"/>
            <w:hideMark/>
          </w:tcPr>
          <w:p w14:paraId="24B2C283" w14:textId="77777777" w:rsidR="00D5733E" w:rsidRPr="006C4D85" w:rsidRDefault="00D5733E" w:rsidP="0081222A">
            <w:pPr>
              <w:jc w:val="center"/>
            </w:pPr>
            <w:r w:rsidRPr="006C4D85">
              <w:t>0</w:t>
            </w:r>
          </w:p>
        </w:tc>
        <w:tc>
          <w:tcPr>
            <w:tcW w:w="851" w:type="dxa"/>
            <w:gridSpan w:val="2"/>
            <w:shd w:val="clear" w:color="auto" w:fill="auto"/>
            <w:vAlign w:val="center"/>
            <w:hideMark/>
          </w:tcPr>
          <w:p w14:paraId="78DCEF22" w14:textId="77777777" w:rsidR="00D5733E" w:rsidRPr="006C4D85" w:rsidRDefault="00D5733E" w:rsidP="0081222A">
            <w:pPr>
              <w:jc w:val="center"/>
            </w:pPr>
            <w:r w:rsidRPr="006C4D85">
              <w:t>0</w:t>
            </w:r>
          </w:p>
        </w:tc>
        <w:tc>
          <w:tcPr>
            <w:tcW w:w="992" w:type="dxa"/>
            <w:gridSpan w:val="2"/>
            <w:shd w:val="clear" w:color="auto" w:fill="auto"/>
            <w:vAlign w:val="center"/>
            <w:hideMark/>
          </w:tcPr>
          <w:p w14:paraId="4ECED97F" w14:textId="77777777" w:rsidR="00D5733E" w:rsidRPr="006C4D85" w:rsidRDefault="00D5733E" w:rsidP="0081222A">
            <w:pPr>
              <w:jc w:val="center"/>
            </w:pPr>
            <w:r w:rsidRPr="006C4D85">
              <w:t>0</w:t>
            </w:r>
          </w:p>
        </w:tc>
        <w:tc>
          <w:tcPr>
            <w:tcW w:w="870" w:type="dxa"/>
            <w:shd w:val="clear" w:color="auto" w:fill="auto"/>
            <w:vAlign w:val="center"/>
            <w:hideMark/>
          </w:tcPr>
          <w:p w14:paraId="707AB793" w14:textId="77777777" w:rsidR="00D5733E" w:rsidRPr="006C4D85" w:rsidRDefault="00D5733E" w:rsidP="0081222A">
            <w:pPr>
              <w:jc w:val="center"/>
            </w:pPr>
            <w:r w:rsidRPr="006C4D85">
              <w:t>0</w:t>
            </w:r>
          </w:p>
        </w:tc>
        <w:tc>
          <w:tcPr>
            <w:tcW w:w="1134" w:type="dxa"/>
            <w:gridSpan w:val="2"/>
            <w:shd w:val="clear" w:color="auto" w:fill="auto"/>
            <w:vAlign w:val="center"/>
            <w:hideMark/>
          </w:tcPr>
          <w:p w14:paraId="2EE16575"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17FE1871" w14:textId="77777777" w:rsidR="00D5733E" w:rsidRPr="006C4D85" w:rsidRDefault="00D5733E" w:rsidP="0081222A">
            <w:pPr>
              <w:jc w:val="center"/>
            </w:pPr>
            <w:r w:rsidRPr="006C4D85">
              <w:t>филиал АО «ЯКЭ» в Тазовском районе</w:t>
            </w:r>
          </w:p>
        </w:tc>
        <w:tc>
          <w:tcPr>
            <w:tcW w:w="1701" w:type="dxa"/>
            <w:gridSpan w:val="2"/>
            <w:vMerge w:val="restart"/>
            <w:shd w:val="clear" w:color="auto" w:fill="auto"/>
            <w:vAlign w:val="center"/>
            <w:hideMark/>
          </w:tcPr>
          <w:p w14:paraId="09FC5FDA" w14:textId="77777777" w:rsidR="00D5733E" w:rsidRPr="006C4D85" w:rsidRDefault="00D5733E" w:rsidP="0081222A">
            <w:pPr>
              <w:jc w:val="center"/>
            </w:pPr>
            <w:r w:rsidRPr="006C4D85">
              <w:t>Инвестиционная программа АО «Ямалкоммунэнерго»</w:t>
            </w:r>
          </w:p>
        </w:tc>
      </w:tr>
      <w:tr w:rsidR="00D5733E" w:rsidRPr="006C4D85" w14:paraId="05D5BD3F" w14:textId="77777777" w:rsidTr="0081222A">
        <w:trPr>
          <w:gridAfter w:val="1"/>
          <w:wAfter w:w="15" w:type="dxa"/>
        </w:trPr>
        <w:tc>
          <w:tcPr>
            <w:tcW w:w="640" w:type="dxa"/>
            <w:vMerge/>
            <w:vAlign w:val="center"/>
            <w:hideMark/>
          </w:tcPr>
          <w:p w14:paraId="3F0DAA1B" w14:textId="77777777" w:rsidR="00D5733E" w:rsidRPr="006C4D85" w:rsidRDefault="00D5733E" w:rsidP="0081222A"/>
        </w:tc>
        <w:tc>
          <w:tcPr>
            <w:tcW w:w="2479" w:type="dxa"/>
            <w:vMerge/>
            <w:vAlign w:val="center"/>
            <w:hideMark/>
          </w:tcPr>
          <w:p w14:paraId="0A43B6A3" w14:textId="77777777" w:rsidR="00D5733E" w:rsidRPr="006C4D85" w:rsidRDefault="00D5733E" w:rsidP="0081222A"/>
        </w:tc>
        <w:tc>
          <w:tcPr>
            <w:tcW w:w="1607" w:type="dxa"/>
            <w:vMerge/>
            <w:vAlign w:val="center"/>
            <w:hideMark/>
          </w:tcPr>
          <w:p w14:paraId="62C2431C" w14:textId="77777777" w:rsidR="00D5733E" w:rsidRPr="006C4D85" w:rsidRDefault="00D5733E" w:rsidP="0081222A"/>
        </w:tc>
        <w:tc>
          <w:tcPr>
            <w:tcW w:w="1868" w:type="dxa"/>
            <w:vMerge/>
            <w:vAlign w:val="center"/>
            <w:hideMark/>
          </w:tcPr>
          <w:p w14:paraId="51957657" w14:textId="77777777" w:rsidR="00D5733E" w:rsidRPr="006C4D85" w:rsidRDefault="00D5733E" w:rsidP="0081222A"/>
        </w:tc>
        <w:tc>
          <w:tcPr>
            <w:tcW w:w="672" w:type="dxa"/>
            <w:vMerge/>
            <w:vAlign w:val="center"/>
            <w:hideMark/>
          </w:tcPr>
          <w:p w14:paraId="6DE9DA65" w14:textId="77777777" w:rsidR="00D5733E" w:rsidRPr="006C4D85" w:rsidRDefault="00D5733E" w:rsidP="0081222A"/>
        </w:tc>
        <w:tc>
          <w:tcPr>
            <w:tcW w:w="813" w:type="dxa"/>
            <w:vMerge/>
            <w:vAlign w:val="center"/>
            <w:hideMark/>
          </w:tcPr>
          <w:p w14:paraId="3F6C3905" w14:textId="77777777" w:rsidR="00D5733E" w:rsidRPr="006C4D85" w:rsidRDefault="00D5733E" w:rsidP="0081222A"/>
        </w:tc>
        <w:tc>
          <w:tcPr>
            <w:tcW w:w="1534" w:type="dxa"/>
            <w:gridSpan w:val="2"/>
            <w:vMerge/>
            <w:vAlign w:val="center"/>
            <w:hideMark/>
          </w:tcPr>
          <w:p w14:paraId="35D4570C" w14:textId="77777777" w:rsidR="00D5733E" w:rsidRPr="006C4D85" w:rsidRDefault="00D5733E" w:rsidP="0081222A"/>
        </w:tc>
        <w:tc>
          <w:tcPr>
            <w:tcW w:w="1763" w:type="dxa"/>
            <w:gridSpan w:val="2"/>
            <w:shd w:val="clear" w:color="auto" w:fill="auto"/>
            <w:vAlign w:val="center"/>
            <w:hideMark/>
          </w:tcPr>
          <w:p w14:paraId="2E1C4638"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0DBEAA8A" w14:textId="77777777" w:rsidR="00D5733E" w:rsidRPr="006C4D85" w:rsidRDefault="00D5733E" w:rsidP="0081222A">
            <w:pPr>
              <w:jc w:val="center"/>
            </w:pPr>
            <w:r w:rsidRPr="006C4D85">
              <w:t>0</w:t>
            </w:r>
          </w:p>
        </w:tc>
        <w:tc>
          <w:tcPr>
            <w:tcW w:w="941" w:type="dxa"/>
            <w:gridSpan w:val="3"/>
            <w:shd w:val="clear" w:color="auto" w:fill="auto"/>
            <w:vAlign w:val="center"/>
            <w:hideMark/>
          </w:tcPr>
          <w:p w14:paraId="66A11B97" w14:textId="77777777" w:rsidR="00D5733E" w:rsidRPr="006C4D85" w:rsidRDefault="00D5733E" w:rsidP="0081222A">
            <w:pPr>
              <w:jc w:val="center"/>
            </w:pPr>
            <w:r w:rsidRPr="006C4D85">
              <w:t>0</w:t>
            </w:r>
          </w:p>
        </w:tc>
        <w:tc>
          <w:tcPr>
            <w:tcW w:w="996" w:type="dxa"/>
            <w:gridSpan w:val="2"/>
            <w:shd w:val="clear" w:color="auto" w:fill="auto"/>
            <w:vAlign w:val="center"/>
            <w:hideMark/>
          </w:tcPr>
          <w:p w14:paraId="4DAC572E" w14:textId="77777777" w:rsidR="00D5733E" w:rsidRPr="006C4D85" w:rsidRDefault="00D5733E" w:rsidP="0081222A">
            <w:pPr>
              <w:jc w:val="center"/>
            </w:pPr>
            <w:r w:rsidRPr="006C4D85">
              <w:t>0</w:t>
            </w:r>
          </w:p>
        </w:tc>
        <w:tc>
          <w:tcPr>
            <w:tcW w:w="851" w:type="dxa"/>
            <w:gridSpan w:val="2"/>
            <w:shd w:val="clear" w:color="auto" w:fill="auto"/>
            <w:vAlign w:val="center"/>
            <w:hideMark/>
          </w:tcPr>
          <w:p w14:paraId="67996C0E" w14:textId="77777777" w:rsidR="00D5733E" w:rsidRPr="006C4D85" w:rsidRDefault="00D5733E" w:rsidP="0081222A">
            <w:pPr>
              <w:jc w:val="center"/>
            </w:pPr>
            <w:r w:rsidRPr="006C4D85">
              <w:t>0</w:t>
            </w:r>
          </w:p>
        </w:tc>
        <w:tc>
          <w:tcPr>
            <w:tcW w:w="992" w:type="dxa"/>
            <w:gridSpan w:val="2"/>
            <w:shd w:val="clear" w:color="auto" w:fill="auto"/>
            <w:vAlign w:val="center"/>
            <w:hideMark/>
          </w:tcPr>
          <w:p w14:paraId="03D347F4" w14:textId="77777777" w:rsidR="00D5733E" w:rsidRPr="006C4D85" w:rsidRDefault="00D5733E" w:rsidP="0081222A">
            <w:pPr>
              <w:jc w:val="center"/>
            </w:pPr>
            <w:r w:rsidRPr="006C4D85">
              <w:t>0</w:t>
            </w:r>
          </w:p>
        </w:tc>
        <w:tc>
          <w:tcPr>
            <w:tcW w:w="870" w:type="dxa"/>
            <w:shd w:val="clear" w:color="auto" w:fill="auto"/>
            <w:vAlign w:val="center"/>
            <w:hideMark/>
          </w:tcPr>
          <w:p w14:paraId="5B7C2093" w14:textId="77777777" w:rsidR="00D5733E" w:rsidRPr="006C4D85" w:rsidRDefault="00D5733E" w:rsidP="0081222A">
            <w:pPr>
              <w:jc w:val="center"/>
            </w:pPr>
            <w:r w:rsidRPr="006C4D85">
              <w:t>0</w:t>
            </w:r>
          </w:p>
        </w:tc>
        <w:tc>
          <w:tcPr>
            <w:tcW w:w="1134" w:type="dxa"/>
            <w:gridSpan w:val="2"/>
            <w:shd w:val="clear" w:color="auto" w:fill="auto"/>
            <w:vAlign w:val="center"/>
            <w:hideMark/>
          </w:tcPr>
          <w:p w14:paraId="43FA8570" w14:textId="77777777" w:rsidR="00D5733E" w:rsidRPr="006C4D85" w:rsidRDefault="00D5733E" w:rsidP="0081222A">
            <w:pPr>
              <w:jc w:val="center"/>
            </w:pPr>
            <w:r w:rsidRPr="006C4D85">
              <w:t>0</w:t>
            </w:r>
          </w:p>
        </w:tc>
        <w:tc>
          <w:tcPr>
            <w:tcW w:w="1985" w:type="dxa"/>
            <w:gridSpan w:val="2"/>
            <w:vMerge/>
            <w:vAlign w:val="center"/>
            <w:hideMark/>
          </w:tcPr>
          <w:p w14:paraId="7CDDF1F3" w14:textId="77777777" w:rsidR="00D5733E" w:rsidRPr="006C4D85" w:rsidRDefault="00D5733E" w:rsidP="0081222A"/>
        </w:tc>
        <w:tc>
          <w:tcPr>
            <w:tcW w:w="1701" w:type="dxa"/>
            <w:gridSpan w:val="2"/>
            <w:vMerge/>
            <w:vAlign w:val="center"/>
            <w:hideMark/>
          </w:tcPr>
          <w:p w14:paraId="6997F66E" w14:textId="77777777" w:rsidR="00D5733E" w:rsidRPr="006C4D85" w:rsidRDefault="00D5733E" w:rsidP="0081222A"/>
        </w:tc>
      </w:tr>
      <w:tr w:rsidR="00D5733E" w:rsidRPr="006C4D85" w14:paraId="1D658274" w14:textId="77777777" w:rsidTr="0081222A">
        <w:trPr>
          <w:gridAfter w:val="1"/>
          <w:wAfter w:w="15" w:type="dxa"/>
        </w:trPr>
        <w:tc>
          <w:tcPr>
            <w:tcW w:w="640" w:type="dxa"/>
            <w:vMerge/>
            <w:vAlign w:val="center"/>
            <w:hideMark/>
          </w:tcPr>
          <w:p w14:paraId="73C9C0D9" w14:textId="77777777" w:rsidR="00D5733E" w:rsidRPr="006C4D85" w:rsidRDefault="00D5733E" w:rsidP="0081222A"/>
        </w:tc>
        <w:tc>
          <w:tcPr>
            <w:tcW w:w="2479" w:type="dxa"/>
            <w:vMerge/>
            <w:vAlign w:val="center"/>
            <w:hideMark/>
          </w:tcPr>
          <w:p w14:paraId="1DF8300F" w14:textId="77777777" w:rsidR="00D5733E" w:rsidRPr="006C4D85" w:rsidRDefault="00D5733E" w:rsidP="0081222A"/>
        </w:tc>
        <w:tc>
          <w:tcPr>
            <w:tcW w:w="1607" w:type="dxa"/>
            <w:vMerge/>
            <w:vAlign w:val="center"/>
            <w:hideMark/>
          </w:tcPr>
          <w:p w14:paraId="5558603A" w14:textId="77777777" w:rsidR="00D5733E" w:rsidRPr="006C4D85" w:rsidRDefault="00D5733E" w:rsidP="0081222A"/>
        </w:tc>
        <w:tc>
          <w:tcPr>
            <w:tcW w:w="1868" w:type="dxa"/>
            <w:vMerge/>
            <w:vAlign w:val="center"/>
            <w:hideMark/>
          </w:tcPr>
          <w:p w14:paraId="3A70746D" w14:textId="77777777" w:rsidR="00D5733E" w:rsidRPr="006C4D85" w:rsidRDefault="00D5733E" w:rsidP="0081222A"/>
        </w:tc>
        <w:tc>
          <w:tcPr>
            <w:tcW w:w="672" w:type="dxa"/>
            <w:vMerge/>
            <w:vAlign w:val="center"/>
            <w:hideMark/>
          </w:tcPr>
          <w:p w14:paraId="072F4DE5" w14:textId="77777777" w:rsidR="00D5733E" w:rsidRPr="006C4D85" w:rsidRDefault="00D5733E" w:rsidP="0081222A"/>
        </w:tc>
        <w:tc>
          <w:tcPr>
            <w:tcW w:w="813" w:type="dxa"/>
            <w:vMerge/>
            <w:vAlign w:val="center"/>
            <w:hideMark/>
          </w:tcPr>
          <w:p w14:paraId="3CCC0AEE" w14:textId="77777777" w:rsidR="00D5733E" w:rsidRPr="006C4D85" w:rsidRDefault="00D5733E" w:rsidP="0081222A"/>
        </w:tc>
        <w:tc>
          <w:tcPr>
            <w:tcW w:w="1534" w:type="dxa"/>
            <w:gridSpan w:val="2"/>
            <w:vMerge/>
            <w:vAlign w:val="center"/>
            <w:hideMark/>
          </w:tcPr>
          <w:p w14:paraId="7ACC23E6" w14:textId="77777777" w:rsidR="00D5733E" w:rsidRPr="006C4D85" w:rsidRDefault="00D5733E" w:rsidP="0081222A"/>
        </w:tc>
        <w:tc>
          <w:tcPr>
            <w:tcW w:w="1763" w:type="dxa"/>
            <w:gridSpan w:val="2"/>
            <w:shd w:val="clear" w:color="auto" w:fill="auto"/>
            <w:vAlign w:val="center"/>
            <w:hideMark/>
          </w:tcPr>
          <w:p w14:paraId="048A2DC9"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440B3BFB" w14:textId="77777777" w:rsidR="00D5733E" w:rsidRPr="006C4D85" w:rsidRDefault="00D5733E" w:rsidP="0081222A">
            <w:pPr>
              <w:jc w:val="center"/>
            </w:pPr>
            <w:r w:rsidRPr="006C4D85">
              <w:t>10 216</w:t>
            </w:r>
          </w:p>
        </w:tc>
        <w:tc>
          <w:tcPr>
            <w:tcW w:w="941" w:type="dxa"/>
            <w:gridSpan w:val="3"/>
            <w:shd w:val="clear" w:color="auto" w:fill="auto"/>
            <w:vAlign w:val="center"/>
            <w:hideMark/>
          </w:tcPr>
          <w:p w14:paraId="7E08DC5A" w14:textId="77777777" w:rsidR="00D5733E" w:rsidRPr="006C4D85" w:rsidRDefault="00D5733E" w:rsidP="0081222A">
            <w:pPr>
              <w:jc w:val="center"/>
            </w:pPr>
            <w:r w:rsidRPr="006C4D85">
              <w:t> </w:t>
            </w:r>
          </w:p>
        </w:tc>
        <w:tc>
          <w:tcPr>
            <w:tcW w:w="996" w:type="dxa"/>
            <w:gridSpan w:val="2"/>
            <w:shd w:val="clear" w:color="auto" w:fill="auto"/>
            <w:vAlign w:val="center"/>
            <w:hideMark/>
          </w:tcPr>
          <w:p w14:paraId="34FA7689" w14:textId="77777777" w:rsidR="00D5733E" w:rsidRPr="006C4D85" w:rsidRDefault="00D5733E" w:rsidP="0081222A">
            <w:pPr>
              <w:jc w:val="center"/>
            </w:pPr>
            <w:r w:rsidRPr="006C4D85">
              <w:t> </w:t>
            </w:r>
          </w:p>
        </w:tc>
        <w:tc>
          <w:tcPr>
            <w:tcW w:w="851" w:type="dxa"/>
            <w:gridSpan w:val="2"/>
            <w:shd w:val="clear" w:color="auto" w:fill="auto"/>
            <w:vAlign w:val="center"/>
            <w:hideMark/>
          </w:tcPr>
          <w:p w14:paraId="07A239C5" w14:textId="77777777" w:rsidR="00D5733E" w:rsidRPr="006C4D85" w:rsidRDefault="00D5733E" w:rsidP="0081222A">
            <w:pPr>
              <w:jc w:val="center"/>
            </w:pPr>
            <w:r w:rsidRPr="006C4D85">
              <w:t> </w:t>
            </w:r>
          </w:p>
        </w:tc>
        <w:tc>
          <w:tcPr>
            <w:tcW w:w="992" w:type="dxa"/>
            <w:gridSpan w:val="2"/>
            <w:shd w:val="clear" w:color="auto" w:fill="auto"/>
            <w:vAlign w:val="center"/>
            <w:hideMark/>
          </w:tcPr>
          <w:p w14:paraId="758EDF6E" w14:textId="77777777" w:rsidR="00D5733E" w:rsidRPr="006C4D85" w:rsidRDefault="00D5733E" w:rsidP="0081222A">
            <w:pPr>
              <w:jc w:val="center"/>
            </w:pPr>
            <w:r w:rsidRPr="006C4D85">
              <w:t> </w:t>
            </w:r>
          </w:p>
        </w:tc>
        <w:tc>
          <w:tcPr>
            <w:tcW w:w="870" w:type="dxa"/>
            <w:shd w:val="clear" w:color="auto" w:fill="auto"/>
            <w:vAlign w:val="center"/>
            <w:hideMark/>
          </w:tcPr>
          <w:p w14:paraId="051E66E4" w14:textId="77777777" w:rsidR="00D5733E" w:rsidRPr="006C4D85" w:rsidRDefault="00D5733E" w:rsidP="0081222A">
            <w:pPr>
              <w:jc w:val="center"/>
            </w:pPr>
            <w:r w:rsidRPr="006C4D85">
              <w:t> </w:t>
            </w:r>
          </w:p>
        </w:tc>
        <w:tc>
          <w:tcPr>
            <w:tcW w:w="1134" w:type="dxa"/>
            <w:gridSpan w:val="2"/>
            <w:shd w:val="clear" w:color="auto" w:fill="auto"/>
            <w:vAlign w:val="center"/>
            <w:hideMark/>
          </w:tcPr>
          <w:p w14:paraId="7A5DE9E7" w14:textId="77777777" w:rsidR="00D5733E" w:rsidRPr="006C4D85" w:rsidRDefault="00D5733E" w:rsidP="0081222A">
            <w:pPr>
              <w:jc w:val="center"/>
            </w:pPr>
            <w:r w:rsidRPr="006C4D85">
              <w:t>0</w:t>
            </w:r>
          </w:p>
        </w:tc>
        <w:tc>
          <w:tcPr>
            <w:tcW w:w="1985" w:type="dxa"/>
            <w:gridSpan w:val="2"/>
            <w:vMerge/>
            <w:vAlign w:val="center"/>
            <w:hideMark/>
          </w:tcPr>
          <w:p w14:paraId="7FE34225" w14:textId="77777777" w:rsidR="00D5733E" w:rsidRPr="006C4D85" w:rsidRDefault="00D5733E" w:rsidP="0081222A"/>
        </w:tc>
        <w:tc>
          <w:tcPr>
            <w:tcW w:w="1701" w:type="dxa"/>
            <w:gridSpan w:val="2"/>
            <w:vMerge/>
            <w:vAlign w:val="center"/>
            <w:hideMark/>
          </w:tcPr>
          <w:p w14:paraId="4C6D6FC4" w14:textId="77777777" w:rsidR="00D5733E" w:rsidRPr="006C4D85" w:rsidRDefault="00D5733E" w:rsidP="0081222A"/>
        </w:tc>
      </w:tr>
      <w:tr w:rsidR="00D5733E" w:rsidRPr="006C4D85" w14:paraId="699588BC" w14:textId="77777777" w:rsidTr="0081222A">
        <w:trPr>
          <w:gridAfter w:val="1"/>
          <w:wAfter w:w="15" w:type="dxa"/>
        </w:trPr>
        <w:tc>
          <w:tcPr>
            <w:tcW w:w="640" w:type="dxa"/>
            <w:vMerge w:val="restart"/>
            <w:shd w:val="clear" w:color="auto" w:fill="auto"/>
            <w:noWrap/>
            <w:vAlign w:val="center"/>
            <w:hideMark/>
          </w:tcPr>
          <w:p w14:paraId="5A4A6438" w14:textId="77777777" w:rsidR="00D5733E" w:rsidRPr="006C4D85" w:rsidRDefault="00D5733E" w:rsidP="0081222A">
            <w:pPr>
              <w:jc w:val="center"/>
            </w:pPr>
            <w:r w:rsidRPr="006C4D85">
              <w:t>2.14</w:t>
            </w:r>
          </w:p>
        </w:tc>
        <w:tc>
          <w:tcPr>
            <w:tcW w:w="2479" w:type="dxa"/>
            <w:vMerge w:val="restart"/>
            <w:shd w:val="clear" w:color="auto" w:fill="auto"/>
            <w:vAlign w:val="center"/>
            <w:hideMark/>
          </w:tcPr>
          <w:p w14:paraId="72F3AE81" w14:textId="77777777" w:rsidR="00D5733E" w:rsidRPr="006C4D85" w:rsidRDefault="00D5733E" w:rsidP="0081222A">
            <w:r w:rsidRPr="006C4D85">
              <w:t>Строительство электрической подстанции 35/0,4 кВ в с. Находка</w:t>
            </w:r>
          </w:p>
        </w:tc>
        <w:tc>
          <w:tcPr>
            <w:tcW w:w="1607" w:type="dxa"/>
            <w:vMerge w:val="restart"/>
            <w:shd w:val="clear" w:color="auto" w:fill="auto"/>
            <w:vAlign w:val="center"/>
            <w:hideMark/>
          </w:tcPr>
          <w:p w14:paraId="097A75DD" w14:textId="77777777" w:rsidR="00D5733E" w:rsidRPr="006C4D85" w:rsidRDefault="00D5733E" w:rsidP="0081222A">
            <w:pPr>
              <w:jc w:val="center"/>
            </w:pPr>
            <w:r w:rsidRPr="006C4D85">
              <w:t>с. Находка</w:t>
            </w:r>
          </w:p>
        </w:tc>
        <w:tc>
          <w:tcPr>
            <w:tcW w:w="1868" w:type="dxa"/>
            <w:vMerge w:val="restart"/>
            <w:shd w:val="clear" w:color="auto" w:fill="auto"/>
            <w:vAlign w:val="center"/>
            <w:hideMark/>
          </w:tcPr>
          <w:p w14:paraId="3A086173"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6E8F3B29" w14:textId="77777777" w:rsidR="00D5733E" w:rsidRPr="006C4D85" w:rsidRDefault="00D5733E" w:rsidP="0081222A">
            <w:pPr>
              <w:jc w:val="center"/>
            </w:pPr>
            <w:r w:rsidRPr="006C4D85">
              <w:t>МВт</w:t>
            </w:r>
          </w:p>
        </w:tc>
        <w:tc>
          <w:tcPr>
            <w:tcW w:w="813" w:type="dxa"/>
            <w:vMerge w:val="restart"/>
            <w:shd w:val="clear" w:color="auto" w:fill="auto"/>
            <w:vAlign w:val="center"/>
            <w:hideMark/>
          </w:tcPr>
          <w:p w14:paraId="07DD918E" w14:textId="77777777" w:rsidR="00D5733E" w:rsidRPr="006C4D85" w:rsidRDefault="00D5733E" w:rsidP="0081222A">
            <w:pPr>
              <w:jc w:val="center"/>
            </w:pPr>
            <w:r w:rsidRPr="006C4D85">
              <w:t>-</w:t>
            </w:r>
          </w:p>
        </w:tc>
        <w:tc>
          <w:tcPr>
            <w:tcW w:w="1534" w:type="dxa"/>
            <w:gridSpan w:val="2"/>
            <w:vMerge w:val="restart"/>
            <w:shd w:val="clear" w:color="auto" w:fill="auto"/>
            <w:vAlign w:val="center"/>
            <w:hideMark/>
          </w:tcPr>
          <w:p w14:paraId="5A259939" w14:textId="77777777" w:rsidR="00D5733E" w:rsidRPr="006C4D85" w:rsidRDefault="00D5733E" w:rsidP="0081222A">
            <w:pPr>
              <w:jc w:val="center"/>
            </w:pPr>
            <w:r w:rsidRPr="006C4D85">
              <w:t>н.д.</w:t>
            </w:r>
          </w:p>
        </w:tc>
        <w:tc>
          <w:tcPr>
            <w:tcW w:w="1763" w:type="dxa"/>
            <w:gridSpan w:val="2"/>
            <w:shd w:val="clear" w:color="auto" w:fill="auto"/>
            <w:vAlign w:val="center"/>
            <w:hideMark/>
          </w:tcPr>
          <w:p w14:paraId="6F741917"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53F36B16" w14:textId="77777777" w:rsidR="00D5733E" w:rsidRPr="006C4D85" w:rsidRDefault="00D5733E" w:rsidP="0081222A">
            <w:pPr>
              <w:jc w:val="center"/>
            </w:pPr>
            <w:r w:rsidRPr="006C4D85">
              <w:t> </w:t>
            </w:r>
          </w:p>
        </w:tc>
        <w:tc>
          <w:tcPr>
            <w:tcW w:w="941" w:type="dxa"/>
            <w:gridSpan w:val="3"/>
            <w:shd w:val="clear" w:color="auto" w:fill="auto"/>
            <w:vAlign w:val="center"/>
            <w:hideMark/>
          </w:tcPr>
          <w:p w14:paraId="3C5FFBD7" w14:textId="77777777" w:rsidR="00D5733E" w:rsidRPr="006C4D85" w:rsidRDefault="00D5733E" w:rsidP="0081222A">
            <w:pPr>
              <w:jc w:val="center"/>
            </w:pPr>
            <w:r w:rsidRPr="006C4D85">
              <w:t>0</w:t>
            </w:r>
          </w:p>
        </w:tc>
        <w:tc>
          <w:tcPr>
            <w:tcW w:w="996" w:type="dxa"/>
            <w:gridSpan w:val="2"/>
            <w:shd w:val="clear" w:color="auto" w:fill="auto"/>
            <w:vAlign w:val="center"/>
            <w:hideMark/>
          </w:tcPr>
          <w:p w14:paraId="494D4092" w14:textId="77777777" w:rsidR="00D5733E" w:rsidRPr="006C4D85" w:rsidRDefault="00D5733E" w:rsidP="0081222A">
            <w:pPr>
              <w:jc w:val="center"/>
            </w:pPr>
            <w:r w:rsidRPr="006C4D85">
              <w:t>0</w:t>
            </w:r>
          </w:p>
        </w:tc>
        <w:tc>
          <w:tcPr>
            <w:tcW w:w="851" w:type="dxa"/>
            <w:gridSpan w:val="2"/>
            <w:shd w:val="clear" w:color="auto" w:fill="auto"/>
            <w:vAlign w:val="center"/>
            <w:hideMark/>
          </w:tcPr>
          <w:p w14:paraId="33B2F63C" w14:textId="77777777" w:rsidR="00D5733E" w:rsidRPr="006C4D85" w:rsidRDefault="00D5733E" w:rsidP="0081222A">
            <w:pPr>
              <w:jc w:val="center"/>
            </w:pPr>
            <w:r w:rsidRPr="006C4D85">
              <w:t>0</w:t>
            </w:r>
          </w:p>
        </w:tc>
        <w:tc>
          <w:tcPr>
            <w:tcW w:w="992" w:type="dxa"/>
            <w:gridSpan w:val="2"/>
            <w:shd w:val="clear" w:color="auto" w:fill="auto"/>
            <w:vAlign w:val="center"/>
            <w:hideMark/>
          </w:tcPr>
          <w:p w14:paraId="739D236D" w14:textId="77777777" w:rsidR="00D5733E" w:rsidRPr="006C4D85" w:rsidRDefault="00D5733E" w:rsidP="0081222A">
            <w:pPr>
              <w:jc w:val="center"/>
            </w:pPr>
            <w:r w:rsidRPr="006C4D85">
              <w:t>0</w:t>
            </w:r>
          </w:p>
        </w:tc>
        <w:tc>
          <w:tcPr>
            <w:tcW w:w="870" w:type="dxa"/>
            <w:shd w:val="clear" w:color="auto" w:fill="auto"/>
            <w:vAlign w:val="center"/>
            <w:hideMark/>
          </w:tcPr>
          <w:p w14:paraId="6E64FF4F" w14:textId="77777777" w:rsidR="00D5733E" w:rsidRPr="006C4D85" w:rsidRDefault="00D5733E" w:rsidP="0081222A">
            <w:pPr>
              <w:jc w:val="center"/>
            </w:pPr>
            <w:r w:rsidRPr="006C4D85">
              <w:t>0</w:t>
            </w:r>
          </w:p>
        </w:tc>
        <w:tc>
          <w:tcPr>
            <w:tcW w:w="1134" w:type="dxa"/>
            <w:gridSpan w:val="2"/>
            <w:shd w:val="clear" w:color="auto" w:fill="auto"/>
            <w:vAlign w:val="center"/>
            <w:hideMark/>
          </w:tcPr>
          <w:p w14:paraId="33A37D80"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22125E76" w14:textId="77777777" w:rsidR="00D5733E" w:rsidRPr="006C4D85" w:rsidRDefault="00D5733E" w:rsidP="0081222A">
            <w:pPr>
              <w:jc w:val="center"/>
            </w:pPr>
            <w:r w:rsidRPr="006C4D85">
              <w:t>ПАО «Лукойл»</w:t>
            </w:r>
          </w:p>
        </w:tc>
        <w:tc>
          <w:tcPr>
            <w:tcW w:w="1701" w:type="dxa"/>
            <w:gridSpan w:val="2"/>
            <w:vMerge w:val="restart"/>
            <w:shd w:val="clear" w:color="auto" w:fill="auto"/>
            <w:vAlign w:val="center"/>
            <w:hideMark/>
          </w:tcPr>
          <w:p w14:paraId="35BE88DE"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 Соглашение о сотрудничестве между Правительством ЯНАО и ПАО «Лукойл»</w:t>
            </w:r>
          </w:p>
        </w:tc>
      </w:tr>
      <w:tr w:rsidR="00D5733E" w:rsidRPr="006C4D85" w14:paraId="27419741" w14:textId="77777777" w:rsidTr="0081222A">
        <w:trPr>
          <w:gridAfter w:val="1"/>
          <w:wAfter w:w="15" w:type="dxa"/>
        </w:trPr>
        <w:tc>
          <w:tcPr>
            <w:tcW w:w="640" w:type="dxa"/>
            <w:vMerge/>
            <w:vAlign w:val="center"/>
            <w:hideMark/>
          </w:tcPr>
          <w:p w14:paraId="28AB7734" w14:textId="77777777" w:rsidR="00D5733E" w:rsidRPr="006C4D85" w:rsidRDefault="00D5733E" w:rsidP="0081222A"/>
        </w:tc>
        <w:tc>
          <w:tcPr>
            <w:tcW w:w="2479" w:type="dxa"/>
            <w:vMerge/>
            <w:vAlign w:val="center"/>
            <w:hideMark/>
          </w:tcPr>
          <w:p w14:paraId="5508D6BD" w14:textId="77777777" w:rsidR="00D5733E" w:rsidRPr="006C4D85" w:rsidRDefault="00D5733E" w:rsidP="0081222A"/>
        </w:tc>
        <w:tc>
          <w:tcPr>
            <w:tcW w:w="1607" w:type="dxa"/>
            <w:vMerge/>
            <w:vAlign w:val="center"/>
            <w:hideMark/>
          </w:tcPr>
          <w:p w14:paraId="4F22EA20" w14:textId="77777777" w:rsidR="00D5733E" w:rsidRPr="006C4D85" w:rsidRDefault="00D5733E" w:rsidP="0081222A"/>
        </w:tc>
        <w:tc>
          <w:tcPr>
            <w:tcW w:w="1868" w:type="dxa"/>
            <w:vMerge/>
            <w:vAlign w:val="center"/>
            <w:hideMark/>
          </w:tcPr>
          <w:p w14:paraId="097CA2D2" w14:textId="77777777" w:rsidR="00D5733E" w:rsidRPr="006C4D85" w:rsidRDefault="00D5733E" w:rsidP="0081222A"/>
        </w:tc>
        <w:tc>
          <w:tcPr>
            <w:tcW w:w="672" w:type="dxa"/>
            <w:vMerge/>
            <w:vAlign w:val="center"/>
            <w:hideMark/>
          </w:tcPr>
          <w:p w14:paraId="0D7F19ED" w14:textId="77777777" w:rsidR="00D5733E" w:rsidRPr="006C4D85" w:rsidRDefault="00D5733E" w:rsidP="0081222A"/>
        </w:tc>
        <w:tc>
          <w:tcPr>
            <w:tcW w:w="813" w:type="dxa"/>
            <w:vMerge/>
            <w:vAlign w:val="center"/>
            <w:hideMark/>
          </w:tcPr>
          <w:p w14:paraId="60123F16" w14:textId="77777777" w:rsidR="00D5733E" w:rsidRPr="006C4D85" w:rsidRDefault="00D5733E" w:rsidP="0081222A"/>
        </w:tc>
        <w:tc>
          <w:tcPr>
            <w:tcW w:w="1534" w:type="dxa"/>
            <w:gridSpan w:val="2"/>
            <w:vMerge/>
            <w:vAlign w:val="center"/>
            <w:hideMark/>
          </w:tcPr>
          <w:p w14:paraId="370B0C5B" w14:textId="77777777" w:rsidR="00D5733E" w:rsidRPr="006C4D85" w:rsidRDefault="00D5733E" w:rsidP="0081222A"/>
        </w:tc>
        <w:tc>
          <w:tcPr>
            <w:tcW w:w="1763" w:type="dxa"/>
            <w:gridSpan w:val="2"/>
            <w:shd w:val="clear" w:color="auto" w:fill="auto"/>
            <w:vAlign w:val="center"/>
            <w:hideMark/>
          </w:tcPr>
          <w:p w14:paraId="3DE5BEF9"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31DC2DF9" w14:textId="77777777" w:rsidR="00D5733E" w:rsidRPr="006C4D85" w:rsidRDefault="00D5733E" w:rsidP="0081222A">
            <w:pPr>
              <w:jc w:val="center"/>
            </w:pPr>
            <w:r w:rsidRPr="006C4D85">
              <w:t> </w:t>
            </w:r>
          </w:p>
        </w:tc>
        <w:tc>
          <w:tcPr>
            <w:tcW w:w="941" w:type="dxa"/>
            <w:gridSpan w:val="3"/>
            <w:shd w:val="clear" w:color="auto" w:fill="auto"/>
            <w:vAlign w:val="center"/>
            <w:hideMark/>
          </w:tcPr>
          <w:p w14:paraId="66DC894A" w14:textId="77777777" w:rsidR="00D5733E" w:rsidRPr="006C4D85" w:rsidRDefault="00D5733E" w:rsidP="0081222A">
            <w:pPr>
              <w:jc w:val="center"/>
            </w:pPr>
            <w:r w:rsidRPr="006C4D85">
              <w:t>0</w:t>
            </w:r>
          </w:p>
        </w:tc>
        <w:tc>
          <w:tcPr>
            <w:tcW w:w="996" w:type="dxa"/>
            <w:gridSpan w:val="2"/>
            <w:shd w:val="clear" w:color="auto" w:fill="auto"/>
            <w:vAlign w:val="center"/>
            <w:hideMark/>
          </w:tcPr>
          <w:p w14:paraId="358BC1F0" w14:textId="77777777" w:rsidR="00D5733E" w:rsidRPr="006C4D85" w:rsidRDefault="00D5733E" w:rsidP="0081222A">
            <w:pPr>
              <w:jc w:val="center"/>
            </w:pPr>
            <w:r w:rsidRPr="006C4D85">
              <w:t>0</w:t>
            </w:r>
          </w:p>
        </w:tc>
        <w:tc>
          <w:tcPr>
            <w:tcW w:w="851" w:type="dxa"/>
            <w:gridSpan w:val="2"/>
            <w:shd w:val="clear" w:color="auto" w:fill="auto"/>
            <w:vAlign w:val="center"/>
            <w:hideMark/>
          </w:tcPr>
          <w:p w14:paraId="4D9BD6CC" w14:textId="77777777" w:rsidR="00D5733E" w:rsidRPr="006C4D85" w:rsidRDefault="00D5733E" w:rsidP="0081222A">
            <w:pPr>
              <w:jc w:val="center"/>
            </w:pPr>
            <w:r w:rsidRPr="006C4D85">
              <w:t>0</w:t>
            </w:r>
          </w:p>
        </w:tc>
        <w:tc>
          <w:tcPr>
            <w:tcW w:w="992" w:type="dxa"/>
            <w:gridSpan w:val="2"/>
            <w:shd w:val="clear" w:color="auto" w:fill="auto"/>
            <w:vAlign w:val="center"/>
            <w:hideMark/>
          </w:tcPr>
          <w:p w14:paraId="6E8C3C4E" w14:textId="77777777" w:rsidR="00D5733E" w:rsidRPr="006C4D85" w:rsidRDefault="00D5733E" w:rsidP="0081222A">
            <w:pPr>
              <w:jc w:val="center"/>
            </w:pPr>
            <w:r w:rsidRPr="006C4D85">
              <w:t>0</w:t>
            </w:r>
          </w:p>
        </w:tc>
        <w:tc>
          <w:tcPr>
            <w:tcW w:w="870" w:type="dxa"/>
            <w:shd w:val="clear" w:color="auto" w:fill="auto"/>
            <w:vAlign w:val="center"/>
            <w:hideMark/>
          </w:tcPr>
          <w:p w14:paraId="14F26144" w14:textId="77777777" w:rsidR="00D5733E" w:rsidRPr="006C4D85" w:rsidRDefault="00D5733E" w:rsidP="0081222A">
            <w:pPr>
              <w:jc w:val="center"/>
            </w:pPr>
            <w:r w:rsidRPr="006C4D85">
              <w:t>0</w:t>
            </w:r>
          </w:p>
        </w:tc>
        <w:tc>
          <w:tcPr>
            <w:tcW w:w="1134" w:type="dxa"/>
            <w:gridSpan w:val="2"/>
            <w:shd w:val="clear" w:color="auto" w:fill="auto"/>
            <w:vAlign w:val="center"/>
            <w:hideMark/>
          </w:tcPr>
          <w:p w14:paraId="318A3AF5" w14:textId="77777777" w:rsidR="00D5733E" w:rsidRPr="006C4D85" w:rsidRDefault="00D5733E" w:rsidP="0081222A">
            <w:pPr>
              <w:jc w:val="center"/>
            </w:pPr>
            <w:r w:rsidRPr="006C4D85">
              <w:t>0</w:t>
            </w:r>
          </w:p>
        </w:tc>
        <w:tc>
          <w:tcPr>
            <w:tcW w:w="1985" w:type="dxa"/>
            <w:gridSpan w:val="2"/>
            <w:vMerge/>
            <w:vAlign w:val="center"/>
            <w:hideMark/>
          </w:tcPr>
          <w:p w14:paraId="1F0486E6" w14:textId="77777777" w:rsidR="00D5733E" w:rsidRPr="006C4D85" w:rsidRDefault="00D5733E" w:rsidP="0081222A"/>
        </w:tc>
        <w:tc>
          <w:tcPr>
            <w:tcW w:w="1701" w:type="dxa"/>
            <w:gridSpan w:val="2"/>
            <w:vMerge/>
            <w:vAlign w:val="center"/>
            <w:hideMark/>
          </w:tcPr>
          <w:p w14:paraId="0BB7DA62" w14:textId="77777777" w:rsidR="00D5733E" w:rsidRPr="006C4D85" w:rsidRDefault="00D5733E" w:rsidP="0081222A"/>
        </w:tc>
      </w:tr>
      <w:tr w:rsidR="00D5733E" w:rsidRPr="006C4D85" w14:paraId="461E9FE8" w14:textId="77777777" w:rsidTr="0081222A">
        <w:trPr>
          <w:gridAfter w:val="1"/>
          <w:wAfter w:w="15" w:type="dxa"/>
        </w:trPr>
        <w:tc>
          <w:tcPr>
            <w:tcW w:w="640" w:type="dxa"/>
            <w:vMerge/>
            <w:vAlign w:val="center"/>
            <w:hideMark/>
          </w:tcPr>
          <w:p w14:paraId="1A544E31" w14:textId="77777777" w:rsidR="00D5733E" w:rsidRPr="006C4D85" w:rsidRDefault="00D5733E" w:rsidP="0081222A"/>
        </w:tc>
        <w:tc>
          <w:tcPr>
            <w:tcW w:w="2479" w:type="dxa"/>
            <w:vMerge/>
            <w:vAlign w:val="center"/>
            <w:hideMark/>
          </w:tcPr>
          <w:p w14:paraId="2F485C68" w14:textId="77777777" w:rsidR="00D5733E" w:rsidRPr="006C4D85" w:rsidRDefault="00D5733E" w:rsidP="0081222A"/>
        </w:tc>
        <w:tc>
          <w:tcPr>
            <w:tcW w:w="1607" w:type="dxa"/>
            <w:vMerge/>
            <w:vAlign w:val="center"/>
            <w:hideMark/>
          </w:tcPr>
          <w:p w14:paraId="060DDAE0" w14:textId="77777777" w:rsidR="00D5733E" w:rsidRPr="006C4D85" w:rsidRDefault="00D5733E" w:rsidP="0081222A"/>
        </w:tc>
        <w:tc>
          <w:tcPr>
            <w:tcW w:w="1868" w:type="dxa"/>
            <w:vMerge/>
            <w:vAlign w:val="center"/>
            <w:hideMark/>
          </w:tcPr>
          <w:p w14:paraId="5C9275BA" w14:textId="77777777" w:rsidR="00D5733E" w:rsidRPr="006C4D85" w:rsidRDefault="00D5733E" w:rsidP="0081222A"/>
        </w:tc>
        <w:tc>
          <w:tcPr>
            <w:tcW w:w="672" w:type="dxa"/>
            <w:vMerge/>
            <w:vAlign w:val="center"/>
            <w:hideMark/>
          </w:tcPr>
          <w:p w14:paraId="79BB3CCE" w14:textId="77777777" w:rsidR="00D5733E" w:rsidRPr="006C4D85" w:rsidRDefault="00D5733E" w:rsidP="0081222A"/>
        </w:tc>
        <w:tc>
          <w:tcPr>
            <w:tcW w:w="813" w:type="dxa"/>
            <w:vMerge/>
            <w:vAlign w:val="center"/>
            <w:hideMark/>
          </w:tcPr>
          <w:p w14:paraId="1F189BAE" w14:textId="77777777" w:rsidR="00D5733E" w:rsidRPr="006C4D85" w:rsidRDefault="00D5733E" w:rsidP="0081222A"/>
        </w:tc>
        <w:tc>
          <w:tcPr>
            <w:tcW w:w="1534" w:type="dxa"/>
            <w:gridSpan w:val="2"/>
            <w:vMerge/>
            <w:vAlign w:val="center"/>
            <w:hideMark/>
          </w:tcPr>
          <w:p w14:paraId="0E192AF8" w14:textId="77777777" w:rsidR="00D5733E" w:rsidRPr="006C4D85" w:rsidRDefault="00D5733E" w:rsidP="0081222A"/>
        </w:tc>
        <w:tc>
          <w:tcPr>
            <w:tcW w:w="1763" w:type="dxa"/>
            <w:gridSpan w:val="2"/>
            <w:shd w:val="clear" w:color="auto" w:fill="auto"/>
            <w:vAlign w:val="center"/>
            <w:hideMark/>
          </w:tcPr>
          <w:p w14:paraId="76922DE1"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60F6FD02" w14:textId="77777777" w:rsidR="00D5733E" w:rsidRPr="006C4D85" w:rsidRDefault="00D5733E" w:rsidP="0081222A">
            <w:pPr>
              <w:jc w:val="center"/>
            </w:pPr>
            <w:r w:rsidRPr="006C4D85">
              <w:t> </w:t>
            </w:r>
          </w:p>
        </w:tc>
        <w:tc>
          <w:tcPr>
            <w:tcW w:w="941" w:type="dxa"/>
            <w:gridSpan w:val="3"/>
            <w:shd w:val="clear" w:color="auto" w:fill="auto"/>
            <w:vAlign w:val="center"/>
            <w:hideMark/>
          </w:tcPr>
          <w:p w14:paraId="7E5521B2" w14:textId="77777777" w:rsidR="00D5733E" w:rsidRPr="006C4D85" w:rsidRDefault="00D5733E" w:rsidP="0081222A">
            <w:pPr>
              <w:jc w:val="center"/>
            </w:pPr>
            <w:r w:rsidRPr="006C4D85">
              <w:t> </w:t>
            </w:r>
          </w:p>
        </w:tc>
        <w:tc>
          <w:tcPr>
            <w:tcW w:w="996" w:type="dxa"/>
            <w:gridSpan w:val="2"/>
            <w:shd w:val="clear" w:color="auto" w:fill="auto"/>
            <w:vAlign w:val="center"/>
            <w:hideMark/>
          </w:tcPr>
          <w:p w14:paraId="22FAA00E" w14:textId="77777777" w:rsidR="00D5733E" w:rsidRPr="006C4D85" w:rsidRDefault="00D5733E" w:rsidP="0081222A">
            <w:pPr>
              <w:jc w:val="center"/>
            </w:pPr>
            <w:r w:rsidRPr="006C4D85">
              <w:t> </w:t>
            </w:r>
          </w:p>
        </w:tc>
        <w:tc>
          <w:tcPr>
            <w:tcW w:w="851" w:type="dxa"/>
            <w:gridSpan w:val="2"/>
            <w:shd w:val="clear" w:color="auto" w:fill="auto"/>
            <w:vAlign w:val="center"/>
            <w:hideMark/>
          </w:tcPr>
          <w:p w14:paraId="03DAEC44" w14:textId="77777777" w:rsidR="00D5733E" w:rsidRPr="006C4D85" w:rsidRDefault="00D5733E" w:rsidP="0081222A">
            <w:pPr>
              <w:jc w:val="center"/>
            </w:pPr>
            <w:r w:rsidRPr="006C4D85">
              <w:t> </w:t>
            </w:r>
          </w:p>
        </w:tc>
        <w:tc>
          <w:tcPr>
            <w:tcW w:w="992" w:type="dxa"/>
            <w:gridSpan w:val="2"/>
            <w:shd w:val="clear" w:color="auto" w:fill="auto"/>
            <w:vAlign w:val="center"/>
            <w:hideMark/>
          </w:tcPr>
          <w:p w14:paraId="00A6A281" w14:textId="77777777" w:rsidR="00D5733E" w:rsidRPr="006C4D85" w:rsidRDefault="00D5733E" w:rsidP="0081222A">
            <w:pPr>
              <w:jc w:val="center"/>
            </w:pPr>
            <w:r w:rsidRPr="006C4D85">
              <w:t> </w:t>
            </w:r>
          </w:p>
        </w:tc>
        <w:tc>
          <w:tcPr>
            <w:tcW w:w="870" w:type="dxa"/>
            <w:shd w:val="clear" w:color="auto" w:fill="auto"/>
            <w:vAlign w:val="center"/>
            <w:hideMark/>
          </w:tcPr>
          <w:p w14:paraId="13B4F260" w14:textId="77777777" w:rsidR="00D5733E" w:rsidRPr="006C4D85" w:rsidRDefault="00D5733E" w:rsidP="0081222A">
            <w:pPr>
              <w:jc w:val="center"/>
            </w:pPr>
            <w:r w:rsidRPr="006C4D85">
              <w:t> </w:t>
            </w:r>
          </w:p>
        </w:tc>
        <w:tc>
          <w:tcPr>
            <w:tcW w:w="1134" w:type="dxa"/>
            <w:gridSpan w:val="2"/>
            <w:shd w:val="clear" w:color="auto" w:fill="auto"/>
            <w:vAlign w:val="center"/>
            <w:hideMark/>
          </w:tcPr>
          <w:p w14:paraId="1FC3199B" w14:textId="77777777" w:rsidR="00D5733E" w:rsidRPr="006C4D85" w:rsidRDefault="00D5733E" w:rsidP="0081222A">
            <w:pPr>
              <w:jc w:val="center"/>
            </w:pPr>
            <w:r w:rsidRPr="006C4D85">
              <w:t>0</w:t>
            </w:r>
          </w:p>
        </w:tc>
        <w:tc>
          <w:tcPr>
            <w:tcW w:w="1985" w:type="dxa"/>
            <w:gridSpan w:val="2"/>
            <w:vMerge/>
            <w:vAlign w:val="center"/>
            <w:hideMark/>
          </w:tcPr>
          <w:p w14:paraId="1ABA0E4A" w14:textId="77777777" w:rsidR="00D5733E" w:rsidRPr="006C4D85" w:rsidRDefault="00D5733E" w:rsidP="0081222A"/>
        </w:tc>
        <w:tc>
          <w:tcPr>
            <w:tcW w:w="1701" w:type="dxa"/>
            <w:gridSpan w:val="2"/>
            <w:vMerge/>
            <w:vAlign w:val="center"/>
            <w:hideMark/>
          </w:tcPr>
          <w:p w14:paraId="6EC2E6D6" w14:textId="77777777" w:rsidR="00D5733E" w:rsidRPr="006C4D85" w:rsidRDefault="00D5733E" w:rsidP="0081222A"/>
        </w:tc>
      </w:tr>
      <w:tr w:rsidR="00D5733E" w:rsidRPr="006C4D85" w14:paraId="68A9CAE0" w14:textId="77777777" w:rsidTr="0081222A">
        <w:trPr>
          <w:gridAfter w:val="1"/>
          <w:wAfter w:w="15" w:type="dxa"/>
        </w:trPr>
        <w:tc>
          <w:tcPr>
            <w:tcW w:w="640" w:type="dxa"/>
            <w:vMerge w:val="restart"/>
            <w:shd w:val="clear" w:color="auto" w:fill="auto"/>
            <w:noWrap/>
            <w:vAlign w:val="center"/>
            <w:hideMark/>
          </w:tcPr>
          <w:p w14:paraId="1FE968C4" w14:textId="77777777" w:rsidR="00D5733E" w:rsidRPr="006C4D85" w:rsidRDefault="00D5733E" w:rsidP="0081222A">
            <w:pPr>
              <w:jc w:val="center"/>
            </w:pPr>
            <w:r w:rsidRPr="006C4D85">
              <w:t>2.15</w:t>
            </w:r>
          </w:p>
        </w:tc>
        <w:tc>
          <w:tcPr>
            <w:tcW w:w="2479" w:type="dxa"/>
            <w:vMerge w:val="restart"/>
            <w:shd w:val="clear" w:color="auto" w:fill="auto"/>
            <w:vAlign w:val="center"/>
            <w:hideMark/>
          </w:tcPr>
          <w:p w14:paraId="5864E6BE" w14:textId="77777777" w:rsidR="00D5733E" w:rsidRPr="006C4D85" w:rsidRDefault="00D5733E" w:rsidP="0081222A">
            <w:r w:rsidRPr="006C4D85">
              <w:t>Строительство новой ДЭС на севере с. Находка мощностью 1 МВт</w:t>
            </w:r>
          </w:p>
        </w:tc>
        <w:tc>
          <w:tcPr>
            <w:tcW w:w="1607" w:type="dxa"/>
            <w:vMerge w:val="restart"/>
            <w:shd w:val="clear" w:color="auto" w:fill="auto"/>
            <w:vAlign w:val="center"/>
            <w:hideMark/>
          </w:tcPr>
          <w:p w14:paraId="31F4E210" w14:textId="77777777" w:rsidR="00D5733E" w:rsidRPr="006C4D85" w:rsidRDefault="00D5733E" w:rsidP="0081222A">
            <w:pPr>
              <w:jc w:val="center"/>
            </w:pPr>
            <w:r w:rsidRPr="006C4D85">
              <w:t>с. Находка</w:t>
            </w:r>
          </w:p>
        </w:tc>
        <w:tc>
          <w:tcPr>
            <w:tcW w:w="1868" w:type="dxa"/>
            <w:vMerge w:val="restart"/>
            <w:shd w:val="clear" w:color="auto" w:fill="auto"/>
            <w:vAlign w:val="center"/>
            <w:hideMark/>
          </w:tcPr>
          <w:p w14:paraId="1A914DE4"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5365E1A5" w14:textId="77777777" w:rsidR="00D5733E" w:rsidRPr="006C4D85" w:rsidRDefault="00D5733E" w:rsidP="0081222A">
            <w:pPr>
              <w:jc w:val="center"/>
            </w:pPr>
            <w:r w:rsidRPr="006C4D85">
              <w:t>МВт</w:t>
            </w:r>
          </w:p>
        </w:tc>
        <w:tc>
          <w:tcPr>
            <w:tcW w:w="813" w:type="dxa"/>
            <w:vMerge w:val="restart"/>
            <w:shd w:val="clear" w:color="auto" w:fill="auto"/>
            <w:vAlign w:val="center"/>
            <w:hideMark/>
          </w:tcPr>
          <w:p w14:paraId="068E4B2A" w14:textId="77777777" w:rsidR="00D5733E" w:rsidRPr="006C4D85" w:rsidRDefault="00D5733E" w:rsidP="0081222A">
            <w:pPr>
              <w:jc w:val="center"/>
            </w:pPr>
            <w:r w:rsidRPr="006C4D85">
              <w:t>1</w:t>
            </w:r>
          </w:p>
        </w:tc>
        <w:tc>
          <w:tcPr>
            <w:tcW w:w="1534" w:type="dxa"/>
            <w:gridSpan w:val="2"/>
            <w:vMerge w:val="restart"/>
            <w:shd w:val="clear" w:color="auto" w:fill="auto"/>
            <w:vAlign w:val="center"/>
            <w:hideMark/>
          </w:tcPr>
          <w:p w14:paraId="1BE64408" w14:textId="77777777" w:rsidR="00D5733E" w:rsidRPr="006C4D85" w:rsidRDefault="00D5733E" w:rsidP="0081222A">
            <w:pPr>
              <w:jc w:val="center"/>
            </w:pPr>
            <w:r w:rsidRPr="006C4D85">
              <w:t>2035-2036</w:t>
            </w:r>
          </w:p>
        </w:tc>
        <w:tc>
          <w:tcPr>
            <w:tcW w:w="1763" w:type="dxa"/>
            <w:gridSpan w:val="2"/>
            <w:shd w:val="clear" w:color="auto" w:fill="auto"/>
            <w:vAlign w:val="center"/>
            <w:hideMark/>
          </w:tcPr>
          <w:p w14:paraId="6BCC9C1A"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238D904D" w14:textId="77777777" w:rsidR="00D5733E" w:rsidRPr="006C4D85" w:rsidRDefault="00D5733E" w:rsidP="0081222A">
            <w:pPr>
              <w:jc w:val="center"/>
            </w:pPr>
            <w:r w:rsidRPr="006C4D85">
              <w:t> </w:t>
            </w:r>
          </w:p>
        </w:tc>
        <w:tc>
          <w:tcPr>
            <w:tcW w:w="941" w:type="dxa"/>
            <w:gridSpan w:val="3"/>
            <w:shd w:val="clear" w:color="auto" w:fill="auto"/>
            <w:vAlign w:val="center"/>
            <w:hideMark/>
          </w:tcPr>
          <w:p w14:paraId="08E5A162" w14:textId="77777777" w:rsidR="00D5733E" w:rsidRPr="006C4D85" w:rsidRDefault="00D5733E" w:rsidP="0081222A">
            <w:pPr>
              <w:jc w:val="center"/>
            </w:pPr>
            <w:r w:rsidRPr="006C4D85">
              <w:t>0</w:t>
            </w:r>
          </w:p>
        </w:tc>
        <w:tc>
          <w:tcPr>
            <w:tcW w:w="996" w:type="dxa"/>
            <w:gridSpan w:val="2"/>
            <w:shd w:val="clear" w:color="auto" w:fill="auto"/>
            <w:vAlign w:val="center"/>
            <w:hideMark/>
          </w:tcPr>
          <w:p w14:paraId="6C6CE40C" w14:textId="77777777" w:rsidR="00D5733E" w:rsidRPr="006C4D85" w:rsidRDefault="00D5733E" w:rsidP="0081222A">
            <w:pPr>
              <w:jc w:val="center"/>
            </w:pPr>
            <w:r w:rsidRPr="006C4D85">
              <w:t>0</w:t>
            </w:r>
          </w:p>
        </w:tc>
        <w:tc>
          <w:tcPr>
            <w:tcW w:w="851" w:type="dxa"/>
            <w:gridSpan w:val="2"/>
            <w:shd w:val="clear" w:color="auto" w:fill="auto"/>
            <w:vAlign w:val="center"/>
            <w:hideMark/>
          </w:tcPr>
          <w:p w14:paraId="28758A16" w14:textId="77777777" w:rsidR="00D5733E" w:rsidRPr="006C4D85" w:rsidRDefault="00D5733E" w:rsidP="0081222A">
            <w:pPr>
              <w:jc w:val="center"/>
            </w:pPr>
            <w:r w:rsidRPr="006C4D85">
              <w:t>0</w:t>
            </w:r>
          </w:p>
        </w:tc>
        <w:tc>
          <w:tcPr>
            <w:tcW w:w="992" w:type="dxa"/>
            <w:gridSpan w:val="2"/>
            <w:shd w:val="clear" w:color="auto" w:fill="auto"/>
            <w:vAlign w:val="center"/>
            <w:hideMark/>
          </w:tcPr>
          <w:p w14:paraId="403F2CDB" w14:textId="77777777" w:rsidR="00D5733E" w:rsidRPr="006C4D85" w:rsidRDefault="00D5733E" w:rsidP="0081222A">
            <w:pPr>
              <w:jc w:val="center"/>
            </w:pPr>
            <w:r w:rsidRPr="006C4D85">
              <w:t>0</w:t>
            </w:r>
          </w:p>
        </w:tc>
        <w:tc>
          <w:tcPr>
            <w:tcW w:w="870" w:type="dxa"/>
            <w:shd w:val="clear" w:color="auto" w:fill="auto"/>
            <w:vAlign w:val="center"/>
            <w:hideMark/>
          </w:tcPr>
          <w:p w14:paraId="52A8B69B" w14:textId="77777777" w:rsidR="00D5733E" w:rsidRPr="006C4D85" w:rsidRDefault="00D5733E" w:rsidP="0081222A">
            <w:pPr>
              <w:jc w:val="center"/>
            </w:pPr>
            <w:r w:rsidRPr="006C4D85">
              <w:t>0</w:t>
            </w:r>
          </w:p>
        </w:tc>
        <w:tc>
          <w:tcPr>
            <w:tcW w:w="1134" w:type="dxa"/>
            <w:gridSpan w:val="2"/>
            <w:shd w:val="clear" w:color="auto" w:fill="auto"/>
            <w:vAlign w:val="center"/>
            <w:hideMark/>
          </w:tcPr>
          <w:p w14:paraId="2D724B7A" w14:textId="77777777" w:rsidR="00D5733E" w:rsidRPr="006C4D85" w:rsidRDefault="00D5733E" w:rsidP="0081222A">
            <w:pPr>
              <w:jc w:val="center"/>
            </w:pPr>
            <w:r w:rsidRPr="006C4D85">
              <w:t>185 351</w:t>
            </w:r>
          </w:p>
        </w:tc>
        <w:tc>
          <w:tcPr>
            <w:tcW w:w="1985" w:type="dxa"/>
            <w:gridSpan w:val="2"/>
            <w:vMerge w:val="restart"/>
            <w:shd w:val="clear" w:color="auto" w:fill="auto"/>
            <w:vAlign w:val="center"/>
            <w:hideMark/>
          </w:tcPr>
          <w:p w14:paraId="14C641C4" w14:textId="77777777" w:rsidR="00D5733E" w:rsidRPr="006C4D85" w:rsidRDefault="00D5733E" w:rsidP="0081222A">
            <w:pPr>
              <w:jc w:val="center"/>
            </w:pPr>
            <w:r w:rsidRPr="006C4D85">
              <w:t>филиал АО «ЯКЭ» в Тазовском районе</w:t>
            </w:r>
          </w:p>
        </w:tc>
        <w:tc>
          <w:tcPr>
            <w:tcW w:w="1701" w:type="dxa"/>
            <w:gridSpan w:val="2"/>
            <w:vMerge w:val="restart"/>
            <w:shd w:val="clear" w:color="auto" w:fill="auto"/>
            <w:vAlign w:val="center"/>
            <w:hideMark/>
          </w:tcPr>
          <w:p w14:paraId="14D5C9C2"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w:t>
            </w:r>
          </w:p>
        </w:tc>
      </w:tr>
      <w:tr w:rsidR="00D5733E" w:rsidRPr="006C4D85" w14:paraId="694A12ED" w14:textId="77777777" w:rsidTr="0081222A">
        <w:trPr>
          <w:gridAfter w:val="1"/>
          <w:wAfter w:w="15" w:type="dxa"/>
        </w:trPr>
        <w:tc>
          <w:tcPr>
            <w:tcW w:w="640" w:type="dxa"/>
            <w:vMerge/>
            <w:vAlign w:val="center"/>
            <w:hideMark/>
          </w:tcPr>
          <w:p w14:paraId="54D8E471" w14:textId="77777777" w:rsidR="00D5733E" w:rsidRPr="006C4D85" w:rsidRDefault="00D5733E" w:rsidP="0081222A"/>
        </w:tc>
        <w:tc>
          <w:tcPr>
            <w:tcW w:w="2479" w:type="dxa"/>
            <w:vMerge/>
            <w:vAlign w:val="center"/>
            <w:hideMark/>
          </w:tcPr>
          <w:p w14:paraId="1FC0A090" w14:textId="77777777" w:rsidR="00D5733E" w:rsidRPr="006C4D85" w:rsidRDefault="00D5733E" w:rsidP="0081222A"/>
        </w:tc>
        <w:tc>
          <w:tcPr>
            <w:tcW w:w="1607" w:type="dxa"/>
            <w:vMerge/>
            <w:vAlign w:val="center"/>
            <w:hideMark/>
          </w:tcPr>
          <w:p w14:paraId="3BDC822A" w14:textId="77777777" w:rsidR="00D5733E" w:rsidRPr="006C4D85" w:rsidRDefault="00D5733E" w:rsidP="0081222A"/>
        </w:tc>
        <w:tc>
          <w:tcPr>
            <w:tcW w:w="1868" w:type="dxa"/>
            <w:vMerge/>
            <w:vAlign w:val="center"/>
            <w:hideMark/>
          </w:tcPr>
          <w:p w14:paraId="157A5489" w14:textId="77777777" w:rsidR="00D5733E" w:rsidRPr="006C4D85" w:rsidRDefault="00D5733E" w:rsidP="0081222A"/>
        </w:tc>
        <w:tc>
          <w:tcPr>
            <w:tcW w:w="672" w:type="dxa"/>
            <w:vMerge/>
            <w:vAlign w:val="center"/>
            <w:hideMark/>
          </w:tcPr>
          <w:p w14:paraId="1109C5FE" w14:textId="77777777" w:rsidR="00D5733E" w:rsidRPr="006C4D85" w:rsidRDefault="00D5733E" w:rsidP="0081222A"/>
        </w:tc>
        <w:tc>
          <w:tcPr>
            <w:tcW w:w="813" w:type="dxa"/>
            <w:vMerge/>
            <w:vAlign w:val="center"/>
            <w:hideMark/>
          </w:tcPr>
          <w:p w14:paraId="3EFD59EB" w14:textId="77777777" w:rsidR="00D5733E" w:rsidRPr="006C4D85" w:rsidRDefault="00D5733E" w:rsidP="0081222A"/>
        </w:tc>
        <w:tc>
          <w:tcPr>
            <w:tcW w:w="1534" w:type="dxa"/>
            <w:gridSpan w:val="2"/>
            <w:vMerge/>
            <w:vAlign w:val="center"/>
            <w:hideMark/>
          </w:tcPr>
          <w:p w14:paraId="186F7280" w14:textId="77777777" w:rsidR="00D5733E" w:rsidRPr="006C4D85" w:rsidRDefault="00D5733E" w:rsidP="0081222A"/>
        </w:tc>
        <w:tc>
          <w:tcPr>
            <w:tcW w:w="1763" w:type="dxa"/>
            <w:gridSpan w:val="2"/>
            <w:shd w:val="clear" w:color="auto" w:fill="auto"/>
            <w:vAlign w:val="center"/>
            <w:hideMark/>
          </w:tcPr>
          <w:p w14:paraId="06886215"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39278157" w14:textId="77777777" w:rsidR="00D5733E" w:rsidRPr="006C4D85" w:rsidRDefault="00D5733E" w:rsidP="0081222A">
            <w:pPr>
              <w:jc w:val="center"/>
            </w:pPr>
            <w:r w:rsidRPr="006C4D85">
              <w:t> </w:t>
            </w:r>
          </w:p>
        </w:tc>
        <w:tc>
          <w:tcPr>
            <w:tcW w:w="941" w:type="dxa"/>
            <w:gridSpan w:val="3"/>
            <w:shd w:val="clear" w:color="auto" w:fill="auto"/>
            <w:vAlign w:val="center"/>
            <w:hideMark/>
          </w:tcPr>
          <w:p w14:paraId="3B99CBE9" w14:textId="77777777" w:rsidR="00D5733E" w:rsidRPr="006C4D85" w:rsidRDefault="00D5733E" w:rsidP="0081222A">
            <w:pPr>
              <w:jc w:val="center"/>
            </w:pPr>
            <w:r w:rsidRPr="006C4D85">
              <w:t>0</w:t>
            </w:r>
          </w:p>
        </w:tc>
        <w:tc>
          <w:tcPr>
            <w:tcW w:w="996" w:type="dxa"/>
            <w:gridSpan w:val="2"/>
            <w:shd w:val="clear" w:color="auto" w:fill="auto"/>
            <w:vAlign w:val="center"/>
            <w:hideMark/>
          </w:tcPr>
          <w:p w14:paraId="1630734D" w14:textId="77777777" w:rsidR="00D5733E" w:rsidRPr="006C4D85" w:rsidRDefault="00D5733E" w:rsidP="0081222A">
            <w:pPr>
              <w:jc w:val="center"/>
            </w:pPr>
            <w:r w:rsidRPr="006C4D85">
              <w:t>0</w:t>
            </w:r>
          </w:p>
        </w:tc>
        <w:tc>
          <w:tcPr>
            <w:tcW w:w="851" w:type="dxa"/>
            <w:gridSpan w:val="2"/>
            <w:shd w:val="clear" w:color="auto" w:fill="auto"/>
            <w:vAlign w:val="center"/>
            <w:hideMark/>
          </w:tcPr>
          <w:p w14:paraId="5BC419A7" w14:textId="77777777" w:rsidR="00D5733E" w:rsidRPr="006C4D85" w:rsidRDefault="00D5733E" w:rsidP="0081222A">
            <w:pPr>
              <w:jc w:val="center"/>
            </w:pPr>
            <w:r w:rsidRPr="006C4D85">
              <w:t>0</w:t>
            </w:r>
          </w:p>
        </w:tc>
        <w:tc>
          <w:tcPr>
            <w:tcW w:w="992" w:type="dxa"/>
            <w:gridSpan w:val="2"/>
            <w:shd w:val="clear" w:color="auto" w:fill="auto"/>
            <w:vAlign w:val="center"/>
            <w:hideMark/>
          </w:tcPr>
          <w:p w14:paraId="0D18FCDA" w14:textId="77777777" w:rsidR="00D5733E" w:rsidRPr="006C4D85" w:rsidRDefault="00D5733E" w:rsidP="0081222A">
            <w:pPr>
              <w:jc w:val="center"/>
            </w:pPr>
            <w:r w:rsidRPr="006C4D85">
              <w:t>0</w:t>
            </w:r>
          </w:p>
        </w:tc>
        <w:tc>
          <w:tcPr>
            <w:tcW w:w="870" w:type="dxa"/>
            <w:shd w:val="clear" w:color="auto" w:fill="auto"/>
            <w:vAlign w:val="center"/>
            <w:hideMark/>
          </w:tcPr>
          <w:p w14:paraId="12A9013A" w14:textId="77777777" w:rsidR="00D5733E" w:rsidRPr="006C4D85" w:rsidRDefault="00D5733E" w:rsidP="0081222A">
            <w:pPr>
              <w:jc w:val="center"/>
            </w:pPr>
            <w:r w:rsidRPr="006C4D85">
              <w:t>0</w:t>
            </w:r>
          </w:p>
        </w:tc>
        <w:tc>
          <w:tcPr>
            <w:tcW w:w="1134" w:type="dxa"/>
            <w:gridSpan w:val="2"/>
            <w:shd w:val="clear" w:color="auto" w:fill="auto"/>
            <w:vAlign w:val="center"/>
            <w:hideMark/>
          </w:tcPr>
          <w:p w14:paraId="78A0D33A" w14:textId="77777777" w:rsidR="00D5733E" w:rsidRPr="006C4D85" w:rsidRDefault="00D5733E" w:rsidP="0081222A">
            <w:pPr>
              <w:jc w:val="center"/>
            </w:pPr>
            <w:r w:rsidRPr="006C4D85">
              <w:t>0</w:t>
            </w:r>
          </w:p>
        </w:tc>
        <w:tc>
          <w:tcPr>
            <w:tcW w:w="1985" w:type="dxa"/>
            <w:gridSpan w:val="2"/>
            <w:vMerge/>
            <w:vAlign w:val="center"/>
            <w:hideMark/>
          </w:tcPr>
          <w:p w14:paraId="4CD44B03" w14:textId="77777777" w:rsidR="00D5733E" w:rsidRPr="006C4D85" w:rsidRDefault="00D5733E" w:rsidP="0081222A"/>
        </w:tc>
        <w:tc>
          <w:tcPr>
            <w:tcW w:w="1701" w:type="dxa"/>
            <w:gridSpan w:val="2"/>
            <w:vMerge/>
            <w:vAlign w:val="center"/>
            <w:hideMark/>
          </w:tcPr>
          <w:p w14:paraId="074E7E25" w14:textId="77777777" w:rsidR="00D5733E" w:rsidRPr="006C4D85" w:rsidRDefault="00D5733E" w:rsidP="0081222A"/>
        </w:tc>
      </w:tr>
      <w:tr w:rsidR="00D5733E" w:rsidRPr="006C4D85" w14:paraId="360596C3" w14:textId="77777777" w:rsidTr="0081222A">
        <w:trPr>
          <w:gridAfter w:val="1"/>
          <w:wAfter w:w="15" w:type="dxa"/>
        </w:trPr>
        <w:tc>
          <w:tcPr>
            <w:tcW w:w="640" w:type="dxa"/>
            <w:vMerge/>
            <w:vAlign w:val="center"/>
            <w:hideMark/>
          </w:tcPr>
          <w:p w14:paraId="59C504DC" w14:textId="77777777" w:rsidR="00D5733E" w:rsidRPr="006C4D85" w:rsidRDefault="00D5733E" w:rsidP="0081222A"/>
        </w:tc>
        <w:tc>
          <w:tcPr>
            <w:tcW w:w="2479" w:type="dxa"/>
            <w:vMerge/>
            <w:vAlign w:val="center"/>
            <w:hideMark/>
          </w:tcPr>
          <w:p w14:paraId="765841F0" w14:textId="77777777" w:rsidR="00D5733E" w:rsidRPr="006C4D85" w:rsidRDefault="00D5733E" w:rsidP="0081222A"/>
        </w:tc>
        <w:tc>
          <w:tcPr>
            <w:tcW w:w="1607" w:type="dxa"/>
            <w:vMerge/>
            <w:vAlign w:val="center"/>
            <w:hideMark/>
          </w:tcPr>
          <w:p w14:paraId="32E6821C" w14:textId="77777777" w:rsidR="00D5733E" w:rsidRPr="006C4D85" w:rsidRDefault="00D5733E" w:rsidP="0081222A"/>
        </w:tc>
        <w:tc>
          <w:tcPr>
            <w:tcW w:w="1868" w:type="dxa"/>
            <w:vMerge/>
            <w:vAlign w:val="center"/>
            <w:hideMark/>
          </w:tcPr>
          <w:p w14:paraId="501A31A1" w14:textId="77777777" w:rsidR="00D5733E" w:rsidRPr="006C4D85" w:rsidRDefault="00D5733E" w:rsidP="0081222A"/>
        </w:tc>
        <w:tc>
          <w:tcPr>
            <w:tcW w:w="672" w:type="dxa"/>
            <w:vMerge/>
            <w:vAlign w:val="center"/>
            <w:hideMark/>
          </w:tcPr>
          <w:p w14:paraId="17EED5F1" w14:textId="77777777" w:rsidR="00D5733E" w:rsidRPr="006C4D85" w:rsidRDefault="00D5733E" w:rsidP="0081222A"/>
        </w:tc>
        <w:tc>
          <w:tcPr>
            <w:tcW w:w="813" w:type="dxa"/>
            <w:vMerge/>
            <w:vAlign w:val="center"/>
            <w:hideMark/>
          </w:tcPr>
          <w:p w14:paraId="409239F8" w14:textId="77777777" w:rsidR="00D5733E" w:rsidRPr="006C4D85" w:rsidRDefault="00D5733E" w:rsidP="0081222A"/>
        </w:tc>
        <w:tc>
          <w:tcPr>
            <w:tcW w:w="1534" w:type="dxa"/>
            <w:gridSpan w:val="2"/>
            <w:vMerge/>
            <w:vAlign w:val="center"/>
            <w:hideMark/>
          </w:tcPr>
          <w:p w14:paraId="44C6BA82" w14:textId="77777777" w:rsidR="00D5733E" w:rsidRPr="006C4D85" w:rsidRDefault="00D5733E" w:rsidP="0081222A"/>
        </w:tc>
        <w:tc>
          <w:tcPr>
            <w:tcW w:w="1763" w:type="dxa"/>
            <w:gridSpan w:val="2"/>
            <w:shd w:val="clear" w:color="auto" w:fill="auto"/>
            <w:vAlign w:val="center"/>
            <w:hideMark/>
          </w:tcPr>
          <w:p w14:paraId="16EDD7C8"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3D7BE33B" w14:textId="77777777" w:rsidR="00D5733E" w:rsidRPr="006C4D85" w:rsidRDefault="00D5733E" w:rsidP="0081222A">
            <w:pPr>
              <w:jc w:val="center"/>
            </w:pPr>
            <w:r w:rsidRPr="006C4D85">
              <w:t> </w:t>
            </w:r>
          </w:p>
        </w:tc>
        <w:tc>
          <w:tcPr>
            <w:tcW w:w="941" w:type="dxa"/>
            <w:gridSpan w:val="3"/>
            <w:shd w:val="clear" w:color="auto" w:fill="auto"/>
            <w:vAlign w:val="center"/>
            <w:hideMark/>
          </w:tcPr>
          <w:p w14:paraId="54C92486" w14:textId="77777777" w:rsidR="00D5733E" w:rsidRPr="006C4D85" w:rsidRDefault="00D5733E" w:rsidP="0081222A">
            <w:pPr>
              <w:jc w:val="center"/>
            </w:pPr>
            <w:r w:rsidRPr="006C4D85">
              <w:t> </w:t>
            </w:r>
          </w:p>
        </w:tc>
        <w:tc>
          <w:tcPr>
            <w:tcW w:w="996" w:type="dxa"/>
            <w:gridSpan w:val="2"/>
            <w:shd w:val="clear" w:color="auto" w:fill="auto"/>
            <w:vAlign w:val="center"/>
            <w:hideMark/>
          </w:tcPr>
          <w:p w14:paraId="438B1D91" w14:textId="77777777" w:rsidR="00D5733E" w:rsidRPr="006C4D85" w:rsidRDefault="00D5733E" w:rsidP="0081222A">
            <w:pPr>
              <w:jc w:val="center"/>
            </w:pPr>
            <w:r w:rsidRPr="006C4D85">
              <w:t> </w:t>
            </w:r>
          </w:p>
        </w:tc>
        <w:tc>
          <w:tcPr>
            <w:tcW w:w="851" w:type="dxa"/>
            <w:gridSpan w:val="2"/>
            <w:shd w:val="clear" w:color="auto" w:fill="auto"/>
            <w:vAlign w:val="center"/>
            <w:hideMark/>
          </w:tcPr>
          <w:p w14:paraId="4AFA2B4D" w14:textId="77777777" w:rsidR="00D5733E" w:rsidRPr="006C4D85" w:rsidRDefault="00D5733E" w:rsidP="0081222A">
            <w:pPr>
              <w:jc w:val="center"/>
            </w:pPr>
            <w:r w:rsidRPr="006C4D85">
              <w:t> </w:t>
            </w:r>
          </w:p>
        </w:tc>
        <w:tc>
          <w:tcPr>
            <w:tcW w:w="992" w:type="dxa"/>
            <w:gridSpan w:val="2"/>
            <w:shd w:val="clear" w:color="auto" w:fill="auto"/>
            <w:vAlign w:val="center"/>
            <w:hideMark/>
          </w:tcPr>
          <w:p w14:paraId="7A5C0AD3" w14:textId="77777777" w:rsidR="00D5733E" w:rsidRPr="006C4D85" w:rsidRDefault="00D5733E" w:rsidP="0081222A">
            <w:pPr>
              <w:jc w:val="center"/>
            </w:pPr>
            <w:r w:rsidRPr="006C4D85">
              <w:t> </w:t>
            </w:r>
          </w:p>
        </w:tc>
        <w:tc>
          <w:tcPr>
            <w:tcW w:w="870" w:type="dxa"/>
            <w:shd w:val="clear" w:color="auto" w:fill="auto"/>
            <w:vAlign w:val="center"/>
            <w:hideMark/>
          </w:tcPr>
          <w:p w14:paraId="38184966" w14:textId="77777777" w:rsidR="00D5733E" w:rsidRPr="006C4D85" w:rsidRDefault="00D5733E" w:rsidP="0081222A">
            <w:pPr>
              <w:jc w:val="center"/>
            </w:pPr>
            <w:r w:rsidRPr="006C4D85">
              <w:t> </w:t>
            </w:r>
          </w:p>
        </w:tc>
        <w:tc>
          <w:tcPr>
            <w:tcW w:w="1134" w:type="dxa"/>
            <w:gridSpan w:val="2"/>
            <w:shd w:val="clear" w:color="auto" w:fill="auto"/>
            <w:vAlign w:val="center"/>
            <w:hideMark/>
          </w:tcPr>
          <w:p w14:paraId="16C49491" w14:textId="77777777" w:rsidR="00D5733E" w:rsidRPr="006C4D85" w:rsidRDefault="00D5733E" w:rsidP="0081222A">
            <w:pPr>
              <w:jc w:val="center"/>
            </w:pPr>
            <w:r w:rsidRPr="006C4D85">
              <w:t>185 351</w:t>
            </w:r>
          </w:p>
        </w:tc>
        <w:tc>
          <w:tcPr>
            <w:tcW w:w="1985" w:type="dxa"/>
            <w:gridSpan w:val="2"/>
            <w:vMerge/>
            <w:vAlign w:val="center"/>
            <w:hideMark/>
          </w:tcPr>
          <w:p w14:paraId="0E842F3C" w14:textId="77777777" w:rsidR="00D5733E" w:rsidRPr="006C4D85" w:rsidRDefault="00D5733E" w:rsidP="0081222A"/>
        </w:tc>
        <w:tc>
          <w:tcPr>
            <w:tcW w:w="1701" w:type="dxa"/>
            <w:gridSpan w:val="2"/>
            <w:vMerge/>
            <w:vAlign w:val="center"/>
            <w:hideMark/>
          </w:tcPr>
          <w:p w14:paraId="0014B8E3" w14:textId="77777777" w:rsidR="00D5733E" w:rsidRPr="006C4D85" w:rsidRDefault="00D5733E" w:rsidP="0081222A"/>
        </w:tc>
      </w:tr>
      <w:tr w:rsidR="00D5733E" w:rsidRPr="006C4D85" w14:paraId="21F285A6" w14:textId="77777777" w:rsidTr="0081222A">
        <w:tc>
          <w:tcPr>
            <w:tcW w:w="640" w:type="dxa"/>
            <w:vMerge w:val="restart"/>
            <w:shd w:val="clear" w:color="000000" w:fill="D9E1F2"/>
            <w:noWrap/>
            <w:vAlign w:val="center"/>
            <w:hideMark/>
          </w:tcPr>
          <w:p w14:paraId="0F757675" w14:textId="77777777" w:rsidR="00D5733E" w:rsidRPr="006C4D85" w:rsidRDefault="00D5733E" w:rsidP="0081222A">
            <w:pPr>
              <w:jc w:val="center"/>
              <w:rPr>
                <w:b/>
                <w:bCs/>
              </w:rPr>
            </w:pPr>
            <w:r w:rsidRPr="006C4D85">
              <w:rPr>
                <w:b/>
                <w:bCs/>
              </w:rPr>
              <w:t>3</w:t>
            </w:r>
          </w:p>
        </w:tc>
        <w:tc>
          <w:tcPr>
            <w:tcW w:w="7454" w:type="dxa"/>
            <w:gridSpan w:val="6"/>
            <w:vMerge w:val="restart"/>
            <w:shd w:val="clear" w:color="000000" w:fill="D9E1F2"/>
            <w:vAlign w:val="center"/>
            <w:hideMark/>
          </w:tcPr>
          <w:p w14:paraId="284E2FC9" w14:textId="77777777" w:rsidR="00D5733E" w:rsidRPr="006C4D85" w:rsidRDefault="00D5733E" w:rsidP="0081222A">
            <w:pPr>
              <w:rPr>
                <w:b/>
                <w:bCs/>
              </w:rPr>
            </w:pPr>
            <w:r w:rsidRPr="006C4D85">
              <w:rPr>
                <w:b/>
                <w:bCs/>
              </w:rPr>
              <w:t>Проекты по развитию (модернизации) электрических сетей, в том числе в целях присоединения новых потребителей, повышения надежности электроснабжения и снижения потерь в сетях</w:t>
            </w:r>
          </w:p>
        </w:tc>
        <w:tc>
          <w:tcPr>
            <w:tcW w:w="1534" w:type="dxa"/>
            <w:gridSpan w:val="2"/>
            <w:shd w:val="clear" w:color="000000" w:fill="D9E1F2"/>
            <w:vAlign w:val="center"/>
            <w:hideMark/>
          </w:tcPr>
          <w:p w14:paraId="5A8BFE38" w14:textId="77777777" w:rsidR="00D5733E" w:rsidRPr="006C4D85" w:rsidRDefault="00D5733E" w:rsidP="0081222A">
            <w:pPr>
              <w:rPr>
                <w:b/>
                <w:bCs/>
              </w:rPr>
            </w:pPr>
            <w:r w:rsidRPr="006C4D85">
              <w:rPr>
                <w:b/>
                <w:bCs/>
              </w:rPr>
              <w:t> </w:t>
            </w:r>
          </w:p>
        </w:tc>
        <w:tc>
          <w:tcPr>
            <w:tcW w:w="1763" w:type="dxa"/>
            <w:gridSpan w:val="2"/>
            <w:shd w:val="clear" w:color="000000" w:fill="D9E1F2"/>
            <w:vAlign w:val="center"/>
            <w:hideMark/>
          </w:tcPr>
          <w:p w14:paraId="47A4A022" w14:textId="77777777" w:rsidR="00D5733E" w:rsidRPr="006C4D85" w:rsidRDefault="00D5733E" w:rsidP="0081222A">
            <w:pPr>
              <w:jc w:val="center"/>
              <w:rPr>
                <w:b/>
                <w:bCs/>
              </w:rPr>
            </w:pPr>
            <w:r w:rsidRPr="006C4D85">
              <w:rPr>
                <w:b/>
                <w:bCs/>
              </w:rPr>
              <w:t>всего</w:t>
            </w:r>
          </w:p>
        </w:tc>
        <w:tc>
          <w:tcPr>
            <w:tcW w:w="1029" w:type="dxa"/>
            <w:gridSpan w:val="2"/>
            <w:shd w:val="clear" w:color="000000" w:fill="D9E1F2"/>
            <w:noWrap/>
            <w:vAlign w:val="center"/>
            <w:hideMark/>
          </w:tcPr>
          <w:p w14:paraId="11A00083" w14:textId="77777777" w:rsidR="00D5733E" w:rsidRPr="006C4D85" w:rsidRDefault="00D5733E" w:rsidP="0081222A">
            <w:pPr>
              <w:jc w:val="center"/>
              <w:rPr>
                <w:b/>
                <w:bCs/>
              </w:rPr>
            </w:pPr>
            <w:r w:rsidRPr="006C4D85">
              <w:rPr>
                <w:b/>
                <w:bCs/>
              </w:rPr>
              <w:t>5 362</w:t>
            </w:r>
          </w:p>
        </w:tc>
        <w:tc>
          <w:tcPr>
            <w:tcW w:w="919" w:type="dxa"/>
            <w:shd w:val="clear" w:color="000000" w:fill="D9E1F2"/>
            <w:noWrap/>
            <w:vAlign w:val="center"/>
            <w:hideMark/>
          </w:tcPr>
          <w:p w14:paraId="424051FE" w14:textId="77777777" w:rsidR="00D5733E" w:rsidRPr="006C4D85" w:rsidRDefault="00D5733E" w:rsidP="0081222A">
            <w:pPr>
              <w:jc w:val="center"/>
              <w:rPr>
                <w:b/>
                <w:bCs/>
              </w:rPr>
            </w:pPr>
            <w:r w:rsidRPr="006C4D85">
              <w:rPr>
                <w:b/>
                <w:bCs/>
              </w:rPr>
              <w:t>45 600</w:t>
            </w:r>
          </w:p>
        </w:tc>
        <w:tc>
          <w:tcPr>
            <w:tcW w:w="996" w:type="dxa"/>
            <w:gridSpan w:val="2"/>
            <w:shd w:val="clear" w:color="000000" w:fill="D9E1F2"/>
            <w:noWrap/>
            <w:vAlign w:val="center"/>
            <w:hideMark/>
          </w:tcPr>
          <w:p w14:paraId="38966427" w14:textId="77777777" w:rsidR="00D5733E" w:rsidRPr="006C4D85" w:rsidRDefault="00D5733E" w:rsidP="0081222A">
            <w:pPr>
              <w:jc w:val="center"/>
              <w:rPr>
                <w:b/>
                <w:bCs/>
              </w:rPr>
            </w:pPr>
            <w:r w:rsidRPr="006C4D85">
              <w:rPr>
                <w:b/>
                <w:bCs/>
              </w:rPr>
              <w:t>0</w:t>
            </w:r>
          </w:p>
        </w:tc>
        <w:tc>
          <w:tcPr>
            <w:tcW w:w="851" w:type="dxa"/>
            <w:gridSpan w:val="2"/>
            <w:shd w:val="clear" w:color="000000" w:fill="D9E1F2"/>
            <w:noWrap/>
            <w:vAlign w:val="center"/>
            <w:hideMark/>
          </w:tcPr>
          <w:p w14:paraId="7C8CEEB3" w14:textId="77777777" w:rsidR="00D5733E" w:rsidRPr="006C4D85" w:rsidRDefault="00D5733E" w:rsidP="0081222A">
            <w:pPr>
              <w:jc w:val="center"/>
              <w:rPr>
                <w:b/>
                <w:bCs/>
              </w:rPr>
            </w:pPr>
            <w:r w:rsidRPr="006C4D85">
              <w:rPr>
                <w:b/>
                <w:bCs/>
              </w:rPr>
              <w:t>18 765</w:t>
            </w:r>
          </w:p>
        </w:tc>
        <w:tc>
          <w:tcPr>
            <w:tcW w:w="992" w:type="dxa"/>
            <w:gridSpan w:val="2"/>
            <w:shd w:val="clear" w:color="000000" w:fill="D9E1F2"/>
            <w:noWrap/>
            <w:vAlign w:val="center"/>
            <w:hideMark/>
          </w:tcPr>
          <w:p w14:paraId="45AE549E" w14:textId="77777777" w:rsidR="00D5733E" w:rsidRPr="006C4D85" w:rsidRDefault="00D5733E" w:rsidP="0081222A">
            <w:pPr>
              <w:jc w:val="center"/>
              <w:rPr>
                <w:b/>
                <w:bCs/>
              </w:rPr>
            </w:pPr>
            <w:r w:rsidRPr="006C4D85">
              <w:rPr>
                <w:b/>
                <w:bCs/>
              </w:rPr>
              <w:t>19 572</w:t>
            </w:r>
          </w:p>
        </w:tc>
        <w:tc>
          <w:tcPr>
            <w:tcW w:w="892" w:type="dxa"/>
            <w:gridSpan w:val="3"/>
            <w:shd w:val="clear" w:color="000000" w:fill="D9E1F2"/>
            <w:noWrap/>
            <w:vAlign w:val="center"/>
            <w:hideMark/>
          </w:tcPr>
          <w:p w14:paraId="4BF11A86" w14:textId="77777777" w:rsidR="00D5733E" w:rsidRPr="006C4D85" w:rsidRDefault="00D5733E" w:rsidP="0081222A">
            <w:pPr>
              <w:jc w:val="center"/>
              <w:rPr>
                <w:b/>
                <w:bCs/>
              </w:rPr>
            </w:pPr>
            <w:r w:rsidRPr="006C4D85">
              <w:rPr>
                <w:b/>
                <w:bCs/>
              </w:rPr>
              <w:t>20 394</w:t>
            </w:r>
          </w:p>
        </w:tc>
        <w:tc>
          <w:tcPr>
            <w:tcW w:w="1134" w:type="dxa"/>
            <w:gridSpan w:val="2"/>
            <w:shd w:val="clear" w:color="000000" w:fill="D9E1F2"/>
            <w:noWrap/>
            <w:vAlign w:val="center"/>
            <w:hideMark/>
          </w:tcPr>
          <w:p w14:paraId="7B935A72" w14:textId="77777777" w:rsidR="00D5733E" w:rsidRPr="006C4D85" w:rsidRDefault="00D5733E" w:rsidP="0081222A">
            <w:pPr>
              <w:jc w:val="center"/>
              <w:rPr>
                <w:b/>
                <w:bCs/>
              </w:rPr>
            </w:pPr>
            <w:r w:rsidRPr="006C4D85">
              <w:rPr>
                <w:b/>
                <w:bCs/>
              </w:rPr>
              <w:t>552 665</w:t>
            </w:r>
          </w:p>
        </w:tc>
        <w:tc>
          <w:tcPr>
            <w:tcW w:w="1985" w:type="dxa"/>
            <w:gridSpan w:val="2"/>
            <w:vMerge w:val="restart"/>
            <w:shd w:val="clear" w:color="000000" w:fill="D9E1F2"/>
            <w:vAlign w:val="center"/>
            <w:hideMark/>
          </w:tcPr>
          <w:p w14:paraId="5F01CA76" w14:textId="77777777" w:rsidR="00D5733E" w:rsidRPr="006C4D85" w:rsidRDefault="00D5733E" w:rsidP="0081222A">
            <w:pPr>
              <w:jc w:val="center"/>
              <w:rPr>
                <w:b/>
                <w:bCs/>
                <w:color w:val="FF0000"/>
              </w:rPr>
            </w:pPr>
            <w:r w:rsidRPr="006C4D85">
              <w:rPr>
                <w:b/>
                <w:bCs/>
                <w:color w:val="FF0000"/>
              </w:rPr>
              <w:t> </w:t>
            </w:r>
          </w:p>
        </w:tc>
        <w:tc>
          <w:tcPr>
            <w:tcW w:w="1701" w:type="dxa"/>
            <w:gridSpan w:val="2"/>
            <w:vMerge w:val="restart"/>
            <w:shd w:val="clear" w:color="000000" w:fill="D9E1F2"/>
            <w:vAlign w:val="center"/>
            <w:hideMark/>
          </w:tcPr>
          <w:p w14:paraId="62C1053B" w14:textId="77777777" w:rsidR="00D5733E" w:rsidRPr="006C4D85" w:rsidRDefault="00D5733E" w:rsidP="0081222A">
            <w:pPr>
              <w:jc w:val="center"/>
              <w:rPr>
                <w:b/>
                <w:bCs/>
                <w:color w:val="FF0000"/>
              </w:rPr>
            </w:pPr>
            <w:r w:rsidRPr="006C4D85">
              <w:rPr>
                <w:b/>
                <w:bCs/>
                <w:color w:val="FF0000"/>
              </w:rPr>
              <w:t> </w:t>
            </w:r>
          </w:p>
        </w:tc>
      </w:tr>
      <w:tr w:rsidR="00D5733E" w:rsidRPr="006C4D85" w14:paraId="5E11A790" w14:textId="77777777" w:rsidTr="0081222A">
        <w:tc>
          <w:tcPr>
            <w:tcW w:w="640" w:type="dxa"/>
            <w:vMerge/>
            <w:vAlign w:val="center"/>
            <w:hideMark/>
          </w:tcPr>
          <w:p w14:paraId="6FFDE347" w14:textId="77777777" w:rsidR="00D5733E" w:rsidRPr="006C4D85" w:rsidRDefault="00D5733E" w:rsidP="0081222A">
            <w:pPr>
              <w:rPr>
                <w:b/>
                <w:bCs/>
              </w:rPr>
            </w:pPr>
          </w:p>
        </w:tc>
        <w:tc>
          <w:tcPr>
            <w:tcW w:w="7454" w:type="dxa"/>
            <w:gridSpan w:val="6"/>
            <w:vMerge/>
            <w:vAlign w:val="center"/>
            <w:hideMark/>
          </w:tcPr>
          <w:p w14:paraId="7A0520E9" w14:textId="77777777" w:rsidR="00D5733E" w:rsidRPr="006C4D85" w:rsidRDefault="00D5733E" w:rsidP="0081222A">
            <w:pPr>
              <w:rPr>
                <w:b/>
                <w:bCs/>
              </w:rPr>
            </w:pPr>
          </w:p>
        </w:tc>
        <w:tc>
          <w:tcPr>
            <w:tcW w:w="1534" w:type="dxa"/>
            <w:gridSpan w:val="2"/>
            <w:shd w:val="clear" w:color="000000" w:fill="D9E1F2"/>
            <w:vAlign w:val="center"/>
            <w:hideMark/>
          </w:tcPr>
          <w:p w14:paraId="31CC903E" w14:textId="77777777" w:rsidR="00D5733E" w:rsidRPr="006C4D85" w:rsidRDefault="00D5733E" w:rsidP="0081222A">
            <w:pPr>
              <w:rPr>
                <w:b/>
                <w:bCs/>
                <w:color w:val="FFFFFF"/>
              </w:rPr>
            </w:pPr>
            <w:r w:rsidRPr="006C4D85">
              <w:rPr>
                <w:b/>
                <w:bCs/>
                <w:color w:val="FFFFFF"/>
              </w:rPr>
              <w:t> </w:t>
            </w:r>
          </w:p>
        </w:tc>
        <w:tc>
          <w:tcPr>
            <w:tcW w:w="1763" w:type="dxa"/>
            <w:gridSpan w:val="2"/>
            <w:shd w:val="clear" w:color="000000" w:fill="D9E1F2"/>
            <w:vAlign w:val="center"/>
            <w:hideMark/>
          </w:tcPr>
          <w:p w14:paraId="0FC66F45" w14:textId="77777777" w:rsidR="00D5733E" w:rsidRPr="006C4D85" w:rsidRDefault="00D5733E" w:rsidP="0081222A">
            <w:pPr>
              <w:jc w:val="center"/>
              <w:rPr>
                <w:b/>
                <w:bCs/>
              </w:rPr>
            </w:pPr>
            <w:r w:rsidRPr="006C4D85">
              <w:rPr>
                <w:b/>
                <w:bCs/>
              </w:rPr>
              <w:t>бюджетные средства</w:t>
            </w:r>
          </w:p>
        </w:tc>
        <w:tc>
          <w:tcPr>
            <w:tcW w:w="1029" w:type="dxa"/>
            <w:gridSpan w:val="2"/>
            <w:shd w:val="clear" w:color="000000" w:fill="D9E1F2"/>
            <w:noWrap/>
            <w:vAlign w:val="center"/>
            <w:hideMark/>
          </w:tcPr>
          <w:p w14:paraId="4AA76E40" w14:textId="77777777" w:rsidR="00D5733E" w:rsidRPr="006C4D85" w:rsidRDefault="00D5733E" w:rsidP="0081222A">
            <w:pPr>
              <w:jc w:val="center"/>
              <w:rPr>
                <w:b/>
                <w:bCs/>
              </w:rPr>
            </w:pPr>
            <w:r w:rsidRPr="006C4D85">
              <w:rPr>
                <w:b/>
                <w:bCs/>
              </w:rPr>
              <w:t>0</w:t>
            </w:r>
          </w:p>
        </w:tc>
        <w:tc>
          <w:tcPr>
            <w:tcW w:w="919" w:type="dxa"/>
            <w:shd w:val="clear" w:color="000000" w:fill="D9E1F2"/>
            <w:noWrap/>
            <w:vAlign w:val="center"/>
            <w:hideMark/>
          </w:tcPr>
          <w:p w14:paraId="143D7255" w14:textId="77777777" w:rsidR="00D5733E" w:rsidRPr="006C4D85" w:rsidRDefault="00D5733E" w:rsidP="0081222A">
            <w:pPr>
              <w:jc w:val="center"/>
              <w:rPr>
                <w:b/>
                <w:bCs/>
              </w:rPr>
            </w:pPr>
            <w:r w:rsidRPr="006C4D85">
              <w:rPr>
                <w:b/>
                <w:bCs/>
              </w:rPr>
              <w:t>0</w:t>
            </w:r>
          </w:p>
        </w:tc>
        <w:tc>
          <w:tcPr>
            <w:tcW w:w="996" w:type="dxa"/>
            <w:gridSpan w:val="2"/>
            <w:shd w:val="clear" w:color="000000" w:fill="D9E1F2"/>
            <w:noWrap/>
            <w:vAlign w:val="center"/>
            <w:hideMark/>
          </w:tcPr>
          <w:p w14:paraId="1457DBA2" w14:textId="77777777" w:rsidR="00D5733E" w:rsidRPr="006C4D85" w:rsidRDefault="00D5733E" w:rsidP="0081222A">
            <w:pPr>
              <w:jc w:val="center"/>
              <w:rPr>
                <w:b/>
                <w:bCs/>
              </w:rPr>
            </w:pPr>
            <w:r w:rsidRPr="006C4D85">
              <w:rPr>
                <w:b/>
                <w:bCs/>
              </w:rPr>
              <w:t>0</w:t>
            </w:r>
          </w:p>
        </w:tc>
        <w:tc>
          <w:tcPr>
            <w:tcW w:w="851" w:type="dxa"/>
            <w:gridSpan w:val="2"/>
            <w:shd w:val="clear" w:color="000000" w:fill="D9E1F2"/>
            <w:noWrap/>
            <w:vAlign w:val="center"/>
            <w:hideMark/>
          </w:tcPr>
          <w:p w14:paraId="09918489" w14:textId="77777777" w:rsidR="00D5733E" w:rsidRPr="006C4D85" w:rsidRDefault="00D5733E" w:rsidP="0081222A">
            <w:pPr>
              <w:jc w:val="center"/>
              <w:rPr>
                <w:b/>
                <w:bCs/>
              </w:rPr>
            </w:pPr>
            <w:r w:rsidRPr="006C4D85">
              <w:rPr>
                <w:b/>
                <w:bCs/>
              </w:rPr>
              <w:t>0</w:t>
            </w:r>
          </w:p>
        </w:tc>
        <w:tc>
          <w:tcPr>
            <w:tcW w:w="992" w:type="dxa"/>
            <w:gridSpan w:val="2"/>
            <w:shd w:val="clear" w:color="000000" w:fill="D9E1F2"/>
            <w:noWrap/>
            <w:vAlign w:val="center"/>
            <w:hideMark/>
          </w:tcPr>
          <w:p w14:paraId="2E963577" w14:textId="77777777" w:rsidR="00D5733E" w:rsidRPr="006C4D85" w:rsidRDefault="00D5733E" w:rsidP="0081222A">
            <w:pPr>
              <w:jc w:val="center"/>
              <w:rPr>
                <w:b/>
                <w:bCs/>
              </w:rPr>
            </w:pPr>
            <w:r w:rsidRPr="006C4D85">
              <w:rPr>
                <w:b/>
                <w:bCs/>
              </w:rPr>
              <w:t>0</w:t>
            </w:r>
          </w:p>
        </w:tc>
        <w:tc>
          <w:tcPr>
            <w:tcW w:w="892" w:type="dxa"/>
            <w:gridSpan w:val="3"/>
            <w:shd w:val="clear" w:color="000000" w:fill="D9E1F2"/>
            <w:noWrap/>
            <w:vAlign w:val="center"/>
            <w:hideMark/>
          </w:tcPr>
          <w:p w14:paraId="538DEAD3" w14:textId="77777777" w:rsidR="00D5733E" w:rsidRPr="006C4D85" w:rsidRDefault="00D5733E" w:rsidP="0081222A">
            <w:pPr>
              <w:jc w:val="center"/>
              <w:rPr>
                <w:b/>
                <w:bCs/>
              </w:rPr>
            </w:pPr>
            <w:r w:rsidRPr="006C4D85">
              <w:rPr>
                <w:b/>
                <w:bCs/>
              </w:rPr>
              <w:t>0</w:t>
            </w:r>
          </w:p>
        </w:tc>
        <w:tc>
          <w:tcPr>
            <w:tcW w:w="1134" w:type="dxa"/>
            <w:gridSpan w:val="2"/>
            <w:shd w:val="clear" w:color="000000" w:fill="D9E1F2"/>
            <w:noWrap/>
            <w:vAlign w:val="center"/>
            <w:hideMark/>
          </w:tcPr>
          <w:p w14:paraId="06767D44" w14:textId="77777777" w:rsidR="00D5733E" w:rsidRPr="006C4D85" w:rsidRDefault="00D5733E" w:rsidP="0081222A">
            <w:pPr>
              <w:jc w:val="center"/>
              <w:rPr>
                <w:b/>
                <w:bCs/>
              </w:rPr>
            </w:pPr>
            <w:r w:rsidRPr="006C4D85">
              <w:rPr>
                <w:b/>
                <w:bCs/>
              </w:rPr>
              <w:t>0</w:t>
            </w:r>
          </w:p>
        </w:tc>
        <w:tc>
          <w:tcPr>
            <w:tcW w:w="1985" w:type="dxa"/>
            <w:gridSpan w:val="2"/>
            <w:vMerge/>
            <w:vAlign w:val="center"/>
            <w:hideMark/>
          </w:tcPr>
          <w:p w14:paraId="0AB060AA" w14:textId="77777777" w:rsidR="00D5733E" w:rsidRPr="006C4D85" w:rsidRDefault="00D5733E" w:rsidP="0081222A">
            <w:pPr>
              <w:rPr>
                <w:b/>
                <w:bCs/>
                <w:color w:val="FF0000"/>
              </w:rPr>
            </w:pPr>
          </w:p>
        </w:tc>
        <w:tc>
          <w:tcPr>
            <w:tcW w:w="1701" w:type="dxa"/>
            <w:gridSpan w:val="2"/>
            <w:vMerge/>
            <w:vAlign w:val="center"/>
            <w:hideMark/>
          </w:tcPr>
          <w:p w14:paraId="2B790DC2" w14:textId="77777777" w:rsidR="00D5733E" w:rsidRPr="006C4D85" w:rsidRDefault="00D5733E" w:rsidP="0081222A">
            <w:pPr>
              <w:rPr>
                <w:b/>
                <w:bCs/>
                <w:color w:val="FF0000"/>
              </w:rPr>
            </w:pPr>
          </w:p>
        </w:tc>
      </w:tr>
      <w:tr w:rsidR="00D5733E" w:rsidRPr="006C4D85" w14:paraId="390D7760" w14:textId="77777777" w:rsidTr="0081222A">
        <w:tc>
          <w:tcPr>
            <w:tcW w:w="640" w:type="dxa"/>
            <w:vMerge/>
            <w:vAlign w:val="center"/>
            <w:hideMark/>
          </w:tcPr>
          <w:p w14:paraId="66562237" w14:textId="77777777" w:rsidR="00D5733E" w:rsidRPr="006C4D85" w:rsidRDefault="00D5733E" w:rsidP="0081222A">
            <w:pPr>
              <w:rPr>
                <w:b/>
                <w:bCs/>
              </w:rPr>
            </w:pPr>
          </w:p>
        </w:tc>
        <w:tc>
          <w:tcPr>
            <w:tcW w:w="7454" w:type="dxa"/>
            <w:gridSpan w:val="6"/>
            <w:vMerge/>
            <w:vAlign w:val="center"/>
            <w:hideMark/>
          </w:tcPr>
          <w:p w14:paraId="116B8F32" w14:textId="77777777" w:rsidR="00D5733E" w:rsidRPr="006C4D85" w:rsidRDefault="00D5733E" w:rsidP="0081222A">
            <w:pPr>
              <w:rPr>
                <w:b/>
                <w:bCs/>
              </w:rPr>
            </w:pPr>
          </w:p>
        </w:tc>
        <w:tc>
          <w:tcPr>
            <w:tcW w:w="1534" w:type="dxa"/>
            <w:gridSpan w:val="2"/>
            <w:shd w:val="clear" w:color="000000" w:fill="D9E1F2"/>
            <w:vAlign w:val="center"/>
            <w:hideMark/>
          </w:tcPr>
          <w:p w14:paraId="66612443" w14:textId="77777777" w:rsidR="00D5733E" w:rsidRPr="006C4D85" w:rsidRDefault="00D5733E" w:rsidP="0081222A">
            <w:pPr>
              <w:rPr>
                <w:b/>
                <w:bCs/>
                <w:color w:val="FFFFFF"/>
              </w:rPr>
            </w:pPr>
            <w:r w:rsidRPr="006C4D85">
              <w:rPr>
                <w:b/>
                <w:bCs/>
                <w:color w:val="FFFFFF"/>
              </w:rPr>
              <w:t> </w:t>
            </w:r>
          </w:p>
        </w:tc>
        <w:tc>
          <w:tcPr>
            <w:tcW w:w="1763" w:type="dxa"/>
            <w:gridSpan w:val="2"/>
            <w:shd w:val="clear" w:color="000000" w:fill="D9E1F2"/>
            <w:vAlign w:val="center"/>
            <w:hideMark/>
          </w:tcPr>
          <w:p w14:paraId="37B919E6" w14:textId="77777777" w:rsidR="00D5733E" w:rsidRPr="006C4D85" w:rsidRDefault="00D5733E" w:rsidP="0081222A">
            <w:pPr>
              <w:jc w:val="center"/>
              <w:rPr>
                <w:b/>
                <w:bCs/>
              </w:rPr>
            </w:pPr>
            <w:r w:rsidRPr="006C4D85">
              <w:rPr>
                <w:b/>
                <w:bCs/>
              </w:rPr>
              <w:t>внебюджетные средства</w:t>
            </w:r>
          </w:p>
        </w:tc>
        <w:tc>
          <w:tcPr>
            <w:tcW w:w="1029" w:type="dxa"/>
            <w:gridSpan w:val="2"/>
            <w:shd w:val="clear" w:color="000000" w:fill="D9E1F2"/>
            <w:noWrap/>
            <w:vAlign w:val="center"/>
            <w:hideMark/>
          </w:tcPr>
          <w:p w14:paraId="5323542F" w14:textId="77777777" w:rsidR="00D5733E" w:rsidRPr="006C4D85" w:rsidRDefault="00D5733E" w:rsidP="0081222A">
            <w:pPr>
              <w:jc w:val="center"/>
              <w:rPr>
                <w:b/>
                <w:bCs/>
              </w:rPr>
            </w:pPr>
            <w:r w:rsidRPr="006C4D85">
              <w:rPr>
                <w:b/>
                <w:bCs/>
              </w:rPr>
              <w:t>5 362</w:t>
            </w:r>
          </w:p>
        </w:tc>
        <w:tc>
          <w:tcPr>
            <w:tcW w:w="919" w:type="dxa"/>
            <w:shd w:val="clear" w:color="000000" w:fill="D9E1F2"/>
            <w:noWrap/>
            <w:vAlign w:val="center"/>
            <w:hideMark/>
          </w:tcPr>
          <w:p w14:paraId="0D6181CB" w14:textId="77777777" w:rsidR="00D5733E" w:rsidRPr="006C4D85" w:rsidRDefault="00D5733E" w:rsidP="0081222A">
            <w:pPr>
              <w:jc w:val="center"/>
              <w:rPr>
                <w:b/>
                <w:bCs/>
              </w:rPr>
            </w:pPr>
            <w:r w:rsidRPr="006C4D85">
              <w:rPr>
                <w:b/>
                <w:bCs/>
              </w:rPr>
              <w:t>45 600</w:t>
            </w:r>
          </w:p>
        </w:tc>
        <w:tc>
          <w:tcPr>
            <w:tcW w:w="996" w:type="dxa"/>
            <w:gridSpan w:val="2"/>
            <w:shd w:val="clear" w:color="000000" w:fill="D9E1F2"/>
            <w:noWrap/>
            <w:vAlign w:val="center"/>
            <w:hideMark/>
          </w:tcPr>
          <w:p w14:paraId="70BCFFBE" w14:textId="77777777" w:rsidR="00D5733E" w:rsidRPr="006C4D85" w:rsidRDefault="00D5733E" w:rsidP="0081222A">
            <w:pPr>
              <w:jc w:val="center"/>
              <w:rPr>
                <w:b/>
                <w:bCs/>
              </w:rPr>
            </w:pPr>
            <w:r w:rsidRPr="006C4D85">
              <w:rPr>
                <w:b/>
                <w:bCs/>
              </w:rPr>
              <w:t>0</w:t>
            </w:r>
          </w:p>
        </w:tc>
        <w:tc>
          <w:tcPr>
            <w:tcW w:w="851" w:type="dxa"/>
            <w:gridSpan w:val="2"/>
            <w:shd w:val="clear" w:color="000000" w:fill="D9E1F2"/>
            <w:noWrap/>
            <w:vAlign w:val="center"/>
            <w:hideMark/>
          </w:tcPr>
          <w:p w14:paraId="1DAC024E" w14:textId="77777777" w:rsidR="00D5733E" w:rsidRPr="006C4D85" w:rsidRDefault="00D5733E" w:rsidP="0081222A">
            <w:pPr>
              <w:jc w:val="center"/>
              <w:rPr>
                <w:b/>
                <w:bCs/>
              </w:rPr>
            </w:pPr>
            <w:r w:rsidRPr="006C4D85">
              <w:rPr>
                <w:b/>
                <w:bCs/>
              </w:rPr>
              <w:t>18 765</w:t>
            </w:r>
          </w:p>
        </w:tc>
        <w:tc>
          <w:tcPr>
            <w:tcW w:w="992" w:type="dxa"/>
            <w:gridSpan w:val="2"/>
            <w:shd w:val="clear" w:color="000000" w:fill="D9E1F2"/>
            <w:noWrap/>
            <w:vAlign w:val="center"/>
            <w:hideMark/>
          </w:tcPr>
          <w:p w14:paraId="6AE11B90" w14:textId="77777777" w:rsidR="00D5733E" w:rsidRPr="006C4D85" w:rsidRDefault="00D5733E" w:rsidP="0081222A">
            <w:pPr>
              <w:jc w:val="center"/>
              <w:rPr>
                <w:b/>
                <w:bCs/>
              </w:rPr>
            </w:pPr>
            <w:r w:rsidRPr="006C4D85">
              <w:rPr>
                <w:b/>
                <w:bCs/>
              </w:rPr>
              <w:t>19 572</w:t>
            </w:r>
          </w:p>
        </w:tc>
        <w:tc>
          <w:tcPr>
            <w:tcW w:w="892" w:type="dxa"/>
            <w:gridSpan w:val="3"/>
            <w:shd w:val="clear" w:color="000000" w:fill="D9E1F2"/>
            <w:noWrap/>
            <w:vAlign w:val="center"/>
            <w:hideMark/>
          </w:tcPr>
          <w:p w14:paraId="58EB4A1D" w14:textId="77777777" w:rsidR="00D5733E" w:rsidRPr="006C4D85" w:rsidRDefault="00D5733E" w:rsidP="0081222A">
            <w:pPr>
              <w:jc w:val="center"/>
              <w:rPr>
                <w:b/>
                <w:bCs/>
              </w:rPr>
            </w:pPr>
            <w:r w:rsidRPr="006C4D85">
              <w:rPr>
                <w:b/>
                <w:bCs/>
              </w:rPr>
              <w:t>20 394</w:t>
            </w:r>
          </w:p>
        </w:tc>
        <w:tc>
          <w:tcPr>
            <w:tcW w:w="1134" w:type="dxa"/>
            <w:gridSpan w:val="2"/>
            <w:shd w:val="clear" w:color="000000" w:fill="D9E1F2"/>
            <w:noWrap/>
            <w:vAlign w:val="center"/>
            <w:hideMark/>
          </w:tcPr>
          <w:p w14:paraId="55871C77" w14:textId="77777777" w:rsidR="00D5733E" w:rsidRPr="006C4D85" w:rsidRDefault="00D5733E" w:rsidP="0081222A">
            <w:pPr>
              <w:jc w:val="center"/>
              <w:rPr>
                <w:b/>
                <w:bCs/>
              </w:rPr>
            </w:pPr>
            <w:r w:rsidRPr="006C4D85">
              <w:rPr>
                <w:b/>
                <w:bCs/>
              </w:rPr>
              <w:t>552 665</w:t>
            </w:r>
          </w:p>
        </w:tc>
        <w:tc>
          <w:tcPr>
            <w:tcW w:w="1985" w:type="dxa"/>
            <w:gridSpan w:val="2"/>
            <w:vMerge/>
            <w:vAlign w:val="center"/>
            <w:hideMark/>
          </w:tcPr>
          <w:p w14:paraId="3B5BEA95" w14:textId="77777777" w:rsidR="00D5733E" w:rsidRPr="006C4D85" w:rsidRDefault="00D5733E" w:rsidP="0081222A">
            <w:pPr>
              <w:rPr>
                <w:b/>
                <w:bCs/>
                <w:color w:val="FF0000"/>
              </w:rPr>
            </w:pPr>
          </w:p>
        </w:tc>
        <w:tc>
          <w:tcPr>
            <w:tcW w:w="1701" w:type="dxa"/>
            <w:gridSpan w:val="2"/>
            <w:vMerge/>
            <w:vAlign w:val="center"/>
            <w:hideMark/>
          </w:tcPr>
          <w:p w14:paraId="50431871" w14:textId="77777777" w:rsidR="00D5733E" w:rsidRPr="006C4D85" w:rsidRDefault="00D5733E" w:rsidP="0081222A">
            <w:pPr>
              <w:rPr>
                <w:b/>
                <w:bCs/>
                <w:color w:val="FF0000"/>
              </w:rPr>
            </w:pPr>
          </w:p>
        </w:tc>
      </w:tr>
      <w:tr w:rsidR="00D5733E" w:rsidRPr="006C4D85" w14:paraId="623E1032" w14:textId="77777777" w:rsidTr="0081222A">
        <w:trPr>
          <w:gridAfter w:val="1"/>
          <w:wAfter w:w="15" w:type="dxa"/>
        </w:trPr>
        <w:tc>
          <w:tcPr>
            <w:tcW w:w="640" w:type="dxa"/>
            <w:vMerge w:val="restart"/>
            <w:shd w:val="clear" w:color="auto" w:fill="auto"/>
            <w:noWrap/>
            <w:vAlign w:val="center"/>
            <w:hideMark/>
          </w:tcPr>
          <w:p w14:paraId="54A96CEC" w14:textId="77777777" w:rsidR="00D5733E" w:rsidRPr="006C4D85" w:rsidRDefault="00D5733E" w:rsidP="0081222A">
            <w:pPr>
              <w:jc w:val="center"/>
            </w:pPr>
            <w:r w:rsidRPr="006C4D85">
              <w:t>3.1</w:t>
            </w:r>
          </w:p>
        </w:tc>
        <w:tc>
          <w:tcPr>
            <w:tcW w:w="2479" w:type="dxa"/>
            <w:vMerge w:val="restart"/>
            <w:shd w:val="clear" w:color="auto" w:fill="auto"/>
            <w:vAlign w:val="center"/>
            <w:hideMark/>
          </w:tcPr>
          <w:p w14:paraId="02C48BC7" w14:textId="77777777" w:rsidR="00D5733E" w:rsidRPr="006C4D85" w:rsidRDefault="00D5733E" w:rsidP="0081222A">
            <w:r w:rsidRPr="006C4D85">
              <w:t>Строительство ВЛ 220 кВ Ермак - Славянская № 1 и № 2</w:t>
            </w:r>
          </w:p>
        </w:tc>
        <w:tc>
          <w:tcPr>
            <w:tcW w:w="1607" w:type="dxa"/>
            <w:vMerge w:val="restart"/>
            <w:shd w:val="clear" w:color="auto" w:fill="auto"/>
            <w:vAlign w:val="center"/>
            <w:hideMark/>
          </w:tcPr>
          <w:p w14:paraId="4933164D" w14:textId="77777777" w:rsidR="00D5733E" w:rsidRPr="006C4D85" w:rsidRDefault="00D5733E" w:rsidP="0081222A">
            <w:pPr>
              <w:jc w:val="center"/>
            </w:pPr>
            <w:r w:rsidRPr="006C4D85">
              <w:t>муниципальный округ Тазовский район</w:t>
            </w:r>
          </w:p>
        </w:tc>
        <w:tc>
          <w:tcPr>
            <w:tcW w:w="1868" w:type="dxa"/>
            <w:vMerge w:val="restart"/>
            <w:shd w:val="clear" w:color="auto" w:fill="auto"/>
            <w:vAlign w:val="center"/>
            <w:hideMark/>
          </w:tcPr>
          <w:p w14:paraId="47EB6CFA" w14:textId="77777777" w:rsidR="00D5733E" w:rsidRPr="006C4D85" w:rsidRDefault="00D5733E" w:rsidP="0081222A">
            <w:pPr>
              <w:jc w:val="center"/>
            </w:pPr>
            <w:r w:rsidRPr="006C4D85">
              <w:t>Обеспечение перспективных потребителей электрической энергией</w:t>
            </w:r>
          </w:p>
        </w:tc>
        <w:tc>
          <w:tcPr>
            <w:tcW w:w="672" w:type="dxa"/>
            <w:vMerge w:val="restart"/>
            <w:shd w:val="clear" w:color="auto" w:fill="auto"/>
            <w:vAlign w:val="center"/>
            <w:hideMark/>
          </w:tcPr>
          <w:p w14:paraId="2DC09DF8" w14:textId="77777777" w:rsidR="00D5733E" w:rsidRPr="006C4D85" w:rsidRDefault="00D5733E" w:rsidP="0081222A">
            <w:pPr>
              <w:jc w:val="center"/>
            </w:pPr>
            <w:r w:rsidRPr="006C4D85">
              <w:t>км</w:t>
            </w:r>
          </w:p>
        </w:tc>
        <w:tc>
          <w:tcPr>
            <w:tcW w:w="813" w:type="dxa"/>
            <w:vMerge w:val="restart"/>
            <w:shd w:val="clear" w:color="auto" w:fill="auto"/>
            <w:vAlign w:val="center"/>
            <w:hideMark/>
          </w:tcPr>
          <w:p w14:paraId="51790331" w14:textId="77777777" w:rsidR="00D5733E" w:rsidRPr="006C4D85" w:rsidRDefault="00D5733E" w:rsidP="0081222A">
            <w:pPr>
              <w:jc w:val="center"/>
            </w:pPr>
            <w:r w:rsidRPr="006C4D85">
              <w:t>-</w:t>
            </w:r>
          </w:p>
        </w:tc>
        <w:tc>
          <w:tcPr>
            <w:tcW w:w="1534" w:type="dxa"/>
            <w:gridSpan w:val="2"/>
            <w:vMerge w:val="restart"/>
            <w:shd w:val="clear" w:color="auto" w:fill="auto"/>
            <w:vAlign w:val="center"/>
            <w:hideMark/>
          </w:tcPr>
          <w:p w14:paraId="2A7C4F4F" w14:textId="77777777" w:rsidR="00D5733E" w:rsidRPr="006C4D85" w:rsidRDefault="00D5733E" w:rsidP="0081222A">
            <w:pPr>
              <w:jc w:val="center"/>
            </w:pPr>
            <w:r w:rsidRPr="006C4D85">
              <w:t>н.д.</w:t>
            </w:r>
          </w:p>
        </w:tc>
        <w:tc>
          <w:tcPr>
            <w:tcW w:w="1763" w:type="dxa"/>
            <w:gridSpan w:val="2"/>
            <w:shd w:val="clear" w:color="auto" w:fill="auto"/>
            <w:vAlign w:val="center"/>
            <w:hideMark/>
          </w:tcPr>
          <w:p w14:paraId="7DFB61BD"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2FE179E9" w14:textId="77777777" w:rsidR="00D5733E" w:rsidRPr="006C4D85" w:rsidRDefault="00D5733E" w:rsidP="0081222A">
            <w:pPr>
              <w:jc w:val="center"/>
            </w:pPr>
            <w:r w:rsidRPr="006C4D85">
              <w:t> </w:t>
            </w:r>
          </w:p>
        </w:tc>
        <w:tc>
          <w:tcPr>
            <w:tcW w:w="941" w:type="dxa"/>
            <w:gridSpan w:val="3"/>
            <w:shd w:val="clear" w:color="auto" w:fill="auto"/>
            <w:vAlign w:val="center"/>
            <w:hideMark/>
          </w:tcPr>
          <w:p w14:paraId="780EA8FF" w14:textId="77777777" w:rsidR="00D5733E" w:rsidRPr="006C4D85" w:rsidRDefault="00D5733E" w:rsidP="0081222A">
            <w:pPr>
              <w:jc w:val="center"/>
            </w:pPr>
            <w:r w:rsidRPr="006C4D85">
              <w:t>0</w:t>
            </w:r>
          </w:p>
        </w:tc>
        <w:tc>
          <w:tcPr>
            <w:tcW w:w="996" w:type="dxa"/>
            <w:gridSpan w:val="2"/>
            <w:shd w:val="clear" w:color="auto" w:fill="auto"/>
            <w:vAlign w:val="center"/>
            <w:hideMark/>
          </w:tcPr>
          <w:p w14:paraId="6576382B" w14:textId="77777777" w:rsidR="00D5733E" w:rsidRPr="006C4D85" w:rsidRDefault="00D5733E" w:rsidP="0081222A">
            <w:pPr>
              <w:jc w:val="center"/>
            </w:pPr>
            <w:r w:rsidRPr="006C4D85">
              <w:t>0</w:t>
            </w:r>
          </w:p>
        </w:tc>
        <w:tc>
          <w:tcPr>
            <w:tcW w:w="851" w:type="dxa"/>
            <w:gridSpan w:val="2"/>
            <w:shd w:val="clear" w:color="auto" w:fill="auto"/>
            <w:vAlign w:val="center"/>
            <w:hideMark/>
          </w:tcPr>
          <w:p w14:paraId="0355BB71" w14:textId="77777777" w:rsidR="00D5733E" w:rsidRPr="006C4D85" w:rsidRDefault="00D5733E" w:rsidP="0081222A">
            <w:pPr>
              <w:jc w:val="center"/>
            </w:pPr>
            <w:r w:rsidRPr="006C4D85">
              <w:t>0</w:t>
            </w:r>
          </w:p>
        </w:tc>
        <w:tc>
          <w:tcPr>
            <w:tcW w:w="992" w:type="dxa"/>
            <w:gridSpan w:val="2"/>
            <w:shd w:val="clear" w:color="auto" w:fill="auto"/>
            <w:vAlign w:val="center"/>
            <w:hideMark/>
          </w:tcPr>
          <w:p w14:paraId="0B048E29" w14:textId="77777777" w:rsidR="00D5733E" w:rsidRPr="006C4D85" w:rsidRDefault="00D5733E" w:rsidP="0081222A">
            <w:pPr>
              <w:jc w:val="center"/>
            </w:pPr>
            <w:r w:rsidRPr="006C4D85">
              <w:t>0</w:t>
            </w:r>
          </w:p>
        </w:tc>
        <w:tc>
          <w:tcPr>
            <w:tcW w:w="870" w:type="dxa"/>
            <w:shd w:val="clear" w:color="auto" w:fill="auto"/>
            <w:vAlign w:val="center"/>
            <w:hideMark/>
          </w:tcPr>
          <w:p w14:paraId="48CE5F89" w14:textId="77777777" w:rsidR="00D5733E" w:rsidRPr="006C4D85" w:rsidRDefault="00D5733E" w:rsidP="0081222A">
            <w:pPr>
              <w:jc w:val="center"/>
            </w:pPr>
            <w:r w:rsidRPr="006C4D85">
              <w:t>0</w:t>
            </w:r>
          </w:p>
        </w:tc>
        <w:tc>
          <w:tcPr>
            <w:tcW w:w="1134" w:type="dxa"/>
            <w:gridSpan w:val="2"/>
            <w:shd w:val="clear" w:color="auto" w:fill="auto"/>
            <w:vAlign w:val="center"/>
            <w:hideMark/>
          </w:tcPr>
          <w:p w14:paraId="3033DDCB"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50D0721D" w14:textId="77777777" w:rsidR="00D5733E" w:rsidRPr="006C4D85" w:rsidRDefault="00D5733E" w:rsidP="0081222A">
            <w:pPr>
              <w:jc w:val="center"/>
            </w:pPr>
            <w:r w:rsidRPr="006C4D85">
              <w:t>Электроснабжающие организации</w:t>
            </w:r>
          </w:p>
        </w:tc>
        <w:tc>
          <w:tcPr>
            <w:tcW w:w="1701" w:type="dxa"/>
            <w:gridSpan w:val="2"/>
            <w:vMerge w:val="restart"/>
            <w:shd w:val="clear" w:color="auto" w:fill="auto"/>
            <w:vAlign w:val="center"/>
            <w:hideMark/>
          </w:tcPr>
          <w:p w14:paraId="67B6934E" w14:textId="77777777" w:rsidR="00D5733E" w:rsidRPr="006C4D85" w:rsidRDefault="00D5733E" w:rsidP="0081222A">
            <w:pPr>
              <w:jc w:val="center"/>
            </w:pPr>
            <w:r w:rsidRPr="006C4D85">
              <w:t>Схема территориального планирования Российской Федерации в области энергетики (в ред. распоряжения Правительства РФ от 10.11.2018 N 2447-р)</w:t>
            </w:r>
          </w:p>
        </w:tc>
      </w:tr>
      <w:tr w:rsidR="00D5733E" w:rsidRPr="006C4D85" w14:paraId="35820F82" w14:textId="77777777" w:rsidTr="0081222A">
        <w:trPr>
          <w:gridAfter w:val="1"/>
          <w:wAfter w:w="15" w:type="dxa"/>
        </w:trPr>
        <w:tc>
          <w:tcPr>
            <w:tcW w:w="640" w:type="dxa"/>
            <w:vMerge/>
            <w:vAlign w:val="center"/>
            <w:hideMark/>
          </w:tcPr>
          <w:p w14:paraId="0200277C" w14:textId="77777777" w:rsidR="00D5733E" w:rsidRPr="006C4D85" w:rsidRDefault="00D5733E" w:rsidP="0081222A"/>
        </w:tc>
        <w:tc>
          <w:tcPr>
            <w:tcW w:w="2479" w:type="dxa"/>
            <w:vMerge/>
            <w:vAlign w:val="center"/>
            <w:hideMark/>
          </w:tcPr>
          <w:p w14:paraId="5AF760F0" w14:textId="77777777" w:rsidR="00D5733E" w:rsidRPr="006C4D85" w:rsidRDefault="00D5733E" w:rsidP="0081222A"/>
        </w:tc>
        <w:tc>
          <w:tcPr>
            <w:tcW w:w="1607" w:type="dxa"/>
            <w:vMerge/>
            <w:vAlign w:val="center"/>
            <w:hideMark/>
          </w:tcPr>
          <w:p w14:paraId="5F4ECD6D" w14:textId="77777777" w:rsidR="00D5733E" w:rsidRPr="006C4D85" w:rsidRDefault="00D5733E" w:rsidP="0081222A"/>
        </w:tc>
        <w:tc>
          <w:tcPr>
            <w:tcW w:w="1868" w:type="dxa"/>
            <w:vMerge/>
            <w:vAlign w:val="center"/>
            <w:hideMark/>
          </w:tcPr>
          <w:p w14:paraId="6D2BB133" w14:textId="77777777" w:rsidR="00D5733E" w:rsidRPr="006C4D85" w:rsidRDefault="00D5733E" w:rsidP="0081222A"/>
        </w:tc>
        <w:tc>
          <w:tcPr>
            <w:tcW w:w="672" w:type="dxa"/>
            <w:vMerge/>
            <w:vAlign w:val="center"/>
            <w:hideMark/>
          </w:tcPr>
          <w:p w14:paraId="4039F33B" w14:textId="77777777" w:rsidR="00D5733E" w:rsidRPr="006C4D85" w:rsidRDefault="00D5733E" w:rsidP="0081222A"/>
        </w:tc>
        <w:tc>
          <w:tcPr>
            <w:tcW w:w="813" w:type="dxa"/>
            <w:vMerge/>
            <w:vAlign w:val="center"/>
            <w:hideMark/>
          </w:tcPr>
          <w:p w14:paraId="0A34E219" w14:textId="77777777" w:rsidR="00D5733E" w:rsidRPr="006C4D85" w:rsidRDefault="00D5733E" w:rsidP="0081222A"/>
        </w:tc>
        <w:tc>
          <w:tcPr>
            <w:tcW w:w="1534" w:type="dxa"/>
            <w:gridSpan w:val="2"/>
            <w:vMerge/>
            <w:vAlign w:val="center"/>
            <w:hideMark/>
          </w:tcPr>
          <w:p w14:paraId="29D28D62" w14:textId="77777777" w:rsidR="00D5733E" w:rsidRPr="006C4D85" w:rsidRDefault="00D5733E" w:rsidP="0081222A"/>
        </w:tc>
        <w:tc>
          <w:tcPr>
            <w:tcW w:w="1763" w:type="dxa"/>
            <w:gridSpan w:val="2"/>
            <w:shd w:val="clear" w:color="auto" w:fill="auto"/>
            <w:vAlign w:val="center"/>
            <w:hideMark/>
          </w:tcPr>
          <w:p w14:paraId="0D86BA34"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04A208F4" w14:textId="77777777" w:rsidR="00D5733E" w:rsidRPr="006C4D85" w:rsidRDefault="00D5733E" w:rsidP="0081222A">
            <w:pPr>
              <w:jc w:val="center"/>
            </w:pPr>
            <w:r w:rsidRPr="006C4D85">
              <w:t> </w:t>
            </w:r>
          </w:p>
        </w:tc>
        <w:tc>
          <w:tcPr>
            <w:tcW w:w="941" w:type="dxa"/>
            <w:gridSpan w:val="3"/>
            <w:shd w:val="clear" w:color="auto" w:fill="auto"/>
            <w:vAlign w:val="center"/>
            <w:hideMark/>
          </w:tcPr>
          <w:p w14:paraId="573E249F" w14:textId="77777777" w:rsidR="00D5733E" w:rsidRPr="006C4D85" w:rsidRDefault="00D5733E" w:rsidP="0081222A">
            <w:pPr>
              <w:jc w:val="center"/>
            </w:pPr>
            <w:r w:rsidRPr="006C4D85">
              <w:t>0</w:t>
            </w:r>
          </w:p>
        </w:tc>
        <w:tc>
          <w:tcPr>
            <w:tcW w:w="996" w:type="dxa"/>
            <w:gridSpan w:val="2"/>
            <w:shd w:val="clear" w:color="auto" w:fill="auto"/>
            <w:vAlign w:val="center"/>
            <w:hideMark/>
          </w:tcPr>
          <w:p w14:paraId="060FD982" w14:textId="77777777" w:rsidR="00D5733E" w:rsidRPr="006C4D85" w:rsidRDefault="00D5733E" w:rsidP="0081222A">
            <w:pPr>
              <w:jc w:val="center"/>
            </w:pPr>
            <w:r w:rsidRPr="006C4D85">
              <w:t>0</w:t>
            </w:r>
          </w:p>
        </w:tc>
        <w:tc>
          <w:tcPr>
            <w:tcW w:w="851" w:type="dxa"/>
            <w:gridSpan w:val="2"/>
            <w:shd w:val="clear" w:color="auto" w:fill="auto"/>
            <w:vAlign w:val="center"/>
            <w:hideMark/>
          </w:tcPr>
          <w:p w14:paraId="2917F95D" w14:textId="77777777" w:rsidR="00D5733E" w:rsidRPr="006C4D85" w:rsidRDefault="00D5733E" w:rsidP="0081222A">
            <w:pPr>
              <w:jc w:val="center"/>
            </w:pPr>
            <w:r w:rsidRPr="006C4D85">
              <w:t>0</w:t>
            </w:r>
          </w:p>
        </w:tc>
        <w:tc>
          <w:tcPr>
            <w:tcW w:w="992" w:type="dxa"/>
            <w:gridSpan w:val="2"/>
            <w:shd w:val="clear" w:color="auto" w:fill="auto"/>
            <w:vAlign w:val="center"/>
            <w:hideMark/>
          </w:tcPr>
          <w:p w14:paraId="17C633EA" w14:textId="77777777" w:rsidR="00D5733E" w:rsidRPr="006C4D85" w:rsidRDefault="00D5733E" w:rsidP="0081222A">
            <w:pPr>
              <w:jc w:val="center"/>
            </w:pPr>
            <w:r w:rsidRPr="006C4D85">
              <w:t>0</w:t>
            </w:r>
          </w:p>
        </w:tc>
        <w:tc>
          <w:tcPr>
            <w:tcW w:w="870" w:type="dxa"/>
            <w:shd w:val="clear" w:color="auto" w:fill="auto"/>
            <w:vAlign w:val="center"/>
            <w:hideMark/>
          </w:tcPr>
          <w:p w14:paraId="29C2444B" w14:textId="77777777" w:rsidR="00D5733E" w:rsidRPr="006C4D85" w:rsidRDefault="00D5733E" w:rsidP="0081222A">
            <w:pPr>
              <w:jc w:val="center"/>
            </w:pPr>
            <w:r w:rsidRPr="006C4D85">
              <w:t>0</w:t>
            </w:r>
          </w:p>
        </w:tc>
        <w:tc>
          <w:tcPr>
            <w:tcW w:w="1134" w:type="dxa"/>
            <w:gridSpan w:val="2"/>
            <w:shd w:val="clear" w:color="auto" w:fill="auto"/>
            <w:vAlign w:val="center"/>
            <w:hideMark/>
          </w:tcPr>
          <w:p w14:paraId="1CC2B223" w14:textId="77777777" w:rsidR="00D5733E" w:rsidRPr="006C4D85" w:rsidRDefault="00D5733E" w:rsidP="0081222A">
            <w:pPr>
              <w:jc w:val="center"/>
            </w:pPr>
            <w:r w:rsidRPr="006C4D85">
              <w:t>0</w:t>
            </w:r>
          </w:p>
        </w:tc>
        <w:tc>
          <w:tcPr>
            <w:tcW w:w="1985" w:type="dxa"/>
            <w:gridSpan w:val="2"/>
            <w:vMerge/>
            <w:vAlign w:val="center"/>
            <w:hideMark/>
          </w:tcPr>
          <w:p w14:paraId="7438A7BA" w14:textId="77777777" w:rsidR="00D5733E" w:rsidRPr="006C4D85" w:rsidRDefault="00D5733E" w:rsidP="0081222A"/>
        </w:tc>
        <w:tc>
          <w:tcPr>
            <w:tcW w:w="1701" w:type="dxa"/>
            <w:gridSpan w:val="2"/>
            <w:vMerge/>
            <w:vAlign w:val="center"/>
            <w:hideMark/>
          </w:tcPr>
          <w:p w14:paraId="3C87818F" w14:textId="77777777" w:rsidR="00D5733E" w:rsidRPr="006C4D85" w:rsidRDefault="00D5733E" w:rsidP="0081222A"/>
        </w:tc>
      </w:tr>
      <w:tr w:rsidR="00D5733E" w:rsidRPr="006C4D85" w14:paraId="32278775" w14:textId="77777777" w:rsidTr="0081222A">
        <w:trPr>
          <w:gridAfter w:val="1"/>
          <w:wAfter w:w="15" w:type="dxa"/>
        </w:trPr>
        <w:tc>
          <w:tcPr>
            <w:tcW w:w="640" w:type="dxa"/>
            <w:vMerge/>
            <w:vAlign w:val="center"/>
            <w:hideMark/>
          </w:tcPr>
          <w:p w14:paraId="5999CFC8" w14:textId="77777777" w:rsidR="00D5733E" w:rsidRPr="006C4D85" w:rsidRDefault="00D5733E" w:rsidP="0081222A"/>
        </w:tc>
        <w:tc>
          <w:tcPr>
            <w:tcW w:w="2479" w:type="dxa"/>
            <w:vMerge/>
            <w:vAlign w:val="center"/>
            <w:hideMark/>
          </w:tcPr>
          <w:p w14:paraId="7CC51886" w14:textId="77777777" w:rsidR="00D5733E" w:rsidRPr="006C4D85" w:rsidRDefault="00D5733E" w:rsidP="0081222A"/>
        </w:tc>
        <w:tc>
          <w:tcPr>
            <w:tcW w:w="1607" w:type="dxa"/>
            <w:vMerge/>
            <w:vAlign w:val="center"/>
            <w:hideMark/>
          </w:tcPr>
          <w:p w14:paraId="304AC9F6" w14:textId="77777777" w:rsidR="00D5733E" w:rsidRPr="006C4D85" w:rsidRDefault="00D5733E" w:rsidP="0081222A"/>
        </w:tc>
        <w:tc>
          <w:tcPr>
            <w:tcW w:w="1868" w:type="dxa"/>
            <w:vMerge/>
            <w:vAlign w:val="center"/>
            <w:hideMark/>
          </w:tcPr>
          <w:p w14:paraId="4032B0D1" w14:textId="77777777" w:rsidR="00D5733E" w:rsidRPr="006C4D85" w:rsidRDefault="00D5733E" w:rsidP="0081222A"/>
        </w:tc>
        <w:tc>
          <w:tcPr>
            <w:tcW w:w="672" w:type="dxa"/>
            <w:vMerge/>
            <w:vAlign w:val="center"/>
            <w:hideMark/>
          </w:tcPr>
          <w:p w14:paraId="73B62295" w14:textId="77777777" w:rsidR="00D5733E" w:rsidRPr="006C4D85" w:rsidRDefault="00D5733E" w:rsidP="0081222A"/>
        </w:tc>
        <w:tc>
          <w:tcPr>
            <w:tcW w:w="813" w:type="dxa"/>
            <w:vMerge/>
            <w:vAlign w:val="center"/>
            <w:hideMark/>
          </w:tcPr>
          <w:p w14:paraId="2D59941C" w14:textId="77777777" w:rsidR="00D5733E" w:rsidRPr="006C4D85" w:rsidRDefault="00D5733E" w:rsidP="0081222A"/>
        </w:tc>
        <w:tc>
          <w:tcPr>
            <w:tcW w:w="1534" w:type="dxa"/>
            <w:gridSpan w:val="2"/>
            <w:vMerge/>
            <w:vAlign w:val="center"/>
            <w:hideMark/>
          </w:tcPr>
          <w:p w14:paraId="6093B1E3" w14:textId="77777777" w:rsidR="00D5733E" w:rsidRPr="006C4D85" w:rsidRDefault="00D5733E" w:rsidP="0081222A"/>
        </w:tc>
        <w:tc>
          <w:tcPr>
            <w:tcW w:w="1763" w:type="dxa"/>
            <w:gridSpan w:val="2"/>
            <w:shd w:val="clear" w:color="auto" w:fill="auto"/>
            <w:vAlign w:val="center"/>
            <w:hideMark/>
          </w:tcPr>
          <w:p w14:paraId="1D1C48C1"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611FCE2E" w14:textId="77777777" w:rsidR="00D5733E" w:rsidRPr="006C4D85" w:rsidRDefault="00D5733E" w:rsidP="0081222A">
            <w:pPr>
              <w:jc w:val="center"/>
            </w:pPr>
            <w:r w:rsidRPr="006C4D85">
              <w:t> </w:t>
            </w:r>
          </w:p>
        </w:tc>
        <w:tc>
          <w:tcPr>
            <w:tcW w:w="941" w:type="dxa"/>
            <w:gridSpan w:val="3"/>
            <w:shd w:val="clear" w:color="auto" w:fill="auto"/>
            <w:vAlign w:val="center"/>
            <w:hideMark/>
          </w:tcPr>
          <w:p w14:paraId="1C35B226" w14:textId="77777777" w:rsidR="00D5733E" w:rsidRPr="006C4D85" w:rsidRDefault="00D5733E" w:rsidP="0081222A">
            <w:pPr>
              <w:jc w:val="center"/>
            </w:pPr>
            <w:r w:rsidRPr="006C4D85">
              <w:t> </w:t>
            </w:r>
          </w:p>
        </w:tc>
        <w:tc>
          <w:tcPr>
            <w:tcW w:w="996" w:type="dxa"/>
            <w:gridSpan w:val="2"/>
            <w:shd w:val="clear" w:color="auto" w:fill="auto"/>
            <w:vAlign w:val="center"/>
            <w:hideMark/>
          </w:tcPr>
          <w:p w14:paraId="530023CF" w14:textId="77777777" w:rsidR="00D5733E" w:rsidRPr="006C4D85" w:rsidRDefault="00D5733E" w:rsidP="0081222A">
            <w:pPr>
              <w:jc w:val="center"/>
            </w:pPr>
            <w:r w:rsidRPr="006C4D85">
              <w:t> </w:t>
            </w:r>
          </w:p>
        </w:tc>
        <w:tc>
          <w:tcPr>
            <w:tcW w:w="851" w:type="dxa"/>
            <w:gridSpan w:val="2"/>
            <w:shd w:val="clear" w:color="auto" w:fill="auto"/>
            <w:vAlign w:val="center"/>
            <w:hideMark/>
          </w:tcPr>
          <w:p w14:paraId="476AAB65" w14:textId="77777777" w:rsidR="00D5733E" w:rsidRPr="006C4D85" w:rsidRDefault="00D5733E" w:rsidP="0081222A">
            <w:pPr>
              <w:jc w:val="center"/>
            </w:pPr>
            <w:r w:rsidRPr="006C4D85">
              <w:t> </w:t>
            </w:r>
          </w:p>
        </w:tc>
        <w:tc>
          <w:tcPr>
            <w:tcW w:w="992" w:type="dxa"/>
            <w:gridSpan w:val="2"/>
            <w:shd w:val="clear" w:color="auto" w:fill="auto"/>
            <w:vAlign w:val="center"/>
            <w:hideMark/>
          </w:tcPr>
          <w:p w14:paraId="623E0A72" w14:textId="77777777" w:rsidR="00D5733E" w:rsidRPr="006C4D85" w:rsidRDefault="00D5733E" w:rsidP="0081222A">
            <w:pPr>
              <w:jc w:val="center"/>
            </w:pPr>
            <w:r w:rsidRPr="006C4D85">
              <w:t> </w:t>
            </w:r>
          </w:p>
        </w:tc>
        <w:tc>
          <w:tcPr>
            <w:tcW w:w="870" w:type="dxa"/>
            <w:shd w:val="clear" w:color="auto" w:fill="auto"/>
            <w:vAlign w:val="center"/>
            <w:hideMark/>
          </w:tcPr>
          <w:p w14:paraId="01239F92" w14:textId="77777777" w:rsidR="00D5733E" w:rsidRPr="006C4D85" w:rsidRDefault="00D5733E" w:rsidP="0081222A">
            <w:pPr>
              <w:jc w:val="center"/>
            </w:pPr>
            <w:r w:rsidRPr="006C4D85">
              <w:t> </w:t>
            </w:r>
          </w:p>
        </w:tc>
        <w:tc>
          <w:tcPr>
            <w:tcW w:w="1134" w:type="dxa"/>
            <w:gridSpan w:val="2"/>
            <w:shd w:val="clear" w:color="auto" w:fill="auto"/>
            <w:vAlign w:val="center"/>
            <w:hideMark/>
          </w:tcPr>
          <w:p w14:paraId="4EAD4395" w14:textId="77777777" w:rsidR="00D5733E" w:rsidRPr="006C4D85" w:rsidRDefault="00D5733E" w:rsidP="0081222A">
            <w:pPr>
              <w:jc w:val="center"/>
            </w:pPr>
            <w:r w:rsidRPr="006C4D85">
              <w:t>0</w:t>
            </w:r>
          </w:p>
        </w:tc>
        <w:tc>
          <w:tcPr>
            <w:tcW w:w="1985" w:type="dxa"/>
            <w:gridSpan w:val="2"/>
            <w:vMerge/>
            <w:vAlign w:val="center"/>
            <w:hideMark/>
          </w:tcPr>
          <w:p w14:paraId="68069706" w14:textId="77777777" w:rsidR="00D5733E" w:rsidRPr="006C4D85" w:rsidRDefault="00D5733E" w:rsidP="0081222A"/>
        </w:tc>
        <w:tc>
          <w:tcPr>
            <w:tcW w:w="1701" w:type="dxa"/>
            <w:gridSpan w:val="2"/>
            <w:vMerge/>
            <w:vAlign w:val="center"/>
            <w:hideMark/>
          </w:tcPr>
          <w:p w14:paraId="5FDCBC0F" w14:textId="77777777" w:rsidR="00D5733E" w:rsidRPr="006C4D85" w:rsidRDefault="00D5733E" w:rsidP="0081222A"/>
        </w:tc>
      </w:tr>
      <w:tr w:rsidR="00D5733E" w:rsidRPr="006C4D85" w14:paraId="39E164FE" w14:textId="77777777" w:rsidTr="0081222A">
        <w:trPr>
          <w:gridAfter w:val="1"/>
          <w:wAfter w:w="15" w:type="dxa"/>
        </w:trPr>
        <w:tc>
          <w:tcPr>
            <w:tcW w:w="640" w:type="dxa"/>
            <w:vMerge w:val="restart"/>
            <w:shd w:val="clear" w:color="auto" w:fill="auto"/>
            <w:noWrap/>
            <w:vAlign w:val="center"/>
            <w:hideMark/>
          </w:tcPr>
          <w:p w14:paraId="31845E95" w14:textId="77777777" w:rsidR="00D5733E" w:rsidRPr="006C4D85" w:rsidRDefault="00D5733E" w:rsidP="0081222A">
            <w:pPr>
              <w:jc w:val="center"/>
            </w:pPr>
            <w:r w:rsidRPr="006C4D85">
              <w:t>3.2</w:t>
            </w:r>
          </w:p>
        </w:tc>
        <w:tc>
          <w:tcPr>
            <w:tcW w:w="2479" w:type="dxa"/>
            <w:vMerge w:val="restart"/>
            <w:shd w:val="clear" w:color="auto" w:fill="auto"/>
            <w:vAlign w:val="center"/>
            <w:hideMark/>
          </w:tcPr>
          <w:p w14:paraId="3E2D541E" w14:textId="77777777" w:rsidR="00D5733E" w:rsidRPr="006C4D85" w:rsidRDefault="00D5733E" w:rsidP="0081222A">
            <w:r w:rsidRPr="006C4D85">
              <w:t xml:space="preserve">Строительство двухцепной ВЛ 110 кВ Ермак – ПСП Заполярное (в рамках строительства ПС 110 кВ ПСП Заполярное) </w:t>
            </w:r>
          </w:p>
        </w:tc>
        <w:tc>
          <w:tcPr>
            <w:tcW w:w="1607" w:type="dxa"/>
            <w:vMerge w:val="restart"/>
            <w:shd w:val="clear" w:color="auto" w:fill="auto"/>
            <w:vAlign w:val="center"/>
            <w:hideMark/>
          </w:tcPr>
          <w:p w14:paraId="6C00E281" w14:textId="77777777" w:rsidR="00D5733E" w:rsidRPr="006C4D85" w:rsidRDefault="00D5733E" w:rsidP="0081222A">
            <w:pPr>
              <w:jc w:val="center"/>
            </w:pPr>
            <w:r w:rsidRPr="006C4D85">
              <w:t>муниципальный округ Тазовский район</w:t>
            </w:r>
          </w:p>
        </w:tc>
        <w:tc>
          <w:tcPr>
            <w:tcW w:w="1868" w:type="dxa"/>
            <w:vMerge w:val="restart"/>
            <w:shd w:val="clear" w:color="auto" w:fill="auto"/>
            <w:vAlign w:val="center"/>
            <w:hideMark/>
          </w:tcPr>
          <w:p w14:paraId="78FE665F" w14:textId="77777777" w:rsidR="00D5733E" w:rsidRPr="006C4D85" w:rsidRDefault="00D5733E" w:rsidP="0081222A">
            <w:pPr>
              <w:jc w:val="center"/>
            </w:pPr>
            <w:r w:rsidRPr="006C4D85">
              <w:t>Обеспечение перспективных потребителей электрической энергией</w:t>
            </w:r>
          </w:p>
        </w:tc>
        <w:tc>
          <w:tcPr>
            <w:tcW w:w="672" w:type="dxa"/>
            <w:vMerge w:val="restart"/>
            <w:shd w:val="clear" w:color="auto" w:fill="auto"/>
            <w:vAlign w:val="center"/>
            <w:hideMark/>
          </w:tcPr>
          <w:p w14:paraId="52AA3FEC" w14:textId="77777777" w:rsidR="00D5733E" w:rsidRPr="006C4D85" w:rsidRDefault="00D5733E" w:rsidP="0081222A">
            <w:pPr>
              <w:jc w:val="center"/>
            </w:pPr>
            <w:r w:rsidRPr="006C4D85">
              <w:t>км</w:t>
            </w:r>
          </w:p>
        </w:tc>
        <w:tc>
          <w:tcPr>
            <w:tcW w:w="813" w:type="dxa"/>
            <w:vMerge w:val="restart"/>
            <w:shd w:val="clear" w:color="auto" w:fill="auto"/>
            <w:vAlign w:val="center"/>
            <w:hideMark/>
          </w:tcPr>
          <w:p w14:paraId="686332D9" w14:textId="77777777" w:rsidR="00D5733E" w:rsidRPr="006C4D85" w:rsidRDefault="00D5733E" w:rsidP="0081222A">
            <w:pPr>
              <w:jc w:val="center"/>
            </w:pPr>
            <w:r w:rsidRPr="006C4D85">
              <w:t>2,79</w:t>
            </w:r>
          </w:p>
        </w:tc>
        <w:tc>
          <w:tcPr>
            <w:tcW w:w="1534" w:type="dxa"/>
            <w:gridSpan w:val="2"/>
            <w:vMerge w:val="restart"/>
            <w:shd w:val="clear" w:color="auto" w:fill="auto"/>
            <w:vAlign w:val="center"/>
            <w:hideMark/>
          </w:tcPr>
          <w:p w14:paraId="40A2A12C" w14:textId="77777777" w:rsidR="00D5733E" w:rsidRPr="006C4D85" w:rsidRDefault="00D5733E" w:rsidP="0081222A">
            <w:pPr>
              <w:jc w:val="center"/>
            </w:pPr>
            <w:r w:rsidRPr="006C4D85">
              <w:t>н.д.</w:t>
            </w:r>
          </w:p>
        </w:tc>
        <w:tc>
          <w:tcPr>
            <w:tcW w:w="1763" w:type="dxa"/>
            <w:gridSpan w:val="2"/>
            <w:shd w:val="clear" w:color="auto" w:fill="auto"/>
            <w:vAlign w:val="center"/>
            <w:hideMark/>
          </w:tcPr>
          <w:p w14:paraId="3A0DF5DE"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449E1A2B" w14:textId="77777777" w:rsidR="00D5733E" w:rsidRPr="006C4D85" w:rsidRDefault="00D5733E" w:rsidP="0081222A">
            <w:pPr>
              <w:jc w:val="center"/>
            </w:pPr>
            <w:r w:rsidRPr="006C4D85">
              <w:t> </w:t>
            </w:r>
          </w:p>
        </w:tc>
        <w:tc>
          <w:tcPr>
            <w:tcW w:w="941" w:type="dxa"/>
            <w:gridSpan w:val="3"/>
            <w:shd w:val="clear" w:color="auto" w:fill="auto"/>
            <w:vAlign w:val="center"/>
            <w:hideMark/>
          </w:tcPr>
          <w:p w14:paraId="005EB945" w14:textId="77777777" w:rsidR="00D5733E" w:rsidRPr="006C4D85" w:rsidRDefault="00D5733E" w:rsidP="0081222A">
            <w:pPr>
              <w:jc w:val="center"/>
            </w:pPr>
            <w:r w:rsidRPr="006C4D85">
              <w:t>0</w:t>
            </w:r>
          </w:p>
        </w:tc>
        <w:tc>
          <w:tcPr>
            <w:tcW w:w="996" w:type="dxa"/>
            <w:gridSpan w:val="2"/>
            <w:shd w:val="clear" w:color="auto" w:fill="auto"/>
            <w:vAlign w:val="center"/>
            <w:hideMark/>
          </w:tcPr>
          <w:p w14:paraId="4CF630C8" w14:textId="77777777" w:rsidR="00D5733E" w:rsidRPr="006C4D85" w:rsidRDefault="00D5733E" w:rsidP="0081222A">
            <w:pPr>
              <w:jc w:val="center"/>
            </w:pPr>
            <w:r w:rsidRPr="006C4D85">
              <w:t>0</w:t>
            </w:r>
          </w:p>
        </w:tc>
        <w:tc>
          <w:tcPr>
            <w:tcW w:w="851" w:type="dxa"/>
            <w:gridSpan w:val="2"/>
            <w:shd w:val="clear" w:color="auto" w:fill="auto"/>
            <w:vAlign w:val="center"/>
            <w:hideMark/>
          </w:tcPr>
          <w:p w14:paraId="1BBA42A6" w14:textId="77777777" w:rsidR="00D5733E" w:rsidRPr="006C4D85" w:rsidRDefault="00D5733E" w:rsidP="0081222A">
            <w:pPr>
              <w:jc w:val="center"/>
            </w:pPr>
            <w:r w:rsidRPr="006C4D85">
              <w:t>0</w:t>
            </w:r>
          </w:p>
        </w:tc>
        <w:tc>
          <w:tcPr>
            <w:tcW w:w="992" w:type="dxa"/>
            <w:gridSpan w:val="2"/>
            <w:shd w:val="clear" w:color="auto" w:fill="auto"/>
            <w:vAlign w:val="center"/>
            <w:hideMark/>
          </w:tcPr>
          <w:p w14:paraId="539BA1EF" w14:textId="77777777" w:rsidR="00D5733E" w:rsidRPr="006C4D85" w:rsidRDefault="00D5733E" w:rsidP="0081222A">
            <w:pPr>
              <w:jc w:val="center"/>
            </w:pPr>
            <w:r w:rsidRPr="006C4D85">
              <w:t>0</w:t>
            </w:r>
          </w:p>
        </w:tc>
        <w:tc>
          <w:tcPr>
            <w:tcW w:w="870" w:type="dxa"/>
            <w:shd w:val="clear" w:color="auto" w:fill="auto"/>
            <w:vAlign w:val="center"/>
            <w:hideMark/>
          </w:tcPr>
          <w:p w14:paraId="14A0408B" w14:textId="77777777" w:rsidR="00D5733E" w:rsidRPr="006C4D85" w:rsidRDefault="00D5733E" w:rsidP="0081222A">
            <w:pPr>
              <w:jc w:val="center"/>
            </w:pPr>
            <w:r w:rsidRPr="006C4D85">
              <w:t>0</w:t>
            </w:r>
          </w:p>
        </w:tc>
        <w:tc>
          <w:tcPr>
            <w:tcW w:w="1134" w:type="dxa"/>
            <w:gridSpan w:val="2"/>
            <w:shd w:val="clear" w:color="auto" w:fill="auto"/>
            <w:vAlign w:val="center"/>
            <w:hideMark/>
          </w:tcPr>
          <w:p w14:paraId="62D8CB7E"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3203870D" w14:textId="77777777" w:rsidR="00D5733E" w:rsidRPr="006C4D85" w:rsidRDefault="00D5733E" w:rsidP="0081222A">
            <w:pPr>
              <w:jc w:val="center"/>
            </w:pPr>
            <w:r w:rsidRPr="006C4D85">
              <w:t>Электроснабжающие организации</w:t>
            </w:r>
          </w:p>
        </w:tc>
        <w:tc>
          <w:tcPr>
            <w:tcW w:w="1701" w:type="dxa"/>
            <w:gridSpan w:val="2"/>
            <w:vMerge w:val="restart"/>
            <w:shd w:val="clear" w:color="auto" w:fill="auto"/>
            <w:vAlign w:val="center"/>
            <w:hideMark/>
          </w:tcPr>
          <w:p w14:paraId="4C60D53D" w14:textId="77777777" w:rsidR="00D5733E" w:rsidRPr="006C4D85" w:rsidRDefault="00D5733E" w:rsidP="0081222A">
            <w:pPr>
              <w:jc w:val="center"/>
            </w:pPr>
            <w:r w:rsidRPr="006C4D85">
              <w:t>Схема территориального планирования Ямало-Ненецкого автономного округа</w:t>
            </w:r>
          </w:p>
        </w:tc>
      </w:tr>
      <w:tr w:rsidR="00D5733E" w:rsidRPr="006C4D85" w14:paraId="08E2A676" w14:textId="77777777" w:rsidTr="0081222A">
        <w:trPr>
          <w:gridAfter w:val="1"/>
          <w:wAfter w:w="15" w:type="dxa"/>
        </w:trPr>
        <w:tc>
          <w:tcPr>
            <w:tcW w:w="640" w:type="dxa"/>
            <w:vMerge/>
            <w:vAlign w:val="center"/>
            <w:hideMark/>
          </w:tcPr>
          <w:p w14:paraId="16EC4A54" w14:textId="77777777" w:rsidR="00D5733E" w:rsidRPr="006C4D85" w:rsidRDefault="00D5733E" w:rsidP="0081222A"/>
        </w:tc>
        <w:tc>
          <w:tcPr>
            <w:tcW w:w="2479" w:type="dxa"/>
            <w:vMerge/>
            <w:vAlign w:val="center"/>
            <w:hideMark/>
          </w:tcPr>
          <w:p w14:paraId="01EC3B22" w14:textId="77777777" w:rsidR="00D5733E" w:rsidRPr="006C4D85" w:rsidRDefault="00D5733E" w:rsidP="0081222A"/>
        </w:tc>
        <w:tc>
          <w:tcPr>
            <w:tcW w:w="1607" w:type="dxa"/>
            <w:vMerge/>
            <w:vAlign w:val="center"/>
            <w:hideMark/>
          </w:tcPr>
          <w:p w14:paraId="5EA526D2" w14:textId="77777777" w:rsidR="00D5733E" w:rsidRPr="006C4D85" w:rsidRDefault="00D5733E" w:rsidP="0081222A"/>
        </w:tc>
        <w:tc>
          <w:tcPr>
            <w:tcW w:w="1868" w:type="dxa"/>
            <w:vMerge/>
            <w:vAlign w:val="center"/>
            <w:hideMark/>
          </w:tcPr>
          <w:p w14:paraId="00CF2B39" w14:textId="77777777" w:rsidR="00D5733E" w:rsidRPr="006C4D85" w:rsidRDefault="00D5733E" w:rsidP="0081222A"/>
        </w:tc>
        <w:tc>
          <w:tcPr>
            <w:tcW w:w="672" w:type="dxa"/>
            <w:vMerge/>
            <w:vAlign w:val="center"/>
            <w:hideMark/>
          </w:tcPr>
          <w:p w14:paraId="26B9E786" w14:textId="77777777" w:rsidR="00D5733E" w:rsidRPr="006C4D85" w:rsidRDefault="00D5733E" w:rsidP="0081222A"/>
        </w:tc>
        <w:tc>
          <w:tcPr>
            <w:tcW w:w="813" w:type="dxa"/>
            <w:vMerge/>
            <w:vAlign w:val="center"/>
            <w:hideMark/>
          </w:tcPr>
          <w:p w14:paraId="44F3D3E6" w14:textId="77777777" w:rsidR="00D5733E" w:rsidRPr="006C4D85" w:rsidRDefault="00D5733E" w:rsidP="0081222A"/>
        </w:tc>
        <w:tc>
          <w:tcPr>
            <w:tcW w:w="1534" w:type="dxa"/>
            <w:gridSpan w:val="2"/>
            <w:vMerge/>
            <w:vAlign w:val="center"/>
            <w:hideMark/>
          </w:tcPr>
          <w:p w14:paraId="59150A30" w14:textId="77777777" w:rsidR="00D5733E" w:rsidRPr="006C4D85" w:rsidRDefault="00D5733E" w:rsidP="0081222A"/>
        </w:tc>
        <w:tc>
          <w:tcPr>
            <w:tcW w:w="1763" w:type="dxa"/>
            <w:gridSpan w:val="2"/>
            <w:shd w:val="clear" w:color="auto" w:fill="auto"/>
            <w:vAlign w:val="center"/>
            <w:hideMark/>
          </w:tcPr>
          <w:p w14:paraId="1734BDB0"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5D5DD224" w14:textId="77777777" w:rsidR="00D5733E" w:rsidRPr="006C4D85" w:rsidRDefault="00D5733E" w:rsidP="0081222A">
            <w:pPr>
              <w:jc w:val="center"/>
            </w:pPr>
            <w:r w:rsidRPr="006C4D85">
              <w:t> </w:t>
            </w:r>
          </w:p>
        </w:tc>
        <w:tc>
          <w:tcPr>
            <w:tcW w:w="941" w:type="dxa"/>
            <w:gridSpan w:val="3"/>
            <w:shd w:val="clear" w:color="auto" w:fill="auto"/>
            <w:vAlign w:val="center"/>
            <w:hideMark/>
          </w:tcPr>
          <w:p w14:paraId="73539AAC" w14:textId="77777777" w:rsidR="00D5733E" w:rsidRPr="006C4D85" w:rsidRDefault="00D5733E" w:rsidP="0081222A">
            <w:pPr>
              <w:jc w:val="center"/>
            </w:pPr>
            <w:r w:rsidRPr="006C4D85">
              <w:t>0</w:t>
            </w:r>
          </w:p>
        </w:tc>
        <w:tc>
          <w:tcPr>
            <w:tcW w:w="996" w:type="dxa"/>
            <w:gridSpan w:val="2"/>
            <w:shd w:val="clear" w:color="auto" w:fill="auto"/>
            <w:vAlign w:val="center"/>
            <w:hideMark/>
          </w:tcPr>
          <w:p w14:paraId="6961B264" w14:textId="77777777" w:rsidR="00D5733E" w:rsidRPr="006C4D85" w:rsidRDefault="00D5733E" w:rsidP="0081222A">
            <w:pPr>
              <w:jc w:val="center"/>
            </w:pPr>
            <w:r w:rsidRPr="006C4D85">
              <w:t>0</w:t>
            </w:r>
          </w:p>
        </w:tc>
        <w:tc>
          <w:tcPr>
            <w:tcW w:w="851" w:type="dxa"/>
            <w:gridSpan w:val="2"/>
            <w:shd w:val="clear" w:color="auto" w:fill="auto"/>
            <w:vAlign w:val="center"/>
            <w:hideMark/>
          </w:tcPr>
          <w:p w14:paraId="6405948C" w14:textId="77777777" w:rsidR="00D5733E" w:rsidRPr="006C4D85" w:rsidRDefault="00D5733E" w:rsidP="0081222A">
            <w:pPr>
              <w:jc w:val="center"/>
            </w:pPr>
            <w:r w:rsidRPr="006C4D85">
              <w:t>0</w:t>
            </w:r>
          </w:p>
        </w:tc>
        <w:tc>
          <w:tcPr>
            <w:tcW w:w="992" w:type="dxa"/>
            <w:gridSpan w:val="2"/>
            <w:shd w:val="clear" w:color="auto" w:fill="auto"/>
            <w:vAlign w:val="center"/>
            <w:hideMark/>
          </w:tcPr>
          <w:p w14:paraId="4520A01E" w14:textId="77777777" w:rsidR="00D5733E" w:rsidRPr="006C4D85" w:rsidRDefault="00D5733E" w:rsidP="0081222A">
            <w:pPr>
              <w:jc w:val="center"/>
            </w:pPr>
            <w:r w:rsidRPr="006C4D85">
              <w:t>0</w:t>
            </w:r>
          </w:p>
        </w:tc>
        <w:tc>
          <w:tcPr>
            <w:tcW w:w="870" w:type="dxa"/>
            <w:shd w:val="clear" w:color="auto" w:fill="auto"/>
            <w:vAlign w:val="center"/>
            <w:hideMark/>
          </w:tcPr>
          <w:p w14:paraId="0FAB6FE6" w14:textId="77777777" w:rsidR="00D5733E" w:rsidRPr="006C4D85" w:rsidRDefault="00D5733E" w:rsidP="0081222A">
            <w:pPr>
              <w:jc w:val="center"/>
            </w:pPr>
            <w:r w:rsidRPr="006C4D85">
              <w:t>0</w:t>
            </w:r>
          </w:p>
        </w:tc>
        <w:tc>
          <w:tcPr>
            <w:tcW w:w="1134" w:type="dxa"/>
            <w:gridSpan w:val="2"/>
            <w:shd w:val="clear" w:color="auto" w:fill="auto"/>
            <w:vAlign w:val="center"/>
            <w:hideMark/>
          </w:tcPr>
          <w:p w14:paraId="3EF08B98" w14:textId="77777777" w:rsidR="00D5733E" w:rsidRPr="006C4D85" w:rsidRDefault="00D5733E" w:rsidP="0081222A">
            <w:pPr>
              <w:jc w:val="center"/>
            </w:pPr>
            <w:r w:rsidRPr="006C4D85">
              <w:t>0</w:t>
            </w:r>
          </w:p>
        </w:tc>
        <w:tc>
          <w:tcPr>
            <w:tcW w:w="1985" w:type="dxa"/>
            <w:gridSpan w:val="2"/>
            <w:vMerge/>
            <w:vAlign w:val="center"/>
            <w:hideMark/>
          </w:tcPr>
          <w:p w14:paraId="2D28132C" w14:textId="77777777" w:rsidR="00D5733E" w:rsidRPr="006C4D85" w:rsidRDefault="00D5733E" w:rsidP="0081222A"/>
        </w:tc>
        <w:tc>
          <w:tcPr>
            <w:tcW w:w="1701" w:type="dxa"/>
            <w:gridSpan w:val="2"/>
            <w:vMerge/>
            <w:vAlign w:val="center"/>
            <w:hideMark/>
          </w:tcPr>
          <w:p w14:paraId="7574475D" w14:textId="77777777" w:rsidR="00D5733E" w:rsidRPr="006C4D85" w:rsidRDefault="00D5733E" w:rsidP="0081222A"/>
        </w:tc>
      </w:tr>
      <w:tr w:rsidR="00D5733E" w:rsidRPr="006C4D85" w14:paraId="54C4CB09" w14:textId="77777777" w:rsidTr="0081222A">
        <w:trPr>
          <w:gridAfter w:val="1"/>
          <w:wAfter w:w="15" w:type="dxa"/>
        </w:trPr>
        <w:tc>
          <w:tcPr>
            <w:tcW w:w="640" w:type="dxa"/>
            <w:vMerge/>
            <w:vAlign w:val="center"/>
            <w:hideMark/>
          </w:tcPr>
          <w:p w14:paraId="7A18B117" w14:textId="77777777" w:rsidR="00D5733E" w:rsidRPr="006C4D85" w:rsidRDefault="00D5733E" w:rsidP="0081222A"/>
        </w:tc>
        <w:tc>
          <w:tcPr>
            <w:tcW w:w="2479" w:type="dxa"/>
            <w:vMerge/>
            <w:vAlign w:val="center"/>
            <w:hideMark/>
          </w:tcPr>
          <w:p w14:paraId="204EB059" w14:textId="77777777" w:rsidR="00D5733E" w:rsidRPr="006C4D85" w:rsidRDefault="00D5733E" w:rsidP="0081222A"/>
        </w:tc>
        <w:tc>
          <w:tcPr>
            <w:tcW w:w="1607" w:type="dxa"/>
            <w:vMerge/>
            <w:vAlign w:val="center"/>
            <w:hideMark/>
          </w:tcPr>
          <w:p w14:paraId="05D01CE1" w14:textId="77777777" w:rsidR="00D5733E" w:rsidRPr="006C4D85" w:rsidRDefault="00D5733E" w:rsidP="0081222A"/>
        </w:tc>
        <w:tc>
          <w:tcPr>
            <w:tcW w:w="1868" w:type="dxa"/>
            <w:vMerge/>
            <w:vAlign w:val="center"/>
            <w:hideMark/>
          </w:tcPr>
          <w:p w14:paraId="1BF08F59" w14:textId="77777777" w:rsidR="00D5733E" w:rsidRPr="006C4D85" w:rsidRDefault="00D5733E" w:rsidP="0081222A"/>
        </w:tc>
        <w:tc>
          <w:tcPr>
            <w:tcW w:w="672" w:type="dxa"/>
            <w:vMerge/>
            <w:vAlign w:val="center"/>
            <w:hideMark/>
          </w:tcPr>
          <w:p w14:paraId="76B8183A" w14:textId="77777777" w:rsidR="00D5733E" w:rsidRPr="006C4D85" w:rsidRDefault="00D5733E" w:rsidP="0081222A"/>
        </w:tc>
        <w:tc>
          <w:tcPr>
            <w:tcW w:w="813" w:type="dxa"/>
            <w:vMerge/>
            <w:vAlign w:val="center"/>
            <w:hideMark/>
          </w:tcPr>
          <w:p w14:paraId="0F86738B" w14:textId="77777777" w:rsidR="00D5733E" w:rsidRPr="006C4D85" w:rsidRDefault="00D5733E" w:rsidP="0081222A"/>
        </w:tc>
        <w:tc>
          <w:tcPr>
            <w:tcW w:w="1534" w:type="dxa"/>
            <w:gridSpan w:val="2"/>
            <w:vMerge/>
            <w:vAlign w:val="center"/>
            <w:hideMark/>
          </w:tcPr>
          <w:p w14:paraId="340B4263" w14:textId="77777777" w:rsidR="00D5733E" w:rsidRPr="006C4D85" w:rsidRDefault="00D5733E" w:rsidP="0081222A"/>
        </w:tc>
        <w:tc>
          <w:tcPr>
            <w:tcW w:w="1763" w:type="dxa"/>
            <w:gridSpan w:val="2"/>
            <w:shd w:val="clear" w:color="auto" w:fill="auto"/>
            <w:vAlign w:val="center"/>
            <w:hideMark/>
          </w:tcPr>
          <w:p w14:paraId="2EFE8DDB"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7694E5BE" w14:textId="77777777" w:rsidR="00D5733E" w:rsidRPr="006C4D85" w:rsidRDefault="00D5733E" w:rsidP="0081222A">
            <w:pPr>
              <w:jc w:val="center"/>
            </w:pPr>
            <w:r w:rsidRPr="006C4D85">
              <w:t> </w:t>
            </w:r>
          </w:p>
        </w:tc>
        <w:tc>
          <w:tcPr>
            <w:tcW w:w="941" w:type="dxa"/>
            <w:gridSpan w:val="3"/>
            <w:shd w:val="clear" w:color="auto" w:fill="auto"/>
            <w:vAlign w:val="center"/>
            <w:hideMark/>
          </w:tcPr>
          <w:p w14:paraId="493EAC66" w14:textId="77777777" w:rsidR="00D5733E" w:rsidRPr="006C4D85" w:rsidRDefault="00D5733E" w:rsidP="0081222A">
            <w:pPr>
              <w:jc w:val="center"/>
            </w:pPr>
            <w:r w:rsidRPr="006C4D85">
              <w:t> </w:t>
            </w:r>
          </w:p>
        </w:tc>
        <w:tc>
          <w:tcPr>
            <w:tcW w:w="996" w:type="dxa"/>
            <w:gridSpan w:val="2"/>
            <w:shd w:val="clear" w:color="auto" w:fill="auto"/>
            <w:vAlign w:val="center"/>
            <w:hideMark/>
          </w:tcPr>
          <w:p w14:paraId="0468A0FF" w14:textId="77777777" w:rsidR="00D5733E" w:rsidRPr="006C4D85" w:rsidRDefault="00D5733E" w:rsidP="0081222A">
            <w:pPr>
              <w:jc w:val="center"/>
            </w:pPr>
            <w:r w:rsidRPr="006C4D85">
              <w:t> </w:t>
            </w:r>
          </w:p>
        </w:tc>
        <w:tc>
          <w:tcPr>
            <w:tcW w:w="851" w:type="dxa"/>
            <w:gridSpan w:val="2"/>
            <w:shd w:val="clear" w:color="auto" w:fill="auto"/>
            <w:vAlign w:val="center"/>
            <w:hideMark/>
          </w:tcPr>
          <w:p w14:paraId="3CF5053E" w14:textId="77777777" w:rsidR="00D5733E" w:rsidRPr="006C4D85" w:rsidRDefault="00D5733E" w:rsidP="0081222A">
            <w:pPr>
              <w:jc w:val="center"/>
            </w:pPr>
            <w:r w:rsidRPr="006C4D85">
              <w:t> </w:t>
            </w:r>
          </w:p>
        </w:tc>
        <w:tc>
          <w:tcPr>
            <w:tcW w:w="992" w:type="dxa"/>
            <w:gridSpan w:val="2"/>
            <w:shd w:val="clear" w:color="auto" w:fill="auto"/>
            <w:vAlign w:val="center"/>
            <w:hideMark/>
          </w:tcPr>
          <w:p w14:paraId="1ED6F49E" w14:textId="77777777" w:rsidR="00D5733E" w:rsidRPr="006C4D85" w:rsidRDefault="00D5733E" w:rsidP="0081222A">
            <w:pPr>
              <w:jc w:val="center"/>
            </w:pPr>
            <w:r w:rsidRPr="006C4D85">
              <w:t> </w:t>
            </w:r>
          </w:p>
        </w:tc>
        <w:tc>
          <w:tcPr>
            <w:tcW w:w="870" w:type="dxa"/>
            <w:shd w:val="clear" w:color="auto" w:fill="auto"/>
            <w:vAlign w:val="center"/>
            <w:hideMark/>
          </w:tcPr>
          <w:p w14:paraId="377303C0" w14:textId="77777777" w:rsidR="00D5733E" w:rsidRPr="006C4D85" w:rsidRDefault="00D5733E" w:rsidP="0081222A">
            <w:pPr>
              <w:jc w:val="center"/>
            </w:pPr>
            <w:r w:rsidRPr="006C4D85">
              <w:t> </w:t>
            </w:r>
          </w:p>
        </w:tc>
        <w:tc>
          <w:tcPr>
            <w:tcW w:w="1134" w:type="dxa"/>
            <w:gridSpan w:val="2"/>
            <w:shd w:val="clear" w:color="auto" w:fill="auto"/>
            <w:vAlign w:val="center"/>
            <w:hideMark/>
          </w:tcPr>
          <w:p w14:paraId="5263B8FC" w14:textId="77777777" w:rsidR="00D5733E" w:rsidRPr="006C4D85" w:rsidRDefault="00D5733E" w:rsidP="0081222A">
            <w:pPr>
              <w:jc w:val="center"/>
            </w:pPr>
            <w:r w:rsidRPr="006C4D85">
              <w:t>0</w:t>
            </w:r>
          </w:p>
        </w:tc>
        <w:tc>
          <w:tcPr>
            <w:tcW w:w="1985" w:type="dxa"/>
            <w:gridSpan w:val="2"/>
            <w:vMerge/>
            <w:vAlign w:val="center"/>
            <w:hideMark/>
          </w:tcPr>
          <w:p w14:paraId="56BC8C63" w14:textId="77777777" w:rsidR="00D5733E" w:rsidRPr="006C4D85" w:rsidRDefault="00D5733E" w:rsidP="0081222A"/>
        </w:tc>
        <w:tc>
          <w:tcPr>
            <w:tcW w:w="1701" w:type="dxa"/>
            <w:gridSpan w:val="2"/>
            <w:vMerge/>
            <w:vAlign w:val="center"/>
            <w:hideMark/>
          </w:tcPr>
          <w:p w14:paraId="1A62A0F0" w14:textId="77777777" w:rsidR="00D5733E" w:rsidRPr="006C4D85" w:rsidRDefault="00D5733E" w:rsidP="0081222A"/>
        </w:tc>
      </w:tr>
      <w:tr w:rsidR="00D5733E" w:rsidRPr="006C4D85" w14:paraId="245D450E" w14:textId="77777777" w:rsidTr="0081222A">
        <w:trPr>
          <w:gridAfter w:val="1"/>
          <w:wAfter w:w="15" w:type="dxa"/>
        </w:trPr>
        <w:tc>
          <w:tcPr>
            <w:tcW w:w="640" w:type="dxa"/>
            <w:vMerge w:val="restart"/>
            <w:shd w:val="clear" w:color="auto" w:fill="auto"/>
            <w:noWrap/>
            <w:vAlign w:val="center"/>
            <w:hideMark/>
          </w:tcPr>
          <w:p w14:paraId="1CAE0CC9" w14:textId="77777777" w:rsidR="00D5733E" w:rsidRPr="006C4D85" w:rsidRDefault="00D5733E" w:rsidP="0081222A">
            <w:pPr>
              <w:jc w:val="center"/>
            </w:pPr>
            <w:r w:rsidRPr="006C4D85">
              <w:t>3.3</w:t>
            </w:r>
          </w:p>
        </w:tc>
        <w:tc>
          <w:tcPr>
            <w:tcW w:w="2479" w:type="dxa"/>
            <w:vMerge w:val="restart"/>
            <w:shd w:val="clear" w:color="auto" w:fill="auto"/>
            <w:vAlign w:val="center"/>
            <w:hideMark/>
          </w:tcPr>
          <w:p w14:paraId="5C2D3FCD" w14:textId="77777777" w:rsidR="00D5733E" w:rsidRPr="006C4D85" w:rsidRDefault="00D5733E" w:rsidP="0081222A">
            <w:r w:rsidRPr="006C4D85">
              <w:t xml:space="preserve">Строительство двухцепной ВЛ 110 кВ Ермак – Русская (в рамках строительства ПС 110 кВ Русская) </w:t>
            </w:r>
          </w:p>
        </w:tc>
        <w:tc>
          <w:tcPr>
            <w:tcW w:w="1607" w:type="dxa"/>
            <w:vMerge w:val="restart"/>
            <w:shd w:val="clear" w:color="auto" w:fill="auto"/>
            <w:vAlign w:val="center"/>
            <w:hideMark/>
          </w:tcPr>
          <w:p w14:paraId="4EF591EF" w14:textId="77777777" w:rsidR="00D5733E" w:rsidRPr="006C4D85" w:rsidRDefault="00D5733E" w:rsidP="0081222A">
            <w:pPr>
              <w:jc w:val="center"/>
            </w:pPr>
            <w:r w:rsidRPr="006C4D85">
              <w:t>муниципальный округ Тазовский район</w:t>
            </w:r>
          </w:p>
        </w:tc>
        <w:tc>
          <w:tcPr>
            <w:tcW w:w="1868" w:type="dxa"/>
            <w:vMerge w:val="restart"/>
            <w:shd w:val="clear" w:color="auto" w:fill="auto"/>
            <w:vAlign w:val="center"/>
            <w:hideMark/>
          </w:tcPr>
          <w:p w14:paraId="3DEC5E55" w14:textId="77777777" w:rsidR="00D5733E" w:rsidRPr="006C4D85" w:rsidRDefault="00D5733E" w:rsidP="0081222A">
            <w:pPr>
              <w:jc w:val="center"/>
            </w:pPr>
            <w:r w:rsidRPr="006C4D85">
              <w:t>Обеспечение перспективных потребителей электрической энергией</w:t>
            </w:r>
          </w:p>
        </w:tc>
        <w:tc>
          <w:tcPr>
            <w:tcW w:w="672" w:type="dxa"/>
            <w:vMerge w:val="restart"/>
            <w:shd w:val="clear" w:color="auto" w:fill="auto"/>
            <w:vAlign w:val="center"/>
            <w:hideMark/>
          </w:tcPr>
          <w:p w14:paraId="2FEBBAEC" w14:textId="77777777" w:rsidR="00D5733E" w:rsidRPr="006C4D85" w:rsidRDefault="00D5733E" w:rsidP="0081222A">
            <w:pPr>
              <w:jc w:val="center"/>
            </w:pPr>
            <w:r w:rsidRPr="006C4D85">
              <w:t>км</w:t>
            </w:r>
          </w:p>
        </w:tc>
        <w:tc>
          <w:tcPr>
            <w:tcW w:w="813" w:type="dxa"/>
            <w:vMerge w:val="restart"/>
            <w:shd w:val="clear" w:color="auto" w:fill="auto"/>
            <w:vAlign w:val="center"/>
            <w:hideMark/>
          </w:tcPr>
          <w:p w14:paraId="016EB3A0" w14:textId="77777777" w:rsidR="00D5733E" w:rsidRPr="006C4D85" w:rsidRDefault="00D5733E" w:rsidP="0081222A">
            <w:pPr>
              <w:jc w:val="center"/>
            </w:pPr>
            <w:r w:rsidRPr="006C4D85">
              <w:t>137,66</w:t>
            </w:r>
          </w:p>
        </w:tc>
        <w:tc>
          <w:tcPr>
            <w:tcW w:w="1534" w:type="dxa"/>
            <w:gridSpan w:val="2"/>
            <w:vMerge w:val="restart"/>
            <w:shd w:val="clear" w:color="auto" w:fill="auto"/>
            <w:vAlign w:val="center"/>
            <w:hideMark/>
          </w:tcPr>
          <w:p w14:paraId="0EEDA3F8" w14:textId="77777777" w:rsidR="00D5733E" w:rsidRPr="006C4D85" w:rsidRDefault="00D5733E" w:rsidP="0081222A">
            <w:pPr>
              <w:jc w:val="center"/>
            </w:pPr>
            <w:r w:rsidRPr="006C4D85">
              <w:t>н.д.</w:t>
            </w:r>
          </w:p>
        </w:tc>
        <w:tc>
          <w:tcPr>
            <w:tcW w:w="1763" w:type="dxa"/>
            <w:gridSpan w:val="2"/>
            <w:shd w:val="clear" w:color="auto" w:fill="auto"/>
            <w:vAlign w:val="center"/>
            <w:hideMark/>
          </w:tcPr>
          <w:p w14:paraId="4DB82654"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2CA34390" w14:textId="77777777" w:rsidR="00D5733E" w:rsidRPr="006C4D85" w:rsidRDefault="00D5733E" w:rsidP="0081222A">
            <w:pPr>
              <w:jc w:val="center"/>
            </w:pPr>
            <w:r w:rsidRPr="006C4D85">
              <w:t> </w:t>
            </w:r>
          </w:p>
        </w:tc>
        <w:tc>
          <w:tcPr>
            <w:tcW w:w="941" w:type="dxa"/>
            <w:gridSpan w:val="3"/>
            <w:shd w:val="clear" w:color="auto" w:fill="auto"/>
            <w:vAlign w:val="center"/>
            <w:hideMark/>
          </w:tcPr>
          <w:p w14:paraId="0E63C1C8" w14:textId="77777777" w:rsidR="00D5733E" w:rsidRPr="006C4D85" w:rsidRDefault="00D5733E" w:rsidP="0081222A">
            <w:pPr>
              <w:jc w:val="center"/>
            </w:pPr>
            <w:r w:rsidRPr="006C4D85">
              <w:t>0</w:t>
            </w:r>
          </w:p>
        </w:tc>
        <w:tc>
          <w:tcPr>
            <w:tcW w:w="996" w:type="dxa"/>
            <w:gridSpan w:val="2"/>
            <w:shd w:val="clear" w:color="auto" w:fill="auto"/>
            <w:vAlign w:val="center"/>
            <w:hideMark/>
          </w:tcPr>
          <w:p w14:paraId="240DE0A9" w14:textId="77777777" w:rsidR="00D5733E" w:rsidRPr="006C4D85" w:rsidRDefault="00D5733E" w:rsidP="0081222A">
            <w:pPr>
              <w:jc w:val="center"/>
            </w:pPr>
            <w:r w:rsidRPr="006C4D85">
              <w:t>0</w:t>
            </w:r>
          </w:p>
        </w:tc>
        <w:tc>
          <w:tcPr>
            <w:tcW w:w="851" w:type="dxa"/>
            <w:gridSpan w:val="2"/>
            <w:shd w:val="clear" w:color="auto" w:fill="auto"/>
            <w:vAlign w:val="center"/>
            <w:hideMark/>
          </w:tcPr>
          <w:p w14:paraId="4370866A" w14:textId="77777777" w:rsidR="00D5733E" w:rsidRPr="006C4D85" w:rsidRDefault="00D5733E" w:rsidP="0081222A">
            <w:pPr>
              <w:jc w:val="center"/>
            </w:pPr>
            <w:r w:rsidRPr="006C4D85">
              <w:t>0</w:t>
            </w:r>
          </w:p>
        </w:tc>
        <w:tc>
          <w:tcPr>
            <w:tcW w:w="992" w:type="dxa"/>
            <w:gridSpan w:val="2"/>
            <w:shd w:val="clear" w:color="auto" w:fill="auto"/>
            <w:vAlign w:val="center"/>
            <w:hideMark/>
          </w:tcPr>
          <w:p w14:paraId="4EE1743D" w14:textId="77777777" w:rsidR="00D5733E" w:rsidRPr="006C4D85" w:rsidRDefault="00D5733E" w:rsidP="0081222A">
            <w:pPr>
              <w:jc w:val="center"/>
            </w:pPr>
            <w:r w:rsidRPr="006C4D85">
              <w:t>0</w:t>
            </w:r>
          </w:p>
        </w:tc>
        <w:tc>
          <w:tcPr>
            <w:tcW w:w="870" w:type="dxa"/>
            <w:shd w:val="clear" w:color="auto" w:fill="auto"/>
            <w:vAlign w:val="center"/>
            <w:hideMark/>
          </w:tcPr>
          <w:p w14:paraId="3A3518EF" w14:textId="77777777" w:rsidR="00D5733E" w:rsidRPr="006C4D85" w:rsidRDefault="00D5733E" w:rsidP="0081222A">
            <w:pPr>
              <w:jc w:val="center"/>
            </w:pPr>
            <w:r w:rsidRPr="006C4D85">
              <w:t>0</w:t>
            </w:r>
          </w:p>
        </w:tc>
        <w:tc>
          <w:tcPr>
            <w:tcW w:w="1134" w:type="dxa"/>
            <w:gridSpan w:val="2"/>
            <w:shd w:val="clear" w:color="auto" w:fill="auto"/>
            <w:vAlign w:val="center"/>
            <w:hideMark/>
          </w:tcPr>
          <w:p w14:paraId="220A5B53"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025E321C" w14:textId="77777777" w:rsidR="00D5733E" w:rsidRPr="006C4D85" w:rsidRDefault="00D5733E" w:rsidP="0081222A">
            <w:pPr>
              <w:jc w:val="center"/>
            </w:pPr>
            <w:r w:rsidRPr="006C4D85">
              <w:t>Электроснабжающие организации</w:t>
            </w:r>
          </w:p>
        </w:tc>
        <w:tc>
          <w:tcPr>
            <w:tcW w:w="1701" w:type="dxa"/>
            <w:gridSpan w:val="2"/>
            <w:vMerge w:val="restart"/>
            <w:shd w:val="clear" w:color="auto" w:fill="auto"/>
            <w:vAlign w:val="center"/>
            <w:hideMark/>
          </w:tcPr>
          <w:p w14:paraId="72B4FD10" w14:textId="77777777" w:rsidR="00D5733E" w:rsidRPr="006C4D85" w:rsidRDefault="00D5733E" w:rsidP="0081222A">
            <w:pPr>
              <w:jc w:val="center"/>
            </w:pPr>
            <w:r w:rsidRPr="006C4D85">
              <w:t>Схема территориального планирования Ямало-Ненецкого автономного округа</w:t>
            </w:r>
          </w:p>
        </w:tc>
      </w:tr>
      <w:tr w:rsidR="00D5733E" w:rsidRPr="006C4D85" w14:paraId="175D3FD6" w14:textId="77777777" w:rsidTr="0081222A">
        <w:trPr>
          <w:gridAfter w:val="1"/>
          <w:wAfter w:w="15" w:type="dxa"/>
        </w:trPr>
        <w:tc>
          <w:tcPr>
            <w:tcW w:w="640" w:type="dxa"/>
            <w:vMerge/>
            <w:vAlign w:val="center"/>
            <w:hideMark/>
          </w:tcPr>
          <w:p w14:paraId="292EE668" w14:textId="77777777" w:rsidR="00D5733E" w:rsidRPr="006C4D85" w:rsidRDefault="00D5733E" w:rsidP="0081222A"/>
        </w:tc>
        <w:tc>
          <w:tcPr>
            <w:tcW w:w="2479" w:type="dxa"/>
            <w:vMerge/>
            <w:vAlign w:val="center"/>
            <w:hideMark/>
          </w:tcPr>
          <w:p w14:paraId="0749DFBA" w14:textId="77777777" w:rsidR="00D5733E" w:rsidRPr="006C4D85" w:rsidRDefault="00D5733E" w:rsidP="0081222A"/>
        </w:tc>
        <w:tc>
          <w:tcPr>
            <w:tcW w:w="1607" w:type="dxa"/>
            <w:vMerge/>
            <w:vAlign w:val="center"/>
            <w:hideMark/>
          </w:tcPr>
          <w:p w14:paraId="3818A209" w14:textId="77777777" w:rsidR="00D5733E" w:rsidRPr="006C4D85" w:rsidRDefault="00D5733E" w:rsidP="0081222A"/>
        </w:tc>
        <w:tc>
          <w:tcPr>
            <w:tcW w:w="1868" w:type="dxa"/>
            <w:vMerge/>
            <w:vAlign w:val="center"/>
            <w:hideMark/>
          </w:tcPr>
          <w:p w14:paraId="240D0757" w14:textId="77777777" w:rsidR="00D5733E" w:rsidRPr="006C4D85" w:rsidRDefault="00D5733E" w:rsidP="0081222A"/>
        </w:tc>
        <w:tc>
          <w:tcPr>
            <w:tcW w:w="672" w:type="dxa"/>
            <w:vMerge/>
            <w:vAlign w:val="center"/>
            <w:hideMark/>
          </w:tcPr>
          <w:p w14:paraId="22DF66CE" w14:textId="77777777" w:rsidR="00D5733E" w:rsidRPr="006C4D85" w:rsidRDefault="00D5733E" w:rsidP="0081222A"/>
        </w:tc>
        <w:tc>
          <w:tcPr>
            <w:tcW w:w="813" w:type="dxa"/>
            <w:vMerge/>
            <w:vAlign w:val="center"/>
            <w:hideMark/>
          </w:tcPr>
          <w:p w14:paraId="6F77AA46" w14:textId="77777777" w:rsidR="00D5733E" w:rsidRPr="006C4D85" w:rsidRDefault="00D5733E" w:rsidP="0081222A"/>
        </w:tc>
        <w:tc>
          <w:tcPr>
            <w:tcW w:w="1534" w:type="dxa"/>
            <w:gridSpan w:val="2"/>
            <w:vMerge/>
            <w:vAlign w:val="center"/>
            <w:hideMark/>
          </w:tcPr>
          <w:p w14:paraId="5CCC3D88" w14:textId="77777777" w:rsidR="00D5733E" w:rsidRPr="006C4D85" w:rsidRDefault="00D5733E" w:rsidP="0081222A"/>
        </w:tc>
        <w:tc>
          <w:tcPr>
            <w:tcW w:w="1763" w:type="dxa"/>
            <w:gridSpan w:val="2"/>
            <w:shd w:val="clear" w:color="auto" w:fill="auto"/>
            <w:vAlign w:val="center"/>
            <w:hideMark/>
          </w:tcPr>
          <w:p w14:paraId="22617F39"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115A6801" w14:textId="77777777" w:rsidR="00D5733E" w:rsidRPr="006C4D85" w:rsidRDefault="00D5733E" w:rsidP="0081222A">
            <w:pPr>
              <w:jc w:val="center"/>
            </w:pPr>
            <w:r w:rsidRPr="006C4D85">
              <w:t> </w:t>
            </w:r>
          </w:p>
        </w:tc>
        <w:tc>
          <w:tcPr>
            <w:tcW w:w="941" w:type="dxa"/>
            <w:gridSpan w:val="3"/>
            <w:shd w:val="clear" w:color="auto" w:fill="auto"/>
            <w:vAlign w:val="center"/>
            <w:hideMark/>
          </w:tcPr>
          <w:p w14:paraId="5454ADFA" w14:textId="77777777" w:rsidR="00D5733E" w:rsidRPr="006C4D85" w:rsidRDefault="00D5733E" w:rsidP="0081222A">
            <w:pPr>
              <w:jc w:val="center"/>
            </w:pPr>
            <w:r w:rsidRPr="006C4D85">
              <w:t>0</w:t>
            </w:r>
          </w:p>
        </w:tc>
        <w:tc>
          <w:tcPr>
            <w:tcW w:w="996" w:type="dxa"/>
            <w:gridSpan w:val="2"/>
            <w:shd w:val="clear" w:color="auto" w:fill="auto"/>
            <w:vAlign w:val="center"/>
            <w:hideMark/>
          </w:tcPr>
          <w:p w14:paraId="4FA331D3" w14:textId="77777777" w:rsidR="00D5733E" w:rsidRPr="006C4D85" w:rsidRDefault="00D5733E" w:rsidP="0081222A">
            <w:pPr>
              <w:jc w:val="center"/>
            </w:pPr>
            <w:r w:rsidRPr="006C4D85">
              <w:t>0</w:t>
            </w:r>
          </w:p>
        </w:tc>
        <w:tc>
          <w:tcPr>
            <w:tcW w:w="851" w:type="dxa"/>
            <w:gridSpan w:val="2"/>
            <w:shd w:val="clear" w:color="auto" w:fill="auto"/>
            <w:vAlign w:val="center"/>
            <w:hideMark/>
          </w:tcPr>
          <w:p w14:paraId="42BB5BF8" w14:textId="77777777" w:rsidR="00D5733E" w:rsidRPr="006C4D85" w:rsidRDefault="00D5733E" w:rsidP="0081222A">
            <w:pPr>
              <w:jc w:val="center"/>
            </w:pPr>
            <w:r w:rsidRPr="006C4D85">
              <w:t>0</w:t>
            </w:r>
          </w:p>
        </w:tc>
        <w:tc>
          <w:tcPr>
            <w:tcW w:w="992" w:type="dxa"/>
            <w:gridSpan w:val="2"/>
            <w:shd w:val="clear" w:color="auto" w:fill="auto"/>
            <w:vAlign w:val="center"/>
            <w:hideMark/>
          </w:tcPr>
          <w:p w14:paraId="28C41DA6" w14:textId="77777777" w:rsidR="00D5733E" w:rsidRPr="006C4D85" w:rsidRDefault="00D5733E" w:rsidP="0081222A">
            <w:pPr>
              <w:jc w:val="center"/>
            </w:pPr>
            <w:r w:rsidRPr="006C4D85">
              <w:t>0</w:t>
            </w:r>
          </w:p>
        </w:tc>
        <w:tc>
          <w:tcPr>
            <w:tcW w:w="870" w:type="dxa"/>
            <w:shd w:val="clear" w:color="auto" w:fill="auto"/>
            <w:vAlign w:val="center"/>
            <w:hideMark/>
          </w:tcPr>
          <w:p w14:paraId="06B23A02" w14:textId="77777777" w:rsidR="00D5733E" w:rsidRPr="006C4D85" w:rsidRDefault="00D5733E" w:rsidP="0081222A">
            <w:pPr>
              <w:jc w:val="center"/>
            </w:pPr>
            <w:r w:rsidRPr="006C4D85">
              <w:t>0</w:t>
            </w:r>
          </w:p>
        </w:tc>
        <w:tc>
          <w:tcPr>
            <w:tcW w:w="1134" w:type="dxa"/>
            <w:gridSpan w:val="2"/>
            <w:shd w:val="clear" w:color="auto" w:fill="auto"/>
            <w:vAlign w:val="center"/>
            <w:hideMark/>
          </w:tcPr>
          <w:p w14:paraId="7E6803E3" w14:textId="77777777" w:rsidR="00D5733E" w:rsidRPr="006C4D85" w:rsidRDefault="00D5733E" w:rsidP="0081222A">
            <w:pPr>
              <w:jc w:val="center"/>
            </w:pPr>
            <w:r w:rsidRPr="006C4D85">
              <w:t>0</w:t>
            </w:r>
          </w:p>
        </w:tc>
        <w:tc>
          <w:tcPr>
            <w:tcW w:w="1985" w:type="dxa"/>
            <w:gridSpan w:val="2"/>
            <w:vMerge/>
            <w:vAlign w:val="center"/>
            <w:hideMark/>
          </w:tcPr>
          <w:p w14:paraId="776A1F43" w14:textId="77777777" w:rsidR="00D5733E" w:rsidRPr="006C4D85" w:rsidRDefault="00D5733E" w:rsidP="0081222A"/>
        </w:tc>
        <w:tc>
          <w:tcPr>
            <w:tcW w:w="1701" w:type="dxa"/>
            <w:gridSpan w:val="2"/>
            <w:vMerge/>
            <w:vAlign w:val="center"/>
            <w:hideMark/>
          </w:tcPr>
          <w:p w14:paraId="3D3E3AA9" w14:textId="77777777" w:rsidR="00D5733E" w:rsidRPr="006C4D85" w:rsidRDefault="00D5733E" w:rsidP="0081222A"/>
        </w:tc>
      </w:tr>
      <w:tr w:rsidR="00D5733E" w:rsidRPr="006C4D85" w14:paraId="7EFE4FA4" w14:textId="77777777" w:rsidTr="0081222A">
        <w:trPr>
          <w:gridAfter w:val="1"/>
          <w:wAfter w:w="15" w:type="dxa"/>
        </w:trPr>
        <w:tc>
          <w:tcPr>
            <w:tcW w:w="640" w:type="dxa"/>
            <w:vMerge/>
            <w:vAlign w:val="center"/>
            <w:hideMark/>
          </w:tcPr>
          <w:p w14:paraId="6F66B16E" w14:textId="77777777" w:rsidR="00D5733E" w:rsidRPr="006C4D85" w:rsidRDefault="00D5733E" w:rsidP="0081222A"/>
        </w:tc>
        <w:tc>
          <w:tcPr>
            <w:tcW w:w="2479" w:type="dxa"/>
            <w:vMerge/>
            <w:vAlign w:val="center"/>
            <w:hideMark/>
          </w:tcPr>
          <w:p w14:paraId="51B1CE1C" w14:textId="77777777" w:rsidR="00D5733E" w:rsidRPr="006C4D85" w:rsidRDefault="00D5733E" w:rsidP="0081222A"/>
        </w:tc>
        <w:tc>
          <w:tcPr>
            <w:tcW w:w="1607" w:type="dxa"/>
            <w:vMerge/>
            <w:vAlign w:val="center"/>
            <w:hideMark/>
          </w:tcPr>
          <w:p w14:paraId="2D3CD978" w14:textId="77777777" w:rsidR="00D5733E" w:rsidRPr="006C4D85" w:rsidRDefault="00D5733E" w:rsidP="0081222A"/>
        </w:tc>
        <w:tc>
          <w:tcPr>
            <w:tcW w:w="1868" w:type="dxa"/>
            <w:vMerge/>
            <w:vAlign w:val="center"/>
            <w:hideMark/>
          </w:tcPr>
          <w:p w14:paraId="126FAD82" w14:textId="77777777" w:rsidR="00D5733E" w:rsidRPr="006C4D85" w:rsidRDefault="00D5733E" w:rsidP="0081222A"/>
        </w:tc>
        <w:tc>
          <w:tcPr>
            <w:tcW w:w="672" w:type="dxa"/>
            <w:vMerge/>
            <w:vAlign w:val="center"/>
            <w:hideMark/>
          </w:tcPr>
          <w:p w14:paraId="616010B1" w14:textId="77777777" w:rsidR="00D5733E" w:rsidRPr="006C4D85" w:rsidRDefault="00D5733E" w:rsidP="0081222A"/>
        </w:tc>
        <w:tc>
          <w:tcPr>
            <w:tcW w:w="813" w:type="dxa"/>
            <w:vMerge/>
            <w:vAlign w:val="center"/>
            <w:hideMark/>
          </w:tcPr>
          <w:p w14:paraId="3D6D468B" w14:textId="77777777" w:rsidR="00D5733E" w:rsidRPr="006C4D85" w:rsidRDefault="00D5733E" w:rsidP="0081222A"/>
        </w:tc>
        <w:tc>
          <w:tcPr>
            <w:tcW w:w="1534" w:type="dxa"/>
            <w:gridSpan w:val="2"/>
            <w:vMerge/>
            <w:vAlign w:val="center"/>
            <w:hideMark/>
          </w:tcPr>
          <w:p w14:paraId="24382015" w14:textId="77777777" w:rsidR="00D5733E" w:rsidRPr="006C4D85" w:rsidRDefault="00D5733E" w:rsidP="0081222A"/>
        </w:tc>
        <w:tc>
          <w:tcPr>
            <w:tcW w:w="1763" w:type="dxa"/>
            <w:gridSpan w:val="2"/>
            <w:shd w:val="clear" w:color="auto" w:fill="auto"/>
            <w:vAlign w:val="center"/>
            <w:hideMark/>
          </w:tcPr>
          <w:p w14:paraId="18339A73"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0EB8F8EF" w14:textId="77777777" w:rsidR="00D5733E" w:rsidRPr="006C4D85" w:rsidRDefault="00D5733E" w:rsidP="0081222A">
            <w:pPr>
              <w:jc w:val="center"/>
            </w:pPr>
            <w:r w:rsidRPr="006C4D85">
              <w:t> </w:t>
            </w:r>
          </w:p>
        </w:tc>
        <w:tc>
          <w:tcPr>
            <w:tcW w:w="941" w:type="dxa"/>
            <w:gridSpan w:val="3"/>
            <w:shd w:val="clear" w:color="auto" w:fill="auto"/>
            <w:vAlign w:val="center"/>
            <w:hideMark/>
          </w:tcPr>
          <w:p w14:paraId="6932A36A" w14:textId="77777777" w:rsidR="00D5733E" w:rsidRPr="006C4D85" w:rsidRDefault="00D5733E" w:rsidP="0081222A">
            <w:pPr>
              <w:jc w:val="center"/>
            </w:pPr>
            <w:r w:rsidRPr="006C4D85">
              <w:t> </w:t>
            </w:r>
          </w:p>
        </w:tc>
        <w:tc>
          <w:tcPr>
            <w:tcW w:w="996" w:type="dxa"/>
            <w:gridSpan w:val="2"/>
            <w:shd w:val="clear" w:color="auto" w:fill="auto"/>
            <w:vAlign w:val="center"/>
            <w:hideMark/>
          </w:tcPr>
          <w:p w14:paraId="56B41B5C" w14:textId="77777777" w:rsidR="00D5733E" w:rsidRPr="006C4D85" w:rsidRDefault="00D5733E" w:rsidP="0081222A">
            <w:pPr>
              <w:jc w:val="center"/>
            </w:pPr>
            <w:r w:rsidRPr="006C4D85">
              <w:t> </w:t>
            </w:r>
          </w:p>
        </w:tc>
        <w:tc>
          <w:tcPr>
            <w:tcW w:w="851" w:type="dxa"/>
            <w:gridSpan w:val="2"/>
            <w:shd w:val="clear" w:color="auto" w:fill="auto"/>
            <w:vAlign w:val="center"/>
            <w:hideMark/>
          </w:tcPr>
          <w:p w14:paraId="568A69F1" w14:textId="77777777" w:rsidR="00D5733E" w:rsidRPr="006C4D85" w:rsidRDefault="00D5733E" w:rsidP="0081222A">
            <w:pPr>
              <w:jc w:val="center"/>
            </w:pPr>
            <w:r w:rsidRPr="006C4D85">
              <w:t> </w:t>
            </w:r>
          </w:p>
        </w:tc>
        <w:tc>
          <w:tcPr>
            <w:tcW w:w="992" w:type="dxa"/>
            <w:gridSpan w:val="2"/>
            <w:shd w:val="clear" w:color="auto" w:fill="auto"/>
            <w:vAlign w:val="center"/>
            <w:hideMark/>
          </w:tcPr>
          <w:p w14:paraId="170F345F" w14:textId="77777777" w:rsidR="00D5733E" w:rsidRPr="006C4D85" w:rsidRDefault="00D5733E" w:rsidP="0081222A">
            <w:pPr>
              <w:jc w:val="center"/>
            </w:pPr>
            <w:r w:rsidRPr="006C4D85">
              <w:t> </w:t>
            </w:r>
          </w:p>
        </w:tc>
        <w:tc>
          <w:tcPr>
            <w:tcW w:w="870" w:type="dxa"/>
            <w:shd w:val="clear" w:color="auto" w:fill="auto"/>
            <w:vAlign w:val="center"/>
            <w:hideMark/>
          </w:tcPr>
          <w:p w14:paraId="3D58D09E" w14:textId="77777777" w:rsidR="00D5733E" w:rsidRPr="006C4D85" w:rsidRDefault="00D5733E" w:rsidP="0081222A">
            <w:pPr>
              <w:jc w:val="center"/>
            </w:pPr>
            <w:r w:rsidRPr="006C4D85">
              <w:t> </w:t>
            </w:r>
          </w:p>
        </w:tc>
        <w:tc>
          <w:tcPr>
            <w:tcW w:w="1134" w:type="dxa"/>
            <w:gridSpan w:val="2"/>
            <w:shd w:val="clear" w:color="auto" w:fill="auto"/>
            <w:vAlign w:val="center"/>
            <w:hideMark/>
          </w:tcPr>
          <w:p w14:paraId="13480868" w14:textId="77777777" w:rsidR="00D5733E" w:rsidRPr="006C4D85" w:rsidRDefault="00D5733E" w:rsidP="0081222A">
            <w:pPr>
              <w:jc w:val="center"/>
            </w:pPr>
            <w:r w:rsidRPr="006C4D85">
              <w:t>0</w:t>
            </w:r>
          </w:p>
        </w:tc>
        <w:tc>
          <w:tcPr>
            <w:tcW w:w="1985" w:type="dxa"/>
            <w:gridSpan w:val="2"/>
            <w:vMerge/>
            <w:vAlign w:val="center"/>
            <w:hideMark/>
          </w:tcPr>
          <w:p w14:paraId="4D772A70" w14:textId="77777777" w:rsidR="00D5733E" w:rsidRPr="006C4D85" w:rsidRDefault="00D5733E" w:rsidP="0081222A"/>
        </w:tc>
        <w:tc>
          <w:tcPr>
            <w:tcW w:w="1701" w:type="dxa"/>
            <w:gridSpan w:val="2"/>
            <w:vMerge/>
            <w:vAlign w:val="center"/>
            <w:hideMark/>
          </w:tcPr>
          <w:p w14:paraId="6FA3EE6A" w14:textId="77777777" w:rsidR="00D5733E" w:rsidRPr="006C4D85" w:rsidRDefault="00D5733E" w:rsidP="0081222A"/>
        </w:tc>
      </w:tr>
      <w:tr w:rsidR="00D5733E" w:rsidRPr="006C4D85" w14:paraId="55BBFF63" w14:textId="77777777" w:rsidTr="0081222A">
        <w:trPr>
          <w:gridAfter w:val="1"/>
          <w:wAfter w:w="15" w:type="dxa"/>
        </w:trPr>
        <w:tc>
          <w:tcPr>
            <w:tcW w:w="640" w:type="dxa"/>
            <w:vMerge w:val="restart"/>
            <w:shd w:val="clear" w:color="auto" w:fill="auto"/>
            <w:noWrap/>
            <w:vAlign w:val="center"/>
            <w:hideMark/>
          </w:tcPr>
          <w:p w14:paraId="7D423F95" w14:textId="77777777" w:rsidR="00D5733E" w:rsidRPr="006C4D85" w:rsidRDefault="00D5733E" w:rsidP="0081222A">
            <w:pPr>
              <w:jc w:val="center"/>
            </w:pPr>
            <w:r w:rsidRPr="006C4D85">
              <w:t>3.4</w:t>
            </w:r>
          </w:p>
        </w:tc>
        <w:tc>
          <w:tcPr>
            <w:tcW w:w="2479" w:type="dxa"/>
            <w:vMerge w:val="restart"/>
            <w:shd w:val="clear" w:color="auto" w:fill="auto"/>
            <w:vAlign w:val="center"/>
            <w:hideMark/>
          </w:tcPr>
          <w:p w14:paraId="718E44D1" w14:textId="77777777" w:rsidR="00D5733E" w:rsidRPr="006C4D85" w:rsidRDefault="00D5733E" w:rsidP="0081222A">
            <w:r w:rsidRPr="006C4D85">
              <w:t>Сооружение двухцепной ВЛ 110 кВ Тасу-Ява – Русская I, II цепь</w:t>
            </w:r>
          </w:p>
        </w:tc>
        <w:tc>
          <w:tcPr>
            <w:tcW w:w="1607" w:type="dxa"/>
            <w:vMerge w:val="restart"/>
            <w:shd w:val="clear" w:color="auto" w:fill="auto"/>
            <w:vAlign w:val="center"/>
            <w:hideMark/>
          </w:tcPr>
          <w:p w14:paraId="79F2F258" w14:textId="77777777" w:rsidR="00D5733E" w:rsidRPr="006C4D85" w:rsidRDefault="00D5733E" w:rsidP="0081222A">
            <w:pPr>
              <w:jc w:val="center"/>
            </w:pPr>
            <w:r w:rsidRPr="006C4D85">
              <w:t>муниципальный округ Тазовский район</w:t>
            </w:r>
          </w:p>
        </w:tc>
        <w:tc>
          <w:tcPr>
            <w:tcW w:w="1868" w:type="dxa"/>
            <w:vMerge w:val="restart"/>
            <w:shd w:val="clear" w:color="auto" w:fill="auto"/>
            <w:vAlign w:val="center"/>
            <w:hideMark/>
          </w:tcPr>
          <w:p w14:paraId="784813E0" w14:textId="77777777" w:rsidR="00D5733E" w:rsidRPr="006C4D85" w:rsidRDefault="00D5733E" w:rsidP="0081222A">
            <w:pPr>
              <w:jc w:val="center"/>
            </w:pPr>
            <w:r w:rsidRPr="006C4D85">
              <w:t>Обеспечение перспективных потребителей электрической энергией</w:t>
            </w:r>
          </w:p>
        </w:tc>
        <w:tc>
          <w:tcPr>
            <w:tcW w:w="672" w:type="dxa"/>
            <w:vMerge w:val="restart"/>
            <w:shd w:val="clear" w:color="auto" w:fill="auto"/>
            <w:vAlign w:val="center"/>
            <w:hideMark/>
          </w:tcPr>
          <w:p w14:paraId="002F6699" w14:textId="77777777" w:rsidR="00D5733E" w:rsidRPr="006C4D85" w:rsidRDefault="00D5733E" w:rsidP="0081222A">
            <w:pPr>
              <w:jc w:val="center"/>
            </w:pPr>
            <w:r w:rsidRPr="006C4D85">
              <w:t>км</w:t>
            </w:r>
          </w:p>
        </w:tc>
        <w:tc>
          <w:tcPr>
            <w:tcW w:w="813" w:type="dxa"/>
            <w:vMerge w:val="restart"/>
            <w:shd w:val="clear" w:color="auto" w:fill="auto"/>
            <w:vAlign w:val="center"/>
            <w:hideMark/>
          </w:tcPr>
          <w:p w14:paraId="357FB68D" w14:textId="77777777" w:rsidR="00D5733E" w:rsidRPr="006C4D85" w:rsidRDefault="00D5733E" w:rsidP="0081222A">
            <w:pPr>
              <w:jc w:val="center"/>
            </w:pPr>
            <w:r w:rsidRPr="006C4D85">
              <w:t>20,00</w:t>
            </w:r>
          </w:p>
        </w:tc>
        <w:tc>
          <w:tcPr>
            <w:tcW w:w="1534" w:type="dxa"/>
            <w:gridSpan w:val="2"/>
            <w:vMerge w:val="restart"/>
            <w:shd w:val="clear" w:color="auto" w:fill="auto"/>
            <w:vAlign w:val="center"/>
            <w:hideMark/>
          </w:tcPr>
          <w:p w14:paraId="7F8B1730" w14:textId="77777777" w:rsidR="00D5733E" w:rsidRPr="006C4D85" w:rsidRDefault="00D5733E" w:rsidP="0081222A">
            <w:pPr>
              <w:jc w:val="center"/>
            </w:pPr>
            <w:r w:rsidRPr="006C4D85">
              <w:t>н.д.</w:t>
            </w:r>
          </w:p>
        </w:tc>
        <w:tc>
          <w:tcPr>
            <w:tcW w:w="1763" w:type="dxa"/>
            <w:gridSpan w:val="2"/>
            <w:shd w:val="clear" w:color="auto" w:fill="auto"/>
            <w:vAlign w:val="center"/>
            <w:hideMark/>
          </w:tcPr>
          <w:p w14:paraId="16057E1B"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6BC39A69" w14:textId="77777777" w:rsidR="00D5733E" w:rsidRPr="006C4D85" w:rsidRDefault="00D5733E" w:rsidP="0081222A">
            <w:pPr>
              <w:jc w:val="center"/>
            </w:pPr>
            <w:r w:rsidRPr="006C4D85">
              <w:t> </w:t>
            </w:r>
          </w:p>
        </w:tc>
        <w:tc>
          <w:tcPr>
            <w:tcW w:w="941" w:type="dxa"/>
            <w:gridSpan w:val="3"/>
            <w:shd w:val="clear" w:color="auto" w:fill="auto"/>
            <w:vAlign w:val="center"/>
            <w:hideMark/>
          </w:tcPr>
          <w:p w14:paraId="4A07AEB9" w14:textId="77777777" w:rsidR="00D5733E" w:rsidRPr="006C4D85" w:rsidRDefault="00D5733E" w:rsidP="0081222A">
            <w:pPr>
              <w:jc w:val="center"/>
            </w:pPr>
            <w:r w:rsidRPr="006C4D85">
              <w:t>0</w:t>
            </w:r>
          </w:p>
        </w:tc>
        <w:tc>
          <w:tcPr>
            <w:tcW w:w="996" w:type="dxa"/>
            <w:gridSpan w:val="2"/>
            <w:shd w:val="clear" w:color="auto" w:fill="auto"/>
            <w:vAlign w:val="center"/>
            <w:hideMark/>
          </w:tcPr>
          <w:p w14:paraId="23C6BD5C" w14:textId="77777777" w:rsidR="00D5733E" w:rsidRPr="006C4D85" w:rsidRDefault="00D5733E" w:rsidP="0081222A">
            <w:pPr>
              <w:jc w:val="center"/>
            </w:pPr>
            <w:r w:rsidRPr="006C4D85">
              <w:t>0</w:t>
            </w:r>
          </w:p>
        </w:tc>
        <w:tc>
          <w:tcPr>
            <w:tcW w:w="851" w:type="dxa"/>
            <w:gridSpan w:val="2"/>
            <w:shd w:val="clear" w:color="auto" w:fill="auto"/>
            <w:vAlign w:val="center"/>
            <w:hideMark/>
          </w:tcPr>
          <w:p w14:paraId="1A5B3735" w14:textId="77777777" w:rsidR="00D5733E" w:rsidRPr="006C4D85" w:rsidRDefault="00D5733E" w:rsidP="0081222A">
            <w:pPr>
              <w:jc w:val="center"/>
            </w:pPr>
            <w:r w:rsidRPr="006C4D85">
              <w:t>0</w:t>
            </w:r>
          </w:p>
        </w:tc>
        <w:tc>
          <w:tcPr>
            <w:tcW w:w="992" w:type="dxa"/>
            <w:gridSpan w:val="2"/>
            <w:shd w:val="clear" w:color="auto" w:fill="auto"/>
            <w:vAlign w:val="center"/>
            <w:hideMark/>
          </w:tcPr>
          <w:p w14:paraId="3861BC5A" w14:textId="77777777" w:rsidR="00D5733E" w:rsidRPr="006C4D85" w:rsidRDefault="00D5733E" w:rsidP="0081222A">
            <w:pPr>
              <w:jc w:val="center"/>
            </w:pPr>
            <w:r w:rsidRPr="006C4D85">
              <w:t>0</w:t>
            </w:r>
          </w:p>
        </w:tc>
        <w:tc>
          <w:tcPr>
            <w:tcW w:w="870" w:type="dxa"/>
            <w:shd w:val="clear" w:color="auto" w:fill="auto"/>
            <w:vAlign w:val="center"/>
            <w:hideMark/>
          </w:tcPr>
          <w:p w14:paraId="1883A935" w14:textId="77777777" w:rsidR="00D5733E" w:rsidRPr="006C4D85" w:rsidRDefault="00D5733E" w:rsidP="0081222A">
            <w:pPr>
              <w:jc w:val="center"/>
            </w:pPr>
            <w:r w:rsidRPr="006C4D85">
              <w:t>0</w:t>
            </w:r>
          </w:p>
        </w:tc>
        <w:tc>
          <w:tcPr>
            <w:tcW w:w="1134" w:type="dxa"/>
            <w:gridSpan w:val="2"/>
            <w:shd w:val="clear" w:color="auto" w:fill="auto"/>
            <w:vAlign w:val="center"/>
            <w:hideMark/>
          </w:tcPr>
          <w:p w14:paraId="0DFF07EF"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0BE01FB6" w14:textId="77777777" w:rsidR="00D5733E" w:rsidRPr="006C4D85" w:rsidRDefault="00D5733E" w:rsidP="0081222A">
            <w:pPr>
              <w:jc w:val="center"/>
            </w:pPr>
            <w:r w:rsidRPr="006C4D85">
              <w:t>Электроснабжающие организации</w:t>
            </w:r>
          </w:p>
        </w:tc>
        <w:tc>
          <w:tcPr>
            <w:tcW w:w="1701" w:type="dxa"/>
            <w:gridSpan w:val="2"/>
            <w:vMerge w:val="restart"/>
            <w:shd w:val="clear" w:color="auto" w:fill="auto"/>
            <w:vAlign w:val="center"/>
            <w:hideMark/>
          </w:tcPr>
          <w:p w14:paraId="302D5253" w14:textId="77777777" w:rsidR="00D5733E" w:rsidRPr="006C4D85" w:rsidRDefault="00D5733E" w:rsidP="0081222A">
            <w:pPr>
              <w:jc w:val="center"/>
            </w:pPr>
            <w:r w:rsidRPr="006C4D85">
              <w:t>Схема территориального планирования Ямало-Ненецкого автономного округа</w:t>
            </w:r>
          </w:p>
        </w:tc>
      </w:tr>
      <w:tr w:rsidR="00D5733E" w:rsidRPr="006C4D85" w14:paraId="4799BC15" w14:textId="77777777" w:rsidTr="0081222A">
        <w:trPr>
          <w:gridAfter w:val="1"/>
          <w:wAfter w:w="15" w:type="dxa"/>
        </w:trPr>
        <w:tc>
          <w:tcPr>
            <w:tcW w:w="640" w:type="dxa"/>
            <w:vMerge/>
            <w:vAlign w:val="center"/>
            <w:hideMark/>
          </w:tcPr>
          <w:p w14:paraId="28414C83" w14:textId="77777777" w:rsidR="00D5733E" w:rsidRPr="006C4D85" w:rsidRDefault="00D5733E" w:rsidP="0081222A"/>
        </w:tc>
        <w:tc>
          <w:tcPr>
            <w:tcW w:w="2479" w:type="dxa"/>
            <w:vMerge/>
            <w:vAlign w:val="center"/>
            <w:hideMark/>
          </w:tcPr>
          <w:p w14:paraId="6C21055E" w14:textId="77777777" w:rsidR="00D5733E" w:rsidRPr="006C4D85" w:rsidRDefault="00D5733E" w:rsidP="0081222A"/>
        </w:tc>
        <w:tc>
          <w:tcPr>
            <w:tcW w:w="1607" w:type="dxa"/>
            <w:vMerge/>
            <w:vAlign w:val="center"/>
            <w:hideMark/>
          </w:tcPr>
          <w:p w14:paraId="49D7E7CD" w14:textId="77777777" w:rsidR="00D5733E" w:rsidRPr="006C4D85" w:rsidRDefault="00D5733E" w:rsidP="0081222A"/>
        </w:tc>
        <w:tc>
          <w:tcPr>
            <w:tcW w:w="1868" w:type="dxa"/>
            <w:vMerge/>
            <w:vAlign w:val="center"/>
            <w:hideMark/>
          </w:tcPr>
          <w:p w14:paraId="7AE478AA" w14:textId="77777777" w:rsidR="00D5733E" w:rsidRPr="006C4D85" w:rsidRDefault="00D5733E" w:rsidP="0081222A"/>
        </w:tc>
        <w:tc>
          <w:tcPr>
            <w:tcW w:w="672" w:type="dxa"/>
            <w:vMerge/>
            <w:vAlign w:val="center"/>
            <w:hideMark/>
          </w:tcPr>
          <w:p w14:paraId="29F5FFC1" w14:textId="77777777" w:rsidR="00D5733E" w:rsidRPr="006C4D85" w:rsidRDefault="00D5733E" w:rsidP="0081222A"/>
        </w:tc>
        <w:tc>
          <w:tcPr>
            <w:tcW w:w="813" w:type="dxa"/>
            <w:vMerge/>
            <w:vAlign w:val="center"/>
            <w:hideMark/>
          </w:tcPr>
          <w:p w14:paraId="5D615B77" w14:textId="77777777" w:rsidR="00D5733E" w:rsidRPr="006C4D85" w:rsidRDefault="00D5733E" w:rsidP="0081222A"/>
        </w:tc>
        <w:tc>
          <w:tcPr>
            <w:tcW w:w="1534" w:type="dxa"/>
            <w:gridSpan w:val="2"/>
            <w:vMerge/>
            <w:vAlign w:val="center"/>
            <w:hideMark/>
          </w:tcPr>
          <w:p w14:paraId="7AFEC196" w14:textId="77777777" w:rsidR="00D5733E" w:rsidRPr="006C4D85" w:rsidRDefault="00D5733E" w:rsidP="0081222A"/>
        </w:tc>
        <w:tc>
          <w:tcPr>
            <w:tcW w:w="1763" w:type="dxa"/>
            <w:gridSpan w:val="2"/>
            <w:shd w:val="clear" w:color="auto" w:fill="auto"/>
            <w:vAlign w:val="center"/>
            <w:hideMark/>
          </w:tcPr>
          <w:p w14:paraId="1A55A423"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628683F1" w14:textId="77777777" w:rsidR="00D5733E" w:rsidRPr="006C4D85" w:rsidRDefault="00D5733E" w:rsidP="0081222A">
            <w:pPr>
              <w:jc w:val="center"/>
            </w:pPr>
            <w:r w:rsidRPr="006C4D85">
              <w:t> </w:t>
            </w:r>
          </w:p>
        </w:tc>
        <w:tc>
          <w:tcPr>
            <w:tcW w:w="941" w:type="dxa"/>
            <w:gridSpan w:val="3"/>
            <w:shd w:val="clear" w:color="auto" w:fill="auto"/>
            <w:vAlign w:val="center"/>
            <w:hideMark/>
          </w:tcPr>
          <w:p w14:paraId="5D809B5A" w14:textId="77777777" w:rsidR="00D5733E" w:rsidRPr="006C4D85" w:rsidRDefault="00D5733E" w:rsidP="0081222A">
            <w:pPr>
              <w:jc w:val="center"/>
            </w:pPr>
            <w:r w:rsidRPr="006C4D85">
              <w:t>0</w:t>
            </w:r>
          </w:p>
        </w:tc>
        <w:tc>
          <w:tcPr>
            <w:tcW w:w="996" w:type="dxa"/>
            <w:gridSpan w:val="2"/>
            <w:shd w:val="clear" w:color="auto" w:fill="auto"/>
            <w:vAlign w:val="center"/>
            <w:hideMark/>
          </w:tcPr>
          <w:p w14:paraId="29D4ADA1" w14:textId="77777777" w:rsidR="00D5733E" w:rsidRPr="006C4D85" w:rsidRDefault="00D5733E" w:rsidP="0081222A">
            <w:pPr>
              <w:jc w:val="center"/>
            </w:pPr>
            <w:r w:rsidRPr="006C4D85">
              <w:t>0</w:t>
            </w:r>
          </w:p>
        </w:tc>
        <w:tc>
          <w:tcPr>
            <w:tcW w:w="851" w:type="dxa"/>
            <w:gridSpan w:val="2"/>
            <w:shd w:val="clear" w:color="auto" w:fill="auto"/>
            <w:vAlign w:val="center"/>
            <w:hideMark/>
          </w:tcPr>
          <w:p w14:paraId="5F15BC79" w14:textId="77777777" w:rsidR="00D5733E" w:rsidRPr="006C4D85" w:rsidRDefault="00D5733E" w:rsidP="0081222A">
            <w:pPr>
              <w:jc w:val="center"/>
            </w:pPr>
            <w:r w:rsidRPr="006C4D85">
              <w:t>0</w:t>
            </w:r>
          </w:p>
        </w:tc>
        <w:tc>
          <w:tcPr>
            <w:tcW w:w="992" w:type="dxa"/>
            <w:gridSpan w:val="2"/>
            <w:shd w:val="clear" w:color="auto" w:fill="auto"/>
            <w:vAlign w:val="center"/>
            <w:hideMark/>
          </w:tcPr>
          <w:p w14:paraId="5FEC56A1" w14:textId="77777777" w:rsidR="00D5733E" w:rsidRPr="006C4D85" w:rsidRDefault="00D5733E" w:rsidP="0081222A">
            <w:pPr>
              <w:jc w:val="center"/>
            </w:pPr>
            <w:r w:rsidRPr="006C4D85">
              <w:t>0</w:t>
            </w:r>
          </w:p>
        </w:tc>
        <w:tc>
          <w:tcPr>
            <w:tcW w:w="870" w:type="dxa"/>
            <w:shd w:val="clear" w:color="auto" w:fill="auto"/>
            <w:vAlign w:val="center"/>
            <w:hideMark/>
          </w:tcPr>
          <w:p w14:paraId="08C4552E" w14:textId="77777777" w:rsidR="00D5733E" w:rsidRPr="006C4D85" w:rsidRDefault="00D5733E" w:rsidP="0081222A">
            <w:pPr>
              <w:jc w:val="center"/>
            </w:pPr>
            <w:r w:rsidRPr="006C4D85">
              <w:t>0</w:t>
            </w:r>
          </w:p>
        </w:tc>
        <w:tc>
          <w:tcPr>
            <w:tcW w:w="1134" w:type="dxa"/>
            <w:gridSpan w:val="2"/>
            <w:shd w:val="clear" w:color="auto" w:fill="auto"/>
            <w:vAlign w:val="center"/>
            <w:hideMark/>
          </w:tcPr>
          <w:p w14:paraId="6F046E65" w14:textId="77777777" w:rsidR="00D5733E" w:rsidRPr="006C4D85" w:rsidRDefault="00D5733E" w:rsidP="0081222A">
            <w:pPr>
              <w:jc w:val="center"/>
            </w:pPr>
            <w:r w:rsidRPr="006C4D85">
              <w:t>0</w:t>
            </w:r>
          </w:p>
        </w:tc>
        <w:tc>
          <w:tcPr>
            <w:tcW w:w="1985" w:type="dxa"/>
            <w:gridSpan w:val="2"/>
            <w:vMerge/>
            <w:vAlign w:val="center"/>
            <w:hideMark/>
          </w:tcPr>
          <w:p w14:paraId="180C0ABC" w14:textId="77777777" w:rsidR="00D5733E" w:rsidRPr="006C4D85" w:rsidRDefault="00D5733E" w:rsidP="0081222A"/>
        </w:tc>
        <w:tc>
          <w:tcPr>
            <w:tcW w:w="1701" w:type="dxa"/>
            <w:gridSpan w:val="2"/>
            <w:vMerge/>
            <w:vAlign w:val="center"/>
            <w:hideMark/>
          </w:tcPr>
          <w:p w14:paraId="21049375" w14:textId="77777777" w:rsidR="00D5733E" w:rsidRPr="006C4D85" w:rsidRDefault="00D5733E" w:rsidP="0081222A"/>
        </w:tc>
      </w:tr>
      <w:tr w:rsidR="00D5733E" w:rsidRPr="006C4D85" w14:paraId="60544E30" w14:textId="77777777" w:rsidTr="0081222A">
        <w:trPr>
          <w:gridAfter w:val="1"/>
          <w:wAfter w:w="15" w:type="dxa"/>
        </w:trPr>
        <w:tc>
          <w:tcPr>
            <w:tcW w:w="640" w:type="dxa"/>
            <w:vMerge/>
            <w:vAlign w:val="center"/>
            <w:hideMark/>
          </w:tcPr>
          <w:p w14:paraId="6FD13D87" w14:textId="77777777" w:rsidR="00D5733E" w:rsidRPr="006C4D85" w:rsidRDefault="00D5733E" w:rsidP="0081222A"/>
        </w:tc>
        <w:tc>
          <w:tcPr>
            <w:tcW w:w="2479" w:type="dxa"/>
            <w:vMerge/>
            <w:vAlign w:val="center"/>
            <w:hideMark/>
          </w:tcPr>
          <w:p w14:paraId="49326452" w14:textId="77777777" w:rsidR="00D5733E" w:rsidRPr="006C4D85" w:rsidRDefault="00D5733E" w:rsidP="0081222A"/>
        </w:tc>
        <w:tc>
          <w:tcPr>
            <w:tcW w:w="1607" w:type="dxa"/>
            <w:vMerge/>
            <w:vAlign w:val="center"/>
            <w:hideMark/>
          </w:tcPr>
          <w:p w14:paraId="2D3F766E" w14:textId="77777777" w:rsidR="00D5733E" w:rsidRPr="006C4D85" w:rsidRDefault="00D5733E" w:rsidP="0081222A"/>
        </w:tc>
        <w:tc>
          <w:tcPr>
            <w:tcW w:w="1868" w:type="dxa"/>
            <w:vMerge/>
            <w:vAlign w:val="center"/>
            <w:hideMark/>
          </w:tcPr>
          <w:p w14:paraId="76AF2F3A" w14:textId="77777777" w:rsidR="00D5733E" w:rsidRPr="006C4D85" w:rsidRDefault="00D5733E" w:rsidP="0081222A"/>
        </w:tc>
        <w:tc>
          <w:tcPr>
            <w:tcW w:w="672" w:type="dxa"/>
            <w:vMerge/>
            <w:vAlign w:val="center"/>
            <w:hideMark/>
          </w:tcPr>
          <w:p w14:paraId="39B3B909" w14:textId="77777777" w:rsidR="00D5733E" w:rsidRPr="006C4D85" w:rsidRDefault="00D5733E" w:rsidP="0081222A"/>
        </w:tc>
        <w:tc>
          <w:tcPr>
            <w:tcW w:w="813" w:type="dxa"/>
            <w:vMerge/>
            <w:vAlign w:val="center"/>
            <w:hideMark/>
          </w:tcPr>
          <w:p w14:paraId="3ECE5693" w14:textId="77777777" w:rsidR="00D5733E" w:rsidRPr="006C4D85" w:rsidRDefault="00D5733E" w:rsidP="0081222A"/>
        </w:tc>
        <w:tc>
          <w:tcPr>
            <w:tcW w:w="1534" w:type="dxa"/>
            <w:gridSpan w:val="2"/>
            <w:vMerge/>
            <w:vAlign w:val="center"/>
            <w:hideMark/>
          </w:tcPr>
          <w:p w14:paraId="0CDC2A1C" w14:textId="77777777" w:rsidR="00D5733E" w:rsidRPr="006C4D85" w:rsidRDefault="00D5733E" w:rsidP="0081222A"/>
        </w:tc>
        <w:tc>
          <w:tcPr>
            <w:tcW w:w="1763" w:type="dxa"/>
            <w:gridSpan w:val="2"/>
            <w:shd w:val="clear" w:color="auto" w:fill="auto"/>
            <w:vAlign w:val="center"/>
            <w:hideMark/>
          </w:tcPr>
          <w:p w14:paraId="75482C71"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6CDDD4B3" w14:textId="77777777" w:rsidR="00D5733E" w:rsidRPr="006C4D85" w:rsidRDefault="00D5733E" w:rsidP="0081222A">
            <w:pPr>
              <w:jc w:val="center"/>
            </w:pPr>
            <w:r w:rsidRPr="006C4D85">
              <w:t> </w:t>
            </w:r>
          </w:p>
        </w:tc>
        <w:tc>
          <w:tcPr>
            <w:tcW w:w="941" w:type="dxa"/>
            <w:gridSpan w:val="3"/>
            <w:shd w:val="clear" w:color="auto" w:fill="auto"/>
            <w:vAlign w:val="center"/>
            <w:hideMark/>
          </w:tcPr>
          <w:p w14:paraId="1535B55D" w14:textId="77777777" w:rsidR="00D5733E" w:rsidRPr="006C4D85" w:rsidRDefault="00D5733E" w:rsidP="0081222A">
            <w:pPr>
              <w:jc w:val="center"/>
            </w:pPr>
            <w:r w:rsidRPr="006C4D85">
              <w:t> </w:t>
            </w:r>
          </w:p>
        </w:tc>
        <w:tc>
          <w:tcPr>
            <w:tcW w:w="996" w:type="dxa"/>
            <w:gridSpan w:val="2"/>
            <w:shd w:val="clear" w:color="auto" w:fill="auto"/>
            <w:vAlign w:val="center"/>
            <w:hideMark/>
          </w:tcPr>
          <w:p w14:paraId="487B7EA3" w14:textId="77777777" w:rsidR="00D5733E" w:rsidRPr="006C4D85" w:rsidRDefault="00D5733E" w:rsidP="0081222A">
            <w:pPr>
              <w:jc w:val="center"/>
            </w:pPr>
            <w:r w:rsidRPr="006C4D85">
              <w:t> </w:t>
            </w:r>
          </w:p>
        </w:tc>
        <w:tc>
          <w:tcPr>
            <w:tcW w:w="851" w:type="dxa"/>
            <w:gridSpan w:val="2"/>
            <w:shd w:val="clear" w:color="auto" w:fill="auto"/>
            <w:vAlign w:val="center"/>
            <w:hideMark/>
          </w:tcPr>
          <w:p w14:paraId="44B6027D" w14:textId="77777777" w:rsidR="00D5733E" w:rsidRPr="006C4D85" w:rsidRDefault="00D5733E" w:rsidP="0081222A">
            <w:pPr>
              <w:jc w:val="center"/>
            </w:pPr>
            <w:r w:rsidRPr="006C4D85">
              <w:t> </w:t>
            </w:r>
          </w:p>
        </w:tc>
        <w:tc>
          <w:tcPr>
            <w:tcW w:w="992" w:type="dxa"/>
            <w:gridSpan w:val="2"/>
            <w:shd w:val="clear" w:color="auto" w:fill="auto"/>
            <w:vAlign w:val="center"/>
            <w:hideMark/>
          </w:tcPr>
          <w:p w14:paraId="158A55FF" w14:textId="77777777" w:rsidR="00D5733E" w:rsidRPr="006C4D85" w:rsidRDefault="00D5733E" w:rsidP="0081222A">
            <w:pPr>
              <w:jc w:val="center"/>
            </w:pPr>
            <w:r w:rsidRPr="006C4D85">
              <w:t> </w:t>
            </w:r>
          </w:p>
        </w:tc>
        <w:tc>
          <w:tcPr>
            <w:tcW w:w="870" w:type="dxa"/>
            <w:shd w:val="clear" w:color="auto" w:fill="auto"/>
            <w:vAlign w:val="center"/>
            <w:hideMark/>
          </w:tcPr>
          <w:p w14:paraId="7711D048" w14:textId="77777777" w:rsidR="00D5733E" w:rsidRPr="006C4D85" w:rsidRDefault="00D5733E" w:rsidP="0081222A">
            <w:pPr>
              <w:jc w:val="center"/>
            </w:pPr>
            <w:r w:rsidRPr="006C4D85">
              <w:t> </w:t>
            </w:r>
          </w:p>
        </w:tc>
        <w:tc>
          <w:tcPr>
            <w:tcW w:w="1134" w:type="dxa"/>
            <w:gridSpan w:val="2"/>
            <w:shd w:val="clear" w:color="auto" w:fill="auto"/>
            <w:vAlign w:val="center"/>
            <w:hideMark/>
          </w:tcPr>
          <w:p w14:paraId="0170404A" w14:textId="77777777" w:rsidR="00D5733E" w:rsidRPr="006C4D85" w:rsidRDefault="00D5733E" w:rsidP="0081222A">
            <w:pPr>
              <w:jc w:val="center"/>
            </w:pPr>
            <w:r w:rsidRPr="006C4D85">
              <w:t>0</w:t>
            </w:r>
          </w:p>
        </w:tc>
        <w:tc>
          <w:tcPr>
            <w:tcW w:w="1985" w:type="dxa"/>
            <w:gridSpan w:val="2"/>
            <w:vMerge/>
            <w:vAlign w:val="center"/>
            <w:hideMark/>
          </w:tcPr>
          <w:p w14:paraId="4A5EFA2C" w14:textId="77777777" w:rsidR="00D5733E" w:rsidRPr="006C4D85" w:rsidRDefault="00D5733E" w:rsidP="0081222A"/>
        </w:tc>
        <w:tc>
          <w:tcPr>
            <w:tcW w:w="1701" w:type="dxa"/>
            <w:gridSpan w:val="2"/>
            <w:vMerge/>
            <w:vAlign w:val="center"/>
            <w:hideMark/>
          </w:tcPr>
          <w:p w14:paraId="38B05908" w14:textId="77777777" w:rsidR="00D5733E" w:rsidRPr="006C4D85" w:rsidRDefault="00D5733E" w:rsidP="0081222A"/>
        </w:tc>
      </w:tr>
      <w:tr w:rsidR="00D5733E" w:rsidRPr="006C4D85" w14:paraId="15D053D0" w14:textId="77777777" w:rsidTr="0081222A">
        <w:trPr>
          <w:gridAfter w:val="1"/>
          <w:wAfter w:w="15" w:type="dxa"/>
        </w:trPr>
        <w:tc>
          <w:tcPr>
            <w:tcW w:w="640" w:type="dxa"/>
            <w:vMerge w:val="restart"/>
            <w:shd w:val="clear" w:color="auto" w:fill="auto"/>
            <w:noWrap/>
            <w:vAlign w:val="center"/>
            <w:hideMark/>
          </w:tcPr>
          <w:p w14:paraId="1D486FD1" w14:textId="77777777" w:rsidR="00D5733E" w:rsidRPr="006C4D85" w:rsidRDefault="00D5733E" w:rsidP="0081222A">
            <w:pPr>
              <w:jc w:val="center"/>
            </w:pPr>
            <w:r w:rsidRPr="006C4D85">
              <w:t>3.5</w:t>
            </w:r>
          </w:p>
        </w:tc>
        <w:tc>
          <w:tcPr>
            <w:tcW w:w="2479" w:type="dxa"/>
            <w:vMerge w:val="restart"/>
            <w:shd w:val="clear" w:color="auto" w:fill="auto"/>
            <w:vAlign w:val="center"/>
            <w:hideMark/>
          </w:tcPr>
          <w:p w14:paraId="7EF6595F" w14:textId="77777777" w:rsidR="00D5733E" w:rsidRPr="006C4D85" w:rsidRDefault="00D5733E" w:rsidP="0081222A">
            <w:r w:rsidRPr="006C4D85">
              <w:t>Сооружение заходов ВЛ 110 кВ ГТЭС – ЗГТЭС во вновь сооружаемые ячейки 110 кВ ПС 220 кВ Ермак (ориентировочной протяженностью 18 км каждая, проводом АС-95)</w:t>
            </w:r>
          </w:p>
        </w:tc>
        <w:tc>
          <w:tcPr>
            <w:tcW w:w="1607" w:type="dxa"/>
            <w:vMerge w:val="restart"/>
            <w:shd w:val="clear" w:color="auto" w:fill="auto"/>
            <w:vAlign w:val="center"/>
            <w:hideMark/>
          </w:tcPr>
          <w:p w14:paraId="4BCF9768" w14:textId="77777777" w:rsidR="00D5733E" w:rsidRPr="006C4D85" w:rsidRDefault="00D5733E" w:rsidP="0081222A">
            <w:pPr>
              <w:jc w:val="center"/>
            </w:pPr>
            <w:r w:rsidRPr="006C4D85">
              <w:t>муниципальный округ Тазовский район</w:t>
            </w:r>
          </w:p>
        </w:tc>
        <w:tc>
          <w:tcPr>
            <w:tcW w:w="1868" w:type="dxa"/>
            <w:vMerge w:val="restart"/>
            <w:shd w:val="clear" w:color="auto" w:fill="auto"/>
            <w:vAlign w:val="center"/>
            <w:hideMark/>
          </w:tcPr>
          <w:p w14:paraId="75F06165" w14:textId="77777777" w:rsidR="00D5733E" w:rsidRPr="006C4D85" w:rsidRDefault="00D5733E" w:rsidP="0081222A">
            <w:pPr>
              <w:jc w:val="center"/>
            </w:pPr>
            <w:r w:rsidRPr="006C4D85">
              <w:t>Обеспечение перспективных потребителей электрической энергией</w:t>
            </w:r>
          </w:p>
        </w:tc>
        <w:tc>
          <w:tcPr>
            <w:tcW w:w="672" w:type="dxa"/>
            <w:vMerge w:val="restart"/>
            <w:shd w:val="clear" w:color="auto" w:fill="auto"/>
            <w:vAlign w:val="center"/>
            <w:hideMark/>
          </w:tcPr>
          <w:p w14:paraId="21D5601F" w14:textId="77777777" w:rsidR="00D5733E" w:rsidRPr="006C4D85" w:rsidRDefault="00D5733E" w:rsidP="0081222A">
            <w:pPr>
              <w:jc w:val="center"/>
            </w:pPr>
            <w:r w:rsidRPr="006C4D85">
              <w:t>км</w:t>
            </w:r>
          </w:p>
        </w:tc>
        <w:tc>
          <w:tcPr>
            <w:tcW w:w="813" w:type="dxa"/>
            <w:vMerge w:val="restart"/>
            <w:shd w:val="clear" w:color="auto" w:fill="auto"/>
            <w:vAlign w:val="center"/>
            <w:hideMark/>
          </w:tcPr>
          <w:p w14:paraId="11D545A1" w14:textId="77777777" w:rsidR="00D5733E" w:rsidRPr="006C4D85" w:rsidRDefault="00D5733E" w:rsidP="0081222A">
            <w:pPr>
              <w:jc w:val="center"/>
            </w:pPr>
            <w:r w:rsidRPr="006C4D85">
              <w:t>36,00</w:t>
            </w:r>
          </w:p>
        </w:tc>
        <w:tc>
          <w:tcPr>
            <w:tcW w:w="1534" w:type="dxa"/>
            <w:gridSpan w:val="2"/>
            <w:vMerge w:val="restart"/>
            <w:shd w:val="clear" w:color="auto" w:fill="auto"/>
            <w:vAlign w:val="center"/>
            <w:hideMark/>
          </w:tcPr>
          <w:p w14:paraId="3DDCE617" w14:textId="77777777" w:rsidR="00D5733E" w:rsidRPr="006C4D85" w:rsidRDefault="00D5733E" w:rsidP="0081222A">
            <w:pPr>
              <w:jc w:val="center"/>
            </w:pPr>
            <w:r w:rsidRPr="006C4D85">
              <w:t>н.д.</w:t>
            </w:r>
          </w:p>
        </w:tc>
        <w:tc>
          <w:tcPr>
            <w:tcW w:w="1763" w:type="dxa"/>
            <w:gridSpan w:val="2"/>
            <w:shd w:val="clear" w:color="auto" w:fill="auto"/>
            <w:vAlign w:val="center"/>
            <w:hideMark/>
          </w:tcPr>
          <w:p w14:paraId="5E73C776"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1AB7E22C" w14:textId="77777777" w:rsidR="00D5733E" w:rsidRPr="006C4D85" w:rsidRDefault="00D5733E" w:rsidP="0081222A">
            <w:pPr>
              <w:jc w:val="center"/>
            </w:pPr>
            <w:r w:rsidRPr="006C4D85">
              <w:t> </w:t>
            </w:r>
          </w:p>
        </w:tc>
        <w:tc>
          <w:tcPr>
            <w:tcW w:w="941" w:type="dxa"/>
            <w:gridSpan w:val="3"/>
            <w:shd w:val="clear" w:color="auto" w:fill="auto"/>
            <w:vAlign w:val="center"/>
            <w:hideMark/>
          </w:tcPr>
          <w:p w14:paraId="1B6C5F78" w14:textId="77777777" w:rsidR="00D5733E" w:rsidRPr="006C4D85" w:rsidRDefault="00D5733E" w:rsidP="0081222A">
            <w:pPr>
              <w:jc w:val="center"/>
            </w:pPr>
            <w:r w:rsidRPr="006C4D85">
              <w:t>0</w:t>
            </w:r>
          </w:p>
        </w:tc>
        <w:tc>
          <w:tcPr>
            <w:tcW w:w="996" w:type="dxa"/>
            <w:gridSpan w:val="2"/>
            <w:shd w:val="clear" w:color="auto" w:fill="auto"/>
            <w:vAlign w:val="center"/>
            <w:hideMark/>
          </w:tcPr>
          <w:p w14:paraId="27973BE3" w14:textId="77777777" w:rsidR="00D5733E" w:rsidRPr="006C4D85" w:rsidRDefault="00D5733E" w:rsidP="0081222A">
            <w:pPr>
              <w:jc w:val="center"/>
            </w:pPr>
            <w:r w:rsidRPr="006C4D85">
              <w:t>0</w:t>
            </w:r>
          </w:p>
        </w:tc>
        <w:tc>
          <w:tcPr>
            <w:tcW w:w="851" w:type="dxa"/>
            <w:gridSpan w:val="2"/>
            <w:shd w:val="clear" w:color="auto" w:fill="auto"/>
            <w:vAlign w:val="center"/>
            <w:hideMark/>
          </w:tcPr>
          <w:p w14:paraId="6FE13D44" w14:textId="77777777" w:rsidR="00D5733E" w:rsidRPr="006C4D85" w:rsidRDefault="00D5733E" w:rsidP="0081222A">
            <w:pPr>
              <w:jc w:val="center"/>
            </w:pPr>
            <w:r w:rsidRPr="006C4D85">
              <w:t>0</w:t>
            </w:r>
          </w:p>
        </w:tc>
        <w:tc>
          <w:tcPr>
            <w:tcW w:w="992" w:type="dxa"/>
            <w:gridSpan w:val="2"/>
            <w:shd w:val="clear" w:color="auto" w:fill="auto"/>
            <w:vAlign w:val="center"/>
            <w:hideMark/>
          </w:tcPr>
          <w:p w14:paraId="2EF856AF" w14:textId="77777777" w:rsidR="00D5733E" w:rsidRPr="006C4D85" w:rsidRDefault="00D5733E" w:rsidP="0081222A">
            <w:pPr>
              <w:jc w:val="center"/>
            </w:pPr>
            <w:r w:rsidRPr="006C4D85">
              <w:t>0</w:t>
            </w:r>
          </w:p>
        </w:tc>
        <w:tc>
          <w:tcPr>
            <w:tcW w:w="870" w:type="dxa"/>
            <w:shd w:val="clear" w:color="auto" w:fill="auto"/>
            <w:vAlign w:val="center"/>
            <w:hideMark/>
          </w:tcPr>
          <w:p w14:paraId="08225085" w14:textId="77777777" w:rsidR="00D5733E" w:rsidRPr="006C4D85" w:rsidRDefault="00D5733E" w:rsidP="0081222A">
            <w:pPr>
              <w:jc w:val="center"/>
            </w:pPr>
            <w:r w:rsidRPr="006C4D85">
              <w:t>0</w:t>
            </w:r>
          </w:p>
        </w:tc>
        <w:tc>
          <w:tcPr>
            <w:tcW w:w="1134" w:type="dxa"/>
            <w:gridSpan w:val="2"/>
            <w:shd w:val="clear" w:color="auto" w:fill="auto"/>
            <w:vAlign w:val="center"/>
            <w:hideMark/>
          </w:tcPr>
          <w:p w14:paraId="2777A2BC"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33AAC46A" w14:textId="77777777" w:rsidR="00D5733E" w:rsidRPr="006C4D85" w:rsidRDefault="00D5733E" w:rsidP="0081222A">
            <w:pPr>
              <w:jc w:val="center"/>
            </w:pPr>
            <w:r w:rsidRPr="006C4D85">
              <w:t>Электроснабжающие организации</w:t>
            </w:r>
          </w:p>
        </w:tc>
        <w:tc>
          <w:tcPr>
            <w:tcW w:w="1701" w:type="dxa"/>
            <w:gridSpan w:val="2"/>
            <w:vMerge w:val="restart"/>
            <w:shd w:val="clear" w:color="auto" w:fill="auto"/>
            <w:vAlign w:val="center"/>
            <w:hideMark/>
          </w:tcPr>
          <w:p w14:paraId="393DE03D" w14:textId="77777777" w:rsidR="00D5733E" w:rsidRPr="006C4D85" w:rsidRDefault="00D5733E" w:rsidP="0081222A">
            <w:pPr>
              <w:jc w:val="center"/>
            </w:pPr>
            <w:r w:rsidRPr="006C4D85">
              <w:t>Схема территориального планирования Ямало-Ненецкого автономного округа</w:t>
            </w:r>
          </w:p>
        </w:tc>
      </w:tr>
      <w:tr w:rsidR="00D5733E" w:rsidRPr="006C4D85" w14:paraId="04714C21" w14:textId="77777777" w:rsidTr="0081222A">
        <w:trPr>
          <w:gridAfter w:val="1"/>
          <w:wAfter w:w="15" w:type="dxa"/>
        </w:trPr>
        <w:tc>
          <w:tcPr>
            <w:tcW w:w="640" w:type="dxa"/>
            <w:vMerge/>
            <w:vAlign w:val="center"/>
            <w:hideMark/>
          </w:tcPr>
          <w:p w14:paraId="742C0942" w14:textId="77777777" w:rsidR="00D5733E" w:rsidRPr="006C4D85" w:rsidRDefault="00D5733E" w:rsidP="0081222A"/>
        </w:tc>
        <w:tc>
          <w:tcPr>
            <w:tcW w:w="2479" w:type="dxa"/>
            <w:vMerge/>
            <w:vAlign w:val="center"/>
            <w:hideMark/>
          </w:tcPr>
          <w:p w14:paraId="586C19BE" w14:textId="77777777" w:rsidR="00D5733E" w:rsidRPr="006C4D85" w:rsidRDefault="00D5733E" w:rsidP="0081222A"/>
        </w:tc>
        <w:tc>
          <w:tcPr>
            <w:tcW w:w="1607" w:type="dxa"/>
            <w:vMerge/>
            <w:vAlign w:val="center"/>
            <w:hideMark/>
          </w:tcPr>
          <w:p w14:paraId="46247619" w14:textId="77777777" w:rsidR="00D5733E" w:rsidRPr="006C4D85" w:rsidRDefault="00D5733E" w:rsidP="0081222A"/>
        </w:tc>
        <w:tc>
          <w:tcPr>
            <w:tcW w:w="1868" w:type="dxa"/>
            <w:vMerge/>
            <w:vAlign w:val="center"/>
            <w:hideMark/>
          </w:tcPr>
          <w:p w14:paraId="7FD38262" w14:textId="77777777" w:rsidR="00D5733E" w:rsidRPr="006C4D85" w:rsidRDefault="00D5733E" w:rsidP="0081222A"/>
        </w:tc>
        <w:tc>
          <w:tcPr>
            <w:tcW w:w="672" w:type="dxa"/>
            <w:vMerge/>
            <w:vAlign w:val="center"/>
            <w:hideMark/>
          </w:tcPr>
          <w:p w14:paraId="703DD99E" w14:textId="77777777" w:rsidR="00D5733E" w:rsidRPr="006C4D85" w:rsidRDefault="00D5733E" w:rsidP="0081222A"/>
        </w:tc>
        <w:tc>
          <w:tcPr>
            <w:tcW w:w="813" w:type="dxa"/>
            <w:vMerge/>
            <w:vAlign w:val="center"/>
            <w:hideMark/>
          </w:tcPr>
          <w:p w14:paraId="0FD27185" w14:textId="77777777" w:rsidR="00D5733E" w:rsidRPr="006C4D85" w:rsidRDefault="00D5733E" w:rsidP="0081222A"/>
        </w:tc>
        <w:tc>
          <w:tcPr>
            <w:tcW w:w="1534" w:type="dxa"/>
            <w:gridSpan w:val="2"/>
            <w:vMerge/>
            <w:vAlign w:val="center"/>
            <w:hideMark/>
          </w:tcPr>
          <w:p w14:paraId="1759BD2E" w14:textId="77777777" w:rsidR="00D5733E" w:rsidRPr="006C4D85" w:rsidRDefault="00D5733E" w:rsidP="0081222A"/>
        </w:tc>
        <w:tc>
          <w:tcPr>
            <w:tcW w:w="1763" w:type="dxa"/>
            <w:gridSpan w:val="2"/>
            <w:shd w:val="clear" w:color="auto" w:fill="auto"/>
            <w:vAlign w:val="center"/>
            <w:hideMark/>
          </w:tcPr>
          <w:p w14:paraId="68BB5A96"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768F1444" w14:textId="77777777" w:rsidR="00D5733E" w:rsidRPr="006C4D85" w:rsidRDefault="00D5733E" w:rsidP="0081222A">
            <w:pPr>
              <w:jc w:val="center"/>
            </w:pPr>
            <w:r w:rsidRPr="006C4D85">
              <w:t> </w:t>
            </w:r>
          </w:p>
        </w:tc>
        <w:tc>
          <w:tcPr>
            <w:tcW w:w="941" w:type="dxa"/>
            <w:gridSpan w:val="3"/>
            <w:shd w:val="clear" w:color="auto" w:fill="auto"/>
            <w:vAlign w:val="center"/>
            <w:hideMark/>
          </w:tcPr>
          <w:p w14:paraId="6A09647E" w14:textId="77777777" w:rsidR="00D5733E" w:rsidRPr="006C4D85" w:rsidRDefault="00D5733E" w:rsidP="0081222A">
            <w:pPr>
              <w:jc w:val="center"/>
            </w:pPr>
            <w:r w:rsidRPr="006C4D85">
              <w:t>0</w:t>
            </w:r>
          </w:p>
        </w:tc>
        <w:tc>
          <w:tcPr>
            <w:tcW w:w="996" w:type="dxa"/>
            <w:gridSpan w:val="2"/>
            <w:shd w:val="clear" w:color="auto" w:fill="auto"/>
            <w:vAlign w:val="center"/>
            <w:hideMark/>
          </w:tcPr>
          <w:p w14:paraId="05613648" w14:textId="77777777" w:rsidR="00D5733E" w:rsidRPr="006C4D85" w:rsidRDefault="00D5733E" w:rsidP="0081222A">
            <w:pPr>
              <w:jc w:val="center"/>
            </w:pPr>
            <w:r w:rsidRPr="006C4D85">
              <w:t>0</w:t>
            </w:r>
          </w:p>
        </w:tc>
        <w:tc>
          <w:tcPr>
            <w:tcW w:w="851" w:type="dxa"/>
            <w:gridSpan w:val="2"/>
            <w:shd w:val="clear" w:color="auto" w:fill="auto"/>
            <w:vAlign w:val="center"/>
            <w:hideMark/>
          </w:tcPr>
          <w:p w14:paraId="7D6C08F9" w14:textId="77777777" w:rsidR="00D5733E" w:rsidRPr="006C4D85" w:rsidRDefault="00D5733E" w:rsidP="0081222A">
            <w:pPr>
              <w:jc w:val="center"/>
            </w:pPr>
            <w:r w:rsidRPr="006C4D85">
              <w:t>0</w:t>
            </w:r>
          </w:p>
        </w:tc>
        <w:tc>
          <w:tcPr>
            <w:tcW w:w="992" w:type="dxa"/>
            <w:gridSpan w:val="2"/>
            <w:shd w:val="clear" w:color="auto" w:fill="auto"/>
            <w:vAlign w:val="center"/>
            <w:hideMark/>
          </w:tcPr>
          <w:p w14:paraId="34A127BA" w14:textId="77777777" w:rsidR="00D5733E" w:rsidRPr="006C4D85" w:rsidRDefault="00D5733E" w:rsidP="0081222A">
            <w:pPr>
              <w:jc w:val="center"/>
            </w:pPr>
            <w:r w:rsidRPr="006C4D85">
              <w:t>0</w:t>
            </w:r>
          </w:p>
        </w:tc>
        <w:tc>
          <w:tcPr>
            <w:tcW w:w="870" w:type="dxa"/>
            <w:shd w:val="clear" w:color="auto" w:fill="auto"/>
            <w:vAlign w:val="center"/>
            <w:hideMark/>
          </w:tcPr>
          <w:p w14:paraId="257DDA5F" w14:textId="77777777" w:rsidR="00D5733E" w:rsidRPr="006C4D85" w:rsidRDefault="00D5733E" w:rsidP="0081222A">
            <w:pPr>
              <w:jc w:val="center"/>
            </w:pPr>
            <w:r w:rsidRPr="006C4D85">
              <w:t>0</w:t>
            </w:r>
          </w:p>
        </w:tc>
        <w:tc>
          <w:tcPr>
            <w:tcW w:w="1134" w:type="dxa"/>
            <w:gridSpan w:val="2"/>
            <w:shd w:val="clear" w:color="auto" w:fill="auto"/>
            <w:vAlign w:val="center"/>
            <w:hideMark/>
          </w:tcPr>
          <w:p w14:paraId="682F3325" w14:textId="77777777" w:rsidR="00D5733E" w:rsidRPr="006C4D85" w:rsidRDefault="00D5733E" w:rsidP="0081222A">
            <w:pPr>
              <w:jc w:val="center"/>
            </w:pPr>
            <w:r w:rsidRPr="006C4D85">
              <w:t>0</w:t>
            </w:r>
          </w:p>
        </w:tc>
        <w:tc>
          <w:tcPr>
            <w:tcW w:w="1985" w:type="dxa"/>
            <w:gridSpan w:val="2"/>
            <w:vMerge/>
            <w:vAlign w:val="center"/>
            <w:hideMark/>
          </w:tcPr>
          <w:p w14:paraId="75C9FAF7" w14:textId="77777777" w:rsidR="00D5733E" w:rsidRPr="006C4D85" w:rsidRDefault="00D5733E" w:rsidP="0081222A"/>
        </w:tc>
        <w:tc>
          <w:tcPr>
            <w:tcW w:w="1701" w:type="dxa"/>
            <w:gridSpan w:val="2"/>
            <w:vMerge/>
            <w:vAlign w:val="center"/>
            <w:hideMark/>
          </w:tcPr>
          <w:p w14:paraId="60ADBE7B" w14:textId="77777777" w:rsidR="00D5733E" w:rsidRPr="006C4D85" w:rsidRDefault="00D5733E" w:rsidP="0081222A"/>
        </w:tc>
      </w:tr>
      <w:tr w:rsidR="00D5733E" w:rsidRPr="006C4D85" w14:paraId="5B6EB625" w14:textId="77777777" w:rsidTr="0081222A">
        <w:trPr>
          <w:gridAfter w:val="1"/>
          <w:wAfter w:w="15" w:type="dxa"/>
        </w:trPr>
        <w:tc>
          <w:tcPr>
            <w:tcW w:w="640" w:type="dxa"/>
            <w:vMerge/>
            <w:vAlign w:val="center"/>
            <w:hideMark/>
          </w:tcPr>
          <w:p w14:paraId="0982407E" w14:textId="77777777" w:rsidR="00D5733E" w:rsidRPr="006C4D85" w:rsidRDefault="00D5733E" w:rsidP="0081222A"/>
        </w:tc>
        <w:tc>
          <w:tcPr>
            <w:tcW w:w="2479" w:type="dxa"/>
            <w:vMerge/>
            <w:vAlign w:val="center"/>
            <w:hideMark/>
          </w:tcPr>
          <w:p w14:paraId="64F0E595" w14:textId="77777777" w:rsidR="00D5733E" w:rsidRPr="006C4D85" w:rsidRDefault="00D5733E" w:rsidP="0081222A"/>
        </w:tc>
        <w:tc>
          <w:tcPr>
            <w:tcW w:w="1607" w:type="dxa"/>
            <w:vMerge/>
            <w:vAlign w:val="center"/>
            <w:hideMark/>
          </w:tcPr>
          <w:p w14:paraId="08A46DBC" w14:textId="77777777" w:rsidR="00D5733E" w:rsidRPr="006C4D85" w:rsidRDefault="00D5733E" w:rsidP="0081222A"/>
        </w:tc>
        <w:tc>
          <w:tcPr>
            <w:tcW w:w="1868" w:type="dxa"/>
            <w:vMerge/>
            <w:vAlign w:val="center"/>
            <w:hideMark/>
          </w:tcPr>
          <w:p w14:paraId="2712684A" w14:textId="77777777" w:rsidR="00D5733E" w:rsidRPr="006C4D85" w:rsidRDefault="00D5733E" w:rsidP="0081222A"/>
        </w:tc>
        <w:tc>
          <w:tcPr>
            <w:tcW w:w="672" w:type="dxa"/>
            <w:vMerge/>
            <w:vAlign w:val="center"/>
            <w:hideMark/>
          </w:tcPr>
          <w:p w14:paraId="0837B20F" w14:textId="77777777" w:rsidR="00D5733E" w:rsidRPr="006C4D85" w:rsidRDefault="00D5733E" w:rsidP="0081222A"/>
        </w:tc>
        <w:tc>
          <w:tcPr>
            <w:tcW w:w="813" w:type="dxa"/>
            <w:vMerge/>
            <w:vAlign w:val="center"/>
            <w:hideMark/>
          </w:tcPr>
          <w:p w14:paraId="5BB68E63" w14:textId="77777777" w:rsidR="00D5733E" w:rsidRPr="006C4D85" w:rsidRDefault="00D5733E" w:rsidP="0081222A"/>
        </w:tc>
        <w:tc>
          <w:tcPr>
            <w:tcW w:w="1534" w:type="dxa"/>
            <w:gridSpan w:val="2"/>
            <w:vMerge/>
            <w:vAlign w:val="center"/>
            <w:hideMark/>
          </w:tcPr>
          <w:p w14:paraId="05815ADD" w14:textId="77777777" w:rsidR="00D5733E" w:rsidRPr="006C4D85" w:rsidRDefault="00D5733E" w:rsidP="0081222A"/>
        </w:tc>
        <w:tc>
          <w:tcPr>
            <w:tcW w:w="1763" w:type="dxa"/>
            <w:gridSpan w:val="2"/>
            <w:shd w:val="clear" w:color="auto" w:fill="auto"/>
            <w:vAlign w:val="center"/>
            <w:hideMark/>
          </w:tcPr>
          <w:p w14:paraId="4E877D2B"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3ED9ACE5" w14:textId="77777777" w:rsidR="00D5733E" w:rsidRPr="006C4D85" w:rsidRDefault="00D5733E" w:rsidP="0081222A">
            <w:pPr>
              <w:jc w:val="center"/>
            </w:pPr>
            <w:r w:rsidRPr="006C4D85">
              <w:t> </w:t>
            </w:r>
          </w:p>
        </w:tc>
        <w:tc>
          <w:tcPr>
            <w:tcW w:w="941" w:type="dxa"/>
            <w:gridSpan w:val="3"/>
            <w:shd w:val="clear" w:color="auto" w:fill="auto"/>
            <w:vAlign w:val="center"/>
            <w:hideMark/>
          </w:tcPr>
          <w:p w14:paraId="3FCA919A" w14:textId="77777777" w:rsidR="00D5733E" w:rsidRPr="006C4D85" w:rsidRDefault="00D5733E" w:rsidP="0081222A">
            <w:pPr>
              <w:jc w:val="center"/>
            </w:pPr>
            <w:r w:rsidRPr="006C4D85">
              <w:t> </w:t>
            </w:r>
          </w:p>
        </w:tc>
        <w:tc>
          <w:tcPr>
            <w:tcW w:w="996" w:type="dxa"/>
            <w:gridSpan w:val="2"/>
            <w:shd w:val="clear" w:color="auto" w:fill="auto"/>
            <w:vAlign w:val="center"/>
            <w:hideMark/>
          </w:tcPr>
          <w:p w14:paraId="59409490" w14:textId="77777777" w:rsidR="00D5733E" w:rsidRPr="006C4D85" w:rsidRDefault="00D5733E" w:rsidP="0081222A">
            <w:pPr>
              <w:jc w:val="center"/>
            </w:pPr>
            <w:r w:rsidRPr="006C4D85">
              <w:t> </w:t>
            </w:r>
          </w:p>
        </w:tc>
        <w:tc>
          <w:tcPr>
            <w:tcW w:w="851" w:type="dxa"/>
            <w:gridSpan w:val="2"/>
            <w:shd w:val="clear" w:color="auto" w:fill="auto"/>
            <w:vAlign w:val="center"/>
            <w:hideMark/>
          </w:tcPr>
          <w:p w14:paraId="1D904D6E" w14:textId="77777777" w:rsidR="00D5733E" w:rsidRPr="006C4D85" w:rsidRDefault="00D5733E" w:rsidP="0081222A">
            <w:pPr>
              <w:jc w:val="center"/>
            </w:pPr>
            <w:r w:rsidRPr="006C4D85">
              <w:t> </w:t>
            </w:r>
          </w:p>
        </w:tc>
        <w:tc>
          <w:tcPr>
            <w:tcW w:w="992" w:type="dxa"/>
            <w:gridSpan w:val="2"/>
            <w:shd w:val="clear" w:color="auto" w:fill="auto"/>
            <w:vAlign w:val="center"/>
            <w:hideMark/>
          </w:tcPr>
          <w:p w14:paraId="43F724C4" w14:textId="77777777" w:rsidR="00D5733E" w:rsidRPr="006C4D85" w:rsidRDefault="00D5733E" w:rsidP="0081222A">
            <w:pPr>
              <w:jc w:val="center"/>
            </w:pPr>
            <w:r w:rsidRPr="006C4D85">
              <w:t> </w:t>
            </w:r>
          </w:p>
        </w:tc>
        <w:tc>
          <w:tcPr>
            <w:tcW w:w="870" w:type="dxa"/>
            <w:shd w:val="clear" w:color="auto" w:fill="auto"/>
            <w:vAlign w:val="center"/>
            <w:hideMark/>
          </w:tcPr>
          <w:p w14:paraId="7B4A48B1" w14:textId="77777777" w:rsidR="00D5733E" w:rsidRPr="006C4D85" w:rsidRDefault="00D5733E" w:rsidP="0081222A">
            <w:pPr>
              <w:jc w:val="center"/>
            </w:pPr>
            <w:r w:rsidRPr="006C4D85">
              <w:t> </w:t>
            </w:r>
          </w:p>
        </w:tc>
        <w:tc>
          <w:tcPr>
            <w:tcW w:w="1134" w:type="dxa"/>
            <w:gridSpan w:val="2"/>
            <w:shd w:val="clear" w:color="auto" w:fill="auto"/>
            <w:vAlign w:val="center"/>
            <w:hideMark/>
          </w:tcPr>
          <w:p w14:paraId="6BD3B82B" w14:textId="77777777" w:rsidR="00D5733E" w:rsidRPr="006C4D85" w:rsidRDefault="00D5733E" w:rsidP="0081222A">
            <w:pPr>
              <w:jc w:val="center"/>
            </w:pPr>
            <w:r w:rsidRPr="006C4D85">
              <w:t>0</w:t>
            </w:r>
          </w:p>
        </w:tc>
        <w:tc>
          <w:tcPr>
            <w:tcW w:w="1985" w:type="dxa"/>
            <w:gridSpan w:val="2"/>
            <w:vMerge/>
            <w:vAlign w:val="center"/>
            <w:hideMark/>
          </w:tcPr>
          <w:p w14:paraId="344D2BDA" w14:textId="77777777" w:rsidR="00D5733E" w:rsidRPr="006C4D85" w:rsidRDefault="00D5733E" w:rsidP="0081222A"/>
        </w:tc>
        <w:tc>
          <w:tcPr>
            <w:tcW w:w="1701" w:type="dxa"/>
            <w:gridSpan w:val="2"/>
            <w:vMerge/>
            <w:vAlign w:val="center"/>
            <w:hideMark/>
          </w:tcPr>
          <w:p w14:paraId="0F982922" w14:textId="77777777" w:rsidR="00D5733E" w:rsidRPr="006C4D85" w:rsidRDefault="00D5733E" w:rsidP="0081222A"/>
        </w:tc>
      </w:tr>
      <w:tr w:rsidR="00D5733E" w:rsidRPr="006C4D85" w14:paraId="453ECE44" w14:textId="77777777" w:rsidTr="0081222A">
        <w:trPr>
          <w:gridAfter w:val="1"/>
          <w:wAfter w:w="15" w:type="dxa"/>
        </w:trPr>
        <w:tc>
          <w:tcPr>
            <w:tcW w:w="640" w:type="dxa"/>
            <w:vMerge w:val="restart"/>
            <w:shd w:val="clear" w:color="auto" w:fill="auto"/>
            <w:noWrap/>
            <w:vAlign w:val="center"/>
            <w:hideMark/>
          </w:tcPr>
          <w:p w14:paraId="414E9D81" w14:textId="77777777" w:rsidR="00D5733E" w:rsidRPr="006C4D85" w:rsidRDefault="00D5733E" w:rsidP="0081222A">
            <w:pPr>
              <w:jc w:val="center"/>
            </w:pPr>
            <w:r w:rsidRPr="006C4D85">
              <w:t>3.6</w:t>
            </w:r>
          </w:p>
        </w:tc>
        <w:tc>
          <w:tcPr>
            <w:tcW w:w="2479" w:type="dxa"/>
            <w:vMerge w:val="restart"/>
            <w:shd w:val="clear" w:color="auto" w:fill="auto"/>
            <w:vAlign w:val="center"/>
            <w:hideMark/>
          </w:tcPr>
          <w:p w14:paraId="7FFD458F" w14:textId="77777777" w:rsidR="00D5733E" w:rsidRPr="006C4D85" w:rsidRDefault="00D5733E" w:rsidP="0081222A">
            <w:r w:rsidRPr="006C4D85">
              <w:t>ПС 220 кВ Тасу Ява с переводом ВЛ 110 кВ Ермак – Русская-1,2 на напряжение 220 кВ с образованием ВЛ 220 кВ Ермак – Тасу Ява-1,2</w:t>
            </w:r>
          </w:p>
        </w:tc>
        <w:tc>
          <w:tcPr>
            <w:tcW w:w="1607" w:type="dxa"/>
            <w:vMerge w:val="restart"/>
            <w:shd w:val="clear" w:color="auto" w:fill="auto"/>
            <w:vAlign w:val="center"/>
            <w:hideMark/>
          </w:tcPr>
          <w:p w14:paraId="32628E23" w14:textId="77777777" w:rsidR="00D5733E" w:rsidRPr="006C4D85" w:rsidRDefault="00D5733E" w:rsidP="0081222A">
            <w:pPr>
              <w:jc w:val="center"/>
            </w:pPr>
            <w:r w:rsidRPr="006C4D85">
              <w:t>муниципальный округ Тазовский район</w:t>
            </w:r>
          </w:p>
        </w:tc>
        <w:tc>
          <w:tcPr>
            <w:tcW w:w="1868" w:type="dxa"/>
            <w:vMerge w:val="restart"/>
            <w:shd w:val="clear" w:color="auto" w:fill="auto"/>
            <w:vAlign w:val="center"/>
            <w:hideMark/>
          </w:tcPr>
          <w:p w14:paraId="09F3B30E" w14:textId="77777777" w:rsidR="00D5733E" w:rsidRPr="006C4D85" w:rsidRDefault="00D5733E" w:rsidP="0081222A">
            <w:pPr>
              <w:jc w:val="center"/>
            </w:pPr>
            <w:r w:rsidRPr="006C4D85">
              <w:t>Обеспечение перспективных потребителей электрической энергией</w:t>
            </w:r>
          </w:p>
        </w:tc>
        <w:tc>
          <w:tcPr>
            <w:tcW w:w="672" w:type="dxa"/>
            <w:vMerge w:val="restart"/>
            <w:shd w:val="clear" w:color="auto" w:fill="auto"/>
            <w:vAlign w:val="center"/>
            <w:hideMark/>
          </w:tcPr>
          <w:p w14:paraId="6528C77F" w14:textId="77777777" w:rsidR="00D5733E" w:rsidRPr="006C4D85" w:rsidRDefault="00D5733E" w:rsidP="0081222A">
            <w:pPr>
              <w:jc w:val="center"/>
            </w:pPr>
            <w:r w:rsidRPr="006C4D85">
              <w:t>км</w:t>
            </w:r>
          </w:p>
        </w:tc>
        <w:tc>
          <w:tcPr>
            <w:tcW w:w="813" w:type="dxa"/>
            <w:vMerge w:val="restart"/>
            <w:shd w:val="clear" w:color="auto" w:fill="auto"/>
            <w:vAlign w:val="center"/>
            <w:hideMark/>
          </w:tcPr>
          <w:p w14:paraId="687A41CE" w14:textId="77777777" w:rsidR="00D5733E" w:rsidRPr="006C4D85" w:rsidRDefault="00D5733E" w:rsidP="0081222A">
            <w:pPr>
              <w:jc w:val="center"/>
            </w:pPr>
            <w:r w:rsidRPr="006C4D85">
              <w:t>2,00</w:t>
            </w:r>
          </w:p>
        </w:tc>
        <w:tc>
          <w:tcPr>
            <w:tcW w:w="1534" w:type="dxa"/>
            <w:gridSpan w:val="2"/>
            <w:vMerge w:val="restart"/>
            <w:shd w:val="clear" w:color="auto" w:fill="auto"/>
            <w:vAlign w:val="center"/>
            <w:hideMark/>
          </w:tcPr>
          <w:p w14:paraId="353B608A" w14:textId="77777777" w:rsidR="00D5733E" w:rsidRPr="006C4D85" w:rsidRDefault="00D5733E" w:rsidP="0081222A">
            <w:pPr>
              <w:jc w:val="center"/>
            </w:pPr>
            <w:r w:rsidRPr="006C4D85">
              <w:t>н.д.</w:t>
            </w:r>
          </w:p>
        </w:tc>
        <w:tc>
          <w:tcPr>
            <w:tcW w:w="1763" w:type="dxa"/>
            <w:gridSpan w:val="2"/>
            <w:shd w:val="clear" w:color="auto" w:fill="auto"/>
            <w:vAlign w:val="center"/>
            <w:hideMark/>
          </w:tcPr>
          <w:p w14:paraId="41F36CC4"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32A084DA" w14:textId="77777777" w:rsidR="00D5733E" w:rsidRPr="006C4D85" w:rsidRDefault="00D5733E" w:rsidP="0081222A">
            <w:pPr>
              <w:jc w:val="center"/>
            </w:pPr>
            <w:r w:rsidRPr="006C4D85">
              <w:t> </w:t>
            </w:r>
          </w:p>
        </w:tc>
        <w:tc>
          <w:tcPr>
            <w:tcW w:w="941" w:type="dxa"/>
            <w:gridSpan w:val="3"/>
            <w:shd w:val="clear" w:color="auto" w:fill="auto"/>
            <w:vAlign w:val="center"/>
            <w:hideMark/>
          </w:tcPr>
          <w:p w14:paraId="53157D61" w14:textId="77777777" w:rsidR="00D5733E" w:rsidRPr="006C4D85" w:rsidRDefault="00D5733E" w:rsidP="0081222A">
            <w:pPr>
              <w:jc w:val="center"/>
            </w:pPr>
            <w:r w:rsidRPr="006C4D85">
              <w:t>0</w:t>
            </w:r>
          </w:p>
        </w:tc>
        <w:tc>
          <w:tcPr>
            <w:tcW w:w="996" w:type="dxa"/>
            <w:gridSpan w:val="2"/>
            <w:shd w:val="clear" w:color="auto" w:fill="auto"/>
            <w:vAlign w:val="center"/>
            <w:hideMark/>
          </w:tcPr>
          <w:p w14:paraId="7A77D870" w14:textId="77777777" w:rsidR="00D5733E" w:rsidRPr="006C4D85" w:rsidRDefault="00D5733E" w:rsidP="0081222A">
            <w:pPr>
              <w:jc w:val="center"/>
            </w:pPr>
            <w:r w:rsidRPr="006C4D85">
              <w:t>0</w:t>
            </w:r>
          </w:p>
        </w:tc>
        <w:tc>
          <w:tcPr>
            <w:tcW w:w="851" w:type="dxa"/>
            <w:gridSpan w:val="2"/>
            <w:shd w:val="clear" w:color="auto" w:fill="auto"/>
            <w:vAlign w:val="center"/>
            <w:hideMark/>
          </w:tcPr>
          <w:p w14:paraId="62B73799" w14:textId="77777777" w:rsidR="00D5733E" w:rsidRPr="006C4D85" w:rsidRDefault="00D5733E" w:rsidP="0081222A">
            <w:pPr>
              <w:jc w:val="center"/>
            </w:pPr>
            <w:r w:rsidRPr="006C4D85">
              <w:t>0</w:t>
            </w:r>
          </w:p>
        </w:tc>
        <w:tc>
          <w:tcPr>
            <w:tcW w:w="992" w:type="dxa"/>
            <w:gridSpan w:val="2"/>
            <w:shd w:val="clear" w:color="auto" w:fill="auto"/>
            <w:vAlign w:val="center"/>
            <w:hideMark/>
          </w:tcPr>
          <w:p w14:paraId="29DCCC9D" w14:textId="77777777" w:rsidR="00D5733E" w:rsidRPr="006C4D85" w:rsidRDefault="00D5733E" w:rsidP="0081222A">
            <w:pPr>
              <w:jc w:val="center"/>
            </w:pPr>
            <w:r w:rsidRPr="006C4D85">
              <w:t>0</w:t>
            </w:r>
          </w:p>
        </w:tc>
        <w:tc>
          <w:tcPr>
            <w:tcW w:w="870" w:type="dxa"/>
            <w:shd w:val="clear" w:color="auto" w:fill="auto"/>
            <w:vAlign w:val="center"/>
            <w:hideMark/>
          </w:tcPr>
          <w:p w14:paraId="16A26952" w14:textId="77777777" w:rsidR="00D5733E" w:rsidRPr="006C4D85" w:rsidRDefault="00D5733E" w:rsidP="0081222A">
            <w:pPr>
              <w:jc w:val="center"/>
            </w:pPr>
            <w:r w:rsidRPr="006C4D85">
              <w:t>0</w:t>
            </w:r>
          </w:p>
        </w:tc>
        <w:tc>
          <w:tcPr>
            <w:tcW w:w="1134" w:type="dxa"/>
            <w:gridSpan w:val="2"/>
            <w:shd w:val="clear" w:color="auto" w:fill="auto"/>
            <w:vAlign w:val="center"/>
            <w:hideMark/>
          </w:tcPr>
          <w:p w14:paraId="6FAF30CC"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2EF0034A" w14:textId="77777777" w:rsidR="00D5733E" w:rsidRPr="006C4D85" w:rsidRDefault="00D5733E" w:rsidP="0081222A">
            <w:pPr>
              <w:jc w:val="center"/>
            </w:pPr>
            <w:r w:rsidRPr="006C4D85">
              <w:t>Электроснабжающие организации</w:t>
            </w:r>
          </w:p>
        </w:tc>
        <w:tc>
          <w:tcPr>
            <w:tcW w:w="1701" w:type="dxa"/>
            <w:gridSpan w:val="2"/>
            <w:vMerge w:val="restart"/>
            <w:shd w:val="clear" w:color="auto" w:fill="auto"/>
            <w:vAlign w:val="center"/>
            <w:hideMark/>
          </w:tcPr>
          <w:p w14:paraId="48BAE70E" w14:textId="77777777" w:rsidR="00D5733E" w:rsidRPr="006C4D85" w:rsidRDefault="00D5733E" w:rsidP="0081222A">
            <w:pPr>
              <w:jc w:val="center"/>
            </w:pPr>
            <w:r w:rsidRPr="006C4D85">
              <w:t>Схема территориального планирования Ямало-Ненецкого автономного округа</w:t>
            </w:r>
          </w:p>
        </w:tc>
      </w:tr>
      <w:tr w:rsidR="00D5733E" w:rsidRPr="006C4D85" w14:paraId="2C238A65" w14:textId="77777777" w:rsidTr="0081222A">
        <w:trPr>
          <w:gridAfter w:val="1"/>
          <w:wAfter w:w="15" w:type="dxa"/>
        </w:trPr>
        <w:tc>
          <w:tcPr>
            <w:tcW w:w="640" w:type="dxa"/>
            <w:vMerge/>
            <w:vAlign w:val="center"/>
            <w:hideMark/>
          </w:tcPr>
          <w:p w14:paraId="157BD9CD" w14:textId="77777777" w:rsidR="00D5733E" w:rsidRPr="006C4D85" w:rsidRDefault="00D5733E" w:rsidP="0081222A"/>
        </w:tc>
        <w:tc>
          <w:tcPr>
            <w:tcW w:w="2479" w:type="dxa"/>
            <w:vMerge/>
            <w:vAlign w:val="center"/>
            <w:hideMark/>
          </w:tcPr>
          <w:p w14:paraId="4B5F51CF" w14:textId="77777777" w:rsidR="00D5733E" w:rsidRPr="006C4D85" w:rsidRDefault="00D5733E" w:rsidP="0081222A"/>
        </w:tc>
        <w:tc>
          <w:tcPr>
            <w:tcW w:w="1607" w:type="dxa"/>
            <w:vMerge/>
            <w:vAlign w:val="center"/>
            <w:hideMark/>
          </w:tcPr>
          <w:p w14:paraId="22D23EDA" w14:textId="77777777" w:rsidR="00D5733E" w:rsidRPr="006C4D85" w:rsidRDefault="00D5733E" w:rsidP="0081222A"/>
        </w:tc>
        <w:tc>
          <w:tcPr>
            <w:tcW w:w="1868" w:type="dxa"/>
            <w:vMerge/>
            <w:vAlign w:val="center"/>
            <w:hideMark/>
          </w:tcPr>
          <w:p w14:paraId="76C20410" w14:textId="77777777" w:rsidR="00D5733E" w:rsidRPr="006C4D85" w:rsidRDefault="00D5733E" w:rsidP="0081222A"/>
        </w:tc>
        <w:tc>
          <w:tcPr>
            <w:tcW w:w="672" w:type="dxa"/>
            <w:vMerge/>
            <w:vAlign w:val="center"/>
            <w:hideMark/>
          </w:tcPr>
          <w:p w14:paraId="0C22D5F9" w14:textId="77777777" w:rsidR="00D5733E" w:rsidRPr="006C4D85" w:rsidRDefault="00D5733E" w:rsidP="0081222A"/>
        </w:tc>
        <w:tc>
          <w:tcPr>
            <w:tcW w:w="813" w:type="dxa"/>
            <w:vMerge/>
            <w:vAlign w:val="center"/>
            <w:hideMark/>
          </w:tcPr>
          <w:p w14:paraId="2F77642F" w14:textId="77777777" w:rsidR="00D5733E" w:rsidRPr="006C4D85" w:rsidRDefault="00D5733E" w:rsidP="0081222A"/>
        </w:tc>
        <w:tc>
          <w:tcPr>
            <w:tcW w:w="1534" w:type="dxa"/>
            <w:gridSpan w:val="2"/>
            <w:vMerge/>
            <w:vAlign w:val="center"/>
            <w:hideMark/>
          </w:tcPr>
          <w:p w14:paraId="124B37CB" w14:textId="77777777" w:rsidR="00D5733E" w:rsidRPr="006C4D85" w:rsidRDefault="00D5733E" w:rsidP="0081222A"/>
        </w:tc>
        <w:tc>
          <w:tcPr>
            <w:tcW w:w="1763" w:type="dxa"/>
            <w:gridSpan w:val="2"/>
            <w:shd w:val="clear" w:color="auto" w:fill="auto"/>
            <w:vAlign w:val="center"/>
            <w:hideMark/>
          </w:tcPr>
          <w:p w14:paraId="6AA81C9E"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4E5ECA3D" w14:textId="77777777" w:rsidR="00D5733E" w:rsidRPr="006C4D85" w:rsidRDefault="00D5733E" w:rsidP="0081222A">
            <w:pPr>
              <w:jc w:val="center"/>
            </w:pPr>
            <w:r w:rsidRPr="006C4D85">
              <w:t> </w:t>
            </w:r>
          </w:p>
        </w:tc>
        <w:tc>
          <w:tcPr>
            <w:tcW w:w="941" w:type="dxa"/>
            <w:gridSpan w:val="3"/>
            <w:shd w:val="clear" w:color="auto" w:fill="auto"/>
            <w:vAlign w:val="center"/>
            <w:hideMark/>
          </w:tcPr>
          <w:p w14:paraId="25817522" w14:textId="77777777" w:rsidR="00D5733E" w:rsidRPr="006C4D85" w:rsidRDefault="00D5733E" w:rsidP="0081222A">
            <w:pPr>
              <w:jc w:val="center"/>
            </w:pPr>
            <w:r w:rsidRPr="006C4D85">
              <w:t>0</w:t>
            </w:r>
          </w:p>
        </w:tc>
        <w:tc>
          <w:tcPr>
            <w:tcW w:w="996" w:type="dxa"/>
            <w:gridSpan w:val="2"/>
            <w:shd w:val="clear" w:color="auto" w:fill="auto"/>
            <w:vAlign w:val="center"/>
            <w:hideMark/>
          </w:tcPr>
          <w:p w14:paraId="72774D33" w14:textId="77777777" w:rsidR="00D5733E" w:rsidRPr="006C4D85" w:rsidRDefault="00D5733E" w:rsidP="0081222A">
            <w:pPr>
              <w:jc w:val="center"/>
            </w:pPr>
            <w:r w:rsidRPr="006C4D85">
              <w:t>0</w:t>
            </w:r>
          </w:p>
        </w:tc>
        <w:tc>
          <w:tcPr>
            <w:tcW w:w="851" w:type="dxa"/>
            <w:gridSpan w:val="2"/>
            <w:shd w:val="clear" w:color="auto" w:fill="auto"/>
            <w:vAlign w:val="center"/>
            <w:hideMark/>
          </w:tcPr>
          <w:p w14:paraId="65D9920A" w14:textId="77777777" w:rsidR="00D5733E" w:rsidRPr="006C4D85" w:rsidRDefault="00D5733E" w:rsidP="0081222A">
            <w:pPr>
              <w:jc w:val="center"/>
            </w:pPr>
            <w:r w:rsidRPr="006C4D85">
              <w:t>0</w:t>
            </w:r>
          </w:p>
        </w:tc>
        <w:tc>
          <w:tcPr>
            <w:tcW w:w="992" w:type="dxa"/>
            <w:gridSpan w:val="2"/>
            <w:shd w:val="clear" w:color="auto" w:fill="auto"/>
            <w:vAlign w:val="center"/>
            <w:hideMark/>
          </w:tcPr>
          <w:p w14:paraId="66C474DA" w14:textId="77777777" w:rsidR="00D5733E" w:rsidRPr="006C4D85" w:rsidRDefault="00D5733E" w:rsidP="0081222A">
            <w:pPr>
              <w:jc w:val="center"/>
            </w:pPr>
            <w:r w:rsidRPr="006C4D85">
              <w:t>0</w:t>
            </w:r>
          </w:p>
        </w:tc>
        <w:tc>
          <w:tcPr>
            <w:tcW w:w="870" w:type="dxa"/>
            <w:shd w:val="clear" w:color="auto" w:fill="auto"/>
            <w:vAlign w:val="center"/>
            <w:hideMark/>
          </w:tcPr>
          <w:p w14:paraId="19C3CCA1" w14:textId="77777777" w:rsidR="00D5733E" w:rsidRPr="006C4D85" w:rsidRDefault="00D5733E" w:rsidP="0081222A">
            <w:pPr>
              <w:jc w:val="center"/>
            </w:pPr>
            <w:r w:rsidRPr="006C4D85">
              <w:t>0</w:t>
            </w:r>
          </w:p>
        </w:tc>
        <w:tc>
          <w:tcPr>
            <w:tcW w:w="1134" w:type="dxa"/>
            <w:gridSpan w:val="2"/>
            <w:shd w:val="clear" w:color="auto" w:fill="auto"/>
            <w:vAlign w:val="center"/>
            <w:hideMark/>
          </w:tcPr>
          <w:p w14:paraId="078DF284" w14:textId="77777777" w:rsidR="00D5733E" w:rsidRPr="006C4D85" w:rsidRDefault="00D5733E" w:rsidP="0081222A">
            <w:pPr>
              <w:jc w:val="center"/>
            </w:pPr>
            <w:r w:rsidRPr="006C4D85">
              <w:t>0</w:t>
            </w:r>
          </w:p>
        </w:tc>
        <w:tc>
          <w:tcPr>
            <w:tcW w:w="1985" w:type="dxa"/>
            <w:gridSpan w:val="2"/>
            <w:vMerge/>
            <w:vAlign w:val="center"/>
            <w:hideMark/>
          </w:tcPr>
          <w:p w14:paraId="6B9D6401" w14:textId="77777777" w:rsidR="00D5733E" w:rsidRPr="006C4D85" w:rsidRDefault="00D5733E" w:rsidP="0081222A"/>
        </w:tc>
        <w:tc>
          <w:tcPr>
            <w:tcW w:w="1701" w:type="dxa"/>
            <w:gridSpan w:val="2"/>
            <w:vMerge/>
            <w:vAlign w:val="center"/>
            <w:hideMark/>
          </w:tcPr>
          <w:p w14:paraId="10126118" w14:textId="77777777" w:rsidR="00D5733E" w:rsidRPr="006C4D85" w:rsidRDefault="00D5733E" w:rsidP="0081222A"/>
        </w:tc>
      </w:tr>
      <w:tr w:rsidR="00D5733E" w:rsidRPr="006C4D85" w14:paraId="263D57DB" w14:textId="77777777" w:rsidTr="0081222A">
        <w:trPr>
          <w:gridAfter w:val="1"/>
          <w:wAfter w:w="15" w:type="dxa"/>
        </w:trPr>
        <w:tc>
          <w:tcPr>
            <w:tcW w:w="640" w:type="dxa"/>
            <w:vMerge/>
            <w:vAlign w:val="center"/>
            <w:hideMark/>
          </w:tcPr>
          <w:p w14:paraId="6A8112C4" w14:textId="77777777" w:rsidR="00D5733E" w:rsidRPr="006C4D85" w:rsidRDefault="00D5733E" w:rsidP="0081222A"/>
        </w:tc>
        <w:tc>
          <w:tcPr>
            <w:tcW w:w="2479" w:type="dxa"/>
            <w:vMerge/>
            <w:vAlign w:val="center"/>
            <w:hideMark/>
          </w:tcPr>
          <w:p w14:paraId="74B9CD61" w14:textId="77777777" w:rsidR="00D5733E" w:rsidRPr="006C4D85" w:rsidRDefault="00D5733E" w:rsidP="0081222A"/>
        </w:tc>
        <w:tc>
          <w:tcPr>
            <w:tcW w:w="1607" w:type="dxa"/>
            <w:vMerge/>
            <w:vAlign w:val="center"/>
            <w:hideMark/>
          </w:tcPr>
          <w:p w14:paraId="1708FCD3" w14:textId="77777777" w:rsidR="00D5733E" w:rsidRPr="006C4D85" w:rsidRDefault="00D5733E" w:rsidP="0081222A"/>
        </w:tc>
        <w:tc>
          <w:tcPr>
            <w:tcW w:w="1868" w:type="dxa"/>
            <w:vMerge/>
            <w:vAlign w:val="center"/>
            <w:hideMark/>
          </w:tcPr>
          <w:p w14:paraId="4ED7E46C" w14:textId="77777777" w:rsidR="00D5733E" w:rsidRPr="006C4D85" w:rsidRDefault="00D5733E" w:rsidP="0081222A"/>
        </w:tc>
        <w:tc>
          <w:tcPr>
            <w:tcW w:w="672" w:type="dxa"/>
            <w:vMerge/>
            <w:vAlign w:val="center"/>
            <w:hideMark/>
          </w:tcPr>
          <w:p w14:paraId="4B62DECC" w14:textId="77777777" w:rsidR="00D5733E" w:rsidRPr="006C4D85" w:rsidRDefault="00D5733E" w:rsidP="0081222A"/>
        </w:tc>
        <w:tc>
          <w:tcPr>
            <w:tcW w:w="813" w:type="dxa"/>
            <w:vMerge/>
            <w:vAlign w:val="center"/>
            <w:hideMark/>
          </w:tcPr>
          <w:p w14:paraId="2B0A109A" w14:textId="77777777" w:rsidR="00D5733E" w:rsidRPr="006C4D85" w:rsidRDefault="00D5733E" w:rsidP="0081222A"/>
        </w:tc>
        <w:tc>
          <w:tcPr>
            <w:tcW w:w="1534" w:type="dxa"/>
            <w:gridSpan w:val="2"/>
            <w:vMerge/>
            <w:vAlign w:val="center"/>
            <w:hideMark/>
          </w:tcPr>
          <w:p w14:paraId="3C2BAB47" w14:textId="77777777" w:rsidR="00D5733E" w:rsidRPr="006C4D85" w:rsidRDefault="00D5733E" w:rsidP="0081222A"/>
        </w:tc>
        <w:tc>
          <w:tcPr>
            <w:tcW w:w="1763" w:type="dxa"/>
            <w:gridSpan w:val="2"/>
            <w:shd w:val="clear" w:color="auto" w:fill="auto"/>
            <w:vAlign w:val="center"/>
            <w:hideMark/>
          </w:tcPr>
          <w:p w14:paraId="725699A2"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7F50C9B1" w14:textId="77777777" w:rsidR="00D5733E" w:rsidRPr="006C4D85" w:rsidRDefault="00D5733E" w:rsidP="0081222A">
            <w:pPr>
              <w:jc w:val="center"/>
            </w:pPr>
            <w:r w:rsidRPr="006C4D85">
              <w:t> </w:t>
            </w:r>
          </w:p>
        </w:tc>
        <w:tc>
          <w:tcPr>
            <w:tcW w:w="941" w:type="dxa"/>
            <w:gridSpan w:val="3"/>
            <w:shd w:val="clear" w:color="auto" w:fill="auto"/>
            <w:vAlign w:val="center"/>
            <w:hideMark/>
          </w:tcPr>
          <w:p w14:paraId="59569697" w14:textId="77777777" w:rsidR="00D5733E" w:rsidRPr="006C4D85" w:rsidRDefault="00D5733E" w:rsidP="0081222A">
            <w:pPr>
              <w:jc w:val="center"/>
            </w:pPr>
            <w:r w:rsidRPr="006C4D85">
              <w:t> </w:t>
            </w:r>
          </w:p>
        </w:tc>
        <w:tc>
          <w:tcPr>
            <w:tcW w:w="996" w:type="dxa"/>
            <w:gridSpan w:val="2"/>
            <w:shd w:val="clear" w:color="auto" w:fill="auto"/>
            <w:vAlign w:val="center"/>
            <w:hideMark/>
          </w:tcPr>
          <w:p w14:paraId="69DC1278" w14:textId="77777777" w:rsidR="00D5733E" w:rsidRPr="006C4D85" w:rsidRDefault="00D5733E" w:rsidP="0081222A">
            <w:pPr>
              <w:jc w:val="center"/>
            </w:pPr>
            <w:r w:rsidRPr="006C4D85">
              <w:t> </w:t>
            </w:r>
          </w:p>
        </w:tc>
        <w:tc>
          <w:tcPr>
            <w:tcW w:w="851" w:type="dxa"/>
            <w:gridSpan w:val="2"/>
            <w:shd w:val="clear" w:color="auto" w:fill="auto"/>
            <w:vAlign w:val="center"/>
            <w:hideMark/>
          </w:tcPr>
          <w:p w14:paraId="3ABD69D9" w14:textId="77777777" w:rsidR="00D5733E" w:rsidRPr="006C4D85" w:rsidRDefault="00D5733E" w:rsidP="0081222A">
            <w:pPr>
              <w:jc w:val="center"/>
            </w:pPr>
            <w:r w:rsidRPr="006C4D85">
              <w:t> </w:t>
            </w:r>
          </w:p>
        </w:tc>
        <w:tc>
          <w:tcPr>
            <w:tcW w:w="992" w:type="dxa"/>
            <w:gridSpan w:val="2"/>
            <w:shd w:val="clear" w:color="auto" w:fill="auto"/>
            <w:vAlign w:val="center"/>
            <w:hideMark/>
          </w:tcPr>
          <w:p w14:paraId="0F928506" w14:textId="77777777" w:rsidR="00D5733E" w:rsidRPr="006C4D85" w:rsidRDefault="00D5733E" w:rsidP="0081222A">
            <w:pPr>
              <w:jc w:val="center"/>
            </w:pPr>
            <w:r w:rsidRPr="006C4D85">
              <w:t> </w:t>
            </w:r>
          </w:p>
        </w:tc>
        <w:tc>
          <w:tcPr>
            <w:tcW w:w="870" w:type="dxa"/>
            <w:shd w:val="clear" w:color="auto" w:fill="auto"/>
            <w:vAlign w:val="center"/>
            <w:hideMark/>
          </w:tcPr>
          <w:p w14:paraId="0305ECD5" w14:textId="77777777" w:rsidR="00D5733E" w:rsidRPr="006C4D85" w:rsidRDefault="00D5733E" w:rsidP="0081222A">
            <w:pPr>
              <w:jc w:val="center"/>
            </w:pPr>
            <w:r w:rsidRPr="006C4D85">
              <w:t> </w:t>
            </w:r>
          </w:p>
        </w:tc>
        <w:tc>
          <w:tcPr>
            <w:tcW w:w="1134" w:type="dxa"/>
            <w:gridSpan w:val="2"/>
            <w:shd w:val="clear" w:color="auto" w:fill="auto"/>
            <w:vAlign w:val="center"/>
            <w:hideMark/>
          </w:tcPr>
          <w:p w14:paraId="155B5CF5" w14:textId="77777777" w:rsidR="00D5733E" w:rsidRPr="006C4D85" w:rsidRDefault="00D5733E" w:rsidP="0081222A">
            <w:pPr>
              <w:jc w:val="center"/>
            </w:pPr>
            <w:r w:rsidRPr="006C4D85">
              <w:t>0</w:t>
            </w:r>
          </w:p>
        </w:tc>
        <w:tc>
          <w:tcPr>
            <w:tcW w:w="1985" w:type="dxa"/>
            <w:gridSpan w:val="2"/>
            <w:vMerge/>
            <w:vAlign w:val="center"/>
            <w:hideMark/>
          </w:tcPr>
          <w:p w14:paraId="6D09D19C" w14:textId="77777777" w:rsidR="00D5733E" w:rsidRPr="006C4D85" w:rsidRDefault="00D5733E" w:rsidP="0081222A"/>
        </w:tc>
        <w:tc>
          <w:tcPr>
            <w:tcW w:w="1701" w:type="dxa"/>
            <w:gridSpan w:val="2"/>
            <w:vMerge/>
            <w:vAlign w:val="center"/>
            <w:hideMark/>
          </w:tcPr>
          <w:p w14:paraId="2CBB3DC4" w14:textId="77777777" w:rsidR="00D5733E" w:rsidRPr="006C4D85" w:rsidRDefault="00D5733E" w:rsidP="0081222A"/>
        </w:tc>
      </w:tr>
      <w:tr w:rsidR="00D5733E" w:rsidRPr="006C4D85" w14:paraId="679EA9AA" w14:textId="77777777" w:rsidTr="0081222A">
        <w:trPr>
          <w:gridAfter w:val="1"/>
          <w:wAfter w:w="15" w:type="dxa"/>
        </w:trPr>
        <w:tc>
          <w:tcPr>
            <w:tcW w:w="640" w:type="dxa"/>
            <w:vMerge w:val="restart"/>
            <w:shd w:val="clear" w:color="auto" w:fill="auto"/>
            <w:noWrap/>
            <w:vAlign w:val="center"/>
            <w:hideMark/>
          </w:tcPr>
          <w:p w14:paraId="1A602342" w14:textId="77777777" w:rsidR="00D5733E" w:rsidRPr="006C4D85" w:rsidRDefault="00D5733E" w:rsidP="0081222A">
            <w:pPr>
              <w:jc w:val="center"/>
            </w:pPr>
            <w:r w:rsidRPr="006C4D85">
              <w:t>3.7</w:t>
            </w:r>
          </w:p>
        </w:tc>
        <w:tc>
          <w:tcPr>
            <w:tcW w:w="2479" w:type="dxa"/>
            <w:vMerge w:val="restart"/>
            <w:shd w:val="clear" w:color="auto" w:fill="auto"/>
            <w:vAlign w:val="center"/>
            <w:hideMark/>
          </w:tcPr>
          <w:p w14:paraId="75356561" w14:textId="77777777" w:rsidR="00D5733E" w:rsidRPr="006C4D85" w:rsidRDefault="00D5733E" w:rsidP="0081222A">
            <w:r w:rsidRPr="006C4D85">
              <w:t>Строительство ВЛ 220 кВ Исконная - Ермак</w:t>
            </w:r>
          </w:p>
        </w:tc>
        <w:tc>
          <w:tcPr>
            <w:tcW w:w="1607" w:type="dxa"/>
            <w:vMerge w:val="restart"/>
            <w:shd w:val="clear" w:color="auto" w:fill="auto"/>
            <w:vAlign w:val="center"/>
            <w:hideMark/>
          </w:tcPr>
          <w:p w14:paraId="1C7F223E" w14:textId="77777777" w:rsidR="00D5733E" w:rsidRPr="006C4D85" w:rsidRDefault="00D5733E" w:rsidP="0081222A">
            <w:pPr>
              <w:jc w:val="center"/>
            </w:pPr>
            <w:r w:rsidRPr="006C4D85">
              <w:t>муниципальный округ Тазовский район</w:t>
            </w:r>
          </w:p>
        </w:tc>
        <w:tc>
          <w:tcPr>
            <w:tcW w:w="1868" w:type="dxa"/>
            <w:vMerge w:val="restart"/>
            <w:shd w:val="clear" w:color="auto" w:fill="auto"/>
            <w:vAlign w:val="center"/>
            <w:hideMark/>
          </w:tcPr>
          <w:p w14:paraId="54515C7E" w14:textId="77777777" w:rsidR="00D5733E" w:rsidRPr="006C4D85" w:rsidRDefault="00D5733E" w:rsidP="0081222A">
            <w:pPr>
              <w:jc w:val="center"/>
            </w:pPr>
            <w:r w:rsidRPr="006C4D85">
              <w:t>Обеспечение перспективных потребителей электрической энергией</w:t>
            </w:r>
          </w:p>
        </w:tc>
        <w:tc>
          <w:tcPr>
            <w:tcW w:w="672" w:type="dxa"/>
            <w:vMerge w:val="restart"/>
            <w:shd w:val="clear" w:color="auto" w:fill="auto"/>
            <w:vAlign w:val="center"/>
            <w:hideMark/>
          </w:tcPr>
          <w:p w14:paraId="505641E9" w14:textId="77777777" w:rsidR="00D5733E" w:rsidRPr="006C4D85" w:rsidRDefault="00D5733E" w:rsidP="0081222A">
            <w:pPr>
              <w:jc w:val="center"/>
            </w:pPr>
            <w:r w:rsidRPr="006C4D85">
              <w:t>км</w:t>
            </w:r>
          </w:p>
        </w:tc>
        <w:tc>
          <w:tcPr>
            <w:tcW w:w="813" w:type="dxa"/>
            <w:vMerge w:val="restart"/>
            <w:shd w:val="clear" w:color="auto" w:fill="auto"/>
            <w:vAlign w:val="center"/>
            <w:hideMark/>
          </w:tcPr>
          <w:p w14:paraId="182B7651" w14:textId="77777777" w:rsidR="00D5733E" w:rsidRPr="006C4D85" w:rsidRDefault="00D5733E" w:rsidP="0081222A">
            <w:pPr>
              <w:jc w:val="center"/>
            </w:pPr>
            <w:r w:rsidRPr="006C4D85">
              <w:t>130,00</w:t>
            </w:r>
          </w:p>
        </w:tc>
        <w:tc>
          <w:tcPr>
            <w:tcW w:w="1534" w:type="dxa"/>
            <w:gridSpan w:val="2"/>
            <w:vMerge w:val="restart"/>
            <w:shd w:val="clear" w:color="auto" w:fill="auto"/>
            <w:vAlign w:val="center"/>
            <w:hideMark/>
          </w:tcPr>
          <w:p w14:paraId="5666BFC4" w14:textId="77777777" w:rsidR="00D5733E" w:rsidRPr="006C4D85" w:rsidRDefault="00D5733E" w:rsidP="0081222A">
            <w:pPr>
              <w:jc w:val="center"/>
            </w:pPr>
            <w:r w:rsidRPr="006C4D85">
              <w:t>н.д.</w:t>
            </w:r>
          </w:p>
        </w:tc>
        <w:tc>
          <w:tcPr>
            <w:tcW w:w="1763" w:type="dxa"/>
            <w:gridSpan w:val="2"/>
            <w:shd w:val="clear" w:color="auto" w:fill="auto"/>
            <w:vAlign w:val="center"/>
            <w:hideMark/>
          </w:tcPr>
          <w:p w14:paraId="3ED7A0D7"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71421B63" w14:textId="77777777" w:rsidR="00D5733E" w:rsidRPr="006C4D85" w:rsidRDefault="00D5733E" w:rsidP="0081222A">
            <w:pPr>
              <w:jc w:val="center"/>
            </w:pPr>
            <w:r w:rsidRPr="006C4D85">
              <w:t> </w:t>
            </w:r>
          </w:p>
        </w:tc>
        <w:tc>
          <w:tcPr>
            <w:tcW w:w="941" w:type="dxa"/>
            <w:gridSpan w:val="3"/>
            <w:shd w:val="clear" w:color="auto" w:fill="auto"/>
            <w:vAlign w:val="center"/>
            <w:hideMark/>
          </w:tcPr>
          <w:p w14:paraId="1021A984" w14:textId="77777777" w:rsidR="00D5733E" w:rsidRPr="006C4D85" w:rsidRDefault="00D5733E" w:rsidP="0081222A">
            <w:pPr>
              <w:jc w:val="center"/>
            </w:pPr>
            <w:r w:rsidRPr="006C4D85">
              <w:t>0</w:t>
            </w:r>
          </w:p>
        </w:tc>
        <w:tc>
          <w:tcPr>
            <w:tcW w:w="996" w:type="dxa"/>
            <w:gridSpan w:val="2"/>
            <w:shd w:val="clear" w:color="auto" w:fill="auto"/>
            <w:vAlign w:val="center"/>
            <w:hideMark/>
          </w:tcPr>
          <w:p w14:paraId="7670ECDD" w14:textId="77777777" w:rsidR="00D5733E" w:rsidRPr="006C4D85" w:rsidRDefault="00D5733E" w:rsidP="0081222A">
            <w:pPr>
              <w:jc w:val="center"/>
            </w:pPr>
            <w:r w:rsidRPr="006C4D85">
              <w:t>0</w:t>
            </w:r>
          </w:p>
        </w:tc>
        <w:tc>
          <w:tcPr>
            <w:tcW w:w="851" w:type="dxa"/>
            <w:gridSpan w:val="2"/>
            <w:shd w:val="clear" w:color="auto" w:fill="auto"/>
            <w:vAlign w:val="center"/>
            <w:hideMark/>
          </w:tcPr>
          <w:p w14:paraId="653BD82A" w14:textId="77777777" w:rsidR="00D5733E" w:rsidRPr="006C4D85" w:rsidRDefault="00D5733E" w:rsidP="0081222A">
            <w:pPr>
              <w:jc w:val="center"/>
            </w:pPr>
            <w:r w:rsidRPr="006C4D85">
              <w:t>0</w:t>
            </w:r>
          </w:p>
        </w:tc>
        <w:tc>
          <w:tcPr>
            <w:tcW w:w="992" w:type="dxa"/>
            <w:gridSpan w:val="2"/>
            <w:shd w:val="clear" w:color="auto" w:fill="auto"/>
            <w:vAlign w:val="center"/>
            <w:hideMark/>
          </w:tcPr>
          <w:p w14:paraId="43E0A317" w14:textId="77777777" w:rsidR="00D5733E" w:rsidRPr="006C4D85" w:rsidRDefault="00D5733E" w:rsidP="0081222A">
            <w:pPr>
              <w:jc w:val="center"/>
            </w:pPr>
            <w:r w:rsidRPr="006C4D85">
              <w:t>0</w:t>
            </w:r>
          </w:p>
        </w:tc>
        <w:tc>
          <w:tcPr>
            <w:tcW w:w="870" w:type="dxa"/>
            <w:shd w:val="clear" w:color="auto" w:fill="auto"/>
            <w:vAlign w:val="center"/>
            <w:hideMark/>
          </w:tcPr>
          <w:p w14:paraId="1BDD8F69" w14:textId="77777777" w:rsidR="00D5733E" w:rsidRPr="006C4D85" w:rsidRDefault="00D5733E" w:rsidP="0081222A">
            <w:pPr>
              <w:jc w:val="center"/>
            </w:pPr>
            <w:r w:rsidRPr="006C4D85">
              <w:t>0</w:t>
            </w:r>
          </w:p>
        </w:tc>
        <w:tc>
          <w:tcPr>
            <w:tcW w:w="1134" w:type="dxa"/>
            <w:gridSpan w:val="2"/>
            <w:shd w:val="clear" w:color="auto" w:fill="auto"/>
            <w:vAlign w:val="center"/>
            <w:hideMark/>
          </w:tcPr>
          <w:p w14:paraId="1DD371C2"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53BFE54F" w14:textId="77777777" w:rsidR="00D5733E" w:rsidRPr="006C4D85" w:rsidRDefault="00D5733E" w:rsidP="0081222A">
            <w:pPr>
              <w:jc w:val="center"/>
            </w:pPr>
            <w:r w:rsidRPr="006C4D85">
              <w:t>Электроснабжающие организации</w:t>
            </w:r>
          </w:p>
        </w:tc>
        <w:tc>
          <w:tcPr>
            <w:tcW w:w="1701" w:type="dxa"/>
            <w:gridSpan w:val="2"/>
            <w:vMerge w:val="restart"/>
            <w:shd w:val="clear" w:color="auto" w:fill="auto"/>
            <w:vAlign w:val="center"/>
            <w:hideMark/>
          </w:tcPr>
          <w:p w14:paraId="03CCECA2" w14:textId="77777777" w:rsidR="00D5733E" w:rsidRPr="006C4D85" w:rsidRDefault="00D5733E" w:rsidP="0081222A">
            <w:pPr>
              <w:jc w:val="center"/>
            </w:pPr>
            <w:r w:rsidRPr="006C4D85">
              <w:t>Схема территориального планирования Ямало-Ненецкого автономного округа</w:t>
            </w:r>
          </w:p>
        </w:tc>
      </w:tr>
      <w:tr w:rsidR="00D5733E" w:rsidRPr="006C4D85" w14:paraId="3E09EEDE" w14:textId="77777777" w:rsidTr="0081222A">
        <w:trPr>
          <w:gridAfter w:val="1"/>
          <w:wAfter w:w="15" w:type="dxa"/>
        </w:trPr>
        <w:tc>
          <w:tcPr>
            <w:tcW w:w="640" w:type="dxa"/>
            <w:vMerge/>
            <w:vAlign w:val="center"/>
            <w:hideMark/>
          </w:tcPr>
          <w:p w14:paraId="4CDFBC0B" w14:textId="77777777" w:rsidR="00D5733E" w:rsidRPr="006C4D85" w:rsidRDefault="00D5733E" w:rsidP="0081222A"/>
        </w:tc>
        <w:tc>
          <w:tcPr>
            <w:tcW w:w="2479" w:type="dxa"/>
            <w:vMerge/>
            <w:vAlign w:val="center"/>
            <w:hideMark/>
          </w:tcPr>
          <w:p w14:paraId="3E3DD14E" w14:textId="77777777" w:rsidR="00D5733E" w:rsidRPr="006C4D85" w:rsidRDefault="00D5733E" w:rsidP="0081222A"/>
        </w:tc>
        <w:tc>
          <w:tcPr>
            <w:tcW w:w="1607" w:type="dxa"/>
            <w:vMerge/>
            <w:vAlign w:val="center"/>
            <w:hideMark/>
          </w:tcPr>
          <w:p w14:paraId="649378F9" w14:textId="77777777" w:rsidR="00D5733E" w:rsidRPr="006C4D85" w:rsidRDefault="00D5733E" w:rsidP="0081222A"/>
        </w:tc>
        <w:tc>
          <w:tcPr>
            <w:tcW w:w="1868" w:type="dxa"/>
            <w:vMerge/>
            <w:vAlign w:val="center"/>
            <w:hideMark/>
          </w:tcPr>
          <w:p w14:paraId="0894C7EB" w14:textId="77777777" w:rsidR="00D5733E" w:rsidRPr="006C4D85" w:rsidRDefault="00D5733E" w:rsidP="0081222A"/>
        </w:tc>
        <w:tc>
          <w:tcPr>
            <w:tcW w:w="672" w:type="dxa"/>
            <w:vMerge/>
            <w:vAlign w:val="center"/>
            <w:hideMark/>
          </w:tcPr>
          <w:p w14:paraId="4EC64595" w14:textId="77777777" w:rsidR="00D5733E" w:rsidRPr="006C4D85" w:rsidRDefault="00D5733E" w:rsidP="0081222A"/>
        </w:tc>
        <w:tc>
          <w:tcPr>
            <w:tcW w:w="813" w:type="dxa"/>
            <w:vMerge/>
            <w:vAlign w:val="center"/>
            <w:hideMark/>
          </w:tcPr>
          <w:p w14:paraId="27683C59" w14:textId="77777777" w:rsidR="00D5733E" w:rsidRPr="006C4D85" w:rsidRDefault="00D5733E" w:rsidP="0081222A"/>
        </w:tc>
        <w:tc>
          <w:tcPr>
            <w:tcW w:w="1534" w:type="dxa"/>
            <w:gridSpan w:val="2"/>
            <w:vMerge/>
            <w:vAlign w:val="center"/>
            <w:hideMark/>
          </w:tcPr>
          <w:p w14:paraId="64DFE64A" w14:textId="77777777" w:rsidR="00D5733E" w:rsidRPr="006C4D85" w:rsidRDefault="00D5733E" w:rsidP="0081222A"/>
        </w:tc>
        <w:tc>
          <w:tcPr>
            <w:tcW w:w="1763" w:type="dxa"/>
            <w:gridSpan w:val="2"/>
            <w:shd w:val="clear" w:color="auto" w:fill="auto"/>
            <w:vAlign w:val="center"/>
            <w:hideMark/>
          </w:tcPr>
          <w:p w14:paraId="7C929B6A"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1F613F59" w14:textId="77777777" w:rsidR="00D5733E" w:rsidRPr="006C4D85" w:rsidRDefault="00D5733E" w:rsidP="0081222A">
            <w:pPr>
              <w:jc w:val="center"/>
            </w:pPr>
            <w:r w:rsidRPr="006C4D85">
              <w:t> </w:t>
            </w:r>
          </w:p>
        </w:tc>
        <w:tc>
          <w:tcPr>
            <w:tcW w:w="941" w:type="dxa"/>
            <w:gridSpan w:val="3"/>
            <w:shd w:val="clear" w:color="auto" w:fill="auto"/>
            <w:vAlign w:val="center"/>
            <w:hideMark/>
          </w:tcPr>
          <w:p w14:paraId="70C80D53" w14:textId="77777777" w:rsidR="00D5733E" w:rsidRPr="006C4D85" w:rsidRDefault="00D5733E" w:rsidP="0081222A">
            <w:pPr>
              <w:jc w:val="center"/>
            </w:pPr>
            <w:r w:rsidRPr="006C4D85">
              <w:t>0</w:t>
            </w:r>
          </w:p>
        </w:tc>
        <w:tc>
          <w:tcPr>
            <w:tcW w:w="996" w:type="dxa"/>
            <w:gridSpan w:val="2"/>
            <w:shd w:val="clear" w:color="auto" w:fill="auto"/>
            <w:vAlign w:val="center"/>
            <w:hideMark/>
          </w:tcPr>
          <w:p w14:paraId="45B41ABE" w14:textId="77777777" w:rsidR="00D5733E" w:rsidRPr="006C4D85" w:rsidRDefault="00D5733E" w:rsidP="0081222A">
            <w:pPr>
              <w:jc w:val="center"/>
            </w:pPr>
            <w:r w:rsidRPr="006C4D85">
              <w:t>0</w:t>
            </w:r>
          </w:p>
        </w:tc>
        <w:tc>
          <w:tcPr>
            <w:tcW w:w="851" w:type="dxa"/>
            <w:gridSpan w:val="2"/>
            <w:shd w:val="clear" w:color="auto" w:fill="auto"/>
            <w:vAlign w:val="center"/>
            <w:hideMark/>
          </w:tcPr>
          <w:p w14:paraId="2972D2F3" w14:textId="77777777" w:rsidR="00D5733E" w:rsidRPr="006C4D85" w:rsidRDefault="00D5733E" w:rsidP="0081222A">
            <w:pPr>
              <w:jc w:val="center"/>
            </w:pPr>
            <w:r w:rsidRPr="006C4D85">
              <w:t>0</w:t>
            </w:r>
          </w:p>
        </w:tc>
        <w:tc>
          <w:tcPr>
            <w:tcW w:w="992" w:type="dxa"/>
            <w:gridSpan w:val="2"/>
            <w:shd w:val="clear" w:color="auto" w:fill="auto"/>
            <w:vAlign w:val="center"/>
            <w:hideMark/>
          </w:tcPr>
          <w:p w14:paraId="35138BA5" w14:textId="77777777" w:rsidR="00D5733E" w:rsidRPr="006C4D85" w:rsidRDefault="00D5733E" w:rsidP="0081222A">
            <w:pPr>
              <w:jc w:val="center"/>
            </w:pPr>
            <w:r w:rsidRPr="006C4D85">
              <w:t>0</w:t>
            </w:r>
          </w:p>
        </w:tc>
        <w:tc>
          <w:tcPr>
            <w:tcW w:w="870" w:type="dxa"/>
            <w:shd w:val="clear" w:color="auto" w:fill="auto"/>
            <w:vAlign w:val="center"/>
            <w:hideMark/>
          </w:tcPr>
          <w:p w14:paraId="49E10AD6" w14:textId="77777777" w:rsidR="00D5733E" w:rsidRPr="006C4D85" w:rsidRDefault="00D5733E" w:rsidP="0081222A">
            <w:pPr>
              <w:jc w:val="center"/>
            </w:pPr>
            <w:r w:rsidRPr="006C4D85">
              <w:t>0</w:t>
            </w:r>
          </w:p>
        </w:tc>
        <w:tc>
          <w:tcPr>
            <w:tcW w:w="1134" w:type="dxa"/>
            <w:gridSpan w:val="2"/>
            <w:shd w:val="clear" w:color="auto" w:fill="auto"/>
            <w:vAlign w:val="center"/>
            <w:hideMark/>
          </w:tcPr>
          <w:p w14:paraId="5969A209" w14:textId="77777777" w:rsidR="00D5733E" w:rsidRPr="006C4D85" w:rsidRDefault="00D5733E" w:rsidP="0081222A">
            <w:pPr>
              <w:jc w:val="center"/>
            </w:pPr>
            <w:r w:rsidRPr="006C4D85">
              <w:t>0</w:t>
            </w:r>
          </w:p>
        </w:tc>
        <w:tc>
          <w:tcPr>
            <w:tcW w:w="1985" w:type="dxa"/>
            <w:gridSpan w:val="2"/>
            <w:vMerge/>
            <w:vAlign w:val="center"/>
            <w:hideMark/>
          </w:tcPr>
          <w:p w14:paraId="447A1B7F" w14:textId="77777777" w:rsidR="00D5733E" w:rsidRPr="006C4D85" w:rsidRDefault="00D5733E" w:rsidP="0081222A"/>
        </w:tc>
        <w:tc>
          <w:tcPr>
            <w:tcW w:w="1701" w:type="dxa"/>
            <w:gridSpan w:val="2"/>
            <w:vMerge/>
            <w:vAlign w:val="center"/>
            <w:hideMark/>
          </w:tcPr>
          <w:p w14:paraId="1B7DA404" w14:textId="77777777" w:rsidR="00D5733E" w:rsidRPr="006C4D85" w:rsidRDefault="00D5733E" w:rsidP="0081222A"/>
        </w:tc>
      </w:tr>
      <w:tr w:rsidR="00D5733E" w:rsidRPr="006C4D85" w14:paraId="2F715C99" w14:textId="77777777" w:rsidTr="0081222A">
        <w:trPr>
          <w:gridAfter w:val="1"/>
          <w:wAfter w:w="15" w:type="dxa"/>
        </w:trPr>
        <w:tc>
          <w:tcPr>
            <w:tcW w:w="640" w:type="dxa"/>
            <w:vMerge/>
            <w:vAlign w:val="center"/>
            <w:hideMark/>
          </w:tcPr>
          <w:p w14:paraId="1E1D8415" w14:textId="77777777" w:rsidR="00D5733E" w:rsidRPr="006C4D85" w:rsidRDefault="00D5733E" w:rsidP="0081222A"/>
        </w:tc>
        <w:tc>
          <w:tcPr>
            <w:tcW w:w="2479" w:type="dxa"/>
            <w:vMerge/>
            <w:vAlign w:val="center"/>
            <w:hideMark/>
          </w:tcPr>
          <w:p w14:paraId="6D60CD67" w14:textId="77777777" w:rsidR="00D5733E" w:rsidRPr="006C4D85" w:rsidRDefault="00D5733E" w:rsidP="0081222A"/>
        </w:tc>
        <w:tc>
          <w:tcPr>
            <w:tcW w:w="1607" w:type="dxa"/>
            <w:vMerge/>
            <w:vAlign w:val="center"/>
            <w:hideMark/>
          </w:tcPr>
          <w:p w14:paraId="35B4D5F7" w14:textId="77777777" w:rsidR="00D5733E" w:rsidRPr="006C4D85" w:rsidRDefault="00D5733E" w:rsidP="0081222A"/>
        </w:tc>
        <w:tc>
          <w:tcPr>
            <w:tcW w:w="1868" w:type="dxa"/>
            <w:vMerge/>
            <w:vAlign w:val="center"/>
            <w:hideMark/>
          </w:tcPr>
          <w:p w14:paraId="75812DC8" w14:textId="77777777" w:rsidR="00D5733E" w:rsidRPr="006C4D85" w:rsidRDefault="00D5733E" w:rsidP="0081222A"/>
        </w:tc>
        <w:tc>
          <w:tcPr>
            <w:tcW w:w="672" w:type="dxa"/>
            <w:vMerge/>
            <w:vAlign w:val="center"/>
            <w:hideMark/>
          </w:tcPr>
          <w:p w14:paraId="77C655AD" w14:textId="77777777" w:rsidR="00D5733E" w:rsidRPr="006C4D85" w:rsidRDefault="00D5733E" w:rsidP="0081222A"/>
        </w:tc>
        <w:tc>
          <w:tcPr>
            <w:tcW w:w="813" w:type="dxa"/>
            <w:vMerge/>
            <w:vAlign w:val="center"/>
            <w:hideMark/>
          </w:tcPr>
          <w:p w14:paraId="0ED1D027" w14:textId="77777777" w:rsidR="00D5733E" w:rsidRPr="006C4D85" w:rsidRDefault="00D5733E" w:rsidP="0081222A"/>
        </w:tc>
        <w:tc>
          <w:tcPr>
            <w:tcW w:w="1534" w:type="dxa"/>
            <w:gridSpan w:val="2"/>
            <w:vMerge/>
            <w:vAlign w:val="center"/>
            <w:hideMark/>
          </w:tcPr>
          <w:p w14:paraId="222B16DA" w14:textId="77777777" w:rsidR="00D5733E" w:rsidRPr="006C4D85" w:rsidRDefault="00D5733E" w:rsidP="0081222A"/>
        </w:tc>
        <w:tc>
          <w:tcPr>
            <w:tcW w:w="1763" w:type="dxa"/>
            <w:gridSpan w:val="2"/>
            <w:shd w:val="clear" w:color="auto" w:fill="auto"/>
            <w:vAlign w:val="center"/>
            <w:hideMark/>
          </w:tcPr>
          <w:p w14:paraId="6A1862E3"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4496996C" w14:textId="77777777" w:rsidR="00D5733E" w:rsidRPr="006C4D85" w:rsidRDefault="00D5733E" w:rsidP="0081222A">
            <w:pPr>
              <w:jc w:val="center"/>
            </w:pPr>
            <w:r w:rsidRPr="006C4D85">
              <w:t> </w:t>
            </w:r>
          </w:p>
        </w:tc>
        <w:tc>
          <w:tcPr>
            <w:tcW w:w="941" w:type="dxa"/>
            <w:gridSpan w:val="3"/>
            <w:shd w:val="clear" w:color="auto" w:fill="auto"/>
            <w:vAlign w:val="center"/>
            <w:hideMark/>
          </w:tcPr>
          <w:p w14:paraId="6088A0D8" w14:textId="77777777" w:rsidR="00D5733E" w:rsidRPr="006C4D85" w:rsidRDefault="00D5733E" w:rsidP="0081222A">
            <w:pPr>
              <w:jc w:val="center"/>
            </w:pPr>
            <w:r w:rsidRPr="006C4D85">
              <w:t> </w:t>
            </w:r>
          </w:p>
        </w:tc>
        <w:tc>
          <w:tcPr>
            <w:tcW w:w="996" w:type="dxa"/>
            <w:gridSpan w:val="2"/>
            <w:shd w:val="clear" w:color="auto" w:fill="auto"/>
            <w:vAlign w:val="center"/>
            <w:hideMark/>
          </w:tcPr>
          <w:p w14:paraId="748F6BC9" w14:textId="77777777" w:rsidR="00D5733E" w:rsidRPr="006C4D85" w:rsidRDefault="00D5733E" w:rsidP="0081222A">
            <w:pPr>
              <w:jc w:val="center"/>
            </w:pPr>
            <w:r w:rsidRPr="006C4D85">
              <w:t> </w:t>
            </w:r>
          </w:p>
        </w:tc>
        <w:tc>
          <w:tcPr>
            <w:tcW w:w="851" w:type="dxa"/>
            <w:gridSpan w:val="2"/>
            <w:shd w:val="clear" w:color="auto" w:fill="auto"/>
            <w:vAlign w:val="center"/>
            <w:hideMark/>
          </w:tcPr>
          <w:p w14:paraId="3D26FEBF" w14:textId="77777777" w:rsidR="00D5733E" w:rsidRPr="006C4D85" w:rsidRDefault="00D5733E" w:rsidP="0081222A">
            <w:pPr>
              <w:jc w:val="center"/>
            </w:pPr>
            <w:r w:rsidRPr="006C4D85">
              <w:t> </w:t>
            </w:r>
          </w:p>
        </w:tc>
        <w:tc>
          <w:tcPr>
            <w:tcW w:w="992" w:type="dxa"/>
            <w:gridSpan w:val="2"/>
            <w:shd w:val="clear" w:color="auto" w:fill="auto"/>
            <w:vAlign w:val="center"/>
            <w:hideMark/>
          </w:tcPr>
          <w:p w14:paraId="1C07C1A0" w14:textId="77777777" w:rsidR="00D5733E" w:rsidRPr="006C4D85" w:rsidRDefault="00D5733E" w:rsidP="0081222A">
            <w:pPr>
              <w:jc w:val="center"/>
            </w:pPr>
            <w:r w:rsidRPr="006C4D85">
              <w:t> </w:t>
            </w:r>
          </w:p>
        </w:tc>
        <w:tc>
          <w:tcPr>
            <w:tcW w:w="870" w:type="dxa"/>
            <w:shd w:val="clear" w:color="auto" w:fill="auto"/>
            <w:vAlign w:val="center"/>
            <w:hideMark/>
          </w:tcPr>
          <w:p w14:paraId="709BE19A" w14:textId="77777777" w:rsidR="00D5733E" w:rsidRPr="006C4D85" w:rsidRDefault="00D5733E" w:rsidP="0081222A">
            <w:pPr>
              <w:jc w:val="center"/>
            </w:pPr>
            <w:r w:rsidRPr="006C4D85">
              <w:t> </w:t>
            </w:r>
          </w:p>
        </w:tc>
        <w:tc>
          <w:tcPr>
            <w:tcW w:w="1134" w:type="dxa"/>
            <w:gridSpan w:val="2"/>
            <w:shd w:val="clear" w:color="auto" w:fill="auto"/>
            <w:vAlign w:val="center"/>
            <w:hideMark/>
          </w:tcPr>
          <w:p w14:paraId="272ABFEA" w14:textId="77777777" w:rsidR="00D5733E" w:rsidRPr="006C4D85" w:rsidRDefault="00D5733E" w:rsidP="0081222A">
            <w:pPr>
              <w:jc w:val="center"/>
            </w:pPr>
            <w:r w:rsidRPr="006C4D85">
              <w:t>0</w:t>
            </w:r>
          </w:p>
        </w:tc>
        <w:tc>
          <w:tcPr>
            <w:tcW w:w="1985" w:type="dxa"/>
            <w:gridSpan w:val="2"/>
            <w:vMerge/>
            <w:vAlign w:val="center"/>
            <w:hideMark/>
          </w:tcPr>
          <w:p w14:paraId="2E114E4C" w14:textId="77777777" w:rsidR="00D5733E" w:rsidRPr="006C4D85" w:rsidRDefault="00D5733E" w:rsidP="0081222A"/>
        </w:tc>
        <w:tc>
          <w:tcPr>
            <w:tcW w:w="1701" w:type="dxa"/>
            <w:gridSpan w:val="2"/>
            <w:vMerge/>
            <w:vAlign w:val="center"/>
            <w:hideMark/>
          </w:tcPr>
          <w:p w14:paraId="68F58EBA" w14:textId="77777777" w:rsidR="00D5733E" w:rsidRPr="006C4D85" w:rsidRDefault="00D5733E" w:rsidP="0081222A"/>
        </w:tc>
      </w:tr>
      <w:tr w:rsidR="00D5733E" w:rsidRPr="006C4D85" w14:paraId="3D2A896D" w14:textId="77777777" w:rsidTr="0081222A">
        <w:trPr>
          <w:gridAfter w:val="1"/>
          <w:wAfter w:w="15" w:type="dxa"/>
        </w:trPr>
        <w:tc>
          <w:tcPr>
            <w:tcW w:w="640" w:type="dxa"/>
            <w:vMerge w:val="restart"/>
            <w:shd w:val="clear" w:color="auto" w:fill="auto"/>
            <w:noWrap/>
            <w:vAlign w:val="center"/>
            <w:hideMark/>
          </w:tcPr>
          <w:p w14:paraId="2AFA2A0E" w14:textId="77777777" w:rsidR="00D5733E" w:rsidRPr="006C4D85" w:rsidRDefault="00D5733E" w:rsidP="0081222A">
            <w:pPr>
              <w:jc w:val="center"/>
            </w:pPr>
            <w:r w:rsidRPr="006C4D85">
              <w:t>3.8</w:t>
            </w:r>
          </w:p>
        </w:tc>
        <w:tc>
          <w:tcPr>
            <w:tcW w:w="2479" w:type="dxa"/>
            <w:shd w:val="clear" w:color="auto" w:fill="auto"/>
            <w:vAlign w:val="center"/>
            <w:hideMark/>
          </w:tcPr>
          <w:p w14:paraId="5A2C3812" w14:textId="77777777" w:rsidR="00D5733E" w:rsidRPr="006C4D85" w:rsidRDefault="00D5733E" w:rsidP="0081222A">
            <w:r w:rsidRPr="006C4D85">
              <w:t>ВЛ 220 кВ Уренгойская</w:t>
            </w:r>
          </w:p>
        </w:tc>
        <w:tc>
          <w:tcPr>
            <w:tcW w:w="1607" w:type="dxa"/>
            <w:vMerge w:val="restart"/>
            <w:shd w:val="clear" w:color="auto" w:fill="auto"/>
            <w:vAlign w:val="center"/>
            <w:hideMark/>
          </w:tcPr>
          <w:p w14:paraId="6D6FF456" w14:textId="77777777" w:rsidR="00D5733E" w:rsidRPr="006C4D85" w:rsidRDefault="00D5733E" w:rsidP="0081222A">
            <w:pPr>
              <w:jc w:val="center"/>
            </w:pPr>
            <w:r w:rsidRPr="006C4D85">
              <w:t>муниципальный округ Тазовский район</w:t>
            </w:r>
          </w:p>
        </w:tc>
        <w:tc>
          <w:tcPr>
            <w:tcW w:w="1868" w:type="dxa"/>
            <w:vMerge w:val="restart"/>
            <w:shd w:val="clear" w:color="auto" w:fill="auto"/>
            <w:vAlign w:val="center"/>
            <w:hideMark/>
          </w:tcPr>
          <w:p w14:paraId="7AFD735C" w14:textId="77777777" w:rsidR="00D5733E" w:rsidRPr="006C4D85" w:rsidRDefault="00D5733E" w:rsidP="0081222A">
            <w:pPr>
              <w:jc w:val="center"/>
            </w:pPr>
            <w:r w:rsidRPr="006C4D85">
              <w:t>Обеспечение перспективных потребителей электрической энергией</w:t>
            </w:r>
          </w:p>
        </w:tc>
        <w:tc>
          <w:tcPr>
            <w:tcW w:w="672" w:type="dxa"/>
            <w:vMerge w:val="restart"/>
            <w:shd w:val="clear" w:color="auto" w:fill="auto"/>
            <w:vAlign w:val="center"/>
            <w:hideMark/>
          </w:tcPr>
          <w:p w14:paraId="683F94D1" w14:textId="77777777" w:rsidR="00D5733E" w:rsidRPr="006C4D85" w:rsidRDefault="00D5733E" w:rsidP="0081222A">
            <w:pPr>
              <w:jc w:val="center"/>
            </w:pPr>
            <w:r w:rsidRPr="006C4D85">
              <w:t>км</w:t>
            </w:r>
          </w:p>
        </w:tc>
        <w:tc>
          <w:tcPr>
            <w:tcW w:w="813" w:type="dxa"/>
            <w:vMerge w:val="restart"/>
            <w:shd w:val="clear" w:color="auto" w:fill="auto"/>
            <w:vAlign w:val="center"/>
            <w:hideMark/>
          </w:tcPr>
          <w:p w14:paraId="6A3D14A1" w14:textId="77777777" w:rsidR="00D5733E" w:rsidRPr="006C4D85" w:rsidRDefault="00D5733E" w:rsidP="0081222A">
            <w:pPr>
              <w:jc w:val="center"/>
            </w:pPr>
            <w:r w:rsidRPr="006C4D85">
              <w:t>159,80</w:t>
            </w:r>
          </w:p>
        </w:tc>
        <w:tc>
          <w:tcPr>
            <w:tcW w:w="1534" w:type="dxa"/>
            <w:gridSpan w:val="2"/>
            <w:vMerge w:val="restart"/>
            <w:shd w:val="clear" w:color="auto" w:fill="auto"/>
            <w:vAlign w:val="center"/>
            <w:hideMark/>
          </w:tcPr>
          <w:p w14:paraId="444D443F" w14:textId="77777777" w:rsidR="00D5733E" w:rsidRPr="006C4D85" w:rsidRDefault="00D5733E" w:rsidP="0081222A">
            <w:pPr>
              <w:jc w:val="center"/>
            </w:pPr>
            <w:r w:rsidRPr="006C4D85">
              <w:t>н.д.</w:t>
            </w:r>
          </w:p>
        </w:tc>
        <w:tc>
          <w:tcPr>
            <w:tcW w:w="1763" w:type="dxa"/>
            <w:gridSpan w:val="2"/>
            <w:shd w:val="clear" w:color="auto" w:fill="auto"/>
            <w:vAlign w:val="center"/>
            <w:hideMark/>
          </w:tcPr>
          <w:p w14:paraId="634003F8"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29E52E31" w14:textId="77777777" w:rsidR="00D5733E" w:rsidRPr="006C4D85" w:rsidRDefault="00D5733E" w:rsidP="0081222A">
            <w:pPr>
              <w:jc w:val="center"/>
            </w:pPr>
            <w:r w:rsidRPr="006C4D85">
              <w:t> </w:t>
            </w:r>
          </w:p>
        </w:tc>
        <w:tc>
          <w:tcPr>
            <w:tcW w:w="941" w:type="dxa"/>
            <w:gridSpan w:val="3"/>
            <w:shd w:val="clear" w:color="auto" w:fill="auto"/>
            <w:vAlign w:val="center"/>
            <w:hideMark/>
          </w:tcPr>
          <w:p w14:paraId="5829D342" w14:textId="77777777" w:rsidR="00D5733E" w:rsidRPr="006C4D85" w:rsidRDefault="00D5733E" w:rsidP="0081222A">
            <w:pPr>
              <w:jc w:val="center"/>
            </w:pPr>
            <w:r w:rsidRPr="006C4D85">
              <w:t>0</w:t>
            </w:r>
          </w:p>
        </w:tc>
        <w:tc>
          <w:tcPr>
            <w:tcW w:w="996" w:type="dxa"/>
            <w:gridSpan w:val="2"/>
            <w:shd w:val="clear" w:color="auto" w:fill="auto"/>
            <w:vAlign w:val="center"/>
            <w:hideMark/>
          </w:tcPr>
          <w:p w14:paraId="579A736D" w14:textId="77777777" w:rsidR="00D5733E" w:rsidRPr="006C4D85" w:rsidRDefault="00D5733E" w:rsidP="0081222A">
            <w:pPr>
              <w:jc w:val="center"/>
            </w:pPr>
            <w:r w:rsidRPr="006C4D85">
              <w:t>0</w:t>
            </w:r>
          </w:p>
        </w:tc>
        <w:tc>
          <w:tcPr>
            <w:tcW w:w="851" w:type="dxa"/>
            <w:gridSpan w:val="2"/>
            <w:shd w:val="clear" w:color="auto" w:fill="auto"/>
            <w:vAlign w:val="center"/>
            <w:hideMark/>
          </w:tcPr>
          <w:p w14:paraId="5B4AFE61" w14:textId="77777777" w:rsidR="00D5733E" w:rsidRPr="006C4D85" w:rsidRDefault="00D5733E" w:rsidP="0081222A">
            <w:pPr>
              <w:jc w:val="center"/>
            </w:pPr>
            <w:r w:rsidRPr="006C4D85">
              <w:t>0</w:t>
            </w:r>
          </w:p>
        </w:tc>
        <w:tc>
          <w:tcPr>
            <w:tcW w:w="992" w:type="dxa"/>
            <w:gridSpan w:val="2"/>
            <w:shd w:val="clear" w:color="auto" w:fill="auto"/>
            <w:vAlign w:val="center"/>
            <w:hideMark/>
          </w:tcPr>
          <w:p w14:paraId="670DAAA6" w14:textId="77777777" w:rsidR="00D5733E" w:rsidRPr="006C4D85" w:rsidRDefault="00D5733E" w:rsidP="0081222A">
            <w:pPr>
              <w:jc w:val="center"/>
            </w:pPr>
            <w:r w:rsidRPr="006C4D85">
              <w:t>0</w:t>
            </w:r>
          </w:p>
        </w:tc>
        <w:tc>
          <w:tcPr>
            <w:tcW w:w="870" w:type="dxa"/>
            <w:shd w:val="clear" w:color="auto" w:fill="auto"/>
            <w:vAlign w:val="center"/>
            <w:hideMark/>
          </w:tcPr>
          <w:p w14:paraId="1258933A" w14:textId="77777777" w:rsidR="00D5733E" w:rsidRPr="006C4D85" w:rsidRDefault="00D5733E" w:rsidP="0081222A">
            <w:pPr>
              <w:jc w:val="center"/>
            </w:pPr>
            <w:r w:rsidRPr="006C4D85">
              <w:t>0</w:t>
            </w:r>
          </w:p>
        </w:tc>
        <w:tc>
          <w:tcPr>
            <w:tcW w:w="1134" w:type="dxa"/>
            <w:gridSpan w:val="2"/>
            <w:shd w:val="clear" w:color="auto" w:fill="auto"/>
            <w:vAlign w:val="center"/>
            <w:hideMark/>
          </w:tcPr>
          <w:p w14:paraId="6B14C147"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1647BD40" w14:textId="77777777" w:rsidR="00D5733E" w:rsidRPr="006C4D85" w:rsidRDefault="00D5733E" w:rsidP="0081222A">
            <w:pPr>
              <w:jc w:val="center"/>
            </w:pPr>
            <w:r w:rsidRPr="006C4D85">
              <w:t>Электроснабжающие организации</w:t>
            </w:r>
          </w:p>
        </w:tc>
        <w:tc>
          <w:tcPr>
            <w:tcW w:w="1701" w:type="dxa"/>
            <w:gridSpan w:val="2"/>
            <w:vMerge w:val="restart"/>
            <w:shd w:val="clear" w:color="auto" w:fill="auto"/>
            <w:vAlign w:val="center"/>
            <w:hideMark/>
          </w:tcPr>
          <w:p w14:paraId="59340ED9" w14:textId="77777777" w:rsidR="00D5733E" w:rsidRPr="006C4D85" w:rsidRDefault="00D5733E" w:rsidP="0081222A">
            <w:pPr>
              <w:jc w:val="center"/>
            </w:pPr>
            <w:r w:rsidRPr="006C4D85">
              <w:t>Схема территориального планирования Ямало-Ненецкого автономного округа</w:t>
            </w:r>
          </w:p>
        </w:tc>
      </w:tr>
      <w:tr w:rsidR="00D5733E" w:rsidRPr="006C4D85" w14:paraId="0C029B74" w14:textId="77777777" w:rsidTr="0081222A">
        <w:trPr>
          <w:gridAfter w:val="1"/>
          <w:wAfter w:w="15" w:type="dxa"/>
        </w:trPr>
        <w:tc>
          <w:tcPr>
            <w:tcW w:w="640" w:type="dxa"/>
            <w:vMerge/>
            <w:vAlign w:val="center"/>
            <w:hideMark/>
          </w:tcPr>
          <w:p w14:paraId="23E6F856" w14:textId="77777777" w:rsidR="00D5733E" w:rsidRPr="006C4D85" w:rsidRDefault="00D5733E" w:rsidP="0081222A"/>
        </w:tc>
        <w:tc>
          <w:tcPr>
            <w:tcW w:w="2479" w:type="dxa"/>
            <w:shd w:val="clear" w:color="auto" w:fill="auto"/>
            <w:vAlign w:val="center"/>
            <w:hideMark/>
          </w:tcPr>
          <w:p w14:paraId="6ED1B7A2" w14:textId="77777777" w:rsidR="00D5733E" w:rsidRPr="006C4D85" w:rsidRDefault="00D5733E" w:rsidP="0081222A">
            <w:r w:rsidRPr="006C4D85">
              <w:t>ГРЭС – Ермак</w:t>
            </w:r>
          </w:p>
        </w:tc>
        <w:tc>
          <w:tcPr>
            <w:tcW w:w="1607" w:type="dxa"/>
            <w:vMerge/>
            <w:vAlign w:val="center"/>
            <w:hideMark/>
          </w:tcPr>
          <w:p w14:paraId="7E7EAB1F" w14:textId="77777777" w:rsidR="00D5733E" w:rsidRPr="006C4D85" w:rsidRDefault="00D5733E" w:rsidP="0081222A"/>
        </w:tc>
        <w:tc>
          <w:tcPr>
            <w:tcW w:w="1868" w:type="dxa"/>
            <w:vMerge/>
            <w:vAlign w:val="center"/>
            <w:hideMark/>
          </w:tcPr>
          <w:p w14:paraId="5C77CC68" w14:textId="77777777" w:rsidR="00D5733E" w:rsidRPr="006C4D85" w:rsidRDefault="00D5733E" w:rsidP="0081222A"/>
        </w:tc>
        <w:tc>
          <w:tcPr>
            <w:tcW w:w="672" w:type="dxa"/>
            <w:vMerge/>
            <w:vAlign w:val="center"/>
            <w:hideMark/>
          </w:tcPr>
          <w:p w14:paraId="7AE98D44" w14:textId="77777777" w:rsidR="00D5733E" w:rsidRPr="006C4D85" w:rsidRDefault="00D5733E" w:rsidP="0081222A"/>
        </w:tc>
        <w:tc>
          <w:tcPr>
            <w:tcW w:w="813" w:type="dxa"/>
            <w:vMerge/>
            <w:vAlign w:val="center"/>
            <w:hideMark/>
          </w:tcPr>
          <w:p w14:paraId="6CDD6196" w14:textId="77777777" w:rsidR="00D5733E" w:rsidRPr="006C4D85" w:rsidRDefault="00D5733E" w:rsidP="0081222A"/>
        </w:tc>
        <w:tc>
          <w:tcPr>
            <w:tcW w:w="1534" w:type="dxa"/>
            <w:gridSpan w:val="2"/>
            <w:vMerge/>
            <w:vAlign w:val="center"/>
            <w:hideMark/>
          </w:tcPr>
          <w:p w14:paraId="03F5A950" w14:textId="77777777" w:rsidR="00D5733E" w:rsidRPr="006C4D85" w:rsidRDefault="00D5733E" w:rsidP="0081222A"/>
        </w:tc>
        <w:tc>
          <w:tcPr>
            <w:tcW w:w="1763" w:type="dxa"/>
            <w:gridSpan w:val="2"/>
            <w:shd w:val="clear" w:color="auto" w:fill="auto"/>
            <w:vAlign w:val="center"/>
            <w:hideMark/>
          </w:tcPr>
          <w:p w14:paraId="026D123F"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2D61A67F" w14:textId="77777777" w:rsidR="00D5733E" w:rsidRPr="006C4D85" w:rsidRDefault="00D5733E" w:rsidP="0081222A">
            <w:pPr>
              <w:jc w:val="center"/>
            </w:pPr>
            <w:r w:rsidRPr="006C4D85">
              <w:t> </w:t>
            </w:r>
          </w:p>
        </w:tc>
        <w:tc>
          <w:tcPr>
            <w:tcW w:w="941" w:type="dxa"/>
            <w:gridSpan w:val="3"/>
            <w:shd w:val="clear" w:color="auto" w:fill="auto"/>
            <w:vAlign w:val="center"/>
            <w:hideMark/>
          </w:tcPr>
          <w:p w14:paraId="163D250B" w14:textId="77777777" w:rsidR="00D5733E" w:rsidRPr="006C4D85" w:rsidRDefault="00D5733E" w:rsidP="0081222A">
            <w:pPr>
              <w:jc w:val="center"/>
            </w:pPr>
            <w:r w:rsidRPr="006C4D85">
              <w:t>0</w:t>
            </w:r>
          </w:p>
        </w:tc>
        <w:tc>
          <w:tcPr>
            <w:tcW w:w="996" w:type="dxa"/>
            <w:gridSpan w:val="2"/>
            <w:shd w:val="clear" w:color="auto" w:fill="auto"/>
            <w:vAlign w:val="center"/>
            <w:hideMark/>
          </w:tcPr>
          <w:p w14:paraId="42C2C560" w14:textId="77777777" w:rsidR="00D5733E" w:rsidRPr="006C4D85" w:rsidRDefault="00D5733E" w:rsidP="0081222A">
            <w:pPr>
              <w:jc w:val="center"/>
            </w:pPr>
            <w:r w:rsidRPr="006C4D85">
              <w:t>0</w:t>
            </w:r>
          </w:p>
        </w:tc>
        <w:tc>
          <w:tcPr>
            <w:tcW w:w="851" w:type="dxa"/>
            <w:gridSpan w:val="2"/>
            <w:shd w:val="clear" w:color="auto" w:fill="auto"/>
            <w:vAlign w:val="center"/>
            <w:hideMark/>
          </w:tcPr>
          <w:p w14:paraId="451ADE6C" w14:textId="77777777" w:rsidR="00D5733E" w:rsidRPr="006C4D85" w:rsidRDefault="00D5733E" w:rsidP="0081222A">
            <w:pPr>
              <w:jc w:val="center"/>
            </w:pPr>
            <w:r w:rsidRPr="006C4D85">
              <w:t>0</w:t>
            </w:r>
          </w:p>
        </w:tc>
        <w:tc>
          <w:tcPr>
            <w:tcW w:w="992" w:type="dxa"/>
            <w:gridSpan w:val="2"/>
            <w:shd w:val="clear" w:color="auto" w:fill="auto"/>
            <w:vAlign w:val="center"/>
            <w:hideMark/>
          </w:tcPr>
          <w:p w14:paraId="32D3BA50" w14:textId="77777777" w:rsidR="00D5733E" w:rsidRPr="006C4D85" w:rsidRDefault="00D5733E" w:rsidP="0081222A">
            <w:pPr>
              <w:jc w:val="center"/>
            </w:pPr>
            <w:r w:rsidRPr="006C4D85">
              <w:t>0</w:t>
            </w:r>
          </w:p>
        </w:tc>
        <w:tc>
          <w:tcPr>
            <w:tcW w:w="870" w:type="dxa"/>
            <w:shd w:val="clear" w:color="auto" w:fill="auto"/>
            <w:vAlign w:val="center"/>
            <w:hideMark/>
          </w:tcPr>
          <w:p w14:paraId="7F9F6A2C" w14:textId="77777777" w:rsidR="00D5733E" w:rsidRPr="006C4D85" w:rsidRDefault="00D5733E" w:rsidP="0081222A">
            <w:pPr>
              <w:jc w:val="center"/>
            </w:pPr>
            <w:r w:rsidRPr="006C4D85">
              <w:t>0</w:t>
            </w:r>
          </w:p>
        </w:tc>
        <w:tc>
          <w:tcPr>
            <w:tcW w:w="1134" w:type="dxa"/>
            <w:gridSpan w:val="2"/>
            <w:shd w:val="clear" w:color="auto" w:fill="auto"/>
            <w:vAlign w:val="center"/>
            <w:hideMark/>
          </w:tcPr>
          <w:p w14:paraId="21B91565" w14:textId="77777777" w:rsidR="00D5733E" w:rsidRPr="006C4D85" w:rsidRDefault="00D5733E" w:rsidP="0081222A">
            <w:pPr>
              <w:jc w:val="center"/>
            </w:pPr>
            <w:r w:rsidRPr="006C4D85">
              <w:t>0</w:t>
            </w:r>
          </w:p>
        </w:tc>
        <w:tc>
          <w:tcPr>
            <w:tcW w:w="1985" w:type="dxa"/>
            <w:gridSpan w:val="2"/>
            <w:vMerge/>
            <w:vAlign w:val="center"/>
            <w:hideMark/>
          </w:tcPr>
          <w:p w14:paraId="54767D76" w14:textId="77777777" w:rsidR="00D5733E" w:rsidRPr="006C4D85" w:rsidRDefault="00D5733E" w:rsidP="0081222A"/>
        </w:tc>
        <w:tc>
          <w:tcPr>
            <w:tcW w:w="1701" w:type="dxa"/>
            <w:gridSpan w:val="2"/>
            <w:vMerge/>
            <w:vAlign w:val="center"/>
            <w:hideMark/>
          </w:tcPr>
          <w:p w14:paraId="60B7F36E" w14:textId="77777777" w:rsidR="00D5733E" w:rsidRPr="006C4D85" w:rsidRDefault="00D5733E" w:rsidP="0081222A"/>
        </w:tc>
      </w:tr>
      <w:tr w:rsidR="00D5733E" w:rsidRPr="006C4D85" w14:paraId="3BAECE21" w14:textId="77777777" w:rsidTr="0081222A">
        <w:trPr>
          <w:gridAfter w:val="1"/>
          <w:wAfter w:w="15" w:type="dxa"/>
        </w:trPr>
        <w:tc>
          <w:tcPr>
            <w:tcW w:w="640" w:type="dxa"/>
            <w:vMerge/>
            <w:vAlign w:val="center"/>
            <w:hideMark/>
          </w:tcPr>
          <w:p w14:paraId="5B127879" w14:textId="77777777" w:rsidR="00D5733E" w:rsidRPr="006C4D85" w:rsidRDefault="00D5733E" w:rsidP="0081222A"/>
        </w:tc>
        <w:tc>
          <w:tcPr>
            <w:tcW w:w="2479" w:type="dxa"/>
            <w:shd w:val="clear" w:color="auto" w:fill="auto"/>
            <w:vAlign w:val="center"/>
            <w:hideMark/>
          </w:tcPr>
          <w:p w14:paraId="6EA490CC" w14:textId="77777777" w:rsidR="00D5733E" w:rsidRPr="006C4D85" w:rsidRDefault="00D5733E" w:rsidP="0081222A">
            <w:r w:rsidRPr="006C4D85">
              <w:t>ВЛ 220 кВ Ермак - Мангазея</w:t>
            </w:r>
          </w:p>
        </w:tc>
        <w:tc>
          <w:tcPr>
            <w:tcW w:w="1607" w:type="dxa"/>
            <w:vMerge/>
            <w:vAlign w:val="center"/>
            <w:hideMark/>
          </w:tcPr>
          <w:p w14:paraId="3A53CFF4" w14:textId="77777777" w:rsidR="00D5733E" w:rsidRPr="006C4D85" w:rsidRDefault="00D5733E" w:rsidP="0081222A"/>
        </w:tc>
        <w:tc>
          <w:tcPr>
            <w:tcW w:w="1868" w:type="dxa"/>
            <w:vMerge/>
            <w:vAlign w:val="center"/>
            <w:hideMark/>
          </w:tcPr>
          <w:p w14:paraId="3C5DA892" w14:textId="77777777" w:rsidR="00D5733E" w:rsidRPr="006C4D85" w:rsidRDefault="00D5733E" w:rsidP="0081222A"/>
        </w:tc>
        <w:tc>
          <w:tcPr>
            <w:tcW w:w="672" w:type="dxa"/>
            <w:vMerge/>
            <w:vAlign w:val="center"/>
            <w:hideMark/>
          </w:tcPr>
          <w:p w14:paraId="7018B636" w14:textId="77777777" w:rsidR="00D5733E" w:rsidRPr="006C4D85" w:rsidRDefault="00D5733E" w:rsidP="0081222A"/>
        </w:tc>
        <w:tc>
          <w:tcPr>
            <w:tcW w:w="813" w:type="dxa"/>
            <w:vMerge/>
            <w:vAlign w:val="center"/>
            <w:hideMark/>
          </w:tcPr>
          <w:p w14:paraId="7F133943" w14:textId="77777777" w:rsidR="00D5733E" w:rsidRPr="006C4D85" w:rsidRDefault="00D5733E" w:rsidP="0081222A"/>
        </w:tc>
        <w:tc>
          <w:tcPr>
            <w:tcW w:w="1534" w:type="dxa"/>
            <w:gridSpan w:val="2"/>
            <w:vMerge/>
            <w:vAlign w:val="center"/>
            <w:hideMark/>
          </w:tcPr>
          <w:p w14:paraId="1F88C517" w14:textId="77777777" w:rsidR="00D5733E" w:rsidRPr="006C4D85" w:rsidRDefault="00D5733E" w:rsidP="0081222A"/>
        </w:tc>
        <w:tc>
          <w:tcPr>
            <w:tcW w:w="1763" w:type="dxa"/>
            <w:gridSpan w:val="2"/>
            <w:shd w:val="clear" w:color="auto" w:fill="auto"/>
            <w:vAlign w:val="center"/>
            <w:hideMark/>
          </w:tcPr>
          <w:p w14:paraId="5CFDBFAC"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0DAF0BCB" w14:textId="77777777" w:rsidR="00D5733E" w:rsidRPr="006C4D85" w:rsidRDefault="00D5733E" w:rsidP="0081222A">
            <w:pPr>
              <w:jc w:val="center"/>
            </w:pPr>
            <w:r w:rsidRPr="006C4D85">
              <w:t> </w:t>
            </w:r>
          </w:p>
        </w:tc>
        <w:tc>
          <w:tcPr>
            <w:tcW w:w="941" w:type="dxa"/>
            <w:gridSpan w:val="3"/>
            <w:shd w:val="clear" w:color="auto" w:fill="auto"/>
            <w:vAlign w:val="center"/>
            <w:hideMark/>
          </w:tcPr>
          <w:p w14:paraId="0F642A37" w14:textId="77777777" w:rsidR="00D5733E" w:rsidRPr="006C4D85" w:rsidRDefault="00D5733E" w:rsidP="0081222A">
            <w:pPr>
              <w:jc w:val="center"/>
            </w:pPr>
            <w:r w:rsidRPr="006C4D85">
              <w:t> </w:t>
            </w:r>
          </w:p>
        </w:tc>
        <w:tc>
          <w:tcPr>
            <w:tcW w:w="996" w:type="dxa"/>
            <w:gridSpan w:val="2"/>
            <w:shd w:val="clear" w:color="auto" w:fill="auto"/>
            <w:vAlign w:val="center"/>
            <w:hideMark/>
          </w:tcPr>
          <w:p w14:paraId="10B42DB1" w14:textId="77777777" w:rsidR="00D5733E" w:rsidRPr="006C4D85" w:rsidRDefault="00D5733E" w:rsidP="0081222A">
            <w:pPr>
              <w:jc w:val="center"/>
            </w:pPr>
            <w:r w:rsidRPr="006C4D85">
              <w:t> </w:t>
            </w:r>
          </w:p>
        </w:tc>
        <w:tc>
          <w:tcPr>
            <w:tcW w:w="851" w:type="dxa"/>
            <w:gridSpan w:val="2"/>
            <w:shd w:val="clear" w:color="auto" w:fill="auto"/>
            <w:vAlign w:val="center"/>
            <w:hideMark/>
          </w:tcPr>
          <w:p w14:paraId="6B498B22" w14:textId="77777777" w:rsidR="00D5733E" w:rsidRPr="006C4D85" w:rsidRDefault="00D5733E" w:rsidP="0081222A">
            <w:pPr>
              <w:jc w:val="center"/>
            </w:pPr>
            <w:r w:rsidRPr="006C4D85">
              <w:t> </w:t>
            </w:r>
          </w:p>
        </w:tc>
        <w:tc>
          <w:tcPr>
            <w:tcW w:w="992" w:type="dxa"/>
            <w:gridSpan w:val="2"/>
            <w:shd w:val="clear" w:color="auto" w:fill="auto"/>
            <w:vAlign w:val="center"/>
            <w:hideMark/>
          </w:tcPr>
          <w:p w14:paraId="7F6B7B27" w14:textId="77777777" w:rsidR="00D5733E" w:rsidRPr="006C4D85" w:rsidRDefault="00D5733E" w:rsidP="0081222A">
            <w:pPr>
              <w:jc w:val="center"/>
            </w:pPr>
            <w:r w:rsidRPr="006C4D85">
              <w:t> </w:t>
            </w:r>
          </w:p>
        </w:tc>
        <w:tc>
          <w:tcPr>
            <w:tcW w:w="870" w:type="dxa"/>
            <w:shd w:val="clear" w:color="auto" w:fill="auto"/>
            <w:vAlign w:val="center"/>
            <w:hideMark/>
          </w:tcPr>
          <w:p w14:paraId="59608545" w14:textId="77777777" w:rsidR="00D5733E" w:rsidRPr="006C4D85" w:rsidRDefault="00D5733E" w:rsidP="0081222A">
            <w:pPr>
              <w:jc w:val="center"/>
            </w:pPr>
            <w:r w:rsidRPr="006C4D85">
              <w:t> </w:t>
            </w:r>
          </w:p>
        </w:tc>
        <w:tc>
          <w:tcPr>
            <w:tcW w:w="1134" w:type="dxa"/>
            <w:gridSpan w:val="2"/>
            <w:shd w:val="clear" w:color="auto" w:fill="auto"/>
            <w:vAlign w:val="center"/>
            <w:hideMark/>
          </w:tcPr>
          <w:p w14:paraId="66E59CE1" w14:textId="77777777" w:rsidR="00D5733E" w:rsidRPr="006C4D85" w:rsidRDefault="00D5733E" w:rsidP="0081222A">
            <w:pPr>
              <w:jc w:val="center"/>
            </w:pPr>
            <w:r w:rsidRPr="006C4D85">
              <w:t>0</w:t>
            </w:r>
          </w:p>
        </w:tc>
        <w:tc>
          <w:tcPr>
            <w:tcW w:w="1985" w:type="dxa"/>
            <w:gridSpan w:val="2"/>
            <w:vMerge/>
            <w:vAlign w:val="center"/>
            <w:hideMark/>
          </w:tcPr>
          <w:p w14:paraId="11C04466" w14:textId="77777777" w:rsidR="00D5733E" w:rsidRPr="006C4D85" w:rsidRDefault="00D5733E" w:rsidP="0081222A"/>
        </w:tc>
        <w:tc>
          <w:tcPr>
            <w:tcW w:w="1701" w:type="dxa"/>
            <w:gridSpan w:val="2"/>
            <w:vMerge/>
            <w:vAlign w:val="center"/>
            <w:hideMark/>
          </w:tcPr>
          <w:p w14:paraId="180CBCAC" w14:textId="77777777" w:rsidR="00D5733E" w:rsidRPr="006C4D85" w:rsidRDefault="00D5733E" w:rsidP="0081222A"/>
        </w:tc>
      </w:tr>
      <w:tr w:rsidR="00D5733E" w:rsidRPr="006C4D85" w14:paraId="497AB334" w14:textId="77777777" w:rsidTr="0081222A">
        <w:trPr>
          <w:gridAfter w:val="1"/>
          <w:wAfter w:w="15" w:type="dxa"/>
        </w:trPr>
        <w:tc>
          <w:tcPr>
            <w:tcW w:w="640" w:type="dxa"/>
            <w:vMerge w:val="restart"/>
            <w:shd w:val="clear" w:color="auto" w:fill="auto"/>
            <w:noWrap/>
            <w:vAlign w:val="center"/>
            <w:hideMark/>
          </w:tcPr>
          <w:p w14:paraId="3C2691F1" w14:textId="77777777" w:rsidR="00D5733E" w:rsidRPr="006C4D85" w:rsidRDefault="00D5733E" w:rsidP="0081222A">
            <w:pPr>
              <w:jc w:val="center"/>
            </w:pPr>
            <w:r w:rsidRPr="006C4D85">
              <w:t>3.9</w:t>
            </w:r>
          </w:p>
        </w:tc>
        <w:tc>
          <w:tcPr>
            <w:tcW w:w="2479" w:type="dxa"/>
            <w:vMerge w:val="restart"/>
            <w:shd w:val="clear" w:color="auto" w:fill="auto"/>
            <w:vAlign w:val="center"/>
            <w:hideMark/>
          </w:tcPr>
          <w:p w14:paraId="2EB9AF1B" w14:textId="77777777" w:rsidR="00D5733E" w:rsidRPr="006C4D85" w:rsidRDefault="00D5733E" w:rsidP="0081222A">
            <w:r w:rsidRPr="006C4D85">
              <w:t>Строительство линии электропередачи 6 кВ общей протяженностью по трассе 11,98 км</w:t>
            </w:r>
          </w:p>
        </w:tc>
        <w:tc>
          <w:tcPr>
            <w:tcW w:w="1607" w:type="dxa"/>
            <w:vMerge w:val="restart"/>
            <w:shd w:val="clear" w:color="auto" w:fill="auto"/>
            <w:vAlign w:val="center"/>
            <w:hideMark/>
          </w:tcPr>
          <w:p w14:paraId="247F6F82" w14:textId="77777777" w:rsidR="00D5733E" w:rsidRPr="006C4D85" w:rsidRDefault="00D5733E" w:rsidP="0081222A">
            <w:pPr>
              <w:jc w:val="center"/>
            </w:pPr>
            <w:r w:rsidRPr="006C4D85">
              <w:t>п. Тазовский</w:t>
            </w:r>
          </w:p>
        </w:tc>
        <w:tc>
          <w:tcPr>
            <w:tcW w:w="1868" w:type="dxa"/>
            <w:vMerge w:val="restart"/>
            <w:shd w:val="clear" w:color="auto" w:fill="auto"/>
            <w:vAlign w:val="center"/>
            <w:hideMark/>
          </w:tcPr>
          <w:p w14:paraId="47E599C1"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4E485E8C" w14:textId="77777777" w:rsidR="00D5733E" w:rsidRPr="006C4D85" w:rsidRDefault="00D5733E" w:rsidP="0081222A">
            <w:pPr>
              <w:jc w:val="center"/>
            </w:pPr>
            <w:r w:rsidRPr="006C4D85">
              <w:t>км</w:t>
            </w:r>
          </w:p>
        </w:tc>
        <w:tc>
          <w:tcPr>
            <w:tcW w:w="813" w:type="dxa"/>
            <w:vMerge w:val="restart"/>
            <w:shd w:val="clear" w:color="auto" w:fill="auto"/>
            <w:vAlign w:val="center"/>
            <w:hideMark/>
          </w:tcPr>
          <w:p w14:paraId="49600E1B" w14:textId="77777777" w:rsidR="00D5733E" w:rsidRPr="006C4D85" w:rsidRDefault="00D5733E" w:rsidP="0081222A">
            <w:pPr>
              <w:jc w:val="center"/>
            </w:pPr>
            <w:r w:rsidRPr="006C4D85">
              <w:t>11,98</w:t>
            </w:r>
          </w:p>
        </w:tc>
        <w:tc>
          <w:tcPr>
            <w:tcW w:w="1534" w:type="dxa"/>
            <w:gridSpan w:val="2"/>
            <w:vMerge w:val="restart"/>
            <w:shd w:val="clear" w:color="auto" w:fill="auto"/>
            <w:vAlign w:val="center"/>
            <w:hideMark/>
          </w:tcPr>
          <w:p w14:paraId="0509F535" w14:textId="77777777" w:rsidR="00D5733E" w:rsidRPr="006C4D85" w:rsidRDefault="00D5733E" w:rsidP="0081222A">
            <w:pPr>
              <w:jc w:val="center"/>
            </w:pPr>
            <w:r w:rsidRPr="006C4D85">
              <w:t>2035-2040</w:t>
            </w:r>
          </w:p>
        </w:tc>
        <w:tc>
          <w:tcPr>
            <w:tcW w:w="1763" w:type="dxa"/>
            <w:gridSpan w:val="2"/>
            <w:shd w:val="clear" w:color="auto" w:fill="auto"/>
            <w:vAlign w:val="center"/>
            <w:hideMark/>
          </w:tcPr>
          <w:p w14:paraId="6A10AC19"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1CA71D9D" w14:textId="77777777" w:rsidR="00D5733E" w:rsidRPr="006C4D85" w:rsidRDefault="00D5733E" w:rsidP="0081222A">
            <w:pPr>
              <w:jc w:val="center"/>
            </w:pPr>
            <w:r w:rsidRPr="006C4D85">
              <w:t> </w:t>
            </w:r>
          </w:p>
        </w:tc>
        <w:tc>
          <w:tcPr>
            <w:tcW w:w="941" w:type="dxa"/>
            <w:gridSpan w:val="3"/>
            <w:shd w:val="clear" w:color="auto" w:fill="auto"/>
            <w:vAlign w:val="center"/>
            <w:hideMark/>
          </w:tcPr>
          <w:p w14:paraId="5227E467" w14:textId="77777777" w:rsidR="00D5733E" w:rsidRPr="006C4D85" w:rsidRDefault="00D5733E" w:rsidP="0081222A">
            <w:pPr>
              <w:jc w:val="center"/>
            </w:pPr>
            <w:r w:rsidRPr="006C4D85">
              <w:t>0</w:t>
            </w:r>
          </w:p>
        </w:tc>
        <w:tc>
          <w:tcPr>
            <w:tcW w:w="996" w:type="dxa"/>
            <w:gridSpan w:val="2"/>
            <w:shd w:val="clear" w:color="auto" w:fill="auto"/>
            <w:vAlign w:val="center"/>
            <w:hideMark/>
          </w:tcPr>
          <w:p w14:paraId="5F72317C" w14:textId="77777777" w:rsidR="00D5733E" w:rsidRPr="006C4D85" w:rsidRDefault="00D5733E" w:rsidP="0081222A">
            <w:pPr>
              <w:jc w:val="center"/>
            </w:pPr>
            <w:r w:rsidRPr="006C4D85">
              <w:t>0</w:t>
            </w:r>
          </w:p>
        </w:tc>
        <w:tc>
          <w:tcPr>
            <w:tcW w:w="851" w:type="dxa"/>
            <w:gridSpan w:val="2"/>
            <w:shd w:val="clear" w:color="auto" w:fill="auto"/>
            <w:vAlign w:val="center"/>
            <w:hideMark/>
          </w:tcPr>
          <w:p w14:paraId="3AE15BBB" w14:textId="77777777" w:rsidR="00D5733E" w:rsidRPr="006C4D85" w:rsidRDefault="00D5733E" w:rsidP="0081222A">
            <w:pPr>
              <w:jc w:val="center"/>
            </w:pPr>
            <w:r w:rsidRPr="006C4D85">
              <w:t>0</w:t>
            </w:r>
          </w:p>
        </w:tc>
        <w:tc>
          <w:tcPr>
            <w:tcW w:w="992" w:type="dxa"/>
            <w:gridSpan w:val="2"/>
            <w:shd w:val="clear" w:color="auto" w:fill="auto"/>
            <w:vAlign w:val="center"/>
            <w:hideMark/>
          </w:tcPr>
          <w:p w14:paraId="7288EE2C" w14:textId="77777777" w:rsidR="00D5733E" w:rsidRPr="006C4D85" w:rsidRDefault="00D5733E" w:rsidP="0081222A">
            <w:pPr>
              <w:jc w:val="center"/>
            </w:pPr>
            <w:r w:rsidRPr="006C4D85">
              <w:t>0</w:t>
            </w:r>
          </w:p>
        </w:tc>
        <w:tc>
          <w:tcPr>
            <w:tcW w:w="870" w:type="dxa"/>
            <w:shd w:val="clear" w:color="auto" w:fill="auto"/>
            <w:vAlign w:val="center"/>
            <w:hideMark/>
          </w:tcPr>
          <w:p w14:paraId="0A25F4A4" w14:textId="77777777" w:rsidR="00D5733E" w:rsidRPr="006C4D85" w:rsidRDefault="00D5733E" w:rsidP="0081222A">
            <w:pPr>
              <w:jc w:val="center"/>
            </w:pPr>
            <w:r w:rsidRPr="006C4D85">
              <w:t>0</w:t>
            </w:r>
          </w:p>
        </w:tc>
        <w:tc>
          <w:tcPr>
            <w:tcW w:w="1134" w:type="dxa"/>
            <w:gridSpan w:val="2"/>
            <w:shd w:val="clear" w:color="auto" w:fill="auto"/>
            <w:vAlign w:val="center"/>
            <w:hideMark/>
          </w:tcPr>
          <w:p w14:paraId="6D26E55B" w14:textId="77777777" w:rsidR="00D5733E" w:rsidRPr="006C4D85" w:rsidRDefault="00D5733E" w:rsidP="0081222A">
            <w:pPr>
              <w:jc w:val="center"/>
            </w:pPr>
            <w:r w:rsidRPr="006C4D85">
              <w:t>23 640</w:t>
            </w:r>
          </w:p>
        </w:tc>
        <w:tc>
          <w:tcPr>
            <w:tcW w:w="1985" w:type="dxa"/>
            <w:gridSpan w:val="2"/>
            <w:vMerge w:val="restart"/>
            <w:shd w:val="clear" w:color="auto" w:fill="auto"/>
            <w:vAlign w:val="center"/>
            <w:hideMark/>
          </w:tcPr>
          <w:p w14:paraId="0839D397" w14:textId="77777777" w:rsidR="00D5733E" w:rsidRPr="006C4D85" w:rsidRDefault="00D5733E" w:rsidP="0081222A">
            <w:pPr>
              <w:jc w:val="center"/>
            </w:pPr>
            <w:r w:rsidRPr="006C4D85">
              <w:t>филиал АО «ЯКЭ» в Тазовском районе</w:t>
            </w:r>
          </w:p>
        </w:tc>
        <w:tc>
          <w:tcPr>
            <w:tcW w:w="1701" w:type="dxa"/>
            <w:gridSpan w:val="2"/>
            <w:vMerge w:val="restart"/>
            <w:shd w:val="clear" w:color="auto" w:fill="auto"/>
            <w:vAlign w:val="center"/>
            <w:hideMark/>
          </w:tcPr>
          <w:p w14:paraId="2D770154"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w:t>
            </w:r>
          </w:p>
        </w:tc>
      </w:tr>
      <w:tr w:rsidR="00D5733E" w:rsidRPr="006C4D85" w14:paraId="7FAFDABC" w14:textId="77777777" w:rsidTr="0081222A">
        <w:trPr>
          <w:gridAfter w:val="1"/>
          <w:wAfter w:w="15" w:type="dxa"/>
        </w:trPr>
        <w:tc>
          <w:tcPr>
            <w:tcW w:w="640" w:type="dxa"/>
            <w:vMerge/>
            <w:vAlign w:val="center"/>
            <w:hideMark/>
          </w:tcPr>
          <w:p w14:paraId="0339BADF" w14:textId="77777777" w:rsidR="00D5733E" w:rsidRPr="006C4D85" w:rsidRDefault="00D5733E" w:rsidP="0081222A"/>
        </w:tc>
        <w:tc>
          <w:tcPr>
            <w:tcW w:w="2479" w:type="dxa"/>
            <w:vMerge/>
            <w:vAlign w:val="center"/>
            <w:hideMark/>
          </w:tcPr>
          <w:p w14:paraId="58C29C7B" w14:textId="77777777" w:rsidR="00D5733E" w:rsidRPr="006C4D85" w:rsidRDefault="00D5733E" w:rsidP="0081222A"/>
        </w:tc>
        <w:tc>
          <w:tcPr>
            <w:tcW w:w="1607" w:type="dxa"/>
            <w:vMerge/>
            <w:vAlign w:val="center"/>
            <w:hideMark/>
          </w:tcPr>
          <w:p w14:paraId="3CF9FF9D" w14:textId="77777777" w:rsidR="00D5733E" w:rsidRPr="006C4D85" w:rsidRDefault="00D5733E" w:rsidP="0081222A"/>
        </w:tc>
        <w:tc>
          <w:tcPr>
            <w:tcW w:w="1868" w:type="dxa"/>
            <w:vMerge/>
            <w:vAlign w:val="center"/>
            <w:hideMark/>
          </w:tcPr>
          <w:p w14:paraId="5DD00E36" w14:textId="77777777" w:rsidR="00D5733E" w:rsidRPr="006C4D85" w:rsidRDefault="00D5733E" w:rsidP="0081222A"/>
        </w:tc>
        <w:tc>
          <w:tcPr>
            <w:tcW w:w="672" w:type="dxa"/>
            <w:vMerge/>
            <w:vAlign w:val="center"/>
            <w:hideMark/>
          </w:tcPr>
          <w:p w14:paraId="11BE2834" w14:textId="77777777" w:rsidR="00D5733E" w:rsidRPr="006C4D85" w:rsidRDefault="00D5733E" w:rsidP="0081222A"/>
        </w:tc>
        <w:tc>
          <w:tcPr>
            <w:tcW w:w="813" w:type="dxa"/>
            <w:vMerge/>
            <w:vAlign w:val="center"/>
            <w:hideMark/>
          </w:tcPr>
          <w:p w14:paraId="47190CA9" w14:textId="77777777" w:rsidR="00D5733E" w:rsidRPr="006C4D85" w:rsidRDefault="00D5733E" w:rsidP="0081222A"/>
        </w:tc>
        <w:tc>
          <w:tcPr>
            <w:tcW w:w="1534" w:type="dxa"/>
            <w:gridSpan w:val="2"/>
            <w:vMerge/>
            <w:vAlign w:val="center"/>
            <w:hideMark/>
          </w:tcPr>
          <w:p w14:paraId="27078AF5" w14:textId="77777777" w:rsidR="00D5733E" w:rsidRPr="006C4D85" w:rsidRDefault="00D5733E" w:rsidP="0081222A"/>
        </w:tc>
        <w:tc>
          <w:tcPr>
            <w:tcW w:w="1763" w:type="dxa"/>
            <w:gridSpan w:val="2"/>
            <w:shd w:val="clear" w:color="auto" w:fill="auto"/>
            <w:vAlign w:val="center"/>
            <w:hideMark/>
          </w:tcPr>
          <w:p w14:paraId="676AB17E"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03281C79" w14:textId="77777777" w:rsidR="00D5733E" w:rsidRPr="006C4D85" w:rsidRDefault="00D5733E" w:rsidP="0081222A">
            <w:pPr>
              <w:jc w:val="center"/>
            </w:pPr>
            <w:r w:rsidRPr="006C4D85">
              <w:t> </w:t>
            </w:r>
          </w:p>
        </w:tc>
        <w:tc>
          <w:tcPr>
            <w:tcW w:w="941" w:type="dxa"/>
            <w:gridSpan w:val="3"/>
            <w:shd w:val="clear" w:color="auto" w:fill="auto"/>
            <w:vAlign w:val="center"/>
            <w:hideMark/>
          </w:tcPr>
          <w:p w14:paraId="34D8FE70" w14:textId="77777777" w:rsidR="00D5733E" w:rsidRPr="006C4D85" w:rsidRDefault="00D5733E" w:rsidP="0081222A">
            <w:pPr>
              <w:jc w:val="center"/>
            </w:pPr>
            <w:r w:rsidRPr="006C4D85">
              <w:t>0</w:t>
            </w:r>
          </w:p>
        </w:tc>
        <w:tc>
          <w:tcPr>
            <w:tcW w:w="996" w:type="dxa"/>
            <w:gridSpan w:val="2"/>
            <w:shd w:val="clear" w:color="auto" w:fill="auto"/>
            <w:vAlign w:val="center"/>
            <w:hideMark/>
          </w:tcPr>
          <w:p w14:paraId="03A5D62D" w14:textId="77777777" w:rsidR="00D5733E" w:rsidRPr="006C4D85" w:rsidRDefault="00D5733E" w:rsidP="0081222A">
            <w:pPr>
              <w:jc w:val="center"/>
            </w:pPr>
            <w:r w:rsidRPr="006C4D85">
              <w:t>0</w:t>
            </w:r>
          </w:p>
        </w:tc>
        <w:tc>
          <w:tcPr>
            <w:tcW w:w="851" w:type="dxa"/>
            <w:gridSpan w:val="2"/>
            <w:shd w:val="clear" w:color="auto" w:fill="auto"/>
            <w:vAlign w:val="center"/>
            <w:hideMark/>
          </w:tcPr>
          <w:p w14:paraId="0C162B68" w14:textId="77777777" w:rsidR="00D5733E" w:rsidRPr="006C4D85" w:rsidRDefault="00D5733E" w:rsidP="0081222A">
            <w:pPr>
              <w:jc w:val="center"/>
            </w:pPr>
            <w:r w:rsidRPr="006C4D85">
              <w:t>0</w:t>
            </w:r>
          </w:p>
        </w:tc>
        <w:tc>
          <w:tcPr>
            <w:tcW w:w="992" w:type="dxa"/>
            <w:gridSpan w:val="2"/>
            <w:shd w:val="clear" w:color="auto" w:fill="auto"/>
            <w:vAlign w:val="center"/>
            <w:hideMark/>
          </w:tcPr>
          <w:p w14:paraId="498BEAF4" w14:textId="77777777" w:rsidR="00D5733E" w:rsidRPr="006C4D85" w:rsidRDefault="00D5733E" w:rsidP="0081222A">
            <w:pPr>
              <w:jc w:val="center"/>
            </w:pPr>
            <w:r w:rsidRPr="006C4D85">
              <w:t>0</w:t>
            </w:r>
          </w:p>
        </w:tc>
        <w:tc>
          <w:tcPr>
            <w:tcW w:w="870" w:type="dxa"/>
            <w:shd w:val="clear" w:color="auto" w:fill="auto"/>
            <w:vAlign w:val="center"/>
            <w:hideMark/>
          </w:tcPr>
          <w:p w14:paraId="17C178FF" w14:textId="77777777" w:rsidR="00D5733E" w:rsidRPr="006C4D85" w:rsidRDefault="00D5733E" w:rsidP="0081222A">
            <w:pPr>
              <w:jc w:val="center"/>
            </w:pPr>
            <w:r w:rsidRPr="006C4D85">
              <w:t>0</w:t>
            </w:r>
          </w:p>
        </w:tc>
        <w:tc>
          <w:tcPr>
            <w:tcW w:w="1134" w:type="dxa"/>
            <w:gridSpan w:val="2"/>
            <w:shd w:val="clear" w:color="auto" w:fill="auto"/>
            <w:vAlign w:val="center"/>
            <w:hideMark/>
          </w:tcPr>
          <w:p w14:paraId="744B86C1" w14:textId="77777777" w:rsidR="00D5733E" w:rsidRPr="006C4D85" w:rsidRDefault="00D5733E" w:rsidP="0081222A">
            <w:pPr>
              <w:jc w:val="center"/>
            </w:pPr>
            <w:r w:rsidRPr="006C4D85">
              <w:t>0</w:t>
            </w:r>
          </w:p>
        </w:tc>
        <w:tc>
          <w:tcPr>
            <w:tcW w:w="1985" w:type="dxa"/>
            <w:gridSpan w:val="2"/>
            <w:vMerge/>
            <w:vAlign w:val="center"/>
            <w:hideMark/>
          </w:tcPr>
          <w:p w14:paraId="107D9C31" w14:textId="77777777" w:rsidR="00D5733E" w:rsidRPr="006C4D85" w:rsidRDefault="00D5733E" w:rsidP="0081222A"/>
        </w:tc>
        <w:tc>
          <w:tcPr>
            <w:tcW w:w="1701" w:type="dxa"/>
            <w:gridSpan w:val="2"/>
            <w:vMerge/>
            <w:vAlign w:val="center"/>
            <w:hideMark/>
          </w:tcPr>
          <w:p w14:paraId="3DDDC3DD" w14:textId="77777777" w:rsidR="00D5733E" w:rsidRPr="006C4D85" w:rsidRDefault="00D5733E" w:rsidP="0081222A"/>
        </w:tc>
      </w:tr>
      <w:tr w:rsidR="00D5733E" w:rsidRPr="006C4D85" w14:paraId="194BE7C2" w14:textId="77777777" w:rsidTr="0081222A">
        <w:trPr>
          <w:gridAfter w:val="1"/>
          <w:wAfter w:w="15" w:type="dxa"/>
        </w:trPr>
        <w:tc>
          <w:tcPr>
            <w:tcW w:w="640" w:type="dxa"/>
            <w:vMerge/>
            <w:vAlign w:val="center"/>
            <w:hideMark/>
          </w:tcPr>
          <w:p w14:paraId="18675C41" w14:textId="77777777" w:rsidR="00D5733E" w:rsidRPr="006C4D85" w:rsidRDefault="00D5733E" w:rsidP="0081222A"/>
        </w:tc>
        <w:tc>
          <w:tcPr>
            <w:tcW w:w="2479" w:type="dxa"/>
            <w:vMerge/>
            <w:vAlign w:val="center"/>
            <w:hideMark/>
          </w:tcPr>
          <w:p w14:paraId="504AEA20" w14:textId="77777777" w:rsidR="00D5733E" w:rsidRPr="006C4D85" w:rsidRDefault="00D5733E" w:rsidP="0081222A"/>
        </w:tc>
        <w:tc>
          <w:tcPr>
            <w:tcW w:w="1607" w:type="dxa"/>
            <w:vMerge/>
            <w:vAlign w:val="center"/>
            <w:hideMark/>
          </w:tcPr>
          <w:p w14:paraId="6504B686" w14:textId="77777777" w:rsidR="00D5733E" w:rsidRPr="006C4D85" w:rsidRDefault="00D5733E" w:rsidP="0081222A"/>
        </w:tc>
        <w:tc>
          <w:tcPr>
            <w:tcW w:w="1868" w:type="dxa"/>
            <w:vMerge/>
            <w:vAlign w:val="center"/>
            <w:hideMark/>
          </w:tcPr>
          <w:p w14:paraId="00DB17E9" w14:textId="77777777" w:rsidR="00D5733E" w:rsidRPr="006C4D85" w:rsidRDefault="00D5733E" w:rsidP="0081222A"/>
        </w:tc>
        <w:tc>
          <w:tcPr>
            <w:tcW w:w="672" w:type="dxa"/>
            <w:vMerge/>
            <w:vAlign w:val="center"/>
            <w:hideMark/>
          </w:tcPr>
          <w:p w14:paraId="70310854" w14:textId="77777777" w:rsidR="00D5733E" w:rsidRPr="006C4D85" w:rsidRDefault="00D5733E" w:rsidP="0081222A"/>
        </w:tc>
        <w:tc>
          <w:tcPr>
            <w:tcW w:w="813" w:type="dxa"/>
            <w:vMerge/>
            <w:vAlign w:val="center"/>
            <w:hideMark/>
          </w:tcPr>
          <w:p w14:paraId="241971AF" w14:textId="77777777" w:rsidR="00D5733E" w:rsidRPr="006C4D85" w:rsidRDefault="00D5733E" w:rsidP="0081222A"/>
        </w:tc>
        <w:tc>
          <w:tcPr>
            <w:tcW w:w="1534" w:type="dxa"/>
            <w:gridSpan w:val="2"/>
            <w:vMerge/>
            <w:vAlign w:val="center"/>
            <w:hideMark/>
          </w:tcPr>
          <w:p w14:paraId="7F2B0CA1" w14:textId="77777777" w:rsidR="00D5733E" w:rsidRPr="006C4D85" w:rsidRDefault="00D5733E" w:rsidP="0081222A"/>
        </w:tc>
        <w:tc>
          <w:tcPr>
            <w:tcW w:w="1763" w:type="dxa"/>
            <w:gridSpan w:val="2"/>
            <w:shd w:val="clear" w:color="auto" w:fill="auto"/>
            <w:vAlign w:val="center"/>
            <w:hideMark/>
          </w:tcPr>
          <w:p w14:paraId="31907653"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0E180F1E" w14:textId="77777777" w:rsidR="00D5733E" w:rsidRPr="006C4D85" w:rsidRDefault="00D5733E" w:rsidP="0081222A">
            <w:pPr>
              <w:jc w:val="center"/>
            </w:pPr>
            <w:r w:rsidRPr="006C4D85">
              <w:t> </w:t>
            </w:r>
          </w:p>
        </w:tc>
        <w:tc>
          <w:tcPr>
            <w:tcW w:w="941" w:type="dxa"/>
            <w:gridSpan w:val="3"/>
            <w:shd w:val="clear" w:color="auto" w:fill="auto"/>
            <w:vAlign w:val="center"/>
            <w:hideMark/>
          </w:tcPr>
          <w:p w14:paraId="4C08B7E2" w14:textId="77777777" w:rsidR="00D5733E" w:rsidRPr="006C4D85" w:rsidRDefault="00D5733E" w:rsidP="0081222A">
            <w:pPr>
              <w:jc w:val="center"/>
            </w:pPr>
            <w:r w:rsidRPr="006C4D85">
              <w:t> </w:t>
            </w:r>
          </w:p>
        </w:tc>
        <w:tc>
          <w:tcPr>
            <w:tcW w:w="996" w:type="dxa"/>
            <w:gridSpan w:val="2"/>
            <w:shd w:val="clear" w:color="auto" w:fill="auto"/>
            <w:vAlign w:val="center"/>
            <w:hideMark/>
          </w:tcPr>
          <w:p w14:paraId="0583259B" w14:textId="77777777" w:rsidR="00D5733E" w:rsidRPr="006C4D85" w:rsidRDefault="00D5733E" w:rsidP="0081222A">
            <w:pPr>
              <w:jc w:val="center"/>
            </w:pPr>
            <w:r w:rsidRPr="006C4D85">
              <w:t> </w:t>
            </w:r>
          </w:p>
        </w:tc>
        <w:tc>
          <w:tcPr>
            <w:tcW w:w="851" w:type="dxa"/>
            <w:gridSpan w:val="2"/>
            <w:shd w:val="clear" w:color="auto" w:fill="auto"/>
            <w:vAlign w:val="center"/>
            <w:hideMark/>
          </w:tcPr>
          <w:p w14:paraId="1346703F" w14:textId="77777777" w:rsidR="00D5733E" w:rsidRPr="006C4D85" w:rsidRDefault="00D5733E" w:rsidP="0081222A">
            <w:pPr>
              <w:jc w:val="center"/>
            </w:pPr>
            <w:r w:rsidRPr="006C4D85">
              <w:t> </w:t>
            </w:r>
          </w:p>
        </w:tc>
        <w:tc>
          <w:tcPr>
            <w:tcW w:w="992" w:type="dxa"/>
            <w:gridSpan w:val="2"/>
            <w:shd w:val="clear" w:color="auto" w:fill="auto"/>
            <w:vAlign w:val="center"/>
            <w:hideMark/>
          </w:tcPr>
          <w:p w14:paraId="104CD890" w14:textId="77777777" w:rsidR="00D5733E" w:rsidRPr="006C4D85" w:rsidRDefault="00D5733E" w:rsidP="0081222A">
            <w:pPr>
              <w:jc w:val="center"/>
            </w:pPr>
            <w:r w:rsidRPr="006C4D85">
              <w:t> </w:t>
            </w:r>
          </w:p>
        </w:tc>
        <w:tc>
          <w:tcPr>
            <w:tcW w:w="870" w:type="dxa"/>
            <w:shd w:val="clear" w:color="auto" w:fill="auto"/>
            <w:vAlign w:val="center"/>
            <w:hideMark/>
          </w:tcPr>
          <w:p w14:paraId="6F1CBE36" w14:textId="77777777" w:rsidR="00D5733E" w:rsidRPr="006C4D85" w:rsidRDefault="00D5733E" w:rsidP="0081222A">
            <w:pPr>
              <w:jc w:val="center"/>
            </w:pPr>
            <w:r w:rsidRPr="006C4D85">
              <w:t> </w:t>
            </w:r>
          </w:p>
        </w:tc>
        <w:tc>
          <w:tcPr>
            <w:tcW w:w="1134" w:type="dxa"/>
            <w:gridSpan w:val="2"/>
            <w:shd w:val="clear" w:color="auto" w:fill="auto"/>
            <w:vAlign w:val="center"/>
            <w:hideMark/>
          </w:tcPr>
          <w:p w14:paraId="3CBA1CC5" w14:textId="77777777" w:rsidR="00D5733E" w:rsidRPr="006C4D85" w:rsidRDefault="00D5733E" w:rsidP="0081222A">
            <w:pPr>
              <w:jc w:val="center"/>
            </w:pPr>
            <w:r w:rsidRPr="006C4D85">
              <w:t>23 640</w:t>
            </w:r>
          </w:p>
        </w:tc>
        <w:tc>
          <w:tcPr>
            <w:tcW w:w="1985" w:type="dxa"/>
            <w:gridSpan w:val="2"/>
            <w:vMerge/>
            <w:vAlign w:val="center"/>
            <w:hideMark/>
          </w:tcPr>
          <w:p w14:paraId="4AEE94D9" w14:textId="77777777" w:rsidR="00D5733E" w:rsidRPr="006C4D85" w:rsidRDefault="00D5733E" w:rsidP="0081222A"/>
        </w:tc>
        <w:tc>
          <w:tcPr>
            <w:tcW w:w="1701" w:type="dxa"/>
            <w:gridSpan w:val="2"/>
            <w:vMerge/>
            <w:vAlign w:val="center"/>
            <w:hideMark/>
          </w:tcPr>
          <w:p w14:paraId="3DD11629" w14:textId="77777777" w:rsidR="00D5733E" w:rsidRPr="006C4D85" w:rsidRDefault="00D5733E" w:rsidP="0081222A"/>
        </w:tc>
      </w:tr>
      <w:tr w:rsidR="00D5733E" w:rsidRPr="006C4D85" w14:paraId="673A67AC" w14:textId="77777777" w:rsidTr="0081222A">
        <w:trPr>
          <w:gridAfter w:val="1"/>
          <w:wAfter w:w="15" w:type="dxa"/>
        </w:trPr>
        <w:tc>
          <w:tcPr>
            <w:tcW w:w="640" w:type="dxa"/>
            <w:vMerge w:val="restart"/>
            <w:shd w:val="clear" w:color="auto" w:fill="auto"/>
            <w:noWrap/>
            <w:vAlign w:val="center"/>
            <w:hideMark/>
          </w:tcPr>
          <w:p w14:paraId="1006AE2F" w14:textId="77777777" w:rsidR="00D5733E" w:rsidRPr="006C4D85" w:rsidRDefault="00D5733E" w:rsidP="0081222A">
            <w:pPr>
              <w:jc w:val="center"/>
            </w:pPr>
            <w:r w:rsidRPr="006C4D85">
              <w:t>3.10</w:t>
            </w:r>
          </w:p>
        </w:tc>
        <w:tc>
          <w:tcPr>
            <w:tcW w:w="2479" w:type="dxa"/>
            <w:vMerge w:val="restart"/>
            <w:shd w:val="clear" w:color="auto" w:fill="auto"/>
            <w:vAlign w:val="center"/>
            <w:hideMark/>
          </w:tcPr>
          <w:p w14:paraId="6B54F718" w14:textId="77777777" w:rsidR="00D5733E" w:rsidRPr="006C4D85" w:rsidRDefault="00D5733E" w:rsidP="0081222A">
            <w:r w:rsidRPr="006C4D85">
              <w:t xml:space="preserve">Строительство линии электропередачи 10 кВ общей протяженностью по трассе 0,5 км (в границе населенного пункта) </w:t>
            </w:r>
          </w:p>
        </w:tc>
        <w:tc>
          <w:tcPr>
            <w:tcW w:w="1607" w:type="dxa"/>
            <w:vMerge w:val="restart"/>
            <w:shd w:val="clear" w:color="auto" w:fill="auto"/>
            <w:vAlign w:val="center"/>
            <w:hideMark/>
          </w:tcPr>
          <w:p w14:paraId="35985280" w14:textId="77777777" w:rsidR="00D5733E" w:rsidRPr="006C4D85" w:rsidRDefault="00D5733E" w:rsidP="0081222A">
            <w:pPr>
              <w:jc w:val="center"/>
            </w:pPr>
            <w:r w:rsidRPr="006C4D85">
              <w:t>с. Антипаюта</w:t>
            </w:r>
          </w:p>
        </w:tc>
        <w:tc>
          <w:tcPr>
            <w:tcW w:w="1868" w:type="dxa"/>
            <w:vMerge w:val="restart"/>
            <w:shd w:val="clear" w:color="auto" w:fill="auto"/>
            <w:vAlign w:val="center"/>
            <w:hideMark/>
          </w:tcPr>
          <w:p w14:paraId="2FA1B8DD"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6A3DD13F" w14:textId="77777777" w:rsidR="00D5733E" w:rsidRPr="006C4D85" w:rsidRDefault="00D5733E" w:rsidP="0081222A">
            <w:pPr>
              <w:jc w:val="center"/>
            </w:pPr>
            <w:r w:rsidRPr="006C4D85">
              <w:t>км</w:t>
            </w:r>
          </w:p>
        </w:tc>
        <w:tc>
          <w:tcPr>
            <w:tcW w:w="813" w:type="dxa"/>
            <w:vMerge w:val="restart"/>
            <w:shd w:val="clear" w:color="auto" w:fill="auto"/>
            <w:vAlign w:val="center"/>
            <w:hideMark/>
          </w:tcPr>
          <w:p w14:paraId="60914B5B" w14:textId="77777777" w:rsidR="00D5733E" w:rsidRPr="006C4D85" w:rsidRDefault="00D5733E" w:rsidP="0081222A">
            <w:pPr>
              <w:jc w:val="center"/>
            </w:pPr>
            <w:r w:rsidRPr="006C4D85">
              <w:t>0,5</w:t>
            </w:r>
          </w:p>
        </w:tc>
        <w:tc>
          <w:tcPr>
            <w:tcW w:w="1534" w:type="dxa"/>
            <w:gridSpan w:val="2"/>
            <w:vMerge w:val="restart"/>
            <w:shd w:val="clear" w:color="auto" w:fill="auto"/>
            <w:vAlign w:val="center"/>
            <w:hideMark/>
          </w:tcPr>
          <w:p w14:paraId="4104CA5C" w14:textId="77777777" w:rsidR="00D5733E" w:rsidRPr="006C4D85" w:rsidRDefault="00D5733E" w:rsidP="0081222A">
            <w:pPr>
              <w:jc w:val="center"/>
            </w:pPr>
            <w:r w:rsidRPr="006C4D85">
              <w:t>2027</w:t>
            </w:r>
          </w:p>
        </w:tc>
        <w:tc>
          <w:tcPr>
            <w:tcW w:w="1763" w:type="dxa"/>
            <w:gridSpan w:val="2"/>
            <w:shd w:val="clear" w:color="auto" w:fill="auto"/>
            <w:vAlign w:val="center"/>
            <w:hideMark/>
          </w:tcPr>
          <w:p w14:paraId="6FD3FF44"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32F4B75C" w14:textId="77777777" w:rsidR="00D5733E" w:rsidRPr="006C4D85" w:rsidRDefault="00D5733E" w:rsidP="0081222A">
            <w:pPr>
              <w:jc w:val="center"/>
            </w:pPr>
            <w:r w:rsidRPr="006C4D85">
              <w:t> </w:t>
            </w:r>
          </w:p>
        </w:tc>
        <w:tc>
          <w:tcPr>
            <w:tcW w:w="941" w:type="dxa"/>
            <w:gridSpan w:val="3"/>
            <w:shd w:val="clear" w:color="auto" w:fill="auto"/>
            <w:vAlign w:val="center"/>
            <w:hideMark/>
          </w:tcPr>
          <w:p w14:paraId="712B0E60" w14:textId="77777777" w:rsidR="00D5733E" w:rsidRPr="006C4D85" w:rsidRDefault="00D5733E" w:rsidP="0081222A">
            <w:pPr>
              <w:jc w:val="center"/>
            </w:pPr>
            <w:r w:rsidRPr="006C4D85">
              <w:t>0</w:t>
            </w:r>
          </w:p>
        </w:tc>
        <w:tc>
          <w:tcPr>
            <w:tcW w:w="996" w:type="dxa"/>
            <w:gridSpan w:val="2"/>
            <w:shd w:val="clear" w:color="auto" w:fill="auto"/>
            <w:vAlign w:val="center"/>
            <w:hideMark/>
          </w:tcPr>
          <w:p w14:paraId="1BD35D6E" w14:textId="77777777" w:rsidR="00D5733E" w:rsidRPr="006C4D85" w:rsidRDefault="00D5733E" w:rsidP="0081222A">
            <w:pPr>
              <w:jc w:val="center"/>
            </w:pPr>
            <w:r w:rsidRPr="006C4D85">
              <w:t>0</w:t>
            </w:r>
          </w:p>
        </w:tc>
        <w:tc>
          <w:tcPr>
            <w:tcW w:w="851" w:type="dxa"/>
            <w:gridSpan w:val="2"/>
            <w:shd w:val="clear" w:color="auto" w:fill="auto"/>
            <w:vAlign w:val="center"/>
            <w:hideMark/>
          </w:tcPr>
          <w:p w14:paraId="16B415D0" w14:textId="77777777" w:rsidR="00D5733E" w:rsidRPr="006C4D85" w:rsidRDefault="00D5733E" w:rsidP="0081222A">
            <w:pPr>
              <w:jc w:val="center"/>
            </w:pPr>
            <w:r w:rsidRPr="006C4D85">
              <w:t>0</w:t>
            </w:r>
          </w:p>
        </w:tc>
        <w:tc>
          <w:tcPr>
            <w:tcW w:w="992" w:type="dxa"/>
            <w:gridSpan w:val="2"/>
            <w:shd w:val="clear" w:color="auto" w:fill="auto"/>
            <w:vAlign w:val="center"/>
            <w:hideMark/>
          </w:tcPr>
          <w:p w14:paraId="15B57FAB" w14:textId="77777777" w:rsidR="00D5733E" w:rsidRPr="006C4D85" w:rsidRDefault="00D5733E" w:rsidP="0081222A">
            <w:pPr>
              <w:jc w:val="center"/>
            </w:pPr>
            <w:r w:rsidRPr="006C4D85">
              <w:t>0</w:t>
            </w:r>
          </w:p>
        </w:tc>
        <w:tc>
          <w:tcPr>
            <w:tcW w:w="870" w:type="dxa"/>
            <w:shd w:val="clear" w:color="auto" w:fill="auto"/>
            <w:vAlign w:val="center"/>
            <w:hideMark/>
          </w:tcPr>
          <w:p w14:paraId="6EEF71F3" w14:textId="77777777" w:rsidR="00D5733E" w:rsidRPr="006C4D85" w:rsidRDefault="00D5733E" w:rsidP="0081222A">
            <w:pPr>
              <w:jc w:val="center"/>
            </w:pPr>
            <w:r w:rsidRPr="006C4D85">
              <w:t>0</w:t>
            </w:r>
          </w:p>
        </w:tc>
        <w:tc>
          <w:tcPr>
            <w:tcW w:w="1134" w:type="dxa"/>
            <w:gridSpan w:val="2"/>
            <w:shd w:val="clear" w:color="auto" w:fill="auto"/>
            <w:vAlign w:val="center"/>
            <w:hideMark/>
          </w:tcPr>
          <w:p w14:paraId="72F36545" w14:textId="77777777" w:rsidR="00D5733E" w:rsidRPr="006C4D85" w:rsidRDefault="00D5733E" w:rsidP="0081222A">
            <w:pPr>
              <w:jc w:val="center"/>
            </w:pPr>
            <w:r w:rsidRPr="006C4D85">
              <w:t>1 371</w:t>
            </w:r>
          </w:p>
        </w:tc>
        <w:tc>
          <w:tcPr>
            <w:tcW w:w="1985" w:type="dxa"/>
            <w:gridSpan w:val="2"/>
            <w:vMerge w:val="restart"/>
            <w:shd w:val="clear" w:color="auto" w:fill="auto"/>
            <w:vAlign w:val="center"/>
            <w:hideMark/>
          </w:tcPr>
          <w:p w14:paraId="7E80FAC7" w14:textId="77777777" w:rsidR="00D5733E" w:rsidRPr="006C4D85" w:rsidRDefault="00D5733E" w:rsidP="0081222A">
            <w:pPr>
              <w:jc w:val="center"/>
            </w:pPr>
            <w:r w:rsidRPr="006C4D85">
              <w:t>филиал АО «ЯКЭ» в Тазовском районе</w:t>
            </w:r>
          </w:p>
        </w:tc>
        <w:tc>
          <w:tcPr>
            <w:tcW w:w="1701" w:type="dxa"/>
            <w:gridSpan w:val="2"/>
            <w:vMerge w:val="restart"/>
            <w:shd w:val="clear" w:color="auto" w:fill="auto"/>
            <w:vAlign w:val="center"/>
            <w:hideMark/>
          </w:tcPr>
          <w:p w14:paraId="3521A818"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w:t>
            </w:r>
          </w:p>
        </w:tc>
      </w:tr>
      <w:tr w:rsidR="00D5733E" w:rsidRPr="006C4D85" w14:paraId="2336C36A" w14:textId="77777777" w:rsidTr="0081222A">
        <w:trPr>
          <w:gridAfter w:val="1"/>
          <w:wAfter w:w="15" w:type="dxa"/>
        </w:trPr>
        <w:tc>
          <w:tcPr>
            <w:tcW w:w="640" w:type="dxa"/>
            <w:vMerge/>
            <w:vAlign w:val="center"/>
            <w:hideMark/>
          </w:tcPr>
          <w:p w14:paraId="46A83236" w14:textId="77777777" w:rsidR="00D5733E" w:rsidRPr="006C4D85" w:rsidRDefault="00D5733E" w:rsidP="0081222A"/>
        </w:tc>
        <w:tc>
          <w:tcPr>
            <w:tcW w:w="2479" w:type="dxa"/>
            <w:vMerge/>
            <w:vAlign w:val="center"/>
            <w:hideMark/>
          </w:tcPr>
          <w:p w14:paraId="3D9B1DB4" w14:textId="77777777" w:rsidR="00D5733E" w:rsidRPr="006C4D85" w:rsidRDefault="00D5733E" w:rsidP="0081222A"/>
        </w:tc>
        <w:tc>
          <w:tcPr>
            <w:tcW w:w="1607" w:type="dxa"/>
            <w:vMerge/>
            <w:vAlign w:val="center"/>
            <w:hideMark/>
          </w:tcPr>
          <w:p w14:paraId="02CF654D" w14:textId="77777777" w:rsidR="00D5733E" w:rsidRPr="006C4D85" w:rsidRDefault="00D5733E" w:rsidP="0081222A"/>
        </w:tc>
        <w:tc>
          <w:tcPr>
            <w:tcW w:w="1868" w:type="dxa"/>
            <w:vMerge/>
            <w:vAlign w:val="center"/>
            <w:hideMark/>
          </w:tcPr>
          <w:p w14:paraId="696DE574" w14:textId="77777777" w:rsidR="00D5733E" w:rsidRPr="006C4D85" w:rsidRDefault="00D5733E" w:rsidP="0081222A"/>
        </w:tc>
        <w:tc>
          <w:tcPr>
            <w:tcW w:w="672" w:type="dxa"/>
            <w:vMerge/>
            <w:vAlign w:val="center"/>
            <w:hideMark/>
          </w:tcPr>
          <w:p w14:paraId="380892F9" w14:textId="77777777" w:rsidR="00D5733E" w:rsidRPr="006C4D85" w:rsidRDefault="00D5733E" w:rsidP="0081222A"/>
        </w:tc>
        <w:tc>
          <w:tcPr>
            <w:tcW w:w="813" w:type="dxa"/>
            <w:vMerge/>
            <w:vAlign w:val="center"/>
            <w:hideMark/>
          </w:tcPr>
          <w:p w14:paraId="3BFB204A" w14:textId="77777777" w:rsidR="00D5733E" w:rsidRPr="006C4D85" w:rsidRDefault="00D5733E" w:rsidP="0081222A"/>
        </w:tc>
        <w:tc>
          <w:tcPr>
            <w:tcW w:w="1534" w:type="dxa"/>
            <w:gridSpan w:val="2"/>
            <w:vMerge/>
            <w:vAlign w:val="center"/>
            <w:hideMark/>
          </w:tcPr>
          <w:p w14:paraId="2C129BD0" w14:textId="77777777" w:rsidR="00D5733E" w:rsidRPr="006C4D85" w:rsidRDefault="00D5733E" w:rsidP="0081222A"/>
        </w:tc>
        <w:tc>
          <w:tcPr>
            <w:tcW w:w="1763" w:type="dxa"/>
            <w:gridSpan w:val="2"/>
            <w:shd w:val="clear" w:color="auto" w:fill="auto"/>
            <w:vAlign w:val="center"/>
            <w:hideMark/>
          </w:tcPr>
          <w:p w14:paraId="60F047BD"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7CFCFAF1" w14:textId="77777777" w:rsidR="00D5733E" w:rsidRPr="006C4D85" w:rsidRDefault="00D5733E" w:rsidP="0081222A">
            <w:pPr>
              <w:jc w:val="center"/>
            </w:pPr>
            <w:r w:rsidRPr="006C4D85">
              <w:t> </w:t>
            </w:r>
          </w:p>
        </w:tc>
        <w:tc>
          <w:tcPr>
            <w:tcW w:w="941" w:type="dxa"/>
            <w:gridSpan w:val="3"/>
            <w:shd w:val="clear" w:color="auto" w:fill="auto"/>
            <w:vAlign w:val="center"/>
            <w:hideMark/>
          </w:tcPr>
          <w:p w14:paraId="1033F53A" w14:textId="77777777" w:rsidR="00D5733E" w:rsidRPr="006C4D85" w:rsidRDefault="00D5733E" w:rsidP="0081222A">
            <w:pPr>
              <w:jc w:val="center"/>
            </w:pPr>
            <w:r w:rsidRPr="006C4D85">
              <w:t>0</w:t>
            </w:r>
          </w:p>
        </w:tc>
        <w:tc>
          <w:tcPr>
            <w:tcW w:w="996" w:type="dxa"/>
            <w:gridSpan w:val="2"/>
            <w:shd w:val="clear" w:color="auto" w:fill="auto"/>
            <w:vAlign w:val="center"/>
            <w:hideMark/>
          </w:tcPr>
          <w:p w14:paraId="34536758" w14:textId="77777777" w:rsidR="00D5733E" w:rsidRPr="006C4D85" w:rsidRDefault="00D5733E" w:rsidP="0081222A">
            <w:pPr>
              <w:jc w:val="center"/>
            </w:pPr>
            <w:r w:rsidRPr="006C4D85">
              <w:t>0</w:t>
            </w:r>
          </w:p>
        </w:tc>
        <w:tc>
          <w:tcPr>
            <w:tcW w:w="851" w:type="dxa"/>
            <w:gridSpan w:val="2"/>
            <w:shd w:val="clear" w:color="auto" w:fill="auto"/>
            <w:vAlign w:val="center"/>
            <w:hideMark/>
          </w:tcPr>
          <w:p w14:paraId="7EB07A6D" w14:textId="77777777" w:rsidR="00D5733E" w:rsidRPr="006C4D85" w:rsidRDefault="00D5733E" w:rsidP="0081222A">
            <w:pPr>
              <w:jc w:val="center"/>
            </w:pPr>
            <w:r w:rsidRPr="006C4D85">
              <w:t>0</w:t>
            </w:r>
          </w:p>
        </w:tc>
        <w:tc>
          <w:tcPr>
            <w:tcW w:w="992" w:type="dxa"/>
            <w:gridSpan w:val="2"/>
            <w:shd w:val="clear" w:color="auto" w:fill="auto"/>
            <w:vAlign w:val="center"/>
            <w:hideMark/>
          </w:tcPr>
          <w:p w14:paraId="5355912C" w14:textId="77777777" w:rsidR="00D5733E" w:rsidRPr="006C4D85" w:rsidRDefault="00D5733E" w:rsidP="0081222A">
            <w:pPr>
              <w:jc w:val="center"/>
            </w:pPr>
            <w:r w:rsidRPr="006C4D85">
              <w:t>0</w:t>
            </w:r>
          </w:p>
        </w:tc>
        <w:tc>
          <w:tcPr>
            <w:tcW w:w="870" w:type="dxa"/>
            <w:shd w:val="clear" w:color="auto" w:fill="auto"/>
            <w:vAlign w:val="center"/>
            <w:hideMark/>
          </w:tcPr>
          <w:p w14:paraId="14AF1C47" w14:textId="77777777" w:rsidR="00D5733E" w:rsidRPr="006C4D85" w:rsidRDefault="00D5733E" w:rsidP="0081222A">
            <w:pPr>
              <w:jc w:val="center"/>
            </w:pPr>
            <w:r w:rsidRPr="006C4D85">
              <w:t>0</w:t>
            </w:r>
          </w:p>
        </w:tc>
        <w:tc>
          <w:tcPr>
            <w:tcW w:w="1134" w:type="dxa"/>
            <w:gridSpan w:val="2"/>
            <w:shd w:val="clear" w:color="auto" w:fill="auto"/>
            <w:vAlign w:val="center"/>
            <w:hideMark/>
          </w:tcPr>
          <w:p w14:paraId="1CDC9AB9" w14:textId="77777777" w:rsidR="00D5733E" w:rsidRPr="006C4D85" w:rsidRDefault="00D5733E" w:rsidP="0081222A">
            <w:pPr>
              <w:jc w:val="center"/>
            </w:pPr>
            <w:r w:rsidRPr="006C4D85">
              <w:t>0</w:t>
            </w:r>
          </w:p>
        </w:tc>
        <w:tc>
          <w:tcPr>
            <w:tcW w:w="1985" w:type="dxa"/>
            <w:gridSpan w:val="2"/>
            <w:vMerge/>
            <w:vAlign w:val="center"/>
            <w:hideMark/>
          </w:tcPr>
          <w:p w14:paraId="56287742" w14:textId="77777777" w:rsidR="00D5733E" w:rsidRPr="006C4D85" w:rsidRDefault="00D5733E" w:rsidP="0081222A"/>
        </w:tc>
        <w:tc>
          <w:tcPr>
            <w:tcW w:w="1701" w:type="dxa"/>
            <w:gridSpan w:val="2"/>
            <w:vMerge/>
            <w:vAlign w:val="center"/>
            <w:hideMark/>
          </w:tcPr>
          <w:p w14:paraId="697406D3" w14:textId="77777777" w:rsidR="00D5733E" w:rsidRPr="006C4D85" w:rsidRDefault="00D5733E" w:rsidP="0081222A"/>
        </w:tc>
      </w:tr>
      <w:tr w:rsidR="00D5733E" w:rsidRPr="006C4D85" w14:paraId="0D3E8475" w14:textId="77777777" w:rsidTr="0081222A">
        <w:trPr>
          <w:gridAfter w:val="1"/>
          <w:wAfter w:w="15" w:type="dxa"/>
        </w:trPr>
        <w:tc>
          <w:tcPr>
            <w:tcW w:w="640" w:type="dxa"/>
            <w:vMerge/>
            <w:vAlign w:val="center"/>
            <w:hideMark/>
          </w:tcPr>
          <w:p w14:paraId="06F38F88" w14:textId="77777777" w:rsidR="00D5733E" w:rsidRPr="006C4D85" w:rsidRDefault="00D5733E" w:rsidP="0081222A"/>
        </w:tc>
        <w:tc>
          <w:tcPr>
            <w:tcW w:w="2479" w:type="dxa"/>
            <w:vMerge/>
            <w:vAlign w:val="center"/>
            <w:hideMark/>
          </w:tcPr>
          <w:p w14:paraId="48D5F599" w14:textId="77777777" w:rsidR="00D5733E" w:rsidRPr="006C4D85" w:rsidRDefault="00D5733E" w:rsidP="0081222A"/>
        </w:tc>
        <w:tc>
          <w:tcPr>
            <w:tcW w:w="1607" w:type="dxa"/>
            <w:vMerge/>
            <w:vAlign w:val="center"/>
            <w:hideMark/>
          </w:tcPr>
          <w:p w14:paraId="533BDA54" w14:textId="77777777" w:rsidR="00D5733E" w:rsidRPr="006C4D85" w:rsidRDefault="00D5733E" w:rsidP="0081222A"/>
        </w:tc>
        <w:tc>
          <w:tcPr>
            <w:tcW w:w="1868" w:type="dxa"/>
            <w:vMerge/>
            <w:vAlign w:val="center"/>
            <w:hideMark/>
          </w:tcPr>
          <w:p w14:paraId="3A33A9FF" w14:textId="77777777" w:rsidR="00D5733E" w:rsidRPr="006C4D85" w:rsidRDefault="00D5733E" w:rsidP="0081222A"/>
        </w:tc>
        <w:tc>
          <w:tcPr>
            <w:tcW w:w="672" w:type="dxa"/>
            <w:vMerge/>
            <w:vAlign w:val="center"/>
            <w:hideMark/>
          </w:tcPr>
          <w:p w14:paraId="6B0D8189" w14:textId="77777777" w:rsidR="00D5733E" w:rsidRPr="006C4D85" w:rsidRDefault="00D5733E" w:rsidP="0081222A"/>
        </w:tc>
        <w:tc>
          <w:tcPr>
            <w:tcW w:w="813" w:type="dxa"/>
            <w:vMerge/>
            <w:vAlign w:val="center"/>
            <w:hideMark/>
          </w:tcPr>
          <w:p w14:paraId="002F662D" w14:textId="77777777" w:rsidR="00D5733E" w:rsidRPr="006C4D85" w:rsidRDefault="00D5733E" w:rsidP="0081222A"/>
        </w:tc>
        <w:tc>
          <w:tcPr>
            <w:tcW w:w="1534" w:type="dxa"/>
            <w:gridSpan w:val="2"/>
            <w:vMerge/>
            <w:vAlign w:val="center"/>
            <w:hideMark/>
          </w:tcPr>
          <w:p w14:paraId="356F7423" w14:textId="77777777" w:rsidR="00D5733E" w:rsidRPr="006C4D85" w:rsidRDefault="00D5733E" w:rsidP="0081222A"/>
        </w:tc>
        <w:tc>
          <w:tcPr>
            <w:tcW w:w="1763" w:type="dxa"/>
            <w:gridSpan w:val="2"/>
            <w:shd w:val="clear" w:color="auto" w:fill="auto"/>
            <w:vAlign w:val="center"/>
            <w:hideMark/>
          </w:tcPr>
          <w:p w14:paraId="0FC72781"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664337FC" w14:textId="77777777" w:rsidR="00D5733E" w:rsidRPr="006C4D85" w:rsidRDefault="00D5733E" w:rsidP="0081222A">
            <w:pPr>
              <w:jc w:val="center"/>
            </w:pPr>
            <w:r w:rsidRPr="006C4D85">
              <w:t> </w:t>
            </w:r>
          </w:p>
        </w:tc>
        <w:tc>
          <w:tcPr>
            <w:tcW w:w="941" w:type="dxa"/>
            <w:gridSpan w:val="3"/>
            <w:shd w:val="clear" w:color="auto" w:fill="auto"/>
            <w:vAlign w:val="center"/>
            <w:hideMark/>
          </w:tcPr>
          <w:p w14:paraId="3BC79A42" w14:textId="77777777" w:rsidR="00D5733E" w:rsidRPr="006C4D85" w:rsidRDefault="00D5733E" w:rsidP="0081222A">
            <w:pPr>
              <w:jc w:val="center"/>
            </w:pPr>
            <w:r w:rsidRPr="006C4D85">
              <w:t> </w:t>
            </w:r>
          </w:p>
        </w:tc>
        <w:tc>
          <w:tcPr>
            <w:tcW w:w="996" w:type="dxa"/>
            <w:gridSpan w:val="2"/>
            <w:shd w:val="clear" w:color="auto" w:fill="auto"/>
            <w:vAlign w:val="center"/>
            <w:hideMark/>
          </w:tcPr>
          <w:p w14:paraId="7375BC67" w14:textId="77777777" w:rsidR="00D5733E" w:rsidRPr="006C4D85" w:rsidRDefault="00D5733E" w:rsidP="0081222A">
            <w:pPr>
              <w:jc w:val="center"/>
            </w:pPr>
            <w:r w:rsidRPr="006C4D85">
              <w:t> </w:t>
            </w:r>
          </w:p>
        </w:tc>
        <w:tc>
          <w:tcPr>
            <w:tcW w:w="851" w:type="dxa"/>
            <w:gridSpan w:val="2"/>
            <w:shd w:val="clear" w:color="auto" w:fill="auto"/>
            <w:vAlign w:val="center"/>
            <w:hideMark/>
          </w:tcPr>
          <w:p w14:paraId="06C9A0E0" w14:textId="77777777" w:rsidR="00D5733E" w:rsidRPr="006C4D85" w:rsidRDefault="00D5733E" w:rsidP="0081222A">
            <w:pPr>
              <w:jc w:val="center"/>
            </w:pPr>
            <w:r w:rsidRPr="006C4D85">
              <w:t> </w:t>
            </w:r>
          </w:p>
        </w:tc>
        <w:tc>
          <w:tcPr>
            <w:tcW w:w="992" w:type="dxa"/>
            <w:gridSpan w:val="2"/>
            <w:shd w:val="clear" w:color="auto" w:fill="auto"/>
            <w:vAlign w:val="center"/>
            <w:hideMark/>
          </w:tcPr>
          <w:p w14:paraId="002D62C2" w14:textId="77777777" w:rsidR="00D5733E" w:rsidRPr="006C4D85" w:rsidRDefault="00D5733E" w:rsidP="0081222A">
            <w:pPr>
              <w:jc w:val="center"/>
            </w:pPr>
            <w:r w:rsidRPr="006C4D85">
              <w:t> </w:t>
            </w:r>
          </w:p>
        </w:tc>
        <w:tc>
          <w:tcPr>
            <w:tcW w:w="870" w:type="dxa"/>
            <w:shd w:val="clear" w:color="auto" w:fill="auto"/>
            <w:vAlign w:val="center"/>
            <w:hideMark/>
          </w:tcPr>
          <w:p w14:paraId="6832547C" w14:textId="77777777" w:rsidR="00D5733E" w:rsidRPr="006C4D85" w:rsidRDefault="00D5733E" w:rsidP="0081222A">
            <w:pPr>
              <w:jc w:val="center"/>
            </w:pPr>
            <w:r w:rsidRPr="006C4D85">
              <w:t> </w:t>
            </w:r>
          </w:p>
        </w:tc>
        <w:tc>
          <w:tcPr>
            <w:tcW w:w="1134" w:type="dxa"/>
            <w:gridSpan w:val="2"/>
            <w:shd w:val="clear" w:color="auto" w:fill="auto"/>
            <w:vAlign w:val="center"/>
            <w:hideMark/>
          </w:tcPr>
          <w:p w14:paraId="6DE01919" w14:textId="77777777" w:rsidR="00D5733E" w:rsidRPr="006C4D85" w:rsidRDefault="00D5733E" w:rsidP="0081222A">
            <w:pPr>
              <w:jc w:val="center"/>
            </w:pPr>
            <w:r w:rsidRPr="006C4D85">
              <w:t>1 371</w:t>
            </w:r>
          </w:p>
        </w:tc>
        <w:tc>
          <w:tcPr>
            <w:tcW w:w="1985" w:type="dxa"/>
            <w:gridSpan w:val="2"/>
            <w:vMerge/>
            <w:vAlign w:val="center"/>
            <w:hideMark/>
          </w:tcPr>
          <w:p w14:paraId="492FCC91" w14:textId="77777777" w:rsidR="00D5733E" w:rsidRPr="006C4D85" w:rsidRDefault="00D5733E" w:rsidP="0081222A"/>
        </w:tc>
        <w:tc>
          <w:tcPr>
            <w:tcW w:w="1701" w:type="dxa"/>
            <w:gridSpan w:val="2"/>
            <w:vMerge/>
            <w:vAlign w:val="center"/>
            <w:hideMark/>
          </w:tcPr>
          <w:p w14:paraId="49C7B383" w14:textId="77777777" w:rsidR="00D5733E" w:rsidRPr="006C4D85" w:rsidRDefault="00D5733E" w:rsidP="0081222A"/>
        </w:tc>
      </w:tr>
      <w:tr w:rsidR="00D5733E" w:rsidRPr="006C4D85" w14:paraId="29E50997" w14:textId="77777777" w:rsidTr="0081222A">
        <w:trPr>
          <w:gridAfter w:val="1"/>
          <w:wAfter w:w="15" w:type="dxa"/>
        </w:trPr>
        <w:tc>
          <w:tcPr>
            <w:tcW w:w="640" w:type="dxa"/>
            <w:vMerge w:val="restart"/>
            <w:shd w:val="clear" w:color="auto" w:fill="auto"/>
            <w:noWrap/>
            <w:vAlign w:val="center"/>
            <w:hideMark/>
          </w:tcPr>
          <w:p w14:paraId="326C2424" w14:textId="77777777" w:rsidR="00D5733E" w:rsidRPr="006C4D85" w:rsidRDefault="00D5733E" w:rsidP="0081222A">
            <w:pPr>
              <w:jc w:val="center"/>
            </w:pPr>
            <w:r w:rsidRPr="006C4D85">
              <w:t>3.11</w:t>
            </w:r>
          </w:p>
        </w:tc>
        <w:tc>
          <w:tcPr>
            <w:tcW w:w="2479" w:type="dxa"/>
            <w:vMerge w:val="restart"/>
            <w:shd w:val="clear" w:color="auto" w:fill="auto"/>
            <w:vAlign w:val="center"/>
            <w:hideMark/>
          </w:tcPr>
          <w:p w14:paraId="79B35649" w14:textId="77777777" w:rsidR="00D5733E" w:rsidRPr="006C4D85" w:rsidRDefault="00D5733E" w:rsidP="0081222A">
            <w:r w:rsidRPr="006C4D85">
              <w:t xml:space="preserve">Строительство высоковольтной ЛЭП напряжением 35 кВ протяженностью 42 км (от Находкинского месторождения до с. Находка) </w:t>
            </w:r>
          </w:p>
        </w:tc>
        <w:tc>
          <w:tcPr>
            <w:tcW w:w="1607" w:type="dxa"/>
            <w:vMerge w:val="restart"/>
            <w:shd w:val="clear" w:color="auto" w:fill="auto"/>
            <w:vAlign w:val="center"/>
            <w:hideMark/>
          </w:tcPr>
          <w:p w14:paraId="70022D38" w14:textId="77777777" w:rsidR="00D5733E" w:rsidRPr="006C4D85" w:rsidRDefault="00D5733E" w:rsidP="0081222A">
            <w:pPr>
              <w:jc w:val="center"/>
            </w:pPr>
            <w:r w:rsidRPr="006C4D85">
              <w:t>с. Находка</w:t>
            </w:r>
          </w:p>
        </w:tc>
        <w:tc>
          <w:tcPr>
            <w:tcW w:w="1868" w:type="dxa"/>
            <w:vMerge w:val="restart"/>
            <w:shd w:val="clear" w:color="auto" w:fill="auto"/>
            <w:vAlign w:val="center"/>
            <w:hideMark/>
          </w:tcPr>
          <w:p w14:paraId="1E8DC38B"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3F936B43" w14:textId="77777777" w:rsidR="00D5733E" w:rsidRPr="006C4D85" w:rsidRDefault="00D5733E" w:rsidP="0081222A">
            <w:pPr>
              <w:jc w:val="center"/>
            </w:pPr>
            <w:r w:rsidRPr="006C4D85">
              <w:t>км</w:t>
            </w:r>
          </w:p>
        </w:tc>
        <w:tc>
          <w:tcPr>
            <w:tcW w:w="813" w:type="dxa"/>
            <w:vMerge w:val="restart"/>
            <w:shd w:val="clear" w:color="auto" w:fill="auto"/>
            <w:vAlign w:val="center"/>
            <w:hideMark/>
          </w:tcPr>
          <w:p w14:paraId="1586B2EC" w14:textId="77777777" w:rsidR="00D5733E" w:rsidRPr="006C4D85" w:rsidRDefault="00D5733E" w:rsidP="0081222A">
            <w:pPr>
              <w:jc w:val="center"/>
            </w:pPr>
            <w:r w:rsidRPr="006C4D85">
              <w:t>42</w:t>
            </w:r>
          </w:p>
        </w:tc>
        <w:tc>
          <w:tcPr>
            <w:tcW w:w="1534" w:type="dxa"/>
            <w:gridSpan w:val="2"/>
            <w:vMerge w:val="restart"/>
            <w:shd w:val="clear" w:color="auto" w:fill="auto"/>
            <w:vAlign w:val="center"/>
            <w:hideMark/>
          </w:tcPr>
          <w:p w14:paraId="6B8AC972" w14:textId="77777777" w:rsidR="00D5733E" w:rsidRPr="006C4D85" w:rsidRDefault="00D5733E" w:rsidP="0081222A">
            <w:pPr>
              <w:jc w:val="center"/>
            </w:pPr>
            <w:r w:rsidRPr="006C4D85">
              <w:t>н.д.</w:t>
            </w:r>
          </w:p>
        </w:tc>
        <w:tc>
          <w:tcPr>
            <w:tcW w:w="1763" w:type="dxa"/>
            <w:gridSpan w:val="2"/>
            <w:shd w:val="clear" w:color="auto" w:fill="auto"/>
            <w:vAlign w:val="center"/>
            <w:hideMark/>
          </w:tcPr>
          <w:p w14:paraId="465EFFB8"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4584FF80" w14:textId="77777777" w:rsidR="00D5733E" w:rsidRPr="006C4D85" w:rsidRDefault="00D5733E" w:rsidP="0081222A">
            <w:pPr>
              <w:jc w:val="center"/>
            </w:pPr>
            <w:r w:rsidRPr="006C4D85">
              <w:t> </w:t>
            </w:r>
          </w:p>
        </w:tc>
        <w:tc>
          <w:tcPr>
            <w:tcW w:w="941" w:type="dxa"/>
            <w:gridSpan w:val="3"/>
            <w:shd w:val="clear" w:color="auto" w:fill="auto"/>
            <w:vAlign w:val="center"/>
            <w:hideMark/>
          </w:tcPr>
          <w:p w14:paraId="1A4A9A2F" w14:textId="77777777" w:rsidR="00D5733E" w:rsidRPr="006C4D85" w:rsidRDefault="00D5733E" w:rsidP="0081222A">
            <w:pPr>
              <w:jc w:val="center"/>
            </w:pPr>
            <w:r w:rsidRPr="006C4D85">
              <w:t>0</w:t>
            </w:r>
          </w:p>
        </w:tc>
        <w:tc>
          <w:tcPr>
            <w:tcW w:w="996" w:type="dxa"/>
            <w:gridSpan w:val="2"/>
            <w:shd w:val="clear" w:color="auto" w:fill="auto"/>
            <w:vAlign w:val="center"/>
            <w:hideMark/>
          </w:tcPr>
          <w:p w14:paraId="3B09B7E5" w14:textId="77777777" w:rsidR="00D5733E" w:rsidRPr="006C4D85" w:rsidRDefault="00D5733E" w:rsidP="0081222A">
            <w:pPr>
              <w:jc w:val="center"/>
            </w:pPr>
            <w:r w:rsidRPr="006C4D85">
              <w:t>0</w:t>
            </w:r>
          </w:p>
        </w:tc>
        <w:tc>
          <w:tcPr>
            <w:tcW w:w="851" w:type="dxa"/>
            <w:gridSpan w:val="2"/>
            <w:shd w:val="clear" w:color="auto" w:fill="auto"/>
            <w:vAlign w:val="center"/>
            <w:hideMark/>
          </w:tcPr>
          <w:p w14:paraId="7EE09638" w14:textId="77777777" w:rsidR="00D5733E" w:rsidRPr="006C4D85" w:rsidRDefault="00D5733E" w:rsidP="0081222A">
            <w:pPr>
              <w:jc w:val="center"/>
            </w:pPr>
            <w:r w:rsidRPr="006C4D85">
              <w:t>0</w:t>
            </w:r>
          </w:p>
        </w:tc>
        <w:tc>
          <w:tcPr>
            <w:tcW w:w="992" w:type="dxa"/>
            <w:gridSpan w:val="2"/>
            <w:shd w:val="clear" w:color="auto" w:fill="auto"/>
            <w:vAlign w:val="center"/>
            <w:hideMark/>
          </w:tcPr>
          <w:p w14:paraId="08EFCDDF" w14:textId="77777777" w:rsidR="00D5733E" w:rsidRPr="006C4D85" w:rsidRDefault="00D5733E" w:rsidP="0081222A">
            <w:pPr>
              <w:jc w:val="center"/>
            </w:pPr>
            <w:r w:rsidRPr="006C4D85">
              <w:t>0</w:t>
            </w:r>
          </w:p>
        </w:tc>
        <w:tc>
          <w:tcPr>
            <w:tcW w:w="870" w:type="dxa"/>
            <w:shd w:val="clear" w:color="auto" w:fill="auto"/>
            <w:vAlign w:val="center"/>
            <w:hideMark/>
          </w:tcPr>
          <w:p w14:paraId="72B98A4C" w14:textId="77777777" w:rsidR="00D5733E" w:rsidRPr="006C4D85" w:rsidRDefault="00D5733E" w:rsidP="0081222A">
            <w:pPr>
              <w:jc w:val="center"/>
            </w:pPr>
            <w:r w:rsidRPr="006C4D85">
              <w:t>0</w:t>
            </w:r>
          </w:p>
        </w:tc>
        <w:tc>
          <w:tcPr>
            <w:tcW w:w="1134" w:type="dxa"/>
            <w:gridSpan w:val="2"/>
            <w:shd w:val="clear" w:color="auto" w:fill="auto"/>
            <w:vAlign w:val="center"/>
            <w:hideMark/>
          </w:tcPr>
          <w:p w14:paraId="52FB7ED8"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153DFA6A" w14:textId="77777777" w:rsidR="00D5733E" w:rsidRPr="006C4D85" w:rsidRDefault="00D5733E" w:rsidP="0081222A">
            <w:pPr>
              <w:jc w:val="center"/>
            </w:pPr>
            <w:r w:rsidRPr="006C4D85">
              <w:t>ПАО «Лукойл»</w:t>
            </w:r>
          </w:p>
        </w:tc>
        <w:tc>
          <w:tcPr>
            <w:tcW w:w="1701" w:type="dxa"/>
            <w:gridSpan w:val="2"/>
            <w:vMerge w:val="restart"/>
            <w:shd w:val="clear" w:color="auto" w:fill="auto"/>
            <w:vAlign w:val="center"/>
            <w:hideMark/>
          </w:tcPr>
          <w:p w14:paraId="05BC751A"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 Соглашение о сотрудничестве между Правительством ЯНАО и ПАО «Лукойл»</w:t>
            </w:r>
          </w:p>
        </w:tc>
      </w:tr>
      <w:tr w:rsidR="00D5733E" w:rsidRPr="006C4D85" w14:paraId="6FE34099" w14:textId="77777777" w:rsidTr="0081222A">
        <w:trPr>
          <w:gridAfter w:val="1"/>
          <w:wAfter w:w="15" w:type="dxa"/>
        </w:trPr>
        <w:tc>
          <w:tcPr>
            <w:tcW w:w="640" w:type="dxa"/>
            <w:vMerge/>
            <w:vAlign w:val="center"/>
            <w:hideMark/>
          </w:tcPr>
          <w:p w14:paraId="52ADA099" w14:textId="77777777" w:rsidR="00D5733E" w:rsidRPr="006C4D85" w:rsidRDefault="00D5733E" w:rsidP="0081222A"/>
        </w:tc>
        <w:tc>
          <w:tcPr>
            <w:tcW w:w="2479" w:type="dxa"/>
            <w:vMerge/>
            <w:vAlign w:val="center"/>
            <w:hideMark/>
          </w:tcPr>
          <w:p w14:paraId="69F6F701" w14:textId="77777777" w:rsidR="00D5733E" w:rsidRPr="006C4D85" w:rsidRDefault="00D5733E" w:rsidP="0081222A"/>
        </w:tc>
        <w:tc>
          <w:tcPr>
            <w:tcW w:w="1607" w:type="dxa"/>
            <w:vMerge/>
            <w:vAlign w:val="center"/>
            <w:hideMark/>
          </w:tcPr>
          <w:p w14:paraId="426ED102" w14:textId="77777777" w:rsidR="00D5733E" w:rsidRPr="006C4D85" w:rsidRDefault="00D5733E" w:rsidP="0081222A"/>
        </w:tc>
        <w:tc>
          <w:tcPr>
            <w:tcW w:w="1868" w:type="dxa"/>
            <w:vMerge/>
            <w:vAlign w:val="center"/>
            <w:hideMark/>
          </w:tcPr>
          <w:p w14:paraId="305505EE" w14:textId="77777777" w:rsidR="00D5733E" w:rsidRPr="006C4D85" w:rsidRDefault="00D5733E" w:rsidP="0081222A"/>
        </w:tc>
        <w:tc>
          <w:tcPr>
            <w:tcW w:w="672" w:type="dxa"/>
            <w:vMerge/>
            <w:vAlign w:val="center"/>
            <w:hideMark/>
          </w:tcPr>
          <w:p w14:paraId="48D14AE2" w14:textId="77777777" w:rsidR="00D5733E" w:rsidRPr="006C4D85" w:rsidRDefault="00D5733E" w:rsidP="0081222A"/>
        </w:tc>
        <w:tc>
          <w:tcPr>
            <w:tcW w:w="813" w:type="dxa"/>
            <w:vMerge/>
            <w:vAlign w:val="center"/>
            <w:hideMark/>
          </w:tcPr>
          <w:p w14:paraId="2032AEA0" w14:textId="77777777" w:rsidR="00D5733E" w:rsidRPr="006C4D85" w:rsidRDefault="00D5733E" w:rsidP="0081222A"/>
        </w:tc>
        <w:tc>
          <w:tcPr>
            <w:tcW w:w="1534" w:type="dxa"/>
            <w:gridSpan w:val="2"/>
            <w:vMerge/>
            <w:vAlign w:val="center"/>
            <w:hideMark/>
          </w:tcPr>
          <w:p w14:paraId="5361E087" w14:textId="77777777" w:rsidR="00D5733E" w:rsidRPr="006C4D85" w:rsidRDefault="00D5733E" w:rsidP="0081222A"/>
        </w:tc>
        <w:tc>
          <w:tcPr>
            <w:tcW w:w="1763" w:type="dxa"/>
            <w:gridSpan w:val="2"/>
            <w:shd w:val="clear" w:color="auto" w:fill="auto"/>
            <w:vAlign w:val="center"/>
            <w:hideMark/>
          </w:tcPr>
          <w:p w14:paraId="6CEF81EB"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3B57FD45" w14:textId="77777777" w:rsidR="00D5733E" w:rsidRPr="006C4D85" w:rsidRDefault="00D5733E" w:rsidP="0081222A">
            <w:pPr>
              <w:jc w:val="center"/>
            </w:pPr>
            <w:r w:rsidRPr="006C4D85">
              <w:t> </w:t>
            </w:r>
          </w:p>
        </w:tc>
        <w:tc>
          <w:tcPr>
            <w:tcW w:w="941" w:type="dxa"/>
            <w:gridSpan w:val="3"/>
            <w:shd w:val="clear" w:color="auto" w:fill="auto"/>
            <w:vAlign w:val="center"/>
            <w:hideMark/>
          </w:tcPr>
          <w:p w14:paraId="399C254C" w14:textId="77777777" w:rsidR="00D5733E" w:rsidRPr="006C4D85" w:rsidRDefault="00D5733E" w:rsidP="0081222A">
            <w:pPr>
              <w:jc w:val="center"/>
            </w:pPr>
            <w:r w:rsidRPr="006C4D85">
              <w:t>0</w:t>
            </w:r>
          </w:p>
        </w:tc>
        <w:tc>
          <w:tcPr>
            <w:tcW w:w="996" w:type="dxa"/>
            <w:gridSpan w:val="2"/>
            <w:shd w:val="clear" w:color="auto" w:fill="auto"/>
            <w:vAlign w:val="center"/>
            <w:hideMark/>
          </w:tcPr>
          <w:p w14:paraId="364F974C" w14:textId="77777777" w:rsidR="00D5733E" w:rsidRPr="006C4D85" w:rsidRDefault="00D5733E" w:rsidP="0081222A">
            <w:pPr>
              <w:jc w:val="center"/>
            </w:pPr>
            <w:r w:rsidRPr="006C4D85">
              <w:t>0</w:t>
            </w:r>
          </w:p>
        </w:tc>
        <w:tc>
          <w:tcPr>
            <w:tcW w:w="851" w:type="dxa"/>
            <w:gridSpan w:val="2"/>
            <w:shd w:val="clear" w:color="auto" w:fill="auto"/>
            <w:vAlign w:val="center"/>
            <w:hideMark/>
          </w:tcPr>
          <w:p w14:paraId="266C0B6A" w14:textId="77777777" w:rsidR="00D5733E" w:rsidRPr="006C4D85" w:rsidRDefault="00D5733E" w:rsidP="0081222A">
            <w:pPr>
              <w:jc w:val="center"/>
            </w:pPr>
            <w:r w:rsidRPr="006C4D85">
              <w:t>0</w:t>
            </w:r>
          </w:p>
        </w:tc>
        <w:tc>
          <w:tcPr>
            <w:tcW w:w="992" w:type="dxa"/>
            <w:gridSpan w:val="2"/>
            <w:shd w:val="clear" w:color="auto" w:fill="auto"/>
            <w:vAlign w:val="center"/>
            <w:hideMark/>
          </w:tcPr>
          <w:p w14:paraId="19FE9BF4" w14:textId="77777777" w:rsidR="00D5733E" w:rsidRPr="006C4D85" w:rsidRDefault="00D5733E" w:rsidP="0081222A">
            <w:pPr>
              <w:jc w:val="center"/>
            </w:pPr>
            <w:r w:rsidRPr="006C4D85">
              <w:t>0</w:t>
            </w:r>
          </w:p>
        </w:tc>
        <w:tc>
          <w:tcPr>
            <w:tcW w:w="870" w:type="dxa"/>
            <w:shd w:val="clear" w:color="auto" w:fill="auto"/>
            <w:vAlign w:val="center"/>
            <w:hideMark/>
          </w:tcPr>
          <w:p w14:paraId="57B1AD31" w14:textId="77777777" w:rsidR="00D5733E" w:rsidRPr="006C4D85" w:rsidRDefault="00D5733E" w:rsidP="0081222A">
            <w:pPr>
              <w:jc w:val="center"/>
            </w:pPr>
            <w:r w:rsidRPr="006C4D85">
              <w:t>0</w:t>
            </w:r>
          </w:p>
        </w:tc>
        <w:tc>
          <w:tcPr>
            <w:tcW w:w="1134" w:type="dxa"/>
            <w:gridSpan w:val="2"/>
            <w:shd w:val="clear" w:color="auto" w:fill="auto"/>
            <w:vAlign w:val="center"/>
            <w:hideMark/>
          </w:tcPr>
          <w:p w14:paraId="564E0A90" w14:textId="77777777" w:rsidR="00D5733E" w:rsidRPr="006C4D85" w:rsidRDefault="00D5733E" w:rsidP="0081222A">
            <w:pPr>
              <w:jc w:val="center"/>
            </w:pPr>
            <w:r w:rsidRPr="006C4D85">
              <w:t>0</w:t>
            </w:r>
          </w:p>
        </w:tc>
        <w:tc>
          <w:tcPr>
            <w:tcW w:w="1985" w:type="dxa"/>
            <w:gridSpan w:val="2"/>
            <w:vMerge/>
            <w:vAlign w:val="center"/>
            <w:hideMark/>
          </w:tcPr>
          <w:p w14:paraId="0AF82762" w14:textId="77777777" w:rsidR="00D5733E" w:rsidRPr="006C4D85" w:rsidRDefault="00D5733E" w:rsidP="0081222A"/>
        </w:tc>
        <w:tc>
          <w:tcPr>
            <w:tcW w:w="1701" w:type="dxa"/>
            <w:gridSpan w:val="2"/>
            <w:vMerge/>
            <w:vAlign w:val="center"/>
            <w:hideMark/>
          </w:tcPr>
          <w:p w14:paraId="6D0B91BF" w14:textId="77777777" w:rsidR="00D5733E" w:rsidRPr="006C4D85" w:rsidRDefault="00D5733E" w:rsidP="0081222A"/>
        </w:tc>
      </w:tr>
      <w:tr w:rsidR="00D5733E" w:rsidRPr="006C4D85" w14:paraId="2545E344" w14:textId="77777777" w:rsidTr="0081222A">
        <w:trPr>
          <w:gridAfter w:val="1"/>
          <w:wAfter w:w="15" w:type="dxa"/>
        </w:trPr>
        <w:tc>
          <w:tcPr>
            <w:tcW w:w="640" w:type="dxa"/>
            <w:vMerge/>
            <w:vAlign w:val="center"/>
            <w:hideMark/>
          </w:tcPr>
          <w:p w14:paraId="7C32234B" w14:textId="77777777" w:rsidR="00D5733E" w:rsidRPr="006C4D85" w:rsidRDefault="00D5733E" w:rsidP="0081222A"/>
        </w:tc>
        <w:tc>
          <w:tcPr>
            <w:tcW w:w="2479" w:type="dxa"/>
            <w:vMerge/>
            <w:vAlign w:val="center"/>
            <w:hideMark/>
          </w:tcPr>
          <w:p w14:paraId="2A80DBE0" w14:textId="77777777" w:rsidR="00D5733E" w:rsidRPr="006C4D85" w:rsidRDefault="00D5733E" w:rsidP="0081222A"/>
        </w:tc>
        <w:tc>
          <w:tcPr>
            <w:tcW w:w="1607" w:type="dxa"/>
            <w:vMerge/>
            <w:vAlign w:val="center"/>
            <w:hideMark/>
          </w:tcPr>
          <w:p w14:paraId="2C7FDBF2" w14:textId="77777777" w:rsidR="00D5733E" w:rsidRPr="006C4D85" w:rsidRDefault="00D5733E" w:rsidP="0081222A"/>
        </w:tc>
        <w:tc>
          <w:tcPr>
            <w:tcW w:w="1868" w:type="dxa"/>
            <w:vMerge/>
            <w:vAlign w:val="center"/>
            <w:hideMark/>
          </w:tcPr>
          <w:p w14:paraId="402595E6" w14:textId="77777777" w:rsidR="00D5733E" w:rsidRPr="006C4D85" w:rsidRDefault="00D5733E" w:rsidP="0081222A"/>
        </w:tc>
        <w:tc>
          <w:tcPr>
            <w:tcW w:w="672" w:type="dxa"/>
            <w:vMerge/>
            <w:vAlign w:val="center"/>
            <w:hideMark/>
          </w:tcPr>
          <w:p w14:paraId="7CF4813A" w14:textId="77777777" w:rsidR="00D5733E" w:rsidRPr="006C4D85" w:rsidRDefault="00D5733E" w:rsidP="0081222A"/>
        </w:tc>
        <w:tc>
          <w:tcPr>
            <w:tcW w:w="813" w:type="dxa"/>
            <w:vMerge/>
            <w:vAlign w:val="center"/>
            <w:hideMark/>
          </w:tcPr>
          <w:p w14:paraId="4B0E84C2" w14:textId="77777777" w:rsidR="00D5733E" w:rsidRPr="006C4D85" w:rsidRDefault="00D5733E" w:rsidP="0081222A"/>
        </w:tc>
        <w:tc>
          <w:tcPr>
            <w:tcW w:w="1534" w:type="dxa"/>
            <w:gridSpan w:val="2"/>
            <w:vMerge/>
            <w:vAlign w:val="center"/>
            <w:hideMark/>
          </w:tcPr>
          <w:p w14:paraId="0707D588" w14:textId="77777777" w:rsidR="00D5733E" w:rsidRPr="006C4D85" w:rsidRDefault="00D5733E" w:rsidP="0081222A"/>
        </w:tc>
        <w:tc>
          <w:tcPr>
            <w:tcW w:w="1763" w:type="dxa"/>
            <w:gridSpan w:val="2"/>
            <w:shd w:val="clear" w:color="auto" w:fill="auto"/>
            <w:vAlign w:val="center"/>
            <w:hideMark/>
          </w:tcPr>
          <w:p w14:paraId="529767B8"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1572E938" w14:textId="77777777" w:rsidR="00D5733E" w:rsidRPr="006C4D85" w:rsidRDefault="00D5733E" w:rsidP="0081222A">
            <w:pPr>
              <w:jc w:val="center"/>
            </w:pPr>
            <w:r w:rsidRPr="006C4D85">
              <w:t> </w:t>
            </w:r>
          </w:p>
        </w:tc>
        <w:tc>
          <w:tcPr>
            <w:tcW w:w="941" w:type="dxa"/>
            <w:gridSpan w:val="3"/>
            <w:shd w:val="clear" w:color="auto" w:fill="auto"/>
            <w:vAlign w:val="center"/>
            <w:hideMark/>
          </w:tcPr>
          <w:p w14:paraId="7469C7FB" w14:textId="77777777" w:rsidR="00D5733E" w:rsidRPr="006C4D85" w:rsidRDefault="00D5733E" w:rsidP="0081222A">
            <w:pPr>
              <w:jc w:val="center"/>
            </w:pPr>
            <w:r w:rsidRPr="006C4D85">
              <w:t> </w:t>
            </w:r>
          </w:p>
        </w:tc>
        <w:tc>
          <w:tcPr>
            <w:tcW w:w="996" w:type="dxa"/>
            <w:gridSpan w:val="2"/>
            <w:shd w:val="clear" w:color="auto" w:fill="auto"/>
            <w:vAlign w:val="center"/>
            <w:hideMark/>
          </w:tcPr>
          <w:p w14:paraId="1929E2B2" w14:textId="77777777" w:rsidR="00D5733E" w:rsidRPr="006C4D85" w:rsidRDefault="00D5733E" w:rsidP="0081222A">
            <w:pPr>
              <w:jc w:val="center"/>
            </w:pPr>
            <w:r w:rsidRPr="006C4D85">
              <w:t> </w:t>
            </w:r>
          </w:p>
        </w:tc>
        <w:tc>
          <w:tcPr>
            <w:tcW w:w="851" w:type="dxa"/>
            <w:gridSpan w:val="2"/>
            <w:shd w:val="clear" w:color="auto" w:fill="auto"/>
            <w:vAlign w:val="center"/>
            <w:hideMark/>
          </w:tcPr>
          <w:p w14:paraId="76EA798A" w14:textId="77777777" w:rsidR="00D5733E" w:rsidRPr="006C4D85" w:rsidRDefault="00D5733E" w:rsidP="0081222A">
            <w:pPr>
              <w:jc w:val="center"/>
            </w:pPr>
            <w:r w:rsidRPr="006C4D85">
              <w:t> </w:t>
            </w:r>
          </w:p>
        </w:tc>
        <w:tc>
          <w:tcPr>
            <w:tcW w:w="992" w:type="dxa"/>
            <w:gridSpan w:val="2"/>
            <w:shd w:val="clear" w:color="auto" w:fill="auto"/>
            <w:vAlign w:val="center"/>
            <w:hideMark/>
          </w:tcPr>
          <w:p w14:paraId="1C4589C9" w14:textId="77777777" w:rsidR="00D5733E" w:rsidRPr="006C4D85" w:rsidRDefault="00D5733E" w:rsidP="0081222A">
            <w:pPr>
              <w:jc w:val="center"/>
            </w:pPr>
            <w:r w:rsidRPr="006C4D85">
              <w:t> </w:t>
            </w:r>
          </w:p>
        </w:tc>
        <w:tc>
          <w:tcPr>
            <w:tcW w:w="870" w:type="dxa"/>
            <w:shd w:val="clear" w:color="auto" w:fill="auto"/>
            <w:vAlign w:val="center"/>
            <w:hideMark/>
          </w:tcPr>
          <w:p w14:paraId="32C3B82A" w14:textId="77777777" w:rsidR="00D5733E" w:rsidRPr="006C4D85" w:rsidRDefault="00D5733E" w:rsidP="0081222A">
            <w:pPr>
              <w:jc w:val="center"/>
            </w:pPr>
            <w:r w:rsidRPr="006C4D85">
              <w:t> </w:t>
            </w:r>
          </w:p>
        </w:tc>
        <w:tc>
          <w:tcPr>
            <w:tcW w:w="1134" w:type="dxa"/>
            <w:gridSpan w:val="2"/>
            <w:shd w:val="clear" w:color="auto" w:fill="auto"/>
            <w:vAlign w:val="center"/>
            <w:hideMark/>
          </w:tcPr>
          <w:p w14:paraId="197CFC6D" w14:textId="77777777" w:rsidR="00D5733E" w:rsidRPr="006C4D85" w:rsidRDefault="00D5733E" w:rsidP="0081222A">
            <w:pPr>
              <w:jc w:val="center"/>
            </w:pPr>
            <w:r w:rsidRPr="006C4D85">
              <w:t>0</w:t>
            </w:r>
          </w:p>
        </w:tc>
        <w:tc>
          <w:tcPr>
            <w:tcW w:w="1985" w:type="dxa"/>
            <w:gridSpan w:val="2"/>
            <w:vMerge/>
            <w:vAlign w:val="center"/>
            <w:hideMark/>
          </w:tcPr>
          <w:p w14:paraId="6AEC9AEA" w14:textId="77777777" w:rsidR="00D5733E" w:rsidRPr="006C4D85" w:rsidRDefault="00D5733E" w:rsidP="0081222A"/>
        </w:tc>
        <w:tc>
          <w:tcPr>
            <w:tcW w:w="1701" w:type="dxa"/>
            <w:gridSpan w:val="2"/>
            <w:vMerge/>
            <w:vAlign w:val="center"/>
            <w:hideMark/>
          </w:tcPr>
          <w:p w14:paraId="1200017D" w14:textId="77777777" w:rsidR="00D5733E" w:rsidRPr="006C4D85" w:rsidRDefault="00D5733E" w:rsidP="0081222A"/>
        </w:tc>
      </w:tr>
      <w:tr w:rsidR="00D5733E" w:rsidRPr="006C4D85" w14:paraId="2CBA8B1C" w14:textId="77777777" w:rsidTr="0081222A">
        <w:trPr>
          <w:gridAfter w:val="1"/>
          <w:wAfter w:w="15" w:type="dxa"/>
        </w:trPr>
        <w:tc>
          <w:tcPr>
            <w:tcW w:w="640" w:type="dxa"/>
            <w:vMerge w:val="restart"/>
            <w:shd w:val="clear" w:color="auto" w:fill="auto"/>
            <w:noWrap/>
            <w:vAlign w:val="center"/>
            <w:hideMark/>
          </w:tcPr>
          <w:p w14:paraId="052C6CCA" w14:textId="77777777" w:rsidR="00D5733E" w:rsidRPr="006C4D85" w:rsidRDefault="00D5733E" w:rsidP="0081222A">
            <w:pPr>
              <w:jc w:val="center"/>
            </w:pPr>
            <w:r w:rsidRPr="006C4D85">
              <w:t>3.12</w:t>
            </w:r>
          </w:p>
        </w:tc>
        <w:tc>
          <w:tcPr>
            <w:tcW w:w="2479" w:type="dxa"/>
            <w:vMerge w:val="restart"/>
            <w:shd w:val="clear" w:color="auto" w:fill="auto"/>
            <w:vAlign w:val="center"/>
            <w:hideMark/>
          </w:tcPr>
          <w:p w14:paraId="145646FF" w14:textId="77777777" w:rsidR="00D5733E" w:rsidRPr="006C4D85" w:rsidRDefault="00D5733E" w:rsidP="0081222A">
            <w:r w:rsidRPr="006C4D85">
              <w:t>Строительство ВЛ-0,4 кВ. с. Гыда</w:t>
            </w:r>
          </w:p>
        </w:tc>
        <w:tc>
          <w:tcPr>
            <w:tcW w:w="1607" w:type="dxa"/>
            <w:vMerge w:val="restart"/>
            <w:shd w:val="clear" w:color="auto" w:fill="auto"/>
            <w:vAlign w:val="center"/>
            <w:hideMark/>
          </w:tcPr>
          <w:p w14:paraId="4CEE4E4C" w14:textId="77777777" w:rsidR="00D5733E" w:rsidRPr="006C4D85" w:rsidRDefault="00D5733E" w:rsidP="0081222A">
            <w:pPr>
              <w:jc w:val="center"/>
            </w:pPr>
            <w:r w:rsidRPr="006C4D85">
              <w:t>с. Гыда</w:t>
            </w:r>
          </w:p>
        </w:tc>
        <w:tc>
          <w:tcPr>
            <w:tcW w:w="1868" w:type="dxa"/>
            <w:vMerge w:val="restart"/>
            <w:shd w:val="clear" w:color="auto" w:fill="auto"/>
            <w:vAlign w:val="center"/>
            <w:hideMark/>
          </w:tcPr>
          <w:p w14:paraId="6D3E9325"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149FF4F8" w14:textId="77777777" w:rsidR="00D5733E" w:rsidRPr="006C4D85" w:rsidRDefault="00D5733E" w:rsidP="0081222A">
            <w:pPr>
              <w:jc w:val="center"/>
            </w:pPr>
            <w:r w:rsidRPr="006C4D85">
              <w:t>км</w:t>
            </w:r>
          </w:p>
        </w:tc>
        <w:tc>
          <w:tcPr>
            <w:tcW w:w="813" w:type="dxa"/>
            <w:vMerge w:val="restart"/>
            <w:shd w:val="clear" w:color="auto" w:fill="auto"/>
            <w:vAlign w:val="center"/>
            <w:hideMark/>
          </w:tcPr>
          <w:p w14:paraId="578591C1" w14:textId="77777777" w:rsidR="00D5733E" w:rsidRPr="006C4D85" w:rsidRDefault="00D5733E" w:rsidP="0081222A">
            <w:pPr>
              <w:jc w:val="center"/>
            </w:pPr>
            <w:r w:rsidRPr="006C4D85">
              <w:t>н.д.</w:t>
            </w:r>
          </w:p>
        </w:tc>
        <w:tc>
          <w:tcPr>
            <w:tcW w:w="1534" w:type="dxa"/>
            <w:gridSpan w:val="2"/>
            <w:vMerge w:val="restart"/>
            <w:shd w:val="clear" w:color="auto" w:fill="auto"/>
            <w:vAlign w:val="center"/>
            <w:hideMark/>
          </w:tcPr>
          <w:p w14:paraId="3A3573C7" w14:textId="77777777" w:rsidR="00D5733E" w:rsidRPr="006C4D85" w:rsidRDefault="00D5733E" w:rsidP="0081222A">
            <w:pPr>
              <w:jc w:val="center"/>
            </w:pPr>
            <w:r w:rsidRPr="006C4D85">
              <w:t>2022</w:t>
            </w:r>
          </w:p>
        </w:tc>
        <w:tc>
          <w:tcPr>
            <w:tcW w:w="1763" w:type="dxa"/>
            <w:gridSpan w:val="2"/>
            <w:shd w:val="clear" w:color="auto" w:fill="auto"/>
            <w:vAlign w:val="center"/>
            <w:hideMark/>
          </w:tcPr>
          <w:p w14:paraId="2FA76AE4"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44BC7F40" w14:textId="77777777" w:rsidR="00D5733E" w:rsidRPr="006C4D85" w:rsidRDefault="00D5733E" w:rsidP="0081222A">
            <w:pPr>
              <w:jc w:val="center"/>
            </w:pPr>
            <w:r w:rsidRPr="006C4D85">
              <w:t> </w:t>
            </w:r>
          </w:p>
        </w:tc>
        <w:tc>
          <w:tcPr>
            <w:tcW w:w="941" w:type="dxa"/>
            <w:gridSpan w:val="3"/>
            <w:shd w:val="clear" w:color="auto" w:fill="auto"/>
            <w:vAlign w:val="center"/>
            <w:hideMark/>
          </w:tcPr>
          <w:p w14:paraId="0E6A8C99" w14:textId="77777777" w:rsidR="00D5733E" w:rsidRPr="006C4D85" w:rsidRDefault="00D5733E" w:rsidP="0081222A">
            <w:pPr>
              <w:jc w:val="center"/>
            </w:pPr>
            <w:r w:rsidRPr="006C4D85">
              <w:t>30 226</w:t>
            </w:r>
          </w:p>
        </w:tc>
        <w:tc>
          <w:tcPr>
            <w:tcW w:w="996" w:type="dxa"/>
            <w:gridSpan w:val="2"/>
            <w:shd w:val="clear" w:color="auto" w:fill="auto"/>
            <w:vAlign w:val="center"/>
            <w:hideMark/>
          </w:tcPr>
          <w:p w14:paraId="28A094F6" w14:textId="77777777" w:rsidR="00D5733E" w:rsidRPr="006C4D85" w:rsidRDefault="00D5733E" w:rsidP="0081222A">
            <w:pPr>
              <w:jc w:val="center"/>
            </w:pPr>
            <w:r w:rsidRPr="006C4D85">
              <w:t>0</w:t>
            </w:r>
          </w:p>
        </w:tc>
        <w:tc>
          <w:tcPr>
            <w:tcW w:w="851" w:type="dxa"/>
            <w:gridSpan w:val="2"/>
            <w:shd w:val="clear" w:color="auto" w:fill="auto"/>
            <w:vAlign w:val="center"/>
            <w:hideMark/>
          </w:tcPr>
          <w:p w14:paraId="337F70DE" w14:textId="77777777" w:rsidR="00D5733E" w:rsidRPr="006C4D85" w:rsidRDefault="00D5733E" w:rsidP="0081222A">
            <w:pPr>
              <w:jc w:val="center"/>
            </w:pPr>
            <w:r w:rsidRPr="006C4D85">
              <w:t>0</w:t>
            </w:r>
          </w:p>
        </w:tc>
        <w:tc>
          <w:tcPr>
            <w:tcW w:w="992" w:type="dxa"/>
            <w:gridSpan w:val="2"/>
            <w:shd w:val="clear" w:color="auto" w:fill="auto"/>
            <w:vAlign w:val="center"/>
            <w:hideMark/>
          </w:tcPr>
          <w:p w14:paraId="3B19C3C6" w14:textId="77777777" w:rsidR="00D5733E" w:rsidRPr="006C4D85" w:rsidRDefault="00D5733E" w:rsidP="0081222A">
            <w:pPr>
              <w:jc w:val="center"/>
            </w:pPr>
            <w:r w:rsidRPr="006C4D85">
              <w:t>0</w:t>
            </w:r>
          </w:p>
        </w:tc>
        <w:tc>
          <w:tcPr>
            <w:tcW w:w="870" w:type="dxa"/>
            <w:shd w:val="clear" w:color="auto" w:fill="auto"/>
            <w:vAlign w:val="center"/>
            <w:hideMark/>
          </w:tcPr>
          <w:p w14:paraId="66785593" w14:textId="77777777" w:rsidR="00D5733E" w:rsidRPr="006C4D85" w:rsidRDefault="00D5733E" w:rsidP="0081222A">
            <w:pPr>
              <w:jc w:val="center"/>
            </w:pPr>
            <w:r w:rsidRPr="006C4D85">
              <w:t>0</w:t>
            </w:r>
          </w:p>
        </w:tc>
        <w:tc>
          <w:tcPr>
            <w:tcW w:w="1134" w:type="dxa"/>
            <w:gridSpan w:val="2"/>
            <w:shd w:val="clear" w:color="auto" w:fill="auto"/>
            <w:vAlign w:val="center"/>
            <w:hideMark/>
          </w:tcPr>
          <w:p w14:paraId="3177CFA8" w14:textId="77777777" w:rsidR="00D5733E" w:rsidRPr="006C4D85" w:rsidRDefault="00D5733E" w:rsidP="0081222A">
            <w:pPr>
              <w:jc w:val="center"/>
            </w:pPr>
            <w:r w:rsidRPr="006C4D85">
              <w:t>30 226</w:t>
            </w:r>
          </w:p>
        </w:tc>
        <w:tc>
          <w:tcPr>
            <w:tcW w:w="1985" w:type="dxa"/>
            <w:gridSpan w:val="2"/>
            <w:vMerge w:val="restart"/>
            <w:shd w:val="clear" w:color="auto" w:fill="auto"/>
            <w:vAlign w:val="center"/>
            <w:hideMark/>
          </w:tcPr>
          <w:p w14:paraId="5C661F0B" w14:textId="77777777" w:rsidR="00D5733E" w:rsidRPr="006C4D85" w:rsidRDefault="00D5733E" w:rsidP="0081222A">
            <w:pPr>
              <w:jc w:val="center"/>
            </w:pPr>
            <w:r w:rsidRPr="006C4D85">
              <w:t>филиал АО «ЯКЭ» в Тазовском районе</w:t>
            </w:r>
          </w:p>
        </w:tc>
        <w:tc>
          <w:tcPr>
            <w:tcW w:w="1701" w:type="dxa"/>
            <w:gridSpan w:val="2"/>
            <w:vMerge w:val="restart"/>
            <w:shd w:val="clear" w:color="auto" w:fill="auto"/>
            <w:vAlign w:val="center"/>
            <w:hideMark/>
          </w:tcPr>
          <w:p w14:paraId="54C1DFFB" w14:textId="77777777" w:rsidR="00D5733E" w:rsidRPr="006C4D85" w:rsidRDefault="00D5733E" w:rsidP="0081222A">
            <w:pPr>
              <w:jc w:val="center"/>
            </w:pPr>
            <w:r w:rsidRPr="006C4D85">
              <w:t>Инвестиционная программа АО «Ямалкоммунэнерго»</w:t>
            </w:r>
          </w:p>
        </w:tc>
      </w:tr>
      <w:tr w:rsidR="00D5733E" w:rsidRPr="006C4D85" w14:paraId="43D6E74E" w14:textId="77777777" w:rsidTr="0081222A">
        <w:trPr>
          <w:gridAfter w:val="1"/>
          <w:wAfter w:w="15" w:type="dxa"/>
        </w:trPr>
        <w:tc>
          <w:tcPr>
            <w:tcW w:w="640" w:type="dxa"/>
            <w:vMerge/>
            <w:vAlign w:val="center"/>
            <w:hideMark/>
          </w:tcPr>
          <w:p w14:paraId="0B776C5E" w14:textId="77777777" w:rsidR="00D5733E" w:rsidRPr="006C4D85" w:rsidRDefault="00D5733E" w:rsidP="0081222A"/>
        </w:tc>
        <w:tc>
          <w:tcPr>
            <w:tcW w:w="2479" w:type="dxa"/>
            <w:vMerge/>
            <w:vAlign w:val="center"/>
            <w:hideMark/>
          </w:tcPr>
          <w:p w14:paraId="7F8518A7" w14:textId="77777777" w:rsidR="00D5733E" w:rsidRPr="006C4D85" w:rsidRDefault="00D5733E" w:rsidP="0081222A"/>
        </w:tc>
        <w:tc>
          <w:tcPr>
            <w:tcW w:w="1607" w:type="dxa"/>
            <w:vMerge/>
            <w:vAlign w:val="center"/>
            <w:hideMark/>
          </w:tcPr>
          <w:p w14:paraId="300FBBF3" w14:textId="77777777" w:rsidR="00D5733E" w:rsidRPr="006C4D85" w:rsidRDefault="00D5733E" w:rsidP="0081222A"/>
        </w:tc>
        <w:tc>
          <w:tcPr>
            <w:tcW w:w="1868" w:type="dxa"/>
            <w:vMerge/>
            <w:vAlign w:val="center"/>
            <w:hideMark/>
          </w:tcPr>
          <w:p w14:paraId="66AA27BA" w14:textId="77777777" w:rsidR="00D5733E" w:rsidRPr="006C4D85" w:rsidRDefault="00D5733E" w:rsidP="0081222A"/>
        </w:tc>
        <w:tc>
          <w:tcPr>
            <w:tcW w:w="672" w:type="dxa"/>
            <w:vMerge/>
            <w:vAlign w:val="center"/>
            <w:hideMark/>
          </w:tcPr>
          <w:p w14:paraId="28C2EB3B" w14:textId="77777777" w:rsidR="00D5733E" w:rsidRPr="006C4D85" w:rsidRDefault="00D5733E" w:rsidP="0081222A"/>
        </w:tc>
        <w:tc>
          <w:tcPr>
            <w:tcW w:w="813" w:type="dxa"/>
            <w:vMerge/>
            <w:vAlign w:val="center"/>
            <w:hideMark/>
          </w:tcPr>
          <w:p w14:paraId="58C6F60C" w14:textId="77777777" w:rsidR="00D5733E" w:rsidRPr="006C4D85" w:rsidRDefault="00D5733E" w:rsidP="0081222A"/>
        </w:tc>
        <w:tc>
          <w:tcPr>
            <w:tcW w:w="1534" w:type="dxa"/>
            <w:gridSpan w:val="2"/>
            <w:vMerge/>
            <w:vAlign w:val="center"/>
            <w:hideMark/>
          </w:tcPr>
          <w:p w14:paraId="63DA0C5D" w14:textId="77777777" w:rsidR="00D5733E" w:rsidRPr="006C4D85" w:rsidRDefault="00D5733E" w:rsidP="0081222A"/>
        </w:tc>
        <w:tc>
          <w:tcPr>
            <w:tcW w:w="1763" w:type="dxa"/>
            <w:gridSpan w:val="2"/>
            <w:shd w:val="clear" w:color="auto" w:fill="auto"/>
            <w:vAlign w:val="center"/>
            <w:hideMark/>
          </w:tcPr>
          <w:p w14:paraId="3F193C1A"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46239600" w14:textId="77777777" w:rsidR="00D5733E" w:rsidRPr="006C4D85" w:rsidRDefault="00D5733E" w:rsidP="0081222A">
            <w:pPr>
              <w:jc w:val="center"/>
            </w:pPr>
            <w:r w:rsidRPr="006C4D85">
              <w:t> </w:t>
            </w:r>
          </w:p>
        </w:tc>
        <w:tc>
          <w:tcPr>
            <w:tcW w:w="941" w:type="dxa"/>
            <w:gridSpan w:val="3"/>
            <w:shd w:val="clear" w:color="auto" w:fill="auto"/>
            <w:vAlign w:val="center"/>
            <w:hideMark/>
          </w:tcPr>
          <w:p w14:paraId="5E3E4EB2" w14:textId="77777777" w:rsidR="00D5733E" w:rsidRPr="006C4D85" w:rsidRDefault="00D5733E" w:rsidP="0081222A">
            <w:pPr>
              <w:jc w:val="center"/>
            </w:pPr>
            <w:r w:rsidRPr="006C4D85">
              <w:t>0</w:t>
            </w:r>
          </w:p>
        </w:tc>
        <w:tc>
          <w:tcPr>
            <w:tcW w:w="996" w:type="dxa"/>
            <w:gridSpan w:val="2"/>
            <w:shd w:val="clear" w:color="auto" w:fill="auto"/>
            <w:vAlign w:val="center"/>
            <w:hideMark/>
          </w:tcPr>
          <w:p w14:paraId="175DF48F" w14:textId="77777777" w:rsidR="00D5733E" w:rsidRPr="006C4D85" w:rsidRDefault="00D5733E" w:rsidP="0081222A">
            <w:pPr>
              <w:jc w:val="center"/>
            </w:pPr>
            <w:r w:rsidRPr="006C4D85">
              <w:t>0</w:t>
            </w:r>
          </w:p>
        </w:tc>
        <w:tc>
          <w:tcPr>
            <w:tcW w:w="851" w:type="dxa"/>
            <w:gridSpan w:val="2"/>
            <w:shd w:val="clear" w:color="auto" w:fill="auto"/>
            <w:vAlign w:val="center"/>
            <w:hideMark/>
          </w:tcPr>
          <w:p w14:paraId="0A7BC906" w14:textId="77777777" w:rsidR="00D5733E" w:rsidRPr="006C4D85" w:rsidRDefault="00D5733E" w:rsidP="0081222A">
            <w:pPr>
              <w:jc w:val="center"/>
            </w:pPr>
            <w:r w:rsidRPr="006C4D85">
              <w:t>0</w:t>
            </w:r>
          </w:p>
        </w:tc>
        <w:tc>
          <w:tcPr>
            <w:tcW w:w="992" w:type="dxa"/>
            <w:gridSpan w:val="2"/>
            <w:shd w:val="clear" w:color="auto" w:fill="auto"/>
            <w:vAlign w:val="center"/>
            <w:hideMark/>
          </w:tcPr>
          <w:p w14:paraId="49DBB210" w14:textId="77777777" w:rsidR="00D5733E" w:rsidRPr="006C4D85" w:rsidRDefault="00D5733E" w:rsidP="0081222A">
            <w:pPr>
              <w:jc w:val="center"/>
            </w:pPr>
            <w:r w:rsidRPr="006C4D85">
              <w:t>0</w:t>
            </w:r>
          </w:p>
        </w:tc>
        <w:tc>
          <w:tcPr>
            <w:tcW w:w="870" w:type="dxa"/>
            <w:shd w:val="clear" w:color="auto" w:fill="auto"/>
            <w:vAlign w:val="center"/>
            <w:hideMark/>
          </w:tcPr>
          <w:p w14:paraId="0C4AE336" w14:textId="77777777" w:rsidR="00D5733E" w:rsidRPr="006C4D85" w:rsidRDefault="00D5733E" w:rsidP="0081222A">
            <w:pPr>
              <w:jc w:val="center"/>
            </w:pPr>
            <w:r w:rsidRPr="006C4D85">
              <w:t>0</w:t>
            </w:r>
          </w:p>
        </w:tc>
        <w:tc>
          <w:tcPr>
            <w:tcW w:w="1134" w:type="dxa"/>
            <w:gridSpan w:val="2"/>
            <w:shd w:val="clear" w:color="auto" w:fill="auto"/>
            <w:vAlign w:val="center"/>
            <w:hideMark/>
          </w:tcPr>
          <w:p w14:paraId="2FFB4877" w14:textId="77777777" w:rsidR="00D5733E" w:rsidRPr="006C4D85" w:rsidRDefault="00D5733E" w:rsidP="0081222A">
            <w:pPr>
              <w:jc w:val="center"/>
            </w:pPr>
            <w:r w:rsidRPr="006C4D85">
              <w:t>0</w:t>
            </w:r>
          </w:p>
        </w:tc>
        <w:tc>
          <w:tcPr>
            <w:tcW w:w="1985" w:type="dxa"/>
            <w:gridSpan w:val="2"/>
            <w:vMerge/>
            <w:vAlign w:val="center"/>
            <w:hideMark/>
          </w:tcPr>
          <w:p w14:paraId="5617B966" w14:textId="77777777" w:rsidR="00D5733E" w:rsidRPr="006C4D85" w:rsidRDefault="00D5733E" w:rsidP="0081222A"/>
        </w:tc>
        <w:tc>
          <w:tcPr>
            <w:tcW w:w="1701" w:type="dxa"/>
            <w:gridSpan w:val="2"/>
            <w:vMerge/>
            <w:vAlign w:val="center"/>
            <w:hideMark/>
          </w:tcPr>
          <w:p w14:paraId="6730526C" w14:textId="77777777" w:rsidR="00D5733E" w:rsidRPr="006C4D85" w:rsidRDefault="00D5733E" w:rsidP="0081222A"/>
        </w:tc>
      </w:tr>
      <w:tr w:rsidR="00D5733E" w:rsidRPr="006C4D85" w14:paraId="1149CCC8" w14:textId="77777777" w:rsidTr="0081222A">
        <w:trPr>
          <w:gridAfter w:val="1"/>
          <w:wAfter w:w="15" w:type="dxa"/>
        </w:trPr>
        <w:tc>
          <w:tcPr>
            <w:tcW w:w="640" w:type="dxa"/>
            <w:vMerge/>
            <w:vAlign w:val="center"/>
            <w:hideMark/>
          </w:tcPr>
          <w:p w14:paraId="26746EA8" w14:textId="77777777" w:rsidR="00D5733E" w:rsidRPr="006C4D85" w:rsidRDefault="00D5733E" w:rsidP="0081222A"/>
        </w:tc>
        <w:tc>
          <w:tcPr>
            <w:tcW w:w="2479" w:type="dxa"/>
            <w:vMerge/>
            <w:vAlign w:val="center"/>
            <w:hideMark/>
          </w:tcPr>
          <w:p w14:paraId="5BC5FC45" w14:textId="77777777" w:rsidR="00D5733E" w:rsidRPr="006C4D85" w:rsidRDefault="00D5733E" w:rsidP="0081222A"/>
        </w:tc>
        <w:tc>
          <w:tcPr>
            <w:tcW w:w="1607" w:type="dxa"/>
            <w:vMerge/>
            <w:vAlign w:val="center"/>
            <w:hideMark/>
          </w:tcPr>
          <w:p w14:paraId="556BC9B8" w14:textId="77777777" w:rsidR="00D5733E" w:rsidRPr="006C4D85" w:rsidRDefault="00D5733E" w:rsidP="0081222A"/>
        </w:tc>
        <w:tc>
          <w:tcPr>
            <w:tcW w:w="1868" w:type="dxa"/>
            <w:vMerge/>
            <w:vAlign w:val="center"/>
            <w:hideMark/>
          </w:tcPr>
          <w:p w14:paraId="23266BD7" w14:textId="77777777" w:rsidR="00D5733E" w:rsidRPr="006C4D85" w:rsidRDefault="00D5733E" w:rsidP="0081222A"/>
        </w:tc>
        <w:tc>
          <w:tcPr>
            <w:tcW w:w="672" w:type="dxa"/>
            <w:vMerge/>
            <w:vAlign w:val="center"/>
            <w:hideMark/>
          </w:tcPr>
          <w:p w14:paraId="1403E256" w14:textId="77777777" w:rsidR="00D5733E" w:rsidRPr="006C4D85" w:rsidRDefault="00D5733E" w:rsidP="0081222A"/>
        </w:tc>
        <w:tc>
          <w:tcPr>
            <w:tcW w:w="813" w:type="dxa"/>
            <w:vMerge/>
            <w:vAlign w:val="center"/>
            <w:hideMark/>
          </w:tcPr>
          <w:p w14:paraId="740EBECD" w14:textId="77777777" w:rsidR="00D5733E" w:rsidRPr="006C4D85" w:rsidRDefault="00D5733E" w:rsidP="0081222A"/>
        </w:tc>
        <w:tc>
          <w:tcPr>
            <w:tcW w:w="1534" w:type="dxa"/>
            <w:gridSpan w:val="2"/>
            <w:vMerge/>
            <w:vAlign w:val="center"/>
            <w:hideMark/>
          </w:tcPr>
          <w:p w14:paraId="74BABC33" w14:textId="77777777" w:rsidR="00D5733E" w:rsidRPr="006C4D85" w:rsidRDefault="00D5733E" w:rsidP="0081222A"/>
        </w:tc>
        <w:tc>
          <w:tcPr>
            <w:tcW w:w="1763" w:type="dxa"/>
            <w:gridSpan w:val="2"/>
            <w:shd w:val="clear" w:color="auto" w:fill="auto"/>
            <w:vAlign w:val="center"/>
            <w:hideMark/>
          </w:tcPr>
          <w:p w14:paraId="3AD2E8F0"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483F1521" w14:textId="77777777" w:rsidR="00D5733E" w:rsidRPr="006C4D85" w:rsidRDefault="00D5733E" w:rsidP="0081222A">
            <w:pPr>
              <w:jc w:val="center"/>
            </w:pPr>
            <w:r w:rsidRPr="006C4D85">
              <w:t> </w:t>
            </w:r>
          </w:p>
        </w:tc>
        <w:tc>
          <w:tcPr>
            <w:tcW w:w="941" w:type="dxa"/>
            <w:gridSpan w:val="3"/>
            <w:shd w:val="clear" w:color="auto" w:fill="auto"/>
            <w:vAlign w:val="center"/>
            <w:hideMark/>
          </w:tcPr>
          <w:p w14:paraId="371A79F1" w14:textId="77777777" w:rsidR="00D5733E" w:rsidRPr="006C4D85" w:rsidRDefault="00D5733E" w:rsidP="0081222A">
            <w:pPr>
              <w:jc w:val="center"/>
            </w:pPr>
            <w:r w:rsidRPr="006C4D85">
              <w:t>30 226</w:t>
            </w:r>
          </w:p>
        </w:tc>
        <w:tc>
          <w:tcPr>
            <w:tcW w:w="996" w:type="dxa"/>
            <w:gridSpan w:val="2"/>
            <w:shd w:val="clear" w:color="auto" w:fill="auto"/>
            <w:vAlign w:val="center"/>
            <w:hideMark/>
          </w:tcPr>
          <w:p w14:paraId="0DC4DC0F" w14:textId="77777777" w:rsidR="00D5733E" w:rsidRPr="006C4D85" w:rsidRDefault="00D5733E" w:rsidP="0081222A">
            <w:pPr>
              <w:jc w:val="center"/>
            </w:pPr>
            <w:r w:rsidRPr="006C4D85">
              <w:t> </w:t>
            </w:r>
          </w:p>
        </w:tc>
        <w:tc>
          <w:tcPr>
            <w:tcW w:w="851" w:type="dxa"/>
            <w:gridSpan w:val="2"/>
            <w:shd w:val="clear" w:color="auto" w:fill="auto"/>
            <w:vAlign w:val="center"/>
            <w:hideMark/>
          </w:tcPr>
          <w:p w14:paraId="543AE631" w14:textId="77777777" w:rsidR="00D5733E" w:rsidRPr="006C4D85" w:rsidRDefault="00D5733E" w:rsidP="0081222A">
            <w:pPr>
              <w:jc w:val="center"/>
            </w:pPr>
            <w:r w:rsidRPr="006C4D85">
              <w:t> </w:t>
            </w:r>
          </w:p>
        </w:tc>
        <w:tc>
          <w:tcPr>
            <w:tcW w:w="992" w:type="dxa"/>
            <w:gridSpan w:val="2"/>
            <w:shd w:val="clear" w:color="auto" w:fill="auto"/>
            <w:vAlign w:val="center"/>
            <w:hideMark/>
          </w:tcPr>
          <w:p w14:paraId="729DCF39" w14:textId="77777777" w:rsidR="00D5733E" w:rsidRPr="006C4D85" w:rsidRDefault="00D5733E" w:rsidP="0081222A">
            <w:pPr>
              <w:jc w:val="center"/>
            </w:pPr>
            <w:r w:rsidRPr="006C4D85">
              <w:t> </w:t>
            </w:r>
          </w:p>
        </w:tc>
        <w:tc>
          <w:tcPr>
            <w:tcW w:w="870" w:type="dxa"/>
            <w:shd w:val="clear" w:color="auto" w:fill="auto"/>
            <w:vAlign w:val="center"/>
            <w:hideMark/>
          </w:tcPr>
          <w:p w14:paraId="2B23AD5A" w14:textId="77777777" w:rsidR="00D5733E" w:rsidRPr="006C4D85" w:rsidRDefault="00D5733E" w:rsidP="0081222A">
            <w:pPr>
              <w:jc w:val="center"/>
            </w:pPr>
            <w:r w:rsidRPr="006C4D85">
              <w:t> </w:t>
            </w:r>
          </w:p>
        </w:tc>
        <w:tc>
          <w:tcPr>
            <w:tcW w:w="1134" w:type="dxa"/>
            <w:gridSpan w:val="2"/>
            <w:shd w:val="clear" w:color="auto" w:fill="auto"/>
            <w:vAlign w:val="center"/>
            <w:hideMark/>
          </w:tcPr>
          <w:p w14:paraId="12BE220D" w14:textId="77777777" w:rsidR="00D5733E" w:rsidRPr="006C4D85" w:rsidRDefault="00D5733E" w:rsidP="0081222A">
            <w:pPr>
              <w:jc w:val="center"/>
            </w:pPr>
            <w:r w:rsidRPr="006C4D85">
              <w:t>30 226</w:t>
            </w:r>
          </w:p>
        </w:tc>
        <w:tc>
          <w:tcPr>
            <w:tcW w:w="1985" w:type="dxa"/>
            <w:gridSpan w:val="2"/>
            <w:vMerge/>
            <w:vAlign w:val="center"/>
            <w:hideMark/>
          </w:tcPr>
          <w:p w14:paraId="232D03B9" w14:textId="77777777" w:rsidR="00D5733E" w:rsidRPr="006C4D85" w:rsidRDefault="00D5733E" w:rsidP="0081222A"/>
        </w:tc>
        <w:tc>
          <w:tcPr>
            <w:tcW w:w="1701" w:type="dxa"/>
            <w:gridSpan w:val="2"/>
            <w:vMerge/>
            <w:vAlign w:val="center"/>
            <w:hideMark/>
          </w:tcPr>
          <w:p w14:paraId="10F49020" w14:textId="77777777" w:rsidR="00D5733E" w:rsidRPr="006C4D85" w:rsidRDefault="00D5733E" w:rsidP="0081222A"/>
        </w:tc>
      </w:tr>
      <w:tr w:rsidR="00D5733E" w:rsidRPr="006C4D85" w14:paraId="64C15A20" w14:textId="77777777" w:rsidTr="0081222A">
        <w:trPr>
          <w:gridAfter w:val="1"/>
          <w:wAfter w:w="15" w:type="dxa"/>
        </w:trPr>
        <w:tc>
          <w:tcPr>
            <w:tcW w:w="640" w:type="dxa"/>
            <w:vMerge w:val="restart"/>
            <w:shd w:val="clear" w:color="auto" w:fill="auto"/>
            <w:noWrap/>
            <w:vAlign w:val="center"/>
            <w:hideMark/>
          </w:tcPr>
          <w:p w14:paraId="5741CE20" w14:textId="77777777" w:rsidR="00D5733E" w:rsidRPr="006C4D85" w:rsidRDefault="00D5733E" w:rsidP="0081222A">
            <w:pPr>
              <w:jc w:val="center"/>
            </w:pPr>
            <w:r w:rsidRPr="006C4D85">
              <w:t>3.13</w:t>
            </w:r>
          </w:p>
        </w:tc>
        <w:tc>
          <w:tcPr>
            <w:tcW w:w="2479" w:type="dxa"/>
            <w:vMerge w:val="restart"/>
            <w:shd w:val="clear" w:color="auto" w:fill="auto"/>
            <w:vAlign w:val="center"/>
            <w:hideMark/>
          </w:tcPr>
          <w:p w14:paraId="128D87AE" w14:textId="77777777" w:rsidR="00D5733E" w:rsidRPr="006C4D85" w:rsidRDefault="00D5733E" w:rsidP="0081222A">
            <w:r w:rsidRPr="006C4D85">
              <w:t>Строительство ЗРУ-0,4 кВ. на 15 отходящих линий с. Гыда</w:t>
            </w:r>
          </w:p>
        </w:tc>
        <w:tc>
          <w:tcPr>
            <w:tcW w:w="1607" w:type="dxa"/>
            <w:vMerge w:val="restart"/>
            <w:shd w:val="clear" w:color="auto" w:fill="auto"/>
            <w:vAlign w:val="center"/>
            <w:hideMark/>
          </w:tcPr>
          <w:p w14:paraId="5A9AE0D2" w14:textId="77777777" w:rsidR="00D5733E" w:rsidRPr="006C4D85" w:rsidRDefault="00D5733E" w:rsidP="0081222A">
            <w:pPr>
              <w:jc w:val="center"/>
            </w:pPr>
            <w:r w:rsidRPr="006C4D85">
              <w:t>с. Гыда</w:t>
            </w:r>
          </w:p>
        </w:tc>
        <w:tc>
          <w:tcPr>
            <w:tcW w:w="1868" w:type="dxa"/>
            <w:vMerge w:val="restart"/>
            <w:shd w:val="clear" w:color="auto" w:fill="auto"/>
            <w:vAlign w:val="center"/>
            <w:hideMark/>
          </w:tcPr>
          <w:p w14:paraId="02AFC47D"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2C11ADFA" w14:textId="77777777" w:rsidR="00D5733E" w:rsidRPr="006C4D85" w:rsidRDefault="00D5733E" w:rsidP="0081222A">
            <w:pPr>
              <w:jc w:val="center"/>
            </w:pPr>
            <w:r w:rsidRPr="006C4D85">
              <w:t>-</w:t>
            </w:r>
          </w:p>
        </w:tc>
        <w:tc>
          <w:tcPr>
            <w:tcW w:w="813" w:type="dxa"/>
            <w:vMerge w:val="restart"/>
            <w:shd w:val="clear" w:color="auto" w:fill="auto"/>
            <w:vAlign w:val="center"/>
            <w:hideMark/>
          </w:tcPr>
          <w:p w14:paraId="3D4C1D00" w14:textId="77777777" w:rsidR="00D5733E" w:rsidRPr="006C4D85" w:rsidRDefault="00D5733E" w:rsidP="0081222A">
            <w:pPr>
              <w:jc w:val="center"/>
            </w:pPr>
            <w:r w:rsidRPr="006C4D85">
              <w:t>н.д.</w:t>
            </w:r>
          </w:p>
        </w:tc>
        <w:tc>
          <w:tcPr>
            <w:tcW w:w="1534" w:type="dxa"/>
            <w:gridSpan w:val="2"/>
            <w:vMerge w:val="restart"/>
            <w:shd w:val="clear" w:color="auto" w:fill="auto"/>
            <w:vAlign w:val="center"/>
            <w:hideMark/>
          </w:tcPr>
          <w:p w14:paraId="2C0156ED" w14:textId="77777777" w:rsidR="00D5733E" w:rsidRPr="006C4D85" w:rsidRDefault="00D5733E" w:rsidP="0081222A">
            <w:pPr>
              <w:jc w:val="center"/>
            </w:pPr>
            <w:r w:rsidRPr="006C4D85">
              <w:t>2022</w:t>
            </w:r>
          </w:p>
        </w:tc>
        <w:tc>
          <w:tcPr>
            <w:tcW w:w="1763" w:type="dxa"/>
            <w:gridSpan w:val="2"/>
            <w:shd w:val="clear" w:color="auto" w:fill="auto"/>
            <w:vAlign w:val="center"/>
            <w:hideMark/>
          </w:tcPr>
          <w:p w14:paraId="4A709857"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5C911E11" w14:textId="77777777" w:rsidR="00D5733E" w:rsidRPr="006C4D85" w:rsidRDefault="00D5733E" w:rsidP="0081222A">
            <w:pPr>
              <w:jc w:val="center"/>
            </w:pPr>
            <w:r w:rsidRPr="006C4D85">
              <w:t> </w:t>
            </w:r>
          </w:p>
        </w:tc>
        <w:tc>
          <w:tcPr>
            <w:tcW w:w="941" w:type="dxa"/>
            <w:gridSpan w:val="3"/>
            <w:shd w:val="clear" w:color="auto" w:fill="auto"/>
            <w:vAlign w:val="center"/>
            <w:hideMark/>
          </w:tcPr>
          <w:p w14:paraId="463B518F" w14:textId="77777777" w:rsidR="00D5733E" w:rsidRPr="006C4D85" w:rsidRDefault="00D5733E" w:rsidP="0081222A">
            <w:pPr>
              <w:jc w:val="center"/>
            </w:pPr>
            <w:r w:rsidRPr="006C4D85">
              <w:t>15 374</w:t>
            </w:r>
          </w:p>
        </w:tc>
        <w:tc>
          <w:tcPr>
            <w:tcW w:w="996" w:type="dxa"/>
            <w:gridSpan w:val="2"/>
            <w:shd w:val="clear" w:color="auto" w:fill="auto"/>
            <w:vAlign w:val="center"/>
            <w:hideMark/>
          </w:tcPr>
          <w:p w14:paraId="6CB4BD8D" w14:textId="77777777" w:rsidR="00D5733E" w:rsidRPr="006C4D85" w:rsidRDefault="00D5733E" w:rsidP="0081222A">
            <w:pPr>
              <w:jc w:val="center"/>
            </w:pPr>
            <w:r w:rsidRPr="006C4D85">
              <w:t>0</w:t>
            </w:r>
          </w:p>
        </w:tc>
        <w:tc>
          <w:tcPr>
            <w:tcW w:w="851" w:type="dxa"/>
            <w:gridSpan w:val="2"/>
            <w:shd w:val="clear" w:color="auto" w:fill="auto"/>
            <w:vAlign w:val="center"/>
            <w:hideMark/>
          </w:tcPr>
          <w:p w14:paraId="6CD8CBEC" w14:textId="77777777" w:rsidR="00D5733E" w:rsidRPr="006C4D85" w:rsidRDefault="00D5733E" w:rsidP="0081222A">
            <w:pPr>
              <w:jc w:val="center"/>
            </w:pPr>
            <w:r w:rsidRPr="006C4D85">
              <w:t>0</w:t>
            </w:r>
          </w:p>
        </w:tc>
        <w:tc>
          <w:tcPr>
            <w:tcW w:w="992" w:type="dxa"/>
            <w:gridSpan w:val="2"/>
            <w:shd w:val="clear" w:color="auto" w:fill="auto"/>
            <w:vAlign w:val="center"/>
            <w:hideMark/>
          </w:tcPr>
          <w:p w14:paraId="541406C2" w14:textId="77777777" w:rsidR="00D5733E" w:rsidRPr="006C4D85" w:rsidRDefault="00D5733E" w:rsidP="0081222A">
            <w:pPr>
              <w:jc w:val="center"/>
            </w:pPr>
            <w:r w:rsidRPr="006C4D85">
              <w:t>0</w:t>
            </w:r>
          </w:p>
        </w:tc>
        <w:tc>
          <w:tcPr>
            <w:tcW w:w="870" w:type="dxa"/>
            <w:shd w:val="clear" w:color="auto" w:fill="auto"/>
            <w:vAlign w:val="center"/>
            <w:hideMark/>
          </w:tcPr>
          <w:p w14:paraId="1F541B38" w14:textId="77777777" w:rsidR="00D5733E" w:rsidRPr="006C4D85" w:rsidRDefault="00D5733E" w:rsidP="0081222A">
            <w:pPr>
              <w:jc w:val="center"/>
            </w:pPr>
            <w:r w:rsidRPr="006C4D85">
              <w:t>0</w:t>
            </w:r>
          </w:p>
        </w:tc>
        <w:tc>
          <w:tcPr>
            <w:tcW w:w="1134" w:type="dxa"/>
            <w:gridSpan w:val="2"/>
            <w:shd w:val="clear" w:color="auto" w:fill="auto"/>
            <w:vAlign w:val="center"/>
            <w:hideMark/>
          </w:tcPr>
          <w:p w14:paraId="78A4E58B" w14:textId="77777777" w:rsidR="00D5733E" w:rsidRPr="006C4D85" w:rsidRDefault="00D5733E" w:rsidP="0081222A">
            <w:pPr>
              <w:jc w:val="center"/>
            </w:pPr>
            <w:r w:rsidRPr="006C4D85">
              <w:t>15 374</w:t>
            </w:r>
          </w:p>
        </w:tc>
        <w:tc>
          <w:tcPr>
            <w:tcW w:w="1985" w:type="dxa"/>
            <w:gridSpan w:val="2"/>
            <w:vMerge w:val="restart"/>
            <w:shd w:val="clear" w:color="auto" w:fill="auto"/>
            <w:vAlign w:val="center"/>
            <w:hideMark/>
          </w:tcPr>
          <w:p w14:paraId="6906FA28" w14:textId="77777777" w:rsidR="00D5733E" w:rsidRPr="006C4D85" w:rsidRDefault="00D5733E" w:rsidP="0081222A">
            <w:pPr>
              <w:jc w:val="center"/>
            </w:pPr>
            <w:r w:rsidRPr="006C4D85">
              <w:t>филиал АО «ЯКЭ» в Тазовском районе</w:t>
            </w:r>
          </w:p>
        </w:tc>
        <w:tc>
          <w:tcPr>
            <w:tcW w:w="1701" w:type="dxa"/>
            <w:gridSpan w:val="2"/>
            <w:vMerge w:val="restart"/>
            <w:shd w:val="clear" w:color="auto" w:fill="auto"/>
            <w:vAlign w:val="center"/>
            <w:hideMark/>
          </w:tcPr>
          <w:p w14:paraId="4BB7C9B1" w14:textId="77777777" w:rsidR="00D5733E" w:rsidRPr="006C4D85" w:rsidRDefault="00D5733E" w:rsidP="0081222A">
            <w:pPr>
              <w:jc w:val="center"/>
            </w:pPr>
            <w:r w:rsidRPr="006C4D85">
              <w:t>Инвестиционная программа АО «Ямалкоммунэнерго»</w:t>
            </w:r>
          </w:p>
        </w:tc>
      </w:tr>
      <w:tr w:rsidR="00D5733E" w:rsidRPr="006C4D85" w14:paraId="05467B75" w14:textId="77777777" w:rsidTr="0081222A">
        <w:trPr>
          <w:gridAfter w:val="1"/>
          <w:wAfter w:w="15" w:type="dxa"/>
        </w:trPr>
        <w:tc>
          <w:tcPr>
            <w:tcW w:w="640" w:type="dxa"/>
            <w:vMerge/>
            <w:vAlign w:val="center"/>
            <w:hideMark/>
          </w:tcPr>
          <w:p w14:paraId="68AB5AC2" w14:textId="77777777" w:rsidR="00D5733E" w:rsidRPr="006C4D85" w:rsidRDefault="00D5733E" w:rsidP="0081222A"/>
        </w:tc>
        <w:tc>
          <w:tcPr>
            <w:tcW w:w="2479" w:type="dxa"/>
            <w:vMerge/>
            <w:vAlign w:val="center"/>
            <w:hideMark/>
          </w:tcPr>
          <w:p w14:paraId="10C5BC37" w14:textId="77777777" w:rsidR="00D5733E" w:rsidRPr="006C4D85" w:rsidRDefault="00D5733E" w:rsidP="0081222A"/>
        </w:tc>
        <w:tc>
          <w:tcPr>
            <w:tcW w:w="1607" w:type="dxa"/>
            <w:vMerge/>
            <w:vAlign w:val="center"/>
            <w:hideMark/>
          </w:tcPr>
          <w:p w14:paraId="0CD24780" w14:textId="77777777" w:rsidR="00D5733E" w:rsidRPr="006C4D85" w:rsidRDefault="00D5733E" w:rsidP="0081222A"/>
        </w:tc>
        <w:tc>
          <w:tcPr>
            <w:tcW w:w="1868" w:type="dxa"/>
            <w:vMerge/>
            <w:vAlign w:val="center"/>
            <w:hideMark/>
          </w:tcPr>
          <w:p w14:paraId="7A0DB1D8" w14:textId="77777777" w:rsidR="00D5733E" w:rsidRPr="006C4D85" w:rsidRDefault="00D5733E" w:rsidP="0081222A"/>
        </w:tc>
        <w:tc>
          <w:tcPr>
            <w:tcW w:w="672" w:type="dxa"/>
            <w:vMerge/>
            <w:vAlign w:val="center"/>
            <w:hideMark/>
          </w:tcPr>
          <w:p w14:paraId="7A6C9C15" w14:textId="77777777" w:rsidR="00D5733E" w:rsidRPr="006C4D85" w:rsidRDefault="00D5733E" w:rsidP="0081222A"/>
        </w:tc>
        <w:tc>
          <w:tcPr>
            <w:tcW w:w="813" w:type="dxa"/>
            <w:vMerge/>
            <w:vAlign w:val="center"/>
            <w:hideMark/>
          </w:tcPr>
          <w:p w14:paraId="33ACD222" w14:textId="77777777" w:rsidR="00D5733E" w:rsidRPr="006C4D85" w:rsidRDefault="00D5733E" w:rsidP="0081222A"/>
        </w:tc>
        <w:tc>
          <w:tcPr>
            <w:tcW w:w="1534" w:type="dxa"/>
            <w:gridSpan w:val="2"/>
            <w:vMerge/>
            <w:vAlign w:val="center"/>
            <w:hideMark/>
          </w:tcPr>
          <w:p w14:paraId="0806299D" w14:textId="77777777" w:rsidR="00D5733E" w:rsidRPr="006C4D85" w:rsidRDefault="00D5733E" w:rsidP="0081222A"/>
        </w:tc>
        <w:tc>
          <w:tcPr>
            <w:tcW w:w="1763" w:type="dxa"/>
            <w:gridSpan w:val="2"/>
            <w:shd w:val="clear" w:color="auto" w:fill="auto"/>
            <w:vAlign w:val="center"/>
            <w:hideMark/>
          </w:tcPr>
          <w:p w14:paraId="6F77158B"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46826776" w14:textId="77777777" w:rsidR="00D5733E" w:rsidRPr="006C4D85" w:rsidRDefault="00D5733E" w:rsidP="0081222A">
            <w:pPr>
              <w:jc w:val="center"/>
            </w:pPr>
            <w:r w:rsidRPr="006C4D85">
              <w:t> </w:t>
            </w:r>
          </w:p>
        </w:tc>
        <w:tc>
          <w:tcPr>
            <w:tcW w:w="941" w:type="dxa"/>
            <w:gridSpan w:val="3"/>
            <w:shd w:val="clear" w:color="auto" w:fill="auto"/>
            <w:vAlign w:val="center"/>
            <w:hideMark/>
          </w:tcPr>
          <w:p w14:paraId="13C7FE59" w14:textId="77777777" w:rsidR="00D5733E" w:rsidRPr="006C4D85" w:rsidRDefault="00D5733E" w:rsidP="0081222A">
            <w:pPr>
              <w:jc w:val="center"/>
            </w:pPr>
            <w:r w:rsidRPr="006C4D85">
              <w:t>0</w:t>
            </w:r>
          </w:p>
        </w:tc>
        <w:tc>
          <w:tcPr>
            <w:tcW w:w="996" w:type="dxa"/>
            <w:gridSpan w:val="2"/>
            <w:shd w:val="clear" w:color="auto" w:fill="auto"/>
            <w:vAlign w:val="center"/>
            <w:hideMark/>
          </w:tcPr>
          <w:p w14:paraId="7A75660F" w14:textId="77777777" w:rsidR="00D5733E" w:rsidRPr="006C4D85" w:rsidRDefault="00D5733E" w:rsidP="0081222A">
            <w:pPr>
              <w:jc w:val="center"/>
            </w:pPr>
            <w:r w:rsidRPr="006C4D85">
              <w:t>0</w:t>
            </w:r>
          </w:p>
        </w:tc>
        <w:tc>
          <w:tcPr>
            <w:tcW w:w="851" w:type="dxa"/>
            <w:gridSpan w:val="2"/>
            <w:shd w:val="clear" w:color="auto" w:fill="auto"/>
            <w:vAlign w:val="center"/>
            <w:hideMark/>
          </w:tcPr>
          <w:p w14:paraId="04D94377" w14:textId="77777777" w:rsidR="00D5733E" w:rsidRPr="006C4D85" w:rsidRDefault="00D5733E" w:rsidP="0081222A">
            <w:pPr>
              <w:jc w:val="center"/>
            </w:pPr>
            <w:r w:rsidRPr="006C4D85">
              <w:t>0</w:t>
            </w:r>
          </w:p>
        </w:tc>
        <w:tc>
          <w:tcPr>
            <w:tcW w:w="992" w:type="dxa"/>
            <w:gridSpan w:val="2"/>
            <w:shd w:val="clear" w:color="auto" w:fill="auto"/>
            <w:vAlign w:val="center"/>
            <w:hideMark/>
          </w:tcPr>
          <w:p w14:paraId="1DFDE301" w14:textId="77777777" w:rsidR="00D5733E" w:rsidRPr="006C4D85" w:rsidRDefault="00D5733E" w:rsidP="0081222A">
            <w:pPr>
              <w:jc w:val="center"/>
            </w:pPr>
            <w:r w:rsidRPr="006C4D85">
              <w:t>0</w:t>
            </w:r>
          </w:p>
        </w:tc>
        <w:tc>
          <w:tcPr>
            <w:tcW w:w="870" w:type="dxa"/>
            <w:shd w:val="clear" w:color="auto" w:fill="auto"/>
            <w:vAlign w:val="center"/>
            <w:hideMark/>
          </w:tcPr>
          <w:p w14:paraId="2FFA6EBD" w14:textId="77777777" w:rsidR="00D5733E" w:rsidRPr="006C4D85" w:rsidRDefault="00D5733E" w:rsidP="0081222A">
            <w:pPr>
              <w:jc w:val="center"/>
            </w:pPr>
            <w:r w:rsidRPr="006C4D85">
              <w:t>0</w:t>
            </w:r>
          </w:p>
        </w:tc>
        <w:tc>
          <w:tcPr>
            <w:tcW w:w="1134" w:type="dxa"/>
            <w:gridSpan w:val="2"/>
            <w:shd w:val="clear" w:color="auto" w:fill="auto"/>
            <w:vAlign w:val="center"/>
            <w:hideMark/>
          </w:tcPr>
          <w:p w14:paraId="3577062D" w14:textId="77777777" w:rsidR="00D5733E" w:rsidRPr="006C4D85" w:rsidRDefault="00D5733E" w:rsidP="0081222A">
            <w:pPr>
              <w:jc w:val="center"/>
            </w:pPr>
            <w:r w:rsidRPr="006C4D85">
              <w:t>0</w:t>
            </w:r>
          </w:p>
        </w:tc>
        <w:tc>
          <w:tcPr>
            <w:tcW w:w="1985" w:type="dxa"/>
            <w:gridSpan w:val="2"/>
            <w:vMerge/>
            <w:vAlign w:val="center"/>
            <w:hideMark/>
          </w:tcPr>
          <w:p w14:paraId="3234CB0F" w14:textId="77777777" w:rsidR="00D5733E" w:rsidRPr="006C4D85" w:rsidRDefault="00D5733E" w:rsidP="0081222A"/>
        </w:tc>
        <w:tc>
          <w:tcPr>
            <w:tcW w:w="1701" w:type="dxa"/>
            <w:gridSpan w:val="2"/>
            <w:vMerge/>
            <w:vAlign w:val="center"/>
            <w:hideMark/>
          </w:tcPr>
          <w:p w14:paraId="2E5EC8B4" w14:textId="77777777" w:rsidR="00D5733E" w:rsidRPr="006C4D85" w:rsidRDefault="00D5733E" w:rsidP="0081222A"/>
        </w:tc>
      </w:tr>
      <w:tr w:rsidR="00D5733E" w:rsidRPr="006C4D85" w14:paraId="1AE3FC3F" w14:textId="77777777" w:rsidTr="0081222A">
        <w:trPr>
          <w:gridAfter w:val="1"/>
          <w:wAfter w:w="15" w:type="dxa"/>
        </w:trPr>
        <w:tc>
          <w:tcPr>
            <w:tcW w:w="640" w:type="dxa"/>
            <w:vMerge/>
            <w:vAlign w:val="center"/>
            <w:hideMark/>
          </w:tcPr>
          <w:p w14:paraId="7BFAF7B7" w14:textId="77777777" w:rsidR="00D5733E" w:rsidRPr="006C4D85" w:rsidRDefault="00D5733E" w:rsidP="0081222A"/>
        </w:tc>
        <w:tc>
          <w:tcPr>
            <w:tcW w:w="2479" w:type="dxa"/>
            <w:vMerge/>
            <w:vAlign w:val="center"/>
            <w:hideMark/>
          </w:tcPr>
          <w:p w14:paraId="65FE1ADE" w14:textId="77777777" w:rsidR="00D5733E" w:rsidRPr="006C4D85" w:rsidRDefault="00D5733E" w:rsidP="0081222A"/>
        </w:tc>
        <w:tc>
          <w:tcPr>
            <w:tcW w:w="1607" w:type="dxa"/>
            <w:vMerge/>
            <w:vAlign w:val="center"/>
            <w:hideMark/>
          </w:tcPr>
          <w:p w14:paraId="6059AC5C" w14:textId="77777777" w:rsidR="00D5733E" w:rsidRPr="006C4D85" w:rsidRDefault="00D5733E" w:rsidP="0081222A"/>
        </w:tc>
        <w:tc>
          <w:tcPr>
            <w:tcW w:w="1868" w:type="dxa"/>
            <w:vMerge/>
            <w:vAlign w:val="center"/>
            <w:hideMark/>
          </w:tcPr>
          <w:p w14:paraId="6B362CF8" w14:textId="77777777" w:rsidR="00D5733E" w:rsidRPr="006C4D85" w:rsidRDefault="00D5733E" w:rsidP="0081222A"/>
        </w:tc>
        <w:tc>
          <w:tcPr>
            <w:tcW w:w="672" w:type="dxa"/>
            <w:vMerge/>
            <w:vAlign w:val="center"/>
            <w:hideMark/>
          </w:tcPr>
          <w:p w14:paraId="18682759" w14:textId="77777777" w:rsidR="00D5733E" w:rsidRPr="006C4D85" w:rsidRDefault="00D5733E" w:rsidP="0081222A"/>
        </w:tc>
        <w:tc>
          <w:tcPr>
            <w:tcW w:w="813" w:type="dxa"/>
            <w:vMerge/>
            <w:vAlign w:val="center"/>
            <w:hideMark/>
          </w:tcPr>
          <w:p w14:paraId="6EBA418B" w14:textId="77777777" w:rsidR="00D5733E" w:rsidRPr="006C4D85" w:rsidRDefault="00D5733E" w:rsidP="0081222A"/>
        </w:tc>
        <w:tc>
          <w:tcPr>
            <w:tcW w:w="1534" w:type="dxa"/>
            <w:gridSpan w:val="2"/>
            <w:vMerge/>
            <w:vAlign w:val="center"/>
            <w:hideMark/>
          </w:tcPr>
          <w:p w14:paraId="7A7164E2" w14:textId="77777777" w:rsidR="00D5733E" w:rsidRPr="006C4D85" w:rsidRDefault="00D5733E" w:rsidP="0081222A"/>
        </w:tc>
        <w:tc>
          <w:tcPr>
            <w:tcW w:w="1763" w:type="dxa"/>
            <w:gridSpan w:val="2"/>
            <w:shd w:val="clear" w:color="auto" w:fill="auto"/>
            <w:vAlign w:val="center"/>
            <w:hideMark/>
          </w:tcPr>
          <w:p w14:paraId="6B3827D0"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645C3E30" w14:textId="77777777" w:rsidR="00D5733E" w:rsidRPr="006C4D85" w:rsidRDefault="00D5733E" w:rsidP="0081222A">
            <w:pPr>
              <w:jc w:val="center"/>
            </w:pPr>
            <w:r w:rsidRPr="006C4D85">
              <w:t> </w:t>
            </w:r>
          </w:p>
        </w:tc>
        <w:tc>
          <w:tcPr>
            <w:tcW w:w="941" w:type="dxa"/>
            <w:gridSpan w:val="3"/>
            <w:shd w:val="clear" w:color="auto" w:fill="auto"/>
            <w:vAlign w:val="center"/>
            <w:hideMark/>
          </w:tcPr>
          <w:p w14:paraId="41CA995E" w14:textId="77777777" w:rsidR="00D5733E" w:rsidRPr="006C4D85" w:rsidRDefault="00D5733E" w:rsidP="0081222A">
            <w:pPr>
              <w:jc w:val="center"/>
            </w:pPr>
            <w:r w:rsidRPr="006C4D85">
              <w:t>15 374</w:t>
            </w:r>
          </w:p>
        </w:tc>
        <w:tc>
          <w:tcPr>
            <w:tcW w:w="996" w:type="dxa"/>
            <w:gridSpan w:val="2"/>
            <w:shd w:val="clear" w:color="auto" w:fill="auto"/>
            <w:vAlign w:val="center"/>
            <w:hideMark/>
          </w:tcPr>
          <w:p w14:paraId="146A9480" w14:textId="77777777" w:rsidR="00D5733E" w:rsidRPr="006C4D85" w:rsidRDefault="00D5733E" w:rsidP="0081222A">
            <w:pPr>
              <w:jc w:val="center"/>
            </w:pPr>
            <w:r w:rsidRPr="006C4D85">
              <w:t> </w:t>
            </w:r>
          </w:p>
        </w:tc>
        <w:tc>
          <w:tcPr>
            <w:tcW w:w="851" w:type="dxa"/>
            <w:gridSpan w:val="2"/>
            <w:shd w:val="clear" w:color="auto" w:fill="auto"/>
            <w:vAlign w:val="center"/>
            <w:hideMark/>
          </w:tcPr>
          <w:p w14:paraId="57CFB4CF" w14:textId="77777777" w:rsidR="00D5733E" w:rsidRPr="006C4D85" w:rsidRDefault="00D5733E" w:rsidP="0081222A">
            <w:pPr>
              <w:jc w:val="center"/>
            </w:pPr>
            <w:r w:rsidRPr="006C4D85">
              <w:t> </w:t>
            </w:r>
          </w:p>
        </w:tc>
        <w:tc>
          <w:tcPr>
            <w:tcW w:w="992" w:type="dxa"/>
            <w:gridSpan w:val="2"/>
            <w:shd w:val="clear" w:color="auto" w:fill="auto"/>
            <w:vAlign w:val="center"/>
            <w:hideMark/>
          </w:tcPr>
          <w:p w14:paraId="56585FE2" w14:textId="77777777" w:rsidR="00D5733E" w:rsidRPr="006C4D85" w:rsidRDefault="00D5733E" w:rsidP="0081222A">
            <w:pPr>
              <w:jc w:val="center"/>
            </w:pPr>
            <w:r w:rsidRPr="006C4D85">
              <w:t> </w:t>
            </w:r>
          </w:p>
        </w:tc>
        <w:tc>
          <w:tcPr>
            <w:tcW w:w="870" w:type="dxa"/>
            <w:shd w:val="clear" w:color="auto" w:fill="auto"/>
            <w:vAlign w:val="center"/>
            <w:hideMark/>
          </w:tcPr>
          <w:p w14:paraId="17635684" w14:textId="77777777" w:rsidR="00D5733E" w:rsidRPr="006C4D85" w:rsidRDefault="00D5733E" w:rsidP="0081222A">
            <w:pPr>
              <w:jc w:val="center"/>
            </w:pPr>
            <w:r w:rsidRPr="006C4D85">
              <w:t> </w:t>
            </w:r>
          </w:p>
        </w:tc>
        <w:tc>
          <w:tcPr>
            <w:tcW w:w="1134" w:type="dxa"/>
            <w:gridSpan w:val="2"/>
            <w:shd w:val="clear" w:color="auto" w:fill="auto"/>
            <w:vAlign w:val="center"/>
            <w:hideMark/>
          </w:tcPr>
          <w:p w14:paraId="58FAD1A1" w14:textId="77777777" w:rsidR="00D5733E" w:rsidRPr="006C4D85" w:rsidRDefault="00D5733E" w:rsidP="0081222A">
            <w:pPr>
              <w:jc w:val="center"/>
            </w:pPr>
            <w:r w:rsidRPr="006C4D85">
              <w:t>15 374</w:t>
            </w:r>
          </w:p>
        </w:tc>
        <w:tc>
          <w:tcPr>
            <w:tcW w:w="1985" w:type="dxa"/>
            <w:gridSpan w:val="2"/>
            <w:vMerge/>
            <w:vAlign w:val="center"/>
            <w:hideMark/>
          </w:tcPr>
          <w:p w14:paraId="2948F8DD" w14:textId="77777777" w:rsidR="00D5733E" w:rsidRPr="006C4D85" w:rsidRDefault="00D5733E" w:rsidP="0081222A"/>
        </w:tc>
        <w:tc>
          <w:tcPr>
            <w:tcW w:w="1701" w:type="dxa"/>
            <w:gridSpan w:val="2"/>
            <w:vMerge/>
            <w:vAlign w:val="center"/>
            <w:hideMark/>
          </w:tcPr>
          <w:p w14:paraId="6F7FF4EC" w14:textId="77777777" w:rsidR="00D5733E" w:rsidRPr="006C4D85" w:rsidRDefault="00D5733E" w:rsidP="0081222A"/>
        </w:tc>
      </w:tr>
      <w:tr w:rsidR="00D5733E" w:rsidRPr="006C4D85" w14:paraId="65ADCABD" w14:textId="77777777" w:rsidTr="0081222A">
        <w:trPr>
          <w:gridAfter w:val="1"/>
          <w:wAfter w:w="15" w:type="dxa"/>
        </w:trPr>
        <w:tc>
          <w:tcPr>
            <w:tcW w:w="640" w:type="dxa"/>
            <w:vMerge w:val="restart"/>
            <w:shd w:val="clear" w:color="auto" w:fill="auto"/>
            <w:noWrap/>
            <w:vAlign w:val="center"/>
            <w:hideMark/>
          </w:tcPr>
          <w:p w14:paraId="3750AFC4" w14:textId="77777777" w:rsidR="00D5733E" w:rsidRPr="006C4D85" w:rsidRDefault="00D5733E" w:rsidP="0081222A">
            <w:pPr>
              <w:jc w:val="center"/>
            </w:pPr>
            <w:r w:rsidRPr="006C4D85">
              <w:t>3.14</w:t>
            </w:r>
          </w:p>
        </w:tc>
        <w:tc>
          <w:tcPr>
            <w:tcW w:w="2479" w:type="dxa"/>
            <w:vMerge w:val="restart"/>
            <w:shd w:val="clear" w:color="auto" w:fill="auto"/>
            <w:vAlign w:val="center"/>
            <w:hideMark/>
          </w:tcPr>
          <w:p w14:paraId="2D73B27E" w14:textId="77777777" w:rsidR="00D5733E" w:rsidRPr="006C4D85" w:rsidRDefault="00D5733E" w:rsidP="0081222A">
            <w:r w:rsidRPr="006C4D85">
              <w:t>Капитальный ремонт ВЛ 0,4 кВ ф.№1 от ТП 60-1-8 п. Тазвский</w:t>
            </w:r>
          </w:p>
        </w:tc>
        <w:tc>
          <w:tcPr>
            <w:tcW w:w="1607" w:type="dxa"/>
            <w:vMerge w:val="restart"/>
            <w:shd w:val="clear" w:color="auto" w:fill="auto"/>
            <w:vAlign w:val="center"/>
            <w:hideMark/>
          </w:tcPr>
          <w:p w14:paraId="4A935FC5" w14:textId="77777777" w:rsidR="00D5733E" w:rsidRPr="006C4D85" w:rsidRDefault="00D5733E" w:rsidP="0081222A">
            <w:pPr>
              <w:jc w:val="center"/>
            </w:pPr>
            <w:r w:rsidRPr="006C4D85">
              <w:t>п. Тазовский</w:t>
            </w:r>
          </w:p>
        </w:tc>
        <w:tc>
          <w:tcPr>
            <w:tcW w:w="1868" w:type="dxa"/>
            <w:vMerge w:val="restart"/>
            <w:shd w:val="clear" w:color="auto" w:fill="auto"/>
            <w:vAlign w:val="center"/>
            <w:hideMark/>
          </w:tcPr>
          <w:p w14:paraId="12CDD3CC"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7D42FAAB" w14:textId="77777777" w:rsidR="00D5733E" w:rsidRPr="006C4D85" w:rsidRDefault="00D5733E" w:rsidP="0081222A">
            <w:pPr>
              <w:jc w:val="center"/>
            </w:pPr>
            <w:r w:rsidRPr="006C4D85">
              <w:t>-</w:t>
            </w:r>
          </w:p>
        </w:tc>
        <w:tc>
          <w:tcPr>
            <w:tcW w:w="813" w:type="dxa"/>
            <w:vMerge w:val="restart"/>
            <w:shd w:val="clear" w:color="auto" w:fill="auto"/>
            <w:vAlign w:val="center"/>
            <w:hideMark/>
          </w:tcPr>
          <w:p w14:paraId="0D976FDB" w14:textId="77777777" w:rsidR="00D5733E" w:rsidRPr="006C4D85" w:rsidRDefault="00D5733E" w:rsidP="0081222A">
            <w:pPr>
              <w:jc w:val="center"/>
            </w:pPr>
            <w:r w:rsidRPr="006C4D85">
              <w:t>н.д.</w:t>
            </w:r>
          </w:p>
        </w:tc>
        <w:tc>
          <w:tcPr>
            <w:tcW w:w="1534" w:type="dxa"/>
            <w:gridSpan w:val="2"/>
            <w:vMerge w:val="restart"/>
            <w:shd w:val="clear" w:color="auto" w:fill="auto"/>
            <w:vAlign w:val="center"/>
            <w:hideMark/>
          </w:tcPr>
          <w:p w14:paraId="05AAD03F" w14:textId="77777777" w:rsidR="00D5733E" w:rsidRPr="006C4D85" w:rsidRDefault="00D5733E" w:rsidP="0081222A">
            <w:pPr>
              <w:jc w:val="center"/>
            </w:pPr>
            <w:r w:rsidRPr="006C4D85">
              <w:t>2021</w:t>
            </w:r>
          </w:p>
        </w:tc>
        <w:tc>
          <w:tcPr>
            <w:tcW w:w="1763" w:type="dxa"/>
            <w:gridSpan w:val="2"/>
            <w:shd w:val="clear" w:color="auto" w:fill="auto"/>
            <w:vAlign w:val="center"/>
            <w:hideMark/>
          </w:tcPr>
          <w:p w14:paraId="0503B065"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7992CC4F" w14:textId="77777777" w:rsidR="00D5733E" w:rsidRPr="006C4D85" w:rsidRDefault="00D5733E" w:rsidP="0081222A">
            <w:pPr>
              <w:jc w:val="center"/>
            </w:pPr>
            <w:r w:rsidRPr="006C4D85">
              <w:t>873</w:t>
            </w:r>
          </w:p>
        </w:tc>
        <w:tc>
          <w:tcPr>
            <w:tcW w:w="941" w:type="dxa"/>
            <w:gridSpan w:val="3"/>
            <w:shd w:val="clear" w:color="auto" w:fill="auto"/>
            <w:vAlign w:val="center"/>
            <w:hideMark/>
          </w:tcPr>
          <w:p w14:paraId="0FB4E6B1" w14:textId="77777777" w:rsidR="00D5733E" w:rsidRPr="006C4D85" w:rsidRDefault="00D5733E" w:rsidP="0081222A">
            <w:pPr>
              <w:jc w:val="center"/>
            </w:pPr>
            <w:r w:rsidRPr="006C4D85">
              <w:t>0</w:t>
            </w:r>
          </w:p>
        </w:tc>
        <w:tc>
          <w:tcPr>
            <w:tcW w:w="996" w:type="dxa"/>
            <w:gridSpan w:val="2"/>
            <w:shd w:val="clear" w:color="auto" w:fill="auto"/>
            <w:vAlign w:val="center"/>
            <w:hideMark/>
          </w:tcPr>
          <w:p w14:paraId="2A02CEAC" w14:textId="77777777" w:rsidR="00D5733E" w:rsidRPr="006C4D85" w:rsidRDefault="00D5733E" w:rsidP="0081222A">
            <w:pPr>
              <w:jc w:val="center"/>
            </w:pPr>
            <w:r w:rsidRPr="006C4D85">
              <w:t>0</w:t>
            </w:r>
          </w:p>
        </w:tc>
        <w:tc>
          <w:tcPr>
            <w:tcW w:w="851" w:type="dxa"/>
            <w:gridSpan w:val="2"/>
            <w:shd w:val="clear" w:color="auto" w:fill="auto"/>
            <w:vAlign w:val="center"/>
            <w:hideMark/>
          </w:tcPr>
          <w:p w14:paraId="48BF6311" w14:textId="77777777" w:rsidR="00D5733E" w:rsidRPr="006C4D85" w:rsidRDefault="00D5733E" w:rsidP="0081222A">
            <w:pPr>
              <w:jc w:val="center"/>
            </w:pPr>
            <w:r w:rsidRPr="006C4D85">
              <w:t>0</w:t>
            </w:r>
          </w:p>
        </w:tc>
        <w:tc>
          <w:tcPr>
            <w:tcW w:w="992" w:type="dxa"/>
            <w:gridSpan w:val="2"/>
            <w:shd w:val="clear" w:color="auto" w:fill="auto"/>
            <w:vAlign w:val="center"/>
            <w:hideMark/>
          </w:tcPr>
          <w:p w14:paraId="7148610F" w14:textId="77777777" w:rsidR="00D5733E" w:rsidRPr="006C4D85" w:rsidRDefault="00D5733E" w:rsidP="0081222A">
            <w:pPr>
              <w:jc w:val="center"/>
            </w:pPr>
            <w:r w:rsidRPr="006C4D85">
              <w:t>0</w:t>
            </w:r>
          </w:p>
        </w:tc>
        <w:tc>
          <w:tcPr>
            <w:tcW w:w="870" w:type="dxa"/>
            <w:shd w:val="clear" w:color="auto" w:fill="auto"/>
            <w:vAlign w:val="center"/>
            <w:hideMark/>
          </w:tcPr>
          <w:p w14:paraId="00C06D25" w14:textId="77777777" w:rsidR="00D5733E" w:rsidRPr="006C4D85" w:rsidRDefault="00D5733E" w:rsidP="0081222A">
            <w:pPr>
              <w:jc w:val="center"/>
            </w:pPr>
            <w:r w:rsidRPr="006C4D85">
              <w:t>0</w:t>
            </w:r>
          </w:p>
        </w:tc>
        <w:tc>
          <w:tcPr>
            <w:tcW w:w="1134" w:type="dxa"/>
            <w:gridSpan w:val="2"/>
            <w:shd w:val="clear" w:color="auto" w:fill="auto"/>
            <w:vAlign w:val="center"/>
            <w:hideMark/>
          </w:tcPr>
          <w:p w14:paraId="7127DF1C"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21A717A2" w14:textId="77777777" w:rsidR="00D5733E" w:rsidRPr="006C4D85" w:rsidRDefault="00D5733E" w:rsidP="0081222A">
            <w:pPr>
              <w:jc w:val="center"/>
            </w:pPr>
            <w:r w:rsidRPr="006C4D85">
              <w:t>филиал АО «ЯКЭ» в Тазовском районе</w:t>
            </w:r>
          </w:p>
        </w:tc>
        <w:tc>
          <w:tcPr>
            <w:tcW w:w="1701" w:type="dxa"/>
            <w:gridSpan w:val="2"/>
            <w:vMerge w:val="restart"/>
            <w:shd w:val="clear" w:color="auto" w:fill="auto"/>
            <w:vAlign w:val="center"/>
            <w:hideMark/>
          </w:tcPr>
          <w:p w14:paraId="2242546E" w14:textId="77777777" w:rsidR="00D5733E" w:rsidRPr="006C4D85" w:rsidRDefault="00D5733E" w:rsidP="0081222A">
            <w:pPr>
              <w:jc w:val="center"/>
            </w:pPr>
            <w:r w:rsidRPr="006C4D85">
              <w:t>Программа энергосбережения и повышения энергетической эффективности АО «Ямалкоммунэнерго» филиал в Тазовском районе.</w:t>
            </w:r>
          </w:p>
        </w:tc>
      </w:tr>
      <w:tr w:rsidR="00D5733E" w:rsidRPr="006C4D85" w14:paraId="6D1107C2" w14:textId="77777777" w:rsidTr="0081222A">
        <w:trPr>
          <w:gridAfter w:val="1"/>
          <w:wAfter w:w="15" w:type="dxa"/>
        </w:trPr>
        <w:tc>
          <w:tcPr>
            <w:tcW w:w="640" w:type="dxa"/>
            <w:vMerge/>
            <w:vAlign w:val="center"/>
            <w:hideMark/>
          </w:tcPr>
          <w:p w14:paraId="57479923" w14:textId="77777777" w:rsidR="00D5733E" w:rsidRPr="006C4D85" w:rsidRDefault="00D5733E" w:rsidP="0081222A"/>
        </w:tc>
        <w:tc>
          <w:tcPr>
            <w:tcW w:w="2479" w:type="dxa"/>
            <w:vMerge/>
            <w:vAlign w:val="center"/>
            <w:hideMark/>
          </w:tcPr>
          <w:p w14:paraId="70CAC3CE" w14:textId="77777777" w:rsidR="00D5733E" w:rsidRPr="006C4D85" w:rsidRDefault="00D5733E" w:rsidP="0081222A"/>
        </w:tc>
        <w:tc>
          <w:tcPr>
            <w:tcW w:w="1607" w:type="dxa"/>
            <w:vMerge/>
            <w:vAlign w:val="center"/>
            <w:hideMark/>
          </w:tcPr>
          <w:p w14:paraId="2DC6ABD9" w14:textId="77777777" w:rsidR="00D5733E" w:rsidRPr="006C4D85" w:rsidRDefault="00D5733E" w:rsidP="0081222A"/>
        </w:tc>
        <w:tc>
          <w:tcPr>
            <w:tcW w:w="1868" w:type="dxa"/>
            <w:vMerge/>
            <w:vAlign w:val="center"/>
            <w:hideMark/>
          </w:tcPr>
          <w:p w14:paraId="39BB80F8" w14:textId="77777777" w:rsidR="00D5733E" w:rsidRPr="006C4D85" w:rsidRDefault="00D5733E" w:rsidP="0081222A"/>
        </w:tc>
        <w:tc>
          <w:tcPr>
            <w:tcW w:w="672" w:type="dxa"/>
            <w:vMerge/>
            <w:vAlign w:val="center"/>
            <w:hideMark/>
          </w:tcPr>
          <w:p w14:paraId="694F7B77" w14:textId="77777777" w:rsidR="00D5733E" w:rsidRPr="006C4D85" w:rsidRDefault="00D5733E" w:rsidP="0081222A"/>
        </w:tc>
        <w:tc>
          <w:tcPr>
            <w:tcW w:w="813" w:type="dxa"/>
            <w:vMerge/>
            <w:vAlign w:val="center"/>
            <w:hideMark/>
          </w:tcPr>
          <w:p w14:paraId="2940681D" w14:textId="77777777" w:rsidR="00D5733E" w:rsidRPr="006C4D85" w:rsidRDefault="00D5733E" w:rsidP="0081222A"/>
        </w:tc>
        <w:tc>
          <w:tcPr>
            <w:tcW w:w="1534" w:type="dxa"/>
            <w:gridSpan w:val="2"/>
            <w:vMerge/>
            <w:vAlign w:val="center"/>
            <w:hideMark/>
          </w:tcPr>
          <w:p w14:paraId="26E6D8E2" w14:textId="77777777" w:rsidR="00D5733E" w:rsidRPr="006C4D85" w:rsidRDefault="00D5733E" w:rsidP="0081222A"/>
        </w:tc>
        <w:tc>
          <w:tcPr>
            <w:tcW w:w="1763" w:type="dxa"/>
            <w:gridSpan w:val="2"/>
            <w:shd w:val="clear" w:color="auto" w:fill="auto"/>
            <w:vAlign w:val="center"/>
            <w:hideMark/>
          </w:tcPr>
          <w:p w14:paraId="011B205C"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08B51D20" w14:textId="77777777" w:rsidR="00D5733E" w:rsidRPr="006C4D85" w:rsidRDefault="00D5733E" w:rsidP="0081222A">
            <w:pPr>
              <w:jc w:val="center"/>
            </w:pPr>
            <w:r w:rsidRPr="006C4D85">
              <w:t>0</w:t>
            </w:r>
          </w:p>
        </w:tc>
        <w:tc>
          <w:tcPr>
            <w:tcW w:w="941" w:type="dxa"/>
            <w:gridSpan w:val="3"/>
            <w:shd w:val="clear" w:color="auto" w:fill="auto"/>
            <w:vAlign w:val="center"/>
            <w:hideMark/>
          </w:tcPr>
          <w:p w14:paraId="272B14D7" w14:textId="77777777" w:rsidR="00D5733E" w:rsidRPr="006C4D85" w:rsidRDefault="00D5733E" w:rsidP="0081222A">
            <w:pPr>
              <w:jc w:val="center"/>
            </w:pPr>
            <w:r w:rsidRPr="006C4D85">
              <w:t>0</w:t>
            </w:r>
          </w:p>
        </w:tc>
        <w:tc>
          <w:tcPr>
            <w:tcW w:w="996" w:type="dxa"/>
            <w:gridSpan w:val="2"/>
            <w:shd w:val="clear" w:color="auto" w:fill="auto"/>
            <w:vAlign w:val="center"/>
            <w:hideMark/>
          </w:tcPr>
          <w:p w14:paraId="3ACB54A2" w14:textId="77777777" w:rsidR="00D5733E" w:rsidRPr="006C4D85" w:rsidRDefault="00D5733E" w:rsidP="0081222A">
            <w:pPr>
              <w:jc w:val="center"/>
            </w:pPr>
            <w:r w:rsidRPr="006C4D85">
              <w:t>0</w:t>
            </w:r>
          </w:p>
        </w:tc>
        <w:tc>
          <w:tcPr>
            <w:tcW w:w="851" w:type="dxa"/>
            <w:gridSpan w:val="2"/>
            <w:shd w:val="clear" w:color="auto" w:fill="auto"/>
            <w:vAlign w:val="center"/>
            <w:hideMark/>
          </w:tcPr>
          <w:p w14:paraId="257AA8DA" w14:textId="77777777" w:rsidR="00D5733E" w:rsidRPr="006C4D85" w:rsidRDefault="00D5733E" w:rsidP="0081222A">
            <w:pPr>
              <w:jc w:val="center"/>
            </w:pPr>
            <w:r w:rsidRPr="006C4D85">
              <w:t>0</w:t>
            </w:r>
          </w:p>
        </w:tc>
        <w:tc>
          <w:tcPr>
            <w:tcW w:w="992" w:type="dxa"/>
            <w:gridSpan w:val="2"/>
            <w:shd w:val="clear" w:color="auto" w:fill="auto"/>
            <w:vAlign w:val="center"/>
            <w:hideMark/>
          </w:tcPr>
          <w:p w14:paraId="6DAC74D4" w14:textId="77777777" w:rsidR="00D5733E" w:rsidRPr="006C4D85" w:rsidRDefault="00D5733E" w:rsidP="0081222A">
            <w:pPr>
              <w:jc w:val="center"/>
            </w:pPr>
            <w:r w:rsidRPr="006C4D85">
              <w:t>0</w:t>
            </w:r>
          </w:p>
        </w:tc>
        <w:tc>
          <w:tcPr>
            <w:tcW w:w="870" w:type="dxa"/>
            <w:shd w:val="clear" w:color="auto" w:fill="auto"/>
            <w:vAlign w:val="center"/>
            <w:hideMark/>
          </w:tcPr>
          <w:p w14:paraId="0C0AEDB8" w14:textId="77777777" w:rsidR="00D5733E" w:rsidRPr="006C4D85" w:rsidRDefault="00D5733E" w:rsidP="0081222A">
            <w:pPr>
              <w:jc w:val="center"/>
            </w:pPr>
            <w:r w:rsidRPr="006C4D85">
              <w:t>0</w:t>
            </w:r>
          </w:p>
        </w:tc>
        <w:tc>
          <w:tcPr>
            <w:tcW w:w="1134" w:type="dxa"/>
            <w:gridSpan w:val="2"/>
            <w:shd w:val="clear" w:color="auto" w:fill="auto"/>
            <w:vAlign w:val="center"/>
            <w:hideMark/>
          </w:tcPr>
          <w:p w14:paraId="1A4E5355" w14:textId="77777777" w:rsidR="00D5733E" w:rsidRPr="006C4D85" w:rsidRDefault="00D5733E" w:rsidP="0081222A">
            <w:pPr>
              <w:jc w:val="center"/>
            </w:pPr>
            <w:r w:rsidRPr="006C4D85">
              <w:t>0</w:t>
            </w:r>
          </w:p>
        </w:tc>
        <w:tc>
          <w:tcPr>
            <w:tcW w:w="1985" w:type="dxa"/>
            <w:gridSpan w:val="2"/>
            <w:vMerge/>
            <w:vAlign w:val="center"/>
            <w:hideMark/>
          </w:tcPr>
          <w:p w14:paraId="49DFB327" w14:textId="77777777" w:rsidR="00D5733E" w:rsidRPr="006C4D85" w:rsidRDefault="00D5733E" w:rsidP="0081222A"/>
        </w:tc>
        <w:tc>
          <w:tcPr>
            <w:tcW w:w="1701" w:type="dxa"/>
            <w:gridSpan w:val="2"/>
            <w:vMerge/>
            <w:vAlign w:val="center"/>
            <w:hideMark/>
          </w:tcPr>
          <w:p w14:paraId="25E8BFC1" w14:textId="77777777" w:rsidR="00D5733E" w:rsidRPr="006C4D85" w:rsidRDefault="00D5733E" w:rsidP="0081222A"/>
        </w:tc>
      </w:tr>
      <w:tr w:rsidR="00D5733E" w:rsidRPr="006C4D85" w14:paraId="10A04880" w14:textId="77777777" w:rsidTr="0081222A">
        <w:trPr>
          <w:gridAfter w:val="1"/>
          <w:wAfter w:w="15" w:type="dxa"/>
        </w:trPr>
        <w:tc>
          <w:tcPr>
            <w:tcW w:w="640" w:type="dxa"/>
            <w:vMerge/>
            <w:vAlign w:val="center"/>
            <w:hideMark/>
          </w:tcPr>
          <w:p w14:paraId="4163839B" w14:textId="77777777" w:rsidR="00D5733E" w:rsidRPr="006C4D85" w:rsidRDefault="00D5733E" w:rsidP="0081222A"/>
        </w:tc>
        <w:tc>
          <w:tcPr>
            <w:tcW w:w="2479" w:type="dxa"/>
            <w:vMerge/>
            <w:vAlign w:val="center"/>
            <w:hideMark/>
          </w:tcPr>
          <w:p w14:paraId="21BC9AF7" w14:textId="77777777" w:rsidR="00D5733E" w:rsidRPr="006C4D85" w:rsidRDefault="00D5733E" w:rsidP="0081222A"/>
        </w:tc>
        <w:tc>
          <w:tcPr>
            <w:tcW w:w="1607" w:type="dxa"/>
            <w:vMerge/>
            <w:vAlign w:val="center"/>
            <w:hideMark/>
          </w:tcPr>
          <w:p w14:paraId="5B91BE69" w14:textId="77777777" w:rsidR="00D5733E" w:rsidRPr="006C4D85" w:rsidRDefault="00D5733E" w:rsidP="0081222A"/>
        </w:tc>
        <w:tc>
          <w:tcPr>
            <w:tcW w:w="1868" w:type="dxa"/>
            <w:vMerge/>
            <w:vAlign w:val="center"/>
            <w:hideMark/>
          </w:tcPr>
          <w:p w14:paraId="0142A355" w14:textId="77777777" w:rsidR="00D5733E" w:rsidRPr="006C4D85" w:rsidRDefault="00D5733E" w:rsidP="0081222A"/>
        </w:tc>
        <w:tc>
          <w:tcPr>
            <w:tcW w:w="672" w:type="dxa"/>
            <w:vMerge/>
            <w:vAlign w:val="center"/>
            <w:hideMark/>
          </w:tcPr>
          <w:p w14:paraId="7480978B" w14:textId="77777777" w:rsidR="00D5733E" w:rsidRPr="006C4D85" w:rsidRDefault="00D5733E" w:rsidP="0081222A"/>
        </w:tc>
        <w:tc>
          <w:tcPr>
            <w:tcW w:w="813" w:type="dxa"/>
            <w:vMerge/>
            <w:vAlign w:val="center"/>
            <w:hideMark/>
          </w:tcPr>
          <w:p w14:paraId="04429B06" w14:textId="77777777" w:rsidR="00D5733E" w:rsidRPr="006C4D85" w:rsidRDefault="00D5733E" w:rsidP="0081222A"/>
        </w:tc>
        <w:tc>
          <w:tcPr>
            <w:tcW w:w="1534" w:type="dxa"/>
            <w:gridSpan w:val="2"/>
            <w:vMerge/>
            <w:vAlign w:val="center"/>
            <w:hideMark/>
          </w:tcPr>
          <w:p w14:paraId="0A41E703" w14:textId="77777777" w:rsidR="00D5733E" w:rsidRPr="006C4D85" w:rsidRDefault="00D5733E" w:rsidP="0081222A"/>
        </w:tc>
        <w:tc>
          <w:tcPr>
            <w:tcW w:w="1763" w:type="dxa"/>
            <w:gridSpan w:val="2"/>
            <w:shd w:val="clear" w:color="auto" w:fill="auto"/>
            <w:vAlign w:val="center"/>
            <w:hideMark/>
          </w:tcPr>
          <w:p w14:paraId="1D48098D"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6FA3272F" w14:textId="77777777" w:rsidR="00D5733E" w:rsidRPr="006C4D85" w:rsidRDefault="00D5733E" w:rsidP="0081222A">
            <w:pPr>
              <w:jc w:val="center"/>
            </w:pPr>
            <w:r w:rsidRPr="006C4D85">
              <w:t>873</w:t>
            </w:r>
          </w:p>
        </w:tc>
        <w:tc>
          <w:tcPr>
            <w:tcW w:w="941" w:type="dxa"/>
            <w:gridSpan w:val="3"/>
            <w:shd w:val="clear" w:color="auto" w:fill="auto"/>
            <w:vAlign w:val="center"/>
            <w:hideMark/>
          </w:tcPr>
          <w:p w14:paraId="6123226B" w14:textId="77777777" w:rsidR="00D5733E" w:rsidRPr="006C4D85" w:rsidRDefault="00D5733E" w:rsidP="0081222A">
            <w:pPr>
              <w:jc w:val="center"/>
            </w:pPr>
            <w:r w:rsidRPr="006C4D85">
              <w:t> </w:t>
            </w:r>
          </w:p>
        </w:tc>
        <w:tc>
          <w:tcPr>
            <w:tcW w:w="996" w:type="dxa"/>
            <w:gridSpan w:val="2"/>
            <w:shd w:val="clear" w:color="auto" w:fill="auto"/>
            <w:vAlign w:val="center"/>
            <w:hideMark/>
          </w:tcPr>
          <w:p w14:paraId="1BEC55E3" w14:textId="77777777" w:rsidR="00D5733E" w:rsidRPr="006C4D85" w:rsidRDefault="00D5733E" w:rsidP="0081222A">
            <w:pPr>
              <w:jc w:val="center"/>
            </w:pPr>
            <w:r w:rsidRPr="006C4D85">
              <w:t> </w:t>
            </w:r>
          </w:p>
        </w:tc>
        <w:tc>
          <w:tcPr>
            <w:tcW w:w="851" w:type="dxa"/>
            <w:gridSpan w:val="2"/>
            <w:shd w:val="clear" w:color="auto" w:fill="auto"/>
            <w:vAlign w:val="center"/>
            <w:hideMark/>
          </w:tcPr>
          <w:p w14:paraId="54A7B856" w14:textId="77777777" w:rsidR="00D5733E" w:rsidRPr="006C4D85" w:rsidRDefault="00D5733E" w:rsidP="0081222A">
            <w:pPr>
              <w:jc w:val="center"/>
            </w:pPr>
            <w:r w:rsidRPr="006C4D85">
              <w:t>0</w:t>
            </w:r>
          </w:p>
        </w:tc>
        <w:tc>
          <w:tcPr>
            <w:tcW w:w="992" w:type="dxa"/>
            <w:gridSpan w:val="2"/>
            <w:shd w:val="clear" w:color="auto" w:fill="auto"/>
            <w:vAlign w:val="center"/>
            <w:hideMark/>
          </w:tcPr>
          <w:p w14:paraId="41579109" w14:textId="77777777" w:rsidR="00D5733E" w:rsidRPr="006C4D85" w:rsidRDefault="00D5733E" w:rsidP="0081222A">
            <w:pPr>
              <w:jc w:val="center"/>
            </w:pPr>
            <w:r w:rsidRPr="006C4D85">
              <w:t> </w:t>
            </w:r>
          </w:p>
        </w:tc>
        <w:tc>
          <w:tcPr>
            <w:tcW w:w="870" w:type="dxa"/>
            <w:shd w:val="clear" w:color="auto" w:fill="auto"/>
            <w:vAlign w:val="center"/>
            <w:hideMark/>
          </w:tcPr>
          <w:p w14:paraId="5763DF49" w14:textId="77777777" w:rsidR="00D5733E" w:rsidRPr="006C4D85" w:rsidRDefault="00D5733E" w:rsidP="0081222A">
            <w:pPr>
              <w:jc w:val="center"/>
            </w:pPr>
            <w:r w:rsidRPr="006C4D85">
              <w:t> </w:t>
            </w:r>
          </w:p>
        </w:tc>
        <w:tc>
          <w:tcPr>
            <w:tcW w:w="1134" w:type="dxa"/>
            <w:gridSpan w:val="2"/>
            <w:shd w:val="clear" w:color="auto" w:fill="auto"/>
            <w:vAlign w:val="center"/>
            <w:hideMark/>
          </w:tcPr>
          <w:p w14:paraId="2D79C545" w14:textId="77777777" w:rsidR="00D5733E" w:rsidRPr="006C4D85" w:rsidRDefault="00D5733E" w:rsidP="0081222A">
            <w:pPr>
              <w:jc w:val="center"/>
            </w:pPr>
            <w:r w:rsidRPr="006C4D85">
              <w:t>0</w:t>
            </w:r>
          </w:p>
        </w:tc>
        <w:tc>
          <w:tcPr>
            <w:tcW w:w="1985" w:type="dxa"/>
            <w:gridSpan w:val="2"/>
            <w:vMerge/>
            <w:vAlign w:val="center"/>
            <w:hideMark/>
          </w:tcPr>
          <w:p w14:paraId="3391A210" w14:textId="77777777" w:rsidR="00D5733E" w:rsidRPr="006C4D85" w:rsidRDefault="00D5733E" w:rsidP="0081222A"/>
        </w:tc>
        <w:tc>
          <w:tcPr>
            <w:tcW w:w="1701" w:type="dxa"/>
            <w:gridSpan w:val="2"/>
            <w:vMerge/>
            <w:vAlign w:val="center"/>
            <w:hideMark/>
          </w:tcPr>
          <w:p w14:paraId="750309EA" w14:textId="77777777" w:rsidR="00D5733E" w:rsidRPr="006C4D85" w:rsidRDefault="00D5733E" w:rsidP="0081222A"/>
        </w:tc>
      </w:tr>
      <w:tr w:rsidR="00D5733E" w:rsidRPr="006C4D85" w14:paraId="42B3B3BA" w14:textId="77777777" w:rsidTr="0081222A">
        <w:trPr>
          <w:gridAfter w:val="1"/>
          <w:wAfter w:w="15" w:type="dxa"/>
        </w:trPr>
        <w:tc>
          <w:tcPr>
            <w:tcW w:w="640" w:type="dxa"/>
            <w:vMerge w:val="restart"/>
            <w:shd w:val="clear" w:color="auto" w:fill="auto"/>
            <w:noWrap/>
            <w:vAlign w:val="center"/>
            <w:hideMark/>
          </w:tcPr>
          <w:p w14:paraId="700A1EF4" w14:textId="77777777" w:rsidR="00D5733E" w:rsidRPr="006C4D85" w:rsidRDefault="00D5733E" w:rsidP="0081222A">
            <w:pPr>
              <w:jc w:val="center"/>
            </w:pPr>
            <w:r w:rsidRPr="006C4D85">
              <w:t>3.15</w:t>
            </w:r>
          </w:p>
        </w:tc>
        <w:tc>
          <w:tcPr>
            <w:tcW w:w="2479" w:type="dxa"/>
            <w:vMerge w:val="restart"/>
            <w:shd w:val="clear" w:color="auto" w:fill="auto"/>
            <w:vAlign w:val="center"/>
            <w:hideMark/>
          </w:tcPr>
          <w:p w14:paraId="4F526948" w14:textId="77777777" w:rsidR="00D5733E" w:rsidRPr="006C4D85" w:rsidRDefault="00D5733E" w:rsidP="0081222A">
            <w:r w:rsidRPr="006C4D85">
              <w:t>Капитальный ремонт ВЛ 6 кВ ф.№1 Л-6-3 п. Тазвский</w:t>
            </w:r>
          </w:p>
        </w:tc>
        <w:tc>
          <w:tcPr>
            <w:tcW w:w="1607" w:type="dxa"/>
            <w:vMerge w:val="restart"/>
            <w:shd w:val="clear" w:color="auto" w:fill="auto"/>
            <w:vAlign w:val="center"/>
            <w:hideMark/>
          </w:tcPr>
          <w:p w14:paraId="279DC5B3" w14:textId="77777777" w:rsidR="00D5733E" w:rsidRPr="006C4D85" w:rsidRDefault="00D5733E" w:rsidP="0081222A">
            <w:pPr>
              <w:jc w:val="center"/>
            </w:pPr>
            <w:r w:rsidRPr="006C4D85">
              <w:t>п. Тазовский</w:t>
            </w:r>
          </w:p>
        </w:tc>
        <w:tc>
          <w:tcPr>
            <w:tcW w:w="1868" w:type="dxa"/>
            <w:vMerge w:val="restart"/>
            <w:shd w:val="clear" w:color="auto" w:fill="auto"/>
            <w:vAlign w:val="center"/>
            <w:hideMark/>
          </w:tcPr>
          <w:p w14:paraId="6AB635FF"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6B426CE6" w14:textId="77777777" w:rsidR="00D5733E" w:rsidRPr="006C4D85" w:rsidRDefault="00D5733E" w:rsidP="0081222A">
            <w:pPr>
              <w:jc w:val="center"/>
            </w:pPr>
            <w:r w:rsidRPr="006C4D85">
              <w:t>-</w:t>
            </w:r>
          </w:p>
        </w:tc>
        <w:tc>
          <w:tcPr>
            <w:tcW w:w="813" w:type="dxa"/>
            <w:vMerge w:val="restart"/>
            <w:shd w:val="clear" w:color="auto" w:fill="auto"/>
            <w:vAlign w:val="center"/>
            <w:hideMark/>
          </w:tcPr>
          <w:p w14:paraId="6E5897A8" w14:textId="77777777" w:rsidR="00D5733E" w:rsidRPr="006C4D85" w:rsidRDefault="00D5733E" w:rsidP="0081222A">
            <w:pPr>
              <w:jc w:val="center"/>
            </w:pPr>
            <w:r w:rsidRPr="006C4D85">
              <w:t>н.д.</w:t>
            </w:r>
          </w:p>
        </w:tc>
        <w:tc>
          <w:tcPr>
            <w:tcW w:w="1534" w:type="dxa"/>
            <w:gridSpan w:val="2"/>
            <w:vMerge w:val="restart"/>
            <w:shd w:val="clear" w:color="auto" w:fill="auto"/>
            <w:vAlign w:val="center"/>
            <w:hideMark/>
          </w:tcPr>
          <w:p w14:paraId="57BEFBA5" w14:textId="77777777" w:rsidR="00D5733E" w:rsidRPr="006C4D85" w:rsidRDefault="00D5733E" w:rsidP="0081222A">
            <w:pPr>
              <w:jc w:val="center"/>
            </w:pPr>
            <w:r w:rsidRPr="006C4D85">
              <w:t>2021</w:t>
            </w:r>
          </w:p>
        </w:tc>
        <w:tc>
          <w:tcPr>
            <w:tcW w:w="1763" w:type="dxa"/>
            <w:gridSpan w:val="2"/>
            <w:shd w:val="clear" w:color="auto" w:fill="auto"/>
            <w:vAlign w:val="center"/>
            <w:hideMark/>
          </w:tcPr>
          <w:p w14:paraId="54C8CD45"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3677B239" w14:textId="77777777" w:rsidR="00D5733E" w:rsidRPr="006C4D85" w:rsidRDefault="00D5733E" w:rsidP="0081222A">
            <w:pPr>
              <w:jc w:val="center"/>
            </w:pPr>
            <w:r w:rsidRPr="006C4D85">
              <w:t>4 117</w:t>
            </w:r>
          </w:p>
        </w:tc>
        <w:tc>
          <w:tcPr>
            <w:tcW w:w="941" w:type="dxa"/>
            <w:gridSpan w:val="3"/>
            <w:shd w:val="clear" w:color="auto" w:fill="auto"/>
            <w:vAlign w:val="center"/>
            <w:hideMark/>
          </w:tcPr>
          <w:p w14:paraId="28FD0C9A" w14:textId="77777777" w:rsidR="00D5733E" w:rsidRPr="006C4D85" w:rsidRDefault="00D5733E" w:rsidP="0081222A">
            <w:pPr>
              <w:jc w:val="center"/>
            </w:pPr>
            <w:r w:rsidRPr="006C4D85">
              <w:t>0</w:t>
            </w:r>
          </w:p>
        </w:tc>
        <w:tc>
          <w:tcPr>
            <w:tcW w:w="996" w:type="dxa"/>
            <w:gridSpan w:val="2"/>
            <w:shd w:val="clear" w:color="auto" w:fill="auto"/>
            <w:vAlign w:val="center"/>
            <w:hideMark/>
          </w:tcPr>
          <w:p w14:paraId="0ED925E6" w14:textId="77777777" w:rsidR="00D5733E" w:rsidRPr="006C4D85" w:rsidRDefault="00D5733E" w:rsidP="0081222A">
            <w:pPr>
              <w:jc w:val="center"/>
            </w:pPr>
            <w:r w:rsidRPr="006C4D85">
              <w:t>0</w:t>
            </w:r>
          </w:p>
        </w:tc>
        <w:tc>
          <w:tcPr>
            <w:tcW w:w="851" w:type="dxa"/>
            <w:gridSpan w:val="2"/>
            <w:shd w:val="clear" w:color="auto" w:fill="auto"/>
            <w:vAlign w:val="center"/>
            <w:hideMark/>
          </w:tcPr>
          <w:p w14:paraId="3B8F93A4" w14:textId="77777777" w:rsidR="00D5733E" w:rsidRPr="006C4D85" w:rsidRDefault="00D5733E" w:rsidP="0081222A">
            <w:pPr>
              <w:jc w:val="center"/>
            </w:pPr>
            <w:r w:rsidRPr="006C4D85">
              <w:t>0</w:t>
            </w:r>
          </w:p>
        </w:tc>
        <w:tc>
          <w:tcPr>
            <w:tcW w:w="992" w:type="dxa"/>
            <w:gridSpan w:val="2"/>
            <w:shd w:val="clear" w:color="auto" w:fill="auto"/>
            <w:vAlign w:val="center"/>
            <w:hideMark/>
          </w:tcPr>
          <w:p w14:paraId="0E1FBF11" w14:textId="77777777" w:rsidR="00D5733E" w:rsidRPr="006C4D85" w:rsidRDefault="00D5733E" w:rsidP="0081222A">
            <w:pPr>
              <w:jc w:val="center"/>
            </w:pPr>
            <w:r w:rsidRPr="006C4D85">
              <w:t>0</w:t>
            </w:r>
          </w:p>
        </w:tc>
        <w:tc>
          <w:tcPr>
            <w:tcW w:w="870" w:type="dxa"/>
            <w:shd w:val="clear" w:color="auto" w:fill="auto"/>
            <w:vAlign w:val="center"/>
            <w:hideMark/>
          </w:tcPr>
          <w:p w14:paraId="72F1A366" w14:textId="77777777" w:rsidR="00D5733E" w:rsidRPr="006C4D85" w:rsidRDefault="00D5733E" w:rsidP="0081222A">
            <w:pPr>
              <w:jc w:val="center"/>
            </w:pPr>
            <w:r w:rsidRPr="006C4D85">
              <w:t>0</w:t>
            </w:r>
          </w:p>
        </w:tc>
        <w:tc>
          <w:tcPr>
            <w:tcW w:w="1134" w:type="dxa"/>
            <w:gridSpan w:val="2"/>
            <w:shd w:val="clear" w:color="auto" w:fill="auto"/>
            <w:vAlign w:val="center"/>
            <w:hideMark/>
          </w:tcPr>
          <w:p w14:paraId="3B16710C"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66FBAFE6" w14:textId="77777777" w:rsidR="00D5733E" w:rsidRPr="006C4D85" w:rsidRDefault="00D5733E" w:rsidP="0081222A">
            <w:pPr>
              <w:jc w:val="center"/>
            </w:pPr>
            <w:r w:rsidRPr="006C4D85">
              <w:t>филиал АО «ЯКЭ» в Тазовском районе</w:t>
            </w:r>
          </w:p>
        </w:tc>
        <w:tc>
          <w:tcPr>
            <w:tcW w:w="1701" w:type="dxa"/>
            <w:gridSpan w:val="2"/>
            <w:vMerge w:val="restart"/>
            <w:shd w:val="clear" w:color="auto" w:fill="auto"/>
            <w:vAlign w:val="center"/>
            <w:hideMark/>
          </w:tcPr>
          <w:p w14:paraId="609802E3" w14:textId="77777777" w:rsidR="00D5733E" w:rsidRPr="006C4D85" w:rsidRDefault="00D5733E" w:rsidP="0081222A">
            <w:pPr>
              <w:jc w:val="center"/>
            </w:pPr>
            <w:r w:rsidRPr="006C4D85">
              <w:t>Программа энергосбережения и повышения энергетической эффективности АО «Ямалкоммунэнерго» филиал в Тазовском районе.</w:t>
            </w:r>
          </w:p>
        </w:tc>
      </w:tr>
      <w:tr w:rsidR="00D5733E" w:rsidRPr="006C4D85" w14:paraId="0A2C23C4" w14:textId="77777777" w:rsidTr="0081222A">
        <w:trPr>
          <w:gridAfter w:val="1"/>
          <w:wAfter w:w="15" w:type="dxa"/>
        </w:trPr>
        <w:tc>
          <w:tcPr>
            <w:tcW w:w="640" w:type="dxa"/>
            <w:vMerge/>
            <w:vAlign w:val="center"/>
            <w:hideMark/>
          </w:tcPr>
          <w:p w14:paraId="0302CAAE" w14:textId="77777777" w:rsidR="00D5733E" w:rsidRPr="006C4D85" w:rsidRDefault="00D5733E" w:rsidP="0081222A"/>
        </w:tc>
        <w:tc>
          <w:tcPr>
            <w:tcW w:w="2479" w:type="dxa"/>
            <w:vMerge/>
            <w:vAlign w:val="center"/>
            <w:hideMark/>
          </w:tcPr>
          <w:p w14:paraId="1D261C1A" w14:textId="77777777" w:rsidR="00D5733E" w:rsidRPr="006C4D85" w:rsidRDefault="00D5733E" w:rsidP="0081222A"/>
        </w:tc>
        <w:tc>
          <w:tcPr>
            <w:tcW w:w="1607" w:type="dxa"/>
            <w:vMerge/>
            <w:vAlign w:val="center"/>
            <w:hideMark/>
          </w:tcPr>
          <w:p w14:paraId="5A10CF56" w14:textId="77777777" w:rsidR="00D5733E" w:rsidRPr="006C4D85" w:rsidRDefault="00D5733E" w:rsidP="0081222A"/>
        </w:tc>
        <w:tc>
          <w:tcPr>
            <w:tcW w:w="1868" w:type="dxa"/>
            <w:vMerge/>
            <w:vAlign w:val="center"/>
            <w:hideMark/>
          </w:tcPr>
          <w:p w14:paraId="51EF086F" w14:textId="77777777" w:rsidR="00D5733E" w:rsidRPr="006C4D85" w:rsidRDefault="00D5733E" w:rsidP="0081222A"/>
        </w:tc>
        <w:tc>
          <w:tcPr>
            <w:tcW w:w="672" w:type="dxa"/>
            <w:vMerge/>
            <w:vAlign w:val="center"/>
            <w:hideMark/>
          </w:tcPr>
          <w:p w14:paraId="5A235D45" w14:textId="77777777" w:rsidR="00D5733E" w:rsidRPr="006C4D85" w:rsidRDefault="00D5733E" w:rsidP="0081222A"/>
        </w:tc>
        <w:tc>
          <w:tcPr>
            <w:tcW w:w="813" w:type="dxa"/>
            <w:vMerge/>
            <w:vAlign w:val="center"/>
            <w:hideMark/>
          </w:tcPr>
          <w:p w14:paraId="19BDFCD5" w14:textId="77777777" w:rsidR="00D5733E" w:rsidRPr="006C4D85" w:rsidRDefault="00D5733E" w:rsidP="0081222A"/>
        </w:tc>
        <w:tc>
          <w:tcPr>
            <w:tcW w:w="1534" w:type="dxa"/>
            <w:gridSpan w:val="2"/>
            <w:vMerge/>
            <w:vAlign w:val="center"/>
            <w:hideMark/>
          </w:tcPr>
          <w:p w14:paraId="289925E9" w14:textId="77777777" w:rsidR="00D5733E" w:rsidRPr="006C4D85" w:rsidRDefault="00D5733E" w:rsidP="0081222A"/>
        </w:tc>
        <w:tc>
          <w:tcPr>
            <w:tcW w:w="1763" w:type="dxa"/>
            <w:gridSpan w:val="2"/>
            <w:shd w:val="clear" w:color="auto" w:fill="auto"/>
            <w:vAlign w:val="center"/>
            <w:hideMark/>
          </w:tcPr>
          <w:p w14:paraId="16502DC5"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1CF8950B" w14:textId="77777777" w:rsidR="00D5733E" w:rsidRPr="006C4D85" w:rsidRDefault="00D5733E" w:rsidP="0081222A">
            <w:pPr>
              <w:jc w:val="center"/>
            </w:pPr>
            <w:r w:rsidRPr="006C4D85">
              <w:t>0</w:t>
            </w:r>
          </w:p>
        </w:tc>
        <w:tc>
          <w:tcPr>
            <w:tcW w:w="941" w:type="dxa"/>
            <w:gridSpan w:val="3"/>
            <w:shd w:val="clear" w:color="auto" w:fill="auto"/>
            <w:vAlign w:val="center"/>
            <w:hideMark/>
          </w:tcPr>
          <w:p w14:paraId="077A7C80" w14:textId="77777777" w:rsidR="00D5733E" w:rsidRPr="006C4D85" w:rsidRDefault="00D5733E" w:rsidP="0081222A">
            <w:pPr>
              <w:jc w:val="center"/>
            </w:pPr>
            <w:r w:rsidRPr="006C4D85">
              <w:t>0</w:t>
            </w:r>
          </w:p>
        </w:tc>
        <w:tc>
          <w:tcPr>
            <w:tcW w:w="996" w:type="dxa"/>
            <w:gridSpan w:val="2"/>
            <w:shd w:val="clear" w:color="auto" w:fill="auto"/>
            <w:vAlign w:val="center"/>
            <w:hideMark/>
          </w:tcPr>
          <w:p w14:paraId="0106E224" w14:textId="77777777" w:rsidR="00D5733E" w:rsidRPr="006C4D85" w:rsidRDefault="00D5733E" w:rsidP="0081222A">
            <w:pPr>
              <w:jc w:val="center"/>
            </w:pPr>
            <w:r w:rsidRPr="006C4D85">
              <w:t>0</w:t>
            </w:r>
          </w:p>
        </w:tc>
        <w:tc>
          <w:tcPr>
            <w:tcW w:w="851" w:type="dxa"/>
            <w:gridSpan w:val="2"/>
            <w:shd w:val="clear" w:color="auto" w:fill="auto"/>
            <w:vAlign w:val="center"/>
            <w:hideMark/>
          </w:tcPr>
          <w:p w14:paraId="001E35EE" w14:textId="77777777" w:rsidR="00D5733E" w:rsidRPr="006C4D85" w:rsidRDefault="00D5733E" w:rsidP="0081222A">
            <w:pPr>
              <w:jc w:val="center"/>
            </w:pPr>
            <w:r w:rsidRPr="006C4D85">
              <w:t>0</w:t>
            </w:r>
          </w:p>
        </w:tc>
        <w:tc>
          <w:tcPr>
            <w:tcW w:w="992" w:type="dxa"/>
            <w:gridSpan w:val="2"/>
            <w:shd w:val="clear" w:color="auto" w:fill="auto"/>
            <w:vAlign w:val="center"/>
            <w:hideMark/>
          </w:tcPr>
          <w:p w14:paraId="22079D71" w14:textId="77777777" w:rsidR="00D5733E" w:rsidRPr="006C4D85" w:rsidRDefault="00D5733E" w:rsidP="0081222A">
            <w:pPr>
              <w:jc w:val="center"/>
            </w:pPr>
            <w:r w:rsidRPr="006C4D85">
              <w:t>0</w:t>
            </w:r>
          </w:p>
        </w:tc>
        <w:tc>
          <w:tcPr>
            <w:tcW w:w="870" w:type="dxa"/>
            <w:shd w:val="clear" w:color="auto" w:fill="auto"/>
            <w:vAlign w:val="center"/>
            <w:hideMark/>
          </w:tcPr>
          <w:p w14:paraId="192FBCF3" w14:textId="77777777" w:rsidR="00D5733E" w:rsidRPr="006C4D85" w:rsidRDefault="00D5733E" w:rsidP="0081222A">
            <w:pPr>
              <w:jc w:val="center"/>
            </w:pPr>
            <w:r w:rsidRPr="006C4D85">
              <w:t>0</w:t>
            </w:r>
          </w:p>
        </w:tc>
        <w:tc>
          <w:tcPr>
            <w:tcW w:w="1134" w:type="dxa"/>
            <w:gridSpan w:val="2"/>
            <w:shd w:val="clear" w:color="auto" w:fill="auto"/>
            <w:vAlign w:val="center"/>
            <w:hideMark/>
          </w:tcPr>
          <w:p w14:paraId="57706987" w14:textId="77777777" w:rsidR="00D5733E" w:rsidRPr="006C4D85" w:rsidRDefault="00D5733E" w:rsidP="0081222A">
            <w:pPr>
              <w:jc w:val="center"/>
            </w:pPr>
            <w:r w:rsidRPr="006C4D85">
              <w:t>0</w:t>
            </w:r>
          </w:p>
        </w:tc>
        <w:tc>
          <w:tcPr>
            <w:tcW w:w="1985" w:type="dxa"/>
            <w:gridSpan w:val="2"/>
            <w:vMerge/>
            <w:vAlign w:val="center"/>
            <w:hideMark/>
          </w:tcPr>
          <w:p w14:paraId="0E8D432D" w14:textId="77777777" w:rsidR="00D5733E" w:rsidRPr="006C4D85" w:rsidRDefault="00D5733E" w:rsidP="0081222A"/>
        </w:tc>
        <w:tc>
          <w:tcPr>
            <w:tcW w:w="1701" w:type="dxa"/>
            <w:gridSpan w:val="2"/>
            <w:vMerge/>
            <w:vAlign w:val="center"/>
            <w:hideMark/>
          </w:tcPr>
          <w:p w14:paraId="5C56D4BC" w14:textId="77777777" w:rsidR="00D5733E" w:rsidRPr="006C4D85" w:rsidRDefault="00D5733E" w:rsidP="0081222A"/>
        </w:tc>
      </w:tr>
      <w:tr w:rsidR="00D5733E" w:rsidRPr="006C4D85" w14:paraId="3FA05484" w14:textId="77777777" w:rsidTr="0081222A">
        <w:trPr>
          <w:gridAfter w:val="1"/>
          <w:wAfter w:w="15" w:type="dxa"/>
        </w:trPr>
        <w:tc>
          <w:tcPr>
            <w:tcW w:w="640" w:type="dxa"/>
            <w:vMerge/>
            <w:vAlign w:val="center"/>
            <w:hideMark/>
          </w:tcPr>
          <w:p w14:paraId="5A64C628" w14:textId="77777777" w:rsidR="00D5733E" w:rsidRPr="006C4D85" w:rsidRDefault="00D5733E" w:rsidP="0081222A"/>
        </w:tc>
        <w:tc>
          <w:tcPr>
            <w:tcW w:w="2479" w:type="dxa"/>
            <w:vMerge/>
            <w:vAlign w:val="center"/>
            <w:hideMark/>
          </w:tcPr>
          <w:p w14:paraId="6712CFF6" w14:textId="77777777" w:rsidR="00D5733E" w:rsidRPr="006C4D85" w:rsidRDefault="00D5733E" w:rsidP="0081222A"/>
        </w:tc>
        <w:tc>
          <w:tcPr>
            <w:tcW w:w="1607" w:type="dxa"/>
            <w:vMerge/>
            <w:vAlign w:val="center"/>
            <w:hideMark/>
          </w:tcPr>
          <w:p w14:paraId="57C0EBA1" w14:textId="77777777" w:rsidR="00D5733E" w:rsidRPr="006C4D85" w:rsidRDefault="00D5733E" w:rsidP="0081222A"/>
        </w:tc>
        <w:tc>
          <w:tcPr>
            <w:tcW w:w="1868" w:type="dxa"/>
            <w:vMerge/>
            <w:vAlign w:val="center"/>
            <w:hideMark/>
          </w:tcPr>
          <w:p w14:paraId="1F1C6279" w14:textId="77777777" w:rsidR="00D5733E" w:rsidRPr="006C4D85" w:rsidRDefault="00D5733E" w:rsidP="0081222A"/>
        </w:tc>
        <w:tc>
          <w:tcPr>
            <w:tcW w:w="672" w:type="dxa"/>
            <w:vMerge/>
            <w:vAlign w:val="center"/>
            <w:hideMark/>
          </w:tcPr>
          <w:p w14:paraId="1EFA6D69" w14:textId="77777777" w:rsidR="00D5733E" w:rsidRPr="006C4D85" w:rsidRDefault="00D5733E" w:rsidP="0081222A"/>
        </w:tc>
        <w:tc>
          <w:tcPr>
            <w:tcW w:w="813" w:type="dxa"/>
            <w:vMerge/>
            <w:vAlign w:val="center"/>
            <w:hideMark/>
          </w:tcPr>
          <w:p w14:paraId="08442A7E" w14:textId="77777777" w:rsidR="00D5733E" w:rsidRPr="006C4D85" w:rsidRDefault="00D5733E" w:rsidP="0081222A"/>
        </w:tc>
        <w:tc>
          <w:tcPr>
            <w:tcW w:w="1534" w:type="dxa"/>
            <w:gridSpan w:val="2"/>
            <w:vMerge/>
            <w:vAlign w:val="center"/>
            <w:hideMark/>
          </w:tcPr>
          <w:p w14:paraId="3A1ED2FB" w14:textId="77777777" w:rsidR="00D5733E" w:rsidRPr="006C4D85" w:rsidRDefault="00D5733E" w:rsidP="0081222A"/>
        </w:tc>
        <w:tc>
          <w:tcPr>
            <w:tcW w:w="1763" w:type="dxa"/>
            <w:gridSpan w:val="2"/>
            <w:shd w:val="clear" w:color="auto" w:fill="auto"/>
            <w:vAlign w:val="center"/>
            <w:hideMark/>
          </w:tcPr>
          <w:p w14:paraId="4B90AB4B"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08083A5C" w14:textId="77777777" w:rsidR="00D5733E" w:rsidRPr="006C4D85" w:rsidRDefault="00D5733E" w:rsidP="0081222A">
            <w:pPr>
              <w:jc w:val="center"/>
            </w:pPr>
            <w:r w:rsidRPr="006C4D85">
              <w:t>4 117</w:t>
            </w:r>
          </w:p>
        </w:tc>
        <w:tc>
          <w:tcPr>
            <w:tcW w:w="941" w:type="dxa"/>
            <w:gridSpan w:val="3"/>
            <w:shd w:val="clear" w:color="auto" w:fill="auto"/>
            <w:vAlign w:val="center"/>
            <w:hideMark/>
          </w:tcPr>
          <w:p w14:paraId="3EB3944B" w14:textId="77777777" w:rsidR="00D5733E" w:rsidRPr="006C4D85" w:rsidRDefault="00D5733E" w:rsidP="0081222A">
            <w:pPr>
              <w:jc w:val="center"/>
            </w:pPr>
            <w:r w:rsidRPr="006C4D85">
              <w:t> </w:t>
            </w:r>
          </w:p>
        </w:tc>
        <w:tc>
          <w:tcPr>
            <w:tcW w:w="996" w:type="dxa"/>
            <w:gridSpan w:val="2"/>
            <w:shd w:val="clear" w:color="auto" w:fill="auto"/>
            <w:vAlign w:val="center"/>
            <w:hideMark/>
          </w:tcPr>
          <w:p w14:paraId="0A4CD5EB" w14:textId="77777777" w:rsidR="00D5733E" w:rsidRPr="006C4D85" w:rsidRDefault="00D5733E" w:rsidP="0081222A">
            <w:pPr>
              <w:jc w:val="center"/>
            </w:pPr>
            <w:r w:rsidRPr="006C4D85">
              <w:t> </w:t>
            </w:r>
          </w:p>
        </w:tc>
        <w:tc>
          <w:tcPr>
            <w:tcW w:w="851" w:type="dxa"/>
            <w:gridSpan w:val="2"/>
            <w:shd w:val="clear" w:color="auto" w:fill="auto"/>
            <w:vAlign w:val="center"/>
            <w:hideMark/>
          </w:tcPr>
          <w:p w14:paraId="40B75596" w14:textId="77777777" w:rsidR="00D5733E" w:rsidRPr="006C4D85" w:rsidRDefault="00D5733E" w:rsidP="0081222A">
            <w:pPr>
              <w:jc w:val="center"/>
            </w:pPr>
            <w:r w:rsidRPr="006C4D85">
              <w:t>0</w:t>
            </w:r>
          </w:p>
        </w:tc>
        <w:tc>
          <w:tcPr>
            <w:tcW w:w="992" w:type="dxa"/>
            <w:gridSpan w:val="2"/>
            <w:shd w:val="clear" w:color="auto" w:fill="auto"/>
            <w:vAlign w:val="center"/>
            <w:hideMark/>
          </w:tcPr>
          <w:p w14:paraId="545B44B1" w14:textId="77777777" w:rsidR="00D5733E" w:rsidRPr="006C4D85" w:rsidRDefault="00D5733E" w:rsidP="0081222A">
            <w:pPr>
              <w:jc w:val="center"/>
            </w:pPr>
            <w:r w:rsidRPr="006C4D85">
              <w:t> </w:t>
            </w:r>
          </w:p>
        </w:tc>
        <w:tc>
          <w:tcPr>
            <w:tcW w:w="870" w:type="dxa"/>
            <w:shd w:val="clear" w:color="auto" w:fill="auto"/>
            <w:vAlign w:val="center"/>
            <w:hideMark/>
          </w:tcPr>
          <w:p w14:paraId="4C67150A" w14:textId="77777777" w:rsidR="00D5733E" w:rsidRPr="006C4D85" w:rsidRDefault="00D5733E" w:rsidP="0081222A">
            <w:pPr>
              <w:jc w:val="center"/>
            </w:pPr>
            <w:r w:rsidRPr="006C4D85">
              <w:t> </w:t>
            </w:r>
          </w:p>
        </w:tc>
        <w:tc>
          <w:tcPr>
            <w:tcW w:w="1134" w:type="dxa"/>
            <w:gridSpan w:val="2"/>
            <w:shd w:val="clear" w:color="auto" w:fill="auto"/>
            <w:vAlign w:val="center"/>
            <w:hideMark/>
          </w:tcPr>
          <w:p w14:paraId="299EF933" w14:textId="77777777" w:rsidR="00D5733E" w:rsidRPr="006C4D85" w:rsidRDefault="00D5733E" w:rsidP="0081222A">
            <w:pPr>
              <w:jc w:val="center"/>
            </w:pPr>
            <w:r w:rsidRPr="006C4D85">
              <w:t>0</w:t>
            </w:r>
          </w:p>
        </w:tc>
        <w:tc>
          <w:tcPr>
            <w:tcW w:w="1985" w:type="dxa"/>
            <w:gridSpan w:val="2"/>
            <w:vMerge/>
            <w:vAlign w:val="center"/>
            <w:hideMark/>
          </w:tcPr>
          <w:p w14:paraId="52CAE7D4" w14:textId="77777777" w:rsidR="00D5733E" w:rsidRPr="006C4D85" w:rsidRDefault="00D5733E" w:rsidP="0081222A"/>
        </w:tc>
        <w:tc>
          <w:tcPr>
            <w:tcW w:w="1701" w:type="dxa"/>
            <w:gridSpan w:val="2"/>
            <w:vMerge/>
            <w:vAlign w:val="center"/>
            <w:hideMark/>
          </w:tcPr>
          <w:p w14:paraId="4D2C82BC" w14:textId="77777777" w:rsidR="00D5733E" w:rsidRPr="006C4D85" w:rsidRDefault="00D5733E" w:rsidP="0081222A"/>
        </w:tc>
      </w:tr>
      <w:tr w:rsidR="00D5733E" w:rsidRPr="006C4D85" w14:paraId="500B2FB4" w14:textId="77777777" w:rsidTr="0081222A">
        <w:trPr>
          <w:gridAfter w:val="1"/>
          <w:wAfter w:w="15" w:type="dxa"/>
        </w:trPr>
        <w:tc>
          <w:tcPr>
            <w:tcW w:w="640" w:type="dxa"/>
            <w:vMerge w:val="restart"/>
            <w:shd w:val="clear" w:color="auto" w:fill="auto"/>
            <w:noWrap/>
            <w:vAlign w:val="center"/>
            <w:hideMark/>
          </w:tcPr>
          <w:p w14:paraId="04D72D37" w14:textId="77777777" w:rsidR="00D5733E" w:rsidRPr="006C4D85" w:rsidRDefault="00D5733E" w:rsidP="0081222A">
            <w:pPr>
              <w:jc w:val="center"/>
            </w:pPr>
            <w:r w:rsidRPr="006C4D85">
              <w:t>3.16</w:t>
            </w:r>
          </w:p>
        </w:tc>
        <w:tc>
          <w:tcPr>
            <w:tcW w:w="2479" w:type="dxa"/>
            <w:vMerge w:val="restart"/>
            <w:shd w:val="clear" w:color="auto" w:fill="auto"/>
            <w:vAlign w:val="center"/>
            <w:hideMark/>
          </w:tcPr>
          <w:p w14:paraId="4DEE419D" w14:textId="77777777" w:rsidR="00D5733E" w:rsidRPr="006C4D85" w:rsidRDefault="00D5733E" w:rsidP="0081222A">
            <w:r w:rsidRPr="006C4D85">
              <w:t xml:space="preserve">Капитальный ремонт ВЛ 0,4 кВ ф.№1 от ТП 60-1-1 </w:t>
            </w:r>
          </w:p>
        </w:tc>
        <w:tc>
          <w:tcPr>
            <w:tcW w:w="1607" w:type="dxa"/>
            <w:vMerge w:val="restart"/>
            <w:shd w:val="clear" w:color="auto" w:fill="auto"/>
            <w:vAlign w:val="center"/>
            <w:hideMark/>
          </w:tcPr>
          <w:p w14:paraId="48580B70" w14:textId="77777777" w:rsidR="00D5733E" w:rsidRPr="006C4D85" w:rsidRDefault="00D5733E" w:rsidP="0081222A">
            <w:pPr>
              <w:jc w:val="center"/>
            </w:pPr>
            <w:r w:rsidRPr="006C4D85">
              <w:t>п. Тазовский</w:t>
            </w:r>
          </w:p>
        </w:tc>
        <w:tc>
          <w:tcPr>
            <w:tcW w:w="1868" w:type="dxa"/>
            <w:vMerge w:val="restart"/>
            <w:shd w:val="clear" w:color="auto" w:fill="auto"/>
            <w:vAlign w:val="center"/>
            <w:hideMark/>
          </w:tcPr>
          <w:p w14:paraId="74BB94A3"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5B421FF5" w14:textId="77777777" w:rsidR="00D5733E" w:rsidRPr="006C4D85" w:rsidRDefault="00D5733E" w:rsidP="0081222A">
            <w:pPr>
              <w:jc w:val="center"/>
            </w:pPr>
            <w:r w:rsidRPr="006C4D85">
              <w:t>-</w:t>
            </w:r>
          </w:p>
        </w:tc>
        <w:tc>
          <w:tcPr>
            <w:tcW w:w="813" w:type="dxa"/>
            <w:vMerge w:val="restart"/>
            <w:shd w:val="clear" w:color="auto" w:fill="auto"/>
            <w:vAlign w:val="center"/>
            <w:hideMark/>
          </w:tcPr>
          <w:p w14:paraId="12D0E5D4" w14:textId="77777777" w:rsidR="00D5733E" w:rsidRPr="006C4D85" w:rsidRDefault="00D5733E" w:rsidP="0081222A">
            <w:pPr>
              <w:jc w:val="center"/>
            </w:pPr>
            <w:r w:rsidRPr="006C4D85">
              <w:t>н.д.</w:t>
            </w:r>
          </w:p>
        </w:tc>
        <w:tc>
          <w:tcPr>
            <w:tcW w:w="1534" w:type="dxa"/>
            <w:gridSpan w:val="2"/>
            <w:vMerge w:val="restart"/>
            <w:shd w:val="clear" w:color="auto" w:fill="auto"/>
            <w:vAlign w:val="center"/>
            <w:hideMark/>
          </w:tcPr>
          <w:p w14:paraId="730DB819" w14:textId="77777777" w:rsidR="00D5733E" w:rsidRPr="006C4D85" w:rsidRDefault="00D5733E" w:rsidP="0081222A">
            <w:pPr>
              <w:jc w:val="center"/>
            </w:pPr>
            <w:r w:rsidRPr="006C4D85">
              <w:t>2021</w:t>
            </w:r>
          </w:p>
        </w:tc>
        <w:tc>
          <w:tcPr>
            <w:tcW w:w="1763" w:type="dxa"/>
            <w:gridSpan w:val="2"/>
            <w:shd w:val="clear" w:color="auto" w:fill="auto"/>
            <w:vAlign w:val="center"/>
            <w:hideMark/>
          </w:tcPr>
          <w:p w14:paraId="705C9F39"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2C554F8F" w14:textId="77777777" w:rsidR="00D5733E" w:rsidRPr="006C4D85" w:rsidRDefault="00D5733E" w:rsidP="0081222A">
            <w:pPr>
              <w:jc w:val="center"/>
            </w:pPr>
            <w:r w:rsidRPr="006C4D85">
              <w:t>372</w:t>
            </w:r>
          </w:p>
        </w:tc>
        <w:tc>
          <w:tcPr>
            <w:tcW w:w="941" w:type="dxa"/>
            <w:gridSpan w:val="3"/>
            <w:shd w:val="clear" w:color="auto" w:fill="auto"/>
            <w:vAlign w:val="center"/>
            <w:hideMark/>
          </w:tcPr>
          <w:p w14:paraId="5FD9F28B" w14:textId="77777777" w:rsidR="00D5733E" w:rsidRPr="006C4D85" w:rsidRDefault="00D5733E" w:rsidP="0081222A">
            <w:pPr>
              <w:jc w:val="center"/>
            </w:pPr>
            <w:r w:rsidRPr="006C4D85">
              <w:t>0</w:t>
            </w:r>
          </w:p>
        </w:tc>
        <w:tc>
          <w:tcPr>
            <w:tcW w:w="996" w:type="dxa"/>
            <w:gridSpan w:val="2"/>
            <w:shd w:val="clear" w:color="auto" w:fill="auto"/>
            <w:vAlign w:val="center"/>
            <w:hideMark/>
          </w:tcPr>
          <w:p w14:paraId="473AB748" w14:textId="77777777" w:rsidR="00D5733E" w:rsidRPr="006C4D85" w:rsidRDefault="00D5733E" w:rsidP="0081222A">
            <w:pPr>
              <w:jc w:val="center"/>
            </w:pPr>
            <w:r w:rsidRPr="006C4D85">
              <w:t>0</w:t>
            </w:r>
          </w:p>
        </w:tc>
        <w:tc>
          <w:tcPr>
            <w:tcW w:w="851" w:type="dxa"/>
            <w:gridSpan w:val="2"/>
            <w:shd w:val="clear" w:color="auto" w:fill="auto"/>
            <w:vAlign w:val="center"/>
            <w:hideMark/>
          </w:tcPr>
          <w:p w14:paraId="32961781" w14:textId="77777777" w:rsidR="00D5733E" w:rsidRPr="006C4D85" w:rsidRDefault="00D5733E" w:rsidP="0081222A">
            <w:pPr>
              <w:jc w:val="center"/>
            </w:pPr>
            <w:r w:rsidRPr="006C4D85">
              <w:t>0</w:t>
            </w:r>
          </w:p>
        </w:tc>
        <w:tc>
          <w:tcPr>
            <w:tcW w:w="992" w:type="dxa"/>
            <w:gridSpan w:val="2"/>
            <w:shd w:val="clear" w:color="auto" w:fill="auto"/>
            <w:vAlign w:val="center"/>
            <w:hideMark/>
          </w:tcPr>
          <w:p w14:paraId="43107B3E" w14:textId="77777777" w:rsidR="00D5733E" w:rsidRPr="006C4D85" w:rsidRDefault="00D5733E" w:rsidP="0081222A">
            <w:pPr>
              <w:jc w:val="center"/>
            </w:pPr>
            <w:r w:rsidRPr="006C4D85">
              <w:t>0</w:t>
            </w:r>
          </w:p>
        </w:tc>
        <w:tc>
          <w:tcPr>
            <w:tcW w:w="870" w:type="dxa"/>
            <w:shd w:val="clear" w:color="auto" w:fill="auto"/>
            <w:vAlign w:val="center"/>
            <w:hideMark/>
          </w:tcPr>
          <w:p w14:paraId="6A54C905" w14:textId="77777777" w:rsidR="00D5733E" w:rsidRPr="006C4D85" w:rsidRDefault="00D5733E" w:rsidP="0081222A">
            <w:pPr>
              <w:jc w:val="center"/>
            </w:pPr>
            <w:r w:rsidRPr="006C4D85">
              <w:t>0</w:t>
            </w:r>
          </w:p>
        </w:tc>
        <w:tc>
          <w:tcPr>
            <w:tcW w:w="1134" w:type="dxa"/>
            <w:gridSpan w:val="2"/>
            <w:shd w:val="clear" w:color="auto" w:fill="auto"/>
            <w:vAlign w:val="center"/>
            <w:hideMark/>
          </w:tcPr>
          <w:p w14:paraId="51B0BA4E" w14:textId="77777777" w:rsidR="00D5733E" w:rsidRPr="006C4D85" w:rsidRDefault="00D5733E" w:rsidP="0081222A">
            <w:pPr>
              <w:jc w:val="center"/>
            </w:pPr>
            <w:r w:rsidRPr="006C4D85">
              <w:t>0</w:t>
            </w:r>
          </w:p>
        </w:tc>
        <w:tc>
          <w:tcPr>
            <w:tcW w:w="1985" w:type="dxa"/>
            <w:gridSpan w:val="2"/>
            <w:vMerge w:val="restart"/>
            <w:shd w:val="clear" w:color="auto" w:fill="auto"/>
            <w:vAlign w:val="center"/>
            <w:hideMark/>
          </w:tcPr>
          <w:p w14:paraId="03E814FC" w14:textId="77777777" w:rsidR="00D5733E" w:rsidRPr="006C4D85" w:rsidRDefault="00D5733E" w:rsidP="0081222A">
            <w:pPr>
              <w:jc w:val="center"/>
            </w:pPr>
            <w:r w:rsidRPr="006C4D85">
              <w:t>филиал АО «ЯКЭ» в Тазовском районе</w:t>
            </w:r>
          </w:p>
        </w:tc>
        <w:tc>
          <w:tcPr>
            <w:tcW w:w="1701" w:type="dxa"/>
            <w:gridSpan w:val="2"/>
            <w:vMerge w:val="restart"/>
            <w:shd w:val="clear" w:color="auto" w:fill="auto"/>
            <w:vAlign w:val="center"/>
            <w:hideMark/>
          </w:tcPr>
          <w:p w14:paraId="7979C86E" w14:textId="77777777" w:rsidR="00D5733E" w:rsidRPr="006C4D85" w:rsidRDefault="00D5733E" w:rsidP="0081222A">
            <w:pPr>
              <w:jc w:val="center"/>
            </w:pPr>
            <w:r w:rsidRPr="006C4D85">
              <w:t>Программа энергосбережения и повышения энергетической эффективности АО «Ямалкоммунэнерго» филиал в Тазовском районе.</w:t>
            </w:r>
          </w:p>
        </w:tc>
      </w:tr>
      <w:tr w:rsidR="00D5733E" w:rsidRPr="006C4D85" w14:paraId="4EFF7600" w14:textId="77777777" w:rsidTr="0081222A">
        <w:trPr>
          <w:gridAfter w:val="1"/>
          <w:wAfter w:w="15" w:type="dxa"/>
        </w:trPr>
        <w:tc>
          <w:tcPr>
            <w:tcW w:w="640" w:type="dxa"/>
            <w:vMerge/>
            <w:vAlign w:val="center"/>
            <w:hideMark/>
          </w:tcPr>
          <w:p w14:paraId="5831DD16" w14:textId="77777777" w:rsidR="00D5733E" w:rsidRPr="006C4D85" w:rsidRDefault="00D5733E" w:rsidP="0081222A"/>
        </w:tc>
        <w:tc>
          <w:tcPr>
            <w:tcW w:w="2479" w:type="dxa"/>
            <w:vMerge/>
            <w:vAlign w:val="center"/>
            <w:hideMark/>
          </w:tcPr>
          <w:p w14:paraId="0BFB86E3" w14:textId="77777777" w:rsidR="00D5733E" w:rsidRPr="006C4D85" w:rsidRDefault="00D5733E" w:rsidP="0081222A"/>
        </w:tc>
        <w:tc>
          <w:tcPr>
            <w:tcW w:w="1607" w:type="dxa"/>
            <w:vMerge/>
            <w:vAlign w:val="center"/>
            <w:hideMark/>
          </w:tcPr>
          <w:p w14:paraId="4B726989" w14:textId="77777777" w:rsidR="00D5733E" w:rsidRPr="006C4D85" w:rsidRDefault="00D5733E" w:rsidP="0081222A"/>
        </w:tc>
        <w:tc>
          <w:tcPr>
            <w:tcW w:w="1868" w:type="dxa"/>
            <w:vMerge/>
            <w:vAlign w:val="center"/>
            <w:hideMark/>
          </w:tcPr>
          <w:p w14:paraId="7F479A03" w14:textId="77777777" w:rsidR="00D5733E" w:rsidRPr="006C4D85" w:rsidRDefault="00D5733E" w:rsidP="0081222A"/>
        </w:tc>
        <w:tc>
          <w:tcPr>
            <w:tcW w:w="672" w:type="dxa"/>
            <w:vMerge/>
            <w:vAlign w:val="center"/>
            <w:hideMark/>
          </w:tcPr>
          <w:p w14:paraId="78EC5ED8" w14:textId="77777777" w:rsidR="00D5733E" w:rsidRPr="006C4D85" w:rsidRDefault="00D5733E" w:rsidP="0081222A"/>
        </w:tc>
        <w:tc>
          <w:tcPr>
            <w:tcW w:w="813" w:type="dxa"/>
            <w:vMerge/>
            <w:vAlign w:val="center"/>
            <w:hideMark/>
          </w:tcPr>
          <w:p w14:paraId="1EFF8B1E" w14:textId="77777777" w:rsidR="00D5733E" w:rsidRPr="006C4D85" w:rsidRDefault="00D5733E" w:rsidP="0081222A"/>
        </w:tc>
        <w:tc>
          <w:tcPr>
            <w:tcW w:w="1534" w:type="dxa"/>
            <w:gridSpan w:val="2"/>
            <w:vMerge/>
            <w:vAlign w:val="center"/>
            <w:hideMark/>
          </w:tcPr>
          <w:p w14:paraId="4C88C11C" w14:textId="77777777" w:rsidR="00D5733E" w:rsidRPr="006C4D85" w:rsidRDefault="00D5733E" w:rsidP="0081222A"/>
        </w:tc>
        <w:tc>
          <w:tcPr>
            <w:tcW w:w="1763" w:type="dxa"/>
            <w:gridSpan w:val="2"/>
            <w:shd w:val="clear" w:color="auto" w:fill="auto"/>
            <w:vAlign w:val="center"/>
            <w:hideMark/>
          </w:tcPr>
          <w:p w14:paraId="35652664"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047E8E4B" w14:textId="77777777" w:rsidR="00D5733E" w:rsidRPr="006C4D85" w:rsidRDefault="00D5733E" w:rsidP="0081222A">
            <w:pPr>
              <w:jc w:val="center"/>
            </w:pPr>
            <w:r w:rsidRPr="006C4D85">
              <w:t>0</w:t>
            </w:r>
          </w:p>
        </w:tc>
        <w:tc>
          <w:tcPr>
            <w:tcW w:w="941" w:type="dxa"/>
            <w:gridSpan w:val="3"/>
            <w:shd w:val="clear" w:color="auto" w:fill="auto"/>
            <w:vAlign w:val="center"/>
            <w:hideMark/>
          </w:tcPr>
          <w:p w14:paraId="06257D0F" w14:textId="77777777" w:rsidR="00D5733E" w:rsidRPr="006C4D85" w:rsidRDefault="00D5733E" w:rsidP="0081222A">
            <w:pPr>
              <w:jc w:val="center"/>
            </w:pPr>
            <w:r w:rsidRPr="006C4D85">
              <w:t>0</w:t>
            </w:r>
          </w:p>
        </w:tc>
        <w:tc>
          <w:tcPr>
            <w:tcW w:w="996" w:type="dxa"/>
            <w:gridSpan w:val="2"/>
            <w:shd w:val="clear" w:color="auto" w:fill="auto"/>
            <w:vAlign w:val="center"/>
            <w:hideMark/>
          </w:tcPr>
          <w:p w14:paraId="673B698F" w14:textId="77777777" w:rsidR="00D5733E" w:rsidRPr="006C4D85" w:rsidRDefault="00D5733E" w:rsidP="0081222A">
            <w:pPr>
              <w:jc w:val="center"/>
            </w:pPr>
            <w:r w:rsidRPr="006C4D85">
              <w:t>0</w:t>
            </w:r>
          </w:p>
        </w:tc>
        <w:tc>
          <w:tcPr>
            <w:tcW w:w="851" w:type="dxa"/>
            <w:gridSpan w:val="2"/>
            <w:shd w:val="clear" w:color="auto" w:fill="auto"/>
            <w:vAlign w:val="center"/>
            <w:hideMark/>
          </w:tcPr>
          <w:p w14:paraId="6D4D8D3B" w14:textId="77777777" w:rsidR="00D5733E" w:rsidRPr="006C4D85" w:rsidRDefault="00D5733E" w:rsidP="0081222A">
            <w:pPr>
              <w:jc w:val="center"/>
            </w:pPr>
            <w:r w:rsidRPr="006C4D85">
              <w:t>0</w:t>
            </w:r>
          </w:p>
        </w:tc>
        <w:tc>
          <w:tcPr>
            <w:tcW w:w="992" w:type="dxa"/>
            <w:gridSpan w:val="2"/>
            <w:shd w:val="clear" w:color="auto" w:fill="auto"/>
            <w:vAlign w:val="center"/>
            <w:hideMark/>
          </w:tcPr>
          <w:p w14:paraId="532FFB0E" w14:textId="77777777" w:rsidR="00D5733E" w:rsidRPr="006C4D85" w:rsidRDefault="00D5733E" w:rsidP="0081222A">
            <w:pPr>
              <w:jc w:val="center"/>
            </w:pPr>
            <w:r w:rsidRPr="006C4D85">
              <w:t>0</w:t>
            </w:r>
          </w:p>
        </w:tc>
        <w:tc>
          <w:tcPr>
            <w:tcW w:w="870" w:type="dxa"/>
            <w:shd w:val="clear" w:color="auto" w:fill="auto"/>
            <w:vAlign w:val="center"/>
            <w:hideMark/>
          </w:tcPr>
          <w:p w14:paraId="72BF3434" w14:textId="77777777" w:rsidR="00D5733E" w:rsidRPr="006C4D85" w:rsidRDefault="00D5733E" w:rsidP="0081222A">
            <w:pPr>
              <w:jc w:val="center"/>
            </w:pPr>
            <w:r w:rsidRPr="006C4D85">
              <w:t>0</w:t>
            </w:r>
          </w:p>
        </w:tc>
        <w:tc>
          <w:tcPr>
            <w:tcW w:w="1134" w:type="dxa"/>
            <w:gridSpan w:val="2"/>
            <w:shd w:val="clear" w:color="auto" w:fill="auto"/>
            <w:vAlign w:val="center"/>
            <w:hideMark/>
          </w:tcPr>
          <w:p w14:paraId="2C42B337" w14:textId="77777777" w:rsidR="00D5733E" w:rsidRPr="006C4D85" w:rsidRDefault="00D5733E" w:rsidP="0081222A">
            <w:pPr>
              <w:jc w:val="center"/>
            </w:pPr>
            <w:r w:rsidRPr="006C4D85">
              <w:t>0</w:t>
            </w:r>
          </w:p>
        </w:tc>
        <w:tc>
          <w:tcPr>
            <w:tcW w:w="1985" w:type="dxa"/>
            <w:gridSpan w:val="2"/>
            <w:vMerge/>
            <w:vAlign w:val="center"/>
            <w:hideMark/>
          </w:tcPr>
          <w:p w14:paraId="15E2166E" w14:textId="77777777" w:rsidR="00D5733E" w:rsidRPr="006C4D85" w:rsidRDefault="00D5733E" w:rsidP="0081222A"/>
        </w:tc>
        <w:tc>
          <w:tcPr>
            <w:tcW w:w="1701" w:type="dxa"/>
            <w:gridSpan w:val="2"/>
            <w:vMerge/>
            <w:vAlign w:val="center"/>
            <w:hideMark/>
          </w:tcPr>
          <w:p w14:paraId="1D833E73" w14:textId="77777777" w:rsidR="00D5733E" w:rsidRPr="006C4D85" w:rsidRDefault="00D5733E" w:rsidP="0081222A"/>
        </w:tc>
      </w:tr>
      <w:tr w:rsidR="00D5733E" w:rsidRPr="006C4D85" w14:paraId="4E0B62F8" w14:textId="77777777" w:rsidTr="0081222A">
        <w:trPr>
          <w:gridAfter w:val="1"/>
          <w:wAfter w:w="15" w:type="dxa"/>
        </w:trPr>
        <w:tc>
          <w:tcPr>
            <w:tcW w:w="640" w:type="dxa"/>
            <w:vMerge/>
            <w:vAlign w:val="center"/>
            <w:hideMark/>
          </w:tcPr>
          <w:p w14:paraId="395ECEFE" w14:textId="77777777" w:rsidR="00D5733E" w:rsidRPr="006C4D85" w:rsidRDefault="00D5733E" w:rsidP="0081222A"/>
        </w:tc>
        <w:tc>
          <w:tcPr>
            <w:tcW w:w="2479" w:type="dxa"/>
            <w:vMerge/>
            <w:vAlign w:val="center"/>
            <w:hideMark/>
          </w:tcPr>
          <w:p w14:paraId="0537BCD2" w14:textId="77777777" w:rsidR="00D5733E" w:rsidRPr="006C4D85" w:rsidRDefault="00D5733E" w:rsidP="0081222A"/>
        </w:tc>
        <w:tc>
          <w:tcPr>
            <w:tcW w:w="1607" w:type="dxa"/>
            <w:vMerge/>
            <w:vAlign w:val="center"/>
            <w:hideMark/>
          </w:tcPr>
          <w:p w14:paraId="46536FE6" w14:textId="77777777" w:rsidR="00D5733E" w:rsidRPr="006C4D85" w:rsidRDefault="00D5733E" w:rsidP="0081222A"/>
        </w:tc>
        <w:tc>
          <w:tcPr>
            <w:tcW w:w="1868" w:type="dxa"/>
            <w:vMerge/>
            <w:vAlign w:val="center"/>
            <w:hideMark/>
          </w:tcPr>
          <w:p w14:paraId="09F89975" w14:textId="77777777" w:rsidR="00D5733E" w:rsidRPr="006C4D85" w:rsidRDefault="00D5733E" w:rsidP="0081222A"/>
        </w:tc>
        <w:tc>
          <w:tcPr>
            <w:tcW w:w="672" w:type="dxa"/>
            <w:vMerge/>
            <w:vAlign w:val="center"/>
            <w:hideMark/>
          </w:tcPr>
          <w:p w14:paraId="2123DB3F" w14:textId="77777777" w:rsidR="00D5733E" w:rsidRPr="006C4D85" w:rsidRDefault="00D5733E" w:rsidP="0081222A"/>
        </w:tc>
        <w:tc>
          <w:tcPr>
            <w:tcW w:w="813" w:type="dxa"/>
            <w:vMerge/>
            <w:vAlign w:val="center"/>
            <w:hideMark/>
          </w:tcPr>
          <w:p w14:paraId="779ECD22" w14:textId="77777777" w:rsidR="00D5733E" w:rsidRPr="006C4D85" w:rsidRDefault="00D5733E" w:rsidP="0081222A"/>
        </w:tc>
        <w:tc>
          <w:tcPr>
            <w:tcW w:w="1534" w:type="dxa"/>
            <w:gridSpan w:val="2"/>
            <w:vMerge/>
            <w:vAlign w:val="center"/>
            <w:hideMark/>
          </w:tcPr>
          <w:p w14:paraId="22309BF9" w14:textId="77777777" w:rsidR="00D5733E" w:rsidRPr="006C4D85" w:rsidRDefault="00D5733E" w:rsidP="0081222A"/>
        </w:tc>
        <w:tc>
          <w:tcPr>
            <w:tcW w:w="1763" w:type="dxa"/>
            <w:gridSpan w:val="2"/>
            <w:shd w:val="clear" w:color="auto" w:fill="auto"/>
            <w:vAlign w:val="center"/>
            <w:hideMark/>
          </w:tcPr>
          <w:p w14:paraId="3DDC546F"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489FE9E9" w14:textId="77777777" w:rsidR="00D5733E" w:rsidRPr="006C4D85" w:rsidRDefault="00D5733E" w:rsidP="0081222A">
            <w:pPr>
              <w:jc w:val="center"/>
            </w:pPr>
            <w:r w:rsidRPr="006C4D85">
              <w:t>372</w:t>
            </w:r>
          </w:p>
        </w:tc>
        <w:tc>
          <w:tcPr>
            <w:tcW w:w="941" w:type="dxa"/>
            <w:gridSpan w:val="3"/>
            <w:shd w:val="clear" w:color="auto" w:fill="auto"/>
            <w:vAlign w:val="center"/>
            <w:hideMark/>
          </w:tcPr>
          <w:p w14:paraId="39DD6357" w14:textId="77777777" w:rsidR="00D5733E" w:rsidRPr="006C4D85" w:rsidRDefault="00D5733E" w:rsidP="0081222A">
            <w:pPr>
              <w:jc w:val="center"/>
            </w:pPr>
            <w:r w:rsidRPr="006C4D85">
              <w:t> </w:t>
            </w:r>
          </w:p>
        </w:tc>
        <w:tc>
          <w:tcPr>
            <w:tcW w:w="996" w:type="dxa"/>
            <w:gridSpan w:val="2"/>
            <w:shd w:val="clear" w:color="auto" w:fill="auto"/>
            <w:vAlign w:val="center"/>
            <w:hideMark/>
          </w:tcPr>
          <w:p w14:paraId="7D38D652" w14:textId="77777777" w:rsidR="00D5733E" w:rsidRPr="006C4D85" w:rsidRDefault="00D5733E" w:rsidP="0081222A">
            <w:pPr>
              <w:jc w:val="center"/>
            </w:pPr>
            <w:r w:rsidRPr="006C4D85">
              <w:t> </w:t>
            </w:r>
          </w:p>
        </w:tc>
        <w:tc>
          <w:tcPr>
            <w:tcW w:w="851" w:type="dxa"/>
            <w:gridSpan w:val="2"/>
            <w:shd w:val="clear" w:color="auto" w:fill="auto"/>
            <w:vAlign w:val="center"/>
            <w:hideMark/>
          </w:tcPr>
          <w:p w14:paraId="08830034" w14:textId="77777777" w:rsidR="00D5733E" w:rsidRPr="006C4D85" w:rsidRDefault="00D5733E" w:rsidP="0081222A">
            <w:pPr>
              <w:jc w:val="center"/>
            </w:pPr>
            <w:r w:rsidRPr="006C4D85">
              <w:t>0</w:t>
            </w:r>
          </w:p>
        </w:tc>
        <w:tc>
          <w:tcPr>
            <w:tcW w:w="992" w:type="dxa"/>
            <w:gridSpan w:val="2"/>
            <w:shd w:val="clear" w:color="auto" w:fill="auto"/>
            <w:vAlign w:val="center"/>
            <w:hideMark/>
          </w:tcPr>
          <w:p w14:paraId="24AB7A79" w14:textId="77777777" w:rsidR="00D5733E" w:rsidRPr="006C4D85" w:rsidRDefault="00D5733E" w:rsidP="0081222A">
            <w:pPr>
              <w:jc w:val="center"/>
            </w:pPr>
            <w:r w:rsidRPr="006C4D85">
              <w:t> </w:t>
            </w:r>
          </w:p>
        </w:tc>
        <w:tc>
          <w:tcPr>
            <w:tcW w:w="870" w:type="dxa"/>
            <w:shd w:val="clear" w:color="auto" w:fill="auto"/>
            <w:vAlign w:val="center"/>
            <w:hideMark/>
          </w:tcPr>
          <w:p w14:paraId="6186348B" w14:textId="77777777" w:rsidR="00D5733E" w:rsidRPr="006C4D85" w:rsidRDefault="00D5733E" w:rsidP="0081222A">
            <w:pPr>
              <w:jc w:val="center"/>
            </w:pPr>
            <w:r w:rsidRPr="006C4D85">
              <w:t> </w:t>
            </w:r>
          </w:p>
        </w:tc>
        <w:tc>
          <w:tcPr>
            <w:tcW w:w="1134" w:type="dxa"/>
            <w:gridSpan w:val="2"/>
            <w:shd w:val="clear" w:color="auto" w:fill="auto"/>
            <w:vAlign w:val="center"/>
            <w:hideMark/>
          </w:tcPr>
          <w:p w14:paraId="749AA85C" w14:textId="77777777" w:rsidR="00D5733E" w:rsidRPr="006C4D85" w:rsidRDefault="00D5733E" w:rsidP="0081222A">
            <w:pPr>
              <w:jc w:val="center"/>
            </w:pPr>
            <w:r w:rsidRPr="006C4D85">
              <w:t>0</w:t>
            </w:r>
          </w:p>
        </w:tc>
        <w:tc>
          <w:tcPr>
            <w:tcW w:w="1985" w:type="dxa"/>
            <w:gridSpan w:val="2"/>
            <w:vMerge/>
            <w:vAlign w:val="center"/>
            <w:hideMark/>
          </w:tcPr>
          <w:p w14:paraId="6C39D8E4" w14:textId="77777777" w:rsidR="00D5733E" w:rsidRPr="006C4D85" w:rsidRDefault="00D5733E" w:rsidP="0081222A"/>
        </w:tc>
        <w:tc>
          <w:tcPr>
            <w:tcW w:w="1701" w:type="dxa"/>
            <w:gridSpan w:val="2"/>
            <w:vMerge/>
            <w:vAlign w:val="center"/>
            <w:hideMark/>
          </w:tcPr>
          <w:p w14:paraId="02428C42" w14:textId="77777777" w:rsidR="00D5733E" w:rsidRPr="006C4D85" w:rsidRDefault="00D5733E" w:rsidP="0081222A"/>
        </w:tc>
      </w:tr>
      <w:tr w:rsidR="00D5733E" w:rsidRPr="006C4D85" w14:paraId="11BFEE2E" w14:textId="77777777" w:rsidTr="0081222A">
        <w:trPr>
          <w:gridAfter w:val="1"/>
          <w:wAfter w:w="15" w:type="dxa"/>
        </w:trPr>
        <w:tc>
          <w:tcPr>
            <w:tcW w:w="640" w:type="dxa"/>
            <w:vMerge w:val="restart"/>
            <w:shd w:val="clear" w:color="auto" w:fill="auto"/>
            <w:noWrap/>
            <w:vAlign w:val="center"/>
            <w:hideMark/>
          </w:tcPr>
          <w:p w14:paraId="25E09745" w14:textId="77777777" w:rsidR="00D5733E" w:rsidRPr="006C4D85" w:rsidRDefault="00D5733E" w:rsidP="0081222A">
            <w:pPr>
              <w:jc w:val="center"/>
            </w:pPr>
            <w:r w:rsidRPr="006C4D85">
              <w:t>3.17</w:t>
            </w:r>
          </w:p>
        </w:tc>
        <w:tc>
          <w:tcPr>
            <w:tcW w:w="2479" w:type="dxa"/>
            <w:vMerge w:val="restart"/>
            <w:shd w:val="clear" w:color="auto" w:fill="auto"/>
            <w:vAlign w:val="center"/>
            <w:hideMark/>
          </w:tcPr>
          <w:p w14:paraId="3417EE03" w14:textId="77777777" w:rsidR="00D5733E" w:rsidRPr="006C4D85" w:rsidRDefault="00D5733E" w:rsidP="0081222A">
            <w:r w:rsidRPr="006C4D85">
              <w:t>Реконструкция сетей электроснабжения</w:t>
            </w:r>
          </w:p>
        </w:tc>
        <w:tc>
          <w:tcPr>
            <w:tcW w:w="1607" w:type="dxa"/>
            <w:vMerge w:val="restart"/>
            <w:shd w:val="clear" w:color="auto" w:fill="auto"/>
            <w:vAlign w:val="center"/>
            <w:hideMark/>
          </w:tcPr>
          <w:p w14:paraId="1512A88F" w14:textId="77777777" w:rsidR="00D5733E" w:rsidRPr="006C4D85" w:rsidRDefault="00D5733E" w:rsidP="0081222A">
            <w:pPr>
              <w:jc w:val="center"/>
            </w:pPr>
            <w:r w:rsidRPr="006C4D85">
              <w:t>п. Тазовский, с. Антипаюта, с. Газ-Сале, с. Гыда, с. Находка</w:t>
            </w:r>
          </w:p>
        </w:tc>
        <w:tc>
          <w:tcPr>
            <w:tcW w:w="1868" w:type="dxa"/>
            <w:vMerge w:val="restart"/>
            <w:shd w:val="clear" w:color="auto" w:fill="auto"/>
            <w:vAlign w:val="center"/>
            <w:hideMark/>
          </w:tcPr>
          <w:p w14:paraId="07D923A9"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3039B63B" w14:textId="77777777" w:rsidR="00D5733E" w:rsidRPr="006C4D85" w:rsidRDefault="00D5733E" w:rsidP="0081222A">
            <w:pPr>
              <w:jc w:val="center"/>
            </w:pPr>
            <w:r w:rsidRPr="006C4D85">
              <w:t>км</w:t>
            </w:r>
          </w:p>
        </w:tc>
        <w:tc>
          <w:tcPr>
            <w:tcW w:w="813" w:type="dxa"/>
            <w:vMerge w:val="restart"/>
            <w:shd w:val="clear" w:color="auto" w:fill="auto"/>
            <w:vAlign w:val="center"/>
            <w:hideMark/>
          </w:tcPr>
          <w:p w14:paraId="3110B2E0" w14:textId="77777777" w:rsidR="00D5733E" w:rsidRPr="006C4D85" w:rsidRDefault="00D5733E" w:rsidP="0081222A">
            <w:pPr>
              <w:jc w:val="center"/>
            </w:pPr>
            <w:r w:rsidRPr="006C4D85">
              <w:t>72</w:t>
            </w:r>
          </w:p>
        </w:tc>
        <w:tc>
          <w:tcPr>
            <w:tcW w:w="1534" w:type="dxa"/>
            <w:gridSpan w:val="2"/>
            <w:vMerge w:val="restart"/>
            <w:shd w:val="clear" w:color="auto" w:fill="auto"/>
            <w:vAlign w:val="center"/>
            <w:hideMark/>
          </w:tcPr>
          <w:p w14:paraId="68AB131D" w14:textId="77777777" w:rsidR="00D5733E" w:rsidRPr="006C4D85" w:rsidRDefault="00D5733E" w:rsidP="0081222A">
            <w:pPr>
              <w:jc w:val="center"/>
            </w:pPr>
            <w:r w:rsidRPr="006C4D85">
              <w:t>2024-2040</w:t>
            </w:r>
          </w:p>
        </w:tc>
        <w:tc>
          <w:tcPr>
            <w:tcW w:w="1763" w:type="dxa"/>
            <w:gridSpan w:val="2"/>
            <w:shd w:val="clear" w:color="auto" w:fill="auto"/>
            <w:vAlign w:val="center"/>
            <w:hideMark/>
          </w:tcPr>
          <w:p w14:paraId="06093447"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2A273B1F" w14:textId="77777777" w:rsidR="00D5733E" w:rsidRPr="006C4D85" w:rsidRDefault="00D5733E" w:rsidP="0081222A">
            <w:pPr>
              <w:jc w:val="center"/>
            </w:pPr>
            <w:r w:rsidRPr="006C4D85">
              <w:t> </w:t>
            </w:r>
          </w:p>
        </w:tc>
        <w:tc>
          <w:tcPr>
            <w:tcW w:w="941" w:type="dxa"/>
            <w:gridSpan w:val="3"/>
            <w:shd w:val="clear" w:color="auto" w:fill="auto"/>
            <w:vAlign w:val="center"/>
            <w:hideMark/>
          </w:tcPr>
          <w:p w14:paraId="3E13D7FF" w14:textId="77777777" w:rsidR="00D5733E" w:rsidRPr="006C4D85" w:rsidRDefault="00D5733E" w:rsidP="0081222A">
            <w:pPr>
              <w:jc w:val="center"/>
            </w:pPr>
            <w:r w:rsidRPr="006C4D85">
              <w:t>0</w:t>
            </w:r>
          </w:p>
        </w:tc>
        <w:tc>
          <w:tcPr>
            <w:tcW w:w="996" w:type="dxa"/>
            <w:gridSpan w:val="2"/>
            <w:shd w:val="clear" w:color="auto" w:fill="auto"/>
            <w:vAlign w:val="center"/>
            <w:hideMark/>
          </w:tcPr>
          <w:p w14:paraId="1A523345" w14:textId="77777777" w:rsidR="00D5733E" w:rsidRPr="006C4D85" w:rsidRDefault="00D5733E" w:rsidP="0081222A">
            <w:pPr>
              <w:jc w:val="center"/>
            </w:pPr>
            <w:r w:rsidRPr="006C4D85">
              <w:t>0</w:t>
            </w:r>
          </w:p>
        </w:tc>
        <w:tc>
          <w:tcPr>
            <w:tcW w:w="851" w:type="dxa"/>
            <w:gridSpan w:val="2"/>
            <w:shd w:val="clear" w:color="auto" w:fill="auto"/>
            <w:vAlign w:val="center"/>
            <w:hideMark/>
          </w:tcPr>
          <w:p w14:paraId="5E85AB8A" w14:textId="77777777" w:rsidR="00D5733E" w:rsidRPr="006C4D85" w:rsidRDefault="00D5733E" w:rsidP="0081222A">
            <w:pPr>
              <w:jc w:val="center"/>
            </w:pPr>
            <w:r w:rsidRPr="006C4D85">
              <w:t>8 006</w:t>
            </w:r>
          </w:p>
        </w:tc>
        <w:tc>
          <w:tcPr>
            <w:tcW w:w="992" w:type="dxa"/>
            <w:gridSpan w:val="2"/>
            <w:shd w:val="clear" w:color="auto" w:fill="auto"/>
            <w:vAlign w:val="center"/>
            <w:hideMark/>
          </w:tcPr>
          <w:p w14:paraId="4912C64B" w14:textId="77777777" w:rsidR="00D5733E" w:rsidRPr="006C4D85" w:rsidRDefault="00D5733E" w:rsidP="0081222A">
            <w:pPr>
              <w:jc w:val="center"/>
            </w:pPr>
            <w:r w:rsidRPr="006C4D85">
              <w:t>8 351</w:t>
            </w:r>
          </w:p>
        </w:tc>
        <w:tc>
          <w:tcPr>
            <w:tcW w:w="870" w:type="dxa"/>
            <w:shd w:val="clear" w:color="auto" w:fill="auto"/>
            <w:vAlign w:val="center"/>
            <w:hideMark/>
          </w:tcPr>
          <w:p w14:paraId="704DFA11" w14:textId="77777777" w:rsidR="00D5733E" w:rsidRPr="006C4D85" w:rsidRDefault="00D5733E" w:rsidP="0081222A">
            <w:pPr>
              <w:jc w:val="center"/>
            </w:pPr>
            <w:r w:rsidRPr="006C4D85">
              <w:t>8 701</w:t>
            </w:r>
          </w:p>
        </w:tc>
        <w:tc>
          <w:tcPr>
            <w:tcW w:w="1134" w:type="dxa"/>
            <w:gridSpan w:val="2"/>
            <w:shd w:val="clear" w:color="auto" w:fill="auto"/>
            <w:vAlign w:val="center"/>
            <w:hideMark/>
          </w:tcPr>
          <w:p w14:paraId="7A7F61AC" w14:textId="77777777" w:rsidR="00D5733E" w:rsidRPr="006C4D85" w:rsidRDefault="00D5733E" w:rsidP="0081222A">
            <w:pPr>
              <w:jc w:val="center"/>
            </w:pPr>
            <w:r w:rsidRPr="006C4D85">
              <w:t>190 748</w:t>
            </w:r>
          </w:p>
        </w:tc>
        <w:tc>
          <w:tcPr>
            <w:tcW w:w="1985" w:type="dxa"/>
            <w:gridSpan w:val="2"/>
            <w:vMerge w:val="restart"/>
            <w:shd w:val="clear" w:color="auto" w:fill="auto"/>
            <w:vAlign w:val="center"/>
            <w:hideMark/>
          </w:tcPr>
          <w:p w14:paraId="03D2FB4C" w14:textId="77777777" w:rsidR="00D5733E" w:rsidRPr="006C4D85" w:rsidRDefault="00D5733E" w:rsidP="0081222A">
            <w:pPr>
              <w:jc w:val="center"/>
            </w:pPr>
            <w:r w:rsidRPr="006C4D85">
              <w:t>филиал АО «ЯКЭ» в Тазовском районе, ООО «Фотон»</w:t>
            </w:r>
          </w:p>
        </w:tc>
        <w:tc>
          <w:tcPr>
            <w:tcW w:w="1701" w:type="dxa"/>
            <w:gridSpan w:val="2"/>
            <w:vMerge w:val="restart"/>
            <w:shd w:val="clear" w:color="auto" w:fill="auto"/>
            <w:vAlign w:val="center"/>
            <w:hideMark/>
          </w:tcPr>
          <w:p w14:paraId="4FFF572B" w14:textId="77777777" w:rsidR="00D5733E" w:rsidRPr="006C4D85" w:rsidRDefault="00D5733E" w:rsidP="0081222A">
            <w:pPr>
              <w:jc w:val="center"/>
            </w:pPr>
            <w:r w:rsidRPr="006C4D85">
              <w:t>Результаты инженерно-технического анализа</w:t>
            </w:r>
          </w:p>
        </w:tc>
      </w:tr>
      <w:tr w:rsidR="00D5733E" w:rsidRPr="006C4D85" w14:paraId="002714C9" w14:textId="77777777" w:rsidTr="0081222A">
        <w:trPr>
          <w:gridAfter w:val="1"/>
          <w:wAfter w:w="15" w:type="dxa"/>
        </w:trPr>
        <w:tc>
          <w:tcPr>
            <w:tcW w:w="640" w:type="dxa"/>
            <w:vMerge/>
            <w:vAlign w:val="center"/>
            <w:hideMark/>
          </w:tcPr>
          <w:p w14:paraId="0B212139" w14:textId="77777777" w:rsidR="00D5733E" w:rsidRPr="006C4D85" w:rsidRDefault="00D5733E" w:rsidP="0081222A"/>
        </w:tc>
        <w:tc>
          <w:tcPr>
            <w:tcW w:w="2479" w:type="dxa"/>
            <w:vMerge/>
            <w:vAlign w:val="center"/>
            <w:hideMark/>
          </w:tcPr>
          <w:p w14:paraId="11043844" w14:textId="77777777" w:rsidR="00D5733E" w:rsidRPr="006C4D85" w:rsidRDefault="00D5733E" w:rsidP="0081222A"/>
        </w:tc>
        <w:tc>
          <w:tcPr>
            <w:tcW w:w="1607" w:type="dxa"/>
            <w:vMerge/>
            <w:vAlign w:val="center"/>
            <w:hideMark/>
          </w:tcPr>
          <w:p w14:paraId="69EF30CA" w14:textId="77777777" w:rsidR="00D5733E" w:rsidRPr="006C4D85" w:rsidRDefault="00D5733E" w:rsidP="0081222A"/>
        </w:tc>
        <w:tc>
          <w:tcPr>
            <w:tcW w:w="1868" w:type="dxa"/>
            <w:vMerge/>
            <w:vAlign w:val="center"/>
            <w:hideMark/>
          </w:tcPr>
          <w:p w14:paraId="182F960B" w14:textId="77777777" w:rsidR="00D5733E" w:rsidRPr="006C4D85" w:rsidRDefault="00D5733E" w:rsidP="0081222A"/>
        </w:tc>
        <w:tc>
          <w:tcPr>
            <w:tcW w:w="672" w:type="dxa"/>
            <w:vMerge/>
            <w:vAlign w:val="center"/>
            <w:hideMark/>
          </w:tcPr>
          <w:p w14:paraId="749BE39B" w14:textId="77777777" w:rsidR="00D5733E" w:rsidRPr="006C4D85" w:rsidRDefault="00D5733E" w:rsidP="0081222A"/>
        </w:tc>
        <w:tc>
          <w:tcPr>
            <w:tcW w:w="813" w:type="dxa"/>
            <w:vMerge/>
            <w:vAlign w:val="center"/>
            <w:hideMark/>
          </w:tcPr>
          <w:p w14:paraId="1B77B9AE" w14:textId="77777777" w:rsidR="00D5733E" w:rsidRPr="006C4D85" w:rsidRDefault="00D5733E" w:rsidP="0081222A"/>
        </w:tc>
        <w:tc>
          <w:tcPr>
            <w:tcW w:w="1534" w:type="dxa"/>
            <w:gridSpan w:val="2"/>
            <w:vMerge/>
            <w:vAlign w:val="center"/>
            <w:hideMark/>
          </w:tcPr>
          <w:p w14:paraId="5B1B122A" w14:textId="77777777" w:rsidR="00D5733E" w:rsidRPr="006C4D85" w:rsidRDefault="00D5733E" w:rsidP="0081222A"/>
        </w:tc>
        <w:tc>
          <w:tcPr>
            <w:tcW w:w="1763" w:type="dxa"/>
            <w:gridSpan w:val="2"/>
            <w:shd w:val="clear" w:color="auto" w:fill="auto"/>
            <w:vAlign w:val="center"/>
            <w:hideMark/>
          </w:tcPr>
          <w:p w14:paraId="3894B9D0"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3CA93143" w14:textId="77777777" w:rsidR="00D5733E" w:rsidRPr="006C4D85" w:rsidRDefault="00D5733E" w:rsidP="0081222A">
            <w:pPr>
              <w:jc w:val="center"/>
            </w:pPr>
            <w:r w:rsidRPr="006C4D85">
              <w:t> </w:t>
            </w:r>
          </w:p>
        </w:tc>
        <w:tc>
          <w:tcPr>
            <w:tcW w:w="941" w:type="dxa"/>
            <w:gridSpan w:val="3"/>
            <w:shd w:val="clear" w:color="auto" w:fill="auto"/>
            <w:vAlign w:val="center"/>
            <w:hideMark/>
          </w:tcPr>
          <w:p w14:paraId="41D3A2DE" w14:textId="77777777" w:rsidR="00D5733E" w:rsidRPr="006C4D85" w:rsidRDefault="00D5733E" w:rsidP="0081222A">
            <w:pPr>
              <w:jc w:val="center"/>
            </w:pPr>
            <w:r w:rsidRPr="006C4D85">
              <w:t>0</w:t>
            </w:r>
          </w:p>
        </w:tc>
        <w:tc>
          <w:tcPr>
            <w:tcW w:w="996" w:type="dxa"/>
            <w:gridSpan w:val="2"/>
            <w:shd w:val="clear" w:color="auto" w:fill="auto"/>
            <w:vAlign w:val="center"/>
            <w:hideMark/>
          </w:tcPr>
          <w:p w14:paraId="6F1BFC15" w14:textId="77777777" w:rsidR="00D5733E" w:rsidRPr="006C4D85" w:rsidRDefault="00D5733E" w:rsidP="0081222A">
            <w:pPr>
              <w:jc w:val="center"/>
            </w:pPr>
            <w:r w:rsidRPr="006C4D85">
              <w:t>0</w:t>
            </w:r>
          </w:p>
        </w:tc>
        <w:tc>
          <w:tcPr>
            <w:tcW w:w="851" w:type="dxa"/>
            <w:gridSpan w:val="2"/>
            <w:shd w:val="clear" w:color="auto" w:fill="auto"/>
            <w:vAlign w:val="center"/>
            <w:hideMark/>
          </w:tcPr>
          <w:p w14:paraId="1FA29EE0" w14:textId="77777777" w:rsidR="00D5733E" w:rsidRPr="006C4D85" w:rsidRDefault="00D5733E" w:rsidP="0081222A">
            <w:pPr>
              <w:jc w:val="center"/>
            </w:pPr>
            <w:r w:rsidRPr="006C4D85">
              <w:t>0</w:t>
            </w:r>
          </w:p>
        </w:tc>
        <w:tc>
          <w:tcPr>
            <w:tcW w:w="992" w:type="dxa"/>
            <w:gridSpan w:val="2"/>
            <w:shd w:val="clear" w:color="auto" w:fill="auto"/>
            <w:vAlign w:val="center"/>
            <w:hideMark/>
          </w:tcPr>
          <w:p w14:paraId="3CB5CAEC" w14:textId="77777777" w:rsidR="00D5733E" w:rsidRPr="006C4D85" w:rsidRDefault="00D5733E" w:rsidP="0081222A">
            <w:pPr>
              <w:jc w:val="center"/>
            </w:pPr>
            <w:r w:rsidRPr="006C4D85">
              <w:t>0</w:t>
            </w:r>
          </w:p>
        </w:tc>
        <w:tc>
          <w:tcPr>
            <w:tcW w:w="870" w:type="dxa"/>
            <w:shd w:val="clear" w:color="auto" w:fill="auto"/>
            <w:vAlign w:val="center"/>
            <w:hideMark/>
          </w:tcPr>
          <w:p w14:paraId="25368785" w14:textId="77777777" w:rsidR="00D5733E" w:rsidRPr="006C4D85" w:rsidRDefault="00D5733E" w:rsidP="0081222A">
            <w:pPr>
              <w:jc w:val="center"/>
            </w:pPr>
            <w:r w:rsidRPr="006C4D85">
              <w:t>0</w:t>
            </w:r>
          </w:p>
        </w:tc>
        <w:tc>
          <w:tcPr>
            <w:tcW w:w="1134" w:type="dxa"/>
            <w:gridSpan w:val="2"/>
            <w:shd w:val="clear" w:color="auto" w:fill="auto"/>
            <w:vAlign w:val="center"/>
            <w:hideMark/>
          </w:tcPr>
          <w:p w14:paraId="37F9AD3E" w14:textId="77777777" w:rsidR="00D5733E" w:rsidRPr="006C4D85" w:rsidRDefault="00D5733E" w:rsidP="0081222A">
            <w:pPr>
              <w:jc w:val="center"/>
            </w:pPr>
            <w:r w:rsidRPr="006C4D85">
              <w:t>0</w:t>
            </w:r>
          </w:p>
        </w:tc>
        <w:tc>
          <w:tcPr>
            <w:tcW w:w="1985" w:type="dxa"/>
            <w:gridSpan w:val="2"/>
            <w:vMerge/>
            <w:vAlign w:val="center"/>
            <w:hideMark/>
          </w:tcPr>
          <w:p w14:paraId="0077F8A5" w14:textId="77777777" w:rsidR="00D5733E" w:rsidRPr="006C4D85" w:rsidRDefault="00D5733E" w:rsidP="0081222A"/>
        </w:tc>
        <w:tc>
          <w:tcPr>
            <w:tcW w:w="1701" w:type="dxa"/>
            <w:gridSpan w:val="2"/>
            <w:vMerge/>
            <w:vAlign w:val="center"/>
            <w:hideMark/>
          </w:tcPr>
          <w:p w14:paraId="158A929C" w14:textId="77777777" w:rsidR="00D5733E" w:rsidRPr="006C4D85" w:rsidRDefault="00D5733E" w:rsidP="0081222A"/>
        </w:tc>
      </w:tr>
      <w:tr w:rsidR="00D5733E" w:rsidRPr="006C4D85" w14:paraId="69EC5B47" w14:textId="77777777" w:rsidTr="0081222A">
        <w:trPr>
          <w:gridAfter w:val="1"/>
          <w:wAfter w:w="15" w:type="dxa"/>
        </w:trPr>
        <w:tc>
          <w:tcPr>
            <w:tcW w:w="640" w:type="dxa"/>
            <w:vMerge/>
            <w:vAlign w:val="center"/>
            <w:hideMark/>
          </w:tcPr>
          <w:p w14:paraId="76552524" w14:textId="77777777" w:rsidR="00D5733E" w:rsidRPr="006C4D85" w:rsidRDefault="00D5733E" w:rsidP="0081222A"/>
        </w:tc>
        <w:tc>
          <w:tcPr>
            <w:tcW w:w="2479" w:type="dxa"/>
            <w:vMerge/>
            <w:vAlign w:val="center"/>
            <w:hideMark/>
          </w:tcPr>
          <w:p w14:paraId="3B7ECE87" w14:textId="77777777" w:rsidR="00D5733E" w:rsidRPr="006C4D85" w:rsidRDefault="00D5733E" w:rsidP="0081222A"/>
        </w:tc>
        <w:tc>
          <w:tcPr>
            <w:tcW w:w="1607" w:type="dxa"/>
            <w:vMerge/>
            <w:vAlign w:val="center"/>
            <w:hideMark/>
          </w:tcPr>
          <w:p w14:paraId="0AC5E5A4" w14:textId="77777777" w:rsidR="00D5733E" w:rsidRPr="006C4D85" w:rsidRDefault="00D5733E" w:rsidP="0081222A"/>
        </w:tc>
        <w:tc>
          <w:tcPr>
            <w:tcW w:w="1868" w:type="dxa"/>
            <w:vMerge/>
            <w:vAlign w:val="center"/>
            <w:hideMark/>
          </w:tcPr>
          <w:p w14:paraId="65077AD3" w14:textId="77777777" w:rsidR="00D5733E" w:rsidRPr="006C4D85" w:rsidRDefault="00D5733E" w:rsidP="0081222A"/>
        </w:tc>
        <w:tc>
          <w:tcPr>
            <w:tcW w:w="672" w:type="dxa"/>
            <w:vMerge/>
            <w:vAlign w:val="center"/>
            <w:hideMark/>
          </w:tcPr>
          <w:p w14:paraId="6AFFDDF8" w14:textId="77777777" w:rsidR="00D5733E" w:rsidRPr="006C4D85" w:rsidRDefault="00D5733E" w:rsidP="0081222A"/>
        </w:tc>
        <w:tc>
          <w:tcPr>
            <w:tcW w:w="813" w:type="dxa"/>
            <w:vMerge/>
            <w:vAlign w:val="center"/>
            <w:hideMark/>
          </w:tcPr>
          <w:p w14:paraId="74F373D1" w14:textId="77777777" w:rsidR="00D5733E" w:rsidRPr="006C4D85" w:rsidRDefault="00D5733E" w:rsidP="0081222A"/>
        </w:tc>
        <w:tc>
          <w:tcPr>
            <w:tcW w:w="1534" w:type="dxa"/>
            <w:gridSpan w:val="2"/>
            <w:vMerge/>
            <w:vAlign w:val="center"/>
            <w:hideMark/>
          </w:tcPr>
          <w:p w14:paraId="3AAF1B87" w14:textId="77777777" w:rsidR="00D5733E" w:rsidRPr="006C4D85" w:rsidRDefault="00D5733E" w:rsidP="0081222A"/>
        </w:tc>
        <w:tc>
          <w:tcPr>
            <w:tcW w:w="1763" w:type="dxa"/>
            <w:gridSpan w:val="2"/>
            <w:shd w:val="clear" w:color="auto" w:fill="auto"/>
            <w:vAlign w:val="center"/>
            <w:hideMark/>
          </w:tcPr>
          <w:p w14:paraId="6ABFD498"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5C4BC128" w14:textId="77777777" w:rsidR="00D5733E" w:rsidRPr="006C4D85" w:rsidRDefault="00D5733E" w:rsidP="0081222A">
            <w:pPr>
              <w:jc w:val="center"/>
            </w:pPr>
            <w:r w:rsidRPr="006C4D85">
              <w:t> </w:t>
            </w:r>
          </w:p>
        </w:tc>
        <w:tc>
          <w:tcPr>
            <w:tcW w:w="941" w:type="dxa"/>
            <w:gridSpan w:val="3"/>
            <w:shd w:val="clear" w:color="auto" w:fill="auto"/>
            <w:vAlign w:val="center"/>
            <w:hideMark/>
          </w:tcPr>
          <w:p w14:paraId="613DF19F" w14:textId="77777777" w:rsidR="00D5733E" w:rsidRPr="006C4D85" w:rsidRDefault="00D5733E" w:rsidP="0081222A">
            <w:pPr>
              <w:jc w:val="center"/>
            </w:pPr>
            <w:r w:rsidRPr="006C4D85">
              <w:t> </w:t>
            </w:r>
          </w:p>
        </w:tc>
        <w:tc>
          <w:tcPr>
            <w:tcW w:w="996" w:type="dxa"/>
            <w:gridSpan w:val="2"/>
            <w:shd w:val="clear" w:color="auto" w:fill="auto"/>
            <w:vAlign w:val="center"/>
            <w:hideMark/>
          </w:tcPr>
          <w:p w14:paraId="206B55A7" w14:textId="77777777" w:rsidR="00D5733E" w:rsidRPr="006C4D85" w:rsidRDefault="00D5733E" w:rsidP="0081222A">
            <w:pPr>
              <w:jc w:val="center"/>
            </w:pPr>
            <w:r w:rsidRPr="006C4D85">
              <w:t> </w:t>
            </w:r>
          </w:p>
        </w:tc>
        <w:tc>
          <w:tcPr>
            <w:tcW w:w="851" w:type="dxa"/>
            <w:gridSpan w:val="2"/>
            <w:shd w:val="clear" w:color="auto" w:fill="auto"/>
            <w:vAlign w:val="center"/>
            <w:hideMark/>
          </w:tcPr>
          <w:p w14:paraId="50C1A8EE" w14:textId="77777777" w:rsidR="00D5733E" w:rsidRPr="006C4D85" w:rsidRDefault="00D5733E" w:rsidP="0081222A">
            <w:pPr>
              <w:jc w:val="center"/>
            </w:pPr>
            <w:r w:rsidRPr="006C4D85">
              <w:t>8 006</w:t>
            </w:r>
          </w:p>
        </w:tc>
        <w:tc>
          <w:tcPr>
            <w:tcW w:w="992" w:type="dxa"/>
            <w:gridSpan w:val="2"/>
            <w:shd w:val="clear" w:color="auto" w:fill="auto"/>
            <w:vAlign w:val="center"/>
            <w:hideMark/>
          </w:tcPr>
          <w:p w14:paraId="307A9452" w14:textId="77777777" w:rsidR="00D5733E" w:rsidRPr="006C4D85" w:rsidRDefault="00D5733E" w:rsidP="0081222A">
            <w:pPr>
              <w:jc w:val="center"/>
            </w:pPr>
            <w:r w:rsidRPr="006C4D85">
              <w:t>8 351</w:t>
            </w:r>
          </w:p>
        </w:tc>
        <w:tc>
          <w:tcPr>
            <w:tcW w:w="870" w:type="dxa"/>
            <w:shd w:val="clear" w:color="auto" w:fill="auto"/>
            <w:vAlign w:val="center"/>
            <w:hideMark/>
          </w:tcPr>
          <w:p w14:paraId="6998C9CE" w14:textId="77777777" w:rsidR="00D5733E" w:rsidRPr="006C4D85" w:rsidRDefault="00D5733E" w:rsidP="0081222A">
            <w:pPr>
              <w:jc w:val="center"/>
            </w:pPr>
            <w:r w:rsidRPr="006C4D85">
              <w:t>8 701</w:t>
            </w:r>
          </w:p>
        </w:tc>
        <w:tc>
          <w:tcPr>
            <w:tcW w:w="1134" w:type="dxa"/>
            <w:gridSpan w:val="2"/>
            <w:shd w:val="clear" w:color="auto" w:fill="auto"/>
            <w:vAlign w:val="center"/>
            <w:hideMark/>
          </w:tcPr>
          <w:p w14:paraId="2582D0A2" w14:textId="77777777" w:rsidR="00D5733E" w:rsidRPr="006C4D85" w:rsidRDefault="00D5733E" w:rsidP="0081222A">
            <w:pPr>
              <w:jc w:val="center"/>
            </w:pPr>
            <w:r w:rsidRPr="006C4D85">
              <w:t>190 748</w:t>
            </w:r>
          </w:p>
        </w:tc>
        <w:tc>
          <w:tcPr>
            <w:tcW w:w="1985" w:type="dxa"/>
            <w:gridSpan w:val="2"/>
            <w:vMerge/>
            <w:vAlign w:val="center"/>
            <w:hideMark/>
          </w:tcPr>
          <w:p w14:paraId="268AA6CD" w14:textId="77777777" w:rsidR="00D5733E" w:rsidRPr="006C4D85" w:rsidRDefault="00D5733E" w:rsidP="0081222A"/>
        </w:tc>
        <w:tc>
          <w:tcPr>
            <w:tcW w:w="1701" w:type="dxa"/>
            <w:gridSpan w:val="2"/>
            <w:vMerge/>
            <w:vAlign w:val="center"/>
            <w:hideMark/>
          </w:tcPr>
          <w:p w14:paraId="302DD90C" w14:textId="77777777" w:rsidR="00D5733E" w:rsidRPr="006C4D85" w:rsidRDefault="00D5733E" w:rsidP="0081222A"/>
        </w:tc>
      </w:tr>
      <w:tr w:rsidR="00D5733E" w:rsidRPr="006C4D85" w14:paraId="025CEFF4" w14:textId="77777777" w:rsidTr="0081222A">
        <w:trPr>
          <w:gridAfter w:val="1"/>
          <w:wAfter w:w="15" w:type="dxa"/>
        </w:trPr>
        <w:tc>
          <w:tcPr>
            <w:tcW w:w="640" w:type="dxa"/>
            <w:vMerge w:val="restart"/>
            <w:shd w:val="clear" w:color="auto" w:fill="auto"/>
            <w:noWrap/>
            <w:vAlign w:val="center"/>
            <w:hideMark/>
          </w:tcPr>
          <w:p w14:paraId="2B769C4B" w14:textId="77777777" w:rsidR="00D5733E" w:rsidRPr="006C4D85" w:rsidRDefault="00D5733E" w:rsidP="0081222A">
            <w:pPr>
              <w:jc w:val="center"/>
            </w:pPr>
            <w:r w:rsidRPr="006C4D85">
              <w:t>3.18</w:t>
            </w:r>
          </w:p>
        </w:tc>
        <w:tc>
          <w:tcPr>
            <w:tcW w:w="2479" w:type="dxa"/>
            <w:vMerge w:val="restart"/>
            <w:shd w:val="clear" w:color="auto" w:fill="auto"/>
            <w:vAlign w:val="center"/>
            <w:hideMark/>
          </w:tcPr>
          <w:p w14:paraId="0056B980" w14:textId="77777777" w:rsidR="00D5733E" w:rsidRPr="006C4D85" w:rsidRDefault="00D5733E" w:rsidP="0081222A">
            <w:r w:rsidRPr="006C4D85">
              <w:t>Строительство трансформаторных подстанций 6/0,4 кВ</w:t>
            </w:r>
          </w:p>
        </w:tc>
        <w:tc>
          <w:tcPr>
            <w:tcW w:w="1607" w:type="dxa"/>
            <w:vMerge w:val="restart"/>
            <w:shd w:val="clear" w:color="auto" w:fill="auto"/>
            <w:vAlign w:val="center"/>
            <w:hideMark/>
          </w:tcPr>
          <w:p w14:paraId="1A170538" w14:textId="77777777" w:rsidR="00D5733E" w:rsidRPr="006C4D85" w:rsidRDefault="00D5733E" w:rsidP="0081222A">
            <w:pPr>
              <w:jc w:val="center"/>
            </w:pPr>
            <w:r w:rsidRPr="006C4D85">
              <w:t>п. Тазовский</w:t>
            </w:r>
          </w:p>
        </w:tc>
        <w:tc>
          <w:tcPr>
            <w:tcW w:w="1868" w:type="dxa"/>
            <w:vMerge w:val="restart"/>
            <w:shd w:val="clear" w:color="auto" w:fill="auto"/>
            <w:vAlign w:val="center"/>
            <w:hideMark/>
          </w:tcPr>
          <w:p w14:paraId="00300526"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4D422F71" w14:textId="77777777" w:rsidR="00D5733E" w:rsidRPr="006C4D85" w:rsidRDefault="00D5733E" w:rsidP="0081222A">
            <w:pPr>
              <w:jc w:val="center"/>
            </w:pPr>
            <w:r w:rsidRPr="006C4D85">
              <w:t>шт.</w:t>
            </w:r>
          </w:p>
        </w:tc>
        <w:tc>
          <w:tcPr>
            <w:tcW w:w="813" w:type="dxa"/>
            <w:vMerge w:val="restart"/>
            <w:shd w:val="clear" w:color="auto" w:fill="auto"/>
            <w:vAlign w:val="center"/>
            <w:hideMark/>
          </w:tcPr>
          <w:p w14:paraId="7F22EDA1" w14:textId="77777777" w:rsidR="00D5733E" w:rsidRPr="006C4D85" w:rsidRDefault="00D5733E" w:rsidP="0081222A">
            <w:pPr>
              <w:jc w:val="center"/>
            </w:pPr>
            <w:r w:rsidRPr="006C4D85">
              <w:t>3</w:t>
            </w:r>
          </w:p>
        </w:tc>
        <w:tc>
          <w:tcPr>
            <w:tcW w:w="1534" w:type="dxa"/>
            <w:gridSpan w:val="2"/>
            <w:vMerge w:val="restart"/>
            <w:shd w:val="clear" w:color="auto" w:fill="auto"/>
            <w:vAlign w:val="center"/>
            <w:hideMark/>
          </w:tcPr>
          <w:p w14:paraId="7A032349" w14:textId="77777777" w:rsidR="00D5733E" w:rsidRPr="006C4D85" w:rsidRDefault="00D5733E" w:rsidP="0081222A">
            <w:pPr>
              <w:jc w:val="center"/>
            </w:pPr>
            <w:r w:rsidRPr="006C4D85">
              <w:t>2037-2039</w:t>
            </w:r>
          </w:p>
        </w:tc>
        <w:tc>
          <w:tcPr>
            <w:tcW w:w="1763" w:type="dxa"/>
            <w:gridSpan w:val="2"/>
            <w:shd w:val="clear" w:color="auto" w:fill="auto"/>
            <w:vAlign w:val="center"/>
            <w:hideMark/>
          </w:tcPr>
          <w:p w14:paraId="656D93A4"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37C5D89D" w14:textId="77777777" w:rsidR="00D5733E" w:rsidRPr="006C4D85" w:rsidRDefault="00D5733E" w:rsidP="0081222A">
            <w:pPr>
              <w:jc w:val="center"/>
            </w:pPr>
            <w:r w:rsidRPr="006C4D85">
              <w:t> </w:t>
            </w:r>
          </w:p>
        </w:tc>
        <w:tc>
          <w:tcPr>
            <w:tcW w:w="941" w:type="dxa"/>
            <w:gridSpan w:val="3"/>
            <w:shd w:val="clear" w:color="auto" w:fill="auto"/>
            <w:vAlign w:val="center"/>
            <w:hideMark/>
          </w:tcPr>
          <w:p w14:paraId="3C13D74D" w14:textId="77777777" w:rsidR="00D5733E" w:rsidRPr="006C4D85" w:rsidRDefault="00D5733E" w:rsidP="0081222A">
            <w:pPr>
              <w:jc w:val="center"/>
            </w:pPr>
            <w:r w:rsidRPr="006C4D85">
              <w:t>0</w:t>
            </w:r>
          </w:p>
        </w:tc>
        <w:tc>
          <w:tcPr>
            <w:tcW w:w="996" w:type="dxa"/>
            <w:gridSpan w:val="2"/>
            <w:shd w:val="clear" w:color="auto" w:fill="auto"/>
            <w:vAlign w:val="center"/>
            <w:hideMark/>
          </w:tcPr>
          <w:p w14:paraId="60377DC3" w14:textId="77777777" w:rsidR="00D5733E" w:rsidRPr="006C4D85" w:rsidRDefault="00D5733E" w:rsidP="0081222A">
            <w:pPr>
              <w:jc w:val="center"/>
            </w:pPr>
            <w:r w:rsidRPr="006C4D85">
              <w:t>0</w:t>
            </w:r>
          </w:p>
        </w:tc>
        <w:tc>
          <w:tcPr>
            <w:tcW w:w="851" w:type="dxa"/>
            <w:gridSpan w:val="2"/>
            <w:shd w:val="clear" w:color="auto" w:fill="auto"/>
            <w:vAlign w:val="center"/>
            <w:hideMark/>
          </w:tcPr>
          <w:p w14:paraId="4BE0850B" w14:textId="77777777" w:rsidR="00D5733E" w:rsidRPr="006C4D85" w:rsidRDefault="00D5733E" w:rsidP="0081222A">
            <w:pPr>
              <w:jc w:val="center"/>
            </w:pPr>
            <w:r w:rsidRPr="006C4D85">
              <w:t>0</w:t>
            </w:r>
          </w:p>
        </w:tc>
        <w:tc>
          <w:tcPr>
            <w:tcW w:w="992" w:type="dxa"/>
            <w:gridSpan w:val="2"/>
            <w:shd w:val="clear" w:color="auto" w:fill="auto"/>
            <w:vAlign w:val="center"/>
            <w:hideMark/>
          </w:tcPr>
          <w:p w14:paraId="7F5CE3B7" w14:textId="77777777" w:rsidR="00D5733E" w:rsidRPr="006C4D85" w:rsidRDefault="00D5733E" w:rsidP="0081222A">
            <w:pPr>
              <w:jc w:val="center"/>
            </w:pPr>
            <w:r w:rsidRPr="006C4D85">
              <w:t>0</w:t>
            </w:r>
          </w:p>
        </w:tc>
        <w:tc>
          <w:tcPr>
            <w:tcW w:w="870" w:type="dxa"/>
            <w:shd w:val="clear" w:color="auto" w:fill="auto"/>
            <w:vAlign w:val="center"/>
            <w:hideMark/>
          </w:tcPr>
          <w:p w14:paraId="2998D2D3" w14:textId="77777777" w:rsidR="00D5733E" w:rsidRPr="006C4D85" w:rsidRDefault="00D5733E" w:rsidP="0081222A">
            <w:pPr>
              <w:jc w:val="center"/>
            </w:pPr>
            <w:r w:rsidRPr="006C4D85">
              <w:t>0</w:t>
            </w:r>
          </w:p>
        </w:tc>
        <w:tc>
          <w:tcPr>
            <w:tcW w:w="1134" w:type="dxa"/>
            <w:gridSpan w:val="2"/>
            <w:shd w:val="clear" w:color="auto" w:fill="auto"/>
            <w:vAlign w:val="center"/>
            <w:hideMark/>
          </w:tcPr>
          <w:p w14:paraId="66DCBF7E" w14:textId="77777777" w:rsidR="00D5733E" w:rsidRPr="006C4D85" w:rsidRDefault="00D5733E" w:rsidP="0081222A">
            <w:pPr>
              <w:jc w:val="center"/>
            </w:pPr>
            <w:r w:rsidRPr="006C4D85">
              <w:t>24 749</w:t>
            </w:r>
          </w:p>
        </w:tc>
        <w:tc>
          <w:tcPr>
            <w:tcW w:w="1985" w:type="dxa"/>
            <w:gridSpan w:val="2"/>
            <w:vMerge w:val="restart"/>
            <w:shd w:val="clear" w:color="auto" w:fill="auto"/>
            <w:vAlign w:val="center"/>
            <w:hideMark/>
          </w:tcPr>
          <w:p w14:paraId="3DAB329E" w14:textId="77777777" w:rsidR="00D5733E" w:rsidRPr="006C4D85" w:rsidRDefault="00D5733E" w:rsidP="0081222A">
            <w:pPr>
              <w:jc w:val="center"/>
            </w:pPr>
            <w:r w:rsidRPr="006C4D85">
              <w:t>филиал АО «ЯКЭ» в Тазовском районе</w:t>
            </w:r>
          </w:p>
        </w:tc>
        <w:tc>
          <w:tcPr>
            <w:tcW w:w="1701" w:type="dxa"/>
            <w:gridSpan w:val="2"/>
            <w:vMerge w:val="restart"/>
            <w:shd w:val="clear" w:color="auto" w:fill="auto"/>
            <w:vAlign w:val="center"/>
            <w:hideMark/>
          </w:tcPr>
          <w:p w14:paraId="6BC1BC2D"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w:t>
            </w:r>
          </w:p>
        </w:tc>
      </w:tr>
      <w:tr w:rsidR="00D5733E" w:rsidRPr="006C4D85" w14:paraId="378AC608" w14:textId="77777777" w:rsidTr="0081222A">
        <w:trPr>
          <w:gridAfter w:val="1"/>
          <w:wAfter w:w="15" w:type="dxa"/>
        </w:trPr>
        <w:tc>
          <w:tcPr>
            <w:tcW w:w="640" w:type="dxa"/>
            <w:vMerge/>
            <w:vAlign w:val="center"/>
            <w:hideMark/>
          </w:tcPr>
          <w:p w14:paraId="426E22CE" w14:textId="77777777" w:rsidR="00D5733E" w:rsidRPr="006C4D85" w:rsidRDefault="00D5733E" w:rsidP="0081222A"/>
        </w:tc>
        <w:tc>
          <w:tcPr>
            <w:tcW w:w="2479" w:type="dxa"/>
            <w:vMerge/>
            <w:vAlign w:val="center"/>
            <w:hideMark/>
          </w:tcPr>
          <w:p w14:paraId="163A1767" w14:textId="77777777" w:rsidR="00D5733E" w:rsidRPr="006C4D85" w:rsidRDefault="00D5733E" w:rsidP="0081222A"/>
        </w:tc>
        <w:tc>
          <w:tcPr>
            <w:tcW w:w="1607" w:type="dxa"/>
            <w:vMerge/>
            <w:vAlign w:val="center"/>
            <w:hideMark/>
          </w:tcPr>
          <w:p w14:paraId="4DA07760" w14:textId="77777777" w:rsidR="00D5733E" w:rsidRPr="006C4D85" w:rsidRDefault="00D5733E" w:rsidP="0081222A"/>
        </w:tc>
        <w:tc>
          <w:tcPr>
            <w:tcW w:w="1868" w:type="dxa"/>
            <w:vMerge/>
            <w:vAlign w:val="center"/>
            <w:hideMark/>
          </w:tcPr>
          <w:p w14:paraId="2010771E" w14:textId="77777777" w:rsidR="00D5733E" w:rsidRPr="006C4D85" w:rsidRDefault="00D5733E" w:rsidP="0081222A"/>
        </w:tc>
        <w:tc>
          <w:tcPr>
            <w:tcW w:w="672" w:type="dxa"/>
            <w:vMerge/>
            <w:vAlign w:val="center"/>
            <w:hideMark/>
          </w:tcPr>
          <w:p w14:paraId="32B67A30" w14:textId="77777777" w:rsidR="00D5733E" w:rsidRPr="006C4D85" w:rsidRDefault="00D5733E" w:rsidP="0081222A"/>
        </w:tc>
        <w:tc>
          <w:tcPr>
            <w:tcW w:w="813" w:type="dxa"/>
            <w:vMerge/>
            <w:vAlign w:val="center"/>
            <w:hideMark/>
          </w:tcPr>
          <w:p w14:paraId="1D7A576F" w14:textId="77777777" w:rsidR="00D5733E" w:rsidRPr="006C4D85" w:rsidRDefault="00D5733E" w:rsidP="0081222A"/>
        </w:tc>
        <w:tc>
          <w:tcPr>
            <w:tcW w:w="1534" w:type="dxa"/>
            <w:gridSpan w:val="2"/>
            <w:vMerge/>
            <w:vAlign w:val="center"/>
            <w:hideMark/>
          </w:tcPr>
          <w:p w14:paraId="7979088D" w14:textId="77777777" w:rsidR="00D5733E" w:rsidRPr="006C4D85" w:rsidRDefault="00D5733E" w:rsidP="0081222A"/>
        </w:tc>
        <w:tc>
          <w:tcPr>
            <w:tcW w:w="1763" w:type="dxa"/>
            <w:gridSpan w:val="2"/>
            <w:shd w:val="clear" w:color="auto" w:fill="auto"/>
            <w:vAlign w:val="center"/>
            <w:hideMark/>
          </w:tcPr>
          <w:p w14:paraId="3349F126"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36B5163F" w14:textId="77777777" w:rsidR="00D5733E" w:rsidRPr="006C4D85" w:rsidRDefault="00D5733E" w:rsidP="0081222A">
            <w:pPr>
              <w:jc w:val="center"/>
            </w:pPr>
            <w:r w:rsidRPr="006C4D85">
              <w:t> </w:t>
            </w:r>
          </w:p>
        </w:tc>
        <w:tc>
          <w:tcPr>
            <w:tcW w:w="941" w:type="dxa"/>
            <w:gridSpan w:val="3"/>
            <w:shd w:val="clear" w:color="auto" w:fill="auto"/>
            <w:vAlign w:val="center"/>
            <w:hideMark/>
          </w:tcPr>
          <w:p w14:paraId="5C2347C0" w14:textId="77777777" w:rsidR="00D5733E" w:rsidRPr="006C4D85" w:rsidRDefault="00D5733E" w:rsidP="0081222A">
            <w:pPr>
              <w:jc w:val="center"/>
            </w:pPr>
            <w:r w:rsidRPr="006C4D85">
              <w:t>0</w:t>
            </w:r>
          </w:p>
        </w:tc>
        <w:tc>
          <w:tcPr>
            <w:tcW w:w="996" w:type="dxa"/>
            <w:gridSpan w:val="2"/>
            <w:shd w:val="clear" w:color="auto" w:fill="auto"/>
            <w:vAlign w:val="center"/>
            <w:hideMark/>
          </w:tcPr>
          <w:p w14:paraId="50847AEC" w14:textId="77777777" w:rsidR="00D5733E" w:rsidRPr="006C4D85" w:rsidRDefault="00D5733E" w:rsidP="0081222A">
            <w:pPr>
              <w:jc w:val="center"/>
            </w:pPr>
            <w:r w:rsidRPr="006C4D85">
              <w:t>0</w:t>
            </w:r>
          </w:p>
        </w:tc>
        <w:tc>
          <w:tcPr>
            <w:tcW w:w="851" w:type="dxa"/>
            <w:gridSpan w:val="2"/>
            <w:shd w:val="clear" w:color="auto" w:fill="auto"/>
            <w:vAlign w:val="center"/>
            <w:hideMark/>
          </w:tcPr>
          <w:p w14:paraId="056C9857" w14:textId="77777777" w:rsidR="00D5733E" w:rsidRPr="006C4D85" w:rsidRDefault="00D5733E" w:rsidP="0081222A">
            <w:pPr>
              <w:jc w:val="center"/>
            </w:pPr>
            <w:r w:rsidRPr="006C4D85">
              <w:t>0</w:t>
            </w:r>
          </w:p>
        </w:tc>
        <w:tc>
          <w:tcPr>
            <w:tcW w:w="992" w:type="dxa"/>
            <w:gridSpan w:val="2"/>
            <w:shd w:val="clear" w:color="auto" w:fill="auto"/>
            <w:vAlign w:val="center"/>
            <w:hideMark/>
          </w:tcPr>
          <w:p w14:paraId="321CE499" w14:textId="77777777" w:rsidR="00D5733E" w:rsidRPr="006C4D85" w:rsidRDefault="00D5733E" w:rsidP="0081222A">
            <w:pPr>
              <w:jc w:val="center"/>
            </w:pPr>
            <w:r w:rsidRPr="006C4D85">
              <w:t>0</w:t>
            </w:r>
          </w:p>
        </w:tc>
        <w:tc>
          <w:tcPr>
            <w:tcW w:w="870" w:type="dxa"/>
            <w:shd w:val="clear" w:color="auto" w:fill="auto"/>
            <w:vAlign w:val="center"/>
            <w:hideMark/>
          </w:tcPr>
          <w:p w14:paraId="197A94C1" w14:textId="77777777" w:rsidR="00D5733E" w:rsidRPr="006C4D85" w:rsidRDefault="00D5733E" w:rsidP="0081222A">
            <w:pPr>
              <w:jc w:val="center"/>
            </w:pPr>
            <w:r w:rsidRPr="006C4D85">
              <w:t>0</w:t>
            </w:r>
          </w:p>
        </w:tc>
        <w:tc>
          <w:tcPr>
            <w:tcW w:w="1134" w:type="dxa"/>
            <w:gridSpan w:val="2"/>
            <w:shd w:val="clear" w:color="auto" w:fill="auto"/>
            <w:vAlign w:val="center"/>
            <w:hideMark/>
          </w:tcPr>
          <w:p w14:paraId="0EA97B6B" w14:textId="77777777" w:rsidR="00D5733E" w:rsidRPr="006C4D85" w:rsidRDefault="00D5733E" w:rsidP="0081222A">
            <w:pPr>
              <w:jc w:val="center"/>
            </w:pPr>
            <w:r w:rsidRPr="006C4D85">
              <w:t>0</w:t>
            </w:r>
          </w:p>
        </w:tc>
        <w:tc>
          <w:tcPr>
            <w:tcW w:w="1985" w:type="dxa"/>
            <w:gridSpan w:val="2"/>
            <w:vMerge/>
            <w:vAlign w:val="center"/>
            <w:hideMark/>
          </w:tcPr>
          <w:p w14:paraId="16F08068" w14:textId="77777777" w:rsidR="00D5733E" w:rsidRPr="006C4D85" w:rsidRDefault="00D5733E" w:rsidP="0081222A"/>
        </w:tc>
        <w:tc>
          <w:tcPr>
            <w:tcW w:w="1701" w:type="dxa"/>
            <w:gridSpan w:val="2"/>
            <w:vMerge/>
            <w:vAlign w:val="center"/>
            <w:hideMark/>
          </w:tcPr>
          <w:p w14:paraId="237AC2AA" w14:textId="77777777" w:rsidR="00D5733E" w:rsidRPr="006C4D85" w:rsidRDefault="00D5733E" w:rsidP="0081222A"/>
        </w:tc>
      </w:tr>
      <w:tr w:rsidR="00D5733E" w:rsidRPr="006C4D85" w14:paraId="330BE27E" w14:textId="77777777" w:rsidTr="0081222A">
        <w:trPr>
          <w:gridAfter w:val="1"/>
          <w:wAfter w:w="15" w:type="dxa"/>
        </w:trPr>
        <w:tc>
          <w:tcPr>
            <w:tcW w:w="640" w:type="dxa"/>
            <w:vMerge/>
            <w:vAlign w:val="center"/>
            <w:hideMark/>
          </w:tcPr>
          <w:p w14:paraId="61DBE550" w14:textId="77777777" w:rsidR="00D5733E" w:rsidRPr="006C4D85" w:rsidRDefault="00D5733E" w:rsidP="0081222A"/>
        </w:tc>
        <w:tc>
          <w:tcPr>
            <w:tcW w:w="2479" w:type="dxa"/>
            <w:vMerge/>
            <w:vAlign w:val="center"/>
            <w:hideMark/>
          </w:tcPr>
          <w:p w14:paraId="4BF9280C" w14:textId="77777777" w:rsidR="00D5733E" w:rsidRPr="006C4D85" w:rsidRDefault="00D5733E" w:rsidP="0081222A"/>
        </w:tc>
        <w:tc>
          <w:tcPr>
            <w:tcW w:w="1607" w:type="dxa"/>
            <w:vMerge/>
            <w:vAlign w:val="center"/>
            <w:hideMark/>
          </w:tcPr>
          <w:p w14:paraId="3082231C" w14:textId="77777777" w:rsidR="00D5733E" w:rsidRPr="006C4D85" w:rsidRDefault="00D5733E" w:rsidP="0081222A"/>
        </w:tc>
        <w:tc>
          <w:tcPr>
            <w:tcW w:w="1868" w:type="dxa"/>
            <w:vMerge/>
            <w:vAlign w:val="center"/>
            <w:hideMark/>
          </w:tcPr>
          <w:p w14:paraId="0B89BF58" w14:textId="77777777" w:rsidR="00D5733E" w:rsidRPr="006C4D85" w:rsidRDefault="00D5733E" w:rsidP="0081222A"/>
        </w:tc>
        <w:tc>
          <w:tcPr>
            <w:tcW w:w="672" w:type="dxa"/>
            <w:vMerge/>
            <w:vAlign w:val="center"/>
            <w:hideMark/>
          </w:tcPr>
          <w:p w14:paraId="3E7E4219" w14:textId="77777777" w:rsidR="00D5733E" w:rsidRPr="006C4D85" w:rsidRDefault="00D5733E" w:rsidP="0081222A"/>
        </w:tc>
        <w:tc>
          <w:tcPr>
            <w:tcW w:w="813" w:type="dxa"/>
            <w:vMerge/>
            <w:vAlign w:val="center"/>
            <w:hideMark/>
          </w:tcPr>
          <w:p w14:paraId="0CBA9C97" w14:textId="77777777" w:rsidR="00D5733E" w:rsidRPr="006C4D85" w:rsidRDefault="00D5733E" w:rsidP="0081222A"/>
        </w:tc>
        <w:tc>
          <w:tcPr>
            <w:tcW w:w="1534" w:type="dxa"/>
            <w:gridSpan w:val="2"/>
            <w:vMerge/>
            <w:vAlign w:val="center"/>
            <w:hideMark/>
          </w:tcPr>
          <w:p w14:paraId="6E1608B8" w14:textId="77777777" w:rsidR="00D5733E" w:rsidRPr="006C4D85" w:rsidRDefault="00D5733E" w:rsidP="0081222A"/>
        </w:tc>
        <w:tc>
          <w:tcPr>
            <w:tcW w:w="1763" w:type="dxa"/>
            <w:gridSpan w:val="2"/>
            <w:shd w:val="clear" w:color="auto" w:fill="auto"/>
            <w:vAlign w:val="center"/>
            <w:hideMark/>
          </w:tcPr>
          <w:p w14:paraId="5E598011"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2A92E485" w14:textId="77777777" w:rsidR="00D5733E" w:rsidRPr="006C4D85" w:rsidRDefault="00D5733E" w:rsidP="0081222A">
            <w:pPr>
              <w:jc w:val="center"/>
            </w:pPr>
            <w:r w:rsidRPr="006C4D85">
              <w:t> </w:t>
            </w:r>
          </w:p>
        </w:tc>
        <w:tc>
          <w:tcPr>
            <w:tcW w:w="941" w:type="dxa"/>
            <w:gridSpan w:val="3"/>
            <w:shd w:val="clear" w:color="auto" w:fill="auto"/>
            <w:vAlign w:val="center"/>
            <w:hideMark/>
          </w:tcPr>
          <w:p w14:paraId="60557BB6" w14:textId="77777777" w:rsidR="00D5733E" w:rsidRPr="006C4D85" w:rsidRDefault="00D5733E" w:rsidP="0081222A">
            <w:pPr>
              <w:jc w:val="center"/>
            </w:pPr>
            <w:r w:rsidRPr="006C4D85">
              <w:t> </w:t>
            </w:r>
          </w:p>
        </w:tc>
        <w:tc>
          <w:tcPr>
            <w:tcW w:w="996" w:type="dxa"/>
            <w:gridSpan w:val="2"/>
            <w:shd w:val="clear" w:color="auto" w:fill="auto"/>
            <w:vAlign w:val="center"/>
            <w:hideMark/>
          </w:tcPr>
          <w:p w14:paraId="4A77D433" w14:textId="77777777" w:rsidR="00D5733E" w:rsidRPr="006C4D85" w:rsidRDefault="00D5733E" w:rsidP="0081222A">
            <w:pPr>
              <w:jc w:val="center"/>
            </w:pPr>
            <w:r w:rsidRPr="006C4D85">
              <w:t> </w:t>
            </w:r>
          </w:p>
        </w:tc>
        <w:tc>
          <w:tcPr>
            <w:tcW w:w="851" w:type="dxa"/>
            <w:gridSpan w:val="2"/>
            <w:shd w:val="clear" w:color="auto" w:fill="auto"/>
            <w:vAlign w:val="center"/>
            <w:hideMark/>
          </w:tcPr>
          <w:p w14:paraId="7214959F" w14:textId="77777777" w:rsidR="00D5733E" w:rsidRPr="006C4D85" w:rsidRDefault="00D5733E" w:rsidP="0081222A">
            <w:pPr>
              <w:jc w:val="center"/>
            </w:pPr>
            <w:r w:rsidRPr="006C4D85">
              <w:t> </w:t>
            </w:r>
          </w:p>
        </w:tc>
        <w:tc>
          <w:tcPr>
            <w:tcW w:w="992" w:type="dxa"/>
            <w:gridSpan w:val="2"/>
            <w:shd w:val="clear" w:color="auto" w:fill="auto"/>
            <w:vAlign w:val="center"/>
            <w:hideMark/>
          </w:tcPr>
          <w:p w14:paraId="1ABCE096" w14:textId="77777777" w:rsidR="00D5733E" w:rsidRPr="006C4D85" w:rsidRDefault="00D5733E" w:rsidP="0081222A">
            <w:pPr>
              <w:jc w:val="center"/>
            </w:pPr>
            <w:r w:rsidRPr="006C4D85">
              <w:t> </w:t>
            </w:r>
          </w:p>
        </w:tc>
        <w:tc>
          <w:tcPr>
            <w:tcW w:w="870" w:type="dxa"/>
            <w:shd w:val="clear" w:color="auto" w:fill="auto"/>
            <w:vAlign w:val="center"/>
            <w:hideMark/>
          </w:tcPr>
          <w:p w14:paraId="5B009CA7" w14:textId="77777777" w:rsidR="00D5733E" w:rsidRPr="006C4D85" w:rsidRDefault="00D5733E" w:rsidP="0081222A">
            <w:pPr>
              <w:jc w:val="center"/>
            </w:pPr>
            <w:r w:rsidRPr="006C4D85">
              <w:t> </w:t>
            </w:r>
          </w:p>
        </w:tc>
        <w:tc>
          <w:tcPr>
            <w:tcW w:w="1134" w:type="dxa"/>
            <w:gridSpan w:val="2"/>
            <w:shd w:val="clear" w:color="auto" w:fill="auto"/>
            <w:vAlign w:val="center"/>
            <w:hideMark/>
          </w:tcPr>
          <w:p w14:paraId="41869B6B" w14:textId="77777777" w:rsidR="00D5733E" w:rsidRPr="006C4D85" w:rsidRDefault="00D5733E" w:rsidP="0081222A">
            <w:pPr>
              <w:jc w:val="center"/>
            </w:pPr>
            <w:r w:rsidRPr="006C4D85">
              <w:t>24 749</w:t>
            </w:r>
          </w:p>
        </w:tc>
        <w:tc>
          <w:tcPr>
            <w:tcW w:w="1985" w:type="dxa"/>
            <w:gridSpan w:val="2"/>
            <w:vMerge/>
            <w:vAlign w:val="center"/>
            <w:hideMark/>
          </w:tcPr>
          <w:p w14:paraId="64052F29" w14:textId="77777777" w:rsidR="00D5733E" w:rsidRPr="006C4D85" w:rsidRDefault="00D5733E" w:rsidP="0081222A"/>
        </w:tc>
        <w:tc>
          <w:tcPr>
            <w:tcW w:w="1701" w:type="dxa"/>
            <w:gridSpan w:val="2"/>
            <w:vMerge/>
            <w:vAlign w:val="center"/>
            <w:hideMark/>
          </w:tcPr>
          <w:p w14:paraId="35EF2930" w14:textId="77777777" w:rsidR="00D5733E" w:rsidRPr="006C4D85" w:rsidRDefault="00D5733E" w:rsidP="0081222A"/>
        </w:tc>
      </w:tr>
      <w:tr w:rsidR="00D5733E" w:rsidRPr="006C4D85" w14:paraId="56D6F2E0" w14:textId="77777777" w:rsidTr="0081222A">
        <w:trPr>
          <w:gridAfter w:val="1"/>
          <w:wAfter w:w="15" w:type="dxa"/>
        </w:trPr>
        <w:tc>
          <w:tcPr>
            <w:tcW w:w="640" w:type="dxa"/>
            <w:vMerge w:val="restart"/>
            <w:shd w:val="clear" w:color="auto" w:fill="auto"/>
            <w:noWrap/>
            <w:vAlign w:val="center"/>
            <w:hideMark/>
          </w:tcPr>
          <w:p w14:paraId="69FCBD42" w14:textId="77777777" w:rsidR="00D5733E" w:rsidRPr="006C4D85" w:rsidRDefault="00D5733E" w:rsidP="0081222A">
            <w:pPr>
              <w:jc w:val="center"/>
            </w:pPr>
            <w:r w:rsidRPr="006C4D85">
              <w:t>3.19</w:t>
            </w:r>
          </w:p>
        </w:tc>
        <w:tc>
          <w:tcPr>
            <w:tcW w:w="2479" w:type="dxa"/>
            <w:vMerge w:val="restart"/>
            <w:shd w:val="clear" w:color="auto" w:fill="auto"/>
            <w:vAlign w:val="center"/>
            <w:hideMark/>
          </w:tcPr>
          <w:p w14:paraId="1FF583BD" w14:textId="77777777" w:rsidR="00D5733E" w:rsidRPr="006C4D85" w:rsidRDefault="00D5733E" w:rsidP="0081222A">
            <w:r w:rsidRPr="006C4D85">
              <w:t>Строительство трансформаторной подстанции 10/0,4 кВ расчетной мощности</w:t>
            </w:r>
          </w:p>
        </w:tc>
        <w:tc>
          <w:tcPr>
            <w:tcW w:w="1607" w:type="dxa"/>
            <w:vMerge w:val="restart"/>
            <w:shd w:val="clear" w:color="auto" w:fill="auto"/>
            <w:vAlign w:val="center"/>
            <w:hideMark/>
          </w:tcPr>
          <w:p w14:paraId="28CBBFAE" w14:textId="77777777" w:rsidR="00D5733E" w:rsidRPr="006C4D85" w:rsidRDefault="00D5733E" w:rsidP="0081222A">
            <w:pPr>
              <w:jc w:val="center"/>
            </w:pPr>
            <w:r w:rsidRPr="006C4D85">
              <w:t>с. Антипаюта</w:t>
            </w:r>
          </w:p>
        </w:tc>
        <w:tc>
          <w:tcPr>
            <w:tcW w:w="1868" w:type="dxa"/>
            <w:vMerge w:val="restart"/>
            <w:shd w:val="clear" w:color="auto" w:fill="auto"/>
            <w:vAlign w:val="center"/>
            <w:hideMark/>
          </w:tcPr>
          <w:p w14:paraId="2B853DC5"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319F73F4" w14:textId="77777777" w:rsidR="00D5733E" w:rsidRPr="006C4D85" w:rsidRDefault="00D5733E" w:rsidP="0081222A">
            <w:pPr>
              <w:jc w:val="center"/>
            </w:pPr>
            <w:r w:rsidRPr="006C4D85">
              <w:t>шт.</w:t>
            </w:r>
          </w:p>
        </w:tc>
        <w:tc>
          <w:tcPr>
            <w:tcW w:w="813" w:type="dxa"/>
            <w:vMerge w:val="restart"/>
            <w:shd w:val="clear" w:color="auto" w:fill="auto"/>
            <w:vAlign w:val="center"/>
            <w:hideMark/>
          </w:tcPr>
          <w:p w14:paraId="4D3012C2" w14:textId="77777777" w:rsidR="00D5733E" w:rsidRPr="006C4D85" w:rsidRDefault="00D5733E" w:rsidP="0081222A">
            <w:pPr>
              <w:jc w:val="center"/>
            </w:pPr>
            <w:r w:rsidRPr="006C4D85">
              <w:t>1</w:t>
            </w:r>
          </w:p>
        </w:tc>
        <w:tc>
          <w:tcPr>
            <w:tcW w:w="1534" w:type="dxa"/>
            <w:gridSpan w:val="2"/>
            <w:vMerge w:val="restart"/>
            <w:shd w:val="clear" w:color="auto" w:fill="auto"/>
            <w:vAlign w:val="center"/>
            <w:hideMark/>
          </w:tcPr>
          <w:p w14:paraId="484C8261" w14:textId="77777777" w:rsidR="00D5733E" w:rsidRPr="006C4D85" w:rsidRDefault="00D5733E" w:rsidP="0081222A">
            <w:pPr>
              <w:jc w:val="center"/>
            </w:pPr>
            <w:r w:rsidRPr="006C4D85">
              <w:t>2027</w:t>
            </w:r>
          </w:p>
        </w:tc>
        <w:tc>
          <w:tcPr>
            <w:tcW w:w="1763" w:type="dxa"/>
            <w:gridSpan w:val="2"/>
            <w:shd w:val="clear" w:color="auto" w:fill="auto"/>
            <w:vAlign w:val="center"/>
            <w:hideMark/>
          </w:tcPr>
          <w:p w14:paraId="3A329E47"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42EED7DE" w14:textId="77777777" w:rsidR="00D5733E" w:rsidRPr="006C4D85" w:rsidRDefault="00D5733E" w:rsidP="0081222A">
            <w:pPr>
              <w:jc w:val="center"/>
            </w:pPr>
            <w:r w:rsidRPr="006C4D85">
              <w:t> </w:t>
            </w:r>
          </w:p>
        </w:tc>
        <w:tc>
          <w:tcPr>
            <w:tcW w:w="941" w:type="dxa"/>
            <w:gridSpan w:val="3"/>
            <w:shd w:val="clear" w:color="auto" w:fill="auto"/>
            <w:vAlign w:val="center"/>
            <w:hideMark/>
          </w:tcPr>
          <w:p w14:paraId="5FDC43D3" w14:textId="77777777" w:rsidR="00D5733E" w:rsidRPr="006C4D85" w:rsidRDefault="00D5733E" w:rsidP="0081222A">
            <w:pPr>
              <w:jc w:val="center"/>
            </w:pPr>
            <w:r w:rsidRPr="006C4D85">
              <w:t>0</w:t>
            </w:r>
          </w:p>
        </w:tc>
        <w:tc>
          <w:tcPr>
            <w:tcW w:w="996" w:type="dxa"/>
            <w:gridSpan w:val="2"/>
            <w:shd w:val="clear" w:color="auto" w:fill="auto"/>
            <w:vAlign w:val="center"/>
            <w:hideMark/>
          </w:tcPr>
          <w:p w14:paraId="2022F03D" w14:textId="77777777" w:rsidR="00D5733E" w:rsidRPr="006C4D85" w:rsidRDefault="00D5733E" w:rsidP="0081222A">
            <w:pPr>
              <w:jc w:val="center"/>
            </w:pPr>
            <w:r w:rsidRPr="006C4D85">
              <w:t>0</w:t>
            </w:r>
          </w:p>
        </w:tc>
        <w:tc>
          <w:tcPr>
            <w:tcW w:w="851" w:type="dxa"/>
            <w:gridSpan w:val="2"/>
            <w:shd w:val="clear" w:color="auto" w:fill="auto"/>
            <w:vAlign w:val="center"/>
            <w:hideMark/>
          </w:tcPr>
          <w:p w14:paraId="77670DED" w14:textId="77777777" w:rsidR="00D5733E" w:rsidRPr="006C4D85" w:rsidRDefault="00D5733E" w:rsidP="0081222A">
            <w:pPr>
              <w:jc w:val="center"/>
            </w:pPr>
            <w:r w:rsidRPr="006C4D85">
              <w:t>0</w:t>
            </w:r>
          </w:p>
        </w:tc>
        <w:tc>
          <w:tcPr>
            <w:tcW w:w="992" w:type="dxa"/>
            <w:gridSpan w:val="2"/>
            <w:shd w:val="clear" w:color="auto" w:fill="auto"/>
            <w:vAlign w:val="center"/>
            <w:hideMark/>
          </w:tcPr>
          <w:p w14:paraId="478E3F06" w14:textId="77777777" w:rsidR="00D5733E" w:rsidRPr="006C4D85" w:rsidRDefault="00D5733E" w:rsidP="0081222A">
            <w:pPr>
              <w:jc w:val="center"/>
            </w:pPr>
            <w:r w:rsidRPr="006C4D85">
              <w:t>0</w:t>
            </w:r>
          </w:p>
        </w:tc>
        <w:tc>
          <w:tcPr>
            <w:tcW w:w="870" w:type="dxa"/>
            <w:shd w:val="clear" w:color="auto" w:fill="auto"/>
            <w:vAlign w:val="center"/>
            <w:hideMark/>
          </w:tcPr>
          <w:p w14:paraId="3714A1D2" w14:textId="77777777" w:rsidR="00D5733E" w:rsidRPr="006C4D85" w:rsidRDefault="00D5733E" w:rsidP="0081222A">
            <w:pPr>
              <w:jc w:val="center"/>
            </w:pPr>
            <w:r w:rsidRPr="006C4D85">
              <w:t>0</w:t>
            </w:r>
          </w:p>
        </w:tc>
        <w:tc>
          <w:tcPr>
            <w:tcW w:w="1134" w:type="dxa"/>
            <w:gridSpan w:val="2"/>
            <w:shd w:val="clear" w:color="auto" w:fill="auto"/>
            <w:vAlign w:val="center"/>
            <w:hideMark/>
          </w:tcPr>
          <w:p w14:paraId="2D90CA8F" w14:textId="77777777" w:rsidR="00D5733E" w:rsidRPr="006C4D85" w:rsidRDefault="00D5733E" w:rsidP="0081222A">
            <w:pPr>
              <w:jc w:val="center"/>
            </w:pPr>
            <w:r w:rsidRPr="006C4D85">
              <w:t>10 243</w:t>
            </w:r>
          </w:p>
        </w:tc>
        <w:tc>
          <w:tcPr>
            <w:tcW w:w="1985" w:type="dxa"/>
            <w:gridSpan w:val="2"/>
            <w:vMerge w:val="restart"/>
            <w:shd w:val="clear" w:color="auto" w:fill="auto"/>
            <w:vAlign w:val="center"/>
            <w:hideMark/>
          </w:tcPr>
          <w:p w14:paraId="26B79E8D" w14:textId="77777777" w:rsidR="00D5733E" w:rsidRPr="006C4D85" w:rsidRDefault="00D5733E" w:rsidP="0081222A">
            <w:pPr>
              <w:jc w:val="center"/>
            </w:pPr>
            <w:r w:rsidRPr="006C4D85">
              <w:t>филиал АО «ЯКЭ» в Тазовском районе</w:t>
            </w:r>
          </w:p>
        </w:tc>
        <w:tc>
          <w:tcPr>
            <w:tcW w:w="1701" w:type="dxa"/>
            <w:gridSpan w:val="2"/>
            <w:vMerge w:val="restart"/>
            <w:shd w:val="clear" w:color="auto" w:fill="auto"/>
            <w:vAlign w:val="center"/>
            <w:hideMark/>
          </w:tcPr>
          <w:p w14:paraId="6D4A4F73"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w:t>
            </w:r>
          </w:p>
        </w:tc>
      </w:tr>
      <w:tr w:rsidR="00D5733E" w:rsidRPr="006C4D85" w14:paraId="12B2FFF8" w14:textId="77777777" w:rsidTr="0081222A">
        <w:trPr>
          <w:gridAfter w:val="1"/>
          <w:wAfter w:w="15" w:type="dxa"/>
        </w:trPr>
        <w:tc>
          <w:tcPr>
            <w:tcW w:w="640" w:type="dxa"/>
            <w:vMerge/>
            <w:vAlign w:val="center"/>
            <w:hideMark/>
          </w:tcPr>
          <w:p w14:paraId="0F305E35" w14:textId="77777777" w:rsidR="00D5733E" w:rsidRPr="006C4D85" w:rsidRDefault="00D5733E" w:rsidP="0081222A"/>
        </w:tc>
        <w:tc>
          <w:tcPr>
            <w:tcW w:w="2479" w:type="dxa"/>
            <w:vMerge/>
            <w:vAlign w:val="center"/>
            <w:hideMark/>
          </w:tcPr>
          <w:p w14:paraId="4D9AE122" w14:textId="77777777" w:rsidR="00D5733E" w:rsidRPr="006C4D85" w:rsidRDefault="00D5733E" w:rsidP="0081222A"/>
        </w:tc>
        <w:tc>
          <w:tcPr>
            <w:tcW w:w="1607" w:type="dxa"/>
            <w:vMerge/>
            <w:vAlign w:val="center"/>
            <w:hideMark/>
          </w:tcPr>
          <w:p w14:paraId="49BBB2F0" w14:textId="77777777" w:rsidR="00D5733E" w:rsidRPr="006C4D85" w:rsidRDefault="00D5733E" w:rsidP="0081222A"/>
        </w:tc>
        <w:tc>
          <w:tcPr>
            <w:tcW w:w="1868" w:type="dxa"/>
            <w:vMerge/>
            <w:vAlign w:val="center"/>
            <w:hideMark/>
          </w:tcPr>
          <w:p w14:paraId="40CC7602" w14:textId="77777777" w:rsidR="00D5733E" w:rsidRPr="006C4D85" w:rsidRDefault="00D5733E" w:rsidP="0081222A"/>
        </w:tc>
        <w:tc>
          <w:tcPr>
            <w:tcW w:w="672" w:type="dxa"/>
            <w:vMerge/>
            <w:vAlign w:val="center"/>
            <w:hideMark/>
          </w:tcPr>
          <w:p w14:paraId="7ED7F5E0" w14:textId="77777777" w:rsidR="00D5733E" w:rsidRPr="006C4D85" w:rsidRDefault="00D5733E" w:rsidP="0081222A"/>
        </w:tc>
        <w:tc>
          <w:tcPr>
            <w:tcW w:w="813" w:type="dxa"/>
            <w:vMerge/>
            <w:vAlign w:val="center"/>
            <w:hideMark/>
          </w:tcPr>
          <w:p w14:paraId="3E0099B2" w14:textId="77777777" w:rsidR="00D5733E" w:rsidRPr="006C4D85" w:rsidRDefault="00D5733E" w:rsidP="0081222A"/>
        </w:tc>
        <w:tc>
          <w:tcPr>
            <w:tcW w:w="1534" w:type="dxa"/>
            <w:gridSpan w:val="2"/>
            <w:vMerge/>
            <w:vAlign w:val="center"/>
            <w:hideMark/>
          </w:tcPr>
          <w:p w14:paraId="38151D4D" w14:textId="77777777" w:rsidR="00D5733E" w:rsidRPr="006C4D85" w:rsidRDefault="00D5733E" w:rsidP="0081222A"/>
        </w:tc>
        <w:tc>
          <w:tcPr>
            <w:tcW w:w="1763" w:type="dxa"/>
            <w:gridSpan w:val="2"/>
            <w:shd w:val="clear" w:color="auto" w:fill="auto"/>
            <w:vAlign w:val="center"/>
            <w:hideMark/>
          </w:tcPr>
          <w:p w14:paraId="1D11F26F"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548E4F89" w14:textId="77777777" w:rsidR="00D5733E" w:rsidRPr="006C4D85" w:rsidRDefault="00D5733E" w:rsidP="0081222A">
            <w:pPr>
              <w:jc w:val="center"/>
            </w:pPr>
            <w:r w:rsidRPr="006C4D85">
              <w:t> </w:t>
            </w:r>
          </w:p>
        </w:tc>
        <w:tc>
          <w:tcPr>
            <w:tcW w:w="941" w:type="dxa"/>
            <w:gridSpan w:val="3"/>
            <w:shd w:val="clear" w:color="auto" w:fill="auto"/>
            <w:vAlign w:val="center"/>
            <w:hideMark/>
          </w:tcPr>
          <w:p w14:paraId="728E11FC" w14:textId="77777777" w:rsidR="00D5733E" w:rsidRPr="006C4D85" w:rsidRDefault="00D5733E" w:rsidP="0081222A">
            <w:pPr>
              <w:jc w:val="center"/>
            </w:pPr>
            <w:r w:rsidRPr="006C4D85">
              <w:t>0</w:t>
            </w:r>
          </w:p>
        </w:tc>
        <w:tc>
          <w:tcPr>
            <w:tcW w:w="996" w:type="dxa"/>
            <w:gridSpan w:val="2"/>
            <w:shd w:val="clear" w:color="auto" w:fill="auto"/>
            <w:vAlign w:val="center"/>
            <w:hideMark/>
          </w:tcPr>
          <w:p w14:paraId="4F54DADF" w14:textId="77777777" w:rsidR="00D5733E" w:rsidRPr="006C4D85" w:rsidRDefault="00D5733E" w:rsidP="0081222A">
            <w:pPr>
              <w:jc w:val="center"/>
            </w:pPr>
            <w:r w:rsidRPr="006C4D85">
              <w:t>0</w:t>
            </w:r>
          </w:p>
        </w:tc>
        <w:tc>
          <w:tcPr>
            <w:tcW w:w="851" w:type="dxa"/>
            <w:gridSpan w:val="2"/>
            <w:shd w:val="clear" w:color="auto" w:fill="auto"/>
            <w:vAlign w:val="center"/>
            <w:hideMark/>
          </w:tcPr>
          <w:p w14:paraId="055D6D44" w14:textId="77777777" w:rsidR="00D5733E" w:rsidRPr="006C4D85" w:rsidRDefault="00D5733E" w:rsidP="0081222A">
            <w:pPr>
              <w:jc w:val="center"/>
            </w:pPr>
            <w:r w:rsidRPr="006C4D85">
              <w:t>0</w:t>
            </w:r>
          </w:p>
        </w:tc>
        <w:tc>
          <w:tcPr>
            <w:tcW w:w="992" w:type="dxa"/>
            <w:gridSpan w:val="2"/>
            <w:shd w:val="clear" w:color="auto" w:fill="auto"/>
            <w:vAlign w:val="center"/>
            <w:hideMark/>
          </w:tcPr>
          <w:p w14:paraId="6C356B6B" w14:textId="77777777" w:rsidR="00D5733E" w:rsidRPr="006C4D85" w:rsidRDefault="00D5733E" w:rsidP="0081222A">
            <w:pPr>
              <w:jc w:val="center"/>
            </w:pPr>
            <w:r w:rsidRPr="006C4D85">
              <w:t>0</w:t>
            </w:r>
          </w:p>
        </w:tc>
        <w:tc>
          <w:tcPr>
            <w:tcW w:w="870" w:type="dxa"/>
            <w:shd w:val="clear" w:color="auto" w:fill="auto"/>
            <w:vAlign w:val="center"/>
            <w:hideMark/>
          </w:tcPr>
          <w:p w14:paraId="5866DE08" w14:textId="77777777" w:rsidR="00D5733E" w:rsidRPr="006C4D85" w:rsidRDefault="00D5733E" w:rsidP="0081222A">
            <w:pPr>
              <w:jc w:val="center"/>
            </w:pPr>
            <w:r w:rsidRPr="006C4D85">
              <w:t>0</w:t>
            </w:r>
          </w:p>
        </w:tc>
        <w:tc>
          <w:tcPr>
            <w:tcW w:w="1134" w:type="dxa"/>
            <w:gridSpan w:val="2"/>
            <w:shd w:val="clear" w:color="auto" w:fill="auto"/>
            <w:vAlign w:val="center"/>
            <w:hideMark/>
          </w:tcPr>
          <w:p w14:paraId="7D60C3FA" w14:textId="77777777" w:rsidR="00D5733E" w:rsidRPr="006C4D85" w:rsidRDefault="00D5733E" w:rsidP="0081222A">
            <w:pPr>
              <w:jc w:val="center"/>
            </w:pPr>
            <w:r w:rsidRPr="006C4D85">
              <w:t>0</w:t>
            </w:r>
          </w:p>
        </w:tc>
        <w:tc>
          <w:tcPr>
            <w:tcW w:w="1985" w:type="dxa"/>
            <w:gridSpan w:val="2"/>
            <w:vMerge/>
            <w:vAlign w:val="center"/>
            <w:hideMark/>
          </w:tcPr>
          <w:p w14:paraId="044B3D51" w14:textId="77777777" w:rsidR="00D5733E" w:rsidRPr="006C4D85" w:rsidRDefault="00D5733E" w:rsidP="0081222A"/>
        </w:tc>
        <w:tc>
          <w:tcPr>
            <w:tcW w:w="1701" w:type="dxa"/>
            <w:gridSpan w:val="2"/>
            <w:vMerge/>
            <w:vAlign w:val="center"/>
            <w:hideMark/>
          </w:tcPr>
          <w:p w14:paraId="557C0AB1" w14:textId="77777777" w:rsidR="00D5733E" w:rsidRPr="006C4D85" w:rsidRDefault="00D5733E" w:rsidP="0081222A"/>
        </w:tc>
      </w:tr>
      <w:tr w:rsidR="00D5733E" w:rsidRPr="006C4D85" w14:paraId="2FE869DB" w14:textId="77777777" w:rsidTr="0081222A">
        <w:trPr>
          <w:gridAfter w:val="1"/>
          <w:wAfter w:w="15" w:type="dxa"/>
        </w:trPr>
        <w:tc>
          <w:tcPr>
            <w:tcW w:w="640" w:type="dxa"/>
            <w:vMerge/>
            <w:vAlign w:val="center"/>
            <w:hideMark/>
          </w:tcPr>
          <w:p w14:paraId="7812947F" w14:textId="77777777" w:rsidR="00D5733E" w:rsidRPr="006C4D85" w:rsidRDefault="00D5733E" w:rsidP="0081222A"/>
        </w:tc>
        <w:tc>
          <w:tcPr>
            <w:tcW w:w="2479" w:type="dxa"/>
            <w:vMerge/>
            <w:vAlign w:val="center"/>
            <w:hideMark/>
          </w:tcPr>
          <w:p w14:paraId="7BD7D04F" w14:textId="77777777" w:rsidR="00D5733E" w:rsidRPr="006C4D85" w:rsidRDefault="00D5733E" w:rsidP="0081222A"/>
        </w:tc>
        <w:tc>
          <w:tcPr>
            <w:tcW w:w="1607" w:type="dxa"/>
            <w:vMerge/>
            <w:vAlign w:val="center"/>
            <w:hideMark/>
          </w:tcPr>
          <w:p w14:paraId="215F506D" w14:textId="77777777" w:rsidR="00D5733E" w:rsidRPr="006C4D85" w:rsidRDefault="00D5733E" w:rsidP="0081222A"/>
        </w:tc>
        <w:tc>
          <w:tcPr>
            <w:tcW w:w="1868" w:type="dxa"/>
            <w:vMerge/>
            <w:vAlign w:val="center"/>
            <w:hideMark/>
          </w:tcPr>
          <w:p w14:paraId="609D2476" w14:textId="77777777" w:rsidR="00D5733E" w:rsidRPr="006C4D85" w:rsidRDefault="00D5733E" w:rsidP="0081222A"/>
        </w:tc>
        <w:tc>
          <w:tcPr>
            <w:tcW w:w="672" w:type="dxa"/>
            <w:vMerge/>
            <w:vAlign w:val="center"/>
            <w:hideMark/>
          </w:tcPr>
          <w:p w14:paraId="078CABEC" w14:textId="77777777" w:rsidR="00D5733E" w:rsidRPr="006C4D85" w:rsidRDefault="00D5733E" w:rsidP="0081222A"/>
        </w:tc>
        <w:tc>
          <w:tcPr>
            <w:tcW w:w="813" w:type="dxa"/>
            <w:vMerge/>
            <w:vAlign w:val="center"/>
            <w:hideMark/>
          </w:tcPr>
          <w:p w14:paraId="3AAC232C" w14:textId="77777777" w:rsidR="00D5733E" w:rsidRPr="006C4D85" w:rsidRDefault="00D5733E" w:rsidP="0081222A"/>
        </w:tc>
        <w:tc>
          <w:tcPr>
            <w:tcW w:w="1534" w:type="dxa"/>
            <w:gridSpan w:val="2"/>
            <w:vMerge/>
            <w:vAlign w:val="center"/>
            <w:hideMark/>
          </w:tcPr>
          <w:p w14:paraId="78CE2FCA" w14:textId="77777777" w:rsidR="00D5733E" w:rsidRPr="006C4D85" w:rsidRDefault="00D5733E" w:rsidP="0081222A"/>
        </w:tc>
        <w:tc>
          <w:tcPr>
            <w:tcW w:w="1763" w:type="dxa"/>
            <w:gridSpan w:val="2"/>
            <w:shd w:val="clear" w:color="auto" w:fill="auto"/>
            <w:vAlign w:val="center"/>
            <w:hideMark/>
          </w:tcPr>
          <w:p w14:paraId="190C4C4D"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07D7D974" w14:textId="77777777" w:rsidR="00D5733E" w:rsidRPr="006C4D85" w:rsidRDefault="00D5733E" w:rsidP="0081222A">
            <w:pPr>
              <w:jc w:val="center"/>
            </w:pPr>
            <w:r w:rsidRPr="006C4D85">
              <w:t> </w:t>
            </w:r>
          </w:p>
        </w:tc>
        <w:tc>
          <w:tcPr>
            <w:tcW w:w="941" w:type="dxa"/>
            <w:gridSpan w:val="3"/>
            <w:shd w:val="clear" w:color="auto" w:fill="auto"/>
            <w:vAlign w:val="center"/>
            <w:hideMark/>
          </w:tcPr>
          <w:p w14:paraId="7EBDE272" w14:textId="77777777" w:rsidR="00D5733E" w:rsidRPr="006C4D85" w:rsidRDefault="00D5733E" w:rsidP="0081222A">
            <w:pPr>
              <w:jc w:val="center"/>
            </w:pPr>
            <w:r w:rsidRPr="006C4D85">
              <w:t> </w:t>
            </w:r>
          </w:p>
        </w:tc>
        <w:tc>
          <w:tcPr>
            <w:tcW w:w="996" w:type="dxa"/>
            <w:gridSpan w:val="2"/>
            <w:shd w:val="clear" w:color="auto" w:fill="auto"/>
            <w:vAlign w:val="center"/>
            <w:hideMark/>
          </w:tcPr>
          <w:p w14:paraId="55A52F2A" w14:textId="77777777" w:rsidR="00D5733E" w:rsidRPr="006C4D85" w:rsidRDefault="00D5733E" w:rsidP="0081222A">
            <w:pPr>
              <w:jc w:val="center"/>
            </w:pPr>
            <w:r w:rsidRPr="006C4D85">
              <w:t> </w:t>
            </w:r>
          </w:p>
        </w:tc>
        <w:tc>
          <w:tcPr>
            <w:tcW w:w="851" w:type="dxa"/>
            <w:gridSpan w:val="2"/>
            <w:shd w:val="clear" w:color="auto" w:fill="auto"/>
            <w:vAlign w:val="center"/>
            <w:hideMark/>
          </w:tcPr>
          <w:p w14:paraId="3D0F52EC" w14:textId="77777777" w:rsidR="00D5733E" w:rsidRPr="006C4D85" w:rsidRDefault="00D5733E" w:rsidP="0081222A">
            <w:pPr>
              <w:jc w:val="center"/>
            </w:pPr>
            <w:r w:rsidRPr="006C4D85">
              <w:t> </w:t>
            </w:r>
          </w:p>
        </w:tc>
        <w:tc>
          <w:tcPr>
            <w:tcW w:w="992" w:type="dxa"/>
            <w:gridSpan w:val="2"/>
            <w:shd w:val="clear" w:color="auto" w:fill="auto"/>
            <w:vAlign w:val="center"/>
            <w:hideMark/>
          </w:tcPr>
          <w:p w14:paraId="0FECFA75" w14:textId="77777777" w:rsidR="00D5733E" w:rsidRPr="006C4D85" w:rsidRDefault="00D5733E" w:rsidP="0081222A">
            <w:pPr>
              <w:jc w:val="center"/>
            </w:pPr>
            <w:r w:rsidRPr="006C4D85">
              <w:t> </w:t>
            </w:r>
          </w:p>
        </w:tc>
        <w:tc>
          <w:tcPr>
            <w:tcW w:w="870" w:type="dxa"/>
            <w:shd w:val="clear" w:color="auto" w:fill="auto"/>
            <w:vAlign w:val="center"/>
            <w:hideMark/>
          </w:tcPr>
          <w:p w14:paraId="1151225D" w14:textId="77777777" w:rsidR="00D5733E" w:rsidRPr="006C4D85" w:rsidRDefault="00D5733E" w:rsidP="0081222A">
            <w:pPr>
              <w:jc w:val="center"/>
            </w:pPr>
            <w:r w:rsidRPr="006C4D85">
              <w:t> </w:t>
            </w:r>
          </w:p>
        </w:tc>
        <w:tc>
          <w:tcPr>
            <w:tcW w:w="1134" w:type="dxa"/>
            <w:gridSpan w:val="2"/>
            <w:shd w:val="clear" w:color="auto" w:fill="auto"/>
            <w:vAlign w:val="center"/>
            <w:hideMark/>
          </w:tcPr>
          <w:p w14:paraId="70A004AD" w14:textId="77777777" w:rsidR="00D5733E" w:rsidRPr="006C4D85" w:rsidRDefault="00D5733E" w:rsidP="0081222A">
            <w:pPr>
              <w:jc w:val="center"/>
            </w:pPr>
            <w:r w:rsidRPr="006C4D85">
              <w:t>10 243</w:t>
            </w:r>
          </w:p>
        </w:tc>
        <w:tc>
          <w:tcPr>
            <w:tcW w:w="1985" w:type="dxa"/>
            <w:gridSpan w:val="2"/>
            <w:vMerge/>
            <w:vAlign w:val="center"/>
            <w:hideMark/>
          </w:tcPr>
          <w:p w14:paraId="45E05835" w14:textId="77777777" w:rsidR="00D5733E" w:rsidRPr="006C4D85" w:rsidRDefault="00D5733E" w:rsidP="0081222A"/>
        </w:tc>
        <w:tc>
          <w:tcPr>
            <w:tcW w:w="1701" w:type="dxa"/>
            <w:gridSpan w:val="2"/>
            <w:vMerge/>
            <w:vAlign w:val="center"/>
            <w:hideMark/>
          </w:tcPr>
          <w:p w14:paraId="4AA4D0BB" w14:textId="77777777" w:rsidR="00D5733E" w:rsidRPr="006C4D85" w:rsidRDefault="00D5733E" w:rsidP="0081222A"/>
        </w:tc>
      </w:tr>
      <w:tr w:rsidR="00D5733E" w:rsidRPr="006C4D85" w14:paraId="3CE69E30" w14:textId="77777777" w:rsidTr="0081222A">
        <w:trPr>
          <w:gridAfter w:val="1"/>
          <w:wAfter w:w="15" w:type="dxa"/>
        </w:trPr>
        <w:tc>
          <w:tcPr>
            <w:tcW w:w="640" w:type="dxa"/>
            <w:vMerge w:val="restart"/>
            <w:shd w:val="clear" w:color="auto" w:fill="auto"/>
            <w:noWrap/>
            <w:vAlign w:val="center"/>
            <w:hideMark/>
          </w:tcPr>
          <w:p w14:paraId="0231BAD3" w14:textId="77777777" w:rsidR="00D5733E" w:rsidRPr="006C4D85" w:rsidRDefault="00D5733E" w:rsidP="0081222A">
            <w:pPr>
              <w:jc w:val="center"/>
            </w:pPr>
            <w:r w:rsidRPr="006C4D85">
              <w:t>3..20</w:t>
            </w:r>
          </w:p>
        </w:tc>
        <w:tc>
          <w:tcPr>
            <w:tcW w:w="2479" w:type="dxa"/>
            <w:vMerge w:val="restart"/>
            <w:shd w:val="clear" w:color="auto" w:fill="auto"/>
            <w:vAlign w:val="center"/>
            <w:hideMark/>
          </w:tcPr>
          <w:p w14:paraId="48D8CFF9" w14:textId="77777777" w:rsidR="00D5733E" w:rsidRPr="006C4D85" w:rsidRDefault="00D5733E" w:rsidP="0081222A">
            <w:r w:rsidRPr="006C4D85">
              <w:t>Реконструкция трансформаторных подстанций (замена оборудования РУ-10 кВ, РУ-0,4 кВ, замена трансформаторов)</w:t>
            </w:r>
          </w:p>
        </w:tc>
        <w:tc>
          <w:tcPr>
            <w:tcW w:w="1607" w:type="dxa"/>
            <w:vMerge w:val="restart"/>
            <w:shd w:val="clear" w:color="auto" w:fill="auto"/>
            <w:vAlign w:val="center"/>
            <w:hideMark/>
          </w:tcPr>
          <w:p w14:paraId="40AF5A74" w14:textId="77777777" w:rsidR="00D5733E" w:rsidRPr="006C4D85" w:rsidRDefault="00D5733E" w:rsidP="0081222A">
            <w:pPr>
              <w:jc w:val="center"/>
            </w:pPr>
            <w:r w:rsidRPr="006C4D85">
              <w:t>п. Тазовский, с. Антипаюта, с. Газ-Сале, с. Гыда, с. Находка</w:t>
            </w:r>
          </w:p>
        </w:tc>
        <w:tc>
          <w:tcPr>
            <w:tcW w:w="1868" w:type="dxa"/>
            <w:vMerge w:val="restart"/>
            <w:shd w:val="clear" w:color="auto" w:fill="auto"/>
            <w:vAlign w:val="center"/>
            <w:hideMark/>
          </w:tcPr>
          <w:p w14:paraId="222DDA33" w14:textId="77777777" w:rsidR="00D5733E" w:rsidRPr="006C4D85" w:rsidRDefault="00D5733E" w:rsidP="0081222A">
            <w:pPr>
              <w:jc w:val="center"/>
            </w:pPr>
            <w:r w:rsidRPr="006C4D85">
              <w:t>Повышение эффективности и надежности электроснабжения</w:t>
            </w:r>
          </w:p>
        </w:tc>
        <w:tc>
          <w:tcPr>
            <w:tcW w:w="672" w:type="dxa"/>
            <w:vMerge w:val="restart"/>
            <w:shd w:val="clear" w:color="auto" w:fill="auto"/>
            <w:vAlign w:val="center"/>
            <w:hideMark/>
          </w:tcPr>
          <w:p w14:paraId="5418A9FF" w14:textId="77777777" w:rsidR="00D5733E" w:rsidRPr="006C4D85" w:rsidRDefault="00D5733E" w:rsidP="0081222A">
            <w:pPr>
              <w:jc w:val="center"/>
            </w:pPr>
            <w:r w:rsidRPr="006C4D85">
              <w:t>шт.</w:t>
            </w:r>
          </w:p>
        </w:tc>
        <w:tc>
          <w:tcPr>
            <w:tcW w:w="813" w:type="dxa"/>
            <w:vMerge w:val="restart"/>
            <w:shd w:val="clear" w:color="auto" w:fill="auto"/>
            <w:vAlign w:val="center"/>
            <w:hideMark/>
          </w:tcPr>
          <w:p w14:paraId="513E82D0" w14:textId="77777777" w:rsidR="00D5733E" w:rsidRPr="006C4D85" w:rsidRDefault="00D5733E" w:rsidP="0081222A">
            <w:pPr>
              <w:jc w:val="center"/>
            </w:pPr>
            <w:r w:rsidRPr="006C4D85">
              <w:t>56</w:t>
            </w:r>
          </w:p>
        </w:tc>
        <w:tc>
          <w:tcPr>
            <w:tcW w:w="1534" w:type="dxa"/>
            <w:gridSpan w:val="2"/>
            <w:vMerge w:val="restart"/>
            <w:shd w:val="clear" w:color="auto" w:fill="auto"/>
            <w:vAlign w:val="center"/>
            <w:hideMark/>
          </w:tcPr>
          <w:p w14:paraId="662D43F8" w14:textId="77777777" w:rsidR="00D5733E" w:rsidRPr="006C4D85" w:rsidRDefault="00D5733E" w:rsidP="0081222A">
            <w:pPr>
              <w:jc w:val="center"/>
            </w:pPr>
            <w:r w:rsidRPr="006C4D85">
              <w:t>2024-2040</w:t>
            </w:r>
          </w:p>
        </w:tc>
        <w:tc>
          <w:tcPr>
            <w:tcW w:w="1763" w:type="dxa"/>
            <w:gridSpan w:val="2"/>
            <w:shd w:val="clear" w:color="auto" w:fill="auto"/>
            <w:vAlign w:val="center"/>
            <w:hideMark/>
          </w:tcPr>
          <w:p w14:paraId="71957C33" w14:textId="77777777" w:rsidR="00D5733E" w:rsidRPr="006C4D85" w:rsidRDefault="00D5733E" w:rsidP="0081222A">
            <w:pPr>
              <w:jc w:val="center"/>
            </w:pPr>
            <w:r w:rsidRPr="006C4D85">
              <w:t>всего</w:t>
            </w:r>
          </w:p>
        </w:tc>
        <w:tc>
          <w:tcPr>
            <w:tcW w:w="1029" w:type="dxa"/>
            <w:gridSpan w:val="2"/>
            <w:shd w:val="clear" w:color="auto" w:fill="auto"/>
            <w:vAlign w:val="center"/>
            <w:hideMark/>
          </w:tcPr>
          <w:p w14:paraId="0ECA9B14" w14:textId="77777777" w:rsidR="00D5733E" w:rsidRPr="006C4D85" w:rsidRDefault="00D5733E" w:rsidP="0081222A">
            <w:pPr>
              <w:jc w:val="center"/>
            </w:pPr>
            <w:r w:rsidRPr="006C4D85">
              <w:t> </w:t>
            </w:r>
          </w:p>
        </w:tc>
        <w:tc>
          <w:tcPr>
            <w:tcW w:w="941" w:type="dxa"/>
            <w:gridSpan w:val="3"/>
            <w:shd w:val="clear" w:color="auto" w:fill="auto"/>
            <w:vAlign w:val="center"/>
            <w:hideMark/>
          </w:tcPr>
          <w:p w14:paraId="0DAC0D22" w14:textId="77777777" w:rsidR="00D5733E" w:rsidRPr="006C4D85" w:rsidRDefault="00D5733E" w:rsidP="0081222A">
            <w:pPr>
              <w:jc w:val="center"/>
            </w:pPr>
            <w:r w:rsidRPr="006C4D85">
              <w:t>0</w:t>
            </w:r>
          </w:p>
        </w:tc>
        <w:tc>
          <w:tcPr>
            <w:tcW w:w="996" w:type="dxa"/>
            <w:gridSpan w:val="2"/>
            <w:shd w:val="clear" w:color="auto" w:fill="auto"/>
            <w:vAlign w:val="center"/>
            <w:hideMark/>
          </w:tcPr>
          <w:p w14:paraId="1C80940A" w14:textId="77777777" w:rsidR="00D5733E" w:rsidRPr="006C4D85" w:rsidRDefault="00D5733E" w:rsidP="0081222A">
            <w:pPr>
              <w:jc w:val="center"/>
            </w:pPr>
            <w:r w:rsidRPr="006C4D85">
              <w:t>0</w:t>
            </w:r>
          </w:p>
        </w:tc>
        <w:tc>
          <w:tcPr>
            <w:tcW w:w="851" w:type="dxa"/>
            <w:gridSpan w:val="2"/>
            <w:shd w:val="clear" w:color="auto" w:fill="auto"/>
            <w:vAlign w:val="center"/>
            <w:hideMark/>
          </w:tcPr>
          <w:p w14:paraId="0BBC1070" w14:textId="77777777" w:rsidR="00D5733E" w:rsidRPr="006C4D85" w:rsidRDefault="00D5733E" w:rsidP="0081222A">
            <w:pPr>
              <w:jc w:val="center"/>
            </w:pPr>
            <w:r w:rsidRPr="006C4D85">
              <w:t>10 758</w:t>
            </w:r>
          </w:p>
        </w:tc>
        <w:tc>
          <w:tcPr>
            <w:tcW w:w="992" w:type="dxa"/>
            <w:gridSpan w:val="2"/>
            <w:shd w:val="clear" w:color="auto" w:fill="auto"/>
            <w:vAlign w:val="center"/>
            <w:hideMark/>
          </w:tcPr>
          <w:p w14:paraId="48CF5322" w14:textId="77777777" w:rsidR="00D5733E" w:rsidRPr="006C4D85" w:rsidRDefault="00D5733E" w:rsidP="0081222A">
            <w:pPr>
              <w:jc w:val="center"/>
            </w:pPr>
            <w:r w:rsidRPr="006C4D85">
              <w:t>11 221</w:t>
            </w:r>
          </w:p>
        </w:tc>
        <w:tc>
          <w:tcPr>
            <w:tcW w:w="870" w:type="dxa"/>
            <w:shd w:val="clear" w:color="auto" w:fill="auto"/>
            <w:vAlign w:val="center"/>
            <w:hideMark/>
          </w:tcPr>
          <w:p w14:paraId="54B50CE7" w14:textId="77777777" w:rsidR="00D5733E" w:rsidRPr="006C4D85" w:rsidRDefault="00D5733E" w:rsidP="0081222A">
            <w:pPr>
              <w:jc w:val="center"/>
            </w:pPr>
            <w:r w:rsidRPr="006C4D85">
              <w:t>11 692</w:t>
            </w:r>
          </w:p>
        </w:tc>
        <w:tc>
          <w:tcPr>
            <w:tcW w:w="1134" w:type="dxa"/>
            <w:gridSpan w:val="2"/>
            <w:shd w:val="clear" w:color="auto" w:fill="auto"/>
            <w:vAlign w:val="center"/>
            <w:hideMark/>
          </w:tcPr>
          <w:p w14:paraId="40BCD3AF" w14:textId="77777777" w:rsidR="00D5733E" w:rsidRPr="006C4D85" w:rsidRDefault="00D5733E" w:rsidP="0081222A">
            <w:pPr>
              <w:jc w:val="center"/>
            </w:pPr>
            <w:r w:rsidRPr="006C4D85">
              <w:t>256 315</w:t>
            </w:r>
          </w:p>
        </w:tc>
        <w:tc>
          <w:tcPr>
            <w:tcW w:w="1985" w:type="dxa"/>
            <w:gridSpan w:val="2"/>
            <w:vMerge w:val="restart"/>
            <w:shd w:val="clear" w:color="auto" w:fill="auto"/>
            <w:vAlign w:val="center"/>
            <w:hideMark/>
          </w:tcPr>
          <w:p w14:paraId="2711AB48" w14:textId="77777777" w:rsidR="00D5733E" w:rsidRPr="006C4D85" w:rsidRDefault="00D5733E" w:rsidP="0081222A">
            <w:pPr>
              <w:jc w:val="center"/>
            </w:pPr>
            <w:r w:rsidRPr="006C4D85">
              <w:t>филиал АО «ЯКЭ» в Тазовском районе, ООО «Фотон»</w:t>
            </w:r>
          </w:p>
        </w:tc>
        <w:tc>
          <w:tcPr>
            <w:tcW w:w="1701" w:type="dxa"/>
            <w:gridSpan w:val="2"/>
            <w:vMerge w:val="restart"/>
            <w:shd w:val="clear" w:color="auto" w:fill="auto"/>
            <w:vAlign w:val="center"/>
            <w:hideMark/>
          </w:tcPr>
          <w:p w14:paraId="6BE4A04D" w14:textId="77777777" w:rsidR="00D5733E" w:rsidRPr="006C4D85" w:rsidRDefault="00D5733E" w:rsidP="0081222A">
            <w:pPr>
              <w:jc w:val="center"/>
            </w:pPr>
            <w:r w:rsidRPr="006C4D85">
              <w:t>Результаты инженерно-технического анализа</w:t>
            </w:r>
          </w:p>
        </w:tc>
      </w:tr>
      <w:tr w:rsidR="00D5733E" w:rsidRPr="006C4D85" w14:paraId="618616F8" w14:textId="77777777" w:rsidTr="0081222A">
        <w:trPr>
          <w:gridAfter w:val="1"/>
          <w:wAfter w:w="15" w:type="dxa"/>
        </w:trPr>
        <w:tc>
          <w:tcPr>
            <w:tcW w:w="640" w:type="dxa"/>
            <w:vMerge/>
            <w:vAlign w:val="center"/>
            <w:hideMark/>
          </w:tcPr>
          <w:p w14:paraId="764F66C9" w14:textId="77777777" w:rsidR="00D5733E" w:rsidRPr="006C4D85" w:rsidRDefault="00D5733E" w:rsidP="0081222A"/>
        </w:tc>
        <w:tc>
          <w:tcPr>
            <w:tcW w:w="2479" w:type="dxa"/>
            <w:vMerge/>
            <w:vAlign w:val="center"/>
            <w:hideMark/>
          </w:tcPr>
          <w:p w14:paraId="5F271492" w14:textId="77777777" w:rsidR="00D5733E" w:rsidRPr="006C4D85" w:rsidRDefault="00D5733E" w:rsidP="0081222A"/>
        </w:tc>
        <w:tc>
          <w:tcPr>
            <w:tcW w:w="1607" w:type="dxa"/>
            <w:vMerge/>
            <w:vAlign w:val="center"/>
            <w:hideMark/>
          </w:tcPr>
          <w:p w14:paraId="794D0013" w14:textId="77777777" w:rsidR="00D5733E" w:rsidRPr="006C4D85" w:rsidRDefault="00D5733E" w:rsidP="0081222A"/>
        </w:tc>
        <w:tc>
          <w:tcPr>
            <w:tcW w:w="1868" w:type="dxa"/>
            <w:vMerge/>
            <w:vAlign w:val="center"/>
            <w:hideMark/>
          </w:tcPr>
          <w:p w14:paraId="1A08CD58" w14:textId="77777777" w:rsidR="00D5733E" w:rsidRPr="006C4D85" w:rsidRDefault="00D5733E" w:rsidP="0081222A"/>
        </w:tc>
        <w:tc>
          <w:tcPr>
            <w:tcW w:w="672" w:type="dxa"/>
            <w:vMerge/>
            <w:vAlign w:val="center"/>
            <w:hideMark/>
          </w:tcPr>
          <w:p w14:paraId="5EBA66EF" w14:textId="77777777" w:rsidR="00D5733E" w:rsidRPr="006C4D85" w:rsidRDefault="00D5733E" w:rsidP="0081222A"/>
        </w:tc>
        <w:tc>
          <w:tcPr>
            <w:tcW w:w="813" w:type="dxa"/>
            <w:vMerge/>
            <w:vAlign w:val="center"/>
            <w:hideMark/>
          </w:tcPr>
          <w:p w14:paraId="300BC0FB" w14:textId="77777777" w:rsidR="00D5733E" w:rsidRPr="006C4D85" w:rsidRDefault="00D5733E" w:rsidP="0081222A"/>
        </w:tc>
        <w:tc>
          <w:tcPr>
            <w:tcW w:w="1534" w:type="dxa"/>
            <w:gridSpan w:val="2"/>
            <w:vMerge/>
            <w:vAlign w:val="center"/>
            <w:hideMark/>
          </w:tcPr>
          <w:p w14:paraId="4DF73513" w14:textId="77777777" w:rsidR="00D5733E" w:rsidRPr="006C4D85" w:rsidRDefault="00D5733E" w:rsidP="0081222A"/>
        </w:tc>
        <w:tc>
          <w:tcPr>
            <w:tcW w:w="1763" w:type="dxa"/>
            <w:gridSpan w:val="2"/>
            <w:shd w:val="clear" w:color="auto" w:fill="auto"/>
            <w:vAlign w:val="center"/>
            <w:hideMark/>
          </w:tcPr>
          <w:p w14:paraId="1FBBF637" w14:textId="77777777" w:rsidR="00D5733E" w:rsidRPr="006C4D85" w:rsidRDefault="00D5733E" w:rsidP="0081222A">
            <w:pPr>
              <w:jc w:val="center"/>
            </w:pPr>
            <w:r w:rsidRPr="006C4D85">
              <w:t>бюджетные средства</w:t>
            </w:r>
          </w:p>
        </w:tc>
        <w:tc>
          <w:tcPr>
            <w:tcW w:w="1029" w:type="dxa"/>
            <w:gridSpan w:val="2"/>
            <w:shd w:val="clear" w:color="auto" w:fill="auto"/>
            <w:vAlign w:val="center"/>
            <w:hideMark/>
          </w:tcPr>
          <w:p w14:paraId="08E16D6E" w14:textId="77777777" w:rsidR="00D5733E" w:rsidRPr="006C4D85" w:rsidRDefault="00D5733E" w:rsidP="0081222A">
            <w:pPr>
              <w:jc w:val="center"/>
            </w:pPr>
            <w:r w:rsidRPr="006C4D85">
              <w:t> </w:t>
            </w:r>
          </w:p>
        </w:tc>
        <w:tc>
          <w:tcPr>
            <w:tcW w:w="941" w:type="dxa"/>
            <w:gridSpan w:val="3"/>
            <w:shd w:val="clear" w:color="auto" w:fill="auto"/>
            <w:vAlign w:val="center"/>
            <w:hideMark/>
          </w:tcPr>
          <w:p w14:paraId="4B2FD972" w14:textId="77777777" w:rsidR="00D5733E" w:rsidRPr="006C4D85" w:rsidRDefault="00D5733E" w:rsidP="0081222A">
            <w:pPr>
              <w:jc w:val="center"/>
            </w:pPr>
            <w:r w:rsidRPr="006C4D85">
              <w:t>0</w:t>
            </w:r>
          </w:p>
        </w:tc>
        <w:tc>
          <w:tcPr>
            <w:tcW w:w="996" w:type="dxa"/>
            <w:gridSpan w:val="2"/>
            <w:shd w:val="clear" w:color="auto" w:fill="auto"/>
            <w:vAlign w:val="center"/>
            <w:hideMark/>
          </w:tcPr>
          <w:p w14:paraId="05B5C502" w14:textId="77777777" w:rsidR="00D5733E" w:rsidRPr="006C4D85" w:rsidRDefault="00D5733E" w:rsidP="0081222A">
            <w:pPr>
              <w:jc w:val="center"/>
            </w:pPr>
            <w:r w:rsidRPr="006C4D85">
              <w:t>0</w:t>
            </w:r>
          </w:p>
        </w:tc>
        <w:tc>
          <w:tcPr>
            <w:tcW w:w="851" w:type="dxa"/>
            <w:gridSpan w:val="2"/>
            <w:shd w:val="clear" w:color="auto" w:fill="auto"/>
            <w:vAlign w:val="center"/>
            <w:hideMark/>
          </w:tcPr>
          <w:p w14:paraId="295381FE" w14:textId="77777777" w:rsidR="00D5733E" w:rsidRPr="006C4D85" w:rsidRDefault="00D5733E" w:rsidP="0081222A">
            <w:pPr>
              <w:jc w:val="center"/>
            </w:pPr>
            <w:r w:rsidRPr="006C4D85">
              <w:t>0</w:t>
            </w:r>
          </w:p>
        </w:tc>
        <w:tc>
          <w:tcPr>
            <w:tcW w:w="992" w:type="dxa"/>
            <w:gridSpan w:val="2"/>
            <w:shd w:val="clear" w:color="auto" w:fill="auto"/>
            <w:vAlign w:val="center"/>
            <w:hideMark/>
          </w:tcPr>
          <w:p w14:paraId="03AEC3D2" w14:textId="77777777" w:rsidR="00D5733E" w:rsidRPr="006C4D85" w:rsidRDefault="00D5733E" w:rsidP="0081222A">
            <w:pPr>
              <w:jc w:val="center"/>
            </w:pPr>
            <w:r w:rsidRPr="006C4D85">
              <w:t>0</w:t>
            </w:r>
          </w:p>
        </w:tc>
        <w:tc>
          <w:tcPr>
            <w:tcW w:w="870" w:type="dxa"/>
            <w:shd w:val="clear" w:color="auto" w:fill="auto"/>
            <w:vAlign w:val="center"/>
            <w:hideMark/>
          </w:tcPr>
          <w:p w14:paraId="629AFAE5" w14:textId="77777777" w:rsidR="00D5733E" w:rsidRPr="006C4D85" w:rsidRDefault="00D5733E" w:rsidP="0081222A">
            <w:pPr>
              <w:jc w:val="center"/>
            </w:pPr>
            <w:r w:rsidRPr="006C4D85">
              <w:t>0</w:t>
            </w:r>
          </w:p>
        </w:tc>
        <w:tc>
          <w:tcPr>
            <w:tcW w:w="1134" w:type="dxa"/>
            <w:gridSpan w:val="2"/>
            <w:shd w:val="clear" w:color="auto" w:fill="auto"/>
            <w:vAlign w:val="center"/>
            <w:hideMark/>
          </w:tcPr>
          <w:p w14:paraId="6E981874" w14:textId="77777777" w:rsidR="00D5733E" w:rsidRPr="006C4D85" w:rsidRDefault="00D5733E" w:rsidP="0081222A">
            <w:pPr>
              <w:jc w:val="center"/>
            </w:pPr>
            <w:r w:rsidRPr="006C4D85">
              <w:t>0</w:t>
            </w:r>
          </w:p>
        </w:tc>
        <w:tc>
          <w:tcPr>
            <w:tcW w:w="1985" w:type="dxa"/>
            <w:gridSpan w:val="2"/>
            <w:vMerge/>
            <w:vAlign w:val="center"/>
            <w:hideMark/>
          </w:tcPr>
          <w:p w14:paraId="5BEEFE3E" w14:textId="77777777" w:rsidR="00D5733E" w:rsidRPr="006C4D85" w:rsidRDefault="00D5733E" w:rsidP="0081222A"/>
        </w:tc>
        <w:tc>
          <w:tcPr>
            <w:tcW w:w="1701" w:type="dxa"/>
            <w:gridSpan w:val="2"/>
            <w:vMerge/>
            <w:vAlign w:val="center"/>
            <w:hideMark/>
          </w:tcPr>
          <w:p w14:paraId="7A9C8422" w14:textId="77777777" w:rsidR="00D5733E" w:rsidRPr="006C4D85" w:rsidRDefault="00D5733E" w:rsidP="0081222A"/>
        </w:tc>
      </w:tr>
      <w:tr w:rsidR="00D5733E" w:rsidRPr="006C4D85" w14:paraId="51D652EE" w14:textId="77777777" w:rsidTr="0081222A">
        <w:trPr>
          <w:gridAfter w:val="1"/>
          <w:wAfter w:w="15" w:type="dxa"/>
        </w:trPr>
        <w:tc>
          <w:tcPr>
            <w:tcW w:w="640" w:type="dxa"/>
            <w:vMerge/>
            <w:vAlign w:val="center"/>
            <w:hideMark/>
          </w:tcPr>
          <w:p w14:paraId="702C036E" w14:textId="77777777" w:rsidR="00D5733E" w:rsidRPr="006C4D85" w:rsidRDefault="00D5733E" w:rsidP="0081222A"/>
        </w:tc>
        <w:tc>
          <w:tcPr>
            <w:tcW w:w="2479" w:type="dxa"/>
            <w:vMerge/>
            <w:vAlign w:val="center"/>
            <w:hideMark/>
          </w:tcPr>
          <w:p w14:paraId="638C7CE8" w14:textId="77777777" w:rsidR="00D5733E" w:rsidRPr="006C4D85" w:rsidRDefault="00D5733E" w:rsidP="0081222A"/>
        </w:tc>
        <w:tc>
          <w:tcPr>
            <w:tcW w:w="1607" w:type="dxa"/>
            <w:vMerge/>
            <w:vAlign w:val="center"/>
            <w:hideMark/>
          </w:tcPr>
          <w:p w14:paraId="1FA0CA7E" w14:textId="77777777" w:rsidR="00D5733E" w:rsidRPr="006C4D85" w:rsidRDefault="00D5733E" w:rsidP="0081222A"/>
        </w:tc>
        <w:tc>
          <w:tcPr>
            <w:tcW w:w="1868" w:type="dxa"/>
            <w:vMerge/>
            <w:vAlign w:val="center"/>
            <w:hideMark/>
          </w:tcPr>
          <w:p w14:paraId="76850110" w14:textId="77777777" w:rsidR="00D5733E" w:rsidRPr="006C4D85" w:rsidRDefault="00D5733E" w:rsidP="0081222A"/>
        </w:tc>
        <w:tc>
          <w:tcPr>
            <w:tcW w:w="672" w:type="dxa"/>
            <w:vMerge/>
            <w:vAlign w:val="center"/>
            <w:hideMark/>
          </w:tcPr>
          <w:p w14:paraId="6786B2FA" w14:textId="77777777" w:rsidR="00D5733E" w:rsidRPr="006C4D85" w:rsidRDefault="00D5733E" w:rsidP="0081222A"/>
        </w:tc>
        <w:tc>
          <w:tcPr>
            <w:tcW w:w="813" w:type="dxa"/>
            <w:vMerge/>
            <w:vAlign w:val="center"/>
            <w:hideMark/>
          </w:tcPr>
          <w:p w14:paraId="358D1DE0" w14:textId="77777777" w:rsidR="00D5733E" w:rsidRPr="006C4D85" w:rsidRDefault="00D5733E" w:rsidP="0081222A"/>
        </w:tc>
        <w:tc>
          <w:tcPr>
            <w:tcW w:w="1534" w:type="dxa"/>
            <w:gridSpan w:val="2"/>
            <w:vMerge/>
            <w:vAlign w:val="center"/>
            <w:hideMark/>
          </w:tcPr>
          <w:p w14:paraId="01BFFA4A" w14:textId="77777777" w:rsidR="00D5733E" w:rsidRPr="006C4D85" w:rsidRDefault="00D5733E" w:rsidP="0081222A"/>
        </w:tc>
        <w:tc>
          <w:tcPr>
            <w:tcW w:w="1763" w:type="dxa"/>
            <w:gridSpan w:val="2"/>
            <w:shd w:val="clear" w:color="auto" w:fill="auto"/>
            <w:vAlign w:val="center"/>
            <w:hideMark/>
          </w:tcPr>
          <w:p w14:paraId="3CF1892D" w14:textId="77777777" w:rsidR="00D5733E" w:rsidRPr="006C4D85" w:rsidRDefault="00D5733E" w:rsidP="0081222A">
            <w:pPr>
              <w:jc w:val="center"/>
            </w:pPr>
            <w:r w:rsidRPr="006C4D85">
              <w:t>внебюджетные средства</w:t>
            </w:r>
          </w:p>
        </w:tc>
        <w:tc>
          <w:tcPr>
            <w:tcW w:w="1029" w:type="dxa"/>
            <w:gridSpan w:val="2"/>
            <w:shd w:val="clear" w:color="auto" w:fill="auto"/>
            <w:vAlign w:val="center"/>
            <w:hideMark/>
          </w:tcPr>
          <w:p w14:paraId="19286835" w14:textId="77777777" w:rsidR="00D5733E" w:rsidRPr="006C4D85" w:rsidRDefault="00D5733E" w:rsidP="0081222A">
            <w:pPr>
              <w:jc w:val="center"/>
            </w:pPr>
            <w:r w:rsidRPr="006C4D85">
              <w:t> </w:t>
            </w:r>
          </w:p>
        </w:tc>
        <w:tc>
          <w:tcPr>
            <w:tcW w:w="941" w:type="dxa"/>
            <w:gridSpan w:val="3"/>
            <w:shd w:val="clear" w:color="auto" w:fill="auto"/>
            <w:vAlign w:val="center"/>
            <w:hideMark/>
          </w:tcPr>
          <w:p w14:paraId="3E32701A" w14:textId="77777777" w:rsidR="00D5733E" w:rsidRPr="006C4D85" w:rsidRDefault="00D5733E" w:rsidP="0081222A">
            <w:pPr>
              <w:jc w:val="center"/>
            </w:pPr>
            <w:r w:rsidRPr="006C4D85">
              <w:t> </w:t>
            </w:r>
          </w:p>
        </w:tc>
        <w:tc>
          <w:tcPr>
            <w:tcW w:w="996" w:type="dxa"/>
            <w:gridSpan w:val="2"/>
            <w:shd w:val="clear" w:color="auto" w:fill="auto"/>
            <w:vAlign w:val="center"/>
            <w:hideMark/>
          </w:tcPr>
          <w:p w14:paraId="30036DC9" w14:textId="77777777" w:rsidR="00D5733E" w:rsidRPr="006C4D85" w:rsidRDefault="00D5733E" w:rsidP="0081222A">
            <w:pPr>
              <w:jc w:val="center"/>
            </w:pPr>
            <w:r w:rsidRPr="006C4D85">
              <w:t> </w:t>
            </w:r>
          </w:p>
        </w:tc>
        <w:tc>
          <w:tcPr>
            <w:tcW w:w="851" w:type="dxa"/>
            <w:gridSpan w:val="2"/>
            <w:shd w:val="clear" w:color="auto" w:fill="auto"/>
            <w:vAlign w:val="center"/>
            <w:hideMark/>
          </w:tcPr>
          <w:p w14:paraId="0E9797C8" w14:textId="77777777" w:rsidR="00D5733E" w:rsidRPr="006C4D85" w:rsidRDefault="00D5733E" w:rsidP="0081222A">
            <w:pPr>
              <w:jc w:val="center"/>
            </w:pPr>
            <w:r w:rsidRPr="006C4D85">
              <w:t>10 758</w:t>
            </w:r>
          </w:p>
        </w:tc>
        <w:tc>
          <w:tcPr>
            <w:tcW w:w="992" w:type="dxa"/>
            <w:gridSpan w:val="2"/>
            <w:shd w:val="clear" w:color="auto" w:fill="auto"/>
            <w:vAlign w:val="center"/>
            <w:hideMark/>
          </w:tcPr>
          <w:p w14:paraId="68A68C60" w14:textId="77777777" w:rsidR="00D5733E" w:rsidRPr="006C4D85" w:rsidRDefault="00D5733E" w:rsidP="0081222A">
            <w:pPr>
              <w:jc w:val="center"/>
            </w:pPr>
            <w:r w:rsidRPr="006C4D85">
              <w:t>11 221</w:t>
            </w:r>
          </w:p>
        </w:tc>
        <w:tc>
          <w:tcPr>
            <w:tcW w:w="870" w:type="dxa"/>
            <w:shd w:val="clear" w:color="auto" w:fill="auto"/>
            <w:vAlign w:val="center"/>
            <w:hideMark/>
          </w:tcPr>
          <w:p w14:paraId="58642BF8" w14:textId="77777777" w:rsidR="00D5733E" w:rsidRPr="006C4D85" w:rsidRDefault="00D5733E" w:rsidP="0081222A">
            <w:pPr>
              <w:jc w:val="center"/>
            </w:pPr>
            <w:r w:rsidRPr="006C4D85">
              <w:t>11 692</w:t>
            </w:r>
          </w:p>
        </w:tc>
        <w:tc>
          <w:tcPr>
            <w:tcW w:w="1134" w:type="dxa"/>
            <w:gridSpan w:val="2"/>
            <w:shd w:val="clear" w:color="auto" w:fill="auto"/>
            <w:vAlign w:val="center"/>
            <w:hideMark/>
          </w:tcPr>
          <w:p w14:paraId="15F7B4EB" w14:textId="77777777" w:rsidR="00D5733E" w:rsidRPr="006C4D85" w:rsidRDefault="00D5733E" w:rsidP="0081222A">
            <w:pPr>
              <w:jc w:val="center"/>
            </w:pPr>
            <w:r w:rsidRPr="006C4D85">
              <w:t>256 315</w:t>
            </w:r>
          </w:p>
        </w:tc>
        <w:tc>
          <w:tcPr>
            <w:tcW w:w="1985" w:type="dxa"/>
            <w:gridSpan w:val="2"/>
            <w:vMerge/>
            <w:vAlign w:val="center"/>
            <w:hideMark/>
          </w:tcPr>
          <w:p w14:paraId="5AE45D75" w14:textId="77777777" w:rsidR="00D5733E" w:rsidRPr="006C4D85" w:rsidRDefault="00D5733E" w:rsidP="0081222A"/>
        </w:tc>
        <w:tc>
          <w:tcPr>
            <w:tcW w:w="1701" w:type="dxa"/>
            <w:gridSpan w:val="2"/>
            <w:vMerge/>
            <w:vAlign w:val="center"/>
            <w:hideMark/>
          </w:tcPr>
          <w:p w14:paraId="05E2334A" w14:textId="77777777" w:rsidR="00D5733E" w:rsidRPr="006C4D85" w:rsidRDefault="00D5733E" w:rsidP="0081222A"/>
        </w:tc>
      </w:tr>
      <w:tr w:rsidR="00D5733E" w:rsidRPr="006C4D85" w14:paraId="529306CF" w14:textId="77777777" w:rsidTr="0081222A">
        <w:tc>
          <w:tcPr>
            <w:tcW w:w="640" w:type="dxa"/>
            <w:vMerge w:val="restart"/>
            <w:shd w:val="clear" w:color="000000" w:fill="B4C6E7"/>
            <w:noWrap/>
            <w:vAlign w:val="center"/>
            <w:hideMark/>
          </w:tcPr>
          <w:p w14:paraId="26386561" w14:textId="77777777" w:rsidR="00D5733E" w:rsidRPr="006C4D85" w:rsidRDefault="00D5733E" w:rsidP="0081222A">
            <w:pPr>
              <w:jc w:val="center"/>
              <w:rPr>
                <w:b/>
                <w:bCs/>
              </w:rPr>
            </w:pPr>
            <w:r w:rsidRPr="006C4D85">
              <w:rPr>
                <w:b/>
                <w:bCs/>
              </w:rPr>
              <w:t> </w:t>
            </w:r>
          </w:p>
        </w:tc>
        <w:tc>
          <w:tcPr>
            <w:tcW w:w="7454" w:type="dxa"/>
            <w:gridSpan w:val="6"/>
            <w:vMerge w:val="restart"/>
            <w:shd w:val="clear" w:color="000000" w:fill="B4C6E7"/>
            <w:vAlign w:val="center"/>
            <w:hideMark/>
          </w:tcPr>
          <w:p w14:paraId="5C9609D0" w14:textId="77777777" w:rsidR="00D5733E" w:rsidRPr="006C4D85" w:rsidRDefault="00D5733E" w:rsidP="0081222A">
            <w:pPr>
              <w:rPr>
                <w:b/>
                <w:bCs/>
              </w:rPr>
            </w:pPr>
            <w:r w:rsidRPr="006C4D85">
              <w:rPr>
                <w:b/>
                <w:bCs/>
              </w:rPr>
              <w:t>Итого по программе инвестиционных проектов в электроснабжении</w:t>
            </w:r>
          </w:p>
        </w:tc>
        <w:tc>
          <w:tcPr>
            <w:tcW w:w="1534" w:type="dxa"/>
            <w:gridSpan w:val="2"/>
            <w:vMerge w:val="restart"/>
            <w:shd w:val="clear" w:color="000000" w:fill="B4C6E7"/>
            <w:vAlign w:val="center"/>
            <w:hideMark/>
          </w:tcPr>
          <w:p w14:paraId="030346A9" w14:textId="77777777" w:rsidR="00D5733E" w:rsidRPr="006C4D85" w:rsidRDefault="00D5733E" w:rsidP="0081222A">
            <w:pPr>
              <w:jc w:val="center"/>
              <w:rPr>
                <w:b/>
                <w:bCs/>
              </w:rPr>
            </w:pPr>
            <w:r w:rsidRPr="006C4D85">
              <w:rPr>
                <w:b/>
                <w:bCs/>
              </w:rPr>
              <w:t> </w:t>
            </w:r>
          </w:p>
        </w:tc>
        <w:tc>
          <w:tcPr>
            <w:tcW w:w="1763" w:type="dxa"/>
            <w:gridSpan w:val="2"/>
            <w:shd w:val="clear" w:color="000000" w:fill="B4C6E7"/>
            <w:vAlign w:val="center"/>
            <w:hideMark/>
          </w:tcPr>
          <w:p w14:paraId="2FBA698F" w14:textId="77777777" w:rsidR="00D5733E" w:rsidRPr="006C4D85" w:rsidRDefault="00D5733E" w:rsidP="0081222A">
            <w:pPr>
              <w:jc w:val="center"/>
              <w:rPr>
                <w:b/>
                <w:bCs/>
              </w:rPr>
            </w:pPr>
            <w:r w:rsidRPr="006C4D85">
              <w:rPr>
                <w:b/>
                <w:bCs/>
              </w:rPr>
              <w:t>всего</w:t>
            </w:r>
          </w:p>
        </w:tc>
        <w:tc>
          <w:tcPr>
            <w:tcW w:w="1029" w:type="dxa"/>
            <w:gridSpan w:val="2"/>
            <w:shd w:val="clear" w:color="000000" w:fill="B4C6E7"/>
            <w:noWrap/>
            <w:vAlign w:val="center"/>
            <w:hideMark/>
          </w:tcPr>
          <w:p w14:paraId="1D705437" w14:textId="77777777" w:rsidR="00D5733E" w:rsidRPr="006C4D85" w:rsidRDefault="00D5733E" w:rsidP="0081222A">
            <w:pPr>
              <w:jc w:val="center"/>
              <w:rPr>
                <w:b/>
                <w:bCs/>
              </w:rPr>
            </w:pPr>
            <w:r w:rsidRPr="006C4D85">
              <w:rPr>
                <w:b/>
                <w:bCs/>
              </w:rPr>
              <w:t>98 405</w:t>
            </w:r>
          </w:p>
        </w:tc>
        <w:tc>
          <w:tcPr>
            <w:tcW w:w="919" w:type="dxa"/>
            <w:shd w:val="clear" w:color="000000" w:fill="B4C6E7"/>
            <w:noWrap/>
            <w:vAlign w:val="center"/>
            <w:hideMark/>
          </w:tcPr>
          <w:p w14:paraId="795B9479" w14:textId="77777777" w:rsidR="00D5733E" w:rsidRPr="006C4D85" w:rsidRDefault="00D5733E" w:rsidP="0081222A">
            <w:pPr>
              <w:jc w:val="center"/>
              <w:rPr>
                <w:b/>
                <w:bCs/>
              </w:rPr>
            </w:pPr>
            <w:r w:rsidRPr="006C4D85">
              <w:rPr>
                <w:b/>
                <w:bCs/>
              </w:rPr>
              <w:t>238 609</w:t>
            </w:r>
          </w:p>
        </w:tc>
        <w:tc>
          <w:tcPr>
            <w:tcW w:w="996" w:type="dxa"/>
            <w:gridSpan w:val="2"/>
            <w:shd w:val="clear" w:color="000000" w:fill="B4C6E7"/>
            <w:noWrap/>
            <w:vAlign w:val="center"/>
            <w:hideMark/>
          </w:tcPr>
          <w:p w14:paraId="495BE5A2" w14:textId="77777777" w:rsidR="00D5733E" w:rsidRPr="006C4D85" w:rsidRDefault="00D5733E" w:rsidP="0081222A">
            <w:pPr>
              <w:jc w:val="center"/>
              <w:rPr>
                <w:b/>
                <w:bCs/>
              </w:rPr>
            </w:pPr>
            <w:r w:rsidRPr="006C4D85">
              <w:rPr>
                <w:b/>
                <w:bCs/>
              </w:rPr>
              <w:t>204 727</w:t>
            </w:r>
          </w:p>
        </w:tc>
        <w:tc>
          <w:tcPr>
            <w:tcW w:w="851" w:type="dxa"/>
            <w:gridSpan w:val="2"/>
            <w:shd w:val="clear" w:color="000000" w:fill="B4C6E7"/>
            <w:noWrap/>
            <w:vAlign w:val="center"/>
            <w:hideMark/>
          </w:tcPr>
          <w:p w14:paraId="65856578" w14:textId="77777777" w:rsidR="00D5733E" w:rsidRPr="006C4D85" w:rsidRDefault="00D5733E" w:rsidP="0081222A">
            <w:pPr>
              <w:jc w:val="center"/>
              <w:rPr>
                <w:b/>
                <w:bCs/>
              </w:rPr>
            </w:pPr>
            <w:r w:rsidRPr="006C4D85">
              <w:rPr>
                <w:b/>
                <w:bCs/>
              </w:rPr>
              <w:t>18 765</w:t>
            </w:r>
          </w:p>
        </w:tc>
        <w:tc>
          <w:tcPr>
            <w:tcW w:w="992" w:type="dxa"/>
            <w:gridSpan w:val="2"/>
            <w:shd w:val="clear" w:color="000000" w:fill="B4C6E7"/>
            <w:noWrap/>
            <w:vAlign w:val="center"/>
            <w:hideMark/>
          </w:tcPr>
          <w:p w14:paraId="4992A2D5" w14:textId="77777777" w:rsidR="00D5733E" w:rsidRPr="006C4D85" w:rsidRDefault="00D5733E" w:rsidP="0081222A">
            <w:pPr>
              <w:jc w:val="center"/>
              <w:rPr>
                <w:b/>
                <w:bCs/>
              </w:rPr>
            </w:pPr>
            <w:r w:rsidRPr="006C4D85">
              <w:rPr>
                <w:b/>
                <w:bCs/>
              </w:rPr>
              <w:t>50 734</w:t>
            </w:r>
          </w:p>
        </w:tc>
        <w:tc>
          <w:tcPr>
            <w:tcW w:w="892" w:type="dxa"/>
            <w:gridSpan w:val="3"/>
            <w:shd w:val="clear" w:color="000000" w:fill="B4C6E7"/>
            <w:noWrap/>
            <w:vAlign w:val="center"/>
            <w:hideMark/>
          </w:tcPr>
          <w:p w14:paraId="197D90FC" w14:textId="77777777" w:rsidR="00D5733E" w:rsidRPr="006C4D85" w:rsidRDefault="00D5733E" w:rsidP="0081222A">
            <w:pPr>
              <w:jc w:val="center"/>
              <w:rPr>
                <w:b/>
                <w:bCs/>
              </w:rPr>
            </w:pPr>
            <w:r w:rsidRPr="006C4D85">
              <w:rPr>
                <w:b/>
                <w:bCs/>
              </w:rPr>
              <w:t>20 394</w:t>
            </w:r>
          </w:p>
        </w:tc>
        <w:tc>
          <w:tcPr>
            <w:tcW w:w="1134" w:type="dxa"/>
            <w:gridSpan w:val="2"/>
            <w:shd w:val="clear" w:color="000000" w:fill="B4C6E7"/>
            <w:noWrap/>
            <w:vAlign w:val="center"/>
            <w:hideMark/>
          </w:tcPr>
          <w:p w14:paraId="012FD197" w14:textId="77777777" w:rsidR="00D5733E" w:rsidRPr="006C4D85" w:rsidRDefault="00D5733E" w:rsidP="0081222A">
            <w:pPr>
              <w:jc w:val="center"/>
              <w:rPr>
                <w:b/>
                <w:bCs/>
              </w:rPr>
            </w:pPr>
            <w:r w:rsidRPr="006C4D85">
              <w:rPr>
                <w:b/>
                <w:bCs/>
              </w:rPr>
              <w:t>2 661 246</w:t>
            </w:r>
          </w:p>
        </w:tc>
        <w:tc>
          <w:tcPr>
            <w:tcW w:w="1985" w:type="dxa"/>
            <w:gridSpan w:val="2"/>
            <w:vMerge w:val="restart"/>
            <w:shd w:val="clear" w:color="000000" w:fill="B4C6E7"/>
            <w:vAlign w:val="center"/>
            <w:hideMark/>
          </w:tcPr>
          <w:p w14:paraId="2288509E" w14:textId="77777777" w:rsidR="00D5733E" w:rsidRPr="006C4D85" w:rsidRDefault="00D5733E" w:rsidP="0081222A">
            <w:pPr>
              <w:jc w:val="center"/>
              <w:rPr>
                <w:b/>
                <w:bCs/>
                <w:color w:val="FFFFFF"/>
              </w:rPr>
            </w:pPr>
            <w:r w:rsidRPr="006C4D85">
              <w:rPr>
                <w:b/>
                <w:bCs/>
                <w:color w:val="FFFFFF"/>
              </w:rPr>
              <w:t> </w:t>
            </w:r>
          </w:p>
        </w:tc>
        <w:tc>
          <w:tcPr>
            <w:tcW w:w="1701" w:type="dxa"/>
            <w:gridSpan w:val="2"/>
            <w:vMerge w:val="restart"/>
            <w:shd w:val="clear" w:color="000000" w:fill="B4C6E7"/>
            <w:vAlign w:val="center"/>
            <w:hideMark/>
          </w:tcPr>
          <w:p w14:paraId="6289912B" w14:textId="77777777" w:rsidR="00D5733E" w:rsidRPr="006C4D85" w:rsidRDefault="00D5733E" w:rsidP="0081222A">
            <w:pPr>
              <w:jc w:val="center"/>
              <w:rPr>
                <w:b/>
                <w:bCs/>
                <w:color w:val="FFFFFF"/>
              </w:rPr>
            </w:pPr>
            <w:r w:rsidRPr="006C4D85">
              <w:rPr>
                <w:b/>
                <w:bCs/>
                <w:color w:val="FFFFFF"/>
              </w:rPr>
              <w:t> </w:t>
            </w:r>
          </w:p>
        </w:tc>
      </w:tr>
      <w:tr w:rsidR="00D5733E" w:rsidRPr="006C4D85" w14:paraId="21A69B59" w14:textId="77777777" w:rsidTr="0081222A">
        <w:tc>
          <w:tcPr>
            <w:tcW w:w="640" w:type="dxa"/>
            <w:vMerge/>
            <w:vAlign w:val="center"/>
            <w:hideMark/>
          </w:tcPr>
          <w:p w14:paraId="6D790FCF" w14:textId="77777777" w:rsidR="00D5733E" w:rsidRPr="006C4D85" w:rsidRDefault="00D5733E" w:rsidP="0081222A">
            <w:pPr>
              <w:rPr>
                <w:b/>
                <w:bCs/>
              </w:rPr>
            </w:pPr>
          </w:p>
        </w:tc>
        <w:tc>
          <w:tcPr>
            <w:tcW w:w="7454" w:type="dxa"/>
            <w:gridSpan w:val="6"/>
            <w:vMerge/>
            <w:vAlign w:val="center"/>
            <w:hideMark/>
          </w:tcPr>
          <w:p w14:paraId="58606585" w14:textId="77777777" w:rsidR="00D5733E" w:rsidRPr="006C4D85" w:rsidRDefault="00D5733E" w:rsidP="0081222A">
            <w:pPr>
              <w:rPr>
                <w:b/>
                <w:bCs/>
              </w:rPr>
            </w:pPr>
          </w:p>
        </w:tc>
        <w:tc>
          <w:tcPr>
            <w:tcW w:w="1534" w:type="dxa"/>
            <w:gridSpan w:val="2"/>
            <w:vMerge/>
            <w:vAlign w:val="center"/>
            <w:hideMark/>
          </w:tcPr>
          <w:p w14:paraId="052379C2" w14:textId="77777777" w:rsidR="00D5733E" w:rsidRPr="006C4D85" w:rsidRDefault="00D5733E" w:rsidP="0081222A">
            <w:pPr>
              <w:rPr>
                <w:b/>
                <w:bCs/>
              </w:rPr>
            </w:pPr>
          </w:p>
        </w:tc>
        <w:tc>
          <w:tcPr>
            <w:tcW w:w="1763" w:type="dxa"/>
            <w:gridSpan w:val="2"/>
            <w:shd w:val="clear" w:color="000000" w:fill="B4C6E7"/>
            <w:vAlign w:val="center"/>
            <w:hideMark/>
          </w:tcPr>
          <w:p w14:paraId="3D02C42B" w14:textId="77777777" w:rsidR="00D5733E" w:rsidRPr="006C4D85" w:rsidRDefault="00D5733E" w:rsidP="0081222A">
            <w:pPr>
              <w:jc w:val="center"/>
              <w:rPr>
                <w:b/>
                <w:bCs/>
              </w:rPr>
            </w:pPr>
            <w:r w:rsidRPr="006C4D85">
              <w:rPr>
                <w:b/>
                <w:bCs/>
              </w:rPr>
              <w:t>бюджетные средства</w:t>
            </w:r>
          </w:p>
        </w:tc>
        <w:tc>
          <w:tcPr>
            <w:tcW w:w="1029" w:type="dxa"/>
            <w:gridSpan w:val="2"/>
            <w:shd w:val="clear" w:color="000000" w:fill="B4C6E7"/>
            <w:noWrap/>
            <w:vAlign w:val="center"/>
            <w:hideMark/>
          </w:tcPr>
          <w:p w14:paraId="2E2C8468" w14:textId="77777777" w:rsidR="00D5733E" w:rsidRPr="006C4D85" w:rsidRDefault="00D5733E" w:rsidP="0081222A">
            <w:pPr>
              <w:jc w:val="center"/>
              <w:rPr>
                <w:b/>
                <w:bCs/>
              </w:rPr>
            </w:pPr>
            <w:r w:rsidRPr="006C4D85">
              <w:rPr>
                <w:b/>
                <w:bCs/>
              </w:rPr>
              <w:t>0</w:t>
            </w:r>
          </w:p>
        </w:tc>
        <w:tc>
          <w:tcPr>
            <w:tcW w:w="919" w:type="dxa"/>
            <w:shd w:val="clear" w:color="000000" w:fill="B4C6E7"/>
            <w:noWrap/>
            <w:vAlign w:val="center"/>
            <w:hideMark/>
          </w:tcPr>
          <w:p w14:paraId="7CE05B00" w14:textId="77777777" w:rsidR="00D5733E" w:rsidRPr="006C4D85" w:rsidRDefault="00D5733E" w:rsidP="0081222A">
            <w:pPr>
              <w:jc w:val="center"/>
              <w:rPr>
                <w:b/>
                <w:bCs/>
              </w:rPr>
            </w:pPr>
            <w:r w:rsidRPr="006C4D85">
              <w:rPr>
                <w:b/>
                <w:bCs/>
              </w:rPr>
              <w:t>0</w:t>
            </w:r>
          </w:p>
        </w:tc>
        <w:tc>
          <w:tcPr>
            <w:tcW w:w="996" w:type="dxa"/>
            <w:gridSpan w:val="2"/>
            <w:shd w:val="clear" w:color="000000" w:fill="B4C6E7"/>
            <w:noWrap/>
            <w:vAlign w:val="center"/>
            <w:hideMark/>
          </w:tcPr>
          <w:p w14:paraId="46100B4E" w14:textId="77777777" w:rsidR="00D5733E" w:rsidRPr="006C4D85" w:rsidRDefault="00D5733E" w:rsidP="0081222A">
            <w:pPr>
              <w:jc w:val="center"/>
              <w:rPr>
                <w:b/>
                <w:bCs/>
              </w:rPr>
            </w:pPr>
            <w:r w:rsidRPr="006C4D85">
              <w:rPr>
                <w:b/>
                <w:bCs/>
              </w:rPr>
              <w:t>0</w:t>
            </w:r>
          </w:p>
        </w:tc>
        <w:tc>
          <w:tcPr>
            <w:tcW w:w="851" w:type="dxa"/>
            <w:gridSpan w:val="2"/>
            <w:shd w:val="clear" w:color="000000" w:fill="B4C6E7"/>
            <w:noWrap/>
            <w:vAlign w:val="center"/>
            <w:hideMark/>
          </w:tcPr>
          <w:p w14:paraId="708E965C" w14:textId="77777777" w:rsidR="00D5733E" w:rsidRPr="006C4D85" w:rsidRDefault="00D5733E" w:rsidP="0081222A">
            <w:pPr>
              <w:jc w:val="center"/>
              <w:rPr>
                <w:b/>
                <w:bCs/>
              </w:rPr>
            </w:pPr>
            <w:r w:rsidRPr="006C4D85">
              <w:rPr>
                <w:b/>
                <w:bCs/>
              </w:rPr>
              <w:t>0</w:t>
            </w:r>
          </w:p>
        </w:tc>
        <w:tc>
          <w:tcPr>
            <w:tcW w:w="992" w:type="dxa"/>
            <w:gridSpan w:val="2"/>
            <w:shd w:val="clear" w:color="000000" w:fill="B4C6E7"/>
            <w:noWrap/>
            <w:vAlign w:val="center"/>
            <w:hideMark/>
          </w:tcPr>
          <w:p w14:paraId="292B3E43" w14:textId="77777777" w:rsidR="00D5733E" w:rsidRPr="006C4D85" w:rsidRDefault="00D5733E" w:rsidP="0081222A">
            <w:pPr>
              <w:jc w:val="center"/>
              <w:rPr>
                <w:b/>
                <w:bCs/>
              </w:rPr>
            </w:pPr>
            <w:r w:rsidRPr="006C4D85">
              <w:rPr>
                <w:b/>
                <w:bCs/>
              </w:rPr>
              <w:t>0</w:t>
            </w:r>
          </w:p>
        </w:tc>
        <w:tc>
          <w:tcPr>
            <w:tcW w:w="892" w:type="dxa"/>
            <w:gridSpan w:val="3"/>
            <w:shd w:val="clear" w:color="000000" w:fill="B4C6E7"/>
            <w:noWrap/>
            <w:vAlign w:val="center"/>
            <w:hideMark/>
          </w:tcPr>
          <w:p w14:paraId="7B00471C" w14:textId="77777777" w:rsidR="00D5733E" w:rsidRPr="006C4D85" w:rsidRDefault="00D5733E" w:rsidP="0081222A">
            <w:pPr>
              <w:jc w:val="center"/>
              <w:rPr>
                <w:b/>
                <w:bCs/>
              </w:rPr>
            </w:pPr>
            <w:r w:rsidRPr="006C4D85">
              <w:rPr>
                <w:b/>
                <w:bCs/>
              </w:rPr>
              <w:t>0</w:t>
            </w:r>
          </w:p>
        </w:tc>
        <w:tc>
          <w:tcPr>
            <w:tcW w:w="1134" w:type="dxa"/>
            <w:gridSpan w:val="2"/>
            <w:shd w:val="clear" w:color="000000" w:fill="B4C6E7"/>
            <w:noWrap/>
            <w:vAlign w:val="center"/>
            <w:hideMark/>
          </w:tcPr>
          <w:p w14:paraId="54B4F4E8" w14:textId="77777777" w:rsidR="00D5733E" w:rsidRPr="006C4D85" w:rsidRDefault="00D5733E" w:rsidP="0081222A">
            <w:pPr>
              <w:jc w:val="center"/>
              <w:rPr>
                <w:b/>
                <w:bCs/>
              </w:rPr>
            </w:pPr>
            <w:r w:rsidRPr="006C4D85">
              <w:rPr>
                <w:b/>
                <w:bCs/>
              </w:rPr>
              <w:t>0</w:t>
            </w:r>
          </w:p>
        </w:tc>
        <w:tc>
          <w:tcPr>
            <w:tcW w:w="1985" w:type="dxa"/>
            <w:gridSpan w:val="2"/>
            <w:vMerge/>
            <w:vAlign w:val="center"/>
            <w:hideMark/>
          </w:tcPr>
          <w:p w14:paraId="3D244C50" w14:textId="77777777" w:rsidR="00D5733E" w:rsidRPr="006C4D85" w:rsidRDefault="00D5733E" w:rsidP="0081222A">
            <w:pPr>
              <w:rPr>
                <w:b/>
                <w:bCs/>
                <w:color w:val="FFFFFF"/>
              </w:rPr>
            </w:pPr>
          </w:p>
        </w:tc>
        <w:tc>
          <w:tcPr>
            <w:tcW w:w="1701" w:type="dxa"/>
            <w:gridSpan w:val="2"/>
            <w:vMerge/>
            <w:vAlign w:val="center"/>
            <w:hideMark/>
          </w:tcPr>
          <w:p w14:paraId="34905F59" w14:textId="77777777" w:rsidR="00D5733E" w:rsidRPr="006C4D85" w:rsidRDefault="00D5733E" w:rsidP="0081222A">
            <w:pPr>
              <w:rPr>
                <w:b/>
                <w:bCs/>
                <w:color w:val="FFFFFF"/>
              </w:rPr>
            </w:pPr>
          </w:p>
        </w:tc>
      </w:tr>
      <w:tr w:rsidR="00D5733E" w:rsidRPr="006C4D85" w14:paraId="23B4587C" w14:textId="77777777" w:rsidTr="0081222A">
        <w:tc>
          <w:tcPr>
            <w:tcW w:w="640" w:type="dxa"/>
            <w:vMerge/>
            <w:vAlign w:val="center"/>
            <w:hideMark/>
          </w:tcPr>
          <w:p w14:paraId="0FA259C9" w14:textId="77777777" w:rsidR="00D5733E" w:rsidRPr="006C4D85" w:rsidRDefault="00D5733E" w:rsidP="0081222A">
            <w:pPr>
              <w:rPr>
                <w:b/>
                <w:bCs/>
              </w:rPr>
            </w:pPr>
          </w:p>
        </w:tc>
        <w:tc>
          <w:tcPr>
            <w:tcW w:w="7454" w:type="dxa"/>
            <w:gridSpan w:val="6"/>
            <w:vMerge/>
            <w:vAlign w:val="center"/>
            <w:hideMark/>
          </w:tcPr>
          <w:p w14:paraId="625B2D30" w14:textId="77777777" w:rsidR="00D5733E" w:rsidRPr="006C4D85" w:rsidRDefault="00D5733E" w:rsidP="0081222A">
            <w:pPr>
              <w:rPr>
                <w:b/>
                <w:bCs/>
              </w:rPr>
            </w:pPr>
          </w:p>
        </w:tc>
        <w:tc>
          <w:tcPr>
            <w:tcW w:w="1534" w:type="dxa"/>
            <w:gridSpan w:val="2"/>
            <w:vMerge/>
            <w:vAlign w:val="center"/>
            <w:hideMark/>
          </w:tcPr>
          <w:p w14:paraId="5EE17AFA" w14:textId="77777777" w:rsidR="00D5733E" w:rsidRPr="006C4D85" w:rsidRDefault="00D5733E" w:rsidP="0081222A">
            <w:pPr>
              <w:rPr>
                <w:b/>
                <w:bCs/>
              </w:rPr>
            </w:pPr>
          </w:p>
        </w:tc>
        <w:tc>
          <w:tcPr>
            <w:tcW w:w="1763" w:type="dxa"/>
            <w:gridSpan w:val="2"/>
            <w:shd w:val="clear" w:color="000000" w:fill="B4C6E7"/>
            <w:vAlign w:val="center"/>
            <w:hideMark/>
          </w:tcPr>
          <w:p w14:paraId="0B37C248" w14:textId="77777777" w:rsidR="00D5733E" w:rsidRPr="006C4D85" w:rsidRDefault="00D5733E" w:rsidP="0081222A">
            <w:pPr>
              <w:jc w:val="center"/>
              <w:rPr>
                <w:b/>
                <w:bCs/>
              </w:rPr>
            </w:pPr>
            <w:r w:rsidRPr="006C4D85">
              <w:rPr>
                <w:b/>
                <w:bCs/>
              </w:rPr>
              <w:t>внебюджетные средства</w:t>
            </w:r>
          </w:p>
        </w:tc>
        <w:tc>
          <w:tcPr>
            <w:tcW w:w="1029" w:type="dxa"/>
            <w:gridSpan w:val="2"/>
            <w:shd w:val="clear" w:color="000000" w:fill="B4C6E7"/>
            <w:noWrap/>
            <w:vAlign w:val="center"/>
            <w:hideMark/>
          </w:tcPr>
          <w:p w14:paraId="7525087D" w14:textId="77777777" w:rsidR="00D5733E" w:rsidRPr="006C4D85" w:rsidRDefault="00D5733E" w:rsidP="0081222A">
            <w:pPr>
              <w:jc w:val="center"/>
              <w:rPr>
                <w:b/>
                <w:bCs/>
              </w:rPr>
            </w:pPr>
            <w:r w:rsidRPr="006C4D85">
              <w:rPr>
                <w:b/>
                <w:bCs/>
              </w:rPr>
              <w:t>98 405</w:t>
            </w:r>
          </w:p>
        </w:tc>
        <w:tc>
          <w:tcPr>
            <w:tcW w:w="919" w:type="dxa"/>
            <w:shd w:val="clear" w:color="000000" w:fill="B4C6E7"/>
            <w:noWrap/>
            <w:vAlign w:val="center"/>
            <w:hideMark/>
          </w:tcPr>
          <w:p w14:paraId="28C3966D" w14:textId="77777777" w:rsidR="00D5733E" w:rsidRPr="006C4D85" w:rsidRDefault="00D5733E" w:rsidP="0081222A">
            <w:pPr>
              <w:jc w:val="center"/>
              <w:rPr>
                <w:b/>
                <w:bCs/>
              </w:rPr>
            </w:pPr>
            <w:r w:rsidRPr="006C4D85">
              <w:rPr>
                <w:b/>
                <w:bCs/>
              </w:rPr>
              <w:t>238 609</w:t>
            </w:r>
          </w:p>
        </w:tc>
        <w:tc>
          <w:tcPr>
            <w:tcW w:w="996" w:type="dxa"/>
            <w:gridSpan w:val="2"/>
            <w:shd w:val="clear" w:color="000000" w:fill="B4C6E7"/>
            <w:noWrap/>
            <w:vAlign w:val="center"/>
            <w:hideMark/>
          </w:tcPr>
          <w:p w14:paraId="726EA68A" w14:textId="77777777" w:rsidR="00D5733E" w:rsidRPr="006C4D85" w:rsidRDefault="00D5733E" w:rsidP="0081222A">
            <w:pPr>
              <w:jc w:val="center"/>
              <w:rPr>
                <w:b/>
                <w:bCs/>
              </w:rPr>
            </w:pPr>
            <w:r w:rsidRPr="006C4D85">
              <w:rPr>
                <w:b/>
                <w:bCs/>
              </w:rPr>
              <w:t>204 727</w:t>
            </w:r>
          </w:p>
        </w:tc>
        <w:tc>
          <w:tcPr>
            <w:tcW w:w="851" w:type="dxa"/>
            <w:gridSpan w:val="2"/>
            <w:shd w:val="clear" w:color="000000" w:fill="B4C6E7"/>
            <w:noWrap/>
            <w:vAlign w:val="center"/>
            <w:hideMark/>
          </w:tcPr>
          <w:p w14:paraId="19F7FF43" w14:textId="77777777" w:rsidR="00D5733E" w:rsidRPr="006C4D85" w:rsidRDefault="00D5733E" w:rsidP="0081222A">
            <w:pPr>
              <w:jc w:val="center"/>
              <w:rPr>
                <w:b/>
                <w:bCs/>
              </w:rPr>
            </w:pPr>
            <w:r w:rsidRPr="006C4D85">
              <w:rPr>
                <w:b/>
                <w:bCs/>
              </w:rPr>
              <w:t>18 765</w:t>
            </w:r>
          </w:p>
        </w:tc>
        <w:tc>
          <w:tcPr>
            <w:tcW w:w="992" w:type="dxa"/>
            <w:gridSpan w:val="2"/>
            <w:shd w:val="clear" w:color="000000" w:fill="B4C6E7"/>
            <w:noWrap/>
            <w:vAlign w:val="center"/>
            <w:hideMark/>
          </w:tcPr>
          <w:p w14:paraId="5A085C05" w14:textId="77777777" w:rsidR="00D5733E" w:rsidRPr="006C4D85" w:rsidRDefault="00D5733E" w:rsidP="0081222A">
            <w:pPr>
              <w:jc w:val="center"/>
              <w:rPr>
                <w:b/>
                <w:bCs/>
              </w:rPr>
            </w:pPr>
            <w:r w:rsidRPr="006C4D85">
              <w:rPr>
                <w:b/>
                <w:bCs/>
              </w:rPr>
              <w:t>50 734</w:t>
            </w:r>
          </w:p>
        </w:tc>
        <w:tc>
          <w:tcPr>
            <w:tcW w:w="892" w:type="dxa"/>
            <w:gridSpan w:val="3"/>
            <w:shd w:val="clear" w:color="000000" w:fill="B4C6E7"/>
            <w:noWrap/>
            <w:vAlign w:val="center"/>
            <w:hideMark/>
          </w:tcPr>
          <w:p w14:paraId="0DBF0BE1" w14:textId="77777777" w:rsidR="00D5733E" w:rsidRPr="006C4D85" w:rsidRDefault="00D5733E" w:rsidP="0081222A">
            <w:pPr>
              <w:jc w:val="center"/>
              <w:rPr>
                <w:b/>
                <w:bCs/>
              </w:rPr>
            </w:pPr>
            <w:r w:rsidRPr="006C4D85">
              <w:rPr>
                <w:b/>
                <w:bCs/>
              </w:rPr>
              <w:t>20 394</w:t>
            </w:r>
          </w:p>
        </w:tc>
        <w:tc>
          <w:tcPr>
            <w:tcW w:w="1134" w:type="dxa"/>
            <w:gridSpan w:val="2"/>
            <w:shd w:val="clear" w:color="000000" w:fill="B4C6E7"/>
            <w:noWrap/>
            <w:vAlign w:val="center"/>
            <w:hideMark/>
          </w:tcPr>
          <w:p w14:paraId="753764F7" w14:textId="77777777" w:rsidR="00D5733E" w:rsidRPr="006C4D85" w:rsidRDefault="00D5733E" w:rsidP="0081222A">
            <w:pPr>
              <w:jc w:val="center"/>
              <w:rPr>
                <w:b/>
                <w:bCs/>
              </w:rPr>
            </w:pPr>
            <w:r w:rsidRPr="006C4D85">
              <w:rPr>
                <w:b/>
                <w:bCs/>
              </w:rPr>
              <w:t>2 661 246</w:t>
            </w:r>
          </w:p>
        </w:tc>
        <w:tc>
          <w:tcPr>
            <w:tcW w:w="1985" w:type="dxa"/>
            <w:gridSpan w:val="2"/>
            <w:vMerge/>
            <w:vAlign w:val="center"/>
            <w:hideMark/>
          </w:tcPr>
          <w:p w14:paraId="69295AB4" w14:textId="77777777" w:rsidR="00D5733E" w:rsidRPr="006C4D85" w:rsidRDefault="00D5733E" w:rsidP="0081222A">
            <w:pPr>
              <w:rPr>
                <w:b/>
                <w:bCs/>
                <w:color w:val="FFFFFF"/>
              </w:rPr>
            </w:pPr>
          </w:p>
        </w:tc>
        <w:tc>
          <w:tcPr>
            <w:tcW w:w="1701" w:type="dxa"/>
            <w:gridSpan w:val="2"/>
            <w:vMerge/>
            <w:vAlign w:val="center"/>
            <w:hideMark/>
          </w:tcPr>
          <w:p w14:paraId="728998B5" w14:textId="77777777" w:rsidR="00D5733E" w:rsidRPr="006C4D85" w:rsidRDefault="00D5733E" w:rsidP="0081222A">
            <w:pPr>
              <w:rPr>
                <w:b/>
                <w:bCs/>
                <w:color w:val="FFFFFF"/>
              </w:rPr>
            </w:pPr>
          </w:p>
        </w:tc>
      </w:tr>
    </w:tbl>
    <w:p w14:paraId="58B342EB" w14:textId="77777777" w:rsidR="00D5733E" w:rsidRPr="00E40B10" w:rsidRDefault="00D5733E" w:rsidP="00D5733E">
      <w:pPr>
        <w:shd w:val="clear" w:color="auto" w:fill="FFFFFF"/>
        <w:jc w:val="center"/>
        <w:rPr>
          <w:b/>
          <w:sz w:val="24"/>
          <w:szCs w:val="24"/>
        </w:rPr>
      </w:pPr>
    </w:p>
    <w:p w14:paraId="701B2236" w14:textId="77777777" w:rsidR="00D5733E" w:rsidRDefault="00D5733E" w:rsidP="00D5733E">
      <w:pPr>
        <w:shd w:val="clear" w:color="auto" w:fill="FFFFFF"/>
        <w:jc w:val="center"/>
        <w:rPr>
          <w:b/>
          <w:sz w:val="24"/>
          <w:szCs w:val="24"/>
        </w:rPr>
      </w:pPr>
    </w:p>
    <w:p w14:paraId="5BFC6096" w14:textId="77777777" w:rsidR="00D5733E" w:rsidRDefault="00D5733E" w:rsidP="00D5733E">
      <w:pPr>
        <w:shd w:val="clear" w:color="auto" w:fill="FFFFFF"/>
        <w:jc w:val="center"/>
        <w:rPr>
          <w:b/>
          <w:sz w:val="24"/>
          <w:szCs w:val="24"/>
        </w:rPr>
      </w:pPr>
    </w:p>
    <w:p w14:paraId="7C1234C7" w14:textId="77777777" w:rsidR="00D5733E" w:rsidRPr="00E40B10" w:rsidRDefault="00D5733E" w:rsidP="00D5733E">
      <w:pPr>
        <w:shd w:val="clear" w:color="auto" w:fill="FFFFFF"/>
        <w:jc w:val="center"/>
        <w:rPr>
          <w:b/>
          <w:sz w:val="24"/>
          <w:szCs w:val="24"/>
        </w:rPr>
      </w:pPr>
    </w:p>
    <w:p w14:paraId="617FB1C6" w14:textId="77777777" w:rsidR="00D5733E" w:rsidRPr="00E40B10" w:rsidRDefault="00D5733E" w:rsidP="00D5733E">
      <w:pPr>
        <w:shd w:val="clear" w:color="auto" w:fill="FFFFFF"/>
        <w:jc w:val="center"/>
        <w:rPr>
          <w:b/>
          <w:sz w:val="24"/>
          <w:szCs w:val="24"/>
        </w:rPr>
      </w:pPr>
    </w:p>
    <w:p w14:paraId="7AD3DFF4" w14:textId="77777777" w:rsidR="00D5733E" w:rsidRPr="00E40B10" w:rsidRDefault="00D5733E" w:rsidP="00D5733E">
      <w:pPr>
        <w:shd w:val="clear" w:color="auto" w:fill="FFFFFF"/>
        <w:jc w:val="right"/>
        <w:rPr>
          <w:b/>
          <w:sz w:val="24"/>
          <w:szCs w:val="24"/>
        </w:rPr>
      </w:pPr>
      <w:r w:rsidRPr="00E40B10">
        <w:rPr>
          <w:b/>
          <w:sz w:val="24"/>
          <w:szCs w:val="24"/>
        </w:rPr>
        <w:t xml:space="preserve">Приложение 1.2 </w:t>
      </w:r>
    </w:p>
    <w:p w14:paraId="2D438A7A" w14:textId="77777777" w:rsidR="00D5733E" w:rsidRDefault="00D5733E" w:rsidP="00D5733E">
      <w:pPr>
        <w:shd w:val="clear" w:color="auto" w:fill="FFFFFF"/>
        <w:jc w:val="center"/>
        <w:rPr>
          <w:b/>
          <w:sz w:val="24"/>
          <w:szCs w:val="24"/>
        </w:rPr>
      </w:pPr>
      <w:r w:rsidRPr="00E40B10">
        <w:rPr>
          <w:b/>
          <w:sz w:val="24"/>
          <w:szCs w:val="24"/>
        </w:rPr>
        <w:t>Перечень мероприятий программы инвестиционных проектов в газоснабжении Программы комплексного развития систем коммунальной инфраструктуры муниципального округа Тазовский район на 2022 – 2040 гг.</w:t>
      </w:r>
    </w:p>
    <w:tbl>
      <w:tblPr>
        <w:tblW w:w="2211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8"/>
        <w:gridCol w:w="2814"/>
        <w:gridCol w:w="1702"/>
        <w:gridCol w:w="1733"/>
        <w:gridCol w:w="625"/>
        <w:gridCol w:w="972"/>
        <w:gridCol w:w="20"/>
        <w:gridCol w:w="1603"/>
        <w:gridCol w:w="20"/>
        <w:gridCol w:w="1849"/>
        <w:gridCol w:w="20"/>
        <w:gridCol w:w="847"/>
        <w:gridCol w:w="20"/>
        <w:gridCol w:w="865"/>
        <w:gridCol w:w="20"/>
        <w:gridCol w:w="930"/>
        <w:gridCol w:w="20"/>
        <w:gridCol w:w="873"/>
        <w:gridCol w:w="20"/>
        <w:gridCol w:w="972"/>
        <w:gridCol w:w="20"/>
        <w:gridCol w:w="796"/>
        <w:gridCol w:w="20"/>
        <w:gridCol w:w="1079"/>
        <w:gridCol w:w="1701"/>
        <w:gridCol w:w="1985"/>
      </w:tblGrid>
      <w:tr w:rsidR="00D5733E" w:rsidRPr="00A76405" w14:paraId="0740B17D" w14:textId="77777777" w:rsidTr="0081222A">
        <w:trPr>
          <w:tblHeader/>
        </w:trPr>
        <w:tc>
          <w:tcPr>
            <w:tcW w:w="588" w:type="dxa"/>
            <w:vMerge w:val="restart"/>
            <w:shd w:val="clear" w:color="auto" w:fill="auto"/>
            <w:noWrap/>
            <w:vAlign w:val="center"/>
            <w:hideMark/>
          </w:tcPr>
          <w:p w14:paraId="13244776" w14:textId="77777777" w:rsidR="00D5733E" w:rsidRPr="006C4D85" w:rsidRDefault="00D5733E" w:rsidP="0081222A">
            <w:pPr>
              <w:jc w:val="center"/>
              <w:rPr>
                <w:b/>
                <w:bCs/>
              </w:rPr>
            </w:pPr>
            <w:r w:rsidRPr="006C4D85">
              <w:rPr>
                <w:b/>
                <w:bCs/>
              </w:rPr>
              <w:t>№ п/п</w:t>
            </w:r>
          </w:p>
        </w:tc>
        <w:tc>
          <w:tcPr>
            <w:tcW w:w="2814" w:type="dxa"/>
            <w:vMerge w:val="restart"/>
            <w:shd w:val="clear" w:color="auto" w:fill="auto"/>
            <w:vAlign w:val="center"/>
            <w:hideMark/>
          </w:tcPr>
          <w:p w14:paraId="71D624E0" w14:textId="77777777" w:rsidR="00D5733E" w:rsidRPr="006C4D85" w:rsidRDefault="00D5733E" w:rsidP="0081222A">
            <w:pPr>
              <w:jc w:val="center"/>
              <w:rPr>
                <w:b/>
                <w:bCs/>
              </w:rPr>
            </w:pPr>
            <w:r w:rsidRPr="006C4D85">
              <w:rPr>
                <w:b/>
                <w:bCs/>
              </w:rPr>
              <w:t>Наименование мероприятия</w:t>
            </w:r>
          </w:p>
        </w:tc>
        <w:tc>
          <w:tcPr>
            <w:tcW w:w="1702" w:type="dxa"/>
            <w:vMerge w:val="restart"/>
            <w:shd w:val="clear" w:color="auto" w:fill="auto"/>
            <w:vAlign w:val="center"/>
            <w:hideMark/>
          </w:tcPr>
          <w:p w14:paraId="3F518941" w14:textId="77777777" w:rsidR="00D5733E" w:rsidRPr="006C4D85" w:rsidRDefault="00D5733E" w:rsidP="0081222A">
            <w:pPr>
              <w:jc w:val="center"/>
              <w:rPr>
                <w:b/>
                <w:bCs/>
              </w:rPr>
            </w:pPr>
            <w:r w:rsidRPr="006C4D85">
              <w:rPr>
                <w:b/>
                <w:bCs/>
              </w:rPr>
              <w:t>Населенный пункт</w:t>
            </w:r>
          </w:p>
        </w:tc>
        <w:tc>
          <w:tcPr>
            <w:tcW w:w="1733" w:type="dxa"/>
            <w:vMerge w:val="restart"/>
            <w:shd w:val="clear" w:color="auto" w:fill="auto"/>
            <w:vAlign w:val="center"/>
            <w:hideMark/>
          </w:tcPr>
          <w:p w14:paraId="360B6166" w14:textId="77777777" w:rsidR="00D5733E" w:rsidRPr="006C4D85" w:rsidRDefault="00D5733E" w:rsidP="0081222A">
            <w:pPr>
              <w:jc w:val="center"/>
              <w:rPr>
                <w:b/>
                <w:bCs/>
              </w:rPr>
            </w:pPr>
            <w:r w:rsidRPr="006C4D85">
              <w:rPr>
                <w:b/>
                <w:bCs/>
              </w:rPr>
              <w:t>Цель реализации</w:t>
            </w:r>
          </w:p>
        </w:tc>
        <w:tc>
          <w:tcPr>
            <w:tcW w:w="1597" w:type="dxa"/>
            <w:gridSpan w:val="2"/>
            <w:vMerge w:val="restart"/>
            <w:shd w:val="clear" w:color="auto" w:fill="auto"/>
            <w:vAlign w:val="center"/>
            <w:hideMark/>
          </w:tcPr>
          <w:p w14:paraId="6DA45746" w14:textId="77777777" w:rsidR="00D5733E" w:rsidRPr="006C4D85" w:rsidRDefault="00D5733E" w:rsidP="0081222A">
            <w:pPr>
              <w:jc w:val="center"/>
              <w:rPr>
                <w:b/>
                <w:bCs/>
              </w:rPr>
            </w:pPr>
            <w:r w:rsidRPr="006C4D85">
              <w:rPr>
                <w:b/>
                <w:bCs/>
              </w:rPr>
              <w:t>Технические параметры</w:t>
            </w:r>
          </w:p>
        </w:tc>
        <w:tc>
          <w:tcPr>
            <w:tcW w:w="1623" w:type="dxa"/>
            <w:gridSpan w:val="2"/>
            <w:vMerge w:val="restart"/>
            <w:shd w:val="clear" w:color="auto" w:fill="auto"/>
            <w:vAlign w:val="center"/>
            <w:hideMark/>
          </w:tcPr>
          <w:p w14:paraId="54B514BC" w14:textId="77777777" w:rsidR="00D5733E" w:rsidRPr="006C4D85" w:rsidRDefault="00D5733E" w:rsidP="0081222A">
            <w:pPr>
              <w:jc w:val="center"/>
              <w:rPr>
                <w:b/>
                <w:bCs/>
              </w:rPr>
            </w:pPr>
            <w:r w:rsidRPr="006C4D85">
              <w:rPr>
                <w:b/>
                <w:bCs/>
              </w:rPr>
              <w:t>Срок реализации</w:t>
            </w:r>
          </w:p>
        </w:tc>
        <w:tc>
          <w:tcPr>
            <w:tcW w:w="1869" w:type="dxa"/>
            <w:gridSpan w:val="2"/>
            <w:vMerge w:val="restart"/>
            <w:shd w:val="clear" w:color="auto" w:fill="auto"/>
            <w:vAlign w:val="center"/>
            <w:hideMark/>
          </w:tcPr>
          <w:p w14:paraId="41E95753" w14:textId="77777777" w:rsidR="00D5733E" w:rsidRPr="006C4D85" w:rsidRDefault="00D5733E" w:rsidP="0081222A">
            <w:pPr>
              <w:jc w:val="center"/>
              <w:rPr>
                <w:b/>
                <w:bCs/>
              </w:rPr>
            </w:pPr>
            <w:r w:rsidRPr="006C4D85">
              <w:rPr>
                <w:b/>
                <w:bCs/>
              </w:rPr>
              <w:t>Источник финансирования</w:t>
            </w:r>
          </w:p>
        </w:tc>
        <w:tc>
          <w:tcPr>
            <w:tcW w:w="867" w:type="dxa"/>
            <w:gridSpan w:val="2"/>
            <w:vMerge w:val="restart"/>
            <w:shd w:val="clear" w:color="auto" w:fill="auto"/>
            <w:vAlign w:val="center"/>
            <w:hideMark/>
          </w:tcPr>
          <w:p w14:paraId="2FC7DBA0" w14:textId="77777777" w:rsidR="00D5733E" w:rsidRDefault="00D5733E" w:rsidP="0081222A">
            <w:pPr>
              <w:jc w:val="center"/>
              <w:rPr>
                <w:b/>
                <w:bCs/>
              </w:rPr>
            </w:pPr>
            <w:r w:rsidRPr="006C4D85">
              <w:rPr>
                <w:b/>
                <w:bCs/>
              </w:rPr>
              <w:t>Спра</w:t>
            </w:r>
            <w:r>
              <w:rPr>
                <w:b/>
                <w:bCs/>
              </w:rPr>
              <w:t>-</w:t>
            </w:r>
          </w:p>
          <w:p w14:paraId="2141661D" w14:textId="77777777" w:rsidR="00D5733E" w:rsidRPr="006C4D85" w:rsidRDefault="00D5733E" w:rsidP="0081222A">
            <w:pPr>
              <w:jc w:val="center"/>
              <w:rPr>
                <w:b/>
                <w:bCs/>
              </w:rPr>
            </w:pPr>
            <w:r w:rsidRPr="006C4D85">
              <w:rPr>
                <w:b/>
                <w:bCs/>
              </w:rPr>
              <w:t>вочно</w:t>
            </w:r>
          </w:p>
        </w:tc>
        <w:tc>
          <w:tcPr>
            <w:tcW w:w="4536" w:type="dxa"/>
            <w:gridSpan w:val="10"/>
            <w:shd w:val="clear" w:color="auto" w:fill="auto"/>
            <w:vAlign w:val="center"/>
            <w:hideMark/>
          </w:tcPr>
          <w:p w14:paraId="64F729F8" w14:textId="77777777" w:rsidR="00D5733E" w:rsidRPr="006C4D85" w:rsidRDefault="00D5733E" w:rsidP="0081222A">
            <w:pPr>
              <w:jc w:val="center"/>
              <w:rPr>
                <w:b/>
                <w:bCs/>
              </w:rPr>
            </w:pPr>
            <w:r w:rsidRPr="006C4D85">
              <w:rPr>
                <w:b/>
                <w:bCs/>
              </w:rPr>
              <w:t>Необходимые капитальные затраты по годам реализации (без НДС), тыс. руб. (в ценах соответствующих лет)</w:t>
            </w:r>
          </w:p>
        </w:tc>
        <w:tc>
          <w:tcPr>
            <w:tcW w:w="1099" w:type="dxa"/>
            <w:gridSpan w:val="2"/>
            <w:vMerge w:val="restart"/>
            <w:shd w:val="clear" w:color="000000" w:fill="FFFFFF"/>
            <w:vAlign w:val="center"/>
            <w:hideMark/>
          </w:tcPr>
          <w:p w14:paraId="7911FB36" w14:textId="77777777" w:rsidR="00D5733E" w:rsidRPr="006C4D85" w:rsidRDefault="00D5733E" w:rsidP="0081222A">
            <w:pPr>
              <w:jc w:val="center"/>
              <w:rPr>
                <w:b/>
                <w:bCs/>
              </w:rPr>
            </w:pPr>
            <w:r w:rsidRPr="006C4D85">
              <w:rPr>
                <w:b/>
                <w:bCs/>
              </w:rPr>
              <w:t>Всего (2022-2040 гг.) без НДС, тыс. руб.</w:t>
            </w:r>
          </w:p>
        </w:tc>
        <w:tc>
          <w:tcPr>
            <w:tcW w:w="1701" w:type="dxa"/>
            <w:vMerge w:val="restart"/>
            <w:shd w:val="clear" w:color="auto" w:fill="auto"/>
            <w:vAlign w:val="center"/>
            <w:hideMark/>
          </w:tcPr>
          <w:p w14:paraId="41DF4AF1" w14:textId="77777777" w:rsidR="00D5733E" w:rsidRPr="006C4D85" w:rsidRDefault="00D5733E" w:rsidP="0081222A">
            <w:pPr>
              <w:jc w:val="center"/>
              <w:rPr>
                <w:b/>
                <w:bCs/>
              </w:rPr>
            </w:pPr>
            <w:r w:rsidRPr="006C4D85">
              <w:rPr>
                <w:b/>
                <w:bCs/>
              </w:rPr>
              <w:t>Ответственный исполнитель</w:t>
            </w:r>
          </w:p>
        </w:tc>
        <w:tc>
          <w:tcPr>
            <w:tcW w:w="1985" w:type="dxa"/>
            <w:vMerge w:val="restart"/>
            <w:shd w:val="clear" w:color="auto" w:fill="auto"/>
            <w:vAlign w:val="center"/>
            <w:hideMark/>
          </w:tcPr>
          <w:p w14:paraId="2E4AD100" w14:textId="77777777" w:rsidR="00D5733E" w:rsidRPr="006C4D85" w:rsidRDefault="00D5733E" w:rsidP="0081222A">
            <w:pPr>
              <w:jc w:val="center"/>
              <w:rPr>
                <w:b/>
                <w:bCs/>
              </w:rPr>
            </w:pPr>
            <w:r w:rsidRPr="006C4D85">
              <w:rPr>
                <w:b/>
                <w:bCs/>
              </w:rPr>
              <w:t xml:space="preserve">Обоснование </w:t>
            </w:r>
          </w:p>
        </w:tc>
      </w:tr>
      <w:tr w:rsidR="00D5733E" w:rsidRPr="00A76405" w14:paraId="591FE2D7" w14:textId="77777777" w:rsidTr="0081222A">
        <w:trPr>
          <w:tblHeader/>
        </w:trPr>
        <w:tc>
          <w:tcPr>
            <w:tcW w:w="588" w:type="dxa"/>
            <w:vMerge/>
            <w:vAlign w:val="center"/>
            <w:hideMark/>
          </w:tcPr>
          <w:p w14:paraId="57E5BCA2" w14:textId="77777777" w:rsidR="00D5733E" w:rsidRPr="006C4D85" w:rsidRDefault="00D5733E" w:rsidP="0081222A">
            <w:pPr>
              <w:rPr>
                <w:b/>
                <w:bCs/>
              </w:rPr>
            </w:pPr>
          </w:p>
        </w:tc>
        <w:tc>
          <w:tcPr>
            <w:tcW w:w="2814" w:type="dxa"/>
            <w:vMerge/>
            <w:vAlign w:val="center"/>
            <w:hideMark/>
          </w:tcPr>
          <w:p w14:paraId="238283D8" w14:textId="77777777" w:rsidR="00D5733E" w:rsidRPr="006C4D85" w:rsidRDefault="00D5733E" w:rsidP="0081222A">
            <w:pPr>
              <w:rPr>
                <w:b/>
                <w:bCs/>
              </w:rPr>
            </w:pPr>
          </w:p>
        </w:tc>
        <w:tc>
          <w:tcPr>
            <w:tcW w:w="1702" w:type="dxa"/>
            <w:vMerge/>
            <w:vAlign w:val="center"/>
            <w:hideMark/>
          </w:tcPr>
          <w:p w14:paraId="6108CC02" w14:textId="77777777" w:rsidR="00D5733E" w:rsidRPr="006C4D85" w:rsidRDefault="00D5733E" w:rsidP="0081222A">
            <w:pPr>
              <w:rPr>
                <w:b/>
                <w:bCs/>
              </w:rPr>
            </w:pPr>
          </w:p>
        </w:tc>
        <w:tc>
          <w:tcPr>
            <w:tcW w:w="1733" w:type="dxa"/>
            <w:vMerge/>
            <w:vAlign w:val="center"/>
            <w:hideMark/>
          </w:tcPr>
          <w:p w14:paraId="29876110" w14:textId="77777777" w:rsidR="00D5733E" w:rsidRPr="006C4D85" w:rsidRDefault="00D5733E" w:rsidP="0081222A">
            <w:pPr>
              <w:rPr>
                <w:b/>
                <w:bCs/>
              </w:rPr>
            </w:pPr>
          </w:p>
        </w:tc>
        <w:tc>
          <w:tcPr>
            <w:tcW w:w="1597" w:type="dxa"/>
            <w:gridSpan w:val="2"/>
            <w:vMerge/>
            <w:vAlign w:val="center"/>
            <w:hideMark/>
          </w:tcPr>
          <w:p w14:paraId="49A371B6" w14:textId="77777777" w:rsidR="00D5733E" w:rsidRPr="006C4D85" w:rsidRDefault="00D5733E" w:rsidP="0081222A">
            <w:pPr>
              <w:rPr>
                <w:b/>
                <w:bCs/>
              </w:rPr>
            </w:pPr>
          </w:p>
        </w:tc>
        <w:tc>
          <w:tcPr>
            <w:tcW w:w="1623" w:type="dxa"/>
            <w:gridSpan w:val="2"/>
            <w:vMerge/>
            <w:vAlign w:val="center"/>
            <w:hideMark/>
          </w:tcPr>
          <w:p w14:paraId="1E4E3739" w14:textId="77777777" w:rsidR="00D5733E" w:rsidRPr="006C4D85" w:rsidRDefault="00D5733E" w:rsidP="0081222A">
            <w:pPr>
              <w:rPr>
                <w:b/>
                <w:bCs/>
              </w:rPr>
            </w:pPr>
          </w:p>
        </w:tc>
        <w:tc>
          <w:tcPr>
            <w:tcW w:w="1869" w:type="dxa"/>
            <w:gridSpan w:val="2"/>
            <w:vMerge/>
            <w:vAlign w:val="center"/>
            <w:hideMark/>
          </w:tcPr>
          <w:p w14:paraId="39A952F5" w14:textId="77777777" w:rsidR="00D5733E" w:rsidRPr="006C4D85" w:rsidRDefault="00D5733E" w:rsidP="0081222A">
            <w:pPr>
              <w:rPr>
                <w:b/>
                <w:bCs/>
              </w:rPr>
            </w:pPr>
          </w:p>
        </w:tc>
        <w:tc>
          <w:tcPr>
            <w:tcW w:w="867" w:type="dxa"/>
            <w:gridSpan w:val="2"/>
            <w:vMerge/>
            <w:vAlign w:val="center"/>
            <w:hideMark/>
          </w:tcPr>
          <w:p w14:paraId="2FE06542" w14:textId="77777777" w:rsidR="00D5733E" w:rsidRPr="006C4D85" w:rsidRDefault="00D5733E" w:rsidP="0081222A">
            <w:pPr>
              <w:rPr>
                <w:b/>
                <w:bCs/>
              </w:rPr>
            </w:pPr>
          </w:p>
        </w:tc>
        <w:tc>
          <w:tcPr>
            <w:tcW w:w="4536" w:type="dxa"/>
            <w:gridSpan w:val="10"/>
            <w:shd w:val="clear" w:color="000000" w:fill="FFFFFF"/>
            <w:vAlign w:val="center"/>
            <w:hideMark/>
          </w:tcPr>
          <w:p w14:paraId="4E99702A" w14:textId="77777777" w:rsidR="00D5733E" w:rsidRPr="006C4D85" w:rsidRDefault="00D5733E" w:rsidP="0081222A">
            <w:pPr>
              <w:jc w:val="center"/>
              <w:rPr>
                <w:b/>
                <w:bCs/>
              </w:rPr>
            </w:pPr>
            <w:r w:rsidRPr="006C4D85">
              <w:rPr>
                <w:b/>
                <w:bCs/>
              </w:rPr>
              <w:t xml:space="preserve"> 1 этап (2022-2026 гг.)</w:t>
            </w:r>
          </w:p>
        </w:tc>
        <w:tc>
          <w:tcPr>
            <w:tcW w:w="1099" w:type="dxa"/>
            <w:gridSpan w:val="2"/>
            <w:vMerge/>
            <w:vAlign w:val="center"/>
            <w:hideMark/>
          </w:tcPr>
          <w:p w14:paraId="6F70D744" w14:textId="77777777" w:rsidR="00D5733E" w:rsidRPr="006C4D85" w:rsidRDefault="00D5733E" w:rsidP="0081222A">
            <w:pPr>
              <w:rPr>
                <w:b/>
                <w:bCs/>
              </w:rPr>
            </w:pPr>
          </w:p>
        </w:tc>
        <w:tc>
          <w:tcPr>
            <w:tcW w:w="1701" w:type="dxa"/>
            <w:vMerge/>
            <w:vAlign w:val="center"/>
            <w:hideMark/>
          </w:tcPr>
          <w:p w14:paraId="56FF4E01" w14:textId="77777777" w:rsidR="00D5733E" w:rsidRPr="006C4D85" w:rsidRDefault="00D5733E" w:rsidP="0081222A">
            <w:pPr>
              <w:rPr>
                <w:b/>
                <w:bCs/>
              </w:rPr>
            </w:pPr>
          </w:p>
        </w:tc>
        <w:tc>
          <w:tcPr>
            <w:tcW w:w="1985" w:type="dxa"/>
            <w:vMerge/>
            <w:vAlign w:val="center"/>
            <w:hideMark/>
          </w:tcPr>
          <w:p w14:paraId="1B605169" w14:textId="77777777" w:rsidR="00D5733E" w:rsidRPr="006C4D85" w:rsidRDefault="00D5733E" w:rsidP="0081222A">
            <w:pPr>
              <w:rPr>
                <w:b/>
                <w:bCs/>
              </w:rPr>
            </w:pPr>
          </w:p>
        </w:tc>
      </w:tr>
      <w:tr w:rsidR="00D5733E" w:rsidRPr="00A76405" w14:paraId="4A969274" w14:textId="77777777" w:rsidTr="0081222A">
        <w:trPr>
          <w:tblHeader/>
        </w:trPr>
        <w:tc>
          <w:tcPr>
            <w:tcW w:w="588" w:type="dxa"/>
            <w:vMerge/>
            <w:vAlign w:val="center"/>
            <w:hideMark/>
          </w:tcPr>
          <w:p w14:paraId="374E26B3" w14:textId="77777777" w:rsidR="00D5733E" w:rsidRPr="006C4D85" w:rsidRDefault="00D5733E" w:rsidP="0081222A">
            <w:pPr>
              <w:rPr>
                <w:b/>
                <w:bCs/>
              </w:rPr>
            </w:pPr>
          </w:p>
        </w:tc>
        <w:tc>
          <w:tcPr>
            <w:tcW w:w="2814" w:type="dxa"/>
            <w:vMerge/>
            <w:vAlign w:val="center"/>
            <w:hideMark/>
          </w:tcPr>
          <w:p w14:paraId="4C2F7DA3" w14:textId="77777777" w:rsidR="00D5733E" w:rsidRPr="006C4D85" w:rsidRDefault="00D5733E" w:rsidP="0081222A">
            <w:pPr>
              <w:rPr>
                <w:b/>
                <w:bCs/>
              </w:rPr>
            </w:pPr>
          </w:p>
        </w:tc>
        <w:tc>
          <w:tcPr>
            <w:tcW w:w="1702" w:type="dxa"/>
            <w:vMerge/>
            <w:vAlign w:val="center"/>
            <w:hideMark/>
          </w:tcPr>
          <w:p w14:paraId="54F3C389" w14:textId="77777777" w:rsidR="00D5733E" w:rsidRPr="006C4D85" w:rsidRDefault="00D5733E" w:rsidP="0081222A">
            <w:pPr>
              <w:rPr>
                <w:b/>
                <w:bCs/>
              </w:rPr>
            </w:pPr>
          </w:p>
        </w:tc>
        <w:tc>
          <w:tcPr>
            <w:tcW w:w="1733" w:type="dxa"/>
            <w:vMerge/>
            <w:vAlign w:val="center"/>
            <w:hideMark/>
          </w:tcPr>
          <w:p w14:paraId="26A13923" w14:textId="77777777" w:rsidR="00D5733E" w:rsidRPr="006C4D85" w:rsidRDefault="00D5733E" w:rsidP="0081222A">
            <w:pPr>
              <w:rPr>
                <w:b/>
                <w:bCs/>
              </w:rPr>
            </w:pPr>
          </w:p>
        </w:tc>
        <w:tc>
          <w:tcPr>
            <w:tcW w:w="625" w:type="dxa"/>
            <w:shd w:val="clear" w:color="auto" w:fill="auto"/>
            <w:vAlign w:val="center"/>
            <w:hideMark/>
          </w:tcPr>
          <w:p w14:paraId="1219A971" w14:textId="77777777" w:rsidR="00D5733E" w:rsidRPr="006C4D85" w:rsidRDefault="00D5733E" w:rsidP="0081222A">
            <w:pPr>
              <w:jc w:val="center"/>
              <w:rPr>
                <w:b/>
                <w:bCs/>
              </w:rPr>
            </w:pPr>
            <w:r w:rsidRPr="006C4D85">
              <w:rPr>
                <w:b/>
                <w:bCs/>
              </w:rPr>
              <w:t xml:space="preserve">ед. изм. </w:t>
            </w:r>
          </w:p>
        </w:tc>
        <w:tc>
          <w:tcPr>
            <w:tcW w:w="972" w:type="dxa"/>
            <w:shd w:val="clear" w:color="auto" w:fill="auto"/>
            <w:vAlign w:val="center"/>
            <w:hideMark/>
          </w:tcPr>
          <w:p w14:paraId="7D861097" w14:textId="77777777" w:rsidR="00D5733E" w:rsidRPr="006C4D85" w:rsidRDefault="00D5733E" w:rsidP="0081222A">
            <w:pPr>
              <w:jc w:val="center"/>
              <w:rPr>
                <w:b/>
                <w:bCs/>
              </w:rPr>
            </w:pPr>
            <w:r>
              <w:rPr>
                <w:b/>
                <w:bCs/>
              </w:rPr>
              <w:t>к</w:t>
            </w:r>
            <w:r w:rsidRPr="006C4D85">
              <w:rPr>
                <w:b/>
                <w:bCs/>
              </w:rPr>
              <w:t>оли</w:t>
            </w:r>
            <w:r>
              <w:rPr>
                <w:b/>
                <w:bCs/>
              </w:rPr>
              <w:t>-</w:t>
            </w:r>
            <w:r w:rsidRPr="006C4D85">
              <w:rPr>
                <w:b/>
                <w:bCs/>
              </w:rPr>
              <w:t>чество</w:t>
            </w:r>
          </w:p>
        </w:tc>
        <w:tc>
          <w:tcPr>
            <w:tcW w:w="1623" w:type="dxa"/>
            <w:gridSpan w:val="2"/>
            <w:vMerge/>
            <w:vAlign w:val="center"/>
            <w:hideMark/>
          </w:tcPr>
          <w:p w14:paraId="1B376812" w14:textId="77777777" w:rsidR="00D5733E" w:rsidRPr="006C4D85" w:rsidRDefault="00D5733E" w:rsidP="0081222A">
            <w:pPr>
              <w:rPr>
                <w:b/>
                <w:bCs/>
              </w:rPr>
            </w:pPr>
          </w:p>
        </w:tc>
        <w:tc>
          <w:tcPr>
            <w:tcW w:w="1869" w:type="dxa"/>
            <w:gridSpan w:val="2"/>
            <w:vMerge/>
            <w:vAlign w:val="center"/>
            <w:hideMark/>
          </w:tcPr>
          <w:p w14:paraId="37A02DB7" w14:textId="77777777" w:rsidR="00D5733E" w:rsidRPr="006C4D85" w:rsidRDefault="00D5733E" w:rsidP="0081222A">
            <w:pPr>
              <w:rPr>
                <w:b/>
                <w:bCs/>
              </w:rPr>
            </w:pPr>
          </w:p>
        </w:tc>
        <w:tc>
          <w:tcPr>
            <w:tcW w:w="867" w:type="dxa"/>
            <w:gridSpan w:val="2"/>
            <w:shd w:val="clear" w:color="auto" w:fill="auto"/>
            <w:hideMark/>
          </w:tcPr>
          <w:p w14:paraId="1706A1A5" w14:textId="77777777" w:rsidR="00D5733E" w:rsidRPr="006C4D85" w:rsidRDefault="00D5733E" w:rsidP="0081222A">
            <w:pPr>
              <w:jc w:val="center"/>
              <w:rPr>
                <w:b/>
                <w:bCs/>
              </w:rPr>
            </w:pPr>
            <w:r w:rsidRPr="006C4D85">
              <w:rPr>
                <w:b/>
                <w:bCs/>
              </w:rPr>
              <w:t>2021 г.</w:t>
            </w:r>
          </w:p>
        </w:tc>
        <w:tc>
          <w:tcPr>
            <w:tcW w:w="885" w:type="dxa"/>
            <w:gridSpan w:val="2"/>
            <w:shd w:val="clear" w:color="auto" w:fill="auto"/>
            <w:hideMark/>
          </w:tcPr>
          <w:p w14:paraId="7473FA73" w14:textId="77777777" w:rsidR="00D5733E" w:rsidRPr="006C4D85" w:rsidRDefault="00D5733E" w:rsidP="0081222A">
            <w:pPr>
              <w:jc w:val="center"/>
              <w:rPr>
                <w:b/>
                <w:bCs/>
              </w:rPr>
            </w:pPr>
            <w:r w:rsidRPr="006C4D85">
              <w:rPr>
                <w:b/>
                <w:bCs/>
              </w:rPr>
              <w:t>2022 г.</w:t>
            </w:r>
          </w:p>
        </w:tc>
        <w:tc>
          <w:tcPr>
            <w:tcW w:w="950" w:type="dxa"/>
            <w:gridSpan w:val="2"/>
            <w:shd w:val="clear" w:color="auto" w:fill="auto"/>
            <w:hideMark/>
          </w:tcPr>
          <w:p w14:paraId="205C00DF" w14:textId="77777777" w:rsidR="00D5733E" w:rsidRPr="006C4D85" w:rsidRDefault="00D5733E" w:rsidP="0081222A">
            <w:pPr>
              <w:jc w:val="center"/>
              <w:rPr>
                <w:b/>
                <w:bCs/>
              </w:rPr>
            </w:pPr>
            <w:r w:rsidRPr="006C4D85">
              <w:rPr>
                <w:b/>
                <w:bCs/>
              </w:rPr>
              <w:t>2023 г.</w:t>
            </w:r>
          </w:p>
        </w:tc>
        <w:tc>
          <w:tcPr>
            <w:tcW w:w="893" w:type="dxa"/>
            <w:gridSpan w:val="2"/>
            <w:shd w:val="clear" w:color="auto" w:fill="auto"/>
            <w:hideMark/>
          </w:tcPr>
          <w:p w14:paraId="049A1E7E" w14:textId="77777777" w:rsidR="00D5733E" w:rsidRPr="006C4D85" w:rsidRDefault="00D5733E" w:rsidP="0081222A">
            <w:pPr>
              <w:jc w:val="center"/>
              <w:rPr>
                <w:b/>
                <w:bCs/>
              </w:rPr>
            </w:pPr>
            <w:r w:rsidRPr="006C4D85">
              <w:rPr>
                <w:b/>
                <w:bCs/>
              </w:rPr>
              <w:t>2024 г.</w:t>
            </w:r>
          </w:p>
        </w:tc>
        <w:tc>
          <w:tcPr>
            <w:tcW w:w="992" w:type="dxa"/>
            <w:gridSpan w:val="2"/>
            <w:shd w:val="clear" w:color="auto" w:fill="auto"/>
            <w:hideMark/>
          </w:tcPr>
          <w:p w14:paraId="27907315" w14:textId="77777777" w:rsidR="00D5733E" w:rsidRPr="006C4D85" w:rsidRDefault="00D5733E" w:rsidP="0081222A">
            <w:pPr>
              <w:jc w:val="center"/>
              <w:rPr>
                <w:b/>
                <w:bCs/>
              </w:rPr>
            </w:pPr>
            <w:r w:rsidRPr="006C4D85">
              <w:rPr>
                <w:b/>
                <w:bCs/>
              </w:rPr>
              <w:t>2025 г.</w:t>
            </w:r>
          </w:p>
        </w:tc>
        <w:tc>
          <w:tcPr>
            <w:tcW w:w="816" w:type="dxa"/>
            <w:gridSpan w:val="2"/>
            <w:shd w:val="clear" w:color="auto" w:fill="auto"/>
            <w:hideMark/>
          </w:tcPr>
          <w:p w14:paraId="6B9BC604" w14:textId="77777777" w:rsidR="00D5733E" w:rsidRPr="006C4D85" w:rsidRDefault="00D5733E" w:rsidP="0081222A">
            <w:pPr>
              <w:jc w:val="center"/>
              <w:rPr>
                <w:b/>
                <w:bCs/>
              </w:rPr>
            </w:pPr>
            <w:r w:rsidRPr="006C4D85">
              <w:rPr>
                <w:b/>
                <w:bCs/>
              </w:rPr>
              <w:t>2026 г.</w:t>
            </w:r>
          </w:p>
        </w:tc>
        <w:tc>
          <w:tcPr>
            <w:tcW w:w="1099" w:type="dxa"/>
            <w:gridSpan w:val="2"/>
            <w:vMerge/>
            <w:vAlign w:val="center"/>
            <w:hideMark/>
          </w:tcPr>
          <w:p w14:paraId="52087C0A" w14:textId="77777777" w:rsidR="00D5733E" w:rsidRPr="006C4D85" w:rsidRDefault="00D5733E" w:rsidP="0081222A">
            <w:pPr>
              <w:rPr>
                <w:b/>
                <w:bCs/>
              </w:rPr>
            </w:pPr>
          </w:p>
        </w:tc>
        <w:tc>
          <w:tcPr>
            <w:tcW w:w="1701" w:type="dxa"/>
            <w:vMerge/>
            <w:vAlign w:val="center"/>
            <w:hideMark/>
          </w:tcPr>
          <w:p w14:paraId="2A8B7DC0" w14:textId="77777777" w:rsidR="00D5733E" w:rsidRPr="006C4D85" w:rsidRDefault="00D5733E" w:rsidP="0081222A">
            <w:pPr>
              <w:rPr>
                <w:b/>
                <w:bCs/>
              </w:rPr>
            </w:pPr>
          </w:p>
        </w:tc>
        <w:tc>
          <w:tcPr>
            <w:tcW w:w="1985" w:type="dxa"/>
            <w:vMerge/>
            <w:vAlign w:val="center"/>
            <w:hideMark/>
          </w:tcPr>
          <w:p w14:paraId="4463FABA" w14:textId="77777777" w:rsidR="00D5733E" w:rsidRPr="006C4D85" w:rsidRDefault="00D5733E" w:rsidP="0081222A">
            <w:pPr>
              <w:rPr>
                <w:b/>
                <w:bCs/>
              </w:rPr>
            </w:pPr>
          </w:p>
        </w:tc>
      </w:tr>
      <w:tr w:rsidR="00D5733E" w:rsidRPr="00A76405" w14:paraId="056550C3" w14:textId="77777777" w:rsidTr="0081222A">
        <w:tc>
          <w:tcPr>
            <w:tcW w:w="588" w:type="dxa"/>
            <w:vMerge w:val="restart"/>
            <w:shd w:val="clear" w:color="000000" w:fill="D9E1F2"/>
            <w:noWrap/>
            <w:vAlign w:val="center"/>
            <w:hideMark/>
          </w:tcPr>
          <w:p w14:paraId="0D7D40AA" w14:textId="77777777" w:rsidR="00D5733E" w:rsidRPr="006C4D85" w:rsidRDefault="00D5733E" w:rsidP="0081222A">
            <w:pPr>
              <w:jc w:val="center"/>
              <w:rPr>
                <w:b/>
                <w:bCs/>
              </w:rPr>
            </w:pPr>
            <w:r w:rsidRPr="006C4D85">
              <w:rPr>
                <w:b/>
                <w:bCs/>
              </w:rPr>
              <w:t>1</w:t>
            </w:r>
          </w:p>
        </w:tc>
        <w:tc>
          <w:tcPr>
            <w:tcW w:w="7866" w:type="dxa"/>
            <w:gridSpan w:val="6"/>
            <w:vMerge w:val="restart"/>
            <w:shd w:val="clear" w:color="000000" w:fill="D9E1F2"/>
            <w:vAlign w:val="center"/>
            <w:hideMark/>
          </w:tcPr>
          <w:p w14:paraId="1926690A" w14:textId="77777777" w:rsidR="00D5733E" w:rsidRPr="006C4D85" w:rsidRDefault="00D5733E" w:rsidP="0081222A">
            <w:pPr>
              <w:rPr>
                <w:b/>
                <w:bCs/>
              </w:rPr>
            </w:pPr>
            <w:r w:rsidRPr="006C4D85">
              <w:rPr>
                <w:b/>
                <w:bCs/>
              </w:rPr>
              <w:t>Организационные и общие мероприятия</w:t>
            </w:r>
          </w:p>
        </w:tc>
        <w:tc>
          <w:tcPr>
            <w:tcW w:w="1623" w:type="dxa"/>
            <w:gridSpan w:val="2"/>
            <w:vMerge w:val="restart"/>
            <w:shd w:val="clear" w:color="000000" w:fill="D9E1F2"/>
            <w:vAlign w:val="center"/>
            <w:hideMark/>
          </w:tcPr>
          <w:p w14:paraId="71986FB5" w14:textId="77777777" w:rsidR="00D5733E" w:rsidRPr="006C4D85" w:rsidRDefault="00D5733E" w:rsidP="0081222A">
            <w:pPr>
              <w:jc w:val="center"/>
              <w:rPr>
                <w:b/>
                <w:bCs/>
                <w:color w:val="FFFFFF"/>
              </w:rPr>
            </w:pPr>
            <w:r w:rsidRPr="006C4D85">
              <w:rPr>
                <w:b/>
                <w:bCs/>
                <w:color w:val="FFFFFF"/>
              </w:rPr>
              <w:t> </w:t>
            </w:r>
          </w:p>
        </w:tc>
        <w:tc>
          <w:tcPr>
            <w:tcW w:w="1869" w:type="dxa"/>
            <w:gridSpan w:val="2"/>
            <w:shd w:val="clear" w:color="000000" w:fill="D9E1F2"/>
            <w:vAlign w:val="center"/>
            <w:hideMark/>
          </w:tcPr>
          <w:p w14:paraId="0002731C" w14:textId="77777777" w:rsidR="00D5733E" w:rsidRPr="006C4D85" w:rsidRDefault="00D5733E" w:rsidP="0081222A">
            <w:pPr>
              <w:jc w:val="center"/>
              <w:rPr>
                <w:b/>
                <w:bCs/>
              </w:rPr>
            </w:pPr>
            <w:r w:rsidRPr="006C4D85">
              <w:rPr>
                <w:b/>
                <w:bCs/>
              </w:rPr>
              <w:t>всего</w:t>
            </w:r>
          </w:p>
        </w:tc>
        <w:tc>
          <w:tcPr>
            <w:tcW w:w="867" w:type="dxa"/>
            <w:gridSpan w:val="2"/>
            <w:shd w:val="clear" w:color="000000" w:fill="D9E1F2"/>
            <w:vAlign w:val="center"/>
            <w:hideMark/>
          </w:tcPr>
          <w:p w14:paraId="7906B27D" w14:textId="77777777" w:rsidR="00D5733E" w:rsidRPr="006C4D85" w:rsidRDefault="00D5733E" w:rsidP="0081222A">
            <w:pPr>
              <w:jc w:val="center"/>
              <w:rPr>
                <w:b/>
                <w:bCs/>
              </w:rPr>
            </w:pPr>
            <w:r w:rsidRPr="006C4D85">
              <w:rPr>
                <w:b/>
                <w:bCs/>
              </w:rPr>
              <w:t> </w:t>
            </w:r>
          </w:p>
        </w:tc>
        <w:tc>
          <w:tcPr>
            <w:tcW w:w="885" w:type="dxa"/>
            <w:gridSpan w:val="2"/>
            <w:shd w:val="clear" w:color="000000" w:fill="D9E1F2"/>
            <w:noWrap/>
            <w:vAlign w:val="center"/>
            <w:hideMark/>
          </w:tcPr>
          <w:p w14:paraId="10FA63E5" w14:textId="77777777" w:rsidR="00D5733E" w:rsidRPr="006C4D85" w:rsidRDefault="00D5733E" w:rsidP="0081222A">
            <w:pPr>
              <w:jc w:val="center"/>
              <w:rPr>
                <w:b/>
                <w:bCs/>
              </w:rPr>
            </w:pPr>
            <w:r w:rsidRPr="006C4D85">
              <w:rPr>
                <w:b/>
                <w:bCs/>
              </w:rPr>
              <w:t>0</w:t>
            </w:r>
          </w:p>
        </w:tc>
        <w:tc>
          <w:tcPr>
            <w:tcW w:w="950" w:type="dxa"/>
            <w:gridSpan w:val="2"/>
            <w:shd w:val="clear" w:color="000000" w:fill="D9E1F2"/>
            <w:noWrap/>
            <w:vAlign w:val="center"/>
            <w:hideMark/>
          </w:tcPr>
          <w:p w14:paraId="70D6FA9E" w14:textId="77777777" w:rsidR="00D5733E" w:rsidRPr="006C4D85" w:rsidRDefault="00D5733E" w:rsidP="0081222A">
            <w:pPr>
              <w:jc w:val="center"/>
              <w:rPr>
                <w:b/>
                <w:bCs/>
              </w:rPr>
            </w:pPr>
            <w:r w:rsidRPr="006C4D85">
              <w:rPr>
                <w:b/>
                <w:bCs/>
              </w:rPr>
              <w:t>0</w:t>
            </w:r>
          </w:p>
        </w:tc>
        <w:tc>
          <w:tcPr>
            <w:tcW w:w="893" w:type="dxa"/>
            <w:gridSpan w:val="2"/>
            <w:shd w:val="clear" w:color="000000" w:fill="D9E1F2"/>
            <w:noWrap/>
            <w:vAlign w:val="center"/>
            <w:hideMark/>
          </w:tcPr>
          <w:p w14:paraId="0259629C" w14:textId="77777777" w:rsidR="00D5733E" w:rsidRPr="006C4D85" w:rsidRDefault="00D5733E" w:rsidP="0081222A">
            <w:pPr>
              <w:jc w:val="center"/>
              <w:rPr>
                <w:b/>
                <w:bCs/>
              </w:rPr>
            </w:pPr>
            <w:r w:rsidRPr="006C4D85">
              <w:rPr>
                <w:b/>
                <w:bCs/>
              </w:rPr>
              <w:t>0</w:t>
            </w:r>
          </w:p>
        </w:tc>
        <w:tc>
          <w:tcPr>
            <w:tcW w:w="992" w:type="dxa"/>
            <w:gridSpan w:val="2"/>
            <w:shd w:val="clear" w:color="000000" w:fill="D9E1F2"/>
            <w:noWrap/>
            <w:vAlign w:val="center"/>
            <w:hideMark/>
          </w:tcPr>
          <w:p w14:paraId="3A289AAB" w14:textId="77777777" w:rsidR="00D5733E" w:rsidRPr="006C4D85" w:rsidRDefault="00D5733E" w:rsidP="0081222A">
            <w:pPr>
              <w:jc w:val="center"/>
              <w:rPr>
                <w:b/>
                <w:bCs/>
              </w:rPr>
            </w:pPr>
            <w:r w:rsidRPr="006C4D85">
              <w:rPr>
                <w:b/>
                <w:bCs/>
              </w:rPr>
              <w:t>0</w:t>
            </w:r>
          </w:p>
        </w:tc>
        <w:tc>
          <w:tcPr>
            <w:tcW w:w="816" w:type="dxa"/>
            <w:gridSpan w:val="2"/>
            <w:shd w:val="clear" w:color="000000" w:fill="D9E1F2"/>
            <w:noWrap/>
            <w:vAlign w:val="center"/>
            <w:hideMark/>
          </w:tcPr>
          <w:p w14:paraId="42C25B1B" w14:textId="77777777" w:rsidR="00D5733E" w:rsidRPr="006C4D85" w:rsidRDefault="00D5733E" w:rsidP="0081222A">
            <w:pPr>
              <w:jc w:val="center"/>
              <w:rPr>
                <w:b/>
                <w:bCs/>
              </w:rPr>
            </w:pPr>
            <w:r w:rsidRPr="006C4D85">
              <w:rPr>
                <w:b/>
                <w:bCs/>
              </w:rPr>
              <w:t>0</w:t>
            </w:r>
          </w:p>
        </w:tc>
        <w:tc>
          <w:tcPr>
            <w:tcW w:w="1079" w:type="dxa"/>
            <w:shd w:val="clear" w:color="000000" w:fill="D9E1F2"/>
            <w:noWrap/>
            <w:vAlign w:val="center"/>
            <w:hideMark/>
          </w:tcPr>
          <w:p w14:paraId="352DE224" w14:textId="77777777" w:rsidR="00D5733E" w:rsidRPr="006C4D85" w:rsidRDefault="00D5733E" w:rsidP="0081222A">
            <w:pPr>
              <w:jc w:val="center"/>
              <w:rPr>
                <w:b/>
                <w:bCs/>
              </w:rPr>
            </w:pPr>
            <w:r w:rsidRPr="006C4D85">
              <w:rPr>
                <w:b/>
                <w:bCs/>
              </w:rPr>
              <w:t>0</w:t>
            </w:r>
          </w:p>
        </w:tc>
        <w:tc>
          <w:tcPr>
            <w:tcW w:w="1701" w:type="dxa"/>
            <w:vMerge w:val="restart"/>
            <w:shd w:val="clear" w:color="000000" w:fill="D9E1F2"/>
            <w:vAlign w:val="center"/>
            <w:hideMark/>
          </w:tcPr>
          <w:p w14:paraId="3C4955EC" w14:textId="77777777" w:rsidR="00D5733E" w:rsidRPr="006C4D85" w:rsidRDefault="00D5733E" w:rsidP="0081222A">
            <w:pPr>
              <w:jc w:val="center"/>
              <w:rPr>
                <w:b/>
                <w:bCs/>
                <w:color w:val="FF0000"/>
              </w:rPr>
            </w:pPr>
            <w:r w:rsidRPr="006C4D85">
              <w:rPr>
                <w:b/>
                <w:bCs/>
                <w:color w:val="FF0000"/>
              </w:rPr>
              <w:t> </w:t>
            </w:r>
          </w:p>
        </w:tc>
        <w:tc>
          <w:tcPr>
            <w:tcW w:w="1985" w:type="dxa"/>
            <w:vMerge w:val="restart"/>
            <w:shd w:val="clear" w:color="000000" w:fill="D9E1F2"/>
            <w:vAlign w:val="center"/>
            <w:hideMark/>
          </w:tcPr>
          <w:p w14:paraId="64720637" w14:textId="77777777" w:rsidR="00D5733E" w:rsidRPr="006C4D85" w:rsidRDefault="00D5733E" w:rsidP="0081222A">
            <w:pPr>
              <w:jc w:val="center"/>
              <w:rPr>
                <w:b/>
                <w:bCs/>
                <w:color w:val="FF0000"/>
              </w:rPr>
            </w:pPr>
            <w:r w:rsidRPr="006C4D85">
              <w:rPr>
                <w:b/>
                <w:bCs/>
                <w:color w:val="FF0000"/>
              </w:rPr>
              <w:t> </w:t>
            </w:r>
          </w:p>
        </w:tc>
      </w:tr>
      <w:tr w:rsidR="00D5733E" w:rsidRPr="00A76405" w14:paraId="58593F4E" w14:textId="77777777" w:rsidTr="0081222A">
        <w:tc>
          <w:tcPr>
            <w:tcW w:w="588" w:type="dxa"/>
            <w:vMerge/>
            <w:vAlign w:val="center"/>
            <w:hideMark/>
          </w:tcPr>
          <w:p w14:paraId="1AD80815" w14:textId="77777777" w:rsidR="00D5733E" w:rsidRPr="006C4D85" w:rsidRDefault="00D5733E" w:rsidP="0081222A">
            <w:pPr>
              <w:rPr>
                <w:b/>
                <w:bCs/>
              </w:rPr>
            </w:pPr>
          </w:p>
        </w:tc>
        <w:tc>
          <w:tcPr>
            <w:tcW w:w="7866" w:type="dxa"/>
            <w:gridSpan w:val="6"/>
            <w:vMerge/>
            <w:vAlign w:val="center"/>
            <w:hideMark/>
          </w:tcPr>
          <w:p w14:paraId="6CBACCCB" w14:textId="77777777" w:rsidR="00D5733E" w:rsidRPr="006C4D85" w:rsidRDefault="00D5733E" w:rsidP="0081222A">
            <w:pPr>
              <w:rPr>
                <w:b/>
                <w:bCs/>
              </w:rPr>
            </w:pPr>
          </w:p>
        </w:tc>
        <w:tc>
          <w:tcPr>
            <w:tcW w:w="1623" w:type="dxa"/>
            <w:gridSpan w:val="2"/>
            <w:vMerge/>
            <w:vAlign w:val="center"/>
            <w:hideMark/>
          </w:tcPr>
          <w:p w14:paraId="554F664E" w14:textId="77777777" w:rsidR="00D5733E" w:rsidRPr="006C4D85" w:rsidRDefault="00D5733E" w:rsidP="0081222A">
            <w:pPr>
              <w:rPr>
                <w:b/>
                <w:bCs/>
                <w:color w:val="FFFFFF"/>
              </w:rPr>
            </w:pPr>
          </w:p>
        </w:tc>
        <w:tc>
          <w:tcPr>
            <w:tcW w:w="1869" w:type="dxa"/>
            <w:gridSpan w:val="2"/>
            <w:shd w:val="clear" w:color="000000" w:fill="D9E1F2"/>
            <w:vAlign w:val="center"/>
            <w:hideMark/>
          </w:tcPr>
          <w:p w14:paraId="6214A12A" w14:textId="77777777" w:rsidR="00D5733E" w:rsidRPr="006C4D85" w:rsidRDefault="00D5733E" w:rsidP="0081222A">
            <w:pPr>
              <w:jc w:val="center"/>
              <w:rPr>
                <w:b/>
                <w:bCs/>
              </w:rPr>
            </w:pPr>
            <w:r w:rsidRPr="006C4D85">
              <w:rPr>
                <w:b/>
                <w:bCs/>
              </w:rPr>
              <w:t>бюджетные средства</w:t>
            </w:r>
          </w:p>
        </w:tc>
        <w:tc>
          <w:tcPr>
            <w:tcW w:w="867" w:type="dxa"/>
            <w:gridSpan w:val="2"/>
            <w:shd w:val="clear" w:color="000000" w:fill="D9E1F2"/>
            <w:vAlign w:val="center"/>
            <w:hideMark/>
          </w:tcPr>
          <w:p w14:paraId="4C77B880" w14:textId="77777777" w:rsidR="00D5733E" w:rsidRPr="006C4D85" w:rsidRDefault="00D5733E" w:rsidP="0081222A">
            <w:pPr>
              <w:jc w:val="center"/>
              <w:rPr>
                <w:b/>
                <w:bCs/>
              </w:rPr>
            </w:pPr>
            <w:r w:rsidRPr="006C4D85">
              <w:rPr>
                <w:b/>
                <w:bCs/>
              </w:rPr>
              <w:t> </w:t>
            </w:r>
          </w:p>
        </w:tc>
        <w:tc>
          <w:tcPr>
            <w:tcW w:w="885" w:type="dxa"/>
            <w:gridSpan w:val="2"/>
            <w:shd w:val="clear" w:color="000000" w:fill="D9E1F2"/>
            <w:noWrap/>
            <w:vAlign w:val="center"/>
            <w:hideMark/>
          </w:tcPr>
          <w:p w14:paraId="27EDE416" w14:textId="77777777" w:rsidR="00D5733E" w:rsidRPr="006C4D85" w:rsidRDefault="00D5733E" w:rsidP="0081222A">
            <w:pPr>
              <w:jc w:val="center"/>
              <w:rPr>
                <w:b/>
                <w:bCs/>
              </w:rPr>
            </w:pPr>
            <w:r w:rsidRPr="006C4D85">
              <w:rPr>
                <w:b/>
                <w:bCs/>
              </w:rPr>
              <w:t>0</w:t>
            </w:r>
          </w:p>
        </w:tc>
        <w:tc>
          <w:tcPr>
            <w:tcW w:w="950" w:type="dxa"/>
            <w:gridSpan w:val="2"/>
            <w:shd w:val="clear" w:color="000000" w:fill="D9E1F2"/>
            <w:noWrap/>
            <w:vAlign w:val="center"/>
            <w:hideMark/>
          </w:tcPr>
          <w:p w14:paraId="6C53F4CF" w14:textId="77777777" w:rsidR="00D5733E" w:rsidRPr="006C4D85" w:rsidRDefault="00D5733E" w:rsidP="0081222A">
            <w:pPr>
              <w:jc w:val="center"/>
              <w:rPr>
                <w:b/>
                <w:bCs/>
              </w:rPr>
            </w:pPr>
            <w:r w:rsidRPr="006C4D85">
              <w:rPr>
                <w:b/>
                <w:bCs/>
              </w:rPr>
              <w:t>0</w:t>
            </w:r>
          </w:p>
        </w:tc>
        <w:tc>
          <w:tcPr>
            <w:tcW w:w="893" w:type="dxa"/>
            <w:gridSpan w:val="2"/>
            <w:shd w:val="clear" w:color="000000" w:fill="D9E1F2"/>
            <w:noWrap/>
            <w:vAlign w:val="center"/>
            <w:hideMark/>
          </w:tcPr>
          <w:p w14:paraId="6BE39AB7" w14:textId="77777777" w:rsidR="00D5733E" w:rsidRPr="006C4D85" w:rsidRDefault="00D5733E" w:rsidP="0081222A">
            <w:pPr>
              <w:jc w:val="center"/>
              <w:rPr>
                <w:b/>
                <w:bCs/>
              </w:rPr>
            </w:pPr>
            <w:r w:rsidRPr="006C4D85">
              <w:rPr>
                <w:b/>
                <w:bCs/>
              </w:rPr>
              <w:t>0</w:t>
            </w:r>
          </w:p>
        </w:tc>
        <w:tc>
          <w:tcPr>
            <w:tcW w:w="992" w:type="dxa"/>
            <w:gridSpan w:val="2"/>
            <w:shd w:val="clear" w:color="000000" w:fill="D9E1F2"/>
            <w:noWrap/>
            <w:vAlign w:val="center"/>
            <w:hideMark/>
          </w:tcPr>
          <w:p w14:paraId="15B33F84" w14:textId="77777777" w:rsidR="00D5733E" w:rsidRPr="006C4D85" w:rsidRDefault="00D5733E" w:rsidP="0081222A">
            <w:pPr>
              <w:jc w:val="center"/>
              <w:rPr>
                <w:b/>
                <w:bCs/>
              </w:rPr>
            </w:pPr>
            <w:r w:rsidRPr="006C4D85">
              <w:rPr>
                <w:b/>
                <w:bCs/>
              </w:rPr>
              <w:t>0</w:t>
            </w:r>
          </w:p>
        </w:tc>
        <w:tc>
          <w:tcPr>
            <w:tcW w:w="816" w:type="dxa"/>
            <w:gridSpan w:val="2"/>
            <w:shd w:val="clear" w:color="000000" w:fill="D9E1F2"/>
            <w:noWrap/>
            <w:vAlign w:val="center"/>
            <w:hideMark/>
          </w:tcPr>
          <w:p w14:paraId="18986720" w14:textId="77777777" w:rsidR="00D5733E" w:rsidRPr="006C4D85" w:rsidRDefault="00D5733E" w:rsidP="0081222A">
            <w:pPr>
              <w:jc w:val="center"/>
              <w:rPr>
                <w:b/>
                <w:bCs/>
              </w:rPr>
            </w:pPr>
            <w:r w:rsidRPr="006C4D85">
              <w:rPr>
                <w:b/>
                <w:bCs/>
              </w:rPr>
              <w:t>0</w:t>
            </w:r>
          </w:p>
        </w:tc>
        <w:tc>
          <w:tcPr>
            <w:tcW w:w="1079" w:type="dxa"/>
            <w:shd w:val="clear" w:color="000000" w:fill="D9E1F2"/>
            <w:noWrap/>
            <w:vAlign w:val="center"/>
            <w:hideMark/>
          </w:tcPr>
          <w:p w14:paraId="29B8E4A2" w14:textId="77777777" w:rsidR="00D5733E" w:rsidRPr="006C4D85" w:rsidRDefault="00D5733E" w:rsidP="0081222A">
            <w:pPr>
              <w:jc w:val="center"/>
              <w:rPr>
                <w:b/>
                <w:bCs/>
              </w:rPr>
            </w:pPr>
            <w:r w:rsidRPr="006C4D85">
              <w:rPr>
                <w:b/>
                <w:bCs/>
              </w:rPr>
              <w:t>0</w:t>
            </w:r>
          </w:p>
        </w:tc>
        <w:tc>
          <w:tcPr>
            <w:tcW w:w="1701" w:type="dxa"/>
            <w:vMerge/>
            <w:vAlign w:val="center"/>
            <w:hideMark/>
          </w:tcPr>
          <w:p w14:paraId="3527E28F" w14:textId="77777777" w:rsidR="00D5733E" w:rsidRPr="006C4D85" w:rsidRDefault="00D5733E" w:rsidP="0081222A">
            <w:pPr>
              <w:rPr>
                <w:b/>
                <w:bCs/>
                <w:color w:val="FF0000"/>
              </w:rPr>
            </w:pPr>
          </w:p>
        </w:tc>
        <w:tc>
          <w:tcPr>
            <w:tcW w:w="1985" w:type="dxa"/>
            <w:vMerge/>
            <w:vAlign w:val="center"/>
            <w:hideMark/>
          </w:tcPr>
          <w:p w14:paraId="562B5B45" w14:textId="77777777" w:rsidR="00D5733E" w:rsidRPr="006C4D85" w:rsidRDefault="00D5733E" w:rsidP="0081222A">
            <w:pPr>
              <w:rPr>
                <w:b/>
                <w:bCs/>
                <w:color w:val="FF0000"/>
              </w:rPr>
            </w:pPr>
          </w:p>
        </w:tc>
      </w:tr>
      <w:tr w:rsidR="00D5733E" w:rsidRPr="00A76405" w14:paraId="69608B8F" w14:textId="77777777" w:rsidTr="0081222A">
        <w:tc>
          <w:tcPr>
            <w:tcW w:w="588" w:type="dxa"/>
            <w:vMerge/>
            <w:vAlign w:val="center"/>
            <w:hideMark/>
          </w:tcPr>
          <w:p w14:paraId="72DE79FC" w14:textId="77777777" w:rsidR="00D5733E" w:rsidRPr="006C4D85" w:rsidRDefault="00D5733E" w:rsidP="0081222A">
            <w:pPr>
              <w:rPr>
                <w:b/>
                <w:bCs/>
              </w:rPr>
            </w:pPr>
          </w:p>
        </w:tc>
        <w:tc>
          <w:tcPr>
            <w:tcW w:w="7866" w:type="dxa"/>
            <w:gridSpan w:val="6"/>
            <w:vMerge/>
            <w:vAlign w:val="center"/>
            <w:hideMark/>
          </w:tcPr>
          <w:p w14:paraId="5BFAB2E7" w14:textId="77777777" w:rsidR="00D5733E" w:rsidRPr="006C4D85" w:rsidRDefault="00D5733E" w:rsidP="0081222A">
            <w:pPr>
              <w:rPr>
                <w:b/>
                <w:bCs/>
              </w:rPr>
            </w:pPr>
          </w:p>
        </w:tc>
        <w:tc>
          <w:tcPr>
            <w:tcW w:w="1623" w:type="dxa"/>
            <w:gridSpan w:val="2"/>
            <w:vMerge/>
            <w:vAlign w:val="center"/>
            <w:hideMark/>
          </w:tcPr>
          <w:p w14:paraId="3BAE3996" w14:textId="77777777" w:rsidR="00D5733E" w:rsidRPr="006C4D85" w:rsidRDefault="00D5733E" w:rsidP="0081222A">
            <w:pPr>
              <w:rPr>
                <w:b/>
                <w:bCs/>
                <w:color w:val="FFFFFF"/>
              </w:rPr>
            </w:pPr>
          </w:p>
        </w:tc>
        <w:tc>
          <w:tcPr>
            <w:tcW w:w="1869" w:type="dxa"/>
            <w:gridSpan w:val="2"/>
            <w:shd w:val="clear" w:color="000000" w:fill="D9E1F2"/>
            <w:vAlign w:val="center"/>
            <w:hideMark/>
          </w:tcPr>
          <w:p w14:paraId="25E3F806" w14:textId="77777777" w:rsidR="00D5733E" w:rsidRPr="006C4D85" w:rsidRDefault="00D5733E" w:rsidP="0081222A">
            <w:pPr>
              <w:jc w:val="center"/>
              <w:rPr>
                <w:b/>
                <w:bCs/>
              </w:rPr>
            </w:pPr>
            <w:r w:rsidRPr="006C4D85">
              <w:rPr>
                <w:b/>
                <w:bCs/>
              </w:rPr>
              <w:t>внебюджетные средства</w:t>
            </w:r>
          </w:p>
        </w:tc>
        <w:tc>
          <w:tcPr>
            <w:tcW w:w="867" w:type="dxa"/>
            <w:gridSpan w:val="2"/>
            <w:shd w:val="clear" w:color="000000" w:fill="D9E1F2"/>
            <w:vAlign w:val="center"/>
            <w:hideMark/>
          </w:tcPr>
          <w:p w14:paraId="35AED16D" w14:textId="77777777" w:rsidR="00D5733E" w:rsidRPr="006C4D85" w:rsidRDefault="00D5733E" w:rsidP="0081222A">
            <w:pPr>
              <w:jc w:val="center"/>
              <w:rPr>
                <w:b/>
                <w:bCs/>
              </w:rPr>
            </w:pPr>
            <w:r w:rsidRPr="006C4D85">
              <w:rPr>
                <w:b/>
                <w:bCs/>
              </w:rPr>
              <w:t> </w:t>
            </w:r>
          </w:p>
        </w:tc>
        <w:tc>
          <w:tcPr>
            <w:tcW w:w="885" w:type="dxa"/>
            <w:gridSpan w:val="2"/>
            <w:shd w:val="clear" w:color="000000" w:fill="D9E1F2"/>
            <w:noWrap/>
            <w:vAlign w:val="center"/>
            <w:hideMark/>
          </w:tcPr>
          <w:p w14:paraId="0EA514DF" w14:textId="77777777" w:rsidR="00D5733E" w:rsidRPr="006C4D85" w:rsidRDefault="00D5733E" w:rsidP="0081222A">
            <w:pPr>
              <w:jc w:val="center"/>
              <w:rPr>
                <w:b/>
                <w:bCs/>
              </w:rPr>
            </w:pPr>
            <w:r w:rsidRPr="006C4D85">
              <w:rPr>
                <w:b/>
                <w:bCs/>
              </w:rPr>
              <w:t>0</w:t>
            </w:r>
          </w:p>
        </w:tc>
        <w:tc>
          <w:tcPr>
            <w:tcW w:w="950" w:type="dxa"/>
            <w:gridSpan w:val="2"/>
            <w:shd w:val="clear" w:color="000000" w:fill="D9E1F2"/>
            <w:noWrap/>
            <w:vAlign w:val="center"/>
            <w:hideMark/>
          </w:tcPr>
          <w:p w14:paraId="6E1E736B" w14:textId="77777777" w:rsidR="00D5733E" w:rsidRPr="006C4D85" w:rsidRDefault="00D5733E" w:rsidP="0081222A">
            <w:pPr>
              <w:jc w:val="center"/>
              <w:rPr>
                <w:b/>
                <w:bCs/>
              </w:rPr>
            </w:pPr>
            <w:r w:rsidRPr="006C4D85">
              <w:rPr>
                <w:b/>
                <w:bCs/>
              </w:rPr>
              <w:t>0</w:t>
            </w:r>
          </w:p>
        </w:tc>
        <w:tc>
          <w:tcPr>
            <w:tcW w:w="893" w:type="dxa"/>
            <w:gridSpan w:val="2"/>
            <w:shd w:val="clear" w:color="000000" w:fill="D9E1F2"/>
            <w:noWrap/>
            <w:vAlign w:val="center"/>
            <w:hideMark/>
          </w:tcPr>
          <w:p w14:paraId="213EC9DB" w14:textId="77777777" w:rsidR="00D5733E" w:rsidRPr="006C4D85" w:rsidRDefault="00D5733E" w:rsidP="0081222A">
            <w:pPr>
              <w:jc w:val="center"/>
              <w:rPr>
                <w:b/>
                <w:bCs/>
              </w:rPr>
            </w:pPr>
            <w:r w:rsidRPr="006C4D85">
              <w:rPr>
                <w:b/>
                <w:bCs/>
              </w:rPr>
              <w:t>0</w:t>
            </w:r>
          </w:p>
        </w:tc>
        <w:tc>
          <w:tcPr>
            <w:tcW w:w="992" w:type="dxa"/>
            <w:gridSpan w:val="2"/>
            <w:shd w:val="clear" w:color="000000" w:fill="D9E1F2"/>
            <w:noWrap/>
            <w:vAlign w:val="center"/>
            <w:hideMark/>
          </w:tcPr>
          <w:p w14:paraId="00D2A550" w14:textId="77777777" w:rsidR="00D5733E" w:rsidRPr="006C4D85" w:rsidRDefault="00D5733E" w:rsidP="0081222A">
            <w:pPr>
              <w:jc w:val="center"/>
              <w:rPr>
                <w:b/>
                <w:bCs/>
              </w:rPr>
            </w:pPr>
            <w:r w:rsidRPr="006C4D85">
              <w:rPr>
                <w:b/>
                <w:bCs/>
              </w:rPr>
              <w:t>0</w:t>
            </w:r>
          </w:p>
        </w:tc>
        <w:tc>
          <w:tcPr>
            <w:tcW w:w="816" w:type="dxa"/>
            <w:gridSpan w:val="2"/>
            <w:shd w:val="clear" w:color="000000" w:fill="D9E1F2"/>
            <w:noWrap/>
            <w:vAlign w:val="center"/>
            <w:hideMark/>
          </w:tcPr>
          <w:p w14:paraId="2C1C9DDE" w14:textId="77777777" w:rsidR="00D5733E" w:rsidRPr="006C4D85" w:rsidRDefault="00D5733E" w:rsidP="0081222A">
            <w:pPr>
              <w:jc w:val="center"/>
              <w:rPr>
                <w:b/>
                <w:bCs/>
              </w:rPr>
            </w:pPr>
            <w:r w:rsidRPr="006C4D85">
              <w:rPr>
                <w:b/>
                <w:bCs/>
              </w:rPr>
              <w:t>0</w:t>
            </w:r>
          </w:p>
        </w:tc>
        <w:tc>
          <w:tcPr>
            <w:tcW w:w="1079" w:type="dxa"/>
            <w:shd w:val="clear" w:color="000000" w:fill="D9E1F2"/>
            <w:noWrap/>
            <w:vAlign w:val="center"/>
            <w:hideMark/>
          </w:tcPr>
          <w:p w14:paraId="60E12324" w14:textId="77777777" w:rsidR="00D5733E" w:rsidRPr="006C4D85" w:rsidRDefault="00D5733E" w:rsidP="0081222A">
            <w:pPr>
              <w:jc w:val="center"/>
              <w:rPr>
                <w:b/>
                <w:bCs/>
              </w:rPr>
            </w:pPr>
            <w:r w:rsidRPr="006C4D85">
              <w:rPr>
                <w:b/>
                <w:bCs/>
              </w:rPr>
              <w:t>0</w:t>
            </w:r>
          </w:p>
        </w:tc>
        <w:tc>
          <w:tcPr>
            <w:tcW w:w="1701" w:type="dxa"/>
            <w:vMerge/>
            <w:vAlign w:val="center"/>
            <w:hideMark/>
          </w:tcPr>
          <w:p w14:paraId="380E0B16" w14:textId="77777777" w:rsidR="00D5733E" w:rsidRPr="006C4D85" w:rsidRDefault="00D5733E" w:rsidP="0081222A">
            <w:pPr>
              <w:rPr>
                <w:b/>
                <w:bCs/>
                <w:color w:val="FF0000"/>
              </w:rPr>
            </w:pPr>
          </w:p>
        </w:tc>
        <w:tc>
          <w:tcPr>
            <w:tcW w:w="1985" w:type="dxa"/>
            <w:vMerge/>
            <w:vAlign w:val="center"/>
            <w:hideMark/>
          </w:tcPr>
          <w:p w14:paraId="0DCC1579" w14:textId="77777777" w:rsidR="00D5733E" w:rsidRPr="006C4D85" w:rsidRDefault="00D5733E" w:rsidP="0081222A">
            <w:pPr>
              <w:rPr>
                <w:b/>
                <w:bCs/>
                <w:color w:val="FF0000"/>
              </w:rPr>
            </w:pPr>
          </w:p>
        </w:tc>
      </w:tr>
      <w:tr w:rsidR="00D5733E" w:rsidRPr="00A76405" w14:paraId="2C844622" w14:textId="77777777" w:rsidTr="0081222A">
        <w:tc>
          <w:tcPr>
            <w:tcW w:w="588" w:type="dxa"/>
            <w:vMerge w:val="restart"/>
            <w:shd w:val="clear" w:color="auto" w:fill="auto"/>
            <w:noWrap/>
            <w:vAlign w:val="center"/>
            <w:hideMark/>
          </w:tcPr>
          <w:p w14:paraId="37D6ED87" w14:textId="77777777" w:rsidR="00D5733E" w:rsidRPr="006C4D85" w:rsidRDefault="00D5733E" w:rsidP="0081222A">
            <w:pPr>
              <w:jc w:val="center"/>
            </w:pPr>
            <w:r w:rsidRPr="006C4D85">
              <w:t>1.1</w:t>
            </w:r>
          </w:p>
        </w:tc>
        <w:tc>
          <w:tcPr>
            <w:tcW w:w="2814" w:type="dxa"/>
            <w:vMerge w:val="restart"/>
            <w:shd w:val="clear" w:color="auto" w:fill="auto"/>
            <w:vAlign w:val="center"/>
            <w:hideMark/>
          </w:tcPr>
          <w:p w14:paraId="4B632231" w14:textId="77777777" w:rsidR="00D5733E" w:rsidRPr="006C4D85" w:rsidRDefault="00D5733E" w:rsidP="0081222A">
            <w:r w:rsidRPr="006C4D85">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газоснабжения</w:t>
            </w:r>
          </w:p>
        </w:tc>
        <w:tc>
          <w:tcPr>
            <w:tcW w:w="1702" w:type="dxa"/>
            <w:vMerge w:val="restart"/>
            <w:shd w:val="clear" w:color="auto" w:fill="auto"/>
            <w:vAlign w:val="center"/>
            <w:hideMark/>
          </w:tcPr>
          <w:p w14:paraId="35239CF3" w14:textId="77777777" w:rsidR="00D5733E" w:rsidRPr="006C4D85" w:rsidRDefault="00D5733E" w:rsidP="0081222A">
            <w:pPr>
              <w:jc w:val="center"/>
            </w:pPr>
            <w:r w:rsidRPr="006C4D85">
              <w:t>муниципальный округ Тазовский район</w:t>
            </w:r>
          </w:p>
        </w:tc>
        <w:tc>
          <w:tcPr>
            <w:tcW w:w="1733" w:type="dxa"/>
            <w:vMerge w:val="restart"/>
            <w:shd w:val="clear" w:color="auto" w:fill="auto"/>
            <w:vAlign w:val="center"/>
            <w:hideMark/>
          </w:tcPr>
          <w:p w14:paraId="3248E660" w14:textId="77777777" w:rsidR="00D5733E" w:rsidRPr="006C4D85" w:rsidRDefault="00D5733E" w:rsidP="0081222A">
            <w:pPr>
              <w:jc w:val="center"/>
            </w:pPr>
            <w:r w:rsidRPr="006C4D85">
              <w:t>Оценка технического состояния объектов системы газоснабжения</w:t>
            </w:r>
          </w:p>
        </w:tc>
        <w:tc>
          <w:tcPr>
            <w:tcW w:w="625" w:type="dxa"/>
            <w:vMerge w:val="restart"/>
            <w:shd w:val="clear" w:color="auto" w:fill="auto"/>
            <w:vAlign w:val="center"/>
            <w:hideMark/>
          </w:tcPr>
          <w:p w14:paraId="31BAD162" w14:textId="77777777" w:rsidR="00D5733E" w:rsidRPr="006C4D85" w:rsidRDefault="00D5733E" w:rsidP="0081222A">
            <w:pPr>
              <w:jc w:val="center"/>
            </w:pPr>
            <w:r w:rsidRPr="006C4D85">
              <w:t>-</w:t>
            </w:r>
          </w:p>
        </w:tc>
        <w:tc>
          <w:tcPr>
            <w:tcW w:w="972" w:type="dxa"/>
            <w:vMerge w:val="restart"/>
            <w:shd w:val="clear" w:color="auto" w:fill="auto"/>
            <w:vAlign w:val="center"/>
            <w:hideMark/>
          </w:tcPr>
          <w:p w14:paraId="66FF74A4" w14:textId="77777777" w:rsidR="00D5733E" w:rsidRPr="006C4D85" w:rsidRDefault="00D5733E" w:rsidP="0081222A">
            <w:pPr>
              <w:jc w:val="center"/>
            </w:pPr>
            <w:r w:rsidRPr="006C4D85">
              <w:t>-</w:t>
            </w:r>
          </w:p>
        </w:tc>
        <w:tc>
          <w:tcPr>
            <w:tcW w:w="1623" w:type="dxa"/>
            <w:gridSpan w:val="2"/>
            <w:vMerge w:val="restart"/>
            <w:shd w:val="clear" w:color="auto" w:fill="auto"/>
            <w:vAlign w:val="center"/>
            <w:hideMark/>
          </w:tcPr>
          <w:p w14:paraId="712AA1D3" w14:textId="77777777" w:rsidR="00D5733E" w:rsidRPr="006C4D85" w:rsidRDefault="00D5733E" w:rsidP="0081222A">
            <w:pPr>
              <w:jc w:val="center"/>
            </w:pPr>
            <w:r w:rsidRPr="006C4D85">
              <w:t>2021, 2026, 2031, 2036</w:t>
            </w:r>
          </w:p>
        </w:tc>
        <w:tc>
          <w:tcPr>
            <w:tcW w:w="1869" w:type="dxa"/>
            <w:gridSpan w:val="2"/>
            <w:shd w:val="clear" w:color="auto" w:fill="auto"/>
            <w:vAlign w:val="center"/>
            <w:hideMark/>
          </w:tcPr>
          <w:p w14:paraId="0B8F0B39"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09AE4F05" w14:textId="77777777" w:rsidR="00D5733E" w:rsidRPr="006C4D85" w:rsidRDefault="00D5733E" w:rsidP="0081222A">
            <w:pPr>
              <w:jc w:val="center"/>
            </w:pPr>
            <w:r w:rsidRPr="006C4D85">
              <w:t> </w:t>
            </w:r>
          </w:p>
        </w:tc>
        <w:tc>
          <w:tcPr>
            <w:tcW w:w="885" w:type="dxa"/>
            <w:gridSpan w:val="2"/>
            <w:shd w:val="clear" w:color="auto" w:fill="auto"/>
            <w:vAlign w:val="center"/>
            <w:hideMark/>
          </w:tcPr>
          <w:p w14:paraId="7F1A26F7" w14:textId="77777777" w:rsidR="00D5733E" w:rsidRPr="006C4D85" w:rsidRDefault="00D5733E" w:rsidP="0081222A">
            <w:pPr>
              <w:jc w:val="center"/>
            </w:pPr>
            <w:r w:rsidRPr="006C4D85">
              <w:t>0</w:t>
            </w:r>
          </w:p>
        </w:tc>
        <w:tc>
          <w:tcPr>
            <w:tcW w:w="950" w:type="dxa"/>
            <w:gridSpan w:val="2"/>
            <w:shd w:val="clear" w:color="auto" w:fill="auto"/>
            <w:vAlign w:val="center"/>
            <w:hideMark/>
          </w:tcPr>
          <w:p w14:paraId="2955BBC1" w14:textId="77777777" w:rsidR="00D5733E" w:rsidRPr="006C4D85" w:rsidRDefault="00D5733E" w:rsidP="0081222A">
            <w:pPr>
              <w:jc w:val="center"/>
            </w:pPr>
            <w:r w:rsidRPr="006C4D85">
              <w:t>0</w:t>
            </w:r>
          </w:p>
        </w:tc>
        <w:tc>
          <w:tcPr>
            <w:tcW w:w="893" w:type="dxa"/>
            <w:gridSpan w:val="2"/>
            <w:shd w:val="clear" w:color="auto" w:fill="auto"/>
            <w:vAlign w:val="center"/>
            <w:hideMark/>
          </w:tcPr>
          <w:p w14:paraId="5910B5DA" w14:textId="77777777" w:rsidR="00D5733E" w:rsidRPr="006C4D85" w:rsidRDefault="00D5733E" w:rsidP="0081222A">
            <w:pPr>
              <w:jc w:val="center"/>
            </w:pPr>
            <w:r w:rsidRPr="006C4D85">
              <w:t>0</w:t>
            </w:r>
          </w:p>
        </w:tc>
        <w:tc>
          <w:tcPr>
            <w:tcW w:w="992" w:type="dxa"/>
            <w:gridSpan w:val="2"/>
            <w:shd w:val="clear" w:color="auto" w:fill="auto"/>
            <w:vAlign w:val="center"/>
            <w:hideMark/>
          </w:tcPr>
          <w:p w14:paraId="711D44C2" w14:textId="77777777" w:rsidR="00D5733E" w:rsidRPr="006C4D85" w:rsidRDefault="00D5733E" w:rsidP="0081222A">
            <w:pPr>
              <w:jc w:val="center"/>
            </w:pPr>
            <w:r w:rsidRPr="006C4D85">
              <w:t>0</w:t>
            </w:r>
          </w:p>
        </w:tc>
        <w:tc>
          <w:tcPr>
            <w:tcW w:w="816" w:type="dxa"/>
            <w:gridSpan w:val="2"/>
            <w:shd w:val="clear" w:color="auto" w:fill="auto"/>
            <w:vAlign w:val="center"/>
            <w:hideMark/>
          </w:tcPr>
          <w:p w14:paraId="0AE3BB25" w14:textId="77777777" w:rsidR="00D5733E" w:rsidRPr="006C4D85" w:rsidRDefault="00D5733E" w:rsidP="0081222A">
            <w:pPr>
              <w:jc w:val="center"/>
            </w:pPr>
            <w:r w:rsidRPr="006C4D85">
              <w:t>0</w:t>
            </w:r>
          </w:p>
        </w:tc>
        <w:tc>
          <w:tcPr>
            <w:tcW w:w="1099" w:type="dxa"/>
            <w:gridSpan w:val="2"/>
            <w:shd w:val="clear" w:color="auto" w:fill="auto"/>
            <w:vAlign w:val="center"/>
            <w:hideMark/>
          </w:tcPr>
          <w:p w14:paraId="5D8F26DF" w14:textId="77777777" w:rsidR="00D5733E" w:rsidRPr="006C4D85" w:rsidRDefault="00D5733E" w:rsidP="0081222A">
            <w:pPr>
              <w:jc w:val="center"/>
            </w:pPr>
            <w:r w:rsidRPr="006C4D85">
              <w:t>0</w:t>
            </w:r>
          </w:p>
        </w:tc>
        <w:tc>
          <w:tcPr>
            <w:tcW w:w="1701" w:type="dxa"/>
            <w:vMerge w:val="restart"/>
            <w:shd w:val="clear" w:color="auto" w:fill="auto"/>
            <w:vAlign w:val="center"/>
            <w:hideMark/>
          </w:tcPr>
          <w:p w14:paraId="57D32E33" w14:textId="77777777" w:rsidR="00D5733E" w:rsidRPr="006C4D85" w:rsidRDefault="00D5733E" w:rsidP="0081222A">
            <w:pPr>
              <w:jc w:val="center"/>
            </w:pPr>
            <w:r w:rsidRPr="006C4D85">
              <w:t>Администрация Тазовского района</w:t>
            </w:r>
          </w:p>
        </w:tc>
        <w:tc>
          <w:tcPr>
            <w:tcW w:w="1985" w:type="dxa"/>
            <w:vMerge w:val="restart"/>
            <w:shd w:val="clear" w:color="auto" w:fill="auto"/>
            <w:vAlign w:val="center"/>
            <w:hideMark/>
          </w:tcPr>
          <w:p w14:paraId="5BA037A9" w14:textId="77777777" w:rsidR="00D5733E" w:rsidRPr="006C4D85" w:rsidRDefault="00D5733E" w:rsidP="0081222A">
            <w:pPr>
              <w:jc w:val="center"/>
            </w:pPr>
            <w:r w:rsidRPr="006C4D85">
              <w:t xml:space="preserve">Требования Федерального закона от 23.11.2009 № 261-ФЗ «Об энергосбережении...» </w:t>
            </w:r>
          </w:p>
        </w:tc>
      </w:tr>
      <w:tr w:rsidR="00D5733E" w:rsidRPr="00A76405" w14:paraId="6C340637" w14:textId="77777777" w:rsidTr="0081222A">
        <w:tc>
          <w:tcPr>
            <w:tcW w:w="588" w:type="dxa"/>
            <w:vMerge/>
            <w:vAlign w:val="center"/>
            <w:hideMark/>
          </w:tcPr>
          <w:p w14:paraId="698343DE" w14:textId="77777777" w:rsidR="00D5733E" w:rsidRPr="006C4D85" w:rsidRDefault="00D5733E" w:rsidP="0081222A"/>
        </w:tc>
        <w:tc>
          <w:tcPr>
            <w:tcW w:w="2814" w:type="dxa"/>
            <w:vMerge/>
            <w:vAlign w:val="center"/>
            <w:hideMark/>
          </w:tcPr>
          <w:p w14:paraId="6BCF7A5B" w14:textId="77777777" w:rsidR="00D5733E" w:rsidRPr="006C4D85" w:rsidRDefault="00D5733E" w:rsidP="0081222A"/>
        </w:tc>
        <w:tc>
          <w:tcPr>
            <w:tcW w:w="1702" w:type="dxa"/>
            <w:vMerge/>
            <w:vAlign w:val="center"/>
            <w:hideMark/>
          </w:tcPr>
          <w:p w14:paraId="1195E5AE" w14:textId="77777777" w:rsidR="00D5733E" w:rsidRPr="006C4D85" w:rsidRDefault="00D5733E" w:rsidP="0081222A"/>
        </w:tc>
        <w:tc>
          <w:tcPr>
            <w:tcW w:w="1733" w:type="dxa"/>
            <w:vMerge/>
            <w:vAlign w:val="center"/>
            <w:hideMark/>
          </w:tcPr>
          <w:p w14:paraId="3E98F7FD" w14:textId="77777777" w:rsidR="00D5733E" w:rsidRPr="006C4D85" w:rsidRDefault="00D5733E" w:rsidP="0081222A"/>
        </w:tc>
        <w:tc>
          <w:tcPr>
            <w:tcW w:w="625" w:type="dxa"/>
            <w:vMerge/>
            <w:vAlign w:val="center"/>
            <w:hideMark/>
          </w:tcPr>
          <w:p w14:paraId="0D6E6C18" w14:textId="77777777" w:rsidR="00D5733E" w:rsidRPr="006C4D85" w:rsidRDefault="00D5733E" w:rsidP="0081222A"/>
        </w:tc>
        <w:tc>
          <w:tcPr>
            <w:tcW w:w="972" w:type="dxa"/>
            <w:vMerge/>
            <w:vAlign w:val="center"/>
            <w:hideMark/>
          </w:tcPr>
          <w:p w14:paraId="60359D9F" w14:textId="77777777" w:rsidR="00D5733E" w:rsidRPr="006C4D85" w:rsidRDefault="00D5733E" w:rsidP="0081222A"/>
        </w:tc>
        <w:tc>
          <w:tcPr>
            <w:tcW w:w="1623" w:type="dxa"/>
            <w:gridSpan w:val="2"/>
            <w:vMerge/>
            <w:vAlign w:val="center"/>
            <w:hideMark/>
          </w:tcPr>
          <w:p w14:paraId="03ECD2DA" w14:textId="77777777" w:rsidR="00D5733E" w:rsidRPr="006C4D85" w:rsidRDefault="00D5733E" w:rsidP="0081222A"/>
        </w:tc>
        <w:tc>
          <w:tcPr>
            <w:tcW w:w="1869" w:type="dxa"/>
            <w:gridSpan w:val="2"/>
            <w:shd w:val="clear" w:color="auto" w:fill="auto"/>
            <w:vAlign w:val="center"/>
            <w:hideMark/>
          </w:tcPr>
          <w:p w14:paraId="2F61B2DD"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52178E91" w14:textId="77777777" w:rsidR="00D5733E" w:rsidRPr="006C4D85" w:rsidRDefault="00D5733E" w:rsidP="0081222A">
            <w:pPr>
              <w:jc w:val="center"/>
            </w:pPr>
            <w:r w:rsidRPr="006C4D85">
              <w:t> </w:t>
            </w:r>
          </w:p>
        </w:tc>
        <w:tc>
          <w:tcPr>
            <w:tcW w:w="885" w:type="dxa"/>
            <w:gridSpan w:val="2"/>
            <w:shd w:val="clear" w:color="auto" w:fill="auto"/>
            <w:vAlign w:val="center"/>
            <w:hideMark/>
          </w:tcPr>
          <w:p w14:paraId="6CC5390C" w14:textId="77777777" w:rsidR="00D5733E" w:rsidRPr="006C4D85" w:rsidRDefault="00D5733E" w:rsidP="0081222A">
            <w:pPr>
              <w:jc w:val="center"/>
            </w:pPr>
            <w:r w:rsidRPr="006C4D85">
              <w:t>0</w:t>
            </w:r>
          </w:p>
        </w:tc>
        <w:tc>
          <w:tcPr>
            <w:tcW w:w="950" w:type="dxa"/>
            <w:gridSpan w:val="2"/>
            <w:shd w:val="clear" w:color="auto" w:fill="auto"/>
            <w:vAlign w:val="center"/>
            <w:hideMark/>
          </w:tcPr>
          <w:p w14:paraId="652A8289" w14:textId="77777777" w:rsidR="00D5733E" w:rsidRPr="006C4D85" w:rsidRDefault="00D5733E" w:rsidP="0081222A">
            <w:pPr>
              <w:jc w:val="center"/>
            </w:pPr>
            <w:r w:rsidRPr="006C4D85">
              <w:t>0</w:t>
            </w:r>
          </w:p>
        </w:tc>
        <w:tc>
          <w:tcPr>
            <w:tcW w:w="893" w:type="dxa"/>
            <w:gridSpan w:val="2"/>
            <w:shd w:val="clear" w:color="auto" w:fill="auto"/>
            <w:vAlign w:val="center"/>
            <w:hideMark/>
          </w:tcPr>
          <w:p w14:paraId="2ADEA14E" w14:textId="77777777" w:rsidR="00D5733E" w:rsidRPr="006C4D85" w:rsidRDefault="00D5733E" w:rsidP="0081222A">
            <w:pPr>
              <w:jc w:val="center"/>
            </w:pPr>
            <w:r w:rsidRPr="006C4D85">
              <w:t>0</w:t>
            </w:r>
          </w:p>
        </w:tc>
        <w:tc>
          <w:tcPr>
            <w:tcW w:w="992" w:type="dxa"/>
            <w:gridSpan w:val="2"/>
            <w:shd w:val="clear" w:color="auto" w:fill="auto"/>
            <w:vAlign w:val="center"/>
            <w:hideMark/>
          </w:tcPr>
          <w:p w14:paraId="39DEF784" w14:textId="77777777" w:rsidR="00D5733E" w:rsidRPr="006C4D85" w:rsidRDefault="00D5733E" w:rsidP="0081222A">
            <w:pPr>
              <w:jc w:val="center"/>
            </w:pPr>
            <w:r w:rsidRPr="006C4D85">
              <w:t>0</w:t>
            </w:r>
          </w:p>
        </w:tc>
        <w:tc>
          <w:tcPr>
            <w:tcW w:w="816" w:type="dxa"/>
            <w:gridSpan w:val="2"/>
            <w:shd w:val="clear" w:color="auto" w:fill="auto"/>
            <w:vAlign w:val="center"/>
            <w:hideMark/>
          </w:tcPr>
          <w:p w14:paraId="39CA560D" w14:textId="77777777" w:rsidR="00D5733E" w:rsidRPr="006C4D85" w:rsidRDefault="00D5733E" w:rsidP="0081222A">
            <w:pPr>
              <w:jc w:val="center"/>
            </w:pPr>
            <w:r w:rsidRPr="006C4D85">
              <w:t>0</w:t>
            </w:r>
          </w:p>
        </w:tc>
        <w:tc>
          <w:tcPr>
            <w:tcW w:w="1099" w:type="dxa"/>
            <w:gridSpan w:val="2"/>
            <w:shd w:val="clear" w:color="auto" w:fill="auto"/>
            <w:vAlign w:val="center"/>
            <w:hideMark/>
          </w:tcPr>
          <w:p w14:paraId="2253F50F" w14:textId="77777777" w:rsidR="00D5733E" w:rsidRPr="006C4D85" w:rsidRDefault="00D5733E" w:rsidP="0081222A">
            <w:pPr>
              <w:jc w:val="center"/>
            </w:pPr>
            <w:r w:rsidRPr="006C4D85">
              <w:t>0</w:t>
            </w:r>
          </w:p>
        </w:tc>
        <w:tc>
          <w:tcPr>
            <w:tcW w:w="1701" w:type="dxa"/>
            <w:vMerge/>
            <w:vAlign w:val="center"/>
            <w:hideMark/>
          </w:tcPr>
          <w:p w14:paraId="09ED0D1B" w14:textId="77777777" w:rsidR="00D5733E" w:rsidRPr="006C4D85" w:rsidRDefault="00D5733E" w:rsidP="0081222A"/>
        </w:tc>
        <w:tc>
          <w:tcPr>
            <w:tcW w:w="1985" w:type="dxa"/>
            <w:vMerge/>
            <w:vAlign w:val="center"/>
            <w:hideMark/>
          </w:tcPr>
          <w:p w14:paraId="661C7150" w14:textId="77777777" w:rsidR="00D5733E" w:rsidRPr="006C4D85" w:rsidRDefault="00D5733E" w:rsidP="0081222A"/>
        </w:tc>
      </w:tr>
      <w:tr w:rsidR="00D5733E" w:rsidRPr="00A76405" w14:paraId="46E849D1" w14:textId="77777777" w:rsidTr="0081222A">
        <w:tc>
          <w:tcPr>
            <w:tcW w:w="588" w:type="dxa"/>
            <w:vMerge/>
            <w:vAlign w:val="center"/>
            <w:hideMark/>
          </w:tcPr>
          <w:p w14:paraId="22DF6B5C" w14:textId="77777777" w:rsidR="00D5733E" w:rsidRPr="006C4D85" w:rsidRDefault="00D5733E" w:rsidP="0081222A"/>
        </w:tc>
        <w:tc>
          <w:tcPr>
            <w:tcW w:w="2814" w:type="dxa"/>
            <w:vMerge/>
            <w:vAlign w:val="center"/>
            <w:hideMark/>
          </w:tcPr>
          <w:p w14:paraId="70267A2B" w14:textId="77777777" w:rsidR="00D5733E" w:rsidRPr="006C4D85" w:rsidRDefault="00D5733E" w:rsidP="0081222A"/>
        </w:tc>
        <w:tc>
          <w:tcPr>
            <w:tcW w:w="1702" w:type="dxa"/>
            <w:vMerge/>
            <w:vAlign w:val="center"/>
            <w:hideMark/>
          </w:tcPr>
          <w:p w14:paraId="0F29A3FB" w14:textId="77777777" w:rsidR="00D5733E" w:rsidRPr="006C4D85" w:rsidRDefault="00D5733E" w:rsidP="0081222A"/>
        </w:tc>
        <w:tc>
          <w:tcPr>
            <w:tcW w:w="1733" w:type="dxa"/>
            <w:vMerge/>
            <w:vAlign w:val="center"/>
            <w:hideMark/>
          </w:tcPr>
          <w:p w14:paraId="4B849E70" w14:textId="77777777" w:rsidR="00D5733E" w:rsidRPr="006C4D85" w:rsidRDefault="00D5733E" w:rsidP="0081222A"/>
        </w:tc>
        <w:tc>
          <w:tcPr>
            <w:tcW w:w="625" w:type="dxa"/>
            <w:vMerge/>
            <w:vAlign w:val="center"/>
            <w:hideMark/>
          </w:tcPr>
          <w:p w14:paraId="39BF08C1" w14:textId="77777777" w:rsidR="00D5733E" w:rsidRPr="006C4D85" w:rsidRDefault="00D5733E" w:rsidP="0081222A"/>
        </w:tc>
        <w:tc>
          <w:tcPr>
            <w:tcW w:w="972" w:type="dxa"/>
            <w:vMerge/>
            <w:vAlign w:val="center"/>
            <w:hideMark/>
          </w:tcPr>
          <w:p w14:paraId="70BF9453" w14:textId="77777777" w:rsidR="00D5733E" w:rsidRPr="006C4D85" w:rsidRDefault="00D5733E" w:rsidP="0081222A"/>
        </w:tc>
        <w:tc>
          <w:tcPr>
            <w:tcW w:w="1623" w:type="dxa"/>
            <w:gridSpan w:val="2"/>
            <w:vMerge/>
            <w:vAlign w:val="center"/>
            <w:hideMark/>
          </w:tcPr>
          <w:p w14:paraId="00AA278C" w14:textId="77777777" w:rsidR="00D5733E" w:rsidRPr="006C4D85" w:rsidRDefault="00D5733E" w:rsidP="0081222A"/>
        </w:tc>
        <w:tc>
          <w:tcPr>
            <w:tcW w:w="1869" w:type="dxa"/>
            <w:gridSpan w:val="2"/>
            <w:shd w:val="clear" w:color="auto" w:fill="auto"/>
            <w:vAlign w:val="center"/>
            <w:hideMark/>
          </w:tcPr>
          <w:p w14:paraId="1ABBCED9"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31FB1C06" w14:textId="77777777" w:rsidR="00D5733E" w:rsidRPr="006C4D85" w:rsidRDefault="00D5733E" w:rsidP="0081222A">
            <w:pPr>
              <w:jc w:val="center"/>
            </w:pPr>
            <w:r w:rsidRPr="006C4D85">
              <w:t> </w:t>
            </w:r>
          </w:p>
        </w:tc>
        <w:tc>
          <w:tcPr>
            <w:tcW w:w="885" w:type="dxa"/>
            <w:gridSpan w:val="2"/>
            <w:shd w:val="clear" w:color="auto" w:fill="auto"/>
            <w:vAlign w:val="center"/>
            <w:hideMark/>
          </w:tcPr>
          <w:p w14:paraId="096ED236" w14:textId="77777777" w:rsidR="00D5733E" w:rsidRPr="006C4D85" w:rsidRDefault="00D5733E" w:rsidP="0081222A">
            <w:pPr>
              <w:jc w:val="center"/>
            </w:pPr>
            <w:r w:rsidRPr="006C4D85">
              <w:t> </w:t>
            </w:r>
          </w:p>
        </w:tc>
        <w:tc>
          <w:tcPr>
            <w:tcW w:w="950" w:type="dxa"/>
            <w:gridSpan w:val="2"/>
            <w:shd w:val="clear" w:color="auto" w:fill="auto"/>
            <w:vAlign w:val="center"/>
            <w:hideMark/>
          </w:tcPr>
          <w:p w14:paraId="7B830A0A" w14:textId="77777777" w:rsidR="00D5733E" w:rsidRPr="006C4D85" w:rsidRDefault="00D5733E" w:rsidP="0081222A">
            <w:pPr>
              <w:jc w:val="center"/>
            </w:pPr>
            <w:r w:rsidRPr="006C4D85">
              <w:t> </w:t>
            </w:r>
          </w:p>
        </w:tc>
        <w:tc>
          <w:tcPr>
            <w:tcW w:w="893" w:type="dxa"/>
            <w:gridSpan w:val="2"/>
            <w:shd w:val="clear" w:color="auto" w:fill="auto"/>
            <w:vAlign w:val="center"/>
            <w:hideMark/>
          </w:tcPr>
          <w:p w14:paraId="6D250E77" w14:textId="77777777" w:rsidR="00D5733E" w:rsidRPr="006C4D85" w:rsidRDefault="00D5733E" w:rsidP="0081222A">
            <w:pPr>
              <w:jc w:val="center"/>
            </w:pPr>
            <w:r w:rsidRPr="006C4D85">
              <w:t> </w:t>
            </w:r>
          </w:p>
        </w:tc>
        <w:tc>
          <w:tcPr>
            <w:tcW w:w="992" w:type="dxa"/>
            <w:gridSpan w:val="2"/>
            <w:shd w:val="clear" w:color="auto" w:fill="auto"/>
            <w:vAlign w:val="center"/>
            <w:hideMark/>
          </w:tcPr>
          <w:p w14:paraId="41A8D1F5" w14:textId="77777777" w:rsidR="00D5733E" w:rsidRPr="006C4D85" w:rsidRDefault="00D5733E" w:rsidP="0081222A">
            <w:pPr>
              <w:jc w:val="center"/>
            </w:pPr>
            <w:r w:rsidRPr="006C4D85">
              <w:t> </w:t>
            </w:r>
          </w:p>
        </w:tc>
        <w:tc>
          <w:tcPr>
            <w:tcW w:w="816" w:type="dxa"/>
            <w:gridSpan w:val="2"/>
            <w:shd w:val="clear" w:color="auto" w:fill="auto"/>
            <w:vAlign w:val="center"/>
            <w:hideMark/>
          </w:tcPr>
          <w:p w14:paraId="048B7F0C" w14:textId="77777777" w:rsidR="00D5733E" w:rsidRPr="006C4D85" w:rsidRDefault="00D5733E" w:rsidP="0081222A">
            <w:pPr>
              <w:jc w:val="center"/>
            </w:pPr>
            <w:r w:rsidRPr="006C4D85">
              <w:t> </w:t>
            </w:r>
          </w:p>
        </w:tc>
        <w:tc>
          <w:tcPr>
            <w:tcW w:w="1099" w:type="dxa"/>
            <w:gridSpan w:val="2"/>
            <w:shd w:val="clear" w:color="auto" w:fill="auto"/>
            <w:vAlign w:val="center"/>
            <w:hideMark/>
          </w:tcPr>
          <w:p w14:paraId="76959712" w14:textId="77777777" w:rsidR="00D5733E" w:rsidRPr="006C4D85" w:rsidRDefault="00D5733E" w:rsidP="0081222A">
            <w:pPr>
              <w:jc w:val="center"/>
            </w:pPr>
            <w:r w:rsidRPr="006C4D85">
              <w:t>0</w:t>
            </w:r>
          </w:p>
        </w:tc>
        <w:tc>
          <w:tcPr>
            <w:tcW w:w="1701" w:type="dxa"/>
            <w:vMerge/>
            <w:vAlign w:val="center"/>
            <w:hideMark/>
          </w:tcPr>
          <w:p w14:paraId="63D171B7" w14:textId="77777777" w:rsidR="00D5733E" w:rsidRPr="006C4D85" w:rsidRDefault="00D5733E" w:rsidP="0081222A"/>
        </w:tc>
        <w:tc>
          <w:tcPr>
            <w:tcW w:w="1985" w:type="dxa"/>
            <w:vMerge/>
            <w:vAlign w:val="center"/>
            <w:hideMark/>
          </w:tcPr>
          <w:p w14:paraId="75047423" w14:textId="77777777" w:rsidR="00D5733E" w:rsidRPr="006C4D85" w:rsidRDefault="00D5733E" w:rsidP="0081222A"/>
        </w:tc>
      </w:tr>
      <w:tr w:rsidR="00D5733E" w:rsidRPr="00A76405" w14:paraId="75247BC4" w14:textId="77777777" w:rsidTr="0081222A">
        <w:tc>
          <w:tcPr>
            <w:tcW w:w="588" w:type="dxa"/>
            <w:vMerge w:val="restart"/>
            <w:shd w:val="clear" w:color="auto" w:fill="auto"/>
            <w:noWrap/>
            <w:vAlign w:val="center"/>
            <w:hideMark/>
          </w:tcPr>
          <w:p w14:paraId="5864AE5E" w14:textId="77777777" w:rsidR="00D5733E" w:rsidRPr="006C4D85" w:rsidRDefault="00D5733E" w:rsidP="0081222A">
            <w:pPr>
              <w:jc w:val="center"/>
            </w:pPr>
            <w:r w:rsidRPr="006C4D85">
              <w:t>1.2</w:t>
            </w:r>
          </w:p>
        </w:tc>
        <w:tc>
          <w:tcPr>
            <w:tcW w:w="2814" w:type="dxa"/>
            <w:vMerge w:val="restart"/>
            <w:shd w:val="clear" w:color="auto" w:fill="auto"/>
            <w:vAlign w:val="center"/>
            <w:hideMark/>
          </w:tcPr>
          <w:p w14:paraId="29822504" w14:textId="77777777" w:rsidR="00D5733E" w:rsidRPr="006C4D85" w:rsidRDefault="00D5733E" w:rsidP="0081222A">
            <w:r w:rsidRPr="006C4D85">
              <w:t>Оформление бесхозяйных объектов недвижимого имущества системы газоснабжения в муниципальную собственность</w:t>
            </w:r>
          </w:p>
        </w:tc>
        <w:tc>
          <w:tcPr>
            <w:tcW w:w="1702" w:type="dxa"/>
            <w:vMerge w:val="restart"/>
            <w:shd w:val="clear" w:color="auto" w:fill="auto"/>
            <w:vAlign w:val="center"/>
            <w:hideMark/>
          </w:tcPr>
          <w:p w14:paraId="00D2CE44" w14:textId="77777777" w:rsidR="00D5733E" w:rsidRPr="006C4D85" w:rsidRDefault="00D5733E" w:rsidP="0081222A">
            <w:pPr>
              <w:jc w:val="center"/>
            </w:pPr>
            <w:r w:rsidRPr="006C4D85">
              <w:t>муниципальный округ Тазовский район</w:t>
            </w:r>
          </w:p>
        </w:tc>
        <w:tc>
          <w:tcPr>
            <w:tcW w:w="1733" w:type="dxa"/>
            <w:vMerge w:val="restart"/>
            <w:shd w:val="clear" w:color="auto" w:fill="auto"/>
            <w:vAlign w:val="center"/>
            <w:hideMark/>
          </w:tcPr>
          <w:p w14:paraId="323FC8F1" w14:textId="77777777" w:rsidR="00D5733E" w:rsidRPr="006C4D85" w:rsidRDefault="00D5733E" w:rsidP="0081222A">
            <w:pPr>
              <w:jc w:val="center"/>
            </w:pPr>
            <w:r w:rsidRPr="006C4D85">
              <w:t>Оформление бесхозяйных объектов в муниципальную собственность</w:t>
            </w:r>
          </w:p>
        </w:tc>
        <w:tc>
          <w:tcPr>
            <w:tcW w:w="625" w:type="dxa"/>
            <w:vMerge w:val="restart"/>
            <w:shd w:val="clear" w:color="auto" w:fill="auto"/>
            <w:vAlign w:val="center"/>
            <w:hideMark/>
          </w:tcPr>
          <w:p w14:paraId="540C8EE8" w14:textId="77777777" w:rsidR="00D5733E" w:rsidRPr="006C4D85" w:rsidRDefault="00D5733E" w:rsidP="0081222A">
            <w:pPr>
              <w:jc w:val="center"/>
            </w:pPr>
            <w:r w:rsidRPr="006C4D85">
              <w:t>-</w:t>
            </w:r>
          </w:p>
        </w:tc>
        <w:tc>
          <w:tcPr>
            <w:tcW w:w="972" w:type="dxa"/>
            <w:vMerge w:val="restart"/>
            <w:shd w:val="clear" w:color="auto" w:fill="auto"/>
            <w:vAlign w:val="center"/>
            <w:hideMark/>
          </w:tcPr>
          <w:p w14:paraId="00D338F5" w14:textId="77777777" w:rsidR="00D5733E" w:rsidRPr="006C4D85" w:rsidRDefault="00D5733E" w:rsidP="0081222A">
            <w:pPr>
              <w:jc w:val="center"/>
            </w:pPr>
            <w:r w:rsidRPr="006C4D85">
              <w:t>-</w:t>
            </w:r>
          </w:p>
        </w:tc>
        <w:tc>
          <w:tcPr>
            <w:tcW w:w="1623" w:type="dxa"/>
            <w:gridSpan w:val="2"/>
            <w:vMerge w:val="restart"/>
            <w:shd w:val="clear" w:color="auto" w:fill="auto"/>
            <w:vAlign w:val="center"/>
            <w:hideMark/>
          </w:tcPr>
          <w:p w14:paraId="423CC28E" w14:textId="77777777" w:rsidR="00D5733E" w:rsidRPr="006C4D85" w:rsidRDefault="00D5733E" w:rsidP="0081222A">
            <w:pPr>
              <w:jc w:val="center"/>
            </w:pPr>
            <w:r w:rsidRPr="006C4D85">
              <w:t>по мере необходимости</w:t>
            </w:r>
          </w:p>
        </w:tc>
        <w:tc>
          <w:tcPr>
            <w:tcW w:w="1869" w:type="dxa"/>
            <w:gridSpan w:val="2"/>
            <w:shd w:val="clear" w:color="auto" w:fill="auto"/>
            <w:vAlign w:val="center"/>
            <w:hideMark/>
          </w:tcPr>
          <w:p w14:paraId="30009A3B"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222983CE" w14:textId="77777777" w:rsidR="00D5733E" w:rsidRPr="006C4D85" w:rsidRDefault="00D5733E" w:rsidP="0081222A">
            <w:pPr>
              <w:jc w:val="center"/>
            </w:pPr>
            <w:r w:rsidRPr="006C4D85">
              <w:t> </w:t>
            </w:r>
          </w:p>
        </w:tc>
        <w:tc>
          <w:tcPr>
            <w:tcW w:w="885" w:type="dxa"/>
            <w:gridSpan w:val="2"/>
            <w:shd w:val="clear" w:color="auto" w:fill="auto"/>
            <w:vAlign w:val="center"/>
            <w:hideMark/>
          </w:tcPr>
          <w:p w14:paraId="2DB23C6B" w14:textId="77777777" w:rsidR="00D5733E" w:rsidRPr="006C4D85" w:rsidRDefault="00D5733E" w:rsidP="0081222A">
            <w:pPr>
              <w:jc w:val="center"/>
            </w:pPr>
            <w:r w:rsidRPr="006C4D85">
              <w:t>0</w:t>
            </w:r>
          </w:p>
        </w:tc>
        <w:tc>
          <w:tcPr>
            <w:tcW w:w="950" w:type="dxa"/>
            <w:gridSpan w:val="2"/>
            <w:shd w:val="clear" w:color="auto" w:fill="auto"/>
            <w:vAlign w:val="center"/>
            <w:hideMark/>
          </w:tcPr>
          <w:p w14:paraId="29C4B2C2" w14:textId="77777777" w:rsidR="00D5733E" w:rsidRPr="006C4D85" w:rsidRDefault="00D5733E" w:rsidP="0081222A">
            <w:pPr>
              <w:jc w:val="center"/>
            </w:pPr>
            <w:r w:rsidRPr="006C4D85">
              <w:t>0</w:t>
            </w:r>
          </w:p>
        </w:tc>
        <w:tc>
          <w:tcPr>
            <w:tcW w:w="893" w:type="dxa"/>
            <w:gridSpan w:val="2"/>
            <w:shd w:val="clear" w:color="auto" w:fill="auto"/>
            <w:vAlign w:val="center"/>
            <w:hideMark/>
          </w:tcPr>
          <w:p w14:paraId="7A0A86CD" w14:textId="77777777" w:rsidR="00D5733E" w:rsidRPr="006C4D85" w:rsidRDefault="00D5733E" w:rsidP="0081222A">
            <w:pPr>
              <w:jc w:val="center"/>
            </w:pPr>
            <w:r w:rsidRPr="006C4D85">
              <w:t>0</w:t>
            </w:r>
          </w:p>
        </w:tc>
        <w:tc>
          <w:tcPr>
            <w:tcW w:w="992" w:type="dxa"/>
            <w:gridSpan w:val="2"/>
            <w:shd w:val="clear" w:color="auto" w:fill="auto"/>
            <w:vAlign w:val="center"/>
            <w:hideMark/>
          </w:tcPr>
          <w:p w14:paraId="00E26DDF" w14:textId="77777777" w:rsidR="00D5733E" w:rsidRPr="006C4D85" w:rsidRDefault="00D5733E" w:rsidP="0081222A">
            <w:pPr>
              <w:jc w:val="center"/>
            </w:pPr>
            <w:r w:rsidRPr="006C4D85">
              <w:t>0</w:t>
            </w:r>
          </w:p>
        </w:tc>
        <w:tc>
          <w:tcPr>
            <w:tcW w:w="816" w:type="dxa"/>
            <w:gridSpan w:val="2"/>
            <w:shd w:val="clear" w:color="auto" w:fill="auto"/>
            <w:vAlign w:val="center"/>
            <w:hideMark/>
          </w:tcPr>
          <w:p w14:paraId="099DC02F" w14:textId="77777777" w:rsidR="00D5733E" w:rsidRPr="006C4D85" w:rsidRDefault="00D5733E" w:rsidP="0081222A">
            <w:pPr>
              <w:jc w:val="center"/>
            </w:pPr>
            <w:r w:rsidRPr="006C4D85">
              <w:t>0</w:t>
            </w:r>
          </w:p>
        </w:tc>
        <w:tc>
          <w:tcPr>
            <w:tcW w:w="1099" w:type="dxa"/>
            <w:gridSpan w:val="2"/>
            <w:shd w:val="clear" w:color="auto" w:fill="auto"/>
            <w:vAlign w:val="center"/>
            <w:hideMark/>
          </w:tcPr>
          <w:p w14:paraId="03E27916" w14:textId="77777777" w:rsidR="00D5733E" w:rsidRPr="006C4D85" w:rsidRDefault="00D5733E" w:rsidP="0081222A">
            <w:pPr>
              <w:jc w:val="center"/>
            </w:pPr>
            <w:r w:rsidRPr="006C4D85">
              <w:t>0</w:t>
            </w:r>
          </w:p>
        </w:tc>
        <w:tc>
          <w:tcPr>
            <w:tcW w:w="1701" w:type="dxa"/>
            <w:vMerge w:val="restart"/>
            <w:shd w:val="clear" w:color="auto" w:fill="auto"/>
            <w:vAlign w:val="center"/>
            <w:hideMark/>
          </w:tcPr>
          <w:p w14:paraId="224BEDD7" w14:textId="77777777" w:rsidR="00D5733E" w:rsidRPr="006C4D85" w:rsidRDefault="00D5733E" w:rsidP="0081222A">
            <w:pPr>
              <w:jc w:val="center"/>
            </w:pPr>
            <w:r w:rsidRPr="006C4D85">
              <w:t>Администрация Тазовского района</w:t>
            </w:r>
          </w:p>
        </w:tc>
        <w:tc>
          <w:tcPr>
            <w:tcW w:w="1985" w:type="dxa"/>
            <w:vMerge w:val="restart"/>
            <w:shd w:val="clear" w:color="auto" w:fill="auto"/>
            <w:vAlign w:val="center"/>
            <w:hideMark/>
          </w:tcPr>
          <w:p w14:paraId="55F00CB6" w14:textId="77777777" w:rsidR="00D5733E" w:rsidRPr="006C4D85" w:rsidRDefault="00D5733E" w:rsidP="0081222A">
            <w:pPr>
              <w:jc w:val="center"/>
            </w:pPr>
            <w:r w:rsidRPr="006C4D85">
              <w:t xml:space="preserve">Требования Федерального закона от 23.11.2009 № 261-ФЗ «Об энергосбережении...» </w:t>
            </w:r>
          </w:p>
        </w:tc>
      </w:tr>
      <w:tr w:rsidR="00D5733E" w:rsidRPr="00A76405" w14:paraId="1787FAB6" w14:textId="77777777" w:rsidTr="0081222A">
        <w:tc>
          <w:tcPr>
            <w:tcW w:w="588" w:type="dxa"/>
            <w:vMerge/>
            <w:vAlign w:val="center"/>
            <w:hideMark/>
          </w:tcPr>
          <w:p w14:paraId="13AD080A" w14:textId="77777777" w:rsidR="00D5733E" w:rsidRPr="006C4D85" w:rsidRDefault="00D5733E" w:rsidP="0081222A"/>
        </w:tc>
        <w:tc>
          <w:tcPr>
            <w:tcW w:w="2814" w:type="dxa"/>
            <w:vMerge/>
            <w:vAlign w:val="center"/>
            <w:hideMark/>
          </w:tcPr>
          <w:p w14:paraId="701A2898" w14:textId="77777777" w:rsidR="00D5733E" w:rsidRPr="006C4D85" w:rsidRDefault="00D5733E" w:rsidP="0081222A"/>
        </w:tc>
        <w:tc>
          <w:tcPr>
            <w:tcW w:w="1702" w:type="dxa"/>
            <w:vMerge/>
            <w:vAlign w:val="center"/>
            <w:hideMark/>
          </w:tcPr>
          <w:p w14:paraId="36943B91" w14:textId="77777777" w:rsidR="00D5733E" w:rsidRPr="006C4D85" w:rsidRDefault="00D5733E" w:rsidP="0081222A"/>
        </w:tc>
        <w:tc>
          <w:tcPr>
            <w:tcW w:w="1733" w:type="dxa"/>
            <w:vMerge/>
            <w:vAlign w:val="center"/>
            <w:hideMark/>
          </w:tcPr>
          <w:p w14:paraId="6FBDF653" w14:textId="77777777" w:rsidR="00D5733E" w:rsidRPr="006C4D85" w:rsidRDefault="00D5733E" w:rsidP="0081222A"/>
        </w:tc>
        <w:tc>
          <w:tcPr>
            <w:tcW w:w="625" w:type="dxa"/>
            <w:vMerge/>
            <w:vAlign w:val="center"/>
            <w:hideMark/>
          </w:tcPr>
          <w:p w14:paraId="659FC762" w14:textId="77777777" w:rsidR="00D5733E" w:rsidRPr="006C4D85" w:rsidRDefault="00D5733E" w:rsidP="0081222A"/>
        </w:tc>
        <w:tc>
          <w:tcPr>
            <w:tcW w:w="972" w:type="dxa"/>
            <w:vMerge/>
            <w:vAlign w:val="center"/>
            <w:hideMark/>
          </w:tcPr>
          <w:p w14:paraId="3DB0F6E8" w14:textId="77777777" w:rsidR="00D5733E" w:rsidRPr="006C4D85" w:rsidRDefault="00D5733E" w:rsidP="0081222A"/>
        </w:tc>
        <w:tc>
          <w:tcPr>
            <w:tcW w:w="1623" w:type="dxa"/>
            <w:gridSpan w:val="2"/>
            <w:vMerge/>
            <w:vAlign w:val="center"/>
            <w:hideMark/>
          </w:tcPr>
          <w:p w14:paraId="48FD093C" w14:textId="77777777" w:rsidR="00D5733E" w:rsidRPr="006C4D85" w:rsidRDefault="00D5733E" w:rsidP="0081222A"/>
        </w:tc>
        <w:tc>
          <w:tcPr>
            <w:tcW w:w="1869" w:type="dxa"/>
            <w:gridSpan w:val="2"/>
            <w:shd w:val="clear" w:color="auto" w:fill="auto"/>
            <w:vAlign w:val="center"/>
            <w:hideMark/>
          </w:tcPr>
          <w:p w14:paraId="2E580C4E"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02DCC715" w14:textId="77777777" w:rsidR="00D5733E" w:rsidRPr="006C4D85" w:rsidRDefault="00D5733E" w:rsidP="0081222A">
            <w:pPr>
              <w:jc w:val="center"/>
            </w:pPr>
            <w:r w:rsidRPr="006C4D85">
              <w:t> </w:t>
            </w:r>
          </w:p>
        </w:tc>
        <w:tc>
          <w:tcPr>
            <w:tcW w:w="885" w:type="dxa"/>
            <w:gridSpan w:val="2"/>
            <w:shd w:val="clear" w:color="auto" w:fill="auto"/>
            <w:vAlign w:val="center"/>
            <w:hideMark/>
          </w:tcPr>
          <w:p w14:paraId="6ACE33B0" w14:textId="77777777" w:rsidR="00D5733E" w:rsidRPr="006C4D85" w:rsidRDefault="00D5733E" w:rsidP="0081222A">
            <w:pPr>
              <w:jc w:val="center"/>
            </w:pPr>
            <w:r w:rsidRPr="006C4D85">
              <w:t>0</w:t>
            </w:r>
          </w:p>
        </w:tc>
        <w:tc>
          <w:tcPr>
            <w:tcW w:w="950" w:type="dxa"/>
            <w:gridSpan w:val="2"/>
            <w:shd w:val="clear" w:color="auto" w:fill="auto"/>
            <w:vAlign w:val="center"/>
            <w:hideMark/>
          </w:tcPr>
          <w:p w14:paraId="03A1D696" w14:textId="77777777" w:rsidR="00D5733E" w:rsidRPr="006C4D85" w:rsidRDefault="00D5733E" w:rsidP="0081222A">
            <w:pPr>
              <w:jc w:val="center"/>
            </w:pPr>
            <w:r w:rsidRPr="006C4D85">
              <w:t>0</w:t>
            </w:r>
          </w:p>
        </w:tc>
        <w:tc>
          <w:tcPr>
            <w:tcW w:w="893" w:type="dxa"/>
            <w:gridSpan w:val="2"/>
            <w:shd w:val="clear" w:color="auto" w:fill="auto"/>
            <w:vAlign w:val="center"/>
            <w:hideMark/>
          </w:tcPr>
          <w:p w14:paraId="72B1F568" w14:textId="77777777" w:rsidR="00D5733E" w:rsidRPr="006C4D85" w:rsidRDefault="00D5733E" w:rsidP="0081222A">
            <w:pPr>
              <w:jc w:val="center"/>
            </w:pPr>
            <w:r w:rsidRPr="006C4D85">
              <w:t>0</w:t>
            </w:r>
          </w:p>
        </w:tc>
        <w:tc>
          <w:tcPr>
            <w:tcW w:w="992" w:type="dxa"/>
            <w:gridSpan w:val="2"/>
            <w:shd w:val="clear" w:color="auto" w:fill="auto"/>
            <w:vAlign w:val="center"/>
            <w:hideMark/>
          </w:tcPr>
          <w:p w14:paraId="30208A79" w14:textId="77777777" w:rsidR="00D5733E" w:rsidRPr="006C4D85" w:rsidRDefault="00D5733E" w:rsidP="0081222A">
            <w:pPr>
              <w:jc w:val="center"/>
            </w:pPr>
            <w:r w:rsidRPr="006C4D85">
              <w:t>0</w:t>
            </w:r>
          </w:p>
        </w:tc>
        <w:tc>
          <w:tcPr>
            <w:tcW w:w="816" w:type="dxa"/>
            <w:gridSpan w:val="2"/>
            <w:shd w:val="clear" w:color="auto" w:fill="auto"/>
            <w:vAlign w:val="center"/>
            <w:hideMark/>
          </w:tcPr>
          <w:p w14:paraId="6B6D08D0" w14:textId="77777777" w:rsidR="00D5733E" w:rsidRPr="006C4D85" w:rsidRDefault="00D5733E" w:rsidP="0081222A">
            <w:pPr>
              <w:jc w:val="center"/>
            </w:pPr>
            <w:r w:rsidRPr="006C4D85">
              <w:t>0</w:t>
            </w:r>
          </w:p>
        </w:tc>
        <w:tc>
          <w:tcPr>
            <w:tcW w:w="1099" w:type="dxa"/>
            <w:gridSpan w:val="2"/>
            <w:shd w:val="clear" w:color="auto" w:fill="auto"/>
            <w:vAlign w:val="center"/>
            <w:hideMark/>
          </w:tcPr>
          <w:p w14:paraId="50F810FE" w14:textId="77777777" w:rsidR="00D5733E" w:rsidRPr="006C4D85" w:rsidRDefault="00D5733E" w:rsidP="0081222A">
            <w:pPr>
              <w:jc w:val="center"/>
            </w:pPr>
            <w:r w:rsidRPr="006C4D85">
              <w:t>0</w:t>
            </w:r>
          </w:p>
        </w:tc>
        <w:tc>
          <w:tcPr>
            <w:tcW w:w="1701" w:type="dxa"/>
            <w:vMerge/>
            <w:vAlign w:val="center"/>
            <w:hideMark/>
          </w:tcPr>
          <w:p w14:paraId="57B0BCCF" w14:textId="77777777" w:rsidR="00D5733E" w:rsidRPr="006C4D85" w:rsidRDefault="00D5733E" w:rsidP="0081222A"/>
        </w:tc>
        <w:tc>
          <w:tcPr>
            <w:tcW w:w="1985" w:type="dxa"/>
            <w:vMerge/>
            <w:vAlign w:val="center"/>
            <w:hideMark/>
          </w:tcPr>
          <w:p w14:paraId="3248378D" w14:textId="77777777" w:rsidR="00D5733E" w:rsidRPr="006C4D85" w:rsidRDefault="00D5733E" w:rsidP="0081222A"/>
        </w:tc>
      </w:tr>
      <w:tr w:rsidR="00D5733E" w:rsidRPr="00A76405" w14:paraId="22687518" w14:textId="77777777" w:rsidTr="0081222A">
        <w:tc>
          <w:tcPr>
            <w:tcW w:w="588" w:type="dxa"/>
            <w:vMerge/>
            <w:vAlign w:val="center"/>
            <w:hideMark/>
          </w:tcPr>
          <w:p w14:paraId="56A9CD77" w14:textId="77777777" w:rsidR="00D5733E" w:rsidRPr="006C4D85" w:rsidRDefault="00D5733E" w:rsidP="0081222A"/>
        </w:tc>
        <w:tc>
          <w:tcPr>
            <w:tcW w:w="2814" w:type="dxa"/>
            <w:vMerge/>
            <w:vAlign w:val="center"/>
            <w:hideMark/>
          </w:tcPr>
          <w:p w14:paraId="4B3C34A8" w14:textId="77777777" w:rsidR="00D5733E" w:rsidRPr="006C4D85" w:rsidRDefault="00D5733E" w:rsidP="0081222A"/>
        </w:tc>
        <w:tc>
          <w:tcPr>
            <w:tcW w:w="1702" w:type="dxa"/>
            <w:vMerge/>
            <w:vAlign w:val="center"/>
            <w:hideMark/>
          </w:tcPr>
          <w:p w14:paraId="5FBCF67C" w14:textId="77777777" w:rsidR="00D5733E" w:rsidRPr="006C4D85" w:rsidRDefault="00D5733E" w:rsidP="0081222A"/>
        </w:tc>
        <w:tc>
          <w:tcPr>
            <w:tcW w:w="1733" w:type="dxa"/>
            <w:vMerge/>
            <w:vAlign w:val="center"/>
            <w:hideMark/>
          </w:tcPr>
          <w:p w14:paraId="6F48CAA3" w14:textId="77777777" w:rsidR="00D5733E" w:rsidRPr="006C4D85" w:rsidRDefault="00D5733E" w:rsidP="0081222A"/>
        </w:tc>
        <w:tc>
          <w:tcPr>
            <w:tcW w:w="625" w:type="dxa"/>
            <w:vMerge/>
            <w:vAlign w:val="center"/>
            <w:hideMark/>
          </w:tcPr>
          <w:p w14:paraId="5692B604" w14:textId="77777777" w:rsidR="00D5733E" w:rsidRPr="006C4D85" w:rsidRDefault="00D5733E" w:rsidP="0081222A"/>
        </w:tc>
        <w:tc>
          <w:tcPr>
            <w:tcW w:w="972" w:type="dxa"/>
            <w:vMerge/>
            <w:vAlign w:val="center"/>
            <w:hideMark/>
          </w:tcPr>
          <w:p w14:paraId="555D9962" w14:textId="77777777" w:rsidR="00D5733E" w:rsidRPr="006C4D85" w:rsidRDefault="00D5733E" w:rsidP="0081222A"/>
        </w:tc>
        <w:tc>
          <w:tcPr>
            <w:tcW w:w="1623" w:type="dxa"/>
            <w:gridSpan w:val="2"/>
            <w:vMerge/>
            <w:vAlign w:val="center"/>
            <w:hideMark/>
          </w:tcPr>
          <w:p w14:paraId="02D22DF4" w14:textId="77777777" w:rsidR="00D5733E" w:rsidRPr="006C4D85" w:rsidRDefault="00D5733E" w:rsidP="0081222A"/>
        </w:tc>
        <w:tc>
          <w:tcPr>
            <w:tcW w:w="1869" w:type="dxa"/>
            <w:gridSpan w:val="2"/>
            <w:shd w:val="clear" w:color="auto" w:fill="auto"/>
            <w:vAlign w:val="center"/>
            <w:hideMark/>
          </w:tcPr>
          <w:p w14:paraId="5439ABF4"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43867FF7" w14:textId="77777777" w:rsidR="00D5733E" w:rsidRPr="006C4D85" w:rsidRDefault="00D5733E" w:rsidP="0081222A">
            <w:pPr>
              <w:jc w:val="center"/>
            </w:pPr>
            <w:r w:rsidRPr="006C4D85">
              <w:t> </w:t>
            </w:r>
          </w:p>
        </w:tc>
        <w:tc>
          <w:tcPr>
            <w:tcW w:w="885" w:type="dxa"/>
            <w:gridSpan w:val="2"/>
            <w:shd w:val="clear" w:color="auto" w:fill="auto"/>
            <w:vAlign w:val="center"/>
            <w:hideMark/>
          </w:tcPr>
          <w:p w14:paraId="19E80CC9" w14:textId="77777777" w:rsidR="00D5733E" w:rsidRPr="006C4D85" w:rsidRDefault="00D5733E" w:rsidP="0081222A">
            <w:pPr>
              <w:jc w:val="center"/>
            </w:pPr>
            <w:r w:rsidRPr="006C4D85">
              <w:t> </w:t>
            </w:r>
          </w:p>
        </w:tc>
        <w:tc>
          <w:tcPr>
            <w:tcW w:w="950" w:type="dxa"/>
            <w:gridSpan w:val="2"/>
            <w:shd w:val="clear" w:color="auto" w:fill="auto"/>
            <w:vAlign w:val="center"/>
            <w:hideMark/>
          </w:tcPr>
          <w:p w14:paraId="763F3DA1" w14:textId="77777777" w:rsidR="00D5733E" w:rsidRPr="006C4D85" w:rsidRDefault="00D5733E" w:rsidP="0081222A">
            <w:pPr>
              <w:jc w:val="center"/>
            </w:pPr>
            <w:r w:rsidRPr="006C4D85">
              <w:t> </w:t>
            </w:r>
          </w:p>
        </w:tc>
        <w:tc>
          <w:tcPr>
            <w:tcW w:w="893" w:type="dxa"/>
            <w:gridSpan w:val="2"/>
            <w:shd w:val="clear" w:color="auto" w:fill="auto"/>
            <w:vAlign w:val="center"/>
            <w:hideMark/>
          </w:tcPr>
          <w:p w14:paraId="732C35AF" w14:textId="77777777" w:rsidR="00D5733E" w:rsidRPr="006C4D85" w:rsidRDefault="00D5733E" w:rsidP="0081222A">
            <w:pPr>
              <w:jc w:val="center"/>
            </w:pPr>
            <w:r w:rsidRPr="006C4D85">
              <w:t> </w:t>
            </w:r>
          </w:p>
        </w:tc>
        <w:tc>
          <w:tcPr>
            <w:tcW w:w="992" w:type="dxa"/>
            <w:gridSpan w:val="2"/>
            <w:shd w:val="clear" w:color="auto" w:fill="auto"/>
            <w:vAlign w:val="center"/>
            <w:hideMark/>
          </w:tcPr>
          <w:p w14:paraId="02145F82" w14:textId="77777777" w:rsidR="00D5733E" w:rsidRPr="006C4D85" w:rsidRDefault="00D5733E" w:rsidP="0081222A">
            <w:pPr>
              <w:jc w:val="center"/>
            </w:pPr>
            <w:r w:rsidRPr="006C4D85">
              <w:t> </w:t>
            </w:r>
          </w:p>
        </w:tc>
        <w:tc>
          <w:tcPr>
            <w:tcW w:w="816" w:type="dxa"/>
            <w:gridSpan w:val="2"/>
            <w:shd w:val="clear" w:color="auto" w:fill="auto"/>
            <w:vAlign w:val="center"/>
            <w:hideMark/>
          </w:tcPr>
          <w:p w14:paraId="62A0A51D" w14:textId="77777777" w:rsidR="00D5733E" w:rsidRPr="006C4D85" w:rsidRDefault="00D5733E" w:rsidP="0081222A">
            <w:pPr>
              <w:jc w:val="center"/>
            </w:pPr>
            <w:r w:rsidRPr="006C4D85">
              <w:t> </w:t>
            </w:r>
          </w:p>
        </w:tc>
        <w:tc>
          <w:tcPr>
            <w:tcW w:w="1099" w:type="dxa"/>
            <w:gridSpan w:val="2"/>
            <w:shd w:val="clear" w:color="auto" w:fill="auto"/>
            <w:vAlign w:val="center"/>
            <w:hideMark/>
          </w:tcPr>
          <w:p w14:paraId="47EB2DCB" w14:textId="77777777" w:rsidR="00D5733E" w:rsidRPr="006C4D85" w:rsidRDefault="00D5733E" w:rsidP="0081222A">
            <w:pPr>
              <w:jc w:val="center"/>
            </w:pPr>
            <w:r w:rsidRPr="006C4D85">
              <w:t>0</w:t>
            </w:r>
          </w:p>
        </w:tc>
        <w:tc>
          <w:tcPr>
            <w:tcW w:w="1701" w:type="dxa"/>
            <w:vMerge/>
            <w:vAlign w:val="center"/>
            <w:hideMark/>
          </w:tcPr>
          <w:p w14:paraId="24489093" w14:textId="77777777" w:rsidR="00D5733E" w:rsidRPr="006C4D85" w:rsidRDefault="00D5733E" w:rsidP="0081222A"/>
        </w:tc>
        <w:tc>
          <w:tcPr>
            <w:tcW w:w="1985" w:type="dxa"/>
            <w:vMerge/>
            <w:vAlign w:val="center"/>
            <w:hideMark/>
          </w:tcPr>
          <w:p w14:paraId="0EDF2A5A" w14:textId="77777777" w:rsidR="00D5733E" w:rsidRPr="006C4D85" w:rsidRDefault="00D5733E" w:rsidP="0081222A"/>
        </w:tc>
      </w:tr>
      <w:tr w:rsidR="00D5733E" w:rsidRPr="00A76405" w14:paraId="41AFC29D" w14:textId="77777777" w:rsidTr="0081222A">
        <w:tc>
          <w:tcPr>
            <w:tcW w:w="588" w:type="dxa"/>
            <w:vMerge w:val="restart"/>
            <w:shd w:val="clear" w:color="auto" w:fill="auto"/>
            <w:noWrap/>
            <w:vAlign w:val="center"/>
            <w:hideMark/>
          </w:tcPr>
          <w:p w14:paraId="1C60EE9D" w14:textId="77777777" w:rsidR="00D5733E" w:rsidRPr="006C4D85" w:rsidRDefault="00D5733E" w:rsidP="0081222A">
            <w:pPr>
              <w:jc w:val="center"/>
            </w:pPr>
            <w:r w:rsidRPr="006C4D85">
              <w:t>1.3</w:t>
            </w:r>
          </w:p>
        </w:tc>
        <w:tc>
          <w:tcPr>
            <w:tcW w:w="2814" w:type="dxa"/>
            <w:vMerge w:val="restart"/>
            <w:shd w:val="clear" w:color="auto" w:fill="auto"/>
            <w:vAlign w:val="center"/>
            <w:hideMark/>
          </w:tcPr>
          <w:p w14:paraId="4DAECF28" w14:textId="77777777" w:rsidR="00D5733E" w:rsidRPr="006C4D85" w:rsidRDefault="00D5733E" w:rsidP="0081222A">
            <w:r w:rsidRPr="006C4D85">
              <w:t xml:space="preserve">Разработка (актуализация) генеральной схемы газоснабжения территории муниципального округа Тазовский район до 2040 года </w:t>
            </w:r>
          </w:p>
        </w:tc>
        <w:tc>
          <w:tcPr>
            <w:tcW w:w="1702" w:type="dxa"/>
            <w:vMerge w:val="restart"/>
            <w:shd w:val="clear" w:color="auto" w:fill="auto"/>
            <w:vAlign w:val="center"/>
            <w:hideMark/>
          </w:tcPr>
          <w:p w14:paraId="464E0E5E" w14:textId="77777777" w:rsidR="00D5733E" w:rsidRPr="006C4D85" w:rsidRDefault="00D5733E" w:rsidP="0081222A">
            <w:pPr>
              <w:jc w:val="center"/>
            </w:pPr>
            <w:r w:rsidRPr="006C4D85">
              <w:t>муниципальный округ Тазовский район</w:t>
            </w:r>
          </w:p>
        </w:tc>
        <w:tc>
          <w:tcPr>
            <w:tcW w:w="1733" w:type="dxa"/>
            <w:vMerge w:val="restart"/>
            <w:shd w:val="clear" w:color="auto" w:fill="auto"/>
            <w:vAlign w:val="center"/>
            <w:hideMark/>
          </w:tcPr>
          <w:p w14:paraId="3B8A0803" w14:textId="77777777" w:rsidR="00D5733E" w:rsidRPr="006C4D85" w:rsidRDefault="00D5733E" w:rsidP="0081222A">
            <w:pPr>
              <w:jc w:val="center"/>
            </w:pPr>
            <w:r w:rsidRPr="006C4D85">
              <w:t xml:space="preserve">Обеспечение сбалансированного развития территории, обоснование эффективного и безопасного функционирования системы газоснабжения </w:t>
            </w:r>
          </w:p>
        </w:tc>
        <w:tc>
          <w:tcPr>
            <w:tcW w:w="625" w:type="dxa"/>
            <w:vMerge w:val="restart"/>
            <w:shd w:val="clear" w:color="auto" w:fill="auto"/>
            <w:vAlign w:val="center"/>
            <w:hideMark/>
          </w:tcPr>
          <w:p w14:paraId="39622917" w14:textId="77777777" w:rsidR="00D5733E" w:rsidRPr="006C4D85" w:rsidRDefault="00D5733E" w:rsidP="0081222A">
            <w:pPr>
              <w:jc w:val="center"/>
            </w:pPr>
            <w:r w:rsidRPr="006C4D85">
              <w:t>-</w:t>
            </w:r>
          </w:p>
        </w:tc>
        <w:tc>
          <w:tcPr>
            <w:tcW w:w="972" w:type="dxa"/>
            <w:vMerge w:val="restart"/>
            <w:shd w:val="clear" w:color="auto" w:fill="auto"/>
            <w:vAlign w:val="center"/>
            <w:hideMark/>
          </w:tcPr>
          <w:p w14:paraId="05CF3492" w14:textId="77777777" w:rsidR="00D5733E" w:rsidRPr="006C4D85" w:rsidRDefault="00D5733E" w:rsidP="0081222A">
            <w:pPr>
              <w:jc w:val="center"/>
            </w:pPr>
            <w:r w:rsidRPr="006C4D85">
              <w:t>-</w:t>
            </w:r>
          </w:p>
        </w:tc>
        <w:tc>
          <w:tcPr>
            <w:tcW w:w="1623" w:type="dxa"/>
            <w:gridSpan w:val="2"/>
            <w:vMerge w:val="restart"/>
            <w:shd w:val="clear" w:color="auto" w:fill="auto"/>
            <w:vAlign w:val="center"/>
            <w:hideMark/>
          </w:tcPr>
          <w:p w14:paraId="79207703" w14:textId="77777777" w:rsidR="00D5733E" w:rsidRPr="006C4D85" w:rsidRDefault="00D5733E" w:rsidP="0081222A">
            <w:pPr>
              <w:jc w:val="center"/>
            </w:pPr>
            <w:r w:rsidRPr="006C4D85">
              <w:t>по мере необходимости</w:t>
            </w:r>
          </w:p>
        </w:tc>
        <w:tc>
          <w:tcPr>
            <w:tcW w:w="1869" w:type="dxa"/>
            <w:gridSpan w:val="2"/>
            <w:shd w:val="clear" w:color="auto" w:fill="auto"/>
            <w:vAlign w:val="center"/>
            <w:hideMark/>
          </w:tcPr>
          <w:p w14:paraId="6D82B436"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4A485ADA" w14:textId="77777777" w:rsidR="00D5733E" w:rsidRPr="006C4D85" w:rsidRDefault="00D5733E" w:rsidP="0081222A">
            <w:pPr>
              <w:jc w:val="center"/>
            </w:pPr>
            <w:r w:rsidRPr="006C4D85">
              <w:t> </w:t>
            </w:r>
          </w:p>
        </w:tc>
        <w:tc>
          <w:tcPr>
            <w:tcW w:w="885" w:type="dxa"/>
            <w:gridSpan w:val="2"/>
            <w:shd w:val="clear" w:color="auto" w:fill="auto"/>
            <w:vAlign w:val="center"/>
            <w:hideMark/>
          </w:tcPr>
          <w:p w14:paraId="54D231F0" w14:textId="77777777" w:rsidR="00D5733E" w:rsidRPr="006C4D85" w:rsidRDefault="00D5733E" w:rsidP="0081222A">
            <w:pPr>
              <w:jc w:val="center"/>
            </w:pPr>
            <w:r w:rsidRPr="006C4D85">
              <w:t>0</w:t>
            </w:r>
          </w:p>
        </w:tc>
        <w:tc>
          <w:tcPr>
            <w:tcW w:w="950" w:type="dxa"/>
            <w:gridSpan w:val="2"/>
            <w:shd w:val="clear" w:color="auto" w:fill="auto"/>
            <w:vAlign w:val="center"/>
            <w:hideMark/>
          </w:tcPr>
          <w:p w14:paraId="1ED2AEBD" w14:textId="77777777" w:rsidR="00D5733E" w:rsidRPr="006C4D85" w:rsidRDefault="00D5733E" w:rsidP="0081222A">
            <w:pPr>
              <w:jc w:val="center"/>
            </w:pPr>
            <w:r w:rsidRPr="006C4D85">
              <w:t>0</w:t>
            </w:r>
          </w:p>
        </w:tc>
        <w:tc>
          <w:tcPr>
            <w:tcW w:w="893" w:type="dxa"/>
            <w:gridSpan w:val="2"/>
            <w:shd w:val="clear" w:color="auto" w:fill="auto"/>
            <w:vAlign w:val="center"/>
            <w:hideMark/>
          </w:tcPr>
          <w:p w14:paraId="13864761" w14:textId="77777777" w:rsidR="00D5733E" w:rsidRPr="006C4D85" w:rsidRDefault="00D5733E" w:rsidP="0081222A">
            <w:pPr>
              <w:jc w:val="center"/>
            </w:pPr>
            <w:r w:rsidRPr="006C4D85">
              <w:t>0</w:t>
            </w:r>
          </w:p>
        </w:tc>
        <w:tc>
          <w:tcPr>
            <w:tcW w:w="992" w:type="dxa"/>
            <w:gridSpan w:val="2"/>
            <w:shd w:val="clear" w:color="auto" w:fill="auto"/>
            <w:vAlign w:val="center"/>
            <w:hideMark/>
          </w:tcPr>
          <w:p w14:paraId="216D08FD" w14:textId="77777777" w:rsidR="00D5733E" w:rsidRPr="006C4D85" w:rsidRDefault="00D5733E" w:rsidP="0081222A">
            <w:pPr>
              <w:jc w:val="center"/>
            </w:pPr>
            <w:r w:rsidRPr="006C4D85">
              <w:t>0</w:t>
            </w:r>
          </w:p>
        </w:tc>
        <w:tc>
          <w:tcPr>
            <w:tcW w:w="816" w:type="dxa"/>
            <w:gridSpan w:val="2"/>
            <w:shd w:val="clear" w:color="auto" w:fill="auto"/>
            <w:vAlign w:val="center"/>
            <w:hideMark/>
          </w:tcPr>
          <w:p w14:paraId="6EFEA6F4" w14:textId="77777777" w:rsidR="00D5733E" w:rsidRPr="006C4D85" w:rsidRDefault="00D5733E" w:rsidP="0081222A">
            <w:pPr>
              <w:jc w:val="center"/>
            </w:pPr>
            <w:r w:rsidRPr="006C4D85">
              <w:t>0</w:t>
            </w:r>
          </w:p>
        </w:tc>
        <w:tc>
          <w:tcPr>
            <w:tcW w:w="1099" w:type="dxa"/>
            <w:gridSpan w:val="2"/>
            <w:shd w:val="clear" w:color="auto" w:fill="auto"/>
            <w:vAlign w:val="center"/>
            <w:hideMark/>
          </w:tcPr>
          <w:p w14:paraId="3A57BEB3" w14:textId="77777777" w:rsidR="00D5733E" w:rsidRPr="006C4D85" w:rsidRDefault="00D5733E" w:rsidP="0081222A">
            <w:pPr>
              <w:jc w:val="center"/>
            </w:pPr>
            <w:r w:rsidRPr="006C4D85">
              <w:t>0</w:t>
            </w:r>
          </w:p>
        </w:tc>
        <w:tc>
          <w:tcPr>
            <w:tcW w:w="1701" w:type="dxa"/>
            <w:vMerge w:val="restart"/>
            <w:shd w:val="clear" w:color="auto" w:fill="auto"/>
            <w:vAlign w:val="center"/>
            <w:hideMark/>
          </w:tcPr>
          <w:p w14:paraId="533BADC5" w14:textId="77777777" w:rsidR="00D5733E" w:rsidRPr="006C4D85" w:rsidRDefault="00D5733E" w:rsidP="0081222A">
            <w:pPr>
              <w:jc w:val="center"/>
            </w:pPr>
            <w:r w:rsidRPr="006C4D85">
              <w:t>Администрация Тазовского района</w:t>
            </w:r>
          </w:p>
        </w:tc>
        <w:tc>
          <w:tcPr>
            <w:tcW w:w="1985" w:type="dxa"/>
            <w:vMerge w:val="restart"/>
            <w:shd w:val="clear" w:color="auto" w:fill="auto"/>
            <w:vAlign w:val="center"/>
            <w:hideMark/>
          </w:tcPr>
          <w:p w14:paraId="3386491E" w14:textId="77777777" w:rsidR="00D5733E" w:rsidRPr="006C4D85" w:rsidRDefault="00D5733E" w:rsidP="0081222A">
            <w:pPr>
              <w:jc w:val="center"/>
            </w:pPr>
            <w:r w:rsidRPr="006C4D85">
              <w:t>Требования Федерального закона от 31.03.1999 № 69-ФЗ «О газоснабжении в РФ»</w:t>
            </w:r>
          </w:p>
        </w:tc>
      </w:tr>
      <w:tr w:rsidR="00D5733E" w:rsidRPr="00A76405" w14:paraId="76FACCD5" w14:textId="77777777" w:rsidTr="0081222A">
        <w:tc>
          <w:tcPr>
            <w:tcW w:w="588" w:type="dxa"/>
            <w:vMerge/>
            <w:vAlign w:val="center"/>
            <w:hideMark/>
          </w:tcPr>
          <w:p w14:paraId="0EC9DC27" w14:textId="77777777" w:rsidR="00D5733E" w:rsidRPr="006C4D85" w:rsidRDefault="00D5733E" w:rsidP="0081222A"/>
        </w:tc>
        <w:tc>
          <w:tcPr>
            <w:tcW w:w="2814" w:type="dxa"/>
            <w:vMerge/>
            <w:vAlign w:val="center"/>
            <w:hideMark/>
          </w:tcPr>
          <w:p w14:paraId="710F72D8" w14:textId="77777777" w:rsidR="00D5733E" w:rsidRPr="006C4D85" w:rsidRDefault="00D5733E" w:rsidP="0081222A"/>
        </w:tc>
        <w:tc>
          <w:tcPr>
            <w:tcW w:w="1702" w:type="dxa"/>
            <w:vMerge/>
            <w:vAlign w:val="center"/>
            <w:hideMark/>
          </w:tcPr>
          <w:p w14:paraId="78B5CEE3" w14:textId="77777777" w:rsidR="00D5733E" w:rsidRPr="006C4D85" w:rsidRDefault="00D5733E" w:rsidP="0081222A"/>
        </w:tc>
        <w:tc>
          <w:tcPr>
            <w:tcW w:w="1733" w:type="dxa"/>
            <w:vMerge/>
            <w:vAlign w:val="center"/>
            <w:hideMark/>
          </w:tcPr>
          <w:p w14:paraId="71CED592" w14:textId="77777777" w:rsidR="00D5733E" w:rsidRPr="006C4D85" w:rsidRDefault="00D5733E" w:rsidP="0081222A"/>
        </w:tc>
        <w:tc>
          <w:tcPr>
            <w:tcW w:w="625" w:type="dxa"/>
            <w:vMerge/>
            <w:vAlign w:val="center"/>
            <w:hideMark/>
          </w:tcPr>
          <w:p w14:paraId="26E42CAA" w14:textId="77777777" w:rsidR="00D5733E" w:rsidRPr="006C4D85" w:rsidRDefault="00D5733E" w:rsidP="0081222A"/>
        </w:tc>
        <w:tc>
          <w:tcPr>
            <w:tcW w:w="972" w:type="dxa"/>
            <w:vMerge/>
            <w:vAlign w:val="center"/>
            <w:hideMark/>
          </w:tcPr>
          <w:p w14:paraId="1A923B85" w14:textId="77777777" w:rsidR="00D5733E" w:rsidRPr="006C4D85" w:rsidRDefault="00D5733E" w:rsidP="0081222A"/>
        </w:tc>
        <w:tc>
          <w:tcPr>
            <w:tcW w:w="1623" w:type="dxa"/>
            <w:gridSpan w:val="2"/>
            <w:vMerge/>
            <w:vAlign w:val="center"/>
            <w:hideMark/>
          </w:tcPr>
          <w:p w14:paraId="770214E9" w14:textId="77777777" w:rsidR="00D5733E" w:rsidRPr="006C4D85" w:rsidRDefault="00D5733E" w:rsidP="0081222A"/>
        </w:tc>
        <w:tc>
          <w:tcPr>
            <w:tcW w:w="1869" w:type="dxa"/>
            <w:gridSpan w:val="2"/>
            <w:shd w:val="clear" w:color="auto" w:fill="auto"/>
            <w:vAlign w:val="center"/>
            <w:hideMark/>
          </w:tcPr>
          <w:p w14:paraId="25E9264F"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7C6F5B52" w14:textId="77777777" w:rsidR="00D5733E" w:rsidRPr="006C4D85" w:rsidRDefault="00D5733E" w:rsidP="0081222A">
            <w:pPr>
              <w:jc w:val="center"/>
            </w:pPr>
            <w:r w:rsidRPr="006C4D85">
              <w:t> </w:t>
            </w:r>
          </w:p>
        </w:tc>
        <w:tc>
          <w:tcPr>
            <w:tcW w:w="885" w:type="dxa"/>
            <w:gridSpan w:val="2"/>
            <w:shd w:val="clear" w:color="auto" w:fill="auto"/>
            <w:vAlign w:val="center"/>
            <w:hideMark/>
          </w:tcPr>
          <w:p w14:paraId="570F4296" w14:textId="77777777" w:rsidR="00D5733E" w:rsidRPr="006C4D85" w:rsidRDefault="00D5733E" w:rsidP="0081222A">
            <w:pPr>
              <w:jc w:val="center"/>
            </w:pPr>
            <w:r w:rsidRPr="006C4D85">
              <w:t>0</w:t>
            </w:r>
          </w:p>
        </w:tc>
        <w:tc>
          <w:tcPr>
            <w:tcW w:w="950" w:type="dxa"/>
            <w:gridSpan w:val="2"/>
            <w:shd w:val="clear" w:color="auto" w:fill="auto"/>
            <w:vAlign w:val="center"/>
            <w:hideMark/>
          </w:tcPr>
          <w:p w14:paraId="7F7A609C" w14:textId="77777777" w:rsidR="00D5733E" w:rsidRPr="006C4D85" w:rsidRDefault="00D5733E" w:rsidP="0081222A">
            <w:pPr>
              <w:jc w:val="center"/>
            </w:pPr>
            <w:r w:rsidRPr="006C4D85">
              <w:t>0</w:t>
            </w:r>
          </w:p>
        </w:tc>
        <w:tc>
          <w:tcPr>
            <w:tcW w:w="893" w:type="dxa"/>
            <w:gridSpan w:val="2"/>
            <w:shd w:val="clear" w:color="auto" w:fill="auto"/>
            <w:vAlign w:val="center"/>
            <w:hideMark/>
          </w:tcPr>
          <w:p w14:paraId="14D94500" w14:textId="77777777" w:rsidR="00D5733E" w:rsidRPr="006C4D85" w:rsidRDefault="00D5733E" w:rsidP="0081222A">
            <w:pPr>
              <w:jc w:val="center"/>
            </w:pPr>
            <w:r w:rsidRPr="006C4D85">
              <w:t>0</w:t>
            </w:r>
          </w:p>
        </w:tc>
        <w:tc>
          <w:tcPr>
            <w:tcW w:w="992" w:type="dxa"/>
            <w:gridSpan w:val="2"/>
            <w:shd w:val="clear" w:color="auto" w:fill="auto"/>
            <w:vAlign w:val="center"/>
            <w:hideMark/>
          </w:tcPr>
          <w:p w14:paraId="6E38BC15" w14:textId="77777777" w:rsidR="00D5733E" w:rsidRPr="006C4D85" w:rsidRDefault="00D5733E" w:rsidP="0081222A">
            <w:pPr>
              <w:jc w:val="center"/>
            </w:pPr>
            <w:r w:rsidRPr="006C4D85">
              <w:t>0</w:t>
            </w:r>
          </w:p>
        </w:tc>
        <w:tc>
          <w:tcPr>
            <w:tcW w:w="816" w:type="dxa"/>
            <w:gridSpan w:val="2"/>
            <w:shd w:val="clear" w:color="auto" w:fill="auto"/>
            <w:vAlign w:val="center"/>
            <w:hideMark/>
          </w:tcPr>
          <w:p w14:paraId="11945C7B" w14:textId="77777777" w:rsidR="00D5733E" w:rsidRPr="006C4D85" w:rsidRDefault="00D5733E" w:rsidP="0081222A">
            <w:pPr>
              <w:jc w:val="center"/>
            </w:pPr>
            <w:r w:rsidRPr="006C4D85">
              <w:t>0</w:t>
            </w:r>
          </w:p>
        </w:tc>
        <w:tc>
          <w:tcPr>
            <w:tcW w:w="1099" w:type="dxa"/>
            <w:gridSpan w:val="2"/>
            <w:shd w:val="clear" w:color="auto" w:fill="auto"/>
            <w:vAlign w:val="center"/>
            <w:hideMark/>
          </w:tcPr>
          <w:p w14:paraId="03AC8F10" w14:textId="77777777" w:rsidR="00D5733E" w:rsidRPr="006C4D85" w:rsidRDefault="00D5733E" w:rsidP="0081222A">
            <w:pPr>
              <w:jc w:val="center"/>
            </w:pPr>
            <w:r w:rsidRPr="006C4D85">
              <w:t>0</w:t>
            </w:r>
          </w:p>
        </w:tc>
        <w:tc>
          <w:tcPr>
            <w:tcW w:w="1701" w:type="dxa"/>
            <w:vMerge/>
            <w:vAlign w:val="center"/>
            <w:hideMark/>
          </w:tcPr>
          <w:p w14:paraId="0DF90B05" w14:textId="77777777" w:rsidR="00D5733E" w:rsidRPr="006C4D85" w:rsidRDefault="00D5733E" w:rsidP="0081222A"/>
        </w:tc>
        <w:tc>
          <w:tcPr>
            <w:tcW w:w="1985" w:type="dxa"/>
            <w:vMerge/>
            <w:vAlign w:val="center"/>
            <w:hideMark/>
          </w:tcPr>
          <w:p w14:paraId="262866C1" w14:textId="77777777" w:rsidR="00D5733E" w:rsidRPr="006C4D85" w:rsidRDefault="00D5733E" w:rsidP="0081222A"/>
        </w:tc>
      </w:tr>
      <w:tr w:rsidR="00D5733E" w:rsidRPr="00A76405" w14:paraId="35A2E649" w14:textId="77777777" w:rsidTr="0081222A">
        <w:tc>
          <w:tcPr>
            <w:tcW w:w="588" w:type="dxa"/>
            <w:vMerge/>
            <w:vAlign w:val="center"/>
            <w:hideMark/>
          </w:tcPr>
          <w:p w14:paraId="0E90F59A" w14:textId="77777777" w:rsidR="00D5733E" w:rsidRPr="006C4D85" w:rsidRDefault="00D5733E" w:rsidP="0081222A"/>
        </w:tc>
        <w:tc>
          <w:tcPr>
            <w:tcW w:w="2814" w:type="dxa"/>
            <w:vMerge/>
            <w:vAlign w:val="center"/>
            <w:hideMark/>
          </w:tcPr>
          <w:p w14:paraId="6A2ACFE9" w14:textId="77777777" w:rsidR="00D5733E" w:rsidRPr="006C4D85" w:rsidRDefault="00D5733E" w:rsidP="0081222A"/>
        </w:tc>
        <w:tc>
          <w:tcPr>
            <w:tcW w:w="1702" w:type="dxa"/>
            <w:vMerge/>
            <w:vAlign w:val="center"/>
            <w:hideMark/>
          </w:tcPr>
          <w:p w14:paraId="07771BFA" w14:textId="77777777" w:rsidR="00D5733E" w:rsidRPr="006C4D85" w:rsidRDefault="00D5733E" w:rsidP="0081222A"/>
        </w:tc>
        <w:tc>
          <w:tcPr>
            <w:tcW w:w="1733" w:type="dxa"/>
            <w:vMerge/>
            <w:vAlign w:val="center"/>
            <w:hideMark/>
          </w:tcPr>
          <w:p w14:paraId="7F7902BC" w14:textId="77777777" w:rsidR="00D5733E" w:rsidRPr="006C4D85" w:rsidRDefault="00D5733E" w:rsidP="0081222A"/>
        </w:tc>
        <w:tc>
          <w:tcPr>
            <w:tcW w:w="625" w:type="dxa"/>
            <w:vMerge/>
            <w:vAlign w:val="center"/>
            <w:hideMark/>
          </w:tcPr>
          <w:p w14:paraId="606AD9FC" w14:textId="77777777" w:rsidR="00D5733E" w:rsidRPr="006C4D85" w:rsidRDefault="00D5733E" w:rsidP="0081222A"/>
        </w:tc>
        <w:tc>
          <w:tcPr>
            <w:tcW w:w="972" w:type="dxa"/>
            <w:vMerge/>
            <w:vAlign w:val="center"/>
            <w:hideMark/>
          </w:tcPr>
          <w:p w14:paraId="7E3983C4" w14:textId="77777777" w:rsidR="00D5733E" w:rsidRPr="006C4D85" w:rsidRDefault="00D5733E" w:rsidP="0081222A"/>
        </w:tc>
        <w:tc>
          <w:tcPr>
            <w:tcW w:w="1623" w:type="dxa"/>
            <w:gridSpan w:val="2"/>
            <w:vMerge/>
            <w:vAlign w:val="center"/>
            <w:hideMark/>
          </w:tcPr>
          <w:p w14:paraId="7F80F3A1" w14:textId="77777777" w:rsidR="00D5733E" w:rsidRPr="006C4D85" w:rsidRDefault="00D5733E" w:rsidP="0081222A"/>
        </w:tc>
        <w:tc>
          <w:tcPr>
            <w:tcW w:w="1869" w:type="dxa"/>
            <w:gridSpan w:val="2"/>
            <w:shd w:val="clear" w:color="auto" w:fill="auto"/>
            <w:vAlign w:val="center"/>
            <w:hideMark/>
          </w:tcPr>
          <w:p w14:paraId="110F6A64"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17713E65" w14:textId="77777777" w:rsidR="00D5733E" w:rsidRPr="006C4D85" w:rsidRDefault="00D5733E" w:rsidP="0081222A">
            <w:pPr>
              <w:jc w:val="center"/>
            </w:pPr>
            <w:r w:rsidRPr="006C4D85">
              <w:t> </w:t>
            </w:r>
          </w:p>
        </w:tc>
        <w:tc>
          <w:tcPr>
            <w:tcW w:w="885" w:type="dxa"/>
            <w:gridSpan w:val="2"/>
            <w:shd w:val="clear" w:color="auto" w:fill="auto"/>
            <w:vAlign w:val="center"/>
            <w:hideMark/>
          </w:tcPr>
          <w:p w14:paraId="6E7367C7" w14:textId="77777777" w:rsidR="00D5733E" w:rsidRPr="006C4D85" w:rsidRDefault="00D5733E" w:rsidP="0081222A">
            <w:pPr>
              <w:jc w:val="center"/>
            </w:pPr>
            <w:r w:rsidRPr="006C4D85">
              <w:t> </w:t>
            </w:r>
          </w:p>
        </w:tc>
        <w:tc>
          <w:tcPr>
            <w:tcW w:w="950" w:type="dxa"/>
            <w:gridSpan w:val="2"/>
            <w:shd w:val="clear" w:color="auto" w:fill="auto"/>
            <w:vAlign w:val="center"/>
            <w:hideMark/>
          </w:tcPr>
          <w:p w14:paraId="5C613B3F" w14:textId="77777777" w:rsidR="00D5733E" w:rsidRPr="006C4D85" w:rsidRDefault="00D5733E" w:rsidP="0081222A">
            <w:pPr>
              <w:jc w:val="center"/>
            </w:pPr>
            <w:r w:rsidRPr="006C4D85">
              <w:t> </w:t>
            </w:r>
          </w:p>
        </w:tc>
        <w:tc>
          <w:tcPr>
            <w:tcW w:w="893" w:type="dxa"/>
            <w:gridSpan w:val="2"/>
            <w:shd w:val="clear" w:color="auto" w:fill="auto"/>
            <w:vAlign w:val="center"/>
            <w:hideMark/>
          </w:tcPr>
          <w:p w14:paraId="192AC6C4" w14:textId="77777777" w:rsidR="00D5733E" w:rsidRPr="006C4D85" w:rsidRDefault="00D5733E" w:rsidP="0081222A">
            <w:pPr>
              <w:jc w:val="center"/>
            </w:pPr>
            <w:r w:rsidRPr="006C4D85">
              <w:t> </w:t>
            </w:r>
          </w:p>
        </w:tc>
        <w:tc>
          <w:tcPr>
            <w:tcW w:w="992" w:type="dxa"/>
            <w:gridSpan w:val="2"/>
            <w:shd w:val="clear" w:color="auto" w:fill="auto"/>
            <w:vAlign w:val="center"/>
            <w:hideMark/>
          </w:tcPr>
          <w:p w14:paraId="19180FBE" w14:textId="77777777" w:rsidR="00D5733E" w:rsidRPr="006C4D85" w:rsidRDefault="00D5733E" w:rsidP="0081222A">
            <w:pPr>
              <w:jc w:val="center"/>
            </w:pPr>
            <w:r w:rsidRPr="006C4D85">
              <w:t> </w:t>
            </w:r>
          </w:p>
        </w:tc>
        <w:tc>
          <w:tcPr>
            <w:tcW w:w="816" w:type="dxa"/>
            <w:gridSpan w:val="2"/>
            <w:shd w:val="clear" w:color="auto" w:fill="auto"/>
            <w:vAlign w:val="center"/>
            <w:hideMark/>
          </w:tcPr>
          <w:p w14:paraId="4B20AAE3" w14:textId="77777777" w:rsidR="00D5733E" w:rsidRPr="006C4D85" w:rsidRDefault="00D5733E" w:rsidP="0081222A">
            <w:pPr>
              <w:jc w:val="center"/>
            </w:pPr>
            <w:r w:rsidRPr="006C4D85">
              <w:t> </w:t>
            </w:r>
          </w:p>
        </w:tc>
        <w:tc>
          <w:tcPr>
            <w:tcW w:w="1099" w:type="dxa"/>
            <w:gridSpan w:val="2"/>
            <w:shd w:val="clear" w:color="auto" w:fill="auto"/>
            <w:vAlign w:val="center"/>
            <w:hideMark/>
          </w:tcPr>
          <w:p w14:paraId="3F48AF84" w14:textId="77777777" w:rsidR="00D5733E" w:rsidRPr="006C4D85" w:rsidRDefault="00D5733E" w:rsidP="0081222A">
            <w:pPr>
              <w:jc w:val="center"/>
            </w:pPr>
            <w:r w:rsidRPr="006C4D85">
              <w:t>0</w:t>
            </w:r>
          </w:p>
        </w:tc>
        <w:tc>
          <w:tcPr>
            <w:tcW w:w="1701" w:type="dxa"/>
            <w:vMerge/>
            <w:vAlign w:val="center"/>
            <w:hideMark/>
          </w:tcPr>
          <w:p w14:paraId="628227C1" w14:textId="77777777" w:rsidR="00D5733E" w:rsidRPr="006C4D85" w:rsidRDefault="00D5733E" w:rsidP="0081222A"/>
        </w:tc>
        <w:tc>
          <w:tcPr>
            <w:tcW w:w="1985" w:type="dxa"/>
            <w:vMerge/>
            <w:vAlign w:val="center"/>
            <w:hideMark/>
          </w:tcPr>
          <w:p w14:paraId="363BF7EC" w14:textId="77777777" w:rsidR="00D5733E" w:rsidRPr="006C4D85" w:rsidRDefault="00D5733E" w:rsidP="0081222A"/>
        </w:tc>
      </w:tr>
      <w:tr w:rsidR="00D5733E" w:rsidRPr="00A76405" w14:paraId="76E62C4A" w14:textId="77777777" w:rsidTr="0081222A">
        <w:tc>
          <w:tcPr>
            <w:tcW w:w="588" w:type="dxa"/>
            <w:vMerge w:val="restart"/>
            <w:shd w:val="clear" w:color="000000" w:fill="D9E1F2"/>
            <w:noWrap/>
            <w:vAlign w:val="center"/>
            <w:hideMark/>
          </w:tcPr>
          <w:p w14:paraId="45695849" w14:textId="77777777" w:rsidR="00D5733E" w:rsidRPr="006C4D85" w:rsidRDefault="00D5733E" w:rsidP="0081222A">
            <w:pPr>
              <w:jc w:val="center"/>
              <w:rPr>
                <w:b/>
                <w:bCs/>
              </w:rPr>
            </w:pPr>
            <w:r w:rsidRPr="006C4D85">
              <w:rPr>
                <w:b/>
                <w:bCs/>
              </w:rPr>
              <w:t>2</w:t>
            </w:r>
          </w:p>
        </w:tc>
        <w:tc>
          <w:tcPr>
            <w:tcW w:w="7866" w:type="dxa"/>
            <w:gridSpan w:val="6"/>
            <w:vMerge w:val="restart"/>
            <w:shd w:val="clear" w:color="000000" w:fill="D9E1F2"/>
            <w:vAlign w:val="center"/>
            <w:hideMark/>
          </w:tcPr>
          <w:p w14:paraId="756CB338" w14:textId="77777777" w:rsidR="00D5733E" w:rsidRPr="006C4D85" w:rsidRDefault="00D5733E" w:rsidP="0081222A">
            <w:pPr>
              <w:rPr>
                <w:b/>
                <w:bCs/>
              </w:rPr>
            </w:pPr>
            <w:r w:rsidRPr="006C4D85">
              <w:rPr>
                <w:b/>
                <w:bCs/>
              </w:rPr>
              <w:t>Проекты по новому строительству, реконструкции и техническому перевооружению источников газоснабжения</w:t>
            </w:r>
          </w:p>
        </w:tc>
        <w:tc>
          <w:tcPr>
            <w:tcW w:w="1623" w:type="dxa"/>
            <w:gridSpan w:val="2"/>
            <w:vMerge w:val="restart"/>
            <w:shd w:val="clear" w:color="000000" w:fill="D9E1F2"/>
            <w:vAlign w:val="center"/>
            <w:hideMark/>
          </w:tcPr>
          <w:p w14:paraId="66246F37" w14:textId="77777777" w:rsidR="00D5733E" w:rsidRPr="006C4D85" w:rsidRDefault="00D5733E" w:rsidP="0081222A">
            <w:pPr>
              <w:jc w:val="center"/>
              <w:rPr>
                <w:b/>
                <w:bCs/>
                <w:color w:val="FFFFFF"/>
              </w:rPr>
            </w:pPr>
            <w:r w:rsidRPr="006C4D85">
              <w:rPr>
                <w:b/>
                <w:bCs/>
                <w:color w:val="FFFFFF"/>
              </w:rPr>
              <w:t> </w:t>
            </w:r>
          </w:p>
        </w:tc>
        <w:tc>
          <w:tcPr>
            <w:tcW w:w="1869" w:type="dxa"/>
            <w:gridSpan w:val="2"/>
            <w:shd w:val="clear" w:color="000000" w:fill="D9E1F2"/>
            <w:vAlign w:val="center"/>
            <w:hideMark/>
          </w:tcPr>
          <w:p w14:paraId="1ECB8532" w14:textId="77777777" w:rsidR="00D5733E" w:rsidRPr="006C4D85" w:rsidRDefault="00D5733E" w:rsidP="0081222A">
            <w:pPr>
              <w:jc w:val="center"/>
              <w:rPr>
                <w:b/>
                <w:bCs/>
              </w:rPr>
            </w:pPr>
            <w:r w:rsidRPr="006C4D85">
              <w:rPr>
                <w:b/>
                <w:bCs/>
              </w:rPr>
              <w:t>всего</w:t>
            </w:r>
          </w:p>
        </w:tc>
        <w:tc>
          <w:tcPr>
            <w:tcW w:w="867" w:type="dxa"/>
            <w:gridSpan w:val="2"/>
            <w:shd w:val="clear" w:color="000000" w:fill="D9E1F2"/>
            <w:noWrap/>
            <w:vAlign w:val="center"/>
            <w:hideMark/>
          </w:tcPr>
          <w:p w14:paraId="00C19E71" w14:textId="77777777" w:rsidR="00D5733E" w:rsidRPr="006C4D85" w:rsidRDefault="00D5733E" w:rsidP="0081222A">
            <w:pPr>
              <w:jc w:val="center"/>
              <w:rPr>
                <w:b/>
                <w:bCs/>
              </w:rPr>
            </w:pPr>
            <w:r w:rsidRPr="006C4D85">
              <w:rPr>
                <w:b/>
                <w:bCs/>
              </w:rPr>
              <w:t>0</w:t>
            </w:r>
          </w:p>
        </w:tc>
        <w:tc>
          <w:tcPr>
            <w:tcW w:w="885" w:type="dxa"/>
            <w:gridSpan w:val="2"/>
            <w:shd w:val="clear" w:color="000000" w:fill="D9E1F2"/>
            <w:noWrap/>
            <w:vAlign w:val="center"/>
            <w:hideMark/>
          </w:tcPr>
          <w:p w14:paraId="1EE80F46" w14:textId="77777777" w:rsidR="00D5733E" w:rsidRPr="006C4D85" w:rsidRDefault="00D5733E" w:rsidP="0081222A">
            <w:pPr>
              <w:jc w:val="center"/>
              <w:rPr>
                <w:b/>
                <w:bCs/>
              </w:rPr>
            </w:pPr>
            <w:r w:rsidRPr="006C4D85">
              <w:rPr>
                <w:b/>
                <w:bCs/>
              </w:rPr>
              <w:t>0</w:t>
            </w:r>
          </w:p>
        </w:tc>
        <w:tc>
          <w:tcPr>
            <w:tcW w:w="950" w:type="dxa"/>
            <w:gridSpan w:val="2"/>
            <w:shd w:val="clear" w:color="000000" w:fill="D9E1F2"/>
            <w:noWrap/>
            <w:vAlign w:val="center"/>
            <w:hideMark/>
          </w:tcPr>
          <w:p w14:paraId="479EA914" w14:textId="77777777" w:rsidR="00D5733E" w:rsidRPr="006C4D85" w:rsidRDefault="00D5733E" w:rsidP="0081222A">
            <w:pPr>
              <w:jc w:val="center"/>
              <w:rPr>
                <w:b/>
                <w:bCs/>
              </w:rPr>
            </w:pPr>
            <w:r w:rsidRPr="006C4D85">
              <w:rPr>
                <w:b/>
                <w:bCs/>
              </w:rPr>
              <w:t>0</w:t>
            </w:r>
          </w:p>
        </w:tc>
        <w:tc>
          <w:tcPr>
            <w:tcW w:w="893" w:type="dxa"/>
            <w:gridSpan w:val="2"/>
            <w:shd w:val="clear" w:color="000000" w:fill="D9E1F2"/>
            <w:noWrap/>
            <w:vAlign w:val="center"/>
            <w:hideMark/>
          </w:tcPr>
          <w:p w14:paraId="2CC92F88" w14:textId="77777777" w:rsidR="00D5733E" w:rsidRPr="006C4D85" w:rsidRDefault="00D5733E" w:rsidP="0081222A">
            <w:pPr>
              <w:jc w:val="center"/>
              <w:rPr>
                <w:b/>
                <w:bCs/>
              </w:rPr>
            </w:pPr>
            <w:r w:rsidRPr="006C4D85">
              <w:rPr>
                <w:b/>
                <w:bCs/>
              </w:rPr>
              <w:t>0</w:t>
            </w:r>
          </w:p>
        </w:tc>
        <w:tc>
          <w:tcPr>
            <w:tcW w:w="992" w:type="dxa"/>
            <w:gridSpan w:val="2"/>
            <w:shd w:val="clear" w:color="000000" w:fill="D9E1F2"/>
            <w:noWrap/>
            <w:vAlign w:val="center"/>
            <w:hideMark/>
          </w:tcPr>
          <w:p w14:paraId="3D314CAC" w14:textId="77777777" w:rsidR="00D5733E" w:rsidRPr="006C4D85" w:rsidRDefault="00D5733E" w:rsidP="0081222A">
            <w:pPr>
              <w:jc w:val="center"/>
              <w:rPr>
                <w:b/>
                <w:bCs/>
              </w:rPr>
            </w:pPr>
            <w:r w:rsidRPr="006C4D85">
              <w:rPr>
                <w:b/>
                <w:bCs/>
              </w:rPr>
              <w:t>0</w:t>
            </w:r>
          </w:p>
        </w:tc>
        <w:tc>
          <w:tcPr>
            <w:tcW w:w="816" w:type="dxa"/>
            <w:gridSpan w:val="2"/>
            <w:shd w:val="clear" w:color="000000" w:fill="D9E1F2"/>
            <w:noWrap/>
            <w:vAlign w:val="center"/>
            <w:hideMark/>
          </w:tcPr>
          <w:p w14:paraId="27573B47" w14:textId="77777777" w:rsidR="00D5733E" w:rsidRPr="006C4D85" w:rsidRDefault="00D5733E" w:rsidP="0081222A">
            <w:pPr>
              <w:jc w:val="center"/>
              <w:rPr>
                <w:b/>
                <w:bCs/>
              </w:rPr>
            </w:pPr>
            <w:r w:rsidRPr="006C4D85">
              <w:rPr>
                <w:b/>
                <w:bCs/>
              </w:rPr>
              <w:t>0</w:t>
            </w:r>
          </w:p>
        </w:tc>
        <w:tc>
          <w:tcPr>
            <w:tcW w:w="1079" w:type="dxa"/>
            <w:shd w:val="clear" w:color="000000" w:fill="D9E1F2"/>
            <w:noWrap/>
            <w:vAlign w:val="center"/>
            <w:hideMark/>
          </w:tcPr>
          <w:p w14:paraId="5889CFA2" w14:textId="77777777" w:rsidR="00D5733E" w:rsidRPr="006C4D85" w:rsidRDefault="00D5733E" w:rsidP="0081222A">
            <w:pPr>
              <w:jc w:val="center"/>
              <w:rPr>
                <w:b/>
                <w:bCs/>
              </w:rPr>
            </w:pPr>
            <w:r w:rsidRPr="006C4D85">
              <w:rPr>
                <w:b/>
                <w:bCs/>
              </w:rPr>
              <w:t>95 868</w:t>
            </w:r>
          </w:p>
        </w:tc>
        <w:tc>
          <w:tcPr>
            <w:tcW w:w="1701" w:type="dxa"/>
            <w:vMerge w:val="restart"/>
            <w:shd w:val="clear" w:color="000000" w:fill="D9E1F2"/>
            <w:vAlign w:val="center"/>
            <w:hideMark/>
          </w:tcPr>
          <w:p w14:paraId="39EF6693" w14:textId="77777777" w:rsidR="00D5733E" w:rsidRPr="006C4D85" w:rsidRDefault="00D5733E" w:rsidP="0081222A">
            <w:pPr>
              <w:jc w:val="center"/>
              <w:rPr>
                <w:b/>
                <w:bCs/>
              </w:rPr>
            </w:pPr>
            <w:r w:rsidRPr="006C4D85">
              <w:rPr>
                <w:b/>
                <w:bCs/>
              </w:rPr>
              <w:t> </w:t>
            </w:r>
          </w:p>
        </w:tc>
        <w:tc>
          <w:tcPr>
            <w:tcW w:w="1985" w:type="dxa"/>
            <w:vMerge w:val="restart"/>
            <w:shd w:val="clear" w:color="000000" w:fill="D9E1F2"/>
            <w:vAlign w:val="center"/>
            <w:hideMark/>
          </w:tcPr>
          <w:p w14:paraId="303EDE62" w14:textId="77777777" w:rsidR="00D5733E" w:rsidRPr="006C4D85" w:rsidRDefault="00D5733E" w:rsidP="0081222A">
            <w:pPr>
              <w:jc w:val="center"/>
              <w:rPr>
                <w:b/>
                <w:bCs/>
              </w:rPr>
            </w:pPr>
            <w:r w:rsidRPr="006C4D85">
              <w:rPr>
                <w:b/>
                <w:bCs/>
              </w:rPr>
              <w:t> </w:t>
            </w:r>
          </w:p>
        </w:tc>
      </w:tr>
      <w:tr w:rsidR="00D5733E" w:rsidRPr="00A76405" w14:paraId="5F66832E" w14:textId="77777777" w:rsidTr="0081222A">
        <w:tc>
          <w:tcPr>
            <w:tcW w:w="588" w:type="dxa"/>
            <w:vMerge/>
            <w:vAlign w:val="center"/>
            <w:hideMark/>
          </w:tcPr>
          <w:p w14:paraId="773E1927" w14:textId="77777777" w:rsidR="00D5733E" w:rsidRPr="006C4D85" w:rsidRDefault="00D5733E" w:rsidP="0081222A">
            <w:pPr>
              <w:rPr>
                <w:b/>
                <w:bCs/>
              </w:rPr>
            </w:pPr>
          </w:p>
        </w:tc>
        <w:tc>
          <w:tcPr>
            <w:tcW w:w="7866" w:type="dxa"/>
            <w:gridSpan w:val="6"/>
            <w:vMerge/>
            <w:vAlign w:val="center"/>
            <w:hideMark/>
          </w:tcPr>
          <w:p w14:paraId="2457DA31" w14:textId="77777777" w:rsidR="00D5733E" w:rsidRPr="006C4D85" w:rsidRDefault="00D5733E" w:rsidP="0081222A">
            <w:pPr>
              <w:rPr>
                <w:b/>
                <w:bCs/>
              </w:rPr>
            </w:pPr>
          </w:p>
        </w:tc>
        <w:tc>
          <w:tcPr>
            <w:tcW w:w="1623" w:type="dxa"/>
            <w:gridSpan w:val="2"/>
            <w:vMerge/>
            <w:vAlign w:val="center"/>
            <w:hideMark/>
          </w:tcPr>
          <w:p w14:paraId="595A485D" w14:textId="77777777" w:rsidR="00D5733E" w:rsidRPr="006C4D85" w:rsidRDefault="00D5733E" w:rsidP="0081222A">
            <w:pPr>
              <w:rPr>
                <w:b/>
                <w:bCs/>
                <w:color w:val="FFFFFF"/>
              </w:rPr>
            </w:pPr>
          </w:p>
        </w:tc>
        <w:tc>
          <w:tcPr>
            <w:tcW w:w="1869" w:type="dxa"/>
            <w:gridSpan w:val="2"/>
            <w:shd w:val="clear" w:color="000000" w:fill="D9E1F2"/>
            <w:vAlign w:val="center"/>
            <w:hideMark/>
          </w:tcPr>
          <w:p w14:paraId="77970B52" w14:textId="77777777" w:rsidR="00D5733E" w:rsidRPr="006C4D85" w:rsidRDefault="00D5733E" w:rsidP="0081222A">
            <w:pPr>
              <w:jc w:val="center"/>
              <w:rPr>
                <w:b/>
                <w:bCs/>
              </w:rPr>
            </w:pPr>
            <w:r w:rsidRPr="006C4D85">
              <w:rPr>
                <w:b/>
                <w:bCs/>
              </w:rPr>
              <w:t>бюджетные средства</w:t>
            </w:r>
          </w:p>
        </w:tc>
        <w:tc>
          <w:tcPr>
            <w:tcW w:w="867" w:type="dxa"/>
            <w:gridSpan w:val="2"/>
            <w:shd w:val="clear" w:color="000000" w:fill="D9E1F2"/>
            <w:noWrap/>
            <w:vAlign w:val="center"/>
            <w:hideMark/>
          </w:tcPr>
          <w:p w14:paraId="789A4C6F" w14:textId="77777777" w:rsidR="00D5733E" w:rsidRPr="006C4D85" w:rsidRDefault="00D5733E" w:rsidP="0081222A">
            <w:pPr>
              <w:jc w:val="center"/>
              <w:rPr>
                <w:b/>
                <w:bCs/>
              </w:rPr>
            </w:pPr>
            <w:r w:rsidRPr="006C4D85">
              <w:rPr>
                <w:b/>
                <w:bCs/>
              </w:rPr>
              <w:t>0</w:t>
            </w:r>
          </w:p>
        </w:tc>
        <w:tc>
          <w:tcPr>
            <w:tcW w:w="885" w:type="dxa"/>
            <w:gridSpan w:val="2"/>
            <w:shd w:val="clear" w:color="000000" w:fill="D9E1F2"/>
            <w:noWrap/>
            <w:vAlign w:val="center"/>
            <w:hideMark/>
          </w:tcPr>
          <w:p w14:paraId="52734412" w14:textId="77777777" w:rsidR="00D5733E" w:rsidRPr="006C4D85" w:rsidRDefault="00D5733E" w:rsidP="0081222A">
            <w:pPr>
              <w:jc w:val="center"/>
              <w:rPr>
                <w:b/>
                <w:bCs/>
              </w:rPr>
            </w:pPr>
            <w:r w:rsidRPr="006C4D85">
              <w:rPr>
                <w:b/>
                <w:bCs/>
              </w:rPr>
              <w:t>0</w:t>
            </w:r>
          </w:p>
        </w:tc>
        <w:tc>
          <w:tcPr>
            <w:tcW w:w="950" w:type="dxa"/>
            <w:gridSpan w:val="2"/>
            <w:shd w:val="clear" w:color="000000" w:fill="D9E1F2"/>
            <w:noWrap/>
            <w:vAlign w:val="center"/>
            <w:hideMark/>
          </w:tcPr>
          <w:p w14:paraId="2B074939" w14:textId="77777777" w:rsidR="00D5733E" w:rsidRPr="006C4D85" w:rsidRDefault="00D5733E" w:rsidP="0081222A">
            <w:pPr>
              <w:jc w:val="center"/>
              <w:rPr>
                <w:b/>
                <w:bCs/>
              </w:rPr>
            </w:pPr>
            <w:r w:rsidRPr="006C4D85">
              <w:rPr>
                <w:b/>
                <w:bCs/>
              </w:rPr>
              <w:t>0</w:t>
            </w:r>
          </w:p>
        </w:tc>
        <w:tc>
          <w:tcPr>
            <w:tcW w:w="893" w:type="dxa"/>
            <w:gridSpan w:val="2"/>
            <w:shd w:val="clear" w:color="000000" w:fill="D9E1F2"/>
            <w:noWrap/>
            <w:vAlign w:val="center"/>
            <w:hideMark/>
          </w:tcPr>
          <w:p w14:paraId="5190CBA6" w14:textId="77777777" w:rsidR="00D5733E" w:rsidRPr="006C4D85" w:rsidRDefault="00D5733E" w:rsidP="0081222A">
            <w:pPr>
              <w:jc w:val="center"/>
              <w:rPr>
                <w:b/>
                <w:bCs/>
              </w:rPr>
            </w:pPr>
            <w:r w:rsidRPr="006C4D85">
              <w:rPr>
                <w:b/>
                <w:bCs/>
              </w:rPr>
              <w:t>0</w:t>
            </w:r>
          </w:p>
        </w:tc>
        <w:tc>
          <w:tcPr>
            <w:tcW w:w="992" w:type="dxa"/>
            <w:gridSpan w:val="2"/>
            <w:shd w:val="clear" w:color="000000" w:fill="D9E1F2"/>
            <w:noWrap/>
            <w:vAlign w:val="center"/>
            <w:hideMark/>
          </w:tcPr>
          <w:p w14:paraId="3AE18522" w14:textId="77777777" w:rsidR="00D5733E" w:rsidRPr="006C4D85" w:rsidRDefault="00D5733E" w:rsidP="0081222A">
            <w:pPr>
              <w:jc w:val="center"/>
              <w:rPr>
                <w:b/>
                <w:bCs/>
              </w:rPr>
            </w:pPr>
            <w:r w:rsidRPr="006C4D85">
              <w:rPr>
                <w:b/>
                <w:bCs/>
              </w:rPr>
              <w:t>0</w:t>
            </w:r>
          </w:p>
        </w:tc>
        <w:tc>
          <w:tcPr>
            <w:tcW w:w="816" w:type="dxa"/>
            <w:gridSpan w:val="2"/>
            <w:shd w:val="clear" w:color="000000" w:fill="D9E1F2"/>
            <w:noWrap/>
            <w:vAlign w:val="center"/>
            <w:hideMark/>
          </w:tcPr>
          <w:p w14:paraId="78BD3D6B" w14:textId="77777777" w:rsidR="00D5733E" w:rsidRPr="006C4D85" w:rsidRDefault="00D5733E" w:rsidP="0081222A">
            <w:pPr>
              <w:jc w:val="center"/>
              <w:rPr>
                <w:b/>
                <w:bCs/>
              </w:rPr>
            </w:pPr>
            <w:r w:rsidRPr="006C4D85">
              <w:rPr>
                <w:b/>
                <w:bCs/>
              </w:rPr>
              <w:t>0</w:t>
            </w:r>
          </w:p>
        </w:tc>
        <w:tc>
          <w:tcPr>
            <w:tcW w:w="1079" w:type="dxa"/>
            <w:shd w:val="clear" w:color="000000" w:fill="D9E1F2"/>
            <w:noWrap/>
            <w:vAlign w:val="center"/>
            <w:hideMark/>
          </w:tcPr>
          <w:p w14:paraId="0EEA2A6F" w14:textId="77777777" w:rsidR="00D5733E" w:rsidRPr="006C4D85" w:rsidRDefault="00D5733E" w:rsidP="0081222A">
            <w:pPr>
              <w:jc w:val="center"/>
              <w:rPr>
                <w:b/>
                <w:bCs/>
              </w:rPr>
            </w:pPr>
            <w:r w:rsidRPr="006C4D85">
              <w:rPr>
                <w:b/>
                <w:bCs/>
              </w:rPr>
              <w:t>0</w:t>
            </w:r>
          </w:p>
        </w:tc>
        <w:tc>
          <w:tcPr>
            <w:tcW w:w="1701" w:type="dxa"/>
            <w:vMerge/>
            <w:vAlign w:val="center"/>
            <w:hideMark/>
          </w:tcPr>
          <w:p w14:paraId="486AA1D7" w14:textId="77777777" w:rsidR="00D5733E" w:rsidRPr="006C4D85" w:rsidRDefault="00D5733E" w:rsidP="0081222A">
            <w:pPr>
              <w:rPr>
                <w:b/>
                <w:bCs/>
              </w:rPr>
            </w:pPr>
          </w:p>
        </w:tc>
        <w:tc>
          <w:tcPr>
            <w:tcW w:w="1985" w:type="dxa"/>
            <w:vMerge/>
            <w:vAlign w:val="center"/>
            <w:hideMark/>
          </w:tcPr>
          <w:p w14:paraId="3DCF93D1" w14:textId="77777777" w:rsidR="00D5733E" w:rsidRPr="006C4D85" w:rsidRDefault="00D5733E" w:rsidP="0081222A">
            <w:pPr>
              <w:rPr>
                <w:b/>
                <w:bCs/>
              </w:rPr>
            </w:pPr>
          </w:p>
        </w:tc>
      </w:tr>
      <w:tr w:rsidR="00D5733E" w:rsidRPr="00A76405" w14:paraId="56097AAB" w14:textId="77777777" w:rsidTr="0081222A">
        <w:tc>
          <w:tcPr>
            <w:tcW w:w="588" w:type="dxa"/>
            <w:vMerge/>
            <w:vAlign w:val="center"/>
            <w:hideMark/>
          </w:tcPr>
          <w:p w14:paraId="7AC355C5" w14:textId="77777777" w:rsidR="00D5733E" w:rsidRPr="006C4D85" w:rsidRDefault="00D5733E" w:rsidP="0081222A">
            <w:pPr>
              <w:rPr>
                <w:b/>
                <w:bCs/>
              </w:rPr>
            </w:pPr>
          </w:p>
        </w:tc>
        <w:tc>
          <w:tcPr>
            <w:tcW w:w="7866" w:type="dxa"/>
            <w:gridSpan w:val="6"/>
            <w:vMerge/>
            <w:vAlign w:val="center"/>
            <w:hideMark/>
          </w:tcPr>
          <w:p w14:paraId="32BE7382" w14:textId="77777777" w:rsidR="00D5733E" w:rsidRPr="006C4D85" w:rsidRDefault="00D5733E" w:rsidP="0081222A">
            <w:pPr>
              <w:rPr>
                <w:b/>
                <w:bCs/>
              </w:rPr>
            </w:pPr>
          </w:p>
        </w:tc>
        <w:tc>
          <w:tcPr>
            <w:tcW w:w="1623" w:type="dxa"/>
            <w:gridSpan w:val="2"/>
            <w:vMerge/>
            <w:vAlign w:val="center"/>
            <w:hideMark/>
          </w:tcPr>
          <w:p w14:paraId="4F620F54" w14:textId="77777777" w:rsidR="00D5733E" w:rsidRPr="006C4D85" w:rsidRDefault="00D5733E" w:rsidP="0081222A">
            <w:pPr>
              <w:rPr>
                <w:b/>
                <w:bCs/>
                <w:color w:val="FFFFFF"/>
              </w:rPr>
            </w:pPr>
          </w:p>
        </w:tc>
        <w:tc>
          <w:tcPr>
            <w:tcW w:w="1869" w:type="dxa"/>
            <w:gridSpan w:val="2"/>
            <w:shd w:val="clear" w:color="000000" w:fill="D9E1F2"/>
            <w:vAlign w:val="center"/>
            <w:hideMark/>
          </w:tcPr>
          <w:p w14:paraId="7FF2DFD4" w14:textId="77777777" w:rsidR="00D5733E" w:rsidRPr="006C4D85" w:rsidRDefault="00D5733E" w:rsidP="0081222A">
            <w:pPr>
              <w:jc w:val="center"/>
              <w:rPr>
                <w:b/>
                <w:bCs/>
              </w:rPr>
            </w:pPr>
            <w:r w:rsidRPr="006C4D85">
              <w:rPr>
                <w:b/>
                <w:bCs/>
              </w:rPr>
              <w:t>внебюджетные средства</w:t>
            </w:r>
          </w:p>
        </w:tc>
        <w:tc>
          <w:tcPr>
            <w:tcW w:w="867" w:type="dxa"/>
            <w:gridSpan w:val="2"/>
            <w:shd w:val="clear" w:color="000000" w:fill="D9E1F2"/>
            <w:noWrap/>
            <w:vAlign w:val="center"/>
            <w:hideMark/>
          </w:tcPr>
          <w:p w14:paraId="2381D1D0" w14:textId="77777777" w:rsidR="00D5733E" w:rsidRPr="006C4D85" w:rsidRDefault="00D5733E" w:rsidP="0081222A">
            <w:pPr>
              <w:jc w:val="center"/>
              <w:rPr>
                <w:b/>
                <w:bCs/>
              </w:rPr>
            </w:pPr>
            <w:r w:rsidRPr="006C4D85">
              <w:rPr>
                <w:b/>
                <w:bCs/>
              </w:rPr>
              <w:t>0</w:t>
            </w:r>
          </w:p>
        </w:tc>
        <w:tc>
          <w:tcPr>
            <w:tcW w:w="885" w:type="dxa"/>
            <w:gridSpan w:val="2"/>
            <w:shd w:val="clear" w:color="000000" w:fill="D9E1F2"/>
            <w:noWrap/>
            <w:vAlign w:val="center"/>
            <w:hideMark/>
          </w:tcPr>
          <w:p w14:paraId="465ACD89" w14:textId="77777777" w:rsidR="00D5733E" w:rsidRPr="006C4D85" w:rsidRDefault="00D5733E" w:rsidP="0081222A">
            <w:pPr>
              <w:jc w:val="center"/>
              <w:rPr>
                <w:b/>
                <w:bCs/>
              </w:rPr>
            </w:pPr>
            <w:r w:rsidRPr="006C4D85">
              <w:rPr>
                <w:b/>
                <w:bCs/>
              </w:rPr>
              <w:t>0</w:t>
            </w:r>
          </w:p>
        </w:tc>
        <w:tc>
          <w:tcPr>
            <w:tcW w:w="950" w:type="dxa"/>
            <w:gridSpan w:val="2"/>
            <w:shd w:val="clear" w:color="000000" w:fill="D9E1F2"/>
            <w:noWrap/>
            <w:vAlign w:val="center"/>
            <w:hideMark/>
          </w:tcPr>
          <w:p w14:paraId="248BEAB8" w14:textId="77777777" w:rsidR="00D5733E" w:rsidRPr="006C4D85" w:rsidRDefault="00D5733E" w:rsidP="0081222A">
            <w:pPr>
              <w:jc w:val="center"/>
              <w:rPr>
                <w:b/>
                <w:bCs/>
              </w:rPr>
            </w:pPr>
            <w:r w:rsidRPr="006C4D85">
              <w:rPr>
                <w:b/>
                <w:bCs/>
              </w:rPr>
              <w:t>0</w:t>
            </w:r>
          </w:p>
        </w:tc>
        <w:tc>
          <w:tcPr>
            <w:tcW w:w="893" w:type="dxa"/>
            <w:gridSpan w:val="2"/>
            <w:shd w:val="clear" w:color="000000" w:fill="D9E1F2"/>
            <w:noWrap/>
            <w:vAlign w:val="center"/>
            <w:hideMark/>
          </w:tcPr>
          <w:p w14:paraId="26B8688A" w14:textId="77777777" w:rsidR="00D5733E" w:rsidRPr="006C4D85" w:rsidRDefault="00D5733E" w:rsidP="0081222A">
            <w:pPr>
              <w:jc w:val="center"/>
              <w:rPr>
                <w:b/>
                <w:bCs/>
              </w:rPr>
            </w:pPr>
            <w:r w:rsidRPr="006C4D85">
              <w:rPr>
                <w:b/>
                <w:bCs/>
              </w:rPr>
              <w:t>0</w:t>
            </w:r>
          </w:p>
        </w:tc>
        <w:tc>
          <w:tcPr>
            <w:tcW w:w="992" w:type="dxa"/>
            <w:gridSpan w:val="2"/>
            <w:shd w:val="clear" w:color="000000" w:fill="D9E1F2"/>
            <w:noWrap/>
            <w:vAlign w:val="center"/>
            <w:hideMark/>
          </w:tcPr>
          <w:p w14:paraId="0B8F4BDB" w14:textId="77777777" w:rsidR="00D5733E" w:rsidRPr="006C4D85" w:rsidRDefault="00D5733E" w:rsidP="0081222A">
            <w:pPr>
              <w:jc w:val="center"/>
              <w:rPr>
                <w:b/>
                <w:bCs/>
              </w:rPr>
            </w:pPr>
            <w:r w:rsidRPr="006C4D85">
              <w:rPr>
                <w:b/>
                <w:bCs/>
              </w:rPr>
              <w:t>0</w:t>
            </w:r>
          </w:p>
        </w:tc>
        <w:tc>
          <w:tcPr>
            <w:tcW w:w="816" w:type="dxa"/>
            <w:gridSpan w:val="2"/>
            <w:shd w:val="clear" w:color="000000" w:fill="D9E1F2"/>
            <w:noWrap/>
            <w:vAlign w:val="center"/>
            <w:hideMark/>
          </w:tcPr>
          <w:p w14:paraId="135DBC3F" w14:textId="77777777" w:rsidR="00D5733E" w:rsidRPr="006C4D85" w:rsidRDefault="00D5733E" w:rsidP="0081222A">
            <w:pPr>
              <w:jc w:val="center"/>
              <w:rPr>
                <w:b/>
                <w:bCs/>
              </w:rPr>
            </w:pPr>
            <w:r w:rsidRPr="006C4D85">
              <w:rPr>
                <w:b/>
                <w:bCs/>
              </w:rPr>
              <w:t>0</w:t>
            </w:r>
          </w:p>
        </w:tc>
        <w:tc>
          <w:tcPr>
            <w:tcW w:w="1079" w:type="dxa"/>
            <w:shd w:val="clear" w:color="000000" w:fill="D9E1F2"/>
            <w:noWrap/>
            <w:vAlign w:val="center"/>
            <w:hideMark/>
          </w:tcPr>
          <w:p w14:paraId="0E0B6C65" w14:textId="77777777" w:rsidR="00D5733E" w:rsidRPr="006C4D85" w:rsidRDefault="00D5733E" w:rsidP="0081222A">
            <w:pPr>
              <w:jc w:val="center"/>
              <w:rPr>
                <w:b/>
                <w:bCs/>
              </w:rPr>
            </w:pPr>
            <w:r w:rsidRPr="006C4D85">
              <w:rPr>
                <w:b/>
                <w:bCs/>
              </w:rPr>
              <w:t>95 868</w:t>
            </w:r>
          </w:p>
        </w:tc>
        <w:tc>
          <w:tcPr>
            <w:tcW w:w="1701" w:type="dxa"/>
            <w:vMerge/>
            <w:vAlign w:val="center"/>
            <w:hideMark/>
          </w:tcPr>
          <w:p w14:paraId="674A184F" w14:textId="77777777" w:rsidR="00D5733E" w:rsidRPr="006C4D85" w:rsidRDefault="00D5733E" w:rsidP="0081222A">
            <w:pPr>
              <w:rPr>
                <w:b/>
                <w:bCs/>
              </w:rPr>
            </w:pPr>
          </w:p>
        </w:tc>
        <w:tc>
          <w:tcPr>
            <w:tcW w:w="1985" w:type="dxa"/>
            <w:vMerge/>
            <w:vAlign w:val="center"/>
            <w:hideMark/>
          </w:tcPr>
          <w:p w14:paraId="209382B1" w14:textId="77777777" w:rsidR="00D5733E" w:rsidRPr="006C4D85" w:rsidRDefault="00D5733E" w:rsidP="0081222A">
            <w:pPr>
              <w:rPr>
                <w:b/>
                <w:bCs/>
              </w:rPr>
            </w:pPr>
          </w:p>
        </w:tc>
      </w:tr>
      <w:tr w:rsidR="00D5733E" w:rsidRPr="00A76405" w14:paraId="3E3DE8D5" w14:textId="77777777" w:rsidTr="0081222A">
        <w:tc>
          <w:tcPr>
            <w:tcW w:w="588" w:type="dxa"/>
            <w:vMerge w:val="restart"/>
            <w:shd w:val="clear" w:color="auto" w:fill="auto"/>
            <w:noWrap/>
            <w:vAlign w:val="center"/>
            <w:hideMark/>
          </w:tcPr>
          <w:p w14:paraId="44B3DF11" w14:textId="77777777" w:rsidR="00D5733E" w:rsidRPr="006C4D85" w:rsidRDefault="00D5733E" w:rsidP="0081222A">
            <w:pPr>
              <w:jc w:val="center"/>
            </w:pPr>
            <w:r w:rsidRPr="006C4D85">
              <w:t>2.1</w:t>
            </w:r>
          </w:p>
        </w:tc>
        <w:tc>
          <w:tcPr>
            <w:tcW w:w="2814" w:type="dxa"/>
            <w:vMerge w:val="restart"/>
            <w:shd w:val="clear" w:color="auto" w:fill="auto"/>
            <w:vAlign w:val="center"/>
            <w:hideMark/>
          </w:tcPr>
          <w:p w14:paraId="43816D10" w14:textId="77777777" w:rsidR="00D5733E" w:rsidRPr="006C4D85" w:rsidRDefault="00D5733E" w:rsidP="0081222A">
            <w:r w:rsidRPr="006C4D85">
              <w:t>Завод по производству СПГ Салмановское (Утреннее) месторождение (СПГ-2)</w:t>
            </w:r>
          </w:p>
        </w:tc>
        <w:tc>
          <w:tcPr>
            <w:tcW w:w="1702" w:type="dxa"/>
            <w:vMerge w:val="restart"/>
            <w:shd w:val="clear" w:color="auto" w:fill="auto"/>
            <w:vAlign w:val="center"/>
            <w:hideMark/>
          </w:tcPr>
          <w:p w14:paraId="5741C924" w14:textId="77777777" w:rsidR="00D5733E" w:rsidRPr="006C4D85" w:rsidRDefault="00D5733E" w:rsidP="0081222A">
            <w:pPr>
              <w:jc w:val="center"/>
            </w:pPr>
            <w:r w:rsidRPr="006C4D85">
              <w:t>муниципальный округ Тазовский район</w:t>
            </w:r>
          </w:p>
        </w:tc>
        <w:tc>
          <w:tcPr>
            <w:tcW w:w="1733" w:type="dxa"/>
            <w:vMerge w:val="restart"/>
            <w:shd w:val="clear" w:color="auto" w:fill="auto"/>
            <w:vAlign w:val="center"/>
            <w:hideMark/>
          </w:tcPr>
          <w:p w14:paraId="11CE4B1D" w14:textId="77777777" w:rsidR="00D5733E" w:rsidRPr="006C4D85" w:rsidRDefault="00D5733E" w:rsidP="0081222A">
            <w:pPr>
              <w:jc w:val="center"/>
            </w:pPr>
            <w:r w:rsidRPr="006C4D85">
              <w:t>Обеспечение потребителей сжиженным природным газом (СПГ)</w:t>
            </w:r>
          </w:p>
        </w:tc>
        <w:tc>
          <w:tcPr>
            <w:tcW w:w="625" w:type="dxa"/>
            <w:vMerge w:val="restart"/>
            <w:shd w:val="clear" w:color="auto" w:fill="auto"/>
            <w:vAlign w:val="center"/>
            <w:hideMark/>
          </w:tcPr>
          <w:p w14:paraId="322453A1" w14:textId="77777777" w:rsidR="00D5733E" w:rsidRPr="006C4D85" w:rsidRDefault="00D5733E" w:rsidP="0081222A">
            <w:pPr>
              <w:jc w:val="center"/>
            </w:pPr>
            <w:r w:rsidRPr="006C4D85">
              <w:t>ед.</w:t>
            </w:r>
          </w:p>
        </w:tc>
        <w:tc>
          <w:tcPr>
            <w:tcW w:w="972" w:type="dxa"/>
            <w:vMerge w:val="restart"/>
            <w:shd w:val="clear" w:color="auto" w:fill="auto"/>
            <w:vAlign w:val="center"/>
            <w:hideMark/>
          </w:tcPr>
          <w:p w14:paraId="36A914E4" w14:textId="77777777" w:rsidR="00D5733E" w:rsidRPr="006C4D85" w:rsidRDefault="00D5733E" w:rsidP="0081222A">
            <w:pPr>
              <w:jc w:val="center"/>
            </w:pPr>
            <w:r w:rsidRPr="006C4D85">
              <w:t>1,00</w:t>
            </w:r>
          </w:p>
        </w:tc>
        <w:tc>
          <w:tcPr>
            <w:tcW w:w="1623" w:type="dxa"/>
            <w:gridSpan w:val="2"/>
            <w:vMerge w:val="restart"/>
            <w:shd w:val="clear" w:color="auto" w:fill="auto"/>
            <w:vAlign w:val="center"/>
            <w:hideMark/>
          </w:tcPr>
          <w:p w14:paraId="0F933AA9" w14:textId="77777777" w:rsidR="00D5733E" w:rsidRPr="006C4D85" w:rsidRDefault="00D5733E" w:rsidP="0081222A">
            <w:pPr>
              <w:jc w:val="center"/>
            </w:pPr>
            <w:r w:rsidRPr="006C4D85">
              <w:t>н.д.</w:t>
            </w:r>
          </w:p>
        </w:tc>
        <w:tc>
          <w:tcPr>
            <w:tcW w:w="1869" w:type="dxa"/>
            <w:gridSpan w:val="2"/>
            <w:shd w:val="clear" w:color="auto" w:fill="auto"/>
            <w:vAlign w:val="center"/>
            <w:hideMark/>
          </w:tcPr>
          <w:p w14:paraId="1E3E11FB"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4E448095" w14:textId="77777777" w:rsidR="00D5733E" w:rsidRPr="006C4D85" w:rsidRDefault="00D5733E" w:rsidP="0081222A">
            <w:pPr>
              <w:jc w:val="center"/>
            </w:pPr>
            <w:r w:rsidRPr="006C4D85">
              <w:t> </w:t>
            </w:r>
          </w:p>
        </w:tc>
        <w:tc>
          <w:tcPr>
            <w:tcW w:w="885" w:type="dxa"/>
            <w:gridSpan w:val="2"/>
            <w:shd w:val="clear" w:color="auto" w:fill="auto"/>
            <w:vAlign w:val="center"/>
            <w:hideMark/>
          </w:tcPr>
          <w:p w14:paraId="3505A906" w14:textId="77777777" w:rsidR="00D5733E" w:rsidRPr="006C4D85" w:rsidRDefault="00D5733E" w:rsidP="0081222A">
            <w:pPr>
              <w:jc w:val="center"/>
            </w:pPr>
            <w:r w:rsidRPr="006C4D85">
              <w:t>0</w:t>
            </w:r>
          </w:p>
        </w:tc>
        <w:tc>
          <w:tcPr>
            <w:tcW w:w="950" w:type="dxa"/>
            <w:gridSpan w:val="2"/>
            <w:shd w:val="clear" w:color="auto" w:fill="auto"/>
            <w:vAlign w:val="center"/>
            <w:hideMark/>
          </w:tcPr>
          <w:p w14:paraId="35321D4D" w14:textId="77777777" w:rsidR="00D5733E" w:rsidRPr="006C4D85" w:rsidRDefault="00D5733E" w:rsidP="0081222A">
            <w:pPr>
              <w:jc w:val="center"/>
            </w:pPr>
            <w:r w:rsidRPr="006C4D85">
              <w:t>0</w:t>
            </w:r>
          </w:p>
        </w:tc>
        <w:tc>
          <w:tcPr>
            <w:tcW w:w="893" w:type="dxa"/>
            <w:gridSpan w:val="2"/>
            <w:shd w:val="clear" w:color="auto" w:fill="auto"/>
            <w:vAlign w:val="center"/>
            <w:hideMark/>
          </w:tcPr>
          <w:p w14:paraId="5E9AEFCF" w14:textId="77777777" w:rsidR="00D5733E" w:rsidRPr="006C4D85" w:rsidRDefault="00D5733E" w:rsidP="0081222A">
            <w:pPr>
              <w:jc w:val="center"/>
            </w:pPr>
            <w:r w:rsidRPr="006C4D85">
              <w:t>0</w:t>
            </w:r>
          </w:p>
        </w:tc>
        <w:tc>
          <w:tcPr>
            <w:tcW w:w="992" w:type="dxa"/>
            <w:gridSpan w:val="2"/>
            <w:shd w:val="clear" w:color="auto" w:fill="auto"/>
            <w:vAlign w:val="center"/>
            <w:hideMark/>
          </w:tcPr>
          <w:p w14:paraId="78EEB40F" w14:textId="77777777" w:rsidR="00D5733E" w:rsidRPr="006C4D85" w:rsidRDefault="00D5733E" w:rsidP="0081222A">
            <w:pPr>
              <w:jc w:val="center"/>
            </w:pPr>
            <w:r w:rsidRPr="006C4D85">
              <w:t>0</w:t>
            </w:r>
          </w:p>
        </w:tc>
        <w:tc>
          <w:tcPr>
            <w:tcW w:w="816" w:type="dxa"/>
            <w:gridSpan w:val="2"/>
            <w:shd w:val="clear" w:color="auto" w:fill="auto"/>
            <w:vAlign w:val="center"/>
            <w:hideMark/>
          </w:tcPr>
          <w:p w14:paraId="787E97CF" w14:textId="77777777" w:rsidR="00D5733E" w:rsidRPr="006C4D85" w:rsidRDefault="00D5733E" w:rsidP="0081222A">
            <w:pPr>
              <w:jc w:val="center"/>
            </w:pPr>
            <w:r w:rsidRPr="006C4D85">
              <w:t>0</w:t>
            </w:r>
          </w:p>
        </w:tc>
        <w:tc>
          <w:tcPr>
            <w:tcW w:w="1099" w:type="dxa"/>
            <w:gridSpan w:val="2"/>
            <w:shd w:val="clear" w:color="auto" w:fill="auto"/>
            <w:vAlign w:val="center"/>
            <w:hideMark/>
          </w:tcPr>
          <w:p w14:paraId="2B92E3DA" w14:textId="77777777" w:rsidR="00D5733E" w:rsidRPr="006C4D85" w:rsidRDefault="00D5733E" w:rsidP="0081222A">
            <w:pPr>
              <w:jc w:val="center"/>
            </w:pPr>
            <w:r w:rsidRPr="006C4D85">
              <w:t>0</w:t>
            </w:r>
          </w:p>
        </w:tc>
        <w:tc>
          <w:tcPr>
            <w:tcW w:w="1701" w:type="dxa"/>
            <w:vMerge w:val="restart"/>
            <w:shd w:val="clear" w:color="auto" w:fill="auto"/>
            <w:vAlign w:val="center"/>
            <w:hideMark/>
          </w:tcPr>
          <w:p w14:paraId="3D3BDB37" w14:textId="77777777" w:rsidR="00D5733E" w:rsidRPr="006C4D85" w:rsidRDefault="00D5733E" w:rsidP="0081222A">
            <w:pPr>
              <w:jc w:val="center"/>
            </w:pPr>
            <w:r w:rsidRPr="006C4D85">
              <w:t>Газоснабжающие организации</w:t>
            </w:r>
          </w:p>
        </w:tc>
        <w:tc>
          <w:tcPr>
            <w:tcW w:w="1985" w:type="dxa"/>
            <w:vMerge w:val="restart"/>
            <w:shd w:val="clear" w:color="auto" w:fill="auto"/>
            <w:vAlign w:val="center"/>
            <w:hideMark/>
          </w:tcPr>
          <w:p w14:paraId="3C55AF96" w14:textId="77777777" w:rsidR="00D5733E" w:rsidRPr="006C4D85" w:rsidRDefault="00D5733E" w:rsidP="0081222A">
            <w:pPr>
              <w:jc w:val="center"/>
            </w:pPr>
            <w:r w:rsidRPr="006C4D85">
              <w:t>Схема территориального планирования Ямало-Ненецкого автономного округа</w:t>
            </w:r>
          </w:p>
        </w:tc>
      </w:tr>
      <w:tr w:rsidR="00D5733E" w:rsidRPr="00A76405" w14:paraId="3A0371B3" w14:textId="77777777" w:rsidTr="0081222A">
        <w:tc>
          <w:tcPr>
            <w:tcW w:w="588" w:type="dxa"/>
            <w:vMerge/>
            <w:vAlign w:val="center"/>
            <w:hideMark/>
          </w:tcPr>
          <w:p w14:paraId="6819F6F6" w14:textId="77777777" w:rsidR="00D5733E" w:rsidRPr="006C4D85" w:rsidRDefault="00D5733E" w:rsidP="0081222A"/>
        </w:tc>
        <w:tc>
          <w:tcPr>
            <w:tcW w:w="2814" w:type="dxa"/>
            <w:vMerge/>
            <w:vAlign w:val="center"/>
            <w:hideMark/>
          </w:tcPr>
          <w:p w14:paraId="4724356D" w14:textId="77777777" w:rsidR="00D5733E" w:rsidRPr="006C4D85" w:rsidRDefault="00D5733E" w:rsidP="0081222A"/>
        </w:tc>
        <w:tc>
          <w:tcPr>
            <w:tcW w:w="1702" w:type="dxa"/>
            <w:vMerge/>
            <w:vAlign w:val="center"/>
            <w:hideMark/>
          </w:tcPr>
          <w:p w14:paraId="53226C51" w14:textId="77777777" w:rsidR="00D5733E" w:rsidRPr="006C4D85" w:rsidRDefault="00D5733E" w:rsidP="0081222A"/>
        </w:tc>
        <w:tc>
          <w:tcPr>
            <w:tcW w:w="1733" w:type="dxa"/>
            <w:vMerge/>
            <w:vAlign w:val="center"/>
            <w:hideMark/>
          </w:tcPr>
          <w:p w14:paraId="6AA23178" w14:textId="77777777" w:rsidR="00D5733E" w:rsidRPr="006C4D85" w:rsidRDefault="00D5733E" w:rsidP="0081222A"/>
        </w:tc>
        <w:tc>
          <w:tcPr>
            <w:tcW w:w="625" w:type="dxa"/>
            <w:vMerge/>
            <w:vAlign w:val="center"/>
            <w:hideMark/>
          </w:tcPr>
          <w:p w14:paraId="6B50C4D3" w14:textId="77777777" w:rsidR="00D5733E" w:rsidRPr="006C4D85" w:rsidRDefault="00D5733E" w:rsidP="0081222A"/>
        </w:tc>
        <w:tc>
          <w:tcPr>
            <w:tcW w:w="972" w:type="dxa"/>
            <w:vMerge/>
            <w:vAlign w:val="center"/>
            <w:hideMark/>
          </w:tcPr>
          <w:p w14:paraId="149BB2A3" w14:textId="77777777" w:rsidR="00D5733E" w:rsidRPr="006C4D85" w:rsidRDefault="00D5733E" w:rsidP="0081222A"/>
        </w:tc>
        <w:tc>
          <w:tcPr>
            <w:tcW w:w="1623" w:type="dxa"/>
            <w:gridSpan w:val="2"/>
            <w:vMerge/>
            <w:vAlign w:val="center"/>
            <w:hideMark/>
          </w:tcPr>
          <w:p w14:paraId="3420E4EB" w14:textId="77777777" w:rsidR="00D5733E" w:rsidRPr="006C4D85" w:rsidRDefault="00D5733E" w:rsidP="0081222A"/>
        </w:tc>
        <w:tc>
          <w:tcPr>
            <w:tcW w:w="1869" w:type="dxa"/>
            <w:gridSpan w:val="2"/>
            <w:shd w:val="clear" w:color="auto" w:fill="auto"/>
            <w:vAlign w:val="center"/>
            <w:hideMark/>
          </w:tcPr>
          <w:p w14:paraId="6CFACCB5"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6C8C2494" w14:textId="77777777" w:rsidR="00D5733E" w:rsidRPr="006C4D85" w:rsidRDefault="00D5733E" w:rsidP="0081222A">
            <w:pPr>
              <w:jc w:val="center"/>
            </w:pPr>
            <w:r w:rsidRPr="006C4D85">
              <w:t> </w:t>
            </w:r>
          </w:p>
        </w:tc>
        <w:tc>
          <w:tcPr>
            <w:tcW w:w="885" w:type="dxa"/>
            <w:gridSpan w:val="2"/>
            <w:shd w:val="clear" w:color="auto" w:fill="auto"/>
            <w:vAlign w:val="center"/>
            <w:hideMark/>
          </w:tcPr>
          <w:p w14:paraId="57642019" w14:textId="77777777" w:rsidR="00D5733E" w:rsidRPr="006C4D85" w:rsidRDefault="00D5733E" w:rsidP="0081222A">
            <w:pPr>
              <w:jc w:val="center"/>
            </w:pPr>
            <w:r w:rsidRPr="006C4D85">
              <w:t>0</w:t>
            </w:r>
          </w:p>
        </w:tc>
        <w:tc>
          <w:tcPr>
            <w:tcW w:w="950" w:type="dxa"/>
            <w:gridSpan w:val="2"/>
            <w:shd w:val="clear" w:color="auto" w:fill="auto"/>
            <w:vAlign w:val="center"/>
            <w:hideMark/>
          </w:tcPr>
          <w:p w14:paraId="3730534C" w14:textId="77777777" w:rsidR="00D5733E" w:rsidRPr="006C4D85" w:rsidRDefault="00D5733E" w:rsidP="0081222A">
            <w:pPr>
              <w:jc w:val="center"/>
            </w:pPr>
            <w:r w:rsidRPr="006C4D85">
              <w:t>0</w:t>
            </w:r>
          </w:p>
        </w:tc>
        <w:tc>
          <w:tcPr>
            <w:tcW w:w="893" w:type="dxa"/>
            <w:gridSpan w:val="2"/>
            <w:shd w:val="clear" w:color="auto" w:fill="auto"/>
            <w:vAlign w:val="center"/>
            <w:hideMark/>
          </w:tcPr>
          <w:p w14:paraId="53F859E2" w14:textId="77777777" w:rsidR="00D5733E" w:rsidRPr="006C4D85" w:rsidRDefault="00D5733E" w:rsidP="0081222A">
            <w:pPr>
              <w:jc w:val="center"/>
            </w:pPr>
            <w:r w:rsidRPr="006C4D85">
              <w:t>0</w:t>
            </w:r>
          </w:p>
        </w:tc>
        <w:tc>
          <w:tcPr>
            <w:tcW w:w="992" w:type="dxa"/>
            <w:gridSpan w:val="2"/>
            <w:shd w:val="clear" w:color="auto" w:fill="auto"/>
            <w:vAlign w:val="center"/>
            <w:hideMark/>
          </w:tcPr>
          <w:p w14:paraId="799D13AE" w14:textId="77777777" w:rsidR="00D5733E" w:rsidRPr="006C4D85" w:rsidRDefault="00D5733E" w:rsidP="0081222A">
            <w:pPr>
              <w:jc w:val="center"/>
            </w:pPr>
            <w:r w:rsidRPr="006C4D85">
              <w:t>0</w:t>
            </w:r>
          </w:p>
        </w:tc>
        <w:tc>
          <w:tcPr>
            <w:tcW w:w="816" w:type="dxa"/>
            <w:gridSpan w:val="2"/>
            <w:shd w:val="clear" w:color="auto" w:fill="auto"/>
            <w:vAlign w:val="center"/>
            <w:hideMark/>
          </w:tcPr>
          <w:p w14:paraId="1A08FF96" w14:textId="77777777" w:rsidR="00D5733E" w:rsidRPr="006C4D85" w:rsidRDefault="00D5733E" w:rsidP="0081222A">
            <w:pPr>
              <w:jc w:val="center"/>
            </w:pPr>
            <w:r w:rsidRPr="006C4D85">
              <w:t>0</w:t>
            </w:r>
          </w:p>
        </w:tc>
        <w:tc>
          <w:tcPr>
            <w:tcW w:w="1099" w:type="dxa"/>
            <w:gridSpan w:val="2"/>
            <w:shd w:val="clear" w:color="auto" w:fill="auto"/>
            <w:vAlign w:val="center"/>
            <w:hideMark/>
          </w:tcPr>
          <w:p w14:paraId="6641DD41" w14:textId="77777777" w:rsidR="00D5733E" w:rsidRPr="006C4D85" w:rsidRDefault="00D5733E" w:rsidP="0081222A">
            <w:pPr>
              <w:jc w:val="center"/>
            </w:pPr>
            <w:r w:rsidRPr="006C4D85">
              <w:t>0</w:t>
            </w:r>
          </w:p>
        </w:tc>
        <w:tc>
          <w:tcPr>
            <w:tcW w:w="1701" w:type="dxa"/>
            <w:vMerge/>
            <w:vAlign w:val="center"/>
            <w:hideMark/>
          </w:tcPr>
          <w:p w14:paraId="07D1F68F" w14:textId="77777777" w:rsidR="00D5733E" w:rsidRPr="006C4D85" w:rsidRDefault="00D5733E" w:rsidP="0081222A"/>
        </w:tc>
        <w:tc>
          <w:tcPr>
            <w:tcW w:w="1985" w:type="dxa"/>
            <w:vMerge/>
            <w:vAlign w:val="center"/>
            <w:hideMark/>
          </w:tcPr>
          <w:p w14:paraId="1CEC8DAA" w14:textId="77777777" w:rsidR="00D5733E" w:rsidRPr="006C4D85" w:rsidRDefault="00D5733E" w:rsidP="0081222A"/>
        </w:tc>
      </w:tr>
      <w:tr w:rsidR="00D5733E" w:rsidRPr="00A76405" w14:paraId="73914F13" w14:textId="77777777" w:rsidTr="0081222A">
        <w:tc>
          <w:tcPr>
            <w:tcW w:w="588" w:type="dxa"/>
            <w:vMerge/>
            <w:vAlign w:val="center"/>
            <w:hideMark/>
          </w:tcPr>
          <w:p w14:paraId="312DA9AF" w14:textId="77777777" w:rsidR="00D5733E" w:rsidRPr="006C4D85" w:rsidRDefault="00D5733E" w:rsidP="0081222A"/>
        </w:tc>
        <w:tc>
          <w:tcPr>
            <w:tcW w:w="2814" w:type="dxa"/>
            <w:vMerge/>
            <w:vAlign w:val="center"/>
            <w:hideMark/>
          </w:tcPr>
          <w:p w14:paraId="3FD36741" w14:textId="77777777" w:rsidR="00D5733E" w:rsidRPr="006C4D85" w:rsidRDefault="00D5733E" w:rsidP="0081222A"/>
        </w:tc>
        <w:tc>
          <w:tcPr>
            <w:tcW w:w="1702" w:type="dxa"/>
            <w:vMerge/>
            <w:vAlign w:val="center"/>
            <w:hideMark/>
          </w:tcPr>
          <w:p w14:paraId="2C2D09CC" w14:textId="77777777" w:rsidR="00D5733E" w:rsidRPr="006C4D85" w:rsidRDefault="00D5733E" w:rsidP="0081222A"/>
        </w:tc>
        <w:tc>
          <w:tcPr>
            <w:tcW w:w="1733" w:type="dxa"/>
            <w:vMerge/>
            <w:vAlign w:val="center"/>
            <w:hideMark/>
          </w:tcPr>
          <w:p w14:paraId="56DDA123" w14:textId="77777777" w:rsidR="00D5733E" w:rsidRPr="006C4D85" w:rsidRDefault="00D5733E" w:rsidP="0081222A"/>
        </w:tc>
        <w:tc>
          <w:tcPr>
            <w:tcW w:w="625" w:type="dxa"/>
            <w:vMerge/>
            <w:vAlign w:val="center"/>
            <w:hideMark/>
          </w:tcPr>
          <w:p w14:paraId="0F7BA73D" w14:textId="77777777" w:rsidR="00D5733E" w:rsidRPr="006C4D85" w:rsidRDefault="00D5733E" w:rsidP="0081222A"/>
        </w:tc>
        <w:tc>
          <w:tcPr>
            <w:tcW w:w="972" w:type="dxa"/>
            <w:vMerge/>
            <w:vAlign w:val="center"/>
            <w:hideMark/>
          </w:tcPr>
          <w:p w14:paraId="15CB9BBD" w14:textId="77777777" w:rsidR="00D5733E" w:rsidRPr="006C4D85" w:rsidRDefault="00D5733E" w:rsidP="0081222A"/>
        </w:tc>
        <w:tc>
          <w:tcPr>
            <w:tcW w:w="1623" w:type="dxa"/>
            <w:gridSpan w:val="2"/>
            <w:vMerge/>
            <w:vAlign w:val="center"/>
            <w:hideMark/>
          </w:tcPr>
          <w:p w14:paraId="3F226D90" w14:textId="77777777" w:rsidR="00D5733E" w:rsidRPr="006C4D85" w:rsidRDefault="00D5733E" w:rsidP="0081222A"/>
        </w:tc>
        <w:tc>
          <w:tcPr>
            <w:tcW w:w="1869" w:type="dxa"/>
            <w:gridSpan w:val="2"/>
            <w:shd w:val="clear" w:color="auto" w:fill="auto"/>
            <w:vAlign w:val="center"/>
            <w:hideMark/>
          </w:tcPr>
          <w:p w14:paraId="26D2073A"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626C14B5" w14:textId="77777777" w:rsidR="00D5733E" w:rsidRPr="006C4D85" w:rsidRDefault="00D5733E" w:rsidP="0081222A">
            <w:pPr>
              <w:jc w:val="center"/>
            </w:pPr>
            <w:r w:rsidRPr="006C4D85">
              <w:t> </w:t>
            </w:r>
          </w:p>
        </w:tc>
        <w:tc>
          <w:tcPr>
            <w:tcW w:w="885" w:type="dxa"/>
            <w:gridSpan w:val="2"/>
            <w:shd w:val="clear" w:color="auto" w:fill="auto"/>
            <w:vAlign w:val="center"/>
            <w:hideMark/>
          </w:tcPr>
          <w:p w14:paraId="67635F62" w14:textId="77777777" w:rsidR="00D5733E" w:rsidRPr="006C4D85" w:rsidRDefault="00D5733E" w:rsidP="0081222A">
            <w:pPr>
              <w:jc w:val="center"/>
            </w:pPr>
            <w:r w:rsidRPr="006C4D85">
              <w:t> </w:t>
            </w:r>
          </w:p>
        </w:tc>
        <w:tc>
          <w:tcPr>
            <w:tcW w:w="950" w:type="dxa"/>
            <w:gridSpan w:val="2"/>
            <w:shd w:val="clear" w:color="auto" w:fill="auto"/>
            <w:vAlign w:val="center"/>
            <w:hideMark/>
          </w:tcPr>
          <w:p w14:paraId="6A4F2790" w14:textId="77777777" w:rsidR="00D5733E" w:rsidRPr="006C4D85" w:rsidRDefault="00D5733E" w:rsidP="0081222A">
            <w:pPr>
              <w:jc w:val="center"/>
            </w:pPr>
            <w:r w:rsidRPr="006C4D85">
              <w:t> </w:t>
            </w:r>
          </w:p>
        </w:tc>
        <w:tc>
          <w:tcPr>
            <w:tcW w:w="893" w:type="dxa"/>
            <w:gridSpan w:val="2"/>
            <w:shd w:val="clear" w:color="auto" w:fill="auto"/>
            <w:vAlign w:val="center"/>
            <w:hideMark/>
          </w:tcPr>
          <w:p w14:paraId="79ADADE7" w14:textId="77777777" w:rsidR="00D5733E" w:rsidRPr="006C4D85" w:rsidRDefault="00D5733E" w:rsidP="0081222A">
            <w:pPr>
              <w:jc w:val="center"/>
            </w:pPr>
            <w:r w:rsidRPr="006C4D85">
              <w:t> </w:t>
            </w:r>
          </w:p>
        </w:tc>
        <w:tc>
          <w:tcPr>
            <w:tcW w:w="992" w:type="dxa"/>
            <w:gridSpan w:val="2"/>
            <w:shd w:val="clear" w:color="auto" w:fill="auto"/>
            <w:vAlign w:val="center"/>
            <w:hideMark/>
          </w:tcPr>
          <w:p w14:paraId="16F57B05" w14:textId="77777777" w:rsidR="00D5733E" w:rsidRPr="006C4D85" w:rsidRDefault="00D5733E" w:rsidP="0081222A">
            <w:pPr>
              <w:jc w:val="center"/>
            </w:pPr>
            <w:r w:rsidRPr="006C4D85">
              <w:t> </w:t>
            </w:r>
          </w:p>
        </w:tc>
        <w:tc>
          <w:tcPr>
            <w:tcW w:w="816" w:type="dxa"/>
            <w:gridSpan w:val="2"/>
            <w:shd w:val="clear" w:color="auto" w:fill="auto"/>
            <w:vAlign w:val="center"/>
            <w:hideMark/>
          </w:tcPr>
          <w:p w14:paraId="627D2B48" w14:textId="77777777" w:rsidR="00D5733E" w:rsidRPr="006C4D85" w:rsidRDefault="00D5733E" w:rsidP="0081222A">
            <w:pPr>
              <w:jc w:val="center"/>
            </w:pPr>
            <w:r w:rsidRPr="006C4D85">
              <w:t> </w:t>
            </w:r>
          </w:p>
        </w:tc>
        <w:tc>
          <w:tcPr>
            <w:tcW w:w="1099" w:type="dxa"/>
            <w:gridSpan w:val="2"/>
            <w:shd w:val="clear" w:color="auto" w:fill="auto"/>
            <w:vAlign w:val="center"/>
            <w:hideMark/>
          </w:tcPr>
          <w:p w14:paraId="76F25965" w14:textId="77777777" w:rsidR="00D5733E" w:rsidRPr="006C4D85" w:rsidRDefault="00D5733E" w:rsidP="0081222A">
            <w:pPr>
              <w:jc w:val="center"/>
            </w:pPr>
            <w:r w:rsidRPr="006C4D85">
              <w:t>0</w:t>
            </w:r>
          </w:p>
        </w:tc>
        <w:tc>
          <w:tcPr>
            <w:tcW w:w="1701" w:type="dxa"/>
            <w:vMerge/>
            <w:vAlign w:val="center"/>
            <w:hideMark/>
          </w:tcPr>
          <w:p w14:paraId="4A5C7BA4" w14:textId="77777777" w:rsidR="00D5733E" w:rsidRPr="006C4D85" w:rsidRDefault="00D5733E" w:rsidP="0081222A"/>
        </w:tc>
        <w:tc>
          <w:tcPr>
            <w:tcW w:w="1985" w:type="dxa"/>
            <w:vMerge/>
            <w:vAlign w:val="center"/>
            <w:hideMark/>
          </w:tcPr>
          <w:p w14:paraId="59001778" w14:textId="77777777" w:rsidR="00D5733E" w:rsidRPr="006C4D85" w:rsidRDefault="00D5733E" w:rsidP="0081222A"/>
        </w:tc>
      </w:tr>
      <w:tr w:rsidR="00D5733E" w:rsidRPr="00A76405" w14:paraId="3DC45874" w14:textId="77777777" w:rsidTr="0081222A">
        <w:tc>
          <w:tcPr>
            <w:tcW w:w="588" w:type="dxa"/>
            <w:vMerge w:val="restart"/>
            <w:shd w:val="clear" w:color="auto" w:fill="auto"/>
            <w:noWrap/>
            <w:vAlign w:val="center"/>
            <w:hideMark/>
          </w:tcPr>
          <w:p w14:paraId="28938F1B" w14:textId="77777777" w:rsidR="00D5733E" w:rsidRPr="006C4D85" w:rsidRDefault="00D5733E" w:rsidP="0081222A">
            <w:pPr>
              <w:jc w:val="center"/>
            </w:pPr>
            <w:r w:rsidRPr="006C4D85">
              <w:t>2.2</w:t>
            </w:r>
          </w:p>
        </w:tc>
        <w:tc>
          <w:tcPr>
            <w:tcW w:w="2814" w:type="dxa"/>
            <w:vMerge w:val="restart"/>
            <w:shd w:val="clear" w:color="auto" w:fill="auto"/>
            <w:vAlign w:val="center"/>
            <w:hideMark/>
          </w:tcPr>
          <w:p w14:paraId="3FE5B462" w14:textId="77777777" w:rsidR="00D5733E" w:rsidRPr="006C4D85" w:rsidRDefault="00D5733E" w:rsidP="0081222A">
            <w:r w:rsidRPr="006C4D85">
              <w:t>Строительство ГРП в мкр. Радужный п. Тазовский</w:t>
            </w:r>
          </w:p>
        </w:tc>
        <w:tc>
          <w:tcPr>
            <w:tcW w:w="1702" w:type="dxa"/>
            <w:vMerge w:val="restart"/>
            <w:shd w:val="clear" w:color="auto" w:fill="auto"/>
            <w:vAlign w:val="center"/>
            <w:hideMark/>
          </w:tcPr>
          <w:p w14:paraId="6A45E891" w14:textId="77777777" w:rsidR="00D5733E" w:rsidRPr="006C4D85" w:rsidRDefault="00D5733E" w:rsidP="0081222A">
            <w:pPr>
              <w:jc w:val="center"/>
            </w:pPr>
            <w:r w:rsidRPr="006C4D85">
              <w:t>п. Тазовский</w:t>
            </w:r>
          </w:p>
        </w:tc>
        <w:tc>
          <w:tcPr>
            <w:tcW w:w="1733" w:type="dxa"/>
            <w:vMerge w:val="restart"/>
            <w:shd w:val="clear" w:color="auto" w:fill="auto"/>
            <w:vAlign w:val="center"/>
            <w:hideMark/>
          </w:tcPr>
          <w:p w14:paraId="16F80222" w14:textId="77777777" w:rsidR="00D5733E" w:rsidRPr="006C4D85" w:rsidRDefault="00D5733E" w:rsidP="0081222A">
            <w:pPr>
              <w:jc w:val="center"/>
            </w:pPr>
            <w:r w:rsidRPr="006C4D85">
              <w:t>Повышение эффективности и надежности газоснабжения</w:t>
            </w:r>
          </w:p>
        </w:tc>
        <w:tc>
          <w:tcPr>
            <w:tcW w:w="625" w:type="dxa"/>
            <w:vMerge w:val="restart"/>
            <w:shd w:val="clear" w:color="auto" w:fill="auto"/>
            <w:vAlign w:val="center"/>
            <w:hideMark/>
          </w:tcPr>
          <w:p w14:paraId="437684B4" w14:textId="77777777" w:rsidR="00D5733E" w:rsidRPr="006C4D85" w:rsidRDefault="00D5733E" w:rsidP="0081222A">
            <w:pPr>
              <w:jc w:val="center"/>
            </w:pPr>
            <w:r w:rsidRPr="006C4D85">
              <w:t>ед.</w:t>
            </w:r>
          </w:p>
        </w:tc>
        <w:tc>
          <w:tcPr>
            <w:tcW w:w="972" w:type="dxa"/>
            <w:vMerge w:val="restart"/>
            <w:shd w:val="clear" w:color="auto" w:fill="auto"/>
            <w:vAlign w:val="center"/>
            <w:hideMark/>
          </w:tcPr>
          <w:p w14:paraId="34CDC9A1" w14:textId="77777777" w:rsidR="00D5733E" w:rsidRPr="006C4D85" w:rsidRDefault="00D5733E" w:rsidP="0081222A">
            <w:pPr>
              <w:jc w:val="center"/>
            </w:pPr>
            <w:r w:rsidRPr="006C4D85">
              <w:t>1</w:t>
            </w:r>
          </w:p>
        </w:tc>
        <w:tc>
          <w:tcPr>
            <w:tcW w:w="1623" w:type="dxa"/>
            <w:gridSpan w:val="2"/>
            <w:vMerge w:val="restart"/>
            <w:shd w:val="clear" w:color="auto" w:fill="auto"/>
            <w:vAlign w:val="center"/>
            <w:hideMark/>
          </w:tcPr>
          <w:p w14:paraId="55BCEFF7" w14:textId="77777777" w:rsidR="00D5733E" w:rsidRPr="006C4D85" w:rsidRDefault="00D5733E" w:rsidP="0081222A">
            <w:pPr>
              <w:jc w:val="center"/>
            </w:pPr>
            <w:r w:rsidRPr="006C4D85">
              <w:t>2036</w:t>
            </w:r>
          </w:p>
        </w:tc>
        <w:tc>
          <w:tcPr>
            <w:tcW w:w="1869" w:type="dxa"/>
            <w:gridSpan w:val="2"/>
            <w:shd w:val="clear" w:color="auto" w:fill="auto"/>
            <w:vAlign w:val="center"/>
            <w:hideMark/>
          </w:tcPr>
          <w:p w14:paraId="4C4EC5B3"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05033E3F" w14:textId="77777777" w:rsidR="00D5733E" w:rsidRPr="006C4D85" w:rsidRDefault="00D5733E" w:rsidP="0081222A">
            <w:pPr>
              <w:jc w:val="center"/>
            </w:pPr>
            <w:r w:rsidRPr="006C4D85">
              <w:t> </w:t>
            </w:r>
          </w:p>
        </w:tc>
        <w:tc>
          <w:tcPr>
            <w:tcW w:w="885" w:type="dxa"/>
            <w:gridSpan w:val="2"/>
            <w:shd w:val="clear" w:color="auto" w:fill="auto"/>
            <w:vAlign w:val="center"/>
            <w:hideMark/>
          </w:tcPr>
          <w:p w14:paraId="68779EAC" w14:textId="77777777" w:rsidR="00D5733E" w:rsidRPr="006C4D85" w:rsidRDefault="00D5733E" w:rsidP="0081222A">
            <w:pPr>
              <w:jc w:val="center"/>
            </w:pPr>
            <w:r w:rsidRPr="006C4D85">
              <w:t>0</w:t>
            </w:r>
          </w:p>
        </w:tc>
        <w:tc>
          <w:tcPr>
            <w:tcW w:w="950" w:type="dxa"/>
            <w:gridSpan w:val="2"/>
            <w:shd w:val="clear" w:color="auto" w:fill="auto"/>
            <w:vAlign w:val="center"/>
            <w:hideMark/>
          </w:tcPr>
          <w:p w14:paraId="500F17A2" w14:textId="77777777" w:rsidR="00D5733E" w:rsidRPr="006C4D85" w:rsidRDefault="00D5733E" w:rsidP="0081222A">
            <w:pPr>
              <w:jc w:val="center"/>
            </w:pPr>
            <w:r w:rsidRPr="006C4D85">
              <w:t>0</w:t>
            </w:r>
          </w:p>
        </w:tc>
        <w:tc>
          <w:tcPr>
            <w:tcW w:w="893" w:type="dxa"/>
            <w:gridSpan w:val="2"/>
            <w:shd w:val="clear" w:color="auto" w:fill="auto"/>
            <w:vAlign w:val="center"/>
            <w:hideMark/>
          </w:tcPr>
          <w:p w14:paraId="6E0A71F3" w14:textId="77777777" w:rsidR="00D5733E" w:rsidRPr="006C4D85" w:rsidRDefault="00D5733E" w:rsidP="0081222A">
            <w:pPr>
              <w:jc w:val="center"/>
            </w:pPr>
            <w:r w:rsidRPr="006C4D85">
              <w:t>0</w:t>
            </w:r>
          </w:p>
        </w:tc>
        <w:tc>
          <w:tcPr>
            <w:tcW w:w="992" w:type="dxa"/>
            <w:gridSpan w:val="2"/>
            <w:shd w:val="clear" w:color="auto" w:fill="auto"/>
            <w:vAlign w:val="center"/>
            <w:hideMark/>
          </w:tcPr>
          <w:p w14:paraId="21C257CA" w14:textId="77777777" w:rsidR="00D5733E" w:rsidRPr="006C4D85" w:rsidRDefault="00D5733E" w:rsidP="0081222A">
            <w:pPr>
              <w:jc w:val="center"/>
            </w:pPr>
            <w:r w:rsidRPr="006C4D85">
              <w:t>0</w:t>
            </w:r>
          </w:p>
        </w:tc>
        <w:tc>
          <w:tcPr>
            <w:tcW w:w="816" w:type="dxa"/>
            <w:gridSpan w:val="2"/>
            <w:shd w:val="clear" w:color="auto" w:fill="auto"/>
            <w:vAlign w:val="center"/>
            <w:hideMark/>
          </w:tcPr>
          <w:p w14:paraId="37AE9210" w14:textId="77777777" w:rsidR="00D5733E" w:rsidRPr="006C4D85" w:rsidRDefault="00D5733E" w:rsidP="0081222A">
            <w:pPr>
              <w:jc w:val="center"/>
            </w:pPr>
            <w:r w:rsidRPr="006C4D85">
              <w:t>0</w:t>
            </w:r>
          </w:p>
        </w:tc>
        <w:tc>
          <w:tcPr>
            <w:tcW w:w="1099" w:type="dxa"/>
            <w:gridSpan w:val="2"/>
            <w:shd w:val="clear" w:color="auto" w:fill="auto"/>
            <w:vAlign w:val="center"/>
            <w:hideMark/>
          </w:tcPr>
          <w:p w14:paraId="3F2633B3" w14:textId="77777777" w:rsidR="00D5733E" w:rsidRPr="006C4D85" w:rsidRDefault="00D5733E" w:rsidP="0081222A">
            <w:pPr>
              <w:jc w:val="center"/>
            </w:pPr>
            <w:r w:rsidRPr="006C4D85">
              <w:t>7 376</w:t>
            </w:r>
          </w:p>
        </w:tc>
        <w:tc>
          <w:tcPr>
            <w:tcW w:w="1701" w:type="dxa"/>
            <w:vMerge w:val="restart"/>
            <w:shd w:val="clear" w:color="auto" w:fill="auto"/>
            <w:vAlign w:val="center"/>
            <w:hideMark/>
          </w:tcPr>
          <w:p w14:paraId="379A233C" w14:textId="77777777" w:rsidR="00D5733E" w:rsidRPr="006C4D85" w:rsidRDefault="00D5733E" w:rsidP="0081222A">
            <w:pPr>
              <w:jc w:val="center"/>
            </w:pPr>
            <w:r w:rsidRPr="006C4D85">
              <w:t>ООО «Газпром межрегионгаз Север»</w:t>
            </w:r>
          </w:p>
        </w:tc>
        <w:tc>
          <w:tcPr>
            <w:tcW w:w="1985" w:type="dxa"/>
            <w:vMerge w:val="restart"/>
            <w:shd w:val="clear" w:color="auto" w:fill="auto"/>
            <w:vAlign w:val="center"/>
            <w:hideMark/>
          </w:tcPr>
          <w:p w14:paraId="2F467A08"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w:t>
            </w:r>
          </w:p>
        </w:tc>
      </w:tr>
      <w:tr w:rsidR="00D5733E" w:rsidRPr="00A76405" w14:paraId="46AEB38F" w14:textId="77777777" w:rsidTr="0081222A">
        <w:tc>
          <w:tcPr>
            <w:tcW w:w="588" w:type="dxa"/>
            <w:vMerge/>
            <w:vAlign w:val="center"/>
            <w:hideMark/>
          </w:tcPr>
          <w:p w14:paraId="308221EC" w14:textId="77777777" w:rsidR="00D5733E" w:rsidRPr="006C4D85" w:rsidRDefault="00D5733E" w:rsidP="0081222A"/>
        </w:tc>
        <w:tc>
          <w:tcPr>
            <w:tcW w:w="2814" w:type="dxa"/>
            <w:vMerge/>
            <w:vAlign w:val="center"/>
            <w:hideMark/>
          </w:tcPr>
          <w:p w14:paraId="0B5C3507" w14:textId="77777777" w:rsidR="00D5733E" w:rsidRPr="006C4D85" w:rsidRDefault="00D5733E" w:rsidP="0081222A"/>
        </w:tc>
        <w:tc>
          <w:tcPr>
            <w:tcW w:w="1702" w:type="dxa"/>
            <w:vMerge/>
            <w:vAlign w:val="center"/>
            <w:hideMark/>
          </w:tcPr>
          <w:p w14:paraId="6B6AFC4C" w14:textId="77777777" w:rsidR="00D5733E" w:rsidRPr="006C4D85" w:rsidRDefault="00D5733E" w:rsidP="0081222A"/>
        </w:tc>
        <w:tc>
          <w:tcPr>
            <w:tcW w:w="1733" w:type="dxa"/>
            <w:vMerge/>
            <w:vAlign w:val="center"/>
            <w:hideMark/>
          </w:tcPr>
          <w:p w14:paraId="025DD6A4" w14:textId="77777777" w:rsidR="00D5733E" w:rsidRPr="006C4D85" w:rsidRDefault="00D5733E" w:rsidP="0081222A"/>
        </w:tc>
        <w:tc>
          <w:tcPr>
            <w:tcW w:w="625" w:type="dxa"/>
            <w:vMerge/>
            <w:vAlign w:val="center"/>
            <w:hideMark/>
          </w:tcPr>
          <w:p w14:paraId="64FFFBC3" w14:textId="77777777" w:rsidR="00D5733E" w:rsidRPr="006C4D85" w:rsidRDefault="00D5733E" w:rsidP="0081222A"/>
        </w:tc>
        <w:tc>
          <w:tcPr>
            <w:tcW w:w="972" w:type="dxa"/>
            <w:vMerge/>
            <w:vAlign w:val="center"/>
            <w:hideMark/>
          </w:tcPr>
          <w:p w14:paraId="4B6A4BCC" w14:textId="77777777" w:rsidR="00D5733E" w:rsidRPr="006C4D85" w:rsidRDefault="00D5733E" w:rsidP="0081222A"/>
        </w:tc>
        <w:tc>
          <w:tcPr>
            <w:tcW w:w="1623" w:type="dxa"/>
            <w:gridSpan w:val="2"/>
            <w:vMerge/>
            <w:vAlign w:val="center"/>
            <w:hideMark/>
          </w:tcPr>
          <w:p w14:paraId="47EAA76D" w14:textId="77777777" w:rsidR="00D5733E" w:rsidRPr="006C4D85" w:rsidRDefault="00D5733E" w:rsidP="0081222A"/>
        </w:tc>
        <w:tc>
          <w:tcPr>
            <w:tcW w:w="1869" w:type="dxa"/>
            <w:gridSpan w:val="2"/>
            <w:shd w:val="clear" w:color="auto" w:fill="auto"/>
            <w:vAlign w:val="center"/>
            <w:hideMark/>
          </w:tcPr>
          <w:p w14:paraId="1025E408"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18A9BBCF" w14:textId="77777777" w:rsidR="00D5733E" w:rsidRPr="006C4D85" w:rsidRDefault="00D5733E" w:rsidP="0081222A">
            <w:pPr>
              <w:jc w:val="center"/>
            </w:pPr>
            <w:r w:rsidRPr="006C4D85">
              <w:t> </w:t>
            </w:r>
          </w:p>
        </w:tc>
        <w:tc>
          <w:tcPr>
            <w:tcW w:w="885" w:type="dxa"/>
            <w:gridSpan w:val="2"/>
            <w:shd w:val="clear" w:color="auto" w:fill="auto"/>
            <w:vAlign w:val="center"/>
            <w:hideMark/>
          </w:tcPr>
          <w:p w14:paraId="4296B0D1" w14:textId="77777777" w:rsidR="00D5733E" w:rsidRPr="006C4D85" w:rsidRDefault="00D5733E" w:rsidP="0081222A">
            <w:pPr>
              <w:jc w:val="center"/>
            </w:pPr>
            <w:r w:rsidRPr="006C4D85">
              <w:t>0</w:t>
            </w:r>
          </w:p>
        </w:tc>
        <w:tc>
          <w:tcPr>
            <w:tcW w:w="950" w:type="dxa"/>
            <w:gridSpan w:val="2"/>
            <w:shd w:val="clear" w:color="auto" w:fill="auto"/>
            <w:vAlign w:val="center"/>
            <w:hideMark/>
          </w:tcPr>
          <w:p w14:paraId="2A0A19BE" w14:textId="77777777" w:rsidR="00D5733E" w:rsidRPr="006C4D85" w:rsidRDefault="00D5733E" w:rsidP="0081222A">
            <w:pPr>
              <w:jc w:val="center"/>
            </w:pPr>
            <w:r w:rsidRPr="006C4D85">
              <w:t>0</w:t>
            </w:r>
          </w:p>
        </w:tc>
        <w:tc>
          <w:tcPr>
            <w:tcW w:w="893" w:type="dxa"/>
            <w:gridSpan w:val="2"/>
            <w:shd w:val="clear" w:color="auto" w:fill="auto"/>
            <w:vAlign w:val="center"/>
            <w:hideMark/>
          </w:tcPr>
          <w:p w14:paraId="608A635D" w14:textId="77777777" w:rsidR="00D5733E" w:rsidRPr="006C4D85" w:rsidRDefault="00D5733E" w:rsidP="0081222A">
            <w:pPr>
              <w:jc w:val="center"/>
            </w:pPr>
            <w:r w:rsidRPr="006C4D85">
              <w:t>0</w:t>
            </w:r>
          </w:p>
        </w:tc>
        <w:tc>
          <w:tcPr>
            <w:tcW w:w="992" w:type="dxa"/>
            <w:gridSpan w:val="2"/>
            <w:shd w:val="clear" w:color="auto" w:fill="auto"/>
            <w:vAlign w:val="center"/>
            <w:hideMark/>
          </w:tcPr>
          <w:p w14:paraId="3812E2B8" w14:textId="77777777" w:rsidR="00D5733E" w:rsidRPr="006C4D85" w:rsidRDefault="00D5733E" w:rsidP="0081222A">
            <w:pPr>
              <w:jc w:val="center"/>
            </w:pPr>
            <w:r w:rsidRPr="006C4D85">
              <w:t>0</w:t>
            </w:r>
          </w:p>
        </w:tc>
        <w:tc>
          <w:tcPr>
            <w:tcW w:w="816" w:type="dxa"/>
            <w:gridSpan w:val="2"/>
            <w:shd w:val="clear" w:color="auto" w:fill="auto"/>
            <w:vAlign w:val="center"/>
            <w:hideMark/>
          </w:tcPr>
          <w:p w14:paraId="479070F4" w14:textId="77777777" w:rsidR="00D5733E" w:rsidRPr="006C4D85" w:rsidRDefault="00D5733E" w:rsidP="0081222A">
            <w:pPr>
              <w:jc w:val="center"/>
            </w:pPr>
            <w:r w:rsidRPr="006C4D85">
              <w:t>0</w:t>
            </w:r>
          </w:p>
        </w:tc>
        <w:tc>
          <w:tcPr>
            <w:tcW w:w="1099" w:type="dxa"/>
            <w:gridSpan w:val="2"/>
            <w:shd w:val="clear" w:color="auto" w:fill="auto"/>
            <w:vAlign w:val="center"/>
            <w:hideMark/>
          </w:tcPr>
          <w:p w14:paraId="0B4A1EC1" w14:textId="77777777" w:rsidR="00D5733E" w:rsidRPr="006C4D85" w:rsidRDefault="00D5733E" w:rsidP="0081222A">
            <w:pPr>
              <w:jc w:val="center"/>
            </w:pPr>
            <w:r w:rsidRPr="006C4D85">
              <w:t>0</w:t>
            </w:r>
          </w:p>
        </w:tc>
        <w:tc>
          <w:tcPr>
            <w:tcW w:w="1701" w:type="dxa"/>
            <w:vMerge/>
            <w:vAlign w:val="center"/>
            <w:hideMark/>
          </w:tcPr>
          <w:p w14:paraId="358A8AFC" w14:textId="77777777" w:rsidR="00D5733E" w:rsidRPr="006C4D85" w:rsidRDefault="00D5733E" w:rsidP="0081222A"/>
        </w:tc>
        <w:tc>
          <w:tcPr>
            <w:tcW w:w="1985" w:type="dxa"/>
            <w:vMerge/>
            <w:vAlign w:val="center"/>
            <w:hideMark/>
          </w:tcPr>
          <w:p w14:paraId="1F02BA38" w14:textId="77777777" w:rsidR="00D5733E" w:rsidRPr="006C4D85" w:rsidRDefault="00D5733E" w:rsidP="0081222A"/>
        </w:tc>
      </w:tr>
      <w:tr w:rsidR="00D5733E" w:rsidRPr="00A76405" w14:paraId="16447DC4" w14:textId="77777777" w:rsidTr="0081222A">
        <w:tc>
          <w:tcPr>
            <w:tcW w:w="588" w:type="dxa"/>
            <w:vMerge/>
            <w:vAlign w:val="center"/>
            <w:hideMark/>
          </w:tcPr>
          <w:p w14:paraId="372B5E26" w14:textId="77777777" w:rsidR="00D5733E" w:rsidRPr="006C4D85" w:rsidRDefault="00D5733E" w:rsidP="0081222A"/>
        </w:tc>
        <w:tc>
          <w:tcPr>
            <w:tcW w:w="2814" w:type="dxa"/>
            <w:vMerge/>
            <w:vAlign w:val="center"/>
            <w:hideMark/>
          </w:tcPr>
          <w:p w14:paraId="15C7B28C" w14:textId="77777777" w:rsidR="00D5733E" w:rsidRPr="006C4D85" w:rsidRDefault="00D5733E" w:rsidP="0081222A"/>
        </w:tc>
        <w:tc>
          <w:tcPr>
            <w:tcW w:w="1702" w:type="dxa"/>
            <w:vMerge/>
            <w:vAlign w:val="center"/>
            <w:hideMark/>
          </w:tcPr>
          <w:p w14:paraId="29195710" w14:textId="77777777" w:rsidR="00D5733E" w:rsidRPr="006C4D85" w:rsidRDefault="00D5733E" w:rsidP="0081222A"/>
        </w:tc>
        <w:tc>
          <w:tcPr>
            <w:tcW w:w="1733" w:type="dxa"/>
            <w:vMerge/>
            <w:vAlign w:val="center"/>
            <w:hideMark/>
          </w:tcPr>
          <w:p w14:paraId="4C2DCF1D" w14:textId="77777777" w:rsidR="00D5733E" w:rsidRPr="006C4D85" w:rsidRDefault="00D5733E" w:rsidP="0081222A"/>
        </w:tc>
        <w:tc>
          <w:tcPr>
            <w:tcW w:w="625" w:type="dxa"/>
            <w:vMerge/>
            <w:vAlign w:val="center"/>
            <w:hideMark/>
          </w:tcPr>
          <w:p w14:paraId="146F5E42" w14:textId="77777777" w:rsidR="00D5733E" w:rsidRPr="006C4D85" w:rsidRDefault="00D5733E" w:rsidP="0081222A"/>
        </w:tc>
        <w:tc>
          <w:tcPr>
            <w:tcW w:w="972" w:type="dxa"/>
            <w:vMerge/>
            <w:vAlign w:val="center"/>
            <w:hideMark/>
          </w:tcPr>
          <w:p w14:paraId="0F7FD1D6" w14:textId="77777777" w:rsidR="00D5733E" w:rsidRPr="006C4D85" w:rsidRDefault="00D5733E" w:rsidP="0081222A"/>
        </w:tc>
        <w:tc>
          <w:tcPr>
            <w:tcW w:w="1623" w:type="dxa"/>
            <w:gridSpan w:val="2"/>
            <w:vMerge/>
            <w:vAlign w:val="center"/>
            <w:hideMark/>
          </w:tcPr>
          <w:p w14:paraId="35A1B9A3" w14:textId="77777777" w:rsidR="00D5733E" w:rsidRPr="006C4D85" w:rsidRDefault="00D5733E" w:rsidP="0081222A"/>
        </w:tc>
        <w:tc>
          <w:tcPr>
            <w:tcW w:w="1869" w:type="dxa"/>
            <w:gridSpan w:val="2"/>
            <w:shd w:val="clear" w:color="auto" w:fill="auto"/>
            <w:vAlign w:val="center"/>
            <w:hideMark/>
          </w:tcPr>
          <w:p w14:paraId="185B7337"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075FC606" w14:textId="77777777" w:rsidR="00D5733E" w:rsidRPr="006C4D85" w:rsidRDefault="00D5733E" w:rsidP="0081222A">
            <w:pPr>
              <w:jc w:val="center"/>
            </w:pPr>
            <w:r w:rsidRPr="006C4D85">
              <w:t> </w:t>
            </w:r>
          </w:p>
        </w:tc>
        <w:tc>
          <w:tcPr>
            <w:tcW w:w="885" w:type="dxa"/>
            <w:gridSpan w:val="2"/>
            <w:shd w:val="clear" w:color="auto" w:fill="auto"/>
            <w:vAlign w:val="center"/>
            <w:hideMark/>
          </w:tcPr>
          <w:p w14:paraId="003C7AC6" w14:textId="77777777" w:rsidR="00D5733E" w:rsidRPr="006C4D85" w:rsidRDefault="00D5733E" w:rsidP="0081222A">
            <w:pPr>
              <w:jc w:val="center"/>
            </w:pPr>
            <w:r w:rsidRPr="006C4D85">
              <w:t> </w:t>
            </w:r>
          </w:p>
        </w:tc>
        <w:tc>
          <w:tcPr>
            <w:tcW w:w="950" w:type="dxa"/>
            <w:gridSpan w:val="2"/>
            <w:shd w:val="clear" w:color="auto" w:fill="auto"/>
            <w:vAlign w:val="center"/>
            <w:hideMark/>
          </w:tcPr>
          <w:p w14:paraId="2B3E9FF3" w14:textId="77777777" w:rsidR="00D5733E" w:rsidRPr="006C4D85" w:rsidRDefault="00D5733E" w:rsidP="0081222A">
            <w:pPr>
              <w:jc w:val="center"/>
            </w:pPr>
            <w:r w:rsidRPr="006C4D85">
              <w:t> </w:t>
            </w:r>
          </w:p>
        </w:tc>
        <w:tc>
          <w:tcPr>
            <w:tcW w:w="893" w:type="dxa"/>
            <w:gridSpan w:val="2"/>
            <w:shd w:val="clear" w:color="auto" w:fill="auto"/>
            <w:vAlign w:val="center"/>
            <w:hideMark/>
          </w:tcPr>
          <w:p w14:paraId="1C8AF297" w14:textId="77777777" w:rsidR="00D5733E" w:rsidRPr="006C4D85" w:rsidRDefault="00D5733E" w:rsidP="0081222A">
            <w:pPr>
              <w:jc w:val="center"/>
            </w:pPr>
            <w:r w:rsidRPr="006C4D85">
              <w:t> </w:t>
            </w:r>
          </w:p>
        </w:tc>
        <w:tc>
          <w:tcPr>
            <w:tcW w:w="992" w:type="dxa"/>
            <w:gridSpan w:val="2"/>
            <w:shd w:val="clear" w:color="auto" w:fill="auto"/>
            <w:vAlign w:val="center"/>
            <w:hideMark/>
          </w:tcPr>
          <w:p w14:paraId="19894D65" w14:textId="77777777" w:rsidR="00D5733E" w:rsidRPr="006C4D85" w:rsidRDefault="00D5733E" w:rsidP="0081222A">
            <w:pPr>
              <w:jc w:val="center"/>
            </w:pPr>
            <w:r w:rsidRPr="006C4D85">
              <w:t> </w:t>
            </w:r>
          </w:p>
        </w:tc>
        <w:tc>
          <w:tcPr>
            <w:tcW w:w="816" w:type="dxa"/>
            <w:gridSpan w:val="2"/>
            <w:shd w:val="clear" w:color="auto" w:fill="auto"/>
            <w:vAlign w:val="center"/>
            <w:hideMark/>
          </w:tcPr>
          <w:p w14:paraId="436ADA8E" w14:textId="77777777" w:rsidR="00D5733E" w:rsidRPr="006C4D85" w:rsidRDefault="00D5733E" w:rsidP="0081222A">
            <w:pPr>
              <w:jc w:val="center"/>
            </w:pPr>
            <w:r w:rsidRPr="006C4D85">
              <w:t> </w:t>
            </w:r>
          </w:p>
        </w:tc>
        <w:tc>
          <w:tcPr>
            <w:tcW w:w="1099" w:type="dxa"/>
            <w:gridSpan w:val="2"/>
            <w:shd w:val="clear" w:color="auto" w:fill="auto"/>
            <w:vAlign w:val="center"/>
            <w:hideMark/>
          </w:tcPr>
          <w:p w14:paraId="754F62A2" w14:textId="77777777" w:rsidR="00D5733E" w:rsidRPr="006C4D85" w:rsidRDefault="00D5733E" w:rsidP="0081222A">
            <w:pPr>
              <w:jc w:val="center"/>
            </w:pPr>
            <w:r w:rsidRPr="006C4D85">
              <w:t>7 376</w:t>
            </w:r>
          </w:p>
        </w:tc>
        <w:tc>
          <w:tcPr>
            <w:tcW w:w="1701" w:type="dxa"/>
            <w:vMerge/>
            <w:vAlign w:val="center"/>
            <w:hideMark/>
          </w:tcPr>
          <w:p w14:paraId="0187D405" w14:textId="77777777" w:rsidR="00D5733E" w:rsidRPr="006C4D85" w:rsidRDefault="00D5733E" w:rsidP="0081222A"/>
        </w:tc>
        <w:tc>
          <w:tcPr>
            <w:tcW w:w="1985" w:type="dxa"/>
            <w:vMerge/>
            <w:vAlign w:val="center"/>
            <w:hideMark/>
          </w:tcPr>
          <w:p w14:paraId="52DD7E56" w14:textId="77777777" w:rsidR="00D5733E" w:rsidRPr="006C4D85" w:rsidRDefault="00D5733E" w:rsidP="0081222A"/>
        </w:tc>
      </w:tr>
      <w:tr w:rsidR="00D5733E" w:rsidRPr="00A76405" w14:paraId="4099D064" w14:textId="77777777" w:rsidTr="0081222A">
        <w:tc>
          <w:tcPr>
            <w:tcW w:w="588" w:type="dxa"/>
            <w:vMerge w:val="restart"/>
            <w:shd w:val="clear" w:color="auto" w:fill="auto"/>
            <w:noWrap/>
            <w:vAlign w:val="center"/>
            <w:hideMark/>
          </w:tcPr>
          <w:p w14:paraId="5C9982F2" w14:textId="77777777" w:rsidR="00D5733E" w:rsidRPr="006C4D85" w:rsidRDefault="00D5733E" w:rsidP="0081222A">
            <w:pPr>
              <w:jc w:val="center"/>
            </w:pPr>
            <w:r w:rsidRPr="006C4D85">
              <w:t>2.3</w:t>
            </w:r>
          </w:p>
        </w:tc>
        <w:tc>
          <w:tcPr>
            <w:tcW w:w="2814" w:type="dxa"/>
            <w:vMerge w:val="restart"/>
            <w:shd w:val="clear" w:color="auto" w:fill="auto"/>
            <w:vAlign w:val="center"/>
            <w:hideMark/>
          </w:tcPr>
          <w:p w14:paraId="08416758" w14:textId="77777777" w:rsidR="00D5733E" w:rsidRPr="006C4D85" w:rsidRDefault="00D5733E" w:rsidP="0081222A">
            <w:r w:rsidRPr="006C4D85">
              <w:t>Строительство ГРП ул. Северная п. Тазовский</w:t>
            </w:r>
          </w:p>
        </w:tc>
        <w:tc>
          <w:tcPr>
            <w:tcW w:w="1702" w:type="dxa"/>
            <w:vMerge w:val="restart"/>
            <w:shd w:val="clear" w:color="auto" w:fill="auto"/>
            <w:vAlign w:val="center"/>
            <w:hideMark/>
          </w:tcPr>
          <w:p w14:paraId="50263DE2" w14:textId="77777777" w:rsidR="00D5733E" w:rsidRPr="006C4D85" w:rsidRDefault="00D5733E" w:rsidP="0081222A">
            <w:pPr>
              <w:jc w:val="center"/>
            </w:pPr>
            <w:r w:rsidRPr="006C4D85">
              <w:t>п. Тазовский</w:t>
            </w:r>
          </w:p>
        </w:tc>
        <w:tc>
          <w:tcPr>
            <w:tcW w:w="1733" w:type="dxa"/>
            <w:vMerge w:val="restart"/>
            <w:shd w:val="clear" w:color="auto" w:fill="auto"/>
            <w:vAlign w:val="center"/>
            <w:hideMark/>
          </w:tcPr>
          <w:p w14:paraId="6620F9AA" w14:textId="77777777" w:rsidR="00D5733E" w:rsidRPr="006C4D85" w:rsidRDefault="00D5733E" w:rsidP="0081222A">
            <w:pPr>
              <w:jc w:val="center"/>
            </w:pPr>
            <w:r w:rsidRPr="006C4D85">
              <w:t>Повышение эффективности и надежности газоснабжения</w:t>
            </w:r>
          </w:p>
        </w:tc>
        <w:tc>
          <w:tcPr>
            <w:tcW w:w="625" w:type="dxa"/>
            <w:vMerge w:val="restart"/>
            <w:shd w:val="clear" w:color="auto" w:fill="auto"/>
            <w:vAlign w:val="center"/>
            <w:hideMark/>
          </w:tcPr>
          <w:p w14:paraId="1A16E48C" w14:textId="77777777" w:rsidR="00D5733E" w:rsidRPr="006C4D85" w:rsidRDefault="00D5733E" w:rsidP="0081222A">
            <w:pPr>
              <w:jc w:val="center"/>
            </w:pPr>
            <w:r w:rsidRPr="006C4D85">
              <w:t>ед.</w:t>
            </w:r>
          </w:p>
        </w:tc>
        <w:tc>
          <w:tcPr>
            <w:tcW w:w="972" w:type="dxa"/>
            <w:vMerge w:val="restart"/>
            <w:shd w:val="clear" w:color="auto" w:fill="auto"/>
            <w:vAlign w:val="center"/>
            <w:hideMark/>
          </w:tcPr>
          <w:p w14:paraId="7B4A9703" w14:textId="77777777" w:rsidR="00D5733E" w:rsidRPr="006C4D85" w:rsidRDefault="00D5733E" w:rsidP="0081222A">
            <w:pPr>
              <w:jc w:val="center"/>
            </w:pPr>
            <w:r w:rsidRPr="006C4D85">
              <w:t>1</w:t>
            </w:r>
          </w:p>
        </w:tc>
        <w:tc>
          <w:tcPr>
            <w:tcW w:w="1623" w:type="dxa"/>
            <w:gridSpan w:val="2"/>
            <w:vMerge w:val="restart"/>
            <w:shd w:val="clear" w:color="auto" w:fill="auto"/>
            <w:vAlign w:val="center"/>
            <w:hideMark/>
          </w:tcPr>
          <w:p w14:paraId="77904B38" w14:textId="77777777" w:rsidR="00D5733E" w:rsidRPr="006C4D85" w:rsidRDefault="00D5733E" w:rsidP="0081222A">
            <w:pPr>
              <w:jc w:val="center"/>
            </w:pPr>
            <w:r w:rsidRPr="006C4D85">
              <w:t>2037</w:t>
            </w:r>
          </w:p>
        </w:tc>
        <w:tc>
          <w:tcPr>
            <w:tcW w:w="1869" w:type="dxa"/>
            <w:gridSpan w:val="2"/>
            <w:shd w:val="clear" w:color="auto" w:fill="auto"/>
            <w:vAlign w:val="center"/>
            <w:hideMark/>
          </w:tcPr>
          <w:p w14:paraId="75A28A5E"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77A32F0E" w14:textId="77777777" w:rsidR="00D5733E" w:rsidRPr="006C4D85" w:rsidRDefault="00D5733E" w:rsidP="0081222A">
            <w:pPr>
              <w:jc w:val="center"/>
            </w:pPr>
            <w:r w:rsidRPr="006C4D85">
              <w:t> </w:t>
            </w:r>
          </w:p>
        </w:tc>
        <w:tc>
          <w:tcPr>
            <w:tcW w:w="885" w:type="dxa"/>
            <w:gridSpan w:val="2"/>
            <w:shd w:val="clear" w:color="auto" w:fill="auto"/>
            <w:vAlign w:val="center"/>
            <w:hideMark/>
          </w:tcPr>
          <w:p w14:paraId="4A51367A" w14:textId="77777777" w:rsidR="00D5733E" w:rsidRPr="006C4D85" w:rsidRDefault="00D5733E" w:rsidP="0081222A">
            <w:pPr>
              <w:jc w:val="center"/>
            </w:pPr>
            <w:r w:rsidRPr="006C4D85">
              <w:t>0</w:t>
            </w:r>
          </w:p>
        </w:tc>
        <w:tc>
          <w:tcPr>
            <w:tcW w:w="950" w:type="dxa"/>
            <w:gridSpan w:val="2"/>
            <w:shd w:val="clear" w:color="auto" w:fill="auto"/>
            <w:vAlign w:val="center"/>
            <w:hideMark/>
          </w:tcPr>
          <w:p w14:paraId="28A3D30B" w14:textId="77777777" w:rsidR="00D5733E" w:rsidRPr="006C4D85" w:rsidRDefault="00D5733E" w:rsidP="0081222A">
            <w:pPr>
              <w:jc w:val="center"/>
            </w:pPr>
            <w:r w:rsidRPr="006C4D85">
              <w:t>0</w:t>
            </w:r>
          </w:p>
        </w:tc>
        <w:tc>
          <w:tcPr>
            <w:tcW w:w="893" w:type="dxa"/>
            <w:gridSpan w:val="2"/>
            <w:shd w:val="clear" w:color="auto" w:fill="auto"/>
            <w:vAlign w:val="center"/>
            <w:hideMark/>
          </w:tcPr>
          <w:p w14:paraId="2FE415FA" w14:textId="77777777" w:rsidR="00D5733E" w:rsidRPr="006C4D85" w:rsidRDefault="00D5733E" w:rsidP="0081222A">
            <w:pPr>
              <w:jc w:val="center"/>
            </w:pPr>
            <w:r w:rsidRPr="006C4D85">
              <w:t>0</w:t>
            </w:r>
          </w:p>
        </w:tc>
        <w:tc>
          <w:tcPr>
            <w:tcW w:w="992" w:type="dxa"/>
            <w:gridSpan w:val="2"/>
            <w:shd w:val="clear" w:color="auto" w:fill="auto"/>
            <w:vAlign w:val="center"/>
            <w:hideMark/>
          </w:tcPr>
          <w:p w14:paraId="5C2BEE83" w14:textId="77777777" w:rsidR="00D5733E" w:rsidRPr="006C4D85" w:rsidRDefault="00D5733E" w:rsidP="0081222A">
            <w:pPr>
              <w:jc w:val="center"/>
            </w:pPr>
            <w:r w:rsidRPr="006C4D85">
              <w:t>0</w:t>
            </w:r>
          </w:p>
        </w:tc>
        <w:tc>
          <w:tcPr>
            <w:tcW w:w="816" w:type="dxa"/>
            <w:gridSpan w:val="2"/>
            <w:shd w:val="clear" w:color="auto" w:fill="auto"/>
            <w:vAlign w:val="center"/>
            <w:hideMark/>
          </w:tcPr>
          <w:p w14:paraId="1C69F780" w14:textId="77777777" w:rsidR="00D5733E" w:rsidRPr="006C4D85" w:rsidRDefault="00D5733E" w:rsidP="0081222A">
            <w:pPr>
              <w:jc w:val="center"/>
            </w:pPr>
            <w:r w:rsidRPr="006C4D85">
              <w:t>0</w:t>
            </w:r>
          </w:p>
        </w:tc>
        <w:tc>
          <w:tcPr>
            <w:tcW w:w="1099" w:type="dxa"/>
            <w:gridSpan w:val="2"/>
            <w:shd w:val="clear" w:color="auto" w:fill="auto"/>
            <w:vAlign w:val="center"/>
            <w:hideMark/>
          </w:tcPr>
          <w:p w14:paraId="2848B029" w14:textId="77777777" w:rsidR="00D5733E" w:rsidRPr="006C4D85" w:rsidRDefault="00D5733E" w:rsidP="0081222A">
            <w:pPr>
              <w:jc w:val="center"/>
            </w:pPr>
            <w:r w:rsidRPr="006C4D85">
              <w:t>7 672</w:t>
            </w:r>
          </w:p>
        </w:tc>
        <w:tc>
          <w:tcPr>
            <w:tcW w:w="1701" w:type="dxa"/>
            <w:vMerge w:val="restart"/>
            <w:shd w:val="clear" w:color="auto" w:fill="auto"/>
            <w:vAlign w:val="center"/>
            <w:hideMark/>
          </w:tcPr>
          <w:p w14:paraId="079AD363" w14:textId="77777777" w:rsidR="00D5733E" w:rsidRPr="006C4D85" w:rsidRDefault="00D5733E" w:rsidP="0081222A">
            <w:pPr>
              <w:jc w:val="center"/>
            </w:pPr>
            <w:r w:rsidRPr="006C4D85">
              <w:t>ООО «Газпром межрегионгаз Север»</w:t>
            </w:r>
          </w:p>
        </w:tc>
        <w:tc>
          <w:tcPr>
            <w:tcW w:w="1985" w:type="dxa"/>
            <w:vMerge w:val="restart"/>
            <w:shd w:val="clear" w:color="auto" w:fill="auto"/>
            <w:vAlign w:val="center"/>
            <w:hideMark/>
          </w:tcPr>
          <w:p w14:paraId="59AC432C"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w:t>
            </w:r>
          </w:p>
        </w:tc>
      </w:tr>
      <w:tr w:rsidR="00D5733E" w:rsidRPr="00A76405" w14:paraId="24343BA3" w14:textId="77777777" w:rsidTr="0081222A">
        <w:tc>
          <w:tcPr>
            <w:tcW w:w="588" w:type="dxa"/>
            <w:vMerge/>
            <w:vAlign w:val="center"/>
            <w:hideMark/>
          </w:tcPr>
          <w:p w14:paraId="67DC6B43" w14:textId="77777777" w:rsidR="00D5733E" w:rsidRPr="006C4D85" w:rsidRDefault="00D5733E" w:rsidP="0081222A"/>
        </w:tc>
        <w:tc>
          <w:tcPr>
            <w:tcW w:w="2814" w:type="dxa"/>
            <w:vMerge/>
            <w:vAlign w:val="center"/>
            <w:hideMark/>
          </w:tcPr>
          <w:p w14:paraId="0E0BC881" w14:textId="77777777" w:rsidR="00D5733E" w:rsidRPr="006C4D85" w:rsidRDefault="00D5733E" w:rsidP="0081222A"/>
        </w:tc>
        <w:tc>
          <w:tcPr>
            <w:tcW w:w="1702" w:type="dxa"/>
            <w:vMerge/>
            <w:vAlign w:val="center"/>
            <w:hideMark/>
          </w:tcPr>
          <w:p w14:paraId="7517A433" w14:textId="77777777" w:rsidR="00D5733E" w:rsidRPr="006C4D85" w:rsidRDefault="00D5733E" w:rsidP="0081222A"/>
        </w:tc>
        <w:tc>
          <w:tcPr>
            <w:tcW w:w="1733" w:type="dxa"/>
            <w:vMerge/>
            <w:vAlign w:val="center"/>
            <w:hideMark/>
          </w:tcPr>
          <w:p w14:paraId="2703203B" w14:textId="77777777" w:rsidR="00D5733E" w:rsidRPr="006C4D85" w:rsidRDefault="00D5733E" w:rsidP="0081222A"/>
        </w:tc>
        <w:tc>
          <w:tcPr>
            <w:tcW w:w="625" w:type="dxa"/>
            <w:vMerge/>
            <w:vAlign w:val="center"/>
            <w:hideMark/>
          </w:tcPr>
          <w:p w14:paraId="3DF839E5" w14:textId="77777777" w:rsidR="00D5733E" w:rsidRPr="006C4D85" w:rsidRDefault="00D5733E" w:rsidP="0081222A"/>
        </w:tc>
        <w:tc>
          <w:tcPr>
            <w:tcW w:w="972" w:type="dxa"/>
            <w:vMerge/>
            <w:vAlign w:val="center"/>
            <w:hideMark/>
          </w:tcPr>
          <w:p w14:paraId="76D1E473" w14:textId="77777777" w:rsidR="00D5733E" w:rsidRPr="006C4D85" w:rsidRDefault="00D5733E" w:rsidP="0081222A"/>
        </w:tc>
        <w:tc>
          <w:tcPr>
            <w:tcW w:w="1623" w:type="dxa"/>
            <w:gridSpan w:val="2"/>
            <w:vMerge/>
            <w:vAlign w:val="center"/>
            <w:hideMark/>
          </w:tcPr>
          <w:p w14:paraId="6D35FCF2" w14:textId="77777777" w:rsidR="00D5733E" w:rsidRPr="006C4D85" w:rsidRDefault="00D5733E" w:rsidP="0081222A"/>
        </w:tc>
        <w:tc>
          <w:tcPr>
            <w:tcW w:w="1869" w:type="dxa"/>
            <w:gridSpan w:val="2"/>
            <w:shd w:val="clear" w:color="auto" w:fill="auto"/>
            <w:vAlign w:val="center"/>
            <w:hideMark/>
          </w:tcPr>
          <w:p w14:paraId="4B35C2C7"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687E37AA" w14:textId="77777777" w:rsidR="00D5733E" w:rsidRPr="006C4D85" w:rsidRDefault="00D5733E" w:rsidP="0081222A">
            <w:pPr>
              <w:jc w:val="center"/>
            </w:pPr>
            <w:r w:rsidRPr="006C4D85">
              <w:t> </w:t>
            </w:r>
          </w:p>
        </w:tc>
        <w:tc>
          <w:tcPr>
            <w:tcW w:w="885" w:type="dxa"/>
            <w:gridSpan w:val="2"/>
            <w:shd w:val="clear" w:color="auto" w:fill="auto"/>
            <w:vAlign w:val="center"/>
            <w:hideMark/>
          </w:tcPr>
          <w:p w14:paraId="4D2A59C3" w14:textId="77777777" w:rsidR="00D5733E" w:rsidRPr="006C4D85" w:rsidRDefault="00D5733E" w:rsidP="0081222A">
            <w:pPr>
              <w:jc w:val="center"/>
            </w:pPr>
            <w:r w:rsidRPr="006C4D85">
              <w:t>0</w:t>
            </w:r>
          </w:p>
        </w:tc>
        <w:tc>
          <w:tcPr>
            <w:tcW w:w="950" w:type="dxa"/>
            <w:gridSpan w:val="2"/>
            <w:shd w:val="clear" w:color="auto" w:fill="auto"/>
            <w:vAlign w:val="center"/>
            <w:hideMark/>
          </w:tcPr>
          <w:p w14:paraId="6CC261FB" w14:textId="77777777" w:rsidR="00D5733E" w:rsidRPr="006C4D85" w:rsidRDefault="00D5733E" w:rsidP="0081222A">
            <w:pPr>
              <w:jc w:val="center"/>
            </w:pPr>
            <w:r w:rsidRPr="006C4D85">
              <w:t>0</w:t>
            </w:r>
          </w:p>
        </w:tc>
        <w:tc>
          <w:tcPr>
            <w:tcW w:w="893" w:type="dxa"/>
            <w:gridSpan w:val="2"/>
            <w:shd w:val="clear" w:color="auto" w:fill="auto"/>
            <w:vAlign w:val="center"/>
            <w:hideMark/>
          </w:tcPr>
          <w:p w14:paraId="7835D9B5" w14:textId="77777777" w:rsidR="00D5733E" w:rsidRPr="006C4D85" w:rsidRDefault="00D5733E" w:rsidP="0081222A">
            <w:pPr>
              <w:jc w:val="center"/>
            </w:pPr>
            <w:r w:rsidRPr="006C4D85">
              <w:t>0</w:t>
            </w:r>
          </w:p>
        </w:tc>
        <w:tc>
          <w:tcPr>
            <w:tcW w:w="992" w:type="dxa"/>
            <w:gridSpan w:val="2"/>
            <w:shd w:val="clear" w:color="auto" w:fill="auto"/>
            <w:vAlign w:val="center"/>
            <w:hideMark/>
          </w:tcPr>
          <w:p w14:paraId="44EDFAF3" w14:textId="77777777" w:rsidR="00D5733E" w:rsidRPr="006C4D85" w:rsidRDefault="00D5733E" w:rsidP="0081222A">
            <w:pPr>
              <w:jc w:val="center"/>
            </w:pPr>
            <w:r w:rsidRPr="006C4D85">
              <w:t>0</w:t>
            </w:r>
          </w:p>
        </w:tc>
        <w:tc>
          <w:tcPr>
            <w:tcW w:w="816" w:type="dxa"/>
            <w:gridSpan w:val="2"/>
            <w:shd w:val="clear" w:color="auto" w:fill="auto"/>
            <w:vAlign w:val="center"/>
            <w:hideMark/>
          </w:tcPr>
          <w:p w14:paraId="78C12267" w14:textId="77777777" w:rsidR="00D5733E" w:rsidRPr="006C4D85" w:rsidRDefault="00D5733E" w:rsidP="0081222A">
            <w:pPr>
              <w:jc w:val="center"/>
            </w:pPr>
            <w:r w:rsidRPr="006C4D85">
              <w:t>0</w:t>
            </w:r>
          </w:p>
        </w:tc>
        <w:tc>
          <w:tcPr>
            <w:tcW w:w="1099" w:type="dxa"/>
            <w:gridSpan w:val="2"/>
            <w:shd w:val="clear" w:color="auto" w:fill="auto"/>
            <w:vAlign w:val="center"/>
            <w:hideMark/>
          </w:tcPr>
          <w:p w14:paraId="2451B95D" w14:textId="77777777" w:rsidR="00D5733E" w:rsidRPr="006C4D85" w:rsidRDefault="00D5733E" w:rsidP="0081222A">
            <w:pPr>
              <w:jc w:val="center"/>
            </w:pPr>
            <w:r w:rsidRPr="006C4D85">
              <w:t>0</w:t>
            </w:r>
          </w:p>
        </w:tc>
        <w:tc>
          <w:tcPr>
            <w:tcW w:w="1701" w:type="dxa"/>
            <w:vMerge/>
            <w:vAlign w:val="center"/>
            <w:hideMark/>
          </w:tcPr>
          <w:p w14:paraId="6E40E6A5" w14:textId="77777777" w:rsidR="00D5733E" w:rsidRPr="006C4D85" w:rsidRDefault="00D5733E" w:rsidP="0081222A"/>
        </w:tc>
        <w:tc>
          <w:tcPr>
            <w:tcW w:w="1985" w:type="dxa"/>
            <w:vMerge/>
            <w:vAlign w:val="center"/>
            <w:hideMark/>
          </w:tcPr>
          <w:p w14:paraId="4ADD3B2E" w14:textId="77777777" w:rsidR="00D5733E" w:rsidRPr="006C4D85" w:rsidRDefault="00D5733E" w:rsidP="0081222A"/>
        </w:tc>
      </w:tr>
      <w:tr w:rsidR="00D5733E" w:rsidRPr="00A76405" w14:paraId="5C8A5815" w14:textId="77777777" w:rsidTr="0081222A">
        <w:tc>
          <w:tcPr>
            <w:tcW w:w="588" w:type="dxa"/>
            <w:vMerge/>
            <w:vAlign w:val="center"/>
            <w:hideMark/>
          </w:tcPr>
          <w:p w14:paraId="02E0B396" w14:textId="77777777" w:rsidR="00D5733E" w:rsidRPr="006C4D85" w:rsidRDefault="00D5733E" w:rsidP="0081222A"/>
        </w:tc>
        <w:tc>
          <w:tcPr>
            <w:tcW w:w="2814" w:type="dxa"/>
            <w:vMerge/>
            <w:vAlign w:val="center"/>
            <w:hideMark/>
          </w:tcPr>
          <w:p w14:paraId="01562D08" w14:textId="77777777" w:rsidR="00D5733E" w:rsidRPr="006C4D85" w:rsidRDefault="00D5733E" w:rsidP="0081222A"/>
        </w:tc>
        <w:tc>
          <w:tcPr>
            <w:tcW w:w="1702" w:type="dxa"/>
            <w:vMerge/>
            <w:vAlign w:val="center"/>
            <w:hideMark/>
          </w:tcPr>
          <w:p w14:paraId="620A2D7A" w14:textId="77777777" w:rsidR="00D5733E" w:rsidRPr="006C4D85" w:rsidRDefault="00D5733E" w:rsidP="0081222A"/>
        </w:tc>
        <w:tc>
          <w:tcPr>
            <w:tcW w:w="1733" w:type="dxa"/>
            <w:vMerge/>
            <w:vAlign w:val="center"/>
            <w:hideMark/>
          </w:tcPr>
          <w:p w14:paraId="3B7F7A2E" w14:textId="77777777" w:rsidR="00D5733E" w:rsidRPr="006C4D85" w:rsidRDefault="00D5733E" w:rsidP="0081222A"/>
        </w:tc>
        <w:tc>
          <w:tcPr>
            <w:tcW w:w="625" w:type="dxa"/>
            <w:vMerge/>
            <w:vAlign w:val="center"/>
            <w:hideMark/>
          </w:tcPr>
          <w:p w14:paraId="247F0DC8" w14:textId="77777777" w:rsidR="00D5733E" w:rsidRPr="006C4D85" w:rsidRDefault="00D5733E" w:rsidP="0081222A"/>
        </w:tc>
        <w:tc>
          <w:tcPr>
            <w:tcW w:w="972" w:type="dxa"/>
            <w:vMerge/>
            <w:vAlign w:val="center"/>
            <w:hideMark/>
          </w:tcPr>
          <w:p w14:paraId="394067AE" w14:textId="77777777" w:rsidR="00D5733E" w:rsidRPr="006C4D85" w:rsidRDefault="00D5733E" w:rsidP="0081222A"/>
        </w:tc>
        <w:tc>
          <w:tcPr>
            <w:tcW w:w="1623" w:type="dxa"/>
            <w:gridSpan w:val="2"/>
            <w:vMerge/>
            <w:vAlign w:val="center"/>
            <w:hideMark/>
          </w:tcPr>
          <w:p w14:paraId="76D656A0" w14:textId="77777777" w:rsidR="00D5733E" w:rsidRPr="006C4D85" w:rsidRDefault="00D5733E" w:rsidP="0081222A"/>
        </w:tc>
        <w:tc>
          <w:tcPr>
            <w:tcW w:w="1869" w:type="dxa"/>
            <w:gridSpan w:val="2"/>
            <w:shd w:val="clear" w:color="auto" w:fill="auto"/>
            <w:vAlign w:val="center"/>
            <w:hideMark/>
          </w:tcPr>
          <w:p w14:paraId="17C61EDB"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269A6C3C" w14:textId="77777777" w:rsidR="00D5733E" w:rsidRPr="006C4D85" w:rsidRDefault="00D5733E" w:rsidP="0081222A">
            <w:pPr>
              <w:jc w:val="center"/>
            </w:pPr>
            <w:r w:rsidRPr="006C4D85">
              <w:t> </w:t>
            </w:r>
          </w:p>
        </w:tc>
        <w:tc>
          <w:tcPr>
            <w:tcW w:w="885" w:type="dxa"/>
            <w:gridSpan w:val="2"/>
            <w:shd w:val="clear" w:color="auto" w:fill="auto"/>
            <w:vAlign w:val="center"/>
            <w:hideMark/>
          </w:tcPr>
          <w:p w14:paraId="0D3707E0" w14:textId="77777777" w:rsidR="00D5733E" w:rsidRPr="006C4D85" w:rsidRDefault="00D5733E" w:rsidP="0081222A">
            <w:pPr>
              <w:jc w:val="center"/>
            </w:pPr>
            <w:r w:rsidRPr="006C4D85">
              <w:t> </w:t>
            </w:r>
          </w:p>
        </w:tc>
        <w:tc>
          <w:tcPr>
            <w:tcW w:w="950" w:type="dxa"/>
            <w:gridSpan w:val="2"/>
            <w:shd w:val="clear" w:color="auto" w:fill="auto"/>
            <w:vAlign w:val="center"/>
            <w:hideMark/>
          </w:tcPr>
          <w:p w14:paraId="1335DA32" w14:textId="77777777" w:rsidR="00D5733E" w:rsidRPr="006C4D85" w:rsidRDefault="00D5733E" w:rsidP="0081222A">
            <w:pPr>
              <w:jc w:val="center"/>
            </w:pPr>
            <w:r w:rsidRPr="006C4D85">
              <w:t> </w:t>
            </w:r>
          </w:p>
        </w:tc>
        <w:tc>
          <w:tcPr>
            <w:tcW w:w="893" w:type="dxa"/>
            <w:gridSpan w:val="2"/>
            <w:shd w:val="clear" w:color="auto" w:fill="auto"/>
            <w:vAlign w:val="center"/>
            <w:hideMark/>
          </w:tcPr>
          <w:p w14:paraId="14005E06" w14:textId="77777777" w:rsidR="00D5733E" w:rsidRPr="006C4D85" w:rsidRDefault="00D5733E" w:rsidP="0081222A">
            <w:pPr>
              <w:jc w:val="center"/>
            </w:pPr>
            <w:r w:rsidRPr="006C4D85">
              <w:t> </w:t>
            </w:r>
          </w:p>
        </w:tc>
        <w:tc>
          <w:tcPr>
            <w:tcW w:w="992" w:type="dxa"/>
            <w:gridSpan w:val="2"/>
            <w:shd w:val="clear" w:color="auto" w:fill="auto"/>
            <w:vAlign w:val="center"/>
            <w:hideMark/>
          </w:tcPr>
          <w:p w14:paraId="6D23C5F2" w14:textId="77777777" w:rsidR="00D5733E" w:rsidRPr="006C4D85" w:rsidRDefault="00D5733E" w:rsidP="0081222A">
            <w:pPr>
              <w:jc w:val="center"/>
            </w:pPr>
            <w:r w:rsidRPr="006C4D85">
              <w:t> </w:t>
            </w:r>
          </w:p>
        </w:tc>
        <w:tc>
          <w:tcPr>
            <w:tcW w:w="816" w:type="dxa"/>
            <w:gridSpan w:val="2"/>
            <w:shd w:val="clear" w:color="auto" w:fill="auto"/>
            <w:vAlign w:val="center"/>
            <w:hideMark/>
          </w:tcPr>
          <w:p w14:paraId="106DD6D8" w14:textId="77777777" w:rsidR="00D5733E" w:rsidRPr="006C4D85" w:rsidRDefault="00D5733E" w:rsidP="0081222A">
            <w:pPr>
              <w:jc w:val="center"/>
            </w:pPr>
            <w:r w:rsidRPr="006C4D85">
              <w:t> </w:t>
            </w:r>
          </w:p>
        </w:tc>
        <w:tc>
          <w:tcPr>
            <w:tcW w:w="1099" w:type="dxa"/>
            <w:gridSpan w:val="2"/>
            <w:shd w:val="clear" w:color="auto" w:fill="auto"/>
            <w:vAlign w:val="center"/>
            <w:hideMark/>
          </w:tcPr>
          <w:p w14:paraId="60D7CEBE" w14:textId="77777777" w:rsidR="00D5733E" w:rsidRPr="006C4D85" w:rsidRDefault="00D5733E" w:rsidP="0081222A">
            <w:pPr>
              <w:jc w:val="center"/>
            </w:pPr>
            <w:r w:rsidRPr="006C4D85">
              <w:t>7 672</w:t>
            </w:r>
          </w:p>
        </w:tc>
        <w:tc>
          <w:tcPr>
            <w:tcW w:w="1701" w:type="dxa"/>
            <w:vMerge/>
            <w:vAlign w:val="center"/>
            <w:hideMark/>
          </w:tcPr>
          <w:p w14:paraId="52234AA8" w14:textId="77777777" w:rsidR="00D5733E" w:rsidRPr="006C4D85" w:rsidRDefault="00D5733E" w:rsidP="0081222A"/>
        </w:tc>
        <w:tc>
          <w:tcPr>
            <w:tcW w:w="1985" w:type="dxa"/>
            <w:vMerge/>
            <w:vAlign w:val="center"/>
            <w:hideMark/>
          </w:tcPr>
          <w:p w14:paraId="2EF3DDA2" w14:textId="77777777" w:rsidR="00D5733E" w:rsidRPr="006C4D85" w:rsidRDefault="00D5733E" w:rsidP="0081222A"/>
        </w:tc>
      </w:tr>
      <w:tr w:rsidR="00D5733E" w:rsidRPr="00A76405" w14:paraId="7A0F1BE7" w14:textId="77777777" w:rsidTr="0081222A">
        <w:tc>
          <w:tcPr>
            <w:tcW w:w="588" w:type="dxa"/>
            <w:vMerge w:val="restart"/>
            <w:shd w:val="clear" w:color="auto" w:fill="auto"/>
            <w:noWrap/>
            <w:vAlign w:val="center"/>
            <w:hideMark/>
          </w:tcPr>
          <w:p w14:paraId="4261FB5D" w14:textId="77777777" w:rsidR="00D5733E" w:rsidRPr="006C4D85" w:rsidRDefault="00D5733E" w:rsidP="0081222A">
            <w:pPr>
              <w:jc w:val="center"/>
            </w:pPr>
            <w:r w:rsidRPr="006C4D85">
              <w:t>2.4</w:t>
            </w:r>
          </w:p>
        </w:tc>
        <w:tc>
          <w:tcPr>
            <w:tcW w:w="2814" w:type="dxa"/>
            <w:vMerge w:val="restart"/>
            <w:shd w:val="clear" w:color="auto" w:fill="auto"/>
            <w:vAlign w:val="center"/>
            <w:hideMark/>
          </w:tcPr>
          <w:p w14:paraId="43F5018A" w14:textId="77777777" w:rsidR="00D5733E" w:rsidRPr="006C4D85" w:rsidRDefault="00D5733E" w:rsidP="0081222A">
            <w:r w:rsidRPr="006C4D85">
              <w:t>Строительство газораспределительной станции ГРС в районе с. Гыда</w:t>
            </w:r>
          </w:p>
        </w:tc>
        <w:tc>
          <w:tcPr>
            <w:tcW w:w="1702" w:type="dxa"/>
            <w:vMerge w:val="restart"/>
            <w:shd w:val="clear" w:color="auto" w:fill="auto"/>
            <w:vAlign w:val="center"/>
            <w:hideMark/>
          </w:tcPr>
          <w:p w14:paraId="2948F469" w14:textId="77777777" w:rsidR="00D5733E" w:rsidRPr="006C4D85" w:rsidRDefault="00D5733E" w:rsidP="0081222A">
            <w:pPr>
              <w:jc w:val="center"/>
            </w:pPr>
            <w:r w:rsidRPr="006C4D85">
              <w:t>с. Гыда</w:t>
            </w:r>
          </w:p>
        </w:tc>
        <w:tc>
          <w:tcPr>
            <w:tcW w:w="1733" w:type="dxa"/>
            <w:vMerge w:val="restart"/>
            <w:shd w:val="clear" w:color="auto" w:fill="auto"/>
            <w:vAlign w:val="center"/>
            <w:hideMark/>
          </w:tcPr>
          <w:p w14:paraId="6ED51B7C" w14:textId="77777777" w:rsidR="00D5733E" w:rsidRPr="006C4D85" w:rsidRDefault="00D5733E" w:rsidP="0081222A">
            <w:pPr>
              <w:jc w:val="center"/>
            </w:pPr>
            <w:r w:rsidRPr="006C4D85">
              <w:t xml:space="preserve">Обеспечение сбалансированного развития территории, обоснование эффективного и безопасного функционирования системы газоснабжения </w:t>
            </w:r>
          </w:p>
        </w:tc>
        <w:tc>
          <w:tcPr>
            <w:tcW w:w="625" w:type="dxa"/>
            <w:vMerge w:val="restart"/>
            <w:shd w:val="clear" w:color="auto" w:fill="auto"/>
            <w:vAlign w:val="center"/>
            <w:hideMark/>
          </w:tcPr>
          <w:p w14:paraId="008C5EDC" w14:textId="77777777" w:rsidR="00D5733E" w:rsidRPr="006C4D85" w:rsidRDefault="00D5733E" w:rsidP="0081222A">
            <w:pPr>
              <w:jc w:val="center"/>
            </w:pPr>
            <w:r w:rsidRPr="006C4D85">
              <w:t>ед.</w:t>
            </w:r>
          </w:p>
        </w:tc>
        <w:tc>
          <w:tcPr>
            <w:tcW w:w="972" w:type="dxa"/>
            <w:vMerge w:val="restart"/>
            <w:shd w:val="clear" w:color="auto" w:fill="auto"/>
            <w:vAlign w:val="center"/>
            <w:hideMark/>
          </w:tcPr>
          <w:p w14:paraId="241FC64F" w14:textId="77777777" w:rsidR="00D5733E" w:rsidRPr="006C4D85" w:rsidRDefault="00D5733E" w:rsidP="0081222A">
            <w:pPr>
              <w:jc w:val="center"/>
            </w:pPr>
            <w:r w:rsidRPr="006C4D85">
              <w:t>1,00</w:t>
            </w:r>
          </w:p>
        </w:tc>
        <w:tc>
          <w:tcPr>
            <w:tcW w:w="1623" w:type="dxa"/>
            <w:gridSpan w:val="2"/>
            <w:vMerge w:val="restart"/>
            <w:shd w:val="clear" w:color="auto" w:fill="auto"/>
            <w:vAlign w:val="center"/>
            <w:hideMark/>
          </w:tcPr>
          <w:p w14:paraId="72079ADD" w14:textId="77777777" w:rsidR="00D5733E" w:rsidRPr="006C4D85" w:rsidRDefault="00D5733E" w:rsidP="0081222A">
            <w:pPr>
              <w:jc w:val="center"/>
            </w:pPr>
            <w:r w:rsidRPr="006C4D85">
              <w:t>2038</w:t>
            </w:r>
          </w:p>
        </w:tc>
        <w:tc>
          <w:tcPr>
            <w:tcW w:w="1869" w:type="dxa"/>
            <w:gridSpan w:val="2"/>
            <w:shd w:val="clear" w:color="auto" w:fill="auto"/>
            <w:vAlign w:val="center"/>
            <w:hideMark/>
          </w:tcPr>
          <w:p w14:paraId="28CD17A5"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5F10E0D8" w14:textId="77777777" w:rsidR="00D5733E" w:rsidRPr="006C4D85" w:rsidRDefault="00D5733E" w:rsidP="0081222A">
            <w:pPr>
              <w:jc w:val="center"/>
            </w:pPr>
            <w:r w:rsidRPr="006C4D85">
              <w:t> </w:t>
            </w:r>
          </w:p>
        </w:tc>
        <w:tc>
          <w:tcPr>
            <w:tcW w:w="885" w:type="dxa"/>
            <w:gridSpan w:val="2"/>
            <w:shd w:val="clear" w:color="auto" w:fill="auto"/>
            <w:vAlign w:val="center"/>
            <w:hideMark/>
          </w:tcPr>
          <w:p w14:paraId="258E9862" w14:textId="77777777" w:rsidR="00D5733E" w:rsidRPr="006C4D85" w:rsidRDefault="00D5733E" w:rsidP="0081222A">
            <w:pPr>
              <w:jc w:val="center"/>
            </w:pPr>
            <w:r w:rsidRPr="006C4D85">
              <w:t>0</w:t>
            </w:r>
          </w:p>
        </w:tc>
        <w:tc>
          <w:tcPr>
            <w:tcW w:w="950" w:type="dxa"/>
            <w:gridSpan w:val="2"/>
            <w:shd w:val="clear" w:color="auto" w:fill="auto"/>
            <w:vAlign w:val="center"/>
            <w:hideMark/>
          </w:tcPr>
          <w:p w14:paraId="6A78C03D" w14:textId="77777777" w:rsidR="00D5733E" w:rsidRPr="006C4D85" w:rsidRDefault="00D5733E" w:rsidP="0081222A">
            <w:pPr>
              <w:jc w:val="center"/>
            </w:pPr>
            <w:r w:rsidRPr="006C4D85">
              <w:t>0</w:t>
            </w:r>
          </w:p>
        </w:tc>
        <w:tc>
          <w:tcPr>
            <w:tcW w:w="893" w:type="dxa"/>
            <w:gridSpan w:val="2"/>
            <w:shd w:val="clear" w:color="auto" w:fill="auto"/>
            <w:vAlign w:val="center"/>
            <w:hideMark/>
          </w:tcPr>
          <w:p w14:paraId="3573DFCB" w14:textId="77777777" w:rsidR="00D5733E" w:rsidRPr="006C4D85" w:rsidRDefault="00D5733E" w:rsidP="0081222A">
            <w:pPr>
              <w:jc w:val="center"/>
            </w:pPr>
            <w:r w:rsidRPr="006C4D85">
              <w:t>0</w:t>
            </w:r>
          </w:p>
        </w:tc>
        <w:tc>
          <w:tcPr>
            <w:tcW w:w="992" w:type="dxa"/>
            <w:gridSpan w:val="2"/>
            <w:shd w:val="clear" w:color="auto" w:fill="auto"/>
            <w:vAlign w:val="center"/>
            <w:hideMark/>
          </w:tcPr>
          <w:p w14:paraId="395D3D59" w14:textId="77777777" w:rsidR="00D5733E" w:rsidRPr="006C4D85" w:rsidRDefault="00D5733E" w:rsidP="0081222A">
            <w:pPr>
              <w:jc w:val="center"/>
            </w:pPr>
            <w:r w:rsidRPr="006C4D85">
              <w:t>0</w:t>
            </w:r>
          </w:p>
        </w:tc>
        <w:tc>
          <w:tcPr>
            <w:tcW w:w="816" w:type="dxa"/>
            <w:gridSpan w:val="2"/>
            <w:shd w:val="clear" w:color="auto" w:fill="auto"/>
            <w:vAlign w:val="center"/>
            <w:hideMark/>
          </w:tcPr>
          <w:p w14:paraId="49074790" w14:textId="77777777" w:rsidR="00D5733E" w:rsidRPr="006C4D85" w:rsidRDefault="00D5733E" w:rsidP="0081222A">
            <w:pPr>
              <w:jc w:val="center"/>
            </w:pPr>
            <w:r w:rsidRPr="006C4D85">
              <w:t>0</w:t>
            </w:r>
          </w:p>
        </w:tc>
        <w:tc>
          <w:tcPr>
            <w:tcW w:w="1099" w:type="dxa"/>
            <w:gridSpan w:val="2"/>
            <w:shd w:val="clear" w:color="auto" w:fill="auto"/>
            <w:vAlign w:val="center"/>
            <w:hideMark/>
          </w:tcPr>
          <w:p w14:paraId="37513D0C" w14:textId="77777777" w:rsidR="00D5733E" w:rsidRPr="006C4D85" w:rsidRDefault="00D5733E" w:rsidP="0081222A">
            <w:pPr>
              <w:jc w:val="center"/>
            </w:pPr>
            <w:r w:rsidRPr="006C4D85">
              <w:t>42 000</w:t>
            </w:r>
          </w:p>
        </w:tc>
        <w:tc>
          <w:tcPr>
            <w:tcW w:w="1701" w:type="dxa"/>
            <w:vMerge w:val="restart"/>
            <w:shd w:val="clear" w:color="auto" w:fill="auto"/>
            <w:vAlign w:val="center"/>
            <w:hideMark/>
          </w:tcPr>
          <w:p w14:paraId="429FD81D" w14:textId="77777777" w:rsidR="00D5733E" w:rsidRPr="006C4D85" w:rsidRDefault="00D5733E" w:rsidP="0081222A">
            <w:pPr>
              <w:jc w:val="center"/>
            </w:pPr>
            <w:r w:rsidRPr="006C4D85">
              <w:t>ООО «Газпром межрегионгаз Север»</w:t>
            </w:r>
          </w:p>
        </w:tc>
        <w:tc>
          <w:tcPr>
            <w:tcW w:w="1985" w:type="dxa"/>
            <w:vMerge w:val="restart"/>
            <w:shd w:val="clear" w:color="auto" w:fill="auto"/>
            <w:vAlign w:val="center"/>
            <w:hideMark/>
          </w:tcPr>
          <w:p w14:paraId="0932B9D0"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w:t>
            </w:r>
          </w:p>
        </w:tc>
      </w:tr>
      <w:tr w:rsidR="00D5733E" w:rsidRPr="00A76405" w14:paraId="0BC01DC1" w14:textId="77777777" w:rsidTr="0081222A">
        <w:tc>
          <w:tcPr>
            <w:tcW w:w="588" w:type="dxa"/>
            <w:vMerge/>
            <w:vAlign w:val="center"/>
            <w:hideMark/>
          </w:tcPr>
          <w:p w14:paraId="30AE67BA" w14:textId="77777777" w:rsidR="00D5733E" w:rsidRPr="006C4D85" w:rsidRDefault="00D5733E" w:rsidP="0081222A"/>
        </w:tc>
        <w:tc>
          <w:tcPr>
            <w:tcW w:w="2814" w:type="dxa"/>
            <w:vMerge/>
            <w:vAlign w:val="center"/>
            <w:hideMark/>
          </w:tcPr>
          <w:p w14:paraId="2DCE1952" w14:textId="77777777" w:rsidR="00D5733E" w:rsidRPr="006C4D85" w:rsidRDefault="00D5733E" w:rsidP="0081222A"/>
        </w:tc>
        <w:tc>
          <w:tcPr>
            <w:tcW w:w="1702" w:type="dxa"/>
            <w:vMerge/>
            <w:vAlign w:val="center"/>
            <w:hideMark/>
          </w:tcPr>
          <w:p w14:paraId="56AE34F5" w14:textId="77777777" w:rsidR="00D5733E" w:rsidRPr="006C4D85" w:rsidRDefault="00D5733E" w:rsidP="0081222A"/>
        </w:tc>
        <w:tc>
          <w:tcPr>
            <w:tcW w:w="1733" w:type="dxa"/>
            <w:vMerge/>
            <w:vAlign w:val="center"/>
            <w:hideMark/>
          </w:tcPr>
          <w:p w14:paraId="7432707F" w14:textId="77777777" w:rsidR="00D5733E" w:rsidRPr="006C4D85" w:rsidRDefault="00D5733E" w:rsidP="0081222A"/>
        </w:tc>
        <w:tc>
          <w:tcPr>
            <w:tcW w:w="625" w:type="dxa"/>
            <w:vMerge/>
            <w:vAlign w:val="center"/>
            <w:hideMark/>
          </w:tcPr>
          <w:p w14:paraId="4E129BA4" w14:textId="77777777" w:rsidR="00D5733E" w:rsidRPr="006C4D85" w:rsidRDefault="00D5733E" w:rsidP="0081222A"/>
        </w:tc>
        <w:tc>
          <w:tcPr>
            <w:tcW w:w="972" w:type="dxa"/>
            <w:vMerge/>
            <w:vAlign w:val="center"/>
            <w:hideMark/>
          </w:tcPr>
          <w:p w14:paraId="3AE9C4CF" w14:textId="77777777" w:rsidR="00D5733E" w:rsidRPr="006C4D85" w:rsidRDefault="00D5733E" w:rsidP="0081222A"/>
        </w:tc>
        <w:tc>
          <w:tcPr>
            <w:tcW w:w="1623" w:type="dxa"/>
            <w:gridSpan w:val="2"/>
            <w:vMerge/>
            <w:vAlign w:val="center"/>
            <w:hideMark/>
          </w:tcPr>
          <w:p w14:paraId="3530180F" w14:textId="77777777" w:rsidR="00D5733E" w:rsidRPr="006C4D85" w:rsidRDefault="00D5733E" w:rsidP="0081222A"/>
        </w:tc>
        <w:tc>
          <w:tcPr>
            <w:tcW w:w="1869" w:type="dxa"/>
            <w:gridSpan w:val="2"/>
            <w:shd w:val="clear" w:color="auto" w:fill="auto"/>
            <w:vAlign w:val="center"/>
            <w:hideMark/>
          </w:tcPr>
          <w:p w14:paraId="1117CFA5"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59859866" w14:textId="77777777" w:rsidR="00D5733E" w:rsidRPr="006C4D85" w:rsidRDefault="00D5733E" w:rsidP="0081222A">
            <w:pPr>
              <w:jc w:val="center"/>
            </w:pPr>
            <w:r w:rsidRPr="006C4D85">
              <w:t> </w:t>
            </w:r>
          </w:p>
        </w:tc>
        <w:tc>
          <w:tcPr>
            <w:tcW w:w="885" w:type="dxa"/>
            <w:gridSpan w:val="2"/>
            <w:shd w:val="clear" w:color="auto" w:fill="auto"/>
            <w:vAlign w:val="center"/>
            <w:hideMark/>
          </w:tcPr>
          <w:p w14:paraId="75346861" w14:textId="77777777" w:rsidR="00D5733E" w:rsidRPr="006C4D85" w:rsidRDefault="00D5733E" w:rsidP="0081222A">
            <w:pPr>
              <w:jc w:val="center"/>
            </w:pPr>
            <w:r w:rsidRPr="006C4D85">
              <w:t>0</w:t>
            </w:r>
          </w:p>
        </w:tc>
        <w:tc>
          <w:tcPr>
            <w:tcW w:w="950" w:type="dxa"/>
            <w:gridSpan w:val="2"/>
            <w:shd w:val="clear" w:color="auto" w:fill="auto"/>
            <w:vAlign w:val="center"/>
            <w:hideMark/>
          </w:tcPr>
          <w:p w14:paraId="76953D95" w14:textId="77777777" w:rsidR="00D5733E" w:rsidRPr="006C4D85" w:rsidRDefault="00D5733E" w:rsidP="0081222A">
            <w:pPr>
              <w:jc w:val="center"/>
            </w:pPr>
            <w:r w:rsidRPr="006C4D85">
              <w:t>0</w:t>
            </w:r>
          </w:p>
        </w:tc>
        <w:tc>
          <w:tcPr>
            <w:tcW w:w="893" w:type="dxa"/>
            <w:gridSpan w:val="2"/>
            <w:shd w:val="clear" w:color="auto" w:fill="auto"/>
            <w:vAlign w:val="center"/>
            <w:hideMark/>
          </w:tcPr>
          <w:p w14:paraId="56687025" w14:textId="77777777" w:rsidR="00D5733E" w:rsidRPr="006C4D85" w:rsidRDefault="00D5733E" w:rsidP="0081222A">
            <w:pPr>
              <w:jc w:val="center"/>
            </w:pPr>
            <w:r w:rsidRPr="006C4D85">
              <w:t>0</w:t>
            </w:r>
          </w:p>
        </w:tc>
        <w:tc>
          <w:tcPr>
            <w:tcW w:w="992" w:type="dxa"/>
            <w:gridSpan w:val="2"/>
            <w:shd w:val="clear" w:color="auto" w:fill="auto"/>
            <w:vAlign w:val="center"/>
            <w:hideMark/>
          </w:tcPr>
          <w:p w14:paraId="7FA30E62" w14:textId="77777777" w:rsidR="00D5733E" w:rsidRPr="006C4D85" w:rsidRDefault="00D5733E" w:rsidP="0081222A">
            <w:pPr>
              <w:jc w:val="center"/>
            </w:pPr>
            <w:r w:rsidRPr="006C4D85">
              <w:t>0</w:t>
            </w:r>
          </w:p>
        </w:tc>
        <w:tc>
          <w:tcPr>
            <w:tcW w:w="816" w:type="dxa"/>
            <w:gridSpan w:val="2"/>
            <w:shd w:val="clear" w:color="auto" w:fill="auto"/>
            <w:vAlign w:val="center"/>
            <w:hideMark/>
          </w:tcPr>
          <w:p w14:paraId="2D6BC8BA" w14:textId="77777777" w:rsidR="00D5733E" w:rsidRPr="006C4D85" w:rsidRDefault="00D5733E" w:rsidP="0081222A">
            <w:pPr>
              <w:jc w:val="center"/>
            </w:pPr>
            <w:r w:rsidRPr="006C4D85">
              <w:t>0</w:t>
            </w:r>
          </w:p>
        </w:tc>
        <w:tc>
          <w:tcPr>
            <w:tcW w:w="1099" w:type="dxa"/>
            <w:gridSpan w:val="2"/>
            <w:shd w:val="clear" w:color="auto" w:fill="auto"/>
            <w:vAlign w:val="center"/>
            <w:hideMark/>
          </w:tcPr>
          <w:p w14:paraId="1B005C9E" w14:textId="77777777" w:rsidR="00D5733E" w:rsidRPr="006C4D85" w:rsidRDefault="00D5733E" w:rsidP="0081222A">
            <w:pPr>
              <w:jc w:val="center"/>
            </w:pPr>
            <w:r w:rsidRPr="006C4D85">
              <w:t>0</w:t>
            </w:r>
          </w:p>
        </w:tc>
        <w:tc>
          <w:tcPr>
            <w:tcW w:w="1701" w:type="dxa"/>
            <w:vMerge/>
            <w:vAlign w:val="center"/>
            <w:hideMark/>
          </w:tcPr>
          <w:p w14:paraId="77EDD317" w14:textId="77777777" w:rsidR="00D5733E" w:rsidRPr="006C4D85" w:rsidRDefault="00D5733E" w:rsidP="0081222A"/>
        </w:tc>
        <w:tc>
          <w:tcPr>
            <w:tcW w:w="1985" w:type="dxa"/>
            <w:vMerge/>
            <w:vAlign w:val="center"/>
            <w:hideMark/>
          </w:tcPr>
          <w:p w14:paraId="79C8144F" w14:textId="77777777" w:rsidR="00D5733E" w:rsidRPr="006C4D85" w:rsidRDefault="00D5733E" w:rsidP="0081222A"/>
        </w:tc>
      </w:tr>
      <w:tr w:rsidR="00D5733E" w:rsidRPr="00A76405" w14:paraId="113599BF" w14:textId="77777777" w:rsidTr="0081222A">
        <w:tc>
          <w:tcPr>
            <w:tcW w:w="588" w:type="dxa"/>
            <w:vMerge/>
            <w:vAlign w:val="center"/>
            <w:hideMark/>
          </w:tcPr>
          <w:p w14:paraId="64421CC0" w14:textId="77777777" w:rsidR="00D5733E" w:rsidRPr="006C4D85" w:rsidRDefault="00D5733E" w:rsidP="0081222A"/>
        </w:tc>
        <w:tc>
          <w:tcPr>
            <w:tcW w:w="2814" w:type="dxa"/>
            <w:vMerge/>
            <w:vAlign w:val="center"/>
            <w:hideMark/>
          </w:tcPr>
          <w:p w14:paraId="5755CEF6" w14:textId="77777777" w:rsidR="00D5733E" w:rsidRPr="006C4D85" w:rsidRDefault="00D5733E" w:rsidP="0081222A"/>
        </w:tc>
        <w:tc>
          <w:tcPr>
            <w:tcW w:w="1702" w:type="dxa"/>
            <w:vMerge/>
            <w:vAlign w:val="center"/>
            <w:hideMark/>
          </w:tcPr>
          <w:p w14:paraId="11F18BB6" w14:textId="77777777" w:rsidR="00D5733E" w:rsidRPr="006C4D85" w:rsidRDefault="00D5733E" w:rsidP="0081222A"/>
        </w:tc>
        <w:tc>
          <w:tcPr>
            <w:tcW w:w="1733" w:type="dxa"/>
            <w:vMerge/>
            <w:vAlign w:val="center"/>
            <w:hideMark/>
          </w:tcPr>
          <w:p w14:paraId="7A897E82" w14:textId="77777777" w:rsidR="00D5733E" w:rsidRPr="006C4D85" w:rsidRDefault="00D5733E" w:rsidP="0081222A"/>
        </w:tc>
        <w:tc>
          <w:tcPr>
            <w:tcW w:w="625" w:type="dxa"/>
            <w:vMerge/>
            <w:vAlign w:val="center"/>
            <w:hideMark/>
          </w:tcPr>
          <w:p w14:paraId="07C746AD" w14:textId="77777777" w:rsidR="00D5733E" w:rsidRPr="006C4D85" w:rsidRDefault="00D5733E" w:rsidP="0081222A"/>
        </w:tc>
        <w:tc>
          <w:tcPr>
            <w:tcW w:w="972" w:type="dxa"/>
            <w:vMerge/>
            <w:vAlign w:val="center"/>
            <w:hideMark/>
          </w:tcPr>
          <w:p w14:paraId="02EF21A9" w14:textId="77777777" w:rsidR="00D5733E" w:rsidRPr="006C4D85" w:rsidRDefault="00D5733E" w:rsidP="0081222A"/>
        </w:tc>
        <w:tc>
          <w:tcPr>
            <w:tcW w:w="1623" w:type="dxa"/>
            <w:gridSpan w:val="2"/>
            <w:vMerge/>
            <w:vAlign w:val="center"/>
            <w:hideMark/>
          </w:tcPr>
          <w:p w14:paraId="2AEAF676" w14:textId="77777777" w:rsidR="00D5733E" w:rsidRPr="006C4D85" w:rsidRDefault="00D5733E" w:rsidP="0081222A"/>
        </w:tc>
        <w:tc>
          <w:tcPr>
            <w:tcW w:w="1869" w:type="dxa"/>
            <w:gridSpan w:val="2"/>
            <w:shd w:val="clear" w:color="auto" w:fill="auto"/>
            <w:vAlign w:val="center"/>
            <w:hideMark/>
          </w:tcPr>
          <w:p w14:paraId="12FDCAD7"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2D5B468A" w14:textId="77777777" w:rsidR="00D5733E" w:rsidRPr="006C4D85" w:rsidRDefault="00D5733E" w:rsidP="0081222A">
            <w:pPr>
              <w:jc w:val="center"/>
            </w:pPr>
            <w:r w:rsidRPr="006C4D85">
              <w:t> </w:t>
            </w:r>
          </w:p>
        </w:tc>
        <w:tc>
          <w:tcPr>
            <w:tcW w:w="885" w:type="dxa"/>
            <w:gridSpan w:val="2"/>
            <w:shd w:val="clear" w:color="auto" w:fill="auto"/>
            <w:vAlign w:val="center"/>
            <w:hideMark/>
          </w:tcPr>
          <w:p w14:paraId="21ADEAF6" w14:textId="77777777" w:rsidR="00D5733E" w:rsidRPr="006C4D85" w:rsidRDefault="00D5733E" w:rsidP="0081222A">
            <w:pPr>
              <w:jc w:val="center"/>
            </w:pPr>
            <w:r w:rsidRPr="006C4D85">
              <w:t> </w:t>
            </w:r>
          </w:p>
        </w:tc>
        <w:tc>
          <w:tcPr>
            <w:tcW w:w="950" w:type="dxa"/>
            <w:gridSpan w:val="2"/>
            <w:shd w:val="clear" w:color="auto" w:fill="auto"/>
            <w:vAlign w:val="center"/>
            <w:hideMark/>
          </w:tcPr>
          <w:p w14:paraId="281B9624" w14:textId="77777777" w:rsidR="00D5733E" w:rsidRPr="006C4D85" w:rsidRDefault="00D5733E" w:rsidP="0081222A">
            <w:pPr>
              <w:jc w:val="center"/>
            </w:pPr>
            <w:r w:rsidRPr="006C4D85">
              <w:t> </w:t>
            </w:r>
          </w:p>
        </w:tc>
        <w:tc>
          <w:tcPr>
            <w:tcW w:w="893" w:type="dxa"/>
            <w:gridSpan w:val="2"/>
            <w:shd w:val="clear" w:color="auto" w:fill="auto"/>
            <w:vAlign w:val="center"/>
            <w:hideMark/>
          </w:tcPr>
          <w:p w14:paraId="455BB473" w14:textId="77777777" w:rsidR="00D5733E" w:rsidRPr="006C4D85" w:rsidRDefault="00D5733E" w:rsidP="0081222A">
            <w:pPr>
              <w:jc w:val="center"/>
            </w:pPr>
            <w:r w:rsidRPr="006C4D85">
              <w:t> </w:t>
            </w:r>
          </w:p>
        </w:tc>
        <w:tc>
          <w:tcPr>
            <w:tcW w:w="992" w:type="dxa"/>
            <w:gridSpan w:val="2"/>
            <w:shd w:val="clear" w:color="auto" w:fill="auto"/>
            <w:vAlign w:val="center"/>
            <w:hideMark/>
          </w:tcPr>
          <w:p w14:paraId="6A2683A8" w14:textId="77777777" w:rsidR="00D5733E" w:rsidRPr="006C4D85" w:rsidRDefault="00D5733E" w:rsidP="0081222A">
            <w:pPr>
              <w:jc w:val="center"/>
            </w:pPr>
            <w:r w:rsidRPr="006C4D85">
              <w:t> </w:t>
            </w:r>
          </w:p>
        </w:tc>
        <w:tc>
          <w:tcPr>
            <w:tcW w:w="816" w:type="dxa"/>
            <w:gridSpan w:val="2"/>
            <w:shd w:val="clear" w:color="auto" w:fill="auto"/>
            <w:vAlign w:val="center"/>
            <w:hideMark/>
          </w:tcPr>
          <w:p w14:paraId="6295A2BD" w14:textId="77777777" w:rsidR="00D5733E" w:rsidRPr="006C4D85" w:rsidRDefault="00D5733E" w:rsidP="0081222A">
            <w:pPr>
              <w:jc w:val="center"/>
            </w:pPr>
            <w:r w:rsidRPr="006C4D85">
              <w:t> </w:t>
            </w:r>
          </w:p>
        </w:tc>
        <w:tc>
          <w:tcPr>
            <w:tcW w:w="1099" w:type="dxa"/>
            <w:gridSpan w:val="2"/>
            <w:shd w:val="clear" w:color="auto" w:fill="auto"/>
            <w:vAlign w:val="center"/>
            <w:hideMark/>
          </w:tcPr>
          <w:p w14:paraId="21911D48" w14:textId="77777777" w:rsidR="00D5733E" w:rsidRPr="006C4D85" w:rsidRDefault="00D5733E" w:rsidP="0081222A">
            <w:pPr>
              <w:jc w:val="center"/>
            </w:pPr>
            <w:r w:rsidRPr="006C4D85">
              <w:t>42 000</w:t>
            </w:r>
          </w:p>
        </w:tc>
        <w:tc>
          <w:tcPr>
            <w:tcW w:w="1701" w:type="dxa"/>
            <w:vMerge/>
            <w:vAlign w:val="center"/>
            <w:hideMark/>
          </w:tcPr>
          <w:p w14:paraId="571D06DB" w14:textId="77777777" w:rsidR="00D5733E" w:rsidRPr="006C4D85" w:rsidRDefault="00D5733E" w:rsidP="0081222A"/>
        </w:tc>
        <w:tc>
          <w:tcPr>
            <w:tcW w:w="1985" w:type="dxa"/>
            <w:vMerge/>
            <w:vAlign w:val="center"/>
            <w:hideMark/>
          </w:tcPr>
          <w:p w14:paraId="0F9CE624" w14:textId="77777777" w:rsidR="00D5733E" w:rsidRPr="006C4D85" w:rsidRDefault="00D5733E" w:rsidP="0081222A"/>
        </w:tc>
      </w:tr>
      <w:tr w:rsidR="00D5733E" w:rsidRPr="00A76405" w14:paraId="3DA9950F" w14:textId="77777777" w:rsidTr="0081222A">
        <w:tc>
          <w:tcPr>
            <w:tcW w:w="588" w:type="dxa"/>
            <w:vMerge w:val="restart"/>
            <w:shd w:val="clear" w:color="auto" w:fill="auto"/>
            <w:noWrap/>
            <w:vAlign w:val="center"/>
            <w:hideMark/>
          </w:tcPr>
          <w:p w14:paraId="5057DD5F" w14:textId="77777777" w:rsidR="00D5733E" w:rsidRPr="006C4D85" w:rsidRDefault="00D5733E" w:rsidP="0081222A">
            <w:pPr>
              <w:jc w:val="center"/>
            </w:pPr>
            <w:r w:rsidRPr="006C4D85">
              <w:t>2.5</w:t>
            </w:r>
          </w:p>
        </w:tc>
        <w:tc>
          <w:tcPr>
            <w:tcW w:w="2814" w:type="dxa"/>
            <w:vMerge w:val="restart"/>
            <w:shd w:val="clear" w:color="auto" w:fill="auto"/>
            <w:vAlign w:val="center"/>
            <w:hideMark/>
          </w:tcPr>
          <w:p w14:paraId="55D46D10" w14:textId="77777777" w:rsidR="00D5733E" w:rsidRPr="006C4D85" w:rsidRDefault="00D5733E" w:rsidP="0081222A">
            <w:r w:rsidRPr="006C4D85">
              <w:t>Строительство газораспределительной станции ГРС «Находка»</w:t>
            </w:r>
          </w:p>
        </w:tc>
        <w:tc>
          <w:tcPr>
            <w:tcW w:w="1702" w:type="dxa"/>
            <w:vMerge w:val="restart"/>
            <w:shd w:val="clear" w:color="auto" w:fill="auto"/>
            <w:vAlign w:val="center"/>
            <w:hideMark/>
          </w:tcPr>
          <w:p w14:paraId="5168D9B3" w14:textId="77777777" w:rsidR="00D5733E" w:rsidRPr="006C4D85" w:rsidRDefault="00D5733E" w:rsidP="0081222A">
            <w:pPr>
              <w:jc w:val="center"/>
            </w:pPr>
            <w:r w:rsidRPr="006C4D85">
              <w:t>с. Находка</w:t>
            </w:r>
          </w:p>
        </w:tc>
        <w:tc>
          <w:tcPr>
            <w:tcW w:w="1733" w:type="dxa"/>
            <w:vMerge w:val="restart"/>
            <w:shd w:val="clear" w:color="auto" w:fill="auto"/>
            <w:vAlign w:val="center"/>
            <w:hideMark/>
          </w:tcPr>
          <w:p w14:paraId="3E748E88" w14:textId="77777777" w:rsidR="00D5733E" w:rsidRPr="006C4D85" w:rsidRDefault="00D5733E" w:rsidP="0081222A">
            <w:pPr>
              <w:jc w:val="center"/>
            </w:pPr>
            <w:r w:rsidRPr="006C4D85">
              <w:t xml:space="preserve">Обеспечение сбалансированного развития территории, обоснование эффективного и безопасного функционирования системы газоснабжения </w:t>
            </w:r>
          </w:p>
        </w:tc>
        <w:tc>
          <w:tcPr>
            <w:tcW w:w="625" w:type="dxa"/>
            <w:vMerge w:val="restart"/>
            <w:shd w:val="clear" w:color="auto" w:fill="auto"/>
            <w:vAlign w:val="center"/>
            <w:hideMark/>
          </w:tcPr>
          <w:p w14:paraId="188CBD78" w14:textId="77777777" w:rsidR="00D5733E" w:rsidRPr="006C4D85" w:rsidRDefault="00D5733E" w:rsidP="0081222A">
            <w:pPr>
              <w:jc w:val="center"/>
            </w:pPr>
            <w:r w:rsidRPr="006C4D85">
              <w:t>ед.</w:t>
            </w:r>
          </w:p>
        </w:tc>
        <w:tc>
          <w:tcPr>
            <w:tcW w:w="972" w:type="dxa"/>
            <w:vMerge w:val="restart"/>
            <w:shd w:val="clear" w:color="auto" w:fill="auto"/>
            <w:vAlign w:val="center"/>
            <w:hideMark/>
          </w:tcPr>
          <w:p w14:paraId="6A4D51B3" w14:textId="77777777" w:rsidR="00D5733E" w:rsidRPr="006C4D85" w:rsidRDefault="00D5733E" w:rsidP="0081222A">
            <w:pPr>
              <w:jc w:val="center"/>
            </w:pPr>
            <w:r w:rsidRPr="006C4D85">
              <w:t>1,00</w:t>
            </w:r>
          </w:p>
        </w:tc>
        <w:tc>
          <w:tcPr>
            <w:tcW w:w="1623" w:type="dxa"/>
            <w:gridSpan w:val="2"/>
            <w:vMerge w:val="restart"/>
            <w:shd w:val="clear" w:color="auto" w:fill="auto"/>
            <w:vAlign w:val="center"/>
            <w:hideMark/>
          </w:tcPr>
          <w:p w14:paraId="33442734" w14:textId="77777777" w:rsidR="00D5733E" w:rsidRPr="006C4D85" w:rsidRDefault="00D5733E" w:rsidP="0081222A">
            <w:pPr>
              <w:jc w:val="center"/>
            </w:pPr>
            <w:r w:rsidRPr="006C4D85">
              <w:t>2035</w:t>
            </w:r>
          </w:p>
        </w:tc>
        <w:tc>
          <w:tcPr>
            <w:tcW w:w="1869" w:type="dxa"/>
            <w:gridSpan w:val="2"/>
            <w:shd w:val="clear" w:color="auto" w:fill="auto"/>
            <w:vAlign w:val="center"/>
            <w:hideMark/>
          </w:tcPr>
          <w:p w14:paraId="58A0D44D"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2CFD62B8" w14:textId="77777777" w:rsidR="00D5733E" w:rsidRPr="006C4D85" w:rsidRDefault="00D5733E" w:rsidP="0081222A">
            <w:pPr>
              <w:jc w:val="center"/>
            </w:pPr>
            <w:r w:rsidRPr="006C4D85">
              <w:t> </w:t>
            </w:r>
          </w:p>
        </w:tc>
        <w:tc>
          <w:tcPr>
            <w:tcW w:w="885" w:type="dxa"/>
            <w:gridSpan w:val="2"/>
            <w:shd w:val="clear" w:color="auto" w:fill="auto"/>
            <w:vAlign w:val="center"/>
            <w:hideMark/>
          </w:tcPr>
          <w:p w14:paraId="0FC0F108" w14:textId="77777777" w:rsidR="00D5733E" w:rsidRPr="006C4D85" w:rsidRDefault="00D5733E" w:rsidP="0081222A">
            <w:pPr>
              <w:jc w:val="center"/>
            </w:pPr>
            <w:r w:rsidRPr="006C4D85">
              <w:t>0</w:t>
            </w:r>
          </w:p>
        </w:tc>
        <w:tc>
          <w:tcPr>
            <w:tcW w:w="950" w:type="dxa"/>
            <w:gridSpan w:val="2"/>
            <w:shd w:val="clear" w:color="auto" w:fill="auto"/>
            <w:vAlign w:val="center"/>
            <w:hideMark/>
          </w:tcPr>
          <w:p w14:paraId="77EB7E9E" w14:textId="77777777" w:rsidR="00D5733E" w:rsidRPr="006C4D85" w:rsidRDefault="00D5733E" w:rsidP="0081222A">
            <w:pPr>
              <w:jc w:val="center"/>
            </w:pPr>
            <w:r w:rsidRPr="006C4D85">
              <w:t>0</w:t>
            </w:r>
          </w:p>
        </w:tc>
        <w:tc>
          <w:tcPr>
            <w:tcW w:w="893" w:type="dxa"/>
            <w:gridSpan w:val="2"/>
            <w:shd w:val="clear" w:color="auto" w:fill="auto"/>
            <w:vAlign w:val="center"/>
            <w:hideMark/>
          </w:tcPr>
          <w:p w14:paraId="206574E0" w14:textId="77777777" w:rsidR="00D5733E" w:rsidRPr="006C4D85" w:rsidRDefault="00D5733E" w:rsidP="0081222A">
            <w:pPr>
              <w:jc w:val="center"/>
            </w:pPr>
            <w:r w:rsidRPr="006C4D85">
              <w:t>0</w:t>
            </w:r>
          </w:p>
        </w:tc>
        <w:tc>
          <w:tcPr>
            <w:tcW w:w="992" w:type="dxa"/>
            <w:gridSpan w:val="2"/>
            <w:shd w:val="clear" w:color="auto" w:fill="auto"/>
            <w:vAlign w:val="center"/>
            <w:hideMark/>
          </w:tcPr>
          <w:p w14:paraId="6F418A6B" w14:textId="77777777" w:rsidR="00D5733E" w:rsidRPr="006C4D85" w:rsidRDefault="00D5733E" w:rsidP="0081222A">
            <w:pPr>
              <w:jc w:val="center"/>
            </w:pPr>
            <w:r w:rsidRPr="006C4D85">
              <w:t>0</w:t>
            </w:r>
          </w:p>
        </w:tc>
        <w:tc>
          <w:tcPr>
            <w:tcW w:w="816" w:type="dxa"/>
            <w:gridSpan w:val="2"/>
            <w:shd w:val="clear" w:color="auto" w:fill="auto"/>
            <w:vAlign w:val="center"/>
            <w:hideMark/>
          </w:tcPr>
          <w:p w14:paraId="40680AEE" w14:textId="77777777" w:rsidR="00D5733E" w:rsidRPr="006C4D85" w:rsidRDefault="00D5733E" w:rsidP="0081222A">
            <w:pPr>
              <w:jc w:val="center"/>
            </w:pPr>
            <w:r w:rsidRPr="006C4D85">
              <w:t>0</w:t>
            </w:r>
          </w:p>
        </w:tc>
        <w:tc>
          <w:tcPr>
            <w:tcW w:w="1099" w:type="dxa"/>
            <w:gridSpan w:val="2"/>
            <w:shd w:val="clear" w:color="auto" w:fill="auto"/>
            <w:vAlign w:val="center"/>
            <w:hideMark/>
          </w:tcPr>
          <w:p w14:paraId="72782134" w14:textId="77777777" w:rsidR="00D5733E" w:rsidRPr="006C4D85" w:rsidRDefault="00D5733E" w:rsidP="0081222A">
            <w:pPr>
              <w:jc w:val="center"/>
            </w:pPr>
            <w:r w:rsidRPr="006C4D85">
              <w:t>38 820</w:t>
            </w:r>
          </w:p>
        </w:tc>
        <w:tc>
          <w:tcPr>
            <w:tcW w:w="1701" w:type="dxa"/>
            <w:vMerge w:val="restart"/>
            <w:shd w:val="clear" w:color="auto" w:fill="auto"/>
            <w:vAlign w:val="center"/>
            <w:hideMark/>
          </w:tcPr>
          <w:p w14:paraId="059EB271" w14:textId="77777777" w:rsidR="00D5733E" w:rsidRPr="006C4D85" w:rsidRDefault="00D5733E" w:rsidP="0081222A">
            <w:pPr>
              <w:jc w:val="center"/>
            </w:pPr>
            <w:r w:rsidRPr="006C4D85">
              <w:t>ООО «Газпром межрегионгаз Север»</w:t>
            </w:r>
          </w:p>
        </w:tc>
        <w:tc>
          <w:tcPr>
            <w:tcW w:w="1985" w:type="dxa"/>
            <w:vMerge w:val="restart"/>
            <w:shd w:val="clear" w:color="auto" w:fill="auto"/>
            <w:vAlign w:val="center"/>
            <w:hideMark/>
          </w:tcPr>
          <w:p w14:paraId="343057EB" w14:textId="77777777" w:rsidR="00D5733E" w:rsidRPr="006C4D85" w:rsidRDefault="00D5733E" w:rsidP="0081222A">
            <w:pPr>
              <w:jc w:val="center"/>
            </w:pPr>
            <w:r w:rsidRPr="006C4D85">
              <w:t>Схема территориального планирования Ямало-Ненецкого автономного округа</w:t>
            </w:r>
          </w:p>
        </w:tc>
      </w:tr>
      <w:tr w:rsidR="00D5733E" w:rsidRPr="00A76405" w14:paraId="01D9CF15" w14:textId="77777777" w:rsidTr="0081222A">
        <w:tc>
          <w:tcPr>
            <w:tcW w:w="588" w:type="dxa"/>
            <w:vMerge/>
            <w:vAlign w:val="center"/>
            <w:hideMark/>
          </w:tcPr>
          <w:p w14:paraId="2DC82D41" w14:textId="77777777" w:rsidR="00D5733E" w:rsidRPr="006C4D85" w:rsidRDefault="00D5733E" w:rsidP="0081222A"/>
        </w:tc>
        <w:tc>
          <w:tcPr>
            <w:tcW w:w="2814" w:type="dxa"/>
            <w:vMerge/>
            <w:vAlign w:val="center"/>
            <w:hideMark/>
          </w:tcPr>
          <w:p w14:paraId="737CD10E" w14:textId="77777777" w:rsidR="00D5733E" w:rsidRPr="006C4D85" w:rsidRDefault="00D5733E" w:rsidP="0081222A"/>
        </w:tc>
        <w:tc>
          <w:tcPr>
            <w:tcW w:w="1702" w:type="dxa"/>
            <w:vMerge/>
            <w:vAlign w:val="center"/>
            <w:hideMark/>
          </w:tcPr>
          <w:p w14:paraId="166CFA01" w14:textId="77777777" w:rsidR="00D5733E" w:rsidRPr="006C4D85" w:rsidRDefault="00D5733E" w:rsidP="0081222A"/>
        </w:tc>
        <w:tc>
          <w:tcPr>
            <w:tcW w:w="1733" w:type="dxa"/>
            <w:vMerge/>
            <w:vAlign w:val="center"/>
            <w:hideMark/>
          </w:tcPr>
          <w:p w14:paraId="6DBFABD6" w14:textId="77777777" w:rsidR="00D5733E" w:rsidRPr="006C4D85" w:rsidRDefault="00D5733E" w:rsidP="0081222A"/>
        </w:tc>
        <w:tc>
          <w:tcPr>
            <w:tcW w:w="625" w:type="dxa"/>
            <w:vMerge/>
            <w:vAlign w:val="center"/>
            <w:hideMark/>
          </w:tcPr>
          <w:p w14:paraId="6D3028C6" w14:textId="77777777" w:rsidR="00D5733E" w:rsidRPr="006C4D85" w:rsidRDefault="00D5733E" w:rsidP="0081222A"/>
        </w:tc>
        <w:tc>
          <w:tcPr>
            <w:tcW w:w="972" w:type="dxa"/>
            <w:vMerge/>
            <w:vAlign w:val="center"/>
            <w:hideMark/>
          </w:tcPr>
          <w:p w14:paraId="6B9933D4" w14:textId="77777777" w:rsidR="00D5733E" w:rsidRPr="006C4D85" w:rsidRDefault="00D5733E" w:rsidP="0081222A"/>
        </w:tc>
        <w:tc>
          <w:tcPr>
            <w:tcW w:w="1623" w:type="dxa"/>
            <w:gridSpan w:val="2"/>
            <w:vMerge/>
            <w:vAlign w:val="center"/>
            <w:hideMark/>
          </w:tcPr>
          <w:p w14:paraId="6F664E9D" w14:textId="77777777" w:rsidR="00D5733E" w:rsidRPr="006C4D85" w:rsidRDefault="00D5733E" w:rsidP="0081222A"/>
        </w:tc>
        <w:tc>
          <w:tcPr>
            <w:tcW w:w="1869" w:type="dxa"/>
            <w:gridSpan w:val="2"/>
            <w:shd w:val="clear" w:color="auto" w:fill="auto"/>
            <w:vAlign w:val="center"/>
            <w:hideMark/>
          </w:tcPr>
          <w:p w14:paraId="42E2CDF4"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1203D94B" w14:textId="77777777" w:rsidR="00D5733E" w:rsidRPr="006C4D85" w:rsidRDefault="00D5733E" w:rsidP="0081222A">
            <w:pPr>
              <w:jc w:val="center"/>
            </w:pPr>
            <w:r w:rsidRPr="006C4D85">
              <w:t> </w:t>
            </w:r>
          </w:p>
        </w:tc>
        <w:tc>
          <w:tcPr>
            <w:tcW w:w="885" w:type="dxa"/>
            <w:gridSpan w:val="2"/>
            <w:shd w:val="clear" w:color="auto" w:fill="auto"/>
            <w:vAlign w:val="center"/>
            <w:hideMark/>
          </w:tcPr>
          <w:p w14:paraId="38B3C8F2" w14:textId="77777777" w:rsidR="00D5733E" w:rsidRPr="006C4D85" w:rsidRDefault="00D5733E" w:rsidP="0081222A">
            <w:pPr>
              <w:jc w:val="center"/>
            </w:pPr>
            <w:r w:rsidRPr="006C4D85">
              <w:t>0</w:t>
            </w:r>
          </w:p>
        </w:tc>
        <w:tc>
          <w:tcPr>
            <w:tcW w:w="950" w:type="dxa"/>
            <w:gridSpan w:val="2"/>
            <w:shd w:val="clear" w:color="auto" w:fill="auto"/>
            <w:vAlign w:val="center"/>
            <w:hideMark/>
          </w:tcPr>
          <w:p w14:paraId="6430B651" w14:textId="77777777" w:rsidR="00D5733E" w:rsidRPr="006C4D85" w:rsidRDefault="00D5733E" w:rsidP="0081222A">
            <w:pPr>
              <w:jc w:val="center"/>
            </w:pPr>
            <w:r w:rsidRPr="006C4D85">
              <w:t>0</w:t>
            </w:r>
          </w:p>
        </w:tc>
        <w:tc>
          <w:tcPr>
            <w:tcW w:w="893" w:type="dxa"/>
            <w:gridSpan w:val="2"/>
            <w:shd w:val="clear" w:color="auto" w:fill="auto"/>
            <w:vAlign w:val="center"/>
            <w:hideMark/>
          </w:tcPr>
          <w:p w14:paraId="3BCF296D" w14:textId="77777777" w:rsidR="00D5733E" w:rsidRPr="006C4D85" w:rsidRDefault="00D5733E" w:rsidP="0081222A">
            <w:pPr>
              <w:jc w:val="center"/>
            </w:pPr>
            <w:r w:rsidRPr="006C4D85">
              <w:t>0</w:t>
            </w:r>
          </w:p>
        </w:tc>
        <w:tc>
          <w:tcPr>
            <w:tcW w:w="992" w:type="dxa"/>
            <w:gridSpan w:val="2"/>
            <w:shd w:val="clear" w:color="auto" w:fill="auto"/>
            <w:vAlign w:val="center"/>
            <w:hideMark/>
          </w:tcPr>
          <w:p w14:paraId="157518EF" w14:textId="77777777" w:rsidR="00D5733E" w:rsidRPr="006C4D85" w:rsidRDefault="00D5733E" w:rsidP="0081222A">
            <w:pPr>
              <w:jc w:val="center"/>
            </w:pPr>
            <w:r w:rsidRPr="006C4D85">
              <w:t>0</w:t>
            </w:r>
          </w:p>
        </w:tc>
        <w:tc>
          <w:tcPr>
            <w:tcW w:w="816" w:type="dxa"/>
            <w:gridSpan w:val="2"/>
            <w:shd w:val="clear" w:color="auto" w:fill="auto"/>
            <w:vAlign w:val="center"/>
            <w:hideMark/>
          </w:tcPr>
          <w:p w14:paraId="484A5699" w14:textId="77777777" w:rsidR="00D5733E" w:rsidRPr="006C4D85" w:rsidRDefault="00D5733E" w:rsidP="0081222A">
            <w:pPr>
              <w:jc w:val="center"/>
            </w:pPr>
            <w:r w:rsidRPr="006C4D85">
              <w:t>0</w:t>
            </w:r>
          </w:p>
        </w:tc>
        <w:tc>
          <w:tcPr>
            <w:tcW w:w="1099" w:type="dxa"/>
            <w:gridSpan w:val="2"/>
            <w:shd w:val="clear" w:color="auto" w:fill="auto"/>
            <w:vAlign w:val="center"/>
            <w:hideMark/>
          </w:tcPr>
          <w:p w14:paraId="66E91A40" w14:textId="77777777" w:rsidR="00D5733E" w:rsidRPr="006C4D85" w:rsidRDefault="00D5733E" w:rsidP="0081222A">
            <w:pPr>
              <w:jc w:val="center"/>
            </w:pPr>
            <w:r w:rsidRPr="006C4D85">
              <w:t>0</w:t>
            </w:r>
          </w:p>
        </w:tc>
        <w:tc>
          <w:tcPr>
            <w:tcW w:w="1701" w:type="dxa"/>
            <w:vMerge/>
            <w:vAlign w:val="center"/>
            <w:hideMark/>
          </w:tcPr>
          <w:p w14:paraId="17A0EDF5" w14:textId="77777777" w:rsidR="00D5733E" w:rsidRPr="006C4D85" w:rsidRDefault="00D5733E" w:rsidP="0081222A"/>
        </w:tc>
        <w:tc>
          <w:tcPr>
            <w:tcW w:w="1985" w:type="dxa"/>
            <w:vMerge/>
            <w:vAlign w:val="center"/>
            <w:hideMark/>
          </w:tcPr>
          <w:p w14:paraId="13D58847" w14:textId="77777777" w:rsidR="00D5733E" w:rsidRPr="006C4D85" w:rsidRDefault="00D5733E" w:rsidP="0081222A"/>
        </w:tc>
      </w:tr>
      <w:tr w:rsidR="00D5733E" w:rsidRPr="00A76405" w14:paraId="65238DE8" w14:textId="77777777" w:rsidTr="0081222A">
        <w:tc>
          <w:tcPr>
            <w:tcW w:w="588" w:type="dxa"/>
            <w:vMerge/>
            <w:vAlign w:val="center"/>
            <w:hideMark/>
          </w:tcPr>
          <w:p w14:paraId="1BEA1074" w14:textId="77777777" w:rsidR="00D5733E" w:rsidRPr="006C4D85" w:rsidRDefault="00D5733E" w:rsidP="0081222A"/>
        </w:tc>
        <w:tc>
          <w:tcPr>
            <w:tcW w:w="2814" w:type="dxa"/>
            <w:vMerge/>
            <w:vAlign w:val="center"/>
            <w:hideMark/>
          </w:tcPr>
          <w:p w14:paraId="7D85F1FA" w14:textId="77777777" w:rsidR="00D5733E" w:rsidRPr="006C4D85" w:rsidRDefault="00D5733E" w:rsidP="0081222A"/>
        </w:tc>
        <w:tc>
          <w:tcPr>
            <w:tcW w:w="1702" w:type="dxa"/>
            <w:vMerge/>
            <w:vAlign w:val="center"/>
            <w:hideMark/>
          </w:tcPr>
          <w:p w14:paraId="16A111BD" w14:textId="77777777" w:rsidR="00D5733E" w:rsidRPr="006C4D85" w:rsidRDefault="00D5733E" w:rsidP="0081222A"/>
        </w:tc>
        <w:tc>
          <w:tcPr>
            <w:tcW w:w="1733" w:type="dxa"/>
            <w:vMerge/>
            <w:vAlign w:val="center"/>
            <w:hideMark/>
          </w:tcPr>
          <w:p w14:paraId="3C323456" w14:textId="77777777" w:rsidR="00D5733E" w:rsidRPr="006C4D85" w:rsidRDefault="00D5733E" w:rsidP="0081222A"/>
        </w:tc>
        <w:tc>
          <w:tcPr>
            <w:tcW w:w="625" w:type="dxa"/>
            <w:vMerge/>
            <w:vAlign w:val="center"/>
            <w:hideMark/>
          </w:tcPr>
          <w:p w14:paraId="6D0E9551" w14:textId="77777777" w:rsidR="00D5733E" w:rsidRPr="006C4D85" w:rsidRDefault="00D5733E" w:rsidP="0081222A"/>
        </w:tc>
        <w:tc>
          <w:tcPr>
            <w:tcW w:w="972" w:type="dxa"/>
            <w:vMerge/>
            <w:vAlign w:val="center"/>
            <w:hideMark/>
          </w:tcPr>
          <w:p w14:paraId="6383289A" w14:textId="77777777" w:rsidR="00D5733E" w:rsidRPr="006C4D85" w:rsidRDefault="00D5733E" w:rsidP="0081222A"/>
        </w:tc>
        <w:tc>
          <w:tcPr>
            <w:tcW w:w="1623" w:type="dxa"/>
            <w:gridSpan w:val="2"/>
            <w:vMerge/>
            <w:vAlign w:val="center"/>
            <w:hideMark/>
          </w:tcPr>
          <w:p w14:paraId="39B9969B" w14:textId="77777777" w:rsidR="00D5733E" w:rsidRPr="006C4D85" w:rsidRDefault="00D5733E" w:rsidP="0081222A"/>
        </w:tc>
        <w:tc>
          <w:tcPr>
            <w:tcW w:w="1869" w:type="dxa"/>
            <w:gridSpan w:val="2"/>
            <w:shd w:val="clear" w:color="auto" w:fill="auto"/>
            <w:vAlign w:val="center"/>
            <w:hideMark/>
          </w:tcPr>
          <w:p w14:paraId="1FD3790D"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0ED798CE" w14:textId="77777777" w:rsidR="00D5733E" w:rsidRPr="006C4D85" w:rsidRDefault="00D5733E" w:rsidP="0081222A">
            <w:pPr>
              <w:jc w:val="center"/>
            </w:pPr>
            <w:r w:rsidRPr="006C4D85">
              <w:t> </w:t>
            </w:r>
          </w:p>
        </w:tc>
        <w:tc>
          <w:tcPr>
            <w:tcW w:w="885" w:type="dxa"/>
            <w:gridSpan w:val="2"/>
            <w:shd w:val="clear" w:color="auto" w:fill="auto"/>
            <w:vAlign w:val="center"/>
            <w:hideMark/>
          </w:tcPr>
          <w:p w14:paraId="000DC958" w14:textId="77777777" w:rsidR="00D5733E" w:rsidRPr="006C4D85" w:rsidRDefault="00D5733E" w:rsidP="0081222A">
            <w:pPr>
              <w:jc w:val="center"/>
            </w:pPr>
            <w:r w:rsidRPr="006C4D85">
              <w:t> </w:t>
            </w:r>
          </w:p>
        </w:tc>
        <w:tc>
          <w:tcPr>
            <w:tcW w:w="950" w:type="dxa"/>
            <w:gridSpan w:val="2"/>
            <w:shd w:val="clear" w:color="auto" w:fill="auto"/>
            <w:vAlign w:val="center"/>
            <w:hideMark/>
          </w:tcPr>
          <w:p w14:paraId="2BF1D26B" w14:textId="77777777" w:rsidR="00D5733E" w:rsidRPr="006C4D85" w:rsidRDefault="00D5733E" w:rsidP="0081222A">
            <w:pPr>
              <w:jc w:val="center"/>
            </w:pPr>
            <w:r w:rsidRPr="006C4D85">
              <w:t> </w:t>
            </w:r>
          </w:p>
        </w:tc>
        <w:tc>
          <w:tcPr>
            <w:tcW w:w="893" w:type="dxa"/>
            <w:gridSpan w:val="2"/>
            <w:shd w:val="clear" w:color="auto" w:fill="auto"/>
            <w:vAlign w:val="center"/>
            <w:hideMark/>
          </w:tcPr>
          <w:p w14:paraId="7722151B" w14:textId="77777777" w:rsidR="00D5733E" w:rsidRPr="006C4D85" w:rsidRDefault="00D5733E" w:rsidP="0081222A">
            <w:pPr>
              <w:jc w:val="center"/>
            </w:pPr>
            <w:r w:rsidRPr="006C4D85">
              <w:t> </w:t>
            </w:r>
          </w:p>
        </w:tc>
        <w:tc>
          <w:tcPr>
            <w:tcW w:w="992" w:type="dxa"/>
            <w:gridSpan w:val="2"/>
            <w:shd w:val="clear" w:color="auto" w:fill="auto"/>
            <w:vAlign w:val="center"/>
            <w:hideMark/>
          </w:tcPr>
          <w:p w14:paraId="7190AA29" w14:textId="77777777" w:rsidR="00D5733E" w:rsidRPr="006C4D85" w:rsidRDefault="00D5733E" w:rsidP="0081222A">
            <w:pPr>
              <w:jc w:val="center"/>
            </w:pPr>
            <w:r w:rsidRPr="006C4D85">
              <w:t> </w:t>
            </w:r>
          </w:p>
        </w:tc>
        <w:tc>
          <w:tcPr>
            <w:tcW w:w="816" w:type="dxa"/>
            <w:gridSpan w:val="2"/>
            <w:shd w:val="clear" w:color="auto" w:fill="auto"/>
            <w:vAlign w:val="center"/>
            <w:hideMark/>
          </w:tcPr>
          <w:p w14:paraId="55DCE2C0" w14:textId="77777777" w:rsidR="00D5733E" w:rsidRPr="006C4D85" w:rsidRDefault="00D5733E" w:rsidP="0081222A">
            <w:pPr>
              <w:jc w:val="center"/>
            </w:pPr>
            <w:r w:rsidRPr="006C4D85">
              <w:t> </w:t>
            </w:r>
          </w:p>
        </w:tc>
        <w:tc>
          <w:tcPr>
            <w:tcW w:w="1099" w:type="dxa"/>
            <w:gridSpan w:val="2"/>
            <w:shd w:val="clear" w:color="auto" w:fill="auto"/>
            <w:vAlign w:val="center"/>
            <w:hideMark/>
          </w:tcPr>
          <w:p w14:paraId="15F3C355" w14:textId="77777777" w:rsidR="00D5733E" w:rsidRPr="006C4D85" w:rsidRDefault="00D5733E" w:rsidP="0081222A">
            <w:pPr>
              <w:jc w:val="center"/>
            </w:pPr>
            <w:r w:rsidRPr="006C4D85">
              <w:t>38 820</w:t>
            </w:r>
          </w:p>
        </w:tc>
        <w:tc>
          <w:tcPr>
            <w:tcW w:w="1701" w:type="dxa"/>
            <w:vMerge/>
            <w:vAlign w:val="center"/>
            <w:hideMark/>
          </w:tcPr>
          <w:p w14:paraId="439956B7" w14:textId="77777777" w:rsidR="00D5733E" w:rsidRPr="006C4D85" w:rsidRDefault="00D5733E" w:rsidP="0081222A"/>
        </w:tc>
        <w:tc>
          <w:tcPr>
            <w:tcW w:w="1985" w:type="dxa"/>
            <w:vMerge/>
            <w:vAlign w:val="center"/>
            <w:hideMark/>
          </w:tcPr>
          <w:p w14:paraId="6CA08537" w14:textId="77777777" w:rsidR="00D5733E" w:rsidRPr="006C4D85" w:rsidRDefault="00D5733E" w:rsidP="0081222A"/>
        </w:tc>
      </w:tr>
      <w:tr w:rsidR="00D5733E" w:rsidRPr="00A76405" w14:paraId="3283384B" w14:textId="77777777" w:rsidTr="0081222A">
        <w:tc>
          <w:tcPr>
            <w:tcW w:w="588" w:type="dxa"/>
            <w:vMerge w:val="restart"/>
            <w:shd w:val="clear" w:color="000000" w:fill="D9E1F2"/>
            <w:noWrap/>
            <w:vAlign w:val="center"/>
            <w:hideMark/>
          </w:tcPr>
          <w:p w14:paraId="2007F219" w14:textId="77777777" w:rsidR="00D5733E" w:rsidRPr="006C4D85" w:rsidRDefault="00D5733E" w:rsidP="0081222A">
            <w:pPr>
              <w:jc w:val="center"/>
              <w:rPr>
                <w:b/>
                <w:bCs/>
              </w:rPr>
            </w:pPr>
            <w:r w:rsidRPr="006C4D85">
              <w:rPr>
                <w:b/>
                <w:bCs/>
              </w:rPr>
              <w:t>3</w:t>
            </w:r>
          </w:p>
        </w:tc>
        <w:tc>
          <w:tcPr>
            <w:tcW w:w="7866" w:type="dxa"/>
            <w:gridSpan w:val="6"/>
            <w:vMerge w:val="restart"/>
            <w:shd w:val="clear" w:color="000000" w:fill="D9E1F2"/>
            <w:vAlign w:val="center"/>
            <w:hideMark/>
          </w:tcPr>
          <w:p w14:paraId="6BDF6360" w14:textId="77777777" w:rsidR="00D5733E" w:rsidRPr="006C4D85" w:rsidRDefault="00D5733E" w:rsidP="0081222A">
            <w:pPr>
              <w:rPr>
                <w:b/>
                <w:bCs/>
              </w:rPr>
            </w:pPr>
            <w:r w:rsidRPr="006C4D85">
              <w:rPr>
                <w:b/>
                <w:bCs/>
              </w:rPr>
              <w:t>Проекты по новому строительству и реконструкции сетей газоснабжения</w:t>
            </w:r>
          </w:p>
        </w:tc>
        <w:tc>
          <w:tcPr>
            <w:tcW w:w="1623" w:type="dxa"/>
            <w:gridSpan w:val="2"/>
            <w:shd w:val="clear" w:color="000000" w:fill="D9E1F2"/>
            <w:vAlign w:val="center"/>
            <w:hideMark/>
          </w:tcPr>
          <w:p w14:paraId="73F43FD9" w14:textId="77777777" w:rsidR="00D5733E" w:rsidRPr="006C4D85" w:rsidRDefault="00D5733E" w:rsidP="0081222A">
            <w:pPr>
              <w:rPr>
                <w:b/>
                <w:bCs/>
              </w:rPr>
            </w:pPr>
            <w:r w:rsidRPr="006C4D85">
              <w:rPr>
                <w:b/>
                <w:bCs/>
              </w:rPr>
              <w:t> </w:t>
            </w:r>
          </w:p>
        </w:tc>
        <w:tc>
          <w:tcPr>
            <w:tcW w:w="1869" w:type="dxa"/>
            <w:gridSpan w:val="2"/>
            <w:shd w:val="clear" w:color="000000" w:fill="D9E1F2"/>
            <w:vAlign w:val="center"/>
            <w:hideMark/>
          </w:tcPr>
          <w:p w14:paraId="7C427046" w14:textId="77777777" w:rsidR="00D5733E" w:rsidRPr="006C4D85" w:rsidRDefault="00D5733E" w:rsidP="0081222A">
            <w:pPr>
              <w:jc w:val="center"/>
              <w:rPr>
                <w:b/>
                <w:bCs/>
              </w:rPr>
            </w:pPr>
            <w:r w:rsidRPr="006C4D85">
              <w:rPr>
                <w:b/>
                <w:bCs/>
              </w:rPr>
              <w:t>всего</w:t>
            </w:r>
          </w:p>
        </w:tc>
        <w:tc>
          <w:tcPr>
            <w:tcW w:w="867" w:type="dxa"/>
            <w:gridSpan w:val="2"/>
            <w:shd w:val="clear" w:color="000000" w:fill="D9E1F2"/>
            <w:noWrap/>
            <w:vAlign w:val="center"/>
            <w:hideMark/>
          </w:tcPr>
          <w:p w14:paraId="1BDA24CB" w14:textId="77777777" w:rsidR="00D5733E" w:rsidRPr="006C4D85" w:rsidRDefault="00D5733E" w:rsidP="0081222A">
            <w:pPr>
              <w:jc w:val="center"/>
              <w:rPr>
                <w:b/>
                <w:bCs/>
              </w:rPr>
            </w:pPr>
            <w:r w:rsidRPr="006C4D85">
              <w:rPr>
                <w:b/>
                <w:bCs/>
              </w:rPr>
              <w:t>0</w:t>
            </w:r>
          </w:p>
        </w:tc>
        <w:tc>
          <w:tcPr>
            <w:tcW w:w="885" w:type="dxa"/>
            <w:gridSpan w:val="2"/>
            <w:shd w:val="clear" w:color="000000" w:fill="D9E1F2"/>
            <w:noWrap/>
            <w:vAlign w:val="center"/>
            <w:hideMark/>
          </w:tcPr>
          <w:p w14:paraId="1AC240DD" w14:textId="77777777" w:rsidR="00D5733E" w:rsidRPr="006C4D85" w:rsidRDefault="00D5733E" w:rsidP="0081222A">
            <w:pPr>
              <w:jc w:val="center"/>
              <w:rPr>
                <w:b/>
                <w:bCs/>
              </w:rPr>
            </w:pPr>
            <w:r w:rsidRPr="006C4D85">
              <w:rPr>
                <w:b/>
                <w:bCs/>
              </w:rPr>
              <w:t>0</w:t>
            </w:r>
          </w:p>
        </w:tc>
        <w:tc>
          <w:tcPr>
            <w:tcW w:w="950" w:type="dxa"/>
            <w:gridSpan w:val="2"/>
            <w:shd w:val="clear" w:color="000000" w:fill="D9E1F2"/>
            <w:noWrap/>
            <w:vAlign w:val="center"/>
            <w:hideMark/>
          </w:tcPr>
          <w:p w14:paraId="293F0BD8" w14:textId="77777777" w:rsidR="00D5733E" w:rsidRPr="006C4D85" w:rsidRDefault="00D5733E" w:rsidP="0081222A">
            <w:pPr>
              <w:jc w:val="center"/>
              <w:rPr>
                <w:b/>
                <w:bCs/>
              </w:rPr>
            </w:pPr>
            <w:r w:rsidRPr="006C4D85">
              <w:rPr>
                <w:b/>
                <w:bCs/>
              </w:rPr>
              <w:t>0</w:t>
            </w:r>
          </w:p>
        </w:tc>
        <w:tc>
          <w:tcPr>
            <w:tcW w:w="893" w:type="dxa"/>
            <w:gridSpan w:val="2"/>
            <w:shd w:val="clear" w:color="000000" w:fill="D9E1F2"/>
            <w:noWrap/>
            <w:vAlign w:val="center"/>
            <w:hideMark/>
          </w:tcPr>
          <w:p w14:paraId="72B621BA" w14:textId="77777777" w:rsidR="00D5733E" w:rsidRPr="006C4D85" w:rsidRDefault="00D5733E" w:rsidP="0081222A">
            <w:pPr>
              <w:jc w:val="center"/>
              <w:rPr>
                <w:b/>
                <w:bCs/>
              </w:rPr>
            </w:pPr>
            <w:r w:rsidRPr="006C4D85">
              <w:rPr>
                <w:b/>
                <w:bCs/>
              </w:rPr>
              <w:t>363 810</w:t>
            </w:r>
          </w:p>
        </w:tc>
        <w:tc>
          <w:tcPr>
            <w:tcW w:w="992" w:type="dxa"/>
            <w:gridSpan w:val="2"/>
            <w:shd w:val="clear" w:color="000000" w:fill="D9E1F2"/>
            <w:noWrap/>
            <w:vAlign w:val="center"/>
            <w:hideMark/>
          </w:tcPr>
          <w:p w14:paraId="5038C89E" w14:textId="77777777" w:rsidR="00D5733E" w:rsidRPr="006C4D85" w:rsidRDefault="00D5733E" w:rsidP="0081222A">
            <w:pPr>
              <w:jc w:val="center"/>
              <w:rPr>
                <w:b/>
                <w:bCs/>
              </w:rPr>
            </w:pPr>
            <w:r w:rsidRPr="006C4D85">
              <w:rPr>
                <w:b/>
                <w:bCs/>
              </w:rPr>
              <w:t>464 891</w:t>
            </w:r>
          </w:p>
        </w:tc>
        <w:tc>
          <w:tcPr>
            <w:tcW w:w="816" w:type="dxa"/>
            <w:gridSpan w:val="2"/>
            <w:shd w:val="clear" w:color="000000" w:fill="D9E1F2"/>
            <w:noWrap/>
            <w:vAlign w:val="center"/>
            <w:hideMark/>
          </w:tcPr>
          <w:p w14:paraId="2D752C8B" w14:textId="77777777" w:rsidR="00D5733E" w:rsidRPr="006C4D85" w:rsidRDefault="00D5733E" w:rsidP="0081222A">
            <w:pPr>
              <w:jc w:val="center"/>
              <w:rPr>
                <w:b/>
                <w:bCs/>
              </w:rPr>
            </w:pPr>
            <w:r w:rsidRPr="006C4D85">
              <w:rPr>
                <w:b/>
                <w:bCs/>
              </w:rPr>
              <w:t>0</w:t>
            </w:r>
          </w:p>
        </w:tc>
        <w:tc>
          <w:tcPr>
            <w:tcW w:w="1079" w:type="dxa"/>
            <w:shd w:val="clear" w:color="000000" w:fill="D9E1F2"/>
            <w:noWrap/>
            <w:vAlign w:val="center"/>
            <w:hideMark/>
          </w:tcPr>
          <w:p w14:paraId="033A8D7E" w14:textId="77777777" w:rsidR="00D5733E" w:rsidRPr="006C4D85" w:rsidRDefault="00D5733E" w:rsidP="0081222A">
            <w:pPr>
              <w:jc w:val="center"/>
              <w:rPr>
                <w:b/>
                <w:bCs/>
              </w:rPr>
            </w:pPr>
            <w:r w:rsidRPr="006C4D85">
              <w:rPr>
                <w:b/>
                <w:bCs/>
              </w:rPr>
              <w:t>2 825 869</w:t>
            </w:r>
          </w:p>
        </w:tc>
        <w:tc>
          <w:tcPr>
            <w:tcW w:w="1701" w:type="dxa"/>
            <w:vMerge w:val="restart"/>
            <w:shd w:val="clear" w:color="000000" w:fill="D9E1F2"/>
            <w:vAlign w:val="center"/>
            <w:hideMark/>
          </w:tcPr>
          <w:p w14:paraId="7852C8B4" w14:textId="77777777" w:rsidR="00D5733E" w:rsidRPr="006C4D85" w:rsidRDefault="00D5733E" w:rsidP="0081222A">
            <w:pPr>
              <w:jc w:val="center"/>
              <w:rPr>
                <w:b/>
                <w:bCs/>
                <w:color w:val="FF0000"/>
              </w:rPr>
            </w:pPr>
            <w:r w:rsidRPr="006C4D85">
              <w:rPr>
                <w:b/>
                <w:bCs/>
                <w:color w:val="FF0000"/>
              </w:rPr>
              <w:t> </w:t>
            </w:r>
          </w:p>
        </w:tc>
        <w:tc>
          <w:tcPr>
            <w:tcW w:w="1985" w:type="dxa"/>
            <w:vMerge w:val="restart"/>
            <w:shd w:val="clear" w:color="000000" w:fill="D9E1F2"/>
            <w:vAlign w:val="center"/>
            <w:hideMark/>
          </w:tcPr>
          <w:p w14:paraId="1AEA887F" w14:textId="77777777" w:rsidR="00D5733E" w:rsidRPr="006C4D85" w:rsidRDefault="00D5733E" w:rsidP="0081222A">
            <w:pPr>
              <w:jc w:val="center"/>
              <w:rPr>
                <w:b/>
                <w:bCs/>
                <w:color w:val="FF0000"/>
              </w:rPr>
            </w:pPr>
            <w:r w:rsidRPr="006C4D85">
              <w:rPr>
                <w:b/>
                <w:bCs/>
                <w:color w:val="FF0000"/>
              </w:rPr>
              <w:t> </w:t>
            </w:r>
          </w:p>
        </w:tc>
      </w:tr>
      <w:tr w:rsidR="00D5733E" w:rsidRPr="00A76405" w14:paraId="5BD6F869" w14:textId="77777777" w:rsidTr="0081222A">
        <w:tc>
          <w:tcPr>
            <w:tcW w:w="588" w:type="dxa"/>
            <w:vMerge/>
            <w:vAlign w:val="center"/>
            <w:hideMark/>
          </w:tcPr>
          <w:p w14:paraId="6F136C03" w14:textId="77777777" w:rsidR="00D5733E" w:rsidRPr="006C4D85" w:rsidRDefault="00D5733E" w:rsidP="0081222A">
            <w:pPr>
              <w:rPr>
                <w:b/>
                <w:bCs/>
              </w:rPr>
            </w:pPr>
          </w:p>
        </w:tc>
        <w:tc>
          <w:tcPr>
            <w:tcW w:w="7866" w:type="dxa"/>
            <w:gridSpan w:val="6"/>
            <w:vMerge/>
            <w:vAlign w:val="center"/>
            <w:hideMark/>
          </w:tcPr>
          <w:p w14:paraId="572395F7" w14:textId="77777777" w:rsidR="00D5733E" w:rsidRPr="006C4D85" w:rsidRDefault="00D5733E" w:rsidP="0081222A">
            <w:pPr>
              <w:rPr>
                <w:b/>
                <w:bCs/>
              </w:rPr>
            </w:pPr>
          </w:p>
        </w:tc>
        <w:tc>
          <w:tcPr>
            <w:tcW w:w="1623" w:type="dxa"/>
            <w:gridSpan w:val="2"/>
            <w:shd w:val="clear" w:color="000000" w:fill="D9E1F2"/>
            <w:vAlign w:val="center"/>
            <w:hideMark/>
          </w:tcPr>
          <w:p w14:paraId="0B3D0DB5" w14:textId="77777777" w:rsidR="00D5733E" w:rsidRPr="006C4D85" w:rsidRDefault="00D5733E" w:rsidP="0081222A">
            <w:pPr>
              <w:rPr>
                <w:b/>
                <w:bCs/>
                <w:color w:val="FFFFFF"/>
              </w:rPr>
            </w:pPr>
            <w:r w:rsidRPr="006C4D85">
              <w:rPr>
                <w:b/>
                <w:bCs/>
                <w:color w:val="FFFFFF"/>
              </w:rPr>
              <w:t> </w:t>
            </w:r>
          </w:p>
        </w:tc>
        <w:tc>
          <w:tcPr>
            <w:tcW w:w="1869" w:type="dxa"/>
            <w:gridSpan w:val="2"/>
            <w:shd w:val="clear" w:color="000000" w:fill="D9E1F2"/>
            <w:vAlign w:val="center"/>
            <w:hideMark/>
          </w:tcPr>
          <w:p w14:paraId="40439E96" w14:textId="77777777" w:rsidR="00D5733E" w:rsidRPr="006C4D85" w:rsidRDefault="00D5733E" w:rsidP="0081222A">
            <w:pPr>
              <w:jc w:val="center"/>
              <w:rPr>
                <w:b/>
                <w:bCs/>
              </w:rPr>
            </w:pPr>
            <w:r w:rsidRPr="006C4D85">
              <w:rPr>
                <w:b/>
                <w:bCs/>
              </w:rPr>
              <w:t>бюджетные средства</w:t>
            </w:r>
          </w:p>
        </w:tc>
        <w:tc>
          <w:tcPr>
            <w:tcW w:w="867" w:type="dxa"/>
            <w:gridSpan w:val="2"/>
            <w:shd w:val="clear" w:color="000000" w:fill="D9E1F2"/>
            <w:noWrap/>
            <w:vAlign w:val="center"/>
            <w:hideMark/>
          </w:tcPr>
          <w:p w14:paraId="7D27C56B" w14:textId="77777777" w:rsidR="00D5733E" w:rsidRPr="006C4D85" w:rsidRDefault="00D5733E" w:rsidP="0081222A">
            <w:pPr>
              <w:jc w:val="center"/>
              <w:rPr>
                <w:b/>
                <w:bCs/>
              </w:rPr>
            </w:pPr>
            <w:r w:rsidRPr="006C4D85">
              <w:rPr>
                <w:b/>
                <w:bCs/>
              </w:rPr>
              <w:t>0</w:t>
            </w:r>
          </w:p>
        </w:tc>
        <w:tc>
          <w:tcPr>
            <w:tcW w:w="885" w:type="dxa"/>
            <w:gridSpan w:val="2"/>
            <w:shd w:val="clear" w:color="000000" w:fill="D9E1F2"/>
            <w:noWrap/>
            <w:vAlign w:val="center"/>
            <w:hideMark/>
          </w:tcPr>
          <w:p w14:paraId="79CD8D68" w14:textId="77777777" w:rsidR="00D5733E" w:rsidRPr="006C4D85" w:rsidRDefault="00D5733E" w:rsidP="0081222A">
            <w:pPr>
              <w:jc w:val="center"/>
              <w:rPr>
                <w:b/>
                <w:bCs/>
              </w:rPr>
            </w:pPr>
            <w:r w:rsidRPr="006C4D85">
              <w:rPr>
                <w:b/>
                <w:bCs/>
              </w:rPr>
              <w:t>0</w:t>
            </w:r>
          </w:p>
        </w:tc>
        <w:tc>
          <w:tcPr>
            <w:tcW w:w="950" w:type="dxa"/>
            <w:gridSpan w:val="2"/>
            <w:shd w:val="clear" w:color="000000" w:fill="D9E1F2"/>
            <w:noWrap/>
            <w:vAlign w:val="center"/>
            <w:hideMark/>
          </w:tcPr>
          <w:p w14:paraId="5DB6D294" w14:textId="77777777" w:rsidR="00D5733E" w:rsidRPr="006C4D85" w:rsidRDefault="00D5733E" w:rsidP="0081222A">
            <w:pPr>
              <w:jc w:val="center"/>
              <w:rPr>
                <w:b/>
                <w:bCs/>
              </w:rPr>
            </w:pPr>
            <w:r w:rsidRPr="006C4D85">
              <w:rPr>
                <w:b/>
                <w:bCs/>
              </w:rPr>
              <w:t>0</w:t>
            </w:r>
          </w:p>
        </w:tc>
        <w:tc>
          <w:tcPr>
            <w:tcW w:w="893" w:type="dxa"/>
            <w:gridSpan w:val="2"/>
            <w:shd w:val="clear" w:color="000000" w:fill="D9E1F2"/>
            <w:noWrap/>
            <w:vAlign w:val="center"/>
            <w:hideMark/>
          </w:tcPr>
          <w:p w14:paraId="49B96516" w14:textId="77777777" w:rsidR="00D5733E" w:rsidRPr="006C4D85" w:rsidRDefault="00D5733E" w:rsidP="0081222A">
            <w:pPr>
              <w:jc w:val="center"/>
              <w:rPr>
                <w:b/>
                <w:bCs/>
              </w:rPr>
            </w:pPr>
            <w:r w:rsidRPr="006C4D85">
              <w:rPr>
                <w:b/>
                <w:bCs/>
              </w:rPr>
              <w:t>0</w:t>
            </w:r>
          </w:p>
        </w:tc>
        <w:tc>
          <w:tcPr>
            <w:tcW w:w="992" w:type="dxa"/>
            <w:gridSpan w:val="2"/>
            <w:shd w:val="clear" w:color="000000" w:fill="D9E1F2"/>
            <w:noWrap/>
            <w:vAlign w:val="center"/>
            <w:hideMark/>
          </w:tcPr>
          <w:p w14:paraId="6867D75B" w14:textId="77777777" w:rsidR="00D5733E" w:rsidRPr="006C4D85" w:rsidRDefault="00D5733E" w:rsidP="0081222A">
            <w:pPr>
              <w:jc w:val="center"/>
              <w:rPr>
                <w:b/>
                <w:bCs/>
              </w:rPr>
            </w:pPr>
            <w:r w:rsidRPr="006C4D85">
              <w:rPr>
                <w:b/>
                <w:bCs/>
              </w:rPr>
              <w:t>0</w:t>
            </w:r>
          </w:p>
        </w:tc>
        <w:tc>
          <w:tcPr>
            <w:tcW w:w="816" w:type="dxa"/>
            <w:gridSpan w:val="2"/>
            <w:shd w:val="clear" w:color="000000" w:fill="D9E1F2"/>
            <w:noWrap/>
            <w:vAlign w:val="center"/>
            <w:hideMark/>
          </w:tcPr>
          <w:p w14:paraId="72BD9A25" w14:textId="77777777" w:rsidR="00D5733E" w:rsidRPr="006C4D85" w:rsidRDefault="00D5733E" w:rsidP="0081222A">
            <w:pPr>
              <w:jc w:val="center"/>
              <w:rPr>
                <w:b/>
                <w:bCs/>
              </w:rPr>
            </w:pPr>
            <w:r w:rsidRPr="006C4D85">
              <w:rPr>
                <w:b/>
                <w:bCs/>
              </w:rPr>
              <w:t>0</w:t>
            </w:r>
          </w:p>
        </w:tc>
        <w:tc>
          <w:tcPr>
            <w:tcW w:w="1079" w:type="dxa"/>
            <w:shd w:val="clear" w:color="000000" w:fill="D9E1F2"/>
            <w:noWrap/>
            <w:vAlign w:val="center"/>
            <w:hideMark/>
          </w:tcPr>
          <w:p w14:paraId="6ECF6058" w14:textId="77777777" w:rsidR="00D5733E" w:rsidRPr="006C4D85" w:rsidRDefault="00D5733E" w:rsidP="0081222A">
            <w:pPr>
              <w:jc w:val="center"/>
              <w:rPr>
                <w:b/>
                <w:bCs/>
              </w:rPr>
            </w:pPr>
            <w:r w:rsidRPr="006C4D85">
              <w:rPr>
                <w:b/>
                <w:bCs/>
              </w:rPr>
              <w:t>0</w:t>
            </w:r>
          </w:p>
        </w:tc>
        <w:tc>
          <w:tcPr>
            <w:tcW w:w="1701" w:type="dxa"/>
            <w:vMerge/>
            <w:vAlign w:val="center"/>
            <w:hideMark/>
          </w:tcPr>
          <w:p w14:paraId="24B0072F" w14:textId="77777777" w:rsidR="00D5733E" w:rsidRPr="006C4D85" w:rsidRDefault="00D5733E" w:rsidP="0081222A">
            <w:pPr>
              <w:rPr>
                <w:b/>
                <w:bCs/>
                <w:color w:val="FF0000"/>
              </w:rPr>
            </w:pPr>
          </w:p>
        </w:tc>
        <w:tc>
          <w:tcPr>
            <w:tcW w:w="1985" w:type="dxa"/>
            <w:vMerge/>
            <w:vAlign w:val="center"/>
            <w:hideMark/>
          </w:tcPr>
          <w:p w14:paraId="10104941" w14:textId="77777777" w:rsidR="00D5733E" w:rsidRPr="006C4D85" w:rsidRDefault="00D5733E" w:rsidP="0081222A">
            <w:pPr>
              <w:rPr>
                <w:b/>
                <w:bCs/>
                <w:color w:val="FF0000"/>
              </w:rPr>
            </w:pPr>
          </w:p>
        </w:tc>
      </w:tr>
      <w:tr w:rsidR="00D5733E" w:rsidRPr="00A76405" w14:paraId="6C2E79C7" w14:textId="77777777" w:rsidTr="0081222A">
        <w:tc>
          <w:tcPr>
            <w:tcW w:w="588" w:type="dxa"/>
            <w:vMerge/>
            <w:vAlign w:val="center"/>
            <w:hideMark/>
          </w:tcPr>
          <w:p w14:paraId="6104BE04" w14:textId="77777777" w:rsidR="00D5733E" w:rsidRPr="006C4D85" w:rsidRDefault="00D5733E" w:rsidP="0081222A">
            <w:pPr>
              <w:rPr>
                <w:b/>
                <w:bCs/>
              </w:rPr>
            </w:pPr>
          </w:p>
        </w:tc>
        <w:tc>
          <w:tcPr>
            <w:tcW w:w="7866" w:type="dxa"/>
            <w:gridSpan w:val="6"/>
            <w:vMerge/>
            <w:vAlign w:val="center"/>
            <w:hideMark/>
          </w:tcPr>
          <w:p w14:paraId="0DFA928C" w14:textId="77777777" w:rsidR="00D5733E" w:rsidRPr="006C4D85" w:rsidRDefault="00D5733E" w:rsidP="0081222A">
            <w:pPr>
              <w:rPr>
                <w:b/>
                <w:bCs/>
              </w:rPr>
            </w:pPr>
          </w:p>
        </w:tc>
        <w:tc>
          <w:tcPr>
            <w:tcW w:w="1623" w:type="dxa"/>
            <w:gridSpan w:val="2"/>
            <w:shd w:val="clear" w:color="000000" w:fill="D9E1F2"/>
            <w:vAlign w:val="center"/>
            <w:hideMark/>
          </w:tcPr>
          <w:p w14:paraId="60D4B855" w14:textId="77777777" w:rsidR="00D5733E" w:rsidRPr="006C4D85" w:rsidRDefault="00D5733E" w:rsidP="0081222A">
            <w:pPr>
              <w:rPr>
                <w:b/>
                <w:bCs/>
                <w:color w:val="FFFFFF"/>
              </w:rPr>
            </w:pPr>
            <w:r w:rsidRPr="006C4D85">
              <w:rPr>
                <w:b/>
                <w:bCs/>
                <w:color w:val="FFFFFF"/>
              </w:rPr>
              <w:t> </w:t>
            </w:r>
          </w:p>
        </w:tc>
        <w:tc>
          <w:tcPr>
            <w:tcW w:w="1869" w:type="dxa"/>
            <w:gridSpan w:val="2"/>
            <w:shd w:val="clear" w:color="000000" w:fill="D9E1F2"/>
            <w:vAlign w:val="center"/>
            <w:hideMark/>
          </w:tcPr>
          <w:p w14:paraId="5BB08CEA" w14:textId="77777777" w:rsidR="00D5733E" w:rsidRPr="006C4D85" w:rsidRDefault="00D5733E" w:rsidP="0081222A">
            <w:pPr>
              <w:jc w:val="center"/>
              <w:rPr>
                <w:b/>
                <w:bCs/>
              </w:rPr>
            </w:pPr>
            <w:r w:rsidRPr="006C4D85">
              <w:rPr>
                <w:b/>
                <w:bCs/>
              </w:rPr>
              <w:t>внебюджетные средства</w:t>
            </w:r>
          </w:p>
        </w:tc>
        <w:tc>
          <w:tcPr>
            <w:tcW w:w="867" w:type="dxa"/>
            <w:gridSpan w:val="2"/>
            <w:shd w:val="clear" w:color="000000" w:fill="D9E1F2"/>
            <w:noWrap/>
            <w:vAlign w:val="center"/>
            <w:hideMark/>
          </w:tcPr>
          <w:p w14:paraId="1F1AC666" w14:textId="77777777" w:rsidR="00D5733E" w:rsidRPr="006C4D85" w:rsidRDefault="00D5733E" w:rsidP="0081222A">
            <w:pPr>
              <w:jc w:val="center"/>
              <w:rPr>
                <w:b/>
                <w:bCs/>
              </w:rPr>
            </w:pPr>
            <w:r w:rsidRPr="006C4D85">
              <w:rPr>
                <w:b/>
                <w:bCs/>
              </w:rPr>
              <w:t>0</w:t>
            </w:r>
          </w:p>
        </w:tc>
        <w:tc>
          <w:tcPr>
            <w:tcW w:w="885" w:type="dxa"/>
            <w:gridSpan w:val="2"/>
            <w:shd w:val="clear" w:color="000000" w:fill="D9E1F2"/>
            <w:noWrap/>
            <w:vAlign w:val="center"/>
            <w:hideMark/>
          </w:tcPr>
          <w:p w14:paraId="613A0547" w14:textId="77777777" w:rsidR="00D5733E" w:rsidRPr="006C4D85" w:rsidRDefault="00D5733E" w:rsidP="0081222A">
            <w:pPr>
              <w:jc w:val="center"/>
              <w:rPr>
                <w:b/>
                <w:bCs/>
              </w:rPr>
            </w:pPr>
            <w:r w:rsidRPr="006C4D85">
              <w:rPr>
                <w:b/>
                <w:bCs/>
              </w:rPr>
              <w:t>0</w:t>
            </w:r>
          </w:p>
        </w:tc>
        <w:tc>
          <w:tcPr>
            <w:tcW w:w="950" w:type="dxa"/>
            <w:gridSpan w:val="2"/>
            <w:shd w:val="clear" w:color="000000" w:fill="D9E1F2"/>
            <w:noWrap/>
            <w:vAlign w:val="center"/>
            <w:hideMark/>
          </w:tcPr>
          <w:p w14:paraId="09E966EA" w14:textId="77777777" w:rsidR="00D5733E" w:rsidRPr="006C4D85" w:rsidRDefault="00D5733E" w:rsidP="0081222A">
            <w:pPr>
              <w:jc w:val="center"/>
              <w:rPr>
                <w:b/>
                <w:bCs/>
              </w:rPr>
            </w:pPr>
            <w:r w:rsidRPr="006C4D85">
              <w:rPr>
                <w:b/>
                <w:bCs/>
              </w:rPr>
              <w:t>0</w:t>
            </w:r>
          </w:p>
        </w:tc>
        <w:tc>
          <w:tcPr>
            <w:tcW w:w="893" w:type="dxa"/>
            <w:gridSpan w:val="2"/>
            <w:shd w:val="clear" w:color="000000" w:fill="D9E1F2"/>
            <w:noWrap/>
            <w:vAlign w:val="center"/>
            <w:hideMark/>
          </w:tcPr>
          <w:p w14:paraId="5A1DC49F" w14:textId="77777777" w:rsidR="00D5733E" w:rsidRPr="006C4D85" w:rsidRDefault="00D5733E" w:rsidP="0081222A">
            <w:pPr>
              <w:jc w:val="center"/>
              <w:rPr>
                <w:b/>
                <w:bCs/>
              </w:rPr>
            </w:pPr>
            <w:r w:rsidRPr="006C4D85">
              <w:rPr>
                <w:b/>
                <w:bCs/>
              </w:rPr>
              <w:t>363 810</w:t>
            </w:r>
          </w:p>
        </w:tc>
        <w:tc>
          <w:tcPr>
            <w:tcW w:w="992" w:type="dxa"/>
            <w:gridSpan w:val="2"/>
            <w:shd w:val="clear" w:color="000000" w:fill="D9E1F2"/>
            <w:noWrap/>
            <w:vAlign w:val="center"/>
            <w:hideMark/>
          </w:tcPr>
          <w:p w14:paraId="430CE8A5" w14:textId="77777777" w:rsidR="00D5733E" w:rsidRPr="006C4D85" w:rsidRDefault="00D5733E" w:rsidP="0081222A">
            <w:pPr>
              <w:jc w:val="center"/>
              <w:rPr>
                <w:b/>
                <w:bCs/>
              </w:rPr>
            </w:pPr>
            <w:r w:rsidRPr="006C4D85">
              <w:rPr>
                <w:b/>
                <w:bCs/>
              </w:rPr>
              <w:t>464 891</w:t>
            </w:r>
          </w:p>
        </w:tc>
        <w:tc>
          <w:tcPr>
            <w:tcW w:w="816" w:type="dxa"/>
            <w:gridSpan w:val="2"/>
            <w:shd w:val="clear" w:color="000000" w:fill="D9E1F2"/>
            <w:noWrap/>
            <w:vAlign w:val="center"/>
            <w:hideMark/>
          </w:tcPr>
          <w:p w14:paraId="6145D675" w14:textId="77777777" w:rsidR="00D5733E" w:rsidRPr="006C4D85" w:rsidRDefault="00D5733E" w:rsidP="0081222A">
            <w:pPr>
              <w:jc w:val="center"/>
              <w:rPr>
                <w:b/>
                <w:bCs/>
              </w:rPr>
            </w:pPr>
            <w:r w:rsidRPr="006C4D85">
              <w:rPr>
                <w:b/>
                <w:bCs/>
              </w:rPr>
              <w:t>0</w:t>
            </w:r>
          </w:p>
        </w:tc>
        <w:tc>
          <w:tcPr>
            <w:tcW w:w="1079" w:type="dxa"/>
            <w:shd w:val="clear" w:color="000000" w:fill="D9E1F2"/>
            <w:noWrap/>
            <w:vAlign w:val="center"/>
            <w:hideMark/>
          </w:tcPr>
          <w:p w14:paraId="4F414282" w14:textId="77777777" w:rsidR="00D5733E" w:rsidRPr="006C4D85" w:rsidRDefault="00D5733E" w:rsidP="0081222A">
            <w:pPr>
              <w:jc w:val="center"/>
              <w:rPr>
                <w:b/>
                <w:bCs/>
              </w:rPr>
            </w:pPr>
            <w:r w:rsidRPr="006C4D85">
              <w:rPr>
                <w:b/>
                <w:bCs/>
              </w:rPr>
              <w:t>2 825 869</w:t>
            </w:r>
          </w:p>
        </w:tc>
        <w:tc>
          <w:tcPr>
            <w:tcW w:w="1701" w:type="dxa"/>
            <w:vMerge/>
            <w:vAlign w:val="center"/>
            <w:hideMark/>
          </w:tcPr>
          <w:p w14:paraId="15A166AC" w14:textId="77777777" w:rsidR="00D5733E" w:rsidRPr="006C4D85" w:rsidRDefault="00D5733E" w:rsidP="0081222A">
            <w:pPr>
              <w:rPr>
                <w:b/>
                <w:bCs/>
                <w:color w:val="FF0000"/>
              </w:rPr>
            </w:pPr>
          </w:p>
        </w:tc>
        <w:tc>
          <w:tcPr>
            <w:tcW w:w="1985" w:type="dxa"/>
            <w:vMerge/>
            <w:vAlign w:val="center"/>
            <w:hideMark/>
          </w:tcPr>
          <w:p w14:paraId="6BEC881C" w14:textId="77777777" w:rsidR="00D5733E" w:rsidRPr="006C4D85" w:rsidRDefault="00D5733E" w:rsidP="0081222A">
            <w:pPr>
              <w:rPr>
                <w:b/>
                <w:bCs/>
                <w:color w:val="FF0000"/>
              </w:rPr>
            </w:pPr>
          </w:p>
        </w:tc>
      </w:tr>
      <w:tr w:rsidR="00D5733E" w:rsidRPr="00A76405" w14:paraId="1FA63A49" w14:textId="77777777" w:rsidTr="0081222A">
        <w:tc>
          <w:tcPr>
            <w:tcW w:w="588" w:type="dxa"/>
            <w:vMerge w:val="restart"/>
            <w:shd w:val="clear" w:color="auto" w:fill="auto"/>
            <w:noWrap/>
            <w:vAlign w:val="center"/>
            <w:hideMark/>
          </w:tcPr>
          <w:p w14:paraId="4E02BECE" w14:textId="77777777" w:rsidR="00D5733E" w:rsidRPr="006C4D85" w:rsidRDefault="00D5733E" w:rsidP="0081222A">
            <w:pPr>
              <w:jc w:val="center"/>
            </w:pPr>
            <w:r w:rsidRPr="006C4D85">
              <w:t>3.1</w:t>
            </w:r>
          </w:p>
        </w:tc>
        <w:tc>
          <w:tcPr>
            <w:tcW w:w="2814" w:type="dxa"/>
            <w:vMerge w:val="restart"/>
            <w:shd w:val="clear" w:color="auto" w:fill="auto"/>
            <w:vAlign w:val="center"/>
            <w:hideMark/>
          </w:tcPr>
          <w:p w14:paraId="5A5EB3E2" w14:textId="77777777" w:rsidR="00D5733E" w:rsidRPr="006C4D85" w:rsidRDefault="00D5733E" w:rsidP="0081222A">
            <w:r w:rsidRPr="006C4D85">
              <w:t>Газопровод подключения месторождений Парусовой группы и Тазовской губы</w:t>
            </w:r>
          </w:p>
        </w:tc>
        <w:tc>
          <w:tcPr>
            <w:tcW w:w="1702" w:type="dxa"/>
            <w:vMerge w:val="restart"/>
            <w:shd w:val="clear" w:color="auto" w:fill="auto"/>
            <w:vAlign w:val="center"/>
            <w:hideMark/>
          </w:tcPr>
          <w:p w14:paraId="7E27D724" w14:textId="77777777" w:rsidR="00D5733E" w:rsidRPr="006C4D85" w:rsidRDefault="00D5733E" w:rsidP="0081222A">
            <w:pPr>
              <w:jc w:val="center"/>
            </w:pPr>
            <w:r w:rsidRPr="006C4D85">
              <w:t>муниципальный округ Тазовский район</w:t>
            </w:r>
          </w:p>
        </w:tc>
        <w:tc>
          <w:tcPr>
            <w:tcW w:w="1733" w:type="dxa"/>
            <w:vMerge w:val="restart"/>
            <w:shd w:val="clear" w:color="auto" w:fill="auto"/>
            <w:vAlign w:val="center"/>
            <w:hideMark/>
          </w:tcPr>
          <w:p w14:paraId="59756B73" w14:textId="77777777" w:rsidR="00D5733E" w:rsidRPr="006C4D85" w:rsidRDefault="00D5733E" w:rsidP="0081222A">
            <w:pPr>
              <w:jc w:val="center"/>
            </w:pPr>
            <w:r w:rsidRPr="006C4D85">
              <w:t>Обеспечение перспективных потребителей газом</w:t>
            </w:r>
          </w:p>
        </w:tc>
        <w:tc>
          <w:tcPr>
            <w:tcW w:w="625" w:type="dxa"/>
            <w:vMerge w:val="restart"/>
            <w:shd w:val="clear" w:color="auto" w:fill="auto"/>
            <w:vAlign w:val="center"/>
            <w:hideMark/>
          </w:tcPr>
          <w:p w14:paraId="08A7FFDC" w14:textId="77777777" w:rsidR="00D5733E" w:rsidRPr="006C4D85" w:rsidRDefault="00D5733E" w:rsidP="0081222A">
            <w:pPr>
              <w:jc w:val="center"/>
            </w:pPr>
            <w:r w:rsidRPr="006C4D85">
              <w:t>км</w:t>
            </w:r>
          </w:p>
        </w:tc>
        <w:tc>
          <w:tcPr>
            <w:tcW w:w="972" w:type="dxa"/>
            <w:vMerge w:val="restart"/>
            <w:shd w:val="clear" w:color="auto" w:fill="auto"/>
            <w:vAlign w:val="center"/>
            <w:hideMark/>
          </w:tcPr>
          <w:p w14:paraId="300F4FAC" w14:textId="77777777" w:rsidR="00D5733E" w:rsidRPr="006C4D85" w:rsidRDefault="00D5733E" w:rsidP="0081222A">
            <w:pPr>
              <w:jc w:val="center"/>
            </w:pPr>
            <w:r w:rsidRPr="006C4D85">
              <w:t>-</w:t>
            </w:r>
          </w:p>
        </w:tc>
        <w:tc>
          <w:tcPr>
            <w:tcW w:w="1623" w:type="dxa"/>
            <w:gridSpan w:val="2"/>
            <w:vMerge w:val="restart"/>
            <w:shd w:val="clear" w:color="auto" w:fill="auto"/>
            <w:vAlign w:val="center"/>
            <w:hideMark/>
          </w:tcPr>
          <w:p w14:paraId="56704E87" w14:textId="77777777" w:rsidR="00D5733E" w:rsidRPr="006C4D85" w:rsidRDefault="00D5733E" w:rsidP="0081222A">
            <w:pPr>
              <w:jc w:val="center"/>
            </w:pPr>
            <w:r w:rsidRPr="006C4D85">
              <w:t>н.д.</w:t>
            </w:r>
          </w:p>
        </w:tc>
        <w:tc>
          <w:tcPr>
            <w:tcW w:w="1869" w:type="dxa"/>
            <w:gridSpan w:val="2"/>
            <w:shd w:val="clear" w:color="auto" w:fill="auto"/>
            <w:vAlign w:val="center"/>
            <w:hideMark/>
          </w:tcPr>
          <w:p w14:paraId="2D81711A"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59DCC70A" w14:textId="77777777" w:rsidR="00D5733E" w:rsidRPr="006C4D85" w:rsidRDefault="00D5733E" w:rsidP="0081222A">
            <w:pPr>
              <w:jc w:val="center"/>
            </w:pPr>
            <w:r w:rsidRPr="006C4D85">
              <w:t> </w:t>
            </w:r>
          </w:p>
        </w:tc>
        <w:tc>
          <w:tcPr>
            <w:tcW w:w="885" w:type="dxa"/>
            <w:gridSpan w:val="2"/>
            <w:shd w:val="clear" w:color="auto" w:fill="auto"/>
            <w:vAlign w:val="center"/>
            <w:hideMark/>
          </w:tcPr>
          <w:p w14:paraId="05CCA740" w14:textId="77777777" w:rsidR="00D5733E" w:rsidRPr="006C4D85" w:rsidRDefault="00D5733E" w:rsidP="0081222A">
            <w:pPr>
              <w:jc w:val="center"/>
            </w:pPr>
            <w:r w:rsidRPr="006C4D85">
              <w:t>0</w:t>
            </w:r>
          </w:p>
        </w:tc>
        <w:tc>
          <w:tcPr>
            <w:tcW w:w="950" w:type="dxa"/>
            <w:gridSpan w:val="2"/>
            <w:shd w:val="clear" w:color="auto" w:fill="auto"/>
            <w:vAlign w:val="center"/>
            <w:hideMark/>
          </w:tcPr>
          <w:p w14:paraId="1738E2D9" w14:textId="77777777" w:rsidR="00D5733E" w:rsidRPr="006C4D85" w:rsidRDefault="00D5733E" w:rsidP="0081222A">
            <w:pPr>
              <w:jc w:val="center"/>
            </w:pPr>
            <w:r w:rsidRPr="006C4D85">
              <w:t>0</w:t>
            </w:r>
          </w:p>
        </w:tc>
        <w:tc>
          <w:tcPr>
            <w:tcW w:w="893" w:type="dxa"/>
            <w:gridSpan w:val="2"/>
            <w:shd w:val="clear" w:color="auto" w:fill="auto"/>
            <w:vAlign w:val="center"/>
            <w:hideMark/>
          </w:tcPr>
          <w:p w14:paraId="7C6352D4" w14:textId="77777777" w:rsidR="00D5733E" w:rsidRPr="006C4D85" w:rsidRDefault="00D5733E" w:rsidP="0081222A">
            <w:pPr>
              <w:jc w:val="center"/>
            </w:pPr>
            <w:r w:rsidRPr="006C4D85">
              <w:t>0</w:t>
            </w:r>
          </w:p>
        </w:tc>
        <w:tc>
          <w:tcPr>
            <w:tcW w:w="992" w:type="dxa"/>
            <w:gridSpan w:val="2"/>
            <w:shd w:val="clear" w:color="auto" w:fill="auto"/>
            <w:vAlign w:val="center"/>
            <w:hideMark/>
          </w:tcPr>
          <w:p w14:paraId="096D9178" w14:textId="77777777" w:rsidR="00D5733E" w:rsidRPr="006C4D85" w:rsidRDefault="00D5733E" w:rsidP="0081222A">
            <w:pPr>
              <w:jc w:val="center"/>
            </w:pPr>
            <w:r w:rsidRPr="006C4D85">
              <w:t>0</w:t>
            </w:r>
          </w:p>
        </w:tc>
        <w:tc>
          <w:tcPr>
            <w:tcW w:w="816" w:type="dxa"/>
            <w:gridSpan w:val="2"/>
            <w:shd w:val="clear" w:color="auto" w:fill="auto"/>
            <w:vAlign w:val="center"/>
            <w:hideMark/>
          </w:tcPr>
          <w:p w14:paraId="4B726536" w14:textId="77777777" w:rsidR="00D5733E" w:rsidRPr="006C4D85" w:rsidRDefault="00D5733E" w:rsidP="0081222A">
            <w:pPr>
              <w:jc w:val="center"/>
            </w:pPr>
            <w:r w:rsidRPr="006C4D85">
              <w:t>0</w:t>
            </w:r>
          </w:p>
        </w:tc>
        <w:tc>
          <w:tcPr>
            <w:tcW w:w="1099" w:type="dxa"/>
            <w:gridSpan w:val="2"/>
            <w:shd w:val="clear" w:color="auto" w:fill="auto"/>
            <w:vAlign w:val="center"/>
            <w:hideMark/>
          </w:tcPr>
          <w:p w14:paraId="7EA1A06E" w14:textId="77777777" w:rsidR="00D5733E" w:rsidRPr="006C4D85" w:rsidRDefault="00D5733E" w:rsidP="0081222A">
            <w:pPr>
              <w:jc w:val="center"/>
            </w:pPr>
            <w:r w:rsidRPr="006C4D85">
              <w:t>0</w:t>
            </w:r>
          </w:p>
        </w:tc>
        <w:tc>
          <w:tcPr>
            <w:tcW w:w="1701" w:type="dxa"/>
            <w:vMerge w:val="restart"/>
            <w:shd w:val="clear" w:color="auto" w:fill="auto"/>
            <w:vAlign w:val="center"/>
            <w:hideMark/>
          </w:tcPr>
          <w:p w14:paraId="199497AC" w14:textId="77777777" w:rsidR="00D5733E" w:rsidRPr="006C4D85" w:rsidRDefault="00D5733E" w:rsidP="0081222A">
            <w:pPr>
              <w:jc w:val="center"/>
            </w:pPr>
            <w:r w:rsidRPr="006C4D85">
              <w:t>Газоснабжающие организации</w:t>
            </w:r>
          </w:p>
        </w:tc>
        <w:tc>
          <w:tcPr>
            <w:tcW w:w="1985" w:type="dxa"/>
            <w:vMerge w:val="restart"/>
            <w:shd w:val="clear" w:color="auto" w:fill="auto"/>
            <w:vAlign w:val="center"/>
            <w:hideMark/>
          </w:tcPr>
          <w:p w14:paraId="748B50C3" w14:textId="77777777" w:rsidR="00D5733E" w:rsidRPr="006C4D85" w:rsidRDefault="00D5733E" w:rsidP="0081222A">
            <w:pPr>
              <w:jc w:val="center"/>
            </w:pPr>
            <w:r w:rsidRPr="006C4D85">
              <w:t>Схема территориального планирования Российской Федерации в области федерального транспорта (в части трубопроводного транспорта)</w:t>
            </w:r>
          </w:p>
        </w:tc>
      </w:tr>
      <w:tr w:rsidR="00D5733E" w:rsidRPr="00A76405" w14:paraId="1148C735" w14:textId="77777777" w:rsidTr="0081222A">
        <w:tc>
          <w:tcPr>
            <w:tcW w:w="588" w:type="dxa"/>
            <w:vMerge/>
            <w:vAlign w:val="center"/>
            <w:hideMark/>
          </w:tcPr>
          <w:p w14:paraId="4716B64B" w14:textId="77777777" w:rsidR="00D5733E" w:rsidRPr="006C4D85" w:rsidRDefault="00D5733E" w:rsidP="0081222A"/>
        </w:tc>
        <w:tc>
          <w:tcPr>
            <w:tcW w:w="2814" w:type="dxa"/>
            <w:vMerge/>
            <w:vAlign w:val="center"/>
            <w:hideMark/>
          </w:tcPr>
          <w:p w14:paraId="4D5C48CA" w14:textId="77777777" w:rsidR="00D5733E" w:rsidRPr="006C4D85" w:rsidRDefault="00D5733E" w:rsidP="0081222A"/>
        </w:tc>
        <w:tc>
          <w:tcPr>
            <w:tcW w:w="1702" w:type="dxa"/>
            <w:vMerge/>
            <w:vAlign w:val="center"/>
            <w:hideMark/>
          </w:tcPr>
          <w:p w14:paraId="68615CA6" w14:textId="77777777" w:rsidR="00D5733E" w:rsidRPr="006C4D85" w:rsidRDefault="00D5733E" w:rsidP="0081222A"/>
        </w:tc>
        <w:tc>
          <w:tcPr>
            <w:tcW w:w="1733" w:type="dxa"/>
            <w:vMerge/>
            <w:vAlign w:val="center"/>
            <w:hideMark/>
          </w:tcPr>
          <w:p w14:paraId="7A2C4263" w14:textId="77777777" w:rsidR="00D5733E" w:rsidRPr="006C4D85" w:rsidRDefault="00D5733E" w:rsidP="0081222A"/>
        </w:tc>
        <w:tc>
          <w:tcPr>
            <w:tcW w:w="625" w:type="dxa"/>
            <w:vMerge/>
            <w:vAlign w:val="center"/>
            <w:hideMark/>
          </w:tcPr>
          <w:p w14:paraId="0EFBDA5C" w14:textId="77777777" w:rsidR="00D5733E" w:rsidRPr="006C4D85" w:rsidRDefault="00D5733E" w:rsidP="0081222A"/>
        </w:tc>
        <w:tc>
          <w:tcPr>
            <w:tcW w:w="972" w:type="dxa"/>
            <w:vMerge/>
            <w:vAlign w:val="center"/>
            <w:hideMark/>
          </w:tcPr>
          <w:p w14:paraId="6EF4C1C7" w14:textId="77777777" w:rsidR="00D5733E" w:rsidRPr="006C4D85" w:rsidRDefault="00D5733E" w:rsidP="0081222A"/>
        </w:tc>
        <w:tc>
          <w:tcPr>
            <w:tcW w:w="1623" w:type="dxa"/>
            <w:gridSpan w:val="2"/>
            <w:vMerge/>
            <w:vAlign w:val="center"/>
            <w:hideMark/>
          </w:tcPr>
          <w:p w14:paraId="3EBADEA3" w14:textId="77777777" w:rsidR="00D5733E" w:rsidRPr="006C4D85" w:rsidRDefault="00D5733E" w:rsidP="0081222A"/>
        </w:tc>
        <w:tc>
          <w:tcPr>
            <w:tcW w:w="1869" w:type="dxa"/>
            <w:gridSpan w:val="2"/>
            <w:shd w:val="clear" w:color="auto" w:fill="auto"/>
            <w:vAlign w:val="center"/>
            <w:hideMark/>
          </w:tcPr>
          <w:p w14:paraId="21FBEA0F"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584F08EE" w14:textId="77777777" w:rsidR="00D5733E" w:rsidRPr="006C4D85" w:rsidRDefault="00D5733E" w:rsidP="0081222A">
            <w:pPr>
              <w:jc w:val="center"/>
            </w:pPr>
            <w:r w:rsidRPr="006C4D85">
              <w:t> </w:t>
            </w:r>
          </w:p>
        </w:tc>
        <w:tc>
          <w:tcPr>
            <w:tcW w:w="885" w:type="dxa"/>
            <w:gridSpan w:val="2"/>
            <w:shd w:val="clear" w:color="auto" w:fill="auto"/>
            <w:vAlign w:val="center"/>
            <w:hideMark/>
          </w:tcPr>
          <w:p w14:paraId="6B16773D" w14:textId="77777777" w:rsidR="00D5733E" w:rsidRPr="006C4D85" w:rsidRDefault="00D5733E" w:rsidP="0081222A">
            <w:pPr>
              <w:jc w:val="center"/>
            </w:pPr>
            <w:r w:rsidRPr="006C4D85">
              <w:t>0</w:t>
            </w:r>
          </w:p>
        </w:tc>
        <w:tc>
          <w:tcPr>
            <w:tcW w:w="950" w:type="dxa"/>
            <w:gridSpan w:val="2"/>
            <w:shd w:val="clear" w:color="auto" w:fill="auto"/>
            <w:vAlign w:val="center"/>
            <w:hideMark/>
          </w:tcPr>
          <w:p w14:paraId="57E944C3" w14:textId="77777777" w:rsidR="00D5733E" w:rsidRPr="006C4D85" w:rsidRDefault="00D5733E" w:rsidP="0081222A">
            <w:pPr>
              <w:jc w:val="center"/>
            </w:pPr>
            <w:r w:rsidRPr="006C4D85">
              <w:t>0</w:t>
            </w:r>
          </w:p>
        </w:tc>
        <w:tc>
          <w:tcPr>
            <w:tcW w:w="893" w:type="dxa"/>
            <w:gridSpan w:val="2"/>
            <w:shd w:val="clear" w:color="auto" w:fill="auto"/>
            <w:vAlign w:val="center"/>
            <w:hideMark/>
          </w:tcPr>
          <w:p w14:paraId="2AFFD25F" w14:textId="77777777" w:rsidR="00D5733E" w:rsidRPr="006C4D85" w:rsidRDefault="00D5733E" w:rsidP="0081222A">
            <w:pPr>
              <w:jc w:val="center"/>
            </w:pPr>
            <w:r w:rsidRPr="006C4D85">
              <w:t>0</w:t>
            </w:r>
          </w:p>
        </w:tc>
        <w:tc>
          <w:tcPr>
            <w:tcW w:w="992" w:type="dxa"/>
            <w:gridSpan w:val="2"/>
            <w:shd w:val="clear" w:color="auto" w:fill="auto"/>
            <w:vAlign w:val="center"/>
            <w:hideMark/>
          </w:tcPr>
          <w:p w14:paraId="33363EB6" w14:textId="77777777" w:rsidR="00D5733E" w:rsidRPr="006C4D85" w:rsidRDefault="00D5733E" w:rsidP="0081222A">
            <w:pPr>
              <w:jc w:val="center"/>
            </w:pPr>
            <w:r w:rsidRPr="006C4D85">
              <w:t>0</w:t>
            </w:r>
          </w:p>
        </w:tc>
        <w:tc>
          <w:tcPr>
            <w:tcW w:w="816" w:type="dxa"/>
            <w:gridSpan w:val="2"/>
            <w:shd w:val="clear" w:color="auto" w:fill="auto"/>
            <w:vAlign w:val="center"/>
            <w:hideMark/>
          </w:tcPr>
          <w:p w14:paraId="4310886F" w14:textId="77777777" w:rsidR="00D5733E" w:rsidRPr="006C4D85" w:rsidRDefault="00D5733E" w:rsidP="0081222A">
            <w:pPr>
              <w:jc w:val="center"/>
            </w:pPr>
            <w:r w:rsidRPr="006C4D85">
              <w:t>0</w:t>
            </w:r>
          </w:p>
        </w:tc>
        <w:tc>
          <w:tcPr>
            <w:tcW w:w="1099" w:type="dxa"/>
            <w:gridSpan w:val="2"/>
            <w:shd w:val="clear" w:color="auto" w:fill="auto"/>
            <w:vAlign w:val="center"/>
            <w:hideMark/>
          </w:tcPr>
          <w:p w14:paraId="6C4EECA1" w14:textId="77777777" w:rsidR="00D5733E" w:rsidRPr="006C4D85" w:rsidRDefault="00D5733E" w:rsidP="0081222A">
            <w:pPr>
              <w:jc w:val="center"/>
            </w:pPr>
            <w:r w:rsidRPr="006C4D85">
              <w:t>0</w:t>
            </w:r>
          </w:p>
        </w:tc>
        <w:tc>
          <w:tcPr>
            <w:tcW w:w="1701" w:type="dxa"/>
            <w:vMerge/>
            <w:vAlign w:val="center"/>
            <w:hideMark/>
          </w:tcPr>
          <w:p w14:paraId="2AD8C251" w14:textId="77777777" w:rsidR="00D5733E" w:rsidRPr="006C4D85" w:rsidRDefault="00D5733E" w:rsidP="0081222A"/>
        </w:tc>
        <w:tc>
          <w:tcPr>
            <w:tcW w:w="1985" w:type="dxa"/>
            <w:vMerge/>
            <w:vAlign w:val="center"/>
            <w:hideMark/>
          </w:tcPr>
          <w:p w14:paraId="58A37192" w14:textId="77777777" w:rsidR="00D5733E" w:rsidRPr="006C4D85" w:rsidRDefault="00D5733E" w:rsidP="0081222A"/>
        </w:tc>
      </w:tr>
      <w:tr w:rsidR="00D5733E" w:rsidRPr="00A76405" w14:paraId="32037FCF" w14:textId="77777777" w:rsidTr="0081222A">
        <w:tc>
          <w:tcPr>
            <w:tcW w:w="588" w:type="dxa"/>
            <w:vMerge/>
            <w:vAlign w:val="center"/>
            <w:hideMark/>
          </w:tcPr>
          <w:p w14:paraId="300EF593" w14:textId="77777777" w:rsidR="00D5733E" w:rsidRPr="006C4D85" w:rsidRDefault="00D5733E" w:rsidP="0081222A"/>
        </w:tc>
        <w:tc>
          <w:tcPr>
            <w:tcW w:w="2814" w:type="dxa"/>
            <w:vMerge/>
            <w:vAlign w:val="center"/>
            <w:hideMark/>
          </w:tcPr>
          <w:p w14:paraId="48EFE085" w14:textId="77777777" w:rsidR="00D5733E" w:rsidRPr="006C4D85" w:rsidRDefault="00D5733E" w:rsidP="0081222A"/>
        </w:tc>
        <w:tc>
          <w:tcPr>
            <w:tcW w:w="1702" w:type="dxa"/>
            <w:vMerge/>
            <w:vAlign w:val="center"/>
            <w:hideMark/>
          </w:tcPr>
          <w:p w14:paraId="3585192C" w14:textId="77777777" w:rsidR="00D5733E" w:rsidRPr="006C4D85" w:rsidRDefault="00D5733E" w:rsidP="0081222A"/>
        </w:tc>
        <w:tc>
          <w:tcPr>
            <w:tcW w:w="1733" w:type="dxa"/>
            <w:vMerge/>
            <w:vAlign w:val="center"/>
            <w:hideMark/>
          </w:tcPr>
          <w:p w14:paraId="4E237211" w14:textId="77777777" w:rsidR="00D5733E" w:rsidRPr="006C4D85" w:rsidRDefault="00D5733E" w:rsidP="0081222A"/>
        </w:tc>
        <w:tc>
          <w:tcPr>
            <w:tcW w:w="625" w:type="dxa"/>
            <w:vMerge/>
            <w:vAlign w:val="center"/>
            <w:hideMark/>
          </w:tcPr>
          <w:p w14:paraId="40DBE226" w14:textId="77777777" w:rsidR="00D5733E" w:rsidRPr="006C4D85" w:rsidRDefault="00D5733E" w:rsidP="0081222A"/>
        </w:tc>
        <w:tc>
          <w:tcPr>
            <w:tcW w:w="972" w:type="dxa"/>
            <w:vMerge/>
            <w:vAlign w:val="center"/>
            <w:hideMark/>
          </w:tcPr>
          <w:p w14:paraId="4E7F9BD4" w14:textId="77777777" w:rsidR="00D5733E" w:rsidRPr="006C4D85" w:rsidRDefault="00D5733E" w:rsidP="0081222A"/>
        </w:tc>
        <w:tc>
          <w:tcPr>
            <w:tcW w:w="1623" w:type="dxa"/>
            <w:gridSpan w:val="2"/>
            <w:vMerge/>
            <w:vAlign w:val="center"/>
            <w:hideMark/>
          </w:tcPr>
          <w:p w14:paraId="1089ED8F" w14:textId="77777777" w:rsidR="00D5733E" w:rsidRPr="006C4D85" w:rsidRDefault="00D5733E" w:rsidP="0081222A"/>
        </w:tc>
        <w:tc>
          <w:tcPr>
            <w:tcW w:w="1869" w:type="dxa"/>
            <w:gridSpan w:val="2"/>
            <w:shd w:val="clear" w:color="auto" w:fill="auto"/>
            <w:vAlign w:val="center"/>
            <w:hideMark/>
          </w:tcPr>
          <w:p w14:paraId="166B3CC0"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2B065543" w14:textId="77777777" w:rsidR="00D5733E" w:rsidRPr="006C4D85" w:rsidRDefault="00D5733E" w:rsidP="0081222A">
            <w:pPr>
              <w:jc w:val="center"/>
            </w:pPr>
            <w:r w:rsidRPr="006C4D85">
              <w:t> </w:t>
            </w:r>
          </w:p>
        </w:tc>
        <w:tc>
          <w:tcPr>
            <w:tcW w:w="885" w:type="dxa"/>
            <w:gridSpan w:val="2"/>
            <w:shd w:val="clear" w:color="auto" w:fill="auto"/>
            <w:vAlign w:val="center"/>
            <w:hideMark/>
          </w:tcPr>
          <w:p w14:paraId="2D01B811" w14:textId="77777777" w:rsidR="00D5733E" w:rsidRPr="006C4D85" w:rsidRDefault="00D5733E" w:rsidP="0081222A">
            <w:pPr>
              <w:jc w:val="center"/>
            </w:pPr>
            <w:r w:rsidRPr="006C4D85">
              <w:t> </w:t>
            </w:r>
          </w:p>
        </w:tc>
        <w:tc>
          <w:tcPr>
            <w:tcW w:w="950" w:type="dxa"/>
            <w:gridSpan w:val="2"/>
            <w:shd w:val="clear" w:color="auto" w:fill="auto"/>
            <w:vAlign w:val="center"/>
            <w:hideMark/>
          </w:tcPr>
          <w:p w14:paraId="35FF3E04" w14:textId="77777777" w:rsidR="00D5733E" w:rsidRPr="006C4D85" w:rsidRDefault="00D5733E" w:rsidP="0081222A">
            <w:pPr>
              <w:jc w:val="center"/>
            </w:pPr>
            <w:r w:rsidRPr="006C4D85">
              <w:t> </w:t>
            </w:r>
          </w:p>
        </w:tc>
        <w:tc>
          <w:tcPr>
            <w:tcW w:w="893" w:type="dxa"/>
            <w:gridSpan w:val="2"/>
            <w:shd w:val="clear" w:color="auto" w:fill="auto"/>
            <w:vAlign w:val="center"/>
            <w:hideMark/>
          </w:tcPr>
          <w:p w14:paraId="1BFAF121" w14:textId="77777777" w:rsidR="00D5733E" w:rsidRPr="006C4D85" w:rsidRDefault="00D5733E" w:rsidP="0081222A">
            <w:pPr>
              <w:jc w:val="center"/>
            </w:pPr>
            <w:r w:rsidRPr="006C4D85">
              <w:t> </w:t>
            </w:r>
          </w:p>
        </w:tc>
        <w:tc>
          <w:tcPr>
            <w:tcW w:w="992" w:type="dxa"/>
            <w:gridSpan w:val="2"/>
            <w:shd w:val="clear" w:color="auto" w:fill="auto"/>
            <w:vAlign w:val="center"/>
            <w:hideMark/>
          </w:tcPr>
          <w:p w14:paraId="05013205" w14:textId="77777777" w:rsidR="00D5733E" w:rsidRPr="006C4D85" w:rsidRDefault="00D5733E" w:rsidP="0081222A">
            <w:pPr>
              <w:jc w:val="center"/>
            </w:pPr>
            <w:r w:rsidRPr="006C4D85">
              <w:t> </w:t>
            </w:r>
          </w:p>
        </w:tc>
        <w:tc>
          <w:tcPr>
            <w:tcW w:w="816" w:type="dxa"/>
            <w:gridSpan w:val="2"/>
            <w:shd w:val="clear" w:color="auto" w:fill="auto"/>
            <w:vAlign w:val="center"/>
            <w:hideMark/>
          </w:tcPr>
          <w:p w14:paraId="19E891AE" w14:textId="77777777" w:rsidR="00D5733E" w:rsidRPr="006C4D85" w:rsidRDefault="00D5733E" w:rsidP="0081222A">
            <w:pPr>
              <w:jc w:val="center"/>
            </w:pPr>
            <w:r w:rsidRPr="006C4D85">
              <w:t> </w:t>
            </w:r>
          </w:p>
        </w:tc>
        <w:tc>
          <w:tcPr>
            <w:tcW w:w="1099" w:type="dxa"/>
            <w:gridSpan w:val="2"/>
            <w:shd w:val="clear" w:color="auto" w:fill="auto"/>
            <w:vAlign w:val="center"/>
            <w:hideMark/>
          </w:tcPr>
          <w:p w14:paraId="0A298BF8" w14:textId="77777777" w:rsidR="00D5733E" w:rsidRPr="006C4D85" w:rsidRDefault="00D5733E" w:rsidP="0081222A">
            <w:pPr>
              <w:jc w:val="center"/>
            </w:pPr>
            <w:r w:rsidRPr="006C4D85">
              <w:t>0</w:t>
            </w:r>
          </w:p>
        </w:tc>
        <w:tc>
          <w:tcPr>
            <w:tcW w:w="1701" w:type="dxa"/>
            <w:vMerge/>
            <w:vAlign w:val="center"/>
            <w:hideMark/>
          </w:tcPr>
          <w:p w14:paraId="76EB4EB4" w14:textId="77777777" w:rsidR="00D5733E" w:rsidRPr="006C4D85" w:rsidRDefault="00D5733E" w:rsidP="0081222A"/>
        </w:tc>
        <w:tc>
          <w:tcPr>
            <w:tcW w:w="1985" w:type="dxa"/>
            <w:vMerge/>
            <w:vAlign w:val="center"/>
            <w:hideMark/>
          </w:tcPr>
          <w:p w14:paraId="3C3756A3" w14:textId="77777777" w:rsidR="00D5733E" w:rsidRPr="006C4D85" w:rsidRDefault="00D5733E" w:rsidP="0081222A"/>
        </w:tc>
      </w:tr>
      <w:tr w:rsidR="00D5733E" w:rsidRPr="00A76405" w14:paraId="56EFFA1F" w14:textId="77777777" w:rsidTr="0081222A">
        <w:tc>
          <w:tcPr>
            <w:tcW w:w="588" w:type="dxa"/>
            <w:vMerge w:val="restart"/>
            <w:shd w:val="clear" w:color="auto" w:fill="auto"/>
            <w:noWrap/>
            <w:vAlign w:val="center"/>
            <w:hideMark/>
          </w:tcPr>
          <w:p w14:paraId="4B4B04CF" w14:textId="77777777" w:rsidR="00D5733E" w:rsidRPr="006C4D85" w:rsidRDefault="00D5733E" w:rsidP="0081222A">
            <w:pPr>
              <w:jc w:val="center"/>
            </w:pPr>
            <w:r w:rsidRPr="006C4D85">
              <w:t>3.2</w:t>
            </w:r>
          </w:p>
        </w:tc>
        <w:tc>
          <w:tcPr>
            <w:tcW w:w="2814" w:type="dxa"/>
            <w:vMerge w:val="restart"/>
            <w:shd w:val="clear" w:color="auto" w:fill="auto"/>
            <w:vAlign w:val="center"/>
            <w:hideMark/>
          </w:tcPr>
          <w:p w14:paraId="18046686" w14:textId="77777777" w:rsidR="00D5733E" w:rsidRPr="006C4D85" w:rsidRDefault="00D5733E" w:rsidP="0081222A">
            <w:r w:rsidRPr="006C4D85">
              <w:t>Строительство газопровода высокого давления общей протяженностью 45,5 км</w:t>
            </w:r>
          </w:p>
        </w:tc>
        <w:tc>
          <w:tcPr>
            <w:tcW w:w="1702" w:type="dxa"/>
            <w:vMerge w:val="restart"/>
            <w:shd w:val="clear" w:color="auto" w:fill="auto"/>
            <w:vAlign w:val="center"/>
            <w:hideMark/>
          </w:tcPr>
          <w:p w14:paraId="7BDDD6AD" w14:textId="77777777" w:rsidR="00D5733E" w:rsidRPr="006C4D85" w:rsidRDefault="00D5733E" w:rsidP="0081222A">
            <w:pPr>
              <w:jc w:val="center"/>
            </w:pPr>
            <w:r w:rsidRPr="006C4D85">
              <w:t>муниципальный округ Тазовский район</w:t>
            </w:r>
          </w:p>
        </w:tc>
        <w:tc>
          <w:tcPr>
            <w:tcW w:w="1733" w:type="dxa"/>
            <w:vMerge w:val="restart"/>
            <w:shd w:val="clear" w:color="auto" w:fill="auto"/>
            <w:vAlign w:val="center"/>
            <w:hideMark/>
          </w:tcPr>
          <w:p w14:paraId="0881AD4D" w14:textId="77777777" w:rsidR="00D5733E" w:rsidRPr="006C4D85" w:rsidRDefault="00D5733E" w:rsidP="0081222A">
            <w:pPr>
              <w:jc w:val="center"/>
            </w:pPr>
            <w:r w:rsidRPr="006C4D85">
              <w:t>Обеспечение перспективных потребителей газом</w:t>
            </w:r>
          </w:p>
        </w:tc>
        <w:tc>
          <w:tcPr>
            <w:tcW w:w="625" w:type="dxa"/>
            <w:vMerge w:val="restart"/>
            <w:shd w:val="clear" w:color="auto" w:fill="auto"/>
            <w:vAlign w:val="center"/>
            <w:hideMark/>
          </w:tcPr>
          <w:p w14:paraId="71E21F96" w14:textId="77777777" w:rsidR="00D5733E" w:rsidRPr="006C4D85" w:rsidRDefault="00D5733E" w:rsidP="0081222A">
            <w:pPr>
              <w:jc w:val="center"/>
            </w:pPr>
            <w:r w:rsidRPr="006C4D85">
              <w:t>км</w:t>
            </w:r>
          </w:p>
        </w:tc>
        <w:tc>
          <w:tcPr>
            <w:tcW w:w="972" w:type="dxa"/>
            <w:vMerge w:val="restart"/>
            <w:shd w:val="clear" w:color="auto" w:fill="auto"/>
            <w:vAlign w:val="center"/>
            <w:hideMark/>
          </w:tcPr>
          <w:p w14:paraId="0AE2BBAD" w14:textId="77777777" w:rsidR="00D5733E" w:rsidRPr="006C4D85" w:rsidRDefault="00D5733E" w:rsidP="0081222A">
            <w:pPr>
              <w:jc w:val="center"/>
            </w:pPr>
            <w:r w:rsidRPr="006C4D85">
              <w:t>45,5</w:t>
            </w:r>
          </w:p>
        </w:tc>
        <w:tc>
          <w:tcPr>
            <w:tcW w:w="1623" w:type="dxa"/>
            <w:gridSpan w:val="2"/>
            <w:vMerge w:val="restart"/>
            <w:shd w:val="clear" w:color="auto" w:fill="auto"/>
            <w:vAlign w:val="center"/>
            <w:hideMark/>
          </w:tcPr>
          <w:p w14:paraId="37468AD4" w14:textId="77777777" w:rsidR="00D5733E" w:rsidRPr="006C4D85" w:rsidRDefault="00D5733E" w:rsidP="0081222A">
            <w:pPr>
              <w:jc w:val="center"/>
            </w:pPr>
            <w:r w:rsidRPr="006C4D85">
              <w:t>2027-2040</w:t>
            </w:r>
          </w:p>
        </w:tc>
        <w:tc>
          <w:tcPr>
            <w:tcW w:w="1869" w:type="dxa"/>
            <w:gridSpan w:val="2"/>
            <w:shd w:val="clear" w:color="auto" w:fill="auto"/>
            <w:vAlign w:val="center"/>
            <w:hideMark/>
          </w:tcPr>
          <w:p w14:paraId="2848BC96"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09778A9B" w14:textId="77777777" w:rsidR="00D5733E" w:rsidRPr="006C4D85" w:rsidRDefault="00D5733E" w:rsidP="0081222A">
            <w:pPr>
              <w:jc w:val="center"/>
            </w:pPr>
            <w:r w:rsidRPr="006C4D85">
              <w:t> </w:t>
            </w:r>
          </w:p>
        </w:tc>
        <w:tc>
          <w:tcPr>
            <w:tcW w:w="885" w:type="dxa"/>
            <w:gridSpan w:val="2"/>
            <w:shd w:val="clear" w:color="auto" w:fill="auto"/>
            <w:vAlign w:val="center"/>
            <w:hideMark/>
          </w:tcPr>
          <w:p w14:paraId="4A0D140E" w14:textId="77777777" w:rsidR="00D5733E" w:rsidRPr="006C4D85" w:rsidRDefault="00D5733E" w:rsidP="0081222A">
            <w:pPr>
              <w:jc w:val="center"/>
            </w:pPr>
            <w:r w:rsidRPr="006C4D85">
              <w:t>0</w:t>
            </w:r>
          </w:p>
        </w:tc>
        <w:tc>
          <w:tcPr>
            <w:tcW w:w="950" w:type="dxa"/>
            <w:gridSpan w:val="2"/>
            <w:shd w:val="clear" w:color="auto" w:fill="auto"/>
            <w:vAlign w:val="center"/>
            <w:hideMark/>
          </w:tcPr>
          <w:p w14:paraId="72C73C51" w14:textId="77777777" w:rsidR="00D5733E" w:rsidRPr="006C4D85" w:rsidRDefault="00D5733E" w:rsidP="0081222A">
            <w:pPr>
              <w:jc w:val="center"/>
            </w:pPr>
            <w:r w:rsidRPr="006C4D85">
              <w:t>0</w:t>
            </w:r>
          </w:p>
        </w:tc>
        <w:tc>
          <w:tcPr>
            <w:tcW w:w="893" w:type="dxa"/>
            <w:gridSpan w:val="2"/>
            <w:shd w:val="clear" w:color="auto" w:fill="auto"/>
            <w:vAlign w:val="center"/>
            <w:hideMark/>
          </w:tcPr>
          <w:p w14:paraId="6061EA75" w14:textId="77777777" w:rsidR="00D5733E" w:rsidRPr="006C4D85" w:rsidRDefault="00D5733E" w:rsidP="0081222A">
            <w:pPr>
              <w:jc w:val="center"/>
            </w:pPr>
            <w:r w:rsidRPr="006C4D85">
              <w:t>0</w:t>
            </w:r>
          </w:p>
        </w:tc>
        <w:tc>
          <w:tcPr>
            <w:tcW w:w="992" w:type="dxa"/>
            <w:gridSpan w:val="2"/>
            <w:shd w:val="clear" w:color="auto" w:fill="auto"/>
            <w:vAlign w:val="center"/>
            <w:hideMark/>
          </w:tcPr>
          <w:p w14:paraId="276C6E3C" w14:textId="77777777" w:rsidR="00D5733E" w:rsidRPr="006C4D85" w:rsidRDefault="00D5733E" w:rsidP="0081222A">
            <w:pPr>
              <w:jc w:val="center"/>
            </w:pPr>
            <w:r w:rsidRPr="006C4D85">
              <w:t>0</w:t>
            </w:r>
          </w:p>
        </w:tc>
        <w:tc>
          <w:tcPr>
            <w:tcW w:w="816" w:type="dxa"/>
            <w:gridSpan w:val="2"/>
            <w:shd w:val="clear" w:color="auto" w:fill="auto"/>
            <w:vAlign w:val="center"/>
            <w:hideMark/>
          </w:tcPr>
          <w:p w14:paraId="05CDC493" w14:textId="77777777" w:rsidR="00D5733E" w:rsidRPr="006C4D85" w:rsidRDefault="00D5733E" w:rsidP="0081222A">
            <w:pPr>
              <w:jc w:val="center"/>
            </w:pPr>
            <w:r w:rsidRPr="006C4D85">
              <w:t>0</w:t>
            </w:r>
          </w:p>
        </w:tc>
        <w:tc>
          <w:tcPr>
            <w:tcW w:w="1099" w:type="dxa"/>
            <w:gridSpan w:val="2"/>
            <w:shd w:val="clear" w:color="auto" w:fill="auto"/>
            <w:vAlign w:val="center"/>
            <w:hideMark/>
          </w:tcPr>
          <w:p w14:paraId="41FAE789" w14:textId="77777777" w:rsidR="00D5733E" w:rsidRPr="006C4D85" w:rsidRDefault="00D5733E" w:rsidP="0081222A">
            <w:pPr>
              <w:jc w:val="center"/>
            </w:pPr>
            <w:r w:rsidRPr="006C4D85">
              <w:t>861 698</w:t>
            </w:r>
          </w:p>
        </w:tc>
        <w:tc>
          <w:tcPr>
            <w:tcW w:w="1701" w:type="dxa"/>
            <w:vMerge w:val="restart"/>
            <w:shd w:val="clear" w:color="auto" w:fill="auto"/>
            <w:vAlign w:val="center"/>
            <w:hideMark/>
          </w:tcPr>
          <w:p w14:paraId="51914C15" w14:textId="77777777" w:rsidR="00D5733E" w:rsidRPr="006C4D85" w:rsidRDefault="00D5733E" w:rsidP="0081222A">
            <w:pPr>
              <w:jc w:val="center"/>
            </w:pPr>
            <w:r w:rsidRPr="006C4D85">
              <w:t>ООО «Газпром межрегионгаз Север»</w:t>
            </w:r>
          </w:p>
        </w:tc>
        <w:tc>
          <w:tcPr>
            <w:tcW w:w="1985" w:type="dxa"/>
            <w:vMerge w:val="restart"/>
            <w:shd w:val="clear" w:color="auto" w:fill="auto"/>
            <w:vAlign w:val="center"/>
            <w:hideMark/>
          </w:tcPr>
          <w:p w14:paraId="4E20AF40"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w:t>
            </w:r>
          </w:p>
        </w:tc>
      </w:tr>
      <w:tr w:rsidR="00D5733E" w:rsidRPr="00A76405" w14:paraId="12C3CA79" w14:textId="77777777" w:rsidTr="0081222A">
        <w:tc>
          <w:tcPr>
            <w:tcW w:w="588" w:type="dxa"/>
            <w:vMerge/>
            <w:vAlign w:val="center"/>
            <w:hideMark/>
          </w:tcPr>
          <w:p w14:paraId="4F5B693A" w14:textId="77777777" w:rsidR="00D5733E" w:rsidRPr="006C4D85" w:rsidRDefault="00D5733E" w:rsidP="0081222A"/>
        </w:tc>
        <w:tc>
          <w:tcPr>
            <w:tcW w:w="2814" w:type="dxa"/>
            <w:vMerge/>
            <w:vAlign w:val="center"/>
            <w:hideMark/>
          </w:tcPr>
          <w:p w14:paraId="00E0BA7A" w14:textId="77777777" w:rsidR="00D5733E" w:rsidRPr="006C4D85" w:rsidRDefault="00D5733E" w:rsidP="0081222A"/>
        </w:tc>
        <w:tc>
          <w:tcPr>
            <w:tcW w:w="1702" w:type="dxa"/>
            <w:vMerge/>
            <w:vAlign w:val="center"/>
            <w:hideMark/>
          </w:tcPr>
          <w:p w14:paraId="485E9D15" w14:textId="77777777" w:rsidR="00D5733E" w:rsidRPr="006C4D85" w:rsidRDefault="00D5733E" w:rsidP="0081222A"/>
        </w:tc>
        <w:tc>
          <w:tcPr>
            <w:tcW w:w="1733" w:type="dxa"/>
            <w:vMerge/>
            <w:vAlign w:val="center"/>
            <w:hideMark/>
          </w:tcPr>
          <w:p w14:paraId="70BD0266" w14:textId="77777777" w:rsidR="00D5733E" w:rsidRPr="006C4D85" w:rsidRDefault="00D5733E" w:rsidP="0081222A"/>
        </w:tc>
        <w:tc>
          <w:tcPr>
            <w:tcW w:w="625" w:type="dxa"/>
            <w:vMerge/>
            <w:vAlign w:val="center"/>
            <w:hideMark/>
          </w:tcPr>
          <w:p w14:paraId="1E11EB35" w14:textId="77777777" w:rsidR="00D5733E" w:rsidRPr="006C4D85" w:rsidRDefault="00D5733E" w:rsidP="0081222A"/>
        </w:tc>
        <w:tc>
          <w:tcPr>
            <w:tcW w:w="972" w:type="dxa"/>
            <w:vMerge/>
            <w:vAlign w:val="center"/>
            <w:hideMark/>
          </w:tcPr>
          <w:p w14:paraId="30791650" w14:textId="77777777" w:rsidR="00D5733E" w:rsidRPr="006C4D85" w:rsidRDefault="00D5733E" w:rsidP="0081222A"/>
        </w:tc>
        <w:tc>
          <w:tcPr>
            <w:tcW w:w="1623" w:type="dxa"/>
            <w:gridSpan w:val="2"/>
            <w:vMerge/>
            <w:vAlign w:val="center"/>
            <w:hideMark/>
          </w:tcPr>
          <w:p w14:paraId="3059CE89" w14:textId="77777777" w:rsidR="00D5733E" w:rsidRPr="006C4D85" w:rsidRDefault="00D5733E" w:rsidP="0081222A"/>
        </w:tc>
        <w:tc>
          <w:tcPr>
            <w:tcW w:w="1869" w:type="dxa"/>
            <w:gridSpan w:val="2"/>
            <w:shd w:val="clear" w:color="auto" w:fill="auto"/>
            <w:vAlign w:val="center"/>
            <w:hideMark/>
          </w:tcPr>
          <w:p w14:paraId="00551E96"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5C83188A" w14:textId="77777777" w:rsidR="00D5733E" w:rsidRPr="006C4D85" w:rsidRDefault="00D5733E" w:rsidP="0081222A">
            <w:pPr>
              <w:jc w:val="center"/>
            </w:pPr>
            <w:r w:rsidRPr="006C4D85">
              <w:t> </w:t>
            </w:r>
          </w:p>
        </w:tc>
        <w:tc>
          <w:tcPr>
            <w:tcW w:w="885" w:type="dxa"/>
            <w:gridSpan w:val="2"/>
            <w:shd w:val="clear" w:color="auto" w:fill="auto"/>
            <w:vAlign w:val="center"/>
            <w:hideMark/>
          </w:tcPr>
          <w:p w14:paraId="2C513AE1" w14:textId="77777777" w:rsidR="00D5733E" w:rsidRPr="006C4D85" w:rsidRDefault="00D5733E" w:rsidP="0081222A">
            <w:pPr>
              <w:jc w:val="center"/>
            </w:pPr>
            <w:r w:rsidRPr="006C4D85">
              <w:t>0</w:t>
            </w:r>
          </w:p>
        </w:tc>
        <w:tc>
          <w:tcPr>
            <w:tcW w:w="950" w:type="dxa"/>
            <w:gridSpan w:val="2"/>
            <w:shd w:val="clear" w:color="auto" w:fill="auto"/>
            <w:vAlign w:val="center"/>
            <w:hideMark/>
          </w:tcPr>
          <w:p w14:paraId="434C9C4F" w14:textId="77777777" w:rsidR="00D5733E" w:rsidRPr="006C4D85" w:rsidRDefault="00D5733E" w:rsidP="0081222A">
            <w:pPr>
              <w:jc w:val="center"/>
            </w:pPr>
            <w:r w:rsidRPr="006C4D85">
              <w:t>0</w:t>
            </w:r>
          </w:p>
        </w:tc>
        <w:tc>
          <w:tcPr>
            <w:tcW w:w="893" w:type="dxa"/>
            <w:gridSpan w:val="2"/>
            <w:shd w:val="clear" w:color="auto" w:fill="auto"/>
            <w:vAlign w:val="center"/>
            <w:hideMark/>
          </w:tcPr>
          <w:p w14:paraId="6D1562FB" w14:textId="77777777" w:rsidR="00D5733E" w:rsidRPr="006C4D85" w:rsidRDefault="00D5733E" w:rsidP="0081222A">
            <w:pPr>
              <w:jc w:val="center"/>
            </w:pPr>
            <w:r w:rsidRPr="006C4D85">
              <w:t>0</w:t>
            </w:r>
          </w:p>
        </w:tc>
        <w:tc>
          <w:tcPr>
            <w:tcW w:w="992" w:type="dxa"/>
            <w:gridSpan w:val="2"/>
            <w:shd w:val="clear" w:color="auto" w:fill="auto"/>
            <w:vAlign w:val="center"/>
            <w:hideMark/>
          </w:tcPr>
          <w:p w14:paraId="688320AE" w14:textId="77777777" w:rsidR="00D5733E" w:rsidRPr="006C4D85" w:rsidRDefault="00D5733E" w:rsidP="0081222A">
            <w:pPr>
              <w:jc w:val="center"/>
            </w:pPr>
            <w:r w:rsidRPr="006C4D85">
              <w:t>0</w:t>
            </w:r>
          </w:p>
        </w:tc>
        <w:tc>
          <w:tcPr>
            <w:tcW w:w="816" w:type="dxa"/>
            <w:gridSpan w:val="2"/>
            <w:shd w:val="clear" w:color="auto" w:fill="auto"/>
            <w:vAlign w:val="center"/>
            <w:hideMark/>
          </w:tcPr>
          <w:p w14:paraId="0989A9D3" w14:textId="77777777" w:rsidR="00D5733E" w:rsidRPr="006C4D85" w:rsidRDefault="00D5733E" w:rsidP="0081222A">
            <w:pPr>
              <w:jc w:val="center"/>
            </w:pPr>
            <w:r w:rsidRPr="006C4D85">
              <w:t>0</w:t>
            </w:r>
          </w:p>
        </w:tc>
        <w:tc>
          <w:tcPr>
            <w:tcW w:w="1099" w:type="dxa"/>
            <w:gridSpan w:val="2"/>
            <w:shd w:val="clear" w:color="auto" w:fill="auto"/>
            <w:vAlign w:val="center"/>
            <w:hideMark/>
          </w:tcPr>
          <w:p w14:paraId="0144CBBD" w14:textId="77777777" w:rsidR="00D5733E" w:rsidRPr="006C4D85" w:rsidRDefault="00D5733E" w:rsidP="0081222A">
            <w:pPr>
              <w:jc w:val="center"/>
            </w:pPr>
            <w:r w:rsidRPr="006C4D85">
              <w:t>0</w:t>
            </w:r>
          </w:p>
        </w:tc>
        <w:tc>
          <w:tcPr>
            <w:tcW w:w="1701" w:type="dxa"/>
            <w:vMerge/>
            <w:vAlign w:val="center"/>
            <w:hideMark/>
          </w:tcPr>
          <w:p w14:paraId="4748BB18" w14:textId="77777777" w:rsidR="00D5733E" w:rsidRPr="006C4D85" w:rsidRDefault="00D5733E" w:rsidP="0081222A"/>
        </w:tc>
        <w:tc>
          <w:tcPr>
            <w:tcW w:w="1985" w:type="dxa"/>
            <w:vMerge/>
            <w:vAlign w:val="center"/>
            <w:hideMark/>
          </w:tcPr>
          <w:p w14:paraId="4C3E72B8" w14:textId="77777777" w:rsidR="00D5733E" w:rsidRPr="006C4D85" w:rsidRDefault="00D5733E" w:rsidP="0081222A"/>
        </w:tc>
      </w:tr>
      <w:tr w:rsidR="00D5733E" w:rsidRPr="00A76405" w14:paraId="1E903871" w14:textId="77777777" w:rsidTr="0081222A">
        <w:tc>
          <w:tcPr>
            <w:tcW w:w="588" w:type="dxa"/>
            <w:vMerge/>
            <w:vAlign w:val="center"/>
            <w:hideMark/>
          </w:tcPr>
          <w:p w14:paraId="7C3B3E53" w14:textId="77777777" w:rsidR="00D5733E" w:rsidRPr="006C4D85" w:rsidRDefault="00D5733E" w:rsidP="0081222A"/>
        </w:tc>
        <w:tc>
          <w:tcPr>
            <w:tcW w:w="2814" w:type="dxa"/>
            <w:vMerge/>
            <w:vAlign w:val="center"/>
            <w:hideMark/>
          </w:tcPr>
          <w:p w14:paraId="07D2E31A" w14:textId="77777777" w:rsidR="00D5733E" w:rsidRPr="006C4D85" w:rsidRDefault="00D5733E" w:rsidP="0081222A"/>
        </w:tc>
        <w:tc>
          <w:tcPr>
            <w:tcW w:w="1702" w:type="dxa"/>
            <w:vMerge/>
            <w:vAlign w:val="center"/>
            <w:hideMark/>
          </w:tcPr>
          <w:p w14:paraId="405F141E" w14:textId="77777777" w:rsidR="00D5733E" w:rsidRPr="006C4D85" w:rsidRDefault="00D5733E" w:rsidP="0081222A"/>
        </w:tc>
        <w:tc>
          <w:tcPr>
            <w:tcW w:w="1733" w:type="dxa"/>
            <w:vMerge/>
            <w:vAlign w:val="center"/>
            <w:hideMark/>
          </w:tcPr>
          <w:p w14:paraId="1A939B2B" w14:textId="77777777" w:rsidR="00D5733E" w:rsidRPr="006C4D85" w:rsidRDefault="00D5733E" w:rsidP="0081222A"/>
        </w:tc>
        <w:tc>
          <w:tcPr>
            <w:tcW w:w="625" w:type="dxa"/>
            <w:vMerge/>
            <w:vAlign w:val="center"/>
            <w:hideMark/>
          </w:tcPr>
          <w:p w14:paraId="2BB4730D" w14:textId="77777777" w:rsidR="00D5733E" w:rsidRPr="006C4D85" w:rsidRDefault="00D5733E" w:rsidP="0081222A"/>
        </w:tc>
        <w:tc>
          <w:tcPr>
            <w:tcW w:w="972" w:type="dxa"/>
            <w:vMerge/>
            <w:vAlign w:val="center"/>
            <w:hideMark/>
          </w:tcPr>
          <w:p w14:paraId="44AE7691" w14:textId="77777777" w:rsidR="00D5733E" w:rsidRPr="006C4D85" w:rsidRDefault="00D5733E" w:rsidP="0081222A"/>
        </w:tc>
        <w:tc>
          <w:tcPr>
            <w:tcW w:w="1623" w:type="dxa"/>
            <w:gridSpan w:val="2"/>
            <w:vMerge/>
            <w:vAlign w:val="center"/>
            <w:hideMark/>
          </w:tcPr>
          <w:p w14:paraId="74075F08" w14:textId="77777777" w:rsidR="00D5733E" w:rsidRPr="006C4D85" w:rsidRDefault="00D5733E" w:rsidP="0081222A"/>
        </w:tc>
        <w:tc>
          <w:tcPr>
            <w:tcW w:w="1869" w:type="dxa"/>
            <w:gridSpan w:val="2"/>
            <w:shd w:val="clear" w:color="auto" w:fill="auto"/>
            <w:vAlign w:val="center"/>
            <w:hideMark/>
          </w:tcPr>
          <w:p w14:paraId="59D5A540"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74315F17" w14:textId="77777777" w:rsidR="00D5733E" w:rsidRPr="006C4D85" w:rsidRDefault="00D5733E" w:rsidP="0081222A">
            <w:pPr>
              <w:jc w:val="center"/>
            </w:pPr>
            <w:r w:rsidRPr="006C4D85">
              <w:t> </w:t>
            </w:r>
          </w:p>
        </w:tc>
        <w:tc>
          <w:tcPr>
            <w:tcW w:w="885" w:type="dxa"/>
            <w:gridSpan w:val="2"/>
            <w:shd w:val="clear" w:color="auto" w:fill="auto"/>
            <w:vAlign w:val="center"/>
            <w:hideMark/>
          </w:tcPr>
          <w:p w14:paraId="2519E334" w14:textId="77777777" w:rsidR="00D5733E" w:rsidRPr="006C4D85" w:rsidRDefault="00D5733E" w:rsidP="0081222A">
            <w:pPr>
              <w:jc w:val="center"/>
            </w:pPr>
            <w:r w:rsidRPr="006C4D85">
              <w:t> </w:t>
            </w:r>
          </w:p>
        </w:tc>
        <w:tc>
          <w:tcPr>
            <w:tcW w:w="950" w:type="dxa"/>
            <w:gridSpan w:val="2"/>
            <w:shd w:val="clear" w:color="auto" w:fill="auto"/>
            <w:vAlign w:val="center"/>
            <w:hideMark/>
          </w:tcPr>
          <w:p w14:paraId="6D2E0074" w14:textId="77777777" w:rsidR="00D5733E" w:rsidRPr="006C4D85" w:rsidRDefault="00D5733E" w:rsidP="0081222A">
            <w:pPr>
              <w:jc w:val="center"/>
            </w:pPr>
            <w:r w:rsidRPr="006C4D85">
              <w:t> </w:t>
            </w:r>
          </w:p>
        </w:tc>
        <w:tc>
          <w:tcPr>
            <w:tcW w:w="893" w:type="dxa"/>
            <w:gridSpan w:val="2"/>
            <w:shd w:val="clear" w:color="auto" w:fill="auto"/>
            <w:vAlign w:val="center"/>
            <w:hideMark/>
          </w:tcPr>
          <w:p w14:paraId="18D455AF" w14:textId="77777777" w:rsidR="00D5733E" w:rsidRPr="006C4D85" w:rsidRDefault="00D5733E" w:rsidP="0081222A">
            <w:pPr>
              <w:jc w:val="center"/>
            </w:pPr>
            <w:r w:rsidRPr="006C4D85">
              <w:t> </w:t>
            </w:r>
          </w:p>
        </w:tc>
        <w:tc>
          <w:tcPr>
            <w:tcW w:w="992" w:type="dxa"/>
            <w:gridSpan w:val="2"/>
            <w:shd w:val="clear" w:color="auto" w:fill="auto"/>
            <w:vAlign w:val="center"/>
            <w:hideMark/>
          </w:tcPr>
          <w:p w14:paraId="24E7D1A6" w14:textId="77777777" w:rsidR="00D5733E" w:rsidRPr="006C4D85" w:rsidRDefault="00D5733E" w:rsidP="0081222A">
            <w:pPr>
              <w:jc w:val="center"/>
            </w:pPr>
            <w:r w:rsidRPr="006C4D85">
              <w:t> </w:t>
            </w:r>
          </w:p>
        </w:tc>
        <w:tc>
          <w:tcPr>
            <w:tcW w:w="816" w:type="dxa"/>
            <w:gridSpan w:val="2"/>
            <w:shd w:val="clear" w:color="auto" w:fill="auto"/>
            <w:vAlign w:val="center"/>
            <w:hideMark/>
          </w:tcPr>
          <w:p w14:paraId="6C62942F" w14:textId="77777777" w:rsidR="00D5733E" w:rsidRPr="006C4D85" w:rsidRDefault="00D5733E" w:rsidP="0081222A">
            <w:pPr>
              <w:jc w:val="center"/>
            </w:pPr>
            <w:r w:rsidRPr="006C4D85">
              <w:t> </w:t>
            </w:r>
          </w:p>
        </w:tc>
        <w:tc>
          <w:tcPr>
            <w:tcW w:w="1099" w:type="dxa"/>
            <w:gridSpan w:val="2"/>
            <w:shd w:val="clear" w:color="auto" w:fill="auto"/>
            <w:vAlign w:val="center"/>
            <w:hideMark/>
          </w:tcPr>
          <w:p w14:paraId="1CDBC8D6" w14:textId="77777777" w:rsidR="00D5733E" w:rsidRPr="006C4D85" w:rsidRDefault="00D5733E" w:rsidP="0081222A">
            <w:pPr>
              <w:jc w:val="center"/>
            </w:pPr>
            <w:r w:rsidRPr="006C4D85">
              <w:t>861 698</w:t>
            </w:r>
          </w:p>
        </w:tc>
        <w:tc>
          <w:tcPr>
            <w:tcW w:w="1701" w:type="dxa"/>
            <w:vMerge/>
            <w:vAlign w:val="center"/>
            <w:hideMark/>
          </w:tcPr>
          <w:p w14:paraId="36B473AA" w14:textId="77777777" w:rsidR="00D5733E" w:rsidRPr="006C4D85" w:rsidRDefault="00D5733E" w:rsidP="0081222A"/>
        </w:tc>
        <w:tc>
          <w:tcPr>
            <w:tcW w:w="1985" w:type="dxa"/>
            <w:vMerge/>
            <w:vAlign w:val="center"/>
            <w:hideMark/>
          </w:tcPr>
          <w:p w14:paraId="43C603E5" w14:textId="77777777" w:rsidR="00D5733E" w:rsidRPr="006C4D85" w:rsidRDefault="00D5733E" w:rsidP="0081222A"/>
        </w:tc>
      </w:tr>
      <w:tr w:rsidR="00D5733E" w:rsidRPr="00A76405" w14:paraId="15F154C9" w14:textId="77777777" w:rsidTr="0081222A">
        <w:tc>
          <w:tcPr>
            <w:tcW w:w="588" w:type="dxa"/>
            <w:vMerge w:val="restart"/>
            <w:shd w:val="clear" w:color="auto" w:fill="auto"/>
            <w:noWrap/>
            <w:vAlign w:val="center"/>
            <w:hideMark/>
          </w:tcPr>
          <w:p w14:paraId="1DD20F22" w14:textId="77777777" w:rsidR="00D5733E" w:rsidRPr="006C4D85" w:rsidRDefault="00D5733E" w:rsidP="0081222A">
            <w:pPr>
              <w:jc w:val="center"/>
            </w:pPr>
            <w:r w:rsidRPr="006C4D85">
              <w:t>3.3</w:t>
            </w:r>
          </w:p>
        </w:tc>
        <w:tc>
          <w:tcPr>
            <w:tcW w:w="2814" w:type="dxa"/>
            <w:vMerge w:val="restart"/>
            <w:shd w:val="clear" w:color="auto" w:fill="auto"/>
            <w:vAlign w:val="center"/>
            <w:hideMark/>
          </w:tcPr>
          <w:p w14:paraId="1E9B5B27" w14:textId="77777777" w:rsidR="00D5733E" w:rsidRPr="006C4D85" w:rsidRDefault="00D5733E" w:rsidP="0081222A">
            <w:r w:rsidRPr="006C4D85">
              <w:t>Строительство газопроводов низкого давления к новым жилым и производственным районам</w:t>
            </w:r>
          </w:p>
        </w:tc>
        <w:tc>
          <w:tcPr>
            <w:tcW w:w="1702" w:type="dxa"/>
            <w:vMerge w:val="restart"/>
            <w:shd w:val="clear" w:color="auto" w:fill="auto"/>
            <w:vAlign w:val="center"/>
            <w:hideMark/>
          </w:tcPr>
          <w:p w14:paraId="4904ABCD" w14:textId="77777777" w:rsidR="00D5733E" w:rsidRPr="006C4D85" w:rsidRDefault="00D5733E" w:rsidP="0081222A">
            <w:pPr>
              <w:jc w:val="center"/>
            </w:pPr>
            <w:r w:rsidRPr="006C4D85">
              <w:t>п. Тазовский</w:t>
            </w:r>
          </w:p>
        </w:tc>
        <w:tc>
          <w:tcPr>
            <w:tcW w:w="1733" w:type="dxa"/>
            <w:vMerge w:val="restart"/>
            <w:shd w:val="clear" w:color="auto" w:fill="auto"/>
            <w:vAlign w:val="center"/>
            <w:hideMark/>
          </w:tcPr>
          <w:p w14:paraId="533FBFFF" w14:textId="77777777" w:rsidR="00D5733E" w:rsidRPr="006C4D85" w:rsidRDefault="00D5733E" w:rsidP="0081222A">
            <w:pPr>
              <w:jc w:val="center"/>
            </w:pPr>
            <w:r w:rsidRPr="006C4D85">
              <w:t>Обеспечение перспективных потребителей газом</w:t>
            </w:r>
          </w:p>
        </w:tc>
        <w:tc>
          <w:tcPr>
            <w:tcW w:w="625" w:type="dxa"/>
            <w:vMerge w:val="restart"/>
            <w:shd w:val="clear" w:color="auto" w:fill="auto"/>
            <w:vAlign w:val="center"/>
            <w:hideMark/>
          </w:tcPr>
          <w:p w14:paraId="4FB58263" w14:textId="77777777" w:rsidR="00D5733E" w:rsidRPr="006C4D85" w:rsidRDefault="00D5733E" w:rsidP="0081222A">
            <w:pPr>
              <w:jc w:val="center"/>
            </w:pPr>
            <w:r w:rsidRPr="006C4D85">
              <w:t>км</w:t>
            </w:r>
          </w:p>
        </w:tc>
        <w:tc>
          <w:tcPr>
            <w:tcW w:w="972" w:type="dxa"/>
            <w:vMerge w:val="restart"/>
            <w:shd w:val="clear" w:color="auto" w:fill="auto"/>
            <w:vAlign w:val="center"/>
            <w:hideMark/>
          </w:tcPr>
          <w:p w14:paraId="0157E743" w14:textId="77777777" w:rsidR="00D5733E" w:rsidRPr="006C4D85" w:rsidRDefault="00D5733E" w:rsidP="0081222A">
            <w:pPr>
              <w:jc w:val="center"/>
            </w:pPr>
            <w:r w:rsidRPr="006C4D85">
              <w:t>4,1</w:t>
            </w:r>
          </w:p>
        </w:tc>
        <w:tc>
          <w:tcPr>
            <w:tcW w:w="1623" w:type="dxa"/>
            <w:gridSpan w:val="2"/>
            <w:vMerge w:val="restart"/>
            <w:shd w:val="clear" w:color="auto" w:fill="auto"/>
            <w:vAlign w:val="center"/>
            <w:hideMark/>
          </w:tcPr>
          <w:p w14:paraId="244F99E8" w14:textId="77777777" w:rsidR="00D5733E" w:rsidRPr="006C4D85" w:rsidRDefault="00D5733E" w:rsidP="0081222A">
            <w:pPr>
              <w:jc w:val="center"/>
            </w:pPr>
            <w:r w:rsidRPr="006C4D85">
              <w:t>2036-2037</w:t>
            </w:r>
          </w:p>
        </w:tc>
        <w:tc>
          <w:tcPr>
            <w:tcW w:w="1869" w:type="dxa"/>
            <w:gridSpan w:val="2"/>
            <w:shd w:val="clear" w:color="auto" w:fill="auto"/>
            <w:vAlign w:val="center"/>
            <w:hideMark/>
          </w:tcPr>
          <w:p w14:paraId="1CD02556"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7835213A" w14:textId="77777777" w:rsidR="00D5733E" w:rsidRPr="006C4D85" w:rsidRDefault="00D5733E" w:rsidP="0081222A">
            <w:pPr>
              <w:jc w:val="center"/>
            </w:pPr>
            <w:r w:rsidRPr="006C4D85">
              <w:t> </w:t>
            </w:r>
          </w:p>
        </w:tc>
        <w:tc>
          <w:tcPr>
            <w:tcW w:w="885" w:type="dxa"/>
            <w:gridSpan w:val="2"/>
            <w:shd w:val="clear" w:color="auto" w:fill="auto"/>
            <w:vAlign w:val="center"/>
            <w:hideMark/>
          </w:tcPr>
          <w:p w14:paraId="2948B37B" w14:textId="77777777" w:rsidR="00D5733E" w:rsidRPr="006C4D85" w:rsidRDefault="00D5733E" w:rsidP="0081222A">
            <w:pPr>
              <w:jc w:val="center"/>
            </w:pPr>
            <w:r w:rsidRPr="006C4D85">
              <w:t>0</w:t>
            </w:r>
          </w:p>
        </w:tc>
        <w:tc>
          <w:tcPr>
            <w:tcW w:w="950" w:type="dxa"/>
            <w:gridSpan w:val="2"/>
            <w:shd w:val="clear" w:color="auto" w:fill="auto"/>
            <w:vAlign w:val="center"/>
            <w:hideMark/>
          </w:tcPr>
          <w:p w14:paraId="651A4C39" w14:textId="77777777" w:rsidR="00D5733E" w:rsidRPr="006C4D85" w:rsidRDefault="00D5733E" w:rsidP="0081222A">
            <w:pPr>
              <w:jc w:val="center"/>
            </w:pPr>
            <w:r w:rsidRPr="006C4D85">
              <w:t>0</w:t>
            </w:r>
          </w:p>
        </w:tc>
        <w:tc>
          <w:tcPr>
            <w:tcW w:w="893" w:type="dxa"/>
            <w:gridSpan w:val="2"/>
            <w:shd w:val="clear" w:color="auto" w:fill="auto"/>
            <w:vAlign w:val="center"/>
            <w:hideMark/>
          </w:tcPr>
          <w:p w14:paraId="3CEB1F0B" w14:textId="77777777" w:rsidR="00D5733E" w:rsidRPr="006C4D85" w:rsidRDefault="00D5733E" w:rsidP="0081222A">
            <w:pPr>
              <w:jc w:val="center"/>
            </w:pPr>
            <w:r w:rsidRPr="006C4D85">
              <w:t>0</w:t>
            </w:r>
          </w:p>
        </w:tc>
        <w:tc>
          <w:tcPr>
            <w:tcW w:w="992" w:type="dxa"/>
            <w:gridSpan w:val="2"/>
            <w:shd w:val="clear" w:color="auto" w:fill="auto"/>
            <w:vAlign w:val="center"/>
            <w:hideMark/>
          </w:tcPr>
          <w:p w14:paraId="2312B7E6" w14:textId="77777777" w:rsidR="00D5733E" w:rsidRPr="006C4D85" w:rsidRDefault="00D5733E" w:rsidP="0081222A">
            <w:pPr>
              <w:jc w:val="center"/>
            </w:pPr>
            <w:r w:rsidRPr="006C4D85">
              <w:t>0</w:t>
            </w:r>
          </w:p>
        </w:tc>
        <w:tc>
          <w:tcPr>
            <w:tcW w:w="816" w:type="dxa"/>
            <w:gridSpan w:val="2"/>
            <w:shd w:val="clear" w:color="auto" w:fill="auto"/>
            <w:vAlign w:val="center"/>
            <w:hideMark/>
          </w:tcPr>
          <w:p w14:paraId="2025B04C" w14:textId="77777777" w:rsidR="00D5733E" w:rsidRPr="006C4D85" w:rsidRDefault="00D5733E" w:rsidP="0081222A">
            <w:pPr>
              <w:jc w:val="center"/>
            </w:pPr>
            <w:r w:rsidRPr="006C4D85">
              <w:t>0</w:t>
            </w:r>
          </w:p>
        </w:tc>
        <w:tc>
          <w:tcPr>
            <w:tcW w:w="1099" w:type="dxa"/>
            <w:gridSpan w:val="2"/>
            <w:shd w:val="clear" w:color="auto" w:fill="auto"/>
            <w:vAlign w:val="center"/>
            <w:hideMark/>
          </w:tcPr>
          <w:p w14:paraId="60E920DC" w14:textId="77777777" w:rsidR="00D5733E" w:rsidRPr="006C4D85" w:rsidRDefault="00D5733E" w:rsidP="0081222A">
            <w:pPr>
              <w:jc w:val="center"/>
            </w:pPr>
            <w:r w:rsidRPr="006C4D85">
              <w:t>80 115</w:t>
            </w:r>
          </w:p>
        </w:tc>
        <w:tc>
          <w:tcPr>
            <w:tcW w:w="1701" w:type="dxa"/>
            <w:vMerge w:val="restart"/>
            <w:shd w:val="clear" w:color="auto" w:fill="auto"/>
            <w:vAlign w:val="center"/>
            <w:hideMark/>
          </w:tcPr>
          <w:p w14:paraId="6A9E7C2C" w14:textId="77777777" w:rsidR="00D5733E" w:rsidRPr="006C4D85" w:rsidRDefault="00D5733E" w:rsidP="0081222A">
            <w:pPr>
              <w:jc w:val="center"/>
            </w:pPr>
            <w:r w:rsidRPr="006C4D85">
              <w:t>ООО «Газпром межрегионгаз Север»</w:t>
            </w:r>
          </w:p>
        </w:tc>
        <w:tc>
          <w:tcPr>
            <w:tcW w:w="1985" w:type="dxa"/>
            <w:vMerge w:val="restart"/>
            <w:shd w:val="clear" w:color="auto" w:fill="auto"/>
            <w:vAlign w:val="center"/>
            <w:hideMark/>
          </w:tcPr>
          <w:p w14:paraId="5D0EA589"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w:t>
            </w:r>
          </w:p>
        </w:tc>
      </w:tr>
      <w:tr w:rsidR="00D5733E" w:rsidRPr="00A76405" w14:paraId="20EA0E63" w14:textId="77777777" w:rsidTr="0081222A">
        <w:tc>
          <w:tcPr>
            <w:tcW w:w="588" w:type="dxa"/>
            <w:vMerge/>
            <w:vAlign w:val="center"/>
            <w:hideMark/>
          </w:tcPr>
          <w:p w14:paraId="664E5897" w14:textId="77777777" w:rsidR="00D5733E" w:rsidRPr="006C4D85" w:rsidRDefault="00D5733E" w:rsidP="0081222A"/>
        </w:tc>
        <w:tc>
          <w:tcPr>
            <w:tcW w:w="2814" w:type="dxa"/>
            <w:vMerge/>
            <w:vAlign w:val="center"/>
            <w:hideMark/>
          </w:tcPr>
          <w:p w14:paraId="66A9942F" w14:textId="77777777" w:rsidR="00D5733E" w:rsidRPr="006C4D85" w:rsidRDefault="00D5733E" w:rsidP="0081222A"/>
        </w:tc>
        <w:tc>
          <w:tcPr>
            <w:tcW w:w="1702" w:type="dxa"/>
            <w:vMerge/>
            <w:vAlign w:val="center"/>
            <w:hideMark/>
          </w:tcPr>
          <w:p w14:paraId="12A6CE88" w14:textId="77777777" w:rsidR="00D5733E" w:rsidRPr="006C4D85" w:rsidRDefault="00D5733E" w:rsidP="0081222A"/>
        </w:tc>
        <w:tc>
          <w:tcPr>
            <w:tcW w:w="1733" w:type="dxa"/>
            <w:vMerge/>
            <w:vAlign w:val="center"/>
            <w:hideMark/>
          </w:tcPr>
          <w:p w14:paraId="244DE9C3" w14:textId="77777777" w:rsidR="00D5733E" w:rsidRPr="006C4D85" w:rsidRDefault="00D5733E" w:rsidP="0081222A"/>
        </w:tc>
        <w:tc>
          <w:tcPr>
            <w:tcW w:w="625" w:type="dxa"/>
            <w:vMerge/>
            <w:vAlign w:val="center"/>
            <w:hideMark/>
          </w:tcPr>
          <w:p w14:paraId="5C0D93B6" w14:textId="77777777" w:rsidR="00D5733E" w:rsidRPr="006C4D85" w:rsidRDefault="00D5733E" w:rsidP="0081222A"/>
        </w:tc>
        <w:tc>
          <w:tcPr>
            <w:tcW w:w="972" w:type="dxa"/>
            <w:vMerge/>
            <w:vAlign w:val="center"/>
            <w:hideMark/>
          </w:tcPr>
          <w:p w14:paraId="0FE89DF6" w14:textId="77777777" w:rsidR="00D5733E" w:rsidRPr="006C4D85" w:rsidRDefault="00D5733E" w:rsidP="0081222A"/>
        </w:tc>
        <w:tc>
          <w:tcPr>
            <w:tcW w:w="1623" w:type="dxa"/>
            <w:gridSpan w:val="2"/>
            <w:vMerge/>
            <w:vAlign w:val="center"/>
            <w:hideMark/>
          </w:tcPr>
          <w:p w14:paraId="6A00AEF8" w14:textId="77777777" w:rsidR="00D5733E" w:rsidRPr="006C4D85" w:rsidRDefault="00D5733E" w:rsidP="0081222A"/>
        </w:tc>
        <w:tc>
          <w:tcPr>
            <w:tcW w:w="1869" w:type="dxa"/>
            <w:gridSpan w:val="2"/>
            <w:shd w:val="clear" w:color="auto" w:fill="auto"/>
            <w:vAlign w:val="center"/>
            <w:hideMark/>
          </w:tcPr>
          <w:p w14:paraId="374560AC"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7B9A74A2" w14:textId="77777777" w:rsidR="00D5733E" w:rsidRPr="006C4D85" w:rsidRDefault="00D5733E" w:rsidP="0081222A">
            <w:pPr>
              <w:jc w:val="center"/>
            </w:pPr>
            <w:r w:rsidRPr="006C4D85">
              <w:t> </w:t>
            </w:r>
          </w:p>
        </w:tc>
        <w:tc>
          <w:tcPr>
            <w:tcW w:w="885" w:type="dxa"/>
            <w:gridSpan w:val="2"/>
            <w:shd w:val="clear" w:color="auto" w:fill="auto"/>
            <w:vAlign w:val="center"/>
            <w:hideMark/>
          </w:tcPr>
          <w:p w14:paraId="6F7955FF" w14:textId="77777777" w:rsidR="00D5733E" w:rsidRPr="006C4D85" w:rsidRDefault="00D5733E" w:rsidP="0081222A">
            <w:pPr>
              <w:jc w:val="center"/>
            </w:pPr>
            <w:r w:rsidRPr="006C4D85">
              <w:t>0</w:t>
            </w:r>
          </w:p>
        </w:tc>
        <w:tc>
          <w:tcPr>
            <w:tcW w:w="950" w:type="dxa"/>
            <w:gridSpan w:val="2"/>
            <w:shd w:val="clear" w:color="auto" w:fill="auto"/>
            <w:vAlign w:val="center"/>
            <w:hideMark/>
          </w:tcPr>
          <w:p w14:paraId="1CE50E40" w14:textId="77777777" w:rsidR="00D5733E" w:rsidRPr="006C4D85" w:rsidRDefault="00D5733E" w:rsidP="0081222A">
            <w:pPr>
              <w:jc w:val="center"/>
            </w:pPr>
            <w:r w:rsidRPr="006C4D85">
              <w:t>0</w:t>
            </w:r>
          </w:p>
        </w:tc>
        <w:tc>
          <w:tcPr>
            <w:tcW w:w="893" w:type="dxa"/>
            <w:gridSpan w:val="2"/>
            <w:shd w:val="clear" w:color="auto" w:fill="auto"/>
            <w:vAlign w:val="center"/>
            <w:hideMark/>
          </w:tcPr>
          <w:p w14:paraId="1A607569" w14:textId="77777777" w:rsidR="00D5733E" w:rsidRPr="006C4D85" w:rsidRDefault="00D5733E" w:rsidP="0081222A">
            <w:pPr>
              <w:jc w:val="center"/>
            </w:pPr>
            <w:r w:rsidRPr="006C4D85">
              <w:t>0</w:t>
            </w:r>
          </w:p>
        </w:tc>
        <w:tc>
          <w:tcPr>
            <w:tcW w:w="992" w:type="dxa"/>
            <w:gridSpan w:val="2"/>
            <w:shd w:val="clear" w:color="auto" w:fill="auto"/>
            <w:vAlign w:val="center"/>
            <w:hideMark/>
          </w:tcPr>
          <w:p w14:paraId="0184ED8D" w14:textId="77777777" w:rsidR="00D5733E" w:rsidRPr="006C4D85" w:rsidRDefault="00D5733E" w:rsidP="0081222A">
            <w:pPr>
              <w:jc w:val="center"/>
            </w:pPr>
            <w:r w:rsidRPr="006C4D85">
              <w:t>0</w:t>
            </w:r>
          </w:p>
        </w:tc>
        <w:tc>
          <w:tcPr>
            <w:tcW w:w="816" w:type="dxa"/>
            <w:gridSpan w:val="2"/>
            <w:shd w:val="clear" w:color="auto" w:fill="auto"/>
            <w:vAlign w:val="center"/>
            <w:hideMark/>
          </w:tcPr>
          <w:p w14:paraId="6399FABC" w14:textId="77777777" w:rsidR="00D5733E" w:rsidRPr="006C4D85" w:rsidRDefault="00D5733E" w:rsidP="0081222A">
            <w:pPr>
              <w:jc w:val="center"/>
            </w:pPr>
            <w:r w:rsidRPr="006C4D85">
              <w:t>0</w:t>
            </w:r>
          </w:p>
        </w:tc>
        <w:tc>
          <w:tcPr>
            <w:tcW w:w="1099" w:type="dxa"/>
            <w:gridSpan w:val="2"/>
            <w:shd w:val="clear" w:color="auto" w:fill="auto"/>
            <w:vAlign w:val="center"/>
            <w:hideMark/>
          </w:tcPr>
          <w:p w14:paraId="2534E733" w14:textId="77777777" w:rsidR="00D5733E" w:rsidRPr="006C4D85" w:rsidRDefault="00D5733E" w:rsidP="0081222A">
            <w:pPr>
              <w:jc w:val="center"/>
            </w:pPr>
            <w:r w:rsidRPr="006C4D85">
              <w:t>0</w:t>
            </w:r>
          </w:p>
        </w:tc>
        <w:tc>
          <w:tcPr>
            <w:tcW w:w="1701" w:type="dxa"/>
            <w:vMerge/>
            <w:vAlign w:val="center"/>
            <w:hideMark/>
          </w:tcPr>
          <w:p w14:paraId="799659DA" w14:textId="77777777" w:rsidR="00D5733E" w:rsidRPr="006C4D85" w:rsidRDefault="00D5733E" w:rsidP="0081222A"/>
        </w:tc>
        <w:tc>
          <w:tcPr>
            <w:tcW w:w="1985" w:type="dxa"/>
            <w:vMerge/>
            <w:vAlign w:val="center"/>
            <w:hideMark/>
          </w:tcPr>
          <w:p w14:paraId="18020798" w14:textId="77777777" w:rsidR="00D5733E" w:rsidRPr="006C4D85" w:rsidRDefault="00D5733E" w:rsidP="0081222A"/>
        </w:tc>
      </w:tr>
      <w:tr w:rsidR="00D5733E" w:rsidRPr="00A76405" w14:paraId="24006469" w14:textId="77777777" w:rsidTr="0081222A">
        <w:tc>
          <w:tcPr>
            <w:tcW w:w="588" w:type="dxa"/>
            <w:vMerge/>
            <w:vAlign w:val="center"/>
            <w:hideMark/>
          </w:tcPr>
          <w:p w14:paraId="4E36C055" w14:textId="77777777" w:rsidR="00D5733E" w:rsidRPr="006C4D85" w:rsidRDefault="00D5733E" w:rsidP="0081222A"/>
        </w:tc>
        <w:tc>
          <w:tcPr>
            <w:tcW w:w="2814" w:type="dxa"/>
            <w:vMerge/>
            <w:vAlign w:val="center"/>
            <w:hideMark/>
          </w:tcPr>
          <w:p w14:paraId="257D6AF3" w14:textId="77777777" w:rsidR="00D5733E" w:rsidRPr="006C4D85" w:rsidRDefault="00D5733E" w:rsidP="0081222A"/>
        </w:tc>
        <w:tc>
          <w:tcPr>
            <w:tcW w:w="1702" w:type="dxa"/>
            <w:vMerge/>
            <w:vAlign w:val="center"/>
            <w:hideMark/>
          </w:tcPr>
          <w:p w14:paraId="577CBF99" w14:textId="77777777" w:rsidR="00D5733E" w:rsidRPr="006C4D85" w:rsidRDefault="00D5733E" w:rsidP="0081222A"/>
        </w:tc>
        <w:tc>
          <w:tcPr>
            <w:tcW w:w="1733" w:type="dxa"/>
            <w:vMerge/>
            <w:vAlign w:val="center"/>
            <w:hideMark/>
          </w:tcPr>
          <w:p w14:paraId="67CF29D2" w14:textId="77777777" w:rsidR="00D5733E" w:rsidRPr="006C4D85" w:rsidRDefault="00D5733E" w:rsidP="0081222A"/>
        </w:tc>
        <w:tc>
          <w:tcPr>
            <w:tcW w:w="625" w:type="dxa"/>
            <w:vMerge/>
            <w:vAlign w:val="center"/>
            <w:hideMark/>
          </w:tcPr>
          <w:p w14:paraId="118443F2" w14:textId="77777777" w:rsidR="00D5733E" w:rsidRPr="006C4D85" w:rsidRDefault="00D5733E" w:rsidP="0081222A"/>
        </w:tc>
        <w:tc>
          <w:tcPr>
            <w:tcW w:w="972" w:type="dxa"/>
            <w:vMerge/>
            <w:vAlign w:val="center"/>
            <w:hideMark/>
          </w:tcPr>
          <w:p w14:paraId="1A2F488C" w14:textId="77777777" w:rsidR="00D5733E" w:rsidRPr="006C4D85" w:rsidRDefault="00D5733E" w:rsidP="0081222A"/>
        </w:tc>
        <w:tc>
          <w:tcPr>
            <w:tcW w:w="1623" w:type="dxa"/>
            <w:gridSpan w:val="2"/>
            <w:vMerge/>
            <w:vAlign w:val="center"/>
            <w:hideMark/>
          </w:tcPr>
          <w:p w14:paraId="22FEEE17" w14:textId="77777777" w:rsidR="00D5733E" w:rsidRPr="006C4D85" w:rsidRDefault="00D5733E" w:rsidP="0081222A"/>
        </w:tc>
        <w:tc>
          <w:tcPr>
            <w:tcW w:w="1869" w:type="dxa"/>
            <w:gridSpan w:val="2"/>
            <w:shd w:val="clear" w:color="auto" w:fill="auto"/>
            <w:vAlign w:val="center"/>
            <w:hideMark/>
          </w:tcPr>
          <w:p w14:paraId="2900A9EB"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198373BD" w14:textId="77777777" w:rsidR="00D5733E" w:rsidRPr="006C4D85" w:rsidRDefault="00D5733E" w:rsidP="0081222A">
            <w:pPr>
              <w:jc w:val="center"/>
            </w:pPr>
            <w:r w:rsidRPr="006C4D85">
              <w:t> </w:t>
            </w:r>
          </w:p>
        </w:tc>
        <w:tc>
          <w:tcPr>
            <w:tcW w:w="885" w:type="dxa"/>
            <w:gridSpan w:val="2"/>
            <w:shd w:val="clear" w:color="auto" w:fill="auto"/>
            <w:vAlign w:val="center"/>
            <w:hideMark/>
          </w:tcPr>
          <w:p w14:paraId="62FBEB8E" w14:textId="77777777" w:rsidR="00D5733E" w:rsidRPr="006C4D85" w:rsidRDefault="00D5733E" w:rsidP="0081222A">
            <w:pPr>
              <w:jc w:val="center"/>
            </w:pPr>
            <w:r w:rsidRPr="006C4D85">
              <w:t> </w:t>
            </w:r>
          </w:p>
        </w:tc>
        <w:tc>
          <w:tcPr>
            <w:tcW w:w="950" w:type="dxa"/>
            <w:gridSpan w:val="2"/>
            <w:shd w:val="clear" w:color="auto" w:fill="auto"/>
            <w:vAlign w:val="center"/>
            <w:hideMark/>
          </w:tcPr>
          <w:p w14:paraId="758894E1" w14:textId="77777777" w:rsidR="00D5733E" w:rsidRPr="006C4D85" w:rsidRDefault="00D5733E" w:rsidP="0081222A">
            <w:pPr>
              <w:jc w:val="center"/>
            </w:pPr>
            <w:r w:rsidRPr="006C4D85">
              <w:t> </w:t>
            </w:r>
          </w:p>
        </w:tc>
        <w:tc>
          <w:tcPr>
            <w:tcW w:w="893" w:type="dxa"/>
            <w:gridSpan w:val="2"/>
            <w:shd w:val="clear" w:color="auto" w:fill="auto"/>
            <w:vAlign w:val="center"/>
            <w:hideMark/>
          </w:tcPr>
          <w:p w14:paraId="13C463F7" w14:textId="77777777" w:rsidR="00D5733E" w:rsidRPr="006C4D85" w:rsidRDefault="00D5733E" w:rsidP="0081222A">
            <w:pPr>
              <w:jc w:val="center"/>
            </w:pPr>
            <w:r w:rsidRPr="006C4D85">
              <w:t> </w:t>
            </w:r>
          </w:p>
        </w:tc>
        <w:tc>
          <w:tcPr>
            <w:tcW w:w="992" w:type="dxa"/>
            <w:gridSpan w:val="2"/>
            <w:shd w:val="clear" w:color="auto" w:fill="auto"/>
            <w:vAlign w:val="center"/>
            <w:hideMark/>
          </w:tcPr>
          <w:p w14:paraId="703BC7AE" w14:textId="77777777" w:rsidR="00D5733E" w:rsidRPr="006C4D85" w:rsidRDefault="00D5733E" w:rsidP="0081222A">
            <w:pPr>
              <w:jc w:val="center"/>
            </w:pPr>
            <w:r w:rsidRPr="006C4D85">
              <w:t> </w:t>
            </w:r>
          </w:p>
        </w:tc>
        <w:tc>
          <w:tcPr>
            <w:tcW w:w="816" w:type="dxa"/>
            <w:gridSpan w:val="2"/>
            <w:shd w:val="clear" w:color="auto" w:fill="auto"/>
            <w:vAlign w:val="center"/>
            <w:hideMark/>
          </w:tcPr>
          <w:p w14:paraId="40684CF5" w14:textId="77777777" w:rsidR="00D5733E" w:rsidRPr="006C4D85" w:rsidRDefault="00D5733E" w:rsidP="0081222A">
            <w:pPr>
              <w:jc w:val="center"/>
            </w:pPr>
            <w:r w:rsidRPr="006C4D85">
              <w:t> </w:t>
            </w:r>
          </w:p>
        </w:tc>
        <w:tc>
          <w:tcPr>
            <w:tcW w:w="1099" w:type="dxa"/>
            <w:gridSpan w:val="2"/>
            <w:shd w:val="clear" w:color="auto" w:fill="auto"/>
            <w:vAlign w:val="center"/>
            <w:hideMark/>
          </w:tcPr>
          <w:p w14:paraId="7C5D1876" w14:textId="77777777" w:rsidR="00D5733E" w:rsidRPr="006C4D85" w:rsidRDefault="00D5733E" w:rsidP="0081222A">
            <w:pPr>
              <w:jc w:val="center"/>
            </w:pPr>
            <w:r w:rsidRPr="006C4D85">
              <w:t>80 115</w:t>
            </w:r>
          </w:p>
        </w:tc>
        <w:tc>
          <w:tcPr>
            <w:tcW w:w="1701" w:type="dxa"/>
            <w:vMerge/>
            <w:vAlign w:val="center"/>
            <w:hideMark/>
          </w:tcPr>
          <w:p w14:paraId="1A804F52" w14:textId="77777777" w:rsidR="00D5733E" w:rsidRPr="006C4D85" w:rsidRDefault="00D5733E" w:rsidP="0081222A"/>
        </w:tc>
        <w:tc>
          <w:tcPr>
            <w:tcW w:w="1985" w:type="dxa"/>
            <w:vMerge/>
            <w:vAlign w:val="center"/>
            <w:hideMark/>
          </w:tcPr>
          <w:p w14:paraId="476FB85B" w14:textId="77777777" w:rsidR="00D5733E" w:rsidRPr="006C4D85" w:rsidRDefault="00D5733E" w:rsidP="0081222A"/>
        </w:tc>
      </w:tr>
      <w:tr w:rsidR="00D5733E" w:rsidRPr="00A76405" w14:paraId="57A1E0A4" w14:textId="77777777" w:rsidTr="0081222A">
        <w:tc>
          <w:tcPr>
            <w:tcW w:w="588" w:type="dxa"/>
            <w:vMerge w:val="restart"/>
            <w:shd w:val="clear" w:color="auto" w:fill="auto"/>
            <w:noWrap/>
            <w:vAlign w:val="center"/>
            <w:hideMark/>
          </w:tcPr>
          <w:p w14:paraId="3E18D275" w14:textId="77777777" w:rsidR="00D5733E" w:rsidRPr="006C4D85" w:rsidRDefault="00D5733E" w:rsidP="0081222A">
            <w:pPr>
              <w:jc w:val="center"/>
            </w:pPr>
            <w:r w:rsidRPr="006C4D85">
              <w:t>3.4</w:t>
            </w:r>
          </w:p>
        </w:tc>
        <w:tc>
          <w:tcPr>
            <w:tcW w:w="2814" w:type="dxa"/>
            <w:vMerge w:val="restart"/>
            <w:shd w:val="clear" w:color="auto" w:fill="auto"/>
            <w:vAlign w:val="center"/>
            <w:hideMark/>
          </w:tcPr>
          <w:p w14:paraId="594EA2D3" w14:textId="77777777" w:rsidR="00D5733E" w:rsidRPr="006C4D85" w:rsidRDefault="00D5733E" w:rsidP="0081222A">
            <w:r w:rsidRPr="006C4D85">
              <w:t>Строительство газопровода среднего давления общей протяженностью 5,9 км</w:t>
            </w:r>
          </w:p>
        </w:tc>
        <w:tc>
          <w:tcPr>
            <w:tcW w:w="1702" w:type="dxa"/>
            <w:vMerge w:val="restart"/>
            <w:shd w:val="clear" w:color="auto" w:fill="auto"/>
            <w:vAlign w:val="center"/>
            <w:hideMark/>
          </w:tcPr>
          <w:p w14:paraId="38C96E11" w14:textId="77777777" w:rsidR="00D5733E" w:rsidRPr="006C4D85" w:rsidRDefault="00D5733E" w:rsidP="0081222A">
            <w:pPr>
              <w:jc w:val="center"/>
            </w:pPr>
            <w:r w:rsidRPr="006C4D85">
              <w:t>с. Газ-Сале</w:t>
            </w:r>
          </w:p>
        </w:tc>
        <w:tc>
          <w:tcPr>
            <w:tcW w:w="1733" w:type="dxa"/>
            <w:vMerge w:val="restart"/>
            <w:shd w:val="clear" w:color="auto" w:fill="auto"/>
            <w:vAlign w:val="center"/>
            <w:hideMark/>
          </w:tcPr>
          <w:p w14:paraId="22904DDB" w14:textId="77777777" w:rsidR="00D5733E" w:rsidRPr="006C4D85" w:rsidRDefault="00D5733E" w:rsidP="0081222A">
            <w:pPr>
              <w:jc w:val="center"/>
            </w:pPr>
            <w:r w:rsidRPr="006C4D85">
              <w:t>Обеспечение перспективных потребителей газом</w:t>
            </w:r>
          </w:p>
        </w:tc>
        <w:tc>
          <w:tcPr>
            <w:tcW w:w="625" w:type="dxa"/>
            <w:vMerge w:val="restart"/>
            <w:shd w:val="clear" w:color="auto" w:fill="auto"/>
            <w:vAlign w:val="center"/>
            <w:hideMark/>
          </w:tcPr>
          <w:p w14:paraId="15078F92" w14:textId="77777777" w:rsidR="00D5733E" w:rsidRPr="006C4D85" w:rsidRDefault="00D5733E" w:rsidP="0081222A">
            <w:pPr>
              <w:jc w:val="center"/>
            </w:pPr>
            <w:r w:rsidRPr="006C4D85">
              <w:t>км</w:t>
            </w:r>
          </w:p>
        </w:tc>
        <w:tc>
          <w:tcPr>
            <w:tcW w:w="972" w:type="dxa"/>
            <w:vMerge w:val="restart"/>
            <w:shd w:val="clear" w:color="auto" w:fill="auto"/>
            <w:vAlign w:val="center"/>
            <w:hideMark/>
          </w:tcPr>
          <w:p w14:paraId="5E1B92AD" w14:textId="77777777" w:rsidR="00D5733E" w:rsidRPr="006C4D85" w:rsidRDefault="00D5733E" w:rsidP="0081222A">
            <w:pPr>
              <w:jc w:val="center"/>
            </w:pPr>
            <w:r w:rsidRPr="006C4D85">
              <w:t>5,9</w:t>
            </w:r>
          </w:p>
        </w:tc>
        <w:tc>
          <w:tcPr>
            <w:tcW w:w="1623" w:type="dxa"/>
            <w:gridSpan w:val="2"/>
            <w:vMerge w:val="restart"/>
            <w:shd w:val="clear" w:color="auto" w:fill="auto"/>
            <w:vAlign w:val="center"/>
            <w:hideMark/>
          </w:tcPr>
          <w:p w14:paraId="62D6F15B" w14:textId="77777777" w:rsidR="00D5733E" w:rsidRPr="006C4D85" w:rsidRDefault="00D5733E" w:rsidP="0081222A">
            <w:pPr>
              <w:jc w:val="center"/>
            </w:pPr>
            <w:r w:rsidRPr="006C4D85">
              <w:t>2037-2040</w:t>
            </w:r>
          </w:p>
        </w:tc>
        <w:tc>
          <w:tcPr>
            <w:tcW w:w="1869" w:type="dxa"/>
            <w:gridSpan w:val="2"/>
            <w:shd w:val="clear" w:color="auto" w:fill="auto"/>
            <w:vAlign w:val="center"/>
            <w:hideMark/>
          </w:tcPr>
          <w:p w14:paraId="6AF60939"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7BCCAF63" w14:textId="77777777" w:rsidR="00D5733E" w:rsidRPr="006C4D85" w:rsidRDefault="00D5733E" w:rsidP="0081222A">
            <w:pPr>
              <w:jc w:val="center"/>
            </w:pPr>
            <w:r w:rsidRPr="006C4D85">
              <w:t> </w:t>
            </w:r>
          </w:p>
        </w:tc>
        <w:tc>
          <w:tcPr>
            <w:tcW w:w="885" w:type="dxa"/>
            <w:gridSpan w:val="2"/>
            <w:shd w:val="clear" w:color="auto" w:fill="auto"/>
            <w:vAlign w:val="center"/>
            <w:hideMark/>
          </w:tcPr>
          <w:p w14:paraId="76716784" w14:textId="77777777" w:rsidR="00D5733E" w:rsidRPr="006C4D85" w:rsidRDefault="00D5733E" w:rsidP="0081222A">
            <w:pPr>
              <w:jc w:val="center"/>
            </w:pPr>
            <w:r w:rsidRPr="006C4D85">
              <w:t>0</w:t>
            </w:r>
          </w:p>
        </w:tc>
        <w:tc>
          <w:tcPr>
            <w:tcW w:w="950" w:type="dxa"/>
            <w:gridSpan w:val="2"/>
            <w:shd w:val="clear" w:color="auto" w:fill="auto"/>
            <w:vAlign w:val="center"/>
            <w:hideMark/>
          </w:tcPr>
          <w:p w14:paraId="779D2B36" w14:textId="77777777" w:rsidR="00D5733E" w:rsidRPr="006C4D85" w:rsidRDefault="00D5733E" w:rsidP="0081222A">
            <w:pPr>
              <w:jc w:val="center"/>
            </w:pPr>
            <w:r w:rsidRPr="006C4D85">
              <w:t>0</w:t>
            </w:r>
          </w:p>
        </w:tc>
        <w:tc>
          <w:tcPr>
            <w:tcW w:w="893" w:type="dxa"/>
            <w:gridSpan w:val="2"/>
            <w:shd w:val="clear" w:color="auto" w:fill="auto"/>
            <w:vAlign w:val="center"/>
            <w:hideMark/>
          </w:tcPr>
          <w:p w14:paraId="638FA4FC" w14:textId="77777777" w:rsidR="00D5733E" w:rsidRPr="006C4D85" w:rsidRDefault="00D5733E" w:rsidP="0081222A">
            <w:pPr>
              <w:jc w:val="center"/>
            </w:pPr>
            <w:r w:rsidRPr="006C4D85">
              <w:t>0</w:t>
            </w:r>
          </w:p>
        </w:tc>
        <w:tc>
          <w:tcPr>
            <w:tcW w:w="992" w:type="dxa"/>
            <w:gridSpan w:val="2"/>
            <w:shd w:val="clear" w:color="auto" w:fill="auto"/>
            <w:vAlign w:val="center"/>
            <w:hideMark/>
          </w:tcPr>
          <w:p w14:paraId="18B946D1" w14:textId="77777777" w:rsidR="00D5733E" w:rsidRPr="006C4D85" w:rsidRDefault="00D5733E" w:rsidP="0081222A">
            <w:pPr>
              <w:jc w:val="center"/>
            </w:pPr>
            <w:r w:rsidRPr="006C4D85">
              <w:t>0</w:t>
            </w:r>
          </w:p>
        </w:tc>
        <w:tc>
          <w:tcPr>
            <w:tcW w:w="816" w:type="dxa"/>
            <w:gridSpan w:val="2"/>
            <w:shd w:val="clear" w:color="auto" w:fill="auto"/>
            <w:vAlign w:val="center"/>
            <w:hideMark/>
          </w:tcPr>
          <w:p w14:paraId="16DE8FA7" w14:textId="77777777" w:rsidR="00D5733E" w:rsidRPr="006C4D85" w:rsidRDefault="00D5733E" w:rsidP="0081222A">
            <w:pPr>
              <w:jc w:val="center"/>
            </w:pPr>
            <w:r w:rsidRPr="006C4D85">
              <w:t>0</w:t>
            </w:r>
          </w:p>
        </w:tc>
        <w:tc>
          <w:tcPr>
            <w:tcW w:w="1099" w:type="dxa"/>
            <w:gridSpan w:val="2"/>
            <w:shd w:val="clear" w:color="auto" w:fill="auto"/>
            <w:vAlign w:val="center"/>
            <w:hideMark/>
          </w:tcPr>
          <w:p w14:paraId="7339B755" w14:textId="77777777" w:rsidR="00D5733E" w:rsidRPr="006C4D85" w:rsidRDefault="00D5733E" w:rsidP="0081222A">
            <w:pPr>
              <w:jc w:val="center"/>
            </w:pPr>
            <w:r w:rsidRPr="006C4D85">
              <w:t>124 812</w:t>
            </w:r>
          </w:p>
        </w:tc>
        <w:tc>
          <w:tcPr>
            <w:tcW w:w="1701" w:type="dxa"/>
            <w:vMerge w:val="restart"/>
            <w:shd w:val="clear" w:color="auto" w:fill="auto"/>
            <w:vAlign w:val="center"/>
            <w:hideMark/>
          </w:tcPr>
          <w:p w14:paraId="083B2487" w14:textId="77777777" w:rsidR="00D5733E" w:rsidRPr="006C4D85" w:rsidRDefault="00D5733E" w:rsidP="0081222A">
            <w:pPr>
              <w:jc w:val="center"/>
            </w:pPr>
            <w:r w:rsidRPr="006C4D85">
              <w:t>ООО «Газпром межрегионгаз Север»</w:t>
            </w:r>
          </w:p>
        </w:tc>
        <w:tc>
          <w:tcPr>
            <w:tcW w:w="1985" w:type="dxa"/>
            <w:vMerge w:val="restart"/>
            <w:shd w:val="clear" w:color="auto" w:fill="auto"/>
            <w:vAlign w:val="center"/>
            <w:hideMark/>
          </w:tcPr>
          <w:p w14:paraId="5FF51134"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w:t>
            </w:r>
          </w:p>
        </w:tc>
      </w:tr>
      <w:tr w:rsidR="00D5733E" w:rsidRPr="00A76405" w14:paraId="2BFCE68D" w14:textId="77777777" w:rsidTr="0081222A">
        <w:tc>
          <w:tcPr>
            <w:tcW w:w="588" w:type="dxa"/>
            <w:vMerge/>
            <w:vAlign w:val="center"/>
            <w:hideMark/>
          </w:tcPr>
          <w:p w14:paraId="7833CADE" w14:textId="77777777" w:rsidR="00D5733E" w:rsidRPr="006C4D85" w:rsidRDefault="00D5733E" w:rsidP="0081222A"/>
        </w:tc>
        <w:tc>
          <w:tcPr>
            <w:tcW w:w="2814" w:type="dxa"/>
            <w:vMerge/>
            <w:vAlign w:val="center"/>
            <w:hideMark/>
          </w:tcPr>
          <w:p w14:paraId="75FA97F0" w14:textId="77777777" w:rsidR="00D5733E" w:rsidRPr="006C4D85" w:rsidRDefault="00D5733E" w:rsidP="0081222A"/>
        </w:tc>
        <w:tc>
          <w:tcPr>
            <w:tcW w:w="1702" w:type="dxa"/>
            <w:vMerge/>
            <w:vAlign w:val="center"/>
            <w:hideMark/>
          </w:tcPr>
          <w:p w14:paraId="29A3C49B" w14:textId="77777777" w:rsidR="00D5733E" w:rsidRPr="006C4D85" w:rsidRDefault="00D5733E" w:rsidP="0081222A"/>
        </w:tc>
        <w:tc>
          <w:tcPr>
            <w:tcW w:w="1733" w:type="dxa"/>
            <w:vMerge/>
            <w:vAlign w:val="center"/>
            <w:hideMark/>
          </w:tcPr>
          <w:p w14:paraId="0ABA2FE0" w14:textId="77777777" w:rsidR="00D5733E" w:rsidRPr="006C4D85" w:rsidRDefault="00D5733E" w:rsidP="0081222A"/>
        </w:tc>
        <w:tc>
          <w:tcPr>
            <w:tcW w:w="625" w:type="dxa"/>
            <w:vMerge/>
            <w:vAlign w:val="center"/>
            <w:hideMark/>
          </w:tcPr>
          <w:p w14:paraId="23CB5561" w14:textId="77777777" w:rsidR="00D5733E" w:rsidRPr="006C4D85" w:rsidRDefault="00D5733E" w:rsidP="0081222A"/>
        </w:tc>
        <w:tc>
          <w:tcPr>
            <w:tcW w:w="972" w:type="dxa"/>
            <w:vMerge/>
            <w:vAlign w:val="center"/>
            <w:hideMark/>
          </w:tcPr>
          <w:p w14:paraId="4A973C22" w14:textId="77777777" w:rsidR="00D5733E" w:rsidRPr="006C4D85" w:rsidRDefault="00D5733E" w:rsidP="0081222A"/>
        </w:tc>
        <w:tc>
          <w:tcPr>
            <w:tcW w:w="1623" w:type="dxa"/>
            <w:gridSpan w:val="2"/>
            <w:vMerge/>
            <w:vAlign w:val="center"/>
            <w:hideMark/>
          </w:tcPr>
          <w:p w14:paraId="26EAD2A6" w14:textId="77777777" w:rsidR="00D5733E" w:rsidRPr="006C4D85" w:rsidRDefault="00D5733E" w:rsidP="0081222A"/>
        </w:tc>
        <w:tc>
          <w:tcPr>
            <w:tcW w:w="1869" w:type="dxa"/>
            <w:gridSpan w:val="2"/>
            <w:shd w:val="clear" w:color="auto" w:fill="auto"/>
            <w:vAlign w:val="center"/>
            <w:hideMark/>
          </w:tcPr>
          <w:p w14:paraId="199FEC2B"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2733FA80" w14:textId="77777777" w:rsidR="00D5733E" w:rsidRPr="006C4D85" w:rsidRDefault="00D5733E" w:rsidP="0081222A">
            <w:pPr>
              <w:jc w:val="center"/>
            </w:pPr>
            <w:r w:rsidRPr="006C4D85">
              <w:t> </w:t>
            </w:r>
          </w:p>
        </w:tc>
        <w:tc>
          <w:tcPr>
            <w:tcW w:w="885" w:type="dxa"/>
            <w:gridSpan w:val="2"/>
            <w:shd w:val="clear" w:color="auto" w:fill="auto"/>
            <w:vAlign w:val="center"/>
            <w:hideMark/>
          </w:tcPr>
          <w:p w14:paraId="101DC1EA" w14:textId="77777777" w:rsidR="00D5733E" w:rsidRPr="006C4D85" w:rsidRDefault="00D5733E" w:rsidP="0081222A">
            <w:pPr>
              <w:jc w:val="center"/>
            </w:pPr>
            <w:r w:rsidRPr="006C4D85">
              <w:t>0</w:t>
            </w:r>
          </w:p>
        </w:tc>
        <w:tc>
          <w:tcPr>
            <w:tcW w:w="950" w:type="dxa"/>
            <w:gridSpan w:val="2"/>
            <w:shd w:val="clear" w:color="auto" w:fill="auto"/>
            <w:vAlign w:val="center"/>
            <w:hideMark/>
          </w:tcPr>
          <w:p w14:paraId="60A4F770" w14:textId="77777777" w:rsidR="00D5733E" w:rsidRPr="006C4D85" w:rsidRDefault="00D5733E" w:rsidP="0081222A">
            <w:pPr>
              <w:jc w:val="center"/>
            </w:pPr>
            <w:r w:rsidRPr="006C4D85">
              <w:t>0</w:t>
            </w:r>
          </w:p>
        </w:tc>
        <w:tc>
          <w:tcPr>
            <w:tcW w:w="893" w:type="dxa"/>
            <w:gridSpan w:val="2"/>
            <w:shd w:val="clear" w:color="auto" w:fill="auto"/>
            <w:vAlign w:val="center"/>
            <w:hideMark/>
          </w:tcPr>
          <w:p w14:paraId="33B55DD4" w14:textId="77777777" w:rsidR="00D5733E" w:rsidRPr="006C4D85" w:rsidRDefault="00D5733E" w:rsidP="0081222A">
            <w:pPr>
              <w:jc w:val="center"/>
            </w:pPr>
            <w:r w:rsidRPr="006C4D85">
              <w:t>0</w:t>
            </w:r>
          </w:p>
        </w:tc>
        <w:tc>
          <w:tcPr>
            <w:tcW w:w="992" w:type="dxa"/>
            <w:gridSpan w:val="2"/>
            <w:shd w:val="clear" w:color="auto" w:fill="auto"/>
            <w:vAlign w:val="center"/>
            <w:hideMark/>
          </w:tcPr>
          <w:p w14:paraId="4FDD5532" w14:textId="77777777" w:rsidR="00D5733E" w:rsidRPr="006C4D85" w:rsidRDefault="00D5733E" w:rsidP="0081222A">
            <w:pPr>
              <w:jc w:val="center"/>
            </w:pPr>
            <w:r w:rsidRPr="006C4D85">
              <w:t>0</w:t>
            </w:r>
          </w:p>
        </w:tc>
        <w:tc>
          <w:tcPr>
            <w:tcW w:w="816" w:type="dxa"/>
            <w:gridSpan w:val="2"/>
            <w:shd w:val="clear" w:color="auto" w:fill="auto"/>
            <w:vAlign w:val="center"/>
            <w:hideMark/>
          </w:tcPr>
          <w:p w14:paraId="791A4E6E" w14:textId="77777777" w:rsidR="00D5733E" w:rsidRPr="006C4D85" w:rsidRDefault="00D5733E" w:rsidP="0081222A">
            <w:pPr>
              <w:jc w:val="center"/>
            </w:pPr>
            <w:r w:rsidRPr="006C4D85">
              <w:t>0</w:t>
            </w:r>
          </w:p>
        </w:tc>
        <w:tc>
          <w:tcPr>
            <w:tcW w:w="1099" w:type="dxa"/>
            <w:gridSpan w:val="2"/>
            <w:shd w:val="clear" w:color="auto" w:fill="auto"/>
            <w:vAlign w:val="center"/>
            <w:hideMark/>
          </w:tcPr>
          <w:p w14:paraId="013FC80D" w14:textId="77777777" w:rsidR="00D5733E" w:rsidRPr="006C4D85" w:rsidRDefault="00D5733E" w:rsidP="0081222A">
            <w:pPr>
              <w:jc w:val="center"/>
            </w:pPr>
            <w:r w:rsidRPr="006C4D85">
              <w:t>0</w:t>
            </w:r>
          </w:p>
        </w:tc>
        <w:tc>
          <w:tcPr>
            <w:tcW w:w="1701" w:type="dxa"/>
            <w:vMerge/>
            <w:vAlign w:val="center"/>
            <w:hideMark/>
          </w:tcPr>
          <w:p w14:paraId="06EA5864" w14:textId="77777777" w:rsidR="00D5733E" w:rsidRPr="006C4D85" w:rsidRDefault="00D5733E" w:rsidP="0081222A"/>
        </w:tc>
        <w:tc>
          <w:tcPr>
            <w:tcW w:w="1985" w:type="dxa"/>
            <w:vMerge/>
            <w:vAlign w:val="center"/>
            <w:hideMark/>
          </w:tcPr>
          <w:p w14:paraId="674DBA9C" w14:textId="77777777" w:rsidR="00D5733E" w:rsidRPr="006C4D85" w:rsidRDefault="00D5733E" w:rsidP="0081222A"/>
        </w:tc>
      </w:tr>
      <w:tr w:rsidR="00D5733E" w:rsidRPr="00A76405" w14:paraId="0C6DD96A" w14:textId="77777777" w:rsidTr="0081222A">
        <w:tc>
          <w:tcPr>
            <w:tcW w:w="588" w:type="dxa"/>
            <w:vMerge/>
            <w:vAlign w:val="center"/>
            <w:hideMark/>
          </w:tcPr>
          <w:p w14:paraId="2025725C" w14:textId="77777777" w:rsidR="00D5733E" w:rsidRPr="006C4D85" w:rsidRDefault="00D5733E" w:rsidP="0081222A"/>
        </w:tc>
        <w:tc>
          <w:tcPr>
            <w:tcW w:w="2814" w:type="dxa"/>
            <w:vMerge/>
            <w:vAlign w:val="center"/>
            <w:hideMark/>
          </w:tcPr>
          <w:p w14:paraId="57A103AB" w14:textId="77777777" w:rsidR="00D5733E" w:rsidRPr="006C4D85" w:rsidRDefault="00D5733E" w:rsidP="0081222A"/>
        </w:tc>
        <w:tc>
          <w:tcPr>
            <w:tcW w:w="1702" w:type="dxa"/>
            <w:vMerge/>
            <w:vAlign w:val="center"/>
            <w:hideMark/>
          </w:tcPr>
          <w:p w14:paraId="5716A590" w14:textId="77777777" w:rsidR="00D5733E" w:rsidRPr="006C4D85" w:rsidRDefault="00D5733E" w:rsidP="0081222A"/>
        </w:tc>
        <w:tc>
          <w:tcPr>
            <w:tcW w:w="1733" w:type="dxa"/>
            <w:vMerge/>
            <w:vAlign w:val="center"/>
            <w:hideMark/>
          </w:tcPr>
          <w:p w14:paraId="1ADA7B7A" w14:textId="77777777" w:rsidR="00D5733E" w:rsidRPr="006C4D85" w:rsidRDefault="00D5733E" w:rsidP="0081222A"/>
        </w:tc>
        <w:tc>
          <w:tcPr>
            <w:tcW w:w="625" w:type="dxa"/>
            <w:vMerge/>
            <w:vAlign w:val="center"/>
            <w:hideMark/>
          </w:tcPr>
          <w:p w14:paraId="4ABFBBF4" w14:textId="77777777" w:rsidR="00D5733E" w:rsidRPr="006C4D85" w:rsidRDefault="00D5733E" w:rsidP="0081222A"/>
        </w:tc>
        <w:tc>
          <w:tcPr>
            <w:tcW w:w="972" w:type="dxa"/>
            <w:vMerge/>
            <w:vAlign w:val="center"/>
            <w:hideMark/>
          </w:tcPr>
          <w:p w14:paraId="389A682B" w14:textId="77777777" w:rsidR="00D5733E" w:rsidRPr="006C4D85" w:rsidRDefault="00D5733E" w:rsidP="0081222A"/>
        </w:tc>
        <w:tc>
          <w:tcPr>
            <w:tcW w:w="1623" w:type="dxa"/>
            <w:gridSpan w:val="2"/>
            <w:vMerge/>
            <w:vAlign w:val="center"/>
            <w:hideMark/>
          </w:tcPr>
          <w:p w14:paraId="169AFC03" w14:textId="77777777" w:rsidR="00D5733E" w:rsidRPr="006C4D85" w:rsidRDefault="00D5733E" w:rsidP="0081222A"/>
        </w:tc>
        <w:tc>
          <w:tcPr>
            <w:tcW w:w="1869" w:type="dxa"/>
            <w:gridSpan w:val="2"/>
            <w:shd w:val="clear" w:color="auto" w:fill="auto"/>
            <w:vAlign w:val="center"/>
            <w:hideMark/>
          </w:tcPr>
          <w:p w14:paraId="52C2B004"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11E77ABF" w14:textId="77777777" w:rsidR="00D5733E" w:rsidRPr="006C4D85" w:rsidRDefault="00D5733E" w:rsidP="0081222A">
            <w:pPr>
              <w:jc w:val="center"/>
            </w:pPr>
            <w:r w:rsidRPr="006C4D85">
              <w:t> </w:t>
            </w:r>
          </w:p>
        </w:tc>
        <w:tc>
          <w:tcPr>
            <w:tcW w:w="885" w:type="dxa"/>
            <w:gridSpan w:val="2"/>
            <w:shd w:val="clear" w:color="auto" w:fill="auto"/>
            <w:vAlign w:val="center"/>
            <w:hideMark/>
          </w:tcPr>
          <w:p w14:paraId="785CBD70" w14:textId="77777777" w:rsidR="00D5733E" w:rsidRPr="006C4D85" w:rsidRDefault="00D5733E" w:rsidP="0081222A">
            <w:pPr>
              <w:jc w:val="center"/>
            </w:pPr>
            <w:r w:rsidRPr="006C4D85">
              <w:t> </w:t>
            </w:r>
          </w:p>
        </w:tc>
        <w:tc>
          <w:tcPr>
            <w:tcW w:w="950" w:type="dxa"/>
            <w:gridSpan w:val="2"/>
            <w:shd w:val="clear" w:color="auto" w:fill="auto"/>
            <w:vAlign w:val="center"/>
            <w:hideMark/>
          </w:tcPr>
          <w:p w14:paraId="18DC598A" w14:textId="77777777" w:rsidR="00D5733E" w:rsidRPr="006C4D85" w:rsidRDefault="00D5733E" w:rsidP="0081222A">
            <w:pPr>
              <w:jc w:val="center"/>
            </w:pPr>
            <w:r w:rsidRPr="006C4D85">
              <w:t> </w:t>
            </w:r>
          </w:p>
        </w:tc>
        <w:tc>
          <w:tcPr>
            <w:tcW w:w="893" w:type="dxa"/>
            <w:gridSpan w:val="2"/>
            <w:shd w:val="clear" w:color="auto" w:fill="auto"/>
            <w:vAlign w:val="center"/>
            <w:hideMark/>
          </w:tcPr>
          <w:p w14:paraId="5863D3AE" w14:textId="77777777" w:rsidR="00D5733E" w:rsidRPr="006C4D85" w:rsidRDefault="00D5733E" w:rsidP="0081222A">
            <w:pPr>
              <w:jc w:val="center"/>
            </w:pPr>
            <w:r w:rsidRPr="006C4D85">
              <w:t> </w:t>
            </w:r>
          </w:p>
        </w:tc>
        <w:tc>
          <w:tcPr>
            <w:tcW w:w="992" w:type="dxa"/>
            <w:gridSpan w:val="2"/>
            <w:shd w:val="clear" w:color="auto" w:fill="auto"/>
            <w:vAlign w:val="center"/>
            <w:hideMark/>
          </w:tcPr>
          <w:p w14:paraId="08BC9E2B" w14:textId="77777777" w:rsidR="00D5733E" w:rsidRPr="006C4D85" w:rsidRDefault="00D5733E" w:rsidP="0081222A">
            <w:pPr>
              <w:jc w:val="center"/>
            </w:pPr>
            <w:r w:rsidRPr="006C4D85">
              <w:t> </w:t>
            </w:r>
          </w:p>
        </w:tc>
        <w:tc>
          <w:tcPr>
            <w:tcW w:w="816" w:type="dxa"/>
            <w:gridSpan w:val="2"/>
            <w:shd w:val="clear" w:color="auto" w:fill="auto"/>
            <w:vAlign w:val="center"/>
            <w:hideMark/>
          </w:tcPr>
          <w:p w14:paraId="470C96EF" w14:textId="77777777" w:rsidR="00D5733E" w:rsidRPr="006C4D85" w:rsidRDefault="00D5733E" w:rsidP="0081222A">
            <w:pPr>
              <w:jc w:val="center"/>
            </w:pPr>
            <w:r w:rsidRPr="006C4D85">
              <w:t> </w:t>
            </w:r>
          </w:p>
        </w:tc>
        <w:tc>
          <w:tcPr>
            <w:tcW w:w="1099" w:type="dxa"/>
            <w:gridSpan w:val="2"/>
            <w:shd w:val="clear" w:color="auto" w:fill="auto"/>
            <w:vAlign w:val="center"/>
            <w:hideMark/>
          </w:tcPr>
          <w:p w14:paraId="49073B52" w14:textId="77777777" w:rsidR="00D5733E" w:rsidRPr="006C4D85" w:rsidRDefault="00D5733E" w:rsidP="0081222A">
            <w:pPr>
              <w:jc w:val="center"/>
            </w:pPr>
            <w:r w:rsidRPr="006C4D85">
              <w:t>124 812</w:t>
            </w:r>
          </w:p>
        </w:tc>
        <w:tc>
          <w:tcPr>
            <w:tcW w:w="1701" w:type="dxa"/>
            <w:vMerge/>
            <w:vAlign w:val="center"/>
            <w:hideMark/>
          </w:tcPr>
          <w:p w14:paraId="357B933A" w14:textId="77777777" w:rsidR="00D5733E" w:rsidRPr="006C4D85" w:rsidRDefault="00D5733E" w:rsidP="0081222A"/>
        </w:tc>
        <w:tc>
          <w:tcPr>
            <w:tcW w:w="1985" w:type="dxa"/>
            <w:vMerge/>
            <w:vAlign w:val="center"/>
            <w:hideMark/>
          </w:tcPr>
          <w:p w14:paraId="60CBFB20" w14:textId="77777777" w:rsidR="00D5733E" w:rsidRPr="006C4D85" w:rsidRDefault="00D5733E" w:rsidP="0081222A"/>
        </w:tc>
      </w:tr>
      <w:tr w:rsidR="00D5733E" w:rsidRPr="00A76405" w14:paraId="671A8BCB" w14:textId="77777777" w:rsidTr="0081222A">
        <w:tc>
          <w:tcPr>
            <w:tcW w:w="588" w:type="dxa"/>
            <w:vMerge w:val="restart"/>
            <w:shd w:val="clear" w:color="auto" w:fill="auto"/>
            <w:noWrap/>
            <w:vAlign w:val="center"/>
            <w:hideMark/>
          </w:tcPr>
          <w:p w14:paraId="6D3A625D" w14:textId="77777777" w:rsidR="00D5733E" w:rsidRPr="006C4D85" w:rsidRDefault="00D5733E" w:rsidP="0081222A">
            <w:pPr>
              <w:jc w:val="center"/>
            </w:pPr>
            <w:r w:rsidRPr="006C4D85">
              <w:t>3.5</w:t>
            </w:r>
          </w:p>
        </w:tc>
        <w:tc>
          <w:tcPr>
            <w:tcW w:w="2814" w:type="dxa"/>
            <w:vMerge w:val="restart"/>
            <w:shd w:val="clear" w:color="auto" w:fill="auto"/>
            <w:vAlign w:val="center"/>
            <w:hideMark/>
          </w:tcPr>
          <w:p w14:paraId="73DC8617" w14:textId="77777777" w:rsidR="00D5733E" w:rsidRPr="006C4D85" w:rsidRDefault="00D5733E" w:rsidP="0081222A">
            <w:r w:rsidRPr="006C4D85">
              <w:t>Газопровод от месторождения Тото-Яхинское до с. Антипаюта, в т.ч. ПИР (газопровод Ду 100, Рраб=7,5 Мпа) 1 класс III категории</w:t>
            </w:r>
          </w:p>
        </w:tc>
        <w:tc>
          <w:tcPr>
            <w:tcW w:w="1702" w:type="dxa"/>
            <w:vMerge w:val="restart"/>
            <w:shd w:val="clear" w:color="auto" w:fill="auto"/>
            <w:vAlign w:val="center"/>
            <w:hideMark/>
          </w:tcPr>
          <w:p w14:paraId="6E110761" w14:textId="77777777" w:rsidR="00D5733E" w:rsidRPr="006C4D85" w:rsidRDefault="00D5733E" w:rsidP="0081222A">
            <w:pPr>
              <w:jc w:val="center"/>
            </w:pPr>
            <w:r w:rsidRPr="006C4D85">
              <w:t>с. Антипаюта</w:t>
            </w:r>
          </w:p>
        </w:tc>
        <w:tc>
          <w:tcPr>
            <w:tcW w:w="1733" w:type="dxa"/>
            <w:vMerge w:val="restart"/>
            <w:shd w:val="clear" w:color="auto" w:fill="auto"/>
            <w:vAlign w:val="center"/>
            <w:hideMark/>
          </w:tcPr>
          <w:p w14:paraId="1E550B27" w14:textId="77777777" w:rsidR="00D5733E" w:rsidRPr="006C4D85" w:rsidRDefault="00D5733E" w:rsidP="0081222A">
            <w:pPr>
              <w:jc w:val="center"/>
            </w:pPr>
            <w:r w:rsidRPr="006C4D85">
              <w:t>Обеспечение перспективных потребителей газом</w:t>
            </w:r>
          </w:p>
        </w:tc>
        <w:tc>
          <w:tcPr>
            <w:tcW w:w="625" w:type="dxa"/>
            <w:vMerge w:val="restart"/>
            <w:shd w:val="clear" w:color="auto" w:fill="auto"/>
            <w:vAlign w:val="center"/>
            <w:hideMark/>
          </w:tcPr>
          <w:p w14:paraId="3F9994D6" w14:textId="77777777" w:rsidR="00D5733E" w:rsidRPr="006C4D85" w:rsidRDefault="00D5733E" w:rsidP="0081222A">
            <w:pPr>
              <w:jc w:val="center"/>
            </w:pPr>
            <w:r w:rsidRPr="006C4D85">
              <w:t>км</w:t>
            </w:r>
          </w:p>
        </w:tc>
        <w:tc>
          <w:tcPr>
            <w:tcW w:w="972" w:type="dxa"/>
            <w:vMerge w:val="restart"/>
            <w:shd w:val="clear" w:color="auto" w:fill="auto"/>
            <w:vAlign w:val="center"/>
            <w:hideMark/>
          </w:tcPr>
          <w:p w14:paraId="01EF9C07" w14:textId="77777777" w:rsidR="00D5733E" w:rsidRPr="006C4D85" w:rsidRDefault="00D5733E" w:rsidP="0081222A">
            <w:pPr>
              <w:jc w:val="center"/>
            </w:pPr>
            <w:r w:rsidRPr="006C4D85">
              <w:t>41,60</w:t>
            </w:r>
          </w:p>
        </w:tc>
        <w:tc>
          <w:tcPr>
            <w:tcW w:w="1623" w:type="dxa"/>
            <w:gridSpan w:val="2"/>
            <w:vMerge w:val="restart"/>
            <w:shd w:val="clear" w:color="auto" w:fill="auto"/>
            <w:vAlign w:val="center"/>
            <w:hideMark/>
          </w:tcPr>
          <w:p w14:paraId="60417A8E" w14:textId="77777777" w:rsidR="00D5733E" w:rsidRPr="006C4D85" w:rsidRDefault="00D5733E" w:rsidP="0081222A">
            <w:pPr>
              <w:jc w:val="center"/>
            </w:pPr>
            <w:r w:rsidRPr="006C4D85">
              <w:t>2024-2025</w:t>
            </w:r>
          </w:p>
        </w:tc>
        <w:tc>
          <w:tcPr>
            <w:tcW w:w="1869" w:type="dxa"/>
            <w:gridSpan w:val="2"/>
            <w:shd w:val="clear" w:color="auto" w:fill="auto"/>
            <w:vAlign w:val="center"/>
            <w:hideMark/>
          </w:tcPr>
          <w:p w14:paraId="4B077467"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78096397" w14:textId="77777777" w:rsidR="00D5733E" w:rsidRPr="006C4D85" w:rsidRDefault="00D5733E" w:rsidP="0081222A">
            <w:pPr>
              <w:jc w:val="center"/>
            </w:pPr>
            <w:r w:rsidRPr="006C4D85">
              <w:t> </w:t>
            </w:r>
          </w:p>
        </w:tc>
        <w:tc>
          <w:tcPr>
            <w:tcW w:w="885" w:type="dxa"/>
            <w:gridSpan w:val="2"/>
            <w:shd w:val="clear" w:color="auto" w:fill="auto"/>
            <w:vAlign w:val="center"/>
            <w:hideMark/>
          </w:tcPr>
          <w:p w14:paraId="1B3E7F56" w14:textId="77777777" w:rsidR="00D5733E" w:rsidRPr="006C4D85" w:rsidRDefault="00D5733E" w:rsidP="0081222A">
            <w:pPr>
              <w:jc w:val="center"/>
            </w:pPr>
            <w:r w:rsidRPr="006C4D85">
              <w:t>0</w:t>
            </w:r>
          </w:p>
        </w:tc>
        <w:tc>
          <w:tcPr>
            <w:tcW w:w="950" w:type="dxa"/>
            <w:gridSpan w:val="2"/>
            <w:shd w:val="clear" w:color="auto" w:fill="auto"/>
            <w:vAlign w:val="center"/>
            <w:hideMark/>
          </w:tcPr>
          <w:p w14:paraId="47A7B3E0" w14:textId="77777777" w:rsidR="00D5733E" w:rsidRPr="006C4D85" w:rsidRDefault="00D5733E" w:rsidP="0081222A">
            <w:pPr>
              <w:jc w:val="center"/>
            </w:pPr>
            <w:r w:rsidRPr="006C4D85">
              <w:t>0</w:t>
            </w:r>
          </w:p>
        </w:tc>
        <w:tc>
          <w:tcPr>
            <w:tcW w:w="893" w:type="dxa"/>
            <w:gridSpan w:val="2"/>
            <w:shd w:val="clear" w:color="auto" w:fill="auto"/>
            <w:vAlign w:val="center"/>
            <w:hideMark/>
          </w:tcPr>
          <w:p w14:paraId="07AC639B" w14:textId="77777777" w:rsidR="00D5733E" w:rsidRPr="006C4D85" w:rsidRDefault="00D5733E" w:rsidP="0081222A">
            <w:pPr>
              <w:jc w:val="center"/>
            </w:pPr>
            <w:r w:rsidRPr="006C4D85">
              <w:t>277 944</w:t>
            </w:r>
          </w:p>
        </w:tc>
        <w:tc>
          <w:tcPr>
            <w:tcW w:w="992" w:type="dxa"/>
            <w:gridSpan w:val="2"/>
            <w:shd w:val="clear" w:color="auto" w:fill="auto"/>
            <w:vAlign w:val="center"/>
            <w:hideMark/>
          </w:tcPr>
          <w:p w14:paraId="7B75F2DE" w14:textId="77777777" w:rsidR="00D5733E" w:rsidRPr="006C4D85" w:rsidRDefault="00D5733E" w:rsidP="0081222A">
            <w:pPr>
              <w:jc w:val="center"/>
            </w:pPr>
            <w:r w:rsidRPr="006C4D85">
              <w:t>277 944</w:t>
            </w:r>
          </w:p>
        </w:tc>
        <w:tc>
          <w:tcPr>
            <w:tcW w:w="816" w:type="dxa"/>
            <w:gridSpan w:val="2"/>
            <w:shd w:val="clear" w:color="auto" w:fill="auto"/>
            <w:vAlign w:val="center"/>
            <w:hideMark/>
          </w:tcPr>
          <w:p w14:paraId="76F32C60" w14:textId="77777777" w:rsidR="00D5733E" w:rsidRPr="006C4D85" w:rsidRDefault="00D5733E" w:rsidP="0081222A">
            <w:pPr>
              <w:jc w:val="center"/>
            </w:pPr>
            <w:r w:rsidRPr="006C4D85">
              <w:t>0</w:t>
            </w:r>
          </w:p>
        </w:tc>
        <w:tc>
          <w:tcPr>
            <w:tcW w:w="1099" w:type="dxa"/>
            <w:gridSpan w:val="2"/>
            <w:shd w:val="clear" w:color="auto" w:fill="auto"/>
            <w:vAlign w:val="center"/>
            <w:hideMark/>
          </w:tcPr>
          <w:p w14:paraId="69FA5748" w14:textId="77777777" w:rsidR="00D5733E" w:rsidRPr="006C4D85" w:rsidRDefault="00D5733E" w:rsidP="0081222A">
            <w:pPr>
              <w:jc w:val="center"/>
            </w:pPr>
            <w:r w:rsidRPr="006C4D85">
              <w:t>555 888</w:t>
            </w:r>
          </w:p>
        </w:tc>
        <w:tc>
          <w:tcPr>
            <w:tcW w:w="1701" w:type="dxa"/>
            <w:vMerge w:val="restart"/>
            <w:shd w:val="clear" w:color="auto" w:fill="auto"/>
            <w:vAlign w:val="center"/>
            <w:hideMark/>
          </w:tcPr>
          <w:p w14:paraId="43F36176" w14:textId="77777777" w:rsidR="00D5733E" w:rsidRPr="006C4D85" w:rsidRDefault="00D5733E" w:rsidP="0081222A">
            <w:pPr>
              <w:jc w:val="center"/>
            </w:pPr>
            <w:r w:rsidRPr="006C4D85">
              <w:t>ПАО «Газпром», Администрация Тазовского района</w:t>
            </w:r>
          </w:p>
        </w:tc>
        <w:tc>
          <w:tcPr>
            <w:tcW w:w="1985" w:type="dxa"/>
            <w:vMerge w:val="restart"/>
            <w:shd w:val="clear" w:color="auto" w:fill="auto"/>
            <w:vAlign w:val="center"/>
            <w:hideMark/>
          </w:tcPr>
          <w:p w14:paraId="6AEED2D1" w14:textId="77777777" w:rsidR="00D5733E" w:rsidRPr="006C4D85" w:rsidRDefault="00D5733E" w:rsidP="0081222A">
            <w:pPr>
              <w:jc w:val="center"/>
            </w:pPr>
            <w:r w:rsidRPr="006C4D85">
              <w:t>Комплексная региональная программа газификации жилищно-коммунального хозяйства, промышленных и иных организаций на территории Ямало-Ненецкого автономного округа на 2020 – 2024 гг.</w:t>
            </w:r>
          </w:p>
        </w:tc>
      </w:tr>
      <w:tr w:rsidR="00D5733E" w:rsidRPr="00A76405" w14:paraId="4E6F9CF2" w14:textId="77777777" w:rsidTr="0081222A">
        <w:tc>
          <w:tcPr>
            <w:tcW w:w="588" w:type="dxa"/>
            <w:vMerge/>
            <w:vAlign w:val="center"/>
            <w:hideMark/>
          </w:tcPr>
          <w:p w14:paraId="0071CBEF" w14:textId="77777777" w:rsidR="00D5733E" w:rsidRPr="006C4D85" w:rsidRDefault="00D5733E" w:rsidP="0081222A"/>
        </w:tc>
        <w:tc>
          <w:tcPr>
            <w:tcW w:w="2814" w:type="dxa"/>
            <w:vMerge/>
            <w:vAlign w:val="center"/>
            <w:hideMark/>
          </w:tcPr>
          <w:p w14:paraId="28A9337E" w14:textId="77777777" w:rsidR="00D5733E" w:rsidRPr="006C4D85" w:rsidRDefault="00D5733E" w:rsidP="0081222A"/>
        </w:tc>
        <w:tc>
          <w:tcPr>
            <w:tcW w:w="1702" w:type="dxa"/>
            <w:vMerge/>
            <w:vAlign w:val="center"/>
            <w:hideMark/>
          </w:tcPr>
          <w:p w14:paraId="7E292DEE" w14:textId="77777777" w:rsidR="00D5733E" w:rsidRPr="006C4D85" w:rsidRDefault="00D5733E" w:rsidP="0081222A"/>
        </w:tc>
        <w:tc>
          <w:tcPr>
            <w:tcW w:w="1733" w:type="dxa"/>
            <w:vMerge/>
            <w:vAlign w:val="center"/>
            <w:hideMark/>
          </w:tcPr>
          <w:p w14:paraId="0CD401E8" w14:textId="77777777" w:rsidR="00D5733E" w:rsidRPr="006C4D85" w:rsidRDefault="00D5733E" w:rsidP="0081222A"/>
        </w:tc>
        <w:tc>
          <w:tcPr>
            <w:tcW w:w="625" w:type="dxa"/>
            <w:vMerge/>
            <w:vAlign w:val="center"/>
            <w:hideMark/>
          </w:tcPr>
          <w:p w14:paraId="3C59D582" w14:textId="77777777" w:rsidR="00D5733E" w:rsidRPr="006C4D85" w:rsidRDefault="00D5733E" w:rsidP="0081222A"/>
        </w:tc>
        <w:tc>
          <w:tcPr>
            <w:tcW w:w="972" w:type="dxa"/>
            <w:vMerge/>
            <w:vAlign w:val="center"/>
            <w:hideMark/>
          </w:tcPr>
          <w:p w14:paraId="5D60A6DB" w14:textId="77777777" w:rsidR="00D5733E" w:rsidRPr="006C4D85" w:rsidRDefault="00D5733E" w:rsidP="0081222A"/>
        </w:tc>
        <w:tc>
          <w:tcPr>
            <w:tcW w:w="1623" w:type="dxa"/>
            <w:gridSpan w:val="2"/>
            <w:vMerge/>
            <w:vAlign w:val="center"/>
            <w:hideMark/>
          </w:tcPr>
          <w:p w14:paraId="5FEDF619" w14:textId="77777777" w:rsidR="00D5733E" w:rsidRPr="006C4D85" w:rsidRDefault="00D5733E" w:rsidP="0081222A"/>
        </w:tc>
        <w:tc>
          <w:tcPr>
            <w:tcW w:w="1869" w:type="dxa"/>
            <w:gridSpan w:val="2"/>
            <w:shd w:val="clear" w:color="auto" w:fill="auto"/>
            <w:vAlign w:val="center"/>
            <w:hideMark/>
          </w:tcPr>
          <w:p w14:paraId="4707156B"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75CD78C5" w14:textId="77777777" w:rsidR="00D5733E" w:rsidRPr="006C4D85" w:rsidRDefault="00D5733E" w:rsidP="0081222A">
            <w:pPr>
              <w:jc w:val="center"/>
            </w:pPr>
            <w:r w:rsidRPr="006C4D85">
              <w:t> </w:t>
            </w:r>
          </w:p>
        </w:tc>
        <w:tc>
          <w:tcPr>
            <w:tcW w:w="885" w:type="dxa"/>
            <w:gridSpan w:val="2"/>
            <w:shd w:val="clear" w:color="auto" w:fill="auto"/>
            <w:vAlign w:val="center"/>
            <w:hideMark/>
          </w:tcPr>
          <w:p w14:paraId="669F01AB" w14:textId="77777777" w:rsidR="00D5733E" w:rsidRPr="006C4D85" w:rsidRDefault="00D5733E" w:rsidP="0081222A">
            <w:pPr>
              <w:jc w:val="center"/>
            </w:pPr>
            <w:r w:rsidRPr="006C4D85">
              <w:t>0</w:t>
            </w:r>
          </w:p>
        </w:tc>
        <w:tc>
          <w:tcPr>
            <w:tcW w:w="950" w:type="dxa"/>
            <w:gridSpan w:val="2"/>
            <w:shd w:val="clear" w:color="auto" w:fill="auto"/>
            <w:vAlign w:val="center"/>
            <w:hideMark/>
          </w:tcPr>
          <w:p w14:paraId="7D0FF0BB" w14:textId="77777777" w:rsidR="00D5733E" w:rsidRPr="006C4D85" w:rsidRDefault="00D5733E" w:rsidP="0081222A">
            <w:pPr>
              <w:jc w:val="center"/>
            </w:pPr>
            <w:r w:rsidRPr="006C4D85">
              <w:t>0</w:t>
            </w:r>
          </w:p>
        </w:tc>
        <w:tc>
          <w:tcPr>
            <w:tcW w:w="893" w:type="dxa"/>
            <w:gridSpan w:val="2"/>
            <w:shd w:val="clear" w:color="auto" w:fill="auto"/>
            <w:vAlign w:val="center"/>
            <w:hideMark/>
          </w:tcPr>
          <w:p w14:paraId="6793408D" w14:textId="77777777" w:rsidR="00D5733E" w:rsidRPr="006C4D85" w:rsidRDefault="00D5733E" w:rsidP="0081222A">
            <w:pPr>
              <w:jc w:val="center"/>
            </w:pPr>
            <w:r w:rsidRPr="006C4D85">
              <w:t>0</w:t>
            </w:r>
          </w:p>
        </w:tc>
        <w:tc>
          <w:tcPr>
            <w:tcW w:w="992" w:type="dxa"/>
            <w:gridSpan w:val="2"/>
            <w:shd w:val="clear" w:color="auto" w:fill="auto"/>
            <w:vAlign w:val="center"/>
            <w:hideMark/>
          </w:tcPr>
          <w:p w14:paraId="17203C90" w14:textId="77777777" w:rsidR="00D5733E" w:rsidRPr="006C4D85" w:rsidRDefault="00D5733E" w:rsidP="0081222A">
            <w:pPr>
              <w:jc w:val="center"/>
            </w:pPr>
            <w:r w:rsidRPr="006C4D85">
              <w:t>0</w:t>
            </w:r>
          </w:p>
        </w:tc>
        <w:tc>
          <w:tcPr>
            <w:tcW w:w="816" w:type="dxa"/>
            <w:gridSpan w:val="2"/>
            <w:shd w:val="clear" w:color="auto" w:fill="auto"/>
            <w:vAlign w:val="center"/>
            <w:hideMark/>
          </w:tcPr>
          <w:p w14:paraId="4AC023E6" w14:textId="77777777" w:rsidR="00D5733E" w:rsidRPr="006C4D85" w:rsidRDefault="00D5733E" w:rsidP="0081222A">
            <w:pPr>
              <w:jc w:val="center"/>
            </w:pPr>
            <w:r w:rsidRPr="006C4D85">
              <w:t>0</w:t>
            </w:r>
          </w:p>
        </w:tc>
        <w:tc>
          <w:tcPr>
            <w:tcW w:w="1099" w:type="dxa"/>
            <w:gridSpan w:val="2"/>
            <w:shd w:val="clear" w:color="auto" w:fill="auto"/>
            <w:vAlign w:val="center"/>
            <w:hideMark/>
          </w:tcPr>
          <w:p w14:paraId="482E0240" w14:textId="77777777" w:rsidR="00D5733E" w:rsidRPr="006C4D85" w:rsidRDefault="00D5733E" w:rsidP="0081222A">
            <w:pPr>
              <w:jc w:val="center"/>
            </w:pPr>
            <w:r w:rsidRPr="006C4D85">
              <w:t>0</w:t>
            </w:r>
          </w:p>
        </w:tc>
        <w:tc>
          <w:tcPr>
            <w:tcW w:w="1701" w:type="dxa"/>
            <w:vMerge/>
            <w:vAlign w:val="center"/>
            <w:hideMark/>
          </w:tcPr>
          <w:p w14:paraId="281926F8" w14:textId="77777777" w:rsidR="00D5733E" w:rsidRPr="006C4D85" w:rsidRDefault="00D5733E" w:rsidP="0081222A"/>
        </w:tc>
        <w:tc>
          <w:tcPr>
            <w:tcW w:w="1985" w:type="dxa"/>
            <w:vMerge/>
            <w:vAlign w:val="center"/>
            <w:hideMark/>
          </w:tcPr>
          <w:p w14:paraId="67F8CA23" w14:textId="77777777" w:rsidR="00D5733E" w:rsidRPr="006C4D85" w:rsidRDefault="00D5733E" w:rsidP="0081222A"/>
        </w:tc>
      </w:tr>
      <w:tr w:rsidR="00D5733E" w:rsidRPr="00A76405" w14:paraId="0A784BA8" w14:textId="77777777" w:rsidTr="0081222A">
        <w:tc>
          <w:tcPr>
            <w:tcW w:w="588" w:type="dxa"/>
            <w:vMerge/>
            <w:vAlign w:val="center"/>
            <w:hideMark/>
          </w:tcPr>
          <w:p w14:paraId="2AE4CFE6" w14:textId="77777777" w:rsidR="00D5733E" w:rsidRPr="006C4D85" w:rsidRDefault="00D5733E" w:rsidP="0081222A"/>
        </w:tc>
        <w:tc>
          <w:tcPr>
            <w:tcW w:w="2814" w:type="dxa"/>
            <w:vMerge/>
            <w:vAlign w:val="center"/>
            <w:hideMark/>
          </w:tcPr>
          <w:p w14:paraId="2708782F" w14:textId="77777777" w:rsidR="00D5733E" w:rsidRPr="006C4D85" w:rsidRDefault="00D5733E" w:rsidP="0081222A"/>
        </w:tc>
        <w:tc>
          <w:tcPr>
            <w:tcW w:w="1702" w:type="dxa"/>
            <w:vMerge/>
            <w:vAlign w:val="center"/>
            <w:hideMark/>
          </w:tcPr>
          <w:p w14:paraId="0AF75D72" w14:textId="77777777" w:rsidR="00D5733E" w:rsidRPr="006C4D85" w:rsidRDefault="00D5733E" w:rsidP="0081222A"/>
        </w:tc>
        <w:tc>
          <w:tcPr>
            <w:tcW w:w="1733" w:type="dxa"/>
            <w:vMerge/>
            <w:vAlign w:val="center"/>
            <w:hideMark/>
          </w:tcPr>
          <w:p w14:paraId="4EC8A4FF" w14:textId="77777777" w:rsidR="00D5733E" w:rsidRPr="006C4D85" w:rsidRDefault="00D5733E" w:rsidP="0081222A"/>
        </w:tc>
        <w:tc>
          <w:tcPr>
            <w:tcW w:w="625" w:type="dxa"/>
            <w:vMerge/>
            <w:vAlign w:val="center"/>
            <w:hideMark/>
          </w:tcPr>
          <w:p w14:paraId="026EA887" w14:textId="77777777" w:rsidR="00D5733E" w:rsidRPr="006C4D85" w:rsidRDefault="00D5733E" w:rsidP="0081222A"/>
        </w:tc>
        <w:tc>
          <w:tcPr>
            <w:tcW w:w="972" w:type="dxa"/>
            <w:vMerge/>
            <w:vAlign w:val="center"/>
            <w:hideMark/>
          </w:tcPr>
          <w:p w14:paraId="6A43E702" w14:textId="77777777" w:rsidR="00D5733E" w:rsidRPr="006C4D85" w:rsidRDefault="00D5733E" w:rsidP="0081222A"/>
        </w:tc>
        <w:tc>
          <w:tcPr>
            <w:tcW w:w="1623" w:type="dxa"/>
            <w:gridSpan w:val="2"/>
            <w:vMerge/>
            <w:vAlign w:val="center"/>
            <w:hideMark/>
          </w:tcPr>
          <w:p w14:paraId="4A0218C3" w14:textId="77777777" w:rsidR="00D5733E" w:rsidRPr="006C4D85" w:rsidRDefault="00D5733E" w:rsidP="0081222A"/>
        </w:tc>
        <w:tc>
          <w:tcPr>
            <w:tcW w:w="1869" w:type="dxa"/>
            <w:gridSpan w:val="2"/>
            <w:shd w:val="clear" w:color="auto" w:fill="auto"/>
            <w:vAlign w:val="center"/>
            <w:hideMark/>
          </w:tcPr>
          <w:p w14:paraId="4D7CC3EF"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46759286" w14:textId="77777777" w:rsidR="00D5733E" w:rsidRPr="006C4D85" w:rsidRDefault="00D5733E" w:rsidP="0081222A">
            <w:pPr>
              <w:jc w:val="center"/>
            </w:pPr>
            <w:r w:rsidRPr="006C4D85">
              <w:t> </w:t>
            </w:r>
          </w:p>
        </w:tc>
        <w:tc>
          <w:tcPr>
            <w:tcW w:w="885" w:type="dxa"/>
            <w:gridSpan w:val="2"/>
            <w:shd w:val="clear" w:color="auto" w:fill="auto"/>
            <w:vAlign w:val="center"/>
            <w:hideMark/>
          </w:tcPr>
          <w:p w14:paraId="2782EB55" w14:textId="77777777" w:rsidR="00D5733E" w:rsidRPr="006C4D85" w:rsidRDefault="00D5733E" w:rsidP="0081222A">
            <w:pPr>
              <w:jc w:val="center"/>
            </w:pPr>
            <w:r w:rsidRPr="006C4D85">
              <w:t> </w:t>
            </w:r>
          </w:p>
        </w:tc>
        <w:tc>
          <w:tcPr>
            <w:tcW w:w="950" w:type="dxa"/>
            <w:gridSpan w:val="2"/>
            <w:shd w:val="clear" w:color="auto" w:fill="auto"/>
            <w:vAlign w:val="center"/>
            <w:hideMark/>
          </w:tcPr>
          <w:p w14:paraId="648AEEBF" w14:textId="77777777" w:rsidR="00D5733E" w:rsidRPr="006C4D85" w:rsidRDefault="00D5733E" w:rsidP="0081222A">
            <w:pPr>
              <w:jc w:val="center"/>
            </w:pPr>
            <w:r w:rsidRPr="006C4D85">
              <w:t> </w:t>
            </w:r>
          </w:p>
        </w:tc>
        <w:tc>
          <w:tcPr>
            <w:tcW w:w="893" w:type="dxa"/>
            <w:gridSpan w:val="2"/>
            <w:shd w:val="clear" w:color="auto" w:fill="auto"/>
            <w:vAlign w:val="center"/>
            <w:hideMark/>
          </w:tcPr>
          <w:p w14:paraId="40F6118B" w14:textId="77777777" w:rsidR="00D5733E" w:rsidRPr="006C4D85" w:rsidRDefault="00D5733E" w:rsidP="0081222A">
            <w:pPr>
              <w:jc w:val="center"/>
            </w:pPr>
            <w:r w:rsidRPr="006C4D85">
              <w:t>277 944</w:t>
            </w:r>
          </w:p>
        </w:tc>
        <w:tc>
          <w:tcPr>
            <w:tcW w:w="992" w:type="dxa"/>
            <w:gridSpan w:val="2"/>
            <w:shd w:val="clear" w:color="auto" w:fill="auto"/>
            <w:vAlign w:val="center"/>
            <w:hideMark/>
          </w:tcPr>
          <w:p w14:paraId="3B0BDA83" w14:textId="77777777" w:rsidR="00D5733E" w:rsidRPr="006C4D85" w:rsidRDefault="00D5733E" w:rsidP="0081222A">
            <w:pPr>
              <w:jc w:val="center"/>
            </w:pPr>
            <w:r w:rsidRPr="006C4D85">
              <w:t>277 944</w:t>
            </w:r>
          </w:p>
        </w:tc>
        <w:tc>
          <w:tcPr>
            <w:tcW w:w="816" w:type="dxa"/>
            <w:gridSpan w:val="2"/>
            <w:shd w:val="clear" w:color="auto" w:fill="auto"/>
            <w:vAlign w:val="center"/>
            <w:hideMark/>
          </w:tcPr>
          <w:p w14:paraId="50CAA556" w14:textId="77777777" w:rsidR="00D5733E" w:rsidRPr="006C4D85" w:rsidRDefault="00D5733E" w:rsidP="0081222A">
            <w:pPr>
              <w:jc w:val="center"/>
            </w:pPr>
            <w:r w:rsidRPr="006C4D85">
              <w:t> </w:t>
            </w:r>
          </w:p>
        </w:tc>
        <w:tc>
          <w:tcPr>
            <w:tcW w:w="1099" w:type="dxa"/>
            <w:gridSpan w:val="2"/>
            <w:shd w:val="clear" w:color="auto" w:fill="auto"/>
            <w:vAlign w:val="center"/>
            <w:hideMark/>
          </w:tcPr>
          <w:p w14:paraId="0935B49B" w14:textId="77777777" w:rsidR="00D5733E" w:rsidRPr="006C4D85" w:rsidRDefault="00D5733E" w:rsidP="0081222A">
            <w:pPr>
              <w:jc w:val="center"/>
            </w:pPr>
            <w:r w:rsidRPr="006C4D85">
              <w:t>555 888</w:t>
            </w:r>
          </w:p>
        </w:tc>
        <w:tc>
          <w:tcPr>
            <w:tcW w:w="1701" w:type="dxa"/>
            <w:vMerge/>
            <w:vAlign w:val="center"/>
            <w:hideMark/>
          </w:tcPr>
          <w:p w14:paraId="6C5E420C" w14:textId="77777777" w:rsidR="00D5733E" w:rsidRPr="006C4D85" w:rsidRDefault="00D5733E" w:rsidP="0081222A"/>
        </w:tc>
        <w:tc>
          <w:tcPr>
            <w:tcW w:w="1985" w:type="dxa"/>
            <w:vMerge/>
            <w:vAlign w:val="center"/>
            <w:hideMark/>
          </w:tcPr>
          <w:p w14:paraId="7718B8D9" w14:textId="77777777" w:rsidR="00D5733E" w:rsidRPr="006C4D85" w:rsidRDefault="00D5733E" w:rsidP="0081222A"/>
        </w:tc>
      </w:tr>
      <w:tr w:rsidR="00D5733E" w:rsidRPr="00A76405" w14:paraId="24E27596" w14:textId="77777777" w:rsidTr="0081222A">
        <w:tc>
          <w:tcPr>
            <w:tcW w:w="588" w:type="dxa"/>
            <w:vMerge w:val="restart"/>
            <w:shd w:val="clear" w:color="auto" w:fill="auto"/>
            <w:noWrap/>
            <w:vAlign w:val="center"/>
            <w:hideMark/>
          </w:tcPr>
          <w:p w14:paraId="43FB1205" w14:textId="77777777" w:rsidR="00D5733E" w:rsidRPr="006C4D85" w:rsidRDefault="00D5733E" w:rsidP="0081222A">
            <w:pPr>
              <w:jc w:val="center"/>
            </w:pPr>
            <w:r w:rsidRPr="006C4D85">
              <w:t>3.6</w:t>
            </w:r>
          </w:p>
        </w:tc>
        <w:tc>
          <w:tcPr>
            <w:tcW w:w="2814" w:type="dxa"/>
            <w:vMerge w:val="restart"/>
            <w:shd w:val="clear" w:color="auto" w:fill="auto"/>
            <w:vAlign w:val="center"/>
            <w:hideMark/>
          </w:tcPr>
          <w:p w14:paraId="11EF272E" w14:textId="77777777" w:rsidR="00D5733E" w:rsidRPr="006C4D85" w:rsidRDefault="00D5733E" w:rsidP="0081222A">
            <w:r w:rsidRPr="006C4D85">
              <w:t>Строительство распределительных газопроводов в с. Антипаюта (строительство надземных газопроводов среднего давления 0,3 Мпа, низкого давления 0,003 Мпа)</w:t>
            </w:r>
          </w:p>
        </w:tc>
        <w:tc>
          <w:tcPr>
            <w:tcW w:w="1702" w:type="dxa"/>
            <w:vMerge w:val="restart"/>
            <w:shd w:val="clear" w:color="auto" w:fill="auto"/>
            <w:vAlign w:val="center"/>
            <w:hideMark/>
          </w:tcPr>
          <w:p w14:paraId="1EBECFA1" w14:textId="77777777" w:rsidR="00D5733E" w:rsidRPr="006C4D85" w:rsidRDefault="00D5733E" w:rsidP="0081222A">
            <w:pPr>
              <w:jc w:val="center"/>
            </w:pPr>
            <w:r w:rsidRPr="006C4D85">
              <w:t>с. Антипаюта</w:t>
            </w:r>
          </w:p>
        </w:tc>
        <w:tc>
          <w:tcPr>
            <w:tcW w:w="1733" w:type="dxa"/>
            <w:vMerge w:val="restart"/>
            <w:shd w:val="clear" w:color="auto" w:fill="auto"/>
            <w:vAlign w:val="center"/>
            <w:hideMark/>
          </w:tcPr>
          <w:p w14:paraId="193004A5" w14:textId="77777777" w:rsidR="00D5733E" w:rsidRPr="006C4D85" w:rsidRDefault="00D5733E" w:rsidP="0081222A">
            <w:pPr>
              <w:jc w:val="center"/>
            </w:pPr>
            <w:r w:rsidRPr="006C4D85">
              <w:t>Обеспечение перспективных потребителей газом</w:t>
            </w:r>
          </w:p>
        </w:tc>
        <w:tc>
          <w:tcPr>
            <w:tcW w:w="625" w:type="dxa"/>
            <w:vMerge w:val="restart"/>
            <w:shd w:val="clear" w:color="auto" w:fill="auto"/>
            <w:vAlign w:val="center"/>
            <w:hideMark/>
          </w:tcPr>
          <w:p w14:paraId="622EE769" w14:textId="77777777" w:rsidR="00D5733E" w:rsidRPr="006C4D85" w:rsidRDefault="00D5733E" w:rsidP="0081222A">
            <w:pPr>
              <w:jc w:val="center"/>
            </w:pPr>
            <w:r w:rsidRPr="006C4D85">
              <w:t>км</w:t>
            </w:r>
          </w:p>
        </w:tc>
        <w:tc>
          <w:tcPr>
            <w:tcW w:w="972" w:type="dxa"/>
            <w:vMerge w:val="restart"/>
            <w:shd w:val="clear" w:color="auto" w:fill="auto"/>
            <w:vAlign w:val="center"/>
            <w:hideMark/>
          </w:tcPr>
          <w:p w14:paraId="3C708D33" w14:textId="77777777" w:rsidR="00D5733E" w:rsidRPr="006C4D85" w:rsidRDefault="00D5733E" w:rsidP="0081222A">
            <w:pPr>
              <w:jc w:val="center"/>
            </w:pPr>
            <w:r w:rsidRPr="006C4D85">
              <w:t>17,40</w:t>
            </w:r>
          </w:p>
        </w:tc>
        <w:tc>
          <w:tcPr>
            <w:tcW w:w="1623" w:type="dxa"/>
            <w:gridSpan w:val="2"/>
            <w:vMerge w:val="restart"/>
            <w:shd w:val="clear" w:color="auto" w:fill="auto"/>
            <w:vAlign w:val="center"/>
            <w:hideMark/>
          </w:tcPr>
          <w:p w14:paraId="44E5A023" w14:textId="77777777" w:rsidR="00D5733E" w:rsidRPr="006C4D85" w:rsidRDefault="00D5733E" w:rsidP="0081222A">
            <w:pPr>
              <w:jc w:val="center"/>
            </w:pPr>
            <w:r w:rsidRPr="006C4D85">
              <w:t>2024-2025</w:t>
            </w:r>
          </w:p>
        </w:tc>
        <w:tc>
          <w:tcPr>
            <w:tcW w:w="1869" w:type="dxa"/>
            <w:gridSpan w:val="2"/>
            <w:shd w:val="clear" w:color="auto" w:fill="auto"/>
            <w:vAlign w:val="center"/>
            <w:hideMark/>
          </w:tcPr>
          <w:p w14:paraId="383D4AE9"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226FB193" w14:textId="77777777" w:rsidR="00D5733E" w:rsidRPr="006C4D85" w:rsidRDefault="00D5733E" w:rsidP="0081222A">
            <w:pPr>
              <w:jc w:val="center"/>
            </w:pPr>
            <w:r w:rsidRPr="006C4D85">
              <w:t> </w:t>
            </w:r>
          </w:p>
        </w:tc>
        <w:tc>
          <w:tcPr>
            <w:tcW w:w="885" w:type="dxa"/>
            <w:gridSpan w:val="2"/>
            <w:shd w:val="clear" w:color="auto" w:fill="auto"/>
            <w:vAlign w:val="center"/>
            <w:hideMark/>
          </w:tcPr>
          <w:p w14:paraId="31FC2194" w14:textId="77777777" w:rsidR="00D5733E" w:rsidRPr="006C4D85" w:rsidRDefault="00D5733E" w:rsidP="0081222A">
            <w:pPr>
              <w:jc w:val="center"/>
            </w:pPr>
            <w:r w:rsidRPr="006C4D85">
              <w:t>0</w:t>
            </w:r>
          </w:p>
        </w:tc>
        <w:tc>
          <w:tcPr>
            <w:tcW w:w="950" w:type="dxa"/>
            <w:gridSpan w:val="2"/>
            <w:shd w:val="clear" w:color="auto" w:fill="auto"/>
            <w:vAlign w:val="center"/>
            <w:hideMark/>
          </w:tcPr>
          <w:p w14:paraId="30A1080D" w14:textId="77777777" w:rsidR="00D5733E" w:rsidRPr="006C4D85" w:rsidRDefault="00D5733E" w:rsidP="0081222A">
            <w:pPr>
              <w:jc w:val="center"/>
            </w:pPr>
            <w:r w:rsidRPr="006C4D85">
              <w:t>0</w:t>
            </w:r>
          </w:p>
        </w:tc>
        <w:tc>
          <w:tcPr>
            <w:tcW w:w="893" w:type="dxa"/>
            <w:gridSpan w:val="2"/>
            <w:shd w:val="clear" w:color="auto" w:fill="auto"/>
            <w:vAlign w:val="center"/>
            <w:hideMark/>
          </w:tcPr>
          <w:p w14:paraId="2CBEBA08" w14:textId="77777777" w:rsidR="00D5733E" w:rsidRPr="006C4D85" w:rsidRDefault="00D5733E" w:rsidP="0081222A">
            <w:pPr>
              <w:jc w:val="center"/>
            </w:pPr>
            <w:r w:rsidRPr="006C4D85">
              <w:t>85 866</w:t>
            </w:r>
          </w:p>
        </w:tc>
        <w:tc>
          <w:tcPr>
            <w:tcW w:w="992" w:type="dxa"/>
            <w:gridSpan w:val="2"/>
            <w:shd w:val="clear" w:color="auto" w:fill="auto"/>
            <w:vAlign w:val="center"/>
            <w:hideMark/>
          </w:tcPr>
          <w:p w14:paraId="2BF3A08C" w14:textId="77777777" w:rsidR="00D5733E" w:rsidRPr="006C4D85" w:rsidRDefault="00D5733E" w:rsidP="0081222A">
            <w:pPr>
              <w:jc w:val="center"/>
            </w:pPr>
            <w:r w:rsidRPr="006C4D85">
              <w:t>85 866</w:t>
            </w:r>
          </w:p>
        </w:tc>
        <w:tc>
          <w:tcPr>
            <w:tcW w:w="816" w:type="dxa"/>
            <w:gridSpan w:val="2"/>
            <w:shd w:val="clear" w:color="auto" w:fill="auto"/>
            <w:vAlign w:val="center"/>
            <w:hideMark/>
          </w:tcPr>
          <w:p w14:paraId="3C62D3F5" w14:textId="77777777" w:rsidR="00D5733E" w:rsidRPr="006C4D85" w:rsidRDefault="00D5733E" w:rsidP="0081222A">
            <w:pPr>
              <w:jc w:val="center"/>
            </w:pPr>
            <w:r w:rsidRPr="006C4D85">
              <w:t>0</w:t>
            </w:r>
          </w:p>
        </w:tc>
        <w:tc>
          <w:tcPr>
            <w:tcW w:w="1099" w:type="dxa"/>
            <w:gridSpan w:val="2"/>
            <w:shd w:val="clear" w:color="auto" w:fill="auto"/>
            <w:vAlign w:val="center"/>
            <w:hideMark/>
          </w:tcPr>
          <w:p w14:paraId="366A2137" w14:textId="77777777" w:rsidR="00D5733E" w:rsidRPr="006C4D85" w:rsidRDefault="00D5733E" w:rsidP="0081222A">
            <w:pPr>
              <w:jc w:val="center"/>
            </w:pPr>
            <w:r w:rsidRPr="006C4D85">
              <w:t>171 732</w:t>
            </w:r>
          </w:p>
        </w:tc>
        <w:tc>
          <w:tcPr>
            <w:tcW w:w="1701" w:type="dxa"/>
            <w:vMerge w:val="restart"/>
            <w:shd w:val="clear" w:color="auto" w:fill="auto"/>
            <w:vAlign w:val="center"/>
            <w:hideMark/>
          </w:tcPr>
          <w:p w14:paraId="20891233" w14:textId="77777777" w:rsidR="00D5733E" w:rsidRPr="006C4D85" w:rsidRDefault="00D5733E" w:rsidP="0081222A">
            <w:pPr>
              <w:jc w:val="center"/>
            </w:pPr>
            <w:r w:rsidRPr="006C4D85">
              <w:t>ПАО «Газпром», Администрация Тазовского района</w:t>
            </w:r>
          </w:p>
        </w:tc>
        <w:tc>
          <w:tcPr>
            <w:tcW w:w="1985" w:type="dxa"/>
            <w:vMerge w:val="restart"/>
            <w:shd w:val="clear" w:color="auto" w:fill="auto"/>
            <w:vAlign w:val="center"/>
            <w:hideMark/>
          </w:tcPr>
          <w:p w14:paraId="458BF27D" w14:textId="77777777" w:rsidR="00D5733E" w:rsidRPr="006C4D85" w:rsidRDefault="00D5733E" w:rsidP="0081222A">
            <w:pPr>
              <w:jc w:val="center"/>
            </w:pPr>
            <w:r w:rsidRPr="006C4D85">
              <w:t>Комплексная региональная программа газификации жилищно-коммунального хозяйства, промышленных и иных организаций на территории Ямало-Ненецкого автономного округа на 2020 – 2024 гг.</w:t>
            </w:r>
          </w:p>
        </w:tc>
      </w:tr>
      <w:tr w:rsidR="00D5733E" w:rsidRPr="00A76405" w14:paraId="4BF0DF3D" w14:textId="77777777" w:rsidTr="0081222A">
        <w:tc>
          <w:tcPr>
            <w:tcW w:w="588" w:type="dxa"/>
            <w:vMerge/>
            <w:vAlign w:val="center"/>
            <w:hideMark/>
          </w:tcPr>
          <w:p w14:paraId="1EC5BC9B" w14:textId="77777777" w:rsidR="00D5733E" w:rsidRPr="006C4D85" w:rsidRDefault="00D5733E" w:rsidP="0081222A"/>
        </w:tc>
        <w:tc>
          <w:tcPr>
            <w:tcW w:w="2814" w:type="dxa"/>
            <w:vMerge/>
            <w:vAlign w:val="center"/>
            <w:hideMark/>
          </w:tcPr>
          <w:p w14:paraId="22E15A3B" w14:textId="77777777" w:rsidR="00D5733E" w:rsidRPr="006C4D85" w:rsidRDefault="00D5733E" w:rsidP="0081222A"/>
        </w:tc>
        <w:tc>
          <w:tcPr>
            <w:tcW w:w="1702" w:type="dxa"/>
            <w:vMerge/>
            <w:vAlign w:val="center"/>
            <w:hideMark/>
          </w:tcPr>
          <w:p w14:paraId="3A4F4DB2" w14:textId="77777777" w:rsidR="00D5733E" w:rsidRPr="006C4D85" w:rsidRDefault="00D5733E" w:rsidP="0081222A"/>
        </w:tc>
        <w:tc>
          <w:tcPr>
            <w:tcW w:w="1733" w:type="dxa"/>
            <w:vMerge/>
            <w:vAlign w:val="center"/>
            <w:hideMark/>
          </w:tcPr>
          <w:p w14:paraId="0F646B5A" w14:textId="77777777" w:rsidR="00D5733E" w:rsidRPr="006C4D85" w:rsidRDefault="00D5733E" w:rsidP="0081222A"/>
        </w:tc>
        <w:tc>
          <w:tcPr>
            <w:tcW w:w="625" w:type="dxa"/>
            <w:vMerge/>
            <w:vAlign w:val="center"/>
            <w:hideMark/>
          </w:tcPr>
          <w:p w14:paraId="1A770C54" w14:textId="77777777" w:rsidR="00D5733E" w:rsidRPr="006C4D85" w:rsidRDefault="00D5733E" w:rsidP="0081222A"/>
        </w:tc>
        <w:tc>
          <w:tcPr>
            <w:tcW w:w="972" w:type="dxa"/>
            <w:vMerge/>
            <w:vAlign w:val="center"/>
            <w:hideMark/>
          </w:tcPr>
          <w:p w14:paraId="6420A192" w14:textId="77777777" w:rsidR="00D5733E" w:rsidRPr="006C4D85" w:rsidRDefault="00D5733E" w:rsidP="0081222A"/>
        </w:tc>
        <w:tc>
          <w:tcPr>
            <w:tcW w:w="1623" w:type="dxa"/>
            <w:gridSpan w:val="2"/>
            <w:vMerge/>
            <w:vAlign w:val="center"/>
            <w:hideMark/>
          </w:tcPr>
          <w:p w14:paraId="52E33A93" w14:textId="77777777" w:rsidR="00D5733E" w:rsidRPr="006C4D85" w:rsidRDefault="00D5733E" w:rsidP="0081222A"/>
        </w:tc>
        <w:tc>
          <w:tcPr>
            <w:tcW w:w="1869" w:type="dxa"/>
            <w:gridSpan w:val="2"/>
            <w:shd w:val="clear" w:color="auto" w:fill="auto"/>
            <w:vAlign w:val="center"/>
            <w:hideMark/>
          </w:tcPr>
          <w:p w14:paraId="724AFFC0"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42426D99" w14:textId="77777777" w:rsidR="00D5733E" w:rsidRPr="006C4D85" w:rsidRDefault="00D5733E" w:rsidP="0081222A">
            <w:pPr>
              <w:jc w:val="center"/>
            </w:pPr>
            <w:r w:rsidRPr="006C4D85">
              <w:t> </w:t>
            </w:r>
          </w:p>
        </w:tc>
        <w:tc>
          <w:tcPr>
            <w:tcW w:w="885" w:type="dxa"/>
            <w:gridSpan w:val="2"/>
            <w:shd w:val="clear" w:color="auto" w:fill="auto"/>
            <w:vAlign w:val="center"/>
            <w:hideMark/>
          </w:tcPr>
          <w:p w14:paraId="0973625F" w14:textId="77777777" w:rsidR="00D5733E" w:rsidRPr="006C4D85" w:rsidRDefault="00D5733E" w:rsidP="0081222A">
            <w:pPr>
              <w:jc w:val="center"/>
            </w:pPr>
            <w:r w:rsidRPr="006C4D85">
              <w:t>0</w:t>
            </w:r>
          </w:p>
        </w:tc>
        <w:tc>
          <w:tcPr>
            <w:tcW w:w="950" w:type="dxa"/>
            <w:gridSpan w:val="2"/>
            <w:shd w:val="clear" w:color="auto" w:fill="auto"/>
            <w:vAlign w:val="center"/>
            <w:hideMark/>
          </w:tcPr>
          <w:p w14:paraId="2A919D8C" w14:textId="77777777" w:rsidR="00D5733E" w:rsidRPr="006C4D85" w:rsidRDefault="00D5733E" w:rsidP="0081222A">
            <w:pPr>
              <w:jc w:val="center"/>
            </w:pPr>
            <w:r w:rsidRPr="006C4D85">
              <w:t>0</w:t>
            </w:r>
          </w:p>
        </w:tc>
        <w:tc>
          <w:tcPr>
            <w:tcW w:w="893" w:type="dxa"/>
            <w:gridSpan w:val="2"/>
            <w:shd w:val="clear" w:color="auto" w:fill="auto"/>
            <w:vAlign w:val="center"/>
            <w:hideMark/>
          </w:tcPr>
          <w:p w14:paraId="2F55BED4" w14:textId="77777777" w:rsidR="00D5733E" w:rsidRPr="006C4D85" w:rsidRDefault="00D5733E" w:rsidP="0081222A">
            <w:pPr>
              <w:jc w:val="center"/>
            </w:pPr>
            <w:r w:rsidRPr="006C4D85">
              <w:t>0</w:t>
            </w:r>
          </w:p>
        </w:tc>
        <w:tc>
          <w:tcPr>
            <w:tcW w:w="992" w:type="dxa"/>
            <w:gridSpan w:val="2"/>
            <w:shd w:val="clear" w:color="auto" w:fill="auto"/>
            <w:vAlign w:val="center"/>
            <w:hideMark/>
          </w:tcPr>
          <w:p w14:paraId="0786A2FC" w14:textId="77777777" w:rsidR="00D5733E" w:rsidRPr="006C4D85" w:rsidRDefault="00D5733E" w:rsidP="0081222A">
            <w:pPr>
              <w:jc w:val="center"/>
            </w:pPr>
            <w:r w:rsidRPr="006C4D85">
              <w:t>0</w:t>
            </w:r>
          </w:p>
        </w:tc>
        <w:tc>
          <w:tcPr>
            <w:tcW w:w="816" w:type="dxa"/>
            <w:gridSpan w:val="2"/>
            <w:shd w:val="clear" w:color="auto" w:fill="auto"/>
            <w:vAlign w:val="center"/>
            <w:hideMark/>
          </w:tcPr>
          <w:p w14:paraId="53275A76" w14:textId="77777777" w:rsidR="00D5733E" w:rsidRPr="006C4D85" w:rsidRDefault="00D5733E" w:rsidP="0081222A">
            <w:pPr>
              <w:jc w:val="center"/>
            </w:pPr>
            <w:r w:rsidRPr="006C4D85">
              <w:t>0</w:t>
            </w:r>
          </w:p>
        </w:tc>
        <w:tc>
          <w:tcPr>
            <w:tcW w:w="1099" w:type="dxa"/>
            <w:gridSpan w:val="2"/>
            <w:shd w:val="clear" w:color="auto" w:fill="auto"/>
            <w:vAlign w:val="center"/>
            <w:hideMark/>
          </w:tcPr>
          <w:p w14:paraId="27C6548F" w14:textId="77777777" w:rsidR="00D5733E" w:rsidRPr="006C4D85" w:rsidRDefault="00D5733E" w:rsidP="0081222A">
            <w:pPr>
              <w:jc w:val="center"/>
            </w:pPr>
            <w:r w:rsidRPr="006C4D85">
              <w:t>0</w:t>
            </w:r>
          </w:p>
        </w:tc>
        <w:tc>
          <w:tcPr>
            <w:tcW w:w="1701" w:type="dxa"/>
            <w:vMerge/>
            <w:vAlign w:val="center"/>
            <w:hideMark/>
          </w:tcPr>
          <w:p w14:paraId="7EA6B6CE" w14:textId="77777777" w:rsidR="00D5733E" w:rsidRPr="006C4D85" w:rsidRDefault="00D5733E" w:rsidP="0081222A"/>
        </w:tc>
        <w:tc>
          <w:tcPr>
            <w:tcW w:w="1985" w:type="dxa"/>
            <w:vMerge/>
            <w:vAlign w:val="center"/>
            <w:hideMark/>
          </w:tcPr>
          <w:p w14:paraId="5CBFFA44" w14:textId="77777777" w:rsidR="00D5733E" w:rsidRPr="006C4D85" w:rsidRDefault="00D5733E" w:rsidP="0081222A"/>
        </w:tc>
      </w:tr>
      <w:tr w:rsidR="00D5733E" w:rsidRPr="00A76405" w14:paraId="0C3F262E" w14:textId="77777777" w:rsidTr="0081222A">
        <w:tc>
          <w:tcPr>
            <w:tcW w:w="588" w:type="dxa"/>
            <w:vMerge/>
            <w:vAlign w:val="center"/>
            <w:hideMark/>
          </w:tcPr>
          <w:p w14:paraId="72B10D82" w14:textId="77777777" w:rsidR="00D5733E" w:rsidRPr="006C4D85" w:rsidRDefault="00D5733E" w:rsidP="0081222A"/>
        </w:tc>
        <w:tc>
          <w:tcPr>
            <w:tcW w:w="2814" w:type="dxa"/>
            <w:vMerge/>
            <w:vAlign w:val="center"/>
            <w:hideMark/>
          </w:tcPr>
          <w:p w14:paraId="0D603914" w14:textId="77777777" w:rsidR="00D5733E" w:rsidRPr="006C4D85" w:rsidRDefault="00D5733E" w:rsidP="0081222A"/>
        </w:tc>
        <w:tc>
          <w:tcPr>
            <w:tcW w:w="1702" w:type="dxa"/>
            <w:vMerge/>
            <w:vAlign w:val="center"/>
            <w:hideMark/>
          </w:tcPr>
          <w:p w14:paraId="3F7A69B1" w14:textId="77777777" w:rsidR="00D5733E" w:rsidRPr="006C4D85" w:rsidRDefault="00D5733E" w:rsidP="0081222A"/>
        </w:tc>
        <w:tc>
          <w:tcPr>
            <w:tcW w:w="1733" w:type="dxa"/>
            <w:vMerge/>
            <w:vAlign w:val="center"/>
            <w:hideMark/>
          </w:tcPr>
          <w:p w14:paraId="56357255" w14:textId="77777777" w:rsidR="00D5733E" w:rsidRPr="006C4D85" w:rsidRDefault="00D5733E" w:rsidP="0081222A"/>
        </w:tc>
        <w:tc>
          <w:tcPr>
            <w:tcW w:w="625" w:type="dxa"/>
            <w:vMerge/>
            <w:vAlign w:val="center"/>
            <w:hideMark/>
          </w:tcPr>
          <w:p w14:paraId="5B700836" w14:textId="77777777" w:rsidR="00D5733E" w:rsidRPr="006C4D85" w:rsidRDefault="00D5733E" w:rsidP="0081222A"/>
        </w:tc>
        <w:tc>
          <w:tcPr>
            <w:tcW w:w="972" w:type="dxa"/>
            <w:vMerge/>
            <w:vAlign w:val="center"/>
            <w:hideMark/>
          </w:tcPr>
          <w:p w14:paraId="73F7D795" w14:textId="77777777" w:rsidR="00D5733E" w:rsidRPr="006C4D85" w:rsidRDefault="00D5733E" w:rsidP="0081222A"/>
        </w:tc>
        <w:tc>
          <w:tcPr>
            <w:tcW w:w="1623" w:type="dxa"/>
            <w:gridSpan w:val="2"/>
            <w:vMerge/>
            <w:vAlign w:val="center"/>
            <w:hideMark/>
          </w:tcPr>
          <w:p w14:paraId="0616526A" w14:textId="77777777" w:rsidR="00D5733E" w:rsidRPr="006C4D85" w:rsidRDefault="00D5733E" w:rsidP="0081222A"/>
        </w:tc>
        <w:tc>
          <w:tcPr>
            <w:tcW w:w="1869" w:type="dxa"/>
            <w:gridSpan w:val="2"/>
            <w:shd w:val="clear" w:color="auto" w:fill="auto"/>
            <w:vAlign w:val="center"/>
            <w:hideMark/>
          </w:tcPr>
          <w:p w14:paraId="2164538C"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20E5EDB0" w14:textId="77777777" w:rsidR="00D5733E" w:rsidRPr="006C4D85" w:rsidRDefault="00D5733E" w:rsidP="0081222A">
            <w:pPr>
              <w:jc w:val="center"/>
            </w:pPr>
            <w:r w:rsidRPr="006C4D85">
              <w:t> </w:t>
            </w:r>
          </w:p>
        </w:tc>
        <w:tc>
          <w:tcPr>
            <w:tcW w:w="885" w:type="dxa"/>
            <w:gridSpan w:val="2"/>
            <w:shd w:val="clear" w:color="auto" w:fill="auto"/>
            <w:vAlign w:val="center"/>
            <w:hideMark/>
          </w:tcPr>
          <w:p w14:paraId="2FDC4BE2" w14:textId="77777777" w:rsidR="00D5733E" w:rsidRPr="006C4D85" w:rsidRDefault="00D5733E" w:rsidP="0081222A">
            <w:pPr>
              <w:jc w:val="center"/>
            </w:pPr>
            <w:r w:rsidRPr="006C4D85">
              <w:t> </w:t>
            </w:r>
          </w:p>
        </w:tc>
        <w:tc>
          <w:tcPr>
            <w:tcW w:w="950" w:type="dxa"/>
            <w:gridSpan w:val="2"/>
            <w:shd w:val="clear" w:color="auto" w:fill="auto"/>
            <w:vAlign w:val="center"/>
            <w:hideMark/>
          </w:tcPr>
          <w:p w14:paraId="3157F9DD" w14:textId="77777777" w:rsidR="00D5733E" w:rsidRPr="006C4D85" w:rsidRDefault="00D5733E" w:rsidP="0081222A">
            <w:pPr>
              <w:jc w:val="center"/>
            </w:pPr>
            <w:r w:rsidRPr="006C4D85">
              <w:t> </w:t>
            </w:r>
          </w:p>
        </w:tc>
        <w:tc>
          <w:tcPr>
            <w:tcW w:w="893" w:type="dxa"/>
            <w:gridSpan w:val="2"/>
            <w:shd w:val="clear" w:color="auto" w:fill="auto"/>
            <w:vAlign w:val="center"/>
            <w:hideMark/>
          </w:tcPr>
          <w:p w14:paraId="1719682F" w14:textId="77777777" w:rsidR="00D5733E" w:rsidRPr="006C4D85" w:rsidRDefault="00D5733E" w:rsidP="0081222A">
            <w:pPr>
              <w:jc w:val="center"/>
            </w:pPr>
            <w:r w:rsidRPr="006C4D85">
              <w:t>85 866</w:t>
            </w:r>
          </w:p>
        </w:tc>
        <w:tc>
          <w:tcPr>
            <w:tcW w:w="992" w:type="dxa"/>
            <w:gridSpan w:val="2"/>
            <w:shd w:val="clear" w:color="auto" w:fill="auto"/>
            <w:vAlign w:val="center"/>
            <w:hideMark/>
          </w:tcPr>
          <w:p w14:paraId="44BE7ED5" w14:textId="77777777" w:rsidR="00D5733E" w:rsidRPr="006C4D85" w:rsidRDefault="00D5733E" w:rsidP="0081222A">
            <w:pPr>
              <w:jc w:val="center"/>
            </w:pPr>
            <w:r w:rsidRPr="006C4D85">
              <w:t>85 866</w:t>
            </w:r>
          </w:p>
        </w:tc>
        <w:tc>
          <w:tcPr>
            <w:tcW w:w="816" w:type="dxa"/>
            <w:gridSpan w:val="2"/>
            <w:shd w:val="clear" w:color="auto" w:fill="auto"/>
            <w:vAlign w:val="center"/>
            <w:hideMark/>
          </w:tcPr>
          <w:p w14:paraId="5B148E37" w14:textId="77777777" w:rsidR="00D5733E" w:rsidRPr="006C4D85" w:rsidRDefault="00D5733E" w:rsidP="0081222A">
            <w:pPr>
              <w:jc w:val="center"/>
            </w:pPr>
            <w:r w:rsidRPr="006C4D85">
              <w:t> </w:t>
            </w:r>
          </w:p>
        </w:tc>
        <w:tc>
          <w:tcPr>
            <w:tcW w:w="1099" w:type="dxa"/>
            <w:gridSpan w:val="2"/>
            <w:shd w:val="clear" w:color="auto" w:fill="auto"/>
            <w:vAlign w:val="center"/>
            <w:hideMark/>
          </w:tcPr>
          <w:p w14:paraId="3EA0AFD8" w14:textId="77777777" w:rsidR="00D5733E" w:rsidRPr="006C4D85" w:rsidRDefault="00D5733E" w:rsidP="0081222A">
            <w:pPr>
              <w:jc w:val="center"/>
            </w:pPr>
            <w:r w:rsidRPr="006C4D85">
              <w:t>171 732</w:t>
            </w:r>
          </w:p>
        </w:tc>
        <w:tc>
          <w:tcPr>
            <w:tcW w:w="1701" w:type="dxa"/>
            <w:vMerge/>
            <w:vAlign w:val="center"/>
            <w:hideMark/>
          </w:tcPr>
          <w:p w14:paraId="3586BF78" w14:textId="77777777" w:rsidR="00D5733E" w:rsidRPr="006C4D85" w:rsidRDefault="00D5733E" w:rsidP="0081222A"/>
        </w:tc>
        <w:tc>
          <w:tcPr>
            <w:tcW w:w="1985" w:type="dxa"/>
            <w:vMerge/>
            <w:vAlign w:val="center"/>
            <w:hideMark/>
          </w:tcPr>
          <w:p w14:paraId="0D6C3BCF" w14:textId="77777777" w:rsidR="00D5733E" w:rsidRPr="006C4D85" w:rsidRDefault="00D5733E" w:rsidP="0081222A"/>
        </w:tc>
      </w:tr>
      <w:tr w:rsidR="00D5733E" w:rsidRPr="00A76405" w14:paraId="0FBFBEB8" w14:textId="77777777" w:rsidTr="0081222A">
        <w:tc>
          <w:tcPr>
            <w:tcW w:w="588" w:type="dxa"/>
            <w:vMerge w:val="restart"/>
            <w:shd w:val="clear" w:color="auto" w:fill="auto"/>
            <w:noWrap/>
            <w:vAlign w:val="center"/>
            <w:hideMark/>
          </w:tcPr>
          <w:p w14:paraId="6DA86C1B" w14:textId="77777777" w:rsidR="00D5733E" w:rsidRPr="006C4D85" w:rsidRDefault="00D5733E" w:rsidP="0081222A">
            <w:pPr>
              <w:jc w:val="center"/>
            </w:pPr>
            <w:r w:rsidRPr="006C4D85">
              <w:t>3.7</w:t>
            </w:r>
          </w:p>
        </w:tc>
        <w:tc>
          <w:tcPr>
            <w:tcW w:w="2814" w:type="dxa"/>
            <w:vMerge w:val="restart"/>
            <w:shd w:val="clear" w:color="auto" w:fill="auto"/>
            <w:vAlign w:val="center"/>
            <w:hideMark/>
          </w:tcPr>
          <w:p w14:paraId="714826E4" w14:textId="77777777" w:rsidR="00D5733E" w:rsidRPr="006C4D85" w:rsidRDefault="00D5733E" w:rsidP="0081222A">
            <w:r w:rsidRPr="006C4D85">
              <w:t>Строительство газопровода высокого давления общей протяженностью 0,4 км</w:t>
            </w:r>
          </w:p>
        </w:tc>
        <w:tc>
          <w:tcPr>
            <w:tcW w:w="1702" w:type="dxa"/>
            <w:vMerge w:val="restart"/>
            <w:shd w:val="clear" w:color="auto" w:fill="auto"/>
            <w:vAlign w:val="center"/>
            <w:hideMark/>
          </w:tcPr>
          <w:p w14:paraId="7808E5FF" w14:textId="77777777" w:rsidR="00D5733E" w:rsidRPr="006C4D85" w:rsidRDefault="00D5733E" w:rsidP="0081222A">
            <w:pPr>
              <w:jc w:val="center"/>
            </w:pPr>
            <w:r w:rsidRPr="006C4D85">
              <w:t>с. Антипаюта</w:t>
            </w:r>
          </w:p>
        </w:tc>
        <w:tc>
          <w:tcPr>
            <w:tcW w:w="1733" w:type="dxa"/>
            <w:vMerge w:val="restart"/>
            <w:shd w:val="clear" w:color="auto" w:fill="auto"/>
            <w:vAlign w:val="center"/>
            <w:hideMark/>
          </w:tcPr>
          <w:p w14:paraId="086C5A81" w14:textId="77777777" w:rsidR="00D5733E" w:rsidRPr="006C4D85" w:rsidRDefault="00D5733E" w:rsidP="0081222A">
            <w:pPr>
              <w:jc w:val="center"/>
            </w:pPr>
            <w:r w:rsidRPr="006C4D85">
              <w:t>Обеспечение перспективных потребителей газом</w:t>
            </w:r>
          </w:p>
        </w:tc>
        <w:tc>
          <w:tcPr>
            <w:tcW w:w="625" w:type="dxa"/>
            <w:vMerge w:val="restart"/>
            <w:shd w:val="clear" w:color="auto" w:fill="auto"/>
            <w:vAlign w:val="center"/>
            <w:hideMark/>
          </w:tcPr>
          <w:p w14:paraId="3FD8CBDF" w14:textId="77777777" w:rsidR="00D5733E" w:rsidRPr="006C4D85" w:rsidRDefault="00D5733E" w:rsidP="0081222A">
            <w:pPr>
              <w:jc w:val="center"/>
            </w:pPr>
            <w:r w:rsidRPr="006C4D85">
              <w:t>км</w:t>
            </w:r>
          </w:p>
        </w:tc>
        <w:tc>
          <w:tcPr>
            <w:tcW w:w="972" w:type="dxa"/>
            <w:vMerge w:val="restart"/>
            <w:shd w:val="clear" w:color="auto" w:fill="auto"/>
            <w:vAlign w:val="center"/>
            <w:hideMark/>
          </w:tcPr>
          <w:p w14:paraId="7B120F03" w14:textId="77777777" w:rsidR="00D5733E" w:rsidRPr="006C4D85" w:rsidRDefault="00D5733E" w:rsidP="0081222A">
            <w:pPr>
              <w:jc w:val="center"/>
            </w:pPr>
            <w:r w:rsidRPr="006C4D85">
              <w:t>0,40</w:t>
            </w:r>
          </w:p>
        </w:tc>
        <w:tc>
          <w:tcPr>
            <w:tcW w:w="1623" w:type="dxa"/>
            <w:gridSpan w:val="2"/>
            <w:vMerge w:val="restart"/>
            <w:shd w:val="clear" w:color="auto" w:fill="auto"/>
            <w:vAlign w:val="center"/>
            <w:hideMark/>
          </w:tcPr>
          <w:p w14:paraId="7ED6E098" w14:textId="77777777" w:rsidR="00D5733E" w:rsidRPr="006C4D85" w:rsidRDefault="00D5733E" w:rsidP="0081222A">
            <w:pPr>
              <w:jc w:val="center"/>
            </w:pPr>
            <w:r w:rsidRPr="006C4D85">
              <w:t>2025</w:t>
            </w:r>
          </w:p>
        </w:tc>
        <w:tc>
          <w:tcPr>
            <w:tcW w:w="1869" w:type="dxa"/>
            <w:gridSpan w:val="2"/>
            <w:shd w:val="clear" w:color="auto" w:fill="auto"/>
            <w:vAlign w:val="center"/>
            <w:hideMark/>
          </w:tcPr>
          <w:p w14:paraId="147326D3"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20A52D05" w14:textId="77777777" w:rsidR="00D5733E" w:rsidRPr="006C4D85" w:rsidRDefault="00D5733E" w:rsidP="0081222A">
            <w:pPr>
              <w:jc w:val="center"/>
            </w:pPr>
            <w:r w:rsidRPr="006C4D85">
              <w:t> </w:t>
            </w:r>
          </w:p>
        </w:tc>
        <w:tc>
          <w:tcPr>
            <w:tcW w:w="885" w:type="dxa"/>
            <w:gridSpan w:val="2"/>
            <w:shd w:val="clear" w:color="auto" w:fill="auto"/>
            <w:vAlign w:val="center"/>
            <w:hideMark/>
          </w:tcPr>
          <w:p w14:paraId="7BBCCD6A" w14:textId="77777777" w:rsidR="00D5733E" w:rsidRPr="006C4D85" w:rsidRDefault="00D5733E" w:rsidP="0081222A">
            <w:pPr>
              <w:jc w:val="center"/>
            </w:pPr>
            <w:r w:rsidRPr="006C4D85">
              <w:t>0</w:t>
            </w:r>
          </w:p>
        </w:tc>
        <w:tc>
          <w:tcPr>
            <w:tcW w:w="950" w:type="dxa"/>
            <w:gridSpan w:val="2"/>
            <w:shd w:val="clear" w:color="auto" w:fill="auto"/>
            <w:vAlign w:val="center"/>
            <w:hideMark/>
          </w:tcPr>
          <w:p w14:paraId="152148FB" w14:textId="77777777" w:rsidR="00D5733E" w:rsidRPr="006C4D85" w:rsidRDefault="00D5733E" w:rsidP="0081222A">
            <w:pPr>
              <w:jc w:val="center"/>
            </w:pPr>
            <w:r w:rsidRPr="006C4D85">
              <w:t>0</w:t>
            </w:r>
          </w:p>
        </w:tc>
        <w:tc>
          <w:tcPr>
            <w:tcW w:w="893" w:type="dxa"/>
            <w:gridSpan w:val="2"/>
            <w:shd w:val="clear" w:color="auto" w:fill="auto"/>
            <w:vAlign w:val="center"/>
            <w:hideMark/>
          </w:tcPr>
          <w:p w14:paraId="38F98732" w14:textId="77777777" w:rsidR="00D5733E" w:rsidRPr="006C4D85" w:rsidRDefault="00D5733E" w:rsidP="0081222A">
            <w:pPr>
              <w:jc w:val="center"/>
            </w:pPr>
            <w:r w:rsidRPr="006C4D85">
              <w:t>0</w:t>
            </w:r>
          </w:p>
        </w:tc>
        <w:tc>
          <w:tcPr>
            <w:tcW w:w="992" w:type="dxa"/>
            <w:gridSpan w:val="2"/>
            <w:shd w:val="clear" w:color="auto" w:fill="auto"/>
            <w:vAlign w:val="center"/>
            <w:hideMark/>
          </w:tcPr>
          <w:p w14:paraId="57C463FA" w14:textId="77777777" w:rsidR="00D5733E" w:rsidRPr="006C4D85" w:rsidRDefault="00D5733E" w:rsidP="0081222A">
            <w:pPr>
              <w:jc w:val="center"/>
            </w:pPr>
            <w:r w:rsidRPr="006C4D85">
              <w:t>5 345</w:t>
            </w:r>
          </w:p>
        </w:tc>
        <w:tc>
          <w:tcPr>
            <w:tcW w:w="816" w:type="dxa"/>
            <w:gridSpan w:val="2"/>
            <w:shd w:val="clear" w:color="auto" w:fill="auto"/>
            <w:vAlign w:val="center"/>
            <w:hideMark/>
          </w:tcPr>
          <w:p w14:paraId="243C4D5B" w14:textId="77777777" w:rsidR="00D5733E" w:rsidRPr="006C4D85" w:rsidRDefault="00D5733E" w:rsidP="0081222A">
            <w:pPr>
              <w:jc w:val="center"/>
            </w:pPr>
            <w:r w:rsidRPr="006C4D85">
              <w:t>0</w:t>
            </w:r>
          </w:p>
        </w:tc>
        <w:tc>
          <w:tcPr>
            <w:tcW w:w="1099" w:type="dxa"/>
            <w:gridSpan w:val="2"/>
            <w:shd w:val="clear" w:color="auto" w:fill="auto"/>
            <w:vAlign w:val="center"/>
            <w:hideMark/>
          </w:tcPr>
          <w:p w14:paraId="3870663D" w14:textId="77777777" w:rsidR="00D5733E" w:rsidRPr="006C4D85" w:rsidRDefault="00D5733E" w:rsidP="0081222A">
            <w:pPr>
              <w:jc w:val="center"/>
            </w:pPr>
            <w:r w:rsidRPr="006C4D85">
              <w:t>5 345</w:t>
            </w:r>
          </w:p>
        </w:tc>
        <w:tc>
          <w:tcPr>
            <w:tcW w:w="1701" w:type="dxa"/>
            <w:vMerge w:val="restart"/>
            <w:shd w:val="clear" w:color="auto" w:fill="auto"/>
            <w:vAlign w:val="center"/>
            <w:hideMark/>
          </w:tcPr>
          <w:p w14:paraId="4B0F0541" w14:textId="77777777" w:rsidR="00D5733E" w:rsidRPr="006C4D85" w:rsidRDefault="00D5733E" w:rsidP="0081222A">
            <w:pPr>
              <w:jc w:val="center"/>
            </w:pPr>
            <w:r w:rsidRPr="006C4D85">
              <w:t>ООО «Газпром межрегионгаз Север»</w:t>
            </w:r>
          </w:p>
        </w:tc>
        <w:tc>
          <w:tcPr>
            <w:tcW w:w="1985" w:type="dxa"/>
            <w:vMerge w:val="restart"/>
            <w:shd w:val="clear" w:color="auto" w:fill="auto"/>
            <w:vAlign w:val="center"/>
            <w:hideMark/>
          </w:tcPr>
          <w:p w14:paraId="1A497950"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w:t>
            </w:r>
          </w:p>
        </w:tc>
      </w:tr>
      <w:tr w:rsidR="00D5733E" w:rsidRPr="00A76405" w14:paraId="5505A0AD" w14:textId="77777777" w:rsidTr="0081222A">
        <w:tc>
          <w:tcPr>
            <w:tcW w:w="588" w:type="dxa"/>
            <w:vMerge/>
            <w:vAlign w:val="center"/>
            <w:hideMark/>
          </w:tcPr>
          <w:p w14:paraId="4A04455A" w14:textId="77777777" w:rsidR="00D5733E" w:rsidRPr="006C4D85" w:rsidRDefault="00D5733E" w:rsidP="0081222A"/>
        </w:tc>
        <w:tc>
          <w:tcPr>
            <w:tcW w:w="2814" w:type="dxa"/>
            <w:vMerge/>
            <w:vAlign w:val="center"/>
            <w:hideMark/>
          </w:tcPr>
          <w:p w14:paraId="20E5637E" w14:textId="77777777" w:rsidR="00D5733E" w:rsidRPr="006C4D85" w:rsidRDefault="00D5733E" w:rsidP="0081222A"/>
        </w:tc>
        <w:tc>
          <w:tcPr>
            <w:tcW w:w="1702" w:type="dxa"/>
            <w:vMerge/>
            <w:vAlign w:val="center"/>
            <w:hideMark/>
          </w:tcPr>
          <w:p w14:paraId="1B268B6D" w14:textId="77777777" w:rsidR="00D5733E" w:rsidRPr="006C4D85" w:rsidRDefault="00D5733E" w:rsidP="0081222A"/>
        </w:tc>
        <w:tc>
          <w:tcPr>
            <w:tcW w:w="1733" w:type="dxa"/>
            <w:vMerge/>
            <w:vAlign w:val="center"/>
            <w:hideMark/>
          </w:tcPr>
          <w:p w14:paraId="30BFA658" w14:textId="77777777" w:rsidR="00D5733E" w:rsidRPr="006C4D85" w:rsidRDefault="00D5733E" w:rsidP="0081222A"/>
        </w:tc>
        <w:tc>
          <w:tcPr>
            <w:tcW w:w="625" w:type="dxa"/>
            <w:vMerge/>
            <w:vAlign w:val="center"/>
            <w:hideMark/>
          </w:tcPr>
          <w:p w14:paraId="435D5E54" w14:textId="77777777" w:rsidR="00D5733E" w:rsidRPr="006C4D85" w:rsidRDefault="00D5733E" w:rsidP="0081222A"/>
        </w:tc>
        <w:tc>
          <w:tcPr>
            <w:tcW w:w="972" w:type="dxa"/>
            <w:vMerge/>
            <w:vAlign w:val="center"/>
            <w:hideMark/>
          </w:tcPr>
          <w:p w14:paraId="6FF8869E" w14:textId="77777777" w:rsidR="00D5733E" w:rsidRPr="006C4D85" w:rsidRDefault="00D5733E" w:rsidP="0081222A"/>
        </w:tc>
        <w:tc>
          <w:tcPr>
            <w:tcW w:w="1623" w:type="dxa"/>
            <w:gridSpan w:val="2"/>
            <w:vMerge/>
            <w:vAlign w:val="center"/>
            <w:hideMark/>
          </w:tcPr>
          <w:p w14:paraId="2C514DE4" w14:textId="77777777" w:rsidR="00D5733E" w:rsidRPr="006C4D85" w:rsidRDefault="00D5733E" w:rsidP="0081222A"/>
        </w:tc>
        <w:tc>
          <w:tcPr>
            <w:tcW w:w="1869" w:type="dxa"/>
            <w:gridSpan w:val="2"/>
            <w:shd w:val="clear" w:color="auto" w:fill="auto"/>
            <w:vAlign w:val="center"/>
            <w:hideMark/>
          </w:tcPr>
          <w:p w14:paraId="4625EC49"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37E678CC" w14:textId="77777777" w:rsidR="00D5733E" w:rsidRPr="006C4D85" w:rsidRDefault="00D5733E" w:rsidP="0081222A">
            <w:pPr>
              <w:jc w:val="center"/>
            </w:pPr>
            <w:r w:rsidRPr="006C4D85">
              <w:t> </w:t>
            </w:r>
          </w:p>
        </w:tc>
        <w:tc>
          <w:tcPr>
            <w:tcW w:w="885" w:type="dxa"/>
            <w:gridSpan w:val="2"/>
            <w:shd w:val="clear" w:color="auto" w:fill="auto"/>
            <w:vAlign w:val="center"/>
            <w:hideMark/>
          </w:tcPr>
          <w:p w14:paraId="1FB50081" w14:textId="77777777" w:rsidR="00D5733E" w:rsidRPr="006C4D85" w:rsidRDefault="00D5733E" w:rsidP="0081222A">
            <w:pPr>
              <w:jc w:val="center"/>
            </w:pPr>
            <w:r w:rsidRPr="006C4D85">
              <w:t>0</w:t>
            </w:r>
          </w:p>
        </w:tc>
        <w:tc>
          <w:tcPr>
            <w:tcW w:w="950" w:type="dxa"/>
            <w:gridSpan w:val="2"/>
            <w:shd w:val="clear" w:color="auto" w:fill="auto"/>
            <w:vAlign w:val="center"/>
            <w:hideMark/>
          </w:tcPr>
          <w:p w14:paraId="7DE118E5" w14:textId="77777777" w:rsidR="00D5733E" w:rsidRPr="006C4D85" w:rsidRDefault="00D5733E" w:rsidP="0081222A">
            <w:pPr>
              <w:jc w:val="center"/>
            </w:pPr>
            <w:r w:rsidRPr="006C4D85">
              <w:t>0</w:t>
            </w:r>
          </w:p>
        </w:tc>
        <w:tc>
          <w:tcPr>
            <w:tcW w:w="893" w:type="dxa"/>
            <w:gridSpan w:val="2"/>
            <w:shd w:val="clear" w:color="auto" w:fill="auto"/>
            <w:vAlign w:val="center"/>
            <w:hideMark/>
          </w:tcPr>
          <w:p w14:paraId="3F8506B2" w14:textId="77777777" w:rsidR="00D5733E" w:rsidRPr="006C4D85" w:rsidRDefault="00D5733E" w:rsidP="0081222A">
            <w:pPr>
              <w:jc w:val="center"/>
            </w:pPr>
            <w:r w:rsidRPr="006C4D85">
              <w:t>0</w:t>
            </w:r>
          </w:p>
        </w:tc>
        <w:tc>
          <w:tcPr>
            <w:tcW w:w="992" w:type="dxa"/>
            <w:gridSpan w:val="2"/>
            <w:shd w:val="clear" w:color="auto" w:fill="auto"/>
            <w:vAlign w:val="center"/>
            <w:hideMark/>
          </w:tcPr>
          <w:p w14:paraId="6D5EBE17" w14:textId="77777777" w:rsidR="00D5733E" w:rsidRPr="006C4D85" w:rsidRDefault="00D5733E" w:rsidP="0081222A">
            <w:pPr>
              <w:jc w:val="center"/>
            </w:pPr>
            <w:r w:rsidRPr="006C4D85">
              <w:t>0</w:t>
            </w:r>
          </w:p>
        </w:tc>
        <w:tc>
          <w:tcPr>
            <w:tcW w:w="816" w:type="dxa"/>
            <w:gridSpan w:val="2"/>
            <w:shd w:val="clear" w:color="auto" w:fill="auto"/>
            <w:vAlign w:val="center"/>
            <w:hideMark/>
          </w:tcPr>
          <w:p w14:paraId="66AF79FB" w14:textId="77777777" w:rsidR="00D5733E" w:rsidRPr="006C4D85" w:rsidRDefault="00D5733E" w:rsidP="0081222A">
            <w:pPr>
              <w:jc w:val="center"/>
            </w:pPr>
            <w:r w:rsidRPr="006C4D85">
              <w:t>0</w:t>
            </w:r>
          </w:p>
        </w:tc>
        <w:tc>
          <w:tcPr>
            <w:tcW w:w="1099" w:type="dxa"/>
            <w:gridSpan w:val="2"/>
            <w:shd w:val="clear" w:color="auto" w:fill="auto"/>
            <w:vAlign w:val="center"/>
            <w:hideMark/>
          </w:tcPr>
          <w:p w14:paraId="74E77550" w14:textId="77777777" w:rsidR="00D5733E" w:rsidRPr="006C4D85" w:rsidRDefault="00D5733E" w:rsidP="0081222A">
            <w:pPr>
              <w:jc w:val="center"/>
            </w:pPr>
            <w:r w:rsidRPr="006C4D85">
              <w:t>0</w:t>
            </w:r>
          </w:p>
        </w:tc>
        <w:tc>
          <w:tcPr>
            <w:tcW w:w="1701" w:type="dxa"/>
            <w:vMerge/>
            <w:vAlign w:val="center"/>
            <w:hideMark/>
          </w:tcPr>
          <w:p w14:paraId="6E8C63D0" w14:textId="77777777" w:rsidR="00D5733E" w:rsidRPr="006C4D85" w:rsidRDefault="00D5733E" w:rsidP="0081222A"/>
        </w:tc>
        <w:tc>
          <w:tcPr>
            <w:tcW w:w="1985" w:type="dxa"/>
            <w:vMerge/>
            <w:vAlign w:val="center"/>
            <w:hideMark/>
          </w:tcPr>
          <w:p w14:paraId="1ADE162E" w14:textId="77777777" w:rsidR="00D5733E" w:rsidRPr="006C4D85" w:rsidRDefault="00D5733E" w:rsidP="0081222A"/>
        </w:tc>
      </w:tr>
      <w:tr w:rsidR="00D5733E" w:rsidRPr="00A76405" w14:paraId="3CA1EA32" w14:textId="77777777" w:rsidTr="0081222A">
        <w:tc>
          <w:tcPr>
            <w:tcW w:w="588" w:type="dxa"/>
            <w:vMerge/>
            <w:vAlign w:val="center"/>
            <w:hideMark/>
          </w:tcPr>
          <w:p w14:paraId="53F1EF01" w14:textId="77777777" w:rsidR="00D5733E" w:rsidRPr="006C4D85" w:rsidRDefault="00D5733E" w:rsidP="0081222A"/>
        </w:tc>
        <w:tc>
          <w:tcPr>
            <w:tcW w:w="2814" w:type="dxa"/>
            <w:vMerge/>
            <w:vAlign w:val="center"/>
            <w:hideMark/>
          </w:tcPr>
          <w:p w14:paraId="036AD142" w14:textId="77777777" w:rsidR="00D5733E" w:rsidRPr="006C4D85" w:rsidRDefault="00D5733E" w:rsidP="0081222A"/>
        </w:tc>
        <w:tc>
          <w:tcPr>
            <w:tcW w:w="1702" w:type="dxa"/>
            <w:vMerge/>
            <w:vAlign w:val="center"/>
            <w:hideMark/>
          </w:tcPr>
          <w:p w14:paraId="33EA86ED" w14:textId="77777777" w:rsidR="00D5733E" w:rsidRPr="006C4D85" w:rsidRDefault="00D5733E" w:rsidP="0081222A"/>
        </w:tc>
        <w:tc>
          <w:tcPr>
            <w:tcW w:w="1733" w:type="dxa"/>
            <w:vMerge/>
            <w:vAlign w:val="center"/>
            <w:hideMark/>
          </w:tcPr>
          <w:p w14:paraId="4747038B" w14:textId="77777777" w:rsidR="00D5733E" w:rsidRPr="006C4D85" w:rsidRDefault="00D5733E" w:rsidP="0081222A"/>
        </w:tc>
        <w:tc>
          <w:tcPr>
            <w:tcW w:w="625" w:type="dxa"/>
            <w:vMerge/>
            <w:vAlign w:val="center"/>
            <w:hideMark/>
          </w:tcPr>
          <w:p w14:paraId="0A5FD659" w14:textId="77777777" w:rsidR="00D5733E" w:rsidRPr="006C4D85" w:rsidRDefault="00D5733E" w:rsidP="0081222A"/>
        </w:tc>
        <w:tc>
          <w:tcPr>
            <w:tcW w:w="972" w:type="dxa"/>
            <w:vMerge/>
            <w:vAlign w:val="center"/>
            <w:hideMark/>
          </w:tcPr>
          <w:p w14:paraId="19AEC88F" w14:textId="77777777" w:rsidR="00D5733E" w:rsidRPr="006C4D85" w:rsidRDefault="00D5733E" w:rsidP="0081222A"/>
        </w:tc>
        <w:tc>
          <w:tcPr>
            <w:tcW w:w="1623" w:type="dxa"/>
            <w:gridSpan w:val="2"/>
            <w:vMerge/>
            <w:vAlign w:val="center"/>
            <w:hideMark/>
          </w:tcPr>
          <w:p w14:paraId="6150E093" w14:textId="77777777" w:rsidR="00D5733E" w:rsidRPr="006C4D85" w:rsidRDefault="00D5733E" w:rsidP="0081222A"/>
        </w:tc>
        <w:tc>
          <w:tcPr>
            <w:tcW w:w="1869" w:type="dxa"/>
            <w:gridSpan w:val="2"/>
            <w:shd w:val="clear" w:color="auto" w:fill="auto"/>
            <w:vAlign w:val="center"/>
            <w:hideMark/>
          </w:tcPr>
          <w:p w14:paraId="76C4644E"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6748FCAB" w14:textId="77777777" w:rsidR="00D5733E" w:rsidRPr="006C4D85" w:rsidRDefault="00D5733E" w:rsidP="0081222A">
            <w:pPr>
              <w:jc w:val="center"/>
            </w:pPr>
            <w:r w:rsidRPr="006C4D85">
              <w:t> </w:t>
            </w:r>
          </w:p>
        </w:tc>
        <w:tc>
          <w:tcPr>
            <w:tcW w:w="885" w:type="dxa"/>
            <w:gridSpan w:val="2"/>
            <w:shd w:val="clear" w:color="auto" w:fill="auto"/>
            <w:vAlign w:val="center"/>
            <w:hideMark/>
          </w:tcPr>
          <w:p w14:paraId="76122188" w14:textId="77777777" w:rsidR="00D5733E" w:rsidRPr="006C4D85" w:rsidRDefault="00D5733E" w:rsidP="0081222A">
            <w:pPr>
              <w:jc w:val="center"/>
            </w:pPr>
            <w:r w:rsidRPr="006C4D85">
              <w:t> </w:t>
            </w:r>
          </w:p>
        </w:tc>
        <w:tc>
          <w:tcPr>
            <w:tcW w:w="950" w:type="dxa"/>
            <w:gridSpan w:val="2"/>
            <w:shd w:val="clear" w:color="auto" w:fill="auto"/>
            <w:vAlign w:val="center"/>
            <w:hideMark/>
          </w:tcPr>
          <w:p w14:paraId="309D5073" w14:textId="77777777" w:rsidR="00D5733E" w:rsidRPr="006C4D85" w:rsidRDefault="00D5733E" w:rsidP="0081222A">
            <w:pPr>
              <w:jc w:val="center"/>
            </w:pPr>
            <w:r w:rsidRPr="006C4D85">
              <w:t> </w:t>
            </w:r>
          </w:p>
        </w:tc>
        <w:tc>
          <w:tcPr>
            <w:tcW w:w="893" w:type="dxa"/>
            <w:gridSpan w:val="2"/>
            <w:shd w:val="clear" w:color="auto" w:fill="auto"/>
            <w:vAlign w:val="center"/>
            <w:hideMark/>
          </w:tcPr>
          <w:p w14:paraId="1E2410F0" w14:textId="77777777" w:rsidR="00D5733E" w:rsidRPr="006C4D85" w:rsidRDefault="00D5733E" w:rsidP="0081222A">
            <w:pPr>
              <w:jc w:val="center"/>
            </w:pPr>
            <w:r w:rsidRPr="006C4D85">
              <w:t> </w:t>
            </w:r>
          </w:p>
        </w:tc>
        <w:tc>
          <w:tcPr>
            <w:tcW w:w="992" w:type="dxa"/>
            <w:gridSpan w:val="2"/>
            <w:shd w:val="clear" w:color="auto" w:fill="auto"/>
            <w:vAlign w:val="center"/>
            <w:hideMark/>
          </w:tcPr>
          <w:p w14:paraId="68AA93C3" w14:textId="77777777" w:rsidR="00D5733E" w:rsidRPr="006C4D85" w:rsidRDefault="00D5733E" w:rsidP="0081222A">
            <w:pPr>
              <w:jc w:val="center"/>
            </w:pPr>
            <w:r w:rsidRPr="006C4D85">
              <w:t>5 345</w:t>
            </w:r>
          </w:p>
        </w:tc>
        <w:tc>
          <w:tcPr>
            <w:tcW w:w="816" w:type="dxa"/>
            <w:gridSpan w:val="2"/>
            <w:shd w:val="clear" w:color="auto" w:fill="auto"/>
            <w:vAlign w:val="center"/>
            <w:hideMark/>
          </w:tcPr>
          <w:p w14:paraId="72F3921A" w14:textId="77777777" w:rsidR="00D5733E" w:rsidRPr="006C4D85" w:rsidRDefault="00D5733E" w:rsidP="0081222A">
            <w:pPr>
              <w:jc w:val="center"/>
            </w:pPr>
            <w:r w:rsidRPr="006C4D85">
              <w:t> </w:t>
            </w:r>
          </w:p>
        </w:tc>
        <w:tc>
          <w:tcPr>
            <w:tcW w:w="1099" w:type="dxa"/>
            <w:gridSpan w:val="2"/>
            <w:shd w:val="clear" w:color="auto" w:fill="auto"/>
            <w:vAlign w:val="center"/>
            <w:hideMark/>
          </w:tcPr>
          <w:p w14:paraId="0538EFBA" w14:textId="77777777" w:rsidR="00D5733E" w:rsidRPr="006C4D85" w:rsidRDefault="00D5733E" w:rsidP="0081222A">
            <w:pPr>
              <w:jc w:val="center"/>
            </w:pPr>
            <w:r w:rsidRPr="006C4D85">
              <w:t>5 345</w:t>
            </w:r>
          </w:p>
        </w:tc>
        <w:tc>
          <w:tcPr>
            <w:tcW w:w="1701" w:type="dxa"/>
            <w:vMerge/>
            <w:vAlign w:val="center"/>
            <w:hideMark/>
          </w:tcPr>
          <w:p w14:paraId="745164D8" w14:textId="77777777" w:rsidR="00D5733E" w:rsidRPr="006C4D85" w:rsidRDefault="00D5733E" w:rsidP="0081222A"/>
        </w:tc>
        <w:tc>
          <w:tcPr>
            <w:tcW w:w="1985" w:type="dxa"/>
            <w:vMerge/>
            <w:vAlign w:val="center"/>
            <w:hideMark/>
          </w:tcPr>
          <w:p w14:paraId="7196AE19" w14:textId="77777777" w:rsidR="00D5733E" w:rsidRPr="006C4D85" w:rsidRDefault="00D5733E" w:rsidP="0081222A"/>
        </w:tc>
      </w:tr>
      <w:tr w:rsidR="00D5733E" w:rsidRPr="00A76405" w14:paraId="6DBDC827" w14:textId="77777777" w:rsidTr="0081222A">
        <w:tc>
          <w:tcPr>
            <w:tcW w:w="588" w:type="dxa"/>
            <w:vMerge w:val="restart"/>
            <w:shd w:val="clear" w:color="auto" w:fill="auto"/>
            <w:noWrap/>
            <w:vAlign w:val="center"/>
            <w:hideMark/>
          </w:tcPr>
          <w:p w14:paraId="2AA25668" w14:textId="77777777" w:rsidR="00D5733E" w:rsidRPr="006C4D85" w:rsidRDefault="00D5733E" w:rsidP="0081222A">
            <w:pPr>
              <w:jc w:val="center"/>
            </w:pPr>
            <w:r w:rsidRPr="006C4D85">
              <w:t>3.8</w:t>
            </w:r>
          </w:p>
        </w:tc>
        <w:tc>
          <w:tcPr>
            <w:tcW w:w="2814" w:type="dxa"/>
            <w:vMerge w:val="restart"/>
            <w:shd w:val="clear" w:color="auto" w:fill="auto"/>
            <w:vAlign w:val="center"/>
            <w:hideMark/>
          </w:tcPr>
          <w:p w14:paraId="30D9B03E" w14:textId="77777777" w:rsidR="00D5733E" w:rsidRPr="006C4D85" w:rsidRDefault="00D5733E" w:rsidP="0081222A">
            <w:r w:rsidRPr="006C4D85">
              <w:t>Строительство газопровода среднего давления общей протяженностью 9,7 км</w:t>
            </w:r>
          </w:p>
        </w:tc>
        <w:tc>
          <w:tcPr>
            <w:tcW w:w="1702" w:type="dxa"/>
            <w:vMerge w:val="restart"/>
            <w:shd w:val="clear" w:color="auto" w:fill="auto"/>
            <w:vAlign w:val="center"/>
            <w:hideMark/>
          </w:tcPr>
          <w:p w14:paraId="2A4B19E9" w14:textId="77777777" w:rsidR="00D5733E" w:rsidRPr="006C4D85" w:rsidRDefault="00D5733E" w:rsidP="0081222A">
            <w:pPr>
              <w:jc w:val="center"/>
            </w:pPr>
            <w:r w:rsidRPr="006C4D85">
              <w:t>с. Антипаюта</w:t>
            </w:r>
          </w:p>
        </w:tc>
        <w:tc>
          <w:tcPr>
            <w:tcW w:w="1733" w:type="dxa"/>
            <w:vMerge w:val="restart"/>
            <w:shd w:val="clear" w:color="auto" w:fill="auto"/>
            <w:vAlign w:val="center"/>
            <w:hideMark/>
          </w:tcPr>
          <w:p w14:paraId="1E2DBBE4" w14:textId="77777777" w:rsidR="00D5733E" w:rsidRPr="006C4D85" w:rsidRDefault="00D5733E" w:rsidP="0081222A">
            <w:pPr>
              <w:jc w:val="center"/>
            </w:pPr>
            <w:r w:rsidRPr="006C4D85">
              <w:t>Обеспечение перспективных потребителей газом</w:t>
            </w:r>
          </w:p>
        </w:tc>
        <w:tc>
          <w:tcPr>
            <w:tcW w:w="625" w:type="dxa"/>
            <w:vMerge w:val="restart"/>
            <w:shd w:val="clear" w:color="auto" w:fill="auto"/>
            <w:vAlign w:val="center"/>
            <w:hideMark/>
          </w:tcPr>
          <w:p w14:paraId="5B8DCECD" w14:textId="77777777" w:rsidR="00D5733E" w:rsidRPr="006C4D85" w:rsidRDefault="00D5733E" w:rsidP="0081222A">
            <w:pPr>
              <w:jc w:val="center"/>
            </w:pPr>
            <w:r w:rsidRPr="006C4D85">
              <w:t>км</w:t>
            </w:r>
          </w:p>
        </w:tc>
        <w:tc>
          <w:tcPr>
            <w:tcW w:w="972" w:type="dxa"/>
            <w:vMerge w:val="restart"/>
            <w:shd w:val="clear" w:color="auto" w:fill="auto"/>
            <w:vAlign w:val="center"/>
            <w:hideMark/>
          </w:tcPr>
          <w:p w14:paraId="6A43786B" w14:textId="77777777" w:rsidR="00D5733E" w:rsidRPr="006C4D85" w:rsidRDefault="00D5733E" w:rsidP="0081222A">
            <w:pPr>
              <w:jc w:val="center"/>
            </w:pPr>
            <w:r w:rsidRPr="006C4D85">
              <w:t>9,70</w:t>
            </w:r>
          </w:p>
        </w:tc>
        <w:tc>
          <w:tcPr>
            <w:tcW w:w="1623" w:type="dxa"/>
            <w:gridSpan w:val="2"/>
            <w:vMerge w:val="restart"/>
            <w:shd w:val="clear" w:color="auto" w:fill="auto"/>
            <w:vAlign w:val="center"/>
            <w:hideMark/>
          </w:tcPr>
          <w:p w14:paraId="396F9AEE" w14:textId="77777777" w:rsidR="00D5733E" w:rsidRPr="006C4D85" w:rsidRDefault="00D5733E" w:rsidP="0081222A">
            <w:pPr>
              <w:jc w:val="center"/>
            </w:pPr>
            <w:r w:rsidRPr="006C4D85">
              <w:t>2025</w:t>
            </w:r>
          </w:p>
        </w:tc>
        <w:tc>
          <w:tcPr>
            <w:tcW w:w="1869" w:type="dxa"/>
            <w:gridSpan w:val="2"/>
            <w:shd w:val="clear" w:color="auto" w:fill="auto"/>
            <w:vAlign w:val="center"/>
            <w:hideMark/>
          </w:tcPr>
          <w:p w14:paraId="0997722F"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120420C3" w14:textId="77777777" w:rsidR="00D5733E" w:rsidRPr="006C4D85" w:rsidRDefault="00D5733E" w:rsidP="0081222A">
            <w:pPr>
              <w:jc w:val="center"/>
            </w:pPr>
            <w:r w:rsidRPr="006C4D85">
              <w:t> </w:t>
            </w:r>
          </w:p>
        </w:tc>
        <w:tc>
          <w:tcPr>
            <w:tcW w:w="885" w:type="dxa"/>
            <w:gridSpan w:val="2"/>
            <w:shd w:val="clear" w:color="auto" w:fill="auto"/>
            <w:vAlign w:val="center"/>
            <w:hideMark/>
          </w:tcPr>
          <w:p w14:paraId="43698858" w14:textId="77777777" w:rsidR="00D5733E" w:rsidRPr="006C4D85" w:rsidRDefault="00D5733E" w:rsidP="0081222A">
            <w:pPr>
              <w:jc w:val="center"/>
            </w:pPr>
            <w:r w:rsidRPr="006C4D85">
              <w:t>0</w:t>
            </w:r>
          </w:p>
        </w:tc>
        <w:tc>
          <w:tcPr>
            <w:tcW w:w="950" w:type="dxa"/>
            <w:gridSpan w:val="2"/>
            <w:shd w:val="clear" w:color="auto" w:fill="auto"/>
            <w:vAlign w:val="center"/>
            <w:hideMark/>
          </w:tcPr>
          <w:p w14:paraId="42A077F4" w14:textId="77777777" w:rsidR="00D5733E" w:rsidRPr="006C4D85" w:rsidRDefault="00D5733E" w:rsidP="0081222A">
            <w:pPr>
              <w:jc w:val="center"/>
            </w:pPr>
            <w:r w:rsidRPr="006C4D85">
              <w:t>0</w:t>
            </w:r>
          </w:p>
        </w:tc>
        <w:tc>
          <w:tcPr>
            <w:tcW w:w="893" w:type="dxa"/>
            <w:gridSpan w:val="2"/>
            <w:shd w:val="clear" w:color="auto" w:fill="auto"/>
            <w:vAlign w:val="center"/>
            <w:hideMark/>
          </w:tcPr>
          <w:p w14:paraId="21269945" w14:textId="77777777" w:rsidR="00D5733E" w:rsidRPr="006C4D85" w:rsidRDefault="00D5733E" w:rsidP="0081222A">
            <w:pPr>
              <w:jc w:val="center"/>
            </w:pPr>
            <w:r w:rsidRPr="006C4D85">
              <w:t>0</w:t>
            </w:r>
          </w:p>
        </w:tc>
        <w:tc>
          <w:tcPr>
            <w:tcW w:w="992" w:type="dxa"/>
            <w:gridSpan w:val="2"/>
            <w:shd w:val="clear" w:color="auto" w:fill="auto"/>
            <w:vAlign w:val="center"/>
            <w:hideMark/>
          </w:tcPr>
          <w:p w14:paraId="60D2A66F" w14:textId="77777777" w:rsidR="00D5733E" w:rsidRPr="006C4D85" w:rsidRDefault="00D5733E" w:rsidP="0081222A">
            <w:pPr>
              <w:jc w:val="center"/>
            </w:pPr>
            <w:r w:rsidRPr="006C4D85">
              <w:t>95 736</w:t>
            </w:r>
          </w:p>
        </w:tc>
        <w:tc>
          <w:tcPr>
            <w:tcW w:w="816" w:type="dxa"/>
            <w:gridSpan w:val="2"/>
            <w:shd w:val="clear" w:color="auto" w:fill="auto"/>
            <w:vAlign w:val="center"/>
            <w:hideMark/>
          </w:tcPr>
          <w:p w14:paraId="0C47DD46" w14:textId="77777777" w:rsidR="00D5733E" w:rsidRPr="006C4D85" w:rsidRDefault="00D5733E" w:rsidP="0081222A">
            <w:pPr>
              <w:jc w:val="center"/>
            </w:pPr>
            <w:r w:rsidRPr="006C4D85">
              <w:t>0</w:t>
            </w:r>
          </w:p>
        </w:tc>
        <w:tc>
          <w:tcPr>
            <w:tcW w:w="1099" w:type="dxa"/>
            <w:gridSpan w:val="2"/>
            <w:shd w:val="clear" w:color="auto" w:fill="auto"/>
            <w:vAlign w:val="center"/>
            <w:hideMark/>
          </w:tcPr>
          <w:p w14:paraId="3C007DF4" w14:textId="77777777" w:rsidR="00D5733E" w:rsidRPr="006C4D85" w:rsidRDefault="00D5733E" w:rsidP="0081222A">
            <w:pPr>
              <w:jc w:val="center"/>
            </w:pPr>
            <w:r w:rsidRPr="006C4D85">
              <w:t>95 736</w:t>
            </w:r>
          </w:p>
        </w:tc>
        <w:tc>
          <w:tcPr>
            <w:tcW w:w="1701" w:type="dxa"/>
            <w:vMerge w:val="restart"/>
            <w:shd w:val="clear" w:color="auto" w:fill="auto"/>
            <w:vAlign w:val="center"/>
            <w:hideMark/>
          </w:tcPr>
          <w:p w14:paraId="79ECC3F7" w14:textId="77777777" w:rsidR="00D5733E" w:rsidRPr="006C4D85" w:rsidRDefault="00D5733E" w:rsidP="0081222A">
            <w:pPr>
              <w:jc w:val="center"/>
            </w:pPr>
            <w:r w:rsidRPr="006C4D85">
              <w:t>ООО «Газпром межрегионгаз Север»</w:t>
            </w:r>
          </w:p>
        </w:tc>
        <w:tc>
          <w:tcPr>
            <w:tcW w:w="1985" w:type="dxa"/>
            <w:vMerge w:val="restart"/>
            <w:shd w:val="clear" w:color="auto" w:fill="auto"/>
            <w:vAlign w:val="center"/>
            <w:hideMark/>
          </w:tcPr>
          <w:p w14:paraId="0B26E221"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w:t>
            </w:r>
          </w:p>
        </w:tc>
      </w:tr>
      <w:tr w:rsidR="00D5733E" w:rsidRPr="00A76405" w14:paraId="45E63F2E" w14:textId="77777777" w:rsidTr="0081222A">
        <w:tc>
          <w:tcPr>
            <w:tcW w:w="588" w:type="dxa"/>
            <w:vMerge/>
            <w:vAlign w:val="center"/>
            <w:hideMark/>
          </w:tcPr>
          <w:p w14:paraId="24B47AE7" w14:textId="77777777" w:rsidR="00D5733E" w:rsidRPr="006C4D85" w:rsidRDefault="00D5733E" w:rsidP="0081222A"/>
        </w:tc>
        <w:tc>
          <w:tcPr>
            <w:tcW w:w="2814" w:type="dxa"/>
            <w:vMerge/>
            <w:vAlign w:val="center"/>
            <w:hideMark/>
          </w:tcPr>
          <w:p w14:paraId="3ADBB7C6" w14:textId="77777777" w:rsidR="00D5733E" w:rsidRPr="006C4D85" w:rsidRDefault="00D5733E" w:rsidP="0081222A"/>
        </w:tc>
        <w:tc>
          <w:tcPr>
            <w:tcW w:w="1702" w:type="dxa"/>
            <w:vMerge/>
            <w:vAlign w:val="center"/>
            <w:hideMark/>
          </w:tcPr>
          <w:p w14:paraId="1A260830" w14:textId="77777777" w:rsidR="00D5733E" w:rsidRPr="006C4D85" w:rsidRDefault="00D5733E" w:rsidP="0081222A"/>
        </w:tc>
        <w:tc>
          <w:tcPr>
            <w:tcW w:w="1733" w:type="dxa"/>
            <w:vMerge/>
            <w:vAlign w:val="center"/>
            <w:hideMark/>
          </w:tcPr>
          <w:p w14:paraId="4014EA6F" w14:textId="77777777" w:rsidR="00D5733E" w:rsidRPr="006C4D85" w:rsidRDefault="00D5733E" w:rsidP="0081222A"/>
        </w:tc>
        <w:tc>
          <w:tcPr>
            <w:tcW w:w="625" w:type="dxa"/>
            <w:vMerge/>
            <w:vAlign w:val="center"/>
            <w:hideMark/>
          </w:tcPr>
          <w:p w14:paraId="7D728BB9" w14:textId="77777777" w:rsidR="00D5733E" w:rsidRPr="006C4D85" w:rsidRDefault="00D5733E" w:rsidP="0081222A"/>
        </w:tc>
        <w:tc>
          <w:tcPr>
            <w:tcW w:w="972" w:type="dxa"/>
            <w:vMerge/>
            <w:vAlign w:val="center"/>
            <w:hideMark/>
          </w:tcPr>
          <w:p w14:paraId="2E672B86" w14:textId="77777777" w:rsidR="00D5733E" w:rsidRPr="006C4D85" w:rsidRDefault="00D5733E" w:rsidP="0081222A"/>
        </w:tc>
        <w:tc>
          <w:tcPr>
            <w:tcW w:w="1623" w:type="dxa"/>
            <w:gridSpan w:val="2"/>
            <w:vMerge/>
            <w:vAlign w:val="center"/>
            <w:hideMark/>
          </w:tcPr>
          <w:p w14:paraId="46FD7C23" w14:textId="77777777" w:rsidR="00D5733E" w:rsidRPr="006C4D85" w:rsidRDefault="00D5733E" w:rsidP="0081222A"/>
        </w:tc>
        <w:tc>
          <w:tcPr>
            <w:tcW w:w="1869" w:type="dxa"/>
            <w:gridSpan w:val="2"/>
            <w:shd w:val="clear" w:color="auto" w:fill="auto"/>
            <w:vAlign w:val="center"/>
            <w:hideMark/>
          </w:tcPr>
          <w:p w14:paraId="059016FF"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03CEE4AB" w14:textId="77777777" w:rsidR="00D5733E" w:rsidRPr="006C4D85" w:rsidRDefault="00D5733E" w:rsidP="0081222A">
            <w:pPr>
              <w:jc w:val="center"/>
            </w:pPr>
            <w:r w:rsidRPr="006C4D85">
              <w:t> </w:t>
            </w:r>
          </w:p>
        </w:tc>
        <w:tc>
          <w:tcPr>
            <w:tcW w:w="885" w:type="dxa"/>
            <w:gridSpan w:val="2"/>
            <w:shd w:val="clear" w:color="auto" w:fill="auto"/>
            <w:vAlign w:val="center"/>
            <w:hideMark/>
          </w:tcPr>
          <w:p w14:paraId="33273828" w14:textId="77777777" w:rsidR="00D5733E" w:rsidRPr="006C4D85" w:rsidRDefault="00D5733E" w:rsidP="0081222A">
            <w:pPr>
              <w:jc w:val="center"/>
            </w:pPr>
            <w:r w:rsidRPr="006C4D85">
              <w:t>0</w:t>
            </w:r>
          </w:p>
        </w:tc>
        <w:tc>
          <w:tcPr>
            <w:tcW w:w="950" w:type="dxa"/>
            <w:gridSpan w:val="2"/>
            <w:shd w:val="clear" w:color="auto" w:fill="auto"/>
            <w:vAlign w:val="center"/>
            <w:hideMark/>
          </w:tcPr>
          <w:p w14:paraId="02A22DAD" w14:textId="77777777" w:rsidR="00D5733E" w:rsidRPr="006C4D85" w:rsidRDefault="00D5733E" w:rsidP="0081222A">
            <w:pPr>
              <w:jc w:val="center"/>
            </w:pPr>
            <w:r w:rsidRPr="006C4D85">
              <w:t>0</w:t>
            </w:r>
          </w:p>
        </w:tc>
        <w:tc>
          <w:tcPr>
            <w:tcW w:w="893" w:type="dxa"/>
            <w:gridSpan w:val="2"/>
            <w:shd w:val="clear" w:color="auto" w:fill="auto"/>
            <w:vAlign w:val="center"/>
            <w:hideMark/>
          </w:tcPr>
          <w:p w14:paraId="22BF02D7" w14:textId="77777777" w:rsidR="00D5733E" w:rsidRPr="006C4D85" w:rsidRDefault="00D5733E" w:rsidP="0081222A">
            <w:pPr>
              <w:jc w:val="center"/>
            </w:pPr>
            <w:r w:rsidRPr="006C4D85">
              <w:t>0</w:t>
            </w:r>
          </w:p>
        </w:tc>
        <w:tc>
          <w:tcPr>
            <w:tcW w:w="992" w:type="dxa"/>
            <w:gridSpan w:val="2"/>
            <w:shd w:val="clear" w:color="auto" w:fill="auto"/>
            <w:vAlign w:val="center"/>
            <w:hideMark/>
          </w:tcPr>
          <w:p w14:paraId="14DCC668" w14:textId="77777777" w:rsidR="00D5733E" w:rsidRPr="006C4D85" w:rsidRDefault="00D5733E" w:rsidP="0081222A">
            <w:pPr>
              <w:jc w:val="center"/>
            </w:pPr>
            <w:r w:rsidRPr="006C4D85">
              <w:t>0</w:t>
            </w:r>
          </w:p>
        </w:tc>
        <w:tc>
          <w:tcPr>
            <w:tcW w:w="816" w:type="dxa"/>
            <w:gridSpan w:val="2"/>
            <w:shd w:val="clear" w:color="auto" w:fill="auto"/>
            <w:vAlign w:val="center"/>
            <w:hideMark/>
          </w:tcPr>
          <w:p w14:paraId="74B43528" w14:textId="77777777" w:rsidR="00D5733E" w:rsidRPr="006C4D85" w:rsidRDefault="00D5733E" w:rsidP="0081222A">
            <w:pPr>
              <w:jc w:val="center"/>
            </w:pPr>
            <w:r w:rsidRPr="006C4D85">
              <w:t>0</w:t>
            </w:r>
          </w:p>
        </w:tc>
        <w:tc>
          <w:tcPr>
            <w:tcW w:w="1099" w:type="dxa"/>
            <w:gridSpan w:val="2"/>
            <w:shd w:val="clear" w:color="auto" w:fill="auto"/>
            <w:vAlign w:val="center"/>
            <w:hideMark/>
          </w:tcPr>
          <w:p w14:paraId="40683445" w14:textId="77777777" w:rsidR="00D5733E" w:rsidRPr="006C4D85" w:rsidRDefault="00D5733E" w:rsidP="0081222A">
            <w:pPr>
              <w:jc w:val="center"/>
            </w:pPr>
            <w:r w:rsidRPr="006C4D85">
              <w:t>0</w:t>
            </w:r>
          </w:p>
        </w:tc>
        <w:tc>
          <w:tcPr>
            <w:tcW w:w="1701" w:type="dxa"/>
            <w:vMerge/>
            <w:vAlign w:val="center"/>
            <w:hideMark/>
          </w:tcPr>
          <w:p w14:paraId="78AA14E7" w14:textId="77777777" w:rsidR="00D5733E" w:rsidRPr="006C4D85" w:rsidRDefault="00D5733E" w:rsidP="0081222A"/>
        </w:tc>
        <w:tc>
          <w:tcPr>
            <w:tcW w:w="1985" w:type="dxa"/>
            <w:vMerge/>
            <w:vAlign w:val="center"/>
            <w:hideMark/>
          </w:tcPr>
          <w:p w14:paraId="2FF0D9F4" w14:textId="77777777" w:rsidR="00D5733E" w:rsidRPr="006C4D85" w:rsidRDefault="00D5733E" w:rsidP="0081222A"/>
        </w:tc>
      </w:tr>
      <w:tr w:rsidR="00D5733E" w:rsidRPr="00A76405" w14:paraId="7B47D813" w14:textId="77777777" w:rsidTr="0081222A">
        <w:tc>
          <w:tcPr>
            <w:tcW w:w="588" w:type="dxa"/>
            <w:vMerge/>
            <w:vAlign w:val="center"/>
            <w:hideMark/>
          </w:tcPr>
          <w:p w14:paraId="2D12A3E0" w14:textId="77777777" w:rsidR="00D5733E" w:rsidRPr="006C4D85" w:rsidRDefault="00D5733E" w:rsidP="0081222A"/>
        </w:tc>
        <w:tc>
          <w:tcPr>
            <w:tcW w:w="2814" w:type="dxa"/>
            <w:vMerge/>
            <w:vAlign w:val="center"/>
            <w:hideMark/>
          </w:tcPr>
          <w:p w14:paraId="3F258BE3" w14:textId="77777777" w:rsidR="00D5733E" w:rsidRPr="006C4D85" w:rsidRDefault="00D5733E" w:rsidP="0081222A"/>
        </w:tc>
        <w:tc>
          <w:tcPr>
            <w:tcW w:w="1702" w:type="dxa"/>
            <w:vMerge/>
            <w:vAlign w:val="center"/>
            <w:hideMark/>
          </w:tcPr>
          <w:p w14:paraId="1E745032" w14:textId="77777777" w:rsidR="00D5733E" w:rsidRPr="006C4D85" w:rsidRDefault="00D5733E" w:rsidP="0081222A"/>
        </w:tc>
        <w:tc>
          <w:tcPr>
            <w:tcW w:w="1733" w:type="dxa"/>
            <w:vMerge/>
            <w:vAlign w:val="center"/>
            <w:hideMark/>
          </w:tcPr>
          <w:p w14:paraId="6F3541A3" w14:textId="77777777" w:rsidR="00D5733E" w:rsidRPr="006C4D85" w:rsidRDefault="00D5733E" w:rsidP="0081222A"/>
        </w:tc>
        <w:tc>
          <w:tcPr>
            <w:tcW w:w="625" w:type="dxa"/>
            <w:vMerge/>
            <w:vAlign w:val="center"/>
            <w:hideMark/>
          </w:tcPr>
          <w:p w14:paraId="6924023F" w14:textId="77777777" w:rsidR="00D5733E" w:rsidRPr="006C4D85" w:rsidRDefault="00D5733E" w:rsidP="0081222A"/>
        </w:tc>
        <w:tc>
          <w:tcPr>
            <w:tcW w:w="972" w:type="dxa"/>
            <w:vMerge/>
            <w:vAlign w:val="center"/>
            <w:hideMark/>
          </w:tcPr>
          <w:p w14:paraId="25772ACB" w14:textId="77777777" w:rsidR="00D5733E" w:rsidRPr="006C4D85" w:rsidRDefault="00D5733E" w:rsidP="0081222A"/>
        </w:tc>
        <w:tc>
          <w:tcPr>
            <w:tcW w:w="1623" w:type="dxa"/>
            <w:gridSpan w:val="2"/>
            <w:vMerge/>
            <w:vAlign w:val="center"/>
            <w:hideMark/>
          </w:tcPr>
          <w:p w14:paraId="67B1638B" w14:textId="77777777" w:rsidR="00D5733E" w:rsidRPr="006C4D85" w:rsidRDefault="00D5733E" w:rsidP="0081222A"/>
        </w:tc>
        <w:tc>
          <w:tcPr>
            <w:tcW w:w="1869" w:type="dxa"/>
            <w:gridSpan w:val="2"/>
            <w:shd w:val="clear" w:color="auto" w:fill="auto"/>
            <w:vAlign w:val="center"/>
            <w:hideMark/>
          </w:tcPr>
          <w:p w14:paraId="1B44B55F"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35EECA3D" w14:textId="77777777" w:rsidR="00D5733E" w:rsidRPr="006C4D85" w:rsidRDefault="00D5733E" w:rsidP="0081222A">
            <w:pPr>
              <w:jc w:val="center"/>
            </w:pPr>
            <w:r w:rsidRPr="006C4D85">
              <w:t> </w:t>
            </w:r>
          </w:p>
        </w:tc>
        <w:tc>
          <w:tcPr>
            <w:tcW w:w="885" w:type="dxa"/>
            <w:gridSpan w:val="2"/>
            <w:shd w:val="clear" w:color="auto" w:fill="auto"/>
            <w:vAlign w:val="center"/>
            <w:hideMark/>
          </w:tcPr>
          <w:p w14:paraId="24D16000" w14:textId="77777777" w:rsidR="00D5733E" w:rsidRPr="006C4D85" w:rsidRDefault="00D5733E" w:rsidP="0081222A">
            <w:pPr>
              <w:jc w:val="center"/>
            </w:pPr>
            <w:r w:rsidRPr="006C4D85">
              <w:t> </w:t>
            </w:r>
          </w:p>
        </w:tc>
        <w:tc>
          <w:tcPr>
            <w:tcW w:w="950" w:type="dxa"/>
            <w:gridSpan w:val="2"/>
            <w:shd w:val="clear" w:color="auto" w:fill="auto"/>
            <w:vAlign w:val="center"/>
            <w:hideMark/>
          </w:tcPr>
          <w:p w14:paraId="0F5CB1AD" w14:textId="77777777" w:rsidR="00D5733E" w:rsidRPr="006C4D85" w:rsidRDefault="00D5733E" w:rsidP="0081222A">
            <w:pPr>
              <w:jc w:val="center"/>
            </w:pPr>
            <w:r w:rsidRPr="006C4D85">
              <w:t> </w:t>
            </w:r>
          </w:p>
        </w:tc>
        <w:tc>
          <w:tcPr>
            <w:tcW w:w="893" w:type="dxa"/>
            <w:gridSpan w:val="2"/>
            <w:shd w:val="clear" w:color="auto" w:fill="auto"/>
            <w:vAlign w:val="center"/>
            <w:hideMark/>
          </w:tcPr>
          <w:p w14:paraId="7218ECDF" w14:textId="77777777" w:rsidR="00D5733E" w:rsidRPr="006C4D85" w:rsidRDefault="00D5733E" w:rsidP="0081222A">
            <w:pPr>
              <w:jc w:val="center"/>
            </w:pPr>
            <w:r w:rsidRPr="006C4D85">
              <w:t> </w:t>
            </w:r>
          </w:p>
        </w:tc>
        <w:tc>
          <w:tcPr>
            <w:tcW w:w="992" w:type="dxa"/>
            <w:gridSpan w:val="2"/>
            <w:shd w:val="clear" w:color="auto" w:fill="auto"/>
            <w:vAlign w:val="center"/>
            <w:hideMark/>
          </w:tcPr>
          <w:p w14:paraId="41441B9A" w14:textId="77777777" w:rsidR="00D5733E" w:rsidRPr="006C4D85" w:rsidRDefault="00D5733E" w:rsidP="0081222A">
            <w:pPr>
              <w:jc w:val="center"/>
            </w:pPr>
            <w:r w:rsidRPr="006C4D85">
              <w:t>95 736</w:t>
            </w:r>
          </w:p>
        </w:tc>
        <w:tc>
          <w:tcPr>
            <w:tcW w:w="816" w:type="dxa"/>
            <w:gridSpan w:val="2"/>
            <w:shd w:val="clear" w:color="auto" w:fill="auto"/>
            <w:vAlign w:val="center"/>
            <w:hideMark/>
          </w:tcPr>
          <w:p w14:paraId="6CE3AEB2" w14:textId="77777777" w:rsidR="00D5733E" w:rsidRPr="006C4D85" w:rsidRDefault="00D5733E" w:rsidP="0081222A">
            <w:pPr>
              <w:jc w:val="center"/>
            </w:pPr>
            <w:r w:rsidRPr="006C4D85">
              <w:t> </w:t>
            </w:r>
          </w:p>
        </w:tc>
        <w:tc>
          <w:tcPr>
            <w:tcW w:w="1099" w:type="dxa"/>
            <w:gridSpan w:val="2"/>
            <w:shd w:val="clear" w:color="auto" w:fill="auto"/>
            <w:vAlign w:val="center"/>
            <w:hideMark/>
          </w:tcPr>
          <w:p w14:paraId="75B1D500" w14:textId="77777777" w:rsidR="00D5733E" w:rsidRPr="006C4D85" w:rsidRDefault="00D5733E" w:rsidP="0081222A">
            <w:pPr>
              <w:jc w:val="center"/>
            </w:pPr>
            <w:r w:rsidRPr="006C4D85">
              <w:t>95 736</w:t>
            </w:r>
          </w:p>
        </w:tc>
        <w:tc>
          <w:tcPr>
            <w:tcW w:w="1701" w:type="dxa"/>
            <w:vMerge/>
            <w:vAlign w:val="center"/>
            <w:hideMark/>
          </w:tcPr>
          <w:p w14:paraId="42456865" w14:textId="77777777" w:rsidR="00D5733E" w:rsidRPr="006C4D85" w:rsidRDefault="00D5733E" w:rsidP="0081222A"/>
        </w:tc>
        <w:tc>
          <w:tcPr>
            <w:tcW w:w="1985" w:type="dxa"/>
            <w:vMerge/>
            <w:vAlign w:val="center"/>
            <w:hideMark/>
          </w:tcPr>
          <w:p w14:paraId="7BC2CD38" w14:textId="77777777" w:rsidR="00D5733E" w:rsidRPr="006C4D85" w:rsidRDefault="00D5733E" w:rsidP="0081222A"/>
        </w:tc>
      </w:tr>
      <w:tr w:rsidR="00D5733E" w:rsidRPr="00A76405" w14:paraId="52FC9982" w14:textId="77777777" w:rsidTr="0081222A">
        <w:tc>
          <w:tcPr>
            <w:tcW w:w="588" w:type="dxa"/>
            <w:vMerge w:val="restart"/>
            <w:shd w:val="clear" w:color="auto" w:fill="auto"/>
            <w:noWrap/>
            <w:vAlign w:val="center"/>
            <w:hideMark/>
          </w:tcPr>
          <w:p w14:paraId="0E393F20" w14:textId="77777777" w:rsidR="00D5733E" w:rsidRPr="006C4D85" w:rsidRDefault="00D5733E" w:rsidP="0081222A">
            <w:pPr>
              <w:jc w:val="center"/>
            </w:pPr>
            <w:r w:rsidRPr="006C4D85">
              <w:t>3.9</w:t>
            </w:r>
          </w:p>
        </w:tc>
        <w:tc>
          <w:tcPr>
            <w:tcW w:w="2814" w:type="dxa"/>
            <w:vMerge w:val="restart"/>
            <w:shd w:val="clear" w:color="auto" w:fill="auto"/>
            <w:vAlign w:val="center"/>
            <w:hideMark/>
          </w:tcPr>
          <w:p w14:paraId="45376998" w14:textId="77777777" w:rsidR="00D5733E" w:rsidRPr="006C4D85" w:rsidRDefault="00D5733E" w:rsidP="0081222A">
            <w:r w:rsidRPr="006C4D85">
              <w:t>Строительство газопровода от месторождения Ладертойское до с. Гыда протяженностью 16,9 км</w:t>
            </w:r>
          </w:p>
        </w:tc>
        <w:tc>
          <w:tcPr>
            <w:tcW w:w="1702" w:type="dxa"/>
            <w:vMerge w:val="restart"/>
            <w:shd w:val="clear" w:color="auto" w:fill="auto"/>
            <w:vAlign w:val="center"/>
            <w:hideMark/>
          </w:tcPr>
          <w:p w14:paraId="79DAC42E" w14:textId="77777777" w:rsidR="00D5733E" w:rsidRPr="006C4D85" w:rsidRDefault="00D5733E" w:rsidP="0081222A">
            <w:pPr>
              <w:jc w:val="center"/>
            </w:pPr>
            <w:r w:rsidRPr="006C4D85">
              <w:t>с. Гыда</w:t>
            </w:r>
          </w:p>
        </w:tc>
        <w:tc>
          <w:tcPr>
            <w:tcW w:w="1733" w:type="dxa"/>
            <w:vMerge w:val="restart"/>
            <w:shd w:val="clear" w:color="auto" w:fill="auto"/>
            <w:vAlign w:val="center"/>
            <w:hideMark/>
          </w:tcPr>
          <w:p w14:paraId="58A5225A" w14:textId="77777777" w:rsidR="00D5733E" w:rsidRPr="006C4D85" w:rsidRDefault="00D5733E" w:rsidP="0081222A">
            <w:pPr>
              <w:jc w:val="center"/>
            </w:pPr>
            <w:r w:rsidRPr="006C4D85">
              <w:t>Обеспечение перспективных потребителей газом</w:t>
            </w:r>
          </w:p>
        </w:tc>
        <w:tc>
          <w:tcPr>
            <w:tcW w:w="625" w:type="dxa"/>
            <w:vMerge w:val="restart"/>
            <w:shd w:val="clear" w:color="auto" w:fill="auto"/>
            <w:vAlign w:val="center"/>
            <w:hideMark/>
          </w:tcPr>
          <w:p w14:paraId="5223CA75" w14:textId="77777777" w:rsidR="00D5733E" w:rsidRPr="006C4D85" w:rsidRDefault="00D5733E" w:rsidP="0081222A">
            <w:pPr>
              <w:jc w:val="center"/>
            </w:pPr>
            <w:r w:rsidRPr="006C4D85">
              <w:t>км</w:t>
            </w:r>
          </w:p>
        </w:tc>
        <w:tc>
          <w:tcPr>
            <w:tcW w:w="972" w:type="dxa"/>
            <w:vMerge w:val="restart"/>
            <w:shd w:val="clear" w:color="auto" w:fill="auto"/>
            <w:vAlign w:val="center"/>
            <w:hideMark/>
          </w:tcPr>
          <w:p w14:paraId="421ADCB2" w14:textId="77777777" w:rsidR="00D5733E" w:rsidRPr="006C4D85" w:rsidRDefault="00D5733E" w:rsidP="0081222A">
            <w:pPr>
              <w:jc w:val="center"/>
            </w:pPr>
            <w:r w:rsidRPr="006C4D85">
              <w:t>16,9</w:t>
            </w:r>
          </w:p>
        </w:tc>
        <w:tc>
          <w:tcPr>
            <w:tcW w:w="1623" w:type="dxa"/>
            <w:gridSpan w:val="2"/>
            <w:vMerge w:val="restart"/>
            <w:shd w:val="clear" w:color="auto" w:fill="auto"/>
            <w:vAlign w:val="center"/>
            <w:hideMark/>
          </w:tcPr>
          <w:p w14:paraId="1B916B9D" w14:textId="77777777" w:rsidR="00D5733E" w:rsidRPr="006C4D85" w:rsidRDefault="00D5733E" w:rsidP="0081222A">
            <w:pPr>
              <w:jc w:val="center"/>
            </w:pPr>
            <w:r w:rsidRPr="006C4D85">
              <w:t>2037-2040</w:t>
            </w:r>
          </w:p>
        </w:tc>
        <w:tc>
          <w:tcPr>
            <w:tcW w:w="1869" w:type="dxa"/>
            <w:gridSpan w:val="2"/>
            <w:shd w:val="clear" w:color="auto" w:fill="auto"/>
            <w:vAlign w:val="center"/>
            <w:hideMark/>
          </w:tcPr>
          <w:p w14:paraId="34DA1C6F"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2E81A338" w14:textId="77777777" w:rsidR="00D5733E" w:rsidRPr="006C4D85" w:rsidRDefault="00D5733E" w:rsidP="0081222A">
            <w:pPr>
              <w:jc w:val="center"/>
            </w:pPr>
            <w:r w:rsidRPr="006C4D85">
              <w:t> </w:t>
            </w:r>
          </w:p>
        </w:tc>
        <w:tc>
          <w:tcPr>
            <w:tcW w:w="885" w:type="dxa"/>
            <w:gridSpan w:val="2"/>
            <w:shd w:val="clear" w:color="auto" w:fill="auto"/>
            <w:vAlign w:val="center"/>
            <w:hideMark/>
          </w:tcPr>
          <w:p w14:paraId="3E5F6D77" w14:textId="77777777" w:rsidR="00D5733E" w:rsidRPr="006C4D85" w:rsidRDefault="00D5733E" w:rsidP="0081222A">
            <w:pPr>
              <w:jc w:val="center"/>
            </w:pPr>
            <w:r w:rsidRPr="006C4D85">
              <w:t>0</w:t>
            </w:r>
          </w:p>
        </w:tc>
        <w:tc>
          <w:tcPr>
            <w:tcW w:w="950" w:type="dxa"/>
            <w:gridSpan w:val="2"/>
            <w:shd w:val="clear" w:color="auto" w:fill="auto"/>
            <w:vAlign w:val="center"/>
            <w:hideMark/>
          </w:tcPr>
          <w:p w14:paraId="6DF74B10" w14:textId="77777777" w:rsidR="00D5733E" w:rsidRPr="006C4D85" w:rsidRDefault="00D5733E" w:rsidP="0081222A">
            <w:pPr>
              <w:jc w:val="center"/>
            </w:pPr>
            <w:r w:rsidRPr="006C4D85">
              <w:t>0</w:t>
            </w:r>
          </w:p>
        </w:tc>
        <w:tc>
          <w:tcPr>
            <w:tcW w:w="893" w:type="dxa"/>
            <w:gridSpan w:val="2"/>
            <w:shd w:val="clear" w:color="auto" w:fill="auto"/>
            <w:vAlign w:val="center"/>
            <w:hideMark/>
          </w:tcPr>
          <w:p w14:paraId="4307A70A" w14:textId="77777777" w:rsidR="00D5733E" w:rsidRPr="006C4D85" w:rsidRDefault="00D5733E" w:rsidP="0081222A">
            <w:pPr>
              <w:jc w:val="center"/>
            </w:pPr>
            <w:r w:rsidRPr="006C4D85">
              <w:t>0</w:t>
            </w:r>
          </w:p>
        </w:tc>
        <w:tc>
          <w:tcPr>
            <w:tcW w:w="992" w:type="dxa"/>
            <w:gridSpan w:val="2"/>
            <w:shd w:val="clear" w:color="auto" w:fill="auto"/>
            <w:vAlign w:val="center"/>
            <w:hideMark/>
          </w:tcPr>
          <w:p w14:paraId="179FF8C9" w14:textId="77777777" w:rsidR="00D5733E" w:rsidRPr="006C4D85" w:rsidRDefault="00D5733E" w:rsidP="0081222A">
            <w:pPr>
              <w:jc w:val="center"/>
            </w:pPr>
            <w:r w:rsidRPr="006C4D85">
              <w:t>0</w:t>
            </w:r>
          </w:p>
        </w:tc>
        <w:tc>
          <w:tcPr>
            <w:tcW w:w="816" w:type="dxa"/>
            <w:gridSpan w:val="2"/>
            <w:shd w:val="clear" w:color="auto" w:fill="auto"/>
            <w:vAlign w:val="center"/>
            <w:hideMark/>
          </w:tcPr>
          <w:p w14:paraId="6F17FBCD" w14:textId="77777777" w:rsidR="00D5733E" w:rsidRPr="006C4D85" w:rsidRDefault="00D5733E" w:rsidP="0081222A">
            <w:pPr>
              <w:jc w:val="center"/>
            </w:pPr>
            <w:r w:rsidRPr="006C4D85">
              <w:t>0</w:t>
            </w:r>
          </w:p>
        </w:tc>
        <w:tc>
          <w:tcPr>
            <w:tcW w:w="1099" w:type="dxa"/>
            <w:gridSpan w:val="2"/>
            <w:shd w:val="clear" w:color="auto" w:fill="auto"/>
            <w:vAlign w:val="center"/>
            <w:hideMark/>
          </w:tcPr>
          <w:p w14:paraId="0623DDF0" w14:textId="77777777" w:rsidR="00D5733E" w:rsidRPr="006C4D85" w:rsidRDefault="00D5733E" w:rsidP="0081222A">
            <w:pPr>
              <w:jc w:val="center"/>
            </w:pPr>
            <w:r w:rsidRPr="006C4D85">
              <w:t>484 044</w:t>
            </w:r>
          </w:p>
        </w:tc>
        <w:tc>
          <w:tcPr>
            <w:tcW w:w="1701" w:type="dxa"/>
            <w:vMerge w:val="restart"/>
            <w:shd w:val="clear" w:color="auto" w:fill="auto"/>
            <w:vAlign w:val="center"/>
            <w:hideMark/>
          </w:tcPr>
          <w:p w14:paraId="2905FA69" w14:textId="77777777" w:rsidR="00D5733E" w:rsidRPr="006C4D85" w:rsidRDefault="00D5733E" w:rsidP="0081222A">
            <w:pPr>
              <w:jc w:val="center"/>
            </w:pPr>
            <w:r w:rsidRPr="006C4D85">
              <w:t>ООО «Газпром межрегионгаз Север»</w:t>
            </w:r>
          </w:p>
        </w:tc>
        <w:tc>
          <w:tcPr>
            <w:tcW w:w="1985" w:type="dxa"/>
            <w:vMerge w:val="restart"/>
            <w:shd w:val="clear" w:color="auto" w:fill="auto"/>
            <w:vAlign w:val="center"/>
            <w:hideMark/>
          </w:tcPr>
          <w:p w14:paraId="656446CA"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w:t>
            </w:r>
          </w:p>
        </w:tc>
      </w:tr>
      <w:tr w:rsidR="00D5733E" w:rsidRPr="00A76405" w14:paraId="2D9F95A9" w14:textId="77777777" w:rsidTr="0081222A">
        <w:tc>
          <w:tcPr>
            <w:tcW w:w="588" w:type="dxa"/>
            <w:vMerge/>
            <w:vAlign w:val="center"/>
            <w:hideMark/>
          </w:tcPr>
          <w:p w14:paraId="3F9A002B" w14:textId="77777777" w:rsidR="00D5733E" w:rsidRPr="006C4D85" w:rsidRDefault="00D5733E" w:rsidP="0081222A"/>
        </w:tc>
        <w:tc>
          <w:tcPr>
            <w:tcW w:w="2814" w:type="dxa"/>
            <w:vMerge/>
            <w:vAlign w:val="center"/>
            <w:hideMark/>
          </w:tcPr>
          <w:p w14:paraId="120559B3" w14:textId="77777777" w:rsidR="00D5733E" w:rsidRPr="006C4D85" w:rsidRDefault="00D5733E" w:rsidP="0081222A"/>
        </w:tc>
        <w:tc>
          <w:tcPr>
            <w:tcW w:w="1702" w:type="dxa"/>
            <w:vMerge/>
            <w:vAlign w:val="center"/>
            <w:hideMark/>
          </w:tcPr>
          <w:p w14:paraId="724EE6F7" w14:textId="77777777" w:rsidR="00D5733E" w:rsidRPr="006C4D85" w:rsidRDefault="00D5733E" w:rsidP="0081222A"/>
        </w:tc>
        <w:tc>
          <w:tcPr>
            <w:tcW w:w="1733" w:type="dxa"/>
            <w:vMerge/>
            <w:vAlign w:val="center"/>
            <w:hideMark/>
          </w:tcPr>
          <w:p w14:paraId="57FF81BF" w14:textId="77777777" w:rsidR="00D5733E" w:rsidRPr="006C4D85" w:rsidRDefault="00D5733E" w:rsidP="0081222A"/>
        </w:tc>
        <w:tc>
          <w:tcPr>
            <w:tcW w:w="625" w:type="dxa"/>
            <w:vMerge/>
            <w:vAlign w:val="center"/>
            <w:hideMark/>
          </w:tcPr>
          <w:p w14:paraId="00216B82" w14:textId="77777777" w:rsidR="00D5733E" w:rsidRPr="006C4D85" w:rsidRDefault="00D5733E" w:rsidP="0081222A"/>
        </w:tc>
        <w:tc>
          <w:tcPr>
            <w:tcW w:w="972" w:type="dxa"/>
            <w:vMerge/>
            <w:vAlign w:val="center"/>
            <w:hideMark/>
          </w:tcPr>
          <w:p w14:paraId="1D261C04" w14:textId="77777777" w:rsidR="00D5733E" w:rsidRPr="006C4D85" w:rsidRDefault="00D5733E" w:rsidP="0081222A"/>
        </w:tc>
        <w:tc>
          <w:tcPr>
            <w:tcW w:w="1623" w:type="dxa"/>
            <w:gridSpan w:val="2"/>
            <w:vMerge/>
            <w:vAlign w:val="center"/>
            <w:hideMark/>
          </w:tcPr>
          <w:p w14:paraId="5A0D8B5D" w14:textId="77777777" w:rsidR="00D5733E" w:rsidRPr="006C4D85" w:rsidRDefault="00D5733E" w:rsidP="0081222A"/>
        </w:tc>
        <w:tc>
          <w:tcPr>
            <w:tcW w:w="1869" w:type="dxa"/>
            <w:gridSpan w:val="2"/>
            <w:shd w:val="clear" w:color="auto" w:fill="auto"/>
            <w:vAlign w:val="center"/>
            <w:hideMark/>
          </w:tcPr>
          <w:p w14:paraId="54A842B4"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5613DE03" w14:textId="77777777" w:rsidR="00D5733E" w:rsidRPr="006C4D85" w:rsidRDefault="00D5733E" w:rsidP="0081222A">
            <w:pPr>
              <w:jc w:val="center"/>
            </w:pPr>
            <w:r w:rsidRPr="006C4D85">
              <w:t> </w:t>
            </w:r>
          </w:p>
        </w:tc>
        <w:tc>
          <w:tcPr>
            <w:tcW w:w="885" w:type="dxa"/>
            <w:gridSpan w:val="2"/>
            <w:shd w:val="clear" w:color="auto" w:fill="auto"/>
            <w:vAlign w:val="center"/>
            <w:hideMark/>
          </w:tcPr>
          <w:p w14:paraId="53390523" w14:textId="77777777" w:rsidR="00D5733E" w:rsidRPr="006C4D85" w:rsidRDefault="00D5733E" w:rsidP="0081222A">
            <w:pPr>
              <w:jc w:val="center"/>
            </w:pPr>
            <w:r w:rsidRPr="006C4D85">
              <w:t>0</w:t>
            </w:r>
          </w:p>
        </w:tc>
        <w:tc>
          <w:tcPr>
            <w:tcW w:w="950" w:type="dxa"/>
            <w:gridSpan w:val="2"/>
            <w:shd w:val="clear" w:color="auto" w:fill="auto"/>
            <w:vAlign w:val="center"/>
            <w:hideMark/>
          </w:tcPr>
          <w:p w14:paraId="4D86E6B5" w14:textId="77777777" w:rsidR="00D5733E" w:rsidRPr="006C4D85" w:rsidRDefault="00D5733E" w:rsidP="0081222A">
            <w:pPr>
              <w:jc w:val="center"/>
            </w:pPr>
            <w:r w:rsidRPr="006C4D85">
              <w:t>0</w:t>
            </w:r>
          </w:p>
        </w:tc>
        <w:tc>
          <w:tcPr>
            <w:tcW w:w="893" w:type="dxa"/>
            <w:gridSpan w:val="2"/>
            <w:shd w:val="clear" w:color="auto" w:fill="auto"/>
            <w:vAlign w:val="center"/>
            <w:hideMark/>
          </w:tcPr>
          <w:p w14:paraId="4B4D832C" w14:textId="77777777" w:rsidR="00D5733E" w:rsidRPr="006C4D85" w:rsidRDefault="00D5733E" w:rsidP="0081222A">
            <w:pPr>
              <w:jc w:val="center"/>
            </w:pPr>
            <w:r w:rsidRPr="006C4D85">
              <w:t>0</w:t>
            </w:r>
          </w:p>
        </w:tc>
        <w:tc>
          <w:tcPr>
            <w:tcW w:w="992" w:type="dxa"/>
            <w:gridSpan w:val="2"/>
            <w:shd w:val="clear" w:color="auto" w:fill="auto"/>
            <w:vAlign w:val="center"/>
            <w:hideMark/>
          </w:tcPr>
          <w:p w14:paraId="77AE0B85" w14:textId="77777777" w:rsidR="00D5733E" w:rsidRPr="006C4D85" w:rsidRDefault="00D5733E" w:rsidP="0081222A">
            <w:pPr>
              <w:jc w:val="center"/>
            </w:pPr>
            <w:r w:rsidRPr="006C4D85">
              <w:t>0</w:t>
            </w:r>
          </w:p>
        </w:tc>
        <w:tc>
          <w:tcPr>
            <w:tcW w:w="816" w:type="dxa"/>
            <w:gridSpan w:val="2"/>
            <w:shd w:val="clear" w:color="auto" w:fill="auto"/>
            <w:vAlign w:val="center"/>
            <w:hideMark/>
          </w:tcPr>
          <w:p w14:paraId="6AFCD3AB" w14:textId="77777777" w:rsidR="00D5733E" w:rsidRPr="006C4D85" w:rsidRDefault="00D5733E" w:rsidP="0081222A">
            <w:pPr>
              <w:jc w:val="center"/>
            </w:pPr>
            <w:r w:rsidRPr="006C4D85">
              <w:t>0</w:t>
            </w:r>
          </w:p>
        </w:tc>
        <w:tc>
          <w:tcPr>
            <w:tcW w:w="1099" w:type="dxa"/>
            <w:gridSpan w:val="2"/>
            <w:shd w:val="clear" w:color="auto" w:fill="auto"/>
            <w:vAlign w:val="center"/>
            <w:hideMark/>
          </w:tcPr>
          <w:p w14:paraId="005125C2" w14:textId="77777777" w:rsidR="00D5733E" w:rsidRPr="006C4D85" w:rsidRDefault="00D5733E" w:rsidP="0081222A">
            <w:pPr>
              <w:jc w:val="center"/>
            </w:pPr>
            <w:r w:rsidRPr="006C4D85">
              <w:t>0</w:t>
            </w:r>
          </w:p>
        </w:tc>
        <w:tc>
          <w:tcPr>
            <w:tcW w:w="1701" w:type="dxa"/>
            <w:vMerge/>
            <w:vAlign w:val="center"/>
            <w:hideMark/>
          </w:tcPr>
          <w:p w14:paraId="442246D6" w14:textId="77777777" w:rsidR="00D5733E" w:rsidRPr="006C4D85" w:rsidRDefault="00D5733E" w:rsidP="0081222A"/>
        </w:tc>
        <w:tc>
          <w:tcPr>
            <w:tcW w:w="1985" w:type="dxa"/>
            <w:vMerge/>
            <w:vAlign w:val="center"/>
            <w:hideMark/>
          </w:tcPr>
          <w:p w14:paraId="720464E5" w14:textId="77777777" w:rsidR="00D5733E" w:rsidRPr="006C4D85" w:rsidRDefault="00D5733E" w:rsidP="0081222A"/>
        </w:tc>
      </w:tr>
      <w:tr w:rsidR="00D5733E" w:rsidRPr="00A76405" w14:paraId="19A97630" w14:textId="77777777" w:rsidTr="0081222A">
        <w:tc>
          <w:tcPr>
            <w:tcW w:w="588" w:type="dxa"/>
            <w:vMerge/>
            <w:vAlign w:val="center"/>
            <w:hideMark/>
          </w:tcPr>
          <w:p w14:paraId="5E3D4098" w14:textId="77777777" w:rsidR="00D5733E" w:rsidRPr="006C4D85" w:rsidRDefault="00D5733E" w:rsidP="0081222A"/>
        </w:tc>
        <w:tc>
          <w:tcPr>
            <w:tcW w:w="2814" w:type="dxa"/>
            <w:vMerge/>
            <w:vAlign w:val="center"/>
            <w:hideMark/>
          </w:tcPr>
          <w:p w14:paraId="6EE3FD01" w14:textId="77777777" w:rsidR="00D5733E" w:rsidRPr="006C4D85" w:rsidRDefault="00D5733E" w:rsidP="0081222A"/>
        </w:tc>
        <w:tc>
          <w:tcPr>
            <w:tcW w:w="1702" w:type="dxa"/>
            <w:vMerge/>
            <w:vAlign w:val="center"/>
            <w:hideMark/>
          </w:tcPr>
          <w:p w14:paraId="3B6DFDE2" w14:textId="77777777" w:rsidR="00D5733E" w:rsidRPr="006C4D85" w:rsidRDefault="00D5733E" w:rsidP="0081222A"/>
        </w:tc>
        <w:tc>
          <w:tcPr>
            <w:tcW w:w="1733" w:type="dxa"/>
            <w:vMerge/>
            <w:vAlign w:val="center"/>
            <w:hideMark/>
          </w:tcPr>
          <w:p w14:paraId="05B19DF3" w14:textId="77777777" w:rsidR="00D5733E" w:rsidRPr="006C4D85" w:rsidRDefault="00D5733E" w:rsidP="0081222A"/>
        </w:tc>
        <w:tc>
          <w:tcPr>
            <w:tcW w:w="625" w:type="dxa"/>
            <w:vMerge/>
            <w:vAlign w:val="center"/>
            <w:hideMark/>
          </w:tcPr>
          <w:p w14:paraId="0A051466" w14:textId="77777777" w:rsidR="00D5733E" w:rsidRPr="006C4D85" w:rsidRDefault="00D5733E" w:rsidP="0081222A"/>
        </w:tc>
        <w:tc>
          <w:tcPr>
            <w:tcW w:w="972" w:type="dxa"/>
            <w:vMerge/>
            <w:vAlign w:val="center"/>
            <w:hideMark/>
          </w:tcPr>
          <w:p w14:paraId="7FEC4B77" w14:textId="77777777" w:rsidR="00D5733E" w:rsidRPr="006C4D85" w:rsidRDefault="00D5733E" w:rsidP="0081222A"/>
        </w:tc>
        <w:tc>
          <w:tcPr>
            <w:tcW w:w="1623" w:type="dxa"/>
            <w:gridSpan w:val="2"/>
            <w:vMerge/>
            <w:vAlign w:val="center"/>
            <w:hideMark/>
          </w:tcPr>
          <w:p w14:paraId="27182033" w14:textId="77777777" w:rsidR="00D5733E" w:rsidRPr="006C4D85" w:rsidRDefault="00D5733E" w:rsidP="0081222A"/>
        </w:tc>
        <w:tc>
          <w:tcPr>
            <w:tcW w:w="1869" w:type="dxa"/>
            <w:gridSpan w:val="2"/>
            <w:shd w:val="clear" w:color="auto" w:fill="auto"/>
            <w:vAlign w:val="center"/>
            <w:hideMark/>
          </w:tcPr>
          <w:p w14:paraId="639803B1"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59D27BDC" w14:textId="77777777" w:rsidR="00D5733E" w:rsidRPr="006C4D85" w:rsidRDefault="00D5733E" w:rsidP="0081222A">
            <w:pPr>
              <w:jc w:val="center"/>
            </w:pPr>
            <w:r w:rsidRPr="006C4D85">
              <w:t> </w:t>
            </w:r>
          </w:p>
        </w:tc>
        <w:tc>
          <w:tcPr>
            <w:tcW w:w="885" w:type="dxa"/>
            <w:gridSpan w:val="2"/>
            <w:shd w:val="clear" w:color="auto" w:fill="auto"/>
            <w:vAlign w:val="center"/>
            <w:hideMark/>
          </w:tcPr>
          <w:p w14:paraId="7AE68999" w14:textId="77777777" w:rsidR="00D5733E" w:rsidRPr="006C4D85" w:rsidRDefault="00D5733E" w:rsidP="0081222A">
            <w:pPr>
              <w:jc w:val="center"/>
            </w:pPr>
            <w:r w:rsidRPr="006C4D85">
              <w:t> </w:t>
            </w:r>
          </w:p>
        </w:tc>
        <w:tc>
          <w:tcPr>
            <w:tcW w:w="950" w:type="dxa"/>
            <w:gridSpan w:val="2"/>
            <w:shd w:val="clear" w:color="auto" w:fill="auto"/>
            <w:vAlign w:val="center"/>
            <w:hideMark/>
          </w:tcPr>
          <w:p w14:paraId="7939BB40" w14:textId="77777777" w:rsidR="00D5733E" w:rsidRPr="006C4D85" w:rsidRDefault="00D5733E" w:rsidP="0081222A">
            <w:pPr>
              <w:jc w:val="center"/>
            </w:pPr>
            <w:r w:rsidRPr="006C4D85">
              <w:t> </w:t>
            </w:r>
          </w:p>
        </w:tc>
        <w:tc>
          <w:tcPr>
            <w:tcW w:w="893" w:type="dxa"/>
            <w:gridSpan w:val="2"/>
            <w:shd w:val="clear" w:color="auto" w:fill="auto"/>
            <w:vAlign w:val="center"/>
            <w:hideMark/>
          </w:tcPr>
          <w:p w14:paraId="36D16C14" w14:textId="77777777" w:rsidR="00D5733E" w:rsidRPr="006C4D85" w:rsidRDefault="00D5733E" w:rsidP="0081222A">
            <w:pPr>
              <w:jc w:val="center"/>
            </w:pPr>
            <w:r w:rsidRPr="006C4D85">
              <w:t> </w:t>
            </w:r>
          </w:p>
        </w:tc>
        <w:tc>
          <w:tcPr>
            <w:tcW w:w="992" w:type="dxa"/>
            <w:gridSpan w:val="2"/>
            <w:shd w:val="clear" w:color="auto" w:fill="auto"/>
            <w:vAlign w:val="center"/>
            <w:hideMark/>
          </w:tcPr>
          <w:p w14:paraId="1B2C0F6A" w14:textId="77777777" w:rsidR="00D5733E" w:rsidRPr="006C4D85" w:rsidRDefault="00D5733E" w:rsidP="0081222A">
            <w:pPr>
              <w:jc w:val="center"/>
            </w:pPr>
            <w:r w:rsidRPr="006C4D85">
              <w:t> </w:t>
            </w:r>
          </w:p>
        </w:tc>
        <w:tc>
          <w:tcPr>
            <w:tcW w:w="816" w:type="dxa"/>
            <w:gridSpan w:val="2"/>
            <w:shd w:val="clear" w:color="auto" w:fill="auto"/>
            <w:vAlign w:val="center"/>
            <w:hideMark/>
          </w:tcPr>
          <w:p w14:paraId="04580850" w14:textId="77777777" w:rsidR="00D5733E" w:rsidRPr="006C4D85" w:rsidRDefault="00D5733E" w:rsidP="0081222A">
            <w:pPr>
              <w:jc w:val="center"/>
            </w:pPr>
            <w:r w:rsidRPr="006C4D85">
              <w:t> </w:t>
            </w:r>
          </w:p>
        </w:tc>
        <w:tc>
          <w:tcPr>
            <w:tcW w:w="1099" w:type="dxa"/>
            <w:gridSpan w:val="2"/>
            <w:shd w:val="clear" w:color="auto" w:fill="auto"/>
            <w:vAlign w:val="center"/>
            <w:hideMark/>
          </w:tcPr>
          <w:p w14:paraId="40439E62" w14:textId="77777777" w:rsidR="00D5733E" w:rsidRPr="006C4D85" w:rsidRDefault="00D5733E" w:rsidP="0081222A">
            <w:pPr>
              <w:jc w:val="center"/>
            </w:pPr>
            <w:r w:rsidRPr="006C4D85">
              <w:t>484 044</w:t>
            </w:r>
          </w:p>
        </w:tc>
        <w:tc>
          <w:tcPr>
            <w:tcW w:w="1701" w:type="dxa"/>
            <w:vMerge/>
            <w:vAlign w:val="center"/>
            <w:hideMark/>
          </w:tcPr>
          <w:p w14:paraId="7D1FEDB7" w14:textId="77777777" w:rsidR="00D5733E" w:rsidRPr="006C4D85" w:rsidRDefault="00D5733E" w:rsidP="0081222A"/>
        </w:tc>
        <w:tc>
          <w:tcPr>
            <w:tcW w:w="1985" w:type="dxa"/>
            <w:vMerge/>
            <w:vAlign w:val="center"/>
            <w:hideMark/>
          </w:tcPr>
          <w:p w14:paraId="4CEF76B2" w14:textId="77777777" w:rsidR="00D5733E" w:rsidRPr="006C4D85" w:rsidRDefault="00D5733E" w:rsidP="0081222A"/>
        </w:tc>
      </w:tr>
      <w:tr w:rsidR="00D5733E" w:rsidRPr="00A76405" w14:paraId="631275B1" w14:textId="77777777" w:rsidTr="0081222A">
        <w:tc>
          <w:tcPr>
            <w:tcW w:w="588" w:type="dxa"/>
            <w:vMerge w:val="restart"/>
            <w:shd w:val="clear" w:color="auto" w:fill="auto"/>
            <w:noWrap/>
            <w:vAlign w:val="center"/>
            <w:hideMark/>
          </w:tcPr>
          <w:p w14:paraId="1527DC04" w14:textId="77777777" w:rsidR="00D5733E" w:rsidRPr="006C4D85" w:rsidRDefault="00D5733E" w:rsidP="0081222A">
            <w:pPr>
              <w:jc w:val="center"/>
            </w:pPr>
            <w:r w:rsidRPr="006C4D85">
              <w:t>3.10</w:t>
            </w:r>
          </w:p>
        </w:tc>
        <w:tc>
          <w:tcPr>
            <w:tcW w:w="2814" w:type="dxa"/>
            <w:vMerge w:val="restart"/>
            <w:shd w:val="clear" w:color="auto" w:fill="auto"/>
            <w:vAlign w:val="center"/>
            <w:hideMark/>
          </w:tcPr>
          <w:p w14:paraId="3530515B" w14:textId="77777777" w:rsidR="00D5733E" w:rsidRPr="006C4D85" w:rsidRDefault="00D5733E" w:rsidP="0081222A">
            <w:r w:rsidRPr="006C4D85">
              <w:t>Строительство газопровода высокого давления общей протяженностью 0,5 км</w:t>
            </w:r>
          </w:p>
        </w:tc>
        <w:tc>
          <w:tcPr>
            <w:tcW w:w="1702" w:type="dxa"/>
            <w:vMerge w:val="restart"/>
            <w:shd w:val="clear" w:color="auto" w:fill="auto"/>
            <w:vAlign w:val="center"/>
            <w:hideMark/>
          </w:tcPr>
          <w:p w14:paraId="19ADE9FA" w14:textId="77777777" w:rsidR="00D5733E" w:rsidRPr="006C4D85" w:rsidRDefault="00D5733E" w:rsidP="0081222A">
            <w:pPr>
              <w:jc w:val="center"/>
            </w:pPr>
            <w:r w:rsidRPr="006C4D85">
              <w:t>с. Гыда</w:t>
            </w:r>
          </w:p>
        </w:tc>
        <w:tc>
          <w:tcPr>
            <w:tcW w:w="1733" w:type="dxa"/>
            <w:vMerge w:val="restart"/>
            <w:shd w:val="clear" w:color="auto" w:fill="auto"/>
            <w:vAlign w:val="center"/>
            <w:hideMark/>
          </w:tcPr>
          <w:p w14:paraId="3FF5CE19" w14:textId="77777777" w:rsidR="00D5733E" w:rsidRPr="006C4D85" w:rsidRDefault="00D5733E" w:rsidP="0081222A">
            <w:pPr>
              <w:jc w:val="center"/>
            </w:pPr>
            <w:r w:rsidRPr="006C4D85">
              <w:t>Обеспечение перспективных потребителей газом</w:t>
            </w:r>
          </w:p>
        </w:tc>
        <w:tc>
          <w:tcPr>
            <w:tcW w:w="625" w:type="dxa"/>
            <w:vMerge w:val="restart"/>
            <w:shd w:val="clear" w:color="auto" w:fill="auto"/>
            <w:vAlign w:val="center"/>
            <w:hideMark/>
          </w:tcPr>
          <w:p w14:paraId="53F06A59" w14:textId="77777777" w:rsidR="00D5733E" w:rsidRPr="006C4D85" w:rsidRDefault="00D5733E" w:rsidP="0081222A">
            <w:pPr>
              <w:jc w:val="center"/>
            </w:pPr>
            <w:r w:rsidRPr="006C4D85">
              <w:t>км</w:t>
            </w:r>
          </w:p>
        </w:tc>
        <w:tc>
          <w:tcPr>
            <w:tcW w:w="972" w:type="dxa"/>
            <w:vMerge w:val="restart"/>
            <w:shd w:val="clear" w:color="auto" w:fill="auto"/>
            <w:vAlign w:val="center"/>
            <w:hideMark/>
          </w:tcPr>
          <w:p w14:paraId="492CCD4B" w14:textId="77777777" w:rsidR="00D5733E" w:rsidRPr="006C4D85" w:rsidRDefault="00D5733E" w:rsidP="0081222A">
            <w:pPr>
              <w:jc w:val="center"/>
            </w:pPr>
            <w:r w:rsidRPr="006C4D85">
              <w:t>0,5</w:t>
            </w:r>
          </w:p>
        </w:tc>
        <w:tc>
          <w:tcPr>
            <w:tcW w:w="1623" w:type="dxa"/>
            <w:gridSpan w:val="2"/>
            <w:vMerge w:val="restart"/>
            <w:shd w:val="clear" w:color="auto" w:fill="auto"/>
            <w:vAlign w:val="center"/>
            <w:hideMark/>
          </w:tcPr>
          <w:p w14:paraId="56CCA4D7" w14:textId="77777777" w:rsidR="00D5733E" w:rsidRPr="006C4D85" w:rsidRDefault="00D5733E" w:rsidP="0081222A">
            <w:pPr>
              <w:jc w:val="center"/>
            </w:pPr>
            <w:r w:rsidRPr="006C4D85">
              <w:t>2038</w:t>
            </w:r>
          </w:p>
        </w:tc>
        <w:tc>
          <w:tcPr>
            <w:tcW w:w="1869" w:type="dxa"/>
            <w:gridSpan w:val="2"/>
            <w:shd w:val="clear" w:color="auto" w:fill="auto"/>
            <w:vAlign w:val="center"/>
            <w:hideMark/>
          </w:tcPr>
          <w:p w14:paraId="03DCA9D8"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436C7FDC" w14:textId="77777777" w:rsidR="00D5733E" w:rsidRPr="006C4D85" w:rsidRDefault="00D5733E" w:rsidP="0081222A">
            <w:pPr>
              <w:jc w:val="center"/>
            </w:pPr>
            <w:r w:rsidRPr="006C4D85">
              <w:t> </w:t>
            </w:r>
          </w:p>
        </w:tc>
        <w:tc>
          <w:tcPr>
            <w:tcW w:w="885" w:type="dxa"/>
            <w:gridSpan w:val="2"/>
            <w:shd w:val="clear" w:color="auto" w:fill="auto"/>
            <w:vAlign w:val="center"/>
            <w:hideMark/>
          </w:tcPr>
          <w:p w14:paraId="34720432" w14:textId="77777777" w:rsidR="00D5733E" w:rsidRPr="006C4D85" w:rsidRDefault="00D5733E" w:rsidP="0081222A">
            <w:pPr>
              <w:jc w:val="center"/>
            </w:pPr>
            <w:r w:rsidRPr="006C4D85">
              <w:t>0</w:t>
            </w:r>
          </w:p>
        </w:tc>
        <w:tc>
          <w:tcPr>
            <w:tcW w:w="950" w:type="dxa"/>
            <w:gridSpan w:val="2"/>
            <w:shd w:val="clear" w:color="auto" w:fill="auto"/>
            <w:vAlign w:val="center"/>
            <w:hideMark/>
          </w:tcPr>
          <w:p w14:paraId="1517D3E0" w14:textId="77777777" w:rsidR="00D5733E" w:rsidRPr="006C4D85" w:rsidRDefault="00D5733E" w:rsidP="0081222A">
            <w:pPr>
              <w:jc w:val="center"/>
            </w:pPr>
            <w:r w:rsidRPr="006C4D85">
              <w:t>0</w:t>
            </w:r>
          </w:p>
        </w:tc>
        <w:tc>
          <w:tcPr>
            <w:tcW w:w="893" w:type="dxa"/>
            <w:gridSpan w:val="2"/>
            <w:shd w:val="clear" w:color="auto" w:fill="auto"/>
            <w:vAlign w:val="center"/>
            <w:hideMark/>
          </w:tcPr>
          <w:p w14:paraId="4E27E675" w14:textId="77777777" w:rsidR="00D5733E" w:rsidRPr="006C4D85" w:rsidRDefault="00D5733E" w:rsidP="0081222A">
            <w:pPr>
              <w:jc w:val="center"/>
            </w:pPr>
            <w:r w:rsidRPr="006C4D85">
              <w:t>0</w:t>
            </w:r>
          </w:p>
        </w:tc>
        <w:tc>
          <w:tcPr>
            <w:tcW w:w="992" w:type="dxa"/>
            <w:gridSpan w:val="2"/>
            <w:shd w:val="clear" w:color="auto" w:fill="auto"/>
            <w:vAlign w:val="center"/>
            <w:hideMark/>
          </w:tcPr>
          <w:p w14:paraId="6BC0E52D" w14:textId="77777777" w:rsidR="00D5733E" w:rsidRPr="006C4D85" w:rsidRDefault="00D5733E" w:rsidP="0081222A">
            <w:pPr>
              <w:jc w:val="center"/>
            </w:pPr>
            <w:r w:rsidRPr="006C4D85">
              <w:t>0</w:t>
            </w:r>
          </w:p>
        </w:tc>
        <w:tc>
          <w:tcPr>
            <w:tcW w:w="816" w:type="dxa"/>
            <w:gridSpan w:val="2"/>
            <w:shd w:val="clear" w:color="auto" w:fill="auto"/>
            <w:vAlign w:val="center"/>
            <w:hideMark/>
          </w:tcPr>
          <w:p w14:paraId="6224E4E9" w14:textId="77777777" w:rsidR="00D5733E" w:rsidRPr="006C4D85" w:rsidRDefault="00D5733E" w:rsidP="0081222A">
            <w:pPr>
              <w:jc w:val="center"/>
            </w:pPr>
            <w:r w:rsidRPr="006C4D85">
              <w:t>0</w:t>
            </w:r>
          </w:p>
        </w:tc>
        <w:tc>
          <w:tcPr>
            <w:tcW w:w="1099" w:type="dxa"/>
            <w:gridSpan w:val="2"/>
            <w:shd w:val="clear" w:color="auto" w:fill="auto"/>
            <w:vAlign w:val="center"/>
            <w:hideMark/>
          </w:tcPr>
          <w:p w14:paraId="3C6E9856" w14:textId="77777777" w:rsidR="00D5733E" w:rsidRPr="006C4D85" w:rsidRDefault="00D5733E" w:rsidP="0081222A">
            <w:pPr>
              <w:jc w:val="center"/>
            </w:pPr>
            <w:r w:rsidRPr="006C4D85">
              <w:t>14 031</w:t>
            </w:r>
          </w:p>
        </w:tc>
        <w:tc>
          <w:tcPr>
            <w:tcW w:w="1701" w:type="dxa"/>
            <w:vMerge w:val="restart"/>
            <w:shd w:val="clear" w:color="auto" w:fill="auto"/>
            <w:vAlign w:val="center"/>
            <w:hideMark/>
          </w:tcPr>
          <w:p w14:paraId="79D6DEF9" w14:textId="77777777" w:rsidR="00D5733E" w:rsidRPr="006C4D85" w:rsidRDefault="00D5733E" w:rsidP="0081222A">
            <w:pPr>
              <w:jc w:val="center"/>
            </w:pPr>
            <w:r w:rsidRPr="006C4D85">
              <w:t>ООО «Газпром межрегионгаз Север»</w:t>
            </w:r>
          </w:p>
        </w:tc>
        <w:tc>
          <w:tcPr>
            <w:tcW w:w="1985" w:type="dxa"/>
            <w:vMerge w:val="restart"/>
            <w:shd w:val="clear" w:color="auto" w:fill="auto"/>
            <w:vAlign w:val="center"/>
            <w:hideMark/>
          </w:tcPr>
          <w:p w14:paraId="4334FE74"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w:t>
            </w:r>
          </w:p>
        </w:tc>
      </w:tr>
      <w:tr w:rsidR="00D5733E" w:rsidRPr="00A76405" w14:paraId="3707AE1F" w14:textId="77777777" w:rsidTr="0081222A">
        <w:tc>
          <w:tcPr>
            <w:tcW w:w="588" w:type="dxa"/>
            <w:vMerge/>
            <w:vAlign w:val="center"/>
            <w:hideMark/>
          </w:tcPr>
          <w:p w14:paraId="5639E110" w14:textId="77777777" w:rsidR="00D5733E" w:rsidRPr="006C4D85" w:rsidRDefault="00D5733E" w:rsidP="0081222A"/>
        </w:tc>
        <w:tc>
          <w:tcPr>
            <w:tcW w:w="2814" w:type="dxa"/>
            <w:vMerge/>
            <w:vAlign w:val="center"/>
            <w:hideMark/>
          </w:tcPr>
          <w:p w14:paraId="057C13E2" w14:textId="77777777" w:rsidR="00D5733E" w:rsidRPr="006C4D85" w:rsidRDefault="00D5733E" w:rsidP="0081222A"/>
        </w:tc>
        <w:tc>
          <w:tcPr>
            <w:tcW w:w="1702" w:type="dxa"/>
            <w:vMerge/>
            <w:vAlign w:val="center"/>
            <w:hideMark/>
          </w:tcPr>
          <w:p w14:paraId="04137C41" w14:textId="77777777" w:rsidR="00D5733E" w:rsidRPr="006C4D85" w:rsidRDefault="00D5733E" w:rsidP="0081222A"/>
        </w:tc>
        <w:tc>
          <w:tcPr>
            <w:tcW w:w="1733" w:type="dxa"/>
            <w:vMerge/>
            <w:vAlign w:val="center"/>
            <w:hideMark/>
          </w:tcPr>
          <w:p w14:paraId="7A927119" w14:textId="77777777" w:rsidR="00D5733E" w:rsidRPr="006C4D85" w:rsidRDefault="00D5733E" w:rsidP="0081222A"/>
        </w:tc>
        <w:tc>
          <w:tcPr>
            <w:tcW w:w="625" w:type="dxa"/>
            <w:vMerge/>
            <w:vAlign w:val="center"/>
            <w:hideMark/>
          </w:tcPr>
          <w:p w14:paraId="5F09C1B8" w14:textId="77777777" w:rsidR="00D5733E" w:rsidRPr="006C4D85" w:rsidRDefault="00D5733E" w:rsidP="0081222A"/>
        </w:tc>
        <w:tc>
          <w:tcPr>
            <w:tcW w:w="972" w:type="dxa"/>
            <w:vMerge/>
            <w:vAlign w:val="center"/>
            <w:hideMark/>
          </w:tcPr>
          <w:p w14:paraId="14599094" w14:textId="77777777" w:rsidR="00D5733E" w:rsidRPr="006C4D85" w:rsidRDefault="00D5733E" w:rsidP="0081222A"/>
        </w:tc>
        <w:tc>
          <w:tcPr>
            <w:tcW w:w="1623" w:type="dxa"/>
            <w:gridSpan w:val="2"/>
            <w:vMerge/>
            <w:vAlign w:val="center"/>
            <w:hideMark/>
          </w:tcPr>
          <w:p w14:paraId="4B0C4459" w14:textId="77777777" w:rsidR="00D5733E" w:rsidRPr="006C4D85" w:rsidRDefault="00D5733E" w:rsidP="0081222A"/>
        </w:tc>
        <w:tc>
          <w:tcPr>
            <w:tcW w:w="1869" w:type="dxa"/>
            <w:gridSpan w:val="2"/>
            <w:shd w:val="clear" w:color="auto" w:fill="auto"/>
            <w:vAlign w:val="center"/>
            <w:hideMark/>
          </w:tcPr>
          <w:p w14:paraId="30A6E838"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0E2776AD" w14:textId="77777777" w:rsidR="00D5733E" w:rsidRPr="006C4D85" w:rsidRDefault="00D5733E" w:rsidP="0081222A">
            <w:pPr>
              <w:jc w:val="center"/>
            </w:pPr>
            <w:r w:rsidRPr="006C4D85">
              <w:t> </w:t>
            </w:r>
          </w:p>
        </w:tc>
        <w:tc>
          <w:tcPr>
            <w:tcW w:w="885" w:type="dxa"/>
            <w:gridSpan w:val="2"/>
            <w:shd w:val="clear" w:color="auto" w:fill="auto"/>
            <w:vAlign w:val="center"/>
            <w:hideMark/>
          </w:tcPr>
          <w:p w14:paraId="1B008585" w14:textId="77777777" w:rsidR="00D5733E" w:rsidRPr="006C4D85" w:rsidRDefault="00D5733E" w:rsidP="0081222A">
            <w:pPr>
              <w:jc w:val="center"/>
            </w:pPr>
            <w:r w:rsidRPr="006C4D85">
              <w:t>0</w:t>
            </w:r>
          </w:p>
        </w:tc>
        <w:tc>
          <w:tcPr>
            <w:tcW w:w="950" w:type="dxa"/>
            <w:gridSpan w:val="2"/>
            <w:shd w:val="clear" w:color="auto" w:fill="auto"/>
            <w:vAlign w:val="center"/>
            <w:hideMark/>
          </w:tcPr>
          <w:p w14:paraId="7E0EFB68" w14:textId="77777777" w:rsidR="00D5733E" w:rsidRPr="006C4D85" w:rsidRDefault="00D5733E" w:rsidP="0081222A">
            <w:pPr>
              <w:jc w:val="center"/>
            </w:pPr>
            <w:r w:rsidRPr="006C4D85">
              <w:t>0</w:t>
            </w:r>
          </w:p>
        </w:tc>
        <w:tc>
          <w:tcPr>
            <w:tcW w:w="893" w:type="dxa"/>
            <w:gridSpan w:val="2"/>
            <w:shd w:val="clear" w:color="auto" w:fill="auto"/>
            <w:vAlign w:val="center"/>
            <w:hideMark/>
          </w:tcPr>
          <w:p w14:paraId="1FCFB88C" w14:textId="77777777" w:rsidR="00D5733E" w:rsidRPr="006C4D85" w:rsidRDefault="00D5733E" w:rsidP="0081222A">
            <w:pPr>
              <w:jc w:val="center"/>
            </w:pPr>
            <w:r w:rsidRPr="006C4D85">
              <w:t>0</w:t>
            </w:r>
          </w:p>
        </w:tc>
        <w:tc>
          <w:tcPr>
            <w:tcW w:w="992" w:type="dxa"/>
            <w:gridSpan w:val="2"/>
            <w:shd w:val="clear" w:color="auto" w:fill="auto"/>
            <w:vAlign w:val="center"/>
            <w:hideMark/>
          </w:tcPr>
          <w:p w14:paraId="7EE79EC2" w14:textId="77777777" w:rsidR="00D5733E" w:rsidRPr="006C4D85" w:rsidRDefault="00D5733E" w:rsidP="0081222A">
            <w:pPr>
              <w:jc w:val="center"/>
            </w:pPr>
            <w:r w:rsidRPr="006C4D85">
              <w:t>0</w:t>
            </w:r>
          </w:p>
        </w:tc>
        <w:tc>
          <w:tcPr>
            <w:tcW w:w="816" w:type="dxa"/>
            <w:gridSpan w:val="2"/>
            <w:shd w:val="clear" w:color="auto" w:fill="auto"/>
            <w:vAlign w:val="center"/>
            <w:hideMark/>
          </w:tcPr>
          <w:p w14:paraId="16C278C2" w14:textId="77777777" w:rsidR="00D5733E" w:rsidRPr="006C4D85" w:rsidRDefault="00D5733E" w:rsidP="0081222A">
            <w:pPr>
              <w:jc w:val="center"/>
            </w:pPr>
            <w:r w:rsidRPr="006C4D85">
              <w:t>0</w:t>
            </w:r>
          </w:p>
        </w:tc>
        <w:tc>
          <w:tcPr>
            <w:tcW w:w="1099" w:type="dxa"/>
            <w:gridSpan w:val="2"/>
            <w:shd w:val="clear" w:color="auto" w:fill="auto"/>
            <w:vAlign w:val="center"/>
            <w:hideMark/>
          </w:tcPr>
          <w:p w14:paraId="3D9F5CC1" w14:textId="77777777" w:rsidR="00D5733E" w:rsidRPr="006C4D85" w:rsidRDefault="00D5733E" w:rsidP="0081222A">
            <w:pPr>
              <w:jc w:val="center"/>
            </w:pPr>
            <w:r w:rsidRPr="006C4D85">
              <w:t>0</w:t>
            </w:r>
          </w:p>
        </w:tc>
        <w:tc>
          <w:tcPr>
            <w:tcW w:w="1701" w:type="dxa"/>
            <w:vMerge/>
            <w:vAlign w:val="center"/>
            <w:hideMark/>
          </w:tcPr>
          <w:p w14:paraId="25B62D62" w14:textId="77777777" w:rsidR="00D5733E" w:rsidRPr="006C4D85" w:rsidRDefault="00D5733E" w:rsidP="0081222A"/>
        </w:tc>
        <w:tc>
          <w:tcPr>
            <w:tcW w:w="1985" w:type="dxa"/>
            <w:vMerge/>
            <w:vAlign w:val="center"/>
            <w:hideMark/>
          </w:tcPr>
          <w:p w14:paraId="58F7D733" w14:textId="77777777" w:rsidR="00D5733E" w:rsidRPr="006C4D85" w:rsidRDefault="00D5733E" w:rsidP="0081222A"/>
        </w:tc>
      </w:tr>
      <w:tr w:rsidR="00D5733E" w:rsidRPr="00A76405" w14:paraId="60D1A3D9" w14:textId="77777777" w:rsidTr="0081222A">
        <w:tc>
          <w:tcPr>
            <w:tcW w:w="588" w:type="dxa"/>
            <w:vMerge/>
            <w:vAlign w:val="center"/>
            <w:hideMark/>
          </w:tcPr>
          <w:p w14:paraId="3CAFB8FF" w14:textId="77777777" w:rsidR="00D5733E" w:rsidRPr="006C4D85" w:rsidRDefault="00D5733E" w:rsidP="0081222A"/>
        </w:tc>
        <w:tc>
          <w:tcPr>
            <w:tcW w:w="2814" w:type="dxa"/>
            <w:vMerge/>
            <w:vAlign w:val="center"/>
            <w:hideMark/>
          </w:tcPr>
          <w:p w14:paraId="3C58F165" w14:textId="77777777" w:rsidR="00D5733E" w:rsidRPr="006C4D85" w:rsidRDefault="00D5733E" w:rsidP="0081222A"/>
        </w:tc>
        <w:tc>
          <w:tcPr>
            <w:tcW w:w="1702" w:type="dxa"/>
            <w:vMerge/>
            <w:vAlign w:val="center"/>
            <w:hideMark/>
          </w:tcPr>
          <w:p w14:paraId="3B31729A" w14:textId="77777777" w:rsidR="00D5733E" w:rsidRPr="006C4D85" w:rsidRDefault="00D5733E" w:rsidP="0081222A"/>
        </w:tc>
        <w:tc>
          <w:tcPr>
            <w:tcW w:w="1733" w:type="dxa"/>
            <w:vMerge/>
            <w:vAlign w:val="center"/>
            <w:hideMark/>
          </w:tcPr>
          <w:p w14:paraId="73065FA6" w14:textId="77777777" w:rsidR="00D5733E" w:rsidRPr="006C4D85" w:rsidRDefault="00D5733E" w:rsidP="0081222A"/>
        </w:tc>
        <w:tc>
          <w:tcPr>
            <w:tcW w:w="625" w:type="dxa"/>
            <w:vMerge/>
            <w:vAlign w:val="center"/>
            <w:hideMark/>
          </w:tcPr>
          <w:p w14:paraId="56905E1C" w14:textId="77777777" w:rsidR="00D5733E" w:rsidRPr="006C4D85" w:rsidRDefault="00D5733E" w:rsidP="0081222A"/>
        </w:tc>
        <w:tc>
          <w:tcPr>
            <w:tcW w:w="972" w:type="dxa"/>
            <w:vMerge/>
            <w:vAlign w:val="center"/>
            <w:hideMark/>
          </w:tcPr>
          <w:p w14:paraId="7B774D48" w14:textId="77777777" w:rsidR="00D5733E" w:rsidRPr="006C4D85" w:rsidRDefault="00D5733E" w:rsidP="0081222A"/>
        </w:tc>
        <w:tc>
          <w:tcPr>
            <w:tcW w:w="1623" w:type="dxa"/>
            <w:gridSpan w:val="2"/>
            <w:vMerge/>
            <w:vAlign w:val="center"/>
            <w:hideMark/>
          </w:tcPr>
          <w:p w14:paraId="2ADCBFB0" w14:textId="77777777" w:rsidR="00D5733E" w:rsidRPr="006C4D85" w:rsidRDefault="00D5733E" w:rsidP="0081222A"/>
        </w:tc>
        <w:tc>
          <w:tcPr>
            <w:tcW w:w="1869" w:type="dxa"/>
            <w:gridSpan w:val="2"/>
            <w:shd w:val="clear" w:color="auto" w:fill="auto"/>
            <w:vAlign w:val="center"/>
            <w:hideMark/>
          </w:tcPr>
          <w:p w14:paraId="71B29894"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6B945734" w14:textId="77777777" w:rsidR="00D5733E" w:rsidRPr="006C4D85" w:rsidRDefault="00D5733E" w:rsidP="0081222A">
            <w:pPr>
              <w:jc w:val="center"/>
            </w:pPr>
            <w:r w:rsidRPr="006C4D85">
              <w:t> </w:t>
            </w:r>
          </w:p>
        </w:tc>
        <w:tc>
          <w:tcPr>
            <w:tcW w:w="885" w:type="dxa"/>
            <w:gridSpan w:val="2"/>
            <w:shd w:val="clear" w:color="auto" w:fill="auto"/>
            <w:vAlign w:val="center"/>
            <w:hideMark/>
          </w:tcPr>
          <w:p w14:paraId="34E26665" w14:textId="77777777" w:rsidR="00D5733E" w:rsidRPr="006C4D85" w:rsidRDefault="00D5733E" w:rsidP="0081222A">
            <w:pPr>
              <w:jc w:val="center"/>
            </w:pPr>
            <w:r w:rsidRPr="006C4D85">
              <w:t> </w:t>
            </w:r>
          </w:p>
        </w:tc>
        <w:tc>
          <w:tcPr>
            <w:tcW w:w="950" w:type="dxa"/>
            <w:gridSpan w:val="2"/>
            <w:shd w:val="clear" w:color="auto" w:fill="auto"/>
            <w:vAlign w:val="center"/>
            <w:hideMark/>
          </w:tcPr>
          <w:p w14:paraId="6C7EF7F2" w14:textId="77777777" w:rsidR="00D5733E" w:rsidRPr="006C4D85" w:rsidRDefault="00D5733E" w:rsidP="0081222A">
            <w:pPr>
              <w:jc w:val="center"/>
            </w:pPr>
            <w:r w:rsidRPr="006C4D85">
              <w:t> </w:t>
            </w:r>
          </w:p>
        </w:tc>
        <w:tc>
          <w:tcPr>
            <w:tcW w:w="893" w:type="dxa"/>
            <w:gridSpan w:val="2"/>
            <w:shd w:val="clear" w:color="auto" w:fill="auto"/>
            <w:vAlign w:val="center"/>
            <w:hideMark/>
          </w:tcPr>
          <w:p w14:paraId="5DFAF526" w14:textId="77777777" w:rsidR="00D5733E" w:rsidRPr="006C4D85" w:rsidRDefault="00D5733E" w:rsidP="0081222A">
            <w:pPr>
              <w:jc w:val="center"/>
            </w:pPr>
            <w:r w:rsidRPr="006C4D85">
              <w:t> </w:t>
            </w:r>
          </w:p>
        </w:tc>
        <w:tc>
          <w:tcPr>
            <w:tcW w:w="992" w:type="dxa"/>
            <w:gridSpan w:val="2"/>
            <w:shd w:val="clear" w:color="auto" w:fill="auto"/>
            <w:vAlign w:val="center"/>
            <w:hideMark/>
          </w:tcPr>
          <w:p w14:paraId="7F9BA4EB" w14:textId="77777777" w:rsidR="00D5733E" w:rsidRPr="006C4D85" w:rsidRDefault="00D5733E" w:rsidP="0081222A">
            <w:pPr>
              <w:jc w:val="center"/>
            </w:pPr>
            <w:r w:rsidRPr="006C4D85">
              <w:t> </w:t>
            </w:r>
          </w:p>
        </w:tc>
        <w:tc>
          <w:tcPr>
            <w:tcW w:w="816" w:type="dxa"/>
            <w:gridSpan w:val="2"/>
            <w:shd w:val="clear" w:color="auto" w:fill="auto"/>
            <w:vAlign w:val="center"/>
            <w:hideMark/>
          </w:tcPr>
          <w:p w14:paraId="1112BDB7" w14:textId="77777777" w:rsidR="00D5733E" w:rsidRPr="006C4D85" w:rsidRDefault="00D5733E" w:rsidP="0081222A">
            <w:pPr>
              <w:jc w:val="center"/>
            </w:pPr>
            <w:r w:rsidRPr="006C4D85">
              <w:t> </w:t>
            </w:r>
          </w:p>
        </w:tc>
        <w:tc>
          <w:tcPr>
            <w:tcW w:w="1099" w:type="dxa"/>
            <w:gridSpan w:val="2"/>
            <w:shd w:val="clear" w:color="auto" w:fill="auto"/>
            <w:vAlign w:val="center"/>
            <w:hideMark/>
          </w:tcPr>
          <w:p w14:paraId="1704D027" w14:textId="77777777" w:rsidR="00D5733E" w:rsidRPr="006C4D85" w:rsidRDefault="00D5733E" w:rsidP="0081222A">
            <w:pPr>
              <w:jc w:val="center"/>
            </w:pPr>
            <w:r w:rsidRPr="006C4D85">
              <w:t>14 031</w:t>
            </w:r>
          </w:p>
        </w:tc>
        <w:tc>
          <w:tcPr>
            <w:tcW w:w="1701" w:type="dxa"/>
            <w:vMerge/>
            <w:vAlign w:val="center"/>
            <w:hideMark/>
          </w:tcPr>
          <w:p w14:paraId="2EB22443" w14:textId="77777777" w:rsidR="00D5733E" w:rsidRPr="006C4D85" w:rsidRDefault="00D5733E" w:rsidP="0081222A"/>
        </w:tc>
        <w:tc>
          <w:tcPr>
            <w:tcW w:w="1985" w:type="dxa"/>
            <w:vMerge/>
            <w:vAlign w:val="center"/>
            <w:hideMark/>
          </w:tcPr>
          <w:p w14:paraId="0325EBBF" w14:textId="77777777" w:rsidR="00D5733E" w:rsidRPr="006C4D85" w:rsidRDefault="00D5733E" w:rsidP="0081222A"/>
        </w:tc>
      </w:tr>
      <w:tr w:rsidR="00D5733E" w:rsidRPr="00A76405" w14:paraId="64630A59" w14:textId="77777777" w:rsidTr="0081222A">
        <w:tc>
          <w:tcPr>
            <w:tcW w:w="588" w:type="dxa"/>
            <w:vMerge w:val="restart"/>
            <w:shd w:val="clear" w:color="auto" w:fill="auto"/>
            <w:noWrap/>
            <w:vAlign w:val="center"/>
            <w:hideMark/>
          </w:tcPr>
          <w:p w14:paraId="6587B524" w14:textId="77777777" w:rsidR="00D5733E" w:rsidRPr="006C4D85" w:rsidRDefault="00D5733E" w:rsidP="0081222A">
            <w:pPr>
              <w:jc w:val="center"/>
            </w:pPr>
            <w:r w:rsidRPr="006C4D85">
              <w:t>3.11</w:t>
            </w:r>
          </w:p>
        </w:tc>
        <w:tc>
          <w:tcPr>
            <w:tcW w:w="2814" w:type="dxa"/>
            <w:vMerge w:val="restart"/>
            <w:shd w:val="clear" w:color="auto" w:fill="auto"/>
            <w:vAlign w:val="center"/>
            <w:hideMark/>
          </w:tcPr>
          <w:p w14:paraId="223D19D8" w14:textId="77777777" w:rsidR="00D5733E" w:rsidRPr="006C4D85" w:rsidRDefault="00D5733E" w:rsidP="0081222A">
            <w:r w:rsidRPr="006C4D85">
              <w:t>Строительство газопровода низкого давления общей протяженностью 13,1 км</w:t>
            </w:r>
          </w:p>
        </w:tc>
        <w:tc>
          <w:tcPr>
            <w:tcW w:w="1702" w:type="dxa"/>
            <w:vMerge w:val="restart"/>
            <w:shd w:val="clear" w:color="auto" w:fill="auto"/>
            <w:vAlign w:val="center"/>
            <w:hideMark/>
          </w:tcPr>
          <w:p w14:paraId="1D153F4C" w14:textId="77777777" w:rsidR="00D5733E" w:rsidRPr="006C4D85" w:rsidRDefault="00D5733E" w:rsidP="0081222A">
            <w:pPr>
              <w:jc w:val="center"/>
            </w:pPr>
            <w:r w:rsidRPr="006C4D85">
              <w:t>с. Гыда</w:t>
            </w:r>
          </w:p>
        </w:tc>
        <w:tc>
          <w:tcPr>
            <w:tcW w:w="1733" w:type="dxa"/>
            <w:vMerge w:val="restart"/>
            <w:shd w:val="clear" w:color="auto" w:fill="auto"/>
            <w:vAlign w:val="center"/>
            <w:hideMark/>
          </w:tcPr>
          <w:p w14:paraId="532A198E" w14:textId="77777777" w:rsidR="00D5733E" w:rsidRPr="006C4D85" w:rsidRDefault="00D5733E" w:rsidP="0081222A">
            <w:pPr>
              <w:jc w:val="center"/>
            </w:pPr>
            <w:r w:rsidRPr="006C4D85">
              <w:t>Обеспечение перспективных потребителей газом</w:t>
            </w:r>
          </w:p>
        </w:tc>
        <w:tc>
          <w:tcPr>
            <w:tcW w:w="625" w:type="dxa"/>
            <w:vMerge w:val="restart"/>
            <w:shd w:val="clear" w:color="auto" w:fill="auto"/>
            <w:vAlign w:val="center"/>
            <w:hideMark/>
          </w:tcPr>
          <w:p w14:paraId="1123395A" w14:textId="77777777" w:rsidR="00D5733E" w:rsidRPr="006C4D85" w:rsidRDefault="00D5733E" w:rsidP="0081222A">
            <w:pPr>
              <w:jc w:val="center"/>
            </w:pPr>
            <w:r w:rsidRPr="006C4D85">
              <w:t>км</w:t>
            </w:r>
          </w:p>
        </w:tc>
        <w:tc>
          <w:tcPr>
            <w:tcW w:w="972" w:type="dxa"/>
            <w:vMerge w:val="restart"/>
            <w:shd w:val="clear" w:color="auto" w:fill="auto"/>
            <w:vAlign w:val="center"/>
            <w:hideMark/>
          </w:tcPr>
          <w:p w14:paraId="0F5BE03B" w14:textId="77777777" w:rsidR="00D5733E" w:rsidRPr="006C4D85" w:rsidRDefault="00D5733E" w:rsidP="0081222A">
            <w:pPr>
              <w:jc w:val="center"/>
            </w:pPr>
            <w:r w:rsidRPr="006C4D85">
              <w:t>13,1</w:t>
            </w:r>
          </w:p>
        </w:tc>
        <w:tc>
          <w:tcPr>
            <w:tcW w:w="1623" w:type="dxa"/>
            <w:gridSpan w:val="2"/>
            <w:vMerge w:val="restart"/>
            <w:shd w:val="clear" w:color="auto" w:fill="auto"/>
            <w:vAlign w:val="center"/>
            <w:hideMark/>
          </w:tcPr>
          <w:p w14:paraId="52B5E331" w14:textId="77777777" w:rsidR="00D5733E" w:rsidRPr="006C4D85" w:rsidRDefault="00D5733E" w:rsidP="0081222A">
            <w:pPr>
              <w:jc w:val="center"/>
            </w:pPr>
            <w:r w:rsidRPr="006C4D85">
              <w:t>2037-2040</w:t>
            </w:r>
          </w:p>
        </w:tc>
        <w:tc>
          <w:tcPr>
            <w:tcW w:w="1869" w:type="dxa"/>
            <w:gridSpan w:val="2"/>
            <w:shd w:val="clear" w:color="auto" w:fill="auto"/>
            <w:vAlign w:val="center"/>
            <w:hideMark/>
          </w:tcPr>
          <w:p w14:paraId="26D9ABA4"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079A6815" w14:textId="77777777" w:rsidR="00D5733E" w:rsidRPr="006C4D85" w:rsidRDefault="00D5733E" w:rsidP="0081222A">
            <w:pPr>
              <w:jc w:val="center"/>
            </w:pPr>
            <w:r w:rsidRPr="006C4D85">
              <w:t> </w:t>
            </w:r>
          </w:p>
        </w:tc>
        <w:tc>
          <w:tcPr>
            <w:tcW w:w="885" w:type="dxa"/>
            <w:gridSpan w:val="2"/>
            <w:shd w:val="clear" w:color="auto" w:fill="auto"/>
            <w:vAlign w:val="center"/>
            <w:hideMark/>
          </w:tcPr>
          <w:p w14:paraId="49979544" w14:textId="77777777" w:rsidR="00D5733E" w:rsidRPr="006C4D85" w:rsidRDefault="00D5733E" w:rsidP="0081222A">
            <w:pPr>
              <w:jc w:val="center"/>
            </w:pPr>
            <w:r w:rsidRPr="006C4D85">
              <w:t>0</w:t>
            </w:r>
          </w:p>
        </w:tc>
        <w:tc>
          <w:tcPr>
            <w:tcW w:w="950" w:type="dxa"/>
            <w:gridSpan w:val="2"/>
            <w:shd w:val="clear" w:color="auto" w:fill="auto"/>
            <w:vAlign w:val="center"/>
            <w:hideMark/>
          </w:tcPr>
          <w:p w14:paraId="57462EEA" w14:textId="77777777" w:rsidR="00D5733E" w:rsidRPr="006C4D85" w:rsidRDefault="00D5733E" w:rsidP="0081222A">
            <w:pPr>
              <w:jc w:val="center"/>
            </w:pPr>
            <w:r w:rsidRPr="006C4D85">
              <w:t>0</w:t>
            </w:r>
          </w:p>
        </w:tc>
        <w:tc>
          <w:tcPr>
            <w:tcW w:w="893" w:type="dxa"/>
            <w:gridSpan w:val="2"/>
            <w:shd w:val="clear" w:color="auto" w:fill="auto"/>
            <w:vAlign w:val="center"/>
            <w:hideMark/>
          </w:tcPr>
          <w:p w14:paraId="3A829F59" w14:textId="77777777" w:rsidR="00D5733E" w:rsidRPr="006C4D85" w:rsidRDefault="00D5733E" w:rsidP="0081222A">
            <w:pPr>
              <w:jc w:val="center"/>
            </w:pPr>
            <w:r w:rsidRPr="006C4D85">
              <w:t>0</w:t>
            </w:r>
          </w:p>
        </w:tc>
        <w:tc>
          <w:tcPr>
            <w:tcW w:w="992" w:type="dxa"/>
            <w:gridSpan w:val="2"/>
            <w:shd w:val="clear" w:color="auto" w:fill="auto"/>
            <w:vAlign w:val="center"/>
            <w:hideMark/>
          </w:tcPr>
          <w:p w14:paraId="4027F917" w14:textId="77777777" w:rsidR="00D5733E" w:rsidRPr="006C4D85" w:rsidRDefault="00D5733E" w:rsidP="0081222A">
            <w:pPr>
              <w:jc w:val="center"/>
            </w:pPr>
            <w:r w:rsidRPr="006C4D85">
              <w:t>0</w:t>
            </w:r>
          </w:p>
        </w:tc>
        <w:tc>
          <w:tcPr>
            <w:tcW w:w="816" w:type="dxa"/>
            <w:gridSpan w:val="2"/>
            <w:shd w:val="clear" w:color="auto" w:fill="auto"/>
            <w:vAlign w:val="center"/>
            <w:hideMark/>
          </w:tcPr>
          <w:p w14:paraId="588BC670" w14:textId="77777777" w:rsidR="00D5733E" w:rsidRPr="006C4D85" w:rsidRDefault="00D5733E" w:rsidP="0081222A">
            <w:pPr>
              <w:jc w:val="center"/>
            </w:pPr>
            <w:r w:rsidRPr="006C4D85">
              <w:t>0</w:t>
            </w:r>
          </w:p>
        </w:tc>
        <w:tc>
          <w:tcPr>
            <w:tcW w:w="1099" w:type="dxa"/>
            <w:gridSpan w:val="2"/>
            <w:shd w:val="clear" w:color="auto" w:fill="auto"/>
            <w:vAlign w:val="center"/>
            <w:hideMark/>
          </w:tcPr>
          <w:p w14:paraId="0548A3C9" w14:textId="77777777" w:rsidR="00D5733E" w:rsidRPr="006C4D85" w:rsidRDefault="00D5733E" w:rsidP="0081222A">
            <w:pPr>
              <w:jc w:val="center"/>
            </w:pPr>
            <w:r w:rsidRPr="006C4D85">
              <w:t>277 126</w:t>
            </w:r>
          </w:p>
        </w:tc>
        <w:tc>
          <w:tcPr>
            <w:tcW w:w="1701" w:type="dxa"/>
            <w:vMerge w:val="restart"/>
            <w:shd w:val="clear" w:color="auto" w:fill="auto"/>
            <w:vAlign w:val="center"/>
            <w:hideMark/>
          </w:tcPr>
          <w:p w14:paraId="4EC01B7A" w14:textId="77777777" w:rsidR="00D5733E" w:rsidRPr="006C4D85" w:rsidRDefault="00D5733E" w:rsidP="0081222A">
            <w:pPr>
              <w:jc w:val="center"/>
            </w:pPr>
            <w:r w:rsidRPr="006C4D85">
              <w:t>ООО «Газпром межрегионгаз Север»</w:t>
            </w:r>
          </w:p>
        </w:tc>
        <w:tc>
          <w:tcPr>
            <w:tcW w:w="1985" w:type="dxa"/>
            <w:vMerge w:val="restart"/>
            <w:shd w:val="clear" w:color="auto" w:fill="auto"/>
            <w:vAlign w:val="center"/>
            <w:hideMark/>
          </w:tcPr>
          <w:p w14:paraId="3AEAFFC5"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w:t>
            </w:r>
          </w:p>
        </w:tc>
      </w:tr>
      <w:tr w:rsidR="00D5733E" w:rsidRPr="00A76405" w14:paraId="699C7EB8" w14:textId="77777777" w:rsidTr="0081222A">
        <w:tc>
          <w:tcPr>
            <w:tcW w:w="588" w:type="dxa"/>
            <w:vMerge/>
            <w:vAlign w:val="center"/>
            <w:hideMark/>
          </w:tcPr>
          <w:p w14:paraId="4690D3BF" w14:textId="77777777" w:rsidR="00D5733E" w:rsidRPr="006C4D85" w:rsidRDefault="00D5733E" w:rsidP="0081222A"/>
        </w:tc>
        <w:tc>
          <w:tcPr>
            <w:tcW w:w="2814" w:type="dxa"/>
            <w:vMerge/>
            <w:vAlign w:val="center"/>
            <w:hideMark/>
          </w:tcPr>
          <w:p w14:paraId="3D1810F1" w14:textId="77777777" w:rsidR="00D5733E" w:rsidRPr="006C4D85" w:rsidRDefault="00D5733E" w:rsidP="0081222A"/>
        </w:tc>
        <w:tc>
          <w:tcPr>
            <w:tcW w:w="1702" w:type="dxa"/>
            <w:vMerge/>
            <w:vAlign w:val="center"/>
            <w:hideMark/>
          </w:tcPr>
          <w:p w14:paraId="5F4EBD1F" w14:textId="77777777" w:rsidR="00D5733E" w:rsidRPr="006C4D85" w:rsidRDefault="00D5733E" w:rsidP="0081222A"/>
        </w:tc>
        <w:tc>
          <w:tcPr>
            <w:tcW w:w="1733" w:type="dxa"/>
            <w:vMerge/>
            <w:vAlign w:val="center"/>
            <w:hideMark/>
          </w:tcPr>
          <w:p w14:paraId="6ABA4AB7" w14:textId="77777777" w:rsidR="00D5733E" w:rsidRPr="006C4D85" w:rsidRDefault="00D5733E" w:rsidP="0081222A"/>
        </w:tc>
        <w:tc>
          <w:tcPr>
            <w:tcW w:w="625" w:type="dxa"/>
            <w:vMerge/>
            <w:vAlign w:val="center"/>
            <w:hideMark/>
          </w:tcPr>
          <w:p w14:paraId="07D1435F" w14:textId="77777777" w:rsidR="00D5733E" w:rsidRPr="006C4D85" w:rsidRDefault="00D5733E" w:rsidP="0081222A"/>
        </w:tc>
        <w:tc>
          <w:tcPr>
            <w:tcW w:w="972" w:type="dxa"/>
            <w:vMerge/>
            <w:vAlign w:val="center"/>
            <w:hideMark/>
          </w:tcPr>
          <w:p w14:paraId="021254C7" w14:textId="77777777" w:rsidR="00D5733E" w:rsidRPr="006C4D85" w:rsidRDefault="00D5733E" w:rsidP="0081222A"/>
        </w:tc>
        <w:tc>
          <w:tcPr>
            <w:tcW w:w="1623" w:type="dxa"/>
            <w:gridSpan w:val="2"/>
            <w:vMerge/>
            <w:vAlign w:val="center"/>
            <w:hideMark/>
          </w:tcPr>
          <w:p w14:paraId="144B11CA" w14:textId="77777777" w:rsidR="00D5733E" w:rsidRPr="006C4D85" w:rsidRDefault="00D5733E" w:rsidP="0081222A"/>
        </w:tc>
        <w:tc>
          <w:tcPr>
            <w:tcW w:w="1869" w:type="dxa"/>
            <w:gridSpan w:val="2"/>
            <w:shd w:val="clear" w:color="auto" w:fill="auto"/>
            <w:vAlign w:val="center"/>
            <w:hideMark/>
          </w:tcPr>
          <w:p w14:paraId="1EF62E68"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655F02DA" w14:textId="77777777" w:rsidR="00D5733E" w:rsidRPr="006C4D85" w:rsidRDefault="00D5733E" w:rsidP="0081222A">
            <w:pPr>
              <w:jc w:val="center"/>
            </w:pPr>
            <w:r w:rsidRPr="006C4D85">
              <w:t> </w:t>
            </w:r>
          </w:p>
        </w:tc>
        <w:tc>
          <w:tcPr>
            <w:tcW w:w="885" w:type="dxa"/>
            <w:gridSpan w:val="2"/>
            <w:shd w:val="clear" w:color="auto" w:fill="auto"/>
            <w:vAlign w:val="center"/>
            <w:hideMark/>
          </w:tcPr>
          <w:p w14:paraId="08FD5272" w14:textId="77777777" w:rsidR="00D5733E" w:rsidRPr="006C4D85" w:rsidRDefault="00D5733E" w:rsidP="0081222A">
            <w:pPr>
              <w:jc w:val="center"/>
            </w:pPr>
            <w:r w:rsidRPr="006C4D85">
              <w:t>0</w:t>
            </w:r>
          </w:p>
        </w:tc>
        <w:tc>
          <w:tcPr>
            <w:tcW w:w="950" w:type="dxa"/>
            <w:gridSpan w:val="2"/>
            <w:shd w:val="clear" w:color="auto" w:fill="auto"/>
            <w:vAlign w:val="center"/>
            <w:hideMark/>
          </w:tcPr>
          <w:p w14:paraId="79508C71" w14:textId="77777777" w:rsidR="00D5733E" w:rsidRPr="006C4D85" w:rsidRDefault="00D5733E" w:rsidP="0081222A">
            <w:pPr>
              <w:jc w:val="center"/>
            </w:pPr>
            <w:r w:rsidRPr="006C4D85">
              <w:t>0</w:t>
            </w:r>
          </w:p>
        </w:tc>
        <w:tc>
          <w:tcPr>
            <w:tcW w:w="893" w:type="dxa"/>
            <w:gridSpan w:val="2"/>
            <w:shd w:val="clear" w:color="auto" w:fill="auto"/>
            <w:vAlign w:val="center"/>
            <w:hideMark/>
          </w:tcPr>
          <w:p w14:paraId="2228D1A0" w14:textId="77777777" w:rsidR="00D5733E" w:rsidRPr="006C4D85" w:rsidRDefault="00D5733E" w:rsidP="0081222A">
            <w:pPr>
              <w:jc w:val="center"/>
            </w:pPr>
            <w:r w:rsidRPr="006C4D85">
              <w:t>0</w:t>
            </w:r>
          </w:p>
        </w:tc>
        <w:tc>
          <w:tcPr>
            <w:tcW w:w="992" w:type="dxa"/>
            <w:gridSpan w:val="2"/>
            <w:shd w:val="clear" w:color="auto" w:fill="auto"/>
            <w:vAlign w:val="center"/>
            <w:hideMark/>
          </w:tcPr>
          <w:p w14:paraId="12FEA34C" w14:textId="77777777" w:rsidR="00D5733E" w:rsidRPr="006C4D85" w:rsidRDefault="00D5733E" w:rsidP="0081222A">
            <w:pPr>
              <w:jc w:val="center"/>
            </w:pPr>
            <w:r w:rsidRPr="006C4D85">
              <w:t>0</w:t>
            </w:r>
          </w:p>
        </w:tc>
        <w:tc>
          <w:tcPr>
            <w:tcW w:w="816" w:type="dxa"/>
            <w:gridSpan w:val="2"/>
            <w:shd w:val="clear" w:color="auto" w:fill="auto"/>
            <w:vAlign w:val="center"/>
            <w:hideMark/>
          </w:tcPr>
          <w:p w14:paraId="4DCB489D" w14:textId="77777777" w:rsidR="00D5733E" w:rsidRPr="006C4D85" w:rsidRDefault="00D5733E" w:rsidP="0081222A">
            <w:pPr>
              <w:jc w:val="center"/>
            </w:pPr>
            <w:r w:rsidRPr="006C4D85">
              <w:t>0</w:t>
            </w:r>
          </w:p>
        </w:tc>
        <w:tc>
          <w:tcPr>
            <w:tcW w:w="1099" w:type="dxa"/>
            <w:gridSpan w:val="2"/>
            <w:shd w:val="clear" w:color="auto" w:fill="auto"/>
            <w:vAlign w:val="center"/>
            <w:hideMark/>
          </w:tcPr>
          <w:p w14:paraId="0AAD9D1C" w14:textId="77777777" w:rsidR="00D5733E" w:rsidRPr="006C4D85" w:rsidRDefault="00D5733E" w:rsidP="0081222A">
            <w:pPr>
              <w:jc w:val="center"/>
            </w:pPr>
            <w:r w:rsidRPr="006C4D85">
              <w:t>0</w:t>
            </w:r>
          </w:p>
        </w:tc>
        <w:tc>
          <w:tcPr>
            <w:tcW w:w="1701" w:type="dxa"/>
            <w:vMerge/>
            <w:vAlign w:val="center"/>
            <w:hideMark/>
          </w:tcPr>
          <w:p w14:paraId="4170E821" w14:textId="77777777" w:rsidR="00D5733E" w:rsidRPr="006C4D85" w:rsidRDefault="00D5733E" w:rsidP="0081222A"/>
        </w:tc>
        <w:tc>
          <w:tcPr>
            <w:tcW w:w="1985" w:type="dxa"/>
            <w:vMerge/>
            <w:vAlign w:val="center"/>
            <w:hideMark/>
          </w:tcPr>
          <w:p w14:paraId="2386133B" w14:textId="77777777" w:rsidR="00D5733E" w:rsidRPr="006C4D85" w:rsidRDefault="00D5733E" w:rsidP="0081222A"/>
        </w:tc>
      </w:tr>
      <w:tr w:rsidR="00D5733E" w:rsidRPr="00A76405" w14:paraId="77AD3AF7" w14:textId="77777777" w:rsidTr="0081222A">
        <w:tc>
          <w:tcPr>
            <w:tcW w:w="588" w:type="dxa"/>
            <w:vMerge/>
            <w:vAlign w:val="center"/>
            <w:hideMark/>
          </w:tcPr>
          <w:p w14:paraId="33B65334" w14:textId="77777777" w:rsidR="00D5733E" w:rsidRPr="006C4D85" w:rsidRDefault="00D5733E" w:rsidP="0081222A"/>
        </w:tc>
        <w:tc>
          <w:tcPr>
            <w:tcW w:w="2814" w:type="dxa"/>
            <w:vMerge/>
            <w:vAlign w:val="center"/>
            <w:hideMark/>
          </w:tcPr>
          <w:p w14:paraId="74A2BD1E" w14:textId="77777777" w:rsidR="00D5733E" w:rsidRPr="006C4D85" w:rsidRDefault="00D5733E" w:rsidP="0081222A"/>
        </w:tc>
        <w:tc>
          <w:tcPr>
            <w:tcW w:w="1702" w:type="dxa"/>
            <w:vMerge/>
            <w:vAlign w:val="center"/>
            <w:hideMark/>
          </w:tcPr>
          <w:p w14:paraId="223E0FD3" w14:textId="77777777" w:rsidR="00D5733E" w:rsidRPr="006C4D85" w:rsidRDefault="00D5733E" w:rsidP="0081222A"/>
        </w:tc>
        <w:tc>
          <w:tcPr>
            <w:tcW w:w="1733" w:type="dxa"/>
            <w:vMerge/>
            <w:vAlign w:val="center"/>
            <w:hideMark/>
          </w:tcPr>
          <w:p w14:paraId="41F1E918" w14:textId="77777777" w:rsidR="00D5733E" w:rsidRPr="006C4D85" w:rsidRDefault="00D5733E" w:rsidP="0081222A"/>
        </w:tc>
        <w:tc>
          <w:tcPr>
            <w:tcW w:w="625" w:type="dxa"/>
            <w:vMerge/>
            <w:vAlign w:val="center"/>
            <w:hideMark/>
          </w:tcPr>
          <w:p w14:paraId="78881695" w14:textId="77777777" w:rsidR="00D5733E" w:rsidRPr="006C4D85" w:rsidRDefault="00D5733E" w:rsidP="0081222A"/>
        </w:tc>
        <w:tc>
          <w:tcPr>
            <w:tcW w:w="972" w:type="dxa"/>
            <w:vMerge/>
            <w:vAlign w:val="center"/>
            <w:hideMark/>
          </w:tcPr>
          <w:p w14:paraId="17D73C4E" w14:textId="77777777" w:rsidR="00D5733E" w:rsidRPr="006C4D85" w:rsidRDefault="00D5733E" w:rsidP="0081222A"/>
        </w:tc>
        <w:tc>
          <w:tcPr>
            <w:tcW w:w="1623" w:type="dxa"/>
            <w:gridSpan w:val="2"/>
            <w:vMerge/>
            <w:vAlign w:val="center"/>
            <w:hideMark/>
          </w:tcPr>
          <w:p w14:paraId="37313EA6" w14:textId="77777777" w:rsidR="00D5733E" w:rsidRPr="006C4D85" w:rsidRDefault="00D5733E" w:rsidP="0081222A"/>
        </w:tc>
        <w:tc>
          <w:tcPr>
            <w:tcW w:w="1869" w:type="dxa"/>
            <w:gridSpan w:val="2"/>
            <w:shd w:val="clear" w:color="auto" w:fill="auto"/>
            <w:vAlign w:val="center"/>
            <w:hideMark/>
          </w:tcPr>
          <w:p w14:paraId="773D36A0"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02658D8B" w14:textId="77777777" w:rsidR="00D5733E" w:rsidRPr="006C4D85" w:rsidRDefault="00D5733E" w:rsidP="0081222A">
            <w:pPr>
              <w:jc w:val="center"/>
            </w:pPr>
            <w:r w:rsidRPr="006C4D85">
              <w:t> </w:t>
            </w:r>
          </w:p>
        </w:tc>
        <w:tc>
          <w:tcPr>
            <w:tcW w:w="885" w:type="dxa"/>
            <w:gridSpan w:val="2"/>
            <w:shd w:val="clear" w:color="auto" w:fill="auto"/>
            <w:vAlign w:val="center"/>
            <w:hideMark/>
          </w:tcPr>
          <w:p w14:paraId="0CF3B2E4" w14:textId="77777777" w:rsidR="00D5733E" w:rsidRPr="006C4D85" w:rsidRDefault="00D5733E" w:rsidP="0081222A">
            <w:pPr>
              <w:jc w:val="center"/>
            </w:pPr>
            <w:r w:rsidRPr="006C4D85">
              <w:t> </w:t>
            </w:r>
          </w:p>
        </w:tc>
        <w:tc>
          <w:tcPr>
            <w:tcW w:w="950" w:type="dxa"/>
            <w:gridSpan w:val="2"/>
            <w:shd w:val="clear" w:color="auto" w:fill="auto"/>
            <w:vAlign w:val="center"/>
            <w:hideMark/>
          </w:tcPr>
          <w:p w14:paraId="7C227A71" w14:textId="77777777" w:rsidR="00D5733E" w:rsidRPr="006C4D85" w:rsidRDefault="00D5733E" w:rsidP="0081222A">
            <w:pPr>
              <w:jc w:val="center"/>
            </w:pPr>
            <w:r w:rsidRPr="006C4D85">
              <w:t> </w:t>
            </w:r>
          </w:p>
        </w:tc>
        <w:tc>
          <w:tcPr>
            <w:tcW w:w="893" w:type="dxa"/>
            <w:gridSpan w:val="2"/>
            <w:shd w:val="clear" w:color="auto" w:fill="auto"/>
            <w:vAlign w:val="center"/>
            <w:hideMark/>
          </w:tcPr>
          <w:p w14:paraId="51C038ED" w14:textId="77777777" w:rsidR="00D5733E" w:rsidRPr="006C4D85" w:rsidRDefault="00D5733E" w:rsidP="0081222A">
            <w:pPr>
              <w:jc w:val="center"/>
            </w:pPr>
            <w:r w:rsidRPr="006C4D85">
              <w:t> </w:t>
            </w:r>
          </w:p>
        </w:tc>
        <w:tc>
          <w:tcPr>
            <w:tcW w:w="992" w:type="dxa"/>
            <w:gridSpan w:val="2"/>
            <w:shd w:val="clear" w:color="auto" w:fill="auto"/>
            <w:vAlign w:val="center"/>
            <w:hideMark/>
          </w:tcPr>
          <w:p w14:paraId="5654BEC7" w14:textId="77777777" w:rsidR="00D5733E" w:rsidRPr="006C4D85" w:rsidRDefault="00D5733E" w:rsidP="0081222A">
            <w:pPr>
              <w:jc w:val="center"/>
            </w:pPr>
            <w:r w:rsidRPr="006C4D85">
              <w:t> </w:t>
            </w:r>
          </w:p>
        </w:tc>
        <w:tc>
          <w:tcPr>
            <w:tcW w:w="816" w:type="dxa"/>
            <w:gridSpan w:val="2"/>
            <w:shd w:val="clear" w:color="auto" w:fill="auto"/>
            <w:vAlign w:val="center"/>
            <w:hideMark/>
          </w:tcPr>
          <w:p w14:paraId="0C27BA9A" w14:textId="77777777" w:rsidR="00D5733E" w:rsidRPr="006C4D85" w:rsidRDefault="00D5733E" w:rsidP="0081222A">
            <w:pPr>
              <w:jc w:val="center"/>
            </w:pPr>
            <w:r w:rsidRPr="006C4D85">
              <w:t> </w:t>
            </w:r>
          </w:p>
        </w:tc>
        <w:tc>
          <w:tcPr>
            <w:tcW w:w="1099" w:type="dxa"/>
            <w:gridSpan w:val="2"/>
            <w:shd w:val="clear" w:color="auto" w:fill="auto"/>
            <w:vAlign w:val="center"/>
            <w:hideMark/>
          </w:tcPr>
          <w:p w14:paraId="6B2E6568" w14:textId="77777777" w:rsidR="00D5733E" w:rsidRPr="006C4D85" w:rsidRDefault="00D5733E" w:rsidP="0081222A">
            <w:pPr>
              <w:jc w:val="center"/>
            </w:pPr>
            <w:r w:rsidRPr="006C4D85">
              <w:t>277 126</w:t>
            </w:r>
          </w:p>
        </w:tc>
        <w:tc>
          <w:tcPr>
            <w:tcW w:w="1701" w:type="dxa"/>
            <w:vMerge/>
            <w:vAlign w:val="center"/>
            <w:hideMark/>
          </w:tcPr>
          <w:p w14:paraId="6DF54136" w14:textId="77777777" w:rsidR="00D5733E" w:rsidRPr="006C4D85" w:rsidRDefault="00D5733E" w:rsidP="0081222A"/>
        </w:tc>
        <w:tc>
          <w:tcPr>
            <w:tcW w:w="1985" w:type="dxa"/>
            <w:vMerge/>
            <w:vAlign w:val="center"/>
            <w:hideMark/>
          </w:tcPr>
          <w:p w14:paraId="74D3AD53" w14:textId="77777777" w:rsidR="00D5733E" w:rsidRPr="006C4D85" w:rsidRDefault="00D5733E" w:rsidP="0081222A"/>
        </w:tc>
      </w:tr>
      <w:tr w:rsidR="00D5733E" w:rsidRPr="00A76405" w14:paraId="545513BE" w14:textId="77777777" w:rsidTr="0081222A">
        <w:tc>
          <w:tcPr>
            <w:tcW w:w="588" w:type="dxa"/>
            <w:vMerge w:val="restart"/>
            <w:shd w:val="clear" w:color="auto" w:fill="auto"/>
            <w:noWrap/>
            <w:vAlign w:val="center"/>
            <w:hideMark/>
          </w:tcPr>
          <w:p w14:paraId="4BBC12A3" w14:textId="77777777" w:rsidR="00D5733E" w:rsidRPr="006C4D85" w:rsidRDefault="00D5733E" w:rsidP="0081222A">
            <w:pPr>
              <w:jc w:val="center"/>
            </w:pPr>
            <w:r w:rsidRPr="006C4D85">
              <w:t>3.12</w:t>
            </w:r>
          </w:p>
        </w:tc>
        <w:tc>
          <w:tcPr>
            <w:tcW w:w="2814" w:type="dxa"/>
            <w:vMerge w:val="restart"/>
            <w:shd w:val="clear" w:color="auto" w:fill="auto"/>
            <w:vAlign w:val="center"/>
            <w:hideMark/>
          </w:tcPr>
          <w:p w14:paraId="0923C944" w14:textId="77777777" w:rsidR="00D5733E" w:rsidRPr="006C4D85" w:rsidRDefault="00D5733E" w:rsidP="0081222A">
            <w:r w:rsidRPr="006C4D85">
              <w:t>Газопровод–отвод для газоснабжения ГРС НГКМ «Находка»</w:t>
            </w:r>
          </w:p>
        </w:tc>
        <w:tc>
          <w:tcPr>
            <w:tcW w:w="1702" w:type="dxa"/>
            <w:vMerge w:val="restart"/>
            <w:shd w:val="clear" w:color="auto" w:fill="auto"/>
            <w:vAlign w:val="center"/>
            <w:hideMark/>
          </w:tcPr>
          <w:p w14:paraId="3CECE535" w14:textId="77777777" w:rsidR="00D5733E" w:rsidRPr="006C4D85" w:rsidRDefault="00D5733E" w:rsidP="0081222A">
            <w:pPr>
              <w:jc w:val="center"/>
            </w:pPr>
            <w:r w:rsidRPr="006C4D85">
              <w:t>с. Находка</w:t>
            </w:r>
          </w:p>
        </w:tc>
        <w:tc>
          <w:tcPr>
            <w:tcW w:w="1733" w:type="dxa"/>
            <w:vMerge w:val="restart"/>
            <w:shd w:val="clear" w:color="auto" w:fill="auto"/>
            <w:vAlign w:val="center"/>
            <w:hideMark/>
          </w:tcPr>
          <w:p w14:paraId="6722023C" w14:textId="77777777" w:rsidR="00D5733E" w:rsidRPr="006C4D85" w:rsidRDefault="00D5733E" w:rsidP="0081222A">
            <w:pPr>
              <w:jc w:val="center"/>
            </w:pPr>
            <w:r w:rsidRPr="006C4D85">
              <w:t>Обеспечение перспективных потребителей газом</w:t>
            </w:r>
          </w:p>
        </w:tc>
        <w:tc>
          <w:tcPr>
            <w:tcW w:w="625" w:type="dxa"/>
            <w:vMerge w:val="restart"/>
            <w:shd w:val="clear" w:color="auto" w:fill="auto"/>
            <w:vAlign w:val="center"/>
            <w:hideMark/>
          </w:tcPr>
          <w:p w14:paraId="1EBCABCA" w14:textId="77777777" w:rsidR="00D5733E" w:rsidRPr="006C4D85" w:rsidRDefault="00D5733E" w:rsidP="0081222A">
            <w:pPr>
              <w:jc w:val="center"/>
            </w:pPr>
            <w:r w:rsidRPr="006C4D85">
              <w:t>км</w:t>
            </w:r>
          </w:p>
        </w:tc>
        <w:tc>
          <w:tcPr>
            <w:tcW w:w="972" w:type="dxa"/>
            <w:vMerge w:val="restart"/>
            <w:shd w:val="clear" w:color="auto" w:fill="auto"/>
            <w:vAlign w:val="center"/>
            <w:hideMark/>
          </w:tcPr>
          <w:p w14:paraId="47171EC0" w14:textId="77777777" w:rsidR="00D5733E" w:rsidRPr="006C4D85" w:rsidRDefault="00D5733E" w:rsidP="0081222A">
            <w:pPr>
              <w:jc w:val="center"/>
            </w:pPr>
            <w:r w:rsidRPr="006C4D85">
              <w:t>0,95</w:t>
            </w:r>
          </w:p>
        </w:tc>
        <w:tc>
          <w:tcPr>
            <w:tcW w:w="1623" w:type="dxa"/>
            <w:gridSpan w:val="2"/>
            <w:vMerge w:val="restart"/>
            <w:shd w:val="clear" w:color="auto" w:fill="auto"/>
            <w:vAlign w:val="center"/>
            <w:hideMark/>
          </w:tcPr>
          <w:p w14:paraId="5D0398B2" w14:textId="77777777" w:rsidR="00D5733E" w:rsidRPr="006C4D85" w:rsidRDefault="00D5733E" w:rsidP="0081222A">
            <w:pPr>
              <w:jc w:val="center"/>
            </w:pPr>
            <w:r w:rsidRPr="006C4D85">
              <w:t>2035</w:t>
            </w:r>
          </w:p>
        </w:tc>
        <w:tc>
          <w:tcPr>
            <w:tcW w:w="1869" w:type="dxa"/>
            <w:gridSpan w:val="2"/>
            <w:shd w:val="clear" w:color="auto" w:fill="auto"/>
            <w:vAlign w:val="center"/>
            <w:hideMark/>
          </w:tcPr>
          <w:p w14:paraId="6E05C28C"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6E05658D" w14:textId="77777777" w:rsidR="00D5733E" w:rsidRPr="006C4D85" w:rsidRDefault="00D5733E" w:rsidP="0081222A">
            <w:pPr>
              <w:jc w:val="center"/>
            </w:pPr>
            <w:r w:rsidRPr="006C4D85">
              <w:t> </w:t>
            </w:r>
          </w:p>
        </w:tc>
        <w:tc>
          <w:tcPr>
            <w:tcW w:w="885" w:type="dxa"/>
            <w:gridSpan w:val="2"/>
            <w:shd w:val="clear" w:color="auto" w:fill="auto"/>
            <w:vAlign w:val="center"/>
            <w:hideMark/>
          </w:tcPr>
          <w:p w14:paraId="6015B341" w14:textId="77777777" w:rsidR="00D5733E" w:rsidRPr="006C4D85" w:rsidRDefault="00D5733E" w:rsidP="0081222A">
            <w:pPr>
              <w:jc w:val="center"/>
            </w:pPr>
            <w:r w:rsidRPr="006C4D85">
              <w:t>0</w:t>
            </w:r>
          </w:p>
        </w:tc>
        <w:tc>
          <w:tcPr>
            <w:tcW w:w="950" w:type="dxa"/>
            <w:gridSpan w:val="2"/>
            <w:shd w:val="clear" w:color="auto" w:fill="auto"/>
            <w:vAlign w:val="center"/>
            <w:hideMark/>
          </w:tcPr>
          <w:p w14:paraId="3B8AA725" w14:textId="77777777" w:rsidR="00D5733E" w:rsidRPr="006C4D85" w:rsidRDefault="00D5733E" w:rsidP="0081222A">
            <w:pPr>
              <w:jc w:val="center"/>
            </w:pPr>
            <w:r w:rsidRPr="006C4D85">
              <w:t>0</w:t>
            </w:r>
          </w:p>
        </w:tc>
        <w:tc>
          <w:tcPr>
            <w:tcW w:w="893" w:type="dxa"/>
            <w:gridSpan w:val="2"/>
            <w:shd w:val="clear" w:color="auto" w:fill="auto"/>
            <w:vAlign w:val="center"/>
            <w:hideMark/>
          </w:tcPr>
          <w:p w14:paraId="513B0ACF" w14:textId="77777777" w:rsidR="00D5733E" w:rsidRPr="006C4D85" w:rsidRDefault="00D5733E" w:rsidP="0081222A">
            <w:pPr>
              <w:jc w:val="center"/>
            </w:pPr>
            <w:r w:rsidRPr="006C4D85">
              <w:t>0</w:t>
            </w:r>
          </w:p>
        </w:tc>
        <w:tc>
          <w:tcPr>
            <w:tcW w:w="992" w:type="dxa"/>
            <w:gridSpan w:val="2"/>
            <w:shd w:val="clear" w:color="auto" w:fill="auto"/>
            <w:vAlign w:val="center"/>
            <w:hideMark/>
          </w:tcPr>
          <w:p w14:paraId="611A9544" w14:textId="77777777" w:rsidR="00D5733E" w:rsidRPr="006C4D85" w:rsidRDefault="00D5733E" w:rsidP="0081222A">
            <w:pPr>
              <w:jc w:val="center"/>
            </w:pPr>
            <w:r w:rsidRPr="006C4D85">
              <w:t>0</w:t>
            </w:r>
          </w:p>
        </w:tc>
        <w:tc>
          <w:tcPr>
            <w:tcW w:w="816" w:type="dxa"/>
            <w:gridSpan w:val="2"/>
            <w:shd w:val="clear" w:color="auto" w:fill="auto"/>
            <w:vAlign w:val="center"/>
            <w:hideMark/>
          </w:tcPr>
          <w:p w14:paraId="53DD4B63" w14:textId="77777777" w:rsidR="00D5733E" w:rsidRPr="006C4D85" w:rsidRDefault="00D5733E" w:rsidP="0081222A">
            <w:pPr>
              <w:jc w:val="center"/>
            </w:pPr>
            <w:r w:rsidRPr="006C4D85">
              <w:t>0</w:t>
            </w:r>
          </w:p>
        </w:tc>
        <w:tc>
          <w:tcPr>
            <w:tcW w:w="1099" w:type="dxa"/>
            <w:gridSpan w:val="2"/>
            <w:shd w:val="clear" w:color="auto" w:fill="auto"/>
            <w:vAlign w:val="center"/>
            <w:hideMark/>
          </w:tcPr>
          <w:p w14:paraId="6BA1EE34" w14:textId="77777777" w:rsidR="00D5733E" w:rsidRPr="006C4D85" w:rsidRDefault="00D5733E" w:rsidP="0081222A">
            <w:pPr>
              <w:jc w:val="center"/>
            </w:pPr>
            <w:r w:rsidRPr="006C4D85">
              <w:t>23 688</w:t>
            </w:r>
          </w:p>
        </w:tc>
        <w:tc>
          <w:tcPr>
            <w:tcW w:w="1701" w:type="dxa"/>
            <w:vMerge w:val="restart"/>
            <w:shd w:val="clear" w:color="auto" w:fill="auto"/>
            <w:vAlign w:val="center"/>
            <w:hideMark/>
          </w:tcPr>
          <w:p w14:paraId="3E3C278B" w14:textId="77777777" w:rsidR="00D5733E" w:rsidRPr="006C4D85" w:rsidRDefault="00D5733E" w:rsidP="0081222A">
            <w:pPr>
              <w:jc w:val="center"/>
            </w:pPr>
            <w:r w:rsidRPr="006C4D85">
              <w:t>ООО «Газпром межрегионгаз Север»</w:t>
            </w:r>
          </w:p>
        </w:tc>
        <w:tc>
          <w:tcPr>
            <w:tcW w:w="1985" w:type="dxa"/>
            <w:vMerge w:val="restart"/>
            <w:shd w:val="clear" w:color="auto" w:fill="auto"/>
            <w:vAlign w:val="center"/>
            <w:hideMark/>
          </w:tcPr>
          <w:p w14:paraId="24C5D3A4" w14:textId="77777777" w:rsidR="00D5733E" w:rsidRPr="006C4D85" w:rsidRDefault="00D5733E" w:rsidP="0081222A">
            <w:pPr>
              <w:jc w:val="center"/>
            </w:pPr>
            <w:r w:rsidRPr="006C4D85">
              <w:t>Схема территориального планирования Ямало-Ненецкого автономного округа</w:t>
            </w:r>
          </w:p>
        </w:tc>
      </w:tr>
      <w:tr w:rsidR="00D5733E" w:rsidRPr="00A76405" w14:paraId="653C5862" w14:textId="77777777" w:rsidTr="0081222A">
        <w:tc>
          <w:tcPr>
            <w:tcW w:w="588" w:type="dxa"/>
            <w:vMerge/>
            <w:vAlign w:val="center"/>
            <w:hideMark/>
          </w:tcPr>
          <w:p w14:paraId="5EE33FB5" w14:textId="77777777" w:rsidR="00D5733E" w:rsidRPr="006C4D85" w:rsidRDefault="00D5733E" w:rsidP="0081222A"/>
        </w:tc>
        <w:tc>
          <w:tcPr>
            <w:tcW w:w="2814" w:type="dxa"/>
            <w:vMerge/>
            <w:vAlign w:val="center"/>
            <w:hideMark/>
          </w:tcPr>
          <w:p w14:paraId="4F0FDADE" w14:textId="77777777" w:rsidR="00D5733E" w:rsidRPr="006C4D85" w:rsidRDefault="00D5733E" w:rsidP="0081222A"/>
        </w:tc>
        <w:tc>
          <w:tcPr>
            <w:tcW w:w="1702" w:type="dxa"/>
            <w:vMerge/>
            <w:vAlign w:val="center"/>
            <w:hideMark/>
          </w:tcPr>
          <w:p w14:paraId="2E4C67DE" w14:textId="77777777" w:rsidR="00D5733E" w:rsidRPr="006C4D85" w:rsidRDefault="00D5733E" w:rsidP="0081222A"/>
        </w:tc>
        <w:tc>
          <w:tcPr>
            <w:tcW w:w="1733" w:type="dxa"/>
            <w:vMerge/>
            <w:vAlign w:val="center"/>
            <w:hideMark/>
          </w:tcPr>
          <w:p w14:paraId="443974BB" w14:textId="77777777" w:rsidR="00D5733E" w:rsidRPr="006C4D85" w:rsidRDefault="00D5733E" w:rsidP="0081222A"/>
        </w:tc>
        <w:tc>
          <w:tcPr>
            <w:tcW w:w="625" w:type="dxa"/>
            <w:vMerge/>
            <w:vAlign w:val="center"/>
            <w:hideMark/>
          </w:tcPr>
          <w:p w14:paraId="6B4015E7" w14:textId="77777777" w:rsidR="00D5733E" w:rsidRPr="006C4D85" w:rsidRDefault="00D5733E" w:rsidP="0081222A"/>
        </w:tc>
        <w:tc>
          <w:tcPr>
            <w:tcW w:w="972" w:type="dxa"/>
            <w:vMerge/>
            <w:vAlign w:val="center"/>
            <w:hideMark/>
          </w:tcPr>
          <w:p w14:paraId="1495354F" w14:textId="77777777" w:rsidR="00D5733E" w:rsidRPr="006C4D85" w:rsidRDefault="00D5733E" w:rsidP="0081222A"/>
        </w:tc>
        <w:tc>
          <w:tcPr>
            <w:tcW w:w="1623" w:type="dxa"/>
            <w:gridSpan w:val="2"/>
            <w:vMerge/>
            <w:vAlign w:val="center"/>
            <w:hideMark/>
          </w:tcPr>
          <w:p w14:paraId="3B2ACAE0" w14:textId="77777777" w:rsidR="00D5733E" w:rsidRPr="006C4D85" w:rsidRDefault="00D5733E" w:rsidP="0081222A"/>
        </w:tc>
        <w:tc>
          <w:tcPr>
            <w:tcW w:w="1869" w:type="dxa"/>
            <w:gridSpan w:val="2"/>
            <w:shd w:val="clear" w:color="auto" w:fill="auto"/>
            <w:vAlign w:val="center"/>
            <w:hideMark/>
          </w:tcPr>
          <w:p w14:paraId="73B5CF89"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20E7A4A5" w14:textId="77777777" w:rsidR="00D5733E" w:rsidRPr="006C4D85" w:rsidRDefault="00D5733E" w:rsidP="0081222A">
            <w:pPr>
              <w:jc w:val="center"/>
            </w:pPr>
            <w:r w:rsidRPr="006C4D85">
              <w:t> </w:t>
            </w:r>
          </w:p>
        </w:tc>
        <w:tc>
          <w:tcPr>
            <w:tcW w:w="885" w:type="dxa"/>
            <w:gridSpan w:val="2"/>
            <w:shd w:val="clear" w:color="auto" w:fill="auto"/>
            <w:vAlign w:val="center"/>
            <w:hideMark/>
          </w:tcPr>
          <w:p w14:paraId="71A41ABD" w14:textId="77777777" w:rsidR="00D5733E" w:rsidRPr="006C4D85" w:rsidRDefault="00D5733E" w:rsidP="0081222A">
            <w:pPr>
              <w:jc w:val="center"/>
            </w:pPr>
            <w:r w:rsidRPr="006C4D85">
              <w:t>0</w:t>
            </w:r>
          </w:p>
        </w:tc>
        <w:tc>
          <w:tcPr>
            <w:tcW w:w="950" w:type="dxa"/>
            <w:gridSpan w:val="2"/>
            <w:shd w:val="clear" w:color="auto" w:fill="auto"/>
            <w:vAlign w:val="center"/>
            <w:hideMark/>
          </w:tcPr>
          <w:p w14:paraId="3FA2CBD5" w14:textId="77777777" w:rsidR="00D5733E" w:rsidRPr="006C4D85" w:rsidRDefault="00D5733E" w:rsidP="0081222A">
            <w:pPr>
              <w:jc w:val="center"/>
            </w:pPr>
            <w:r w:rsidRPr="006C4D85">
              <w:t>0</w:t>
            </w:r>
          </w:p>
        </w:tc>
        <w:tc>
          <w:tcPr>
            <w:tcW w:w="893" w:type="dxa"/>
            <w:gridSpan w:val="2"/>
            <w:shd w:val="clear" w:color="auto" w:fill="auto"/>
            <w:vAlign w:val="center"/>
            <w:hideMark/>
          </w:tcPr>
          <w:p w14:paraId="637277EE" w14:textId="77777777" w:rsidR="00D5733E" w:rsidRPr="006C4D85" w:rsidRDefault="00D5733E" w:rsidP="0081222A">
            <w:pPr>
              <w:jc w:val="center"/>
            </w:pPr>
            <w:r w:rsidRPr="006C4D85">
              <w:t>0</w:t>
            </w:r>
          </w:p>
        </w:tc>
        <w:tc>
          <w:tcPr>
            <w:tcW w:w="992" w:type="dxa"/>
            <w:gridSpan w:val="2"/>
            <w:shd w:val="clear" w:color="auto" w:fill="auto"/>
            <w:vAlign w:val="center"/>
            <w:hideMark/>
          </w:tcPr>
          <w:p w14:paraId="396FBF3A" w14:textId="77777777" w:rsidR="00D5733E" w:rsidRPr="006C4D85" w:rsidRDefault="00D5733E" w:rsidP="0081222A">
            <w:pPr>
              <w:jc w:val="center"/>
            </w:pPr>
            <w:r w:rsidRPr="006C4D85">
              <w:t>0</w:t>
            </w:r>
          </w:p>
        </w:tc>
        <w:tc>
          <w:tcPr>
            <w:tcW w:w="816" w:type="dxa"/>
            <w:gridSpan w:val="2"/>
            <w:shd w:val="clear" w:color="auto" w:fill="auto"/>
            <w:vAlign w:val="center"/>
            <w:hideMark/>
          </w:tcPr>
          <w:p w14:paraId="0F07DEC7" w14:textId="77777777" w:rsidR="00D5733E" w:rsidRPr="006C4D85" w:rsidRDefault="00D5733E" w:rsidP="0081222A">
            <w:pPr>
              <w:jc w:val="center"/>
            </w:pPr>
            <w:r w:rsidRPr="006C4D85">
              <w:t>0</w:t>
            </w:r>
          </w:p>
        </w:tc>
        <w:tc>
          <w:tcPr>
            <w:tcW w:w="1099" w:type="dxa"/>
            <w:gridSpan w:val="2"/>
            <w:shd w:val="clear" w:color="auto" w:fill="auto"/>
            <w:vAlign w:val="center"/>
            <w:hideMark/>
          </w:tcPr>
          <w:p w14:paraId="3BFA2F71" w14:textId="77777777" w:rsidR="00D5733E" w:rsidRPr="006C4D85" w:rsidRDefault="00D5733E" w:rsidP="0081222A">
            <w:pPr>
              <w:jc w:val="center"/>
            </w:pPr>
            <w:r w:rsidRPr="006C4D85">
              <w:t>0</w:t>
            </w:r>
          </w:p>
        </w:tc>
        <w:tc>
          <w:tcPr>
            <w:tcW w:w="1701" w:type="dxa"/>
            <w:vMerge/>
            <w:vAlign w:val="center"/>
            <w:hideMark/>
          </w:tcPr>
          <w:p w14:paraId="07FACFE8" w14:textId="77777777" w:rsidR="00D5733E" w:rsidRPr="006C4D85" w:rsidRDefault="00D5733E" w:rsidP="0081222A"/>
        </w:tc>
        <w:tc>
          <w:tcPr>
            <w:tcW w:w="1985" w:type="dxa"/>
            <w:vMerge/>
            <w:vAlign w:val="center"/>
            <w:hideMark/>
          </w:tcPr>
          <w:p w14:paraId="3C06A031" w14:textId="77777777" w:rsidR="00D5733E" w:rsidRPr="006C4D85" w:rsidRDefault="00D5733E" w:rsidP="0081222A"/>
        </w:tc>
      </w:tr>
      <w:tr w:rsidR="00D5733E" w:rsidRPr="00A76405" w14:paraId="7AA2C6A1" w14:textId="77777777" w:rsidTr="0081222A">
        <w:tc>
          <w:tcPr>
            <w:tcW w:w="588" w:type="dxa"/>
            <w:vMerge/>
            <w:vAlign w:val="center"/>
            <w:hideMark/>
          </w:tcPr>
          <w:p w14:paraId="5717869C" w14:textId="77777777" w:rsidR="00D5733E" w:rsidRPr="006C4D85" w:rsidRDefault="00D5733E" w:rsidP="0081222A"/>
        </w:tc>
        <w:tc>
          <w:tcPr>
            <w:tcW w:w="2814" w:type="dxa"/>
            <w:vMerge/>
            <w:vAlign w:val="center"/>
            <w:hideMark/>
          </w:tcPr>
          <w:p w14:paraId="3C93F4CD" w14:textId="77777777" w:rsidR="00D5733E" w:rsidRPr="006C4D85" w:rsidRDefault="00D5733E" w:rsidP="0081222A"/>
        </w:tc>
        <w:tc>
          <w:tcPr>
            <w:tcW w:w="1702" w:type="dxa"/>
            <w:vMerge/>
            <w:vAlign w:val="center"/>
            <w:hideMark/>
          </w:tcPr>
          <w:p w14:paraId="1323260E" w14:textId="77777777" w:rsidR="00D5733E" w:rsidRPr="006C4D85" w:rsidRDefault="00D5733E" w:rsidP="0081222A"/>
        </w:tc>
        <w:tc>
          <w:tcPr>
            <w:tcW w:w="1733" w:type="dxa"/>
            <w:vMerge/>
            <w:vAlign w:val="center"/>
            <w:hideMark/>
          </w:tcPr>
          <w:p w14:paraId="4677A8CC" w14:textId="77777777" w:rsidR="00D5733E" w:rsidRPr="006C4D85" w:rsidRDefault="00D5733E" w:rsidP="0081222A"/>
        </w:tc>
        <w:tc>
          <w:tcPr>
            <w:tcW w:w="625" w:type="dxa"/>
            <w:vMerge/>
            <w:vAlign w:val="center"/>
            <w:hideMark/>
          </w:tcPr>
          <w:p w14:paraId="77937F69" w14:textId="77777777" w:rsidR="00D5733E" w:rsidRPr="006C4D85" w:rsidRDefault="00D5733E" w:rsidP="0081222A"/>
        </w:tc>
        <w:tc>
          <w:tcPr>
            <w:tcW w:w="972" w:type="dxa"/>
            <w:vMerge/>
            <w:vAlign w:val="center"/>
            <w:hideMark/>
          </w:tcPr>
          <w:p w14:paraId="708BCF29" w14:textId="77777777" w:rsidR="00D5733E" w:rsidRPr="006C4D85" w:rsidRDefault="00D5733E" w:rsidP="0081222A"/>
        </w:tc>
        <w:tc>
          <w:tcPr>
            <w:tcW w:w="1623" w:type="dxa"/>
            <w:gridSpan w:val="2"/>
            <w:vMerge/>
            <w:vAlign w:val="center"/>
            <w:hideMark/>
          </w:tcPr>
          <w:p w14:paraId="3E974703" w14:textId="77777777" w:rsidR="00D5733E" w:rsidRPr="006C4D85" w:rsidRDefault="00D5733E" w:rsidP="0081222A"/>
        </w:tc>
        <w:tc>
          <w:tcPr>
            <w:tcW w:w="1869" w:type="dxa"/>
            <w:gridSpan w:val="2"/>
            <w:shd w:val="clear" w:color="auto" w:fill="auto"/>
            <w:vAlign w:val="center"/>
            <w:hideMark/>
          </w:tcPr>
          <w:p w14:paraId="4C8C2651"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37A6BE4E" w14:textId="77777777" w:rsidR="00D5733E" w:rsidRPr="006C4D85" w:rsidRDefault="00D5733E" w:rsidP="0081222A">
            <w:pPr>
              <w:jc w:val="center"/>
            </w:pPr>
            <w:r w:rsidRPr="006C4D85">
              <w:t> </w:t>
            </w:r>
          </w:p>
        </w:tc>
        <w:tc>
          <w:tcPr>
            <w:tcW w:w="885" w:type="dxa"/>
            <w:gridSpan w:val="2"/>
            <w:shd w:val="clear" w:color="auto" w:fill="auto"/>
            <w:vAlign w:val="center"/>
            <w:hideMark/>
          </w:tcPr>
          <w:p w14:paraId="12DF77C0" w14:textId="77777777" w:rsidR="00D5733E" w:rsidRPr="006C4D85" w:rsidRDefault="00D5733E" w:rsidP="0081222A">
            <w:pPr>
              <w:jc w:val="center"/>
            </w:pPr>
            <w:r w:rsidRPr="006C4D85">
              <w:t> </w:t>
            </w:r>
          </w:p>
        </w:tc>
        <w:tc>
          <w:tcPr>
            <w:tcW w:w="950" w:type="dxa"/>
            <w:gridSpan w:val="2"/>
            <w:shd w:val="clear" w:color="auto" w:fill="auto"/>
            <w:vAlign w:val="center"/>
            <w:hideMark/>
          </w:tcPr>
          <w:p w14:paraId="2201CA2F" w14:textId="77777777" w:rsidR="00D5733E" w:rsidRPr="006C4D85" w:rsidRDefault="00D5733E" w:rsidP="0081222A">
            <w:pPr>
              <w:jc w:val="center"/>
            </w:pPr>
            <w:r w:rsidRPr="006C4D85">
              <w:t> </w:t>
            </w:r>
          </w:p>
        </w:tc>
        <w:tc>
          <w:tcPr>
            <w:tcW w:w="893" w:type="dxa"/>
            <w:gridSpan w:val="2"/>
            <w:shd w:val="clear" w:color="auto" w:fill="auto"/>
            <w:vAlign w:val="center"/>
            <w:hideMark/>
          </w:tcPr>
          <w:p w14:paraId="39B620DA" w14:textId="77777777" w:rsidR="00D5733E" w:rsidRPr="006C4D85" w:rsidRDefault="00D5733E" w:rsidP="0081222A">
            <w:pPr>
              <w:jc w:val="center"/>
            </w:pPr>
            <w:r w:rsidRPr="006C4D85">
              <w:t> </w:t>
            </w:r>
          </w:p>
        </w:tc>
        <w:tc>
          <w:tcPr>
            <w:tcW w:w="992" w:type="dxa"/>
            <w:gridSpan w:val="2"/>
            <w:shd w:val="clear" w:color="auto" w:fill="auto"/>
            <w:vAlign w:val="center"/>
            <w:hideMark/>
          </w:tcPr>
          <w:p w14:paraId="1B171261" w14:textId="77777777" w:rsidR="00D5733E" w:rsidRPr="006C4D85" w:rsidRDefault="00D5733E" w:rsidP="0081222A">
            <w:pPr>
              <w:jc w:val="center"/>
            </w:pPr>
            <w:r w:rsidRPr="006C4D85">
              <w:t> </w:t>
            </w:r>
          </w:p>
        </w:tc>
        <w:tc>
          <w:tcPr>
            <w:tcW w:w="816" w:type="dxa"/>
            <w:gridSpan w:val="2"/>
            <w:shd w:val="clear" w:color="auto" w:fill="auto"/>
            <w:vAlign w:val="center"/>
            <w:hideMark/>
          </w:tcPr>
          <w:p w14:paraId="5F28DC24" w14:textId="77777777" w:rsidR="00D5733E" w:rsidRPr="006C4D85" w:rsidRDefault="00D5733E" w:rsidP="0081222A">
            <w:pPr>
              <w:jc w:val="center"/>
            </w:pPr>
            <w:r w:rsidRPr="006C4D85">
              <w:t> </w:t>
            </w:r>
          </w:p>
        </w:tc>
        <w:tc>
          <w:tcPr>
            <w:tcW w:w="1099" w:type="dxa"/>
            <w:gridSpan w:val="2"/>
            <w:shd w:val="clear" w:color="auto" w:fill="auto"/>
            <w:vAlign w:val="center"/>
            <w:hideMark/>
          </w:tcPr>
          <w:p w14:paraId="3D92472A" w14:textId="77777777" w:rsidR="00D5733E" w:rsidRPr="006C4D85" w:rsidRDefault="00D5733E" w:rsidP="0081222A">
            <w:pPr>
              <w:jc w:val="center"/>
            </w:pPr>
            <w:r w:rsidRPr="006C4D85">
              <w:t>23 688</w:t>
            </w:r>
          </w:p>
        </w:tc>
        <w:tc>
          <w:tcPr>
            <w:tcW w:w="1701" w:type="dxa"/>
            <w:vMerge/>
            <w:vAlign w:val="center"/>
            <w:hideMark/>
          </w:tcPr>
          <w:p w14:paraId="2FC0FA4A" w14:textId="77777777" w:rsidR="00D5733E" w:rsidRPr="006C4D85" w:rsidRDefault="00D5733E" w:rsidP="0081222A"/>
        </w:tc>
        <w:tc>
          <w:tcPr>
            <w:tcW w:w="1985" w:type="dxa"/>
            <w:vMerge/>
            <w:vAlign w:val="center"/>
            <w:hideMark/>
          </w:tcPr>
          <w:p w14:paraId="194EAF2B" w14:textId="77777777" w:rsidR="00D5733E" w:rsidRPr="006C4D85" w:rsidRDefault="00D5733E" w:rsidP="0081222A"/>
        </w:tc>
      </w:tr>
      <w:tr w:rsidR="00D5733E" w:rsidRPr="00A76405" w14:paraId="0A217423" w14:textId="77777777" w:rsidTr="0081222A">
        <w:tc>
          <w:tcPr>
            <w:tcW w:w="588" w:type="dxa"/>
            <w:vMerge w:val="restart"/>
            <w:shd w:val="clear" w:color="auto" w:fill="auto"/>
            <w:noWrap/>
            <w:vAlign w:val="center"/>
            <w:hideMark/>
          </w:tcPr>
          <w:p w14:paraId="51AB0FAA" w14:textId="77777777" w:rsidR="00D5733E" w:rsidRPr="006C4D85" w:rsidRDefault="00D5733E" w:rsidP="0081222A">
            <w:pPr>
              <w:jc w:val="center"/>
            </w:pPr>
            <w:r w:rsidRPr="006C4D85">
              <w:t>3.13</w:t>
            </w:r>
          </w:p>
        </w:tc>
        <w:tc>
          <w:tcPr>
            <w:tcW w:w="2814" w:type="dxa"/>
            <w:vMerge w:val="restart"/>
            <w:shd w:val="clear" w:color="auto" w:fill="auto"/>
            <w:vAlign w:val="center"/>
            <w:hideMark/>
          </w:tcPr>
          <w:p w14:paraId="2A84CC4B" w14:textId="77777777" w:rsidR="00D5733E" w:rsidRPr="006C4D85" w:rsidRDefault="00D5733E" w:rsidP="0081222A">
            <w:r w:rsidRPr="006C4D85">
              <w:t>Строительство газопровода высокого давления общей протяженностью 1,9 км</w:t>
            </w:r>
          </w:p>
        </w:tc>
        <w:tc>
          <w:tcPr>
            <w:tcW w:w="1702" w:type="dxa"/>
            <w:vMerge w:val="restart"/>
            <w:shd w:val="clear" w:color="auto" w:fill="auto"/>
            <w:vAlign w:val="center"/>
            <w:hideMark/>
          </w:tcPr>
          <w:p w14:paraId="439E236D" w14:textId="77777777" w:rsidR="00D5733E" w:rsidRPr="006C4D85" w:rsidRDefault="00D5733E" w:rsidP="0081222A">
            <w:pPr>
              <w:jc w:val="center"/>
            </w:pPr>
            <w:r w:rsidRPr="006C4D85">
              <w:t>с. Находка</w:t>
            </w:r>
          </w:p>
        </w:tc>
        <w:tc>
          <w:tcPr>
            <w:tcW w:w="1733" w:type="dxa"/>
            <w:vMerge w:val="restart"/>
            <w:shd w:val="clear" w:color="auto" w:fill="auto"/>
            <w:vAlign w:val="center"/>
            <w:hideMark/>
          </w:tcPr>
          <w:p w14:paraId="24C1DFB2" w14:textId="77777777" w:rsidR="00D5733E" w:rsidRPr="006C4D85" w:rsidRDefault="00D5733E" w:rsidP="0081222A">
            <w:pPr>
              <w:jc w:val="center"/>
            </w:pPr>
            <w:r w:rsidRPr="006C4D85">
              <w:t>Обеспечение перспективных потребителей газом</w:t>
            </w:r>
          </w:p>
        </w:tc>
        <w:tc>
          <w:tcPr>
            <w:tcW w:w="625" w:type="dxa"/>
            <w:vMerge w:val="restart"/>
            <w:shd w:val="clear" w:color="auto" w:fill="auto"/>
            <w:vAlign w:val="center"/>
            <w:hideMark/>
          </w:tcPr>
          <w:p w14:paraId="3CAF7400" w14:textId="77777777" w:rsidR="00D5733E" w:rsidRPr="006C4D85" w:rsidRDefault="00D5733E" w:rsidP="0081222A">
            <w:pPr>
              <w:jc w:val="center"/>
            </w:pPr>
            <w:r w:rsidRPr="006C4D85">
              <w:t>км</w:t>
            </w:r>
          </w:p>
        </w:tc>
        <w:tc>
          <w:tcPr>
            <w:tcW w:w="972" w:type="dxa"/>
            <w:vMerge w:val="restart"/>
            <w:shd w:val="clear" w:color="auto" w:fill="auto"/>
            <w:vAlign w:val="center"/>
            <w:hideMark/>
          </w:tcPr>
          <w:p w14:paraId="3201F0A7" w14:textId="77777777" w:rsidR="00D5733E" w:rsidRPr="006C4D85" w:rsidRDefault="00D5733E" w:rsidP="0081222A">
            <w:pPr>
              <w:jc w:val="center"/>
            </w:pPr>
            <w:r w:rsidRPr="006C4D85">
              <w:t>1,90</w:t>
            </w:r>
          </w:p>
        </w:tc>
        <w:tc>
          <w:tcPr>
            <w:tcW w:w="1623" w:type="dxa"/>
            <w:gridSpan w:val="2"/>
            <w:vMerge w:val="restart"/>
            <w:shd w:val="clear" w:color="auto" w:fill="auto"/>
            <w:vAlign w:val="center"/>
            <w:hideMark/>
          </w:tcPr>
          <w:p w14:paraId="0F7A098B" w14:textId="77777777" w:rsidR="00D5733E" w:rsidRPr="006C4D85" w:rsidRDefault="00D5733E" w:rsidP="0081222A">
            <w:pPr>
              <w:jc w:val="center"/>
            </w:pPr>
            <w:r w:rsidRPr="006C4D85">
              <w:t>2036</w:t>
            </w:r>
          </w:p>
        </w:tc>
        <w:tc>
          <w:tcPr>
            <w:tcW w:w="1869" w:type="dxa"/>
            <w:gridSpan w:val="2"/>
            <w:shd w:val="clear" w:color="auto" w:fill="auto"/>
            <w:vAlign w:val="center"/>
            <w:hideMark/>
          </w:tcPr>
          <w:p w14:paraId="57CCC8ED"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6645051C" w14:textId="77777777" w:rsidR="00D5733E" w:rsidRPr="006C4D85" w:rsidRDefault="00D5733E" w:rsidP="0081222A">
            <w:pPr>
              <w:jc w:val="center"/>
            </w:pPr>
            <w:r w:rsidRPr="006C4D85">
              <w:t> </w:t>
            </w:r>
          </w:p>
        </w:tc>
        <w:tc>
          <w:tcPr>
            <w:tcW w:w="885" w:type="dxa"/>
            <w:gridSpan w:val="2"/>
            <w:shd w:val="clear" w:color="auto" w:fill="auto"/>
            <w:vAlign w:val="center"/>
            <w:hideMark/>
          </w:tcPr>
          <w:p w14:paraId="00E1FB49" w14:textId="77777777" w:rsidR="00D5733E" w:rsidRPr="006C4D85" w:rsidRDefault="00D5733E" w:rsidP="0081222A">
            <w:pPr>
              <w:jc w:val="center"/>
            </w:pPr>
            <w:r w:rsidRPr="006C4D85">
              <w:t>0</w:t>
            </w:r>
          </w:p>
        </w:tc>
        <w:tc>
          <w:tcPr>
            <w:tcW w:w="950" w:type="dxa"/>
            <w:gridSpan w:val="2"/>
            <w:shd w:val="clear" w:color="auto" w:fill="auto"/>
            <w:vAlign w:val="center"/>
            <w:hideMark/>
          </w:tcPr>
          <w:p w14:paraId="7871D983" w14:textId="77777777" w:rsidR="00D5733E" w:rsidRPr="006C4D85" w:rsidRDefault="00D5733E" w:rsidP="0081222A">
            <w:pPr>
              <w:jc w:val="center"/>
            </w:pPr>
            <w:r w:rsidRPr="006C4D85">
              <w:t>0</w:t>
            </w:r>
          </w:p>
        </w:tc>
        <w:tc>
          <w:tcPr>
            <w:tcW w:w="893" w:type="dxa"/>
            <w:gridSpan w:val="2"/>
            <w:shd w:val="clear" w:color="auto" w:fill="auto"/>
            <w:vAlign w:val="center"/>
            <w:hideMark/>
          </w:tcPr>
          <w:p w14:paraId="42B2670F" w14:textId="77777777" w:rsidR="00D5733E" w:rsidRPr="006C4D85" w:rsidRDefault="00D5733E" w:rsidP="0081222A">
            <w:pPr>
              <w:jc w:val="center"/>
            </w:pPr>
            <w:r w:rsidRPr="006C4D85">
              <w:t>0</w:t>
            </w:r>
          </w:p>
        </w:tc>
        <w:tc>
          <w:tcPr>
            <w:tcW w:w="992" w:type="dxa"/>
            <w:gridSpan w:val="2"/>
            <w:shd w:val="clear" w:color="auto" w:fill="auto"/>
            <w:vAlign w:val="center"/>
            <w:hideMark/>
          </w:tcPr>
          <w:p w14:paraId="51288231" w14:textId="77777777" w:rsidR="00D5733E" w:rsidRPr="006C4D85" w:rsidRDefault="00D5733E" w:rsidP="0081222A">
            <w:pPr>
              <w:jc w:val="center"/>
            </w:pPr>
            <w:r w:rsidRPr="006C4D85">
              <w:t>0</w:t>
            </w:r>
          </w:p>
        </w:tc>
        <w:tc>
          <w:tcPr>
            <w:tcW w:w="816" w:type="dxa"/>
            <w:gridSpan w:val="2"/>
            <w:shd w:val="clear" w:color="auto" w:fill="auto"/>
            <w:vAlign w:val="center"/>
            <w:hideMark/>
          </w:tcPr>
          <w:p w14:paraId="1A17602E" w14:textId="77777777" w:rsidR="00D5733E" w:rsidRPr="006C4D85" w:rsidRDefault="00D5733E" w:rsidP="0081222A">
            <w:pPr>
              <w:jc w:val="center"/>
            </w:pPr>
            <w:r w:rsidRPr="006C4D85">
              <w:t>0</w:t>
            </w:r>
          </w:p>
        </w:tc>
        <w:tc>
          <w:tcPr>
            <w:tcW w:w="1099" w:type="dxa"/>
            <w:gridSpan w:val="2"/>
            <w:shd w:val="clear" w:color="auto" w:fill="auto"/>
            <w:vAlign w:val="center"/>
            <w:hideMark/>
          </w:tcPr>
          <w:p w14:paraId="0DD1780A" w14:textId="77777777" w:rsidR="00D5733E" w:rsidRPr="006C4D85" w:rsidRDefault="00D5733E" w:rsidP="0081222A">
            <w:pPr>
              <w:jc w:val="center"/>
            </w:pPr>
            <w:r w:rsidRPr="006C4D85">
              <w:t>49 280</w:t>
            </w:r>
          </w:p>
        </w:tc>
        <w:tc>
          <w:tcPr>
            <w:tcW w:w="1701" w:type="dxa"/>
            <w:vMerge w:val="restart"/>
            <w:shd w:val="clear" w:color="auto" w:fill="auto"/>
            <w:vAlign w:val="center"/>
            <w:hideMark/>
          </w:tcPr>
          <w:p w14:paraId="37F6DB5E" w14:textId="77777777" w:rsidR="00D5733E" w:rsidRPr="006C4D85" w:rsidRDefault="00D5733E" w:rsidP="0081222A">
            <w:pPr>
              <w:jc w:val="center"/>
            </w:pPr>
            <w:r w:rsidRPr="006C4D85">
              <w:t>ООО «Газпром межрегионгаз Север»</w:t>
            </w:r>
          </w:p>
        </w:tc>
        <w:tc>
          <w:tcPr>
            <w:tcW w:w="1985" w:type="dxa"/>
            <w:vMerge w:val="restart"/>
            <w:shd w:val="clear" w:color="auto" w:fill="auto"/>
            <w:vAlign w:val="center"/>
            <w:hideMark/>
          </w:tcPr>
          <w:p w14:paraId="144A86C8"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w:t>
            </w:r>
          </w:p>
        </w:tc>
      </w:tr>
      <w:tr w:rsidR="00D5733E" w:rsidRPr="00A76405" w14:paraId="3ED9937D" w14:textId="77777777" w:rsidTr="0081222A">
        <w:tc>
          <w:tcPr>
            <w:tcW w:w="588" w:type="dxa"/>
            <w:vMerge/>
            <w:vAlign w:val="center"/>
            <w:hideMark/>
          </w:tcPr>
          <w:p w14:paraId="40710F26" w14:textId="77777777" w:rsidR="00D5733E" w:rsidRPr="006C4D85" w:rsidRDefault="00D5733E" w:rsidP="0081222A"/>
        </w:tc>
        <w:tc>
          <w:tcPr>
            <w:tcW w:w="2814" w:type="dxa"/>
            <w:vMerge/>
            <w:vAlign w:val="center"/>
            <w:hideMark/>
          </w:tcPr>
          <w:p w14:paraId="4C5EF3A1" w14:textId="77777777" w:rsidR="00D5733E" w:rsidRPr="006C4D85" w:rsidRDefault="00D5733E" w:rsidP="0081222A"/>
        </w:tc>
        <w:tc>
          <w:tcPr>
            <w:tcW w:w="1702" w:type="dxa"/>
            <w:vMerge/>
            <w:vAlign w:val="center"/>
            <w:hideMark/>
          </w:tcPr>
          <w:p w14:paraId="71B5449F" w14:textId="77777777" w:rsidR="00D5733E" w:rsidRPr="006C4D85" w:rsidRDefault="00D5733E" w:rsidP="0081222A"/>
        </w:tc>
        <w:tc>
          <w:tcPr>
            <w:tcW w:w="1733" w:type="dxa"/>
            <w:vMerge/>
            <w:vAlign w:val="center"/>
            <w:hideMark/>
          </w:tcPr>
          <w:p w14:paraId="52167F7F" w14:textId="77777777" w:rsidR="00D5733E" w:rsidRPr="006C4D85" w:rsidRDefault="00D5733E" w:rsidP="0081222A"/>
        </w:tc>
        <w:tc>
          <w:tcPr>
            <w:tcW w:w="625" w:type="dxa"/>
            <w:vMerge/>
            <w:vAlign w:val="center"/>
            <w:hideMark/>
          </w:tcPr>
          <w:p w14:paraId="44260F2B" w14:textId="77777777" w:rsidR="00D5733E" w:rsidRPr="006C4D85" w:rsidRDefault="00D5733E" w:rsidP="0081222A"/>
        </w:tc>
        <w:tc>
          <w:tcPr>
            <w:tcW w:w="972" w:type="dxa"/>
            <w:vMerge/>
            <w:vAlign w:val="center"/>
            <w:hideMark/>
          </w:tcPr>
          <w:p w14:paraId="0320AAE8" w14:textId="77777777" w:rsidR="00D5733E" w:rsidRPr="006C4D85" w:rsidRDefault="00D5733E" w:rsidP="0081222A"/>
        </w:tc>
        <w:tc>
          <w:tcPr>
            <w:tcW w:w="1623" w:type="dxa"/>
            <w:gridSpan w:val="2"/>
            <w:vMerge/>
            <w:vAlign w:val="center"/>
            <w:hideMark/>
          </w:tcPr>
          <w:p w14:paraId="1749484C" w14:textId="77777777" w:rsidR="00D5733E" w:rsidRPr="006C4D85" w:rsidRDefault="00D5733E" w:rsidP="0081222A"/>
        </w:tc>
        <w:tc>
          <w:tcPr>
            <w:tcW w:w="1869" w:type="dxa"/>
            <w:gridSpan w:val="2"/>
            <w:shd w:val="clear" w:color="auto" w:fill="auto"/>
            <w:vAlign w:val="center"/>
            <w:hideMark/>
          </w:tcPr>
          <w:p w14:paraId="7167400F"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211175FD" w14:textId="77777777" w:rsidR="00D5733E" w:rsidRPr="006C4D85" w:rsidRDefault="00D5733E" w:rsidP="0081222A">
            <w:pPr>
              <w:jc w:val="center"/>
            </w:pPr>
            <w:r w:rsidRPr="006C4D85">
              <w:t> </w:t>
            </w:r>
          </w:p>
        </w:tc>
        <w:tc>
          <w:tcPr>
            <w:tcW w:w="885" w:type="dxa"/>
            <w:gridSpan w:val="2"/>
            <w:shd w:val="clear" w:color="auto" w:fill="auto"/>
            <w:vAlign w:val="center"/>
            <w:hideMark/>
          </w:tcPr>
          <w:p w14:paraId="35E82C2C" w14:textId="77777777" w:rsidR="00D5733E" w:rsidRPr="006C4D85" w:rsidRDefault="00D5733E" w:rsidP="0081222A">
            <w:pPr>
              <w:jc w:val="center"/>
            </w:pPr>
            <w:r w:rsidRPr="006C4D85">
              <w:t>0</w:t>
            </w:r>
          </w:p>
        </w:tc>
        <w:tc>
          <w:tcPr>
            <w:tcW w:w="950" w:type="dxa"/>
            <w:gridSpan w:val="2"/>
            <w:shd w:val="clear" w:color="auto" w:fill="auto"/>
            <w:vAlign w:val="center"/>
            <w:hideMark/>
          </w:tcPr>
          <w:p w14:paraId="26F375D8" w14:textId="77777777" w:rsidR="00D5733E" w:rsidRPr="006C4D85" w:rsidRDefault="00D5733E" w:rsidP="0081222A">
            <w:pPr>
              <w:jc w:val="center"/>
            </w:pPr>
            <w:r w:rsidRPr="006C4D85">
              <w:t>0</w:t>
            </w:r>
          </w:p>
        </w:tc>
        <w:tc>
          <w:tcPr>
            <w:tcW w:w="893" w:type="dxa"/>
            <w:gridSpan w:val="2"/>
            <w:shd w:val="clear" w:color="auto" w:fill="auto"/>
            <w:vAlign w:val="center"/>
            <w:hideMark/>
          </w:tcPr>
          <w:p w14:paraId="64FC9B7C" w14:textId="77777777" w:rsidR="00D5733E" w:rsidRPr="006C4D85" w:rsidRDefault="00D5733E" w:rsidP="0081222A">
            <w:pPr>
              <w:jc w:val="center"/>
            </w:pPr>
            <w:r w:rsidRPr="006C4D85">
              <w:t>0</w:t>
            </w:r>
          </w:p>
        </w:tc>
        <w:tc>
          <w:tcPr>
            <w:tcW w:w="992" w:type="dxa"/>
            <w:gridSpan w:val="2"/>
            <w:shd w:val="clear" w:color="auto" w:fill="auto"/>
            <w:vAlign w:val="center"/>
            <w:hideMark/>
          </w:tcPr>
          <w:p w14:paraId="49E5D0D8" w14:textId="77777777" w:rsidR="00D5733E" w:rsidRPr="006C4D85" w:rsidRDefault="00D5733E" w:rsidP="0081222A">
            <w:pPr>
              <w:jc w:val="center"/>
            </w:pPr>
            <w:r w:rsidRPr="006C4D85">
              <w:t>0</w:t>
            </w:r>
          </w:p>
        </w:tc>
        <w:tc>
          <w:tcPr>
            <w:tcW w:w="816" w:type="dxa"/>
            <w:gridSpan w:val="2"/>
            <w:shd w:val="clear" w:color="auto" w:fill="auto"/>
            <w:vAlign w:val="center"/>
            <w:hideMark/>
          </w:tcPr>
          <w:p w14:paraId="1089BE6C" w14:textId="77777777" w:rsidR="00D5733E" w:rsidRPr="006C4D85" w:rsidRDefault="00D5733E" w:rsidP="0081222A">
            <w:pPr>
              <w:jc w:val="center"/>
            </w:pPr>
            <w:r w:rsidRPr="006C4D85">
              <w:t>0</w:t>
            </w:r>
          </w:p>
        </w:tc>
        <w:tc>
          <w:tcPr>
            <w:tcW w:w="1099" w:type="dxa"/>
            <w:gridSpan w:val="2"/>
            <w:shd w:val="clear" w:color="auto" w:fill="auto"/>
            <w:vAlign w:val="center"/>
            <w:hideMark/>
          </w:tcPr>
          <w:p w14:paraId="0F5AE172" w14:textId="77777777" w:rsidR="00D5733E" w:rsidRPr="006C4D85" w:rsidRDefault="00D5733E" w:rsidP="0081222A">
            <w:pPr>
              <w:jc w:val="center"/>
            </w:pPr>
            <w:r w:rsidRPr="006C4D85">
              <w:t>0</w:t>
            </w:r>
          </w:p>
        </w:tc>
        <w:tc>
          <w:tcPr>
            <w:tcW w:w="1701" w:type="dxa"/>
            <w:vMerge/>
            <w:vAlign w:val="center"/>
            <w:hideMark/>
          </w:tcPr>
          <w:p w14:paraId="2C878C56" w14:textId="77777777" w:rsidR="00D5733E" w:rsidRPr="006C4D85" w:rsidRDefault="00D5733E" w:rsidP="0081222A"/>
        </w:tc>
        <w:tc>
          <w:tcPr>
            <w:tcW w:w="1985" w:type="dxa"/>
            <w:vMerge/>
            <w:vAlign w:val="center"/>
            <w:hideMark/>
          </w:tcPr>
          <w:p w14:paraId="671F8260" w14:textId="77777777" w:rsidR="00D5733E" w:rsidRPr="006C4D85" w:rsidRDefault="00D5733E" w:rsidP="0081222A"/>
        </w:tc>
      </w:tr>
      <w:tr w:rsidR="00D5733E" w:rsidRPr="00A76405" w14:paraId="08F3961F" w14:textId="77777777" w:rsidTr="0081222A">
        <w:tc>
          <w:tcPr>
            <w:tcW w:w="588" w:type="dxa"/>
            <w:vMerge/>
            <w:vAlign w:val="center"/>
            <w:hideMark/>
          </w:tcPr>
          <w:p w14:paraId="3BFBEA7E" w14:textId="77777777" w:rsidR="00D5733E" w:rsidRPr="006C4D85" w:rsidRDefault="00D5733E" w:rsidP="0081222A"/>
        </w:tc>
        <w:tc>
          <w:tcPr>
            <w:tcW w:w="2814" w:type="dxa"/>
            <w:vMerge/>
            <w:vAlign w:val="center"/>
            <w:hideMark/>
          </w:tcPr>
          <w:p w14:paraId="4A5FB392" w14:textId="77777777" w:rsidR="00D5733E" w:rsidRPr="006C4D85" w:rsidRDefault="00D5733E" w:rsidP="0081222A"/>
        </w:tc>
        <w:tc>
          <w:tcPr>
            <w:tcW w:w="1702" w:type="dxa"/>
            <w:vMerge/>
            <w:vAlign w:val="center"/>
            <w:hideMark/>
          </w:tcPr>
          <w:p w14:paraId="5478D309" w14:textId="77777777" w:rsidR="00D5733E" w:rsidRPr="006C4D85" w:rsidRDefault="00D5733E" w:rsidP="0081222A"/>
        </w:tc>
        <w:tc>
          <w:tcPr>
            <w:tcW w:w="1733" w:type="dxa"/>
            <w:vMerge/>
            <w:vAlign w:val="center"/>
            <w:hideMark/>
          </w:tcPr>
          <w:p w14:paraId="3A44E8CC" w14:textId="77777777" w:rsidR="00D5733E" w:rsidRPr="006C4D85" w:rsidRDefault="00D5733E" w:rsidP="0081222A"/>
        </w:tc>
        <w:tc>
          <w:tcPr>
            <w:tcW w:w="625" w:type="dxa"/>
            <w:vMerge/>
            <w:vAlign w:val="center"/>
            <w:hideMark/>
          </w:tcPr>
          <w:p w14:paraId="00A39C80" w14:textId="77777777" w:rsidR="00D5733E" w:rsidRPr="006C4D85" w:rsidRDefault="00D5733E" w:rsidP="0081222A"/>
        </w:tc>
        <w:tc>
          <w:tcPr>
            <w:tcW w:w="972" w:type="dxa"/>
            <w:vMerge/>
            <w:vAlign w:val="center"/>
            <w:hideMark/>
          </w:tcPr>
          <w:p w14:paraId="1FB78B6E" w14:textId="77777777" w:rsidR="00D5733E" w:rsidRPr="006C4D85" w:rsidRDefault="00D5733E" w:rsidP="0081222A"/>
        </w:tc>
        <w:tc>
          <w:tcPr>
            <w:tcW w:w="1623" w:type="dxa"/>
            <w:gridSpan w:val="2"/>
            <w:vMerge/>
            <w:vAlign w:val="center"/>
            <w:hideMark/>
          </w:tcPr>
          <w:p w14:paraId="5F6CC5E4" w14:textId="77777777" w:rsidR="00D5733E" w:rsidRPr="006C4D85" w:rsidRDefault="00D5733E" w:rsidP="0081222A"/>
        </w:tc>
        <w:tc>
          <w:tcPr>
            <w:tcW w:w="1869" w:type="dxa"/>
            <w:gridSpan w:val="2"/>
            <w:shd w:val="clear" w:color="auto" w:fill="auto"/>
            <w:vAlign w:val="center"/>
            <w:hideMark/>
          </w:tcPr>
          <w:p w14:paraId="6AF09361"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2A52E6C7" w14:textId="77777777" w:rsidR="00D5733E" w:rsidRPr="006C4D85" w:rsidRDefault="00D5733E" w:rsidP="0081222A">
            <w:pPr>
              <w:jc w:val="center"/>
            </w:pPr>
            <w:r w:rsidRPr="006C4D85">
              <w:t> </w:t>
            </w:r>
          </w:p>
        </w:tc>
        <w:tc>
          <w:tcPr>
            <w:tcW w:w="885" w:type="dxa"/>
            <w:gridSpan w:val="2"/>
            <w:shd w:val="clear" w:color="auto" w:fill="auto"/>
            <w:vAlign w:val="center"/>
            <w:hideMark/>
          </w:tcPr>
          <w:p w14:paraId="496C218E" w14:textId="77777777" w:rsidR="00D5733E" w:rsidRPr="006C4D85" w:rsidRDefault="00D5733E" w:rsidP="0081222A">
            <w:pPr>
              <w:jc w:val="center"/>
            </w:pPr>
            <w:r w:rsidRPr="006C4D85">
              <w:t> </w:t>
            </w:r>
          </w:p>
        </w:tc>
        <w:tc>
          <w:tcPr>
            <w:tcW w:w="950" w:type="dxa"/>
            <w:gridSpan w:val="2"/>
            <w:shd w:val="clear" w:color="auto" w:fill="auto"/>
            <w:vAlign w:val="center"/>
            <w:hideMark/>
          </w:tcPr>
          <w:p w14:paraId="54502671" w14:textId="77777777" w:rsidR="00D5733E" w:rsidRPr="006C4D85" w:rsidRDefault="00D5733E" w:rsidP="0081222A">
            <w:pPr>
              <w:jc w:val="center"/>
            </w:pPr>
            <w:r w:rsidRPr="006C4D85">
              <w:t> </w:t>
            </w:r>
          </w:p>
        </w:tc>
        <w:tc>
          <w:tcPr>
            <w:tcW w:w="893" w:type="dxa"/>
            <w:gridSpan w:val="2"/>
            <w:shd w:val="clear" w:color="auto" w:fill="auto"/>
            <w:vAlign w:val="center"/>
            <w:hideMark/>
          </w:tcPr>
          <w:p w14:paraId="21DF9F6F" w14:textId="77777777" w:rsidR="00D5733E" w:rsidRPr="006C4D85" w:rsidRDefault="00D5733E" w:rsidP="0081222A">
            <w:pPr>
              <w:jc w:val="center"/>
            </w:pPr>
            <w:r w:rsidRPr="006C4D85">
              <w:t> </w:t>
            </w:r>
          </w:p>
        </w:tc>
        <w:tc>
          <w:tcPr>
            <w:tcW w:w="992" w:type="dxa"/>
            <w:gridSpan w:val="2"/>
            <w:shd w:val="clear" w:color="auto" w:fill="auto"/>
            <w:vAlign w:val="center"/>
            <w:hideMark/>
          </w:tcPr>
          <w:p w14:paraId="1AF42BC2" w14:textId="77777777" w:rsidR="00D5733E" w:rsidRPr="006C4D85" w:rsidRDefault="00D5733E" w:rsidP="0081222A">
            <w:pPr>
              <w:jc w:val="center"/>
            </w:pPr>
            <w:r w:rsidRPr="006C4D85">
              <w:t> </w:t>
            </w:r>
          </w:p>
        </w:tc>
        <w:tc>
          <w:tcPr>
            <w:tcW w:w="816" w:type="dxa"/>
            <w:gridSpan w:val="2"/>
            <w:shd w:val="clear" w:color="auto" w:fill="auto"/>
            <w:vAlign w:val="center"/>
            <w:hideMark/>
          </w:tcPr>
          <w:p w14:paraId="243F816D" w14:textId="77777777" w:rsidR="00D5733E" w:rsidRPr="006C4D85" w:rsidRDefault="00D5733E" w:rsidP="0081222A">
            <w:pPr>
              <w:jc w:val="center"/>
            </w:pPr>
            <w:r w:rsidRPr="006C4D85">
              <w:t> </w:t>
            </w:r>
          </w:p>
        </w:tc>
        <w:tc>
          <w:tcPr>
            <w:tcW w:w="1099" w:type="dxa"/>
            <w:gridSpan w:val="2"/>
            <w:shd w:val="clear" w:color="auto" w:fill="auto"/>
            <w:vAlign w:val="center"/>
            <w:hideMark/>
          </w:tcPr>
          <w:p w14:paraId="3355052B" w14:textId="77777777" w:rsidR="00D5733E" w:rsidRPr="006C4D85" w:rsidRDefault="00D5733E" w:rsidP="0081222A">
            <w:pPr>
              <w:jc w:val="center"/>
            </w:pPr>
            <w:r w:rsidRPr="006C4D85">
              <w:t>49 280</w:t>
            </w:r>
          </w:p>
        </w:tc>
        <w:tc>
          <w:tcPr>
            <w:tcW w:w="1701" w:type="dxa"/>
            <w:vMerge/>
            <w:vAlign w:val="center"/>
            <w:hideMark/>
          </w:tcPr>
          <w:p w14:paraId="5FB422E7" w14:textId="77777777" w:rsidR="00D5733E" w:rsidRPr="006C4D85" w:rsidRDefault="00D5733E" w:rsidP="0081222A"/>
        </w:tc>
        <w:tc>
          <w:tcPr>
            <w:tcW w:w="1985" w:type="dxa"/>
            <w:vMerge/>
            <w:vAlign w:val="center"/>
            <w:hideMark/>
          </w:tcPr>
          <w:p w14:paraId="1CABE16B" w14:textId="77777777" w:rsidR="00D5733E" w:rsidRPr="006C4D85" w:rsidRDefault="00D5733E" w:rsidP="0081222A"/>
        </w:tc>
      </w:tr>
      <w:tr w:rsidR="00D5733E" w:rsidRPr="00A76405" w14:paraId="74E1100E" w14:textId="77777777" w:rsidTr="0081222A">
        <w:tc>
          <w:tcPr>
            <w:tcW w:w="588" w:type="dxa"/>
            <w:vMerge w:val="restart"/>
            <w:shd w:val="clear" w:color="auto" w:fill="auto"/>
            <w:noWrap/>
            <w:vAlign w:val="center"/>
            <w:hideMark/>
          </w:tcPr>
          <w:p w14:paraId="03D2EB59" w14:textId="77777777" w:rsidR="00D5733E" w:rsidRPr="006C4D85" w:rsidRDefault="00D5733E" w:rsidP="0081222A">
            <w:pPr>
              <w:jc w:val="center"/>
            </w:pPr>
            <w:r w:rsidRPr="006C4D85">
              <w:t>3.14</w:t>
            </w:r>
          </w:p>
        </w:tc>
        <w:tc>
          <w:tcPr>
            <w:tcW w:w="2814" w:type="dxa"/>
            <w:vMerge w:val="restart"/>
            <w:shd w:val="clear" w:color="auto" w:fill="auto"/>
            <w:vAlign w:val="center"/>
            <w:hideMark/>
          </w:tcPr>
          <w:p w14:paraId="4D9B5EC4" w14:textId="77777777" w:rsidR="00D5733E" w:rsidRPr="006C4D85" w:rsidRDefault="00D5733E" w:rsidP="0081222A">
            <w:r w:rsidRPr="006C4D85">
              <w:t>Строительство газопровода низкого давления общей протяженностью 4,3 км</w:t>
            </w:r>
          </w:p>
        </w:tc>
        <w:tc>
          <w:tcPr>
            <w:tcW w:w="1702" w:type="dxa"/>
            <w:vMerge w:val="restart"/>
            <w:shd w:val="clear" w:color="auto" w:fill="auto"/>
            <w:vAlign w:val="center"/>
            <w:hideMark/>
          </w:tcPr>
          <w:p w14:paraId="5C8F7033" w14:textId="77777777" w:rsidR="00D5733E" w:rsidRPr="006C4D85" w:rsidRDefault="00D5733E" w:rsidP="0081222A">
            <w:pPr>
              <w:jc w:val="center"/>
            </w:pPr>
            <w:r w:rsidRPr="006C4D85">
              <w:t>с. Находка</w:t>
            </w:r>
          </w:p>
        </w:tc>
        <w:tc>
          <w:tcPr>
            <w:tcW w:w="1733" w:type="dxa"/>
            <w:vMerge w:val="restart"/>
            <w:shd w:val="clear" w:color="auto" w:fill="auto"/>
            <w:vAlign w:val="center"/>
            <w:hideMark/>
          </w:tcPr>
          <w:p w14:paraId="05D03D0E" w14:textId="77777777" w:rsidR="00D5733E" w:rsidRPr="006C4D85" w:rsidRDefault="00D5733E" w:rsidP="0081222A">
            <w:pPr>
              <w:jc w:val="center"/>
            </w:pPr>
            <w:r w:rsidRPr="006C4D85">
              <w:t>Обеспечение перспективных потребителей газом</w:t>
            </w:r>
          </w:p>
        </w:tc>
        <w:tc>
          <w:tcPr>
            <w:tcW w:w="625" w:type="dxa"/>
            <w:vMerge w:val="restart"/>
            <w:shd w:val="clear" w:color="auto" w:fill="auto"/>
            <w:vAlign w:val="center"/>
            <w:hideMark/>
          </w:tcPr>
          <w:p w14:paraId="20C3047A" w14:textId="77777777" w:rsidR="00D5733E" w:rsidRPr="006C4D85" w:rsidRDefault="00D5733E" w:rsidP="0081222A">
            <w:pPr>
              <w:jc w:val="center"/>
            </w:pPr>
            <w:r w:rsidRPr="006C4D85">
              <w:t>км</w:t>
            </w:r>
          </w:p>
        </w:tc>
        <w:tc>
          <w:tcPr>
            <w:tcW w:w="972" w:type="dxa"/>
            <w:vMerge w:val="restart"/>
            <w:shd w:val="clear" w:color="auto" w:fill="auto"/>
            <w:vAlign w:val="center"/>
            <w:hideMark/>
          </w:tcPr>
          <w:p w14:paraId="748F6D3F" w14:textId="77777777" w:rsidR="00D5733E" w:rsidRPr="006C4D85" w:rsidRDefault="00D5733E" w:rsidP="0081222A">
            <w:pPr>
              <w:jc w:val="center"/>
            </w:pPr>
            <w:r w:rsidRPr="006C4D85">
              <w:t>4,30</w:t>
            </w:r>
          </w:p>
        </w:tc>
        <w:tc>
          <w:tcPr>
            <w:tcW w:w="1623" w:type="dxa"/>
            <w:gridSpan w:val="2"/>
            <w:vMerge w:val="restart"/>
            <w:shd w:val="clear" w:color="auto" w:fill="auto"/>
            <w:vAlign w:val="center"/>
            <w:hideMark/>
          </w:tcPr>
          <w:p w14:paraId="3D5EFB2E" w14:textId="77777777" w:rsidR="00D5733E" w:rsidRPr="006C4D85" w:rsidRDefault="00D5733E" w:rsidP="0081222A">
            <w:pPr>
              <w:jc w:val="center"/>
            </w:pPr>
            <w:r w:rsidRPr="006C4D85">
              <w:t>2036</w:t>
            </w:r>
          </w:p>
        </w:tc>
        <w:tc>
          <w:tcPr>
            <w:tcW w:w="1869" w:type="dxa"/>
            <w:gridSpan w:val="2"/>
            <w:shd w:val="clear" w:color="auto" w:fill="auto"/>
            <w:vAlign w:val="center"/>
            <w:hideMark/>
          </w:tcPr>
          <w:p w14:paraId="7FD6DFC2" w14:textId="77777777" w:rsidR="00D5733E" w:rsidRPr="006C4D85" w:rsidRDefault="00D5733E" w:rsidP="0081222A">
            <w:pPr>
              <w:jc w:val="center"/>
            </w:pPr>
            <w:r w:rsidRPr="006C4D85">
              <w:t>всего</w:t>
            </w:r>
          </w:p>
        </w:tc>
        <w:tc>
          <w:tcPr>
            <w:tcW w:w="867" w:type="dxa"/>
            <w:gridSpan w:val="2"/>
            <w:shd w:val="clear" w:color="auto" w:fill="auto"/>
            <w:vAlign w:val="center"/>
            <w:hideMark/>
          </w:tcPr>
          <w:p w14:paraId="715323B0" w14:textId="77777777" w:rsidR="00D5733E" w:rsidRPr="006C4D85" w:rsidRDefault="00D5733E" w:rsidP="0081222A">
            <w:pPr>
              <w:jc w:val="center"/>
            </w:pPr>
            <w:r w:rsidRPr="006C4D85">
              <w:t> </w:t>
            </w:r>
          </w:p>
        </w:tc>
        <w:tc>
          <w:tcPr>
            <w:tcW w:w="885" w:type="dxa"/>
            <w:gridSpan w:val="2"/>
            <w:shd w:val="clear" w:color="auto" w:fill="auto"/>
            <w:vAlign w:val="center"/>
            <w:hideMark/>
          </w:tcPr>
          <w:p w14:paraId="1D8D0DDA" w14:textId="77777777" w:rsidR="00D5733E" w:rsidRPr="006C4D85" w:rsidRDefault="00D5733E" w:rsidP="0081222A">
            <w:pPr>
              <w:jc w:val="center"/>
            </w:pPr>
            <w:r w:rsidRPr="006C4D85">
              <w:t>0</w:t>
            </w:r>
          </w:p>
        </w:tc>
        <w:tc>
          <w:tcPr>
            <w:tcW w:w="950" w:type="dxa"/>
            <w:gridSpan w:val="2"/>
            <w:shd w:val="clear" w:color="auto" w:fill="auto"/>
            <w:vAlign w:val="center"/>
            <w:hideMark/>
          </w:tcPr>
          <w:p w14:paraId="475921DC" w14:textId="77777777" w:rsidR="00D5733E" w:rsidRPr="006C4D85" w:rsidRDefault="00D5733E" w:rsidP="0081222A">
            <w:pPr>
              <w:jc w:val="center"/>
            </w:pPr>
            <w:r w:rsidRPr="006C4D85">
              <w:t>0</w:t>
            </w:r>
          </w:p>
        </w:tc>
        <w:tc>
          <w:tcPr>
            <w:tcW w:w="893" w:type="dxa"/>
            <w:gridSpan w:val="2"/>
            <w:shd w:val="clear" w:color="auto" w:fill="auto"/>
            <w:vAlign w:val="center"/>
            <w:hideMark/>
          </w:tcPr>
          <w:p w14:paraId="4174E191" w14:textId="77777777" w:rsidR="00D5733E" w:rsidRPr="006C4D85" w:rsidRDefault="00D5733E" w:rsidP="0081222A">
            <w:pPr>
              <w:jc w:val="center"/>
            </w:pPr>
            <w:r w:rsidRPr="006C4D85">
              <w:t>0</w:t>
            </w:r>
          </w:p>
        </w:tc>
        <w:tc>
          <w:tcPr>
            <w:tcW w:w="992" w:type="dxa"/>
            <w:gridSpan w:val="2"/>
            <w:shd w:val="clear" w:color="auto" w:fill="auto"/>
            <w:vAlign w:val="center"/>
            <w:hideMark/>
          </w:tcPr>
          <w:p w14:paraId="3BFE600D" w14:textId="77777777" w:rsidR="00D5733E" w:rsidRPr="006C4D85" w:rsidRDefault="00D5733E" w:rsidP="0081222A">
            <w:pPr>
              <w:jc w:val="center"/>
            </w:pPr>
            <w:r w:rsidRPr="006C4D85">
              <w:t>0</w:t>
            </w:r>
          </w:p>
        </w:tc>
        <w:tc>
          <w:tcPr>
            <w:tcW w:w="816" w:type="dxa"/>
            <w:gridSpan w:val="2"/>
            <w:shd w:val="clear" w:color="auto" w:fill="auto"/>
            <w:vAlign w:val="center"/>
            <w:hideMark/>
          </w:tcPr>
          <w:p w14:paraId="28B7AD8A" w14:textId="77777777" w:rsidR="00D5733E" w:rsidRPr="006C4D85" w:rsidRDefault="00D5733E" w:rsidP="0081222A">
            <w:pPr>
              <w:jc w:val="center"/>
            </w:pPr>
            <w:r w:rsidRPr="006C4D85">
              <w:t>0</w:t>
            </w:r>
          </w:p>
        </w:tc>
        <w:tc>
          <w:tcPr>
            <w:tcW w:w="1099" w:type="dxa"/>
            <w:gridSpan w:val="2"/>
            <w:shd w:val="clear" w:color="auto" w:fill="auto"/>
            <w:vAlign w:val="center"/>
            <w:hideMark/>
          </w:tcPr>
          <w:p w14:paraId="2989404E" w14:textId="77777777" w:rsidR="00D5733E" w:rsidRPr="006C4D85" w:rsidRDefault="00D5733E" w:rsidP="0081222A">
            <w:pPr>
              <w:jc w:val="center"/>
            </w:pPr>
            <w:r w:rsidRPr="006C4D85">
              <w:t>82 375</w:t>
            </w:r>
          </w:p>
        </w:tc>
        <w:tc>
          <w:tcPr>
            <w:tcW w:w="1701" w:type="dxa"/>
            <w:vMerge w:val="restart"/>
            <w:shd w:val="clear" w:color="auto" w:fill="auto"/>
            <w:vAlign w:val="center"/>
            <w:hideMark/>
          </w:tcPr>
          <w:p w14:paraId="1174BA85" w14:textId="77777777" w:rsidR="00D5733E" w:rsidRPr="006C4D85" w:rsidRDefault="00D5733E" w:rsidP="0081222A">
            <w:pPr>
              <w:jc w:val="center"/>
            </w:pPr>
            <w:r w:rsidRPr="006C4D85">
              <w:t>ООО «Газпром межрегионгаз Север»</w:t>
            </w:r>
          </w:p>
        </w:tc>
        <w:tc>
          <w:tcPr>
            <w:tcW w:w="1985" w:type="dxa"/>
            <w:vMerge w:val="restart"/>
            <w:shd w:val="clear" w:color="auto" w:fill="auto"/>
            <w:vAlign w:val="center"/>
            <w:hideMark/>
          </w:tcPr>
          <w:p w14:paraId="46242D0C" w14:textId="77777777" w:rsidR="00D5733E" w:rsidRPr="006C4D85" w:rsidRDefault="00D5733E" w:rsidP="0081222A">
            <w:pPr>
              <w:jc w:val="center"/>
            </w:pPr>
            <w:r w:rsidRPr="006C4D85">
              <w:t>Реализация положений Генерального плана муниципального округа Тазовский район</w:t>
            </w:r>
          </w:p>
        </w:tc>
      </w:tr>
      <w:tr w:rsidR="00D5733E" w:rsidRPr="00A76405" w14:paraId="597A5F8D" w14:textId="77777777" w:rsidTr="0081222A">
        <w:tc>
          <w:tcPr>
            <w:tcW w:w="588" w:type="dxa"/>
            <w:vMerge/>
            <w:vAlign w:val="center"/>
            <w:hideMark/>
          </w:tcPr>
          <w:p w14:paraId="7931DC19" w14:textId="77777777" w:rsidR="00D5733E" w:rsidRPr="006C4D85" w:rsidRDefault="00D5733E" w:rsidP="0081222A"/>
        </w:tc>
        <w:tc>
          <w:tcPr>
            <w:tcW w:w="2814" w:type="dxa"/>
            <w:vMerge/>
            <w:vAlign w:val="center"/>
            <w:hideMark/>
          </w:tcPr>
          <w:p w14:paraId="08D5A465" w14:textId="77777777" w:rsidR="00D5733E" w:rsidRPr="006C4D85" w:rsidRDefault="00D5733E" w:rsidP="0081222A"/>
        </w:tc>
        <w:tc>
          <w:tcPr>
            <w:tcW w:w="1702" w:type="dxa"/>
            <w:vMerge/>
            <w:vAlign w:val="center"/>
            <w:hideMark/>
          </w:tcPr>
          <w:p w14:paraId="07106D2B" w14:textId="77777777" w:rsidR="00D5733E" w:rsidRPr="006C4D85" w:rsidRDefault="00D5733E" w:rsidP="0081222A"/>
        </w:tc>
        <w:tc>
          <w:tcPr>
            <w:tcW w:w="1733" w:type="dxa"/>
            <w:vMerge/>
            <w:vAlign w:val="center"/>
            <w:hideMark/>
          </w:tcPr>
          <w:p w14:paraId="1C38C01F" w14:textId="77777777" w:rsidR="00D5733E" w:rsidRPr="006C4D85" w:rsidRDefault="00D5733E" w:rsidP="0081222A"/>
        </w:tc>
        <w:tc>
          <w:tcPr>
            <w:tcW w:w="625" w:type="dxa"/>
            <w:vMerge/>
            <w:vAlign w:val="center"/>
            <w:hideMark/>
          </w:tcPr>
          <w:p w14:paraId="482F3343" w14:textId="77777777" w:rsidR="00D5733E" w:rsidRPr="006C4D85" w:rsidRDefault="00D5733E" w:rsidP="0081222A"/>
        </w:tc>
        <w:tc>
          <w:tcPr>
            <w:tcW w:w="972" w:type="dxa"/>
            <w:vMerge/>
            <w:vAlign w:val="center"/>
            <w:hideMark/>
          </w:tcPr>
          <w:p w14:paraId="55CE6E8D" w14:textId="77777777" w:rsidR="00D5733E" w:rsidRPr="006C4D85" w:rsidRDefault="00D5733E" w:rsidP="0081222A"/>
        </w:tc>
        <w:tc>
          <w:tcPr>
            <w:tcW w:w="1623" w:type="dxa"/>
            <w:gridSpan w:val="2"/>
            <w:vMerge/>
            <w:vAlign w:val="center"/>
            <w:hideMark/>
          </w:tcPr>
          <w:p w14:paraId="6B73EF90" w14:textId="77777777" w:rsidR="00D5733E" w:rsidRPr="006C4D85" w:rsidRDefault="00D5733E" w:rsidP="0081222A"/>
        </w:tc>
        <w:tc>
          <w:tcPr>
            <w:tcW w:w="1869" w:type="dxa"/>
            <w:gridSpan w:val="2"/>
            <w:shd w:val="clear" w:color="auto" w:fill="auto"/>
            <w:vAlign w:val="center"/>
            <w:hideMark/>
          </w:tcPr>
          <w:p w14:paraId="59BA4712" w14:textId="77777777" w:rsidR="00D5733E" w:rsidRPr="006C4D85" w:rsidRDefault="00D5733E" w:rsidP="0081222A">
            <w:pPr>
              <w:jc w:val="center"/>
            </w:pPr>
            <w:r w:rsidRPr="006C4D85">
              <w:t>бюджетные средства</w:t>
            </w:r>
          </w:p>
        </w:tc>
        <w:tc>
          <w:tcPr>
            <w:tcW w:w="867" w:type="dxa"/>
            <w:gridSpan w:val="2"/>
            <w:shd w:val="clear" w:color="auto" w:fill="auto"/>
            <w:vAlign w:val="center"/>
            <w:hideMark/>
          </w:tcPr>
          <w:p w14:paraId="5A455CC6" w14:textId="77777777" w:rsidR="00D5733E" w:rsidRPr="006C4D85" w:rsidRDefault="00D5733E" w:rsidP="0081222A">
            <w:pPr>
              <w:jc w:val="center"/>
            </w:pPr>
            <w:r w:rsidRPr="006C4D85">
              <w:t> </w:t>
            </w:r>
          </w:p>
        </w:tc>
        <w:tc>
          <w:tcPr>
            <w:tcW w:w="885" w:type="dxa"/>
            <w:gridSpan w:val="2"/>
            <w:shd w:val="clear" w:color="auto" w:fill="auto"/>
            <w:vAlign w:val="center"/>
            <w:hideMark/>
          </w:tcPr>
          <w:p w14:paraId="3204EC9A" w14:textId="77777777" w:rsidR="00D5733E" w:rsidRPr="006C4D85" w:rsidRDefault="00D5733E" w:rsidP="0081222A">
            <w:pPr>
              <w:jc w:val="center"/>
            </w:pPr>
            <w:r w:rsidRPr="006C4D85">
              <w:t>0</w:t>
            </w:r>
          </w:p>
        </w:tc>
        <w:tc>
          <w:tcPr>
            <w:tcW w:w="950" w:type="dxa"/>
            <w:gridSpan w:val="2"/>
            <w:shd w:val="clear" w:color="auto" w:fill="auto"/>
            <w:vAlign w:val="center"/>
            <w:hideMark/>
          </w:tcPr>
          <w:p w14:paraId="01F58D2A" w14:textId="77777777" w:rsidR="00D5733E" w:rsidRPr="006C4D85" w:rsidRDefault="00D5733E" w:rsidP="0081222A">
            <w:pPr>
              <w:jc w:val="center"/>
            </w:pPr>
            <w:r w:rsidRPr="006C4D85">
              <w:t>0</w:t>
            </w:r>
          </w:p>
        </w:tc>
        <w:tc>
          <w:tcPr>
            <w:tcW w:w="893" w:type="dxa"/>
            <w:gridSpan w:val="2"/>
            <w:shd w:val="clear" w:color="auto" w:fill="auto"/>
            <w:vAlign w:val="center"/>
            <w:hideMark/>
          </w:tcPr>
          <w:p w14:paraId="44354718" w14:textId="77777777" w:rsidR="00D5733E" w:rsidRPr="006C4D85" w:rsidRDefault="00D5733E" w:rsidP="0081222A">
            <w:pPr>
              <w:jc w:val="center"/>
            </w:pPr>
            <w:r w:rsidRPr="006C4D85">
              <w:t>0</w:t>
            </w:r>
          </w:p>
        </w:tc>
        <w:tc>
          <w:tcPr>
            <w:tcW w:w="992" w:type="dxa"/>
            <w:gridSpan w:val="2"/>
            <w:shd w:val="clear" w:color="auto" w:fill="auto"/>
            <w:vAlign w:val="center"/>
            <w:hideMark/>
          </w:tcPr>
          <w:p w14:paraId="4AF53E75" w14:textId="77777777" w:rsidR="00D5733E" w:rsidRPr="006C4D85" w:rsidRDefault="00D5733E" w:rsidP="0081222A">
            <w:pPr>
              <w:jc w:val="center"/>
            </w:pPr>
            <w:r w:rsidRPr="006C4D85">
              <w:t>0</w:t>
            </w:r>
          </w:p>
        </w:tc>
        <w:tc>
          <w:tcPr>
            <w:tcW w:w="816" w:type="dxa"/>
            <w:gridSpan w:val="2"/>
            <w:shd w:val="clear" w:color="auto" w:fill="auto"/>
            <w:vAlign w:val="center"/>
            <w:hideMark/>
          </w:tcPr>
          <w:p w14:paraId="3D69FE13" w14:textId="77777777" w:rsidR="00D5733E" w:rsidRPr="006C4D85" w:rsidRDefault="00D5733E" w:rsidP="0081222A">
            <w:pPr>
              <w:jc w:val="center"/>
            </w:pPr>
            <w:r w:rsidRPr="006C4D85">
              <w:t>0</w:t>
            </w:r>
          </w:p>
        </w:tc>
        <w:tc>
          <w:tcPr>
            <w:tcW w:w="1099" w:type="dxa"/>
            <w:gridSpan w:val="2"/>
            <w:shd w:val="clear" w:color="auto" w:fill="auto"/>
            <w:vAlign w:val="center"/>
            <w:hideMark/>
          </w:tcPr>
          <w:p w14:paraId="2644E423" w14:textId="77777777" w:rsidR="00D5733E" w:rsidRPr="006C4D85" w:rsidRDefault="00D5733E" w:rsidP="0081222A">
            <w:pPr>
              <w:jc w:val="center"/>
            </w:pPr>
            <w:r w:rsidRPr="006C4D85">
              <w:t>0</w:t>
            </w:r>
          </w:p>
        </w:tc>
        <w:tc>
          <w:tcPr>
            <w:tcW w:w="1701" w:type="dxa"/>
            <w:vMerge/>
            <w:vAlign w:val="center"/>
            <w:hideMark/>
          </w:tcPr>
          <w:p w14:paraId="3BF0E643" w14:textId="77777777" w:rsidR="00D5733E" w:rsidRPr="006C4D85" w:rsidRDefault="00D5733E" w:rsidP="0081222A"/>
        </w:tc>
        <w:tc>
          <w:tcPr>
            <w:tcW w:w="1985" w:type="dxa"/>
            <w:vMerge/>
            <w:vAlign w:val="center"/>
            <w:hideMark/>
          </w:tcPr>
          <w:p w14:paraId="23BE6020" w14:textId="77777777" w:rsidR="00D5733E" w:rsidRPr="006C4D85" w:rsidRDefault="00D5733E" w:rsidP="0081222A"/>
        </w:tc>
      </w:tr>
      <w:tr w:rsidR="00D5733E" w:rsidRPr="00A76405" w14:paraId="24F5B692" w14:textId="77777777" w:rsidTr="0081222A">
        <w:tc>
          <w:tcPr>
            <w:tcW w:w="588" w:type="dxa"/>
            <w:vMerge/>
            <w:vAlign w:val="center"/>
            <w:hideMark/>
          </w:tcPr>
          <w:p w14:paraId="46B07957" w14:textId="77777777" w:rsidR="00D5733E" w:rsidRPr="006C4D85" w:rsidRDefault="00D5733E" w:rsidP="0081222A"/>
        </w:tc>
        <w:tc>
          <w:tcPr>
            <w:tcW w:w="2814" w:type="dxa"/>
            <w:vMerge/>
            <w:vAlign w:val="center"/>
            <w:hideMark/>
          </w:tcPr>
          <w:p w14:paraId="7B2BE5A1" w14:textId="77777777" w:rsidR="00D5733E" w:rsidRPr="006C4D85" w:rsidRDefault="00D5733E" w:rsidP="0081222A"/>
        </w:tc>
        <w:tc>
          <w:tcPr>
            <w:tcW w:w="1702" w:type="dxa"/>
            <w:vMerge/>
            <w:vAlign w:val="center"/>
            <w:hideMark/>
          </w:tcPr>
          <w:p w14:paraId="5E154853" w14:textId="77777777" w:rsidR="00D5733E" w:rsidRPr="006C4D85" w:rsidRDefault="00D5733E" w:rsidP="0081222A"/>
        </w:tc>
        <w:tc>
          <w:tcPr>
            <w:tcW w:w="1733" w:type="dxa"/>
            <w:vMerge/>
            <w:vAlign w:val="center"/>
            <w:hideMark/>
          </w:tcPr>
          <w:p w14:paraId="71847549" w14:textId="77777777" w:rsidR="00D5733E" w:rsidRPr="006C4D85" w:rsidRDefault="00D5733E" w:rsidP="0081222A"/>
        </w:tc>
        <w:tc>
          <w:tcPr>
            <w:tcW w:w="625" w:type="dxa"/>
            <w:vMerge/>
            <w:vAlign w:val="center"/>
            <w:hideMark/>
          </w:tcPr>
          <w:p w14:paraId="01946942" w14:textId="77777777" w:rsidR="00D5733E" w:rsidRPr="006C4D85" w:rsidRDefault="00D5733E" w:rsidP="0081222A"/>
        </w:tc>
        <w:tc>
          <w:tcPr>
            <w:tcW w:w="972" w:type="dxa"/>
            <w:vMerge/>
            <w:vAlign w:val="center"/>
            <w:hideMark/>
          </w:tcPr>
          <w:p w14:paraId="3596C6A5" w14:textId="77777777" w:rsidR="00D5733E" w:rsidRPr="006C4D85" w:rsidRDefault="00D5733E" w:rsidP="0081222A"/>
        </w:tc>
        <w:tc>
          <w:tcPr>
            <w:tcW w:w="1623" w:type="dxa"/>
            <w:gridSpan w:val="2"/>
            <w:vMerge/>
            <w:vAlign w:val="center"/>
            <w:hideMark/>
          </w:tcPr>
          <w:p w14:paraId="744F6E39" w14:textId="77777777" w:rsidR="00D5733E" w:rsidRPr="006C4D85" w:rsidRDefault="00D5733E" w:rsidP="0081222A"/>
        </w:tc>
        <w:tc>
          <w:tcPr>
            <w:tcW w:w="1869" w:type="dxa"/>
            <w:gridSpan w:val="2"/>
            <w:shd w:val="clear" w:color="auto" w:fill="auto"/>
            <w:vAlign w:val="center"/>
            <w:hideMark/>
          </w:tcPr>
          <w:p w14:paraId="2644748C" w14:textId="77777777" w:rsidR="00D5733E" w:rsidRPr="006C4D85" w:rsidRDefault="00D5733E" w:rsidP="0081222A">
            <w:pPr>
              <w:jc w:val="center"/>
            </w:pPr>
            <w:r w:rsidRPr="006C4D85">
              <w:t>внебюджетные средства</w:t>
            </w:r>
          </w:p>
        </w:tc>
        <w:tc>
          <w:tcPr>
            <w:tcW w:w="867" w:type="dxa"/>
            <w:gridSpan w:val="2"/>
            <w:shd w:val="clear" w:color="auto" w:fill="auto"/>
            <w:vAlign w:val="center"/>
            <w:hideMark/>
          </w:tcPr>
          <w:p w14:paraId="2B37F1CE" w14:textId="77777777" w:rsidR="00D5733E" w:rsidRPr="006C4D85" w:rsidRDefault="00D5733E" w:rsidP="0081222A">
            <w:pPr>
              <w:jc w:val="center"/>
            </w:pPr>
            <w:r w:rsidRPr="006C4D85">
              <w:t> </w:t>
            </w:r>
          </w:p>
        </w:tc>
        <w:tc>
          <w:tcPr>
            <w:tcW w:w="885" w:type="dxa"/>
            <w:gridSpan w:val="2"/>
            <w:shd w:val="clear" w:color="auto" w:fill="auto"/>
            <w:vAlign w:val="center"/>
            <w:hideMark/>
          </w:tcPr>
          <w:p w14:paraId="1C44489A" w14:textId="77777777" w:rsidR="00D5733E" w:rsidRPr="006C4D85" w:rsidRDefault="00D5733E" w:rsidP="0081222A">
            <w:pPr>
              <w:jc w:val="center"/>
            </w:pPr>
            <w:r w:rsidRPr="006C4D85">
              <w:t> </w:t>
            </w:r>
          </w:p>
        </w:tc>
        <w:tc>
          <w:tcPr>
            <w:tcW w:w="950" w:type="dxa"/>
            <w:gridSpan w:val="2"/>
            <w:shd w:val="clear" w:color="auto" w:fill="auto"/>
            <w:vAlign w:val="center"/>
            <w:hideMark/>
          </w:tcPr>
          <w:p w14:paraId="02A1EA7B" w14:textId="77777777" w:rsidR="00D5733E" w:rsidRPr="006C4D85" w:rsidRDefault="00D5733E" w:rsidP="0081222A">
            <w:pPr>
              <w:jc w:val="center"/>
            </w:pPr>
            <w:r w:rsidRPr="006C4D85">
              <w:t> </w:t>
            </w:r>
          </w:p>
        </w:tc>
        <w:tc>
          <w:tcPr>
            <w:tcW w:w="893" w:type="dxa"/>
            <w:gridSpan w:val="2"/>
            <w:shd w:val="clear" w:color="auto" w:fill="auto"/>
            <w:vAlign w:val="center"/>
            <w:hideMark/>
          </w:tcPr>
          <w:p w14:paraId="18AD1C72" w14:textId="77777777" w:rsidR="00D5733E" w:rsidRPr="006C4D85" w:rsidRDefault="00D5733E" w:rsidP="0081222A">
            <w:pPr>
              <w:jc w:val="center"/>
            </w:pPr>
            <w:r w:rsidRPr="006C4D85">
              <w:t> </w:t>
            </w:r>
          </w:p>
        </w:tc>
        <w:tc>
          <w:tcPr>
            <w:tcW w:w="992" w:type="dxa"/>
            <w:gridSpan w:val="2"/>
            <w:shd w:val="clear" w:color="auto" w:fill="auto"/>
            <w:vAlign w:val="center"/>
            <w:hideMark/>
          </w:tcPr>
          <w:p w14:paraId="4428F7E4" w14:textId="77777777" w:rsidR="00D5733E" w:rsidRPr="006C4D85" w:rsidRDefault="00D5733E" w:rsidP="0081222A">
            <w:pPr>
              <w:jc w:val="center"/>
            </w:pPr>
            <w:r w:rsidRPr="006C4D85">
              <w:t> </w:t>
            </w:r>
          </w:p>
        </w:tc>
        <w:tc>
          <w:tcPr>
            <w:tcW w:w="816" w:type="dxa"/>
            <w:gridSpan w:val="2"/>
            <w:shd w:val="clear" w:color="auto" w:fill="auto"/>
            <w:vAlign w:val="center"/>
            <w:hideMark/>
          </w:tcPr>
          <w:p w14:paraId="72BAB254" w14:textId="77777777" w:rsidR="00D5733E" w:rsidRPr="006C4D85" w:rsidRDefault="00D5733E" w:rsidP="0081222A">
            <w:pPr>
              <w:jc w:val="center"/>
            </w:pPr>
            <w:r w:rsidRPr="006C4D85">
              <w:t> </w:t>
            </w:r>
          </w:p>
        </w:tc>
        <w:tc>
          <w:tcPr>
            <w:tcW w:w="1099" w:type="dxa"/>
            <w:gridSpan w:val="2"/>
            <w:shd w:val="clear" w:color="auto" w:fill="auto"/>
            <w:vAlign w:val="center"/>
            <w:hideMark/>
          </w:tcPr>
          <w:p w14:paraId="7F582BCF" w14:textId="77777777" w:rsidR="00D5733E" w:rsidRPr="006C4D85" w:rsidRDefault="00D5733E" w:rsidP="0081222A">
            <w:pPr>
              <w:jc w:val="center"/>
            </w:pPr>
            <w:r w:rsidRPr="006C4D85">
              <w:t>82 375</w:t>
            </w:r>
          </w:p>
        </w:tc>
        <w:tc>
          <w:tcPr>
            <w:tcW w:w="1701" w:type="dxa"/>
            <w:vMerge/>
            <w:vAlign w:val="center"/>
            <w:hideMark/>
          </w:tcPr>
          <w:p w14:paraId="7495A898" w14:textId="77777777" w:rsidR="00D5733E" w:rsidRPr="006C4D85" w:rsidRDefault="00D5733E" w:rsidP="0081222A"/>
        </w:tc>
        <w:tc>
          <w:tcPr>
            <w:tcW w:w="1985" w:type="dxa"/>
            <w:vMerge/>
            <w:vAlign w:val="center"/>
            <w:hideMark/>
          </w:tcPr>
          <w:p w14:paraId="2C71CDED" w14:textId="77777777" w:rsidR="00D5733E" w:rsidRPr="006C4D85" w:rsidRDefault="00D5733E" w:rsidP="0081222A"/>
        </w:tc>
      </w:tr>
      <w:tr w:rsidR="00D5733E" w:rsidRPr="00A76405" w14:paraId="013B8401" w14:textId="77777777" w:rsidTr="0081222A">
        <w:tc>
          <w:tcPr>
            <w:tcW w:w="588" w:type="dxa"/>
            <w:vMerge w:val="restart"/>
            <w:shd w:val="clear" w:color="000000" w:fill="B4C6E7"/>
            <w:noWrap/>
            <w:vAlign w:val="center"/>
            <w:hideMark/>
          </w:tcPr>
          <w:p w14:paraId="0169BEBB" w14:textId="77777777" w:rsidR="00D5733E" w:rsidRPr="006C4D85" w:rsidRDefault="00D5733E" w:rsidP="0081222A">
            <w:pPr>
              <w:jc w:val="center"/>
              <w:rPr>
                <w:b/>
                <w:bCs/>
              </w:rPr>
            </w:pPr>
            <w:r w:rsidRPr="006C4D85">
              <w:rPr>
                <w:b/>
                <w:bCs/>
              </w:rPr>
              <w:t> </w:t>
            </w:r>
          </w:p>
        </w:tc>
        <w:tc>
          <w:tcPr>
            <w:tcW w:w="7866" w:type="dxa"/>
            <w:gridSpan w:val="6"/>
            <w:vMerge w:val="restart"/>
            <w:shd w:val="clear" w:color="000000" w:fill="B4C6E7"/>
            <w:vAlign w:val="center"/>
            <w:hideMark/>
          </w:tcPr>
          <w:p w14:paraId="50C6CE8B" w14:textId="77777777" w:rsidR="00D5733E" w:rsidRPr="006C4D85" w:rsidRDefault="00D5733E" w:rsidP="0081222A">
            <w:pPr>
              <w:rPr>
                <w:b/>
                <w:bCs/>
              </w:rPr>
            </w:pPr>
            <w:r w:rsidRPr="006C4D85">
              <w:rPr>
                <w:b/>
                <w:bCs/>
              </w:rPr>
              <w:t>Итого по программе инвестиционных проектов в газоснабжении</w:t>
            </w:r>
          </w:p>
        </w:tc>
        <w:tc>
          <w:tcPr>
            <w:tcW w:w="1623" w:type="dxa"/>
            <w:gridSpan w:val="2"/>
            <w:vMerge w:val="restart"/>
            <w:shd w:val="clear" w:color="000000" w:fill="B4C6E7"/>
            <w:vAlign w:val="center"/>
            <w:hideMark/>
          </w:tcPr>
          <w:p w14:paraId="75EE96B1" w14:textId="77777777" w:rsidR="00D5733E" w:rsidRPr="006C4D85" w:rsidRDefault="00D5733E" w:rsidP="0081222A">
            <w:pPr>
              <w:jc w:val="center"/>
              <w:rPr>
                <w:b/>
                <w:bCs/>
              </w:rPr>
            </w:pPr>
            <w:r w:rsidRPr="006C4D85">
              <w:rPr>
                <w:b/>
                <w:bCs/>
              </w:rPr>
              <w:t> </w:t>
            </w:r>
          </w:p>
        </w:tc>
        <w:tc>
          <w:tcPr>
            <w:tcW w:w="1869" w:type="dxa"/>
            <w:gridSpan w:val="2"/>
            <w:shd w:val="clear" w:color="000000" w:fill="B4C6E7"/>
            <w:vAlign w:val="center"/>
            <w:hideMark/>
          </w:tcPr>
          <w:p w14:paraId="5D17F4B1" w14:textId="77777777" w:rsidR="00D5733E" w:rsidRPr="006C4D85" w:rsidRDefault="00D5733E" w:rsidP="0081222A">
            <w:pPr>
              <w:jc w:val="center"/>
              <w:rPr>
                <w:b/>
                <w:bCs/>
              </w:rPr>
            </w:pPr>
            <w:r w:rsidRPr="006C4D85">
              <w:rPr>
                <w:b/>
                <w:bCs/>
              </w:rPr>
              <w:t>всего</w:t>
            </w:r>
          </w:p>
        </w:tc>
        <w:tc>
          <w:tcPr>
            <w:tcW w:w="867" w:type="dxa"/>
            <w:gridSpan w:val="2"/>
            <w:shd w:val="clear" w:color="000000" w:fill="B4C6E7"/>
            <w:noWrap/>
            <w:vAlign w:val="center"/>
            <w:hideMark/>
          </w:tcPr>
          <w:p w14:paraId="7B1315D2" w14:textId="77777777" w:rsidR="00D5733E" w:rsidRPr="006C4D85" w:rsidRDefault="00D5733E" w:rsidP="0081222A">
            <w:pPr>
              <w:jc w:val="center"/>
              <w:rPr>
                <w:b/>
                <w:bCs/>
              </w:rPr>
            </w:pPr>
            <w:r w:rsidRPr="006C4D85">
              <w:rPr>
                <w:b/>
                <w:bCs/>
              </w:rPr>
              <w:t>0</w:t>
            </w:r>
          </w:p>
        </w:tc>
        <w:tc>
          <w:tcPr>
            <w:tcW w:w="885" w:type="dxa"/>
            <w:gridSpan w:val="2"/>
            <w:shd w:val="clear" w:color="000000" w:fill="B4C6E7"/>
            <w:noWrap/>
            <w:vAlign w:val="center"/>
            <w:hideMark/>
          </w:tcPr>
          <w:p w14:paraId="26390C3B" w14:textId="77777777" w:rsidR="00D5733E" w:rsidRPr="006C4D85" w:rsidRDefault="00D5733E" w:rsidP="0081222A">
            <w:pPr>
              <w:jc w:val="center"/>
              <w:rPr>
                <w:b/>
                <w:bCs/>
              </w:rPr>
            </w:pPr>
            <w:r w:rsidRPr="006C4D85">
              <w:rPr>
                <w:b/>
                <w:bCs/>
              </w:rPr>
              <w:t>0</w:t>
            </w:r>
          </w:p>
        </w:tc>
        <w:tc>
          <w:tcPr>
            <w:tcW w:w="950" w:type="dxa"/>
            <w:gridSpan w:val="2"/>
            <w:shd w:val="clear" w:color="000000" w:fill="B4C6E7"/>
            <w:noWrap/>
            <w:vAlign w:val="center"/>
            <w:hideMark/>
          </w:tcPr>
          <w:p w14:paraId="7596FF7C" w14:textId="77777777" w:rsidR="00D5733E" w:rsidRPr="006C4D85" w:rsidRDefault="00D5733E" w:rsidP="0081222A">
            <w:pPr>
              <w:jc w:val="center"/>
              <w:rPr>
                <w:b/>
                <w:bCs/>
              </w:rPr>
            </w:pPr>
            <w:r w:rsidRPr="006C4D85">
              <w:rPr>
                <w:b/>
                <w:bCs/>
              </w:rPr>
              <w:t>0</w:t>
            </w:r>
          </w:p>
        </w:tc>
        <w:tc>
          <w:tcPr>
            <w:tcW w:w="893" w:type="dxa"/>
            <w:gridSpan w:val="2"/>
            <w:shd w:val="clear" w:color="000000" w:fill="B4C6E7"/>
            <w:noWrap/>
            <w:vAlign w:val="center"/>
            <w:hideMark/>
          </w:tcPr>
          <w:p w14:paraId="3CD41FE6" w14:textId="77777777" w:rsidR="00D5733E" w:rsidRPr="006C4D85" w:rsidRDefault="00D5733E" w:rsidP="0081222A">
            <w:pPr>
              <w:jc w:val="center"/>
              <w:rPr>
                <w:b/>
                <w:bCs/>
              </w:rPr>
            </w:pPr>
            <w:r w:rsidRPr="006C4D85">
              <w:rPr>
                <w:b/>
                <w:bCs/>
              </w:rPr>
              <w:t>363 810</w:t>
            </w:r>
          </w:p>
        </w:tc>
        <w:tc>
          <w:tcPr>
            <w:tcW w:w="992" w:type="dxa"/>
            <w:gridSpan w:val="2"/>
            <w:shd w:val="clear" w:color="000000" w:fill="B4C6E7"/>
            <w:noWrap/>
            <w:vAlign w:val="center"/>
            <w:hideMark/>
          </w:tcPr>
          <w:p w14:paraId="30D88B1B" w14:textId="77777777" w:rsidR="00D5733E" w:rsidRPr="006C4D85" w:rsidRDefault="00D5733E" w:rsidP="0081222A">
            <w:pPr>
              <w:jc w:val="center"/>
              <w:rPr>
                <w:b/>
                <w:bCs/>
              </w:rPr>
            </w:pPr>
            <w:r w:rsidRPr="006C4D85">
              <w:rPr>
                <w:b/>
                <w:bCs/>
              </w:rPr>
              <w:t>464 891</w:t>
            </w:r>
          </w:p>
        </w:tc>
        <w:tc>
          <w:tcPr>
            <w:tcW w:w="816" w:type="dxa"/>
            <w:gridSpan w:val="2"/>
            <w:shd w:val="clear" w:color="000000" w:fill="B4C6E7"/>
            <w:noWrap/>
            <w:vAlign w:val="center"/>
            <w:hideMark/>
          </w:tcPr>
          <w:p w14:paraId="7E5D4865" w14:textId="77777777" w:rsidR="00D5733E" w:rsidRPr="006C4D85" w:rsidRDefault="00D5733E" w:rsidP="0081222A">
            <w:pPr>
              <w:jc w:val="center"/>
              <w:rPr>
                <w:b/>
                <w:bCs/>
              </w:rPr>
            </w:pPr>
            <w:r w:rsidRPr="006C4D85">
              <w:rPr>
                <w:b/>
                <w:bCs/>
              </w:rPr>
              <w:t>0</w:t>
            </w:r>
          </w:p>
        </w:tc>
        <w:tc>
          <w:tcPr>
            <w:tcW w:w="1079" w:type="dxa"/>
            <w:shd w:val="clear" w:color="000000" w:fill="B4C6E7"/>
            <w:noWrap/>
            <w:vAlign w:val="center"/>
            <w:hideMark/>
          </w:tcPr>
          <w:p w14:paraId="5BAF56BB" w14:textId="77777777" w:rsidR="00D5733E" w:rsidRPr="006C4D85" w:rsidRDefault="00D5733E" w:rsidP="0081222A">
            <w:pPr>
              <w:jc w:val="center"/>
              <w:rPr>
                <w:b/>
                <w:bCs/>
              </w:rPr>
            </w:pPr>
            <w:r w:rsidRPr="006C4D85">
              <w:rPr>
                <w:b/>
                <w:bCs/>
              </w:rPr>
              <w:t>2 921 737</w:t>
            </w:r>
          </w:p>
        </w:tc>
        <w:tc>
          <w:tcPr>
            <w:tcW w:w="1701" w:type="dxa"/>
            <w:vMerge w:val="restart"/>
            <w:shd w:val="clear" w:color="000000" w:fill="B4C6E7"/>
            <w:vAlign w:val="center"/>
            <w:hideMark/>
          </w:tcPr>
          <w:p w14:paraId="709F3081" w14:textId="77777777" w:rsidR="00D5733E" w:rsidRPr="006C4D85" w:rsidRDefault="00D5733E" w:rsidP="0081222A">
            <w:pPr>
              <w:jc w:val="center"/>
              <w:rPr>
                <w:b/>
                <w:bCs/>
                <w:color w:val="FFFFFF"/>
              </w:rPr>
            </w:pPr>
            <w:r w:rsidRPr="006C4D85">
              <w:rPr>
                <w:b/>
                <w:bCs/>
                <w:color w:val="FFFFFF"/>
              </w:rPr>
              <w:t> </w:t>
            </w:r>
          </w:p>
        </w:tc>
        <w:tc>
          <w:tcPr>
            <w:tcW w:w="1985" w:type="dxa"/>
            <w:vMerge w:val="restart"/>
            <w:shd w:val="clear" w:color="000000" w:fill="B4C6E7"/>
            <w:vAlign w:val="center"/>
            <w:hideMark/>
          </w:tcPr>
          <w:p w14:paraId="2614A646" w14:textId="77777777" w:rsidR="00D5733E" w:rsidRPr="006C4D85" w:rsidRDefault="00D5733E" w:rsidP="0081222A">
            <w:pPr>
              <w:jc w:val="center"/>
              <w:rPr>
                <w:b/>
                <w:bCs/>
                <w:color w:val="FFFFFF"/>
              </w:rPr>
            </w:pPr>
            <w:r w:rsidRPr="006C4D85">
              <w:rPr>
                <w:b/>
                <w:bCs/>
                <w:color w:val="FFFFFF"/>
              </w:rPr>
              <w:t> </w:t>
            </w:r>
          </w:p>
        </w:tc>
      </w:tr>
      <w:tr w:rsidR="00D5733E" w:rsidRPr="00A76405" w14:paraId="4239079A" w14:textId="77777777" w:rsidTr="0081222A">
        <w:tc>
          <w:tcPr>
            <w:tcW w:w="588" w:type="dxa"/>
            <w:vMerge/>
            <w:vAlign w:val="center"/>
            <w:hideMark/>
          </w:tcPr>
          <w:p w14:paraId="6343D328" w14:textId="77777777" w:rsidR="00D5733E" w:rsidRPr="006C4D85" w:rsidRDefault="00D5733E" w:rsidP="0081222A">
            <w:pPr>
              <w:rPr>
                <w:b/>
                <w:bCs/>
              </w:rPr>
            </w:pPr>
          </w:p>
        </w:tc>
        <w:tc>
          <w:tcPr>
            <w:tcW w:w="7866" w:type="dxa"/>
            <w:gridSpan w:val="6"/>
            <w:vMerge/>
            <w:vAlign w:val="center"/>
            <w:hideMark/>
          </w:tcPr>
          <w:p w14:paraId="3C089999" w14:textId="77777777" w:rsidR="00D5733E" w:rsidRPr="006C4D85" w:rsidRDefault="00D5733E" w:rsidP="0081222A">
            <w:pPr>
              <w:rPr>
                <w:b/>
                <w:bCs/>
              </w:rPr>
            </w:pPr>
          </w:p>
        </w:tc>
        <w:tc>
          <w:tcPr>
            <w:tcW w:w="1623" w:type="dxa"/>
            <w:gridSpan w:val="2"/>
            <w:vMerge/>
            <w:vAlign w:val="center"/>
            <w:hideMark/>
          </w:tcPr>
          <w:p w14:paraId="30F94F63" w14:textId="77777777" w:rsidR="00D5733E" w:rsidRPr="006C4D85" w:rsidRDefault="00D5733E" w:rsidP="0081222A">
            <w:pPr>
              <w:rPr>
                <w:b/>
                <w:bCs/>
              </w:rPr>
            </w:pPr>
          </w:p>
        </w:tc>
        <w:tc>
          <w:tcPr>
            <w:tcW w:w="1869" w:type="dxa"/>
            <w:gridSpan w:val="2"/>
            <w:shd w:val="clear" w:color="000000" w:fill="B4C6E7"/>
            <w:vAlign w:val="center"/>
            <w:hideMark/>
          </w:tcPr>
          <w:p w14:paraId="67674368" w14:textId="77777777" w:rsidR="00D5733E" w:rsidRPr="006C4D85" w:rsidRDefault="00D5733E" w:rsidP="0081222A">
            <w:pPr>
              <w:jc w:val="center"/>
              <w:rPr>
                <w:b/>
                <w:bCs/>
              </w:rPr>
            </w:pPr>
            <w:r w:rsidRPr="006C4D85">
              <w:rPr>
                <w:b/>
                <w:bCs/>
              </w:rPr>
              <w:t>бюджетные средства</w:t>
            </w:r>
          </w:p>
        </w:tc>
        <w:tc>
          <w:tcPr>
            <w:tcW w:w="867" w:type="dxa"/>
            <w:gridSpan w:val="2"/>
            <w:shd w:val="clear" w:color="000000" w:fill="B4C6E7"/>
            <w:noWrap/>
            <w:vAlign w:val="center"/>
            <w:hideMark/>
          </w:tcPr>
          <w:p w14:paraId="7F91E0B1" w14:textId="77777777" w:rsidR="00D5733E" w:rsidRPr="006C4D85" w:rsidRDefault="00D5733E" w:rsidP="0081222A">
            <w:pPr>
              <w:jc w:val="center"/>
              <w:rPr>
                <w:b/>
                <w:bCs/>
              </w:rPr>
            </w:pPr>
            <w:r w:rsidRPr="006C4D85">
              <w:rPr>
                <w:b/>
                <w:bCs/>
              </w:rPr>
              <w:t>0</w:t>
            </w:r>
          </w:p>
        </w:tc>
        <w:tc>
          <w:tcPr>
            <w:tcW w:w="885" w:type="dxa"/>
            <w:gridSpan w:val="2"/>
            <w:shd w:val="clear" w:color="000000" w:fill="B4C6E7"/>
            <w:noWrap/>
            <w:vAlign w:val="center"/>
            <w:hideMark/>
          </w:tcPr>
          <w:p w14:paraId="1A65E66E" w14:textId="77777777" w:rsidR="00D5733E" w:rsidRPr="006C4D85" w:rsidRDefault="00D5733E" w:rsidP="0081222A">
            <w:pPr>
              <w:jc w:val="center"/>
              <w:rPr>
                <w:b/>
                <w:bCs/>
              </w:rPr>
            </w:pPr>
            <w:r w:rsidRPr="006C4D85">
              <w:rPr>
                <w:b/>
                <w:bCs/>
              </w:rPr>
              <w:t>0</w:t>
            </w:r>
          </w:p>
        </w:tc>
        <w:tc>
          <w:tcPr>
            <w:tcW w:w="950" w:type="dxa"/>
            <w:gridSpan w:val="2"/>
            <w:shd w:val="clear" w:color="000000" w:fill="B4C6E7"/>
            <w:noWrap/>
            <w:vAlign w:val="center"/>
            <w:hideMark/>
          </w:tcPr>
          <w:p w14:paraId="5245D4D0" w14:textId="77777777" w:rsidR="00D5733E" w:rsidRPr="006C4D85" w:rsidRDefault="00D5733E" w:rsidP="0081222A">
            <w:pPr>
              <w:jc w:val="center"/>
              <w:rPr>
                <w:b/>
                <w:bCs/>
              </w:rPr>
            </w:pPr>
            <w:r w:rsidRPr="006C4D85">
              <w:rPr>
                <w:b/>
                <w:bCs/>
              </w:rPr>
              <w:t>0</w:t>
            </w:r>
          </w:p>
        </w:tc>
        <w:tc>
          <w:tcPr>
            <w:tcW w:w="893" w:type="dxa"/>
            <w:gridSpan w:val="2"/>
            <w:shd w:val="clear" w:color="000000" w:fill="B4C6E7"/>
            <w:noWrap/>
            <w:vAlign w:val="center"/>
            <w:hideMark/>
          </w:tcPr>
          <w:p w14:paraId="5C021B02" w14:textId="77777777" w:rsidR="00D5733E" w:rsidRPr="006C4D85" w:rsidRDefault="00D5733E" w:rsidP="0081222A">
            <w:pPr>
              <w:jc w:val="center"/>
              <w:rPr>
                <w:b/>
                <w:bCs/>
              </w:rPr>
            </w:pPr>
            <w:r w:rsidRPr="006C4D85">
              <w:rPr>
                <w:b/>
                <w:bCs/>
              </w:rPr>
              <w:t>0</w:t>
            </w:r>
          </w:p>
        </w:tc>
        <w:tc>
          <w:tcPr>
            <w:tcW w:w="992" w:type="dxa"/>
            <w:gridSpan w:val="2"/>
            <w:shd w:val="clear" w:color="000000" w:fill="B4C6E7"/>
            <w:noWrap/>
            <w:vAlign w:val="center"/>
            <w:hideMark/>
          </w:tcPr>
          <w:p w14:paraId="57D307B2" w14:textId="77777777" w:rsidR="00D5733E" w:rsidRPr="006C4D85" w:rsidRDefault="00D5733E" w:rsidP="0081222A">
            <w:pPr>
              <w:jc w:val="center"/>
              <w:rPr>
                <w:b/>
                <w:bCs/>
              </w:rPr>
            </w:pPr>
            <w:r w:rsidRPr="006C4D85">
              <w:rPr>
                <w:b/>
                <w:bCs/>
              </w:rPr>
              <w:t>0</w:t>
            </w:r>
          </w:p>
        </w:tc>
        <w:tc>
          <w:tcPr>
            <w:tcW w:w="816" w:type="dxa"/>
            <w:gridSpan w:val="2"/>
            <w:shd w:val="clear" w:color="000000" w:fill="B4C6E7"/>
            <w:noWrap/>
            <w:vAlign w:val="center"/>
            <w:hideMark/>
          </w:tcPr>
          <w:p w14:paraId="55DB2E0D" w14:textId="77777777" w:rsidR="00D5733E" w:rsidRPr="006C4D85" w:rsidRDefault="00D5733E" w:rsidP="0081222A">
            <w:pPr>
              <w:jc w:val="center"/>
              <w:rPr>
                <w:b/>
                <w:bCs/>
              </w:rPr>
            </w:pPr>
            <w:r w:rsidRPr="006C4D85">
              <w:rPr>
                <w:b/>
                <w:bCs/>
              </w:rPr>
              <w:t>0</w:t>
            </w:r>
          </w:p>
        </w:tc>
        <w:tc>
          <w:tcPr>
            <w:tcW w:w="1079" w:type="dxa"/>
            <w:shd w:val="clear" w:color="000000" w:fill="B4C6E7"/>
            <w:noWrap/>
            <w:vAlign w:val="center"/>
            <w:hideMark/>
          </w:tcPr>
          <w:p w14:paraId="54828243" w14:textId="77777777" w:rsidR="00D5733E" w:rsidRPr="006C4D85" w:rsidRDefault="00D5733E" w:rsidP="0081222A">
            <w:pPr>
              <w:jc w:val="center"/>
              <w:rPr>
                <w:b/>
                <w:bCs/>
              </w:rPr>
            </w:pPr>
            <w:r w:rsidRPr="006C4D85">
              <w:rPr>
                <w:b/>
                <w:bCs/>
              </w:rPr>
              <w:t>0</w:t>
            </w:r>
          </w:p>
        </w:tc>
        <w:tc>
          <w:tcPr>
            <w:tcW w:w="1701" w:type="dxa"/>
            <w:vMerge/>
            <w:vAlign w:val="center"/>
            <w:hideMark/>
          </w:tcPr>
          <w:p w14:paraId="2DCC2081" w14:textId="77777777" w:rsidR="00D5733E" w:rsidRPr="006C4D85" w:rsidRDefault="00D5733E" w:rsidP="0081222A">
            <w:pPr>
              <w:rPr>
                <w:b/>
                <w:bCs/>
                <w:color w:val="FFFFFF"/>
              </w:rPr>
            </w:pPr>
          </w:p>
        </w:tc>
        <w:tc>
          <w:tcPr>
            <w:tcW w:w="1985" w:type="dxa"/>
            <w:vMerge/>
            <w:vAlign w:val="center"/>
            <w:hideMark/>
          </w:tcPr>
          <w:p w14:paraId="0B07B861" w14:textId="77777777" w:rsidR="00D5733E" w:rsidRPr="006C4D85" w:rsidRDefault="00D5733E" w:rsidP="0081222A">
            <w:pPr>
              <w:rPr>
                <w:b/>
                <w:bCs/>
                <w:color w:val="FFFFFF"/>
              </w:rPr>
            </w:pPr>
          </w:p>
        </w:tc>
      </w:tr>
      <w:tr w:rsidR="00D5733E" w:rsidRPr="00A76405" w14:paraId="16775897" w14:textId="77777777" w:rsidTr="0081222A">
        <w:tc>
          <w:tcPr>
            <w:tcW w:w="588" w:type="dxa"/>
            <w:vMerge/>
            <w:vAlign w:val="center"/>
            <w:hideMark/>
          </w:tcPr>
          <w:p w14:paraId="20E578C9" w14:textId="77777777" w:rsidR="00D5733E" w:rsidRPr="006C4D85" w:rsidRDefault="00D5733E" w:rsidP="0081222A">
            <w:pPr>
              <w:rPr>
                <w:b/>
                <w:bCs/>
              </w:rPr>
            </w:pPr>
          </w:p>
        </w:tc>
        <w:tc>
          <w:tcPr>
            <w:tcW w:w="7866" w:type="dxa"/>
            <w:gridSpan w:val="6"/>
            <w:vMerge/>
            <w:vAlign w:val="center"/>
            <w:hideMark/>
          </w:tcPr>
          <w:p w14:paraId="1E5788B2" w14:textId="77777777" w:rsidR="00D5733E" w:rsidRPr="006C4D85" w:rsidRDefault="00D5733E" w:rsidP="0081222A">
            <w:pPr>
              <w:rPr>
                <w:b/>
                <w:bCs/>
              </w:rPr>
            </w:pPr>
          </w:p>
        </w:tc>
        <w:tc>
          <w:tcPr>
            <w:tcW w:w="1623" w:type="dxa"/>
            <w:gridSpan w:val="2"/>
            <w:vMerge/>
            <w:vAlign w:val="center"/>
            <w:hideMark/>
          </w:tcPr>
          <w:p w14:paraId="1F23C7B1" w14:textId="77777777" w:rsidR="00D5733E" w:rsidRPr="006C4D85" w:rsidRDefault="00D5733E" w:rsidP="0081222A">
            <w:pPr>
              <w:rPr>
                <w:b/>
                <w:bCs/>
              </w:rPr>
            </w:pPr>
          </w:p>
        </w:tc>
        <w:tc>
          <w:tcPr>
            <w:tcW w:w="1869" w:type="dxa"/>
            <w:gridSpan w:val="2"/>
            <w:shd w:val="clear" w:color="000000" w:fill="B4C6E7"/>
            <w:vAlign w:val="center"/>
            <w:hideMark/>
          </w:tcPr>
          <w:p w14:paraId="3AB09F87" w14:textId="77777777" w:rsidR="00D5733E" w:rsidRPr="006C4D85" w:rsidRDefault="00D5733E" w:rsidP="0081222A">
            <w:pPr>
              <w:jc w:val="center"/>
              <w:rPr>
                <w:b/>
                <w:bCs/>
              </w:rPr>
            </w:pPr>
            <w:r w:rsidRPr="006C4D85">
              <w:rPr>
                <w:b/>
                <w:bCs/>
              </w:rPr>
              <w:t>внебюджетные средства</w:t>
            </w:r>
          </w:p>
        </w:tc>
        <w:tc>
          <w:tcPr>
            <w:tcW w:w="867" w:type="dxa"/>
            <w:gridSpan w:val="2"/>
            <w:shd w:val="clear" w:color="000000" w:fill="B4C6E7"/>
            <w:noWrap/>
            <w:vAlign w:val="center"/>
            <w:hideMark/>
          </w:tcPr>
          <w:p w14:paraId="24E4C9CC" w14:textId="77777777" w:rsidR="00D5733E" w:rsidRPr="006C4D85" w:rsidRDefault="00D5733E" w:rsidP="0081222A">
            <w:pPr>
              <w:jc w:val="center"/>
              <w:rPr>
                <w:b/>
                <w:bCs/>
              </w:rPr>
            </w:pPr>
            <w:r w:rsidRPr="006C4D85">
              <w:rPr>
                <w:b/>
                <w:bCs/>
              </w:rPr>
              <w:t>0</w:t>
            </w:r>
          </w:p>
        </w:tc>
        <w:tc>
          <w:tcPr>
            <w:tcW w:w="885" w:type="dxa"/>
            <w:gridSpan w:val="2"/>
            <w:shd w:val="clear" w:color="000000" w:fill="B4C6E7"/>
            <w:noWrap/>
            <w:vAlign w:val="center"/>
            <w:hideMark/>
          </w:tcPr>
          <w:p w14:paraId="781E6315" w14:textId="77777777" w:rsidR="00D5733E" w:rsidRPr="006C4D85" w:rsidRDefault="00D5733E" w:rsidP="0081222A">
            <w:pPr>
              <w:jc w:val="center"/>
              <w:rPr>
                <w:b/>
                <w:bCs/>
              </w:rPr>
            </w:pPr>
            <w:r w:rsidRPr="006C4D85">
              <w:rPr>
                <w:b/>
                <w:bCs/>
              </w:rPr>
              <w:t>0</w:t>
            </w:r>
          </w:p>
        </w:tc>
        <w:tc>
          <w:tcPr>
            <w:tcW w:w="950" w:type="dxa"/>
            <w:gridSpan w:val="2"/>
            <w:shd w:val="clear" w:color="000000" w:fill="B4C6E7"/>
            <w:noWrap/>
            <w:vAlign w:val="center"/>
            <w:hideMark/>
          </w:tcPr>
          <w:p w14:paraId="40CC23E0" w14:textId="77777777" w:rsidR="00D5733E" w:rsidRPr="006C4D85" w:rsidRDefault="00D5733E" w:rsidP="0081222A">
            <w:pPr>
              <w:jc w:val="center"/>
              <w:rPr>
                <w:b/>
                <w:bCs/>
              </w:rPr>
            </w:pPr>
            <w:r w:rsidRPr="006C4D85">
              <w:rPr>
                <w:b/>
                <w:bCs/>
              </w:rPr>
              <w:t>0</w:t>
            </w:r>
          </w:p>
        </w:tc>
        <w:tc>
          <w:tcPr>
            <w:tcW w:w="893" w:type="dxa"/>
            <w:gridSpan w:val="2"/>
            <w:shd w:val="clear" w:color="000000" w:fill="B4C6E7"/>
            <w:noWrap/>
            <w:vAlign w:val="center"/>
            <w:hideMark/>
          </w:tcPr>
          <w:p w14:paraId="72891CF7" w14:textId="77777777" w:rsidR="00D5733E" w:rsidRPr="006C4D85" w:rsidRDefault="00D5733E" w:rsidP="0081222A">
            <w:pPr>
              <w:jc w:val="center"/>
              <w:rPr>
                <w:b/>
                <w:bCs/>
              </w:rPr>
            </w:pPr>
            <w:r w:rsidRPr="006C4D85">
              <w:rPr>
                <w:b/>
                <w:bCs/>
              </w:rPr>
              <w:t>363 810</w:t>
            </w:r>
          </w:p>
        </w:tc>
        <w:tc>
          <w:tcPr>
            <w:tcW w:w="992" w:type="dxa"/>
            <w:gridSpan w:val="2"/>
            <w:shd w:val="clear" w:color="000000" w:fill="B4C6E7"/>
            <w:noWrap/>
            <w:vAlign w:val="center"/>
            <w:hideMark/>
          </w:tcPr>
          <w:p w14:paraId="112932B5" w14:textId="77777777" w:rsidR="00D5733E" w:rsidRPr="006C4D85" w:rsidRDefault="00D5733E" w:rsidP="0081222A">
            <w:pPr>
              <w:jc w:val="center"/>
              <w:rPr>
                <w:b/>
                <w:bCs/>
              </w:rPr>
            </w:pPr>
            <w:r w:rsidRPr="006C4D85">
              <w:rPr>
                <w:b/>
                <w:bCs/>
              </w:rPr>
              <w:t>464 891</w:t>
            </w:r>
          </w:p>
        </w:tc>
        <w:tc>
          <w:tcPr>
            <w:tcW w:w="816" w:type="dxa"/>
            <w:gridSpan w:val="2"/>
            <w:shd w:val="clear" w:color="000000" w:fill="B4C6E7"/>
            <w:noWrap/>
            <w:vAlign w:val="center"/>
            <w:hideMark/>
          </w:tcPr>
          <w:p w14:paraId="748B10B5" w14:textId="77777777" w:rsidR="00D5733E" w:rsidRPr="006C4D85" w:rsidRDefault="00D5733E" w:rsidP="0081222A">
            <w:pPr>
              <w:jc w:val="center"/>
              <w:rPr>
                <w:b/>
                <w:bCs/>
              </w:rPr>
            </w:pPr>
            <w:r w:rsidRPr="006C4D85">
              <w:rPr>
                <w:b/>
                <w:bCs/>
              </w:rPr>
              <w:t>0</w:t>
            </w:r>
          </w:p>
        </w:tc>
        <w:tc>
          <w:tcPr>
            <w:tcW w:w="1079" w:type="dxa"/>
            <w:shd w:val="clear" w:color="000000" w:fill="B4C6E7"/>
            <w:noWrap/>
            <w:vAlign w:val="center"/>
            <w:hideMark/>
          </w:tcPr>
          <w:p w14:paraId="160CF07C" w14:textId="77777777" w:rsidR="00D5733E" w:rsidRPr="006C4D85" w:rsidRDefault="00D5733E" w:rsidP="0081222A">
            <w:pPr>
              <w:jc w:val="center"/>
              <w:rPr>
                <w:b/>
                <w:bCs/>
              </w:rPr>
            </w:pPr>
            <w:r w:rsidRPr="006C4D85">
              <w:rPr>
                <w:b/>
                <w:bCs/>
              </w:rPr>
              <w:t>2 921 737</w:t>
            </w:r>
          </w:p>
        </w:tc>
        <w:tc>
          <w:tcPr>
            <w:tcW w:w="1701" w:type="dxa"/>
            <w:vMerge/>
            <w:vAlign w:val="center"/>
            <w:hideMark/>
          </w:tcPr>
          <w:p w14:paraId="09727AED" w14:textId="77777777" w:rsidR="00D5733E" w:rsidRPr="006C4D85" w:rsidRDefault="00D5733E" w:rsidP="0081222A">
            <w:pPr>
              <w:rPr>
                <w:b/>
                <w:bCs/>
                <w:color w:val="FFFFFF"/>
              </w:rPr>
            </w:pPr>
          </w:p>
        </w:tc>
        <w:tc>
          <w:tcPr>
            <w:tcW w:w="1985" w:type="dxa"/>
            <w:vMerge/>
            <w:vAlign w:val="center"/>
            <w:hideMark/>
          </w:tcPr>
          <w:p w14:paraId="07E27A38" w14:textId="77777777" w:rsidR="00D5733E" w:rsidRPr="006C4D85" w:rsidRDefault="00D5733E" w:rsidP="0081222A">
            <w:pPr>
              <w:rPr>
                <w:b/>
                <w:bCs/>
                <w:color w:val="FFFFFF"/>
              </w:rPr>
            </w:pPr>
          </w:p>
        </w:tc>
      </w:tr>
    </w:tbl>
    <w:p w14:paraId="7B8E4CB4" w14:textId="77777777" w:rsidR="00D5733E" w:rsidRDefault="00D5733E" w:rsidP="00D5733E">
      <w:pPr>
        <w:shd w:val="clear" w:color="auto" w:fill="FFFFFF"/>
        <w:jc w:val="center"/>
        <w:rPr>
          <w:b/>
          <w:sz w:val="24"/>
          <w:szCs w:val="24"/>
        </w:rPr>
      </w:pPr>
    </w:p>
    <w:p w14:paraId="1D2189E8" w14:textId="77777777" w:rsidR="00D5733E" w:rsidRDefault="00D5733E" w:rsidP="00D5733E">
      <w:pPr>
        <w:shd w:val="clear" w:color="auto" w:fill="FFFFFF"/>
        <w:jc w:val="center"/>
        <w:rPr>
          <w:b/>
          <w:sz w:val="24"/>
          <w:szCs w:val="24"/>
        </w:rPr>
      </w:pPr>
    </w:p>
    <w:p w14:paraId="2AB44E24" w14:textId="77777777" w:rsidR="00D5733E" w:rsidRDefault="00D5733E" w:rsidP="00D5733E">
      <w:pPr>
        <w:shd w:val="clear" w:color="auto" w:fill="FFFFFF"/>
        <w:jc w:val="center"/>
        <w:rPr>
          <w:b/>
          <w:sz w:val="24"/>
          <w:szCs w:val="24"/>
        </w:rPr>
      </w:pPr>
    </w:p>
    <w:p w14:paraId="62269225" w14:textId="77777777" w:rsidR="00D5733E" w:rsidRDefault="00D5733E" w:rsidP="00D5733E">
      <w:pPr>
        <w:shd w:val="clear" w:color="auto" w:fill="FFFFFF"/>
        <w:jc w:val="center"/>
        <w:rPr>
          <w:b/>
          <w:sz w:val="24"/>
          <w:szCs w:val="24"/>
        </w:rPr>
      </w:pPr>
    </w:p>
    <w:p w14:paraId="7CC171D3" w14:textId="77777777" w:rsidR="00D5733E" w:rsidRDefault="00D5733E" w:rsidP="00D5733E">
      <w:pPr>
        <w:shd w:val="clear" w:color="auto" w:fill="FFFFFF"/>
        <w:jc w:val="center"/>
        <w:rPr>
          <w:b/>
          <w:sz w:val="24"/>
          <w:szCs w:val="24"/>
        </w:rPr>
      </w:pPr>
    </w:p>
    <w:p w14:paraId="2438AA6F" w14:textId="77777777" w:rsidR="00D5733E" w:rsidRDefault="00D5733E" w:rsidP="00D5733E">
      <w:pPr>
        <w:shd w:val="clear" w:color="auto" w:fill="FFFFFF"/>
        <w:jc w:val="center"/>
        <w:rPr>
          <w:b/>
          <w:sz w:val="24"/>
          <w:szCs w:val="24"/>
        </w:rPr>
      </w:pPr>
    </w:p>
    <w:p w14:paraId="2CEF24B0" w14:textId="77777777" w:rsidR="00D5733E" w:rsidRDefault="00D5733E" w:rsidP="00D5733E">
      <w:pPr>
        <w:shd w:val="clear" w:color="auto" w:fill="FFFFFF"/>
        <w:jc w:val="center"/>
        <w:rPr>
          <w:b/>
          <w:sz w:val="24"/>
          <w:szCs w:val="24"/>
        </w:rPr>
      </w:pPr>
    </w:p>
    <w:p w14:paraId="6D5F4EE6" w14:textId="77777777" w:rsidR="00D5733E" w:rsidRDefault="00D5733E" w:rsidP="00D5733E">
      <w:pPr>
        <w:shd w:val="clear" w:color="auto" w:fill="FFFFFF"/>
        <w:jc w:val="center"/>
        <w:rPr>
          <w:b/>
          <w:sz w:val="24"/>
          <w:szCs w:val="24"/>
        </w:rPr>
      </w:pPr>
    </w:p>
    <w:p w14:paraId="7C62BB06" w14:textId="77777777" w:rsidR="00D5733E" w:rsidRDefault="00D5733E" w:rsidP="00D5733E">
      <w:pPr>
        <w:shd w:val="clear" w:color="auto" w:fill="FFFFFF"/>
        <w:jc w:val="center"/>
        <w:rPr>
          <w:b/>
          <w:sz w:val="24"/>
          <w:szCs w:val="24"/>
        </w:rPr>
      </w:pPr>
    </w:p>
    <w:p w14:paraId="72ADBD8D" w14:textId="77777777" w:rsidR="00D5733E" w:rsidRDefault="00D5733E" w:rsidP="00D5733E">
      <w:pPr>
        <w:shd w:val="clear" w:color="auto" w:fill="FFFFFF"/>
        <w:jc w:val="center"/>
        <w:rPr>
          <w:b/>
          <w:sz w:val="24"/>
          <w:szCs w:val="24"/>
        </w:rPr>
      </w:pPr>
    </w:p>
    <w:p w14:paraId="0E4DCB7A" w14:textId="77777777" w:rsidR="00D5733E" w:rsidRDefault="00D5733E" w:rsidP="00D5733E">
      <w:pPr>
        <w:shd w:val="clear" w:color="auto" w:fill="FFFFFF"/>
        <w:jc w:val="center"/>
        <w:rPr>
          <w:b/>
          <w:sz w:val="24"/>
          <w:szCs w:val="24"/>
        </w:rPr>
      </w:pPr>
    </w:p>
    <w:p w14:paraId="5983C788" w14:textId="77777777" w:rsidR="00D5733E" w:rsidRDefault="00D5733E" w:rsidP="00D5733E">
      <w:pPr>
        <w:shd w:val="clear" w:color="auto" w:fill="FFFFFF"/>
        <w:jc w:val="center"/>
        <w:rPr>
          <w:b/>
          <w:sz w:val="24"/>
          <w:szCs w:val="24"/>
        </w:rPr>
      </w:pPr>
    </w:p>
    <w:p w14:paraId="2F8A9FCC" w14:textId="77777777" w:rsidR="00D5733E" w:rsidRDefault="00D5733E" w:rsidP="00D5733E">
      <w:pPr>
        <w:shd w:val="clear" w:color="auto" w:fill="FFFFFF"/>
        <w:jc w:val="center"/>
        <w:rPr>
          <w:b/>
          <w:sz w:val="24"/>
          <w:szCs w:val="24"/>
        </w:rPr>
      </w:pPr>
    </w:p>
    <w:p w14:paraId="74212475" w14:textId="77777777" w:rsidR="00D5733E" w:rsidRDefault="00D5733E" w:rsidP="00D5733E">
      <w:pPr>
        <w:shd w:val="clear" w:color="auto" w:fill="FFFFFF"/>
        <w:jc w:val="center"/>
        <w:rPr>
          <w:b/>
          <w:sz w:val="24"/>
          <w:szCs w:val="24"/>
        </w:rPr>
      </w:pPr>
    </w:p>
    <w:p w14:paraId="3680840E" w14:textId="77777777" w:rsidR="00D5733E" w:rsidRDefault="00D5733E" w:rsidP="00D5733E">
      <w:pPr>
        <w:shd w:val="clear" w:color="auto" w:fill="FFFFFF"/>
        <w:jc w:val="center"/>
        <w:rPr>
          <w:b/>
          <w:sz w:val="24"/>
          <w:szCs w:val="24"/>
        </w:rPr>
      </w:pPr>
    </w:p>
    <w:p w14:paraId="7B56E81F" w14:textId="77777777" w:rsidR="00D5733E" w:rsidRDefault="00D5733E" w:rsidP="00D5733E">
      <w:pPr>
        <w:shd w:val="clear" w:color="auto" w:fill="FFFFFF"/>
        <w:jc w:val="center"/>
        <w:rPr>
          <w:b/>
          <w:sz w:val="24"/>
          <w:szCs w:val="24"/>
        </w:rPr>
      </w:pPr>
    </w:p>
    <w:p w14:paraId="5013E1B3" w14:textId="77777777" w:rsidR="00D5733E" w:rsidRDefault="00D5733E" w:rsidP="00D5733E">
      <w:pPr>
        <w:shd w:val="clear" w:color="auto" w:fill="FFFFFF"/>
        <w:jc w:val="center"/>
        <w:rPr>
          <w:b/>
          <w:sz w:val="24"/>
          <w:szCs w:val="24"/>
        </w:rPr>
      </w:pPr>
    </w:p>
    <w:p w14:paraId="25C6745C" w14:textId="77777777" w:rsidR="00D5733E" w:rsidRDefault="00D5733E" w:rsidP="00D5733E">
      <w:pPr>
        <w:shd w:val="clear" w:color="auto" w:fill="FFFFFF"/>
        <w:jc w:val="center"/>
        <w:rPr>
          <w:b/>
          <w:sz w:val="24"/>
          <w:szCs w:val="24"/>
        </w:rPr>
      </w:pPr>
    </w:p>
    <w:p w14:paraId="496AA937" w14:textId="77777777" w:rsidR="00D5733E" w:rsidRDefault="00D5733E" w:rsidP="00D5733E">
      <w:pPr>
        <w:shd w:val="clear" w:color="auto" w:fill="FFFFFF"/>
        <w:jc w:val="center"/>
        <w:rPr>
          <w:b/>
          <w:sz w:val="24"/>
          <w:szCs w:val="24"/>
        </w:rPr>
      </w:pPr>
    </w:p>
    <w:p w14:paraId="1BEA7AE0" w14:textId="77777777" w:rsidR="00D5733E" w:rsidRDefault="00D5733E" w:rsidP="00D5733E">
      <w:pPr>
        <w:shd w:val="clear" w:color="auto" w:fill="FFFFFF"/>
        <w:jc w:val="center"/>
        <w:rPr>
          <w:b/>
          <w:sz w:val="24"/>
          <w:szCs w:val="24"/>
        </w:rPr>
      </w:pPr>
    </w:p>
    <w:p w14:paraId="0D789954" w14:textId="77777777" w:rsidR="00D5733E" w:rsidRDefault="00D5733E" w:rsidP="00D5733E">
      <w:pPr>
        <w:shd w:val="clear" w:color="auto" w:fill="FFFFFF"/>
        <w:jc w:val="center"/>
        <w:rPr>
          <w:b/>
          <w:sz w:val="24"/>
          <w:szCs w:val="24"/>
        </w:rPr>
      </w:pPr>
    </w:p>
    <w:p w14:paraId="669ED699" w14:textId="77777777" w:rsidR="00D5733E" w:rsidRDefault="00D5733E" w:rsidP="00D5733E">
      <w:pPr>
        <w:shd w:val="clear" w:color="auto" w:fill="FFFFFF"/>
        <w:jc w:val="center"/>
        <w:rPr>
          <w:b/>
          <w:sz w:val="24"/>
          <w:szCs w:val="24"/>
        </w:rPr>
      </w:pPr>
    </w:p>
    <w:p w14:paraId="769B966D" w14:textId="77777777" w:rsidR="00D5733E" w:rsidRDefault="00D5733E" w:rsidP="00D5733E">
      <w:pPr>
        <w:shd w:val="clear" w:color="auto" w:fill="FFFFFF"/>
        <w:jc w:val="center"/>
        <w:rPr>
          <w:b/>
          <w:sz w:val="24"/>
          <w:szCs w:val="24"/>
        </w:rPr>
      </w:pPr>
    </w:p>
    <w:p w14:paraId="49E6D48D" w14:textId="77777777" w:rsidR="00D5733E" w:rsidRDefault="00D5733E" w:rsidP="00D5733E">
      <w:pPr>
        <w:shd w:val="clear" w:color="auto" w:fill="FFFFFF"/>
        <w:jc w:val="center"/>
        <w:rPr>
          <w:b/>
          <w:sz w:val="24"/>
          <w:szCs w:val="24"/>
        </w:rPr>
      </w:pPr>
    </w:p>
    <w:p w14:paraId="3774EFED" w14:textId="77777777" w:rsidR="00D5733E" w:rsidRDefault="00D5733E" w:rsidP="00D5733E">
      <w:pPr>
        <w:shd w:val="clear" w:color="auto" w:fill="FFFFFF"/>
        <w:jc w:val="center"/>
        <w:rPr>
          <w:b/>
          <w:sz w:val="24"/>
          <w:szCs w:val="24"/>
        </w:rPr>
      </w:pPr>
    </w:p>
    <w:p w14:paraId="1C25349C" w14:textId="77777777" w:rsidR="00D5733E" w:rsidRDefault="00D5733E" w:rsidP="00D5733E">
      <w:pPr>
        <w:shd w:val="clear" w:color="auto" w:fill="FFFFFF"/>
        <w:jc w:val="center"/>
        <w:rPr>
          <w:b/>
          <w:sz w:val="24"/>
          <w:szCs w:val="24"/>
        </w:rPr>
      </w:pPr>
    </w:p>
    <w:p w14:paraId="5A601285" w14:textId="77777777" w:rsidR="00D5733E" w:rsidRDefault="00D5733E" w:rsidP="00D5733E">
      <w:pPr>
        <w:shd w:val="clear" w:color="auto" w:fill="FFFFFF"/>
        <w:jc w:val="center"/>
        <w:rPr>
          <w:b/>
          <w:sz w:val="24"/>
          <w:szCs w:val="24"/>
        </w:rPr>
      </w:pPr>
    </w:p>
    <w:p w14:paraId="32B36DF4" w14:textId="77777777" w:rsidR="00D5733E" w:rsidRDefault="00D5733E" w:rsidP="00D5733E">
      <w:pPr>
        <w:shd w:val="clear" w:color="auto" w:fill="FFFFFF"/>
        <w:jc w:val="center"/>
        <w:rPr>
          <w:b/>
          <w:sz w:val="24"/>
          <w:szCs w:val="24"/>
        </w:rPr>
      </w:pPr>
    </w:p>
    <w:p w14:paraId="288E0A3A" w14:textId="77777777" w:rsidR="00D5733E" w:rsidRDefault="00D5733E" w:rsidP="00D5733E">
      <w:pPr>
        <w:shd w:val="clear" w:color="auto" w:fill="FFFFFF"/>
        <w:jc w:val="center"/>
        <w:rPr>
          <w:b/>
          <w:sz w:val="24"/>
          <w:szCs w:val="24"/>
        </w:rPr>
      </w:pPr>
    </w:p>
    <w:p w14:paraId="6C2B0BB7" w14:textId="77777777" w:rsidR="00D5733E" w:rsidRPr="00E40B10" w:rsidRDefault="00D5733E" w:rsidP="00D5733E">
      <w:pPr>
        <w:shd w:val="clear" w:color="auto" w:fill="FFFFFF"/>
        <w:jc w:val="right"/>
        <w:rPr>
          <w:b/>
          <w:sz w:val="24"/>
          <w:szCs w:val="24"/>
        </w:rPr>
      </w:pPr>
      <w:r w:rsidRPr="00E40B10">
        <w:rPr>
          <w:b/>
          <w:sz w:val="24"/>
          <w:szCs w:val="24"/>
        </w:rPr>
        <w:t xml:space="preserve">Приложение 1.3 </w:t>
      </w:r>
    </w:p>
    <w:p w14:paraId="4A6D519C" w14:textId="77777777" w:rsidR="00D5733E" w:rsidRDefault="00D5733E" w:rsidP="00D5733E">
      <w:pPr>
        <w:shd w:val="clear" w:color="auto" w:fill="FFFFFF"/>
        <w:jc w:val="center"/>
        <w:rPr>
          <w:b/>
          <w:sz w:val="24"/>
          <w:szCs w:val="24"/>
        </w:rPr>
      </w:pPr>
      <w:r w:rsidRPr="00E40B10">
        <w:rPr>
          <w:b/>
          <w:sz w:val="24"/>
          <w:szCs w:val="24"/>
        </w:rPr>
        <w:t>Перечень мероприятий программы инвестиционных проектов в теплоснабжении Программы комплексного развития систем коммунальной инфраструктуры муниципального округа Тазовский район на 2022 – 2040 гг.</w:t>
      </w:r>
    </w:p>
    <w:tbl>
      <w:tblPr>
        <w:tblW w:w="21971"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2563"/>
        <w:gridCol w:w="1559"/>
        <w:gridCol w:w="1565"/>
        <w:gridCol w:w="709"/>
        <w:gridCol w:w="600"/>
        <w:gridCol w:w="964"/>
        <w:gridCol w:w="1843"/>
        <w:gridCol w:w="708"/>
        <w:gridCol w:w="709"/>
        <w:gridCol w:w="709"/>
        <w:gridCol w:w="665"/>
        <w:gridCol w:w="611"/>
        <w:gridCol w:w="708"/>
        <w:gridCol w:w="851"/>
        <w:gridCol w:w="850"/>
        <w:gridCol w:w="851"/>
        <w:gridCol w:w="1167"/>
        <w:gridCol w:w="1628"/>
        <w:gridCol w:w="2013"/>
      </w:tblGrid>
      <w:tr w:rsidR="00D5733E" w:rsidRPr="00DA3CEA" w14:paraId="143CCADA" w14:textId="77777777" w:rsidTr="001615FF">
        <w:trPr>
          <w:tblHeader/>
        </w:trPr>
        <w:tc>
          <w:tcPr>
            <w:tcW w:w="698" w:type="dxa"/>
            <w:vMerge w:val="restart"/>
            <w:shd w:val="clear" w:color="auto" w:fill="auto"/>
            <w:noWrap/>
            <w:tcMar>
              <w:left w:w="0" w:type="dxa"/>
              <w:right w:w="0" w:type="dxa"/>
            </w:tcMar>
            <w:vAlign w:val="center"/>
            <w:hideMark/>
          </w:tcPr>
          <w:p w14:paraId="5EE09753" w14:textId="77777777" w:rsidR="00D5733E" w:rsidRPr="00DA3CEA" w:rsidRDefault="00D5733E" w:rsidP="0081222A">
            <w:pPr>
              <w:jc w:val="center"/>
              <w:rPr>
                <w:b/>
                <w:bCs/>
              </w:rPr>
            </w:pPr>
            <w:r w:rsidRPr="00DA3CEA">
              <w:rPr>
                <w:b/>
                <w:bCs/>
              </w:rPr>
              <w:t>№ п/п</w:t>
            </w:r>
          </w:p>
        </w:tc>
        <w:tc>
          <w:tcPr>
            <w:tcW w:w="2563" w:type="dxa"/>
            <w:vMerge w:val="restart"/>
            <w:shd w:val="clear" w:color="auto" w:fill="auto"/>
            <w:tcMar>
              <w:left w:w="0" w:type="dxa"/>
              <w:right w:w="0" w:type="dxa"/>
            </w:tcMar>
            <w:vAlign w:val="center"/>
            <w:hideMark/>
          </w:tcPr>
          <w:p w14:paraId="691A3A32" w14:textId="77777777" w:rsidR="00D5733E" w:rsidRPr="00DA3CEA" w:rsidRDefault="00D5733E" w:rsidP="0081222A">
            <w:pPr>
              <w:jc w:val="center"/>
              <w:rPr>
                <w:b/>
                <w:bCs/>
              </w:rPr>
            </w:pPr>
            <w:r w:rsidRPr="00DA3CEA">
              <w:rPr>
                <w:b/>
                <w:bCs/>
              </w:rPr>
              <w:t>Наименование мероприятия</w:t>
            </w:r>
          </w:p>
        </w:tc>
        <w:tc>
          <w:tcPr>
            <w:tcW w:w="1559" w:type="dxa"/>
            <w:vMerge w:val="restart"/>
            <w:shd w:val="clear" w:color="auto" w:fill="auto"/>
            <w:tcMar>
              <w:left w:w="0" w:type="dxa"/>
              <w:right w:w="0" w:type="dxa"/>
            </w:tcMar>
            <w:vAlign w:val="center"/>
            <w:hideMark/>
          </w:tcPr>
          <w:p w14:paraId="2E377159" w14:textId="77777777" w:rsidR="00D5733E" w:rsidRPr="00DA3CEA" w:rsidRDefault="00D5733E" w:rsidP="0081222A">
            <w:pPr>
              <w:jc w:val="center"/>
              <w:rPr>
                <w:b/>
                <w:bCs/>
              </w:rPr>
            </w:pPr>
            <w:r w:rsidRPr="00DA3CEA">
              <w:rPr>
                <w:b/>
                <w:bCs/>
              </w:rPr>
              <w:t>Населенный пункт</w:t>
            </w:r>
          </w:p>
        </w:tc>
        <w:tc>
          <w:tcPr>
            <w:tcW w:w="1565" w:type="dxa"/>
            <w:vMerge w:val="restart"/>
            <w:shd w:val="clear" w:color="auto" w:fill="auto"/>
            <w:tcMar>
              <w:left w:w="0" w:type="dxa"/>
              <w:right w:w="0" w:type="dxa"/>
            </w:tcMar>
            <w:vAlign w:val="center"/>
            <w:hideMark/>
          </w:tcPr>
          <w:p w14:paraId="20042D5D" w14:textId="77777777" w:rsidR="00D5733E" w:rsidRPr="00DA3CEA" w:rsidRDefault="00D5733E" w:rsidP="0081222A">
            <w:pPr>
              <w:jc w:val="center"/>
              <w:rPr>
                <w:b/>
                <w:bCs/>
              </w:rPr>
            </w:pPr>
            <w:r w:rsidRPr="00DA3CEA">
              <w:rPr>
                <w:b/>
                <w:bCs/>
              </w:rPr>
              <w:t>Цель реализации</w:t>
            </w:r>
          </w:p>
        </w:tc>
        <w:tc>
          <w:tcPr>
            <w:tcW w:w="1309" w:type="dxa"/>
            <w:gridSpan w:val="2"/>
            <w:vMerge w:val="restart"/>
            <w:shd w:val="clear" w:color="auto" w:fill="auto"/>
            <w:tcMar>
              <w:left w:w="0" w:type="dxa"/>
              <w:right w:w="0" w:type="dxa"/>
            </w:tcMar>
            <w:vAlign w:val="center"/>
            <w:hideMark/>
          </w:tcPr>
          <w:p w14:paraId="5B4D0DF1" w14:textId="77777777" w:rsidR="00D5733E" w:rsidRPr="00DA3CEA" w:rsidRDefault="00D5733E" w:rsidP="0081222A">
            <w:pPr>
              <w:jc w:val="center"/>
              <w:rPr>
                <w:b/>
                <w:bCs/>
              </w:rPr>
            </w:pPr>
            <w:r w:rsidRPr="00DA3CEA">
              <w:rPr>
                <w:b/>
                <w:bCs/>
              </w:rPr>
              <w:t>Технические параметры</w:t>
            </w:r>
          </w:p>
        </w:tc>
        <w:tc>
          <w:tcPr>
            <w:tcW w:w="964" w:type="dxa"/>
            <w:vMerge w:val="restart"/>
            <w:shd w:val="clear" w:color="auto" w:fill="auto"/>
            <w:tcMar>
              <w:left w:w="0" w:type="dxa"/>
              <w:right w:w="0" w:type="dxa"/>
            </w:tcMar>
            <w:vAlign w:val="center"/>
            <w:hideMark/>
          </w:tcPr>
          <w:p w14:paraId="361CC97E" w14:textId="77777777" w:rsidR="00D5733E" w:rsidRPr="00DA3CEA" w:rsidRDefault="00D5733E" w:rsidP="0081222A">
            <w:pPr>
              <w:jc w:val="center"/>
              <w:rPr>
                <w:b/>
                <w:bCs/>
              </w:rPr>
            </w:pPr>
            <w:r w:rsidRPr="00DA3CEA">
              <w:rPr>
                <w:b/>
                <w:bCs/>
              </w:rPr>
              <w:t>Срок реализа</w:t>
            </w:r>
            <w:r>
              <w:rPr>
                <w:b/>
                <w:bCs/>
              </w:rPr>
              <w:t>-</w:t>
            </w:r>
            <w:r w:rsidRPr="00DA3CEA">
              <w:rPr>
                <w:b/>
                <w:bCs/>
              </w:rPr>
              <w:t>ции</w:t>
            </w:r>
          </w:p>
        </w:tc>
        <w:tc>
          <w:tcPr>
            <w:tcW w:w="1843" w:type="dxa"/>
            <w:vMerge w:val="restart"/>
            <w:shd w:val="clear" w:color="auto" w:fill="auto"/>
            <w:tcMar>
              <w:left w:w="0" w:type="dxa"/>
              <w:right w:w="0" w:type="dxa"/>
            </w:tcMar>
            <w:vAlign w:val="center"/>
            <w:hideMark/>
          </w:tcPr>
          <w:p w14:paraId="096AB2AE" w14:textId="77777777" w:rsidR="00D5733E" w:rsidRPr="00DA3CEA" w:rsidRDefault="00D5733E" w:rsidP="0081222A">
            <w:pPr>
              <w:jc w:val="center"/>
              <w:rPr>
                <w:b/>
                <w:bCs/>
              </w:rPr>
            </w:pPr>
            <w:r w:rsidRPr="00DA3CEA">
              <w:rPr>
                <w:b/>
                <w:bCs/>
              </w:rPr>
              <w:t>Источник финансирования</w:t>
            </w:r>
          </w:p>
        </w:tc>
        <w:tc>
          <w:tcPr>
            <w:tcW w:w="708" w:type="dxa"/>
            <w:vMerge w:val="restart"/>
            <w:shd w:val="clear" w:color="auto" w:fill="auto"/>
            <w:tcMar>
              <w:left w:w="0" w:type="dxa"/>
              <w:right w:w="0" w:type="dxa"/>
            </w:tcMar>
            <w:vAlign w:val="center"/>
            <w:hideMark/>
          </w:tcPr>
          <w:p w14:paraId="5D5570C3" w14:textId="77777777" w:rsidR="00D5733E" w:rsidRPr="00DA3CEA" w:rsidRDefault="00D5733E" w:rsidP="0081222A">
            <w:pPr>
              <w:jc w:val="center"/>
              <w:rPr>
                <w:b/>
                <w:bCs/>
              </w:rPr>
            </w:pPr>
            <w:r w:rsidRPr="00DA3CEA">
              <w:rPr>
                <w:b/>
                <w:bCs/>
              </w:rPr>
              <w:t>Спра</w:t>
            </w:r>
            <w:r>
              <w:rPr>
                <w:b/>
                <w:bCs/>
              </w:rPr>
              <w:t>-</w:t>
            </w:r>
            <w:r w:rsidRPr="00DA3CEA">
              <w:rPr>
                <w:b/>
                <w:bCs/>
              </w:rPr>
              <w:t>вочно</w:t>
            </w:r>
          </w:p>
        </w:tc>
        <w:tc>
          <w:tcPr>
            <w:tcW w:w="5954" w:type="dxa"/>
            <w:gridSpan w:val="8"/>
            <w:shd w:val="clear" w:color="auto" w:fill="auto"/>
            <w:tcMar>
              <w:left w:w="0" w:type="dxa"/>
              <w:right w:w="0" w:type="dxa"/>
            </w:tcMar>
            <w:vAlign w:val="center"/>
            <w:hideMark/>
          </w:tcPr>
          <w:p w14:paraId="31D3C17B" w14:textId="77777777" w:rsidR="00D5733E" w:rsidRPr="00DA3CEA" w:rsidRDefault="00D5733E" w:rsidP="0081222A">
            <w:pPr>
              <w:jc w:val="center"/>
              <w:rPr>
                <w:b/>
                <w:bCs/>
              </w:rPr>
            </w:pPr>
            <w:r w:rsidRPr="00DA3CEA">
              <w:rPr>
                <w:b/>
                <w:bCs/>
              </w:rPr>
              <w:t>Необходимые капитальные затраты по годам реализации (без НДС), тыс. руб. (в ценах соответствующих лет)</w:t>
            </w:r>
          </w:p>
        </w:tc>
        <w:tc>
          <w:tcPr>
            <w:tcW w:w="1167" w:type="dxa"/>
            <w:vMerge w:val="restart"/>
            <w:shd w:val="clear" w:color="000000" w:fill="FFFFFF"/>
            <w:tcMar>
              <w:left w:w="0" w:type="dxa"/>
              <w:right w:w="0" w:type="dxa"/>
            </w:tcMar>
            <w:vAlign w:val="center"/>
            <w:hideMark/>
          </w:tcPr>
          <w:p w14:paraId="23B260F4" w14:textId="77777777" w:rsidR="00D5733E" w:rsidRPr="00DA3CEA" w:rsidRDefault="00D5733E" w:rsidP="0081222A">
            <w:pPr>
              <w:jc w:val="center"/>
              <w:rPr>
                <w:b/>
                <w:bCs/>
              </w:rPr>
            </w:pPr>
            <w:r w:rsidRPr="00DA3CEA">
              <w:rPr>
                <w:b/>
                <w:bCs/>
              </w:rPr>
              <w:t>Всего (2022-2040 гг.) без НДС, тыс. руб.</w:t>
            </w:r>
          </w:p>
        </w:tc>
        <w:tc>
          <w:tcPr>
            <w:tcW w:w="1628" w:type="dxa"/>
            <w:vMerge w:val="restart"/>
            <w:shd w:val="clear" w:color="auto" w:fill="auto"/>
            <w:tcMar>
              <w:left w:w="0" w:type="dxa"/>
              <w:right w:w="0" w:type="dxa"/>
            </w:tcMar>
            <w:vAlign w:val="center"/>
            <w:hideMark/>
          </w:tcPr>
          <w:p w14:paraId="0D3E3F3E" w14:textId="77777777" w:rsidR="00D5733E" w:rsidRPr="00DA3CEA" w:rsidRDefault="00D5733E" w:rsidP="0081222A">
            <w:pPr>
              <w:jc w:val="center"/>
              <w:rPr>
                <w:b/>
                <w:bCs/>
              </w:rPr>
            </w:pPr>
            <w:r w:rsidRPr="00DA3CEA">
              <w:rPr>
                <w:b/>
                <w:bCs/>
              </w:rPr>
              <w:t>Ответственный исполнитель</w:t>
            </w:r>
          </w:p>
        </w:tc>
        <w:tc>
          <w:tcPr>
            <w:tcW w:w="2013" w:type="dxa"/>
            <w:vMerge w:val="restart"/>
            <w:shd w:val="clear" w:color="auto" w:fill="auto"/>
            <w:tcMar>
              <w:left w:w="0" w:type="dxa"/>
              <w:right w:w="0" w:type="dxa"/>
            </w:tcMar>
            <w:vAlign w:val="center"/>
            <w:hideMark/>
          </w:tcPr>
          <w:p w14:paraId="280CF5C2" w14:textId="77777777" w:rsidR="00D5733E" w:rsidRPr="00DA3CEA" w:rsidRDefault="00D5733E" w:rsidP="0081222A">
            <w:pPr>
              <w:jc w:val="center"/>
              <w:rPr>
                <w:b/>
                <w:bCs/>
              </w:rPr>
            </w:pPr>
            <w:r w:rsidRPr="00DA3CEA">
              <w:rPr>
                <w:b/>
                <w:bCs/>
              </w:rPr>
              <w:t xml:space="preserve">Обоснование </w:t>
            </w:r>
          </w:p>
        </w:tc>
      </w:tr>
      <w:tr w:rsidR="00D5733E" w:rsidRPr="00DA3CEA" w14:paraId="5D929E5F" w14:textId="77777777" w:rsidTr="001615FF">
        <w:trPr>
          <w:tblHeader/>
        </w:trPr>
        <w:tc>
          <w:tcPr>
            <w:tcW w:w="698" w:type="dxa"/>
            <w:vMerge/>
            <w:tcMar>
              <w:left w:w="0" w:type="dxa"/>
              <w:right w:w="0" w:type="dxa"/>
            </w:tcMar>
            <w:vAlign w:val="center"/>
            <w:hideMark/>
          </w:tcPr>
          <w:p w14:paraId="7B3EC996" w14:textId="77777777" w:rsidR="00D5733E" w:rsidRPr="00DA3CEA" w:rsidRDefault="00D5733E" w:rsidP="0081222A">
            <w:pPr>
              <w:rPr>
                <w:b/>
                <w:bCs/>
              </w:rPr>
            </w:pPr>
          </w:p>
        </w:tc>
        <w:tc>
          <w:tcPr>
            <w:tcW w:w="2563" w:type="dxa"/>
            <w:vMerge/>
            <w:tcMar>
              <w:left w:w="0" w:type="dxa"/>
              <w:right w:w="0" w:type="dxa"/>
            </w:tcMar>
            <w:vAlign w:val="center"/>
            <w:hideMark/>
          </w:tcPr>
          <w:p w14:paraId="32C868C4" w14:textId="77777777" w:rsidR="00D5733E" w:rsidRPr="00DA3CEA" w:rsidRDefault="00D5733E" w:rsidP="0081222A">
            <w:pPr>
              <w:rPr>
                <w:b/>
                <w:bCs/>
              </w:rPr>
            </w:pPr>
          </w:p>
        </w:tc>
        <w:tc>
          <w:tcPr>
            <w:tcW w:w="1559" w:type="dxa"/>
            <w:vMerge/>
            <w:tcMar>
              <w:left w:w="0" w:type="dxa"/>
              <w:right w:w="0" w:type="dxa"/>
            </w:tcMar>
            <w:vAlign w:val="center"/>
            <w:hideMark/>
          </w:tcPr>
          <w:p w14:paraId="4D6808FC" w14:textId="77777777" w:rsidR="00D5733E" w:rsidRPr="00DA3CEA" w:rsidRDefault="00D5733E" w:rsidP="0081222A">
            <w:pPr>
              <w:rPr>
                <w:b/>
                <w:bCs/>
              </w:rPr>
            </w:pPr>
          </w:p>
        </w:tc>
        <w:tc>
          <w:tcPr>
            <w:tcW w:w="1565" w:type="dxa"/>
            <w:vMerge/>
            <w:tcMar>
              <w:left w:w="0" w:type="dxa"/>
              <w:right w:w="0" w:type="dxa"/>
            </w:tcMar>
            <w:vAlign w:val="center"/>
            <w:hideMark/>
          </w:tcPr>
          <w:p w14:paraId="2B2D86F6" w14:textId="77777777" w:rsidR="00D5733E" w:rsidRPr="00DA3CEA" w:rsidRDefault="00D5733E" w:rsidP="0081222A">
            <w:pPr>
              <w:rPr>
                <w:b/>
                <w:bCs/>
              </w:rPr>
            </w:pPr>
          </w:p>
        </w:tc>
        <w:tc>
          <w:tcPr>
            <w:tcW w:w="1309" w:type="dxa"/>
            <w:gridSpan w:val="2"/>
            <w:vMerge/>
            <w:tcMar>
              <w:left w:w="0" w:type="dxa"/>
              <w:right w:w="0" w:type="dxa"/>
            </w:tcMar>
            <w:vAlign w:val="center"/>
            <w:hideMark/>
          </w:tcPr>
          <w:p w14:paraId="0C9F55ED" w14:textId="77777777" w:rsidR="00D5733E" w:rsidRPr="00DA3CEA" w:rsidRDefault="00D5733E" w:rsidP="0081222A">
            <w:pPr>
              <w:rPr>
                <w:b/>
                <w:bCs/>
              </w:rPr>
            </w:pPr>
          </w:p>
        </w:tc>
        <w:tc>
          <w:tcPr>
            <w:tcW w:w="964" w:type="dxa"/>
            <w:vMerge/>
            <w:tcMar>
              <w:left w:w="0" w:type="dxa"/>
              <w:right w:w="0" w:type="dxa"/>
            </w:tcMar>
            <w:vAlign w:val="center"/>
            <w:hideMark/>
          </w:tcPr>
          <w:p w14:paraId="57B00E4F" w14:textId="77777777" w:rsidR="00D5733E" w:rsidRPr="00DA3CEA" w:rsidRDefault="00D5733E" w:rsidP="0081222A">
            <w:pPr>
              <w:rPr>
                <w:b/>
                <w:bCs/>
              </w:rPr>
            </w:pPr>
          </w:p>
        </w:tc>
        <w:tc>
          <w:tcPr>
            <w:tcW w:w="1843" w:type="dxa"/>
            <w:vMerge/>
            <w:tcMar>
              <w:left w:w="0" w:type="dxa"/>
              <w:right w:w="0" w:type="dxa"/>
            </w:tcMar>
            <w:vAlign w:val="center"/>
            <w:hideMark/>
          </w:tcPr>
          <w:p w14:paraId="1821C2CB" w14:textId="77777777" w:rsidR="00D5733E" w:rsidRPr="00DA3CEA" w:rsidRDefault="00D5733E" w:rsidP="0081222A">
            <w:pPr>
              <w:rPr>
                <w:b/>
                <w:bCs/>
              </w:rPr>
            </w:pPr>
          </w:p>
        </w:tc>
        <w:tc>
          <w:tcPr>
            <w:tcW w:w="708" w:type="dxa"/>
            <w:vMerge/>
            <w:tcMar>
              <w:left w:w="0" w:type="dxa"/>
              <w:right w:w="0" w:type="dxa"/>
            </w:tcMar>
            <w:vAlign w:val="center"/>
            <w:hideMark/>
          </w:tcPr>
          <w:p w14:paraId="623AB445" w14:textId="77777777" w:rsidR="00D5733E" w:rsidRPr="00DA3CEA" w:rsidRDefault="00D5733E" w:rsidP="0081222A">
            <w:pPr>
              <w:rPr>
                <w:b/>
                <w:bCs/>
              </w:rPr>
            </w:pPr>
          </w:p>
        </w:tc>
        <w:tc>
          <w:tcPr>
            <w:tcW w:w="3402" w:type="dxa"/>
            <w:gridSpan w:val="5"/>
            <w:shd w:val="clear" w:color="000000" w:fill="FFFFFF"/>
            <w:tcMar>
              <w:left w:w="0" w:type="dxa"/>
              <w:right w:w="0" w:type="dxa"/>
            </w:tcMar>
            <w:vAlign w:val="center"/>
            <w:hideMark/>
          </w:tcPr>
          <w:p w14:paraId="0122A2B2" w14:textId="77777777" w:rsidR="00D5733E" w:rsidRPr="00DA3CEA" w:rsidRDefault="00D5733E" w:rsidP="0081222A">
            <w:pPr>
              <w:jc w:val="center"/>
              <w:rPr>
                <w:b/>
                <w:bCs/>
              </w:rPr>
            </w:pPr>
            <w:r w:rsidRPr="00DA3CEA">
              <w:rPr>
                <w:b/>
                <w:bCs/>
              </w:rPr>
              <w:t xml:space="preserve"> 1 этап (2022-2026 гг.)</w:t>
            </w:r>
          </w:p>
        </w:tc>
        <w:tc>
          <w:tcPr>
            <w:tcW w:w="851" w:type="dxa"/>
            <w:vMerge w:val="restart"/>
            <w:shd w:val="clear" w:color="000000" w:fill="FFFFFF"/>
            <w:tcMar>
              <w:left w:w="0" w:type="dxa"/>
              <w:right w:w="0" w:type="dxa"/>
            </w:tcMar>
            <w:vAlign w:val="center"/>
            <w:hideMark/>
          </w:tcPr>
          <w:p w14:paraId="28C84229" w14:textId="77777777" w:rsidR="00D5733E" w:rsidRPr="00DA3CEA" w:rsidRDefault="00D5733E" w:rsidP="0081222A">
            <w:pPr>
              <w:jc w:val="center"/>
              <w:rPr>
                <w:b/>
                <w:bCs/>
              </w:rPr>
            </w:pPr>
            <w:r w:rsidRPr="00DA3CEA">
              <w:rPr>
                <w:b/>
                <w:bCs/>
              </w:rPr>
              <w:t>2 этап (2027-2031 гг.)</w:t>
            </w:r>
          </w:p>
        </w:tc>
        <w:tc>
          <w:tcPr>
            <w:tcW w:w="850" w:type="dxa"/>
            <w:vMerge w:val="restart"/>
            <w:shd w:val="clear" w:color="000000" w:fill="FFFFFF"/>
            <w:tcMar>
              <w:left w:w="0" w:type="dxa"/>
              <w:right w:w="0" w:type="dxa"/>
            </w:tcMar>
            <w:vAlign w:val="center"/>
            <w:hideMark/>
          </w:tcPr>
          <w:p w14:paraId="259EDAEA" w14:textId="77777777" w:rsidR="00D5733E" w:rsidRPr="00DA3CEA" w:rsidRDefault="00D5733E" w:rsidP="0081222A">
            <w:pPr>
              <w:jc w:val="center"/>
              <w:rPr>
                <w:b/>
                <w:bCs/>
              </w:rPr>
            </w:pPr>
            <w:r w:rsidRPr="00DA3CEA">
              <w:rPr>
                <w:b/>
                <w:bCs/>
              </w:rPr>
              <w:t>3 этап (2032-2036 гг.)</w:t>
            </w:r>
          </w:p>
        </w:tc>
        <w:tc>
          <w:tcPr>
            <w:tcW w:w="851" w:type="dxa"/>
            <w:vMerge w:val="restart"/>
            <w:shd w:val="clear" w:color="000000" w:fill="FFFFFF"/>
            <w:tcMar>
              <w:left w:w="0" w:type="dxa"/>
              <w:right w:w="0" w:type="dxa"/>
            </w:tcMar>
            <w:vAlign w:val="center"/>
            <w:hideMark/>
          </w:tcPr>
          <w:p w14:paraId="5A4114F1" w14:textId="77777777" w:rsidR="00D5733E" w:rsidRPr="00DA3CEA" w:rsidRDefault="00D5733E" w:rsidP="0081222A">
            <w:pPr>
              <w:jc w:val="center"/>
              <w:rPr>
                <w:b/>
                <w:bCs/>
              </w:rPr>
            </w:pPr>
            <w:r w:rsidRPr="00DA3CEA">
              <w:rPr>
                <w:b/>
                <w:bCs/>
              </w:rPr>
              <w:t>4 этап (2037-2040 гг.)</w:t>
            </w:r>
          </w:p>
        </w:tc>
        <w:tc>
          <w:tcPr>
            <w:tcW w:w="1167" w:type="dxa"/>
            <w:vMerge/>
            <w:tcMar>
              <w:left w:w="0" w:type="dxa"/>
              <w:right w:w="0" w:type="dxa"/>
            </w:tcMar>
            <w:vAlign w:val="center"/>
            <w:hideMark/>
          </w:tcPr>
          <w:p w14:paraId="0DCD4027" w14:textId="77777777" w:rsidR="00D5733E" w:rsidRPr="00DA3CEA" w:rsidRDefault="00D5733E" w:rsidP="0081222A">
            <w:pPr>
              <w:rPr>
                <w:b/>
                <w:bCs/>
              </w:rPr>
            </w:pPr>
          </w:p>
        </w:tc>
        <w:tc>
          <w:tcPr>
            <w:tcW w:w="1628" w:type="dxa"/>
            <w:vMerge/>
            <w:tcMar>
              <w:left w:w="0" w:type="dxa"/>
              <w:right w:w="0" w:type="dxa"/>
            </w:tcMar>
            <w:vAlign w:val="center"/>
            <w:hideMark/>
          </w:tcPr>
          <w:p w14:paraId="1622C4D4" w14:textId="77777777" w:rsidR="00D5733E" w:rsidRPr="00DA3CEA" w:rsidRDefault="00D5733E" w:rsidP="0081222A">
            <w:pPr>
              <w:rPr>
                <w:b/>
                <w:bCs/>
              </w:rPr>
            </w:pPr>
          </w:p>
        </w:tc>
        <w:tc>
          <w:tcPr>
            <w:tcW w:w="2013" w:type="dxa"/>
            <w:vMerge/>
            <w:tcMar>
              <w:left w:w="0" w:type="dxa"/>
              <w:right w:w="0" w:type="dxa"/>
            </w:tcMar>
            <w:vAlign w:val="center"/>
            <w:hideMark/>
          </w:tcPr>
          <w:p w14:paraId="4EE5B662" w14:textId="77777777" w:rsidR="00D5733E" w:rsidRPr="00DA3CEA" w:rsidRDefault="00D5733E" w:rsidP="0081222A">
            <w:pPr>
              <w:rPr>
                <w:b/>
                <w:bCs/>
              </w:rPr>
            </w:pPr>
          </w:p>
        </w:tc>
      </w:tr>
      <w:tr w:rsidR="00D5733E" w:rsidRPr="00DA3CEA" w14:paraId="6E577DFB" w14:textId="77777777" w:rsidTr="001615FF">
        <w:trPr>
          <w:tblHeader/>
        </w:trPr>
        <w:tc>
          <w:tcPr>
            <w:tcW w:w="698" w:type="dxa"/>
            <w:vMerge/>
            <w:tcMar>
              <w:left w:w="0" w:type="dxa"/>
              <w:right w:w="0" w:type="dxa"/>
            </w:tcMar>
            <w:vAlign w:val="center"/>
            <w:hideMark/>
          </w:tcPr>
          <w:p w14:paraId="5CD29B5F" w14:textId="77777777" w:rsidR="00D5733E" w:rsidRPr="00DA3CEA" w:rsidRDefault="00D5733E" w:rsidP="0081222A">
            <w:pPr>
              <w:rPr>
                <w:b/>
                <w:bCs/>
              </w:rPr>
            </w:pPr>
          </w:p>
        </w:tc>
        <w:tc>
          <w:tcPr>
            <w:tcW w:w="2563" w:type="dxa"/>
            <w:vMerge/>
            <w:tcMar>
              <w:left w:w="0" w:type="dxa"/>
              <w:right w:w="0" w:type="dxa"/>
            </w:tcMar>
            <w:vAlign w:val="center"/>
            <w:hideMark/>
          </w:tcPr>
          <w:p w14:paraId="169F64D4" w14:textId="77777777" w:rsidR="00D5733E" w:rsidRPr="00DA3CEA" w:rsidRDefault="00D5733E" w:rsidP="0081222A">
            <w:pPr>
              <w:rPr>
                <w:b/>
                <w:bCs/>
              </w:rPr>
            </w:pPr>
          </w:p>
        </w:tc>
        <w:tc>
          <w:tcPr>
            <w:tcW w:w="1559" w:type="dxa"/>
            <w:vMerge/>
            <w:tcMar>
              <w:left w:w="0" w:type="dxa"/>
              <w:right w:w="0" w:type="dxa"/>
            </w:tcMar>
            <w:vAlign w:val="center"/>
            <w:hideMark/>
          </w:tcPr>
          <w:p w14:paraId="7BEBE045" w14:textId="77777777" w:rsidR="00D5733E" w:rsidRPr="00DA3CEA" w:rsidRDefault="00D5733E" w:rsidP="0081222A">
            <w:pPr>
              <w:rPr>
                <w:b/>
                <w:bCs/>
              </w:rPr>
            </w:pPr>
          </w:p>
        </w:tc>
        <w:tc>
          <w:tcPr>
            <w:tcW w:w="1565" w:type="dxa"/>
            <w:vMerge/>
            <w:tcMar>
              <w:left w:w="0" w:type="dxa"/>
              <w:right w:w="0" w:type="dxa"/>
            </w:tcMar>
            <w:vAlign w:val="center"/>
            <w:hideMark/>
          </w:tcPr>
          <w:p w14:paraId="2307AD4E" w14:textId="77777777" w:rsidR="00D5733E" w:rsidRPr="00DA3CEA" w:rsidRDefault="00D5733E" w:rsidP="0081222A">
            <w:pPr>
              <w:rPr>
                <w:b/>
                <w:bCs/>
              </w:rPr>
            </w:pPr>
          </w:p>
        </w:tc>
        <w:tc>
          <w:tcPr>
            <w:tcW w:w="709" w:type="dxa"/>
            <w:shd w:val="clear" w:color="auto" w:fill="auto"/>
            <w:tcMar>
              <w:left w:w="0" w:type="dxa"/>
              <w:right w:w="0" w:type="dxa"/>
            </w:tcMar>
            <w:vAlign w:val="center"/>
            <w:hideMark/>
          </w:tcPr>
          <w:p w14:paraId="78905516" w14:textId="77777777" w:rsidR="00D5733E" w:rsidRPr="00DA3CEA" w:rsidRDefault="00D5733E" w:rsidP="0081222A">
            <w:pPr>
              <w:jc w:val="center"/>
              <w:rPr>
                <w:b/>
                <w:bCs/>
              </w:rPr>
            </w:pPr>
            <w:r w:rsidRPr="00DA3CEA">
              <w:rPr>
                <w:b/>
                <w:bCs/>
              </w:rPr>
              <w:t xml:space="preserve">ед. изм. </w:t>
            </w:r>
          </w:p>
        </w:tc>
        <w:tc>
          <w:tcPr>
            <w:tcW w:w="600" w:type="dxa"/>
            <w:shd w:val="clear" w:color="auto" w:fill="auto"/>
            <w:tcMar>
              <w:left w:w="0" w:type="dxa"/>
              <w:right w:w="0" w:type="dxa"/>
            </w:tcMar>
            <w:vAlign w:val="center"/>
            <w:hideMark/>
          </w:tcPr>
          <w:p w14:paraId="541D1F55" w14:textId="77777777" w:rsidR="00D5733E" w:rsidRPr="00DA3CEA" w:rsidRDefault="00D5733E" w:rsidP="0081222A">
            <w:pPr>
              <w:jc w:val="center"/>
              <w:rPr>
                <w:b/>
                <w:bCs/>
              </w:rPr>
            </w:pPr>
            <w:r>
              <w:rPr>
                <w:b/>
                <w:bCs/>
              </w:rPr>
              <w:t>кол-</w:t>
            </w:r>
            <w:r w:rsidRPr="00DA3CEA">
              <w:rPr>
                <w:b/>
                <w:bCs/>
              </w:rPr>
              <w:t>во</w:t>
            </w:r>
          </w:p>
        </w:tc>
        <w:tc>
          <w:tcPr>
            <w:tcW w:w="964" w:type="dxa"/>
            <w:vMerge/>
            <w:tcMar>
              <w:left w:w="0" w:type="dxa"/>
              <w:right w:w="0" w:type="dxa"/>
            </w:tcMar>
            <w:vAlign w:val="center"/>
            <w:hideMark/>
          </w:tcPr>
          <w:p w14:paraId="7C47E0E8" w14:textId="77777777" w:rsidR="00D5733E" w:rsidRPr="00DA3CEA" w:rsidRDefault="00D5733E" w:rsidP="0081222A">
            <w:pPr>
              <w:rPr>
                <w:b/>
                <w:bCs/>
              </w:rPr>
            </w:pPr>
          </w:p>
        </w:tc>
        <w:tc>
          <w:tcPr>
            <w:tcW w:w="1843" w:type="dxa"/>
            <w:vMerge/>
            <w:tcMar>
              <w:left w:w="0" w:type="dxa"/>
              <w:right w:w="0" w:type="dxa"/>
            </w:tcMar>
            <w:vAlign w:val="center"/>
            <w:hideMark/>
          </w:tcPr>
          <w:p w14:paraId="6C8C2D19" w14:textId="77777777" w:rsidR="00D5733E" w:rsidRPr="00DA3CEA" w:rsidRDefault="00D5733E" w:rsidP="0081222A">
            <w:pPr>
              <w:rPr>
                <w:b/>
                <w:bCs/>
              </w:rPr>
            </w:pPr>
          </w:p>
        </w:tc>
        <w:tc>
          <w:tcPr>
            <w:tcW w:w="708" w:type="dxa"/>
            <w:shd w:val="clear" w:color="auto" w:fill="auto"/>
            <w:tcMar>
              <w:left w:w="0" w:type="dxa"/>
              <w:right w:w="0" w:type="dxa"/>
            </w:tcMar>
            <w:vAlign w:val="center"/>
            <w:hideMark/>
          </w:tcPr>
          <w:p w14:paraId="58AB0BFF" w14:textId="77777777" w:rsidR="00D5733E" w:rsidRPr="00DA3CEA" w:rsidRDefault="00D5733E" w:rsidP="0081222A">
            <w:pPr>
              <w:jc w:val="center"/>
              <w:rPr>
                <w:b/>
                <w:bCs/>
              </w:rPr>
            </w:pPr>
            <w:r w:rsidRPr="00DA3CEA">
              <w:rPr>
                <w:b/>
                <w:bCs/>
              </w:rPr>
              <w:t>2021 г.</w:t>
            </w:r>
          </w:p>
        </w:tc>
        <w:tc>
          <w:tcPr>
            <w:tcW w:w="709" w:type="dxa"/>
            <w:shd w:val="clear" w:color="auto" w:fill="auto"/>
            <w:tcMar>
              <w:left w:w="0" w:type="dxa"/>
              <w:right w:w="0" w:type="dxa"/>
            </w:tcMar>
            <w:vAlign w:val="center"/>
            <w:hideMark/>
          </w:tcPr>
          <w:p w14:paraId="34F80F7A" w14:textId="77777777" w:rsidR="00D5733E" w:rsidRPr="00DA3CEA" w:rsidRDefault="00D5733E" w:rsidP="0081222A">
            <w:pPr>
              <w:jc w:val="center"/>
              <w:rPr>
                <w:b/>
                <w:bCs/>
              </w:rPr>
            </w:pPr>
            <w:r w:rsidRPr="00DA3CEA">
              <w:rPr>
                <w:b/>
                <w:bCs/>
              </w:rPr>
              <w:t>2022 г.</w:t>
            </w:r>
          </w:p>
        </w:tc>
        <w:tc>
          <w:tcPr>
            <w:tcW w:w="709" w:type="dxa"/>
            <w:shd w:val="clear" w:color="auto" w:fill="auto"/>
            <w:tcMar>
              <w:left w:w="0" w:type="dxa"/>
              <w:right w:w="0" w:type="dxa"/>
            </w:tcMar>
            <w:vAlign w:val="center"/>
            <w:hideMark/>
          </w:tcPr>
          <w:p w14:paraId="2B768CFE" w14:textId="77777777" w:rsidR="00D5733E" w:rsidRPr="00DA3CEA" w:rsidRDefault="00D5733E" w:rsidP="0081222A">
            <w:pPr>
              <w:jc w:val="center"/>
              <w:rPr>
                <w:b/>
                <w:bCs/>
              </w:rPr>
            </w:pPr>
            <w:r w:rsidRPr="00DA3CEA">
              <w:rPr>
                <w:b/>
                <w:bCs/>
              </w:rPr>
              <w:t>2023 г.</w:t>
            </w:r>
          </w:p>
        </w:tc>
        <w:tc>
          <w:tcPr>
            <w:tcW w:w="665" w:type="dxa"/>
            <w:shd w:val="clear" w:color="auto" w:fill="auto"/>
            <w:tcMar>
              <w:left w:w="0" w:type="dxa"/>
              <w:right w:w="0" w:type="dxa"/>
            </w:tcMar>
            <w:vAlign w:val="center"/>
            <w:hideMark/>
          </w:tcPr>
          <w:p w14:paraId="7E0BC5A9" w14:textId="77777777" w:rsidR="00D5733E" w:rsidRPr="00DA3CEA" w:rsidRDefault="00D5733E" w:rsidP="0081222A">
            <w:pPr>
              <w:jc w:val="center"/>
              <w:rPr>
                <w:b/>
                <w:bCs/>
              </w:rPr>
            </w:pPr>
            <w:r w:rsidRPr="00DA3CEA">
              <w:rPr>
                <w:b/>
                <w:bCs/>
              </w:rPr>
              <w:t>2024 г.</w:t>
            </w:r>
          </w:p>
        </w:tc>
        <w:tc>
          <w:tcPr>
            <w:tcW w:w="611" w:type="dxa"/>
            <w:shd w:val="clear" w:color="auto" w:fill="auto"/>
            <w:tcMar>
              <w:left w:w="0" w:type="dxa"/>
              <w:right w:w="0" w:type="dxa"/>
            </w:tcMar>
            <w:vAlign w:val="center"/>
            <w:hideMark/>
          </w:tcPr>
          <w:p w14:paraId="24AAD8FC" w14:textId="77777777" w:rsidR="00D5733E" w:rsidRPr="00DA3CEA" w:rsidRDefault="00D5733E" w:rsidP="0081222A">
            <w:pPr>
              <w:jc w:val="center"/>
              <w:rPr>
                <w:b/>
                <w:bCs/>
              </w:rPr>
            </w:pPr>
            <w:r w:rsidRPr="00DA3CEA">
              <w:rPr>
                <w:b/>
                <w:bCs/>
              </w:rPr>
              <w:t>2025 г.</w:t>
            </w:r>
          </w:p>
        </w:tc>
        <w:tc>
          <w:tcPr>
            <w:tcW w:w="708" w:type="dxa"/>
            <w:shd w:val="clear" w:color="auto" w:fill="auto"/>
            <w:tcMar>
              <w:left w:w="0" w:type="dxa"/>
              <w:right w:w="0" w:type="dxa"/>
            </w:tcMar>
            <w:vAlign w:val="center"/>
            <w:hideMark/>
          </w:tcPr>
          <w:p w14:paraId="4953074D" w14:textId="77777777" w:rsidR="00D5733E" w:rsidRPr="00DA3CEA" w:rsidRDefault="00D5733E" w:rsidP="0081222A">
            <w:pPr>
              <w:jc w:val="center"/>
              <w:rPr>
                <w:b/>
                <w:bCs/>
              </w:rPr>
            </w:pPr>
            <w:r w:rsidRPr="00DA3CEA">
              <w:rPr>
                <w:b/>
                <w:bCs/>
              </w:rPr>
              <w:t>2026 г.</w:t>
            </w:r>
          </w:p>
        </w:tc>
        <w:tc>
          <w:tcPr>
            <w:tcW w:w="851" w:type="dxa"/>
            <w:vMerge/>
            <w:tcMar>
              <w:left w:w="0" w:type="dxa"/>
              <w:right w:w="0" w:type="dxa"/>
            </w:tcMar>
            <w:vAlign w:val="center"/>
            <w:hideMark/>
          </w:tcPr>
          <w:p w14:paraId="114BE0F4" w14:textId="77777777" w:rsidR="00D5733E" w:rsidRPr="00DA3CEA" w:rsidRDefault="00D5733E" w:rsidP="0081222A">
            <w:pPr>
              <w:rPr>
                <w:b/>
                <w:bCs/>
              </w:rPr>
            </w:pPr>
          </w:p>
        </w:tc>
        <w:tc>
          <w:tcPr>
            <w:tcW w:w="850" w:type="dxa"/>
            <w:vMerge/>
            <w:tcMar>
              <w:left w:w="0" w:type="dxa"/>
              <w:right w:w="0" w:type="dxa"/>
            </w:tcMar>
            <w:vAlign w:val="center"/>
            <w:hideMark/>
          </w:tcPr>
          <w:p w14:paraId="2701AB29" w14:textId="77777777" w:rsidR="00D5733E" w:rsidRPr="00DA3CEA" w:rsidRDefault="00D5733E" w:rsidP="0081222A">
            <w:pPr>
              <w:rPr>
                <w:b/>
                <w:bCs/>
              </w:rPr>
            </w:pPr>
          </w:p>
        </w:tc>
        <w:tc>
          <w:tcPr>
            <w:tcW w:w="851" w:type="dxa"/>
            <w:vMerge/>
            <w:tcMar>
              <w:left w:w="0" w:type="dxa"/>
              <w:right w:w="0" w:type="dxa"/>
            </w:tcMar>
            <w:vAlign w:val="center"/>
            <w:hideMark/>
          </w:tcPr>
          <w:p w14:paraId="0610186B" w14:textId="77777777" w:rsidR="00D5733E" w:rsidRPr="00DA3CEA" w:rsidRDefault="00D5733E" w:rsidP="0081222A">
            <w:pPr>
              <w:rPr>
                <w:b/>
                <w:bCs/>
              </w:rPr>
            </w:pPr>
          </w:p>
        </w:tc>
        <w:tc>
          <w:tcPr>
            <w:tcW w:w="1167" w:type="dxa"/>
            <w:vMerge/>
            <w:tcMar>
              <w:left w:w="0" w:type="dxa"/>
              <w:right w:w="0" w:type="dxa"/>
            </w:tcMar>
            <w:vAlign w:val="center"/>
            <w:hideMark/>
          </w:tcPr>
          <w:p w14:paraId="32857027" w14:textId="77777777" w:rsidR="00D5733E" w:rsidRPr="00DA3CEA" w:rsidRDefault="00D5733E" w:rsidP="0081222A">
            <w:pPr>
              <w:rPr>
                <w:b/>
                <w:bCs/>
              </w:rPr>
            </w:pPr>
          </w:p>
        </w:tc>
        <w:tc>
          <w:tcPr>
            <w:tcW w:w="1628" w:type="dxa"/>
            <w:vMerge/>
            <w:tcMar>
              <w:left w:w="0" w:type="dxa"/>
              <w:right w:w="0" w:type="dxa"/>
            </w:tcMar>
            <w:vAlign w:val="center"/>
            <w:hideMark/>
          </w:tcPr>
          <w:p w14:paraId="442C533F" w14:textId="77777777" w:rsidR="00D5733E" w:rsidRPr="00DA3CEA" w:rsidRDefault="00D5733E" w:rsidP="0081222A">
            <w:pPr>
              <w:rPr>
                <w:b/>
                <w:bCs/>
              </w:rPr>
            </w:pPr>
          </w:p>
        </w:tc>
        <w:tc>
          <w:tcPr>
            <w:tcW w:w="2013" w:type="dxa"/>
            <w:vMerge/>
            <w:tcMar>
              <w:left w:w="0" w:type="dxa"/>
              <w:right w:w="0" w:type="dxa"/>
            </w:tcMar>
            <w:vAlign w:val="center"/>
            <w:hideMark/>
          </w:tcPr>
          <w:p w14:paraId="738271DF" w14:textId="77777777" w:rsidR="00D5733E" w:rsidRPr="00DA3CEA" w:rsidRDefault="00D5733E" w:rsidP="0081222A">
            <w:pPr>
              <w:rPr>
                <w:b/>
                <w:bCs/>
              </w:rPr>
            </w:pPr>
          </w:p>
        </w:tc>
      </w:tr>
      <w:tr w:rsidR="00D5733E" w:rsidRPr="00DA3CEA" w14:paraId="7C094D14" w14:textId="77777777" w:rsidTr="0081222A">
        <w:tc>
          <w:tcPr>
            <w:tcW w:w="698" w:type="dxa"/>
            <w:vMerge w:val="restart"/>
            <w:shd w:val="clear" w:color="000000" w:fill="DDEBF7"/>
            <w:noWrap/>
            <w:tcMar>
              <w:left w:w="0" w:type="dxa"/>
              <w:right w:w="0" w:type="dxa"/>
            </w:tcMar>
            <w:vAlign w:val="center"/>
            <w:hideMark/>
          </w:tcPr>
          <w:p w14:paraId="2D88FDB2" w14:textId="77777777" w:rsidR="00D5733E" w:rsidRPr="00DA3CEA" w:rsidRDefault="00D5733E" w:rsidP="0081222A">
            <w:pPr>
              <w:jc w:val="center"/>
              <w:rPr>
                <w:b/>
                <w:bCs/>
              </w:rPr>
            </w:pPr>
            <w:r w:rsidRPr="00DA3CEA">
              <w:rPr>
                <w:b/>
                <w:bCs/>
              </w:rPr>
              <w:t>1</w:t>
            </w:r>
          </w:p>
        </w:tc>
        <w:tc>
          <w:tcPr>
            <w:tcW w:w="6996" w:type="dxa"/>
            <w:gridSpan w:val="5"/>
            <w:vMerge w:val="restart"/>
            <w:shd w:val="clear" w:color="000000" w:fill="DDEBF7"/>
            <w:tcMar>
              <w:left w:w="0" w:type="dxa"/>
              <w:right w:w="0" w:type="dxa"/>
            </w:tcMar>
            <w:vAlign w:val="center"/>
            <w:hideMark/>
          </w:tcPr>
          <w:p w14:paraId="7B7964B6" w14:textId="77777777" w:rsidR="00D5733E" w:rsidRPr="00DA3CEA" w:rsidRDefault="00D5733E" w:rsidP="0081222A">
            <w:pPr>
              <w:rPr>
                <w:b/>
                <w:bCs/>
              </w:rPr>
            </w:pPr>
            <w:r w:rsidRPr="00DA3CEA">
              <w:rPr>
                <w:b/>
                <w:bCs/>
              </w:rPr>
              <w:t>Организационные и общие мероприятия</w:t>
            </w:r>
          </w:p>
        </w:tc>
        <w:tc>
          <w:tcPr>
            <w:tcW w:w="964" w:type="dxa"/>
            <w:vMerge w:val="restart"/>
            <w:shd w:val="clear" w:color="000000" w:fill="DDEBF7"/>
            <w:tcMar>
              <w:left w:w="0" w:type="dxa"/>
              <w:right w:w="0" w:type="dxa"/>
            </w:tcMar>
            <w:vAlign w:val="center"/>
            <w:hideMark/>
          </w:tcPr>
          <w:p w14:paraId="7B198C28" w14:textId="77777777" w:rsidR="00D5733E" w:rsidRPr="00DA3CEA" w:rsidRDefault="00D5733E" w:rsidP="0081222A">
            <w:pPr>
              <w:jc w:val="center"/>
              <w:rPr>
                <w:b/>
                <w:bCs/>
                <w:color w:val="FFFFFF"/>
              </w:rPr>
            </w:pPr>
            <w:r w:rsidRPr="00DA3CEA">
              <w:rPr>
                <w:b/>
                <w:bCs/>
                <w:color w:val="FFFFFF"/>
              </w:rPr>
              <w:t> </w:t>
            </w:r>
          </w:p>
        </w:tc>
        <w:tc>
          <w:tcPr>
            <w:tcW w:w="1843" w:type="dxa"/>
            <w:shd w:val="clear" w:color="000000" w:fill="DDEBF7"/>
            <w:tcMar>
              <w:left w:w="0" w:type="dxa"/>
              <w:right w:w="0" w:type="dxa"/>
            </w:tcMar>
            <w:vAlign w:val="center"/>
            <w:hideMark/>
          </w:tcPr>
          <w:p w14:paraId="1E22C60E" w14:textId="77777777" w:rsidR="00D5733E" w:rsidRPr="00DA3CEA" w:rsidRDefault="00D5733E" w:rsidP="0081222A">
            <w:pPr>
              <w:jc w:val="center"/>
              <w:rPr>
                <w:b/>
                <w:bCs/>
              </w:rPr>
            </w:pPr>
            <w:r w:rsidRPr="00DA3CEA">
              <w:rPr>
                <w:b/>
                <w:bCs/>
              </w:rPr>
              <w:t>всего</w:t>
            </w:r>
          </w:p>
        </w:tc>
        <w:tc>
          <w:tcPr>
            <w:tcW w:w="708" w:type="dxa"/>
            <w:shd w:val="clear" w:color="000000" w:fill="DDEBF7"/>
            <w:tcMar>
              <w:left w:w="0" w:type="dxa"/>
              <w:right w:w="0" w:type="dxa"/>
            </w:tcMar>
            <w:vAlign w:val="center"/>
            <w:hideMark/>
          </w:tcPr>
          <w:p w14:paraId="3714D3BD" w14:textId="77777777" w:rsidR="00D5733E" w:rsidRPr="00DA3CEA" w:rsidRDefault="00D5733E" w:rsidP="0081222A">
            <w:pPr>
              <w:jc w:val="center"/>
              <w:rPr>
                <w:b/>
                <w:bCs/>
              </w:rPr>
            </w:pPr>
            <w:r>
              <w:rPr>
                <w:b/>
                <w:bCs/>
              </w:rPr>
              <w:t>0</w:t>
            </w:r>
          </w:p>
        </w:tc>
        <w:tc>
          <w:tcPr>
            <w:tcW w:w="709" w:type="dxa"/>
            <w:shd w:val="clear" w:color="000000" w:fill="DDEBF7"/>
            <w:noWrap/>
            <w:tcMar>
              <w:left w:w="0" w:type="dxa"/>
              <w:right w:w="0" w:type="dxa"/>
            </w:tcMar>
            <w:vAlign w:val="center"/>
            <w:hideMark/>
          </w:tcPr>
          <w:p w14:paraId="350BCC88" w14:textId="77777777" w:rsidR="00D5733E" w:rsidRPr="00DA3CEA" w:rsidRDefault="00D5733E" w:rsidP="0081222A">
            <w:pPr>
              <w:jc w:val="center"/>
              <w:rPr>
                <w:b/>
                <w:bCs/>
              </w:rPr>
            </w:pPr>
            <w:r w:rsidRPr="00DA3CEA">
              <w:rPr>
                <w:b/>
                <w:bCs/>
              </w:rPr>
              <w:t>0</w:t>
            </w:r>
          </w:p>
        </w:tc>
        <w:tc>
          <w:tcPr>
            <w:tcW w:w="709" w:type="dxa"/>
            <w:shd w:val="clear" w:color="000000" w:fill="DDEBF7"/>
            <w:noWrap/>
            <w:tcMar>
              <w:left w:w="0" w:type="dxa"/>
              <w:right w:w="0" w:type="dxa"/>
            </w:tcMar>
            <w:vAlign w:val="center"/>
            <w:hideMark/>
          </w:tcPr>
          <w:p w14:paraId="20B25334" w14:textId="77777777" w:rsidR="00D5733E" w:rsidRPr="00DA3CEA" w:rsidRDefault="00D5733E" w:rsidP="0081222A">
            <w:pPr>
              <w:jc w:val="center"/>
              <w:rPr>
                <w:b/>
                <w:bCs/>
              </w:rPr>
            </w:pPr>
            <w:r w:rsidRPr="00DA3CEA">
              <w:rPr>
                <w:b/>
                <w:bCs/>
              </w:rPr>
              <w:t>0</w:t>
            </w:r>
          </w:p>
        </w:tc>
        <w:tc>
          <w:tcPr>
            <w:tcW w:w="665" w:type="dxa"/>
            <w:shd w:val="clear" w:color="000000" w:fill="DDEBF7"/>
            <w:noWrap/>
            <w:tcMar>
              <w:left w:w="0" w:type="dxa"/>
              <w:right w:w="0" w:type="dxa"/>
            </w:tcMar>
            <w:vAlign w:val="center"/>
            <w:hideMark/>
          </w:tcPr>
          <w:p w14:paraId="742EA48A" w14:textId="77777777" w:rsidR="00D5733E" w:rsidRPr="00DA3CEA" w:rsidRDefault="00D5733E" w:rsidP="0081222A">
            <w:pPr>
              <w:jc w:val="center"/>
              <w:rPr>
                <w:b/>
                <w:bCs/>
              </w:rPr>
            </w:pPr>
            <w:r w:rsidRPr="00DA3CEA">
              <w:rPr>
                <w:b/>
                <w:bCs/>
              </w:rPr>
              <w:t>0</w:t>
            </w:r>
          </w:p>
        </w:tc>
        <w:tc>
          <w:tcPr>
            <w:tcW w:w="611" w:type="dxa"/>
            <w:shd w:val="clear" w:color="000000" w:fill="DDEBF7"/>
            <w:noWrap/>
            <w:tcMar>
              <w:left w:w="0" w:type="dxa"/>
              <w:right w:w="0" w:type="dxa"/>
            </w:tcMar>
            <w:vAlign w:val="center"/>
            <w:hideMark/>
          </w:tcPr>
          <w:p w14:paraId="3C6B3A3E" w14:textId="77777777" w:rsidR="00D5733E" w:rsidRPr="00DA3CEA" w:rsidRDefault="00D5733E" w:rsidP="0081222A">
            <w:pPr>
              <w:jc w:val="center"/>
              <w:rPr>
                <w:b/>
                <w:bCs/>
              </w:rPr>
            </w:pPr>
            <w:r w:rsidRPr="00DA3CEA">
              <w:rPr>
                <w:b/>
                <w:bCs/>
              </w:rPr>
              <w:t>0</w:t>
            </w:r>
          </w:p>
        </w:tc>
        <w:tc>
          <w:tcPr>
            <w:tcW w:w="708" w:type="dxa"/>
            <w:shd w:val="clear" w:color="000000" w:fill="DDEBF7"/>
            <w:noWrap/>
            <w:tcMar>
              <w:left w:w="0" w:type="dxa"/>
              <w:right w:w="0" w:type="dxa"/>
            </w:tcMar>
            <w:vAlign w:val="center"/>
            <w:hideMark/>
          </w:tcPr>
          <w:p w14:paraId="78A63CF4" w14:textId="77777777" w:rsidR="00D5733E" w:rsidRPr="00DA3CEA" w:rsidRDefault="00D5733E" w:rsidP="0081222A">
            <w:pPr>
              <w:jc w:val="center"/>
              <w:rPr>
                <w:b/>
                <w:bCs/>
              </w:rPr>
            </w:pPr>
            <w:r w:rsidRPr="00DA3CEA">
              <w:rPr>
                <w:b/>
                <w:bCs/>
              </w:rPr>
              <w:t>0</w:t>
            </w:r>
          </w:p>
        </w:tc>
        <w:tc>
          <w:tcPr>
            <w:tcW w:w="851" w:type="dxa"/>
            <w:shd w:val="clear" w:color="000000" w:fill="DDEBF7"/>
            <w:noWrap/>
            <w:tcMar>
              <w:left w:w="0" w:type="dxa"/>
              <w:right w:w="0" w:type="dxa"/>
            </w:tcMar>
            <w:vAlign w:val="center"/>
            <w:hideMark/>
          </w:tcPr>
          <w:p w14:paraId="1C7D5414" w14:textId="77777777" w:rsidR="00D5733E" w:rsidRPr="00DA3CEA" w:rsidRDefault="00D5733E" w:rsidP="0081222A">
            <w:pPr>
              <w:jc w:val="center"/>
              <w:rPr>
                <w:b/>
                <w:bCs/>
              </w:rPr>
            </w:pPr>
            <w:r w:rsidRPr="00DA3CEA">
              <w:rPr>
                <w:b/>
                <w:bCs/>
              </w:rPr>
              <w:t>0</w:t>
            </w:r>
          </w:p>
        </w:tc>
        <w:tc>
          <w:tcPr>
            <w:tcW w:w="850" w:type="dxa"/>
            <w:shd w:val="clear" w:color="000000" w:fill="DDEBF7"/>
            <w:noWrap/>
            <w:tcMar>
              <w:left w:w="0" w:type="dxa"/>
              <w:right w:w="0" w:type="dxa"/>
            </w:tcMar>
            <w:vAlign w:val="center"/>
            <w:hideMark/>
          </w:tcPr>
          <w:p w14:paraId="0F0F4B6D" w14:textId="77777777" w:rsidR="00D5733E" w:rsidRPr="00DA3CEA" w:rsidRDefault="00D5733E" w:rsidP="0081222A">
            <w:pPr>
              <w:jc w:val="center"/>
              <w:rPr>
                <w:b/>
                <w:bCs/>
              </w:rPr>
            </w:pPr>
            <w:r w:rsidRPr="00DA3CEA">
              <w:rPr>
                <w:b/>
                <w:bCs/>
              </w:rPr>
              <w:t>0</w:t>
            </w:r>
          </w:p>
        </w:tc>
        <w:tc>
          <w:tcPr>
            <w:tcW w:w="851" w:type="dxa"/>
            <w:shd w:val="clear" w:color="000000" w:fill="DDEBF7"/>
            <w:noWrap/>
            <w:tcMar>
              <w:left w:w="0" w:type="dxa"/>
              <w:right w:w="0" w:type="dxa"/>
            </w:tcMar>
            <w:vAlign w:val="center"/>
            <w:hideMark/>
          </w:tcPr>
          <w:p w14:paraId="58CD4500" w14:textId="77777777" w:rsidR="00D5733E" w:rsidRPr="00DA3CEA" w:rsidRDefault="00D5733E" w:rsidP="0081222A">
            <w:pPr>
              <w:jc w:val="center"/>
              <w:rPr>
                <w:b/>
                <w:bCs/>
              </w:rPr>
            </w:pPr>
            <w:r w:rsidRPr="00DA3CEA">
              <w:rPr>
                <w:b/>
                <w:bCs/>
              </w:rPr>
              <w:t>0</w:t>
            </w:r>
          </w:p>
        </w:tc>
        <w:tc>
          <w:tcPr>
            <w:tcW w:w="1167" w:type="dxa"/>
            <w:shd w:val="clear" w:color="000000" w:fill="DDEBF7"/>
            <w:noWrap/>
            <w:tcMar>
              <w:left w:w="0" w:type="dxa"/>
              <w:right w:w="0" w:type="dxa"/>
            </w:tcMar>
            <w:vAlign w:val="center"/>
            <w:hideMark/>
          </w:tcPr>
          <w:p w14:paraId="55DCF7E0" w14:textId="77777777" w:rsidR="00D5733E" w:rsidRPr="00DA3CEA" w:rsidRDefault="00D5733E" w:rsidP="0081222A">
            <w:pPr>
              <w:jc w:val="center"/>
              <w:rPr>
                <w:b/>
                <w:bCs/>
              </w:rPr>
            </w:pPr>
            <w:r w:rsidRPr="00DA3CEA">
              <w:rPr>
                <w:b/>
                <w:bCs/>
              </w:rPr>
              <w:t>0</w:t>
            </w:r>
          </w:p>
        </w:tc>
        <w:tc>
          <w:tcPr>
            <w:tcW w:w="1628" w:type="dxa"/>
            <w:vMerge w:val="restart"/>
            <w:shd w:val="clear" w:color="000000" w:fill="DDEBF7"/>
            <w:tcMar>
              <w:left w:w="0" w:type="dxa"/>
              <w:right w:w="0" w:type="dxa"/>
            </w:tcMar>
            <w:vAlign w:val="center"/>
            <w:hideMark/>
          </w:tcPr>
          <w:p w14:paraId="191E3547" w14:textId="77777777" w:rsidR="00D5733E" w:rsidRPr="00DA3CEA" w:rsidRDefault="00D5733E" w:rsidP="0081222A">
            <w:pPr>
              <w:jc w:val="center"/>
              <w:rPr>
                <w:b/>
                <w:bCs/>
                <w:color w:val="FF0000"/>
              </w:rPr>
            </w:pPr>
            <w:r w:rsidRPr="00DA3CEA">
              <w:rPr>
                <w:b/>
                <w:bCs/>
                <w:color w:val="FF0000"/>
              </w:rPr>
              <w:t> </w:t>
            </w:r>
          </w:p>
        </w:tc>
        <w:tc>
          <w:tcPr>
            <w:tcW w:w="2013" w:type="dxa"/>
            <w:vMerge w:val="restart"/>
            <w:shd w:val="clear" w:color="000000" w:fill="DDEBF7"/>
            <w:tcMar>
              <w:left w:w="0" w:type="dxa"/>
              <w:right w:w="0" w:type="dxa"/>
            </w:tcMar>
            <w:vAlign w:val="center"/>
            <w:hideMark/>
          </w:tcPr>
          <w:p w14:paraId="36EEA3A9" w14:textId="77777777" w:rsidR="00D5733E" w:rsidRPr="00DA3CEA" w:rsidRDefault="00D5733E" w:rsidP="0081222A">
            <w:pPr>
              <w:jc w:val="center"/>
              <w:rPr>
                <w:b/>
                <w:bCs/>
                <w:color w:val="FF0000"/>
              </w:rPr>
            </w:pPr>
            <w:r w:rsidRPr="00DA3CEA">
              <w:rPr>
                <w:b/>
                <w:bCs/>
                <w:color w:val="FF0000"/>
              </w:rPr>
              <w:t> </w:t>
            </w:r>
          </w:p>
        </w:tc>
      </w:tr>
      <w:tr w:rsidR="00D5733E" w:rsidRPr="00DA3CEA" w14:paraId="650F0B48" w14:textId="77777777" w:rsidTr="0081222A">
        <w:tc>
          <w:tcPr>
            <w:tcW w:w="698" w:type="dxa"/>
            <w:vMerge/>
            <w:tcMar>
              <w:left w:w="0" w:type="dxa"/>
              <w:right w:w="0" w:type="dxa"/>
            </w:tcMar>
            <w:vAlign w:val="center"/>
            <w:hideMark/>
          </w:tcPr>
          <w:p w14:paraId="0BDEEB6F" w14:textId="77777777" w:rsidR="00D5733E" w:rsidRPr="00DA3CEA" w:rsidRDefault="00D5733E" w:rsidP="0081222A">
            <w:pPr>
              <w:rPr>
                <w:b/>
                <w:bCs/>
              </w:rPr>
            </w:pPr>
          </w:p>
        </w:tc>
        <w:tc>
          <w:tcPr>
            <w:tcW w:w="6996" w:type="dxa"/>
            <w:gridSpan w:val="5"/>
            <w:vMerge/>
            <w:tcMar>
              <w:left w:w="0" w:type="dxa"/>
              <w:right w:w="0" w:type="dxa"/>
            </w:tcMar>
            <w:vAlign w:val="center"/>
            <w:hideMark/>
          </w:tcPr>
          <w:p w14:paraId="01FABBD9" w14:textId="77777777" w:rsidR="00D5733E" w:rsidRPr="00DA3CEA" w:rsidRDefault="00D5733E" w:rsidP="0081222A">
            <w:pPr>
              <w:rPr>
                <w:b/>
                <w:bCs/>
              </w:rPr>
            </w:pPr>
          </w:p>
        </w:tc>
        <w:tc>
          <w:tcPr>
            <w:tcW w:w="964" w:type="dxa"/>
            <w:vMerge/>
            <w:tcMar>
              <w:left w:w="0" w:type="dxa"/>
              <w:right w:w="0" w:type="dxa"/>
            </w:tcMar>
            <w:vAlign w:val="center"/>
            <w:hideMark/>
          </w:tcPr>
          <w:p w14:paraId="0B0521FE" w14:textId="77777777" w:rsidR="00D5733E" w:rsidRPr="00DA3CEA" w:rsidRDefault="00D5733E" w:rsidP="0081222A">
            <w:pPr>
              <w:rPr>
                <w:b/>
                <w:bCs/>
                <w:color w:val="FFFFFF"/>
              </w:rPr>
            </w:pPr>
          </w:p>
        </w:tc>
        <w:tc>
          <w:tcPr>
            <w:tcW w:w="1843" w:type="dxa"/>
            <w:shd w:val="clear" w:color="000000" w:fill="DDEBF7"/>
            <w:tcMar>
              <w:left w:w="0" w:type="dxa"/>
              <w:right w:w="0" w:type="dxa"/>
            </w:tcMar>
            <w:vAlign w:val="center"/>
            <w:hideMark/>
          </w:tcPr>
          <w:p w14:paraId="5EF5BC8E" w14:textId="77777777" w:rsidR="00D5733E" w:rsidRPr="00DA3CEA" w:rsidRDefault="00D5733E" w:rsidP="0081222A">
            <w:pPr>
              <w:jc w:val="center"/>
              <w:rPr>
                <w:b/>
                <w:bCs/>
              </w:rPr>
            </w:pPr>
            <w:r w:rsidRPr="00DA3CEA">
              <w:rPr>
                <w:b/>
                <w:bCs/>
              </w:rPr>
              <w:t>бюджетные средства</w:t>
            </w:r>
          </w:p>
        </w:tc>
        <w:tc>
          <w:tcPr>
            <w:tcW w:w="708" w:type="dxa"/>
            <w:shd w:val="clear" w:color="000000" w:fill="DDEBF7"/>
            <w:tcMar>
              <w:left w:w="0" w:type="dxa"/>
              <w:right w:w="0" w:type="dxa"/>
            </w:tcMar>
            <w:vAlign w:val="center"/>
            <w:hideMark/>
          </w:tcPr>
          <w:p w14:paraId="144F75A9" w14:textId="77777777" w:rsidR="00D5733E" w:rsidRPr="00DA3CEA" w:rsidRDefault="00D5733E" w:rsidP="0081222A">
            <w:pPr>
              <w:jc w:val="center"/>
              <w:rPr>
                <w:b/>
                <w:bCs/>
              </w:rPr>
            </w:pPr>
            <w:r>
              <w:rPr>
                <w:b/>
                <w:bCs/>
              </w:rPr>
              <w:t>0</w:t>
            </w:r>
          </w:p>
        </w:tc>
        <w:tc>
          <w:tcPr>
            <w:tcW w:w="709" w:type="dxa"/>
            <w:shd w:val="clear" w:color="000000" w:fill="DDEBF7"/>
            <w:noWrap/>
            <w:tcMar>
              <w:left w:w="0" w:type="dxa"/>
              <w:right w:w="0" w:type="dxa"/>
            </w:tcMar>
            <w:vAlign w:val="center"/>
            <w:hideMark/>
          </w:tcPr>
          <w:p w14:paraId="47619608" w14:textId="77777777" w:rsidR="00D5733E" w:rsidRPr="00DA3CEA" w:rsidRDefault="00D5733E" w:rsidP="0081222A">
            <w:pPr>
              <w:jc w:val="center"/>
              <w:rPr>
                <w:b/>
                <w:bCs/>
              </w:rPr>
            </w:pPr>
            <w:r w:rsidRPr="00DA3CEA">
              <w:rPr>
                <w:b/>
                <w:bCs/>
              </w:rPr>
              <w:t>0</w:t>
            </w:r>
          </w:p>
        </w:tc>
        <w:tc>
          <w:tcPr>
            <w:tcW w:w="709" w:type="dxa"/>
            <w:shd w:val="clear" w:color="000000" w:fill="DDEBF7"/>
            <w:noWrap/>
            <w:tcMar>
              <w:left w:w="0" w:type="dxa"/>
              <w:right w:w="0" w:type="dxa"/>
            </w:tcMar>
            <w:vAlign w:val="center"/>
            <w:hideMark/>
          </w:tcPr>
          <w:p w14:paraId="05C58F3F" w14:textId="77777777" w:rsidR="00D5733E" w:rsidRPr="00DA3CEA" w:rsidRDefault="00D5733E" w:rsidP="0081222A">
            <w:pPr>
              <w:jc w:val="center"/>
              <w:rPr>
                <w:b/>
                <w:bCs/>
              </w:rPr>
            </w:pPr>
            <w:r w:rsidRPr="00DA3CEA">
              <w:rPr>
                <w:b/>
                <w:bCs/>
              </w:rPr>
              <w:t>0</w:t>
            </w:r>
          </w:p>
        </w:tc>
        <w:tc>
          <w:tcPr>
            <w:tcW w:w="665" w:type="dxa"/>
            <w:shd w:val="clear" w:color="000000" w:fill="DDEBF7"/>
            <w:noWrap/>
            <w:tcMar>
              <w:left w:w="0" w:type="dxa"/>
              <w:right w:w="0" w:type="dxa"/>
            </w:tcMar>
            <w:vAlign w:val="center"/>
            <w:hideMark/>
          </w:tcPr>
          <w:p w14:paraId="07150B4E" w14:textId="77777777" w:rsidR="00D5733E" w:rsidRPr="00DA3CEA" w:rsidRDefault="00D5733E" w:rsidP="0081222A">
            <w:pPr>
              <w:jc w:val="center"/>
              <w:rPr>
                <w:b/>
                <w:bCs/>
              </w:rPr>
            </w:pPr>
            <w:r w:rsidRPr="00DA3CEA">
              <w:rPr>
                <w:b/>
                <w:bCs/>
              </w:rPr>
              <w:t>0</w:t>
            </w:r>
          </w:p>
        </w:tc>
        <w:tc>
          <w:tcPr>
            <w:tcW w:w="611" w:type="dxa"/>
            <w:shd w:val="clear" w:color="000000" w:fill="DDEBF7"/>
            <w:noWrap/>
            <w:tcMar>
              <w:left w:w="0" w:type="dxa"/>
              <w:right w:w="0" w:type="dxa"/>
            </w:tcMar>
            <w:vAlign w:val="center"/>
            <w:hideMark/>
          </w:tcPr>
          <w:p w14:paraId="4D5F5147" w14:textId="77777777" w:rsidR="00D5733E" w:rsidRPr="00DA3CEA" w:rsidRDefault="00D5733E" w:rsidP="0081222A">
            <w:pPr>
              <w:jc w:val="center"/>
              <w:rPr>
                <w:b/>
                <w:bCs/>
              </w:rPr>
            </w:pPr>
            <w:r w:rsidRPr="00DA3CEA">
              <w:rPr>
                <w:b/>
                <w:bCs/>
              </w:rPr>
              <w:t>0</w:t>
            </w:r>
          </w:p>
        </w:tc>
        <w:tc>
          <w:tcPr>
            <w:tcW w:w="708" w:type="dxa"/>
            <w:shd w:val="clear" w:color="000000" w:fill="DDEBF7"/>
            <w:noWrap/>
            <w:tcMar>
              <w:left w:w="0" w:type="dxa"/>
              <w:right w:w="0" w:type="dxa"/>
            </w:tcMar>
            <w:vAlign w:val="center"/>
            <w:hideMark/>
          </w:tcPr>
          <w:p w14:paraId="5CBDF57F" w14:textId="77777777" w:rsidR="00D5733E" w:rsidRPr="00DA3CEA" w:rsidRDefault="00D5733E" w:rsidP="0081222A">
            <w:pPr>
              <w:jc w:val="center"/>
              <w:rPr>
                <w:b/>
                <w:bCs/>
              </w:rPr>
            </w:pPr>
            <w:r w:rsidRPr="00DA3CEA">
              <w:rPr>
                <w:b/>
                <w:bCs/>
              </w:rPr>
              <w:t>0</w:t>
            </w:r>
          </w:p>
        </w:tc>
        <w:tc>
          <w:tcPr>
            <w:tcW w:w="851" w:type="dxa"/>
            <w:shd w:val="clear" w:color="000000" w:fill="DDEBF7"/>
            <w:noWrap/>
            <w:tcMar>
              <w:left w:w="0" w:type="dxa"/>
              <w:right w:w="0" w:type="dxa"/>
            </w:tcMar>
            <w:vAlign w:val="center"/>
            <w:hideMark/>
          </w:tcPr>
          <w:p w14:paraId="7E7FE7C5" w14:textId="77777777" w:rsidR="00D5733E" w:rsidRPr="00DA3CEA" w:rsidRDefault="00D5733E" w:rsidP="0081222A">
            <w:pPr>
              <w:jc w:val="center"/>
              <w:rPr>
                <w:b/>
                <w:bCs/>
              </w:rPr>
            </w:pPr>
            <w:r w:rsidRPr="00DA3CEA">
              <w:rPr>
                <w:b/>
                <w:bCs/>
              </w:rPr>
              <w:t>0</w:t>
            </w:r>
          </w:p>
        </w:tc>
        <w:tc>
          <w:tcPr>
            <w:tcW w:w="850" w:type="dxa"/>
            <w:shd w:val="clear" w:color="000000" w:fill="DDEBF7"/>
            <w:noWrap/>
            <w:tcMar>
              <w:left w:w="0" w:type="dxa"/>
              <w:right w:w="0" w:type="dxa"/>
            </w:tcMar>
            <w:vAlign w:val="center"/>
            <w:hideMark/>
          </w:tcPr>
          <w:p w14:paraId="0BEB5A38" w14:textId="77777777" w:rsidR="00D5733E" w:rsidRPr="00DA3CEA" w:rsidRDefault="00D5733E" w:rsidP="0081222A">
            <w:pPr>
              <w:jc w:val="center"/>
              <w:rPr>
                <w:b/>
                <w:bCs/>
              </w:rPr>
            </w:pPr>
            <w:r w:rsidRPr="00DA3CEA">
              <w:rPr>
                <w:b/>
                <w:bCs/>
              </w:rPr>
              <w:t>0</w:t>
            </w:r>
          </w:p>
        </w:tc>
        <w:tc>
          <w:tcPr>
            <w:tcW w:w="851" w:type="dxa"/>
            <w:shd w:val="clear" w:color="000000" w:fill="DDEBF7"/>
            <w:noWrap/>
            <w:tcMar>
              <w:left w:w="0" w:type="dxa"/>
              <w:right w:w="0" w:type="dxa"/>
            </w:tcMar>
            <w:vAlign w:val="center"/>
            <w:hideMark/>
          </w:tcPr>
          <w:p w14:paraId="5EF0CE50" w14:textId="77777777" w:rsidR="00D5733E" w:rsidRPr="00DA3CEA" w:rsidRDefault="00D5733E" w:rsidP="0081222A">
            <w:pPr>
              <w:jc w:val="center"/>
              <w:rPr>
                <w:b/>
                <w:bCs/>
              </w:rPr>
            </w:pPr>
            <w:r w:rsidRPr="00DA3CEA">
              <w:rPr>
                <w:b/>
                <w:bCs/>
              </w:rPr>
              <w:t>0</w:t>
            </w:r>
          </w:p>
        </w:tc>
        <w:tc>
          <w:tcPr>
            <w:tcW w:w="1167" w:type="dxa"/>
            <w:shd w:val="clear" w:color="000000" w:fill="DDEBF7"/>
            <w:noWrap/>
            <w:tcMar>
              <w:left w:w="0" w:type="dxa"/>
              <w:right w:w="0" w:type="dxa"/>
            </w:tcMar>
            <w:vAlign w:val="center"/>
            <w:hideMark/>
          </w:tcPr>
          <w:p w14:paraId="5727C733" w14:textId="77777777" w:rsidR="00D5733E" w:rsidRPr="00DA3CEA" w:rsidRDefault="00D5733E" w:rsidP="0081222A">
            <w:pPr>
              <w:jc w:val="center"/>
              <w:rPr>
                <w:b/>
                <w:bCs/>
              </w:rPr>
            </w:pPr>
            <w:r w:rsidRPr="00DA3CEA">
              <w:rPr>
                <w:b/>
                <w:bCs/>
              </w:rPr>
              <w:t>0</w:t>
            </w:r>
          </w:p>
        </w:tc>
        <w:tc>
          <w:tcPr>
            <w:tcW w:w="1628" w:type="dxa"/>
            <w:vMerge/>
            <w:tcMar>
              <w:left w:w="0" w:type="dxa"/>
              <w:right w:w="0" w:type="dxa"/>
            </w:tcMar>
            <w:vAlign w:val="center"/>
            <w:hideMark/>
          </w:tcPr>
          <w:p w14:paraId="2C11DE33" w14:textId="77777777" w:rsidR="00D5733E" w:rsidRPr="00DA3CEA" w:rsidRDefault="00D5733E" w:rsidP="0081222A">
            <w:pPr>
              <w:rPr>
                <w:b/>
                <w:bCs/>
                <w:color w:val="FF0000"/>
              </w:rPr>
            </w:pPr>
          </w:p>
        </w:tc>
        <w:tc>
          <w:tcPr>
            <w:tcW w:w="2013" w:type="dxa"/>
            <w:vMerge/>
            <w:tcMar>
              <w:left w:w="0" w:type="dxa"/>
              <w:right w:w="0" w:type="dxa"/>
            </w:tcMar>
            <w:vAlign w:val="center"/>
            <w:hideMark/>
          </w:tcPr>
          <w:p w14:paraId="448608DE" w14:textId="77777777" w:rsidR="00D5733E" w:rsidRPr="00DA3CEA" w:rsidRDefault="00D5733E" w:rsidP="0081222A">
            <w:pPr>
              <w:rPr>
                <w:b/>
                <w:bCs/>
                <w:color w:val="FF0000"/>
              </w:rPr>
            </w:pPr>
          </w:p>
        </w:tc>
      </w:tr>
      <w:tr w:rsidR="00D5733E" w:rsidRPr="00DA3CEA" w14:paraId="281F8E21" w14:textId="77777777" w:rsidTr="0081222A">
        <w:tc>
          <w:tcPr>
            <w:tcW w:w="698" w:type="dxa"/>
            <w:vMerge/>
            <w:tcMar>
              <w:left w:w="0" w:type="dxa"/>
              <w:right w:w="0" w:type="dxa"/>
            </w:tcMar>
            <w:vAlign w:val="center"/>
            <w:hideMark/>
          </w:tcPr>
          <w:p w14:paraId="0D30B2CF" w14:textId="77777777" w:rsidR="00D5733E" w:rsidRPr="00DA3CEA" w:rsidRDefault="00D5733E" w:rsidP="0081222A">
            <w:pPr>
              <w:rPr>
                <w:b/>
                <w:bCs/>
              </w:rPr>
            </w:pPr>
          </w:p>
        </w:tc>
        <w:tc>
          <w:tcPr>
            <w:tcW w:w="6996" w:type="dxa"/>
            <w:gridSpan w:val="5"/>
            <w:vMerge/>
            <w:tcMar>
              <w:left w:w="0" w:type="dxa"/>
              <w:right w:w="0" w:type="dxa"/>
            </w:tcMar>
            <w:vAlign w:val="center"/>
            <w:hideMark/>
          </w:tcPr>
          <w:p w14:paraId="20486706" w14:textId="77777777" w:rsidR="00D5733E" w:rsidRPr="00DA3CEA" w:rsidRDefault="00D5733E" w:rsidP="0081222A">
            <w:pPr>
              <w:rPr>
                <w:b/>
                <w:bCs/>
              </w:rPr>
            </w:pPr>
          </w:p>
        </w:tc>
        <w:tc>
          <w:tcPr>
            <w:tcW w:w="964" w:type="dxa"/>
            <w:vMerge/>
            <w:tcMar>
              <w:left w:w="0" w:type="dxa"/>
              <w:right w:w="0" w:type="dxa"/>
            </w:tcMar>
            <w:vAlign w:val="center"/>
            <w:hideMark/>
          </w:tcPr>
          <w:p w14:paraId="14A51106" w14:textId="77777777" w:rsidR="00D5733E" w:rsidRPr="00DA3CEA" w:rsidRDefault="00D5733E" w:rsidP="0081222A">
            <w:pPr>
              <w:rPr>
                <w:b/>
                <w:bCs/>
                <w:color w:val="FFFFFF"/>
              </w:rPr>
            </w:pPr>
          </w:p>
        </w:tc>
        <w:tc>
          <w:tcPr>
            <w:tcW w:w="1843" w:type="dxa"/>
            <w:shd w:val="clear" w:color="000000" w:fill="DDEBF7"/>
            <w:tcMar>
              <w:left w:w="0" w:type="dxa"/>
              <w:right w:w="0" w:type="dxa"/>
            </w:tcMar>
            <w:vAlign w:val="center"/>
            <w:hideMark/>
          </w:tcPr>
          <w:p w14:paraId="1B8ABD5E" w14:textId="77777777" w:rsidR="00D5733E" w:rsidRPr="00DA3CEA" w:rsidRDefault="00D5733E" w:rsidP="0081222A">
            <w:pPr>
              <w:jc w:val="center"/>
              <w:rPr>
                <w:b/>
                <w:bCs/>
              </w:rPr>
            </w:pPr>
            <w:r w:rsidRPr="00DA3CEA">
              <w:rPr>
                <w:b/>
                <w:bCs/>
              </w:rPr>
              <w:t>внебюджетные средства</w:t>
            </w:r>
          </w:p>
        </w:tc>
        <w:tc>
          <w:tcPr>
            <w:tcW w:w="708" w:type="dxa"/>
            <w:shd w:val="clear" w:color="000000" w:fill="DDEBF7"/>
            <w:tcMar>
              <w:left w:w="0" w:type="dxa"/>
              <w:right w:w="0" w:type="dxa"/>
            </w:tcMar>
            <w:vAlign w:val="center"/>
            <w:hideMark/>
          </w:tcPr>
          <w:p w14:paraId="348F7CBE" w14:textId="77777777" w:rsidR="00D5733E" w:rsidRPr="00DA3CEA" w:rsidRDefault="00D5733E" w:rsidP="0081222A">
            <w:pPr>
              <w:jc w:val="center"/>
              <w:rPr>
                <w:b/>
                <w:bCs/>
              </w:rPr>
            </w:pPr>
            <w:r>
              <w:rPr>
                <w:b/>
                <w:bCs/>
              </w:rPr>
              <w:t>0</w:t>
            </w:r>
          </w:p>
        </w:tc>
        <w:tc>
          <w:tcPr>
            <w:tcW w:w="709" w:type="dxa"/>
            <w:shd w:val="clear" w:color="000000" w:fill="DDEBF7"/>
            <w:noWrap/>
            <w:tcMar>
              <w:left w:w="0" w:type="dxa"/>
              <w:right w:w="0" w:type="dxa"/>
            </w:tcMar>
            <w:vAlign w:val="center"/>
            <w:hideMark/>
          </w:tcPr>
          <w:p w14:paraId="7FB14456" w14:textId="77777777" w:rsidR="00D5733E" w:rsidRPr="00DA3CEA" w:rsidRDefault="00D5733E" w:rsidP="0081222A">
            <w:pPr>
              <w:jc w:val="center"/>
              <w:rPr>
                <w:b/>
                <w:bCs/>
              </w:rPr>
            </w:pPr>
            <w:r w:rsidRPr="00DA3CEA">
              <w:rPr>
                <w:b/>
                <w:bCs/>
              </w:rPr>
              <w:t>0</w:t>
            </w:r>
          </w:p>
        </w:tc>
        <w:tc>
          <w:tcPr>
            <w:tcW w:w="709" w:type="dxa"/>
            <w:shd w:val="clear" w:color="000000" w:fill="DDEBF7"/>
            <w:noWrap/>
            <w:tcMar>
              <w:left w:w="0" w:type="dxa"/>
              <w:right w:w="0" w:type="dxa"/>
            </w:tcMar>
            <w:vAlign w:val="center"/>
            <w:hideMark/>
          </w:tcPr>
          <w:p w14:paraId="4E9783BD" w14:textId="77777777" w:rsidR="00D5733E" w:rsidRPr="00DA3CEA" w:rsidRDefault="00D5733E" w:rsidP="0081222A">
            <w:pPr>
              <w:jc w:val="center"/>
              <w:rPr>
                <w:b/>
                <w:bCs/>
              </w:rPr>
            </w:pPr>
            <w:r w:rsidRPr="00DA3CEA">
              <w:rPr>
                <w:b/>
                <w:bCs/>
              </w:rPr>
              <w:t>0</w:t>
            </w:r>
          </w:p>
        </w:tc>
        <w:tc>
          <w:tcPr>
            <w:tcW w:w="665" w:type="dxa"/>
            <w:shd w:val="clear" w:color="000000" w:fill="DDEBF7"/>
            <w:noWrap/>
            <w:tcMar>
              <w:left w:w="0" w:type="dxa"/>
              <w:right w:w="0" w:type="dxa"/>
            </w:tcMar>
            <w:vAlign w:val="center"/>
            <w:hideMark/>
          </w:tcPr>
          <w:p w14:paraId="25A5C41A" w14:textId="77777777" w:rsidR="00D5733E" w:rsidRPr="00DA3CEA" w:rsidRDefault="00D5733E" w:rsidP="0081222A">
            <w:pPr>
              <w:jc w:val="center"/>
              <w:rPr>
                <w:b/>
                <w:bCs/>
              </w:rPr>
            </w:pPr>
            <w:r w:rsidRPr="00DA3CEA">
              <w:rPr>
                <w:b/>
                <w:bCs/>
              </w:rPr>
              <w:t>0</w:t>
            </w:r>
          </w:p>
        </w:tc>
        <w:tc>
          <w:tcPr>
            <w:tcW w:w="611" w:type="dxa"/>
            <w:shd w:val="clear" w:color="000000" w:fill="DDEBF7"/>
            <w:noWrap/>
            <w:tcMar>
              <w:left w:w="0" w:type="dxa"/>
              <w:right w:w="0" w:type="dxa"/>
            </w:tcMar>
            <w:vAlign w:val="center"/>
            <w:hideMark/>
          </w:tcPr>
          <w:p w14:paraId="6360D623" w14:textId="77777777" w:rsidR="00D5733E" w:rsidRPr="00DA3CEA" w:rsidRDefault="00D5733E" w:rsidP="0081222A">
            <w:pPr>
              <w:jc w:val="center"/>
              <w:rPr>
                <w:b/>
                <w:bCs/>
              </w:rPr>
            </w:pPr>
            <w:r w:rsidRPr="00DA3CEA">
              <w:rPr>
                <w:b/>
                <w:bCs/>
              </w:rPr>
              <w:t>0</w:t>
            </w:r>
          </w:p>
        </w:tc>
        <w:tc>
          <w:tcPr>
            <w:tcW w:w="708" w:type="dxa"/>
            <w:shd w:val="clear" w:color="000000" w:fill="DDEBF7"/>
            <w:noWrap/>
            <w:tcMar>
              <w:left w:w="0" w:type="dxa"/>
              <w:right w:w="0" w:type="dxa"/>
            </w:tcMar>
            <w:vAlign w:val="center"/>
            <w:hideMark/>
          </w:tcPr>
          <w:p w14:paraId="1503DB81" w14:textId="77777777" w:rsidR="00D5733E" w:rsidRPr="00DA3CEA" w:rsidRDefault="00D5733E" w:rsidP="0081222A">
            <w:pPr>
              <w:jc w:val="center"/>
              <w:rPr>
                <w:b/>
                <w:bCs/>
              </w:rPr>
            </w:pPr>
            <w:r w:rsidRPr="00DA3CEA">
              <w:rPr>
                <w:b/>
                <w:bCs/>
              </w:rPr>
              <w:t>0</w:t>
            </w:r>
          </w:p>
        </w:tc>
        <w:tc>
          <w:tcPr>
            <w:tcW w:w="851" w:type="dxa"/>
            <w:shd w:val="clear" w:color="000000" w:fill="DDEBF7"/>
            <w:noWrap/>
            <w:tcMar>
              <w:left w:w="0" w:type="dxa"/>
              <w:right w:w="0" w:type="dxa"/>
            </w:tcMar>
            <w:vAlign w:val="center"/>
            <w:hideMark/>
          </w:tcPr>
          <w:p w14:paraId="50088EB9" w14:textId="77777777" w:rsidR="00D5733E" w:rsidRPr="00DA3CEA" w:rsidRDefault="00D5733E" w:rsidP="0081222A">
            <w:pPr>
              <w:jc w:val="center"/>
              <w:rPr>
                <w:b/>
                <w:bCs/>
              </w:rPr>
            </w:pPr>
            <w:r w:rsidRPr="00DA3CEA">
              <w:rPr>
                <w:b/>
                <w:bCs/>
              </w:rPr>
              <w:t>0</w:t>
            </w:r>
          </w:p>
        </w:tc>
        <w:tc>
          <w:tcPr>
            <w:tcW w:w="850" w:type="dxa"/>
            <w:shd w:val="clear" w:color="000000" w:fill="DDEBF7"/>
            <w:noWrap/>
            <w:tcMar>
              <w:left w:w="0" w:type="dxa"/>
              <w:right w:w="0" w:type="dxa"/>
            </w:tcMar>
            <w:vAlign w:val="center"/>
            <w:hideMark/>
          </w:tcPr>
          <w:p w14:paraId="73582526" w14:textId="77777777" w:rsidR="00D5733E" w:rsidRPr="00DA3CEA" w:rsidRDefault="00D5733E" w:rsidP="0081222A">
            <w:pPr>
              <w:jc w:val="center"/>
              <w:rPr>
                <w:b/>
                <w:bCs/>
              </w:rPr>
            </w:pPr>
            <w:r w:rsidRPr="00DA3CEA">
              <w:rPr>
                <w:b/>
                <w:bCs/>
              </w:rPr>
              <w:t>0</w:t>
            </w:r>
          </w:p>
        </w:tc>
        <w:tc>
          <w:tcPr>
            <w:tcW w:w="851" w:type="dxa"/>
            <w:shd w:val="clear" w:color="000000" w:fill="DDEBF7"/>
            <w:noWrap/>
            <w:tcMar>
              <w:left w:w="0" w:type="dxa"/>
              <w:right w:w="0" w:type="dxa"/>
            </w:tcMar>
            <w:vAlign w:val="center"/>
            <w:hideMark/>
          </w:tcPr>
          <w:p w14:paraId="179609C2" w14:textId="77777777" w:rsidR="00D5733E" w:rsidRPr="00DA3CEA" w:rsidRDefault="00D5733E" w:rsidP="0081222A">
            <w:pPr>
              <w:jc w:val="center"/>
              <w:rPr>
                <w:b/>
                <w:bCs/>
              </w:rPr>
            </w:pPr>
            <w:r w:rsidRPr="00DA3CEA">
              <w:rPr>
                <w:b/>
                <w:bCs/>
              </w:rPr>
              <w:t>0</w:t>
            </w:r>
          </w:p>
        </w:tc>
        <w:tc>
          <w:tcPr>
            <w:tcW w:w="1167" w:type="dxa"/>
            <w:shd w:val="clear" w:color="000000" w:fill="DDEBF7"/>
            <w:noWrap/>
            <w:tcMar>
              <w:left w:w="0" w:type="dxa"/>
              <w:right w:w="0" w:type="dxa"/>
            </w:tcMar>
            <w:vAlign w:val="center"/>
            <w:hideMark/>
          </w:tcPr>
          <w:p w14:paraId="72012121" w14:textId="77777777" w:rsidR="00D5733E" w:rsidRPr="00DA3CEA" w:rsidRDefault="00D5733E" w:rsidP="0081222A">
            <w:pPr>
              <w:jc w:val="center"/>
              <w:rPr>
                <w:b/>
                <w:bCs/>
              </w:rPr>
            </w:pPr>
            <w:r w:rsidRPr="00DA3CEA">
              <w:rPr>
                <w:b/>
                <w:bCs/>
              </w:rPr>
              <w:t>0</w:t>
            </w:r>
          </w:p>
        </w:tc>
        <w:tc>
          <w:tcPr>
            <w:tcW w:w="1628" w:type="dxa"/>
            <w:vMerge/>
            <w:tcMar>
              <w:left w:w="0" w:type="dxa"/>
              <w:right w:w="0" w:type="dxa"/>
            </w:tcMar>
            <w:vAlign w:val="center"/>
            <w:hideMark/>
          </w:tcPr>
          <w:p w14:paraId="3060DE09" w14:textId="77777777" w:rsidR="00D5733E" w:rsidRPr="00DA3CEA" w:rsidRDefault="00D5733E" w:rsidP="0081222A">
            <w:pPr>
              <w:rPr>
                <w:b/>
                <w:bCs/>
                <w:color w:val="FF0000"/>
              </w:rPr>
            </w:pPr>
          </w:p>
        </w:tc>
        <w:tc>
          <w:tcPr>
            <w:tcW w:w="2013" w:type="dxa"/>
            <w:vMerge/>
            <w:tcMar>
              <w:left w:w="0" w:type="dxa"/>
              <w:right w:w="0" w:type="dxa"/>
            </w:tcMar>
            <w:vAlign w:val="center"/>
            <w:hideMark/>
          </w:tcPr>
          <w:p w14:paraId="0F32BA3E" w14:textId="77777777" w:rsidR="00D5733E" w:rsidRPr="00DA3CEA" w:rsidRDefault="00D5733E" w:rsidP="0081222A">
            <w:pPr>
              <w:rPr>
                <w:b/>
                <w:bCs/>
                <w:color w:val="FF0000"/>
              </w:rPr>
            </w:pPr>
          </w:p>
        </w:tc>
      </w:tr>
      <w:tr w:rsidR="00D5733E" w:rsidRPr="00DA3CEA" w14:paraId="35B3854F" w14:textId="77777777" w:rsidTr="001615FF">
        <w:tc>
          <w:tcPr>
            <w:tcW w:w="698" w:type="dxa"/>
            <w:vMerge w:val="restart"/>
            <w:shd w:val="clear" w:color="auto" w:fill="auto"/>
            <w:noWrap/>
            <w:tcMar>
              <w:left w:w="0" w:type="dxa"/>
              <w:right w:w="0" w:type="dxa"/>
            </w:tcMar>
            <w:vAlign w:val="center"/>
            <w:hideMark/>
          </w:tcPr>
          <w:p w14:paraId="5D9C44E7" w14:textId="77777777" w:rsidR="00D5733E" w:rsidRPr="00DA3CEA" w:rsidRDefault="00D5733E" w:rsidP="0081222A">
            <w:pPr>
              <w:jc w:val="center"/>
            </w:pPr>
            <w:r w:rsidRPr="00DA3CEA">
              <w:t>1.1</w:t>
            </w:r>
          </w:p>
        </w:tc>
        <w:tc>
          <w:tcPr>
            <w:tcW w:w="2563" w:type="dxa"/>
            <w:vMerge w:val="restart"/>
            <w:shd w:val="clear" w:color="auto" w:fill="auto"/>
            <w:tcMar>
              <w:left w:w="0" w:type="dxa"/>
              <w:right w:w="0" w:type="dxa"/>
            </w:tcMar>
            <w:vAlign w:val="center"/>
            <w:hideMark/>
          </w:tcPr>
          <w:p w14:paraId="4F0C459B" w14:textId="77777777" w:rsidR="00D5733E" w:rsidRPr="00DA3CEA" w:rsidRDefault="00D5733E" w:rsidP="0081222A">
            <w:r w:rsidRPr="00DA3CEA">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tc>
        <w:tc>
          <w:tcPr>
            <w:tcW w:w="1559" w:type="dxa"/>
            <w:vMerge w:val="restart"/>
            <w:shd w:val="clear" w:color="auto" w:fill="auto"/>
            <w:tcMar>
              <w:left w:w="0" w:type="dxa"/>
              <w:right w:w="0" w:type="dxa"/>
            </w:tcMar>
            <w:vAlign w:val="center"/>
            <w:hideMark/>
          </w:tcPr>
          <w:p w14:paraId="24D73688" w14:textId="77777777" w:rsidR="00D5733E" w:rsidRPr="00DA3CEA" w:rsidRDefault="00D5733E" w:rsidP="0081222A">
            <w:pPr>
              <w:jc w:val="center"/>
            </w:pPr>
            <w:r w:rsidRPr="00DA3CEA">
              <w:t>муниципальный округ Тазовский район</w:t>
            </w:r>
          </w:p>
        </w:tc>
        <w:tc>
          <w:tcPr>
            <w:tcW w:w="1565" w:type="dxa"/>
            <w:vMerge w:val="restart"/>
            <w:shd w:val="clear" w:color="auto" w:fill="auto"/>
            <w:tcMar>
              <w:left w:w="0" w:type="dxa"/>
              <w:right w:w="0" w:type="dxa"/>
            </w:tcMar>
            <w:vAlign w:val="center"/>
            <w:hideMark/>
          </w:tcPr>
          <w:p w14:paraId="6F53D678" w14:textId="77777777" w:rsidR="00D5733E" w:rsidRPr="00DA3CEA" w:rsidRDefault="00D5733E" w:rsidP="0081222A">
            <w:pPr>
              <w:jc w:val="center"/>
            </w:pPr>
            <w:r w:rsidRPr="00DA3CEA">
              <w:t>Оценка технического состояния объектов системы теплоснабжения</w:t>
            </w:r>
          </w:p>
        </w:tc>
        <w:tc>
          <w:tcPr>
            <w:tcW w:w="709" w:type="dxa"/>
            <w:vMerge w:val="restart"/>
            <w:shd w:val="clear" w:color="auto" w:fill="auto"/>
            <w:tcMar>
              <w:left w:w="0" w:type="dxa"/>
              <w:right w:w="0" w:type="dxa"/>
            </w:tcMar>
            <w:vAlign w:val="center"/>
            <w:hideMark/>
          </w:tcPr>
          <w:p w14:paraId="7E57BC57" w14:textId="77777777" w:rsidR="00D5733E" w:rsidRPr="00DA3CEA" w:rsidRDefault="00D5733E" w:rsidP="0081222A">
            <w:pPr>
              <w:jc w:val="center"/>
            </w:pPr>
            <w:r w:rsidRPr="00DA3CEA">
              <w:t>-</w:t>
            </w:r>
          </w:p>
        </w:tc>
        <w:tc>
          <w:tcPr>
            <w:tcW w:w="600" w:type="dxa"/>
            <w:vMerge w:val="restart"/>
            <w:shd w:val="clear" w:color="auto" w:fill="auto"/>
            <w:tcMar>
              <w:left w:w="0" w:type="dxa"/>
              <w:right w:w="0" w:type="dxa"/>
            </w:tcMar>
            <w:vAlign w:val="center"/>
            <w:hideMark/>
          </w:tcPr>
          <w:p w14:paraId="06E15476" w14:textId="77777777" w:rsidR="00D5733E" w:rsidRPr="00DA3CEA" w:rsidRDefault="00D5733E" w:rsidP="0081222A">
            <w:pPr>
              <w:jc w:val="center"/>
            </w:pPr>
            <w:r w:rsidRPr="00DA3CEA">
              <w:t>-</w:t>
            </w:r>
          </w:p>
        </w:tc>
        <w:tc>
          <w:tcPr>
            <w:tcW w:w="964" w:type="dxa"/>
            <w:vMerge w:val="restart"/>
            <w:shd w:val="clear" w:color="auto" w:fill="auto"/>
            <w:tcMar>
              <w:left w:w="0" w:type="dxa"/>
              <w:right w:w="0" w:type="dxa"/>
            </w:tcMar>
            <w:vAlign w:val="center"/>
            <w:hideMark/>
          </w:tcPr>
          <w:p w14:paraId="0D71FA47" w14:textId="77777777" w:rsidR="00D5733E" w:rsidRPr="00DA3CEA" w:rsidRDefault="00D5733E" w:rsidP="0081222A">
            <w:pPr>
              <w:jc w:val="center"/>
            </w:pPr>
            <w:r w:rsidRPr="00DA3CEA">
              <w:t>2021, 2026, 2031, 2036</w:t>
            </w:r>
          </w:p>
        </w:tc>
        <w:tc>
          <w:tcPr>
            <w:tcW w:w="1843" w:type="dxa"/>
            <w:shd w:val="clear" w:color="auto" w:fill="auto"/>
            <w:tcMar>
              <w:left w:w="0" w:type="dxa"/>
              <w:right w:w="0" w:type="dxa"/>
            </w:tcMar>
            <w:vAlign w:val="center"/>
            <w:hideMark/>
          </w:tcPr>
          <w:p w14:paraId="689B2D3D"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242366E3"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D2ED140"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081E8CB3"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170859AA"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36648FCC"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AED520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D71F832"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84B5B7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E010B79"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921E49D"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244C5C10" w14:textId="77777777" w:rsidR="00D5733E" w:rsidRPr="00DA3CEA" w:rsidRDefault="00D5733E" w:rsidP="0081222A">
            <w:pPr>
              <w:jc w:val="center"/>
            </w:pPr>
            <w:r w:rsidRPr="00DA3CEA">
              <w:t xml:space="preserve">Администрация Тазовского района, 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2074A390" w14:textId="77777777" w:rsidR="00D5733E" w:rsidRPr="00DA3CEA" w:rsidRDefault="00D5733E" w:rsidP="0081222A">
            <w:pPr>
              <w:jc w:val="center"/>
            </w:pPr>
            <w:r w:rsidRPr="00DA3CEA">
              <w:t xml:space="preserve">Требования Федерального закона от 23.11.2009 № 261-ФЗ </w:t>
            </w:r>
            <w:r>
              <w:t>«</w:t>
            </w:r>
            <w:r w:rsidRPr="00DA3CEA">
              <w:t>Об энергосбережении...</w:t>
            </w:r>
            <w:r>
              <w:t>»</w:t>
            </w:r>
            <w:r w:rsidRPr="00DA3CEA">
              <w:t xml:space="preserve"> </w:t>
            </w:r>
          </w:p>
        </w:tc>
      </w:tr>
      <w:tr w:rsidR="00D5733E" w:rsidRPr="00DA3CEA" w14:paraId="1A04726D" w14:textId="77777777" w:rsidTr="001615FF">
        <w:tc>
          <w:tcPr>
            <w:tcW w:w="698" w:type="dxa"/>
            <w:vMerge/>
            <w:tcMar>
              <w:left w:w="0" w:type="dxa"/>
              <w:right w:w="0" w:type="dxa"/>
            </w:tcMar>
            <w:vAlign w:val="center"/>
            <w:hideMark/>
          </w:tcPr>
          <w:p w14:paraId="430DF1CE" w14:textId="77777777" w:rsidR="00D5733E" w:rsidRPr="00DA3CEA" w:rsidRDefault="00D5733E" w:rsidP="0081222A"/>
        </w:tc>
        <w:tc>
          <w:tcPr>
            <w:tcW w:w="2563" w:type="dxa"/>
            <w:vMerge/>
            <w:tcMar>
              <w:left w:w="0" w:type="dxa"/>
              <w:right w:w="0" w:type="dxa"/>
            </w:tcMar>
            <w:vAlign w:val="center"/>
            <w:hideMark/>
          </w:tcPr>
          <w:p w14:paraId="090237F7" w14:textId="77777777" w:rsidR="00D5733E" w:rsidRPr="00DA3CEA" w:rsidRDefault="00D5733E" w:rsidP="0081222A"/>
        </w:tc>
        <w:tc>
          <w:tcPr>
            <w:tcW w:w="1559" w:type="dxa"/>
            <w:vMerge/>
            <w:tcMar>
              <w:left w:w="0" w:type="dxa"/>
              <w:right w:w="0" w:type="dxa"/>
            </w:tcMar>
            <w:vAlign w:val="center"/>
            <w:hideMark/>
          </w:tcPr>
          <w:p w14:paraId="3529C730" w14:textId="77777777" w:rsidR="00D5733E" w:rsidRPr="00DA3CEA" w:rsidRDefault="00D5733E" w:rsidP="0081222A"/>
        </w:tc>
        <w:tc>
          <w:tcPr>
            <w:tcW w:w="1565" w:type="dxa"/>
            <w:vMerge/>
            <w:tcMar>
              <w:left w:w="0" w:type="dxa"/>
              <w:right w:w="0" w:type="dxa"/>
            </w:tcMar>
            <w:vAlign w:val="center"/>
            <w:hideMark/>
          </w:tcPr>
          <w:p w14:paraId="1ECB48B8" w14:textId="77777777" w:rsidR="00D5733E" w:rsidRPr="00DA3CEA" w:rsidRDefault="00D5733E" w:rsidP="0081222A"/>
        </w:tc>
        <w:tc>
          <w:tcPr>
            <w:tcW w:w="709" w:type="dxa"/>
            <w:vMerge/>
            <w:tcMar>
              <w:left w:w="0" w:type="dxa"/>
              <w:right w:w="0" w:type="dxa"/>
            </w:tcMar>
            <w:vAlign w:val="center"/>
            <w:hideMark/>
          </w:tcPr>
          <w:p w14:paraId="77B16ADF" w14:textId="77777777" w:rsidR="00D5733E" w:rsidRPr="00DA3CEA" w:rsidRDefault="00D5733E" w:rsidP="0081222A"/>
        </w:tc>
        <w:tc>
          <w:tcPr>
            <w:tcW w:w="600" w:type="dxa"/>
            <w:vMerge/>
            <w:tcMar>
              <w:left w:w="0" w:type="dxa"/>
              <w:right w:w="0" w:type="dxa"/>
            </w:tcMar>
            <w:vAlign w:val="center"/>
            <w:hideMark/>
          </w:tcPr>
          <w:p w14:paraId="6C5DD768" w14:textId="77777777" w:rsidR="00D5733E" w:rsidRPr="00DA3CEA" w:rsidRDefault="00D5733E" w:rsidP="0081222A"/>
        </w:tc>
        <w:tc>
          <w:tcPr>
            <w:tcW w:w="964" w:type="dxa"/>
            <w:vMerge/>
            <w:tcMar>
              <w:left w:w="0" w:type="dxa"/>
              <w:right w:w="0" w:type="dxa"/>
            </w:tcMar>
            <w:vAlign w:val="center"/>
            <w:hideMark/>
          </w:tcPr>
          <w:p w14:paraId="671DAE49" w14:textId="77777777" w:rsidR="00D5733E" w:rsidRPr="00DA3CEA" w:rsidRDefault="00D5733E" w:rsidP="0081222A"/>
        </w:tc>
        <w:tc>
          <w:tcPr>
            <w:tcW w:w="1843" w:type="dxa"/>
            <w:shd w:val="clear" w:color="auto" w:fill="auto"/>
            <w:tcMar>
              <w:left w:w="0" w:type="dxa"/>
              <w:right w:w="0" w:type="dxa"/>
            </w:tcMar>
            <w:vAlign w:val="center"/>
            <w:hideMark/>
          </w:tcPr>
          <w:p w14:paraId="78B409F2"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2DEE8A8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345B344"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13FAF718"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1DE620D3"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085EE9C"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D1F93B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F7394EC"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02504B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732B84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FD510F3"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2BF83636" w14:textId="77777777" w:rsidR="00D5733E" w:rsidRPr="00DA3CEA" w:rsidRDefault="00D5733E" w:rsidP="0081222A"/>
        </w:tc>
        <w:tc>
          <w:tcPr>
            <w:tcW w:w="2013" w:type="dxa"/>
            <w:vMerge/>
            <w:tcMar>
              <w:left w:w="0" w:type="dxa"/>
              <w:right w:w="0" w:type="dxa"/>
            </w:tcMar>
            <w:vAlign w:val="center"/>
            <w:hideMark/>
          </w:tcPr>
          <w:p w14:paraId="6C4479E0" w14:textId="77777777" w:rsidR="00D5733E" w:rsidRPr="00DA3CEA" w:rsidRDefault="00D5733E" w:rsidP="0081222A"/>
        </w:tc>
      </w:tr>
      <w:tr w:rsidR="00D5733E" w:rsidRPr="00DA3CEA" w14:paraId="49A2F9F9" w14:textId="77777777" w:rsidTr="001615FF">
        <w:tc>
          <w:tcPr>
            <w:tcW w:w="698" w:type="dxa"/>
            <w:vMerge/>
            <w:tcMar>
              <w:left w:w="0" w:type="dxa"/>
              <w:right w:w="0" w:type="dxa"/>
            </w:tcMar>
            <w:vAlign w:val="center"/>
            <w:hideMark/>
          </w:tcPr>
          <w:p w14:paraId="37A67060" w14:textId="77777777" w:rsidR="00D5733E" w:rsidRPr="00DA3CEA" w:rsidRDefault="00D5733E" w:rsidP="0081222A"/>
        </w:tc>
        <w:tc>
          <w:tcPr>
            <w:tcW w:w="2563" w:type="dxa"/>
            <w:vMerge/>
            <w:tcMar>
              <w:left w:w="0" w:type="dxa"/>
              <w:right w:w="0" w:type="dxa"/>
            </w:tcMar>
            <w:vAlign w:val="center"/>
            <w:hideMark/>
          </w:tcPr>
          <w:p w14:paraId="0731F63C" w14:textId="77777777" w:rsidR="00D5733E" w:rsidRPr="00DA3CEA" w:rsidRDefault="00D5733E" w:rsidP="0081222A"/>
        </w:tc>
        <w:tc>
          <w:tcPr>
            <w:tcW w:w="1559" w:type="dxa"/>
            <w:vMerge/>
            <w:tcMar>
              <w:left w:w="0" w:type="dxa"/>
              <w:right w:w="0" w:type="dxa"/>
            </w:tcMar>
            <w:vAlign w:val="center"/>
            <w:hideMark/>
          </w:tcPr>
          <w:p w14:paraId="22C009BB" w14:textId="77777777" w:rsidR="00D5733E" w:rsidRPr="00DA3CEA" w:rsidRDefault="00D5733E" w:rsidP="0081222A"/>
        </w:tc>
        <w:tc>
          <w:tcPr>
            <w:tcW w:w="1565" w:type="dxa"/>
            <w:vMerge/>
            <w:tcMar>
              <w:left w:w="0" w:type="dxa"/>
              <w:right w:w="0" w:type="dxa"/>
            </w:tcMar>
            <w:vAlign w:val="center"/>
            <w:hideMark/>
          </w:tcPr>
          <w:p w14:paraId="3C420BAC" w14:textId="77777777" w:rsidR="00D5733E" w:rsidRPr="00DA3CEA" w:rsidRDefault="00D5733E" w:rsidP="0081222A"/>
        </w:tc>
        <w:tc>
          <w:tcPr>
            <w:tcW w:w="709" w:type="dxa"/>
            <w:vMerge/>
            <w:tcMar>
              <w:left w:w="0" w:type="dxa"/>
              <w:right w:w="0" w:type="dxa"/>
            </w:tcMar>
            <w:vAlign w:val="center"/>
            <w:hideMark/>
          </w:tcPr>
          <w:p w14:paraId="4CC69CED" w14:textId="77777777" w:rsidR="00D5733E" w:rsidRPr="00DA3CEA" w:rsidRDefault="00D5733E" w:rsidP="0081222A"/>
        </w:tc>
        <w:tc>
          <w:tcPr>
            <w:tcW w:w="600" w:type="dxa"/>
            <w:vMerge/>
            <w:tcMar>
              <w:left w:w="0" w:type="dxa"/>
              <w:right w:w="0" w:type="dxa"/>
            </w:tcMar>
            <w:vAlign w:val="center"/>
            <w:hideMark/>
          </w:tcPr>
          <w:p w14:paraId="7A7F08F6" w14:textId="77777777" w:rsidR="00D5733E" w:rsidRPr="00DA3CEA" w:rsidRDefault="00D5733E" w:rsidP="0081222A"/>
        </w:tc>
        <w:tc>
          <w:tcPr>
            <w:tcW w:w="964" w:type="dxa"/>
            <w:vMerge/>
            <w:tcMar>
              <w:left w:w="0" w:type="dxa"/>
              <w:right w:w="0" w:type="dxa"/>
            </w:tcMar>
            <w:vAlign w:val="center"/>
            <w:hideMark/>
          </w:tcPr>
          <w:p w14:paraId="7687AF8A" w14:textId="77777777" w:rsidR="00D5733E" w:rsidRPr="00DA3CEA" w:rsidRDefault="00D5733E" w:rsidP="0081222A"/>
        </w:tc>
        <w:tc>
          <w:tcPr>
            <w:tcW w:w="1843" w:type="dxa"/>
            <w:shd w:val="clear" w:color="auto" w:fill="auto"/>
            <w:tcMar>
              <w:left w:w="0" w:type="dxa"/>
              <w:right w:w="0" w:type="dxa"/>
            </w:tcMar>
            <w:vAlign w:val="center"/>
            <w:hideMark/>
          </w:tcPr>
          <w:p w14:paraId="4E6629CF"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405EBA9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D29559A"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5C5BC81"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0DDD6640"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01A8605F"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3385DC0D"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3157B9C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D7E476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086A056"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7C1D7E1"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32837941" w14:textId="77777777" w:rsidR="00D5733E" w:rsidRPr="00DA3CEA" w:rsidRDefault="00D5733E" w:rsidP="0081222A"/>
        </w:tc>
        <w:tc>
          <w:tcPr>
            <w:tcW w:w="2013" w:type="dxa"/>
            <w:vMerge/>
            <w:tcMar>
              <w:left w:w="0" w:type="dxa"/>
              <w:right w:w="0" w:type="dxa"/>
            </w:tcMar>
            <w:vAlign w:val="center"/>
            <w:hideMark/>
          </w:tcPr>
          <w:p w14:paraId="78CF7406" w14:textId="77777777" w:rsidR="00D5733E" w:rsidRPr="00DA3CEA" w:rsidRDefault="00D5733E" w:rsidP="0081222A"/>
        </w:tc>
      </w:tr>
      <w:tr w:rsidR="00D5733E" w:rsidRPr="00DA3CEA" w14:paraId="31F876F0" w14:textId="77777777" w:rsidTr="001615FF">
        <w:tc>
          <w:tcPr>
            <w:tcW w:w="698" w:type="dxa"/>
            <w:vMerge w:val="restart"/>
            <w:shd w:val="clear" w:color="auto" w:fill="auto"/>
            <w:noWrap/>
            <w:tcMar>
              <w:left w:w="0" w:type="dxa"/>
              <w:right w:w="0" w:type="dxa"/>
            </w:tcMar>
            <w:vAlign w:val="center"/>
            <w:hideMark/>
          </w:tcPr>
          <w:p w14:paraId="0C5C9F99" w14:textId="77777777" w:rsidR="00D5733E" w:rsidRPr="00DA3CEA" w:rsidRDefault="00D5733E" w:rsidP="0081222A">
            <w:pPr>
              <w:jc w:val="center"/>
            </w:pPr>
            <w:r w:rsidRPr="00DA3CEA">
              <w:t>1.2</w:t>
            </w:r>
          </w:p>
        </w:tc>
        <w:tc>
          <w:tcPr>
            <w:tcW w:w="2563" w:type="dxa"/>
            <w:vMerge w:val="restart"/>
            <w:shd w:val="clear" w:color="auto" w:fill="auto"/>
            <w:tcMar>
              <w:left w:w="0" w:type="dxa"/>
              <w:right w:w="0" w:type="dxa"/>
            </w:tcMar>
            <w:vAlign w:val="center"/>
            <w:hideMark/>
          </w:tcPr>
          <w:p w14:paraId="586377C3" w14:textId="77777777" w:rsidR="00D5733E" w:rsidRPr="00DA3CEA" w:rsidRDefault="00D5733E" w:rsidP="0081222A">
            <w:r w:rsidRPr="00DA3CEA">
              <w:t>Оформление бесхозяйных объектов недвижимого имущества системы теплоснабжения в муниципальную собственность</w:t>
            </w:r>
          </w:p>
        </w:tc>
        <w:tc>
          <w:tcPr>
            <w:tcW w:w="1559" w:type="dxa"/>
            <w:vMerge w:val="restart"/>
            <w:shd w:val="clear" w:color="auto" w:fill="auto"/>
            <w:tcMar>
              <w:left w:w="0" w:type="dxa"/>
              <w:right w:w="0" w:type="dxa"/>
            </w:tcMar>
            <w:vAlign w:val="center"/>
            <w:hideMark/>
          </w:tcPr>
          <w:p w14:paraId="7AF6631B" w14:textId="77777777" w:rsidR="00D5733E" w:rsidRPr="00DA3CEA" w:rsidRDefault="00D5733E" w:rsidP="0081222A">
            <w:pPr>
              <w:jc w:val="center"/>
            </w:pPr>
            <w:r w:rsidRPr="00DA3CEA">
              <w:t>муниципальный округ Тазовский район</w:t>
            </w:r>
          </w:p>
        </w:tc>
        <w:tc>
          <w:tcPr>
            <w:tcW w:w="1565" w:type="dxa"/>
            <w:vMerge w:val="restart"/>
            <w:shd w:val="clear" w:color="auto" w:fill="auto"/>
            <w:tcMar>
              <w:left w:w="0" w:type="dxa"/>
              <w:right w:w="0" w:type="dxa"/>
            </w:tcMar>
            <w:vAlign w:val="center"/>
            <w:hideMark/>
          </w:tcPr>
          <w:p w14:paraId="5944F8E5" w14:textId="77777777" w:rsidR="00D5733E" w:rsidRPr="00DA3CEA" w:rsidRDefault="00D5733E" w:rsidP="0081222A">
            <w:pPr>
              <w:jc w:val="center"/>
            </w:pPr>
            <w:r w:rsidRPr="00DA3CEA">
              <w:t>Оформление бесхозяйных объектов в муниципальную собственность</w:t>
            </w:r>
          </w:p>
        </w:tc>
        <w:tc>
          <w:tcPr>
            <w:tcW w:w="709" w:type="dxa"/>
            <w:vMerge w:val="restart"/>
            <w:shd w:val="clear" w:color="auto" w:fill="auto"/>
            <w:tcMar>
              <w:left w:w="0" w:type="dxa"/>
              <w:right w:w="0" w:type="dxa"/>
            </w:tcMar>
            <w:vAlign w:val="center"/>
            <w:hideMark/>
          </w:tcPr>
          <w:p w14:paraId="460D4D38" w14:textId="77777777" w:rsidR="00D5733E" w:rsidRPr="00DA3CEA" w:rsidRDefault="00D5733E" w:rsidP="0081222A">
            <w:pPr>
              <w:jc w:val="center"/>
            </w:pPr>
            <w:r w:rsidRPr="00DA3CEA">
              <w:t>-</w:t>
            </w:r>
          </w:p>
        </w:tc>
        <w:tc>
          <w:tcPr>
            <w:tcW w:w="600" w:type="dxa"/>
            <w:vMerge w:val="restart"/>
            <w:shd w:val="clear" w:color="auto" w:fill="auto"/>
            <w:tcMar>
              <w:left w:w="0" w:type="dxa"/>
              <w:right w:w="0" w:type="dxa"/>
            </w:tcMar>
            <w:vAlign w:val="center"/>
            <w:hideMark/>
          </w:tcPr>
          <w:p w14:paraId="075849FE" w14:textId="77777777" w:rsidR="00D5733E" w:rsidRPr="00DA3CEA" w:rsidRDefault="00D5733E" w:rsidP="0081222A">
            <w:pPr>
              <w:jc w:val="center"/>
            </w:pPr>
            <w:r w:rsidRPr="00DA3CEA">
              <w:t>-</w:t>
            </w:r>
          </w:p>
        </w:tc>
        <w:tc>
          <w:tcPr>
            <w:tcW w:w="964" w:type="dxa"/>
            <w:vMerge w:val="restart"/>
            <w:shd w:val="clear" w:color="auto" w:fill="auto"/>
            <w:tcMar>
              <w:left w:w="0" w:type="dxa"/>
              <w:right w:w="0" w:type="dxa"/>
            </w:tcMar>
            <w:vAlign w:val="center"/>
            <w:hideMark/>
          </w:tcPr>
          <w:p w14:paraId="611B5749" w14:textId="77777777" w:rsidR="00D5733E" w:rsidRPr="00DA3CEA" w:rsidRDefault="00D5733E" w:rsidP="0081222A">
            <w:pPr>
              <w:jc w:val="center"/>
            </w:pPr>
            <w:r w:rsidRPr="00DA3CEA">
              <w:t>по мере необходи</w:t>
            </w:r>
            <w:r>
              <w:t>-</w:t>
            </w:r>
            <w:r w:rsidRPr="00DA3CEA">
              <w:t>мости</w:t>
            </w:r>
          </w:p>
        </w:tc>
        <w:tc>
          <w:tcPr>
            <w:tcW w:w="1843" w:type="dxa"/>
            <w:shd w:val="clear" w:color="auto" w:fill="auto"/>
            <w:tcMar>
              <w:left w:w="0" w:type="dxa"/>
              <w:right w:w="0" w:type="dxa"/>
            </w:tcMar>
            <w:vAlign w:val="center"/>
            <w:hideMark/>
          </w:tcPr>
          <w:p w14:paraId="70F06654"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5192AA6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2A06EC4"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FC608E7"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4B506C7F"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675F282A"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894BFE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D92E94C"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80CBD0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BBDC7FB"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AADD8BA"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3A602AD1" w14:textId="77777777" w:rsidR="00D5733E" w:rsidRPr="00DA3CEA" w:rsidRDefault="00D5733E" w:rsidP="0081222A">
            <w:pPr>
              <w:jc w:val="center"/>
            </w:pPr>
            <w:r w:rsidRPr="00DA3CEA">
              <w:t>Администрация Тазовского района</w:t>
            </w:r>
          </w:p>
        </w:tc>
        <w:tc>
          <w:tcPr>
            <w:tcW w:w="2013" w:type="dxa"/>
            <w:vMerge w:val="restart"/>
            <w:shd w:val="clear" w:color="auto" w:fill="auto"/>
            <w:tcMar>
              <w:left w:w="0" w:type="dxa"/>
              <w:right w:w="0" w:type="dxa"/>
            </w:tcMar>
            <w:vAlign w:val="center"/>
            <w:hideMark/>
          </w:tcPr>
          <w:p w14:paraId="16576633" w14:textId="77777777" w:rsidR="00D5733E" w:rsidRPr="00DA3CEA" w:rsidRDefault="00D5733E" w:rsidP="0081222A">
            <w:pPr>
              <w:jc w:val="center"/>
            </w:pPr>
            <w:r w:rsidRPr="00DA3CEA">
              <w:t xml:space="preserve">Требования Федерального закона от 23.11.2009 № 261-ФЗ </w:t>
            </w:r>
            <w:r>
              <w:t>«</w:t>
            </w:r>
            <w:r w:rsidRPr="00DA3CEA">
              <w:t>Об энергосбережении...</w:t>
            </w:r>
            <w:r>
              <w:t>»</w:t>
            </w:r>
            <w:r w:rsidRPr="00DA3CEA">
              <w:t xml:space="preserve"> </w:t>
            </w:r>
          </w:p>
        </w:tc>
      </w:tr>
      <w:tr w:rsidR="00D5733E" w:rsidRPr="00DA3CEA" w14:paraId="4FEFC2AA" w14:textId="77777777" w:rsidTr="001615FF">
        <w:tc>
          <w:tcPr>
            <w:tcW w:w="698" w:type="dxa"/>
            <w:vMerge/>
            <w:tcMar>
              <w:left w:w="0" w:type="dxa"/>
              <w:right w:w="0" w:type="dxa"/>
            </w:tcMar>
            <w:vAlign w:val="center"/>
            <w:hideMark/>
          </w:tcPr>
          <w:p w14:paraId="23F7A8CF" w14:textId="77777777" w:rsidR="00D5733E" w:rsidRPr="00DA3CEA" w:rsidRDefault="00D5733E" w:rsidP="0081222A"/>
        </w:tc>
        <w:tc>
          <w:tcPr>
            <w:tcW w:w="2563" w:type="dxa"/>
            <w:vMerge/>
            <w:tcMar>
              <w:left w:w="0" w:type="dxa"/>
              <w:right w:w="0" w:type="dxa"/>
            </w:tcMar>
            <w:vAlign w:val="center"/>
            <w:hideMark/>
          </w:tcPr>
          <w:p w14:paraId="6F13DBF2" w14:textId="77777777" w:rsidR="00D5733E" w:rsidRPr="00DA3CEA" w:rsidRDefault="00D5733E" w:rsidP="0081222A"/>
        </w:tc>
        <w:tc>
          <w:tcPr>
            <w:tcW w:w="1559" w:type="dxa"/>
            <w:vMerge/>
            <w:tcMar>
              <w:left w:w="0" w:type="dxa"/>
              <w:right w:w="0" w:type="dxa"/>
            </w:tcMar>
            <w:vAlign w:val="center"/>
            <w:hideMark/>
          </w:tcPr>
          <w:p w14:paraId="67E9CF71" w14:textId="77777777" w:rsidR="00D5733E" w:rsidRPr="00DA3CEA" w:rsidRDefault="00D5733E" w:rsidP="0081222A"/>
        </w:tc>
        <w:tc>
          <w:tcPr>
            <w:tcW w:w="1565" w:type="dxa"/>
            <w:vMerge/>
            <w:tcMar>
              <w:left w:w="0" w:type="dxa"/>
              <w:right w:w="0" w:type="dxa"/>
            </w:tcMar>
            <w:vAlign w:val="center"/>
            <w:hideMark/>
          </w:tcPr>
          <w:p w14:paraId="0FC81E0F" w14:textId="77777777" w:rsidR="00D5733E" w:rsidRPr="00DA3CEA" w:rsidRDefault="00D5733E" w:rsidP="0081222A"/>
        </w:tc>
        <w:tc>
          <w:tcPr>
            <w:tcW w:w="709" w:type="dxa"/>
            <w:vMerge/>
            <w:tcMar>
              <w:left w:w="0" w:type="dxa"/>
              <w:right w:w="0" w:type="dxa"/>
            </w:tcMar>
            <w:vAlign w:val="center"/>
            <w:hideMark/>
          </w:tcPr>
          <w:p w14:paraId="0B35F088" w14:textId="77777777" w:rsidR="00D5733E" w:rsidRPr="00DA3CEA" w:rsidRDefault="00D5733E" w:rsidP="0081222A"/>
        </w:tc>
        <w:tc>
          <w:tcPr>
            <w:tcW w:w="600" w:type="dxa"/>
            <w:vMerge/>
            <w:tcMar>
              <w:left w:w="0" w:type="dxa"/>
              <w:right w:w="0" w:type="dxa"/>
            </w:tcMar>
            <w:vAlign w:val="center"/>
            <w:hideMark/>
          </w:tcPr>
          <w:p w14:paraId="2F594508" w14:textId="77777777" w:rsidR="00D5733E" w:rsidRPr="00DA3CEA" w:rsidRDefault="00D5733E" w:rsidP="0081222A"/>
        </w:tc>
        <w:tc>
          <w:tcPr>
            <w:tcW w:w="964" w:type="dxa"/>
            <w:vMerge/>
            <w:tcMar>
              <w:left w:w="0" w:type="dxa"/>
              <w:right w:w="0" w:type="dxa"/>
            </w:tcMar>
            <w:vAlign w:val="center"/>
            <w:hideMark/>
          </w:tcPr>
          <w:p w14:paraId="0EBA2385" w14:textId="77777777" w:rsidR="00D5733E" w:rsidRPr="00DA3CEA" w:rsidRDefault="00D5733E" w:rsidP="0081222A"/>
        </w:tc>
        <w:tc>
          <w:tcPr>
            <w:tcW w:w="1843" w:type="dxa"/>
            <w:shd w:val="clear" w:color="auto" w:fill="auto"/>
            <w:tcMar>
              <w:left w:w="0" w:type="dxa"/>
              <w:right w:w="0" w:type="dxa"/>
            </w:tcMar>
            <w:vAlign w:val="center"/>
            <w:hideMark/>
          </w:tcPr>
          <w:p w14:paraId="15F1501A"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659AC46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D6E27F1"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05FF380C"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B15E2A0"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01A3EBCC"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899922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688BFFC"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739CF0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FC8CCCD"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5659091"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4467D814" w14:textId="77777777" w:rsidR="00D5733E" w:rsidRPr="00DA3CEA" w:rsidRDefault="00D5733E" w:rsidP="0081222A"/>
        </w:tc>
        <w:tc>
          <w:tcPr>
            <w:tcW w:w="2013" w:type="dxa"/>
            <w:vMerge/>
            <w:tcMar>
              <w:left w:w="0" w:type="dxa"/>
              <w:right w:w="0" w:type="dxa"/>
            </w:tcMar>
            <w:vAlign w:val="center"/>
            <w:hideMark/>
          </w:tcPr>
          <w:p w14:paraId="5ED94317" w14:textId="77777777" w:rsidR="00D5733E" w:rsidRPr="00DA3CEA" w:rsidRDefault="00D5733E" w:rsidP="0081222A"/>
        </w:tc>
      </w:tr>
      <w:tr w:rsidR="00D5733E" w:rsidRPr="00DA3CEA" w14:paraId="0DB0B19A" w14:textId="77777777" w:rsidTr="001615FF">
        <w:tc>
          <w:tcPr>
            <w:tcW w:w="698" w:type="dxa"/>
            <w:vMerge/>
            <w:tcMar>
              <w:left w:w="0" w:type="dxa"/>
              <w:right w:w="0" w:type="dxa"/>
            </w:tcMar>
            <w:vAlign w:val="center"/>
            <w:hideMark/>
          </w:tcPr>
          <w:p w14:paraId="3C0BD085" w14:textId="77777777" w:rsidR="00D5733E" w:rsidRPr="00DA3CEA" w:rsidRDefault="00D5733E" w:rsidP="0081222A"/>
        </w:tc>
        <w:tc>
          <w:tcPr>
            <w:tcW w:w="2563" w:type="dxa"/>
            <w:vMerge/>
            <w:tcMar>
              <w:left w:w="0" w:type="dxa"/>
              <w:right w:w="0" w:type="dxa"/>
            </w:tcMar>
            <w:vAlign w:val="center"/>
            <w:hideMark/>
          </w:tcPr>
          <w:p w14:paraId="2C4B5336" w14:textId="77777777" w:rsidR="00D5733E" w:rsidRPr="00DA3CEA" w:rsidRDefault="00D5733E" w:rsidP="0081222A"/>
        </w:tc>
        <w:tc>
          <w:tcPr>
            <w:tcW w:w="1559" w:type="dxa"/>
            <w:vMerge/>
            <w:tcMar>
              <w:left w:w="0" w:type="dxa"/>
              <w:right w:w="0" w:type="dxa"/>
            </w:tcMar>
            <w:vAlign w:val="center"/>
            <w:hideMark/>
          </w:tcPr>
          <w:p w14:paraId="60C410BD" w14:textId="77777777" w:rsidR="00D5733E" w:rsidRPr="00DA3CEA" w:rsidRDefault="00D5733E" w:rsidP="0081222A"/>
        </w:tc>
        <w:tc>
          <w:tcPr>
            <w:tcW w:w="1565" w:type="dxa"/>
            <w:vMerge/>
            <w:tcMar>
              <w:left w:w="0" w:type="dxa"/>
              <w:right w:w="0" w:type="dxa"/>
            </w:tcMar>
            <w:vAlign w:val="center"/>
            <w:hideMark/>
          </w:tcPr>
          <w:p w14:paraId="5CC2FF7F" w14:textId="77777777" w:rsidR="00D5733E" w:rsidRPr="00DA3CEA" w:rsidRDefault="00D5733E" w:rsidP="0081222A"/>
        </w:tc>
        <w:tc>
          <w:tcPr>
            <w:tcW w:w="709" w:type="dxa"/>
            <w:vMerge/>
            <w:tcMar>
              <w:left w:w="0" w:type="dxa"/>
              <w:right w:w="0" w:type="dxa"/>
            </w:tcMar>
            <w:vAlign w:val="center"/>
            <w:hideMark/>
          </w:tcPr>
          <w:p w14:paraId="3FD08700" w14:textId="77777777" w:rsidR="00D5733E" w:rsidRPr="00DA3CEA" w:rsidRDefault="00D5733E" w:rsidP="0081222A"/>
        </w:tc>
        <w:tc>
          <w:tcPr>
            <w:tcW w:w="600" w:type="dxa"/>
            <w:vMerge/>
            <w:tcMar>
              <w:left w:w="0" w:type="dxa"/>
              <w:right w:w="0" w:type="dxa"/>
            </w:tcMar>
            <w:vAlign w:val="center"/>
            <w:hideMark/>
          </w:tcPr>
          <w:p w14:paraId="3DD7D900" w14:textId="77777777" w:rsidR="00D5733E" w:rsidRPr="00DA3CEA" w:rsidRDefault="00D5733E" w:rsidP="0081222A"/>
        </w:tc>
        <w:tc>
          <w:tcPr>
            <w:tcW w:w="964" w:type="dxa"/>
            <w:vMerge/>
            <w:tcMar>
              <w:left w:w="0" w:type="dxa"/>
              <w:right w:w="0" w:type="dxa"/>
            </w:tcMar>
            <w:vAlign w:val="center"/>
            <w:hideMark/>
          </w:tcPr>
          <w:p w14:paraId="1CACB237" w14:textId="77777777" w:rsidR="00D5733E" w:rsidRPr="00DA3CEA" w:rsidRDefault="00D5733E" w:rsidP="0081222A"/>
        </w:tc>
        <w:tc>
          <w:tcPr>
            <w:tcW w:w="1843" w:type="dxa"/>
            <w:shd w:val="clear" w:color="auto" w:fill="auto"/>
            <w:tcMar>
              <w:left w:w="0" w:type="dxa"/>
              <w:right w:w="0" w:type="dxa"/>
            </w:tcMar>
            <w:vAlign w:val="center"/>
            <w:hideMark/>
          </w:tcPr>
          <w:p w14:paraId="283D99F6"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5E482BC3"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1C3B6E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C4D68D5"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60BB78D6"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13179232"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0A504396"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443D868B"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75F4D0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E1BBB4B"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8ED28B4"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7D3F4FFD" w14:textId="77777777" w:rsidR="00D5733E" w:rsidRPr="00DA3CEA" w:rsidRDefault="00D5733E" w:rsidP="0081222A"/>
        </w:tc>
        <w:tc>
          <w:tcPr>
            <w:tcW w:w="2013" w:type="dxa"/>
            <w:vMerge/>
            <w:tcMar>
              <w:left w:w="0" w:type="dxa"/>
              <w:right w:w="0" w:type="dxa"/>
            </w:tcMar>
            <w:vAlign w:val="center"/>
            <w:hideMark/>
          </w:tcPr>
          <w:p w14:paraId="00EC8B82" w14:textId="77777777" w:rsidR="00D5733E" w:rsidRPr="00DA3CEA" w:rsidRDefault="00D5733E" w:rsidP="0081222A"/>
        </w:tc>
      </w:tr>
      <w:tr w:rsidR="00D5733E" w:rsidRPr="00DA3CEA" w14:paraId="603E6561" w14:textId="77777777" w:rsidTr="001615FF">
        <w:tc>
          <w:tcPr>
            <w:tcW w:w="698" w:type="dxa"/>
            <w:vMerge w:val="restart"/>
            <w:shd w:val="clear" w:color="auto" w:fill="auto"/>
            <w:noWrap/>
            <w:tcMar>
              <w:left w:w="0" w:type="dxa"/>
              <w:right w:w="0" w:type="dxa"/>
            </w:tcMar>
            <w:vAlign w:val="center"/>
            <w:hideMark/>
          </w:tcPr>
          <w:p w14:paraId="4E9A1D57" w14:textId="77777777" w:rsidR="00D5733E" w:rsidRPr="00DA3CEA" w:rsidRDefault="00D5733E" w:rsidP="0081222A">
            <w:pPr>
              <w:jc w:val="center"/>
            </w:pPr>
            <w:r w:rsidRPr="00DA3CEA">
              <w:t>1.3</w:t>
            </w:r>
          </w:p>
        </w:tc>
        <w:tc>
          <w:tcPr>
            <w:tcW w:w="2563" w:type="dxa"/>
            <w:vMerge w:val="restart"/>
            <w:shd w:val="clear" w:color="auto" w:fill="auto"/>
            <w:tcMar>
              <w:left w:w="0" w:type="dxa"/>
              <w:right w:w="0" w:type="dxa"/>
            </w:tcMar>
            <w:vAlign w:val="center"/>
            <w:hideMark/>
          </w:tcPr>
          <w:p w14:paraId="09646106" w14:textId="77777777" w:rsidR="00D5733E" w:rsidRPr="00DA3CEA" w:rsidRDefault="00D5733E" w:rsidP="0081222A">
            <w:r w:rsidRPr="00DA3CEA">
              <w:t>Проведение ежегодных гидравлических испытаний сетей, в т.ч. на максимальную температуру теплоносителя, на определение тепловых и гидравлических потерь в соответствии с  п. 6.2.32 ПТЭ ТЭ,  разработка гидравлических режимов водяной тепловой сети в соответствии с п. 6.2.60 ПТЭ ТЭ и ежегодной работы по наладке и регулировке всей системы теплоснабжения</w:t>
            </w:r>
          </w:p>
        </w:tc>
        <w:tc>
          <w:tcPr>
            <w:tcW w:w="1559" w:type="dxa"/>
            <w:vMerge w:val="restart"/>
            <w:shd w:val="clear" w:color="auto" w:fill="auto"/>
            <w:tcMar>
              <w:left w:w="0" w:type="dxa"/>
              <w:right w:w="0" w:type="dxa"/>
            </w:tcMar>
            <w:vAlign w:val="center"/>
            <w:hideMark/>
          </w:tcPr>
          <w:p w14:paraId="6AEAC6D8" w14:textId="77777777" w:rsidR="00D5733E" w:rsidRPr="00DA3CEA" w:rsidRDefault="00D5733E" w:rsidP="0081222A">
            <w:pPr>
              <w:jc w:val="center"/>
            </w:pPr>
            <w:r w:rsidRPr="00DA3CEA">
              <w:t>муниципальный округ Тазовский район</w:t>
            </w:r>
          </w:p>
        </w:tc>
        <w:tc>
          <w:tcPr>
            <w:tcW w:w="1565" w:type="dxa"/>
            <w:vMerge w:val="restart"/>
            <w:shd w:val="clear" w:color="auto" w:fill="auto"/>
            <w:tcMar>
              <w:left w:w="0" w:type="dxa"/>
              <w:right w:w="0" w:type="dxa"/>
            </w:tcMar>
            <w:vAlign w:val="center"/>
            <w:hideMark/>
          </w:tcPr>
          <w:p w14:paraId="4BDB37FE" w14:textId="77777777" w:rsidR="00D5733E" w:rsidRPr="00DA3CEA" w:rsidRDefault="00D5733E" w:rsidP="0081222A">
            <w:pPr>
              <w:jc w:val="center"/>
            </w:pPr>
            <w:r w:rsidRPr="00DA3CEA">
              <w:t>Оценка технического состояния объектов системы теплоснабжения</w:t>
            </w:r>
          </w:p>
        </w:tc>
        <w:tc>
          <w:tcPr>
            <w:tcW w:w="709" w:type="dxa"/>
            <w:vMerge w:val="restart"/>
            <w:shd w:val="clear" w:color="auto" w:fill="auto"/>
            <w:tcMar>
              <w:left w:w="0" w:type="dxa"/>
              <w:right w:w="0" w:type="dxa"/>
            </w:tcMar>
            <w:vAlign w:val="center"/>
            <w:hideMark/>
          </w:tcPr>
          <w:p w14:paraId="33FFD7ED" w14:textId="77777777" w:rsidR="00D5733E" w:rsidRPr="00DA3CEA" w:rsidRDefault="00D5733E" w:rsidP="0081222A">
            <w:pPr>
              <w:jc w:val="center"/>
            </w:pPr>
            <w:r w:rsidRPr="00DA3CEA">
              <w:t>-</w:t>
            </w:r>
          </w:p>
        </w:tc>
        <w:tc>
          <w:tcPr>
            <w:tcW w:w="600" w:type="dxa"/>
            <w:vMerge w:val="restart"/>
            <w:shd w:val="clear" w:color="auto" w:fill="auto"/>
            <w:tcMar>
              <w:left w:w="0" w:type="dxa"/>
              <w:right w:w="0" w:type="dxa"/>
            </w:tcMar>
            <w:vAlign w:val="center"/>
            <w:hideMark/>
          </w:tcPr>
          <w:p w14:paraId="790B71F7" w14:textId="77777777" w:rsidR="00D5733E" w:rsidRPr="00DA3CEA" w:rsidRDefault="00D5733E" w:rsidP="0081222A">
            <w:pPr>
              <w:jc w:val="center"/>
            </w:pPr>
            <w:r w:rsidRPr="00DA3CEA">
              <w:t>-</w:t>
            </w:r>
          </w:p>
        </w:tc>
        <w:tc>
          <w:tcPr>
            <w:tcW w:w="964" w:type="dxa"/>
            <w:vMerge w:val="restart"/>
            <w:shd w:val="clear" w:color="auto" w:fill="auto"/>
            <w:tcMar>
              <w:left w:w="0" w:type="dxa"/>
              <w:right w:w="0" w:type="dxa"/>
            </w:tcMar>
            <w:vAlign w:val="center"/>
            <w:hideMark/>
          </w:tcPr>
          <w:p w14:paraId="47200CE3" w14:textId="77777777" w:rsidR="00D5733E" w:rsidRPr="00DA3CEA" w:rsidRDefault="00D5733E" w:rsidP="0081222A">
            <w:pPr>
              <w:jc w:val="center"/>
            </w:pPr>
            <w:r w:rsidRPr="00DA3CEA">
              <w:t>ежегодно</w:t>
            </w:r>
          </w:p>
        </w:tc>
        <w:tc>
          <w:tcPr>
            <w:tcW w:w="1843" w:type="dxa"/>
            <w:shd w:val="clear" w:color="auto" w:fill="auto"/>
            <w:tcMar>
              <w:left w:w="0" w:type="dxa"/>
              <w:right w:w="0" w:type="dxa"/>
            </w:tcMar>
            <w:vAlign w:val="center"/>
            <w:hideMark/>
          </w:tcPr>
          <w:p w14:paraId="339B398E"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64FBD54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C32C736"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33112D19"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34FBE0B0"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3DE79A27"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7911985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30D469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F5945A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ED1DFC0"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481988D"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4AC61DDB"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2D744316" w14:textId="77777777" w:rsidR="00D5733E" w:rsidRPr="00DA3CEA" w:rsidRDefault="00D5733E" w:rsidP="0081222A">
            <w:pPr>
              <w:jc w:val="center"/>
            </w:pPr>
            <w:r w:rsidRPr="00DA3CEA">
              <w:t xml:space="preserve">Требования Приказа от 24.03.2003 № 115 </w:t>
            </w:r>
            <w:r>
              <w:t>«</w:t>
            </w:r>
            <w:r w:rsidRPr="00DA3CEA">
              <w:t>Об утверждении Правил технической эксплуатации тепловых энергоустановок</w:t>
            </w:r>
            <w:r>
              <w:t>»</w:t>
            </w:r>
            <w:r w:rsidRPr="00DA3CEA">
              <w:t xml:space="preserve"> </w:t>
            </w:r>
          </w:p>
        </w:tc>
      </w:tr>
      <w:tr w:rsidR="00D5733E" w:rsidRPr="00DA3CEA" w14:paraId="17CADECA" w14:textId="77777777" w:rsidTr="001615FF">
        <w:tc>
          <w:tcPr>
            <w:tcW w:w="698" w:type="dxa"/>
            <w:vMerge/>
            <w:tcMar>
              <w:left w:w="0" w:type="dxa"/>
              <w:right w:w="0" w:type="dxa"/>
            </w:tcMar>
            <w:vAlign w:val="center"/>
            <w:hideMark/>
          </w:tcPr>
          <w:p w14:paraId="54C41187" w14:textId="77777777" w:rsidR="00D5733E" w:rsidRPr="00DA3CEA" w:rsidRDefault="00D5733E" w:rsidP="0081222A"/>
        </w:tc>
        <w:tc>
          <w:tcPr>
            <w:tcW w:w="2563" w:type="dxa"/>
            <w:vMerge/>
            <w:tcMar>
              <w:left w:w="0" w:type="dxa"/>
              <w:right w:w="0" w:type="dxa"/>
            </w:tcMar>
            <w:vAlign w:val="center"/>
            <w:hideMark/>
          </w:tcPr>
          <w:p w14:paraId="00E15957" w14:textId="77777777" w:rsidR="00D5733E" w:rsidRPr="00DA3CEA" w:rsidRDefault="00D5733E" w:rsidP="0081222A"/>
        </w:tc>
        <w:tc>
          <w:tcPr>
            <w:tcW w:w="1559" w:type="dxa"/>
            <w:vMerge/>
            <w:tcMar>
              <w:left w:w="0" w:type="dxa"/>
              <w:right w:w="0" w:type="dxa"/>
            </w:tcMar>
            <w:vAlign w:val="center"/>
            <w:hideMark/>
          </w:tcPr>
          <w:p w14:paraId="602D044B" w14:textId="77777777" w:rsidR="00D5733E" w:rsidRPr="00DA3CEA" w:rsidRDefault="00D5733E" w:rsidP="0081222A"/>
        </w:tc>
        <w:tc>
          <w:tcPr>
            <w:tcW w:w="1565" w:type="dxa"/>
            <w:vMerge/>
            <w:tcMar>
              <w:left w:w="0" w:type="dxa"/>
              <w:right w:w="0" w:type="dxa"/>
            </w:tcMar>
            <w:vAlign w:val="center"/>
            <w:hideMark/>
          </w:tcPr>
          <w:p w14:paraId="3A0A9919" w14:textId="77777777" w:rsidR="00D5733E" w:rsidRPr="00DA3CEA" w:rsidRDefault="00D5733E" w:rsidP="0081222A"/>
        </w:tc>
        <w:tc>
          <w:tcPr>
            <w:tcW w:w="709" w:type="dxa"/>
            <w:vMerge/>
            <w:tcMar>
              <w:left w:w="0" w:type="dxa"/>
              <w:right w:w="0" w:type="dxa"/>
            </w:tcMar>
            <w:vAlign w:val="center"/>
            <w:hideMark/>
          </w:tcPr>
          <w:p w14:paraId="43A02FF2" w14:textId="77777777" w:rsidR="00D5733E" w:rsidRPr="00DA3CEA" w:rsidRDefault="00D5733E" w:rsidP="0081222A"/>
        </w:tc>
        <w:tc>
          <w:tcPr>
            <w:tcW w:w="600" w:type="dxa"/>
            <w:vMerge/>
            <w:tcMar>
              <w:left w:w="0" w:type="dxa"/>
              <w:right w:w="0" w:type="dxa"/>
            </w:tcMar>
            <w:vAlign w:val="center"/>
            <w:hideMark/>
          </w:tcPr>
          <w:p w14:paraId="735C24E9" w14:textId="77777777" w:rsidR="00D5733E" w:rsidRPr="00DA3CEA" w:rsidRDefault="00D5733E" w:rsidP="0081222A"/>
        </w:tc>
        <w:tc>
          <w:tcPr>
            <w:tcW w:w="964" w:type="dxa"/>
            <w:vMerge/>
            <w:tcMar>
              <w:left w:w="0" w:type="dxa"/>
              <w:right w:w="0" w:type="dxa"/>
            </w:tcMar>
            <w:vAlign w:val="center"/>
            <w:hideMark/>
          </w:tcPr>
          <w:p w14:paraId="31010238" w14:textId="77777777" w:rsidR="00D5733E" w:rsidRPr="00DA3CEA" w:rsidRDefault="00D5733E" w:rsidP="0081222A"/>
        </w:tc>
        <w:tc>
          <w:tcPr>
            <w:tcW w:w="1843" w:type="dxa"/>
            <w:shd w:val="clear" w:color="auto" w:fill="auto"/>
            <w:tcMar>
              <w:left w:w="0" w:type="dxa"/>
              <w:right w:w="0" w:type="dxa"/>
            </w:tcMar>
            <w:vAlign w:val="center"/>
            <w:hideMark/>
          </w:tcPr>
          <w:p w14:paraId="0EBEF6B0"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4F0A7755"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F90D6F6"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2938876"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0E702B1"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395F0263"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CEB71C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F77934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9595A3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3E7BB64"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C0CAE05"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5D7C9C41" w14:textId="77777777" w:rsidR="00D5733E" w:rsidRPr="00DA3CEA" w:rsidRDefault="00D5733E" w:rsidP="0081222A"/>
        </w:tc>
        <w:tc>
          <w:tcPr>
            <w:tcW w:w="2013" w:type="dxa"/>
            <w:vMerge/>
            <w:tcMar>
              <w:left w:w="0" w:type="dxa"/>
              <w:right w:w="0" w:type="dxa"/>
            </w:tcMar>
            <w:vAlign w:val="center"/>
            <w:hideMark/>
          </w:tcPr>
          <w:p w14:paraId="10834A6D" w14:textId="77777777" w:rsidR="00D5733E" w:rsidRPr="00DA3CEA" w:rsidRDefault="00D5733E" w:rsidP="0081222A"/>
        </w:tc>
      </w:tr>
      <w:tr w:rsidR="00D5733E" w:rsidRPr="00DA3CEA" w14:paraId="2C5FF4F3" w14:textId="77777777" w:rsidTr="001615FF">
        <w:tc>
          <w:tcPr>
            <w:tcW w:w="698" w:type="dxa"/>
            <w:vMerge/>
            <w:tcMar>
              <w:left w:w="0" w:type="dxa"/>
              <w:right w:w="0" w:type="dxa"/>
            </w:tcMar>
            <w:vAlign w:val="center"/>
            <w:hideMark/>
          </w:tcPr>
          <w:p w14:paraId="5CD19EC8" w14:textId="77777777" w:rsidR="00D5733E" w:rsidRPr="00DA3CEA" w:rsidRDefault="00D5733E" w:rsidP="0081222A"/>
        </w:tc>
        <w:tc>
          <w:tcPr>
            <w:tcW w:w="2563" w:type="dxa"/>
            <w:vMerge/>
            <w:tcMar>
              <w:left w:w="0" w:type="dxa"/>
              <w:right w:w="0" w:type="dxa"/>
            </w:tcMar>
            <w:vAlign w:val="center"/>
            <w:hideMark/>
          </w:tcPr>
          <w:p w14:paraId="70C54FB8" w14:textId="77777777" w:rsidR="00D5733E" w:rsidRPr="00DA3CEA" w:rsidRDefault="00D5733E" w:rsidP="0081222A"/>
        </w:tc>
        <w:tc>
          <w:tcPr>
            <w:tcW w:w="1559" w:type="dxa"/>
            <w:vMerge/>
            <w:tcMar>
              <w:left w:w="0" w:type="dxa"/>
              <w:right w:w="0" w:type="dxa"/>
            </w:tcMar>
            <w:vAlign w:val="center"/>
            <w:hideMark/>
          </w:tcPr>
          <w:p w14:paraId="5C9049B7" w14:textId="77777777" w:rsidR="00D5733E" w:rsidRPr="00DA3CEA" w:rsidRDefault="00D5733E" w:rsidP="0081222A"/>
        </w:tc>
        <w:tc>
          <w:tcPr>
            <w:tcW w:w="1565" w:type="dxa"/>
            <w:vMerge/>
            <w:tcMar>
              <w:left w:w="0" w:type="dxa"/>
              <w:right w:w="0" w:type="dxa"/>
            </w:tcMar>
            <w:vAlign w:val="center"/>
            <w:hideMark/>
          </w:tcPr>
          <w:p w14:paraId="2668E5B2" w14:textId="77777777" w:rsidR="00D5733E" w:rsidRPr="00DA3CEA" w:rsidRDefault="00D5733E" w:rsidP="0081222A"/>
        </w:tc>
        <w:tc>
          <w:tcPr>
            <w:tcW w:w="709" w:type="dxa"/>
            <w:vMerge/>
            <w:tcMar>
              <w:left w:w="0" w:type="dxa"/>
              <w:right w:w="0" w:type="dxa"/>
            </w:tcMar>
            <w:vAlign w:val="center"/>
            <w:hideMark/>
          </w:tcPr>
          <w:p w14:paraId="2140ACF1" w14:textId="77777777" w:rsidR="00D5733E" w:rsidRPr="00DA3CEA" w:rsidRDefault="00D5733E" w:rsidP="0081222A"/>
        </w:tc>
        <w:tc>
          <w:tcPr>
            <w:tcW w:w="600" w:type="dxa"/>
            <w:vMerge/>
            <w:tcMar>
              <w:left w:w="0" w:type="dxa"/>
              <w:right w:w="0" w:type="dxa"/>
            </w:tcMar>
            <w:vAlign w:val="center"/>
            <w:hideMark/>
          </w:tcPr>
          <w:p w14:paraId="493753C5" w14:textId="77777777" w:rsidR="00D5733E" w:rsidRPr="00DA3CEA" w:rsidRDefault="00D5733E" w:rsidP="0081222A"/>
        </w:tc>
        <w:tc>
          <w:tcPr>
            <w:tcW w:w="964" w:type="dxa"/>
            <w:vMerge/>
            <w:tcMar>
              <w:left w:w="0" w:type="dxa"/>
              <w:right w:w="0" w:type="dxa"/>
            </w:tcMar>
            <w:vAlign w:val="center"/>
            <w:hideMark/>
          </w:tcPr>
          <w:p w14:paraId="6A958B93" w14:textId="77777777" w:rsidR="00D5733E" w:rsidRPr="00DA3CEA" w:rsidRDefault="00D5733E" w:rsidP="0081222A"/>
        </w:tc>
        <w:tc>
          <w:tcPr>
            <w:tcW w:w="1843" w:type="dxa"/>
            <w:shd w:val="clear" w:color="auto" w:fill="auto"/>
            <w:tcMar>
              <w:left w:w="0" w:type="dxa"/>
              <w:right w:w="0" w:type="dxa"/>
            </w:tcMar>
            <w:vAlign w:val="center"/>
            <w:hideMark/>
          </w:tcPr>
          <w:p w14:paraId="06186C89"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720866F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763B99F"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7D4EE23"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1EC0ABB4"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6087DCF3"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573437D5"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094ED341"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00B152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437E112"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EC25032"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5F8B7424" w14:textId="77777777" w:rsidR="00D5733E" w:rsidRPr="00DA3CEA" w:rsidRDefault="00D5733E" w:rsidP="0081222A"/>
        </w:tc>
        <w:tc>
          <w:tcPr>
            <w:tcW w:w="2013" w:type="dxa"/>
            <w:vMerge/>
            <w:tcMar>
              <w:left w:w="0" w:type="dxa"/>
              <w:right w:w="0" w:type="dxa"/>
            </w:tcMar>
            <w:vAlign w:val="center"/>
            <w:hideMark/>
          </w:tcPr>
          <w:p w14:paraId="03F36B17" w14:textId="77777777" w:rsidR="00D5733E" w:rsidRPr="00DA3CEA" w:rsidRDefault="00D5733E" w:rsidP="0081222A"/>
        </w:tc>
      </w:tr>
      <w:tr w:rsidR="00D5733E" w:rsidRPr="00DA3CEA" w14:paraId="6C4E27C8" w14:textId="77777777" w:rsidTr="001615FF">
        <w:tc>
          <w:tcPr>
            <w:tcW w:w="698" w:type="dxa"/>
            <w:vMerge w:val="restart"/>
            <w:shd w:val="clear" w:color="auto" w:fill="auto"/>
            <w:noWrap/>
            <w:tcMar>
              <w:left w:w="0" w:type="dxa"/>
              <w:right w:w="0" w:type="dxa"/>
            </w:tcMar>
            <w:vAlign w:val="center"/>
            <w:hideMark/>
          </w:tcPr>
          <w:p w14:paraId="7844CC77" w14:textId="77777777" w:rsidR="00D5733E" w:rsidRPr="00DA3CEA" w:rsidRDefault="00D5733E" w:rsidP="0081222A">
            <w:pPr>
              <w:jc w:val="center"/>
            </w:pPr>
            <w:r w:rsidRPr="00DA3CEA">
              <w:t>1.4</w:t>
            </w:r>
          </w:p>
        </w:tc>
        <w:tc>
          <w:tcPr>
            <w:tcW w:w="2563" w:type="dxa"/>
            <w:vMerge w:val="restart"/>
            <w:shd w:val="clear" w:color="auto" w:fill="auto"/>
            <w:tcMar>
              <w:left w:w="0" w:type="dxa"/>
              <w:right w:w="0" w:type="dxa"/>
            </w:tcMar>
            <w:vAlign w:val="center"/>
            <w:hideMark/>
          </w:tcPr>
          <w:p w14:paraId="0264E84C" w14:textId="77777777" w:rsidR="00D5733E" w:rsidRPr="00DA3CEA" w:rsidRDefault="00D5733E" w:rsidP="0081222A">
            <w:r w:rsidRPr="00DA3CEA">
              <w:t>Проведение технического освидетельствования котельного оборудования, проведение режимно-наладочных работ</w:t>
            </w:r>
          </w:p>
        </w:tc>
        <w:tc>
          <w:tcPr>
            <w:tcW w:w="1559" w:type="dxa"/>
            <w:vMerge w:val="restart"/>
            <w:shd w:val="clear" w:color="auto" w:fill="auto"/>
            <w:tcMar>
              <w:left w:w="0" w:type="dxa"/>
              <w:right w:w="0" w:type="dxa"/>
            </w:tcMar>
            <w:vAlign w:val="center"/>
            <w:hideMark/>
          </w:tcPr>
          <w:p w14:paraId="743050D9" w14:textId="77777777" w:rsidR="00D5733E" w:rsidRPr="00DA3CEA" w:rsidRDefault="00D5733E" w:rsidP="0081222A">
            <w:pPr>
              <w:jc w:val="center"/>
            </w:pPr>
            <w:r w:rsidRPr="00DA3CEA">
              <w:t>муниципальный округ Тазовский район</w:t>
            </w:r>
          </w:p>
        </w:tc>
        <w:tc>
          <w:tcPr>
            <w:tcW w:w="1565" w:type="dxa"/>
            <w:vMerge w:val="restart"/>
            <w:shd w:val="clear" w:color="auto" w:fill="auto"/>
            <w:tcMar>
              <w:left w:w="0" w:type="dxa"/>
              <w:right w:w="0" w:type="dxa"/>
            </w:tcMar>
            <w:vAlign w:val="center"/>
            <w:hideMark/>
          </w:tcPr>
          <w:p w14:paraId="7C9A793C" w14:textId="77777777" w:rsidR="00D5733E" w:rsidRPr="00DA3CEA" w:rsidRDefault="00D5733E" w:rsidP="0081222A">
            <w:pPr>
              <w:jc w:val="center"/>
            </w:pPr>
            <w:r w:rsidRPr="00DA3CEA">
              <w:t>Для выбора наилучших режимов работ, для составления режимной карты и для составления рекомендации по повышению КПД оборудования</w:t>
            </w:r>
          </w:p>
        </w:tc>
        <w:tc>
          <w:tcPr>
            <w:tcW w:w="709" w:type="dxa"/>
            <w:vMerge w:val="restart"/>
            <w:shd w:val="clear" w:color="auto" w:fill="auto"/>
            <w:tcMar>
              <w:left w:w="0" w:type="dxa"/>
              <w:right w:w="0" w:type="dxa"/>
            </w:tcMar>
            <w:vAlign w:val="center"/>
            <w:hideMark/>
          </w:tcPr>
          <w:p w14:paraId="4D29F300" w14:textId="77777777" w:rsidR="00D5733E" w:rsidRPr="00DA3CEA" w:rsidRDefault="00D5733E" w:rsidP="0081222A">
            <w:pPr>
              <w:jc w:val="center"/>
            </w:pPr>
            <w:r w:rsidRPr="00DA3CEA">
              <w:t>-</w:t>
            </w:r>
          </w:p>
        </w:tc>
        <w:tc>
          <w:tcPr>
            <w:tcW w:w="600" w:type="dxa"/>
            <w:vMerge w:val="restart"/>
            <w:shd w:val="clear" w:color="auto" w:fill="auto"/>
            <w:tcMar>
              <w:left w:w="0" w:type="dxa"/>
              <w:right w:w="0" w:type="dxa"/>
            </w:tcMar>
            <w:vAlign w:val="center"/>
            <w:hideMark/>
          </w:tcPr>
          <w:p w14:paraId="5D5C18BF" w14:textId="77777777" w:rsidR="00D5733E" w:rsidRPr="00DA3CEA" w:rsidRDefault="00D5733E" w:rsidP="0081222A">
            <w:pPr>
              <w:jc w:val="center"/>
            </w:pPr>
            <w:r w:rsidRPr="00DA3CEA">
              <w:t>-</w:t>
            </w:r>
          </w:p>
        </w:tc>
        <w:tc>
          <w:tcPr>
            <w:tcW w:w="964" w:type="dxa"/>
            <w:vMerge w:val="restart"/>
            <w:shd w:val="clear" w:color="auto" w:fill="auto"/>
            <w:tcMar>
              <w:left w:w="0" w:type="dxa"/>
              <w:right w:w="0" w:type="dxa"/>
            </w:tcMar>
            <w:vAlign w:val="center"/>
            <w:hideMark/>
          </w:tcPr>
          <w:p w14:paraId="312E37BF" w14:textId="77777777" w:rsidR="00D5733E" w:rsidRPr="00DA3CEA" w:rsidRDefault="00D5733E" w:rsidP="0081222A">
            <w:pPr>
              <w:jc w:val="center"/>
            </w:pPr>
            <w:r w:rsidRPr="00DA3CEA">
              <w:t>1 раз в 3 года</w:t>
            </w:r>
          </w:p>
        </w:tc>
        <w:tc>
          <w:tcPr>
            <w:tcW w:w="1843" w:type="dxa"/>
            <w:shd w:val="clear" w:color="auto" w:fill="auto"/>
            <w:tcMar>
              <w:left w:w="0" w:type="dxa"/>
              <w:right w:w="0" w:type="dxa"/>
            </w:tcMar>
            <w:vAlign w:val="center"/>
            <w:hideMark/>
          </w:tcPr>
          <w:p w14:paraId="551D647D"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63A501E6"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C46C360"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1C20627"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1B72DC90"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084445A"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D3EE17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05CC250"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1974B5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432C928"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B5C0157"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63AC191B"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5C4C0AFB" w14:textId="77777777" w:rsidR="00D5733E" w:rsidRPr="00DA3CEA" w:rsidRDefault="00D5733E" w:rsidP="0081222A">
            <w:pPr>
              <w:jc w:val="center"/>
            </w:pPr>
            <w:r w:rsidRPr="00DA3CEA">
              <w:t xml:space="preserve">Требования Приказа от 24.03.2003 № 115 </w:t>
            </w:r>
            <w:r>
              <w:t>«</w:t>
            </w:r>
            <w:r w:rsidRPr="00DA3CEA">
              <w:t>Об утверждении Правил технической эксплуатации тепловых энергоустановок</w:t>
            </w:r>
            <w:r>
              <w:t>»</w:t>
            </w:r>
            <w:r w:rsidRPr="00DA3CEA">
              <w:t xml:space="preserve"> </w:t>
            </w:r>
          </w:p>
        </w:tc>
      </w:tr>
      <w:tr w:rsidR="00D5733E" w:rsidRPr="00DA3CEA" w14:paraId="4801C5CF" w14:textId="77777777" w:rsidTr="001615FF">
        <w:tc>
          <w:tcPr>
            <w:tcW w:w="698" w:type="dxa"/>
            <w:vMerge/>
            <w:tcMar>
              <w:left w:w="0" w:type="dxa"/>
              <w:right w:w="0" w:type="dxa"/>
            </w:tcMar>
            <w:vAlign w:val="center"/>
            <w:hideMark/>
          </w:tcPr>
          <w:p w14:paraId="0D591361" w14:textId="77777777" w:rsidR="00D5733E" w:rsidRPr="00DA3CEA" w:rsidRDefault="00D5733E" w:rsidP="0081222A"/>
        </w:tc>
        <w:tc>
          <w:tcPr>
            <w:tcW w:w="2563" w:type="dxa"/>
            <w:vMerge/>
            <w:tcMar>
              <w:left w:w="0" w:type="dxa"/>
              <w:right w:w="0" w:type="dxa"/>
            </w:tcMar>
            <w:vAlign w:val="center"/>
            <w:hideMark/>
          </w:tcPr>
          <w:p w14:paraId="2D491D1F" w14:textId="77777777" w:rsidR="00D5733E" w:rsidRPr="00DA3CEA" w:rsidRDefault="00D5733E" w:rsidP="0081222A"/>
        </w:tc>
        <w:tc>
          <w:tcPr>
            <w:tcW w:w="1559" w:type="dxa"/>
            <w:vMerge/>
            <w:tcMar>
              <w:left w:w="0" w:type="dxa"/>
              <w:right w:w="0" w:type="dxa"/>
            </w:tcMar>
            <w:vAlign w:val="center"/>
            <w:hideMark/>
          </w:tcPr>
          <w:p w14:paraId="68EF0088" w14:textId="77777777" w:rsidR="00D5733E" w:rsidRPr="00DA3CEA" w:rsidRDefault="00D5733E" w:rsidP="0081222A"/>
        </w:tc>
        <w:tc>
          <w:tcPr>
            <w:tcW w:w="1565" w:type="dxa"/>
            <w:vMerge/>
            <w:tcMar>
              <w:left w:w="0" w:type="dxa"/>
              <w:right w:w="0" w:type="dxa"/>
            </w:tcMar>
            <w:vAlign w:val="center"/>
            <w:hideMark/>
          </w:tcPr>
          <w:p w14:paraId="33F44C2E" w14:textId="77777777" w:rsidR="00D5733E" w:rsidRPr="00DA3CEA" w:rsidRDefault="00D5733E" w:rsidP="0081222A"/>
        </w:tc>
        <w:tc>
          <w:tcPr>
            <w:tcW w:w="709" w:type="dxa"/>
            <w:vMerge/>
            <w:tcMar>
              <w:left w:w="0" w:type="dxa"/>
              <w:right w:w="0" w:type="dxa"/>
            </w:tcMar>
            <w:vAlign w:val="center"/>
            <w:hideMark/>
          </w:tcPr>
          <w:p w14:paraId="3E1B5455" w14:textId="77777777" w:rsidR="00D5733E" w:rsidRPr="00DA3CEA" w:rsidRDefault="00D5733E" w:rsidP="0081222A"/>
        </w:tc>
        <w:tc>
          <w:tcPr>
            <w:tcW w:w="600" w:type="dxa"/>
            <w:vMerge/>
            <w:tcMar>
              <w:left w:w="0" w:type="dxa"/>
              <w:right w:w="0" w:type="dxa"/>
            </w:tcMar>
            <w:vAlign w:val="center"/>
            <w:hideMark/>
          </w:tcPr>
          <w:p w14:paraId="397F0FA1" w14:textId="77777777" w:rsidR="00D5733E" w:rsidRPr="00DA3CEA" w:rsidRDefault="00D5733E" w:rsidP="0081222A"/>
        </w:tc>
        <w:tc>
          <w:tcPr>
            <w:tcW w:w="964" w:type="dxa"/>
            <w:vMerge/>
            <w:tcMar>
              <w:left w:w="0" w:type="dxa"/>
              <w:right w:w="0" w:type="dxa"/>
            </w:tcMar>
            <w:vAlign w:val="center"/>
            <w:hideMark/>
          </w:tcPr>
          <w:p w14:paraId="5A8769A8" w14:textId="77777777" w:rsidR="00D5733E" w:rsidRPr="00DA3CEA" w:rsidRDefault="00D5733E" w:rsidP="0081222A"/>
        </w:tc>
        <w:tc>
          <w:tcPr>
            <w:tcW w:w="1843" w:type="dxa"/>
            <w:shd w:val="clear" w:color="auto" w:fill="auto"/>
            <w:tcMar>
              <w:left w:w="0" w:type="dxa"/>
              <w:right w:w="0" w:type="dxa"/>
            </w:tcMar>
            <w:vAlign w:val="center"/>
            <w:hideMark/>
          </w:tcPr>
          <w:p w14:paraId="17ED2787"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0012233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2DCA44E"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5982332"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88B1AFD"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3B97566B"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7DB200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C68D8F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D57E0C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F563D54"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A7BAAF7"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655A8B7D" w14:textId="77777777" w:rsidR="00D5733E" w:rsidRPr="00DA3CEA" w:rsidRDefault="00D5733E" w:rsidP="0081222A"/>
        </w:tc>
        <w:tc>
          <w:tcPr>
            <w:tcW w:w="2013" w:type="dxa"/>
            <w:vMerge/>
            <w:tcMar>
              <w:left w:w="0" w:type="dxa"/>
              <w:right w:w="0" w:type="dxa"/>
            </w:tcMar>
            <w:vAlign w:val="center"/>
            <w:hideMark/>
          </w:tcPr>
          <w:p w14:paraId="5DA6185E" w14:textId="77777777" w:rsidR="00D5733E" w:rsidRPr="00DA3CEA" w:rsidRDefault="00D5733E" w:rsidP="0081222A"/>
        </w:tc>
      </w:tr>
      <w:tr w:rsidR="00D5733E" w:rsidRPr="00DA3CEA" w14:paraId="78DF0E4E" w14:textId="77777777" w:rsidTr="001615FF">
        <w:tc>
          <w:tcPr>
            <w:tcW w:w="698" w:type="dxa"/>
            <w:vMerge/>
            <w:tcMar>
              <w:left w:w="0" w:type="dxa"/>
              <w:right w:w="0" w:type="dxa"/>
            </w:tcMar>
            <w:vAlign w:val="center"/>
            <w:hideMark/>
          </w:tcPr>
          <w:p w14:paraId="070E731D" w14:textId="77777777" w:rsidR="00D5733E" w:rsidRPr="00DA3CEA" w:rsidRDefault="00D5733E" w:rsidP="0081222A"/>
        </w:tc>
        <w:tc>
          <w:tcPr>
            <w:tcW w:w="2563" w:type="dxa"/>
            <w:vMerge/>
            <w:tcMar>
              <w:left w:w="0" w:type="dxa"/>
              <w:right w:w="0" w:type="dxa"/>
            </w:tcMar>
            <w:vAlign w:val="center"/>
            <w:hideMark/>
          </w:tcPr>
          <w:p w14:paraId="5062DC00" w14:textId="77777777" w:rsidR="00D5733E" w:rsidRPr="00DA3CEA" w:rsidRDefault="00D5733E" w:rsidP="0081222A"/>
        </w:tc>
        <w:tc>
          <w:tcPr>
            <w:tcW w:w="1559" w:type="dxa"/>
            <w:vMerge/>
            <w:tcMar>
              <w:left w:w="0" w:type="dxa"/>
              <w:right w:w="0" w:type="dxa"/>
            </w:tcMar>
            <w:vAlign w:val="center"/>
            <w:hideMark/>
          </w:tcPr>
          <w:p w14:paraId="7B9EDC3D" w14:textId="77777777" w:rsidR="00D5733E" w:rsidRPr="00DA3CEA" w:rsidRDefault="00D5733E" w:rsidP="0081222A"/>
        </w:tc>
        <w:tc>
          <w:tcPr>
            <w:tcW w:w="1565" w:type="dxa"/>
            <w:vMerge/>
            <w:tcMar>
              <w:left w:w="0" w:type="dxa"/>
              <w:right w:w="0" w:type="dxa"/>
            </w:tcMar>
            <w:vAlign w:val="center"/>
            <w:hideMark/>
          </w:tcPr>
          <w:p w14:paraId="1874141D" w14:textId="77777777" w:rsidR="00D5733E" w:rsidRPr="00DA3CEA" w:rsidRDefault="00D5733E" w:rsidP="0081222A"/>
        </w:tc>
        <w:tc>
          <w:tcPr>
            <w:tcW w:w="709" w:type="dxa"/>
            <w:vMerge/>
            <w:tcMar>
              <w:left w:w="0" w:type="dxa"/>
              <w:right w:w="0" w:type="dxa"/>
            </w:tcMar>
            <w:vAlign w:val="center"/>
            <w:hideMark/>
          </w:tcPr>
          <w:p w14:paraId="38344B11" w14:textId="77777777" w:rsidR="00D5733E" w:rsidRPr="00DA3CEA" w:rsidRDefault="00D5733E" w:rsidP="0081222A"/>
        </w:tc>
        <w:tc>
          <w:tcPr>
            <w:tcW w:w="600" w:type="dxa"/>
            <w:vMerge/>
            <w:tcMar>
              <w:left w:w="0" w:type="dxa"/>
              <w:right w:w="0" w:type="dxa"/>
            </w:tcMar>
            <w:vAlign w:val="center"/>
            <w:hideMark/>
          </w:tcPr>
          <w:p w14:paraId="49309D4C" w14:textId="77777777" w:rsidR="00D5733E" w:rsidRPr="00DA3CEA" w:rsidRDefault="00D5733E" w:rsidP="0081222A"/>
        </w:tc>
        <w:tc>
          <w:tcPr>
            <w:tcW w:w="964" w:type="dxa"/>
            <w:vMerge/>
            <w:tcMar>
              <w:left w:w="0" w:type="dxa"/>
              <w:right w:w="0" w:type="dxa"/>
            </w:tcMar>
            <w:vAlign w:val="center"/>
            <w:hideMark/>
          </w:tcPr>
          <w:p w14:paraId="690F4971" w14:textId="77777777" w:rsidR="00D5733E" w:rsidRPr="00DA3CEA" w:rsidRDefault="00D5733E" w:rsidP="0081222A"/>
        </w:tc>
        <w:tc>
          <w:tcPr>
            <w:tcW w:w="1843" w:type="dxa"/>
            <w:shd w:val="clear" w:color="auto" w:fill="auto"/>
            <w:tcMar>
              <w:left w:w="0" w:type="dxa"/>
              <w:right w:w="0" w:type="dxa"/>
            </w:tcMar>
            <w:vAlign w:val="center"/>
            <w:hideMark/>
          </w:tcPr>
          <w:p w14:paraId="0A817648"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23A34FC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B38FBF5"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426BE58"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3D6115BA"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508B5FA7"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0DE176C4"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1D9602AA"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EF0F5D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D144141"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D180FAA"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0F1DB751" w14:textId="77777777" w:rsidR="00D5733E" w:rsidRPr="00DA3CEA" w:rsidRDefault="00D5733E" w:rsidP="0081222A"/>
        </w:tc>
        <w:tc>
          <w:tcPr>
            <w:tcW w:w="2013" w:type="dxa"/>
            <w:vMerge/>
            <w:tcMar>
              <w:left w:w="0" w:type="dxa"/>
              <w:right w:w="0" w:type="dxa"/>
            </w:tcMar>
            <w:vAlign w:val="center"/>
            <w:hideMark/>
          </w:tcPr>
          <w:p w14:paraId="020E47A4" w14:textId="77777777" w:rsidR="00D5733E" w:rsidRPr="00DA3CEA" w:rsidRDefault="00D5733E" w:rsidP="0081222A"/>
        </w:tc>
      </w:tr>
      <w:tr w:rsidR="00D5733E" w:rsidRPr="00DA3CEA" w14:paraId="56A7FE52" w14:textId="77777777" w:rsidTr="001615FF">
        <w:tc>
          <w:tcPr>
            <w:tcW w:w="698" w:type="dxa"/>
            <w:vMerge w:val="restart"/>
            <w:shd w:val="clear" w:color="auto" w:fill="auto"/>
            <w:noWrap/>
            <w:tcMar>
              <w:left w:w="0" w:type="dxa"/>
              <w:right w:w="0" w:type="dxa"/>
            </w:tcMar>
            <w:vAlign w:val="center"/>
            <w:hideMark/>
          </w:tcPr>
          <w:p w14:paraId="2034BB3B" w14:textId="77777777" w:rsidR="00D5733E" w:rsidRPr="00DA3CEA" w:rsidRDefault="00D5733E" w:rsidP="0081222A">
            <w:pPr>
              <w:jc w:val="center"/>
            </w:pPr>
            <w:r w:rsidRPr="00DA3CEA">
              <w:t>1.5</w:t>
            </w:r>
          </w:p>
        </w:tc>
        <w:tc>
          <w:tcPr>
            <w:tcW w:w="2563" w:type="dxa"/>
            <w:vMerge w:val="restart"/>
            <w:shd w:val="clear" w:color="auto" w:fill="auto"/>
            <w:tcMar>
              <w:left w:w="0" w:type="dxa"/>
              <w:right w:w="0" w:type="dxa"/>
            </w:tcMar>
            <w:vAlign w:val="center"/>
            <w:hideMark/>
          </w:tcPr>
          <w:p w14:paraId="21FF786A" w14:textId="77777777" w:rsidR="00D5733E" w:rsidRPr="00DA3CEA" w:rsidRDefault="00D5733E" w:rsidP="0081222A">
            <w:r w:rsidRPr="00DA3CEA">
              <w:t>Актуализация схемы теплоснабжения муниципального округа Тазовский район до 2040 года и электронной модели централизованной системы теплоснабжения</w:t>
            </w:r>
          </w:p>
        </w:tc>
        <w:tc>
          <w:tcPr>
            <w:tcW w:w="1559" w:type="dxa"/>
            <w:vMerge w:val="restart"/>
            <w:shd w:val="clear" w:color="auto" w:fill="auto"/>
            <w:tcMar>
              <w:left w:w="0" w:type="dxa"/>
              <w:right w:w="0" w:type="dxa"/>
            </w:tcMar>
            <w:vAlign w:val="center"/>
            <w:hideMark/>
          </w:tcPr>
          <w:p w14:paraId="60BB33E7" w14:textId="77777777" w:rsidR="00D5733E" w:rsidRPr="00DA3CEA" w:rsidRDefault="00D5733E" w:rsidP="0081222A">
            <w:pPr>
              <w:jc w:val="center"/>
            </w:pPr>
            <w:r w:rsidRPr="00DA3CEA">
              <w:t>муниципальный округ Тазовский район</w:t>
            </w:r>
          </w:p>
        </w:tc>
        <w:tc>
          <w:tcPr>
            <w:tcW w:w="1565" w:type="dxa"/>
            <w:vMerge w:val="restart"/>
            <w:shd w:val="clear" w:color="auto" w:fill="auto"/>
            <w:tcMar>
              <w:left w:w="0" w:type="dxa"/>
              <w:right w:w="0" w:type="dxa"/>
            </w:tcMar>
            <w:vAlign w:val="center"/>
            <w:hideMark/>
          </w:tcPr>
          <w:p w14:paraId="08C30401" w14:textId="77777777" w:rsidR="00D5733E" w:rsidRPr="00DA3CEA" w:rsidRDefault="00D5733E" w:rsidP="0081222A">
            <w:pPr>
              <w:jc w:val="center"/>
            </w:pPr>
            <w:r w:rsidRPr="00DA3CEA">
              <w:t xml:space="preserve">Обеспечение сбалансированного развития территории, обоснование эффективного и безопасного функционирования системы теплоснабжения </w:t>
            </w:r>
          </w:p>
        </w:tc>
        <w:tc>
          <w:tcPr>
            <w:tcW w:w="709" w:type="dxa"/>
            <w:vMerge w:val="restart"/>
            <w:shd w:val="clear" w:color="auto" w:fill="auto"/>
            <w:tcMar>
              <w:left w:w="0" w:type="dxa"/>
              <w:right w:w="0" w:type="dxa"/>
            </w:tcMar>
            <w:vAlign w:val="center"/>
            <w:hideMark/>
          </w:tcPr>
          <w:p w14:paraId="3C7D6119" w14:textId="77777777" w:rsidR="00D5733E" w:rsidRPr="00DA3CEA" w:rsidRDefault="00D5733E" w:rsidP="0081222A">
            <w:pPr>
              <w:jc w:val="center"/>
            </w:pPr>
            <w:r w:rsidRPr="00DA3CEA">
              <w:t>-</w:t>
            </w:r>
          </w:p>
        </w:tc>
        <w:tc>
          <w:tcPr>
            <w:tcW w:w="600" w:type="dxa"/>
            <w:vMerge w:val="restart"/>
            <w:shd w:val="clear" w:color="auto" w:fill="auto"/>
            <w:tcMar>
              <w:left w:w="0" w:type="dxa"/>
              <w:right w:w="0" w:type="dxa"/>
            </w:tcMar>
            <w:vAlign w:val="center"/>
            <w:hideMark/>
          </w:tcPr>
          <w:p w14:paraId="3102C18B" w14:textId="77777777" w:rsidR="00D5733E" w:rsidRPr="00DA3CEA" w:rsidRDefault="00D5733E" w:rsidP="0081222A">
            <w:pPr>
              <w:jc w:val="center"/>
            </w:pPr>
            <w:r w:rsidRPr="00DA3CEA">
              <w:t>-</w:t>
            </w:r>
          </w:p>
        </w:tc>
        <w:tc>
          <w:tcPr>
            <w:tcW w:w="964" w:type="dxa"/>
            <w:vMerge w:val="restart"/>
            <w:shd w:val="clear" w:color="auto" w:fill="auto"/>
            <w:tcMar>
              <w:left w:w="0" w:type="dxa"/>
              <w:right w:w="0" w:type="dxa"/>
            </w:tcMar>
            <w:vAlign w:val="center"/>
            <w:hideMark/>
          </w:tcPr>
          <w:p w14:paraId="51C7B395" w14:textId="77777777" w:rsidR="00D5733E" w:rsidRPr="00DA3CEA" w:rsidRDefault="00D5733E" w:rsidP="0081222A">
            <w:pPr>
              <w:jc w:val="center"/>
            </w:pPr>
            <w:r w:rsidRPr="00DA3CEA">
              <w:t>ежегодно</w:t>
            </w:r>
          </w:p>
        </w:tc>
        <w:tc>
          <w:tcPr>
            <w:tcW w:w="1843" w:type="dxa"/>
            <w:shd w:val="clear" w:color="auto" w:fill="auto"/>
            <w:tcMar>
              <w:left w:w="0" w:type="dxa"/>
              <w:right w:w="0" w:type="dxa"/>
            </w:tcMar>
            <w:vAlign w:val="center"/>
            <w:hideMark/>
          </w:tcPr>
          <w:p w14:paraId="75413CE8"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62CA920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0521402"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37D639F0"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30798248"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087D2AE"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5AA44D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01FA799"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96D7AF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8131C2A"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02C4735"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4DB48ED3" w14:textId="77777777" w:rsidR="00D5733E" w:rsidRPr="00DA3CEA" w:rsidRDefault="00D5733E" w:rsidP="0081222A">
            <w:pPr>
              <w:jc w:val="center"/>
            </w:pPr>
            <w:r w:rsidRPr="00DA3CEA">
              <w:t>Администрация Тазовского района</w:t>
            </w:r>
          </w:p>
        </w:tc>
        <w:tc>
          <w:tcPr>
            <w:tcW w:w="2013" w:type="dxa"/>
            <w:vMerge w:val="restart"/>
            <w:shd w:val="clear" w:color="auto" w:fill="auto"/>
            <w:tcMar>
              <w:left w:w="0" w:type="dxa"/>
              <w:right w:w="0" w:type="dxa"/>
            </w:tcMar>
            <w:vAlign w:val="center"/>
            <w:hideMark/>
          </w:tcPr>
          <w:p w14:paraId="22D814F0" w14:textId="77777777" w:rsidR="00D5733E" w:rsidRPr="00DA3CEA" w:rsidRDefault="00D5733E" w:rsidP="0081222A">
            <w:pPr>
              <w:jc w:val="center"/>
            </w:pPr>
            <w:r w:rsidRPr="00DA3CEA">
              <w:t xml:space="preserve">Требования постановления Правительства РФ от 22.02.2012 № 154 </w:t>
            </w:r>
            <w:r>
              <w:t>«</w:t>
            </w:r>
            <w:r w:rsidRPr="00DA3CEA">
              <w:t>О требованиях к схемам теплоснабжения...</w:t>
            </w:r>
            <w:r>
              <w:t>»</w:t>
            </w:r>
            <w:r w:rsidRPr="00DA3CEA">
              <w:t xml:space="preserve"> </w:t>
            </w:r>
          </w:p>
        </w:tc>
      </w:tr>
      <w:tr w:rsidR="00D5733E" w:rsidRPr="00DA3CEA" w14:paraId="0C0F281B" w14:textId="77777777" w:rsidTr="001615FF">
        <w:tc>
          <w:tcPr>
            <w:tcW w:w="698" w:type="dxa"/>
            <w:vMerge/>
            <w:tcMar>
              <w:left w:w="0" w:type="dxa"/>
              <w:right w:w="0" w:type="dxa"/>
            </w:tcMar>
            <w:vAlign w:val="center"/>
            <w:hideMark/>
          </w:tcPr>
          <w:p w14:paraId="05D48668" w14:textId="77777777" w:rsidR="00D5733E" w:rsidRPr="00DA3CEA" w:rsidRDefault="00D5733E" w:rsidP="0081222A"/>
        </w:tc>
        <w:tc>
          <w:tcPr>
            <w:tcW w:w="2563" w:type="dxa"/>
            <w:vMerge/>
            <w:tcMar>
              <w:left w:w="0" w:type="dxa"/>
              <w:right w:w="0" w:type="dxa"/>
            </w:tcMar>
            <w:vAlign w:val="center"/>
            <w:hideMark/>
          </w:tcPr>
          <w:p w14:paraId="4534E580" w14:textId="77777777" w:rsidR="00D5733E" w:rsidRPr="00DA3CEA" w:rsidRDefault="00D5733E" w:rsidP="0081222A"/>
        </w:tc>
        <w:tc>
          <w:tcPr>
            <w:tcW w:w="1559" w:type="dxa"/>
            <w:vMerge/>
            <w:tcMar>
              <w:left w:w="0" w:type="dxa"/>
              <w:right w:w="0" w:type="dxa"/>
            </w:tcMar>
            <w:vAlign w:val="center"/>
            <w:hideMark/>
          </w:tcPr>
          <w:p w14:paraId="19552F4D" w14:textId="77777777" w:rsidR="00D5733E" w:rsidRPr="00DA3CEA" w:rsidRDefault="00D5733E" w:rsidP="0081222A"/>
        </w:tc>
        <w:tc>
          <w:tcPr>
            <w:tcW w:w="1565" w:type="dxa"/>
            <w:vMerge/>
            <w:tcMar>
              <w:left w:w="0" w:type="dxa"/>
              <w:right w:w="0" w:type="dxa"/>
            </w:tcMar>
            <w:vAlign w:val="center"/>
            <w:hideMark/>
          </w:tcPr>
          <w:p w14:paraId="7404619B" w14:textId="77777777" w:rsidR="00D5733E" w:rsidRPr="00DA3CEA" w:rsidRDefault="00D5733E" w:rsidP="0081222A"/>
        </w:tc>
        <w:tc>
          <w:tcPr>
            <w:tcW w:w="709" w:type="dxa"/>
            <w:vMerge/>
            <w:tcMar>
              <w:left w:w="0" w:type="dxa"/>
              <w:right w:w="0" w:type="dxa"/>
            </w:tcMar>
            <w:vAlign w:val="center"/>
            <w:hideMark/>
          </w:tcPr>
          <w:p w14:paraId="67215FD5" w14:textId="77777777" w:rsidR="00D5733E" w:rsidRPr="00DA3CEA" w:rsidRDefault="00D5733E" w:rsidP="0081222A"/>
        </w:tc>
        <w:tc>
          <w:tcPr>
            <w:tcW w:w="600" w:type="dxa"/>
            <w:vMerge/>
            <w:tcMar>
              <w:left w:w="0" w:type="dxa"/>
              <w:right w:w="0" w:type="dxa"/>
            </w:tcMar>
            <w:vAlign w:val="center"/>
            <w:hideMark/>
          </w:tcPr>
          <w:p w14:paraId="06665735" w14:textId="77777777" w:rsidR="00D5733E" w:rsidRPr="00DA3CEA" w:rsidRDefault="00D5733E" w:rsidP="0081222A"/>
        </w:tc>
        <w:tc>
          <w:tcPr>
            <w:tcW w:w="964" w:type="dxa"/>
            <w:vMerge/>
            <w:tcMar>
              <w:left w:w="0" w:type="dxa"/>
              <w:right w:w="0" w:type="dxa"/>
            </w:tcMar>
            <w:vAlign w:val="center"/>
            <w:hideMark/>
          </w:tcPr>
          <w:p w14:paraId="1F2C4427" w14:textId="77777777" w:rsidR="00D5733E" w:rsidRPr="00DA3CEA" w:rsidRDefault="00D5733E" w:rsidP="0081222A"/>
        </w:tc>
        <w:tc>
          <w:tcPr>
            <w:tcW w:w="1843" w:type="dxa"/>
            <w:shd w:val="clear" w:color="auto" w:fill="auto"/>
            <w:tcMar>
              <w:left w:w="0" w:type="dxa"/>
              <w:right w:w="0" w:type="dxa"/>
            </w:tcMar>
            <w:vAlign w:val="center"/>
            <w:hideMark/>
          </w:tcPr>
          <w:p w14:paraId="003F52FB"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185F0D4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18C0E38"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450A4481"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35F2E3CF"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21A4B2D"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5C2C21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B9B8295"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7ED4C6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598965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9CD0ED4"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7ABEB8D3" w14:textId="77777777" w:rsidR="00D5733E" w:rsidRPr="00DA3CEA" w:rsidRDefault="00D5733E" w:rsidP="0081222A"/>
        </w:tc>
        <w:tc>
          <w:tcPr>
            <w:tcW w:w="2013" w:type="dxa"/>
            <w:vMerge/>
            <w:tcMar>
              <w:left w:w="0" w:type="dxa"/>
              <w:right w:w="0" w:type="dxa"/>
            </w:tcMar>
            <w:vAlign w:val="center"/>
            <w:hideMark/>
          </w:tcPr>
          <w:p w14:paraId="01C56061" w14:textId="77777777" w:rsidR="00D5733E" w:rsidRPr="00DA3CEA" w:rsidRDefault="00D5733E" w:rsidP="0081222A"/>
        </w:tc>
      </w:tr>
      <w:tr w:rsidR="00D5733E" w:rsidRPr="00DA3CEA" w14:paraId="2F94B0ED" w14:textId="77777777" w:rsidTr="001615FF">
        <w:tc>
          <w:tcPr>
            <w:tcW w:w="698" w:type="dxa"/>
            <w:vMerge/>
            <w:tcMar>
              <w:left w:w="0" w:type="dxa"/>
              <w:right w:w="0" w:type="dxa"/>
            </w:tcMar>
            <w:vAlign w:val="center"/>
            <w:hideMark/>
          </w:tcPr>
          <w:p w14:paraId="3C82567F" w14:textId="77777777" w:rsidR="00D5733E" w:rsidRPr="00DA3CEA" w:rsidRDefault="00D5733E" w:rsidP="0081222A"/>
        </w:tc>
        <w:tc>
          <w:tcPr>
            <w:tcW w:w="2563" w:type="dxa"/>
            <w:vMerge/>
            <w:tcMar>
              <w:left w:w="0" w:type="dxa"/>
              <w:right w:w="0" w:type="dxa"/>
            </w:tcMar>
            <w:vAlign w:val="center"/>
            <w:hideMark/>
          </w:tcPr>
          <w:p w14:paraId="6F3D29EE" w14:textId="77777777" w:rsidR="00D5733E" w:rsidRPr="00DA3CEA" w:rsidRDefault="00D5733E" w:rsidP="0081222A"/>
        </w:tc>
        <w:tc>
          <w:tcPr>
            <w:tcW w:w="1559" w:type="dxa"/>
            <w:vMerge/>
            <w:tcMar>
              <w:left w:w="0" w:type="dxa"/>
              <w:right w:w="0" w:type="dxa"/>
            </w:tcMar>
            <w:vAlign w:val="center"/>
            <w:hideMark/>
          </w:tcPr>
          <w:p w14:paraId="187E7E48" w14:textId="77777777" w:rsidR="00D5733E" w:rsidRPr="00DA3CEA" w:rsidRDefault="00D5733E" w:rsidP="0081222A"/>
        </w:tc>
        <w:tc>
          <w:tcPr>
            <w:tcW w:w="1565" w:type="dxa"/>
            <w:vMerge/>
            <w:tcMar>
              <w:left w:w="0" w:type="dxa"/>
              <w:right w:w="0" w:type="dxa"/>
            </w:tcMar>
            <w:vAlign w:val="center"/>
            <w:hideMark/>
          </w:tcPr>
          <w:p w14:paraId="47BF5C82" w14:textId="77777777" w:rsidR="00D5733E" w:rsidRPr="00DA3CEA" w:rsidRDefault="00D5733E" w:rsidP="0081222A"/>
        </w:tc>
        <w:tc>
          <w:tcPr>
            <w:tcW w:w="709" w:type="dxa"/>
            <w:vMerge/>
            <w:tcMar>
              <w:left w:w="0" w:type="dxa"/>
              <w:right w:w="0" w:type="dxa"/>
            </w:tcMar>
            <w:vAlign w:val="center"/>
            <w:hideMark/>
          </w:tcPr>
          <w:p w14:paraId="134CC497" w14:textId="77777777" w:rsidR="00D5733E" w:rsidRPr="00DA3CEA" w:rsidRDefault="00D5733E" w:rsidP="0081222A"/>
        </w:tc>
        <w:tc>
          <w:tcPr>
            <w:tcW w:w="600" w:type="dxa"/>
            <w:vMerge/>
            <w:tcMar>
              <w:left w:w="0" w:type="dxa"/>
              <w:right w:w="0" w:type="dxa"/>
            </w:tcMar>
            <w:vAlign w:val="center"/>
            <w:hideMark/>
          </w:tcPr>
          <w:p w14:paraId="031E94C6" w14:textId="77777777" w:rsidR="00D5733E" w:rsidRPr="00DA3CEA" w:rsidRDefault="00D5733E" w:rsidP="0081222A"/>
        </w:tc>
        <w:tc>
          <w:tcPr>
            <w:tcW w:w="964" w:type="dxa"/>
            <w:vMerge/>
            <w:tcMar>
              <w:left w:w="0" w:type="dxa"/>
              <w:right w:w="0" w:type="dxa"/>
            </w:tcMar>
            <w:vAlign w:val="center"/>
            <w:hideMark/>
          </w:tcPr>
          <w:p w14:paraId="473E2115" w14:textId="77777777" w:rsidR="00D5733E" w:rsidRPr="00DA3CEA" w:rsidRDefault="00D5733E" w:rsidP="0081222A"/>
        </w:tc>
        <w:tc>
          <w:tcPr>
            <w:tcW w:w="1843" w:type="dxa"/>
            <w:shd w:val="clear" w:color="auto" w:fill="auto"/>
            <w:tcMar>
              <w:left w:w="0" w:type="dxa"/>
              <w:right w:w="0" w:type="dxa"/>
            </w:tcMar>
            <w:vAlign w:val="center"/>
            <w:hideMark/>
          </w:tcPr>
          <w:p w14:paraId="35880277"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3DD365E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1F9EEA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C44F69A"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1CB53083"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6E12DEC3"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64F8E27D"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3B15B4CB"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AC5B25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D580209"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452D6DB"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09096342" w14:textId="77777777" w:rsidR="00D5733E" w:rsidRPr="00DA3CEA" w:rsidRDefault="00D5733E" w:rsidP="0081222A"/>
        </w:tc>
        <w:tc>
          <w:tcPr>
            <w:tcW w:w="2013" w:type="dxa"/>
            <w:vMerge/>
            <w:tcMar>
              <w:left w:w="0" w:type="dxa"/>
              <w:right w:w="0" w:type="dxa"/>
            </w:tcMar>
            <w:vAlign w:val="center"/>
            <w:hideMark/>
          </w:tcPr>
          <w:p w14:paraId="48318A55" w14:textId="77777777" w:rsidR="00D5733E" w:rsidRPr="00DA3CEA" w:rsidRDefault="00D5733E" w:rsidP="0081222A"/>
        </w:tc>
      </w:tr>
      <w:tr w:rsidR="00D5733E" w:rsidRPr="00DA3CEA" w14:paraId="527CB32C" w14:textId="77777777" w:rsidTr="0081222A">
        <w:tc>
          <w:tcPr>
            <w:tcW w:w="698" w:type="dxa"/>
            <w:vMerge w:val="restart"/>
            <w:shd w:val="clear" w:color="000000" w:fill="DDEBF7"/>
            <w:noWrap/>
            <w:tcMar>
              <w:left w:w="0" w:type="dxa"/>
              <w:right w:w="0" w:type="dxa"/>
            </w:tcMar>
            <w:vAlign w:val="center"/>
            <w:hideMark/>
          </w:tcPr>
          <w:p w14:paraId="765449F6" w14:textId="77777777" w:rsidR="00D5733E" w:rsidRPr="00DA3CEA" w:rsidRDefault="00D5733E" w:rsidP="0081222A">
            <w:pPr>
              <w:jc w:val="center"/>
              <w:rPr>
                <w:b/>
                <w:bCs/>
              </w:rPr>
            </w:pPr>
            <w:r w:rsidRPr="00DA3CEA">
              <w:rPr>
                <w:b/>
                <w:bCs/>
              </w:rPr>
              <w:t>2</w:t>
            </w:r>
          </w:p>
        </w:tc>
        <w:tc>
          <w:tcPr>
            <w:tcW w:w="6996" w:type="dxa"/>
            <w:gridSpan w:val="5"/>
            <w:vMerge w:val="restart"/>
            <w:shd w:val="clear" w:color="000000" w:fill="DDEBF7"/>
            <w:tcMar>
              <w:left w:w="0" w:type="dxa"/>
              <w:right w:w="0" w:type="dxa"/>
            </w:tcMar>
            <w:vAlign w:val="center"/>
            <w:hideMark/>
          </w:tcPr>
          <w:p w14:paraId="1AA668B7" w14:textId="77777777" w:rsidR="00D5733E" w:rsidRPr="00DA3CEA" w:rsidRDefault="00D5733E" w:rsidP="0081222A">
            <w:pPr>
              <w:rPr>
                <w:b/>
                <w:bCs/>
              </w:rPr>
            </w:pPr>
            <w:r w:rsidRPr="00DA3CEA">
              <w:rPr>
                <w:b/>
                <w:bCs/>
              </w:rPr>
              <w:t>Проекты по новому строительству, реконструкции и техническому перевооружению источников тепловой энергии</w:t>
            </w:r>
          </w:p>
        </w:tc>
        <w:tc>
          <w:tcPr>
            <w:tcW w:w="964" w:type="dxa"/>
            <w:vMerge w:val="restart"/>
            <w:shd w:val="clear" w:color="000000" w:fill="DDEBF7"/>
            <w:tcMar>
              <w:left w:w="0" w:type="dxa"/>
              <w:right w:w="0" w:type="dxa"/>
            </w:tcMar>
            <w:vAlign w:val="center"/>
            <w:hideMark/>
          </w:tcPr>
          <w:p w14:paraId="7D0C022D" w14:textId="77777777" w:rsidR="00D5733E" w:rsidRPr="00DA3CEA" w:rsidRDefault="00D5733E" w:rsidP="0081222A">
            <w:pPr>
              <w:jc w:val="center"/>
              <w:rPr>
                <w:b/>
                <w:bCs/>
                <w:color w:val="FFFFFF"/>
              </w:rPr>
            </w:pPr>
            <w:r w:rsidRPr="00DA3CEA">
              <w:rPr>
                <w:b/>
                <w:bCs/>
                <w:color w:val="FFFFFF"/>
              </w:rPr>
              <w:t> </w:t>
            </w:r>
          </w:p>
        </w:tc>
        <w:tc>
          <w:tcPr>
            <w:tcW w:w="1843" w:type="dxa"/>
            <w:shd w:val="clear" w:color="000000" w:fill="DDEBF7"/>
            <w:tcMar>
              <w:left w:w="0" w:type="dxa"/>
              <w:right w:w="0" w:type="dxa"/>
            </w:tcMar>
            <w:vAlign w:val="center"/>
            <w:hideMark/>
          </w:tcPr>
          <w:p w14:paraId="50BC8669" w14:textId="77777777" w:rsidR="00D5733E" w:rsidRPr="00DA3CEA" w:rsidRDefault="00D5733E" w:rsidP="0081222A">
            <w:pPr>
              <w:jc w:val="center"/>
              <w:rPr>
                <w:b/>
                <w:bCs/>
              </w:rPr>
            </w:pPr>
            <w:r w:rsidRPr="00DA3CEA">
              <w:rPr>
                <w:b/>
                <w:bCs/>
              </w:rPr>
              <w:t>всего</w:t>
            </w:r>
          </w:p>
        </w:tc>
        <w:tc>
          <w:tcPr>
            <w:tcW w:w="708" w:type="dxa"/>
            <w:tcBorders>
              <w:top w:val="single" w:sz="4" w:space="0" w:color="auto"/>
              <w:left w:val="single" w:sz="4" w:space="0" w:color="auto"/>
              <w:bottom w:val="single" w:sz="4" w:space="0" w:color="auto"/>
              <w:right w:val="single" w:sz="4" w:space="0" w:color="auto"/>
            </w:tcBorders>
            <w:shd w:val="clear" w:color="000000" w:fill="DDEBF7"/>
            <w:tcMar>
              <w:left w:w="0" w:type="dxa"/>
              <w:right w:w="0" w:type="dxa"/>
            </w:tcMar>
            <w:vAlign w:val="center"/>
            <w:hideMark/>
          </w:tcPr>
          <w:p w14:paraId="6B7D52F8" w14:textId="77777777" w:rsidR="00D5733E" w:rsidRPr="00DA3CEA" w:rsidRDefault="00D5733E" w:rsidP="0081222A">
            <w:pPr>
              <w:jc w:val="center"/>
              <w:rPr>
                <w:b/>
                <w:bCs/>
              </w:rPr>
            </w:pPr>
            <w:r>
              <w:rPr>
                <w:b/>
                <w:bCs/>
              </w:rPr>
              <w:t>46 291</w:t>
            </w:r>
          </w:p>
        </w:tc>
        <w:tc>
          <w:tcPr>
            <w:tcW w:w="709" w:type="dxa"/>
            <w:tcBorders>
              <w:top w:val="single" w:sz="4" w:space="0" w:color="auto"/>
              <w:left w:val="nil"/>
              <w:bottom w:val="single" w:sz="4" w:space="0" w:color="auto"/>
              <w:right w:val="single" w:sz="4" w:space="0" w:color="auto"/>
            </w:tcBorders>
            <w:shd w:val="clear" w:color="000000" w:fill="DDEBF7"/>
            <w:noWrap/>
            <w:tcMar>
              <w:left w:w="0" w:type="dxa"/>
              <w:right w:w="0" w:type="dxa"/>
            </w:tcMar>
            <w:vAlign w:val="center"/>
            <w:hideMark/>
          </w:tcPr>
          <w:p w14:paraId="41E4D25B" w14:textId="77777777" w:rsidR="00D5733E" w:rsidRPr="00DA3CEA" w:rsidRDefault="00D5733E" w:rsidP="0081222A">
            <w:pPr>
              <w:jc w:val="center"/>
              <w:rPr>
                <w:b/>
                <w:bCs/>
              </w:rPr>
            </w:pPr>
            <w:r>
              <w:rPr>
                <w:b/>
                <w:bCs/>
              </w:rPr>
              <w:t>354 240</w:t>
            </w:r>
          </w:p>
        </w:tc>
        <w:tc>
          <w:tcPr>
            <w:tcW w:w="709" w:type="dxa"/>
            <w:tcBorders>
              <w:top w:val="single" w:sz="4" w:space="0" w:color="auto"/>
              <w:left w:val="nil"/>
              <w:bottom w:val="single" w:sz="4" w:space="0" w:color="auto"/>
              <w:right w:val="single" w:sz="4" w:space="0" w:color="auto"/>
            </w:tcBorders>
            <w:shd w:val="clear" w:color="000000" w:fill="DDEBF7"/>
            <w:noWrap/>
            <w:tcMar>
              <w:left w:w="0" w:type="dxa"/>
              <w:right w:w="0" w:type="dxa"/>
            </w:tcMar>
            <w:vAlign w:val="center"/>
            <w:hideMark/>
          </w:tcPr>
          <w:p w14:paraId="0266B405" w14:textId="77777777" w:rsidR="00D5733E" w:rsidRPr="00DA3CEA" w:rsidRDefault="00D5733E" w:rsidP="0081222A">
            <w:pPr>
              <w:jc w:val="center"/>
              <w:rPr>
                <w:b/>
                <w:bCs/>
              </w:rPr>
            </w:pPr>
            <w:r>
              <w:rPr>
                <w:b/>
                <w:bCs/>
              </w:rPr>
              <w:t>61 784</w:t>
            </w:r>
          </w:p>
        </w:tc>
        <w:tc>
          <w:tcPr>
            <w:tcW w:w="665" w:type="dxa"/>
            <w:tcBorders>
              <w:top w:val="single" w:sz="4" w:space="0" w:color="auto"/>
              <w:left w:val="nil"/>
              <w:bottom w:val="single" w:sz="4" w:space="0" w:color="auto"/>
              <w:right w:val="single" w:sz="4" w:space="0" w:color="auto"/>
            </w:tcBorders>
            <w:shd w:val="clear" w:color="000000" w:fill="DDEBF7"/>
            <w:noWrap/>
            <w:tcMar>
              <w:left w:w="0" w:type="dxa"/>
              <w:right w:w="0" w:type="dxa"/>
            </w:tcMar>
            <w:vAlign w:val="center"/>
            <w:hideMark/>
          </w:tcPr>
          <w:p w14:paraId="3914D7D1" w14:textId="77777777" w:rsidR="00D5733E" w:rsidRPr="00DA3CEA" w:rsidRDefault="00D5733E" w:rsidP="0081222A">
            <w:pPr>
              <w:jc w:val="center"/>
              <w:rPr>
                <w:b/>
                <w:bCs/>
              </w:rPr>
            </w:pPr>
            <w:r>
              <w:rPr>
                <w:b/>
                <w:bCs/>
              </w:rPr>
              <w:t>62 200</w:t>
            </w:r>
          </w:p>
        </w:tc>
        <w:tc>
          <w:tcPr>
            <w:tcW w:w="611" w:type="dxa"/>
            <w:tcBorders>
              <w:top w:val="single" w:sz="4" w:space="0" w:color="auto"/>
              <w:left w:val="nil"/>
              <w:bottom w:val="single" w:sz="4" w:space="0" w:color="auto"/>
              <w:right w:val="single" w:sz="4" w:space="0" w:color="auto"/>
            </w:tcBorders>
            <w:shd w:val="clear" w:color="000000" w:fill="DDEBF7"/>
            <w:noWrap/>
            <w:tcMar>
              <w:left w:w="0" w:type="dxa"/>
              <w:right w:w="0" w:type="dxa"/>
            </w:tcMar>
            <w:vAlign w:val="center"/>
            <w:hideMark/>
          </w:tcPr>
          <w:p w14:paraId="6FA84903" w14:textId="77777777" w:rsidR="00D5733E" w:rsidRPr="00DA3CEA" w:rsidRDefault="00D5733E" w:rsidP="0081222A">
            <w:pPr>
              <w:jc w:val="center"/>
              <w:rPr>
                <w:b/>
                <w:bCs/>
              </w:rPr>
            </w:pPr>
            <w:r>
              <w:rPr>
                <w:b/>
                <w:bCs/>
              </w:rPr>
              <w:t>79 027</w:t>
            </w:r>
          </w:p>
        </w:tc>
        <w:tc>
          <w:tcPr>
            <w:tcW w:w="708" w:type="dxa"/>
            <w:tcBorders>
              <w:top w:val="single" w:sz="4" w:space="0" w:color="auto"/>
              <w:left w:val="nil"/>
              <w:bottom w:val="single" w:sz="4" w:space="0" w:color="auto"/>
              <w:right w:val="single" w:sz="4" w:space="0" w:color="auto"/>
            </w:tcBorders>
            <w:shd w:val="clear" w:color="000000" w:fill="DDEBF7"/>
            <w:noWrap/>
            <w:tcMar>
              <w:left w:w="0" w:type="dxa"/>
              <w:right w:w="0" w:type="dxa"/>
            </w:tcMar>
            <w:vAlign w:val="center"/>
            <w:hideMark/>
          </w:tcPr>
          <w:p w14:paraId="2605F200" w14:textId="77777777" w:rsidR="00D5733E" w:rsidRPr="00DA3CEA" w:rsidRDefault="00D5733E" w:rsidP="0081222A">
            <w:pPr>
              <w:jc w:val="center"/>
              <w:rPr>
                <w:b/>
                <w:bCs/>
              </w:rPr>
            </w:pPr>
            <w:r>
              <w:rPr>
                <w:b/>
                <w:bCs/>
              </w:rPr>
              <w:t>4 307</w:t>
            </w:r>
          </w:p>
        </w:tc>
        <w:tc>
          <w:tcPr>
            <w:tcW w:w="851" w:type="dxa"/>
            <w:tcBorders>
              <w:top w:val="single" w:sz="4" w:space="0" w:color="auto"/>
              <w:left w:val="nil"/>
              <w:bottom w:val="single" w:sz="4" w:space="0" w:color="auto"/>
              <w:right w:val="single" w:sz="4" w:space="0" w:color="auto"/>
            </w:tcBorders>
            <w:shd w:val="clear" w:color="000000" w:fill="DDEBF7"/>
            <w:noWrap/>
            <w:tcMar>
              <w:left w:w="0" w:type="dxa"/>
              <w:right w:w="0" w:type="dxa"/>
            </w:tcMar>
            <w:vAlign w:val="center"/>
            <w:hideMark/>
          </w:tcPr>
          <w:p w14:paraId="4D21B1DB" w14:textId="77777777" w:rsidR="00D5733E" w:rsidRPr="00DA3CEA" w:rsidRDefault="00D5733E" w:rsidP="0081222A">
            <w:pPr>
              <w:jc w:val="center"/>
              <w:rPr>
                <w:b/>
                <w:bCs/>
              </w:rPr>
            </w:pPr>
            <w:r>
              <w:rPr>
                <w:b/>
                <w:bCs/>
              </w:rPr>
              <w:t>38 803</w:t>
            </w:r>
          </w:p>
        </w:tc>
        <w:tc>
          <w:tcPr>
            <w:tcW w:w="850" w:type="dxa"/>
            <w:tcBorders>
              <w:top w:val="single" w:sz="4" w:space="0" w:color="auto"/>
              <w:left w:val="nil"/>
              <w:bottom w:val="single" w:sz="4" w:space="0" w:color="auto"/>
              <w:right w:val="single" w:sz="4" w:space="0" w:color="auto"/>
            </w:tcBorders>
            <w:shd w:val="clear" w:color="000000" w:fill="DDEBF7"/>
            <w:noWrap/>
            <w:tcMar>
              <w:left w:w="0" w:type="dxa"/>
              <w:right w:w="0" w:type="dxa"/>
            </w:tcMar>
            <w:vAlign w:val="center"/>
            <w:hideMark/>
          </w:tcPr>
          <w:p w14:paraId="20B0FFD1" w14:textId="77777777" w:rsidR="00D5733E" w:rsidRPr="00DA3CEA" w:rsidRDefault="00D5733E" w:rsidP="0081222A">
            <w:pPr>
              <w:jc w:val="center"/>
              <w:rPr>
                <w:b/>
                <w:bCs/>
              </w:rPr>
            </w:pPr>
            <w:r>
              <w:rPr>
                <w:b/>
                <w:bCs/>
              </w:rPr>
              <w:t>14 931</w:t>
            </w:r>
          </w:p>
        </w:tc>
        <w:tc>
          <w:tcPr>
            <w:tcW w:w="851" w:type="dxa"/>
            <w:tcBorders>
              <w:top w:val="single" w:sz="4" w:space="0" w:color="auto"/>
              <w:left w:val="nil"/>
              <w:bottom w:val="single" w:sz="4" w:space="0" w:color="auto"/>
              <w:right w:val="single" w:sz="4" w:space="0" w:color="auto"/>
            </w:tcBorders>
            <w:shd w:val="clear" w:color="000000" w:fill="DDEBF7"/>
            <w:noWrap/>
            <w:tcMar>
              <w:left w:w="0" w:type="dxa"/>
              <w:right w:w="0" w:type="dxa"/>
            </w:tcMar>
            <w:vAlign w:val="center"/>
            <w:hideMark/>
          </w:tcPr>
          <w:p w14:paraId="4152C5EC" w14:textId="77777777" w:rsidR="00D5733E" w:rsidRPr="00DA3CEA" w:rsidRDefault="00D5733E" w:rsidP="0081222A">
            <w:pPr>
              <w:jc w:val="center"/>
              <w:rPr>
                <w:b/>
                <w:bCs/>
              </w:rPr>
            </w:pPr>
            <w:r>
              <w:rPr>
                <w:b/>
                <w:bCs/>
              </w:rPr>
              <w:t>168 327</w:t>
            </w:r>
          </w:p>
        </w:tc>
        <w:tc>
          <w:tcPr>
            <w:tcW w:w="1167" w:type="dxa"/>
            <w:tcBorders>
              <w:top w:val="single" w:sz="4" w:space="0" w:color="auto"/>
              <w:left w:val="nil"/>
              <w:bottom w:val="single" w:sz="4" w:space="0" w:color="auto"/>
              <w:right w:val="single" w:sz="4" w:space="0" w:color="auto"/>
            </w:tcBorders>
            <w:shd w:val="clear" w:color="000000" w:fill="DDEBF7"/>
            <w:noWrap/>
            <w:tcMar>
              <w:left w:w="0" w:type="dxa"/>
              <w:right w:w="0" w:type="dxa"/>
            </w:tcMar>
            <w:vAlign w:val="center"/>
            <w:hideMark/>
          </w:tcPr>
          <w:p w14:paraId="1F7FD623" w14:textId="77777777" w:rsidR="00D5733E" w:rsidRPr="00DA3CEA" w:rsidRDefault="00D5733E" w:rsidP="0081222A">
            <w:pPr>
              <w:jc w:val="center"/>
              <w:rPr>
                <w:b/>
                <w:bCs/>
              </w:rPr>
            </w:pPr>
            <w:r>
              <w:rPr>
                <w:b/>
                <w:bCs/>
              </w:rPr>
              <w:t>783 618</w:t>
            </w:r>
          </w:p>
        </w:tc>
        <w:tc>
          <w:tcPr>
            <w:tcW w:w="1628" w:type="dxa"/>
            <w:vMerge w:val="restart"/>
            <w:shd w:val="clear" w:color="000000" w:fill="DDEBF7"/>
            <w:tcMar>
              <w:left w:w="0" w:type="dxa"/>
              <w:right w:w="0" w:type="dxa"/>
            </w:tcMar>
            <w:vAlign w:val="center"/>
            <w:hideMark/>
          </w:tcPr>
          <w:p w14:paraId="0646C9AC" w14:textId="77777777" w:rsidR="00D5733E" w:rsidRPr="00DA3CEA" w:rsidRDefault="00D5733E" w:rsidP="0081222A">
            <w:pPr>
              <w:jc w:val="center"/>
              <w:rPr>
                <w:b/>
                <w:bCs/>
              </w:rPr>
            </w:pPr>
            <w:r w:rsidRPr="00DA3CEA">
              <w:rPr>
                <w:b/>
                <w:bCs/>
              </w:rPr>
              <w:t> </w:t>
            </w:r>
          </w:p>
        </w:tc>
        <w:tc>
          <w:tcPr>
            <w:tcW w:w="2013" w:type="dxa"/>
            <w:vMerge w:val="restart"/>
            <w:shd w:val="clear" w:color="000000" w:fill="DDEBF7"/>
            <w:tcMar>
              <w:left w:w="0" w:type="dxa"/>
              <w:right w:w="0" w:type="dxa"/>
            </w:tcMar>
            <w:vAlign w:val="center"/>
            <w:hideMark/>
          </w:tcPr>
          <w:p w14:paraId="64B36D80" w14:textId="77777777" w:rsidR="00D5733E" w:rsidRPr="00DA3CEA" w:rsidRDefault="00D5733E" w:rsidP="0081222A">
            <w:pPr>
              <w:jc w:val="center"/>
              <w:rPr>
                <w:b/>
                <w:bCs/>
              </w:rPr>
            </w:pPr>
            <w:r w:rsidRPr="00DA3CEA">
              <w:rPr>
                <w:b/>
                <w:bCs/>
              </w:rPr>
              <w:t> </w:t>
            </w:r>
          </w:p>
        </w:tc>
      </w:tr>
      <w:tr w:rsidR="00D5733E" w:rsidRPr="00DA3CEA" w14:paraId="6517ACA4" w14:textId="77777777" w:rsidTr="0081222A">
        <w:tc>
          <w:tcPr>
            <w:tcW w:w="698" w:type="dxa"/>
            <w:vMerge/>
            <w:tcMar>
              <w:left w:w="0" w:type="dxa"/>
              <w:right w:w="0" w:type="dxa"/>
            </w:tcMar>
            <w:vAlign w:val="center"/>
            <w:hideMark/>
          </w:tcPr>
          <w:p w14:paraId="14F27980" w14:textId="77777777" w:rsidR="00D5733E" w:rsidRPr="00DA3CEA" w:rsidRDefault="00D5733E" w:rsidP="0081222A">
            <w:pPr>
              <w:rPr>
                <w:b/>
                <w:bCs/>
              </w:rPr>
            </w:pPr>
          </w:p>
        </w:tc>
        <w:tc>
          <w:tcPr>
            <w:tcW w:w="6996" w:type="dxa"/>
            <w:gridSpan w:val="5"/>
            <w:vMerge/>
            <w:tcMar>
              <w:left w:w="0" w:type="dxa"/>
              <w:right w:w="0" w:type="dxa"/>
            </w:tcMar>
            <w:vAlign w:val="center"/>
            <w:hideMark/>
          </w:tcPr>
          <w:p w14:paraId="352BE729" w14:textId="77777777" w:rsidR="00D5733E" w:rsidRPr="00DA3CEA" w:rsidRDefault="00D5733E" w:rsidP="0081222A">
            <w:pPr>
              <w:rPr>
                <w:b/>
                <w:bCs/>
              </w:rPr>
            </w:pPr>
          </w:p>
        </w:tc>
        <w:tc>
          <w:tcPr>
            <w:tcW w:w="964" w:type="dxa"/>
            <w:vMerge/>
            <w:tcMar>
              <w:left w:w="0" w:type="dxa"/>
              <w:right w:w="0" w:type="dxa"/>
            </w:tcMar>
            <w:vAlign w:val="center"/>
            <w:hideMark/>
          </w:tcPr>
          <w:p w14:paraId="704FEA8E" w14:textId="77777777" w:rsidR="00D5733E" w:rsidRPr="00DA3CEA" w:rsidRDefault="00D5733E" w:rsidP="0081222A">
            <w:pPr>
              <w:rPr>
                <w:b/>
                <w:bCs/>
                <w:color w:val="FFFFFF"/>
              </w:rPr>
            </w:pPr>
          </w:p>
        </w:tc>
        <w:tc>
          <w:tcPr>
            <w:tcW w:w="1843" w:type="dxa"/>
            <w:shd w:val="clear" w:color="000000" w:fill="DDEBF7"/>
            <w:tcMar>
              <w:left w:w="0" w:type="dxa"/>
              <w:right w:w="0" w:type="dxa"/>
            </w:tcMar>
            <w:vAlign w:val="center"/>
            <w:hideMark/>
          </w:tcPr>
          <w:p w14:paraId="44E6418C" w14:textId="77777777" w:rsidR="00D5733E" w:rsidRPr="00DA3CEA" w:rsidRDefault="00D5733E" w:rsidP="0081222A">
            <w:pPr>
              <w:jc w:val="center"/>
              <w:rPr>
                <w:b/>
                <w:bCs/>
              </w:rPr>
            </w:pPr>
            <w:r w:rsidRPr="00DA3CEA">
              <w:rPr>
                <w:b/>
                <w:bCs/>
              </w:rPr>
              <w:t>бюджетные средства</w:t>
            </w:r>
          </w:p>
        </w:tc>
        <w:tc>
          <w:tcPr>
            <w:tcW w:w="708" w:type="dxa"/>
            <w:tcBorders>
              <w:top w:val="nil"/>
              <w:left w:val="single" w:sz="4" w:space="0" w:color="auto"/>
              <w:bottom w:val="single" w:sz="4" w:space="0" w:color="auto"/>
              <w:right w:val="single" w:sz="4" w:space="0" w:color="auto"/>
            </w:tcBorders>
            <w:shd w:val="clear" w:color="000000" w:fill="DDEBF7"/>
            <w:tcMar>
              <w:left w:w="0" w:type="dxa"/>
              <w:right w:w="0" w:type="dxa"/>
            </w:tcMar>
            <w:vAlign w:val="center"/>
            <w:hideMark/>
          </w:tcPr>
          <w:p w14:paraId="506D6A5B" w14:textId="77777777" w:rsidR="00D5733E" w:rsidRPr="00DA3CEA" w:rsidRDefault="00D5733E" w:rsidP="0081222A">
            <w:pPr>
              <w:jc w:val="center"/>
              <w:rPr>
                <w:b/>
                <w:bCs/>
              </w:rPr>
            </w:pPr>
            <w:r>
              <w:rPr>
                <w:b/>
                <w:bCs/>
              </w:rPr>
              <w:t>0</w:t>
            </w:r>
          </w:p>
        </w:tc>
        <w:tc>
          <w:tcPr>
            <w:tcW w:w="709"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14:paraId="1095FE60" w14:textId="77777777" w:rsidR="00D5733E" w:rsidRPr="00DA3CEA" w:rsidRDefault="00D5733E" w:rsidP="0081222A">
            <w:pPr>
              <w:jc w:val="center"/>
              <w:rPr>
                <w:b/>
                <w:bCs/>
              </w:rPr>
            </w:pPr>
            <w:r>
              <w:rPr>
                <w:b/>
                <w:bCs/>
              </w:rPr>
              <w:t>264 832</w:t>
            </w:r>
          </w:p>
        </w:tc>
        <w:tc>
          <w:tcPr>
            <w:tcW w:w="709"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14:paraId="654C7021" w14:textId="77777777" w:rsidR="00D5733E" w:rsidRPr="00DA3CEA" w:rsidRDefault="00D5733E" w:rsidP="0081222A">
            <w:pPr>
              <w:jc w:val="center"/>
              <w:rPr>
                <w:b/>
                <w:bCs/>
              </w:rPr>
            </w:pPr>
            <w:r>
              <w:rPr>
                <w:b/>
                <w:bCs/>
              </w:rPr>
              <w:t>0</w:t>
            </w:r>
          </w:p>
        </w:tc>
        <w:tc>
          <w:tcPr>
            <w:tcW w:w="665"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14:paraId="4076983A" w14:textId="77777777" w:rsidR="00D5733E" w:rsidRPr="00DA3CEA" w:rsidRDefault="00D5733E" w:rsidP="0081222A">
            <w:pPr>
              <w:jc w:val="center"/>
              <w:rPr>
                <w:b/>
                <w:bCs/>
              </w:rPr>
            </w:pPr>
            <w:r>
              <w:rPr>
                <w:b/>
                <w:bCs/>
              </w:rPr>
              <w:t>0</w:t>
            </w:r>
          </w:p>
        </w:tc>
        <w:tc>
          <w:tcPr>
            <w:tcW w:w="611"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14:paraId="20BAB4AD" w14:textId="77777777" w:rsidR="00D5733E" w:rsidRPr="00DA3CEA" w:rsidRDefault="00D5733E" w:rsidP="0081222A">
            <w:pPr>
              <w:jc w:val="center"/>
              <w:rPr>
                <w:b/>
                <w:bCs/>
              </w:rPr>
            </w:pPr>
            <w:r>
              <w:rPr>
                <w:b/>
                <w:bCs/>
              </w:rPr>
              <w:t>0</w:t>
            </w:r>
          </w:p>
        </w:tc>
        <w:tc>
          <w:tcPr>
            <w:tcW w:w="708"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14:paraId="35B20EE4" w14:textId="77777777" w:rsidR="00D5733E" w:rsidRPr="00DA3CEA" w:rsidRDefault="00D5733E" w:rsidP="0081222A">
            <w:pPr>
              <w:jc w:val="center"/>
              <w:rPr>
                <w:b/>
                <w:bCs/>
              </w:rPr>
            </w:pPr>
            <w:r>
              <w:rPr>
                <w:b/>
                <w:bCs/>
              </w:rPr>
              <w:t>0</w:t>
            </w:r>
          </w:p>
        </w:tc>
        <w:tc>
          <w:tcPr>
            <w:tcW w:w="851"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14:paraId="0AF20398" w14:textId="77777777" w:rsidR="00D5733E" w:rsidRPr="00DA3CEA" w:rsidRDefault="00D5733E" w:rsidP="0081222A">
            <w:pPr>
              <w:jc w:val="center"/>
              <w:rPr>
                <w:b/>
                <w:bCs/>
              </w:rPr>
            </w:pPr>
            <w:r>
              <w:rPr>
                <w:b/>
                <w:bCs/>
              </w:rPr>
              <w:t>0</w:t>
            </w:r>
          </w:p>
        </w:tc>
        <w:tc>
          <w:tcPr>
            <w:tcW w:w="850"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14:paraId="01808BA1" w14:textId="77777777" w:rsidR="00D5733E" w:rsidRPr="00DA3CEA" w:rsidRDefault="00D5733E" w:rsidP="0081222A">
            <w:pPr>
              <w:jc w:val="center"/>
              <w:rPr>
                <w:b/>
                <w:bCs/>
              </w:rPr>
            </w:pPr>
            <w:r>
              <w:rPr>
                <w:b/>
                <w:bCs/>
              </w:rPr>
              <w:t>0</w:t>
            </w:r>
          </w:p>
        </w:tc>
        <w:tc>
          <w:tcPr>
            <w:tcW w:w="851"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14:paraId="3B7955D0" w14:textId="77777777" w:rsidR="00D5733E" w:rsidRPr="00DA3CEA" w:rsidRDefault="00D5733E" w:rsidP="0081222A">
            <w:pPr>
              <w:jc w:val="center"/>
              <w:rPr>
                <w:b/>
                <w:bCs/>
              </w:rPr>
            </w:pPr>
            <w:r>
              <w:rPr>
                <w:b/>
                <w:bCs/>
              </w:rPr>
              <w:t>168 327</w:t>
            </w:r>
          </w:p>
        </w:tc>
        <w:tc>
          <w:tcPr>
            <w:tcW w:w="1167"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14:paraId="38DDDA7D" w14:textId="77777777" w:rsidR="00D5733E" w:rsidRPr="00DA3CEA" w:rsidRDefault="00D5733E" w:rsidP="0081222A">
            <w:pPr>
              <w:jc w:val="center"/>
              <w:rPr>
                <w:b/>
                <w:bCs/>
              </w:rPr>
            </w:pPr>
            <w:r>
              <w:rPr>
                <w:b/>
                <w:bCs/>
              </w:rPr>
              <w:t>433 159</w:t>
            </w:r>
          </w:p>
        </w:tc>
        <w:tc>
          <w:tcPr>
            <w:tcW w:w="1628" w:type="dxa"/>
            <w:vMerge/>
            <w:tcMar>
              <w:left w:w="0" w:type="dxa"/>
              <w:right w:w="0" w:type="dxa"/>
            </w:tcMar>
            <w:vAlign w:val="center"/>
            <w:hideMark/>
          </w:tcPr>
          <w:p w14:paraId="3213CF1E" w14:textId="77777777" w:rsidR="00D5733E" w:rsidRPr="00DA3CEA" w:rsidRDefault="00D5733E" w:rsidP="0081222A">
            <w:pPr>
              <w:rPr>
                <w:b/>
                <w:bCs/>
              </w:rPr>
            </w:pPr>
          </w:p>
        </w:tc>
        <w:tc>
          <w:tcPr>
            <w:tcW w:w="2013" w:type="dxa"/>
            <w:vMerge/>
            <w:tcMar>
              <w:left w:w="0" w:type="dxa"/>
              <w:right w:w="0" w:type="dxa"/>
            </w:tcMar>
            <w:vAlign w:val="center"/>
            <w:hideMark/>
          </w:tcPr>
          <w:p w14:paraId="3CFD8658" w14:textId="77777777" w:rsidR="00D5733E" w:rsidRPr="00DA3CEA" w:rsidRDefault="00D5733E" w:rsidP="0081222A">
            <w:pPr>
              <w:rPr>
                <w:b/>
                <w:bCs/>
              </w:rPr>
            </w:pPr>
          </w:p>
        </w:tc>
      </w:tr>
      <w:tr w:rsidR="00D5733E" w:rsidRPr="00DA3CEA" w14:paraId="6573A427" w14:textId="77777777" w:rsidTr="0081222A">
        <w:tc>
          <w:tcPr>
            <w:tcW w:w="698" w:type="dxa"/>
            <w:vMerge/>
            <w:tcMar>
              <w:left w:w="0" w:type="dxa"/>
              <w:right w:w="0" w:type="dxa"/>
            </w:tcMar>
            <w:vAlign w:val="center"/>
            <w:hideMark/>
          </w:tcPr>
          <w:p w14:paraId="58470524" w14:textId="77777777" w:rsidR="00D5733E" w:rsidRPr="00DA3CEA" w:rsidRDefault="00D5733E" w:rsidP="0081222A">
            <w:pPr>
              <w:rPr>
                <w:b/>
                <w:bCs/>
              </w:rPr>
            </w:pPr>
          </w:p>
        </w:tc>
        <w:tc>
          <w:tcPr>
            <w:tcW w:w="6996" w:type="dxa"/>
            <w:gridSpan w:val="5"/>
            <w:vMerge/>
            <w:tcMar>
              <w:left w:w="0" w:type="dxa"/>
              <w:right w:w="0" w:type="dxa"/>
            </w:tcMar>
            <w:vAlign w:val="center"/>
            <w:hideMark/>
          </w:tcPr>
          <w:p w14:paraId="379D0FB1" w14:textId="77777777" w:rsidR="00D5733E" w:rsidRPr="00DA3CEA" w:rsidRDefault="00D5733E" w:rsidP="0081222A">
            <w:pPr>
              <w:rPr>
                <w:b/>
                <w:bCs/>
              </w:rPr>
            </w:pPr>
          </w:p>
        </w:tc>
        <w:tc>
          <w:tcPr>
            <w:tcW w:w="964" w:type="dxa"/>
            <w:vMerge/>
            <w:tcMar>
              <w:left w:w="0" w:type="dxa"/>
              <w:right w:w="0" w:type="dxa"/>
            </w:tcMar>
            <w:vAlign w:val="center"/>
            <w:hideMark/>
          </w:tcPr>
          <w:p w14:paraId="1F6FDC6F" w14:textId="77777777" w:rsidR="00D5733E" w:rsidRPr="00DA3CEA" w:rsidRDefault="00D5733E" w:rsidP="0081222A">
            <w:pPr>
              <w:rPr>
                <w:b/>
                <w:bCs/>
                <w:color w:val="FFFFFF"/>
              </w:rPr>
            </w:pPr>
          </w:p>
        </w:tc>
        <w:tc>
          <w:tcPr>
            <w:tcW w:w="1843" w:type="dxa"/>
            <w:shd w:val="clear" w:color="000000" w:fill="DDEBF7"/>
            <w:tcMar>
              <w:left w:w="0" w:type="dxa"/>
              <w:right w:w="0" w:type="dxa"/>
            </w:tcMar>
            <w:vAlign w:val="center"/>
            <w:hideMark/>
          </w:tcPr>
          <w:p w14:paraId="21684DB7" w14:textId="77777777" w:rsidR="00D5733E" w:rsidRPr="00DA3CEA" w:rsidRDefault="00D5733E" w:rsidP="0081222A">
            <w:pPr>
              <w:jc w:val="center"/>
              <w:rPr>
                <w:b/>
                <w:bCs/>
              </w:rPr>
            </w:pPr>
            <w:r w:rsidRPr="00DA3CEA">
              <w:rPr>
                <w:b/>
                <w:bCs/>
              </w:rPr>
              <w:t>внебюджетные средства</w:t>
            </w:r>
          </w:p>
        </w:tc>
        <w:tc>
          <w:tcPr>
            <w:tcW w:w="708" w:type="dxa"/>
            <w:tcBorders>
              <w:top w:val="nil"/>
              <w:left w:val="single" w:sz="4" w:space="0" w:color="auto"/>
              <w:bottom w:val="single" w:sz="4" w:space="0" w:color="auto"/>
              <w:right w:val="single" w:sz="4" w:space="0" w:color="auto"/>
            </w:tcBorders>
            <w:shd w:val="clear" w:color="000000" w:fill="DDEBF7"/>
            <w:tcMar>
              <w:left w:w="0" w:type="dxa"/>
              <w:right w:w="0" w:type="dxa"/>
            </w:tcMar>
            <w:vAlign w:val="center"/>
            <w:hideMark/>
          </w:tcPr>
          <w:p w14:paraId="397A3295" w14:textId="77777777" w:rsidR="00D5733E" w:rsidRPr="00DA3CEA" w:rsidRDefault="00D5733E" w:rsidP="0081222A">
            <w:pPr>
              <w:jc w:val="center"/>
              <w:rPr>
                <w:b/>
                <w:bCs/>
              </w:rPr>
            </w:pPr>
            <w:r>
              <w:rPr>
                <w:b/>
                <w:bCs/>
              </w:rPr>
              <w:t>46 291</w:t>
            </w:r>
          </w:p>
        </w:tc>
        <w:tc>
          <w:tcPr>
            <w:tcW w:w="709"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14:paraId="1FF35473" w14:textId="77777777" w:rsidR="00D5733E" w:rsidRPr="00DA3CEA" w:rsidRDefault="00D5733E" w:rsidP="0081222A">
            <w:pPr>
              <w:jc w:val="center"/>
              <w:rPr>
                <w:b/>
                <w:bCs/>
              </w:rPr>
            </w:pPr>
            <w:r>
              <w:rPr>
                <w:b/>
                <w:bCs/>
              </w:rPr>
              <w:t>89 408</w:t>
            </w:r>
          </w:p>
        </w:tc>
        <w:tc>
          <w:tcPr>
            <w:tcW w:w="709"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14:paraId="54FB7CD8" w14:textId="77777777" w:rsidR="00D5733E" w:rsidRPr="00DA3CEA" w:rsidRDefault="00D5733E" w:rsidP="0081222A">
            <w:pPr>
              <w:jc w:val="center"/>
              <w:rPr>
                <w:b/>
                <w:bCs/>
              </w:rPr>
            </w:pPr>
            <w:r>
              <w:rPr>
                <w:b/>
                <w:bCs/>
              </w:rPr>
              <w:t>61 784</w:t>
            </w:r>
          </w:p>
        </w:tc>
        <w:tc>
          <w:tcPr>
            <w:tcW w:w="665"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14:paraId="4EF145BB" w14:textId="77777777" w:rsidR="00D5733E" w:rsidRPr="00DA3CEA" w:rsidRDefault="00D5733E" w:rsidP="0081222A">
            <w:pPr>
              <w:jc w:val="center"/>
              <w:rPr>
                <w:b/>
                <w:bCs/>
              </w:rPr>
            </w:pPr>
            <w:r>
              <w:rPr>
                <w:b/>
                <w:bCs/>
              </w:rPr>
              <w:t>62 200</w:t>
            </w:r>
          </w:p>
        </w:tc>
        <w:tc>
          <w:tcPr>
            <w:tcW w:w="611"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14:paraId="190CF9EB" w14:textId="77777777" w:rsidR="00D5733E" w:rsidRPr="00DA3CEA" w:rsidRDefault="00D5733E" w:rsidP="0081222A">
            <w:pPr>
              <w:jc w:val="center"/>
              <w:rPr>
                <w:b/>
                <w:bCs/>
              </w:rPr>
            </w:pPr>
            <w:r>
              <w:rPr>
                <w:b/>
                <w:bCs/>
              </w:rPr>
              <w:t>79 027</w:t>
            </w:r>
          </w:p>
        </w:tc>
        <w:tc>
          <w:tcPr>
            <w:tcW w:w="708"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14:paraId="21DC5DD3" w14:textId="77777777" w:rsidR="00D5733E" w:rsidRPr="00DA3CEA" w:rsidRDefault="00D5733E" w:rsidP="0081222A">
            <w:pPr>
              <w:jc w:val="center"/>
              <w:rPr>
                <w:b/>
                <w:bCs/>
              </w:rPr>
            </w:pPr>
            <w:r>
              <w:rPr>
                <w:b/>
                <w:bCs/>
              </w:rPr>
              <w:t>4 307</w:t>
            </w:r>
          </w:p>
        </w:tc>
        <w:tc>
          <w:tcPr>
            <w:tcW w:w="851"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14:paraId="1E083D00" w14:textId="77777777" w:rsidR="00D5733E" w:rsidRPr="00DA3CEA" w:rsidRDefault="00D5733E" w:rsidP="0081222A">
            <w:pPr>
              <w:jc w:val="center"/>
              <w:rPr>
                <w:b/>
                <w:bCs/>
              </w:rPr>
            </w:pPr>
            <w:r>
              <w:rPr>
                <w:b/>
                <w:bCs/>
              </w:rPr>
              <w:t>38 803</w:t>
            </w:r>
          </w:p>
        </w:tc>
        <w:tc>
          <w:tcPr>
            <w:tcW w:w="850"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14:paraId="3D18D835" w14:textId="77777777" w:rsidR="00D5733E" w:rsidRPr="00DA3CEA" w:rsidRDefault="00D5733E" w:rsidP="0081222A">
            <w:pPr>
              <w:jc w:val="center"/>
              <w:rPr>
                <w:b/>
                <w:bCs/>
              </w:rPr>
            </w:pPr>
            <w:r>
              <w:rPr>
                <w:b/>
                <w:bCs/>
              </w:rPr>
              <w:t>14 931</w:t>
            </w:r>
          </w:p>
        </w:tc>
        <w:tc>
          <w:tcPr>
            <w:tcW w:w="851"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14:paraId="7D2B2D5C" w14:textId="77777777" w:rsidR="00D5733E" w:rsidRPr="00DA3CEA" w:rsidRDefault="00D5733E" w:rsidP="0081222A">
            <w:pPr>
              <w:jc w:val="center"/>
              <w:rPr>
                <w:b/>
                <w:bCs/>
              </w:rPr>
            </w:pPr>
            <w:r>
              <w:rPr>
                <w:b/>
                <w:bCs/>
              </w:rPr>
              <w:t>0</w:t>
            </w:r>
          </w:p>
        </w:tc>
        <w:tc>
          <w:tcPr>
            <w:tcW w:w="1167" w:type="dxa"/>
            <w:tcBorders>
              <w:top w:val="nil"/>
              <w:left w:val="nil"/>
              <w:bottom w:val="single" w:sz="4" w:space="0" w:color="auto"/>
              <w:right w:val="single" w:sz="4" w:space="0" w:color="auto"/>
            </w:tcBorders>
            <w:shd w:val="clear" w:color="000000" w:fill="DDEBF7"/>
            <w:noWrap/>
            <w:tcMar>
              <w:left w:w="0" w:type="dxa"/>
              <w:right w:w="0" w:type="dxa"/>
            </w:tcMar>
            <w:vAlign w:val="center"/>
            <w:hideMark/>
          </w:tcPr>
          <w:p w14:paraId="7C7826E4" w14:textId="77777777" w:rsidR="00D5733E" w:rsidRPr="00DA3CEA" w:rsidRDefault="00D5733E" w:rsidP="0081222A">
            <w:pPr>
              <w:jc w:val="center"/>
              <w:rPr>
                <w:b/>
                <w:bCs/>
              </w:rPr>
            </w:pPr>
            <w:r>
              <w:rPr>
                <w:b/>
                <w:bCs/>
              </w:rPr>
              <w:t>350 459</w:t>
            </w:r>
          </w:p>
        </w:tc>
        <w:tc>
          <w:tcPr>
            <w:tcW w:w="1628" w:type="dxa"/>
            <w:vMerge/>
            <w:tcMar>
              <w:left w:w="0" w:type="dxa"/>
              <w:right w:w="0" w:type="dxa"/>
            </w:tcMar>
            <w:vAlign w:val="center"/>
            <w:hideMark/>
          </w:tcPr>
          <w:p w14:paraId="2878FE6D" w14:textId="77777777" w:rsidR="00D5733E" w:rsidRPr="00DA3CEA" w:rsidRDefault="00D5733E" w:rsidP="0081222A">
            <w:pPr>
              <w:rPr>
                <w:b/>
                <w:bCs/>
              </w:rPr>
            </w:pPr>
          </w:p>
        </w:tc>
        <w:tc>
          <w:tcPr>
            <w:tcW w:w="2013" w:type="dxa"/>
            <w:vMerge/>
            <w:tcMar>
              <w:left w:w="0" w:type="dxa"/>
              <w:right w:w="0" w:type="dxa"/>
            </w:tcMar>
            <w:vAlign w:val="center"/>
            <w:hideMark/>
          </w:tcPr>
          <w:p w14:paraId="44C57057" w14:textId="77777777" w:rsidR="00D5733E" w:rsidRPr="00DA3CEA" w:rsidRDefault="00D5733E" w:rsidP="0081222A">
            <w:pPr>
              <w:rPr>
                <w:b/>
                <w:bCs/>
              </w:rPr>
            </w:pPr>
          </w:p>
        </w:tc>
      </w:tr>
      <w:tr w:rsidR="00D5733E" w:rsidRPr="00DA3CEA" w14:paraId="22B2E2F9" w14:textId="77777777" w:rsidTr="0081222A">
        <w:tc>
          <w:tcPr>
            <w:tcW w:w="698" w:type="dxa"/>
            <w:vMerge w:val="restart"/>
            <w:shd w:val="clear" w:color="000000" w:fill="FCE4D6"/>
            <w:noWrap/>
            <w:tcMar>
              <w:left w:w="0" w:type="dxa"/>
              <w:right w:w="0" w:type="dxa"/>
            </w:tcMar>
            <w:vAlign w:val="center"/>
            <w:hideMark/>
          </w:tcPr>
          <w:p w14:paraId="206D5140" w14:textId="77777777" w:rsidR="00D5733E" w:rsidRPr="00DA3CEA" w:rsidRDefault="00D5733E" w:rsidP="0081222A">
            <w:pPr>
              <w:jc w:val="center"/>
              <w:rPr>
                <w:b/>
                <w:bCs/>
              </w:rPr>
            </w:pPr>
            <w:r w:rsidRPr="00DA3CEA">
              <w:rPr>
                <w:b/>
                <w:bCs/>
              </w:rPr>
              <w:t>2.1</w:t>
            </w:r>
          </w:p>
        </w:tc>
        <w:tc>
          <w:tcPr>
            <w:tcW w:w="6996" w:type="dxa"/>
            <w:gridSpan w:val="5"/>
            <w:vMerge w:val="restart"/>
            <w:shd w:val="clear" w:color="000000" w:fill="FCE4D6"/>
            <w:tcMar>
              <w:left w:w="0" w:type="dxa"/>
              <w:right w:w="0" w:type="dxa"/>
            </w:tcMar>
            <w:vAlign w:val="center"/>
            <w:hideMark/>
          </w:tcPr>
          <w:p w14:paraId="1CD2B901" w14:textId="77777777" w:rsidR="00D5733E" w:rsidRPr="00DA3CEA" w:rsidRDefault="00D5733E" w:rsidP="0081222A">
            <w:pPr>
              <w:rPr>
                <w:b/>
                <w:bCs/>
              </w:rPr>
            </w:pPr>
            <w:r w:rsidRPr="00DA3CEA">
              <w:rPr>
                <w:b/>
                <w:bCs/>
              </w:rPr>
              <w:t>Проекты по новому строительству источников тепловой энергии</w:t>
            </w:r>
          </w:p>
        </w:tc>
        <w:tc>
          <w:tcPr>
            <w:tcW w:w="964" w:type="dxa"/>
            <w:vMerge w:val="restart"/>
            <w:shd w:val="clear" w:color="000000" w:fill="FCE4D6"/>
            <w:tcMar>
              <w:left w:w="0" w:type="dxa"/>
              <w:right w:w="0" w:type="dxa"/>
            </w:tcMar>
            <w:vAlign w:val="center"/>
            <w:hideMark/>
          </w:tcPr>
          <w:p w14:paraId="5B100A0B" w14:textId="77777777" w:rsidR="00D5733E" w:rsidRPr="00DA3CEA" w:rsidRDefault="00D5733E" w:rsidP="0081222A">
            <w:pPr>
              <w:jc w:val="center"/>
              <w:rPr>
                <w:b/>
                <w:bCs/>
                <w:color w:val="FFFFFF"/>
              </w:rPr>
            </w:pPr>
            <w:r w:rsidRPr="00DA3CEA">
              <w:rPr>
                <w:b/>
                <w:bCs/>
                <w:color w:val="FFFFFF"/>
              </w:rPr>
              <w:t> </w:t>
            </w:r>
          </w:p>
        </w:tc>
        <w:tc>
          <w:tcPr>
            <w:tcW w:w="1843" w:type="dxa"/>
            <w:shd w:val="clear" w:color="000000" w:fill="FCE4D6"/>
            <w:tcMar>
              <w:left w:w="0" w:type="dxa"/>
              <w:right w:w="0" w:type="dxa"/>
            </w:tcMar>
            <w:vAlign w:val="center"/>
            <w:hideMark/>
          </w:tcPr>
          <w:p w14:paraId="115E280F" w14:textId="77777777" w:rsidR="00D5733E" w:rsidRPr="00DA3CEA" w:rsidRDefault="00D5733E" w:rsidP="0081222A">
            <w:pPr>
              <w:jc w:val="center"/>
              <w:rPr>
                <w:b/>
                <w:bCs/>
              </w:rPr>
            </w:pPr>
            <w:r w:rsidRPr="00DA3CEA">
              <w:rPr>
                <w:b/>
                <w:bCs/>
              </w:rPr>
              <w:t>всего</w:t>
            </w:r>
          </w:p>
        </w:tc>
        <w:tc>
          <w:tcPr>
            <w:tcW w:w="708" w:type="dxa"/>
            <w:shd w:val="clear" w:color="000000" w:fill="FCE4D6"/>
            <w:tcMar>
              <w:left w:w="0" w:type="dxa"/>
              <w:right w:w="0" w:type="dxa"/>
            </w:tcMar>
            <w:vAlign w:val="center"/>
            <w:hideMark/>
          </w:tcPr>
          <w:p w14:paraId="643375AE" w14:textId="77777777" w:rsidR="00D5733E" w:rsidRPr="00DA3CEA" w:rsidRDefault="00D5733E" w:rsidP="0081222A">
            <w:pPr>
              <w:jc w:val="center"/>
              <w:rPr>
                <w:b/>
                <w:bCs/>
              </w:rPr>
            </w:pPr>
            <w:r>
              <w:rPr>
                <w:b/>
                <w:bCs/>
              </w:rPr>
              <w:t>0</w:t>
            </w:r>
          </w:p>
        </w:tc>
        <w:tc>
          <w:tcPr>
            <w:tcW w:w="709" w:type="dxa"/>
            <w:shd w:val="clear" w:color="000000" w:fill="FCE4D6"/>
            <w:noWrap/>
            <w:tcMar>
              <w:left w:w="0" w:type="dxa"/>
              <w:right w:w="0" w:type="dxa"/>
            </w:tcMar>
            <w:vAlign w:val="center"/>
            <w:hideMark/>
          </w:tcPr>
          <w:p w14:paraId="253670D3" w14:textId="77777777" w:rsidR="00D5733E" w:rsidRPr="00DA3CEA" w:rsidRDefault="00D5733E" w:rsidP="0081222A">
            <w:pPr>
              <w:jc w:val="center"/>
              <w:rPr>
                <w:b/>
                <w:bCs/>
              </w:rPr>
            </w:pPr>
            <w:r w:rsidRPr="00DA3CEA">
              <w:rPr>
                <w:b/>
                <w:bCs/>
              </w:rPr>
              <w:t>264 832</w:t>
            </w:r>
          </w:p>
        </w:tc>
        <w:tc>
          <w:tcPr>
            <w:tcW w:w="709" w:type="dxa"/>
            <w:shd w:val="clear" w:color="000000" w:fill="FCE4D6"/>
            <w:noWrap/>
            <w:tcMar>
              <w:left w:w="0" w:type="dxa"/>
              <w:right w:w="0" w:type="dxa"/>
            </w:tcMar>
            <w:vAlign w:val="center"/>
            <w:hideMark/>
          </w:tcPr>
          <w:p w14:paraId="3493159C" w14:textId="77777777" w:rsidR="00D5733E" w:rsidRPr="00DA3CEA" w:rsidRDefault="00D5733E" w:rsidP="0081222A">
            <w:pPr>
              <w:jc w:val="center"/>
              <w:rPr>
                <w:b/>
                <w:bCs/>
              </w:rPr>
            </w:pPr>
            <w:r w:rsidRPr="00DA3CEA">
              <w:rPr>
                <w:b/>
                <w:bCs/>
              </w:rPr>
              <w:t>0</w:t>
            </w:r>
          </w:p>
        </w:tc>
        <w:tc>
          <w:tcPr>
            <w:tcW w:w="665" w:type="dxa"/>
            <w:shd w:val="clear" w:color="000000" w:fill="FCE4D6"/>
            <w:noWrap/>
            <w:tcMar>
              <w:left w:w="0" w:type="dxa"/>
              <w:right w:w="0" w:type="dxa"/>
            </w:tcMar>
            <w:vAlign w:val="center"/>
            <w:hideMark/>
          </w:tcPr>
          <w:p w14:paraId="09B0DC0A" w14:textId="77777777" w:rsidR="00D5733E" w:rsidRPr="00DA3CEA" w:rsidRDefault="00D5733E" w:rsidP="0081222A">
            <w:pPr>
              <w:jc w:val="center"/>
              <w:rPr>
                <w:b/>
                <w:bCs/>
              </w:rPr>
            </w:pPr>
            <w:r w:rsidRPr="00DA3CEA">
              <w:rPr>
                <w:b/>
                <w:bCs/>
              </w:rPr>
              <w:t>0</w:t>
            </w:r>
          </w:p>
        </w:tc>
        <w:tc>
          <w:tcPr>
            <w:tcW w:w="611" w:type="dxa"/>
            <w:shd w:val="clear" w:color="000000" w:fill="FCE4D6"/>
            <w:noWrap/>
            <w:tcMar>
              <w:left w:w="0" w:type="dxa"/>
              <w:right w:w="0" w:type="dxa"/>
            </w:tcMar>
            <w:vAlign w:val="center"/>
            <w:hideMark/>
          </w:tcPr>
          <w:p w14:paraId="60F6215B" w14:textId="77777777" w:rsidR="00D5733E" w:rsidRPr="00DA3CEA" w:rsidRDefault="00D5733E" w:rsidP="0081222A">
            <w:pPr>
              <w:jc w:val="center"/>
              <w:rPr>
                <w:b/>
                <w:bCs/>
              </w:rPr>
            </w:pPr>
            <w:r w:rsidRPr="00DA3CEA">
              <w:rPr>
                <w:b/>
                <w:bCs/>
              </w:rPr>
              <w:t>0</w:t>
            </w:r>
          </w:p>
        </w:tc>
        <w:tc>
          <w:tcPr>
            <w:tcW w:w="708" w:type="dxa"/>
            <w:shd w:val="clear" w:color="000000" w:fill="FCE4D6"/>
            <w:noWrap/>
            <w:tcMar>
              <w:left w:w="0" w:type="dxa"/>
              <w:right w:w="0" w:type="dxa"/>
            </w:tcMar>
            <w:vAlign w:val="center"/>
            <w:hideMark/>
          </w:tcPr>
          <w:p w14:paraId="5D6A82F6" w14:textId="77777777" w:rsidR="00D5733E" w:rsidRPr="00DA3CEA" w:rsidRDefault="00D5733E" w:rsidP="0081222A">
            <w:pPr>
              <w:jc w:val="center"/>
              <w:rPr>
                <w:b/>
                <w:bCs/>
              </w:rPr>
            </w:pPr>
            <w:r w:rsidRPr="00DA3CEA">
              <w:rPr>
                <w:b/>
                <w:bCs/>
              </w:rPr>
              <w:t>0</w:t>
            </w:r>
          </w:p>
        </w:tc>
        <w:tc>
          <w:tcPr>
            <w:tcW w:w="851" w:type="dxa"/>
            <w:shd w:val="clear" w:color="000000" w:fill="FCE4D6"/>
            <w:noWrap/>
            <w:tcMar>
              <w:left w:w="0" w:type="dxa"/>
              <w:right w:w="0" w:type="dxa"/>
            </w:tcMar>
            <w:vAlign w:val="center"/>
            <w:hideMark/>
          </w:tcPr>
          <w:p w14:paraId="5A2F0E94" w14:textId="77777777" w:rsidR="00D5733E" w:rsidRPr="00DA3CEA" w:rsidRDefault="00D5733E" w:rsidP="0081222A">
            <w:pPr>
              <w:jc w:val="center"/>
              <w:rPr>
                <w:b/>
                <w:bCs/>
              </w:rPr>
            </w:pPr>
            <w:r w:rsidRPr="00DA3CEA">
              <w:rPr>
                <w:b/>
                <w:bCs/>
              </w:rPr>
              <w:t>0</w:t>
            </w:r>
          </w:p>
        </w:tc>
        <w:tc>
          <w:tcPr>
            <w:tcW w:w="850" w:type="dxa"/>
            <w:shd w:val="clear" w:color="000000" w:fill="FCE4D6"/>
            <w:noWrap/>
            <w:tcMar>
              <w:left w:w="0" w:type="dxa"/>
              <w:right w:w="0" w:type="dxa"/>
            </w:tcMar>
            <w:vAlign w:val="center"/>
            <w:hideMark/>
          </w:tcPr>
          <w:p w14:paraId="5A4F1D3B" w14:textId="77777777" w:rsidR="00D5733E" w:rsidRPr="00DA3CEA" w:rsidRDefault="00D5733E" w:rsidP="0081222A">
            <w:pPr>
              <w:jc w:val="center"/>
              <w:rPr>
                <w:b/>
                <w:bCs/>
              </w:rPr>
            </w:pPr>
            <w:r w:rsidRPr="00DA3CEA">
              <w:rPr>
                <w:b/>
                <w:bCs/>
              </w:rPr>
              <w:t>0</w:t>
            </w:r>
          </w:p>
        </w:tc>
        <w:tc>
          <w:tcPr>
            <w:tcW w:w="851" w:type="dxa"/>
            <w:shd w:val="clear" w:color="000000" w:fill="FCE4D6"/>
            <w:noWrap/>
            <w:tcMar>
              <w:left w:w="0" w:type="dxa"/>
              <w:right w:w="0" w:type="dxa"/>
            </w:tcMar>
            <w:vAlign w:val="center"/>
            <w:hideMark/>
          </w:tcPr>
          <w:p w14:paraId="282135A1" w14:textId="77777777" w:rsidR="00D5733E" w:rsidRPr="00DA3CEA" w:rsidRDefault="00D5733E" w:rsidP="0081222A">
            <w:pPr>
              <w:jc w:val="center"/>
              <w:rPr>
                <w:b/>
                <w:bCs/>
              </w:rPr>
            </w:pPr>
            <w:r w:rsidRPr="00DA3CEA">
              <w:rPr>
                <w:b/>
                <w:bCs/>
              </w:rPr>
              <w:t>168 327</w:t>
            </w:r>
          </w:p>
        </w:tc>
        <w:tc>
          <w:tcPr>
            <w:tcW w:w="1167" w:type="dxa"/>
            <w:shd w:val="clear" w:color="000000" w:fill="FCE4D6"/>
            <w:noWrap/>
            <w:tcMar>
              <w:left w:w="0" w:type="dxa"/>
              <w:right w:w="0" w:type="dxa"/>
            </w:tcMar>
            <w:vAlign w:val="center"/>
            <w:hideMark/>
          </w:tcPr>
          <w:p w14:paraId="1D13291F" w14:textId="77777777" w:rsidR="00D5733E" w:rsidRPr="00DA3CEA" w:rsidRDefault="00D5733E" w:rsidP="0081222A">
            <w:pPr>
              <w:jc w:val="center"/>
              <w:rPr>
                <w:b/>
                <w:bCs/>
              </w:rPr>
            </w:pPr>
            <w:r w:rsidRPr="00DA3CEA">
              <w:rPr>
                <w:b/>
                <w:bCs/>
              </w:rPr>
              <w:t>433 159</w:t>
            </w:r>
          </w:p>
        </w:tc>
        <w:tc>
          <w:tcPr>
            <w:tcW w:w="1628" w:type="dxa"/>
            <w:vMerge w:val="restart"/>
            <w:shd w:val="clear" w:color="000000" w:fill="FCE4D6"/>
            <w:tcMar>
              <w:left w:w="0" w:type="dxa"/>
              <w:right w:w="0" w:type="dxa"/>
            </w:tcMar>
            <w:vAlign w:val="center"/>
            <w:hideMark/>
          </w:tcPr>
          <w:p w14:paraId="031D569E" w14:textId="77777777" w:rsidR="00D5733E" w:rsidRPr="00DA3CEA" w:rsidRDefault="00D5733E" w:rsidP="0081222A">
            <w:pPr>
              <w:jc w:val="center"/>
              <w:rPr>
                <w:b/>
                <w:bCs/>
                <w:color w:val="FF0000"/>
              </w:rPr>
            </w:pPr>
            <w:r w:rsidRPr="00DA3CEA">
              <w:rPr>
                <w:b/>
                <w:bCs/>
                <w:color w:val="FF0000"/>
              </w:rPr>
              <w:t> </w:t>
            </w:r>
          </w:p>
        </w:tc>
        <w:tc>
          <w:tcPr>
            <w:tcW w:w="2013" w:type="dxa"/>
            <w:vMerge w:val="restart"/>
            <w:shd w:val="clear" w:color="000000" w:fill="FCE4D6"/>
            <w:tcMar>
              <w:left w:w="0" w:type="dxa"/>
              <w:right w:w="0" w:type="dxa"/>
            </w:tcMar>
            <w:vAlign w:val="center"/>
            <w:hideMark/>
          </w:tcPr>
          <w:p w14:paraId="1790A266" w14:textId="77777777" w:rsidR="00D5733E" w:rsidRPr="00DA3CEA" w:rsidRDefault="00D5733E" w:rsidP="0081222A">
            <w:pPr>
              <w:jc w:val="center"/>
              <w:rPr>
                <w:b/>
                <w:bCs/>
                <w:color w:val="FF0000"/>
              </w:rPr>
            </w:pPr>
            <w:r w:rsidRPr="00DA3CEA">
              <w:rPr>
                <w:b/>
                <w:bCs/>
                <w:color w:val="FF0000"/>
              </w:rPr>
              <w:t> </w:t>
            </w:r>
          </w:p>
        </w:tc>
      </w:tr>
      <w:tr w:rsidR="00D5733E" w:rsidRPr="00DA3CEA" w14:paraId="32C6BE1E" w14:textId="77777777" w:rsidTr="0081222A">
        <w:tc>
          <w:tcPr>
            <w:tcW w:w="698" w:type="dxa"/>
            <w:vMerge/>
            <w:tcMar>
              <w:left w:w="0" w:type="dxa"/>
              <w:right w:w="0" w:type="dxa"/>
            </w:tcMar>
            <w:vAlign w:val="center"/>
            <w:hideMark/>
          </w:tcPr>
          <w:p w14:paraId="43BA329D" w14:textId="77777777" w:rsidR="00D5733E" w:rsidRPr="00DA3CEA" w:rsidRDefault="00D5733E" w:rsidP="0081222A">
            <w:pPr>
              <w:rPr>
                <w:b/>
                <w:bCs/>
              </w:rPr>
            </w:pPr>
          </w:p>
        </w:tc>
        <w:tc>
          <w:tcPr>
            <w:tcW w:w="6996" w:type="dxa"/>
            <w:gridSpan w:val="5"/>
            <w:vMerge/>
            <w:tcMar>
              <w:left w:w="0" w:type="dxa"/>
              <w:right w:w="0" w:type="dxa"/>
            </w:tcMar>
            <w:vAlign w:val="center"/>
            <w:hideMark/>
          </w:tcPr>
          <w:p w14:paraId="593487CD" w14:textId="77777777" w:rsidR="00D5733E" w:rsidRPr="00DA3CEA" w:rsidRDefault="00D5733E" w:rsidP="0081222A">
            <w:pPr>
              <w:rPr>
                <w:b/>
                <w:bCs/>
              </w:rPr>
            </w:pPr>
          </w:p>
        </w:tc>
        <w:tc>
          <w:tcPr>
            <w:tcW w:w="964" w:type="dxa"/>
            <w:vMerge/>
            <w:tcMar>
              <w:left w:w="0" w:type="dxa"/>
              <w:right w:w="0" w:type="dxa"/>
            </w:tcMar>
            <w:vAlign w:val="center"/>
            <w:hideMark/>
          </w:tcPr>
          <w:p w14:paraId="4F4AAA59" w14:textId="77777777" w:rsidR="00D5733E" w:rsidRPr="00DA3CEA" w:rsidRDefault="00D5733E" w:rsidP="0081222A">
            <w:pPr>
              <w:rPr>
                <w:b/>
                <w:bCs/>
                <w:color w:val="FFFFFF"/>
              </w:rPr>
            </w:pPr>
          </w:p>
        </w:tc>
        <w:tc>
          <w:tcPr>
            <w:tcW w:w="1843" w:type="dxa"/>
            <w:shd w:val="clear" w:color="000000" w:fill="FCE4D6"/>
            <w:tcMar>
              <w:left w:w="0" w:type="dxa"/>
              <w:right w:w="0" w:type="dxa"/>
            </w:tcMar>
            <w:vAlign w:val="center"/>
            <w:hideMark/>
          </w:tcPr>
          <w:p w14:paraId="7E76013A" w14:textId="77777777" w:rsidR="00D5733E" w:rsidRPr="00DA3CEA" w:rsidRDefault="00D5733E" w:rsidP="0081222A">
            <w:pPr>
              <w:jc w:val="center"/>
              <w:rPr>
                <w:b/>
                <w:bCs/>
              </w:rPr>
            </w:pPr>
            <w:r w:rsidRPr="00DA3CEA">
              <w:rPr>
                <w:b/>
                <w:bCs/>
              </w:rPr>
              <w:t>бюджетные средства</w:t>
            </w:r>
          </w:p>
        </w:tc>
        <w:tc>
          <w:tcPr>
            <w:tcW w:w="708" w:type="dxa"/>
            <w:shd w:val="clear" w:color="000000" w:fill="FCE4D6"/>
            <w:tcMar>
              <w:left w:w="0" w:type="dxa"/>
              <w:right w:w="0" w:type="dxa"/>
            </w:tcMar>
            <w:vAlign w:val="center"/>
            <w:hideMark/>
          </w:tcPr>
          <w:p w14:paraId="101A19AA" w14:textId="77777777" w:rsidR="00D5733E" w:rsidRPr="00DA3CEA" w:rsidRDefault="00D5733E" w:rsidP="0081222A">
            <w:pPr>
              <w:jc w:val="center"/>
              <w:rPr>
                <w:b/>
                <w:bCs/>
              </w:rPr>
            </w:pPr>
            <w:r>
              <w:rPr>
                <w:b/>
                <w:bCs/>
              </w:rPr>
              <w:t>0</w:t>
            </w:r>
          </w:p>
        </w:tc>
        <w:tc>
          <w:tcPr>
            <w:tcW w:w="709" w:type="dxa"/>
            <w:shd w:val="clear" w:color="000000" w:fill="FCE4D6"/>
            <w:noWrap/>
            <w:tcMar>
              <w:left w:w="0" w:type="dxa"/>
              <w:right w:w="0" w:type="dxa"/>
            </w:tcMar>
            <w:vAlign w:val="center"/>
            <w:hideMark/>
          </w:tcPr>
          <w:p w14:paraId="54575185" w14:textId="77777777" w:rsidR="00D5733E" w:rsidRPr="00DA3CEA" w:rsidRDefault="00D5733E" w:rsidP="0081222A">
            <w:pPr>
              <w:jc w:val="center"/>
              <w:rPr>
                <w:b/>
                <w:bCs/>
              </w:rPr>
            </w:pPr>
            <w:r w:rsidRPr="00DA3CEA">
              <w:rPr>
                <w:b/>
                <w:bCs/>
              </w:rPr>
              <w:t>264 832</w:t>
            </w:r>
          </w:p>
        </w:tc>
        <w:tc>
          <w:tcPr>
            <w:tcW w:w="709" w:type="dxa"/>
            <w:shd w:val="clear" w:color="000000" w:fill="FCE4D6"/>
            <w:noWrap/>
            <w:tcMar>
              <w:left w:w="0" w:type="dxa"/>
              <w:right w:w="0" w:type="dxa"/>
            </w:tcMar>
            <w:vAlign w:val="center"/>
            <w:hideMark/>
          </w:tcPr>
          <w:p w14:paraId="34DF2F16" w14:textId="77777777" w:rsidR="00D5733E" w:rsidRPr="00DA3CEA" w:rsidRDefault="00D5733E" w:rsidP="0081222A">
            <w:pPr>
              <w:jc w:val="center"/>
              <w:rPr>
                <w:b/>
                <w:bCs/>
              </w:rPr>
            </w:pPr>
            <w:r w:rsidRPr="00DA3CEA">
              <w:rPr>
                <w:b/>
                <w:bCs/>
              </w:rPr>
              <w:t>0</w:t>
            </w:r>
          </w:p>
        </w:tc>
        <w:tc>
          <w:tcPr>
            <w:tcW w:w="665" w:type="dxa"/>
            <w:shd w:val="clear" w:color="000000" w:fill="FCE4D6"/>
            <w:noWrap/>
            <w:tcMar>
              <w:left w:w="0" w:type="dxa"/>
              <w:right w:w="0" w:type="dxa"/>
            </w:tcMar>
            <w:vAlign w:val="center"/>
            <w:hideMark/>
          </w:tcPr>
          <w:p w14:paraId="711E3BAD" w14:textId="77777777" w:rsidR="00D5733E" w:rsidRPr="00DA3CEA" w:rsidRDefault="00D5733E" w:rsidP="0081222A">
            <w:pPr>
              <w:jc w:val="center"/>
              <w:rPr>
                <w:b/>
                <w:bCs/>
              </w:rPr>
            </w:pPr>
            <w:r w:rsidRPr="00DA3CEA">
              <w:rPr>
                <w:b/>
                <w:bCs/>
              </w:rPr>
              <w:t>0</w:t>
            </w:r>
          </w:p>
        </w:tc>
        <w:tc>
          <w:tcPr>
            <w:tcW w:w="611" w:type="dxa"/>
            <w:shd w:val="clear" w:color="000000" w:fill="FCE4D6"/>
            <w:noWrap/>
            <w:tcMar>
              <w:left w:w="0" w:type="dxa"/>
              <w:right w:w="0" w:type="dxa"/>
            </w:tcMar>
            <w:vAlign w:val="center"/>
            <w:hideMark/>
          </w:tcPr>
          <w:p w14:paraId="2FE45023" w14:textId="77777777" w:rsidR="00D5733E" w:rsidRPr="00DA3CEA" w:rsidRDefault="00D5733E" w:rsidP="0081222A">
            <w:pPr>
              <w:jc w:val="center"/>
              <w:rPr>
                <w:b/>
                <w:bCs/>
              </w:rPr>
            </w:pPr>
            <w:r w:rsidRPr="00DA3CEA">
              <w:rPr>
                <w:b/>
                <w:bCs/>
              </w:rPr>
              <w:t>0</w:t>
            </w:r>
          </w:p>
        </w:tc>
        <w:tc>
          <w:tcPr>
            <w:tcW w:w="708" w:type="dxa"/>
            <w:shd w:val="clear" w:color="000000" w:fill="FCE4D6"/>
            <w:noWrap/>
            <w:tcMar>
              <w:left w:w="0" w:type="dxa"/>
              <w:right w:w="0" w:type="dxa"/>
            </w:tcMar>
            <w:vAlign w:val="center"/>
            <w:hideMark/>
          </w:tcPr>
          <w:p w14:paraId="64E324F5" w14:textId="77777777" w:rsidR="00D5733E" w:rsidRPr="00DA3CEA" w:rsidRDefault="00D5733E" w:rsidP="0081222A">
            <w:pPr>
              <w:jc w:val="center"/>
              <w:rPr>
                <w:b/>
                <w:bCs/>
              </w:rPr>
            </w:pPr>
            <w:r w:rsidRPr="00DA3CEA">
              <w:rPr>
                <w:b/>
                <w:bCs/>
              </w:rPr>
              <w:t>0</w:t>
            </w:r>
          </w:p>
        </w:tc>
        <w:tc>
          <w:tcPr>
            <w:tcW w:w="851" w:type="dxa"/>
            <w:shd w:val="clear" w:color="000000" w:fill="FCE4D6"/>
            <w:noWrap/>
            <w:tcMar>
              <w:left w:w="0" w:type="dxa"/>
              <w:right w:w="0" w:type="dxa"/>
            </w:tcMar>
            <w:vAlign w:val="center"/>
            <w:hideMark/>
          </w:tcPr>
          <w:p w14:paraId="790DA776" w14:textId="77777777" w:rsidR="00D5733E" w:rsidRPr="00DA3CEA" w:rsidRDefault="00D5733E" w:rsidP="0081222A">
            <w:pPr>
              <w:jc w:val="center"/>
              <w:rPr>
                <w:b/>
                <w:bCs/>
              </w:rPr>
            </w:pPr>
            <w:r w:rsidRPr="00DA3CEA">
              <w:rPr>
                <w:b/>
                <w:bCs/>
              </w:rPr>
              <w:t>0</w:t>
            </w:r>
          </w:p>
        </w:tc>
        <w:tc>
          <w:tcPr>
            <w:tcW w:w="850" w:type="dxa"/>
            <w:shd w:val="clear" w:color="000000" w:fill="FCE4D6"/>
            <w:noWrap/>
            <w:tcMar>
              <w:left w:w="0" w:type="dxa"/>
              <w:right w:w="0" w:type="dxa"/>
            </w:tcMar>
            <w:vAlign w:val="center"/>
            <w:hideMark/>
          </w:tcPr>
          <w:p w14:paraId="1BDE5F9E" w14:textId="77777777" w:rsidR="00D5733E" w:rsidRPr="00DA3CEA" w:rsidRDefault="00D5733E" w:rsidP="0081222A">
            <w:pPr>
              <w:jc w:val="center"/>
              <w:rPr>
                <w:b/>
                <w:bCs/>
              </w:rPr>
            </w:pPr>
            <w:r w:rsidRPr="00DA3CEA">
              <w:rPr>
                <w:b/>
                <w:bCs/>
              </w:rPr>
              <w:t>0</w:t>
            </w:r>
          </w:p>
        </w:tc>
        <w:tc>
          <w:tcPr>
            <w:tcW w:w="851" w:type="dxa"/>
            <w:shd w:val="clear" w:color="000000" w:fill="FCE4D6"/>
            <w:noWrap/>
            <w:tcMar>
              <w:left w:w="0" w:type="dxa"/>
              <w:right w:w="0" w:type="dxa"/>
            </w:tcMar>
            <w:vAlign w:val="center"/>
            <w:hideMark/>
          </w:tcPr>
          <w:p w14:paraId="3D06ECB7" w14:textId="77777777" w:rsidR="00D5733E" w:rsidRPr="00DA3CEA" w:rsidRDefault="00D5733E" w:rsidP="0081222A">
            <w:pPr>
              <w:jc w:val="center"/>
              <w:rPr>
                <w:b/>
                <w:bCs/>
              </w:rPr>
            </w:pPr>
            <w:r w:rsidRPr="00DA3CEA">
              <w:rPr>
                <w:b/>
                <w:bCs/>
              </w:rPr>
              <w:t>168 327</w:t>
            </w:r>
          </w:p>
        </w:tc>
        <w:tc>
          <w:tcPr>
            <w:tcW w:w="1167" w:type="dxa"/>
            <w:shd w:val="clear" w:color="000000" w:fill="FCE4D6"/>
            <w:noWrap/>
            <w:tcMar>
              <w:left w:w="0" w:type="dxa"/>
              <w:right w:w="0" w:type="dxa"/>
            </w:tcMar>
            <w:vAlign w:val="center"/>
            <w:hideMark/>
          </w:tcPr>
          <w:p w14:paraId="4DB40AC9" w14:textId="77777777" w:rsidR="00D5733E" w:rsidRPr="00DA3CEA" w:rsidRDefault="00D5733E" w:rsidP="0081222A">
            <w:pPr>
              <w:jc w:val="center"/>
              <w:rPr>
                <w:b/>
                <w:bCs/>
              </w:rPr>
            </w:pPr>
            <w:r w:rsidRPr="00DA3CEA">
              <w:rPr>
                <w:b/>
                <w:bCs/>
              </w:rPr>
              <w:t>433 159</w:t>
            </w:r>
          </w:p>
        </w:tc>
        <w:tc>
          <w:tcPr>
            <w:tcW w:w="1628" w:type="dxa"/>
            <w:vMerge/>
            <w:tcMar>
              <w:left w:w="0" w:type="dxa"/>
              <w:right w:w="0" w:type="dxa"/>
            </w:tcMar>
            <w:vAlign w:val="center"/>
            <w:hideMark/>
          </w:tcPr>
          <w:p w14:paraId="0F0EA6DA" w14:textId="77777777" w:rsidR="00D5733E" w:rsidRPr="00DA3CEA" w:rsidRDefault="00D5733E" w:rsidP="0081222A">
            <w:pPr>
              <w:rPr>
                <w:b/>
                <w:bCs/>
                <w:color w:val="FF0000"/>
              </w:rPr>
            </w:pPr>
          </w:p>
        </w:tc>
        <w:tc>
          <w:tcPr>
            <w:tcW w:w="2013" w:type="dxa"/>
            <w:vMerge/>
            <w:tcMar>
              <w:left w:w="0" w:type="dxa"/>
              <w:right w:w="0" w:type="dxa"/>
            </w:tcMar>
            <w:vAlign w:val="center"/>
            <w:hideMark/>
          </w:tcPr>
          <w:p w14:paraId="4023A6E7" w14:textId="77777777" w:rsidR="00D5733E" w:rsidRPr="00DA3CEA" w:rsidRDefault="00D5733E" w:rsidP="0081222A">
            <w:pPr>
              <w:rPr>
                <w:b/>
                <w:bCs/>
                <w:color w:val="FF0000"/>
              </w:rPr>
            </w:pPr>
          </w:p>
        </w:tc>
      </w:tr>
      <w:tr w:rsidR="00D5733E" w:rsidRPr="00DA3CEA" w14:paraId="19846FAA" w14:textId="77777777" w:rsidTr="0081222A">
        <w:tc>
          <w:tcPr>
            <w:tcW w:w="698" w:type="dxa"/>
            <w:vMerge/>
            <w:tcMar>
              <w:left w:w="0" w:type="dxa"/>
              <w:right w:w="0" w:type="dxa"/>
            </w:tcMar>
            <w:vAlign w:val="center"/>
            <w:hideMark/>
          </w:tcPr>
          <w:p w14:paraId="0D784258" w14:textId="77777777" w:rsidR="00D5733E" w:rsidRPr="00DA3CEA" w:rsidRDefault="00D5733E" w:rsidP="0081222A">
            <w:pPr>
              <w:rPr>
                <w:b/>
                <w:bCs/>
              </w:rPr>
            </w:pPr>
          </w:p>
        </w:tc>
        <w:tc>
          <w:tcPr>
            <w:tcW w:w="6996" w:type="dxa"/>
            <w:gridSpan w:val="5"/>
            <w:vMerge/>
            <w:tcMar>
              <w:left w:w="0" w:type="dxa"/>
              <w:right w:w="0" w:type="dxa"/>
            </w:tcMar>
            <w:vAlign w:val="center"/>
            <w:hideMark/>
          </w:tcPr>
          <w:p w14:paraId="5995DB58" w14:textId="77777777" w:rsidR="00D5733E" w:rsidRPr="00DA3CEA" w:rsidRDefault="00D5733E" w:rsidP="0081222A">
            <w:pPr>
              <w:rPr>
                <w:b/>
                <w:bCs/>
              </w:rPr>
            </w:pPr>
          </w:p>
        </w:tc>
        <w:tc>
          <w:tcPr>
            <w:tcW w:w="964" w:type="dxa"/>
            <w:vMerge/>
            <w:tcMar>
              <w:left w:w="0" w:type="dxa"/>
              <w:right w:w="0" w:type="dxa"/>
            </w:tcMar>
            <w:vAlign w:val="center"/>
            <w:hideMark/>
          </w:tcPr>
          <w:p w14:paraId="650CB3B5" w14:textId="77777777" w:rsidR="00D5733E" w:rsidRPr="00DA3CEA" w:rsidRDefault="00D5733E" w:rsidP="0081222A">
            <w:pPr>
              <w:rPr>
                <w:b/>
                <w:bCs/>
                <w:color w:val="FFFFFF"/>
              </w:rPr>
            </w:pPr>
          </w:p>
        </w:tc>
        <w:tc>
          <w:tcPr>
            <w:tcW w:w="1843" w:type="dxa"/>
            <w:shd w:val="clear" w:color="000000" w:fill="FCE4D6"/>
            <w:tcMar>
              <w:left w:w="0" w:type="dxa"/>
              <w:right w:w="0" w:type="dxa"/>
            </w:tcMar>
            <w:vAlign w:val="center"/>
            <w:hideMark/>
          </w:tcPr>
          <w:p w14:paraId="33570072" w14:textId="77777777" w:rsidR="00D5733E" w:rsidRPr="00DA3CEA" w:rsidRDefault="00D5733E" w:rsidP="0081222A">
            <w:pPr>
              <w:jc w:val="center"/>
              <w:rPr>
                <w:b/>
                <w:bCs/>
              </w:rPr>
            </w:pPr>
            <w:r w:rsidRPr="00DA3CEA">
              <w:rPr>
                <w:b/>
                <w:bCs/>
              </w:rPr>
              <w:t>внебюджетные средства</w:t>
            </w:r>
          </w:p>
        </w:tc>
        <w:tc>
          <w:tcPr>
            <w:tcW w:w="708" w:type="dxa"/>
            <w:shd w:val="clear" w:color="000000" w:fill="FCE4D6"/>
            <w:tcMar>
              <w:left w:w="0" w:type="dxa"/>
              <w:right w:w="0" w:type="dxa"/>
            </w:tcMar>
            <w:vAlign w:val="center"/>
            <w:hideMark/>
          </w:tcPr>
          <w:p w14:paraId="2BB8D927" w14:textId="77777777" w:rsidR="00D5733E" w:rsidRPr="00DA3CEA" w:rsidRDefault="00D5733E" w:rsidP="0081222A">
            <w:pPr>
              <w:jc w:val="center"/>
              <w:rPr>
                <w:b/>
                <w:bCs/>
              </w:rPr>
            </w:pPr>
            <w:r>
              <w:rPr>
                <w:b/>
                <w:bCs/>
              </w:rPr>
              <w:t>0</w:t>
            </w:r>
          </w:p>
        </w:tc>
        <w:tc>
          <w:tcPr>
            <w:tcW w:w="709" w:type="dxa"/>
            <w:shd w:val="clear" w:color="000000" w:fill="FCE4D6"/>
            <w:noWrap/>
            <w:tcMar>
              <w:left w:w="0" w:type="dxa"/>
              <w:right w:w="0" w:type="dxa"/>
            </w:tcMar>
            <w:vAlign w:val="center"/>
            <w:hideMark/>
          </w:tcPr>
          <w:p w14:paraId="6D6F686F" w14:textId="77777777" w:rsidR="00D5733E" w:rsidRPr="00DA3CEA" w:rsidRDefault="00D5733E" w:rsidP="0081222A">
            <w:pPr>
              <w:jc w:val="center"/>
              <w:rPr>
                <w:b/>
                <w:bCs/>
              </w:rPr>
            </w:pPr>
            <w:r w:rsidRPr="00DA3CEA">
              <w:rPr>
                <w:b/>
                <w:bCs/>
              </w:rPr>
              <w:t>0</w:t>
            </w:r>
          </w:p>
        </w:tc>
        <w:tc>
          <w:tcPr>
            <w:tcW w:w="709" w:type="dxa"/>
            <w:shd w:val="clear" w:color="000000" w:fill="FCE4D6"/>
            <w:noWrap/>
            <w:tcMar>
              <w:left w:w="0" w:type="dxa"/>
              <w:right w:w="0" w:type="dxa"/>
            </w:tcMar>
            <w:vAlign w:val="center"/>
            <w:hideMark/>
          </w:tcPr>
          <w:p w14:paraId="66065E29" w14:textId="77777777" w:rsidR="00D5733E" w:rsidRPr="00DA3CEA" w:rsidRDefault="00D5733E" w:rsidP="0081222A">
            <w:pPr>
              <w:jc w:val="center"/>
              <w:rPr>
                <w:b/>
                <w:bCs/>
              </w:rPr>
            </w:pPr>
            <w:r w:rsidRPr="00DA3CEA">
              <w:rPr>
                <w:b/>
                <w:bCs/>
              </w:rPr>
              <w:t>0</w:t>
            </w:r>
          </w:p>
        </w:tc>
        <w:tc>
          <w:tcPr>
            <w:tcW w:w="665" w:type="dxa"/>
            <w:shd w:val="clear" w:color="000000" w:fill="FCE4D6"/>
            <w:noWrap/>
            <w:tcMar>
              <w:left w:w="0" w:type="dxa"/>
              <w:right w:w="0" w:type="dxa"/>
            </w:tcMar>
            <w:vAlign w:val="center"/>
            <w:hideMark/>
          </w:tcPr>
          <w:p w14:paraId="1D574435" w14:textId="77777777" w:rsidR="00D5733E" w:rsidRPr="00DA3CEA" w:rsidRDefault="00D5733E" w:rsidP="0081222A">
            <w:pPr>
              <w:jc w:val="center"/>
              <w:rPr>
                <w:b/>
                <w:bCs/>
              </w:rPr>
            </w:pPr>
            <w:r w:rsidRPr="00DA3CEA">
              <w:rPr>
                <w:b/>
                <w:bCs/>
              </w:rPr>
              <w:t>0</w:t>
            </w:r>
          </w:p>
        </w:tc>
        <w:tc>
          <w:tcPr>
            <w:tcW w:w="611" w:type="dxa"/>
            <w:shd w:val="clear" w:color="000000" w:fill="FCE4D6"/>
            <w:noWrap/>
            <w:tcMar>
              <w:left w:w="0" w:type="dxa"/>
              <w:right w:w="0" w:type="dxa"/>
            </w:tcMar>
            <w:vAlign w:val="center"/>
            <w:hideMark/>
          </w:tcPr>
          <w:p w14:paraId="37E05BA7" w14:textId="77777777" w:rsidR="00D5733E" w:rsidRPr="00DA3CEA" w:rsidRDefault="00D5733E" w:rsidP="0081222A">
            <w:pPr>
              <w:jc w:val="center"/>
              <w:rPr>
                <w:b/>
                <w:bCs/>
              </w:rPr>
            </w:pPr>
            <w:r w:rsidRPr="00DA3CEA">
              <w:rPr>
                <w:b/>
                <w:bCs/>
              </w:rPr>
              <w:t>0</w:t>
            </w:r>
          </w:p>
        </w:tc>
        <w:tc>
          <w:tcPr>
            <w:tcW w:w="708" w:type="dxa"/>
            <w:shd w:val="clear" w:color="000000" w:fill="FCE4D6"/>
            <w:noWrap/>
            <w:tcMar>
              <w:left w:w="0" w:type="dxa"/>
              <w:right w:w="0" w:type="dxa"/>
            </w:tcMar>
            <w:vAlign w:val="center"/>
            <w:hideMark/>
          </w:tcPr>
          <w:p w14:paraId="3528EA90" w14:textId="77777777" w:rsidR="00D5733E" w:rsidRPr="00DA3CEA" w:rsidRDefault="00D5733E" w:rsidP="0081222A">
            <w:pPr>
              <w:jc w:val="center"/>
              <w:rPr>
                <w:b/>
                <w:bCs/>
              </w:rPr>
            </w:pPr>
            <w:r w:rsidRPr="00DA3CEA">
              <w:rPr>
                <w:b/>
                <w:bCs/>
              </w:rPr>
              <w:t>0</w:t>
            </w:r>
          </w:p>
        </w:tc>
        <w:tc>
          <w:tcPr>
            <w:tcW w:w="851" w:type="dxa"/>
            <w:shd w:val="clear" w:color="000000" w:fill="FCE4D6"/>
            <w:noWrap/>
            <w:tcMar>
              <w:left w:w="0" w:type="dxa"/>
              <w:right w:w="0" w:type="dxa"/>
            </w:tcMar>
            <w:vAlign w:val="center"/>
            <w:hideMark/>
          </w:tcPr>
          <w:p w14:paraId="7DBB686E" w14:textId="77777777" w:rsidR="00D5733E" w:rsidRPr="00DA3CEA" w:rsidRDefault="00D5733E" w:rsidP="0081222A">
            <w:pPr>
              <w:jc w:val="center"/>
              <w:rPr>
                <w:b/>
                <w:bCs/>
              </w:rPr>
            </w:pPr>
            <w:r w:rsidRPr="00DA3CEA">
              <w:rPr>
                <w:b/>
                <w:bCs/>
              </w:rPr>
              <w:t>0</w:t>
            </w:r>
          </w:p>
        </w:tc>
        <w:tc>
          <w:tcPr>
            <w:tcW w:w="850" w:type="dxa"/>
            <w:shd w:val="clear" w:color="000000" w:fill="FCE4D6"/>
            <w:noWrap/>
            <w:tcMar>
              <w:left w:w="0" w:type="dxa"/>
              <w:right w:w="0" w:type="dxa"/>
            </w:tcMar>
            <w:vAlign w:val="center"/>
            <w:hideMark/>
          </w:tcPr>
          <w:p w14:paraId="19A2472A" w14:textId="77777777" w:rsidR="00D5733E" w:rsidRPr="00DA3CEA" w:rsidRDefault="00D5733E" w:rsidP="0081222A">
            <w:pPr>
              <w:jc w:val="center"/>
              <w:rPr>
                <w:b/>
                <w:bCs/>
              </w:rPr>
            </w:pPr>
            <w:r w:rsidRPr="00DA3CEA">
              <w:rPr>
                <w:b/>
                <w:bCs/>
              </w:rPr>
              <w:t>0</w:t>
            </w:r>
          </w:p>
        </w:tc>
        <w:tc>
          <w:tcPr>
            <w:tcW w:w="851" w:type="dxa"/>
            <w:shd w:val="clear" w:color="000000" w:fill="FCE4D6"/>
            <w:noWrap/>
            <w:tcMar>
              <w:left w:w="0" w:type="dxa"/>
              <w:right w:w="0" w:type="dxa"/>
            </w:tcMar>
            <w:vAlign w:val="center"/>
            <w:hideMark/>
          </w:tcPr>
          <w:p w14:paraId="0190CBD6" w14:textId="77777777" w:rsidR="00D5733E" w:rsidRPr="00DA3CEA" w:rsidRDefault="00D5733E" w:rsidP="0081222A">
            <w:pPr>
              <w:jc w:val="center"/>
              <w:rPr>
                <w:b/>
                <w:bCs/>
              </w:rPr>
            </w:pPr>
            <w:r w:rsidRPr="00DA3CEA">
              <w:rPr>
                <w:b/>
                <w:bCs/>
              </w:rPr>
              <w:t>0</w:t>
            </w:r>
          </w:p>
        </w:tc>
        <w:tc>
          <w:tcPr>
            <w:tcW w:w="1167" w:type="dxa"/>
            <w:shd w:val="clear" w:color="000000" w:fill="FCE4D6"/>
            <w:noWrap/>
            <w:tcMar>
              <w:left w:w="0" w:type="dxa"/>
              <w:right w:w="0" w:type="dxa"/>
            </w:tcMar>
            <w:vAlign w:val="center"/>
            <w:hideMark/>
          </w:tcPr>
          <w:p w14:paraId="2AE87F59" w14:textId="77777777" w:rsidR="00D5733E" w:rsidRPr="00DA3CEA" w:rsidRDefault="00D5733E" w:rsidP="0081222A">
            <w:pPr>
              <w:jc w:val="center"/>
              <w:rPr>
                <w:b/>
                <w:bCs/>
              </w:rPr>
            </w:pPr>
            <w:r w:rsidRPr="00DA3CEA">
              <w:rPr>
                <w:b/>
                <w:bCs/>
              </w:rPr>
              <w:t>0</w:t>
            </w:r>
          </w:p>
        </w:tc>
        <w:tc>
          <w:tcPr>
            <w:tcW w:w="1628" w:type="dxa"/>
            <w:vMerge/>
            <w:tcMar>
              <w:left w:w="0" w:type="dxa"/>
              <w:right w:w="0" w:type="dxa"/>
            </w:tcMar>
            <w:vAlign w:val="center"/>
            <w:hideMark/>
          </w:tcPr>
          <w:p w14:paraId="346A526D" w14:textId="77777777" w:rsidR="00D5733E" w:rsidRPr="00DA3CEA" w:rsidRDefault="00D5733E" w:rsidP="0081222A">
            <w:pPr>
              <w:rPr>
                <w:b/>
                <w:bCs/>
                <w:color w:val="FF0000"/>
              </w:rPr>
            </w:pPr>
          </w:p>
        </w:tc>
        <w:tc>
          <w:tcPr>
            <w:tcW w:w="2013" w:type="dxa"/>
            <w:vMerge/>
            <w:tcMar>
              <w:left w:w="0" w:type="dxa"/>
              <w:right w:w="0" w:type="dxa"/>
            </w:tcMar>
            <w:vAlign w:val="center"/>
            <w:hideMark/>
          </w:tcPr>
          <w:p w14:paraId="6DE8DD73" w14:textId="77777777" w:rsidR="00D5733E" w:rsidRPr="00DA3CEA" w:rsidRDefault="00D5733E" w:rsidP="0081222A">
            <w:pPr>
              <w:rPr>
                <w:b/>
                <w:bCs/>
                <w:color w:val="FF0000"/>
              </w:rPr>
            </w:pPr>
          </w:p>
        </w:tc>
      </w:tr>
      <w:tr w:rsidR="00D5733E" w:rsidRPr="00DA3CEA" w14:paraId="3029C890" w14:textId="77777777" w:rsidTr="001615FF">
        <w:tc>
          <w:tcPr>
            <w:tcW w:w="698" w:type="dxa"/>
            <w:vMerge w:val="restart"/>
            <w:shd w:val="clear" w:color="auto" w:fill="auto"/>
            <w:noWrap/>
            <w:tcMar>
              <w:left w:w="0" w:type="dxa"/>
              <w:right w:w="0" w:type="dxa"/>
            </w:tcMar>
            <w:vAlign w:val="center"/>
            <w:hideMark/>
          </w:tcPr>
          <w:p w14:paraId="08BC97C4" w14:textId="77777777" w:rsidR="00D5733E" w:rsidRPr="00DA3CEA" w:rsidRDefault="00D5733E" w:rsidP="0081222A">
            <w:pPr>
              <w:jc w:val="center"/>
            </w:pPr>
            <w:r w:rsidRPr="00DA3CEA">
              <w:t>2.1.1</w:t>
            </w:r>
          </w:p>
        </w:tc>
        <w:tc>
          <w:tcPr>
            <w:tcW w:w="2563" w:type="dxa"/>
            <w:vMerge w:val="restart"/>
            <w:shd w:val="clear" w:color="auto" w:fill="auto"/>
            <w:tcMar>
              <w:left w:w="0" w:type="dxa"/>
              <w:right w:w="0" w:type="dxa"/>
            </w:tcMar>
            <w:vAlign w:val="center"/>
            <w:hideMark/>
          </w:tcPr>
          <w:p w14:paraId="4616E6DC" w14:textId="77777777" w:rsidR="00D5733E" w:rsidRPr="00DA3CEA" w:rsidRDefault="00D5733E" w:rsidP="0081222A">
            <w:r w:rsidRPr="00DA3CEA">
              <w:t xml:space="preserve">Строительство котельной в районе котельной №7 </w:t>
            </w:r>
            <w:r>
              <w:t>«</w:t>
            </w:r>
            <w:r w:rsidRPr="00DA3CEA">
              <w:t>Совхоз</w:t>
            </w:r>
            <w:r>
              <w:t>»</w:t>
            </w:r>
            <w:r w:rsidRPr="00DA3CEA">
              <w:t xml:space="preserve"> (Котельная 45 МВт) мощностью 45 МВт и возможностью расширения до 55 МВт</w:t>
            </w:r>
          </w:p>
        </w:tc>
        <w:tc>
          <w:tcPr>
            <w:tcW w:w="1559" w:type="dxa"/>
            <w:vMerge w:val="restart"/>
            <w:shd w:val="clear" w:color="auto" w:fill="auto"/>
            <w:tcMar>
              <w:left w:w="0" w:type="dxa"/>
              <w:right w:w="0" w:type="dxa"/>
            </w:tcMar>
            <w:vAlign w:val="center"/>
            <w:hideMark/>
          </w:tcPr>
          <w:p w14:paraId="77A369A6"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5318FC71" w14:textId="77777777" w:rsidR="00D5733E" w:rsidRPr="00DA3CEA" w:rsidRDefault="00D5733E" w:rsidP="0081222A">
            <w:pPr>
              <w:jc w:val="center"/>
            </w:pPr>
            <w:r w:rsidRPr="00DA3CEA">
              <w:t xml:space="preserve">Обеспечение сбалансированного развития территории, обоснование эффективного и безопасного функционирования системы теплоснабжения </w:t>
            </w:r>
          </w:p>
        </w:tc>
        <w:tc>
          <w:tcPr>
            <w:tcW w:w="709" w:type="dxa"/>
            <w:vMerge w:val="restart"/>
            <w:shd w:val="clear" w:color="auto" w:fill="auto"/>
            <w:tcMar>
              <w:left w:w="0" w:type="dxa"/>
              <w:right w:w="0" w:type="dxa"/>
            </w:tcMar>
            <w:vAlign w:val="center"/>
            <w:hideMark/>
          </w:tcPr>
          <w:p w14:paraId="00994DB3" w14:textId="77777777" w:rsidR="00D5733E" w:rsidRPr="00DA3CEA" w:rsidRDefault="00D5733E" w:rsidP="0081222A">
            <w:pPr>
              <w:jc w:val="center"/>
            </w:pPr>
            <w:r w:rsidRPr="00DA3CEA">
              <w:t>МВт</w:t>
            </w:r>
          </w:p>
        </w:tc>
        <w:tc>
          <w:tcPr>
            <w:tcW w:w="600" w:type="dxa"/>
            <w:vMerge w:val="restart"/>
            <w:shd w:val="clear" w:color="auto" w:fill="auto"/>
            <w:tcMar>
              <w:left w:w="0" w:type="dxa"/>
              <w:right w:w="0" w:type="dxa"/>
            </w:tcMar>
            <w:vAlign w:val="center"/>
            <w:hideMark/>
          </w:tcPr>
          <w:p w14:paraId="14468CEB" w14:textId="77777777" w:rsidR="00D5733E" w:rsidRPr="00DA3CEA" w:rsidRDefault="00D5733E" w:rsidP="0081222A">
            <w:pPr>
              <w:jc w:val="center"/>
            </w:pPr>
            <w:r w:rsidRPr="00DA3CEA">
              <w:t>45</w:t>
            </w:r>
          </w:p>
        </w:tc>
        <w:tc>
          <w:tcPr>
            <w:tcW w:w="964" w:type="dxa"/>
            <w:vMerge w:val="restart"/>
            <w:shd w:val="clear" w:color="auto" w:fill="auto"/>
            <w:tcMar>
              <w:left w:w="0" w:type="dxa"/>
              <w:right w:w="0" w:type="dxa"/>
            </w:tcMar>
            <w:vAlign w:val="center"/>
            <w:hideMark/>
          </w:tcPr>
          <w:p w14:paraId="7198D262" w14:textId="77777777" w:rsidR="00D5733E" w:rsidRPr="00DA3CEA" w:rsidRDefault="00D5733E" w:rsidP="0081222A">
            <w:pPr>
              <w:jc w:val="center"/>
            </w:pPr>
            <w:r w:rsidRPr="00DA3CEA">
              <w:t>2022</w:t>
            </w:r>
          </w:p>
        </w:tc>
        <w:tc>
          <w:tcPr>
            <w:tcW w:w="1843" w:type="dxa"/>
            <w:shd w:val="clear" w:color="auto" w:fill="auto"/>
            <w:tcMar>
              <w:left w:w="0" w:type="dxa"/>
              <w:right w:w="0" w:type="dxa"/>
            </w:tcMar>
            <w:vAlign w:val="center"/>
            <w:hideMark/>
          </w:tcPr>
          <w:p w14:paraId="0ECBFC18"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4292D19A" w14:textId="77777777" w:rsidR="00D5733E" w:rsidRPr="00DA3CEA" w:rsidRDefault="00D5733E" w:rsidP="0081222A">
            <w:pPr>
              <w:jc w:val="center"/>
              <w:rPr>
                <w:color w:val="FF0000"/>
              </w:rPr>
            </w:pPr>
            <w:r w:rsidRPr="00DA3CEA">
              <w:rPr>
                <w:color w:val="FF0000"/>
              </w:rPr>
              <w:t> </w:t>
            </w:r>
          </w:p>
        </w:tc>
        <w:tc>
          <w:tcPr>
            <w:tcW w:w="709" w:type="dxa"/>
            <w:shd w:val="clear" w:color="auto" w:fill="auto"/>
            <w:tcMar>
              <w:left w:w="0" w:type="dxa"/>
              <w:right w:w="0" w:type="dxa"/>
            </w:tcMar>
            <w:vAlign w:val="center"/>
            <w:hideMark/>
          </w:tcPr>
          <w:p w14:paraId="157FD338" w14:textId="77777777" w:rsidR="00D5733E" w:rsidRPr="00DA3CEA" w:rsidRDefault="00D5733E" w:rsidP="0081222A">
            <w:pPr>
              <w:jc w:val="center"/>
            </w:pPr>
            <w:r w:rsidRPr="00DA3CEA">
              <w:t>264 832</w:t>
            </w:r>
          </w:p>
        </w:tc>
        <w:tc>
          <w:tcPr>
            <w:tcW w:w="709" w:type="dxa"/>
            <w:shd w:val="clear" w:color="auto" w:fill="auto"/>
            <w:tcMar>
              <w:left w:w="0" w:type="dxa"/>
              <w:right w:w="0" w:type="dxa"/>
            </w:tcMar>
            <w:vAlign w:val="center"/>
            <w:hideMark/>
          </w:tcPr>
          <w:p w14:paraId="63D6CFC0"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42ECF2BC"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728E50D"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6E7D38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6AAB789"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E4FE64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A41EDAA"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E474B55" w14:textId="77777777" w:rsidR="00D5733E" w:rsidRPr="00DA3CEA" w:rsidRDefault="00D5733E" w:rsidP="0081222A">
            <w:pPr>
              <w:jc w:val="center"/>
            </w:pPr>
            <w:r w:rsidRPr="00DA3CEA">
              <w:t>264 832</w:t>
            </w:r>
          </w:p>
        </w:tc>
        <w:tc>
          <w:tcPr>
            <w:tcW w:w="1628" w:type="dxa"/>
            <w:vMerge w:val="restart"/>
            <w:shd w:val="clear" w:color="auto" w:fill="auto"/>
            <w:tcMar>
              <w:left w:w="0" w:type="dxa"/>
              <w:right w:w="0" w:type="dxa"/>
            </w:tcMar>
            <w:vAlign w:val="center"/>
            <w:hideMark/>
          </w:tcPr>
          <w:p w14:paraId="3021B4AD" w14:textId="77777777" w:rsidR="00D5733E" w:rsidRPr="00DA3CEA" w:rsidRDefault="00D5733E" w:rsidP="0081222A">
            <w:pPr>
              <w:jc w:val="center"/>
            </w:pPr>
            <w:r w:rsidRPr="00DA3CEA">
              <w:t>Администрация Тазовского района</w:t>
            </w:r>
          </w:p>
        </w:tc>
        <w:tc>
          <w:tcPr>
            <w:tcW w:w="2013" w:type="dxa"/>
            <w:vMerge w:val="restart"/>
            <w:shd w:val="clear" w:color="auto" w:fill="auto"/>
            <w:tcMar>
              <w:left w:w="0" w:type="dxa"/>
              <w:right w:w="0" w:type="dxa"/>
            </w:tcMar>
            <w:vAlign w:val="center"/>
            <w:hideMark/>
          </w:tcPr>
          <w:p w14:paraId="181D1E8D" w14:textId="77777777" w:rsidR="00D5733E" w:rsidRPr="00DA3CEA" w:rsidRDefault="00D5733E" w:rsidP="0081222A">
            <w:pPr>
              <w:jc w:val="center"/>
            </w:pPr>
            <w:r w:rsidRPr="00DA3CEA">
              <w:t>Реализация положений Генерального плана муниципального округа Тазовский район</w:t>
            </w:r>
          </w:p>
        </w:tc>
      </w:tr>
      <w:tr w:rsidR="00D5733E" w:rsidRPr="00DA3CEA" w14:paraId="73E298B4" w14:textId="77777777" w:rsidTr="001615FF">
        <w:tc>
          <w:tcPr>
            <w:tcW w:w="698" w:type="dxa"/>
            <w:vMerge/>
            <w:tcMar>
              <w:left w:w="0" w:type="dxa"/>
              <w:right w:w="0" w:type="dxa"/>
            </w:tcMar>
            <w:vAlign w:val="center"/>
            <w:hideMark/>
          </w:tcPr>
          <w:p w14:paraId="4DFFFEC6" w14:textId="77777777" w:rsidR="00D5733E" w:rsidRPr="00DA3CEA" w:rsidRDefault="00D5733E" w:rsidP="0081222A"/>
        </w:tc>
        <w:tc>
          <w:tcPr>
            <w:tcW w:w="2563" w:type="dxa"/>
            <w:vMerge/>
            <w:tcMar>
              <w:left w:w="0" w:type="dxa"/>
              <w:right w:w="0" w:type="dxa"/>
            </w:tcMar>
            <w:vAlign w:val="center"/>
            <w:hideMark/>
          </w:tcPr>
          <w:p w14:paraId="70DDD030" w14:textId="77777777" w:rsidR="00D5733E" w:rsidRPr="00DA3CEA" w:rsidRDefault="00D5733E" w:rsidP="0081222A"/>
        </w:tc>
        <w:tc>
          <w:tcPr>
            <w:tcW w:w="1559" w:type="dxa"/>
            <w:vMerge/>
            <w:tcMar>
              <w:left w:w="0" w:type="dxa"/>
              <w:right w:w="0" w:type="dxa"/>
            </w:tcMar>
            <w:vAlign w:val="center"/>
            <w:hideMark/>
          </w:tcPr>
          <w:p w14:paraId="0888AE9D" w14:textId="77777777" w:rsidR="00D5733E" w:rsidRPr="00DA3CEA" w:rsidRDefault="00D5733E" w:rsidP="0081222A"/>
        </w:tc>
        <w:tc>
          <w:tcPr>
            <w:tcW w:w="1565" w:type="dxa"/>
            <w:vMerge/>
            <w:tcMar>
              <w:left w:w="0" w:type="dxa"/>
              <w:right w:w="0" w:type="dxa"/>
            </w:tcMar>
            <w:vAlign w:val="center"/>
            <w:hideMark/>
          </w:tcPr>
          <w:p w14:paraId="7E9F632C" w14:textId="77777777" w:rsidR="00D5733E" w:rsidRPr="00DA3CEA" w:rsidRDefault="00D5733E" w:rsidP="0081222A"/>
        </w:tc>
        <w:tc>
          <w:tcPr>
            <w:tcW w:w="709" w:type="dxa"/>
            <w:vMerge/>
            <w:tcMar>
              <w:left w:w="0" w:type="dxa"/>
              <w:right w:w="0" w:type="dxa"/>
            </w:tcMar>
            <w:vAlign w:val="center"/>
            <w:hideMark/>
          </w:tcPr>
          <w:p w14:paraId="43AC7A48" w14:textId="77777777" w:rsidR="00D5733E" w:rsidRPr="00DA3CEA" w:rsidRDefault="00D5733E" w:rsidP="0081222A"/>
        </w:tc>
        <w:tc>
          <w:tcPr>
            <w:tcW w:w="600" w:type="dxa"/>
            <w:vMerge/>
            <w:tcMar>
              <w:left w:w="0" w:type="dxa"/>
              <w:right w:w="0" w:type="dxa"/>
            </w:tcMar>
            <w:vAlign w:val="center"/>
            <w:hideMark/>
          </w:tcPr>
          <w:p w14:paraId="4ADBFA31" w14:textId="77777777" w:rsidR="00D5733E" w:rsidRPr="00DA3CEA" w:rsidRDefault="00D5733E" w:rsidP="0081222A"/>
        </w:tc>
        <w:tc>
          <w:tcPr>
            <w:tcW w:w="964" w:type="dxa"/>
            <w:vMerge/>
            <w:tcMar>
              <w:left w:w="0" w:type="dxa"/>
              <w:right w:w="0" w:type="dxa"/>
            </w:tcMar>
            <w:vAlign w:val="center"/>
            <w:hideMark/>
          </w:tcPr>
          <w:p w14:paraId="741A0210" w14:textId="77777777" w:rsidR="00D5733E" w:rsidRPr="00DA3CEA" w:rsidRDefault="00D5733E" w:rsidP="0081222A"/>
        </w:tc>
        <w:tc>
          <w:tcPr>
            <w:tcW w:w="1843" w:type="dxa"/>
            <w:shd w:val="clear" w:color="auto" w:fill="auto"/>
            <w:tcMar>
              <w:left w:w="0" w:type="dxa"/>
              <w:right w:w="0" w:type="dxa"/>
            </w:tcMar>
            <w:vAlign w:val="center"/>
            <w:hideMark/>
          </w:tcPr>
          <w:p w14:paraId="24CE1EF8"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1286CD03" w14:textId="77777777" w:rsidR="00D5733E" w:rsidRPr="00DA3CEA" w:rsidRDefault="00D5733E" w:rsidP="0081222A">
            <w:pPr>
              <w:jc w:val="center"/>
              <w:rPr>
                <w:color w:val="FF0000"/>
              </w:rPr>
            </w:pPr>
            <w:r w:rsidRPr="00DA3CEA">
              <w:rPr>
                <w:color w:val="FF0000"/>
              </w:rPr>
              <w:t> </w:t>
            </w:r>
          </w:p>
        </w:tc>
        <w:tc>
          <w:tcPr>
            <w:tcW w:w="709" w:type="dxa"/>
            <w:shd w:val="clear" w:color="auto" w:fill="auto"/>
            <w:tcMar>
              <w:left w:w="0" w:type="dxa"/>
              <w:right w:w="0" w:type="dxa"/>
            </w:tcMar>
            <w:vAlign w:val="center"/>
            <w:hideMark/>
          </w:tcPr>
          <w:p w14:paraId="5873B96A" w14:textId="77777777" w:rsidR="00D5733E" w:rsidRPr="00DA3CEA" w:rsidRDefault="00D5733E" w:rsidP="0081222A">
            <w:pPr>
              <w:jc w:val="center"/>
            </w:pPr>
            <w:r w:rsidRPr="00DA3CEA">
              <w:t>264 832</w:t>
            </w:r>
          </w:p>
        </w:tc>
        <w:tc>
          <w:tcPr>
            <w:tcW w:w="709" w:type="dxa"/>
            <w:shd w:val="clear" w:color="auto" w:fill="auto"/>
            <w:tcMar>
              <w:left w:w="0" w:type="dxa"/>
              <w:right w:w="0" w:type="dxa"/>
            </w:tcMar>
            <w:vAlign w:val="center"/>
            <w:hideMark/>
          </w:tcPr>
          <w:p w14:paraId="6A9D02BA"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47E9701"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773B763"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D4F296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0F354F8"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20F62B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34A0DC5"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AFF325D" w14:textId="77777777" w:rsidR="00D5733E" w:rsidRPr="00DA3CEA" w:rsidRDefault="00D5733E" w:rsidP="0081222A">
            <w:pPr>
              <w:jc w:val="center"/>
            </w:pPr>
            <w:r w:rsidRPr="00DA3CEA">
              <w:t>264 832</w:t>
            </w:r>
          </w:p>
        </w:tc>
        <w:tc>
          <w:tcPr>
            <w:tcW w:w="1628" w:type="dxa"/>
            <w:vMerge/>
            <w:tcMar>
              <w:left w:w="0" w:type="dxa"/>
              <w:right w:w="0" w:type="dxa"/>
            </w:tcMar>
            <w:vAlign w:val="center"/>
            <w:hideMark/>
          </w:tcPr>
          <w:p w14:paraId="2B3C22AE" w14:textId="77777777" w:rsidR="00D5733E" w:rsidRPr="00DA3CEA" w:rsidRDefault="00D5733E" w:rsidP="0081222A"/>
        </w:tc>
        <w:tc>
          <w:tcPr>
            <w:tcW w:w="2013" w:type="dxa"/>
            <w:vMerge/>
            <w:tcMar>
              <w:left w:w="0" w:type="dxa"/>
              <w:right w:w="0" w:type="dxa"/>
            </w:tcMar>
            <w:vAlign w:val="center"/>
            <w:hideMark/>
          </w:tcPr>
          <w:p w14:paraId="3D0B41A8" w14:textId="77777777" w:rsidR="00D5733E" w:rsidRPr="00DA3CEA" w:rsidRDefault="00D5733E" w:rsidP="0081222A"/>
        </w:tc>
      </w:tr>
      <w:tr w:rsidR="00D5733E" w:rsidRPr="00DA3CEA" w14:paraId="59A4C04F" w14:textId="77777777" w:rsidTr="001615FF">
        <w:tc>
          <w:tcPr>
            <w:tcW w:w="698" w:type="dxa"/>
            <w:vMerge/>
            <w:tcMar>
              <w:left w:w="0" w:type="dxa"/>
              <w:right w:w="0" w:type="dxa"/>
            </w:tcMar>
            <w:vAlign w:val="center"/>
            <w:hideMark/>
          </w:tcPr>
          <w:p w14:paraId="570926F4" w14:textId="77777777" w:rsidR="00D5733E" w:rsidRPr="00DA3CEA" w:rsidRDefault="00D5733E" w:rsidP="0081222A"/>
        </w:tc>
        <w:tc>
          <w:tcPr>
            <w:tcW w:w="2563" w:type="dxa"/>
            <w:vMerge/>
            <w:tcMar>
              <w:left w:w="0" w:type="dxa"/>
              <w:right w:w="0" w:type="dxa"/>
            </w:tcMar>
            <w:vAlign w:val="center"/>
            <w:hideMark/>
          </w:tcPr>
          <w:p w14:paraId="15283855" w14:textId="77777777" w:rsidR="00D5733E" w:rsidRPr="00DA3CEA" w:rsidRDefault="00D5733E" w:rsidP="0081222A"/>
        </w:tc>
        <w:tc>
          <w:tcPr>
            <w:tcW w:w="1559" w:type="dxa"/>
            <w:vMerge/>
            <w:tcMar>
              <w:left w:w="0" w:type="dxa"/>
              <w:right w:w="0" w:type="dxa"/>
            </w:tcMar>
            <w:vAlign w:val="center"/>
            <w:hideMark/>
          </w:tcPr>
          <w:p w14:paraId="4305D89D" w14:textId="77777777" w:rsidR="00D5733E" w:rsidRPr="00DA3CEA" w:rsidRDefault="00D5733E" w:rsidP="0081222A"/>
        </w:tc>
        <w:tc>
          <w:tcPr>
            <w:tcW w:w="1565" w:type="dxa"/>
            <w:vMerge/>
            <w:tcMar>
              <w:left w:w="0" w:type="dxa"/>
              <w:right w:w="0" w:type="dxa"/>
            </w:tcMar>
            <w:vAlign w:val="center"/>
            <w:hideMark/>
          </w:tcPr>
          <w:p w14:paraId="5253E0AA" w14:textId="77777777" w:rsidR="00D5733E" w:rsidRPr="00DA3CEA" w:rsidRDefault="00D5733E" w:rsidP="0081222A"/>
        </w:tc>
        <w:tc>
          <w:tcPr>
            <w:tcW w:w="709" w:type="dxa"/>
            <w:vMerge/>
            <w:tcMar>
              <w:left w:w="0" w:type="dxa"/>
              <w:right w:w="0" w:type="dxa"/>
            </w:tcMar>
            <w:vAlign w:val="center"/>
            <w:hideMark/>
          </w:tcPr>
          <w:p w14:paraId="76DECD98" w14:textId="77777777" w:rsidR="00D5733E" w:rsidRPr="00DA3CEA" w:rsidRDefault="00D5733E" w:rsidP="0081222A"/>
        </w:tc>
        <w:tc>
          <w:tcPr>
            <w:tcW w:w="600" w:type="dxa"/>
            <w:vMerge/>
            <w:tcMar>
              <w:left w:w="0" w:type="dxa"/>
              <w:right w:w="0" w:type="dxa"/>
            </w:tcMar>
            <w:vAlign w:val="center"/>
            <w:hideMark/>
          </w:tcPr>
          <w:p w14:paraId="5C823960" w14:textId="77777777" w:rsidR="00D5733E" w:rsidRPr="00DA3CEA" w:rsidRDefault="00D5733E" w:rsidP="0081222A"/>
        </w:tc>
        <w:tc>
          <w:tcPr>
            <w:tcW w:w="964" w:type="dxa"/>
            <w:vMerge/>
            <w:tcMar>
              <w:left w:w="0" w:type="dxa"/>
              <w:right w:w="0" w:type="dxa"/>
            </w:tcMar>
            <w:vAlign w:val="center"/>
            <w:hideMark/>
          </w:tcPr>
          <w:p w14:paraId="0AE00D24" w14:textId="77777777" w:rsidR="00D5733E" w:rsidRPr="00DA3CEA" w:rsidRDefault="00D5733E" w:rsidP="0081222A"/>
        </w:tc>
        <w:tc>
          <w:tcPr>
            <w:tcW w:w="1843" w:type="dxa"/>
            <w:shd w:val="clear" w:color="auto" w:fill="auto"/>
            <w:tcMar>
              <w:left w:w="0" w:type="dxa"/>
              <w:right w:w="0" w:type="dxa"/>
            </w:tcMar>
            <w:vAlign w:val="center"/>
            <w:hideMark/>
          </w:tcPr>
          <w:p w14:paraId="5064DBD2"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4851D48A" w14:textId="77777777" w:rsidR="00D5733E" w:rsidRPr="00DA3CEA" w:rsidRDefault="00D5733E" w:rsidP="0081222A">
            <w:pPr>
              <w:jc w:val="center"/>
              <w:rPr>
                <w:color w:val="FF0000"/>
              </w:rPr>
            </w:pPr>
            <w:r w:rsidRPr="00DA3CEA">
              <w:rPr>
                <w:color w:val="FF0000"/>
              </w:rPr>
              <w:t> </w:t>
            </w:r>
          </w:p>
        </w:tc>
        <w:tc>
          <w:tcPr>
            <w:tcW w:w="709" w:type="dxa"/>
            <w:shd w:val="clear" w:color="auto" w:fill="auto"/>
            <w:tcMar>
              <w:left w:w="0" w:type="dxa"/>
              <w:right w:w="0" w:type="dxa"/>
            </w:tcMar>
            <w:vAlign w:val="center"/>
            <w:hideMark/>
          </w:tcPr>
          <w:p w14:paraId="0653966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FBD2F27"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27C6C72F"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0FD40BA7"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54CFB446"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3F43BA85"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457590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5FF6425"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1B1A9EB"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47D08B57" w14:textId="77777777" w:rsidR="00D5733E" w:rsidRPr="00DA3CEA" w:rsidRDefault="00D5733E" w:rsidP="0081222A"/>
        </w:tc>
        <w:tc>
          <w:tcPr>
            <w:tcW w:w="2013" w:type="dxa"/>
            <w:vMerge/>
            <w:tcMar>
              <w:left w:w="0" w:type="dxa"/>
              <w:right w:w="0" w:type="dxa"/>
            </w:tcMar>
            <w:vAlign w:val="center"/>
            <w:hideMark/>
          </w:tcPr>
          <w:p w14:paraId="267E62E5" w14:textId="77777777" w:rsidR="00D5733E" w:rsidRPr="00DA3CEA" w:rsidRDefault="00D5733E" w:rsidP="0081222A"/>
        </w:tc>
      </w:tr>
      <w:tr w:rsidR="00D5733E" w:rsidRPr="00DA3CEA" w14:paraId="477276CF" w14:textId="77777777" w:rsidTr="001615FF">
        <w:tc>
          <w:tcPr>
            <w:tcW w:w="698" w:type="dxa"/>
            <w:vMerge w:val="restart"/>
            <w:shd w:val="clear" w:color="auto" w:fill="auto"/>
            <w:noWrap/>
            <w:tcMar>
              <w:left w:w="0" w:type="dxa"/>
              <w:right w:w="0" w:type="dxa"/>
            </w:tcMar>
            <w:vAlign w:val="center"/>
            <w:hideMark/>
          </w:tcPr>
          <w:p w14:paraId="20727DBA" w14:textId="77777777" w:rsidR="00D5733E" w:rsidRPr="00DA3CEA" w:rsidRDefault="00D5733E" w:rsidP="0081222A">
            <w:pPr>
              <w:jc w:val="center"/>
            </w:pPr>
            <w:r w:rsidRPr="00DA3CEA">
              <w:t>2.1.2</w:t>
            </w:r>
          </w:p>
        </w:tc>
        <w:tc>
          <w:tcPr>
            <w:tcW w:w="2563" w:type="dxa"/>
            <w:vMerge w:val="restart"/>
            <w:shd w:val="clear" w:color="auto" w:fill="auto"/>
            <w:tcMar>
              <w:left w:w="0" w:type="dxa"/>
              <w:right w:w="0" w:type="dxa"/>
            </w:tcMar>
            <w:vAlign w:val="center"/>
            <w:hideMark/>
          </w:tcPr>
          <w:p w14:paraId="634E190B" w14:textId="77777777" w:rsidR="00D5733E" w:rsidRPr="00DA3CEA" w:rsidRDefault="00D5733E" w:rsidP="0081222A">
            <w:r w:rsidRPr="00DA3CEA">
              <w:t>Строительство котельной мощностью - 12,9 Гкал/ч (15 МВт) Режим комбинированной выработки электрической и тепловой энергии</w:t>
            </w:r>
          </w:p>
        </w:tc>
        <w:tc>
          <w:tcPr>
            <w:tcW w:w="1559" w:type="dxa"/>
            <w:vMerge w:val="restart"/>
            <w:shd w:val="clear" w:color="auto" w:fill="auto"/>
            <w:tcMar>
              <w:left w:w="0" w:type="dxa"/>
              <w:right w:w="0" w:type="dxa"/>
            </w:tcMar>
            <w:vAlign w:val="center"/>
            <w:hideMark/>
          </w:tcPr>
          <w:p w14:paraId="462397FB"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5E8A61FB" w14:textId="77777777" w:rsidR="00D5733E" w:rsidRPr="00DA3CEA" w:rsidRDefault="00D5733E" w:rsidP="0081222A">
            <w:pPr>
              <w:jc w:val="center"/>
            </w:pPr>
            <w:r w:rsidRPr="00DA3CEA">
              <w:t xml:space="preserve">Обеспечение сбалансированного развития территории, обоснование эффективного и безопасного функционирования системы теплоснабжения </w:t>
            </w:r>
          </w:p>
        </w:tc>
        <w:tc>
          <w:tcPr>
            <w:tcW w:w="709" w:type="dxa"/>
            <w:vMerge w:val="restart"/>
            <w:shd w:val="clear" w:color="auto" w:fill="auto"/>
            <w:tcMar>
              <w:left w:w="0" w:type="dxa"/>
              <w:right w:w="0" w:type="dxa"/>
            </w:tcMar>
            <w:vAlign w:val="center"/>
            <w:hideMark/>
          </w:tcPr>
          <w:p w14:paraId="7DDDC64D" w14:textId="77777777" w:rsidR="00D5733E" w:rsidRPr="00DA3CEA" w:rsidRDefault="00D5733E" w:rsidP="0081222A">
            <w:pPr>
              <w:jc w:val="center"/>
            </w:pPr>
            <w:r w:rsidRPr="00DA3CEA">
              <w:t>МВт</w:t>
            </w:r>
          </w:p>
        </w:tc>
        <w:tc>
          <w:tcPr>
            <w:tcW w:w="600" w:type="dxa"/>
            <w:vMerge w:val="restart"/>
            <w:shd w:val="clear" w:color="auto" w:fill="auto"/>
            <w:tcMar>
              <w:left w:w="0" w:type="dxa"/>
              <w:right w:w="0" w:type="dxa"/>
            </w:tcMar>
            <w:vAlign w:val="center"/>
            <w:hideMark/>
          </w:tcPr>
          <w:p w14:paraId="400D7C4C" w14:textId="77777777" w:rsidR="00D5733E" w:rsidRPr="00DA3CEA" w:rsidRDefault="00D5733E" w:rsidP="0081222A">
            <w:pPr>
              <w:jc w:val="center"/>
            </w:pPr>
            <w:r w:rsidRPr="00DA3CEA">
              <w:t>15</w:t>
            </w:r>
          </w:p>
        </w:tc>
        <w:tc>
          <w:tcPr>
            <w:tcW w:w="964" w:type="dxa"/>
            <w:vMerge w:val="restart"/>
            <w:shd w:val="clear" w:color="auto" w:fill="auto"/>
            <w:tcMar>
              <w:left w:w="0" w:type="dxa"/>
              <w:right w:w="0" w:type="dxa"/>
            </w:tcMar>
            <w:vAlign w:val="center"/>
            <w:hideMark/>
          </w:tcPr>
          <w:p w14:paraId="6066410E" w14:textId="77777777" w:rsidR="00D5733E" w:rsidRPr="00DA3CEA" w:rsidRDefault="00D5733E" w:rsidP="0081222A">
            <w:pPr>
              <w:jc w:val="center"/>
            </w:pPr>
            <w:r w:rsidRPr="00DA3CEA">
              <w:t>2038-2040</w:t>
            </w:r>
          </w:p>
        </w:tc>
        <w:tc>
          <w:tcPr>
            <w:tcW w:w="1843" w:type="dxa"/>
            <w:shd w:val="clear" w:color="auto" w:fill="auto"/>
            <w:tcMar>
              <w:left w:w="0" w:type="dxa"/>
              <w:right w:w="0" w:type="dxa"/>
            </w:tcMar>
            <w:vAlign w:val="center"/>
            <w:hideMark/>
          </w:tcPr>
          <w:p w14:paraId="4DDAA0EF"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575CCB69" w14:textId="77777777" w:rsidR="00D5733E" w:rsidRPr="00DA3CEA" w:rsidRDefault="00D5733E" w:rsidP="0081222A">
            <w:pPr>
              <w:jc w:val="center"/>
              <w:rPr>
                <w:color w:val="FF0000"/>
              </w:rPr>
            </w:pPr>
            <w:r w:rsidRPr="00DA3CEA">
              <w:rPr>
                <w:color w:val="FF0000"/>
              </w:rPr>
              <w:t> </w:t>
            </w:r>
          </w:p>
        </w:tc>
        <w:tc>
          <w:tcPr>
            <w:tcW w:w="709" w:type="dxa"/>
            <w:shd w:val="clear" w:color="auto" w:fill="auto"/>
            <w:tcMar>
              <w:left w:w="0" w:type="dxa"/>
              <w:right w:w="0" w:type="dxa"/>
            </w:tcMar>
            <w:vAlign w:val="center"/>
            <w:hideMark/>
          </w:tcPr>
          <w:p w14:paraId="1DF46C24"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44E55142"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C6B22F3"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528932E"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20A3097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9AE7465"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4B4049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920A351" w14:textId="77777777" w:rsidR="00D5733E" w:rsidRPr="00DA3CEA" w:rsidRDefault="00D5733E" w:rsidP="0081222A">
            <w:pPr>
              <w:jc w:val="center"/>
            </w:pPr>
            <w:r w:rsidRPr="00DA3CEA">
              <w:t>168 327</w:t>
            </w:r>
          </w:p>
        </w:tc>
        <w:tc>
          <w:tcPr>
            <w:tcW w:w="1167" w:type="dxa"/>
            <w:shd w:val="clear" w:color="auto" w:fill="auto"/>
            <w:tcMar>
              <w:left w:w="0" w:type="dxa"/>
              <w:right w:w="0" w:type="dxa"/>
            </w:tcMar>
            <w:vAlign w:val="center"/>
            <w:hideMark/>
          </w:tcPr>
          <w:p w14:paraId="64263670" w14:textId="77777777" w:rsidR="00D5733E" w:rsidRPr="00DA3CEA" w:rsidRDefault="00D5733E" w:rsidP="0081222A">
            <w:pPr>
              <w:jc w:val="center"/>
            </w:pPr>
            <w:r w:rsidRPr="00DA3CEA">
              <w:t>168 327</w:t>
            </w:r>
          </w:p>
        </w:tc>
        <w:tc>
          <w:tcPr>
            <w:tcW w:w="1628" w:type="dxa"/>
            <w:vMerge w:val="restart"/>
            <w:shd w:val="clear" w:color="auto" w:fill="auto"/>
            <w:tcMar>
              <w:left w:w="0" w:type="dxa"/>
              <w:right w:w="0" w:type="dxa"/>
            </w:tcMar>
            <w:vAlign w:val="center"/>
            <w:hideMark/>
          </w:tcPr>
          <w:p w14:paraId="290342A0" w14:textId="77777777" w:rsidR="00D5733E" w:rsidRPr="00DA3CEA" w:rsidRDefault="00D5733E" w:rsidP="0081222A">
            <w:pPr>
              <w:jc w:val="center"/>
            </w:pPr>
            <w:r w:rsidRPr="00DA3CEA">
              <w:t>Администрация Тазовского района</w:t>
            </w:r>
          </w:p>
        </w:tc>
        <w:tc>
          <w:tcPr>
            <w:tcW w:w="2013" w:type="dxa"/>
            <w:vMerge w:val="restart"/>
            <w:shd w:val="clear" w:color="auto" w:fill="auto"/>
            <w:tcMar>
              <w:left w:w="0" w:type="dxa"/>
              <w:right w:w="0" w:type="dxa"/>
            </w:tcMar>
            <w:vAlign w:val="center"/>
            <w:hideMark/>
          </w:tcPr>
          <w:p w14:paraId="7D1FC917" w14:textId="77777777" w:rsidR="00D5733E" w:rsidRPr="00DA3CEA" w:rsidRDefault="00D5733E" w:rsidP="0081222A">
            <w:pPr>
              <w:jc w:val="center"/>
            </w:pPr>
            <w:r w:rsidRPr="00DA3CEA">
              <w:t>Реализация положений Генерального плана муниципального округа Тазовский район</w:t>
            </w:r>
          </w:p>
        </w:tc>
      </w:tr>
      <w:tr w:rsidR="00D5733E" w:rsidRPr="00DA3CEA" w14:paraId="489C82D3" w14:textId="77777777" w:rsidTr="001615FF">
        <w:tc>
          <w:tcPr>
            <w:tcW w:w="698" w:type="dxa"/>
            <w:vMerge/>
            <w:tcMar>
              <w:left w:w="0" w:type="dxa"/>
              <w:right w:w="0" w:type="dxa"/>
            </w:tcMar>
            <w:vAlign w:val="center"/>
            <w:hideMark/>
          </w:tcPr>
          <w:p w14:paraId="0D44BBFE" w14:textId="77777777" w:rsidR="00D5733E" w:rsidRPr="00DA3CEA" w:rsidRDefault="00D5733E" w:rsidP="0081222A"/>
        </w:tc>
        <w:tc>
          <w:tcPr>
            <w:tcW w:w="2563" w:type="dxa"/>
            <w:vMerge/>
            <w:tcMar>
              <w:left w:w="0" w:type="dxa"/>
              <w:right w:w="0" w:type="dxa"/>
            </w:tcMar>
            <w:vAlign w:val="center"/>
            <w:hideMark/>
          </w:tcPr>
          <w:p w14:paraId="20ECBC1E" w14:textId="77777777" w:rsidR="00D5733E" w:rsidRPr="00DA3CEA" w:rsidRDefault="00D5733E" w:rsidP="0081222A"/>
        </w:tc>
        <w:tc>
          <w:tcPr>
            <w:tcW w:w="1559" w:type="dxa"/>
            <w:vMerge/>
            <w:tcMar>
              <w:left w:w="0" w:type="dxa"/>
              <w:right w:w="0" w:type="dxa"/>
            </w:tcMar>
            <w:vAlign w:val="center"/>
            <w:hideMark/>
          </w:tcPr>
          <w:p w14:paraId="34F99142" w14:textId="77777777" w:rsidR="00D5733E" w:rsidRPr="00DA3CEA" w:rsidRDefault="00D5733E" w:rsidP="0081222A"/>
        </w:tc>
        <w:tc>
          <w:tcPr>
            <w:tcW w:w="1565" w:type="dxa"/>
            <w:vMerge/>
            <w:tcMar>
              <w:left w:w="0" w:type="dxa"/>
              <w:right w:w="0" w:type="dxa"/>
            </w:tcMar>
            <w:vAlign w:val="center"/>
            <w:hideMark/>
          </w:tcPr>
          <w:p w14:paraId="654659F4" w14:textId="77777777" w:rsidR="00D5733E" w:rsidRPr="00DA3CEA" w:rsidRDefault="00D5733E" w:rsidP="0081222A"/>
        </w:tc>
        <w:tc>
          <w:tcPr>
            <w:tcW w:w="709" w:type="dxa"/>
            <w:vMerge/>
            <w:tcMar>
              <w:left w:w="0" w:type="dxa"/>
              <w:right w:w="0" w:type="dxa"/>
            </w:tcMar>
            <w:vAlign w:val="center"/>
            <w:hideMark/>
          </w:tcPr>
          <w:p w14:paraId="56F5E2B2" w14:textId="77777777" w:rsidR="00D5733E" w:rsidRPr="00DA3CEA" w:rsidRDefault="00D5733E" w:rsidP="0081222A"/>
        </w:tc>
        <w:tc>
          <w:tcPr>
            <w:tcW w:w="600" w:type="dxa"/>
            <w:vMerge/>
            <w:tcMar>
              <w:left w:w="0" w:type="dxa"/>
              <w:right w:w="0" w:type="dxa"/>
            </w:tcMar>
            <w:vAlign w:val="center"/>
            <w:hideMark/>
          </w:tcPr>
          <w:p w14:paraId="3206A693" w14:textId="77777777" w:rsidR="00D5733E" w:rsidRPr="00DA3CEA" w:rsidRDefault="00D5733E" w:rsidP="0081222A"/>
        </w:tc>
        <w:tc>
          <w:tcPr>
            <w:tcW w:w="964" w:type="dxa"/>
            <w:vMerge/>
            <w:tcMar>
              <w:left w:w="0" w:type="dxa"/>
              <w:right w:w="0" w:type="dxa"/>
            </w:tcMar>
            <w:vAlign w:val="center"/>
            <w:hideMark/>
          </w:tcPr>
          <w:p w14:paraId="44311C0F" w14:textId="77777777" w:rsidR="00D5733E" w:rsidRPr="00DA3CEA" w:rsidRDefault="00D5733E" w:rsidP="0081222A"/>
        </w:tc>
        <w:tc>
          <w:tcPr>
            <w:tcW w:w="1843" w:type="dxa"/>
            <w:shd w:val="clear" w:color="auto" w:fill="auto"/>
            <w:tcMar>
              <w:left w:w="0" w:type="dxa"/>
              <w:right w:w="0" w:type="dxa"/>
            </w:tcMar>
            <w:vAlign w:val="center"/>
            <w:hideMark/>
          </w:tcPr>
          <w:p w14:paraId="2B0E504E"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5F2B868B" w14:textId="77777777" w:rsidR="00D5733E" w:rsidRPr="00DA3CEA" w:rsidRDefault="00D5733E" w:rsidP="0081222A">
            <w:pPr>
              <w:jc w:val="center"/>
              <w:rPr>
                <w:color w:val="FF0000"/>
              </w:rPr>
            </w:pPr>
            <w:r w:rsidRPr="00DA3CEA">
              <w:rPr>
                <w:color w:val="FF0000"/>
              </w:rPr>
              <w:t> </w:t>
            </w:r>
          </w:p>
        </w:tc>
        <w:tc>
          <w:tcPr>
            <w:tcW w:w="709" w:type="dxa"/>
            <w:shd w:val="clear" w:color="auto" w:fill="auto"/>
            <w:tcMar>
              <w:left w:w="0" w:type="dxa"/>
              <w:right w:w="0" w:type="dxa"/>
            </w:tcMar>
            <w:vAlign w:val="center"/>
            <w:hideMark/>
          </w:tcPr>
          <w:p w14:paraId="23D563E8"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4C6673DA"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1177515B"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978DDC3"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CE0432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27DFE2C"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68CBC3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01E83B2" w14:textId="77777777" w:rsidR="00D5733E" w:rsidRPr="00DA3CEA" w:rsidRDefault="00D5733E" w:rsidP="0081222A">
            <w:pPr>
              <w:jc w:val="center"/>
            </w:pPr>
            <w:r w:rsidRPr="00DA3CEA">
              <w:t>168 327</w:t>
            </w:r>
          </w:p>
        </w:tc>
        <w:tc>
          <w:tcPr>
            <w:tcW w:w="1167" w:type="dxa"/>
            <w:shd w:val="clear" w:color="auto" w:fill="auto"/>
            <w:tcMar>
              <w:left w:w="0" w:type="dxa"/>
              <w:right w:w="0" w:type="dxa"/>
            </w:tcMar>
            <w:vAlign w:val="center"/>
            <w:hideMark/>
          </w:tcPr>
          <w:p w14:paraId="1DAF1018" w14:textId="77777777" w:rsidR="00D5733E" w:rsidRPr="00DA3CEA" w:rsidRDefault="00D5733E" w:rsidP="0081222A">
            <w:pPr>
              <w:jc w:val="center"/>
            </w:pPr>
            <w:r w:rsidRPr="00DA3CEA">
              <w:t>168 327</w:t>
            </w:r>
          </w:p>
        </w:tc>
        <w:tc>
          <w:tcPr>
            <w:tcW w:w="1628" w:type="dxa"/>
            <w:vMerge/>
            <w:tcMar>
              <w:left w:w="0" w:type="dxa"/>
              <w:right w:w="0" w:type="dxa"/>
            </w:tcMar>
            <w:vAlign w:val="center"/>
            <w:hideMark/>
          </w:tcPr>
          <w:p w14:paraId="600926AF" w14:textId="77777777" w:rsidR="00D5733E" w:rsidRPr="00DA3CEA" w:rsidRDefault="00D5733E" w:rsidP="0081222A"/>
        </w:tc>
        <w:tc>
          <w:tcPr>
            <w:tcW w:w="2013" w:type="dxa"/>
            <w:vMerge/>
            <w:tcMar>
              <w:left w:w="0" w:type="dxa"/>
              <w:right w:w="0" w:type="dxa"/>
            </w:tcMar>
            <w:vAlign w:val="center"/>
            <w:hideMark/>
          </w:tcPr>
          <w:p w14:paraId="5A1DE9BB" w14:textId="77777777" w:rsidR="00D5733E" w:rsidRPr="00DA3CEA" w:rsidRDefault="00D5733E" w:rsidP="0081222A"/>
        </w:tc>
      </w:tr>
      <w:tr w:rsidR="00D5733E" w:rsidRPr="00DA3CEA" w14:paraId="28336393" w14:textId="77777777" w:rsidTr="001615FF">
        <w:tc>
          <w:tcPr>
            <w:tcW w:w="698" w:type="dxa"/>
            <w:vMerge/>
            <w:tcMar>
              <w:left w:w="0" w:type="dxa"/>
              <w:right w:w="0" w:type="dxa"/>
            </w:tcMar>
            <w:vAlign w:val="center"/>
            <w:hideMark/>
          </w:tcPr>
          <w:p w14:paraId="3753B4F7" w14:textId="77777777" w:rsidR="00D5733E" w:rsidRPr="00DA3CEA" w:rsidRDefault="00D5733E" w:rsidP="0081222A"/>
        </w:tc>
        <w:tc>
          <w:tcPr>
            <w:tcW w:w="2563" w:type="dxa"/>
            <w:vMerge/>
            <w:tcMar>
              <w:left w:w="0" w:type="dxa"/>
              <w:right w:w="0" w:type="dxa"/>
            </w:tcMar>
            <w:vAlign w:val="center"/>
            <w:hideMark/>
          </w:tcPr>
          <w:p w14:paraId="2152392E" w14:textId="77777777" w:rsidR="00D5733E" w:rsidRPr="00DA3CEA" w:rsidRDefault="00D5733E" w:rsidP="0081222A"/>
        </w:tc>
        <w:tc>
          <w:tcPr>
            <w:tcW w:w="1559" w:type="dxa"/>
            <w:vMerge/>
            <w:tcMar>
              <w:left w:w="0" w:type="dxa"/>
              <w:right w:w="0" w:type="dxa"/>
            </w:tcMar>
            <w:vAlign w:val="center"/>
            <w:hideMark/>
          </w:tcPr>
          <w:p w14:paraId="6A685E31" w14:textId="77777777" w:rsidR="00D5733E" w:rsidRPr="00DA3CEA" w:rsidRDefault="00D5733E" w:rsidP="0081222A"/>
        </w:tc>
        <w:tc>
          <w:tcPr>
            <w:tcW w:w="1565" w:type="dxa"/>
            <w:vMerge/>
            <w:tcMar>
              <w:left w:w="0" w:type="dxa"/>
              <w:right w:w="0" w:type="dxa"/>
            </w:tcMar>
            <w:vAlign w:val="center"/>
            <w:hideMark/>
          </w:tcPr>
          <w:p w14:paraId="40F27EC1" w14:textId="77777777" w:rsidR="00D5733E" w:rsidRPr="00DA3CEA" w:rsidRDefault="00D5733E" w:rsidP="0081222A"/>
        </w:tc>
        <w:tc>
          <w:tcPr>
            <w:tcW w:w="709" w:type="dxa"/>
            <w:vMerge/>
            <w:tcMar>
              <w:left w:w="0" w:type="dxa"/>
              <w:right w:w="0" w:type="dxa"/>
            </w:tcMar>
            <w:vAlign w:val="center"/>
            <w:hideMark/>
          </w:tcPr>
          <w:p w14:paraId="31F57CBE" w14:textId="77777777" w:rsidR="00D5733E" w:rsidRPr="00DA3CEA" w:rsidRDefault="00D5733E" w:rsidP="0081222A"/>
        </w:tc>
        <w:tc>
          <w:tcPr>
            <w:tcW w:w="600" w:type="dxa"/>
            <w:vMerge/>
            <w:tcMar>
              <w:left w:w="0" w:type="dxa"/>
              <w:right w:w="0" w:type="dxa"/>
            </w:tcMar>
            <w:vAlign w:val="center"/>
            <w:hideMark/>
          </w:tcPr>
          <w:p w14:paraId="31BF5B91" w14:textId="77777777" w:rsidR="00D5733E" w:rsidRPr="00DA3CEA" w:rsidRDefault="00D5733E" w:rsidP="0081222A"/>
        </w:tc>
        <w:tc>
          <w:tcPr>
            <w:tcW w:w="964" w:type="dxa"/>
            <w:vMerge/>
            <w:tcMar>
              <w:left w:w="0" w:type="dxa"/>
              <w:right w:w="0" w:type="dxa"/>
            </w:tcMar>
            <w:vAlign w:val="center"/>
            <w:hideMark/>
          </w:tcPr>
          <w:p w14:paraId="15289BA6" w14:textId="77777777" w:rsidR="00D5733E" w:rsidRPr="00DA3CEA" w:rsidRDefault="00D5733E" w:rsidP="0081222A"/>
        </w:tc>
        <w:tc>
          <w:tcPr>
            <w:tcW w:w="1843" w:type="dxa"/>
            <w:shd w:val="clear" w:color="auto" w:fill="auto"/>
            <w:tcMar>
              <w:left w:w="0" w:type="dxa"/>
              <w:right w:w="0" w:type="dxa"/>
            </w:tcMar>
            <w:vAlign w:val="center"/>
            <w:hideMark/>
          </w:tcPr>
          <w:p w14:paraId="51E7FE34"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4C0FF4FF" w14:textId="77777777" w:rsidR="00D5733E" w:rsidRPr="00DA3CEA" w:rsidRDefault="00D5733E" w:rsidP="0081222A">
            <w:pPr>
              <w:jc w:val="center"/>
              <w:rPr>
                <w:color w:val="FF0000"/>
              </w:rPr>
            </w:pPr>
            <w:r w:rsidRPr="00DA3CEA">
              <w:rPr>
                <w:color w:val="FF0000"/>
              </w:rPr>
              <w:t> </w:t>
            </w:r>
          </w:p>
        </w:tc>
        <w:tc>
          <w:tcPr>
            <w:tcW w:w="709" w:type="dxa"/>
            <w:shd w:val="clear" w:color="auto" w:fill="auto"/>
            <w:tcMar>
              <w:left w:w="0" w:type="dxa"/>
              <w:right w:w="0" w:type="dxa"/>
            </w:tcMar>
            <w:vAlign w:val="center"/>
            <w:hideMark/>
          </w:tcPr>
          <w:p w14:paraId="1B36A7E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AD393B9"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41D6D508"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69B76FEA"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3D4D664F"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5D5AB9AB"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C91AE3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BD52654"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B2C671E"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317CB474" w14:textId="77777777" w:rsidR="00D5733E" w:rsidRPr="00DA3CEA" w:rsidRDefault="00D5733E" w:rsidP="0081222A"/>
        </w:tc>
        <w:tc>
          <w:tcPr>
            <w:tcW w:w="2013" w:type="dxa"/>
            <w:vMerge/>
            <w:tcMar>
              <w:left w:w="0" w:type="dxa"/>
              <w:right w:w="0" w:type="dxa"/>
            </w:tcMar>
            <w:vAlign w:val="center"/>
            <w:hideMark/>
          </w:tcPr>
          <w:p w14:paraId="182395B8" w14:textId="77777777" w:rsidR="00D5733E" w:rsidRPr="00DA3CEA" w:rsidRDefault="00D5733E" w:rsidP="0081222A"/>
        </w:tc>
      </w:tr>
      <w:tr w:rsidR="001615FF" w:rsidRPr="00DA3CEA" w14:paraId="7334AC73" w14:textId="77777777" w:rsidTr="0081222A">
        <w:tc>
          <w:tcPr>
            <w:tcW w:w="698" w:type="dxa"/>
            <w:vMerge w:val="restart"/>
            <w:shd w:val="clear" w:color="000000" w:fill="FCE4D6"/>
            <w:noWrap/>
            <w:tcMar>
              <w:left w:w="0" w:type="dxa"/>
              <w:right w:w="0" w:type="dxa"/>
            </w:tcMar>
            <w:vAlign w:val="center"/>
            <w:hideMark/>
          </w:tcPr>
          <w:p w14:paraId="567FCCED" w14:textId="77777777" w:rsidR="001615FF" w:rsidRPr="00DA3CEA" w:rsidRDefault="001615FF" w:rsidP="001615FF">
            <w:pPr>
              <w:jc w:val="center"/>
              <w:rPr>
                <w:b/>
                <w:bCs/>
              </w:rPr>
            </w:pPr>
            <w:r w:rsidRPr="00DA3CEA">
              <w:rPr>
                <w:b/>
                <w:bCs/>
              </w:rPr>
              <w:t>2.2</w:t>
            </w:r>
          </w:p>
        </w:tc>
        <w:tc>
          <w:tcPr>
            <w:tcW w:w="6996" w:type="dxa"/>
            <w:gridSpan w:val="5"/>
            <w:vMerge w:val="restart"/>
            <w:shd w:val="clear" w:color="000000" w:fill="FCE4D6"/>
            <w:tcMar>
              <w:left w:w="0" w:type="dxa"/>
              <w:right w:w="0" w:type="dxa"/>
            </w:tcMar>
            <w:vAlign w:val="center"/>
            <w:hideMark/>
          </w:tcPr>
          <w:p w14:paraId="7FE587B8" w14:textId="77777777" w:rsidR="001615FF" w:rsidRPr="00DA3CEA" w:rsidRDefault="001615FF" w:rsidP="001615FF">
            <w:pPr>
              <w:rPr>
                <w:b/>
                <w:bCs/>
              </w:rPr>
            </w:pPr>
            <w:r w:rsidRPr="00DA3CEA">
              <w:rPr>
                <w:b/>
                <w:bCs/>
              </w:rPr>
              <w:t>Проекты по реконструкции, техническому перевооружению источников тепловой энергии с целью повышения эффективности работы систем теплоснабжения</w:t>
            </w:r>
          </w:p>
        </w:tc>
        <w:tc>
          <w:tcPr>
            <w:tcW w:w="964" w:type="dxa"/>
            <w:vMerge w:val="restart"/>
            <w:shd w:val="clear" w:color="000000" w:fill="FCE4D6"/>
            <w:tcMar>
              <w:left w:w="0" w:type="dxa"/>
              <w:right w:w="0" w:type="dxa"/>
            </w:tcMar>
            <w:vAlign w:val="center"/>
            <w:hideMark/>
          </w:tcPr>
          <w:p w14:paraId="2394A611" w14:textId="77777777" w:rsidR="001615FF" w:rsidRPr="00DA3CEA" w:rsidRDefault="001615FF" w:rsidP="001615FF">
            <w:pPr>
              <w:jc w:val="center"/>
              <w:rPr>
                <w:b/>
                <w:bCs/>
                <w:color w:val="FFFFFF"/>
              </w:rPr>
            </w:pPr>
            <w:r w:rsidRPr="00DA3CEA">
              <w:rPr>
                <w:b/>
                <w:bCs/>
                <w:color w:val="FFFFFF"/>
              </w:rPr>
              <w:t> </w:t>
            </w:r>
          </w:p>
        </w:tc>
        <w:tc>
          <w:tcPr>
            <w:tcW w:w="1843" w:type="dxa"/>
            <w:shd w:val="clear" w:color="000000" w:fill="FCE4D6"/>
            <w:tcMar>
              <w:left w:w="0" w:type="dxa"/>
              <w:right w:w="0" w:type="dxa"/>
            </w:tcMar>
            <w:vAlign w:val="center"/>
            <w:hideMark/>
          </w:tcPr>
          <w:p w14:paraId="18B39659" w14:textId="77777777" w:rsidR="001615FF" w:rsidRPr="00DA3CEA" w:rsidRDefault="001615FF" w:rsidP="001615FF">
            <w:pPr>
              <w:jc w:val="center"/>
              <w:rPr>
                <w:b/>
                <w:bCs/>
              </w:rPr>
            </w:pPr>
            <w:r w:rsidRPr="00DA3CEA">
              <w:rPr>
                <w:b/>
                <w:bCs/>
              </w:rPr>
              <w:t>всего</w:t>
            </w:r>
          </w:p>
        </w:tc>
        <w:tc>
          <w:tcPr>
            <w:tcW w:w="708" w:type="dxa"/>
            <w:shd w:val="clear" w:color="000000" w:fill="FCE4D6"/>
            <w:tcMar>
              <w:left w:w="0" w:type="dxa"/>
              <w:right w:w="0" w:type="dxa"/>
            </w:tcMar>
            <w:vAlign w:val="center"/>
            <w:hideMark/>
          </w:tcPr>
          <w:p w14:paraId="3C9B8257" w14:textId="483D15D6" w:rsidR="001615FF" w:rsidRPr="00DA3CEA" w:rsidRDefault="001615FF" w:rsidP="001615FF">
            <w:pPr>
              <w:jc w:val="center"/>
              <w:rPr>
                <w:b/>
                <w:bCs/>
              </w:rPr>
            </w:pPr>
            <w:r w:rsidRPr="00A02006">
              <w:rPr>
                <w:b/>
                <w:bCs/>
              </w:rPr>
              <w:t>71 291</w:t>
            </w:r>
          </w:p>
        </w:tc>
        <w:tc>
          <w:tcPr>
            <w:tcW w:w="709" w:type="dxa"/>
            <w:shd w:val="clear" w:color="000000" w:fill="FCE4D6"/>
            <w:noWrap/>
            <w:tcMar>
              <w:left w:w="0" w:type="dxa"/>
              <w:right w:w="0" w:type="dxa"/>
            </w:tcMar>
            <w:vAlign w:val="center"/>
            <w:hideMark/>
          </w:tcPr>
          <w:p w14:paraId="34E40B50" w14:textId="20966443" w:rsidR="001615FF" w:rsidRPr="00DA3CEA" w:rsidRDefault="001615FF" w:rsidP="001615FF">
            <w:pPr>
              <w:jc w:val="center"/>
              <w:rPr>
                <w:b/>
                <w:bCs/>
              </w:rPr>
            </w:pPr>
            <w:r w:rsidRPr="00A02006">
              <w:rPr>
                <w:b/>
                <w:bCs/>
              </w:rPr>
              <w:t>89 208</w:t>
            </w:r>
          </w:p>
        </w:tc>
        <w:tc>
          <w:tcPr>
            <w:tcW w:w="709" w:type="dxa"/>
            <w:shd w:val="clear" w:color="000000" w:fill="FCE4D6"/>
            <w:noWrap/>
            <w:tcMar>
              <w:left w:w="0" w:type="dxa"/>
              <w:right w:w="0" w:type="dxa"/>
            </w:tcMar>
            <w:vAlign w:val="center"/>
            <w:hideMark/>
          </w:tcPr>
          <w:p w14:paraId="2B92CF62" w14:textId="0C906EA9" w:rsidR="001615FF" w:rsidRPr="00DA3CEA" w:rsidRDefault="001615FF" w:rsidP="001615FF">
            <w:pPr>
              <w:jc w:val="center"/>
              <w:rPr>
                <w:b/>
                <w:bCs/>
              </w:rPr>
            </w:pPr>
            <w:r w:rsidRPr="00A02006">
              <w:rPr>
                <w:b/>
                <w:bCs/>
              </w:rPr>
              <w:t>61 784</w:t>
            </w:r>
          </w:p>
        </w:tc>
        <w:tc>
          <w:tcPr>
            <w:tcW w:w="665" w:type="dxa"/>
            <w:shd w:val="clear" w:color="000000" w:fill="FCE4D6"/>
            <w:noWrap/>
            <w:tcMar>
              <w:left w:w="0" w:type="dxa"/>
              <w:right w:w="0" w:type="dxa"/>
            </w:tcMar>
            <w:vAlign w:val="center"/>
            <w:hideMark/>
          </w:tcPr>
          <w:p w14:paraId="3A2ABBD8" w14:textId="2FA98FBA" w:rsidR="001615FF" w:rsidRPr="00DA3CEA" w:rsidRDefault="001615FF" w:rsidP="001615FF">
            <w:pPr>
              <w:jc w:val="center"/>
              <w:rPr>
                <w:b/>
                <w:bCs/>
              </w:rPr>
            </w:pPr>
            <w:r w:rsidRPr="00A02006">
              <w:rPr>
                <w:b/>
                <w:bCs/>
              </w:rPr>
              <w:t>62 200</w:t>
            </w:r>
          </w:p>
        </w:tc>
        <w:tc>
          <w:tcPr>
            <w:tcW w:w="611" w:type="dxa"/>
            <w:shd w:val="clear" w:color="000000" w:fill="FCE4D6"/>
            <w:noWrap/>
            <w:tcMar>
              <w:left w:w="0" w:type="dxa"/>
              <w:right w:w="0" w:type="dxa"/>
            </w:tcMar>
            <w:vAlign w:val="center"/>
            <w:hideMark/>
          </w:tcPr>
          <w:p w14:paraId="14750DC3" w14:textId="4BCADB17" w:rsidR="001615FF" w:rsidRPr="00DA3CEA" w:rsidRDefault="001615FF" w:rsidP="001615FF">
            <w:pPr>
              <w:jc w:val="center"/>
              <w:rPr>
                <w:b/>
                <w:bCs/>
              </w:rPr>
            </w:pPr>
            <w:r w:rsidRPr="00A02006">
              <w:rPr>
                <w:b/>
                <w:bCs/>
              </w:rPr>
              <w:t>79 027</w:t>
            </w:r>
          </w:p>
        </w:tc>
        <w:tc>
          <w:tcPr>
            <w:tcW w:w="708" w:type="dxa"/>
            <w:shd w:val="clear" w:color="000000" w:fill="FCE4D6"/>
            <w:noWrap/>
            <w:tcMar>
              <w:left w:w="0" w:type="dxa"/>
              <w:right w:w="0" w:type="dxa"/>
            </w:tcMar>
            <w:vAlign w:val="center"/>
            <w:hideMark/>
          </w:tcPr>
          <w:p w14:paraId="699D9F78" w14:textId="05C14467" w:rsidR="001615FF" w:rsidRPr="00DA3CEA" w:rsidRDefault="001615FF" w:rsidP="001615FF">
            <w:pPr>
              <w:jc w:val="center"/>
              <w:rPr>
                <w:b/>
                <w:bCs/>
              </w:rPr>
            </w:pPr>
            <w:r w:rsidRPr="00A02006">
              <w:rPr>
                <w:b/>
                <w:bCs/>
              </w:rPr>
              <w:t>4 307</w:t>
            </w:r>
          </w:p>
        </w:tc>
        <w:tc>
          <w:tcPr>
            <w:tcW w:w="851" w:type="dxa"/>
            <w:shd w:val="clear" w:color="000000" w:fill="FCE4D6"/>
            <w:noWrap/>
            <w:tcMar>
              <w:left w:w="0" w:type="dxa"/>
              <w:right w:w="0" w:type="dxa"/>
            </w:tcMar>
            <w:vAlign w:val="center"/>
            <w:hideMark/>
          </w:tcPr>
          <w:p w14:paraId="5EFBB02F" w14:textId="0F241ADC" w:rsidR="001615FF" w:rsidRPr="00DA3CEA" w:rsidRDefault="001615FF" w:rsidP="001615FF">
            <w:pPr>
              <w:jc w:val="center"/>
              <w:rPr>
                <w:b/>
                <w:bCs/>
              </w:rPr>
            </w:pPr>
            <w:r w:rsidRPr="00A02006">
              <w:rPr>
                <w:b/>
                <w:bCs/>
              </w:rPr>
              <w:t>38 803</w:t>
            </w:r>
          </w:p>
        </w:tc>
        <w:tc>
          <w:tcPr>
            <w:tcW w:w="850" w:type="dxa"/>
            <w:tcBorders>
              <w:top w:val="single" w:sz="4" w:space="0" w:color="auto"/>
              <w:left w:val="single" w:sz="4" w:space="0" w:color="auto"/>
              <w:bottom w:val="single" w:sz="4" w:space="0" w:color="auto"/>
              <w:right w:val="single" w:sz="4" w:space="0" w:color="auto"/>
            </w:tcBorders>
            <w:shd w:val="clear" w:color="000000" w:fill="FCE4D6"/>
            <w:noWrap/>
            <w:tcMar>
              <w:left w:w="0" w:type="dxa"/>
              <w:right w:w="0" w:type="dxa"/>
            </w:tcMar>
            <w:vAlign w:val="center"/>
            <w:hideMark/>
          </w:tcPr>
          <w:p w14:paraId="78A2E2FF" w14:textId="35F55D51" w:rsidR="001615FF" w:rsidRPr="00DA3CEA" w:rsidRDefault="001615FF" w:rsidP="001615FF">
            <w:pPr>
              <w:jc w:val="center"/>
              <w:rPr>
                <w:b/>
                <w:bCs/>
              </w:rPr>
            </w:pPr>
            <w:r w:rsidRPr="00A02006">
              <w:rPr>
                <w:b/>
                <w:bCs/>
              </w:rPr>
              <w:t>14 931</w:t>
            </w:r>
          </w:p>
        </w:tc>
        <w:tc>
          <w:tcPr>
            <w:tcW w:w="851" w:type="dxa"/>
            <w:tcBorders>
              <w:top w:val="single" w:sz="4" w:space="0" w:color="auto"/>
              <w:left w:val="nil"/>
              <w:bottom w:val="single" w:sz="4" w:space="0" w:color="auto"/>
              <w:right w:val="single" w:sz="4" w:space="0" w:color="auto"/>
            </w:tcBorders>
            <w:shd w:val="clear" w:color="000000" w:fill="FCE4D6"/>
            <w:noWrap/>
            <w:tcMar>
              <w:left w:w="0" w:type="dxa"/>
              <w:right w:w="0" w:type="dxa"/>
            </w:tcMar>
            <w:vAlign w:val="center"/>
            <w:hideMark/>
          </w:tcPr>
          <w:p w14:paraId="1BEB4E5E" w14:textId="0F866AB0" w:rsidR="001615FF" w:rsidRPr="00DA3CEA" w:rsidRDefault="001615FF" w:rsidP="001615FF">
            <w:pPr>
              <w:jc w:val="center"/>
              <w:rPr>
                <w:b/>
                <w:bCs/>
              </w:rPr>
            </w:pPr>
            <w:r w:rsidRPr="00A02006">
              <w:rPr>
                <w:b/>
                <w:bCs/>
              </w:rPr>
              <w:t>0</w:t>
            </w:r>
          </w:p>
        </w:tc>
        <w:tc>
          <w:tcPr>
            <w:tcW w:w="1167" w:type="dxa"/>
            <w:tcBorders>
              <w:top w:val="single" w:sz="4" w:space="0" w:color="auto"/>
              <w:left w:val="single" w:sz="4" w:space="0" w:color="auto"/>
              <w:bottom w:val="single" w:sz="4" w:space="0" w:color="auto"/>
              <w:right w:val="single" w:sz="4" w:space="0" w:color="auto"/>
            </w:tcBorders>
            <w:shd w:val="clear" w:color="000000" w:fill="FCE4D6"/>
            <w:noWrap/>
            <w:tcMar>
              <w:left w:w="0" w:type="dxa"/>
              <w:right w:w="0" w:type="dxa"/>
            </w:tcMar>
            <w:vAlign w:val="center"/>
            <w:hideMark/>
          </w:tcPr>
          <w:p w14:paraId="2D2A3E32" w14:textId="496D03DA" w:rsidR="001615FF" w:rsidRPr="00DA3CEA" w:rsidRDefault="001615FF" w:rsidP="001615FF">
            <w:pPr>
              <w:jc w:val="center"/>
              <w:rPr>
                <w:b/>
                <w:bCs/>
              </w:rPr>
            </w:pPr>
            <w:r w:rsidRPr="00A02006">
              <w:rPr>
                <w:b/>
                <w:bCs/>
              </w:rPr>
              <w:t>421 551</w:t>
            </w:r>
          </w:p>
        </w:tc>
        <w:tc>
          <w:tcPr>
            <w:tcW w:w="1628" w:type="dxa"/>
            <w:vMerge w:val="restart"/>
            <w:shd w:val="clear" w:color="000000" w:fill="FCE4D6"/>
            <w:tcMar>
              <w:left w:w="0" w:type="dxa"/>
              <w:right w:w="0" w:type="dxa"/>
            </w:tcMar>
            <w:vAlign w:val="center"/>
            <w:hideMark/>
          </w:tcPr>
          <w:p w14:paraId="48A0DA08" w14:textId="77777777" w:rsidR="001615FF" w:rsidRPr="00DA3CEA" w:rsidRDefault="001615FF" w:rsidP="001615FF">
            <w:pPr>
              <w:jc w:val="center"/>
              <w:rPr>
                <w:b/>
                <w:bCs/>
                <w:color w:val="FF0000"/>
              </w:rPr>
            </w:pPr>
            <w:r w:rsidRPr="00DA3CEA">
              <w:rPr>
                <w:b/>
                <w:bCs/>
                <w:color w:val="FF0000"/>
              </w:rPr>
              <w:t> </w:t>
            </w:r>
          </w:p>
        </w:tc>
        <w:tc>
          <w:tcPr>
            <w:tcW w:w="2013" w:type="dxa"/>
            <w:vMerge w:val="restart"/>
            <w:shd w:val="clear" w:color="000000" w:fill="FCE4D6"/>
            <w:tcMar>
              <w:left w:w="0" w:type="dxa"/>
              <w:right w:w="0" w:type="dxa"/>
            </w:tcMar>
            <w:vAlign w:val="center"/>
            <w:hideMark/>
          </w:tcPr>
          <w:p w14:paraId="5DD944E3" w14:textId="77777777" w:rsidR="001615FF" w:rsidRPr="00DA3CEA" w:rsidRDefault="001615FF" w:rsidP="001615FF">
            <w:pPr>
              <w:jc w:val="center"/>
              <w:rPr>
                <w:b/>
                <w:bCs/>
                <w:color w:val="FF0000"/>
              </w:rPr>
            </w:pPr>
            <w:r w:rsidRPr="00DA3CEA">
              <w:rPr>
                <w:b/>
                <w:bCs/>
                <w:color w:val="FF0000"/>
              </w:rPr>
              <w:t> </w:t>
            </w:r>
          </w:p>
        </w:tc>
      </w:tr>
      <w:tr w:rsidR="001615FF" w:rsidRPr="00DA3CEA" w14:paraId="3D79F155" w14:textId="77777777" w:rsidTr="0081222A">
        <w:tc>
          <w:tcPr>
            <w:tcW w:w="698" w:type="dxa"/>
            <w:vMerge/>
            <w:tcMar>
              <w:left w:w="0" w:type="dxa"/>
              <w:right w:w="0" w:type="dxa"/>
            </w:tcMar>
            <w:vAlign w:val="center"/>
            <w:hideMark/>
          </w:tcPr>
          <w:p w14:paraId="46C8BEDF" w14:textId="77777777" w:rsidR="001615FF" w:rsidRPr="00DA3CEA" w:rsidRDefault="001615FF" w:rsidP="001615FF">
            <w:pPr>
              <w:rPr>
                <w:b/>
                <w:bCs/>
              </w:rPr>
            </w:pPr>
          </w:p>
        </w:tc>
        <w:tc>
          <w:tcPr>
            <w:tcW w:w="6996" w:type="dxa"/>
            <w:gridSpan w:val="5"/>
            <w:vMerge/>
            <w:tcMar>
              <w:left w:w="0" w:type="dxa"/>
              <w:right w:w="0" w:type="dxa"/>
            </w:tcMar>
            <w:vAlign w:val="center"/>
            <w:hideMark/>
          </w:tcPr>
          <w:p w14:paraId="1E4F5E09" w14:textId="77777777" w:rsidR="001615FF" w:rsidRPr="00DA3CEA" w:rsidRDefault="001615FF" w:rsidP="001615FF">
            <w:pPr>
              <w:rPr>
                <w:b/>
                <w:bCs/>
              </w:rPr>
            </w:pPr>
          </w:p>
        </w:tc>
        <w:tc>
          <w:tcPr>
            <w:tcW w:w="964" w:type="dxa"/>
            <w:vMerge/>
            <w:tcMar>
              <w:left w:w="0" w:type="dxa"/>
              <w:right w:w="0" w:type="dxa"/>
            </w:tcMar>
            <w:vAlign w:val="center"/>
            <w:hideMark/>
          </w:tcPr>
          <w:p w14:paraId="65D73DC2" w14:textId="77777777" w:rsidR="001615FF" w:rsidRPr="00DA3CEA" w:rsidRDefault="001615FF" w:rsidP="001615FF">
            <w:pPr>
              <w:rPr>
                <w:b/>
                <w:bCs/>
                <w:color w:val="FFFFFF"/>
              </w:rPr>
            </w:pPr>
          </w:p>
        </w:tc>
        <w:tc>
          <w:tcPr>
            <w:tcW w:w="1843" w:type="dxa"/>
            <w:shd w:val="clear" w:color="000000" w:fill="FCE4D6"/>
            <w:tcMar>
              <w:left w:w="0" w:type="dxa"/>
              <w:right w:w="0" w:type="dxa"/>
            </w:tcMar>
            <w:vAlign w:val="center"/>
            <w:hideMark/>
          </w:tcPr>
          <w:p w14:paraId="0D69280D" w14:textId="77777777" w:rsidR="001615FF" w:rsidRPr="00DA3CEA" w:rsidRDefault="001615FF" w:rsidP="001615FF">
            <w:pPr>
              <w:jc w:val="center"/>
              <w:rPr>
                <w:b/>
                <w:bCs/>
              </w:rPr>
            </w:pPr>
            <w:r w:rsidRPr="00DA3CEA">
              <w:rPr>
                <w:b/>
                <w:bCs/>
              </w:rPr>
              <w:t>бюджетные средства</w:t>
            </w:r>
          </w:p>
        </w:tc>
        <w:tc>
          <w:tcPr>
            <w:tcW w:w="708" w:type="dxa"/>
            <w:shd w:val="clear" w:color="000000" w:fill="FCE4D6"/>
            <w:tcMar>
              <w:left w:w="0" w:type="dxa"/>
              <w:right w:w="0" w:type="dxa"/>
            </w:tcMar>
            <w:vAlign w:val="center"/>
            <w:hideMark/>
          </w:tcPr>
          <w:p w14:paraId="163235C5" w14:textId="18CDF1D8" w:rsidR="001615FF" w:rsidRPr="00DA3CEA" w:rsidRDefault="001615FF" w:rsidP="001615FF">
            <w:pPr>
              <w:jc w:val="center"/>
              <w:rPr>
                <w:b/>
                <w:bCs/>
              </w:rPr>
            </w:pPr>
            <w:r w:rsidRPr="00A02006">
              <w:rPr>
                <w:b/>
                <w:bCs/>
              </w:rPr>
              <w:t>0</w:t>
            </w:r>
          </w:p>
        </w:tc>
        <w:tc>
          <w:tcPr>
            <w:tcW w:w="709" w:type="dxa"/>
            <w:shd w:val="clear" w:color="000000" w:fill="FCE4D6"/>
            <w:noWrap/>
            <w:tcMar>
              <w:left w:w="0" w:type="dxa"/>
              <w:right w:w="0" w:type="dxa"/>
            </w:tcMar>
            <w:vAlign w:val="center"/>
            <w:hideMark/>
          </w:tcPr>
          <w:p w14:paraId="1F457F24" w14:textId="00A3E559" w:rsidR="001615FF" w:rsidRPr="00DA3CEA" w:rsidRDefault="001615FF" w:rsidP="001615FF">
            <w:pPr>
              <w:jc w:val="center"/>
              <w:rPr>
                <w:b/>
                <w:bCs/>
              </w:rPr>
            </w:pPr>
            <w:r w:rsidRPr="00A02006">
              <w:rPr>
                <w:b/>
                <w:bCs/>
              </w:rPr>
              <w:t>0</w:t>
            </w:r>
          </w:p>
        </w:tc>
        <w:tc>
          <w:tcPr>
            <w:tcW w:w="709" w:type="dxa"/>
            <w:shd w:val="clear" w:color="000000" w:fill="FCE4D6"/>
            <w:noWrap/>
            <w:tcMar>
              <w:left w:w="0" w:type="dxa"/>
              <w:right w:w="0" w:type="dxa"/>
            </w:tcMar>
            <w:vAlign w:val="center"/>
            <w:hideMark/>
          </w:tcPr>
          <w:p w14:paraId="482B40E0" w14:textId="29E84935" w:rsidR="001615FF" w:rsidRPr="00DA3CEA" w:rsidRDefault="001615FF" w:rsidP="001615FF">
            <w:pPr>
              <w:jc w:val="center"/>
              <w:rPr>
                <w:b/>
                <w:bCs/>
              </w:rPr>
            </w:pPr>
            <w:r w:rsidRPr="00A02006">
              <w:rPr>
                <w:b/>
                <w:bCs/>
              </w:rPr>
              <w:t>0</w:t>
            </w:r>
          </w:p>
        </w:tc>
        <w:tc>
          <w:tcPr>
            <w:tcW w:w="665" w:type="dxa"/>
            <w:shd w:val="clear" w:color="000000" w:fill="FCE4D6"/>
            <w:noWrap/>
            <w:tcMar>
              <w:left w:w="0" w:type="dxa"/>
              <w:right w:w="0" w:type="dxa"/>
            </w:tcMar>
            <w:vAlign w:val="center"/>
            <w:hideMark/>
          </w:tcPr>
          <w:p w14:paraId="3E649F13" w14:textId="5F1A0319" w:rsidR="001615FF" w:rsidRPr="00DA3CEA" w:rsidRDefault="001615FF" w:rsidP="001615FF">
            <w:pPr>
              <w:jc w:val="center"/>
              <w:rPr>
                <w:b/>
                <w:bCs/>
              </w:rPr>
            </w:pPr>
            <w:r w:rsidRPr="00A02006">
              <w:rPr>
                <w:b/>
                <w:bCs/>
              </w:rPr>
              <w:t>0</w:t>
            </w:r>
          </w:p>
        </w:tc>
        <w:tc>
          <w:tcPr>
            <w:tcW w:w="611" w:type="dxa"/>
            <w:shd w:val="clear" w:color="000000" w:fill="FCE4D6"/>
            <w:noWrap/>
            <w:tcMar>
              <w:left w:w="0" w:type="dxa"/>
              <w:right w:w="0" w:type="dxa"/>
            </w:tcMar>
            <w:vAlign w:val="center"/>
            <w:hideMark/>
          </w:tcPr>
          <w:p w14:paraId="3537839B" w14:textId="06D1BB39" w:rsidR="001615FF" w:rsidRPr="00DA3CEA" w:rsidRDefault="001615FF" w:rsidP="001615FF">
            <w:pPr>
              <w:jc w:val="center"/>
              <w:rPr>
                <w:b/>
                <w:bCs/>
              </w:rPr>
            </w:pPr>
            <w:r w:rsidRPr="00A02006">
              <w:rPr>
                <w:b/>
                <w:bCs/>
              </w:rPr>
              <w:t>0</w:t>
            </w:r>
          </w:p>
        </w:tc>
        <w:tc>
          <w:tcPr>
            <w:tcW w:w="708" w:type="dxa"/>
            <w:shd w:val="clear" w:color="000000" w:fill="FCE4D6"/>
            <w:noWrap/>
            <w:tcMar>
              <w:left w:w="0" w:type="dxa"/>
              <w:right w:w="0" w:type="dxa"/>
            </w:tcMar>
            <w:vAlign w:val="center"/>
            <w:hideMark/>
          </w:tcPr>
          <w:p w14:paraId="2DC093C5" w14:textId="5240F8A6" w:rsidR="001615FF" w:rsidRPr="00DA3CEA" w:rsidRDefault="001615FF" w:rsidP="001615FF">
            <w:pPr>
              <w:jc w:val="center"/>
              <w:rPr>
                <w:b/>
                <w:bCs/>
              </w:rPr>
            </w:pPr>
            <w:r w:rsidRPr="00A02006">
              <w:rPr>
                <w:b/>
                <w:bCs/>
              </w:rPr>
              <w:t>0</w:t>
            </w:r>
          </w:p>
        </w:tc>
        <w:tc>
          <w:tcPr>
            <w:tcW w:w="851" w:type="dxa"/>
            <w:shd w:val="clear" w:color="000000" w:fill="FCE4D6"/>
            <w:noWrap/>
            <w:tcMar>
              <w:left w:w="0" w:type="dxa"/>
              <w:right w:w="0" w:type="dxa"/>
            </w:tcMar>
            <w:vAlign w:val="center"/>
            <w:hideMark/>
          </w:tcPr>
          <w:p w14:paraId="4FF1CAD3" w14:textId="24725324" w:rsidR="001615FF" w:rsidRPr="00DA3CEA" w:rsidRDefault="001615FF" w:rsidP="001615FF">
            <w:pPr>
              <w:jc w:val="center"/>
              <w:rPr>
                <w:b/>
                <w:bCs/>
              </w:rPr>
            </w:pPr>
            <w:r w:rsidRPr="00A02006">
              <w:rPr>
                <w:b/>
                <w:bCs/>
              </w:rPr>
              <w:t>0</w:t>
            </w:r>
          </w:p>
        </w:tc>
        <w:tc>
          <w:tcPr>
            <w:tcW w:w="850" w:type="dxa"/>
            <w:tcBorders>
              <w:top w:val="nil"/>
              <w:left w:val="single" w:sz="4" w:space="0" w:color="auto"/>
              <w:bottom w:val="single" w:sz="4" w:space="0" w:color="auto"/>
              <w:right w:val="single" w:sz="4" w:space="0" w:color="auto"/>
            </w:tcBorders>
            <w:shd w:val="clear" w:color="000000" w:fill="FCE4D6"/>
            <w:noWrap/>
            <w:tcMar>
              <w:left w:w="0" w:type="dxa"/>
              <w:right w:w="0" w:type="dxa"/>
            </w:tcMar>
            <w:vAlign w:val="center"/>
            <w:hideMark/>
          </w:tcPr>
          <w:p w14:paraId="09FEEDD4" w14:textId="17EF1B78" w:rsidR="001615FF" w:rsidRPr="00DA3CEA" w:rsidRDefault="001615FF" w:rsidP="001615FF">
            <w:pPr>
              <w:jc w:val="center"/>
              <w:rPr>
                <w:b/>
                <w:bCs/>
              </w:rPr>
            </w:pPr>
            <w:r w:rsidRPr="00A02006">
              <w:rPr>
                <w:b/>
                <w:bCs/>
              </w:rPr>
              <w:t>0</w:t>
            </w:r>
          </w:p>
        </w:tc>
        <w:tc>
          <w:tcPr>
            <w:tcW w:w="851" w:type="dxa"/>
            <w:tcBorders>
              <w:top w:val="nil"/>
              <w:left w:val="nil"/>
              <w:bottom w:val="single" w:sz="4" w:space="0" w:color="auto"/>
              <w:right w:val="single" w:sz="4" w:space="0" w:color="auto"/>
            </w:tcBorders>
            <w:shd w:val="clear" w:color="000000" w:fill="FCE4D6"/>
            <w:noWrap/>
            <w:tcMar>
              <w:left w:w="0" w:type="dxa"/>
              <w:right w:w="0" w:type="dxa"/>
            </w:tcMar>
            <w:vAlign w:val="center"/>
            <w:hideMark/>
          </w:tcPr>
          <w:p w14:paraId="13F68415" w14:textId="7AD45EF5" w:rsidR="001615FF" w:rsidRPr="00DA3CEA" w:rsidRDefault="001615FF" w:rsidP="001615FF">
            <w:pPr>
              <w:jc w:val="center"/>
              <w:rPr>
                <w:b/>
                <w:bCs/>
              </w:rPr>
            </w:pPr>
            <w:r w:rsidRPr="00A02006">
              <w:rPr>
                <w:b/>
                <w:bCs/>
              </w:rPr>
              <w:t>0</w:t>
            </w:r>
          </w:p>
        </w:tc>
        <w:tc>
          <w:tcPr>
            <w:tcW w:w="1167" w:type="dxa"/>
            <w:tcBorders>
              <w:top w:val="nil"/>
              <w:left w:val="single" w:sz="4" w:space="0" w:color="auto"/>
              <w:bottom w:val="single" w:sz="4" w:space="0" w:color="auto"/>
              <w:right w:val="single" w:sz="4" w:space="0" w:color="auto"/>
            </w:tcBorders>
            <w:shd w:val="clear" w:color="000000" w:fill="FCE4D6"/>
            <w:noWrap/>
            <w:tcMar>
              <w:left w:w="0" w:type="dxa"/>
              <w:right w:w="0" w:type="dxa"/>
            </w:tcMar>
            <w:vAlign w:val="center"/>
            <w:hideMark/>
          </w:tcPr>
          <w:p w14:paraId="7335D798" w14:textId="37640398" w:rsidR="001615FF" w:rsidRPr="00DA3CEA" w:rsidRDefault="001615FF" w:rsidP="001615FF">
            <w:pPr>
              <w:jc w:val="center"/>
              <w:rPr>
                <w:b/>
                <w:bCs/>
              </w:rPr>
            </w:pPr>
            <w:r w:rsidRPr="00A02006">
              <w:rPr>
                <w:b/>
                <w:bCs/>
              </w:rPr>
              <w:t>0</w:t>
            </w:r>
          </w:p>
        </w:tc>
        <w:tc>
          <w:tcPr>
            <w:tcW w:w="1628" w:type="dxa"/>
            <w:vMerge/>
            <w:tcMar>
              <w:left w:w="0" w:type="dxa"/>
              <w:right w:w="0" w:type="dxa"/>
            </w:tcMar>
            <w:vAlign w:val="center"/>
            <w:hideMark/>
          </w:tcPr>
          <w:p w14:paraId="739CC45F" w14:textId="77777777" w:rsidR="001615FF" w:rsidRPr="00DA3CEA" w:rsidRDefault="001615FF" w:rsidP="001615FF">
            <w:pPr>
              <w:rPr>
                <w:b/>
                <w:bCs/>
                <w:color w:val="FF0000"/>
              </w:rPr>
            </w:pPr>
          </w:p>
        </w:tc>
        <w:tc>
          <w:tcPr>
            <w:tcW w:w="2013" w:type="dxa"/>
            <w:vMerge/>
            <w:tcMar>
              <w:left w:w="0" w:type="dxa"/>
              <w:right w:w="0" w:type="dxa"/>
            </w:tcMar>
            <w:vAlign w:val="center"/>
            <w:hideMark/>
          </w:tcPr>
          <w:p w14:paraId="60266EEA" w14:textId="77777777" w:rsidR="001615FF" w:rsidRPr="00DA3CEA" w:rsidRDefault="001615FF" w:rsidP="001615FF">
            <w:pPr>
              <w:rPr>
                <w:b/>
                <w:bCs/>
                <w:color w:val="FF0000"/>
              </w:rPr>
            </w:pPr>
          </w:p>
        </w:tc>
      </w:tr>
      <w:tr w:rsidR="001615FF" w:rsidRPr="00DA3CEA" w14:paraId="5A253B03" w14:textId="77777777" w:rsidTr="0081222A">
        <w:tc>
          <w:tcPr>
            <w:tcW w:w="698" w:type="dxa"/>
            <w:vMerge/>
            <w:tcMar>
              <w:left w:w="0" w:type="dxa"/>
              <w:right w:w="0" w:type="dxa"/>
            </w:tcMar>
            <w:vAlign w:val="center"/>
            <w:hideMark/>
          </w:tcPr>
          <w:p w14:paraId="0A2C1A0E" w14:textId="77777777" w:rsidR="001615FF" w:rsidRPr="00DA3CEA" w:rsidRDefault="001615FF" w:rsidP="001615FF">
            <w:pPr>
              <w:rPr>
                <w:b/>
                <w:bCs/>
              </w:rPr>
            </w:pPr>
          </w:p>
        </w:tc>
        <w:tc>
          <w:tcPr>
            <w:tcW w:w="6996" w:type="dxa"/>
            <w:gridSpan w:val="5"/>
            <w:vMerge/>
            <w:tcMar>
              <w:left w:w="0" w:type="dxa"/>
              <w:right w:w="0" w:type="dxa"/>
            </w:tcMar>
            <w:vAlign w:val="center"/>
            <w:hideMark/>
          </w:tcPr>
          <w:p w14:paraId="58F04C33" w14:textId="77777777" w:rsidR="001615FF" w:rsidRPr="00DA3CEA" w:rsidRDefault="001615FF" w:rsidP="001615FF">
            <w:pPr>
              <w:rPr>
                <w:b/>
                <w:bCs/>
              </w:rPr>
            </w:pPr>
          </w:p>
        </w:tc>
        <w:tc>
          <w:tcPr>
            <w:tcW w:w="964" w:type="dxa"/>
            <w:vMerge/>
            <w:tcMar>
              <w:left w:w="0" w:type="dxa"/>
              <w:right w:w="0" w:type="dxa"/>
            </w:tcMar>
            <w:vAlign w:val="center"/>
            <w:hideMark/>
          </w:tcPr>
          <w:p w14:paraId="15A81473" w14:textId="77777777" w:rsidR="001615FF" w:rsidRPr="00DA3CEA" w:rsidRDefault="001615FF" w:rsidP="001615FF">
            <w:pPr>
              <w:rPr>
                <w:b/>
                <w:bCs/>
                <w:color w:val="FFFFFF"/>
              </w:rPr>
            </w:pPr>
          </w:p>
        </w:tc>
        <w:tc>
          <w:tcPr>
            <w:tcW w:w="1843" w:type="dxa"/>
            <w:shd w:val="clear" w:color="000000" w:fill="FCE4D6"/>
            <w:tcMar>
              <w:left w:w="0" w:type="dxa"/>
              <w:right w:w="0" w:type="dxa"/>
            </w:tcMar>
            <w:vAlign w:val="center"/>
            <w:hideMark/>
          </w:tcPr>
          <w:p w14:paraId="6C254409" w14:textId="77777777" w:rsidR="001615FF" w:rsidRPr="00DA3CEA" w:rsidRDefault="001615FF" w:rsidP="001615FF">
            <w:pPr>
              <w:jc w:val="center"/>
              <w:rPr>
                <w:b/>
                <w:bCs/>
              </w:rPr>
            </w:pPr>
            <w:r w:rsidRPr="00DA3CEA">
              <w:rPr>
                <w:b/>
                <w:bCs/>
              </w:rPr>
              <w:t>внебюджетные средства</w:t>
            </w:r>
          </w:p>
        </w:tc>
        <w:tc>
          <w:tcPr>
            <w:tcW w:w="708" w:type="dxa"/>
            <w:shd w:val="clear" w:color="000000" w:fill="FCE4D6"/>
            <w:tcMar>
              <w:left w:w="0" w:type="dxa"/>
              <w:right w:w="0" w:type="dxa"/>
            </w:tcMar>
            <w:vAlign w:val="center"/>
            <w:hideMark/>
          </w:tcPr>
          <w:p w14:paraId="6CAFF950" w14:textId="4F9BA087" w:rsidR="001615FF" w:rsidRPr="00DA3CEA" w:rsidRDefault="001615FF" w:rsidP="001615FF">
            <w:pPr>
              <w:jc w:val="center"/>
              <w:rPr>
                <w:b/>
                <w:bCs/>
              </w:rPr>
            </w:pPr>
            <w:r w:rsidRPr="00A02006">
              <w:rPr>
                <w:b/>
                <w:bCs/>
              </w:rPr>
              <w:t>71 291</w:t>
            </w:r>
          </w:p>
        </w:tc>
        <w:tc>
          <w:tcPr>
            <w:tcW w:w="709" w:type="dxa"/>
            <w:shd w:val="clear" w:color="000000" w:fill="FCE4D6"/>
            <w:noWrap/>
            <w:tcMar>
              <w:left w:w="0" w:type="dxa"/>
              <w:right w:w="0" w:type="dxa"/>
            </w:tcMar>
            <w:vAlign w:val="center"/>
            <w:hideMark/>
          </w:tcPr>
          <w:p w14:paraId="35FC6F91" w14:textId="27F6D732" w:rsidR="001615FF" w:rsidRPr="00DA3CEA" w:rsidRDefault="001615FF" w:rsidP="001615FF">
            <w:pPr>
              <w:jc w:val="center"/>
              <w:rPr>
                <w:b/>
                <w:bCs/>
              </w:rPr>
            </w:pPr>
            <w:r w:rsidRPr="00A02006">
              <w:rPr>
                <w:b/>
                <w:bCs/>
              </w:rPr>
              <w:t>89 208</w:t>
            </w:r>
          </w:p>
        </w:tc>
        <w:tc>
          <w:tcPr>
            <w:tcW w:w="709" w:type="dxa"/>
            <w:shd w:val="clear" w:color="000000" w:fill="FCE4D6"/>
            <w:noWrap/>
            <w:tcMar>
              <w:left w:w="0" w:type="dxa"/>
              <w:right w:w="0" w:type="dxa"/>
            </w:tcMar>
            <w:vAlign w:val="center"/>
            <w:hideMark/>
          </w:tcPr>
          <w:p w14:paraId="3050F11B" w14:textId="78B810D3" w:rsidR="001615FF" w:rsidRPr="00DA3CEA" w:rsidRDefault="001615FF" w:rsidP="001615FF">
            <w:pPr>
              <w:jc w:val="center"/>
              <w:rPr>
                <w:b/>
                <w:bCs/>
              </w:rPr>
            </w:pPr>
            <w:r w:rsidRPr="00A02006">
              <w:rPr>
                <w:b/>
                <w:bCs/>
              </w:rPr>
              <w:t>61 784</w:t>
            </w:r>
          </w:p>
        </w:tc>
        <w:tc>
          <w:tcPr>
            <w:tcW w:w="665" w:type="dxa"/>
            <w:shd w:val="clear" w:color="000000" w:fill="FCE4D6"/>
            <w:noWrap/>
            <w:tcMar>
              <w:left w:w="0" w:type="dxa"/>
              <w:right w:w="0" w:type="dxa"/>
            </w:tcMar>
            <w:vAlign w:val="center"/>
            <w:hideMark/>
          </w:tcPr>
          <w:p w14:paraId="2C3E7413" w14:textId="3268A48E" w:rsidR="001615FF" w:rsidRPr="00DA3CEA" w:rsidRDefault="001615FF" w:rsidP="001615FF">
            <w:pPr>
              <w:jc w:val="center"/>
              <w:rPr>
                <w:b/>
                <w:bCs/>
              </w:rPr>
            </w:pPr>
            <w:r w:rsidRPr="00A02006">
              <w:rPr>
                <w:b/>
                <w:bCs/>
              </w:rPr>
              <w:t>62 200</w:t>
            </w:r>
          </w:p>
        </w:tc>
        <w:tc>
          <w:tcPr>
            <w:tcW w:w="611" w:type="dxa"/>
            <w:shd w:val="clear" w:color="000000" w:fill="FCE4D6"/>
            <w:noWrap/>
            <w:tcMar>
              <w:left w:w="0" w:type="dxa"/>
              <w:right w:w="0" w:type="dxa"/>
            </w:tcMar>
            <w:vAlign w:val="center"/>
            <w:hideMark/>
          </w:tcPr>
          <w:p w14:paraId="72F7B984" w14:textId="388089F4" w:rsidR="001615FF" w:rsidRPr="00DA3CEA" w:rsidRDefault="001615FF" w:rsidP="001615FF">
            <w:pPr>
              <w:jc w:val="center"/>
              <w:rPr>
                <w:b/>
                <w:bCs/>
              </w:rPr>
            </w:pPr>
            <w:r w:rsidRPr="00A02006">
              <w:rPr>
                <w:b/>
                <w:bCs/>
              </w:rPr>
              <w:t>79 027</w:t>
            </w:r>
          </w:p>
        </w:tc>
        <w:tc>
          <w:tcPr>
            <w:tcW w:w="708" w:type="dxa"/>
            <w:shd w:val="clear" w:color="000000" w:fill="FCE4D6"/>
            <w:noWrap/>
            <w:tcMar>
              <w:left w:w="0" w:type="dxa"/>
              <w:right w:w="0" w:type="dxa"/>
            </w:tcMar>
            <w:vAlign w:val="center"/>
            <w:hideMark/>
          </w:tcPr>
          <w:p w14:paraId="2494FB22" w14:textId="4758BBF7" w:rsidR="001615FF" w:rsidRPr="00DA3CEA" w:rsidRDefault="001615FF" w:rsidP="001615FF">
            <w:pPr>
              <w:jc w:val="center"/>
              <w:rPr>
                <w:b/>
                <w:bCs/>
              </w:rPr>
            </w:pPr>
            <w:r w:rsidRPr="00A02006">
              <w:rPr>
                <w:b/>
                <w:bCs/>
              </w:rPr>
              <w:t>4 307</w:t>
            </w:r>
          </w:p>
        </w:tc>
        <w:tc>
          <w:tcPr>
            <w:tcW w:w="851" w:type="dxa"/>
            <w:shd w:val="clear" w:color="000000" w:fill="FCE4D6"/>
            <w:noWrap/>
            <w:tcMar>
              <w:left w:w="0" w:type="dxa"/>
              <w:right w:w="0" w:type="dxa"/>
            </w:tcMar>
            <w:vAlign w:val="center"/>
            <w:hideMark/>
          </w:tcPr>
          <w:p w14:paraId="02731CB3" w14:textId="6D29E155" w:rsidR="001615FF" w:rsidRPr="00DA3CEA" w:rsidRDefault="001615FF" w:rsidP="001615FF">
            <w:pPr>
              <w:jc w:val="center"/>
              <w:rPr>
                <w:b/>
                <w:bCs/>
              </w:rPr>
            </w:pPr>
            <w:r w:rsidRPr="00A02006">
              <w:rPr>
                <w:b/>
                <w:bCs/>
              </w:rPr>
              <w:t>38 803</w:t>
            </w:r>
          </w:p>
        </w:tc>
        <w:tc>
          <w:tcPr>
            <w:tcW w:w="850" w:type="dxa"/>
            <w:tcBorders>
              <w:top w:val="nil"/>
              <w:left w:val="single" w:sz="4" w:space="0" w:color="auto"/>
              <w:bottom w:val="single" w:sz="4" w:space="0" w:color="auto"/>
              <w:right w:val="single" w:sz="4" w:space="0" w:color="auto"/>
            </w:tcBorders>
            <w:shd w:val="clear" w:color="000000" w:fill="FCE4D6"/>
            <w:noWrap/>
            <w:tcMar>
              <w:left w:w="0" w:type="dxa"/>
              <w:right w:w="0" w:type="dxa"/>
            </w:tcMar>
            <w:vAlign w:val="center"/>
            <w:hideMark/>
          </w:tcPr>
          <w:p w14:paraId="1520AE3C" w14:textId="42572D54" w:rsidR="001615FF" w:rsidRPr="00DA3CEA" w:rsidRDefault="001615FF" w:rsidP="001615FF">
            <w:pPr>
              <w:jc w:val="center"/>
              <w:rPr>
                <w:b/>
                <w:bCs/>
              </w:rPr>
            </w:pPr>
            <w:r w:rsidRPr="00A02006">
              <w:rPr>
                <w:b/>
                <w:bCs/>
              </w:rPr>
              <w:t>14 931</w:t>
            </w:r>
          </w:p>
        </w:tc>
        <w:tc>
          <w:tcPr>
            <w:tcW w:w="851" w:type="dxa"/>
            <w:tcBorders>
              <w:top w:val="nil"/>
              <w:left w:val="nil"/>
              <w:bottom w:val="single" w:sz="4" w:space="0" w:color="auto"/>
              <w:right w:val="single" w:sz="4" w:space="0" w:color="auto"/>
            </w:tcBorders>
            <w:shd w:val="clear" w:color="000000" w:fill="FCE4D6"/>
            <w:noWrap/>
            <w:tcMar>
              <w:left w:w="0" w:type="dxa"/>
              <w:right w:w="0" w:type="dxa"/>
            </w:tcMar>
            <w:vAlign w:val="center"/>
            <w:hideMark/>
          </w:tcPr>
          <w:p w14:paraId="21C8F7E9" w14:textId="3FD73767" w:rsidR="001615FF" w:rsidRPr="00DA3CEA" w:rsidRDefault="001615FF" w:rsidP="001615FF">
            <w:pPr>
              <w:jc w:val="center"/>
              <w:rPr>
                <w:b/>
                <w:bCs/>
              </w:rPr>
            </w:pPr>
            <w:r w:rsidRPr="00A02006">
              <w:rPr>
                <w:b/>
                <w:bCs/>
              </w:rPr>
              <w:t>0</w:t>
            </w:r>
          </w:p>
        </w:tc>
        <w:tc>
          <w:tcPr>
            <w:tcW w:w="1167" w:type="dxa"/>
            <w:tcBorders>
              <w:top w:val="nil"/>
              <w:left w:val="single" w:sz="4" w:space="0" w:color="auto"/>
              <w:bottom w:val="single" w:sz="4" w:space="0" w:color="auto"/>
              <w:right w:val="single" w:sz="4" w:space="0" w:color="auto"/>
            </w:tcBorders>
            <w:shd w:val="clear" w:color="000000" w:fill="FCE4D6"/>
            <w:noWrap/>
            <w:tcMar>
              <w:left w:w="0" w:type="dxa"/>
              <w:right w:w="0" w:type="dxa"/>
            </w:tcMar>
            <w:vAlign w:val="center"/>
            <w:hideMark/>
          </w:tcPr>
          <w:p w14:paraId="35DB7465" w14:textId="3418E607" w:rsidR="001615FF" w:rsidRPr="00DA3CEA" w:rsidRDefault="001615FF" w:rsidP="001615FF">
            <w:pPr>
              <w:jc w:val="center"/>
              <w:rPr>
                <w:b/>
                <w:bCs/>
              </w:rPr>
            </w:pPr>
            <w:r w:rsidRPr="00A02006">
              <w:rPr>
                <w:b/>
                <w:bCs/>
              </w:rPr>
              <w:t>421 551</w:t>
            </w:r>
          </w:p>
        </w:tc>
        <w:tc>
          <w:tcPr>
            <w:tcW w:w="1628" w:type="dxa"/>
            <w:vMerge/>
            <w:tcMar>
              <w:left w:w="0" w:type="dxa"/>
              <w:right w:w="0" w:type="dxa"/>
            </w:tcMar>
            <w:vAlign w:val="center"/>
            <w:hideMark/>
          </w:tcPr>
          <w:p w14:paraId="3F0D1CDC" w14:textId="77777777" w:rsidR="001615FF" w:rsidRPr="00DA3CEA" w:rsidRDefault="001615FF" w:rsidP="001615FF">
            <w:pPr>
              <w:rPr>
                <w:b/>
                <w:bCs/>
                <w:color w:val="FF0000"/>
              </w:rPr>
            </w:pPr>
          </w:p>
        </w:tc>
        <w:tc>
          <w:tcPr>
            <w:tcW w:w="2013" w:type="dxa"/>
            <w:vMerge/>
            <w:tcMar>
              <w:left w:w="0" w:type="dxa"/>
              <w:right w:w="0" w:type="dxa"/>
            </w:tcMar>
            <w:vAlign w:val="center"/>
            <w:hideMark/>
          </w:tcPr>
          <w:p w14:paraId="7518F96A" w14:textId="77777777" w:rsidR="001615FF" w:rsidRPr="00DA3CEA" w:rsidRDefault="001615FF" w:rsidP="001615FF">
            <w:pPr>
              <w:rPr>
                <w:b/>
                <w:bCs/>
                <w:color w:val="FF0000"/>
              </w:rPr>
            </w:pPr>
          </w:p>
        </w:tc>
      </w:tr>
      <w:tr w:rsidR="00D5733E" w:rsidRPr="00DA3CEA" w14:paraId="558336D9" w14:textId="77777777" w:rsidTr="001615FF">
        <w:tc>
          <w:tcPr>
            <w:tcW w:w="698" w:type="dxa"/>
            <w:vMerge w:val="restart"/>
            <w:shd w:val="clear" w:color="auto" w:fill="auto"/>
            <w:noWrap/>
            <w:tcMar>
              <w:left w:w="0" w:type="dxa"/>
              <w:right w:w="0" w:type="dxa"/>
            </w:tcMar>
            <w:vAlign w:val="center"/>
            <w:hideMark/>
          </w:tcPr>
          <w:p w14:paraId="6155C452" w14:textId="77777777" w:rsidR="00D5733E" w:rsidRPr="00DA3CEA" w:rsidRDefault="00D5733E" w:rsidP="0081222A">
            <w:pPr>
              <w:jc w:val="center"/>
            </w:pPr>
            <w:r w:rsidRPr="00DA3CEA">
              <w:t>2.2.1</w:t>
            </w:r>
          </w:p>
        </w:tc>
        <w:tc>
          <w:tcPr>
            <w:tcW w:w="2563" w:type="dxa"/>
            <w:vMerge w:val="restart"/>
            <w:shd w:val="clear" w:color="auto" w:fill="auto"/>
            <w:tcMar>
              <w:left w:w="0" w:type="dxa"/>
              <w:right w:w="0" w:type="dxa"/>
            </w:tcMar>
            <w:vAlign w:val="center"/>
            <w:hideMark/>
          </w:tcPr>
          <w:p w14:paraId="32595CA6" w14:textId="77777777" w:rsidR="00D5733E" w:rsidRPr="00DA3CEA" w:rsidRDefault="00D5733E" w:rsidP="0081222A">
            <w:r w:rsidRPr="00DA3CEA">
              <w:t xml:space="preserve">Увеличение установленной мощности котельной на 5 МВт котельной №2 </w:t>
            </w:r>
            <w:r>
              <w:t>«</w:t>
            </w:r>
            <w:r w:rsidRPr="00DA3CEA">
              <w:t>Геофизики</w:t>
            </w:r>
            <w:r>
              <w:t>»</w:t>
            </w:r>
          </w:p>
        </w:tc>
        <w:tc>
          <w:tcPr>
            <w:tcW w:w="1559" w:type="dxa"/>
            <w:vMerge w:val="restart"/>
            <w:shd w:val="clear" w:color="auto" w:fill="auto"/>
            <w:tcMar>
              <w:left w:w="0" w:type="dxa"/>
              <w:right w:w="0" w:type="dxa"/>
            </w:tcMar>
            <w:vAlign w:val="center"/>
            <w:hideMark/>
          </w:tcPr>
          <w:p w14:paraId="2944247F"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3638EDF6"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410DB755"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463EFDDD"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799DD3C9" w14:textId="77777777" w:rsidR="00D5733E" w:rsidRPr="00DA3CEA" w:rsidRDefault="00D5733E" w:rsidP="0081222A">
            <w:pPr>
              <w:jc w:val="center"/>
            </w:pPr>
            <w:r w:rsidRPr="00DA3CEA">
              <w:t>2022-2023</w:t>
            </w:r>
          </w:p>
        </w:tc>
        <w:tc>
          <w:tcPr>
            <w:tcW w:w="1843" w:type="dxa"/>
            <w:shd w:val="clear" w:color="auto" w:fill="auto"/>
            <w:tcMar>
              <w:left w:w="0" w:type="dxa"/>
              <w:right w:w="0" w:type="dxa"/>
            </w:tcMar>
            <w:vAlign w:val="center"/>
            <w:hideMark/>
          </w:tcPr>
          <w:p w14:paraId="36D2B151"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4BE94E76"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073DD22" w14:textId="77777777" w:rsidR="00D5733E" w:rsidRPr="00DA3CEA" w:rsidRDefault="00D5733E" w:rsidP="0081222A">
            <w:pPr>
              <w:jc w:val="center"/>
            </w:pPr>
            <w:r w:rsidRPr="00DA3CEA">
              <w:t>1 600</w:t>
            </w:r>
          </w:p>
        </w:tc>
        <w:tc>
          <w:tcPr>
            <w:tcW w:w="709" w:type="dxa"/>
            <w:shd w:val="clear" w:color="auto" w:fill="auto"/>
            <w:tcMar>
              <w:left w:w="0" w:type="dxa"/>
              <w:right w:w="0" w:type="dxa"/>
            </w:tcMar>
            <w:vAlign w:val="center"/>
            <w:hideMark/>
          </w:tcPr>
          <w:p w14:paraId="07F73A25" w14:textId="77777777" w:rsidR="00D5733E" w:rsidRPr="00DA3CEA" w:rsidRDefault="00D5733E" w:rsidP="0081222A">
            <w:pPr>
              <w:jc w:val="center"/>
            </w:pPr>
            <w:r w:rsidRPr="00DA3CEA">
              <w:t>1 600</w:t>
            </w:r>
          </w:p>
        </w:tc>
        <w:tc>
          <w:tcPr>
            <w:tcW w:w="665" w:type="dxa"/>
            <w:shd w:val="clear" w:color="auto" w:fill="auto"/>
            <w:tcMar>
              <w:left w:w="0" w:type="dxa"/>
              <w:right w:w="0" w:type="dxa"/>
            </w:tcMar>
            <w:vAlign w:val="center"/>
            <w:hideMark/>
          </w:tcPr>
          <w:p w14:paraId="327E5A49"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345A68E1"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B7648B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3D09189"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36C14A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4621DDE"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320B281" w14:textId="77777777" w:rsidR="00D5733E" w:rsidRPr="00DA3CEA" w:rsidRDefault="00D5733E" w:rsidP="0081222A">
            <w:pPr>
              <w:jc w:val="center"/>
            </w:pPr>
            <w:r w:rsidRPr="00DA3CEA">
              <w:t>3 200</w:t>
            </w:r>
          </w:p>
        </w:tc>
        <w:tc>
          <w:tcPr>
            <w:tcW w:w="1628" w:type="dxa"/>
            <w:vMerge w:val="restart"/>
            <w:shd w:val="clear" w:color="auto" w:fill="auto"/>
            <w:tcMar>
              <w:left w:w="0" w:type="dxa"/>
              <w:right w:w="0" w:type="dxa"/>
            </w:tcMar>
            <w:vAlign w:val="center"/>
            <w:hideMark/>
          </w:tcPr>
          <w:p w14:paraId="386CC512"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3FD124F2"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5ED83A11" w14:textId="77777777" w:rsidTr="001615FF">
        <w:tc>
          <w:tcPr>
            <w:tcW w:w="698" w:type="dxa"/>
            <w:vMerge/>
            <w:tcMar>
              <w:left w:w="0" w:type="dxa"/>
              <w:right w:w="0" w:type="dxa"/>
            </w:tcMar>
            <w:vAlign w:val="center"/>
            <w:hideMark/>
          </w:tcPr>
          <w:p w14:paraId="25DC01FE" w14:textId="77777777" w:rsidR="00D5733E" w:rsidRPr="00DA3CEA" w:rsidRDefault="00D5733E" w:rsidP="0081222A"/>
        </w:tc>
        <w:tc>
          <w:tcPr>
            <w:tcW w:w="2563" w:type="dxa"/>
            <w:vMerge/>
            <w:tcMar>
              <w:left w:w="0" w:type="dxa"/>
              <w:right w:w="0" w:type="dxa"/>
            </w:tcMar>
            <w:vAlign w:val="center"/>
            <w:hideMark/>
          </w:tcPr>
          <w:p w14:paraId="04453AFA" w14:textId="77777777" w:rsidR="00D5733E" w:rsidRPr="00DA3CEA" w:rsidRDefault="00D5733E" w:rsidP="0081222A"/>
        </w:tc>
        <w:tc>
          <w:tcPr>
            <w:tcW w:w="1559" w:type="dxa"/>
            <w:vMerge/>
            <w:tcMar>
              <w:left w:w="0" w:type="dxa"/>
              <w:right w:w="0" w:type="dxa"/>
            </w:tcMar>
            <w:vAlign w:val="center"/>
            <w:hideMark/>
          </w:tcPr>
          <w:p w14:paraId="6EF44A28" w14:textId="77777777" w:rsidR="00D5733E" w:rsidRPr="00DA3CEA" w:rsidRDefault="00D5733E" w:rsidP="0081222A"/>
        </w:tc>
        <w:tc>
          <w:tcPr>
            <w:tcW w:w="1565" w:type="dxa"/>
            <w:vMerge/>
            <w:tcMar>
              <w:left w:w="0" w:type="dxa"/>
              <w:right w:w="0" w:type="dxa"/>
            </w:tcMar>
            <w:vAlign w:val="center"/>
            <w:hideMark/>
          </w:tcPr>
          <w:p w14:paraId="2CCDC95C" w14:textId="77777777" w:rsidR="00D5733E" w:rsidRPr="00DA3CEA" w:rsidRDefault="00D5733E" w:rsidP="0081222A"/>
        </w:tc>
        <w:tc>
          <w:tcPr>
            <w:tcW w:w="709" w:type="dxa"/>
            <w:vMerge/>
            <w:tcMar>
              <w:left w:w="0" w:type="dxa"/>
              <w:right w:w="0" w:type="dxa"/>
            </w:tcMar>
            <w:vAlign w:val="center"/>
            <w:hideMark/>
          </w:tcPr>
          <w:p w14:paraId="6DB28664" w14:textId="77777777" w:rsidR="00D5733E" w:rsidRPr="00DA3CEA" w:rsidRDefault="00D5733E" w:rsidP="0081222A"/>
        </w:tc>
        <w:tc>
          <w:tcPr>
            <w:tcW w:w="600" w:type="dxa"/>
            <w:vMerge/>
            <w:tcMar>
              <w:left w:w="0" w:type="dxa"/>
              <w:right w:w="0" w:type="dxa"/>
            </w:tcMar>
            <w:vAlign w:val="center"/>
            <w:hideMark/>
          </w:tcPr>
          <w:p w14:paraId="74DA9E77" w14:textId="77777777" w:rsidR="00D5733E" w:rsidRPr="00DA3CEA" w:rsidRDefault="00D5733E" w:rsidP="0081222A"/>
        </w:tc>
        <w:tc>
          <w:tcPr>
            <w:tcW w:w="964" w:type="dxa"/>
            <w:vMerge/>
            <w:tcMar>
              <w:left w:w="0" w:type="dxa"/>
              <w:right w:w="0" w:type="dxa"/>
            </w:tcMar>
            <w:vAlign w:val="center"/>
            <w:hideMark/>
          </w:tcPr>
          <w:p w14:paraId="01FE2A0E" w14:textId="77777777" w:rsidR="00D5733E" w:rsidRPr="00DA3CEA" w:rsidRDefault="00D5733E" w:rsidP="0081222A"/>
        </w:tc>
        <w:tc>
          <w:tcPr>
            <w:tcW w:w="1843" w:type="dxa"/>
            <w:shd w:val="clear" w:color="auto" w:fill="auto"/>
            <w:tcMar>
              <w:left w:w="0" w:type="dxa"/>
              <w:right w:w="0" w:type="dxa"/>
            </w:tcMar>
            <w:vAlign w:val="center"/>
            <w:hideMark/>
          </w:tcPr>
          <w:p w14:paraId="0EA00114"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2B56134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02DEE9F"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1D281837"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635B047"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4B85367"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E649EC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52C7556"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59E48C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45B8ACF"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6E8F2BB"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31B4A702" w14:textId="77777777" w:rsidR="00D5733E" w:rsidRPr="00DA3CEA" w:rsidRDefault="00D5733E" w:rsidP="0081222A"/>
        </w:tc>
        <w:tc>
          <w:tcPr>
            <w:tcW w:w="2013" w:type="dxa"/>
            <w:vMerge/>
            <w:tcMar>
              <w:left w:w="0" w:type="dxa"/>
              <w:right w:w="0" w:type="dxa"/>
            </w:tcMar>
            <w:vAlign w:val="center"/>
            <w:hideMark/>
          </w:tcPr>
          <w:p w14:paraId="7A77BE9B" w14:textId="77777777" w:rsidR="00D5733E" w:rsidRPr="00DA3CEA" w:rsidRDefault="00D5733E" w:rsidP="0081222A"/>
        </w:tc>
      </w:tr>
      <w:tr w:rsidR="00D5733E" w:rsidRPr="00DA3CEA" w14:paraId="2DB544E7" w14:textId="77777777" w:rsidTr="001615FF">
        <w:tc>
          <w:tcPr>
            <w:tcW w:w="698" w:type="dxa"/>
            <w:vMerge/>
            <w:tcMar>
              <w:left w:w="0" w:type="dxa"/>
              <w:right w:w="0" w:type="dxa"/>
            </w:tcMar>
            <w:vAlign w:val="center"/>
            <w:hideMark/>
          </w:tcPr>
          <w:p w14:paraId="28387E76" w14:textId="77777777" w:rsidR="00D5733E" w:rsidRPr="00DA3CEA" w:rsidRDefault="00D5733E" w:rsidP="0081222A"/>
        </w:tc>
        <w:tc>
          <w:tcPr>
            <w:tcW w:w="2563" w:type="dxa"/>
            <w:vMerge/>
            <w:tcMar>
              <w:left w:w="0" w:type="dxa"/>
              <w:right w:w="0" w:type="dxa"/>
            </w:tcMar>
            <w:vAlign w:val="center"/>
            <w:hideMark/>
          </w:tcPr>
          <w:p w14:paraId="1A583801" w14:textId="77777777" w:rsidR="00D5733E" w:rsidRPr="00DA3CEA" w:rsidRDefault="00D5733E" w:rsidP="0081222A"/>
        </w:tc>
        <w:tc>
          <w:tcPr>
            <w:tcW w:w="1559" w:type="dxa"/>
            <w:vMerge/>
            <w:tcMar>
              <w:left w:w="0" w:type="dxa"/>
              <w:right w:w="0" w:type="dxa"/>
            </w:tcMar>
            <w:vAlign w:val="center"/>
            <w:hideMark/>
          </w:tcPr>
          <w:p w14:paraId="45694E9D" w14:textId="77777777" w:rsidR="00D5733E" w:rsidRPr="00DA3CEA" w:rsidRDefault="00D5733E" w:rsidP="0081222A"/>
        </w:tc>
        <w:tc>
          <w:tcPr>
            <w:tcW w:w="1565" w:type="dxa"/>
            <w:vMerge/>
            <w:tcMar>
              <w:left w:w="0" w:type="dxa"/>
              <w:right w:w="0" w:type="dxa"/>
            </w:tcMar>
            <w:vAlign w:val="center"/>
            <w:hideMark/>
          </w:tcPr>
          <w:p w14:paraId="73F9A51D" w14:textId="77777777" w:rsidR="00D5733E" w:rsidRPr="00DA3CEA" w:rsidRDefault="00D5733E" w:rsidP="0081222A"/>
        </w:tc>
        <w:tc>
          <w:tcPr>
            <w:tcW w:w="709" w:type="dxa"/>
            <w:vMerge/>
            <w:tcMar>
              <w:left w:w="0" w:type="dxa"/>
              <w:right w:w="0" w:type="dxa"/>
            </w:tcMar>
            <w:vAlign w:val="center"/>
            <w:hideMark/>
          </w:tcPr>
          <w:p w14:paraId="4B403FB2" w14:textId="77777777" w:rsidR="00D5733E" w:rsidRPr="00DA3CEA" w:rsidRDefault="00D5733E" w:rsidP="0081222A"/>
        </w:tc>
        <w:tc>
          <w:tcPr>
            <w:tcW w:w="600" w:type="dxa"/>
            <w:vMerge/>
            <w:tcMar>
              <w:left w:w="0" w:type="dxa"/>
              <w:right w:w="0" w:type="dxa"/>
            </w:tcMar>
            <w:vAlign w:val="center"/>
            <w:hideMark/>
          </w:tcPr>
          <w:p w14:paraId="7AD87ABC" w14:textId="77777777" w:rsidR="00D5733E" w:rsidRPr="00DA3CEA" w:rsidRDefault="00D5733E" w:rsidP="0081222A"/>
        </w:tc>
        <w:tc>
          <w:tcPr>
            <w:tcW w:w="964" w:type="dxa"/>
            <w:vMerge/>
            <w:tcMar>
              <w:left w:w="0" w:type="dxa"/>
              <w:right w:w="0" w:type="dxa"/>
            </w:tcMar>
            <w:vAlign w:val="center"/>
            <w:hideMark/>
          </w:tcPr>
          <w:p w14:paraId="5DE96DCA" w14:textId="77777777" w:rsidR="00D5733E" w:rsidRPr="00DA3CEA" w:rsidRDefault="00D5733E" w:rsidP="0081222A"/>
        </w:tc>
        <w:tc>
          <w:tcPr>
            <w:tcW w:w="1843" w:type="dxa"/>
            <w:shd w:val="clear" w:color="auto" w:fill="auto"/>
            <w:tcMar>
              <w:left w:w="0" w:type="dxa"/>
              <w:right w:w="0" w:type="dxa"/>
            </w:tcMar>
            <w:vAlign w:val="center"/>
            <w:hideMark/>
          </w:tcPr>
          <w:p w14:paraId="5F25C303"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46B721C2"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A96D6E1" w14:textId="77777777" w:rsidR="00D5733E" w:rsidRPr="00DA3CEA" w:rsidRDefault="00D5733E" w:rsidP="0081222A">
            <w:pPr>
              <w:jc w:val="center"/>
            </w:pPr>
            <w:r w:rsidRPr="00DA3CEA">
              <w:t>1 600</w:t>
            </w:r>
          </w:p>
        </w:tc>
        <w:tc>
          <w:tcPr>
            <w:tcW w:w="709" w:type="dxa"/>
            <w:shd w:val="clear" w:color="auto" w:fill="auto"/>
            <w:tcMar>
              <w:left w:w="0" w:type="dxa"/>
              <w:right w:w="0" w:type="dxa"/>
            </w:tcMar>
            <w:vAlign w:val="center"/>
            <w:hideMark/>
          </w:tcPr>
          <w:p w14:paraId="07BE79EA" w14:textId="77777777" w:rsidR="00D5733E" w:rsidRPr="00DA3CEA" w:rsidRDefault="00D5733E" w:rsidP="0081222A">
            <w:pPr>
              <w:jc w:val="center"/>
            </w:pPr>
            <w:r w:rsidRPr="00DA3CEA">
              <w:t>1 600</w:t>
            </w:r>
          </w:p>
        </w:tc>
        <w:tc>
          <w:tcPr>
            <w:tcW w:w="665" w:type="dxa"/>
            <w:shd w:val="clear" w:color="auto" w:fill="auto"/>
            <w:tcMar>
              <w:left w:w="0" w:type="dxa"/>
              <w:right w:w="0" w:type="dxa"/>
            </w:tcMar>
            <w:vAlign w:val="center"/>
            <w:hideMark/>
          </w:tcPr>
          <w:p w14:paraId="3157C95F"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0FD5004E"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79796C0D"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42332602"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F45FB2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AC124F7"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EB40619" w14:textId="77777777" w:rsidR="00D5733E" w:rsidRPr="00DA3CEA" w:rsidRDefault="00D5733E" w:rsidP="0081222A">
            <w:pPr>
              <w:jc w:val="center"/>
            </w:pPr>
            <w:r w:rsidRPr="00DA3CEA">
              <w:t>3 200</w:t>
            </w:r>
          </w:p>
        </w:tc>
        <w:tc>
          <w:tcPr>
            <w:tcW w:w="1628" w:type="dxa"/>
            <w:vMerge/>
            <w:tcMar>
              <w:left w:w="0" w:type="dxa"/>
              <w:right w:w="0" w:type="dxa"/>
            </w:tcMar>
            <w:vAlign w:val="center"/>
            <w:hideMark/>
          </w:tcPr>
          <w:p w14:paraId="3B5ADC5A" w14:textId="77777777" w:rsidR="00D5733E" w:rsidRPr="00DA3CEA" w:rsidRDefault="00D5733E" w:rsidP="0081222A"/>
        </w:tc>
        <w:tc>
          <w:tcPr>
            <w:tcW w:w="2013" w:type="dxa"/>
            <w:vMerge/>
            <w:tcMar>
              <w:left w:w="0" w:type="dxa"/>
              <w:right w:w="0" w:type="dxa"/>
            </w:tcMar>
            <w:vAlign w:val="center"/>
            <w:hideMark/>
          </w:tcPr>
          <w:p w14:paraId="27C4386C" w14:textId="77777777" w:rsidR="00D5733E" w:rsidRPr="00DA3CEA" w:rsidRDefault="00D5733E" w:rsidP="0081222A"/>
        </w:tc>
      </w:tr>
      <w:tr w:rsidR="00D5733E" w:rsidRPr="00DA3CEA" w14:paraId="42B33665" w14:textId="77777777" w:rsidTr="001615FF">
        <w:tc>
          <w:tcPr>
            <w:tcW w:w="698" w:type="dxa"/>
            <w:vMerge w:val="restart"/>
            <w:shd w:val="clear" w:color="auto" w:fill="auto"/>
            <w:noWrap/>
            <w:tcMar>
              <w:left w:w="0" w:type="dxa"/>
              <w:right w:w="0" w:type="dxa"/>
            </w:tcMar>
            <w:vAlign w:val="center"/>
            <w:hideMark/>
          </w:tcPr>
          <w:p w14:paraId="1E211834" w14:textId="77777777" w:rsidR="00D5733E" w:rsidRPr="00DA3CEA" w:rsidRDefault="00D5733E" w:rsidP="0081222A">
            <w:pPr>
              <w:jc w:val="center"/>
            </w:pPr>
            <w:r w:rsidRPr="00DA3CEA">
              <w:t>2.2.2</w:t>
            </w:r>
          </w:p>
        </w:tc>
        <w:tc>
          <w:tcPr>
            <w:tcW w:w="2563" w:type="dxa"/>
            <w:vMerge w:val="restart"/>
            <w:shd w:val="clear" w:color="auto" w:fill="auto"/>
            <w:tcMar>
              <w:left w:w="0" w:type="dxa"/>
              <w:right w:w="0" w:type="dxa"/>
            </w:tcMar>
            <w:vAlign w:val="center"/>
            <w:hideMark/>
          </w:tcPr>
          <w:p w14:paraId="76AA44E6" w14:textId="77777777" w:rsidR="00D5733E" w:rsidRPr="00DA3CEA" w:rsidRDefault="00D5733E" w:rsidP="0081222A">
            <w:r w:rsidRPr="00DA3CEA">
              <w:t xml:space="preserve">Ремонт/замена насосного оборудования котельной №2 </w:t>
            </w:r>
            <w:r>
              <w:t>«</w:t>
            </w:r>
            <w:r w:rsidRPr="00DA3CEA">
              <w:t>Геофизики</w:t>
            </w:r>
            <w:r>
              <w:t>»</w:t>
            </w:r>
          </w:p>
        </w:tc>
        <w:tc>
          <w:tcPr>
            <w:tcW w:w="1559" w:type="dxa"/>
            <w:vMerge w:val="restart"/>
            <w:shd w:val="clear" w:color="auto" w:fill="auto"/>
            <w:tcMar>
              <w:left w:w="0" w:type="dxa"/>
              <w:right w:w="0" w:type="dxa"/>
            </w:tcMar>
            <w:vAlign w:val="center"/>
            <w:hideMark/>
          </w:tcPr>
          <w:p w14:paraId="7D222CBA"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231AE178"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594882D9"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4DD098E5"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56866FC4" w14:textId="77777777" w:rsidR="00D5733E" w:rsidRPr="00DA3CEA" w:rsidRDefault="00D5733E" w:rsidP="0081222A">
            <w:pPr>
              <w:jc w:val="center"/>
            </w:pPr>
            <w:r w:rsidRPr="00DA3CEA">
              <w:t>2027-2031</w:t>
            </w:r>
          </w:p>
        </w:tc>
        <w:tc>
          <w:tcPr>
            <w:tcW w:w="1843" w:type="dxa"/>
            <w:shd w:val="clear" w:color="auto" w:fill="auto"/>
            <w:tcMar>
              <w:left w:w="0" w:type="dxa"/>
              <w:right w:w="0" w:type="dxa"/>
            </w:tcMar>
            <w:vAlign w:val="center"/>
            <w:hideMark/>
          </w:tcPr>
          <w:p w14:paraId="7E7AA597"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422F8791"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470AD4D"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1B544D4"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21E5B67"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61A51E7C"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68F715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7FCC000" w14:textId="77777777" w:rsidR="00D5733E" w:rsidRPr="00DA3CEA" w:rsidRDefault="00D5733E" w:rsidP="0081222A">
            <w:pPr>
              <w:jc w:val="center"/>
            </w:pPr>
            <w:r w:rsidRPr="00DA3CEA">
              <w:t>315</w:t>
            </w:r>
          </w:p>
        </w:tc>
        <w:tc>
          <w:tcPr>
            <w:tcW w:w="850" w:type="dxa"/>
            <w:shd w:val="clear" w:color="auto" w:fill="auto"/>
            <w:tcMar>
              <w:left w:w="0" w:type="dxa"/>
              <w:right w:w="0" w:type="dxa"/>
            </w:tcMar>
            <w:vAlign w:val="center"/>
            <w:hideMark/>
          </w:tcPr>
          <w:p w14:paraId="565E70D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01C4586"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7A3CF7D" w14:textId="77777777" w:rsidR="00D5733E" w:rsidRPr="00DA3CEA" w:rsidRDefault="00D5733E" w:rsidP="0081222A">
            <w:pPr>
              <w:jc w:val="center"/>
            </w:pPr>
            <w:r w:rsidRPr="00DA3CEA">
              <w:t>315</w:t>
            </w:r>
          </w:p>
        </w:tc>
        <w:tc>
          <w:tcPr>
            <w:tcW w:w="1628" w:type="dxa"/>
            <w:vMerge w:val="restart"/>
            <w:shd w:val="clear" w:color="auto" w:fill="auto"/>
            <w:tcMar>
              <w:left w:w="0" w:type="dxa"/>
              <w:right w:w="0" w:type="dxa"/>
            </w:tcMar>
            <w:vAlign w:val="center"/>
            <w:hideMark/>
          </w:tcPr>
          <w:p w14:paraId="425BD5E3"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582947C5"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46F1F069" w14:textId="77777777" w:rsidTr="001615FF">
        <w:tc>
          <w:tcPr>
            <w:tcW w:w="698" w:type="dxa"/>
            <w:vMerge/>
            <w:tcMar>
              <w:left w:w="0" w:type="dxa"/>
              <w:right w:w="0" w:type="dxa"/>
            </w:tcMar>
            <w:vAlign w:val="center"/>
            <w:hideMark/>
          </w:tcPr>
          <w:p w14:paraId="703A94C2" w14:textId="77777777" w:rsidR="00D5733E" w:rsidRPr="00DA3CEA" w:rsidRDefault="00D5733E" w:rsidP="0081222A"/>
        </w:tc>
        <w:tc>
          <w:tcPr>
            <w:tcW w:w="2563" w:type="dxa"/>
            <w:vMerge/>
            <w:tcMar>
              <w:left w:w="0" w:type="dxa"/>
              <w:right w:w="0" w:type="dxa"/>
            </w:tcMar>
            <w:vAlign w:val="center"/>
            <w:hideMark/>
          </w:tcPr>
          <w:p w14:paraId="1269CF0A" w14:textId="77777777" w:rsidR="00D5733E" w:rsidRPr="00DA3CEA" w:rsidRDefault="00D5733E" w:rsidP="0081222A"/>
        </w:tc>
        <w:tc>
          <w:tcPr>
            <w:tcW w:w="1559" w:type="dxa"/>
            <w:vMerge/>
            <w:tcMar>
              <w:left w:w="0" w:type="dxa"/>
              <w:right w:w="0" w:type="dxa"/>
            </w:tcMar>
            <w:vAlign w:val="center"/>
            <w:hideMark/>
          </w:tcPr>
          <w:p w14:paraId="00387027" w14:textId="77777777" w:rsidR="00D5733E" w:rsidRPr="00DA3CEA" w:rsidRDefault="00D5733E" w:rsidP="0081222A"/>
        </w:tc>
        <w:tc>
          <w:tcPr>
            <w:tcW w:w="1565" w:type="dxa"/>
            <w:vMerge/>
            <w:tcMar>
              <w:left w:w="0" w:type="dxa"/>
              <w:right w:w="0" w:type="dxa"/>
            </w:tcMar>
            <w:vAlign w:val="center"/>
            <w:hideMark/>
          </w:tcPr>
          <w:p w14:paraId="10334084" w14:textId="77777777" w:rsidR="00D5733E" w:rsidRPr="00DA3CEA" w:rsidRDefault="00D5733E" w:rsidP="0081222A"/>
        </w:tc>
        <w:tc>
          <w:tcPr>
            <w:tcW w:w="709" w:type="dxa"/>
            <w:vMerge/>
            <w:tcMar>
              <w:left w:w="0" w:type="dxa"/>
              <w:right w:w="0" w:type="dxa"/>
            </w:tcMar>
            <w:vAlign w:val="center"/>
            <w:hideMark/>
          </w:tcPr>
          <w:p w14:paraId="193ED236" w14:textId="77777777" w:rsidR="00D5733E" w:rsidRPr="00DA3CEA" w:rsidRDefault="00D5733E" w:rsidP="0081222A"/>
        </w:tc>
        <w:tc>
          <w:tcPr>
            <w:tcW w:w="600" w:type="dxa"/>
            <w:vMerge/>
            <w:tcMar>
              <w:left w:w="0" w:type="dxa"/>
              <w:right w:w="0" w:type="dxa"/>
            </w:tcMar>
            <w:vAlign w:val="center"/>
            <w:hideMark/>
          </w:tcPr>
          <w:p w14:paraId="1A1323B0" w14:textId="77777777" w:rsidR="00D5733E" w:rsidRPr="00DA3CEA" w:rsidRDefault="00D5733E" w:rsidP="0081222A"/>
        </w:tc>
        <w:tc>
          <w:tcPr>
            <w:tcW w:w="964" w:type="dxa"/>
            <w:vMerge/>
            <w:tcMar>
              <w:left w:w="0" w:type="dxa"/>
              <w:right w:w="0" w:type="dxa"/>
            </w:tcMar>
            <w:vAlign w:val="center"/>
            <w:hideMark/>
          </w:tcPr>
          <w:p w14:paraId="6B4CDA34" w14:textId="77777777" w:rsidR="00D5733E" w:rsidRPr="00DA3CEA" w:rsidRDefault="00D5733E" w:rsidP="0081222A"/>
        </w:tc>
        <w:tc>
          <w:tcPr>
            <w:tcW w:w="1843" w:type="dxa"/>
            <w:shd w:val="clear" w:color="auto" w:fill="auto"/>
            <w:tcMar>
              <w:left w:w="0" w:type="dxa"/>
              <w:right w:w="0" w:type="dxa"/>
            </w:tcMar>
            <w:vAlign w:val="center"/>
            <w:hideMark/>
          </w:tcPr>
          <w:p w14:paraId="7E5BE2EC"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261D68A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1449E51"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07A667C"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2BA93D1"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AC57A90"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4FBC4A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9B3F916"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867803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5AF3CF7"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EC287ED"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17E571C8" w14:textId="77777777" w:rsidR="00D5733E" w:rsidRPr="00DA3CEA" w:rsidRDefault="00D5733E" w:rsidP="0081222A"/>
        </w:tc>
        <w:tc>
          <w:tcPr>
            <w:tcW w:w="2013" w:type="dxa"/>
            <w:vMerge/>
            <w:tcMar>
              <w:left w:w="0" w:type="dxa"/>
              <w:right w:w="0" w:type="dxa"/>
            </w:tcMar>
            <w:vAlign w:val="center"/>
            <w:hideMark/>
          </w:tcPr>
          <w:p w14:paraId="584AC199" w14:textId="77777777" w:rsidR="00D5733E" w:rsidRPr="00DA3CEA" w:rsidRDefault="00D5733E" w:rsidP="0081222A"/>
        </w:tc>
      </w:tr>
      <w:tr w:rsidR="00D5733E" w:rsidRPr="00DA3CEA" w14:paraId="3DD3C428" w14:textId="77777777" w:rsidTr="001615FF">
        <w:tc>
          <w:tcPr>
            <w:tcW w:w="698" w:type="dxa"/>
            <w:vMerge/>
            <w:tcMar>
              <w:left w:w="0" w:type="dxa"/>
              <w:right w:w="0" w:type="dxa"/>
            </w:tcMar>
            <w:vAlign w:val="center"/>
            <w:hideMark/>
          </w:tcPr>
          <w:p w14:paraId="4AA0C037" w14:textId="77777777" w:rsidR="00D5733E" w:rsidRPr="00DA3CEA" w:rsidRDefault="00D5733E" w:rsidP="0081222A"/>
        </w:tc>
        <w:tc>
          <w:tcPr>
            <w:tcW w:w="2563" w:type="dxa"/>
            <w:vMerge/>
            <w:tcMar>
              <w:left w:w="0" w:type="dxa"/>
              <w:right w:w="0" w:type="dxa"/>
            </w:tcMar>
            <w:vAlign w:val="center"/>
            <w:hideMark/>
          </w:tcPr>
          <w:p w14:paraId="13FAD02E" w14:textId="77777777" w:rsidR="00D5733E" w:rsidRPr="00DA3CEA" w:rsidRDefault="00D5733E" w:rsidP="0081222A"/>
        </w:tc>
        <w:tc>
          <w:tcPr>
            <w:tcW w:w="1559" w:type="dxa"/>
            <w:vMerge/>
            <w:tcMar>
              <w:left w:w="0" w:type="dxa"/>
              <w:right w:w="0" w:type="dxa"/>
            </w:tcMar>
            <w:vAlign w:val="center"/>
            <w:hideMark/>
          </w:tcPr>
          <w:p w14:paraId="18113228" w14:textId="77777777" w:rsidR="00D5733E" w:rsidRPr="00DA3CEA" w:rsidRDefault="00D5733E" w:rsidP="0081222A"/>
        </w:tc>
        <w:tc>
          <w:tcPr>
            <w:tcW w:w="1565" w:type="dxa"/>
            <w:vMerge/>
            <w:tcMar>
              <w:left w:w="0" w:type="dxa"/>
              <w:right w:w="0" w:type="dxa"/>
            </w:tcMar>
            <w:vAlign w:val="center"/>
            <w:hideMark/>
          </w:tcPr>
          <w:p w14:paraId="66BDD9E8" w14:textId="77777777" w:rsidR="00D5733E" w:rsidRPr="00DA3CEA" w:rsidRDefault="00D5733E" w:rsidP="0081222A"/>
        </w:tc>
        <w:tc>
          <w:tcPr>
            <w:tcW w:w="709" w:type="dxa"/>
            <w:vMerge/>
            <w:tcMar>
              <w:left w:w="0" w:type="dxa"/>
              <w:right w:w="0" w:type="dxa"/>
            </w:tcMar>
            <w:vAlign w:val="center"/>
            <w:hideMark/>
          </w:tcPr>
          <w:p w14:paraId="1C5D8E06" w14:textId="77777777" w:rsidR="00D5733E" w:rsidRPr="00DA3CEA" w:rsidRDefault="00D5733E" w:rsidP="0081222A"/>
        </w:tc>
        <w:tc>
          <w:tcPr>
            <w:tcW w:w="600" w:type="dxa"/>
            <w:vMerge/>
            <w:tcMar>
              <w:left w:w="0" w:type="dxa"/>
              <w:right w:w="0" w:type="dxa"/>
            </w:tcMar>
            <w:vAlign w:val="center"/>
            <w:hideMark/>
          </w:tcPr>
          <w:p w14:paraId="4C1E2F81" w14:textId="77777777" w:rsidR="00D5733E" w:rsidRPr="00DA3CEA" w:rsidRDefault="00D5733E" w:rsidP="0081222A"/>
        </w:tc>
        <w:tc>
          <w:tcPr>
            <w:tcW w:w="964" w:type="dxa"/>
            <w:vMerge/>
            <w:tcMar>
              <w:left w:w="0" w:type="dxa"/>
              <w:right w:w="0" w:type="dxa"/>
            </w:tcMar>
            <w:vAlign w:val="center"/>
            <w:hideMark/>
          </w:tcPr>
          <w:p w14:paraId="3D1151F6" w14:textId="77777777" w:rsidR="00D5733E" w:rsidRPr="00DA3CEA" w:rsidRDefault="00D5733E" w:rsidP="0081222A"/>
        </w:tc>
        <w:tc>
          <w:tcPr>
            <w:tcW w:w="1843" w:type="dxa"/>
            <w:shd w:val="clear" w:color="auto" w:fill="auto"/>
            <w:tcMar>
              <w:left w:w="0" w:type="dxa"/>
              <w:right w:w="0" w:type="dxa"/>
            </w:tcMar>
            <w:vAlign w:val="center"/>
            <w:hideMark/>
          </w:tcPr>
          <w:p w14:paraId="5C822BFF"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08DEC97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5E4201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BB0EDB8"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4D9CAF58"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0EFF946B"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7DED915A"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1DEE2AA6" w14:textId="77777777" w:rsidR="00D5733E" w:rsidRPr="00DA3CEA" w:rsidRDefault="00D5733E" w:rsidP="0081222A">
            <w:pPr>
              <w:jc w:val="center"/>
            </w:pPr>
            <w:r w:rsidRPr="00DA3CEA">
              <w:t>315</w:t>
            </w:r>
          </w:p>
        </w:tc>
        <w:tc>
          <w:tcPr>
            <w:tcW w:w="850" w:type="dxa"/>
            <w:shd w:val="clear" w:color="auto" w:fill="auto"/>
            <w:tcMar>
              <w:left w:w="0" w:type="dxa"/>
              <w:right w:w="0" w:type="dxa"/>
            </w:tcMar>
            <w:vAlign w:val="center"/>
            <w:hideMark/>
          </w:tcPr>
          <w:p w14:paraId="54E6ED0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A1F433D"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C634902" w14:textId="77777777" w:rsidR="00D5733E" w:rsidRPr="00DA3CEA" w:rsidRDefault="00D5733E" w:rsidP="0081222A">
            <w:pPr>
              <w:jc w:val="center"/>
            </w:pPr>
            <w:r w:rsidRPr="00DA3CEA">
              <w:t>315</w:t>
            </w:r>
          </w:p>
        </w:tc>
        <w:tc>
          <w:tcPr>
            <w:tcW w:w="1628" w:type="dxa"/>
            <w:vMerge/>
            <w:tcMar>
              <w:left w:w="0" w:type="dxa"/>
              <w:right w:w="0" w:type="dxa"/>
            </w:tcMar>
            <w:vAlign w:val="center"/>
            <w:hideMark/>
          </w:tcPr>
          <w:p w14:paraId="67F4C75D" w14:textId="77777777" w:rsidR="00D5733E" w:rsidRPr="00DA3CEA" w:rsidRDefault="00D5733E" w:rsidP="0081222A"/>
        </w:tc>
        <w:tc>
          <w:tcPr>
            <w:tcW w:w="2013" w:type="dxa"/>
            <w:vMerge/>
            <w:tcMar>
              <w:left w:w="0" w:type="dxa"/>
              <w:right w:w="0" w:type="dxa"/>
            </w:tcMar>
            <w:vAlign w:val="center"/>
            <w:hideMark/>
          </w:tcPr>
          <w:p w14:paraId="34911B5E" w14:textId="77777777" w:rsidR="00D5733E" w:rsidRPr="00DA3CEA" w:rsidRDefault="00D5733E" w:rsidP="0081222A"/>
        </w:tc>
      </w:tr>
      <w:tr w:rsidR="00D5733E" w:rsidRPr="00DA3CEA" w14:paraId="5948E100" w14:textId="77777777" w:rsidTr="001615FF">
        <w:tc>
          <w:tcPr>
            <w:tcW w:w="698" w:type="dxa"/>
            <w:vMerge w:val="restart"/>
            <w:shd w:val="clear" w:color="auto" w:fill="auto"/>
            <w:noWrap/>
            <w:tcMar>
              <w:left w:w="0" w:type="dxa"/>
              <w:right w:w="0" w:type="dxa"/>
            </w:tcMar>
            <w:vAlign w:val="center"/>
            <w:hideMark/>
          </w:tcPr>
          <w:p w14:paraId="001918AA" w14:textId="77777777" w:rsidR="00D5733E" w:rsidRPr="00DA3CEA" w:rsidRDefault="00D5733E" w:rsidP="0081222A">
            <w:pPr>
              <w:jc w:val="center"/>
            </w:pPr>
            <w:r w:rsidRPr="00DA3CEA">
              <w:t>2.2.3</w:t>
            </w:r>
          </w:p>
        </w:tc>
        <w:tc>
          <w:tcPr>
            <w:tcW w:w="2563" w:type="dxa"/>
            <w:vMerge w:val="restart"/>
            <w:shd w:val="clear" w:color="auto" w:fill="auto"/>
            <w:tcMar>
              <w:left w:w="0" w:type="dxa"/>
              <w:right w:w="0" w:type="dxa"/>
            </w:tcMar>
            <w:vAlign w:val="center"/>
            <w:hideMark/>
          </w:tcPr>
          <w:p w14:paraId="5DD3D4F9" w14:textId="77777777" w:rsidR="00D5733E" w:rsidRPr="00DA3CEA" w:rsidRDefault="00D5733E" w:rsidP="0081222A">
            <w:r w:rsidRPr="00DA3CEA">
              <w:t xml:space="preserve">Ремонт/замена котлового оборудования котельной №2 </w:t>
            </w:r>
            <w:r>
              <w:t>«</w:t>
            </w:r>
            <w:r w:rsidRPr="00DA3CEA">
              <w:t>Геофизики</w:t>
            </w:r>
            <w:r>
              <w:t>»</w:t>
            </w:r>
          </w:p>
        </w:tc>
        <w:tc>
          <w:tcPr>
            <w:tcW w:w="1559" w:type="dxa"/>
            <w:vMerge w:val="restart"/>
            <w:shd w:val="clear" w:color="auto" w:fill="auto"/>
            <w:tcMar>
              <w:left w:w="0" w:type="dxa"/>
              <w:right w:w="0" w:type="dxa"/>
            </w:tcMar>
            <w:vAlign w:val="center"/>
            <w:hideMark/>
          </w:tcPr>
          <w:p w14:paraId="229E3C89"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2B852059"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2D36C23C"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28C651B6"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5B398BC2" w14:textId="77777777" w:rsidR="00D5733E" w:rsidRPr="00DA3CEA" w:rsidRDefault="00D5733E" w:rsidP="0081222A">
            <w:pPr>
              <w:jc w:val="center"/>
            </w:pPr>
            <w:r w:rsidRPr="00DA3CEA">
              <w:t>2027-2031</w:t>
            </w:r>
          </w:p>
        </w:tc>
        <w:tc>
          <w:tcPr>
            <w:tcW w:w="1843" w:type="dxa"/>
            <w:shd w:val="clear" w:color="auto" w:fill="auto"/>
            <w:tcMar>
              <w:left w:w="0" w:type="dxa"/>
              <w:right w:w="0" w:type="dxa"/>
            </w:tcMar>
            <w:vAlign w:val="center"/>
            <w:hideMark/>
          </w:tcPr>
          <w:p w14:paraId="49B366BF"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02797BF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9966125"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9197FD0"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12494851"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067F5FD"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F54A4F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D4A0241" w14:textId="77777777" w:rsidR="00D5733E" w:rsidRPr="00DA3CEA" w:rsidRDefault="00D5733E" w:rsidP="0081222A">
            <w:pPr>
              <w:jc w:val="center"/>
            </w:pPr>
            <w:r w:rsidRPr="00DA3CEA">
              <w:t>12 800</w:t>
            </w:r>
          </w:p>
        </w:tc>
        <w:tc>
          <w:tcPr>
            <w:tcW w:w="850" w:type="dxa"/>
            <w:shd w:val="clear" w:color="auto" w:fill="auto"/>
            <w:tcMar>
              <w:left w:w="0" w:type="dxa"/>
              <w:right w:w="0" w:type="dxa"/>
            </w:tcMar>
            <w:vAlign w:val="center"/>
            <w:hideMark/>
          </w:tcPr>
          <w:p w14:paraId="1B4565F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0663D74"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D505ADC" w14:textId="77777777" w:rsidR="00D5733E" w:rsidRPr="00DA3CEA" w:rsidRDefault="00D5733E" w:rsidP="0081222A">
            <w:pPr>
              <w:jc w:val="center"/>
            </w:pPr>
            <w:r w:rsidRPr="00DA3CEA">
              <w:t>12 800</w:t>
            </w:r>
          </w:p>
        </w:tc>
        <w:tc>
          <w:tcPr>
            <w:tcW w:w="1628" w:type="dxa"/>
            <w:vMerge w:val="restart"/>
            <w:shd w:val="clear" w:color="auto" w:fill="auto"/>
            <w:tcMar>
              <w:left w:w="0" w:type="dxa"/>
              <w:right w:w="0" w:type="dxa"/>
            </w:tcMar>
            <w:vAlign w:val="center"/>
            <w:hideMark/>
          </w:tcPr>
          <w:p w14:paraId="0EBAB451"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2BA44DC9"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44707E1A" w14:textId="77777777" w:rsidTr="001615FF">
        <w:tc>
          <w:tcPr>
            <w:tcW w:w="698" w:type="dxa"/>
            <w:vMerge/>
            <w:tcMar>
              <w:left w:w="0" w:type="dxa"/>
              <w:right w:w="0" w:type="dxa"/>
            </w:tcMar>
            <w:vAlign w:val="center"/>
            <w:hideMark/>
          </w:tcPr>
          <w:p w14:paraId="5BEC93B1" w14:textId="77777777" w:rsidR="00D5733E" w:rsidRPr="00DA3CEA" w:rsidRDefault="00D5733E" w:rsidP="0081222A"/>
        </w:tc>
        <w:tc>
          <w:tcPr>
            <w:tcW w:w="2563" w:type="dxa"/>
            <w:vMerge/>
            <w:tcMar>
              <w:left w:w="0" w:type="dxa"/>
              <w:right w:w="0" w:type="dxa"/>
            </w:tcMar>
            <w:vAlign w:val="center"/>
            <w:hideMark/>
          </w:tcPr>
          <w:p w14:paraId="1DEACD36" w14:textId="77777777" w:rsidR="00D5733E" w:rsidRPr="00DA3CEA" w:rsidRDefault="00D5733E" w:rsidP="0081222A"/>
        </w:tc>
        <w:tc>
          <w:tcPr>
            <w:tcW w:w="1559" w:type="dxa"/>
            <w:vMerge/>
            <w:tcMar>
              <w:left w:w="0" w:type="dxa"/>
              <w:right w:w="0" w:type="dxa"/>
            </w:tcMar>
            <w:vAlign w:val="center"/>
            <w:hideMark/>
          </w:tcPr>
          <w:p w14:paraId="53CF5746" w14:textId="77777777" w:rsidR="00D5733E" w:rsidRPr="00DA3CEA" w:rsidRDefault="00D5733E" w:rsidP="0081222A"/>
        </w:tc>
        <w:tc>
          <w:tcPr>
            <w:tcW w:w="1565" w:type="dxa"/>
            <w:vMerge/>
            <w:tcMar>
              <w:left w:w="0" w:type="dxa"/>
              <w:right w:w="0" w:type="dxa"/>
            </w:tcMar>
            <w:vAlign w:val="center"/>
            <w:hideMark/>
          </w:tcPr>
          <w:p w14:paraId="5453FD48" w14:textId="77777777" w:rsidR="00D5733E" w:rsidRPr="00DA3CEA" w:rsidRDefault="00D5733E" w:rsidP="0081222A"/>
        </w:tc>
        <w:tc>
          <w:tcPr>
            <w:tcW w:w="709" w:type="dxa"/>
            <w:vMerge/>
            <w:tcMar>
              <w:left w:w="0" w:type="dxa"/>
              <w:right w:w="0" w:type="dxa"/>
            </w:tcMar>
            <w:vAlign w:val="center"/>
            <w:hideMark/>
          </w:tcPr>
          <w:p w14:paraId="35289FBA" w14:textId="77777777" w:rsidR="00D5733E" w:rsidRPr="00DA3CEA" w:rsidRDefault="00D5733E" w:rsidP="0081222A"/>
        </w:tc>
        <w:tc>
          <w:tcPr>
            <w:tcW w:w="600" w:type="dxa"/>
            <w:vMerge/>
            <w:tcMar>
              <w:left w:w="0" w:type="dxa"/>
              <w:right w:w="0" w:type="dxa"/>
            </w:tcMar>
            <w:vAlign w:val="center"/>
            <w:hideMark/>
          </w:tcPr>
          <w:p w14:paraId="728483F9" w14:textId="77777777" w:rsidR="00D5733E" w:rsidRPr="00DA3CEA" w:rsidRDefault="00D5733E" w:rsidP="0081222A"/>
        </w:tc>
        <w:tc>
          <w:tcPr>
            <w:tcW w:w="964" w:type="dxa"/>
            <w:vMerge/>
            <w:tcMar>
              <w:left w:w="0" w:type="dxa"/>
              <w:right w:w="0" w:type="dxa"/>
            </w:tcMar>
            <w:vAlign w:val="center"/>
            <w:hideMark/>
          </w:tcPr>
          <w:p w14:paraId="60C7ECC1" w14:textId="77777777" w:rsidR="00D5733E" w:rsidRPr="00DA3CEA" w:rsidRDefault="00D5733E" w:rsidP="0081222A"/>
        </w:tc>
        <w:tc>
          <w:tcPr>
            <w:tcW w:w="1843" w:type="dxa"/>
            <w:shd w:val="clear" w:color="auto" w:fill="auto"/>
            <w:tcMar>
              <w:left w:w="0" w:type="dxa"/>
              <w:right w:w="0" w:type="dxa"/>
            </w:tcMar>
            <w:vAlign w:val="center"/>
            <w:hideMark/>
          </w:tcPr>
          <w:p w14:paraId="70D28758"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579F360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1E781BC"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968B3B4"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40C2F940"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2E0E5A4"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8D692C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ACAB497"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D7ED0D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51E5C4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8C64ADD"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3A32AF91" w14:textId="77777777" w:rsidR="00D5733E" w:rsidRPr="00DA3CEA" w:rsidRDefault="00D5733E" w:rsidP="0081222A"/>
        </w:tc>
        <w:tc>
          <w:tcPr>
            <w:tcW w:w="2013" w:type="dxa"/>
            <w:vMerge/>
            <w:tcMar>
              <w:left w:w="0" w:type="dxa"/>
              <w:right w:w="0" w:type="dxa"/>
            </w:tcMar>
            <w:vAlign w:val="center"/>
            <w:hideMark/>
          </w:tcPr>
          <w:p w14:paraId="458618C1" w14:textId="77777777" w:rsidR="00D5733E" w:rsidRPr="00DA3CEA" w:rsidRDefault="00D5733E" w:rsidP="0081222A"/>
        </w:tc>
      </w:tr>
      <w:tr w:rsidR="00D5733E" w:rsidRPr="00DA3CEA" w14:paraId="6579636D" w14:textId="77777777" w:rsidTr="001615FF">
        <w:tc>
          <w:tcPr>
            <w:tcW w:w="698" w:type="dxa"/>
            <w:vMerge/>
            <w:tcMar>
              <w:left w:w="0" w:type="dxa"/>
              <w:right w:w="0" w:type="dxa"/>
            </w:tcMar>
            <w:vAlign w:val="center"/>
            <w:hideMark/>
          </w:tcPr>
          <w:p w14:paraId="2AA28B0E" w14:textId="77777777" w:rsidR="00D5733E" w:rsidRPr="00DA3CEA" w:rsidRDefault="00D5733E" w:rsidP="0081222A"/>
        </w:tc>
        <w:tc>
          <w:tcPr>
            <w:tcW w:w="2563" w:type="dxa"/>
            <w:vMerge/>
            <w:tcMar>
              <w:left w:w="0" w:type="dxa"/>
              <w:right w:w="0" w:type="dxa"/>
            </w:tcMar>
            <w:vAlign w:val="center"/>
            <w:hideMark/>
          </w:tcPr>
          <w:p w14:paraId="38BD693C" w14:textId="77777777" w:rsidR="00D5733E" w:rsidRPr="00DA3CEA" w:rsidRDefault="00D5733E" w:rsidP="0081222A"/>
        </w:tc>
        <w:tc>
          <w:tcPr>
            <w:tcW w:w="1559" w:type="dxa"/>
            <w:vMerge/>
            <w:tcMar>
              <w:left w:w="0" w:type="dxa"/>
              <w:right w:w="0" w:type="dxa"/>
            </w:tcMar>
            <w:vAlign w:val="center"/>
            <w:hideMark/>
          </w:tcPr>
          <w:p w14:paraId="557AF1C5" w14:textId="77777777" w:rsidR="00D5733E" w:rsidRPr="00DA3CEA" w:rsidRDefault="00D5733E" w:rsidP="0081222A"/>
        </w:tc>
        <w:tc>
          <w:tcPr>
            <w:tcW w:w="1565" w:type="dxa"/>
            <w:vMerge/>
            <w:tcMar>
              <w:left w:w="0" w:type="dxa"/>
              <w:right w:w="0" w:type="dxa"/>
            </w:tcMar>
            <w:vAlign w:val="center"/>
            <w:hideMark/>
          </w:tcPr>
          <w:p w14:paraId="6899FDA3" w14:textId="77777777" w:rsidR="00D5733E" w:rsidRPr="00DA3CEA" w:rsidRDefault="00D5733E" w:rsidP="0081222A"/>
        </w:tc>
        <w:tc>
          <w:tcPr>
            <w:tcW w:w="709" w:type="dxa"/>
            <w:vMerge/>
            <w:tcMar>
              <w:left w:w="0" w:type="dxa"/>
              <w:right w:w="0" w:type="dxa"/>
            </w:tcMar>
            <w:vAlign w:val="center"/>
            <w:hideMark/>
          </w:tcPr>
          <w:p w14:paraId="76A445B5" w14:textId="77777777" w:rsidR="00D5733E" w:rsidRPr="00DA3CEA" w:rsidRDefault="00D5733E" w:rsidP="0081222A"/>
        </w:tc>
        <w:tc>
          <w:tcPr>
            <w:tcW w:w="600" w:type="dxa"/>
            <w:vMerge/>
            <w:tcMar>
              <w:left w:w="0" w:type="dxa"/>
              <w:right w:w="0" w:type="dxa"/>
            </w:tcMar>
            <w:vAlign w:val="center"/>
            <w:hideMark/>
          </w:tcPr>
          <w:p w14:paraId="17131563" w14:textId="77777777" w:rsidR="00D5733E" w:rsidRPr="00DA3CEA" w:rsidRDefault="00D5733E" w:rsidP="0081222A"/>
        </w:tc>
        <w:tc>
          <w:tcPr>
            <w:tcW w:w="964" w:type="dxa"/>
            <w:vMerge/>
            <w:tcMar>
              <w:left w:w="0" w:type="dxa"/>
              <w:right w:w="0" w:type="dxa"/>
            </w:tcMar>
            <w:vAlign w:val="center"/>
            <w:hideMark/>
          </w:tcPr>
          <w:p w14:paraId="52282858" w14:textId="77777777" w:rsidR="00D5733E" w:rsidRPr="00DA3CEA" w:rsidRDefault="00D5733E" w:rsidP="0081222A"/>
        </w:tc>
        <w:tc>
          <w:tcPr>
            <w:tcW w:w="1843" w:type="dxa"/>
            <w:shd w:val="clear" w:color="auto" w:fill="auto"/>
            <w:tcMar>
              <w:left w:w="0" w:type="dxa"/>
              <w:right w:w="0" w:type="dxa"/>
            </w:tcMar>
            <w:vAlign w:val="center"/>
            <w:hideMark/>
          </w:tcPr>
          <w:p w14:paraId="69A08657"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4E4EB7A8"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CE89221"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13ADD9F"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0A54EA3E"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76AAF8F4"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181D9DD5"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433CAB27" w14:textId="77777777" w:rsidR="00D5733E" w:rsidRPr="00DA3CEA" w:rsidRDefault="00D5733E" w:rsidP="0081222A">
            <w:pPr>
              <w:jc w:val="center"/>
            </w:pPr>
            <w:r w:rsidRPr="00DA3CEA">
              <w:t>12 800</w:t>
            </w:r>
          </w:p>
        </w:tc>
        <w:tc>
          <w:tcPr>
            <w:tcW w:w="850" w:type="dxa"/>
            <w:shd w:val="clear" w:color="auto" w:fill="auto"/>
            <w:tcMar>
              <w:left w:w="0" w:type="dxa"/>
              <w:right w:w="0" w:type="dxa"/>
            </w:tcMar>
            <w:vAlign w:val="center"/>
            <w:hideMark/>
          </w:tcPr>
          <w:p w14:paraId="097EC88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FE03A0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81E63CD" w14:textId="77777777" w:rsidR="00D5733E" w:rsidRPr="00DA3CEA" w:rsidRDefault="00D5733E" w:rsidP="0081222A">
            <w:pPr>
              <w:jc w:val="center"/>
            </w:pPr>
            <w:r w:rsidRPr="00DA3CEA">
              <w:t>12 800</w:t>
            </w:r>
          </w:p>
        </w:tc>
        <w:tc>
          <w:tcPr>
            <w:tcW w:w="1628" w:type="dxa"/>
            <w:vMerge/>
            <w:tcMar>
              <w:left w:w="0" w:type="dxa"/>
              <w:right w:w="0" w:type="dxa"/>
            </w:tcMar>
            <w:vAlign w:val="center"/>
            <w:hideMark/>
          </w:tcPr>
          <w:p w14:paraId="00E779BB" w14:textId="77777777" w:rsidR="00D5733E" w:rsidRPr="00DA3CEA" w:rsidRDefault="00D5733E" w:rsidP="0081222A"/>
        </w:tc>
        <w:tc>
          <w:tcPr>
            <w:tcW w:w="2013" w:type="dxa"/>
            <w:vMerge/>
            <w:tcMar>
              <w:left w:w="0" w:type="dxa"/>
              <w:right w:w="0" w:type="dxa"/>
            </w:tcMar>
            <w:vAlign w:val="center"/>
            <w:hideMark/>
          </w:tcPr>
          <w:p w14:paraId="4B35AEA2" w14:textId="77777777" w:rsidR="00D5733E" w:rsidRPr="00DA3CEA" w:rsidRDefault="00D5733E" w:rsidP="0081222A"/>
        </w:tc>
      </w:tr>
      <w:tr w:rsidR="00D5733E" w:rsidRPr="00DA3CEA" w14:paraId="259F980E" w14:textId="77777777" w:rsidTr="001615FF">
        <w:tc>
          <w:tcPr>
            <w:tcW w:w="698" w:type="dxa"/>
            <w:vMerge w:val="restart"/>
            <w:shd w:val="clear" w:color="auto" w:fill="auto"/>
            <w:noWrap/>
            <w:tcMar>
              <w:left w:w="0" w:type="dxa"/>
              <w:right w:w="0" w:type="dxa"/>
            </w:tcMar>
            <w:vAlign w:val="center"/>
            <w:hideMark/>
          </w:tcPr>
          <w:p w14:paraId="7CE84B73" w14:textId="77777777" w:rsidR="00D5733E" w:rsidRPr="00DA3CEA" w:rsidRDefault="00D5733E" w:rsidP="0081222A">
            <w:pPr>
              <w:jc w:val="center"/>
            </w:pPr>
            <w:r w:rsidRPr="00DA3CEA">
              <w:t>2.2.4</w:t>
            </w:r>
          </w:p>
        </w:tc>
        <w:tc>
          <w:tcPr>
            <w:tcW w:w="2563" w:type="dxa"/>
            <w:vMerge w:val="restart"/>
            <w:shd w:val="clear" w:color="auto" w:fill="auto"/>
            <w:tcMar>
              <w:left w:w="0" w:type="dxa"/>
              <w:right w:w="0" w:type="dxa"/>
            </w:tcMar>
            <w:vAlign w:val="center"/>
            <w:hideMark/>
          </w:tcPr>
          <w:p w14:paraId="76A36878" w14:textId="77777777" w:rsidR="00D5733E" w:rsidRPr="00DA3CEA" w:rsidRDefault="00D5733E" w:rsidP="0081222A">
            <w:r w:rsidRPr="00DA3CEA">
              <w:t xml:space="preserve">Установка устройства химводоподготовки котельной №2 </w:t>
            </w:r>
            <w:r>
              <w:t>«</w:t>
            </w:r>
            <w:r w:rsidRPr="00DA3CEA">
              <w:t>Геофизики</w:t>
            </w:r>
            <w:r>
              <w:t>»</w:t>
            </w:r>
          </w:p>
        </w:tc>
        <w:tc>
          <w:tcPr>
            <w:tcW w:w="1559" w:type="dxa"/>
            <w:vMerge w:val="restart"/>
            <w:shd w:val="clear" w:color="auto" w:fill="auto"/>
            <w:tcMar>
              <w:left w:w="0" w:type="dxa"/>
              <w:right w:w="0" w:type="dxa"/>
            </w:tcMar>
            <w:vAlign w:val="center"/>
            <w:hideMark/>
          </w:tcPr>
          <w:p w14:paraId="75EBC0CC"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70504007"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51B5385D"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30403050"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298A2F73" w14:textId="77777777" w:rsidR="00D5733E" w:rsidRPr="00DA3CEA" w:rsidRDefault="00D5733E" w:rsidP="0081222A">
            <w:pPr>
              <w:jc w:val="center"/>
            </w:pPr>
            <w:r w:rsidRPr="00DA3CEA">
              <w:t>2022-2025</w:t>
            </w:r>
          </w:p>
        </w:tc>
        <w:tc>
          <w:tcPr>
            <w:tcW w:w="1843" w:type="dxa"/>
            <w:shd w:val="clear" w:color="auto" w:fill="auto"/>
            <w:tcMar>
              <w:left w:w="0" w:type="dxa"/>
              <w:right w:w="0" w:type="dxa"/>
            </w:tcMar>
            <w:vAlign w:val="center"/>
            <w:hideMark/>
          </w:tcPr>
          <w:p w14:paraId="354B2612"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1F004B78"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95C06A5"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0A77CFCC"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316B6F25"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0193B477" w14:textId="77777777" w:rsidR="00D5733E" w:rsidRPr="00DA3CEA" w:rsidRDefault="00D5733E" w:rsidP="0081222A">
            <w:pPr>
              <w:jc w:val="center"/>
            </w:pPr>
            <w:r w:rsidRPr="00DA3CEA">
              <w:t>90</w:t>
            </w:r>
          </w:p>
        </w:tc>
        <w:tc>
          <w:tcPr>
            <w:tcW w:w="708" w:type="dxa"/>
            <w:shd w:val="clear" w:color="auto" w:fill="auto"/>
            <w:tcMar>
              <w:left w:w="0" w:type="dxa"/>
              <w:right w:w="0" w:type="dxa"/>
            </w:tcMar>
            <w:vAlign w:val="center"/>
            <w:hideMark/>
          </w:tcPr>
          <w:p w14:paraId="1A7EDA6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F8E4CFC"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12C262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5C10DCE"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A3B999E" w14:textId="77777777" w:rsidR="00D5733E" w:rsidRPr="00DA3CEA" w:rsidRDefault="00D5733E" w:rsidP="0081222A">
            <w:pPr>
              <w:jc w:val="center"/>
            </w:pPr>
            <w:r w:rsidRPr="00DA3CEA">
              <w:t>90</w:t>
            </w:r>
          </w:p>
        </w:tc>
        <w:tc>
          <w:tcPr>
            <w:tcW w:w="1628" w:type="dxa"/>
            <w:vMerge w:val="restart"/>
            <w:shd w:val="clear" w:color="auto" w:fill="auto"/>
            <w:tcMar>
              <w:left w:w="0" w:type="dxa"/>
              <w:right w:w="0" w:type="dxa"/>
            </w:tcMar>
            <w:vAlign w:val="center"/>
            <w:hideMark/>
          </w:tcPr>
          <w:p w14:paraId="2B80E697"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0B1AFE6F"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7394E42B" w14:textId="77777777" w:rsidTr="001615FF">
        <w:tc>
          <w:tcPr>
            <w:tcW w:w="698" w:type="dxa"/>
            <w:vMerge/>
            <w:tcMar>
              <w:left w:w="0" w:type="dxa"/>
              <w:right w:w="0" w:type="dxa"/>
            </w:tcMar>
            <w:vAlign w:val="center"/>
            <w:hideMark/>
          </w:tcPr>
          <w:p w14:paraId="76991F9C" w14:textId="77777777" w:rsidR="00D5733E" w:rsidRPr="00DA3CEA" w:rsidRDefault="00D5733E" w:rsidP="0081222A"/>
        </w:tc>
        <w:tc>
          <w:tcPr>
            <w:tcW w:w="2563" w:type="dxa"/>
            <w:vMerge/>
            <w:tcMar>
              <w:left w:w="0" w:type="dxa"/>
              <w:right w:w="0" w:type="dxa"/>
            </w:tcMar>
            <w:vAlign w:val="center"/>
            <w:hideMark/>
          </w:tcPr>
          <w:p w14:paraId="6B5E8B4C" w14:textId="77777777" w:rsidR="00D5733E" w:rsidRPr="00DA3CEA" w:rsidRDefault="00D5733E" w:rsidP="0081222A"/>
        </w:tc>
        <w:tc>
          <w:tcPr>
            <w:tcW w:w="1559" w:type="dxa"/>
            <w:vMerge/>
            <w:tcMar>
              <w:left w:w="0" w:type="dxa"/>
              <w:right w:w="0" w:type="dxa"/>
            </w:tcMar>
            <w:vAlign w:val="center"/>
            <w:hideMark/>
          </w:tcPr>
          <w:p w14:paraId="2512C48B" w14:textId="77777777" w:rsidR="00D5733E" w:rsidRPr="00DA3CEA" w:rsidRDefault="00D5733E" w:rsidP="0081222A"/>
        </w:tc>
        <w:tc>
          <w:tcPr>
            <w:tcW w:w="1565" w:type="dxa"/>
            <w:vMerge/>
            <w:tcMar>
              <w:left w:w="0" w:type="dxa"/>
              <w:right w:w="0" w:type="dxa"/>
            </w:tcMar>
            <w:vAlign w:val="center"/>
            <w:hideMark/>
          </w:tcPr>
          <w:p w14:paraId="5C0ACB8E" w14:textId="77777777" w:rsidR="00D5733E" w:rsidRPr="00DA3CEA" w:rsidRDefault="00D5733E" w:rsidP="0081222A"/>
        </w:tc>
        <w:tc>
          <w:tcPr>
            <w:tcW w:w="709" w:type="dxa"/>
            <w:vMerge/>
            <w:tcMar>
              <w:left w:w="0" w:type="dxa"/>
              <w:right w:w="0" w:type="dxa"/>
            </w:tcMar>
            <w:vAlign w:val="center"/>
            <w:hideMark/>
          </w:tcPr>
          <w:p w14:paraId="252FF63B" w14:textId="77777777" w:rsidR="00D5733E" w:rsidRPr="00DA3CEA" w:rsidRDefault="00D5733E" w:rsidP="0081222A"/>
        </w:tc>
        <w:tc>
          <w:tcPr>
            <w:tcW w:w="600" w:type="dxa"/>
            <w:vMerge/>
            <w:tcMar>
              <w:left w:w="0" w:type="dxa"/>
              <w:right w:w="0" w:type="dxa"/>
            </w:tcMar>
            <w:vAlign w:val="center"/>
            <w:hideMark/>
          </w:tcPr>
          <w:p w14:paraId="3C0601A3" w14:textId="77777777" w:rsidR="00D5733E" w:rsidRPr="00DA3CEA" w:rsidRDefault="00D5733E" w:rsidP="0081222A"/>
        </w:tc>
        <w:tc>
          <w:tcPr>
            <w:tcW w:w="964" w:type="dxa"/>
            <w:vMerge/>
            <w:tcMar>
              <w:left w:w="0" w:type="dxa"/>
              <w:right w:w="0" w:type="dxa"/>
            </w:tcMar>
            <w:vAlign w:val="center"/>
            <w:hideMark/>
          </w:tcPr>
          <w:p w14:paraId="4D7999A3" w14:textId="77777777" w:rsidR="00D5733E" w:rsidRPr="00DA3CEA" w:rsidRDefault="00D5733E" w:rsidP="0081222A"/>
        </w:tc>
        <w:tc>
          <w:tcPr>
            <w:tcW w:w="1843" w:type="dxa"/>
            <w:shd w:val="clear" w:color="auto" w:fill="auto"/>
            <w:tcMar>
              <w:left w:w="0" w:type="dxa"/>
              <w:right w:w="0" w:type="dxa"/>
            </w:tcMar>
            <w:vAlign w:val="center"/>
            <w:hideMark/>
          </w:tcPr>
          <w:p w14:paraId="4D07F0BC"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44AB331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6D2D3B0"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110FEFD7"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B70C9F9"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1011825"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208103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A63FB55"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8ADB96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BAF8ABA"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869CC6C"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6DD436AE" w14:textId="77777777" w:rsidR="00D5733E" w:rsidRPr="00DA3CEA" w:rsidRDefault="00D5733E" w:rsidP="0081222A"/>
        </w:tc>
        <w:tc>
          <w:tcPr>
            <w:tcW w:w="2013" w:type="dxa"/>
            <w:vMerge/>
            <w:tcMar>
              <w:left w:w="0" w:type="dxa"/>
              <w:right w:w="0" w:type="dxa"/>
            </w:tcMar>
            <w:vAlign w:val="center"/>
            <w:hideMark/>
          </w:tcPr>
          <w:p w14:paraId="01429D30" w14:textId="77777777" w:rsidR="00D5733E" w:rsidRPr="00DA3CEA" w:rsidRDefault="00D5733E" w:rsidP="0081222A"/>
        </w:tc>
      </w:tr>
      <w:tr w:rsidR="00D5733E" w:rsidRPr="00DA3CEA" w14:paraId="610A9320" w14:textId="77777777" w:rsidTr="001615FF">
        <w:tc>
          <w:tcPr>
            <w:tcW w:w="698" w:type="dxa"/>
            <w:vMerge/>
            <w:tcMar>
              <w:left w:w="0" w:type="dxa"/>
              <w:right w:w="0" w:type="dxa"/>
            </w:tcMar>
            <w:vAlign w:val="center"/>
            <w:hideMark/>
          </w:tcPr>
          <w:p w14:paraId="32024C7F" w14:textId="77777777" w:rsidR="00D5733E" w:rsidRPr="00DA3CEA" w:rsidRDefault="00D5733E" w:rsidP="0081222A"/>
        </w:tc>
        <w:tc>
          <w:tcPr>
            <w:tcW w:w="2563" w:type="dxa"/>
            <w:vMerge/>
            <w:tcMar>
              <w:left w:w="0" w:type="dxa"/>
              <w:right w:w="0" w:type="dxa"/>
            </w:tcMar>
            <w:vAlign w:val="center"/>
            <w:hideMark/>
          </w:tcPr>
          <w:p w14:paraId="1D3D615B" w14:textId="77777777" w:rsidR="00D5733E" w:rsidRPr="00DA3CEA" w:rsidRDefault="00D5733E" w:rsidP="0081222A"/>
        </w:tc>
        <w:tc>
          <w:tcPr>
            <w:tcW w:w="1559" w:type="dxa"/>
            <w:vMerge/>
            <w:tcMar>
              <w:left w:w="0" w:type="dxa"/>
              <w:right w:w="0" w:type="dxa"/>
            </w:tcMar>
            <w:vAlign w:val="center"/>
            <w:hideMark/>
          </w:tcPr>
          <w:p w14:paraId="56CCA2E5" w14:textId="77777777" w:rsidR="00D5733E" w:rsidRPr="00DA3CEA" w:rsidRDefault="00D5733E" w:rsidP="0081222A"/>
        </w:tc>
        <w:tc>
          <w:tcPr>
            <w:tcW w:w="1565" w:type="dxa"/>
            <w:vMerge/>
            <w:tcMar>
              <w:left w:w="0" w:type="dxa"/>
              <w:right w:w="0" w:type="dxa"/>
            </w:tcMar>
            <w:vAlign w:val="center"/>
            <w:hideMark/>
          </w:tcPr>
          <w:p w14:paraId="039205EF" w14:textId="77777777" w:rsidR="00D5733E" w:rsidRPr="00DA3CEA" w:rsidRDefault="00D5733E" w:rsidP="0081222A"/>
        </w:tc>
        <w:tc>
          <w:tcPr>
            <w:tcW w:w="709" w:type="dxa"/>
            <w:vMerge/>
            <w:tcMar>
              <w:left w:w="0" w:type="dxa"/>
              <w:right w:w="0" w:type="dxa"/>
            </w:tcMar>
            <w:vAlign w:val="center"/>
            <w:hideMark/>
          </w:tcPr>
          <w:p w14:paraId="13FA5407" w14:textId="77777777" w:rsidR="00D5733E" w:rsidRPr="00DA3CEA" w:rsidRDefault="00D5733E" w:rsidP="0081222A"/>
        </w:tc>
        <w:tc>
          <w:tcPr>
            <w:tcW w:w="600" w:type="dxa"/>
            <w:vMerge/>
            <w:tcMar>
              <w:left w:w="0" w:type="dxa"/>
              <w:right w:w="0" w:type="dxa"/>
            </w:tcMar>
            <w:vAlign w:val="center"/>
            <w:hideMark/>
          </w:tcPr>
          <w:p w14:paraId="05765ED9" w14:textId="77777777" w:rsidR="00D5733E" w:rsidRPr="00DA3CEA" w:rsidRDefault="00D5733E" w:rsidP="0081222A"/>
        </w:tc>
        <w:tc>
          <w:tcPr>
            <w:tcW w:w="964" w:type="dxa"/>
            <w:vMerge/>
            <w:tcMar>
              <w:left w:w="0" w:type="dxa"/>
              <w:right w:w="0" w:type="dxa"/>
            </w:tcMar>
            <w:vAlign w:val="center"/>
            <w:hideMark/>
          </w:tcPr>
          <w:p w14:paraId="29215731" w14:textId="77777777" w:rsidR="00D5733E" w:rsidRPr="00DA3CEA" w:rsidRDefault="00D5733E" w:rsidP="0081222A"/>
        </w:tc>
        <w:tc>
          <w:tcPr>
            <w:tcW w:w="1843" w:type="dxa"/>
            <w:shd w:val="clear" w:color="auto" w:fill="auto"/>
            <w:tcMar>
              <w:left w:w="0" w:type="dxa"/>
              <w:right w:w="0" w:type="dxa"/>
            </w:tcMar>
            <w:vAlign w:val="center"/>
            <w:hideMark/>
          </w:tcPr>
          <w:p w14:paraId="7F1ABAA7"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3F77A04A"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B4D080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539E9E2"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19CE47F7"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19AB7F70" w14:textId="77777777" w:rsidR="00D5733E" w:rsidRPr="00DA3CEA" w:rsidRDefault="00D5733E" w:rsidP="0081222A">
            <w:pPr>
              <w:jc w:val="center"/>
            </w:pPr>
            <w:r w:rsidRPr="00DA3CEA">
              <w:t>90</w:t>
            </w:r>
          </w:p>
        </w:tc>
        <w:tc>
          <w:tcPr>
            <w:tcW w:w="708" w:type="dxa"/>
            <w:shd w:val="clear" w:color="auto" w:fill="auto"/>
            <w:tcMar>
              <w:left w:w="0" w:type="dxa"/>
              <w:right w:w="0" w:type="dxa"/>
            </w:tcMar>
            <w:vAlign w:val="center"/>
            <w:hideMark/>
          </w:tcPr>
          <w:p w14:paraId="6344A1B5"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5AFC9B88"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7E7972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A9DCE50"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300C089" w14:textId="77777777" w:rsidR="00D5733E" w:rsidRPr="00DA3CEA" w:rsidRDefault="00D5733E" w:rsidP="0081222A">
            <w:pPr>
              <w:jc w:val="center"/>
            </w:pPr>
            <w:r w:rsidRPr="00DA3CEA">
              <w:t>90</w:t>
            </w:r>
          </w:p>
        </w:tc>
        <w:tc>
          <w:tcPr>
            <w:tcW w:w="1628" w:type="dxa"/>
            <w:vMerge/>
            <w:tcMar>
              <w:left w:w="0" w:type="dxa"/>
              <w:right w:w="0" w:type="dxa"/>
            </w:tcMar>
            <w:vAlign w:val="center"/>
            <w:hideMark/>
          </w:tcPr>
          <w:p w14:paraId="1EE709C9" w14:textId="77777777" w:rsidR="00D5733E" w:rsidRPr="00DA3CEA" w:rsidRDefault="00D5733E" w:rsidP="0081222A"/>
        </w:tc>
        <w:tc>
          <w:tcPr>
            <w:tcW w:w="2013" w:type="dxa"/>
            <w:vMerge/>
            <w:tcMar>
              <w:left w:w="0" w:type="dxa"/>
              <w:right w:w="0" w:type="dxa"/>
            </w:tcMar>
            <w:vAlign w:val="center"/>
            <w:hideMark/>
          </w:tcPr>
          <w:p w14:paraId="206F1879" w14:textId="77777777" w:rsidR="00D5733E" w:rsidRPr="00DA3CEA" w:rsidRDefault="00D5733E" w:rsidP="0081222A"/>
        </w:tc>
      </w:tr>
      <w:tr w:rsidR="00D5733E" w:rsidRPr="00DA3CEA" w14:paraId="5CDDCB1F" w14:textId="77777777" w:rsidTr="001615FF">
        <w:tc>
          <w:tcPr>
            <w:tcW w:w="698" w:type="dxa"/>
            <w:vMerge w:val="restart"/>
            <w:shd w:val="clear" w:color="auto" w:fill="auto"/>
            <w:noWrap/>
            <w:tcMar>
              <w:left w:w="0" w:type="dxa"/>
              <w:right w:w="0" w:type="dxa"/>
            </w:tcMar>
            <w:vAlign w:val="center"/>
            <w:hideMark/>
          </w:tcPr>
          <w:p w14:paraId="6DBB232A" w14:textId="77777777" w:rsidR="00D5733E" w:rsidRPr="00DA3CEA" w:rsidRDefault="00D5733E" w:rsidP="0081222A">
            <w:pPr>
              <w:jc w:val="center"/>
            </w:pPr>
            <w:r w:rsidRPr="00DA3CEA">
              <w:t>2.2.5</w:t>
            </w:r>
          </w:p>
        </w:tc>
        <w:tc>
          <w:tcPr>
            <w:tcW w:w="2563" w:type="dxa"/>
            <w:vMerge w:val="restart"/>
            <w:shd w:val="clear" w:color="auto" w:fill="auto"/>
            <w:tcMar>
              <w:left w:w="0" w:type="dxa"/>
              <w:right w:w="0" w:type="dxa"/>
            </w:tcMar>
            <w:vAlign w:val="center"/>
            <w:hideMark/>
          </w:tcPr>
          <w:p w14:paraId="3F40FBB8" w14:textId="77777777" w:rsidR="00D5733E" w:rsidRPr="00DA3CEA" w:rsidRDefault="00D5733E" w:rsidP="0081222A">
            <w:r w:rsidRPr="00DA3CEA">
              <w:t xml:space="preserve">Выполнение мероприятий по антитеррористической безопасности котельной №2 </w:t>
            </w:r>
            <w:r>
              <w:t>«</w:t>
            </w:r>
            <w:r w:rsidRPr="00DA3CEA">
              <w:t>Геофизики</w:t>
            </w:r>
            <w:r>
              <w:t>»</w:t>
            </w:r>
          </w:p>
        </w:tc>
        <w:tc>
          <w:tcPr>
            <w:tcW w:w="1559" w:type="dxa"/>
            <w:vMerge w:val="restart"/>
            <w:shd w:val="clear" w:color="auto" w:fill="auto"/>
            <w:tcMar>
              <w:left w:w="0" w:type="dxa"/>
              <w:right w:w="0" w:type="dxa"/>
            </w:tcMar>
            <w:vAlign w:val="center"/>
            <w:hideMark/>
          </w:tcPr>
          <w:p w14:paraId="3B058641"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5DFC3F3B"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3112AF8C"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34E56407"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5F3B3609" w14:textId="77777777" w:rsidR="00D5733E" w:rsidRPr="00DA3CEA" w:rsidRDefault="00D5733E" w:rsidP="0081222A">
            <w:pPr>
              <w:jc w:val="center"/>
            </w:pPr>
            <w:r w:rsidRPr="00DA3CEA">
              <w:t>2021</w:t>
            </w:r>
          </w:p>
        </w:tc>
        <w:tc>
          <w:tcPr>
            <w:tcW w:w="1843" w:type="dxa"/>
            <w:shd w:val="clear" w:color="auto" w:fill="auto"/>
            <w:tcMar>
              <w:left w:w="0" w:type="dxa"/>
              <w:right w:w="0" w:type="dxa"/>
            </w:tcMar>
            <w:vAlign w:val="center"/>
            <w:hideMark/>
          </w:tcPr>
          <w:p w14:paraId="7D94DAC5"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5299C02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F6DC3D3"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0FE7B2C"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1DC83B33"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593E2CE"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570B30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F91FF18"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EF421D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6C34B69"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D30E339"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7789C0A5"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7AB069F5"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0BBC3523" w14:textId="77777777" w:rsidTr="001615FF">
        <w:tc>
          <w:tcPr>
            <w:tcW w:w="698" w:type="dxa"/>
            <w:vMerge/>
            <w:tcMar>
              <w:left w:w="0" w:type="dxa"/>
              <w:right w:w="0" w:type="dxa"/>
            </w:tcMar>
            <w:vAlign w:val="center"/>
            <w:hideMark/>
          </w:tcPr>
          <w:p w14:paraId="43C64C7D" w14:textId="77777777" w:rsidR="00D5733E" w:rsidRPr="00DA3CEA" w:rsidRDefault="00D5733E" w:rsidP="0081222A"/>
        </w:tc>
        <w:tc>
          <w:tcPr>
            <w:tcW w:w="2563" w:type="dxa"/>
            <w:vMerge/>
            <w:tcMar>
              <w:left w:w="0" w:type="dxa"/>
              <w:right w:w="0" w:type="dxa"/>
            </w:tcMar>
            <w:vAlign w:val="center"/>
            <w:hideMark/>
          </w:tcPr>
          <w:p w14:paraId="2971244A" w14:textId="77777777" w:rsidR="00D5733E" w:rsidRPr="00DA3CEA" w:rsidRDefault="00D5733E" w:rsidP="0081222A"/>
        </w:tc>
        <w:tc>
          <w:tcPr>
            <w:tcW w:w="1559" w:type="dxa"/>
            <w:vMerge/>
            <w:tcMar>
              <w:left w:w="0" w:type="dxa"/>
              <w:right w:w="0" w:type="dxa"/>
            </w:tcMar>
            <w:vAlign w:val="center"/>
            <w:hideMark/>
          </w:tcPr>
          <w:p w14:paraId="7489EC4B" w14:textId="77777777" w:rsidR="00D5733E" w:rsidRPr="00DA3CEA" w:rsidRDefault="00D5733E" w:rsidP="0081222A"/>
        </w:tc>
        <w:tc>
          <w:tcPr>
            <w:tcW w:w="1565" w:type="dxa"/>
            <w:vMerge/>
            <w:tcMar>
              <w:left w:w="0" w:type="dxa"/>
              <w:right w:w="0" w:type="dxa"/>
            </w:tcMar>
            <w:vAlign w:val="center"/>
            <w:hideMark/>
          </w:tcPr>
          <w:p w14:paraId="6A3AE909" w14:textId="77777777" w:rsidR="00D5733E" w:rsidRPr="00DA3CEA" w:rsidRDefault="00D5733E" w:rsidP="0081222A"/>
        </w:tc>
        <w:tc>
          <w:tcPr>
            <w:tcW w:w="709" w:type="dxa"/>
            <w:vMerge/>
            <w:tcMar>
              <w:left w:w="0" w:type="dxa"/>
              <w:right w:w="0" w:type="dxa"/>
            </w:tcMar>
            <w:vAlign w:val="center"/>
            <w:hideMark/>
          </w:tcPr>
          <w:p w14:paraId="710AFEC5" w14:textId="77777777" w:rsidR="00D5733E" w:rsidRPr="00DA3CEA" w:rsidRDefault="00D5733E" w:rsidP="0081222A"/>
        </w:tc>
        <w:tc>
          <w:tcPr>
            <w:tcW w:w="600" w:type="dxa"/>
            <w:vMerge/>
            <w:tcMar>
              <w:left w:w="0" w:type="dxa"/>
              <w:right w:w="0" w:type="dxa"/>
            </w:tcMar>
            <w:vAlign w:val="center"/>
            <w:hideMark/>
          </w:tcPr>
          <w:p w14:paraId="4DDCB91C" w14:textId="77777777" w:rsidR="00D5733E" w:rsidRPr="00DA3CEA" w:rsidRDefault="00D5733E" w:rsidP="0081222A"/>
        </w:tc>
        <w:tc>
          <w:tcPr>
            <w:tcW w:w="964" w:type="dxa"/>
            <w:vMerge/>
            <w:tcMar>
              <w:left w:w="0" w:type="dxa"/>
              <w:right w:w="0" w:type="dxa"/>
            </w:tcMar>
            <w:vAlign w:val="center"/>
            <w:hideMark/>
          </w:tcPr>
          <w:p w14:paraId="27B65698" w14:textId="77777777" w:rsidR="00D5733E" w:rsidRPr="00DA3CEA" w:rsidRDefault="00D5733E" w:rsidP="0081222A"/>
        </w:tc>
        <w:tc>
          <w:tcPr>
            <w:tcW w:w="1843" w:type="dxa"/>
            <w:shd w:val="clear" w:color="auto" w:fill="auto"/>
            <w:tcMar>
              <w:left w:w="0" w:type="dxa"/>
              <w:right w:w="0" w:type="dxa"/>
            </w:tcMar>
            <w:vAlign w:val="center"/>
            <w:hideMark/>
          </w:tcPr>
          <w:p w14:paraId="1924BC85"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3160EFB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EDA130E"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3F19E16B"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EE99DE9"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35BDDE5"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65C636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15E054B"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EFDBB6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70C32BE"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A037D50"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32EB3B2F" w14:textId="77777777" w:rsidR="00D5733E" w:rsidRPr="00DA3CEA" w:rsidRDefault="00D5733E" w:rsidP="0081222A"/>
        </w:tc>
        <w:tc>
          <w:tcPr>
            <w:tcW w:w="2013" w:type="dxa"/>
            <w:vMerge/>
            <w:tcMar>
              <w:left w:w="0" w:type="dxa"/>
              <w:right w:w="0" w:type="dxa"/>
            </w:tcMar>
            <w:vAlign w:val="center"/>
            <w:hideMark/>
          </w:tcPr>
          <w:p w14:paraId="054A3ABE" w14:textId="77777777" w:rsidR="00D5733E" w:rsidRPr="00DA3CEA" w:rsidRDefault="00D5733E" w:rsidP="0081222A"/>
        </w:tc>
      </w:tr>
      <w:tr w:rsidR="00D5733E" w:rsidRPr="00DA3CEA" w14:paraId="2C5A0E2C" w14:textId="77777777" w:rsidTr="001615FF">
        <w:tc>
          <w:tcPr>
            <w:tcW w:w="698" w:type="dxa"/>
            <w:vMerge/>
            <w:tcMar>
              <w:left w:w="0" w:type="dxa"/>
              <w:right w:w="0" w:type="dxa"/>
            </w:tcMar>
            <w:vAlign w:val="center"/>
            <w:hideMark/>
          </w:tcPr>
          <w:p w14:paraId="4E4F3656" w14:textId="77777777" w:rsidR="00D5733E" w:rsidRPr="00DA3CEA" w:rsidRDefault="00D5733E" w:rsidP="0081222A"/>
        </w:tc>
        <w:tc>
          <w:tcPr>
            <w:tcW w:w="2563" w:type="dxa"/>
            <w:vMerge/>
            <w:tcMar>
              <w:left w:w="0" w:type="dxa"/>
              <w:right w:w="0" w:type="dxa"/>
            </w:tcMar>
            <w:vAlign w:val="center"/>
            <w:hideMark/>
          </w:tcPr>
          <w:p w14:paraId="4FE46B0A" w14:textId="77777777" w:rsidR="00D5733E" w:rsidRPr="00DA3CEA" w:rsidRDefault="00D5733E" w:rsidP="0081222A"/>
        </w:tc>
        <w:tc>
          <w:tcPr>
            <w:tcW w:w="1559" w:type="dxa"/>
            <w:vMerge/>
            <w:tcMar>
              <w:left w:w="0" w:type="dxa"/>
              <w:right w:w="0" w:type="dxa"/>
            </w:tcMar>
            <w:vAlign w:val="center"/>
            <w:hideMark/>
          </w:tcPr>
          <w:p w14:paraId="08EB4AC2" w14:textId="77777777" w:rsidR="00D5733E" w:rsidRPr="00DA3CEA" w:rsidRDefault="00D5733E" w:rsidP="0081222A"/>
        </w:tc>
        <w:tc>
          <w:tcPr>
            <w:tcW w:w="1565" w:type="dxa"/>
            <w:vMerge/>
            <w:tcMar>
              <w:left w:w="0" w:type="dxa"/>
              <w:right w:w="0" w:type="dxa"/>
            </w:tcMar>
            <w:vAlign w:val="center"/>
            <w:hideMark/>
          </w:tcPr>
          <w:p w14:paraId="459FAC13" w14:textId="77777777" w:rsidR="00D5733E" w:rsidRPr="00DA3CEA" w:rsidRDefault="00D5733E" w:rsidP="0081222A"/>
        </w:tc>
        <w:tc>
          <w:tcPr>
            <w:tcW w:w="709" w:type="dxa"/>
            <w:vMerge/>
            <w:tcMar>
              <w:left w:w="0" w:type="dxa"/>
              <w:right w:w="0" w:type="dxa"/>
            </w:tcMar>
            <w:vAlign w:val="center"/>
            <w:hideMark/>
          </w:tcPr>
          <w:p w14:paraId="19992634" w14:textId="77777777" w:rsidR="00D5733E" w:rsidRPr="00DA3CEA" w:rsidRDefault="00D5733E" w:rsidP="0081222A"/>
        </w:tc>
        <w:tc>
          <w:tcPr>
            <w:tcW w:w="600" w:type="dxa"/>
            <w:vMerge/>
            <w:tcMar>
              <w:left w:w="0" w:type="dxa"/>
              <w:right w:w="0" w:type="dxa"/>
            </w:tcMar>
            <w:vAlign w:val="center"/>
            <w:hideMark/>
          </w:tcPr>
          <w:p w14:paraId="235B4F71" w14:textId="77777777" w:rsidR="00D5733E" w:rsidRPr="00DA3CEA" w:rsidRDefault="00D5733E" w:rsidP="0081222A"/>
        </w:tc>
        <w:tc>
          <w:tcPr>
            <w:tcW w:w="964" w:type="dxa"/>
            <w:vMerge/>
            <w:tcMar>
              <w:left w:w="0" w:type="dxa"/>
              <w:right w:w="0" w:type="dxa"/>
            </w:tcMar>
            <w:vAlign w:val="center"/>
            <w:hideMark/>
          </w:tcPr>
          <w:p w14:paraId="01035E86" w14:textId="77777777" w:rsidR="00D5733E" w:rsidRPr="00DA3CEA" w:rsidRDefault="00D5733E" w:rsidP="0081222A"/>
        </w:tc>
        <w:tc>
          <w:tcPr>
            <w:tcW w:w="1843" w:type="dxa"/>
            <w:shd w:val="clear" w:color="auto" w:fill="auto"/>
            <w:tcMar>
              <w:left w:w="0" w:type="dxa"/>
              <w:right w:w="0" w:type="dxa"/>
            </w:tcMar>
            <w:vAlign w:val="center"/>
            <w:hideMark/>
          </w:tcPr>
          <w:p w14:paraId="794DDE31"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3B5201C0" w14:textId="77777777" w:rsidR="00D5733E" w:rsidRPr="00DA3CEA" w:rsidRDefault="00D5733E" w:rsidP="0081222A">
            <w:pPr>
              <w:jc w:val="center"/>
            </w:pPr>
            <w:r w:rsidRPr="00DA3CEA">
              <w:t>350</w:t>
            </w:r>
          </w:p>
        </w:tc>
        <w:tc>
          <w:tcPr>
            <w:tcW w:w="709" w:type="dxa"/>
            <w:shd w:val="clear" w:color="auto" w:fill="auto"/>
            <w:tcMar>
              <w:left w:w="0" w:type="dxa"/>
              <w:right w:w="0" w:type="dxa"/>
            </w:tcMar>
            <w:vAlign w:val="center"/>
            <w:hideMark/>
          </w:tcPr>
          <w:p w14:paraId="541A032F"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4F8F327"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5D94C0CF"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2EB5B465"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0BD64F73"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37B2B091"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D2C709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CE7F007"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8F00599"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6B139C3D" w14:textId="77777777" w:rsidR="00D5733E" w:rsidRPr="00DA3CEA" w:rsidRDefault="00D5733E" w:rsidP="0081222A"/>
        </w:tc>
        <w:tc>
          <w:tcPr>
            <w:tcW w:w="2013" w:type="dxa"/>
            <w:vMerge/>
            <w:tcMar>
              <w:left w:w="0" w:type="dxa"/>
              <w:right w:w="0" w:type="dxa"/>
            </w:tcMar>
            <w:vAlign w:val="center"/>
            <w:hideMark/>
          </w:tcPr>
          <w:p w14:paraId="6A5DD24F" w14:textId="77777777" w:rsidR="00D5733E" w:rsidRPr="00DA3CEA" w:rsidRDefault="00D5733E" w:rsidP="0081222A"/>
        </w:tc>
      </w:tr>
      <w:tr w:rsidR="00DB08FB" w:rsidRPr="00DA3CEA" w14:paraId="3B240B50" w14:textId="77777777" w:rsidTr="001615FF">
        <w:tc>
          <w:tcPr>
            <w:tcW w:w="698" w:type="dxa"/>
            <w:vMerge w:val="restart"/>
            <w:shd w:val="clear" w:color="auto" w:fill="auto"/>
            <w:noWrap/>
            <w:tcMar>
              <w:left w:w="0" w:type="dxa"/>
              <w:right w:w="0" w:type="dxa"/>
            </w:tcMar>
            <w:vAlign w:val="center"/>
            <w:hideMark/>
          </w:tcPr>
          <w:p w14:paraId="15DE6FED" w14:textId="77777777" w:rsidR="00DB08FB" w:rsidRPr="00DA3CEA" w:rsidRDefault="00DB08FB" w:rsidP="00DB08FB">
            <w:pPr>
              <w:jc w:val="center"/>
            </w:pPr>
            <w:r w:rsidRPr="00DA3CEA">
              <w:t>2.2.6</w:t>
            </w:r>
          </w:p>
        </w:tc>
        <w:tc>
          <w:tcPr>
            <w:tcW w:w="2563" w:type="dxa"/>
            <w:vMerge w:val="restart"/>
            <w:shd w:val="clear" w:color="auto" w:fill="auto"/>
            <w:tcMar>
              <w:left w:w="0" w:type="dxa"/>
              <w:right w:w="0" w:type="dxa"/>
            </w:tcMar>
            <w:vAlign w:val="center"/>
            <w:hideMark/>
          </w:tcPr>
          <w:p w14:paraId="11788495" w14:textId="77777777" w:rsidR="00DB08FB" w:rsidRPr="00DA3CEA" w:rsidRDefault="00DB08FB" w:rsidP="00DB08FB">
            <w:r w:rsidRPr="00DA3CEA">
              <w:t xml:space="preserve">Техническое перевооружение котельной №4 </w:t>
            </w:r>
            <w:r>
              <w:t>«</w:t>
            </w:r>
            <w:r w:rsidRPr="00DA3CEA">
              <w:t>Рыбзавод</w:t>
            </w:r>
            <w:r>
              <w:t>»</w:t>
            </w:r>
            <w:r w:rsidRPr="00DA3CEA">
              <w:t xml:space="preserve"> с заменой 2-х котлов ДКВР 4/13</w:t>
            </w:r>
          </w:p>
        </w:tc>
        <w:tc>
          <w:tcPr>
            <w:tcW w:w="1559" w:type="dxa"/>
            <w:vMerge w:val="restart"/>
            <w:shd w:val="clear" w:color="auto" w:fill="auto"/>
            <w:tcMar>
              <w:left w:w="0" w:type="dxa"/>
              <w:right w:w="0" w:type="dxa"/>
            </w:tcMar>
            <w:vAlign w:val="center"/>
            <w:hideMark/>
          </w:tcPr>
          <w:p w14:paraId="5783056B" w14:textId="77777777" w:rsidR="00DB08FB" w:rsidRPr="00DA3CEA" w:rsidRDefault="00DB08FB" w:rsidP="00DB08FB">
            <w:pPr>
              <w:jc w:val="center"/>
            </w:pPr>
            <w:r w:rsidRPr="00DA3CEA">
              <w:t>п. Тазовский</w:t>
            </w:r>
          </w:p>
        </w:tc>
        <w:tc>
          <w:tcPr>
            <w:tcW w:w="1565" w:type="dxa"/>
            <w:vMerge w:val="restart"/>
            <w:shd w:val="clear" w:color="auto" w:fill="auto"/>
            <w:tcMar>
              <w:left w:w="0" w:type="dxa"/>
              <w:right w:w="0" w:type="dxa"/>
            </w:tcMar>
            <w:vAlign w:val="center"/>
            <w:hideMark/>
          </w:tcPr>
          <w:p w14:paraId="5873CA0A" w14:textId="77777777" w:rsidR="00DB08FB" w:rsidRPr="00DA3CEA" w:rsidRDefault="00DB08FB" w:rsidP="00DB08FB">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6D1AB83F" w14:textId="77777777" w:rsidR="00DB08FB" w:rsidRPr="00DA3CEA" w:rsidRDefault="00DB08FB" w:rsidP="00DB08FB">
            <w:pPr>
              <w:jc w:val="center"/>
            </w:pPr>
            <w:r w:rsidRPr="00DA3CEA">
              <w:t>ед.</w:t>
            </w:r>
          </w:p>
        </w:tc>
        <w:tc>
          <w:tcPr>
            <w:tcW w:w="600" w:type="dxa"/>
            <w:vMerge w:val="restart"/>
            <w:shd w:val="clear" w:color="auto" w:fill="auto"/>
            <w:tcMar>
              <w:left w:w="0" w:type="dxa"/>
              <w:right w:w="0" w:type="dxa"/>
            </w:tcMar>
            <w:vAlign w:val="center"/>
            <w:hideMark/>
          </w:tcPr>
          <w:p w14:paraId="351B4831" w14:textId="77777777" w:rsidR="00DB08FB" w:rsidRPr="00DA3CEA" w:rsidRDefault="00DB08FB" w:rsidP="00DB08FB">
            <w:pPr>
              <w:jc w:val="center"/>
            </w:pPr>
            <w:r w:rsidRPr="00DA3CEA">
              <w:t>2</w:t>
            </w:r>
          </w:p>
        </w:tc>
        <w:tc>
          <w:tcPr>
            <w:tcW w:w="964" w:type="dxa"/>
            <w:vMerge w:val="restart"/>
            <w:shd w:val="clear" w:color="auto" w:fill="auto"/>
            <w:tcMar>
              <w:left w:w="0" w:type="dxa"/>
              <w:right w:w="0" w:type="dxa"/>
            </w:tcMar>
            <w:vAlign w:val="center"/>
            <w:hideMark/>
          </w:tcPr>
          <w:p w14:paraId="72AD4AA7" w14:textId="77777777" w:rsidR="00DB08FB" w:rsidRPr="00DA3CEA" w:rsidRDefault="00DB08FB" w:rsidP="00DB08FB">
            <w:pPr>
              <w:jc w:val="center"/>
            </w:pPr>
            <w:r w:rsidRPr="00DA3CEA">
              <w:t>2022</w:t>
            </w:r>
          </w:p>
        </w:tc>
        <w:tc>
          <w:tcPr>
            <w:tcW w:w="1843" w:type="dxa"/>
            <w:shd w:val="clear" w:color="auto" w:fill="auto"/>
            <w:tcMar>
              <w:left w:w="0" w:type="dxa"/>
              <w:right w:w="0" w:type="dxa"/>
            </w:tcMar>
            <w:vAlign w:val="center"/>
            <w:hideMark/>
          </w:tcPr>
          <w:p w14:paraId="7D15D41D" w14:textId="259207EC" w:rsidR="00DB08FB" w:rsidRPr="00DA3CEA" w:rsidRDefault="00DB08FB" w:rsidP="00DB08FB">
            <w:pPr>
              <w:jc w:val="center"/>
            </w:pPr>
            <w:r w:rsidRPr="00A752CC">
              <w:t>всего</w:t>
            </w:r>
          </w:p>
        </w:tc>
        <w:tc>
          <w:tcPr>
            <w:tcW w:w="708" w:type="dxa"/>
            <w:shd w:val="clear" w:color="auto" w:fill="auto"/>
            <w:tcMar>
              <w:left w:w="0" w:type="dxa"/>
              <w:right w:w="0" w:type="dxa"/>
            </w:tcMar>
            <w:vAlign w:val="center"/>
            <w:hideMark/>
          </w:tcPr>
          <w:p w14:paraId="497748A8" w14:textId="29E2E740" w:rsidR="00DB08FB" w:rsidRPr="00DA3CEA" w:rsidRDefault="00DB08FB" w:rsidP="00DB08FB">
            <w:pPr>
              <w:jc w:val="center"/>
            </w:pPr>
            <w:r w:rsidRPr="00A752CC">
              <w:t>25 000 </w:t>
            </w:r>
          </w:p>
        </w:tc>
        <w:tc>
          <w:tcPr>
            <w:tcW w:w="709" w:type="dxa"/>
            <w:shd w:val="clear" w:color="auto" w:fill="auto"/>
            <w:tcMar>
              <w:left w:w="0" w:type="dxa"/>
              <w:right w:w="0" w:type="dxa"/>
            </w:tcMar>
            <w:vAlign w:val="center"/>
            <w:hideMark/>
          </w:tcPr>
          <w:p w14:paraId="002B3312" w14:textId="063FC096" w:rsidR="00DB08FB" w:rsidRPr="00DA3CEA" w:rsidRDefault="00DB08FB" w:rsidP="00DB08FB">
            <w:pPr>
              <w:jc w:val="center"/>
            </w:pPr>
            <w:r w:rsidRPr="00A752CC">
              <w:t>15 000</w:t>
            </w:r>
          </w:p>
        </w:tc>
        <w:tc>
          <w:tcPr>
            <w:tcW w:w="709" w:type="dxa"/>
            <w:shd w:val="clear" w:color="auto" w:fill="auto"/>
            <w:tcMar>
              <w:left w:w="0" w:type="dxa"/>
              <w:right w:w="0" w:type="dxa"/>
            </w:tcMar>
            <w:vAlign w:val="center"/>
            <w:hideMark/>
          </w:tcPr>
          <w:p w14:paraId="1452EB72" w14:textId="66F3F197" w:rsidR="00DB08FB" w:rsidRPr="00DA3CEA" w:rsidRDefault="00DB08FB" w:rsidP="00DB08FB">
            <w:pPr>
              <w:jc w:val="center"/>
            </w:pPr>
            <w:r w:rsidRPr="00A752CC">
              <w:t>0</w:t>
            </w:r>
          </w:p>
        </w:tc>
        <w:tc>
          <w:tcPr>
            <w:tcW w:w="665" w:type="dxa"/>
            <w:shd w:val="clear" w:color="auto" w:fill="auto"/>
            <w:tcMar>
              <w:left w:w="0" w:type="dxa"/>
              <w:right w:w="0" w:type="dxa"/>
            </w:tcMar>
            <w:vAlign w:val="center"/>
            <w:hideMark/>
          </w:tcPr>
          <w:p w14:paraId="4C1F26D8" w14:textId="7BDDA3D4" w:rsidR="00DB08FB" w:rsidRPr="00DA3CEA" w:rsidRDefault="00DB08FB" w:rsidP="00DB08FB">
            <w:pPr>
              <w:jc w:val="center"/>
            </w:pPr>
            <w:r w:rsidRPr="00A752CC">
              <w:t>0</w:t>
            </w:r>
          </w:p>
        </w:tc>
        <w:tc>
          <w:tcPr>
            <w:tcW w:w="611" w:type="dxa"/>
            <w:shd w:val="clear" w:color="auto" w:fill="auto"/>
            <w:tcMar>
              <w:left w:w="0" w:type="dxa"/>
              <w:right w:w="0" w:type="dxa"/>
            </w:tcMar>
            <w:vAlign w:val="center"/>
            <w:hideMark/>
          </w:tcPr>
          <w:p w14:paraId="6221F7AD" w14:textId="1E014CF5" w:rsidR="00DB08FB" w:rsidRPr="00DA3CEA" w:rsidRDefault="00DB08FB" w:rsidP="00DB08FB">
            <w:pPr>
              <w:jc w:val="center"/>
            </w:pPr>
            <w:r w:rsidRPr="00A752CC">
              <w:t>0</w:t>
            </w:r>
          </w:p>
        </w:tc>
        <w:tc>
          <w:tcPr>
            <w:tcW w:w="708" w:type="dxa"/>
            <w:shd w:val="clear" w:color="auto" w:fill="auto"/>
            <w:tcMar>
              <w:left w:w="0" w:type="dxa"/>
              <w:right w:w="0" w:type="dxa"/>
            </w:tcMar>
            <w:vAlign w:val="center"/>
            <w:hideMark/>
          </w:tcPr>
          <w:p w14:paraId="4C2797A4" w14:textId="0B0C0D0F" w:rsidR="00DB08FB" w:rsidRPr="00DA3CEA" w:rsidRDefault="00DB08FB" w:rsidP="00DB08FB">
            <w:pPr>
              <w:jc w:val="center"/>
            </w:pPr>
            <w:r w:rsidRPr="00A752CC">
              <w:t>0</w:t>
            </w:r>
          </w:p>
        </w:tc>
        <w:tc>
          <w:tcPr>
            <w:tcW w:w="851" w:type="dxa"/>
            <w:shd w:val="clear" w:color="auto" w:fill="auto"/>
            <w:tcMar>
              <w:left w:w="0" w:type="dxa"/>
              <w:right w:w="0" w:type="dxa"/>
            </w:tcMar>
            <w:vAlign w:val="center"/>
            <w:hideMark/>
          </w:tcPr>
          <w:p w14:paraId="25F148B8" w14:textId="6B13F64A" w:rsidR="00DB08FB" w:rsidRPr="00DA3CEA" w:rsidRDefault="00DB08FB" w:rsidP="00DB08FB">
            <w:pPr>
              <w:jc w:val="center"/>
            </w:pPr>
            <w:r w:rsidRPr="00A752CC">
              <w:t>0</w:t>
            </w:r>
          </w:p>
        </w:tc>
        <w:tc>
          <w:tcPr>
            <w:tcW w:w="850" w:type="dxa"/>
            <w:shd w:val="clear" w:color="auto" w:fill="auto"/>
            <w:tcMar>
              <w:left w:w="0" w:type="dxa"/>
              <w:right w:w="0" w:type="dxa"/>
            </w:tcMar>
            <w:vAlign w:val="center"/>
            <w:hideMark/>
          </w:tcPr>
          <w:p w14:paraId="347F8207" w14:textId="5FC6BBD6" w:rsidR="00DB08FB" w:rsidRPr="00DA3CEA" w:rsidRDefault="00DB08FB" w:rsidP="00DB08FB">
            <w:pPr>
              <w:jc w:val="center"/>
            </w:pPr>
            <w:r w:rsidRPr="00A752CC">
              <w:t>0</w:t>
            </w:r>
          </w:p>
        </w:tc>
        <w:tc>
          <w:tcPr>
            <w:tcW w:w="851" w:type="dxa"/>
            <w:shd w:val="clear" w:color="auto" w:fill="auto"/>
            <w:tcMar>
              <w:left w:w="0" w:type="dxa"/>
              <w:right w:w="0" w:type="dxa"/>
            </w:tcMar>
            <w:vAlign w:val="center"/>
            <w:hideMark/>
          </w:tcPr>
          <w:p w14:paraId="1AAC0F73" w14:textId="1A819D59" w:rsidR="00DB08FB" w:rsidRPr="00DA3CEA" w:rsidRDefault="00DB08FB" w:rsidP="00DB08FB">
            <w:pPr>
              <w:jc w:val="center"/>
            </w:pPr>
            <w:r w:rsidRPr="00A752CC">
              <w:t>0</w:t>
            </w:r>
          </w:p>
        </w:tc>
        <w:tc>
          <w:tcPr>
            <w:tcW w:w="1167" w:type="dxa"/>
            <w:shd w:val="clear" w:color="auto" w:fill="auto"/>
            <w:tcMar>
              <w:left w:w="0" w:type="dxa"/>
              <w:right w:w="0" w:type="dxa"/>
            </w:tcMar>
            <w:vAlign w:val="center"/>
            <w:hideMark/>
          </w:tcPr>
          <w:p w14:paraId="55D97E80" w14:textId="77228428" w:rsidR="00DB08FB" w:rsidRPr="00DA3CEA" w:rsidRDefault="00DB08FB" w:rsidP="00DB08FB">
            <w:pPr>
              <w:jc w:val="center"/>
            </w:pPr>
            <w:r w:rsidRPr="00A752CC">
              <w:t>40 000</w:t>
            </w:r>
          </w:p>
        </w:tc>
        <w:tc>
          <w:tcPr>
            <w:tcW w:w="1628" w:type="dxa"/>
            <w:vMerge w:val="restart"/>
            <w:shd w:val="clear" w:color="auto" w:fill="auto"/>
            <w:tcMar>
              <w:left w:w="0" w:type="dxa"/>
              <w:right w:w="0" w:type="dxa"/>
            </w:tcMar>
            <w:vAlign w:val="center"/>
            <w:hideMark/>
          </w:tcPr>
          <w:p w14:paraId="13D6D888" w14:textId="77777777" w:rsidR="00DB08FB" w:rsidRPr="00DA3CEA" w:rsidRDefault="00DB08FB" w:rsidP="00DB08FB">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343D9FB1" w14:textId="77777777" w:rsidR="00DB08FB" w:rsidRPr="00DA3CEA" w:rsidRDefault="00DB08FB" w:rsidP="00DB08FB">
            <w:pPr>
              <w:jc w:val="center"/>
            </w:pPr>
            <w:r w:rsidRPr="00DA3CEA">
              <w:t xml:space="preserve">Результаты инженерно-технического анализа </w:t>
            </w:r>
          </w:p>
        </w:tc>
      </w:tr>
      <w:tr w:rsidR="00DB08FB" w:rsidRPr="00DA3CEA" w14:paraId="0019AD6F" w14:textId="77777777" w:rsidTr="001615FF">
        <w:tc>
          <w:tcPr>
            <w:tcW w:w="698" w:type="dxa"/>
            <w:vMerge/>
            <w:tcMar>
              <w:left w:w="0" w:type="dxa"/>
              <w:right w:w="0" w:type="dxa"/>
            </w:tcMar>
            <w:vAlign w:val="center"/>
            <w:hideMark/>
          </w:tcPr>
          <w:p w14:paraId="70D2D6DF" w14:textId="77777777" w:rsidR="00DB08FB" w:rsidRPr="00DA3CEA" w:rsidRDefault="00DB08FB" w:rsidP="00DB08FB"/>
        </w:tc>
        <w:tc>
          <w:tcPr>
            <w:tcW w:w="2563" w:type="dxa"/>
            <w:vMerge/>
            <w:tcMar>
              <w:left w:w="0" w:type="dxa"/>
              <w:right w:w="0" w:type="dxa"/>
            </w:tcMar>
            <w:vAlign w:val="center"/>
            <w:hideMark/>
          </w:tcPr>
          <w:p w14:paraId="638A2EE8" w14:textId="77777777" w:rsidR="00DB08FB" w:rsidRPr="00DA3CEA" w:rsidRDefault="00DB08FB" w:rsidP="00DB08FB"/>
        </w:tc>
        <w:tc>
          <w:tcPr>
            <w:tcW w:w="1559" w:type="dxa"/>
            <w:vMerge/>
            <w:tcMar>
              <w:left w:w="0" w:type="dxa"/>
              <w:right w:w="0" w:type="dxa"/>
            </w:tcMar>
            <w:vAlign w:val="center"/>
            <w:hideMark/>
          </w:tcPr>
          <w:p w14:paraId="47366AE6" w14:textId="77777777" w:rsidR="00DB08FB" w:rsidRPr="00DA3CEA" w:rsidRDefault="00DB08FB" w:rsidP="00DB08FB"/>
        </w:tc>
        <w:tc>
          <w:tcPr>
            <w:tcW w:w="1565" w:type="dxa"/>
            <w:vMerge/>
            <w:tcMar>
              <w:left w:w="0" w:type="dxa"/>
              <w:right w:w="0" w:type="dxa"/>
            </w:tcMar>
            <w:vAlign w:val="center"/>
            <w:hideMark/>
          </w:tcPr>
          <w:p w14:paraId="0DAFD39F" w14:textId="77777777" w:rsidR="00DB08FB" w:rsidRPr="00DA3CEA" w:rsidRDefault="00DB08FB" w:rsidP="00DB08FB"/>
        </w:tc>
        <w:tc>
          <w:tcPr>
            <w:tcW w:w="709" w:type="dxa"/>
            <w:vMerge/>
            <w:tcMar>
              <w:left w:w="0" w:type="dxa"/>
              <w:right w:w="0" w:type="dxa"/>
            </w:tcMar>
            <w:vAlign w:val="center"/>
            <w:hideMark/>
          </w:tcPr>
          <w:p w14:paraId="2D563AFA" w14:textId="77777777" w:rsidR="00DB08FB" w:rsidRPr="00DA3CEA" w:rsidRDefault="00DB08FB" w:rsidP="00DB08FB"/>
        </w:tc>
        <w:tc>
          <w:tcPr>
            <w:tcW w:w="600" w:type="dxa"/>
            <w:vMerge/>
            <w:tcMar>
              <w:left w:w="0" w:type="dxa"/>
              <w:right w:w="0" w:type="dxa"/>
            </w:tcMar>
            <w:vAlign w:val="center"/>
            <w:hideMark/>
          </w:tcPr>
          <w:p w14:paraId="602155D8" w14:textId="77777777" w:rsidR="00DB08FB" w:rsidRPr="00DA3CEA" w:rsidRDefault="00DB08FB" w:rsidP="00DB08FB"/>
        </w:tc>
        <w:tc>
          <w:tcPr>
            <w:tcW w:w="964" w:type="dxa"/>
            <w:vMerge/>
            <w:tcMar>
              <w:left w:w="0" w:type="dxa"/>
              <w:right w:w="0" w:type="dxa"/>
            </w:tcMar>
            <w:vAlign w:val="center"/>
            <w:hideMark/>
          </w:tcPr>
          <w:p w14:paraId="79E7352E" w14:textId="77777777" w:rsidR="00DB08FB" w:rsidRPr="00DA3CEA" w:rsidRDefault="00DB08FB" w:rsidP="00DB08FB"/>
        </w:tc>
        <w:tc>
          <w:tcPr>
            <w:tcW w:w="1843" w:type="dxa"/>
            <w:shd w:val="clear" w:color="auto" w:fill="auto"/>
            <w:tcMar>
              <w:left w:w="0" w:type="dxa"/>
              <w:right w:w="0" w:type="dxa"/>
            </w:tcMar>
            <w:vAlign w:val="center"/>
            <w:hideMark/>
          </w:tcPr>
          <w:p w14:paraId="35F00D43" w14:textId="451FDEBB" w:rsidR="00DB08FB" w:rsidRPr="00DA3CEA" w:rsidRDefault="00DB08FB" w:rsidP="00DB08FB">
            <w:pPr>
              <w:jc w:val="center"/>
            </w:pPr>
            <w:r w:rsidRPr="00A752CC">
              <w:t>бюджетные средства</w:t>
            </w:r>
          </w:p>
        </w:tc>
        <w:tc>
          <w:tcPr>
            <w:tcW w:w="708" w:type="dxa"/>
            <w:shd w:val="clear" w:color="auto" w:fill="auto"/>
            <w:tcMar>
              <w:left w:w="0" w:type="dxa"/>
              <w:right w:w="0" w:type="dxa"/>
            </w:tcMar>
            <w:vAlign w:val="center"/>
            <w:hideMark/>
          </w:tcPr>
          <w:p w14:paraId="55399E60" w14:textId="7B89E8C3" w:rsidR="00DB08FB" w:rsidRPr="00DA3CEA" w:rsidRDefault="00DB08FB" w:rsidP="00DB08FB">
            <w:pPr>
              <w:jc w:val="center"/>
            </w:pPr>
            <w:r w:rsidRPr="00A752CC">
              <w:t> </w:t>
            </w:r>
          </w:p>
        </w:tc>
        <w:tc>
          <w:tcPr>
            <w:tcW w:w="709" w:type="dxa"/>
            <w:shd w:val="clear" w:color="auto" w:fill="auto"/>
            <w:tcMar>
              <w:left w:w="0" w:type="dxa"/>
              <w:right w:w="0" w:type="dxa"/>
            </w:tcMar>
            <w:vAlign w:val="center"/>
            <w:hideMark/>
          </w:tcPr>
          <w:p w14:paraId="1E7DBD51" w14:textId="243F6232" w:rsidR="00DB08FB" w:rsidRPr="00DA3CEA" w:rsidRDefault="00DB08FB" w:rsidP="00DB08FB">
            <w:pPr>
              <w:jc w:val="center"/>
            </w:pPr>
            <w:r w:rsidRPr="00A752CC">
              <w:t>0</w:t>
            </w:r>
          </w:p>
        </w:tc>
        <w:tc>
          <w:tcPr>
            <w:tcW w:w="709" w:type="dxa"/>
            <w:shd w:val="clear" w:color="auto" w:fill="auto"/>
            <w:tcMar>
              <w:left w:w="0" w:type="dxa"/>
              <w:right w:w="0" w:type="dxa"/>
            </w:tcMar>
            <w:vAlign w:val="center"/>
            <w:hideMark/>
          </w:tcPr>
          <w:p w14:paraId="58D48A3E" w14:textId="51D90D7D" w:rsidR="00DB08FB" w:rsidRPr="00DA3CEA" w:rsidRDefault="00DB08FB" w:rsidP="00DB08FB">
            <w:pPr>
              <w:jc w:val="center"/>
            </w:pPr>
            <w:r w:rsidRPr="00A752CC">
              <w:t>0</w:t>
            </w:r>
          </w:p>
        </w:tc>
        <w:tc>
          <w:tcPr>
            <w:tcW w:w="665" w:type="dxa"/>
            <w:shd w:val="clear" w:color="auto" w:fill="auto"/>
            <w:tcMar>
              <w:left w:w="0" w:type="dxa"/>
              <w:right w:w="0" w:type="dxa"/>
            </w:tcMar>
            <w:vAlign w:val="center"/>
            <w:hideMark/>
          </w:tcPr>
          <w:p w14:paraId="6CC840BE" w14:textId="5B2A797D" w:rsidR="00DB08FB" w:rsidRPr="00DA3CEA" w:rsidRDefault="00DB08FB" w:rsidP="00DB08FB">
            <w:pPr>
              <w:jc w:val="center"/>
            </w:pPr>
            <w:r w:rsidRPr="00A752CC">
              <w:t>0</w:t>
            </w:r>
          </w:p>
        </w:tc>
        <w:tc>
          <w:tcPr>
            <w:tcW w:w="611" w:type="dxa"/>
            <w:shd w:val="clear" w:color="auto" w:fill="auto"/>
            <w:tcMar>
              <w:left w:w="0" w:type="dxa"/>
              <w:right w:w="0" w:type="dxa"/>
            </w:tcMar>
            <w:vAlign w:val="center"/>
            <w:hideMark/>
          </w:tcPr>
          <w:p w14:paraId="59689928" w14:textId="5F18EB5D" w:rsidR="00DB08FB" w:rsidRPr="00DA3CEA" w:rsidRDefault="00DB08FB" w:rsidP="00DB08FB">
            <w:pPr>
              <w:jc w:val="center"/>
            </w:pPr>
            <w:r w:rsidRPr="00A752CC">
              <w:t>0</w:t>
            </w:r>
          </w:p>
        </w:tc>
        <w:tc>
          <w:tcPr>
            <w:tcW w:w="708" w:type="dxa"/>
            <w:shd w:val="clear" w:color="auto" w:fill="auto"/>
            <w:tcMar>
              <w:left w:w="0" w:type="dxa"/>
              <w:right w:w="0" w:type="dxa"/>
            </w:tcMar>
            <w:vAlign w:val="center"/>
            <w:hideMark/>
          </w:tcPr>
          <w:p w14:paraId="1CC86F2C" w14:textId="573D6053" w:rsidR="00DB08FB" w:rsidRPr="00DA3CEA" w:rsidRDefault="00DB08FB" w:rsidP="00DB08FB">
            <w:pPr>
              <w:jc w:val="center"/>
            </w:pPr>
            <w:r w:rsidRPr="00A752CC">
              <w:t>0</w:t>
            </w:r>
          </w:p>
        </w:tc>
        <w:tc>
          <w:tcPr>
            <w:tcW w:w="851" w:type="dxa"/>
            <w:shd w:val="clear" w:color="auto" w:fill="auto"/>
            <w:tcMar>
              <w:left w:w="0" w:type="dxa"/>
              <w:right w:w="0" w:type="dxa"/>
            </w:tcMar>
            <w:vAlign w:val="center"/>
            <w:hideMark/>
          </w:tcPr>
          <w:p w14:paraId="505DA414" w14:textId="24A1B76E" w:rsidR="00DB08FB" w:rsidRPr="00DA3CEA" w:rsidRDefault="00DB08FB" w:rsidP="00DB08FB">
            <w:pPr>
              <w:jc w:val="center"/>
            </w:pPr>
            <w:r w:rsidRPr="00A752CC">
              <w:t>0</w:t>
            </w:r>
          </w:p>
        </w:tc>
        <w:tc>
          <w:tcPr>
            <w:tcW w:w="850" w:type="dxa"/>
            <w:shd w:val="clear" w:color="auto" w:fill="auto"/>
            <w:tcMar>
              <w:left w:w="0" w:type="dxa"/>
              <w:right w:w="0" w:type="dxa"/>
            </w:tcMar>
            <w:vAlign w:val="center"/>
            <w:hideMark/>
          </w:tcPr>
          <w:p w14:paraId="336C7CD7" w14:textId="7A5515E4" w:rsidR="00DB08FB" w:rsidRPr="00DA3CEA" w:rsidRDefault="00DB08FB" w:rsidP="00DB08FB">
            <w:pPr>
              <w:jc w:val="center"/>
            </w:pPr>
            <w:r w:rsidRPr="00A752CC">
              <w:t>0</w:t>
            </w:r>
          </w:p>
        </w:tc>
        <w:tc>
          <w:tcPr>
            <w:tcW w:w="851" w:type="dxa"/>
            <w:shd w:val="clear" w:color="auto" w:fill="auto"/>
            <w:tcMar>
              <w:left w:w="0" w:type="dxa"/>
              <w:right w:w="0" w:type="dxa"/>
            </w:tcMar>
            <w:vAlign w:val="center"/>
            <w:hideMark/>
          </w:tcPr>
          <w:p w14:paraId="63FE1B52" w14:textId="01ADBA01" w:rsidR="00DB08FB" w:rsidRPr="00DA3CEA" w:rsidRDefault="00DB08FB" w:rsidP="00DB08FB">
            <w:pPr>
              <w:jc w:val="center"/>
            </w:pPr>
            <w:r w:rsidRPr="00A752CC">
              <w:t>0</w:t>
            </w:r>
          </w:p>
        </w:tc>
        <w:tc>
          <w:tcPr>
            <w:tcW w:w="1167" w:type="dxa"/>
            <w:shd w:val="clear" w:color="auto" w:fill="auto"/>
            <w:tcMar>
              <w:left w:w="0" w:type="dxa"/>
              <w:right w:w="0" w:type="dxa"/>
            </w:tcMar>
            <w:vAlign w:val="center"/>
            <w:hideMark/>
          </w:tcPr>
          <w:p w14:paraId="266B031D" w14:textId="321179E9" w:rsidR="00DB08FB" w:rsidRPr="00DA3CEA" w:rsidRDefault="00DB08FB" w:rsidP="00DB08FB">
            <w:pPr>
              <w:jc w:val="center"/>
            </w:pPr>
            <w:r w:rsidRPr="00A752CC">
              <w:t>0</w:t>
            </w:r>
          </w:p>
        </w:tc>
        <w:tc>
          <w:tcPr>
            <w:tcW w:w="1628" w:type="dxa"/>
            <w:vMerge/>
            <w:tcMar>
              <w:left w:w="0" w:type="dxa"/>
              <w:right w:w="0" w:type="dxa"/>
            </w:tcMar>
            <w:vAlign w:val="center"/>
            <w:hideMark/>
          </w:tcPr>
          <w:p w14:paraId="72633FB5" w14:textId="77777777" w:rsidR="00DB08FB" w:rsidRPr="00DA3CEA" w:rsidRDefault="00DB08FB" w:rsidP="00DB08FB"/>
        </w:tc>
        <w:tc>
          <w:tcPr>
            <w:tcW w:w="2013" w:type="dxa"/>
            <w:vMerge/>
            <w:tcMar>
              <w:left w:w="0" w:type="dxa"/>
              <w:right w:w="0" w:type="dxa"/>
            </w:tcMar>
            <w:vAlign w:val="center"/>
            <w:hideMark/>
          </w:tcPr>
          <w:p w14:paraId="648FEA3A" w14:textId="77777777" w:rsidR="00DB08FB" w:rsidRPr="00DA3CEA" w:rsidRDefault="00DB08FB" w:rsidP="00DB08FB"/>
        </w:tc>
      </w:tr>
      <w:tr w:rsidR="00DB08FB" w:rsidRPr="00DA3CEA" w14:paraId="09E7AB5B" w14:textId="77777777" w:rsidTr="001615FF">
        <w:tc>
          <w:tcPr>
            <w:tcW w:w="698" w:type="dxa"/>
            <w:vMerge/>
            <w:tcMar>
              <w:left w:w="0" w:type="dxa"/>
              <w:right w:w="0" w:type="dxa"/>
            </w:tcMar>
            <w:vAlign w:val="center"/>
            <w:hideMark/>
          </w:tcPr>
          <w:p w14:paraId="741F2030" w14:textId="77777777" w:rsidR="00DB08FB" w:rsidRPr="00DA3CEA" w:rsidRDefault="00DB08FB" w:rsidP="00DB08FB"/>
        </w:tc>
        <w:tc>
          <w:tcPr>
            <w:tcW w:w="2563" w:type="dxa"/>
            <w:vMerge/>
            <w:tcMar>
              <w:left w:w="0" w:type="dxa"/>
              <w:right w:w="0" w:type="dxa"/>
            </w:tcMar>
            <w:vAlign w:val="center"/>
            <w:hideMark/>
          </w:tcPr>
          <w:p w14:paraId="6922B95D" w14:textId="77777777" w:rsidR="00DB08FB" w:rsidRPr="00DA3CEA" w:rsidRDefault="00DB08FB" w:rsidP="00DB08FB"/>
        </w:tc>
        <w:tc>
          <w:tcPr>
            <w:tcW w:w="1559" w:type="dxa"/>
            <w:vMerge/>
            <w:tcMar>
              <w:left w:w="0" w:type="dxa"/>
              <w:right w:w="0" w:type="dxa"/>
            </w:tcMar>
            <w:vAlign w:val="center"/>
            <w:hideMark/>
          </w:tcPr>
          <w:p w14:paraId="742E09DC" w14:textId="77777777" w:rsidR="00DB08FB" w:rsidRPr="00DA3CEA" w:rsidRDefault="00DB08FB" w:rsidP="00DB08FB"/>
        </w:tc>
        <w:tc>
          <w:tcPr>
            <w:tcW w:w="1565" w:type="dxa"/>
            <w:vMerge/>
            <w:tcMar>
              <w:left w:w="0" w:type="dxa"/>
              <w:right w:w="0" w:type="dxa"/>
            </w:tcMar>
            <w:vAlign w:val="center"/>
            <w:hideMark/>
          </w:tcPr>
          <w:p w14:paraId="253D3E66" w14:textId="77777777" w:rsidR="00DB08FB" w:rsidRPr="00DA3CEA" w:rsidRDefault="00DB08FB" w:rsidP="00DB08FB"/>
        </w:tc>
        <w:tc>
          <w:tcPr>
            <w:tcW w:w="709" w:type="dxa"/>
            <w:vMerge/>
            <w:tcMar>
              <w:left w:w="0" w:type="dxa"/>
              <w:right w:w="0" w:type="dxa"/>
            </w:tcMar>
            <w:vAlign w:val="center"/>
            <w:hideMark/>
          </w:tcPr>
          <w:p w14:paraId="398FA419" w14:textId="77777777" w:rsidR="00DB08FB" w:rsidRPr="00DA3CEA" w:rsidRDefault="00DB08FB" w:rsidP="00DB08FB"/>
        </w:tc>
        <w:tc>
          <w:tcPr>
            <w:tcW w:w="600" w:type="dxa"/>
            <w:vMerge/>
            <w:tcMar>
              <w:left w:w="0" w:type="dxa"/>
              <w:right w:w="0" w:type="dxa"/>
            </w:tcMar>
            <w:vAlign w:val="center"/>
            <w:hideMark/>
          </w:tcPr>
          <w:p w14:paraId="56973324" w14:textId="77777777" w:rsidR="00DB08FB" w:rsidRPr="00DA3CEA" w:rsidRDefault="00DB08FB" w:rsidP="00DB08FB"/>
        </w:tc>
        <w:tc>
          <w:tcPr>
            <w:tcW w:w="964" w:type="dxa"/>
            <w:vMerge/>
            <w:tcMar>
              <w:left w:w="0" w:type="dxa"/>
              <w:right w:w="0" w:type="dxa"/>
            </w:tcMar>
            <w:vAlign w:val="center"/>
            <w:hideMark/>
          </w:tcPr>
          <w:p w14:paraId="0191C0AD" w14:textId="77777777" w:rsidR="00DB08FB" w:rsidRPr="00DA3CEA" w:rsidRDefault="00DB08FB" w:rsidP="00DB08FB"/>
        </w:tc>
        <w:tc>
          <w:tcPr>
            <w:tcW w:w="1843" w:type="dxa"/>
            <w:shd w:val="clear" w:color="auto" w:fill="auto"/>
            <w:tcMar>
              <w:left w:w="0" w:type="dxa"/>
              <w:right w:w="0" w:type="dxa"/>
            </w:tcMar>
            <w:vAlign w:val="center"/>
            <w:hideMark/>
          </w:tcPr>
          <w:p w14:paraId="4F996318" w14:textId="0B3794E9" w:rsidR="00DB08FB" w:rsidRPr="00DA3CEA" w:rsidRDefault="00DB08FB" w:rsidP="00DB08FB">
            <w:pPr>
              <w:jc w:val="center"/>
            </w:pPr>
            <w:r w:rsidRPr="00A752CC">
              <w:t>внебюджетные средства</w:t>
            </w:r>
          </w:p>
        </w:tc>
        <w:tc>
          <w:tcPr>
            <w:tcW w:w="708" w:type="dxa"/>
            <w:shd w:val="clear" w:color="auto" w:fill="auto"/>
            <w:tcMar>
              <w:left w:w="0" w:type="dxa"/>
              <w:right w:w="0" w:type="dxa"/>
            </w:tcMar>
            <w:vAlign w:val="center"/>
            <w:hideMark/>
          </w:tcPr>
          <w:p w14:paraId="4A7B7D0A" w14:textId="50CFE463" w:rsidR="00DB08FB" w:rsidRPr="00DA3CEA" w:rsidRDefault="00DB08FB" w:rsidP="00DB08FB">
            <w:pPr>
              <w:jc w:val="center"/>
            </w:pPr>
            <w:r w:rsidRPr="00A752CC">
              <w:t> 25 000</w:t>
            </w:r>
          </w:p>
        </w:tc>
        <w:tc>
          <w:tcPr>
            <w:tcW w:w="709" w:type="dxa"/>
            <w:shd w:val="clear" w:color="auto" w:fill="auto"/>
            <w:tcMar>
              <w:left w:w="0" w:type="dxa"/>
              <w:right w:w="0" w:type="dxa"/>
            </w:tcMar>
            <w:vAlign w:val="center"/>
            <w:hideMark/>
          </w:tcPr>
          <w:p w14:paraId="7E78CE75" w14:textId="1E09A1BF" w:rsidR="00DB08FB" w:rsidRPr="00DA3CEA" w:rsidRDefault="00DB08FB" w:rsidP="00DB08FB">
            <w:pPr>
              <w:jc w:val="center"/>
            </w:pPr>
            <w:r w:rsidRPr="00A752CC">
              <w:t>15 000</w:t>
            </w:r>
          </w:p>
        </w:tc>
        <w:tc>
          <w:tcPr>
            <w:tcW w:w="709" w:type="dxa"/>
            <w:shd w:val="clear" w:color="auto" w:fill="auto"/>
            <w:tcMar>
              <w:left w:w="0" w:type="dxa"/>
              <w:right w:w="0" w:type="dxa"/>
            </w:tcMar>
            <w:vAlign w:val="center"/>
            <w:hideMark/>
          </w:tcPr>
          <w:p w14:paraId="7B9558EF" w14:textId="6F5B39D4" w:rsidR="00DB08FB" w:rsidRPr="00DA3CEA" w:rsidRDefault="00DB08FB" w:rsidP="00DB08FB">
            <w:pPr>
              <w:jc w:val="center"/>
            </w:pPr>
            <w:r w:rsidRPr="00A752CC">
              <w:t> </w:t>
            </w:r>
          </w:p>
        </w:tc>
        <w:tc>
          <w:tcPr>
            <w:tcW w:w="665" w:type="dxa"/>
            <w:shd w:val="clear" w:color="auto" w:fill="auto"/>
            <w:tcMar>
              <w:left w:w="0" w:type="dxa"/>
              <w:right w:w="0" w:type="dxa"/>
            </w:tcMar>
            <w:vAlign w:val="center"/>
            <w:hideMark/>
          </w:tcPr>
          <w:p w14:paraId="2B81C189" w14:textId="6D4E9378" w:rsidR="00DB08FB" w:rsidRPr="00DA3CEA" w:rsidRDefault="00DB08FB" w:rsidP="00DB08FB">
            <w:pPr>
              <w:jc w:val="center"/>
            </w:pPr>
            <w:r w:rsidRPr="00A752CC">
              <w:t> </w:t>
            </w:r>
          </w:p>
        </w:tc>
        <w:tc>
          <w:tcPr>
            <w:tcW w:w="611" w:type="dxa"/>
            <w:shd w:val="clear" w:color="auto" w:fill="auto"/>
            <w:tcMar>
              <w:left w:w="0" w:type="dxa"/>
              <w:right w:w="0" w:type="dxa"/>
            </w:tcMar>
            <w:vAlign w:val="center"/>
            <w:hideMark/>
          </w:tcPr>
          <w:p w14:paraId="2BEA7039" w14:textId="0EBC36E5" w:rsidR="00DB08FB" w:rsidRPr="00DA3CEA" w:rsidRDefault="00DB08FB" w:rsidP="00DB08FB">
            <w:pPr>
              <w:jc w:val="center"/>
            </w:pPr>
            <w:r w:rsidRPr="00A752CC">
              <w:t> </w:t>
            </w:r>
          </w:p>
        </w:tc>
        <w:tc>
          <w:tcPr>
            <w:tcW w:w="708" w:type="dxa"/>
            <w:shd w:val="clear" w:color="auto" w:fill="auto"/>
            <w:tcMar>
              <w:left w:w="0" w:type="dxa"/>
              <w:right w:w="0" w:type="dxa"/>
            </w:tcMar>
            <w:vAlign w:val="center"/>
            <w:hideMark/>
          </w:tcPr>
          <w:p w14:paraId="5BE0112C" w14:textId="45F5C61A" w:rsidR="00DB08FB" w:rsidRPr="00DA3CEA" w:rsidRDefault="00DB08FB" w:rsidP="00DB08FB">
            <w:pPr>
              <w:jc w:val="center"/>
            </w:pPr>
            <w:r w:rsidRPr="00A752CC">
              <w:t> </w:t>
            </w:r>
          </w:p>
        </w:tc>
        <w:tc>
          <w:tcPr>
            <w:tcW w:w="851" w:type="dxa"/>
            <w:shd w:val="clear" w:color="auto" w:fill="auto"/>
            <w:tcMar>
              <w:left w:w="0" w:type="dxa"/>
              <w:right w:w="0" w:type="dxa"/>
            </w:tcMar>
            <w:vAlign w:val="center"/>
            <w:hideMark/>
          </w:tcPr>
          <w:p w14:paraId="3DFFB65A" w14:textId="092EC9DE" w:rsidR="00DB08FB" w:rsidRPr="00DA3CEA" w:rsidRDefault="00DB08FB" w:rsidP="00DB08FB">
            <w:pPr>
              <w:jc w:val="center"/>
            </w:pPr>
            <w:r w:rsidRPr="00A752CC">
              <w:t>0</w:t>
            </w:r>
          </w:p>
        </w:tc>
        <w:tc>
          <w:tcPr>
            <w:tcW w:w="850" w:type="dxa"/>
            <w:shd w:val="clear" w:color="auto" w:fill="auto"/>
            <w:tcMar>
              <w:left w:w="0" w:type="dxa"/>
              <w:right w:w="0" w:type="dxa"/>
            </w:tcMar>
            <w:vAlign w:val="center"/>
            <w:hideMark/>
          </w:tcPr>
          <w:p w14:paraId="16036DB8" w14:textId="025FACB4" w:rsidR="00DB08FB" w:rsidRPr="00DA3CEA" w:rsidRDefault="00DB08FB" w:rsidP="00DB08FB">
            <w:pPr>
              <w:jc w:val="center"/>
            </w:pPr>
            <w:r w:rsidRPr="00A752CC">
              <w:t>0</w:t>
            </w:r>
          </w:p>
        </w:tc>
        <w:tc>
          <w:tcPr>
            <w:tcW w:w="851" w:type="dxa"/>
            <w:shd w:val="clear" w:color="auto" w:fill="auto"/>
            <w:tcMar>
              <w:left w:w="0" w:type="dxa"/>
              <w:right w:w="0" w:type="dxa"/>
            </w:tcMar>
            <w:vAlign w:val="center"/>
            <w:hideMark/>
          </w:tcPr>
          <w:p w14:paraId="1C94E936" w14:textId="2D931156" w:rsidR="00DB08FB" w:rsidRPr="00DA3CEA" w:rsidRDefault="00DB08FB" w:rsidP="00DB08FB">
            <w:pPr>
              <w:jc w:val="center"/>
            </w:pPr>
            <w:r w:rsidRPr="00A752CC">
              <w:t>0</w:t>
            </w:r>
          </w:p>
        </w:tc>
        <w:tc>
          <w:tcPr>
            <w:tcW w:w="1167" w:type="dxa"/>
            <w:shd w:val="clear" w:color="auto" w:fill="auto"/>
            <w:tcMar>
              <w:left w:w="0" w:type="dxa"/>
              <w:right w:w="0" w:type="dxa"/>
            </w:tcMar>
            <w:vAlign w:val="center"/>
            <w:hideMark/>
          </w:tcPr>
          <w:p w14:paraId="17C38D65" w14:textId="4CEAE26D" w:rsidR="00DB08FB" w:rsidRPr="00DA3CEA" w:rsidRDefault="00DB08FB" w:rsidP="00DB08FB">
            <w:pPr>
              <w:jc w:val="center"/>
            </w:pPr>
            <w:r w:rsidRPr="00A752CC">
              <w:t>40 000</w:t>
            </w:r>
          </w:p>
        </w:tc>
        <w:tc>
          <w:tcPr>
            <w:tcW w:w="1628" w:type="dxa"/>
            <w:vMerge/>
            <w:tcMar>
              <w:left w:w="0" w:type="dxa"/>
              <w:right w:w="0" w:type="dxa"/>
            </w:tcMar>
            <w:vAlign w:val="center"/>
            <w:hideMark/>
          </w:tcPr>
          <w:p w14:paraId="441407D3" w14:textId="77777777" w:rsidR="00DB08FB" w:rsidRPr="00DA3CEA" w:rsidRDefault="00DB08FB" w:rsidP="00DB08FB"/>
        </w:tc>
        <w:tc>
          <w:tcPr>
            <w:tcW w:w="2013" w:type="dxa"/>
            <w:vMerge/>
            <w:tcMar>
              <w:left w:w="0" w:type="dxa"/>
              <w:right w:w="0" w:type="dxa"/>
            </w:tcMar>
            <w:vAlign w:val="center"/>
            <w:hideMark/>
          </w:tcPr>
          <w:p w14:paraId="4F7D02F7" w14:textId="77777777" w:rsidR="00DB08FB" w:rsidRPr="00DA3CEA" w:rsidRDefault="00DB08FB" w:rsidP="00DB08FB"/>
        </w:tc>
      </w:tr>
      <w:tr w:rsidR="00D5733E" w:rsidRPr="00DA3CEA" w14:paraId="066D93C7" w14:textId="77777777" w:rsidTr="001615FF">
        <w:tc>
          <w:tcPr>
            <w:tcW w:w="698" w:type="dxa"/>
            <w:vMerge w:val="restart"/>
            <w:shd w:val="clear" w:color="auto" w:fill="auto"/>
            <w:noWrap/>
            <w:tcMar>
              <w:left w:w="0" w:type="dxa"/>
              <w:right w:w="0" w:type="dxa"/>
            </w:tcMar>
            <w:vAlign w:val="center"/>
            <w:hideMark/>
          </w:tcPr>
          <w:p w14:paraId="17A56B92" w14:textId="77777777" w:rsidR="00D5733E" w:rsidRPr="00DA3CEA" w:rsidRDefault="00D5733E" w:rsidP="0081222A">
            <w:pPr>
              <w:jc w:val="center"/>
            </w:pPr>
            <w:r w:rsidRPr="00DA3CEA">
              <w:t>2.2.7</w:t>
            </w:r>
          </w:p>
        </w:tc>
        <w:tc>
          <w:tcPr>
            <w:tcW w:w="2563" w:type="dxa"/>
            <w:vMerge w:val="restart"/>
            <w:shd w:val="clear" w:color="auto" w:fill="auto"/>
            <w:tcMar>
              <w:left w:w="0" w:type="dxa"/>
              <w:right w:w="0" w:type="dxa"/>
            </w:tcMar>
            <w:vAlign w:val="center"/>
            <w:hideMark/>
          </w:tcPr>
          <w:p w14:paraId="401C8BA4" w14:textId="77777777" w:rsidR="00D5733E" w:rsidRPr="00DA3CEA" w:rsidRDefault="00D5733E" w:rsidP="0081222A">
            <w:r w:rsidRPr="00DA3CEA">
              <w:t xml:space="preserve">Ремонт/замена насосного оборудования котельной №4 </w:t>
            </w:r>
            <w:r>
              <w:t>«</w:t>
            </w:r>
            <w:r w:rsidRPr="00DA3CEA">
              <w:t>Рыбзавод</w:t>
            </w:r>
            <w:r>
              <w:t>»</w:t>
            </w:r>
          </w:p>
        </w:tc>
        <w:tc>
          <w:tcPr>
            <w:tcW w:w="1559" w:type="dxa"/>
            <w:vMerge w:val="restart"/>
            <w:shd w:val="clear" w:color="auto" w:fill="auto"/>
            <w:tcMar>
              <w:left w:w="0" w:type="dxa"/>
              <w:right w:w="0" w:type="dxa"/>
            </w:tcMar>
            <w:vAlign w:val="center"/>
            <w:hideMark/>
          </w:tcPr>
          <w:p w14:paraId="2225F6FC"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2580E44F"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5CC37E78"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52D79E47"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34DFFE15" w14:textId="77777777" w:rsidR="00D5733E" w:rsidRPr="00DA3CEA" w:rsidRDefault="00D5733E" w:rsidP="0081222A">
            <w:pPr>
              <w:jc w:val="center"/>
            </w:pPr>
            <w:r w:rsidRPr="00DA3CEA">
              <w:t>2022</w:t>
            </w:r>
          </w:p>
        </w:tc>
        <w:tc>
          <w:tcPr>
            <w:tcW w:w="1843" w:type="dxa"/>
            <w:shd w:val="clear" w:color="auto" w:fill="auto"/>
            <w:tcMar>
              <w:left w:w="0" w:type="dxa"/>
              <w:right w:w="0" w:type="dxa"/>
            </w:tcMar>
            <w:vAlign w:val="center"/>
            <w:hideMark/>
          </w:tcPr>
          <w:p w14:paraId="102341E0"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33A2E47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B23D558" w14:textId="77777777" w:rsidR="00D5733E" w:rsidRPr="00DA3CEA" w:rsidRDefault="00D5733E" w:rsidP="0081222A">
            <w:pPr>
              <w:jc w:val="center"/>
            </w:pPr>
            <w:r w:rsidRPr="00DA3CEA">
              <w:t>140</w:t>
            </w:r>
          </w:p>
        </w:tc>
        <w:tc>
          <w:tcPr>
            <w:tcW w:w="709" w:type="dxa"/>
            <w:shd w:val="clear" w:color="auto" w:fill="auto"/>
            <w:tcMar>
              <w:left w:w="0" w:type="dxa"/>
              <w:right w:w="0" w:type="dxa"/>
            </w:tcMar>
            <w:vAlign w:val="center"/>
            <w:hideMark/>
          </w:tcPr>
          <w:p w14:paraId="78BC4D35"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AEAEBF4"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16AD9AA"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B2D298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E9DC5B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5B658B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F755106"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2B21B08" w14:textId="77777777" w:rsidR="00D5733E" w:rsidRPr="00DA3CEA" w:rsidRDefault="00D5733E" w:rsidP="0081222A">
            <w:pPr>
              <w:jc w:val="center"/>
            </w:pPr>
            <w:r w:rsidRPr="00DA3CEA">
              <w:t>140</w:t>
            </w:r>
          </w:p>
        </w:tc>
        <w:tc>
          <w:tcPr>
            <w:tcW w:w="1628" w:type="dxa"/>
            <w:vMerge w:val="restart"/>
            <w:shd w:val="clear" w:color="auto" w:fill="auto"/>
            <w:tcMar>
              <w:left w:w="0" w:type="dxa"/>
              <w:right w:w="0" w:type="dxa"/>
            </w:tcMar>
            <w:vAlign w:val="center"/>
            <w:hideMark/>
          </w:tcPr>
          <w:p w14:paraId="35C40987"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3CAE5131"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4BF8D15D" w14:textId="77777777" w:rsidTr="001615FF">
        <w:tc>
          <w:tcPr>
            <w:tcW w:w="698" w:type="dxa"/>
            <w:vMerge/>
            <w:tcMar>
              <w:left w:w="0" w:type="dxa"/>
              <w:right w:w="0" w:type="dxa"/>
            </w:tcMar>
            <w:vAlign w:val="center"/>
            <w:hideMark/>
          </w:tcPr>
          <w:p w14:paraId="34CAFE01" w14:textId="77777777" w:rsidR="00D5733E" w:rsidRPr="00DA3CEA" w:rsidRDefault="00D5733E" w:rsidP="0081222A"/>
        </w:tc>
        <w:tc>
          <w:tcPr>
            <w:tcW w:w="2563" w:type="dxa"/>
            <w:vMerge/>
            <w:tcMar>
              <w:left w:w="0" w:type="dxa"/>
              <w:right w:w="0" w:type="dxa"/>
            </w:tcMar>
            <w:vAlign w:val="center"/>
            <w:hideMark/>
          </w:tcPr>
          <w:p w14:paraId="6A7F357E" w14:textId="77777777" w:rsidR="00D5733E" w:rsidRPr="00DA3CEA" w:rsidRDefault="00D5733E" w:rsidP="0081222A"/>
        </w:tc>
        <w:tc>
          <w:tcPr>
            <w:tcW w:w="1559" w:type="dxa"/>
            <w:vMerge/>
            <w:tcMar>
              <w:left w:w="0" w:type="dxa"/>
              <w:right w:w="0" w:type="dxa"/>
            </w:tcMar>
            <w:vAlign w:val="center"/>
            <w:hideMark/>
          </w:tcPr>
          <w:p w14:paraId="2D340767" w14:textId="77777777" w:rsidR="00D5733E" w:rsidRPr="00DA3CEA" w:rsidRDefault="00D5733E" w:rsidP="0081222A"/>
        </w:tc>
        <w:tc>
          <w:tcPr>
            <w:tcW w:w="1565" w:type="dxa"/>
            <w:vMerge/>
            <w:tcMar>
              <w:left w:w="0" w:type="dxa"/>
              <w:right w:w="0" w:type="dxa"/>
            </w:tcMar>
            <w:vAlign w:val="center"/>
            <w:hideMark/>
          </w:tcPr>
          <w:p w14:paraId="400CD216" w14:textId="77777777" w:rsidR="00D5733E" w:rsidRPr="00DA3CEA" w:rsidRDefault="00D5733E" w:rsidP="0081222A"/>
        </w:tc>
        <w:tc>
          <w:tcPr>
            <w:tcW w:w="709" w:type="dxa"/>
            <w:vMerge/>
            <w:tcMar>
              <w:left w:w="0" w:type="dxa"/>
              <w:right w:w="0" w:type="dxa"/>
            </w:tcMar>
            <w:vAlign w:val="center"/>
            <w:hideMark/>
          </w:tcPr>
          <w:p w14:paraId="46E45D66" w14:textId="77777777" w:rsidR="00D5733E" w:rsidRPr="00DA3CEA" w:rsidRDefault="00D5733E" w:rsidP="0081222A"/>
        </w:tc>
        <w:tc>
          <w:tcPr>
            <w:tcW w:w="600" w:type="dxa"/>
            <w:vMerge/>
            <w:tcMar>
              <w:left w:w="0" w:type="dxa"/>
              <w:right w:w="0" w:type="dxa"/>
            </w:tcMar>
            <w:vAlign w:val="center"/>
            <w:hideMark/>
          </w:tcPr>
          <w:p w14:paraId="41DFEFDD" w14:textId="77777777" w:rsidR="00D5733E" w:rsidRPr="00DA3CEA" w:rsidRDefault="00D5733E" w:rsidP="0081222A"/>
        </w:tc>
        <w:tc>
          <w:tcPr>
            <w:tcW w:w="964" w:type="dxa"/>
            <w:vMerge/>
            <w:tcMar>
              <w:left w:w="0" w:type="dxa"/>
              <w:right w:w="0" w:type="dxa"/>
            </w:tcMar>
            <w:vAlign w:val="center"/>
            <w:hideMark/>
          </w:tcPr>
          <w:p w14:paraId="4701DB02" w14:textId="77777777" w:rsidR="00D5733E" w:rsidRPr="00DA3CEA" w:rsidRDefault="00D5733E" w:rsidP="0081222A"/>
        </w:tc>
        <w:tc>
          <w:tcPr>
            <w:tcW w:w="1843" w:type="dxa"/>
            <w:shd w:val="clear" w:color="auto" w:fill="auto"/>
            <w:tcMar>
              <w:left w:w="0" w:type="dxa"/>
              <w:right w:w="0" w:type="dxa"/>
            </w:tcMar>
            <w:vAlign w:val="center"/>
            <w:hideMark/>
          </w:tcPr>
          <w:p w14:paraId="2D3BC0E2"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686359D1"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6799E36"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42B75E0D"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F9FE9CC"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04D8FF1F"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3BFEAB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49CD0B0"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EFED81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1B4B044"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BDAE63D"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07BF7B38" w14:textId="77777777" w:rsidR="00D5733E" w:rsidRPr="00DA3CEA" w:rsidRDefault="00D5733E" w:rsidP="0081222A"/>
        </w:tc>
        <w:tc>
          <w:tcPr>
            <w:tcW w:w="2013" w:type="dxa"/>
            <w:vMerge/>
            <w:tcMar>
              <w:left w:w="0" w:type="dxa"/>
              <w:right w:w="0" w:type="dxa"/>
            </w:tcMar>
            <w:vAlign w:val="center"/>
            <w:hideMark/>
          </w:tcPr>
          <w:p w14:paraId="57E6CAA4" w14:textId="77777777" w:rsidR="00D5733E" w:rsidRPr="00DA3CEA" w:rsidRDefault="00D5733E" w:rsidP="0081222A"/>
        </w:tc>
      </w:tr>
      <w:tr w:rsidR="00D5733E" w:rsidRPr="00DA3CEA" w14:paraId="15649F7C" w14:textId="77777777" w:rsidTr="001615FF">
        <w:tc>
          <w:tcPr>
            <w:tcW w:w="698" w:type="dxa"/>
            <w:vMerge/>
            <w:tcMar>
              <w:left w:w="0" w:type="dxa"/>
              <w:right w:w="0" w:type="dxa"/>
            </w:tcMar>
            <w:vAlign w:val="center"/>
            <w:hideMark/>
          </w:tcPr>
          <w:p w14:paraId="2384CA2F" w14:textId="77777777" w:rsidR="00D5733E" w:rsidRPr="00DA3CEA" w:rsidRDefault="00D5733E" w:rsidP="0081222A"/>
        </w:tc>
        <w:tc>
          <w:tcPr>
            <w:tcW w:w="2563" w:type="dxa"/>
            <w:vMerge/>
            <w:tcMar>
              <w:left w:w="0" w:type="dxa"/>
              <w:right w:w="0" w:type="dxa"/>
            </w:tcMar>
            <w:vAlign w:val="center"/>
            <w:hideMark/>
          </w:tcPr>
          <w:p w14:paraId="384D280B" w14:textId="77777777" w:rsidR="00D5733E" w:rsidRPr="00DA3CEA" w:rsidRDefault="00D5733E" w:rsidP="0081222A"/>
        </w:tc>
        <w:tc>
          <w:tcPr>
            <w:tcW w:w="1559" w:type="dxa"/>
            <w:vMerge/>
            <w:tcMar>
              <w:left w:w="0" w:type="dxa"/>
              <w:right w:w="0" w:type="dxa"/>
            </w:tcMar>
            <w:vAlign w:val="center"/>
            <w:hideMark/>
          </w:tcPr>
          <w:p w14:paraId="030605F7" w14:textId="77777777" w:rsidR="00D5733E" w:rsidRPr="00DA3CEA" w:rsidRDefault="00D5733E" w:rsidP="0081222A"/>
        </w:tc>
        <w:tc>
          <w:tcPr>
            <w:tcW w:w="1565" w:type="dxa"/>
            <w:vMerge/>
            <w:tcMar>
              <w:left w:w="0" w:type="dxa"/>
              <w:right w:w="0" w:type="dxa"/>
            </w:tcMar>
            <w:vAlign w:val="center"/>
            <w:hideMark/>
          </w:tcPr>
          <w:p w14:paraId="191F91A6" w14:textId="77777777" w:rsidR="00D5733E" w:rsidRPr="00DA3CEA" w:rsidRDefault="00D5733E" w:rsidP="0081222A"/>
        </w:tc>
        <w:tc>
          <w:tcPr>
            <w:tcW w:w="709" w:type="dxa"/>
            <w:vMerge/>
            <w:tcMar>
              <w:left w:w="0" w:type="dxa"/>
              <w:right w:w="0" w:type="dxa"/>
            </w:tcMar>
            <w:vAlign w:val="center"/>
            <w:hideMark/>
          </w:tcPr>
          <w:p w14:paraId="6B235AA1" w14:textId="77777777" w:rsidR="00D5733E" w:rsidRPr="00DA3CEA" w:rsidRDefault="00D5733E" w:rsidP="0081222A"/>
        </w:tc>
        <w:tc>
          <w:tcPr>
            <w:tcW w:w="600" w:type="dxa"/>
            <w:vMerge/>
            <w:tcMar>
              <w:left w:w="0" w:type="dxa"/>
              <w:right w:w="0" w:type="dxa"/>
            </w:tcMar>
            <w:vAlign w:val="center"/>
            <w:hideMark/>
          </w:tcPr>
          <w:p w14:paraId="4658D4B7" w14:textId="77777777" w:rsidR="00D5733E" w:rsidRPr="00DA3CEA" w:rsidRDefault="00D5733E" w:rsidP="0081222A"/>
        </w:tc>
        <w:tc>
          <w:tcPr>
            <w:tcW w:w="964" w:type="dxa"/>
            <w:vMerge/>
            <w:tcMar>
              <w:left w:w="0" w:type="dxa"/>
              <w:right w:w="0" w:type="dxa"/>
            </w:tcMar>
            <w:vAlign w:val="center"/>
            <w:hideMark/>
          </w:tcPr>
          <w:p w14:paraId="58E53EA1" w14:textId="77777777" w:rsidR="00D5733E" w:rsidRPr="00DA3CEA" w:rsidRDefault="00D5733E" w:rsidP="0081222A"/>
        </w:tc>
        <w:tc>
          <w:tcPr>
            <w:tcW w:w="1843" w:type="dxa"/>
            <w:shd w:val="clear" w:color="auto" w:fill="auto"/>
            <w:tcMar>
              <w:left w:w="0" w:type="dxa"/>
              <w:right w:w="0" w:type="dxa"/>
            </w:tcMar>
            <w:vAlign w:val="center"/>
            <w:hideMark/>
          </w:tcPr>
          <w:p w14:paraId="6DA091A2"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43FFEA5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BCCDFA5" w14:textId="77777777" w:rsidR="00D5733E" w:rsidRPr="00DA3CEA" w:rsidRDefault="00D5733E" w:rsidP="0081222A">
            <w:pPr>
              <w:jc w:val="center"/>
            </w:pPr>
            <w:r w:rsidRPr="00DA3CEA">
              <w:t>140</w:t>
            </w:r>
          </w:p>
        </w:tc>
        <w:tc>
          <w:tcPr>
            <w:tcW w:w="709" w:type="dxa"/>
            <w:shd w:val="clear" w:color="auto" w:fill="auto"/>
            <w:tcMar>
              <w:left w:w="0" w:type="dxa"/>
              <w:right w:w="0" w:type="dxa"/>
            </w:tcMar>
            <w:vAlign w:val="center"/>
            <w:hideMark/>
          </w:tcPr>
          <w:p w14:paraId="0DAC9BF4"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31E79F68"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1DDB225D"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7AC20B7E"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013FEC72"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C5E74B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EB00C70"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2D9EB02" w14:textId="77777777" w:rsidR="00D5733E" w:rsidRPr="00DA3CEA" w:rsidRDefault="00D5733E" w:rsidP="0081222A">
            <w:pPr>
              <w:jc w:val="center"/>
            </w:pPr>
            <w:r w:rsidRPr="00DA3CEA">
              <w:t>140</w:t>
            </w:r>
          </w:p>
        </w:tc>
        <w:tc>
          <w:tcPr>
            <w:tcW w:w="1628" w:type="dxa"/>
            <w:vMerge/>
            <w:tcMar>
              <w:left w:w="0" w:type="dxa"/>
              <w:right w:w="0" w:type="dxa"/>
            </w:tcMar>
            <w:vAlign w:val="center"/>
            <w:hideMark/>
          </w:tcPr>
          <w:p w14:paraId="5D198467" w14:textId="77777777" w:rsidR="00D5733E" w:rsidRPr="00DA3CEA" w:rsidRDefault="00D5733E" w:rsidP="0081222A"/>
        </w:tc>
        <w:tc>
          <w:tcPr>
            <w:tcW w:w="2013" w:type="dxa"/>
            <w:vMerge/>
            <w:tcMar>
              <w:left w:w="0" w:type="dxa"/>
              <w:right w:w="0" w:type="dxa"/>
            </w:tcMar>
            <w:vAlign w:val="center"/>
            <w:hideMark/>
          </w:tcPr>
          <w:p w14:paraId="36F94F51" w14:textId="77777777" w:rsidR="00D5733E" w:rsidRPr="00DA3CEA" w:rsidRDefault="00D5733E" w:rsidP="0081222A"/>
        </w:tc>
      </w:tr>
      <w:tr w:rsidR="00D5733E" w:rsidRPr="00DA3CEA" w14:paraId="2CD29EC3" w14:textId="77777777" w:rsidTr="001615FF">
        <w:tc>
          <w:tcPr>
            <w:tcW w:w="698" w:type="dxa"/>
            <w:vMerge w:val="restart"/>
            <w:shd w:val="clear" w:color="auto" w:fill="auto"/>
            <w:noWrap/>
            <w:tcMar>
              <w:left w:w="0" w:type="dxa"/>
              <w:right w:w="0" w:type="dxa"/>
            </w:tcMar>
            <w:vAlign w:val="center"/>
            <w:hideMark/>
          </w:tcPr>
          <w:p w14:paraId="50470F58" w14:textId="77777777" w:rsidR="00D5733E" w:rsidRPr="00DA3CEA" w:rsidRDefault="00D5733E" w:rsidP="0081222A">
            <w:pPr>
              <w:jc w:val="center"/>
            </w:pPr>
            <w:r w:rsidRPr="00DA3CEA">
              <w:t>2.2.8</w:t>
            </w:r>
          </w:p>
        </w:tc>
        <w:tc>
          <w:tcPr>
            <w:tcW w:w="2563" w:type="dxa"/>
            <w:vMerge w:val="restart"/>
            <w:shd w:val="clear" w:color="auto" w:fill="auto"/>
            <w:tcMar>
              <w:left w:w="0" w:type="dxa"/>
              <w:right w:w="0" w:type="dxa"/>
            </w:tcMar>
            <w:vAlign w:val="center"/>
            <w:hideMark/>
          </w:tcPr>
          <w:p w14:paraId="51247EC1" w14:textId="77777777" w:rsidR="00D5733E" w:rsidRPr="00DA3CEA" w:rsidRDefault="00D5733E" w:rsidP="0081222A">
            <w:r w:rsidRPr="00DA3CEA">
              <w:t xml:space="preserve">Установка устройства химводоподготовки котельной №4 </w:t>
            </w:r>
            <w:r>
              <w:t>«</w:t>
            </w:r>
            <w:r w:rsidRPr="00DA3CEA">
              <w:t>Рыбзавод</w:t>
            </w:r>
            <w:r>
              <w:t>»</w:t>
            </w:r>
          </w:p>
        </w:tc>
        <w:tc>
          <w:tcPr>
            <w:tcW w:w="1559" w:type="dxa"/>
            <w:vMerge w:val="restart"/>
            <w:shd w:val="clear" w:color="auto" w:fill="auto"/>
            <w:tcMar>
              <w:left w:w="0" w:type="dxa"/>
              <w:right w:w="0" w:type="dxa"/>
            </w:tcMar>
            <w:vAlign w:val="center"/>
            <w:hideMark/>
          </w:tcPr>
          <w:p w14:paraId="001F9F83"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58371F8F"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55C288EA"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230B6AAD"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08083762" w14:textId="77777777" w:rsidR="00D5733E" w:rsidRPr="00DA3CEA" w:rsidRDefault="00D5733E" w:rsidP="0081222A">
            <w:pPr>
              <w:jc w:val="center"/>
            </w:pPr>
            <w:r w:rsidRPr="00DA3CEA">
              <w:t>2022-2025</w:t>
            </w:r>
          </w:p>
        </w:tc>
        <w:tc>
          <w:tcPr>
            <w:tcW w:w="1843" w:type="dxa"/>
            <w:shd w:val="clear" w:color="auto" w:fill="auto"/>
            <w:tcMar>
              <w:left w:w="0" w:type="dxa"/>
              <w:right w:w="0" w:type="dxa"/>
            </w:tcMar>
            <w:vAlign w:val="center"/>
            <w:hideMark/>
          </w:tcPr>
          <w:p w14:paraId="3E41577C"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6BC60251"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653C833"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7342038"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5C5006D"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1AE27A6" w14:textId="77777777" w:rsidR="00D5733E" w:rsidRPr="00DA3CEA" w:rsidRDefault="00D5733E" w:rsidP="0081222A">
            <w:pPr>
              <w:jc w:val="center"/>
            </w:pPr>
            <w:r w:rsidRPr="00DA3CEA">
              <w:t>90</w:t>
            </w:r>
          </w:p>
        </w:tc>
        <w:tc>
          <w:tcPr>
            <w:tcW w:w="708" w:type="dxa"/>
            <w:shd w:val="clear" w:color="auto" w:fill="auto"/>
            <w:tcMar>
              <w:left w:w="0" w:type="dxa"/>
              <w:right w:w="0" w:type="dxa"/>
            </w:tcMar>
            <w:vAlign w:val="center"/>
            <w:hideMark/>
          </w:tcPr>
          <w:p w14:paraId="6133BAC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892772F"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5F313B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9479AC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B08F16C" w14:textId="77777777" w:rsidR="00D5733E" w:rsidRPr="00DA3CEA" w:rsidRDefault="00D5733E" w:rsidP="0081222A">
            <w:pPr>
              <w:jc w:val="center"/>
            </w:pPr>
            <w:r w:rsidRPr="00DA3CEA">
              <w:t>90</w:t>
            </w:r>
          </w:p>
        </w:tc>
        <w:tc>
          <w:tcPr>
            <w:tcW w:w="1628" w:type="dxa"/>
            <w:vMerge w:val="restart"/>
            <w:shd w:val="clear" w:color="auto" w:fill="auto"/>
            <w:tcMar>
              <w:left w:w="0" w:type="dxa"/>
              <w:right w:w="0" w:type="dxa"/>
            </w:tcMar>
            <w:vAlign w:val="center"/>
            <w:hideMark/>
          </w:tcPr>
          <w:p w14:paraId="51229A1E"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377F61AB"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4007D56D" w14:textId="77777777" w:rsidTr="001615FF">
        <w:tc>
          <w:tcPr>
            <w:tcW w:w="698" w:type="dxa"/>
            <w:vMerge/>
            <w:tcMar>
              <w:left w:w="0" w:type="dxa"/>
              <w:right w:w="0" w:type="dxa"/>
            </w:tcMar>
            <w:vAlign w:val="center"/>
            <w:hideMark/>
          </w:tcPr>
          <w:p w14:paraId="272156D0" w14:textId="77777777" w:rsidR="00D5733E" w:rsidRPr="00DA3CEA" w:rsidRDefault="00D5733E" w:rsidP="0081222A"/>
        </w:tc>
        <w:tc>
          <w:tcPr>
            <w:tcW w:w="2563" w:type="dxa"/>
            <w:vMerge/>
            <w:tcMar>
              <w:left w:w="0" w:type="dxa"/>
              <w:right w:w="0" w:type="dxa"/>
            </w:tcMar>
            <w:vAlign w:val="center"/>
            <w:hideMark/>
          </w:tcPr>
          <w:p w14:paraId="450C3757" w14:textId="77777777" w:rsidR="00D5733E" w:rsidRPr="00DA3CEA" w:rsidRDefault="00D5733E" w:rsidP="0081222A"/>
        </w:tc>
        <w:tc>
          <w:tcPr>
            <w:tcW w:w="1559" w:type="dxa"/>
            <w:vMerge/>
            <w:tcMar>
              <w:left w:w="0" w:type="dxa"/>
              <w:right w:w="0" w:type="dxa"/>
            </w:tcMar>
            <w:vAlign w:val="center"/>
            <w:hideMark/>
          </w:tcPr>
          <w:p w14:paraId="00B3CCEA" w14:textId="77777777" w:rsidR="00D5733E" w:rsidRPr="00DA3CEA" w:rsidRDefault="00D5733E" w:rsidP="0081222A"/>
        </w:tc>
        <w:tc>
          <w:tcPr>
            <w:tcW w:w="1565" w:type="dxa"/>
            <w:vMerge/>
            <w:tcMar>
              <w:left w:w="0" w:type="dxa"/>
              <w:right w:w="0" w:type="dxa"/>
            </w:tcMar>
            <w:vAlign w:val="center"/>
            <w:hideMark/>
          </w:tcPr>
          <w:p w14:paraId="0CC8EB5A" w14:textId="77777777" w:rsidR="00D5733E" w:rsidRPr="00DA3CEA" w:rsidRDefault="00D5733E" w:rsidP="0081222A"/>
        </w:tc>
        <w:tc>
          <w:tcPr>
            <w:tcW w:w="709" w:type="dxa"/>
            <w:vMerge/>
            <w:tcMar>
              <w:left w:w="0" w:type="dxa"/>
              <w:right w:w="0" w:type="dxa"/>
            </w:tcMar>
            <w:vAlign w:val="center"/>
            <w:hideMark/>
          </w:tcPr>
          <w:p w14:paraId="12F993F9" w14:textId="77777777" w:rsidR="00D5733E" w:rsidRPr="00DA3CEA" w:rsidRDefault="00D5733E" w:rsidP="0081222A"/>
        </w:tc>
        <w:tc>
          <w:tcPr>
            <w:tcW w:w="600" w:type="dxa"/>
            <w:vMerge/>
            <w:tcMar>
              <w:left w:w="0" w:type="dxa"/>
              <w:right w:w="0" w:type="dxa"/>
            </w:tcMar>
            <w:vAlign w:val="center"/>
            <w:hideMark/>
          </w:tcPr>
          <w:p w14:paraId="0BAE5FE2" w14:textId="77777777" w:rsidR="00D5733E" w:rsidRPr="00DA3CEA" w:rsidRDefault="00D5733E" w:rsidP="0081222A"/>
        </w:tc>
        <w:tc>
          <w:tcPr>
            <w:tcW w:w="964" w:type="dxa"/>
            <w:vMerge/>
            <w:tcMar>
              <w:left w:w="0" w:type="dxa"/>
              <w:right w:w="0" w:type="dxa"/>
            </w:tcMar>
            <w:vAlign w:val="center"/>
            <w:hideMark/>
          </w:tcPr>
          <w:p w14:paraId="3BA12792" w14:textId="77777777" w:rsidR="00D5733E" w:rsidRPr="00DA3CEA" w:rsidRDefault="00D5733E" w:rsidP="0081222A"/>
        </w:tc>
        <w:tc>
          <w:tcPr>
            <w:tcW w:w="1843" w:type="dxa"/>
            <w:shd w:val="clear" w:color="auto" w:fill="auto"/>
            <w:tcMar>
              <w:left w:w="0" w:type="dxa"/>
              <w:right w:w="0" w:type="dxa"/>
            </w:tcMar>
            <w:vAlign w:val="center"/>
            <w:hideMark/>
          </w:tcPr>
          <w:p w14:paraId="3077F2A8"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04A4D45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2723DF5"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33BFB69F"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CCDCAB3"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DE6262B"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6153241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D9CC32D"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1F8650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14767B4"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B62086F"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6AEA4BF6" w14:textId="77777777" w:rsidR="00D5733E" w:rsidRPr="00DA3CEA" w:rsidRDefault="00D5733E" w:rsidP="0081222A"/>
        </w:tc>
        <w:tc>
          <w:tcPr>
            <w:tcW w:w="2013" w:type="dxa"/>
            <w:vMerge/>
            <w:tcMar>
              <w:left w:w="0" w:type="dxa"/>
              <w:right w:w="0" w:type="dxa"/>
            </w:tcMar>
            <w:vAlign w:val="center"/>
            <w:hideMark/>
          </w:tcPr>
          <w:p w14:paraId="39710634" w14:textId="77777777" w:rsidR="00D5733E" w:rsidRPr="00DA3CEA" w:rsidRDefault="00D5733E" w:rsidP="0081222A"/>
        </w:tc>
      </w:tr>
      <w:tr w:rsidR="00D5733E" w:rsidRPr="00DA3CEA" w14:paraId="4326FC00" w14:textId="77777777" w:rsidTr="001615FF">
        <w:tc>
          <w:tcPr>
            <w:tcW w:w="698" w:type="dxa"/>
            <w:vMerge/>
            <w:tcMar>
              <w:left w:w="0" w:type="dxa"/>
              <w:right w:w="0" w:type="dxa"/>
            </w:tcMar>
            <w:vAlign w:val="center"/>
            <w:hideMark/>
          </w:tcPr>
          <w:p w14:paraId="07939CF4" w14:textId="77777777" w:rsidR="00D5733E" w:rsidRPr="00DA3CEA" w:rsidRDefault="00D5733E" w:rsidP="0081222A"/>
        </w:tc>
        <w:tc>
          <w:tcPr>
            <w:tcW w:w="2563" w:type="dxa"/>
            <w:vMerge/>
            <w:tcMar>
              <w:left w:w="0" w:type="dxa"/>
              <w:right w:w="0" w:type="dxa"/>
            </w:tcMar>
            <w:vAlign w:val="center"/>
            <w:hideMark/>
          </w:tcPr>
          <w:p w14:paraId="44F8F4C3" w14:textId="77777777" w:rsidR="00D5733E" w:rsidRPr="00DA3CEA" w:rsidRDefault="00D5733E" w:rsidP="0081222A"/>
        </w:tc>
        <w:tc>
          <w:tcPr>
            <w:tcW w:w="1559" w:type="dxa"/>
            <w:vMerge/>
            <w:tcMar>
              <w:left w:w="0" w:type="dxa"/>
              <w:right w:w="0" w:type="dxa"/>
            </w:tcMar>
            <w:vAlign w:val="center"/>
            <w:hideMark/>
          </w:tcPr>
          <w:p w14:paraId="1DD2B88E" w14:textId="77777777" w:rsidR="00D5733E" w:rsidRPr="00DA3CEA" w:rsidRDefault="00D5733E" w:rsidP="0081222A"/>
        </w:tc>
        <w:tc>
          <w:tcPr>
            <w:tcW w:w="1565" w:type="dxa"/>
            <w:vMerge/>
            <w:tcMar>
              <w:left w:w="0" w:type="dxa"/>
              <w:right w:w="0" w:type="dxa"/>
            </w:tcMar>
            <w:vAlign w:val="center"/>
            <w:hideMark/>
          </w:tcPr>
          <w:p w14:paraId="37FEDFA7" w14:textId="77777777" w:rsidR="00D5733E" w:rsidRPr="00DA3CEA" w:rsidRDefault="00D5733E" w:rsidP="0081222A"/>
        </w:tc>
        <w:tc>
          <w:tcPr>
            <w:tcW w:w="709" w:type="dxa"/>
            <w:vMerge/>
            <w:tcMar>
              <w:left w:w="0" w:type="dxa"/>
              <w:right w:w="0" w:type="dxa"/>
            </w:tcMar>
            <w:vAlign w:val="center"/>
            <w:hideMark/>
          </w:tcPr>
          <w:p w14:paraId="47D6C8C2" w14:textId="77777777" w:rsidR="00D5733E" w:rsidRPr="00DA3CEA" w:rsidRDefault="00D5733E" w:rsidP="0081222A"/>
        </w:tc>
        <w:tc>
          <w:tcPr>
            <w:tcW w:w="600" w:type="dxa"/>
            <w:vMerge/>
            <w:tcMar>
              <w:left w:w="0" w:type="dxa"/>
              <w:right w:w="0" w:type="dxa"/>
            </w:tcMar>
            <w:vAlign w:val="center"/>
            <w:hideMark/>
          </w:tcPr>
          <w:p w14:paraId="15E09212" w14:textId="77777777" w:rsidR="00D5733E" w:rsidRPr="00DA3CEA" w:rsidRDefault="00D5733E" w:rsidP="0081222A"/>
        </w:tc>
        <w:tc>
          <w:tcPr>
            <w:tcW w:w="964" w:type="dxa"/>
            <w:vMerge/>
            <w:tcMar>
              <w:left w:w="0" w:type="dxa"/>
              <w:right w:w="0" w:type="dxa"/>
            </w:tcMar>
            <w:vAlign w:val="center"/>
            <w:hideMark/>
          </w:tcPr>
          <w:p w14:paraId="63507CFA" w14:textId="77777777" w:rsidR="00D5733E" w:rsidRPr="00DA3CEA" w:rsidRDefault="00D5733E" w:rsidP="0081222A"/>
        </w:tc>
        <w:tc>
          <w:tcPr>
            <w:tcW w:w="1843" w:type="dxa"/>
            <w:shd w:val="clear" w:color="auto" w:fill="auto"/>
            <w:tcMar>
              <w:left w:w="0" w:type="dxa"/>
              <w:right w:w="0" w:type="dxa"/>
            </w:tcMar>
            <w:vAlign w:val="center"/>
            <w:hideMark/>
          </w:tcPr>
          <w:p w14:paraId="21D764C1"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5F41031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C20BEC1"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F42E8CC"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74E9CF85"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48CB136F" w14:textId="77777777" w:rsidR="00D5733E" w:rsidRPr="00DA3CEA" w:rsidRDefault="00D5733E" w:rsidP="0081222A">
            <w:pPr>
              <w:jc w:val="center"/>
            </w:pPr>
            <w:r w:rsidRPr="00DA3CEA">
              <w:t>90</w:t>
            </w:r>
          </w:p>
        </w:tc>
        <w:tc>
          <w:tcPr>
            <w:tcW w:w="708" w:type="dxa"/>
            <w:shd w:val="clear" w:color="auto" w:fill="auto"/>
            <w:tcMar>
              <w:left w:w="0" w:type="dxa"/>
              <w:right w:w="0" w:type="dxa"/>
            </w:tcMar>
            <w:vAlign w:val="center"/>
            <w:hideMark/>
          </w:tcPr>
          <w:p w14:paraId="31B55561"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14992BBB"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32F4EF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8F5561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6F55E17" w14:textId="77777777" w:rsidR="00D5733E" w:rsidRPr="00DA3CEA" w:rsidRDefault="00D5733E" w:rsidP="0081222A">
            <w:pPr>
              <w:jc w:val="center"/>
            </w:pPr>
            <w:r w:rsidRPr="00DA3CEA">
              <w:t>90</w:t>
            </w:r>
          </w:p>
        </w:tc>
        <w:tc>
          <w:tcPr>
            <w:tcW w:w="1628" w:type="dxa"/>
            <w:vMerge/>
            <w:tcMar>
              <w:left w:w="0" w:type="dxa"/>
              <w:right w:w="0" w:type="dxa"/>
            </w:tcMar>
            <w:vAlign w:val="center"/>
            <w:hideMark/>
          </w:tcPr>
          <w:p w14:paraId="1E27841B" w14:textId="77777777" w:rsidR="00D5733E" w:rsidRPr="00DA3CEA" w:rsidRDefault="00D5733E" w:rsidP="0081222A"/>
        </w:tc>
        <w:tc>
          <w:tcPr>
            <w:tcW w:w="2013" w:type="dxa"/>
            <w:vMerge/>
            <w:tcMar>
              <w:left w:w="0" w:type="dxa"/>
              <w:right w:w="0" w:type="dxa"/>
            </w:tcMar>
            <w:vAlign w:val="center"/>
            <w:hideMark/>
          </w:tcPr>
          <w:p w14:paraId="6D03BAED" w14:textId="77777777" w:rsidR="00D5733E" w:rsidRPr="00DA3CEA" w:rsidRDefault="00D5733E" w:rsidP="0081222A"/>
        </w:tc>
      </w:tr>
      <w:tr w:rsidR="00D5733E" w:rsidRPr="00DA3CEA" w14:paraId="14DC5531" w14:textId="77777777" w:rsidTr="001615FF">
        <w:tc>
          <w:tcPr>
            <w:tcW w:w="698" w:type="dxa"/>
            <w:vMerge w:val="restart"/>
            <w:shd w:val="clear" w:color="auto" w:fill="auto"/>
            <w:noWrap/>
            <w:tcMar>
              <w:left w:w="0" w:type="dxa"/>
              <w:right w:w="0" w:type="dxa"/>
            </w:tcMar>
            <w:vAlign w:val="center"/>
            <w:hideMark/>
          </w:tcPr>
          <w:p w14:paraId="499E670A" w14:textId="77777777" w:rsidR="00D5733E" w:rsidRPr="00DA3CEA" w:rsidRDefault="00D5733E" w:rsidP="0081222A">
            <w:pPr>
              <w:jc w:val="center"/>
            </w:pPr>
            <w:r w:rsidRPr="00DA3CEA">
              <w:t>2.2.9</w:t>
            </w:r>
          </w:p>
        </w:tc>
        <w:tc>
          <w:tcPr>
            <w:tcW w:w="2563" w:type="dxa"/>
            <w:vMerge w:val="restart"/>
            <w:shd w:val="clear" w:color="auto" w:fill="auto"/>
            <w:tcMar>
              <w:left w:w="0" w:type="dxa"/>
              <w:right w:w="0" w:type="dxa"/>
            </w:tcMar>
            <w:vAlign w:val="center"/>
            <w:hideMark/>
          </w:tcPr>
          <w:p w14:paraId="5CE3B8B5" w14:textId="77777777" w:rsidR="00D5733E" w:rsidRPr="00DA3CEA" w:rsidRDefault="00D5733E" w:rsidP="0081222A">
            <w:r w:rsidRPr="00DA3CEA">
              <w:t xml:space="preserve">Выполнение мероприятий по антитеррористической безопасности котельной №4 </w:t>
            </w:r>
            <w:r>
              <w:t>«</w:t>
            </w:r>
            <w:r w:rsidRPr="00DA3CEA">
              <w:t>Рыбзавод</w:t>
            </w:r>
            <w:r>
              <w:t>»</w:t>
            </w:r>
          </w:p>
        </w:tc>
        <w:tc>
          <w:tcPr>
            <w:tcW w:w="1559" w:type="dxa"/>
            <w:vMerge w:val="restart"/>
            <w:shd w:val="clear" w:color="auto" w:fill="auto"/>
            <w:tcMar>
              <w:left w:w="0" w:type="dxa"/>
              <w:right w:w="0" w:type="dxa"/>
            </w:tcMar>
            <w:vAlign w:val="center"/>
            <w:hideMark/>
          </w:tcPr>
          <w:p w14:paraId="2731DBEF"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3ECF340B"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2E0C6A21"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2D504F8D"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7D08ACB6" w14:textId="77777777" w:rsidR="00D5733E" w:rsidRPr="00DA3CEA" w:rsidRDefault="00D5733E" w:rsidP="0081222A">
            <w:pPr>
              <w:jc w:val="center"/>
            </w:pPr>
            <w:r w:rsidRPr="00DA3CEA">
              <w:t>2021</w:t>
            </w:r>
          </w:p>
        </w:tc>
        <w:tc>
          <w:tcPr>
            <w:tcW w:w="1843" w:type="dxa"/>
            <w:shd w:val="clear" w:color="auto" w:fill="auto"/>
            <w:tcMar>
              <w:left w:w="0" w:type="dxa"/>
              <w:right w:w="0" w:type="dxa"/>
            </w:tcMar>
            <w:vAlign w:val="center"/>
            <w:hideMark/>
          </w:tcPr>
          <w:p w14:paraId="50D6AFD0"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5723956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B277E44"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0523B51F"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45E82580"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5F38506"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A433C1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0659447"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3F631A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6DC7112"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1EA9470"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6F4D3871"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007B4A41"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2DC36D5D" w14:textId="77777777" w:rsidTr="001615FF">
        <w:tc>
          <w:tcPr>
            <w:tcW w:w="698" w:type="dxa"/>
            <w:vMerge/>
            <w:tcMar>
              <w:left w:w="0" w:type="dxa"/>
              <w:right w:w="0" w:type="dxa"/>
            </w:tcMar>
            <w:vAlign w:val="center"/>
            <w:hideMark/>
          </w:tcPr>
          <w:p w14:paraId="63BCE768" w14:textId="77777777" w:rsidR="00D5733E" w:rsidRPr="00DA3CEA" w:rsidRDefault="00D5733E" w:rsidP="0081222A"/>
        </w:tc>
        <w:tc>
          <w:tcPr>
            <w:tcW w:w="2563" w:type="dxa"/>
            <w:vMerge/>
            <w:tcMar>
              <w:left w:w="0" w:type="dxa"/>
              <w:right w:w="0" w:type="dxa"/>
            </w:tcMar>
            <w:vAlign w:val="center"/>
            <w:hideMark/>
          </w:tcPr>
          <w:p w14:paraId="6106655F" w14:textId="77777777" w:rsidR="00D5733E" w:rsidRPr="00DA3CEA" w:rsidRDefault="00D5733E" w:rsidP="0081222A"/>
        </w:tc>
        <w:tc>
          <w:tcPr>
            <w:tcW w:w="1559" w:type="dxa"/>
            <w:vMerge/>
            <w:tcMar>
              <w:left w:w="0" w:type="dxa"/>
              <w:right w:w="0" w:type="dxa"/>
            </w:tcMar>
            <w:vAlign w:val="center"/>
            <w:hideMark/>
          </w:tcPr>
          <w:p w14:paraId="4D6BD4EA" w14:textId="77777777" w:rsidR="00D5733E" w:rsidRPr="00DA3CEA" w:rsidRDefault="00D5733E" w:rsidP="0081222A"/>
        </w:tc>
        <w:tc>
          <w:tcPr>
            <w:tcW w:w="1565" w:type="dxa"/>
            <w:vMerge/>
            <w:tcMar>
              <w:left w:w="0" w:type="dxa"/>
              <w:right w:w="0" w:type="dxa"/>
            </w:tcMar>
            <w:vAlign w:val="center"/>
            <w:hideMark/>
          </w:tcPr>
          <w:p w14:paraId="3CD3E1F6" w14:textId="77777777" w:rsidR="00D5733E" w:rsidRPr="00DA3CEA" w:rsidRDefault="00D5733E" w:rsidP="0081222A"/>
        </w:tc>
        <w:tc>
          <w:tcPr>
            <w:tcW w:w="709" w:type="dxa"/>
            <w:vMerge/>
            <w:tcMar>
              <w:left w:w="0" w:type="dxa"/>
              <w:right w:w="0" w:type="dxa"/>
            </w:tcMar>
            <w:vAlign w:val="center"/>
            <w:hideMark/>
          </w:tcPr>
          <w:p w14:paraId="279062C0" w14:textId="77777777" w:rsidR="00D5733E" w:rsidRPr="00DA3CEA" w:rsidRDefault="00D5733E" w:rsidP="0081222A"/>
        </w:tc>
        <w:tc>
          <w:tcPr>
            <w:tcW w:w="600" w:type="dxa"/>
            <w:vMerge/>
            <w:tcMar>
              <w:left w:w="0" w:type="dxa"/>
              <w:right w:w="0" w:type="dxa"/>
            </w:tcMar>
            <w:vAlign w:val="center"/>
            <w:hideMark/>
          </w:tcPr>
          <w:p w14:paraId="6929250E" w14:textId="77777777" w:rsidR="00D5733E" w:rsidRPr="00DA3CEA" w:rsidRDefault="00D5733E" w:rsidP="0081222A"/>
        </w:tc>
        <w:tc>
          <w:tcPr>
            <w:tcW w:w="964" w:type="dxa"/>
            <w:vMerge/>
            <w:tcMar>
              <w:left w:w="0" w:type="dxa"/>
              <w:right w:w="0" w:type="dxa"/>
            </w:tcMar>
            <w:vAlign w:val="center"/>
            <w:hideMark/>
          </w:tcPr>
          <w:p w14:paraId="6A7F8AF6" w14:textId="77777777" w:rsidR="00D5733E" w:rsidRPr="00DA3CEA" w:rsidRDefault="00D5733E" w:rsidP="0081222A"/>
        </w:tc>
        <w:tc>
          <w:tcPr>
            <w:tcW w:w="1843" w:type="dxa"/>
            <w:shd w:val="clear" w:color="auto" w:fill="auto"/>
            <w:tcMar>
              <w:left w:w="0" w:type="dxa"/>
              <w:right w:w="0" w:type="dxa"/>
            </w:tcMar>
            <w:vAlign w:val="center"/>
            <w:hideMark/>
          </w:tcPr>
          <w:p w14:paraId="3A02E964"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1CC07BF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F6190DF"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CFF8D6E"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72E1ADAB"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6D06AF0"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4A34FB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8368AE7"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F7BB52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7E289D2"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8CDE42E"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2DB7769A" w14:textId="77777777" w:rsidR="00D5733E" w:rsidRPr="00DA3CEA" w:rsidRDefault="00D5733E" w:rsidP="0081222A"/>
        </w:tc>
        <w:tc>
          <w:tcPr>
            <w:tcW w:w="2013" w:type="dxa"/>
            <w:vMerge/>
            <w:tcMar>
              <w:left w:w="0" w:type="dxa"/>
              <w:right w:w="0" w:type="dxa"/>
            </w:tcMar>
            <w:vAlign w:val="center"/>
            <w:hideMark/>
          </w:tcPr>
          <w:p w14:paraId="724DCD21" w14:textId="77777777" w:rsidR="00D5733E" w:rsidRPr="00DA3CEA" w:rsidRDefault="00D5733E" w:rsidP="0081222A"/>
        </w:tc>
      </w:tr>
      <w:tr w:rsidR="00D5733E" w:rsidRPr="00DA3CEA" w14:paraId="075BEC3E" w14:textId="77777777" w:rsidTr="001615FF">
        <w:tc>
          <w:tcPr>
            <w:tcW w:w="698" w:type="dxa"/>
            <w:vMerge/>
            <w:tcMar>
              <w:left w:w="0" w:type="dxa"/>
              <w:right w:w="0" w:type="dxa"/>
            </w:tcMar>
            <w:vAlign w:val="center"/>
            <w:hideMark/>
          </w:tcPr>
          <w:p w14:paraId="3D4764B9" w14:textId="77777777" w:rsidR="00D5733E" w:rsidRPr="00DA3CEA" w:rsidRDefault="00D5733E" w:rsidP="0081222A"/>
        </w:tc>
        <w:tc>
          <w:tcPr>
            <w:tcW w:w="2563" w:type="dxa"/>
            <w:vMerge/>
            <w:tcMar>
              <w:left w:w="0" w:type="dxa"/>
              <w:right w:w="0" w:type="dxa"/>
            </w:tcMar>
            <w:vAlign w:val="center"/>
            <w:hideMark/>
          </w:tcPr>
          <w:p w14:paraId="76EFE22C" w14:textId="77777777" w:rsidR="00D5733E" w:rsidRPr="00DA3CEA" w:rsidRDefault="00D5733E" w:rsidP="0081222A"/>
        </w:tc>
        <w:tc>
          <w:tcPr>
            <w:tcW w:w="1559" w:type="dxa"/>
            <w:vMerge/>
            <w:tcMar>
              <w:left w:w="0" w:type="dxa"/>
              <w:right w:w="0" w:type="dxa"/>
            </w:tcMar>
            <w:vAlign w:val="center"/>
            <w:hideMark/>
          </w:tcPr>
          <w:p w14:paraId="6BC4B16F" w14:textId="77777777" w:rsidR="00D5733E" w:rsidRPr="00DA3CEA" w:rsidRDefault="00D5733E" w:rsidP="0081222A"/>
        </w:tc>
        <w:tc>
          <w:tcPr>
            <w:tcW w:w="1565" w:type="dxa"/>
            <w:vMerge/>
            <w:tcMar>
              <w:left w:w="0" w:type="dxa"/>
              <w:right w:w="0" w:type="dxa"/>
            </w:tcMar>
            <w:vAlign w:val="center"/>
            <w:hideMark/>
          </w:tcPr>
          <w:p w14:paraId="73D7EE7A" w14:textId="77777777" w:rsidR="00D5733E" w:rsidRPr="00DA3CEA" w:rsidRDefault="00D5733E" w:rsidP="0081222A"/>
        </w:tc>
        <w:tc>
          <w:tcPr>
            <w:tcW w:w="709" w:type="dxa"/>
            <w:vMerge/>
            <w:tcMar>
              <w:left w:w="0" w:type="dxa"/>
              <w:right w:w="0" w:type="dxa"/>
            </w:tcMar>
            <w:vAlign w:val="center"/>
            <w:hideMark/>
          </w:tcPr>
          <w:p w14:paraId="3DE4A19A" w14:textId="77777777" w:rsidR="00D5733E" w:rsidRPr="00DA3CEA" w:rsidRDefault="00D5733E" w:rsidP="0081222A"/>
        </w:tc>
        <w:tc>
          <w:tcPr>
            <w:tcW w:w="600" w:type="dxa"/>
            <w:vMerge/>
            <w:tcMar>
              <w:left w:w="0" w:type="dxa"/>
              <w:right w:w="0" w:type="dxa"/>
            </w:tcMar>
            <w:vAlign w:val="center"/>
            <w:hideMark/>
          </w:tcPr>
          <w:p w14:paraId="07185E5A" w14:textId="77777777" w:rsidR="00D5733E" w:rsidRPr="00DA3CEA" w:rsidRDefault="00D5733E" w:rsidP="0081222A"/>
        </w:tc>
        <w:tc>
          <w:tcPr>
            <w:tcW w:w="964" w:type="dxa"/>
            <w:vMerge/>
            <w:tcMar>
              <w:left w:w="0" w:type="dxa"/>
              <w:right w:w="0" w:type="dxa"/>
            </w:tcMar>
            <w:vAlign w:val="center"/>
            <w:hideMark/>
          </w:tcPr>
          <w:p w14:paraId="4CE84829" w14:textId="77777777" w:rsidR="00D5733E" w:rsidRPr="00DA3CEA" w:rsidRDefault="00D5733E" w:rsidP="0081222A"/>
        </w:tc>
        <w:tc>
          <w:tcPr>
            <w:tcW w:w="1843" w:type="dxa"/>
            <w:shd w:val="clear" w:color="auto" w:fill="auto"/>
            <w:tcMar>
              <w:left w:w="0" w:type="dxa"/>
              <w:right w:w="0" w:type="dxa"/>
            </w:tcMar>
            <w:vAlign w:val="center"/>
            <w:hideMark/>
          </w:tcPr>
          <w:p w14:paraId="06251FD8"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594357DE" w14:textId="77777777" w:rsidR="00D5733E" w:rsidRPr="00DA3CEA" w:rsidRDefault="00D5733E" w:rsidP="0081222A">
            <w:pPr>
              <w:jc w:val="center"/>
            </w:pPr>
            <w:r w:rsidRPr="00DA3CEA">
              <w:t>350</w:t>
            </w:r>
          </w:p>
        </w:tc>
        <w:tc>
          <w:tcPr>
            <w:tcW w:w="709" w:type="dxa"/>
            <w:shd w:val="clear" w:color="auto" w:fill="auto"/>
            <w:tcMar>
              <w:left w:w="0" w:type="dxa"/>
              <w:right w:w="0" w:type="dxa"/>
            </w:tcMar>
            <w:vAlign w:val="center"/>
            <w:hideMark/>
          </w:tcPr>
          <w:p w14:paraId="078EB48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8B10A9F"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0AF12C3D"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613AD5A8"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29238266"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524E39E7"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E102B4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D5862B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2D0A561"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49656769" w14:textId="77777777" w:rsidR="00D5733E" w:rsidRPr="00DA3CEA" w:rsidRDefault="00D5733E" w:rsidP="0081222A"/>
        </w:tc>
        <w:tc>
          <w:tcPr>
            <w:tcW w:w="2013" w:type="dxa"/>
            <w:vMerge/>
            <w:tcMar>
              <w:left w:w="0" w:type="dxa"/>
              <w:right w:w="0" w:type="dxa"/>
            </w:tcMar>
            <w:vAlign w:val="center"/>
            <w:hideMark/>
          </w:tcPr>
          <w:p w14:paraId="523CF3A5" w14:textId="77777777" w:rsidR="00D5733E" w:rsidRPr="00DA3CEA" w:rsidRDefault="00D5733E" w:rsidP="0081222A"/>
        </w:tc>
      </w:tr>
      <w:tr w:rsidR="00D5733E" w:rsidRPr="00DA3CEA" w14:paraId="64B1E108" w14:textId="77777777" w:rsidTr="001615FF">
        <w:tc>
          <w:tcPr>
            <w:tcW w:w="698" w:type="dxa"/>
            <w:vMerge w:val="restart"/>
            <w:shd w:val="clear" w:color="auto" w:fill="auto"/>
            <w:noWrap/>
            <w:tcMar>
              <w:left w:w="0" w:type="dxa"/>
              <w:right w:w="0" w:type="dxa"/>
            </w:tcMar>
            <w:vAlign w:val="center"/>
            <w:hideMark/>
          </w:tcPr>
          <w:p w14:paraId="6C82BE31" w14:textId="77777777" w:rsidR="00D5733E" w:rsidRPr="00DA3CEA" w:rsidRDefault="00D5733E" w:rsidP="0081222A">
            <w:pPr>
              <w:jc w:val="center"/>
            </w:pPr>
            <w:r w:rsidRPr="00DA3CEA">
              <w:t>2.2.10</w:t>
            </w:r>
          </w:p>
        </w:tc>
        <w:tc>
          <w:tcPr>
            <w:tcW w:w="2563" w:type="dxa"/>
            <w:vMerge w:val="restart"/>
            <w:shd w:val="clear" w:color="auto" w:fill="auto"/>
            <w:tcMar>
              <w:left w:w="0" w:type="dxa"/>
              <w:right w:w="0" w:type="dxa"/>
            </w:tcMar>
            <w:vAlign w:val="center"/>
            <w:hideMark/>
          </w:tcPr>
          <w:p w14:paraId="6EC75C6D" w14:textId="77777777" w:rsidR="00D5733E" w:rsidRPr="00DA3CEA" w:rsidRDefault="00D5733E" w:rsidP="0081222A">
            <w:r w:rsidRPr="00DA3CEA">
              <w:t xml:space="preserve">Ремонт/замена насосного оборудования котельной </w:t>
            </w:r>
            <w:r>
              <w:t>«</w:t>
            </w:r>
            <w:r w:rsidRPr="00DA3CEA">
              <w:t>Аэропорт</w:t>
            </w:r>
            <w:r>
              <w:t>»</w:t>
            </w:r>
          </w:p>
        </w:tc>
        <w:tc>
          <w:tcPr>
            <w:tcW w:w="1559" w:type="dxa"/>
            <w:vMerge w:val="restart"/>
            <w:shd w:val="clear" w:color="auto" w:fill="auto"/>
            <w:tcMar>
              <w:left w:w="0" w:type="dxa"/>
              <w:right w:w="0" w:type="dxa"/>
            </w:tcMar>
            <w:vAlign w:val="center"/>
            <w:hideMark/>
          </w:tcPr>
          <w:p w14:paraId="7131C0E6"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1CC228C6"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5FA2F916"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0A3AB3F0"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0915A3BB" w14:textId="77777777" w:rsidR="00D5733E" w:rsidRPr="00DA3CEA" w:rsidRDefault="00D5733E" w:rsidP="0081222A">
            <w:pPr>
              <w:jc w:val="center"/>
            </w:pPr>
            <w:r w:rsidRPr="00DA3CEA">
              <w:t>2029-2033</w:t>
            </w:r>
          </w:p>
        </w:tc>
        <w:tc>
          <w:tcPr>
            <w:tcW w:w="1843" w:type="dxa"/>
            <w:shd w:val="clear" w:color="auto" w:fill="auto"/>
            <w:tcMar>
              <w:left w:w="0" w:type="dxa"/>
              <w:right w:w="0" w:type="dxa"/>
            </w:tcMar>
            <w:vAlign w:val="center"/>
            <w:hideMark/>
          </w:tcPr>
          <w:p w14:paraId="1E36F07D"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3CB49DB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8123E34"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EE945DA"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629AADE"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078CC511"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E70DC6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AC4B40A" w14:textId="77777777" w:rsidR="00D5733E" w:rsidRPr="00DA3CEA" w:rsidRDefault="00D5733E" w:rsidP="0081222A">
            <w:pPr>
              <w:jc w:val="center"/>
            </w:pPr>
            <w:r w:rsidRPr="00DA3CEA">
              <w:t>490</w:t>
            </w:r>
          </w:p>
        </w:tc>
        <w:tc>
          <w:tcPr>
            <w:tcW w:w="850" w:type="dxa"/>
            <w:shd w:val="clear" w:color="auto" w:fill="auto"/>
            <w:tcMar>
              <w:left w:w="0" w:type="dxa"/>
              <w:right w:w="0" w:type="dxa"/>
            </w:tcMar>
            <w:vAlign w:val="center"/>
            <w:hideMark/>
          </w:tcPr>
          <w:p w14:paraId="373B9BD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4D5F6B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F65ECF9" w14:textId="77777777" w:rsidR="00D5733E" w:rsidRPr="00DA3CEA" w:rsidRDefault="00D5733E" w:rsidP="0081222A">
            <w:pPr>
              <w:jc w:val="center"/>
            </w:pPr>
            <w:r w:rsidRPr="00DA3CEA">
              <w:t>490</w:t>
            </w:r>
          </w:p>
        </w:tc>
        <w:tc>
          <w:tcPr>
            <w:tcW w:w="1628" w:type="dxa"/>
            <w:vMerge w:val="restart"/>
            <w:shd w:val="clear" w:color="auto" w:fill="auto"/>
            <w:tcMar>
              <w:left w:w="0" w:type="dxa"/>
              <w:right w:w="0" w:type="dxa"/>
            </w:tcMar>
            <w:vAlign w:val="center"/>
            <w:hideMark/>
          </w:tcPr>
          <w:p w14:paraId="2440CBEC"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64DBF0CD"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4DDBBA3D" w14:textId="77777777" w:rsidTr="001615FF">
        <w:tc>
          <w:tcPr>
            <w:tcW w:w="698" w:type="dxa"/>
            <w:vMerge/>
            <w:tcMar>
              <w:left w:w="0" w:type="dxa"/>
              <w:right w:w="0" w:type="dxa"/>
            </w:tcMar>
            <w:vAlign w:val="center"/>
            <w:hideMark/>
          </w:tcPr>
          <w:p w14:paraId="1712D3B7" w14:textId="77777777" w:rsidR="00D5733E" w:rsidRPr="00DA3CEA" w:rsidRDefault="00D5733E" w:rsidP="0081222A"/>
        </w:tc>
        <w:tc>
          <w:tcPr>
            <w:tcW w:w="2563" w:type="dxa"/>
            <w:vMerge/>
            <w:tcMar>
              <w:left w:w="0" w:type="dxa"/>
              <w:right w:w="0" w:type="dxa"/>
            </w:tcMar>
            <w:vAlign w:val="center"/>
            <w:hideMark/>
          </w:tcPr>
          <w:p w14:paraId="4850C4DC" w14:textId="77777777" w:rsidR="00D5733E" w:rsidRPr="00DA3CEA" w:rsidRDefault="00D5733E" w:rsidP="0081222A"/>
        </w:tc>
        <w:tc>
          <w:tcPr>
            <w:tcW w:w="1559" w:type="dxa"/>
            <w:vMerge/>
            <w:tcMar>
              <w:left w:w="0" w:type="dxa"/>
              <w:right w:w="0" w:type="dxa"/>
            </w:tcMar>
            <w:vAlign w:val="center"/>
            <w:hideMark/>
          </w:tcPr>
          <w:p w14:paraId="5D9CFA4C" w14:textId="77777777" w:rsidR="00D5733E" w:rsidRPr="00DA3CEA" w:rsidRDefault="00D5733E" w:rsidP="0081222A"/>
        </w:tc>
        <w:tc>
          <w:tcPr>
            <w:tcW w:w="1565" w:type="dxa"/>
            <w:vMerge/>
            <w:tcMar>
              <w:left w:w="0" w:type="dxa"/>
              <w:right w:w="0" w:type="dxa"/>
            </w:tcMar>
            <w:vAlign w:val="center"/>
            <w:hideMark/>
          </w:tcPr>
          <w:p w14:paraId="6A3B0F4C" w14:textId="77777777" w:rsidR="00D5733E" w:rsidRPr="00DA3CEA" w:rsidRDefault="00D5733E" w:rsidP="0081222A"/>
        </w:tc>
        <w:tc>
          <w:tcPr>
            <w:tcW w:w="709" w:type="dxa"/>
            <w:vMerge/>
            <w:tcMar>
              <w:left w:w="0" w:type="dxa"/>
              <w:right w:w="0" w:type="dxa"/>
            </w:tcMar>
            <w:vAlign w:val="center"/>
            <w:hideMark/>
          </w:tcPr>
          <w:p w14:paraId="76C6C0B4" w14:textId="77777777" w:rsidR="00D5733E" w:rsidRPr="00DA3CEA" w:rsidRDefault="00D5733E" w:rsidP="0081222A"/>
        </w:tc>
        <w:tc>
          <w:tcPr>
            <w:tcW w:w="600" w:type="dxa"/>
            <w:vMerge/>
            <w:tcMar>
              <w:left w:w="0" w:type="dxa"/>
              <w:right w:w="0" w:type="dxa"/>
            </w:tcMar>
            <w:vAlign w:val="center"/>
            <w:hideMark/>
          </w:tcPr>
          <w:p w14:paraId="41DBC163" w14:textId="77777777" w:rsidR="00D5733E" w:rsidRPr="00DA3CEA" w:rsidRDefault="00D5733E" w:rsidP="0081222A"/>
        </w:tc>
        <w:tc>
          <w:tcPr>
            <w:tcW w:w="964" w:type="dxa"/>
            <w:vMerge/>
            <w:tcMar>
              <w:left w:w="0" w:type="dxa"/>
              <w:right w:w="0" w:type="dxa"/>
            </w:tcMar>
            <w:vAlign w:val="center"/>
            <w:hideMark/>
          </w:tcPr>
          <w:p w14:paraId="2696C084" w14:textId="77777777" w:rsidR="00D5733E" w:rsidRPr="00DA3CEA" w:rsidRDefault="00D5733E" w:rsidP="0081222A"/>
        </w:tc>
        <w:tc>
          <w:tcPr>
            <w:tcW w:w="1843" w:type="dxa"/>
            <w:shd w:val="clear" w:color="auto" w:fill="auto"/>
            <w:tcMar>
              <w:left w:w="0" w:type="dxa"/>
              <w:right w:w="0" w:type="dxa"/>
            </w:tcMar>
            <w:vAlign w:val="center"/>
            <w:hideMark/>
          </w:tcPr>
          <w:p w14:paraId="006461B9"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26059A8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006CA5F"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F8E7ABF"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7807E23A"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617EBA0A"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5B3EBE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26E91DA"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6DE3F3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72C3E41"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75D2792"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3BC3CB5B" w14:textId="77777777" w:rsidR="00D5733E" w:rsidRPr="00DA3CEA" w:rsidRDefault="00D5733E" w:rsidP="0081222A"/>
        </w:tc>
        <w:tc>
          <w:tcPr>
            <w:tcW w:w="2013" w:type="dxa"/>
            <w:vMerge/>
            <w:tcMar>
              <w:left w:w="0" w:type="dxa"/>
              <w:right w:w="0" w:type="dxa"/>
            </w:tcMar>
            <w:vAlign w:val="center"/>
            <w:hideMark/>
          </w:tcPr>
          <w:p w14:paraId="615D2831" w14:textId="77777777" w:rsidR="00D5733E" w:rsidRPr="00DA3CEA" w:rsidRDefault="00D5733E" w:rsidP="0081222A"/>
        </w:tc>
      </w:tr>
      <w:tr w:rsidR="00D5733E" w:rsidRPr="00DA3CEA" w14:paraId="07B21F57" w14:textId="77777777" w:rsidTr="001615FF">
        <w:tc>
          <w:tcPr>
            <w:tcW w:w="698" w:type="dxa"/>
            <w:vMerge/>
            <w:tcMar>
              <w:left w:w="0" w:type="dxa"/>
              <w:right w:w="0" w:type="dxa"/>
            </w:tcMar>
            <w:vAlign w:val="center"/>
            <w:hideMark/>
          </w:tcPr>
          <w:p w14:paraId="01849938" w14:textId="77777777" w:rsidR="00D5733E" w:rsidRPr="00DA3CEA" w:rsidRDefault="00D5733E" w:rsidP="0081222A"/>
        </w:tc>
        <w:tc>
          <w:tcPr>
            <w:tcW w:w="2563" w:type="dxa"/>
            <w:vMerge/>
            <w:tcMar>
              <w:left w:w="0" w:type="dxa"/>
              <w:right w:w="0" w:type="dxa"/>
            </w:tcMar>
            <w:vAlign w:val="center"/>
            <w:hideMark/>
          </w:tcPr>
          <w:p w14:paraId="56F6B1C4" w14:textId="77777777" w:rsidR="00D5733E" w:rsidRPr="00DA3CEA" w:rsidRDefault="00D5733E" w:rsidP="0081222A"/>
        </w:tc>
        <w:tc>
          <w:tcPr>
            <w:tcW w:w="1559" w:type="dxa"/>
            <w:vMerge/>
            <w:tcMar>
              <w:left w:w="0" w:type="dxa"/>
              <w:right w:w="0" w:type="dxa"/>
            </w:tcMar>
            <w:vAlign w:val="center"/>
            <w:hideMark/>
          </w:tcPr>
          <w:p w14:paraId="510E7D6D" w14:textId="77777777" w:rsidR="00D5733E" w:rsidRPr="00DA3CEA" w:rsidRDefault="00D5733E" w:rsidP="0081222A"/>
        </w:tc>
        <w:tc>
          <w:tcPr>
            <w:tcW w:w="1565" w:type="dxa"/>
            <w:vMerge/>
            <w:tcMar>
              <w:left w:w="0" w:type="dxa"/>
              <w:right w:w="0" w:type="dxa"/>
            </w:tcMar>
            <w:vAlign w:val="center"/>
            <w:hideMark/>
          </w:tcPr>
          <w:p w14:paraId="33EEA001" w14:textId="77777777" w:rsidR="00D5733E" w:rsidRPr="00DA3CEA" w:rsidRDefault="00D5733E" w:rsidP="0081222A"/>
        </w:tc>
        <w:tc>
          <w:tcPr>
            <w:tcW w:w="709" w:type="dxa"/>
            <w:vMerge/>
            <w:tcMar>
              <w:left w:w="0" w:type="dxa"/>
              <w:right w:w="0" w:type="dxa"/>
            </w:tcMar>
            <w:vAlign w:val="center"/>
            <w:hideMark/>
          </w:tcPr>
          <w:p w14:paraId="647D254C" w14:textId="77777777" w:rsidR="00D5733E" w:rsidRPr="00DA3CEA" w:rsidRDefault="00D5733E" w:rsidP="0081222A"/>
        </w:tc>
        <w:tc>
          <w:tcPr>
            <w:tcW w:w="600" w:type="dxa"/>
            <w:vMerge/>
            <w:tcMar>
              <w:left w:w="0" w:type="dxa"/>
              <w:right w:w="0" w:type="dxa"/>
            </w:tcMar>
            <w:vAlign w:val="center"/>
            <w:hideMark/>
          </w:tcPr>
          <w:p w14:paraId="300CB3C5" w14:textId="77777777" w:rsidR="00D5733E" w:rsidRPr="00DA3CEA" w:rsidRDefault="00D5733E" w:rsidP="0081222A"/>
        </w:tc>
        <w:tc>
          <w:tcPr>
            <w:tcW w:w="964" w:type="dxa"/>
            <w:vMerge/>
            <w:tcMar>
              <w:left w:w="0" w:type="dxa"/>
              <w:right w:w="0" w:type="dxa"/>
            </w:tcMar>
            <w:vAlign w:val="center"/>
            <w:hideMark/>
          </w:tcPr>
          <w:p w14:paraId="72595A44" w14:textId="77777777" w:rsidR="00D5733E" w:rsidRPr="00DA3CEA" w:rsidRDefault="00D5733E" w:rsidP="0081222A"/>
        </w:tc>
        <w:tc>
          <w:tcPr>
            <w:tcW w:w="1843" w:type="dxa"/>
            <w:shd w:val="clear" w:color="auto" w:fill="auto"/>
            <w:tcMar>
              <w:left w:w="0" w:type="dxa"/>
              <w:right w:w="0" w:type="dxa"/>
            </w:tcMar>
            <w:vAlign w:val="center"/>
            <w:hideMark/>
          </w:tcPr>
          <w:p w14:paraId="68E8CA67"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45A9BA3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B5ABAC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2BC77D5"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134DCC72"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2AA8EF62"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2DF45566"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117CF8E2" w14:textId="77777777" w:rsidR="00D5733E" w:rsidRPr="00DA3CEA" w:rsidRDefault="00D5733E" w:rsidP="0081222A">
            <w:pPr>
              <w:jc w:val="center"/>
            </w:pPr>
            <w:r w:rsidRPr="00DA3CEA">
              <w:t>490</w:t>
            </w:r>
          </w:p>
        </w:tc>
        <w:tc>
          <w:tcPr>
            <w:tcW w:w="850" w:type="dxa"/>
            <w:shd w:val="clear" w:color="auto" w:fill="auto"/>
            <w:tcMar>
              <w:left w:w="0" w:type="dxa"/>
              <w:right w:w="0" w:type="dxa"/>
            </w:tcMar>
            <w:vAlign w:val="center"/>
            <w:hideMark/>
          </w:tcPr>
          <w:p w14:paraId="0264ACE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B48DEBF"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5962944" w14:textId="77777777" w:rsidR="00D5733E" w:rsidRPr="00DA3CEA" w:rsidRDefault="00D5733E" w:rsidP="0081222A">
            <w:pPr>
              <w:jc w:val="center"/>
            </w:pPr>
            <w:r w:rsidRPr="00DA3CEA">
              <w:t>490</w:t>
            </w:r>
          </w:p>
        </w:tc>
        <w:tc>
          <w:tcPr>
            <w:tcW w:w="1628" w:type="dxa"/>
            <w:vMerge/>
            <w:tcMar>
              <w:left w:w="0" w:type="dxa"/>
              <w:right w:w="0" w:type="dxa"/>
            </w:tcMar>
            <w:vAlign w:val="center"/>
            <w:hideMark/>
          </w:tcPr>
          <w:p w14:paraId="4CBA0B6A" w14:textId="77777777" w:rsidR="00D5733E" w:rsidRPr="00DA3CEA" w:rsidRDefault="00D5733E" w:rsidP="0081222A"/>
        </w:tc>
        <w:tc>
          <w:tcPr>
            <w:tcW w:w="2013" w:type="dxa"/>
            <w:vMerge/>
            <w:tcMar>
              <w:left w:w="0" w:type="dxa"/>
              <w:right w:w="0" w:type="dxa"/>
            </w:tcMar>
            <w:vAlign w:val="center"/>
            <w:hideMark/>
          </w:tcPr>
          <w:p w14:paraId="1854C910" w14:textId="77777777" w:rsidR="00D5733E" w:rsidRPr="00DA3CEA" w:rsidRDefault="00D5733E" w:rsidP="0081222A"/>
        </w:tc>
      </w:tr>
      <w:tr w:rsidR="00D5733E" w:rsidRPr="00DA3CEA" w14:paraId="5BAE7EA6" w14:textId="77777777" w:rsidTr="001615FF">
        <w:tc>
          <w:tcPr>
            <w:tcW w:w="698" w:type="dxa"/>
            <w:vMerge w:val="restart"/>
            <w:shd w:val="clear" w:color="auto" w:fill="auto"/>
            <w:noWrap/>
            <w:tcMar>
              <w:left w:w="0" w:type="dxa"/>
              <w:right w:w="0" w:type="dxa"/>
            </w:tcMar>
            <w:vAlign w:val="center"/>
            <w:hideMark/>
          </w:tcPr>
          <w:p w14:paraId="57690CBE" w14:textId="77777777" w:rsidR="00D5733E" w:rsidRPr="00DA3CEA" w:rsidRDefault="00D5733E" w:rsidP="0081222A">
            <w:pPr>
              <w:jc w:val="center"/>
            </w:pPr>
            <w:r w:rsidRPr="00DA3CEA">
              <w:t>2.2.11</w:t>
            </w:r>
          </w:p>
        </w:tc>
        <w:tc>
          <w:tcPr>
            <w:tcW w:w="2563" w:type="dxa"/>
            <w:vMerge w:val="restart"/>
            <w:shd w:val="clear" w:color="auto" w:fill="auto"/>
            <w:tcMar>
              <w:left w:w="0" w:type="dxa"/>
              <w:right w:w="0" w:type="dxa"/>
            </w:tcMar>
            <w:vAlign w:val="center"/>
            <w:hideMark/>
          </w:tcPr>
          <w:p w14:paraId="741AC171" w14:textId="77777777" w:rsidR="00D5733E" w:rsidRPr="00DA3CEA" w:rsidRDefault="00D5733E" w:rsidP="0081222A">
            <w:r w:rsidRPr="00DA3CEA">
              <w:t xml:space="preserve">Ремонт/замена котлового оборудования котельной </w:t>
            </w:r>
            <w:r>
              <w:t>«</w:t>
            </w:r>
            <w:r w:rsidRPr="00DA3CEA">
              <w:t>Аэропорт</w:t>
            </w:r>
            <w:r>
              <w:t>»</w:t>
            </w:r>
          </w:p>
        </w:tc>
        <w:tc>
          <w:tcPr>
            <w:tcW w:w="1559" w:type="dxa"/>
            <w:vMerge w:val="restart"/>
            <w:shd w:val="clear" w:color="auto" w:fill="auto"/>
            <w:tcMar>
              <w:left w:w="0" w:type="dxa"/>
              <w:right w:w="0" w:type="dxa"/>
            </w:tcMar>
            <w:vAlign w:val="center"/>
            <w:hideMark/>
          </w:tcPr>
          <w:p w14:paraId="417C05E2"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4DFA966D"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2169BFF2"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70F5736A"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135994CF" w14:textId="77777777" w:rsidR="00D5733E" w:rsidRPr="00DA3CEA" w:rsidRDefault="00D5733E" w:rsidP="0081222A">
            <w:pPr>
              <w:jc w:val="center"/>
            </w:pPr>
            <w:r w:rsidRPr="00DA3CEA">
              <w:t>2029-2033</w:t>
            </w:r>
          </w:p>
        </w:tc>
        <w:tc>
          <w:tcPr>
            <w:tcW w:w="1843" w:type="dxa"/>
            <w:shd w:val="clear" w:color="auto" w:fill="auto"/>
            <w:tcMar>
              <w:left w:w="0" w:type="dxa"/>
              <w:right w:w="0" w:type="dxa"/>
            </w:tcMar>
            <w:vAlign w:val="center"/>
            <w:hideMark/>
          </w:tcPr>
          <w:p w14:paraId="6EAE80DE"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3792C34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45A53BC"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84B1E13"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4CDA362"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0001B056"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BD67C8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E74241B" w14:textId="77777777" w:rsidR="00D5733E" w:rsidRPr="00DA3CEA" w:rsidRDefault="00D5733E" w:rsidP="0081222A">
            <w:pPr>
              <w:jc w:val="center"/>
            </w:pPr>
            <w:r w:rsidRPr="00DA3CEA">
              <w:t>13 440</w:t>
            </w:r>
          </w:p>
        </w:tc>
        <w:tc>
          <w:tcPr>
            <w:tcW w:w="850" w:type="dxa"/>
            <w:shd w:val="clear" w:color="auto" w:fill="auto"/>
            <w:tcMar>
              <w:left w:w="0" w:type="dxa"/>
              <w:right w:w="0" w:type="dxa"/>
            </w:tcMar>
            <w:vAlign w:val="center"/>
            <w:hideMark/>
          </w:tcPr>
          <w:p w14:paraId="5899F813" w14:textId="77777777" w:rsidR="00D5733E" w:rsidRPr="00DA3CEA" w:rsidRDefault="00D5733E" w:rsidP="0081222A">
            <w:pPr>
              <w:jc w:val="center"/>
            </w:pPr>
            <w:r w:rsidRPr="00DA3CEA">
              <w:t>8 960</w:t>
            </w:r>
          </w:p>
        </w:tc>
        <w:tc>
          <w:tcPr>
            <w:tcW w:w="851" w:type="dxa"/>
            <w:shd w:val="clear" w:color="auto" w:fill="auto"/>
            <w:tcMar>
              <w:left w:w="0" w:type="dxa"/>
              <w:right w:w="0" w:type="dxa"/>
            </w:tcMar>
            <w:vAlign w:val="center"/>
            <w:hideMark/>
          </w:tcPr>
          <w:p w14:paraId="25CEC9B2"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91C6E82" w14:textId="77777777" w:rsidR="00D5733E" w:rsidRPr="00DA3CEA" w:rsidRDefault="00D5733E" w:rsidP="0081222A">
            <w:pPr>
              <w:jc w:val="center"/>
            </w:pPr>
            <w:r w:rsidRPr="00DA3CEA">
              <w:t>22 400</w:t>
            </w:r>
          </w:p>
        </w:tc>
        <w:tc>
          <w:tcPr>
            <w:tcW w:w="1628" w:type="dxa"/>
            <w:vMerge w:val="restart"/>
            <w:shd w:val="clear" w:color="auto" w:fill="auto"/>
            <w:tcMar>
              <w:left w:w="0" w:type="dxa"/>
              <w:right w:w="0" w:type="dxa"/>
            </w:tcMar>
            <w:vAlign w:val="center"/>
            <w:hideMark/>
          </w:tcPr>
          <w:p w14:paraId="22C83796"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76093E78"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2DA8016C" w14:textId="77777777" w:rsidTr="001615FF">
        <w:tc>
          <w:tcPr>
            <w:tcW w:w="698" w:type="dxa"/>
            <w:vMerge/>
            <w:tcMar>
              <w:left w:w="0" w:type="dxa"/>
              <w:right w:w="0" w:type="dxa"/>
            </w:tcMar>
            <w:vAlign w:val="center"/>
            <w:hideMark/>
          </w:tcPr>
          <w:p w14:paraId="503D864A" w14:textId="77777777" w:rsidR="00D5733E" w:rsidRPr="00DA3CEA" w:rsidRDefault="00D5733E" w:rsidP="0081222A"/>
        </w:tc>
        <w:tc>
          <w:tcPr>
            <w:tcW w:w="2563" w:type="dxa"/>
            <w:vMerge/>
            <w:tcMar>
              <w:left w:w="0" w:type="dxa"/>
              <w:right w:w="0" w:type="dxa"/>
            </w:tcMar>
            <w:vAlign w:val="center"/>
            <w:hideMark/>
          </w:tcPr>
          <w:p w14:paraId="63559282" w14:textId="77777777" w:rsidR="00D5733E" w:rsidRPr="00DA3CEA" w:rsidRDefault="00D5733E" w:rsidP="0081222A"/>
        </w:tc>
        <w:tc>
          <w:tcPr>
            <w:tcW w:w="1559" w:type="dxa"/>
            <w:vMerge/>
            <w:tcMar>
              <w:left w:w="0" w:type="dxa"/>
              <w:right w:w="0" w:type="dxa"/>
            </w:tcMar>
            <w:vAlign w:val="center"/>
            <w:hideMark/>
          </w:tcPr>
          <w:p w14:paraId="64E265F5" w14:textId="77777777" w:rsidR="00D5733E" w:rsidRPr="00DA3CEA" w:rsidRDefault="00D5733E" w:rsidP="0081222A"/>
        </w:tc>
        <w:tc>
          <w:tcPr>
            <w:tcW w:w="1565" w:type="dxa"/>
            <w:vMerge/>
            <w:tcMar>
              <w:left w:w="0" w:type="dxa"/>
              <w:right w:w="0" w:type="dxa"/>
            </w:tcMar>
            <w:vAlign w:val="center"/>
            <w:hideMark/>
          </w:tcPr>
          <w:p w14:paraId="5C6E54F3" w14:textId="77777777" w:rsidR="00D5733E" w:rsidRPr="00DA3CEA" w:rsidRDefault="00D5733E" w:rsidP="0081222A"/>
        </w:tc>
        <w:tc>
          <w:tcPr>
            <w:tcW w:w="709" w:type="dxa"/>
            <w:vMerge/>
            <w:tcMar>
              <w:left w:w="0" w:type="dxa"/>
              <w:right w:w="0" w:type="dxa"/>
            </w:tcMar>
            <w:vAlign w:val="center"/>
            <w:hideMark/>
          </w:tcPr>
          <w:p w14:paraId="0FBDCC2A" w14:textId="77777777" w:rsidR="00D5733E" w:rsidRPr="00DA3CEA" w:rsidRDefault="00D5733E" w:rsidP="0081222A"/>
        </w:tc>
        <w:tc>
          <w:tcPr>
            <w:tcW w:w="600" w:type="dxa"/>
            <w:vMerge/>
            <w:tcMar>
              <w:left w:w="0" w:type="dxa"/>
              <w:right w:w="0" w:type="dxa"/>
            </w:tcMar>
            <w:vAlign w:val="center"/>
            <w:hideMark/>
          </w:tcPr>
          <w:p w14:paraId="7F4E3195" w14:textId="77777777" w:rsidR="00D5733E" w:rsidRPr="00DA3CEA" w:rsidRDefault="00D5733E" w:rsidP="0081222A"/>
        </w:tc>
        <w:tc>
          <w:tcPr>
            <w:tcW w:w="964" w:type="dxa"/>
            <w:vMerge/>
            <w:tcMar>
              <w:left w:w="0" w:type="dxa"/>
              <w:right w:w="0" w:type="dxa"/>
            </w:tcMar>
            <w:vAlign w:val="center"/>
            <w:hideMark/>
          </w:tcPr>
          <w:p w14:paraId="75D12885" w14:textId="77777777" w:rsidR="00D5733E" w:rsidRPr="00DA3CEA" w:rsidRDefault="00D5733E" w:rsidP="0081222A"/>
        </w:tc>
        <w:tc>
          <w:tcPr>
            <w:tcW w:w="1843" w:type="dxa"/>
            <w:shd w:val="clear" w:color="auto" w:fill="auto"/>
            <w:tcMar>
              <w:left w:w="0" w:type="dxa"/>
              <w:right w:w="0" w:type="dxa"/>
            </w:tcMar>
            <w:vAlign w:val="center"/>
            <w:hideMark/>
          </w:tcPr>
          <w:p w14:paraId="740C7F35"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1E790F1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543A790"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2F80157B"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FC4E52D"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F98D2DB"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4DDD76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D9E4F76"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D5B13B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A0F657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BB52D60"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309A81EF" w14:textId="77777777" w:rsidR="00D5733E" w:rsidRPr="00DA3CEA" w:rsidRDefault="00D5733E" w:rsidP="0081222A"/>
        </w:tc>
        <w:tc>
          <w:tcPr>
            <w:tcW w:w="2013" w:type="dxa"/>
            <w:vMerge/>
            <w:tcMar>
              <w:left w:w="0" w:type="dxa"/>
              <w:right w:w="0" w:type="dxa"/>
            </w:tcMar>
            <w:vAlign w:val="center"/>
            <w:hideMark/>
          </w:tcPr>
          <w:p w14:paraId="3277814C" w14:textId="77777777" w:rsidR="00D5733E" w:rsidRPr="00DA3CEA" w:rsidRDefault="00D5733E" w:rsidP="0081222A"/>
        </w:tc>
      </w:tr>
      <w:tr w:rsidR="00D5733E" w:rsidRPr="00DA3CEA" w14:paraId="0B26B24B" w14:textId="77777777" w:rsidTr="001615FF">
        <w:tc>
          <w:tcPr>
            <w:tcW w:w="698" w:type="dxa"/>
            <w:vMerge/>
            <w:tcMar>
              <w:left w:w="0" w:type="dxa"/>
              <w:right w:w="0" w:type="dxa"/>
            </w:tcMar>
            <w:vAlign w:val="center"/>
            <w:hideMark/>
          </w:tcPr>
          <w:p w14:paraId="214B6AA5" w14:textId="77777777" w:rsidR="00D5733E" w:rsidRPr="00DA3CEA" w:rsidRDefault="00D5733E" w:rsidP="0081222A"/>
        </w:tc>
        <w:tc>
          <w:tcPr>
            <w:tcW w:w="2563" w:type="dxa"/>
            <w:vMerge/>
            <w:tcMar>
              <w:left w:w="0" w:type="dxa"/>
              <w:right w:w="0" w:type="dxa"/>
            </w:tcMar>
            <w:vAlign w:val="center"/>
            <w:hideMark/>
          </w:tcPr>
          <w:p w14:paraId="654710AF" w14:textId="77777777" w:rsidR="00D5733E" w:rsidRPr="00DA3CEA" w:rsidRDefault="00D5733E" w:rsidP="0081222A"/>
        </w:tc>
        <w:tc>
          <w:tcPr>
            <w:tcW w:w="1559" w:type="dxa"/>
            <w:vMerge/>
            <w:tcMar>
              <w:left w:w="0" w:type="dxa"/>
              <w:right w:w="0" w:type="dxa"/>
            </w:tcMar>
            <w:vAlign w:val="center"/>
            <w:hideMark/>
          </w:tcPr>
          <w:p w14:paraId="7257F41F" w14:textId="77777777" w:rsidR="00D5733E" w:rsidRPr="00DA3CEA" w:rsidRDefault="00D5733E" w:rsidP="0081222A"/>
        </w:tc>
        <w:tc>
          <w:tcPr>
            <w:tcW w:w="1565" w:type="dxa"/>
            <w:vMerge/>
            <w:tcMar>
              <w:left w:w="0" w:type="dxa"/>
              <w:right w:w="0" w:type="dxa"/>
            </w:tcMar>
            <w:vAlign w:val="center"/>
            <w:hideMark/>
          </w:tcPr>
          <w:p w14:paraId="333D2E57" w14:textId="77777777" w:rsidR="00D5733E" w:rsidRPr="00DA3CEA" w:rsidRDefault="00D5733E" w:rsidP="0081222A"/>
        </w:tc>
        <w:tc>
          <w:tcPr>
            <w:tcW w:w="709" w:type="dxa"/>
            <w:vMerge/>
            <w:tcMar>
              <w:left w:w="0" w:type="dxa"/>
              <w:right w:w="0" w:type="dxa"/>
            </w:tcMar>
            <w:vAlign w:val="center"/>
            <w:hideMark/>
          </w:tcPr>
          <w:p w14:paraId="4D279ACB" w14:textId="77777777" w:rsidR="00D5733E" w:rsidRPr="00DA3CEA" w:rsidRDefault="00D5733E" w:rsidP="0081222A"/>
        </w:tc>
        <w:tc>
          <w:tcPr>
            <w:tcW w:w="600" w:type="dxa"/>
            <w:vMerge/>
            <w:tcMar>
              <w:left w:w="0" w:type="dxa"/>
              <w:right w:w="0" w:type="dxa"/>
            </w:tcMar>
            <w:vAlign w:val="center"/>
            <w:hideMark/>
          </w:tcPr>
          <w:p w14:paraId="036A39C3" w14:textId="77777777" w:rsidR="00D5733E" w:rsidRPr="00DA3CEA" w:rsidRDefault="00D5733E" w:rsidP="0081222A"/>
        </w:tc>
        <w:tc>
          <w:tcPr>
            <w:tcW w:w="964" w:type="dxa"/>
            <w:vMerge/>
            <w:tcMar>
              <w:left w:w="0" w:type="dxa"/>
              <w:right w:w="0" w:type="dxa"/>
            </w:tcMar>
            <w:vAlign w:val="center"/>
            <w:hideMark/>
          </w:tcPr>
          <w:p w14:paraId="1D36A36B" w14:textId="77777777" w:rsidR="00D5733E" w:rsidRPr="00DA3CEA" w:rsidRDefault="00D5733E" w:rsidP="0081222A"/>
        </w:tc>
        <w:tc>
          <w:tcPr>
            <w:tcW w:w="1843" w:type="dxa"/>
            <w:shd w:val="clear" w:color="auto" w:fill="auto"/>
            <w:tcMar>
              <w:left w:w="0" w:type="dxa"/>
              <w:right w:w="0" w:type="dxa"/>
            </w:tcMar>
            <w:vAlign w:val="center"/>
            <w:hideMark/>
          </w:tcPr>
          <w:p w14:paraId="5427EE7A"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1AF4976A"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4616FD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90D2729"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28A41A60"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3A949D7B"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726A51E5"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73D4B2B4" w14:textId="77777777" w:rsidR="00D5733E" w:rsidRPr="00DA3CEA" w:rsidRDefault="00D5733E" w:rsidP="0081222A">
            <w:pPr>
              <w:jc w:val="center"/>
            </w:pPr>
            <w:r w:rsidRPr="00DA3CEA">
              <w:t>13 440</w:t>
            </w:r>
          </w:p>
        </w:tc>
        <w:tc>
          <w:tcPr>
            <w:tcW w:w="850" w:type="dxa"/>
            <w:shd w:val="clear" w:color="auto" w:fill="auto"/>
            <w:tcMar>
              <w:left w:w="0" w:type="dxa"/>
              <w:right w:w="0" w:type="dxa"/>
            </w:tcMar>
            <w:vAlign w:val="center"/>
            <w:hideMark/>
          </w:tcPr>
          <w:p w14:paraId="41D88E9D" w14:textId="77777777" w:rsidR="00D5733E" w:rsidRPr="00DA3CEA" w:rsidRDefault="00D5733E" w:rsidP="0081222A">
            <w:pPr>
              <w:jc w:val="center"/>
            </w:pPr>
            <w:r w:rsidRPr="00DA3CEA">
              <w:t>8 960</w:t>
            </w:r>
          </w:p>
        </w:tc>
        <w:tc>
          <w:tcPr>
            <w:tcW w:w="851" w:type="dxa"/>
            <w:shd w:val="clear" w:color="auto" w:fill="auto"/>
            <w:tcMar>
              <w:left w:w="0" w:type="dxa"/>
              <w:right w:w="0" w:type="dxa"/>
            </w:tcMar>
            <w:vAlign w:val="center"/>
            <w:hideMark/>
          </w:tcPr>
          <w:p w14:paraId="2BE3F42E"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31B45B3" w14:textId="77777777" w:rsidR="00D5733E" w:rsidRPr="00DA3CEA" w:rsidRDefault="00D5733E" w:rsidP="0081222A">
            <w:pPr>
              <w:jc w:val="center"/>
            </w:pPr>
            <w:r w:rsidRPr="00DA3CEA">
              <w:t>22 400</w:t>
            </w:r>
          </w:p>
        </w:tc>
        <w:tc>
          <w:tcPr>
            <w:tcW w:w="1628" w:type="dxa"/>
            <w:vMerge/>
            <w:tcMar>
              <w:left w:w="0" w:type="dxa"/>
              <w:right w:w="0" w:type="dxa"/>
            </w:tcMar>
            <w:vAlign w:val="center"/>
            <w:hideMark/>
          </w:tcPr>
          <w:p w14:paraId="284DDEB0" w14:textId="77777777" w:rsidR="00D5733E" w:rsidRPr="00DA3CEA" w:rsidRDefault="00D5733E" w:rsidP="0081222A"/>
        </w:tc>
        <w:tc>
          <w:tcPr>
            <w:tcW w:w="2013" w:type="dxa"/>
            <w:vMerge/>
            <w:tcMar>
              <w:left w:w="0" w:type="dxa"/>
              <w:right w:w="0" w:type="dxa"/>
            </w:tcMar>
            <w:vAlign w:val="center"/>
            <w:hideMark/>
          </w:tcPr>
          <w:p w14:paraId="4E64C6AD" w14:textId="77777777" w:rsidR="00D5733E" w:rsidRPr="00DA3CEA" w:rsidRDefault="00D5733E" w:rsidP="0081222A"/>
        </w:tc>
      </w:tr>
      <w:tr w:rsidR="00D5733E" w:rsidRPr="00DA3CEA" w14:paraId="57961466" w14:textId="77777777" w:rsidTr="001615FF">
        <w:tc>
          <w:tcPr>
            <w:tcW w:w="698" w:type="dxa"/>
            <w:vMerge w:val="restart"/>
            <w:shd w:val="clear" w:color="auto" w:fill="auto"/>
            <w:noWrap/>
            <w:tcMar>
              <w:left w:w="0" w:type="dxa"/>
              <w:right w:w="0" w:type="dxa"/>
            </w:tcMar>
            <w:vAlign w:val="center"/>
            <w:hideMark/>
          </w:tcPr>
          <w:p w14:paraId="669299BF" w14:textId="77777777" w:rsidR="00D5733E" w:rsidRPr="00DA3CEA" w:rsidRDefault="00D5733E" w:rsidP="0081222A">
            <w:pPr>
              <w:jc w:val="center"/>
            </w:pPr>
            <w:r w:rsidRPr="00DA3CEA">
              <w:t>2.2.12</w:t>
            </w:r>
          </w:p>
        </w:tc>
        <w:tc>
          <w:tcPr>
            <w:tcW w:w="2563" w:type="dxa"/>
            <w:vMerge w:val="restart"/>
            <w:shd w:val="clear" w:color="auto" w:fill="auto"/>
            <w:tcMar>
              <w:left w:w="0" w:type="dxa"/>
              <w:right w:w="0" w:type="dxa"/>
            </w:tcMar>
            <w:vAlign w:val="center"/>
            <w:hideMark/>
          </w:tcPr>
          <w:p w14:paraId="21211E90" w14:textId="77777777" w:rsidR="00D5733E" w:rsidRPr="00DA3CEA" w:rsidRDefault="00D5733E" w:rsidP="0081222A">
            <w:r w:rsidRPr="00DA3CEA">
              <w:t xml:space="preserve">Установка устройства химводоподготовки котельной </w:t>
            </w:r>
            <w:r>
              <w:t>«</w:t>
            </w:r>
            <w:r w:rsidRPr="00DA3CEA">
              <w:t>Аэропорт</w:t>
            </w:r>
            <w:r>
              <w:t>»</w:t>
            </w:r>
          </w:p>
        </w:tc>
        <w:tc>
          <w:tcPr>
            <w:tcW w:w="1559" w:type="dxa"/>
            <w:vMerge w:val="restart"/>
            <w:shd w:val="clear" w:color="auto" w:fill="auto"/>
            <w:tcMar>
              <w:left w:w="0" w:type="dxa"/>
              <w:right w:w="0" w:type="dxa"/>
            </w:tcMar>
            <w:vAlign w:val="center"/>
            <w:hideMark/>
          </w:tcPr>
          <w:p w14:paraId="0E9E3C8D"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6785B693"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0FBA1EF0"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7241A87D"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5BE9B24D" w14:textId="77777777" w:rsidR="00D5733E" w:rsidRPr="00DA3CEA" w:rsidRDefault="00D5733E" w:rsidP="0081222A">
            <w:pPr>
              <w:jc w:val="center"/>
            </w:pPr>
            <w:r w:rsidRPr="00DA3CEA">
              <w:t>2022-2025</w:t>
            </w:r>
          </w:p>
        </w:tc>
        <w:tc>
          <w:tcPr>
            <w:tcW w:w="1843" w:type="dxa"/>
            <w:shd w:val="clear" w:color="auto" w:fill="auto"/>
            <w:tcMar>
              <w:left w:w="0" w:type="dxa"/>
              <w:right w:w="0" w:type="dxa"/>
            </w:tcMar>
            <w:vAlign w:val="center"/>
            <w:hideMark/>
          </w:tcPr>
          <w:p w14:paraId="2F6A2D95"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17637F6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F1B56D3"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36DED6A3"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1DDCF9F8"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16E4EE6" w14:textId="77777777" w:rsidR="00D5733E" w:rsidRPr="00DA3CEA" w:rsidRDefault="00D5733E" w:rsidP="0081222A">
            <w:pPr>
              <w:jc w:val="center"/>
            </w:pPr>
            <w:r w:rsidRPr="00DA3CEA">
              <w:t>90</w:t>
            </w:r>
          </w:p>
        </w:tc>
        <w:tc>
          <w:tcPr>
            <w:tcW w:w="708" w:type="dxa"/>
            <w:shd w:val="clear" w:color="auto" w:fill="auto"/>
            <w:tcMar>
              <w:left w:w="0" w:type="dxa"/>
              <w:right w:w="0" w:type="dxa"/>
            </w:tcMar>
            <w:vAlign w:val="center"/>
            <w:hideMark/>
          </w:tcPr>
          <w:p w14:paraId="3FD5A30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1DCE6DE"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2918E8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5153CD0"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ACAE6C1" w14:textId="77777777" w:rsidR="00D5733E" w:rsidRPr="00DA3CEA" w:rsidRDefault="00D5733E" w:rsidP="0081222A">
            <w:pPr>
              <w:jc w:val="center"/>
            </w:pPr>
            <w:r w:rsidRPr="00DA3CEA">
              <w:t>90</w:t>
            </w:r>
          </w:p>
        </w:tc>
        <w:tc>
          <w:tcPr>
            <w:tcW w:w="1628" w:type="dxa"/>
            <w:vMerge w:val="restart"/>
            <w:shd w:val="clear" w:color="auto" w:fill="auto"/>
            <w:tcMar>
              <w:left w:w="0" w:type="dxa"/>
              <w:right w:w="0" w:type="dxa"/>
            </w:tcMar>
            <w:vAlign w:val="center"/>
            <w:hideMark/>
          </w:tcPr>
          <w:p w14:paraId="6503693B"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4EE8E495"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10AD3A7B" w14:textId="77777777" w:rsidTr="001615FF">
        <w:tc>
          <w:tcPr>
            <w:tcW w:w="698" w:type="dxa"/>
            <w:vMerge/>
            <w:tcMar>
              <w:left w:w="0" w:type="dxa"/>
              <w:right w:w="0" w:type="dxa"/>
            </w:tcMar>
            <w:vAlign w:val="center"/>
            <w:hideMark/>
          </w:tcPr>
          <w:p w14:paraId="339978F4" w14:textId="77777777" w:rsidR="00D5733E" w:rsidRPr="00DA3CEA" w:rsidRDefault="00D5733E" w:rsidP="0081222A"/>
        </w:tc>
        <w:tc>
          <w:tcPr>
            <w:tcW w:w="2563" w:type="dxa"/>
            <w:vMerge/>
            <w:tcMar>
              <w:left w:w="0" w:type="dxa"/>
              <w:right w:w="0" w:type="dxa"/>
            </w:tcMar>
            <w:vAlign w:val="center"/>
            <w:hideMark/>
          </w:tcPr>
          <w:p w14:paraId="21C1F1B3" w14:textId="77777777" w:rsidR="00D5733E" w:rsidRPr="00DA3CEA" w:rsidRDefault="00D5733E" w:rsidP="0081222A"/>
        </w:tc>
        <w:tc>
          <w:tcPr>
            <w:tcW w:w="1559" w:type="dxa"/>
            <w:vMerge/>
            <w:tcMar>
              <w:left w:w="0" w:type="dxa"/>
              <w:right w:w="0" w:type="dxa"/>
            </w:tcMar>
            <w:vAlign w:val="center"/>
            <w:hideMark/>
          </w:tcPr>
          <w:p w14:paraId="28621754" w14:textId="77777777" w:rsidR="00D5733E" w:rsidRPr="00DA3CEA" w:rsidRDefault="00D5733E" w:rsidP="0081222A"/>
        </w:tc>
        <w:tc>
          <w:tcPr>
            <w:tcW w:w="1565" w:type="dxa"/>
            <w:vMerge/>
            <w:tcMar>
              <w:left w:w="0" w:type="dxa"/>
              <w:right w:w="0" w:type="dxa"/>
            </w:tcMar>
            <w:vAlign w:val="center"/>
            <w:hideMark/>
          </w:tcPr>
          <w:p w14:paraId="5625A6F0" w14:textId="77777777" w:rsidR="00D5733E" w:rsidRPr="00DA3CEA" w:rsidRDefault="00D5733E" w:rsidP="0081222A"/>
        </w:tc>
        <w:tc>
          <w:tcPr>
            <w:tcW w:w="709" w:type="dxa"/>
            <w:vMerge/>
            <w:tcMar>
              <w:left w:w="0" w:type="dxa"/>
              <w:right w:w="0" w:type="dxa"/>
            </w:tcMar>
            <w:vAlign w:val="center"/>
            <w:hideMark/>
          </w:tcPr>
          <w:p w14:paraId="7D823294" w14:textId="77777777" w:rsidR="00D5733E" w:rsidRPr="00DA3CEA" w:rsidRDefault="00D5733E" w:rsidP="0081222A"/>
        </w:tc>
        <w:tc>
          <w:tcPr>
            <w:tcW w:w="600" w:type="dxa"/>
            <w:vMerge/>
            <w:tcMar>
              <w:left w:w="0" w:type="dxa"/>
              <w:right w:w="0" w:type="dxa"/>
            </w:tcMar>
            <w:vAlign w:val="center"/>
            <w:hideMark/>
          </w:tcPr>
          <w:p w14:paraId="06DB5F77" w14:textId="77777777" w:rsidR="00D5733E" w:rsidRPr="00DA3CEA" w:rsidRDefault="00D5733E" w:rsidP="0081222A"/>
        </w:tc>
        <w:tc>
          <w:tcPr>
            <w:tcW w:w="964" w:type="dxa"/>
            <w:vMerge/>
            <w:tcMar>
              <w:left w:w="0" w:type="dxa"/>
              <w:right w:w="0" w:type="dxa"/>
            </w:tcMar>
            <w:vAlign w:val="center"/>
            <w:hideMark/>
          </w:tcPr>
          <w:p w14:paraId="28EA09E9" w14:textId="77777777" w:rsidR="00D5733E" w:rsidRPr="00DA3CEA" w:rsidRDefault="00D5733E" w:rsidP="0081222A"/>
        </w:tc>
        <w:tc>
          <w:tcPr>
            <w:tcW w:w="1843" w:type="dxa"/>
            <w:shd w:val="clear" w:color="auto" w:fill="auto"/>
            <w:tcMar>
              <w:left w:w="0" w:type="dxa"/>
              <w:right w:w="0" w:type="dxa"/>
            </w:tcMar>
            <w:vAlign w:val="center"/>
            <w:hideMark/>
          </w:tcPr>
          <w:p w14:paraId="358AF388"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2EAD719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EEC5945"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C297F9C"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3F1171D1"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B483938"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CC7C81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7544E1B"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84558A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7668EED"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48603E6"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14505451" w14:textId="77777777" w:rsidR="00D5733E" w:rsidRPr="00DA3CEA" w:rsidRDefault="00D5733E" w:rsidP="0081222A"/>
        </w:tc>
        <w:tc>
          <w:tcPr>
            <w:tcW w:w="2013" w:type="dxa"/>
            <w:vMerge/>
            <w:tcMar>
              <w:left w:w="0" w:type="dxa"/>
              <w:right w:w="0" w:type="dxa"/>
            </w:tcMar>
            <w:vAlign w:val="center"/>
            <w:hideMark/>
          </w:tcPr>
          <w:p w14:paraId="68BF5F05" w14:textId="77777777" w:rsidR="00D5733E" w:rsidRPr="00DA3CEA" w:rsidRDefault="00D5733E" w:rsidP="0081222A"/>
        </w:tc>
      </w:tr>
      <w:tr w:rsidR="00D5733E" w:rsidRPr="00DA3CEA" w14:paraId="1A38A49D" w14:textId="77777777" w:rsidTr="001615FF">
        <w:tc>
          <w:tcPr>
            <w:tcW w:w="698" w:type="dxa"/>
            <w:vMerge/>
            <w:tcMar>
              <w:left w:w="0" w:type="dxa"/>
              <w:right w:w="0" w:type="dxa"/>
            </w:tcMar>
            <w:vAlign w:val="center"/>
            <w:hideMark/>
          </w:tcPr>
          <w:p w14:paraId="60A9373B" w14:textId="77777777" w:rsidR="00D5733E" w:rsidRPr="00DA3CEA" w:rsidRDefault="00D5733E" w:rsidP="0081222A"/>
        </w:tc>
        <w:tc>
          <w:tcPr>
            <w:tcW w:w="2563" w:type="dxa"/>
            <w:vMerge/>
            <w:tcMar>
              <w:left w:w="0" w:type="dxa"/>
              <w:right w:w="0" w:type="dxa"/>
            </w:tcMar>
            <w:vAlign w:val="center"/>
            <w:hideMark/>
          </w:tcPr>
          <w:p w14:paraId="56B8B543" w14:textId="77777777" w:rsidR="00D5733E" w:rsidRPr="00DA3CEA" w:rsidRDefault="00D5733E" w:rsidP="0081222A"/>
        </w:tc>
        <w:tc>
          <w:tcPr>
            <w:tcW w:w="1559" w:type="dxa"/>
            <w:vMerge/>
            <w:tcMar>
              <w:left w:w="0" w:type="dxa"/>
              <w:right w:w="0" w:type="dxa"/>
            </w:tcMar>
            <w:vAlign w:val="center"/>
            <w:hideMark/>
          </w:tcPr>
          <w:p w14:paraId="070EBB96" w14:textId="77777777" w:rsidR="00D5733E" w:rsidRPr="00DA3CEA" w:rsidRDefault="00D5733E" w:rsidP="0081222A"/>
        </w:tc>
        <w:tc>
          <w:tcPr>
            <w:tcW w:w="1565" w:type="dxa"/>
            <w:vMerge/>
            <w:tcMar>
              <w:left w:w="0" w:type="dxa"/>
              <w:right w:w="0" w:type="dxa"/>
            </w:tcMar>
            <w:vAlign w:val="center"/>
            <w:hideMark/>
          </w:tcPr>
          <w:p w14:paraId="5B3F20B7" w14:textId="77777777" w:rsidR="00D5733E" w:rsidRPr="00DA3CEA" w:rsidRDefault="00D5733E" w:rsidP="0081222A"/>
        </w:tc>
        <w:tc>
          <w:tcPr>
            <w:tcW w:w="709" w:type="dxa"/>
            <w:vMerge/>
            <w:tcMar>
              <w:left w:w="0" w:type="dxa"/>
              <w:right w:w="0" w:type="dxa"/>
            </w:tcMar>
            <w:vAlign w:val="center"/>
            <w:hideMark/>
          </w:tcPr>
          <w:p w14:paraId="1FD6E14D" w14:textId="77777777" w:rsidR="00D5733E" w:rsidRPr="00DA3CEA" w:rsidRDefault="00D5733E" w:rsidP="0081222A"/>
        </w:tc>
        <w:tc>
          <w:tcPr>
            <w:tcW w:w="600" w:type="dxa"/>
            <w:vMerge/>
            <w:tcMar>
              <w:left w:w="0" w:type="dxa"/>
              <w:right w:w="0" w:type="dxa"/>
            </w:tcMar>
            <w:vAlign w:val="center"/>
            <w:hideMark/>
          </w:tcPr>
          <w:p w14:paraId="118E1221" w14:textId="77777777" w:rsidR="00D5733E" w:rsidRPr="00DA3CEA" w:rsidRDefault="00D5733E" w:rsidP="0081222A"/>
        </w:tc>
        <w:tc>
          <w:tcPr>
            <w:tcW w:w="964" w:type="dxa"/>
            <w:vMerge/>
            <w:tcMar>
              <w:left w:w="0" w:type="dxa"/>
              <w:right w:w="0" w:type="dxa"/>
            </w:tcMar>
            <w:vAlign w:val="center"/>
            <w:hideMark/>
          </w:tcPr>
          <w:p w14:paraId="125A3696" w14:textId="77777777" w:rsidR="00D5733E" w:rsidRPr="00DA3CEA" w:rsidRDefault="00D5733E" w:rsidP="0081222A"/>
        </w:tc>
        <w:tc>
          <w:tcPr>
            <w:tcW w:w="1843" w:type="dxa"/>
            <w:shd w:val="clear" w:color="auto" w:fill="auto"/>
            <w:tcMar>
              <w:left w:w="0" w:type="dxa"/>
              <w:right w:w="0" w:type="dxa"/>
            </w:tcMar>
            <w:vAlign w:val="center"/>
            <w:hideMark/>
          </w:tcPr>
          <w:p w14:paraId="29ECCD9E"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7C98F7E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36BE431"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D1DDBFB"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6D8CFE27"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54FF136E" w14:textId="77777777" w:rsidR="00D5733E" w:rsidRPr="00DA3CEA" w:rsidRDefault="00D5733E" w:rsidP="0081222A">
            <w:pPr>
              <w:jc w:val="center"/>
            </w:pPr>
            <w:r w:rsidRPr="00DA3CEA">
              <w:t>90</w:t>
            </w:r>
          </w:p>
        </w:tc>
        <w:tc>
          <w:tcPr>
            <w:tcW w:w="708" w:type="dxa"/>
            <w:shd w:val="clear" w:color="auto" w:fill="auto"/>
            <w:tcMar>
              <w:left w:w="0" w:type="dxa"/>
              <w:right w:w="0" w:type="dxa"/>
            </w:tcMar>
            <w:vAlign w:val="center"/>
            <w:hideMark/>
          </w:tcPr>
          <w:p w14:paraId="58994724"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0B4B044D"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7F0B7B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8C5CF96"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7B985FB" w14:textId="77777777" w:rsidR="00D5733E" w:rsidRPr="00DA3CEA" w:rsidRDefault="00D5733E" w:rsidP="0081222A">
            <w:pPr>
              <w:jc w:val="center"/>
            </w:pPr>
            <w:r w:rsidRPr="00DA3CEA">
              <w:t>90</w:t>
            </w:r>
          </w:p>
        </w:tc>
        <w:tc>
          <w:tcPr>
            <w:tcW w:w="1628" w:type="dxa"/>
            <w:vMerge/>
            <w:tcMar>
              <w:left w:w="0" w:type="dxa"/>
              <w:right w:w="0" w:type="dxa"/>
            </w:tcMar>
            <w:vAlign w:val="center"/>
            <w:hideMark/>
          </w:tcPr>
          <w:p w14:paraId="5355DBE1" w14:textId="77777777" w:rsidR="00D5733E" w:rsidRPr="00DA3CEA" w:rsidRDefault="00D5733E" w:rsidP="0081222A"/>
        </w:tc>
        <w:tc>
          <w:tcPr>
            <w:tcW w:w="2013" w:type="dxa"/>
            <w:vMerge/>
            <w:tcMar>
              <w:left w:w="0" w:type="dxa"/>
              <w:right w:w="0" w:type="dxa"/>
            </w:tcMar>
            <w:vAlign w:val="center"/>
            <w:hideMark/>
          </w:tcPr>
          <w:p w14:paraId="1FE11D95" w14:textId="77777777" w:rsidR="00D5733E" w:rsidRPr="00DA3CEA" w:rsidRDefault="00D5733E" w:rsidP="0081222A"/>
        </w:tc>
      </w:tr>
      <w:tr w:rsidR="00D5733E" w:rsidRPr="00DA3CEA" w14:paraId="717DAB50" w14:textId="77777777" w:rsidTr="001615FF">
        <w:tc>
          <w:tcPr>
            <w:tcW w:w="698" w:type="dxa"/>
            <w:vMerge w:val="restart"/>
            <w:shd w:val="clear" w:color="auto" w:fill="auto"/>
            <w:noWrap/>
            <w:tcMar>
              <w:left w:w="0" w:type="dxa"/>
              <w:right w:w="0" w:type="dxa"/>
            </w:tcMar>
            <w:vAlign w:val="center"/>
            <w:hideMark/>
          </w:tcPr>
          <w:p w14:paraId="0A0FD974" w14:textId="77777777" w:rsidR="00D5733E" w:rsidRPr="00DA3CEA" w:rsidRDefault="00D5733E" w:rsidP="0081222A">
            <w:pPr>
              <w:jc w:val="center"/>
            </w:pPr>
            <w:r w:rsidRPr="00DA3CEA">
              <w:t>2.2.13</w:t>
            </w:r>
          </w:p>
        </w:tc>
        <w:tc>
          <w:tcPr>
            <w:tcW w:w="2563" w:type="dxa"/>
            <w:vMerge w:val="restart"/>
            <w:shd w:val="clear" w:color="auto" w:fill="auto"/>
            <w:tcMar>
              <w:left w:w="0" w:type="dxa"/>
              <w:right w:w="0" w:type="dxa"/>
            </w:tcMar>
            <w:vAlign w:val="center"/>
            <w:hideMark/>
          </w:tcPr>
          <w:p w14:paraId="1D15F662" w14:textId="77777777" w:rsidR="00D5733E" w:rsidRPr="00DA3CEA" w:rsidRDefault="00D5733E" w:rsidP="0081222A">
            <w:r w:rsidRPr="00DA3CEA">
              <w:t xml:space="preserve">Увеличение установленной мощности котельной на 5 МВт котельной </w:t>
            </w:r>
            <w:r>
              <w:t>«</w:t>
            </w:r>
            <w:r w:rsidRPr="00DA3CEA">
              <w:t>Термакс</w:t>
            </w:r>
            <w:r>
              <w:t>»</w:t>
            </w:r>
          </w:p>
        </w:tc>
        <w:tc>
          <w:tcPr>
            <w:tcW w:w="1559" w:type="dxa"/>
            <w:vMerge w:val="restart"/>
            <w:shd w:val="clear" w:color="auto" w:fill="auto"/>
            <w:tcMar>
              <w:left w:w="0" w:type="dxa"/>
              <w:right w:w="0" w:type="dxa"/>
            </w:tcMar>
            <w:vAlign w:val="center"/>
            <w:hideMark/>
          </w:tcPr>
          <w:p w14:paraId="6E99CCC3"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1D5159C4"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54ED70AB"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3408405D"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3B9A0D5F" w14:textId="77777777" w:rsidR="00D5733E" w:rsidRPr="00DA3CEA" w:rsidRDefault="00D5733E" w:rsidP="0081222A">
            <w:pPr>
              <w:jc w:val="center"/>
            </w:pPr>
            <w:r w:rsidRPr="00DA3CEA">
              <w:t>2021-2022</w:t>
            </w:r>
          </w:p>
        </w:tc>
        <w:tc>
          <w:tcPr>
            <w:tcW w:w="1843" w:type="dxa"/>
            <w:shd w:val="clear" w:color="auto" w:fill="auto"/>
            <w:tcMar>
              <w:left w:w="0" w:type="dxa"/>
              <w:right w:w="0" w:type="dxa"/>
            </w:tcMar>
            <w:vAlign w:val="center"/>
            <w:hideMark/>
          </w:tcPr>
          <w:p w14:paraId="1FFFCA55"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3301EA08"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B7C15DC" w14:textId="77777777" w:rsidR="00D5733E" w:rsidRPr="00DA3CEA" w:rsidRDefault="00D5733E" w:rsidP="0081222A">
            <w:pPr>
              <w:jc w:val="center"/>
            </w:pPr>
            <w:r w:rsidRPr="00DA3CEA">
              <w:t>3 800</w:t>
            </w:r>
          </w:p>
        </w:tc>
        <w:tc>
          <w:tcPr>
            <w:tcW w:w="709" w:type="dxa"/>
            <w:shd w:val="clear" w:color="auto" w:fill="auto"/>
            <w:tcMar>
              <w:left w:w="0" w:type="dxa"/>
              <w:right w:w="0" w:type="dxa"/>
            </w:tcMar>
            <w:vAlign w:val="center"/>
            <w:hideMark/>
          </w:tcPr>
          <w:p w14:paraId="125F9AC7"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78C16F86"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FE06077"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DE1879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01B0424"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77ACEF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D61C2AE"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A76397E" w14:textId="77777777" w:rsidR="00D5733E" w:rsidRPr="00DA3CEA" w:rsidRDefault="00D5733E" w:rsidP="0081222A">
            <w:pPr>
              <w:jc w:val="center"/>
            </w:pPr>
            <w:r w:rsidRPr="00DA3CEA">
              <w:t>3 800</w:t>
            </w:r>
          </w:p>
        </w:tc>
        <w:tc>
          <w:tcPr>
            <w:tcW w:w="1628" w:type="dxa"/>
            <w:vMerge w:val="restart"/>
            <w:shd w:val="clear" w:color="auto" w:fill="auto"/>
            <w:tcMar>
              <w:left w:w="0" w:type="dxa"/>
              <w:right w:w="0" w:type="dxa"/>
            </w:tcMar>
            <w:vAlign w:val="center"/>
            <w:hideMark/>
          </w:tcPr>
          <w:p w14:paraId="24887E07"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235791B6"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25CDB444" w14:textId="77777777" w:rsidTr="001615FF">
        <w:tc>
          <w:tcPr>
            <w:tcW w:w="698" w:type="dxa"/>
            <w:vMerge/>
            <w:tcMar>
              <w:left w:w="0" w:type="dxa"/>
              <w:right w:w="0" w:type="dxa"/>
            </w:tcMar>
            <w:vAlign w:val="center"/>
            <w:hideMark/>
          </w:tcPr>
          <w:p w14:paraId="7D21FEBD" w14:textId="77777777" w:rsidR="00D5733E" w:rsidRPr="00DA3CEA" w:rsidRDefault="00D5733E" w:rsidP="0081222A"/>
        </w:tc>
        <w:tc>
          <w:tcPr>
            <w:tcW w:w="2563" w:type="dxa"/>
            <w:vMerge/>
            <w:tcMar>
              <w:left w:w="0" w:type="dxa"/>
              <w:right w:w="0" w:type="dxa"/>
            </w:tcMar>
            <w:vAlign w:val="center"/>
            <w:hideMark/>
          </w:tcPr>
          <w:p w14:paraId="1C36A168" w14:textId="77777777" w:rsidR="00D5733E" w:rsidRPr="00DA3CEA" w:rsidRDefault="00D5733E" w:rsidP="0081222A"/>
        </w:tc>
        <w:tc>
          <w:tcPr>
            <w:tcW w:w="1559" w:type="dxa"/>
            <w:vMerge/>
            <w:tcMar>
              <w:left w:w="0" w:type="dxa"/>
              <w:right w:w="0" w:type="dxa"/>
            </w:tcMar>
            <w:vAlign w:val="center"/>
            <w:hideMark/>
          </w:tcPr>
          <w:p w14:paraId="76DAD949" w14:textId="77777777" w:rsidR="00D5733E" w:rsidRPr="00DA3CEA" w:rsidRDefault="00D5733E" w:rsidP="0081222A"/>
        </w:tc>
        <w:tc>
          <w:tcPr>
            <w:tcW w:w="1565" w:type="dxa"/>
            <w:vMerge/>
            <w:tcMar>
              <w:left w:w="0" w:type="dxa"/>
              <w:right w:w="0" w:type="dxa"/>
            </w:tcMar>
            <w:vAlign w:val="center"/>
            <w:hideMark/>
          </w:tcPr>
          <w:p w14:paraId="44CEC2CD" w14:textId="77777777" w:rsidR="00D5733E" w:rsidRPr="00DA3CEA" w:rsidRDefault="00D5733E" w:rsidP="0081222A"/>
        </w:tc>
        <w:tc>
          <w:tcPr>
            <w:tcW w:w="709" w:type="dxa"/>
            <w:vMerge/>
            <w:tcMar>
              <w:left w:w="0" w:type="dxa"/>
              <w:right w:w="0" w:type="dxa"/>
            </w:tcMar>
            <w:vAlign w:val="center"/>
            <w:hideMark/>
          </w:tcPr>
          <w:p w14:paraId="4B1400EC" w14:textId="77777777" w:rsidR="00D5733E" w:rsidRPr="00DA3CEA" w:rsidRDefault="00D5733E" w:rsidP="0081222A"/>
        </w:tc>
        <w:tc>
          <w:tcPr>
            <w:tcW w:w="600" w:type="dxa"/>
            <w:vMerge/>
            <w:tcMar>
              <w:left w:w="0" w:type="dxa"/>
              <w:right w:w="0" w:type="dxa"/>
            </w:tcMar>
            <w:vAlign w:val="center"/>
            <w:hideMark/>
          </w:tcPr>
          <w:p w14:paraId="59743E64" w14:textId="77777777" w:rsidR="00D5733E" w:rsidRPr="00DA3CEA" w:rsidRDefault="00D5733E" w:rsidP="0081222A"/>
        </w:tc>
        <w:tc>
          <w:tcPr>
            <w:tcW w:w="964" w:type="dxa"/>
            <w:vMerge/>
            <w:tcMar>
              <w:left w:w="0" w:type="dxa"/>
              <w:right w:w="0" w:type="dxa"/>
            </w:tcMar>
            <w:vAlign w:val="center"/>
            <w:hideMark/>
          </w:tcPr>
          <w:p w14:paraId="5B8A684E" w14:textId="77777777" w:rsidR="00D5733E" w:rsidRPr="00DA3CEA" w:rsidRDefault="00D5733E" w:rsidP="0081222A"/>
        </w:tc>
        <w:tc>
          <w:tcPr>
            <w:tcW w:w="1843" w:type="dxa"/>
            <w:shd w:val="clear" w:color="auto" w:fill="auto"/>
            <w:tcMar>
              <w:left w:w="0" w:type="dxa"/>
              <w:right w:w="0" w:type="dxa"/>
            </w:tcMar>
            <w:vAlign w:val="center"/>
            <w:hideMark/>
          </w:tcPr>
          <w:p w14:paraId="67D05A57"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3F26ABE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99E614A"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C072494"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191333A9"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0B19178"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7266F7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88F6EB7"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19742B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2E63C79"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5AA9BF6"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0D2E1A71" w14:textId="77777777" w:rsidR="00D5733E" w:rsidRPr="00DA3CEA" w:rsidRDefault="00D5733E" w:rsidP="0081222A"/>
        </w:tc>
        <w:tc>
          <w:tcPr>
            <w:tcW w:w="2013" w:type="dxa"/>
            <w:vMerge/>
            <w:tcMar>
              <w:left w:w="0" w:type="dxa"/>
              <w:right w:w="0" w:type="dxa"/>
            </w:tcMar>
            <w:vAlign w:val="center"/>
            <w:hideMark/>
          </w:tcPr>
          <w:p w14:paraId="3CB92503" w14:textId="77777777" w:rsidR="00D5733E" w:rsidRPr="00DA3CEA" w:rsidRDefault="00D5733E" w:rsidP="0081222A"/>
        </w:tc>
      </w:tr>
      <w:tr w:rsidR="00D5733E" w:rsidRPr="00DA3CEA" w14:paraId="207F77EE" w14:textId="77777777" w:rsidTr="001615FF">
        <w:tc>
          <w:tcPr>
            <w:tcW w:w="698" w:type="dxa"/>
            <w:vMerge/>
            <w:tcMar>
              <w:left w:w="0" w:type="dxa"/>
              <w:right w:w="0" w:type="dxa"/>
            </w:tcMar>
            <w:vAlign w:val="center"/>
            <w:hideMark/>
          </w:tcPr>
          <w:p w14:paraId="5F8955D0" w14:textId="77777777" w:rsidR="00D5733E" w:rsidRPr="00DA3CEA" w:rsidRDefault="00D5733E" w:rsidP="0081222A"/>
        </w:tc>
        <w:tc>
          <w:tcPr>
            <w:tcW w:w="2563" w:type="dxa"/>
            <w:vMerge/>
            <w:tcMar>
              <w:left w:w="0" w:type="dxa"/>
              <w:right w:w="0" w:type="dxa"/>
            </w:tcMar>
            <w:vAlign w:val="center"/>
            <w:hideMark/>
          </w:tcPr>
          <w:p w14:paraId="32AE06D9" w14:textId="77777777" w:rsidR="00D5733E" w:rsidRPr="00DA3CEA" w:rsidRDefault="00D5733E" w:rsidP="0081222A"/>
        </w:tc>
        <w:tc>
          <w:tcPr>
            <w:tcW w:w="1559" w:type="dxa"/>
            <w:vMerge/>
            <w:tcMar>
              <w:left w:w="0" w:type="dxa"/>
              <w:right w:w="0" w:type="dxa"/>
            </w:tcMar>
            <w:vAlign w:val="center"/>
            <w:hideMark/>
          </w:tcPr>
          <w:p w14:paraId="59497717" w14:textId="77777777" w:rsidR="00D5733E" w:rsidRPr="00DA3CEA" w:rsidRDefault="00D5733E" w:rsidP="0081222A"/>
        </w:tc>
        <w:tc>
          <w:tcPr>
            <w:tcW w:w="1565" w:type="dxa"/>
            <w:vMerge/>
            <w:tcMar>
              <w:left w:w="0" w:type="dxa"/>
              <w:right w:w="0" w:type="dxa"/>
            </w:tcMar>
            <w:vAlign w:val="center"/>
            <w:hideMark/>
          </w:tcPr>
          <w:p w14:paraId="726A9966" w14:textId="77777777" w:rsidR="00D5733E" w:rsidRPr="00DA3CEA" w:rsidRDefault="00D5733E" w:rsidP="0081222A"/>
        </w:tc>
        <w:tc>
          <w:tcPr>
            <w:tcW w:w="709" w:type="dxa"/>
            <w:vMerge/>
            <w:tcMar>
              <w:left w:w="0" w:type="dxa"/>
              <w:right w:w="0" w:type="dxa"/>
            </w:tcMar>
            <w:vAlign w:val="center"/>
            <w:hideMark/>
          </w:tcPr>
          <w:p w14:paraId="7E8BDB68" w14:textId="77777777" w:rsidR="00D5733E" w:rsidRPr="00DA3CEA" w:rsidRDefault="00D5733E" w:rsidP="0081222A"/>
        </w:tc>
        <w:tc>
          <w:tcPr>
            <w:tcW w:w="600" w:type="dxa"/>
            <w:vMerge/>
            <w:tcMar>
              <w:left w:w="0" w:type="dxa"/>
              <w:right w:w="0" w:type="dxa"/>
            </w:tcMar>
            <w:vAlign w:val="center"/>
            <w:hideMark/>
          </w:tcPr>
          <w:p w14:paraId="566D20A3" w14:textId="77777777" w:rsidR="00D5733E" w:rsidRPr="00DA3CEA" w:rsidRDefault="00D5733E" w:rsidP="0081222A"/>
        </w:tc>
        <w:tc>
          <w:tcPr>
            <w:tcW w:w="964" w:type="dxa"/>
            <w:vMerge/>
            <w:tcMar>
              <w:left w:w="0" w:type="dxa"/>
              <w:right w:w="0" w:type="dxa"/>
            </w:tcMar>
            <w:vAlign w:val="center"/>
            <w:hideMark/>
          </w:tcPr>
          <w:p w14:paraId="3389F0CC" w14:textId="77777777" w:rsidR="00D5733E" w:rsidRPr="00DA3CEA" w:rsidRDefault="00D5733E" w:rsidP="0081222A"/>
        </w:tc>
        <w:tc>
          <w:tcPr>
            <w:tcW w:w="1843" w:type="dxa"/>
            <w:shd w:val="clear" w:color="auto" w:fill="auto"/>
            <w:tcMar>
              <w:left w:w="0" w:type="dxa"/>
              <w:right w:w="0" w:type="dxa"/>
            </w:tcMar>
            <w:vAlign w:val="center"/>
            <w:hideMark/>
          </w:tcPr>
          <w:p w14:paraId="4DE784F2"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45E412A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9AC693B" w14:textId="77777777" w:rsidR="00D5733E" w:rsidRPr="00DA3CEA" w:rsidRDefault="00D5733E" w:rsidP="0081222A">
            <w:pPr>
              <w:jc w:val="center"/>
            </w:pPr>
            <w:r w:rsidRPr="00DA3CEA">
              <w:t>3 800</w:t>
            </w:r>
          </w:p>
        </w:tc>
        <w:tc>
          <w:tcPr>
            <w:tcW w:w="709" w:type="dxa"/>
            <w:shd w:val="clear" w:color="auto" w:fill="auto"/>
            <w:tcMar>
              <w:left w:w="0" w:type="dxa"/>
              <w:right w:w="0" w:type="dxa"/>
            </w:tcMar>
            <w:vAlign w:val="center"/>
            <w:hideMark/>
          </w:tcPr>
          <w:p w14:paraId="464DF119"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37271ECE"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72D58CB0"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05834390"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17C39619"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5620C0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D756028"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AF6CE05" w14:textId="77777777" w:rsidR="00D5733E" w:rsidRPr="00DA3CEA" w:rsidRDefault="00D5733E" w:rsidP="0081222A">
            <w:pPr>
              <w:jc w:val="center"/>
            </w:pPr>
            <w:r w:rsidRPr="00DA3CEA">
              <w:t>3 800</w:t>
            </w:r>
          </w:p>
        </w:tc>
        <w:tc>
          <w:tcPr>
            <w:tcW w:w="1628" w:type="dxa"/>
            <w:vMerge/>
            <w:tcMar>
              <w:left w:w="0" w:type="dxa"/>
              <w:right w:w="0" w:type="dxa"/>
            </w:tcMar>
            <w:vAlign w:val="center"/>
            <w:hideMark/>
          </w:tcPr>
          <w:p w14:paraId="694AA0CE" w14:textId="77777777" w:rsidR="00D5733E" w:rsidRPr="00DA3CEA" w:rsidRDefault="00D5733E" w:rsidP="0081222A"/>
        </w:tc>
        <w:tc>
          <w:tcPr>
            <w:tcW w:w="2013" w:type="dxa"/>
            <w:vMerge/>
            <w:tcMar>
              <w:left w:w="0" w:type="dxa"/>
              <w:right w:w="0" w:type="dxa"/>
            </w:tcMar>
            <w:vAlign w:val="center"/>
            <w:hideMark/>
          </w:tcPr>
          <w:p w14:paraId="6F07FCF0" w14:textId="77777777" w:rsidR="00D5733E" w:rsidRPr="00DA3CEA" w:rsidRDefault="00D5733E" w:rsidP="0081222A"/>
        </w:tc>
      </w:tr>
      <w:tr w:rsidR="00D5733E" w:rsidRPr="00DA3CEA" w14:paraId="3B9278FD" w14:textId="77777777" w:rsidTr="001615FF">
        <w:tc>
          <w:tcPr>
            <w:tcW w:w="698" w:type="dxa"/>
            <w:vMerge w:val="restart"/>
            <w:shd w:val="clear" w:color="auto" w:fill="auto"/>
            <w:noWrap/>
            <w:tcMar>
              <w:left w:w="0" w:type="dxa"/>
              <w:right w:w="0" w:type="dxa"/>
            </w:tcMar>
            <w:vAlign w:val="center"/>
            <w:hideMark/>
          </w:tcPr>
          <w:p w14:paraId="552898F0" w14:textId="77777777" w:rsidR="00D5733E" w:rsidRPr="00DA3CEA" w:rsidRDefault="00D5733E" w:rsidP="0081222A">
            <w:pPr>
              <w:jc w:val="center"/>
            </w:pPr>
            <w:r w:rsidRPr="00DA3CEA">
              <w:t>2.2.14</w:t>
            </w:r>
          </w:p>
        </w:tc>
        <w:tc>
          <w:tcPr>
            <w:tcW w:w="2563" w:type="dxa"/>
            <w:vMerge w:val="restart"/>
            <w:shd w:val="clear" w:color="auto" w:fill="auto"/>
            <w:tcMar>
              <w:left w:w="0" w:type="dxa"/>
              <w:right w:w="0" w:type="dxa"/>
            </w:tcMar>
            <w:vAlign w:val="center"/>
            <w:hideMark/>
          </w:tcPr>
          <w:p w14:paraId="118000DD" w14:textId="77777777" w:rsidR="00D5733E" w:rsidRPr="00DA3CEA" w:rsidRDefault="00D5733E" w:rsidP="0081222A">
            <w:r w:rsidRPr="00DA3CEA">
              <w:t xml:space="preserve">Капитальный ремонт котельной </w:t>
            </w:r>
            <w:r>
              <w:t>«</w:t>
            </w:r>
            <w:r w:rsidRPr="00DA3CEA">
              <w:t>Термакс</w:t>
            </w:r>
            <w:r>
              <w:t>»</w:t>
            </w:r>
            <w:r w:rsidRPr="00DA3CEA">
              <w:t xml:space="preserve"> с заменой котлов № 3, № 4</w:t>
            </w:r>
          </w:p>
        </w:tc>
        <w:tc>
          <w:tcPr>
            <w:tcW w:w="1559" w:type="dxa"/>
            <w:vMerge w:val="restart"/>
            <w:shd w:val="clear" w:color="auto" w:fill="auto"/>
            <w:tcMar>
              <w:left w:w="0" w:type="dxa"/>
              <w:right w:w="0" w:type="dxa"/>
            </w:tcMar>
            <w:vAlign w:val="center"/>
            <w:hideMark/>
          </w:tcPr>
          <w:p w14:paraId="76ADD14F"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0543B84B"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1201BAA3"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6761CB31" w14:textId="77777777" w:rsidR="00D5733E" w:rsidRPr="00DA3CEA" w:rsidRDefault="00D5733E" w:rsidP="0081222A">
            <w:pPr>
              <w:jc w:val="center"/>
            </w:pPr>
            <w:r w:rsidRPr="00DA3CEA">
              <w:t>2</w:t>
            </w:r>
          </w:p>
        </w:tc>
        <w:tc>
          <w:tcPr>
            <w:tcW w:w="964" w:type="dxa"/>
            <w:vMerge w:val="restart"/>
            <w:shd w:val="clear" w:color="auto" w:fill="auto"/>
            <w:tcMar>
              <w:left w:w="0" w:type="dxa"/>
              <w:right w:w="0" w:type="dxa"/>
            </w:tcMar>
            <w:vAlign w:val="center"/>
            <w:hideMark/>
          </w:tcPr>
          <w:p w14:paraId="2DBCF7AF" w14:textId="77777777" w:rsidR="00D5733E" w:rsidRPr="00DA3CEA" w:rsidRDefault="00D5733E" w:rsidP="0081222A">
            <w:pPr>
              <w:jc w:val="center"/>
            </w:pPr>
            <w:r w:rsidRPr="00DA3CEA">
              <w:t>2021</w:t>
            </w:r>
          </w:p>
        </w:tc>
        <w:tc>
          <w:tcPr>
            <w:tcW w:w="1843" w:type="dxa"/>
            <w:shd w:val="clear" w:color="auto" w:fill="auto"/>
            <w:tcMar>
              <w:left w:w="0" w:type="dxa"/>
              <w:right w:w="0" w:type="dxa"/>
            </w:tcMar>
            <w:vAlign w:val="center"/>
            <w:hideMark/>
          </w:tcPr>
          <w:p w14:paraId="4576C918"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790D735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40F81DE"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31F5D56D"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3F097DC8"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6A2B2A8F"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50CA60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14A8B4D"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3CECF4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FF1D8F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C1E3CBA"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1F0C64BE"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39819734"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4DA71CC4" w14:textId="77777777" w:rsidTr="001615FF">
        <w:tc>
          <w:tcPr>
            <w:tcW w:w="698" w:type="dxa"/>
            <w:vMerge/>
            <w:tcMar>
              <w:left w:w="0" w:type="dxa"/>
              <w:right w:w="0" w:type="dxa"/>
            </w:tcMar>
            <w:vAlign w:val="center"/>
            <w:hideMark/>
          </w:tcPr>
          <w:p w14:paraId="7D38463E" w14:textId="77777777" w:rsidR="00D5733E" w:rsidRPr="00DA3CEA" w:rsidRDefault="00D5733E" w:rsidP="0081222A"/>
        </w:tc>
        <w:tc>
          <w:tcPr>
            <w:tcW w:w="2563" w:type="dxa"/>
            <w:vMerge/>
            <w:tcMar>
              <w:left w:w="0" w:type="dxa"/>
              <w:right w:w="0" w:type="dxa"/>
            </w:tcMar>
            <w:vAlign w:val="center"/>
            <w:hideMark/>
          </w:tcPr>
          <w:p w14:paraId="72EBAB89" w14:textId="77777777" w:rsidR="00D5733E" w:rsidRPr="00DA3CEA" w:rsidRDefault="00D5733E" w:rsidP="0081222A"/>
        </w:tc>
        <w:tc>
          <w:tcPr>
            <w:tcW w:w="1559" w:type="dxa"/>
            <w:vMerge/>
            <w:tcMar>
              <w:left w:w="0" w:type="dxa"/>
              <w:right w:w="0" w:type="dxa"/>
            </w:tcMar>
            <w:vAlign w:val="center"/>
            <w:hideMark/>
          </w:tcPr>
          <w:p w14:paraId="5620A014" w14:textId="77777777" w:rsidR="00D5733E" w:rsidRPr="00DA3CEA" w:rsidRDefault="00D5733E" w:rsidP="0081222A"/>
        </w:tc>
        <w:tc>
          <w:tcPr>
            <w:tcW w:w="1565" w:type="dxa"/>
            <w:vMerge/>
            <w:tcMar>
              <w:left w:w="0" w:type="dxa"/>
              <w:right w:w="0" w:type="dxa"/>
            </w:tcMar>
            <w:vAlign w:val="center"/>
            <w:hideMark/>
          </w:tcPr>
          <w:p w14:paraId="3CA9FC1A" w14:textId="77777777" w:rsidR="00D5733E" w:rsidRPr="00DA3CEA" w:rsidRDefault="00D5733E" w:rsidP="0081222A"/>
        </w:tc>
        <w:tc>
          <w:tcPr>
            <w:tcW w:w="709" w:type="dxa"/>
            <w:vMerge/>
            <w:tcMar>
              <w:left w:w="0" w:type="dxa"/>
              <w:right w:w="0" w:type="dxa"/>
            </w:tcMar>
            <w:vAlign w:val="center"/>
            <w:hideMark/>
          </w:tcPr>
          <w:p w14:paraId="60394D4E" w14:textId="77777777" w:rsidR="00D5733E" w:rsidRPr="00DA3CEA" w:rsidRDefault="00D5733E" w:rsidP="0081222A"/>
        </w:tc>
        <w:tc>
          <w:tcPr>
            <w:tcW w:w="600" w:type="dxa"/>
            <w:vMerge/>
            <w:tcMar>
              <w:left w:w="0" w:type="dxa"/>
              <w:right w:w="0" w:type="dxa"/>
            </w:tcMar>
            <w:vAlign w:val="center"/>
            <w:hideMark/>
          </w:tcPr>
          <w:p w14:paraId="11579DB4" w14:textId="77777777" w:rsidR="00D5733E" w:rsidRPr="00DA3CEA" w:rsidRDefault="00D5733E" w:rsidP="0081222A"/>
        </w:tc>
        <w:tc>
          <w:tcPr>
            <w:tcW w:w="964" w:type="dxa"/>
            <w:vMerge/>
            <w:tcMar>
              <w:left w:w="0" w:type="dxa"/>
              <w:right w:w="0" w:type="dxa"/>
            </w:tcMar>
            <w:vAlign w:val="center"/>
            <w:hideMark/>
          </w:tcPr>
          <w:p w14:paraId="6949B93C" w14:textId="77777777" w:rsidR="00D5733E" w:rsidRPr="00DA3CEA" w:rsidRDefault="00D5733E" w:rsidP="0081222A"/>
        </w:tc>
        <w:tc>
          <w:tcPr>
            <w:tcW w:w="1843" w:type="dxa"/>
            <w:shd w:val="clear" w:color="auto" w:fill="auto"/>
            <w:tcMar>
              <w:left w:w="0" w:type="dxa"/>
              <w:right w:w="0" w:type="dxa"/>
            </w:tcMar>
            <w:vAlign w:val="center"/>
            <w:hideMark/>
          </w:tcPr>
          <w:p w14:paraId="4C543180"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54FBDB42"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D17520F"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2B3F68B"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D061E52"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EC5F1E0"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6ADD002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B5BD9F2"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DC4E37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557422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F9241B7"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38EFD802" w14:textId="77777777" w:rsidR="00D5733E" w:rsidRPr="00DA3CEA" w:rsidRDefault="00D5733E" w:rsidP="0081222A"/>
        </w:tc>
        <w:tc>
          <w:tcPr>
            <w:tcW w:w="2013" w:type="dxa"/>
            <w:vMerge/>
            <w:tcMar>
              <w:left w:w="0" w:type="dxa"/>
              <w:right w:w="0" w:type="dxa"/>
            </w:tcMar>
            <w:vAlign w:val="center"/>
            <w:hideMark/>
          </w:tcPr>
          <w:p w14:paraId="643E85FD" w14:textId="77777777" w:rsidR="00D5733E" w:rsidRPr="00DA3CEA" w:rsidRDefault="00D5733E" w:rsidP="0081222A"/>
        </w:tc>
      </w:tr>
      <w:tr w:rsidR="00D5733E" w:rsidRPr="00DA3CEA" w14:paraId="06F18BE9" w14:textId="77777777" w:rsidTr="001615FF">
        <w:tc>
          <w:tcPr>
            <w:tcW w:w="698" w:type="dxa"/>
            <w:vMerge/>
            <w:tcMar>
              <w:left w:w="0" w:type="dxa"/>
              <w:right w:w="0" w:type="dxa"/>
            </w:tcMar>
            <w:vAlign w:val="center"/>
            <w:hideMark/>
          </w:tcPr>
          <w:p w14:paraId="1F076D96" w14:textId="77777777" w:rsidR="00D5733E" w:rsidRPr="00DA3CEA" w:rsidRDefault="00D5733E" w:rsidP="0081222A"/>
        </w:tc>
        <w:tc>
          <w:tcPr>
            <w:tcW w:w="2563" w:type="dxa"/>
            <w:vMerge/>
            <w:tcMar>
              <w:left w:w="0" w:type="dxa"/>
              <w:right w:w="0" w:type="dxa"/>
            </w:tcMar>
            <w:vAlign w:val="center"/>
            <w:hideMark/>
          </w:tcPr>
          <w:p w14:paraId="7B03D9EC" w14:textId="77777777" w:rsidR="00D5733E" w:rsidRPr="00DA3CEA" w:rsidRDefault="00D5733E" w:rsidP="0081222A"/>
        </w:tc>
        <w:tc>
          <w:tcPr>
            <w:tcW w:w="1559" w:type="dxa"/>
            <w:vMerge/>
            <w:tcMar>
              <w:left w:w="0" w:type="dxa"/>
              <w:right w:w="0" w:type="dxa"/>
            </w:tcMar>
            <w:vAlign w:val="center"/>
            <w:hideMark/>
          </w:tcPr>
          <w:p w14:paraId="5DCC290B" w14:textId="77777777" w:rsidR="00D5733E" w:rsidRPr="00DA3CEA" w:rsidRDefault="00D5733E" w:rsidP="0081222A"/>
        </w:tc>
        <w:tc>
          <w:tcPr>
            <w:tcW w:w="1565" w:type="dxa"/>
            <w:vMerge/>
            <w:tcMar>
              <w:left w:w="0" w:type="dxa"/>
              <w:right w:w="0" w:type="dxa"/>
            </w:tcMar>
            <w:vAlign w:val="center"/>
            <w:hideMark/>
          </w:tcPr>
          <w:p w14:paraId="7C4F8400" w14:textId="77777777" w:rsidR="00D5733E" w:rsidRPr="00DA3CEA" w:rsidRDefault="00D5733E" w:rsidP="0081222A"/>
        </w:tc>
        <w:tc>
          <w:tcPr>
            <w:tcW w:w="709" w:type="dxa"/>
            <w:vMerge/>
            <w:tcMar>
              <w:left w:w="0" w:type="dxa"/>
              <w:right w:w="0" w:type="dxa"/>
            </w:tcMar>
            <w:vAlign w:val="center"/>
            <w:hideMark/>
          </w:tcPr>
          <w:p w14:paraId="1188019E" w14:textId="77777777" w:rsidR="00D5733E" w:rsidRPr="00DA3CEA" w:rsidRDefault="00D5733E" w:rsidP="0081222A"/>
        </w:tc>
        <w:tc>
          <w:tcPr>
            <w:tcW w:w="600" w:type="dxa"/>
            <w:vMerge/>
            <w:tcMar>
              <w:left w:w="0" w:type="dxa"/>
              <w:right w:w="0" w:type="dxa"/>
            </w:tcMar>
            <w:vAlign w:val="center"/>
            <w:hideMark/>
          </w:tcPr>
          <w:p w14:paraId="29B2C991" w14:textId="77777777" w:rsidR="00D5733E" w:rsidRPr="00DA3CEA" w:rsidRDefault="00D5733E" w:rsidP="0081222A"/>
        </w:tc>
        <w:tc>
          <w:tcPr>
            <w:tcW w:w="964" w:type="dxa"/>
            <w:vMerge/>
            <w:tcMar>
              <w:left w:w="0" w:type="dxa"/>
              <w:right w:w="0" w:type="dxa"/>
            </w:tcMar>
            <w:vAlign w:val="center"/>
            <w:hideMark/>
          </w:tcPr>
          <w:p w14:paraId="4AEB77DF" w14:textId="77777777" w:rsidR="00D5733E" w:rsidRPr="00DA3CEA" w:rsidRDefault="00D5733E" w:rsidP="0081222A"/>
        </w:tc>
        <w:tc>
          <w:tcPr>
            <w:tcW w:w="1843" w:type="dxa"/>
            <w:shd w:val="clear" w:color="auto" w:fill="auto"/>
            <w:tcMar>
              <w:left w:w="0" w:type="dxa"/>
              <w:right w:w="0" w:type="dxa"/>
            </w:tcMar>
            <w:vAlign w:val="center"/>
            <w:hideMark/>
          </w:tcPr>
          <w:p w14:paraId="466288B1"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4D22D09B" w14:textId="77777777" w:rsidR="00D5733E" w:rsidRPr="00DA3CEA" w:rsidRDefault="00D5733E" w:rsidP="0081222A">
            <w:pPr>
              <w:jc w:val="center"/>
            </w:pPr>
            <w:r w:rsidRPr="00DA3CEA">
              <w:t>22 437</w:t>
            </w:r>
          </w:p>
        </w:tc>
        <w:tc>
          <w:tcPr>
            <w:tcW w:w="709" w:type="dxa"/>
            <w:shd w:val="clear" w:color="auto" w:fill="auto"/>
            <w:tcMar>
              <w:left w:w="0" w:type="dxa"/>
              <w:right w:w="0" w:type="dxa"/>
            </w:tcMar>
            <w:vAlign w:val="center"/>
            <w:hideMark/>
          </w:tcPr>
          <w:p w14:paraId="4BA9B023"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7D702C9"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1E92AB38"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7BBF40C8"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732536C2"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75B2A549"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17BE89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997BC0E"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D1649F0"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5B1F68C2" w14:textId="77777777" w:rsidR="00D5733E" w:rsidRPr="00DA3CEA" w:rsidRDefault="00D5733E" w:rsidP="0081222A"/>
        </w:tc>
        <w:tc>
          <w:tcPr>
            <w:tcW w:w="2013" w:type="dxa"/>
            <w:vMerge/>
            <w:tcMar>
              <w:left w:w="0" w:type="dxa"/>
              <w:right w:w="0" w:type="dxa"/>
            </w:tcMar>
            <w:vAlign w:val="center"/>
            <w:hideMark/>
          </w:tcPr>
          <w:p w14:paraId="5F02BBF5" w14:textId="77777777" w:rsidR="00D5733E" w:rsidRPr="00DA3CEA" w:rsidRDefault="00D5733E" w:rsidP="0081222A"/>
        </w:tc>
      </w:tr>
      <w:tr w:rsidR="00D5733E" w:rsidRPr="00DA3CEA" w14:paraId="45AFDD75" w14:textId="77777777" w:rsidTr="001615FF">
        <w:tc>
          <w:tcPr>
            <w:tcW w:w="698" w:type="dxa"/>
            <w:vMerge w:val="restart"/>
            <w:shd w:val="clear" w:color="auto" w:fill="auto"/>
            <w:noWrap/>
            <w:tcMar>
              <w:left w:w="0" w:type="dxa"/>
              <w:right w:w="0" w:type="dxa"/>
            </w:tcMar>
            <w:vAlign w:val="center"/>
            <w:hideMark/>
          </w:tcPr>
          <w:p w14:paraId="7B911E51" w14:textId="77777777" w:rsidR="00D5733E" w:rsidRPr="00DA3CEA" w:rsidRDefault="00D5733E" w:rsidP="0081222A">
            <w:pPr>
              <w:jc w:val="center"/>
            </w:pPr>
            <w:r w:rsidRPr="00DA3CEA">
              <w:t>2.2.15</w:t>
            </w:r>
          </w:p>
        </w:tc>
        <w:tc>
          <w:tcPr>
            <w:tcW w:w="2563" w:type="dxa"/>
            <w:vMerge w:val="restart"/>
            <w:shd w:val="clear" w:color="auto" w:fill="auto"/>
            <w:tcMar>
              <w:left w:w="0" w:type="dxa"/>
              <w:right w:w="0" w:type="dxa"/>
            </w:tcMar>
            <w:vAlign w:val="center"/>
            <w:hideMark/>
          </w:tcPr>
          <w:p w14:paraId="0944FDDE" w14:textId="77777777" w:rsidR="00D5733E" w:rsidRPr="00DA3CEA" w:rsidRDefault="00D5733E" w:rsidP="0081222A">
            <w:r w:rsidRPr="00DA3CEA">
              <w:t xml:space="preserve">Капитальный ремонт котлового агрегата ВВД-1,8 №3 с заменой на ТТ 100-2000кВт (аналог) на котельной № 8 </w:t>
            </w:r>
            <w:r>
              <w:t>«</w:t>
            </w:r>
            <w:r w:rsidRPr="00DA3CEA">
              <w:t>Интернат</w:t>
            </w:r>
            <w:r>
              <w:t>»</w:t>
            </w:r>
          </w:p>
        </w:tc>
        <w:tc>
          <w:tcPr>
            <w:tcW w:w="1559" w:type="dxa"/>
            <w:vMerge w:val="restart"/>
            <w:shd w:val="clear" w:color="auto" w:fill="auto"/>
            <w:tcMar>
              <w:left w:w="0" w:type="dxa"/>
              <w:right w:w="0" w:type="dxa"/>
            </w:tcMar>
            <w:vAlign w:val="center"/>
            <w:hideMark/>
          </w:tcPr>
          <w:p w14:paraId="36CBEB9D"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481AC831"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467ED7B1"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0B257D9E"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3850C17C" w14:textId="77777777" w:rsidR="00D5733E" w:rsidRPr="00DA3CEA" w:rsidRDefault="00D5733E" w:rsidP="0081222A">
            <w:pPr>
              <w:jc w:val="center"/>
            </w:pPr>
            <w:r w:rsidRPr="00DA3CEA">
              <w:t>2022</w:t>
            </w:r>
          </w:p>
        </w:tc>
        <w:tc>
          <w:tcPr>
            <w:tcW w:w="1843" w:type="dxa"/>
            <w:shd w:val="clear" w:color="auto" w:fill="auto"/>
            <w:tcMar>
              <w:left w:w="0" w:type="dxa"/>
              <w:right w:w="0" w:type="dxa"/>
            </w:tcMar>
            <w:vAlign w:val="center"/>
            <w:hideMark/>
          </w:tcPr>
          <w:p w14:paraId="0D1B7689"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719F19F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FB51643" w14:textId="77777777" w:rsidR="00D5733E" w:rsidRPr="00DA3CEA" w:rsidRDefault="00D5733E" w:rsidP="0081222A">
            <w:pPr>
              <w:jc w:val="center"/>
            </w:pPr>
            <w:r w:rsidRPr="00DA3CEA">
              <w:t>6 035</w:t>
            </w:r>
          </w:p>
        </w:tc>
        <w:tc>
          <w:tcPr>
            <w:tcW w:w="709" w:type="dxa"/>
            <w:shd w:val="clear" w:color="auto" w:fill="auto"/>
            <w:tcMar>
              <w:left w:w="0" w:type="dxa"/>
              <w:right w:w="0" w:type="dxa"/>
            </w:tcMar>
            <w:vAlign w:val="center"/>
            <w:hideMark/>
          </w:tcPr>
          <w:p w14:paraId="6124053E"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3DEA13EF"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80B8DB1"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E479F4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CB68126"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085492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45509EE"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D6ACD80" w14:textId="77777777" w:rsidR="00D5733E" w:rsidRPr="00DA3CEA" w:rsidRDefault="00D5733E" w:rsidP="0081222A">
            <w:pPr>
              <w:jc w:val="center"/>
            </w:pPr>
            <w:r w:rsidRPr="00DA3CEA">
              <w:t>6 035</w:t>
            </w:r>
          </w:p>
        </w:tc>
        <w:tc>
          <w:tcPr>
            <w:tcW w:w="1628" w:type="dxa"/>
            <w:vMerge w:val="restart"/>
            <w:shd w:val="clear" w:color="auto" w:fill="auto"/>
            <w:tcMar>
              <w:left w:w="0" w:type="dxa"/>
              <w:right w:w="0" w:type="dxa"/>
            </w:tcMar>
            <w:vAlign w:val="center"/>
            <w:hideMark/>
          </w:tcPr>
          <w:p w14:paraId="555A5967"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06249D36" w14:textId="77777777" w:rsidR="00D5733E" w:rsidRPr="00DA3CEA" w:rsidRDefault="00D5733E" w:rsidP="0081222A">
            <w:pPr>
              <w:jc w:val="center"/>
            </w:pPr>
            <w:r w:rsidRPr="00DA3CEA">
              <w:t>Программа по ремонтам ОС РСО на 2022 г.</w:t>
            </w:r>
          </w:p>
        </w:tc>
      </w:tr>
      <w:tr w:rsidR="00D5733E" w:rsidRPr="00DA3CEA" w14:paraId="69496429" w14:textId="77777777" w:rsidTr="001615FF">
        <w:tc>
          <w:tcPr>
            <w:tcW w:w="698" w:type="dxa"/>
            <w:vMerge/>
            <w:tcMar>
              <w:left w:w="0" w:type="dxa"/>
              <w:right w:w="0" w:type="dxa"/>
            </w:tcMar>
            <w:vAlign w:val="center"/>
            <w:hideMark/>
          </w:tcPr>
          <w:p w14:paraId="06CFBE3B" w14:textId="77777777" w:rsidR="00D5733E" w:rsidRPr="00DA3CEA" w:rsidRDefault="00D5733E" w:rsidP="0081222A"/>
        </w:tc>
        <w:tc>
          <w:tcPr>
            <w:tcW w:w="2563" w:type="dxa"/>
            <w:vMerge/>
            <w:tcMar>
              <w:left w:w="0" w:type="dxa"/>
              <w:right w:w="0" w:type="dxa"/>
            </w:tcMar>
            <w:vAlign w:val="center"/>
            <w:hideMark/>
          </w:tcPr>
          <w:p w14:paraId="6AC1800C" w14:textId="77777777" w:rsidR="00D5733E" w:rsidRPr="00DA3CEA" w:rsidRDefault="00D5733E" w:rsidP="0081222A"/>
        </w:tc>
        <w:tc>
          <w:tcPr>
            <w:tcW w:w="1559" w:type="dxa"/>
            <w:vMerge/>
            <w:tcMar>
              <w:left w:w="0" w:type="dxa"/>
              <w:right w:w="0" w:type="dxa"/>
            </w:tcMar>
            <w:vAlign w:val="center"/>
            <w:hideMark/>
          </w:tcPr>
          <w:p w14:paraId="1C5A496B" w14:textId="77777777" w:rsidR="00D5733E" w:rsidRPr="00DA3CEA" w:rsidRDefault="00D5733E" w:rsidP="0081222A"/>
        </w:tc>
        <w:tc>
          <w:tcPr>
            <w:tcW w:w="1565" w:type="dxa"/>
            <w:vMerge/>
            <w:tcMar>
              <w:left w:w="0" w:type="dxa"/>
              <w:right w:w="0" w:type="dxa"/>
            </w:tcMar>
            <w:vAlign w:val="center"/>
            <w:hideMark/>
          </w:tcPr>
          <w:p w14:paraId="4EBF476A" w14:textId="77777777" w:rsidR="00D5733E" w:rsidRPr="00DA3CEA" w:rsidRDefault="00D5733E" w:rsidP="0081222A"/>
        </w:tc>
        <w:tc>
          <w:tcPr>
            <w:tcW w:w="709" w:type="dxa"/>
            <w:vMerge/>
            <w:tcMar>
              <w:left w:w="0" w:type="dxa"/>
              <w:right w:w="0" w:type="dxa"/>
            </w:tcMar>
            <w:vAlign w:val="center"/>
            <w:hideMark/>
          </w:tcPr>
          <w:p w14:paraId="1B239A88" w14:textId="77777777" w:rsidR="00D5733E" w:rsidRPr="00DA3CEA" w:rsidRDefault="00D5733E" w:rsidP="0081222A"/>
        </w:tc>
        <w:tc>
          <w:tcPr>
            <w:tcW w:w="600" w:type="dxa"/>
            <w:vMerge/>
            <w:tcMar>
              <w:left w:w="0" w:type="dxa"/>
              <w:right w:w="0" w:type="dxa"/>
            </w:tcMar>
            <w:vAlign w:val="center"/>
            <w:hideMark/>
          </w:tcPr>
          <w:p w14:paraId="3FEC11E6" w14:textId="77777777" w:rsidR="00D5733E" w:rsidRPr="00DA3CEA" w:rsidRDefault="00D5733E" w:rsidP="0081222A"/>
        </w:tc>
        <w:tc>
          <w:tcPr>
            <w:tcW w:w="964" w:type="dxa"/>
            <w:vMerge/>
            <w:tcMar>
              <w:left w:w="0" w:type="dxa"/>
              <w:right w:w="0" w:type="dxa"/>
            </w:tcMar>
            <w:vAlign w:val="center"/>
            <w:hideMark/>
          </w:tcPr>
          <w:p w14:paraId="5E776AC3" w14:textId="77777777" w:rsidR="00D5733E" w:rsidRPr="00DA3CEA" w:rsidRDefault="00D5733E" w:rsidP="0081222A"/>
        </w:tc>
        <w:tc>
          <w:tcPr>
            <w:tcW w:w="1843" w:type="dxa"/>
            <w:shd w:val="clear" w:color="auto" w:fill="auto"/>
            <w:tcMar>
              <w:left w:w="0" w:type="dxa"/>
              <w:right w:w="0" w:type="dxa"/>
            </w:tcMar>
            <w:vAlign w:val="center"/>
            <w:hideMark/>
          </w:tcPr>
          <w:p w14:paraId="26479C40"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2441FBD3"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2668673"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0240B77B"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7CBAB06"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B6CC7A5"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733D3D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A52673C"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64F4A9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AEE5B1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528D36E"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0A43C92E" w14:textId="77777777" w:rsidR="00D5733E" w:rsidRPr="00DA3CEA" w:rsidRDefault="00D5733E" w:rsidP="0081222A"/>
        </w:tc>
        <w:tc>
          <w:tcPr>
            <w:tcW w:w="2013" w:type="dxa"/>
            <w:vMerge/>
            <w:tcMar>
              <w:left w:w="0" w:type="dxa"/>
              <w:right w:w="0" w:type="dxa"/>
            </w:tcMar>
            <w:vAlign w:val="center"/>
            <w:hideMark/>
          </w:tcPr>
          <w:p w14:paraId="65898F40" w14:textId="77777777" w:rsidR="00D5733E" w:rsidRPr="00DA3CEA" w:rsidRDefault="00D5733E" w:rsidP="0081222A"/>
        </w:tc>
      </w:tr>
      <w:tr w:rsidR="00D5733E" w:rsidRPr="00DA3CEA" w14:paraId="5F65AB0E" w14:textId="77777777" w:rsidTr="001615FF">
        <w:tc>
          <w:tcPr>
            <w:tcW w:w="698" w:type="dxa"/>
            <w:vMerge/>
            <w:tcMar>
              <w:left w:w="0" w:type="dxa"/>
              <w:right w:w="0" w:type="dxa"/>
            </w:tcMar>
            <w:vAlign w:val="center"/>
            <w:hideMark/>
          </w:tcPr>
          <w:p w14:paraId="3F9477E6" w14:textId="77777777" w:rsidR="00D5733E" w:rsidRPr="00DA3CEA" w:rsidRDefault="00D5733E" w:rsidP="0081222A"/>
        </w:tc>
        <w:tc>
          <w:tcPr>
            <w:tcW w:w="2563" w:type="dxa"/>
            <w:vMerge/>
            <w:tcMar>
              <w:left w:w="0" w:type="dxa"/>
              <w:right w:w="0" w:type="dxa"/>
            </w:tcMar>
            <w:vAlign w:val="center"/>
            <w:hideMark/>
          </w:tcPr>
          <w:p w14:paraId="3DC887D3" w14:textId="77777777" w:rsidR="00D5733E" w:rsidRPr="00DA3CEA" w:rsidRDefault="00D5733E" w:rsidP="0081222A"/>
        </w:tc>
        <w:tc>
          <w:tcPr>
            <w:tcW w:w="1559" w:type="dxa"/>
            <w:vMerge/>
            <w:tcMar>
              <w:left w:w="0" w:type="dxa"/>
              <w:right w:w="0" w:type="dxa"/>
            </w:tcMar>
            <w:vAlign w:val="center"/>
            <w:hideMark/>
          </w:tcPr>
          <w:p w14:paraId="510F7840" w14:textId="77777777" w:rsidR="00D5733E" w:rsidRPr="00DA3CEA" w:rsidRDefault="00D5733E" w:rsidP="0081222A"/>
        </w:tc>
        <w:tc>
          <w:tcPr>
            <w:tcW w:w="1565" w:type="dxa"/>
            <w:vMerge/>
            <w:tcMar>
              <w:left w:w="0" w:type="dxa"/>
              <w:right w:w="0" w:type="dxa"/>
            </w:tcMar>
            <w:vAlign w:val="center"/>
            <w:hideMark/>
          </w:tcPr>
          <w:p w14:paraId="59851DD8" w14:textId="77777777" w:rsidR="00D5733E" w:rsidRPr="00DA3CEA" w:rsidRDefault="00D5733E" w:rsidP="0081222A"/>
        </w:tc>
        <w:tc>
          <w:tcPr>
            <w:tcW w:w="709" w:type="dxa"/>
            <w:vMerge/>
            <w:tcMar>
              <w:left w:w="0" w:type="dxa"/>
              <w:right w:w="0" w:type="dxa"/>
            </w:tcMar>
            <w:vAlign w:val="center"/>
            <w:hideMark/>
          </w:tcPr>
          <w:p w14:paraId="62D6C534" w14:textId="77777777" w:rsidR="00D5733E" w:rsidRPr="00DA3CEA" w:rsidRDefault="00D5733E" w:rsidP="0081222A"/>
        </w:tc>
        <w:tc>
          <w:tcPr>
            <w:tcW w:w="600" w:type="dxa"/>
            <w:vMerge/>
            <w:tcMar>
              <w:left w:w="0" w:type="dxa"/>
              <w:right w:w="0" w:type="dxa"/>
            </w:tcMar>
            <w:vAlign w:val="center"/>
            <w:hideMark/>
          </w:tcPr>
          <w:p w14:paraId="64583EA5" w14:textId="77777777" w:rsidR="00D5733E" w:rsidRPr="00DA3CEA" w:rsidRDefault="00D5733E" w:rsidP="0081222A"/>
        </w:tc>
        <w:tc>
          <w:tcPr>
            <w:tcW w:w="964" w:type="dxa"/>
            <w:vMerge/>
            <w:tcMar>
              <w:left w:w="0" w:type="dxa"/>
              <w:right w:w="0" w:type="dxa"/>
            </w:tcMar>
            <w:vAlign w:val="center"/>
            <w:hideMark/>
          </w:tcPr>
          <w:p w14:paraId="28682938" w14:textId="77777777" w:rsidR="00D5733E" w:rsidRPr="00DA3CEA" w:rsidRDefault="00D5733E" w:rsidP="0081222A"/>
        </w:tc>
        <w:tc>
          <w:tcPr>
            <w:tcW w:w="1843" w:type="dxa"/>
            <w:shd w:val="clear" w:color="auto" w:fill="auto"/>
            <w:tcMar>
              <w:left w:w="0" w:type="dxa"/>
              <w:right w:w="0" w:type="dxa"/>
            </w:tcMar>
            <w:vAlign w:val="center"/>
            <w:hideMark/>
          </w:tcPr>
          <w:p w14:paraId="3F0204B0"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4B7AA862"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B9A8647" w14:textId="77777777" w:rsidR="00D5733E" w:rsidRPr="00DA3CEA" w:rsidRDefault="00D5733E" w:rsidP="0081222A">
            <w:pPr>
              <w:jc w:val="center"/>
            </w:pPr>
            <w:r w:rsidRPr="00DA3CEA">
              <w:t>6 035</w:t>
            </w:r>
          </w:p>
        </w:tc>
        <w:tc>
          <w:tcPr>
            <w:tcW w:w="709" w:type="dxa"/>
            <w:shd w:val="clear" w:color="auto" w:fill="auto"/>
            <w:tcMar>
              <w:left w:w="0" w:type="dxa"/>
              <w:right w:w="0" w:type="dxa"/>
            </w:tcMar>
            <w:vAlign w:val="center"/>
            <w:hideMark/>
          </w:tcPr>
          <w:p w14:paraId="321E20FE"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48E489E3"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028AAC99"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1D0C28F9"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768CA58F"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CB84C4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552CD82"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4A2B0EC" w14:textId="77777777" w:rsidR="00D5733E" w:rsidRPr="00DA3CEA" w:rsidRDefault="00D5733E" w:rsidP="0081222A">
            <w:pPr>
              <w:jc w:val="center"/>
            </w:pPr>
            <w:r w:rsidRPr="00DA3CEA">
              <w:t>6 035</w:t>
            </w:r>
          </w:p>
        </w:tc>
        <w:tc>
          <w:tcPr>
            <w:tcW w:w="1628" w:type="dxa"/>
            <w:vMerge/>
            <w:tcMar>
              <w:left w:w="0" w:type="dxa"/>
              <w:right w:w="0" w:type="dxa"/>
            </w:tcMar>
            <w:vAlign w:val="center"/>
            <w:hideMark/>
          </w:tcPr>
          <w:p w14:paraId="106A0629" w14:textId="77777777" w:rsidR="00D5733E" w:rsidRPr="00DA3CEA" w:rsidRDefault="00D5733E" w:rsidP="0081222A"/>
        </w:tc>
        <w:tc>
          <w:tcPr>
            <w:tcW w:w="2013" w:type="dxa"/>
            <w:vMerge/>
            <w:tcMar>
              <w:left w:w="0" w:type="dxa"/>
              <w:right w:w="0" w:type="dxa"/>
            </w:tcMar>
            <w:vAlign w:val="center"/>
            <w:hideMark/>
          </w:tcPr>
          <w:p w14:paraId="4E7AFDC1" w14:textId="77777777" w:rsidR="00D5733E" w:rsidRPr="00DA3CEA" w:rsidRDefault="00D5733E" w:rsidP="0081222A"/>
        </w:tc>
      </w:tr>
      <w:tr w:rsidR="00D5733E" w:rsidRPr="00DA3CEA" w14:paraId="5C2FC305" w14:textId="77777777" w:rsidTr="001615FF">
        <w:tc>
          <w:tcPr>
            <w:tcW w:w="698" w:type="dxa"/>
            <w:vMerge w:val="restart"/>
            <w:shd w:val="clear" w:color="auto" w:fill="auto"/>
            <w:noWrap/>
            <w:tcMar>
              <w:left w:w="0" w:type="dxa"/>
              <w:right w:w="0" w:type="dxa"/>
            </w:tcMar>
            <w:vAlign w:val="center"/>
            <w:hideMark/>
          </w:tcPr>
          <w:p w14:paraId="5A601F09" w14:textId="77777777" w:rsidR="00D5733E" w:rsidRPr="00DA3CEA" w:rsidRDefault="00D5733E" w:rsidP="0081222A">
            <w:pPr>
              <w:jc w:val="center"/>
            </w:pPr>
            <w:r w:rsidRPr="00DA3CEA">
              <w:t>2.2.16</w:t>
            </w:r>
          </w:p>
        </w:tc>
        <w:tc>
          <w:tcPr>
            <w:tcW w:w="2563" w:type="dxa"/>
            <w:vMerge w:val="restart"/>
            <w:shd w:val="clear" w:color="auto" w:fill="auto"/>
            <w:tcMar>
              <w:left w:w="0" w:type="dxa"/>
              <w:right w:w="0" w:type="dxa"/>
            </w:tcMar>
            <w:vAlign w:val="center"/>
            <w:hideMark/>
          </w:tcPr>
          <w:p w14:paraId="34938C23" w14:textId="77777777" w:rsidR="00D5733E" w:rsidRPr="00DA3CEA" w:rsidRDefault="00D5733E" w:rsidP="0081222A">
            <w:r w:rsidRPr="00DA3CEA">
              <w:t xml:space="preserve">Капитальный ремонт котлового агрегата ВВД-1,8 №4 с заменой на ТТ 100-2000кВт (аналог) на котельной № 8 </w:t>
            </w:r>
            <w:r>
              <w:t>«</w:t>
            </w:r>
            <w:r w:rsidRPr="00DA3CEA">
              <w:t>Интернат</w:t>
            </w:r>
            <w:r>
              <w:t>»</w:t>
            </w:r>
          </w:p>
        </w:tc>
        <w:tc>
          <w:tcPr>
            <w:tcW w:w="1559" w:type="dxa"/>
            <w:vMerge w:val="restart"/>
            <w:shd w:val="clear" w:color="auto" w:fill="auto"/>
            <w:tcMar>
              <w:left w:w="0" w:type="dxa"/>
              <w:right w:w="0" w:type="dxa"/>
            </w:tcMar>
            <w:vAlign w:val="center"/>
            <w:hideMark/>
          </w:tcPr>
          <w:p w14:paraId="1B73FBD3"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4B9090B6"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040C85C4"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6F74560A"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5D15B36B" w14:textId="77777777" w:rsidR="00D5733E" w:rsidRPr="00DA3CEA" w:rsidRDefault="00D5733E" w:rsidP="0081222A">
            <w:pPr>
              <w:jc w:val="center"/>
            </w:pPr>
            <w:r w:rsidRPr="00DA3CEA">
              <w:t>2022</w:t>
            </w:r>
          </w:p>
        </w:tc>
        <w:tc>
          <w:tcPr>
            <w:tcW w:w="1843" w:type="dxa"/>
            <w:shd w:val="clear" w:color="auto" w:fill="auto"/>
            <w:tcMar>
              <w:left w:w="0" w:type="dxa"/>
              <w:right w:w="0" w:type="dxa"/>
            </w:tcMar>
            <w:vAlign w:val="center"/>
            <w:hideMark/>
          </w:tcPr>
          <w:p w14:paraId="2490FE64"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697C1918"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8DB9498" w14:textId="77777777" w:rsidR="00D5733E" w:rsidRPr="00DA3CEA" w:rsidRDefault="00D5733E" w:rsidP="0081222A">
            <w:pPr>
              <w:jc w:val="center"/>
            </w:pPr>
            <w:r w:rsidRPr="00DA3CEA">
              <w:t>6 035</w:t>
            </w:r>
          </w:p>
        </w:tc>
        <w:tc>
          <w:tcPr>
            <w:tcW w:w="709" w:type="dxa"/>
            <w:shd w:val="clear" w:color="auto" w:fill="auto"/>
            <w:tcMar>
              <w:left w:w="0" w:type="dxa"/>
              <w:right w:w="0" w:type="dxa"/>
            </w:tcMar>
            <w:vAlign w:val="center"/>
            <w:hideMark/>
          </w:tcPr>
          <w:p w14:paraId="7AE0741D"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FD38821"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11A1CC0"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21CDC58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E1F5C00"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419604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C8FCD21"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3BD2116" w14:textId="77777777" w:rsidR="00D5733E" w:rsidRPr="00DA3CEA" w:rsidRDefault="00D5733E" w:rsidP="0081222A">
            <w:pPr>
              <w:jc w:val="center"/>
            </w:pPr>
            <w:r w:rsidRPr="00DA3CEA">
              <w:t>6 035</w:t>
            </w:r>
          </w:p>
        </w:tc>
        <w:tc>
          <w:tcPr>
            <w:tcW w:w="1628" w:type="dxa"/>
            <w:vMerge w:val="restart"/>
            <w:shd w:val="clear" w:color="auto" w:fill="auto"/>
            <w:tcMar>
              <w:left w:w="0" w:type="dxa"/>
              <w:right w:w="0" w:type="dxa"/>
            </w:tcMar>
            <w:vAlign w:val="center"/>
            <w:hideMark/>
          </w:tcPr>
          <w:p w14:paraId="19AB2861"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5638CD7B"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40DDF36A" w14:textId="77777777" w:rsidTr="001615FF">
        <w:tc>
          <w:tcPr>
            <w:tcW w:w="698" w:type="dxa"/>
            <w:vMerge/>
            <w:tcMar>
              <w:left w:w="0" w:type="dxa"/>
              <w:right w:w="0" w:type="dxa"/>
            </w:tcMar>
            <w:vAlign w:val="center"/>
            <w:hideMark/>
          </w:tcPr>
          <w:p w14:paraId="2F5980C4" w14:textId="77777777" w:rsidR="00D5733E" w:rsidRPr="00DA3CEA" w:rsidRDefault="00D5733E" w:rsidP="0081222A"/>
        </w:tc>
        <w:tc>
          <w:tcPr>
            <w:tcW w:w="2563" w:type="dxa"/>
            <w:vMerge/>
            <w:tcMar>
              <w:left w:w="0" w:type="dxa"/>
              <w:right w:w="0" w:type="dxa"/>
            </w:tcMar>
            <w:vAlign w:val="center"/>
            <w:hideMark/>
          </w:tcPr>
          <w:p w14:paraId="17ADB2E7" w14:textId="77777777" w:rsidR="00D5733E" w:rsidRPr="00DA3CEA" w:rsidRDefault="00D5733E" w:rsidP="0081222A"/>
        </w:tc>
        <w:tc>
          <w:tcPr>
            <w:tcW w:w="1559" w:type="dxa"/>
            <w:vMerge/>
            <w:tcMar>
              <w:left w:w="0" w:type="dxa"/>
              <w:right w:w="0" w:type="dxa"/>
            </w:tcMar>
            <w:vAlign w:val="center"/>
            <w:hideMark/>
          </w:tcPr>
          <w:p w14:paraId="7DB4F745" w14:textId="77777777" w:rsidR="00D5733E" w:rsidRPr="00DA3CEA" w:rsidRDefault="00D5733E" w:rsidP="0081222A"/>
        </w:tc>
        <w:tc>
          <w:tcPr>
            <w:tcW w:w="1565" w:type="dxa"/>
            <w:vMerge/>
            <w:tcMar>
              <w:left w:w="0" w:type="dxa"/>
              <w:right w:w="0" w:type="dxa"/>
            </w:tcMar>
            <w:vAlign w:val="center"/>
            <w:hideMark/>
          </w:tcPr>
          <w:p w14:paraId="227F0A7A" w14:textId="77777777" w:rsidR="00D5733E" w:rsidRPr="00DA3CEA" w:rsidRDefault="00D5733E" w:rsidP="0081222A"/>
        </w:tc>
        <w:tc>
          <w:tcPr>
            <w:tcW w:w="709" w:type="dxa"/>
            <w:vMerge/>
            <w:tcMar>
              <w:left w:w="0" w:type="dxa"/>
              <w:right w:w="0" w:type="dxa"/>
            </w:tcMar>
            <w:vAlign w:val="center"/>
            <w:hideMark/>
          </w:tcPr>
          <w:p w14:paraId="7EC1C042" w14:textId="77777777" w:rsidR="00D5733E" w:rsidRPr="00DA3CEA" w:rsidRDefault="00D5733E" w:rsidP="0081222A"/>
        </w:tc>
        <w:tc>
          <w:tcPr>
            <w:tcW w:w="600" w:type="dxa"/>
            <w:vMerge/>
            <w:tcMar>
              <w:left w:w="0" w:type="dxa"/>
              <w:right w:w="0" w:type="dxa"/>
            </w:tcMar>
            <w:vAlign w:val="center"/>
            <w:hideMark/>
          </w:tcPr>
          <w:p w14:paraId="69F9B14A" w14:textId="77777777" w:rsidR="00D5733E" w:rsidRPr="00DA3CEA" w:rsidRDefault="00D5733E" w:rsidP="0081222A"/>
        </w:tc>
        <w:tc>
          <w:tcPr>
            <w:tcW w:w="964" w:type="dxa"/>
            <w:vMerge/>
            <w:tcMar>
              <w:left w:w="0" w:type="dxa"/>
              <w:right w:w="0" w:type="dxa"/>
            </w:tcMar>
            <w:vAlign w:val="center"/>
            <w:hideMark/>
          </w:tcPr>
          <w:p w14:paraId="2B1353E7" w14:textId="77777777" w:rsidR="00D5733E" w:rsidRPr="00DA3CEA" w:rsidRDefault="00D5733E" w:rsidP="0081222A"/>
        </w:tc>
        <w:tc>
          <w:tcPr>
            <w:tcW w:w="1843" w:type="dxa"/>
            <w:shd w:val="clear" w:color="auto" w:fill="auto"/>
            <w:tcMar>
              <w:left w:w="0" w:type="dxa"/>
              <w:right w:w="0" w:type="dxa"/>
            </w:tcMar>
            <w:vAlign w:val="center"/>
            <w:hideMark/>
          </w:tcPr>
          <w:p w14:paraId="1F868D9A"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07F307C5"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17DB43C"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1E7826F5"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27B5196"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FF58D08"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A3045D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8F378EF"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F73350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1C61CF8"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8521E3F"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315F5405" w14:textId="77777777" w:rsidR="00D5733E" w:rsidRPr="00DA3CEA" w:rsidRDefault="00D5733E" w:rsidP="0081222A"/>
        </w:tc>
        <w:tc>
          <w:tcPr>
            <w:tcW w:w="2013" w:type="dxa"/>
            <w:vMerge/>
            <w:tcMar>
              <w:left w:w="0" w:type="dxa"/>
              <w:right w:w="0" w:type="dxa"/>
            </w:tcMar>
            <w:vAlign w:val="center"/>
            <w:hideMark/>
          </w:tcPr>
          <w:p w14:paraId="31270455" w14:textId="77777777" w:rsidR="00D5733E" w:rsidRPr="00DA3CEA" w:rsidRDefault="00D5733E" w:rsidP="0081222A"/>
        </w:tc>
      </w:tr>
      <w:tr w:rsidR="00D5733E" w:rsidRPr="00DA3CEA" w14:paraId="12071CB7" w14:textId="77777777" w:rsidTr="001615FF">
        <w:tc>
          <w:tcPr>
            <w:tcW w:w="698" w:type="dxa"/>
            <w:vMerge/>
            <w:tcMar>
              <w:left w:w="0" w:type="dxa"/>
              <w:right w:w="0" w:type="dxa"/>
            </w:tcMar>
            <w:vAlign w:val="center"/>
            <w:hideMark/>
          </w:tcPr>
          <w:p w14:paraId="1DD00EBD" w14:textId="77777777" w:rsidR="00D5733E" w:rsidRPr="00DA3CEA" w:rsidRDefault="00D5733E" w:rsidP="0081222A"/>
        </w:tc>
        <w:tc>
          <w:tcPr>
            <w:tcW w:w="2563" w:type="dxa"/>
            <w:vMerge/>
            <w:tcMar>
              <w:left w:w="0" w:type="dxa"/>
              <w:right w:w="0" w:type="dxa"/>
            </w:tcMar>
            <w:vAlign w:val="center"/>
            <w:hideMark/>
          </w:tcPr>
          <w:p w14:paraId="51D22B58" w14:textId="77777777" w:rsidR="00D5733E" w:rsidRPr="00DA3CEA" w:rsidRDefault="00D5733E" w:rsidP="0081222A"/>
        </w:tc>
        <w:tc>
          <w:tcPr>
            <w:tcW w:w="1559" w:type="dxa"/>
            <w:vMerge/>
            <w:tcMar>
              <w:left w:w="0" w:type="dxa"/>
              <w:right w:w="0" w:type="dxa"/>
            </w:tcMar>
            <w:vAlign w:val="center"/>
            <w:hideMark/>
          </w:tcPr>
          <w:p w14:paraId="06D5C223" w14:textId="77777777" w:rsidR="00D5733E" w:rsidRPr="00DA3CEA" w:rsidRDefault="00D5733E" w:rsidP="0081222A"/>
        </w:tc>
        <w:tc>
          <w:tcPr>
            <w:tcW w:w="1565" w:type="dxa"/>
            <w:vMerge/>
            <w:tcMar>
              <w:left w:w="0" w:type="dxa"/>
              <w:right w:w="0" w:type="dxa"/>
            </w:tcMar>
            <w:vAlign w:val="center"/>
            <w:hideMark/>
          </w:tcPr>
          <w:p w14:paraId="51857328" w14:textId="77777777" w:rsidR="00D5733E" w:rsidRPr="00DA3CEA" w:rsidRDefault="00D5733E" w:rsidP="0081222A"/>
        </w:tc>
        <w:tc>
          <w:tcPr>
            <w:tcW w:w="709" w:type="dxa"/>
            <w:vMerge/>
            <w:tcMar>
              <w:left w:w="0" w:type="dxa"/>
              <w:right w:w="0" w:type="dxa"/>
            </w:tcMar>
            <w:vAlign w:val="center"/>
            <w:hideMark/>
          </w:tcPr>
          <w:p w14:paraId="079FB973" w14:textId="77777777" w:rsidR="00D5733E" w:rsidRPr="00DA3CEA" w:rsidRDefault="00D5733E" w:rsidP="0081222A"/>
        </w:tc>
        <w:tc>
          <w:tcPr>
            <w:tcW w:w="600" w:type="dxa"/>
            <w:vMerge/>
            <w:tcMar>
              <w:left w:w="0" w:type="dxa"/>
              <w:right w:w="0" w:type="dxa"/>
            </w:tcMar>
            <w:vAlign w:val="center"/>
            <w:hideMark/>
          </w:tcPr>
          <w:p w14:paraId="159A242E" w14:textId="77777777" w:rsidR="00D5733E" w:rsidRPr="00DA3CEA" w:rsidRDefault="00D5733E" w:rsidP="0081222A"/>
        </w:tc>
        <w:tc>
          <w:tcPr>
            <w:tcW w:w="964" w:type="dxa"/>
            <w:vMerge/>
            <w:tcMar>
              <w:left w:w="0" w:type="dxa"/>
              <w:right w:w="0" w:type="dxa"/>
            </w:tcMar>
            <w:vAlign w:val="center"/>
            <w:hideMark/>
          </w:tcPr>
          <w:p w14:paraId="556AC36A" w14:textId="77777777" w:rsidR="00D5733E" w:rsidRPr="00DA3CEA" w:rsidRDefault="00D5733E" w:rsidP="0081222A"/>
        </w:tc>
        <w:tc>
          <w:tcPr>
            <w:tcW w:w="1843" w:type="dxa"/>
            <w:shd w:val="clear" w:color="auto" w:fill="auto"/>
            <w:tcMar>
              <w:left w:w="0" w:type="dxa"/>
              <w:right w:w="0" w:type="dxa"/>
            </w:tcMar>
            <w:vAlign w:val="center"/>
            <w:hideMark/>
          </w:tcPr>
          <w:p w14:paraId="7BD79704"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18C968A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1C13779" w14:textId="77777777" w:rsidR="00D5733E" w:rsidRPr="00DA3CEA" w:rsidRDefault="00D5733E" w:rsidP="0081222A">
            <w:pPr>
              <w:jc w:val="center"/>
            </w:pPr>
            <w:r w:rsidRPr="00DA3CEA">
              <w:t>6 035</w:t>
            </w:r>
          </w:p>
        </w:tc>
        <w:tc>
          <w:tcPr>
            <w:tcW w:w="709" w:type="dxa"/>
            <w:shd w:val="clear" w:color="auto" w:fill="auto"/>
            <w:tcMar>
              <w:left w:w="0" w:type="dxa"/>
              <w:right w:w="0" w:type="dxa"/>
            </w:tcMar>
            <w:vAlign w:val="center"/>
            <w:hideMark/>
          </w:tcPr>
          <w:p w14:paraId="6C79DE24"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1A4C0C56"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7281F005"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7DE1D32B"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5B6F136D"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F4931B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604E949"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5766B03" w14:textId="77777777" w:rsidR="00D5733E" w:rsidRPr="00DA3CEA" w:rsidRDefault="00D5733E" w:rsidP="0081222A">
            <w:pPr>
              <w:jc w:val="center"/>
            </w:pPr>
            <w:r w:rsidRPr="00DA3CEA">
              <w:t>6 035</w:t>
            </w:r>
          </w:p>
        </w:tc>
        <w:tc>
          <w:tcPr>
            <w:tcW w:w="1628" w:type="dxa"/>
            <w:vMerge/>
            <w:tcMar>
              <w:left w:w="0" w:type="dxa"/>
              <w:right w:w="0" w:type="dxa"/>
            </w:tcMar>
            <w:vAlign w:val="center"/>
            <w:hideMark/>
          </w:tcPr>
          <w:p w14:paraId="6AF43598" w14:textId="77777777" w:rsidR="00D5733E" w:rsidRPr="00DA3CEA" w:rsidRDefault="00D5733E" w:rsidP="0081222A"/>
        </w:tc>
        <w:tc>
          <w:tcPr>
            <w:tcW w:w="2013" w:type="dxa"/>
            <w:vMerge/>
            <w:tcMar>
              <w:left w:w="0" w:type="dxa"/>
              <w:right w:w="0" w:type="dxa"/>
            </w:tcMar>
            <w:vAlign w:val="center"/>
            <w:hideMark/>
          </w:tcPr>
          <w:p w14:paraId="35B8EA73" w14:textId="77777777" w:rsidR="00D5733E" w:rsidRPr="00DA3CEA" w:rsidRDefault="00D5733E" w:rsidP="0081222A"/>
        </w:tc>
      </w:tr>
      <w:tr w:rsidR="00D5733E" w:rsidRPr="00DA3CEA" w14:paraId="0B1C5B88" w14:textId="77777777" w:rsidTr="001615FF">
        <w:tc>
          <w:tcPr>
            <w:tcW w:w="698" w:type="dxa"/>
            <w:vMerge w:val="restart"/>
            <w:shd w:val="clear" w:color="auto" w:fill="auto"/>
            <w:noWrap/>
            <w:tcMar>
              <w:left w:w="0" w:type="dxa"/>
              <w:right w:w="0" w:type="dxa"/>
            </w:tcMar>
            <w:vAlign w:val="center"/>
            <w:hideMark/>
          </w:tcPr>
          <w:p w14:paraId="35E55147" w14:textId="77777777" w:rsidR="00D5733E" w:rsidRPr="00DA3CEA" w:rsidRDefault="00D5733E" w:rsidP="0081222A">
            <w:pPr>
              <w:jc w:val="center"/>
            </w:pPr>
            <w:r w:rsidRPr="00DA3CEA">
              <w:t>2.2.17</w:t>
            </w:r>
          </w:p>
        </w:tc>
        <w:tc>
          <w:tcPr>
            <w:tcW w:w="2563" w:type="dxa"/>
            <w:vMerge w:val="restart"/>
            <w:shd w:val="clear" w:color="auto" w:fill="auto"/>
            <w:tcMar>
              <w:left w:w="0" w:type="dxa"/>
              <w:right w:w="0" w:type="dxa"/>
            </w:tcMar>
            <w:vAlign w:val="center"/>
            <w:hideMark/>
          </w:tcPr>
          <w:p w14:paraId="396BDE7F" w14:textId="77777777" w:rsidR="00D5733E" w:rsidRPr="00DA3CEA" w:rsidRDefault="00D5733E" w:rsidP="0081222A">
            <w:r w:rsidRPr="00DA3CEA">
              <w:t xml:space="preserve">Капитальный ремонт свайного основания емкостного парка резервного топлива с заменой ветхих емкостей общим объемом 15 м³ (котельная №8 </w:t>
            </w:r>
            <w:r>
              <w:t>«</w:t>
            </w:r>
            <w:r w:rsidRPr="00DA3CEA">
              <w:t>Интернат</w:t>
            </w:r>
            <w:r>
              <w:t>»</w:t>
            </w:r>
            <w:r w:rsidRPr="00DA3CEA">
              <w:t>)</w:t>
            </w:r>
          </w:p>
        </w:tc>
        <w:tc>
          <w:tcPr>
            <w:tcW w:w="1559" w:type="dxa"/>
            <w:vMerge w:val="restart"/>
            <w:shd w:val="clear" w:color="auto" w:fill="auto"/>
            <w:tcMar>
              <w:left w:w="0" w:type="dxa"/>
              <w:right w:w="0" w:type="dxa"/>
            </w:tcMar>
            <w:vAlign w:val="center"/>
            <w:hideMark/>
          </w:tcPr>
          <w:p w14:paraId="7A436F79"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08185DC9"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29D29FFE"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1050A10D"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003F3808" w14:textId="77777777" w:rsidR="00D5733E" w:rsidRPr="00DA3CEA" w:rsidRDefault="00D5733E" w:rsidP="0081222A">
            <w:pPr>
              <w:jc w:val="center"/>
            </w:pPr>
            <w:r w:rsidRPr="00DA3CEA">
              <w:t>2022</w:t>
            </w:r>
          </w:p>
        </w:tc>
        <w:tc>
          <w:tcPr>
            <w:tcW w:w="1843" w:type="dxa"/>
            <w:shd w:val="clear" w:color="auto" w:fill="auto"/>
            <w:tcMar>
              <w:left w:w="0" w:type="dxa"/>
              <w:right w:w="0" w:type="dxa"/>
            </w:tcMar>
            <w:vAlign w:val="center"/>
            <w:hideMark/>
          </w:tcPr>
          <w:p w14:paraId="14554940"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26E7D486"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6D0EA56" w14:textId="77777777" w:rsidR="00D5733E" w:rsidRPr="00DA3CEA" w:rsidRDefault="00D5733E" w:rsidP="0081222A">
            <w:pPr>
              <w:jc w:val="center"/>
            </w:pPr>
            <w:r w:rsidRPr="00DA3CEA">
              <w:t>392</w:t>
            </w:r>
          </w:p>
        </w:tc>
        <w:tc>
          <w:tcPr>
            <w:tcW w:w="709" w:type="dxa"/>
            <w:shd w:val="clear" w:color="auto" w:fill="auto"/>
            <w:tcMar>
              <w:left w:w="0" w:type="dxa"/>
              <w:right w:w="0" w:type="dxa"/>
            </w:tcMar>
            <w:vAlign w:val="center"/>
            <w:hideMark/>
          </w:tcPr>
          <w:p w14:paraId="37BAA023"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D9E2FB7"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08994086"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7A4CFB4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6504E72"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1DE573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9C58152"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8FF0F8B" w14:textId="77777777" w:rsidR="00D5733E" w:rsidRPr="00DA3CEA" w:rsidRDefault="00D5733E" w:rsidP="0081222A">
            <w:pPr>
              <w:jc w:val="center"/>
            </w:pPr>
            <w:r w:rsidRPr="00DA3CEA">
              <w:t>392</w:t>
            </w:r>
          </w:p>
        </w:tc>
        <w:tc>
          <w:tcPr>
            <w:tcW w:w="1628" w:type="dxa"/>
            <w:vMerge w:val="restart"/>
            <w:shd w:val="clear" w:color="auto" w:fill="auto"/>
            <w:tcMar>
              <w:left w:w="0" w:type="dxa"/>
              <w:right w:w="0" w:type="dxa"/>
            </w:tcMar>
            <w:vAlign w:val="center"/>
            <w:hideMark/>
          </w:tcPr>
          <w:p w14:paraId="2C040F6E"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32D0B0D3"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4017CCD6" w14:textId="77777777" w:rsidTr="001615FF">
        <w:tc>
          <w:tcPr>
            <w:tcW w:w="698" w:type="dxa"/>
            <w:vMerge/>
            <w:tcMar>
              <w:left w:w="0" w:type="dxa"/>
              <w:right w:w="0" w:type="dxa"/>
            </w:tcMar>
            <w:vAlign w:val="center"/>
            <w:hideMark/>
          </w:tcPr>
          <w:p w14:paraId="59F031D1" w14:textId="77777777" w:rsidR="00D5733E" w:rsidRPr="00DA3CEA" w:rsidRDefault="00D5733E" w:rsidP="0081222A"/>
        </w:tc>
        <w:tc>
          <w:tcPr>
            <w:tcW w:w="2563" w:type="dxa"/>
            <w:vMerge/>
            <w:tcMar>
              <w:left w:w="0" w:type="dxa"/>
              <w:right w:w="0" w:type="dxa"/>
            </w:tcMar>
            <w:vAlign w:val="center"/>
            <w:hideMark/>
          </w:tcPr>
          <w:p w14:paraId="6EB40EB7" w14:textId="77777777" w:rsidR="00D5733E" w:rsidRPr="00DA3CEA" w:rsidRDefault="00D5733E" w:rsidP="0081222A"/>
        </w:tc>
        <w:tc>
          <w:tcPr>
            <w:tcW w:w="1559" w:type="dxa"/>
            <w:vMerge/>
            <w:tcMar>
              <w:left w:w="0" w:type="dxa"/>
              <w:right w:w="0" w:type="dxa"/>
            </w:tcMar>
            <w:vAlign w:val="center"/>
            <w:hideMark/>
          </w:tcPr>
          <w:p w14:paraId="0CA582FC" w14:textId="77777777" w:rsidR="00D5733E" w:rsidRPr="00DA3CEA" w:rsidRDefault="00D5733E" w:rsidP="0081222A"/>
        </w:tc>
        <w:tc>
          <w:tcPr>
            <w:tcW w:w="1565" w:type="dxa"/>
            <w:vMerge/>
            <w:tcMar>
              <w:left w:w="0" w:type="dxa"/>
              <w:right w:w="0" w:type="dxa"/>
            </w:tcMar>
            <w:vAlign w:val="center"/>
            <w:hideMark/>
          </w:tcPr>
          <w:p w14:paraId="449EC4CE" w14:textId="77777777" w:rsidR="00D5733E" w:rsidRPr="00DA3CEA" w:rsidRDefault="00D5733E" w:rsidP="0081222A"/>
        </w:tc>
        <w:tc>
          <w:tcPr>
            <w:tcW w:w="709" w:type="dxa"/>
            <w:vMerge/>
            <w:tcMar>
              <w:left w:w="0" w:type="dxa"/>
              <w:right w:w="0" w:type="dxa"/>
            </w:tcMar>
            <w:vAlign w:val="center"/>
            <w:hideMark/>
          </w:tcPr>
          <w:p w14:paraId="19F0E2B6" w14:textId="77777777" w:rsidR="00D5733E" w:rsidRPr="00DA3CEA" w:rsidRDefault="00D5733E" w:rsidP="0081222A"/>
        </w:tc>
        <w:tc>
          <w:tcPr>
            <w:tcW w:w="600" w:type="dxa"/>
            <w:vMerge/>
            <w:tcMar>
              <w:left w:w="0" w:type="dxa"/>
              <w:right w:w="0" w:type="dxa"/>
            </w:tcMar>
            <w:vAlign w:val="center"/>
            <w:hideMark/>
          </w:tcPr>
          <w:p w14:paraId="49362BB8" w14:textId="77777777" w:rsidR="00D5733E" w:rsidRPr="00DA3CEA" w:rsidRDefault="00D5733E" w:rsidP="0081222A"/>
        </w:tc>
        <w:tc>
          <w:tcPr>
            <w:tcW w:w="964" w:type="dxa"/>
            <w:vMerge/>
            <w:tcMar>
              <w:left w:w="0" w:type="dxa"/>
              <w:right w:w="0" w:type="dxa"/>
            </w:tcMar>
            <w:vAlign w:val="center"/>
            <w:hideMark/>
          </w:tcPr>
          <w:p w14:paraId="3E381640" w14:textId="77777777" w:rsidR="00D5733E" w:rsidRPr="00DA3CEA" w:rsidRDefault="00D5733E" w:rsidP="0081222A"/>
        </w:tc>
        <w:tc>
          <w:tcPr>
            <w:tcW w:w="1843" w:type="dxa"/>
            <w:shd w:val="clear" w:color="auto" w:fill="auto"/>
            <w:tcMar>
              <w:left w:w="0" w:type="dxa"/>
              <w:right w:w="0" w:type="dxa"/>
            </w:tcMar>
            <w:vAlign w:val="center"/>
            <w:hideMark/>
          </w:tcPr>
          <w:p w14:paraId="08BA5804"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6FCF3ED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CAB5A9B"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4BFE0AC"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01B03C5"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076C7BE1"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67D91C0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F147E8D"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047AA7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8623B8A"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B930774"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0291E3C2" w14:textId="77777777" w:rsidR="00D5733E" w:rsidRPr="00DA3CEA" w:rsidRDefault="00D5733E" w:rsidP="0081222A"/>
        </w:tc>
        <w:tc>
          <w:tcPr>
            <w:tcW w:w="2013" w:type="dxa"/>
            <w:vMerge/>
            <w:tcMar>
              <w:left w:w="0" w:type="dxa"/>
              <w:right w:w="0" w:type="dxa"/>
            </w:tcMar>
            <w:vAlign w:val="center"/>
            <w:hideMark/>
          </w:tcPr>
          <w:p w14:paraId="31DB2B45" w14:textId="77777777" w:rsidR="00D5733E" w:rsidRPr="00DA3CEA" w:rsidRDefault="00D5733E" w:rsidP="0081222A"/>
        </w:tc>
      </w:tr>
      <w:tr w:rsidR="00D5733E" w:rsidRPr="00DA3CEA" w14:paraId="398C733D" w14:textId="77777777" w:rsidTr="001615FF">
        <w:tc>
          <w:tcPr>
            <w:tcW w:w="698" w:type="dxa"/>
            <w:vMerge/>
            <w:tcMar>
              <w:left w:w="0" w:type="dxa"/>
              <w:right w:w="0" w:type="dxa"/>
            </w:tcMar>
            <w:vAlign w:val="center"/>
            <w:hideMark/>
          </w:tcPr>
          <w:p w14:paraId="6C1A0542" w14:textId="77777777" w:rsidR="00D5733E" w:rsidRPr="00DA3CEA" w:rsidRDefault="00D5733E" w:rsidP="0081222A"/>
        </w:tc>
        <w:tc>
          <w:tcPr>
            <w:tcW w:w="2563" w:type="dxa"/>
            <w:vMerge/>
            <w:tcMar>
              <w:left w:w="0" w:type="dxa"/>
              <w:right w:w="0" w:type="dxa"/>
            </w:tcMar>
            <w:vAlign w:val="center"/>
            <w:hideMark/>
          </w:tcPr>
          <w:p w14:paraId="3D4894CF" w14:textId="77777777" w:rsidR="00D5733E" w:rsidRPr="00DA3CEA" w:rsidRDefault="00D5733E" w:rsidP="0081222A"/>
        </w:tc>
        <w:tc>
          <w:tcPr>
            <w:tcW w:w="1559" w:type="dxa"/>
            <w:vMerge/>
            <w:tcMar>
              <w:left w:w="0" w:type="dxa"/>
              <w:right w:w="0" w:type="dxa"/>
            </w:tcMar>
            <w:vAlign w:val="center"/>
            <w:hideMark/>
          </w:tcPr>
          <w:p w14:paraId="2481AF54" w14:textId="77777777" w:rsidR="00D5733E" w:rsidRPr="00DA3CEA" w:rsidRDefault="00D5733E" w:rsidP="0081222A"/>
        </w:tc>
        <w:tc>
          <w:tcPr>
            <w:tcW w:w="1565" w:type="dxa"/>
            <w:vMerge/>
            <w:tcMar>
              <w:left w:w="0" w:type="dxa"/>
              <w:right w:w="0" w:type="dxa"/>
            </w:tcMar>
            <w:vAlign w:val="center"/>
            <w:hideMark/>
          </w:tcPr>
          <w:p w14:paraId="1E2FF319" w14:textId="77777777" w:rsidR="00D5733E" w:rsidRPr="00DA3CEA" w:rsidRDefault="00D5733E" w:rsidP="0081222A"/>
        </w:tc>
        <w:tc>
          <w:tcPr>
            <w:tcW w:w="709" w:type="dxa"/>
            <w:vMerge/>
            <w:tcMar>
              <w:left w:w="0" w:type="dxa"/>
              <w:right w:w="0" w:type="dxa"/>
            </w:tcMar>
            <w:vAlign w:val="center"/>
            <w:hideMark/>
          </w:tcPr>
          <w:p w14:paraId="308DC7CC" w14:textId="77777777" w:rsidR="00D5733E" w:rsidRPr="00DA3CEA" w:rsidRDefault="00D5733E" w:rsidP="0081222A"/>
        </w:tc>
        <w:tc>
          <w:tcPr>
            <w:tcW w:w="600" w:type="dxa"/>
            <w:vMerge/>
            <w:tcMar>
              <w:left w:w="0" w:type="dxa"/>
              <w:right w:w="0" w:type="dxa"/>
            </w:tcMar>
            <w:vAlign w:val="center"/>
            <w:hideMark/>
          </w:tcPr>
          <w:p w14:paraId="4A369C0D" w14:textId="77777777" w:rsidR="00D5733E" w:rsidRPr="00DA3CEA" w:rsidRDefault="00D5733E" w:rsidP="0081222A"/>
        </w:tc>
        <w:tc>
          <w:tcPr>
            <w:tcW w:w="964" w:type="dxa"/>
            <w:vMerge/>
            <w:tcMar>
              <w:left w:w="0" w:type="dxa"/>
              <w:right w:w="0" w:type="dxa"/>
            </w:tcMar>
            <w:vAlign w:val="center"/>
            <w:hideMark/>
          </w:tcPr>
          <w:p w14:paraId="2C0D6861" w14:textId="77777777" w:rsidR="00D5733E" w:rsidRPr="00DA3CEA" w:rsidRDefault="00D5733E" w:rsidP="0081222A"/>
        </w:tc>
        <w:tc>
          <w:tcPr>
            <w:tcW w:w="1843" w:type="dxa"/>
            <w:shd w:val="clear" w:color="auto" w:fill="auto"/>
            <w:tcMar>
              <w:left w:w="0" w:type="dxa"/>
              <w:right w:w="0" w:type="dxa"/>
            </w:tcMar>
            <w:vAlign w:val="center"/>
            <w:hideMark/>
          </w:tcPr>
          <w:p w14:paraId="196A19EC"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16712D8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EED6A9E" w14:textId="77777777" w:rsidR="00D5733E" w:rsidRPr="00DA3CEA" w:rsidRDefault="00D5733E" w:rsidP="0081222A">
            <w:pPr>
              <w:jc w:val="center"/>
            </w:pPr>
            <w:r w:rsidRPr="00DA3CEA">
              <w:t>392</w:t>
            </w:r>
          </w:p>
        </w:tc>
        <w:tc>
          <w:tcPr>
            <w:tcW w:w="709" w:type="dxa"/>
            <w:shd w:val="clear" w:color="auto" w:fill="auto"/>
            <w:tcMar>
              <w:left w:w="0" w:type="dxa"/>
              <w:right w:w="0" w:type="dxa"/>
            </w:tcMar>
            <w:vAlign w:val="center"/>
            <w:hideMark/>
          </w:tcPr>
          <w:p w14:paraId="451FF48F"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75F5DE86"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7466ACF1"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220599E8"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4BEE129A"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74C761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B5A0EAB"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8F17B34" w14:textId="77777777" w:rsidR="00D5733E" w:rsidRPr="00DA3CEA" w:rsidRDefault="00D5733E" w:rsidP="0081222A">
            <w:pPr>
              <w:jc w:val="center"/>
            </w:pPr>
            <w:r w:rsidRPr="00DA3CEA">
              <w:t>392</w:t>
            </w:r>
          </w:p>
        </w:tc>
        <w:tc>
          <w:tcPr>
            <w:tcW w:w="1628" w:type="dxa"/>
            <w:vMerge/>
            <w:tcMar>
              <w:left w:w="0" w:type="dxa"/>
              <w:right w:w="0" w:type="dxa"/>
            </w:tcMar>
            <w:vAlign w:val="center"/>
            <w:hideMark/>
          </w:tcPr>
          <w:p w14:paraId="131065DE" w14:textId="77777777" w:rsidR="00D5733E" w:rsidRPr="00DA3CEA" w:rsidRDefault="00D5733E" w:rsidP="0081222A"/>
        </w:tc>
        <w:tc>
          <w:tcPr>
            <w:tcW w:w="2013" w:type="dxa"/>
            <w:vMerge/>
            <w:tcMar>
              <w:left w:w="0" w:type="dxa"/>
              <w:right w:w="0" w:type="dxa"/>
            </w:tcMar>
            <w:vAlign w:val="center"/>
            <w:hideMark/>
          </w:tcPr>
          <w:p w14:paraId="77209F4E" w14:textId="77777777" w:rsidR="00D5733E" w:rsidRPr="00DA3CEA" w:rsidRDefault="00D5733E" w:rsidP="0081222A"/>
        </w:tc>
      </w:tr>
      <w:tr w:rsidR="00D5733E" w:rsidRPr="00DA3CEA" w14:paraId="0D81B1BA" w14:textId="77777777" w:rsidTr="001615FF">
        <w:tc>
          <w:tcPr>
            <w:tcW w:w="698" w:type="dxa"/>
            <w:vMerge w:val="restart"/>
            <w:shd w:val="clear" w:color="auto" w:fill="auto"/>
            <w:noWrap/>
            <w:tcMar>
              <w:left w:w="0" w:type="dxa"/>
              <w:right w:w="0" w:type="dxa"/>
            </w:tcMar>
            <w:vAlign w:val="center"/>
            <w:hideMark/>
          </w:tcPr>
          <w:p w14:paraId="5C2DC765" w14:textId="77777777" w:rsidR="00D5733E" w:rsidRPr="00DA3CEA" w:rsidRDefault="00D5733E" w:rsidP="0081222A">
            <w:pPr>
              <w:jc w:val="center"/>
            </w:pPr>
            <w:r w:rsidRPr="00DA3CEA">
              <w:t>2.2.18</w:t>
            </w:r>
          </w:p>
        </w:tc>
        <w:tc>
          <w:tcPr>
            <w:tcW w:w="2563" w:type="dxa"/>
            <w:vMerge w:val="restart"/>
            <w:shd w:val="clear" w:color="auto" w:fill="auto"/>
            <w:tcMar>
              <w:left w:w="0" w:type="dxa"/>
              <w:right w:w="0" w:type="dxa"/>
            </w:tcMar>
            <w:vAlign w:val="center"/>
            <w:hideMark/>
          </w:tcPr>
          <w:p w14:paraId="63475E88" w14:textId="77777777" w:rsidR="00D5733E" w:rsidRPr="00DA3CEA" w:rsidRDefault="00D5733E" w:rsidP="0081222A">
            <w:r w:rsidRPr="00DA3CEA">
              <w:t xml:space="preserve">Реконструкция котельной № 2 </w:t>
            </w:r>
            <w:r>
              <w:t>«</w:t>
            </w:r>
            <w:r w:rsidRPr="00DA3CEA">
              <w:t>Поселок</w:t>
            </w:r>
            <w:r>
              <w:t>»</w:t>
            </w:r>
            <w:r w:rsidRPr="00DA3CEA">
              <w:t xml:space="preserve"> (увеличение мощности на 4 МВт) </w:t>
            </w:r>
          </w:p>
        </w:tc>
        <w:tc>
          <w:tcPr>
            <w:tcW w:w="1559" w:type="dxa"/>
            <w:vMerge w:val="restart"/>
            <w:shd w:val="clear" w:color="auto" w:fill="auto"/>
            <w:tcMar>
              <w:left w:w="0" w:type="dxa"/>
              <w:right w:w="0" w:type="dxa"/>
            </w:tcMar>
            <w:vAlign w:val="center"/>
            <w:hideMark/>
          </w:tcPr>
          <w:p w14:paraId="44027660" w14:textId="77777777" w:rsidR="00D5733E" w:rsidRPr="00DA3CEA" w:rsidRDefault="00D5733E" w:rsidP="0081222A">
            <w:pPr>
              <w:jc w:val="center"/>
            </w:pPr>
            <w:r w:rsidRPr="00DA3CEA">
              <w:t>с. Антипаюта</w:t>
            </w:r>
          </w:p>
        </w:tc>
        <w:tc>
          <w:tcPr>
            <w:tcW w:w="1565" w:type="dxa"/>
            <w:vMerge w:val="restart"/>
            <w:shd w:val="clear" w:color="auto" w:fill="auto"/>
            <w:tcMar>
              <w:left w:w="0" w:type="dxa"/>
              <w:right w:w="0" w:type="dxa"/>
            </w:tcMar>
            <w:vAlign w:val="center"/>
            <w:hideMark/>
          </w:tcPr>
          <w:p w14:paraId="2D841B17"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40100F82"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432FB303"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17F34A31" w14:textId="77777777" w:rsidR="00D5733E" w:rsidRPr="00DA3CEA" w:rsidRDefault="00D5733E" w:rsidP="0081222A">
            <w:pPr>
              <w:jc w:val="center"/>
            </w:pPr>
            <w:r w:rsidRPr="00DA3CEA">
              <w:t>2021-2022</w:t>
            </w:r>
          </w:p>
        </w:tc>
        <w:tc>
          <w:tcPr>
            <w:tcW w:w="1843" w:type="dxa"/>
            <w:shd w:val="clear" w:color="auto" w:fill="auto"/>
            <w:tcMar>
              <w:left w:w="0" w:type="dxa"/>
              <w:right w:w="0" w:type="dxa"/>
            </w:tcMar>
            <w:vAlign w:val="center"/>
            <w:hideMark/>
          </w:tcPr>
          <w:p w14:paraId="6B71F3F1"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0DA862F5"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FE914F8" w14:textId="77777777" w:rsidR="00D5733E" w:rsidRPr="00DA3CEA" w:rsidRDefault="00D5733E" w:rsidP="0081222A">
            <w:pPr>
              <w:jc w:val="center"/>
            </w:pPr>
            <w:r w:rsidRPr="00DA3CEA">
              <w:t>22 047</w:t>
            </w:r>
          </w:p>
        </w:tc>
        <w:tc>
          <w:tcPr>
            <w:tcW w:w="709" w:type="dxa"/>
            <w:shd w:val="clear" w:color="auto" w:fill="auto"/>
            <w:tcMar>
              <w:left w:w="0" w:type="dxa"/>
              <w:right w:w="0" w:type="dxa"/>
            </w:tcMar>
            <w:vAlign w:val="center"/>
            <w:hideMark/>
          </w:tcPr>
          <w:p w14:paraId="7BD617E7"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F5FE064"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C3056AF"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657A692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421582F"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E40DA7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908F2F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75D1C36" w14:textId="77777777" w:rsidR="00D5733E" w:rsidRPr="00DA3CEA" w:rsidRDefault="00D5733E" w:rsidP="0081222A">
            <w:pPr>
              <w:jc w:val="center"/>
            </w:pPr>
            <w:r w:rsidRPr="00DA3CEA">
              <w:t>22 047</w:t>
            </w:r>
          </w:p>
        </w:tc>
        <w:tc>
          <w:tcPr>
            <w:tcW w:w="1628" w:type="dxa"/>
            <w:vMerge w:val="restart"/>
            <w:shd w:val="clear" w:color="auto" w:fill="auto"/>
            <w:tcMar>
              <w:left w:w="0" w:type="dxa"/>
              <w:right w:w="0" w:type="dxa"/>
            </w:tcMar>
            <w:vAlign w:val="center"/>
            <w:hideMark/>
          </w:tcPr>
          <w:p w14:paraId="0A10057C"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23AF0C90" w14:textId="77777777" w:rsidR="00D5733E" w:rsidRPr="00DA3CEA" w:rsidRDefault="00D5733E" w:rsidP="0081222A">
            <w:pPr>
              <w:jc w:val="center"/>
            </w:pPr>
            <w:r w:rsidRPr="00DA3CEA">
              <w:t xml:space="preserve">ИП филиала АО </w:t>
            </w:r>
            <w:r>
              <w:t>«</w:t>
            </w:r>
            <w:r w:rsidRPr="00DA3CEA">
              <w:t>ЯКЭ</w:t>
            </w:r>
            <w:r>
              <w:t>»</w:t>
            </w:r>
            <w:r w:rsidRPr="00DA3CEA">
              <w:t xml:space="preserve"> в Тазовском районе</w:t>
            </w:r>
          </w:p>
        </w:tc>
      </w:tr>
      <w:tr w:rsidR="00D5733E" w:rsidRPr="00DA3CEA" w14:paraId="5D376C14" w14:textId="77777777" w:rsidTr="001615FF">
        <w:tc>
          <w:tcPr>
            <w:tcW w:w="698" w:type="dxa"/>
            <w:vMerge/>
            <w:tcMar>
              <w:left w:w="0" w:type="dxa"/>
              <w:right w:w="0" w:type="dxa"/>
            </w:tcMar>
            <w:vAlign w:val="center"/>
            <w:hideMark/>
          </w:tcPr>
          <w:p w14:paraId="438BF600" w14:textId="77777777" w:rsidR="00D5733E" w:rsidRPr="00DA3CEA" w:rsidRDefault="00D5733E" w:rsidP="0081222A"/>
        </w:tc>
        <w:tc>
          <w:tcPr>
            <w:tcW w:w="2563" w:type="dxa"/>
            <w:vMerge/>
            <w:tcMar>
              <w:left w:w="0" w:type="dxa"/>
              <w:right w:w="0" w:type="dxa"/>
            </w:tcMar>
            <w:vAlign w:val="center"/>
            <w:hideMark/>
          </w:tcPr>
          <w:p w14:paraId="6B693823" w14:textId="77777777" w:rsidR="00D5733E" w:rsidRPr="00DA3CEA" w:rsidRDefault="00D5733E" w:rsidP="0081222A"/>
        </w:tc>
        <w:tc>
          <w:tcPr>
            <w:tcW w:w="1559" w:type="dxa"/>
            <w:vMerge/>
            <w:tcMar>
              <w:left w:w="0" w:type="dxa"/>
              <w:right w:w="0" w:type="dxa"/>
            </w:tcMar>
            <w:vAlign w:val="center"/>
            <w:hideMark/>
          </w:tcPr>
          <w:p w14:paraId="3E9B8443" w14:textId="77777777" w:rsidR="00D5733E" w:rsidRPr="00DA3CEA" w:rsidRDefault="00D5733E" w:rsidP="0081222A"/>
        </w:tc>
        <w:tc>
          <w:tcPr>
            <w:tcW w:w="1565" w:type="dxa"/>
            <w:vMerge/>
            <w:tcMar>
              <w:left w:w="0" w:type="dxa"/>
              <w:right w:w="0" w:type="dxa"/>
            </w:tcMar>
            <w:vAlign w:val="center"/>
            <w:hideMark/>
          </w:tcPr>
          <w:p w14:paraId="6F2DC764" w14:textId="77777777" w:rsidR="00D5733E" w:rsidRPr="00DA3CEA" w:rsidRDefault="00D5733E" w:rsidP="0081222A"/>
        </w:tc>
        <w:tc>
          <w:tcPr>
            <w:tcW w:w="709" w:type="dxa"/>
            <w:vMerge/>
            <w:tcMar>
              <w:left w:w="0" w:type="dxa"/>
              <w:right w:w="0" w:type="dxa"/>
            </w:tcMar>
            <w:vAlign w:val="center"/>
            <w:hideMark/>
          </w:tcPr>
          <w:p w14:paraId="4A474B5A" w14:textId="77777777" w:rsidR="00D5733E" w:rsidRPr="00DA3CEA" w:rsidRDefault="00D5733E" w:rsidP="0081222A"/>
        </w:tc>
        <w:tc>
          <w:tcPr>
            <w:tcW w:w="600" w:type="dxa"/>
            <w:vMerge/>
            <w:tcMar>
              <w:left w:w="0" w:type="dxa"/>
              <w:right w:w="0" w:type="dxa"/>
            </w:tcMar>
            <w:vAlign w:val="center"/>
            <w:hideMark/>
          </w:tcPr>
          <w:p w14:paraId="2C2297A2" w14:textId="77777777" w:rsidR="00D5733E" w:rsidRPr="00DA3CEA" w:rsidRDefault="00D5733E" w:rsidP="0081222A"/>
        </w:tc>
        <w:tc>
          <w:tcPr>
            <w:tcW w:w="964" w:type="dxa"/>
            <w:vMerge/>
            <w:tcMar>
              <w:left w:w="0" w:type="dxa"/>
              <w:right w:w="0" w:type="dxa"/>
            </w:tcMar>
            <w:vAlign w:val="center"/>
            <w:hideMark/>
          </w:tcPr>
          <w:p w14:paraId="461FF6D2" w14:textId="77777777" w:rsidR="00D5733E" w:rsidRPr="00DA3CEA" w:rsidRDefault="00D5733E" w:rsidP="0081222A"/>
        </w:tc>
        <w:tc>
          <w:tcPr>
            <w:tcW w:w="1843" w:type="dxa"/>
            <w:shd w:val="clear" w:color="auto" w:fill="auto"/>
            <w:tcMar>
              <w:left w:w="0" w:type="dxa"/>
              <w:right w:w="0" w:type="dxa"/>
            </w:tcMar>
            <w:vAlign w:val="center"/>
            <w:hideMark/>
          </w:tcPr>
          <w:p w14:paraId="534CAF61"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3FF0F4F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9F210E1"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67E5237"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724F6F2"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022A292"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BC369C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2BE77C6"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005B76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659C768"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D43A438"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66FFBE1A" w14:textId="77777777" w:rsidR="00D5733E" w:rsidRPr="00DA3CEA" w:rsidRDefault="00D5733E" w:rsidP="0081222A"/>
        </w:tc>
        <w:tc>
          <w:tcPr>
            <w:tcW w:w="2013" w:type="dxa"/>
            <w:vMerge/>
            <w:tcMar>
              <w:left w:w="0" w:type="dxa"/>
              <w:right w:w="0" w:type="dxa"/>
            </w:tcMar>
            <w:vAlign w:val="center"/>
            <w:hideMark/>
          </w:tcPr>
          <w:p w14:paraId="7C2CC967" w14:textId="77777777" w:rsidR="00D5733E" w:rsidRPr="00DA3CEA" w:rsidRDefault="00D5733E" w:rsidP="0081222A"/>
        </w:tc>
      </w:tr>
      <w:tr w:rsidR="00D5733E" w:rsidRPr="00DA3CEA" w14:paraId="2246A199" w14:textId="77777777" w:rsidTr="001615FF">
        <w:tc>
          <w:tcPr>
            <w:tcW w:w="698" w:type="dxa"/>
            <w:vMerge/>
            <w:tcMar>
              <w:left w:w="0" w:type="dxa"/>
              <w:right w:w="0" w:type="dxa"/>
            </w:tcMar>
            <w:vAlign w:val="center"/>
            <w:hideMark/>
          </w:tcPr>
          <w:p w14:paraId="323A1841" w14:textId="77777777" w:rsidR="00D5733E" w:rsidRPr="00DA3CEA" w:rsidRDefault="00D5733E" w:rsidP="0081222A"/>
        </w:tc>
        <w:tc>
          <w:tcPr>
            <w:tcW w:w="2563" w:type="dxa"/>
            <w:vMerge/>
            <w:tcMar>
              <w:left w:w="0" w:type="dxa"/>
              <w:right w:w="0" w:type="dxa"/>
            </w:tcMar>
            <w:vAlign w:val="center"/>
            <w:hideMark/>
          </w:tcPr>
          <w:p w14:paraId="79C1390C" w14:textId="77777777" w:rsidR="00D5733E" w:rsidRPr="00DA3CEA" w:rsidRDefault="00D5733E" w:rsidP="0081222A"/>
        </w:tc>
        <w:tc>
          <w:tcPr>
            <w:tcW w:w="1559" w:type="dxa"/>
            <w:vMerge/>
            <w:tcMar>
              <w:left w:w="0" w:type="dxa"/>
              <w:right w:w="0" w:type="dxa"/>
            </w:tcMar>
            <w:vAlign w:val="center"/>
            <w:hideMark/>
          </w:tcPr>
          <w:p w14:paraId="04B66D7C" w14:textId="77777777" w:rsidR="00D5733E" w:rsidRPr="00DA3CEA" w:rsidRDefault="00D5733E" w:rsidP="0081222A"/>
        </w:tc>
        <w:tc>
          <w:tcPr>
            <w:tcW w:w="1565" w:type="dxa"/>
            <w:vMerge/>
            <w:tcMar>
              <w:left w:w="0" w:type="dxa"/>
              <w:right w:w="0" w:type="dxa"/>
            </w:tcMar>
            <w:vAlign w:val="center"/>
            <w:hideMark/>
          </w:tcPr>
          <w:p w14:paraId="6592E5B7" w14:textId="77777777" w:rsidR="00D5733E" w:rsidRPr="00DA3CEA" w:rsidRDefault="00D5733E" w:rsidP="0081222A"/>
        </w:tc>
        <w:tc>
          <w:tcPr>
            <w:tcW w:w="709" w:type="dxa"/>
            <w:vMerge/>
            <w:tcMar>
              <w:left w:w="0" w:type="dxa"/>
              <w:right w:w="0" w:type="dxa"/>
            </w:tcMar>
            <w:vAlign w:val="center"/>
            <w:hideMark/>
          </w:tcPr>
          <w:p w14:paraId="4F839C1C" w14:textId="77777777" w:rsidR="00D5733E" w:rsidRPr="00DA3CEA" w:rsidRDefault="00D5733E" w:rsidP="0081222A"/>
        </w:tc>
        <w:tc>
          <w:tcPr>
            <w:tcW w:w="600" w:type="dxa"/>
            <w:vMerge/>
            <w:tcMar>
              <w:left w:w="0" w:type="dxa"/>
              <w:right w:w="0" w:type="dxa"/>
            </w:tcMar>
            <w:vAlign w:val="center"/>
            <w:hideMark/>
          </w:tcPr>
          <w:p w14:paraId="0708B6F7" w14:textId="77777777" w:rsidR="00D5733E" w:rsidRPr="00DA3CEA" w:rsidRDefault="00D5733E" w:rsidP="0081222A"/>
        </w:tc>
        <w:tc>
          <w:tcPr>
            <w:tcW w:w="964" w:type="dxa"/>
            <w:vMerge/>
            <w:tcMar>
              <w:left w:w="0" w:type="dxa"/>
              <w:right w:w="0" w:type="dxa"/>
            </w:tcMar>
            <w:vAlign w:val="center"/>
            <w:hideMark/>
          </w:tcPr>
          <w:p w14:paraId="745FDE92" w14:textId="77777777" w:rsidR="00D5733E" w:rsidRPr="00DA3CEA" w:rsidRDefault="00D5733E" w:rsidP="0081222A"/>
        </w:tc>
        <w:tc>
          <w:tcPr>
            <w:tcW w:w="1843" w:type="dxa"/>
            <w:shd w:val="clear" w:color="auto" w:fill="auto"/>
            <w:tcMar>
              <w:left w:w="0" w:type="dxa"/>
              <w:right w:w="0" w:type="dxa"/>
            </w:tcMar>
            <w:vAlign w:val="center"/>
            <w:hideMark/>
          </w:tcPr>
          <w:p w14:paraId="1CEA73C3"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6967C8E5" w14:textId="77777777" w:rsidR="00D5733E" w:rsidRPr="00DA3CEA" w:rsidRDefault="00D5733E" w:rsidP="0081222A">
            <w:pPr>
              <w:jc w:val="center"/>
            </w:pPr>
            <w:r w:rsidRPr="00DA3CEA">
              <w:t>15 792</w:t>
            </w:r>
          </w:p>
        </w:tc>
        <w:tc>
          <w:tcPr>
            <w:tcW w:w="709" w:type="dxa"/>
            <w:shd w:val="clear" w:color="auto" w:fill="auto"/>
            <w:tcMar>
              <w:left w:w="0" w:type="dxa"/>
              <w:right w:w="0" w:type="dxa"/>
            </w:tcMar>
            <w:vAlign w:val="center"/>
            <w:hideMark/>
          </w:tcPr>
          <w:p w14:paraId="4D92D6DA" w14:textId="77777777" w:rsidR="00D5733E" w:rsidRPr="00DA3CEA" w:rsidRDefault="00D5733E" w:rsidP="0081222A">
            <w:pPr>
              <w:jc w:val="center"/>
            </w:pPr>
            <w:r w:rsidRPr="00DA3CEA">
              <w:t>22 047</w:t>
            </w:r>
          </w:p>
        </w:tc>
        <w:tc>
          <w:tcPr>
            <w:tcW w:w="709" w:type="dxa"/>
            <w:shd w:val="clear" w:color="auto" w:fill="auto"/>
            <w:tcMar>
              <w:left w:w="0" w:type="dxa"/>
              <w:right w:w="0" w:type="dxa"/>
            </w:tcMar>
            <w:vAlign w:val="center"/>
            <w:hideMark/>
          </w:tcPr>
          <w:p w14:paraId="154944FC"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36E83E94"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06B5951A"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7F25B80B"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651287A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2EA6BF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63D480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8006E09" w14:textId="77777777" w:rsidR="00D5733E" w:rsidRPr="00DA3CEA" w:rsidRDefault="00D5733E" w:rsidP="0081222A">
            <w:pPr>
              <w:jc w:val="center"/>
            </w:pPr>
            <w:r w:rsidRPr="00DA3CEA">
              <w:t>22 047</w:t>
            </w:r>
          </w:p>
        </w:tc>
        <w:tc>
          <w:tcPr>
            <w:tcW w:w="1628" w:type="dxa"/>
            <w:vMerge/>
            <w:tcMar>
              <w:left w:w="0" w:type="dxa"/>
              <w:right w:w="0" w:type="dxa"/>
            </w:tcMar>
            <w:vAlign w:val="center"/>
            <w:hideMark/>
          </w:tcPr>
          <w:p w14:paraId="038A2C09" w14:textId="77777777" w:rsidR="00D5733E" w:rsidRPr="00DA3CEA" w:rsidRDefault="00D5733E" w:rsidP="0081222A"/>
        </w:tc>
        <w:tc>
          <w:tcPr>
            <w:tcW w:w="2013" w:type="dxa"/>
            <w:vMerge/>
            <w:tcMar>
              <w:left w:w="0" w:type="dxa"/>
              <w:right w:w="0" w:type="dxa"/>
            </w:tcMar>
            <w:vAlign w:val="center"/>
            <w:hideMark/>
          </w:tcPr>
          <w:p w14:paraId="66C803CC" w14:textId="77777777" w:rsidR="00D5733E" w:rsidRPr="00DA3CEA" w:rsidRDefault="00D5733E" w:rsidP="0081222A"/>
        </w:tc>
      </w:tr>
      <w:tr w:rsidR="00D5733E" w:rsidRPr="00DA3CEA" w14:paraId="3B611D6E" w14:textId="77777777" w:rsidTr="001615FF">
        <w:tc>
          <w:tcPr>
            <w:tcW w:w="698" w:type="dxa"/>
            <w:vMerge w:val="restart"/>
            <w:shd w:val="clear" w:color="auto" w:fill="auto"/>
            <w:noWrap/>
            <w:tcMar>
              <w:left w:w="0" w:type="dxa"/>
              <w:right w:w="0" w:type="dxa"/>
            </w:tcMar>
            <w:vAlign w:val="center"/>
            <w:hideMark/>
          </w:tcPr>
          <w:p w14:paraId="0AB2210F" w14:textId="77777777" w:rsidR="00D5733E" w:rsidRPr="00DA3CEA" w:rsidRDefault="00D5733E" w:rsidP="0081222A">
            <w:pPr>
              <w:jc w:val="center"/>
            </w:pPr>
            <w:r w:rsidRPr="00DA3CEA">
              <w:t>2.2.19</w:t>
            </w:r>
          </w:p>
        </w:tc>
        <w:tc>
          <w:tcPr>
            <w:tcW w:w="2563" w:type="dxa"/>
            <w:vMerge w:val="restart"/>
            <w:shd w:val="clear" w:color="auto" w:fill="auto"/>
            <w:tcMar>
              <w:left w:w="0" w:type="dxa"/>
              <w:right w:w="0" w:type="dxa"/>
            </w:tcMar>
            <w:vAlign w:val="center"/>
            <w:hideMark/>
          </w:tcPr>
          <w:p w14:paraId="6EAAF1F2" w14:textId="77777777" w:rsidR="00D5733E" w:rsidRPr="00DA3CEA" w:rsidRDefault="00D5733E" w:rsidP="0081222A">
            <w:r w:rsidRPr="00DA3CEA">
              <w:t xml:space="preserve">Капитальный ремонт комбинированной горелки HR-93А (котел №3) котельная № 2 </w:t>
            </w:r>
            <w:r>
              <w:t>«</w:t>
            </w:r>
            <w:r w:rsidRPr="00DA3CEA">
              <w:t>Поселок</w:t>
            </w:r>
            <w:r>
              <w:t>»</w:t>
            </w:r>
          </w:p>
        </w:tc>
        <w:tc>
          <w:tcPr>
            <w:tcW w:w="1559" w:type="dxa"/>
            <w:vMerge w:val="restart"/>
            <w:shd w:val="clear" w:color="auto" w:fill="auto"/>
            <w:tcMar>
              <w:left w:w="0" w:type="dxa"/>
              <w:right w:w="0" w:type="dxa"/>
            </w:tcMar>
            <w:vAlign w:val="center"/>
            <w:hideMark/>
          </w:tcPr>
          <w:p w14:paraId="2F10C547" w14:textId="77777777" w:rsidR="00D5733E" w:rsidRPr="00DA3CEA" w:rsidRDefault="00D5733E" w:rsidP="0081222A">
            <w:pPr>
              <w:jc w:val="center"/>
            </w:pPr>
            <w:r w:rsidRPr="00DA3CEA">
              <w:t>с. Антипаюта</w:t>
            </w:r>
          </w:p>
        </w:tc>
        <w:tc>
          <w:tcPr>
            <w:tcW w:w="1565" w:type="dxa"/>
            <w:vMerge w:val="restart"/>
            <w:shd w:val="clear" w:color="auto" w:fill="auto"/>
            <w:tcMar>
              <w:left w:w="0" w:type="dxa"/>
              <w:right w:w="0" w:type="dxa"/>
            </w:tcMar>
            <w:vAlign w:val="center"/>
            <w:hideMark/>
          </w:tcPr>
          <w:p w14:paraId="316D1214"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405B6893"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0DC7AB0B"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3FF97E17" w14:textId="77777777" w:rsidR="00D5733E" w:rsidRPr="00DA3CEA" w:rsidRDefault="00D5733E" w:rsidP="0081222A">
            <w:pPr>
              <w:jc w:val="center"/>
            </w:pPr>
            <w:r w:rsidRPr="00DA3CEA">
              <w:t>2022</w:t>
            </w:r>
          </w:p>
        </w:tc>
        <w:tc>
          <w:tcPr>
            <w:tcW w:w="1843" w:type="dxa"/>
            <w:shd w:val="clear" w:color="auto" w:fill="auto"/>
            <w:tcMar>
              <w:left w:w="0" w:type="dxa"/>
              <w:right w:w="0" w:type="dxa"/>
            </w:tcMar>
            <w:vAlign w:val="center"/>
            <w:hideMark/>
          </w:tcPr>
          <w:p w14:paraId="616721ED"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4C8D7EA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B419D2B" w14:textId="77777777" w:rsidR="00D5733E" w:rsidRPr="00DA3CEA" w:rsidRDefault="00D5733E" w:rsidP="0081222A">
            <w:pPr>
              <w:jc w:val="center"/>
            </w:pPr>
            <w:r w:rsidRPr="00DA3CEA">
              <w:t>2 147</w:t>
            </w:r>
          </w:p>
        </w:tc>
        <w:tc>
          <w:tcPr>
            <w:tcW w:w="709" w:type="dxa"/>
            <w:shd w:val="clear" w:color="auto" w:fill="auto"/>
            <w:tcMar>
              <w:left w:w="0" w:type="dxa"/>
              <w:right w:w="0" w:type="dxa"/>
            </w:tcMar>
            <w:vAlign w:val="center"/>
            <w:hideMark/>
          </w:tcPr>
          <w:p w14:paraId="4F377128"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1CFCF329"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F092764"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D38E35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A7693C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20F962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B0028B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027BAF1" w14:textId="77777777" w:rsidR="00D5733E" w:rsidRPr="00DA3CEA" w:rsidRDefault="00D5733E" w:rsidP="0081222A">
            <w:pPr>
              <w:jc w:val="center"/>
            </w:pPr>
            <w:r w:rsidRPr="00DA3CEA">
              <w:t>2 147</w:t>
            </w:r>
          </w:p>
        </w:tc>
        <w:tc>
          <w:tcPr>
            <w:tcW w:w="1628" w:type="dxa"/>
            <w:vMerge w:val="restart"/>
            <w:shd w:val="clear" w:color="auto" w:fill="auto"/>
            <w:tcMar>
              <w:left w:w="0" w:type="dxa"/>
              <w:right w:w="0" w:type="dxa"/>
            </w:tcMar>
            <w:vAlign w:val="center"/>
            <w:hideMark/>
          </w:tcPr>
          <w:p w14:paraId="1F3B9921"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4C6E37D7" w14:textId="77777777" w:rsidR="00D5733E" w:rsidRPr="00DA3CEA" w:rsidRDefault="00D5733E" w:rsidP="0081222A">
            <w:pPr>
              <w:jc w:val="center"/>
            </w:pPr>
            <w:r w:rsidRPr="00DA3CEA">
              <w:t>Программа по ремонтам ОС РСО на 2022 г.</w:t>
            </w:r>
          </w:p>
        </w:tc>
      </w:tr>
      <w:tr w:rsidR="00D5733E" w:rsidRPr="00DA3CEA" w14:paraId="13C2D7E9" w14:textId="77777777" w:rsidTr="001615FF">
        <w:tc>
          <w:tcPr>
            <w:tcW w:w="698" w:type="dxa"/>
            <w:vMerge/>
            <w:tcMar>
              <w:left w:w="0" w:type="dxa"/>
              <w:right w:w="0" w:type="dxa"/>
            </w:tcMar>
            <w:vAlign w:val="center"/>
            <w:hideMark/>
          </w:tcPr>
          <w:p w14:paraId="17B2D523" w14:textId="77777777" w:rsidR="00D5733E" w:rsidRPr="00DA3CEA" w:rsidRDefault="00D5733E" w:rsidP="0081222A"/>
        </w:tc>
        <w:tc>
          <w:tcPr>
            <w:tcW w:w="2563" w:type="dxa"/>
            <w:vMerge/>
            <w:tcMar>
              <w:left w:w="0" w:type="dxa"/>
              <w:right w:w="0" w:type="dxa"/>
            </w:tcMar>
            <w:vAlign w:val="center"/>
            <w:hideMark/>
          </w:tcPr>
          <w:p w14:paraId="42A760D4" w14:textId="77777777" w:rsidR="00D5733E" w:rsidRPr="00DA3CEA" w:rsidRDefault="00D5733E" w:rsidP="0081222A"/>
        </w:tc>
        <w:tc>
          <w:tcPr>
            <w:tcW w:w="1559" w:type="dxa"/>
            <w:vMerge/>
            <w:tcMar>
              <w:left w:w="0" w:type="dxa"/>
              <w:right w:w="0" w:type="dxa"/>
            </w:tcMar>
            <w:vAlign w:val="center"/>
            <w:hideMark/>
          </w:tcPr>
          <w:p w14:paraId="2A3A78F0" w14:textId="77777777" w:rsidR="00D5733E" w:rsidRPr="00DA3CEA" w:rsidRDefault="00D5733E" w:rsidP="0081222A"/>
        </w:tc>
        <w:tc>
          <w:tcPr>
            <w:tcW w:w="1565" w:type="dxa"/>
            <w:vMerge/>
            <w:tcMar>
              <w:left w:w="0" w:type="dxa"/>
              <w:right w:w="0" w:type="dxa"/>
            </w:tcMar>
            <w:vAlign w:val="center"/>
            <w:hideMark/>
          </w:tcPr>
          <w:p w14:paraId="203E5373" w14:textId="77777777" w:rsidR="00D5733E" w:rsidRPr="00DA3CEA" w:rsidRDefault="00D5733E" w:rsidP="0081222A"/>
        </w:tc>
        <w:tc>
          <w:tcPr>
            <w:tcW w:w="709" w:type="dxa"/>
            <w:vMerge/>
            <w:tcMar>
              <w:left w:w="0" w:type="dxa"/>
              <w:right w:w="0" w:type="dxa"/>
            </w:tcMar>
            <w:vAlign w:val="center"/>
            <w:hideMark/>
          </w:tcPr>
          <w:p w14:paraId="12142877" w14:textId="77777777" w:rsidR="00D5733E" w:rsidRPr="00DA3CEA" w:rsidRDefault="00D5733E" w:rsidP="0081222A"/>
        </w:tc>
        <w:tc>
          <w:tcPr>
            <w:tcW w:w="600" w:type="dxa"/>
            <w:vMerge/>
            <w:tcMar>
              <w:left w:w="0" w:type="dxa"/>
              <w:right w:w="0" w:type="dxa"/>
            </w:tcMar>
            <w:vAlign w:val="center"/>
            <w:hideMark/>
          </w:tcPr>
          <w:p w14:paraId="2A610DDC" w14:textId="77777777" w:rsidR="00D5733E" w:rsidRPr="00DA3CEA" w:rsidRDefault="00D5733E" w:rsidP="0081222A"/>
        </w:tc>
        <w:tc>
          <w:tcPr>
            <w:tcW w:w="964" w:type="dxa"/>
            <w:vMerge/>
            <w:tcMar>
              <w:left w:w="0" w:type="dxa"/>
              <w:right w:w="0" w:type="dxa"/>
            </w:tcMar>
            <w:vAlign w:val="center"/>
            <w:hideMark/>
          </w:tcPr>
          <w:p w14:paraId="685D8657" w14:textId="77777777" w:rsidR="00D5733E" w:rsidRPr="00DA3CEA" w:rsidRDefault="00D5733E" w:rsidP="0081222A"/>
        </w:tc>
        <w:tc>
          <w:tcPr>
            <w:tcW w:w="1843" w:type="dxa"/>
            <w:shd w:val="clear" w:color="auto" w:fill="auto"/>
            <w:tcMar>
              <w:left w:w="0" w:type="dxa"/>
              <w:right w:w="0" w:type="dxa"/>
            </w:tcMar>
            <w:vAlign w:val="center"/>
            <w:hideMark/>
          </w:tcPr>
          <w:p w14:paraId="66F79424"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42FB0F6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48BCD72"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2556A20"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1D5340D"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B3ABC3F"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754C1D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99C0508"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179CDC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8D8759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3249021"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6CBA0D24" w14:textId="77777777" w:rsidR="00D5733E" w:rsidRPr="00DA3CEA" w:rsidRDefault="00D5733E" w:rsidP="0081222A"/>
        </w:tc>
        <w:tc>
          <w:tcPr>
            <w:tcW w:w="2013" w:type="dxa"/>
            <w:vMerge/>
            <w:tcMar>
              <w:left w:w="0" w:type="dxa"/>
              <w:right w:w="0" w:type="dxa"/>
            </w:tcMar>
            <w:vAlign w:val="center"/>
            <w:hideMark/>
          </w:tcPr>
          <w:p w14:paraId="3896FF09" w14:textId="77777777" w:rsidR="00D5733E" w:rsidRPr="00DA3CEA" w:rsidRDefault="00D5733E" w:rsidP="0081222A"/>
        </w:tc>
      </w:tr>
      <w:tr w:rsidR="00D5733E" w:rsidRPr="00DA3CEA" w14:paraId="4B106AF0" w14:textId="77777777" w:rsidTr="001615FF">
        <w:tc>
          <w:tcPr>
            <w:tcW w:w="698" w:type="dxa"/>
            <w:vMerge/>
            <w:tcMar>
              <w:left w:w="0" w:type="dxa"/>
              <w:right w:w="0" w:type="dxa"/>
            </w:tcMar>
            <w:vAlign w:val="center"/>
            <w:hideMark/>
          </w:tcPr>
          <w:p w14:paraId="34E1BEBE" w14:textId="77777777" w:rsidR="00D5733E" w:rsidRPr="00DA3CEA" w:rsidRDefault="00D5733E" w:rsidP="0081222A"/>
        </w:tc>
        <w:tc>
          <w:tcPr>
            <w:tcW w:w="2563" w:type="dxa"/>
            <w:vMerge/>
            <w:tcMar>
              <w:left w:w="0" w:type="dxa"/>
              <w:right w:w="0" w:type="dxa"/>
            </w:tcMar>
            <w:vAlign w:val="center"/>
            <w:hideMark/>
          </w:tcPr>
          <w:p w14:paraId="535F423C" w14:textId="77777777" w:rsidR="00D5733E" w:rsidRPr="00DA3CEA" w:rsidRDefault="00D5733E" w:rsidP="0081222A"/>
        </w:tc>
        <w:tc>
          <w:tcPr>
            <w:tcW w:w="1559" w:type="dxa"/>
            <w:vMerge/>
            <w:tcMar>
              <w:left w:w="0" w:type="dxa"/>
              <w:right w:w="0" w:type="dxa"/>
            </w:tcMar>
            <w:vAlign w:val="center"/>
            <w:hideMark/>
          </w:tcPr>
          <w:p w14:paraId="087CCF04" w14:textId="77777777" w:rsidR="00D5733E" w:rsidRPr="00DA3CEA" w:rsidRDefault="00D5733E" w:rsidP="0081222A"/>
        </w:tc>
        <w:tc>
          <w:tcPr>
            <w:tcW w:w="1565" w:type="dxa"/>
            <w:vMerge/>
            <w:tcMar>
              <w:left w:w="0" w:type="dxa"/>
              <w:right w:w="0" w:type="dxa"/>
            </w:tcMar>
            <w:vAlign w:val="center"/>
            <w:hideMark/>
          </w:tcPr>
          <w:p w14:paraId="371E906A" w14:textId="77777777" w:rsidR="00D5733E" w:rsidRPr="00DA3CEA" w:rsidRDefault="00D5733E" w:rsidP="0081222A"/>
        </w:tc>
        <w:tc>
          <w:tcPr>
            <w:tcW w:w="709" w:type="dxa"/>
            <w:vMerge/>
            <w:tcMar>
              <w:left w:w="0" w:type="dxa"/>
              <w:right w:w="0" w:type="dxa"/>
            </w:tcMar>
            <w:vAlign w:val="center"/>
            <w:hideMark/>
          </w:tcPr>
          <w:p w14:paraId="2A9702AF" w14:textId="77777777" w:rsidR="00D5733E" w:rsidRPr="00DA3CEA" w:rsidRDefault="00D5733E" w:rsidP="0081222A"/>
        </w:tc>
        <w:tc>
          <w:tcPr>
            <w:tcW w:w="600" w:type="dxa"/>
            <w:vMerge/>
            <w:tcMar>
              <w:left w:w="0" w:type="dxa"/>
              <w:right w:w="0" w:type="dxa"/>
            </w:tcMar>
            <w:vAlign w:val="center"/>
            <w:hideMark/>
          </w:tcPr>
          <w:p w14:paraId="7E4EB4AF" w14:textId="77777777" w:rsidR="00D5733E" w:rsidRPr="00DA3CEA" w:rsidRDefault="00D5733E" w:rsidP="0081222A"/>
        </w:tc>
        <w:tc>
          <w:tcPr>
            <w:tcW w:w="964" w:type="dxa"/>
            <w:vMerge/>
            <w:tcMar>
              <w:left w:w="0" w:type="dxa"/>
              <w:right w:w="0" w:type="dxa"/>
            </w:tcMar>
            <w:vAlign w:val="center"/>
            <w:hideMark/>
          </w:tcPr>
          <w:p w14:paraId="2C7697DC" w14:textId="77777777" w:rsidR="00D5733E" w:rsidRPr="00DA3CEA" w:rsidRDefault="00D5733E" w:rsidP="0081222A"/>
        </w:tc>
        <w:tc>
          <w:tcPr>
            <w:tcW w:w="1843" w:type="dxa"/>
            <w:shd w:val="clear" w:color="auto" w:fill="auto"/>
            <w:tcMar>
              <w:left w:w="0" w:type="dxa"/>
              <w:right w:w="0" w:type="dxa"/>
            </w:tcMar>
            <w:vAlign w:val="center"/>
            <w:hideMark/>
          </w:tcPr>
          <w:p w14:paraId="5CAC972E"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6430ABC1"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A3A0878" w14:textId="77777777" w:rsidR="00D5733E" w:rsidRPr="00DA3CEA" w:rsidRDefault="00D5733E" w:rsidP="0081222A">
            <w:pPr>
              <w:jc w:val="center"/>
            </w:pPr>
            <w:r w:rsidRPr="00DA3CEA">
              <w:t>2 147</w:t>
            </w:r>
          </w:p>
        </w:tc>
        <w:tc>
          <w:tcPr>
            <w:tcW w:w="709" w:type="dxa"/>
            <w:shd w:val="clear" w:color="auto" w:fill="auto"/>
            <w:tcMar>
              <w:left w:w="0" w:type="dxa"/>
              <w:right w:w="0" w:type="dxa"/>
            </w:tcMar>
            <w:vAlign w:val="center"/>
            <w:hideMark/>
          </w:tcPr>
          <w:p w14:paraId="5F63B903"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0FBD84A1"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7495D479"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33052ACE"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6847FC9F"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CB34D2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5A3D8D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9C36E41" w14:textId="77777777" w:rsidR="00D5733E" w:rsidRPr="00DA3CEA" w:rsidRDefault="00D5733E" w:rsidP="0081222A">
            <w:pPr>
              <w:jc w:val="center"/>
            </w:pPr>
            <w:r w:rsidRPr="00DA3CEA">
              <w:t>2 147</w:t>
            </w:r>
          </w:p>
        </w:tc>
        <w:tc>
          <w:tcPr>
            <w:tcW w:w="1628" w:type="dxa"/>
            <w:vMerge/>
            <w:tcMar>
              <w:left w:w="0" w:type="dxa"/>
              <w:right w:w="0" w:type="dxa"/>
            </w:tcMar>
            <w:vAlign w:val="center"/>
            <w:hideMark/>
          </w:tcPr>
          <w:p w14:paraId="496970AE" w14:textId="77777777" w:rsidR="00D5733E" w:rsidRPr="00DA3CEA" w:rsidRDefault="00D5733E" w:rsidP="0081222A"/>
        </w:tc>
        <w:tc>
          <w:tcPr>
            <w:tcW w:w="2013" w:type="dxa"/>
            <w:vMerge/>
            <w:tcMar>
              <w:left w:w="0" w:type="dxa"/>
              <w:right w:w="0" w:type="dxa"/>
            </w:tcMar>
            <w:vAlign w:val="center"/>
            <w:hideMark/>
          </w:tcPr>
          <w:p w14:paraId="6D149E79" w14:textId="77777777" w:rsidR="00D5733E" w:rsidRPr="00DA3CEA" w:rsidRDefault="00D5733E" w:rsidP="0081222A"/>
        </w:tc>
      </w:tr>
      <w:tr w:rsidR="00D5733E" w:rsidRPr="00DA3CEA" w14:paraId="76CFC50C" w14:textId="77777777" w:rsidTr="001615FF">
        <w:tc>
          <w:tcPr>
            <w:tcW w:w="698" w:type="dxa"/>
            <w:vMerge w:val="restart"/>
            <w:shd w:val="clear" w:color="auto" w:fill="auto"/>
            <w:noWrap/>
            <w:tcMar>
              <w:left w:w="0" w:type="dxa"/>
              <w:right w:w="0" w:type="dxa"/>
            </w:tcMar>
            <w:vAlign w:val="center"/>
            <w:hideMark/>
          </w:tcPr>
          <w:p w14:paraId="4FE35114" w14:textId="77777777" w:rsidR="00D5733E" w:rsidRPr="00DA3CEA" w:rsidRDefault="00D5733E" w:rsidP="0081222A">
            <w:pPr>
              <w:jc w:val="center"/>
            </w:pPr>
            <w:r w:rsidRPr="00DA3CEA">
              <w:t>2.2.</w:t>
            </w:r>
            <w:r>
              <w:t>20</w:t>
            </w:r>
          </w:p>
        </w:tc>
        <w:tc>
          <w:tcPr>
            <w:tcW w:w="2563" w:type="dxa"/>
            <w:vMerge w:val="restart"/>
            <w:shd w:val="clear" w:color="auto" w:fill="auto"/>
            <w:tcMar>
              <w:left w:w="0" w:type="dxa"/>
              <w:right w:w="0" w:type="dxa"/>
            </w:tcMar>
            <w:vAlign w:val="center"/>
          </w:tcPr>
          <w:p w14:paraId="5EAA4893" w14:textId="77777777" w:rsidR="00D5733E" w:rsidRPr="00DA3CEA" w:rsidRDefault="00D5733E" w:rsidP="0081222A">
            <w:r>
              <w:t>Строительство новой котельной № 1 установленной мощностью 5,59 Гкал/ч (6,5 МВт). 2 этап строительства (1,5 МВт)</w:t>
            </w:r>
          </w:p>
        </w:tc>
        <w:tc>
          <w:tcPr>
            <w:tcW w:w="1559" w:type="dxa"/>
            <w:vMerge w:val="restart"/>
            <w:shd w:val="clear" w:color="auto" w:fill="auto"/>
            <w:tcMar>
              <w:left w:w="0" w:type="dxa"/>
              <w:right w:w="0" w:type="dxa"/>
            </w:tcMar>
            <w:vAlign w:val="center"/>
          </w:tcPr>
          <w:p w14:paraId="45AF2736" w14:textId="77777777" w:rsidR="00D5733E" w:rsidRPr="00DA3CEA" w:rsidRDefault="00D5733E" w:rsidP="0081222A">
            <w:pPr>
              <w:jc w:val="center"/>
            </w:pPr>
            <w:r w:rsidRPr="007C5D90">
              <w:t>с. Антипаюта</w:t>
            </w:r>
          </w:p>
        </w:tc>
        <w:tc>
          <w:tcPr>
            <w:tcW w:w="1565" w:type="dxa"/>
            <w:vMerge w:val="restart"/>
            <w:shd w:val="clear" w:color="auto" w:fill="auto"/>
            <w:tcMar>
              <w:left w:w="0" w:type="dxa"/>
              <w:right w:w="0" w:type="dxa"/>
            </w:tcMar>
            <w:vAlign w:val="center"/>
          </w:tcPr>
          <w:p w14:paraId="6B802D76" w14:textId="77777777" w:rsidR="00D5733E" w:rsidRPr="00DA3CEA" w:rsidRDefault="00D5733E" w:rsidP="0081222A">
            <w:pPr>
              <w:jc w:val="center"/>
            </w:pPr>
            <w:r w:rsidRPr="007C5D90">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tcPr>
          <w:p w14:paraId="2F5D08D2" w14:textId="77777777" w:rsidR="00D5733E" w:rsidRPr="00DA3CEA" w:rsidRDefault="00D5733E" w:rsidP="0081222A">
            <w:pPr>
              <w:jc w:val="center"/>
            </w:pPr>
            <w:r>
              <w:t>ед.</w:t>
            </w:r>
          </w:p>
        </w:tc>
        <w:tc>
          <w:tcPr>
            <w:tcW w:w="600" w:type="dxa"/>
            <w:vMerge w:val="restart"/>
            <w:shd w:val="clear" w:color="auto" w:fill="auto"/>
            <w:tcMar>
              <w:left w:w="0" w:type="dxa"/>
              <w:right w:w="0" w:type="dxa"/>
            </w:tcMar>
            <w:vAlign w:val="center"/>
          </w:tcPr>
          <w:p w14:paraId="1F282AFF" w14:textId="77777777" w:rsidR="00D5733E" w:rsidRPr="00DA3CEA" w:rsidRDefault="00D5733E" w:rsidP="0081222A">
            <w:pPr>
              <w:jc w:val="center"/>
            </w:pPr>
            <w:r>
              <w:t>1</w:t>
            </w:r>
          </w:p>
        </w:tc>
        <w:tc>
          <w:tcPr>
            <w:tcW w:w="964" w:type="dxa"/>
            <w:vMerge w:val="restart"/>
            <w:shd w:val="clear" w:color="auto" w:fill="auto"/>
            <w:tcMar>
              <w:left w:w="0" w:type="dxa"/>
              <w:right w:w="0" w:type="dxa"/>
            </w:tcMar>
            <w:vAlign w:val="center"/>
          </w:tcPr>
          <w:p w14:paraId="63062FC8" w14:textId="77777777" w:rsidR="00D5733E" w:rsidRPr="00DA3CEA" w:rsidRDefault="00D5733E" w:rsidP="0081222A">
            <w:pPr>
              <w:jc w:val="center"/>
            </w:pPr>
            <w:r>
              <w:t>2035</w:t>
            </w:r>
          </w:p>
        </w:tc>
        <w:tc>
          <w:tcPr>
            <w:tcW w:w="1843" w:type="dxa"/>
            <w:shd w:val="clear" w:color="auto" w:fill="auto"/>
            <w:tcMar>
              <w:left w:w="0" w:type="dxa"/>
              <w:right w:w="0" w:type="dxa"/>
            </w:tcMar>
            <w:vAlign w:val="center"/>
          </w:tcPr>
          <w:p w14:paraId="7F63FFDE" w14:textId="77777777" w:rsidR="00D5733E" w:rsidRPr="00DA3CEA" w:rsidRDefault="00D5733E" w:rsidP="0081222A">
            <w:pPr>
              <w:jc w:val="center"/>
            </w:pPr>
            <w:r w:rsidRPr="00DA3CEA">
              <w:t>всего</w:t>
            </w:r>
          </w:p>
        </w:tc>
        <w:tc>
          <w:tcPr>
            <w:tcW w:w="708"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A5BDD49" w14:textId="77777777" w:rsidR="00D5733E" w:rsidRPr="00DA3CEA" w:rsidRDefault="00D5733E" w:rsidP="0081222A">
            <w:pPr>
              <w:jc w:val="center"/>
            </w:pPr>
            <w:r>
              <w:rPr>
                <w:color w:val="FF0000"/>
              </w:rPr>
              <w:t> </w:t>
            </w:r>
          </w:p>
        </w:tc>
        <w:tc>
          <w:tcPr>
            <w:tcW w:w="709"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14:paraId="71451A40" w14:textId="77777777" w:rsidR="00D5733E" w:rsidRPr="00DA3CEA" w:rsidRDefault="00D5733E" w:rsidP="0081222A">
            <w:pPr>
              <w:jc w:val="center"/>
            </w:pPr>
            <w:r>
              <w:t>0</w:t>
            </w:r>
          </w:p>
        </w:tc>
        <w:tc>
          <w:tcPr>
            <w:tcW w:w="709"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14:paraId="030CF633" w14:textId="77777777" w:rsidR="00D5733E" w:rsidRPr="00DA3CEA" w:rsidRDefault="00D5733E" w:rsidP="0081222A">
            <w:pPr>
              <w:jc w:val="center"/>
            </w:pPr>
            <w:r>
              <w:t>0</w:t>
            </w:r>
          </w:p>
        </w:tc>
        <w:tc>
          <w:tcPr>
            <w:tcW w:w="665"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14:paraId="234DBA33" w14:textId="77777777" w:rsidR="00D5733E" w:rsidRPr="00DA3CEA" w:rsidRDefault="00D5733E" w:rsidP="0081222A">
            <w:pPr>
              <w:jc w:val="center"/>
            </w:pPr>
            <w:r>
              <w:t>0</w:t>
            </w:r>
          </w:p>
        </w:tc>
        <w:tc>
          <w:tcPr>
            <w:tcW w:w="611"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14:paraId="77ED0ECB" w14:textId="77777777" w:rsidR="00D5733E" w:rsidRPr="00DA3CEA" w:rsidRDefault="00D5733E" w:rsidP="0081222A">
            <w:pPr>
              <w:jc w:val="center"/>
            </w:pPr>
            <w:r>
              <w:t>0</w:t>
            </w:r>
          </w:p>
        </w:tc>
        <w:tc>
          <w:tcPr>
            <w:tcW w:w="708"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14:paraId="5C5D718A" w14:textId="77777777" w:rsidR="00D5733E" w:rsidRPr="00DA3CEA" w:rsidRDefault="00D5733E" w:rsidP="0081222A">
            <w:pPr>
              <w:jc w:val="center"/>
            </w:pPr>
            <w:r>
              <w:t>0</w:t>
            </w:r>
          </w:p>
        </w:tc>
        <w:tc>
          <w:tcPr>
            <w:tcW w:w="851"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14:paraId="07D99546" w14:textId="77777777" w:rsidR="00D5733E" w:rsidRPr="00DA3CEA" w:rsidRDefault="00D5733E" w:rsidP="0081222A">
            <w:pPr>
              <w:jc w:val="center"/>
            </w:pPr>
            <w:r>
              <w:t>0</w:t>
            </w:r>
          </w:p>
        </w:tc>
        <w:tc>
          <w:tcPr>
            <w:tcW w:w="850"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14:paraId="4140659D" w14:textId="77777777" w:rsidR="00D5733E" w:rsidRPr="00DA3CEA" w:rsidRDefault="00D5733E" w:rsidP="0081222A">
            <w:pPr>
              <w:jc w:val="center"/>
            </w:pPr>
            <w:r>
              <w:t>5 971</w:t>
            </w:r>
          </w:p>
        </w:tc>
        <w:tc>
          <w:tcPr>
            <w:tcW w:w="851"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14:paraId="5E8700F0" w14:textId="77777777" w:rsidR="00D5733E" w:rsidRPr="00DA3CEA" w:rsidRDefault="00D5733E" w:rsidP="0081222A">
            <w:pPr>
              <w:jc w:val="center"/>
            </w:pPr>
            <w:r>
              <w:t>0</w:t>
            </w:r>
          </w:p>
        </w:tc>
        <w:tc>
          <w:tcPr>
            <w:tcW w:w="1167"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tcPr>
          <w:p w14:paraId="7C3BED45" w14:textId="77777777" w:rsidR="00D5733E" w:rsidRPr="00DA3CEA" w:rsidRDefault="00D5733E" w:rsidP="0081222A">
            <w:pPr>
              <w:jc w:val="center"/>
            </w:pPr>
            <w:r>
              <w:t>5 971</w:t>
            </w:r>
          </w:p>
        </w:tc>
        <w:tc>
          <w:tcPr>
            <w:tcW w:w="1628" w:type="dxa"/>
            <w:vMerge w:val="restart"/>
            <w:shd w:val="clear" w:color="auto" w:fill="auto"/>
            <w:tcMar>
              <w:left w:w="0" w:type="dxa"/>
              <w:right w:w="0" w:type="dxa"/>
            </w:tcMar>
            <w:vAlign w:val="center"/>
          </w:tcPr>
          <w:p w14:paraId="220A7A76"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tcPr>
          <w:p w14:paraId="0708C73B" w14:textId="77777777" w:rsidR="00D5733E" w:rsidRPr="00DA3CEA" w:rsidRDefault="00D5733E" w:rsidP="0081222A">
            <w:pPr>
              <w:jc w:val="center"/>
            </w:pPr>
            <w:r w:rsidRPr="00DA3CEA">
              <w:t>Реализация положений Генерального плана муниципального округа Тазовский район</w:t>
            </w:r>
          </w:p>
        </w:tc>
      </w:tr>
      <w:tr w:rsidR="00D5733E" w:rsidRPr="00DA3CEA" w14:paraId="0AFAC374" w14:textId="77777777" w:rsidTr="001615FF">
        <w:tc>
          <w:tcPr>
            <w:tcW w:w="698" w:type="dxa"/>
            <w:vMerge/>
            <w:tcMar>
              <w:left w:w="0" w:type="dxa"/>
              <w:right w:w="0" w:type="dxa"/>
            </w:tcMar>
            <w:vAlign w:val="center"/>
            <w:hideMark/>
          </w:tcPr>
          <w:p w14:paraId="1BC75A6B" w14:textId="77777777" w:rsidR="00D5733E" w:rsidRPr="00DA3CEA" w:rsidRDefault="00D5733E" w:rsidP="0081222A"/>
        </w:tc>
        <w:tc>
          <w:tcPr>
            <w:tcW w:w="2563" w:type="dxa"/>
            <w:vMerge/>
            <w:tcMar>
              <w:left w:w="0" w:type="dxa"/>
              <w:right w:w="0" w:type="dxa"/>
            </w:tcMar>
            <w:vAlign w:val="center"/>
          </w:tcPr>
          <w:p w14:paraId="49E4747E" w14:textId="77777777" w:rsidR="00D5733E" w:rsidRPr="00DA3CEA" w:rsidRDefault="00D5733E" w:rsidP="0081222A"/>
        </w:tc>
        <w:tc>
          <w:tcPr>
            <w:tcW w:w="1559" w:type="dxa"/>
            <w:vMerge/>
            <w:tcMar>
              <w:left w:w="0" w:type="dxa"/>
              <w:right w:w="0" w:type="dxa"/>
            </w:tcMar>
            <w:vAlign w:val="center"/>
          </w:tcPr>
          <w:p w14:paraId="5C55D366" w14:textId="77777777" w:rsidR="00D5733E" w:rsidRPr="00DA3CEA" w:rsidRDefault="00D5733E" w:rsidP="0081222A"/>
        </w:tc>
        <w:tc>
          <w:tcPr>
            <w:tcW w:w="1565" w:type="dxa"/>
            <w:vMerge/>
            <w:tcMar>
              <w:left w:w="0" w:type="dxa"/>
              <w:right w:w="0" w:type="dxa"/>
            </w:tcMar>
            <w:vAlign w:val="center"/>
          </w:tcPr>
          <w:p w14:paraId="639BD0C9" w14:textId="77777777" w:rsidR="00D5733E" w:rsidRPr="00DA3CEA" w:rsidRDefault="00D5733E" w:rsidP="0081222A"/>
        </w:tc>
        <w:tc>
          <w:tcPr>
            <w:tcW w:w="709" w:type="dxa"/>
            <w:vMerge/>
            <w:tcMar>
              <w:left w:w="0" w:type="dxa"/>
              <w:right w:w="0" w:type="dxa"/>
            </w:tcMar>
            <w:vAlign w:val="center"/>
          </w:tcPr>
          <w:p w14:paraId="6BA59BF7" w14:textId="77777777" w:rsidR="00D5733E" w:rsidRPr="00DA3CEA" w:rsidRDefault="00D5733E" w:rsidP="0081222A"/>
        </w:tc>
        <w:tc>
          <w:tcPr>
            <w:tcW w:w="600" w:type="dxa"/>
            <w:vMerge/>
            <w:tcMar>
              <w:left w:w="0" w:type="dxa"/>
              <w:right w:w="0" w:type="dxa"/>
            </w:tcMar>
            <w:vAlign w:val="center"/>
          </w:tcPr>
          <w:p w14:paraId="4B5D309E" w14:textId="77777777" w:rsidR="00D5733E" w:rsidRPr="00DA3CEA" w:rsidRDefault="00D5733E" w:rsidP="0081222A"/>
        </w:tc>
        <w:tc>
          <w:tcPr>
            <w:tcW w:w="964" w:type="dxa"/>
            <w:vMerge/>
            <w:tcMar>
              <w:left w:w="0" w:type="dxa"/>
              <w:right w:w="0" w:type="dxa"/>
            </w:tcMar>
            <w:vAlign w:val="center"/>
          </w:tcPr>
          <w:p w14:paraId="511EE7CD" w14:textId="77777777" w:rsidR="00D5733E" w:rsidRPr="00DA3CEA" w:rsidRDefault="00D5733E" w:rsidP="0081222A"/>
        </w:tc>
        <w:tc>
          <w:tcPr>
            <w:tcW w:w="1843" w:type="dxa"/>
            <w:shd w:val="clear" w:color="auto" w:fill="auto"/>
            <w:tcMar>
              <w:left w:w="0" w:type="dxa"/>
              <w:right w:w="0" w:type="dxa"/>
            </w:tcMar>
            <w:vAlign w:val="center"/>
          </w:tcPr>
          <w:p w14:paraId="29AF8B7A" w14:textId="77777777" w:rsidR="00D5733E" w:rsidRPr="00DA3CEA" w:rsidRDefault="00D5733E" w:rsidP="0081222A">
            <w:pPr>
              <w:jc w:val="center"/>
            </w:pPr>
            <w:r w:rsidRPr="00DA3CEA">
              <w:t>бюджетные средства</w:t>
            </w:r>
          </w:p>
        </w:tc>
        <w:tc>
          <w:tcPr>
            <w:tcW w:w="708"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14:paraId="4E867F4B" w14:textId="77777777" w:rsidR="00D5733E" w:rsidRPr="00DA3CEA" w:rsidRDefault="00D5733E" w:rsidP="0081222A">
            <w:pPr>
              <w:jc w:val="center"/>
            </w:pPr>
            <w:r>
              <w:rPr>
                <w:color w:val="FF0000"/>
              </w:rPr>
              <w:t> </w:t>
            </w:r>
          </w:p>
        </w:tc>
        <w:tc>
          <w:tcPr>
            <w:tcW w:w="709" w:type="dxa"/>
            <w:tcBorders>
              <w:top w:val="nil"/>
              <w:left w:val="nil"/>
              <w:bottom w:val="single" w:sz="4" w:space="0" w:color="auto"/>
              <w:right w:val="single" w:sz="4" w:space="0" w:color="auto"/>
            </w:tcBorders>
            <w:shd w:val="clear" w:color="auto" w:fill="auto"/>
            <w:tcMar>
              <w:left w:w="0" w:type="dxa"/>
              <w:right w:w="0" w:type="dxa"/>
            </w:tcMar>
            <w:vAlign w:val="center"/>
          </w:tcPr>
          <w:p w14:paraId="18CE2E06" w14:textId="77777777" w:rsidR="00D5733E" w:rsidRPr="00DA3CEA" w:rsidRDefault="00D5733E" w:rsidP="0081222A">
            <w:pPr>
              <w:jc w:val="center"/>
            </w:pPr>
            <w:r>
              <w:t>0</w:t>
            </w:r>
          </w:p>
        </w:tc>
        <w:tc>
          <w:tcPr>
            <w:tcW w:w="709" w:type="dxa"/>
            <w:tcBorders>
              <w:top w:val="nil"/>
              <w:left w:val="nil"/>
              <w:bottom w:val="single" w:sz="4" w:space="0" w:color="auto"/>
              <w:right w:val="single" w:sz="4" w:space="0" w:color="auto"/>
            </w:tcBorders>
            <w:shd w:val="clear" w:color="auto" w:fill="auto"/>
            <w:tcMar>
              <w:left w:w="0" w:type="dxa"/>
              <w:right w:w="0" w:type="dxa"/>
            </w:tcMar>
            <w:vAlign w:val="center"/>
          </w:tcPr>
          <w:p w14:paraId="38C8647C" w14:textId="77777777" w:rsidR="00D5733E" w:rsidRPr="00DA3CEA" w:rsidRDefault="00D5733E" w:rsidP="0081222A">
            <w:pPr>
              <w:jc w:val="center"/>
            </w:pPr>
            <w:r>
              <w:t>0</w:t>
            </w:r>
          </w:p>
        </w:tc>
        <w:tc>
          <w:tcPr>
            <w:tcW w:w="665" w:type="dxa"/>
            <w:tcBorders>
              <w:top w:val="nil"/>
              <w:left w:val="nil"/>
              <w:bottom w:val="single" w:sz="4" w:space="0" w:color="auto"/>
              <w:right w:val="single" w:sz="4" w:space="0" w:color="auto"/>
            </w:tcBorders>
            <w:shd w:val="clear" w:color="auto" w:fill="auto"/>
            <w:tcMar>
              <w:left w:w="0" w:type="dxa"/>
              <w:right w:w="0" w:type="dxa"/>
            </w:tcMar>
            <w:vAlign w:val="center"/>
          </w:tcPr>
          <w:p w14:paraId="7AC3CDBF" w14:textId="77777777" w:rsidR="00D5733E" w:rsidRPr="00DA3CEA" w:rsidRDefault="00D5733E" w:rsidP="0081222A">
            <w:pPr>
              <w:jc w:val="center"/>
            </w:pPr>
            <w:r>
              <w:t>0</w:t>
            </w:r>
          </w:p>
        </w:tc>
        <w:tc>
          <w:tcPr>
            <w:tcW w:w="611" w:type="dxa"/>
            <w:tcBorders>
              <w:top w:val="nil"/>
              <w:left w:val="nil"/>
              <w:bottom w:val="single" w:sz="4" w:space="0" w:color="auto"/>
              <w:right w:val="single" w:sz="4" w:space="0" w:color="auto"/>
            </w:tcBorders>
            <w:shd w:val="clear" w:color="auto" w:fill="auto"/>
            <w:tcMar>
              <w:left w:w="0" w:type="dxa"/>
              <w:right w:w="0" w:type="dxa"/>
            </w:tcMar>
            <w:vAlign w:val="center"/>
          </w:tcPr>
          <w:p w14:paraId="44B91D62" w14:textId="77777777" w:rsidR="00D5733E" w:rsidRPr="00DA3CEA" w:rsidRDefault="00D5733E" w:rsidP="0081222A">
            <w:pPr>
              <w:jc w:val="center"/>
            </w:pPr>
            <w:r>
              <w:t>0</w:t>
            </w:r>
          </w:p>
        </w:tc>
        <w:tc>
          <w:tcPr>
            <w:tcW w:w="708" w:type="dxa"/>
            <w:tcBorders>
              <w:top w:val="nil"/>
              <w:left w:val="nil"/>
              <w:bottom w:val="single" w:sz="4" w:space="0" w:color="auto"/>
              <w:right w:val="single" w:sz="4" w:space="0" w:color="auto"/>
            </w:tcBorders>
            <w:shd w:val="clear" w:color="auto" w:fill="auto"/>
            <w:tcMar>
              <w:left w:w="0" w:type="dxa"/>
              <w:right w:w="0" w:type="dxa"/>
            </w:tcMar>
            <w:vAlign w:val="center"/>
          </w:tcPr>
          <w:p w14:paraId="0CA92254" w14:textId="77777777" w:rsidR="00D5733E" w:rsidRPr="00DA3CEA" w:rsidRDefault="00D5733E" w:rsidP="0081222A">
            <w:pPr>
              <w:jc w:val="center"/>
            </w:pPr>
            <w:r>
              <w:t>0</w:t>
            </w:r>
          </w:p>
        </w:tc>
        <w:tc>
          <w:tcPr>
            <w:tcW w:w="851" w:type="dxa"/>
            <w:tcBorders>
              <w:top w:val="nil"/>
              <w:left w:val="nil"/>
              <w:bottom w:val="single" w:sz="4" w:space="0" w:color="auto"/>
              <w:right w:val="single" w:sz="4" w:space="0" w:color="auto"/>
            </w:tcBorders>
            <w:shd w:val="clear" w:color="auto" w:fill="auto"/>
            <w:tcMar>
              <w:left w:w="0" w:type="dxa"/>
              <w:right w:w="0" w:type="dxa"/>
            </w:tcMar>
            <w:vAlign w:val="center"/>
          </w:tcPr>
          <w:p w14:paraId="4F96AF4E" w14:textId="77777777" w:rsidR="00D5733E" w:rsidRPr="00DA3CEA" w:rsidRDefault="00D5733E" w:rsidP="0081222A">
            <w:pPr>
              <w:jc w:val="center"/>
            </w:pPr>
            <w:r>
              <w:t>0</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62D0256A" w14:textId="77777777" w:rsidR="00D5733E" w:rsidRPr="00DA3CEA" w:rsidRDefault="00D5733E" w:rsidP="0081222A">
            <w:pPr>
              <w:jc w:val="center"/>
            </w:pPr>
            <w:r>
              <w:t>0</w:t>
            </w:r>
          </w:p>
        </w:tc>
        <w:tc>
          <w:tcPr>
            <w:tcW w:w="851" w:type="dxa"/>
            <w:tcBorders>
              <w:top w:val="nil"/>
              <w:left w:val="nil"/>
              <w:bottom w:val="single" w:sz="4" w:space="0" w:color="auto"/>
              <w:right w:val="single" w:sz="4" w:space="0" w:color="auto"/>
            </w:tcBorders>
            <w:shd w:val="clear" w:color="auto" w:fill="auto"/>
            <w:tcMar>
              <w:left w:w="0" w:type="dxa"/>
              <w:right w:w="0" w:type="dxa"/>
            </w:tcMar>
            <w:vAlign w:val="center"/>
          </w:tcPr>
          <w:p w14:paraId="66384ACB" w14:textId="77777777" w:rsidR="00D5733E" w:rsidRPr="00DA3CEA" w:rsidRDefault="00D5733E" w:rsidP="0081222A">
            <w:pPr>
              <w:jc w:val="center"/>
            </w:pPr>
            <w:r>
              <w:t>0</w:t>
            </w:r>
          </w:p>
        </w:tc>
        <w:tc>
          <w:tcPr>
            <w:tcW w:w="1167" w:type="dxa"/>
            <w:tcBorders>
              <w:top w:val="nil"/>
              <w:left w:val="nil"/>
              <w:bottom w:val="single" w:sz="4" w:space="0" w:color="auto"/>
              <w:right w:val="single" w:sz="4" w:space="0" w:color="auto"/>
            </w:tcBorders>
            <w:shd w:val="clear" w:color="auto" w:fill="auto"/>
            <w:tcMar>
              <w:left w:w="0" w:type="dxa"/>
              <w:right w:w="0" w:type="dxa"/>
            </w:tcMar>
            <w:vAlign w:val="center"/>
          </w:tcPr>
          <w:p w14:paraId="189A2E2E" w14:textId="77777777" w:rsidR="00D5733E" w:rsidRPr="00DA3CEA" w:rsidRDefault="00D5733E" w:rsidP="0081222A">
            <w:pPr>
              <w:jc w:val="center"/>
            </w:pPr>
            <w:r>
              <w:t>0</w:t>
            </w:r>
          </w:p>
        </w:tc>
        <w:tc>
          <w:tcPr>
            <w:tcW w:w="1628" w:type="dxa"/>
            <w:vMerge/>
            <w:tcMar>
              <w:left w:w="0" w:type="dxa"/>
              <w:right w:w="0" w:type="dxa"/>
            </w:tcMar>
            <w:vAlign w:val="center"/>
            <w:hideMark/>
          </w:tcPr>
          <w:p w14:paraId="6DEA6BC8" w14:textId="77777777" w:rsidR="00D5733E" w:rsidRPr="00DA3CEA" w:rsidRDefault="00D5733E" w:rsidP="0081222A"/>
        </w:tc>
        <w:tc>
          <w:tcPr>
            <w:tcW w:w="2013" w:type="dxa"/>
            <w:vMerge/>
            <w:tcMar>
              <w:left w:w="0" w:type="dxa"/>
              <w:right w:w="0" w:type="dxa"/>
            </w:tcMar>
            <w:vAlign w:val="center"/>
            <w:hideMark/>
          </w:tcPr>
          <w:p w14:paraId="5535C606" w14:textId="77777777" w:rsidR="00D5733E" w:rsidRPr="00DA3CEA" w:rsidRDefault="00D5733E" w:rsidP="0081222A"/>
        </w:tc>
      </w:tr>
      <w:tr w:rsidR="00D5733E" w:rsidRPr="00DA3CEA" w14:paraId="70565B3A" w14:textId="77777777" w:rsidTr="001615FF">
        <w:tc>
          <w:tcPr>
            <w:tcW w:w="698" w:type="dxa"/>
            <w:vMerge/>
            <w:tcMar>
              <w:left w:w="0" w:type="dxa"/>
              <w:right w:w="0" w:type="dxa"/>
            </w:tcMar>
            <w:vAlign w:val="center"/>
            <w:hideMark/>
          </w:tcPr>
          <w:p w14:paraId="5128E280" w14:textId="77777777" w:rsidR="00D5733E" w:rsidRPr="00DA3CEA" w:rsidRDefault="00D5733E" w:rsidP="0081222A"/>
        </w:tc>
        <w:tc>
          <w:tcPr>
            <w:tcW w:w="2563" w:type="dxa"/>
            <w:vMerge/>
            <w:tcMar>
              <w:left w:w="0" w:type="dxa"/>
              <w:right w:w="0" w:type="dxa"/>
            </w:tcMar>
            <w:vAlign w:val="center"/>
          </w:tcPr>
          <w:p w14:paraId="28862C88" w14:textId="77777777" w:rsidR="00D5733E" w:rsidRPr="00DA3CEA" w:rsidRDefault="00D5733E" w:rsidP="0081222A"/>
        </w:tc>
        <w:tc>
          <w:tcPr>
            <w:tcW w:w="1559" w:type="dxa"/>
            <w:vMerge/>
            <w:tcMar>
              <w:left w:w="0" w:type="dxa"/>
              <w:right w:w="0" w:type="dxa"/>
            </w:tcMar>
            <w:vAlign w:val="center"/>
          </w:tcPr>
          <w:p w14:paraId="3E6723B0" w14:textId="77777777" w:rsidR="00D5733E" w:rsidRPr="00DA3CEA" w:rsidRDefault="00D5733E" w:rsidP="0081222A"/>
        </w:tc>
        <w:tc>
          <w:tcPr>
            <w:tcW w:w="1565" w:type="dxa"/>
            <w:vMerge/>
            <w:tcMar>
              <w:left w:w="0" w:type="dxa"/>
              <w:right w:w="0" w:type="dxa"/>
            </w:tcMar>
            <w:vAlign w:val="center"/>
          </w:tcPr>
          <w:p w14:paraId="15D0FF51" w14:textId="77777777" w:rsidR="00D5733E" w:rsidRPr="00DA3CEA" w:rsidRDefault="00D5733E" w:rsidP="0081222A"/>
        </w:tc>
        <w:tc>
          <w:tcPr>
            <w:tcW w:w="709" w:type="dxa"/>
            <w:vMerge/>
            <w:tcMar>
              <w:left w:w="0" w:type="dxa"/>
              <w:right w:w="0" w:type="dxa"/>
            </w:tcMar>
            <w:vAlign w:val="center"/>
          </w:tcPr>
          <w:p w14:paraId="0DDF7AE1" w14:textId="77777777" w:rsidR="00D5733E" w:rsidRPr="00DA3CEA" w:rsidRDefault="00D5733E" w:rsidP="0081222A"/>
        </w:tc>
        <w:tc>
          <w:tcPr>
            <w:tcW w:w="600" w:type="dxa"/>
            <w:vMerge/>
            <w:tcMar>
              <w:left w:w="0" w:type="dxa"/>
              <w:right w:w="0" w:type="dxa"/>
            </w:tcMar>
            <w:vAlign w:val="center"/>
          </w:tcPr>
          <w:p w14:paraId="5179C2E8" w14:textId="77777777" w:rsidR="00D5733E" w:rsidRPr="00DA3CEA" w:rsidRDefault="00D5733E" w:rsidP="0081222A"/>
        </w:tc>
        <w:tc>
          <w:tcPr>
            <w:tcW w:w="964" w:type="dxa"/>
            <w:vMerge/>
            <w:tcMar>
              <w:left w:w="0" w:type="dxa"/>
              <w:right w:w="0" w:type="dxa"/>
            </w:tcMar>
            <w:vAlign w:val="center"/>
          </w:tcPr>
          <w:p w14:paraId="47372ED3" w14:textId="77777777" w:rsidR="00D5733E" w:rsidRPr="00DA3CEA" w:rsidRDefault="00D5733E" w:rsidP="0081222A"/>
        </w:tc>
        <w:tc>
          <w:tcPr>
            <w:tcW w:w="1843" w:type="dxa"/>
            <w:shd w:val="clear" w:color="auto" w:fill="auto"/>
            <w:tcMar>
              <w:left w:w="0" w:type="dxa"/>
              <w:right w:w="0" w:type="dxa"/>
            </w:tcMar>
            <w:vAlign w:val="center"/>
          </w:tcPr>
          <w:p w14:paraId="2B0C27C0" w14:textId="77777777" w:rsidR="00D5733E" w:rsidRPr="00DA3CEA" w:rsidRDefault="00D5733E" w:rsidP="0081222A">
            <w:pPr>
              <w:jc w:val="center"/>
            </w:pPr>
            <w:r w:rsidRPr="00DA3CEA">
              <w:t>внебюджетные средства</w:t>
            </w:r>
          </w:p>
        </w:tc>
        <w:tc>
          <w:tcPr>
            <w:tcW w:w="708"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tcPr>
          <w:p w14:paraId="0C5DB517" w14:textId="77777777" w:rsidR="00D5733E" w:rsidRPr="00DA3CEA" w:rsidRDefault="00D5733E" w:rsidP="0081222A">
            <w:pPr>
              <w:jc w:val="center"/>
            </w:pPr>
            <w:r>
              <w:rPr>
                <w:color w:val="FF0000"/>
              </w:rPr>
              <w:t> </w:t>
            </w:r>
          </w:p>
        </w:tc>
        <w:tc>
          <w:tcPr>
            <w:tcW w:w="709" w:type="dxa"/>
            <w:tcBorders>
              <w:top w:val="nil"/>
              <w:left w:val="nil"/>
              <w:bottom w:val="single" w:sz="4" w:space="0" w:color="auto"/>
              <w:right w:val="single" w:sz="4" w:space="0" w:color="auto"/>
            </w:tcBorders>
            <w:shd w:val="clear" w:color="auto" w:fill="auto"/>
            <w:tcMar>
              <w:left w:w="0" w:type="dxa"/>
              <w:right w:w="0" w:type="dxa"/>
            </w:tcMar>
            <w:vAlign w:val="center"/>
          </w:tcPr>
          <w:p w14:paraId="01F8D9A6" w14:textId="77777777" w:rsidR="00D5733E" w:rsidRPr="00DA3CEA" w:rsidRDefault="00D5733E" w:rsidP="0081222A">
            <w:pPr>
              <w:jc w:val="center"/>
            </w:pPr>
            <w:r>
              <w:t> </w:t>
            </w:r>
          </w:p>
        </w:tc>
        <w:tc>
          <w:tcPr>
            <w:tcW w:w="709" w:type="dxa"/>
            <w:tcBorders>
              <w:top w:val="nil"/>
              <w:left w:val="nil"/>
              <w:bottom w:val="single" w:sz="4" w:space="0" w:color="auto"/>
              <w:right w:val="single" w:sz="4" w:space="0" w:color="auto"/>
            </w:tcBorders>
            <w:shd w:val="clear" w:color="auto" w:fill="auto"/>
            <w:tcMar>
              <w:left w:w="0" w:type="dxa"/>
              <w:right w:w="0" w:type="dxa"/>
            </w:tcMar>
            <w:vAlign w:val="center"/>
          </w:tcPr>
          <w:p w14:paraId="42C261D0" w14:textId="77777777" w:rsidR="00D5733E" w:rsidRPr="00DA3CEA" w:rsidRDefault="00D5733E" w:rsidP="0081222A">
            <w:pPr>
              <w:jc w:val="center"/>
            </w:pPr>
            <w:r>
              <w:t> </w:t>
            </w:r>
          </w:p>
        </w:tc>
        <w:tc>
          <w:tcPr>
            <w:tcW w:w="665" w:type="dxa"/>
            <w:tcBorders>
              <w:top w:val="nil"/>
              <w:left w:val="nil"/>
              <w:bottom w:val="single" w:sz="4" w:space="0" w:color="auto"/>
              <w:right w:val="single" w:sz="4" w:space="0" w:color="auto"/>
            </w:tcBorders>
            <w:shd w:val="clear" w:color="auto" w:fill="auto"/>
            <w:tcMar>
              <w:left w:w="0" w:type="dxa"/>
              <w:right w:w="0" w:type="dxa"/>
            </w:tcMar>
            <w:vAlign w:val="center"/>
          </w:tcPr>
          <w:p w14:paraId="362F3E5C" w14:textId="77777777" w:rsidR="00D5733E" w:rsidRPr="00DA3CEA" w:rsidRDefault="00D5733E" w:rsidP="0081222A">
            <w:pPr>
              <w:jc w:val="center"/>
            </w:pPr>
            <w:r>
              <w:t> </w:t>
            </w:r>
          </w:p>
        </w:tc>
        <w:tc>
          <w:tcPr>
            <w:tcW w:w="611" w:type="dxa"/>
            <w:tcBorders>
              <w:top w:val="nil"/>
              <w:left w:val="nil"/>
              <w:bottom w:val="single" w:sz="4" w:space="0" w:color="auto"/>
              <w:right w:val="single" w:sz="4" w:space="0" w:color="auto"/>
            </w:tcBorders>
            <w:shd w:val="clear" w:color="auto" w:fill="auto"/>
            <w:tcMar>
              <w:left w:w="0" w:type="dxa"/>
              <w:right w:w="0" w:type="dxa"/>
            </w:tcMar>
            <w:vAlign w:val="center"/>
          </w:tcPr>
          <w:p w14:paraId="4D781913" w14:textId="77777777" w:rsidR="00D5733E" w:rsidRPr="00DA3CEA" w:rsidRDefault="00D5733E" w:rsidP="0081222A">
            <w:pPr>
              <w:jc w:val="center"/>
            </w:pPr>
            <w:r>
              <w:t> </w:t>
            </w:r>
          </w:p>
        </w:tc>
        <w:tc>
          <w:tcPr>
            <w:tcW w:w="708" w:type="dxa"/>
            <w:tcBorders>
              <w:top w:val="nil"/>
              <w:left w:val="nil"/>
              <w:bottom w:val="single" w:sz="4" w:space="0" w:color="auto"/>
              <w:right w:val="single" w:sz="4" w:space="0" w:color="auto"/>
            </w:tcBorders>
            <w:shd w:val="clear" w:color="auto" w:fill="auto"/>
            <w:tcMar>
              <w:left w:w="0" w:type="dxa"/>
              <w:right w:w="0" w:type="dxa"/>
            </w:tcMar>
            <w:vAlign w:val="center"/>
          </w:tcPr>
          <w:p w14:paraId="1366DCF3" w14:textId="77777777" w:rsidR="00D5733E" w:rsidRPr="00DA3CEA" w:rsidRDefault="00D5733E" w:rsidP="0081222A">
            <w:pPr>
              <w:jc w:val="center"/>
            </w:pPr>
            <w:r>
              <w:t> </w:t>
            </w:r>
          </w:p>
        </w:tc>
        <w:tc>
          <w:tcPr>
            <w:tcW w:w="851" w:type="dxa"/>
            <w:tcBorders>
              <w:top w:val="nil"/>
              <w:left w:val="nil"/>
              <w:bottom w:val="single" w:sz="4" w:space="0" w:color="auto"/>
              <w:right w:val="single" w:sz="4" w:space="0" w:color="auto"/>
            </w:tcBorders>
            <w:shd w:val="clear" w:color="auto" w:fill="auto"/>
            <w:tcMar>
              <w:left w:w="0" w:type="dxa"/>
              <w:right w:w="0" w:type="dxa"/>
            </w:tcMar>
            <w:vAlign w:val="center"/>
          </w:tcPr>
          <w:p w14:paraId="6C371118" w14:textId="77777777" w:rsidR="00D5733E" w:rsidRPr="00DA3CEA" w:rsidRDefault="00D5733E" w:rsidP="0081222A">
            <w:pPr>
              <w:jc w:val="center"/>
            </w:pPr>
            <w:r>
              <w:t>0</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1797B61D" w14:textId="77777777" w:rsidR="00D5733E" w:rsidRPr="00DA3CEA" w:rsidRDefault="00D5733E" w:rsidP="0081222A">
            <w:pPr>
              <w:jc w:val="center"/>
            </w:pPr>
            <w:r>
              <w:t>5 971</w:t>
            </w:r>
          </w:p>
        </w:tc>
        <w:tc>
          <w:tcPr>
            <w:tcW w:w="851" w:type="dxa"/>
            <w:tcBorders>
              <w:top w:val="nil"/>
              <w:left w:val="nil"/>
              <w:bottom w:val="single" w:sz="4" w:space="0" w:color="auto"/>
              <w:right w:val="single" w:sz="4" w:space="0" w:color="auto"/>
            </w:tcBorders>
            <w:shd w:val="clear" w:color="auto" w:fill="auto"/>
            <w:tcMar>
              <w:left w:w="0" w:type="dxa"/>
              <w:right w:w="0" w:type="dxa"/>
            </w:tcMar>
            <w:vAlign w:val="center"/>
          </w:tcPr>
          <w:p w14:paraId="32323BB2" w14:textId="77777777" w:rsidR="00D5733E" w:rsidRPr="00DA3CEA" w:rsidRDefault="00D5733E" w:rsidP="0081222A">
            <w:pPr>
              <w:jc w:val="center"/>
            </w:pPr>
            <w:r>
              <w:t>0</w:t>
            </w:r>
          </w:p>
        </w:tc>
        <w:tc>
          <w:tcPr>
            <w:tcW w:w="1167" w:type="dxa"/>
            <w:tcBorders>
              <w:top w:val="nil"/>
              <w:left w:val="nil"/>
              <w:bottom w:val="single" w:sz="4" w:space="0" w:color="auto"/>
              <w:right w:val="single" w:sz="4" w:space="0" w:color="auto"/>
            </w:tcBorders>
            <w:shd w:val="clear" w:color="auto" w:fill="auto"/>
            <w:tcMar>
              <w:left w:w="0" w:type="dxa"/>
              <w:right w:w="0" w:type="dxa"/>
            </w:tcMar>
            <w:vAlign w:val="center"/>
          </w:tcPr>
          <w:p w14:paraId="4C28E83E" w14:textId="77777777" w:rsidR="00D5733E" w:rsidRPr="00DA3CEA" w:rsidRDefault="00D5733E" w:rsidP="0081222A">
            <w:pPr>
              <w:jc w:val="center"/>
            </w:pPr>
            <w:r>
              <w:t>5 971</w:t>
            </w:r>
          </w:p>
        </w:tc>
        <w:tc>
          <w:tcPr>
            <w:tcW w:w="1628" w:type="dxa"/>
            <w:vMerge/>
            <w:tcMar>
              <w:left w:w="0" w:type="dxa"/>
              <w:right w:w="0" w:type="dxa"/>
            </w:tcMar>
            <w:vAlign w:val="center"/>
            <w:hideMark/>
          </w:tcPr>
          <w:p w14:paraId="58625E6D" w14:textId="77777777" w:rsidR="00D5733E" w:rsidRPr="00DA3CEA" w:rsidRDefault="00D5733E" w:rsidP="0081222A"/>
        </w:tc>
        <w:tc>
          <w:tcPr>
            <w:tcW w:w="2013" w:type="dxa"/>
            <w:vMerge/>
            <w:tcMar>
              <w:left w:w="0" w:type="dxa"/>
              <w:right w:w="0" w:type="dxa"/>
            </w:tcMar>
            <w:vAlign w:val="center"/>
            <w:hideMark/>
          </w:tcPr>
          <w:p w14:paraId="50CD5583" w14:textId="77777777" w:rsidR="00D5733E" w:rsidRPr="00DA3CEA" w:rsidRDefault="00D5733E" w:rsidP="0081222A"/>
        </w:tc>
      </w:tr>
      <w:tr w:rsidR="00D5733E" w:rsidRPr="00DA3CEA" w14:paraId="2F8F3934" w14:textId="77777777" w:rsidTr="001615FF">
        <w:tc>
          <w:tcPr>
            <w:tcW w:w="698" w:type="dxa"/>
            <w:vMerge w:val="restart"/>
            <w:shd w:val="clear" w:color="auto" w:fill="auto"/>
            <w:noWrap/>
            <w:tcMar>
              <w:left w:w="0" w:type="dxa"/>
              <w:right w:w="0" w:type="dxa"/>
            </w:tcMar>
            <w:vAlign w:val="center"/>
            <w:hideMark/>
          </w:tcPr>
          <w:p w14:paraId="3BF6BBB4" w14:textId="77777777" w:rsidR="00D5733E" w:rsidRPr="00DA3CEA" w:rsidRDefault="00D5733E" w:rsidP="0081222A">
            <w:pPr>
              <w:jc w:val="center"/>
            </w:pPr>
            <w:r w:rsidRPr="00DA3CEA">
              <w:t>2.2.</w:t>
            </w:r>
            <w:r>
              <w:t>21</w:t>
            </w:r>
          </w:p>
        </w:tc>
        <w:tc>
          <w:tcPr>
            <w:tcW w:w="2563" w:type="dxa"/>
            <w:vMerge w:val="restart"/>
            <w:shd w:val="clear" w:color="auto" w:fill="auto"/>
            <w:tcMar>
              <w:left w:w="0" w:type="dxa"/>
              <w:right w:w="0" w:type="dxa"/>
            </w:tcMar>
            <w:vAlign w:val="center"/>
            <w:hideMark/>
          </w:tcPr>
          <w:p w14:paraId="038BB725" w14:textId="77777777" w:rsidR="00D5733E" w:rsidRPr="00DA3CEA" w:rsidRDefault="00D5733E" w:rsidP="0081222A">
            <w:r w:rsidRPr="00DA3CEA">
              <w:t>Реконструкция существующей котельной 6 МВт с изменением схемы подпитки котлового контура, установкой схемы дозировки комплексона, монтажом стационарной схемы промывки ВВП, монтажом установки деаэрации подпиточной воды с Q = 10 м3/ч и установкой двух баков аккумуляторов VCTp = (2 х 50) = 100 м3 и пр.</w:t>
            </w:r>
          </w:p>
        </w:tc>
        <w:tc>
          <w:tcPr>
            <w:tcW w:w="1559" w:type="dxa"/>
            <w:vMerge w:val="restart"/>
            <w:shd w:val="clear" w:color="auto" w:fill="auto"/>
            <w:tcMar>
              <w:left w:w="0" w:type="dxa"/>
              <w:right w:w="0" w:type="dxa"/>
            </w:tcMar>
            <w:vAlign w:val="center"/>
            <w:hideMark/>
          </w:tcPr>
          <w:p w14:paraId="21FDB63F" w14:textId="77777777" w:rsidR="00D5733E" w:rsidRPr="00DA3CEA" w:rsidRDefault="00D5733E" w:rsidP="0081222A">
            <w:pPr>
              <w:jc w:val="center"/>
            </w:pPr>
            <w:r w:rsidRPr="00DA3CEA">
              <w:t>с. Находка</w:t>
            </w:r>
          </w:p>
        </w:tc>
        <w:tc>
          <w:tcPr>
            <w:tcW w:w="1565" w:type="dxa"/>
            <w:vMerge w:val="restart"/>
            <w:shd w:val="clear" w:color="auto" w:fill="auto"/>
            <w:tcMar>
              <w:left w:w="0" w:type="dxa"/>
              <w:right w:w="0" w:type="dxa"/>
            </w:tcMar>
            <w:vAlign w:val="center"/>
            <w:hideMark/>
          </w:tcPr>
          <w:p w14:paraId="1D456462"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0A28C0BF"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58771B41"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6C5D6B78" w14:textId="77777777" w:rsidR="00D5733E" w:rsidRPr="00DA3CEA" w:rsidRDefault="00D5733E" w:rsidP="0081222A">
            <w:pPr>
              <w:jc w:val="center"/>
            </w:pPr>
            <w:r w:rsidRPr="00DA3CEA">
              <w:t>2021-2022</w:t>
            </w:r>
          </w:p>
        </w:tc>
        <w:tc>
          <w:tcPr>
            <w:tcW w:w="1843" w:type="dxa"/>
            <w:shd w:val="clear" w:color="auto" w:fill="auto"/>
            <w:tcMar>
              <w:left w:w="0" w:type="dxa"/>
              <w:right w:w="0" w:type="dxa"/>
            </w:tcMar>
            <w:vAlign w:val="center"/>
            <w:hideMark/>
          </w:tcPr>
          <w:p w14:paraId="56F0D926"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70C758B3"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AA2B953" w14:textId="77777777" w:rsidR="00D5733E" w:rsidRPr="00DA3CEA" w:rsidRDefault="00D5733E" w:rsidP="0081222A">
            <w:pPr>
              <w:jc w:val="center"/>
            </w:pPr>
            <w:r w:rsidRPr="00DA3CEA">
              <w:t>9 278</w:t>
            </w:r>
          </w:p>
        </w:tc>
        <w:tc>
          <w:tcPr>
            <w:tcW w:w="709" w:type="dxa"/>
            <w:shd w:val="clear" w:color="auto" w:fill="auto"/>
            <w:tcMar>
              <w:left w:w="0" w:type="dxa"/>
              <w:right w:w="0" w:type="dxa"/>
            </w:tcMar>
            <w:vAlign w:val="center"/>
            <w:hideMark/>
          </w:tcPr>
          <w:p w14:paraId="3FAC6704" w14:textId="77777777" w:rsidR="00D5733E" w:rsidRPr="00DA3CEA" w:rsidRDefault="00D5733E" w:rsidP="0081222A">
            <w:pPr>
              <w:jc w:val="center"/>
            </w:pPr>
            <w:r w:rsidRPr="00DA3CEA">
              <w:t>3 000</w:t>
            </w:r>
          </w:p>
        </w:tc>
        <w:tc>
          <w:tcPr>
            <w:tcW w:w="665" w:type="dxa"/>
            <w:shd w:val="clear" w:color="auto" w:fill="auto"/>
            <w:tcMar>
              <w:left w:w="0" w:type="dxa"/>
              <w:right w:w="0" w:type="dxa"/>
            </w:tcMar>
            <w:vAlign w:val="center"/>
            <w:hideMark/>
          </w:tcPr>
          <w:p w14:paraId="53F8D154"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0B836B4B"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BB7E5A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8F2F7FC"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C206C1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2DF9DA1"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7AED2DA" w14:textId="77777777" w:rsidR="00D5733E" w:rsidRPr="00DA3CEA" w:rsidRDefault="00D5733E" w:rsidP="0081222A">
            <w:pPr>
              <w:jc w:val="center"/>
            </w:pPr>
            <w:r w:rsidRPr="00DA3CEA">
              <w:t>12 278</w:t>
            </w:r>
          </w:p>
        </w:tc>
        <w:tc>
          <w:tcPr>
            <w:tcW w:w="1628" w:type="dxa"/>
            <w:vMerge w:val="restart"/>
            <w:shd w:val="clear" w:color="auto" w:fill="auto"/>
            <w:tcMar>
              <w:left w:w="0" w:type="dxa"/>
              <w:right w:w="0" w:type="dxa"/>
            </w:tcMar>
            <w:vAlign w:val="center"/>
            <w:hideMark/>
          </w:tcPr>
          <w:p w14:paraId="78DBB2DC"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1F698E92" w14:textId="77777777" w:rsidR="00D5733E" w:rsidRPr="00DA3CEA" w:rsidRDefault="00D5733E" w:rsidP="0081222A">
            <w:pPr>
              <w:jc w:val="center"/>
            </w:pPr>
            <w:r w:rsidRPr="00DA3CEA">
              <w:t>Реализация положений Генерального плана муниципального округа Тазовский район</w:t>
            </w:r>
          </w:p>
        </w:tc>
      </w:tr>
      <w:tr w:rsidR="00D5733E" w:rsidRPr="00DA3CEA" w14:paraId="30CCCC72" w14:textId="77777777" w:rsidTr="001615FF">
        <w:tc>
          <w:tcPr>
            <w:tcW w:w="698" w:type="dxa"/>
            <w:vMerge/>
            <w:tcMar>
              <w:left w:w="0" w:type="dxa"/>
              <w:right w:w="0" w:type="dxa"/>
            </w:tcMar>
            <w:vAlign w:val="center"/>
            <w:hideMark/>
          </w:tcPr>
          <w:p w14:paraId="24924247" w14:textId="77777777" w:rsidR="00D5733E" w:rsidRPr="00DA3CEA" w:rsidRDefault="00D5733E" w:rsidP="0081222A"/>
        </w:tc>
        <w:tc>
          <w:tcPr>
            <w:tcW w:w="2563" w:type="dxa"/>
            <w:vMerge/>
            <w:tcMar>
              <w:left w:w="0" w:type="dxa"/>
              <w:right w:w="0" w:type="dxa"/>
            </w:tcMar>
            <w:vAlign w:val="center"/>
            <w:hideMark/>
          </w:tcPr>
          <w:p w14:paraId="1A057516" w14:textId="77777777" w:rsidR="00D5733E" w:rsidRPr="00DA3CEA" w:rsidRDefault="00D5733E" w:rsidP="0081222A"/>
        </w:tc>
        <w:tc>
          <w:tcPr>
            <w:tcW w:w="1559" w:type="dxa"/>
            <w:vMerge/>
            <w:tcMar>
              <w:left w:w="0" w:type="dxa"/>
              <w:right w:w="0" w:type="dxa"/>
            </w:tcMar>
            <w:vAlign w:val="center"/>
            <w:hideMark/>
          </w:tcPr>
          <w:p w14:paraId="5E6997EB" w14:textId="77777777" w:rsidR="00D5733E" w:rsidRPr="00DA3CEA" w:rsidRDefault="00D5733E" w:rsidP="0081222A"/>
        </w:tc>
        <w:tc>
          <w:tcPr>
            <w:tcW w:w="1565" w:type="dxa"/>
            <w:vMerge/>
            <w:tcMar>
              <w:left w:w="0" w:type="dxa"/>
              <w:right w:w="0" w:type="dxa"/>
            </w:tcMar>
            <w:vAlign w:val="center"/>
            <w:hideMark/>
          </w:tcPr>
          <w:p w14:paraId="13F604CA" w14:textId="77777777" w:rsidR="00D5733E" w:rsidRPr="00DA3CEA" w:rsidRDefault="00D5733E" w:rsidP="0081222A"/>
        </w:tc>
        <w:tc>
          <w:tcPr>
            <w:tcW w:w="709" w:type="dxa"/>
            <w:vMerge/>
            <w:tcMar>
              <w:left w:w="0" w:type="dxa"/>
              <w:right w:w="0" w:type="dxa"/>
            </w:tcMar>
            <w:vAlign w:val="center"/>
            <w:hideMark/>
          </w:tcPr>
          <w:p w14:paraId="60227ADE" w14:textId="77777777" w:rsidR="00D5733E" w:rsidRPr="00DA3CEA" w:rsidRDefault="00D5733E" w:rsidP="0081222A"/>
        </w:tc>
        <w:tc>
          <w:tcPr>
            <w:tcW w:w="600" w:type="dxa"/>
            <w:vMerge/>
            <w:tcMar>
              <w:left w:w="0" w:type="dxa"/>
              <w:right w:w="0" w:type="dxa"/>
            </w:tcMar>
            <w:vAlign w:val="center"/>
            <w:hideMark/>
          </w:tcPr>
          <w:p w14:paraId="25D08D69" w14:textId="77777777" w:rsidR="00D5733E" w:rsidRPr="00DA3CEA" w:rsidRDefault="00D5733E" w:rsidP="0081222A"/>
        </w:tc>
        <w:tc>
          <w:tcPr>
            <w:tcW w:w="964" w:type="dxa"/>
            <w:vMerge/>
            <w:tcMar>
              <w:left w:w="0" w:type="dxa"/>
              <w:right w:w="0" w:type="dxa"/>
            </w:tcMar>
            <w:vAlign w:val="center"/>
            <w:hideMark/>
          </w:tcPr>
          <w:p w14:paraId="4CCDCB29" w14:textId="77777777" w:rsidR="00D5733E" w:rsidRPr="00DA3CEA" w:rsidRDefault="00D5733E" w:rsidP="0081222A"/>
        </w:tc>
        <w:tc>
          <w:tcPr>
            <w:tcW w:w="1843" w:type="dxa"/>
            <w:shd w:val="clear" w:color="auto" w:fill="auto"/>
            <w:tcMar>
              <w:left w:w="0" w:type="dxa"/>
              <w:right w:w="0" w:type="dxa"/>
            </w:tcMar>
            <w:vAlign w:val="center"/>
            <w:hideMark/>
          </w:tcPr>
          <w:p w14:paraId="0DF7D1D1"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7739044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1672C2E"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4E16C6B0"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AD12FF1"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62920DF"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2DEC93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7D9A098"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2F28C6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E006909"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0CA6B84"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108B7A80" w14:textId="77777777" w:rsidR="00D5733E" w:rsidRPr="00DA3CEA" w:rsidRDefault="00D5733E" w:rsidP="0081222A"/>
        </w:tc>
        <w:tc>
          <w:tcPr>
            <w:tcW w:w="2013" w:type="dxa"/>
            <w:vMerge/>
            <w:tcMar>
              <w:left w:w="0" w:type="dxa"/>
              <w:right w:w="0" w:type="dxa"/>
            </w:tcMar>
            <w:vAlign w:val="center"/>
            <w:hideMark/>
          </w:tcPr>
          <w:p w14:paraId="51E74848" w14:textId="77777777" w:rsidR="00D5733E" w:rsidRPr="00DA3CEA" w:rsidRDefault="00D5733E" w:rsidP="0081222A"/>
        </w:tc>
      </w:tr>
      <w:tr w:rsidR="00D5733E" w:rsidRPr="00DA3CEA" w14:paraId="64864B01" w14:textId="77777777" w:rsidTr="001615FF">
        <w:tc>
          <w:tcPr>
            <w:tcW w:w="698" w:type="dxa"/>
            <w:vMerge/>
            <w:tcMar>
              <w:left w:w="0" w:type="dxa"/>
              <w:right w:w="0" w:type="dxa"/>
            </w:tcMar>
            <w:vAlign w:val="center"/>
            <w:hideMark/>
          </w:tcPr>
          <w:p w14:paraId="3BCC0688" w14:textId="77777777" w:rsidR="00D5733E" w:rsidRPr="00DA3CEA" w:rsidRDefault="00D5733E" w:rsidP="0081222A"/>
        </w:tc>
        <w:tc>
          <w:tcPr>
            <w:tcW w:w="2563" w:type="dxa"/>
            <w:vMerge/>
            <w:tcMar>
              <w:left w:w="0" w:type="dxa"/>
              <w:right w:w="0" w:type="dxa"/>
            </w:tcMar>
            <w:vAlign w:val="center"/>
            <w:hideMark/>
          </w:tcPr>
          <w:p w14:paraId="1D23766F" w14:textId="77777777" w:rsidR="00D5733E" w:rsidRPr="00DA3CEA" w:rsidRDefault="00D5733E" w:rsidP="0081222A"/>
        </w:tc>
        <w:tc>
          <w:tcPr>
            <w:tcW w:w="1559" w:type="dxa"/>
            <w:vMerge/>
            <w:tcMar>
              <w:left w:w="0" w:type="dxa"/>
              <w:right w:w="0" w:type="dxa"/>
            </w:tcMar>
            <w:vAlign w:val="center"/>
            <w:hideMark/>
          </w:tcPr>
          <w:p w14:paraId="748350CB" w14:textId="77777777" w:rsidR="00D5733E" w:rsidRPr="00DA3CEA" w:rsidRDefault="00D5733E" w:rsidP="0081222A"/>
        </w:tc>
        <w:tc>
          <w:tcPr>
            <w:tcW w:w="1565" w:type="dxa"/>
            <w:vMerge/>
            <w:tcMar>
              <w:left w:w="0" w:type="dxa"/>
              <w:right w:w="0" w:type="dxa"/>
            </w:tcMar>
            <w:vAlign w:val="center"/>
            <w:hideMark/>
          </w:tcPr>
          <w:p w14:paraId="6CBF7F18" w14:textId="77777777" w:rsidR="00D5733E" w:rsidRPr="00DA3CEA" w:rsidRDefault="00D5733E" w:rsidP="0081222A"/>
        </w:tc>
        <w:tc>
          <w:tcPr>
            <w:tcW w:w="709" w:type="dxa"/>
            <w:vMerge/>
            <w:tcMar>
              <w:left w:w="0" w:type="dxa"/>
              <w:right w:w="0" w:type="dxa"/>
            </w:tcMar>
            <w:vAlign w:val="center"/>
            <w:hideMark/>
          </w:tcPr>
          <w:p w14:paraId="097BA599" w14:textId="77777777" w:rsidR="00D5733E" w:rsidRPr="00DA3CEA" w:rsidRDefault="00D5733E" w:rsidP="0081222A"/>
        </w:tc>
        <w:tc>
          <w:tcPr>
            <w:tcW w:w="600" w:type="dxa"/>
            <w:vMerge/>
            <w:tcMar>
              <w:left w:w="0" w:type="dxa"/>
              <w:right w:w="0" w:type="dxa"/>
            </w:tcMar>
            <w:vAlign w:val="center"/>
            <w:hideMark/>
          </w:tcPr>
          <w:p w14:paraId="678C8505" w14:textId="77777777" w:rsidR="00D5733E" w:rsidRPr="00DA3CEA" w:rsidRDefault="00D5733E" w:rsidP="0081222A"/>
        </w:tc>
        <w:tc>
          <w:tcPr>
            <w:tcW w:w="964" w:type="dxa"/>
            <w:vMerge/>
            <w:tcMar>
              <w:left w:w="0" w:type="dxa"/>
              <w:right w:w="0" w:type="dxa"/>
            </w:tcMar>
            <w:vAlign w:val="center"/>
            <w:hideMark/>
          </w:tcPr>
          <w:p w14:paraId="14D7F1A0" w14:textId="77777777" w:rsidR="00D5733E" w:rsidRPr="00DA3CEA" w:rsidRDefault="00D5733E" w:rsidP="0081222A"/>
        </w:tc>
        <w:tc>
          <w:tcPr>
            <w:tcW w:w="1843" w:type="dxa"/>
            <w:shd w:val="clear" w:color="auto" w:fill="auto"/>
            <w:tcMar>
              <w:left w:w="0" w:type="dxa"/>
              <w:right w:w="0" w:type="dxa"/>
            </w:tcMar>
            <w:vAlign w:val="center"/>
            <w:hideMark/>
          </w:tcPr>
          <w:p w14:paraId="3B5D54AD"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06864A9E" w14:textId="77777777" w:rsidR="00D5733E" w:rsidRPr="00DA3CEA" w:rsidRDefault="00D5733E" w:rsidP="0081222A">
            <w:pPr>
              <w:jc w:val="center"/>
            </w:pPr>
            <w:r w:rsidRPr="00DA3CEA">
              <w:t>7362</w:t>
            </w:r>
          </w:p>
        </w:tc>
        <w:tc>
          <w:tcPr>
            <w:tcW w:w="709" w:type="dxa"/>
            <w:shd w:val="clear" w:color="auto" w:fill="auto"/>
            <w:tcMar>
              <w:left w:w="0" w:type="dxa"/>
              <w:right w:w="0" w:type="dxa"/>
            </w:tcMar>
            <w:vAlign w:val="center"/>
            <w:hideMark/>
          </w:tcPr>
          <w:p w14:paraId="68E933BD" w14:textId="77777777" w:rsidR="00D5733E" w:rsidRPr="00DA3CEA" w:rsidRDefault="00D5733E" w:rsidP="0081222A">
            <w:pPr>
              <w:jc w:val="center"/>
            </w:pPr>
            <w:r w:rsidRPr="00DA3CEA">
              <w:t>9 278</w:t>
            </w:r>
          </w:p>
        </w:tc>
        <w:tc>
          <w:tcPr>
            <w:tcW w:w="709" w:type="dxa"/>
            <w:shd w:val="clear" w:color="auto" w:fill="auto"/>
            <w:tcMar>
              <w:left w:w="0" w:type="dxa"/>
              <w:right w:w="0" w:type="dxa"/>
            </w:tcMar>
            <w:vAlign w:val="center"/>
            <w:hideMark/>
          </w:tcPr>
          <w:p w14:paraId="5572B72B" w14:textId="77777777" w:rsidR="00D5733E" w:rsidRPr="00DA3CEA" w:rsidRDefault="00D5733E" w:rsidP="0081222A">
            <w:pPr>
              <w:jc w:val="center"/>
            </w:pPr>
            <w:r w:rsidRPr="00DA3CEA">
              <w:t>3 000</w:t>
            </w:r>
          </w:p>
        </w:tc>
        <w:tc>
          <w:tcPr>
            <w:tcW w:w="665" w:type="dxa"/>
            <w:shd w:val="clear" w:color="auto" w:fill="auto"/>
            <w:tcMar>
              <w:left w:w="0" w:type="dxa"/>
              <w:right w:w="0" w:type="dxa"/>
            </w:tcMar>
            <w:vAlign w:val="center"/>
            <w:hideMark/>
          </w:tcPr>
          <w:p w14:paraId="2CE9E0D6"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23634105"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31C21709"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7DFA9346"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0F0F0E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6575765"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FC06002" w14:textId="77777777" w:rsidR="00D5733E" w:rsidRPr="00DA3CEA" w:rsidRDefault="00D5733E" w:rsidP="0081222A">
            <w:pPr>
              <w:jc w:val="center"/>
            </w:pPr>
            <w:r w:rsidRPr="00DA3CEA">
              <w:t>12 278</w:t>
            </w:r>
          </w:p>
        </w:tc>
        <w:tc>
          <w:tcPr>
            <w:tcW w:w="1628" w:type="dxa"/>
            <w:vMerge/>
            <w:tcMar>
              <w:left w:w="0" w:type="dxa"/>
              <w:right w:w="0" w:type="dxa"/>
            </w:tcMar>
            <w:vAlign w:val="center"/>
            <w:hideMark/>
          </w:tcPr>
          <w:p w14:paraId="72300DE8" w14:textId="77777777" w:rsidR="00D5733E" w:rsidRPr="00DA3CEA" w:rsidRDefault="00D5733E" w:rsidP="0081222A"/>
        </w:tc>
        <w:tc>
          <w:tcPr>
            <w:tcW w:w="2013" w:type="dxa"/>
            <w:vMerge/>
            <w:tcMar>
              <w:left w:w="0" w:type="dxa"/>
              <w:right w:w="0" w:type="dxa"/>
            </w:tcMar>
            <w:vAlign w:val="center"/>
            <w:hideMark/>
          </w:tcPr>
          <w:p w14:paraId="38926DAD" w14:textId="77777777" w:rsidR="00D5733E" w:rsidRPr="00DA3CEA" w:rsidRDefault="00D5733E" w:rsidP="0081222A"/>
        </w:tc>
      </w:tr>
      <w:tr w:rsidR="00D5733E" w:rsidRPr="00DA3CEA" w14:paraId="5EB7CC56" w14:textId="77777777" w:rsidTr="001615FF">
        <w:tc>
          <w:tcPr>
            <w:tcW w:w="698" w:type="dxa"/>
            <w:vMerge w:val="restart"/>
            <w:shd w:val="clear" w:color="auto" w:fill="auto"/>
            <w:noWrap/>
            <w:tcMar>
              <w:left w:w="0" w:type="dxa"/>
              <w:right w:w="0" w:type="dxa"/>
            </w:tcMar>
            <w:vAlign w:val="center"/>
            <w:hideMark/>
          </w:tcPr>
          <w:p w14:paraId="0EF8584E" w14:textId="77777777" w:rsidR="00D5733E" w:rsidRPr="00DA3CEA" w:rsidRDefault="00D5733E" w:rsidP="0081222A">
            <w:pPr>
              <w:jc w:val="center"/>
            </w:pPr>
            <w:r w:rsidRPr="00DA3CEA">
              <w:t>2.2.</w:t>
            </w:r>
            <w:r>
              <w:t>22</w:t>
            </w:r>
          </w:p>
        </w:tc>
        <w:tc>
          <w:tcPr>
            <w:tcW w:w="2563" w:type="dxa"/>
            <w:vMerge w:val="restart"/>
            <w:shd w:val="clear" w:color="auto" w:fill="auto"/>
            <w:tcMar>
              <w:left w:w="0" w:type="dxa"/>
              <w:right w:w="0" w:type="dxa"/>
            </w:tcMar>
            <w:vAlign w:val="center"/>
            <w:hideMark/>
          </w:tcPr>
          <w:p w14:paraId="6860743C" w14:textId="77777777" w:rsidR="00D5733E" w:rsidRPr="00DA3CEA" w:rsidRDefault="00D5733E" w:rsidP="0081222A">
            <w:r w:rsidRPr="00DA3CEA">
              <w:t>Техническое перевооружение котельной 6 МВт в связи с переводом на природный газ для выполнения требований СНиП II-35-76, ПБ 12-529-03 и ПБ 10-574-03 (в том числе, внутреннее газоснабжение котельной, датчики загазованности, термозапорный клапан, система вентиляции и пр.)</w:t>
            </w:r>
          </w:p>
        </w:tc>
        <w:tc>
          <w:tcPr>
            <w:tcW w:w="1559" w:type="dxa"/>
            <w:vMerge w:val="restart"/>
            <w:shd w:val="clear" w:color="auto" w:fill="auto"/>
            <w:tcMar>
              <w:left w:w="0" w:type="dxa"/>
              <w:right w:w="0" w:type="dxa"/>
            </w:tcMar>
            <w:vAlign w:val="center"/>
            <w:hideMark/>
          </w:tcPr>
          <w:p w14:paraId="57582213" w14:textId="77777777" w:rsidR="00D5733E" w:rsidRPr="00DA3CEA" w:rsidRDefault="00D5733E" w:rsidP="0081222A">
            <w:pPr>
              <w:jc w:val="center"/>
            </w:pPr>
            <w:r w:rsidRPr="00DA3CEA">
              <w:t>с. Находка</w:t>
            </w:r>
          </w:p>
        </w:tc>
        <w:tc>
          <w:tcPr>
            <w:tcW w:w="1565" w:type="dxa"/>
            <w:vMerge w:val="restart"/>
            <w:shd w:val="clear" w:color="auto" w:fill="auto"/>
            <w:tcMar>
              <w:left w:w="0" w:type="dxa"/>
              <w:right w:w="0" w:type="dxa"/>
            </w:tcMar>
            <w:vAlign w:val="center"/>
            <w:hideMark/>
          </w:tcPr>
          <w:p w14:paraId="6B200B8A"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4767A8C4"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6EC235F3"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2B9CA7CF" w14:textId="77777777" w:rsidR="00D5733E" w:rsidRPr="00DA3CEA" w:rsidRDefault="00D5733E" w:rsidP="0081222A">
            <w:pPr>
              <w:jc w:val="center"/>
            </w:pPr>
            <w:r w:rsidRPr="00DA3CEA">
              <w:t>2024-2029</w:t>
            </w:r>
          </w:p>
        </w:tc>
        <w:tc>
          <w:tcPr>
            <w:tcW w:w="1843" w:type="dxa"/>
            <w:shd w:val="clear" w:color="auto" w:fill="auto"/>
            <w:tcMar>
              <w:left w:w="0" w:type="dxa"/>
              <w:right w:w="0" w:type="dxa"/>
            </w:tcMar>
            <w:vAlign w:val="center"/>
            <w:hideMark/>
          </w:tcPr>
          <w:p w14:paraId="33DE85D8"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7AC17A8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B8726D9"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3AEA3284"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45A0CA25" w14:textId="77777777" w:rsidR="00D5733E" w:rsidRPr="00DA3CEA" w:rsidRDefault="00D5733E" w:rsidP="0081222A">
            <w:pPr>
              <w:jc w:val="center"/>
            </w:pPr>
            <w:r w:rsidRPr="00DA3CEA">
              <w:t>2 329</w:t>
            </w:r>
          </w:p>
        </w:tc>
        <w:tc>
          <w:tcPr>
            <w:tcW w:w="611" w:type="dxa"/>
            <w:shd w:val="clear" w:color="auto" w:fill="auto"/>
            <w:tcMar>
              <w:left w:w="0" w:type="dxa"/>
              <w:right w:w="0" w:type="dxa"/>
            </w:tcMar>
            <w:vAlign w:val="center"/>
            <w:hideMark/>
          </w:tcPr>
          <w:p w14:paraId="4477BF43" w14:textId="77777777" w:rsidR="00D5733E" w:rsidRPr="00DA3CEA" w:rsidRDefault="00D5733E" w:rsidP="0081222A">
            <w:pPr>
              <w:jc w:val="center"/>
            </w:pPr>
            <w:r w:rsidRPr="00DA3CEA">
              <w:t>1 074</w:t>
            </w:r>
          </w:p>
        </w:tc>
        <w:tc>
          <w:tcPr>
            <w:tcW w:w="708" w:type="dxa"/>
            <w:shd w:val="clear" w:color="auto" w:fill="auto"/>
            <w:tcMar>
              <w:left w:w="0" w:type="dxa"/>
              <w:right w:w="0" w:type="dxa"/>
            </w:tcMar>
            <w:vAlign w:val="center"/>
            <w:hideMark/>
          </w:tcPr>
          <w:p w14:paraId="40F154AB" w14:textId="77777777" w:rsidR="00D5733E" w:rsidRPr="00DA3CEA" w:rsidRDefault="00D5733E" w:rsidP="0081222A">
            <w:pPr>
              <w:jc w:val="center"/>
            </w:pPr>
            <w:r w:rsidRPr="00DA3CEA">
              <w:t>1 074</w:t>
            </w:r>
          </w:p>
        </w:tc>
        <w:tc>
          <w:tcPr>
            <w:tcW w:w="851" w:type="dxa"/>
            <w:shd w:val="clear" w:color="auto" w:fill="auto"/>
            <w:tcMar>
              <w:left w:w="0" w:type="dxa"/>
              <w:right w:w="0" w:type="dxa"/>
            </w:tcMar>
            <w:vAlign w:val="center"/>
            <w:hideMark/>
          </w:tcPr>
          <w:p w14:paraId="0549EA1C" w14:textId="77777777" w:rsidR="00D5733E" w:rsidRPr="00DA3CEA" w:rsidRDefault="00D5733E" w:rsidP="0081222A">
            <w:pPr>
              <w:jc w:val="center"/>
            </w:pPr>
            <w:r w:rsidRPr="00DA3CEA">
              <w:t>3 223</w:t>
            </w:r>
          </w:p>
        </w:tc>
        <w:tc>
          <w:tcPr>
            <w:tcW w:w="850" w:type="dxa"/>
            <w:shd w:val="clear" w:color="auto" w:fill="auto"/>
            <w:tcMar>
              <w:left w:w="0" w:type="dxa"/>
              <w:right w:w="0" w:type="dxa"/>
            </w:tcMar>
            <w:vAlign w:val="center"/>
            <w:hideMark/>
          </w:tcPr>
          <w:p w14:paraId="7FA6DA4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F11F3FF"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ECA5BAC" w14:textId="77777777" w:rsidR="00D5733E" w:rsidRPr="00DA3CEA" w:rsidRDefault="00D5733E" w:rsidP="0081222A">
            <w:pPr>
              <w:jc w:val="center"/>
            </w:pPr>
            <w:r w:rsidRPr="00DA3CEA">
              <w:t>7 700</w:t>
            </w:r>
          </w:p>
        </w:tc>
        <w:tc>
          <w:tcPr>
            <w:tcW w:w="1628" w:type="dxa"/>
            <w:vMerge w:val="restart"/>
            <w:shd w:val="clear" w:color="auto" w:fill="auto"/>
            <w:tcMar>
              <w:left w:w="0" w:type="dxa"/>
              <w:right w:w="0" w:type="dxa"/>
            </w:tcMar>
            <w:vAlign w:val="center"/>
            <w:hideMark/>
          </w:tcPr>
          <w:p w14:paraId="242BADC0"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3AB5778A" w14:textId="77777777" w:rsidR="00D5733E" w:rsidRPr="00DA3CEA" w:rsidRDefault="00D5733E" w:rsidP="0081222A">
            <w:pPr>
              <w:jc w:val="center"/>
            </w:pPr>
            <w:r w:rsidRPr="00DA3CEA">
              <w:t>Реализация положений Генерального плана муниципального округа Тазовский район</w:t>
            </w:r>
          </w:p>
        </w:tc>
      </w:tr>
      <w:tr w:rsidR="00D5733E" w:rsidRPr="00DA3CEA" w14:paraId="77D3245E" w14:textId="77777777" w:rsidTr="001615FF">
        <w:tc>
          <w:tcPr>
            <w:tcW w:w="698" w:type="dxa"/>
            <w:vMerge/>
            <w:tcMar>
              <w:left w:w="0" w:type="dxa"/>
              <w:right w:w="0" w:type="dxa"/>
            </w:tcMar>
            <w:vAlign w:val="center"/>
            <w:hideMark/>
          </w:tcPr>
          <w:p w14:paraId="4C26EBF6" w14:textId="77777777" w:rsidR="00D5733E" w:rsidRPr="00DA3CEA" w:rsidRDefault="00D5733E" w:rsidP="0081222A"/>
        </w:tc>
        <w:tc>
          <w:tcPr>
            <w:tcW w:w="2563" w:type="dxa"/>
            <w:vMerge/>
            <w:tcMar>
              <w:left w:w="0" w:type="dxa"/>
              <w:right w:w="0" w:type="dxa"/>
            </w:tcMar>
            <w:vAlign w:val="center"/>
            <w:hideMark/>
          </w:tcPr>
          <w:p w14:paraId="0C372BB7" w14:textId="77777777" w:rsidR="00D5733E" w:rsidRPr="00DA3CEA" w:rsidRDefault="00D5733E" w:rsidP="0081222A"/>
        </w:tc>
        <w:tc>
          <w:tcPr>
            <w:tcW w:w="1559" w:type="dxa"/>
            <w:vMerge/>
            <w:tcMar>
              <w:left w:w="0" w:type="dxa"/>
              <w:right w:w="0" w:type="dxa"/>
            </w:tcMar>
            <w:vAlign w:val="center"/>
            <w:hideMark/>
          </w:tcPr>
          <w:p w14:paraId="3B94BBCF" w14:textId="77777777" w:rsidR="00D5733E" w:rsidRPr="00DA3CEA" w:rsidRDefault="00D5733E" w:rsidP="0081222A"/>
        </w:tc>
        <w:tc>
          <w:tcPr>
            <w:tcW w:w="1565" w:type="dxa"/>
            <w:vMerge/>
            <w:tcMar>
              <w:left w:w="0" w:type="dxa"/>
              <w:right w:w="0" w:type="dxa"/>
            </w:tcMar>
            <w:vAlign w:val="center"/>
            <w:hideMark/>
          </w:tcPr>
          <w:p w14:paraId="53F5D41B" w14:textId="77777777" w:rsidR="00D5733E" w:rsidRPr="00DA3CEA" w:rsidRDefault="00D5733E" w:rsidP="0081222A"/>
        </w:tc>
        <w:tc>
          <w:tcPr>
            <w:tcW w:w="709" w:type="dxa"/>
            <w:vMerge/>
            <w:tcMar>
              <w:left w:w="0" w:type="dxa"/>
              <w:right w:w="0" w:type="dxa"/>
            </w:tcMar>
            <w:vAlign w:val="center"/>
            <w:hideMark/>
          </w:tcPr>
          <w:p w14:paraId="18D6FCD5" w14:textId="77777777" w:rsidR="00D5733E" w:rsidRPr="00DA3CEA" w:rsidRDefault="00D5733E" w:rsidP="0081222A"/>
        </w:tc>
        <w:tc>
          <w:tcPr>
            <w:tcW w:w="600" w:type="dxa"/>
            <w:vMerge/>
            <w:tcMar>
              <w:left w:w="0" w:type="dxa"/>
              <w:right w:w="0" w:type="dxa"/>
            </w:tcMar>
            <w:vAlign w:val="center"/>
            <w:hideMark/>
          </w:tcPr>
          <w:p w14:paraId="0AAE35DF" w14:textId="77777777" w:rsidR="00D5733E" w:rsidRPr="00DA3CEA" w:rsidRDefault="00D5733E" w:rsidP="0081222A"/>
        </w:tc>
        <w:tc>
          <w:tcPr>
            <w:tcW w:w="964" w:type="dxa"/>
            <w:vMerge/>
            <w:tcMar>
              <w:left w:w="0" w:type="dxa"/>
              <w:right w:w="0" w:type="dxa"/>
            </w:tcMar>
            <w:vAlign w:val="center"/>
            <w:hideMark/>
          </w:tcPr>
          <w:p w14:paraId="58557238" w14:textId="77777777" w:rsidR="00D5733E" w:rsidRPr="00DA3CEA" w:rsidRDefault="00D5733E" w:rsidP="0081222A"/>
        </w:tc>
        <w:tc>
          <w:tcPr>
            <w:tcW w:w="1843" w:type="dxa"/>
            <w:shd w:val="clear" w:color="auto" w:fill="auto"/>
            <w:tcMar>
              <w:left w:w="0" w:type="dxa"/>
              <w:right w:w="0" w:type="dxa"/>
            </w:tcMar>
            <w:vAlign w:val="center"/>
            <w:hideMark/>
          </w:tcPr>
          <w:p w14:paraId="610BAFC0"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186237B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AFF13BD"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6A4E0FF"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E587E57"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3F39212"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237747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47AB37F"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244DB9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6A81EA4"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AAC7908"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35AC00B2" w14:textId="77777777" w:rsidR="00D5733E" w:rsidRPr="00DA3CEA" w:rsidRDefault="00D5733E" w:rsidP="0081222A"/>
        </w:tc>
        <w:tc>
          <w:tcPr>
            <w:tcW w:w="2013" w:type="dxa"/>
            <w:vMerge/>
            <w:tcMar>
              <w:left w:w="0" w:type="dxa"/>
              <w:right w:w="0" w:type="dxa"/>
            </w:tcMar>
            <w:vAlign w:val="center"/>
            <w:hideMark/>
          </w:tcPr>
          <w:p w14:paraId="22A38FDF" w14:textId="77777777" w:rsidR="00D5733E" w:rsidRPr="00DA3CEA" w:rsidRDefault="00D5733E" w:rsidP="0081222A"/>
        </w:tc>
      </w:tr>
      <w:tr w:rsidR="00D5733E" w:rsidRPr="00DA3CEA" w14:paraId="34B8FBE5" w14:textId="77777777" w:rsidTr="001615FF">
        <w:tc>
          <w:tcPr>
            <w:tcW w:w="698" w:type="dxa"/>
            <w:vMerge/>
            <w:tcMar>
              <w:left w:w="0" w:type="dxa"/>
              <w:right w:w="0" w:type="dxa"/>
            </w:tcMar>
            <w:vAlign w:val="center"/>
            <w:hideMark/>
          </w:tcPr>
          <w:p w14:paraId="7A27197D" w14:textId="77777777" w:rsidR="00D5733E" w:rsidRPr="00DA3CEA" w:rsidRDefault="00D5733E" w:rsidP="0081222A"/>
        </w:tc>
        <w:tc>
          <w:tcPr>
            <w:tcW w:w="2563" w:type="dxa"/>
            <w:vMerge/>
            <w:tcMar>
              <w:left w:w="0" w:type="dxa"/>
              <w:right w:w="0" w:type="dxa"/>
            </w:tcMar>
            <w:vAlign w:val="center"/>
            <w:hideMark/>
          </w:tcPr>
          <w:p w14:paraId="4909CD9D" w14:textId="77777777" w:rsidR="00D5733E" w:rsidRPr="00DA3CEA" w:rsidRDefault="00D5733E" w:rsidP="0081222A"/>
        </w:tc>
        <w:tc>
          <w:tcPr>
            <w:tcW w:w="1559" w:type="dxa"/>
            <w:vMerge/>
            <w:tcMar>
              <w:left w:w="0" w:type="dxa"/>
              <w:right w:w="0" w:type="dxa"/>
            </w:tcMar>
            <w:vAlign w:val="center"/>
            <w:hideMark/>
          </w:tcPr>
          <w:p w14:paraId="1821EDF5" w14:textId="77777777" w:rsidR="00D5733E" w:rsidRPr="00DA3CEA" w:rsidRDefault="00D5733E" w:rsidP="0081222A"/>
        </w:tc>
        <w:tc>
          <w:tcPr>
            <w:tcW w:w="1565" w:type="dxa"/>
            <w:vMerge/>
            <w:tcMar>
              <w:left w:w="0" w:type="dxa"/>
              <w:right w:w="0" w:type="dxa"/>
            </w:tcMar>
            <w:vAlign w:val="center"/>
            <w:hideMark/>
          </w:tcPr>
          <w:p w14:paraId="68B29563" w14:textId="77777777" w:rsidR="00D5733E" w:rsidRPr="00DA3CEA" w:rsidRDefault="00D5733E" w:rsidP="0081222A"/>
        </w:tc>
        <w:tc>
          <w:tcPr>
            <w:tcW w:w="709" w:type="dxa"/>
            <w:vMerge/>
            <w:tcMar>
              <w:left w:w="0" w:type="dxa"/>
              <w:right w:w="0" w:type="dxa"/>
            </w:tcMar>
            <w:vAlign w:val="center"/>
            <w:hideMark/>
          </w:tcPr>
          <w:p w14:paraId="2619D873" w14:textId="77777777" w:rsidR="00D5733E" w:rsidRPr="00DA3CEA" w:rsidRDefault="00D5733E" w:rsidP="0081222A"/>
        </w:tc>
        <w:tc>
          <w:tcPr>
            <w:tcW w:w="600" w:type="dxa"/>
            <w:vMerge/>
            <w:tcMar>
              <w:left w:w="0" w:type="dxa"/>
              <w:right w:w="0" w:type="dxa"/>
            </w:tcMar>
            <w:vAlign w:val="center"/>
            <w:hideMark/>
          </w:tcPr>
          <w:p w14:paraId="48917351" w14:textId="77777777" w:rsidR="00D5733E" w:rsidRPr="00DA3CEA" w:rsidRDefault="00D5733E" w:rsidP="0081222A"/>
        </w:tc>
        <w:tc>
          <w:tcPr>
            <w:tcW w:w="964" w:type="dxa"/>
            <w:vMerge/>
            <w:tcMar>
              <w:left w:w="0" w:type="dxa"/>
              <w:right w:w="0" w:type="dxa"/>
            </w:tcMar>
            <w:vAlign w:val="center"/>
            <w:hideMark/>
          </w:tcPr>
          <w:p w14:paraId="0F01C578" w14:textId="77777777" w:rsidR="00D5733E" w:rsidRPr="00DA3CEA" w:rsidRDefault="00D5733E" w:rsidP="0081222A"/>
        </w:tc>
        <w:tc>
          <w:tcPr>
            <w:tcW w:w="1843" w:type="dxa"/>
            <w:shd w:val="clear" w:color="auto" w:fill="auto"/>
            <w:tcMar>
              <w:left w:w="0" w:type="dxa"/>
              <w:right w:w="0" w:type="dxa"/>
            </w:tcMar>
            <w:vAlign w:val="center"/>
            <w:hideMark/>
          </w:tcPr>
          <w:p w14:paraId="5201344E"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13407885"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B5C342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B4A5C1F"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3EBCC676" w14:textId="77777777" w:rsidR="00D5733E" w:rsidRPr="00DA3CEA" w:rsidRDefault="00D5733E" w:rsidP="0081222A">
            <w:pPr>
              <w:jc w:val="center"/>
            </w:pPr>
            <w:r w:rsidRPr="00DA3CEA">
              <w:t>2 329</w:t>
            </w:r>
          </w:p>
        </w:tc>
        <w:tc>
          <w:tcPr>
            <w:tcW w:w="611" w:type="dxa"/>
            <w:shd w:val="clear" w:color="auto" w:fill="auto"/>
            <w:tcMar>
              <w:left w:w="0" w:type="dxa"/>
              <w:right w:w="0" w:type="dxa"/>
            </w:tcMar>
            <w:vAlign w:val="center"/>
            <w:hideMark/>
          </w:tcPr>
          <w:p w14:paraId="6B16755B" w14:textId="77777777" w:rsidR="00D5733E" w:rsidRPr="00DA3CEA" w:rsidRDefault="00D5733E" w:rsidP="0081222A">
            <w:pPr>
              <w:jc w:val="center"/>
            </w:pPr>
            <w:r w:rsidRPr="00DA3CEA">
              <w:t>1 074</w:t>
            </w:r>
          </w:p>
        </w:tc>
        <w:tc>
          <w:tcPr>
            <w:tcW w:w="708" w:type="dxa"/>
            <w:shd w:val="clear" w:color="auto" w:fill="auto"/>
            <w:tcMar>
              <w:left w:w="0" w:type="dxa"/>
              <w:right w:w="0" w:type="dxa"/>
            </w:tcMar>
            <w:vAlign w:val="center"/>
            <w:hideMark/>
          </w:tcPr>
          <w:p w14:paraId="57A111C1" w14:textId="77777777" w:rsidR="00D5733E" w:rsidRPr="00DA3CEA" w:rsidRDefault="00D5733E" w:rsidP="0081222A">
            <w:pPr>
              <w:jc w:val="center"/>
            </w:pPr>
            <w:r w:rsidRPr="00DA3CEA">
              <w:t>1 074</w:t>
            </w:r>
          </w:p>
        </w:tc>
        <w:tc>
          <w:tcPr>
            <w:tcW w:w="851" w:type="dxa"/>
            <w:shd w:val="clear" w:color="auto" w:fill="auto"/>
            <w:tcMar>
              <w:left w:w="0" w:type="dxa"/>
              <w:right w:w="0" w:type="dxa"/>
            </w:tcMar>
            <w:vAlign w:val="center"/>
            <w:hideMark/>
          </w:tcPr>
          <w:p w14:paraId="5932EFF4" w14:textId="77777777" w:rsidR="00D5733E" w:rsidRPr="00DA3CEA" w:rsidRDefault="00D5733E" w:rsidP="0081222A">
            <w:pPr>
              <w:jc w:val="center"/>
            </w:pPr>
            <w:r w:rsidRPr="00DA3CEA">
              <w:t>3 223</w:t>
            </w:r>
          </w:p>
        </w:tc>
        <w:tc>
          <w:tcPr>
            <w:tcW w:w="850" w:type="dxa"/>
            <w:shd w:val="clear" w:color="auto" w:fill="auto"/>
            <w:tcMar>
              <w:left w:w="0" w:type="dxa"/>
              <w:right w:w="0" w:type="dxa"/>
            </w:tcMar>
            <w:vAlign w:val="center"/>
            <w:hideMark/>
          </w:tcPr>
          <w:p w14:paraId="122C517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93EE6D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D2A1242" w14:textId="77777777" w:rsidR="00D5733E" w:rsidRPr="00DA3CEA" w:rsidRDefault="00D5733E" w:rsidP="0081222A">
            <w:pPr>
              <w:jc w:val="center"/>
            </w:pPr>
            <w:r w:rsidRPr="00DA3CEA">
              <w:t>7 700</w:t>
            </w:r>
          </w:p>
        </w:tc>
        <w:tc>
          <w:tcPr>
            <w:tcW w:w="1628" w:type="dxa"/>
            <w:vMerge/>
            <w:tcMar>
              <w:left w:w="0" w:type="dxa"/>
              <w:right w:w="0" w:type="dxa"/>
            </w:tcMar>
            <w:vAlign w:val="center"/>
            <w:hideMark/>
          </w:tcPr>
          <w:p w14:paraId="220B2D25" w14:textId="77777777" w:rsidR="00D5733E" w:rsidRPr="00DA3CEA" w:rsidRDefault="00D5733E" w:rsidP="0081222A"/>
        </w:tc>
        <w:tc>
          <w:tcPr>
            <w:tcW w:w="2013" w:type="dxa"/>
            <w:vMerge/>
            <w:tcMar>
              <w:left w:w="0" w:type="dxa"/>
              <w:right w:w="0" w:type="dxa"/>
            </w:tcMar>
            <w:vAlign w:val="center"/>
            <w:hideMark/>
          </w:tcPr>
          <w:p w14:paraId="21CF9CA4" w14:textId="77777777" w:rsidR="00D5733E" w:rsidRPr="00DA3CEA" w:rsidRDefault="00D5733E" w:rsidP="0081222A"/>
        </w:tc>
      </w:tr>
      <w:tr w:rsidR="00D5733E" w:rsidRPr="00DA3CEA" w14:paraId="7912E53A" w14:textId="77777777" w:rsidTr="001615FF">
        <w:tc>
          <w:tcPr>
            <w:tcW w:w="698" w:type="dxa"/>
            <w:vMerge w:val="restart"/>
            <w:shd w:val="clear" w:color="auto" w:fill="auto"/>
            <w:noWrap/>
            <w:tcMar>
              <w:left w:w="0" w:type="dxa"/>
              <w:right w:w="0" w:type="dxa"/>
            </w:tcMar>
            <w:vAlign w:val="center"/>
            <w:hideMark/>
          </w:tcPr>
          <w:p w14:paraId="37A46280" w14:textId="77777777" w:rsidR="00D5733E" w:rsidRPr="00DA3CEA" w:rsidRDefault="00D5733E" w:rsidP="0081222A">
            <w:pPr>
              <w:jc w:val="center"/>
            </w:pPr>
            <w:r w:rsidRPr="00DA3CEA">
              <w:t>2.2.</w:t>
            </w:r>
            <w:r>
              <w:t>23</w:t>
            </w:r>
          </w:p>
        </w:tc>
        <w:tc>
          <w:tcPr>
            <w:tcW w:w="2563" w:type="dxa"/>
            <w:vMerge w:val="restart"/>
            <w:shd w:val="clear" w:color="auto" w:fill="auto"/>
            <w:tcMar>
              <w:left w:w="0" w:type="dxa"/>
              <w:right w:w="0" w:type="dxa"/>
            </w:tcMar>
            <w:vAlign w:val="center"/>
            <w:hideMark/>
          </w:tcPr>
          <w:p w14:paraId="386387F7" w14:textId="77777777" w:rsidR="00D5733E" w:rsidRPr="00DA3CEA" w:rsidRDefault="00D5733E" w:rsidP="0081222A">
            <w:r w:rsidRPr="00DA3CEA">
              <w:t>Строительство емкостного топливного парка, в т.ч. ПИР</w:t>
            </w:r>
          </w:p>
        </w:tc>
        <w:tc>
          <w:tcPr>
            <w:tcW w:w="1559" w:type="dxa"/>
            <w:vMerge w:val="restart"/>
            <w:shd w:val="clear" w:color="auto" w:fill="auto"/>
            <w:tcMar>
              <w:left w:w="0" w:type="dxa"/>
              <w:right w:w="0" w:type="dxa"/>
            </w:tcMar>
            <w:vAlign w:val="center"/>
            <w:hideMark/>
          </w:tcPr>
          <w:p w14:paraId="5D63E2CC"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5C00A4AB"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1FBA17EE"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4134B6D7"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1E57247C" w14:textId="77777777" w:rsidR="00D5733E" w:rsidRPr="00DA3CEA" w:rsidRDefault="00D5733E" w:rsidP="0081222A">
            <w:pPr>
              <w:jc w:val="center"/>
            </w:pPr>
            <w:r w:rsidRPr="00DA3CEA">
              <w:t>2022-2025</w:t>
            </w:r>
          </w:p>
        </w:tc>
        <w:tc>
          <w:tcPr>
            <w:tcW w:w="1843" w:type="dxa"/>
            <w:shd w:val="clear" w:color="auto" w:fill="auto"/>
            <w:tcMar>
              <w:left w:w="0" w:type="dxa"/>
              <w:right w:w="0" w:type="dxa"/>
            </w:tcMar>
            <w:vAlign w:val="center"/>
            <w:hideMark/>
          </w:tcPr>
          <w:p w14:paraId="101F5C60"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1E27929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F304C4D" w14:textId="77777777" w:rsidR="00D5733E" w:rsidRPr="00DA3CEA" w:rsidRDefault="00D5733E" w:rsidP="0081222A">
            <w:pPr>
              <w:jc w:val="center"/>
            </w:pPr>
            <w:r w:rsidRPr="00DA3CEA">
              <w:t>12 333</w:t>
            </w:r>
          </w:p>
        </w:tc>
        <w:tc>
          <w:tcPr>
            <w:tcW w:w="709" w:type="dxa"/>
            <w:shd w:val="clear" w:color="auto" w:fill="auto"/>
            <w:tcMar>
              <w:left w:w="0" w:type="dxa"/>
              <w:right w:w="0" w:type="dxa"/>
            </w:tcMar>
            <w:vAlign w:val="center"/>
            <w:hideMark/>
          </w:tcPr>
          <w:p w14:paraId="2AEC19D0" w14:textId="77777777" w:rsidR="00D5733E" w:rsidRPr="00DA3CEA" w:rsidRDefault="00D5733E" w:rsidP="0081222A">
            <w:pPr>
              <w:jc w:val="center"/>
            </w:pPr>
            <w:r w:rsidRPr="00DA3CEA">
              <w:t>57 184</w:t>
            </w:r>
          </w:p>
        </w:tc>
        <w:tc>
          <w:tcPr>
            <w:tcW w:w="665" w:type="dxa"/>
            <w:shd w:val="clear" w:color="auto" w:fill="auto"/>
            <w:tcMar>
              <w:left w:w="0" w:type="dxa"/>
              <w:right w:w="0" w:type="dxa"/>
            </w:tcMar>
            <w:vAlign w:val="center"/>
            <w:hideMark/>
          </w:tcPr>
          <w:p w14:paraId="3EA71382" w14:textId="77777777" w:rsidR="00D5733E" w:rsidRPr="00DA3CEA" w:rsidRDefault="00D5733E" w:rsidP="0081222A">
            <w:pPr>
              <w:jc w:val="center"/>
            </w:pPr>
            <w:r w:rsidRPr="00DA3CEA">
              <w:t>59 871</w:t>
            </w:r>
          </w:p>
        </w:tc>
        <w:tc>
          <w:tcPr>
            <w:tcW w:w="611" w:type="dxa"/>
            <w:shd w:val="clear" w:color="auto" w:fill="auto"/>
            <w:tcMar>
              <w:left w:w="0" w:type="dxa"/>
              <w:right w:w="0" w:type="dxa"/>
            </w:tcMar>
            <w:vAlign w:val="center"/>
            <w:hideMark/>
          </w:tcPr>
          <w:p w14:paraId="2AA43EFD" w14:textId="77777777" w:rsidR="00D5733E" w:rsidRPr="00DA3CEA" w:rsidRDefault="00D5733E" w:rsidP="0081222A">
            <w:pPr>
              <w:jc w:val="center"/>
            </w:pPr>
            <w:r w:rsidRPr="00DA3CEA">
              <w:t>62 685</w:t>
            </w:r>
          </w:p>
        </w:tc>
        <w:tc>
          <w:tcPr>
            <w:tcW w:w="708" w:type="dxa"/>
            <w:shd w:val="clear" w:color="auto" w:fill="auto"/>
            <w:tcMar>
              <w:left w:w="0" w:type="dxa"/>
              <w:right w:w="0" w:type="dxa"/>
            </w:tcMar>
            <w:vAlign w:val="center"/>
            <w:hideMark/>
          </w:tcPr>
          <w:p w14:paraId="7A1144C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38964F6"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8F2E7D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9B4FEF8"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FA63E19" w14:textId="77777777" w:rsidR="00D5733E" w:rsidRPr="00DA3CEA" w:rsidRDefault="00D5733E" w:rsidP="0081222A">
            <w:pPr>
              <w:jc w:val="center"/>
            </w:pPr>
            <w:r w:rsidRPr="00DA3CEA">
              <w:t>192 073</w:t>
            </w:r>
          </w:p>
        </w:tc>
        <w:tc>
          <w:tcPr>
            <w:tcW w:w="1628" w:type="dxa"/>
            <w:vMerge w:val="restart"/>
            <w:shd w:val="clear" w:color="auto" w:fill="auto"/>
            <w:tcMar>
              <w:left w:w="0" w:type="dxa"/>
              <w:right w:w="0" w:type="dxa"/>
            </w:tcMar>
            <w:vAlign w:val="center"/>
            <w:hideMark/>
          </w:tcPr>
          <w:p w14:paraId="47A8FBEE"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38D5B1CD"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5EF0EFAC" w14:textId="77777777" w:rsidTr="001615FF">
        <w:tc>
          <w:tcPr>
            <w:tcW w:w="698" w:type="dxa"/>
            <w:vMerge/>
            <w:tcMar>
              <w:left w:w="0" w:type="dxa"/>
              <w:right w:w="0" w:type="dxa"/>
            </w:tcMar>
            <w:vAlign w:val="center"/>
            <w:hideMark/>
          </w:tcPr>
          <w:p w14:paraId="64F0E784" w14:textId="77777777" w:rsidR="00D5733E" w:rsidRPr="00DA3CEA" w:rsidRDefault="00D5733E" w:rsidP="0081222A"/>
        </w:tc>
        <w:tc>
          <w:tcPr>
            <w:tcW w:w="2563" w:type="dxa"/>
            <w:vMerge/>
            <w:tcMar>
              <w:left w:w="0" w:type="dxa"/>
              <w:right w:w="0" w:type="dxa"/>
            </w:tcMar>
            <w:vAlign w:val="center"/>
            <w:hideMark/>
          </w:tcPr>
          <w:p w14:paraId="08EEA021" w14:textId="77777777" w:rsidR="00D5733E" w:rsidRPr="00DA3CEA" w:rsidRDefault="00D5733E" w:rsidP="0081222A"/>
        </w:tc>
        <w:tc>
          <w:tcPr>
            <w:tcW w:w="1559" w:type="dxa"/>
            <w:vMerge/>
            <w:tcMar>
              <w:left w:w="0" w:type="dxa"/>
              <w:right w:w="0" w:type="dxa"/>
            </w:tcMar>
            <w:vAlign w:val="center"/>
            <w:hideMark/>
          </w:tcPr>
          <w:p w14:paraId="4581B80D" w14:textId="77777777" w:rsidR="00D5733E" w:rsidRPr="00DA3CEA" w:rsidRDefault="00D5733E" w:rsidP="0081222A"/>
        </w:tc>
        <w:tc>
          <w:tcPr>
            <w:tcW w:w="1565" w:type="dxa"/>
            <w:vMerge/>
            <w:tcMar>
              <w:left w:w="0" w:type="dxa"/>
              <w:right w:w="0" w:type="dxa"/>
            </w:tcMar>
            <w:vAlign w:val="center"/>
            <w:hideMark/>
          </w:tcPr>
          <w:p w14:paraId="1C7EAF0E" w14:textId="77777777" w:rsidR="00D5733E" w:rsidRPr="00DA3CEA" w:rsidRDefault="00D5733E" w:rsidP="0081222A"/>
        </w:tc>
        <w:tc>
          <w:tcPr>
            <w:tcW w:w="709" w:type="dxa"/>
            <w:vMerge/>
            <w:tcMar>
              <w:left w:w="0" w:type="dxa"/>
              <w:right w:w="0" w:type="dxa"/>
            </w:tcMar>
            <w:vAlign w:val="center"/>
            <w:hideMark/>
          </w:tcPr>
          <w:p w14:paraId="430E67E1" w14:textId="77777777" w:rsidR="00D5733E" w:rsidRPr="00DA3CEA" w:rsidRDefault="00D5733E" w:rsidP="0081222A"/>
        </w:tc>
        <w:tc>
          <w:tcPr>
            <w:tcW w:w="600" w:type="dxa"/>
            <w:vMerge/>
            <w:tcMar>
              <w:left w:w="0" w:type="dxa"/>
              <w:right w:w="0" w:type="dxa"/>
            </w:tcMar>
            <w:vAlign w:val="center"/>
            <w:hideMark/>
          </w:tcPr>
          <w:p w14:paraId="1AB3FAA2" w14:textId="77777777" w:rsidR="00D5733E" w:rsidRPr="00DA3CEA" w:rsidRDefault="00D5733E" w:rsidP="0081222A"/>
        </w:tc>
        <w:tc>
          <w:tcPr>
            <w:tcW w:w="964" w:type="dxa"/>
            <w:vMerge/>
            <w:tcMar>
              <w:left w:w="0" w:type="dxa"/>
              <w:right w:w="0" w:type="dxa"/>
            </w:tcMar>
            <w:vAlign w:val="center"/>
            <w:hideMark/>
          </w:tcPr>
          <w:p w14:paraId="05A2CECE" w14:textId="77777777" w:rsidR="00D5733E" w:rsidRPr="00DA3CEA" w:rsidRDefault="00D5733E" w:rsidP="0081222A"/>
        </w:tc>
        <w:tc>
          <w:tcPr>
            <w:tcW w:w="1843" w:type="dxa"/>
            <w:shd w:val="clear" w:color="auto" w:fill="auto"/>
            <w:tcMar>
              <w:left w:w="0" w:type="dxa"/>
              <w:right w:w="0" w:type="dxa"/>
            </w:tcMar>
            <w:vAlign w:val="center"/>
            <w:hideMark/>
          </w:tcPr>
          <w:p w14:paraId="51E45FEB"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4140A538"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80F2FEE"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29AEAE74"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D676EAF"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40E018B"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85E26C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F01C4A8"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1E2353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E21B86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EAB633D"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500AFA9E" w14:textId="77777777" w:rsidR="00D5733E" w:rsidRPr="00DA3CEA" w:rsidRDefault="00D5733E" w:rsidP="0081222A"/>
        </w:tc>
        <w:tc>
          <w:tcPr>
            <w:tcW w:w="2013" w:type="dxa"/>
            <w:vMerge/>
            <w:tcMar>
              <w:left w:w="0" w:type="dxa"/>
              <w:right w:w="0" w:type="dxa"/>
            </w:tcMar>
            <w:vAlign w:val="center"/>
            <w:hideMark/>
          </w:tcPr>
          <w:p w14:paraId="503D68F9" w14:textId="77777777" w:rsidR="00D5733E" w:rsidRPr="00DA3CEA" w:rsidRDefault="00D5733E" w:rsidP="0081222A"/>
        </w:tc>
      </w:tr>
      <w:tr w:rsidR="00D5733E" w:rsidRPr="00DA3CEA" w14:paraId="34A0DA3D" w14:textId="77777777" w:rsidTr="001615FF">
        <w:tc>
          <w:tcPr>
            <w:tcW w:w="698" w:type="dxa"/>
            <w:vMerge/>
            <w:tcMar>
              <w:left w:w="0" w:type="dxa"/>
              <w:right w:w="0" w:type="dxa"/>
            </w:tcMar>
            <w:vAlign w:val="center"/>
            <w:hideMark/>
          </w:tcPr>
          <w:p w14:paraId="5C2783CE" w14:textId="77777777" w:rsidR="00D5733E" w:rsidRPr="00DA3CEA" w:rsidRDefault="00D5733E" w:rsidP="0081222A"/>
        </w:tc>
        <w:tc>
          <w:tcPr>
            <w:tcW w:w="2563" w:type="dxa"/>
            <w:vMerge/>
            <w:tcMar>
              <w:left w:w="0" w:type="dxa"/>
              <w:right w:w="0" w:type="dxa"/>
            </w:tcMar>
            <w:vAlign w:val="center"/>
            <w:hideMark/>
          </w:tcPr>
          <w:p w14:paraId="72F86C5F" w14:textId="77777777" w:rsidR="00D5733E" w:rsidRPr="00DA3CEA" w:rsidRDefault="00D5733E" w:rsidP="0081222A"/>
        </w:tc>
        <w:tc>
          <w:tcPr>
            <w:tcW w:w="1559" w:type="dxa"/>
            <w:vMerge/>
            <w:tcMar>
              <w:left w:w="0" w:type="dxa"/>
              <w:right w:w="0" w:type="dxa"/>
            </w:tcMar>
            <w:vAlign w:val="center"/>
            <w:hideMark/>
          </w:tcPr>
          <w:p w14:paraId="3F625FFD" w14:textId="77777777" w:rsidR="00D5733E" w:rsidRPr="00DA3CEA" w:rsidRDefault="00D5733E" w:rsidP="0081222A"/>
        </w:tc>
        <w:tc>
          <w:tcPr>
            <w:tcW w:w="1565" w:type="dxa"/>
            <w:vMerge/>
            <w:tcMar>
              <w:left w:w="0" w:type="dxa"/>
              <w:right w:w="0" w:type="dxa"/>
            </w:tcMar>
            <w:vAlign w:val="center"/>
            <w:hideMark/>
          </w:tcPr>
          <w:p w14:paraId="3C0940E8" w14:textId="77777777" w:rsidR="00D5733E" w:rsidRPr="00DA3CEA" w:rsidRDefault="00D5733E" w:rsidP="0081222A"/>
        </w:tc>
        <w:tc>
          <w:tcPr>
            <w:tcW w:w="709" w:type="dxa"/>
            <w:vMerge/>
            <w:tcMar>
              <w:left w:w="0" w:type="dxa"/>
              <w:right w:w="0" w:type="dxa"/>
            </w:tcMar>
            <w:vAlign w:val="center"/>
            <w:hideMark/>
          </w:tcPr>
          <w:p w14:paraId="4A0BCF82" w14:textId="77777777" w:rsidR="00D5733E" w:rsidRPr="00DA3CEA" w:rsidRDefault="00D5733E" w:rsidP="0081222A"/>
        </w:tc>
        <w:tc>
          <w:tcPr>
            <w:tcW w:w="600" w:type="dxa"/>
            <w:vMerge/>
            <w:tcMar>
              <w:left w:w="0" w:type="dxa"/>
              <w:right w:w="0" w:type="dxa"/>
            </w:tcMar>
            <w:vAlign w:val="center"/>
            <w:hideMark/>
          </w:tcPr>
          <w:p w14:paraId="42249627" w14:textId="77777777" w:rsidR="00D5733E" w:rsidRPr="00DA3CEA" w:rsidRDefault="00D5733E" w:rsidP="0081222A"/>
        </w:tc>
        <w:tc>
          <w:tcPr>
            <w:tcW w:w="964" w:type="dxa"/>
            <w:vMerge/>
            <w:tcMar>
              <w:left w:w="0" w:type="dxa"/>
              <w:right w:w="0" w:type="dxa"/>
            </w:tcMar>
            <w:vAlign w:val="center"/>
            <w:hideMark/>
          </w:tcPr>
          <w:p w14:paraId="10A12D8A" w14:textId="77777777" w:rsidR="00D5733E" w:rsidRPr="00DA3CEA" w:rsidRDefault="00D5733E" w:rsidP="0081222A"/>
        </w:tc>
        <w:tc>
          <w:tcPr>
            <w:tcW w:w="1843" w:type="dxa"/>
            <w:shd w:val="clear" w:color="auto" w:fill="auto"/>
            <w:tcMar>
              <w:left w:w="0" w:type="dxa"/>
              <w:right w:w="0" w:type="dxa"/>
            </w:tcMar>
            <w:vAlign w:val="center"/>
            <w:hideMark/>
          </w:tcPr>
          <w:p w14:paraId="125CB2AB"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093F120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3A464F2" w14:textId="77777777" w:rsidR="00D5733E" w:rsidRPr="00DA3CEA" w:rsidRDefault="00D5733E" w:rsidP="0081222A">
            <w:pPr>
              <w:jc w:val="center"/>
            </w:pPr>
            <w:r w:rsidRPr="00DA3CEA">
              <w:t>12 333</w:t>
            </w:r>
          </w:p>
        </w:tc>
        <w:tc>
          <w:tcPr>
            <w:tcW w:w="709" w:type="dxa"/>
            <w:shd w:val="clear" w:color="auto" w:fill="auto"/>
            <w:tcMar>
              <w:left w:w="0" w:type="dxa"/>
              <w:right w:w="0" w:type="dxa"/>
            </w:tcMar>
            <w:vAlign w:val="center"/>
            <w:hideMark/>
          </w:tcPr>
          <w:p w14:paraId="64C18B27" w14:textId="77777777" w:rsidR="00D5733E" w:rsidRPr="00DA3CEA" w:rsidRDefault="00D5733E" w:rsidP="0081222A">
            <w:pPr>
              <w:jc w:val="center"/>
            </w:pPr>
            <w:r w:rsidRPr="00DA3CEA">
              <w:t>57 184</w:t>
            </w:r>
          </w:p>
        </w:tc>
        <w:tc>
          <w:tcPr>
            <w:tcW w:w="665" w:type="dxa"/>
            <w:shd w:val="clear" w:color="auto" w:fill="auto"/>
            <w:tcMar>
              <w:left w:w="0" w:type="dxa"/>
              <w:right w:w="0" w:type="dxa"/>
            </w:tcMar>
            <w:vAlign w:val="center"/>
            <w:hideMark/>
          </w:tcPr>
          <w:p w14:paraId="70043EF1" w14:textId="77777777" w:rsidR="00D5733E" w:rsidRPr="00DA3CEA" w:rsidRDefault="00D5733E" w:rsidP="0081222A">
            <w:pPr>
              <w:jc w:val="center"/>
            </w:pPr>
            <w:r w:rsidRPr="00DA3CEA">
              <w:t>59 871</w:t>
            </w:r>
          </w:p>
        </w:tc>
        <w:tc>
          <w:tcPr>
            <w:tcW w:w="611" w:type="dxa"/>
            <w:shd w:val="clear" w:color="auto" w:fill="auto"/>
            <w:tcMar>
              <w:left w:w="0" w:type="dxa"/>
              <w:right w:w="0" w:type="dxa"/>
            </w:tcMar>
            <w:vAlign w:val="center"/>
            <w:hideMark/>
          </w:tcPr>
          <w:p w14:paraId="6DEF9357" w14:textId="77777777" w:rsidR="00D5733E" w:rsidRPr="00DA3CEA" w:rsidRDefault="00D5733E" w:rsidP="0081222A">
            <w:pPr>
              <w:jc w:val="center"/>
            </w:pPr>
            <w:r w:rsidRPr="00DA3CEA">
              <w:t>62 685</w:t>
            </w:r>
          </w:p>
        </w:tc>
        <w:tc>
          <w:tcPr>
            <w:tcW w:w="708" w:type="dxa"/>
            <w:shd w:val="clear" w:color="auto" w:fill="auto"/>
            <w:tcMar>
              <w:left w:w="0" w:type="dxa"/>
              <w:right w:w="0" w:type="dxa"/>
            </w:tcMar>
            <w:vAlign w:val="center"/>
            <w:hideMark/>
          </w:tcPr>
          <w:p w14:paraId="1AF4711C"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2EA4066E"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59779D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F29D257"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2775E60" w14:textId="77777777" w:rsidR="00D5733E" w:rsidRPr="00DA3CEA" w:rsidRDefault="00D5733E" w:rsidP="0081222A">
            <w:pPr>
              <w:jc w:val="center"/>
            </w:pPr>
            <w:r w:rsidRPr="00DA3CEA">
              <w:t>192 073</w:t>
            </w:r>
          </w:p>
        </w:tc>
        <w:tc>
          <w:tcPr>
            <w:tcW w:w="1628" w:type="dxa"/>
            <w:vMerge/>
            <w:tcMar>
              <w:left w:w="0" w:type="dxa"/>
              <w:right w:w="0" w:type="dxa"/>
            </w:tcMar>
            <w:vAlign w:val="center"/>
            <w:hideMark/>
          </w:tcPr>
          <w:p w14:paraId="386C4BA3" w14:textId="77777777" w:rsidR="00D5733E" w:rsidRPr="00DA3CEA" w:rsidRDefault="00D5733E" w:rsidP="0081222A"/>
        </w:tc>
        <w:tc>
          <w:tcPr>
            <w:tcW w:w="2013" w:type="dxa"/>
            <w:vMerge/>
            <w:tcMar>
              <w:left w:w="0" w:type="dxa"/>
              <w:right w:w="0" w:type="dxa"/>
            </w:tcMar>
            <w:vAlign w:val="center"/>
            <w:hideMark/>
          </w:tcPr>
          <w:p w14:paraId="2D9E7FFD" w14:textId="77777777" w:rsidR="00D5733E" w:rsidRPr="00DA3CEA" w:rsidRDefault="00D5733E" w:rsidP="0081222A"/>
        </w:tc>
      </w:tr>
      <w:tr w:rsidR="00D5733E" w:rsidRPr="00DA3CEA" w14:paraId="7B64A27C" w14:textId="77777777" w:rsidTr="001615FF">
        <w:tc>
          <w:tcPr>
            <w:tcW w:w="698" w:type="dxa"/>
            <w:vMerge w:val="restart"/>
            <w:shd w:val="clear" w:color="auto" w:fill="auto"/>
            <w:noWrap/>
            <w:tcMar>
              <w:left w:w="0" w:type="dxa"/>
              <w:right w:w="0" w:type="dxa"/>
            </w:tcMar>
            <w:vAlign w:val="center"/>
            <w:hideMark/>
          </w:tcPr>
          <w:p w14:paraId="19E11B06" w14:textId="77777777" w:rsidR="00D5733E" w:rsidRPr="00DA3CEA" w:rsidRDefault="00D5733E" w:rsidP="0081222A">
            <w:pPr>
              <w:jc w:val="center"/>
            </w:pPr>
            <w:r w:rsidRPr="00DA3CEA">
              <w:t>2.2.</w:t>
            </w:r>
            <w:r>
              <w:t>24</w:t>
            </w:r>
          </w:p>
        </w:tc>
        <w:tc>
          <w:tcPr>
            <w:tcW w:w="2563" w:type="dxa"/>
            <w:vMerge w:val="restart"/>
            <w:shd w:val="clear" w:color="auto" w:fill="auto"/>
            <w:tcMar>
              <w:left w:w="0" w:type="dxa"/>
              <w:right w:w="0" w:type="dxa"/>
            </w:tcMar>
            <w:vAlign w:val="center"/>
            <w:hideMark/>
          </w:tcPr>
          <w:p w14:paraId="6BD665E1" w14:textId="77777777" w:rsidR="00D5733E" w:rsidRPr="00DA3CEA" w:rsidRDefault="00D5733E" w:rsidP="0081222A">
            <w:r w:rsidRPr="00DA3CEA">
              <w:t>Создание автоматизированной системы управления тепловыми и гидравлическими режимами котельных и тепловых сетей при которой автоматически обеспечиваются постоянные напоры в характерных точках магистральных тепловых сетей с контролем температурного режима</w:t>
            </w:r>
          </w:p>
        </w:tc>
        <w:tc>
          <w:tcPr>
            <w:tcW w:w="1559" w:type="dxa"/>
            <w:vMerge w:val="restart"/>
            <w:shd w:val="clear" w:color="auto" w:fill="auto"/>
            <w:tcMar>
              <w:left w:w="0" w:type="dxa"/>
              <w:right w:w="0" w:type="dxa"/>
            </w:tcMar>
            <w:vAlign w:val="center"/>
            <w:hideMark/>
          </w:tcPr>
          <w:p w14:paraId="1B0F6B7E"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399B72E7"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1B93CF41"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1082A118"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7E6ADD32" w14:textId="77777777" w:rsidR="00D5733E" w:rsidRPr="00DA3CEA" w:rsidRDefault="00D5733E" w:rsidP="0081222A">
            <w:pPr>
              <w:jc w:val="center"/>
            </w:pPr>
            <w:r w:rsidRPr="00DA3CEA">
              <w:t>2020-2033</w:t>
            </w:r>
          </w:p>
        </w:tc>
        <w:tc>
          <w:tcPr>
            <w:tcW w:w="1843" w:type="dxa"/>
            <w:shd w:val="clear" w:color="auto" w:fill="auto"/>
            <w:tcMar>
              <w:left w:w="0" w:type="dxa"/>
              <w:right w:w="0" w:type="dxa"/>
            </w:tcMar>
            <w:vAlign w:val="center"/>
            <w:hideMark/>
          </w:tcPr>
          <w:p w14:paraId="64B4D24E"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07F4E00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842BF96"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13BCB7EF"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49E90884"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0BF88EBE"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988B9E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D4FE90B" w14:textId="77777777" w:rsidR="00D5733E" w:rsidRPr="00DA3CEA" w:rsidRDefault="00D5733E" w:rsidP="0081222A">
            <w:pPr>
              <w:jc w:val="center"/>
            </w:pPr>
            <w:r w:rsidRPr="00DA3CEA">
              <w:t>315</w:t>
            </w:r>
          </w:p>
        </w:tc>
        <w:tc>
          <w:tcPr>
            <w:tcW w:w="850" w:type="dxa"/>
            <w:shd w:val="clear" w:color="auto" w:fill="auto"/>
            <w:tcMar>
              <w:left w:w="0" w:type="dxa"/>
              <w:right w:w="0" w:type="dxa"/>
            </w:tcMar>
            <w:vAlign w:val="center"/>
            <w:hideMark/>
          </w:tcPr>
          <w:p w14:paraId="2DAC31F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20500EF"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5019981" w14:textId="77777777" w:rsidR="00D5733E" w:rsidRPr="00DA3CEA" w:rsidRDefault="00D5733E" w:rsidP="0081222A">
            <w:pPr>
              <w:jc w:val="center"/>
            </w:pPr>
            <w:r w:rsidRPr="00DA3CEA">
              <w:t>315</w:t>
            </w:r>
          </w:p>
        </w:tc>
        <w:tc>
          <w:tcPr>
            <w:tcW w:w="1628" w:type="dxa"/>
            <w:vMerge w:val="restart"/>
            <w:shd w:val="clear" w:color="auto" w:fill="auto"/>
            <w:tcMar>
              <w:left w:w="0" w:type="dxa"/>
              <w:right w:w="0" w:type="dxa"/>
            </w:tcMar>
            <w:vAlign w:val="center"/>
            <w:hideMark/>
          </w:tcPr>
          <w:p w14:paraId="396ACB0C"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50FC5563"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78FE7E93" w14:textId="77777777" w:rsidTr="001615FF">
        <w:tc>
          <w:tcPr>
            <w:tcW w:w="698" w:type="dxa"/>
            <w:vMerge/>
            <w:tcMar>
              <w:left w:w="0" w:type="dxa"/>
              <w:right w:w="0" w:type="dxa"/>
            </w:tcMar>
            <w:vAlign w:val="center"/>
            <w:hideMark/>
          </w:tcPr>
          <w:p w14:paraId="5EBA61FC" w14:textId="77777777" w:rsidR="00D5733E" w:rsidRPr="00DA3CEA" w:rsidRDefault="00D5733E" w:rsidP="0081222A"/>
        </w:tc>
        <w:tc>
          <w:tcPr>
            <w:tcW w:w="2563" w:type="dxa"/>
            <w:vMerge/>
            <w:tcMar>
              <w:left w:w="0" w:type="dxa"/>
              <w:right w:w="0" w:type="dxa"/>
            </w:tcMar>
            <w:vAlign w:val="center"/>
            <w:hideMark/>
          </w:tcPr>
          <w:p w14:paraId="2F4DF2F7" w14:textId="77777777" w:rsidR="00D5733E" w:rsidRPr="00DA3CEA" w:rsidRDefault="00D5733E" w:rsidP="0081222A"/>
        </w:tc>
        <w:tc>
          <w:tcPr>
            <w:tcW w:w="1559" w:type="dxa"/>
            <w:vMerge/>
            <w:tcMar>
              <w:left w:w="0" w:type="dxa"/>
              <w:right w:w="0" w:type="dxa"/>
            </w:tcMar>
            <w:vAlign w:val="center"/>
            <w:hideMark/>
          </w:tcPr>
          <w:p w14:paraId="5C6EAF37" w14:textId="77777777" w:rsidR="00D5733E" w:rsidRPr="00DA3CEA" w:rsidRDefault="00D5733E" w:rsidP="0081222A"/>
        </w:tc>
        <w:tc>
          <w:tcPr>
            <w:tcW w:w="1565" w:type="dxa"/>
            <w:vMerge/>
            <w:tcMar>
              <w:left w:w="0" w:type="dxa"/>
              <w:right w:w="0" w:type="dxa"/>
            </w:tcMar>
            <w:vAlign w:val="center"/>
            <w:hideMark/>
          </w:tcPr>
          <w:p w14:paraId="1D44C7BF" w14:textId="77777777" w:rsidR="00D5733E" w:rsidRPr="00DA3CEA" w:rsidRDefault="00D5733E" w:rsidP="0081222A"/>
        </w:tc>
        <w:tc>
          <w:tcPr>
            <w:tcW w:w="709" w:type="dxa"/>
            <w:vMerge/>
            <w:tcMar>
              <w:left w:w="0" w:type="dxa"/>
              <w:right w:w="0" w:type="dxa"/>
            </w:tcMar>
            <w:vAlign w:val="center"/>
            <w:hideMark/>
          </w:tcPr>
          <w:p w14:paraId="72AF9A0A" w14:textId="77777777" w:rsidR="00D5733E" w:rsidRPr="00DA3CEA" w:rsidRDefault="00D5733E" w:rsidP="0081222A"/>
        </w:tc>
        <w:tc>
          <w:tcPr>
            <w:tcW w:w="600" w:type="dxa"/>
            <w:vMerge/>
            <w:tcMar>
              <w:left w:w="0" w:type="dxa"/>
              <w:right w:w="0" w:type="dxa"/>
            </w:tcMar>
            <w:vAlign w:val="center"/>
            <w:hideMark/>
          </w:tcPr>
          <w:p w14:paraId="55B55F8D" w14:textId="77777777" w:rsidR="00D5733E" w:rsidRPr="00DA3CEA" w:rsidRDefault="00D5733E" w:rsidP="0081222A"/>
        </w:tc>
        <w:tc>
          <w:tcPr>
            <w:tcW w:w="964" w:type="dxa"/>
            <w:vMerge/>
            <w:tcMar>
              <w:left w:w="0" w:type="dxa"/>
              <w:right w:w="0" w:type="dxa"/>
            </w:tcMar>
            <w:vAlign w:val="center"/>
            <w:hideMark/>
          </w:tcPr>
          <w:p w14:paraId="2A1F900C" w14:textId="77777777" w:rsidR="00D5733E" w:rsidRPr="00DA3CEA" w:rsidRDefault="00D5733E" w:rsidP="0081222A"/>
        </w:tc>
        <w:tc>
          <w:tcPr>
            <w:tcW w:w="1843" w:type="dxa"/>
            <w:shd w:val="clear" w:color="auto" w:fill="auto"/>
            <w:tcMar>
              <w:left w:w="0" w:type="dxa"/>
              <w:right w:w="0" w:type="dxa"/>
            </w:tcMar>
            <w:vAlign w:val="center"/>
            <w:hideMark/>
          </w:tcPr>
          <w:p w14:paraId="17E5DE73"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68939D31"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2026295"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308C9252"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1BD6235E"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011793E3"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0910A9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74EF866"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B9C4E5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6760C57"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9C429F0"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7589CF33" w14:textId="77777777" w:rsidR="00D5733E" w:rsidRPr="00DA3CEA" w:rsidRDefault="00D5733E" w:rsidP="0081222A"/>
        </w:tc>
        <w:tc>
          <w:tcPr>
            <w:tcW w:w="2013" w:type="dxa"/>
            <w:vMerge/>
            <w:tcMar>
              <w:left w:w="0" w:type="dxa"/>
              <w:right w:w="0" w:type="dxa"/>
            </w:tcMar>
            <w:vAlign w:val="center"/>
            <w:hideMark/>
          </w:tcPr>
          <w:p w14:paraId="42DED0D6" w14:textId="77777777" w:rsidR="00D5733E" w:rsidRPr="00DA3CEA" w:rsidRDefault="00D5733E" w:rsidP="0081222A"/>
        </w:tc>
      </w:tr>
      <w:tr w:rsidR="00D5733E" w:rsidRPr="00DA3CEA" w14:paraId="0E514B18" w14:textId="77777777" w:rsidTr="001615FF">
        <w:tc>
          <w:tcPr>
            <w:tcW w:w="698" w:type="dxa"/>
            <w:vMerge/>
            <w:tcMar>
              <w:left w:w="0" w:type="dxa"/>
              <w:right w:w="0" w:type="dxa"/>
            </w:tcMar>
            <w:vAlign w:val="center"/>
            <w:hideMark/>
          </w:tcPr>
          <w:p w14:paraId="564ACFA0" w14:textId="77777777" w:rsidR="00D5733E" w:rsidRPr="00DA3CEA" w:rsidRDefault="00D5733E" w:rsidP="0081222A"/>
        </w:tc>
        <w:tc>
          <w:tcPr>
            <w:tcW w:w="2563" w:type="dxa"/>
            <w:vMerge/>
            <w:tcMar>
              <w:left w:w="0" w:type="dxa"/>
              <w:right w:w="0" w:type="dxa"/>
            </w:tcMar>
            <w:vAlign w:val="center"/>
            <w:hideMark/>
          </w:tcPr>
          <w:p w14:paraId="0F0C21A4" w14:textId="77777777" w:rsidR="00D5733E" w:rsidRPr="00DA3CEA" w:rsidRDefault="00D5733E" w:rsidP="0081222A"/>
        </w:tc>
        <w:tc>
          <w:tcPr>
            <w:tcW w:w="1559" w:type="dxa"/>
            <w:vMerge/>
            <w:tcMar>
              <w:left w:w="0" w:type="dxa"/>
              <w:right w:w="0" w:type="dxa"/>
            </w:tcMar>
            <w:vAlign w:val="center"/>
            <w:hideMark/>
          </w:tcPr>
          <w:p w14:paraId="5F73555C" w14:textId="77777777" w:rsidR="00D5733E" w:rsidRPr="00DA3CEA" w:rsidRDefault="00D5733E" w:rsidP="0081222A"/>
        </w:tc>
        <w:tc>
          <w:tcPr>
            <w:tcW w:w="1565" w:type="dxa"/>
            <w:vMerge/>
            <w:tcMar>
              <w:left w:w="0" w:type="dxa"/>
              <w:right w:w="0" w:type="dxa"/>
            </w:tcMar>
            <w:vAlign w:val="center"/>
            <w:hideMark/>
          </w:tcPr>
          <w:p w14:paraId="669EA0E2" w14:textId="77777777" w:rsidR="00D5733E" w:rsidRPr="00DA3CEA" w:rsidRDefault="00D5733E" w:rsidP="0081222A"/>
        </w:tc>
        <w:tc>
          <w:tcPr>
            <w:tcW w:w="709" w:type="dxa"/>
            <w:vMerge/>
            <w:tcMar>
              <w:left w:w="0" w:type="dxa"/>
              <w:right w:w="0" w:type="dxa"/>
            </w:tcMar>
            <w:vAlign w:val="center"/>
            <w:hideMark/>
          </w:tcPr>
          <w:p w14:paraId="6E8EDE9B" w14:textId="77777777" w:rsidR="00D5733E" w:rsidRPr="00DA3CEA" w:rsidRDefault="00D5733E" w:rsidP="0081222A"/>
        </w:tc>
        <w:tc>
          <w:tcPr>
            <w:tcW w:w="600" w:type="dxa"/>
            <w:vMerge/>
            <w:tcMar>
              <w:left w:w="0" w:type="dxa"/>
              <w:right w:w="0" w:type="dxa"/>
            </w:tcMar>
            <w:vAlign w:val="center"/>
            <w:hideMark/>
          </w:tcPr>
          <w:p w14:paraId="79FEDEB6" w14:textId="77777777" w:rsidR="00D5733E" w:rsidRPr="00DA3CEA" w:rsidRDefault="00D5733E" w:rsidP="0081222A"/>
        </w:tc>
        <w:tc>
          <w:tcPr>
            <w:tcW w:w="964" w:type="dxa"/>
            <w:vMerge/>
            <w:tcMar>
              <w:left w:w="0" w:type="dxa"/>
              <w:right w:w="0" w:type="dxa"/>
            </w:tcMar>
            <w:vAlign w:val="center"/>
            <w:hideMark/>
          </w:tcPr>
          <w:p w14:paraId="41B2D671" w14:textId="77777777" w:rsidR="00D5733E" w:rsidRPr="00DA3CEA" w:rsidRDefault="00D5733E" w:rsidP="0081222A"/>
        </w:tc>
        <w:tc>
          <w:tcPr>
            <w:tcW w:w="1843" w:type="dxa"/>
            <w:shd w:val="clear" w:color="auto" w:fill="auto"/>
            <w:tcMar>
              <w:left w:w="0" w:type="dxa"/>
              <w:right w:w="0" w:type="dxa"/>
            </w:tcMar>
            <w:vAlign w:val="center"/>
            <w:hideMark/>
          </w:tcPr>
          <w:p w14:paraId="04D97D4E"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26A8BB0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21CD7E3"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792E41A"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79457B9B"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79A3D20E"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1CBE60E5"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4E97E3C4" w14:textId="77777777" w:rsidR="00D5733E" w:rsidRPr="00DA3CEA" w:rsidRDefault="00D5733E" w:rsidP="0081222A">
            <w:pPr>
              <w:jc w:val="center"/>
            </w:pPr>
            <w:r w:rsidRPr="00DA3CEA">
              <w:t>315</w:t>
            </w:r>
          </w:p>
        </w:tc>
        <w:tc>
          <w:tcPr>
            <w:tcW w:w="850" w:type="dxa"/>
            <w:shd w:val="clear" w:color="auto" w:fill="auto"/>
            <w:tcMar>
              <w:left w:w="0" w:type="dxa"/>
              <w:right w:w="0" w:type="dxa"/>
            </w:tcMar>
            <w:vAlign w:val="center"/>
            <w:hideMark/>
          </w:tcPr>
          <w:p w14:paraId="3409C75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6315F72"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F278881" w14:textId="77777777" w:rsidR="00D5733E" w:rsidRPr="00DA3CEA" w:rsidRDefault="00D5733E" w:rsidP="0081222A">
            <w:pPr>
              <w:jc w:val="center"/>
            </w:pPr>
            <w:r w:rsidRPr="00DA3CEA">
              <w:t>315</w:t>
            </w:r>
          </w:p>
        </w:tc>
        <w:tc>
          <w:tcPr>
            <w:tcW w:w="1628" w:type="dxa"/>
            <w:vMerge/>
            <w:tcMar>
              <w:left w:w="0" w:type="dxa"/>
              <w:right w:w="0" w:type="dxa"/>
            </w:tcMar>
            <w:vAlign w:val="center"/>
            <w:hideMark/>
          </w:tcPr>
          <w:p w14:paraId="0AACB2E1" w14:textId="77777777" w:rsidR="00D5733E" w:rsidRPr="00DA3CEA" w:rsidRDefault="00D5733E" w:rsidP="0081222A"/>
        </w:tc>
        <w:tc>
          <w:tcPr>
            <w:tcW w:w="2013" w:type="dxa"/>
            <w:vMerge/>
            <w:tcMar>
              <w:left w:w="0" w:type="dxa"/>
              <w:right w:w="0" w:type="dxa"/>
            </w:tcMar>
            <w:vAlign w:val="center"/>
            <w:hideMark/>
          </w:tcPr>
          <w:p w14:paraId="1E571870" w14:textId="77777777" w:rsidR="00D5733E" w:rsidRPr="00DA3CEA" w:rsidRDefault="00D5733E" w:rsidP="0081222A"/>
        </w:tc>
      </w:tr>
      <w:tr w:rsidR="00D5733E" w:rsidRPr="00DA3CEA" w14:paraId="77372A9E" w14:textId="77777777" w:rsidTr="001615FF">
        <w:tc>
          <w:tcPr>
            <w:tcW w:w="698" w:type="dxa"/>
            <w:vMerge w:val="restart"/>
            <w:shd w:val="clear" w:color="auto" w:fill="auto"/>
            <w:noWrap/>
            <w:tcMar>
              <w:left w:w="0" w:type="dxa"/>
              <w:right w:w="0" w:type="dxa"/>
            </w:tcMar>
            <w:vAlign w:val="center"/>
            <w:hideMark/>
          </w:tcPr>
          <w:p w14:paraId="5FBA995B" w14:textId="77777777" w:rsidR="00D5733E" w:rsidRPr="00DA3CEA" w:rsidRDefault="00D5733E" w:rsidP="0081222A">
            <w:pPr>
              <w:jc w:val="center"/>
            </w:pPr>
            <w:r w:rsidRPr="00DA3CEA">
              <w:t>2.2.2</w:t>
            </w:r>
            <w:r>
              <w:t>5</w:t>
            </w:r>
          </w:p>
        </w:tc>
        <w:tc>
          <w:tcPr>
            <w:tcW w:w="2563" w:type="dxa"/>
            <w:vMerge w:val="restart"/>
            <w:shd w:val="clear" w:color="auto" w:fill="auto"/>
            <w:tcMar>
              <w:left w:w="0" w:type="dxa"/>
              <w:right w:w="0" w:type="dxa"/>
            </w:tcMar>
            <w:vAlign w:val="center"/>
            <w:hideMark/>
          </w:tcPr>
          <w:p w14:paraId="149A1665" w14:textId="77777777" w:rsidR="00D5733E" w:rsidRPr="00DA3CEA" w:rsidRDefault="00D5733E" w:rsidP="0081222A">
            <w:r w:rsidRPr="00DA3CEA">
              <w:t>Техническое перевооружение котельной №1 с заменой горелок для выполнени</w:t>
            </w:r>
            <w:r>
              <w:t>я</w:t>
            </w:r>
            <w:r w:rsidRPr="00DA3CEA">
              <w:t xml:space="preserve"> требований СНиП П-35- 76, 12-529-03 и ПБ 10-574-03, монтаж системы подогрева топлива, увеличение пропускной способности внутреннего тракта сетевой воды для резервирования и подключения перспективных потребителей</w:t>
            </w:r>
          </w:p>
        </w:tc>
        <w:tc>
          <w:tcPr>
            <w:tcW w:w="1559" w:type="dxa"/>
            <w:vMerge w:val="restart"/>
            <w:shd w:val="clear" w:color="auto" w:fill="auto"/>
            <w:tcMar>
              <w:left w:w="0" w:type="dxa"/>
              <w:right w:w="0" w:type="dxa"/>
            </w:tcMar>
            <w:vAlign w:val="center"/>
            <w:hideMark/>
          </w:tcPr>
          <w:p w14:paraId="7659EE77"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731E39E6"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69A01155"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3CC5CF8F"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0BB86716" w14:textId="77777777" w:rsidR="00D5733E" w:rsidRPr="00DA3CEA" w:rsidRDefault="00D5733E" w:rsidP="0081222A">
            <w:pPr>
              <w:jc w:val="center"/>
            </w:pPr>
            <w:r w:rsidRPr="00DA3CEA">
              <w:t>2020-2027</w:t>
            </w:r>
          </w:p>
        </w:tc>
        <w:tc>
          <w:tcPr>
            <w:tcW w:w="1843" w:type="dxa"/>
            <w:shd w:val="clear" w:color="auto" w:fill="auto"/>
            <w:tcMar>
              <w:left w:w="0" w:type="dxa"/>
              <w:right w:w="0" w:type="dxa"/>
            </w:tcMar>
            <w:vAlign w:val="center"/>
            <w:hideMark/>
          </w:tcPr>
          <w:p w14:paraId="3C576B11"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00B34E3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9CD0C37"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4A5A9191"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F8F4929"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06F66970"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637A25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F5C97DD" w14:textId="77777777" w:rsidR="00D5733E" w:rsidRPr="00DA3CEA" w:rsidRDefault="00D5733E" w:rsidP="0081222A">
            <w:pPr>
              <w:jc w:val="center"/>
            </w:pPr>
            <w:r w:rsidRPr="00DA3CEA">
              <w:t>3 850</w:t>
            </w:r>
          </w:p>
        </w:tc>
        <w:tc>
          <w:tcPr>
            <w:tcW w:w="850" w:type="dxa"/>
            <w:shd w:val="clear" w:color="auto" w:fill="auto"/>
            <w:tcMar>
              <w:left w:w="0" w:type="dxa"/>
              <w:right w:w="0" w:type="dxa"/>
            </w:tcMar>
            <w:vAlign w:val="center"/>
            <w:hideMark/>
          </w:tcPr>
          <w:p w14:paraId="6E3AB71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D8F34AA"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9E43DE4" w14:textId="77777777" w:rsidR="00D5733E" w:rsidRPr="00DA3CEA" w:rsidRDefault="00D5733E" w:rsidP="0081222A">
            <w:pPr>
              <w:jc w:val="center"/>
            </w:pPr>
            <w:r w:rsidRPr="00DA3CEA">
              <w:t>3 850</w:t>
            </w:r>
          </w:p>
        </w:tc>
        <w:tc>
          <w:tcPr>
            <w:tcW w:w="1628" w:type="dxa"/>
            <w:vMerge w:val="restart"/>
            <w:shd w:val="clear" w:color="auto" w:fill="auto"/>
            <w:tcMar>
              <w:left w:w="0" w:type="dxa"/>
              <w:right w:w="0" w:type="dxa"/>
            </w:tcMar>
            <w:vAlign w:val="center"/>
            <w:hideMark/>
          </w:tcPr>
          <w:p w14:paraId="24272F64"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0E51E7D2"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3954EE4D" w14:textId="77777777" w:rsidTr="001615FF">
        <w:tc>
          <w:tcPr>
            <w:tcW w:w="698" w:type="dxa"/>
            <w:vMerge/>
            <w:tcMar>
              <w:left w:w="0" w:type="dxa"/>
              <w:right w:w="0" w:type="dxa"/>
            </w:tcMar>
            <w:vAlign w:val="center"/>
            <w:hideMark/>
          </w:tcPr>
          <w:p w14:paraId="1A6AEC9B" w14:textId="77777777" w:rsidR="00D5733E" w:rsidRPr="00DA3CEA" w:rsidRDefault="00D5733E" w:rsidP="0081222A"/>
        </w:tc>
        <w:tc>
          <w:tcPr>
            <w:tcW w:w="2563" w:type="dxa"/>
            <w:vMerge/>
            <w:tcMar>
              <w:left w:w="0" w:type="dxa"/>
              <w:right w:w="0" w:type="dxa"/>
            </w:tcMar>
            <w:vAlign w:val="center"/>
            <w:hideMark/>
          </w:tcPr>
          <w:p w14:paraId="1303BDDE" w14:textId="77777777" w:rsidR="00D5733E" w:rsidRPr="00DA3CEA" w:rsidRDefault="00D5733E" w:rsidP="0081222A"/>
        </w:tc>
        <w:tc>
          <w:tcPr>
            <w:tcW w:w="1559" w:type="dxa"/>
            <w:vMerge/>
            <w:tcMar>
              <w:left w:w="0" w:type="dxa"/>
              <w:right w:w="0" w:type="dxa"/>
            </w:tcMar>
            <w:vAlign w:val="center"/>
            <w:hideMark/>
          </w:tcPr>
          <w:p w14:paraId="1197B309" w14:textId="77777777" w:rsidR="00D5733E" w:rsidRPr="00DA3CEA" w:rsidRDefault="00D5733E" w:rsidP="0081222A"/>
        </w:tc>
        <w:tc>
          <w:tcPr>
            <w:tcW w:w="1565" w:type="dxa"/>
            <w:vMerge/>
            <w:tcMar>
              <w:left w:w="0" w:type="dxa"/>
              <w:right w:w="0" w:type="dxa"/>
            </w:tcMar>
            <w:vAlign w:val="center"/>
            <w:hideMark/>
          </w:tcPr>
          <w:p w14:paraId="03BC1B64" w14:textId="77777777" w:rsidR="00D5733E" w:rsidRPr="00DA3CEA" w:rsidRDefault="00D5733E" w:rsidP="0081222A"/>
        </w:tc>
        <w:tc>
          <w:tcPr>
            <w:tcW w:w="709" w:type="dxa"/>
            <w:vMerge/>
            <w:tcMar>
              <w:left w:w="0" w:type="dxa"/>
              <w:right w:w="0" w:type="dxa"/>
            </w:tcMar>
            <w:vAlign w:val="center"/>
            <w:hideMark/>
          </w:tcPr>
          <w:p w14:paraId="62738ADE" w14:textId="77777777" w:rsidR="00D5733E" w:rsidRPr="00DA3CEA" w:rsidRDefault="00D5733E" w:rsidP="0081222A"/>
        </w:tc>
        <w:tc>
          <w:tcPr>
            <w:tcW w:w="600" w:type="dxa"/>
            <w:vMerge/>
            <w:tcMar>
              <w:left w:w="0" w:type="dxa"/>
              <w:right w:w="0" w:type="dxa"/>
            </w:tcMar>
            <w:vAlign w:val="center"/>
            <w:hideMark/>
          </w:tcPr>
          <w:p w14:paraId="05A341B1" w14:textId="77777777" w:rsidR="00D5733E" w:rsidRPr="00DA3CEA" w:rsidRDefault="00D5733E" w:rsidP="0081222A"/>
        </w:tc>
        <w:tc>
          <w:tcPr>
            <w:tcW w:w="964" w:type="dxa"/>
            <w:vMerge/>
            <w:tcMar>
              <w:left w:w="0" w:type="dxa"/>
              <w:right w:w="0" w:type="dxa"/>
            </w:tcMar>
            <w:vAlign w:val="center"/>
            <w:hideMark/>
          </w:tcPr>
          <w:p w14:paraId="631BCB03" w14:textId="77777777" w:rsidR="00D5733E" w:rsidRPr="00DA3CEA" w:rsidRDefault="00D5733E" w:rsidP="0081222A"/>
        </w:tc>
        <w:tc>
          <w:tcPr>
            <w:tcW w:w="1843" w:type="dxa"/>
            <w:shd w:val="clear" w:color="auto" w:fill="auto"/>
            <w:tcMar>
              <w:left w:w="0" w:type="dxa"/>
              <w:right w:w="0" w:type="dxa"/>
            </w:tcMar>
            <w:vAlign w:val="center"/>
            <w:hideMark/>
          </w:tcPr>
          <w:p w14:paraId="3C481645"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348B294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9BBB5A7"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1134A33C"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B66E6ED"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5B5D96E"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C6327C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2FAD152"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B3CF53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C97B17F"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281144D"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3CF4AC88" w14:textId="77777777" w:rsidR="00D5733E" w:rsidRPr="00DA3CEA" w:rsidRDefault="00D5733E" w:rsidP="0081222A"/>
        </w:tc>
        <w:tc>
          <w:tcPr>
            <w:tcW w:w="2013" w:type="dxa"/>
            <w:vMerge/>
            <w:tcMar>
              <w:left w:w="0" w:type="dxa"/>
              <w:right w:w="0" w:type="dxa"/>
            </w:tcMar>
            <w:vAlign w:val="center"/>
            <w:hideMark/>
          </w:tcPr>
          <w:p w14:paraId="118BC017" w14:textId="77777777" w:rsidR="00D5733E" w:rsidRPr="00DA3CEA" w:rsidRDefault="00D5733E" w:rsidP="0081222A"/>
        </w:tc>
      </w:tr>
      <w:tr w:rsidR="00D5733E" w:rsidRPr="00DA3CEA" w14:paraId="7DFD3CCF" w14:textId="77777777" w:rsidTr="001615FF">
        <w:tc>
          <w:tcPr>
            <w:tcW w:w="698" w:type="dxa"/>
            <w:vMerge/>
            <w:tcMar>
              <w:left w:w="0" w:type="dxa"/>
              <w:right w:w="0" w:type="dxa"/>
            </w:tcMar>
            <w:vAlign w:val="center"/>
            <w:hideMark/>
          </w:tcPr>
          <w:p w14:paraId="0A46BF71" w14:textId="77777777" w:rsidR="00D5733E" w:rsidRPr="00DA3CEA" w:rsidRDefault="00D5733E" w:rsidP="0081222A"/>
        </w:tc>
        <w:tc>
          <w:tcPr>
            <w:tcW w:w="2563" w:type="dxa"/>
            <w:vMerge/>
            <w:tcMar>
              <w:left w:w="0" w:type="dxa"/>
              <w:right w:w="0" w:type="dxa"/>
            </w:tcMar>
            <w:vAlign w:val="center"/>
            <w:hideMark/>
          </w:tcPr>
          <w:p w14:paraId="572AFFC2" w14:textId="77777777" w:rsidR="00D5733E" w:rsidRPr="00DA3CEA" w:rsidRDefault="00D5733E" w:rsidP="0081222A"/>
        </w:tc>
        <w:tc>
          <w:tcPr>
            <w:tcW w:w="1559" w:type="dxa"/>
            <w:vMerge/>
            <w:tcMar>
              <w:left w:w="0" w:type="dxa"/>
              <w:right w:w="0" w:type="dxa"/>
            </w:tcMar>
            <w:vAlign w:val="center"/>
            <w:hideMark/>
          </w:tcPr>
          <w:p w14:paraId="27A287AD" w14:textId="77777777" w:rsidR="00D5733E" w:rsidRPr="00DA3CEA" w:rsidRDefault="00D5733E" w:rsidP="0081222A"/>
        </w:tc>
        <w:tc>
          <w:tcPr>
            <w:tcW w:w="1565" w:type="dxa"/>
            <w:vMerge/>
            <w:tcMar>
              <w:left w:w="0" w:type="dxa"/>
              <w:right w:w="0" w:type="dxa"/>
            </w:tcMar>
            <w:vAlign w:val="center"/>
            <w:hideMark/>
          </w:tcPr>
          <w:p w14:paraId="213BB54B" w14:textId="77777777" w:rsidR="00D5733E" w:rsidRPr="00DA3CEA" w:rsidRDefault="00D5733E" w:rsidP="0081222A"/>
        </w:tc>
        <w:tc>
          <w:tcPr>
            <w:tcW w:w="709" w:type="dxa"/>
            <w:vMerge/>
            <w:tcMar>
              <w:left w:w="0" w:type="dxa"/>
              <w:right w:w="0" w:type="dxa"/>
            </w:tcMar>
            <w:vAlign w:val="center"/>
            <w:hideMark/>
          </w:tcPr>
          <w:p w14:paraId="0AA6AFA1" w14:textId="77777777" w:rsidR="00D5733E" w:rsidRPr="00DA3CEA" w:rsidRDefault="00D5733E" w:rsidP="0081222A"/>
        </w:tc>
        <w:tc>
          <w:tcPr>
            <w:tcW w:w="600" w:type="dxa"/>
            <w:vMerge/>
            <w:tcMar>
              <w:left w:w="0" w:type="dxa"/>
              <w:right w:w="0" w:type="dxa"/>
            </w:tcMar>
            <w:vAlign w:val="center"/>
            <w:hideMark/>
          </w:tcPr>
          <w:p w14:paraId="37AC5B80" w14:textId="77777777" w:rsidR="00D5733E" w:rsidRPr="00DA3CEA" w:rsidRDefault="00D5733E" w:rsidP="0081222A"/>
        </w:tc>
        <w:tc>
          <w:tcPr>
            <w:tcW w:w="964" w:type="dxa"/>
            <w:vMerge/>
            <w:tcMar>
              <w:left w:w="0" w:type="dxa"/>
              <w:right w:w="0" w:type="dxa"/>
            </w:tcMar>
            <w:vAlign w:val="center"/>
            <w:hideMark/>
          </w:tcPr>
          <w:p w14:paraId="6A3F1730" w14:textId="77777777" w:rsidR="00D5733E" w:rsidRPr="00DA3CEA" w:rsidRDefault="00D5733E" w:rsidP="0081222A"/>
        </w:tc>
        <w:tc>
          <w:tcPr>
            <w:tcW w:w="1843" w:type="dxa"/>
            <w:shd w:val="clear" w:color="auto" w:fill="auto"/>
            <w:tcMar>
              <w:left w:w="0" w:type="dxa"/>
              <w:right w:w="0" w:type="dxa"/>
            </w:tcMar>
            <w:vAlign w:val="center"/>
            <w:hideMark/>
          </w:tcPr>
          <w:p w14:paraId="1169768A"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15F5476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DC107E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158AEFC"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723DEECF"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4CFF5F61"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7BFAE087"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6284A881" w14:textId="77777777" w:rsidR="00D5733E" w:rsidRPr="00DA3CEA" w:rsidRDefault="00D5733E" w:rsidP="0081222A">
            <w:pPr>
              <w:jc w:val="center"/>
            </w:pPr>
            <w:r w:rsidRPr="00DA3CEA">
              <w:t>3 850</w:t>
            </w:r>
          </w:p>
        </w:tc>
        <w:tc>
          <w:tcPr>
            <w:tcW w:w="850" w:type="dxa"/>
            <w:shd w:val="clear" w:color="auto" w:fill="auto"/>
            <w:tcMar>
              <w:left w:w="0" w:type="dxa"/>
              <w:right w:w="0" w:type="dxa"/>
            </w:tcMar>
            <w:vAlign w:val="center"/>
            <w:hideMark/>
          </w:tcPr>
          <w:p w14:paraId="16415AA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4402AF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CBDEFB9" w14:textId="77777777" w:rsidR="00D5733E" w:rsidRPr="00DA3CEA" w:rsidRDefault="00D5733E" w:rsidP="0081222A">
            <w:pPr>
              <w:jc w:val="center"/>
            </w:pPr>
            <w:r w:rsidRPr="00DA3CEA">
              <w:t>3 850</w:t>
            </w:r>
          </w:p>
        </w:tc>
        <w:tc>
          <w:tcPr>
            <w:tcW w:w="1628" w:type="dxa"/>
            <w:vMerge/>
            <w:tcMar>
              <w:left w:w="0" w:type="dxa"/>
              <w:right w:w="0" w:type="dxa"/>
            </w:tcMar>
            <w:vAlign w:val="center"/>
            <w:hideMark/>
          </w:tcPr>
          <w:p w14:paraId="6DA24E71" w14:textId="77777777" w:rsidR="00D5733E" w:rsidRPr="00DA3CEA" w:rsidRDefault="00D5733E" w:rsidP="0081222A"/>
        </w:tc>
        <w:tc>
          <w:tcPr>
            <w:tcW w:w="2013" w:type="dxa"/>
            <w:vMerge/>
            <w:tcMar>
              <w:left w:w="0" w:type="dxa"/>
              <w:right w:w="0" w:type="dxa"/>
            </w:tcMar>
            <w:vAlign w:val="center"/>
            <w:hideMark/>
          </w:tcPr>
          <w:p w14:paraId="06A834C6" w14:textId="77777777" w:rsidR="00D5733E" w:rsidRPr="00DA3CEA" w:rsidRDefault="00D5733E" w:rsidP="0081222A"/>
        </w:tc>
      </w:tr>
      <w:tr w:rsidR="00D5733E" w:rsidRPr="00DA3CEA" w14:paraId="30EBD4B1" w14:textId="77777777" w:rsidTr="001615FF">
        <w:tc>
          <w:tcPr>
            <w:tcW w:w="698" w:type="dxa"/>
            <w:vMerge w:val="restart"/>
            <w:shd w:val="clear" w:color="auto" w:fill="auto"/>
            <w:noWrap/>
            <w:tcMar>
              <w:left w:w="0" w:type="dxa"/>
              <w:right w:w="0" w:type="dxa"/>
            </w:tcMar>
            <w:vAlign w:val="center"/>
            <w:hideMark/>
          </w:tcPr>
          <w:p w14:paraId="7712C9D5" w14:textId="77777777" w:rsidR="00D5733E" w:rsidRPr="00DA3CEA" w:rsidRDefault="00D5733E" w:rsidP="0081222A">
            <w:pPr>
              <w:jc w:val="center"/>
            </w:pPr>
            <w:r w:rsidRPr="00DA3CEA">
              <w:t>2.2.2</w:t>
            </w:r>
            <w:r>
              <w:t>6</w:t>
            </w:r>
          </w:p>
        </w:tc>
        <w:tc>
          <w:tcPr>
            <w:tcW w:w="2563" w:type="dxa"/>
            <w:vMerge w:val="restart"/>
            <w:shd w:val="clear" w:color="auto" w:fill="auto"/>
            <w:tcMar>
              <w:left w:w="0" w:type="dxa"/>
              <w:right w:w="0" w:type="dxa"/>
            </w:tcMar>
            <w:vAlign w:val="center"/>
            <w:hideMark/>
          </w:tcPr>
          <w:p w14:paraId="26D5DB4E" w14:textId="77777777" w:rsidR="00D5733E" w:rsidRPr="00DA3CEA" w:rsidRDefault="00D5733E" w:rsidP="0081222A">
            <w:r w:rsidRPr="00DA3CEA">
              <w:t>Капитальный ремонт котельной № 1 с заменой котла №3, КВЖ-1,8 на котел ТТ100-2000кВт (аналог)</w:t>
            </w:r>
          </w:p>
        </w:tc>
        <w:tc>
          <w:tcPr>
            <w:tcW w:w="1559" w:type="dxa"/>
            <w:vMerge w:val="restart"/>
            <w:shd w:val="clear" w:color="auto" w:fill="auto"/>
            <w:tcMar>
              <w:left w:w="0" w:type="dxa"/>
              <w:right w:w="0" w:type="dxa"/>
            </w:tcMar>
            <w:vAlign w:val="center"/>
            <w:hideMark/>
          </w:tcPr>
          <w:p w14:paraId="754AFA9A"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587CD9C9"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48BBC6F7"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66CCCE7D"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5A1A8CAA" w14:textId="77777777" w:rsidR="00D5733E" w:rsidRPr="00DA3CEA" w:rsidRDefault="00D5733E" w:rsidP="0081222A">
            <w:pPr>
              <w:jc w:val="center"/>
            </w:pPr>
            <w:r w:rsidRPr="00DA3CEA">
              <w:t>2022</w:t>
            </w:r>
          </w:p>
        </w:tc>
        <w:tc>
          <w:tcPr>
            <w:tcW w:w="1843" w:type="dxa"/>
            <w:shd w:val="clear" w:color="auto" w:fill="auto"/>
            <w:tcMar>
              <w:left w:w="0" w:type="dxa"/>
              <w:right w:w="0" w:type="dxa"/>
            </w:tcMar>
            <w:vAlign w:val="center"/>
            <w:hideMark/>
          </w:tcPr>
          <w:p w14:paraId="47934E3E"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792D7D5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12F0E48" w14:textId="77777777" w:rsidR="00D5733E" w:rsidRPr="00DA3CEA" w:rsidRDefault="00D5733E" w:rsidP="0081222A">
            <w:pPr>
              <w:jc w:val="center"/>
            </w:pPr>
            <w:r w:rsidRPr="00DA3CEA">
              <w:t>5 172</w:t>
            </w:r>
          </w:p>
        </w:tc>
        <w:tc>
          <w:tcPr>
            <w:tcW w:w="709" w:type="dxa"/>
            <w:shd w:val="clear" w:color="auto" w:fill="auto"/>
            <w:tcMar>
              <w:left w:w="0" w:type="dxa"/>
              <w:right w:w="0" w:type="dxa"/>
            </w:tcMar>
            <w:vAlign w:val="center"/>
            <w:hideMark/>
          </w:tcPr>
          <w:p w14:paraId="6543D4AB"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76428F44"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27F1A29"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11B9DD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B832030"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076BE8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678533B"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11DC085" w14:textId="77777777" w:rsidR="00D5733E" w:rsidRPr="00DA3CEA" w:rsidRDefault="00D5733E" w:rsidP="0081222A">
            <w:pPr>
              <w:jc w:val="center"/>
            </w:pPr>
            <w:r w:rsidRPr="00DA3CEA">
              <w:t>5 172</w:t>
            </w:r>
          </w:p>
        </w:tc>
        <w:tc>
          <w:tcPr>
            <w:tcW w:w="1628" w:type="dxa"/>
            <w:vMerge w:val="restart"/>
            <w:shd w:val="clear" w:color="auto" w:fill="auto"/>
            <w:tcMar>
              <w:left w:w="0" w:type="dxa"/>
              <w:right w:w="0" w:type="dxa"/>
            </w:tcMar>
            <w:vAlign w:val="center"/>
            <w:hideMark/>
          </w:tcPr>
          <w:p w14:paraId="7D6F9018"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3BF7EA7F" w14:textId="77777777" w:rsidR="00D5733E" w:rsidRPr="00DA3CEA" w:rsidRDefault="00D5733E" w:rsidP="0081222A">
            <w:pPr>
              <w:jc w:val="center"/>
            </w:pPr>
            <w:r w:rsidRPr="00DA3CEA">
              <w:t>Программа по ремонтам ОС РСО на 2022 г.</w:t>
            </w:r>
          </w:p>
        </w:tc>
      </w:tr>
      <w:tr w:rsidR="00D5733E" w:rsidRPr="00DA3CEA" w14:paraId="66FD9ECA" w14:textId="77777777" w:rsidTr="001615FF">
        <w:tc>
          <w:tcPr>
            <w:tcW w:w="698" w:type="dxa"/>
            <w:vMerge/>
            <w:tcMar>
              <w:left w:w="0" w:type="dxa"/>
              <w:right w:w="0" w:type="dxa"/>
            </w:tcMar>
            <w:vAlign w:val="center"/>
            <w:hideMark/>
          </w:tcPr>
          <w:p w14:paraId="624B59DF" w14:textId="77777777" w:rsidR="00D5733E" w:rsidRPr="00DA3CEA" w:rsidRDefault="00D5733E" w:rsidP="0081222A"/>
        </w:tc>
        <w:tc>
          <w:tcPr>
            <w:tcW w:w="2563" w:type="dxa"/>
            <w:vMerge/>
            <w:tcMar>
              <w:left w:w="0" w:type="dxa"/>
              <w:right w:w="0" w:type="dxa"/>
            </w:tcMar>
            <w:vAlign w:val="center"/>
            <w:hideMark/>
          </w:tcPr>
          <w:p w14:paraId="7FC3BC77" w14:textId="77777777" w:rsidR="00D5733E" w:rsidRPr="00DA3CEA" w:rsidRDefault="00D5733E" w:rsidP="0081222A"/>
        </w:tc>
        <w:tc>
          <w:tcPr>
            <w:tcW w:w="1559" w:type="dxa"/>
            <w:vMerge/>
            <w:tcMar>
              <w:left w:w="0" w:type="dxa"/>
              <w:right w:w="0" w:type="dxa"/>
            </w:tcMar>
            <w:vAlign w:val="center"/>
            <w:hideMark/>
          </w:tcPr>
          <w:p w14:paraId="1322161F" w14:textId="77777777" w:rsidR="00D5733E" w:rsidRPr="00DA3CEA" w:rsidRDefault="00D5733E" w:rsidP="0081222A"/>
        </w:tc>
        <w:tc>
          <w:tcPr>
            <w:tcW w:w="1565" w:type="dxa"/>
            <w:vMerge/>
            <w:tcMar>
              <w:left w:w="0" w:type="dxa"/>
              <w:right w:w="0" w:type="dxa"/>
            </w:tcMar>
            <w:vAlign w:val="center"/>
            <w:hideMark/>
          </w:tcPr>
          <w:p w14:paraId="1DB76487" w14:textId="77777777" w:rsidR="00D5733E" w:rsidRPr="00DA3CEA" w:rsidRDefault="00D5733E" w:rsidP="0081222A"/>
        </w:tc>
        <w:tc>
          <w:tcPr>
            <w:tcW w:w="709" w:type="dxa"/>
            <w:vMerge/>
            <w:tcMar>
              <w:left w:w="0" w:type="dxa"/>
              <w:right w:w="0" w:type="dxa"/>
            </w:tcMar>
            <w:vAlign w:val="center"/>
            <w:hideMark/>
          </w:tcPr>
          <w:p w14:paraId="1F984A8A" w14:textId="77777777" w:rsidR="00D5733E" w:rsidRPr="00DA3CEA" w:rsidRDefault="00D5733E" w:rsidP="0081222A"/>
        </w:tc>
        <w:tc>
          <w:tcPr>
            <w:tcW w:w="600" w:type="dxa"/>
            <w:vMerge/>
            <w:tcMar>
              <w:left w:w="0" w:type="dxa"/>
              <w:right w:w="0" w:type="dxa"/>
            </w:tcMar>
            <w:vAlign w:val="center"/>
            <w:hideMark/>
          </w:tcPr>
          <w:p w14:paraId="30704C27" w14:textId="77777777" w:rsidR="00D5733E" w:rsidRPr="00DA3CEA" w:rsidRDefault="00D5733E" w:rsidP="0081222A"/>
        </w:tc>
        <w:tc>
          <w:tcPr>
            <w:tcW w:w="964" w:type="dxa"/>
            <w:vMerge/>
            <w:tcMar>
              <w:left w:w="0" w:type="dxa"/>
              <w:right w:w="0" w:type="dxa"/>
            </w:tcMar>
            <w:vAlign w:val="center"/>
            <w:hideMark/>
          </w:tcPr>
          <w:p w14:paraId="5F263A99" w14:textId="77777777" w:rsidR="00D5733E" w:rsidRPr="00DA3CEA" w:rsidRDefault="00D5733E" w:rsidP="0081222A"/>
        </w:tc>
        <w:tc>
          <w:tcPr>
            <w:tcW w:w="1843" w:type="dxa"/>
            <w:shd w:val="clear" w:color="auto" w:fill="auto"/>
            <w:tcMar>
              <w:left w:w="0" w:type="dxa"/>
              <w:right w:w="0" w:type="dxa"/>
            </w:tcMar>
            <w:vAlign w:val="center"/>
            <w:hideMark/>
          </w:tcPr>
          <w:p w14:paraId="58A2F5E5"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7EC024C2"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C4F2D20"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482E7D5"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D04D3F5"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D444854"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F978EB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449DD6A"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0BFFF6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0B6E338"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337C765"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5DE91E52" w14:textId="77777777" w:rsidR="00D5733E" w:rsidRPr="00DA3CEA" w:rsidRDefault="00D5733E" w:rsidP="0081222A"/>
        </w:tc>
        <w:tc>
          <w:tcPr>
            <w:tcW w:w="2013" w:type="dxa"/>
            <w:vMerge/>
            <w:tcMar>
              <w:left w:w="0" w:type="dxa"/>
              <w:right w:w="0" w:type="dxa"/>
            </w:tcMar>
            <w:vAlign w:val="center"/>
            <w:hideMark/>
          </w:tcPr>
          <w:p w14:paraId="533D0535" w14:textId="77777777" w:rsidR="00D5733E" w:rsidRPr="00DA3CEA" w:rsidRDefault="00D5733E" w:rsidP="0081222A"/>
        </w:tc>
      </w:tr>
      <w:tr w:rsidR="00D5733E" w:rsidRPr="00DA3CEA" w14:paraId="224B7A1D" w14:textId="77777777" w:rsidTr="001615FF">
        <w:tc>
          <w:tcPr>
            <w:tcW w:w="698" w:type="dxa"/>
            <w:vMerge/>
            <w:tcMar>
              <w:left w:w="0" w:type="dxa"/>
              <w:right w:w="0" w:type="dxa"/>
            </w:tcMar>
            <w:vAlign w:val="center"/>
            <w:hideMark/>
          </w:tcPr>
          <w:p w14:paraId="2AC191BD" w14:textId="77777777" w:rsidR="00D5733E" w:rsidRPr="00DA3CEA" w:rsidRDefault="00D5733E" w:rsidP="0081222A"/>
        </w:tc>
        <w:tc>
          <w:tcPr>
            <w:tcW w:w="2563" w:type="dxa"/>
            <w:vMerge/>
            <w:tcMar>
              <w:left w:w="0" w:type="dxa"/>
              <w:right w:w="0" w:type="dxa"/>
            </w:tcMar>
            <w:vAlign w:val="center"/>
            <w:hideMark/>
          </w:tcPr>
          <w:p w14:paraId="5F00B7C8" w14:textId="77777777" w:rsidR="00D5733E" w:rsidRPr="00DA3CEA" w:rsidRDefault="00D5733E" w:rsidP="0081222A"/>
        </w:tc>
        <w:tc>
          <w:tcPr>
            <w:tcW w:w="1559" w:type="dxa"/>
            <w:vMerge/>
            <w:tcMar>
              <w:left w:w="0" w:type="dxa"/>
              <w:right w:w="0" w:type="dxa"/>
            </w:tcMar>
            <w:vAlign w:val="center"/>
            <w:hideMark/>
          </w:tcPr>
          <w:p w14:paraId="39974F5F" w14:textId="77777777" w:rsidR="00D5733E" w:rsidRPr="00DA3CEA" w:rsidRDefault="00D5733E" w:rsidP="0081222A"/>
        </w:tc>
        <w:tc>
          <w:tcPr>
            <w:tcW w:w="1565" w:type="dxa"/>
            <w:vMerge/>
            <w:tcMar>
              <w:left w:w="0" w:type="dxa"/>
              <w:right w:w="0" w:type="dxa"/>
            </w:tcMar>
            <w:vAlign w:val="center"/>
            <w:hideMark/>
          </w:tcPr>
          <w:p w14:paraId="7CCCAF92" w14:textId="77777777" w:rsidR="00D5733E" w:rsidRPr="00DA3CEA" w:rsidRDefault="00D5733E" w:rsidP="0081222A"/>
        </w:tc>
        <w:tc>
          <w:tcPr>
            <w:tcW w:w="709" w:type="dxa"/>
            <w:vMerge/>
            <w:tcMar>
              <w:left w:w="0" w:type="dxa"/>
              <w:right w:w="0" w:type="dxa"/>
            </w:tcMar>
            <w:vAlign w:val="center"/>
            <w:hideMark/>
          </w:tcPr>
          <w:p w14:paraId="53787FDB" w14:textId="77777777" w:rsidR="00D5733E" w:rsidRPr="00DA3CEA" w:rsidRDefault="00D5733E" w:rsidP="0081222A"/>
        </w:tc>
        <w:tc>
          <w:tcPr>
            <w:tcW w:w="600" w:type="dxa"/>
            <w:vMerge/>
            <w:tcMar>
              <w:left w:w="0" w:type="dxa"/>
              <w:right w:w="0" w:type="dxa"/>
            </w:tcMar>
            <w:vAlign w:val="center"/>
            <w:hideMark/>
          </w:tcPr>
          <w:p w14:paraId="50CDCC4D" w14:textId="77777777" w:rsidR="00D5733E" w:rsidRPr="00DA3CEA" w:rsidRDefault="00D5733E" w:rsidP="0081222A"/>
        </w:tc>
        <w:tc>
          <w:tcPr>
            <w:tcW w:w="964" w:type="dxa"/>
            <w:vMerge/>
            <w:tcMar>
              <w:left w:w="0" w:type="dxa"/>
              <w:right w:w="0" w:type="dxa"/>
            </w:tcMar>
            <w:vAlign w:val="center"/>
            <w:hideMark/>
          </w:tcPr>
          <w:p w14:paraId="0223745A" w14:textId="77777777" w:rsidR="00D5733E" w:rsidRPr="00DA3CEA" w:rsidRDefault="00D5733E" w:rsidP="0081222A"/>
        </w:tc>
        <w:tc>
          <w:tcPr>
            <w:tcW w:w="1843" w:type="dxa"/>
            <w:shd w:val="clear" w:color="auto" w:fill="auto"/>
            <w:tcMar>
              <w:left w:w="0" w:type="dxa"/>
              <w:right w:w="0" w:type="dxa"/>
            </w:tcMar>
            <w:vAlign w:val="center"/>
            <w:hideMark/>
          </w:tcPr>
          <w:p w14:paraId="25335406"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3D2B2DE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C8D62A5" w14:textId="77777777" w:rsidR="00D5733E" w:rsidRPr="00DA3CEA" w:rsidRDefault="00D5733E" w:rsidP="0081222A">
            <w:pPr>
              <w:jc w:val="center"/>
            </w:pPr>
            <w:r w:rsidRPr="00DA3CEA">
              <w:t>5 172</w:t>
            </w:r>
          </w:p>
        </w:tc>
        <w:tc>
          <w:tcPr>
            <w:tcW w:w="709" w:type="dxa"/>
            <w:shd w:val="clear" w:color="auto" w:fill="auto"/>
            <w:tcMar>
              <w:left w:w="0" w:type="dxa"/>
              <w:right w:w="0" w:type="dxa"/>
            </w:tcMar>
            <w:vAlign w:val="center"/>
            <w:hideMark/>
          </w:tcPr>
          <w:p w14:paraId="170E185B"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12C90852"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4550DA2D"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49CEC684"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1CA28B7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2CC77E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921549B"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EB776CE" w14:textId="77777777" w:rsidR="00D5733E" w:rsidRPr="00DA3CEA" w:rsidRDefault="00D5733E" w:rsidP="0081222A">
            <w:pPr>
              <w:jc w:val="center"/>
            </w:pPr>
            <w:r w:rsidRPr="00DA3CEA">
              <w:t>5 172</w:t>
            </w:r>
          </w:p>
        </w:tc>
        <w:tc>
          <w:tcPr>
            <w:tcW w:w="1628" w:type="dxa"/>
            <w:vMerge/>
            <w:tcMar>
              <w:left w:w="0" w:type="dxa"/>
              <w:right w:w="0" w:type="dxa"/>
            </w:tcMar>
            <w:vAlign w:val="center"/>
            <w:hideMark/>
          </w:tcPr>
          <w:p w14:paraId="4F559507" w14:textId="77777777" w:rsidR="00D5733E" w:rsidRPr="00DA3CEA" w:rsidRDefault="00D5733E" w:rsidP="0081222A"/>
        </w:tc>
        <w:tc>
          <w:tcPr>
            <w:tcW w:w="2013" w:type="dxa"/>
            <w:vMerge/>
            <w:tcMar>
              <w:left w:w="0" w:type="dxa"/>
              <w:right w:w="0" w:type="dxa"/>
            </w:tcMar>
            <w:vAlign w:val="center"/>
            <w:hideMark/>
          </w:tcPr>
          <w:p w14:paraId="2142FF5E" w14:textId="77777777" w:rsidR="00D5733E" w:rsidRPr="00DA3CEA" w:rsidRDefault="00D5733E" w:rsidP="0081222A"/>
        </w:tc>
      </w:tr>
      <w:tr w:rsidR="00D5733E" w:rsidRPr="00DA3CEA" w14:paraId="4CE4CE89" w14:textId="77777777" w:rsidTr="001615FF">
        <w:tc>
          <w:tcPr>
            <w:tcW w:w="698" w:type="dxa"/>
            <w:vMerge w:val="restart"/>
            <w:shd w:val="clear" w:color="auto" w:fill="auto"/>
            <w:noWrap/>
            <w:tcMar>
              <w:left w:w="0" w:type="dxa"/>
              <w:right w:w="0" w:type="dxa"/>
            </w:tcMar>
            <w:vAlign w:val="center"/>
            <w:hideMark/>
          </w:tcPr>
          <w:p w14:paraId="44987085" w14:textId="77777777" w:rsidR="00D5733E" w:rsidRPr="00DA3CEA" w:rsidRDefault="00D5733E" w:rsidP="0081222A">
            <w:pPr>
              <w:jc w:val="center"/>
            </w:pPr>
            <w:r w:rsidRPr="00DA3CEA">
              <w:t>2.2.2</w:t>
            </w:r>
            <w:r>
              <w:t>7</w:t>
            </w:r>
          </w:p>
        </w:tc>
        <w:tc>
          <w:tcPr>
            <w:tcW w:w="2563" w:type="dxa"/>
            <w:vMerge w:val="restart"/>
            <w:shd w:val="clear" w:color="auto" w:fill="auto"/>
            <w:tcMar>
              <w:left w:w="0" w:type="dxa"/>
              <w:right w:w="0" w:type="dxa"/>
            </w:tcMar>
            <w:vAlign w:val="center"/>
            <w:hideMark/>
          </w:tcPr>
          <w:p w14:paraId="27216AD2" w14:textId="77777777" w:rsidR="00D5733E" w:rsidRPr="00DA3CEA" w:rsidRDefault="00D5733E" w:rsidP="0081222A">
            <w:r w:rsidRPr="00DA3CEA">
              <w:t>Строительство фундамента и монтаж дымовой трубы на котел №1 в котельной №1</w:t>
            </w:r>
          </w:p>
        </w:tc>
        <w:tc>
          <w:tcPr>
            <w:tcW w:w="1559" w:type="dxa"/>
            <w:vMerge w:val="restart"/>
            <w:shd w:val="clear" w:color="auto" w:fill="auto"/>
            <w:tcMar>
              <w:left w:w="0" w:type="dxa"/>
              <w:right w:w="0" w:type="dxa"/>
            </w:tcMar>
            <w:vAlign w:val="center"/>
            <w:hideMark/>
          </w:tcPr>
          <w:p w14:paraId="480BBF39"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05B3CBBF"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5D9C104A"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4729BFAC"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27AB0CB1" w14:textId="77777777" w:rsidR="00D5733E" w:rsidRPr="00DA3CEA" w:rsidRDefault="00D5733E" w:rsidP="0081222A">
            <w:pPr>
              <w:jc w:val="center"/>
            </w:pPr>
            <w:r w:rsidRPr="00DA3CEA">
              <w:t>2025</w:t>
            </w:r>
          </w:p>
        </w:tc>
        <w:tc>
          <w:tcPr>
            <w:tcW w:w="1843" w:type="dxa"/>
            <w:shd w:val="clear" w:color="auto" w:fill="auto"/>
            <w:tcMar>
              <w:left w:w="0" w:type="dxa"/>
              <w:right w:w="0" w:type="dxa"/>
            </w:tcMar>
            <w:vAlign w:val="center"/>
            <w:hideMark/>
          </w:tcPr>
          <w:p w14:paraId="6812A8A8"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2EDD246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4C94D90"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9B19395"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C77A826"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57A9EA8" w14:textId="77777777" w:rsidR="00D5733E" w:rsidRPr="00DA3CEA" w:rsidRDefault="00D5733E" w:rsidP="0081222A">
            <w:pPr>
              <w:jc w:val="center"/>
            </w:pPr>
            <w:r w:rsidRPr="00DA3CEA">
              <w:t>946</w:t>
            </w:r>
          </w:p>
        </w:tc>
        <w:tc>
          <w:tcPr>
            <w:tcW w:w="708" w:type="dxa"/>
            <w:shd w:val="clear" w:color="auto" w:fill="auto"/>
            <w:tcMar>
              <w:left w:w="0" w:type="dxa"/>
              <w:right w:w="0" w:type="dxa"/>
            </w:tcMar>
            <w:vAlign w:val="center"/>
            <w:hideMark/>
          </w:tcPr>
          <w:p w14:paraId="7C257F9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59D186D"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6BEF39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6933068"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7B4F619" w14:textId="77777777" w:rsidR="00D5733E" w:rsidRPr="00DA3CEA" w:rsidRDefault="00D5733E" w:rsidP="0081222A">
            <w:pPr>
              <w:jc w:val="center"/>
            </w:pPr>
            <w:r w:rsidRPr="00DA3CEA">
              <w:t>946</w:t>
            </w:r>
          </w:p>
        </w:tc>
        <w:tc>
          <w:tcPr>
            <w:tcW w:w="1628" w:type="dxa"/>
            <w:vMerge w:val="restart"/>
            <w:shd w:val="clear" w:color="auto" w:fill="auto"/>
            <w:tcMar>
              <w:left w:w="0" w:type="dxa"/>
              <w:right w:w="0" w:type="dxa"/>
            </w:tcMar>
            <w:vAlign w:val="center"/>
            <w:hideMark/>
          </w:tcPr>
          <w:p w14:paraId="245201A3"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79159AE9"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5E306C0F" w14:textId="77777777" w:rsidTr="001615FF">
        <w:tc>
          <w:tcPr>
            <w:tcW w:w="698" w:type="dxa"/>
            <w:vMerge/>
            <w:tcMar>
              <w:left w:w="0" w:type="dxa"/>
              <w:right w:w="0" w:type="dxa"/>
            </w:tcMar>
            <w:vAlign w:val="center"/>
            <w:hideMark/>
          </w:tcPr>
          <w:p w14:paraId="00D43B36" w14:textId="77777777" w:rsidR="00D5733E" w:rsidRPr="00DA3CEA" w:rsidRDefault="00D5733E" w:rsidP="0081222A"/>
        </w:tc>
        <w:tc>
          <w:tcPr>
            <w:tcW w:w="2563" w:type="dxa"/>
            <w:vMerge/>
            <w:tcMar>
              <w:left w:w="0" w:type="dxa"/>
              <w:right w:w="0" w:type="dxa"/>
            </w:tcMar>
            <w:vAlign w:val="center"/>
            <w:hideMark/>
          </w:tcPr>
          <w:p w14:paraId="68F02722" w14:textId="77777777" w:rsidR="00D5733E" w:rsidRPr="00DA3CEA" w:rsidRDefault="00D5733E" w:rsidP="0081222A"/>
        </w:tc>
        <w:tc>
          <w:tcPr>
            <w:tcW w:w="1559" w:type="dxa"/>
            <w:vMerge/>
            <w:tcMar>
              <w:left w:w="0" w:type="dxa"/>
              <w:right w:w="0" w:type="dxa"/>
            </w:tcMar>
            <w:vAlign w:val="center"/>
            <w:hideMark/>
          </w:tcPr>
          <w:p w14:paraId="601A3D1C" w14:textId="77777777" w:rsidR="00D5733E" w:rsidRPr="00DA3CEA" w:rsidRDefault="00D5733E" w:rsidP="0081222A"/>
        </w:tc>
        <w:tc>
          <w:tcPr>
            <w:tcW w:w="1565" w:type="dxa"/>
            <w:vMerge/>
            <w:tcMar>
              <w:left w:w="0" w:type="dxa"/>
              <w:right w:w="0" w:type="dxa"/>
            </w:tcMar>
            <w:vAlign w:val="center"/>
            <w:hideMark/>
          </w:tcPr>
          <w:p w14:paraId="69A746D7" w14:textId="77777777" w:rsidR="00D5733E" w:rsidRPr="00DA3CEA" w:rsidRDefault="00D5733E" w:rsidP="0081222A"/>
        </w:tc>
        <w:tc>
          <w:tcPr>
            <w:tcW w:w="709" w:type="dxa"/>
            <w:vMerge/>
            <w:tcMar>
              <w:left w:w="0" w:type="dxa"/>
              <w:right w:w="0" w:type="dxa"/>
            </w:tcMar>
            <w:vAlign w:val="center"/>
            <w:hideMark/>
          </w:tcPr>
          <w:p w14:paraId="5155A6FB" w14:textId="77777777" w:rsidR="00D5733E" w:rsidRPr="00DA3CEA" w:rsidRDefault="00D5733E" w:rsidP="0081222A"/>
        </w:tc>
        <w:tc>
          <w:tcPr>
            <w:tcW w:w="600" w:type="dxa"/>
            <w:vMerge/>
            <w:tcMar>
              <w:left w:w="0" w:type="dxa"/>
              <w:right w:w="0" w:type="dxa"/>
            </w:tcMar>
            <w:vAlign w:val="center"/>
            <w:hideMark/>
          </w:tcPr>
          <w:p w14:paraId="5DF3D535" w14:textId="77777777" w:rsidR="00D5733E" w:rsidRPr="00DA3CEA" w:rsidRDefault="00D5733E" w:rsidP="0081222A"/>
        </w:tc>
        <w:tc>
          <w:tcPr>
            <w:tcW w:w="964" w:type="dxa"/>
            <w:vMerge/>
            <w:tcMar>
              <w:left w:w="0" w:type="dxa"/>
              <w:right w:w="0" w:type="dxa"/>
            </w:tcMar>
            <w:vAlign w:val="center"/>
            <w:hideMark/>
          </w:tcPr>
          <w:p w14:paraId="6E472CEA" w14:textId="77777777" w:rsidR="00D5733E" w:rsidRPr="00DA3CEA" w:rsidRDefault="00D5733E" w:rsidP="0081222A"/>
        </w:tc>
        <w:tc>
          <w:tcPr>
            <w:tcW w:w="1843" w:type="dxa"/>
            <w:shd w:val="clear" w:color="auto" w:fill="auto"/>
            <w:tcMar>
              <w:left w:w="0" w:type="dxa"/>
              <w:right w:w="0" w:type="dxa"/>
            </w:tcMar>
            <w:vAlign w:val="center"/>
            <w:hideMark/>
          </w:tcPr>
          <w:p w14:paraId="3B9304F8"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12327098"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4162A2C"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15CA13E"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9A29765"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D96EFA9"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274E46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96C5F74"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D96928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480E18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F5985DD"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48712622" w14:textId="77777777" w:rsidR="00D5733E" w:rsidRPr="00DA3CEA" w:rsidRDefault="00D5733E" w:rsidP="0081222A"/>
        </w:tc>
        <w:tc>
          <w:tcPr>
            <w:tcW w:w="2013" w:type="dxa"/>
            <w:vMerge/>
            <w:tcMar>
              <w:left w:w="0" w:type="dxa"/>
              <w:right w:w="0" w:type="dxa"/>
            </w:tcMar>
            <w:vAlign w:val="center"/>
            <w:hideMark/>
          </w:tcPr>
          <w:p w14:paraId="37D0BEB1" w14:textId="77777777" w:rsidR="00D5733E" w:rsidRPr="00DA3CEA" w:rsidRDefault="00D5733E" w:rsidP="0081222A"/>
        </w:tc>
      </w:tr>
      <w:tr w:rsidR="00D5733E" w:rsidRPr="00DA3CEA" w14:paraId="7B7C01F9" w14:textId="77777777" w:rsidTr="001615FF">
        <w:tc>
          <w:tcPr>
            <w:tcW w:w="698" w:type="dxa"/>
            <w:vMerge/>
            <w:tcMar>
              <w:left w:w="0" w:type="dxa"/>
              <w:right w:w="0" w:type="dxa"/>
            </w:tcMar>
            <w:vAlign w:val="center"/>
            <w:hideMark/>
          </w:tcPr>
          <w:p w14:paraId="02AE5A8A" w14:textId="77777777" w:rsidR="00D5733E" w:rsidRPr="00DA3CEA" w:rsidRDefault="00D5733E" w:rsidP="0081222A"/>
        </w:tc>
        <w:tc>
          <w:tcPr>
            <w:tcW w:w="2563" w:type="dxa"/>
            <w:vMerge/>
            <w:tcMar>
              <w:left w:w="0" w:type="dxa"/>
              <w:right w:w="0" w:type="dxa"/>
            </w:tcMar>
            <w:vAlign w:val="center"/>
            <w:hideMark/>
          </w:tcPr>
          <w:p w14:paraId="75D40080" w14:textId="77777777" w:rsidR="00D5733E" w:rsidRPr="00DA3CEA" w:rsidRDefault="00D5733E" w:rsidP="0081222A"/>
        </w:tc>
        <w:tc>
          <w:tcPr>
            <w:tcW w:w="1559" w:type="dxa"/>
            <w:vMerge/>
            <w:tcMar>
              <w:left w:w="0" w:type="dxa"/>
              <w:right w:w="0" w:type="dxa"/>
            </w:tcMar>
            <w:vAlign w:val="center"/>
            <w:hideMark/>
          </w:tcPr>
          <w:p w14:paraId="61241A53" w14:textId="77777777" w:rsidR="00D5733E" w:rsidRPr="00DA3CEA" w:rsidRDefault="00D5733E" w:rsidP="0081222A"/>
        </w:tc>
        <w:tc>
          <w:tcPr>
            <w:tcW w:w="1565" w:type="dxa"/>
            <w:vMerge/>
            <w:tcMar>
              <w:left w:w="0" w:type="dxa"/>
              <w:right w:w="0" w:type="dxa"/>
            </w:tcMar>
            <w:vAlign w:val="center"/>
            <w:hideMark/>
          </w:tcPr>
          <w:p w14:paraId="4112BB3E" w14:textId="77777777" w:rsidR="00D5733E" w:rsidRPr="00DA3CEA" w:rsidRDefault="00D5733E" w:rsidP="0081222A"/>
        </w:tc>
        <w:tc>
          <w:tcPr>
            <w:tcW w:w="709" w:type="dxa"/>
            <w:vMerge/>
            <w:tcMar>
              <w:left w:w="0" w:type="dxa"/>
              <w:right w:w="0" w:type="dxa"/>
            </w:tcMar>
            <w:vAlign w:val="center"/>
            <w:hideMark/>
          </w:tcPr>
          <w:p w14:paraId="06A6123E" w14:textId="77777777" w:rsidR="00D5733E" w:rsidRPr="00DA3CEA" w:rsidRDefault="00D5733E" w:rsidP="0081222A"/>
        </w:tc>
        <w:tc>
          <w:tcPr>
            <w:tcW w:w="600" w:type="dxa"/>
            <w:vMerge/>
            <w:tcMar>
              <w:left w:w="0" w:type="dxa"/>
              <w:right w:w="0" w:type="dxa"/>
            </w:tcMar>
            <w:vAlign w:val="center"/>
            <w:hideMark/>
          </w:tcPr>
          <w:p w14:paraId="2C168A66" w14:textId="77777777" w:rsidR="00D5733E" w:rsidRPr="00DA3CEA" w:rsidRDefault="00D5733E" w:rsidP="0081222A"/>
        </w:tc>
        <w:tc>
          <w:tcPr>
            <w:tcW w:w="964" w:type="dxa"/>
            <w:vMerge/>
            <w:tcMar>
              <w:left w:w="0" w:type="dxa"/>
              <w:right w:w="0" w:type="dxa"/>
            </w:tcMar>
            <w:vAlign w:val="center"/>
            <w:hideMark/>
          </w:tcPr>
          <w:p w14:paraId="77C83588" w14:textId="77777777" w:rsidR="00D5733E" w:rsidRPr="00DA3CEA" w:rsidRDefault="00D5733E" w:rsidP="0081222A"/>
        </w:tc>
        <w:tc>
          <w:tcPr>
            <w:tcW w:w="1843" w:type="dxa"/>
            <w:shd w:val="clear" w:color="auto" w:fill="auto"/>
            <w:tcMar>
              <w:left w:w="0" w:type="dxa"/>
              <w:right w:w="0" w:type="dxa"/>
            </w:tcMar>
            <w:vAlign w:val="center"/>
            <w:hideMark/>
          </w:tcPr>
          <w:p w14:paraId="56BA9160"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4E67EA2A"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38F2261"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526A3E7"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566AA564"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5457CA50" w14:textId="77777777" w:rsidR="00D5733E" w:rsidRPr="00DA3CEA" w:rsidRDefault="00D5733E" w:rsidP="0081222A">
            <w:pPr>
              <w:jc w:val="center"/>
            </w:pPr>
            <w:r w:rsidRPr="00DA3CEA">
              <w:t>946</w:t>
            </w:r>
          </w:p>
        </w:tc>
        <w:tc>
          <w:tcPr>
            <w:tcW w:w="708" w:type="dxa"/>
            <w:shd w:val="clear" w:color="auto" w:fill="auto"/>
            <w:tcMar>
              <w:left w:w="0" w:type="dxa"/>
              <w:right w:w="0" w:type="dxa"/>
            </w:tcMar>
            <w:vAlign w:val="center"/>
            <w:hideMark/>
          </w:tcPr>
          <w:p w14:paraId="46F948DC"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646D0C0B"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673DFF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6638B4D"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3E3E5E3" w14:textId="77777777" w:rsidR="00D5733E" w:rsidRPr="00DA3CEA" w:rsidRDefault="00D5733E" w:rsidP="0081222A">
            <w:pPr>
              <w:jc w:val="center"/>
            </w:pPr>
            <w:r w:rsidRPr="00DA3CEA">
              <w:t>946</w:t>
            </w:r>
          </w:p>
        </w:tc>
        <w:tc>
          <w:tcPr>
            <w:tcW w:w="1628" w:type="dxa"/>
            <w:vMerge/>
            <w:tcMar>
              <w:left w:w="0" w:type="dxa"/>
              <w:right w:w="0" w:type="dxa"/>
            </w:tcMar>
            <w:vAlign w:val="center"/>
            <w:hideMark/>
          </w:tcPr>
          <w:p w14:paraId="28F6F1EF" w14:textId="77777777" w:rsidR="00D5733E" w:rsidRPr="00DA3CEA" w:rsidRDefault="00D5733E" w:rsidP="0081222A"/>
        </w:tc>
        <w:tc>
          <w:tcPr>
            <w:tcW w:w="2013" w:type="dxa"/>
            <w:vMerge/>
            <w:tcMar>
              <w:left w:w="0" w:type="dxa"/>
              <w:right w:w="0" w:type="dxa"/>
            </w:tcMar>
            <w:vAlign w:val="center"/>
            <w:hideMark/>
          </w:tcPr>
          <w:p w14:paraId="24AC27B5" w14:textId="77777777" w:rsidR="00D5733E" w:rsidRPr="00DA3CEA" w:rsidRDefault="00D5733E" w:rsidP="0081222A"/>
        </w:tc>
      </w:tr>
      <w:tr w:rsidR="00D5733E" w:rsidRPr="00DA3CEA" w14:paraId="476B6A35" w14:textId="77777777" w:rsidTr="001615FF">
        <w:tc>
          <w:tcPr>
            <w:tcW w:w="698" w:type="dxa"/>
            <w:vMerge w:val="restart"/>
            <w:shd w:val="clear" w:color="auto" w:fill="auto"/>
            <w:noWrap/>
            <w:tcMar>
              <w:left w:w="0" w:type="dxa"/>
              <w:right w:w="0" w:type="dxa"/>
            </w:tcMar>
            <w:vAlign w:val="center"/>
            <w:hideMark/>
          </w:tcPr>
          <w:p w14:paraId="5F64A8A3" w14:textId="77777777" w:rsidR="00D5733E" w:rsidRPr="00DA3CEA" w:rsidRDefault="00D5733E" w:rsidP="0081222A">
            <w:pPr>
              <w:jc w:val="center"/>
            </w:pPr>
            <w:r w:rsidRPr="00DA3CEA">
              <w:t>2.2.2</w:t>
            </w:r>
            <w:r>
              <w:t>8</w:t>
            </w:r>
          </w:p>
        </w:tc>
        <w:tc>
          <w:tcPr>
            <w:tcW w:w="2563" w:type="dxa"/>
            <w:vMerge w:val="restart"/>
            <w:shd w:val="clear" w:color="auto" w:fill="auto"/>
            <w:tcMar>
              <w:left w:w="0" w:type="dxa"/>
              <w:right w:w="0" w:type="dxa"/>
            </w:tcMar>
            <w:vAlign w:val="center"/>
            <w:hideMark/>
          </w:tcPr>
          <w:p w14:paraId="33A666BB" w14:textId="77777777" w:rsidR="00D5733E" w:rsidRPr="00DA3CEA" w:rsidRDefault="00D5733E" w:rsidP="0081222A">
            <w:r w:rsidRPr="00DA3CEA">
              <w:t>Модернизация котельной № 1 с увеличением мощности: замена котла КВЖ- 1,8 (станц. -№4, срок эксплуатации более 20 лет) на котел мощностью 1,5 МВт</w:t>
            </w:r>
          </w:p>
        </w:tc>
        <w:tc>
          <w:tcPr>
            <w:tcW w:w="1559" w:type="dxa"/>
            <w:vMerge w:val="restart"/>
            <w:shd w:val="clear" w:color="auto" w:fill="auto"/>
            <w:tcMar>
              <w:left w:w="0" w:type="dxa"/>
              <w:right w:w="0" w:type="dxa"/>
            </w:tcMar>
            <w:vAlign w:val="center"/>
            <w:hideMark/>
          </w:tcPr>
          <w:p w14:paraId="11BFF4E5"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0C22AA52"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28ECB6F3"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1C3353BC"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78200366" w14:textId="77777777" w:rsidR="00D5733E" w:rsidRPr="00DA3CEA" w:rsidRDefault="00D5733E" w:rsidP="0081222A">
            <w:pPr>
              <w:jc w:val="center"/>
            </w:pPr>
            <w:r w:rsidRPr="00DA3CEA">
              <w:t>2022</w:t>
            </w:r>
          </w:p>
        </w:tc>
        <w:tc>
          <w:tcPr>
            <w:tcW w:w="1843" w:type="dxa"/>
            <w:shd w:val="clear" w:color="auto" w:fill="auto"/>
            <w:tcMar>
              <w:left w:w="0" w:type="dxa"/>
              <w:right w:w="0" w:type="dxa"/>
            </w:tcMar>
            <w:vAlign w:val="center"/>
            <w:hideMark/>
          </w:tcPr>
          <w:p w14:paraId="7F2F516B"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55536F5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CE2D449" w14:textId="77777777" w:rsidR="00D5733E" w:rsidRPr="00DA3CEA" w:rsidRDefault="00D5733E" w:rsidP="0081222A">
            <w:pPr>
              <w:jc w:val="center"/>
            </w:pPr>
            <w:r w:rsidRPr="00DA3CEA">
              <w:t>4 324</w:t>
            </w:r>
          </w:p>
        </w:tc>
        <w:tc>
          <w:tcPr>
            <w:tcW w:w="709" w:type="dxa"/>
            <w:shd w:val="clear" w:color="auto" w:fill="auto"/>
            <w:tcMar>
              <w:left w:w="0" w:type="dxa"/>
              <w:right w:w="0" w:type="dxa"/>
            </w:tcMar>
            <w:vAlign w:val="center"/>
            <w:hideMark/>
          </w:tcPr>
          <w:p w14:paraId="24F6EE81"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3028999D"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099F234"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CED8A6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FE2B51B"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74AAF0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729F17F"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F2246F7" w14:textId="77777777" w:rsidR="00D5733E" w:rsidRPr="00DA3CEA" w:rsidRDefault="00D5733E" w:rsidP="0081222A">
            <w:pPr>
              <w:jc w:val="center"/>
            </w:pPr>
            <w:r w:rsidRPr="00DA3CEA">
              <w:t>4 324</w:t>
            </w:r>
          </w:p>
        </w:tc>
        <w:tc>
          <w:tcPr>
            <w:tcW w:w="1628" w:type="dxa"/>
            <w:vMerge w:val="restart"/>
            <w:shd w:val="clear" w:color="auto" w:fill="auto"/>
            <w:tcMar>
              <w:left w:w="0" w:type="dxa"/>
              <w:right w:w="0" w:type="dxa"/>
            </w:tcMar>
            <w:vAlign w:val="center"/>
            <w:hideMark/>
          </w:tcPr>
          <w:p w14:paraId="2109438E"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7B715F8C"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7CC87B08" w14:textId="77777777" w:rsidTr="001615FF">
        <w:tc>
          <w:tcPr>
            <w:tcW w:w="698" w:type="dxa"/>
            <w:vMerge/>
            <w:tcMar>
              <w:left w:w="0" w:type="dxa"/>
              <w:right w:w="0" w:type="dxa"/>
            </w:tcMar>
            <w:vAlign w:val="center"/>
            <w:hideMark/>
          </w:tcPr>
          <w:p w14:paraId="7ED63FE7" w14:textId="77777777" w:rsidR="00D5733E" w:rsidRPr="00DA3CEA" w:rsidRDefault="00D5733E" w:rsidP="0081222A"/>
        </w:tc>
        <w:tc>
          <w:tcPr>
            <w:tcW w:w="2563" w:type="dxa"/>
            <w:vMerge/>
            <w:tcMar>
              <w:left w:w="0" w:type="dxa"/>
              <w:right w:w="0" w:type="dxa"/>
            </w:tcMar>
            <w:vAlign w:val="center"/>
            <w:hideMark/>
          </w:tcPr>
          <w:p w14:paraId="7C5E7A26" w14:textId="77777777" w:rsidR="00D5733E" w:rsidRPr="00DA3CEA" w:rsidRDefault="00D5733E" w:rsidP="0081222A"/>
        </w:tc>
        <w:tc>
          <w:tcPr>
            <w:tcW w:w="1559" w:type="dxa"/>
            <w:vMerge/>
            <w:tcMar>
              <w:left w:w="0" w:type="dxa"/>
              <w:right w:w="0" w:type="dxa"/>
            </w:tcMar>
            <w:vAlign w:val="center"/>
            <w:hideMark/>
          </w:tcPr>
          <w:p w14:paraId="4F81001C" w14:textId="77777777" w:rsidR="00D5733E" w:rsidRPr="00DA3CEA" w:rsidRDefault="00D5733E" w:rsidP="0081222A"/>
        </w:tc>
        <w:tc>
          <w:tcPr>
            <w:tcW w:w="1565" w:type="dxa"/>
            <w:vMerge/>
            <w:tcMar>
              <w:left w:w="0" w:type="dxa"/>
              <w:right w:w="0" w:type="dxa"/>
            </w:tcMar>
            <w:vAlign w:val="center"/>
            <w:hideMark/>
          </w:tcPr>
          <w:p w14:paraId="22EE1933" w14:textId="77777777" w:rsidR="00D5733E" w:rsidRPr="00DA3CEA" w:rsidRDefault="00D5733E" w:rsidP="0081222A"/>
        </w:tc>
        <w:tc>
          <w:tcPr>
            <w:tcW w:w="709" w:type="dxa"/>
            <w:vMerge/>
            <w:tcMar>
              <w:left w:w="0" w:type="dxa"/>
              <w:right w:w="0" w:type="dxa"/>
            </w:tcMar>
            <w:vAlign w:val="center"/>
            <w:hideMark/>
          </w:tcPr>
          <w:p w14:paraId="23498A01" w14:textId="77777777" w:rsidR="00D5733E" w:rsidRPr="00DA3CEA" w:rsidRDefault="00D5733E" w:rsidP="0081222A"/>
        </w:tc>
        <w:tc>
          <w:tcPr>
            <w:tcW w:w="600" w:type="dxa"/>
            <w:vMerge/>
            <w:tcMar>
              <w:left w:w="0" w:type="dxa"/>
              <w:right w:w="0" w:type="dxa"/>
            </w:tcMar>
            <w:vAlign w:val="center"/>
            <w:hideMark/>
          </w:tcPr>
          <w:p w14:paraId="573FFEFC" w14:textId="77777777" w:rsidR="00D5733E" w:rsidRPr="00DA3CEA" w:rsidRDefault="00D5733E" w:rsidP="0081222A"/>
        </w:tc>
        <w:tc>
          <w:tcPr>
            <w:tcW w:w="964" w:type="dxa"/>
            <w:vMerge/>
            <w:tcMar>
              <w:left w:w="0" w:type="dxa"/>
              <w:right w:w="0" w:type="dxa"/>
            </w:tcMar>
            <w:vAlign w:val="center"/>
            <w:hideMark/>
          </w:tcPr>
          <w:p w14:paraId="4D25F358" w14:textId="77777777" w:rsidR="00D5733E" w:rsidRPr="00DA3CEA" w:rsidRDefault="00D5733E" w:rsidP="0081222A"/>
        </w:tc>
        <w:tc>
          <w:tcPr>
            <w:tcW w:w="1843" w:type="dxa"/>
            <w:shd w:val="clear" w:color="auto" w:fill="auto"/>
            <w:tcMar>
              <w:left w:w="0" w:type="dxa"/>
              <w:right w:w="0" w:type="dxa"/>
            </w:tcMar>
            <w:vAlign w:val="center"/>
            <w:hideMark/>
          </w:tcPr>
          <w:p w14:paraId="43F56317"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37E74751"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EA7BFB9"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4472F91E"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9CBD6BC"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6BF98DCF"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FC2422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A7080B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906252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BCBFFA4"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C1B1270"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659F470D" w14:textId="77777777" w:rsidR="00D5733E" w:rsidRPr="00DA3CEA" w:rsidRDefault="00D5733E" w:rsidP="0081222A"/>
        </w:tc>
        <w:tc>
          <w:tcPr>
            <w:tcW w:w="2013" w:type="dxa"/>
            <w:vMerge/>
            <w:tcMar>
              <w:left w:w="0" w:type="dxa"/>
              <w:right w:w="0" w:type="dxa"/>
            </w:tcMar>
            <w:vAlign w:val="center"/>
            <w:hideMark/>
          </w:tcPr>
          <w:p w14:paraId="2A759B03" w14:textId="77777777" w:rsidR="00D5733E" w:rsidRPr="00DA3CEA" w:rsidRDefault="00D5733E" w:rsidP="0081222A"/>
        </w:tc>
      </w:tr>
      <w:tr w:rsidR="00D5733E" w:rsidRPr="00DA3CEA" w14:paraId="09E70B4B" w14:textId="77777777" w:rsidTr="001615FF">
        <w:tc>
          <w:tcPr>
            <w:tcW w:w="698" w:type="dxa"/>
            <w:vMerge/>
            <w:tcMar>
              <w:left w:w="0" w:type="dxa"/>
              <w:right w:w="0" w:type="dxa"/>
            </w:tcMar>
            <w:vAlign w:val="center"/>
            <w:hideMark/>
          </w:tcPr>
          <w:p w14:paraId="3224E3E8" w14:textId="77777777" w:rsidR="00D5733E" w:rsidRPr="00DA3CEA" w:rsidRDefault="00D5733E" w:rsidP="0081222A"/>
        </w:tc>
        <w:tc>
          <w:tcPr>
            <w:tcW w:w="2563" w:type="dxa"/>
            <w:vMerge/>
            <w:tcMar>
              <w:left w:w="0" w:type="dxa"/>
              <w:right w:w="0" w:type="dxa"/>
            </w:tcMar>
            <w:vAlign w:val="center"/>
            <w:hideMark/>
          </w:tcPr>
          <w:p w14:paraId="4C481AD0" w14:textId="77777777" w:rsidR="00D5733E" w:rsidRPr="00DA3CEA" w:rsidRDefault="00D5733E" w:rsidP="0081222A"/>
        </w:tc>
        <w:tc>
          <w:tcPr>
            <w:tcW w:w="1559" w:type="dxa"/>
            <w:vMerge/>
            <w:tcMar>
              <w:left w:w="0" w:type="dxa"/>
              <w:right w:w="0" w:type="dxa"/>
            </w:tcMar>
            <w:vAlign w:val="center"/>
            <w:hideMark/>
          </w:tcPr>
          <w:p w14:paraId="05398E1C" w14:textId="77777777" w:rsidR="00D5733E" w:rsidRPr="00DA3CEA" w:rsidRDefault="00D5733E" w:rsidP="0081222A"/>
        </w:tc>
        <w:tc>
          <w:tcPr>
            <w:tcW w:w="1565" w:type="dxa"/>
            <w:vMerge/>
            <w:tcMar>
              <w:left w:w="0" w:type="dxa"/>
              <w:right w:w="0" w:type="dxa"/>
            </w:tcMar>
            <w:vAlign w:val="center"/>
            <w:hideMark/>
          </w:tcPr>
          <w:p w14:paraId="0C0D74E8" w14:textId="77777777" w:rsidR="00D5733E" w:rsidRPr="00DA3CEA" w:rsidRDefault="00D5733E" w:rsidP="0081222A"/>
        </w:tc>
        <w:tc>
          <w:tcPr>
            <w:tcW w:w="709" w:type="dxa"/>
            <w:vMerge/>
            <w:tcMar>
              <w:left w:w="0" w:type="dxa"/>
              <w:right w:w="0" w:type="dxa"/>
            </w:tcMar>
            <w:vAlign w:val="center"/>
            <w:hideMark/>
          </w:tcPr>
          <w:p w14:paraId="7B4AAC9D" w14:textId="77777777" w:rsidR="00D5733E" w:rsidRPr="00DA3CEA" w:rsidRDefault="00D5733E" w:rsidP="0081222A"/>
        </w:tc>
        <w:tc>
          <w:tcPr>
            <w:tcW w:w="600" w:type="dxa"/>
            <w:vMerge/>
            <w:tcMar>
              <w:left w:w="0" w:type="dxa"/>
              <w:right w:w="0" w:type="dxa"/>
            </w:tcMar>
            <w:vAlign w:val="center"/>
            <w:hideMark/>
          </w:tcPr>
          <w:p w14:paraId="7ACCF60C" w14:textId="77777777" w:rsidR="00D5733E" w:rsidRPr="00DA3CEA" w:rsidRDefault="00D5733E" w:rsidP="0081222A"/>
        </w:tc>
        <w:tc>
          <w:tcPr>
            <w:tcW w:w="964" w:type="dxa"/>
            <w:vMerge/>
            <w:tcMar>
              <w:left w:w="0" w:type="dxa"/>
              <w:right w:w="0" w:type="dxa"/>
            </w:tcMar>
            <w:vAlign w:val="center"/>
            <w:hideMark/>
          </w:tcPr>
          <w:p w14:paraId="240823AC" w14:textId="77777777" w:rsidR="00D5733E" w:rsidRPr="00DA3CEA" w:rsidRDefault="00D5733E" w:rsidP="0081222A"/>
        </w:tc>
        <w:tc>
          <w:tcPr>
            <w:tcW w:w="1843" w:type="dxa"/>
            <w:shd w:val="clear" w:color="auto" w:fill="auto"/>
            <w:tcMar>
              <w:left w:w="0" w:type="dxa"/>
              <w:right w:w="0" w:type="dxa"/>
            </w:tcMar>
            <w:vAlign w:val="center"/>
            <w:hideMark/>
          </w:tcPr>
          <w:p w14:paraId="674D33F5"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17CF19D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F2027A5" w14:textId="77777777" w:rsidR="00D5733E" w:rsidRPr="00DA3CEA" w:rsidRDefault="00D5733E" w:rsidP="0081222A">
            <w:pPr>
              <w:jc w:val="center"/>
            </w:pPr>
            <w:r w:rsidRPr="00DA3CEA">
              <w:t>4 324</w:t>
            </w:r>
          </w:p>
        </w:tc>
        <w:tc>
          <w:tcPr>
            <w:tcW w:w="709" w:type="dxa"/>
            <w:shd w:val="clear" w:color="auto" w:fill="auto"/>
            <w:tcMar>
              <w:left w:w="0" w:type="dxa"/>
              <w:right w:w="0" w:type="dxa"/>
            </w:tcMar>
            <w:vAlign w:val="center"/>
            <w:hideMark/>
          </w:tcPr>
          <w:p w14:paraId="0F9DE885"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37EDE84B"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3CF56501"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2D30B673"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40D4208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4F0070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74B3FD0"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CDBC9FC" w14:textId="77777777" w:rsidR="00D5733E" w:rsidRPr="00DA3CEA" w:rsidRDefault="00D5733E" w:rsidP="0081222A">
            <w:pPr>
              <w:jc w:val="center"/>
            </w:pPr>
            <w:r w:rsidRPr="00DA3CEA">
              <w:t>4 324</w:t>
            </w:r>
          </w:p>
        </w:tc>
        <w:tc>
          <w:tcPr>
            <w:tcW w:w="1628" w:type="dxa"/>
            <w:vMerge/>
            <w:tcMar>
              <w:left w:w="0" w:type="dxa"/>
              <w:right w:w="0" w:type="dxa"/>
            </w:tcMar>
            <w:vAlign w:val="center"/>
            <w:hideMark/>
          </w:tcPr>
          <w:p w14:paraId="66E07D98" w14:textId="77777777" w:rsidR="00D5733E" w:rsidRPr="00DA3CEA" w:rsidRDefault="00D5733E" w:rsidP="0081222A"/>
        </w:tc>
        <w:tc>
          <w:tcPr>
            <w:tcW w:w="2013" w:type="dxa"/>
            <w:vMerge/>
            <w:tcMar>
              <w:left w:w="0" w:type="dxa"/>
              <w:right w:w="0" w:type="dxa"/>
            </w:tcMar>
            <w:vAlign w:val="center"/>
            <w:hideMark/>
          </w:tcPr>
          <w:p w14:paraId="4D3F2123" w14:textId="77777777" w:rsidR="00D5733E" w:rsidRPr="00DA3CEA" w:rsidRDefault="00D5733E" w:rsidP="0081222A"/>
        </w:tc>
      </w:tr>
      <w:tr w:rsidR="00D5733E" w:rsidRPr="00DA3CEA" w14:paraId="32F74B18" w14:textId="77777777" w:rsidTr="001615FF">
        <w:tc>
          <w:tcPr>
            <w:tcW w:w="698" w:type="dxa"/>
            <w:vMerge w:val="restart"/>
            <w:shd w:val="clear" w:color="auto" w:fill="auto"/>
            <w:noWrap/>
            <w:tcMar>
              <w:left w:w="0" w:type="dxa"/>
              <w:right w:w="0" w:type="dxa"/>
            </w:tcMar>
            <w:vAlign w:val="center"/>
            <w:hideMark/>
          </w:tcPr>
          <w:p w14:paraId="7FA8EBF9" w14:textId="77777777" w:rsidR="00D5733E" w:rsidRPr="00DA3CEA" w:rsidRDefault="00D5733E" w:rsidP="0081222A">
            <w:pPr>
              <w:jc w:val="center"/>
            </w:pPr>
            <w:r w:rsidRPr="00DA3CEA">
              <w:t>2.2.2</w:t>
            </w:r>
            <w:r>
              <w:t>9</w:t>
            </w:r>
          </w:p>
        </w:tc>
        <w:tc>
          <w:tcPr>
            <w:tcW w:w="2563" w:type="dxa"/>
            <w:vMerge w:val="restart"/>
            <w:shd w:val="clear" w:color="auto" w:fill="auto"/>
            <w:tcMar>
              <w:left w:w="0" w:type="dxa"/>
              <w:right w:w="0" w:type="dxa"/>
            </w:tcMar>
            <w:vAlign w:val="center"/>
            <w:hideMark/>
          </w:tcPr>
          <w:p w14:paraId="0E71A459" w14:textId="77777777" w:rsidR="00D5733E" w:rsidRPr="00DA3CEA" w:rsidRDefault="00D5733E" w:rsidP="0081222A">
            <w:r w:rsidRPr="00DA3CEA">
              <w:t>Строительство фундамента. и монтаж дымовой трубы на котел №4</w:t>
            </w:r>
          </w:p>
        </w:tc>
        <w:tc>
          <w:tcPr>
            <w:tcW w:w="1559" w:type="dxa"/>
            <w:vMerge w:val="restart"/>
            <w:shd w:val="clear" w:color="auto" w:fill="auto"/>
            <w:tcMar>
              <w:left w:w="0" w:type="dxa"/>
              <w:right w:w="0" w:type="dxa"/>
            </w:tcMar>
            <w:vAlign w:val="center"/>
            <w:hideMark/>
          </w:tcPr>
          <w:p w14:paraId="38BAAB98"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6C55C813"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31E96349"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6192AE06"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532B1975" w14:textId="77777777" w:rsidR="00D5733E" w:rsidRPr="00DA3CEA" w:rsidRDefault="00D5733E" w:rsidP="0081222A">
            <w:pPr>
              <w:jc w:val="center"/>
            </w:pPr>
            <w:r w:rsidRPr="00DA3CEA">
              <w:t>2022</w:t>
            </w:r>
          </w:p>
        </w:tc>
        <w:tc>
          <w:tcPr>
            <w:tcW w:w="1843" w:type="dxa"/>
            <w:shd w:val="clear" w:color="auto" w:fill="auto"/>
            <w:tcMar>
              <w:left w:w="0" w:type="dxa"/>
              <w:right w:w="0" w:type="dxa"/>
            </w:tcMar>
            <w:vAlign w:val="center"/>
            <w:hideMark/>
          </w:tcPr>
          <w:p w14:paraId="377C9251"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41060E15"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057219C" w14:textId="77777777" w:rsidR="00D5733E" w:rsidRPr="00DA3CEA" w:rsidRDefault="00D5733E" w:rsidP="0081222A">
            <w:pPr>
              <w:jc w:val="center"/>
            </w:pPr>
            <w:r w:rsidRPr="00DA3CEA">
              <w:t>905</w:t>
            </w:r>
          </w:p>
        </w:tc>
        <w:tc>
          <w:tcPr>
            <w:tcW w:w="709" w:type="dxa"/>
            <w:shd w:val="clear" w:color="auto" w:fill="auto"/>
            <w:tcMar>
              <w:left w:w="0" w:type="dxa"/>
              <w:right w:w="0" w:type="dxa"/>
            </w:tcMar>
            <w:vAlign w:val="center"/>
            <w:hideMark/>
          </w:tcPr>
          <w:p w14:paraId="49B11951"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A250262"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68D927CA"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6DD8677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2054BF2"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03F39F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4A065CB"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86DF025" w14:textId="77777777" w:rsidR="00D5733E" w:rsidRPr="00DA3CEA" w:rsidRDefault="00D5733E" w:rsidP="0081222A">
            <w:pPr>
              <w:jc w:val="center"/>
            </w:pPr>
            <w:r w:rsidRPr="00DA3CEA">
              <w:t>905</w:t>
            </w:r>
          </w:p>
        </w:tc>
        <w:tc>
          <w:tcPr>
            <w:tcW w:w="1628" w:type="dxa"/>
            <w:vMerge w:val="restart"/>
            <w:shd w:val="clear" w:color="auto" w:fill="auto"/>
            <w:tcMar>
              <w:left w:w="0" w:type="dxa"/>
              <w:right w:w="0" w:type="dxa"/>
            </w:tcMar>
            <w:vAlign w:val="center"/>
            <w:hideMark/>
          </w:tcPr>
          <w:p w14:paraId="1CA2754A"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1F7A540D"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484696C3" w14:textId="77777777" w:rsidTr="001615FF">
        <w:tc>
          <w:tcPr>
            <w:tcW w:w="698" w:type="dxa"/>
            <w:vMerge/>
            <w:tcMar>
              <w:left w:w="0" w:type="dxa"/>
              <w:right w:w="0" w:type="dxa"/>
            </w:tcMar>
            <w:vAlign w:val="center"/>
            <w:hideMark/>
          </w:tcPr>
          <w:p w14:paraId="54089F6D" w14:textId="77777777" w:rsidR="00D5733E" w:rsidRPr="00DA3CEA" w:rsidRDefault="00D5733E" w:rsidP="0081222A"/>
        </w:tc>
        <w:tc>
          <w:tcPr>
            <w:tcW w:w="2563" w:type="dxa"/>
            <w:vMerge/>
            <w:tcMar>
              <w:left w:w="0" w:type="dxa"/>
              <w:right w:w="0" w:type="dxa"/>
            </w:tcMar>
            <w:vAlign w:val="center"/>
            <w:hideMark/>
          </w:tcPr>
          <w:p w14:paraId="69D8EBEA" w14:textId="77777777" w:rsidR="00D5733E" w:rsidRPr="00DA3CEA" w:rsidRDefault="00D5733E" w:rsidP="0081222A"/>
        </w:tc>
        <w:tc>
          <w:tcPr>
            <w:tcW w:w="1559" w:type="dxa"/>
            <w:vMerge/>
            <w:tcMar>
              <w:left w:w="0" w:type="dxa"/>
              <w:right w:w="0" w:type="dxa"/>
            </w:tcMar>
            <w:vAlign w:val="center"/>
            <w:hideMark/>
          </w:tcPr>
          <w:p w14:paraId="41DF6F9C" w14:textId="77777777" w:rsidR="00D5733E" w:rsidRPr="00DA3CEA" w:rsidRDefault="00D5733E" w:rsidP="0081222A"/>
        </w:tc>
        <w:tc>
          <w:tcPr>
            <w:tcW w:w="1565" w:type="dxa"/>
            <w:vMerge/>
            <w:tcMar>
              <w:left w:w="0" w:type="dxa"/>
              <w:right w:w="0" w:type="dxa"/>
            </w:tcMar>
            <w:vAlign w:val="center"/>
            <w:hideMark/>
          </w:tcPr>
          <w:p w14:paraId="33C99A53" w14:textId="77777777" w:rsidR="00D5733E" w:rsidRPr="00DA3CEA" w:rsidRDefault="00D5733E" w:rsidP="0081222A"/>
        </w:tc>
        <w:tc>
          <w:tcPr>
            <w:tcW w:w="709" w:type="dxa"/>
            <w:vMerge/>
            <w:tcMar>
              <w:left w:w="0" w:type="dxa"/>
              <w:right w:w="0" w:type="dxa"/>
            </w:tcMar>
            <w:vAlign w:val="center"/>
            <w:hideMark/>
          </w:tcPr>
          <w:p w14:paraId="58323625" w14:textId="77777777" w:rsidR="00D5733E" w:rsidRPr="00DA3CEA" w:rsidRDefault="00D5733E" w:rsidP="0081222A"/>
        </w:tc>
        <w:tc>
          <w:tcPr>
            <w:tcW w:w="600" w:type="dxa"/>
            <w:vMerge/>
            <w:tcMar>
              <w:left w:w="0" w:type="dxa"/>
              <w:right w:w="0" w:type="dxa"/>
            </w:tcMar>
            <w:vAlign w:val="center"/>
            <w:hideMark/>
          </w:tcPr>
          <w:p w14:paraId="19541B09" w14:textId="77777777" w:rsidR="00D5733E" w:rsidRPr="00DA3CEA" w:rsidRDefault="00D5733E" w:rsidP="0081222A"/>
        </w:tc>
        <w:tc>
          <w:tcPr>
            <w:tcW w:w="964" w:type="dxa"/>
            <w:vMerge/>
            <w:tcMar>
              <w:left w:w="0" w:type="dxa"/>
              <w:right w:w="0" w:type="dxa"/>
            </w:tcMar>
            <w:vAlign w:val="center"/>
            <w:hideMark/>
          </w:tcPr>
          <w:p w14:paraId="4A9DE9D5" w14:textId="77777777" w:rsidR="00D5733E" w:rsidRPr="00DA3CEA" w:rsidRDefault="00D5733E" w:rsidP="0081222A"/>
        </w:tc>
        <w:tc>
          <w:tcPr>
            <w:tcW w:w="1843" w:type="dxa"/>
            <w:shd w:val="clear" w:color="auto" w:fill="auto"/>
            <w:tcMar>
              <w:left w:w="0" w:type="dxa"/>
              <w:right w:w="0" w:type="dxa"/>
            </w:tcMar>
            <w:vAlign w:val="center"/>
            <w:hideMark/>
          </w:tcPr>
          <w:p w14:paraId="272067BF"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2138DC4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D67A474"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2C1CB801"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4CBCB3D"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940CAEF"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5B6229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75AE189"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48B325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B16167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9694A6B"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1758CDA1" w14:textId="77777777" w:rsidR="00D5733E" w:rsidRPr="00DA3CEA" w:rsidRDefault="00D5733E" w:rsidP="0081222A"/>
        </w:tc>
        <w:tc>
          <w:tcPr>
            <w:tcW w:w="2013" w:type="dxa"/>
            <w:vMerge/>
            <w:tcMar>
              <w:left w:w="0" w:type="dxa"/>
              <w:right w:w="0" w:type="dxa"/>
            </w:tcMar>
            <w:vAlign w:val="center"/>
            <w:hideMark/>
          </w:tcPr>
          <w:p w14:paraId="44D55C66" w14:textId="77777777" w:rsidR="00D5733E" w:rsidRPr="00DA3CEA" w:rsidRDefault="00D5733E" w:rsidP="0081222A"/>
        </w:tc>
      </w:tr>
      <w:tr w:rsidR="00D5733E" w:rsidRPr="00DA3CEA" w14:paraId="37D2E03C" w14:textId="77777777" w:rsidTr="001615FF">
        <w:tc>
          <w:tcPr>
            <w:tcW w:w="698" w:type="dxa"/>
            <w:vMerge/>
            <w:tcMar>
              <w:left w:w="0" w:type="dxa"/>
              <w:right w:w="0" w:type="dxa"/>
            </w:tcMar>
            <w:vAlign w:val="center"/>
            <w:hideMark/>
          </w:tcPr>
          <w:p w14:paraId="57128B48" w14:textId="77777777" w:rsidR="00D5733E" w:rsidRPr="00DA3CEA" w:rsidRDefault="00D5733E" w:rsidP="0081222A"/>
        </w:tc>
        <w:tc>
          <w:tcPr>
            <w:tcW w:w="2563" w:type="dxa"/>
            <w:vMerge/>
            <w:tcMar>
              <w:left w:w="0" w:type="dxa"/>
              <w:right w:w="0" w:type="dxa"/>
            </w:tcMar>
            <w:vAlign w:val="center"/>
            <w:hideMark/>
          </w:tcPr>
          <w:p w14:paraId="7D763E31" w14:textId="77777777" w:rsidR="00D5733E" w:rsidRPr="00DA3CEA" w:rsidRDefault="00D5733E" w:rsidP="0081222A"/>
        </w:tc>
        <w:tc>
          <w:tcPr>
            <w:tcW w:w="1559" w:type="dxa"/>
            <w:vMerge/>
            <w:tcMar>
              <w:left w:w="0" w:type="dxa"/>
              <w:right w:w="0" w:type="dxa"/>
            </w:tcMar>
            <w:vAlign w:val="center"/>
            <w:hideMark/>
          </w:tcPr>
          <w:p w14:paraId="3C3CD35D" w14:textId="77777777" w:rsidR="00D5733E" w:rsidRPr="00DA3CEA" w:rsidRDefault="00D5733E" w:rsidP="0081222A"/>
        </w:tc>
        <w:tc>
          <w:tcPr>
            <w:tcW w:w="1565" w:type="dxa"/>
            <w:vMerge/>
            <w:tcMar>
              <w:left w:w="0" w:type="dxa"/>
              <w:right w:w="0" w:type="dxa"/>
            </w:tcMar>
            <w:vAlign w:val="center"/>
            <w:hideMark/>
          </w:tcPr>
          <w:p w14:paraId="0485707A" w14:textId="77777777" w:rsidR="00D5733E" w:rsidRPr="00DA3CEA" w:rsidRDefault="00D5733E" w:rsidP="0081222A"/>
        </w:tc>
        <w:tc>
          <w:tcPr>
            <w:tcW w:w="709" w:type="dxa"/>
            <w:vMerge/>
            <w:tcMar>
              <w:left w:w="0" w:type="dxa"/>
              <w:right w:w="0" w:type="dxa"/>
            </w:tcMar>
            <w:vAlign w:val="center"/>
            <w:hideMark/>
          </w:tcPr>
          <w:p w14:paraId="0E38BC0F" w14:textId="77777777" w:rsidR="00D5733E" w:rsidRPr="00DA3CEA" w:rsidRDefault="00D5733E" w:rsidP="0081222A"/>
        </w:tc>
        <w:tc>
          <w:tcPr>
            <w:tcW w:w="600" w:type="dxa"/>
            <w:vMerge/>
            <w:tcMar>
              <w:left w:w="0" w:type="dxa"/>
              <w:right w:w="0" w:type="dxa"/>
            </w:tcMar>
            <w:vAlign w:val="center"/>
            <w:hideMark/>
          </w:tcPr>
          <w:p w14:paraId="319346B8" w14:textId="77777777" w:rsidR="00D5733E" w:rsidRPr="00DA3CEA" w:rsidRDefault="00D5733E" w:rsidP="0081222A"/>
        </w:tc>
        <w:tc>
          <w:tcPr>
            <w:tcW w:w="964" w:type="dxa"/>
            <w:vMerge/>
            <w:tcMar>
              <w:left w:w="0" w:type="dxa"/>
              <w:right w:w="0" w:type="dxa"/>
            </w:tcMar>
            <w:vAlign w:val="center"/>
            <w:hideMark/>
          </w:tcPr>
          <w:p w14:paraId="7A0CCE51" w14:textId="77777777" w:rsidR="00D5733E" w:rsidRPr="00DA3CEA" w:rsidRDefault="00D5733E" w:rsidP="0081222A"/>
        </w:tc>
        <w:tc>
          <w:tcPr>
            <w:tcW w:w="1843" w:type="dxa"/>
            <w:shd w:val="clear" w:color="auto" w:fill="auto"/>
            <w:tcMar>
              <w:left w:w="0" w:type="dxa"/>
              <w:right w:w="0" w:type="dxa"/>
            </w:tcMar>
            <w:vAlign w:val="center"/>
            <w:hideMark/>
          </w:tcPr>
          <w:p w14:paraId="5853F295"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278E3365"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556676F" w14:textId="77777777" w:rsidR="00D5733E" w:rsidRPr="00DA3CEA" w:rsidRDefault="00D5733E" w:rsidP="0081222A">
            <w:pPr>
              <w:jc w:val="center"/>
            </w:pPr>
            <w:r w:rsidRPr="00DA3CEA">
              <w:t>905</w:t>
            </w:r>
          </w:p>
        </w:tc>
        <w:tc>
          <w:tcPr>
            <w:tcW w:w="709" w:type="dxa"/>
            <w:shd w:val="clear" w:color="auto" w:fill="auto"/>
            <w:tcMar>
              <w:left w:w="0" w:type="dxa"/>
              <w:right w:w="0" w:type="dxa"/>
            </w:tcMar>
            <w:vAlign w:val="center"/>
            <w:hideMark/>
          </w:tcPr>
          <w:p w14:paraId="2ECADA94"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37301DA8"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4BEE9138"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1A45ED5C"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07AF9800"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666E69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4A9A165"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AA19ED8" w14:textId="77777777" w:rsidR="00D5733E" w:rsidRPr="00DA3CEA" w:rsidRDefault="00D5733E" w:rsidP="0081222A">
            <w:pPr>
              <w:jc w:val="center"/>
            </w:pPr>
            <w:r w:rsidRPr="00DA3CEA">
              <w:t>905</w:t>
            </w:r>
          </w:p>
        </w:tc>
        <w:tc>
          <w:tcPr>
            <w:tcW w:w="1628" w:type="dxa"/>
            <w:vMerge/>
            <w:tcMar>
              <w:left w:w="0" w:type="dxa"/>
              <w:right w:w="0" w:type="dxa"/>
            </w:tcMar>
            <w:vAlign w:val="center"/>
            <w:hideMark/>
          </w:tcPr>
          <w:p w14:paraId="0557A7AD" w14:textId="77777777" w:rsidR="00D5733E" w:rsidRPr="00DA3CEA" w:rsidRDefault="00D5733E" w:rsidP="0081222A"/>
        </w:tc>
        <w:tc>
          <w:tcPr>
            <w:tcW w:w="2013" w:type="dxa"/>
            <w:vMerge/>
            <w:tcMar>
              <w:left w:w="0" w:type="dxa"/>
              <w:right w:w="0" w:type="dxa"/>
            </w:tcMar>
            <w:vAlign w:val="center"/>
            <w:hideMark/>
          </w:tcPr>
          <w:p w14:paraId="0EC85E35" w14:textId="77777777" w:rsidR="00D5733E" w:rsidRPr="00DA3CEA" w:rsidRDefault="00D5733E" w:rsidP="0081222A"/>
        </w:tc>
      </w:tr>
      <w:tr w:rsidR="00D5733E" w:rsidRPr="00DA3CEA" w14:paraId="0D59EA06" w14:textId="77777777" w:rsidTr="001615FF">
        <w:tc>
          <w:tcPr>
            <w:tcW w:w="698" w:type="dxa"/>
            <w:vMerge w:val="restart"/>
            <w:shd w:val="clear" w:color="auto" w:fill="auto"/>
            <w:noWrap/>
            <w:tcMar>
              <w:left w:w="0" w:type="dxa"/>
              <w:right w:w="0" w:type="dxa"/>
            </w:tcMar>
            <w:vAlign w:val="center"/>
            <w:hideMark/>
          </w:tcPr>
          <w:p w14:paraId="2FF1347D" w14:textId="77777777" w:rsidR="00D5733E" w:rsidRPr="00DA3CEA" w:rsidRDefault="00D5733E" w:rsidP="0081222A">
            <w:pPr>
              <w:jc w:val="center"/>
            </w:pPr>
            <w:r w:rsidRPr="00DA3CEA">
              <w:t>2.2.</w:t>
            </w:r>
            <w:r>
              <w:t>30</w:t>
            </w:r>
          </w:p>
        </w:tc>
        <w:tc>
          <w:tcPr>
            <w:tcW w:w="2563" w:type="dxa"/>
            <w:vMerge w:val="restart"/>
            <w:shd w:val="clear" w:color="auto" w:fill="auto"/>
            <w:tcMar>
              <w:left w:w="0" w:type="dxa"/>
              <w:right w:w="0" w:type="dxa"/>
            </w:tcMar>
            <w:vAlign w:val="center"/>
            <w:hideMark/>
          </w:tcPr>
          <w:p w14:paraId="53777F51" w14:textId="77777777" w:rsidR="00D5733E" w:rsidRPr="00DA3CEA" w:rsidRDefault="00D5733E" w:rsidP="0081222A">
            <w:r w:rsidRPr="00DA3CEA">
              <w:t>Реконструкция здания котельной</w:t>
            </w:r>
          </w:p>
        </w:tc>
        <w:tc>
          <w:tcPr>
            <w:tcW w:w="1559" w:type="dxa"/>
            <w:vMerge w:val="restart"/>
            <w:shd w:val="clear" w:color="auto" w:fill="auto"/>
            <w:tcMar>
              <w:left w:w="0" w:type="dxa"/>
              <w:right w:w="0" w:type="dxa"/>
            </w:tcMar>
            <w:vAlign w:val="center"/>
            <w:hideMark/>
          </w:tcPr>
          <w:p w14:paraId="2A5C3373"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2E2E8145"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4921FA46"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378B30D6"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71DD60AC" w14:textId="77777777" w:rsidR="00D5733E" w:rsidRPr="00DA3CEA" w:rsidRDefault="00D5733E" w:rsidP="0081222A">
            <w:pPr>
              <w:jc w:val="center"/>
            </w:pPr>
            <w:r w:rsidRPr="00DA3CEA">
              <w:t>2025-2026</w:t>
            </w:r>
          </w:p>
        </w:tc>
        <w:tc>
          <w:tcPr>
            <w:tcW w:w="1843" w:type="dxa"/>
            <w:shd w:val="clear" w:color="auto" w:fill="auto"/>
            <w:tcMar>
              <w:left w:w="0" w:type="dxa"/>
              <w:right w:w="0" w:type="dxa"/>
            </w:tcMar>
            <w:vAlign w:val="center"/>
            <w:hideMark/>
          </w:tcPr>
          <w:p w14:paraId="54D2AC01"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311D969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7267B0A"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A4B0F36"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C938FFE"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3407C30A" w14:textId="77777777" w:rsidR="00D5733E" w:rsidRPr="00DA3CEA" w:rsidRDefault="00D5733E" w:rsidP="0081222A">
            <w:pPr>
              <w:jc w:val="center"/>
            </w:pPr>
            <w:r w:rsidRPr="00DA3CEA">
              <w:t>2 713</w:t>
            </w:r>
          </w:p>
        </w:tc>
        <w:tc>
          <w:tcPr>
            <w:tcW w:w="708" w:type="dxa"/>
            <w:shd w:val="clear" w:color="auto" w:fill="auto"/>
            <w:tcMar>
              <w:left w:w="0" w:type="dxa"/>
              <w:right w:w="0" w:type="dxa"/>
            </w:tcMar>
            <w:vAlign w:val="center"/>
            <w:hideMark/>
          </w:tcPr>
          <w:p w14:paraId="28D22037" w14:textId="77777777" w:rsidR="00D5733E" w:rsidRPr="00DA3CEA" w:rsidRDefault="00D5733E" w:rsidP="0081222A">
            <w:pPr>
              <w:jc w:val="center"/>
            </w:pPr>
            <w:r w:rsidRPr="00DA3CEA">
              <w:t>2 713</w:t>
            </w:r>
          </w:p>
        </w:tc>
        <w:tc>
          <w:tcPr>
            <w:tcW w:w="851" w:type="dxa"/>
            <w:shd w:val="clear" w:color="auto" w:fill="auto"/>
            <w:tcMar>
              <w:left w:w="0" w:type="dxa"/>
              <w:right w:w="0" w:type="dxa"/>
            </w:tcMar>
            <w:vAlign w:val="center"/>
            <w:hideMark/>
          </w:tcPr>
          <w:p w14:paraId="202A9FB2"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E3D2E9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C31B9F7"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AB8016A" w14:textId="77777777" w:rsidR="00D5733E" w:rsidRPr="00DA3CEA" w:rsidRDefault="00D5733E" w:rsidP="0081222A">
            <w:pPr>
              <w:jc w:val="center"/>
            </w:pPr>
            <w:r w:rsidRPr="00DA3CEA">
              <w:t>5 427</w:t>
            </w:r>
          </w:p>
        </w:tc>
        <w:tc>
          <w:tcPr>
            <w:tcW w:w="1628" w:type="dxa"/>
            <w:vMerge w:val="restart"/>
            <w:shd w:val="clear" w:color="auto" w:fill="auto"/>
            <w:tcMar>
              <w:left w:w="0" w:type="dxa"/>
              <w:right w:w="0" w:type="dxa"/>
            </w:tcMar>
            <w:vAlign w:val="center"/>
            <w:hideMark/>
          </w:tcPr>
          <w:p w14:paraId="501AFA53"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3602328C"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71AFD0E5" w14:textId="77777777" w:rsidTr="001615FF">
        <w:tc>
          <w:tcPr>
            <w:tcW w:w="698" w:type="dxa"/>
            <w:vMerge/>
            <w:tcMar>
              <w:left w:w="0" w:type="dxa"/>
              <w:right w:w="0" w:type="dxa"/>
            </w:tcMar>
            <w:vAlign w:val="center"/>
            <w:hideMark/>
          </w:tcPr>
          <w:p w14:paraId="4D738E65" w14:textId="77777777" w:rsidR="00D5733E" w:rsidRPr="00DA3CEA" w:rsidRDefault="00D5733E" w:rsidP="0081222A"/>
        </w:tc>
        <w:tc>
          <w:tcPr>
            <w:tcW w:w="2563" w:type="dxa"/>
            <w:vMerge/>
            <w:tcMar>
              <w:left w:w="0" w:type="dxa"/>
              <w:right w:w="0" w:type="dxa"/>
            </w:tcMar>
            <w:vAlign w:val="center"/>
            <w:hideMark/>
          </w:tcPr>
          <w:p w14:paraId="652A8498" w14:textId="77777777" w:rsidR="00D5733E" w:rsidRPr="00DA3CEA" w:rsidRDefault="00D5733E" w:rsidP="0081222A"/>
        </w:tc>
        <w:tc>
          <w:tcPr>
            <w:tcW w:w="1559" w:type="dxa"/>
            <w:vMerge/>
            <w:tcMar>
              <w:left w:w="0" w:type="dxa"/>
              <w:right w:w="0" w:type="dxa"/>
            </w:tcMar>
            <w:vAlign w:val="center"/>
            <w:hideMark/>
          </w:tcPr>
          <w:p w14:paraId="2B2D9522" w14:textId="77777777" w:rsidR="00D5733E" w:rsidRPr="00DA3CEA" w:rsidRDefault="00D5733E" w:rsidP="0081222A"/>
        </w:tc>
        <w:tc>
          <w:tcPr>
            <w:tcW w:w="1565" w:type="dxa"/>
            <w:vMerge/>
            <w:tcMar>
              <w:left w:w="0" w:type="dxa"/>
              <w:right w:w="0" w:type="dxa"/>
            </w:tcMar>
            <w:vAlign w:val="center"/>
            <w:hideMark/>
          </w:tcPr>
          <w:p w14:paraId="0EBF11FF" w14:textId="77777777" w:rsidR="00D5733E" w:rsidRPr="00DA3CEA" w:rsidRDefault="00D5733E" w:rsidP="0081222A"/>
        </w:tc>
        <w:tc>
          <w:tcPr>
            <w:tcW w:w="709" w:type="dxa"/>
            <w:vMerge/>
            <w:tcMar>
              <w:left w:w="0" w:type="dxa"/>
              <w:right w:w="0" w:type="dxa"/>
            </w:tcMar>
            <w:vAlign w:val="center"/>
            <w:hideMark/>
          </w:tcPr>
          <w:p w14:paraId="5322128A" w14:textId="77777777" w:rsidR="00D5733E" w:rsidRPr="00DA3CEA" w:rsidRDefault="00D5733E" w:rsidP="0081222A"/>
        </w:tc>
        <w:tc>
          <w:tcPr>
            <w:tcW w:w="600" w:type="dxa"/>
            <w:vMerge/>
            <w:tcMar>
              <w:left w:w="0" w:type="dxa"/>
              <w:right w:w="0" w:type="dxa"/>
            </w:tcMar>
            <w:vAlign w:val="center"/>
            <w:hideMark/>
          </w:tcPr>
          <w:p w14:paraId="5D2E2D18" w14:textId="77777777" w:rsidR="00D5733E" w:rsidRPr="00DA3CEA" w:rsidRDefault="00D5733E" w:rsidP="0081222A"/>
        </w:tc>
        <w:tc>
          <w:tcPr>
            <w:tcW w:w="964" w:type="dxa"/>
            <w:vMerge/>
            <w:tcMar>
              <w:left w:w="0" w:type="dxa"/>
              <w:right w:w="0" w:type="dxa"/>
            </w:tcMar>
            <w:vAlign w:val="center"/>
            <w:hideMark/>
          </w:tcPr>
          <w:p w14:paraId="4F84E050" w14:textId="77777777" w:rsidR="00D5733E" w:rsidRPr="00DA3CEA" w:rsidRDefault="00D5733E" w:rsidP="0081222A"/>
        </w:tc>
        <w:tc>
          <w:tcPr>
            <w:tcW w:w="1843" w:type="dxa"/>
            <w:shd w:val="clear" w:color="auto" w:fill="auto"/>
            <w:tcMar>
              <w:left w:w="0" w:type="dxa"/>
              <w:right w:w="0" w:type="dxa"/>
            </w:tcMar>
            <w:vAlign w:val="center"/>
            <w:hideMark/>
          </w:tcPr>
          <w:p w14:paraId="379E3ACC"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4C4286D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F3CB590"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470E10A8"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1A1D17B"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37EE03FF"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11C1CD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E8B22D1"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AC3AD6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FE01D75"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3D717EE"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6DBDB3D7" w14:textId="77777777" w:rsidR="00D5733E" w:rsidRPr="00DA3CEA" w:rsidRDefault="00D5733E" w:rsidP="0081222A"/>
        </w:tc>
        <w:tc>
          <w:tcPr>
            <w:tcW w:w="2013" w:type="dxa"/>
            <w:vMerge/>
            <w:tcMar>
              <w:left w:w="0" w:type="dxa"/>
              <w:right w:w="0" w:type="dxa"/>
            </w:tcMar>
            <w:vAlign w:val="center"/>
            <w:hideMark/>
          </w:tcPr>
          <w:p w14:paraId="21A929A8" w14:textId="77777777" w:rsidR="00D5733E" w:rsidRPr="00DA3CEA" w:rsidRDefault="00D5733E" w:rsidP="0081222A"/>
        </w:tc>
      </w:tr>
      <w:tr w:rsidR="00D5733E" w:rsidRPr="00DA3CEA" w14:paraId="76E4C02E" w14:textId="77777777" w:rsidTr="001615FF">
        <w:tc>
          <w:tcPr>
            <w:tcW w:w="698" w:type="dxa"/>
            <w:vMerge/>
            <w:tcMar>
              <w:left w:w="0" w:type="dxa"/>
              <w:right w:w="0" w:type="dxa"/>
            </w:tcMar>
            <w:vAlign w:val="center"/>
            <w:hideMark/>
          </w:tcPr>
          <w:p w14:paraId="00EDCA3F" w14:textId="77777777" w:rsidR="00D5733E" w:rsidRPr="00DA3CEA" w:rsidRDefault="00D5733E" w:rsidP="0081222A"/>
        </w:tc>
        <w:tc>
          <w:tcPr>
            <w:tcW w:w="2563" w:type="dxa"/>
            <w:vMerge/>
            <w:tcMar>
              <w:left w:w="0" w:type="dxa"/>
              <w:right w:w="0" w:type="dxa"/>
            </w:tcMar>
            <w:vAlign w:val="center"/>
            <w:hideMark/>
          </w:tcPr>
          <w:p w14:paraId="3D74797A" w14:textId="77777777" w:rsidR="00D5733E" w:rsidRPr="00DA3CEA" w:rsidRDefault="00D5733E" w:rsidP="0081222A"/>
        </w:tc>
        <w:tc>
          <w:tcPr>
            <w:tcW w:w="1559" w:type="dxa"/>
            <w:vMerge/>
            <w:tcMar>
              <w:left w:w="0" w:type="dxa"/>
              <w:right w:w="0" w:type="dxa"/>
            </w:tcMar>
            <w:vAlign w:val="center"/>
            <w:hideMark/>
          </w:tcPr>
          <w:p w14:paraId="386505B4" w14:textId="77777777" w:rsidR="00D5733E" w:rsidRPr="00DA3CEA" w:rsidRDefault="00D5733E" w:rsidP="0081222A"/>
        </w:tc>
        <w:tc>
          <w:tcPr>
            <w:tcW w:w="1565" w:type="dxa"/>
            <w:vMerge/>
            <w:tcMar>
              <w:left w:w="0" w:type="dxa"/>
              <w:right w:w="0" w:type="dxa"/>
            </w:tcMar>
            <w:vAlign w:val="center"/>
            <w:hideMark/>
          </w:tcPr>
          <w:p w14:paraId="16989B2B" w14:textId="77777777" w:rsidR="00D5733E" w:rsidRPr="00DA3CEA" w:rsidRDefault="00D5733E" w:rsidP="0081222A"/>
        </w:tc>
        <w:tc>
          <w:tcPr>
            <w:tcW w:w="709" w:type="dxa"/>
            <w:vMerge/>
            <w:tcMar>
              <w:left w:w="0" w:type="dxa"/>
              <w:right w:w="0" w:type="dxa"/>
            </w:tcMar>
            <w:vAlign w:val="center"/>
            <w:hideMark/>
          </w:tcPr>
          <w:p w14:paraId="77856CC0" w14:textId="77777777" w:rsidR="00D5733E" w:rsidRPr="00DA3CEA" w:rsidRDefault="00D5733E" w:rsidP="0081222A"/>
        </w:tc>
        <w:tc>
          <w:tcPr>
            <w:tcW w:w="600" w:type="dxa"/>
            <w:vMerge/>
            <w:tcMar>
              <w:left w:w="0" w:type="dxa"/>
              <w:right w:w="0" w:type="dxa"/>
            </w:tcMar>
            <w:vAlign w:val="center"/>
            <w:hideMark/>
          </w:tcPr>
          <w:p w14:paraId="54AA016D" w14:textId="77777777" w:rsidR="00D5733E" w:rsidRPr="00DA3CEA" w:rsidRDefault="00D5733E" w:rsidP="0081222A"/>
        </w:tc>
        <w:tc>
          <w:tcPr>
            <w:tcW w:w="964" w:type="dxa"/>
            <w:vMerge/>
            <w:tcMar>
              <w:left w:w="0" w:type="dxa"/>
              <w:right w:w="0" w:type="dxa"/>
            </w:tcMar>
            <w:vAlign w:val="center"/>
            <w:hideMark/>
          </w:tcPr>
          <w:p w14:paraId="1905A038" w14:textId="77777777" w:rsidR="00D5733E" w:rsidRPr="00DA3CEA" w:rsidRDefault="00D5733E" w:rsidP="0081222A"/>
        </w:tc>
        <w:tc>
          <w:tcPr>
            <w:tcW w:w="1843" w:type="dxa"/>
            <w:shd w:val="clear" w:color="auto" w:fill="auto"/>
            <w:tcMar>
              <w:left w:w="0" w:type="dxa"/>
              <w:right w:w="0" w:type="dxa"/>
            </w:tcMar>
            <w:vAlign w:val="center"/>
            <w:hideMark/>
          </w:tcPr>
          <w:p w14:paraId="07E05439"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440BB3F2"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0032F52"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53B1F8C"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283637FF"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430EE7F6" w14:textId="77777777" w:rsidR="00D5733E" w:rsidRPr="00DA3CEA" w:rsidRDefault="00D5733E" w:rsidP="0081222A">
            <w:pPr>
              <w:jc w:val="center"/>
            </w:pPr>
            <w:r w:rsidRPr="00DA3CEA">
              <w:t>2 713</w:t>
            </w:r>
          </w:p>
        </w:tc>
        <w:tc>
          <w:tcPr>
            <w:tcW w:w="708" w:type="dxa"/>
            <w:shd w:val="clear" w:color="auto" w:fill="auto"/>
            <w:tcMar>
              <w:left w:w="0" w:type="dxa"/>
              <w:right w:w="0" w:type="dxa"/>
            </w:tcMar>
            <w:vAlign w:val="center"/>
            <w:hideMark/>
          </w:tcPr>
          <w:p w14:paraId="2DE5964B" w14:textId="77777777" w:rsidR="00D5733E" w:rsidRPr="00DA3CEA" w:rsidRDefault="00D5733E" w:rsidP="0081222A">
            <w:pPr>
              <w:jc w:val="center"/>
            </w:pPr>
            <w:r w:rsidRPr="00DA3CEA">
              <w:t>2 713</w:t>
            </w:r>
          </w:p>
        </w:tc>
        <w:tc>
          <w:tcPr>
            <w:tcW w:w="851" w:type="dxa"/>
            <w:shd w:val="clear" w:color="auto" w:fill="auto"/>
            <w:tcMar>
              <w:left w:w="0" w:type="dxa"/>
              <w:right w:w="0" w:type="dxa"/>
            </w:tcMar>
            <w:vAlign w:val="center"/>
            <w:hideMark/>
          </w:tcPr>
          <w:p w14:paraId="5BC3917D"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8B144D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3ABFE65"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84B4B5F" w14:textId="77777777" w:rsidR="00D5733E" w:rsidRPr="00DA3CEA" w:rsidRDefault="00D5733E" w:rsidP="0081222A">
            <w:pPr>
              <w:jc w:val="center"/>
            </w:pPr>
            <w:r w:rsidRPr="00DA3CEA">
              <w:t>5 427</w:t>
            </w:r>
          </w:p>
        </w:tc>
        <w:tc>
          <w:tcPr>
            <w:tcW w:w="1628" w:type="dxa"/>
            <w:vMerge/>
            <w:tcMar>
              <w:left w:w="0" w:type="dxa"/>
              <w:right w:w="0" w:type="dxa"/>
            </w:tcMar>
            <w:vAlign w:val="center"/>
            <w:hideMark/>
          </w:tcPr>
          <w:p w14:paraId="3B975DD1" w14:textId="77777777" w:rsidR="00D5733E" w:rsidRPr="00DA3CEA" w:rsidRDefault="00D5733E" w:rsidP="0081222A"/>
        </w:tc>
        <w:tc>
          <w:tcPr>
            <w:tcW w:w="2013" w:type="dxa"/>
            <w:vMerge/>
            <w:tcMar>
              <w:left w:w="0" w:type="dxa"/>
              <w:right w:w="0" w:type="dxa"/>
            </w:tcMar>
            <w:vAlign w:val="center"/>
            <w:hideMark/>
          </w:tcPr>
          <w:p w14:paraId="38F700C1" w14:textId="77777777" w:rsidR="00D5733E" w:rsidRPr="00DA3CEA" w:rsidRDefault="00D5733E" w:rsidP="0081222A"/>
        </w:tc>
      </w:tr>
      <w:tr w:rsidR="00D5733E" w:rsidRPr="00DA3CEA" w14:paraId="3132C306" w14:textId="77777777" w:rsidTr="001615FF">
        <w:tc>
          <w:tcPr>
            <w:tcW w:w="698" w:type="dxa"/>
            <w:vMerge w:val="restart"/>
            <w:shd w:val="clear" w:color="auto" w:fill="auto"/>
            <w:noWrap/>
            <w:tcMar>
              <w:left w:w="0" w:type="dxa"/>
              <w:right w:w="0" w:type="dxa"/>
            </w:tcMar>
            <w:vAlign w:val="center"/>
            <w:hideMark/>
          </w:tcPr>
          <w:p w14:paraId="40AD9D45" w14:textId="77777777" w:rsidR="00D5733E" w:rsidRPr="00DA3CEA" w:rsidRDefault="00D5733E" w:rsidP="0081222A">
            <w:pPr>
              <w:jc w:val="center"/>
            </w:pPr>
            <w:r w:rsidRPr="00DA3CEA">
              <w:t>2.2.</w:t>
            </w:r>
            <w:r>
              <w:t>31</w:t>
            </w:r>
          </w:p>
        </w:tc>
        <w:tc>
          <w:tcPr>
            <w:tcW w:w="2563" w:type="dxa"/>
            <w:vMerge w:val="restart"/>
            <w:shd w:val="clear" w:color="auto" w:fill="auto"/>
            <w:tcMar>
              <w:left w:w="0" w:type="dxa"/>
              <w:right w:w="0" w:type="dxa"/>
            </w:tcMar>
            <w:vAlign w:val="center"/>
            <w:hideMark/>
          </w:tcPr>
          <w:p w14:paraId="5F7743F2" w14:textId="77777777" w:rsidR="00D5733E" w:rsidRPr="00DA3CEA" w:rsidRDefault="00D5733E" w:rsidP="0081222A">
            <w:r w:rsidRPr="00DA3CEA">
              <w:t>Техническое перевооружение котельной №2 с заменой горелок для выполнени</w:t>
            </w:r>
            <w:r>
              <w:t>я</w:t>
            </w:r>
            <w:r w:rsidRPr="00DA3CEA">
              <w:t xml:space="preserve"> требований СНиП 11-35- 76, ПБ 12-529-03 и ПБ 10-574-03, монтаж системы подогрева топлива, увеличение пропускной способности внутреннего тракта сетевой воды для резервирования и подключения перспективных потребителей</w:t>
            </w:r>
          </w:p>
        </w:tc>
        <w:tc>
          <w:tcPr>
            <w:tcW w:w="1559" w:type="dxa"/>
            <w:vMerge w:val="restart"/>
            <w:shd w:val="clear" w:color="auto" w:fill="auto"/>
            <w:tcMar>
              <w:left w:w="0" w:type="dxa"/>
              <w:right w:w="0" w:type="dxa"/>
            </w:tcMar>
            <w:vAlign w:val="center"/>
            <w:hideMark/>
          </w:tcPr>
          <w:p w14:paraId="7D76799F"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4524B961"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2CE89861"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722A886B"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64C06023" w14:textId="77777777" w:rsidR="00D5733E" w:rsidRPr="00DA3CEA" w:rsidRDefault="00D5733E" w:rsidP="0081222A">
            <w:pPr>
              <w:jc w:val="center"/>
            </w:pPr>
            <w:r w:rsidRPr="00DA3CEA">
              <w:t>2020-2033</w:t>
            </w:r>
          </w:p>
        </w:tc>
        <w:tc>
          <w:tcPr>
            <w:tcW w:w="1843" w:type="dxa"/>
            <w:shd w:val="clear" w:color="auto" w:fill="auto"/>
            <w:tcMar>
              <w:left w:w="0" w:type="dxa"/>
              <w:right w:w="0" w:type="dxa"/>
            </w:tcMar>
            <w:vAlign w:val="center"/>
            <w:hideMark/>
          </w:tcPr>
          <w:p w14:paraId="433514E0"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666EC05F"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1D6E509"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C1D7304"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40D25E1C"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6171232C"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C5F485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E6821E0" w14:textId="77777777" w:rsidR="00D5733E" w:rsidRPr="00DA3CEA" w:rsidRDefault="00D5733E" w:rsidP="0081222A">
            <w:pPr>
              <w:jc w:val="center"/>
            </w:pPr>
            <w:r w:rsidRPr="00DA3CEA">
              <w:t>3 850</w:t>
            </w:r>
          </w:p>
        </w:tc>
        <w:tc>
          <w:tcPr>
            <w:tcW w:w="850" w:type="dxa"/>
            <w:shd w:val="clear" w:color="auto" w:fill="auto"/>
            <w:tcMar>
              <w:left w:w="0" w:type="dxa"/>
              <w:right w:w="0" w:type="dxa"/>
            </w:tcMar>
            <w:vAlign w:val="center"/>
            <w:hideMark/>
          </w:tcPr>
          <w:p w14:paraId="7BE8858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256C53D"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5D9761F" w14:textId="77777777" w:rsidR="00D5733E" w:rsidRPr="00DA3CEA" w:rsidRDefault="00D5733E" w:rsidP="0081222A">
            <w:pPr>
              <w:jc w:val="center"/>
            </w:pPr>
            <w:r w:rsidRPr="00DA3CEA">
              <w:t>3 850</w:t>
            </w:r>
          </w:p>
        </w:tc>
        <w:tc>
          <w:tcPr>
            <w:tcW w:w="1628" w:type="dxa"/>
            <w:vMerge w:val="restart"/>
            <w:shd w:val="clear" w:color="auto" w:fill="auto"/>
            <w:tcMar>
              <w:left w:w="0" w:type="dxa"/>
              <w:right w:w="0" w:type="dxa"/>
            </w:tcMar>
            <w:vAlign w:val="center"/>
            <w:hideMark/>
          </w:tcPr>
          <w:p w14:paraId="32956F9C"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29E78053"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0BA9D511" w14:textId="77777777" w:rsidTr="001615FF">
        <w:tc>
          <w:tcPr>
            <w:tcW w:w="698" w:type="dxa"/>
            <w:vMerge/>
            <w:tcMar>
              <w:left w:w="0" w:type="dxa"/>
              <w:right w:w="0" w:type="dxa"/>
            </w:tcMar>
            <w:vAlign w:val="center"/>
            <w:hideMark/>
          </w:tcPr>
          <w:p w14:paraId="037092FA" w14:textId="77777777" w:rsidR="00D5733E" w:rsidRPr="00DA3CEA" w:rsidRDefault="00D5733E" w:rsidP="0081222A"/>
        </w:tc>
        <w:tc>
          <w:tcPr>
            <w:tcW w:w="2563" w:type="dxa"/>
            <w:vMerge/>
            <w:tcMar>
              <w:left w:w="0" w:type="dxa"/>
              <w:right w:w="0" w:type="dxa"/>
            </w:tcMar>
            <w:vAlign w:val="center"/>
            <w:hideMark/>
          </w:tcPr>
          <w:p w14:paraId="10C3337A" w14:textId="77777777" w:rsidR="00D5733E" w:rsidRPr="00DA3CEA" w:rsidRDefault="00D5733E" w:rsidP="0081222A"/>
        </w:tc>
        <w:tc>
          <w:tcPr>
            <w:tcW w:w="1559" w:type="dxa"/>
            <w:vMerge/>
            <w:tcMar>
              <w:left w:w="0" w:type="dxa"/>
              <w:right w:w="0" w:type="dxa"/>
            </w:tcMar>
            <w:vAlign w:val="center"/>
            <w:hideMark/>
          </w:tcPr>
          <w:p w14:paraId="2B9A7AB5" w14:textId="77777777" w:rsidR="00D5733E" w:rsidRPr="00DA3CEA" w:rsidRDefault="00D5733E" w:rsidP="0081222A"/>
        </w:tc>
        <w:tc>
          <w:tcPr>
            <w:tcW w:w="1565" w:type="dxa"/>
            <w:vMerge/>
            <w:tcMar>
              <w:left w:w="0" w:type="dxa"/>
              <w:right w:w="0" w:type="dxa"/>
            </w:tcMar>
            <w:vAlign w:val="center"/>
            <w:hideMark/>
          </w:tcPr>
          <w:p w14:paraId="60622BBF" w14:textId="77777777" w:rsidR="00D5733E" w:rsidRPr="00DA3CEA" w:rsidRDefault="00D5733E" w:rsidP="0081222A"/>
        </w:tc>
        <w:tc>
          <w:tcPr>
            <w:tcW w:w="709" w:type="dxa"/>
            <w:vMerge/>
            <w:tcMar>
              <w:left w:w="0" w:type="dxa"/>
              <w:right w:w="0" w:type="dxa"/>
            </w:tcMar>
            <w:vAlign w:val="center"/>
            <w:hideMark/>
          </w:tcPr>
          <w:p w14:paraId="31352EDB" w14:textId="77777777" w:rsidR="00D5733E" w:rsidRPr="00DA3CEA" w:rsidRDefault="00D5733E" w:rsidP="0081222A"/>
        </w:tc>
        <w:tc>
          <w:tcPr>
            <w:tcW w:w="600" w:type="dxa"/>
            <w:vMerge/>
            <w:tcMar>
              <w:left w:w="0" w:type="dxa"/>
              <w:right w:w="0" w:type="dxa"/>
            </w:tcMar>
            <w:vAlign w:val="center"/>
            <w:hideMark/>
          </w:tcPr>
          <w:p w14:paraId="605353AF" w14:textId="77777777" w:rsidR="00D5733E" w:rsidRPr="00DA3CEA" w:rsidRDefault="00D5733E" w:rsidP="0081222A"/>
        </w:tc>
        <w:tc>
          <w:tcPr>
            <w:tcW w:w="964" w:type="dxa"/>
            <w:vMerge/>
            <w:tcMar>
              <w:left w:w="0" w:type="dxa"/>
              <w:right w:w="0" w:type="dxa"/>
            </w:tcMar>
            <w:vAlign w:val="center"/>
            <w:hideMark/>
          </w:tcPr>
          <w:p w14:paraId="77BE4F64" w14:textId="77777777" w:rsidR="00D5733E" w:rsidRPr="00DA3CEA" w:rsidRDefault="00D5733E" w:rsidP="0081222A"/>
        </w:tc>
        <w:tc>
          <w:tcPr>
            <w:tcW w:w="1843" w:type="dxa"/>
            <w:shd w:val="clear" w:color="auto" w:fill="auto"/>
            <w:tcMar>
              <w:left w:w="0" w:type="dxa"/>
              <w:right w:w="0" w:type="dxa"/>
            </w:tcMar>
            <w:vAlign w:val="center"/>
            <w:hideMark/>
          </w:tcPr>
          <w:p w14:paraId="5AF8A1F8"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0F6A7DA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362A831"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ADB0855"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3FDBAF59"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69E2B695"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983566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E95C8C9"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344C96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0EF03A2"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C6B0C75"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71C9BD97" w14:textId="77777777" w:rsidR="00D5733E" w:rsidRPr="00DA3CEA" w:rsidRDefault="00D5733E" w:rsidP="0081222A"/>
        </w:tc>
        <w:tc>
          <w:tcPr>
            <w:tcW w:w="2013" w:type="dxa"/>
            <w:vMerge/>
            <w:tcMar>
              <w:left w:w="0" w:type="dxa"/>
              <w:right w:w="0" w:type="dxa"/>
            </w:tcMar>
            <w:vAlign w:val="center"/>
            <w:hideMark/>
          </w:tcPr>
          <w:p w14:paraId="637B48EF" w14:textId="77777777" w:rsidR="00D5733E" w:rsidRPr="00DA3CEA" w:rsidRDefault="00D5733E" w:rsidP="0081222A"/>
        </w:tc>
      </w:tr>
      <w:tr w:rsidR="00D5733E" w:rsidRPr="00DA3CEA" w14:paraId="4B2779F2" w14:textId="77777777" w:rsidTr="001615FF">
        <w:tc>
          <w:tcPr>
            <w:tcW w:w="698" w:type="dxa"/>
            <w:vMerge/>
            <w:tcMar>
              <w:left w:w="0" w:type="dxa"/>
              <w:right w:w="0" w:type="dxa"/>
            </w:tcMar>
            <w:vAlign w:val="center"/>
            <w:hideMark/>
          </w:tcPr>
          <w:p w14:paraId="0D5F914B" w14:textId="77777777" w:rsidR="00D5733E" w:rsidRPr="00DA3CEA" w:rsidRDefault="00D5733E" w:rsidP="0081222A"/>
        </w:tc>
        <w:tc>
          <w:tcPr>
            <w:tcW w:w="2563" w:type="dxa"/>
            <w:vMerge/>
            <w:tcMar>
              <w:left w:w="0" w:type="dxa"/>
              <w:right w:w="0" w:type="dxa"/>
            </w:tcMar>
            <w:vAlign w:val="center"/>
            <w:hideMark/>
          </w:tcPr>
          <w:p w14:paraId="2655B2DA" w14:textId="77777777" w:rsidR="00D5733E" w:rsidRPr="00DA3CEA" w:rsidRDefault="00D5733E" w:rsidP="0081222A"/>
        </w:tc>
        <w:tc>
          <w:tcPr>
            <w:tcW w:w="1559" w:type="dxa"/>
            <w:vMerge/>
            <w:tcMar>
              <w:left w:w="0" w:type="dxa"/>
              <w:right w:w="0" w:type="dxa"/>
            </w:tcMar>
            <w:vAlign w:val="center"/>
            <w:hideMark/>
          </w:tcPr>
          <w:p w14:paraId="40BB2F69" w14:textId="77777777" w:rsidR="00D5733E" w:rsidRPr="00DA3CEA" w:rsidRDefault="00D5733E" w:rsidP="0081222A"/>
        </w:tc>
        <w:tc>
          <w:tcPr>
            <w:tcW w:w="1565" w:type="dxa"/>
            <w:vMerge/>
            <w:tcMar>
              <w:left w:w="0" w:type="dxa"/>
              <w:right w:w="0" w:type="dxa"/>
            </w:tcMar>
            <w:vAlign w:val="center"/>
            <w:hideMark/>
          </w:tcPr>
          <w:p w14:paraId="68169D4B" w14:textId="77777777" w:rsidR="00D5733E" w:rsidRPr="00DA3CEA" w:rsidRDefault="00D5733E" w:rsidP="0081222A"/>
        </w:tc>
        <w:tc>
          <w:tcPr>
            <w:tcW w:w="709" w:type="dxa"/>
            <w:vMerge/>
            <w:tcMar>
              <w:left w:w="0" w:type="dxa"/>
              <w:right w:w="0" w:type="dxa"/>
            </w:tcMar>
            <w:vAlign w:val="center"/>
            <w:hideMark/>
          </w:tcPr>
          <w:p w14:paraId="469D3165" w14:textId="77777777" w:rsidR="00D5733E" w:rsidRPr="00DA3CEA" w:rsidRDefault="00D5733E" w:rsidP="0081222A"/>
        </w:tc>
        <w:tc>
          <w:tcPr>
            <w:tcW w:w="600" w:type="dxa"/>
            <w:vMerge/>
            <w:tcMar>
              <w:left w:w="0" w:type="dxa"/>
              <w:right w:w="0" w:type="dxa"/>
            </w:tcMar>
            <w:vAlign w:val="center"/>
            <w:hideMark/>
          </w:tcPr>
          <w:p w14:paraId="177CBFCB" w14:textId="77777777" w:rsidR="00D5733E" w:rsidRPr="00DA3CEA" w:rsidRDefault="00D5733E" w:rsidP="0081222A"/>
        </w:tc>
        <w:tc>
          <w:tcPr>
            <w:tcW w:w="964" w:type="dxa"/>
            <w:vMerge/>
            <w:tcMar>
              <w:left w:w="0" w:type="dxa"/>
              <w:right w:w="0" w:type="dxa"/>
            </w:tcMar>
            <w:vAlign w:val="center"/>
            <w:hideMark/>
          </w:tcPr>
          <w:p w14:paraId="27D688E4" w14:textId="77777777" w:rsidR="00D5733E" w:rsidRPr="00DA3CEA" w:rsidRDefault="00D5733E" w:rsidP="0081222A"/>
        </w:tc>
        <w:tc>
          <w:tcPr>
            <w:tcW w:w="1843" w:type="dxa"/>
            <w:shd w:val="clear" w:color="auto" w:fill="auto"/>
            <w:tcMar>
              <w:left w:w="0" w:type="dxa"/>
              <w:right w:w="0" w:type="dxa"/>
            </w:tcMar>
            <w:vAlign w:val="center"/>
            <w:hideMark/>
          </w:tcPr>
          <w:p w14:paraId="6C4E6ADE"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1766B0E6"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99D30E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E6A2DD0"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4A6C763A"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3E007E0A"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33F01FD9"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1E0295FC" w14:textId="77777777" w:rsidR="00D5733E" w:rsidRPr="00DA3CEA" w:rsidRDefault="00D5733E" w:rsidP="0081222A">
            <w:pPr>
              <w:jc w:val="center"/>
            </w:pPr>
            <w:r w:rsidRPr="00DA3CEA">
              <w:t>3 850</w:t>
            </w:r>
          </w:p>
        </w:tc>
        <w:tc>
          <w:tcPr>
            <w:tcW w:w="850" w:type="dxa"/>
            <w:shd w:val="clear" w:color="auto" w:fill="auto"/>
            <w:tcMar>
              <w:left w:w="0" w:type="dxa"/>
              <w:right w:w="0" w:type="dxa"/>
            </w:tcMar>
            <w:vAlign w:val="center"/>
            <w:hideMark/>
          </w:tcPr>
          <w:p w14:paraId="6440A95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FACF1FB"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8CBE454" w14:textId="77777777" w:rsidR="00D5733E" w:rsidRPr="00DA3CEA" w:rsidRDefault="00D5733E" w:rsidP="0081222A">
            <w:pPr>
              <w:jc w:val="center"/>
            </w:pPr>
            <w:r w:rsidRPr="00DA3CEA">
              <w:t>3 850</w:t>
            </w:r>
          </w:p>
        </w:tc>
        <w:tc>
          <w:tcPr>
            <w:tcW w:w="1628" w:type="dxa"/>
            <w:vMerge/>
            <w:tcMar>
              <w:left w:w="0" w:type="dxa"/>
              <w:right w:w="0" w:type="dxa"/>
            </w:tcMar>
            <w:vAlign w:val="center"/>
            <w:hideMark/>
          </w:tcPr>
          <w:p w14:paraId="5103428E" w14:textId="77777777" w:rsidR="00D5733E" w:rsidRPr="00DA3CEA" w:rsidRDefault="00D5733E" w:rsidP="0081222A"/>
        </w:tc>
        <w:tc>
          <w:tcPr>
            <w:tcW w:w="2013" w:type="dxa"/>
            <w:vMerge/>
            <w:tcMar>
              <w:left w:w="0" w:type="dxa"/>
              <w:right w:w="0" w:type="dxa"/>
            </w:tcMar>
            <w:vAlign w:val="center"/>
            <w:hideMark/>
          </w:tcPr>
          <w:p w14:paraId="051D2BD7" w14:textId="77777777" w:rsidR="00D5733E" w:rsidRPr="00DA3CEA" w:rsidRDefault="00D5733E" w:rsidP="0081222A"/>
        </w:tc>
      </w:tr>
      <w:tr w:rsidR="00D5733E" w:rsidRPr="00DA3CEA" w14:paraId="74B81EED" w14:textId="77777777" w:rsidTr="001615FF">
        <w:tc>
          <w:tcPr>
            <w:tcW w:w="698" w:type="dxa"/>
            <w:vMerge w:val="restart"/>
            <w:shd w:val="clear" w:color="auto" w:fill="auto"/>
            <w:noWrap/>
            <w:tcMar>
              <w:left w:w="0" w:type="dxa"/>
              <w:right w:w="0" w:type="dxa"/>
            </w:tcMar>
            <w:vAlign w:val="center"/>
            <w:hideMark/>
          </w:tcPr>
          <w:p w14:paraId="447E2483" w14:textId="77777777" w:rsidR="00D5733E" w:rsidRPr="00DA3CEA" w:rsidRDefault="00D5733E" w:rsidP="0081222A">
            <w:pPr>
              <w:jc w:val="center"/>
            </w:pPr>
            <w:r w:rsidRPr="00DA3CEA">
              <w:t>2.2.</w:t>
            </w:r>
            <w:r>
              <w:t>32</w:t>
            </w:r>
          </w:p>
        </w:tc>
        <w:tc>
          <w:tcPr>
            <w:tcW w:w="2563" w:type="dxa"/>
            <w:vMerge w:val="restart"/>
            <w:shd w:val="clear" w:color="auto" w:fill="auto"/>
            <w:tcMar>
              <w:left w:w="0" w:type="dxa"/>
              <w:right w:w="0" w:type="dxa"/>
            </w:tcMar>
            <w:vAlign w:val="center"/>
            <w:hideMark/>
          </w:tcPr>
          <w:p w14:paraId="364B8923" w14:textId="77777777" w:rsidR="00D5733E" w:rsidRPr="00DA3CEA" w:rsidRDefault="00D5733E" w:rsidP="0081222A">
            <w:r w:rsidRPr="00DA3CEA">
              <w:t>Модернизация котельной № 2 увеличением мощности: замена котла ВК-21 (станц. №1, срок эксплуатации более 20 лет) на новый котел мощностью 2,0 МВт, в т.ч. ПИР</w:t>
            </w:r>
          </w:p>
        </w:tc>
        <w:tc>
          <w:tcPr>
            <w:tcW w:w="1559" w:type="dxa"/>
            <w:vMerge w:val="restart"/>
            <w:shd w:val="clear" w:color="auto" w:fill="auto"/>
            <w:tcMar>
              <w:left w:w="0" w:type="dxa"/>
              <w:right w:w="0" w:type="dxa"/>
            </w:tcMar>
            <w:vAlign w:val="center"/>
            <w:hideMark/>
          </w:tcPr>
          <w:p w14:paraId="0AD8CB80"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3A03A16D"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3854A7B8"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22B2FE82"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47DA91B3" w14:textId="77777777" w:rsidR="00D5733E" w:rsidRPr="00DA3CEA" w:rsidRDefault="00D5733E" w:rsidP="0081222A">
            <w:pPr>
              <w:jc w:val="center"/>
            </w:pPr>
            <w:r w:rsidRPr="00DA3CEA">
              <w:t>2025</w:t>
            </w:r>
          </w:p>
        </w:tc>
        <w:tc>
          <w:tcPr>
            <w:tcW w:w="1843" w:type="dxa"/>
            <w:shd w:val="clear" w:color="auto" w:fill="auto"/>
            <w:tcMar>
              <w:left w:w="0" w:type="dxa"/>
              <w:right w:w="0" w:type="dxa"/>
            </w:tcMar>
            <w:vAlign w:val="center"/>
            <w:hideMark/>
          </w:tcPr>
          <w:p w14:paraId="27145D04"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534125E3"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5576197"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04479575"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493D5470"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0DD2999" w14:textId="77777777" w:rsidR="00D5733E" w:rsidRPr="00DA3CEA" w:rsidRDefault="00D5733E" w:rsidP="0081222A">
            <w:pPr>
              <w:jc w:val="center"/>
            </w:pPr>
            <w:r w:rsidRPr="00DA3CEA">
              <w:t>5 196</w:t>
            </w:r>
          </w:p>
        </w:tc>
        <w:tc>
          <w:tcPr>
            <w:tcW w:w="708" w:type="dxa"/>
            <w:shd w:val="clear" w:color="auto" w:fill="auto"/>
            <w:tcMar>
              <w:left w:w="0" w:type="dxa"/>
              <w:right w:w="0" w:type="dxa"/>
            </w:tcMar>
            <w:vAlign w:val="center"/>
            <w:hideMark/>
          </w:tcPr>
          <w:p w14:paraId="4F91B56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3E96D64"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D164C8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B83920A"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1867B26" w14:textId="77777777" w:rsidR="00D5733E" w:rsidRPr="00DA3CEA" w:rsidRDefault="00D5733E" w:rsidP="0081222A">
            <w:pPr>
              <w:jc w:val="center"/>
            </w:pPr>
            <w:r w:rsidRPr="00DA3CEA">
              <w:t>5 196</w:t>
            </w:r>
          </w:p>
        </w:tc>
        <w:tc>
          <w:tcPr>
            <w:tcW w:w="1628" w:type="dxa"/>
            <w:vMerge w:val="restart"/>
            <w:shd w:val="clear" w:color="auto" w:fill="auto"/>
            <w:tcMar>
              <w:left w:w="0" w:type="dxa"/>
              <w:right w:w="0" w:type="dxa"/>
            </w:tcMar>
            <w:vAlign w:val="center"/>
            <w:hideMark/>
          </w:tcPr>
          <w:p w14:paraId="0F2F41D7"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22FD9133"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59D10B42" w14:textId="77777777" w:rsidTr="001615FF">
        <w:tc>
          <w:tcPr>
            <w:tcW w:w="698" w:type="dxa"/>
            <w:vMerge/>
            <w:tcMar>
              <w:left w:w="0" w:type="dxa"/>
              <w:right w:w="0" w:type="dxa"/>
            </w:tcMar>
            <w:vAlign w:val="center"/>
            <w:hideMark/>
          </w:tcPr>
          <w:p w14:paraId="56875C4A" w14:textId="77777777" w:rsidR="00D5733E" w:rsidRPr="00DA3CEA" w:rsidRDefault="00D5733E" w:rsidP="0081222A"/>
        </w:tc>
        <w:tc>
          <w:tcPr>
            <w:tcW w:w="2563" w:type="dxa"/>
            <w:vMerge/>
            <w:tcMar>
              <w:left w:w="0" w:type="dxa"/>
              <w:right w:w="0" w:type="dxa"/>
            </w:tcMar>
            <w:vAlign w:val="center"/>
            <w:hideMark/>
          </w:tcPr>
          <w:p w14:paraId="21EC55D5" w14:textId="77777777" w:rsidR="00D5733E" w:rsidRPr="00DA3CEA" w:rsidRDefault="00D5733E" w:rsidP="0081222A"/>
        </w:tc>
        <w:tc>
          <w:tcPr>
            <w:tcW w:w="1559" w:type="dxa"/>
            <w:vMerge/>
            <w:tcMar>
              <w:left w:w="0" w:type="dxa"/>
              <w:right w:w="0" w:type="dxa"/>
            </w:tcMar>
            <w:vAlign w:val="center"/>
            <w:hideMark/>
          </w:tcPr>
          <w:p w14:paraId="02A582C8" w14:textId="77777777" w:rsidR="00D5733E" w:rsidRPr="00DA3CEA" w:rsidRDefault="00D5733E" w:rsidP="0081222A"/>
        </w:tc>
        <w:tc>
          <w:tcPr>
            <w:tcW w:w="1565" w:type="dxa"/>
            <w:vMerge/>
            <w:tcMar>
              <w:left w:w="0" w:type="dxa"/>
              <w:right w:w="0" w:type="dxa"/>
            </w:tcMar>
            <w:vAlign w:val="center"/>
            <w:hideMark/>
          </w:tcPr>
          <w:p w14:paraId="2296E130" w14:textId="77777777" w:rsidR="00D5733E" w:rsidRPr="00DA3CEA" w:rsidRDefault="00D5733E" w:rsidP="0081222A"/>
        </w:tc>
        <w:tc>
          <w:tcPr>
            <w:tcW w:w="709" w:type="dxa"/>
            <w:vMerge/>
            <w:tcMar>
              <w:left w:w="0" w:type="dxa"/>
              <w:right w:w="0" w:type="dxa"/>
            </w:tcMar>
            <w:vAlign w:val="center"/>
            <w:hideMark/>
          </w:tcPr>
          <w:p w14:paraId="1149C090" w14:textId="77777777" w:rsidR="00D5733E" w:rsidRPr="00DA3CEA" w:rsidRDefault="00D5733E" w:rsidP="0081222A"/>
        </w:tc>
        <w:tc>
          <w:tcPr>
            <w:tcW w:w="600" w:type="dxa"/>
            <w:vMerge/>
            <w:tcMar>
              <w:left w:w="0" w:type="dxa"/>
              <w:right w:w="0" w:type="dxa"/>
            </w:tcMar>
            <w:vAlign w:val="center"/>
            <w:hideMark/>
          </w:tcPr>
          <w:p w14:paraId="556D21CA" w14:textId="77777777" w:rsidR="00D5733E" w:rsidRPr="00DA3CEA" w:rsidRDefault="00D5733E" w:rsidP="0081222A"/>
        </w:tc>
        <w:tc>
          <w:tcPr>
            <w:tcW w:w="964" w:type="dxa"/>
            <w:vMerge/>
            <w:tcMar>
              <w:left w:w="0" w:type="dxa"/>
              <w:right w:w="0" w:type="dxa"/>
            </w:tcMar>
            <w:vAlign w:val="center"/>
            <w:hideMark/>
          </w:tcPr>
          <w:p w14:paraId="56B6152D" w14:textId="77777777" w:rsidR="00D5733E" w:rsidRPr="00DA3CEA" w:rsidRDefault="00D5733E" w:rsidP="0081222A"/>
        </w:tc>
        <w:tc>
          <w:tcPr>
            <w:tcW w:w="1843" w:type="dxa"/>
            <w:shd w:val="clear" w:color="auto" w:fill="auto"/>
            <w:tcMar>
              <w:left w:w="0" w:type="dxa"/>
              <w:right w:w="0" w:type="dxa"/>
            </w:tcMar>
            <w:vAlign w:val="center"/>
            <w:hideMark/>
          </w:tcPr>
          <w:p w14:paraId="2257548A"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0B52E8E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6BDDDA8"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3CED338C"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72DF6091"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E888B4A"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754966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31A1B38"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B93299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7AF04BB"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0555E69"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1613D23D" w14:textId="77777777" w:rsidR="00D5733E" w:rsidRPr="00DA3CEA" w:rsidRDefault="00D5733E" w:rsidP="0081222A"/>
        </w:tc>
        <w:tc>
          <w:tcPr>
            <w:tcW w:w="2013" w:type="dxa"/>
            <w:vMerge/>
            <w:tcMar>
              <w:left w:w="0" w:type="dxa"/>
              <w:right w:w="0" w:type="dxa"/>
            </w:tcMar>
            <w:vAlign w:val="center"/>
            <w:hideMark/>
          </w:tcPr>
          <w:p w14:paraId="11753DD0" w14:textId="77777777" w:rsidR="00D5733E" w:rsidRPr="00DA3CEA" w:rsidRDefault="00D5733E" w:rsidP="0081222A"/>
        </w:tc>
      </w:tr>
      <w:tr w:rsidR="00D5733E" w:rsidRPr="00DA3CEA" w14:paraId="22CF1990" w14:textId="77777777" w:rsidTr="001615FF">
        <w:tc>
          <w:tcPr>
            <w:tcW w:w="698" w:type="dxa"/>
            <w:vMerge/>
            <w:tcMar>
              <w:left w:w="0" w:type="dxa"/>
              <w:right w:w="0" w:type="dxa"/>
            </w:tcMar>
            <w:vAlign w:val="center"/>
            <w:hideMark/>
          </w:tcPr>
          <w:p w14:paraId="43A9D3BE" w14:textId="77777777" w:rsidR="00D5733E" w:rsidRPr="00DA3CEA" w:rsidRDefault="00D5733E" w:rsidP="0081222A"/>
        </w:tc>
        <w:tc>
          <w:tcPr>
            <w:tcW w:w="2563" w:type="dxa"/>
            <w:vMerge/>
            <w:tcMar>
              <w:left w:w="0" w:type="dxa"/>
              <w:right w:w="0" w:type="dxa"/>
            </w:tcMar>
            <w:vAlign w:val="center"/>
            <w:hideMark/>
          </w:tcPr>
          <w:p w14:paraId="652D0806" w14:textId="77777777" w:rsidR="00D5733E" w:rsidRPr="00DA3CEA" w:rsidRDefault="00D5733E" w:rsidP="0081222A"/>
        </w:tc>
        <w:tc>
          <w:tcPr>
            <w:tcW w:w="1559" w:type="dxa"/>
            <w:vMerge/>
            <w:tcMar>
              <w:left w:w="0" w:type="dxa"/>
              <w:right w:w="0" w:type="dxa"/>
            </w:tcMar>
            <w:vAlign w:val="center"/>
            <w:hideMark/>
          </w:tcPr>
          <w:p w14:paraId="0B99AC85" w14:textId="77777777" w:rsidR="00D5733E" w:rsidRPr="00DA3CEA" w:rsidRDefault="00D5733E" w:rsidP="0081222A"/>
        </w:tc>
        <w:tc>
          <w:tcPr>
            <w:tcW w:w="1565" w:type="dxa"/>
            <w:vMerge/>
            <w:tcMar>
              <w:left w:w="0" w:type="dxa"/>
              <w:right w:w="0" w:type="dxa"/>
            </w:tcMar>
            <w:vAlign w:val="center"/>
            <w:hideMark/>
          </w:tcPr>
          <w:p w14:paraId="217C11BB" w14:textId="77777777" w:rsidR="00D5733E" w:rsidRPr="00DA3CEA" w:rsidRDefault="00D5733E" w:rsidP="0081222A"/>
        </w:tc>
        <w:tc>
          <w:tcPr>
            <w:tcW w:w="709" w:type="dxa"/>
            <w:vMerge/>
            <w:tcMar>
              <w:left w:w="0" w:type="dxa"/>
              <w:right w:w="0" w:type="dxa"/>
            </w:tcMar>
            <w:vAlign w:val="center"/>
            <w:hideMark/>
          </w:tcPr>
          <w:p w14:paraId="2FC0FB3E" w14:textId="77777777" w:rsidR="00D5733E" w:rsidRPr="00DA3CEA" w:rsidRDefault="00D5733E" w:rsidP="0081222A"/>
        </w:tc>
        <w:tc>
          <w:tcPr>
            <w:tcW w:w="600" w:type="dxa"/>
            <w:vMerge/>
            <w:tcMar>
              <w:left w:w="0" w:type="dxa"/>
              <w:right w:w="0" w:type="dxa"/>
            </w:tcMar>
            <w:vAlign w:val="center"/>
            <w:hideMark/>
          </w:tcPr>
          <w:p w14:paraId="197337DE" w14:textId="77777777" w:rsidR="00D5733E" w:rsidRPr="00DA3CEA" w:rsidRDefault="00D5733E" w:rsidP="0081222A"/>
        </w:tc>
        <w:tc>
          <w:tcPr>
            <w:tcW w:w="964" w:type="dxa"/>
            <w:vMerge/>
            <w:tcMar>
              <w:left w:w="0" w:type="dxa"/>
              <w:right w:w="0" w:type="dxa"/>
            </w:tcMar>
            <w:vAlign w:val="center"/>
            <w:hideMark/>
          </w:tcPr>
          <w:p w14:paraId="7432F7EB" w14:textId="77777777" w:rsidR="00D5733E" w:rsidRPr="00DA3CEA" w:rsidRDefault="00D5733E" w:rsidP="0081222A"/>
        </w:tc>
        <w:tc>
          <w:tcPr>
            <w:tcW w:w="1843" w:type="dxa"/>
            <w:shd w:val="clear" w:color="auto" w:fill="auto"/>
            <w:tcMar>
              <w:left w:w="0" w:type="dxa"/>
              <w:right w:w="0" w:type="dxa"/>
            </w:tcMar>
            <w:vAlign w:val="center"/>
            <w:hideMark/>
          </w:tcPr>
          <w:p w14:paraId="625DDC05"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45CE8A2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F96C7F2"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6815738"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5AFBE40C"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0C687EFF" w14:textId="77777777" w:rsidR="00D5733E" w:rsidRPr="00DA3CEA" w:rsidRDefault="00D5733E" w:rsidP="0081222A">
            <w:pPr>
              <w:jc w:val="center"/>
            </w:pPr>
            <w:r w:rsidRPr="00DA3CEA">
              <w:t>5 196</w:t>
            </w:r>
          </w:p>
        </w:tc>
        <w:tc>
          <w:tcPr>
            <w:tcW w:w="708" w:type="dxa"/>
            <w:shd w:val="clear" w:color="auto" w:fill="auto"/>
            <w:tcMar>
              <w:left w:w="0" w:type="dxa"/>
              <w:right w:w="0" w:type="dxa"/>
            </w:tcMar>
            <w:vAlign w:val="center"/>
            <w:hideMark/>
          </w:tcPr>
          <w:p w14:paraId="1FDCBFED"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72BB9EEB"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2CC839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AE06EF4"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F0D443C" w14:textId="77777777" w:rsidR="00D5733E" w:rsidRPr="00DA3CEA" w:rsidRDefault="00D5733E" w:rsidP="0081222A">
            <w:pPr>
              <w:jc w:val="center"/>
            </w:pPr>
            <w:r w:rsidRPr="00DA3CEA">
              <w:t>5 196</w:t>
            </w:r>
          </w:p>
        </w:tc>
        <w:tc>
          <w:tcPr>
            <w:tcW w:w="1628" w:type="dxa"/>
            <w:vMerge/>
            <w:tcMar>
              <w:left w:w="0" w:type="dxa"/>
              <w:right w:w="0" w:type="dxa"/>
            </w:tcMar>
            <w:vAlign w:val="center"/>
            <w:hideMark/>
          </w:tcPr>
          <w:p w14:paraId="2AFF711D" w14:textId="77777777" w:rsidR="00D5733E" w:rsidRPr="00DA3CEA" w:rsidRDefault="00D5733E" w:rsidP="0081222A"/>
        </w:tc>
        <w:tc>
          <w:tcPr>
            <w:tcW w:w="2013" w:type="dxa"/>
            <w:vMerge/>
            <w:tcMar>
              <w:left w:w="0" w:type="dxa"/>
              <w:right w:w="0" w:type="dxa"/>
            </w:tcMar>
            <w:vAlign w:val="center"/>
            <w:hideMark/>
          </w:tcPr>
          <w:p w14:paraId="24A32BAC" w14:textId="77777777" w:rsidR="00D5733E" w:rsidRPr="00DA3CEA" w:rsidRDefault="00D5733E" w:rsidP="0081222A"/>
        </w:tc>
      </w:tr>
      <w:tr w:rsidR="00D5733E" w:rsidRPr="00DA3CEA" w14:paraId="7B60A169" w14:textId="77777777" w:rsidTr="001615FF">
        <w:tc>
          <w:tcPr>
            <w:tcW w:w="698" w:type="dxa"/>
            <w:vMerge w:val="restart"/>
            <w:shd w:val="clear" w:color="auto" w:fill="auto"/>
            <w:noWrap/>
            <w:tcMar>
              <w:left w:w="0" w:type="dxa"/>
              <w:right w:w="0" w:type="dxa"/>
            </w:tcMar>
            <w:vAlign w:val="center"/>
            <w:hideMark/>
          </w:tcPr>
          <w:p w14:paraId="7E146600" w14:textId="77777777" w:rsidR="00D5733E" w:rsidRPr="00DA3CEA" w:rsidRDefault="00D5733E" w:rsidP="0081222A">
            <w:pPr>
              <w:jc w:val="center"/>
            </w:pPr>
            <w:r w:rsidRPr="00DA3CEA">
              <w:t>2.2.</w:t>
            </w:r>
            <w:r>
              <w:t>33</w:t>
            </w:r>
          </w:p>
        </w:tc>
        <w:tc>
          <w:tcPr>
            <w:tcW w:w="2563" w:type="dxa"/>
            <w:vMerge w:val="restart"/>
            <w:shd w:val="clear" w:color="auto" w:fill="auto"/>
            <w:tcMar>
              <w:left w:w="0" w:type="dxa"/>
              <w:right w:w="0" w:type="dxa"/>
            </w:tcMar>
            <w:vAlign w:val="center"/>
            <w:hideMark/>
          </w:tcPr>
          <w:p w14:paraId="6F9A1325" w14:textId="77777777" w:rsidR="00D5733E" w:rsidRPr="00DA3CEA" w:rsidRDefault="00D5733E" w:rsidP="0081222A">
            <w:r w:rsidRPr="00DA3CEA">
              <w:t>Строительство фундамента и монтаж дымовой трубы на котел №1 в котельной №2</w:t>
            </w:r>
          </w:p>
        </w:tc>
        <w:tc>
          <w:tcPr>
            <w:tcW w:w="1559" w:type="dxa"/>
            <w:vMerge w:val="restart"/>
            <w:shd w:val="clear" w:color="auto" w:fill="auto"/>
            <w:tcMar>
              <w:left w:w="0" w:type="dxa"/>
              <w:right w:w="0" w:type="dxa"/>
            </w:tcMar>
            <w:vAlign w:val="center"/>
            <w:hideMark/>
          </w:tcPr>
          <w:p w14:paraId="04DD6A1B"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3D3C446F"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4C1A19C2"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205B139A"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610BB28A" w14:textId="77777777" w:rsidR="00D5733E" w:rsidRPr="00DA3CEA" w:rsidRDefault="00D5733E" w:rsidP="0081222A">
            <w:pPr>
              <w:jc w:val="center"/>
            </w:pPr>
            <w:r w:rsidRPr="00DA3CEA">
              <w:t>2025</w:t>
            </w:r>
          </w:p>
        </w:tc>
        <w:tc>
          <w:tcPr>
            <w:tcW w:w="1843" w:type="dxa"/>
            <w:shd w:val="clear" w:color="auto" w:fill="auto"/>
            <w:tcMar>
              <w:left w:w="0" w:type="dxa"/>
              <w:right w:w="0" w:type="dxa"/>
            </w:tcMar>
            <w:vAlign w:val="center"/>
            <w:hideMark/>
          </w:tcPr>
          <w:p w14:paraId="18CD4FCC"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177AFBA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4153EDC"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1E196E2B"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0A41ED8"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340194A" w14:textId="77777777" w:rsidR="00D5733E" w:rsidRPr="00DA3CEA" w:rsidRDefault="00D5733E" w:rsidP="0081222A">
            <w:pPr>
              <w:jc w:val="center"/>
            </w:pPr>
            <w:r w:rsidRPr="00DA3CEA">
              <w:t>946</w:t>
            </w:r>
          </w:p>
        </w:tc>
        <w:tc>
          <w:tcPr>
            <w:tcW w:w="708" w:type="dxa"/>
            <w:shd w:val="clear" w:color="auto" w:fill="auto"/>
            <w:tcMar>
              <w:left w:w="0" w:type="dxa"/>
              <w:right w:w="0" w:type="dxa"/>
            </w:tcMar>
            <w:vAlign w:val="center"/>
            <w:hideMark/>
          </w:tcPr>
          <w:p w14:paraId="0D16F70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50FF53A"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03F8D9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1267878"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BE88568" w14:textId="77777777" w:rsidR="00D5733E" w:rsidRPr="00DA3CEA" w:rsidRDefault="00D5733E" w:rsidP="0081222A">
            <w:pPr>
              <w:jc w:val="center"/>
            </w:pPr>
            <w:r w:rsidRPr="00DA3CEA">
              <w:t>946</w:t>
            </w:r>
          </w:p>
        </w:tc>
        <w:tc>
          <w:tcPr>
            <w:tcW w:w="1628" w:type="dxa"/>
            <w:vMerge w:val="restart"/>
            <w:shd w:val="clear" w:color="auto" w:fill="auto"/>
            <w:tcMar>
              <w:left w:w="0" w:type="dxa"/>
              <w:right w:w="0" w:type="dxa"/>
            </w:tcMar>
            <w:vAlign w:val="center"/>
            <w:hideMark/>
          </w:tcPr>
          <w:p w14:paraId="5252E3B0"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50F5A8FC"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06A2096F" w14:textId="77777777" w:rsidTr="001615FF">
        <w:tc>
          <w:tcPr>
            <w:tcW w:w="698" w:type="dxa"/>
            <w:vMerge/>
            <w:tcMar>
              <w:left w:w="0" w:type="dxa"/>
              <w:right w:w="0" w:type="dxa"/>
            </w:tcMar>
            <w:vAlign w:val="center"/>
            <w:hideMark/>
          </w:tcPr>
          <w:p w14:paraId="451D3F7E" w14:textId="77777777" w:rsidR="00D5733E" w:rsidRPr="00DA3CEA" w:rsidRDefault="00D5733E" w:rsidP="0081222A"/>
        </w:tc>
        <w:tc>
          <w:tcPr>
            <w:tcW w:w="2563" w:type="dxa"/>
            <w:vMerge/>
            <w:tcMar>
              <w:left w:w="0" w:type="dxa"/>
              <w:right w:w="0" w:type="dxa"/>
            </w:tcMar>
            <w:vAlign w:val="center"/>
            <w:hideMark/>
          </w:tcPr>
          <w:p w14:paraId="0E19927A" w14:textId="77777777" w:rsidR="00D5733E" w:rsidRPr="00DA3CEA" w:rsidRDefault="00D5733E" w:rsidP="0081222A"/>
        </w:tc>
        <w:tc>
          <w:tcPr>
            <w:tcW w:w="1559" w:type="dxa"/>
            <w:vMerge/>
            <w:tcMar>
              <w:left w:w="0" w:type="dxa"/>
              <w:right w:w="0" w:type="dxa"/>
            </w:tcMar>
            <w:vAlign w:val="center"/>
            <w:hideMark/>
          </w:tcPr>
          <w:p w14:paraId="061513A9" w14:textId="77777777" w:rsidR="00D5733E" w:rsidRPr="00DA3CEA" w:rsidRDefault="00D5733E" w:rsidP="0081222A"/>
        </w:tc>
        <w:tc>
          <w:tcPr>
            <w:tcW w:w="1565" w:type="dxa"/>
            <w:vMerge/>
            <w:tcMar>
              <w:left w:w="0" w:type="dxa"/>
              <w:right w:w="0" w:type="dxa"/>
            </w:tcMar>
            <w:vAlign w:val="center"/>
            <w:hideMark/>
          </w:tcPr>
          <w:p w14:paraId="719FFCDA" w14:textId="77777777" w:rsidR="00D5733E" w:rsidRPr="00DA3CEA" w:rsidRDefault="00D5733E" w:rsidP="0081222A"/>
        </w:tc>
        <w:tc>
          <w:tcPr>
            <w:tcW w:w="709" w:type="dxa"/>
            <w:vMerge/>
            <w:tcMar>
              <w:left w:w="0" w:type="dxa"/>
              <w:right w:w="0" w:type="dxa"/>
            </w:tcMar>
            <w:vAlign w:val="center"/>
            <w:hideMark/>
          </w:tcPr>
          <w:p w14:paraId="21B43BD2" w14:textId="77777777" w:rsidR="00D5733E" w:rsidRPr="00DA3CEA" w:rsidRDefault="00D5733E" w:rsidP="0081222A"/>
        </w:tc>
        <w:tc>
          <w:tcPr>
            <w:tcW w:w="600" w:type="dxa"/>
            <w:vMerge/>
            <w:tcMar>
              <w:left w:w="0" w:type="dxa"/>
              <w:right w:w="0" w:type="dxa"/>
            </w:tcMar>
            <w:vAlign w:val="center"/>
            <w:hideMark/>
          </w:tcPr>
          <w:p w14:paraId="1A67AE40" w14:textId="77777777" w:rsidR="00D5733E" w:rsidRPr="00DA3CEA" w:rsidRDefault="00D5733E" w:rsidP="0081222A"/>
        </w:tc>
        <w:tc>
          <w:tcPr>
            <w:tcW w:w="964" w:type="dxa"/>
            <w:vMerge/>
            <w:tcMar>
              <w:left w:w="0" w:type="dxa"/>
              <w:right w:w="0" w:type="dxa"/>
            </w:tcMar>
            <w:vAlign w:val="center"/>
            <w:hideMark/>
          </w:tcPr>
          <w:p w14:paraId="16948141" w14:textId="77777777" w:rsidR="00D5733E" w:rsidRPr="00DA3CEA" w:rsidRDefault="00D5733E" w:rsidP="0081222A"/>
        </w:tc>
        <w:tc>
          <w:tcPr>
            <w:tcW w:w="1843" w:type="dxa"/>
            <w:shd w:val="clear" w:color="auto" w:fill="auto"/>
            <w:tcMar>
              <w:left w:w="0" w:type="dxa"/>
              <w:right w:w="0" w:type="dxa"/>
            </w:tcMar>
            <w:vAlign w:val="center"/>
            <w:hideMark/>
          </w:tcPr>
          <w:p w14:paraId="5A2F5056"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6429D625"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40940A7"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2022021"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6978D8D"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F1DFB7D"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C45DD2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F40F20F"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99316B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ADA7E0E"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B22E5A9"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74D1408F" w14:textId="77777777" w:rsidR="00D5733E" w:rsidRPr="00DA3CEA" w:rsidRDefault="00D5733E" w:rsidP="0081222A"/>
        </w:tc>
        <w:tc>
          <w:tcPr>
            <w:tcW w:w="2013" w:type="dxa"/>
            <w:vMerge/>
            <w:tcMar>
              <w:left w:w="0" w:type="dxa"/>
              <w:right w:w="0" w:type="dxa"/>
            </w:tcMar>
            <w:vAlign w:val="center"/>
            <w:hideMark/>
          </w:tcPr>
          <w:p w14:paraId="1AA6A8AF" w14:textId="77777777" w:rsidR="00D5733E" w:rsidRPr="00DA3CEA" w:rsidRDefault="00D5733E" w:rsidP="0081222A"/>
        </w:tc>
      </w:tr>
      <w:tr w:rsidR="00D5733E" w:rsidRPr="00DA3CEA" w14:paraId="2C2D2078" w14:textId="77777777" w:rsidTr="001615FF">
        <w:tc>
          <w:tcPr>
            <w:tcW w:w="698" w:type="dxa"/>
            <w:vMerge/>
            <w:tcMar>
              <w:left w:w="0" w:type="dxa"/>
              <w:right w:w="0" w:type="dxa"/>
            </w:tcMar>
            <w:vAlign w:val="center"/>
            <w:hideMark/>
          </w:tcPr>
          <w:p w14:paraId="1150A239" w14:textId="77777777" w:rsidR="00D5733E" w:rsidRPr="00DA3CEA" w:rsidRDefault="00D5733E" w:rsidP="0081222A"/>
        </w:tc>
        <w:tc>
          <w:tcPr>
            <w:tcW w:w="2563" w:type="dxa"/>
            <w:vMerge/>
            <w:tcMar>
              <w:left w:w="0" w:type="dxa"/>
              <w:right w:w="0" w:type="dxa"/>
            </w:tcMar>
            <w:vAlign w:val="center"/>
            <w:hideMark/>
          </w:tcPr>
          <w:p w14:paraId="5D6C0F57" w14:textId="77777777" w:rsidR="00D5733E" w:rsidRPr="00DA3CEA" w:rsidRDefault="00D5733E" w:rsidP="0081222A"/>
        </w:tc>
        <w:tc>
          <w:tcPr>
            <w:tcW w:w="1559" w:type="dxa"/>
            <w:vMerge/>
            <w:tcMar>
              <w:left w:w="0" w:type="dxa"/>
              <w:right w:w="0" w:type="dxa"/>
            </w:tcMar>
            <w:vAlign w:val="center"/>
            <w:hideMark/>
          </w:tcPr>
          <w:p w14:paraId="15956402" w14:textId="77777777" w:rsidR="00D5733E" w:rsidRPr="00DA3CEA" w:rsidRDefault="00D5733E" w:rsidP="0081222A"/>
        </w:tc>
        <w:tc>
          <w:tcPr>
            <w:tcW w:w="1565" w:type="dxa"/>
            <w:vMerge/>
            <w:tcMar>
              <w:left w:w="0" w:type="dxa"/>
              <w:right w:w="0" w:type="dxa"/>
            </w:tcMar>
            <w:vAlign w:val="center"/>
            <w:hideMark/>
          </w:tcPr>
          <w:p w14:paraId="1F2A6DAE" w14:textId="77777777" w:rsidR="00D5733E" w:rsidRPr="00DA3CEA" w:rsidRDefault="00D5733E" w:rsidP="0081222A"/>
        </w:tc>
        <w:tc>
          <w:tcPr>
            <w:tcW w:w="709" w:type="dxa"/>
            <w:vMerge/>
            <w:tcMar>
              <w:left w:w="0" w:type="dxa"/>
              <w:right w:w="0" w:type="dxa"/>
            </w:tcMar>
            <w:vAlign w:val="center"/>
            <w:hideMark/>
          </w:tcPr>
          <w:p w14:paraId="39BE7498" w14:textId="77777777" w:rsidR="00D5733E" w:rsidRPr="00DA3CEA" w:rsidRDefault="00D5733E" w:rsidP="0081222A"/>
        </w:tc>
        <w:tc>
          <w:tcPr>
            <w:tcW w:w="600" w:type="dxa"/>
            <w:vMerge/>
            <w:tcMar>
              <w:left w:w="0" w:type="dxa"/>
              <w:right w:w="0" w:type="dxa"/>
            </w:tcMar>
            <w:vAlign w:val="center"/>
            <w:hideMark/>
          </w:tcPr>
          <w:p w14:paraId="5A8BB087" w14:textId="77777777" w:rsidR="00D5733E" w:rsidRPr="00DA3CEA" w:rsidRDefault="00D5733E" w:rsidP="0081222A"/>
        </w:tc>
        <w:tc>
          <w:tcPr>
            <w:tcW w:w="964" w:type="dxa"/>
            <w:vMerge/>
            <w:tcMar>
              <w:left w:w="0" w:type="dxa"/>
              <w:right w:w="0" w:type="dxa"/>
            </w:tcMar>
            <w:vAlign w:val="center"/>
            <w:hideMark/>
          </w:tcPr>
          <w:p w14:paraId="3C00058F" w14:textId="77777777" w:rsidR="00D5733E" w:rsidRPr="00DA3CEA" w:rsidRDefault="00D5733E" w:rsidP="0081222A"/>
        </w:tc>
        <w:tc>
          <w:tcPr>
            <w:tcW w:w="1843" w:type="dxa"/>
            <w:shd w:val="clear" w:color="auto" w:fill="auto"/>
            <w:tcMar>
              <w:left w:w="0" w:type="dxa"/>
              <w:right w:w="0" w:type="dxa"/>
            </w:tcMar>
            <w:vAlign w:val="center"/>
            <w:hideMark/>
          </w:tcPr>
          <w:p w14:paraId="67E2029B"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648AF555"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1F2B5D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736CB88"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2C2ACC64"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00EFE3B6" w14:textId="77777777" w:rsidR="00D5733E" w:rsidRPr="00DA3CEA" w:rsidRDefault="00D5733E" w:rsidP="0081222A">
            <w:pPr>
              <w:jc w:val="center"/>
            </w:pPr>
            <w:r w:rsidRPr="00DA3CEA">
              <w:t>946</w:t>
            </w:r>
          </w:p>
        </w:tc>
        <w:tc>
          <w:tcPr>
            <w:tcW w:w="708" w:type="dxa"/>
            <w:shd w:val="clear" w:color="auto" w:fill="auto"/>
            <w:tcMar>
              <w:left w:w="0" w:type="dxa"/>
              <w:right w:w="0" w:type="dxa"/>
            </w:tcMar>
            <w:vAlign w:val="center"/>
            <w:hideMark/>
          </w:tcPr>
          <w:p w14:paraId="0DFF6642"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1A029ABE"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0F722C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3FF2EB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FB0C81F" w14:textId="77777777" w:rsidR="00D5733E" w:rsidRPr="00DA3CEA" w:rsidRDefault="00D5733E" w:rsidP="0081222A">
            <w:pPr>
              <w:jc w:val="center"/>
            </w:pPr>
            <w:r w:rsidRPr="00DA3CEA">
              <w:t>946</w:t>
            </w:r>
          </w:p>
        </w:tc>
        <w:tc>
          <w:tcPr>
            <w:tcW w:w="1628" w:type="dxa"/>
            <w:vMerge/>
            <w:tcMar>
              <w:left w:w="0" w:type="dxa"/>
              <w:right w:w="0" w:type="dxa"/>
            </w:tcMar>
            <w:vAlign w:val="center"/>
            <w:hideMark/>
          </w:tcPr>
          <w:p w14:paraId="3BFA47B2" w14:textId="77777777" w:rsidR="00D5733E" w:rsidRPr="00DA3CEA" w:rsidRDefault="00D5733E" w:rsidP="0081222A"/>
        </w:tc>
        <w:tc>
          <w:tcPr>
            <w:tcW w:w="2013" w:type="dxa"/>
            <w:vMerge/>
            <w:tcMar>
              <w:left w:w="0" w:type="dxa"/>
              <w:right w:w="0" w:type="dxa"/>
            </w:tcMar>
            <w:vAlign w:val="center"/>
            <w:hideMark/>
          </w:tcPr>
          <w:p w14:paraId="0B9D4A04" w14:textId="77777777" w:rsidR="00D5733E" w:rsidRPr="00DA3CEA" w:rsidRDefault="00D5733E" w:rsidP="0081222A"/>
        </w:tc>
      </w:tr>
      <w:tr w:rsidR="00D5733E" w:rsidRPr="00DA3CEA" w14:paraId="42321273" w14:textId="77777777" w:rsidTr="001615FF">
        <w:tc>
          <w:tcPr>
            <w:tcW w:w="698" w:type="dxa"/>
            <w:vMerge w:val="restart"/>
            <w:shd w:val="clear" w:color="auto" w:fill="auto"/>
            <w:noWrap/>
            <w:tcMar>
              <w:left w:w="0" w:type="dxa"/>
              <w:right w:w="0" w:type="dxa"/>
            </w:tcMar>
            <w:vAlign w:val="center"/>
            <w:hideMark/>
          </w:tcPr>
          <w:p w14:paraId="5A436B17" w14:textId="77777777" w:rsidR="00D5733E" w:rsidRPr="00DA3CEA" w:rsidRDefault="00D5733E" w:rsidP="0081222A">
            <w:pPr>
              <w:jc w:val="center"/>
            </w:pPr>
            <w:r w:rsidRPr="00DA3CEA">
              <w:t>2.2.</w:t>
            </w:r>
            <w:r>
              <w:t>34</w:t>
            </w:r>
          </w:p>
        </w:tc>
        <w:tc>
          <w:tcPr>
            <w:tcW w:w="2563" w:type="dxa"/>
            <w:vMerge w:val="restart"/>
            <w:shd w:val="clear" w:color="auto" w:fill="auto"/>
            <w:tcMar>
              <w:left w:w="0" w:type="dxa"/>
              <w:right w:w="0" w:type="dxa"/>
            </w:tcMar>
            <w:vAlign w:val="center"/>
            <w:hideMark/>
          </w:tcPr>
          <w:p w14:paraId="677046D7" w14:textId="77777777" w:rsidR="00D5733E" w:rsidRPr="00DA3CEA" w:rsidRDefault="00D5733E" w:rsidP="0081222A">
            <w:r w:rsidRPr="00DA3CEA">
              <w:t>Модернизация котельной №2 с увеличением мощности: замена котла ВК-21 (станц. -№2, срок эксплуатации более 20 лет) на новый котел мощностью 2,0 МВт</w:t>
            </w:r>
          </w:p>
        </w:tc>
        <w:tc>
          <w:tcPr>
            <w:tcW w:w="1559" w:type="dxa"/>
            <w:vMerge w:val="restart"/>
            <w:shd w:val="clear" w:color="auto" w:fill="auto"/>
            <w:tcMar>
              <w:left w:w="0" w:type="dxa"/>
              <w:right w:w="0" w:type="dxa"/>
            </w:tcMar>
            <w:vAlign w:val="center"/>
            <w:hideMark/>
          </w:tcPr>
          <w:p w14:paraId="595A9F1D"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049702CA"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3052BE66"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715F1FAD"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694F1AC5" w14:textId="77777777" w:rsidR="00D5733E" w:rsidRPr="00DA3CEA" w:rsidRDefault="00D5733E" w:rsidP="0081222A">
            <w:pPr>
              <w:jc w:val="center"/>
            </w:pPr>
            <w:r w:rsidRPr="00DA3CEA">
              <w:t>2025</w:t>
            </w:r>
          </w:p>
        </w:tc>
        <w:tc>
          <w:tcPr>
            <w:tcW w:w="1843" w:type="dxa"/>
            <w:shd w:val="clear" w:color="auto" w:fill="auto"/>
            <w:tcMar>
              <w:left w:w="0" w:type="dxa"/>
              <w:right w:w="0" w:type="dxa"/>
            </w:tcMar>
            <w:vAlign w:val="center"/>
            <w:hideMark/>
          </w:tcPr>
          <w:p w14:paraId="1AC2D933"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40134701"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E97C429"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F4D27B8"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DF99AFB"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BBB608E" w14:textId="77777777" w:rsidR="00D5733E" w:rsidRPr="00DA3CEA" w:rsidRDefault="00D5733E" w:rsidP="0081222A">
            <w:pPr>
              <w:jc w:val="center"/>
            </w:pPr>
            <w:r w:rsidRPr="00DA3CEA">
              <w:t>5 196</w:t>
            </w:r>
          </w:p>
        </w:tc>
        <w:tc>
          <w:tcPr>
            <w:tcW w:w="708" w:type="dxa"/>
            <w:shd w:val="clear" w:color="auto" w:fill="auto"/>
            <w:tcMar>
              <w:left w:w="0" w:type="dxa"/>
              <w:right w:w="0" w:type="dxa"/>
            </w:tcMar>
            <w:vAlign w:val="center"/>
            <w:hideMark/>
          </w:tcPr>
          <w:p w14:paraId="3E740B7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4E8B2F2"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E2591C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25765E7"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DED0F48" w14:textId="77777777" w:rsidR="00D5733E" w:rsidRPr="00DA3CEA" w:rsidRDefault="00D5733E" w:rsidP="0081222A">
            <w:pPr>
              <w:jc w:val="center"/>
            </w:pPr>
            <w:r w:rsidRPr="00DA3CEA">
              <w:t>5 196</w:t>
            </w:r>
          </w:p>
        </w:tc>
        <w:tc>
          <w:tcPr>
            <w:tcW w:w="1628" w:type="dxa"/>
            <w:vMerge w:val="restart"/>
            <w:shd w:val="clear" w:color="auto" w:fill="auto"/>
            <w:tcMar>
              <w:left w:w="0" w:type="dxa"/>
              <w:right w:w="0" w:type="dxa"/>
            </w:tcMar>
            <w:vAlign w:val="center"/>
            <w:hideMark/>
          </w:tcPr>
          <w:p w14:paraId="6A70181E"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695A245E"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51AD6BE3" w14:textId="77777777" w:rsidTr="001615FF">
        <w:tc>
          <w:tcPr>
            <w:tcW w:w="698" w:type="dxa"/>
            <w:vMerge/>
            <w:tcMar>
              <w:left w:w="0" w:type="dxa"/>
              <w:right w:w="0" w:type="dxa"/>
            </w:tcMar>
            <w:vAlign w:val="center"/>
            <w:hideMark/>
          </w:tcPr>
          <w:p w14:paraId="15FA99A0" w14:textId="77777777" w:rsidR="00D5733E" w:rsidRPr="00DA3CEA" w:rsidRDefault="00D5733E" w:rsidP="0081222A"/>
        </w:tc>
        <w:tc>
          <w:tcPr>
            <w:tcW w:w="2563" w:type="dxa"/>
            <w:vMerge/>
            <w:tcMar>
              <w:left w:w="0" w:type="dxa"/>
              <w:right w:w="0" w:type="dxa"/>
            </w:tcMar>
            <w:vAlign w:val="center"/>
            <w:hideMark/>
          </w:tcPr>
          <w:p w14:paraId="49E44C6B" w14:textId="77777777" w:rsidR="00D5733E" w:rsidRPr="00DA3CEA" w:rsidRDefault="00D5733E" w:rsidP="0081222A"/>
        </w:tc>
        <w:tc>
          <w:tcPr>
            <w:tcW w:w="1559" w:type="dxa"/>
            <w:vMerge/>
            <w:tcMar>
              <w:left w:w="0" w:type="dxa"/>
              <w:right w:w="0" w:type="dxa"/>
            </w:tcMar>
            <w:vAlign w:val="center"/>
            <w:hideMark/>
          </w:tcPr>
          <w:p w14:paraId="56546EAD" w14:textId="77777777" w:rsidR="00D5733E" w:rsidRPr="00DA3CEA" w:rsidRDefault="00D5733E" w:rsidP="0081222A"/>
        </w:tc>
        <w:tc>
          <w:tcPr>
            <w:tcW w:w="1565" w:type="dxa"/>
            <w:vMerge/>
            <w:tcMar>
              <w:left w:w="0" w:type="dxa"/>
              <w:right w:w="0" w:type="dxa"/>
            </w:tcMar>
            <w:vAlign w:val="center"/>
            <w:hideMark/>
          </w:tcPr>
          <w:p w14:paraId="0026B978" w14:textId="77777777" w:rsidR="00D5733E" w:rsidRPr="00DA3CEA" w:rsidRDefault="00D5733E" w:rsidP="0081222A"/>
        </w:tc>
        <w:tc>
          <w:tcPr>
            <w:tcW w:w="709" w:type="dxa"/>
            <w:vMerge/>
            <w:tcMar>
              <w:left w:w="0" w:type="dxa"/>
              <w:right w:w="0" w:type="dxa"/>
            </w:tcMar>
            <w:vAlign w:val="center"/>
            <w:hideMark/>
          </w:tcPr>
          <w:p w14:paraId="68A5E32B" w14:textId="77777777" w:rsidR="00D5733E" w:rsidRPr="00DA3CEA" w:rsidRDefault="00D5733E" w:rsidP="0081222A"/>
        </w:tc>
        <w:tc>
          <w:tcPr>
            <w:tcW w:w="600" w:type="dxa"/>
            <w:vMerge/>
            <w:tcMar>
              <w:left w:w="0" w:type="dxa"/>
              <w:right w:w="0" w:type="dxa"/>
            </w:tcMar>
            <w:vAlign w:val="center"/>
            <w:hideMark/>
          </w:tcPr>
          <w:p w14:paraId="3F08D9C4" w14:textId="77777777" w:rsidR="00D5733E" w:rsidRPr="00DA3CEA" w:rsidRDefault="00D5733E" w:rsidP="0081222A"/>
        </w:tc>
        <w:tc>
          <w:tcPr>
            <w:tcW w:w="964" w:type="dxa"/>
            <w:vMerge/>
            <w:tcMar>
              <w:left w:w="0" w:type="dxa"/>
              <w:right w:w="0" w:type="dxa"/>
            </w:tcMar>
            <w:vAlign w:val="center"/>
            <w:hideMark/>
          </w:tcPr>
          <w:p w14:paraId="519700B4" w14:textId="77777777" w:rsidR="00D5733E" w:rsidRPr="00DA3CEA" w:rsidRDefault="00D5733E" w:rsidP="0081222A"/>
        </w:tc>
        <w:tc>
          <w:tcPr>
            <w:tcW w:w="1843" w:type="dxa"/>
            <w:shd w:val="clear" w:color="auto" w:fill="auto"/>
            <w:tcMar>
              <w:left w:w="0" w:type="dxa"/>
              <w:right w:w="0" w:type="dxa"/>
            </w:tcMar>
            <w:vAlign w:val="center"/>
            <w:hideMark/>
          </w:tcPr>
          <w:p w14:paraId="2902E4B1"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6F0C11F8"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D1A55B9"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36577326"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3E94395"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36D28F9C"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6DC1D6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560C812"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CE8113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DEA1B91"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9304B63"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0CC8FA45" w14:textId="77777777" w:rsidR="00D5733E" w:rsidRPr="00DA3CEA" w:rsidRDefault="00D5733E" w:rsidP="0081222A"/>
        </w:tc>
        <w:tc>
          <w:tcPr>
            <w:tcW w:w="2013" w:type="dxa"/>
            <w:vMerge/>
            <w:tcMar>
              <w:left w:w="0" w:type="dxa"/>
              <w:right w:w="0" w:type="dxa"/>
            </w:tcMar>
            <w:vAlign w:val="center"/>
            <w:hideMark/>
          </w:tcPr>
          <w:p w14:paraId="1535F2B9" w14:textId="77777777" w:rsidR="00D5733E" w:rsidRPr="00DA3CEA" w:rsidRDefault="00D5733E" w:rsidP="0081222A"/>
        </w:tc>
      </w:tr>
      <w:tr w:rsidR="00D5733E" w:rsidRPr="00DA3CEA" w14:paraId="4283C424" w14:textId="77777777" w:rsidTr="001615FF">
        <w:tc>
          <w:tcPr>
            <w:tcW w:w="698" w:type="dxa"/>
            <w:vMerge/>
            <w:tcMar>
              <w:left w:w="0" w:type="dxa"/>
              <w:right w:w="0" w:type="dxa"/>
            </w:tcMar>
            <w:vAlign w:val="center"/>
            <w:hideMark/>
          </w:tcPr>
          <w:p w14:paraId="0510C4A7" w14:textId="77777777" w:rsidR="00D5733E" w:rsidRPr="00DA3CEA" w:rsidRDefault="00D5733E" w:rsidP="0081222A"/>
        </w:tc>
        <w:tc>
          <w:tcPr>
            <w:tcW w:w="2563" w:type="dxa"/>
            <w:vMerge/>
            <w:tcMar>
              <w:left w:w="0" w:type="dxa"/>
              <w:right w:w="0" w:type="dxa"/>
            </w:tcMar>
            <w:vAlign w:val="center"/>
            <w:hideMark/>
          </w:tcPr>
          <w:p w14:paraId="6F54DE55" w14:textId="77777777" w:rsidR="00D5733E" w:rsidRPr="00DA3CEA" w:rsidRDefault="00D5733E" w:rsidP="0081222A"/>
        </w:tc>
        <w:tc>
          <w:tcPr>
            <w:tcW w:w="1559" w:type="dxa"/>
            <w:vMerge/>
            <w:tcMar>
              <w:left w:w="0" w:type="dxa"/>
              <w:right w:w="0" w:type="dxa"/>
            </w:tcMar>
            <w:vAlign w:val="center"/>
            <w:hideMark/>
          </w:tcPr>
          <w:p w14:paraId="25E24E67" w14:textId="77777777" w:rsidR="00D5733E" w:rsidRPr="00DA3CEA" w:rsidRDefault="00D5733E" w:rsidP="0081222A"/>
        </w:tc>
        <w:tc>
          <w:tcPr>
            <w:tcW w:w="1565" w:type="dxa"/>
            <w:vMerge/>
            <w:tcMar>
              <w:left w:w="0" w:type="dxa"/>
              <w:right w:w="0" w:type="dxa"/>
            </w:tcMar>
            <w:vAlign w:val="center"/>
            <w:hideMark/>
          </w:tcPr>
          <w:p w14:paraId="75E69211" w14:textId="77777777" w:rsidR="00D5733E" w:rsidRPr="00DA3CEA" w:rsidRDefault="00D5733E" w:rsidP="0081222A"/>
        </w:tc>
        <w:tc>
          <w:tcPr>
            <w:tcW w:w="709" w:type="dxa"/>
            <w:vMerge/>
            <w:tcMar>
              <w:left w:w="0" w:type="dxa"/>
              <w:right w:w="0" w:type="dxa"/>
            </w:tcMar>
            <w:vAlign w:val="center"/>
            <w:hideMark/>
          </w:tcPr>
          <w:p w14:paraId="297E8F69" w14:textId="77777777" w:rsidR="00D5733E" w:rsidRPr="00DA3CEA" w:rsidRDefault="00D5733E" w:rsidP="0081222A"/>
        </w:tc>
        <w:tc>
          <w:tcPr>
            <w:tcW w:w="600" w:type="dxa"/>
            <w:vMerge/>
            <w:tcMar>
              <w:left w:w="0" w:type="dxa"/>
              <w:right w:w="0" w:type="dxa"/>
            </w:tcMar>
            <w:vAlign w:val="center"/>
            <w:hideMark/>
          </w:tcPr>
          <w:p w14:paraId="77508516" w14:textId="77777777" w:rsidR="00D5733E" w:rsidRPr="00DA3CEA" w:rsidRDefault="00D5733E" w:rsidP="0081222A"/>
        </w:tc>
        <w:tc>
          <w:tcPr>
            <w:tcW w:w="964" w:type="dxa"/>
            <w:vMerge/>
            <w:tcMar>
              <w:left w:w="0" w:type="dxa"/>
              <w:right w:w="0" w:type="dxa"/>
            </w:tcMar>
            <w:vAlign w:val="center"/>
            <w:hideMark/>
          </w:tcPr>
          <w:p w14:paraId="670E83F1" w14:textId="77777777" w:rsidR="00D5733E" w:rsidRPr="00DA3CEA" w:rsidRDefault="00D5733E" w:rsidP="0081222A"/>
        </w:tc>
        <w:tc>
          <w:tcPr>
            <w:tcW w:w="1843" w:type="dxa"/>
            <w:shd w:val="clear" w:color="auto" w:fill="auto"/>
            <w:tcMar>
              <w:left w:w="0" w:type="dxa"/>
              <w:right w:w="0" w:type="dxa"/>
            </w:tcMar>
            <w:vAlign w:val="center"/>
            <w:hideMark/>
          </w:tcPr>
          <w:p w14:paraId="32E8A492"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21FE3DB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1929D0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09EDF92"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49F3CF90"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296E93E4" w14:textId="77777777" w:rsidR="00D5733E" w:rsidRPr="00DA3CEA" w:rsidRDefault="00D5733E" w:rsidP="0081222A">
            <w:pPr>
              <w:jc w:val="center"/>
            </w:pPr>
            <w:r w:rsidRPr="00DA3CEA">
              <w:t>5 196</w:t>
            </w:r>
          </w:p>
        </w:tc>
        <w:tc>
          <w:tcPr>
            <w:tcW w:w="708" w:type="dxa"/>
            <w:shd w:val="clear" w:color="auto" w:fill="auto"/>
            <w:tcMar>
              <w:left w:w="0" w:type="dxa"/>
              <w:right w:w="0" w:type="dxa"/>
            </w:tcMar>
            <w:vAlign w:val="center"/>
            <w:hideMark/>
          </w:tcPr>
          <w:p w14:paraId="122C5DBC"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4B14A8D9"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29E657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1A7A83A"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7ED87D2" w14:textId="77777777" w:rsidR="00D5733E" w:rsidRPr="00DA3CEA" w:rsidRDefault="00D5733E" w:rsidP="0081222A">
            <w:pPr>
              <w:jc w:val="center"/>
            </w:pPr>
            <w:r w:rsidRPr="00DA3CEA">
              <w:t>5 196</w:t>
            </w:r>
          </w:p>
        </w:tc>
        <w:tc>
          <w:tcPr>
            <w:tcW w:w="1628" w:type="dxa"/>
            <w:vMerge/>
            <w:tcMar>
              <w:left w:w="0" w:type="dxa"/>
              <w:right w:w="0" w:type="dxa"/>
            </w:tcMar>
            <w:vAlign w:val="center"/>
            <w:hideMark/>
          </w:tcPr>
          <w:p w14:paraId="4E805975" w14:textId="77777777" w:rsidR="00D5733E" w:rsidRPr="00DA3CEA" w:rsidRDefault="00D5733E" w:rsidP="0081222A"/>
        </w:tc>
        <w:tc>
          <w:tcPr>
            <w:tcW w:w="2013" w:type="dxa"/>
            <w:vMerge/>
            <w:tcMar>
              <w:left w:w="0" w:type="dxa"/>
              <w:right w:w="0" w:type="dxa"/>
            </w:tcMar>
            <w:vAlign w:val="center"/>
            <w:hideMark/>
          </w:tcPr>
          <w:p w14:paraId="2CF4B300" w14:textId="77777777" w:rsidR="00D5733E" w:rsidRPr="00DA3CEA" w:rsidRDefault="00D5733E" w:rsidP="0081222A"/>
        </w:tc>
      </w:tr>
      <w:tr w:rsidR="00D5733E" w:rsidRPr="00DA3CEA" w14:paraId="799D8CA8" w14:textId="77777777" w:rsidTr="001615FF">
        <w:tc>
          <w:tcPr>
            <w:tcW w:w="698" w:type="dxa"/>
            <w:vMerge w:val="restart"/>
            <w:shd w:val="clear" w:color="auto" w:fill="auto"/>
            <w:noWrap/>
            <w:tcMar>
              <w:left w:w="0" w:type="dxa"/>
              <w:right w:w="0" w:type="dxa"/>
            </w:tcMar>
            <w:vAlign w:val="center"/>
            <w:hideMark/>
          </w:tcPr>
          <w:p w14:paraId="54087B4F" w14:textId="77777777" w:rsidR="00D5733E" w:rsidRPr="00DA3CEA" w:rsidRDefault="00D5733E" w:rsidP="0081222A">
            <w:pPr>
              <w:jc w:val="center"/>
            </w:pPr>
            <w:r w:rsidRPr="00DA3CEA">
              <w:t>2.2.3</w:t>
            </w:r>
            <w:r>
              <w:t>5</w:t>
            </w:r>
          </w:p>
        </w:tc>
        <w:tc>
          <w:tcPr>
            <w:tcW w:w="2563" w:type="dxa"/>
            <w:vMerge w:val="restart"/>
            <w:shd w:val="clear" w:color="auto" w:fill="auto"/>
            <w:tcMar>
              <w:left w:w="0" w:type="dxa"/>
              <w:right w:w="0" w:type="dxa"/>
            </w:tcMar>
            <w:vAlign w:val="center"/>
            <w:hideMark/>
          </w:tcPr>
          <w:p w14:paraId="646F648E" w14:textId="77777777" w:rsidR="00D5733E" w:rsidRPr="00DA3CEA" w:rsidRDefault="00D5733E" w:rsidP="0081222A">
            <w:r w:rsidRPr="00DA3CEA">
              <w:t>Строительство фундамента и монтаж дымовой трубы на котел №2 в котельной №2</w:t>
            </w:r>
          </w:p>
        </w:tc>
        <w:tc>
          <w:tcPr>
            <w:tcW w:w="1559" w:type="dxa"/>
            <w:vMerge w:val="restart"/>
            <w:shd w:val="clear" w:color="auto" w:fill="auto"/>
            <w:tcMar>
              <w:left w:w="0" w:type="dxa"/>
              <w:right w:w="0" w:type="dxa"/>
            </w:tcMar>
            <w:vAlign w:val="center"/>
            <w:hideMark/>
          </w:tcPr>
          <w:p w14:paraId="20719A24"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413328E6"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62B4E6E1"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510A3215"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0F30427F" w14:textId="77777777" w:rsidR="00D5733E" w:rsidRPr="00DA3CEA" w:rsidRDefault="00D5733E" w:rsidP="0081222A">
            <w:pPr>
              <w:jc w:val="center"/>
            </w:pPr>
            <w:r w:rsidRPr="00DA3CEA">
              <w:t>2026-2027</w:t>
            </w:r>
          </w:p>
        </w:tc>
        <w:tc>
          <w:tcPr>
            <w:tcW w:w="1843" w:type="dxa"/>
            <w:shd w:val="clear" w:color="auto" w:fill="auto"/>
            <w:tcMar>
              <w:left w:w="0" w:type="dxa"/>
              <w:right w:w="0" w:type="dxa"/>
            </w:tcMar>
            <w:vAlign w:val="center"/>
            <w:hideMark/>
          </w:tcPr>
          <w:p w14:paraId="4973C712"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79A8DB92"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DFC6EAB"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382E6F10"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8678397"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66301C55"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EBBD8F8" w14:textId="77777777" w:rsidR="00D5733E" w:rsidRPr="00DA3CEA" w:rsidRDefault="00D5733E" w:rsidP="0081222A">
            <w:pPr>
              <w:jc w:val="center"/>
            </w:pPr>
            <w:r w:rsidRPr="00DA3CEA">
              <w:t>520</w:t>
            </w:r>
          </w:p>
        </w:tc>
        <w:tc>
          <w:tcPr>
            <w:tcW w:w="851" w:type="dxa"/>
            <w:shd w:val="clear" w:color="auto" w:fill="auto"/>
            <w:tcMar>
              <w:left w:w="0" w:type="dxa"/>
              <w:right w:w="0" w:type="dxa"/>
            </w:tcMar>
            <w:vAlign w:val="center"/>
            <w:hideMark/>
          </w:tcPr>
          <w:p w14:paraId="677F981B" w14:textId="77777777" w:rsidR="00D5733E" w:rsidRPr="00DA3CEA" w:rsidRDefault="00D5733E" w:rsidP="0081222A">
            <w:pPr>
              <w:jc w:val="center"/>
            </w:pPr>
            <w:r w:rsidRPr="00DA3CEA">
              <w:t>520</w:t>
            </w:r>
          </w:p>
        </w:tc>
        <w:tc>
          <w:tcPr>
            <w:tcW w:w="850" w:type="dxa"/>
            <w:shd w:val="clear" w:color="auto" w:fill="auto"/>
            <w:tcMar>
              <w:left w:w="0" w:type="dxa"/>
              <w:right w:w="0" w:type="dxa"/>
            </w:tcMar>
            <w:vAlign w:val="center"/>
            <w:hideMark/>
          </w:tcPr>
          <w:p w14:paraId="24FB20D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128D56A"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6902B83" w14:textId="77777777" w:rsidR="00D5733E" w:rsidRPr="00DA3CEA" w:rsidRDefault="00D5733E" w:rsidP="0081222A">
            <w:pPr>
              <w:jc w:val="center"/>
            </w:pPr>
            <w:r w:rsidRPr="00DA3CEA">
              <w:t>1 039</w:t>
            </w:r>
          </w:p>
        </w:tc>
        <w:tc>
          <w:tcPr>
            <w:tcW w:w="1628" w:type="dxa"/>
            <w:vMerge w:val="restart"/>
            <w:shd w:val="clear" w:color="auto" w:fill="auto"/>
            <w:tcMar>
              <w:left w:w="0" w:type="dxa"/>
              <w:right w:w="0" w:type="dxa"/>
            </w:tcMar>
            <w:vAlign w:val="center"/>
            <w:hideMark/>
          </w:tcPr>
          <w:p w14:paraId="03E1F891"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0F097A17"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70A47232" w14:textId="77777777" w:rsidTr="001615FF">
        <w:tc>
          <w:tcPr>
            <w:tcW w:w="698" w:type="dxa"/>
            <w:vMerge/>
            <w:tcMar>
              <w:left w:w="0" w:type="dxa"/>
              <w:right w:w="0" w:type="dxa"/>
            </w:tcMar>
            <w:vAlign w:val="center"/>
            <w:hideMark/>
          </w:tcPr>
          <w:p w14:paraId="2C2A141A" w14:textId="77777777" w:rsidR="00D5733E" w:rsidRPr="00DA3CEA" w:rsidRDefault="00D5733E" w:rsidP="0081222A"/>
        </w:tc>
        <w:tc>
          <w:tcPr>
            <w:tcW w:w="2563" w:type="dxa"/>
            <w:vMerge/>
            <w:tcMar>
              <w:left w:w="0" w:type="dxa"/>
              <w:right w:w="0" w:type="dxa"/>
            </w:tcMar>
            <w:vAlign w:val="center"/>
            <w:hideMark/>
          </w:tcPr>
          <w:p w14:paraId="6551E1B7" w14:textId="77777777" w:rsidR="00D5733E" w:rsidRPr="00DA3CEA" w:rsidRDefault="00D5733E" w:rsidP="0081222A"/>
        </w:tc>
        <w:tc>
          <w:tcPr>
            <w:tcW w:w="1559" w:type="dxa"/>
            <w:vMerge/>
            <w:tcMar>
              <w:left w:w="0" w:type="dxa"/>
              <w:right w:w="0" w:type="dxa"/>
            </w:tcMar>
            <w:vAlign w:val="center"/>
            <w:hideMark/>
          </w:tcPr>
          <w:p w14:paraId="114D1322" w14:textId="77777777" w:rsidR="00D5733E" w:rsidRPr="00DA3CEA" w:rsidRDefault="00D5733E" w:rsidP="0081222A"/>
        </w:tc>
        <w:tc>
          <w:tcPr>
            <w:tcW w:w="1565" w:type="dxa"/>
            <w:vMerge/>
            <w:tcMar>
              <w:left w:w="0" w:type="dxa"/>
              <w:right w:w="0" w:type="dxa"/>
            </w:tcMar>
            <w:vAlign w:val="center"/>
            <w:hideMark/>
          </w:tcPr>
          <w:p w14:paraId="54E3B72C" w14:textId="77777777" w:rsidR="00D5733E" w:rsidRPr="00DA3CEA" w:rsidRDefault="00D5733E" w:rsidP="0081222A"/>
        </w:tc>
        <w:tc>
          <w:tcPr>
            <w:tcW w:w="709" w:type="dxa"/>
            <w:vMerge/>
            <w:tcMar>
              <w:left w:w="0" w:type="dxa"/>
              <w:right w:w="0" w:type="dxa"/>
            </w:tcMar>
            <w:vAlign w:val="center"/>
            <w:hideMark/>
          </w:tcPr>
          <w:p w14:paraId="3EF6F930" w14:textId="77777777" w:rsidR="00D5733E" w:rsidRPr="00DA3CEA" w:rsidRDefault="00D5733E" w:rsidP="0081222A"/>
        </w:tc>
        <w:tc>
          <w:tcPr>
            <w:tcW w:w="600" w:type="dxa"/>
            <w:vMerge/>
            <w:tcMar>
              <w:left w:w="0" w:type="dxa"/>
              <w:right w:w="0" w:type="dxa"/>
            </w:tcMar>
            <w:vAlign w:val="center"/>
            <w:hideMark/>
          </w:tcPr>
          <w:p w14:paraId="23C276FD" w14:textId="77777777" w:rsidR="00D5733E" w:rsidRPr="00DA3CEA" w:rsidRDefault="00D5733E" w:rsidP="0081222A"/>
        </w:tc>
        <w:tc>
          <w:tcPr>
            <w:tcW w:w="964" w:type="dxa"/>
            <w:vMerge/>
            <w:tcMar>
              <w:left w:w="0" w:type="dxa"/>
              <w:right w:w="0" w:type="dxa"/>
            </w:tcMar>
            <w:vAlign w:val="center"/>
            <w:hideMark/>
          </w:tcPr>
          <w:p w14:paraId="765B8580" w14:textId="77777777" w:rsidR="00D5733E" w:rsidRPr="00DA3CEA" w:rsidRDefault="00D5733E" w:rsidP="0081222A"/>
        </w:tc>
        <w:tc>
          <w:tcPr>
            <w:tcW w:w="1843" w:type="dxa"/>
            <w:shd w:val="clear" w:color="auto" w:fill="auto"/>
            <w:tcMar>
              <w:left w:w="0" w:type="dxa"/>
              <w:right w:w="0" w:type="dxa"/>
            </w:tcMar>
            <w:vAlign w:val="center"/>
            <w:hideMark/>
          </w:tcPr>
          <w:p w14:paraId="301D652E"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72BF5BEA"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23627C7"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2A0DC3A"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02D7C3B"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C03B122"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4AF4D0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42BD48C"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085DD1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A80B51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6AF3FF8"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0C35CB10" w14:textId="77777777" w:rsidR="00D5733E" w:rsidRPr="00DA3CEA" w:rsidRDefault="00D5733E" w:rsidP="0081222A"/>
        </w:tc>
        <w:tc>
          <w:tcPr>
            <w:tcW w:w="2013" w:type="dxa"/>
            <w:vMerge/>
            <w:tcMar>
              <w:left w:w="0" w:type="dxa"/>
              <w:right w:w="0" w:type="dxa"/>
            </w:tcMar>
            <w:vAlign w:val="center"/>
            <w:hideMark/>
          </w:tcPr>
          <w:p w14:paraId="06BBE09C" w14:textId="77777777" w:rsidR="00D5733E" w:rsidRPr="00DA3CEA" w:rsidRDefault="00D5733E" w:rsidP="0081222A"/>
        </w:tc>
      </w:tr>
      <w:tr w:rsidR="00D5733E" w:rsidRPr="00DA3CEA" w14:paraId="746040C9" w14:textId="77777777" w:rsidTr="001615FF">
        <w:tc>
          <w:tcPr>
            <w:tcW w:w="698" w:type="dxa"/>
            <w:vMerge/>
            <w:tcMar>
              <w:left w:w="0" w:type="dxa"/>
              <w:right w:w="0" w:type="dxa"/>
            </w:tcMar>
            <w:vAlign w:val="center"/>
            <w:hideMark/>
          </w:tcPr>
          <w:p w14:paraId="6FBDEAD6" w14:textId="77777777" w:rsidR="00D5733E" w:rsidRPr="00DA3CEA" w:rsidRDefault="00D5733E" w:rsidP="0081222A"/>
        </w:tc>
        <w:tc>
          <w:tcPr>
            <w:tcW w:w="2563" w:type="dxa"/>
            <w:vMerge/>
            <w:tcMar>
              <w:left w:w="0" w:type="dxa"/>
              <w:right w:w="0" w:type="dxa"/>
            </w:tcMar>
            <w:vAlign w:val="center"/>
            <w:hideMark/>
          </w:tcPr>
          <w:p w14:paraId="63E70B8D" w14:textId="77777777" w:rsidR="00D5733E" w:rsidRPr="00DA3CEA" w:rsidRDefault="00D5733E" w:rsidP="0081222A"/>
        </w:tc>
        <w:tc>
          <w:tcPr>
            <w:tcW w:w="1559" w:type="dxa"/>
            <w:vMerge/>
            <w:tcMar>
              <w:left w:w="0" w:type="dxa"/>
              <w:right w:w="0" w:type="dxa"/>
            </w:tcMar>
            <w:vAlign w:val="center"/>
            <w:hideMark/>
          </w:tcPr>
          <w:p w14:paraId="31B30B26" w14:textId="77777777" w:rsidR="00D5733E" w:rsidRPr="00DA3CEA" w:rsidRDefault="00D5733E" w:rsidP="0081222A"/>
        </w:tc>
        <w:tc>
          <w:tcPr>
            <w:tcW w:w="1565" w:type="dxa"/>
            <w:vMerge/>
            <w:tcMar>
              <w:left w:w="0" w:type="dxa"/>
              <w:right w:w="0" w:type="dxa"/>
            </w:tcMar>
            <w:vAlign w:val="center"/>
            <w:hideMark/>
          </w:tcPr>
          <w:p w14:paraId="3CBF6C00" w14:textId="77777777" w:rsidR="00D5733E" w:rsidRPr="00DA3CEA" w:rsidRDefault="00D5733E" w:rsidP="0081222A"/>
        </w:tc>
        <w:tc>
          <w:tcPr>
            <w:tcW w:w="709" w:type="dxa"/>
            <w:vMerge/>
            <w:tcMar>
              <w:left w:w="0" w:type="dxa"/>
              <w:right w:w="0" w:type="dxa"/>
            </w:tcMar>
            <w:vAlign w:val="center"/>
            <w:hideMark/>
          </w:tcPr>
          <w:p w14:paraId="169F0283" w14:textId="77777777" w:rsidR="00D5733E" w:rsidRPr="00DA3CEA" w:rsidRDefault="00D5733E" w:rsidP="0081222A"/>
        </w:tc>
        <w:tc>
          <w:tcPr>
            <w:tcW w:w="600" w:type="dxa"/>
            <w:vMerge/>
            <w:tcMar>
              <w:left w:w="0" w:type="dxa"/>
              <w:right w:w="0" w:type="dxa"/>
            </w:tcMar>
            <w:vAlign w:val="center"/>
            <w:hideMark/>
          </w:tcPr>
          <w:p w14:paraId="6D300C24" w14:textId="77777777" w:rsidR="00D5733E" w:rsidRPr="00DA3CEA" w:rsidRDefault="00D5733E" w:rsidP="0081222A"/>
        </w:tc>
        <w:tc>
          <w:tcPr>
            <w:tcW w:w="964" w:type="dxa"/>
            <w:vMerge/>
            <w:tcMar>
              <w:left w:w="0" w:type="dxa"/>
              <w:right w:w="0" w:type="dxa"/>
            </w:tcMar>
            <w:vAlign w:val="center"/>
            <w:hideMark/>
          </w:tcPr>
          <w:p w14:paraId="674EB5E4" w14:textId="77777777" w:rsidR="00D5733E" w:rsidRPr="00DA3CEA" w:rsidRDefault="00D5733E" w:rsidP="0081222A"/>
        </w:tc>
        <w:tc>
          <w:tcPr>
            <w:tcW w:w="1843" w:type="dxa"/>
            <w:shd w:val="clear" w:color="auto" w:fill="auto"/>
            <w:tcMar>
              <w:left w:w="0" w:type="dxa"/>
              <w:right w:w="0" w:type="dxa"/>
            </w:tcMar>
            <w:vAlign w:val="center"/>
            <w:hideMark/>
          </w:tcPr>
          <w:p w14:paraId="51A4CC8F"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3A4876E5"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9060D15"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8308298"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080EE241"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3E0A93B5"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36D15428" w14:textId="77777777" w:rsidR="00D5733E" w:rsidRPr="00DA3CEA" w:rsidRDefault="00D5733E" w:rsidP="0081222A">
            <w:pPr>
              <w:jc w:val="center"/>
            </w:pPr>
            <w:r w:rsidRPr="00DA3CEA">
              <w:t>520</w:t>
            </w:r>
          </w:p>
        </w:tc>
        <w:tc>
          <w:tcPr>
            <w:tcW w:w="851" w:type="dxa"/>
            <w:shd w:val="clear" w:color="auto" w:fill="auto"/>
            <w:tcMar>
              <w:left w:w="0" w:type="dxa"/>
              <w:right w:w="0" w:type="dxa"/>
            </w:tcMar>
            <w:vAlign w:val="center"/>
            <w:hideMark/>
          </w:tcPr>
          <w:p w14:paraId="17964E5D" w14:textId="77777777" w:rsidR="00D5733E" w:rsidRPr="00DA3CEA" w:rsidRDefault="00D5733E" w:rsidP="0081222A">
            <w:pPr>
              <w:jc w:val="center"/>
            </w:pPr>
            <w:r w:rsidRPr="00DA3CEA">
              <w:t>520</w:t>
            </w:r>
          </w:p>
        </w:tc>
        <w:tc>
          <w:tcPr>
            <w:tcW w:w="850" w:type="dxa"/>
            <w:shd w:val="clear" w:color="auto" w:fill="auto"/>
            <w:tcMar>
              <w:left w:w="0" w:type="dxa"/>
              <w:right w:w="0" w:type="dxa"/>
            </w:tcMar>
            <w:vAlign w:val="center"/>
            <w:hideMark/>
          </w:tcPr>
          <w:p w14:paraId="7C48F25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586DCEA"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1D5ABAF" w14:textId="77777777" w:rsidR="00D5733E" w:rsidRPr="00DA3CEA" w:rsidRDefault="00D5733E" w:rsidP="0081222A">
            <w:pPr>
              <w:jc w:val="center"/>
            </w:pPr>
            <w:r w:rsidRPr="00DA3CEA">
              <w:t>1 039</w:t>
            </w:r>
          </w:p>
        </w:tc>
        <w:tc>
          <w:tcPr>
            <w:tcW w:w="1628" w:type="dxa"/>
            <w:vMerge/>
            <w:tcMar>
              <w:left w:w="0" w:type="dxa"/>
              <w:right w:w="0" w:type="dxa"/>
            </w:tcMar>
            <w:vAlign w:val="center"/>
            <w:hideMark/>
          </w:tcPr>
          <w:p w14:paraId="2D285EFF" w14:textId="77777777" w:rsidR="00D5733E" w:rsidRPr="00DA3CEA" w:rsidRDefault="00D5733E" w:rsidP="0081222A"/>
        </w:tc>
        <w:tc>
          <w:tcPr>
            <w:tcW w:w="2013" w:type="dxa"/>
            <w:vMerge/>
            <w:tcMar>
              <w:left w:w="0" w:type="dxa"/>
              <w:right w:w="0" w:type="dxa"/>
            </w:tcMar>
            <w:vAlign w:val="center"/>
            <w:hideMark/>
          </w:tcPr>
          <w:p w14:paraId="00D13163" w14:textId="77777777" w:rsidR="00D5733E" w:rsidRPr="00DA3CEA" w:rsidRDefault="00D5733E" w:rsidP="0081222A"/>
        </w:tc>
      </w:tr>
      <w:tr w:rsidR="00D5733E" w:rsidRPr="00DA3CEA" w14:paraId="3637A6FF" w14:textId="77777777" w:rsidTr="0081222A">
        <w:tc>
          <w:tcPr>
            <w:tcW w:w="698" w:type="dxa"/>
            <w:vMerge w:val="restart"/>
            <w:shd w:val="clear" w:color="000000" w:fill="FCE4D6"/>
            <w:noWrap/>
            <w:tcMar>
              <w:left w:w="0" w:type="dxa"/>
              <w:right w:w="0" w:type="dxa"/>
            </w:tcMar>
            <w:vAlign w:val="center"/>
            <w:hideMark/>
          </w:tcPr>
          <w:p w14:paraId="2BA2441A" w14:textId="77777777" w:rsidR="00D5733E" w:rsidRPr="00DA3CEA" w:rsidRDefault="00D5733E" w:rsidP="0081222A">
            <w:pPr>
              <w:jc w:val="center"/>
              <w:rPr>
                <w:b/>
                <w:bCs/>
              </w:rPr>
            </w:pPr>
            <w:r w:rsidRPr="00DA3CEA">
              <w:rPr>
                <w:b/>
                <w:bCs/>
              </w:rPr>
              <w:t>2.3</w:t>
            </w:r>
          </w:p>
        </w:tc>
        <w:tc>
          <w:tcPr>
            <w:tcW w:w="6996" w:type="dxa"/>
            <w:gridSpan w:val="5"/>
            <w:vMerge w:val="restart"/>
            <w:shd w:val="clear" w:color="000000" w:fill="FCE4D6"/>
            <w:tcMar>
              <w:left w:w="0" w:type="dxa"/>
              <w:right w:w="0" w:type="dxa"/>
            </w:tcMar>
            <w:vAlign w:val="center"/>
            <w:hideMark/>
          </w:tcPr>
          <w:p w14:paraId="0B1B59D0" w14:textId="77777777" w:rsidR="00D5733E" w:rsidRPr="00DA3CEA" w:rsidRDefault="00D5733E" w:rsidP="0081222A">
            <w:pPr>
              <w:rPr>
                <w:b/>
                <w:bCs/>
              </w:rPr>
            </w:pPr>
            <w:r w:rsidRPr="00DA3CEA">
              <w:rPr>
                <w:b/>
                <w:bCs/>
              </w:rPr>
              <w:t>Меры по выводу из эксплуатации, консервации и демонтажу избыточных источников тепловой энергии</w:t>
            </w:r>
          </w:p>
        </w:tc>
        <w:tc>
          <w:tcPr>
            <w:tcW w:w="964" w:type="dxa"/>
            <w:shd w:val="clear" w:color="000000" w:fill="FCE4D6"/>
            <w:tcMar>
              <w:left w:w="0" w:type="dxa"/>
              <w:right w:w="0" w:type="dxa"/>
            </w:tcMar>
            <w:vAlign w:val="center"/>
            <w:hideMark/>
          </w:tcPr>
          <w:p w14:paraId="3351352A" w14:textId="77777777" w:rsidR="00D5733E" w:rsidRPr="00DA3CEA" w:rsidRDefault="00D5733E" w:rsidP="0081222A">
            <w:pPr>
              <w:rPr>
                <w:b/>
                <w:bCs/>
                <w:color w:val="FF0000"/>
              </w:rPr>
            </w:pPr>
            <w:r w:rsidRPr="00DA3CEA">
              <w:rPr>
                <w:b/>
                <w:bCs/>
                <w:color w:val="FF0000"/>
              </w:rPr>
              <w:t> </w:t>
            </w:r>
          </w:p>
        </w:tc>
        <w:tc>
          <w:tcPr>
            <w:tcW w:w="1843" w:type="dxa"/>
            <w:shd w:val="clear" w:color="000000" w:fill="FCE4D6"/>
            <w:tcMar>
              <w:left w:w="0" w:type="dxa"/>
              <w:right w:w="0" w:type="dxa"/>
            </w:tcMar>
            <w:vAlign w:val="center"/>
            <w:hideMark/>
          </w:tcPr>
          <w:p w14:paraId="4D71535D" w14:textId="77777777" w:rsidR="00D5733E" w:rsidRPr="00DA3CEA" w:rsidRDefault="00D5733E" w:rsidP="0081222A">
            <w:pPr>
              <w:jc w:val="center"/>
              <w:rPr>
                <w:b/>
                <w:bCs/>
              </w:rPr>
            </w:pPr>
            <w:r w:rsidRPr="00DA3CEA">
              <w:rPr>
                <w:b/>
                <w:bCs/>
              </w:rPr>
              <w:t>всего</w:t>
            </w:r>
          </w:p>
        </w:tc>
        <w:tc>
          <w:tcPr>
            <w:tcW w:w="708" w:type="dxa"/>
            <w:shd w:val="clear" w:color="000000" w:fill="FCE4D6"/>
            <w:tcMar>
              <w:left w:w="0" w:type="dxa"/>
              <w:right w:w="0" w:type="dxa"/>
            </w:tcMar>
            <w:vAlign w:val="center"/>
            <w:hideMark/>
          </w:tcPr>
          <w:p w14:paraId="0F97FF17" w14:textId="77777777" w:rsidR="00D5733E" w:rsidRPr="00DA3CEA" w:rsidRDefault="00D5733E" w:rsidP="0081222A">
            <w:pPr>
              <w:jc w:val="center"/>
              <w:rPr>
                <w:b/>
                <w:bCs/>
              </w:rPr>
            </w:pPr>
            <w:r>
              <w:rPr>
                <w:b/>
                <w:bCs/>
              </w:rPr>
              <w:t>0</w:t>
            </w:r>
          </w:p>
        </w:tc>
        <w:tc>
          <w:tcPr>
            <w:tcW w:w="709" w:type="dxa"/>
            <w:shd w:val="clear" w:color="000000" w:fill="FCE4D6"/>
            <w:noWrap/>
            <w:tcMar>
              <w:left w:w="0" w:type="dxa"/>
              <w:right w:w="0" w:type="dxa"/>
            </w:tcMar>
            <w:vAlign w:val="center"/>
            <w:hideMark/>
          </w:tcPr>
          <w:p w14:paraId="5521C2D6" w14:textId="77777777" w:rsidR="00D5733E" w:rsidRPr="00DA3CEA" w:rsidRDefault="00D5733E" w:rsidP="0081222A">
            <w:pPr>
              <w:jc w:val="center"/>
              <w:rPr>
                <w:b/>
                <w:bCs/>
              </w:rPr>
            </w:pPr>
            <w:r w:rsidRPr="00DA3CEA">
              <w:rPr>
                <w:b/>
                <w:bCs/>
              </w:rPr>
              <w:t>12 000</w:t>
            </w:r>
          </w:p>
        </w:tc>
        <w:tc>
          <w:tcPr>
            <w:tcW w:w="709" w:type="dxa"/>
            <w:shd w:val="clear" w:color="000000" w:fill="FCE4D6"/>
            <w:noWrap/>
            <w:tcMar>
              <w:left w:w="0" w:type="dxa"/>
              <w:right w:w="0" w:type="dxa"/>
            </w:tcMar>
            <w:vAlign w:val="center"/>
            <w:hideMark/>
          </w:tcPr>
          <w:p w14:paraId="0B3C6F66" w14:textId="77777777" w:rsidR="00D5733E" w:rsidRPr="00DA3CEA" w:rsidRDefault="00D5733E" w:rsidP="0081222A">
            <w:pPr>
              <w:jc w:val="center"/>
              <w:rPr>
                <w:b/>
                <w:bCs/>
              </w:rPr>
            </w:pPr>
            <w:r w:rsidRPr="00DA3CEA">
              <w:rPr>
                <w:b/>
                <w:bCs/>
              </w:rPr>
              <w:t>0</w:t>
            </w:r>
          </w:p>
        </w:tc>
        <w:tc>
          <w:tcPr>
            <w:tcW w:w="665" w:type="dxa"/>
            <w:shd w:val="clear" w:color="000000" w:fill="FCE4D6"/>
            <w:noWrap/>
            <w:tcMar>
              <w:left w:w="0" w:type="dxa"/>
              <w:right w:w="0" w:type="dxa"/>
            </w:tcMar>
            <w:vAlign w:val="center"/>
            <w:hideMark/>
          </w:tcPr>
          <w:p w14:paraId="288A65DC" w14:textId="77777777" w:rsidR="00D5733E" w:rsidRPr="00DA3CEA" w:rsidRDefault="00D5733E" w:rsidP="0081222A">
            <w:pPr>
              <w:jc w:val="center"/>
              <w:rPr>
                <w:b/>
                <w:bCs/>
              </w:rPr>
            </w:pPr>
            <w:r w:rsidRPr="00DA3CEA">
              <w:rPr>
                <w:b/>
                <w:bCs/>
              </w:rPr>
              <w:t>0</w:t>
            </w:r>
          </w:p>
        </w:tc>
        <w:tc>
          <w:tcPr>
            <w:tcW w:w="611" w:type="dxa"/>
            <w:shd w:val="clear" w:color="000000" w:fill="FCE4D6"/>
            <w:noWrap/>
            <w:tcMar>
              <w:left w:w="0" w:type="dxa"/>
              <w:right w:w="0" w:type="dxa"/>
            </w:tcMar>
            <w:vAlign w:val="center"/>
            <w:hideMark/>
          </w:tcPr>
          <w:p w14:paraId="60727F8A" w14:textId="77777777" w:rsidR="00D5733E" w:rsidRPr="00DA3CEA" w:rsidRDefault="00D5733E" w:rsidP="0081222A">
            <w:pPr>
              <w:jc w:val="center"/>
              <w:rPr>
                <w:b/>
                <w:bCs/>
              </w:rPr>
            </w:pPr>
            <w:r w:rsidRPr="00DA3CEA">
              <w:rPr>
                <w:b/>
                <w:bCs/>
              </w:rPr>
              <w:t>0</w:t>
            </w:r>
          </w:p>
        </w:tc>
        <w:tc>
          <w:tcPr>
            <w:tcW w:w="708" w:type="dxa"/>
            <w:shd w:val="clear" w:color="000000" w:fill="FCE4D6"/>
            <w:noWrap/>
            <w:tcMar>
              <w:left w:w="0" w:type="dxa"/>
              <w:right w:w="0" w:type="dxa"/>
            </w:tcMar>
            <w:vAlign w:val="center"/>
            <w:hideMark/>
          </w:tcPr>
          <w:p w14:paraId="2393AA13" w14:textId="77777777" w:rsidR="00D5733E" w:rsidRPr="00DA3CEA" w:rsidRDefault="00D5733E" w:rsidP="0081222A">
            <w:pPr>
              <w:jc w:val="center"/>
              <w:rPr>
                <w:b/>
                <w:bCs/>
              </w:rPr>
            </w:pPr>
            <w:r w:rsidRPr="00DA3CEA">
              <w:rPr>
                <w:b/>
                <w:bCs/>
              </w:rPr>
              <w:t>0</w:t>
            </w:r>
          </w:p>
        </w:tc>
        <w:tc>
          <w:tcPr>
            <w:tcW w:w="851" w:type="dxa"/>
            <w:shd w:val="clear" w:color="000000" w:fill="FCE4D6"/>
            <w:noWrap/>
            <w:tcMar>
              <w:left w:w="0" w:type="dxa"/>
              <w:right w:w="0" w:type="dxa"/>
            </w:tcMar>
            <w:vAlign w:val="center"/>
            <w:hideMark/>
          </w:tcPr>
          <w:p w14:paraId="72F065AE" w14:textId="77777777" w:rsidR="00D5733E" w:rsidRPr="00DA3CEA" w:rsidRDefault="00D5733E" w:rsidP="0081222A">
            <w:pPr>
              <w:jc w:val="center"/>
              <w:rPr>
                <w:b/>
                <w:bCs/>
              </w:rPr>
            </w:pPr>
            <w:r w:rsidRPr="00DA3CEA">
              <w:rPr>
                <w:b/>
                <w:bCs/>
              </w:rPr>
              <w:t>0</w:t>
            </w:r>
          </w:p>
        </w:tc>
        <w:tc>
          <w:tcPr>
            <w:tcW w:w="850" w:type="dxa"/>
            <w:shd w:val="clear" w:color="000000" w:fill="FCE4D6"/>
            <w:noWrap/>
            <w:tcMar>
              <w:left w:w="0" w:type="dxa"/>
              <w:right w:w="0" w:type="dxa"/>
            </w:tcMar>
            <w:vAlign w:val="center"/>
            <w:hideMark/>
          </w:tcPr>
          <w:p w14:paraId="0B79A8B1" w14:textId="77777777" w:rsidR="00D5733E" w:rsidRPr="00DA3CEA" w:rsidRDefault="00D5733E" w:rsidP="0081222A">
            <w:pPr>
              <w:jc w:val="center"/>
              <w:rPr>
                <w:b/>
                <w:bCs/>
              </w:rPr>
            </w:pPr>
            <w:r w:rsidRPr="00DA3CEA">
              <w:rPr>
                <w:b/>
                <w:bCs/>
              </w:rPr>
              <w:t>0</w:t>
            </w:r>
          </w:p>
        </w:tc>
        <w:tc>
          <w:tcPr>
            <w:tcW w:w="851" w:type="dxa"/>
            <w:shd w:val="clear" w:color="000000" w:fill="FCE4D6"/>
            <w:noWrap/>
            <w:tcMar>
              <w:left w:w="0" w:type="dxa"/>
              <w:right w:w="0" w:type="dxa"/>
            </w:tcMar>
            <w:vAlign w:val="center"/>
            <w:hideMark/>
          </w:tcPr>
          <w:p w14:paraId="5549581B" w14:textId="77777777" w:rsidR="00D5733E" w:rsidRPr="00DA3CEA" w:rsidRDefault="00D5733E" w:rsidP="0081222A">
            <w:pPr>
              <w:jc w:val="center"/>
              <w:rPr>
                <w:b/>
                <w:bCs/>
              </w:rPr>
            </w:pPr>
            <w:r w:rsidRPr="00DA3CEA">
              <w:rPr>
                <w:b/>
                <w:bCs/>
              </w:rPr>
              <w:t>0</w:t>
            </w:r>
          </w:p>
        </w:tc>
        <w:tc>
          <w:tcPr>
            <w:tcW w:w="1167" w:type="dxa"/>
            <w:shd w:val="clear" w:color="000000" w:fill="FCE4D6"/>
            <w:noWrap/>
            <w:tcMar>
              <w:left w:w="0" w:type="dxa"/>
              <w:right w:w="0" w:type="dxa"/>
            </w:tcMar>
            <w:vAlign w:val="center"/>
            <w:hideMark/>
          </w:tcPr>
          <w:p w14:paraId="79C5DA6C" w14:textId="77777777" w:rsidR="00D5733E" w:rsidRPr="00DA3CEA" w:rsidRDefault="00D5733E" w:rsidP="0081222A">
            <w:pPr>
              <w:jc w:val="center"/>
              <w:rPr>
                <w:b/>
                <w:bCs/>
              </w:rPr>
            </w:pPr>
            <w:r w:rsidRPr="00DA3CEA">
              <w:rPr>
                <w:b/>
                <w:bCs/>
              </w:rPr>
              <w:t>12 000</w:t>
            </w:r>
          </w:p>
        </w:tc>
        <w:tc>
          <w:tcPr>
            <w:tcW w:w="1628" w:type="dxa"/>
            <w:vMerge w:val="restart"/>
            <w:shd w:val="clear" w:color="000000" w:fill="FCE4D6"/>
            <w:tcMar>
              <w:left w:w="0" w:type="dxa"/>
              <w:right w:w="0" w:type="dxa"/>
            </w:tcMar>
            <w:vAlign w:val="center"/>
            <w:hideMark/>
          </w:tcPr>
          <w:p w14:paraId="3659608A" w14:textId="77777777" w:rsidR="00D5733E" w:rsidRPr="00DA3CEA" w:rsidRDefault="00D5733E" w:rsidP="0081222A">
            <w:pPr>
              <w:jc w:val="center"/>
              <w:rPr>
                <w:b/>
                <w:bCs/>
                <w:color w:val="FF0000"/>
              </w:rPr>
            </w:pPr>
            <w:r w:rsidRPr="00DA3CEA">
              <w:rPr>
                <w:b/>
                <w:bCs/>
                <w:color w:val="FF0000"/>
              </w:rPr>
              <w:t> </w:t>
            </w:r>
          </w:p>
        </w:tc>
        <w:tc>
          <w:tcPr>
            <w:tcW w:w="2013" w:type="dxa"/>
            <w:vMerge w:val="restart"/>
            <w:shd w:val="clear" w:color="000000" w:fill="FCE4D6"/>
            <w:tcMar>
              <w:left w:w="0" w:type="dxa"/>
              <w:right w:w="0" w:type="dxa"/>
            </w:tcMar>
            <w:vAlign w:val="center"/>
            <w:hideMark/>
          </w:tcPr>
          <w:p w14:paraId="1DD958FD" w14:textId="77777777" w:rsidR="00D5733E" w:rsidRPr="00DA3CEA" w:rsidRDefault="00D5733E" w:rsidP="0081222A">
            <w:pPr>
              <w:jc w:val="center"/>
              <w:rPr>
                <w:b/>
                <w:bCs/>
                <w:color w:val="FF0000"/>
              </w:rPr>
            </w:pPr>
            <w:r w:rsidRPr="00DA3CEA">
              <w:rPr>
                <w:b/>
                <w:bCs/>
                <w:color w:val="FF0000"/>
              </w:rPr>
              <w:t> </w:t>
            </w:r>
          </w:p>
        </w:tc>
      </w:tr>
      <w:tr w:rsidR="00D5733E" w:rsidRPr="00DA3CEA" w14:paraId="37D0A8F7" w14:textId="77777777" w:rsidTr="0081222A">
        <w:tc>
          <w:tcPr>
            <w:tcW w:w="698" w:type="dxa"/>
            <w:vMerge/>
            <w:tcMar>
              <w:left w:w="0" w:type="dxa"/>
              <w:right w:w="0" w:type="dxa"/>
            </w:tcMar>
            <w:vAlign w:val="center"/>
            <w:hideMark/>
          </w:tcPr>
          <w:p w14:paraId="100E4A40" w14:textId="77777777" w:rsidR="00D5733E" w:rsidRPr="00DA3CEA" w:rsidRDefault="00D5733E" w:rsidP="0081222A">
            <w:pPr>
              <w:rPr>
                <w:b/>
                <w:bCs/>
              </w:rPr>
            </w:pPr>
          </w:p>
        </w:tc>
        <w:tc>
          <w:tcPr>
            <w:tcW w:w="6996" w:type="dxa"/>
            <w:gridSpan w:val="5"/>
            <w:vMerge/>
            <w:tcMar>
              <w:left w:w="0" w:type="dxa"/>
              <w:right w:w="0" w:type="dxa"/>
            </w:tcMar>
            <w:vAlign w:val="center"/>
            <w:hideMark/>
          </w:tcPr>
          <w:p w14:paraId="0F4322EA" w14:textId="77777777" w:rsidR="00D5733E" w:rsidRPr="00DA3CEA" w:rsidRDefault="00D5733E" w:rsidP="0081222A">
            <w:pPr>
              <w:rPr>
                <w:b/>
                <w:bCs/>
              </w:rPr>
            </w:pPr>
          </w:p>
        </w:tc>
        <w:tc>
          <w:tcPr>
            <w:tcW w:w="964" w:type="dxa"/>
            <w:shd w:val="clear" w:color="000000" w:fill="FCE4D6"/>
            <w:tcMar>
              <w:left w:w="0" w:type="dxa"/>
              <w:right w:w="0" w:type="dxa"/>
            </w:tcMar>
            <w:vAlign w:val="center"/>
            <w:hideMark/>
          </w:tcPr>
          <w:p w14:paraId="1D9F1E30" w14:textId="77777777" w:rsidR="00D5733E" w:rsidRPr="00DA3CEA" w:rsidRDefault="00D5733E" w:rsidP="0081222A">
            <w:pPr>
              <w:rPr>
                <w:b/>
                <w:bCs/>
                <w:color w:val="FFFFFF"/>
              </w:rPr>
            </w:pPr>
            <w:r w:rsidRPr="00DA3CEA">
              <w:rPr>
                <w:b/>
                <w:bCs/>
                <w:color w:val="FFFFFF"/>
              </w:rPr>
              <w:t> </w:t>
            </w:r>
          </w:p>
        </w:tc>
        <w:tc>
          <w:tcPr>
            <w:tcW w:w="1843" w:type="dxa"/>
            <w:shd w:val="clear" w:color="000000" w:fill="FCE4D6"/>
            <w:tcMar>
              <w:left w:w="0" w:type="dxa"/>
              <w:right w:w="0" w:type="dxa"/>
            </w:tcMar>
            <w:vAlign w:val="center"/>
            <w:hideMark/>
          </w:tcPr>
          <w:p w14:paraId="7C55CD3C" w14:textId="77777777" w:rsidR="00D5733E" w:rsidRPr="00DA3CEA" w:rsidRDefault="00D5733E" w:rsidP="0081222A">
            <w:pPr>
              <w:jc w:val="center"/>
              <w:rPr>
                <w:b/>
                <w:bCs/>
              </w:rPr>
            </w:pPr>
            <w:r w:rsidRPr="00DA3CEA">
              <w:rPr>
                <w:b/>
                <w:bCs/>
              </w:rPr>
              <w:t>бюджетные средства</w:t>
            </w:r>
          </w:p>
        </w:tc>
        <w:tc>
          <w:tcPr>
            <w:tcW w:w="708" w:type="dxa"/>
            <w:shd w:val="clear" w:color="000000" w:fill="FCE4D6"/>
            <w:tcMar>
              <w:left w:w="0" w:type="dxa"/>
              <w:right w:w="0" w:type="dxa"/>
            </w:tcMar>
            <w:vAlign w:val="center"/>
            <w:hideMark/>
          </w:tcPr>
          <w:p w14:paraId="02AF60AD" w14:textId="77777777" w:rsidR="00D5733E" w:rsidRPr="00DA3CEA" w:rsidRDefault="00D5733E" w:rsidP="0081222A">
            <w:pPr>
              <w:jc w:val="center"/>
              <w:rPr>
                <w:b/>
                <w:bCs/>
              </w:rPr>
            </w:pPr>
            <w:r>
              <w:rPr>
                <w:b/>
                <w:bCs/>
              </w:rPr>
              <w:t>0</w:t>
            </w:r>
          </w:p>
        </w:tc>
        <w:tc>
          <w:tcPr>
            <w:tcW w:w="709" w:type="dxa"/>
            <w:shd w:val="clear" w:color="000000" w:fill="FCE4D6"/>
            <w:noWrap/>
            <w:tcMar>
              <w:left w:w="0" w:type="dxa"/>
              <w:right w:w="0" w:type="dxa"/>
            </w:tcMar>
            <w:vAlign w:val="center"/>
            <w:hideMark/>
          </w:tcPr>
          <w:p w14:paraId="1D1C734A" w14:textId="77777777" w:rsidR="00D5733E" w:rsidRPr="00DA3CEA" w:rsidRDefault="00D5733E" w:rsidP="0081222A">
            <w:pPr>
              <w:jc w:val="center"/>
              <w:rPr>
                <w:b/>
                <w:bCs/>
              </w:rPr>
            </w:pPr>
            <w:r w:rsidRPr="00DA3CEA">
              <w:rPr>
                <w:b/>
                <w:bCs/>
              </w:rPr>
              <w:t>0</w:t>
            </w:r>
          </w:p>
        </w:tc>
        <w:tc>
          <w:tcPr>
            <w:tcW w:w="709" w:type="dxa"/>
            <w:shd w:val="clear" w:color="000000" w:fill="FCE4D6"/>
            <w:noWrap/>
            <w:tcMar>
              <w:left w:w="0" w:type="dxa"/>
              <w:right w:w="0" w:type="dxa"/>
            </w:tcMar>
            <w:vAlign w:val="center"/>
            <w:hideMark/>
          </w:tcPr>
          <w:p w14:paraId="677F9854" w14:textId="77777777" w:rsidR="00D5733E" w:rsidRPr="00DA3CEA" w:rsidRDefault="00D5733E" w:rsidP="0081222A">
            <w:pPr>
              <w:jc w:val="center"/>
              <w:rPr>
                <w:b/>
                <w:bCs/>
              </w:rPr>
            </w:pPr>
            <w:r w:rsidRPr="00DA3CEA">
              <w:rPr>
                <w:b/>
                <w:bCs/>
              </w:rPr>
              <w:t>0</w:t>
            </w:r>
          </w:p>
        </w:tc>
        <w:tc>
          <w:tcPr>
            <w:tcW w:w="665" w:type="dxa"/>
            <w:shd w:val="clear" w:color="000000" w:fill="FCE4D6"/>
            <w:noWrap/>
            <w:tcMar>
              <w:left w:w="0" w:type="dxa"/>
              <w:right w:w="0" w:type="dxa"/>
            </w:tcMar>
            <w:vAlign w:val="center"/>
            <w:hideMark/>
          </w:tcPr>
          <w:p w14:paraId="2503B312" w14:textId="77777777" w:rsidR="00D5733E" w:rsidRPr="00DA3CEA" w:rsidRDefault="00D5733E" w:rsidP="0081222A">
            <w:pPr>
              <w:jc w:val="center"/>
              <w:rPr>
                <w:b/>
                <w:bCs/>
              </w:rPr>
            </w:pPr>
            <w:r w:rsidRPr="00DA3CEA">
              <w:rPr>
                <w:b/>
                <w:bCs/>
              </w:rPr>
              <w:t>0</w:t>
            </w:r>
          </w:p>
        </w:tc>
        <w:tc>
          <w:tcPr>
            <w:tcW w:w="611" w:type="dxa"/>
            <w:shd w:val="clear" w:color="000000" w:fill="FCE4D6"/>
            <w:noWrap/>
            <w:tcMar>
              <w:left w:w="0" w:type="dxa"/>
              <w:right w:w="0" w:type="dxa"/>
            </w:tcMar>
            <w:vAlign w:val="center"/>
            <w:hideMark/>
          </w:tcPr>
          <w:p w14:paraId="19F98A3D" w14:textId="77777777" w:rsidR="00D5733E" w:rsidRPr="00DA3CEA" w:rsidRDefault="00D5733E" w:rsidP="0081222A">
            <w:pPr>
              <w:jc w:val="center"/>
              <w:rPr>
                <w:b/>
                <w:bCs/>
              </w:rPr>
            </w:pPr>
            <w:r w:rsidRPr="00DA3CEA">
              <w:rPr>
                <w:b/>
                <w:bCs/>
              </w:rPr>
              <w:t>0</w:t>
            </w:r>
          </w:p>
        </w:tc>
        <w:tc>
          <w:tcPr>
            <w:tcW w:w="708" w:type="dxa"/>
            <w:shd w:val="clear" w:color="000000" w:fill="FCE4D6"/>
            <w:noWrap/>
            <w:tcMar>
              <w:left w:w="0" w:type="dxa"/>
              <w:right w:w="0" w:type="dxa"/>
            </w:tcMar>
            <w:vAlign w:val="center"/>
            <w:hideMark/>
          </w:tcPr>
          <w:p w14:paraId="153911B1" w14:textId="77777777" w:rsidR="00D5733E" w:rsidRPr="00DA3CEA" w:rsidRDefault="00D5733E" w:rsidP="0081222A">
            <w:pPr>
              <w:jc w:val="center"/>
              <w:rPr>
                <w:b/>
                <w:bCs/>
              </w:rPr>
            </w:pPr>
            <w:r w:rsidRPr="00DA3CEA">
              <w:rPr>
                <w:b/>
                <w:bCs/>
              </w:rPr>
              <w:t>0</w:t>
            </w:r>
          </w:p>
        </w:tc>
        <w:tc>
          <w:tcPr>
            <w:tcW w:w="851" w:type="dxa"/>
            <w:shd w:val="clear" w:color="000000" w:fill="FCE4D6"/>
            <w:noWrap/>
            <w:tcMar>
              <w:left w:w="0" w:type="dxa"/>
              <w:right w:w="0" w:type="dxa"/>
            </w:tcMar>
            <w:vAlign w:val="center"/>
            <w:hideMark/>
          </w:tcPr>
          <w:p w14:paraId="49686A5F" w14:textId="77777777" w:rsidR="00D5733E" w:rsidRPr="00DA3CEA" w:rsidRDefault="00D5733E" w:rsidP="0081222A">
            <w:pPr>
              <w:jc w:val="center"/>
              <w:rPr>
                <w:b/>
                <w:bCs/>
              </w:rPr>
            </w:pPr>
            <w:r w:rsidRPr="00DA3CEA">
              <w:rPr>
                <w:b/>
                <w:bCs/>
              </w:rPr>
              <w:t>0</w:t>
            </w:r>
          </w:p>
        </w:tc>
        <w:tc>
          <w:tcPr>
            <w:tcW w:w="850" w:type="dxa"/>
            <w:shd w:val="clear" w:color="000000" w:fill="FCE4D6"/>
            <w:noWrap/>
            <w:tcMar>
              <w:left w:w="0" w:type="dxa"/>
              <w:right w:w="0" w:type="dxa"/>
            </w:tcMar>
            <w:vAlign w:val="center"/>
            <w:hideMark/>
          </w:tcPr>
          <w:p w14:paraId="45C5ABC2" w14:textId="77777777" w:rsidR="00D5733E" w:rsidRPr="00DA3CEA" w:rsidRDefault="00D5733E" w:rsidP="0081222A">
            <w:pPr>
              <w:jc w:val="center"/>
              <w:rPr>
                <w:b/>
                <w:bCs/>
              </w:rPr>
            </w:pPr>
            <w:r w:rsidRPr="00DA3CEA">
              <w:rPr>
                <w:b/>
                <w:bCs/>
              </w:rPr>
              <w:t>0</w:t>
            </w:r>
          </w:p>
        </w:tc>
        <w:tc>
          <w:tcPr>
            <w:tcW w:w="851" w:type="dxa"/>
            <w:shd w:val="clear" w:color="000000" w:fill="FCE4D6"/>
            <w:noWrap/>
            <w:tcMar>
              <w:left w:w="0" w:type="dxa"/>
              <w:right w:w="0" w:type="dxa"/>
            </w:tcMar>
            <w:vAlign w:val="center"/>
            <w:hideMark/>
          </w:tcPr>
          <w:p w14:paraId="4B5B04DF" w14:textId="77777777" w:rsidR="00D5733E" w:rsidRPr="00DA3CEA" w:rsidRDefault="00D5733E" w:rsidP="0081222A">
            <w:pPr>
              <w:jc w:val="center"/>
              <w:rPr>
                <w:b/>
                <w:bCs/>
              </w:rPr>
            </w:pPr>
            <w:r w:rsidRPr="00DA3CEA">
              <w:rPr>
                <w:b/>
                <w:bCs/>
              </w:rPr>
              <w:t>0</w:t>
            </w:r>
          </w:p>
        </w:tc>
        <w:tc>
          <w:tcPr>
            <w:tcW w:w="1167" w:type="dxa"/>
            <w:shd w:val="clear" w:color="000000" w:fill="FCE4D6"/>
            <w:noWrap/>
            <w:tcMar>
              <w:left w:w="0" w:type="dxa"/>
              <w:right w:w="0" w:type="dxa"/>
            </w:tcMar>
            <w:vAlign w:val="center"/>
            <w:hideMark/>
          </w:tcPr>
          <w:p w14:paraId="7DD6BF37" w14:textId="77777777" w:rsidR="00D5733E" w:rsidRPr="00DA3CEA" w:rsidRDefault="00D5733E" w:rsidP="0081222A">
            <w:pPr>
              <w:jc w:val="center"/>
              <w:rPr>
                <w:b/>
                <w:bCs/>
              </w:rPr>
            </w:pPr>
            <w:r w:rsidRPr="00DA3CEA">
              <w:rPr>
                <w:b/>
                <w:bCs/>
              </w:rPr>
              <w:t>0</w:t>
            </w:r>
          </w:p>
        </w:tc>
        <w:tc>
          <w:tcPr>
            <w:tcW w:w="1628" w:type="dxa"/>
            <w:vMerge/>
            <w:tcMar>
              <w:left w:w="0" w:type="dxa"/>
              <w:right w:w="0" w:type="dxa"/>
            </w:tcMar>
            <w:vAlign w:val="center"/>
            <w:hideMark/>
          </w:tcPr>
          <w:p w14:paraId="3272A9E0" w14:textId="77777777" w:rsidR="00D5733E" w:rsidRPr="00DA3CEA" w:rsidRDefault="00D5733E" w:rsidP="0081222A">
            <w:pPr>
              <w:rPr>
                <w:b/>
                <w:bCs/>
                <w:color w:val="FF0000"/>
              </w:rPr>
            </w:pPr>
          </w:p>
        </w:tc>
        <w:tc>
          <w:tcPr>
            <w:tcW w:w="2013" w:type="dxa"/>
            <w:vMerge/>
            <w:tcMar>
              <w:left w:w="0" w:type="dxa"/>
              <w:right w:w="0" w:type="dxa"/>
            </w:tcMar>
            <w:vAlign w:val="center"/>
            <w:hideMark/>
          </w:tcPr>
          <w:p w14:paraId="73EBCAD1" w14:textId="77777777" w:rsidR="00D5733E" w:rsidRPr="00DA3CEA" w:rsidRDefault="00D5733E" w:rsidP="0081222A">
            <w:pPr>
              <w:rPr>
                <w:b/>
                <w:bCs/>
                <w:color w:val="FF0000"/>
              </w:rPr>
            </w:pPr>
          </w:p>
        </w:tc>
      </w:tr>
      <w:tr w:rsidR="00D5733E" w:rsidRPr="00DA3CEA" w14:paraId="1511D32A" w14:textId="77777777" w:rsidTr="0081222A">
        <w:tc>
          <w:tcPr>
            <w:tcW w:w="698" w:type="dxa"/>
            <w:vMerge/>
            <w:tcMar>
              <w:left w:w="0" w:type="dxa"/>
              <w:right w:w="0" w:type="dxa"/>
            </w:tcMar>
            <w:vAlign w:val="center"/>
            <w:hideMark/>
          </w:tcPr>
          <w:p w14:paraId="5AEEDB14" w14:textId="77777777" w:rsidR="00D5733E" w:rsidRPr="00DA3CEA" w:rsidRDefault="00D5733E" w:rsidP="0081222A">
            <w:pPr>
              <w:rPr>
                <w:b/>
                <w:bCs/>
              </w:rPr>
            </w:pPr>
          </w:p>
        </w:tc>
        <w:tc>
          <w:tcPr>
            <w:tcW w:w="6996" w:type="dxa"/>
            <w:gridSpan w:val="5"/>
            <w:vMerge/>
            <w:tcMar>
              <w:left w:w="0" w:type="dxa"/>
              <w:right w:w="0" w:type="dxa"/>
            </w:tcMar>
            <w:vAlign w:val="center"/>
            <w:hideMark/>
          </w:tcPr>
          <w:p w14:paraId="185775D2" w14:textId="77777777" w:rsidR="00D5733E" w:rsidRPr="00DA3CEA" w:rsidRDefault="00D5733E" w:rsidP="0081222A">
            <w:pPr>
              <w:rPr>
                <w:b/>
                <w:bCs/>
              </w:rPr>
            </w:pPr>
          </w:p>
        </w:tc>
        <w:tc>
          <w:tcPr>
            <w:tcW w:w="964" w:type="dxa"/>
            <w:shd w:val="clear" w:color="000000" w:fill="FCE4D6"/>
            <w:tcMar>
              <w:left w:w="0" w:type="dxa"/>
              <w:right w:w="0" w:type="dxa"/>
            </w:tcMar>
            <w:vAlign w:val="center"/>
            <w:hideMark/>
          </w:tcPr>
          <w:p w14:paraId="6E4FADD0" w14:textId="77777777" w:rsidR="00D5733E" w:rsidRPr="00DA3CEA" w:rsidRDefault="00D5733E" w:rsidP="0081222A">
            <w:pPr>
              <w:rPr>
                <w:b/>
                <w:bCs/>
                <w:color w:val="FFFFFF"/>
              </w:rPr>
            </w:pPr>
            <w:r w:rsidRPr="00DA3CEA">
              <w:rPr>
                <w:b/>
                <w:bCs/>
                <w:color w:val="FFFFFF"/>
              </w:rPr>
              <w:t> </w:t>
            </w:r>
          </w:p>
        </w:tc>
        <w:tc>
          <w:tcPr>
            <w:tcW w:w="1843" w:type="dxa"/>
            <w:shd w:val="clear" w:color="000000" w:fill="FCE4D6"/>
            <w:tcMar>
              <w:left w:w="0" w:type="dxa"/>
              <w:right w:w="0" w:type="dxa"/>
            </w:tcMar>
            <w:vAlign w:val="center"/>
            <w:hideMark/>
          </w:tcPr>
          <w:p w14:paraId="01CBEB12" w14:textId="77777777" w:rsidR="00D5733E" w:rsidRPr="00DA3CEA" w:rsidRDefault="00D5733E" w:rsidP="0081222A">
            <w:pPr>
              <w:jc w:val="center"/>
              <w:rPr>
                <w:b/>
                <w:bCs/>
              </w:rPr>
            </w:pPr>
            <w:r w:rsidRPr="00DA3CEA">
              <w:rPr>
                <w:b/>
                <w:bCs/>
              </w:rPr>
              <w:t>внебюджетные средства</w:t>
            </w:r>
          </w:p>
        </w:tc>
        <w:tc>
          <w:tcPr>
            <w:tcW w:w="708" w:type="dxa"/>
            <w:shd w:val="clear" w:color="000000" w:fill="FCE4D6"/>
            <w:tcMar>
              <w:left w:w="0" w:type="dxa"/>
              <w:right w:w="0" w:type="dxa"/>
            </w:tcMar>
            <w:vAlign w:val="center"/>
            <w:hideMark/>
          </w:tcPr>
          <w:p w14:paraId="0705B13D" w14:textId="77777777" w:rsidR="00D5733E" w:rsidRPr="00DA3CEA" w:rsidRDefault="00D5733E" w:rsidP="0081222A">
            <w:pPr>
              <w:jc w:val="center"/>
              <w:rPr>
                <w:b/>
                <w:bCs/>
              </w:rPr>
            </w:pPr>
            <w:r>
              <w:rPr>
                <w:b/>
                <w:bCs/>
              </w:rPr>
              <w:t>0</w:t>
            </w:r>
          </w:p>
        </w:tc>
        <w:tc>
          <w:tcPr>
            <w:tcW w:w="709" w:type="dxa"/>
            <w:shd w:val="clear" w:color="000000" w:fill="FCE4D6"/>
            <w:noWrap/>
            <w:tcMar>
              <w:left w:w="0" w:type="dxa"/>
              <w:right w:w="0" w:type="dxa"/>
            </w:tcMar>
            <w:vAlign w:val="center"/>
            <w:hideMark/>
          </w:tcPr>
          <w:p w14:paraId="006D1E46" w14:textId="77777777" w:rsidR="00D5733E" w:rsidRPr="00DA3CEA" w:rsidRDefault="00D5733E" w:rsidP="0081222A">
            <w:pPr>
              <w:jc w:val="center"/>
              <w:rPr>
                <w:b/>
                <w:bCs/>
              </w:rPr>
            </w:pPr>
            <w:r w:rsidRPr="00DA3CEA">
              <w:rPr>
                <w:b/>
                <w:bCs/>
              </w:rPr>
              <w:t>12 000</w:t>
            </w:r>
          </w:p>
        </w:tc>
        <w:tc>
          <w:tcPr>
            <w:tcW w:w="709" w:type="dxa"/>
            <w:shd w:val="clear" w:color="000000" w:fill="FCE4D6"/>
            <w:noWrap/>
            <w:tcMar>
              <w:left w:w="0" w:type="dxa"/>
              <w:right w:w="0" w:type="dxa"/>
            </w:tcMar>
            <w:vAlign w:val="center"/>
            <w:hideMark/>
          </w:tcPr>
          <w:p w14:paraId="752F14DF" w14:textId="77777777" w:rsidR="00D5733E" w:rsidRPr="00DA3CEA" w:rsidRDefault="00D5733E" w:rsidP="0081222A">
            <w:pPr>
              <w:jc w:val="center"/>
              <w:rPr>
                <w:b/>
                <w:bCs/>
              </w:rPr>
            </w:pPr>
            <w:r w:rsidRPr="00DA3CEA">
              <w:rPr>
                <w:b/>
                <w:bCs/>
              </w:rPr>
              <w:t>0</w:t>
            </w:r>
          </w:p>
        </w:tc>
        <w:tc>
          <w:tcPr>
            <w:tcW w:w="665" w:type="dxa"/>
            <w:shd w:val="clear" w:color="000000" w:fill="FCE4D6"/>
            <w:noWrap/>
            <w:tcMar>
              <w:left w:w="0" w:type="dxa"/>
              <w:right w:w="0" w:type="dxa"/>
            </w:tcMar>
            <w:vAlign w:val="center"/>
            <w:hideMark/>
          </w:tcPr>
          <w:p w14:paraId="2A409B77" w14:textId="77777777" w:rsidR="00D5733E" w:rsidRPr="00DA3CEA" w:rsidRDefault="00D5733E" w:rsidP="0081222A">
            <w:pPr>
              <w:jc w:val="center"/>
              <w:rPr>
                <w:b/>
                <w:bCs/>
              </w:rPr>
            </w:pPr>
            <w:r w:rsidRPr="00DA3CEA">
              <w:rPr>
                <w:b/>
                <w:bCs/>
              </w:rPr>
              <w:t>0</w:t>
            </w:r>
          </w:p>
        </w:tc>
        <w:tc>
          <w:tcPr>
            <w:tcW w:w="611" w:type="dxa"/>
            <w:shd w:val="clear" w:color="000000" w:fill="FCE4D6"/>
            <w:noWrap/>
            <w:tcMar>
              <w:left w:w="0" w:type="dxa"/>
              <w:right w:w="0" w:type="dxa"/>
            </w:tcMar>
            <w:vAlign w:val="center"/>
            <w:hideMark/>
          </w:tcPr>
          <w:p w14:paraId="0B98E44C" w14:textId="77777777" w:rsidR="00D5733E" w:rsidRPr="00DA3CEA" w:rsidRDefault="00D5733E" w:rsidP="0081222A">
            <w:pPr>
              <w:jc w:val="center"/>
              <w:rPr>
                <w:b/>
                <w:bCs/>
              </w:rPr>
            </w:pPr>
            <w:r w:rsidRPr="00DA3CEA">
              <w:rPr>
                <w:b/>
                <w:bCs/>
              </w:rPr>
              <w:t>0</w:t>
            </w:r>
          </w:p>
        </w:tc>
        <w:tc>
          <w:tcPr>
            <w:tcW w:w="708" w:type="dxa"/>
            <w:shd w:val="clear" w:color="000000" w:fill="FCE4D6"/>
            <w:noWrap/>
            <w:tcMar>
              <w:left w:w="0" w:type="dxa"/>
              <w:right w:w="0" w:type="dxa"/>
            </w:tcMar>
            <w:vAlign w:val="center"/>
            <w:hideMark/>
          </w:tcPr>
          <w:p w14:paraId="037AF6B4" w14:textId="77777777" w:rsidR="00D5733E" w:rsidRPr="00DA3CEA" w:rsidRDefault="00D5733E" w:rsidP="0081222A">
            <w:pPr>
              <w:jc w:val="center"/>
              <w:rPr>
                <w:b/>
                <w:bCs/>
              </w:rPr>
            </w:pPr>
            <w:r w:rsidRPr="00DA3CEA">
              <w:rPr>
                <w:b/>
                <w:bCs/>
              </w:rPr>
              <w:t>0</w:t>
            </w:r>
          </w:p>
        </w:tc>
        <w:tc>
          <w:tcPr>
            <w:tcW w:w="851" w:type="dxa"/>
            <w:shd w:val="clear" w:color="000000" w:fill="FCE4D6"/>
            <w:noWrap/>
            <w:tcMar>
              <w:left w:w="0" w:type="dxa"/>
              <w:right w:w="0" w:type="dxa"/>
            </w:tcMar>
            <w:vAlign w:val="center"/>
            <w:hideMark/>
          </w:tcPr>
          <w:p w14:paraId="1F57089F" w14:textId="77777777" w:rsidR="00D5733E" w:rsidRPr="00DA3CEA" w:rsidRDefault="00D5733E" w:rsidP="0081222A">
            <w:pPr>
              <w:jc w:val="center"/>
              <w:rPr>
                <w:b/>
                <w:bCs/>
              </w:rPr>
            </w:pPr>
            <w:r w:rsidRPr="00DA3CEA">
              <w:rPr>
                <w:b/>
                <w:bCs/>
              </w:rPr>
              <w:t>0</w:t>
            </w:r>
          </w:p>
        </w:tc>
        <w:tc>
          <w:tcPr>
            <w:tcW w:w="850" w:type="dxa"/>
            <w:shd w:val="clear" w:color="000000" w:fill="FCE4D6"/>
            <w:noWrap/>
            <w:tcMar>
              <w:left w:w="0" w:type="dxa"/>
              <w:right w:w="0" w:type="dxa"/>
            </w:tcMar>
            <w:vAlign w:val="center"/>
            <w:hideMark/>
          </w:tcPr>
          <w:p w14:paraId="68F27C33" w14:textId="77777777" w:rsidR="00D5733E" w:rsidRPr="00DA3CEA" w:rsidRDefault="00D5733E" w:rsidP="0081222A">
            <w:pPr>
              <w:jc w:val="center"/>
              <w:rPr>
                <w:b/>
                <w:bCs/>
              </w:rPr>
            </w:pPr>
            <w:r w:rsidRPr="00DA3CEA">
              <w:rPr>
                <w:b/>
                <w:bCs/>
              </w:rPr>
              <w:t>0</w:t>
            </w:r>
          </w:p>
        </w:tc>
        <w:tc>
          <w:tcPr>
            <w:tcW w:w="851" w:type="dxa"/>
            <w:shd w:val="clear" w:color="000000" w:fill="FCE4D6"/>
            <w:noWrap/>
            <w:tcMar>
              <w:left w:w="0" w:type="dxa"/>
              <w:right w:w="0" w:type="dxa"/>
            </w:tcMar>
            <w:vAlign w:val="center"/>
            <w:hideMark/>
          </w:tcPr>
          <w:p w14:paraId="39939276" w14:textId="77777777" w:rsidR="00D5733E" w:rsidRPr="00DA3CEA" w:rsidRDefault="00D5733E" w:rsidP="0081222A">
            <w:pPr>
              <w:jc w:val="center"/>
              <w:rPr>
                <w:b/>
                <w:bCs/>
              </w:rPr>
            </w:pPr>
            <w:r w:rsidRPr="00DA3CEA">
              <w:rPr>
                <w:b/>
                <w:bCs/>
              </w:rPr>
              <w:t>0</w:t>
            </w:r>
          </w:p>
        </w:tc>
        <w:tc>
          <w:tcPr>
            <w:tcW w:w="1167" w:type="dxa"/>
            <w:shd w:val="clear" w:color="000000" w:fill="FCE4D6"/>
            <w:noWrap/>
            <w:tcMar>
              <w:left w:w="0" w:type="dxa"/>
              <w:right w:w="0" w:type="dxa"/>
            </w:tcMar>
            <w:vAlign w:val="center"/>
            <w:hideMark/>
          </w:tcPr>
          <w:p w14:paraId="6D667BDA" w14:textId="77777777" w:rsidR="00D5733E" w:rsidRPr="00DA3CEA" w:rsidRDefault="00D5733E" w:rsidP="0081222A">
            <w:pPr>
              <w:jc w:val="center"/>
              <w:rPr>
                <w:b/>
                <w:bCs/>
              </w:rPr>
            </w:pPr>
            <w:r w:rsidRPr="00DA3CEA">
              <w:rPr>
                <w:b/>
                <w:bCs/>
              </w:rPr>
              <w:t>12 000</w:t>
            </w:r>
          </w:p>
        </w:tc>
        <w:tc>
          <w:tcPr>
            <w:tcW w:w="1628" w:type="dxa"/>
            <w:vMerge/>
            <w:tcMar>
              <w:left w:w="0" w:type="dxa"/>
              <w:right w:w="0" w:type="dxa"/>
            </w:tcMar>
            <w:vAlign w:val="center"/>
            <w:hideMark/>
          </w:tcPr>
          <w:p w14:paraId="0FAA42E0" w14:textId="77777777" w:rsidR="00D5733E" w:rsidRPr="00DA3CEA" w:rsidRDefault="00D5733E" w:rsidP="0081222A">
            <w:pPr>
              <w:rPr>
                <w:b/>
                <w:bCs/>
                <w:color w:val="FF0000"/>
              </w:rPr>
            </w:pPr>
          </w:p>
        </w:tc>
        <w:tc>
          <w:tcPr>
            <w:tcW w:w="2013" w:type="dxa"/>
            <w:vMerge/>
            <w:tcMar>
              <w:left w:w="0" w:type="dxa"/>
              <w:right w:w="0" w:type="dxa"/>
            </w:tcMar>
            <w:vAlign w:val="center"/>
            <w:hideMark/>
          </w:tcPr>
          <w:p w14:paraId="11D4356A" w14:textId="77777777" w:rsidR="00D5733E" w:rsidRPr="00DA3CEA" w:rsidRDefault="00D5733E" w:rsidP="0081222A">
            <w:pPr>
              <w:rPr>
                <w:b/>
                <w:bCs/>
                <w:color w:val="FF0000"/>
              </w:rPr>
            </w:pPr>
          </w:p>
        </w:tc>
      </w:tr>
      <w:tr w:rsidR="00D5733E" w:rsidRPr="00DA3CEA" w14:paraId="0889E222" w14:textId="77777777" w:rsidTr="001615FF">
        <w:tc>
          <w:tcPr>
            <w:tcW w:w="698" w:type="dxa"/>
            <w:vMerge w:val="restart"/>
            <w:shd w:val="clear" w:color="auto" w:fill="auto"/>
            <w:noWrap/>
            <w:tcMar>
              <w:left w:w="0" w:type="dxa"/>
              <w:right w:w="0" w:type="dxa"/>
            </w:tcMar>
            <w:vAlign w:val="center"/>
            <w:hideMark/>
          </w:tcPr>
          <w:p w14:paraId="67DEB9D0" w14:textId="77777777" w:rsidR="00D5733E" w:rsidRPr="00DA3CEA" w:rsidRDefault="00D5733E" w:rsidP="0081222A">
            <w:pPr>
              <w:jc w:val="center"/>
            </w:pPr>
            <w:r w:rsidRPr="00DA3CEA">
              <w:t>2.3.1</w:t>
            </w:r>
          </w:p>
        </w:tc>
        <w:tc>
          <w:tcPr>
            <w:tcW w:w="2563" w:type="dxa"/>
            <w:vMerge w:val="restart"/>
            <w:shd w:val="clear" w:color="auto" w:fill="auto"/>
            <w:tcMar>
              <w:left w:w="0" w:type="dxa"/>
              <w:right w:w="0" w:type="dxa"/>
            </w:tcMar>
            <w:vAlign w:val="center"/>
            <w:hideMark/>
          </w:tcPr>
          <w:p w14:paraId="668B4C4F" w14:textId="77777777" w:rsidR="00D5733E" w:rsidRPr="00DA3CEA" w:rsidRDefault="00D5733E" w:rsidP="0081222A">
            <w:r w:rsidRPr="00DA3CEA">
              <w:t xml:space="preserve">Вывод из эксплуатации котельных: котельная №1 </w:t>
            </w:r>
            <w:r>
              <w:t>«</w:t>
            </w:r>
            <w:r w:rsidRPr="00DA3CEA">
              <w:t>Центральная</w:t>
            </w:r>
            <w:r>
              <w:t>»</w:t>
            </w:r>
            <w:r w:rsidRPr="00DA3CEA">
              <w:t xml:space="preserve">, котельная №6 </w:t>
            </w:r>
            <w:r>
              <w:t>«</w:t>
            </w:r>
            <w:r w:rsidRPr="00DA3CEA">
              <w:t>ЦРБ</w:t>
            </w:r>
            <w:r>
              <w:t>»</w:t>
            </w:r>
            <w:r w:rsidRPr="00DA3CEA">
              <w:t xml:space="preserve">, котельная №7 </w:t>
            </w:r>
            <w:r>
              <w:t>«</w:t>
            </w:r>
            <w:r w:rsidRPr="00DA3CEA">
              <w:t>Совхоз</w:t>
            </w:r>
            <w:r>
              <w:t>»</w:t>
            </w:r>
            <w:r w:rsidRPr="00DA3CEA">
              <w:t xml:space="preserve"> и котельная №8 </w:t>
            </w:r>
            <w:r>
              <w:t>«</w:t>
            </w:r>
            <w:r w:rsidRPr="00DA3CEA">
              <w:t>Интернат</w:t>
            </w:r>
            <w:r>
              <w:t>»</w:t>
            </w:r>
          </w:p>
        </w:tc>
        <w:tc>
          <w:tcPr>
            <w:tcW w:w="1559" w:type="dxa"/>
            <w:vMerge w:val="restart"/>
            <w:shd w:val="clear" w:color="auto" w:fill="auto"/>
            <w:tcMar>
              <w:left w:w="0" w:type="dxa"/>
              <w:right w:w="0" w:type="dxa"/>
            </w:tcMar>
            <w:vAlign w:val="center"/>
            <w:hideMark/>
          </w:tcPr>
          <w:p w14:paraId="08FB542F"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2CD94E9D"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27A9B813"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35077EFB" w14:textId="77777777" w:rsidR="00D5733E" w:rsidRPr="00DA3CEA" w:rsidRDefault="00D5733E" w:rsidP="0081222A">
            <w:pPr>
              <w:jc w:val="center"/>
            </w:pPr>
            <w:r w:rsidRPr="00DA3CEA">
              <w:t>4</w:t>
            </w:r>
          </w:p>
        </w:tc>
        <w:tc>
          <w:tcPr>
            <w:tcW w:w="964" w:type="dxa"/>
            <w:vMerge w:val="restart"/>
            <w:shd w:val="clear" w:color="auto" w:fill="auto"/>
            <w:tcMar>
              <w:left w:w="0" w:type="dxa"/>
              <w:right w:w="0" w:type="dxa"/>
            </w:tcMar>
            <w:vAlign w:val="center"/>
            <w:hideMark/>
          </w:tcPr>
          <w:p w14:paraId="7B9F20FF" w14:textId="77777777" w:rsidR="00D5733E" w:rsidRPr="00DA3CEA" w:rsidRDefault="00D5733E" w:rsidP="0081222A">
            <w:pPr>
              <w:jc w:val="center"/>
            </w:pPr>
            <w:r w:rsidRPr="00DA3CEA">
              <w:t>2022</w:t>
            </w:r>
          </w:p>
        </w:tc>
        <w:tc>
          <w:tcPr>
            <w:tcW w:w="1843" w:type="dxa"/>
            <w:shd w:val="clear" w:color="auto" w:fill="auto"/>
            <w:tcMar>
              <w:left w:w="0" w:type="dxa"/>
              <w:right w:w="0" w:type="dxa"/>
            </w:tcMar>
            <w:vAlign w:val="center"/>
            <w:hideMark/>
          </w:tcPr>
          <w:p w14:paraId="22C1D139"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0084317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A6AF0E1" w14:textId="77777777" w:rsidR="00D5733E" w:rsidRPr="00DA3CEA" w:rsidRDefault="00D5733E" w:rsidP="0081222A">
            <w:pPr>
              <w:jc w:val="center"/>
            </w:pPr>
            <w:r w:rsidRPr="00DA3CEA">
              <w:t>9 600</w:t>
            </w:r>
          </w:p>
        </w:tc>
        <w:tc>
          <w:tcPr>
            <w:tcW w:w="709" w:type="dxa"/>
            <w:shd w:val="clear" w:color="auto" w:fill="auto"/>
            <w:tcMar>
              <w:left w:w="0" w:type="dxa"/>
              <w:right w:w="0" w:type="dxa"/>
            </w:tcMar>
            <w:vAlign w:val="center"/>
            <w:hideMark/>
          </w:tcPr>
          <w:p w14:paraId="23A7E698"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7B462803"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D79F047"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A03B0E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AA76BD5"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3E0AE4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D89F8B0"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1164230" w14:textId="77777777" w:rsidR="00D5733E" w:rsidRPr="00DA3CEA" w:rsidRDefault="00D5733E" w:rsidP="0081222A">
            <w:pPr>
              <w:jc w:val="center"/>
            </w:pPr>
            <w:r w:rsidRPr="00DA3CEA">
              <w:t>9 600</w:t>
            </w:r>
          </w:p>
        </w:tc>
        <w:tc>
          <w:tcPr>
            <w:tcW w:w="1628" w:type="dxa"/>
            <w:vMerge w:val="restart"/>
            <w:shd w:val="clear" w:color="auto" w:fill="auto"/>
            <w:tcMar>
              <w:left w:w="0" w:type="dxa"/>
              <w:right w:w="0" w:type="dxa"/>
            </w:tcMar>
            <w:vAlign w:val="center"/>
            <w:hideMark/>
          </w:tcPr>
          <w:p w14:paraId="7DF62BDC"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67FDA402"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7D3C4D53" w14:textId="77777777" w:rsidTr="001615FF">
        <w:tc>
          <w:tcPr>
            <w:tcW w:w="698" w:type="dxa"/>
            <w:vMerge/>
            <w:tcMar>
              <w:left w:w="0" w:type="dxa"/>
              <w:right w:w="0" w:type="dxa"/>
            </w:tcMar>
            <w:vAlign w:val="center"/>
            <w:hideMark/>
          </w:tcPr>
          <w:p w14:paraId="2CB4DA11" w14:textId="77777777" w:rsidR="00D5733E" w:rsidRPr="00DA3CEA" w:rsidRDefault="00D5733E" w:rsidP="0081222A"/>
        </w:tc>
        <w:tc>
          <w:tcPr>
            <w:tcW w:w="2563" w:type="dxa"/>
            <w:vMerge/>
            <w:tcMar>
              <w:left w:w="0" w:type="dxa"/>
              <w:right w:w="0" w:type="dxa"/>
            </w:tcMar>
            <w:vAlign w:val="center"/>
            <w:hideMark/>
          </w:tcPr>
          <w:p w14:paraId="311E7BFE" w14:textId="77777777" w:rsidR="00D5733E" w:rsidRPr="00DA3CEA" w:rsidRDefault="00D5733E" w:rsidP="0081222A"/>
        </w:tc>
        <w:tc>
          <w:tcPr>
            <w:tcW w:w="1559" w:type="dxa"/>
            <w:vMerge/>
            <w:tcMar>
              <w:left w:w="0" w:type="dxa"/>
              <w:right w:w="0" w:type="dxa"/>
            </w:tcMar>
            <w:vAlign w:val="center"/>
            <w:hideMark/>
          </w:tcPr>
          <w:p w14:paraId="7987937D" w14:textId="77777777" w:rsidR="00D5733E" w:rsidRPr="00DA3CEA" w:rsidRDefault="00D5733E" w:rsidP="0081222A"/>
        </w:tc>
        <w:tc>
          <w:tcPr>
            <w:tcW w:w="1565" w:type="dxa"/>
            <w:vMerge/>
            <w:tcMar>
              <w:left w:w="0" w:type="dxa"/>
              <w:right w:w="0" w:type="dxa"/>
            </w:tcMar>
            <w:vAlign w:val="center"/>
            <w:hideMark/>
          </w:tcPr>
          <w:p w14:paraId="613228E8" w14:textId="77777777" w:rsidR="00D5733E" w:rsidRPr="00DA3CEA" w:rsidRDefault="00D5733E" w:rsidP="0081222A"/>
        </w:tc>
        <w:tc>
          <w:tcPr>
            <w:tcW w:w="709" w:type="dxa"/>
            <w:vMerge/>
            <w:tcMar>
              <w:left w:w="0" w:type="dxa"/>
              <w:right w:w="0" w:type="dxa"/>
            </w:tcMar>
            <w:vAlign w:val="center"/>
            <w:hideMark/>
          </w:tcPr>
          <w:p w14:paraId="5C5827EB" w14:textId="77777777" w:rsidR="00D5733E" w:rsidRPr="00DA3CEA" w:rsidRDefault="00D5733E" w:rsidP="0081222A"/>
        </w:tc>
        <w:tc>
          <w:tcPr>
            <w:tcW w:w="600" w:type="dxa"/>
            <w:vMerge/>
            <w:tcMar>
              <w:left w:w="0" w:type="dxa"/>
              <w:right w:w="0" w:type="dxa"/>
            </w:tcMar>
            <w:vAlign w:val="center"/>
            <w:hideMark/>
          </w:tcPr>
          <w:p w14:paraId="3D0041D5" w14:textId="77777777" w:rsidR="00D5733E" w:rsidRPr="00DA3CEA" w:rsidRDefault="00D5733E" w:rsidP="0081222A"/>
        </w:tc>
        <w:tc>
          <w:tcPr>
            <w:tcW w:w="964" w:type="dxa"/>
            <w:vMerge/>
            <w:tcMar>
              <w:left w:w="0" w:type="dxa"/>
              <w:right w:w="0" w:type="dxa"/>
            </w:tcMar>
            <w:vAlign w:val="center"/>
            <w:hideMark/>
          </w:tcPr>
          <w:p w14:paraId="4DEA4B97" w14:textId="77777777" w:rsidR="00D5733E" w:rsidRPr="00DA3CEA" w:rsidRDefault="00D5733E" w:rsidP="0081222A"/>
        </w:tc>
        <w:tc>
          <w:tcPr>
            <w:tcW w:w="1843" w:type="dxa"/>
            <w:shd w:val="clear" w:color="auto" w:fill="auto"/>
            <w:tcMar>
              <w:left w:w="0" w:type="dxa"/>
              <w:right w:w="0" w:type="dxa"/>
            </w:tcMar>
            <w:vAlign w:val="center"/>
            <w:hideMark/>
          </w:tcPr>
          <w:p w14:paraId="3062B713"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561617D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89E4976"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B74F4FB"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30E7151B"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C217112"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9FB853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132B2B2"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0FE527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7ADBBF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F103FB5"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7D68C1D7" w14:textId="77777777" w:rsidR="00D5733E" w:rsidRPr="00DA3CEA" w:rsidRDefault="00D5733E" w:rsidP="0081222A"/>
        </w:tc>
        <w:tc>
          <w:tcPr>
            <w:tcW w:w="2013" w:type="dxa"/>
            <w:vMerge/>
            <w:tcMar>
              <w:left w:w="0" w:type="dxa"/>
              <w:right w:w="0" w:type="dxa"/>
            </w:tcMar>
            <w:vAlign w:val="center"/>
            <w:hideMark/>
          </w:tcPr>
          <w:p w14:paraId="36E15310" w14:textId="77777777" w:rsidR="00D5733E" w:rsidRPr="00DA3CEA" w:rsidRDefault="00D5733E" w:rsidP="0081222A"/>
        </w:tc>
      </w:tr>
      <w:tr w:rsidR="00D5733E" w:rsidRPr="00DA3CEA" w14:paraId="060792B8" w14:textId="77777777" w:rsidTr="001615FF">
        <w:tc>
          <w:tcPr>
            <w:tcW w:w="698" w:type="dxa"/>
            <w:vMerge/>
            <w:tcMar>
              <w:left w:w="0" w:type="dxa"/>
              <w:right w:w="0" w:type="dxa"/>
            </w:tcMar>
            <w:vAlign w:val="center"/>
            <w:hideMark/>
          </w:tcPr>
          <w:p w14:paraId="0D6F520E" w14:textId="77777777" w:rsidR="00D5733E" w:rsidRPr="00DA3CEA" w:rsidRDefault="00D5733E" w:rsidP="0081222A"/>
        </w:tc>
        <w:tc>
          <w:tcPr>
            <w:tcW w:w="2563" w:type="dxa"/>
            <w:vMerge/>
            <w:tcMar>
              <w:left w:w="0" w:type="dxa"/>
              <w:right w:w="0" w:type="dxa"/>
            </w:tcMar>
            <w:vAlign w:val="center"/>
            <w:hideMark/>
          </w:tcPr>
          <w:p w14:paraId="02ABA1F4" w14:textId="77777777" w:rsidR="00D5733E" w:rsidRPr="00DA3CEA" w:rsidRDefault="00D5733E" w:rsidP="0081222A"/>
        </w:tc>
        <w:tc>
          <w:tcPr>
            <w:tcW w:w="1559" w:type="dxa"/>
            <w:vMerge/>
            <w:tcMar>
              <w:left w:w="0" w:type="dxa"/>
              <w:right w:w="0" w:type="dxa"/>
            </w:tcMar>
            <w:vAlign w:val="center"/>
            <w:hideMark/>
          </w:tcPr>
          <w:p w14:paraId="0D70D055" w14:textId="77777777" w:rsidR="00D5733E" w:rsidRPr="00DA3CEA" w:rsidRDefault="00D5733E" w:rsidP="0081222A"/>
        </w:tc>
        <w:tc>
          <w:tcPr>
            <w:tcW w:w="1565" w:type="dxa"/>
            <w:vMerge/>
            <w:tcMar>
              <w:left w:w="0" w:type="dxa"/>
              <w:right w:w="0" w:type="dxa"/>
            </w:tcMar>
            <w:vAlign w:val="center"/>
            <w:hideMark/>
          </w:tcPr>
          <w:p w14:paraId="3BF4F352" w14:textId="77777777" w:rsidR="00D5733E" w:rsidRPr="00DA3CEA" w:rsidRDefault="00D5733E" w:rsidP="0081222A"/>
        </w:tc>
        <w:tc>
          <w:tcPr>
            <w:tcW w:w="709" w:type="dxa"/>
            <w:vMerge/>
            <w:tcMar>
              <w:left w:w="0" w:type="dxa"/>
              <w:right w:w="0" w:type="dxa"/>
            </w:tcMar>
            <w:vAlign w:val="center"/>
            <w:hideMark/>
          </w:tcPr>
          <w:p w14:paraId="3F27623D" w14:textId="77777777" w:rsidR="00D5733E" w:rsidRPr="00DA3CEA" w:rsidRDefault="00D5733E" w:rsidP="0081222A"/>
        </w:tc>
        <w:tc>
          <w:tcPr>
            <w:tcW w:w="600" w:type="dxa"/>
            <w:vMerge/>
            <w:tcMar>
              <w:left w:w="0" w:type="dxa"/>
              <w:right w:w="0" w:type="dxa"/>
            </w:tcMar>
            <w:vAlign w:val="center"/>
            <w:hideMark/>
          </w:tcPr>
          <w:p w14:paraId="64F082A5" w14:textId="77777777" w:rsidR="00D5733E" w:rsidRPr="00DA3CEA" w:rsidRDefault="00D5733E" w:rsidP="0081222A"/>
        </w:tc>
        <w:tc>
          <w:tcPr>
            <w:tcW w:w="964" w:type="dxa"/>
            <w:vMerge/>
            <w:tcMar>
              <w:left w:w="0" w:type="dxa"/>
              <w:right w:w="0" w:type="dxa"/>
            </w:tcMar>
            <w:vAlign w:val="center"/>
            <w:hideMark/>
          </w:tcPr>
          <w:p w14:paraId="79D0CE87" w14:textId="77777777" w:rsidR="00D5733E" w:rsidRPr="00DA3CEA" w:rsidRDefault="00D5733E" w:rsidP="0081222A"/>
        </w:tc>
        <w:tc>
          <w:tcPr>
            <w:tcW w:w="1843" w:type="dxa"/>
            <w:shd w:val="clear" w:color="auto" w:fill="auto"/>
            <w:tcMar>
              <w:left w:w="0" w:type="dxa"/>
              <w:right w:w="0" w:type="dxa"/>
            </w:tcMar>
            <w:vAlign w:val="center"/>
            <w:hideMark/>
          </w:tcPr>
          <w:p w14:paraId="5A900209"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61AAE9CF"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4D8A288" w14:textId="77777777" w:rsidR="00D5733E" w:rsidRPr="00DA3CEA" w:rsidRDefault="00D5733E" w:rsidP="0081222A">
            <w:pPr>
              <w:jc w:val="center"/>
            </w:pPr>
            <w:r w:rsidRPr="00DA3CEA">
              <w:t>9 600</w:t>
            </w:r>
          </w:p>
        </w:tc>
        <w:tc>
          <w:tcPr>
            <w:tcW w:w="709" w:type="dxa"/>
            <w:shd w:val="clear" w:color="auto" w:fill="auto"/>
            <w:tcMar>
              <w:left w:w="0" w:type="dxa"/>
              <w:right w:w="0" w:type="dxa"/>
            </w:tcMar>
            <w:vAlign w:val="center"/>
            <w:hideMark/>
          </w:tcPr>
          <w:p w14:paraId="35E030AC"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74B7F44C"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50240231"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1074F1F0"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71723962"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610637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DC446E8"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DE13674" w14:textId="77777777" w:rsidR="00D5733E" w:rsidRPr="00DA3CEA" w:rsidRDefault="00D5733E" w:rsidP="0081222A">
            <w:pPr>
              <w:jc w:val="center"/>
            </w:pPr>
            <w:r w:rsidRPr="00DA3CEA">
              <w:t>9 600</w:t>
            </w:r>
          </w:p>
        </w:tc>
        <w:tc>
          <w:tcPr>
            <w:tcW w:w="1628" w:type="dxa"/>
            <w:vMerge/>
            <w:tcMar>
              <w:left w:w="0" w:type="dxa"/>
              <w:right w:w="0" w:type="dxa"/>
            </w:tcMar>
            <w:vAlign w:val="center"/>
            <w:hideMark/>
          </w:tcPr>
          <w:p w14:paraId="73F2E9DD" w14:textId="77777777" w:rsidR="00D5733E" w:rsidRPr="00DA3CEA" w:rsidRDefault="00D5733E" w:rsidP="0081222A"/>
        </w:tc>
        <w:tc>
          <w:tcPr>
            <w:tcW w:w="2013" w:type="dxa"/>
            <w:vMerge/>
            <w:tcMar>
              <w:left w:w="0" w:type="dxa"/>
              <w:right w:w="0" w:type="dxa"/>
            </w:tcMar>
            <w:vAlign w:val="center"/>
            <w:hideMark/>
          </w:tcPr>
          <w:p w14:paraId="4902A883" w14:textId="77777777" w:rsidR="00D5733E" w:rsidRPr="00DA3CEA" w:rsidRDefault="00D5733E" w:rsidP="0081222A"/>
        </w:tc>
      </w:tr>
      <w:tr w:rsidR="00D5733E" w:rsidRPr="00DA3CEA" w14:paraId="618DEE70" w14:textId="77777777" w:rsidTr="001615FF">
        <w:tc>
          <w:tcPr>
            <w:tcW w:w="698" w:type="dxa"/>
            <w:vMerge w:val="restart"/>
            <w:shd w:val="clear" w:color="auto" w:fill="auto"/>
            <w:noWrap/>
            <w:tcMar>
              <w:left w:w="0" w:type="dxa"/>
              <w:right w:w="0" w:type="dxa"/>
            </w:tcMar>
            <w:vAlign w:val="center"/>
            <w:hideMark/>
          </w:tcPr>
          <w:p w14:paraId="6B944A3F" w14:textId="77777777" w:rsidR="00D5733E" w:rsidRPr="00DA3CEA" w:rsidRDefault="00D5733E" w:rsidP="0081222A">
            <w:pPr>
              <w:jc w:val="center"/>
            </w:pPr>
            <w:r w:rsidRPr="00DA3CEA">
              <w:t>2.3.2</w:t>
            </w:r>
          </w:p>
        </w:tc>
        <w:tc>
          <w:tcPr>
            <w:tcW w:w="2563" w:type="dxa"/>
            <w:vMerge w:val="restart"/>
            <w:shd w:val="clear" w:color="auto" w:fill="auto"/>
            <w:tcMar>
              <w:left w:w="0" w:type="dxa"/>
              <w:right w:w="0" w:type="dxa"/>
            </w:tcMar>
            <w:vAlign w:val="center"/>
            <w:hideMark/>
          </w:tcPr>
          <w:p w14:paraId="32F155F0" w14:textId="77777777" w:rsidR="00D5733E" w:rsidRPr="00DA3CEA" w:rsidRDefault="00D5733E" w:rsidP="0081222A">
            <w:r w:rsidRPr="00DA3CEA">
              <w:t xml:space="preserve">Вывод из эксплуатации котельной № 1 </w:t>
            </w:r>
            <w:r>
              <w:t>«</w:t>
            </w:r>
            <w:r w:rsidRPr="00DA3CEA">
              <w:t>Глубокое</w:t>
            </w:r>
            <w:r>
              <w:t>»</w:t>
            </w:r>
            <w:r w:rsidRPr="00DA3CEA">
              <w:t xml:space="preserve"> </w:t>
            </w:r>
          </w:p>
        </w:tc>
        <w:tc>
          <w:tcPr>
            <w:tcW w:w="1559" w:type="dxa"/>
            <w:vMerge w:val="restart"/>
            <w:shd w:val="clear" w:color="auto" w:fill="auto"/>
            <w:tcMar>
              <w:left w:w="0" w:type="dxa"/>
              <w:right w:w="0" w:type="dxa"/>
            </w:tcMar>
            <w:vAlign w:val="center"/>
            <w:hideMark/>
          </w:tcPr>
          <w:p w14:paraId="6F7AA62F" w14:textId="77777777" w:rsidR="00D5733E" w:rsidRPr="00DA3CEA" w:rsidRDefault="00D5733E" w:rsidP="0081222A">
            <w:pPr>
              <w:jc w:val="center"/>
            </w:pPr>
            <w:r w:rsidRPr="00DA3CEA">
              <w:t>с. Антипаюта</w:t>
            </w:r>
          </w:p>
        </w:tc>
        <w:tc>
          <w:tcPr>
            <w:tcW w:w="1565" w:type="dxa"/>
            <w:vMerge w:val="restart"/>
            <w:shd w:val="clear" w:color="auto" w:fill="auto"/>
            <w:tcMar>
              <w:left w:w="0" w:type="dxa"/>
              <w:right w:w="0" w:type="dxa"/>
            </w:tcMar>
            <w:vAlign w:val="center"/>
            <w:hideMark/>
          </w:tcPr>
          <w:p w14:paraId="4F465CA6" w14:textId="77777777" w:rsidR="00D5733E" w:rsidRPr="00DA3CEA" w:rsidRDefault="00D5733E" w:rsidP="0081222A">
            <w:pPr>
              <w:jc w:val="center"/>
            </w:pPr>
            <w:r w:rsidRPr="00DA3CEA">
              <w:t>Повышение эффективности и надежности работы котельной, соблюдение нормативного срока эксплуатации оборудования</w:t>
            </w:r>
          </w:p>
        </w:tc>
        <w:tc>
          <w:tcPr>
            <w:tcW w:w="709" w:type="dxa"/>
            <w:vMerge w:val="restart"/>
            <w:shd w:val="clear" w:color="auto" w:fill="auto"/>
            <w:tcMar>
              <w:left w:w="0" w:type="dxa"/>
              <w:right w:w="0" w:type="dxa"/>
            </w:tcMar>
            <w:vAlign w:val="center"/>
            <w:hideMark/>
          </w:tcPr>
          <w:p w14:paraId="595D24A5" w14:textId="77777777" w:rsidR="00D5733E" w:rsidRPr="00DA3CEA" w:rsidRDefault="00D5733E" w:rsidP="0081222A">
            <w:pPr>
              <w:jc w:val="center"/>
            </w:pPr>
            <w:r w:rsidRPr="00DA3CEA">
              <w:t>ед.</w:t>
            </w:r>
          </w:p>
        </w:tc>
        <w:tc>
          <w:tcPr>
            <w:tcW w:w="600" w:type="dxa"/>
            <w:vMerge w:val="restart"/>
            <w:shd w:val="clear" w:color="auto" w:fill="auto"/>
            <w:tcMar>
              <w:left w:w="0" w:type="dxa"/>
              <w:right w:w="0" w:type="dxa"/>
            </w:tcMar>
            <w:vAlign w:val="center"/>
            <w:hideMark/>
          </w:tcPr>
          <w:p w14:paraId="6553ADB3" w14:textId="77777777" w:rsidR="00D5733E" w:rsidRPr="00DA3CEA" w:rsidRDefault="00D5733E" w:rsidP="0081222A">
            <w:pPr>
              <w:jc w:val="center"/>
            </w:pPr>
            <w:r w:rsidRPr="00DA3CEA">
              <w:t>1</w:t>
            </w:r>
          </w:p>
        </w:tc>
        <w:tc>
          <w:tcPr>
            <w:tcW w:w="964" w:type="dxa"/>
            <w:vMerge w:val="restart"/>
            <w:shd w:val="clear" w:color="auto" w:fill="auto"/>
            <w:tcMar>
              <w:left w:w="0" w:type="dxa"/>
              <w:right w:w="0" w:type="dxa"/>
            </w:tcMar>
            <w:vAlign w:val="center"/>
            <w:hideMark/>
          </w:tcPr>
          <w:p w14:paraId="563B8B1C" w14:textId="77777777" w:rsidR="00D5733E" w:rsidRPr="00DA3CEA" w:rsidRDefault="00D5733E" w:rsidP="0081222A">
            <w:pPr>
              <w:jc w:val="center"/>
            </w:pPr>
            <w:r w:rsidRPr="00DA3CEA">
              <w:t>2022</w:t>
            </w:r>
          </w:p>
        </w:tc>
        <w:tc>
          <w:tcPr>
            <w:tcW w:w="1843" w:type="dxa"/>
            <w:shd w:val="clear" w:color="auto" w:fill="auto"/>
            <w:tcMar>
              <w:left w:w="0" w:type="dxa"/>
              <w:right w:w="0" w:type="dxa"/>
            </w:tcMar>
            <w:vAlign w:val="center"/>
            <w:hideMark/>
          </w:tcPr>
          <w:p w14:paraId="45549E44"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5A488286"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AC43722" w14:textId="77777777" w:rsidR="00D5733E" w:rsidRPr="00DA3CEA" w:rsidRDefault="00D5733E" w:rsidP="0081222A">
            <w:pPr>
              <w:jc w:val="center"/>
            </w:pPr>
            <w:r w:rsidRPr="00DA3CEA">
              <w:t>2 400</w:t>
            </w:r>
          </w:p>
        </w:tc>
        <w:tc>
          <w:tcPr>
            <w:tcW w:w="709" w:type="dxa"/>
            <w:shd w:val="clear" w:color="auto" w:fill="auto"/>
            <w:tcMar>
              <w:left w:w="0" w:type="dxa"/>
              <w:right w:w="0" w:type="dxa"/>
            </w:tcMar>
            <w:vAlign w:val="center"/>
            <w:hideMark/>
          </w:tcPr>
          <w:p w14:paraId="4483CEC5"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FA036FB"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06A05BE"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E6AF33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8021AE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3CE6B5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0F9435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59882A6" w14:textId="77777777" w:rsidR="00D5733E" w:rsidRPr="00DA3CEA" w:rsidRDefault="00D5733E" w:rsidP="0081222A">
            <w:pPr>
              <w:jc w:val="center"/>
            </w:pPr>
            <w:r w:rsidRPr="00DA3CEA">
              <w:t>2 400</w:t>
            </w:r>
          </w:p>
        </w:tc>
        <w:tc>
          <w:tcPr>
            <w:tcW w:w="1628" w:type="dxa"/>
            <w:vMerge w:val="restart"/>
            <w:shd w:val="clear" w:color="auto" w:fill="auto"/>
            <w:tcMar>
              <w:left w:w="0" w:type="dxa"/>
              <w:right w:w="0" w:type="dxa"/>
            </w:tcMar>
            <w:vAlign w:val="center"/>
            <w:hideMark/>
          </w:tcPr>
          <w:p w14:paraId="16D8D653"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17A2F496"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17748D7E" w14:textId="77777777" w:rsidTr="001615FF">
        <w:tc>
          <w:tcPr>
            <w:tcW w:w="698" w:type="dxa"/>
            <w:vMerge/>
            <w:tcMar>
              <w:left w:w="0" w:type="dxa"/>
              <w:right w:w="0" w:type="dxa"/>
            </w:tcMar>
            <w:vAlign w:val="center"/>
            <w:hideMark/>
          </w:tcPr>
          <w:p w14:paraId="1D0137A0" w14:textId="77777777" w:rsidR="00D5733E" w:rsidRPr="00DA3CEA" w:rsidRDefault="00D5733E" w:rsidP="0081222A"/>
        </w:tc>
        <w:tc>
          <w:tcPr>
            <w:tcW w:w="2563" w:type="dxa"/>
            <w:vMerge/>
            <w:tcMar>
              <w:left w:w="0" w:type="dxa"/>
              <w:right w:w="0" w:type="dxa"/>
            </w:tcMar>
            <w:vAlign w:val="center"/>
            <w:hideMark/>
          </w:tcPr>
          <w:p w14:paraId="52BFAF0B" w14:textId="77777777" w:rsidR="00D5733E" w:rsidRPr="00DA3CEA" w:rsidRDefault="00D5733E" w:rsidP="0081222A"/>
        </w:tc>
        <w:tc>
          <w:tcPr>
            <w:tcW w:w="1559" w:type="dxa"/>
            <w:vMerge/>
            <w:tcMar>
              <w:left w:w="0" w:type="dxa"/>
              <w:right w:w="0" w:type="dxa"/>
            </w:tcMar>
            <w:vAlign w:val="center"/>
            <w:hideMark/>
          </w:tcPr>
          <w:p w14:paraId="1EAB227F" w14:textId="77777777" w:rsidR="00D5733E" w:rsidRPr="00DA3CEA" w:rsidRDefault="00D5733E" w:rsidP="0081222A"/>
        </w:tc>
        <w:tc>
          <w:tcPr>
            <w:tcW w:w="1565" w:type="dxa"/>
            <w:vMerge/>
            <w:tcMar>
              <w:left w:w="0" w:type="dxa"/>
              <w:right w:w="0" w:type="dxa"/>
            </w:tcMar>
            <w:vAlign w:val="center"/>
            <w:hideMark/>
          </w:tcPr>
          <w:p w14:paraId="26573263" w14:textId="77777777" w:rsidR="00D5733E" w:rsidRPr="00DA3CEA" w:rsidRDefault="00D5733E" w:rsidP="0081222A"/>
        </w:tc>
        <w:tc>
          <w:tcPr>
            <w:tcW w:w="709" w:type="dxa"/>
            <w:vMerge/>
            <w:tcMar>
              <w:left w:w="0" w:type="dxa"/>
              <w:right w:w="0" w:type="dxa"/>
            </w:tcMar>
            <w:vAlign w:val="center"/>
            <w:hideMark/>
          </w:tcPr>
          <w:p w14:paraId="7A34C80B" w14:textId="77777777" w:rsidR="00D5733E" w:rsidRPr="00DA3CEA" w:rsidRDefault="00D5733E" w:rsidP="0081222A"/>
        </w:tc>
        <w:tc>
          <w:tcPr>
            <w:tcW w:w="600" w:type="dxa"/>
            <w:vMerge/>
            <w:tcMar>
              <w:left w:w="0" w:type="dxa"/>
              <w:right w:w="0" w:type="dxa"/>
            </w:tcMar>
            <w:vAlign w:val="center"/>
            <w:hideMark/>
          </w:tcPr>
          <w:p w14:paraId="55EB4428" w14:textId="77777777" w:rsidR="00D5733E" w:rsidRPr="00DA3CEA" w:rsidRDefault="00D5733E" w:rsidP="0081222A"/>
        </w:tc>
        <w:tc>
          <w:tcPr>
            <w:tcW w:w="964" w:type="dxa"/>
            <w:vMerge/>
            <w:tcMar>
              <w:left w:w="0" w:type="dxa"/>
              <w:right w:w="0" w:type="dxa"/>
            </w:tcMar>
            <w:vAlign w:val="center"/>
            <w:hideMark/>
          </w:tcPr>
          <w:p w14:paraId="3DA29D9B" w14:textId="77777777" w:rsidR="00D5733E" w:rsidRPr="00DA3CEA" w:rsidRDefault="00D5733E" w:rsidP="0081222A"/>
        </w:tc>
        <w:tc>
          <w:tcPr>
            <w:tcW w:w="1843" w:type="dxa"/>
            <w:shd w:val="clear" w:color="auto" w:fill="auto"/>
            <w:tcMar>
              <w:left w:w="0" w:type="dxa"/>
              <w:right w:w="0" w:type="dxa"/>
            </w:tcMar>
            <w:vAlign w:val="center"/>
            <w:hideMark/>
          </w:tcPr>
          <w:p w14:paraId="22850C71"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653B095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4E14018"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064A01F"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F5FC96F"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8BF910B"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682C5E8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932A9D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7A9BC2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5A3D5FF"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9556989"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1CBE74B4" w14:textId="77777777" w:rsidR="00D5733E" w:rsidRPr="00DA3CEA" w:rsidRDefault="00D5733E" w:rsidP="0081222A"/>
        </w:tc>
        <w:tc>
          <w:tcPr>
            <w:tcW w:w="2013" w:type="dxa"/>
            <w:vMerge/>
            <w:tcMar>
              <w:left w:w="0" w:type="dxa"/>
              <w:right w:w="0" w:type="dxa"/>
            </w:tcMar>
            <w:vAlign w:val="center"/>
            <w:hideMark/>
          </w:tcPr>
          <w:p w14:paraId="518FDF40" w14:textId="77777777" w:rsidR="00D5733E" w:rsidRPr="00DA3CEA" w:rsidRDefault="00D5733E" w:rsidP="0081222A"/>
        </w:tc>
      </w:tr>
      <w:tr w:rsidR="00D5733E" w:rsidRPr="00DA3CEA" w14:paraId="6B2D625D" w14:textId="77777777" w:rsidTr="001615FF">
        <w:tc>
          <w:tcPr>
            <w:tcW w:w="698" w:type="dxa"/>
            <w:vMerge/>
            <w:tcMar>
              <w:left w:w="0" w:type="dxa"/>
              <w:right w:w="0" w:type="dxa"/>
            </w:tcMar>
            <w:vAlign w:val="center"/>
            <w:hideMark/>
          </w:tcPr>
          <w:p w14:paraId="6D64DC2F" w14:textId="77777777" w:rsidR="00D5733E" w:rsidRPr="00DA3CEA" w:rsidRDefault="00D5733E" w:rsidP="0081222A"/>
        </w:tc>
        <w:tc>
          <w:tcPr>
            <w:tcW w:w="2563" w:type="dxa"/>
            <w:vMerge/>
            <w:tcMar>
              <w:left w:w="0" w:type="dxa"/>
              <w:right w:w="0" w:type="dxa"/>
            </w:tcMar>
            <w:vAlign w:val="center"/>
            <w:hideMark/>
          </w:tcPr>
          <w:p w14:paraId="515FE6DE" w14:textId="77777777" w:rsidR="00D5733E" w:rsidRPr="00DA3CEA" w:rsidRDefault="00D5733E" w:rsidP="0081222A"/>
        </w:tc>
        <w:tc>
          <w:tcPr>
            <w:tcW w:w="1559" w:type="dxa"/>
            <w:vMerge/>
            <w:tcMar>
              <w:left w:w="0" w:type="dxa"/>
              <w:right w:w="0" w:type="dxa"/>
            </w:tcMar>
            <w:vAlign w:val="center"/>
            <w:hideMark/>
          </w:tcPr>
          <w:p w14:paraId="6728ACC9" w14:textId="77777777" w:rsidR="00D5733E" w:rsidRPr="00DA3CEA" w:rsidRDefault="00D5733E" w:rsidP="0081222A"/>
        </w:tc>
        <w:tc>
          <w:tcPr>
            <w:tcW w:w="1565" w:type="dxa"/>
            <w:vMerge/>
            <w:tcMar>
              <w:left w:w="0" w:type="dxa"/>
              <w:right w:w="0" w:type="dxa"/>
            </w:tcMar>
            <w:vAlign w:val="center"/>
            <w:hideMark/>
          </w:tcPr>
          <w:p w14:paraId="1E798891" w14:textId="77777777" w:rsidR="00D5733E" w:rsidRPr="00DA3CEA" w:rsidRDefault="00D5733E" w:rsidP="0081222A"/>
        </w:tc>
        <w:tc>
          <w:tcPr>
            <w:tcW w:w="709" w:type="dxa"/>
            <w:vMerge/>
            <w:tcMar>
              <w:left w:w="0" w:type="dxa"/>
              <w:right w:w="0" w:type="dxa"/>
            </w:tcMar>
            <w:vAlign w:val="center"/>
            <w:hideMark/>
          </w:tcPr>
          <w:p w14:paraId="3778EB95" w14:textId="77777777" w:rsidR="00D5733E" w:rsidRPr="00DA3CEA" w:rsidRDefault="00D5733E" w:rsidP="0081222A"/>
        </w:tc>
        <w:tc>
          <w:tcPr>
            <w:tcW w:w="600" w:type="dxa"/>
            <w:vMerge/>
            <w:tcMar>
              <w:left w:w="0" w:type="dxa"/>
              <w:right w:w="0" w:type="dxa"/>
            </w:tcMar>
            <w:vAlign w:val="center"/>
            <w:hideMark/>
          </w:tcPr>
          <w:p w14:paraId="34F282DB" w14:textId="77777777" w:rsidR="00D5733E" w:rsidRPr="00DA3CEA" w:rsidRDefault="00D5733E" w:rsidP="0081222A"/>
        </w:tc>
        <w:tc>
          <w:tcPr>
            <w:tcW w:w="964" w:type="dxa"/>
            <w:vMerge/>
            <w:tcMar>
              <w:left w:w="0" w:type="dxa"/>
              <w:right w:w="0" w:type="dxa"/>
            </w:tcMar>
            <w:vAlign w:val="center"/>
            <w:hideMark/>
          </w:tcPr>
          <w:p w14:paraId="5692C939" w14:textId="77777777" w:rsidR="00D5733E" w:rsidRPr="00DA3CEA" w:rsidRDefault="00D5733E" w:rsidP="0081222A"/>
        </w:tc>
        <w:tc>
          <w:tcPr>
            <w:tcW w:w="1843" w:type="dxa"/>
            <w:shd w:val="clear" w:color="auto" w:fill="auto"/>
            <w:tcMar>
              <w:left w:w="0" w:type="dxa"/>
              <w:right w:w="0" w:type="dxa"/>
            </w:tcMar>
            <w:vAlign w:val="center"/>
            <w:hideMark/>
          </w:tcPr>
          <w:p w14:paraId="583E7C5A"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70357111"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D3F9A5A" w14:textId="77777777" w:rsidR="00D5733E" w:rsidRPr="00DA3CEA" w:rsidRDefault="00D5733E" w:rsidP="0081222A">
            <w:pPr>
              <w:jc w:val="center"/>
            </w:pPr>
            <w:r w:rsidRPr="00DA3CEA">
              <w:t>2 400</w:t>
            </w:r>
          </w:p>
        </w:tc>
        <w:tc>
          <w:tcPr>
            <w:tcW w:w="709" w:type="dxa"/>
            <w:shd w:val="clear" w:color="auto" w:fill="auto"/>
            <w:tcMar>
              <w:left w:w="0" w:type="dxa"/>
              <w:right w:w="0" w:type="dxa"/>
            </w:tcMar>
            <w:vAlign w:val="center"/>
            <w:hideMark/>
          </w:tcPr>
          <w:p w14:paraId="1C114E3B"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5EF2F79C"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2A121522"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12C17DB0"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23FF9597"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F1A94B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9C8795D"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AE4BDCC" w14:textId="77777777" w:rsidR="00D5733E" w:rsidRPr="00DA3CEA" w:rsidRDefault="00D5733E" w:rsidP="0081222A">
            <w:pPr>
              <w:jc w:val="center"/>
            </w:pPr>
            <w:r w:rsidRPr="00DA3CEA">
              <w:t>2 400</w:t>
            </w:r>
          </w:p>
        </w:tc>
        <w:tc>
          <w:tcPr>
            <w:tcW w:w="1628" w:type="dxa"/>
            <w:vMerge/>
            <w:tcMar>
              <w:left w:w="0" w:type="dxa"/>
              <w:right w:w="0" w:type="dxa"/>
            </w:tcMar>
            <w:vAlign w:val="center"/>
            <w:hideMark/>
          </w:tcPr>
          <w:p w14:paraId="34523338" w14:textId="77777777" w:rsidR="00D5733E" w:rsidRPr="00DA3CEA" w:rsidRDefault="00D5733E" w:rsidP="0081222A"/>
        </w:tc>
        <w:tc>
          <w:tcPr>
            <w:tcW w:w="2013" w:type="dxa"/>
            <w:vMerge/>
            <w:tcMar>
              <w:left w:w="0" w:type="dxa"/>
              <w:right w:w="0" w:type="dxa"/>
            </w:tcMar>
            <w:vAlign w:val="center"/>
            <w:hideMark/>
          </w:tcPr>
          <w:p w14:paraId="5083CBC7" w14:textId="77777777" w:rsidR="00D5733E" w:rsidRPr="00DA3CEA" w:rsidRDefault="00D5733E" w:rsidP="0081222A"/>
        </w:tc>
      </w:tr>
      <w:tr w:rsidR="00D5733E" w:rsidRPr="00DA3CEA" w14:paraId="3111C6B4" w14:textId="77777777" w:rsidTr="0081222A">
        <w:tc>
          <w:tcPr>
            <w:tcW w:w="698" w:type="dxa"/>
            <w:vMerge w:val="restart"/>
            <w:shd w:val="clear" w:color="000000" w:fill="DDEBF7"/>
            <w:noWrap/>
            <w:tcMar>
              <w:left w:w="0" w:type="dxa"/>
              <w:right w:w="0" w:type="dxa"/>
            </w:tcMar>
            <w:vAlign w:val="center"/>
            <w:hideMark/>
          </w:tcPr>
          <w:p w14:paraId="47237828" w14:textId="77777777" w:rsidR="00D5733E" w:rsidRPr="00DA3CEA" w:rsidRDefault="00D5733E" w:rsidP="0081222A">
            <w:pPr>
              <w:jc w:val="center"/>
              <w:rPr>
                <w:b/>
                <w:bCs/>
              </w:rPr>
            </w:pPr>
            <w:r w:rsidRPr="00DA3CEA">
              <w:rPr>
                <w:b/>
                <w:bCs/>
              </w:rPr>
              <w:t>3</w:t>
            </w:r>
          </w:p>
        </w:tc>
        <w:tc>
          <w:tcPr>
            <w:tcW w:w="6996" w:type="dxa"/>
            <w:gridSpan w:val="5"/>
            <w:vMerge w:val="restart"/>
            <w:shd w:val="clear" w:color="000000" w:fill="DDEBF7"/>
            <w:tcMar>
              <w:left w:w="0" w:type="dxa"/>
              <w:right w:w="0" w:type="dxa"/>
            </w:tcMar>
            <w:vAlign w:val="center"/>
            <w:hideMark/>
          </w:tcPr>
          <w:p w14:paraId="36C55F70" w14:textId="77777777" w:rsidR="00D5733E" w:rsidRPr="00DA3CEA" w:rsidRDefault="00D5733E" w:rsidP="0081222A">
            <w:pPr>
              <w:rPr>
                <w:b/>
                <w:bCs/>
              </w:rPr>
            </w:pPr>
            <w:r w:rsidRPr="00DA3CEA">
              <w:rPr>
                <w:b/>
                <w:bCs/>
              </w:rPr>
              <w:t>Проекты по новому строительству и реконструкции тепловых сетей</w:t>
            </w:r>
          </w:p>
        </w:tc>
        <w:tc>
          <w:tcPr>
            <w:tcW w:w="964" w:type="dxa"/>
            <w:shd w:val="clear" w:color="000000" w:fill="DDEBF7"/>
            <w:tcMar>
              <w:left w:w="0" w:type="dxa"/>
              <w:right w:w="0" w:type="dxa"/>
            </w:tcMar>
            <w:vAlign w:val="center"/>
            <w:hideMark/>
          </w:tcPr>
          <w:p w14:paraId="4CEB1B69" w14:textId="77777777" w:rsidR="00D5733E" w:rsidRPr="00DA3CEA" w:rsidRDefault="00D5733E" w:rsidP="0081222A">
            <w:pPr>
              <w:rPr>
                <w:b/>
                <w:bCs/>
              </w:rPr>
            </w:pPr>
            <w:r w:rsidRPr="00DA3CEA">
              <w:rPr>
                <w:b/>
                <w:bCs/>
              </w:rPr>
              <w:t> </w:t>
            </w:r>
          </w:p>
        </w:tc>
        <w:tc>
          <w:tcPr>
            <w:tcW w:w="1843" w:type="dxa"/>
            <w:shd w:val="clear" w:color="000000" w:fill="DDEBF7"/>
            <w:tcMar>
              <w:left w:w="0" w:type="dxa"/>
              <w:right w:w="0" w:type="dxa"/>
            </w:tcMar>
            <w:vAlign w:val="center"/>
            <w:hideMark/>
          </w:tcPr>
          <w:p w14:paraId="72876F2C" w14:textId="77777777" w:rsidR="00D5733E" w:rsidRPr="00DA3CEA" w:rsidRDefault="00D5733E" w:rsidP="0081222A">
            <w:pPr>
              <w:jc w:val="center"/>
              <w:rPr>
                <w:b/>
                <w:bCs/>
              </w:rPr>
            </w:pPr>
            <w:r w:rsidRPr="00DA3CEA">
              <w:rPr>
                <w:b/>
                <w:bCs/>
              </w:rPr>
              <w:t>всего</w:t>
            </w:r>
          </w:p>
        </w:tc>
        <w:tc>
          <w:tcPr>
            <w:tcW w:w="708" w:type="dxa"/>
            <w:shd w:val="clear" w:color="000000" w:fill="DDEBF7"/>
            <w:tcMar>
              <w:left w:w="0" w:type="dxa"/>
              <w:right w:w="0" w:type="dxa"/>
            </w:tcMar>
            <w:vAlign w:val="center"/>
            <w:hideMark/>
          </w:tcPr>
          <w:p w14:paraId="50C0D7A1" w14:textId="77777777" w:rsidR="00D5733E" w:rsidRPr="00DA3CEA" w:rsidRDefault="00D5733E" w:rsidP="0081222A">
            <w:pPr>
              <w:jc w:val="center"/>
              <w:rPr>
                <w:b/>
                <w:bCs/>
              </w:rPr>
            </w:pPr>
            <w:r w:rsidRPr="00F17402">
              <w:rPr>
                <w:b/>
                <w:bCs/>
              </w:rPr>
              <w:t>145 164</w:t>
            </w:r>
          </w:p>
        </w:tc>
        <w:tc>
          <w:tcPr>
            <w:tcW w:w="709" w:type="dxa"/>
            <w:shd w:val="clear" w:color="000000" w:fill="DDEBF7"/>
            <w:noWrap/>
            <w:tcMar>
              <w:left w:w="0" w:type="dxa"/>
              <w:right w:w="0" w:type="dxa"/>
            </w:tcMar>
            <w:vAlign w:val="center"/>
            <w:hideMark/>
          </w:tcPr>
          <w:p w14:paraId="111D2404" w14:textId="77777777" w:rsidR="00D5733E" w:rsidRPr="00DA3CEA" w:rsidRDefault="00D5733E" w:rsidP="0081222A">
            <w:pPr>
              <w:jc w:val="center"/>
              <w:rPr>
                <w:b/>
                <w:bCs/>
              </w:rPr>
            </w:pPr>
            <w:r w:rsidRPr="00DA3CEA">
              <w:rPr>
                <w:b/>
                <w:bCs/>
              </w:rPr>
              <w:t>90 446</w:t>
            </w:r>
          </w:p>
        </w:tc>
        <w:tc>
          <w:tcPr>
            <w:tcW w:w="709" w:type="dxa"/>
            <w:shd w:val="clear" w:color="000000" w:fill="DDEBF7"/>
            <w:noWrap/>
            <w:tcMar>
              <w:left w:w="0" w:type="dxa"/>
              <w:right w:w="0" w:type="dxa"/>
            </w:tcMar>
            <w:vAlign w:val="center"/>
            <w:hideMark/>
          </w:tcPr>
          <w:p w14:paraId="25FB6FD7" w14:textId="77777777" w:rsidR="00D5733E" w:rsidRPr="00DA3CEA" w:rsidRDefault="00D5733E" w:rsidP="0081222A">
            <w:pPr>
              <w:jc w:val="center"/>
              <w:rPr>
                <w:b/>
                <w:bCs/>
              </w:rPr>
            </w:pPr>
            <w:r w:rsidRPr="00DA3CEA">
              <w:rPr>
                <w:b/>
                <w:bCs/>
              </w:rPr>
              <w:t>542 660</w:t>
            </w:r>
          </w:p>
        </w:tc>
        <w:tc>
          <w:tcPr>
            <w:tcW w:w="665" w:type="dxa"/>
            <w:shd w:val="clear" w:color="000000" w:fill="DDEBF7"/>
            <w:noWrap/>
            <w:tcMar>
              <w:left w:w="0" w:type="dxa"/>
              <w:right w:w="0" w:type="dxa"/>
            </w:tcMar>
            <w:vAlign w:val="center"/>
            <w:hideMark/>
          </w:tcPr>
          <w:p w14:paraId="39FE6266" w14:textId="77777777" w:rsidR="00D5733E" w:rsidRPr="00DA3CEA" w:rsidRDefault="00D5733E" w:rsidP="0081222A">
            <w:pPr>
              <w:jc w:val="center"/>
              <w:rPr>
                <w:b/>
                <w:bCs/>
              </w:rPr>
            </w:pPr>
            <w:r w:rsidRPr="00DA3CEA">
              <w:rPr>
                <w:b/>
                <w:bCs/>
              </w:rPr>
              <w:t>797 639</w:t>
            </w:r>
          </w:p>
        </w:tc>
        <w:tc>
          <w:tcPr>
            <w:tcW w:w="611" w:type="dxa"/>
            <w:shd w:val="clear" w:color="000000" w:fill="DDEBF7"/>
            <w:noWrap/>
            <w:tcMar>
              <w:left w:w="0" w:type="dxa"/>
              <w:right w:w="0" w:type="dxa"/>
            </w:tcMar>
            <w:vAlign w:val="center"/>
            <w:hideMark/>
          </w:tcPr>
          <w:p w14:paraId="6F11ADFB" w14:textId="77777777" w:rsidR="00D5733E" w:rsidRPr="00DA3CEA" w:rsidRDefault="00D5733E" w:rsidP="0081222A">
            <w:pPr>
              <w:jc w:val="center"/>
              <w:rPr>
                <w:b/>
                <w:bCs/>
              </w:rPr>
            </w:pPr>
            <w:r w:rsidRPr="00DA3CEA">
              <w:rPr>
                <w:b/>
                <w:bCs/>
              </w:rPr>
              <w:t>18 859</w:t>
            </w:r>
          </w:p>
        </w:tc>
        <w:tc>
          <w:tcPr>
            <w:tcW w:w="708" w:type="dxa"/>
            <w:shd w:val="clear" w:color="000000" w:fill="DDEBF7"/>
            <w:noWrap/>
            <w:tcMar>
              <w:left w:w="0" w:type="dxa"/>
              <w:right w:w="0" w:type="dxa"/>
            </w:tcMar>
            <w:vAlign w:val="center"/>
            <w:hideMark/>
          </w:tcPr>
          <w:p w14:paraId="144C689A" w14:textId="77777777" w:rsidR="00D5733E" w:rsidRPr="00DA3CEA" w:rsidRDefault="00D5733E" w:rsidP="0081222A">
            <w:pPr>
              <w:jc w:val="center"/>
              <w:rPr>
                <w:b/>
                <w:bCs/>
              </w:rPr>
            </w:pPr>
            <w:r w:rsidRPr="00DA3CEA">
              <w:rPr>
                <w:b/>
                <w:bCs/>
              </w:rPr>
              <w:t>23 492</w:t>
            </w:r>
          </w:p>
        </w:tc>
        <w:tc>
          <w:tcPr>
            <w:tcW w:w="851" w:type="dxa"/>
            <w:shd w:val="clear" w:color="000000" w:fill="DDEBF7"/>
            <w:noWrap/>
            <w:tcMar>
              <w:left w:w="0" w:type="dxa"/>
              <w:right w:w="0" w:type="dxa"/>
            </w:tcMar>
            <w:vAlign w:val="center"/>
            <w:hideMark/>
          </w:tcPr>
          <w:p w14:paraId="52559D82" w14:textId="77777777" w:rsidR="00D5733E" w:rsidRPr="00DA3CEA" w:rsidRDefault="00D5733E" w:rsidP="0081222A">
            <w:pPr>
              <w:jc w:val="center"/>
              <w:rPr>
                <w:b/>
                <w:bCs/>
              </w:rPr>
            </w:pPr>
            <w:r w:rsidRPr="00DA3CEA">
              <w:rPr>
                <w:b/>
                <w:bCs/>
              </w:rPr>
              <w:t>124 373</w:t>
            </w:r>
          </w:p>
        </w:tc>
        <w:tc>
          <w:tcPr>
            <w:tcW w:w="850" w:type="dxa"/>
            <w:shd w:val="clear" w:color="000000" w:fill="DDEBF7"/>
            <w:noWrap/>
            <w:tcMar>
              <w:left w:w="0" w:type="dxa"/>
              <w:right w:w="0" w:type="dxa"/>
            </w:tcMar>
            <w:vAlign w:val="center"/>
            <w:hideMark/>
          </w:tcPr>
          <w:p w14:paraId="39885B98" w14:textId="77777777" w:rsidR="00D5733E" w:rsidRPr="00DA3CEA" w:rsidRDefault="00D5733E" w:rsidP="0081222A">
            <w:pPr>
              <w:jc w:val="center"/>
              <w:rPr>
                <w:b/>
                <w:bCs/>
              </w:rPr>
            </w:pPr>
            <w:r w:rsidRPr="00DA3CEA">
              <w:rPr>
                <w:b/>
                <w:bCs/>
              </w:rPr>
              <w:t>120 870</w:t>
            </w:r>
          </w:p>
        </w:tc>
        <w:tc>
          <w:tcPr>
            <w:tcW w:w="851" w:type="dxa"/>
            <w:shd w:val="clear" w:color="000000" w:fill="DDEBF7"/>
            <w:noWrap/>
            <w:tcMar>
              <w:left w:w="0" w:type="dxa"/>
              <w:right w:w="0" w:type="dxa"/>
            </w:tcMar>
            <w:vAlign w:val="center"/>
            <w:hideMark/>
          </w:tcPr>
          <w:p w14:paraId="3F2EA81E" w14:textId="77777777" w:rsidR="00D5733E" w:rsidRPr="00DA3CEA" w:rsidRDefault="00D5733E" w:rsidP="0081222A">
            <w:pPr>
              <w:jc w:val="center"/>
              <w:rPr>
                <w:b/>
                <w:bCs/>
              </w:rPr>
            </w:pPr>
            <w:r w:rsidRPr="00DA3CEA">
              <w:rPr>
                <w:b/>
                <w:bCs/>
              </w:rPr>
              <w:t>120 006</w:t>
            </w:r>
          </w:p>
        </w:tc>
        <w:tc>
          <w:tcPr>
            <w:tcW w:w="1167" w:type="dxa"/>
            <w:shd w:val="clear" w:color="000000" w:fill="DDEBF7"/>
            <w:noWrap/>
            <w:tcMar>
              <w:left w:w="0" w:type="dxa"/>
              <w:right w:w="0" w:type="dxa"/>
            </w:tcMar>
            <w:vAlign w:val="center"/>
            <w:hideMark/>
          </w:tcPr>
          <w:p w14:paraId="7BF44ED4" w14:textId="77777777" w:rsidR="00D5733E" w:rsidRPr="00DA3CEA" w:rsidRDefault="00D5733E" w:rsidP="0081222A">
            <w:pPr>
              <w:jc w:val="center"/>
              <w:rPr>
                <w:b/>
                <w:bCs/>
              </w:rPr>
            </w:pPr>
            <w:r w:rsidRPr="00DA3CEA">
              <w:rPr>
                <w:b/>
                <w:bCs/>
              </w:rPr>
              <w:t>1 838 345</w:t>
            </w:r>
          </w:p>
        </w:tc>
        <w:tc>
          <w:tcPr>
            <w:tcW w:w="1628" w:type="dxa"/>
            <w:vMerge w:val="restart"/>
            <w:shd w:val="clear" w:color="000000" w:fill="DDEBF7"/>
            <w:tcMar>
              <w:left w:w="0" w:type="dxa"/>
              <w:right w:w="0" w:type="dxa"/>
            </w:tcMar>
            <w:vAlign w:val="center"/>
            <w:hideMark/>
          </w:tcPr>
          <w:p w14:paraId="6681033D" w14:textId="77777777" w:rsidR="00D5733E" w:rsidRPr="00DA3CEA" w:rsidRDefault="00D5733E" w:rsidP="0081222A">
            <w:pPr>
              <w:jc w:val="center"/>
              <w:rPr>
                <w:b/>
                <w:bCs/>
                <w:color w:val="FF0000"/>
              </w:rPr>
            </w:pPr>
            <w:r w:rsidRPr="00DA3CEA">
              <w:rPr>
                <w:b/>
                <w:bCs/>
                <w:color w:val="FF0000"/>
              </w:rPr>
              <w:t> </w:t>
            </w:r>
          </w:p>
        </w:tc>
        <w:tc>
          <w:tcPr>
            <w:tcW w:w="2013" w:type="dxa"/>
            <w:vMerge w:val="restart"/>
            <w:shd w:val="clear" w:color="000000" w:fill="DDEBF7"/>
            <w:tcMar>
              <w:left w:w="0" w:type="dxa"/>
              <w:right w:w="0" w:type="dxa"/>
            </w:tcMar>
            <w:vAlign w:val="center"/>
            <w:hideMark/>
          </w:tcPr>
          <w:p w14:paraId="7E662E79" w14:textId="77777777" w:rsidR="00D5733E" w:rsidRPr="00DA3CEA" w:rsidRDefault="00D5733E" w:rsidP="0081222A">
            <w:pPr>
              <w:jc w:val="center"/>
              <w:rPr>
                <w:b/>
                <w:bCs/>
                <w:color w:val="FF0000"/>
              </w:rPr>
            </w:pPr>
            <w:r w:rsidRPr="00DA3CEA">
              <w:rPr>
                <w:b/>
                <w:bCs/>
                <w:color w:val="FF0000"/>
              </w:rPr>
              <w:t> </w:t>
            </w:r>
          </w:p>
        </w:tc>
      </w:tr>
      <w:tr w:rsidR="00D5733E" w:rsidRPr="00DA3CEA" w14:paraId="03D48D03" w14:textId="77777777" w:rsidTr="0081222A">
        <w:tc>
          <w:tcPr>
            <w:tcW w:w="698" w:type="dxa"/>
            <w:vMerge/>
            <w:tcMar>
              <w:left w:w="0" w:type="dxa"/>
              <w:right w:w="0" w:type="dxa"/>
            </w:tcMar>
            <w:vAlign w:val="center"/>
            <w:hideMark/>
          </w:tcPr>
          <w:p w14:paraId="1200ACDA" w14:textId="77777777" w:rsidR="00D5733E" w:rsidRPr="00DA3CEA" w:rsidRDefault="00D5733E" w:rsidP="0081222A">
            <w:pPr>
              <w:rPr>
                <w:b/>
                <w:bCs/>
              </w:rPr>
            </w:pPr>
          </w:p>
        </w:tc>
        <w:tc>
          <w:tcPr>
            <w:tcW w:w="6996" w:type="dxa"/>
            <w:gridSpan w:val="5"/>
            <w:vMerge/>
            <w:tcMar>
              <w:left w:w="0" w:type="dxa"/>
              <w:right w:w="0" w:type="dxa"/>
            </w:tcMar>
            <w:vAlign w:val="center"/>
            <w:hideMark/>
          </w:tcPr>
          <w:p w14:paraId="3EF3E948" w14:textId="77777777" w:rsidR="00D5733E" w:rsidRPr="00DA3CEA" w:rsidRDefault="00D5733E" w:rsidP="0081222A">
            <w:pPr>
              <w:rPr>
                <w:b/>
                <w:bCs/>
              </w:rPr>
            </w:pPr>
          </w:p>
        </w:tc>
        <w:tc>
          <w:tcPr>
            <w:tcW w:w="964" w:type="dxa"/>
            <w:shd w:val="clear" w:color="000000" w:fill="DDEBF7"/>
            <w:tcMar>
              <w:left w:w="0" w:type="dxa"/>
              <w:right w:w="0" w:type="dxa"/>
            </w:tcMar>
            <w:vAlign w:val="center"/>
            <w:hideMark/>
          </w:tcPr>
          <w:p w14:paraId="2E4950F0" w14:textId="77777777" w:rsidR="00D5733E" w:rsidRPr="00DA3CEA" w:rsidRDefault="00D5733E" w:rsidP="0081222A">
            <w:pPr>
              <w:rPr>
                <w:b/>
                <w:bCs/>
                <w:color w:val="FFFFFF"/>
              </w:rPr>
            </w:pPr>
            <w:r w:rsidRPr="00DA3CEA">
              <w:rPr>
                <w:b/>
                <w:bCs/>
                <w:color w:val="FFFFFF"/>
              </w:rPr>
              <w:t> </w:t>
            </w:r>
          </w:p>
        </w:tc>
        <w:tc>
          <w:tcPr>
            <w:tcW w:w="1843" w:type="dxa"/>
            <w:shd w:val="clear" w:color="000000" w:fill="DDEBF7"/>
            <w:tcMar>
              <w:left w:w="0" w:type="dxa"/>
              <w:right w:w="0" w:type="dxa"/>
            </w:tcMar>
            <w:vAlign w:val="center"/>
            <w:hideMark/>
          </w:tcPr>
          <w:p w14:paraId="4DB2E299" w14:textId="77777777" w:rsidR="00D5733E" w:rsidRPr="00DA3CEA" w:rsidRDefault="00D5733E" w:rsidP="0081222A">
            <w:pPr>
              <w:jc w:val="center"/>
              <w:rPr>
                <w:b/>
                <w:bCs/>
              </w:rPr>
            </w:pPr>
            <w:r w:rsidRPr="00DA3CEA">
              <w:rPr>
                <w:b/>
                <w:bCs/>
              </w:rPr>
              <w:t>бюджетные средства</w:t>
            </w:r>
          </w:p>
        </w:tc>
        <w:tc>
          <w:tcPr>
            <w:tcW w:w="708" w:type="dxa"/>
            <w:shd w:val="clear" w:color="000000" w:fill="DDEBF7"/>
            <w:tcMar>
              <w:left w:w="0" w:type="dxa"/>
              <w:right w:w="0" w:type="dxa"/>
            </w:tcMar>
            <w:vAlign w:val="center"/>
            <w:hideMark/>
          </w:tcPr>
          <w:p w14:paraId="62ABF87F" w14:textId="77777777" w:rsidR="00D5733E" w:rsidRPr="00DA3CEA" w:rsidRDefault="00D5733E" w:rsidP="0081222A">
            <w:pPr>
              <w:jc w:val="center"/>
              <w:rPr>
                <w:b/>
                <w:bCs/>
              </w:rPr>
            </w:pPr>
            <w:r w:rsidRPr="00DA3CEA">
              <w:rPr>
                <w:b/>
                <w:bCs/>
              </w:rPr>
              <w:t> </w:t>
            </w:r>
            <w:r w:rsidRPr="00F17402">
              <w:rPr>
                <w:b/>
                <w:bCs/>
              </w:rPr>
              <w:t>0</w:t>
            </w:r>
          </w:p>
        </w:tc>
        <w:tc>
          <w:tcPr>
            <w:tcW w:w="709" w:type="dxa"/>
            <w:shd w:val="clear" w:color="000000" w:fill="DDEBF7"/>
            <w:noWrap/>
            <w:tcMar>
              <w:left w:w="0" w:type="dxa"/>
              <w:right w:w="0" w:type="dxa"/>
            </w:tcMar>
            <w:vAlign w:val="center"/>
            <w:hideMark/>
          </w:tcPr>
          <w:p w14:paraId="7A691612" w14:textId="77777777" w:rsidR="00D5733E" w:rsidRPr="00DA3CEA" w:rsidRDefault="00D5733E" w:rsidP="0081222A">
            <w:pPr>
              <w:jc w:val="center"/>
              <w:rPr>
                <w:b/>
                <w:bCs/>
              </w:rPr>
            </w:pPr>
            <w:r w:rsidRPr="00DA3CEA">
              <w:rPr>
                <w:b/>
                <w:bCs/>
              </w:rPr>
              <w:t>0</w:t>
            </w:r>
          </w:p>
        </w:tc>
        <w:tc>
          <w:tcPr>
            <w:tcW w:w="709" w:type="dxa"/>
            <w:shd w:val="clear" w:color="000000" w:fill="DDEBF7"/>
            <w:noWrap/>
            <w:tcMar>
              <w:left w:w="0" w:type="dxa"/>
              <w:right w:w="0" w:type="dxa"/>
            </w:tcMar>
            <w:vAlign w:val="center"/>
            <w:hideMark/>
          </w:tcPr>
          <w:p w14:paraId="2C80ACFF" w14:textId="77777777" w:rsidR="00D5733E" w:rsidRPr="00DA3CEA" w:rsidRDefault="00D5733E" w:rsidP="0081222A">
            <w:pPr>
              <w:jc w:val="center"/>
              <w:rPr>
                <w:b/>
                <w:bCs/>
              </w:rPr>
            </w:pPr>
            <w:r w:rsidRPr="00DA3CEA">
              <w:rPr>
                <w:b/>
                <w:bCs/>
              </w:rPr>
              <w:t>0</w:t>
            </w:r>
          </w:p>
        </w:tc>
        <w:tc>
          <w:tcPr>
            <w:tcW w:w="665" w:type="dxa"/>
            <w:shd w:val="clear" w:color="000000" w:fill="DDEBF7"/>
            <w:noWrap/>
            <w:tcMar>
              <w:left w:w="0" w:type="dxa"/>
              <w:right w:w="0" w:type="dxa"/>
            </w:tcMar>
            <w:vAlign w:val="center"/>
            <w:hideMark/>
          </w:tcPr>
          <w:p w14:paraId="5F79813C" w14:textId="77777777" w:rsidR="00D5733E" w:rsidRPr="00DA3CEA" w:rsidRDefault="00D5733E" w:rsidP="0081222A">
            <w:pPr>
              <w:jc w:val="center"/>
              <w:rPr>
                <w:b/>
                <w:bCs/>
              </w:rPr>
            </w:pPr>
            <w:r w:rsidRPr="00DA3CEA">
              <w:rPr>
                <w:b/>
                <w:bCs/>
              </w:rPr>
              <w:t>0</w:t>
            </w:r>
          </w:p>
        </w:tc>
        <w:tc>
          <w:tcPr>
            <w:tcW w:w="611" w:type="dxa"/>
            <w:shd w:val="clear" w:color="000000" w:fill="DDEBF7"/>
            <w:noWrap/>
            <w:tcMar>
              <w:left w:w="0" w:type="dxa"/>
              <w:right w:w="0" w:type="dxa"/>
            </w:tcMar>
            <w:vAlign w:val="center"/>
            <w:hideMark/>
          </w:tcPr>
          <w:p w14:paraId="535FC964" w14:textId="77777777" w:rsidR="00D5733E" w:rsidRPr="00DA3CEA" w:rsidRDefault="00D5733E" w:rsidP="0081222A">
            <w:pPr>
              <w:jc w:val="center"/>
              <w:rPr>
                <w:b/>
                <w:bCs/>
              </w:rPr>
            </w:pPr>
            <w:r w:rsidRPr="00DA3CEA">
              <w:rPr>
                <w:b/>
                <w:bCs/>
              </w:rPr>
              <w:t>0</w:t>
            </w:r>
          </w:p>
        </w:tc>
        <w:tc>
          <w:tcPr>
            <w:tcW w:w="708" w:type="dxa"/>
            <w:shd w:val="clear" w:color="000000" w:fill="DDEBF7"/>
            <w:noWrap/>
            <w:tcMar>
              <w:left w:w="0" w:type="dxa"/>
              <w:right w:w="0" w:type="dxa"/>
            </w:tcMar>
            <w:vAlign w:val="center"/>
            <w:hideMark/>
          </w:tcPr>
          <w:p w14:paraId="1CBDDF11" w14:textId="77777777" w:rsidR="00D5733E" w:rsidRPr="00DA3CEA" w:rsidRDefault="00D5733E" w:rsidP="0081222A">
            <w:pPr>
              <w:jc w:val="center"/>
              <w:rPr>
                <w:b/>
                <w:bCs/>
              </w:rPr>
            </w:pPr>
            <w:r w:rsidRPr="00DA3CEA">
              <w:rPr>
                <w:b/>
                <w:bCs/>
              </w:rPr>
              <w:t>0</w:t>
            </w:r>
          </w:p>
        </w:tc>
        <w:tc>
          <w:tcPr>
            <w:tcW w:w="851" w:type="dxa"/>
            <w:shd w:val="clear" w:color="000000" w:fill="DDEBF7"/>
            <w:noWrap/>
            <w:tcMar>
              <w:left w:w="0" w:type="dxa"/>
              <w:right w:w="0" w:type="dxa"/>
            </w:tcMar>
            <w:vAlign w:val="center"/>
            <w:hideMark/>
          </w:tcPr>
          <w:p w14:paraId="3B234B92" w14:textId="77777777" w:rsidR="00D5733E" w:rsidRPr="00DA3CEA" w:rsidRDefault="00D5733E" w:rsidP="0081222A">
            <w:pPr>
              <w:jc w:val="center"/>
              <w:rPr>
                <w:b/>
                <w:bCs/>
              </w:rPr>
            </w:pPr>
            <w:r w:rsidRPr="00DA3CEA">
              <w:rPr>
                <w:b/>
                <w:bCs/>
              </w:rPr>
              <w:t>0</w:t>
            </w:r>
          </w:p>
        </w:tc>
        <w:tc>
          <w:tcPr>
            <w:tcW w:w="850" w:type="dxa"/>
            <w:shd w:val="clear" w:color="000000" w:fill="DDEBF7"/>
            <w:noWrap/>
            <w:tcMar>
              <w:left w:w="0" w:type="dxa"/>
              <w:right w:w="0" w:type="dxa"/>
            </w:tcMar>
            <w:vAlign w:val="center"/>
            <w:hideMark/>
          </w:tcPr>
          <w:p w14:paraId="5416E2F3" w14:textId="77777777" w:rsidR="00D5733E" w:rsidRPr="00DA3CEA" w:rsidRDefault="00D5733E" w:rsidP="0081222A">
            <w:pPr>
              <w:jc w:val="center"/>
              <w:rPr>
                <w:b/>
                <w:bCs/>
              </w:rPr>
            </w:pPr>
            <w:r w:rsidRPr="00DA3CEA">
              <w:rPr>
                <w:b/>
                <w:bCs/>
              </w:rPr>
              <w:t>0</w:t>
            </w:r>
          </w:p>
        </w:tc>
        <w:tc>
          <w:tcPr>
            <w:tcW w:w="851" w:type="dxa"/>
            <w:shd w:val="clear" w:color="000000" w:fill="DDEBF7"/>
            <w:noWrap/>
            <w:tcMar>
              <w:left w:w="0" w:type="dxa"/>
              <w:right w:w="0" w:type="dxa"/>
            </w:tcMar>
            <w:vAlign w:val="center"/>
            <w:hideMark/>
          </w:tcPr>
          <w:p w14:paraId="0D0D65FD" w14:textId="77777777" w:rsidR="00D5733E" w:rsidRPr="00DA3CEA" w:rsidRDefault="00D5733E" w:rsidP="0081222A">
            <w:pPr>
              <w:jc w:val="center"/>
              <w:rPr>
                <w:b/>
                <w:bCs/>
              </w:rPr>
            </w:pPr>
            <w:r w:rsidRPr="00DA3CEA">
              <w:rPr>
                <w:b/>
                <w:bCs/>
              </w:rPr>
              <w:t>0</w:t>
            </w:r>
          </w:p>
        </w:tc>
        <w:tc>
          <w:tcPr>
            <w:tcW w:w="1167" w:type="dxa"/>
            <w:shd w:val="clear" w:color="000000" w:fill="DDEBF7"/>
            <w:noWrap/>
            <w:tcMar>
              <w:left w:w="0" w:type="dxa"/>
              <w:right w:w="0" w:type="dxa"/>
            </w:tcMar>
            <w:vAlign w:val="center"/>
            <w:hideMark/>
          </w:tcPr>
          <w:p w14:paraId="560E48FD" w14:textId="77777777" w:rsidR="00D5733E" w:rsidRPr="00DA3CEA" w:rsidRDefault="00D5733E" w:rsidP="0081222A">
            <w:pPr>
              <w:jc w:val="center"/>
              <w:rPr>
                <w:b/>
                <w:bCs/>
              </w:rPr>
            </w:pPr>
            <w:r w:rsidRPr="00DA3CEA">
              <w:rPr>
                <w:b/>
                <w:bCs/>
              </w:rPr>
              <w:t>0</w:t>
            </w:r>
          </w:p>
        </w:tc>
        <w:tc>
          <w:tcPr>
            <w:tcW w:w="1628" w:type="dxa"/>
            <w:vMerge/>
            <w:tcMar>
              <w:left w:w="0" w:type="dxa"/>
              <w:right w:w="0" w:type="dxa"/>
            </w:tcMar>
            <w:vAlign w:val="center"/>
            <w:hideMark/>
          </w:tcPr>
          <w:p w14:paraId="7D1306F2" w14:textId="77777777" w:rsidR="00D5733E" w:rsidRPr="00DA3CEA" w:rsidRDefault="00D5733E" w:rsidP="0081222A">
            <w:pPr>
              <w:rPr>
                <w:b/>
                <w:bCs/>
                <w:color w:val="FF0000"/>
              </w:rPr>
            </w:pPr>
          </w:p>
        </w:tc>
        <w:tc>
          <w:tcPr>
            <w:tcW w:w="2013" w:type="dxa"/>
            <w:vMerge/>
            <w:tcMar>
              <w:left w:w="0" w:type="dxa"/>
              <w:right w:w="0" w:type="dxa"/>
            </w:tcMar>
            <w:vAlign w:val="center"/>
            <w:hideMark/>
          </w:tcPr>
          <w:p w14:paraId="5DFE677A" w14:textId="77777777" w:rsidR="00D5733E" w:rsidRPr="00DA3CEA" w:rsidRDefault="00D5733E" w:rsidP="0081222A">
            <w:pPr>
              <w:rPr>
                <w:b/>
                <w:bCs/>
                <w:color w:val="FF0000"/>
              </w:rPr>
            </w:pPr>
          </w:p>
        </w:tc>
      </w:tr>
      <w:tr w:rsidR="00D5733E" w:rsidRPr="00DA3CEA" w14:paraId="4148CB71" w14:textId="77777777" w:rsidTr="0081222A">
        <w:tc>
          <w:tcPr>
            <w:tcW w:w="698" w:type="dxa"/>
            <w:vMerge/>
            <w:tcMar>
              <w:left w:w="0" w:type="dxa"/>
              <w:right w:w="0" w:type="dxa"/>
            </w:tcMar>
            <w:vAlign w:val="center"/>
            <w:hideMark/>
          </w:tcPr>
          <w:p w14:paraId="0C326FD4" w14:textId="77777777" w:rsidR="00D5733E" w:rsidRPr="00DA3CEA" w:rsidRDefault="00D5733E" w:rsidP="0081222A">
            <w:pPr>
              <w:rPr>
                <w:b/>
                <w:bCs/>
              </w:rPr>
            </w:pPr>
          </w:p>
        </w:tc>
        <w:tc>
          <w:tcPr>
            <w:tcW w:w="6996" w:type="dxa"/>
            <w:gridSpan w:val="5"/>
            <w:vMerge/>
            <w:tcMar>
              <w:left w:w="0" w:type="dxa"/>
              <w:right w:w="0" w:type="dxa"/>
            </w:tcMar>
            <w:vAlign w:val="center"/>
            <w:hideMark/>
          </w:tcPr>
          <w:p w14:paraId="05F8D34A" w14:textId="77777777" w:rsidR="00D5733E" w:rsidRPr="00DA3CEA" w:rsidRDefault="00D5733E" w:rsidP="0081222A">
            <w:pPr>
              <w:rPr>
                <w:b/>
                <w:bCs/>
              </w:rPr>
            </w:pPr>
          </w:p>
        </w:tc>
        <w:tc>
          <w:tcPr>
            <w:tcW w:w="964" w:type="dxa"/>
            <w:shd w:val="clear" w:color="000000" w:fill="DDEBF7"/>
            <w:tcMar>
              <w:left w:w="0" w:type="dxa"/>
              <w:right w:w="0" w:type="dxa"/>
            </w:tcMar>
            <w:vAlign w:val="center"/>
            <w:hideMark/>
          </w:tcPr>
          <w:p w14:paraId="35CE64FF" w14:textId="77777777" w:rsidR="00D5733E" w:rsidRPr="00DA3CEA" w:rsidRDefault="00D5733E" w:rsidP="0081222A">
            <w:pPr>
              <w:rPr>
                <w:b/>
                <w:bCs/>
                <w:color w:val="FFFFFF"/>
              </w:rPr>
            </w:pPr>
            <w:r w:rsidRPr="00DA3CEA">
              <w:rPr>
                <w:b/>
                <w:bCs/>
                <w:color w:val="FFFFFF"/>
              </w:rPr>
              <w:t> </w:t>
            </w:r>
          </w:p>
        </w:tc>
        <w:tc>
          <w:tcPr>
            <w:tcW w:w="1843" w:type="dxa"/>
            <w:shd w:val="clear" w:color="000000" w:fill="DDEBF7"/>
            <w:tcMar>
              <w:left w:w="0" w:type="dxa"/>
              <w:right w:w="0" w:type="dxa"/>
            </w:tcMar>
            <w:vAlign w:val="center"/>
            <w:hideMark/>
          </w:tcPr>
          <w:p w14:paraId="4A055D6F" w14:textId="77777777" w:rsidR="00D5733E" w:rsidRPr="00DA3CEA" w:rsidRDefault="00D5733E" w:rsidP="0081222A">
            <w:pPr>
              <w:jc w:val="center"/>
              <w:rPr>
                <w:b/>
                <w:bCs/>
              </w:rPr>
            </w:pPr>
            <w:r w:rsidRPr="00DA3CEA">
              <w:rPr>
                <w:b/>
                <w:bCs/>
              </w:rPr>
              <w:t>внебюджетные средства</w:t>
            </w:r>
          </w:p>
        </w:tc>
        <w:tc>
          <w:tcPr>
            <w:tcW w:w="708" w:type="dxa"/>
            <w:shd w:val="clear" w:color="000000" w:fill="DDEBF7"/>
            <w:tcMar>
              <w:left w:w="0" w:type="dxa"/>
              <w:right w:w="0" w:type="dxa"/>
            </w:tcMar>
            <w:vAlign w:val="center"/>
            <w:hideMark/>
          </w:tcPr>
          <w:p w14:paraId="4ADE3A26" w14:textId="77777777" w:rsidR="00D5733E" w:rsidRPr="00DA3CEA" w:rsidRDefault="00D5733E" w:rsidP="0081222A">
            <w:pPr>
              <w:jc w:val="center"/>
              <w:rPr>
                <w:b/>
                <w:bCs/>
              </w:rPr>
            </w:pPr>
            <w:r w:rsidRPr="00F17402">
              <w:rPr>
                <w:b/>
                <w:bCs/>
              </w:rPr>
              <w:t>145 064</w:t>
            </w:r>
          </w:p>
        </w:tc>
        <w:tc>
          <w:tcPr>
            <w:tcW w:w="709" w:type="dxa"/>
            <w:shd w:val="clear" w:color="000000" w:fill="DDEBF7"/>
            <w:noWrap/>
            <w:tcMar>
              <w:left w:w="0" w:type="dxa"/>
              <w:right w:w="0" w:type="dxa"/>
            </w:tcMar>
            <w:vAlign w:val="center"/>
            <w:hideMark/>
          </w:tcPr>
          <w:p w14:paraId="4A69A0F1" w14:textId="77777777" w:rsidR="00D5733E" w:rsidRPr="00DA3CEA" w:rsidRDefault="00D5733E" w:rsidP="0081222A">
            <w:pPr>
              <w:jc w:val="center"/>
              <w:rPr>
                <w:b/>
                <w:bCs/>
              </w:rPr>
            </w:pPr>
            <w:r w:rsidRPr="00DA3CEA">
              <w:rPr>
                <w:b/>
                <w:bCs/>
              </w:rPr>
              <w:t>90 446</w:t>
            </w:r>
          </w:p>
        </w:tc>
        <w:tc>
          <w:tcPr>
            <w:tcW w:w="709" w:type="dxa"/>
            <w:shd w:val="clear" w:color="000000" w:fill="DDEBF7"/>
            <w:noWrap/>
            <w:tcMar>
              <w:left w:w="0" w:type="dxa"/>
              <w:right w:w="0" w:type="dxa"/>
            </w:tcMar>
            <w:vAlign w:val="center"/>
            <w:hideMark/>
          </w:tcPr>
          <w:p w14:paraId="51500EEC" w14:textId="77777777" w:rsidR="00D5733E" w:rsidRPr="00DA3CEA" w:rsidRDefault="00D5733E" w:rsidP="0081222A">
            <w:pPr>
              <w:jc w:val="center"/>
              <w:rPr>
                <w:b/>
                <w:bCs/>
              </w:rPr>
            </w:pPr>
            <w:r w:rsidRPr="00DA3CEA">
              <w:rPr>
                <w:b/>
                <w:bCs/>
              </w:rPr>
              <w:t>542 660</w:t>
            </w:r>
          </w:p>
        </w:tc>
        <w:tc>
          <w:tcPr>
            <w:tcW w:w="665" w:type="dxa"/>
            <w:shd w:val="clear" w:color="000000" w:fill="DDEBF7"/>
            <w:noWrap/>
            <w:tcMar>
              <w:left w:w="0" w:type="dxa"/>
              <w:right w:w="0" w:type="dxa"/>
            </w:tcMar>
            <w:vAlign w:val="center"/>
            <w:hideMark/>
          </w:tcPr>
          <w:p w14:paraId="0759579E" w14:textId="77777777" w:rsidR="00D5733E" w:rsidRPr="00DA3CEA" w:rsidRDefault="00D5733E" w:rsidP="0081222A">
            <w:pPr>
              <w:jc w:val="center"/>
              <w:rPr>
                <w:b/>
                <w:bCs/>
              </w:rPr>
            </w:pPr>
            <w:r w:rsidRPr="00DA3CEA">
              <w:rPr>
                <w:b/>
                <w:bCs/>
              </w:rPr>
              <w:t>797 639</w:t>
            </w:r>
          </w:p>
        </w:tc>
        <w:tc>
          <w:tcPr>
            <w:tcW w:w="611" w:type="dxa"/>
            <w:shd w:val="clear" w:color="000000" w:fill="DDEBF7"/>
            <w:noWrap/>
            <w:tcMar>
              <w:left w:w="0" w:type="dxa"/>
              <w:right w:w="0" w:type="dxa"/>
            </w:tcMar>
            <w:vAlign w:val="center"/>
            <w:hideMark/>
          </w:tcPr>
          <w:p w14:paraId="098300C0" w14:textId="77777777" w:rsidR="00D5733E" w:rsidRPr="00DA3CEA" w:rsidRDefault="00D5733E" w:rsidP="0081222A">
            <w:pPr>
              <w:jc w:val="center"/>
              <w:rPr>
                <w:b/>
                <w:bCs/>
              </w:rPr>
            </w:pPr>
            <w:r w:rsidRPr="00DA3CEA">
              <w:rPr>
                <w:b/>
                <w:bCs/>
              </w:rPr>
              <w:t>18 859</w:t>
            </w:r>
          </w:p>
        </w:tc>
        <w:tc>
          <w:tcPr>
            <w:tcW w:w="708" w:type="dxa"/>
            <w:shd w:val="clear" w:color="000000" w:fill="DDEBF7"/>
            <w:noWrap/>
            <w:tcMar>
              <w:left w:w="0" w:type="dxa"/>
              <w:right w:w="0" w:type="dxa"/>
            </w:tcMar>
            <w:vAlign w:val="center"/>
            <w:hideMark/>
          </w:tcPr>
          <w:p w14:paraId="01C069A5" w14:textId="77777777" w:rsidR="00D5733E" w:rsidRPr="00DA3CEA" w:rsidRDefault="00D5733E" w:rsidP="0081222A">
            <w:pPr>
              <w:jc w:val="center"/>
              <w:rPr>
                <w:b/>
                <w:bCs/>
              </w:rPr>
            </w:pPr>
            <w:r w:rsidRPr="00DA3CEA">
              <w:rPr>
                <w:b/>
                <w:bCs/>
              </w:rPr>
              <w:t>23 492</w:t>
            </w:r>
          </w:p>
        </w:tc>
        <w:tc>
          <w:tcPr>
            <w:tcW w:w="851" w:type="dxa"/>
            <w:shd w:val="clear" w:color="000000" w:fill="DDEBF7"/>
            <w:noWrap/>
            <w:tcMar>
              <w:left w:w="0" w:type="dxa"/>
              <w:right w:w="0" w:type="dxa"/>
            </w:tcMar>
            <w:vAlign w:val="center"/>
            <w:hideMark/>
          </w:tcPr>
          <w:p w14:paraId="4DA192A4" w14:textId="77777777" w:rsidR="00D5733E" w:rsidRPr="00DA3CEA" w:rsidRDefault="00D5733E" w:rsidP="0081222A">
            <w:pPr>
              <w:jc w:val="center"/>
              <w:rPr>
                <w:b/>
                <w:bCs/>
              </w:rPr>
            </w:pPr>
            <w:r w:rsidRPr="00DA3CEA">
              <w:rPr>
                <w:b/>
                <w:bCs/>
              </w:rPr>
              <w:t>124 373</w:t>
            </w:r>
          </w:p>
        </w:tc>
        <w:tc>
          <w:tcPr>
            <w:tcW w:w="850" w:type="dxa"/>
            <w:shd w:val="clear" w:color="000000" w:fill="DDEBF7"/>
            <w:noWrap/>
            <w:tcMar>
              <w:left w:w="0" w:type="dxa"/>
              <w:right w:w="0" w:type="dxa"/>
            </w:tcMar>
            <w:vAlign w:val="center"/>
            <w:hideMark/>
          </w:tcPr>
          <w:p w14:paraId="4A838428" w14:textId="77777777" w:rsidR="00D5733E" w:rsidRPr="00DA3CEA" w:rsidRDefault="00D5733E" w:rsidP="0081222A">
            <w:pPr>
              <w:jc w:val="center"/>
              <w:rPr>
                <w:b/>
                <w:bCs/>
              </w:rPr>
            </w:pPr>
            <w:r w:rsidRPr="00DA3CEA">
              <w:rPr>
                <w:b/>
                <w:bCs/>
              </w:rPr>
              <w:t>120 870</w:t>
            </w:r>
          </w:p>
        </w:tc>
        <w:tc>
          <w:tcPr>
            <w:tcW w:w="851" w:type="dxa"/>
            <w:shd w:val="clear" w:color="000000" w:fill="DDEBF7"/>
            <w:noWrap/>
            <w:tcMar>
              <w:left w:w="0" w:type="dxa"/>
              <w:right w:w="0" w:type="dxa"/>
            </w:tcMar>
            <w:vAlign w:val="center"/>
            <w:hideMark/>
          </w:tcPr>
          <w:p w14:paraId="3271D690" w14:textId="77777777" w:rsidR="00D5733E" w:rsidRPr="00DA3CEA" w:rsidRDefault="00D5733E" w:rsidP="0081222A">
            <w:pPr>
              <w:jc w:val="center"/>
              <w:rPr>
                <w:b/>
                <w:bCs/>
              </w:rPr>
            </w:pPr>
            <w:r w:rsidRPr="00DA3CEA">
              <w:rPr>
                <w:b/>
                <w:bCs/>
              </w:rPr>
              <w:t>120 006</w:t>
            </w:r>
          </w:p>
        </w:tc>
        <w:tc>
          <w:tcPr>
            <w:tcW w:w="1167" w:type="dxa"/>
            <w:shd w:val="clear" w:color="000000" w:fill="DDEBF7"/>
            <w:noWrap/>
            <w:tcMar>
              <w:left w:w="0" w:type="dxa"/>
              <w:right w:w="0" w:type="dxa"/>
            </w:tcMar>
            <w:vAlign w:val="center"/>
            <w:hideMark/>
          </w:tcPr>
          <w:p w14:paraId="54411898" w14:textId="77777777" w:rsidR="00D5733E" w:rsidRPr="00DA3CEA" w:rsidRDefault="00D5733E" w:rsidP="0081222A">
            <w:pPr>
              <w:jc w:val="center"/>
              <w:rPr>
                <w:b/>
                <w:bCs/>
              </w:rPr>
            </w:pPr>
            <w:r w:rsidRPr="00DA3CEA">
              <w:rPr>
                <w:b/>
                <w:bCs/>
              </w:rPr>
              <w:t>1 838 345</w:t>
            </w:r>
          </w:p>
        </w:tc>
        <w:tc>
          <w:tcPr>
            <w:tcW w:w="1628" w:type="dxa"/>
            <w:vMerge/>
            <w:tcMar>
              <w:left w:w="0" w:type="dxa"/>
              <w:right w:w="0" w:type="dxa"/>
            </w:tcMar>
            <w:vAlign w:val="center"/>
            <w:hideMark/>
          </w:tcPr>
          <w:p w14:paraId="60596798" w14:textId="77777777" w:rsidR="00D5733E" w:rsidRPr="00DA3CEA" w:rsidRDefault="00D5733E" w:rsidP="0081222A">
            <w:pPr>
              <w:rPr>
                <w:b/>
                <w:bCs/>
                <w:color w:val="FF0000"/>
              </w:rPr>
            </w:pPr>
          </w:p>
        </w:tc>
        <w:tc>
          <w:tcPr>
            <w:tcW w:w="2013" w:type="dxa"/>
            <w:vMerge/>
            <w:tcMar>
              <w:left w:w="0" w:type="dxa"/>
              <w:right w:w="0" w:type="dxa"/>
            </w:tcMar>
            <w:vAlign w:val="center"/>
            <w:hideMark/>
          </w:tcPr>
          <w:p w14:paraId="60E80D08" w14:textId="77777777" w:rsidR="00D5733E" w:rsidRPr="00DA3CEA" w:rsidRDefault="00D5733E" w:rsidP="0081222A">
            <w:pPr>
              <w:rPr>
                <w:b/>
                <w:bCs/>
                <w:color w:val="FF0000"/>
              </w:rPr>
            </w:pPr>
          </w:p>
        </w:tc>
      </w:tr>
      <w:tr w:rsidR="00D5733E" w:rsidRPr="00DA3CEA" w14:paraId="529A56E0" w14:textId="77777777" w:rsidTr="0081222A">
        <w:tc>
          <w:tcPr>
            <w:tcW w:w="698" w:type="dxa"/>
            <w:vMerge w:val="restart"/>
            <w:shd w:val="clear" w:color="000000" w:fill="FCE4D6"/>
            <w:noWrap/>
            <w:tcMar>
              <w:left w:w="0" w:type="dxa"/>
              <w:right w:w="0" w:type="dxa"/>
            </w:tcMar>
            <w:vAlign w:val="center"/>
            <w:hideMark/>
          </w:tcPr>
          <w:p w14:paraId="20B1783B" w14:textId="77777777" w:rsidR="00D5733E" w:rsidRPr="00DA3CEA" w:rsidRDefault="00D5733E" w:rsidP="0081222A">
            <w:pPr>
              <w:jc w:val="center"/>
              <w:rPr>
                <w:b/>
                <w:bCs/>
              </w:rPr>
            </w:pPr>
            <w:r w:rsidRPr="00DA3CEA">
              <w:rPr>
                <w:b/>
                <w:bCs/>
              </w:rPr>
              <w:t>3.1</w:t>
            </w:r>
          </w:p>
        </w:tc>
        <w:tc>
          <w:tcPr>
            <w:tcW w:w="6996" w:type="dxa"/>
            <w:gridSpan w:val="5"/>
            <w:vMerge w:val="restart"/>
            <w:shd w:val="clear" w:color="000000" w:fill="FCE4D6"/>
            <w:tcMar>
              <w:left w:w="0" w:type="dxa"/>
              <w:right w:w="0" w:type="dxa"/>
            </w:tcMar>
            <w:vAlign w:val="center"/>
            <w:hideMark/>
          </w:tcPr>
          <w:p w14:paraId="535E4287" w14:textId="77777777" w:rsidR="00D5733E" w:rsidRPr="00DA3CEA" w:rsidRDefault="00D5733E" w:rsidP="0081222A">
            <w:pPr>
              <w:rPr>
                <w:b/>
                <w:bCs/>
              </w:rPr>
            </w:pPr>
            <w:r w:rsidRPr="00DA3CEA">
              <w:rPr>
                <w:b/>
                <w:bCs/>
              </w:rPr>
              <w:t>Проекты нового строительства тепловых сетей для обеспечения перспективных приростов тепловой нагрузки</w:t>
            </w:r>
          </w:p>
        </w:tc>
        <w:tc>
          <w:tcPr>
            <w:tcW w:w="964" w:type="dxa"/>
            <w:shd w:val="clear" w:color="000000" w:fill="FCE4D6"/>
            <w:tcMar>
              <w:left w:w="0" w:type="dxa"/>
              <w:right w:w="0" w:type="dxa"/>
            </w:tcMar>
            <w:vAlign w:val="center"/>
            <w:hideMark/>
          </w:tcPr>
          <w:p w14:paraId="622B1FBD" w14:textId="77777777" w:rsidR="00D5733E" w:rsidRPr="00DA3CEA" w:rsidRDefault="00D5733E" w:rsidP="0081222A">
            <w:pPr>
              <w:rPr>
                <w:b/>
                <w:bCs/>
                <w:color w:val="FF0000"/>
              </w:rPr>
            </w:pPr>
            <w:r w:rsidRPr="00DA3CEA">
              <w:rPr>
                <w:b/>
                <w:bCs/>
                <w:color w:val="FF0000"/>
              </w:rPr>
              <w:t> </w:t>
            </w:r>
          </w:p>
        </w:tc>
        <w:tc>
          <w:tcPr>
            <w:tcW w:w="1843" w:type="dxa"/>
            <w:shd w:val="clear" w:color="000000" w:fill="FCE4D6"/>
            <w:tcMar>
              <w:left w:w="0" w:type="dxa"/>
              <w:right w:w="0" w:type="dxa"/>
            </w:tcMar>
            <w:vAlign w:val="center"/>
            <w:hideMark/>
          </w:tcPr>
          <w:p w14:paraId="2B6D88AD" w14:textId="77777777" w:rsidR="00D5733E" w:rsidRPr="00DA3CEA" w:rsidRDefault="00D5733E" w:rsidP="0081222A">
            <w:pPr>
              <w:jc w:val="center"/>
              <w:rPr>
                <w:b/>
                <w:bCs/>
              </w:rPr>
            </w:pPr>
            <w:r w:rsidRPr="00DA3CEA">
              <w:rPr>
                <w:b/>
                <w:bCs/>
              </w:rPr>
              <w:t>всего</w:t>
            </w:r>
          </w:p>
        </w:tc>
        <w:tc>
          <w:tcPr>
            <w:tcW w:w="708" w:type="dxa"/>
            <w:shd w:val="clear" w:color="000000" w:fill="FCE4D6"/>
            <w:noWrap/>
            <w:tcMar>
              <w:left w:w="0" w:type="dxa"/>
              <w:right w:w="0" w:type="dxa"/>
            </w:tcMar>
            <w:vAlign w:val="center"/>
            <w:hideMark/>
          </w:tcPr>
          <w:p w14:paraId="242127B8" w14:textId="77777777" w:rsidR="00D5733E" w:rsidRPr="00DA3CEA" w:rsidRDefault="00D5733E" w:rsidP="0081222A">
            <w:pPr>
              <w:jc w:val="center"/>
              <w:rPr>
                <w:b/>
                <w:bCs/>
              </w:rPr>
            </w:pPr>
            <w:r w:rsidRPr="00DA3CEA">
              <w:rPr>
                <w:b/>
                <w:bCs/>
              </w:rPr>
              <w:t>114 530</w:t>
            </w:r>
          </w:p>
        </w:tc>
        <w:tc>
          <w:tcPr>
            <w:tcW w:w="709" w:type="dxa"/>
            <w:shd w:val="clear" w:color="000000" w:fill="FCE4D6"/>
            <w:noWrap/>
            <w:tcMar>
              <w:left w:w="0" w:type="dxa"/>
              <w:right w:w="0" w:type="dxa"/>
            </w:tcMar>
            <w:vAlign w:val="center"/>
            <w:hideMark/>
          </w:tcPr>
          <w:p w14:paraId="26FD93A3" w14:textId="77777777" w:rsidR="00D5733E" w:rsidRPr="00DA3CEA" w:rsidRDefault="00D5733E" w:rsidP="0081222A">
            <w:pPr>
              <w:jc w:val="center"/>
              <w:rPr>
                <w:b/>
                <w:bCs/>
              </w:rPr>
            </w:pPr>
            <w:r w:rsidRPr="00DA3CEA">
              <w:rPr>
                <w:b/>
                <w:bCs/>
              </w:rPr>
              <w:t>18 783</w:t>
            </w:r>
          </w:p>
        </w:tc>
        <w:tc>
          <w:tcPr>
            <w:tcW w:w="709" w:type="dxa"/>
            <w:shd w:val="clear" w:color="000000" w:fill="FCE4D6"/>
            <w:noWrap/>
            <w:tcMar>
              <w:left w:w="0" w:type="dxa"/>
              <w:right w:w="0" w:type="dxa"/>
            </w:tcMar>
            <w:vAlign w:val="center"/>
            <w:hideMark/>
          </w:tcPr>
          <w:p w14:paraId="6915AD3A" w14:textId="77777777" w:rsidR="00D5733E" w:rsidRPr="00DA3CEA" w:rsidRDefault="00D5733E" w:rsidP="0081222A">
            <w:pPr>
              <w:jc w:val="center"/>
              <w:rPr>
                <w:b/>
                <w:bCs/>
              </w:rPr>
            </w:pPr>
            <w:r w:rsidRPr="00DA3CEA">
              <w:rPr>
                <w:b/>
                <w:bCs/>
              </w:rPr>
              <w:t>15 658</w:t>
            </w:r>
          </w:p>
        </w:tc>
        <w:tc>
          <w:tcPr>
            <w:tcW w:w="665" w:type="dxa"/>
            <w:shd w:val="clear" w:color="000000" w:fill="FCE4D6"/>
            <w:noWrap/>
            <w:tcMar>
              <w:left w:w="0" w:type="dxa"/>
              <w:right w:w="0" w:type="dxa"/>
            </w:tcMar>
            <w:vAlign w:val="center"/>
            <w:hideMark/>
          </w:tcPr>
          <w:p w14:paraId="7FA3822D" w14:textId="77777777" w:rsidR="00D5733E" w:rsidRPr="00DA3CEA" w:rsidRDefault="00D5733E" w:rsidP="0081222A">
            <w:pPr>
              <w:jc w:val="center"/>
              <w:rPr>
                <w:b/>
                <w:bCs/>
              </w:rPr>
            </w:pPr>
            <w:r w:rsidRPr="00DA3CEA">
              <w:rPr>
                <w:b/>
                <w:bCs/>
              </w:rPr>
              <w:t>16 394</w:t>
            </w:r>
          </w:p>
        </w:tc>
        <w:tc>
          <w:tcPr>
            <w:tcW w:w="611" w:type="dxa"/>
            <w:shd w:val="clear" w:color="000000" w:fill="FCE4D6"/>
            <w:noWrap/>
            <w:tcMar>
              <w:left w:w="0" w:type="dxa"/>
              <w:right w:w="0" w:type="dxa"/>
            </w:tcMar>
            <w:vAlign w:val="center"/>
            <w:hideMark/>
          </w:tcPr>
          <w:p w14:paraId="3EC5FF12" w14:textId="77777777" w:rsidR="00D5733E" w:rsidRPr="00DA3CEA" w:rsidRDefault="00D5733E" w:rsidP="0081222A">
            <w:pPr>
              <w:jc w:val="center"/>
              <w:rPr>
                <w:b/>
                <w:bCs/>
              </w:rPr>
            </w:pPr>
            <w:r w:rsidRPr="00DA3CEA">
              <w:rPr>
                <w:b/>
                <w:bCs/>
              </w:rPr>
              <w:t>0</w:t>
            </w:r>
          </w:p>
        </w:tc>
        <w:tc>
          <w:tcPr>
            <w:tcW w:w="708" w:type="dxa"/>
            <w:shd w:val="clear" w:color="000000" w:fill="FCE4D6"/>
            <w:noWrap/>
            <w:tcMar>
              <w:left w:w="0" w:type="dxa"/>
              <w:right w:w="0" w:type="dxa"/>
            </w:tcMar>
            <w:vAlign w:val="center"/>
            <w:hideMark/>
          </w:tcPr>
          <w:p w14:paraId="4CD71FCB" w14:textId="77777777" w:rsidR="00D5733E" w:rsidRPr="00DA3CEA" w:rsidRDefault="00D5733E" w:rsidP="0081222A">
            <w:pPr>
              <w:jc w:val="center"/>
              <w:rPr>
                <w:b/>
                <w:bCs/>
              </w:rPr>
            </w:pPr>
            <w:r w:rsidRPr="00DA3CEA">
              <w:rPr>
                <w:b/>
                <w:bCs/>
              </w:rPr>
              <w:t>0</w:t>
            </w:r>
          </w:p>
        </w:tc>
        <w:tc>
          <w:tcPr>
            <w:tcW w:w="851" w:type="dxa"/>
            <w:shd w:val="clear" w:color="000000" w:fill="FCE4D6"/>
            <w:noWrap/>
            <w:tcMar>
              <w:left w:w="0" w:type="dxa"/>
              <w:right w:w="0" w:type="dxa"/>
            </w:tcMar>
            <w:vAlign w:val="center"/>
            <w:hideMark/>
          </w:tcPr>
          <w:p w14:paraId="73EB88CF" w14:textId="77777777" w:rsidR="00D5733E" w:rsidRPr="00DA3CEA" w:rsidRDefault="00D5733E" w:rsidP="0081222A">
            <w:pPr>
              <w:jc w:val="center"/>
              <w:rPr>
                <w:b/>
                <w:bCs/>
              </w:rPr>
            </w:pPr>
            <w:r w:rsidRPr="00DA3CEA">
              <w:rPr>
                <w:b/>
                <w:bCs/>
              </w:rPr>
              <w:t>8 115</w:t>
            </w:r>
          </w:p>
        </w:tc>
        <w:tc>
          <w:tcPr>
            <w:tcW w:w="850" w:type="dxa"/>
            <w:shd w:val="clear" w:color="000000" w:fill="FCE4D6"/>
            <w:noWrap/>
            <w:tcMar>
              <w:left w:w="0" w:type="dxa"/>
              <w:right w:w="0" w:type="dxa"/>
            </w:tcMar>
            <w:vAlign w:val="center"/>
            <w:hideMark/>
          </w:tcPr>
          <w:p w14:paraId="2DEC53C7" w14:textId="77777777" w:rsidR="00D5733E" w:rsidRPr="00DA3CEA" w:rsidRDefault="00D5733E" w:rsidP="0081222A">
            <w:pPr>
              <w:jc w:val="center"/>
              <w:rPr>
                <w:b/>
                <w:bCs/>
              </w:rPr>
            </w:pPr>
            <w:r w:rsidRPr="00DA3CEA">
              <w:rPr>
                <w:b/>
                <w:bCs/>
              </w:rPr>
              <w:t>9 871</w:t>
            </w:r>
          </w:p>
        </w:tc>
        <w:tc>
          <w:tcPr>
            <w:tcW w:w="851" w:type="dxa"/>
            <w:shd w:val="clear" w:color="000000" w:fill="FCE4D6"/>
            <w:noWrap/>
            <w:tcMar>
              <w:left w:w="0" w:type="dxa"/>
              <w:right w:w="0" w:type="dxa"/>
            </w:tcMar>
            <w:vAlign w:val="center"/>
            <w:hideMark/>
          </w:tcPr>
          <w:p w14:paraId="5E56C665" w14:textId="77777777" w:rsidR="00D5733E" w:rsidRPr="00DA3CEA" w:rsidRDefault="00D5733E" w:rsidP="0081222A">
            <w:pPr>
              <w:jc w:val="center"/>
              <w:rPr>
                <w:b/>
                <w:bCs/>
              </w:rPr>
            </w:pPr>
            <w:r w:rsidRPr="00DA3CEA">
              <w:rPr>
                <w:b/>
                <w:bCs/>
              </w:rPr>
              <w:t>11 554</w:t>
            </w:r>
          </w:p>
        </w:tc>
        <w:tc>
          <w:tcPr>
            <w:tcW w:w="1167" w:type="dxa"/>
            <w:shd w:val="clear" w:color="000000" w:fill="FCE4D6"/>
            <w:noWrap/>
            <w:tcMar>
              <w:left w:w="0" w:type="dxa"/>
              <w:right w:w="0" w:type="dxa"/>
            </w:tcMar>
            <w:vAlign w:val="center"/>
            <w:hideMark/>
          </w:tcPr>
          <w:p w14:paraId="4205E702" w14:textId="77777777" w:rsidR="00D5733E" w:rsidRPr="00DA3CEA" w:rsidRDefault="00D5733E" w:rsidP="0081222A">
            <w:pPr>
              <w:jc w:val="center"/>
              <w:rPr>
                <w:b/>
                <w:bCs/>
              </w:rPr>
            </w:pPr>
            <w:r w:rsidRPr="00DA3CEA">
              <w:rPr>
                <w:b/>
                <w:bCs/>
              </w:rPr>
              <w:t>80 376</w:t>
            </w:r>
          </w:p>
        </w:tc>
        <w:tc>
          <w:tcPr>
            <w:tcW w:w="1628" w:type="dxa"/>
            <w:vMerge w:val="restart"/>
            <w:shd w:val="clear" w:color="000000" w:fill="FCE4D6"/>
            <w:tcMar>
              <w:left w:w="0" w:type="dxa"/>
              <w:right w:w="0" w:type="dxa"/>
            </w:tcMar>
            <w:vAlign w:val="center"/>
            <w:hideMark/>
          </w:tcPr>
          <w:p w14:paraId="777C1B27" w14:textId="77777777" w:rsidR="00D5733E" w:rsidRPr="00DA3CEA" w:rsidRDefault="00D5733E" w:rsidP="0081222A">
            <w:pPr>
              <w:jc w:val="center"/>
              <w:rPr>
                <w:b/>
                <w:bCs/>
                <w:color w:val="FF0000"/>
              </w:rPr>
            </w:pPr>
            <w:r w:rsidRPr="00DA3CEA">
              <w:rPr>
                <w:b/>
                <w:bCs/>
                <w:color w:val="FF0000"/>
              </w:rPr>
              <w:t> </w:t>
            </w:r>
          </w:p>
        </w:tc>
        <w:tc>
          <w:tcPr>
            <w:tcW w:w="2013" w:type="dxa"/>
            <w:vMerge w:val="restart"/>
            <w:shd w:val="clear" w:color="000000" w:fill="FCE4D6"/>
            <w:tcMar>
              <w:left w:w="0" w:type="dxa"/>
              <w:right w:w="0" w:type="dxa"/>
            </w:tcMar>
            <w:vAlign w:val="center"/>
            <w:hideMark/>
          </w:tcPr>
          <w:p w14:paraId="6F2AA8CB" w14:textId="77777777" w:rsidR="00D5733E" w:rsidRPr="00DA3CEA" w:rsidRDefault="00D5733E" w:rsidP="0081222A">
            <w:pPr>
              <w:jc w:val="center"/>
              <w:rPr>
                <w:b/>
                <w:bCs/>
                <w:color w:val="FF0000"/>
              </w:rPr>
            </w:pPr>
            <w:r w:rsidRPr="00DA3CEA">
              <w:rPr>
                <w:b/>
                <w:bCs/>
                <w:color w:val="FF0000"/>
              </w:rPr>
              <w:t> </w:t>
            </w:r>
          </w:p>
        </w:tc>
      </w:tr>
      <w:tr w:rsidR="00D5733E" w:rsidRPr="00DA3CEA" w14:paraId="46623FD4" w14:textId="77777777" w:rsidTr="0081222A">
        <w:tc>
          <w:tcPr>
            <w:tcW w:w="698" w:type="dxa"/>
            <w:vMerge/>
            <w:tcMar>
              <w:left w:w="0" w:type="dxa"/>
              <w:right w:w="0" w:type="dxa"/>
            </w:tcMar>
            <w:vAlign w:val="center"/>
            <w:hideMark/>
          </w:tcPr>
          <w:p w14:paraId="0603B535" w14:textId="77777777" w:rsidR="00D5733E" w:rsidRPr="00DA3CEA" w:rsidRDefault="00D5733E" w:rsidP="0081222A">
            <w:pPr>
              <w:rPr>
                <w:b/>
                <w:bCs/>
              </w:rPr>
            </w:pPr>
          </w:p>
        </w:tc>
        <w:tc>
          <w:tcPr>
            <w:tcW w:w="6996" w:type="dxa"/>
            <w:gridSpan w:val="5"/>
            <w:vMerge/>
            <w:tcMar>
              <w:left w:w="0" w:type="dxa"/>
              <w:right w:w="0" w:type="dxa"/>
            </w:tcMar>
            <w:vAlign w:val="center"/>
            <w:hideMark/>
          </w:tcPr>
          <w:p w14:paraId="574B5FF6" w14:textId="77777777" w:rsidR="00D5733E" w:rsidRPr="00DA3CEA" w:rsidRDefault="00D5733E" w:rsidP="0081222A">
            <w:pPr>
              <w:rPr>
                <w:b/>
                <w:bCs/>
              </w:rPr>
            </w:pPr>
          </w:p>
        </w:tc>
        <w:tc>
          <w:tcPr>
            <w:tcW w:w="964" w:type="dxa"/>
            <w:shd w:val="clear" w:color="000000" w:fill="FCE4D6"/>
            <w:tcMar>
              <w:left w:w="0" w:type="dxa"/>
              <w:right w:w="0" w:type="dxa"/>
            </w:tcMar>
            <w:vAlign w:val="center"/>
            <w:hideMark/>
          </w:tcPr>
          <w:p w14:paraId="01AD3291" w14:textId="77777777" w:rsidR="00D5733E" w:rsidRPr="00DA3CEA" w:rsidRDefault="00D5733E" w:rsidP="0081222A">
            <w:pPr>
              <w:rPr>
                <w:b/>
                <w:bCs/>
                <w:color w:val="FFFFFF"/>
              </w:rPr>
            </w:pPr>
            <w:r w:rsidRPr="00DA3CEA">
              <w:rPr>
                <w:b/>
                <w:bCs/>
                <w:color w:val="FFFFFF"/>
              </w:rPr>
              <w:t> </w:t>
            </w:r>
          </w:p>
        </w:tc>
        <w:tc>
          <w:tcPr>
            <w:tcW w:w="1843" w:type="dxa"/>
            <w:shd w:val="clear" w:color="000000" w:fill="FCE4D6"/>
            <w:tcMar>
              <w:left w:w="0" w:type="dxa"/>
              <w:right w:w="0" w:type="dxa"/>
            </w:tcMar>
            <w:vAlign w:val="center"/>
            <w:hideMark/>
          </w:tcPr>
          <w:p w14:paraId="6C79A21D" w14:textId="77777777" w:rsidR="00D5733E" w:rsidRPr="00DA3CEA" w:rsidRDefault="00D5733E" w:rsidP="0081222A">
            <w:pPr>
              <w:jc w:val="center"/>
              <w:rPr>
                <w:b/>
                <w:bCs/>
              </w:rPr>
            </w:pPr>
            <w:r w:rsidRPr="00DA3CEA">
              <w:rPr>
                <w:b/>
                <w:bCs/>
              </w:rPr>
              <w:t>бюджетные средства</w:t>
            </w:r>
          </w:p>
        </w:tc>
        <w:tc>
          <w:tcPr>
            <w:tcW w:w="708" w:type="dxa"/>
            <w:shd w:val="clear" w:color="000000" w:fill="FCE4D6"/>
            <w:tcMar>
              <w:left w:w="0" w:type="dxa"/>
              <w:right w:w="0" w:type="dxa"/>
            </w:tcMar>
            <w:vAlign w:val="center"/>
            <w:hideMark/>
          </w:tcPr>
          <w:p w14:paraId="114D30A5" w14:textId="77777777" w:rsidR="00D5733E" w:rsidRPr="00DA3CEA" w:rsidRDefault="00D5733E" w:rsidP="0081222A">
            <w:pPr>
              <w:jc w:val="center"/>
              <w:rPr>
                <w:b/>
                <w:bCs/>
              </w:rPr>
            </w:pPr>
            <w:r>
              <w:rPr>
                <w:b/>
                <w:bCs/>
              </w:rPr>
              <w:t>0</w:t>
            </w:r>
            <w:r w:rsidRPr="00DA3CEA">
              <w:rPr>
                <w:b/>
                <w:bCs/>
              </w:rPr>
              <w:t> </w:t>
            </w:r>
          </w:p>
        </w:tc>
        <w:tc>
          <w:tcPr>
            <w:tcW w:w="709" w:type="dxa"/>
            <w:shd w:val="clear" w:color="000000" w:fill="FCE4D6"/>
            <w:noWrap/>
            <w:tcMar>
              <w:left w:w="0" w:type="dxa"/>
              <w:right w:w="0" w:type="dxa"/>
            </w:tcMar>
            <w:vAlign w:val="center"/>
            <w:hideMark/>
          </w:tcPr>
          <w:p w14:paraId="594FE8F4" w14:textId="77777777" w:rsidR="00D5733E" w:rsidRPr="00DA3CEA" w:rsidRDefault="00D5733E" w:rsidP="0081222A">
            <w:pPr>
              <w:jc w:val="center"/>
              <w:rPr>
                <w:b/>
                <w:bCs/>
              </w:rPr>
            </w:pPr>
            <w:r w:rsidRPr="00DA3CEA">
              <w:rPr>
                <w:b/>
                <w:bCs/>
              </w:rPr>
              <w:t>0</w:t>
            </w:r>
          </w:p>
        </w:tc>
        <w:tc>
          <w:tcPr>
            <w:tcW w:w="709" w:type="dxa"/>
            <w:shd w:val="clear" w:color="000000" w:fill="FCE4D6"/>
            <w:noWrap/>
            <w:tcMar>
              <w:left w:w="0" w:type="dxa"/>
              <w:right w:w="0" w:type="dxa"/>
            </w:tcMar>
            <w:vAlign w:val="center"/>
            <w:hideMark/>
          </w:tcPr>
          <w:p w14:paraId="69A8CFA0" w14:textId="77777777" w:rsidR="00D5733E" w:rsidRPr="00DA3CEA" w:rsidRDefault="00D5733E" w:rsidP="0081222A">
            <w:pPr>
              <w:jc w:val="center"/>
              <w:rPr>
                <w:b/>
                <w:bCs/>
              </w:rPr>
            </w:pPr>
            <w:r w:rsidRPr="00DA3CEA">
              <w:rPr>
                <w:b/>
                <w:bCs/>
              </w:rPr>
              <w:t>0</w:t>
            </w:r>
          </w:p>
        </w:tc>
        <w:tc>
          <w:tcPr>
            <w:tcW w:w="665" w:type="dxa"/>
            <w:shd w:val="clear" w:color="000000" w:fill="FCE4D6"/>
            <w:noWrap/>
            <w:tcMar>
              <w:left w:w="0" w:type="dxa"/>
              <w:right w:w="0" w:type="dxa"/>
            </w:tcMar>
            <w:vAlign w:val="center"/>
            <w:hideMark/>
          </w:tcPr>
          <w:p w14:paraId="0C32180D" w14:textId="77777777" w:rsidR="00D5733E" w:rsidRPr="00DA3CEA" w:rsidRDefault="00D5733E" w:rsidP="0081222A">
            <w:pPr>
              <w:jc w:val="center"/>
              <w:rPr>
                <w:b/>
                <w:bCs/>
              </w:rPr>
            </w:pPr>
            <w:r w:rsidRPr="00DA3CEA">
              <w:rPr>
                <w:b/>
                <w:bCs/>
              </w:rPr>
              <w:t>0</w:t>
            </w:r>
          </w:p>
        </w:tc>
        <w:tc>
          <w:tcPr>
            <w:tcW w:w="611" w:type="dxa"/>
            <w:shd w:val="clear" w:color="000000" w:fill="FCE4D6"/>
            <w:noWrap/>
            <w:tcMar>
              <w:left w:w="0" w:type="dxa"/>
              <w:right w:w="0" w:type="dxa"/>
            </w:tcMar>
            <w:vAlign w:val="center"/>
            <w:hideMark/>
          </w:tcPr>
          <w:p w14:paraId="78D165EA" w14:textId="77777777" w:rsidR="00D5733E" w:rsidRPr="00DA3CEA" w:rsidRDefault="00D5733E" w:rsidP="0081222A">
            <w:pPr>
              <w:jc w:val="center"/>
              <w:rPr>
                <w:b/>
                <w:bCs/>
              </w:rPr>
            </w:pPr>
            <w:r w:rsidRPr="00DA3CEA">
              <w:rPr>
                <w:b/>
                <w:bCs/>
              </w:rPr>
              <w:t>0</w:t>
            </w:r>
          </w:p>
        </w:tc>
        <w:tc>
          <w:tcPr>
            <w:tcW w:w="708" w:type="dxa"/>
            <w:shd w:val="clear" w:color="000000" w:fill="FCE4D6"/>
            <w:noWrap/>
            <w:tcMar>
              <w:left w:w="0" w:type="dxa"/>
              <w:right w:w="0" w:type="dxa"/>
            </w:tcMar>
            <w:vAlign w:val="center"/>
            <w:hideMark/>
          </w:tcPr>
          <w:p w14:paraId="143FAEE2" w14:textId="77777777" w:rsidR="00D5733E" w:rsidRPr="00DA3CEA" w:rsidRDefault="00D5733E" w:rsidP="0081222A">
            <w:pPr>
              <w:jc w:val="center"/>
              <w:rPr>
                <w:b/>
                <w:bCs/>
              </w:rPr>
            </w:pPr>
            <w:r w:rsidRPr="00DA3CEA">
              <w:rPr>
                <w:b/>
                <w:bCs/>
              </w:rPr>
              <w:t>0</w:t>
            </w:r>
          </w:p>
        </w:tc>
        <w:tc>
          <w:tcPr>
            <w:tcW w:w="851" w:type="dxa"/>
            <w:shd w:val="clear" w:color="000000" w:fill="FCE4D6"/>
            <w:noWrap/>
            <w:tcMar>
              <w:left w:w="0" w:type="dxa"/>
              <w:right w:w="0" w:type="dxa"/>
            </w:tcMar>
            <w:vAlign w:val="center"/>
            <w:hideMark/>
          </w:tcPr>
          <w:p w14:paraId="6A24C4BA" w14:textId="77777777" w:rsidR="00D5733E" w:rsidRPr="00DA3CEA" w:rsidRDefault="00D5733E" w:rsidP="0081222A">
            <w:pPr>
              <w:jc w:val="center"/>
              <w:rPr>
                <w:b/>
                <w:bCs/>
              </w:rPr>
            </w:pPr>
            <w:r w:rsidRPr="00DA3CEA">
              <w:rPr>
                <w:b/>
                <w:bCs/>
              </w:rPr>
              <w:t>0</w:t>
            </w:r>
          </w:p>
        </w:tc>
        <w:tc>
          <w:tcPr>
            <w:tcW w:w="850" w:type="dxa"/>
            <w:shd w:val="clear" w:color="000000" w:fill="FCE4D6"/>
            <w:noWrap/>
            <w:tcMar>
              <w:left w:w="0" w:type="dxa"/>
              <w:right w:w="0" w:type="dxa"/>
            </w:tcMar>
            <w:vAlign w:val="center"/>
            <w:hideMark/>
          </w:tcPr>
          <w:p w14:paraId="1F9C0F5B" w14:textId="77777777" w:rsidR="00D5733E" w:rsidRPr="00DA3CEA" w:rsidRDefault="00D5733E" w:rsidP="0081222A">
            <w:pPr>
              <w:jc w:val="center"/>
              <w:rPr>
                <w:b/>
                <w:bCs/>
              </w:rPr>
            </w:pPr>
            <w:r w:rsidRPr="00DA3CEA">
              <w:rPr>
                <w:b/>
                <w:bCs/>
              </w:rPr>
              <w:t>0</w:t>
            </w:r>
          </w:p>
        </w:tc>
        <w:tc>
          <w:tcPr>
            <w:tcW w:w="851" w:type="dxa"/>
            <w:shd w:val="clear" w:color="000000" w:fill="FCE4D6"/>
            <w:noWrap/>
            <w:tcMar>
              <w:left w:w="0" w:type="dxa"/>
              <w:right w:w="0" w:type="dxa"/>
            </w:tcMar>
            <w:vAlign w:val="center"/>
            <w:hideMark/>
          </w:tcPr>
          <w:p w14:paraId="4105CC3B" w14:textId="77777777" w:rsidR="00D5733E" w:rsidRPr="00DA3CEA" w:rsidRDefault="00D5733E" w:rsidP="0081222A">
            <w:pPr>
              <w:jc w:val="center"/>
              <w:rPr>
                <w:b/>
                <w:bCs/>
              </w:rPr>
            </w:pPr>
            <w:r w:rsidRPr="00DA3CEA">
              <w:rPr>
                <w:b/>
                <w:bCs/>
              </w:rPr>
              <w:t>0</w:t>
            </w:r>
          </w:p>
        </w:tc>
        <w:tc>
          <w:tcPr>
            <w:tcW w:w="1167" w:type="dxa"/>
            <w:shd w:val="clear" w:color="000000" w:fill="FCE4D6"/>
            <w:noWrap/>
            <w:tcMar>
              <w:left w:w="0" w:type="dxa"/>
              <w:right w:w="0" w:type="dxa"/>
            </w:tcMar>
            <w:vAlign w:val="center"/>
            <w:hideMark/>
          </w:tcPr>
          <w:p w14:paraId="1678D9CA" w14:textId="77777777" w:rsidR="00D5733E" w:rsidRPr="00DA3CEA" w:rsidRDefault="00D5733E" w:rsidP="0081222A">
            <w:pPr>
              <w:jc w:val="center"/>
              <w:rPr>
                <w:b/>
                <w:bCs/>
              </w:rPr>
            </w:pPr>
            <w:r w:rsidRPr="00DA3CEA">
              <w:rPr>
                <w:b/>
                <w:bCs/>
              </w:rPr>
              <w:t>0</w:t>
            </w:r>
          </w:p>
        </w:tc>
        <w:tc>
          <w:tcPr>
            <w:tcW w:w="1628" w:type="dxa"/>
            <w:vMerge/>
            <w:tcMar>
              <w:left w:w="0" w:type="dxa"/>
              <w:right w:w="0" w:type="dxa"/>
            </w:tcMar>
            <w:vAlign w:val="center"/>
            <w:hideMark/>
          </w:tcPr>
          <w:p w14:paraId="3547D281" w14:textId="77777777" w:rsidR="00D5733E" w:rsidRPr="00DA3CEA" w:rsidRDefault="00D5733E" w:rsidP="0081222A">
            <w:pPr>
              <w:rPr>
                <w:b/>
                <w:bCs/>
                <w:color w:val="FF0000"/>
              </w:rPr>
            </w:pPr>
          </w:p>
        </w:tc>
        <w:tc>
          <w:tcPr>
            <w:tcW w:w="2013" w:type="dxa"/>
            <w:vMerge/>
            <w:tcMar>
              <w:left w:w="0" w:type="dxa"/>
              <w:right w:w="0" w:type="dxa"/>
            </w:tcMar>
            <w:vAlign w:val="center"/>
            <w:hideMark/>
          </w:tcPr>
          <w:p w14:paraId="1F637A94" w14:textId="77777777" w:rsidR="00D5733E" w:rsidRPr="00DA3CEA" w:rsidRDefault="00D5733E" w:rsidP="0081222A">
            <w:pPr>
              <w:rPr>
                <w:b/>
                <w:bCs/>
                <w:color w:val="FF0000"/>
              </w:rPr>
            </w:pPr>
          </w:p>
        </w:tc>
      </w:tr>
      <w:tr w:rsidR="00D5733E" w:rsidRPr="00DA3CEA" w14:paraId="0DF3E9E6" w14:textId="77777777" w:rsidTr="0081222A">
        <w:tc>
          <w:tcPr>
            <w:tcW w:w="698" w:type="dxa"/>
            <w:vMerge/>
            <w:tcMar>
              <w:left w:w="0" w:type="dxa"/>
              <w:right w:w="0" w:type="dxa"/>
            </w:tcMar>
            <w:vAlign w:val="center"/>
            <w:hideMark/>
          </w:tcPr>
          <w:p w14:paraId="42378D78" w14:textId="77777777" w:rsidR="00D5733E" w:rsidRPr="00DA3CEA" w:rsidRDefault="00D5733E" w:rsidP="0081222A">
            <w:pPr>
              <w:rPr>
                <w:b/>
                <w:bCs/>
              </w:rPr>
            </w:pPr>
          </w:p>
        </w:tc>
        <w:tc>
          <w:tcPr>
            <w:tcW w:w="6996" w:type="dxa"/>
            <w:gridSpan w:val="5"/>
            <w:vMerge/>
            <w:tcMar>
              <w:left w:w="0" w:type="dxa"/>
              <w:right w:w="0" w:type="dxa"/>
            </w:tcMar>
            <w:vAlign w:val="center"/>
            <w:hideMark/>
          </w:tcPr>
          <w:p w14:paraId="683B0C2F" w14:textId="77777777" w:rsidR="00D5733E" w:rsidRPr="00DA3CEA" w:rsidRDefault="00D5733E" w:rsidP="0081222A">
            <w:pPr>
              <w:rPr>
                <w:b/>
                <w:bCs/>
              </w:rPr>
            </w:pPr>
          </w:p>
        </w:tc>
        <w:tc>
          <w:tcPr>
            <w:tcW w:w="964" w:type="dxa"/>
            <w:shd w:val="clear" w:color="000000" w:fill="FCE4D6"/>
            <w:tcMar>
              <w:left w:w="0" w:type="dxa"/>
              <w:right w:w="0" w:type="dxa"/>
            </w:tcMar>
            <w:vAlign w:val="center"/>
            <w:hideMark/>
          </w:tcPr>
          <w:p w14:paraId="3C4F4DE0" w14:textId="77777777" w:rsidR="00D5733E" w:rsidRPr="00DA3CEA" w:rsidRDefault="00D5733E" w:rsidP="0081222A">
            <w:pPr>
              <w:rPr>
                <w:b/>
                <w:bCs/>
                <w:color w:val="FFFFFF"/>
              </w:rPr>
            </w:pPr>
            <w:r w:rsidRPr="00DA3CEA">
              <w:rPr>
                <w:b/>
                <w:bCs/>
                <w:color w:val="FFFFFF"/>
              </w:rPr>
              <w:t> </w:t>
            </w:r>
          </w:p>
        </w:tc>
        <w:tc>
          <w:tcPr>
            <w:tcW w:w="1843" w:type="dxa"/>
            <w:shd w:val="clear" w:color="000000" w:fill="FCE4D6"/>
            <w:tcMar>
              <w:left w:w="0" w:type="dxa"/>
              <w:right w:w="0" w:type="dxa"/>
            </w:tcMar>
            <w:vAlign w:val="center"/>
            <w:hideMark/>
          </w:tcPr>
          <w:p w14:paraId="496B6C4E" w14:textId="77777777" w:rsidR="00D5733E" w:rsidRPr="00DA3CEA" w:rsidRDefault="00D5733E" w:rsidP="0081222A">
            <w:pPr>
              <w:jc w:val="center"/>
              <w:rPr>
                <w:b/>
                <w:bCs/>
              </w:rPr>
            </w:pPr>
            <w:r w:rsidRPr="00DA3CEA">
              <w:rPr>
                <w:b/>
                <w:bCs/>
              </w:rPr>
              <w:t>внебюджетные средства</w:t>
            </w:r>
          </w:p>
        </w:tc>
        <w:tc>
          <w:tcPr>
            <w:tcW w:w="708" w:type="dxa"/>
            <w:shd w:val="clear" w:color="000000" w:fill="FCE4D6"/>
            <w:noWrap/>
            <w:tcMar>
              <w:left w:w="0" w:type="dxa"/>
              <w:right w:w="0" w:type="dxa"/>
            </w:tcMar>
            <w:vAlign w:val="center"/>
            <w:hideMark/>
          </w:tcPr>
          <w:p w14:paraId="3926D5B0" w14:textId="77777777" w:rsidR="00D5733E" w:rsidRPr="00DA3CEA" w:rsidRDefault="00D5733E" w:rsidP="0081222A">
            <w:pPr>
              <w:jc w:val="center"/>
              <w:rPr>
                <w:b/>
                <w:bCs/>
              </w:rPr>
            </w:pPr>
            <w:r w:rsidRPr="00DA3CEA">
              <w:rPr>
                <w:b/>
                <w:bCs/>
              </w:rPr>
              <w:t>114 530</w:t>
            </w:r>
          </w:p>
        </w:tc>
        <w:tc>
          <w:tcPr>
            <w:tcW w:w="709" w:type="dxa"/>
            <w:shd w:val="clear" w:color="000000" w:fill="FCE4D6"/>
            <w:noWrap/>
            <w:tcMar>
              <w:left w:w="0" w:type="dxa"/>
              <w:right w:w="0" w:type="dxa"/>
            </w:tcMar>
            <w:vAlign w:val="center"/>
            <w:hideMark/>
          </w:tcPr>
          <w:p w14:paraId="21E08340" w14:textId="77777777" w:rsidR="00D5733E" w:rsidRPr="00DA3CEA" w:rsidRDefault="00D5733E" w:rsidP="0081222A">
            <w:pPr>
              <w:jc w:val="center"/>
              <w:rPr>
                <w:b/>
                <w:bCs/>
              </w:rPr>
            </w:pPr>
            <w:r w:rsidRPr="00DA3CEA">
              <w:rPr>
                <w:b/>
                <w:bCs/>
              </w:rPr>
              <w:t>18 783</w:t>
            </w:r>
          </w:p>
        </w:tc>
        <w:tc>
          <w:tcPr>
            <w:tcW w:w="709" w:type="dxa"/>
            <w:shd w:val="clear" w:color="000000" w:fill="FCE4D6"/>
            <w:noWrap/>
            <w:tcMar>
              <w:left w:w="0" w:type="dxa"/>
              <w:right w:w="0" w:type="dxa"/>
            </w:tcMar>
            <w:vAlign w:val="center"/>
            <w:hideMark/>
          </w:tcPr>
          <w:p w14:paraId="3D17FE93" w14:textId="77777777" w:rsidR="00D5733E" w:rsidRPr="00DA3CEA" w:rsidRDefault="00D5733E" w:rsidP="0081222A">
            <w:pPr>
              <w:jc w:val="center"/>
              <w:rPr>
                <w:b/>
                <w:bCs/>
              </w:rPr>
            </w:pPr>
            <w:r w:rsidRPr="00DA3CEA">
              <w:rPr>
                <w:b/>
                <w:bCs/>
              </w:rPr>
              <w:t>15 658</w:t>
            </w:r>
          </w:p>
        </w:tc>
        <w:tc>
          <w:tcPr>
            <w:tcW w:w="665" w:type="dxa"/>
            <w:shd w:val="clear" w:color="000000" w:fill="FCE4D6"/>
            <w:noWrap/>
            <w:tcMar>
              <w:left w:w="0" w:type="dxa"/>
              <w:right w:w="0" w:type="dxa"/>
            </w:tcMar>
            <w:vAlign w:val="center"/>
            <w:hideMark/>
          </w:tcPr>
          <w:p w14:paraId="5C8E1C73" w14:textId="77777777" w:rsidR="00D5733E" w:rsidRPr="00DA3CEA" w:rsidRDefault="00D5733E" w:rsidP="0081222A">
            <w:pPr>
              <w:jc w:val="center"/>
              <w:rPr>
                <w:b/>
                <w:bCs/>
              </w:rPr>
            </w:pPr>
            <w:r w:rsidRPr="00DA3CEA">
              <w:rPr>
                <w:b/>
                <w:bCs/>
              </w:rPr>
              <w:t>16 394</w:t>
            </w:r>
          </w:p>
        </w:tc>
        <w:tc>
          <w:tcPr>
            <w:tcW w:w="611" w:type="dxa"/>
            <w:shd w:val="clear" w:color="000000" w:fill="FCE4D6"/>
            <w:noWrap/>
            <w:tcMar>
              <w:left w:w="0" w:type="dxa"/>
              <w:right w:w="0" w:type="dxa"/>
            </w:tcMar>
            <w:vAlign w:val="center"/>
            <w:hideMark/>
          </w:tcPr>
          <w:p w14:paraId="52E659D1" w14:textId="77777777" w:rsidR="00D5733E" w:rsidRPr="00DA3CEA" w:rsidRDefault="00D5733E" w:rsidP="0081222A">
            <w:pPr>
              <w:jc w:val="center"/>
              <w:rPr>
                <w:b/>
                <w:bCs/>
              </w:rPr>
            </w:pPr>
            <w:r w:rsidRPr="00DA3CEA">
              <w:rPr>
                <w:b/>
                <w:bCs/>
              </w:rPr>
              <w:t>0</w:t>
            </w:r>
          </w:p>
        </w:tc>
        <w:tc>
          <w:tcPr>
            <w:tcW w:w="708" w:type="dxa"/>
            <w:shd w:val="clear" w:color="000000" w:fill="FCE4D6"/>
            <w:noWrap/>
            <w:tcMar>
              <w:left w:w="0" w:type="dxa"/>
              <w:right w:w="0" w:type="dxa"/>
            </w:tcMar>
            <w:vAlign w:val="center"/>
            <w:hideMark/>
          </w:tcPr>
          <w:p w14:paraId="6A10924C" w14:textId="77777777" w:rsidR="00D5733E" w:rsidRPr="00DA3CEA" w:rsidRDefault="00D5733E" w:rsidP="0081222A">
            <w:pPr>
              <w:jc w:val="center"/>
              <w:rPr>
                <w:b/>
                <w:bCs/>
              </w:rPr>
            </w:pPr>
            <w:r w:rsidRPr="00DA3CEA">
              <w:rPr>
                <w:b/>
                <w:bCs/>
              </w:rPr>
              <w:t>0</w:t>
            </w:r>
          </w:p>
        </w:tc>
        <w:tc>
          <w:tcPr>
            <w:tcW w:w="851" w:type="dxa"/>
            <w:shd w:val="clear" w:color="000000" w:fill="FCE4D6"/>
            <w:noWrap/>
            <w:tcMar>
              <w:left w:w="0" w:type="dxa"/>
              <w:right w:w="0" w:type="dxa"/>
            </w:tcMar>
            <w:vAlign w:val="center"/>
            <w:hideMark/>
          </w:tcPr>
          <w:p w14:paraId="18C9529E" w14:textId="77777777" w:rsidR="00D5733E" w:rsidRPr="00DA3CEA" w:rsidRDefault="00D5733E" w:rsidP="0081222A">
            <w:pPr>
              <w:jc w:val="center"/>
              <w:rPr>
                <w:b/>
                <w:bCs/>
              </w:rPr>
            </w:pPr>
            <w:r w:rsidRPr="00DA3CEA">
              <w:rPr>
                <w:b/>
                <w:bCs/>
              </w:rPr>
              <w:t>8 115</w:t>
            </w:r>
          </w:p>
        </w:tc>
        <w:tc>
          <w:tcPr>
            <w:tcW w:w="850" w:type="dxa"/>
            <w:shd w:val="clear" w:color="000000" w:fill="FCE4D6"/>
            <w:noWrap/>
            <w:tcMar>
              <w:left w:w="0" w:type="dxa"/>
              <w:right w:w="0" w:type="dxa"/>
            </w:tcMar>
            <w:vAlign w:val="center"/>
            <w:hideMark/>
          </w:tcPr>
          <w:p w14:paraId="7E73252D" w14:textId="77777777" w:rsidR="00D5733E" w:rsidRPr="00DA3CEA" w:rsidRDefault="00D5733E" w:rsidP="0081222A">
            <w:pPr>
              <w:jc w:val="center"/>
              <w:rPr>
                <w:b/>
                <w:bCs/>
              </w:rPr>
            </w:pPr>
            <w:r w:rsidRPr="00DA3CEA">
              <w:rPr>
                <w:b/>
                <w:bCs/>
              </w:rPr>
              <w:t>9 871</w:t>
            </w:r>
          </w:p>
        </w:tc>
        <w:tc>
          <w:tcPr>
            <w:tcW w:w="851" w:type="dxa"/>
            <w:shd w:val="clear" w:color="000000" w:fill="FCE4D6"/>
            <w:noWrap/>
            <w:tcMar>
              <w:left w:w="0" w:type="dxa"/>
              <w:right w:w="0" w:type="dxa"/>
            </w:tcMar>
            <w:vAlign w:val="center"/>
            <w:hideMark/>
          </w:tcPr>
          <w:p w14:paraId="22662EE1" w14:textId="77777777" w:rsidR="00D5733E" w:rsidRPr="00DA3CEA" w:rsidRDefault="00D5733E" w:rsidP="0081222A">
            <w:pPr>
              <w:jc w:val="center"/>
              <w:rPr>
                <w:b/>
                <w:bCs/>
              </w:rPr>
            </w:pPr>
            <w:r w:rsidRPr="00DA3CEA">
              <w:rPr>
                <w:b/>
                <w:bCs/>
              </w:rPr>
              <w:t>11 554</w:t>
            </w:r>
          </w:p>
        </w:tc>
        <w:tc>
          <w:tcPr>
            <w:tcW w:w="1167" w:type="dxa"/>
            <w:shd w:val="clear" w:color="000000" w:fill="FCE4D6"/>
            <w:noWrap/>
            <w:tcMar>
              <w:left w:w="0" w:type="dxa"/>
              <w:right w:w="0" w:type="dxa"/>
            </w:tcMar>
            <w:vAlign w:val="center"/>
            <w:hideMark/>
          </w:tcPr>
          <w:p w14:paraId="45212735" w14:textId="77777777" w:rsidR="00D5733E" w:rsidRPr="00DA3CEA" w:rsidRDefault="00D5733E" w:rsidP="0081222A">
            <w:pPr>
              <w:jc w:val="center"/>
              <w:rPr>
                <w:b/>
                <w:bCs/>
              </w:rPr>
            </w:pPr>
            <w:r w:rsidRPr="00DA3CEA">
              <w:rPr>
                <w:b/>
                <w:bCs/>
              </w:rPr>
              <w:t>80 376</w:t>
            </w:r>
          </w:p>
        </w:tc>
        <w:tc>
          <w:tcPr>
            <w:tcW w:w="1628" w:type="dxa"/>
            <w:vMerge/>
            <w:tcMar>
              <w:left w:w="0" w:type="dxa"/>
              <w:right w:w="0" w:type="dxa"/>
            </w:tcMar>
            <w:vAlign w:val="center"/>
            <w:hideMark/>
          </w:tcPr>
          <w:p w14:paraId="23EA024F" w14:textId="77777777" w:rsidR="00D5733E" w:rsidRPr="00DA3CEA" w:rsidRDefault="00D5733E" w:rsidP="0081222A">
            <w:pPr>
              <w:rPr>
                <w:b/>
                <w:bCs/>
                <w:color w:val="FF0000"/>
              </w:rPr>
            </w:pPr>
          </w:p>
        </w:tc>
        <w:tc>
          <w:tcPr>
            <w:tcW w:w="2013" w:type="dxa"/>
            <w:vMerge/>
            <w:tcMar>
              <w:left w:w="0" w:type="dxa"/>
              <w:right w:w="0" w:type="dxa"/>
            </w:tcMar>
            <w:vAlign w:val="center"/>
            <w:hideMark/>
          </w:tcPr>
          <w:p w14:paraId="6367534F" w14:textId="77777777" w:rsidR="00D5733E" w:rsidRPr="00DA3CEA" w:rsidRDefault="00D5733E" w:rsidP="0081222A">
            <w:pPr>
              <w:rPr>
                <w:b/>
                <w:bCs/>
                <w:color w:val="FF0000"/>
              </w:rPr>
            </w:pPr>
          </w:p>
        </w:tc>
      </w:tr>
      <w:tr w:rsidR="00D5733E" w:rsidRPr="00DA3CEA" w14:paraId="68020BF8" w14:textId="77777777" w:rsidTr="001615FF">
        <w:tc>
          <w:tcPr>
            <w:tcW w:w="698" w:type="dxa"/>
            <w:vMerge w:val="restart"/>
            <w:shd w:val="clear" w:color="auto" w:fill="auto"/>
            <w:noWrap/>
            <w:tcMar>
              <w:left w:w="0" w:type="dxa"/>
              <w:right w:w="0" w:type="dxa"/>
            </w:tcMar>
            <w:vAlign w:val="center"/>
            <w:hideMark/>
          </w:tcPr>
          <w:p w14:paraId="6160DB1E" w14:textId="77777777" w:rsidR="00D5733E" w:rsidRPr="00DA3CEA" w:rsidRDefault="00D5733E" w:rsidP="0081222A">
            <w:pPr>
              <w:jc w:val="center"/>
            </w:pPr>
            <w:r w:rsidRPr="00DA3CEA">
              <w:t>3.1.1</w:t>
            </w:r>
          </w:p>
        </w:tc>
        <w:tc>
          <w:tcPr>
            <w:tcW w:w="2563" w:type="dxa"/>
            <w:vMerge w:val="restart"/>
            <w:shd w:val="clear" w:color="auto" w:fill="auto"/>
            <w:tcMar>
              <w:left w:w="0" w:type="dxa"/>
              <w:right w:w="0" w:type="dxa"/>
            </w:tcMar>
            <w:vAlign w:val="center"/>
            <w:hideMark/>
          </w:tcPr>
          <w:p w14:paraId="5BC30170" w14:textId="77777777" w:rsidR="00D5733E" w:rsidRPr="00DA3CEA" w:rsidRDefault="00D5733E" w:rsidP="0081222A">
            <w:r w:rsidRPr="00DA3CEA">
              <w:t xml:space="preserve">Строительство 380 метров тепловых сетей на участке магазин </w:t>
            </w:r>
            <w:r>
              <w:t>«</w:t>
            </w:r>
            <w:r w:rsidRPr="00DA3CEA">
              <w:t>Престиж</w:t>
            </w:r>
            <w:r>
              <w:t>»</w:t>
            </w:r>
            <w:r w:rsidRPr="00DA3CEA">
              <w:t xml:space="preserve"> - педиатрическое отделение обеспечивающих резервирование котельной №2 </w:t>
            </w:r>
            <w:r>
              <w:t>«</w:t>
            </w:r>
            <w:r w:rsidRPr="00DA3CEA">
              <w:t>Геофизики</w:t>
            </w:r>
            <w:r>
              <w:t>»</w:t>
            </w:r>
            <w:r w:rsidRPr="00DA3CEA">
              <w:t xml:space="preserve"> и котельной №7 </w:t>
            </w:r>
            <w:r>
              <w:t>«</w:t>
            </w:r>
            <w:r w:rsidRPr="00DA3CEA">
              <w:t>Совхоз</w:t>
            </w:r>
            <w:r>
              <w:t>»</w:t>
            </w:r>
          </w:p>
        </w:tc>
        <w:tc>
          <w:tcPr>
            <w:tcW w:w="1559" w:type="dxa"/>
            <w:vMerge w:val="restart"/>
            <w:shd w:val="clear" w:color="auto" w:fill="auto"/>
            <w:tcMar>
              <w:left w:w="0" w:type="dxa"/>
              <w:right w:w="0" w:type="dxa"/>
            </w:tcMar>
            <w:vAlign w:val="center"/>
            <w:hideMark/>
          </w:tcPr>
          <w:p w14:paraId="631B02F9"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1E4DE9C5" w14:textId="77777777" w:rsidR="00D5733E" w:rsidRPr="00DA3CEA" w:rsidRDefault="00D5733E" w:rsidP="0081222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14:paraId="2E0DDFD8"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65511A90" w14:textId="77777777" w:rsidR="00D5733E" w:rsidRPr="00DA3CEA" w:rsidRDefault="00D5733E" w:rsidP="0081222A">
            <w:pPr>
              <w:jc w:val="center"/>
            </w:pPr>
            <w:r w:rsidRPr="00DA3CEA">
              <w:t>380</w:t>
            </w:r>
          </w:p>
        </w:tc>
        <w:tc>
          <w:tcPr>
            <w:tcW w:w="964" w:type="dxa"/>
            <w:vMerge w:val="restart"/>
            <w:shd w:val="clear" w:color="auto" w:fill="auto"/>
            <w:tcMar>
              <w:left w:w="0" w:type="dxa"/>
              <w:right w:w="0" w:type="dxa"/>
            </w:tcMar>
            <w:vAlign w:val="center"/>
            <w:hideMark/>
          </w:tcPr>
          <w:p w14:paraId="7374EFE2" w14:textId="77777777" w:rsidR="00D5733E" w:rsidRPr="00DA3CEA" w:rsidRDefault="00D5733E" w:rsidP="0081222A">
            <w:pPr>
              <w:jc w:val="center"/>
            </w:pPr>
            <w:r w:rsidRPr="00DA3CEA">
              <w:t>2021</w:t>
            </w:r>
          </w:p>
        </w:tc>
        <w:tc>
          <w:tcPr>
            <w:tcW w:w="1843" w:type="dxa"/>
            <w:shd w:val="clear" w:color="auto" w:fill="auto"/>
            <w:tcMar>
              <w:left w:w="0" w:type="dxa"/>
              <w:right w:w="0" w:type="dxa"/>
            </w:tcMar>
            <w:vAlign w:val="center"/>
            <w:hideMark/>
          </w:tcPr>
          <w:p w14:paraId="6823AEAE"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3BF13389" w14:textId="77777777" w:rsidR="00D5733E" w:rsidRPr="00DA3CEA" w:rsidRDefault="00D5733E" w:rsidP="0081222A">
            <w:pPr>
              <w:jc w:val="center"/>
            </w:pPr>
            <w:r w:rsidRPr="00DA3CEA">
              <w:t>11 831</w:t>
            </w:r>
          </w:p>
        </w:tc>
        <w:tc>
          <w:tcPr>
            <w:tcW w:w="709" w:type="dxa"/>
            <w:shd w:val="clear" w:color="auto" w:fill="auto"/>
            <w:tcMar>
              <w:left w:w="0" w:type="dxa"/>
              <w:right w:w="0" w:type="dxa"/>
            </w:tcMar>
            <w:vAlign w:val="center"/>
            <w:hideMark/>
          </w:tcPr>
          <w:p w14:paraId="2F52DEF2"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193FAB08"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3A90FF77"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67A53C7D"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90E737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A70267F"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B81AB8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89F431F"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0DEE29E"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21A87F86"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5830ED07"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390DA674" w14:textId="77777777" w:rsidTr="001615FF">
        <w:tc>
          <w:tcPr>
            <w:tcW w:w="698" w:type="dxa"/>
            <w:vMerge/>
            <w:tcMar>
              <w:left w:w="0" w:type="dxa"/>
              <w:right w:w="0" w:type="dxa"/>
            </w:tcMar>
            <w:vAlign w:val="center"/>
            <w:hideMark/>
          </w:tcPr>
          <w:p w14:paraId="31920E8C" w14:textId="77777777" w:rsidR="00D5733E" w:rsidRPr="00DA3CEA" w:rsidRDefault="00D5733E" w:rsidP="0081222A"/>
        </w:tc>
        <w:tc>
          <w:tcPr>
            <w:tcW w:w="2563" w:type="dxa"/>
            <w:vMerge/>
            <w:tcMar>
              <w:left w:w="0" w:type="dxa"/>
              <w:right w:w="0" w:type="dxa"/>
            </w:tcMar>
            <w:vAlign w:val="center"/>
            <w:hideMark/>
          </w:tcPr>
          <w:p w14:paraId="4B44E873" w14:textId="77777777" w:rsidR="00D5733E" w:rsidRPr="00DA3CEA" w:rsidRDefault="00D5733E" w:rsidP="0081222A"/>
        </w:tc>
        <w:tc>
          <w:tcPr>
            <w:tcW w:w="1559" w:type="dxa"/>
            <w:vMerge/>
            <w:tcMar>
              <w:left w:w="0" w:type="dxa"/>
              <w:right w:w="0" w:type="dxa"/>
            </w:tcMar>
            <w:vAlign w:val="center"/>
            <w:hideMark/>
          </w:tcPr>
          <w:p w14:paraId="2D966A95" w14:textId="77777777" w:rsidR="00D5733E" w:rsidRPr="00DA3CEA" w:rsidRDefault="00D5733E" w:rsidP="0081222A"/>
        </w:tc>
        <w:tc>
          <w:tcPr>
            <w:tcW w:w="1565" w:type="dxa"/>
            <w:vMerge/>
            <w:tcMar>
              <w:left w:w="0" w:type="dxa"/>
              <w:right w:w="0" w:type="dxa"/>
            </w:tcMar>
            <w:vAlign w:val="center"/>
            <w:hideMark/>
          </w:tcPr>
          <w:p w14:paraId="7E8391B2" w14:textId="77777777" w:rsidR="00D5733E" w:rsidRPr="00DA3CEA" w:rsidRDefault="00D5733E" w:rsidP="0081222A"/>
        </w:tc>
        <w:tc>
          <w:tcPr>
            <w:tcW w:w="709" w:type="dxa"/>
            <w:vMerge/>
            <w:tcMar>
              <w:left w:w="0" w:type="dxa"/>
              <w:right w:w="0" w:type="dxa"/>
            </w:tcMar>
            <w:vAlign w:val="center"/>
            <w:hideMark/>
          </w:tcPr>
          <w:p w14:paraId="18794304" w14:textId="77777777" w:rsidR="00D5733E" w:rsidRPr="00DA3CEA" w:rsidRDefault="00D5733E" w:rsidP="0081222A"/>
        </w:tc>
        <w:tc>
          <w:tcPr>
            <w:tcW w:w="600" w:type="dxa"/>
            <w:vMerge/>
            <w:tcMar>
              <w:left w:w="0" w:type="dxa"/>
              <w:right w:w="0" w:type="dxa"/>
            </w:tcMar>
            <w:vAlign w:val="center"/>
            <w:hideMark/>
          </w:tcPr>
          <w:p w14:paraId="7F0CB2E9" w14:textId="77777777" w:rsidR="00D5733E" w:rsidRPr="00DA3CEA" w:rsidRDefault="00D5733E" w:rsidP="0081222A"/>
        </w:tc>
        <w:tc>
          <w:tcPr>
            <w:tcW w:w="964" w:type="dxa"/>
            <w:vMerge/>
            <w:tcMar>
              <w:left w:w="0" w:type="dxa"/>
              <w:right w:w="0" w:type="dxa"/>
            </w:tcMar>
            <w:vAlign w:val="center"/>
            <w:hideMark/>
          </w:tcPr>
          <w:p w14:paraId="25389945" w14:textId="77777777" w:rsidR="00D5733E" w:rsidRPr="00DA3CEA" w:rsidRDefault="00D5733E" w:rsidP="0081222A"/>
        </w:tc>
        <w:tc>
          <w:tcPr>
            <w:tcW w:w="1843" w:type="dxa"/>
            <w:shd w:val="clear" w:color="auto" w:fill="auto"/>
            <w:tcMar>
              <w:left w:w="0" w:type="dxa"/>
              <w:right w:w="0" w:type="dxa"/>
            </w:tcMar>
            <w:vAlign w:val="center"/>
            <w:hideMark/>
          </w:tcPr>
          <w:p w14:paraId="075CB307"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0A4CC78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E8FFB95"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34B36609"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15E381E"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69BB05C"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DC9B4F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E30C8E4"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097A62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4CDD90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80C61A6"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4E0AF14C" w14:textId="77777777" w:rsidR="00D5733E" w:rsidRPr="00DA3CEA" w:rsidRDefault="00D5733E" w:rsidP="0081222A"/>
        </w:tc>
        <w:tc>
          <w:tcPr>
            <w:tcW w:w="2013" w:type="dxa"/>
            <w:vMerge/>
            <w:tcMar>
              <w:left w:w="0" w:type="dxa"/>
              <w:right w:w="0" w:type="dxa"/>
            </w:tcMar>
            <w:vAlign w:val="center"/>
            <w:hideMark/>
          </w:tcPr>
          <w:p w14:paraId="14D7E234" w14:textId="77777777" w:rsidR="00D5733E" w:rsidRPr="00DA3CEA" w:rsidRDefault="00D5733E" w:rsidP="0081222A"/>
        </w:tc>
      </w:tr>
      <w:tr w:rsidR="00D5733E" w:rsidRPr="00DA3CEA" w14:paraId="38AD49E4" w14:textId="77777777" w:rsidTr="001615FF">
        <w:tc>
          <w:tcPr>
            <w:tcW w:w="698" w:type="dxa"/>
            <w:vMerge/>
            <w:tcMar>
              <w:left w:w="0" w:type="dxa"/>
              <w:right w:w="0" w:type="dxa"/>
            </w:tcMar>
            <w:vAlign w:val="center"/>
            <w:hideMark/>
          </w:tcPr>
          <w:p w14:paraId="5BB78781" w14:textId="77777777" w:rsidR="00D5733E" w:rsidRPr="00DA3CEA" w:rsidRDefault="00D5733E" w:rsidP="0081222A"/>
        </w:tc>
        <w:tc>
          <w:tcPr>
            <w:tcW w:w="2563" w:type="dxa"/>
            <w:vMerge/>
            <w:tcMar>
              <w:left w:w="0" w:type="dxa"/>
              <w:right w:w="0" w:type="dxa"/>
            </w:tcMar>
            <w:vAlign w:val="center"/>
            <w:hideMark/>
          </w:tcPr>
          <w:p w14:paraId="2AD65820" w14:textId="77777777" w:rsidR="00D5733E" w:rsidRPr="00DA3CEA" w:rsidRDefault="00D5733E" w:rsidP="0081222A"/>
        </w:tc>
        <w:tc>
          <w:tcPr>
            <w:tcW w:w="1559" w:type="dxa"/>
            <w:vMerge/>
            <w:tcMar>
              <w:left w:w="0" w:type="dxa"/>
              <w:right w:w="0" w:type="dxa"/>
            </w:tcMar>
            <w:vAlign w:val="center"/>
            <w:hideMark/>
          </w:tcPr>
          <w:p w14:paraId="7BFF8B8E" w14:textId="77777777" w:rsidR="00D5733E" w:rsidRPr="00DA3CEA" w:rsidRDefault="00D5733E" w:rsidP="0081222A"/>
        </w:tc>
        <w:tc>
          <w:tcPr>
            <w:tcW w:w="1565" w:type="dxa"/>
            <w:vMerge/>
            <w:tcMar>
              <w:left w:w="0" w:type="dxa"/>
              <w:right w:w="0" w:type="dxa"/>
            </w:tcMar>
            <w:vAlign w:val="center"/>
            <w:hideMark/>
          </w:tcPr>
          <w:p w14:paraId="1599AED0" w14:textId="77777777" w:rsidR="00D5733E" w:rsidRPr="00DA3CEA" w:rsidRDefault="00D5733E" w:rsidP="0081222A"/>
        </w:tc>
        <w:tc>
          <w:tcPr>
            <w:tcW w:w="709" w:type="dxa"/>
            <w:vMerge/>
            <w:tcMar>
              <w:left w:w="0" w:type="dxa"/>
              <w:right w:w="0" w:type="dxa"/>
            </w:tcMar>
            <w:vAlign w:val="center"/>
            <w:hideMark/>
          </w:tcPr>
          <w:p w14:paraId="43D42E84" w14:textId="77777777" w:rsidR="00D5733E" w:rsidRPr="00DA3CEA" w:rsidRDefault="00D5733E" w:rsidP="0081222A"/>
        </w:tc>
        <w:tc>
          <w:tcPr>
            <w:tcW w:w="600" w:type="dxa"/>
            <w:vMerge/>
            <w:tcMar>
              <w:left w:w="0" w:type="dxa"/>
              <w:right w:w="0" w:type="dxa"/>
            </w:tcMar>
            <w:vAlign w:val="center"/>
            <w:hideMark/>
          </w:tcPr>
          <w:p w14:paraId="3E094656" w14:textId="77777777" w:rsidR="00D5733E" w:rsidRPr="00DA3CEA" w:rsidRDefault="00D5733E" w:rsidP="0081222A"/>
        </w:tc>
        <w:tc>
          <w:tcPr>
            <w:tcW w:w="964" w:type="dxa"/>
            <w:vMerge/>
            <w:tcMar>
              <w:left w:w="0" w:type="dxa"/>
              <w:right w:w="0" w:type="dxa"/>
            </w:tcMar>
            <w:vAlign w:val="center"/>
            <w:hideMark/>
          </w:tcPr>
          <w:p w14:paraId="04DC168E" w14:textId="77777777" w:rsidR="00D5733E" w:rsidRPr="00DA3CEA" w:rsidRDefault="00D5733E" w:rsidP="0081222A"/>
        </w:tc>
        <w:tc>
          <w:tcPr>
            <w:tcW w:w="1843" w:type="dxa"/>
            <w:shd w:val="clear" w:color="auto" w:fill="auto"/>
            <w:tcMar>
              <w:left w:w="0" w:type="dxa"/>
              <w:right w:w="0" w:type="dxa"/>
            </w:tcMar>
            <w:vAlign w:val="center"/>
            <w:hideMark/>
          </w:tcPr>
          <w:p w14:paraId="0A59F9BD"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38CE8B52" w14:textId="77777777" w:rsidR="00D5733E" w:rsidRPr="00DA3CEA" w:rsidRDefault="00D5733E" w:rsidP="0081222A">
            <w:pPr>
              <w:jc w:val="center"/>
            </w:pPr>
            <w:r w:rsidRPr="00DA3CEA">
              <w:t>11 831</w:t>
            </w:r>
          </w:p>
        </w:tc>
        <w:tc>
          <w:tcPr>
            <w:tcW w:w="709" w:type="dxa"/>
            <w:shd w:val="clear" w:color="auto" w:fill="auto"/>
            <w:tcMar>
              <w:left w:w="0" w:type="dxa"/>
              <w:right w:w="0" w:type="dxa"/>
            </w:tcMar>
            <w:vAlign w:val="center"/>
            <w:hideMark/>
          </w:tcPr>
          <w:p w14:paraId="66C3A373"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A626ABC"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2CA5A715"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6A07A2F9"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42041C33"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32BAA007"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C99FBA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A58A1C4"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542C375"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5D511EAB" w14:textId="77777777" w:rsidR="00D5733E" w:rsidRPr="00DA3CEA" w:rsidRDefault="00D5733E" w:rsidP="0081222A"/>
        </w:tc>
        <w:tc>
          <w:tcPr>
            <w:tcW w:w="2013" w:type="dxa"/>
            <w:vMerge/>
            <w:tcMar>
              <w:left w:w="0" w:type="dxa"/>
              <w:right w:w="0" w:type="dxa"/>
            </w:tcMar>
            <w:vAlign w:val="center"/>
            <w:hideMark/>
          </w:tcPr>
          <w:p w14:paraId="0C1264AF" w14:textId="77777777" w:rsidR="00D5733E" w:rsidRPr="00DA3CEA" w:rsidRDefault="00D5733E" w:rsidP="0081222A"/>
        </w:tc>
      </w:tr>
      <w:tr w:rsidR="00D5733E" w:rsidRPr="00DA3CEA" w14:paraId="40DEE685" w14:textId="77777777" w:rsidTr="001615FF">
        <w:tc>
          <w:tcPr>
            <w:tcW w:w="698" w:type="dxa"/>
            <w:vMerge w:val="restart"/>
            <w:shd w:val="clear" w:color="auto" w:fill="auto"/>
            <w:noWrap/>
            <w:tcMar>
              <w:left w:w="0" w:type="dxa"/>
              <w:right w:w="0" w:type="dxa"/>
            </w:tcMar>
            <w:vAlign w:val="center"/>
            <w:hideMark/>
          </w:tcPr>
          <w:p w14:paraId="6AF89222" w14:textId="77777777" w:rsidR="00D5733E" w:rsidRPr="00DA3CEA" w:rsidRDefault="00D5733E" w:rsidP="0081222A">
            <w:pPr>
              <w:jc w:val="center"/>
            </w:pPr>
            <w:r w:rsidRPr="00DA3CEA">
              <w:t>3.1.2</w:t>
            </w:r>
          </w:p>
        </w:tc>
        <w:tc>
          <w:tcPr>
            <w:tcW w:w="2563" w:type="dxa"/>
            <w:vMerge w:val="restart"/>
            <w:shd w:val="clear" w:color="auto" w:fill="auto"/>
            <w:tcMar>
              <w:left w:w="0" w:type="dxa"/>
              <w:right w:w="0" w:type="dxa"/>
            </w:tcMar>
            <w:vAlign w:val="center"/>
            <w:hideMark/>
          </w:tcPr>
          <w:p w14:paraId="5D0B082D" w14:textId="77777777" w:rsidR="00D5733E" w:rsidRPr="00DA3CEA" w:rsidRDefault="00D5733E" w:rsidP="0081222A">
            <w:r w:rsidRPr="00DA3CEA">
              <w:t xml:space="preserve">Строительство 634 метров (Ø400 – 514 метров, Ø150 – 120 метров) на участке котельная №1 </w:t>
            </w:r>
            <w:r>
              <w:t>«</w:t>
            </w:r>
            <w:r w:rsidRPr="00DA3CEA">
              <w:t>Центральная</w:t>
            </w:r>
            <w:r>
              <w:t>»</w:t>
            </w:r>
            <w:r w:rsidRPr="00DA3CEA">
              <w:t xml:space="preserve"> - котельная № 7 </w:t>
            </w:r>
            <w:r>
              <w:t>«</w:t>
            </w:r>
            <w:r w:rsidRPr="00DA3CEA">
              <w:t>Совхоз</w:t>
            </w:r>
            <w:r>
              <w:t>»</w:t>
            </w:r>
            <w:r w:rsidRPr="00DA3CEA">
              <w:t xml:space="preserve"> - центр культурного развития</w:t>
            </w:r>
          </w:p>
        </w:tc>
        <w:tc>
          <w:tcPr>
            <w:tcW w:w="1559" w:type="dxa"/>
            <w:vMerge w:val="restart"/>
            <w:shd w:val="clear" w:color="auto" w:fill="auto"/>
            <w:tcMar>
              <w:left w:w="0" w:type="dxa"/>
              <w:right w:w="0" w:type="dxa"/>
            </w:tcMar>
            <w:vAlign w:val="center"/>
            <w:hideMark/>
          </w:tcPr>
          <w:p w14:paraId="0B45A0DC"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0938CABA" w14:textId="77777777" w:rsidR="00D5733E" w:rsidRPr="00DA3CEA" w:rsidRDefault="00D5733E" w:rsidP="0081222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14:paraId="62C5FAE3"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6036D4F1" w14:textId="77777777" w:rsidR="00D5733E" w:rsidRPr="00DA3CEA" w:rsidRDefault="00D5733E" w:rsidP="0081222A">
            <w:pPr>
              <w:jc w:val="center"/>
            </w:pPr>
            <w:r w:rsidRPr="00DA3CEA">
              <w:t>634</w:t>
            </w:r>
          </w:p>
        </w:tc>
        <w:tc>
          <w:tcPr>
            <w:tcW w:w="964" w:type="dxa"/>
            <w:vMerge w:val="restart"/>
            <w:shd w:val="clear" w:color="auto" w:fill="auto"/>
            <w:tcMar>
              <w:left w:w="0" w:type="dxa"/>
              <w:right w:w="0" w:type="dxa"/>
            </w:tcMar>
            <w:vAlign w:val="center"/>
            <w:hideMark/>
          </w:tcPr>
          <w:p w14:paraId="329412C5" w14:textId="77777777" w:rsidR="00D5733E" w:rsidRPr="00DA3CEA" w:rsidRDefault="00D5733E" w:rsidP="0081222A">
            <w:pPr>
              <w:jc w:val="center"/>
            </w:pPr>
            <w:r w:rsidRPr="00DA3CEA">
              <w:t>2021</w:t>
            </w:r>
          </w:p>
        </w:tc>
        <w:tc>
          <w:tcPr>
            <w:tcW w:w="1843" w:type="dxa"/>
            <w:shd w:val="clear" w:color="auto" w:fill="auto"/>
            <w:tcMar>
              <w:left w:w="0" w:type="dxa"/>
              <w:right w:w="0" w:type="dxa"/>
            </w:tcMar>
            <w:vAlign w:val="center"/>
            <w:hideMark/>
          </w:tcPr>
          <w:p w14:paraId="75A0D4A6"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360AD047" w14:textId="77777777" w:rsidR="00D5733E" w:rsidRPr="00DA3CEA" w:rsidRDefault="00D5733E" w:rsidP="0081222A">
            <w:pPr>
              <w:jc w:val="center"/>
            </w:pPr>
            <w:r w:rsidRPr="00DA3CEA">
              <w:t>19 739</w:t>
            </w:r>
          </w:p>
        </w:tc>
        <w:tc>
          <w:tcPr>
            <w:tcW w:w="709" w:type="dxa"/>
            <w:shd w:val="clear" w:color="auto" w:fill="auto"/>
            <w:tcMar>
              <w:left w:w="0" w:type="dxa"/>
              <w:right w:w="0" w:type="dxa"/>
            </w:tcMar>
            <w:vAlign w:val="center"/>
            <w:hideMark/>
          </w:tcPr>
          <w:p w14:paraId="57E503E4"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07D32257"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49D91548"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8125568"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62633FF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49A9226"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8E568F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3F979B1"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4BE5596"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44E656F9"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53A3757C"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116D61EA" w14:textId="77777777" w:rsidTr="001615FF">
        <w:tc>
          <w:tcPr>
            <w:tcW w:w="698" w:type="dxa"/>
            <w:vMerge/>
            <w:tcMar>
              <w:left w:w="0" w:type="dxa"/>
              <w:right w:w="0" w:type="dxa"/>
            </w:tcMar>
            <w:vAlign w:val="center"/>
            <w:hideMark/>
          </w:tcPr>
          <w:p w14:paraId="423E594D" w14:textId="77777777" w:rsidR="00D5733E" w:rsidRPr="00DA3CEA" w:rsidRDefault="00D5733E" w:rsidP="0081222A"/>
        </w:tc>
        <w:tc>
          <w:tcPr>
            <w:tcW w:w="2563" w:type="dxa"/>
            <w:vMerge/>
            <w:tcMar>
              <w:left w:w="0" w:type="dxa"/>
              <w:right w:w="0" w:type="dxa"/>
            </w:tcMar>
            <w:vAlign w:val="center"/>
            <w:hideMark/>
          </w:tcPr>
          <w:p w14:paraId="6CF4C8C5" w14:textId="77777777" w:rsidR="00D5733E" w:rsidRPr="00DA3CEA" w:rsidRDefault="00D5733E" w:rsidP="0081222A"/>
        </w:tc>
        <w:tc>
          <w:tcPr>
            <w:tcW w:w="1559" w:type="dxa"/>
            <w:vMerge/>
            <w:tcMar>
              <w:left w:w="0" w:type="dxa"/>
              <w:right w:w="0" w:type="dxa"/>
            </w:tcMar>
            <w:vAlign w:val="center"/>
            <w:hideMark/>
          </w:tcPr>
          <w:p w14:paraId="05C719B1" w14:textId="77777777" w:rsidR="00D5733E" w:rsidRPr="00DA3CEA" w:rsidRDefault="00D5733E" w:rsidP="0081222A"/>
        </w:tc>
        <w:tc>
          <w:tcPr>
            <w:tcW w:w="1565" w:type="dxa"/>
            <w:vMerge/>
            <w:tcMar>
              <w:left w:w="0" w:type="dxa"/>
              <w:right w:w="0" w:type="dxa"/>
            </w:tcMar>
            <w:vAlign w:val="center"/>
            <w:hideMark/>
          </w:tcPr>
          <w:p w14:paraId="423152F9" w14:textId="77777777" w:rsidR="00D5733E" w:rsidRPr="00DA3CEA" w:rsidRDefault="00D5733E" w:rsidP="0081222A"/>
        </w:tc>
        <w:tc>
          <w:tcPr>
            <w:tcW w:w="709" w:type="dxa"/>
            <w:vMerge/>
            <w:tcMar>
              <w:left w:w="0" w:type="dxa"/>
              <w:right w:w="0" w:type="dxa"/>
            </w:tcMar>
            <w:vAlign w:val="center"/>
            <w:hideMark/>
          </w:tcPr>
          <w:p w14:paraId="7948F2B8" w14:textId="77777777" w:rsidR="00D5733E" w:rsidRPr="00DA3CEA" w:rsidRDefault="00D5733E" w:rsidP="0081222A"/>
        </w:tc>
        <w:tc>
          <w:tcPr>
            <w:tcW w:w="600" w:type="dxa"/>
            <w:vMerge/>
            <w:tcMar>
              <w:left w:w="0" w:type="dxa"/>
              <w:right w:w="0" w:type="dxa"/>
            </w:tcMar>
            <w:vAlign w:val="center"/>
            <w:hideMark/>
          </w:tcPr>
          <w:p w14:paraId="7E947BFE" w14:textId="77777777" w:rsidR="00D5733E" w:rsidRPr="00DA3CEA" w:rsidRDefault="00D5733E" w:rsidP="0081222A"/>
        </w:tc>
        <w:tc>
          <w:tcPr>
            <w:tcW w:w="964" w:type="dxa"/>
            <w:vMerge/>
            <w:tcMar>
              <w:left w:w="0" w:type="dxa"/>
              <w:right w:w="0" w:type="dxa"/>
            </w:tcMar>
            <w:vAlign w:val="center"/>
            <w:hideMark/>
          </w:tcPr>
          <w:p w14:paraId="2165C8EB" w14:textId="77777777" w:rsidR="00D5733E" w:rsidRPr="00DA3CEA" w:rsidRDefault="00D5733E" w:rsidP="0081222A"/>
        </w:tc>
        <w:tc>
          <w:tcPr>
            <w:tcW w:w="1843" w:type="dxa"/>
            <w:shd w:val="clear" w:color="auto" w:fill="auto"/>
            <w:tcMar>
              <w:left w:w="0" w:type="dxa"/>
              <w:right w:w="0" w:type="dxa"/>
            </w:tcMar>
            <w:vAlign w:val="center"/>
            <w:hideMark/>
          </w:tcPr>
          <w:p w14:paraId="58D9ACC5"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31C5F3C2"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2252C6D"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372607FF"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490D9688"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954B188"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12B64E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8C9E799"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4C6CCF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9B13D1F"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F82CCF8"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77FDFF90" w14:textId="77777777" w:rsidR="00D5733E" w:rsidRPr="00DA3CEA" w:rsidRDefault="00D5733E" w:rsidP="0081222A"/>
        </w:tc>
        <w:tc>
          <w:tcPr>
            <w:tcW w:w="2013" w:type="dxa"/>
            <w:vMerge/>
            <w:tcMar>
              <w:left w:w="0" w:type="dxa"/>
              <w:right w:w="0" w:type="dxa"/>
            </w:tcMar>
            <w:vAlign w:val="center"/>
            <w:hideMark/>
          </w:tcPr>
          <w:p w14:paraId="66421D5D" w14:textId="77777777" w:rsidR="00D5733E" w:rsidRPr="00DA3CEA" w:rsidRDefault="00D5733E" w:rsidP="0081222A"/>
        </w:tc>
      </w:tr>
      <w:tr w:rsidR="00D5733E" w:rsidRPr="00DA3CEA" w14:paraId="40711548" w14:textId="77777777" w:rsidTr="001615FF">
        <w:tc>
          <w:tcPr>
            <w:tcW w:w="698" w:type="dxa"/>
            <w:vMerge/>
            <w:tcMar>
              <w:left w:w="0" w:type="dxa"/>
              <w:right w:w="0" w:type="dxa"/>
            </w:tcMar>
            <w:vAlign w:val="center"/>
            <w:hideMark/>
          </w:tcPr>
          <w:p w14:paraId="2C51FB6A" w14:textId="77777777" w:rsidR="00D5733E" w:rsidRPr="00DA3CEA" w:rsidRDefault="00D5733E" w:rsidP="0081222A"/>
        </w:tc>
        <w:tc>
          <w:tcPr>
            <w:tcW w:w="2563" w:type="dxa"/>
            <w:vMerge/>
            <w:tcMar>
              <w:left w:w="0" w:type="dxa"/>
              <w:right w:w="0" w:type="dxa"/>
            </w:tcMar>
            <w:vAlign w:val="center"/>
            <w:hideMark/>
          </w:tcPr>
          <w:p w14:paraId="6026EE31" w14:textId="77777777" w:rsidR="00D5733E" w:rsidRPr="00DA3CEA" w:rsidRDefault="00D5733E" w:rsidP="0081222A"/>
        </w:tc>
        <w:tc>
          <w:tcPr>
            <w:tcW w:w="1559" w:type="dxa"/>
            <w:vMerge/>
            <w:tcMar>
              <w:left w:w="0" w:type="dxa"/>
              <w:right w:w="0" w:type="dxa"/>
            </w:tcMar>
            <w:vAlign w:val="center"/>
            <w:hideMark/>
          </w:tcPr>
          <w:p w14:paraId="508CC217" w14:textId="77777777" w:rsidR="00D5733E" w:rsidRPr="00DA3CEA" w:rsidRDefault="00D5733E" w:rsidP="0081222A"/>
        </w:tc>
        <w:tc>
          <w:tcPr>
            <w:tcW w:w="1565" w:type="dxa"/>
            <w:vMerge/>
            <w:tcMar>
              <w:left w:w="0" w:type="dxa"/>
              <w:right w:w="0" w:type="dxa"/>
            </w:tcMar>
            <w:vAlign w:val="center"/>
            <w:hideMark/>
          </w:tcPr>
          <w:p w14:paraId="42FEC299" w14:textId="77777777" w:rsidR="00D5733E" w:rsidRPr="00DA3CEA" w:rsidRDefault="00D5733E" w:rsidP="0081222A"/>
        </w:tc>
        <w:tc>
          <w:tcPr>
            <w:tcW w:w="709" w:type="dxa"/>
            <w:vMerge/>
            <w:tcMar>
              <w:left w:w="0" w:type="dxa"/>
              <w:right w:w="0" w:type="dxa"/>
            </w:tcMar>
            <w:vAlign w:val="center"/>
            <w:hideMark/>
          </w:tcPr>
          <w:p w14:paraId="427C440B" w14:textId="77777777" w:rsidR="00D5733E" w:rsidRPr="00DA3CEA" w:rsidRDefault="00D5733E" w:rsidP="0081222A"/>
        </w:tc>
        <w:tc>
          <w:tcPr>
            <w:tcW w:w="600" w:type="dxa"/>
            <w:vMerge/>
            <w:tcMar>
              <w:left w:w="0" w:type="dxa"/>
              <w:right w:w="0" w:type="dxa"/>
            </w:tcMar>
            <w:vAlign w:val="center"/>
            <w:hideMark/>
          </w:tcPr>
          <w:p w14:paraId="344B3961" w14:textId="77777777" w:rsidR="00D5733E" w:rsidRPr="00DA3CEA" w:rsidRDefault="00D5733E" w:rsidP="0081222A"/>
        </w:tc>
        <w:tc>
          <w:tcPr>
            <w:tcW w:w="964" w:type="dxa"/>
            <w:vMerge/>
            <w:tcMar>
              <w:left w:w="0" w:type="dxa"/>
              <w:right w:w="0" w:type="dxa"/>
            </w:tcMar>
            <w:vAlign w:val="center"/>
            <w:hideMark/>
          </w:tcPr>
          <w:p w14:paraId="44E520D8" w14:textId="77777777" w:rsidR="00D5733E" w:rsidRPr="00DA3CEA" w:rsidRDefault="00D5733E" w:rsidP="0081222A"/>
        </w:tc>
        <w:tc>
          <w:tcPr>
            <w:tcW w:w="1843" w:type="dxa"/>
            <w:shd w:val="clear" w:color="auto" w:fill="auto"/>
            <w:tcMar>
              <w:left w:w="0" w:type="dxa"/>
              <w:right w:w="0" w:type="dxa"/>
            </w:tcMar>
            <w:vAlign w:val="center"/>
            <w:hideMark/>
          </w:tcPr>
          <w:p w14:paraId="2529D9CF"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51959DC9" w14:textId="77777777" w:rsidR="00D5733E" w:rsidRPr="00DA3CEA" w:rsidRDefault="00D5733E" w:rsidP="0081222A">
            <w:pPr>
              <w:jc w:val="center"/>
            </w:pPr>
            <w:r w:rsidRPr="00DA3CEA">
              <w:t>19 739</w:t>
            </w:r>
          </w:p>
        </w:tc>
        <w:tc>
          <w:tcPr>
            <w:tcW w:w="709" w:type="dxa"/>
            <w:shd w:val="clear" w:color="auto" w:fill="auto"/>
            <w:tcMar>
              <w:left w:w="0" w:type="dxa"/>
              <w:right w:w="0" w:type="dxa"/>
            </w:tcMar>
            <w:vAlign w:val="center"/>
            <w:hideMark/>
          </w:tcPr>
          <w:p w14:paraId="73D2FBB6"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00F7134"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6B768392"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3CA27446"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3F5368D6"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7DE9B78D"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A3385F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5A67A24"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EA8A022"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7613DEF0" w14:textId="77777777" w:rsidR="00D5733E" w:rsidRPr="00DA3CEA" w:rsidRDefault="00D5733E" w:rsidP="0081222A"/>
        </w:tc>
        <w:tc>
          <w:tcPr>
            <w:tcW w:w="2013" w:type="dxa"/>
            <w:vMerge/>
            <w:tcMar>
              <w:left w:w="0" w:type="dxa"/>
              <w:right w:w="0" w:type="dxa"/>
            </w:tcMar>
            <w:vAlign w:val="center"/>
            <w:hideMark/>
          </w:tcPr>
          <w:p w14:paraId="735C8BEE" w14:textId="77777777" w:rsidR="00D5733E" w:rsidRPr="00DA3CEA" w:rsidRDefault="00D5733E" w:rsidP="0081222A"/>
        </w:tc>
      </w:tr>
      <w:tr w:rsidR="00D5733E" w:rsidRPr="00DA3CEA" w14:paraId="09BFA381" w14:textId="77777777" w:rsidTr="001615FF">
        <w:tc>
          <w:tcPr>
            <w:tcW w:w="698" w:type="dxa"/>
            <w:vMerge w:val="restart"/>
            <w:shd w:val="clear" w:color="auto" w:fill="auto"/>
            <w:noWrap/>
            <w:tcMar>
              <w:left w:w="0" w:type="dxa"/>
              <w:right w:w="0" w:type="dxa"/>
            </w:tcMar>
            <w:vAlign w:val="center"/>
            <w:hideMark/>
          </w:tcPr>
          <w:p w14:paraId="4D4A53AE" w14:textId="77777777" w:rsidR="00D5733E" w:rsidRPr="00DA3CEA" w:rsidRDefault="00D5733E" w:rsidP="0081222A">
            <w:pPr>
              <w:jc w:val="center"/>
            </w:pPr>
            <w:r w:rsidRPr="00DA3CEA">
              <w:t>3.1.3</w:t>
            </w:r>
          </w:p>
        </w:tc>
        <w:tc>
          <w:tcPr>
            <w:tcW w:w="2563" w:type="dxa"/>
            <w:vMerge w:val="restart"/>
            <w:shd w:val="clear" w:color="auto" w:fill="auto"/>
            <w:tcMar>
              <w:left w:w="0" w:type="dxa"/>
              <w:right w:w="0" w:type="dxa"/>
            </w:tcMar>
            <w:vAlign w:val="center"/>
            <w:hideMark/>
          </w:tcPr>
          <w:p w14:paraId="377922F6" w14:textId="77777777" w:rsidR="00D5733E" w:rsidRPr="00DA3CEA" w:rsidRDefault="00D5733E" w:rsidP="0081222A">
            <w:r w:rsidRPr="00DA3CEA">
              <w:t xml:space="preserve">Строительство 403 метров для котельной №1 </w:t>
            </w:r>
            <w:r>
              <w:t>«</w:t>
            </w:r>
            <w:r w:rsidRPr="00DA3CEA">
              <w:t>Центральная</w:t>
            </w:r>
            <w:r>
              <w:t>»</w:t>
            </w:r>
            <w:r w:rsidRPr="00DA3CEA">
              <w:t xml:space="preserve"> для обеспечения мероприятий по подключению новых абонентов</w:t>
            </w:r>
          </w:p>
        </w:tc>
        <w:tc>
          <w:tcPr>
            <w:tcW w:w="1559" w:type="dxa"/>
            <w:vMerge w:val="restart"/>
            <w:shd w:val="clear" w:color="auto" w:fill="auto"/>
            <w:tcMar>
              <w:left w:w="0" w:type="dxa"/>
              <w:right w:w="0" w:type="dxa"/>
            </w:tcMar>
            <w:vAlign w:val="center"/>
            <w:hideMark/>
          </w:tcPr>
          <w:p w14:paraId="3D3F0EA9"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37223453" w14:textId="77777777" w:rsidR="00D5733E" w:rsidRPr="00DA3CEA" w:rsidRDefault="00D5733E" w:rsidP="0081222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14:paraId="363E2035"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086652BF" w14:textId="77777777" w:rsidR="00D5733E" w:rsidRPr="00DA3CEA" w:rsidRDefault="00D5733E" w:rsidP="0081222A">
            <w:pPr>
              <w:jc w:val="center"/>
            </w:pPr>
            <w:r w:rsidRPr="00DA3CEA">
              <w:t>403</w:t>
            </w:r>
          </w:p>
        </w:tc>
        <w:tc>
          <w:tcPr>
            <w:tcW w:w="964" w:type="dxa"/>
            <w:vMerge w:val="restart"/>
            <w:shd w:val="clear" w:color="auto" w:fill="auto"/>
            <w:tcMar>
              <w:left w:w="0" w:type="dxa"/>
              <w:right w:w="0" w:type="dxa"/>
            </w:tcMar>
            <w:vAlign w:val="center"/>
            <w:hideMark/>
          </w:tcPr>
          <w:p w14:paraId="5881136C" w14:textId="77777777" w:rsidR="00D5733E" w:rsidRPr="00DA3CEA" w:rsidRDefault="00D5733E" w:rsidP="0081222A">
            <w:pPr>
              <w:jc w:val="center"/>
            </w:pPr>
            <w:r w:rsidRPr="00DA3CEA">
              <w:t>2021</w:t>
            </w:r>
          </w:p>
        </w:tc>
        <w:tc>
          <w:tcPr>
            <w:tcW w:w="1843" w:type="dxa"/>
            <w:shd w:val="clear" w:color="auto" w:fill="auto"/>
            <w:tcMar>
              <w:left w:w="0" w:type="dxa"/>
              <w:right w:w="0" w:type="dxa"/>
            </w:tcMar>
            <w:vAlign w:val="center"/>
            <w:hideMark/>
          </w:tcPr>
          <w:p w14:paraId="6AD2EC40"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38BE412C" w14:textId="77777777" w:rsidR="00D5733E" w:rsidRPr="00DA3CEA" w:rsidRDefault="00D5733E" w:rsidP="0081222A">
            <w:pPr>
              <w:jc w:val="center"/>
            </w:pPr>
            <w:r w:rsidRPr="00DA3CEA">
              <w:t>12 547</w:t>
            </w:r>
          </w:p>
        </w:tc>
        <w:tc>
          <w:tcPr>
            <w:tcW w:w="709" w:type="dxa"/>
            <w:shd w:val="clear" w:color="auto" w:fill="auto"/>
            <w:tcMar>
              <w:left w:w="0" w:type="dxa"/>
              <w:right w:w="0" w:type="dxa"/>
            </w:tcMar>
            <w:vAlign w:val="center"/>
            <w:hideMark/>
          </w:tcPr>
          <w:p w14:paraId="75D6FA71"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352A980"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53D756F"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1CEE64F"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9664D6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4B32C3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8B36F9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6CC4C71"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69D766C"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21D4F23D"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015DE24F"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7E66201B" w14:textId="77777777" w:rsidTr="001615FF">
        <w:tc>
          <w:tcPr>
            <w:tcW w:w="698" w:type="dxa"/>
            <w:vMerge/>
            <w:tcMar>
              <w:left w:w="0" w:type="dxa"/>
              <w:right w:w="0" w:type="dxa"/>
            </w:tcMar>
            <w:vAlign w:val="center"/>
            <w:hideMark/>
          </w:tcPr>
          <w:p w14:paraId="17F04530" w14:textId="77777777" w:rsidR="00D5733E" w:rsidRPr="00DA3CEA" w:rsidRDefault="00D5733E" w:rsidP="0081222A"/>
        </w:tc>
        <w:tc>
          <w:tcPr>
            <w:tcW w:w="2563" w:type="dxa"/>
            <w:vMerge/>
            <w:tcMar>
              <w:left w:w="0" w:type="dxa"/>
              <w:right w:w="0" w:type="dxa"/>
            </w:tcMar>
            <w:vAlign w:val="center"/>
            <w:hideMark/>
          </w:tcPr>
          <w:p w14:paraId="779AFFB0" w14:textId="77777777" w:rsidR="00D5733E" w:rsidRPr="00DA3CEA" w:rsidRDefault="00D5733E" w:rsidP="0081222A"/>
        </w:tc>
        <w:tc>
          <w:tcPr>
            <w:tcW w:w="1559" w:type="dxa"/>
            <w:vMerge/>
            <w:tcMar>
              <w:left w:w="0" w:type="dxa"/>
              <w:right w:w="0" w:type="dxa"/>
            </w:tcMar>
            <w:vAlign w:val="center"/>
            <w:hideMark/>
          </w:tcPr>
          <w:p w14:paraId="105002CE" w14:textId="77777777" w:rsidR="00D5733E" w:rsidRPr="00DA3CEA" w:rsidRDefault="00D5733E" w:rsidP="0081222A"/>
        </w:tc>
        <w:tc>
          <w:tcPr>
            <w:tcW w:w="1565" w:type="dxa"/>
            <w:vMerge/>
            <w:tcMar>
              <w:left w:w="0" w:type="dxa"/>
              <w:right w:w="0" w:type="dxa"/>
            </w:tcMar>
            <w:vAlign w:val="center"/>
            <w:hideMark/>
          </w:tcPr>
          <w:p w14:paraId="68885E71" w14:textId="77777777" w:rsidR="00D5733E" w:rsidRPr="00DA3CEA" w:rsidRDefault="00D5733E" w:rsidP="0081222A"/>
        </w:tc>
        <w:tc>
          <w:tcPr>
            <w:tcW w:w="709" w:type="dxa"/>
            <w:vMerge/>
            <w:tcMar>
              <w:left w:w="0" w:type="dxa"/>
              <w:right w:w="0" w:type="dxa"/>
            </w:tcMar>
            <w:vAlign w:val="center"/>
            <w:hideMark/>
          </w:tcPr>
          <w:p w14:paraId="529C0B70" w14:textId="77777777" w:rsidR="00D5733E" w:rsidRPr="00DA3CEA" w:rsidRDefault="00D5733E" w:rsidP="0081222A"/>
        </w:tc>
        <w:tc>
          <w:tcPr>
            <w:tcW w:w="600" w:type="dxa"/>
            <w:vMerge/>
            <w:tcMar>
              <w:left w:w="0" w:type="dxa"/>
              <w:right w:w="0" w:type="dxa"/>
            </w:tcMar>
            <w:vAlign w:val="center"/>
            <w:hideMark/>
          </w:tcPr>
          <w:p w14:paraId="476FA13A" w14:textId="77777777" w:rsidR="00D5733E" w:rsidRPr="00DA3CEA" w:rsidRDefault="00D5733E" w:rsidP="0081222A"/>
        </w:tc>
        <w:tc>
          <w:tcPr>
            <w:tcW w:w="964" w:type="dxa"/>
            <w:vMerge/>
            <w:tcMar>
              <w:left w:w="0" w:type="dxa"/>
              <w:right w:w="0" w:type="dxa"/>
            </w:tcMar>
            <w:vAlign w:val="center"/>
            <w:hideMark/>
          </w:tcPr>
          <w:p w14:paraId="20890A3C" w14:textId="77777777" w:rsidR="00D5733E" w:rsidRPr="00DA3CEA" w:rsidRDefault="00D5733E" w:rsidP="0081222A"/>
        </w:tc>
        <w:tc>
          <w:tcPr>
            <w:tcW w:w="1843" w:type="dxa"/>
            <w:shd w:val="clear" w:color="auto" w:fill="auto"/>
            <w:tcMar>
              <w:left w:w="0" w:type="dxa"/>
              <w:right w:w="0" w:type="dxa"/>
            </w:tcMar>
            <w:vAlign w:val="center"/>
            <w:hideMark/>
          </w:tcPr>
          <w:p w14:paraId="445A634F"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5AA09A6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E51216F"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97C975B"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BC77DCF"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F3262C9"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2B04AB2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D2629B1"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C1A4C2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7E97BAB"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33A2BCE"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49AF7220" w14:textId="77777777" w:rsidR="00D5733E" w:rsidRPr="00DA3CEA" w:rsidRDefault="00D5733E" w:rsidP="0081222A"/>
        </w:tc>
        <w:tc>
          <w:tcPr>
            <w:tcW w:w="2013" w:type="dxa"/>
            <w:vMerge/>
            <w:tcMar>
              <w:left w:w="0" w:type="dxa"/>
              <w:right w:w="0" w:type="dxa"/>
            </w:tcMar>
            <w:vAlign w:val="center"/>
            <w:hideMark/>
          </w:tcPr>
          <w:p w14:paraId="6ABA0BDD" w14:textId="77777777" w:rsidR="00D5733E" w:rsidRPr="00DA3CEA" w:rsidRDefault="00D5733E" w:rsidP="0081222A"/>
        </w:tc>
      </w:tr>
      <w:tr w:rsidR="00D5733E" w:rsidRPr="00DA3CEA" w14:paraId="1F673633" w14:textId="77777777" w:rsidTr="001615FF">
        <w:tc>
          <w:tcPr>
            <w:tcW w:w="698" w:type="dxa"/>
            <w:vMerge/>
            <w:tcMar>
              <w:left w:w="0" w:type="dxa"/>
              <w:right w:w="0" w:type="dxa"/>
            </w:tcMar>
            <w:vAlign w:val="center"/>
            <w:hideMark/>
          </w:tcPr>
          <w:p w14:paraId="2EEAB18F" w14:textId="77777777" w:rsidR="00D5733E" w:rsidRPr="00DA3CEA" w:rsidRDefault="00D5733E" w:rsidP="0081222A"/>
        </w:tc>
        <w:tc>
          <w:tcPr>
            <w:tcW w:w="2563" w:type="dxa"/>
            <w:vMerge/>
            <w:tcMar>
              <w:left w:w="0" w:type="dxa"/>
              <w:right w:w="0" w:type="dxa"/>
            </w:tcMar>
            <w:vAlign w:val="center"/>
            <w:hideMark/>
          </w:tcPr>
          <w:p w14:paraId="7CAA7743" w14:textId="77777777" w:rsidR="00D5733E" w:rsidRPr="00DA3CEA" w:rsidRDefault="00D5733E" w:rsidP="0081222A"/>
        </w:tc>
        <w:tc>
          <w:tcPr>
            <w:tcW w:w="1559" w:type="dxa"/>
            <w:vMerge/>
            <w:tcMar>
              <w:left w:w="0" w:type="dxa"/>
              <w:right w:w="0" w:type="dxa"/>
            </w:tcMar>
            <w:vAlign w:val="center"/>
            <w:hideMark/>
          </w:tcPr>
          <w:p w14:paraId="32AE4E03" w14:textId="77777777" w:rsidR="00D5733E" w:rsidRPr="00DA3CEA" w:rsidRDefault="00D5733E" w:rsidP="0081222A"/>
        </w:tc>
        <w:tc>
          <w:tcPr>
            <w:tcW w:w="1565" w:type="dxa"/>
            <w:vMerge/>
            <w:tcMar>
              <w:left w:w="0" w:type="dxa"/>
              <w:right w:w="0" w:type="dxa"/>
            </w:tcMar>
            <w:vAlign w:val="center"/>
            <w:hideMark/>
          </w:tcPr>
          <w:p w14:paraId="63F3888D" w14:textId="77777777" w:rsidR="00D5733E" w:rsidRPr="00DA3CEA" w:rsidRDefault="00D5733E" w:rsidP="0081222A"/>
        </w:tc>
        <w:tc>
          <w:tcPr>
            <w:tcW w:w="709" w:type="dxa"/>
            <w:vMerge/>
            <w:tcMar>
              <w:left w:w="0" w:type="dxa"/>
              <w:right w:w="0" w:type="dxa"/>
            </w:tcMar>
            <w:vAlign w:val="center"/>
            <w:hideMark/>
          </w:tcPr>
          <w:p w14:paraId="10CA83A9" w14:textId="77777777" w:rsidR="00D5733E" w:rsidRPr="00DA3CEA" w:rsidRDefault="00D5733E" w:rsidP="0081222A"/>
        </w:tc>
        <w:tc>
          <w:tcPr>
            <w:tcW w:w="600" w:type="dxa"/>
            <w:vMerge/>
            <w:tcMar>
              <w:left w:w="0" w:type="dxa"/>
              <w:right w:w="0" w:type="dxa"/>
            </w:tcMar>
            <w:vAlign w:val="center"/>
            <w:hideMark/>
          </w:tcPr>
          <w:p w14:paraId="4429963A" w14:textId="77777777" w:rsidR="00D5733E" w:rsidRPr="00DA3CEA" w:rsidRDefault="00D5733E" w:rsidP="0081222A"/>
        </w:tc>
        <w:tc>
          <w:tcPr>
            <w:tcW w:w="964" w:type="dxa"/>
            <w:vMerge/>
            <w:tcMar>
              <w:left w:w="0" w:type="dxa"/>
              <w:right w:w="0" w:type="dxa"/>
            </w:tcMar>
            <w:vAlign w:val="center"/>
            <w:hideMark/>
          </w:tcPr>
          <w:p w14:paraId="0A7512E1" w14:textId="77777777" w:rsidR="00D5733E" w:rsidRPr="00DA3CEA" w:rsidRDefault="00D5733E" w:rsidP="0081222A"/>
        </w:tc>
        <w:tc>
          <w:tcPr>
            <w:tcW w:w="1843" w:type="dxa"/>
            <w:shd w:val="clear" w:color="auto" w:fill="auto"/>
            <w:tcMar>
              <w:left w:w="0" w:type="dxa"/>
              <w:right w:w="0" w:type="dxa"/>
            </w:tcMar>
            <w:vAlign w:val="center"/>
            <w:hideMark/>
          </w:tcPr>
          <w:p w14:paraId="4861F31E"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70B89445" w14:textId="77777777" w:rsidR="00D5733E" w:rsidRPr="00DA3CEA" w:rsidRDefault="00D5733E" w:rsidP="0081222A">
            <w:pPr>
              <w:jc w:val="center"/>
            </w:pPr>
            <w:r w:rsidRPr="00DA3CEA">
              <w:t>12 547</w:t>
            </w:r>
          </w:p>
        </w:tc>
        <w:tc>
          <w:tcPr>
            <w:tcW w:w="709" w:type="dxa"/>
            <w:shd w:val="clear" w:color="auto" w:fill="auto"/>
            <w:tcMar>
              <w:left w:w="0" w:type="dxa"/>
              <w:right w:w="0" w:type="dxa"/>
            </w:tcMar>
            <w:vAlign w:val="center"/>
            <w:hideMark/>
          </w:tcPr>
          <w:p w14:paraId="741D1B1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BA63813"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52C1F337"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759C554D"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09816064"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435B81B8"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88C3BD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6DFC82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20F1480"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47926E82" w14:textId="77777777" w:rsidR="00D5733E" w:rsidRPr="00DA3CEA" w:rsidRDefault="00D5733E" w:rsidP="0081222A"/>
        </w:tc>
        <w:tc>
          <w:tcPr>
            <w:tcW w:w="2013" w:type="dxa"/>
            <w:vMerge/>
            <w:tcMar>
              <w:left w:w="0" w:type="dxa"/>
              <w:right w:w="0" w:type="dxa"/>
            </w:tcMar>
            <w:vAlign w:val="center"/>
            <w:hideMark/>
          </w:tcPr>
          <w:p w14:paraId="57A63C61" w14:textId="77777777" w:rsidR="00D5733E" w:rsidRPr="00DA3CEA" w:rsidRDefault="00D5733E" w:rsidP="0081222A"/>
        </w:tc>
      </w:tr>
      <w:tr w:rsidR="00D5733E" w:rsidRPr="00DA3CEA" w14:paraId="392A5DFD" w14:textId="77777777" w:rsidTr="001615FF">
        <w:tc>
          <w:tcPr>
            <w:tcW w:w="698" w:type="dxa"/>
            <w:vMerge w:val="restart"/>
            <w:shd w:val="clear" w:color="auto" w:fill="auto"/>
            <w:noWrap/>
            <w:tcMar>
              <w:left w:w="0" w:type="dxa"/>
              <w:right w:w="0" w:type="dxa"/>
            </w:tcMar>
            <w:vAlign w:val="center"/>
            <w:hideMark/>
          </w:tcPr>
          <w:p w14:paraId="5596F7A7" w14:textId="77777777" w:rsidR="00D5733E" w:rsidRPr="00DA3CEA" w:rsidRDefault="00D5733E" w:rsidP="0081222A">
            <w:pPr>
              <w:jc w:val="center"/>
            </w:pPr>
            <w:r w:rsidRPr="00DA3CEA">
              <w:t>3.1.4</w:t>
            </w:r>
          </w:p>
        </w:tc>
        <w:tc>
          <w:tcPr>
            <w:tcW w:w="2563" w:type="dxa"/>
            <w:vMerge w:val="restart"/>
            <w:shd w:val="clear" w:color="auto" w:fill="auto"/>
            <w:tcMar>
              <w:left w:w="0" w:type="dxa"/>
              <w:right w:w="0" w:type="dxa"/>
            </w:tcMar>
            <w:vAlign w:val="center"/>
            <w:hideMark/>
          </w:tcPr>
          <w:p w14:paraId="1BA79331" w14:textId="77777777" w:rsidR="00D5733E" w:rsidRPr="00DA3CEA" w:rsidRDefault="00D5733E" w:rsidP="0081222A">
            <w:r w:rsidRPr="00DA3CEA">
              <w:t xml:space="preserve">Строительство 1 175 метров для котельной </w:t>
            </w:r>
            <w:r>
              <w:t>«</w:t>
            </w:r>
            <w:r w:rsidRPr="00DA3CEA">
              <w:t>Термакс</w:t>
            </w:r>
            <w:r>
              <w:t>»</w:t>
            </w:r>
            <w:r w:rsidRPr="00DA3CEA">
              <w:t xml:space="preserve"> для обеспечения мероприятий по подключению новых абонентов</w:t>
            </w:r>
          </w:p>
        </w:tc>
        <w:tc>
          <w:tcPr>
            <w:tcW w:w="1559" w:type="dxa"/>
            <w:vMerge w:val="restart"/>
            <w:shd w:val="clear" w:color="auto" w:fill="auto"/>
            <w:tcMar>
              <w:left w:w="0" w:type="dxa"/>
              <w:right w:w="0" w:type="dxa"/>
            </w:tcMar>
            <w:vAlign w:val="center"/>
            <w:hideMark/>
          </w:tcPr>
          <w:p w14:paraId="06C68A42"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09B2B616" w14:textId="77777777" w:rsidR="00D5733E" w:rsidRPr="00DA3CEA" w:rsidRDefault="00D5733E" w:rsidP="0081222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14:paraId="28000EA2"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253E2FE0" w14:textId="77777777" w:rsidR="00D5733E" w:rsidRPr="00DA3CEA" w:rsidRDefault="00D5733E" w:rsidP="0081222A">
            <w:pPr>
              <w:jc w:val="center"/>
            </w:pPr>
            <w:r w:rsidRPr="00DA3CEA">
              <w:t>1 175</w:t>
            </w:r>
          </w:p>
        </w:tc>
        <w:tc>
          <w:tcPr>
            <w:tcW w:w="964" w:type="dxa"/>
            <w:vMerge w:val="restart"/>
            <w:shd w:val="clear" w:color="auto" w:fill="auto"/>
            <w:tcMar>
              <w:left w:w="0" w:type="dxa"/>
              <w:right w:w="0" w:type="dxa"/>
            </w:tcMar>
            <w:vAlign w:val="center"/>
            <w:hideMark/>
          </w:tcPr>
          <w:p w14:paraId="5DBF61BD" w14:textId="77777777" w:rsidR="00D5733E" w:rsidRPr="00DA3CEA" w:rsidRDefault="00D5733E" w:rsidP="0081222A">
            <w:pPr>
              <w:jc w:val="center"/>
            </w:pPr>
            <w:r w:rsidRPr="00DA3CEA">
              <w:t>2021</w:t>
            </w:r>
          </w:p>
        </w:tc>
        <w:tc>
          <w:tcPr>
            <w:tcW w:w="1843" w:type="dxa"/>
            <w:shd w:val="clear" w:color="auto" w:fill="auto"/>
            <w:tcMar>
              <w:left w:w="0" w:type="dxa"/>
              <w:right w:w="0" w:type="dxa"/>
            </w:tcMar>
            <w:vAlign w:val="center"/>
            <w:hideMark/>
          </w:tcPr>
          <w:p w14:paraId="121586CD"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5EE1129B" w14:textId="77777777" w:rsidR="00D5733E" w:rsidRPr="00DA3CEA" w:rsidRDefault="00D5733E" w:rsidP="0081222A">
            <w:pPr>
              <w:jc w:val="center"/>
            </w:pPr>
            <w:r w:rsidRPr="00DA3CEA">
              <w:t>36 583</w:t>
            </w:r>
          </w:p>
        </w:tc>
        <w:tc>
          <w:tcPr>
            <w:tcW w:w="709" w:type="dxa"/>
            <w:shd w:val="clear" w:color="auto" w:fill="auto"/>
            <w:tcMar>
              <w:left w:w="0" w:type="dxa"/>
              <w:right w:w="0" w:type="dxa"/>
            </w:tcMar>
            <w:vAlign w:val="center"/>
            <w:hideMark/>
          </w:tcPr>
          <w:p w14:paraId="7B939D9F"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912CA61"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10EAE18E"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DDBB0CC"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01A3C0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97DC20A"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889F03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ED268F7"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911C1E5"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594832E6"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41D5910C"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30F79BF6" w14:textId="77777777" w:rsidTr="001615FF">
        <w:tc>
          <w:tcPr>
            <w:tcW w:w="698" w:type="dxa"/>
            <w:vMerge/>
            <w:tcMar>
              <w:left w:w="0" w:type="dxa"/>
              <w:right w:w="0" w:type="dxa"/>
            </w:tcMar>
            <w:vAlign w:val="center"/>
            <w:hideMark/>
          </w:tcPr>
          <w:p w14:paraId="29648A94" w14:textId="77777777" w:rsidR="00D5733E" w:rsidRPr="00DA3CEA" w:rsidRDefault="00D5733E" w:rsidP="0081222A"/>
        </w:tc>
        <w:tc>
          <w:tcPr>
            <w:tcW w:w="2563" w:type="dxa"/>
            <w:vMerge/>
            <w:tcMar>
              <w:left w:w="0" w:type="dxa"/>
              <w:right w:w="0" w:type="dxa"/>
            </w:tcMar>
            <w:vAlign w:val="center"/>
            <w:hideMark/>
          </w:tcPr>
          <w:p w14:paraId="1125172D" w14:textId="77777777" w:rsidR="00D5733E" w:rsidRPr="00DA3CEA" w:rsidRDefault="00D5733E" w:rsidP="0081222A"/>
        </w:tc>
        <w:tc>
          <w:tcPr>
            <w:tcW w:w="1559" w:type="dxa"/>
            <w:vMerge/>
            <w:tcMar>
              <w:left w:w="0" w:type="dxa"/>
              <w:right w:w="0" w:type="dxa"/>
            </w:tcMar>
            <w:vAlign w:val="center"/>
            <w:hideMark/>
          </w:tcPr>
          <w:p w14:paraId="56F6D0CB" w14:textId="77777777" w:rsidR="00D5733E" w:rsidRPr="00DA3CEA" w:rsidRDefault="00D5733E" w:rsidP="0081222A"/>
        </w:tc>
        <w:tc>
          <w:tcPr>
            <w:tcW w:w="1565" w:type="dxa"/>
            <w:vMerge/>
            <w:tcMar>
              <w:left w:w="0" w:type="dxa"/>
              <w:right w:w="0" w:type="dxa"/>
            </w:tcMar>
            <w:vAlign w:val="center"/>
            <w:hideMark/>
          </w:tcPr>
          <w:p w14:paraId="55B4E578" w14:textId="77777777" w:rsidR="00D5733E" w:rsidRPr="00DA3CEA" w:rsidRDefault="00D5733E" w:rsidP="0081222A"/>
        </w:tc>
        <w:tc>
          <w:tcPr>
            <w:tcW w:w="709" w:type="dxa"/>
            <w:vMerge/>
            <w:tcMar>
              <w:left w:w="0" w:type="dxa"/>
              <w:right w:w="0" w:type="dxa"/>
            </w:tcMar>
            <w:vAlign w:val="center"/>
            <w:hideMark/>
          </w:tcPr>
          <w:p w14:paraId="17D411C0" w14:textId="77777777" w:rsidR="00D5733E" w:rsidRPr="00DA3CEA" w:rsidRDefault="00D5733E" w:rsidP="0081222A"/>
        </w:tc>
        <w:tc>
          <w:tcPr>
            <w:tcW w:w="600" w:type="dxa"/>
            <w:vMerge/>
            <w:tcMar>
              <w:left w:w="0" w:type="dxa"/>
              <w:right w:w="0" w:type="dxa"/>
            </w:tcMar>
            <w:vAlign w:val="center"/>
            <w:hideMark/>
          </w:tcPr>
          <w:p w14:paraId="3DB9AE78" w14:textId="77777777" w:rsidR="00D5733E" w:rsidRPr="00DA3CEA" w:rsidRDefault="00D5733E" w:rsidP="0081222A"/>
        </w:tc>
        <w:tc>
          <w:tcPr>
            <w:tcW w:w="964" w:type="dxa"/>
            <w:vMerge/>
            <w:tcMar>
              <w:left w:w="0" w:type="dxa"/>
              <w:right w:w="0" w:type="dxa"/>
            </w:tcMar>
            <w:vAlign w:val="center"/>
            <w:hideMark/>
          </w:tcPr>
          <w:p w14:paraId="17670285" w14:textId="77777777" w:rsidR="00D5733E" w:rsidRPr="00DA3CEA" w:rsidRDefault="00D5733E" w:rsidP="0081222A"/>
        </w:tc>
        <w:tc>
          <w:tcPr>
            <w:tcW w:w="1843" w:type="dxa"/>
            <w:shd w:val="clear" w:color="auto" w:fill="auto"/>
            <w:tcMar>
              <w:left w:w="0" w:type="dxa"/>
              <w:right w:w="0" w:type="dxa"/>
            </w:tcMar>
            <w:vAlign w:val="center"/>
            <w:hideMark/>
          </w:tcPr>
          <w:p w14:paraId="65D86262"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3943410A"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422E4A3"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29AA3069"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10FF4E7"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C3303B4"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2C21FCA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EE6D6C2"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8C9918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7E041E8"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14D29AA"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58442411" w14:textId="77777777" w:rsidR="00D5733E" w:rsidRPr="00DA3CEA" w:rsidRDefault="00D5733E" w:rsidP="0081222A"/>
        </w:tc>
        <w:tc>
          <w:tcPr>
            <w:tcW w:w="2013" w:type="dxa"/>
            <w:vMerge/>
            <w:tcMar>
              <w:left w:w="0" w:type="dxa"/>
              <w:right w:w="0" w:type="dxa"/>
            </w:tcMar>
            <w:vAlign w:val="center"/>
            <w:hideMark/>
          </w:tcPr>
          <w:p w14:paraId="49287AB0" w14:textId="77777777" w:rsidR="00D5733E" w:rsidRPr="00DA3CEA" w:rsidRDefault="00D5733E" w:rsidP="0081222A"/>
        </w:tc>
      </w:tr>
      <w:tr w:rsidR="00D5733E" w:rsidRPr="00DA3CEA" w14:paraId="72F2BC99" w14:textId="77777777" w:rsidTr="001615FF">
        <w:tc>
          <w:tcPr>
            <w:tcW w:w="698" w:type="dxa"/>
            <w:vMerge/>
            <w:tcMar>
              <w:left w:w="0" w:type="dxa"/>
              <w:right w:w="0" w:type="dxa"/>
            </w:tcMar>
            <w:vAlign w:val="center"/>
            <w:hideMark/>
          </w:tcPr>
          <w:p w14:paraId="26270708" w14:textId="77777777" w:rsidR="00D5733E" w:rsidRPr="00DA3CEA" w:rsidRDefault="00D5733E" w:rsidP="0081222A"/>
        </w:tc>
        <w:tc>
          <w:tcPr>
            <w:tcW w:w="2563" w:type="dxa"/>
            <w:vMerge/>
            <w:tcMar>
              <w:left w:w="0" w:type="dxa"/>
              <w:right w:w="0" w:type="dxa"/>
            </w:tcMar>
            <w:vAlign w:val="center"/>
            <w:hideMark/>
          </w:tcPr>
          <w:p w14:paraId="42458F81" w14:textId="77777777" w:rsidR="00D5733E" w:rsidRPr="00DA3CEA" w:rsidRDefault="00D5733E" w:rsidP="0081222A"/>
        </w:tc>
        <w:tc>
          <w:tcPr>
            <w:tcW w:w="1559" w:type="dxa"/>
            <w:vMerge/>
            <w:tcMar>
              <w:left w:w="0" w:type="dxa"/>
              <w:right w:w="0" w:type="dxa"/>
            </w:tcMar>
            <w:vAlign w:val="center"/>
            <w:hideMark/>
          </w:tcPr>
          <w:p w14:paraId="019F1A4A" w14:textId="77777777" w:rsidR="00D5733E" w:rsidRPr="00DA3CEA" w:rsidRDefault="00D5733E" w:rsidP="0081222A"/>
        </w:tc>
        <w:tc>
          <w:tcPr>
            <w:tcW w:w="1565" w:type="dxa"/>
            <w:vMerge/>
            <w:tcMar>
              <w:left w:w="0" w:type="dxa"/>
              <w:right w:w="0" w:type="dxa"/>
            </w:tcMar>
            <w:vAlign w:val="center"/>
            <w:hideMark/>
          </w:tcPr>
          <w:p w14:paraId="4FC034DD" w14:textId="77777777" w:rsidR="00D5733E" w:rsidRPr="00DA3CEA" w:rsidRDefault="00D5733E" w:rsidP="0081222A"/>
        </w:tc>
        <w:tc>
          <w:tcPr>
            <w:tcW w:w="709" w:type="dxa"/>
            <w:vMerge/>
            <w:tcMar>
              <w:left w:w="0" w:type="dxa"/>
              <w:right w:w="0" w:type="dxa"/>
            </w:tcMar>
            <w:vAlign w:val="center"/>
            <w:hideMark/>
          </w:tcPr>
          <w:p w14:paraId="1BB8F408" w14:textId="77777777" w:rsidR="00D5733E" w:rsidRPr="00DA3CEA" w:rsidRDefault="00D5733E" w:rsidP="0081222A"/>
        </w:tc>
        <w:tc>
          <w:tcPr>
            <w:tcW w:w="600" w:type="dxa"/>
            <w:vMerge/>
            <w:tcMar>
              <w:left w:w="0" w:type="dxa"/>
              <w:right w:w="0" w:type="dxa"/>
            </w:tcMar>
            <w:vAlign w:val="center"/>
            <w:hideMark/>
          </w:tcPr>
          <w:p w14:paraId="21768B82" w14:textId="77777777" w:rsidR="00D5733E" w:rsidRPr="00DA3CEA" w:rsidRDefault="00D5733E" w:rsidP="0081222A"/>
        </w:tc>
        <w:tc>
          <w:tcPr>
            <w:tcW w:w="964" w:type="dxa"/>
            <w:vMerge/>
            <w:tcMar>
              <w:left w:w="0" w:type="dxa"/>
              <w:right w:w="0" w:type="dxa"/>
            </w:tcMar>
            <w:vAlign w:val="center"/>
            <w:hideMark/>
          </w:tcPr>
          <w:p w14:paraId="5BD2C155" w14:textId="77777777" w:rsidR="00D5733E" w:rsidRPr="00DA3CEA" w:rsidRDefault="00D5733E" w:rsidP="0081222A"/>
        </w:tc>
        <w:tc>
          <w:tcPr>
            <w:tcW w:w="1843" w:type="dxa"/>
            <w:shd w:val="clear" w:color="auto" w:fill="auto"/>
            <w:tcMar>
              <w:left w:w="0" w:type="dxa"/>
              <w:right w:w="0" w:type="dxa"/>
            </w:tcMar>
            <w:vAlign w:val="center"/>
            <w:hideMark/>
          </w:tcPr>
          <w:p w14:paraId="3F4FC22E"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71D9328E" w14:textId="77777777" w:rsidR="00D5733E" w:rsidRPr="00DA3CEA" w:rsidRDefault="00D5733E" w:rsidP="0081222A">
            <w:pPr>
              <w:jc w:val="center"/>
            </w:pPr>
            <w:r w:rsidRPr="00DA3CEA">
              <w:t>36 583</w:t>
            </w:r>
          </w:p>
        </w:tc>
        <w:tc>
          <w:tcPr>
            <w:tcW w:w="709" w:type="dxa"/>
            <w:shd w:val="clear" w:color="auto" w:fill="auto"/>
            <w:tcMar>
              <w:left w:w="0" w:type="dxa"/>
              <w:right w:w="0" w:type="dxa"/>
            </w:tcMar>
            <w:vAlign w:val="center"/>
            <w:hideMark/>
          </w:tcPr>
          <w:p w14:paraId="3475553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453F57B"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73FD2DDF"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52D5BB12"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6C769381"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1C05A045"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EE239D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7D14DC9"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3A1F4B4"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573591AE" w14:textId="77777777" w:rsidR="00D5733E" w:rsidRPr="00DA3CEA" w:rsidRDefault="00D5733E" w:rsidP="0081222A"/>
        </w:tc>
        <w:tc>
          <w:tcPr>
            <w:tcW w:w="2013" w:type="dxa"/>
            <w:vMerge/>
            <w:tcMar>
              <w:left w:w="0" w:type="dxa"/>
              <w:right w:w="0" w:type="dxa"/>
            </w:tcMar>
            <w:vAlign w:val="center"/>
            <w:hideMark/>
          </w:tcPr>
          <w:p w14:paraId="3D229674" w14:textId="77777777" w:rsidR="00D5733E" w:rsidRPr="00DA3CEA" w:rsidRDefault="00D5733E" w:rsidP="0081222A"/>
        </w:tc>
      </w:tr>
      <w:tr w:rsidR="00D5733E" w:rsidRPr="00DA3CEA" w14:paraId="1E302BBF" w14:textId="77777777" w:rsidTr="001615FF">
        <w:tc>
          <w:tcPr>
            <w:tcW w:w="698" w:type="dxa"/>
            <w:vMerge w:val="restart"/>
            <w:shd w:val="clear" w:color="auto" w:fill="auto"/>
            <w:noWrap/>
            <w:tcMar>
              <w:left w:w="0" w:type="dxa"/>
              <w:right w:w="0" w:type="dxa"/>
            </w:tcMar>
            <w:vAlign w:val="center"/>
            <w:hideMark/>
          </w:tcPr>
          <w:p w14:paraId="653A3F54" w14:textId="77777777" w:rsidR="00D5733E" w:rsidRPr="00DA3CEA" w:rsidRDefault="00D5733E" w:rsidP="0081222A">
            <w:pPr>
              <w:jc w:val="center"/>
            </w:pPr>
            <w:r w:rsidRPr="00DA3CEA">
              <w:t>3.1.5</w:t>
            </w:r>
          </w:p>
        </w:tc>
        <w:tc>
          <w:tcPr>
            <w:tcW w:w="2563" w:type="dxa"/>
            <w:vMerge w:val="restart"/>
            <w:shd w:val="clear" w:color="auto" w:fill="auto"/>
            <w:tcMar>
              <w:left w:w="0" w:type="dxa"/>
              <w:right w:w="0" w:type="dxa"/>
            </w:tcMar>
            <w:vAlign w:val="center"/>
            <w:hideMark/>
          </w:tcPr>
          <w:p w14:paraId="069C5C33" w14:textId="77777777" w:rsidR="00D5733E" w:rsidRPr="00DA3CEA" w:rsidRDefault="00D5733E" w:rsidP="0081222A">
            <w:r w:rsidRPr="00DA3CEA">
              <w:t>Строительство новых участков тепловых сетей 2ф159 мм=550 м; 2ф108 мм=1103 м.</w:t>
            </w:r>
          </w:p>
        </w:tc>
        <w:tc>
          <w:tcPr>
            <w:tcW w:w="1559" w:type="dxa"/>
            <w:vMerge w:val="restart"/>
            <w:shd w:val="clear" w:color="auto" w:fill="auto"/>
            <w:tcMar>
              <w:left w:w="0" w:type="dxa"/>
              <w:right w:w="0" w:type="dxa"/>
            </w:tcMar>
            <w:vAlign w:val="center"/>
            <w:hideMark/>
          </w:tcPr>
          <w:p w14:paraId="3789CC79" w14:textId="77777777" w:rsidR="00D5733E" w:rsidRPr="00DA3CEA" w:rsidRDefault="00D5733E" w:rsidP="0081222A">
            <w:pPr>
              <w:jc w:val="center"/>
            </w:pPr>
            <w:r w:rsidRPr="00DA3CEA">
              <w:t>с. Антипаюта</w:t>
            </w:r>
          </w:p>
        </w:tc>
        <w:tc>
          <w:tcPr>
            <w:tcW w:w="1565" w:type="dxa"/>
            <w:vMerge w:val="restart"/>
            <w:shd w:val="clear" w:color="auto" w:fill="auto"/>
            <w:tcMar>
              <w:left w:w="0" w:type="dxa"/>
              <w:right w:w="0" w:type="dxa"/>
            </w:tcMar>
            <w:vAlign w:val="center"/>
            <w:hideMark/>
          </w:tcPr>
          <w:p w14:paraId="3C75FD6C" w14:textId="77777777" w:rsidR="00D5733E" w:rsidRPr="00DA3CEA" w:rsidRDefault="00D5733E" w:rsidP="0081222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14:paraId="1587EC4F"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1A813E89" w14:textId="77777777" w:rsidR="00D5733E" w:rsidRPr="00DA3CEA" w:rsidRDefault="00D5733E" w:rsidP="0081222A">
            <w:pPr>
              <w:jc w:val="center"/>
            </w:pPr>
            <w:r w:rsidRPr="00DA3CEA">
              <w:t>1 653</w:t>
            </w:r>
          </w:p>
        </w:tc>
        <w:tc>
          <w:tcPr>
            <w:tcW w:w="964" w:type="dxa"/>
            <w:vMerge w:val="restart"/>
            <w:shd w:val="clear" w:color="auto" w:fill="auto"/>
            <w:tcMar>
              <w:left w:w="0" w:type="dxa"/>
              <w:right w:w="0" w:type="dxa"/>
            </w:tcMar>
            <w:vAlign w:val="center"/>
            <w:hideMark/>
          </w:tcPr>
          <w:p w14:paraId="6B48CB35" w14:textId="77777777" w:rsidR="00D5733E" w:rsidRPr="00DA3CEA" w:rsidRDefault="00D5733E" w:rsidP="0081222A">
            <w:pPr>
              <w:jc w:val="center"/>
            </w:pPr>
            <w:r w:rsidRPr="00DA3CEA">
              <w:t>2019-2022</w:t>
            </w:r>
          </w:p>
        </w:tc>
        <w:tc>
          <w:tcPr>
            <w:tcW w:w="1843" w:type="dxa"/>
            <w:shd w:val="clear" w:color="auto" w:fill="auto"/>
            <w:tcMar>
              <w:left w:w="0" w:type="dxa"/>
              <w:right w:w="0" w:type="dxa"/>
            </w:tcMar>
            <w:vAlign w:val="center"/>
            <w:hideMark/>
          </w:tcPr>
          <w:p w14:paraId="62A8AE5B"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7C35CDDE" w14:textId="77777777" w:rsidR="00D5733E" w:rsidRPr="00DA3CEA" w:rsidRDefault="00D5733E" w:rsidP="0081222A">
            <w:pPr>
              <w:jc w:val="center"/>
            </w:pPr>
            <w:r w:rsidRPr="00DA3CEA">
              <w:t>3 251</w:t>
            </w:r>
          </w:p>
        </w:tc>
        <w:tc>
          <w:tcPr>
            <w:tcW w:w="709" w:type="dxa"/>
            <w:shd w:val="clear" w:color="auto" w:fill="auto"/>
            <w:tcMar>
              <w:left w:w="0" w:type="dxa"/>
              <w:right w:w="0" w:type="dxa"/>
            </w:tcMar>
            <w:vAlign w:val="center"/>
            <w:hideMark/>
          </w:tcPr>
          <w:p w14:paraId="3727C4AC" w14:textId="77777777" w:rsidR="00D5733E" w:rsidRPr="00DA3CEA" w:rsidRDefault="00D5733E" w:rsidP="0081222A">
            <w:pPr>
              <w:jc w:val="center"/>
            </w:pPr>
            <w:r w:rsidRPr="00DA3CEA">
              <w:t>8 056</w:t>
            </w:r>
          </w:p>
        </w:tc>
        <w:tc>
          <w:tcPr>
            <w:tcW w:w="709" w:type="dxa"/>
            <w:shd w:val="clear" w:color="auto" w:fill="auto"/>
            <w:tcMar>
              <w:left w:w="0" w:type="dxa"/>
              <w:right w:w="0" w:type="dxa"/>
            </w:tcMar>
            <w:vAlign w:val="center"/>
            <w:hideMark/>
          </w:tcPr>
          <w:p w14:paraId="0BB0BA40"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15E5F2D5"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31A19718"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F2E32A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A5A470C"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464866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F84FE9A"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C2823F9" w14:textId="77777777" w:rsidR="00D5733E" w:rsidRPr="00DA3CEA" w:rsidRDefault="00D5733E" w:rsidP="0081222A">
            <w:pPr>
              <w:jc w:val="center"/>
            </w:pPr>
            <w:r w:rsidRPr="00DA3CEA">
              <w:t>8 056</w:t>
            </w:r>
          </w:p>
        </w:tc>
        <w:tc>
          <w:tcPr>
            <w:tcW w:w="1628" w:type="dxa"/>
            <w:vMerge w:val="restart"/>
            <w:shd w:val="clear" w:color="auto" w:fill="auto"/>
            <w:tcMar>
              <w:left w:w="0" w:type="dxa"/>
              <w:right w:w="0" w:type="dxa"/>
            </w:tcMar>
            <w:vAlign w:val="center"/>
            <w:hideMark/>
          </w:tcPr>
          <w:p w14:paraId="3AF8F2FB"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7B8E53C2"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4340065A" w14:textId="77777777" w:rsidTr="001615FF">
        <w:tc>
          <w:tcPr>
            <w:tcW w:w="698" w:type="dxa"/>
            <w:vMerge/>
            <w:tcMar>
              <w:left w:w="0" w:type="dxa"/>
              <w:right w:w="0" w:type="dxa"/>
            </w:tcMar>
            <w:vAlign w:val="center"/>
            <w:hideMark/>
          </w:tcPr>
          <w:p w14:paraId="390AF203" w14:textId="77777777" w:rsidR="00D5733E" w:rsidRPr="00DA3CEA" w:rsidRDefault="00D5733E" w:rsidP="0081222A"/>
        </w:tc>
        <w:tc>
          <w:tcPr>
            <w:tcW w:w="2563" w:type="dxa"/>
            <w:vMerge/>
            <w:tcMar>
              <w:left w:w="0" w:type="dxa"/>
              <w:right w:w="0" w:type="dxa"/>
            </w:tcMar>
            <w:vAlign w:val="center"/>
            <w:hideMark/>
          </w:tcPr>
          <w:p w14:paraId="73F33CB2" w14:textId="77777777" w:rsidR="00D5733E" w:rsidRPr="00DA3CEA" w:rsidRDefault="00D5733E" w:rsidP="0081222A"/>
        </w:tc>
        <w:tc>
          <w:tcPr>
            <w:tcW w:w="1559" w:type="dxa"/>
            <w:vMerge/>
            <w:tcMar>
              <w:left w:w="0" w:type="dxa"/>
              <w:right w:w="0" w:type="dxa"/>
            </w:tcMar>
            <w:vAlign w:val="center"/>
            <w:hideMark/>
          </w:tcPr>
          <w:p w14:paraId="556C702C" w14:textId="77777777" w:rsidR="00D5733E" w:rsidRPr="00DA3CEA" w:rsidRDefault="00D5733E" w:rsidP="0081222A"/>
        </w:tc>
        <w:tc>
          <w:tcPr>
            <w:tcW w:w="1565" w:type="dxa"/>
            <w:vMerge/>
            <w:tcMar>
              <w:left w:w="0" w:type="dxa"/>
              <w:right w:w="0" w:type="dxa"/>
            </w:tcMar>
            <w:vAlign w:val="center"/>
            <w:hideMark/>
          </w:tcPr>
          <w:p w14:paraId="3C183D66" w14:textId="77777777" w:rsidR="00D5733E" w:rsidRPr="00DA3CEA" w:rsidRDefault="00D5733E" w:rsidP="0081222A"/>
        </w:tc>
        <w:tc>
          <w:tcPr>
            <w:tcW w:w="709" w:type="dxa"/>
            <w:vMerge/>
            <w:tcMar>
              <w:left w:w="0" w:type="dxa"/>
              <w:right w:w="0" w:type="dxa"/>
            </w:tcMar>
            <w:vAlign w:val="center"/>
            <w:hideMark/>
          </w:tcPr>
          <w:p w14:paraId="08F83DBC" w14:textId="77777777" w:rsidR="00D5733E" w:rsidRPr="00DA3CEA" w:rsidRDefault="00D5733E" w:rsidP="0081222A"/>
        </w:tc>
        <w:tc>
          <w:tcPr>
            <w:tcW w:w="600" w:type="dxa"/>
            <w:vMerge/>
            <w:tcMar>
              <w:left w:w="0" w:type="dxa"/>
              <w:right w:w="0" w:type="dxa"/>
            </w:tcMar>
            <w:vAlign w:val="center"/>
            <w:hideMark/>
          </w:tcPr>
          <w:p w14:paraId="36651A4F" w14:textId="77777777" w:rsidR="00D5733E" w:rsidRPr="00DA3CEA" w:rsidRDefault="00D5733E" w:rsidP="0081222A"/>
        </w:tc>
        <w:tc>
          <w:tcPr>
            <w:tcW w:w="964" w:type="dxa"/>
            <w:vMerge/>
            <w:tcMar>
              <w:left w:w="0" w:type="dxa"/>
              <w:right w:w="0" w:type="dxa"/>
            </w:tcMar>
            <w:vAlign w:val="center"/>
            <w:hideMark/>
          </w:tcPr>
          <w:p w14:paraId="5FAF0756" w14:textId="77777777" w:rsidR="00D5733E" w:rsidRPr="00DA3CEA" w:rsidRDefault="00D5733E" w:rsidP="0081222A"/>
        </w:tc>
        <w:tc>
          <w:tcPr>
            <w:tcW w:w="1843" w:type="dxa"/>
            <w:shd w:val="clear" w:color="auto" w:fill="auto"/>
            <w:tcMar>
              <w:left w:w="0" w:type="dxa"/>
              <w:right w:w="0" w:type="dxa"/>
            </w:tcMar>
            <w:vAlign w:val="center"/>
            <w:hideMark/>
          </w:tcPr>
          <w:p w14:paraId="58B968C0"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5BF466EA"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A1CFEB1"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563A46A"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AA767B9"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33430FA8"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2EBC65A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C94149B"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7E7317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B623E35"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2F96121"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240FFBCB" w14:textId="77777777" w:rsidR="00D5733E" w:rsidRPr="00DA3CEA" w:rsidRDefault="00D5733E" w:rsidP="0081222A"/>
        </w:tc>
        <w:tc>
          <w:tcPr>
            <w:tcW w:w="2013" w:type="dxa"/>
            <w:vMerge/>
            <w:tcMar>
              <w:left w:w="0" w:type="dxa"/>
              <w:right w:w="0" w:type="dxa"/>
            </w:tcMar>
            <w:vAlign w:val="center"/>
            <w:hideMark/>
          </w:tcPr>
          <w:p w14:paraId="143B5531" w14:textId="77777777" w:rsidR="00D5733E" w:rsidRPr="00DA3CEA" w:rsidRDefault="00D5733E" w:rsidP="0081222A"/>
        </w:tc>
      </w:tr>
      <w:tr w:rsidR="00D5733E" w:rsidRPr="00DA3CEA" w14:paraId="4E5881E0" w14:textId="77777777" w:rsidTr="001615FF">
        <w:tc>
          <w:tcPr>
            <w:tcW w:w="698" w:type="dxa"/>
            <w:vMerge/>
            <w:tcMar>
              <w:left w:w="0" w:type="dxa"/>
              <w:right w:w="0" w:type="dxa"/>
            </w:tcMar>
            <w:vAlign w:val="center"/>
            <w:hideMark/>
          </w:tcPr>
          <w:p w14:paraId="0A408477" w14:textId="77777777" w:rsidR="00D5733E" w:rsidRPr="00DA3CEA" w:rsidRDefault="00D5733E" w:rsidP="0081222A"/>
        </w:tc>
        <w:tc>
          <w:tcPr>
            <w:tcW w:w="2563" w:type="dxa"/>
            <w:vMerge/>
            <w:tcMar>
              <w:left w:w="0" w:type="dxa"/>
              <w:right w:w="0" w:type="dxa"/>
            </w:tcMar>
            <w:vAlign w:val="center"/>
            <w:hideMark/>
          </w:tcPr>
          <w:p w14:paraId="68266D92" w14:textId="77777777" w:rsidR="00D5733E" w:rsidRPr="00DA3CEA" w:rsidRDefault="00D5733E" w:rsidP="0081222A"/>
        </w:tc>
        <w:tc>
          <w:tcPr>
            <w:tcW w:w="1559" w:type="dxa"/>
            <w:vMerge/>
            <w:tcMar>
              <w:left w:w="0" w:type="dxa"/>
              <w:right w:w="0" w:type="dxa"/>
            </w:tcMar>
            <w:vAlign w:val="center"/>
            <w:hideMark/>
          </w:tcPr>
          <w:p w14:paraId="2546578D" w14:textId="77777777" w:rsidR="00D5733E" w:rsidRPr="00DA3CEA" w:rsidRDefault="00D5733E" w:rsidP="0081222A"/>
        </w:tc>
        <w:tc>
          <w:tcPr>
            <w:tcW w:w="1565" w:type="dxa"/>
            <w:vMerge/>
            <w:tcMar>
              <w:left w:w="0" w:type="dxa"/>
              <w:right w:w="0" w:type="dxa"/>
            </w:tcMar>
            <w:vAlign w:val="center"/>
            <w:hideMark/>
          </w:tcPr>
          <w:p w14:paraId="16998A13" w14:textId="77777777" w:rsidR="00D5733E" w:rsidRPr="00DA3CEA" w:rsidRDefault="00D5733E" w:rsidP="0081222A"/>
        </w:tc>
        <w:tc>
          <w:tcPr>
            <w:tcW w:w="709" w:type="dxa"/>
            <w:vMerge/>
            <w:tcMar>
              <w:left w:w="0" w:type="dxa"/>
              <w:right w:w="0" w:type="dxa"/>
            </w:tcMar>
            <w:vAlign w:val="center"/>
            <w:hideMark/>
          </w:tcPr>
          <w:p w14:paraId="1B52CA2E" w14:textId="77777777" w:rsidR="00D5733E" w:rsidRPr="00DA3CEA" w:rsidRDefault="00D5733E" w:rsidP="0081222A"/>
        </w:tc>
        <w:tc>
          <w:tcPr>
            <w:tcW w:w="600" w:type="dxa"/>
            <w:vMerge/>
            <w:tcMar>
              <w:left w:w="0" w:type="dxa"/>
              <w:right w:w="0" w:type="dxa"/>
            </w:tcMar>
            <w:vAlign w:val="center"/>
            <w:hideMark/>
          </w:tcPr>
          <w:p w14:paraId="522300EE" w14:textId="77777777" w:rsidR="00D5733E" w:rsidRPr="00DA3CEA" w:rsidRDefault="00D5733E" w:rsidP="0081222A"/>
        </w:tc>
        <w:tc>
          <w:tcPr>
            <w:tcW w:w="964" w:type="dxa"/>
            <w:vMerge/>
            <w:tcMar>
              <w:left w:w="0" w:type="dxa"/>
              <w:right w:w="0" w:type="dxa"/>
            </w:tcMar>
            <w:vAlign w:val="center"/>
            <w:hideMark/>
          </w:tcPr>
          <w:p w14:paraId="23E78979" w14:textId="77777777" w:rsidR="00D5733E" w:rsidRPr="00DA3CEA" w:rsidRDefault="00D5733E" w:rsidP="0081222A"/>
        </w:tc>
        <w:tc>
          <w:tcPr>
            <w:tcW w:w="1843" w:type="dxa"/>
            <w:shd w:val="clear" w:color="auto" w:fill="auto"/>
            <w:tcMar>
              <w:left w:w="0" w:type="dxa"/>
              <w:right w:w="0" w:type="dxa"/>
            </w:tcMar>
            <w:vAlign w:val="center"/>
            <w:hideMark/>
          </w:tcPr>
          <w:p w14:paraId="0491A6BA"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62B5D0C9" w14:textId="77777777" w:rsidR="00D5733E" w:rsidRPr="00DA3CEA" w:rsidRDefault="00D5733E" w:rsidP="0081222A">
            <w:pPr>
              <w:jc w:val="center"/>
            </w:pPr>
            <w:r w:rsidRPr="00DA3CEA">
              <w:t>3 251</w:t>
            </w:r>
          </w:p>
        </w:tc>
        <w:tc>
          <w:tcPr>
            <w:tcW w:w="709" w:type="dxa"/>
            <w:shd w:val="clear" w:color="auto" w:fill="auto"/>
            <w:tcMar>
              <w:left w:w="0" w:type="dxa"/>
              <w:right w:w="0" w:type="dxa"/>
            </w:tcMar>
            <w:vAlign w:val="center"/>
            <w:hideMark/>
          </w:tcPr>
          <w:p w14:paraId="74179718" w14:textId="77777777" w:rsidR="00D5733E" w:rsidRPr="00DA3CEA" w:rsidRDefault="00D5733E" w:rsidP="0081222A">
            <w:pPr>
              <w:jc w:val="center"/>
            </w:pPr>
            <w:r w:rsidRPr="00DA3CEA">
              <w:t>8 056</w:t>
            </w:r>
          </w:p>
        </w:tc>
        <w:tc>
          <w:tcPr>
            <w:tcW w:w="709" w:type="dxa"/>
            <w:shd w:val="clear" w:color="auto" w:fill="auto"/>
            <w:tcMar>
              <w:left w:w="0" w:type="dxa"/>
              <w:right w:w="0" w:type="dxa"/>
            </w:tcMar>
            <w:vAlign w:val="center"/>
            <w:hideMark/>
          </w:tcPr>
          <w:p w14:paraId="480C5906"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1CC004D6"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0D864E6D"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747B666A"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3D14E0E7"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504C31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2BCA2D9"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9C00460" w14:textId="77777777" w:rsidR="00D5733E" w:rsidRPr="00DA3CEA" w:rsidRDefault="00D5733E" w:rsidP="0081222A">
            <w:pPr>
              <w:jc w:val="center"/>
            </w:pPr>
            <w:r w:rsidRPr="00DA3CEA">
              <w:t>8 056</w:t>
            </w:r>
          </w:p>
        </w:tc>
        <w:tc>
          <w:tcPr>
            <w:tcW w:w="1628" w:type="dxa"/>
            <w:vMerge/>
            <w:tcMar>
              <w:left w:w="0" w:type="dxa"/>
              <w:right w:w="0" w:type="dxa"/>
            </w:tcMar>
            <w:vAlign w:val="center"/>
            <w:hideMark/>
          </w:tcPr>
          <w:p w14:paraId="76748A6D" w14:textId="77777777" w:rsidR="00D5733E" w:rsidRPr="00DA3CEA" w:rsidRDefault="00D5733E" w:rsidP="0081222A"/>
        </w:tc>
        <w:tc>
          <w:tcPr>
            <w:tcW w:w="2013" w:type="dxa"/>
            <w:vMerge/>
            <w:tcMar>
              <w:left w:w="0" w:type="dxa"/>
              <w:right w:w="0" w:type="dxa"/>
            </w:tcMar>
            <w:vAlign w:val="center"/>
            <w:hideMark/>
          </w:tcPr>
          <w:p w14:paraId="6FEF673D" w14:textId="77777777" w:rsidR="00D5733E" w:rsidRPr="00DA3CEA" w:rsidRDefault="00D5733E" w:rsidP="0081222A"/>
        </w:tc>
      </w:tr>
      <w:tr w:rsidR="00D5733E" w:rsidRPr="00DA3CEA" w14:paraId="2341C442" w14:textId="77777777" w:rsidTr="001615FF">
        <w:tc>
          <w:tcPr>
            <w:tcW w:w="698" w:type="dxa"/>
            <w:vMerge w:val="restart"/>
            <w:shd w:val="clear" w:color="auto" w:fill="auto"/>
            <w:noWrap/>
            <w:tcMar>
              <w:left w:w="0" w:type="dxa"/>
              <w:right w:w="0" w:type="dxa"/>
            </w:tcMar>
            <w:vAlign w:val="center"/>
            <w:hideMark/>
          </w:tcPr>
          <w:p w14:paraId="347B4BD0" w14:textId="77777777" w:rsidR="00D5733E" w:rsidRPr="00DA3CEA" w:rsidRDefault="00D5733E" w:rsidP="0081222A">
            <w:pPr>
              <w:jc w:val="center"/>
            </w:pPr>
            <w:r w:rsidRPr="00DA3CEA">
              <w:t>3.1.6</w:t>
            </w:r>
          </w:p>
        </w:tc>
        <w:tc>
          <w:tcPr>
            <w:tcW w:w="2563" w:type="dxa"/>
            <w:vMerge w:val="restart"/>
            <w:shd w:val="clear" w:color="auto" w:fill="auto"/>
            <w:tcMar>
              <w:left w:w="0" w:type="dxa"/>
              <w:right w:w="0" w:type="dxa"/>
            </w:tcMar>
            <w:vAlign w:val="center"/>
            <w:hideMark/>
          </w:tcPr>
          <w:p w14:paraId="79183171" w14:textId="77777777" w:rsidR="00D5733E" w:rsidRPr="00DA3CEA" w:rsidRDefault="00D5733E" w:rsidP="0081222A">
            <w:r w:rsidRPr="00DA3CEA">
              <w:t>Строительство новых участков тепловых сетей 2ф219 мм=123 м; 2ф159 мм=1259 м;  2ф108 мм=827 м</w:t>
            </w:r>
          </w:p>
        </w:tc>
        <w:tc>
          <w:tcPr>
            <w:tcW w:w="1559" w:type="dxa"/>
            <w:vMerge w:val="restart"/>
            <w:shd w:val="clear" w:color="auto" w:fill="auto"/>
            <w:tcMar>
              <w:left w:w="0" w:type="dxa"/>
              <w:right w:w="0" w:type="dxa"/>
            </w:tcMar>
            <w:vAlign w:val="center"/>
            <w:hideMark/>
          </w:tcPr>
          <w:p w14:paraId="302DB5D0" w14:textId="77777777" w:rsidR="00D5733E" w:rsidRPr="00DA3CEA" w:rsidRDefault="00D5733E" w:rsidP="0081222A">
            <w:pPr>
              <w:jc w:val="center"/>
            </w:pPr>
            <w:r w:rsidRPr="00DA3CEA">
              <w:t>с. Антипаюта</w:t>
            </w:r>
          </w:p>
        </w:tc>
        <w:tc>
          <w:tcPr>
            <w:tcW w:w="1565" w:type="dxa"/>
            <w:vMerge w:val="restart"/>
            <w:shd w:val="clear" w:color="auto" w:fill="auto"/>
            <w:tcMar>
              <w:left w:w="0" w:type="dxa"/>
              <w:right w:w="0" w:type="dxa"/>
            </w:tcMar>
            <w:vAlign w:val="center"/>
            <w:hideMark/>
          </w:tcPr>
          <w:p w14:paraId="64A4A67B" w14:textId="77777777" w:rsidR="00D5733E" w:rsidRPr="00DA3CEA" w:rsidRDefault="00D5733E" w:rsidP="0081222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14:paraId="1B93A62F"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0A5B2953" w14:textId="77777777" w:rsidR="00D5733E" w:rsidRPr="00DA3CEA" w:rsidRDefault="00D5733E" w:rsidP="0081222A">
            <w:pPr>
              <w:jc w:val="center"/>
            </w:pPr>
            <w:r w:rsidRPr="00DA3CEA">
              <w:t>2 209</w:t>
            </w:r>
          </w:p>
        </w:tc>
        <w:tc>
          <w:tcPr>
            <w:tcW w:w="964" w:type="dxa"/>
            <w:vMerge w:val="restart"/>
            <w:shd w:val="clear" w:color="auto" w:fill="auto"/>
            <w:tcMar>
              <w:left w:w="0" w:type="dxa"/>
              <w:right w:w="0" w:type="dxa"/>
            </w:tcMar>
            <w:vAlign w:val="center"/>
            <w:hideMark/>
          </w:tcPr>
          <w:p w14:paraId="664D1D3B" w14:textId="77777777" w:rsidR="00D5733E" w:rsidRPr="00DA3CEA" w:rsidRDefault="00D5733E" w:rsidP="0081222A">
            <w:pPr>
              <w:jc w:val="center"/>
            </w:pPr>
            <w:r w:rsidRPr="00DA3CEA">
              <w:t>2019-2022</w:t>
            </w:r>
          </w:p>
        </w:tc>
        <w:tc>
          <w:tcPr>
            <w:tcW w:w="1843" w:type="dxa"/>
            <w:shd w:val="clear" w:color="auto" w:fill="auto"/>
            <w:tcMar>
              <w:left w:w="0" w:type="dxa"/>
              <w:right w:w="0" w:type="dxa"/>
            </w:tcMar>
            <w:vAlign w:val="center"/>
            <w:hideMark/>
          </w:tcPr>
          <w:p w14:paraId="37675699"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1271F038" w14:textId="77777777" w:rsidR="00D5733E" w:rsidRPr="00DA3CEA" w:rsidRDefault="00D5733E" w:rsidP="0081222A">
            <w:pPr>
              <w:jc w:val="center"/>
            </w:pPr>
            <w:r w:rsidRPr="00DA3CEA">
              <w:t>13 650</w:t>
            </w:r>
          </w:p>
        </w:tc>
        <w:tc>
          <w:tcPr>
            <w:tcW w:w="709" w:type="dxa"/>
            <w:shd w:val="clear" w:color="auto" w:fill="auto"/>
            <w:tcMar>
              <w:left w:w="0" w:type="dxa"/>
              <w:right w:w="0" w:type="dxa"/>
            </w:tcMar>
            <w:vAlign w:val="center"/>
            <w:hideMark/>
          </w:tcPr>
          <w:p w14:paraId="38195682" w14:textId="77777777" w:rsidR="00D5733E" w:rsidRPr="00DA3CEA" w:rsidRDefault="00D5733E" w:rsidP="0081222A">
            <w:pPr>
              <w:jc w:val="center"/>
            </w:pPr>
            <w:r w:rsidRPr="00DA3CEA">
              <w:t>8 476</w:t>
            </w:r>
          </w:p>
        </w:tc>
        <w:tc>
          <w:tcPr>
            <w:tcW w:w="709" w:type="dxa"/>
            <w:shd w:val="clear" w:color="auto" w:fill="auto"/>
            <w:tcMar>
              <w:left w:w="0" w:type="dxa"/>
              <w:right w:w="0" w:type="dxa"/>
            </w:tcMar>
            <w:vAlign w:val="center"/>
            <w:hideMark/>
          </w:tcPr>
          <w:p w14:paraId="3F187B9D"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94B0D54"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3F4B1A72"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F42537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E88E414"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4A2CA0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42D44A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7AEEFBE" w14:textId="77777777" w:rsidR="00D5733E" w:rsidRPr="00DA3CEA" w:rsidRDefault="00D5733E" w:rsidP="0081222A">
            <w:pPr>
              <w:jc w:val="center"/>
            </w:pPr>
            <w:r w:rsidRPr="00DA3CEA">
              <w:t>8 476</w:t>
            </w:r>
          </w:p>
        </w:tc>
        <w:tc>
          <w:tcPr>
            <w:tcW w:w="1628" w:type="dxa"/>
            <w:vMerge w:val="restart"/>
            <w:shd w:val="clear" w:color="auto" w:fill="auto"/>
            <w:tcMar>
              <w:left w:w="0" w:type="dxa"/>
              <w:right w:w="0" w:type="dxa"/>
            </w:tcMar>
            <w:vAlign w:val="center"/>
            <w:hideMark/>
          </w:tcPr>
          <w:p w14:paraId="2D300D4A"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277A8B61"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22BBE410" w14:textId="77777777" w:rsidTr="001615FF">
        <w:tc>
          <w:tcPr>
            <w:tcW w:w="698" w:type="dxa"/>
            <w:vMerge/>
            <w:tcMar>
              <w:left w:w="0" w:type="dxa"/>
              <w:right w:w="0" w:type="dxa"/>
            </w:tcMar>
            <w:vAlign w:val="center"/>
            <w:hideMark/>
          </w:tcPr>
          <w:p w14:paraId="2D12DE69" w14:textId="77777777" w:rsidR="00D5733E" w:rsidRPr="00DA3CEA" w:rsidRDefault="00D5733E" w:rsidP="0081222A"/>
        </w:tc>
        <w:tc>
          <w:tcPr>
            <w:tcW w:w="2563" w:type="dxa"/>
            <w:vMerge/>
            <w:tcMar>
              <w:left w:w="0" w:type="dxa"/>
              <w:right w:w="0" w:type="dxa"/>
            </w:tcMar>
            <w:vAlign w:val="center"/>
            <w:hideMark/>
          </w:tcPr>
          <w:p w14:paraId="47EB3218" w14:textId="77777777" w:rsidR="00D5733E" w:rsidRPr="00DA3CEA" w:rsidRDefault="00D5733E" w:rsidP="0081222A"/>
        </w:tc>
        <w:tc>
          <w:tcPr>
            <w:tcW w:w="1559" w:type="dxa"/>
            <w:vMerge/>
            <w:tcMar>
              <w:left w:w="0" w:type="dxa"/>
              <w:right w:w="0" w:type="dxa"/>
            </w:tcMar>
            <w:vAlign w:val="center"/>
            <w:hideMark/>
          </w:tcPr>
          <w:p w14:paraId="24ED954B" w14:textId="77777777" w:rsidR="00D5733E" w:rsidRPr="00DA3CEA" w:rsidRDefault="00D5733E" w:rsidP="0081222A"/>
        </w:tc>
        <w:tc>
          <w:tcPr>
            <w:tcW w:w="1565" w:type="dxa"/>
            <w:vMerge/>
            <w:tcMar>
              <w:left w:w="0" w:type="dxa"/>
              <w:right w:w="0" w:type="dxa"/>
            </w:tcMar>
            <w:vAlign w:val="center"/>
            <w:hideMark/>
          </w:tcPr>
          <w:p w14:paraId="4985182A" w14:textId="77777777" w:rsidR="00D5733E" w:rsidRPr="00DA3CEA" w:rsidRDefault="00D5733E" w:rsidP="0081222A"/>
        </w:tc>
        <w:tc>
          <w:tcPr>
            <w:tcW w:w="709" w:type="dxa"/>
            <w:vMerge/>
            <w:tcMar>
              <w:left w:w="0" w:type="dxa"/>
              <w:right w:w="0" w:type="dxa"/>
            </w:tcMar>
            <w:vAlign w:val="center"/>
            <w:hideMark/>
          </w:tcPr>
          <w:p w14:paraId="11FCECC3" w14:textId="77777777" w:rsidR="00D5733E" w:rsidRPr="00DA3CEA" w:rsidRDefault="00D5733E" w:rsidP="0081222A"/>
        </w:tc>
        <w:tc>
          <w:tcPr>
            <w:tcW w:w="600" w:type="dxa"/>
            <w:vMerge/>
            <w:tcMar>
              <w:left w:w="0" w:type="dxa"/>
              <w:right w:w="0" w:type="dxa"/>
            </w:tcMar>
            <w:vAlign w:val="center"/>
            <w:hideMark/>
          </w:tcPr>
          <w:p w14:paraId="2F139EBA" w14:textId="77777777" w:rsidR="00D5733E" w:rsidRPr="00DA3CEA" w:rsidRDefault="00D5733E" w:rsidP="0081222A"/>
        </w:tc>
        <w:tc>
          <w:tcPr>
            <w:tcW w:w="964" w:type="dxa"/>
            <w:vMerge/>
            <w:tcMar>
              <w:left w:w="0" w:type="dxa"/>
              <w:right w:w="0" w:type="dxa"/>
            </w:tcMar>
            <w:vAlign w:val="center"/>
            <w:hideMark/>
          </w:tcPr>
          <w:p w14:paraId="1EBD0DA7" w14:textId="77777777" w:rsidR="00D5733E" w:rsidRPr="00DA3CEA" w:rsidRDefault="00D5733E" w:rsidP="0081222A"/>
        </w:tc>
        <w:tc>
          <w:tcPr>
            <w:tcW w:w="1843" w:type="dxa"/>
            <w:shd w:val="clear" w:color="auto" w:fill="auto"/>
            <w:tcMar>
              <w:left w:w="0" w:type="dxa"/>
              <w:right w:w="0" w:type="dxa"/>
            </w:tcMar>
            <w:vAlign w:val="center"/>
            <w:hideMark/>
          </w:tcPr>
          <w:p w14:paraId="55C18F77"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7DA9B33A"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24DA098"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2716D00C"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31381455"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F70CEA7"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5B4CB5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3E986F1"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0EAD08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B4F7496"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2385D49"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675F753C" w14:textId="77777777" w:rsidR="00D5733E" w:rsidRPr="00DA3CEA" w:rsidRDefault="00D5733E" w:rsidP="0081222A"/>
        </w:tc>
        <w:tc>
          <w:tcPr>
            <w:tcW w:w="2013" w:type="dxa"/>
            <w:vMerge/>
            <w:tcMar>
              <w:left w:w="0" w:type="dxa"/>
              <w:right w:w="0" w:type="dxa"/>
            </w:tcMar>
            <w:vAlign w:val="center"/>
            <w:hideMark/>
          </w:tcPr>
          <w:p w14:paraId="54217615" w14:textId="77777777" w:rsidR="00D5733E" w:rsidRPr="00DA3CEA" w:rsidRDefault="00D5733E" w:rsidP="0081222A"/>
        </w:tc>
      </w:tr>
      <w:tr w:rsidR="00D5733E" w:rsidRPr="00DA3CEA" w14:paraId="54A1E090" w14:textId="77777777" w:rsidTr="001615FF">
        <w:tc>
          <w:tcPr>
            <w:tcW w:w="698" w:type="dxa"/>
            <w:vMerge/>
            <w:tcMar>
              <w:left w:w="0" w:type="dxa"/>
              <w:right w:w="0" w:type="dxa"/>
            </w:tcMar>
            <w:vAlign w:val="center"/>
            <w:hideMark/>
          </w:tcPr>
          <w:p w14:paraId="1D290AE3" w14:textId="77777777" w:rsidR="00D5733E" w:rsidRPr="00DA3CEA" w:rsidRDefault="00D5733E" w:rsidP="0081222A"/>
        </w:tc>
        <w:tc>
          <w:tcPr>
            <w:tcW w:w="2563" w:type="dxa"/>
            <w:vMerge/>
            <w:tcMar>
              <w:left w:w="0" w:type="dxa"/>
              <w:right w:w="0" w:type="dxa"/>
            </w:tcMar>
            <w:vAlign w:val="center"/>
            <w:hideMark/>
          </w:tcPr>
          <w:p w14:paraId="4A936E78" w14:textId="77777777" w:rsidR="00D5733E" w:rsidRPr="00DA3CEA" w:rsidRDefault="00D5733E" w:rsidP="0081222A"/>
        </w:tc>
        <w:tc>
          <w:tcPr>
            <w:tcW w:w="1559" w:type="dxa"/>
            <w:vMerge/>
            <w:tcMar>
              <w:left w:w="0" w:type="dxa"/>
              <w:right w:w="0" w:type="dxa"/>
            </w:tcMar>
            <w:vAlign w:val="center"/>
            <w:hideMark/>
          </w:tcPr>
          <w:p w14:paraId="1501E0CA" w14:textId="77777777" w:rsidR="00D5733E" w:rsidRPr="00DA3CEA" w:rsidRDefault="00D5733E" w:rsidP="0081222A"/>
        </w:tc>
        <w:tc>
          <w:tcPr>
            <w:tcW w:w="1565" w:type="dxa"/>
            <w:vMerge/>
            <w:tcMar>
              <w:left w:w="0" w:type="dxa"/>
              <w:right w:w="0" w:type="dxa"/>
            </w:tcMar>
            <w:vAlign w:val="center"/>
            <w:hideMark/>
          </w:tcPr>
          <w:p w14:paraId="04196E24" w14:textId="77777777" w:rsidR="00D5733E" w:rsidRPr="00DA3CEA" w:rsidRDefault="00D5733E" w:rsidP="0081222A"/>
        </w:tc>
        <w:tc>
          <w:tcPr>
            <w:tcW w:w="709" w:type="dxa"/>
            <w:vMerge/>
            <w:tcMar>
              <w:left w:w="0" w:type="dxa"/>
              <w:right w:w="0" w:type="dxa"/>
            </w:tcMar>
            <w:vAlign w:val="center"/>
            <w:hideMark/>
          </w:tcPr>
          <w:p w14:paraId="5EA31CDD" w14:textId="77777777" w:rsidR="00D5733E" w:rsidRPr="00DA3CEA" w:rsidRDefault="00D5733E" w:rsidP="0081222A"/>
        </w:tc>
        <w:tc>
          <w:tcPr>
            <w:tcW w:w="600" w:type="dxa"/>
            <w:vMerge/>
            <w:tcMar>
              <w:left w:w="0" w:type="dxa"/>
              <w:right w:w="0" w:type="dxa"/>
            </w:tcMar>
            <w:vAlign w:val="center"/>
            <w:hideMark/>
          </w:tcPr>
          <w:p w14:paraId="3297368F" w14:textId="77777777" w:rsidR="00D5733E" w:rsidRPr="00DA3CEA" w:rsidRDefault="00D5733E" w:rsidP="0081222A"/>
        </w:tc>
        <w:tc>
          <w:tcPr>
            <w:tcW w:w="964" w:type="dxa"/>
            <w:vMerge/>
            <w:tcMar>
              <w:left w:w="0" w:type="dxa"/>
              <w:right w:w="0" w:type="dxa"/>
            </w:tcMar>
            <w:vAlign w:val="center"/>
            <w:hideMark/>
          </w:tcPr>
          <w:p w14:paraId="6E14D17B" w14:textId="77777777" w:rsidR="00D5733E" w:rsidRPr="00DA3CEA" w:rsidRDefault="00D5733E" w:rsidP="0081222A"/>
        </w:tc>
        <w:tc>
          <w:tcPr>
            <w:tcW w:w="1843" w:type="dxa"/>
            <w:shd w:val="clear" w:color="auto" w:fill="auto"/>
            <w:tcMar>
              <w:left w:w="0" w:type="dxa"/>
              <w:right w:w="0" w:type="dxa"/>
            </w:tcMar>
            <w:vAlign w:val="center"/>
            <w:hideMark/>
          </w:tcPr>
          <w:p w14:paraId="2FB54B1A"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590F022E" w14:textId="77777777" w:rsidR="00D5733E" w:rsidRPr="00DA3CEA" w:rsidRDefault="00D5733E" w:rsidP="0081222A">
            <w:pPr>
              <w:jc w:val="center"/>
            </w:pPr>
            <w:r w:rsidRPr="00DA3CEA">
              <w:t>13 650</w:t>
            </w:r>
          </w:p>
        </w:tc>
        <w:tc>
          <w:tcPr>
            <w:tcW w:w="709" w:type="dxa"/>
            <w:shd w:val="clear" w:color="auto" w:fill="auto"/>
            <w:tcMar>
              <w:left w:w="0" w:type="dxa"/>
              <w:right w:w="0" w:type="dxa"/>
            </w:tcMar>
            <w:vAlign w:val="center"/>
            <w:hideMark/>
          </w:tcPr>
          <w:p w14:paraId="2FD38178" w14:textId="77777777" w:rsidR="00D5733E" w:rsidRPr="00DA3CEA" w:rsidRDefault="00D5733E" w:rsidP="0081222A">
            <w:pPr>
              <w:jc w:val="center"/>
            </w:pPr>
            <w:r w:rsidRPr="00DA3CEA">
              <w:t>8 476</w:t>
            </w:r>
          </w:p>
        </w:tc>
        <w:tc>
          <w:tcPr>
            <w:tcW w:w="709" w:type="dxa"/>
            <w:shd w:val="clear" w:color="auto" w:fill="auto"/>
            <w:tcMar>
              <w:left w:w="0" w:type="dxa"/>
              <w:right w:w="0" w:type="dxa"/>
            </w:tcMar>
            <w:vAlign w:val="center"/>
            <w:hideMark/>
          </w:tcPr>
          <w:p w14:paraId="601A9B81"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77CC8591"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7C2D067B"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665E91CB"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550C155A"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B9BFA2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9D8AFEA"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8E1869D" w14:textId="77777777" w:rsidR="00D5733E" w:rsidRPr="00DA3CEA" w:rsidRDefault="00D5733E" w:rsidP="0081222A">
            <w:pPr>
              <w:jc w:val="center"/>
            </w:pPr>
            <w:r w:rsidRPr="00DA3CEA">
              <w:t>8 476</w:t>
            </w:r>
          </w:p>
        </w:tc>
        <w:tc>
          <w:tcPr>
            <w:tcW w:w="1628" w:type="dxa"/>
            <w:vMerge/>
            <w:tcMar>
              <w:left w:w="0" w:type="dxa"/>
              <w:right w:w="0" w:type="dxa"/>
            </w:tcMar>
            <w:vAlign w:val="center"/>
            <w:hideMark/>
          </w:tcPr>
          <w:p w14:paraId="0EF61060" w14:textId="77777777" w:rsidR="00D5733E" w:rsidRPr="00DA3CEA" w:rsidRDefault="00D5733E" w:rsidP="0081222A"/>
        </w:tc>
        <w:tc>
          <w:tcPr>
            <w:tcW w:w="2013" w:type="dxa"/>
            <w:vMerge/>
            <w:tcMar>
              <w:left w:w="0" w:type="dxa"/>
              <w:right w:w="0" w:type="dxa"/>
            </w:tcMar>
            <w:vAlign w:val="center"/>
            <w:hideMark/>
          </w:tcPr>
          <w:p w14:paraId="10DEF677" w14:textId="77777777" w:rsidR="00D5733E" w:rsidRPr="00DA3CEA" w:rsidRDefault="00D5733E" w:rsidP="0081222A"/>
        </w:tc>
      </w:tr>
      <w:tr w:rsidR="00D5733E" w:rsidRPr="00DA3CEA" w14:paraId="3FC959FF" w14:textId="77777777" w:rsidTr="001615FF">
        <w:tc>
          <w:tcPr>
            <w:tcW w:w="698" w:type="dxa"/>
            <w:vMerge w:val="restart"/>
            <w:shd w:val="clear" w:color="auto" w:fill="auto"/>
            <w:noWrap/>
            <w:tcMar>
              <w:left w:w="0" w:type="dxa"/>
              <w:right w:w="0" w:type="dxa"/>
            </w:tcMar>
            <w:vAlign w:val="center"/>
            <w:hideMark/>
          </w:tcPr>
          <w:p w14:paraId="6130CA07" w14:textId="77777777" w:rsidR="00D5733E" w:rsidRPr="00DA3CEA" w:rsidRDefault="00D5733E" w:rsidP="0081222A">
            <w:pPr>
              <w:jc w:val="center"/>
            </w:pPr>
            <w:r w:rsidRPr="00DA3CEA">
              <w:t>3.1.7</w:t>
            </w:r>
          </w:p>
        </w:tc>
        <w:tc>
          <w:tcPr>
            <w:tcW w:w="2563" w:type="dxa"/>
            <w:vMerge w:val="restart"/>
            <w:shd w:val="clear" w:color="auto" w:fill="auto"/>
            <w:tcMar>
              <w:left w:w="0" w:type="dxa"/>
              <w:right w:w="0" w:type="dxa"/>
            </w:tcMar>
            <w:vAlign w:val="center"/>
            <w:hideMark/>
          </w:tcPr>
          <w:p w14:paraId="27C366F4" w14:textId="77777777" w:rsidR="00D5733E" w:rsidRPr="00DA3CEA" w:rsidRDefault="00D5733E" w:rsidP="0081222A">
            <w:r w:rsidRPr="00DA3CEA">
              <w:t>Строительство новых участков тепловых сетей 2ф219 мм=265 м; 2ф159 мм=504 м; 2ф108 мм=80 м.</w:t>
            </w:r>
          </w:p>
        </w:tc>
        <w:tc>
          <w:tcPr>
            <w:tcW w:w="1559" w:type="dxa"/>
            <w:vMerge w:val="restart"/>
            <w:shd w:val="clear" w:color="auto" w:fill="auto"/>
            <w:tcMar>
              <w:left w:w="0" w:type="dxa"/>
              <w:right w:w="0" w:type="dxa"/>
            </w:tcMar>
            <w:vAlign w:val="center"/>
            <w:hideMark/>
          </w:tcPr>
          <w:p w14:paraId="0E517483" w14:textId="77777777" w:rsidR="00D5733E" w:rsidRPr="00DA3CEA" w:rsidRDefault="00D5733E" w:rsidP="0081222A">
            <w:pPr>
              <w:jc w:val="center"/>
            </w:pPr>
            <w:r w:rsidRPr="00DA3CEA">
              <w:t>с. Антипаюта</w:t>
            </w:r>
          </w:p>
        </w:tc>
        <w:tc>
          <w:tcPr>
            <w:tcW w:w="1565" w:type="dxa"/>
            <w:vMerge w:val="restart"/>
            <w:shd w:val="clear" w:color="auto" w:fill="auto"/>
            <w:tcMar>
              <w:left w:w="0" w:type="dxa"/>
              <w:right w:w="0" w:type="dxa"/>
            </w:tcMar>
            <w:vAlign w:val="center"/>
            <w:hideMark/>
          </w:tcPr>
          <w:p w14:paraId="65EF7F35" w14:textId="77777777" w:rsidR="00D5733E" w:rsidRPr="00DA3CEA" w:rsidRDefault="00D5733E" w:rsidP="0081222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14:paraId="2FF0083F"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26791342" w14:textId="77777777" w:rsidR="00D5733E" w:rsidRPr="00DA3CEA" w:rsidRDefault="00D5733E" w:rsidP="0081222A">
            <w:pPr>
              <w:jc w:val="center"/>
            </w:pPr>
            <w:r w:rsidRPr="00DA3CEA">
              <w:t>849</w:t>
            </w:r>
          </w:p>
        </w:tc>
        <w:tc>
          <w:tcPr>
            <w:tcW w:w="964" w:type="dxa"/>
            <w:vMerge w:val="restart"/>
            <w:shd w:val="clear" w:color="auto" w:fill="auto"/>
            <w:tcMar>
              <w:left w:w="0" w:type="dxa"/>
              <w:right w:w="0" w:type="dxa"/>
            </w:tcMar>
            <w:vAlign w:val="center"/>
            <w:hideMark/>
          </w:tcPr>
          <w:p w14:paraId="0DE49190" w14:textId="77777777" w:rsidR="00D5733E" w:rsidRPr="00DA3CEA" w:rsidRDefault="00D5733E" w:rsidP="0081222A">
            <w:pPr>
              <w:jc w:val="center"/>
            </w:pPr>
            <w:r w:rsidRPr="00DA3CEA">
              <w:t>2021</w:t>
            </w:r>
          </w:p>
        </w:tc>
        <w:tc>
          <w:tcPr>
            <w:tcW w:w="1843" w:type="dxa"/>
            <w:shd w:val="clear" w:color="auto" w:fill="auto"/>
            <w:tcMar>
              <w:left w:w="0" w:type="dxa"/>
              <w:right w:w="0" w:type="dxa"/>
            </w:tcMar>
            <w:vAlign w:val="center"/>
            <w:hideMark/>
          </w:tcPr>
          <w:p w14:paraId="14B0F8D6"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6446F412" w14:textId="77777777" w:rsidR="00D5733E" w:rsidRPr="00DA3CEA" w:rsidRDefault="00D5733E" w:rsidP="0081222A">
            <w:pPr>
              <w:jc w:val="center"/>
            </w:pPr>
            <w:r w:rsidRPr="00DA3CEA">
              <w:t>13 778</w:t>
            </w:r>
          </w:p>
        </w:tc>
        <w:tc>
          <w:tcPr>
            <w:tcW w:w="709" w:type="dxa"/>
            <w:shd w:val="clear" w:color="auto" w:fill="auto"/>
            <w:tcMar>
              <w:left w:w="0" w:type="dxa"/>
              <w:right w:w="0" w:type="dxa"/>
            </w:tcMar>
            <w:vAlign w:val="center"/>
            <w:hideMark/>
          </w:tcPr>
          <w:p w14:paraId="110E3793"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976BE7E"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B76DB8B"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69D108F5"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351985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C4D11D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3B1A08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068ECF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4583605"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571D39AE"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173AA49A"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2DD5C440" w14:textId="77777777" w:rsidTr="001615FF">
        <w:tc>
          <w:tcPr>
            <w:tcW w:w="698" w:type="dxa"/>
            <w:vMerge/>
            <w:tcMar>
              <w:left w:w="0" w:type="dxa"/>
              <w:right w:w="0" w:type="dxa"/>
            </w:tcMar>
            <w:vAlign w:val="center"/>
            <w:hideMark/>
          </w:tcPr>
          <w:p w14:paraId="2A8E725D" w14:textId="77777777" w:rsidR="00D5733E" w:rsidRPr="00DA3CEA" w:rsidRDefault="00D5733E" w:rsidP="0081222A"/>
        </w:tc>
        <w:tc>
          <w:tcPr>
            <w:tcW w:w="2563" w:type="dxa"/>
            <w:vMerge/>
            <w:tcMar>
              <w:left w:w="0" w:type="dxa"/>
              <w:right w:w="0" w:type="dxa"/>
            </w:tcMar>
            <w:vAlign w:val="center"/>
            <w:hideMark/>
          </w:tcPr>
          <w:p w14:paraId="35C634C0" w14:textId="77777777" w:rsidR="00D5733E" w:rsidRPr="00DA3CEA" w:rsidRDefault="00D5733E" w:rsidP="0081222A"/>
        </w:tc>
        <w:tc>
          <w:tcPr>
            <w:tcW w:w="1559" w:type="dxa"/>
            <w:vMerge/>
            <w:tcMar>
              <w:left w:w="0" w:type="dxa"/>
              <w:right w:w="0" w:type="dxa"/>
            </w:tcMar>
            <w:vAlign w:val="center"/>
            <w:hideMark/>
          </w:tcPr>
          <w:p w14:paraId="0FE270DC" w14:textId="77777777" w:rsidR="00D5733E" w:rsidRPr="00DA3CEA" w:rsidRDefault="00D5733E" w:rsidP="0081222A"/>
        </w:tc>
        <w:tc>
          <w:tcPr>
            <w:tcW w:w="1565" w:type="dxa"/>
            <w:vMerge/>
            <w:tcMar>
              <w:left w:w="0" w:type="dxa"/>
              <w:right w:w="0" w:type="dxa"/>
            </w:tcMar>
            <w:vAlign w:val="center"/>
            <w:hideMark/>
          </w:tcPr>
          <w:p w14:paraId="7D1069DB" w14:textId="77777777" w:rsidR="00D5733E" w:rsidRPr="00DA3CEA" w:rsidRDefault="00D5733E" w:rsidP="0081222A"/>
        </w:tc>
        <w:tc>
          <w:tcPr>
            <w:tcW w:w="709" w:type="dxa"/>
            <w:vMerge/>
            <w:tcMar>
              <w:left w:w="0" w:type="dxa"/>
              <w:right w:w="0" w:type="dxa"/>
            </w:tcMar>
            <w:vAlign w:val="center"/>
            <w:hideMark/>
          </w:tcPr>
          <w:p w14:paraId="79B9F0C3" w14:textId="77777777" w:rsidR="00D5733E" w:rsidRPr="00DA3CEA" w:rsidRDefault="00D5733E" w:rsidP="0081222A"/>
        </w:tc>
        <w:tc>
          <w:tcPr>
            <w:tcW w:w="600" w:type="dxa"/>
            <w:vMerge/>
            <w:tcMar>
              <w:left w:w="0" w:type="dxa"/>
              <w:right w:w="0" w:type="dxa"/>
            </w:tcMar>
            <w:vAlign w:val="center"/>
            <w:hideMark/>
          </w:tcPr>
          <w:p w14:paraId="6D5672EE" w14:textId="77777777" w:rsidR="00D5733E" w:rsidRPr="00DA3CEA" w:rsidRDefault="00D5733E" w:rsidP="0081222A"/>
        </w:tc>
        <w:tc>
          <w:tcPr>
            <w:tcW w:w="964" w:type="dxa"/>
            <w:vMerge/>
            <w:tcMar>
              <w:left w:w="0" w:type="dxa"/>
              <w:right w:w="0" w:type="dxa"/>
            </w:tcMar>
            <w:vAlign w:val="center"/>
            <w:hideMark/>
          </w:tcPr>
          <w:p w14:paraId="28840BAC" w14:textId="77777777" w:rsidR="00D5733E" w:rsidRPr="00DA3CEA" w:rsidRDefault="00D5733E" w:rsidP="0081222A"/>
        </w:tc>
        <w:tc>
          <w:tcPr>
            <w:tcW w:w="1843" w:type="dxa"/>
            <w:shd w:val="clear" w:color="auto" w:fill="auto"/>
            <w:tcMar>
              <w:left w:w="0" w:type="dxa"/>
              <w:right w:w="0" w:type="dxa"/>
            </w:tcMar>
            <w:vAlign w:val="center"/>
            <w:hideMark/>
          </w:tcPr>
          <w:p w14:paraId="6CC09F05"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34A18558"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38544A1"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1AA6AF27"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79A3CC5"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319FDA0"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723B57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FF5AE57"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F2DE8B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F469025"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114D473"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2727271B" w14:textId="77777777" w:rsidR="00D5733E" w:rsidRPr="00DA3CEA" w:rsidRDefault="00D5733E" w:rsidP="0081222A"/>
        </w:tc>
        <w:tc>
          <w:tcPr>
            <w:tcW w:w="2013" w:type="dxa"/>
            <w:vMerge/>
            <w:tcMar>
              <w:left w:w="0" w:type="dxa"/>
              <w:right w:w="0" w:type="dxa"/>
            </w:tcMar>
            <w:vAlign w:val="center"/>
            <w:hideMark/>
          </w:tcPr>
          <w:p w14:paraId="2413FCCB" w14:textId="77777777" w:rsidR="00D5733E" w:rsidRPr="00DA3CEA" w:rsidRDefault="00D5733E" w:rsidP="0081222A"/>
        </w:tc>
      </w:tr>
      <w:tr w:rsidR="00D5733E" w:rsidRPr="00DA3CEA" w14:paraId="6A5D742D" w14:textId="77777777" w:rsidTr="001615FF">
        <w:tc>
          <w:tcPr>
            <w:tcW w:w="698" w:type="dxa"/>
            <w:vMerge/>
            <w:tcMar>
              <w:left w:w="0" w:type="dxa"/>
              <w:right w:w="0" w:type="dxa"/>
            </w:tcMar>
            <w:vAlign w:val="center"/>
            <w:hideMark/>
          </w:tcPr>
          <w:p w14:paraId="7CD6902E" w14:textId="77777777" w:rsidR="00D5733E" w:rsidRPr="00DA3CEA" w:rsidRDefault="00D5733E" w:rsidP="0081222A"/>
        </w:tc>
        <w:tc>
          <w:tcPr>
            <w:tcW w:w="2563" w:type="dxa"/>
            <w:vMerge/>
            <w:tcMar>
              <w:left w:w="0" w:type="dxa"/>
              <w:right w:w="0" w:type="dxa"/>
            </w:tcMar>
            <w:vAlign w:val="center"/>
            <w:hideMark/>
          </w:tcPr>
          <w:p w14:paraId="4E66391C" w14:textId="77777777" w:rsidR="00D5733E" w:rsidRPr="00DA3CEA" w:rsidRDefault="00D5733E" w:rsidP="0081222A"/>
        </w:tc>
        <w:tc>
          <w:tcPr>
            <w:tcW w:w="1559" w:type="dxa"/>
            <w:vMerge/>
            <w:tcMar>
              <w:left w:w="0" w:type="dxa"/>
              <w:right w:w="0" w:type="dxa"/>
            </w:tcMar>
            <w:vAlign w:val="center"/>
            <w:hideMark/>
          </w:tcPr>
          <w:p w14:paraId="42A9BF83" w14:textId="77777777" w:rsidR="00D5733E" w:rsidRPr="00DA3CEA" w:rsidRDefault="00D5733E" w:rsidP="0081222A"/>
        </w:tc>
        <w:tc>
          <w:tcPr>
            <w:tcW w:w="1565" w:type="dxa"/>
            <w:vMerge/>
            <w:tcMar>
              <w:left w:w="0" w:type="dxa"/>
              <w:right w:w="0" w:type="dxa"/>
            </w:tcMar>
            <w:vAlign w:val="center"/>
            <w:hideMark/>
          </w:tcPr>
          <w:p w14:paraId="0524E45A" w14:textId="77777777" w:rsidR="00D5733E" w:rsidRPr="00DA3CEA" w:rsidRDefault="00D5733E" w:rsidP="0081222A"/>
        </w:tc>
        <w:tc>
          <w:tcPr>
            <w:tcW w:w="709" w:type="dxa"/>
            <w:vMerge/>
            <w:tcMar>
              <w:left w:w="0" w:type="dxa"/>
              <w:right w:w="0" w:type="dxa"/>
            </w:tcMar>
            <w:vAlign w:val="center"/>
            <w:hideMark/>
          </w:tcPr>
          <w:p w14:paraId="7359096A" w14:textId="77777777" w:rsidR="00D5733E" w:rsidRPr="00DA3CEA" w:rsidRDefault="00D5733E" w:rsidP="0081222A"/>
        </w:tc>
        <w:tc>
          <w:tcPr>
            <w:tcW w:w="600" w:type="dxa"/>
            <w:vMerge/>
            <w:tcMar>
              <w:left w:w="0" w:type="dxa"/>
              <w:right w:w="0" w:type="dxa"/>
            </w:tcMar>
            <w:vAlign w:val="center"/>
            <w:hideMark/>
          </w:tcPr>
          <w:p w14:paraId="39CB149B" w14:textId="77777777" w:rsidR="00D5733E" w:rsidRPr="00DA3CEA" w:rsidRDefault="00D5733E" w:rsidP="0081222A"/>
        </w:tc>
        <w:tc>
          <w:tcPr>
            <w:tcW w:w="964" w:type="dxa"/>
            <w:vMerge/>
            <w:tcMar>
              <w:left w:w="0" w:type="dxa"/>
              <w:right w:w="0" w:type="dxa"/>
            </w:tcMar>
            <w:vAlign w:val="center"/>
            <w:hideMark/>
          </w:tcPr>
          <w:p w14:paraId="3EE243C4" w14:textId="77777777" w:rsidR="00D5733E" w:rsidRPr="00DA3CEA" w:rsidRDefault="00D5733E" w:rsidP="0081222A"/>
        </w:tc>
        <w:tc>
          <w:tcPr>
            <w:tcW w:w="1843" w:type="dxa"/>
            <w:shd w:val="clear" w:color="auto" w:fill="auto"/>
            <w:tcMar>
              <w:left w:w="0" w:type="dxa"/>
              <w:right w:w="0" w:type="dxa"/>
            </w:tcMar>
            <w:vAlign w:val="center"/>
            <w:hideMark/>
          </w:tcPr>
          <w:p w14:paraId="094E9EA8"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28294E73" w14:textId="77777777" w:rsidR="00D5733E" w:rsidRPr="00DA3CEA" w:rsidRDefault="00D5733E" w:rsidP="0081222A">
            <w:pPr>
              <w:jc w:val="center"/>
            </w:pPr>
            <w:r w:rsidRPr="00DA3CEA">
              <w:t>13 778</w:t>
            </w:r>
          </w:p>
        </w:tc>
        <w:tc>
          <w:tcPr>
            <w:tcW w:w="709" w:type="dxa"/>
            <w:shd w:val="clear" w:color="auto" w:fill="auto"/>
            <w:tcMar>
              <w:left w:w="0" w:type="dxa"/>
              <w:right w:w="0" w:type="dxa"/>
            </w:tcMar>
            <w:vAlign w:val="center"/>
            <w:hideMark/>
          </w:tcPr>
          <w:p w14:paraId="53B36D3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570BB5B"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70D061A1"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053E59F3"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440D6784"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5148FB2F"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7D917C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E7342F4"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6DC7412"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525D7974" w14:textId="77777777" w:rsidR="00D5733E" w:rsidRPr="00DA3CEA" w:rsidRDefault="00D5733E" w:rsidP="0081222A"/>
        </w:tc>
        <w:tc>
          <w:tcPr>
            <w:tcW w:w="2013" w:type="dxa"/>
            <w:vMerge/>
            <w:tcMar>
              <w:left w:w="0" w:type="dxa"/>
              <w:right w:w="0" w:type="dxa"/>
            </w:tcMar>
            <w:vAlign w:val="center"/>
            <w:hideMark/>
          </w:tcPr>
          <w:p w14:paraId="670949B4" w14:textId="77777777" w:rsidR="00D5733E" w:rsidRPr="00DA3CEA" w:rsidRDefault="00D5733E" w:rsidP="0081222A"/>
        </w:tc>
      </w:tr>
      <w:tr w:rsidR="00D5733E" w:rsidRPr="00DA3CEA" w14:paraId="29937C43" w14:textId="77777777" w:rsidTr="001615FF">
        <w:tc>
          <w:tcPr>
            <w:tcW w:w="698" w:type="dxa"/>
            <w:vMerge w:val="restart"/>
            <w:shd w:val="clear" w:color="auto" w:fill="auto"/>
            <w:noWrap/>
            <w:tcMar>
              <w:left w:w="0" w:type="dxa"/>
              <w:right w:w="0" w:type="dxa"/>
            </w:tcMar>
            <w:vAlign w:val="center"/>
            <w:hideMark/>
          </w:tcPr>
          <w:p w14:paraId="1E3ED0DF" w14:textId="77777777" w:rsidR="00D5733E" w:rsidRPr="00DA3CEA" w:rsidRDefault="00D5733E" w:rsidP="0081222A">
            <w:pPr>
              <w:jc w:val="center"/>
            </w:pPr>
            <w:r w:rsidRPr="00DA3CEA">
              <w:t>3.1.8</w:t>
            </w:r>
          </w:p>
        </w:tc>
        <w:tc>
          <w:tcPr>
            <w:tcW w:w="2563" w:type="dxa"/>
            <w:vMerge w:val="restart"/>
            <w:shd w:val="clear" w:color="auto" w:fill="auto"/>
            <w:tcMar>
              <w:left w:w="0" w:type="dxa"/>
              <w:right w:w="0" w:type="dxa"/>
            </w:tcMar>
            <w:vAlign w:val="center"/>
            <w:hideMark/>
          </w:tcPr>
          <w:p w14:paraId="6ADFAB6A" w14:textId="77777777" w:rsidR="00D5733E" w:rsidRPr="00DA3CEA" w:rsidRDefault="00D5733E" w:rsidP="0081222A">
            <w:r w:rsidRPr="00DA3CEA">
              <w:t>Строительство новых сетей для подключения объектов индивидуальной жилой застройки к теплоснабжению</w:t>
            </w:r>
          </w:p>
        </w:tc>
        <w:tc>
          <w:tcPr>
            <w:tcW w:w="1559" w:type="dxa"/>
            <w:vMerge w:val="restart"/>
            <w:shd w:val="clear" w:color="auto" w:fill="auto"/>
            <w:tcMar>
              <w:left w:w="0" w:type="dxa"/>
              <w:right w:w="0" w:type="dxa"/>
            </w:tcMar>
            <w:vAlign w:val="center"/>
            <w:hideMark/>
          </w:tcPr>
          <w:p w14:paraId="21BFE863" w14:textId="77777777" w:rsidR="00D5733E" w:rsidRPr="00DA3CEA" w:rsidRDefault="00D5733E" w:rsidP="0081222A">
            <w:pPr>
              <w:jc w:val="center"/>
            </w:pPr>
            <w:r w:rsidRPr="00DA3CEA">
              <w:t>с. Антипаюта</w:t>
            </w:r>
          </w:p>
        </w:tc>
        <w:tc>
          <w:tcPr>
            <w:tcW w:w="1565" w:type="dxa"/>
            <w:vMerge w:val="restart"/>
            <w:shd w:val="clear" w:color="auto" w:fill="auto"/>
            <w:tcMar>
              <w:left w:w="0" w:type="dxa"/>
              <w:right w:w="0" w:type="dxa"/>
            </w:tcMar>
            <w:vAlign w:val="center"/>
            <w:hideMark/>
          </w:tcPr>
          <w:p w14:paraId="5A42E093" w14:textId="77777777" w:rsidR="00D5733E" w:rsidRPr="00DA3CEA" w:rsidRDefault="00D5733E" w:rsidP="0081222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14:paraId="52AE5399"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04C9F984" w14:textId="77777777" w:rsidR="00D5733E" w:rsidRPr="00DA3CEA" w:rsidRDefault="00D5733E" w:rsidP="0081222A">
            <w:pPr>
              <w:jc w:val="center"/>
            </w:pPr>
            <w:r w:rsidRPr="00DA3CEA">
              <w:t>750</w:t>
            </w:r>
          </w:p>
        </w:tc>
        <w:tc>
          <w:tcPr>
            <w:tcW w:w="964" w:type="dxa"/>
            <w:vMerge w:val="restart"/>
            <w:shd w:val="clear" w:color="auto" w:fill="auto"/>
            <w:tcMar>
              <w:left w:w="0" w:type="dxa"/>
              <w:right w:w="0" w:type="dxa"/>
            </w:tcMar>
            <w:vAlign w:val="center"/>
            <w:hideMark/>
          </w:tcPr>
          <w:p w14:paraId="5375E3C4" w14:textId="77777777" w:rsidR="00D5733E" w:rsidRPr="00DA3CEA" w:rsidRDefault="00D5733E" w:rsidP="0081222A">
            <w:pPr>
              <w:jc w:val="center"/>
            </w:pPr>
            <w:r w:rsidRPr="00DA3CEA">
              <w:t>2021</w:t>
            </w:r>
          </w:p>
        </w:tc>
        <w:tc>
          <w:tcPr>
            <w:tcW w:w="1843" w:type="dxa"/>
            <w:shd w:val="clear" w:color="auto" w:fill="auto"/>
            <w:tcMar>
              <w:left w:w="0" w:type="dxa"/>
              <w:right w:w="0" w:type="dxa"/>
            </w:tcMar>
            <w:vAlign w:val="center"/>
            <w:hideMark/>
          </w:tcPr>
          <w:p w14:paraId="6CAFB37D"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2B85A1B8" w14:textId="77777777" w:rsidR="00D5733E" w:rsidRPr="00DA3CEA" w:rsidRDefault="00D5733E" w:rsidP="0081222A">
            <w:pPr>
              <w:jc w:val="center"/>
            </w:pPr>
            <w:r w:rsidRPr="00DA3CEA">
              <w:t>3 150</w:t>
            </w:r>
          </w:p>
        </w:tc>
        <w:tc>
          <w:tcPr>
            <w:tcW w:w="709" w:type="dxa"/>
            <w:shd w:val="clear" w:color="auto" w:fill="auto"/>
            <w:tcMar>
              <w:left w:w="0" w:type="dxa"/>
              <w:right w:w="0" w:type="dxa"/>
            </w:tcMar>
            <w:vAlign w:val="center"/>
            <w:hideMark/>
          </w:tcPr>
          <w:p w14:paraId="4099EB7B"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BEBAD24"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4B5E27A7"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62408F5"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F78904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F447FAA"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1E25E3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446674A"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BF5319C"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387D2290"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33A3AF93"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43CB2703" w14:textId="77777777" w:rsidTr="001615FF">
        <w:tc>
          <w:tcPr>
            <w:tcW w:w="698" w:type="dxa"/>
            <w:vMerge/>
            <w:tcMar>
              <w:left w:w="0" w:type="dxa"/>
              <w:right w:w="0" w:type="dxa"/>
            </w:tcMar>
            <w:vAlign w:val="center"/>
            <w:hideMark/>
          </w:tcPr>
          <w:p w14:paraId="1A12D25C" w14:textId="77777777" w:rsidR="00D5733E" w:rsidRPr="00DA3CEA" w:rsidRDefault="00D5733E" w:rsidP="0081222A"/>
        </w:tc>
        <w:tc>
          <w:tcPr>
            <w:tcW w:w="2563" w:type="dxa"/>
            <w:vMerge/>
            <w:tcMar>
              <w:left w:w="0" w:type="dxa"/>
              <w:right w:w="0" w:type="dxa"/>
            </w:tcMar>
            <w:vAlign w:val="center"/>
            <w:hideMark/>
          </w:tcPr>
          <w:p w14:paraId="5F1CD9DA" w14:textId="77777777" w:rsidR="00D5733E" w:rsidRPr="00DA3CEA" w:rsidRDefault="00D5733E" w:rsidP="0081222A"/>
        </w:tc>
        <w:tc>
          <w:tcPr>
            <w:tcW w:w="1559" w:type="dxa"/>
            <w:vMerge/>
            <w:tcMar>
              <w:left w:w="0" w:type="dxa"/>
              <w:right w:w="0" w:type="dxa"/>
            </w:tcMar>
            <w:vAlign w:val="center"/>
            <w:hideMark/>
          </w:tcPr>
          <w:p w14:paraId="70DE7681" w14:textId="77777777" w:rsidR="00D5733E" w:rsidRPr="00DA3CEA" w:rsidRDefault="00D5733E" w:rsidP="0081222A"/>
        </w:tc>
        <w:tc>
          <w:tcPr>
            <w:tcW w:w="1565" w:type="dxa"/>
            <w:vMerge/>
            <w:tcMar>
              <w:left w:w="0" w:type="dxa"/>
              <w:right w:w="0" w:type="dxa"/>
            </w:tcMar>
            <w:vAlign w:val="center"/>
            <w:hideMark/>
          </w:tcPr>
          <w:p w14:paraId="21752BCD" w14:textId="77777777" w:rsidR="00D5733E" w:rsidRPr="00DA3CEA" w:rsidRDefault="00D5733E" w:rsidP="0081222A"/>
        </w:tc>
        <w:tc>
          <w:tcPr>
            <w:tcW w:w="709" w:type="dxa"/>
            <w:vMerge/>
            <w:tcMar>
              <w:left w:w="0" w:type="dxa"/>
              <w:right w:w="0" w:type="dxa"/>
            </w:tcMar>
            <w:vAlign w:val="center"/>
            <w:hideMark/>
          </w:tcPr>
          <w:p w14:paraId="271E118B" w14:textId="77777777" w:rsidR="00D5733E" w:rsidRPr="00DA3CEA" w:rsidRDefault="00D5733E" w:rsidP="0081222A"/>
        </w:tc>
        <w:tc>
          <w:tcPr>
            <w:tcW w:w="600" w:type="dxa"/>
            <w:vMerge/>
            <w:tcMar>
              <w:left w:w="0" w:type="dxa"/>
              <w:right w:w="0" w:type="dxa"/>
            </w:tcMar>
            <w:vAlign w:val="center"/>
            <w:hideMark/>
          </w:tcPr>
          <w:p w14:paraId="4793D292" w14:textId="77777777" w:rsidR="00D5733E" w:rsidRPr="00DA3CEA" w:rsidRDefault="00D5733E" w:rsidP="0081222A"/>
        </w:tc>
        <w:tc>
          <w:tcPr>
            <w:tcW w:w="964" w:type="dxa"/>
            <w:vMerge/>
            <w:tcMar>
              <w:left w:w="0" w:type="dxa"/>
              <w:right w:w="0" w:type="dxa"/>
            </w:tcMar>
            <w:vAlign w:val="center"/>
            <w:hideMark/>
          </w:tcPr>
          <w:p w14:paraId="0D01F30C" w14:textId="77777777" w:rsidR="00D5733E" w:rsidRPr="00DA3CEA" w:rsidRDefault="00D5733E" w:rsidP="0081222A"/>
        </w:tc>
        <w:tc>
          <w:tcPr>
            <w:tcW w:w="1843" w:type="dxa"/>
            <w:shd w:val="clear" w:color="auto" w:fill="auto"/>
            <w:tcMar>
              <w:left w:w="0" w:type="dxa"/>
              <w:right w:w="0" w:type="dxa"/>
            </w:tcMar>
            <w:vAlign w:val="center"/>
            <w:hideMark/>
          </w:tcPr>
          <w:p w14:paraId="1ED5DC31"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0D6D0C8F"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B878BBD"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0A089792"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6AB8194"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C96AD74"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B893F2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B490A3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C18F52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480F271"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1E1B1C5"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6A6D8870" w14:textId="77777777" w:rsidR="00D5733E" w:rsidRPr="00DA3CEA" w:rsidRDefault="00D5733E" w:rsidP="0081222A"/>
        </w:tc>
        <w:tc>
          <w:tcPr>
            <w:tcW w:w="2013" w:type="dxa"/>
            <w:vMerge/>
            <w:tcMar>
              <w:left w:w="0" w:type="dxa"/>
              <w:right w:w="0" w:type="dxa"/>
            </w:tcMar>
            <w:vAlign w:val="center"/>
            <w:hideMark/>
          </w:tcPr>
          <w:p w14:paraId="07182189" w14:textId="77777777" w:rsidR="00D5733E" w:rsidRPr="00DA3CEA" w:rsidRDefault="00D5733E" w:rsidP="0081222A"/>
        </w:tc>
      </w:tr>
      <w:tr w:rsidR="00D5733E" w:rsidRPr="00DA3CEA" w14:paraId="0FBA4EA6" w14:textId="77777777" w:rsidTr="001615FF">
        <w:tc>
          <w:tcPr>
            <w:tcW w:w="698" w:type="dxa"/>
            <w:vMerge/>
            <w:tcMar>
              <w:left w:w="0" w:type="dxa"/>
              <w:right w:w="0" w:type="dxa"/>
            </w:tcMar>
            <w:vAlign w:val="center"/>
            <w:hideMark/>
          </w:tcPr>
          <w:p w14:paraId="63A4784D" w14:textId="77777777" w:rsidR="00D5733E" w:rsidRPr="00DA3CEA" w:rsidRDefault="00D5733E" w:rsidP="0081222A"/>
        </w:tc>
        <w:tc>
          <w:tcPr>
            <w:tcW w:w="2563" w:type="dxa"/>
            <w:vMerge/>
            <w:tcMar>
              <w:left w:w="0" w:type="dxa"/>
              <w:right w:w="0" w:type="dxa"/>
            </w:tcMar>
            <w:vAlign w:val="center"/>
            <w:hideMark/>
          </w:tcPr>
          <w:p w14:paraId="37A8167D" w14:textId="77777777" w:rsidR="00D5733E" w:rsidRPr="00DA3CEA" w:rsidRDefault="00D5733E" w:rsidP="0081222A"/>
        </w:tc>
        <w:tc>
          <w:tcPr>
            <w:tcW w:w="1559" w:type="dxa"/>
            <w:vMerge/>
            <w:tcMar>
              <w:left w:w="0" w:type="dxa"/>
              <w:right w:w="0" w:type="dxa"/>
            </w:tcMar>
            <w:vAlign w:val="center"/>
            <w:hideMark/>
          </w:tcPr>
          <w:p w14:paraId="46737E32" w14:textId="77777777" w:rsidR="00D5733E" w:rsidRPr="00DA3CEA" w:rsidRDefault="00D5733E" w:rsidP="0081222A"/>
        </w:tc>
        <w:tc>
          <w:tcPr>
            <w:tcW w:w="1565" w:type="dxa"/>
            <w:vMerge/>
            <w:tcMar>
              <w:left w:w="0" w:type="dxa"/>
              <w:right w:w="0" w:type="dxa"/>
            </w:tcMar>
            <w:vAlign w:val="center"/>
            <w:hideMark/>
          </w:tcPr>
          <w:p w14:paraId="57BD1443" w14:textId="77777777" w:rsidR="00D5733E" w:rsidRPr="00DA3CEA" w:rsidRDefault="00D5733E" w:rsidP="0081222A"/>
        </w:tc>
        <w:tc>
          <w:tcPr>
            <w:tcW w:w="709" w:type="dxa"/>
            <w:vMerge/>
            <w:tcMar>
              <w:left w:w="0" w:type="dxa"/>
              <w:right w:w="0" w:type="dxa"/>
            </w:tcMar>
            <w:vAlign w:val="center"/>
            <w:hideMark/>
          </w:tcPr>
          <w:p w14:paraId="0BBF2EDA" w14:textId="77777777" w:rsidR="00D5733E" w:rsidRPr="00DA3CEA" w:rsidRDefault="00D5733E" w:rsidP="0081222A"/>
        </w:tc>
        <w:tc>
          <w:tcPr>
            <w:tcW w:w="600" w:type="dxa"/>
            <w:vMerge/>
            <w:tcMar>
              <w:left w:w="0" w:type="dxa"/>
              <w:right w:w="0" w:type="dxa"/>
            </w:tcMar>
            <w:vAlign w:val="center"/>
            <w:hideMark/>
          </w:tcPr>
          <w:p w14:paraId="407512E0" w14:textId="77777777" w:rsidR="00D5733E" w:rsidRPr="00DA3CEA" w:rsidRDefault="00D5733E" w:rsidP="0081222A"/>
        </w:tc>
        <w:tc>
          <w:tcPr>
            <w:tcW w:w="964" w:type="dxa"/>
            <w:vMerge/>
            <w:tcMar>
              <w:left w:w="0" w:type="dxa"/>
              <w:right w:w="0" w:type="dxa"/>
            </w:tcMar>
            <w:vAlign w:val="center"/>
            <w:hideMark/>
          </w:tcPr>
          <w:p w14:paraId="6661DF42" w14:textId="77777777" w:rsidR="00D5733E" w:rsidRPr="00DA3CEA" w:rsidRDefault="00D5733E" w:rsidP="0081222A"/>
        </w:tc>
        <w:tc>
          <w:tcPr>
            <w:tcW w:w="1843" w:type="dxa"/>
            <w:shd w:val="clear" w:color="auto" w:fill="auto"/>
            <w:tcMar>
              <w:left w:w="0" w:type="dxa"/>
              <w:right w:w="0" w:type="dxa"/>
            </w:tcMar>
            <w:vAlign w:val="center"/>
            <w:hideMark/>
          </w:tcPr>
          <w:p w14:paraId="53BED68B"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5B397E17" w14:textId="77777777" w:rsidR="00D5733E" w:rsidRPr="00DA3CEA" w:rsidRDefault="00D5733E" w:rsidP="0081222A">
            <w:pPr>
              <w:jc w:val="center"/>
            </w:pPr>
            <w:r w:rsidRPr="00DA3CEA">
              <w:t>3 150</w:t>
            </w:r>
          </w:p>
        </w:tc>
        <w:tc>
          <w:tcPr>
            <w:tcW w:w="709" w:type="dxa"/>
            <w:shd w:val="clear" w:color="auto" w:fill="auto"/>
            <w:tcMar>
              <w:left w:w="0" w:type="dxa"/>
              <w:right w:w="0" w:type="dxa"/>
            </w:tcMar>
            <w:vAlign w:val="center"/>
            <w:hideMark/>
          </w:tcPr>
          <w:p w14:paraId="47A73243"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440227B"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5B77C956"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1D73BD70"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7C373951"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6D9ECB2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FE4018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91AEBE8"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8D92415"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4D4A1CAF" w14:textId="77777777" w:rsidR="00D5733E" w:rsidRPr="00DA3CEA" w:rsidRDefault="00D5733E" w:rsidP="0081222A"/>
        </w:tc>
        <w:tc>
          <w:tcPr>
            <w:tcW w:w="2013" w:type="dxa"/>
            <w:vMerge/>
            <w:tcMar>
              <w:left w:w="0" w:type="dxa"/>
              <w:right w:w="0" w:type="dxa"/>
            </w:tcMar>
            <w:vAlign w:val="center"/>
            <w:hideMark/>
          </w:tcPr>
          <w:p w14:paraId="2F3B445C" w14:textId="77777777" w:rsidR="00D5733E" w:rsidRPr="00DA3CEA" w:rsidRDefault="00D5733E" w:rsidP="0081222A"/>
        </w:tc>
      </w:tr>
      <w:tr w:rsidR="00D5733E" w:rsidRPr="00DA3CEA" w14:paraId="54F3C1E9" w14:textId="77777777" w:rsidTr="001615FF">
        <w:tc>
          <w:tcPr>
            <w:tcW w:w="698" w:type="dxa"/>
            <w:vMerge w:val="restart"/>
            <w:shd w:val="clear" w:color="auto" w:fill="auto"/>
            <w:noWrap/>
            <w:tcMar>
              <w:left w:w="0" w:type="dxa"/>
              <w:right w:w="0" w:type="dxa"/>
            </w:tcMar>
            <w:vAlign w:val="center"/>
            <w:hideMark/>
          </w:tcPr>
          <w:p w14:paraId="7967E5E2" w14:textId="77777777" w:rsidR="00D5733E" w:rsidRPr="00DA3CEA" w:rsidRDefault="00D5733E" w:rsidP="0081222A">
            <w:pPr>
              <w:jc w:val="center"/>
            </w:pPr>
            <w:r w:rsidRPr="00DA3CEA">
              <w:t>3.1.9</w:t>
            </w:r>
          </w:p>
        </w:tc>
        <w:tc>
          <w:tcPr>
            <w:tcW w:w="2563" w:type="dxa"/>
            <w:vMerge w:val="restart"/>
            <w:shd w:val="clear" w:color="auto" w:fill="auto"/>
            <w:tcMar>
              <w:left w:w="0" w:type="dxa"/>
              <w:right w:w="0" w:type="dxa"/>
            </w:tcMar>
            <w:vAlign w:val="center"/>
            <w:hideMark/>
          </w:tcPr>
          <w:p w14:paraId="21EAF60E" w14:textId="77777777" w:rsidR="00D5733E" w:rsidRPr="00DA3CEA" w:rsidRDefault="00D5733E" w:rsidP="0081222A">
            <w:r w:rsidRPr="00DA3CEA">
              <w:t>Первая очередь строительства новых участков тепловых сетей для увеличения пропускной способности, обеспечения резервирования котельных №1 и №2 и подключения перспективной нагрузки</w:t>
            </w:r>
          </w:p>
        </w:tc>
        <w:tc>
          <w:tcPr>
            <w:tcW w:w="1559" w:type="dxa"/>
            <w:vMerge w:val="restart"/>
            <w:shd w:val="clear" w:color="auto" w:fill="auto"/>
            <w:tcMar>
              <w:left w:w="0" w:type="dxa"/>
              <w:right w:w="0" w:type="dxa"/>
            </w:tcMar>
            <w:vAlign w:val="center"/>
            <w:hideMark/>
          </w:tcPr>
          <w:p w14:paraId="4DEE40BD"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483681B4" w14:textId="77777777" w:rsidR="00D5733E" w:rsidRPr="00DA3CEA" w:rsidRDefault="00D5733E" w:rsidP="0081222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14:paraId="6E1AB792"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12014C6F" w14:textId="77777777" w:rsidR="00D5733E" w:rsidRPr="00DA3CEA" w:rsidRDefault="00D5733E" w:rsidP="0081222A">
            <w:pPr>
              <w:jc w:val="center"/>
            </w:pPr>
            <w:r w:rsidRPr="00DA3CEA">
              <w:t>217</w:t>
            </w:r>
          </w:p>
        </w:tc>
        <w:tc>
          <w:tcPr>
            <w:tcW w:w="964" w:type="dxa"/>
            <w:vMerge w:val="restart"/>
            <w:shd w:val="clear" w:color="auto" w:fill="auto"/>
            <w:tcMar>
              <w:left w:w="0" w:type="dxa"/>
              <w:right w:w="0" w:type="dxa"/>
            </w:tcMar>
            <w:vAlign w:val="center"/>
            <w:hideMark/>
          </w:tcPr>
          <w:p w14:paraId="56DE037B" w14:textId="77777777" w:rsidR="00D5733E" w:rsidRPr="00DA3CEA" w:rsidRDefault="00D5733E" w:rsidP="0081222A">
            <w:pPr>
              <w:jc w:val="center"/>
            </w:pPr>
            <w:r w:rsidRPr="00DA3CEA">
              <w:t>2022-2040</w:t>
            </w:r>
          </w:p>
        </w:tc>
        <w:tc>
          <w:tcPr>
            <w:tcW w:w="1843" w:type="dxa"/>
            <w:shd w:val="clear" w:color="auto" w:fill="auto"/>
            <w:tcMar>
              <w:left w:w="0" w:type="dxa"/>
              <w:right w:w="0" w:type="dxa"/>
            </w:tcMar>
            <w:vAlign w:val="center"/>
            <w:hideMark/>
          </w:tcPr>
          <w:p w14:paraId="1E3878A0"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77785E06"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FBC0C75"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4C36BD25"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B0309B5"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6E9859B7"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65B6B02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C908696" w14:textId="77777777" w:rsidR="00D5733E" w:rsidRPr="00DA3CEA" w:rsidRDefault="00D5733E" w:rsidP="0081222A">
            <w:pPr>
              <w:jc w:val="center"/>
            </w:pPr>
            <w:r w:rsidRPr="00DA3CEA">
              <w:t>2 215</w:t>
            </w:r>
          </w:p>
        </w:tc>
        <w:tc>
          <w:tcPr>
            <w:tcW w:w="850" w:type="dxa"/>
            <w:shd w:val="clear" w:color="auto" w:fill="auto"/>
            <w:tcMar>
              <w:left w:w="0" w:type="dxa"/>
              <w:right w:w="0" w:type="dxa"/>
            </w:tcMar>
            <w:vAlign w:val="center"/>
            <w:hideMark/>
          </w:tcPr>
          <w:p w14:paraId="3F87E7BB" w14:textId="77777777" w:rsidR="00D5733E" w:rsidRPr="00DA3CEA" w:rsidRDefault="00D5733E" w:rsidP="0081222A">
            <w:pPr>
              <w:jc w:val="center"/>
            </w:pPr>
            <w:r w:rsidRPr="00DA3CEA">
              <w:t>2 694</w:t>
            </w:r>
          </w:p>
        </w:tc>
        <w:tc>
          <w:tcPr>
            <w:tcW w:w="851" w:type="dxa"/>
            <w:shd w:val="clear" w:color="auto" w:fill="auto"/>
            <w:tcMar>
              <w:left w:w="0" w:type="dxa"/>
              <w:right w:w="0" w:type="dxa"/>
            </w:tcMar>
            <w:vAlign w:val="center"/>
            <w:hideMark/>
          </w:tcPr>
          <w:p w14:paraId="5BD1D676" w14:textId="77777777" w:rsidR="00D5733E" w:rsidRPr="00DA3CEA" w:rsidRDefault="00D5733E" w:rsidP="0081222A">
            <w:pPr>
              <w:jc w:val="center"/>
            </w:pPr>
            <w:r w:rsidRPr="00DA3CEA">
              <w:t>3 154</w:t>
            </w:r>
          </w:p>
        </w:tc>
        <w:tc>
          <w:tcPr>
            <w:tcW w:w="1167" w:type="dxa"/>
            <w:shd w:val="clear" w:color="auto" w:fill="auto"/>
            <w:tcMar>
              <w:left w:w="0" w:type="dxa"/>
              <w:right w:w="0" w:type="dxa"/>
            </w:tcMar>
            <w:vAlign w:val="center"/>
            <w:hideMark/>
          </w:tcPr>
          <w:p w14:paraId="1C1D4B6E" w14:textId="77777777" w:rsidR="00D5733E" w:rsidRPr="00DA3CEA" w:rsidRDefault="00D5733E" w:rsidP="0081222A">
            <w:pPr>
              <w:jc w:val="center"/>
            </w:pPr>
            <w:r w:rsidRPr="00DA3CEA">
              <w:t>8 063</w:t>
            </w:r>
          </w:p>
        </w:tc>
        <w:tc>
          <w:tcPr>
            <w:tcW w:w="1628" w:type="dxa"/>
            <w:vMerge w:val="restart"/>
            <w:shd w:val="clear" w:color="auto" w:fill="auto"/>
            <w:tcMar>
              <w:left w:w="0" w:type="dxa"/>
              <w:right w:w="0" w:type="dxa"/>
            </w:tcMar>
            <w:vAlign w:val="center"/>
            <w:hideMark/>
          </w:tcPr>
          <w:p w14:paraId="2AE37748"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7363C119"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7D113E70" w14:textId="77777777" w:rsidTr="001615FF">
        <w:tc>
          <w:tcPr>
            <w:tcW w:w="698" w:type="dxa"/>
            <w:vMerge/>
            <w:tcMar>
              <w:left w:w="0" w:type="dxa"/>
              <w:right w:w="0" w:type="dxa"/>
            </w:tcMar>
            <w:vAlign w:val="center"/>
            <w:hideMark/>
          </w:tcPr>
          <w:p w14:paraId="2662DBCA" w14:textId="77777777" w:rsidR="00D5733E" w:rsidRPr="00DA3CEA" w:rsidRDefault="00D5733E" w:rsidP="0081222A"/>
        </w:tc>
        <w:tc>
          <w:tcPr>
            <w:tcW w:w="2563" w:type="dxa"/>
            <w:vMerge/>
            <w:tcMar>
              <w:left w:w="0" w:type="dxa"/>
              <w:right w:w="0" w:type="dxa"/>
            </w:tcMar>
            <w:vAlign w:val="center"/>
            <w:hideMark/>
          </w:tcPr>
          <w:p w14:paraId="3996AD8C" w14:textId="77777777" w:rsidR="00D5733E" w:rsidRPr="00DA3CEA" w:rsidRDefault="00D5733E" w:rsidP="0081222A"/>
        </w:tc>
        <w:tc>
          <w:tcPr>
            <w:tcW w:w="1559" w:type="dxa"/>
            <w:vMerge/>
            <w:tcMar>
              <w:left w:w="0" w:type="dxa"/>
              <w:right w:w="0" w:type="dxa"/>
            </w:tcMar>
            <w:vAlign w:val="center"/>
            <w:hideMark/>
          </w:tcPr>
          <w:p w14:paraId="648CB38A" w14:textId="77777777" w:rsidR="00D5733E" w:rsidRPr="00DA3CEA" w:rsidRDefault="00D5733E" w:rsidP="0081222A"/>
        </w:tc>
        <w:tc>
          <w:tcPr>
            <w:tcW w:w="1565" w:type="dxa"/>
            <w:vMerge/>
            <w:tcMar>
              <w:left w:w="0" w:type="dxa"/>
              <w:right w:w="0" w:type="dxa"/>
            </w:tcMar>
            <w:vAlign w:val="center"/>
            <w:hideMark/>
          </w:tcPr>
          <w:p w14:paraId="04D0B39E" w14:textId="77777777" w:rsidR="00D5733E" w:rsidRPr="00DA3CEA" w:rsidRDefault="00D5733E" w:rsidP="0081222A"/>
        </w:tc>
        <w:tc>
          <w:tcPr>
            <w:tcW w:w="709" w:type="dxa"/>
            <w:vMerge/>
            <w:tcMar>
              <w:left w:w="0" w:type="dxa"/>
              <w:right w:w="0" w:type="dxa"/>
            </w:tcMar>
            <w:vAlign w:val="center"/>
            <w:hideMark/>
          </w:tcPr>
          <w:p w14:paraId="558758E3" w14:textId="77777777" w:rsidR="00D5733E" w:rsidRPr="00DA3CEA" w:rsidRDefault="00D5733E" w:rsidP="0081222A"/>
        </w:tc>
        <w:tc>
          <w:tcPr>
            <w:tcW w:w="600" w:type="dxa"/>
            <w:vMerge/>
            <w:tcMar>
              <w:left w:w="0" w:type="dxa"/>
              <w:right w:w="0" w:type="dxa"/>
            </w:tcMar>
            <w:vAlign w:val="center"/>
            <w:hideMark/>
          </w:tcPr>
          <w:p w14:paraId="4469E7E9" w14:textId="77777777" w:rsidR="00D5733E" w:rsidRPr="00DA3CEA" w:rsidRDefault="00D5733E" w:rsidP="0081222A"/>
        </w:tc>
        <w:tc>
          <w:tcPr>
            <w:tcW w:w="964" w:type="dxa"/>
            <w:vMerge/>
            <w:tcMar>
              <w:left w:w="0" w:type="dxa"/>
              <w:right w:w="0" w:type="dxa"/>
            </w:tcMar>
            <w:vAlign w:val="center"/>
            <w:hideMark/>
          </w:tcPr>
          <w:p w14:paraId="2DF2C19E" w14:textId="77777777" w:rsidR="00D5733E" w:rsidRPr="00DA3CEA" w:rsidRDefault="00D5733E" w:rsidP="0081222A"/>
        </w:tc>
        <w:tc>
          <w:tcPr>
            <w:tcW w:w="1843" w:type="dxa"/>
            <w:shd w:val="clear" w:color="auto" w:fill="auto"/>
            <w:tcMar>
              <w:left w:w="0" w:type="dxa"/>
              <w:right w:w="0" w:type="dxa"/>
            </w:tcMar>
            <w:vAlign w:val="center"/>
            <w:hideMark/>
          </w:tcPr>
          <w:p w14:paraId="54FA9A6C"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2D02FAC6"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65B5A17"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99C0E3A"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2DABA29"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C2490BC"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1D14DF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5A8FC7C"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EEAEF4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5EA1C2E"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148030E"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32A9EAC2" w14:textId="77777777" w:rsidR="00D5733E" w:rsidRPr="00DA3CEA" w:rsidRDefault="00D5733E" w:rsidP="0081222A"/>
        </w:tc>
        <w:tc>
          <w:tcPr>
            <w:tcW w:w="2013" w:type="dxa"/>
            <w:vMerge/>
            <w:tcMar>
              <w:left w:w="0" w:type="dxa"/>
              <w:right w:w="0" w:type="dxa"/>
            </w:tcMar>
            <w:vAlign w:val="center"/>
            <w:hideMark/>
          </w:tcPr>
          <w:p w14:paraId="3B9FD092" w14:textId="77777777" w:rsidR="00D5733E" w:rsidRPr="00DA3CEA" w:rsidRDefault="00D5733E" w:rsidP="0081222A"/>
        </w:tc>
      </w:tr>
      <w:tr w:rsidR="00D5733E" w:rsidRPr="00DA3CEA" w14:paraId="67F57284" w14:textId="77777777" w:rsidTr="001615FF">
        <w:tc>
          <w:tcPr>
            <w:tcW w:w="698" w:type="dxa"/>
            <w:vMerge/>
            <w:tcMar>
              <w:left w:w="0" w:type="dxa"/>
              <w:right w:w="0" w:type="dxa"/>
            </w:tcMar>
            <w:vAlign w:val="center"/>
            <w:hideMark/>
          </w:tcPr>
          <w:p w14:paraId="199540E2" w14:textId="77777777" w:rsidR="00D5733E" w:rsidRPr="00DA3CEA" w:rsidRDefault="00D5733E" w:rsidP="0081222A"/>
        </w:tc>
        <w:tc>
          <w:tcPr>
            <w:tcW w:w="2563" w:type="dxa"/>
            <w:vMerge/>
            <w:tcMar>
              <w:left w:w="0" w:type="dxa"/>
              <w:right w:w="0" w:type="dxa"/>
            </w:tcMar>
            <w:vAlign w:val="center"/>
            <w:hideMark/>
          </w:tcPr>
          <w:p w14:paraId="0DE6CAB0" w14:textId="77777777" w:rsidR="00D5733E" w:rsidRPr="00DA3CEA" w:rsidRDefault="00D5733E" w:rsidP="0081222A"/>
        </w:tc>
        <w:tc>
          <w:tcPr>
            <w:tcW w:w="1559" w:type="dxa"/>
            <w:vMerge/>
            <w:tcMar>
              <w:left w:w="0" w:type="dxa"/>
              <w:right w:w="0" w:type="dxa"/>
            </w:tcMar>
            <w:vAlign w:val="center"/>
            <w:hideMark/>
          </w:tcPr>
          <w:p w14:paraId="69FA7855" w14:textId="77777777" w:rsidR="00D5733E" w:rsidRPr="00DA3CEA" w:rsidRDefault="00D5733E" w:rsidP="0081222A"/>
        </w:tc>
        <w:tc>
          <w:tcPr>
            <w:tcW w:w="1565" w:type="dxa"/>
            <w:vMerge/>
            <w:tcMar>
              <w:left w:w="0" w:type="dxa"/>
              <w:right w:w="0" w:type="dxa"/>
            </w:tcMar>
            <w:vAlign w:val="center"/>
            <w:hideMark/>
          </w:tcPr>
          <w:p w14:paraId="48E75023" w14:textId="77777777" w:rsidR="00D5733E" w:rsidRPr="00DA3CEA" w:rsidRDefault="00D5733E" w:rsidP="0081222A"/>
        </w:tc>
        <w:tc>
          <w:tcPr>
            <w:tcW w:w="709" w:type="dxa"/>
            <w:vMerge/>
            <w:tcMar>
              <w:left w:w="0" w:type="dxa"/>
              <w:right w:w="0" w:type="dxa"/>
            </w:tcMar>
            <w:vAlign w:val="center"/>
            <w:hideMark/>
          </w:tcPr>
          <w:p w14:paraId="6CFA20D5" w14:textId="77777777" w:rsidR="00D5733E" w:rsidRPr="00DA3CEA" w:rsidRDefault="00D5733E" w:rsidP="0081222A"/>
        </w:tc>
        <w:tc>
          <w:tcPr>
            <w:tcW w:w="600" w:type="dxa"/>
            <w:vMerge/>
            <w:tcMar>
              <w:left w:w="0" w:type="dxa"/>
              <w:right w:w="0" w:type="dxa"/>
            </w:tcMar>
            <w:vAlign w:val="center"/>
            <w:hideMark/>
          </w:tcPr>
          <w:p w14:paraId="52CA8E94" w14:textId="77777777" w:rsidR="00D5733E" w:rsidRPr="00DA3CEA" w:rsidRDefault="00D5733E" w:rsidP="0081222A"/>
        </w:tc>
        <w:tc>
          <w:tcPr>
            <w:tcW w:w="964" w:type="dxa"/>
            <w:vMerge/>
            <w:tcMar>
              <w:left w:w="0" w:type="dxa"/>
              <w:right w:w="0" w:type="dxa"/>
            </w:tcMar>
            <w:vAlign w:val="center"/>
            <w:hideMark/>
          </w:tcPr>
          <w:p w14:paraId="3FCC9FB4" w14:textId="77777777" w:rsidR="00D5733E" w:rsidRPr="00DA3CEA" w:rsidRDefault="00D5733E" w:rsidP="0081222A"/>
        </w:tc>
        <w:tc>
          <w:tcPr>
            <w:tcW w:w="1843" w:type="dxa"/>
            <w:shd w:val="clear" w:color="auto" w:fill="auto"/>
            <w:tcMar>
              <w:left w:w="0" w:type="dxa"/>
              <w:right w:w="0" w:type="dxa"/>
            </w:tcMar>
            <w:vAlign w:val="center"/>
            <w:hideMark/>
          </w:tcPr>
          <w:p w14:paraId="2817915C"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2B304F83"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7672D4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C41E592"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171102F5"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02AB4095"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7ED943DB"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700D1D72" w14:textId="77777777" w:rsidR="00D5733E" w:rsidRPr="00DA3CEA" w:rsidRDefault="00D5733E" w:rsidP="0081222A">
            <w:pPr>
              <w:jc w:val="center"/>
            </w:pPr>
            <w:r w:rsidRPr="00DA3CEA">
              <w:t>2 215</w:t>
            </w:r>
          </w:p>
        </w:tc>
        <w:tc>
          <w:tcPr>
            <w:tcW w:w="850" w:type="dxa"/>
            <w:shd w:val="clear" w:color="auto" w:fill="auto"/>
            <w:tcMar>
              <w:left w:w="0" w:type="dxa"/>
              <w:right w:w="0" w:type="dxa"/>
            </w:tcMar>
            <w:vAlign w:val="center"/>
            <w:hideMark/>
          </w:tcPr>
          <w:p w14:paraId="422F9D1E" w14:textId="77777777" w:rsidR="00D5733E" w:rsidRPr="00DA3CEA" w:rsidRDefault="00D5733E" w:rsidP="0081222A">
            <w:pPr>
              <w:jc w:val="center"/>
            </w:pPr>
            <w:r w:rsidRPr="00DA3CEA">
              <w:t>2 694</w:t>
            </w:r>
          </w:p>
        </w:tc>
        <w:tc>
          <w:tcPr>
            <w:tcW w:w="851" w:type="dxa"/>
            <w:shd w:val="clear" w:color="auto" w:fill="auto"/>
            <w:tcMar>
              <w:left w:w="0" w:type="dxa"/>
              <w:right w:w="0" w:type="dxa"/>
            </w:tcMar>
            <w:vAlign w:val="center"/>
            <w:hideMark/>
          </w:tcPr>
          <w:p w14:paraId="37AB67BC" w14:textId="77777777" w:rsidR="00D5733E" w:rsidRPr="00DA3CEA" w:rsidRDefault="00D5733E" w:rsidP="0081222A">
            <w:pPr>
              <w:jc w:val="center"/>
            </w:pPr>
            <w:r w:rsidRPr="00DA3CEA">
              <w:t>3 154</w:t>
            </w:r>
          </w:p>
        </w:tc>
        <w:tc>
          <w:tcPr>
            <w:tcW w:w="1167" w:type="dxa"/>
            <w:shd w:val="clear" w:color="auto" w:fill="auto"/>
            <w:tcMar>
              <w:left w:w="0" w:type="dxa"/>
              <w:right w:w="0" w:type="dxa"/>
            </w:tcMar>
            <w:vAlign w:val="center"/>
            <w:hideMark/>
          </w:tcPr>
          <w:p w14:paraId="45B756FC" w14:textId="77777777" w:rsidR="00D5733E" w:rsidRPr="00DA3CEA" w:rsidRDefault="00D5733E" w:rsidP="0081222A">
            <w:pPr>
              <w:jc w:val="center"/>
            </w:pPr>
            <w:r w:rsidRPr="00DA3CEA">
              <w:t>8 063</w:t>
            </w:r>
          </w:p>
        </w:tc>
        <w:tc>
          <w:tcPr>
            <w:tcW w:w="1628" w:type="dxa"/>
            <w:vMerge/>
            <w:tcMar>
              <w:left w:w="0" w:type="dxa"/>
              <w:right w:w="0" w:type="dxa"/>
            </w:tcMar>
            <w:vAlign w:val="center"/>
            <w:hideMark/>
          </w:tcPr>
          <w:p w14:paraId="2590EA86" w14:textId="77777777" w:rsidR="00D5733E" w:rsidRPr="00DA3CEA" w:rsidRDefault="00D5733E" w:rsidP="0081222A"/>
        </w:tc>
        <w:tc>
          <w:tcPr>
            <w:tcW w:w="2013" w:type="dxa"/>
            <w:vMerge/>
            <w:tcMar>
              <w:left w:w="0" w:type="dxa"/>
              <w:right w:w="0" w:type="dxa"/>
            </w:tcMar>
            <w:vAlign w:val="center"/>
            <w:hideMark/>
          </w:tcPr>
          <w:p w14:paraId="4381DC83" w14:textId="77777777" w:rsidR="00D5733E" w:rsidRPr="00DA3CEA" w:rsidRDefault="00D5733E" w:rsidP="0081222A"/>
        </w:tc>
      </w:tr>
      <w:tr w:rsidR="00D5733E" w:rsidRPr="00DA3CEA" w14:paraId="6552DB65" w14:textId="77777777" w:rsidTr="001615FF">
        <w:tc>
          <w:tcPr>
            <w:tcW w:w="698" w:type="dxa"/>
            <w:vMerge w:val="restart"/>
            <w:shd w:val="clear" w:color="auto" w:fill="auto"/>
            <w:noWrap/>
            <w:tcMar>
              <w:left w:w="0" w:type="dxa"/>
              <w:right w:w="0" w:type="dxa"/>
            </w:tcMar>
            <w:vAlign w:val="center"/>
            <w:hideMark/>
          </w:tcPr>
          <w:p w14:paraId="4E37257E" w14:textId="77777777" w:rsidR="00D5733E" w:rsidRPr="00DA3CEA" w:rsidRDefault="00D5733E" w:rsidP="0081222A">
            <w:pPr>
              <w:jc w:val="center"/>
            </w:pPr>
            <w:r w:rsidRPr="00DA3CEA">
              <w:t>3.1.10</w:t>
            </w:r>
          </w:p>
        </w:tc>
        <w:tc>
          <w:tcPr>
            <w:tcW w:w="2563" w:type="dxa"/>
            <w:vMerge w:val="restart"/>
            <w:shd w:val="clear" w:color="auto" w:fill="auto"/>
            <w:tcMar>
              <w:left w:w="0" w:type="dxa"/>
              <w:right w:w="0" w:type="dxa"/>
            </w:tcMar>
            <w:vAlign w:val="center"/>
            <w:hideMark/>
          </w:tcPr>
          <w:p w14:paraId="34A6300F" w14:textId="77777777" w:rsidR="00D5733E" w:rsidRPr="00DA3CEA" w:rsidRDefault="00D5733E" w:rsidP="0081222A">
            <w:r w:rsidRPr="00DA3CEA">
              <w:t>Вторая очередь строительства новых участков тепловых сетей для увеличения пропускной способности, обеспечения резервирования котельных №1 и №2 и подключения перспективной нагрузки</w:t>
            </w:r>
          </w:p>
        </w:tc>
        <w:tc>
          <w:tcPr>
            <w:tcW w:w="1559" w:type="dxa"/>
            <w:vMerge w:val="restart"/>
            <w:shd w:val="clear" w:color="auto" w:fill="auto"/>
            <w:tcMar>
              <w:left w:w="0" w:type="dxa"/>
              <w:right w:w="0" w:type="dxa"/>
            </w:tcMar>
            <w:vAlign w:val="center"/>
            <w:hideMark/>
          </w:tcPr>
          <w:p w14:paraId="668E8EC2"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0607841E" w14:textId="77777777" w:rsidR="00D5733E" w:rsidRPr="00DA3CEA" w:rsidRDefault="00D5733E" w:rsidP="0081222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14:paraId="69642BFE"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42F898D9" w14:textId="77777777" w:rsidR="00D5733E" w:rsidRPr="00DA3CEA" w:rsidRDefault="00D5733E" w:rsidP="0081222A">
            <w:pPr>
              <w:jc w:val="center"/>
            </w:pPr>
            <w:r w:rsidRPr="00DA3CEA">
              <w:t>151</w:t>
            </w:r>
          </w:p>
        </w:tc>
        <w:tc>
          <w:tcPr>
            <w:tcW w:w="964" w:type="dxa"/>
            <w:vMerge w:val="restart"/>
            <w:shd w:val="clear" w:color="auto" w:fill="auto"/>
            <w:tcMar>
              <w:left w:w="0" w:type="dxa"/>
              <w:right w:w="0" w:type="dxa"/>
            </w:tcMar>
            <w:vAlign w:val="center"/>
            <w:hideMark/>
          </w:tcPr>
          <w:p w14:paraId="560C940C" w14:textId="77777777" w:rsidR="00D5733E" w:rsidRPr="00DA3CEA" w:rsidRDefault="00D5733E" w:rsidP="0081222A">
            <w:pPr>
              <w:jc w:val="center"/>
            </w:pPr>
            <w:r w:rsidRPr="00DA3CEA">
              <w:t>2022-2033</w:t>
            </w:r>
          </w:p>
        </w:tc>
        <w:tc>
          <w:tcPr>
            <w:tcW w:w="1843" w:type="dxa"/>
            <w:shd w:val="clear" w:color="auto" w:fill="auto"/>
            <w:tcMar>
              <w:left w:w="0" w:type="dxa"/>
              <w:right w:w="0" w:type="dxa"/>
            </w:tcMar>
            <w:vAlign w:val="center"/>
            <w:hideMark/>
          </w:tcPr>
          <w:p w14:paraId="3B987AAF"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63A75BBF"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67795DD"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4BD1334"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74969C83"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0FF39A3"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6A52F95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C34FB6B" w14:textId="77777777" w:rsidR="00D5733E" w:rsidRPr="00DA3CEA" w:rsidRDefault="00D5733E" w:rsidP="0081222A">
            <w:pPr>
              <w:jc w:val="center"/>
            </w:pPr>
            <w:r w:rsidRPr="00DA3CEA">
              <w:t>1 541</w:t>
            </w:r>
          </w:p>
        </w:tc>
        <w:tc>
          <w:tcPr>
            <w:tcW w:w="850" w:type="dxa"/>
            <w:shd w:val="clear" w:color="auto" w:fill="auto"/>
            <w:tcMar>
              <w:left w:w="0" w:type="dxa"/>
              <w:right w:w="0" w:type="dxa"/>
            </w:tcMar>
            <w:vAlign w:val="center"/>
            <w:hideMark/>
          </w:tcPr>
          <w:p w14:paraId="679DE5CD" w14:textId="77777777" w:rsidR="00D5733E" w:rsidRPr="00DA3CEA" w:rsidRDefault="00D5733E" w:rsidP="0081222A">
            <w:pPr>
              <w:jc w:val="center"/>
            </w:pPr>
            <w:r w:rsidRPr="00DA3CEA">
              <w:t>1 875</w:t>
            </w:r>
          </w:p>
        </w:tc>
        <w:tc>
          <w:tcPr>
            <w:tcW w:w="851" w:type="dxa"/>
            <w:shd w:val="clear" w:color="auto" w:fill="auto"/>
            <w:tcMar>
              <w:left w:w="0" w:type="dxa"/>
              <w:right w:w="0" w:type="dxa"/>
            </w:tcMar>
            <w:vAlign w:val="center"/>
            <w:hideMark/>
          </w:tcPr>
          <w:p w14:paraId="2F85D093" w14:textId="77777777" w:rsidR="00D5733E" w:rsidRPr="00DA3CEA" w:rsidRDefault="00D5733E" w:rsidP="0081222A">
            <w:pPr>
              <w:jc w:val="center"/>
            </w:pPr>
            <w:r w:rsidRPr="00DA3CEA">
              <w:t>2 195</w:t>
            </w:r>
          </w:p>
        </w:tc>
        <w:tc>
          <w:tcPr>
            <w:tcW w:w="1167" w:type="dxa"/>
            <w:shd w:val="clear" w:color="auto" w:fill="auto"/>
            <w:tcMar>
              <w:left w:w="0" w:type="dxa"/>
              <w:right w:w="0" w:type="dxa"/>
            </w:tcMar>
            <w:vAlign w:val="center"/>
            <w:hideMark/>
          </w:tcPr>
          <w:p w14:paraId="3B9F6ED8" w14:textId="77777777" w:rsidR="00D5733E" w:rsidRPr="00DA3CEA" w:rsidRDefault="00D5733E" w:rsidP="0081222A">
            <w:pPr>
              <w:jc w:val="center"/>
            </w:pPr>
            <w:r w:rsidRPr="00DA3CEA">
              <w:t>5 611</w:t>
            </w:r>
          </w:p>
        </w:tc>
        <w:tc>
          <w:tcPr>
            <w:tcW w:w="1628" w:type="dxa"/>
            <w:vMerge w:val="restart"/>
            <w:shd w:val="clear" w:color="auto" w:fill="auto"/>
            <w:tcMar>
              <w:left w:w="0" w:type="dxa"/>
              <w:right w:w="0" w:type="dxa"/>
            </w:tcMar>
            <w:vAlign w:val="center"/>
            <w:hideMark/>
          </w:tcPr>
          <w:p w14:paraId="6E6C2D55"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4714000D"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6D5C4565" w14:textId="77777777" w:rsidTr="001615FF">
        <w:tc>
          <w:tcPr>
            <w:tcW w:w="698" w:type="dxa"/>
            <w:vMerge/>
            <w:tcMar>
              <w:left w:w="0" w:type="dxa"/>
              <w:right w:w="0" w:type="dxa"/>
            </w:tcMar>
            <w:vAlign w:val="center"/>
            <w:hideMark/>
          </w:tcPr>
          <w:p w14:paraId="36B7A861" w14:textId="77777777" w:rsidR="00D5733E" w:rsidRPr="00DA3CEA" w:rsidRDefault="00D5733E" w:rsidP="0081222A"/>
        </w:tc>
        <w:tc>
          <w:tcPr>
            <w:tcW w:w="2563" w:type="dxa"/>
            <w:vMerge/>
            <w:tcMar>
              <w:left w:w="0" w:type="dxa"/>
              <w:right w:w="0" w:type="dxa"/>
            </w:tcMar>
            <w:vAlign w:val="center"/>
            <w:hideMark/>
          </w:tcPr>
          <w:p w14:paraId="3EC3604A" w14:textId="77777777" w:rsidR="00D5733E" w:rsidRPr="00DA3CEA" w:rsidRDefault="00D5733E" w:rsidP="0081222A"/>
        </w:tc>
        <w:tc>
          <w:tcPr>
            <w:tcW w:w="1559" w:type="dxa"/>
            <w:vMerge/>
            <w:tcMar>
              <w:left w:w="0" w:type="dxa"/>
              <w:right w:w="0" w:type="dxa"/>
            </w:tcMar>
            <w:vAlign w:val="center"/>
            <w:hideMark/>
          </w:tcPr>
          <w:p w14:paraId="6851C28F" w14:textId="77777777" w:rsidR="00D5733E" w:rsidRPr="00DA3CEA" w:rsidRDefault="00D5733E" w:rsidP="0081222A"/>
        </w:tc>
        <w:tc>
          <w:tcPr>
            <w:tcW w:w="1565" w:type="dxa"/>
            <w:vMerge/>
            <w:tcMar>
              <w:left w:w="0" w:type="dxa"/>
              <w:right w:w="0" w:type="dxa"/>
            </w:tcMar>
            <w:vAlign w:val="center"/>
            <w:hideMark/>
          </w:tcPr>
          <w:p w14:paraId="23A1D353" w14:textId="77777777" w:rsidR="00D5733E" w:rsidRPr="00DA3CEA" w:rsidRDefault="00D5733E" w:rsidP="0081222A"/>
        </w:tc>
        <w:tc>
          <w:tcPr>
            <w:tcW w:w="709" w:type="dxa"/>
            <w:vMerge/>
            <w:tcMar>
              <w:left w:w="0" w:type="dxa"/>
              <w:right w:w="0" w:type="dxa"/>
            </w:tcMar>
            <w:vAlign w:val="center"/>
            <w:hideMark/>
          </w:tcPr>
          <w:p w14:paraId="1234D5CC" w14:textId="77777777" w:rsidR="00D5733E" w:rsidRPr="00DA3CEA" w:rsidRDefault="00D5733E" w:rsidP="0081222A"/>
        </w:tc>
        <w:tc>
          <w:tcPr>
            <w:tcW w:w="600" w:type="dxa"/>
            <w:vMerge/>
            <w:tcMar>
              <w:left w:w="0" w:type="dxa"/>
              <w:right w:w="0" w:type="dxa"/>
            </w:tcMar>
            <w:vAlign w:val="center"/>
            <w:hideMark/>
          </w:tcPr>
          <w:p w14:paraId="0FFAA0E5" w14:textId="77777777" w:rsidR="00D5733E" w:rsidRPr="00DA3CEA" w:rsidRDefault="00D5733E" w:rsidP="0081222A"/>
        </w:tc>
        <w:tc>
          <w:tcPr>
            <w:tcW w:w="964" w:type="dxa"/>
            <w:vMerge/>
            <w:tcMar>
              <w:left w:w="0" w:type="dxa"/>
              <w:right w:w="0" w:type="dxa"/>
            </w:tcMar>
            <w:vAlign w:val="center"/>
            <w:hideMark/>
          </w:tcPr>
          <w:p w14:paraId="1CFB23FF" w14:textId="77777777" w:rsidR="00D5733E" w:rsidRPr="00DA3CEA" w:rsidRDefault="00D5733E" w:rsidP="0081222A"/>
        </w:tc>
        <w:tc>
          <w:tcPr>
            <w:tcW w:w="1843" w:type="dxa"/>
            <w:shd w:val="clear" w:color="auto" w:fill="auto"/>
            <w:tcMar>
              <w:left w:w="0" w:type="dxa"/>
              <w:right w:w="0" w:type="dxa"/>
            </w:tcMar>
            <w:vAlign w:val="center"/>
            <w:hideMark/>
          </w:tcPr>
          <w:p w14:paraId="69A0A6F4"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5331DD1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AFCB91E"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0C5678FC"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C6C2127"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0B40CB8F"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FCDE02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81C07CA"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66393E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52D84EB"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E510535"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0541BA4B" w14:textId="77777777" w:rsidR="00D5733E" w:rsidRPr="00DA3CEA" w:rsidRDefault="00D5733E" w:rsidP="0081222A"/>
        </w:tc>
        <w:tc>
          <w:tcPr>
            <w:tcW w:w="2013" w:type="dxa"/>
            <w:vMerge/>
            <w:tcMar>
              <w:left w:w="0" w:type="dxa"/>
              <w:right w:w="0" w:type="dxa"/>
            </w:tcMar>
            <w:vAlign w:val="center"/>
            <w:hideMark/>
          </w:tcPr>
          <w:p w14:paraId="4594826C" w14:textId="77777777" w:rsidR="00D5733E" w:rsidRPr="00DA3CEA" w:rsidRDefault="00D5733E" w:rsidP="0081222A"/>
        </w:tc>
      </w:tr>
      <w:tr w:rsidR="00D5733E" w:rsidRPr="00DA3CEA" w14:paraId="00D6E489" w14:textId="77777777" w:rsidTr="001615FF">
        <w:tc>
          <w:tcPr>
            <w:tcW w:w="698" w:type="dxa"/>
            <w:vMerge/>
            <w:tcMar>
              <w:left w:w="0" w:type="dxa"/>
              <w:right w:w="0" w:type="dxa"/>
            </w:tcMar>
            <w:vAlign w:val="center"/>
            <w:hideMark/>
          </w:tcPr>
          <w:p w14:paraId="07DF1D92" w14:textId="77777777" w:rsidR="00D5733E" w:rsidRPr="00DA3CEA" w:rsidRDefault="00D5733E" w:rsidP="0081222A"/>
        </w:tc>
        <w:tc>
          <w:tcPr>
            <w:tcW w:w="2563" w:type="dxa"/>
            <w:vMerge/>
            <w:tcMar>
              <w:left w:w="0" w:type="dxa"/>
              <w:right w:w="0" w:type="dxa"/>
            </w:tcMar>
            <w:vAlign w:val="center"/>
            <w:hideMark/>
          </w:tcPr>
          <w:p w14:paraId="157E107B" w14:textId="77777777" w:rsidR="00D5733E" w:rsidRPr="00DA3CEA" w:rsidRDefault="00D5733E" w:rsidP="0081222A"/>
        </w:tc>
        <w:tc>
          <w:tcPr>
            <w:tcW w:w="1559" w:type="dxa"/>
            <w:vMerge/>
            <w:tcMar>
              <w:left w:w="0" w:type="dxa"/>
              <w:right w:w="0" w:type="dxa"/>
            </w:tcMar>
            <w:vAlign w:val="center"/>
            <w:hideMark/>
          </w:tcPr>
          <w:p w14:paraId="204AF921" w14:textId="77777777" w:rsidR="00D5733E" w:rsidRPr="00DA3CEA" w:rsidRDefault="00D5733E" w:rsidP="0081222A"/>
        </w:tc>
        <w:tc>
          <w:tcPr>
            <w:tcW w:w="1565" w:type="dxa"/>
            <w:vMerge/>
            <w:tcMar>
              <w:left w:w="0" w:type="dxa"/>
              <w:right w:w="0" w:type="dxa"/>
            </w:tcMar>
            <w:vAlign w:val="center"/>
            <w:hideMark/>
          </w:tcPr>
          <w:p w14:paraId="77443489" w14:textId="77777777" w:rsidR="00D5733E" w:rsidRPr="00DA3CEA" w:rsidRDefault="00D5733E" w:rsidP="0081222A"/>
        </w:tc>
        <w:tc>
          <w:tcPr>
            <w:tcW w:w="709" w:type="dxa"/>
            <w:vMerge/>
            <w:tcMar>
              <w:left w:w="0" w:type="dxa"/>
              <w:right w:w="0" w:type="dxa"/>
            </w:tcMar>
            <w:vAlign w:val="center"/>
            <w:hideMark/>
          </w:tcPr>
          <w:p w14:paraId="0EA06BE6" w14:textId="77777777" w:rsidR="00D5733E" w:rsidRPr="00DA3CEA" w:rsidRDefault="00D5733E" w:rsidP="0081222A"/>
        </w:tc>
        <w:tc>
          <w:tcPr>
            <w:tcW w:w="600" w:type="dxa"/>
            <w:vMerge/>
            <w:tcMar>
              <w:left w:w="0" w:type="dxa"/>
              <w:right w:w="0" w:type="dxa"/>
            </w:tcMar>
            <w:vAlign w:val="center"/>
            <w:hideMark/>
          </w:tcPr>
          <w:p w14:paraId="3B582169" w14:textId="77777777" w:rsidR="00D5733E" w:rsidRPr="00DA3CEA" w:rsidRDefault="00D5733E" w:rsidP="0081222A"/>
        </w:tc>
        <w:tc>
          <w:tcPr>
            <w:tcW w:w="964" w:type="dxa"/>
            <w:vMerge/>
            <w:tcMar>
              <w:left w:w="0" w:type="dxa"/>
              <w:right w:w="0" w:type="dxa"/>
            </w:tcMar>
            <w:vAlign w:val="center"/>
            <w:hideMark/>
          </w:tcPr>
          <w:p w14:paraId="3F067E3B" w14:textId="77777777" w:rsidR="00D5733E" w:rsidRPr="00DA3CEA" w:rsidRDefault="00D5733E" w:rsidP="0081222A"/>
        </w:tc>
        <w:tc>
          <w:tcPr>
            <w:tcW w:w="1843" w:type="dxa"/>
            <w:shd w:val="clear" w:color="auto" w:fill="auto"/>
            <w:tcMar>
              <w:left w:w="0" w:type="dxa"/>
              <w:right w:w="0" w:type="dxa"/>
            </w:tcMar>
            <w:vAlign w:val="center"/>
            <w:hideMark/>
          </w:tcPr>
          <w:p w14:paraId="7725630A"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70556D0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844325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B4CA94D"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17079317"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18A2A1F7"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322C3495"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64EA0647" w14:textId="77777777" w:rsidR="00D5733E" w:rsidRPr="00DA3CEA" w:rsidRDefault="00D5733E" w:rsidP="0081222A">
            <w:pPr>
              <w:jc w:val="center"/>
            </w:pPr>
            <w:r w:rsidRPr="00DA3CEA">
              <w:t>1 541</w:t>
            </w:r>
          </w:p>
        </w:tc>
        <w:tc>
          <w:tcPr>
            <w:tcW w:w="850" w:type="dxa"/>
            <w:shd w:val="clear" w:color="auto" w:fill="auto"/>
            <w:tcMar>
              <w:left w:w="0" w:type="dxa"/>
              <w:right w:w="0" w:type="dxa"/>
            </w:tcMar>
            <w:vAlign w:val="center"/>
            <w:hideMark/>
          </w:tcPr>
          <w:p w14:paraId="00FFBCF2" w14:textId="77777777" w:rsidR="00D5733E" w:rsidRPr="00DA3CEA" w:rsidRDefault="00D5733E" w:rsidP="0081222A">
            <w:pPr>
              <w:jc w:val="center"/>
            </w:pPr>
            <w:r w:rsidRPr="00DA3CEA">
              <w:t>1 875</w:t>
            </w:r>
          </w:p>
        </w:tc>
        <w:tc>
          <w:tcPr>
            <w:tcW w:w="851" w:type="dxa"/>
            <w:shd w:val="clear" w:color="auto" w:fill="auto"/>
            <w:tcMar>
              <w:left w:w="0" w:type="dxa"/>
              <w:right w:w="0" w:type="dxa"/>
            </w:tcMar>
            <w:vAlign w:val="center"/>
            <w:hideMark/>
          </w:tcPr>
          <w:p w14:paraId="6E0039A6" w14:textId="77777777" w:rsidR="00D5733E" w:rsidRPr="00DA3CEA" w:rsidRDefault="00D5733E" w:rsidP="0081222A">
            <w:pPr>
              <w:jc w:val="center"/>
            </w:pPr>
            <w:r w:rsidRPr="00DA3CEA">
              <w:t>2 195</w:t>
            </w:r>
          </w:p>
        </w:tc>
        <w:tc>
          <w:tcPr>
            <w:tcW w:w="1167" w:type="dxa"/>
            <w:shd w:val="clear" w:color="auto" w:fill="auto"/>
            <w:tcMar>
              <w:left w:w="0" w:type="dxa"/>
              <w:right w:w="0" w:type="dxa"/>
            </w:tcMar>
            <w:vAlign w:val="center"/>
            <w:hideMark/>
          </w:tcPr>
          <w:p w14:paraId="19B075D1" w14:textId="77777777" w:rsidR="00D5733E" w:rsidRPr="00DA3CEA" w:rsidRDefault="00D5733E" w:rsidP="0081222A">
            <w:pPr>
              <w:jc w:val="center"/>
            </w:pPr>
            <w:r w:rsidRPr="00DA3CEA">
              <w:t>5 611</w:t>
            </w:r>
          </w:p>
        </w:tc>
        <w:tc>
          <w:tcPr>
            <w:tcW w:w="1628" w:type="dxa"/>
            <w:vMerge/>
            <w:tcMar>
              <w:left w:w="0" w:type="dxa"/>
              <w:right w:w="0" w:type="dxa"/>
            </w:tcMar>
            <w:vAlign w:val="center"/>
            <w:hideMark/>
          </w:tcPr>
          <w:p w14:paraId="21A49025" w14:textId="77777777" w:rsidR="00D5733E" w:rsidRPr="00DA3CEA" w:rsidRDefault="00D5733E" w:rsidP="0081222A"/>
        </w:tc>
        <w:tc>
          <w:tcPr>
            <w:tcW w:w="2013" w:type="dxa"/>
            <w:vMerge/>
            <w:tcMar>
              <w:left w:w="0" w:type="dxa"/>
              <w:right w:w="0" w:type="dxa"/>
            </w:tcMar>
            <w:vAlign w:val="center"/>
            <w:hideMark/>
          </w:tcPr>
          <w:p w14:paraId="413A9E47" w14:textId="77777777" w:rsidR="00D5733E" w:rsidRPr="00DA3CEA" w:rsidRDefault="00D5733E" w:rsidP="0081222A"/>
        </w:tc>
      </w:tr>
      <w:tr w:rsidR="00D5733E" w:rsidRPr="00DA3CEA" w14:paraId="281ACF6F" w14:textId="77777777" w:rsidTr="001615FF">
        <w:tc>
          <w:tcPr>
            <w:tcW w:w="698" w:type="dxa"/>
            <w:vMerge w:val="restart"/>
            <w:shd w:val="clear" w:color="auto" w:fill="auto"/>
            <w:noWrap/>
            <w:tcMar>
              <w:left w:w="0" w:type="dxa"/>
              <w:right w:w="0" w:type="dxa"/>
            </w:tcMar>
            <w:vAlign w:val="center"/>
            <w:hideMark/>
          </w:tcPr>
          <w:p w14:paraId="4F0A0DF9" w14:textId="77777777" w:rsidR="00D5733E" w:rsidRPr="00DA3CEA" w:rsidRDefault="00D5733E" w:rsidP="0081222A">
            <w:pPr>
              <w:jc w:val="center"/>
            </w:pPr>
            <w:r w:rsidRPr="00DA3CEA">
              <w:t>3.1.11</w:t>
            </w:r>
          </w:p>
        </w:tc>
        <w:tc>
          <w:tcPr>
            <w:tcW w:w="2563" w:type="dxa"/>
            <w:vMerge w:val="restart"/>
            <w:shd w:val="clear" w:color="auto" w:fill="auto"/>
            <w:tcMar>
              <w:left w:w="0" w:type="dxa"/>
              <w:right w:w="0" w:type="dxa"/>
            </w:tcMar>
            <w:vAlign w:val="center"/>
            <w:hideMark/>
          </w:tcPr>
          <w:p w14:paraId="4FC6D7C2" w14:textId="77777777" w:rsidR="00D5733E" w:rsidRPr="00DA3CEA" w:rsidRDefault="00D5733E" w:rsidP="0081222A">
            <w:r w:rsidRPr="00DA3CEA">
              <w:t>Третья очередь строительства новых участков тепловых сетей для увеличения пропускной способности, обеспечения резервирования котельных №l и №2 и подключения перспективной нагрузки</w:t>
            </w:r>
          </w:p>
        </w:tc>
        <w:tc>
          <w:tcPr>
            <w:tcW w:w="1559" w:type="dxa"/>
            <w:vMerge w:val="restart"/>
            <w:shd w:val="clear" w:color="auto" w:fill="auto"/>
            <w:tcMar>
              <w:left w:w="0" w:type="dxa"/>
              <w:right w:w="0" w:type="dxa"/>
            </w:tcMar>
            <w:vAlign w:val="center"/>
            <w:hideMark/>
          </w:tcPr>
          <w:p w14:paraId="1A500BAA"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0BDC389A" w14:textId="77777777" w:rsidR="00D5733E" w:rsidRPr="00DA3CEA" w:rsidRDefault="00D5733E" w:rsidP="0081222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14:paraId="1A741622"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7281D3F1" w14:textId="77777777" w:rsidR="00D5733E" w:rsidRPr="00DA3CEA" w:rsidRDefault="00D5733E" w:rsidP="0081222A">
            <w:pPr>
              <w:jc w:val="center"/>
            </w:pPr>
            <w:r w:rsidRPr="00DA3CEA">
              <w:t>427</w:t>
            </w:r>
          </w:p>
        </w:tc>
        <w:tc>
          <w:tcPr>
            <w:tcW w:w="964" w:type="dxa"/>
            <w:vMerge w:val="restart"/>
            <w:shd w:val="clear" w:color="auto" w:fill="auto"/>
            <w:tcMar>
              <w:left w:w="0" w:type="dxa"/>
              <w:right w:w="0" w:type="dxa"/>
            </w:tcMar>
            <w:vAlign w:val="center"/>
            <w:hideMark/>
          </w:tcPr>
          <w:p w14:paraId="79ACAA3A" w14:textId="77777777" w:rsidR="00D5733E" w:rsidRPr="00DA3CEA" w:rsidRDefault="00D5733E" w:rsidP="0081222A">
            <w:pPr>
              <w:jc w:val="center"/>
            </w:pPr>
            <w:r w:rsidRPr="00DA3CEA">
              <w:t>2022-2040</w:t>
            </w:r>
          </w:p>
        </w:tc>
        <w:tc>
          <w:tcPr>
            <w:tcW w:w="1843" w:type="dxa"/>
            <w:shd w:val="clear" w:color="auto" w:fill="auto"/>
            <w:tcMar>
              <w:left w:w="0" w:type="dxa"/>
              <w:right w:w="0" w:type="dxa"/>
            </w:tcMar>
            <w:vAlign w:val="center"/>
            <w:hideMark/>
          </w:tcPr>
          <w:p w14:paraId="700B5FA4"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7F60F80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6193D6D"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15660AE"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79C7C421"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FBC2CC8"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710EEC2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486FCAB" w14:textId="77777777" w:rsidR="00D5733E" w:rsidRPr="00DA3CEA" w:rsidRDefault="00D5733E" w:rsidP="0081222A">
            <w:pPr>
              <w:jc w:val="center"/>
            </w:pPr>
            <w:r w:rsidRPr="00DA3CEA">
              <w:t>4 358</w:t>
            </w:r>
          </w:p>
        </w:tc>
        <w:tc>
          <w:tcPr>
            <w:tcW w:w="850" w:type="dxa"/>
            <w:shd w:val="clear" w:color="auto" w:fill="auto"/>
            <w:tcMar>
              <w:left w:w="0" w:type="dxa"/>
              <w:right w:w="0" w:type="dxa"/>
            </w:tcMar>
            <w:vAlign w:val="center"/>
            <w:hideMark/>
          </w:tcPr>
          <w:p w14:paraId="29981E3D" w14:textId="77777777" w:rsidR="00D5733E" w:rsidRPr="00DA3CEA" w:rsidRDefault="00D5733E" w:rsidP="0081222A">
            <w:pPr>
              <w:jc w:val="center"/>
            </w:pPr>
            <w:r w:rsidRPr="00DA3CEA">
              <w:t>5 302</w:t>
            </w:r>
          </w:p>
        </w:tc>
        <w:tc>
          <w:tcPr>
            <w:tcW w:w="851" w:type="dxa"/>
            <w:shd w:val="clear" w:color="auto" w:fill="auto"/>
            <w:tcMar>
              <w:left w:w="0" w:type="dxa"/>
              <w:right w:w="0" w:type="dxa"/>
            </w:tcMar>
            <w:vAlign w:val="center"/>
            <w:hideMark/>
          </w:tcPr>
          <w:p w14:paraId="4BCCD623" w14:textId="77777777" w:rsidR="00D5733E" w:rsidRPr="00DA3CEA" w:rsidRDefault="00D5733E" w:rsidP="0081222A">
            <w:pPr>
              <w:jc w:val="center"/>
            </w:pPr>
            <w:r w:rsidRPr="00DA3CEA">
              <w:t>6 206</w:t>
            </w:r>
          </w:p>
        </w:tc>
        <w:tc>
          <w:tcPr>
            <w:tcW w:w="1167" w:type="dxa"/>
            <w:shd w:val="clear" w:color="auto" w:fill="auto"/>
            <w:tcMar>
              <w:left w:w="0" w:type="dxa"/>
              <w:right w:w="0" w:type="dxa"/>
            </w:tcMar>
            <w:vAlign w:val="center"/>
            <w:hideMark/>
          </w:tcPr>
          <w:p w14:paraId="0C3FDD9A" w14:textId="77777777" w:rsidR="00D5733E" w:rsidRPr="00DA3CEA" w:rsidRDefault="00D5733E" w:rsidP="0081222A">
            <w:pPr>
              <w:jc w:val="center"/>
            </w:pPr>
            <w:r w:rsidRPr="00DA3CEA">
              <w:t>15 866</w:t>
            </w:r>
          </w:p>
        </w:tc>
        <w:tc>
          <w:tcPr>
            <w:tcW w:w="1628" w:type="dxa"/>
            <w:vMerge w:val="restart"/>
            <w:shd w:val="clear" w:color="auto" w:fill="auto"/>
            <w:tcMar>
              <w:left w:w="0" w:type="dxa"/>
              <w:right w:w="0" w:type="dxa"/>
            </w:tcMar>
            <w:vAlign w:val="center"/>
            <w:hideMark/>
          </w:tcPr>
          <w:p w14:paraId="09250B1B"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6D27BA16"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447BFB0A" w14:textId="77777777" w:rsidTr="001615FF">
        <w:tc>
          <w:tcPr>
            <w:tcW w:w="698" w:type="dxa"/>
            <w:vMerge/>
            <w:tcMar>
              <w:left w:w="0" w:type="dxa"/>
              <w:right w:w="0" w:type="dxa"/>
            </w:tcMar>
            <w:vAlign w:val="center"/>
            <w:hideMark/>
          </w:tcPr>
          <w:p w14:paraId="2794AF77" w14:textId="77777777" w:rsidR="00D5733E" w:rsidRPr="00DA3CEA" w:rsidRDefault="00D5733E" w:rsidP="0081222A"/>
        </w:tc>
        <w:tc>
          <w:tcPr>
            <w:tcW w:w="2563" w:type="dxa"/>
            <w:vMerge/>
            <w:tcMar>
              <w:left w:w="0" w:type="dxa"/>
              <w:right w:w="0" w:type="dxa"/>
            </w:tcMar>
            <w:vAlign w:val="center"/>
            <w:hideMark/>
          </w:tcPr>
          <w:p w14:paraId="0E1C2F6A" w14:textId="77777777" w:rsidR="00D5733E" w:rsidRPr="00DA3CEA" w:rsidRDefault="00D5733E" w:rsidP="0081222A"/>
        </w:tc>
        <w:tc>
          <w:tcPr>
            <w:tcW w:w="1559" w:type="dxa"/>
            <w:vMerge/>
            <w:tcMar>
              <w:left w:w="0" w:type="dxa"/>
              <w:right w:w="0" w:type="dxa"/>
            </w:tcMar>
            <w:vAlign w:val="center"/>
            <w:hideMark/>
          </w:tcPr>
          <w:p w14:paraId="6A53BE69" w14:textId="77777777" w:rsidR="00D5733E" w:rsidRPr="00DA3CEA" w:rsidRDefault="00D5733E" w:rsidP="0081222A"/>
        </w:tc>
        <w:tc>
          <w:tcPr>
            <w:tcW w:w="1565" w:type="dxa"/>
            <w:vMerge/>
            <w:tcMar>
              <w:left w:w="0" w:type="dxa"/>
              <w:right w:w="0" w:type="dxa"/>
            </w:tcMar>
            <w:vAlign w:val="center"/>
            <w:hideMark/>
          </w:tcPr>
          <w:p w14:paraId="29BCB83C" w14:textId="77777777" w:rsidR="00D5733E" w:rsidRPr="00DA3CEA" w:rsidRDefault="00D5733E" w:rsidP="0081222A"/>
        </w:tc>
        <w:tc>
          <w:tcPr>
            <w:tcW w:w="709" w:type="dxa"/>
            <w:vMerge/>
            <w:tcMar>
              <w:left w:w="0" w:type="dxa"/>
              <w:right w:w="0" w:type="dxa"/>
            </w:tcMar>
            <w:vAlign w:val="center"/>
            <w:hideMark/>
          </w:tcPr>
          <w:p w14:paraId="47F49376" w14:textId="77777777" w:rsidR="00D5733E" w:rsidRPr="00DA3CEA" w:rsidRDefault="00D5733E" w:rsidP="0081222A"/>
        </w:tc>
        <w:tc>
          <w:tcPr>
            <w:tcW w:w="600" w:type="dxa"/>
            <w:vMerge/>
            <w:tcMar>
              <w:left w:w="0" w:type="dxa"/>
              <w:right w:w="0" w:type="dxa"/>
            </w:tcMar>
            <w:vAlign w:val="center"/>
            <w:hideMark/>
          </w:tcPr>
          <w:p w14:paraId="0CCA0284" w14:textId="77777777" w:rsidR="00D5733E" w:rsidRPr="00DA3CEA" w:rsidRDefault="00D5733E" w:rsidP="0081222A"/>
        </w:tc>
        <w:tc>
          <w:tcPr>
            <w:tcW w:w="964" w:type="dxa"/>
            <w:vMerge/>
            <w:tcMar>
              <w:left w:w="0" w:type="dxa"/>
              <w:right w:w="0" w:type="dxa"/>
            </w:tcMar>
            <w:vAlign w:val="center"/>
            <w:hideMark/>
          </w:tcPr>
          <w:p w14:paraId="3CCF43F7" w14:textId="77777777" w:rsidR="00D5733E" w:rsidRPr="00DA3CEA" w:rsidRDefault="00D5733E" w:rsidP="0081222A"/>
        </w:tc>
        <w:tc>
          <w:tcPr>
            <w:tcW w:w="1843" w:type="dxa"/>
            <w:shd w:val="clear" w:color="auto" w:fill="auto"/>
            <w:tcMar>
              <w:left w:w="0" w:type="dxa"/>
              <w:right w:w="0" w:type="dxa"/>
            </w:tcMar>
            <w:vAlign w:val="center"/>
            <w:hideMark/>
          </w:tcPr>
          <w:p w14:paraId="766F358A"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2365F508"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975FE2A"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EA444F5"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EF65194"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AA48E28"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5EE63E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57A964B"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AE46FC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8A0BF11"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9CEDB99"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7FCB500C" w14:textId="77777777" w:rsidR="00D5733E" w:rsidRPr="00DA3CEA" w:rsidRDefault="00D5733E" w:rsidP="0081222A"/>
        </w:tc>
        <w:tc>
          <w:tcPr>
            <w:tcW w:w="2013" w:type="dxa"/>
            <w:vMerge/>
            <w:tcMar>
              <w:left w:w="0" w:type="dxa"/>
              <w:right w:w="0" w:type="dxa"/>
            </w:tcMar>
            <w:vAlign w:val="center"/>
            <w:hideMark/>
          </w:tcPr>
          <w:p w14:paraId="35CAE9E6" w14:textId="77777777" w:rsidR="00D5733E" w:rsidRPr="00DA3CEA" w:rsidRDefault="00D5733E" w:rsidP="0081222A"/>
        </w:tc>
      </w:tr>
      <w:tr w:rsidR="00D5733E" w:rsidRPr="00DA3CEA" w14:paraId="37ED37BF" w14:textId="77777777" w:rsidTr="001615FF">
        <w:tc>
          <w:tcPr>
            <w:tcW w:w="698" w:type="dxa"/>
            <w:vMerge/>
            <w:tcMar>
              <w:left w:w="0" w:type="dxa"/>
              <w:right w:w="0" w:type="dxa"/>
            </w:tcMar>
            <w:vAlign w:val="center"/>
            <w:hideMark/>
          </w:tcPr>
          <w:p w14:paraId="635A8A58" w14:textId="77777777" w:rsidR="00D5733E" w:rsidRPr="00DA3CEA" w:rsidRDefault="00D5733E" w:rsidP="0081222A"/>
        </w:tc>
        <w:tc>
          <w:tcPr>
            <w:tcW w:w="2563" w:type="dxa"/>
            <w:vMerge/>
            <w:tcMar>
              <w:left w:w="0" w:type="dxa"/>
              <w:right w:w="0" w:type="dxa"/>
            </w:tcMar>
            <w:vAlign w:val="center"/>
            <w:hideMark/>
          </w:tcPr>
          <w:p w14:paraId="237A3866" w14:textId="77777777" w:rsidR="00D5733E" w:rsidRPr="00DA3CEA" w:rsidRDefault="00D5733E" w:rsidP="0081222A"/>
        </w:tc>
        <w:tc>
          <w:tcPr>
            <w:tcW w:w="1559" w:type="dxa"/>
            <w:vMerge/>
            <w:tcMar>
              <w:left w:w="0" w:type="dxa"/>
              <w:right w:w="0" w:type="dxa"/>
            </w:tcMar>
            <w:vAlign w:val="center"/>
            <w:hideMark/>
          </w:tcPr>
          <w:p w14:paraId="22D26025" w14:textId="77777777" w:rsidR="00D5733E" w:rsidRPr="00DA3CEA" w:rsidRDefault="00D5733E" w:rsidP="0081222A"/>
        </w:tc>
        <w:tc>
          <w:tcPr>
            <w:tcW w:w="1565" w:type="dxa"/>
            <w:vMerge/>
            <w:tcMar>
              <w:left w:w="0" w:type="dxa"/>
              <w:right w:w="0" w:type="dxa"/>
            </w:tcMar>
            <w:vAlign w:val="center"/>
            <w:hideMark/>
          </w:tcPr>
          <w:p w14:paraId="7BBF4307" w14:textId="77777777" w:rsidR="00D5733E" w:rsidRPr="00DA3CEA" w:rsidRDefault="00D5733E" w:rsidP="0081222A"/>
        </w:tc>
        <w:tc>
          <w:tcPr>
            <w:tcW w:w="709" w:type="dxa"/>
            <w:vMerge/>
            <w:tcMar>
              <w:left w:w="0" w:type="dxa"/>
              <w:right w:w="0" w:type="dxa"/>
            </w:tcMar>
            <w:vAlign w:val="center"/>
            <w:hideMark/>
          </w:tcPr>
          <w:p w14:paraId="737B70B4" w14:textId="77777777" w:rsidR="00D5733E" w:rsidRPr="00DA3CEA" w:rsidRDefault="00D5733E" w:rsidP="0081222A"/>
        </w:tc>
        <w:tc>
          <w:tcPr>
            <w:tcW w:w="600" w:type="dxa"/>
            <w:vMerge/>
            <w:tcMar>
              <w:left w:w="0" w:type="dxa"/>
              <w:right w:w="0" w:type="dxa"/>
            </w:tcMar>
            <w:vAlign w:val="center"/>
            <w:hideMark/>
          </w:tcPr>
          <w:p w14:paraId="619FB1AF" w14:textId="77777777" w:rsidR="00D5733E" w:rsidRPr="00DA3CEA" w:rsidRDefault="00D5733E" w:rsidP="0081222A"/>
        </w:tc>
        <w:tc>
          <w:tcPr>
            <w:tcW w:w="964" w:type="dxa"/>
            <w:vMerge/>
            <w:tcMar>
              <w:left w:w="0" w:type="dxa"/>
              <w:right w:w="0" w:type="dxa"/>
            </w:tcMar>
            <w:vAlign w:val="center"/>
            <w:hideMark/>
          </w:tcPr>
          <w:p w14:paraId="46707000" w14:textId="77777777" w:rsidR="00D5733E" w:rsidRPr="00DA3CEA" w:rsidRDefault="00D5733E" w:rsidP="0081222A"/>
        </w:tc>
        <w:tc>
          <w:tcPr>
            <w:tcW w:w="1843" w:type="dxa"/>
            <w:shd w:val="clear" w:color="auto" w:fill="auto"/>
            <w:tcMar>
              <w:left w:w="0" w:type="dxa"/>
              <w:right w:w="0" w:type="dxa"/>
            </w:tcMar>
            <w:vAlign w:val="center"/>
            <w:hideMark/>
          </w:tcPr>
          <w:p w14:paraId="62857947"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358A8B5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F1117D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DCCA7FC"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5F556BAD"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6B10B2DF"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7AAB0BD8"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0EF260F9" w14:textId="77777777" w:rsidR="00D5733E" w:rsidRPr="00DA3CEA" w:rsidRDefault="00D5733E" w:rsidP="0081222A">
            <w:pPr>
              <w:jc w:val="center"/>
            </w:pPr>
            <w:r w:rsidRPr="00DA3CEA">
              <w:t>4 358</w:t>
            </w:r>
          </w:p>
        </w:tc>
        <w:tc>
          <w:tcPr>
            <w:tcW w:w="850" w:type="dxa"/>
            <w:shd w:val="clear" w:color="auto" w:fill="auto"/>
            <w:tcMar>
              <w:left w:w="0" w:type="dxa"/>
              <w:right w:w="0" w:type="dxa"/>
            </w:tcMar>
            <w:vAlign w:val="center"/>
            <w:hideMark/>
          </w:tcPr>
          <w:p w14:paraId="037EDB8B" w14:textId="77777777" w:rsidR="00D5733E" w:rsidRPr="00DA3CEA" w:rsidRDefault="00D5733E" w:rsidP="0081222A">
            <w:pPr>
              <w:jc w:val="center"/>
            </w:pPr>
            <w:r w:rsidRPr="00DA3CEA">
              <w:t>5 302</w:t>
            </w:r>
          </w:p>
        </w:tc>
        <w:tc>
          <w:tcPr>
            <w:tcW w:w="851" w:type="dxa"/>
            <w:shd w:val="clear" w:color="auto" w:fill="auto"/>
            <w:tcMar>
              <w:left w:w="0" w:type="dxa"/>
              <w:right w:w="0" w:type="dxa"/>
            </w:tcMar>
            <w:vAlign w:val="center"/>
            <w:hideMark/>
          </w:tcPr>
          <w:p w14:paraId="34B927FB" w14:textId="77777777" w:rsidR="00D5733E" w:rsidRPr="00DA3CEA" w:rsidRDefault="00D5733E" w:rsidP="0081222A">
            <w:pPr>
              <w:jc w:val="center"/>
            </w:pPr>
            <w:r w:rsidRPr="00DA3CEA">
              <w:t>6 206</w:t>
            </w:r>
          </w:p>
        </w:tc>
        <w:tc>
          <w:tcPr>
            <w:tcW w:w="1167" w:type="dxa"/>
            <w:shd w:val="clear" w:color="auto" w:fill="auto"/>
            <w:tcMar>
              <w:left w:w="0" w:type="dxa"/>
              <w:right w:w="0" w:type="dxa"/>
            </w:tcMar>
            <w:vAlign w:val="center"/>
            <w:hideMark/>
          </w:tcPr>
          <w:p w14:paraId="3E3FA2C6" w14:textId="77777777" w:rsidR="00D5733E" w:rsidRPr="00DA3CEA" w:rsidRDefault="00D5733E" w:rsidP="0081222A">
            <w:pPr>
              <w:jc w:val="center"/>
            </w:pPr>
            <w:r w:rsidRPr="00DA3CEA">
              <w:t>15 866</w:t>
            </w:r>
          </w:p>
        </w:tc>
        <w:tc>
          <w:tcPr>
            <w:tcW w:w="1628" w:type="dxa"/>
            <w:vMerge/>
            <w:tcMar>
              <w:left w:w="0" w:type="dxa"/>
              <w:right w:w="0" w:type="dxa"/>
            </w:tcMar>
            <w:vAlign w:val="center"/>
            <w:hideMark/>
          </w:tcPr>
          <w:p w14:paraId="2A54508F" w14:textId="77777777" w:rsidR="00D5733E" w:rsidRPr="00DA3CEA" w:rsidRDefault="00D5733E" w:rsidP="0081222A"/>
        </w:tc>
        <w:tc>
          <w:tcPr>
            <w:tcW w:w="2013" w:type="dxa"/>
            <w:vMerge/>
            <w:tcMar>
              <w:left w:w="0" w:type="dxa"/>
              <w:right w:w="0" w:type="dxa"/>
            </w:tcMar>
            <w:vAlign w:val="center"/>
            <w:hideMark/>
          </w:tcPr>
          <w:p w14:paraId="7FA3547D" w14:textId="77777777" w:rsidR="00D5733E" w:rsidRPr="00DA3CEA" w:rsidRDefault="00D5733E" w:rsidP="0081222A"/>
        </w:tc>
      </w:tr>
      <w:tr w:rsidR="00D5733E" w:rsidRPr="00DA3CEA" w14:paraId="518D149D" w14:textId="77777777" w:rsidTr="001615FF">
        <w:tc>
          <w:tcPr>
            <w:tcW w:w="698" w:type="dxa"/>
            <w:vMerge w:val="restart"/>
            <w:shd w:val="clear" w:color="auto" w:fill="auto"/>
            <w:noWrap/>
            <w:tcMar>
              <w:left w:w="0" w:type="dxa"/>
              <w:right w:w="0" w:type="dxa"/>
            </w:tcMar>
            <w:vAlign w:val="center"/>
            <w:hideMark/>
          </w:tcPr>
          <w:p w14:paraId="22806970" w14:textId="77777777" w:rsidR="00D5733E" w:rsidRPr="00DA3CEA" w:rsidRDefault="00D5733E" w:rsidP="0081222A">
            <w:pPr>
              <w:jc w:val="center"/>
            </w:pPr>
            <w:r w:rsidRPr="00DA3CEA">
              <w:t>3.1.12</w:t>
            </w:r>
          </w:p>
        </w:tc>
        <w:tc>
          <w:tcPr>
            <w:tcW w:w="2563" w:type="dxa"/>
            <w:vMerge w:val="restart"/>
            <w:shd w:val="clear" w:color="auto" w:fill="auto"/>
            <w:tcMar>
              <w:left w:w="0" w:type="dxa"/>
              <w:right w:w="0" w:type="dxa"/>
            </w:tcMar>
            <w:vAlign w:val="center"/>
            <w:hideMark/>
          </w:tcPr>
          <w:p w14:paraId="3359B95E" w14:textId="77777777" w:rsidR="00D5733E" w:rsidRPr="00DA3CEA" w:rsidRDefault="00D5733E" w:rsidP="0081222A">
            <w:r w:rsidRPr="00DA3CEA">
              <w:t xml:space="preserve">Строительство сети ТС </w:t>
            </w:r>
            <w:r>
              <w:t>«</w:t>
            </w:r>
            <w:r w:rsidRPr="00DA3CEA">
              <w:t>мкр. Школьный, 5 – котельная №1 по ул. Набережная, 5 с применением трубы в ППУ-изоляции, в т.ч. ПИР</w:t>
            </w:r>
          </w:p>
        </w:tc>
        <w:tc>
          <w:tcPr>
            <w:tcW w:w="1559" w:type="dxa"/>
            <w:vMerge w:val="restart"/>
            <w:shd w:val="clear" w:color="auto" w:fill="auto"/>
            <w:tcMar>
              <w:left w:w="0" w:type="dxa"/>
              <w:right w:w="0" w:type="dxa"/>
            </w:tcMar>
            <w:vAlign w:val="center"/>
            <w:hideMark/>
          </w:tcPr>
          <w:p w14:paraId="14291029"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065DB38A" w14:textId="77777777" w:rsidR="00D5733E" w:rsidRPr="00DA3CEA" w:rsidRDefault="00D5733E" w:rsidP="0081222A">
            <w:pPr>
              <w:jc w:val="center"/>
            </w:pPr>
            <w:r w:rsidRPr="00DA3CEA">
              <w:t>Обеспечение перспективных потребителей тепловой энергией</w:t>
            </w:r>
          </w:p>
        </w:tc>
        <w:tc>
          <w:tcPr>
            <w:tcW w:w="709" w:type="dxa"/>
            <w:vMerge w:val="restart"/>
            <w:shd w:val="clear" w:color="auto" w:fill="auto"/>
            <w:tcMar>
              <w:left w:w="0" w:type="dxa"/>
              <w:right w:w="0" w:type="dxa"/>
            </w:tcMar>
            <w:vAlign w:val="center"/>
            <w:hideMark/>
          </w:tcPr>
          <w:p w14:paraId="53BD62EA"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2388842D" w14:textId="77777777" w:rsidR="00D5733E" w:rsidRPr="00DA3CEA" w:rsidRDefault="00D5733E" w:rsidP="0081222A">
            <w:pPr>
              <w:jc w:val="center"/>
            </w:pPr>
            <w:r w:rsidRPr="00DA3CEA">
              <w:t>-</w:t>
            </w:r>
          </w:p>
        </w:tc>
        <w:tc>
          <w:tcPr>
            <w:tcW w:w="964" w:type="dxa"/>
            <w:vMerge w:val="restart"/>
            <w:shd w:val="clear" w:color="auto" w:fill="auto"/>
            <w:tcMar>
              <w:left w:w="0" w:type="dxa"/>
              <w:right w:w="0" w:type="dxa"/>
            </w:tcMar>
            <w:vAlign w:val="center"/>
            <w:hideMark/>
          </w:tcPr>
          <w:p w14:paraId="47436BAB" w14:textId="77777777" w:rsidR="00D5733E" w:rsidRPr="00DA3CEA" w:rsidRDefault="00D5733E" w:rsidP="0081222A">
            <w:pPr>
              <w:jc w:val="center"/>
            </w:pPr>
            <w:r w:rsidRPr="00DA3CEA">
              <w:t>2022-2024</w:t>
            </w:r>
          </w:p>
        </w:tc>
        <w:tc>
          <w:tcPr>
            <w:tcW w:w="1843" w:type="dxa"/>
            <w:shd w:val="clear" w:color="auto" w:fill="auto"/>
            <w:tcMar>
              <w:left w:w="0" w:type="dxa"/>
              <w:right w:w="0" w:type="dxa"/>
            </w:tcMar>
            <w:vAlign w:val="center"/>
            <w:hideMark/>
          </w:tcPr>
          <w:p w14:paraId="0086573E"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3CCD8A0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434808A" w14:textId="77777777" w:rsidR="00D5733E" w:rsidRPr="00DA3CEA" w:rsidRDefault="00D5733E" w:rsidP="0081222A">
            <w:pPr>
              <w:jc w:val="center"/>
            </w:pPr>
            <w:r w:rsidRPr="00DA3CEA">
              <w:t>2 251</w:t>
            </w:r>
          </w:p>
        </w:tc>
        <w:tc>
          <w:tcPr>
            <w:tcW w:w="709" w:type="dxa"/>
            <w:shd w:val="clear" w:color="auto" w:fill="auto"/>
            <w:tcMar>
              <w:left w:w="0" w:type="dxa"/>
              <w:right w:w="0" w:type="dxa"/>
            </w:tcMar>
            <w:vAlign w:val="center"/>
            <w:hideMark/>
          </w:tcPr>
          <w:p w14:paraId="5D33FF34" w14:textId="77777777" w:rsidR="00D5733E" w:rsidRPr="00DA3CEA" w:rsidRDefault="00D5733E" w:rsidP="0081222A">
            <w:pPr>
              <w:jc w:val="center"/>
            </w:pPr>
            <w:r w:rsidRPr="00DA3CEA">
              <w:t>15 658</w:t>
            </w:r>
          </w:p>
        </w:tc>
        <w:tc>
          <w:tcPr>
            <w:tcW w:w="665" w:type="dxa"/>
            <w:shd w:val="clear" w:color="auto" w:fill="auto"/>
            <w:tcMar>
              <w:left w:w="0" w:type="dxa"/>
              <w:right w:w="0" w:type="dxa"/>
            </w:tcMar>
            <w:vAlign w:val="center"/>
            <w:hideMark/>
          </w:tcPr>
          <w:p w14:paraId="2ED25C43" w14:textId="77777777" w:rsidR="00D5733E" w:rsidRPr="00DA3CEA" w:rsidRDefault="00D5733E" w:rsidP="0081222A">
            <w:pPr>
              <w:jc w:val="center"/>
            </w:pPr>
            <w:r w:rsidRPr="00DA3CEA">
              <w:t>16 394</w:t>
            </w:r>
          </w:p>
        </w:tc>
        <w:tc>
          <w:tcPr>
            <w:tcW w:w="611" w:type="dxa"/>
            <w:shd w:val="clear" w:color="auto" w:fill="auto"/>
            <w:tcMar>
              <w:left w:w="0" w:type="dxa"/>
              <w:right w:w="0" w:type="dxa"/>
            </w:tcMar>
            <w:vAlign w:val="center"/>
            <w:hideMark/>
          </w:tcPr>
          <w:p w14:paraId="572A3F2B"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AC643B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32191CF"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9E39E7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C434D90"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D0383B4" w14:textId="77777777" w:rsidR="00D5733E" w:rsidRPr="00DA3CEA" w:rsidRDefault="00D5733E" w:rsidP="0081222A">
            <w:pPr>
              <w:jc w:val="center"/>
            </w:pPr>
            <w:r w:rsidRPr="00DA3CEA">
              <w:t>34 304</w:t>
            </w:r>
          </w:p>
        </w:tc>
        <w:tc>
          <w:tcPr>
            <w:tcW w:w="1628" w:type="dxa"/>
            <w:vMerge w:val="restart"/>
            <w:shd w:val="clear" w:color="auto" w:fill="auto"/>
            <w:tcMar>
              <w:left w:w="0" w:type="dxa"/>
              <w:right w:w="0" w:type="dxa"/>
            </w:tcMar>
            <w:vAlign w:val="center"/>
            <w:hideMark/>
          </w:tcPr>
          <w:p w14:paraId="2AE04391"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788CEDD6"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187CEC3B" w14:textId="77777777" w:rsidTr="001615FF">
        <w:tc>
          <w:tcPr>
            <w:tcW w:w="698" w:type="dxa"/>
            <w:vMerge/>
            <w:tcMar>
              <w:left w:w="0" w:type="dxa"/>
              <w:right w:w="0" w:type="dxa"/>
            </w:tcMar>
            <w:vAlign w:val="center"/>
            <w:hideMark/>
          </w:tcPr>
          <w:p w14:paraId="2C5CBE34" w14:textId="77777777" w:rsidR="00D5733E" w:rsidRPr="00DA3CEA" w:rsidRDefault="00D5733E" w:rsidP="0081222A"/>
        </w:tc>
        <w:tc>
          <w:tcPr>
            <w:tcW w:w="2563" w:type="dxa"/>
            <w:vMerge/>
            <w:tcMar>
              <w:left w:w="0" w:type="dxa"/>
              <w:right w:w="0" w:type="dxa"/>
            </w:tcMar>
            <w:vAlign w:val="center"/>
            <w:hideMark/>
          </w:tcPr>
          <w:p w14:paraId="7CF98B55" w14:textId="77777777" w:rsidR="00D5733E" w:rsidRPr="00DA3CEA" w:rsidRDefault="00D5733E" w:rsidP="0081222A"/>
        </w:tc>
        <w:tc>
          <w:tcPr>
            <w:tcW w:w="1559" w:type="dxa"/>
            <w:vMerge/>
            <w:tcMar>
              <w:left w:w="0" w:type="dxa"/>
              <w:right w:w="0" w:type="dxa"/>
            </w:tcMar>
            <w:vAlign w:val="center"/>
            <w:hideMark/>
          </w:tcPr>
          <w:p w14:paraId="0C632FCC" w14:textId="77777777" w:rsidR="00D5733E" w:rsidRPr="00DA3CEA" w:rsidRDefault="00D5733E" w:rsidP="0081222A"/>
        </w:tc>
        <w:tc>
          <w:tcPr>
            <w:tcW w:w="1565" w:type="dxa"/>
            <w:vMerge/>
            <w:tcMar>
              <w:left w:w="0" w:type="dxa"/>
              <w:right w:w="0" w:type="dxa"/>
            </w:tcMar>
            <w:vAlign w:val="center"/>
            <w:hideMark/>
          </w:tcPr>
          <w:p w14:paraId="542D5896" w14:textId="77777777" w:rsidR="00D5733E" w:rsidRPr="00DA3CEA" w:rsidRDefault="00D5733E" w:rsidP="0081222A"/>
        </w:tc>
        <w:tc>
          <w:tcPr>
            <w:tcW w:w="709" w:type="dxa"/>
            <w:vMerge/>
            <w:tcMar>
              <w:left w:w="0" w:type="dxa"/>
              <w:right w:w="0" w:type="dxa"/>
            </w:tcMar>
            <w:vAlign w:val="center"/>
            <w:hideMark/>
          </w:tcPr>
          <w:p w14:paraId="6AAC4429" w14:textId="77777777" w:rsidR="00D5733E" w:rsidRPr="00DA3CEA" w:rsidRDefault="00D5733E" w:rsidP="0081222A"/>
        </w:tc>
        <w:tc>
          <w:tcPr>
            <w:tcW w:w="600" w:type="dxa"/>
            <w:vMerge/>
            <w:tcMar>
              <w:left w:w="0" w:type="dxa"/>
              <w:right w:w="0" w:type="dxa"/>
            </w:tcMar>
            <w:vAlign w:val="center"/>
            <w:hideMark/>
          </w:tcPr>
          <w:p w14:paraId="6DBFD8A5" w14:textId="77777777" w:rsidR="00D5733E" w:rsidRPr="00DA3CEA" w:rsidRDefault="00D5733E" w:rsidP="0081222A"/>
        </w:tc>
        <w:tc>
          <w:tcPr>
            <w:tcW w:w="964" w:type="dxa"/>
            <w:vMerge/>
            <w:tcMar>
              <w:left w:w="0" w:type="dxa"/>
              <w:right w:w="0" w:type="dxa"/>
            </w:tcMar>
            <w:vAlign w:val="center"/>
            <w:hideMark/>
          </w:tcPr>
          <w:p w14:paraId="73E72687" w14:textId="77777777" w:rsidR="00D5733E" w:rsidRPr="00DA3CEA" w:rsidRDefault="00D5733E" w:rsidP="0081222A"/>
        </w:tc>
        <w:tc>
          <w:tcPr>
            <w:tcW w:w="1843" w:type="dxa"/>
            <w:shd w:val="clear" w:color="auto" w:fill="auto"/>
            <w:tcMar>
              <w:left w:w="0" w:type="dxa"/>
              <w:right w:w="0" w:type="dxa"/>
            </w:tcMar>
            <w:vAlign w:val="center"/>
            <w:hideMark/>
          </w:tcPr>
          <w:p w14:paraId="05BDFB2A"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64591FF2"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A2B6EC4"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F452599"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1AC05AF7"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606E7D49"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9C9454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9732330"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119A7F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04DFCDB"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AEA51FE"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0A5887F8" w14:textId="77777777" w:rsidR="00D5733E" w:rsidRPr="00DA3CEA" w:rsidRDefault="00D5733E" w:rsidP="0081222A"/>
        </w:tc>
        <w:tc>
          <w:tcPr>
            <w:tcW w:w="2013" w:type="dxa"/>
            <w:vMerge/>
            <w:tcMar>
              <w:left w:w="0" w:type="dxa"/>
              <w:right w:w="0" w:type="dxa"/>
            </w:tcMar>
            <w:vAlign w:val="center"/>
            <w:hideMark/>
          </w:tcPr>
          <w:p w14:paraId="0164F0F7" w14:textId="77777777" w:rsidR="00D5733E" w:rsidRPr="00DA3CEA" w:rsidRDefault="00D5733E" w:rsidP="0081222A"/>
        </w:tc>
      </w:tr>
      <w:tr w:rsidR="00D5733E" w:rsidRPr="00DA3CEA" w14:paraId="3A382016" w14:textId="77777777" w:rsidTr="001615FF">
        <w:tc>
          <w:tcPr>
            <w:tcW w:w="698" w:type="dxa"/>
            <w:vMerge/>
            <w:tcMar>
              <w:left w:w="0" w:type="dxa"/>
              <w:right w:w="0" w:type="dxa"/>
            </w:tcMar>
            <w:vAlign w:val="center"/>
            <w:hideMark/>
          </w:tcPr>
          <w:p w14:paraId="0B7F4544" w14:textId="77777777" w:rsidR="00D5733E" w:rsidRPr="00DA3CEA" w:rsidRDefault="00D5733E" w:rsidP="0081222A"/>
        </w:tc>
        <w:tc>
          <w:tcPr>
            <w:tcW w:w="2563" w:type="dxa"/>
            <w:vMerge/>
            <w:tcMar>
              <w:left w:w="0" w:type="dxa"/>
              <w:right w:w="0" w:type="dxa"/>
            </w:tcMar>
            <w:vAlign w:val="center"/>
            <w:hideMark/>
          </w:tcPr>
          <w:p w14:paraId="2C90F8AA" w14:textId="77777777" w:rsidR="00D5733E" w:rsidRPr="00DA3CEA" w:rsidRDefault="00D5733E" w:rsidP="0081222A"/>
        </w:tc>
        <w:tc>
          <w:tcPr>
            <w:tcW w:w="1559" w:type="dxa"/>
            <w:vMerge/>
            <w:tcMar>
              <w:left w:w="0" w:type="dxa"/>
              <w:right w:w="0" w:type="dxa"/>
            </w:tcMar>
            <w:vAlign w:val="center"/>
            <w:hideMark/>
          </w:tcPr>
          <w:p w14:paraId="50A0615E" w14:textId="77777777" w:rsidR="00D5733E" w:rsidRPr="00DA3CEA" w:rsidRDefault="00D5733E" w:rsidP="0081222A"/>
        </w:tc>
        <w:tc>
          <w:tcPr>
            <w:tcW w:w="1565" w:type="dxa"/>
            <w:vMerge/>
            <w:tcMar>
              <w:left w:w="0" w:type="dxa"/>
              <w:right w:w="0" w:type="dxa"/>
            </w:tcMar>
            <w:vAlign w:val="center"/>
            <w:hideMark/>
          </w:tcPr>
          <w:p w14:paraId="33C43FE8" w14:textId="77777777" w:rsidR="00D5733E" w:rsidRPr="00DA3CEA" w:rsidRDefault="00D5733E" w:rsidP="0081222A"/>
        </w:tc>
        <w:tc>
          <w:tcPr>
            <w:tcW w:w="709" w:type="dxa"/>
            <w:vMerge/>
            <w:tcMar>
              <w:left w:w="0" w:type="dxa"/>
              <w:right w:w="0" w:type="dxa"/>
            </w:tcMar>
            <w:vAlign w:val="center"/>
            <w:hideMark/>
          </w:tcPr>
          <w:p w14:paraId="0AD486E5" w14:textId="77777777" w:rsidR="00D5733E" w:rsidRPr="00DA3CEA" w:rsidRDefault="00D5733E" w:rsidP="0081222A"/>
        </w:tc>
        <w:tc>
          <w:tcPr>
            <w:tcW w:w="600" w:type="dxa"/>
            <w:vMerge/>
            <w:tcMar>
              <w:left w:w="0" w:type="dxa"/>
              <w:right w:w="0" w:type="dxa"/>
            </w:tcMar>
            <w:vAlign w:val="center"/>
            <w:hideMark/>
          </w:tcPr>
          <w:p w14:paraId="1647A9FA" w14:textId="77777777" w:rsidR="00D5733E" w:rsidRPr="00DA3CEA" w:rsidRDefault="00D5733E" w:rsidP="0081222A"/>
        </w:tc>
        <w:tc>
          <w:tcPr>
            <w:tcW w:w="964" w:type="dxa"/>
            <w:vMerge/>
            <w:tcMar>
              <w:left w:w="0" w:type="dxa"/>
              <w:right w:w="0" w:type="dxa"/>
            </w:tcMar>
            <w:vAlign w:val="center"/>
            <w:hideMark/>
          </w:tcPr>
          <w:p w14:paraId="5650AACB" w14:textId="77777777" w:rsidR="00D5733E" w:rsidRPr="00DA3CEA" w:rsidRDefault="00D5733E" w:rsidP="0081222A"/>
        </w:tc>
        <w:tc>
          <w:tcPr>
            <w:tcW w:w="1843" w:type="dxa"/>
            <w:shd w:val="clear" w:color="auto" w:fill="auto"/>
            <w:tcMar>
              <w:left w:w="0" w:type="dxa"/>
              <w:right w:w="0" w:type="dxa"/>
            </w:tcMar>
            <w:vAlign w:val="center"/>
            <w:hideMark/>
          </w:tcPr>
          <w:p w14:paraId="6FB518D1"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1185F96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BBE6280" w14:textId="77777777" w:rsidR="00D5733E" w:rsidRPr="00DA3CEA" w:rsidRDefault="00D5733E" w:rsidP="0081222A">
            <w:pPr>
              <w:jc w:val="center"/>
            </w:pPr>
            <w:r w:rsidRPr="00DA3CEA">
              <w:t>2 251</w:t>
            </w:r>
          </w:p>
        </w:tc>
        <w:tc>
          <w:tcPr>
            <w:tcW w:w="709" w:type="dxa"/>
            <w:shd w:val="clear" w:color="auto" w:fill="auto"/>
            <w:tcMar>
              <w:left w:w="0" w:type="dxa"/>
              <w:right w:w="0" w:type="dxa"/>
            </w:tcMar>
            <w:vAlign w:val="center"/>
            <w:hideMark/>
          </w:tcPr>
          <w:p w14:paraId="31D5A02B" w14:textId="77777777" w:rsidR="00D5733E" w:rsidRPr="00DA3CEA" w:rsidRDefault="00D5733E" w:rsidP="0081222A">
            <w:pPr>
              <w:jc w:val="center"/>
            </w:pPr>
            <w:r w:rsidRPr="00DA3CEA">
              <w:t>15 658</w:t>
            </w:r>
          </w:p>
        </w:tc>
        <w:tc>
          <w:tcPr>
            <w:tcW w:w="665" w:type="dxa"/>
            <w:shd w:val="clear" w:color="auto" w:fill="auto"/>
            <w:tcMar>
              <w:left w:w="0" w:type="dxa"/>
              <w:right w:w="0" w:type="dxa"/>
            </w:tcMar>
            <w:vAlign w:val="center"/>
            <w:hideMark/>
          </w:tcPr>
          <w:p w14:paraId="6B6E5907" w14:textId="77777777" w:rsidR="00D5733E" w:rsidRPr="00DA3CEA" w:rsidRDefault="00D5733E" w:rsidP="0081222A">
            <w:pPr>
              <w:jc w:val="center"/>
            </w:pPr>
            <w:r w:rsidRPr="00DA3CEA">
              <w:t>16 394</w:t>
            </w:r>
          </w:p>
        </w:tc>
        <w:tc>
          <w:tcPr>
            <w:tcW w:w="611" w:type="dxa"/>
            <w:shd w:val="clear" w:color="auto" w:fill="auto"/>
            <w:tcMar>
              <w:left w:w="0" w:type="dxa"/>
              <w:right w:w="0" w:type="dxa"/>
            </w:tcMar>
            <w:vAlign w:val="center"/>
            <w:hideMark/>
          </w:tcPr>
          <w:p w14:paraId="035A3F5B"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383D496C"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22367307"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DE78F4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76FCE4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748C0C5" w14:textId="77777777" w:rsidR="00D5733E" w:rsidRPr="00DA3CEA" w:rsidRDefault="00D5733E" w:rsidP="0081222A">
            <w:pPr>
              <w:jc w:val="center"/>
            </w:pPr>
            <w:r w:rsidRPr="00DA3CEA">
              <w:t>34 304</w:t>
            </w:r>
          </w:p>
        </w:tc>
        <w:tc>
          <w:tcPr>
            <w:tcW w:w="1628" w:type="dxa"/>
            <w:vMerge/>
            <w:tcMar>
              <w:left w:w="0" w:type="dxa"/>
              <w:right w:w="0" w:type="dxa"/>
            </w:tcMar>
            <w:vAlign w:val="center"/>
            <w:hideMark/>
          </w:tcPr>
          <w:p w14:paraId="3D183D01" w14:textId="77777777" w:rsidR="00D5733E" w:rsidRPr="00DA3CEA" w:rsidRDefault="00D5733E" w:rsidP="0081222A"/>
        </w:tc>
        <w:tc>
          <w:tcPr>
            <w:tcW w:w="2013" w:type="dxa"/>
            <w:vMerge/>
            <w:tcMar>
              <w:left w:w="0" w:type="dxa"/>
              <w:right w:w="0" w:type="dxa"/>
            </w:tcMar>
            <w:vAlign w:val="center"/>
            <w:hideMark/>
          </w:tcPr>
          <w:p w14:paraId="65E91784" w14:textId="77777777" w:rsidR="00D5733E" w:rsidRPr="00DA3CEA" w:rsidRDefault="00D5733E" w:rsidP="0081222A"/>
        </w:tc>
      </w:tr>
      <w:tr w:rsidR="00D5733E" w:rsidRPr="00DA3CEA" w14:paraId="5337183C" w14:textId="77777777" w:rsidTr="0081222A">
        <w:tc>
          <w:tcPr>
            <w:tcW w:w="698" w:type="dxa"/>
            <w:vMerge w:val="restart"/>
            <w:shd w:val="clear" w:color="000000" w:fill="FCE4D6"/>
            <w:noWrap/>
            <w:tcMar>
              <w:left w:w="0" w:type="dxa"/>
              <w:right w:w="0" w:type="dxa"/>
            </w:tcMar>
            <w:vAlign w:val="center"/>
            <w:hideMark/>
          </w:tcPr>
          <w:p w14:paraId="1633AC82" w14:textId="77777777" w:rsidR="00D5733E" w:rsidRPr="00DA3CEA" w:rsidRDefault="00D5733E" w:rsidP="0081222A">
            <w:pPr>
              <w:jc w:val="center"/>
              <w:rPr>
                <w:b/>
                <w:bCs/>
              </w:rPr>
            </w:pPr>
            <w:r w:rsidRPr="00DA3CEA">
              <w:rPr>
                <w:b/>
                <w:bCs/>
              </w:rPr>
              <w:t>3.2</w:t>
            </w:r>
          </w:p>
        </w:tc>
        <w:tc>
          <w:tcPr>
            <w:tcW w:w="6996" w:type="dxa"/>
            <w:gridSpan w:val="5"/>
            <w:vMerge w:val="restart"/>
            <w:shd w:val="clear" w:color="000000" w:fill="FCE4D6"/>
            <w:tcMar>
              <w:left w:w="0" w:type="dxa"/>
              <w:right w:w="0" w:type="dxa"/>
            </w:tcMar>
            <w:vAlign w:val="center"/>
            <w:hideMark/>
          </w:tcPr>
          <w:p w14:paraId="576DB9C3" w14:textId="77777777" w:rsidR="00D5733E" w:rsidRPr="00DA3CEA" w:rsidRDefault="00D5733E" w:rsidP="0081222A">
            <w:pPr>
              <w:rPr>
                <w:b/>
                <w:bCs/>
              </w:rPr>
            </w:pPr>
            <w:r w:rsidRPr="00DA3CEA">
              <w:rPr>
                <w:b/>
                <w:bCs/>
              </w:rPr>
              <w:t>Проекты нового строительства и реконструкции тепловых сетей для обеспечения нормативной надежности и безопасности теплоснабжения</w:t>
            </w:r>
          </w:p>
        </w:tc>
        <w:tc>
          <w:tcPr>
            <w:tcW w:w="964" w:type="dxa"/>
            <w:shd w:val="clear" w:color="000000" w:fill="FCE4D6"/>
            <w:tcMar>
              <w:left w:w="0" w:type="dxa"/>
              <w:right w:w="0" w:type="dxa"/>
            </w:tcMar>
            <w:vAlign w:val="center"/>
            <w:hideMark/>
          </w:tcPr>
          <w:p w14:paraId="277C5312" w14:textId="77777777" w:rsidR="00D5733E" w:rsidRPr="00DA3CEA" w:rsidRDefault="00D5733E" w:rsidP="0081222A">
            <w:pPr>
              <w:rPr>
                <w:b/>
                <w:bCs/>
                <w:color w:val="FF0000"/>
              </w:rPr>
            </w:pPr>
            <w:r w:rsidRPr="00DA3CEA">
              <w:rPr>
                <w:b/>
                <w:bCs/>
                <w:color w:val="FF0000"/>
              </w:rPr>
              <w:t> </w:t>
            </w:r>
          </w:p>
        </w:tc>
        <w:tc>
          <w:tcPr>
            <w:tcW w:w="1843" w:type="dxa"/>
            <w:shd w:val="clear" w:color="000000" w:fill="FCE4D6"/>
            <w:tcMar>
              <w:left w:w="0" w:type="dxa"/>
              <w:right w:w="0" w:type="dxa"/>
            </w:tcMar>
            <w:vAlign w:val="center"/>
            <w:hideMark/>
          </w:tcPr>
          <w:p w14:paraId="678B9C39" w14:textId="77777777" w:rsidR="00D5733E" w:rsidRPr="00DA3CEA" w:rsidRDefault="00D5733E" w:rsidP="0081222A">
            <w:pPr>
              <w:jc w:val="center"/>
              <w:rPr>
                <w:b/>
                <w:bCs/>
              </w:rPr>
            </w:pPr>
            <w:r w:rsidRPr="00DA3CEA">
              <w:rPr>
                <w:b/>
                <w:bCs/>
              </w:rPr>
              <w:t>всего</w:t>
            </w:r>
          </w:p>
        </w:tc>
        <w:tc>
          <w:tcPr>
            <w:tcW w:w="708" w:type="dxa"/>
            <w:shd w:val="clear" w:color="000000" w:fill="FCE4D6"/>
            <w:tcMar>
              <w:left w:w="0" w:type="dxa"/>
              <w:right w:w="0" w:type="dxa"/>
            </w:tcMar>
            <w:vAlign w:val="center"/>
            <w:hideMark/>
          </w:tcPr>
          <w:p w14:paraId="71F529DE" w14:textId="77777777" w:rsidR="00D5733E" w:rsidRPr="00DA3CEA" w:rsidRDefault="00D5733E" w:rsidP="0081222A">
            <w:pPr>
              <w:jc w:val="center"/>
              <w:rPr>
                <w:b/>
                <w:bCs/>
              </w:rPr>
            </w:pPr>
            <w:r>
              <w:rPr>
                <w:b/>
                <w:bCs/>
              </w:rPr>
              <w:t>30 635</w:t>
            </w:r>
            <w:r w:rsidRPr="00DA3CEA">
              <w:rPr>
                <w:b/>
                <w:bCs/>
              </w:rPr>
              <w:t> </w:t>
            </w:r>
          </w:p>
        </w:tc>
        <w:tc>
          <w:tcPr>
            <w:tcW w:w="709" w:type="dxa"/>
            <w:shd w:val="clear" w:color="000000" w:fill="FCE4D6"/>
            <w:noWrap/>
            <w:tcMar>
              <w:left w:w="0" w:type="dxa"/>
              <w:right w:w="0" w:type="dxa"/>
            </w:tcMar>
            <w:vAlign w:val="center"/>
            <w:hideMark/>
          </w:tcPr>
          <w:p w14:paraId="655430D1" w14:textId="77777777" w:rsidR="00D5733E" w:rsidRPr="00DA3CEA" w:rsidRDefault="00D5733E" w:rsidP="0081222A">
            <w:pPr>
              <w:jc w:val="center"/>
              <w:rPr>
                <w:b/>
                <w:bCs/>
              </w:rPr>
            </w:pPr>
            <w:r w:rsidRPr="00DA3CEA">
              <w:rPr>
                <w:b/>
                <w:bCs/>
              </w:rPr>
              <w:t>71 662</w:t>
            </w:r>
          </w:p>
        </w:tc>
        <w:tc>
          <w:tcPr>
            <w:tcW w:w="709" w:type="dxa"/>
            <w:shd w:val="clear" w:color="000000" w:fill="FCE4D6"/>
            <w:noWrap/>
            <w:tcMar>
              <w:left w:w="0" w:type="dxa"/>
              <w:right w:w="0" w:type="dxa"/>
            </w:tcMar>
            <w:vAlign w:val="center"/>
            <w:hideMark/>
          </w:tcPr>
          <w:p w14:paraId="69E1B5D6" w14:textId="77777777" w:rsidR="00D5733E" w:rsidRPr="00DA3CEA" w:rsidRDefault="00D5733E" w:rsidP="0081222A">
            <w:pPr>
              <w:jc w:val="center"/>
              <w:rPr>
                <w:b/>
                <w:bCs/>
              </w:rPr>
            </w:pPr>
            <w:r w:rsidRPr="00DA3CEA">
              <w:rPr>
                <w:b/>
                <w:bCs/>
              </w:rPr>
              <w:t>527 002</w:t>
            </w:r>
          </w:p>
        </w:tc>
        <w:tc>
          <w:tcPr>
            <w:tcW w:w="665" w:type="dxa"/>
            <w:shd w:val="clear" w:color="000000" w:fill="FCE4D6"/>
            <w:noWrap/>
            <w:tcMar>
              <w:left w:w="0" w:type="dxa"/>
              <w:right w:w="0" w:type="dxa"/>
            </w:tcMar>
            <w:vAlign w:val="center"/>
            <w:hideMark/>
          </w:tcPr>
          <w:p w14:paraId="1309D2DF" w14:textId="77777777" w:rsidR="00D5733E" w:rsidRPr="00DA3CEA" w:rsidRDefault="00D5733E" w:rsidP="0081222A">
            <w:pPr>
              <w:jc w:val="center"/>
              <w:rPr>
                <w:b/>
                <w:bCs/>
              </w:rPr>
            </w:pPr>
            <w:r w:rsidRPr="00DA3CEA">
              <w:rPr>
                <w:b/>
                <w:bCs/>
              </w:rPr>
              <w:t>781 244</w:t>
            </w:r>
          </w:p>
        </w:tc>
        <w:tc>
          <w:tcPr>
            <w:tcW w:w="611" w:type="dxa"/>
            <w:shd w:val="clear" w:color="000000" w:fill="FCE4D6"/>
            <w:noWrap/>
            <w:tcMar>
              <w:left w:w="0" w:type="dxa"/>
              <w:right w:w="0" w:type="dxa"/>
            </w:tcMar>
            <w:vAlign w:val="center"/>
            <w:hideMark/>
          </w:tcPr>
          <w:p w14:paraId="7AEB7FB6" w14:textId="77777777" w:rsidR="00D5733E" w:rsidRPr="00DA3CEA" w:rsidRDefault="00D5733E" w:rsidP="0081222A">
            <w:pPr>
              <w:jc w:val="center"/>
              <w:rPr>
                <w:b/>
                <w:bCs/>
              </w:rPr>
            </w:pPr>
            <w:r w:rsidRPr="00DA3CEA">
              <w:rPr>
                <w:b/>
                <w:bCs/>
              </w:rPr>
              <w:t>18 859</w:t>
            </w:r>
          </w:p>
        </w:tc>
        <w:tc>
          <w:tcPr>
            <w:tcW w:w="708" w:type="dxa"/>
            <w:shd w:val="clear" w:color="000000" w:fill="FCE4D6"/>
            <w:noWrap/>
            <w:tcMar>
              <w:left w:w="0" w:type="dxa"/>
              <w:right w:w="0" w:type="dxa"/>
            </w:tcMar>
            <w:vAlign w:val="center"/>
            <w:hideMark/>
          </w:tcPr>
          <w:p w14:paraId="378F6CFE" w14:textId="77777777" w:rsidR="00D5733E" w:rsidRPr="00DA3CEA" w:rsidRDefault="00D5733E" w:rsidP="0081222A">
            <w:pPr>
              <w:jc w:val="center"/>
              <w:rPr>
                <w:b/>
                <w:bCs/>
              </w:rPr>
            </w:pPr>
            <w:r w:rsidRPr="00DA3CEA">
              <w:rPr>
                <w:b/>
                <w:bCs/>
              </w:rPr>
              <w:t>23 492</w:t>
            </w:r>
          </w:p>
        </w:tc>
        <w:tc>
          <w:tcPr>
            <w:tcW w:w="851" w:type="dxa"/>
            <w:shd w:val="clear" w:color="000000" w:fill="FCE4D6"/>
            <w:noWrap/>
            <w:tcMar>
              <w:left w:w="0" w:type="dxa"/>
              <w:right w:w="0" w:type="dxa"/>
            </w:tcMar>
            <w:vAlign w:val="center"/>
            <w:hideMark/>
          </w:tcPr>
          <w:p w14:paraId="14551A20" w14:textId="77777777" w:rsidR="00D5733E" w:rsidRPr="00DA3CEA" w:rsidRDefault="00D5733E" w:rsidP="0081222A">
            <w:pPr>
              <w:jc w:val="center"/>
              <w:rPr>
                <w:b/>
                <w:bCs/>
              </w:rPr>
            </w:pPr>
            <w:r w:rsidRPr="00DA3CEA">
              <w:rPr>
                <w:b/>
                <w:bCs/>
              </w:rPr>
              <w:t>116 259</w:t>
            </w:r>
          </w:p>
        </w:tc>
        <w:tc>
          <w:tcPr>
            <w:tcW w:w="850" w:type="dxa"/>
            <w:shd w:val="clear" w:color="000000" w:fill="FCE4D6"/>
            <w:noWrap/>
            <w:tcMar>
              <w:left w:w="0" w:type="dxa"/>
              <w:right w:w="0" w:type="dxa"/>
            </w:tcMar>
            <w:vAlign w:val="center"/>
            <w:hideMark/>
          </w:tcPr>
          <w:p w14:paraId="1FD80CE7" w14:textId="77777777" w:rsidR="00D5733E" w:rsidRPr="00DA3CEA" w:rsidRDefault="00D5733E" w:rsidP="0081222A">
            <w:pPr>
              <w:jc w:val="center"/>
              <w:rPr>
                <w:b/>
                <w:bCs/>
              </w:rPr>
            </w:pPr>
            <w:r w:rsidRPr="00DA3CEA">
              <w:rPr>
                <w:b/>
                <w:bCs/>
              </w:rPr>
              <w:t>110 998</w:t>
            </w:r>
          </w:p>
        </w:tc>
        <w:tc>
          <w:tcPr>
            <w:tcW w:w="851" w:type="dxa"/>
            <w:shd w:val="clear" w:color="000000" w:fill="FCE4D6"/>
            <w:noWrap/>
            <w:tcMar>
              <w:left w:w="0" w:type="dxa"/>
              <w:right w:w="0" w:type="dxa"/>
            </w:tcMar>
            <w:vAlign w:val="center"/>
            <w:hideMark/>
          </w:tcPr>
          <w:p w14:paraId="3E73B423" w14:textId="77777777" w:rsidR="00D5733E" w:rsidRPr="00DA3CEA" w:rsidRDefault="00D5733E" w:rsidP="0081222A">
            <w:pPr>
              <w:jc w:val="center"/>
              <w:rPr>
                <w:b/>
                <w:bCs/>
              </w:rPr>
            </w:pPr>
            <w:r w:rsidRPr="00DA3CEA">
              <w:rPr>
                <w:b/>
                <w:bCs/>
              </w:rPr>
              <w:t>108 452</w:t>
            </w:r>
          </w:p>
        </w:tc>
        <w:tc>
          <w:tcPr>
            <w:tcW w:w="1167" w:type="dxa"/>
            <w:shd w:val="clear" w:color="000000" w:fill="FCE4D6"/>
            <w:noWrap/>
            <w:tcMar>
              <w:left w:w="0" w:type="dxa"/>
              <w:right w:w="0" w:type="dxa"/>
            </w:tcMar>
            <w:vAlign w:val="center"/>
            <w:hideMark/>
          </w:tcPr>
          <w:p w14:paraId="77D281B9" w14:textId="77777777" w:rsidR="00D5733E" w:rsidRPr="00DA3CEA" w:rsidRDefault="00D5733E" w:rsidP="0081222A">
            <w:pPr>
              <w:jc w:val="center"/>
              <w:rPr>
                <w:b/>
                <w:bCs/>
              </w:rPr>
            </w:pPr>
            <w:r w:rsidRPr="00DA3CEA">
              <w:rPr>
                <w:b/>
                <w:bCs/>
              </w:rPr>
              <w:t>1 757 969</w:t>
            </w:r>
          </w:p>
        </w:tc>
        <w:tc>
          <w:tcPr>
            <w:tcW w:w="1628" w:type="dxa"/>
            <w:vMerge w:val="restart"/>
            <w:shd w:val="clear" w:color="000000" w:fill="FCE4D6"/>
            <w:tcMar>
              <w:left w:w="0" w:type="dxa"/>
              <w:right w:w="0" w:type="dxa"/>
            </w:tcMar>
            <w:vAlign w:val="center"/>
            <w:hideMark/>
          </w:tcPr>
          <w:p w14:paraId="61C77C55" w14:textId="77777777" w:rsidR="00D5733E" w:rsidRPr="00DA3CEA" w:rsidRDefault="00D5733E" w:rsidP="0081222A">
            <w:pPr>
              <w:jc w:val="center"/>
              <w:rPr>
                <w:b/>
                <w:bCs/>
                <w:color w:val="FF0000"/>
              </w:rPr>
            </w:pPr>
            <w:r w:rsidRPr="00DA3CEA">
              <w:rPr>
                <w:b/>
                <w:bCs/>
                <w:color w:val="FF0000"/>
              </w:rPr>
              <w:t> </w:t>
            </w:r>
          </w:p>
        </w:tc>
        <w:tc>
          <w:tcPr>
            <w:tcW w:w="2013" w:type="dxa"/>
            <w:vMerge w:val="restart"/>
            <w:shd w:val="clear" w:color="000000" w:fill="FCE4D6"/>
            <w:tcMar>
              <w:left w:w="0" w:type="dxa"/>
              <w:right w:w="0" w:type="dxa"/>
            </w:tcMar>
            <w:vAlign w:val="center"/>
            <w:hideMark/>
          </w:tcPr>
          <w:p w14:paraId="3CF9B8E6" w14:textId="77777777" w:rsidR="00D5733E" w:rsidRPr="00DA3CEA" w:rsidRDefault="00D5733E" w:rsidP="0081222A">
            <w:pPr>
              <w:jc w:val="center"/>
              <w:rPr>
                <w:b/>
                <w:bCs/>
                <w:color w:val="FF0000"/>
              </w:rPr>
            </w:pPr>
            <w:r w:rsidRPr="00DA3CEA">
              <w:rPr>
                <w:b/>
                <w:bCs/>
                <w:color w:val="FF0000"/>
              </w:rPr>
              <w:t> </w:t>
            </w:r>
          </w:p>
        </w:tc>
      </w:tr>
      <w:tr w:rsidR="00D5733E" w:rsidRPr="00DA3CEA" w14:paraId="27278DF9" w14:textId="77777777" w:rsidTr="0081222A">
        <w:tc>
          <w:tcPr>
            <w:tcW w:w="698" w:type="dxa"/>
            <w:vMerge/>
            <w:tcMar>
              <w:left w:w="0" w:type="dxa"/>
              <w:right w:w="0" w:type="dxa"/>
            </w:tcMar>
            <w:vAlign w:val="center"/>
            <w:hideMark/>
          </w:tcPr>
          <w:p w14:paraId="03A996FC" w14:textId="77777777" w:rsidR="00D5733E" w:rsidRPr="00DA3CEA" w:rsidRDefault="00D5733E" w:rsidP="0081222A">
            <w:pPr>
              <w:rPr>
                <w:b/>
                <w:bCs/>
              </w:rPr>
            </w:pPr>
          </w:p>
        </w:tc>
        <w:tc>
          <w:tcPr>
            <w:tcW w:w="6996" w:type="dxa"/>
            <w:gridSpan w:val="5"/>
            <w:vMerge/>
            <w:tcMar>
              <w:left w:w="0" w:type="dxa"/>
              <w:right w:w="0" w:type="dxa"/>
            </w:tcMar>
            <w:vAlign w:val="center"/>
            <w:hideMark/>
          </w:tcPr>
          <w:p w14:paraId="1C11E537" w14:textId="77777777" w:rsidR="00D5733E" w:rsidRPr="00DA3CEA" w:rsidRDefault="00D5733E" w:rsidP="0081222A">
            <w:pPr>
              <w:rPr>
                <w:b/>
                <w:bCs/>
              </w:rPr>
            </w:pPr>
          </w:p>
        </w:tc>
        <w:tc>
          <w:tcPr>
            <w:tcW w:w="964" w:type="dxa"/>
            <w:shd w:val="clear" w:color="000000" w:fill="FCE4D6"/>
            <w:tcMar>
              <w:left w:w="0" w:type="dxa"/>
              <w:right w:w="0" w:type="dxa"/>
            </w:tcMar>
            <w:vAlign w:val="center"/>
            <w:hideMark/>
          </w:tcPr>
          <w:p w14:paraId="75933423" w14:textId="77777777" w:rsidR="00D5733E" w:rsidRPr="00DA3CEA" w:rsidRDefault="00D5733E" w:rsidP="0081222A">
            <w:pPr>
              <w:rPr>
                <w:b/>
                <w:bCs/>
                <w:color w:val="FFFFFF"/>
              </w:rPr>
            </w:pPr>
            <w:r w:rsidRPr="00DA3CEA">
              <w:rPr>
                <w:b/>
                <w:bCs/>
                <w:color w:val="FFFFFF"/>
              </w:rPr>
              <w:t> </w:t>
            </w:r>
          </w:p>
        </w:tc>
        <w:tc>
          <w:tcPr>
            <w:tcW w:w="1843" w:type="dxa"/>
            <w:shd w:val="clear" w:color="000000" w:fill="FCE4D6"/>
            <w:tcMar>
              <w:left w:w="0" w:type="dxa"/>
              <w:right w:w="0" w:type="dxa"/>
            </w:tcMar>
            <w:vAlign w:val="center"/>
            <w:hideMark/>
          </w:tcPr>
          <w:p w14:paraId="2B4415A8" w14:textId="77777777" w:rsidR="00D5733E" w:rsidRPr="00DA3CEA" w:rsidRDefault="00D5733E" w:rsidP="0081222A">
            <w:pPr>
              <w:jc w:val="center"/>
              <w:rPr>
                <w:b/>
                <w:bCs/>
              </w:rPr>
            </w:pPr>
            <w:r w:rsidRPr="00DA3CEA">
              <w:rPr>
                <w:b/>
                <w:bCs/>
              </w:rPr>
              <w:t>бюджетные средства</w:t>
            </w:r>
          </w:p>
        </w:tc>
        <w:tc>
          <w:tcPr>
            <w:tcW w:w="708" w:type="dxa"/>
            <w:shd w:val="clear" w:color="000000" w:fill="FCE4D6"/>
            <w:tcMar>
              <w:left w:w="0" w:type="dxa"/>
              <w:right w:w="0" w:type="dxa"/>
            </w:tcMar>
            <w:vAlign w:val="center"/>
            <w:hideMark/>
          </w:tcPr>
          <w:p w14:paraId="6DFF9A15" w14:textId="77777777" w:rsidR="00D5733E" w:rsidRPr="00DA3CEA" w:rsidRDefault="00D5733E" w:rsidP="0081222A">
            <w:pPr>
              <w:jc w:val="center"/>
              <w:rPr>
                <w:b/>
                <w:bCs/>
              </w:rPr>
            </w:pPr>
            <w:r w:rsidRPr="00DA3CEA">
              <w:rPr>
                <w:b/>
                <w:bCs/>
              </w:rPr>
              <w:t> </w:t>
            </w:r>
            <w:r>
              <w:rPr>
                <w:b/>
                <w:bCs/>
              </w:rPr>
              <w:t>0</w:t>
            </w:r>
          </w:p>
        </w:tc>
        <w:tc>
          <w:tcPr>
            <w:tcW w:w="709" w:type="dxa"/>
            <w:shd w:val="clear" w:color="000000" w:fill="FCE4D6"/>
            <w:noWrap/>
            <w:tcMar>
              <w:left w:w="0" w:type="dxa"/>
              <w:right w:w="0" w:type="dxa"/>
            </w:tcMar>
            <w:vAlign w:val="center"/>
            <w:hideMark/>
          </w:tcPr>
          <w:p w14:paraId="01C6FF7C" w14:textId="77777777" w:rsidR="00D5733E" w:rsidRPr="00DA3CEA" w:rsidRDefault="00D5733E" w:rsidP="0081222A">
            <w:pPr>
              <w:jc w:val="center"/>
              <w:rPr>
                <w:b/>
                <w:bCs/>
              </w:rPr>
            </w:pPr>
            <w:r w:rsidRPr="00DA3CEA">
              <w:rPr>
                <w:b/>
                <w:bCs/>
              </w:rPr>
              <w:t>0</w:t>
            </w:r>
          </w:p>
        </w:tc>
        <w:tc>
          <w:tcPr>
            <w:tcW w:w="709" w:type="dxa"/>
            <w:shd w:val="clear" w:color="000000" w:fill="FCE4D6"/>
            <w:noWrap/>
            <w:tcMar>
              <w:left w:w="0" w:type="dxa"/>
              <w:right w:w="0" w:type="dxa"/>
            </w:tcMar>
            <w:vAlign w:val="center"/>
            <w:hideMark/>
          </w:tcPr>
          <w:p w14:paraId="4A43E23B" w14:textId="77777777" w:rsidR="00D5733E" w:rsidRPr="00DA3CEA" w:rsidRDefault="00D5733E" w:rsidP="0081222A">
            <w:pPr>
              <w:jc w:val="center"/>
              <w:rPr>
                <w:b/>
                <w:bCs/>
              </w:rPr>
            </w:pPr>
            <w:r w:rsidRPr="00DA3CEA">
              <w:rPr>
                <w:b/>
                <w:bCs/>
              </w:rPr>
              <w:t>0</w:t>
            </w:r>
          </w:p>
        </w:tc>
        <w:tc>
          <w:tcPr>
            <w:tcW w:w="665" w:type="dxa"/>
            <w:shd w:val="clear" w:color="000000" w:fill="FCE4D6"/>
            <w:noWrap/>
            <w:tcMar>
              <w:left w:w="0" w:type="dxa"/>
              <w:right w:w="0" w:type="dxa"/>
            </w:tcMar>
            <w:vAlign w:val="center"/>
            <w:hideMark/>
          </w:tcPr>
          <w:p w14:paraId="294AD564" w14:textId="77777777" w:rsidR="00D5733E" w:rsidRPr="00DA3CEA" w:rsidRDefault="00D5733E" w:rsidP="0081222A">
            <w:pPr>
              <w:jc w:val="center"/>
              <w:rPr>
                <w:b/>
                <w:bCs/>
              </w:rPr>
            </w:pPr>
            <w:r w:rsidRPr="00DA3CEA">
              <w:rPr>
                <w:b/>
                <w:bCs/>
              </w:rPr>
              <w:t>0</w:t>
            </w:r>
          </w:p>
        </w:tc>
        <w:tc>
          <w:tcPr>
            <w:tcW w:w="611" w:type="dxa"/>
            <w:shd w:val="clear" w:color="000000" w:fill="FCE4D6"/>
            <w:noWrap/>
            <w:tcMar>
              <w:left w:w="0" w:type="dxa"/>
              <w:right w:w="0" w:type="dxa"/>
            </w:tcMar>
            <w:vAlign w:val="center"/>
            <w:hideMark/>
          </w:tcPr>
          <w:p w14:paraId="36E933A5" w14:textId="77777777" w:rsidR="00D5733E" w:rsidRPr="00DA3CEA" w:rsidRDefault="00D5733E" w:rsidP="0081222A">
            <w:pPr>
              <w:jc w:val="center"/>
              <w:rPr>
                <w:b/>
                <w:bCs/>
              </w:rPr>
            </w:pPr>
            <w:r w:rsidRPr="00DA3CEA">
              <w:rPr>
                <w:b/>
                <w:bCs/>
              </w:rPr>
              <w:t>0</w:t>
            </w:r>
          </w:p>
        </w:tc>
        <w:tc>
          <w:tcPr>
            <w:tcW w:w="708" w:type="dxa"/>
            <w:shd w:val="clear" w:color="000000" w:fill="FCE4D6"/>
            <w:noWrap/>
            <w:tcMar>
              <w:left w:w="0" w:type="dxa"/>
              <w:right w:w="0" w:type="dxa"/>
            </w:tcMar>
            <w:vAlign w:val="center"/>
            <w:hideMark/>
          </w:tcPr>
          <w:p w14:paraId="2B6F245F" w14:textId="77777777" w:rsidR="00D5733E" w:rsidRPr="00DA3CEA" w:rsidRDefault="00D5733E" w:rsidP="0081222A">
            <w:pPr>
              <w:jc w:val="center"/>
              <w:rPr>
                <w:b/>
                <w:bCs/>
              </w:rPr>
            </w:pPr>
            <w:r w:rsidRPr="00DA3CEA">
              <w:rPr>
                <w:b/>
                <w:bCs/>
              </w:rPr>
              <w:t>0</w:t>
            </w:r>
          </w:p>
        </w:tc>
        <w:tc>
          <w:tcPr>
            <w:tcW w:w="851" w:type="dxa"/>
            <w:shd w:val="clear" w:color="000000" w:fill="FCE4D6"/>
            <w:noWrap/>
            <w:tcMar>
              <w:left w:w="0" w:type="dxa"/>
              <w:right w:w="0" w:type="dxa"/>
            </w:tcMar>
            <w:vAlign w:val="center"/>
            <w:hideMark/>
          </w:tcPr>
          <w:p w14:paraId="61D32BC6" w14:textId="77777777" w:rsidR="00D5733E" w:rsidRPr="00DA3CEA" w:rsidRDefault="00D5733E" w:rsidP="0081222A">
            <w:pPr>
              <w:jc w:val="center"/>
              <w:rPr>
                <w:b/>
                <w:bCs/>
              </w:rPr>
            </w:pPr>
            <w:r w:rsidRPr="00DA3CEA">
              <w:rPr>
                <w:b/>
                <w:bCs/>
              </w:rPr>
              <w:t>0</w:t>
            </w:r>
          </w:p>
        </w:tc>
        <w:tc>
          <w:tcPr>
            <w:tcW w:w="850" w:type="dxa"/>
            <w:shd w:val="clear" w:color="000000" w:fill="FCE4D6"/>
            <w:noWrap/>
            <w:tcMar>
              <w:left w:w="0" w:type="dxa"/>
              <w:right w:w="0" w:type="dxa"/>
            </w:tcMar>
            <w:vAlign w:val="center"/>
            <w:hideMark/>
          </w:tcPr>
          <w:p w14:paraId="7D432DE8" w14:textId="77777777" w:rsidR="00D5733E" w:rsidRPr="00DA3CEA" w:rsidRDefault="00D5733E" w:rsidP="0081222A">
            <w:pPr>
              <w:jc w:val="center"/>
              <w:rPr>
                <w:b/>
                <w:bCs/>
              </w:rPr>
            </w:pPr>
            <w:r w:rsidRPr="00DA3CEA">
              <w:rPr>
                <w:b/>
                <w:bCs/>
              </w:rPr>
              <w:t>0</w:t>
            </w:r>
          </w:p>
        </w:tc>
        <w:tc>
          <w:tcPr>
            <w:tcW w:w="851" w:type="dxa"/>
            <w:shd w:val="clear" w:color="000000" w:fill="FCE4D6"/>
            <w:noWrap/>
            <w:tcMar>
              <w:left w:w="0" w:type="dxa"/>
              <w:right w:w="0" w:type="dxa"/>
            </w:tcMar>
            <w:vAlign w:val="center"/>
            <w:hideMark/>
          </w:tcPr>
          <w:p w14:paraId="15451B77" w14:textId="77777777" w:rsidR="00D5733E" w:rsidRPr="00DA3CEA" w:rsidRDefault="00D5733E" w:rsidP="0081222A">
            <w:pPr>
              <w:jc w:val="center"/>
              <w:rPr>
                <w:b/>
                <w:bCs/>
              </w:rPr>
            </w:pPr>
            <w:r w:rsidRPr="00DA3CEA">
              <w:rPr>
                <w:b/>
                <w:bCs/>
              </w:rPr>
              <w:t>0</w:t>
            </w:r>
          </w:p>
        </w:tc>
        <w:tc>
          <w:tcPr>
            <w:tcW w:w="1167" w:type="dxa"/>
            <w:shd w:val="clear" w:color="000000" w:fill="FCE4D6"/>
            <w:noWrap/>
            <w:tcMar>
              <w:left w:w="0" w:type="dxa"/>
              <w:right w:w="0" w:type="dxa"/>
            </w:tcMar>
            <w:vAlign w:val="center"/>
            <w:hideMark/>
          </w:tcPr>
          <w:p w14:paraId="173B5337" w14:textId="77777777" w:rsidR="00D5733E" w:rsidRPr="00DA3CEA" w:rsidRDefault="00D5733E" w:rsidP="0081222A">
            <w:pPr>
              <w:jc w:val="center"/>
              <w:rPr>
                <w:b/>
                <w:bCs/>
              </w:rPr>
            </w:pPr>
            <w:r w:rsidRPr="00DA3CEA">
              <w:rPr>
                <w:b/>
                <w:bCs/>
              </w:rPr>
              <w:t>0</w:t>
            </w:r>
          </w:p>
        </w:tc>
        <w:tc>
          <w:tcPr>
            <w:tcW w:w="1628" w:type="dxa"/>
            <w:vMerge/>
            <w:tcMar>
              <w:left w:w="0" w:type="dxa"/>
              <w:right w:w="0" w:type="dxa"/>
            </w:tcMar>
            <w:vAlign w:val="center"/>
            <w:hideMark/>
          </w:tcPr>
          <w:p w14:paraId="59F4142F" w14:textId="77777777" w:rsidR="00D5733E" w:rsidRPr="00DA3CEA" w:rsidRDefault="00D5733E" w:rsidP="0081222A">
            <w:pPr>
              <w:rPr>
                <w:b/>
                <w:bCs/>
                <w:color w:val="FF0000"/>
              </w:rPr>
            </w:pPr>
          </w:p>
        </w:tc>
        <w:tc>
          <w:tcPr>
            <w:tcW w:w="2013" w:type="dxa"/>
            <w:vMerge/>
            <w:tcMar>
              <w:left w:w="0" w:type="dxa"/>
              <w:right w:w="0" w:type="dxa"/>
            </w:tcMar>
            <w:vAlign w:val="center"/>
            <w:hideMark/>
          </w:tcPr>
          <w:p w14:paraId="03B7398D" w14:textId="77777777" w:rsidR="00D5733E" w:rsidRPr="00DA3CEA" w:rsidRDefault="00D5733E" w:rsidP="0081222A">
            <w:pPr>
              <w:rPr>
                <w:b/>
                <w:bCs/>
                <w:color w:val="FF0000"/>
              </w:rPr>
            </w:pPr>
          </w:p>
        </w:tc>
      </w:tr>
      <w:tr w:rsidR="00D5733E" w:rsidRPr="00DA3CEA" w14:paraId="136B8C84" w14:textId="77777777" w:rsidTr="0081222A">
        <w:tc>
          <w:tcPr>
            <w:tcW w:w="698" w:type="dxa"/>
            <w:vMerge/>
            <w:tcMar>
              <w:left w:w="0" w:type="dxa"/>
              <w:right w:w="0" w:type="dxa"/>
            </w:tcMar>
            <w:vAlign w:val="center"/>
            <w:hideMark/>
          </w:tcPr>
          <w:p w14:paraId="337E4254" w14:textId="77777777" w:rsidR="00D5733E" w:rsidRPr="00DA3CEA" w:rsidRDefault="00D5733E" w:rsidP="0081222A">
            <w:pPr>
              <w:rPr>
                <w:b/>
                <w:bCs/>
              </w:rPr>
            </w:pPr>
          </w:p>
        </w:tc>
        <w:tc>
          <w:tcPr>
            <w:tcW w:w="6996" w:type="dxa"/>
            <w:gridSpan w:val="5"/>
            <w:vMerge/>
            <w:tcMar>
              <w:left w:w="0" w:type="dxa"/>
              <w:right w:w="0" w:type="dxa"/>
            </w:tcMar>
            <w:vAlign w:val="center"/>
            <w:hideMark/>
          </w:tcPr>
          <w:p w14:paraId="0DC36530" w14:textId="77777777" w:rsidR="00D5733E" w:rsidRPr="00DA3CEA" w:rsidRDefault="00D5733E" w:rsidP="0081222A">
            <w:pPr>
              <w:rPr>
                <w:b/>
                <w:bCs/>
              </w:rPr>
            </w:pPr>
          </w:p>
        </w:tc>
        <w:tc>
          <w:tcPr>
            <w:tcW w:w="964" w:type="dxa"/>
            <w:shd w:val="clear" w:color="000000" w:fill="FCE4D6"/>
            <w:tcMar>
              <w:left w:w="0" w:type="dxa"/>
              <w:right w:w="0" w:type="dxa"/>
            </w:tcMar>
            <w:vAlign w:val="center"/>
            <w:hideMark/>
          </w:tcPr>
          <w:p w14:paraId="1C0D9FA8" w14:textId="77777777" w:rsidR="00D5733E" w:rsidRPr="00DA3CEA" w:rsidRDefault="00D5733E" w:rsidP="0081222A">
            <w:pPr>
              <w:rPr>
                <w:b/>
                <w:bCs/>
                <w:color w:val="FFFFFF"/>
              </w:rPr>
            </w:pPr>
            <w:r w:rsidRPr="00DA3CEA">
              <w:rPr>
                <w:b/>
                <w:bCs/>
                <w:color w:val="FFFFFF"/>
              </w:rPr>
              <w:t> </w:t>
            </w:r>
          </w:p>
        </w:tc>
        <w:tc>
          <w:tcPr>
            <w:tcW w:w="1843" w:type="dxa"/>
            <w:shd w:val="clear" w:color="000000" w:fill="FCE4D6"/>
            <w:tcMar>
              <w:left w:w="0" w:type="dxa"/>
              <w:right w:w="0" w:type="dxa"/>
            </w:tcMar>
            <w:vAlign w:val="center"/>
            <w:hideMark/>
          </w:tcPr>
          <w:p w14:paraId="51B2B2DE" w14:textId="77777777" w:rsidR="00D5733E" w:rsidRPr="00DA3CEA" w:rsidRDefault="00D5733E" w:rsidP="0081222A">
            <w:pPr>
              <w:jc w:val="center"/>
              <w:rPr>
                <w:b/>
                <w:bCs/>
              </w:rPr>
            </w:pPr>
            <w:r w:rsidRPr="00DA3CEA">
              <w:rPr>
                <w:b/>
                <w:bCs/>
              </w:rPr>
              <w:t>внебюджетные средства</w:t>
            </w:r>
          </w:p>
        </w:tc>
        <w:tc>
          <w:tcPr>
            <w:tcW w:w="708" w:type="dxa"/>
            <w:shd w:val="clear" w:color="000000" w:fill="FCE4D6"/>
            <w:tcMar>
              <w:left w:w="0" w:type="dxa"/>
              <w:right w:w="0" w:type="dxa"/>
            </w:tcMar>
            <w:vAlign w:val="center"/>
            <w:hideMark/>
          </w:tcPr>
          <w:p w14:paraId="4F84C963" w14:textId="77777777" w:rsidR="00D5733E" w:rsidRPr="00DA3CEA" w:rsidRDefault="00D5733E" w:rsidP="0081222A">
            <w:pPr>
              <w:jc w:val="center"/>
              <w:rPr>
                <w:b/>
                <w:bCs/>
              </w:rPr>
            </w:pPr>
            <w:r w:rsidRPr="00DA3CEA">
              <w:rPr>
                <w:b/>
                <w:bCs/>
              </w:rPr>
              <w:t> </w:t>
            </w:r>
            <w:r>
              <w:rPr>
                <w:b/>
                <w:bCs/>
              </w:rPr>
              <w:t>30 635</w:t>
            </w:r>
          </w:p>
        </w:tc>
        <w:tc>
          <w:tcPr>
            <w:tcW w:w="709" w:type="dxa"/>
            <w:shd w:val="clear" w:color="000000" w:fill="FCE4D6"/>
            <w:noWrap/>
            <w:tcMar>
              <w:left w:w="0" w:type="dxa"/>
              <w:right w:w="0" w:type="dxa"/>
            </w:tcMar>
            <w:vAlign w:val="center"/>
            <w:hideMark/>
          </w:tcPr>
          <w:p w14:paraId="342EB388" w14:textId="77777777" w:rsidR="00D5733E" w:rsidRPr="00DA3CEA" w:rsidRDefault="00D5733E" w:rsidP="0081222A">
            <w:pPr>
              <w:jc w:val="center"/>
              <w:rPr>
                <w:b/>
                <w:bCs/>
              </w:rPr>
            </w:pPr>
            <w:r w:rsidRPr="00DA3CEA">
              <w:rPr>
                <w:b/>
                <w:bCs/>
              </w:rPr>
              <w:t>71 662</w:t>
            </w:r>
          </w:p>
        </w:tc>
        <w:tc>
          <w:tcPr>
            <w:tcW w:w="709" w:type="dxa"/>
            <w:shd w:val="clear" w:color="000000" w:fill="FCE4D6"/>
            <w:noWrap/>
            <w:tcMar>
              <w:left w:w="0" w:type="dxa"/>
              <w:right w:w="0" w:type="dxa"/>
            </w:tcMar>
            <w:vAlign w:val="center"/>
            <w:hideMark/>
          </w:tcPr>
          <w:p w14:paraId="7EAA36B4" w14:textId="77777777" w:rsidR="00D5733E" w:rsidRPr="00DA3CEA" w:rsidRDefault="00D5733E" w:rsidP="0081222A">
            <w:pPr>
              <w:jc w:val="center"/>
              <w:rPr>
                <w:b/>
                <w:bCs/>
              </w:rPr>
            </w:pPr>
            <w:r w:rsidRPr="00DA3CEA">
              <w:rPr>
                <w:b/>
                <w:bCs/>
              </w:rPr>
              <w:t>527 002</w:t>
            </w:r>
          </w:p>
        </w:tc>
        <w:tc>
          <w:tcPr>
            <w:tcW w:w="665" w:type="dxa"/>
            <w:shd w:val="clear" w:color="000000" w:fill="FCE4D6"/>
            <w:noWrap/>
            <w:tcMar>
              <w:left w:w="0" w:type="dxa"/>
              <w:right w:w="0" w:type="dxa"/>
            </w:tcMar>
            <w:vAlign w:val="center"/>
            <w:hideMark/>
          </w:tcPr>
          <w:p w14:paraId="63019079" w14:textId="77777777" w:rsidR="00D5733E" w:rsidRPr="00DA3CEA" w:rsidRDefault="00D5733E" w:rsidP="0081222A">
            <w:pPr>
              <w:jc w:val="center"/>
              <w:rPr>
                <w:b/>
                <w:bCs/>
              </w:rPr>
            </w:pPr>
            <w:r w:rsidRPr="00DA3CEA">
              <w:rPr>
                <w:b/>
                <w:bCs/>
              </w:rPr>
              <w:t>781 244</w:t>
            </w:r>
          </w:p>
        </w:tc>
        <w:tc>
          <w:tcPr>
            <w:tcW w:w="611" w:type="dxa"/>
            <w:shd w:val="clear" w:color="000000" w:fill="FCE4D6"/>
            <w:noWrap/>
            <w:tcMar>
              <w:left w:w="0" w:type="dxa"/>
              <w:right w:w="0" w:type="dxa"/>
            </w:tcMar>
            <w:vAlign w:val="center"/>
            <w:hideMark/>
          </w:tcPr>
          <w:p w14:paraId="4E10602D" w14:textId="77777777" w:rsidR="00D5733E" w:rsidRPr="00DA3CEA" w:rsidRDefault="00D5733E" w:rsidP="0081222A">
            <w:pPr>
              <w:jc w:val="center"/>
              <w:rPr>
                <w:b/>
                <w:bCs/>
              </w:rPr>
            </w:pPr>
            <w:r w:rsidRPr="00DA3CEA">
              <w:rPr>
                <w:b/>
                <w:bCs/>
              </w:rPr>
              <w:t>18 859</w:t>
            </w:r>
          </w:p>
        </w:tc>
        <w:tc>
          <w:tcPr>
            <w:tcW w:w="708" w:type="dxa"/>
            <w:shd w:val="clear" w:color="000000" w:fill="FCE4D6"/>
            <w:noWrap/>
            <w:tcMar>
              <w:left w:w="0" w:type="dxa"/>
              <w:right w:w="0" w:type="dxa"/>
            </w:tcMar>
            <w:vAlign w:val="center"/>
            <w:hideMark/>
          </w:tcPr>
          <w:p w14:paraId="65467F9A" w14:textId="77777777" w:rsidR="00D5733E" w:rsidRPr="00DA3CEA" w:rsidRDefault="00D5733E" w:rsidP="0081222A">
            <w:pPr>
              <w:jc w:val="center"/>
              <w:rPr>
                <w:b/>
                <w:bCs/>
              </w:rPr>
            </w:pPr>
            <w:r w:rsidRPr="00DA3CEA">
              <w:rPr>
                <w:b/>
                <w:bCs/>
              </w:rPr>
              <w:t>23 492</w:t>
            </w:r>
          </w:p>
        </w:tc>
        <w:tc>
          <w:tcPr>
            <w:tcW w:w="851" w:type="dxa"/>
            <w:shd w:val="clear" w:color="000000" w:fill="FCE4D6"/>
            <w:noWrap/>
            <w:tcMar>
              <w:left w:w="0" w:type="dxa"/>
              <w:right w:w="0" w:type="dxa"/>
            </w:tcMar>
            <w:vAlign w:val="center"/>
            <w:hideMark/>
          </w:tcPr>
          <w:p w14:paraId="5C9A2E4E" w14:textId="77777777" w:rsidR="00D5733E" w:rsidRPr="00DA3CEA" w:rsidRDefault="00D5733E" w:rsidP="0081222A">
            <w:pPr>
              <w:jc w:val="center"/>
              <w:rPr>
                <w:b/>
                <w:bCs/>
              </w:rPr>
            </w:pPr>
            <w:r w:rsidRPr="00DA3CEA">
              <w:rPr>
                <w:b/>
                <w:bCs/>
              </w:rPr>
              <w:t>116 259</w:t>
            </w:r>
          </w:p>
        </w:tc>
        <w:tc>
          <w:tcPr>
            <w:tcW w:w="850" w:type="dxa"/>
            <w:shd w:val="clear" w:color="000000" w:fill="FCE4D6"/>
            <w:noWrap/>
            <w:tcMar>
              <w:left w:w="0" w:type="dxa"/>
              <w:right w:w="0" w:type="dxa"/>
            </w:tcMar>
            <w:vAlign w:val="center"/>
            <w:hideMark/>
          </w:tcPr>
          <w:p w14:paraId="21EF4DBD" w14:textId="77777777" w:rsidR="00D5733E" w:rsidRPr="00DA3CEA" w:rsidRDefault="00D5733E" w:rsidP="0081222A">
            <w:pPr>
              <w:jc w:val="center"/>
              <w:rPr>
                <w:b/>
                <w:bCs/>
              </w:rPr>
            </w:pPr>
            <w:r w:rsidRPr="00DA3CEA">
              <w:rPr>
                <w:b/>
                <w:bCs/>
              </w:rPr>
              <w:t>110 998</w:t>
            </w:r>
          </w:p>
        </w:tc>
        <w:tc>
          <w:tcPr>
            <w:tcW w:w="851" w:type="dxa"/>
            <w:shd w:val="clear" w:color="000000" w:fill="FCE4D6"/>
            <w:noWrap/>
            <w:tcMar>
              <w:left w:w="0" w:type="dxa"/>
              <w:right w:w="0" w:type="dxa"/>
            </w:tcMar>
            <w:vAlign w:val="center"/>
            <w:hideMark/>
          </w:tcPr>
          <w:p w14:paraId="7486189C" w14:textId="77777777" w:rsidR="00D5733E" w:rsidRPr="00DA3CEA" w:rsidRDefault="00D5733E" w:rsidP="0081222A">
            <w:pPr>
              <w:jc w:val="center"/>
              <w:rPr>
                <w:b/>
                <w:bCs/>
              </w:rPr>
            </w:pPr>
            <w:r w:rsidRPr="00DA3CEA">
              <w:rPr>
                <w:b/>
                <w:bCs/>
              </w:rPr>
              <w:t>108 452</w:t>
            </w:r>
          </w:p>
        </w:tc>
        <w:tc>
          <w:tcPr>
            <w:tcW w:w="1167" w:type="dxa"/>
            <w:shd w:val="clear" w:color="000000" w:fill="FCE4D6"/>
            <w:noWrap/>
            <w:tcMar>
              <w:left w:w="0" w:type="dxa"/>
              <w:right w:w="0" w:type="dxa"/>
            </w:tcMar>
            <w:vAlign w:val="center"/>
            <w:hideMark/>
          </w:tcPr>
          <w:p w14:paraId="576B076A" w14:textId="77777777" w:rsidR="00D5733E" w:rsidRPr="00DA3CEA" w:rsidRDefault="00D5733E" w:rsidP="0081222A">
            <w:pPr>
              <w:jc w:val="center"/>
              <w:rPr>
                <w:b/>
                <w:bCs/>
              </w:rPr>
            </w:pPr>
            <w:r w:rsidRPr="00DA3CEA">
              <w:rPr>
                <w:b/>
                <w:bCs/>
              </w:rPr>
              <w:t>1 757 969</w:t>
            </w:r>
          </w:p>
        </w:tc>
        <w:tc>
          <w:tcPr>
            <w:tcW w:w="1628" w:type="dxa"/>
            <w:vMerge/>
            <w:tcMar>
              <w:left w:w="0" w:type="dxa"/>
              <w:right w:w="0" w:type="dxa"/>
            </w:tcMar>
            <w:vAlign w:val="center"/>
            <w:hideMark/>
          </w:tcPr>
          <w:p w14:paraId="40085954" w14:textId="77777777" w:rsidR="00D5733E" w:rsidRPr="00DA3CEA" w:rsidRDefault="00D5733E" w:rsidP="0081222A">
            <w:pPr>
              <w:rPr>
                <w:b/>
                <w:bCs/>
                <w:color w:val="FF0000"/>
              </w:rPr>
            </w:pPr>
          </w:p>
        </w:tc>
        <w:tc>
          <w:tcPr>
            <w:tcW w:w="2013" w:type="dxa"/>
            <w:vMerge/>
            <w:tcMar>
              <w:left w:w="0" w:type="dxa"/>
              <w:right w:w="0" w:type="dxa"/>
            </w:tcMar>
            <w:vAlign w:val="center"/>
            <w:hideMark/>
          </w:tcPr>
          <w:p w14:paraId="1B57D3F8" w14:textId="77777777" w:rsidR="00D5733E" w:rsidRPr="00DA3CEA" w:rsidRDefault="00D5733E" w:rsidP="0081222A">
            <w:pPr>
              <w:rPr>
                <w:b/>
                <w:bCs/>
                <w:color w:val="FF0000"/>
              </w:rPr>
            </w:pPr>
          </w:p>
        </w:tc>
      </w:tr>
      <w:tr w:rsidR="00D5733E" w:rsidRPr="00DA3CEA" w14:paraId="4057ED62" w14:textId="77777777" w:rsidTr="001615FF">
        <w:tc>
          <w:tcPr>
            <w:tcW w:w="698" w:type="dxa"/>
            <w:vMerge w:val="restart"/>
            <w:shd w:val="clear" w:color="auto" w:fill="auto"/>
            <w:noWrap/>
            <w:tcMar>
              <w:left w:w="0" w:type="dxa"/>
              <w:right w:w="0" w:type="dxa"/>
            </w:tcMar>
            <w:vAlign w:val="center"/>
            <w:hideMark/>
          </w:tcPr>
          <w:p w14:paraId="1FFA5901" w14:textId="77777777" w:rsidR="00D5733E" w:rsidRPr="00DA3CEA" w:rsidRDefault="00D5733E" w:rsidP="0081222A">
            <w:pPr>
              <w:jc w:val="center"/>
            </w:pPr>
            <w:r w:rsidRPr="00DA3CEA">
              <w:t>3.2.1</w:t>
            </w:r>
          </w:p>
        </w:tc>
        <w:tc>
          <w:tcPr>
            <w:tcW w:w="2563" w:type="dxa"/>
            <w:vMerge w:val="restart"/>
            <w:shd w:val="clear" w:color="auto" w:fill="auto"/>
            <w:tcMar>
              <w:left w:w="0" w:type="dxa"/>
              <w:right w:w="0" w:type="dxa"/>
            </w:tcMar>
            <w:vAlign w:val="center"/>
            <w:hideMark/>
          </w:tcPr>
          <w:p w14:paraId="623545EA" w14:textId="77777777" w:rsidR="00D5733E" w:rsidRPr="00DA3CEA" w:rsidRDefault="00D5733E" w:rsidP="0081222A">
            <w:r w:rsidRPr="00DA3CEA">
              <w:t xml:space="preserve">Реконструкция 190 метров тепловых сетей Ø76 на участке водозабор </w:t>
            </w:r>
            <w:r>
              <w:t>«</w:t>
            </w:r>
            <w:r w:rsidRPr="00DA3CEA">
              <w:t>Пионерный</w:t>
            </w:r>
            <w:r>
              <w:t>»</w:t>
            </w:r>
            <w:r w:rsidRPr="00DA3CEA">
              <w:t xml:space="preserve"> – ВОС 1000</w:t>
            </w:r>
          </w:p>
        </w:tc>
        <w:tc>
          <w:tcPr>
            <w:tcW w:w="1559" w:type="dxa"/>
            <w:vMerge w:val="restart"/>
            <w:shd w:val="clear" w:color="auto" w:fill="auto"/>
            <w:tcMar>
              <w:left w:w="0" w:type="dxa"/>
              <w:right w:w="0" w:type="dxa"/>
            </w:tcMar>
            <w:vAlign w:val="center"/>
            <w:hideMark/>
          </w:tcPr>
          <w:p w14:paraId="30C817F2"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074B7503"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74D49C40"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1B7B2AE1" w14:textId="77777777" w:rsidR="00D5733E" w:rsidRPr="00DA3CEA" w:rsidRDefault="00D5733E" w:rsidP="0081222A">
            <w:pPr>
              <w:jc w:val="center"/>
            </w:pPr>
            <w:r w:rsidRPr="00DA3CEA">
              <w:t>190</w:t>
            </w:r>
          </w:p>
        </w:tc>
        <w:tc>
          <w:tcPr>
            <w:tcW w:w="964" w:type="dxa"/>
            <w:vMerge w:val="restart"/>
            <w:shd w:val="clear" w:color="auto" w:fill="auto"/>
            <w:tcMar>
              <w:left w:w="0" w:type="dxa"/>
              <w:right w:w="0" w:type="dxa"/>
            </w:tcMar>
            <w:vAlign w:val="center"/>
            <w:hideMark/>
          </w:tcPr>
          <w:p w14:paraId="5F28B54E" w14:textId="77777777" w:rsidR="00D5733E" w:rsidRPr="00DA3CEA" w:rsidRDefault="00D5733E" w:rsidP="0081222A">
            <w:pPr>
              <w:jc w:val="center"/>
            </w:pPr>
            <w:r w:rsidRPr="00DA3CEA">
              <w:t>2021</w:t>
            </w:r>
          </w:p>
        </w:tc>
        <w:tc>
          <w:tcPr>
            <w:tcW w:w="1843" w:type="dxa"/>
            <w:shd w:val="clear" w:color="auto" w:fill="auto"/>
            <w:tcMar>
              <w:left w:w="0" w:type="dxa"/>
              <w:right w:w="0" w:type="dxa"/>
            </w:tcMar>
            <w:vAlign w:val="center"/>
            <w:hideMark/>
          </w:tcPr>
          <w:p w14:paraId="37C05AB0"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6963D43F" w14:textId="77777777" w:rsidR="00D5733E" w:rsidRPr="00DA3CEA" w:rsidRDefault="00D5733E" w:rsidP="0081222A">
            <w:pPr>
              <w:jc w:val="center"/>
            </w:pPr>
            <w:r w:rsidRPr="00DA3CEA">
              <w:t>5 916</w:t>
            </w:r>
          </w:p>
        </w:tc>
        <w:tc>
          <w:tcPr>
            <w:tcW w:w="709" w:type="dxa"/>
            <w:shd w:val="clear" w:color="auto" w:fill="auto"/>
            <w:tcMar>
              <w:left w:w="0" w:type="dxa"/>
              <w:right w:w="0" w:type="dxa"/>
            </w:tcMar>
            <w:vAlign w:val="center"/>
            <w:hideMark/>
          </w:tcPr>
          <w:p w14:paraId="35D26B93"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475B573"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12BEEED2"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1DCB34C"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AD74F9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1160E2E"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62AD3E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40F180F"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21ACF91"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1999B888"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3948FE7E"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01714A62" w14:textId="77777777" w:rsidTr="001615FF">
        <w:tc>
          <w:tcPr>
            <w:tcW w:w="698" w:type="dxa"/>
            <w:vMerge/>
            <w:tcMar>
              <w:left w:w="0" w:type="dxa"/>
              <w:right w:w="0" w:type="dxa"/>
            </w:tcMar>
            <w:vAlign w:val="center"/>
            <w:hideMark/>
          </w:tcPr>
          <w:p w14:paraId="083A98A1" w14:textId="77777777" w:rsidR="00D5733E" w:rsidRPr="00DA3CEA" w:rsidRDefault="00D5733E" w:rsidP="0081222A"/>
        </w:tc>
        <w:tc>
          <w:tcPr>
            <w:tcW w:w="2563" w:type="dxa"/>
            <w:vMerge/>
            <w:tcMar>
              <w:left w:w="0" w:type="dxa"/>
              <w:right w:w="0" w:type="dxa"/>
            </w:tcMar>
            <w:vAlign w:val="center"/>
            <w:hideMark/>
          </w:tcPr>
          <w:p w14:paraId="4AFE0BAA" w14:textId="77777777" w:rsidR="00D5733E" w:rsidRPr="00DA3CEA" w:rsidRDefault="00D5733E" w:rsidP="0081222A"/>
        </w:tc>
        <w:tc>
          <w:tcPr>
            <w:tcW w:w="1559" w:type="dxa"/>
            <w:vMerge/>
            <w:tcMar>
              <w:left w:w="0" w:type="dxa"/>
              <w:right w:w="0" w:type="dxa"/>
            </w:tcMar>
            <w:vAlign w:val="center"/>
            <w:hideMark/>
          </w:tcPr>
          <w:p w14:paraId="0F1254EC" w14:textId="77777777" w:rsidR="00D5733E" w:rsidRPr="00DA3CEA" w:rsidRDefault="00D5733E" w:rsidP="0081222A"/>
        </w:tc>
        <w:tc>
          <w:tcPr>
            <w:tcW w:w="1565" w:type="dxa"/>
            <w:vMerge/>
            <w:tcMar>
              <w:left w:w="0" w:type="dxa"/>
              <w:right w:w="0" w:type="dxa"/>
            </w:tcMar>
            <w:vAlign w:val="center"/>
            <w:hideMark/>
          </w:tcPr>
          <w:p w14:paraId="4D50A53F" w14:textId="77777777" w:rsidR="00D5733E" w:rsidRPr="00DA3CEA" w:rsidRDefault="00D5733E" w:rsidP="0081222A"/>
        </w:tc>
        <w:tc>
          <w:tcPr>
            <w:tcW w:w="709" w:type="dxa"/>
            <w:vMerge/>
            <w:tcMar>
              <w:left w:w="0" w:type="dxa"/>
              <w:right w:w="0" w:type="dxa"/>
            </w:tcMar>
            <w:vAlign w:val="center"/>
            <w:hideMark/>
          </w:tcPr>
          <w:p w14:paraId="29E02E9D" w14:textId="77777777" w:rsidR="00D5733E" w:rsidRPr="00DA3CEA" w:rsidRDefault="00D5733E" w:rsidP="0081222A"/>
        </w:tc>
        <w:tc>
          <w:tcPr>
            <w:tcW w:w="600" w:type="dxa"/>
            <w:vMerge/>
            <w:tcMar>
              <w:left w:w="0" w:type="dxa"/>
              <w:right w:w="0" w:type="dxa"/>
            </w:tcMar>
            <w:vAlign w:val="center"/>
            <w:hideMark/>
          </w:tcPr>
          <w:p w14:paraId="186916E0" w14:textId="77777777" w:rsidR="00D5733E" w:rsidRPr="00DA3CEA" w:rsidRDefault="00D5733E" w:rsidP="0081222A"/>
        </w:tc>
        <w:tc>
          <w:tcPr>
            <w:tcW w:w="964" w:type="dxa"/>
            <w:vMerge/>
            <w:tcMar>
              <w:left w:w="0" w:type="dxa"/>
              <w:right w:w="0" w:type="dxa"/>
            </w:tcMar>
            <w:vAlign w:val="center"/>
            <w:hideMark/>
          </w:tcPr>
          <w:p w14:paraId="129F610D" w14:textId="77777777" w:rsidR="00D5733E" w:rsidRPr="00DA3CEA" w:rsidRDefault="00D5733E" w:rsidP="0081222A"/>
        </w:tc>
        <w:tc>
          <w:tcPr>
            <w:tcW w:w="1843" w:type="dxa"/>
            <w:shd w:val="clear" w:color="auto" w:fill="auto"/>
            <w:tcMar>
              <w:left w:w="0" w:type="dxa"/>
              <w:right w:w="0" w:type="dxa"/>
            </w:tcMar>
            <w:vAlign w:val="center"/>
            <w:hideMark/>
          </w:tcPr>
          <w:p w14:paraId="075AE2C1"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44B9ADFA"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2541B93"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0FB2A262"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30C441F"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89E2DC9"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74F274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2A3800E"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5744CB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9AFC1BA"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6A7E4B9"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41FE531E" w14:textId="77777777" w:rsidR="00D5733E" w:rsidRPr="00DA3CEA" w:rsidRDefault="00D5733E" w:rsidP="0081222A"/>
        </w:tc>
        <w:tc>
          <w:tcPr>
            <w:tcW w:w="2013" w:type="dxa"/>
            <w:vMerge/>
            <w:tcMar>
              <w:left w:w="0" w:type="dxa"/>
              <w:right w:w="0" w:type="dxa"/>
            </w:tcMar>
            <w:vAlign w:val="center"/>
            <w:hideMark/>
          </w:tcPr>
          <w:p w14:paraId="54C76B6E" w14:textId="77777777" w:rsidR="00D5733E" w:rsidRPr="00DA3CEA" w:rsidRDefault="00D5733E" w:rsidP="0081222A"/>
        </w:tc>
      </w:tr>
      <w:tr w:rsidR="00D5733E" w:rsidRPr="00DA3CEA" w14:paraId="6A8FD1D7" w14:textId="77777777" w:rsidTr="001615FF">
        <w:tc>
          <w:tcPr>
            <w:tcW w:w="698" w:type="dxa"/>
            <w:vMerge/>
            <w:tcMar>
              <w:left w:w="0" w:type="dxa"/>
              <w:right w:w="0" w:type="dxa"/>
            </w:tcMar>
            <w:vAlign w:val="center"/>
            <w:hideMark/>
          </w:tcPr>
          <w:p w14:paraId="723F48E5" w14:textId="77777777" w:rsidR="00D5733E" w:rsidRPr="00DA3CEA" w:rsidRDefault="00D5733E" w:rsidP="0081222A"/>
        </w:tc>
        <w:tc>
          <w:tcPr>
            <w:tcW w:w="2563" w:type="dxa"/>
            <w:vMerge/>
            <w:tcMar>
              <w:left w:w="0" w:type="dxa"/>
              <w:right w:w="0" w:type="dxa"/>
            </w:tcMar>
            <w:vAlign w:val="center"/>
            <w:hideMark/>
          </w:tcPr>
          <w:p w14:paraId="00DC7B59" w14:textId="77777777" w:rsidR="00D5733E" w:rsidRPr="00DA3CEA" w:rsidRDefault="00D5733E" w:rsidP="0081222A"/>
        </w:tc>
        <w:tc>
          <w:tcPr>
            <w:tcW w:w="1559" w:type="dxa"/>
            <w:vMerge/>
            <w:tcMar>
              <w:left w:w="0" w:type="dxa"/>
              <w:right w:w="0" w:type="dxa"/>
            </w:tcMar>
            <w:vAlign w:val="center"/>
            <w:hideMark/>
          </w:tcPr>
          <w:p w14:paraId="2574B19E" w14:textId="77777777" w:rsidR="00D5733E" w:rsidRPr="00DA3CEA" w:rsidRDefault="00D5733E" w:rsidP="0081222A"/>
        </w:tc>
        <w:tc>
          <w:tcPr>
            <w:tcW w:w="1565" w:type="dxa"/>
            <w:vMerge/>
            <w:tcMar>
              <w:left w:w="0" w:type="dxa"/>
              <w:right w:w="0" w:type="dxa"/>
            </w:tcMar>
            <w:vAlign w:val="center"/>
            <w:hideMark/>
          </w:tcPr>
          <w:p w14:paraId="08CEBB4B" w14:textId="77777777" w:rsidR="00D5733E" w:rsidRPr="00DA3CEA" w:rsidRDefault="00D5733E" w:rsidP="0081222A"/>
        </w:tc>
        <w:tc>
          <w:tcPr>
            <w:tcW w:w="709" w:type="dxa"/>
            <w:vMerge/>
            <w:tcMar>
              <w:left w:w="0" w:type="dxa"/>
              <w:right w:w="0" w:type="dxa"/>
            </w:tcMar>
            <w:vAlign w:val="center"/>
            <w:hideMark/>
          </w:tcPr>
          <w:p w14:paraId="7DF3D065" w14:textId="77777777" w:rsidR="00D5733E" w:rsidRPr="00DA3CEA" w:rsidRDefault="00D5733E" w:rsidP="0081222A"/>
        </w:tc>
        <w:tc>
          <w:tcPr>
            <w:tcW w:w="600" w:type="dxa"/>
            <w:vMerge/>
            <w:tcMar>
              <w:left w:w="0" w:type="dxa"/>
              <w:right w:w="0" w:type="dxa"/>
            </w:tcMar>
            <w:vAlign w:val="center"/>
            <w:hideMark/>
          </w:tcPr>
          <w:p w14:paraId="0D8EB854" w14:textId="77777777" w:rsidR="00D5733E" w:rsidRPr="00DA3CEA" w:rsidRDefault="00D5733E" w:rsidP="0081222A"/>
        </w:tc>
        <w:tc>
          <w:tcPr>
            <w:tcW w:w="964" w:type="dxa"/>
            <w:vMerge/>
            <w:tcMar>
              <w:left w:w="0" w:type="dxa"/>
              <w:right w:w="0" w:type="dxa"/>
            </w:tcMar>
            <w:vAlign w:val="center"/>
            <w:hideMark/>
          </w:tcPr>
          <w:p w14:paraId="37423387" w14:textId="77777777" w:rsidR="00D5733E" w:rsidRPr="00DA3CEA" w:rsidRDefault="00D5733E" w:rsidP="0081222A"/>
        </w:tc>
        <w:tc>
          <w:tcPr>
            <w:tcW w:w="1843" w:type="dxa"/>
            <w:shd w:val="clear" w:color="auto" w:fill="auto"/>
            <w:tcMar>
              <w:left w:w="0" w:type="dxa"/>
              <w:right w:w="0" w:type="dxa"/>
            </w:tcMar>
            <w:vAlign w:val="center"/>
            <w:hideMark/>
          </w:tcPr>
          <w:p w14:paraId="01BF80B0"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2AB88DB8" w14:textId="77777777" w:rsidR="00D5733E" w:rsidRPr="00DA3CEA" w:rsidRDefault="00D5733E" w:rsidP="0081222A">
            <w:pPr>
              <w:jc w:val="center"/>
            </w:pPr>
            <w:r w:rsidRPr="00DA3CEA">
              <w:t>5 916</w:t>
            </w:r>
          </w:p>
        </w:tc>
        <w:tc>
          <w:tcPr>
            <w:tcW w:w="709" w:type="dxa"/>
            <w:shd w:val="clear" w:color="auto" w:fill="auto"/>
            <w:tcMar>
              <w:left w:w="0" w:type="dxa"/>
              <w:right w:w="0" w:type="dxa"/>
            </w:tcMar>
            <w:vAlign w:val="center"/>
            <w:hideMark/>
          </w:tcPr>
          <w:p w14:paraId="0521A50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6C43469"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601B958E"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1D455AB4"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08B5775F"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34B13208"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CD9316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349F83F"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7C52D9A"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727346EF" w14:textId="77777777" w:rsidR="00D5733E" w:rsidRPr="00DA3CEA" w:rsidRDefault="00D5733E" w:rsidP="0081222A"/>
        </w:tc>
        <w:tc>
          <w:tcPr>
            <w:tcW w:w="2013" w:type="dxa"/>
            <w:vMerge/>
            <w:tcMar>
              <w:left w:w="0" w:type="dxa"/>
              <w:right w:w="0" w:type="dxa"/>
            </w:tcMar>
            <w:vAlign w:val="center"/>
            <w:hideMark/>
          </w:tcPr>
          <w:p w14:paraId="4B75356F" w14:textId="77777777" w:rsidR="00D5733E" w:rsidRPr="00DA3CEA" w:rsidRDefault="00D5733E" w:rsidP="0081222A"/>
        </w:tc>
      </w:tr>
      <w:tr w:rsidR="00D5733E" w:rsidRPr="00DA3CEA" w14:paraId="391F0E29" w14:textId="77777777" w:rsidTr="001615FF">
        <w:tc>
          <w:tcPr>
            <w:tcW w:w="698" w:type="dxa"/>
            <w:vMerge w:val="restart"/>
            <w:shd w:val="clear" w:color="auto" w:fill="auto"/>
            <w:noWrap/>
            <w:tcMar>
              <w:left w:w="0" w:type="dxa"/>
              <w:right w:w="0" w:type="dxa"/>
            </w:tcMar>
            <w:vAlign w:val="center"/>
            <w:hideMark/>
          </w:tcPr>
          <w:p w14:paraId="2A72223D" w14:textId="77777777" w:rsidR="00D5733E" w:rsidRPr="00DA3CEA" w:rsidRDefault="00D5733E" w:rsidP="0081222A">
            <w:pPr>
              <w:jc w:val="center"/>
            </w:pPr>
            <w:r w:rsidRPr="00DA3CEA">
              <w:t>3.2.2</w:t>
            </w:r>
          </w:p>
        </w:tc>
        <w:tc>
          <w:tcPr>
            <w:tcW w:w="2563" w:type="dxa"/>
            <w:vMerge w:val="restart"/>
            <w:shd w:val="clear" w:color="auto" w:fill="auto"/>
            <w:tcMar>
              <w:left w:w="0" w:type="dxa"/>
              <w:right w:w="0" w:type="dxa"/>
            </w:tcMar>
            <w:vAlign w:val="center"/>
            <w:hideMark/>
          </w:tcPr>
          <w:p w14:paraId="77983EAC" w14:textId="77777777" w:rsidR="00D5733E" w:rsidRPr="00DA3CEA" w:rsidRDefault="00D5733E" w:rsidP="0081222A">
            <w:r w:rsidRPr="00DA3CEA">
              <w:t xml:space="preserve">Реконструкция 545 метров тепловых сетей Ø200 на участке ВОС 1000 – Котельная №2 </w:t>
            </w:r>
            <w:r>
              <w:t>«</w:t>
            </w:r>
            <w:r w:rsidRPr="00DA3CEA">
              <w:t>Геофизики</w:t>
            </w:r>
            <w:r>
              <w:t>»</w:t>
            </w:r>
          </w:p>
        </w:tc>
        <w:tc>
          <w:tcPr>
            <w:tcW w:w="1559" w:type="dxa"/>
            <w:vMerge w:val="restart"/>
            <w:shd w:val="clear" w:color="auto" w:fill="auto"/>
            <w:tcMar>
              <w:left w:w="0" w:type="dxa"/>
              <w:right w:w="0" w:type="dxa"/>
            </w:tcMar>
            <w:vAlign w:val="center"/>
            <w:hideMark/>
          </w:tcPr>
          <w:p w14:paraId="26A93563"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4471D5D4"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5E250F10"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4EBFCBFA" w14:textId="77777777" w:rsidR="00D5733E" w:rsidRPr="00DA3CEA" w:rsidRDefault="00D5733E" w:rsidP="0081222A">
            <w:pPr>
              <w:jc w:val="center"/>
            </w:pPr>
            <w:r w:rsidRPr="00DA3CEA">
              <w:t>545</w:t>
            </w:r>
          </w:p>
        </w:tc>
        <w:tc>
          <w:tcPr>
            <w:tcW w:w="964" w:type="dxa"/>
            <w:vMerge w:val="restart"/>
            <w:shd w:val="clear" w:color="auto" w:fill="auto"/>
            <w:tcMar>
              <w:left w:w="0" w:type="dxa"/>
              <w:right w:w="0" w:type="dxa"/>
            </w:tcMar>
            <w:vAlign w:val="center"/>
            <w:hideMark/>
          </w:tcPr>
          <w:p w14:paraId="2F0116A1" w14:textId="77777777" w:rsidR="00D5733E" w:rsidRPr="00DA3CEA" w:rsidRDefault="00D5733E" w:rsidP="0081222A">
            <w:pPr>
              <w:jc w:val="center"/>
            </w:pPr>
            <w:r w:rsidRPr="00DA3CEA">
              <w:t>2023</w:t>
            </w:r>
          </w:p>
        </w:tc>
        <w:tc>
          <w:tcPr>
            <w:tcW w:w="1843" w:type="dxa"/>
            <w:shd w:val="clear" w:color="auto" w:fill="auto"/>
            <w:tcMar>
              <w:left w:w="0" w:type="dxa"/>
              <w:right w:w="0" w:type="dxa"/>
            </w:tcMar>
            <w:vAlign w:val="center"/>
            <w:hideMark/>
          </w:tcPr>
          <w:p w14:paraId="57CDEC0A"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11E51566"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C72B4C3"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78D53FC" w14:textId="77777777" w:rsidR="00D5733E" w:rsidRPr="00DA3CEA" w:rsidRDefault="00D5733E" w:rsidP="0081222A">
            <w:pPr>
              <w:jc w:val="center"/>
            </w:pPr>
            <w:r w:rsidRPr="00DA3CEA">
              <w:t>16 968</w:t>
            </w:r>
          </w:p>
        </w:tc>
        <w:tc>
          <w:tcPr>
            <w:tcW w:w="665" w:type="dxa"/>
            <w:shd w:val="clear" w:color="auto" w:fill="auto"/>
            <w:tcMar>
              <w:left w:w="0" w:type="dxa"/>
              <w:right w:w="0" w:type="dxa"/>
            </w:tcMar>
            <w:vAlign w:val="center"/>
            <w:hideMark/>
          </w:tcPr>
          <w:p w14:paraId="03DBDEC4"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4FDAE31"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3104EF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3B31ACD"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917EA9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5904F19"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C371F31" w14:textId="77777777" w:rsidR="00D5733E" w:rsidRPr="00DA3CEA" w:rsidRDefault="00D5733E" w:rsidP="0081222A">
            <w:pPr>
              <w:jc w:val="center"/>
            </w:pPr>
            <w:r w:rsidRPr="00DA3CEA">
              <w:t>16 968</w:t>
            </w:r>
          </w:p>
        </w:tc>
        <w:tc>
          <w:tcPr>
            <w:tcW w:w="1628" w:type="dxa"/>
            <w:vMerge w:val="restart"/>
            <w:shd w:val="clear" w:color="auto" w:fill="auto"/>
            <w:tcMar>
              <w:left w:w="0" w:type="dxa"/>
              <w:right w:w="0" w:type="dxa"/>
            </w:tcMar>
            <w:vAlign w:val="center"/>
            <w:hideMark/>
          </w:tcPr>
          <w:p w14:paraId="39B45B9D"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572B7472"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7788BEFE" w14:textId="77777777" w:rsidTr="001615FF">
        <w:tc>
          <w:tcPr>
            <w:tcW w:w="698" w:type="dxa"/>
            <w:vMerge/>
            <w:tcMar>
              <w:left w:w="0" w:type="dxa"/>
              <w:right w:w="0" w:type="dxa"/>
            </w:tcMar>
            <w:vAlign w:val="center"/>
            <w:hideMark/>
          </w:tcPr>
          <w:p w14:paraId="776EFF14" w14:textId="77777777" w:rsidR="00D5733E" w:rsidRPr="00DA3CEA" w:rsidRDefault="00D5733E" w:rsidP="0081222A"/>
        </w:tc>
        <w:tc>
          <w:tcPr>
            <w:tcW w:w="2563" w:type="dxa"/>
            <w:vMerge/>
            <w:tcMar>
              <w:left w:w="0" w:type="dxa"/>
              <w:right w:w="0" w:type="dxa"/>
            </w:tcMar>
            <w:vAlign w:val="center"/>
            <w:hideMark/>
          </w:tcPr>
          <w:p w14:paraId="783C8757" w14:textId="77777777" w:rsidR="00D5733E" w:rsidRPr="00DA3CEA" w:rsidRDefault="00D5733E" w:rsidP="0081222A"/>
        </w:tc>
        <w:tc>
          <w:tcPr>
            <w:tcW w:w="1559" w:type="dxa"/>
            <w:vMerge/>
            <w:tcMar>
              <w:left w:w="0" w:type="dxa"/>
              <w:right w:w="0" w:type="dxa"/>
            </w:tcMar>
            <w:vAlign w:val="center"/>
            <w:hideMark/>
          </w:tcPr>
          <w:p w14:paraId="45211628" w14:textId="77777777" w:rsidR="00D5733E" w:rsidRPr="00DA3CEA" w:rsidRDefault="00D5733E" w:rsidP="0081222A"/>
        </w:tc>
        <w:tc>
          <w:tcPr>
            <w:tcW w:w="1565" w:type="dxa"/>
            <w:vMerge/>
            <w:tcMar>
              <w:left w:w="0" w:type="dxa"/>
              <w:right w:w="0" w:type="dxa"/>
            </w:tcMar>
            <w:vAlign w:val="center"/>
            <w:hideMark/>
          </w:tcPr>
          <w:p w14:paraId="215BD89F" w14:textId="77777777" w:rsidR="00D5733E" w:rsidRPr="00DA3CEA" w:rsidRDefault="00D5733E" w:rsidP="0081222A"/>
        </w:tc>
        <w:tc>
          <w:tcPr>
            <w:tcW w:w="709" w:type="dxa"/>
            <w:vMerge/>
            <w:tcMar>
              <w:left w:w="0" w:type="dxa"/>
              <w:right w:w="0" w:type="dxa"/>
            </w:tcMar>
            <w:vAlign w:val="center"/>
            <w:hideMark/>
          </w:tcPr>
          <w:p w14:paraId="5B92084D" w14:textId="77777777" w:rsidR="00D5733E" w:rsidRPr="00DA3CEA" w:rsidRDefault="00D5733E" w:rsidP="0081222A"/>
        </w:tc>
        <w:tc>
          <w:tcPr>
            <w:tcW w:w="600" w:type="dxa"/>
            <w:vMerge/>
            <w:tcMar>
              <w:left w:w="0" w:type="dxa"/>
              <w:right w:w="0" w:type="dxa"/>
            </w:tcMar>
            <w:vAlign w:val="center"/>
            <w:hideMark/>
          </w:tcPr>
          <w:p w14:paraId="0C556930" w14:textId="77777777" w:rsidR="00D5733E" w:rsidRPr="00DA3CEA" w:rsidRDefault="00D5733E" w:rsidP="0081222A"/>
        </w:tc>
        <w:tc>
          <w:tcPr>
            <w:tcW w:w="964" w:type="dxa"/>
            <w:vMerge/>
            <w:tcMar>
              <w:left w:w="0" w:type="dxa"/>
              <w:right w:w="0" w:type="dxa"/>
            </w:tcMar>
            <w:vAlign w:val="center"/>
            <w:hideMark/>
          </w:tcPr>
          <w:p w14:paraId="43B1098A" w14:textId="77777777" w:rsidR="00D5733E" w:rsidRPr="00DA3CEA" w:rsidRDefault="00D5733E" w:rsidP="0081222A"/>
        </w:tc>
        <w:tc>
          <w:tcPr>
            <w:tcW w:w="1843" w:type="dxa"/>
            <w:shd w:val="clear" w:color="auto" w:fill="auto"/>
            <w:tcMar>
              <w:left w:w="0" w:type="dxa"/>
              <w:right w:w="0" w:type="dxa"/>
            </w:tcMar>
            <w:vAlign w:val="center"/>
            <w:hideMark/>
          </w:tcPr>
          <w:p w14:paraId="79C7C853"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005D062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BC1AC29"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1FF657E5"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4896BA7B"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97CEA85"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283DCCC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5E5CDAD"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C10487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7B8657A"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819E345"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7430A1C2" w14:textId="77777777" w:rsidR="00D5733E" w:rsidRPr="00DA3CEA" w:rsidRDefault="00D5733E" w:rsidP="0081222A"/>
        </w:tc>
        <w:tc>
          <w:tcPr>
            <w:tcW w:w="2013" w:type="dxa"/>
            <w:vMerge/>
            <w:tcMar>
              <w:left w:w="0" w:type="dxa"/>
              <w:right w:w="0" w:type="dxa"/>
            </w:tcMar>
            <w:vAlign w:val="center"/>
            <w:hideMark/>
          </w:tcPr>
          <w:p w14:paraId="08BA8B90" w14:textId="77777777" w:rsidR="00D5733E" w:rsidRPr="00DA3CEA" w:rsidRDefault="00D5733E" w:rsidP="0081222A"/>
        </w:tc>
      </w:tr>
      <w:tr w:rsidR="00D5733E" w:rsidRPr="00DA3CEA" w14:paraId="2A9289C3" w14:textId="77777777" w:rsidTr="001615FF">
        <w:tc>
          <w:tcPr>
            <w:tcW w:w="698" w:type="dxa"/>
            <w:vMerge/>
            <w:tcMar>
              <w:left w:w="0" w:type="dxa"/>
              <w:right w:w="0" w:type="dxa"/>
            </w:tcMar>
            <w:vAlign w:val="center"/>
            <w:hideMark/>
          </w:tcPr>
          <w:p w14:paraId="54141281" w14:textId="77777777" w:rsidR="00D5733E" w:rsidRPr="00DA3CEA" w:rsidRDefault="00D5733E" w:rsidP="0081222A"/>
        </w:tc>
        <w:tc>
          <w:tcPr>
            <w:tcW w:w="2563" w:type="dxa"/>
            <w:vMerge/>
            <w:tcMar>
              <w:left w:w="0" w:type="dxa"/>
              <w:right w:w="0" w:type="dxa"/>
            </w:tcMar>
            <w:vAlign w:val="center"/>
            <w:hideMark/>
          </w:tcPr>
          <w:p w14:paraId="2116BF00" w14:textId="77777777" w:rsidR="00D5733E" w:rsidRPr="00DA3CEA" w:rsidRDefault="00D5733E" w:rsidP="0081222A"/>
        </w:tc>
        <w:tc>
          <w:tcPr>
            <w:tcW w:w="1559" w:type="dxa"/>
            <w:vMerge/>
            <w:tcMar>
              <w:left w:w="0" w:type="dxa"/>
              <w:right w:w="0" w:type="dxa"/>
            </w:tcMar>
            <w:vAlign w:val="center"/>
            <w:hideMark/>
          </w:tcPr>
          <w:p w14:paraId="00AA1834" w14:textId="77777777" w:rsidR="00D5733E" w:rsidRPr="00DA3CEA" w:rsidRDefault="00D5733E" w:rsidP="0081222A"/>
        </w:tc>
        <w:tc>
          <w:tcPr>
            <w:tcW w:w="1565" w:type="dxa"/>
            <w:vMerge/>
            <w:tcMar>
              <w:left w:w="0" w:type="dxa"/>
              <w:right w:w="0" w:type="dxa"/>
            </w:tcMar>
            <w:vAlign w:val="center"/>
            <w:hideMark/>
          </w:tcPr>
          <w:p w14:paraId="186F3505" w14:textId="77777777" w:rsidR="00D5733E" w:rsidRPr="00DA3CEA" w:rsidRDefault="00D5733E" w:rsidP="0081222A"/>
        </w:tc>
        <w:tc>
          <w:tcPr>
            <w:tcW w:w="709" w:type="dxa"/>
            <w:vMerge/>
            <w:tcMar>
              <w:left w:w="0" w:type="dxa"/>
              <w:right w:w="0" w:type="dxa"/>
            </w:tcMar>
            <w:vAlign w:val="center"/>
            <w:hideMark/>
          </w:tcPr>
          <w:p w14:paraId="7D51C825" w14:textId="77777777" w:rsidR="00D5733E" w:rsidRPr="00DA3CEA" w:rsidRDefault="00D5733E" w:rsidP="0081222A"/>
        </w:tc>
        <w:tc>
          <w:tcPr>
            <w:tcW w:w="600" w:type="dxa"/>
            <w:vMerge/>
            <w:tcMar>
              <w:left w:w="0" w:type="dxa"/>
              <w:right w:w="0" w:type="dxa"/>
            </w:tcMar>
            <w:vAlign w:val="center"/>
            <w:hideMark/>
          </w:tcPr>
          <w:p w14:paraId="45783C26" w14:textId="77777777" w:rsidR="00D5733E" w:rsidRPr="00DA3CEA" w:rsidRDefault="00D5733E" w:rsidP="0081222A"/>
        </w:tc>
        <w:tc>
          <w:tcPr>
            <w:tcW w:w="964" w:type="dxa"/>
            <w:vMerge/>
            <w:tcMar>
              <w:left w:w="0" w:type="dxa"/>
              <w:right w:w="0" w:type="dxa"/>
            </w:tcMar>
            <w:vAlign w:val="center"/>
            <w:hideMark/>
          </w:tcPr>
          <w:p w14:paraId="30A8540C" w14:textId="77777777" w:rsidR="00D5733E" w:rsidRPr="00DA3CEA" w:rsidRDefault="00D5733E" w:rsidP="0081222A"/>
        </w:tc>
        <w:tc>
          <w:tcPr>
            <w:tcW w:w="1843" w:type="dxa"/>
            <w:shd w:val="clear" w:color="auto" w:fill="auto"/>
            <w:tcMar>
              <w:left w:w="0" w:type="dxa"/>
              <w:right w:w="0" w:type="dxa"/>
            </w:tcMar>
            <w:vAlign w:val="center"/>
            <w:hideMark/>
          </w:tcPr>
          <w:p w14:paraId="44AD2CD2"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429D53A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89FD01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5FEDDB2" w14:textId="77777777" w:rsidR="00D5733E" w:rsidRPr="00DA3CEA" w:rsidRDefault="00D5733E" w:rsidP="0081222A">
            <w:pPr>
              <w:jc w:val="center"/>
            </w:pPr>
            <w:r w:rsidRPr="00DA3CEA">
              <w:t>16 968</w:t>
            </w:r>
          </w:p>
        </w:tc>
        <w:tc>
          <w:tcPr>
            <w:tcW w:w="665" w:type="dxa"/>
            <w:shd w:val="clear" w:color="auto" w:fill="auto"/>
            <w:tcMar>
              <w:left w:w="0" w:type="dxa"/>
              <w:right w:w="0" w:type="dxa"/>
            </w:tcMar>
            <w:vAlign w:val="center"/>
            <w:hideMark/>
          </w:tcPr>
          <w:p w14:paraId="6D8BB93F"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244E9FF2"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775ADCB4"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73D1E4C4"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6422B5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3847C7F"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CA8E535" w14:textId="77777777" w:rsidR="00D5733E" w:rsidRPr="00DA3CEA" w:rsidRDefault="00D5733E" w:rsidP="0081222A">
            <w:pPr>
              <w:jc w:val="center"/>
            </w:pPr>
            <w:r w:rsidRPr="00DA3CEA">
              <w:t>16 968</w:t>
            </w:r>
          </w:p>
        </w:tc>
        <w:tc>
          <w:tcPr>
            <w:tcW w:w="1628" w:type="dxa"/>
            <w:vMerge/>
            <w:tcMar>
              <w:left w:w="0" w:type="dxa"/>
              <w:right w:w="0" w:type="dxa"/>
            </w:tcMar>
            <w:vAlign w:val="center"/>
            <w:hideMark/>
          </w:tcPr>
          <w:p w14:paraId="066E10A1" w14:textId="77777777" w:rsidR="00D5733E" w:rsidRPr="00DA3CEA" w:rsidRDefault="00D5733E" w:rsidP="0081222A"/>
        </w:tc>
        <w:tc>
          <w:tcPr>
            <w:tcW w:w="2013" w:type="dxa"/>
            <w:vMerge/>
            <w:tcMar>
              <w:left w:w="0" w:type="dxa"/>
              <w:right w:w="0" w:type="dxa"/>
            </w:tcMar>
            <w:vAlign w:val="center"/>
            <w:hideMark/>
          </w:tcPr>
          <w:p w14:paraId="478092F5" w14:textId="77777777" w:rsidR="00D5733E" w:rsidRPr="00DA3CEA" w:rsidRDefault="00D5733E" w:rsidP="0081222A"/>
        </w:tc>
      </w:tr>
      <w:tr w:rsidR="00D5733E" w:rsidRPr="00DA3CEA" w14:paraId="76D84C2D" w14:textId="77777777" w:rsidTr="001615FF">
        <w:tc>
          <w:tcPr>
            <w:tcW w:w="698" w:type="dxa"/>
            <w:vMerge w:val="restart"/>
            <w:shd w:val="clear" w:color="auto" w:fill="auto"/>
            <w:noWrap/>
            <w:tcMar>
              <w:left w:w="0" w:type="dxa"/>
              <w:right w:w="0" w:type="dxa"/>
            </w:tcMar>
            <w:vAlign w:val="center"/>
            <w:hideMark/>
          </w:tcPr>
          <w:p w14:paraId="52BBBFA0" w14:textId="77777777" w:rsidR="00D5733E" w:rsidRPr="00DA3CEA" w:rsidRDefault="00D5733E" w:rsidP="0081222A">
            <w:pPr>
              <w:jc w:val="center"/>
            </w:pPr>
            <w:r w:rsidRPr="00DA3CEA">
              <w:t>3.2.3</w:t>
            </w:r>
          </w:p>
        </w:tc>
        <w:tc>
          <w:tcPr>
            <w:tcW w:w="2563" w:type="dxa"/>
            <w:vMerge w:val="restart"/>
            <w:shd w:val="clear" w:color="auto" w:fill="auto"/>
            <w:tcMar>
              <w:left w:w="0" w:type="dxa"/>
              <w:right w:w="0" w:type="dxa"/>
            </w:tcMar>
            <w:vAlign w:val="center"/>
            <w:hideMark/>
          </w:tcPr>
          <w:p w14:paraId="07B34966" w14:textId="77777777" w:rsidR="00D5733E" w:rsidRPr="00DA3CEA" w:rsidRDefault="00D5733E" w:rsidP="0081222A">
            <w:r w:rsidRPr="00DA3CEA">
              <w:t>Реконструкция 280 метров тепловых сетей Ø250 на участке ВОС 1000 – микрорайон Геофизики</w:t>
            </w:r>
          </w:p>
        </w:tc>
        <w:tc>
          <w:tcPr>
            <w:tcW w:w="1559" w:type="dxa"/>
            <w:vMerge w:val="restart"/>
            <w:shd w:val="clear" w:color="auto" w:fill="auto"/>
            <w:tcMar>
              <w:left w:w="0" w:type="dxa"/>
              <w:right w:w="0" w:type="dxa"/>
            </w:tcMar>
            <w:vAlign w:val="center"/>
            <w:hideMark/>
          </w:tcPr>
          <w:p w14:paraId="04139398"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7E11D0E8"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0C88584F"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65B08445" w14:textId="77777777" w:rsidR="00D5733E" w:rsidRPr="00DA3CEA" w:rsidRDefault="00D5733E" w:rsidP="0081222A">
            <w:pPr>
              <w:jc w:val="center"/>
            </w:pPr>
            <w:r w:rsidRPr="00DA3CEA">
              <w:t>280</w:t>
            </w:r>
          </w:p>
        </w:tc>
        <w:tc>
          <w:tcPr>
            <w:tcW w:w="964" w:type="dxa"/>
            <w:vMerge w:val="restart"/>
            <w:shd w:val="clear" w:color="auto" w:fill="auto"/>
            <w:tcMar>
              <w:left w:w="0" w:type="dxa"/>
              <w:right w:w="0" w:type="dxa"/>
            </w:tcMar>
            <w:vAlign w:val="center"/>
            <w:hideMark/>
          </w:tcPr>
          <w:p w14:paraId="3FCF4666" w14:textId="77777777" w:rsidR="00D5733E" w:rsidRPr="00DA3CEA" w:rsidRDefault="00D5733E" w:rsidP="0081222A">
            <w:pPr>
              <w:jc w:val="center"/>
            </w:pPr>
            <w:r w:rsidRPr="00DA3CEA">
              <w:t>2023</w:t>
            </w:r>
          </w:p>
        </w:tc>
        <w:tc>
          <w:tcPr>
            <w:tcW w:w="1843" w:type="dxa"/>
            <w:shd w:val="clear" w:color="auto" w:fill="auto"/>
            <w:tcMar>
              <w:left w:w="0" w:type="dxa"/>
              <w:right w:w="0" w:type="dxa"/>
            </w:tcMar>
            <w:vAlign w:val="center"/>
            <w:hideMark/>
          </w:tcPr>
          <w:p w14:paraId="0DCC9026"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7BC2B42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7863EC4"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422D61E" w14:textId="77777777" w:rsidR="00D5733E" w:rsidRPr="00DA3CEA" w:rsidRDefault="00D5733E" w:rsidP="0081222A">
            <w:pPr>
              <w:jc w:val="center"/>
            </w:pPr>
            <w:r w:rsidRPr="00DA3CEA">
              <w:t>8 718</w:t>
            </w:r>
          </w:p>
        </w:tc>
        <w:tc>
          <w:tcPr>
            <w:tcW w:w="665" w:type="dxa"/>
            <w:shd w:val="clear" w:color="auto" w:fill="auto"/>
            <w:tcMar>
              <w:left w:w="0" w:type="dxa"/>
              <w:right w:w="0" w:type="dxa"/>
            </w:tcMar>
            <w:vAlign w:val="center"/>
            <w:hideMark/>
          </w:tcPr>
          <w:p w14:paraId="777D32E8"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916F1C8"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2046571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5886B4B"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D88F6D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A723A5F"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B36250D" w14:textId="77777777" w:rsidR="00D5733E" w:rsidRPr="00DA3CEA" w:rsidRDefault="00D5733E" w:rsidP="0081222A">
            <w:pPr>
              <w:jc w:val="center"/>
            </w:pPr>
            <w:r w:rsidRPr="00DA3CEA">
              <w:t>8 718</w:t>
            </w:r>
          </w:p>
        </w:tc>
        <w:tc>
          <w:tcPr>
            <w:tcW w:w="1628" w:type="dxa"/>
            <w:vMerge w:val="restart"/>
            <w:shd w:val="clear" w:color="auto" w:fill="auto"/>
            <w:tcMar>
              <w:left w:w="0" w:type="dxa"/>
              <w:right w:w="0" w:type="dxa"/>
            </w:tcMar>
            <w:vAlign w:val="center"/>
            <w:hideMark/>
          </w:tcPr>
          <w:p w14:paraId="67385C0E"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78307A7F"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6E0270F4" w14:textId="77777777" w:rsidTr="001615FF">
        <w:tc>
          <w:tcPr>
            <w:tcW w:w="698" w:type="dxa"/>
            <w:vMerge/>
            <w:tcMar>
              <w:left w:w="0" w:type="dxa"/>
              <w:right w:w="0" w:type="dxa"/>
            </w:tcMar>
            <w:vAlign w:val="center"/>
            <w:hideMark/>
          </w:tcPr>
          <w:p w14:paraId="62EF45DE" w14:textId="77777777" w:rsidR="00D5733E" w:rsidRPr="00DA3CEA" w:rsidRDefault="00D5733E" w:rsidP="0081222A"/>
        </w:tc>
        <w:tc>
          <w:tcPr>
            <w:tcW w:w="2563" w:type="dxa"/>
            <w:vMerge/>
            <w:tcMar>
              <w:left w:w="0" w:type="dxa"/>
              <w:right w:w="0" w:type="dxa"/>
            </w:tcMar>
            <w:vAlign w:val="center"/>
            <w:hideMark/>
          </w:tcPr>
          <w:p w14:paraId="105848AB" w14:textId="77777777" w:rsidR="00D5733E" w:rsidRPr="00DA3CEA" w:rsidRDefault="00D5733E" w:rsidP="0081222A"/>
        </w:tc>
        <w:tc>
          <w:tcPr>
            <w:tcW w:w="1559" w:type="dxa"/>
            <w:vMerge/>
            <w:tcMar>
              <w:left w:w="0" w:type="dxa"/>
              <w:right w:w="0" w:type="dxa"/>
            </w:tcMar>
            <w:vAlign w:val="center"/>
            <w:hideMark/>
          </w:tcPr>
          <w:p w14:paraId="25E874A1" w14:textId="77777777" w:rsidR="00D5733E" w:rsidRPr="00DA3CEA" w:rsidRDefault="00D5733E" w:rsidP="0081222A"/>
        </w:tc>
        <w:tc>
          <w:tcPr>
            <w:tcW w:w="1565" w:type="dxa"/>
            <w:vMerge/>
            <w:tcMar>
              <w:left w:w="0" w:type="dxa"/>
              <w:right w:w="0" w:type="dxa"/>
            </w:tcMar>
            <w:vAlign w:val="center"/>
            <w:hideMark/>
          </w:tcPr>
          <w:p w14:paraId="61CF1A48" w14:textId="77777777" w:rsidR="00D5733E" w:rsidRPr="00DA3CEA" w:rsidRDefault="00D5733E" w:rsidP="0081222A"/>
        </w:tc>
        <w:tc>
          <w:tcPr>
            <w:tcW w:w="709" w:type="dxa"/>
            <w:vMerge/>
            <w:tcMar>
              <w:left w:w="0" w:type="dxa"/>
              <w:right w:w="0" w:type="dxa"/>
            </w:tcMar>
            <w:vAlign w:val="center"/>
            <w:hideMark/>
          </w:tcPr>
          <w:p w14:paraId="6130152B" w14:textId="77777777" w:rsidR="00D5733E" w:rsidRPr="00DA3CEA" w:rsidRDefault="00D5733E" w:rsidP="0081222A"/>
        </w:tc>
        <w:tc>
          <w:tcPr>
            <w:tcW w:w="600" w:type="dxa"/>
            <w:vMerge/>
            <w:tcMar>
              <w:left w:w="0" w:type="dxa"/>
              <w:right w:w="0" w:type="dxa"/>
            </w:tcMar>
            <w:vAlign w:val="center"/>
            <w:hideMark/>
          </w:tcPr>
          <w:p w14:paraId="0CA90ABC" w14:textId="77777777" w:rsidR="00D5733E" w:rsidRPr="00DA3CEA" w:rsidRDefault="00D5733E" w:rsidP="0081222A"/>
        </w:tc>
        <w:tc>
          <w:tcPr>
            <w:tcW w:w="964" w:type="dxa"/>
            <w:vMerge/>
            <w:tcMar>
              <w:left w:w="0" w:type="dxa"/>
              <w:right w:w="0" w:type="dxa"/>
            </w:tcMar>
            <w:vAlign w:val="center"/>
            <w:hideMark/>
          </w:tcPr>
          <w:p w14:paraId="4C0D884A" w14:textId="77777777" w:rsidR="00D5733E" w:rsidRPr="00DA3CEA" w:rsidRDefault="00D5733E" w:rsidP="0081222A"/>
        </w:tc>
        <w:tc>
          <w:tcPr>
            <w:tcW w:w="1843" w:type="dxa"/>
            <w:shd w:val="clear" w:color="auto" w:fill="auto"/>
            <w:tcMar>
              <w:left w:w="0" w:type="dxa"/>
              <w:right w:w="0" w:type="dxa"/>
            </w:tcMar>
            <w:vAlign w:val="center"/>
            <w:hideMark/>
          </w:tcPr>
          <w:p w14:paraId="3E326F5A"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2FE69BD3"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CF4B61C"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12FB1C74"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467F3E2B"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A80E206"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D6BB0F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7708A5D"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378BFB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A5FB695"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4EC4992"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07CF3EE8" w14:textId="77777777" w:rsidR="00D5733E" w:rsidRPr="00DA3CEA" w:rsidRDefault="00D5733E" w:rsidP="0081222A"/>
        </w:tc>
        <w:tc>
          <w:tcPr>
            <w:tcW w:w="2013" w:type="dxa"/>
            <w:vMerge/>
            <w:tcMar>
              <w:left w:w="0" w:type="dxa"/>
              <w:right w:w="0" w:type="dxa"/>
            </w:tcMar>
            <w:vAlign w:val="center"/>
            <w:hideMark/>
          </w:tcPr>
          <w:p w14:paraId="34AD0E18" w14:textId="77777777" w:rsidR="00D5733E" w:rsidRPr="00DA3CEA" w:rsidRDefault="00D5733E" w:rsidP="0081222A"/>
        </w:tc>
      </w:tr>
      <w:tr w:rsidR="00D5733E" w:rsidRPr="00DA3CEA" w14:paraId="5654F394" w14:textId="77777777" w:rsidTr="001615FF">
        <w:tc>
          <w:tcPr>
            <w:tcW w:w="698" w:type="dxa"/>
            <w:vMerge/>
            <w:tcMar>
              <w:left w:w="0" w:type="dxa"/>
              <w:right w:w="0" w:type="dxa"/>
            </w:tcMar>
            <w:vAlign w:val="center"/>
            <w:hideMark/>
          </w:tcPr>
          <w:p w14:paraId="6EB4305B" w14:textId="77777777" w:rsidR="00D5733E" w:rsidRPr="00DA3CEA" w:rsidRDefault="00D5733E" w:rsidP="0081222A"/>
        </w:tc>
        <w:tc>
          <w:tcPr>
            <w:tcW w:w="2563" w:type="dxa"/>
            <w:vMerge/>
            <w:tcMar>
              <w:left w:w="0" w:type="dxa"/>
              <w:right w:w="0" w:type="dxa"/>
            </w:tcMar>
            <w:vAlign w:val="center"/>
            <w:hideMark/>
          </w:tcPr>
          <w:p w14:paraId="11B00CAC" w14:textId="77777777" w:rsidR="00D5733E" w:rsidRPr="00DA3CEA" w:rsidRDefault="00D5733E" w:rsidP="0081222A"/>
        </w:tc>
        <w:tc>
          <w:tcPr>
            <w:tcW w:w="1559" w:type="dxa"/>
            <w:vMerge/>
            <w:tcMar>
              <w:left w:w="0" w:type="dxa"/>
              <w:right w:w="0" w:type="dxa"/>
            </w:tcMar>
            <w:vAlign w:val="center"/>
            <w:hideMark/>
          </w:tcPr>
          <w:p w14:paraId="29E2CE78" w14:textId="77777777" w:rsidR="00D5733E" w:rsidRPr="00DA3CEA" w:rsidRDefault="00D5733E" w:rsidP="0081222A"/>
        </w:tc>
        <w:tc>
          <w:tcPr>
            <w:tcW w:w="1565" w:type="dxa"/>
            <w:vMerge/>
            <w:tcMar>
              <w:left w:w="0" w:type="dxa"/>
              <w:right w:w="0" w:type="dxa"/>
            </w:tcMar>
            <w:vAlign w:val="center"/>
            <w:hideMark/>
          </w:tcPr>
          <w:p w14:paraId="7D179CF8" w14:textId="77777777" w:rsidR="00D5733E" w:rsidRPr="00DA3CEA" w:rsidRDefault="00D5733E" w:rsidP="0081222A"/>
        </w:tc>
        <w:tc>
          <w:tcPr>
            <w:tcW w:w="709" w:type="dxa"/>
            <w:vMerge/>
            <w:tcMar>
              <w:left w:w="0" w:type="dxa"/>
              <w:right w:w="0" w:type="dxa"/>
            </w:tcMar>
            <w:vAlign w:val="center"/>
            <w:hideMark/>
          </w:tcPr>
          <w:p w14:paraId="0DEDCBF6" w14:textId="77777777" w:rsidR="00D5733E" w:rsidRPr="00DA3CEA" w:rsidRDefault="00D5733E" w:rsidP="0081222A"/>
        </w:tc>
        <w:tc>
          <w:tcPr>
            <w:tcW w:w="600" w:type="dxa"/>
            <w:vMerge/>
            <w:tcMar>
              <w:left w:w="0" w:type="dxa"/>
              <w:right w:w="0" w:type="dxa"/>
            </w:tcMar>
            <w:vAlign w:val="center"/>
            <w:hideMark/>
          </w:tcPr>
          <w:p w14:paraId="76B64533" w14:textId="77777777" w:rsidR="00D5733E" w:rsidRPr="00DA3CEA" w:rsidRDefault="00D5733E" w:rsidP="0081222A"/>
        </w:tc>
        <w:tc>
          <w:tcPr>
            <w:tcW w:w="964" w:type="dxa"/>
            <w:vMerge/>
            <w:tcMar>
              <w:left w:w="0" w:type="dxa"/>
              <w:right w:w="0" w:type="dxa"/>
            </w:tcMar>
            <w:vAlign w:val="center"/>
            <w:hideMark/>
          </w:tcPr>
          <w:p w14:paraId="4989B581" w14:textId="77777777" w:rsidR="00D5733E" w:rsidRPr="00DA3CEA" w:rsidRDefault="00D5733E" w:rsidP="0081222A"/>
        </w:tc>
        <w:tc>
          <w:tcPr>
            <w:tcW w:w="1843" w:type="dxa"/>
            <w:shd w:val="clear" w:color="auto" w:fill="auto"/>
            <w:tcMar>
              <w:left w:w="0" w:type="dxa"/>
              <w:right w:w="0" w:type="dxa"/>
            </w:tcMar>
            <w:vAlign w:val="center"/>
            <w:hideMark/>
          </w:tcPr>
          <w:p w14:paraId="4304F8FE"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30D10E0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F13EFA5"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ADD6343" w14:textId="77777777" w:rsidR="00D5733E" w:rsidRPr="00DA3CEA" w:rsidRDefault="00D5733E" w:rsidP="0081222A">
            <w:pPr>
              <w:jc w:val="center"/>
            </w:pPr>
            <w:r w:rsidRPr="00DA3CEA">
              <w:t>8 718</w:t>
            </w:r>
          </w:p>
        </w:tc>
        <w:tc>
          <w:tcPr>
            <w:tcW w:w="665" w:type="dxa"/>
            <w:shd w:val="clear" w:color="auto" w:fill="auto"/>
            <w:tcMar>
              <w:left w:w="0" w:type="dxa"/>
              <w:right w:w="0" w:type="dxa"/>
            </w:tcMar>
            <w:vAlign w:val="center"/>
            <w:hideMark/>
          </w:tcPr>
          <w:p w14:paraId="3A35BE68"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3AD6770B"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50A1C3FA"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68E825A2"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CF8B38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C0D4A84"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4F0946E" w14:textId="77777777" w:rsidR="00D5733E" w:rsidRPr="00DA3CEA" w:rsidRDefault="00D5733E" w:rsidP="0081222A">
            <w:pPr>
              <w:jc w:val="center"/>
            </w:pPr>
            <w:r w:rsidRPr="00DA3CEA">
              <w:t>8 718</w:t>
            </w:r>
          </w:p>
        </w:tc>
        <w:tc>
          <w:tcPr>
            <w:tcW w:w="1628" w:type="dxa"/>
            <w:vMerge/>
            <w:tcMar>
              <w:left w:w="0" w:type="dxa"/>
              <w:right w:w="0" w:type="dxa"/>
            </w:tcMar>
            <w:vAlign w:val="center"/>
            <w:hideMark/>
          </w:tcPr>
          <w:p w14:paraId="1C7AF7B6" w14:textId="77777777" w:rsidR="00D5733E" w:rsidRPr="00DA3CEA" w:rsidRDefault="00D5733E" w:rsidP="0081222A"/>
        </w:tc>
        <w:tc>
          <w:tcPr>
            <w:tcW w:w="2013" w:type="dxa"/>
            <w:vMerge/>
            <w:tcMar>
              <w:left w:w="0" w:type="dxa"/>
              <w:right w:w="0" w:type="dxa"/>
            </w:tcMar>
            <w:vAlign w:val="center"/>
            <w:hideMark/>
          </w:tcPr>
          <w:p w14:paraId="347DB9FD" w14:textId="77777777" w:rsidR="00D5733E" w:rsidRPr="00DA3CEA" w:rsidRDefault="00D5733E" w:rsidP="0081222A"/>
        </w:tc>
      </w:tr>
      <w:tr w:rsidR="00D5733E" w:rsidRPr="00DA3CEA" w14:paraId="2A2466D9" w14:textId="77777777" w:rsidTr="001615FF">
        <w:tc>
          <w:tcPr>
            <w:tcW w:w="698" w:type="dxa"/>
            <w:vMerge w:val="restart"/>
            <w:shd w:val="clear" w:color="auto" w:fill="auto"/>
            <w:noWrap/>
            <w:tcMar>
              <w:left w:w="0" w:type="dxa"/>
              <w:right w:w="0" w:type="dxa"/>
            </w:tcMar>
            <w:vAlign w:val="center"/>
            <w:hideMark/>
          </w:tcPr>
          <w:p w14:paraId="14115859" w14:textId="77777777" w:rsidR="00D5733E" w:rsidRPr="00DA3CEA" w:rsidRDefault="00D5733E" w:rsidP="0081222A">
            <w:pPr>
              <w:jc w:val="center"/>
            </w:pPr>
            <w:r w:rsidRPr="00DA3CEA">
              <w:t>3.2.4</w:t>
            </w:r>
          </w:p>
        </w:tc>
        <w:tc>
          <w:tcPr>
            <w:tcW w:w="2563" w:type="dxa"/>
            <w:vMerge w:val="restart"/>
            <w:shd w:val="clear" w:color="auto" w:fill="auto"/>
            <w:tcMar>
              <w:left w:w="0" w:type="dxa"/>
              <w:right w:w="0" w:type="dxa"/>
            </w:tcMar>
            <w:vAlign w:val="center"/>
            <w:hideMark/>
          </w:tcPr>
          <w:p w14:paraId="7877112A" w14:textId="77777777" w:rsidR="00D5733E" w:rsidRPr="00DA3CEA" w:rsidRDefault="00D5733E" w:rsidP="0081222A">
            <w:r w:rsidRPr="00DA3CEA">
              <w:t xml:space="preserve">Реконструкция 40 метров тепловых сетей Ø250 и 25 метров тепловых сетей Ø200 на участке Котельная №1 </w:t>
            </w:r>
            <w:r>
              <w:t>«</w:t>
            </w:r>
            <w:r w:rsidRPr="00DA3CEA">
              <w:t>Центральная</w:t>
            </w:r>
            <w:r>
              <w:t>»</w:t>
            </w:r>
            <w:r w:rsidRPr="00DA3CEA">
              <w:t xml:space="preserve"> – жилые дома Калинина</w:t>
            </w:r>
          </w:p>
        </w:tc>
        <w:tc>
          <w:tcPr>
            <w:tcW w:w="1559" w:type="dxa"/>
            <w:vMerge w:val="restart"/>
            <w:shd w:val="clear" w:color="auto" w:fill="auto"/>
            <w:tcMar>
              <w:left w:w="0" w:type="dxa"/>
              <w:right w:w="0" w:type="dxa"/>
            </w:tcMar>
            <w:vAlign w:val="center"/>
            <w:hideMark/>
          </w:tcPr>
          <w:p w14:paraId="0ADA795D"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7A6E970F"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7FA61614"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21A9F261" w14:textId="77777777" w:rsidR="00D5733E" w:rsidRPr="00DA3CEA" w:rsidRDefault="00D5733E" w:rsidP="0081222A">
            <w:pPr>
              <w:jc w:val="center"/>
            </w:pPr>
            <w:r w:rsidRPr="00DA3CEA">
              <w:t>65</w:t>
            </w:r>
          </w:p>
        </w:tc>
        <w:tc>
          <w:tcPr>
            <w:tcW w:w="964" w:type="dxa"/>
            <w:vMerge w:val="restart"/>
            <w:shd w:val="clear" w:color="auto" w:fill="auto"/>
            <w:tcMar>
              <w:left w:w="0" w:type="dxa"/>
              <w:right w:w="0" w:type="dxa"/>
            </w:tcMar>
            <w:vAlign w:val="center"/>
            <w:hideMark/>
          </w:tcPr>
          <w:p w14:paraId="0FC4497C" w14:textId="77777777" w:rsidR="00D5733E" w:rsidRPr="00DA3CEA" w:rsidRDefault="00D5733E" w:rsidP="0081222A">
            <w:pPr>
              <w:jc w:val="center"/>
            </w:pPr>
            <w:r w:rsidRPr="00DA3CEA">
              <w:t>2023</w:t>
            </w:r>
          </w:p>
        </w:tc>
        <w:tc>
          <w:tcPr>
            <w:tcW w:w="1843" w:type="dxa"/>
            <w:shd w:val="clear" w:color="auto" w:fill="auto"/>
            <w:tcMar>
              <w:left w:w="0" w:type="dxa"/>
              <w:right w:w="0" w:type="dxa"/>
            </w:tcMar>
            <w:vAlign w:val="center"/>
            <w:hideMark/>
          </w:tcPr>
          <w:p w14:paraId="7843D024"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5C94FAD3"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A675355"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48F4C62F" w14:textId="77777777" w:rsidR="00D5733E" w:rsidRPr="00DA3CEA" w:rsidRDefault="00D5733E" w:rsidP="0081222A">
            <w:pPr>
              <w:jc w:val="center"/>
            </w:pPr>
            <w:r w:rsidRPr="00DA3CEA">
              <w:t>2 024</w:t>
            </w:r>
          </w:p>
        </w:tc>
        <w:tc>
          <w:tcPr>
            <w:tcW w:w="665" w:type="dxa"/>
            <w:shd w:val="clear" w:color="auto" w:fill="auto"/>
            <w:tcMar>
              <w:left w:w="0" w:type="dxa"/>
              <w:right w:w="0" w:type="dxa"/>
            </w:tcMar>
            <w:vAlign w:val="center"/>
            <w:hideMark/>
          </w:tcPr>
          <w:p w14:paraId="7163DEE6"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F6B17FD"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6A84174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87D0A5A"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003148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138811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FBC888C" w14:textId="77777777" w:rsidR="00D5733E" w:rsidRPr="00DA3CEA" w:rsidRDefault="00D5733E" w:rsidP="0081222A">
            <w:pPr>
              <w:jc w:val="center"/>
            </w:pPr>
            <w:r w:rsidRPr="00DA3CEA">
              <w:t>2 024</w:t>
            </w:r>
          </w:p>
        </w:tc>
        <w:tc>
          <w:tcPr>
            <w:tcW w:w="1628" w:type="dxa"/>
            <w:vMerge w:val="restart"/>
            <w:shd w:val="clear" w:color="auto" w:fill="auto"/>
            <w:tcMar>
              <w:left w:w="0" w:type="dxa"/>
              <w:right w:w="0" w:type="dxa"/>
            </w:tcMar>
            <w:vAlign w:val="center"/>
            <w:hideMark/>
          </w:tcPr>
          <w:p w14:paraId="5ECF4A1C"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515AF98D"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0053DA6B" w14:textId="77777777" w:rsidTr="001615FF">
        <w:tc>
          <w:tcPr>
            <w:tcW w:w="698" w:type="dxa"/>
            <w:vMerge/>
            <w:tcMar>
              <w:left w:w="0" w:type="dxa"/>
              <w:right w:w="0" w:type="dxa"/>
            </w:tcMar>
            <w:vAlign w:val="center"/>
            <w:hideMark/>
          </w:tcPr>
          <w:p w14:paraId="518A5764" w14:textId="77777777" w:rsidR="00D5733E" w:rsidRPr="00DA3CEA" w:rsidRDefault="00D5733E" w:rsidP="0081222A"/>
        </w:tc>
        <w:tc>
          <w:tcPr>
            <w:tcW w:w="2563" w:type="dxa"/>
            <w:vMerge/>
            <w:tcMar>
              <w:left w:w="0" w:type="dxa"/>
              <w:right w:w="0" w:type="dxa"/>
            </w:tcMar>
            <w:vAlign w:val="center"/>
            <w:hideMark/>
          </w:tcPr>
          <w:p w14:paraId="434778E3" w14:textId="77777777" w:rsidR="00D5733E" w:rsidRPr="00DA3CEA" w:rsidRDefault="00D5733E" w:rsidP="0081222A"/>
        </w:tc>
        <w:tc>
          <w:tcPr>
            <w:tcW w:w="1559" w:type="dxa"/>
            <w:vMerge/>
            <w:tcMar>
              <w:left w:w="0" w:type="dxa"/>
              <w:right w:w="0" w:type="dxa"/>
            </w:tcMar>
            <w:vAlign w:val="center"/>
            <w:hideMark/>
          </w:tcPr>
          <w:p w14:paraId="27F562F9" w14:textId="77777777" w:rsidR="00D5733E" w:rsidRPr="00DA3CEA" w:rsidRDefault="00D5733E" w:rsidP="0081222A"/>
        </w:tc>
        <w:tc>
          <w:tcPr>
            <w:tcW w:w="1565" w:type="dxa"/>
            <w:vMerge/>
            <w:tcMar>
              <w:left w:w="0" w:type="dxa"/>
              <w:right w:w="0" w:type="dxa"/>
            </w:tcMar>
            <w:vAlign w:val="center"/>
            <w:hideMark/>
          </w:tcPr>
          <w:p w14:paraId="0BE2C161" w14:textId="77777777" w:rsidR="00D5733E" w:rsidRPr="00DA3CEA" w:rsidRDefault="00D5733E" w:rsidP="0081222A"/>
        </w:tc>
        <w:tc>
          <w:tcPr>
            <w:tcW w:w="709" w:type="dxa"/>
            <w:vMerge/>
            <w:tcMar>
              <w:left w:w="0" w:type="dxa"/>
              <w:right w:w="0" w:type="dxa"/>
            </w:tcMar>
            <w:vAlign w:val="center"/>
            <w:hideMark/>
          </w:tcPr>
          <w:p w14:paraId="15214E54" w14:textId="77777777" w:rsidR="00D5733E" w:rsidRPr="00DA3CEA" w:rsidRDefault="00D5733E" w:rsidP="0081222A"/>
        </w:tc>
        <w:tc>
          <w:tcPr>
            <w:tcW w:w="600" w:type="dxa"/>
            <w:vMerge/>
            <w:tcMar>
              <w:left w:w="0" w:type="dxa"/>
              <w:right w:w="0" w:type="dxa"/>
            </w:tcMar>
            <w:vAlign w:val="center"/>
            <w:hideMark/>
          </w:tcPr>
          <w:p w14:paraId="39C6A6CF" w14:textId="77777777" w:rsidR="00D5733E" w:rsidRPr="00DA3CEA" w:rsidRDefault="00D5733E" w:rsidP="0081222A"/>
        </w:tc>
        <w:tc>
          <w:tcPr>
            <w:tcW w:w="964" w:type="dxa"/>
            <w:vMerge/>
            <w:tcMar>
              <w:left w:w="0" w:type="dxa"/>
              <w:right w:w="0" w:type="dxa"/>
            </w:tcMar>
            <w:vAlign w:val="center"/>
            <w:hideMark/>
          </w:tcPr>
          <w:p w14:paraId="14FA392E" w14:textId="77777777" w:rsidR="00D5733E" w:rsidRPr="00DA3CEA" w:rsidRDefault="00D5733E" w:rsidP="0081222A"/>
        </w:tc>
        <w:tc>
          <w:tcPr>
            <w:tcW w:w="1843" w:type="dxa"/>
            <w:shd w:val="clear" w:color="auto" w:fill="auto"/>
            <w:tcMar>
              <w:left w:w="0" w:type="dxa"/>
              <w:right w:w="0" w:type="dxa"/>
            </w:tcMar>
            <w:vAlign w:val="center"/>
            <w:hideMark/>
          </w:tcPr>
          <w:p w14:paraId="5E70555A"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16874E0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FC8ADA4"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30BA63A4"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798D561A"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3E2D273F"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654762D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EA7D2D4"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750117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5BAE536"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DF82070"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030117AC" w14:textId="77777777" w:rsidR="00D5733E" w:rsidRPr="00DA3CEA" w:rsidRDefault="00D5733E" w:rsidP="0081222A"/>
        </w:tc>
        <w:tc>
          <w:tcPr>
            <w:tcW w:w="2013" w:type="dxa"/>
            <w:vMerge/>
            <w:tcMar>
              <w:left w:w="0" w:type="dxa"/>
              <w:right w:w="0" w:type="dxa"/>
            </w:tcMar>
            <w:vAlign w:val="center"/>
            <w:hideMark/>
          </w:tcPr>
          <w:p w14:paraId="5BF5D0B0" w14:textId="77777777" w:rsidR="00D5733E" w:rsidRPr="00DA3CEA" w:rsidRDefault="00D5733E" w:rsidP="0081222A"/>
        </w:tc>
      </w:tr>
      <w:tr w:rsidR="00D5733E" w:rsidRPr="00DA3CEA" w14:paraId="2E76EA66" w14:textId="77777777" w:rsidTr="001615FF">
        <w:tc>
          <w:tcPr>
            <w:tcW w:w="698" w:type="dxa"/>
            <w:vMerge/>
            <w:tcMar>
              <w:left w:w="0" w:type="dxa"/>
              <w:right w:w="0" w:type="dxa"/>
            </w:tcMar>
            <w:vAlign w:val="center"/>
            <w:hideMark/>
          </w:tcPr>
          <w:p w14:paraId="2BEEE342" w14:textId="77777777" w:rsidR="00D5733E" w:rsidRPr="00DA3CEA" w:rsidRDefault="00D5733E" w:rsidP="0081222A"/>
        </w:tc>
        <w:tc>
          <w:tcPr>
            <w:tcW w:w="2563" w:type="dxa"/>
            <w:vMerge/>
            <w:tcMar>
              <w:left w:w="0" w:type="dxa"/>
              <w:right w:w="0" w:type="dxa"/>
            </w:tcMar>
            <w:vAlign w:val="center"/>
            <w:hideMark/>
          </w:tcPr>
          <w:p w14:paraId="06913126" w14:textId="77777777" w:rsidR="00D5733E" w:rsidRPr="00DA3CEA" w:rsidRDefault="00D5733E" w:rsidP="0081222A"/>
        </w:tc>
        <w:tc>
          <w:tcPr>
            <w:tcW w:w="1559" w:type="dxa"/>
            <w:vMerge/>
            <w:tcMar>
              <w:left w:w="0" w:type="dxa"/>
              <w:right w:w="0" w:type="dxa"/>
            </w:tcMar>
            <w:vAlign w:val="center"/>
            <w:hideMark/>
          </w:tcPr>
          <w:p w14:paraId="0B173C53" w14:textId="77777777" w:rsidR="00D5733E" w:rsidRPr="00DA3CEA" w:rsidRDefault="00D5733E" w:rsidP="0081222A"/>
        </w:tc>
        <w:tc>
          <w:tcPr>
            <w:tcW w:w="1565" w:type="dxa"/>
            <w:vMerge/>
            <w:tcMar>
              <w:left w:w="0" w:type="dxa"/>
              <w:right w:w="0" w:type="dxa"/>
            </w:tcMar>
            <w:vAlign w:val="center"/>
            <w:hideMark/>
          </w:tcPr>
          <w:p w14:paraId="1571F480" w14:textId="77777777" w:rsidR="00D5733E" w:rsidRPr="00DA3CEA" w:rsidRDefault="00D5733E" w:rsidP="0081222A"/>
        </w:tc>
        <w:tc>
          <w:tcPr>
            <w:tcW w:w="709" w:type="dxa"/>
            <w:vMerge/>
            <w:tcMar>
              <w:left w:w="0" w:type="dxa"/>
              <w:right w:w="0" w:type="dxa"/>
            </w:tcMar>
            <w:vAlign w:val="center"/>
            <w:hideMark/>
          </w:tcPr>
          <w:p w14:paraId="4FBD9CC1" w14:textId="77777777" w:rsidR="00D5733E" w:rsidRPr="00DA3CEA" w:rsidRDefault="00D5733E" w:rsidP="0081222A"/>
        </w:tc>
        <w:tc>
          <w:tcPr>
            <w:tcW w:w="600" w:type="dxa"/>
            <w:vMerge/>
            <w:tcMar>
              <w:left w:w="0" w:type="dxa"/>
              <w:right w:w="0" w:type="dxa"/>
            </w:tcMar>
            <w:vAlign w:val="center"/>
            <w:hideMark/>
          </w:tcPr>
          <w:p w14:paraId="3833722E" w14:textId="77777777" w:rsidR="00D5733E" w:rsidRPr="00DA3CEA" w:rsidRDefault="00D5733E" w:rsidP="0081222A"/>
        </w:tc>
        <w:tc>
          <w:tcPr>
            <w:tcW w:w="964" w:type="dxa"/>
            <w:vMerge/>
            <w:tcMar>
              <w:left w:w="0" w:type="dxa"/>
              <w:right w:w="0" w:type="dxa"/>
            </w:tcMar>
            <w:vAlign w:val="center"/>
            <w:hideMark/>
          </w:tcPr>
          <w:p w14:paraId="28B00EED" w14:textId="77777777" w:rsidR="00D5733E" w:rsidRPr="00DA3CEA" w:rsidRDefault="00D5733E" w:rsidP="0081222A"/>
        </w:tc>
        <w:tc>
          <w:tcPr>
            <w:tcW w:w="1843" w:type="dxa"/>
            <w:shd w:val="clear" w:color="auto" w:fill="auto"/>
            <w:tcMar>
              <w:left w:w="0" w:type="dxa"/>
              <w:right w:w="0" w:type="dxa"/>
            </w:tcMar>
            <w:vAlign w:val="center"/>
            <w:hideMark/>
          </w:tcPr>
          <w:p w14:paraId="05396721"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063605FA"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1900902"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DB66C9D" w14:textId="77777777" w:rsidR="00D5733E" w:rsidRPr="00DA3CEA" w:rsidRDefault="00D5733E" w:rsidP="0081222A">
            <w:pPr>
              <w:jc w:val="center"/>
            </w:pPr>
            <w:r w:rsidRPr="00DA3CEA">
              <w:t>2 024</w:t>
            </w:r>
          </w:p>
        </w:tc>
        <w:tc>
          <w:tcPr>
            <w:tcW w:w="665" w:type="dxa"/>
            <w:shd w:val="clear" w:color="auto" w:fill="auto"/>
            <w:tcMar>
              <w:left w:w="0" w:type="dxa"/>
              <w:right w:w="0" w:type="dxa"/>
            </w:tcMar>
            <w:vAlign w:val="center"/>
            <w:hideMark/>
          </w:tcPr>
          <w:p w14:paraId="0A71A98A"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4581D931"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21760046"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46F53E3E"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961AEE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380DB91"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1743439" w14:textId="77777777" w:rsidR="00D5733E" w:rsidRPr="00DA3CEA" w:rsidRDefault="00D5733E" w:rsidP="0081222A">
            <w:pPr>
              <w:jc w:val="center"/>
            </w:pPr>
            <w:r w:rsidRPr="00DA3CEA">
              <w:t>2 024</w:t>
            </w:r>
          </w:p>
        </w:tc>
        <w:tc>
          <w:tcPr>
            <w:tcW w:w="1628" w:type="dxa"/>
            <w:vMerge/>
            <w:tcMar>
              <w:left w:w="0" w:type="dxa"/>
              <w:right w:w="0" w:type="dxa"/>
            </w:tcMar>
            <w:vAlign w:val="center"/>
            <w:hideMark/>
          </w:tcPr>
          <w:p w14:paraId="220453CA" w14:textId="77777777" w:rsidR="00D5733E" w:rsidRPr="00DA3CEA" w:rsidRDefault="00D5733E" w:rsidP="0081222A"/>
        </w:tc>
        <w:tc>
          <w:tcPr>
            <w:tcW w:w="2013" w:type="dxa"/>
            <w:vMerge/>
            <w:tcMar>
              <w:left w:w="0" w:type="dxa"/>
              <w:right w:w="0" w:type="dxa"/>
            </w:tcMar>
            <w:vAlign w:val="center"/>
            <w:hideMark/>
          </w:tcPr>
          <w:p w14:paraId="1B0F2123" w14:textId="77777777" w:rsidR="00D5733E" w:rsidRPr="00DA3CEA" w:rsidRDefault="00D5733E" w:rsidP="0081222A"/>
        </w:tc>
      </w:tr>
      <w:tr w:rsidR="00D5733E" w:rsidRPr="00DA3CEA" w14:paraId="0A628AF6" w14:textId="77777777" w:rsidTr="001615FF">
        <w:tc>
          <w:tcPr>
            <w:tcW w:w="698" w:type="dxa"/>
            <w:vMerge w:val="restart"/>
            <w:shd w:val="clear" w:color="auto" w:fill="auto"/>
            <w:noWrap/>
            <w:tcMar>
              <w:left w:w="0" w:type="dxa"/>
              <w:right w:w="0" w:type="dxa"/>
            </w:tcMar>
            <w:vAlign w:val="center"/>
            <w:hideMark/>
          </w:tcPr>
          <w:p w14:paraId="230B04C0" w14:textId="77777777" w:rsidR="00D5733E" w:rsidRPr="00DA3CEA" w:rsidRDefault="00D5733E" w:rsidP="0081222A">
            <w:pPr>
              <w:jc w:val="center"/>
            </w:pPr>
            <w:r w:rsidRPr="00DA3CEA">
              <w:t>3.2.5</w:t>
            </w:r>
          </w:p>
        </w:tc>
        <w:tc>
          <w:tcPr>
            <w:tcW w:w="2563" w:type="dxa"/>
            <w:vMerge w:val="restart"/>
            <w:shd w:val="clear" w:color="auto" w:fill="auto"/>
            <w:tcMar>
              <w:left w:w="0" w:type="dxa"/>
              <w:right w:w="0" w:type="dxa"/>
            </w:tcMar>
            <w:vAlign w:val="center"/>
            <w:hideMark/>
          </w:tcPr>
          <w:p w14:paraId="78C20E57" w14:textId="77777777" w:rsidR="00D5733E" w:rsidRPr="00DA3CEA" w:rsidRDefault="00D5733E" w:rsidP="0081222A">
            <w:r w:rsidRPr="00DA3CEA">
              <w:t xml:space="preserve">Реконструкция 1 000 метров тепловых сетей Ø150 на участке Маргулова 11 – Подшибякина – Котельная №2 </w:t>
            </w:r>
            <w:r>
              <w:t>«</w:t>
            </w:r>
            <w:r w:rsidRPr="00DA3CEA">
              <w:t>Геофизики</w:t>
            </w:r>
            <w:r>
              <w:t>»</w:t>
            </w:r>
          </w:p>
        </w:tc>
        <w:tc>
          <w:tcPr>
            <w:tcW w:w="1559" w:type="dxa"/>
            <w:vMerge w:val="restart"/>
            <w:shd w:val="clear" w:color="auto" w:fill="auto"/>
            <w:tcMar>
              <w:left w:w="0" w:type="dxa"/>
              <w:right w:w="0" w:type="dxa"/>
            </w:tcMar>
            <w:vAlign w:val="center"/>
            <w:hideMark/>
          </w:tcPr>
          <w:p w14:paraId="47AD2294"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58147516"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23DCA75C"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630D2A25" w14:textId="77777777" w:rsidR="00D5733E" w:rsidRPr="00DA3CEA" w:rsidRDefault="00D5733E" w:rsidP="0081222A">
            <w:pPr>
              <w:jc w:val="center"/>
            </w:pPr>
            <w:r w:rsidRPr="00DA3CEA">
              <w:t>1000</w:t>
            </w:r>
          </w:p>
        </w:tc>
        <w:tc>
          <w:tcPr>
            <w:tcW w:w="964" w:type="dxa"/>
            <w:vMerge w:val="restart"/>
            <w:shd w:val="clear" w:color="auto" w:fill="auto"/>
            <w:tcMar>
              <w:left w:w="0" w:type="dxa"/>
              <w:right w:w="0" w:type="dxa"/>
            </w:tcMar>
            <w:vAlign w:val="center"/>
            <w:hideMark/>
          </w:tcPr>
          <w:p w14:paraId="0B16B05A" w14:textId="77777777" w:rsidR="00D5733E" w:rsidRPr="00DA3CEA" w:rsidRDefault="00D5733E" w:rsidP="0081222A">
            <w:pPr>
              <w:jc w:val="center"/>
            </w:pPr>
            <w:r w:rsidRPr="00DA3CEA">
              <w:t>2025-2029</w:t>
            </w:r>
          </w:p>
        </w:tc>
        <w:tc>
          <w:tcPr>
            <w:tcW w:w="1843" w:type="dxa"/>
            <w:shd w:val="clear" w:color="auto" w:fill="auto"/>
            <w:tcMar>
              <w:left w:w="0" w:type="dxa"/>
              <w:right w:w="0" w:type="dxa"/>
            </w:tcMar>
            <w:vAlign w:val="center"/>
            <w:hideMark/>
          </w:tcPr>
          <w:p w14:paraId="0078172F"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1A1E192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FB8A88C"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3A26AFA1"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792C8E7C"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3D632F39" w14:textId="77777777" w:rsidR="00D5733E" w:rsidRPr="00DA3CEA" w:rsidRDefault="00D5733E" w:rsidP="0081222A">
            <w:pPr>
              <w:jc w:val="center"/>
            </w:pPr>
            <w:r w:rsidRPr="00DA3CEA">
              <w:t>6 227</w:t>
            </w:r>
          </w:p>
        </w:tc>
        <w:tc>
          <w:tcPr>
            <w:tcW w:w="708" w:type="dxa"/>
            <w:shd w:val="clear" w:color="auto" w:fill="auto"/>
            <w:tcMar>
              <w:left w:w="0" w:type="dxa"/>
              <w:right w:w="0" w:type="dxa"/>
            </w:tcMar>
            <w:vAlign w:val="center"/>
            <w:hideMark/>
          </w:tcPr>
          <w:p w14:paraId="21176112" w14:textId="77777777" w:rsidR="00D5733E" w:rsidRPr="00DA3CEA" w:rsidRDefault="00D5733E" w:rsidP="0081222A">
            <w:pPr>
              <w:jc w:val="center"/>
            </w:pPr>
            <w:r w:rsidRPr="00DA3CEA">
              <w:t>6 227</w:t>
            </w:r>
          </w:p>
        </w:tc>
        <w:tc>
          <w:tcPr>
            <w:tcW w:w="851" w:type="dxa"/>
            <w:shd w:val="clear" w:color="auto" w:fill="auto"/>
            <w:tcMar>
              <w:left w:w="0" w:type="dxa"/>
              <w:right w:w="0" w:type="dxa"/>
            </w:tcMar>
            <w:vAlign w:val="center"/>
            <w:hideMark/>
          </w:tcPr>
          <w:p w14:paraId="18F3AE55" w14:textId="77777777" w:rsidR="00D5733E" w:rsidRPr="00DA3CEA" w:rsidRDefault="00D5733E" w:rsidP="0081222A">
            <w:pPr>
              <w:jc w:val="center"/>
            </w:pPr>
            <w:r w:rsidRPr="00DA3CEA">
              <w:t>18 681</w:t>
            </w:r>
          </w:p>
        </w:tc>
        <w:tc>
          <w:tcPr>
            <w:tcW w:w="850" w:type="dxa"/>
            <w:shd w:val="clear" w:color="auto" w:fill="auto"/>
            <w:tcMar>
              <w:left w:w="0" w:type="dxa"/>
              <w:right w:w="0" w:type="dxa"/>
            </w:tcMar>
            <w:vAlign w:val="center"/>
            <w:hideMark/>
          </w:tcPr>
          <w:p w14:paraId="5773AE9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BFDF482"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899D94C" w14:textId="77777777" w:rsidR="00D5733E" w:rsidRPr="00DA3CEA" w:rsidRDefault="00D5733E" w:rsidP="0081222A">
            <w:pPr>
              <w:jc w:val="center"/>
            </w:pPr>
            <w:r w:rsidRPr="00DA3CEA">
              <w:t>31 135</w:t>
            </w:r>
          </w:p>
        </w:tc>
        <w:tc>
          <w:tcPr>
            <w:tcW w:w="1628" w:type="dxa"/>
            <w:vMerge w:val="restart"/>
            <w:shd w:val="clear" w:color="auto" w:fill="auto"/>
            <w:tcMar>
              <w:left w:w="0" w:type="dxa"/>
              <w:right w:w="0" w:type="dxa"/>
            </w:tcMar>
            <w:vAlign w:val="center"/>
            <w:hideMark/>
          </w:tcPr>
          <w:p w14:paraId="313209AF"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67AA4694"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2E75EE6E" w14:textId="77777777" w:rsidTr="001615FF">
        <w:tc>
          <w:tcPr>
            <w:tcW w:w="698" w:type="dxa"/>
            <w:vMerge/>
            <w:tcMar>
              <w:left w:w="0" w:type="dxa"/>
              <w:right w:w="0" w:type="dxa"/>
            </w:tcMar>
            <w:vAlign w:val="center"/>
            <w:hideMark/>
          </w:tcPr>
          <w:p w14:paraId="0179C820" w14:textId="77777777" w:rsidR="00D5733E" w:rsidRPr="00DA3CEA" w:rsidRDefault="00D5733E" w:rsidP="0081222A"/>
        </w:tc>
        <w:tc>
          <w:tcPr>
            <w:tcW w:w="2563" w:type="dxa"/>
            <w:vMerge/>
            <w:tcMar>
              <w:left w:w="0" w:type="dxa"/>
              <w:right w:w="0" w:type="dxa"/>
            </w:tcMar>
            <w:vAlign w:val="center"/>
            <w:hideMark/>
          </w:tcPr>
          <w:p w14:paraId="37FF356A" w14:textId="77777777" w:rsidR="00D5733E" w:rsidRPr="00DA3CEA" w:rsidRDefault="00D5733E" w:rsidP="0081222A"/>
        </w:tc>
        <w:tc>
          <w:tcPr>
            <w:tcW w:w="1559" w:type="dxa"/>
            <w:vMerge/>
            <w:tcMar>
              <w:left w:w="0" w:type="dxa"/>
              <w:right w:w="0" w:type="dxa"/>
            </w:tcMar>
            <w:vAlign w:val="center"/>
            <w:hideMark/>
          </w:tcPr>
          <w:p w14:paraId="54B0E96B" w14:textId="77777777" w:rsidR="00D5733E" w:rsidRPr="00DA3CEA" w:rsidRDefault="00D5733E" w:rsidP="0081222A"/>
        </w:tc>
        <w:tc>
          <w:tcPr>
            <w:tcW w:w="1565" w:type="dxa"/>
            <w:vMerge/>
            <w:tcMar>
              <w:left w:w="0" w:type="dxa"/>
              <w:right w:w="0" w:type="dxa"/>
            </w:tcMar>
            <w:vAlign w:val="center"/>
            <w:hideMark/>
          </w:tcPr>
          <w:p w14:paraId="21F77EDF" w14:textId="77777777" w:rsidR="00D5733E" w:rsidRPr="00DA3CEA" w:rsidRDefault="00D5733E" w:rsidP="0081222A"/>
        </w:tc>
        <w:tc>
          <w:tcPr>
            <w:tcW w:w="709" w:type="dxa"/>
            <w:vMerge/>
            <w:tcMar>
              <w:left w:w="0" w:type="dxa"/>
              <w:right w:w="0" w:type="dxa"/>
            </w:tcMar>
            <w:vAlign w:val="center"/>
            <w:hideMark/>
          </w:tcPr>
          <w:p w14:paraId="2ECAF20D" w14:textId="77777777" w:rsidR="00D5733E" w:rsidRPr="00DA3CEA" w:rsidRDefault="00D5733E" w:rsidP="0081222A"/>
        </w:tc>
        <w:tc>
          <w:tcPr>
            <w:tcW w:w="600" w:type="dxa"/>
            <w:vMerge/>
            <w:tcMar>
              <w:left w:w="0" w:type="dxa"/>
              <w:right w:w="0" w:type="dxa"/>
            </w:tcMar>
            <w:vAlign w:val="center"/>
            <w:hideMark/>
          </w:tcPr>
          <w:p w14:paraId="3AB4A9AD" w14:textId="77777777" w:rsidR="00D5733E" w:rsidRPr="00DA3CEA" w:rsidRDefault="00D5733E" w:rsidP="0081222A"/>
        </w:tc>
        <w:tc>
          <w:tcPr>
            <w:tcW w:w="964" w:type="dxa"/>
            <w:vMerge/>
            <w:tcMar>
              <w:left w:w="0" w:type="dxa"/>
              <w:right w:w="0" w:type="dxa"/>
            </w:tcMar>
            <w:vAlign w:val="center"/>
            <w:hideMark/>
          </w:tcPr>
          <w:p w14:paraId="3FDE1A3B" w14:textId="77777777" w:rsidR="00D5733E" w:rsidRPr="00DA3CEA" w:rsidRDefault="00D5733E" w:rsidP="0081222A"/>
        </w:tc>
        <w:tc>
          <w:tcPr>
            <w:tcW w:w="1843" w:type="dxa"/>
            <w:shd w:val="clear" w:color="auto" w:fill="auto"/>
            <w:tcMar>
              <w:left w:w="0" w:type="dxa"/>
              <w:right w:w="0" w:type="dxa"/>
            </w:tcMar>
            <w:vAlign w:val="center"/>
            <w:hideMark/>
          </w:tcPr>
          <w:p w14:paraId="46A10EBE"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2BBF698A"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94096CA"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DE5C468"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2ACC1BE"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8916885"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D638FA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F8A011C"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C595F0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BA01AF7"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83733D9"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18CCD590" w14:textId="77777777" w:rsidR="00D5733E" w:rsidRPr="00DA3CEA" w:rsidRDefault="00D5733E" w:rsidP="0081222A"/>
        </w:tc>
        <w:tc>
          <w:tcPr>
            <w:tcW w:w="2013" w:type="dxa"/>
            <w:vMerge/>
            <w:tcMar>
              <w:left w:w="0" w:type="dxa"/>
              <w:right w:w="0" w:type="dxa"/>
            </w:tcMar>
            <w:vAlign w:val="center"/>
            <w:hideMark/>
          </w:tcPr>
          <w:p w14:paraId="0529C4F7" w14:textId="77777777" w:rsidR="00D5733E" w:rsidRPr="00DA3CEA" w:rsidRDefault="00D5733E" w:rsidP="0081222A"/>
        </w:tc>
      </w:tr>
      <w:tr w:rsidR="00D5733E" w:rsidRPr="00DA3CEA" w14:paraId="68328AA6" w14:textId="77777777" w:rsidTr="001615FF">
        <w:tc>
          <w:tcPr>
            <w:tcW w:w="698" w:type="dxa"/>
            <w:vMerge/>
            <w:tcMar>
              <w:left w:w="0" w:type="dxa"/>
              <w:right w:w="0" w:type="dxa"/>
            </w:tcMar>
            <w:vAlign w:val="center"/>
            <w:hideMark/>
          </w:tcPr>
          <w:p w14:paraId="7D48BC5C" w14:textId="77777777" w:rsidR="00D5733E" w:rsidRPr="00DA3CEA" w:rsidRDefault="00D5733E" w:rsidP="0081222A"/>
        </w:tc>
        <w:tc>
          <w:tcPr>
            <w:tcW w:w="2563" w:type="dxa"/>
            <w:vMerge/>
            <w:tcMar>
              <w:left w:w="0" w:type="dxa"/>
              <w:right w:w="0" w:type="dxa"/>
            </w:tcMar>
            <w:vAlign w:val="center"/>
            <w:hideMark/>
          </w:tcPr>
          <w:p w14:paraId="6A6F23C9" w14:textId="77777777" w:rsidR="00D5733E" w:rsidRPr="00DA3CEA" w:rsidRDefault="00D5733E" w:rsidP="0081222A"/>
        </w:tc>
        <w:tc>
          <w:tcPr>
            <w:tcW w:w="1559" w:type="dxa"/>
            <w:vMerge/>
            <w:tcMar>
              <w:left w:w="0" w:type="dxa"/>
              <w:right w:w="0" w:type="dxa"/>
            </w:tcMar>
            <w:vAlign w:val="center"/>
            <w:hideMark/>
          </w:tcPr>
          <w:p w14:paraId="44BCB45B" w14:textId="77777777" w:rsidR="00D5733E" w:rsidRPr="00DA3CEA" w:rsidRDefault="00D5733E" w:rsidP="0081222A"/>
        </w:tc>
        <w:tc>
          <w:tcPr>
            <w:tcW w:w="1565" w:type="dxa"/>
            <w:vMerge/>
            <w:tcMar>
              <w:left w:w="0" w:type="dxa"/>
              <w:right w:w="0" w:type="dxa"/>
            </w:tcMar>
            <w:vAlign w:val="center"/>
            <w:hideMark/>
          </w:tcPr>
          <w:p w14:paraId="165FD4D6" w14:textId="77777777" w:rsidR="00D5733E" w:rsidRPr="00DA3CEA" w:rsidRDefault="00D5733E" w:rsidP="0081222A"/>
        </w:tc>
        <w:tc>
          <w:tcPr>
            <w:tcW w:w="709" w:type="dxa"/>
            <w:vMerge/>
            <w:tcMar>
              <w:left w:w="0" w:type="dxa"/>
              <w:right w:w="0" w:type="dxa"/>
            </w:tcMar>
            <w:vAlign w:val="center"/>
            <w:hideMark/>
          </w:tcPr>
          <w:p w14:paraId="7574DE0C" w14:textId="77777777" w:rsidR="00D5733E" w:rsidRPr="00DA3CEA" w:rsidRDefault="00D5733E" w:rsidP="0081222A"/>
        </w:tc>
        <w:tc>
          <w:tcPr>
            <w:tcW w:w="600" w:type="dxa"/>
            <w:vMerge/>
            <w:tcMar>
              <w:left w:w="0" w:type="dxa"/>
              <w:right w:w="0" w:type="dxa"/>
            </w:tcMar>
            <w:vAlign w:val="center"/>
            <w:hideMark/>
          </w:tcPr>
          <w:p w14:paraId="1F775711" w14:textId="77777777" w:rsidR="00D5733E" w:rsidRPr="00DA3CEA" w:rsidRDefault="00D5733E" w:rsidP="0081222A"/>
        </w:tc>
        <w:tc>
          <w:tcPr>
            <w:tcW w:w="964" w:type="dxa"/>
            <w:vMerge/>
            <w:tcMar>
              <w:left w:w="0" w:type="dxa"/>
              <w:right w:w="0" w:type="dxa"/>
            </w:tcMar>
            <w:vAlign w:val="center"/>
            <w:hideMark/>
          </w:tcPr>
          <w:p w14:paraId="4053DF72" w14:textId="77777777" w:rsidR="00D5733E" w:rsidRPr="00DA3CEA" w:rsidRDefault="00D5733E" w:rsidP="0081222A"/>
        </w:tc>
        <w:tc>
          <w:tcPr>
            <w:tcW w:w="1843" w:type="dxa"/>
            <w:shd w:val="clear" w:color="auto" w:fill="auto"/>
            <w:tcMar>
              <w:left w:w="0" w:type="dxa"/>
              <w:right w:w="0" w:type="dxa"/>
            </w:tcMar>
            <w:vAlign w:val="center"/>
            <w:hideMark/>
          </w:tcPr>
          <w:p w14:paraId="6CB00210"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374BFE0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95C05E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A5BB986"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0BE92984"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0AEA6CA5" w14:textId="77777777" w:rsidR="00D5733E" w:rsidRPr="00DA3CEA" w:rsidRDefault="00D5733E" w:rsidP="0081222A">
            <w:pPr>
              <w:jc w:val="center"/>
            </w:pPr>
            <w:r w:rsidRPr="00DA3CEA">
              <w:t>6 227</w:t>
            </w:r>
          </w:p>
        </w:tc>
        <w:tc>
          <w:tcPr>
            <w:tcW w:w="708" w:type="dxa"/>
            <w:shd w:val="clear" w:color="auto" w:fill="auto"/>
            <w:tcMar>
              <w:left w:w="0" w:type="dxa"/>
              <w:right w:w="0" w:type="dxa"/>
            </w:tcMar>
            <w:vAlign w:val="center"/>
            <w:hideMark/>
          </w:tcPr>
          <w:p w14:paraId="5E56B88D" w14:textId="77777777" w:rsidR="00D5733E" w:rsidRPr="00DA3CEA" w:rsidRDefault="00D5733E" w:rsidP="0081222A">
            <w:pPr>
              <w:jc w:val="center"/>
            </w:pPr>
            <w:r w:rsidRPr="00DA3CEA">
              <w:t>6 227</w:t>
            </w:r>
          </w:p>
        </w:tc>
        <w:tc>
          <w:tcPr>
            <w:tcW w:w="851" w:type="dxa"/>
            <w:shd w:val="clear" w:color="auto" w:fill="auto"/>
            <w:tcMar>
              <w:left w:w="0" w:type="dxa"/>
              <w:right w:w="0" w:type="dxa"/>
            </w:tcMar>
            <w:vAlign w:val="center"/>
            <w:hideMark/>
          </w:tcPr>
          <w:p w14:paraId="3FF2E56B" w14:textId="77777777" w:rsidR="00D5733E" w:rsidRPr="00DA3CEA" w:rsidRDefault="00D5733E" w:rsidP="0081222A">
            <w:pPr>
              <w:jc w:val="center"/>
            </w:pPr>
            <w:r w:rsidRPr="00DA3CEA">
              <w:t>18 681</w:t>
            </w:r>
          </w:p>
        </w:tc>
        <w:tc>
          <w:tcPr>
            <w:tcW w:w="850" w:type="dxa"/>
            <w:shd w:val="clear" w:color="auto" w:fill="auto"/>
            <w:tcMar>
              <w:left w:w="0" w:type="dxa"/>
              <w:right w:w="0" w:type="dxa"/>
            </w:tcMar>
            <w:vAlign w:val="center"/>
            <w:hideMark/>
          </w:tcPr>
          <w:p w14:paraId="64581EC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3A26BA7"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9089C98" w14:textId="77777777" w:rsidR="00D5733E" w:rsidRPr="00DA3CEA" w:rsidRDefault="00D5733E" w:rsidP="0081222A">
            <w:pPr>
              <w:jc w:val="center"/>
            </w:pPr>
            <w:r w:rsidRPr="00DA3CEA">
              <w:t>31 135</w:t>
            </w:r>
          </w:p>
        </w:tc>
        <w:tc>
          <w:tcPr>
            <w:tcW w:w="1628" w:type="dxa"/>
            <w:vMerge/>
            <w:tcMar>
              <w:left w:w="0" w:type="dxa"/>
              <w:right w:w="0" w:type="dxa"/>
            </w:tcMar>
            <w:vAlign w:val="center"/>
            <w:hideMark/>
          </w:tcPr>
          <w:p w14:paraId="4A6C2C2A" w14:textId="77777777" w:rsidR="00D5733E" w:rsidRPr="00DA3CEA" w:rsidRDefault="00D5733E" w:rsidP="0081222A"/>
        </w:tc>
        <w:tc>
          <w:tcPr>
            <w:tcW w:w="2013" w:type="dxa"/>
            <w:vMerge/>
            <w:tcMar>
              <w:left w:w="0" w:type="dxa"/>
              <w:right w:w="0" w:type="dxa"/>
            </w:tcMar>
            <w:vAlign w:val="center"/>
            <w:hideMark/>
          </w:tcPr>
          <w:p w14:paraId="32E722E5" w14:textId="77777777" w:rsidR="00D5733E" w:rsidRPr="00DA3CEA" w:rsidRDefault="00D5733E" w:rsidP="0081222A"/>
        </w:tc>
      </w:tr>
      <w:tr w:rsidR="00D5733E" w:rsidRPr="00DA3CEA" w14:paraId="468F4640" w14:textId="77777777" w:rsidTr="001615FF">
        <w:tc>
          <w:tcPr>
            <w:tcW w:w="698" w:type="dxa"/>
            <w:vMerge w:val="restart"/>
            <w:shd w:val="clear" w:color="auto" w:fill="auto"/>
            <w:noWrap/>
            <w:tcMar>
              <w:left w:w="0" w:type="dxa"/>
              <w:right w:w="0" w:type="dxa"/>
            </w:tcMar>
            <w:vAlign w:val="center"/>
            <w:hideMark/>
          </w:tcPr>
          <w:p w14:paraId="75FDEBE0" w14:textId="77777777" w:rsidR="00D5733E" w:rsidRPr="00DA3CEA" w:rsidRDefault="00D5733E" w:rsidP="0081222A">
            <w:pPr>
              <w:jc w:val="center"/>
            </w:pPr>
            <w:r w:rsidRPr="00DA3CEA">
              <w:t>3.2.6</w:t>
            </w:r>
          </w:p>
        </w:tc>
        <w:tc>
          <w:tcPr>
            <w:tcW w:w="2563" w:type="dxa"/>
            <w:vMerge w:val="restart"/>
            <w:shd w:val="clear" w:color="auto" w:fill="auto"/>
            <w:tcMar>
              <w:left w:w="0" w:type="dxa"/>
              <w:right w:w="0" w:type="dxa"/>
            </w:tcMar>
            <w:vAlign w:val="center"/>
            <w:hideMark/>
          </w:tcPr>
          <w:p w14:paraId="294EEDF5" w14:textId="77777777" w:rsidR="00D5733E" w:rsidRPr="00DA3CEA" w:rsidRDefault="00D5733E" w:rsidP="0081222A">
            <w:r w:rsidRPr="00DA3CEA">
              <w:t>Реконструкция 195 метров тепловых сетей Ø200, 47 метров тепловых сетей Ø150 и 158 метров тепловых сетей Ø100 на участке водозабор АЗС – Универсальный спортивный комплекс</w:t>
            </w:r>
          </w:p>
        </w:tc>
        <w:tc>
          <w:tcPr>
            <w:tcW w:w="1559" w:type="dxa"/>
            <w:vMerge w:val="restart"/>
            <w:shd w:val="clear" w:color="auto" w:fill="auto"/>
            <w:tcMar>
              <w:left w:w="0" w:type="dxa"/>
              <w:right w:w="0" w:type="dxa"/>
            </w:tcMar>
            <w:vAlign w:val="center"/>
            <w:hideMark/>
          </w:tcPr>
          <w:p w14:paraId="540B93F7"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5B383AE7"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17389766"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7114D19C" w14:textId="77777777" w:rsidR="00D5733E" w:rsidRPr="00DA3CEA" w:rsidRDefault="00D5733E" w:rsidP="0081222A">
            <w:pPr>
              <w:jc w:val="center"/>
            </w:pPr>
            <w:r w:rsidRPr="00DA3CEA">
              <w:t>400</w:t>
            </w:r>
          </w:p>
        </w:tc>
        <w:tc>
          <w:tcPr>
            <w:tcW w:w="964" w:type="dxa"/>
            <w:vMerge w:val="restart"/>
            <w:shd w:val="clear" w:color="auto" w:fill="auto"/>
            <w:tcMar>
              <w:left w:w="0" w:type="dxa"/>
              <w:right w:w="0" w:type="dxa"/>
            </w:tcMar>
            <w:vAlign w:val="center"/>
            <w:hideMark/>
          </w:tcPr>
          <w:p w14:paraId="46BA384B" w14:textId="77777777" w:rsidR="00D5733E" w:rsidRPr="00DA3CEA" w:rsidRDefault="00D5733E" w:rsidP="0081222A">
            <w:pPr>
              <w:jc w:val="center"/>
            </w:pPr>
            <w:r w:rsidRPr="00DA3CEA">
              <w:t>2024</w:t>
            </w:r>
          </w:p>
        </w:tc>
        <w:tc>
          <w:tcPr>
            <w:tcW w:w="1843" w:type="dxa"/>
            <w:shd w:val="clear" w:color="auto" w:fill="auto"/>
            <w:tcMar>
              <w:left w:w="0" w:type="dxa"/>
              <w:right w:w="0" w:type="dxa"/>
            </w:tcMar>
            <w:vAlign w:val="center"/>
            <w:hideMark/>
          </w:tcPr>
          <w:p w14:paraId="710E815D"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5485D11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CB3F09F"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0E22C840"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768F379" w14:textId="77777777" w:rsidR="00D5733E" w:rsidRPr="00DA3CEA" w:rsidRDefault="00D5733E" w:rsidP="0081222A">
            <w:pPr>
              <w:jc w:val="center"/>
            </w:pPr>
            <w:r w:rsidRPr="00DA3CEA">
              <w:t>6 071</w:t>
            </w:r>
          </w:p>
        </w:tc>
        <w:tc>
          <w:tcPr>
            <w:tcW w:w="611" w:type="dxa"/>
            <w:shd w:val="clear" w:color="auto" w:fill="auto"/>
            <w:tcMar>
              <w:left w:w="0" w:type="dxa"/>
              <w:right w:w="0" w:type="dxa"/>
            </w:tcMar>
            <w:vAlign w:val="center"/>
            <w:hideMark/>
          </w:tcPr>
          <w:p w14:paraId="405159F3"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BF495D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1246B4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D33B83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42FE044"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BBB5DF5" w14:textId="77777777" w:rsidR="00D5733E" w:rsidRPr="00DA3CEA" w:rsidRDefault="00D5733E" w:rsidP="0081222A">
            <w:pPr>
              <w:jc w:val="center"/>
            </w:pPr>
            <w:r w:rsidRPr="00DA3CEA">
              <w:t>6 071</w:t>
            </w:r>
          </w:p>
        </w:tc>
        <w:tc>
          <w:tcPr>
            <w:tcW w:w="1628" w:type="dxa"/>
            <w:vMerge w:val="restart"/>
            <w:shd w:val="clear" w:color="auto" w:fill="auto"/>
            <w:tcMar>
              <w:left w:w="0" w:type="dxa"/>
              <w:right w:w="0" w:type="dxa"/>
            </w:tcMar>
            <w:vAlign w:val="center"/>
            <w:hideMark/>
          </w:tcPr>
          <w:p w14:paraId="4E103DE5"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60235561"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2A9E9730" w14:textId="77777777" w:rsidTr="001615FF">
        <w:tc>
          <w:tcPr>
            <w:tcW w:w="698" w:type="dxa"/>
            <w:vMerge/>
            <w:tcMar>
              <w:left w:w="0" w:type="dxa"/>
              <w:right w:w="0" w:type="dxa"/>
            </w:tcMar>
            <w:vAlign w:val="center"/>
            <w:hideMark/>
          </w:tcPr>
          <w:p w14:paraId="0186E131" w14:textId="77777777" w:rsidR="00D5733E" w:rsidRPr="00DA3CEA" w:rsidRDefault="00D5733E" w:rsidP="0081222A"/>
        </w:tc>
        <w:tc>
          <w:tcPr>
            <w:tcW w:w="2563" w:type="dxa"/>
            <w:vMerge/>
            <w:tcMar>
              <w:left w:w="0" w:type="dxa"/>
              <w:right w:w="0" w:type="dxa"/>
            </w:tcMar>
            <w:vAlign w:val="center"/>
            <w:hideMark/>
          </w:tcPr>
          <w:p w14:paraId="2E79C368" w14:textId="77777777" w:rsidR="00D5733E" w:rsidRPr="00DA3CEA" w:rsidRDefault="00D5733E" w:rsidP="0081222A"/>
        </w:tc>
        <w:tc>
          <w:tcPr>
            <w:tcW w:w="1559" w:type="dxa"/>
            <w:vMerge/>
            <w:tcMar>
              <w:left w:w="0" w:type="dxa"/>
              <w:right w:w="0" w:type="dxa"/>
            </w:tcMar>
            <w:vAlign w:val="center"/>
            <w:hideMark/>
          </w:tcPr>
          <w:p w14:paraId="104A45E0" w14:textId="77777777" w:rsidR="00D5733E" w:rsidRPr="00DA3CEA" w:rsidRDefault="00D5733E" w:rsidP="0081222A"/>
        </w:tc>
        <w:tc>
          <w:tcPr>
            <w:tcW w:w="1565" w:type="dxa"/>
            <w:vMerge/>
            <w:tcMar>
              <w:left w:w="0" w:type="dxa"/>
              <w:right w:w="0" w:type="dxa"/>
            </w:tcMar>
            <w:vAlign w:val="center"/>
            <w:hideMark/>
          </w:tcPr>
          <w:p w14:paraId="0C67603B" w14:textId="77777777" w:rsidR="00D5733E" w:rsidRPr="00DA3CEA" w:rsidRDefault="00D5733E" w:rsidP="0081222A"/>
        </w:tc>
        <w:tc>
          <w:tcPr>
            <w:tcW w:w="709" w:type="dxa"/>
            <w:vMerge/>
            <w:tcMar>
              <w:left w:w="0" w:type="dxa"/>
              <w:right w:w="0" w:type="dxa"/>
            </w:tcMar>
            <w:vAlign w:val="center"/>
            <w:hideMark/>
          </w:tcPr>
          <w:p w14:paraId="74E37BF4" w14:textId="77777777" w:rsidR="00D5733E" w:rsidRPr="00DA3CEA" w:rsidRDefault="00D5733E" w:rsidP="0081222A"/>
        </w:tc>
        <w:tc>
          <w:tcPr>
            <w:tcW w:w="600" w:type="dxa"/>
            <w:vMerge/>
            <w:tcMar>
              <w:left w:w="0" w:type="dxa"/>
              <w:right w:w="0" w:type="dxa"/>
            </w:tcMar>
            <w:vAlign w:val="center"/>
            <w:hideMark/>
          </w:tcPr>
          <w:p w14:paraId="561730E5" w14:textId="77777777" w:rsidR="00D5733E" w:rsidRPr="00DA3CEA" w:rsidRDefault="00D5733E" w:rsidP="0081222A"/>
        </w:tc>
        <w:tc>
          <w:tcPr>
            <w:tcW w:w="964" w:type="dxa"/>
            <w:vMerge/>
            <w:tcMar>
              <w:left w:w="0" w:type="dxa"/>
              <w:right w:w="0" w:type="dxa"/>
            </w:tcMar>
            <w:vAlign w:val="center"/>
            <w:hideMark/>
          </w:tcPr>
          <w:p w14:paraId="52BB9CFA" w14:textId="77777777" w:rsidR="00D5733E" w:rsidRPr="00DA3CEA" w:rsidRDefault="00D5733E" w:rsidP="0081222A"/>
        </w:tc>
        <w:tc>
          <w:tcPr>
            <w:tcW w:w="1843" w:type="dxa"/>
            <w:shd w:val="clear" w:color="auto" w:fill="auto"/>
            <w:tcMar>
              <w:left w:w="0" w:type="dxa"/>
              <w:right w:w="0" w:type="dxa"/>
            </w:tcMar>
            <w:vAlign w:val="center"/>
            <w:hideMark/>
          </w:tcPr>
          <w:p w14:paraId="02821038"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52B4EF5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24DA809"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8340ED3"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0299F48"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7D0437A"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6BB9939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960AC4D"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CBEDDB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14C83DB"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F6B423F"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60D954FC" w14:textId="77777777" w:rsidR="00D5733E" w:rsidRPr="00DA3CEA" w:rsidRDefault="00D5733E" w:rsidP="0081222A"/>
        </w:tc>
        <w:tc>
          <w:tcPr>
            <w:tcW w:w="2013" w:type="dxa"/>
            <w:vMerge/>
            <w:tcMar>
              <w:left w:w="0" w:type="dxa"/>
              <w:right w:w="0" w:type="dxa"/>
            </w:tcMar>
            <w:vAlign w:val="center"/>
            <w:hideMark/>
          </w:tcPr>
          <w:p w14:paraId="0C9E292F" w14:textId="77777777" w:rsidR="00D5733E" w:rsidRPr="00DA3CEA" w:rsidRDefault="00D5733E" w:rsidP="0081222A"/>
        </w:tc>
      </w:tr>
      <w:tr w:rsidR="00D5733E" w:rsidRPr="00DA3CEA" w14:paraId="4DD65471" w14:textId="77777777" w:rsidTr="001615FF">
        <w:tc>
          <w:tcPr>
            <w:tcW w:w="698" w:type="dxa"/>
            <w:vMerge/>
            <w:tcMar>
              <w:left w:w="0" w:type="dxa"/>
              <w:right w:w="0" w:type="dxa"/>
            </w:tcMar>
            <w:vAlign w:val="center"/>
            <w:hideMark/>
          </w:tcPr>
          <w:p w14:paraId="211ADF3C" w14:textId="77777777" w:rsidR="00D5733E" w:rsidRPr="00DA3CEA" w:rsidRDefault="00D5733E" w:rsidP="0081222A"/>
        </w:tc>
        <w:tc>
          <w:tcPr>
            <w:tcW w:w="2563" w:type="dxa"/>
            <w:vMerge/>
            <w:tcMar>
              <w:left w:w="0" w:type="dxa"/>
              <w:right w:w="0" w:type="dxa"/>
            </w:tcMar>
            <w:vAlign w:val="center"/>
            <w:hideMark/>
          </w:tcPr>
          <w:p w14:paraId="1EF2CFA0" w14:textId="77777777" w:rsidR="00D5733E" w:rsidRPr="00DA3CEA" w:rsidRDefault="00D5733E" w:rsidP="0081222A"/>
        </w:tc>
        <w:tc>
          <w:tcPr>
            <w:tcW w:w="1559" w:type="dxa"/>
            <w:vMerge/>
            <w:tcMar>
              <w:left w:w="0" w:type="dxa"/>
              <w:right w:w="0" w:type="dxa"/>
            </w:tcMar>
            <w:vAlign w:val="center"/>
            <w:hideMark/>
          </w:tcPr>
          <w:p w14:paraId="6413E3E5" w14:textId="77777777" w:rsidR="00D5733E" w:rsidRPr="00DA3CEA" w:rsidRDefault="00D5733E" w:rsidP="0081222A"/>
        </w:tc>
        <w:tc>
          <w:tcPr>
            <w:tcW w:w="1565" w:type="dxa"/>
            <w:vMerge/>
            <w:tcMar>
              <w:left w:w="0" w:type="dxa"/>
              <w:right w:w="0" w:type="dxa"/>
            </w:tcMar>
            <w:vAlign w:val="center"/>
            <w:hideMark/>
          </w:tcPr>
          <w:p w14:paraId="6A1ABFED" w14:textId="77777777" w:rsidR="00D5733E" w:rsidRPr="00DA3CEA" w:rsidRDefault="00D5733E" w:rsidP="0081222A"/>
        </w:tc>
        <w:tc>
          <w:tcPr>
            <w:tcW w:w="709" w:type="dxa"/>
            <w:vMerge/>
            <w:tcMar>
              <w:left w:w="0" w:type="dxa"/>
              <w:right w:w="0" w:type="dxa"/>
            </w:tcMar>
            <w:vAlign w:val="center"/>
            <w:hideMark/>
          </w:tcPr>
          <w:p w14:paraId="1F41CAFB" w14:textId="77777777" w:rsidR="00D5733E" w:rsidRPr="00DA3CEA" w:rsidRDefault="00D5733E" w:rsidP="0081222A"/>
        </w:tc>
        <w:tc>
          <w:tcPr>
            <w:tcW w:w="600" w:type="dxa"/>
            <w:vMerge/>
            <w:tcMar>
              <w:left w:w="0" w:type="dxa"/>
              <w:right w:w="0" w:type="dxa"/>
            </w:tcMar>
            <w:vAlign w:val="center"/>
            <w:hideMark/>
          </w:tcPr>
          <w:p w14:paraId="3A14B788" w14:textId="77777777" w:rsidR="00D5733E" w:rsidRPr="00DA3CEA" w:rsidRDefault="00D5733E" w:rsidP="0081222A"/>
        </w:tc>
        <w:tc>
          <w:tcPr>
            <w:tcW w:w="964" w:type="dxa"/>
            <w:vMerge/>
            <w:tcMar>
              <w:left w:w="0" w:type="dxa"/>
              <w:right w:w="0" w:type="dxa"/>
            </w:tcMar>
            <w:vAlign w:val="center"/>
            <w:hideMark/>
          </w:tcPr>
          <w:p w14:paraId="47D1A6A9" w14:textId="77777777" w:rsidR="00D5733E" w:rsidRPr="00DA3CEA" w:rsidRDefault="00D5733E" w:rsidP="0081222A"/>
        </w:tc>
        <w:tc>
          <w:tcPr>
            <w:tcW w:w="1843" w:type="dxa"/>
            <w:shd w:val="clear" w:color="auto" w:fill="auto"/>
            <w:tcMar>
              <w:left w:w="0" w:type="dxa"/>
              <w:right w:w="0" w:type="dxa"/>
            </w:tcMar>
            <w:vAlign w:val="center"/>
            <w:hideMark/>
          </w:tcPr>
          <w:p w14:paraId="50F37B75"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27D41E15"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F92D8A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F8E7462"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671394CA" w14:textId="77777777" w:rsidR="00D5733E" w:rsidRPr="00DA3CEA" w:rsidRDefault="00D5733E" w:rsidP="0081222A">
            <w:pPr>
              <w:jc w:val="center"/>
            </w:pPr>
            <w:r w:rsidRPr="00DA3CEA">
              <w:t>6 071</w:t>
            </w:r>
          </w:p>
        </w:tc>
        <w:tc>
          <w:tcPr>
            <w:tcW w:w="611" w:type="dxa"/>
            <w:shd w:val="clear" w:color="auto" w:fill="auto"/>
            <w:tcMar>
              <w:left w:w="0" w:type="dxa"/>
              <w:right w:w="0" w:type="dxa"/>
            </w:tcMar>
            <w:vAlign w:val="center"/>
            <w:hideMark/>
          </w:tcPr>
          <w:p w14:paraId="753FE445"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2F251192"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3C1FD419"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C18968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6548666"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3B4D577" w14:textId="77777777" w:rsidR="00D5733E" w:rsidRPr="00DA3CEA" w:rsidRDefault="00D5733E" w:rsidP="0081222A">
            <w:pPr>
              <w:jc w:val="center"/>
            </w:pPr>
            <w:r w:rsidRPr="00DA3CEA">
              <w:t>6 071</w:t>
            </w:r>
          </w:p>
        </w:tc>
        <w:tc>
          <w:tcPr>
            <w:tcW w:w="1628" w:type="dxa"/>
            <w:vMerge/>
            <w:tcMar>
              <w:left w:w="0" w:type="dxa"/>
              <w:right w:w="0" w:type="dxa"/>
            </w:tcMar>
            <w:vAlign w:val="center"/>
            <w:hideMark/>
          </w:tcPr>
          <w:p w14:paraId="3B6E0AFA" w14:textId="77777777" w:rsidR="00D5733E" w:rsidRPr="00DA3CEA" w:rsidRDefault="00D5733E" w:rsidP="0081222A"/>
        </w:tc>
        <w:tc>
          <w:tcPr>
            <w:tcW w:w="2013" w:type="dxa"/>
            <w:vMerge/>
            <w:tcMar>
              <w:left w:w="0" w:type="dxa"/>
              <w:right w:w="0" w:type="dxa"/>
            </w:tcMar>
            <w:vAlign w:val="center"/>
            <w:hideMark/>
          </w:tcPr>
          <w:p w14:paraId="07A7DD02" w14:textId="77777777" w:rsidR="00D5733E" w:rsidRPr="00DA3CEA" w:rsidRDefault="00D5733E" w:rsidP="0081222A"/>
        </w:tc>
      </w:tr>
      <w:tr w:rsidR="00D5733E" w:rsidRPr="00DA3CEA" w14:paraId="582C2E1F" w14:textId="77777777" w:rsidTr="001615FF">
        <w:tc>
          <w:tcPr>
            <w:tcW w:w="698" w:type="dxa"/>
            <w:vMerge w:val="restart"/>
            <w:shd w:val="clear" w:color="auto" w:fill="auto"/>
            <w:noWrap/>
            <w:tcMar>
              <w:left w:w="0" w:type="dxa"/>
              <w:right w:w="0" w:type="dxa"/>
            </w:tcMar>
            <w:vAlign w:val="center"/>
            <w:hideMark/>
          </w:tcPr>
          <w:p w14:paraId="32724E2A" w14:textId="77777777" w:rsidR="00D5733E" w:rsidRPr="00DA3CEA" w:rsidRDefault="00D5733E" w:rsidP="0081222A">
            <w:pPr>
              <w:jc w:val="center"/>
            </w:pPr>
            <w:r w:rsidRPr="00DA3CEA">
              <w:t>3.2.7</w:t>
            </w:r>
          </w:p>
        </w:tc>
        <w:tc>
          <w:tcPr>
            <w:tcW w:w="2563" w:type="dxa"/>
            <w:vMerge w:val="restart"/>
            <w:shd w:val="clear" w:color="auto" w:fill="auto"/>
            <w:tcMar>
              <w:left w:w="0" w:type="dxa"/>
              <w:right w:w="0" w:type="dxa"/>
            </w:tcMar>
            <w:vAlign w:val="center"/>
            <w:hideMark/>
          </w:tcPr>
          <w:p w14:paraId="662D764D" w14:textId="77777777" w:rsidR="00D5733E" w:rsidRPr="00DA3CEA" w:rsidRDefault="00D5733E" w:rsidP="0081222A">
            <w:r w:rsidRPr="00DA3CEA">
              <w:t xml:space="preserve">Реконструкция 510 метров тепловых сетей Ø150 и 90 метров тепловых сетей Ø100 на участке котельная №1 </w:t>
            </w:r>
            <w:r>
              <w:t>«</w:t>
            </w:r>
            <w:r w:rsidRPr="00DA3CEA">
              <w:t>Центральная</w:t>
            </w:r>
            <w:r>
              <w:t>»</w:t>
            </w:r>
            <w:r w:rsidRPr="00DA3CEA">
              <w:t xml:space="preserve"> – Пиеттомина</w:t>
            </w:r>
          </w:p>
        </w:tc>
        <w:tc>
          <w:tcPr>
            <w:tcW w:w="1559" w:type="dxa"/>
            <w:vMerge w:val="restart"/>
            <w:shd w:val="clear" w:color="auto" w:fill="auto"/>
            <w:tcMar>
              <w:left w:w="0" w:type="dxa"/>
              <w:right w:w="0" w:type="dxa"/>
            </w:tcMar>
            <w:vAlign w:val="center"/>
            <w:hideMark/>
          </w:tcPr>
          <w:p w14:paraId="79204807"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66782F80"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2BC31E30"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7769E55C" w14:textId="77777777" w:rsidR="00D5733E" w:rsidRPr="00DA3CEA" w:rsidRDefault="00D5733E" w:rsidP="0081222A">
            <w:pPr>
              <w:jc w:val="center"/>
            </w:pPr>
            <w:r w:rsidRPr="00DA3CEA">
              <w:t>510</w:t>
            </w:r>
          </w:p>
        </w:tc>
        <w:tc>
          <w:tcPr>
            <w:tcW w:w="964" w:type="dxa"/>
            <w:vMerge w:val="restart"/>
            <w:shd w:val="clear" w:color="auto" w:fill="auto"/>
            <w:tcMar>
              <w:left w:w="0" w:type="dxa"/>
              <w:right w:w="0" w:type="dxa"/>
            </w:tcMar>
            <w:vAlign w:val="center"/>
            <w:hideMark/>
          </w:tcPr>
          <w:p w14:paraId="3490F707" w14:textId="77777777" w:rsidR="00D5733E" w:rsidRPr="00DA3CEA" w:rsidRDefault="00D5733E" w:rsidP="0081222A">
            <w:pPr>
              <w:jc w:val="center"/>
            </w:pPr>
            <w:r w:rsidRPr="00DA3CEA">
              <w:t>2023</w:t>
            </w:r>
          </w:p>
        </w:tc>
        <w:tc>
          <w:tcPr>
            <w:tcW w:w="1843" w:type="dxa"/>
            <w:shd w:val="clear" w:color="auto" w:fill="auto"/>
            <w:tcMar>
              <w:left w:w="0" w:type="dxa"/>
              <w:right w:w="0" w:type="dxa"/>
            </w:tcMar>
            <w:vAlign w:val="center"/>
            <w:hideMark/>
          </w:tcPr>
          <w:p w14:paraId="3861A415"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14E0799F"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2A680E3"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48AB39D0" w14:textId="77777777" w:rsidR="00D5733E" w:rsidRPr="00DA3CEA" w:rsidRDefault="00D5733E" w:rsidP="0081222A">
            <w:pPr>
              <w:jc w:val="center"/>
            </w:pPr>
            <w:r w:rsidRPr="00DA3CEA">
              <w:t>15 879</w:t>
            </w:r>
          </w:p>
        </w:tc>
        <w:tc>
          <w:tcPr>
            <w:tcW w:w="665" w:type="dxa"/>
            <w:shd w:val="clear" w:color="auto" w:fill="auto"/>
            <w:tcMar>
              <w:left w:w="0" w:type="dxa"/>
              <w:right w:w="0" w:type="dxa"/>
            </w:tcMar>
            <w:vAlign w:val="center"/>
            <w:hideMark/>
          </w:tcPr>
          <w:p w14:paraId="6BD5C6FD"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033FD45F"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2C2E8C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A67D5FC"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C88F2E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CDC216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3FB1656" w14:textId="77777777" w:rsidR="00D5733E" w:rsidRPr="00DA3CEA" w:rsidRDefault="00D5733E" w:rsidP="0081222A">
            <w:pPr>
              <w:jc w:val="center"/>
            </w:pPr>
            <w:r w:rsidRPr="00DA3CEA">
              <w:t>15 879</w:t>
            </w:r>
          </w:p>
        </w:tc>
        <w:tc>
          <w:tcPr>
            <w:tcW w:w="1628" w:type="dxa"/>
            <w:vMerge w:val="restart"/>
            <w:shd w:val="clear" w:color="auto" w:fill="auto"/>
            <w:tcMar>
              <w:left w:w="0" w:type="dxa"/>
              <w:right w:w="0" w:type="dxa"/>
            </w:tcMar>
            <w:vAlign w:val="center"/>
            <w:hideMark/>
          </w:tcPr>
          <w:p w14:paraId="72949C82"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4A451B11"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4F7EF96B" w14:textId="77777777" w:rsidTr="001615FF">
        <w:tc>
          <w:tcPr>
            <w:tcW w:w="698" w:type="dxa"/>
            <w:vMerge/>
            <w:tcMar>
              <w:left w:w="0" w:type="dxa"/>
              <w:right w:w="0" w:type="dxa"/>
            </w:tcMar>
            <w:vAlign w:val="center"/>
            <w:hideMark/>
          </w:tcPr>
          <w:p w14:paraId="31F23806" w14:textId="77777777" w:rsidR="00D5733E" w:rsidRPr="00DA3CEA" w:rsidRDefault="00D5733E" w:rsidP="0081222A"/>
        </w:tc>
        <w:tc>
          <w:tcPr>
            <w:tcW w:w="2563" w:type="dxa"/>
            <w:vMerge/>
            <w:tcMar>
              <w:left w:w="0" w:type="dxa"/>
              <w:right w:w="0" w:type="dxa"/>
            </w:tcMar>
            <w:vAlign w:val="center"/>
            <w:hideMark/>
          </w:tcPr>
          <w:p w14:paraId="345C1313" w14:textId="77777777" w:rsidR="00D5733E" w:rsidRPr="00DA3CEA" w:rsidRDefault="00D5733E" w:rsidP="0081222A"/>
        </w:tc>
        <w:tc>
          <w:tcPr>
            <w:tcW w:w="1559" w:type="dxa"/>
            <w:vMerge/>
            <w:tcMar>
              <w:left w:w="0" w:type="dxa"/>
              <w:right w:w="0" w:type="dxa"/>
            </w:tcMar>
            <w:vAlign w:val="center"/>
            <w:hideMark/>
          </w:tcPr>
          <w:p w14:paraId="4B549206" w14:textId="77777777" w:rsidR="00D5733E" w:rsidRPr="00DA3CEA" w:rsidRDefault="00D5733E" w:rsidP="0081222A"/>
        </w:tc>
        <w:tc>
          <w:tcPr>
            <w:tcW w:w="1565" w:type="dxa"/>
            <w:vMerge/>
            <w:tcMar>
              <w:left w:w="0" w:type="dxa"/>
              <w:right w:w="0" w:type="dxa"/>
            </w:tcMar>
            <w:vAlign w:val="center"/>
            <w:hideMark/>
          </w:tcPr>
          <w:p w14:paraId="0672CD05" w14:textId="77777777" w:rsidR="00D5733E" w:rsidRPr="00DA3CEA" w:rsidRDefault="00D5733E" w:rsidP="0081222A"/>
        </w:tc>
        <w:tc>
          <w:tcPr>
            <w:tcW w:w="709" w:type="dxa"/>
            <w:vMerge/>
            <w:tcMar>
              <w:left w:w="0" w:type="dxa"/>
              <w:right w:w="0" w:type="dxa"/>
            </w:tcMar>
            <w:vAlign w:val="center"/>
            <w:hideMark/>
          </w:tcPr>
          <w:p w14:paraId="7D2FEE50" w14:textId="77777777" w:rsidR="00D5733E" w:rsidRPr="00DA3CEA" w:rsidRDefault="00D5733E" w:rsidP="0081222A"/>
        </w:tc>
        <w:tc>
          <w:tcPr>
            <w:tcW w:w="600" w:type="dxa"/>
            <w:vMerge/>
            <w:tcMar>
              <w:left w:w="0" w:type="dxa"/>
              <w:right w:w="0" w:type="dxa"/>
            </w:tcMar>
            <w:vAlign w:val="center"/>
            <w:hideMark/>
          </w:tcPr>
          <w:p w14:paraId="32D6676D" w14:textId="77777777" w:rsidR="00D5733E" w:rsidRPr="00DA3CEA" w:rsidRDefault="00D5733E" w:rsidP="0081222A"/>
        </w:tc>
        <w:tc>
          <w:tcPr>
            <w:tcW w:w="964" w:type="dxa"/>
            <w:vMerge/>
            <w:tcMar>
              <w:left w:w="0" w:type="dxa"/>
              <w:right w:w="0" w:type="dxa"/>
            </w:tcMar>
            <w:vAlign w:val="center"/>
            <w:hideMark/>
          </w:tcPr>
          <w:p w14:paraId="664A9DE2" w14:textId="77777777" w:rsidR="00D5733E" w:rsidRPr="00DA3CEA" w:rsidRDefault="00D5733E" w:rsidP="0081222A"/>
        </w:tc>
        <w:tc>
          <w:tcPr>
            <w:tcW w:w="1843" w:type="dxa"/>
            <w:shd w:val="clear" w:color="auto" w:fill="auto"/>
            <w:tcMar>
              <w:left w:w="0" w:type="dxa"/>
              <w:right w:w="0" w:type="dxa"/>
            </w:tcMar>
            <w:vAlign w:val="center"/>
            <w:hideMark/>
          </w:tcPr>
          <w:p w14:paraId="5797C669"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74A385C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050291D"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E462742"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445CF421"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3D0E7812"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6F211B7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4275E4C"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559811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5BB513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E2855DE"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4C731524" w14:textId="77777777" w:rsidR="00D5733E" w:rsidRPr="00DA3CEA" w:rsidRDefault="00D5733E" w:rsidP="0081222A"/>
        </w:tc>
        <w:tc>
          <w:tcPr>
            <w:tcW w:w="2013" w:type="dxa"/>
            <w:vMerge/>
            <w:tcMar>
              <w:left w:w="0" w:type="dxa"/>
              <w:right w:w="0" w:type="dxa"/>
            </w:tcMar>
            <w:vAlign w:val="center"/>
            <w:hideMark/>
          </w:tcPr>
          <w:p w14:paraId="75FEEAB4" w14:textId="77777777" w:rsidR="00D5733E" w:rsidRPr="00DA3CEA" w:rsidRDefault="00D5733E" w:rsidP="0081222A"/>
        </w:tc>
      </w:tr>
      <w:tr w:rsidR="00D5733E" w:rsidRPr="00DA3CEA" w14:paraId="61020960" w14:textId="77777777" w:rsidTr="001615FF">
        <w:tc>
          <w:tcPr>
            <w:tcW w:w="698" w:type="dxa"/>
            <w:vMerge/>
            <w:tcMar>
              <w:left w:w="0" w:type="dxa"/>
              <w:right w:w="0" w:type="dxa"/>
            </w:tcMar>
            <w:vAlign w:val="center"/>
            <w:hideMark/>
          </w:tcPr>
          <w:p w14:paraId="55336BCA" w14:textId="77777777" w:rsidR="00D5733E" w:rsidRPr="00DA3CEA" w:rsidRDefault="00D5733E" w:rsidP="0081222A"/>
        </w:tc>
        <w:tc>
          <w:tcPr>
            <w:tcW w:w="2563" w:type="dxa"/>
            <w:vMerge/>
            <w:tcMar>
              <w:left w:w="0" w:type="dxa"/>
              <w:right w:w="0" w:type="dxa"/>
            </w:tcMar>
            <w:vAlign w:val="center"/>
            <w:hideMark/>
          </w:tcPr>
          <w:p w14:paraId="30BB1022" w14:textId="77777777" w:rsidR="00D5733E" w:rsidRPr="00DA3CEA" w:rsidRDefault="00D5733E" w:rsidP="0081222A"/>
        </w:tc>
        <w:tc>
          <w:tcPr>
            <w:tcW w:w="1559" w:type="dxa"/>
            <w:vMerge/>
            <w:tcMar>
              <w:left w:w="0" w:type="dxa"/>
              <w:right w:w="0" w:type="dxa"/>
            </w:tcMar>
            <w:vAlign w:val="center"/>
            <w:hideMark/>
          </w:tcPr>
          <w:p w14:paraId="1366A379" w14:textId="77777777" w:rsidR="00D5733E" w:rsidRPr="00DA3CEA" w:rsidRDefault="00D5733E" w:rsidP="0081222A"/>
        </w:tc>
        <w:tc>
          <w:tcPr>
            <w:tcW w:w="1565" w:type="dxa"/>
            <w:vMerge/>
            <w:tcMar>
              <w:left w:w="0" w:type="dxa"/>
              <w:right w:w="0" w:type="dxa"/>
            </w:tcMar>
            <w:vAlign w:val="center"/>
            <w:hideMark/>
          </w:tcPr>
          <w:p w14:paraId="639A187F" w14:textId="77777777" w:rsidR="00D5733E" w:rsidRPr="00DA3CEA" w:rsidRDefault="00D5733E" w:rsidP="0081222A"/>
        </w:tc>
        <w:tc>
          <w:tcPr>
            <w:tcW w:w="709" w:type="dxa"/>
            <w:vMerge/>
            <w:tcMar>
              <w:left w:w="0" w:type="dxa"/>
              <w:right w:w="0" w:type="dxa"/>
            </w:tcMar>
            <w:vAlign w:val="center"/>
            <w:hideMark/>
          </w:tcPr>
          <w:p w14:paraId="29AA9B2D" w14:textId="77777777" w:rsidR="00D5733E" w:rsidRPr="00DA3CEA" w:rsidRDefault="00D5733E" w:rsidP="0081222A"/>
        </w:tc>
        <w:tc>
          <w:tcPr>
            <w:tcW w:w="600" w:type="dxa"/>
            <w:vMerge/>
            <w:tcMar>
              <w:left w:w="0" w:type="dxa"/>
              <w:right w:w="0" w:type="dxa"/>
            </w:tcMar>
            <w:vAlign w:val="center"/>
            <w:hideMark/>
          </w:tcPr>
          <w:p w14:paraId="110FDB6D" w14:textId="77777777" w:rsidR="00D5733E" w:rsidRPr="00DA3CEA" w:rsidRDefault="00D5733E" w:rsidP="0081222A"/>
        </w:tc>
        <w:tc>
          <w:tcPr>
            <w:tcW w:w="964" w:type="dxa"/>
            <w:vMerge/>
            <w:tcMar>
              <w:left w:w="0" w:type="dxa"/>
              <w:right w:w="0" w:type="dxa"/>
            </w:tcMar>
            <w:vAlign w:val="center"/>
            <w:hideMark/>
          </w:tcPr>
          <w:p w14:paraId="2861A26A" w14:textId="77777777" w:rsidR="00D5733E" w:rsidRPr="00DA3CEA" w:rsidRDefault="00D5733E" w:rsidP="0081222A"/>
        </w:tc>
        <w:tc>
          <w:tcPr>
            <w:tcW w:w="1843" w:type="dxa"/>
            <w:shd w:val="clear" w:color="auto" w:fill="auto"/>
            <w:tcMar>
              <w:left w:w="0" w:type="dxa"/>
              <w:right w:w="0" w:type="dxa"/>
            </w:tcMar>
            <w:vAlign w:val="center"/>
            <w:hideMark/>
          </w:tcPr>
          <w:p w14:paraId="44A090BA"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5EDD0FB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1B047F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2C53422" w14:textId="77777777" w:rsidR="00D5733E" w:rsidRPr="00DA3CEA" w:rsidRDefault="00D5733E" w:rsidP="0081222A">
            <w:pPr>
              <w:jc w:val="center"/>
            </w:pPr>
            <w:r w:rsidRPr="00DA3CEA">
              <w:t>15 879</w:t>
            </w:r>
          </w:p>
        </w:tc>
        <w:tc>
          <w:tcPr>
            <w:tcW w:w="665" w:type="dxa"/>
            <w:shd w:val="clear" w:color="auto" w:fill="auto"/>
            <w:tcMar>
              <w:left w:w="0" w:type="dxa"/>
              <w:right w:w="0" w:type="dxa"/>
            </w:tcMar>
            <w:vAlign w:val="center"/>
            <w:hideMark/>
          </w:tcPr>
          <w:p w14:paraId="226DC3AF"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67F8E76A"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52D2BB5A"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796A5078"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E9E178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1FAAE7B"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9045CF4" w14:textId="77777777" w:rsidR="00D5733E" w:rsidRPr="00DA3CEA" w:rsidRDefault="00D5733E" w:rsidP="0081222A">
            <w:pPr>
              <w:jc w:val="center"/>
            </w:pPr>
            <w:r w:rsidRPr="00DA3CEA">
              <w:t>15 879</w:t>
            </w:r>
          </w:p>
        </w:tc>
        <w:tc>
          <w:tcPr>
            <w:tcW w:w="1628" w:type="dxa"/>
            <w:vMerge/>
            <w:tcMar>
              <w:left w:w="0" w:type="dxa"/>
              <w:right w:w="0" w:type="dxa"/>
            </w:tcMar>
            <w:vAlign w:val="center"/>
            <w:hideMark/>
          </w:tcPr>
          <w:p w14:paraId="176EE64B" w14:textId="77777777" w:rsidR="00D5733E" w:rsidRPr="00DA3CEA" w:rsidRDefault="00D5733E" w:rsidP="0081222A"/>
        </w:tc>
        <w:tc>
          <w:tcPr>
            <w:tcW w:w="2013" w:type="dxa"/>
            <w:vMerge/>
            <w:tcMar>
              <w:left w:w="0" w:type="dxa"/>
              <w:right w:w="0" w:type="dxa"/>
            </w:tcMar>
            <w:vAlign w:val="center"/>
            <w:hideMark/>
          </w:tcPr>
          <w:p w14:paraId="14858312" w14:textId="77777777" w:rsidR="00D5733E" w:rsidRPr="00DA3CEA" w:rsidRDefault="00D5733E" w:rsidP="0081222A"/>
        </w:tc>
      </w:tr>
      <w:tr w:rsidR="00D5733E" w:rsidRPr="00DA3CEA" w14:paraId="636F4DD7" w14:textId="77777777" w:rsidTr="001615FF">
        <w:tc>
          <w:tcPr>
            <w:tcW w:w="698" w:type="dxa"/>
            <w:vMerge w:val="restart"/>
            <w:shd w:val="clear" w:color="auto" w:fill="auto"/>
            <w:noWrap/>
            <w:tcMar>
              <w:left w:w="0" w:type="dxa"/>
              <w:right w:w="0" w:type="dxa"/>
            </w:tcMar>
            <w:vAlign w:val="center"/>
            <w:hideMark/>
          </w:tcPr>
          <w:p w14:paraId="262E9ECA" w14:textId="77777777" w:rsidR="00D5733E" w:rsidRPr="00DA3CEA" w:rsidRDefault="00D5733E" w:rsidP="0081222A">
            <w:pPr>
              <w:jc w:val="center"/>
            </w:pPr>
            <w:r w:rsidRPr="00DA3CEA">
              <w:t>3.2.8</w:t>
            </w:r>
          </w:p>
        </w:tc>
        <w:tc>
          <w:tcPr>
            <w:tcW w:w="2563" w:type="dxa"/>
            <w:vMerge w:val="restart"/>
            <w:shd w:val="clear" w:color="auto" w:fill="auto"/>
            <w:tcMar>
              <w:left w:w="0" w:type="dxa"/>
              <w:right w:w="0" w:type="dxa"/>
            </w:tcMar>
            <w:vAlign w:val="center"/>
            <w:hideMark/>
          </w:tcPr>
          <w:p w14:paraId="658E68F9" w14:textId="77777777" w:rsidR="00D5733E" w:rsidRPr="00DA3CEA" w:rsidRDefault="00D5733E" w:rsidP="0081222A">
            <w:r w:rsidRPr="00DA3CEA">
              <w:t xml:space="preserve">Реконструкция 790 метров тепловых сетей Ø200 и 80 метров тепловых сетей Ø150 на участке котельная №7 </w:t>
            </w:r>
            <w:r>
              <w:t>«</w:t>
            </w:r>
            <w:r w:rsidRPr="00DA3CEA">
              <w:t>Совхоз</w:t>
            </w:r>
            <w:r>
              <w:t>»</w:t>
            </w:r>
            <w:r w:rsidRPr="00DA3CEA">
              <w:t xml:space="preserve"> – Инфекционное отделение – ледовая арена</w:t>
            </w:r>
          </w:p>
        </w:tc>
        <w:tc>
          <w:tcPr>
            <w:tcW w:w="1559" w:type="dxa"/>
            <w:vMerge w:val="restart"/>
            <w:shd w:val="clear" w:color="auto" w:fill="auto"/>
            <w:tcMar>
              <w:left w:w="0" w:type="dxa"/>
              <w:right w:w="0" w:type="dxa"/>
            </w:tcMar>
            <w:vAlign w:val="center"/>
            <w:hideMark/>
          </w:tcPr>
          <w:p w14:paraId="235DFE23"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67EB4AD8"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48A34145"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3A0BD71F" w14:textId="77777777" w:rsidR="00D5733E" w:rsidRPr="00DA3CEA" w:rsidRDefault="00D5733E" w:rsidP="0081222A">
            <w:pPr>
              <w:jc w:val="center"/>
            </w:pPr>
            <w:r w:rsidRPr="00DA3CEA">
              <w:t>870</w:t>
            </w:r>
          </w:p>
        </w:tc>
        <w:tc>
          <w:tcPr>
            <w:tcW w:w="964" w:type="dxa"/>
            <w:vMerge w:val="restart"/>
            <w:shd w:val="clear" w:color="auto" w:fill="auto"/>
            <w:tcMar>
              <w:left w:w="0" w:type="dxa"/>
              <w:right w:w="0" w:type="dxa"/>
            </w:tcMar>
            <w:vAlign w:val="center"/>
            <w:hideMark/>
          </w:tcPr>
          <w:p w14:paraId="73489F0B" w14:textId="77777777" w:rsidR="00D5733E" w:rsidRPr="00DA3CEA" w:rsidRDefault="00D5733E" w:rsidP="0081222A">
            <w:pPr>
              <w:jc w:val="center"/>
            </w:pPr>
            <w:r w:rsidRPr="00DA3CEA">
              <w:t>2022</w:t>
            </w:r>
          </w:p>
        </w:tc>
        <w:tc>
          <w:tcPr>
            <w:tcW w:w="1843" w:type="dxa"/>
            <w:shd w:val="clear" w:color="auto" w:fill="auto"/>
            <w:tcMar>
              <w:left w:w="0" w:type="dxa"/>
              <w:right w:w="0" w:type="dxa"/>
            </w:tcMar>
            <w:vAlign w:val="center"/>
            <w:hideMark/>
          </w:tcPr>
          <w:p w14:paraId="440A6095"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5D280A12"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4173B7D" w14:textId="77777777" w:rsidR="00D5733E" w:rsidRPr="00DA3CEA" w:rsidRDefault="00D5733E" w:rsidP="0081222A">
            <w:pPr>
              <w:jc w:val="center"/>
            </w:pPr>
            <w:r w:rsidRPr="00DA3CEA">
              <w:t>27 087</w:t>
            </w:r>
          </w:p>
        </w:tc>
        <w:tc>
          <w:tcPr>
            <w:tcW w:w="709" w:type="dxa"/>
            <w:shd w:val="clear" w:color="auto" w:fill="auto"/>
            <w:tcMar>
              <w:left w:w="0" w:type="dxa"/>
              <w:right w:w="0" w:type="dxa"/>
            </w:tcMar>
            <w:vAlign w:val="center"/>
            <w:hideMark/>
          </w:tcPr>
          <w:p w14:paraId="6A521A47"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AC6F6E6"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6DFABEFA"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77D6C8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1B9BD61"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DA3048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1F0DA00"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FE8059E" w14:textId="77777777" w:rsidR="00D5733E" w:rsidRPr="00DA3CEA" w:rsidRDefault="00D5733E" w:rsidP="0081222A">
            <w:pPr>
              <w:jc w:val="center"/>
            </w:pPr>
            <w:r w:rsidRPr="00DA3CEA">
              <w:t>27 087</w:t>
            </w:r>
          </w:p>
        </w:tc>
        <w:tc>
          <w:tcPr>
            <w:tcW w:w="1628" w:type="dxa"/>
            <w:vMerge w:val="restart"/>
            <w:shd w:val="clear" w:color="auto" w:fill="auto"/>
            <w:tcMar>
              <w:left w:w="0" w:type="dxa"/>
              <w:right w:w="0" w:type="dxa"/>
            </w:tcMar>
            <w:vAlign w:val="center"/>
            <w:hideMark/>
          </w:tcPr>
          <w:p w14:paraId="032C7384"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5B583ED5"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31369FA7" w14:textId="77777777" w:rsidTr="001615FF">
        <w:tc>
          <w:tcPr>
            <w:tcW w:w="698" w:type="dxa"/>
            <w:vMerge/>
            <w:tcMar>
              <w:left w:w="0" w:type="dxa"/>
              <w:right w:w="0" w:type="dxa"/>
            </w:tcMar>
            <w:vAlign w:val="center"/>
            <w:hideMark/>
          </w:tcPr>
          <w:p w14:paraId="400A277E" w14:textId="77777777" w:rsidR="00D5733E" w:rsidRPr="00DA3CEA" w:rsidRDefault="00D5733E" w:rsidP="0081222A"/>
        </w:tc>
        <w:tc>
          <w:tcPr>
            <w:tcW w:w="2563" w:type="dxa"/>
            <w:vMerge/>
            <w:tcMar>
              <w:left w:w="0" w:type="dxa"/>
              <w:right w:w="0" w:type="dxa"/>
            </w:tcMar>
            <w:vAlign w:val="center"/>
            <w:hideMark/>
          </w:tcPr>
          <w:p w14:paraId="6099E650" w14:textId="77777777" w:rsidR="00D5733E" w:rsidRPr="00DA3CEA" w:rsidRDefault="00D5733E" w:rsidP="0081222A"/>
        </w:tc>
        <w:tc>
          <w:tcPr>
            <w:tcW w:w="1559" w:type="dxa"/>
            <w:vMerge/>
            <w:tcMar>
              <w:left w:w="0" w:type="dxa"/>
              <w:right w:w="0" w:type="dxa"/>
            </w:tcMar>
            <w:vAlign w:val="center"/>
            <w:hideMark/>
          </w:tcPr>
          <w:p w14:paraId="0B25673A" w14:textId="77777777" w:rsidR="00D5733E" w:rsidRPr="00DA3CEA" w:rsidRDefault="00D5733E" w:rsidP="0081222A"/>
        </w:tc>
        <w:tc>
          <w:tcPr>
            <w:tcW w:w="1565" w:type="dxa"/>
            <w:vMerge/>
            <w:tcMar>
              <w:left w:w="0" w:type="dxa"/>
              <w:right w:w="0" w:type="dxa"/>
            </w:tcMar>
            <w:vAlign w:val="center"/>
            <w:hideMark/>
          </w:tcPr>
          <w:p w14:paraId="34F5DF95" w14:textId="77777777" w:rsidR="00D5733E" w:rsidRPr="00DA3CEA" w:rsidRDefault="00D5733E" w:rsidP="0081222A"/>
        </w:tc>
        <w:tc>
          <w:tcPr>
            <w:tcW w:w="709" w:type="dxa"/>
            <w:vMerge/>
            <w:tcMar>
              <w:left w:w="0" w:type="dxa"/>
              <w:right w:w="0" w:type="dxa"/>
            </w:tcMar>
            <w:vAlign w:val="center"/>
            <w:hideMark/>
          </w:tcPr>
          <w:p w14:paraId="578F23DB" w14:textId="77777777" w:rsidR="00D5733E" w:rsidRPr="00DA3CEA" w:rsidRDefault="00D5733E" w:rsidP="0081222A"/>
        </w:tc>
        <w:tc>
          <w:tcPr>
            <w:tcW w:w="600" w:type="dxa"/>
            <w:vMerge/>
            <w:tcMar>
              <w:left w:w="0" w:type="dxa"/>
              <w:right w:w="0" w:type="dxa"/>
            </w:tcMar>
            <w:vAlign w:val="center"/>
            <w:hideMark/>
          </w:tcPr>
          <w:p w14:paraId="295F6266" w14:textId="77777777" w:rsidR="00D5733E" w:rsidRPr="00DA3CEA" w:rsidRDefault="00D5733E" w:rsidP="0081222A"/>
        </w:tc>
        <w:tc>
          <w:tcPr>
            <w:tcW w:w="964" w:type="dxa"/>
            <w:vMerge/>
            <w:tcMar>
              <w:left w:w="0" w:type="dxa"/>
              <w:right w:w="0" w:type="dxa"/>
            </w:tcMar>
            <w:vAlign w:val="center"/>
            <w:hideMark/>
          </w:tcPr>
          <w:p w14:paraId="4B4EB4BA" w14:textId="77777777" w:rsidR="00D5733E" w:rsidRPr="00DA3CEA" w:rsidRDefault="00D5733E" w:rsidP="0081222A"/>
        </w:tc>
        <w:tc>
          <w:tcPr>
            <w:tcW w:w="1843" w:type="dxa"/>
            <w:shd w:val="clear" w:color="auto" w:fill="auto"/>
            <w:tcMar>
              <w:left w:w="0" w:type="dxa"/>
              <w:right w:w="0" w:type="dxa"/>
            </w:tcMar>
            <w:vAlign w:val="center"/>
            <w:hideMark/>
          </w:tcPr>
          <w:p w14:paraId="25781CF6"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0BFBD79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78AADF8"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E40F56E"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1D148435"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3720B9D9"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7D86967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F465A5F"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905C8F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DFAF555"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FA29CAB"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6C60F6FA" w14:textId="77777777" w:rsidR="00D5733E" w:rsidRPr="00DA3CEA" w:rsidRDefault="00D5733E" w:rsidP="0081222A"/>
        </w:tc>
        <w:tc>
          <w:tcPr>
            <w:tcW w:w="2013" w:type="dxa"/>
            <w:vMerge/>
            <w:tcMar>
              <w:left w:w="0" w:type="dxa"/>
              <w:right w:w="0" w:type="dxa"/>
            </w:tcMar>
            <w:vAlign w:val="center"/>
            <w:hideMark/>
          </w:tcPr>
          <w:p w14:paraId="5EEFD120" w14:textId="77777777" w:rsidR="00D5733E" w:rsidRPr="00DA3CEA" w:rsidRDefault="00D5733E" w:rsidP="0081222A"/>
        </w:tc>
      </w:tr>
      <w:tr w:rsidR="00D5733E" w:rsidRPr="00DA3CEA" w14:paraId="0B496C31" w14:textId="77777777" w:rsidTr="001615FF">
        <w:tc>
          <w:tcPr>
            <w:tcW w:w="698" w:type="dxa"/>
            <w:vMerge/>
            <w:tcMar>
              <w:left w:w="0" w:type="dxa"/>
              <w:right w:w="0" w:type="dxa"/>
            </w:tcMar>
            <w:vAlign w:val="center"/>
            <w:hideMark/>
          </w:tcPr>
          <w:p w14:paraId="17979A25" w14:textId="77777777" w:rsidR="00D5733E" w:rsidRPr="00DA3CEA" w:rsidRDefault="00D5733E" w:rsidP="0081222A"/>
        </w:tc>
        <w:tc>
          <w:tcPr>
            <w:tcW w:w="2563" w:type="dxa"/>
            <w:vMerge/>
            <w:tcMar>
              <w:left w:w="0" w:type="dxa"/>
              <w:right w:w="0" w:type="dxa"/>
            </w:tcMar>
            <w:vAlign w:val="center"/>
            <w:hideMark/>
          </w:tcPr>
          <w:p w14:paraId="2E013411" w14:textId="77777777" w:rsidR="00D5733E" w:rsidRPr="00DA3CEA" w:rsidRDefault="00D5733E" w:rsidP="0081222A"/>
        </w:tc>
        <w:tc>
          <w:tcPr>
            <w:tcW w:w="1559" w:type="dxa"/>
            <w:vMerge/>
            <w:tcMar>
              <w:left w:w="0" w:type="dxa"/>
              <w:right w:w="0" w:type="dxa"/>
            </w:tcMar>
            <w:vAlign w:val="center"/>
            <w:hideMark/>
          </w:tcPr>
          <w:p w14:paraId="7F37339C" w14:textId="77777777" w:rsidR="00D5733E" w:rsidRPr="00DA3CEA" w:rsidRDefault="00D5733E" w:rsidP="0081222A"/>
        </w:tc>
        <w:tc>
          <w:tcPr>
            <w:tcW w:w="1565" w:type="dxa"/>
            <w:vMerge/>
            <w:tcMar>
              <w:left w:w="0" w:type="dxa"/>
              <w:right w:w="0" w:type="dxa"/>
            </w:tcMar>
            <w:vAlign w:val="center"/>
            <w:hideMark/>
          </w:tcPr>
          <w:p w14:paraId="03C3D3CC" w14:textId="77777777" w:rsidR="00D5733E" w:rsidRPr="00DA3CEA" w:rsidRDefault="00D5733E" w:rsidP="0081222A"/>
        </w:tc>
        <w:tc>
          <w:tcPr>
            <w:tcW w:w="709" w:type="dxa"/>
            <w:vMerge/>
            <w:tcMar>
              <w:left w:w="0" w:type="dxa"/>
              <w:right w:w="0" w:type="dxa"/>
            </w:tcMar>
            <w:vAlign w:val="center"/>
            <w:hideMark/>
          </w:tcPr>
          <w:p w14:paraId="0AA0F0C9" w14:textId="77777777" w:rsidR="00D5733E" w:rsidRPr="00DA3CEA" w:rsidRDefault="00D5733E" w:rsidP="0081222A"/>
        </w:tc>
        <w:tc>
          <w:tcPr>
            <w:tcW w:w="600" w:type="dxa"/>
            <w:vMerge/>
            <w:tcMar>
              <w:left w:w="0" w:type="dxa"/>
              <w:right w:w="0" w:type="dxa"/>
            </w:tcMar>
            <w:vAlign w:val="center"/>
            <w:hideMark/>
          </w:tcPr>
          <w:p w14:paraId="5B4200EC" w14:textId="77777777" w:rsidR="00D5733E" w:rsidRPr="00DA3CEA" w:rsidRDefault="00D5733E" w:rsidP="0081222A"/>
        </w:tc>
        <w:tc>
          <w:tcPr>
            <w:tcW w:w="964" w:type="dxa"/>
            <w:vMerge/>
            <w:tcMar>
              <w:left w:w="0" w:type="dxa"/>
              <w:right w:w="0" w:type="dxa"/>
            </w:tcMar>
            <w:vAlign w:val="center"/>
            <w:hideMark/>
          </w:tcPr>
          <w:p w14:paraId="0E2A3687" w14:textId="77777777" w:rsidR="00D5733E" w:rsidRPr="00DA3CEA" w:rsidRDefault="00D5733E" w:rsidP="0081222A"/>
        </w:tc>
        <w:tc>
          <w:tcPr>
            <w:tcW w:w="1843" w:type="dxa"/>
            <w:shd w:val="clear" w:color="auto" w:fill="auto"/>
            <w:tcMar>
              <w:left w:w="0" w:type="dxa"/>
              <w:right w:w="0" w:type="dxa"/>
            </w:tcMar>
            <w:vAlign w:val="center"/>
            <w:hideMark/>
          </w:tcPr>
          <w:p w14:paraId="047A95E4"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6DD4EBD2"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C67C6A3" w14:textId="77777777" w:rsidR="00D5733E" w:rsidRPr="00DA3CEA" w:rsidRDefault="00D5733E" w:rsidP="0081222A">
            <w:pPr>
              <w:jc w:val="center"/>
            </w:pPr>
            <w:r w:rsidRPr="00DA3CEA">
              <w:t>27 087</w:t>
            </w:r>
          </w:p>
        </w:tc>
        <w:tc>
          <w:tcPr>
            <w:tcW w:w="709" w:type="dxa"/>
            <w:shd w:val="clear" w:color="auto" w:fill="auto"/>
            <w:tcMar>
              <w:left w:w="0" w:type="dxa"/>
              <w:right w:w="0" w:type="dxa"/>
            </w:tcMar>
            <w:vAlign w:val="center"/>
            <w:hideMark/>
          </w:tcPr>
          <w:p w14:paraId="543C0BB1"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1E997326"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7FE33737"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4ACA44F2"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4CC3DD71"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113169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457415B"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272FC00" w14:textId="77777777" w:rsidR="00D5733E" w:rsidRPr="00DA3CEA" w:rsidRDefault="00D5733E" w:rsidP="0081222A">
            <w:pPr>
              <w:jc w:val="center"/>
            </w:pPr>
            <w:r w:rsidRPr="00DA3CEA">
              <w:t>27 087</w:t>
            </w:r>
          </w:p>
        </w:tc>
        <w:tc>
          <w:tcPr>
            <w:tcW w:w="1628" w:type="dxa"/>
            <w:vMerge/>
            <w:tcMar>
              <w:left w:w="0" w:type="dxa"/>
              <w:right w:w="0" w:type="dxa"/>
            </w:tcMar>
            <w:vAlign w:val="center"/>
            <w:hideMark/>
          </w:tcPr>
          <w:p w14:paraId="503A71D4" w14:textId="77777777" w:rsidR="00D5733E" w:rsidRPr="00DA3CEA" w:rsidRDefault="00D5733E" w:rsidP="0081222A"/>
        </w:tc>
        <w:tc>
          <w:tcPr>
            <w:tcW w:w="2013" w:type="dxa"/>
            <w:vMerge/>
            <w:tcMar>
              <w:left w:w="0" w:type="dxa"/>
              <w:right w:w="0" w:type="dxa"/>
            </w:tcMar>
            <w:vAlign w:val="center"/>
            <w:hideMark/>
          </w:tcPr>
          <w:p w14:paraId="6D2DA615" w14:textId="77777777" w:rsidR="00D5733E" w:rsidRPr="00DA3CEA" w:rsidRDefault="00D5733E" w:rsidP="0081222A"/>
        </w:tc>
      </w:tr>
      <w:tr w:rsidR="00D5733E" w:rsidRPr="00DA3CEA" w14:paraId="5D86F138" w14:textId="77777777" w:rsidTr="001615FF">
        <w:tc>
          <w:tcPr>
            <w:tcW w:w="698" w:type="dxa"/>
            <w:vMerge w:val="restart"/>
            <w:shd w:val="clear" w:color="auto" w:fill="auto"/>
            <w:noWrap/>
            <w:tcMar>
              <w:left w:w="0" w:type="dxa"/>
              <w:right w:w="0" w:type="dxa"/>
            </w:tcMar>
            <w:vAlign w:val="center"/>
            <w:hideMark/>
          </w:tcPr>
          <w:p w14:paraId="1AC85152" w14:textId="77777777" w:rsidR="00D5733E" w:rsidRPr="00DA3CEA" w:rsidRDefault="00D5733E" w:rsidP="0081222A">
            <w:pPr>
              <w:jc w:val="center"/>
            </w:pPr>
            <w:r w:rsidRPr="00DA3CEA">
              <w:t>3.2.9</w:t>
            </w:r>
          </w:p>
        </w:tc>
        <w:tc>
          <w:tcPr>
            <w:tcW w:w="2563" w:type="dxa"/>
            <w:vMerge w:val="restart"/>
            <w:shd w:val="clear" w:color="auto" w:fill="auto"/>
            <w:tcMar>
              <w:left w:w="0" w:type="dxa"/>
              <w:right w:w="0" w:type="dxa"/>
            </w:tcMar>
            <w:vAlign w:val="center"/>
            <w:hideMark/>
          </w:tcPr>
          <w:p w14:paraId="11E46F23" w14:textId="77777777" w:rsidR="00D5733E" w:rsidRPr="00DA3CEA" w:rsidRDefault="00D5733E" w:rsidP="0081222A">
            <w:r w:rsidRPr="00DA3CEA">
              <w:t xml:space="preserve">Реконструкция тепловых сетей котельной №1 </w:t>
            </w:r>
            <w:r>
              <w:t>«</w:t>
            </w:r>
            <w:r w:rsidRPr="00DA3CEA">
              <w:t>Центральная</w:t>
            </w:r>
            <w:r>
              <w:t>»</w:t>
            </w:r>
            <w:r w:rsidRPr="00DA3CEA">
              <w:t xml:space="preserve"> (в последствии объединенная в сеть новой котельной)</w:t>
            </w:r>
          </w:p>
        </w:tc>
        <w:tc>
          <w:tcPr>
            <w:tcW w:w="1559" w:type="dxa"/>
            <w:vMerge w:val="restart"/>
            <w:shd w:val="clear" w:color="auto" w:fill="auto"/>
            <w:tcMar>
              <w:left w:w="0" w:type="dxa"/>
              <w:right w:w="0" w:type="dxa"/>
            </w:tcMar>
            <w:vAlign w:val="center"/>
            <w:hideMark/>
          </w:tcPr>
          <w:p w14:paraId="03885BF9"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213D1329"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3F14CC1C"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1BE71B33" w14:textId="77777777" w:rsidR="00D5733E" w:rsidRPr="00DA3CEA" w:rsidRDefault="00D5733E" w:rsidP="0081222A">
            <w:pPr>
              <w:jc w:val="center"/>
            </w:pPr>
            <w:r w:rsidRPr="00DA3CEA">
              <w:t>184</w:t>
            </w:r>
          </w:p>
        </w:tc>
        <w:tc>
          <w:tcPr>
            <w:tcW w:w="964" w:type="dxa"/>
            <w:vMerge w:val="restart"/>
            <w:shd w:val="clear" w:color="auto" w:fill="auto"/>
            <w:tcMar>
              <w:left w:w="0" w:type="dxa"/>
              <w:right w:w="0" w:type="dxa"/>
            </w:tcMar>
            <w:vAlign w:val="center"/>
            <w:hideMark/>
          </w:tcPr>
          <w:p w14:paraId="0C0B42E1" w14:textId="77777777" w:rsidR="00D5733E" w:rsidRPr="00DA3CEA" w:rsidRDefault="00D5733E" w:rsidP="0081222A">
            <w:pPr>
              <w:jc w:val="center"/>
            </w:pPr>
            <w:r w:rsidRPr="00DA3CEA">
              <w:t>2023</w:t>
            </w:r>
          </w:p>
        </w:tc>
        <w:tc>
          <w:tcPr>
            <w:tcW w:w="1843" w:type="dxa"/>
            <w:shd w:val="clear" w:color="auto" w:fill="auto"/>
            <w:tcMar>
              <w:left w:w="0" w:type="dxa"/>
              <w:right w:w="0" w:type="dxa"/>
            </w:tcMar>
            <w:vAlign w:val="center"/>
            <w:hideMark/>
          </w:tcPr>
          <w:p w14:paraId="271172EE"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6372C8F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595520C"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0C7982C9" w14:textId="77777777" w:rsidR="00D5733E" w:rsidRPr="00DA3CEA" w:rsidRDefault="00D5733E" w:rsidP="0081222A">
            <w:pPr>
              <w:jc w:val="center"/>
            </w:pPr>
            <w:r w:rsidRPr="00DA3CEA">
              <w:t>208 696</w:t>
            </w:r>
          </w:p>
        </w:tc>
        <w:tc>
          <w:tcPr>
            <w:tcW w:w="665" w:type="dxa"/>
            <w:shd w:val="clear" w:color="auto" w:fill="auto"/>
            <w:tcMar>
              <w:left w:w="0" w:type="dxa"/>
              <w:right w:w="0" w:type="dxa"/>
            </w:tcMar>
            <w:vAlign w:val="center"/>
            <w:hideMark/>
          </w:tcPr>
          <w:p w14:paraId="2C9B0621"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246E0CD"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42AF6E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F4E10D8"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0E9190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97193AF"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53B6356" w14:textId="77777777" w:rsidR="00D5733E" w:rsidRPr="00DA3CEA" w:rsidRDefault="00D5733E" w:rsidP="0081222A">
            <w:pPr>
              <w:jc w:val="center"/>
            </w:pPr>
            <w:r w:rsidRPr="00DA3CEA">
              <w:t>208 696</w:t>
            </w:r>
          </w:p>
        </w:tc>
        <w:tc>
          <w:tcPr>
            <w:tcW w:w="1628" w:type="dxa"/>
            <w:vMerge w:val="restart"/>
            <w:shd w:val="clear" w:color="auto" w:fill="auto"/>
            <w:tcMar>
              <w:left w:w="0" w:type="dxa"/>
              <w:right w:w="0" w:type="dxa"/>
            </w:tcMar>
            <w:vAlign w:val="center"/>
            <w:hideMark/>
          </w:tcPr>
          <w:p w14:paraId="625EAE03"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654685C6"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1DAF33A4" w14:textId="77777777" w:rsidTr="001615FF">
        <w:tc>
          <w:tcPr>
            <w:tcW w:w="698" w:type="dxa"/>
            <w:vMerge/>
            <w:tcMar>
              <w:left w:w="0" w:type="dxa"/>
              <w:right w:w="0" w:type="dxa"/>
            </w:tcMar>
            <w:vAlign w:val="center"/>
            <w:hideMark/>
          </w:tcPr>
          <w:p w14:paraId="1CE0C797" w14:textId="77777777" w:rsidR="00D5733E" w:rsidRPr="00DA3CEA" w:rsidRDefault="00D5733E" w:rsidP="0081222A"/>
        </w:tc>
        <w:tc>
          <w:tcPr>
            <w:tcW w:w="2563" w:type="dxa"/>
            <w:vMerge/>
            <w:tcMar>
              <w:left w:w="0" w:type="dxa"/>
              <w:right w:w="0" w:type="dxa"/>
            </w:tcMar>
            <w:vAlign w:val="center"/>
            <w:hideMark/>
          </w:tcPr>
          <w:p w14:paraId="7655A1F3" w14:textId="77777777" w:rsidR="00D5733E" w:rsidRPr="00DA3CEA" w:rsidRDefault="00D5733E" w:rsidP="0081222A"/>
        </w:tc>
        <w:tc>
          <w:tcPr>
            <w:tcW w:w="1559" w:type="dxa"/>
            <w:vMerge/>
            <w:tcMar>
              <w:left w:w="0" w:type="dxa"/>
              <w:right w:w="0" w:type="dxa"/>
            </w:tcMar>
            <w:vAlign w:val="center"/>
            <w:hideMark/>
          </w:tcPr>
          <w:p w14:paraId="4E32ED06" w14:textId="77777777" w:rsidR="00D5733E" w:rsidRPr="00DA3CEA" w:rsidRDefault="00D5733E" w:rsidP="0081222A"/>
        </w:tc>
        <w:tc>
          <w:tcPr>
            <w:tcW w:w="1565" w:type="dxa"/>
            <w:vMerge/>
            <w:tcMar>
              <w:left w:w="0" w:type="dxa"/>
              <w:right w:w="0" w:type="dxa"/>
            </w:tcMar>
            <w:vAlign w:val="center"/>
            <w:hideMark/>
          </w:tcPr>
          <w:p w14:paraId="12BBE1DD" w14:textId="77777777" w:rsidR="00D5733E" w:rsidRPr="00DA3CEA" w:rsidRDefault="00D5733E" w:rsidP="0081222A"/>
        </w:tc>
        <w:tc>
          <w:tcPr>
            <w:tcW w:w="709" w:type="dxa"/>
            <w:vMerge/>
            <w:tcMar>
              <w:left w:w="0" w:type="dxa"/>
              <w:right w:w="0" w:type="dxa"/>
            </w:tcMar>
            <w:vAlign w:val="center"/>
            <w:hideMark/>
          </w:tcPr>
          <w:p w14:paraId="4CD4973A" w14:textId="77777777" w:rsidR="00D5733E" w:rsidRPr="00DA3CEA" w:rsidRDefault="00D5733E" w:rsidP="0081222A"/>
        </w:tc>
        <w:tc>
          <w:tcPr>
            <w:tcW w:w="600" w:type="dxa"/>
            <w:vMerge/>
            <w:tcMar>
              <w:left w:w="0" w:type="dxa"/>
              <w:right w:w="0" w:type="dxa"/>
            </w:tcMar>
            <w:vAlign w:val="center"/>
            <w:hideMark/>
          </w:tcPr>
          <w:p w14:paraId="12BA71E7" w14:textId="77777777" w:rsidR="00D5733E" w:rsidRPr="00DA3CEA" w:rsidRDefault="00D5733E" w:rsidP="0081222A"/>
        </w:tc>
        <w:tc>
          <w:tcPr>
            <w:tcW w:w="964" w:type="dxa"/>
            <w:vMerge/>
            <w:tcMar>
              <w:left w:w="0" w:type="dxa"/>
              <w:right w:w="0" w:type="dxa"/>
            </w:tcMar>
            <w:vAlign w:val="center"/>
            <w:hideMark/>
          </w:tcPr>
          <w:p w14:paraId="15B058A1" w14:textId="77777777" w:rsidR="00D5733E" w:rsidRPr="00DA3CEA" w:rsidRDefault="00D5733E" w:rsidP="0081222A"/>
        </w:tc>
        <w:tc>
          <w:tcPr>
            <w:tcW w:w="1843" w:type="dxa"/>
            <w:shd w:val="clear" w:color="auto" w:fill="auto"/>
            <w:tcMar>
              <w:left w:w="0" w:type="dxa"/>
              <w:right w:w="0" w:type="dxa"/>
            </w:tcMar>
            <w:vAlign w:val="center"/>
            <w:hideMark/>
          </w:tcPr>
          <w:p w14:paraId="2944C453"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4E2C6198"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7A8DBF6"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440B3ABE"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7DD964B6"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7F98438"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A52139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9C73B8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B42E36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01A1BCB"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4A8F185"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00464CB1" w14:textId="77777777" w:rsidR="00D5733E" w:rsidRPr="00DA3CEA" w:rsidRDefault="00D5733E" w:rsidP="0081222A"/>
        </w:tc>
        <w:tc>
          <w:tcPr>
            <w:tcW w:w="2013" w:type="dxa"/>
            <w:vMerge/>
            <w:tcMar>
              <w:left w:w="0" w:type="dxa"/>
              <w:right w:w="0" w:type="dxa"/>
            </w:tcMar>
            <w:vAlign w:val="center"/>
            <w:hideMark/>
          </w:tcPr>
          <w:p w14:paraId="23F8DFD2" w14:textId="77777777" w:rsidR="00D5733E" w:rsidRPr="00DA3CEA" w:rsidRDefault="00D5733E" w:rsidP="0081222A"/>
        </w:tc>
      </w:tr>
      <w:tr w:rsidR="00D5733E" w:rsidRPr="00DA3CEA" w14:paraId="17BF0D09" w14:textId="77777777" w:rsidTr="001615FF">
        <w:tc>
          <w:tcPr>
            <w:tcW w:w="698" w:type="dxa"/>
            <w:vMerge/>
            <w:tcMar>
              <w:left w:w="0" w:type="dxa"/>
              <w:right w:w="0" w:type="dxa"/>
            </w:tcMar>
            <w:vAlign w:val="center"/>
            <w:hideMark/>
          </w:tcPr>
          <w:p w14:paraId="655CCCDA" w14:textId="77777777" w:rsidR="00D5733E" w:rsidRPr="00DA3CEA" w:rsidRDefault="00D5733E" w:rsidP="0081222A"/>
        </w:tc>
        <w:tc>
          <w:tcPr>
            <w:tcW w:w="2563" w:type="dxa"/>
            <w:vMerge/>
            <w:tcMar>
              <w:left w:w="0" w:type="dxa"/>
              <w:right w:w="0" w:type="dxa"/>
            </w:tcMar>
            <w:vAlign w:val="center"/>
            <w:hideMark/>
          </w:tcPr>
          <w:p w14:paraId="342BC2D4" w14:textId="77777777" w:rsidR="00D5733E" w:rsidRPr="00DA3CEA" w:rsidRDefault="00D5733E" w:rsidP="0081222A"/>
        </w:tc>
        <w:tc>
          <w:tcPr>
            <w:tcW w:w="1559" w:type="dxa"/>
            <w:vMerge/>
            <w:tcMar>
              <w:left w:w="0" w:type="dxa"/>
              <w:right w:w="0" w:type="dxa"/>
            </w:tcMar>
            <w:vAlign w:val="center"/>
            <w:hideMark/>
          </w:tcPr>
          <w:p w14:paraId="0DDE0D9E" w14:textId="77777777" w:rsidR="00D5733E" w:rsidRPr="00DA3CEA" w:rsidRDefault="00D5733E" w:rsidP="0081222A"/>
        </w:tc>
        <w:tc>
          <w:tcPr>
            <w:tcW w:w="1565" w:type="dxa"/>
            <w:vMerge/>
            <w:tcMar>
              <w:left w:w="0" w:type="dxa"/>
              <w:right w:w="0" w:type="dxa"/>
            </w:tcMar>
            <w:vAlign w:val="center"/>
            <w:hideMark/>
          </w:tcPr>
          <w:p w14:paraId="1ABD2EA2" w14:textId="77777777" w:rsidR="00D5733E" w:rsidRPr="00DA3CEA" w:rsidRDefault="00D5733E" w:rsidP="0081222A"/>
        </w:tc>
        <w:tc>
          <w:tcPr>
            <w:tcW w:w="709" w:type="dxa"/>
            <w:vMerge/>
            <w:tcMar>
              <w:left w:w="0" w:type="dxa"/>
              <w:right w:w="0" w:type="dxa"/>
            </w:tcMar>
            <w:vAlign w:val="center"/>
            <w:hideMark/>
          </w:tcPr>
          <w:p w14:paraId="66B2B439" w14:textId="77777777" w:rsidR="00D5733E" w:rsidRPr="00DA3CEA" w:rsidRDefault="00D5733E" w:rsidP="0081222A"/>
        </w:tc>
        <w:tc>
          <w:tcPr>
            <w:tcW w:w="600" w:type="dxa"/>
            <w:vMerge/>
            <w:tcMar>
              <w:left w:w="0" w:type="dxa"/>
              <w:right w:w="0" w:type="dxa"/>
            </w:tcMar>
            <w:vAlign w:val="center"/>
            <w:hideMark/>
          </w:tcPr>
          <w:p w14:paraId="70B8D176" w14:textId="77777777" w:rsidR="00D5733E" w:rsidRPr="00DA3CEA" w:rsidRDefault="00D5733E" w:rsidP="0081222A"/>
        </w:tc>
        <w:tc>
          <w:tcPr>
            <w:tcW w:w="964" w:type="dxa"/>
            <w:vMerge/>
            <w:tcMar>
              <w:left w:w="0" w:type="dxa"/>
              <w:right w:w="0" w:type="dxa"/>
            </w:tcMar>
            <w:vAlign w:val="center"/>
            <w:hideMark/>
          </w:tcPr>
          <w:p w14:paraId="7D488523" w14:textId="77777777" w:rsidR="00D5733E" w:rsidRPr="00DA3CEA" w:rsidRDefault="00D5733E" w:rsidP="0081222A"/>
        </w:tc>
        <w:tc>
          <w:tcPr>
            <w:tcW w:w="1843" w:type="dxa"/>
            <w:shd w:val="clear" w:color="auto" w:fill="auto"/>
            <w:tcMar>
              <w:left w:w="0" w:type="dxa"/>
              <w:right w:w="0" w:type="dxa"/>
            </w:tcMar>
            <w:vAlign w:val="center"/>
            <w:hideMark/>
          </w:tcPr>
          <w:p w14:paraId="622897DC"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4A56AE6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A6DC3AA"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FF84293" w14:textId="77777777" w:rsidR="00D5733E" w:rsidRPr="00DA3CEA" w:rsidRDefault="00D5733E" w:rsidP="0081222A">
            <w:pPr>
              <w:jc w:val="center"/>
            </w:pPr>
            <w:r w:rsidRPr="00DA3CEA">
              <w:t>208 696</w:t>
            </w:r>
          </w:p>
        </w:tc>
        <w:tc>
          <w:tcPr>
            <w:tcW w:w="665" w:type="dxa"/>
            <w:shd w:val="clear" w:color="auto" w:fill="auto"/>
            <w:tcMar>
              <w:left w:w="0" w:type="dxa"/>
              <w:right w:w="0" w:type="dxa"/>
            </w:tcMar>
            <w:vAlign w:val="center"/>
            <w:hideMark/>
          </w:tcPr>
          <w:p w14:paraId="521ED7F2"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044F30E4"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6D13435D"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170C2AE4"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8D63A1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D7EF585"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A9DCA80" w14:textId="77777777" w:rsidR="00D5733E" w:rsidRPr="00DA3CEA" w:rsidRDefault="00D5733E" w:rsidP="0081222A">
            <w:pPr>
              <w:jc w:val="center"/>
            </w:pPr>
            <w:r w:rsidRPr="00DA3CEA">
              <w:t>208 696</w:t>
            </w:r>
          </w:p>
        </w:tc>
        <w:tc>
          <w:tcPr>
            <w:tcW w:w="1628" w:type="dxa"/>
            <w:vMerge/>
            <w:tcMar>
              <w:left w:w="0" w:type="dxa"/>
              <w:right w:w="0" w:type="dxa"/>
            </w:tcMar>
            <w:vAlign w:val="center"/>
            <w:hideMark/>
          </w:tcPr>
          <w:p w14:paraId="426E92E0" w14:textId="77777777" w:rsidR="00D5733E" w:rsidRPr="00DA3CEA" w:rsidRDefault="00D5733E" w:rsidP="0081222A"/>
        </w:tc>
        <w:tc>
          <w:tcPr>
            <w:tcW w:w="2013" w:type="dxa"/>
            <w:vMerge/>
            <w:tcMar>
              <w:left w:w="0" w:type="dxa"/>
              <w:right w:w="0" w:type="dxa"/>
            </w:tcMar>
            <w:vAlign w:val="center"/>
            <w:hideMark/>
          </w:tcPr>
          <w:p w14:paraId="27057750" w14:textId="77777777" w:rsidR="00D5733E" w:rsidRPr="00DA3CEA" w:rsidRDefault="00D5733E" w:rsidP="0081222A"/>
        </w:tc>
      </w:tr>
      <w:tr w:rsidR="00D5733E" w:rsidRPr="00DA3CEA" w14:paraId="4E2DE776" w14:textId="77777777" w:rsidTr="001615FF">
        <w:tc>
          <w:tcPr>
            <w:tcW w:w="698" w:type="dxa"/>
            <w:vMerge w:val="restart"/>
            <w:shd w:val="clear" w:color="auto" w:fill="auto"/>
            <w:noWrap/>
            <w:tcMar>
              <w:left w:w="0" w:type="dxa"/>
              <w:right w:w="0" w:type="dxa"/>
            </w:tcMar>
            <w:vAlign w:val="center"/>
            <w:hideMark/>
          </w:tcPr>
          <w:p w14:paraId="1763C500" w14:textId="77777777" w:rsidR="00D5733E" w:rsidRPr="00DA3CEA" w:rsidRDefault="00D5733E" w:rsidP="0081222A">
            <w:pPr>
              <w:jc w:val="center"/>
            </w:pPr>
            <w:r w:rsidRPr="00DA3CEA">
              <w:t>3.2.10</w:t>
            </w:r>
          </w:p>
        </w:tc>
        <w:tc>
          <w:tcPr>
            <w:tcW w:w="2563" w:type="dxa"/>
            <w:vMerge w:val="restart"/>
            <w:shd w:val="clear" w:color="auto" w:fill="auto"/>
            <w:tcMar>
              <w:left w:w="0" w:type="dxa"/>
              <w:right w:w="0" w:type="dxa"/>
            </w:tcMar>
            <w:vAlign w:val="center"/>
            <w:hideMark/>
          </w:tcPr>
          <w:p w14:paraId="69894359" w14:textId="77777777" w:rsidR="00D5733E" w:rsidRPr="00DA3CEA" w:rsidRDefault="00D5733E" w:rsidP="0081222A">
            <w:r w:rsidRPr="00DA3CEA">
              <w:t xml:space="preserve">Реконструкция тепловых сетей котельной №2 </w:t>
            </w:r>
            <w:r>
              <w:t>«</w:t>
            </w:r>
            <w:r w:rsidRPr="00DA3CEA">
              <w:t>Геофизики</w:t>
            </w:r>
            <w:r>
              <w:t>»</w:t>
            </w:r>
          </w:p>
        </w:tc>
        <w:tc>
          <w:tcPr>
            <w:tcW w:w="1559" w:type="dxa"/>
            <w:vMerge w:val="restart"/>
            <w:shd w:val="clear" w:color="auto" w:fill="auto"/>
            <w:tcMar>
              <w:left w:w="0" w:type="dxa"/>
              <w:right w:w="0" w:type="dxa"/>
            </w:tcMar>
            <w:vAlign w:val="center"/>
            <w:hideMark/>
          </w:tcPr>
          <w:p w14:paraId="51E9AFEE"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0D0F2E4E"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1A702EF2"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5CC5ADC3" w14:textId="77777777" w:rsidR="00D5733E" w:rsidRPr="00DA3CEA" w:rsidRDefault="00D5733E" w:rsidP="0081222A">
            <w:pPr>
              <w:jc w:val="center"/>
            </w:pPr>
            <w:r w:rsidRPr="00DA3CEA">
              <w:t>-</w:t>
            </w:r>
          </w:p>
        </w:tc>
        <w:tc>
          <w:tcPr>
            <w:tcW w:w="964" w:type="dxa"/>
            <w:vMerge w:val="restart"/>
            <w:shd w:val="clear" w:color="auto" w:fill="auto"/>
            <w:tcMar>
              <w:left w:w="0" w:type="dxa"/>
              <w:right w:w="0" w:type="dxa"/>
            </w:tcMar>
            <w:vAlign w:val="center"/>
            <w:hideMark/>
          </w:tcPr>
          <w:p w14:paraId="26A8065B" w14:textId="77777777" w:rsidR="00D5733E" w:rsidRPr="00DA3CEA" w:rsidRDefault="00D5733E" w:rsidP="0081222A">
            <w:pPr>
              <w:jc w:val="center"/>
            </w:pPr>
            <w:r w:rsidRPr="00DA3CEA">
              <w:t>2024</w:t>
            </w:r>
          </w:p>
        </w:tc>
        <w:tc>
          <w:tcPr>
            <w:tcW w:w="1843" w:type="dxa"/>
            <w:shd w:val="clear" w:color="auto" w:fill="auto"/>
            <w:tcMar>
              <w:left w:w="0" w:type="dxa"/>
              <w:right w:w="0" w:type="dxa"/>
            </w:tcMar>
            <w:vAlign w:val="center"/>
            <w:hideMark/>
          </w:tcPr>
          <w:p w14:paraId="170895D8"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3F694F91"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61E4E2F"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13AA391E"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45DF7CA" w14:textId="77777777" w:rsidR="00D5733E" w:rsidRPr="00DA3CEA" w:rsidRDefault="00D5733E" w:rsidP="0081222A">
            <w:pPr>
              <w:jc w:val="center"/>
            </w:pPr>
            <w:r w:rsidRPr="00DA3CEA">
              <w:t>247 550</w:t>
            </w:r>
          </w:p>
        </w:tc>
        <w:tc>
          <w:tcPr>
            <w:tcW w:w="611" w:type="dxa"/>
            <w:shd w:val="clear" w:color="auto" w:fill="auto"/>
            <w:tcMar>
              <w:left w:w="0" w:type="dxa"/>
              <w:right w:w="0" w:type="dxa"/>
            </w:tcMar>
            <w:vAlign w:val="center"/>
            <w:hideMark/>
          </w:tcPr>
          <w:p w14:paraId="23F7A33A"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6E3DAD4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F2E5CE1"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0AE11F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0F3C542"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2E36C56" w14:textId="77777777" w:rsidR="00D5733E" w:rsidRPr="00DA3CEA" w:rsidRDefault="00D5733E" w:rsidP="0081222A">
            <w:pPr>
              <w:jc w:val="center"/>
            </w:pPr>
            <w:r w:rsidRPr="00DA3CEA">
              <w:t>247 550</w:t>
            </w:r>
          </w:p>
        </w:tc>
        <w:tc>
          <w:tcPr>
            <w:tcW w:w="1628" w:type="dxa"/>
            <w:vMerge w:val="restart"/>
            <w:shd w:val="clear" w:color="auto" w:fill="auto"/>
            <w:tcMar>
              <w:left w:w="0" w:type="dxa"/>
              <w:right w:w="0" w:type="dxa"/>
            </w:tcMar>
            <w:vAlign w:val="center"/>
            <w:hideMark/>
          </w:tcPr>
          <w:p w14:paraId="79C006B7"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56CE94C3"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69E22CD9" w14:textId="77777777" w:rsidTr="001615FF">
        <w:tc>
          <w:tcPr>
            <w:tcW w:w="698" w:type="dxa"/>
            <w:vMerge/>
            <w:tcMar>
              <w:left w:w="0" w:type="dxa"/>
              <w:right w:w="0" w:type="dxa"/>
            </w:tcMar>
            <w:vAlign w:val="center"/>
            <w:hideMark/>
          </w:tcPr>
          <w:p w14:paraId="521585EA" w14:textId="77777777" w:rsidR="00D5733E" w:rsidRPr="00DA3CEA" w:rsidRDefault="00D5733E" w:rsidP="0081222A"/>
        </w:tc>
        <w:tc>
          <w:tcPr>
            <w:tcW w:w="2563" w:type="dxa"/>
            <w:vMerge/>
            <w:tcMar>
              <w:left w:w="0" w:type="dxa"/>
              <w:right w:w="0" w:type="dxa"/>
            </w:tcMar>
            <w:vAlign w:val="center"/>
            <w:hideMark/>
          </w:tcPr>
          <w:p w14:paraId="1EBF3900" w14:textId="77777777" w:rsidR="00D5733E" w:rsidRPr="00DA3CEA" w:rsidRDefault="00D5733E" w:rsidP="0081222A"/>
        </w:tc>
        <w:tc>
          <w:tcPr>
            <w:tcW w:w="1559" w:type="dxa"/>
            <w:vMerge/>
            <w:tcMar>
              <w:left w:w="0" w:type="dxa"/>
              <w:right w:w="0" w:type="dxa"/>
            </w:tcMar>
            <w:vAlign w:val="center"/>
            <w:hideMark/>
          </w:tcPr>
          <w:p w14:paraId="28FA8A6C" w14:textId="77777777" w:rsidR="00D5733E" w:rsidRPr="00DA3CEA" w:rsidRDefault="00D5733E" w:rsidP="0081222A"/>
        </w:tc>
        <w:tc>
          <w:tcPr>
            <w:tcW w:w="1565" w:type="dxa"/>
            <w:vMerge/>
            <w:tcMar>
              <w:left w:w="0" w:type="dxa"/>
              <w:right w:w="0" w:type="dxa"/>
            </w:tcMar>
            <w:vAlign w:val="center"/>
            <w:hideMark/>
          </w:tcPr>
          <w:p w14:paraId="2E9D0769" w14:textId="77777777" w:rsidR="00D5733E" w:rsidRPr="00DA3CEA" w:rsidRDefault="00D5733E" w:rsidP="0081222A"/>
        </w:tc>
        <w:tc>
          <w:tcPr>
            <w:tcW w:w="709" w:type="dxa"/>
            <w:vMerge/>
            <w:tcMar>
              <w:left w:w="0" w:type="dxa"/>
              <w:right w:w="0" w:type="dxa"/>
            </w:tcMar>
            <w:vAlign w:val="center"/>
            <w:hideMark/>
          </w:tcPr>
          <w:p w14:paraId="59320722" w14:textId="77777777" w:rsidR="00D5733E" w:rsidRPr="00DA3CEA" w:rsidRDefault="00D5733E" w:rsidP="0081222A"/>
        </w:tc>
        <w:tc>
          <w:tcPr>
            <w:tcW w:w="600" w:type="dxa"/>
            <w:vMerge/>
            <w:tcMar>
              <w:left w:w="0" w:type="dxa"/>
              <w:right w:w="0" w:type="dxa"/>
            </w:tcMar>
            <w:vAlign w:val="center"/>
            <w:hideMark/>
          </w:tcPr>
          <w:p w14:paraId="6F4881D5" w14:textId="77777777" w:rsidR="00D5733E" w:rsidRPr="00DA3CEA" w:rsidRDefault="00D5733E" w:rsidP="0081222A"/>
        </w:tc>
        <w:tc>
          <w:tcPr>
            <w:tcW w:w="964" w:type="dxa"/>
            <w:vMerge/>
            <w:tcMar>
              <w:left w:w="0" w:type="dxa"/>
              <w:right w:w="0" w:type="dxa"/>
            </w:tcMar>
            <w:vAlign w:val="center"/>
            <w:hideMark/>
          </w:tcPr>
          <w:p w14:paraId="4BA9CA74" w14:textId="77777777" w:rsidR="00D5733E" w:rsidRPr="00DA3CEA" w:rsidRDefault="00D5733E" w:rsidP="0081222A"/>
        </w:tc>
        <w:tc>
          <w:tcPr>
            <w:tcW w:w="1843" w:type="dxa"/>
            <w:shd w:val="clear" w:color="auto" w:fill="auto"/>
            <w:tcMar>
              <w:left w:w="0" w:type="dxa"/>
              <w:right w:w="0" w:type="dxa"/>
            </w:tcMar>
            <w:vAlign w:val="center"/>
            <w:hideMark/>
          </w:tcPr>
          <w:p w14:paraId="4BC8AA91"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6C44622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6756395"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307A0BA5"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51D7B7A"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6716DC8C"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7317CFE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38FEA71"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321F84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93F503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CF4B795"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233376C5" w14:textId="77777777" w:rsidR="00D5733E" w:rsidRPr="00DA3CEA" w:rsidRDefault="00D5733E" w:rsidP="0081222A"/>
        </w:tc>
        <w:tc>
          <w:tcPr>
            <w:tcW w:w="2013" w:type="dxa"/>
            <w:vMerge/>
            <w:tcMar>
              <w:left w:w="0" w:type="dxa"/>
              <w:right w:w="0" w:type="dxa"/>
            </w:tcMar>
            <w:vAlign w:val="center"/>
            <w:hideMark/>
          </w:tcPr>
          <w:p w14:paraId="08601A6B" w14:textId="77777777" w:rsidR="00D5733E" w:rsidRPr="00DA3CEA" w:rsidRDefault="00D5733E" w:rsidP="0081222A"/>
        </w:tc>
      </w:tr>
      <w:tr w:rsidR="00D5733E" w:rsidRPr="00DA3CEA" w14:paraId="6FE31655" w14:textId="77777777" w:rsidTr="001615FF">
        <w:tc>
          <w:tcPr>
            <w:tcW w:w="698" w:type="dxa"/>
            <w:vMerge/>
            <w:tcMar>
              <w:left w:w="0" w:type="dxa"/>
              <w:right w:w="0" w:type="dxa"/>
            </w:tcMar>
            <w:vAlign w:val="center"/>
            <w:hideMark/>
          </w:tcPr>
          <w:p w14:paraId="24DF6098" w14:textId="77777777" w:rsidR="00D5733E" w:rsidRPr="00DA3CEA" w:rsidRDefault="00D5733E" w:rsidP="0081222A"/>
        </w:tc>
        <w:tc>
          <w:tcPr>
            <w:tcW w:w="2563" w:type="dxa"/>
            <w:vMerge/>
            <w:tcMar>
              <w:left w:w="0" w:type="dxa"/>
              <w:right w:w="0" w:type="dxa"/>
            </w:tcMar>
            <w:vAlign w:val="center"/>
            <w:hideMark/>
          </w:tcPr>
          <w:p w14:paraId="28895FF1" w14:textId="77777777" w:rsidR="00D5733E" w:rsidRPr="00DA3CEA" w:rsidRDefault="00D5733E" w:rsidP="0081222A"/>
        </w:tc>
        <w:tc>
          <w:tcPr>
            <w:tcW w:w="1559" w:type="dxa"/>
            <w:vMerge/>
            <w:tcMar>
              <w:left w:w="0" w:type="dxa"/>
              <w:right w:w="0" w:type="dxa"/>
            </w:tcMar>
            <w:vAlign w:val="center"/>
            <w:hideMark/>
          </w:tcPr>
          <w:p w14:paraId="39326749" w14:textId="77777777" w:rsidR="00D5733E" w:rsidRPr="00DA3CEA" w:rsidRDefault="00D5733E" w:rsidP="0081222A"/>
        </w:tc>
        <w:tc>
          <w:tcPr>
            <w:tcW w:w="1565" w:type="dxa"/>
            <w:vMerge/>
            <w:tcMar>
              <w:left w:w="0" w:type="dxa"/>
              <w:right w:w="0" w:type="dxa"/>
            </w:tcMar>
            <w:vAlign w:val="center"/>
            <w:hideMark/>
          </w:tcPr>
          <w:p w14:paraId="5DB120FA" w14:textId="77777777" w:rsidR="00D5733E" w:rsidRPr="00DA3CEA" w:rsidRDefault="00D5733E" w:rsidP="0081222A"/>
        </w:tc>
        <w:tc>
          <w:tcPr>
            <w:tcW w:w="709" w:type="dxa"/>
            <w:vMerge/>
            <w:tcMar>
              <w:left w:w="0" w:type="dxa"/>
              <w:right w:w="0" w:type="dxa"/>
            </w:tcMar>
            <w:vAlign w:val="center"/>
            <w:hideMark/>
          </w:tcPr>
          <w:p w14:paraId="6F4AFF45" w14:textId="77777777" w:rsidR="00D5733E" w:rsidRPr="00DA3CEA" w:rsidRDefault="00D5733E" w:rsidP="0081222A"/>
        </w:tc>
        <w:tc>
          <w:tcPr>
            <w:tcW w:w="600" w:type="dxa"/>
            <w:vMerge/>
            <w:tcMar>
              <w:left w:w="0" w:type="dxa"/>
              <w:right w:w="0" w:type="dxa"/>
            </w:tcMar>
            <w:vAlign w:val="center"/>
            <w:hideMark/>
          </w:tcPr>
          <w:p w14:paraId="2B2FDBD9" w14:textId="77777777" w:rsidR="00D5733E" w:rsidRPr="00DA3CEA" w:rsidRDefault="00D5733E" w:rsidP="0081222A"/>
        </w:tc>
        <w:tc>
          <w:tcPr>
            <w:tcW w:w="964" w:type="dxa"/>
            <w:vMerge/>
            <w:tcMar>
              <w:left w:w="0" w:type="dxa"/>
              <w:right w:w="0" w:type="dxa"/>
            </w:tcMar>
            <w:vAlign w:val="center"/>
            <w:hideMark/>
          </w:tcPr>
          <w:p w14:paraId="6611EF51" w14:textId="77777777" w:rsidR="00D5733E" w:rsidRPr="00DA3CEA" w:rsidRDefault="00D5733E" w:rsidP="0081222A"/>
        </w:tc>
        <w:tc>
          <w:tcPr>
            <w:tcW w:w="1843" w:type="dxa"/>
            <w:shd w:val="clear" w:color="auto" w:fill="auto"/>
            <w:tcMar>
              <w:left w:w="0" w:type="dxa"/>
              <w:right w:w="0" w:type="dxa"/>
            </w:tcMar>
            <w:vAlign w:val="center"/>
            <w:hideMark/>
          </w:tcPr>
          <w:p w14:paraId="5916EE4F"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5FC13E8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388246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8EA0E3C"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76310D2D" w14:textId="77777777" w:rsidR="00D5733E" w:rsidRPr="00DA3CEA" w:rsidRDefault="00D5733E" w:rsidP="0081222A">
            <w:pPr>
              <w:jc w:val="center"/>
            </w:pPr>
            <w:r w:rsidRPr="00DA3CEA">
              <w:t>247 550</w:t>
            </w:r>
          </w:p>
        </w:tc>
        <w:tc>
          <w:tcPr>
            <w:tcW w:w="611" w:type="dxa"/>
            <w:shd w:val="clear" w:color="auto" w:fill="auto"/>
            <w:tcMar>
              <w:left w:w="0" w:type="dxa"/>
              <w:right w:w="0" w:type="dxa"/>
            </w:tcMar>
            <w:vAlign w:val="center"/>
            <w:hideMark/>
          </w:tcPr>
          <w:p w14:paraId="52D38171"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17199CE7"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4CA4FD05"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08B7E0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26E00B9"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11E858F" w14:textId="77777777" w:rsidR="00D5733E" w:rsidRPr="00DA3CEA" w:rsidRDefault="00D5733E" w:rsidP="0081222A">
            <w:pPr>
              <w:jc w:val="center"/>
            </w:pPr>
            <w:r w:rsidRPr="00DA3CEA">
              <w:t>247 550</w:t>
            </w:r>
          </w:p>
        </w:tc>
        <w:tc>
          <w:tcPr>
            <w:tcW w:w="1628" w:type="dxa"/>
            <w:vMerge/>
            <w:tcMar>
              <w:left w:w="0" w:type="dxa"/>
              <w:right w:w="0" w:type="dxa"/>
            </w:tcMar>
            <w:vAlign w:val="center"/>
            <w:hideMark/>
          </w:tcPr>
          <w:p w14:paraId="4AF69C4F" w14:textId="77777777" w:rsidR="00D5733E" w:rsidRPr="00DA3CEA" w:rsidRDefault="00D5733E" w:rsidP="0081222A"/>
        </w:tc>
        <w:tc>
          <w:tcPr>
            <w:tcW w:w="2013" w:type="dxa"/>
            <w:vMerge/>
            <w:tcMar>
              <w:left w:w="0" w:type="dxa"/>
              <w:right w:w="0" w:type="dxa"/>
            </w:tcMar>
            <w:vAlign w:val="center"/>
            <w:hideMark/>
          </w:tcPr>
          <w:p w14:paraId="71D768F9" w14:textId="77777777" w:rsidR="00D5733E" w:rsidRPr="00DA3CEA" w:rsidRDefault="00D5733E" w:rsidP="0081222A"/>
        </w:tc>
      </w:tr>
      <w:tr w:rsidR="00D5733E" w:rsidRPr="00DA3CEA" w14:paraId="29170516" w14:textId="77777777" w:rsidTr="001615FF">
        <w:tc>
          <w:tcPr>
            <w:tcW w:w="698" w:type="dxa"/>
            <w:vMerge w:val="restart"/>
            <w:shd w:val="clear" w:color="auto" w:fill="auto"/>
            <w:noWrap/>
            <w:tcMar>
              <w:left w:w="0" w:type="dxa"/>
              <w:right w:w="0" w:type="dxa"/>
            </w:tcMar>
            <w:vAlign w:val="center"/>
            <w:hideMark/>
          </w:tcPr>
          <w:p w14:paraId="75DCC113" w14:textId="77777777" w:rsidR="00D5733E" w:rsidRPr="00DA3CEA" w:rsidRDefault="00D5733E" w:rsidP="0081222A">
            <w:pPr>
              <w:jc w:val="center"/>
            </w:pPr>
            <w:r w:rsidRPr="00DA3CEA">
              <w:t>3.2.11</w:t>
            </w:r>
          </w:p>
        </w:tc>
        <w:tc>
          <w:tcPr>
            <w:tcW w:w="2563" w:type="dxa"/>
            <w:vMerge w:val="restart"/>
            <w:shd w:val="clear" w:color="auto" w:fill="auto"/>
            <w:tcMar>
              <w:left w:w="0" w:type="dxa"/>
              <w:right w:w="0" w:type="dxa"/>
            </w:tcMar>
            <w:vAlign w:val="center"/>
            <w:hideMark/>
          </w:tcPr>
          <w:p w14:paraId="30E7DC08" w14:textId="77777777" w:rsidR="00D5733E" w:rsidRPr="00DA3CEA" w:rsidRDefault="00D5733E" w:rsidP="0081222A">
            <w:r w:rsidRPr="00DA3CEA">
              <w:t xml:space="preserve">Реконструкция тепловых сетей котельной №4 </w:t>
            </w:r>
            <w:r>
              <w:t>«</w:t>
            </w:r>
            <w:r w:rsidRPr="00DA3CEA">
              <w:t>Рыбзавод</w:t>
            </w:r>
            <w:r>
              <w:t>»</w:t>
            </w:r>
          </w:p>
        </w:tc>
        <w:tc>
          <w:tcPr>
            <w:tcW w:w="1559" w:type="dxa"/>
            <w:vMerge w:val="restart"/>
            <w:shd w:val="clear" w:color="auto" w:fill="auto"/>
            <w:tcMar>
              <w:left w:w="0" w:type="dxa"/>
              <w:right w:w="0" w:type="dxa"/>
            </w:tcMar>
            <w:vAlign w:val="center"/>
            <w:hideMark/>
          </w:tcPr>
          <w:p w14:paraId="49F0E88F"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3A16A4FE"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11C48575"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3B40A389" w14:textId="77777777" w:rsidR="00D5733E" w:rsidRPr="00DA3CEA" w:rsidRDefault="00D5733E" w:rsidP="0081222A">
            <w:pPr>
              <w:jc w:val="center"/>
            </w:pPr>
            <w:r w:rsidRPr="00DA3CEA">
              <w:t>-</w:t>
            </w:r>
          </w:p>
        </w:tc>
        <w:tc>
          <w:tcPr>
            <w:tcW w:w="964" w:type="dxa"/>
            <w:vMerge w:val="restart"/>
            <w:shd w:val="clear" w:color="auto" w:fill="auto"/>
            <w:tcMar>
              <w:left w:w="0" w:type="dxa"/>
              <w:right w:w="0" w:type="dxa"/>
            </w:tcMar>
            <w:vAlign w:val="center"/>
            <w:hideMark/>
          </w:tcPr>
          <w:p w14:paraId="39CE83EE" w14:textId="77777777" w:rsidR="00D5733E" w:rsidRPr="00DA3CEA" w:rsidRDefault="00D5733E" w:rsidP="0081222A">
            <w:pPr>
              <w:jc w:val="center"/>
            </w:pPr>
            <w:r w:rsidRPr="00DA3CEA">
              <w:t>2024</w:t>
            </w:r>
          </w:p>
        </w:tc>
        <w:tc>
          <w:tcPr>
            <w:tcW w:w="1843" w:type="dxa"/>
            <w:shd w:val="clear" w:color="auto" w:fill="auto"/>
            <w:tcMar>
              <w:left w:w="0" w:type="dxa"/>
              <w:right w:w="0" w:type="dxa"/>
            </w:tcMar>
            <w:vAlign w:val="center"/>
            <w:hideMark/>
          </w:tcPr>
          <w:p w14:paraId="42A80E0A"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442F618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8BD9EAE"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4D7D7837"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179AB3F" w14:textId="77777777" w:rsidR="00D5733E" w:rsidRPr="00DA3CEA" w:rsidRDefault="00D5733E" w:rsidP="0081222A">
            <w:pPr>
              <w:jc w:val="center"/>
            </w:pPr>
            <w:r w:rsidRPr="00DA3CEA">
              <w:t>299 172</w:t>
            </w:r>
          </w:p>
        </w:tc>
        <w:tc>
          <w:tcPr>
            <w:tcW w:w="611" w:type="dxa"/>
            <w:shd w:val="clear" w:color="auto" w:fill="auto"/>
            <w:tcMar>
              <w:left w:w="0" w:type="dxa"/>
              <w:right w:w="0" w:type="dxa"/>
            </w:tcMar>
            <w:vAlign w:val="center"/>
            <w:hideMark/>
          </w:tcPr>
          <w:p w14:paraId="13AB84DA"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614676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7D09E55"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95705A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A800121"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BB80A54" w14:textId="77777777" w:rsidR="00D5733E" w:rsidRPr="00DA3CEA" w:rsidRDefault="00D5733E" w:rsidP="0081222A">
            <w:pPr>
              <w:jc w:val="center"/>
            </w:pPr>
            <w:r w:rsidRPr="00DA3CEA">
              <w:t>299 172</w:t>
            </w:r>
          </w:p>
        </w:tc>
        <w:tc>
          <w:tcPr>
            <w:tcW w:w="1628" w:type="dxa"/>
            <w:vMerge w:val="restart"/>
            <w:shd w:val="clear" w:color="auto" w:fill="auto"/>
            <w:tcMar>
              <w:left w:w="0" w:type="dxa"/>
              <w:right w:w="0" w:type="dxa"/>
            </w:tcMar>
            <w:vAlign w:val="center"/>
            <w:hideMark/>
          </w:tcPr>
          <w:p w14:paraId="0E713354"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27CAC5E7"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2B8C9682" w14:textId="77777777" w:rsidTr="001615FF">
        <w:tc>
          <w:tcPr>
            <w:tcW w:w="698" w:type="dxa"/>
            <w:vMerge/>
            <w:tcMar>
              <w:left w:w="0" w:type="dxa"/>
              <w:right w:w="0" w:type="dxa"/>
            </w:tcMar>
            <w:vAlign w:val="center"/>
            <w:hideMark/>
          </w:tcPr>
          <w:p w14:paraId="732AF27C" w14:textId="77777777" w:rsidR="00D5733E" w:rsidRPr="00DA3CEA" w:rsidRDefault="00D5733E" w:rsidP="0081222A"/>
        </w:tc>
        <w:tc>
          <w:tcPr>
            <w:tcW w:w="2563" w:type="dxa"/>
            <w:vMerge/>
            <w:tcMar>
              <w:left w:w="0" w:type="dxa"/>
              <w:right w:w="0" w:type="dxa"/>
            </w:tcMar>
            <w:vAlign w:val="center"/>
            <w:hideMark/>
          </w:tcPr>
          <w:p w14:paraId="51A5628D" w14:textId="77777777" w:rsidR="00D5733E" w:rsidRPr="00DA3CEA" w:rsidRDefault="00D5733E" w:rsidP="0081222A"/>
        </w:tc>
        <w:tc>
          <w:tcPr>
            <w:tcW w:w="1559" w:type="dxa"/>
            <w:vMerge/>
            <w:tcMar>
              <w:left w:w="0" w:type="dxa"/>
              <w:right w:w="0" w:type="dxa"/>
            </w:tcMar>
            <w:vAlign w:val="center"/>
            <w:hideMark/>
          </w:tcPr>
          <w:p w14:paraId="50C29D74" w14:textId="77777777" w:rsidR="00D5733E" w:rsidRPr="00DA3CEA" w:rsidRDefault="00D5733E" w:rsidP="0081222A"/>
        </w:tc>
        <w:tc>
          <w:tcPr>
            <w:tcW w:w="1565" w:type="dxa"/>
            <w:vMerge/>
            <w:tcMar>
              <w:left w:w="0" w:type="dxa"/>
              <w:right w:w="0" w:type="dxa"/>
            </w:tcMar>
            <w:vAlign w:val="center"/>
            <w:hideMark/>
          </w:tcPr>
          <w:p w14:paraId="551F4A00" w14:textId="77777777" w:rsidR="00D5733E" w:rsidRPr="00DA3CEA" w:rsidRDefault="00D5733E" w:rsidP="0081222A"/>
        </w:tc>
        <w:tc>
          <w:tcPr>
            <w:tcW w:w="709" w:type="dxa"/>
            <w:vMerge/>
            <w:tcMar>
              <w:left w:w="0" w:type="dxa"/>
              <w:right w:w="0" w:type="dxa"/>
            </w:tcMar>
            <w:vAlign w:val="center"/>
            <w:hideMark/>
          </w:tcPr>
          <w:p w14:paraId="2C66BA31" w14:textId="77777777" w:rsidR="00D5733E" w:rsidRPr="00DA3CEA" w:rsidRDefault="00D5733E" w:rsidP="0081222A"/>
        </w:tc>
        <w:tc>
          <w:tcPr>
            <w:tcW w:w="600" w:type="dxa"/>
            <w:vMerge/>
            <w:tcMar>
              <w:left w:w="0" w:type="dxa"/>
              <w:right w:w="0" w:type="dxa"/>
            </w:tcMar>
            <w:vAlign w:val="center"/>
            <w:hideMark/>
          </w:tcPr>
          <w:p w14:paraId="7C01BB9E" w14:textId="77777777" w:rsidR="00D5733E" w:rsidRPr="00DA3CEA" w:rsidRDefault="00D5733E" w:rsidP="0081222A"/>
        </w:tc>
        <w:tc>
          <w:tcPr>
            <w:tcW w:w="964" w:type="dxa"/>
            <w:vMerge/>
            <w:tcMar>
              <w:left w:w="0" w:type="dxa"/>
              <w:right w:w="0" w:type="dxa"/>
            </w:tcMar>
            <w:vAlign w:val="center"/>
            <w:hideMark/>
          </w:tcPr>
          <w:p w14:paraId="6987AA16" w14:textId="77777777" w:rsidR="00D5733E" w:rsidRPr="00DA3CEA" w:rsidRDefault="00D5733E" w:rsidP="0081222A"/>
        </w:tc>
        <w:tc>
          <w:tcPr>
            <w:tcW w:w="1843" w:type="dxa"/>
            <w:shd w:val="clear" w:color="auto" w:fill="auto"/>
            <w:tcMar>
              <w:left w:w="0" w:type="dxa"/>
              <w:right w:w="0" w:type="dxa"/>
            </w:tcMar>
            <w:vAlign w:val="center"/>
            <w:hideMark/>
          </w:tcPr>
          <w:p w14:paraId="1494FA6B"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325787F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30868FF"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4B0DD0C"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01CEA1B"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04DD1FF"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47DE25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C6171CF"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157E73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44F1595"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8FBC9BA"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3E76A652" w14:textId="77777777" w:rsidR="00D5733E" w:rsidRPr="00DA3CEA" w:rsidRDefault="00D5733E" w:rsidP="0081222A"/>
        </w:tc>
        <w:tc>
          <w:tcPr>
            <w:tcW w:w="2013" w:type="dxa"/>
            <w:vMerge/>
            <w:tcMar>
              <w:left w:w="0" w:type="dxa"/>
              <w:right w:w="0" w:type="dxa"/>
            </w:tcMar>
            <w:vAlign w:val="center"/>
            <w:hideMark/>
          </w:tcPr>
          <w:p w14:paraId="68D76D64" w14:textId="77777777" w:rsidR="00D5733E" w:rsidRPr="00DA3CEA" w:rsidRDefault="00D5733E" w:rsidP="0081222A"/>
        </w:tc>
      </w:tr>
      <w:tr w:rsidR="00D5733E" w:rsidRPr="00DA3CEA" w14:paraId="5A594B96" w14:textId="77777777" w:rsidTr="001615FF">
        <w:tc>
          <w:tcPr>
            <w:tcW w:w="698" w:type="dxa"/>
            <w:vMerge/>
            <w:tcMar>
              <w:left w:w="0" w:type="dxa"/>
              <w:right w:w="0" w:type="dxa"/>
            </w:tcMar>
            <w:vAlign w:val="center"/>
            <w:hideMark/>
          </w:tcPr>
          <w:p w14:paraId="4B76B265" w14:textId="77777777" w:rsidR="00D5733E" w:rsidRPr="00DA3CEA" w:rsidRDefault="00D5733E" w:rsidP="0081222A"/>
        </w:tc>
        <w:tc>
          <w:tcPr>
            <w:tcW w:w="2563" w:type="dxa"/>
            <w:vMerge/>
            <w:tcMar>
              <w:left w:w="0" w:type="dxa"/>
              <w:right w:w="0" w:type="dxa"/>
            </w:tcMar>
            <w:vAlign w:val="center"/>
            <w:hideMark/>
          </w:tcPr>
          <w:p w14:paraId="23A6BD3C" w14:textId="77777777" w:rsidR="00D5733E" w:rsidRPr="00DA3CEA" w:rsidRDefault="00D5733E" w:rsidP="0081222A"/>
        </w:tc>
        <w:tc>
          <w:tcPr>
            <w:tcW w:w="1559" w:type="dxa"/>
            <w:vMerge/>
            <w:tcMar>
              <w:left w:w="0" w:type="dxa"/>
              <w:right w:w="0" w:type="dxa"/>
            </w:tcMar>
            <w:vAlign w:val="center"/>
            <w:hideMark/>
          </w:tcPr>
          <w:p w14:paraId="4EB679E4" w14:textId="77777777" w:rsidR="00D5733E" w:rsidRPr="00DA3CEA" w:rsidRDefault="00D5733E" w:rsidP="0081222A"/>
        </w:tc>
        <w:tc>
          <w:tcPr>
            <w:tcW w:w="1565" w:type="dxa"/>
            <w:vMerge/>
            <w:tcMar>
              <w:left w:w="0" w:type="dxa"/>
              <w:right w:w="0" w:type="dxa"/>
            </w:tcMar>
            <w:vAlign w:val="center"/>
            <w:hideMark/>
          </w:tcPr>
          <w:p w14:paraId="496F0A87" w14:textId="77777777" w:rsidR="00D5733E" w:rsidRPr="00DA3CEA" w:rsidRDefault="00D5733E" w:rsidP="0081222A"/>
        </w:tc>
        <w:tc>
          <w:tcPr>
            <w:tcW w:w="709" w:type="dxa"/>
            <w:vMerge/>
            <w:tcMar>
              <w:left w:w="0" w:type="dxa"/>
              <w:right w:w="0" w:type="dxa"/>
            </w:tcMar>
            <w:vAlign w:val="center"/>
            <w:hideMark/>
          </w:tcPr>
          <w:p w14:paraId="43F3A9B2" w14:textId="77777777" w:rsidR="00D5733E" w:rsidRPr="00DA3CEA" w:rsidRDefault="00D5733E" w:rsidP="0081222A"/>
        </w:tc>
        <w:tc>
          <w:tcPr>
            <w:tcW w:w="600" w:type="dxa"/>
            <w:vMerge/>
            <w:tcMar>
              <w:left w:w="0" w:type="dxa"/>
              <w:right w:w="0" w:type="dxa"/>
            </w:tcMar>
            <w:vAlign w:val="center"/>
            <w:hideMark/>
          </w:tcPr>
          <w:p w14:paraId="75C1E488" w14:textId="77777777" w:rsidR="00D5733E" w:rsidRPr="00DA3CEA" w:rsidRDefault="00D5733E" w:rsidP="0081222A"/>
        </w:tc>
        <w:tc>
          <w:tcPr>
            <w:tcW w:w="964" w:type="dxa"/>
            <w:vMerge/>
            <w:tcMar>
              <w:left w:w="0" w:type="dxa"/>
              <w:right w:w="0" w:type="dxa"/>
            </w:tcMar>
            <w:vAlign w:val="center"/>
            <w:hideMark/>
          </w:tcPr>
          <w:p w14:paraId="2A693190" w14:textId="77777777" w:rsidR="00D5733E" w:rsidRPr="00DA3CEA" w:rsidRDefault="00D5733E" w:rsidP="0081222A"/>
        </w:tc>
        <w:tc>
          <w:tcPr>
            <w:tcW w:w="1843" w:type="dxa"/>
            <w:shd w:val="clear" w:color="auto" w:fill="auto"/>
            <w:tcMar>
              <w:left w:w="0" w:type="dxa"/>
              <w:right w:w="0" w:type="dxa"/>
            </w:tcMar>
            <w:vAlign w:val="center"/>
            <w:hideMark/>
          </w:tcPr>
          <w:p w14:paraId="209F3A68"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17905A23"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7DEA69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3A9B955"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3137E0D9" w14:textId="77777777" w:rsidR="00D5733E" w:rsidRPr="00DA3CEA" w:rsidRDefault="00D5733E" w:rsidP="0081222A">
            <w:pPr>
              <w:jc w:val="center"/>
            </w:pPr>
            <w:r w:rsidRPr="00DA3CEA">
              <w:t>299 172</w:t>
            </w:r>
          </w:p>
        </w:tc>
        <w:tc>
          <w:tcPr>
            <w:tcW w:w="611" w:type="dxa"/>
            <w:shd w:val="clear" w:color="auto" w:fill="auto"/>
            <w:tcMar>
              <w:left w:w="0" w:type="dxa"/>
              <w:right w:w="0" w:type="dxa"/>
            </w:tcMar>
            <w:vAlign w:val="center"/>
            <w:hideMark/>
          </w:tcPr>
          <w:p w14:paraId="47B9BF0C"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3BE2FD83"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0E244F61"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205E5F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75461F7"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B3F18C5" w14:textId="77777777" w:rsidR="00D5733E" w:rsidRPr="00DA3CEA" w:rsidRDefault="00D5733E" w:rsidP="0081222A">
            <w:pPr>
              <w:jc w:val="center"/>
            </w:pPr>
            <w:r w:rsidRPr="00DA3CEA">
              <w:t>299 172</w:t>
            </w:r>
          </w:p>
        </w:tc>
        <w:tc>
          <w:tcPr>
            <w:tcW w:w="1628" w:type="dxa"/>
            <w:vMerge/>
            <w:tcMar>
              <w:left w:w="0" w:type="dxa"/>
              <w:right w:w="0" w:type="dxa"/>
            </w:tcMar>
            <w:vAlign w:val="center"/>
            <w:hideMark/>
          </w:tcPr>
          <w:p w14:paraId="1EA627D1" w14:textId="77777777" w:rsidR="00D5733E" w:rsidRPr="00DA3CEA" w:rsidRDefault="00D5733E" w:rsidP="0081222A"/>
        </w:tc>
        <w:tc>
          <w:tcPr>
            <w:tcW w:w="2013" w:type="dxa"/>
            <w:vMerge/>
            <w:tcMar>
              <w:left w:w="0" w:type="dxa"/>
              <w:right w:w="0" w:type="dxa"/>
            </w:tcMar>
            <w:vAlign w:val="center"/>
            <w:hideMark/>
          </w:tcPr>
          <w:p w14:paraId="67524621" w14:textId="77777777" w:rsidR="00D5733E" w:rsidRPr="00DA3CEA" w:rsidRDefault="00D5733E" w:rsidP="0081222A"/>
        </w:tc>
      </w:tr>
      <w:tr w:rsidR="00D5733E" w:rsidRPr="00DA3CEA" w14:paraId="554F9BCD" w14:textId="77777777" w:rsidTr="001615FF">
        <w:tc>
          <w:tcPr>
            <w:tcW w:w="698" w:type="dxa"/>
            <w:vMerge w:val="restart"/>
            <w:shd w:val="clear" w:color="auto" w:fill="auto"/>
            <w:noWrap/>
            <w:tcMar>
              <w:left w:w="0" w:type="dxa"/>
              <w:right w:w="0" w:type="dxa"/>
            </w:tcMar>
            <w:vAlign w:val="center"/>
            <w:hideMark/>
          </w:tcPr>
          <w:p w14:paraId="2EB58D0A" w14:textId="77777777" w:rsidR="00D5733E" w:rsidRPr="00DA3CEA" w:rsidRDefault="00D5733E" w:rsidP="0081222A">
            <w:pPr>
              <w:jc w:val="center"/>
            </w:pPr>
            <w:r w:rsidRPr="00DA3CEA">
              <w:t>3.2.12</w:t>
            </w:r>
          </w:p>
        </w:tc>
        <w:tc>
          <w:tcPr>
            <w:tcW w:w="2563" w:type="dxa"/>
            <w:vMerge w:val="restart"/>
            <w:shd w:val="clear" w:color="auto" w:fill="auto"/>
            <w:tcMar>
              <w:left w:w="0" w:type="dxa"/>
              <w:right w:w="0" w:type="dxa"/>
            </w:tcMar>
            <w:vAlign w:val="center"/>
            <w:hideMark/>
          </w:tcPr>
          <w:p w14:paraId="05F0806B" w14:textId="77777777" w:rsidR="00D5733E" w:rsidRPr="00DA3CEA" w:rsidRDefault="00D5733E" w:rsidP="0081222A">
            <w:r w:rsidRPr="00DA3CEA">
              <w:t xml:space="preserve">Реконструкция тепловых сетей котельной №7 </w:t>
            </w:r>
            <w:r>
              <w:t>«</w:t>
            </w:r>
            <w:r w:rsidRPr="00DA3CEA">
              <w:t>Совхоз</w:t>
            </w:r>
            <w:r>
              <w:t>»</w:t>
            </w:r>
            <w:r w:rsidRPr="00DA3CEA">
              <w:t xml:space="preserve"> (в последствии объединенная в сеть новой котельной)</w:t>
            </w:r>
          </w:p>
        </w:tc>
        <w:tc>
          <w:tcPr>
            <w:tcW w:w="1559" w:type="dxa"/>
            <w:vMerge w:val="restart"/>
            <w:shd w:val="clear" w:color="auto" w:fill="auto"/>
            <w:tcMar>
              <w:left w:w="0" w:type="dxa"/>
              <w:right w:w="0" w:type="dxa"/>
            </w:tcMar>
            <w:vAlign w:val="center"/>
            <w:hideMark/>
          </w:tcPr>
          <w:p w14:paraId="767B3CCB"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70D8333A"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31321F19"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6ADFD2A1" w14:textId="77777777" w:rsidR="00D5733E" w:rsidRPr="00DA3CEA" w:rsidRDefault="00D5733E" w:rsidP="0081222A">
            <w:pPr>
              <w:jc w:val="center"/>
            </w:pPr>
            <w:r w:rsidRPr="00DA3CEA">
              <w:t>-</w:t>
            </w:r>
          </w:p>
        </w:tc>
        <w:tc>
          <w:tcPr>
            <w:tcW w:w="964" w:type="dxa"/>
            <w:vMerge w:val="restart"/>
            <w:shd w:val="clear" w:color="auto" w:fill="auto"/>
            <w:tcMar>
              <w:left w:w="0" w:type="dxa"/>
              <w:right w:w="0" w:type="dxa"/>
            </w:tcMar>
            <w:vAlign w:val="center"/>
            <w:hideMark/>
          </w:tcPr>
          <w:p w14:paraId="27A04E72" w14:textId="77777777" w:rsidR="00D5733E" w:rsidRPr="00DA3CEA" w:rsidRDefault="00D5733E" w:rsidP="0081222A">
            <w:pPr>
              <w:jc w:val="center"/>
            </w:pPr>
            <w:r w:rsidRPr="00DA3CEA">
              <w:t>2024</w:t>
            </w:r>
          </w:p>
        </w:tc>
        <w:tc>
          <w:tcPr>
            <w:tcW w:w="1843" w:type="dxa"/>
            <w:shd w:val="clear" w:color="auto" w:fill="auto"/>
            <w:tcMar>
              <w:left w:w="0" w:type="dxa"/>
              <w:right w:w="0" w:type="dxa"/>
            </w:tcMar>
            <w:vAlign w:val="center"/>
            <w:hideMark/>
          </w:tcPr>
          <w:p w14:paraId="4BEE2AE1"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0AEFCDD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CB75066"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0F941680"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3F2FDDE1" w14:textId="77777777" w:rsidR="00D5733E" w:rsidRPr="00DA3CEA" w:rsidRDefault="00D5733E" w:rsidP="0081222A">
            <w:pPr>
              <w:jc w:val="center"/>
            </w:pPr>
            <w:r w:rsidRPr="00DA3CEA">
              <w:t>155 081</w:t>
            </w:r>
          </w:p>
        </w:tc>
        <w:tc>
          <w:tcPr>
            <w:tcW w:w="611" w:type="dxa"/>
            <w:shd w:val="clear" w:color="auto" w:fill="auto"/>
            <w:tcMar>
              <w:left w:w="0" w:type="dxa"/>
              <w:right w:w="0" w:type="dxa"/>
            </w:tcMar>
            <w:vAlign w:val="center"/>
            <w:hideMark/>
          </w:tcPr>
          <w:p w14:paraId="2A5FCF1D"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899653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FCD25CE"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C30317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FE69625"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C1AE334" w14:textId="77777777" w:rsidR="00D5733E" w:rsidRPr="00DA3CEA" w:rsidRDefault="00D5733E" w:rsidP="0081222A">
            <w:pPr>
              <w:jc w:val="center"/>
            </w:pPr>
            <w:r w:rsidRPr="00DA3CEA">
              <w:t>155 081</w:t>
            </w:r>
          </w:p>
        </w:tc>
        <w:tc>
          <w:tcPr>
            <w:tcW w:w="1628" w:type="dxa"/>
            <w:vMerge w:val="restart"/>
            <w:shd w:val="clear" w:color="auto" w:fill="auto"/>
            <w:tcMar>
              <w:left w:w="0" w:type="dxa"/>
              <w:right w:w="0" w:type="dxa"/>
            </w:tcMar>
            <w:vAlign w:val="center"/>
            <w:hideMark/>
          </w:tcPr>
          <w:p w14:paraId="0E8B32F6"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0D2EBE85"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13D20EC7" w14:textId="77777777" w:rsidTr="001615FF">
        <w:tc>
          <w:tcPr>
            <w:tcW w:w="698" w:type="dxa"/>
            <w:vMerge/>
            <w:tcMar>
              <w:left w:w="0" w:type="dxa"/>
              <w:right w:w="0" w:type="dxa"/>
            </w:tcMar>
            <w:vAlign w:val="center"/>
            <w:hideMark/>
          </w:tcPr>
          <w:p w14:paraId="6A18FD1C" w14:textId="77777777" w:rsidR="00D5733E" w:rsidRPr="00DA3CEA" w:rsidRDefault="00D5733E" w:rsidP="0081222A"/>
        </w:tc>
        <w:tc>
          <w:tcPr>
            <w:tcW w:w="2563" w:type="dxa"/>
            <w:vMerge/>
            <w:tcMar>
              <w:left w:w="0" w:type="dxa"/>
              <w:right w:w="0" w:type="dxa"/>
            </w:tcMar>
            <w:vAlign w:val="center"/>
            <w:hideMark/>
          </w:tcPr>
          <w:p w14:paraId="5BB2FBC1" w14:textId="77777777" w:rsidR="00D5733E" w:rsidRPr="00DA3CEA" w:rsidRDefault="00D5733E" w:rsidP="0081222A"/>
        </w:tc>
        <w:tc>
          <w:tcPr>
            <w:tcW w:w="1559" w:type="dxa"/>
            <w:vMerge/>
            <w:tcMar>
              <w:left w:w="0" w:type="dxa"/>
              <w:right w:w="0" w:type="dxa"/>
            </w:tcMar>
            <w:vAlign w:val="center"/>
            <w:hideMark/>
          </w:tcPr>
          <w:p w14:paraId="7C70FA1E" w14:textId="77777777" w:rsidR="00D5733E" w:rsidRPr="00DA3CEA" w:rsidRDefault="00D5733E" w:rsidP="0081222A"/>
        </w:tc>
        <w:tc>
          <w:tcPr>
            <w:tcW w:w="1565" w:type="dxa"/>
            <w:vMerge/>
            <w:tcMar>
              <w:left w:w="0" w:type="dxa"/>
              <w:right w:w="0" w:type="dxa"/>
            </w:tcMar>
            <w:vAlign w:val="center"/>
            <w:hideMark/>
          </w:tcPr>
          <w:p w14:paraId="15385D64" w14:textId="77777777" w:rsidR="00D5733E" w:rsidRPr="00DA3CEA" w:rsidRDefault="00D5733E" w:rsidP="0081222A"/>
        </w:tc>
        <w:tc>
          <w:tcPr>
            <w:tcW w:w="709" w:type="dxa"/>
            <w:vMerge/>
            <w:tcMar>
              <w:left w:w="0" w:type="dxa"/>
              <w:right w:w="0" w:type="dxa"/>
            </w:tcMar>
            <w:vAlign w:val="center"/>
            <w:hideMark/>
          </w:tcPr>
          <w:p w14:paraId="2E638EFC" w14:textId="77777777" w:rsidR="00D5733E" w:rsidRPr="00DA3CEA" w:rsidRDefault="00D5733E" w:rsidP="0081222A"/>
        </w:tc>
        <w:tc>
          <w:tcPr>
            <w:tcW w:w="600" w:type="dxa"/>
            <w:vMerge/>
            <w:tcMar>
              <w:left w:w="0" w:type="dxa"/>
              <w:right w:w="0" w:type="dxa"/>
            </w:tcMar>
            <w:vAlign w:val="center"/>
            <w:hideMark/>
          </w:tcPr>
          <w:p w14:paraId="3C71223A" w14:textId="77777777" w:rsidR="00D5733E" w:rsidRPr="00DA3CEA" w:rsidRDefault="00D5733E" w:rsidP="0081222A"/>
        </w:tc>
        <w:tc>
          <w:tcPr>
            <w:tcW w:w="964" w:type="dxa"/>
            <w:vMerge/>
            <w:tcMar>
              <w:left w:w="0" w:type="dxa"/>
              <w:right w:w="0" w:type="dxa"/>
            </w:tcMar>
            <w:vAlign w:val="center"/>
            <w:hideMark/>
          </w:tcPr>
          <w:p w14:paraId="5B3AEC40" w14:textId="77777777" w:rsidR="00D5733E" w:rsidRPr="00DA3CEA" w:rsidRDefault="00D5733E" w:rsidP="0081222A"/>
        </w:tc>
        <w:tc>
          <w:tcPr>
            <w:tcW w:w="1843" w:type="dxa"/>
            <w:shd w:val="clear" w:color="auto" w:fill="auto"/>
            <w:tcMar>
              <w:left w:w="0" w:type="dxa"/>
              <w:right w:w="0" w:type="dxa"/>
            </w:tcMar>
            <w:vAlign w:val="center"/>
            <w:hideMark/>
          </w:tcPr>
          <w:p w14:paraId="7E8643A4"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7FDDD61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C6B7018"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40B84207"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77C9E360"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724DC1A"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7C1C9F9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123755D"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85A676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F3D7C36"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4D2FA76"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1CDF485A" w14:textId="77777777" w:rsidR="00D5733E" w:rsidRPr="00DA3CEA" w:rsidRDefault="00D5733E" w:rsidP="0081222A"/>
        </w:tc>
        <w:tc>
          <w:tcPr>
            <w:tcW w:w="2013" w:type="dxa"/>
            <w:vMerge/>
            <w:tcMar>
              <w:left w:w="0" w:type="dxa"/>
              <w:right w:w="0" w:type="dxa"/>
            </w:tcMar>
            <w:vAlign w:val="center"/>
            <w:hideMark/>
          </w:tcPr>
          <w:p w14:paraId="3CE7631C" w14:textId="77777777" w:rsidR="00D5733E" w:rsidRPr="00DA3CEA" w:rsidRDefault="00D5733E" w:rsidP="0081222A"/>
        </w:tc>
      </w:tr>
      <w:tr w:rsidR="00D5733E" w:rsidRPr="00DA3CEA" w14:paraId="2651BFC5" w14:textId="77777777" w:rsidTr="001615FF">
        <w:tc>
          <w:tcPr>
            <w:tcW w:w="698" w:type="dxa"/>
            <w:vMerge/>
            <w:tcMar>
              <w:left w:w="0" w:type="dxa"/>
              <w:right w:w="0" w:type="dxa"/>
            </w:tcMar>
            <w:vAlign w:val="center"/>
            <w:hideMark/>
          </w:tcPr>
          <w:p w14:paraId="7C8DA774" w14:textId="77777777" w:rsidR="00D5733E" w:rsidRPr="00DA3CEA" w:rsidRDefault="00D5733E" w:rsidP="0081222A"/>
        </w:tc>
        <w:tc>
          <w:tcPr>
            <w:tcW w:w="2563" w:type="dxa"/>
            <w:vMerge/>
            <w:tcMar>
              <w:left w:w="0" w:type="dxa"/>
              <w:right w:w="0" w:type="dxa"/>
            </w:tcMar>
            <w:vAlign w:val="center"/>
            <w:hideMark/>
          </w:tcPr>
          <w:p w14:paraId="615E1210" w14:textId="77777777" w:rsidR="00D5733E" w:rsidRPr="00DA3CEA" w:rsidRDefault="00D5733E" w:rsidP="0081222A"/>
        </w:tc>
        <w:tc>
          <w:tcPr>
            <w:tcW w:w="1559" w:type="dxa"/>
            <w:vMerge/>
            <w:tcMar>
              <w:left w:w="0" w:type="dxa"/>
              <w:right w:w="0" w:type="dxa"/>
            </w:tcMar>
            <w:vAlign w:val="center"/>
            <w:hideMark/>
          </w:tcPr>
          <w:p w14:paraId="70E7D2A4" w14:textId="77777777" w:rsidR="00D5733E" w:rsidRPr="00DA3CEA" w:rsidRDefault="00D5733E" w:rsidP="0081222A"/>
        </w:tc>
        <w:tc>
          <w:tcPr>
            <w:tcW w:w="1565" w:type="dxa"/>
            <w:vMerge/>
            <w:tcMar>
              <w:left w:w="0" w:type="dxa"/>
              <w:right w:w="0" w:type="dxa"/>
            </w:tcMar>
            <w:vAlign w:val="center"/>
            <w:hideMark/>
          </w:tcPr>
          <w:p w14:paraId="0888CDD3" w14:textId="77777777" w:rsidR="00D5733E" w:rsidRPr="00DA3CEA" w:rsidRDefault="00D5733E" w:rsidP="0081222A"/>
        </w:tc>
        <w:tc>
          <w:tcPr>
            <w:tcW w:w="709" w:type="dxa"/>
            <w:vMerge/>
            <w:tcMar>
              <w:left w:w="0" w:type="dxa"/>
              <w:right w:w="0" w:type="dxa"/>
            </w:tcMar>
            <w:vAlign w:val="center"/>
            <w:hideMark/>
          </w:tcPr>
          <w:p w14:paraId="034CCF07" w14:textId="77777777" w:rsidR="00D5733E" w:rsidRPr="00DA3CEA" w:rsidRDefault="00D5733E" w:rsidP="0081222A"/>
        </w:tc>
        <w:tc>
          <w:tcPr>
            <w:tcW w:w="600" w:type="dxa"/>
            <w:vMerge/>
            <w:tcMar>
              <w:left w:w="0" w:type="dxa"/>
              <w:right w:w="0" w:type="dxa"/>
            </w:tcMar>
            <w:vAlign w:val="center"/>
            <w:hideMark/>
          </w:tcPr>
          <w:p w14:paraId="34AEFBF0" w14:textId="77777777" w:rsidR="00D5733E" w:rsidRPr="00DA3CEA" w:rsidRDefault="00D5733E" w:rsidP="0081222A"/>
        </w:tc>
        <w:tc>
          <w:tcPr>
            <w:tcW w:w="964" w:type="dxa"/>
            <w:vMerge/>
            <w:tcMar>
              <w:left w:w="0" w:type="dxa"/>
              <w:right w:w="0" w:type="dxa"/>
            </w:tcMar>
            <w:vAlign w:val="center"/>
            <w:hideMark/>
          </w:tcPr>
          <w:p w14:paraId="3803E91A" w14:textId="77777777" w:rsidR="00D5733E" w:rsidRPr="00DA3CEA" w:rsidRDefault="00D5733E" w:rsidP="0081222A"/>
        </w:tc>
        <w:tc>
          <w:tcPr>
            <w:tcW w:w="1843" w:type="dxa"/>
            <w:shd w:val="clear" w:color="auto" w:fill="auto"/>
            <w:tcMar>
              <w:left w:w="0" w:type="dxa"/>
              <w:right w:w="0" w:type="dxa"/>
            </w:tcMar>
            <w:vAlign w:val="center"/>
            <w:hideMark/>
          </w:tcPr>
          <w:p w14:paraId="09125CCC"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207EA32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544D22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C3DE4C0"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5D7D6C65" w14:textId="77777777" w:rsidR="00D5733E" w:rsidRPr="00DA3CEA" w:rsidRDefault="00D5733E" w:rsidP="0081222A">
            <w:pPr>
              <w:jc w:val="center"/>
            </w:pPr>
            <w:r w:rsidRPr="00DA3CEA">
              <w:t>155 081</w:t>
            </w:r>
          </w:p>
        </w:tc>
        <w:tc>
          <w:tcPr>
            <w:tcW w:w="611" w:type="dxa"/>
            <w:shd w:val="clear" w:color="auto" w:fill="auto"/>
            <w:tcMar>
              <w:left w:w="0" w:type="dxa"/>
              <w:right w:w="0" w:type="dxa"/>
            </w:tcMar>
            <w:vAlign w:val="center"/>
            <w:hideMark/>
          </w:tcPr>
          <w:p w14:paraId="2FB445F2"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31EC13EE"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48C56215"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750AA8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CABC4C7"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4A8F329" w14:textId="77777777" w:rsidR="00D5733E" w:rsidRPr="00DA3CEA" w:rsidRDefault="00D5733E" w:rsidP="0081222A">
            <w:pPr>
              <w:jc w:val="center"/>
            </w:pPr>
            <w:r w:rsidRPr="00DA3CEA">
              <w:t>155 081</w:t>
            </w:r>
          </w:p>
        </w:tc>
        <w:tc>
          <w:tcPr>
            <w:tcW w:w="1628" w:type="dxa"/>
            <w:vMerge/>
            <w:tcMar>
              <w:left w:w="0" w:type="dxa"/>
              <w:right w:w="0" w:type="dxa"/>
            </w:tcMar>
            <w:vAlign w:val="center"/>
            <w:hideMark/>
          </w:tcPr>
          <w:p w14:paraId="1085692E" w14:textId="77777777" w:rsidR="00D5733E" w:rsidRPr="00DA3CEA" w:rsidRDefault="00D5733E" w:rsidP="0081222A"/>
        </w:tc>
        <w:tc>
          <w:tcPr>
            <w:tcW w:w="2013" w:type="dxa"/>
            <w:vMerge/>
            <w:tcMar>
              <w:left w:w="0" w:type="dxa"/>
              <w:right w:w="0" w:type="dxa"/>
            </w:tcMar>
            <w:vAlign w:val="center"/>
            <w:hideMark/>
          </w:tcPr>
          <w:p w14:paraId="6920B1CC" w14:textId="77777777" w:rsidR="00D5733E" w:rsidRPr="00DA3CEA" w:rsidRDefault="00D5733E" w:rsidP="0081222A"/>
        </w:tc>
      </w:tr>
      <w:tr w:rsidR="00D5733E" w:rsidRPr="00DA3CEA" w14:paraId="6B288C76" w14:textId="77777777" w:rsidTr="001615FF">
        <w:tc>
          <w:tcPr>
            <w:tcW w:w="698" w:type="dxa"/>
            <w:vMerge w:val="restart"/>
            <w:shd w:val="clear" w:color="auto" w:fill="auto"/>
            <w:noWrap/>
            <w:tcMar>
              <w:left w:w="0" w:type="dxa"/>
              <w:right w:w="0" w:type="dxa"/>
            </w:tcMar>
            <w:vAlign w:val="center"/>
            <w:hideMark/>
          </w:tcPr>
          <w:p w14:paraId="2936A82F" w14:textId="77777777" w:rsidR="00D5733E" w:rsidRPr="00DA3CEA" w:rsidRDefault="00D5733E" w:rsidP="0081222A">
            <w:pPr>
              <w:jc w:val="center"/>
            </w:pPr>
            <w:r w:rsidRPr="00DA3CEA">
              <w:t>3.2.13</w:t>
            </w:r>
          </w:p>
        </w:tc>
        <w:tc>
          <w:tcPr>
            <w:tcW w:w="2563" w:type="dxa"/>
            <w:vMerge w:val="restart"/>
            <w:shd w:val="clear" w:color="auto" w:fill="auto"/>
            <w:tcMar>
              <w:left w:w="0" w:type="dxa"/>
              <w:right w:w="0" w:type="dxa"/>
            </w:tcMar>
            <w:vAlign w:val="center"/>
            <w:hideMark/>
          </w:tcPr>
          <w:p w14:paraId="30DECEB8" w14:textId="77777777" w:rsidR="00D5733E" w:rsidRPr="00DA3CEA" w:rsidRDefault="00D5733E" w:rsidP="0081222A">
            <w:r w:rsidRPr="00DA3CEA">
              <w:t xml:space="preserve">Реконструкция тепловых сетей котельной №8 </w:t>
            </w:r>
            <w:r>
              <w:t>«</w:t>
            </w:r>
            <w:r w:rsidRPr="00DA3CEA">
              <w:t>Интернат</w:t>
            </w:r>
            <w:r>
              <w:t>»</w:t>
            </w:r>
            <w:r w:rsidRPr="00DA3CEA">
              <w:t xml:space="preserve"> (в последствии объединенная в сеть новой котельной)</w:t>
            </w:r>
          </w:p>
        </w:tc>
        <w:tc>
          <w:tcPr>
            <w:tcW w:w="1559" w:type="dxa"/>
            <w:vMerge w:val="restart"/>
            <w:shd w:val="clear" w:color="auto" w:fill="auto"/>
            <w:tcMar>
              <w:left w:w="0" w:type="dxa"/>
              <w:right w:w="0" w:type="dxa"/>
            </w:tcMar>
            <w:vAlign w:val="center"/>
            <w:hideMark/>
          </w:tcPr>
          <w:p w14:paraId="6EAD32CC"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0582A0AB"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7F5A6A9A"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4AB895C6" w14:textId="77777777" w:rsidR="00D5733E" w:rsidRPr="00DA3CEA" w:rsidRDefault="00D5733E" w:rsidP="0081222A">
            <w:pPr>
              <w:jc w:val="center"/>
            </w:pPr>
            <w:r w:rsidRPr="00DA3CEA">
              <w:t>-</w:t>
            </w:r>
          </w:p>
        </w:tc>
        <w:tc>
          <w:tcPr>
            <w:tcW w:w="964" w:type="dxa"/>
            <w:vMerge w:val="restart"/>
            <w:shd w:val="clear" w:color="auto" w:fill="auto"/>
            <w:tcMar>
              <w:left w:w="0" w:type="dxa"/>
              <w:right w:w="0" w:type="dxa"/>
            </w:tcMar>
            <w:vAlign w:val="center"/>
            <w:hideMark/>
          </w:tcPr>
          <w:p w14:paraId="2656A246" w14:textId="77777777" w:rsidR="00D5733E" w:rsidRPr="00DA3CEA" w:rsidRDefault="00D5733E" w:rsidP="0081222A">
            <w:pPr>
              <w:jc w:val="center"/>
            </w:pPr>
            <w:r w:rsidRPr="00DA3CEA">
              <w:t>2024</w:t>
            </w:r>
          </w:p>
        </w:tc>
        <w:tc>
          <w:tcPr>
            <w:tcW w:w="1843" w:type="dxa"/>
            <w:shd w:val="clear" w:color="auto" w:fill="auto"/>
            <w:tcMar>
              <w:left w:w="0" w:type="dxa"/>
              <w:right w:w="0" w:type="dxa"/>
            </w:tcMar>
            <w:vAlign w:val="center"/>
            <w:hideMark/>
          </w:tcPr>
          <w:p w14:paraId="649C2CFF"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56771D1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2A49948"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F993E63"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4FB56FF" w14:textId="77777777" w:rsidR="00D5733E" w:rsidRPr="00DA3CEA" w:rsidRDefault="00D5733E" w:rsidP="0081222A">
            <w:pPr>
              <w:jc w:val="center"/>
            </w:pPr>
            <w:r w:rsidRPr="00DA3CEA">
              <w:t>61 179</w:t>
            </w:r>
          </w:p>
        </w:tc>
        <w:tc>
          <w:tcPr>
            <w:tcW w:w="611" w:type="dxa"/>
            <w:shd w:val="clear" w:color="auto" w:fill="auto"/>
            <w:tcMar>
              <w:left w:w="0" w:type="dxa"/>
              <w:right w:w="0" w:type="dxa"/>
            </w:tcMar>
            <w:vAlign w:val="center"/>
            <w:hideMark/>
          </w:tcPr>
          <w:p w14:paraId="1945585E"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45BDEE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383D63C"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3BE6EC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BAB830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DCDB399" w14:textId="77777777" w:rsidR="00D5733E" w:rsidRPr="00DA3CEA" w:rsidRDefault="00D5733E" w:rsidP="0081222A">
            <w:pPr>
              <w:jc w:val="center"/>
            </w:pPr>
            <w:r w:rsidRPr="00DA3CEA">
              <w:t>61 179</w:t>
            </w:r>
          </w:p>
        </w:tc>
        <w:tc>
          <w:tcPr>
            <w:tcW w:w="1628" w:type="dxa"/>
            <w:vMerge w:val="restart"/>
            <w:shd w:val="clear" w:color="auto" w:fill="auto"/>
            <w:tcMar>
              <w:left w:w="0" w:type="dxa"/>
              <w:right w:w="0" w:type="dxa"/>
            </w:tcMar>
            <w:vAlign w:val="center"/>
            <w:hideMark/>
          </w:tcPr>
          <w:p w14:paraId="676FE68C"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4AEC6D43"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505B63CE" w14:textId="77777777" w:rsidTr="001615FF">
        <w:tc>
          <w:tcPr>
            <w:tcW w:w="698" w:type="dxa"/>
            <w:vMerge/>
            <w:tcMar>
              <w:left w:w="0" w:type="dxa"/>
              <w:right w:w="0" w:type="dxa"/>
            </w:tcMar>
            <w:vAlign w:val="center"/>
            <w:hideMark/>
          </w:tcPr>
          <w:p w14:paraId="0DA18501" w14:textId="77777777" w:rsidR="00D5733E" w:rsidRPr="00DA3CEA" w:rsidRDefault="00D5733E" w:rsidP="0081222A"/>
        </w:tc>
        <w:tc>
          <w:tcPr>
            <w:tcW w:w="2563" w:type="dxa"/>
            <w:vMerge/>
            <w:tcMar>
              <w:left w:w="0" w:type="dxa"/>
              <w:right w:w="0" w:type="dxa"/>
            </w:tcMar>
            <w:vAlign w:val="center"/>
            <w:hideMark/>
          </w:tcPr>
          <w:p w14:paraId="08782DD7" w14:textId="77777777" w:rsidR="00D5733E" w:rsidRPr="00DA3CEA" w:rsidRDefault="00D5733E" w:rsidP="0081222A"/>
        </w:tc>
        <w:tc>
          <w:tcPr>
            <w:tcW w:w="1559" w:type="dxa"/>
            <w:vMerge/>
            <w:tcMar>
              <w:left w:w="0" w:type="dxa"/>
              <w:right w:w="0" w:type="dxa"/>
            </w:tcMar>
            <w:vAlign w:val="center"/>
            <w:hideMark/>
          </w:tcPr>
          <w:p w14:paraId="0583469C" w14:textId="77777777" w:rsidR="00D5733E" w:rsidRPr="00DA3CEA" w:rsidRDefault="00D5733E" w:rsidP="0081222A"/>
        </w:tc>
        <w:tc>
          <w:tcPr>
            <w:tcW w:w="1565" w:type="dxa"/>
            <w:vMerge/>
            <w:tcMar>
              <w:left w:w="0" w:type="dxa"/>
              <w:right w:w="0" w:type="dxa"/>
            </w:tcMar>
            <w:vAlign w:val="center"/>
            <w:hideMark/>
          </w:tcPr>
          <w:p w14:paraId="18387650" w14:textId="77777777" w:rsidR="00D5733E" w:rsidRPr="00DA3CEA" w:rsidRDefault="00D5733E" w:rsidP="0081222A"/>
        </w:tc>
        <w:tc>
          <w:tcPr>
            <w:tcW w:w="709" w:type="dxa"/>
            <w:vMerge/>
            <w:tcMar>
              <w:left w:w="0" w:type="dxa"/>
              <w:right w:w="0" w:type="dxa"/>
            </w:tcMar>
            <w:vAlign w:val="center"/>
            <w:hideMark/>
          </w:tcPr>
          <w:p w14:paraId="491F91E9" w14:textId="77777777" w:rsidR="00D5733E" w:rsidRPr="00DA3CEA" w:rsidRDefault="00D5733E" w:rsidP="0081222A"/>
        </w:tc>
        <w:tc>
          <w:tcPr>
            <w:tcW w:w="600" w:type="dxa"/>
            <w:vMerge/>
            <w:tcMar>
              <w:left w:w="0" w:type="dxa"/>
              <w:right w:w="0" w:type="dxa"/>
            </w:tcMar>
            <w:vAlign w:val="center"/>
            <w:hideMark/>
          </w:tcPr>
          <w:p w14:paraId="5B2D6FFC" w14:textId="77777777" w:rsidR="00D5733E" w:rsidRPr="00DA3CEA" w:rsidRDefault="00D5733E" w:rsidP="0081222A"/>
        </w:tc>
        <w:tc>
          <w:tcPr>
            <w:tcW w:w="964" w:type="dxa"/>
            <w:vMerge/>
            <w:tcMar>
              <w:left w:w="0" w:type="dxa"/>
              <w:right w:w="0" w:type="dxa"/>
            </w:tcMar>
            <w:vAlign w:val="center"/>
            <w:hideMark/>
          </w:tcPr>
          <w:p w14:paraId="792DF64D" w14:textId="77777777" w:rsidR="00D5733E" w:rsidRPr="00DA3CEA" w:rsidRDefault="00D5733E" w:rsidP="0081222A"/>
        </w:tc>
        <w:tc>
          <w:tcPr>
            <w:tcW w:w="1843" w:type="dxa"/>
            <w:shd w:val="clear" w:color="auto" w:fill="auto"/>
            <w:tcMar>
              <w:left w:w="0" w:type="dxa"/>
              <w:right w:w="0" w:type="dxa"/>
            </w:tcMar>
            <w:vAlign w:val="center"/>
            <w:hideMark/>
          </w:tcPr>
          <w:p w14:paraId="734EED6B"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35F70F0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208E57F"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0A592470"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18D7945D"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16365B1"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7D40E9B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E5367C7"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0C103A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7B5E6A6"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85E4500"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2389CA8C" w14:textId="77777777" w:rsidR="00D5733E" w:rsidRPr="00DA3CEA" w:rsidRDefault="00D5733E" w:rsidP="0081222A"/>
        </w:tc>
        <w:tc>
          <w:tcPr>
            <w:tcW w:w="2013" w:type="dxa"/>
            <w:vMerge/>
            <w:tcMar>
              <w:left w:w="0" w:type="dxa"/>
              <w:right w:w="0" w:type="dxa"/>
            </w:tcMar>
            <w:vAlign w:val="center"/>
            <w:hideMark/>
          </w:tcPr>
          <w:p w14:paraId="782C2383" w14:textId="77777777" w:rsidR="00D5733E" w:rsidRPr="00DA3CEA" w:rsidRDefault="00D5733E" w:rsidP="0081222A"/>
        </w:tc>
      </w:tr>
      <w:tr w:rsidR="00D5733E" w:rsidRPr="00DA3CEA" w14:paraId="02D8918C" w14:textId="77777777" w:rsidTr="001615FF">
        <w:tc>
          <w:tcPr>
            <w:tcW w:w="698" w:type="dxa"/>
            <w:vMerge/>
            <w:tcMar>
              <w:left w:w="0" w:type="dxa"/>
              <w:right w:w="0" w:type="dxa"/>
            </w:tcMar>
            <w:vAlign w:val="center"/>
            <w:hideMark/>
          </w:tcPr>
          <w:p w14:paraId="5D10C28E" w14:textId="77777777" w:rsidR="00D5733E" w:rsidRPr="00DA3CEA" w:rsidRDefault="00D5733E" w:rsidP="0081222A"/>
        </w:tc>
        <w:tc>
          <w:tcPr>
            <w:tcW w:w="2563" w:type="dxa"/>
            <w:vMerge/>
            <w:tcMar>
              <w:left w:w="0" w:type="dxa"/>
              <w:right w:w="0" w:type="dxa"/>
            </w:tcMar>
            <w:vAlign w:val="center"/>
            <w:hideMark/>
          </w:tcPr>
          <w:p w14:paraId="6704B0ED" w14:textId="77777777" w:rsidR="00D5733E" w:rsidRPr="00DA3CEA" w:rsidRDefault="00D5733E" w:rsidP="0081222A"/>
        </w:tc>
        <w:tc>
          <w:tcPr>
            <w:tcW w:w="1559" w:type="dxa"/>
            <w:vMerge/>
            <w:tcMar>
              <w:left w:w="0" w:type="dxa"/>
              <w:right w:w="0" w:type="dxa"/>
            </w:tcMar>
            <w:vAlign w:val="center"/>
            <w:hideMark/>
          </w:tcPr>
          <w:p w14:paraId="3A047127" w14:textId="77777777" w:rsidR="00D5733E" w:rsidRPr="00DA3CEA" w:rsidRDefault="00D5733E" w:rsidP="0081222A"/>
        </w:tc>
        <w:tc>
          <w:tcPr>
            <w:tcW w:w="1565" w:type="dxa"/>
            <w:vMerge/>
            <w:tcMar>
              <w:left w:w="0" w:type="dxa"/>
              <w:right w:w="0" w:type="dxa"/>
            </w:tcMar>
            <w:vAlign w:val="center"/>
            <w:hideMark/>
          </w:tcPr>
          <w:p w14:paraId="5775C513" w14:textId="77777777" w:rsidR="00D5733E" w:rsidRPr="00DA3CEA" w:rsidRDefault="00D5733E" w:rsidP="0081222A"/>
        </w:tc>
        <w:tc>
          <w:tcPr>
            <w:tcW w:w="709" w:type="dxa"/>
            <w:vMerge/>
            <w:tcMar>
              <w:left w:w="0" w:type="dxa"/>
              <w:right w:w="0" w:type="dxa"/>
            </w:tcMar>
            <w:vAlign w:val="center"/>
            <w:hideMark/>
          </w:tcPr>
          <w:p w14:paraId="5C1656EC" w14:textId="77777777" w:rsidR="00D5733E" w:rsidRPr="00DA3CEA" w:rsidRDefault="00D5733E" w:rsidP="0081222A"/>
        </w:tc>
        <w:tc>
          <w:tcPr>
            <w:tcW w:w="600" w:type="dxa"/>
            <w:vMerge/>
            <w:tcMar>
              <w:left w:w="0" w:type="dxa"/>
              <w:right w:w="0" w:type="dxa"/>
            </w:tcMar>
            <w:vAlign w:val="center"/>
            <w:hideMark/>
          </w:tcPr>
          <w:p w14:paraId="60118096" w14:textId="77777777" w:rsidR="00D5733E" w:rsidRPr="00DA3CEA" w:rsidRDefault="00D5733E" w:rsidP="0081222A"/>
        </w:tc>
        <w:tc>
          <w:tcPr>
            <w:tcW w:w="964" w:type="dxa"/>
            <w:vMerge/>
            <w:tcMar>
              <w:left w:w="0" w:type="dxa"/>
              <w:right w:w="0" w:type="dxa"/>
            </w:tcMar>
            <w:vAlign w:val="center"/>
            <w:hideMark/>
          </w:tcPr>
          <w:p w14:paraId="1A7EE711" w14:textId="77777777" w:rsidR="00D5733E" w:rsidRPr="00DA3CEA" w:rsidRDefault="00D5733E" w:rsidP="0081222A"/>
        </w:tc>
        <w:tc>
          <w:tcPr>
            <w:tcW w:w="1843" w:type="dxa"/>
            <w:shd w:val="clear" w:color="auto" w:fill="auto"/>
            <w:tcMar>
              <w:left w:w="0" w:type="dxa"/>
              <w:right w:w="0" w:type="dxa"/>
            </w:tcMar>
            <w:vAlign w:val="center"/>
            <w:hideMark/>
          </w:tcPr>
          <w:p w14:paraId="11733239"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0B5A6D48"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71F1BF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F802D57"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23584A4F" w14:textId="77777777" w:rsidR="00D5733E" w:rsidRPr="00DA3CEA" w:rsidRDefault="00D5733E" w:rsidP="0081222A">
            <w:pPr>
              <w:jc w:val="center"/>
            </w:pPr>
            <w:r w:rsidRPr="00DA3CEA">
              <w:t>61 179</w:t>
            </w:r>
          </w:p>
        </w:tc>
        <w:tc>
          <w:tcPr>
            <w:tcW w:w="611" w:type="dxa"/>
            <w:shd w:val="clear" w:color="auto" w:fill="auto"/>
            <w:tcMar>
              <w:left w:w="0" w:type="dxa"/>
              <w:right w:w="0" w:type="dxa"/>
            </w:tcMar>
            <w:vAlign w:val="center"/>
            <w:hideMark/>
          </w:tcPr>
          <w:p w14:paraId="0D277B2A"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3EACB228"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023B6F58"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D2B290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BD1FC3D"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1C682F6" w14:textId="77777777" w:rsidR="00D5733E" w:rsidRPr="00DA3CEA" w:rsidRDefault="00D5733E" w:rsidP="0081222A">
            <w:pPr>
              <w:jc w:val="center"/>
            </w:pPr>
            <w:r w:rsidRPr="00DA3CEA">
              <w:t>61 179</w:t>
            </w:r>
          </w:p>
        </w:tc>
        <w:tc>
          <w:tcPr>
            <w:tcW w:w="1628" w:type="dxa"/>
            <w:vMerge/>
            <w:tcMar>
              <w:left w:w="0" w:type="dxa"/>
              <w:right w:w="0" w:type="dxa"/>
            </w:tcMar>
            <w:vAlign w:val="center"/>
            <w:hideMark/>
          </w:tcPr>
          <w:p w14:paraId="379ABFD4" w14:textId="77777777" w:rsidR="00D5733E" w:rsidRPr="00DA3CEA" w:rsidRDefault="00D5733E" w:rsidP="0081222A"/>
        </w:tc>
        <w:tc>
          <w:tcPr>
            <w:tcW w:w="2013" w:type="dxa"/>
            <w:vMerge/>
            <w:tcMar>
              <w:left w:w="0" w:type="dxa"/>
              <w:right w:w="0" w:type="dxa"/>
            </w:tcMar>
            <w:vAlign w:val="center"/>
            <w:hideMark/>
          </w:tcPr>
          <w:p w14:paraId="46BE0527" w14:textId="77777777" w:rsidR="00D5733E" w:rsidRPr="00DA3CEA" w:rsidRDefault="00D5733E" w:rsidP="0081222A"/>
        </w:tc>
      </w:tr>
      <w:tr w:rsidR="00D5733E" w:rsidRPr="00DA3CEA" w14:paraId="75EE0B74" w14:textId="77777777" w:rsidTr="001615FF">
        <w:tc>
          <w:tcPr>
            <w:tcW w:w="698" w:type="dxa"/>
            <w:vMerge w:val="restart"/>
            <w:shd w:val="clear" w:color="auto" w:fill="auto"/>
            <w:noWrap/>
            <w:tcMar>
              <w:left w:w="0" w:type="dxa"/>
              <w:right w:w="0" w:type="dxa"/>
            </w:tcMar>
            <w:vAlign w:val="center"/>
            <w:hideMark/>
          </w:tcPr>
          <w:p w14:paraId="49545C4F" w14:textId="77777777" w:rsidR="00D5733E" w:rsidRPr="00DA3CEA" w:rsidRDefault="00D5733E" w:rsidP="0081222A">
            <w:pPr>
              <w:jc w:val="center"/>
            </w:pPr>
            <w:r w:rsidRPr="00DA3CEA">
              <w:t>3.2.14</w:t>
            </w:r>
          </w:p>
        </w:tc>
        <w:tc>
          <w:tcPr>
            <w:tcW w:w="2563" w:type="dxa"/>
            <w:vMerge w:val="restart"/>
            <w:shd w:val="clear" w:color="auto" w:fill="auto"/>
            <w:tcMar>
              <w:left w:w="0" w:type="dxa"/>
              <w:right w:w="0" w:type="dxa"/>
            </w:tcMar>
            <w:vAlign w:val="center"/>
            <w:hideMark/>
          </w:tcPr>
          <w:p w14:paraId="4466223C" w14:textId="77777777" w:rsidR="00D5733E" w:rsidRPr="00DA3CEA" w:rsidRDefault="00D5733E" w:rsidP="0081222A">
            <w:r w:rsidRPr="00DA3CEA">
              <w:t xml:space="preserve">Реконструкция тепловых сетей котельной </w:t>
            </w:r>
            <w:r>
              <w:t>«</w:t>
            </w:r>
            <w:r w:rsidRPr="00DA3CEA">
              <w:t>Аэропорт</w:t>
            </w:r>
            <w:r>
              <w:t>»</w:t>
            </w:r>
          </w:p>
        </w:tc>
        <w:tc>
          <w:tcPr>
            <w:tcW w:w="1559" w:type="dxa"/>
            <w:vMerge w:val="restart"/>
            <w:shd w:val="clear" w:color="auto" w:fill="auto"/>
            <w:tcMar>
              <w:left w:w="0" w:type="dxa"/>
              <w:right w:w="0" w:type="dxa"/>
            </w:tcMar>
            <w:vAlign w:val="center"/>
            <w:hideMark/>
          </w:tcPr>
          <w:p w14:paraId="1D3C38FB"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2A62BF37"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294E6624"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3FB13FA8" w14:textId="77777777" w:rsidR="00D5733E" w:rsidRPr="00DA3CEA" w:rsidRDefault="00D5733E" w:rsidP="0081222A">
            <w:pPr>
              <w:jc w:val="center"/>
            </w:pPr>
            <w:r w:rsidRPr="00DA3CEA">
              <w:t>-</w:t>
            </w:r>
          </w:p>
        </w:tc>
        <w:tc>
          <w:tcPr>
            <w:tcW w:w="964" w:type="dxa"/>
            <w:vMerge w:val="restart"/>
            <w:shd w:val="clear" w:color="auto" w:fill="auto"/>
            <w:tcMar>
              <w:left w:w="0" w:type="dxa"/>
              <w:right w:w="0" w:type="dxa"/>
            </w:tcMar>
            <w:vAlign w:val="center"/>
            <w:hideMark/>
          </w:tcPr>
          <w:p w14:paraId="0DE3DBF0" w14:textId="77777777" w:rsidR="00D5733E" w:rsidRPr="00DA3CEA" w:rsidRDefault="00D5733E" w:rsidP="0081222A">
            <w:pPr>
              <w:jc w:val="center"/>
            </w:pPr>
            <w:r w:rsidRPr="00DA3CEA">
              <w:t>2023</w:t>
            </w:r>
          </w:p>
        </w:tc>
        <w:tc>
          <w:tcPr>
            <w:tcW w:w="1843" w:type="dxa"/>
            <w:shd w:val="clear" w:color="auto" w:fill="auto"/>
            <w:tcMar>
              <w:left w:w="0" w:type="dxa"/>
              <w:right w:w="0" w:type="dxa"/>
            </w:tcMar>
            <w:vAlign w:val="center"/>
            <w:hideMark/>
          </w:tcPr>
          <w:p w14:paraId="797939BC"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3AA8E04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BB1BF50"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D055BFE" w14:textId="77777777" w:rsidR="00D5733E" w:rsidRPr="00DA3CEA" w:rsidRDefault="00D5733E" w:rsidP="0081222A">
            <w:pPr>
              <w:jc w:val="center"/>
            </w:pPr>
            <w:r w:rsidRPr="00DA3CEA">
              <w:t>159 346</w:t>
            </w:r>
          </w:p>
        </w:tc>
        <w:tc>
          <w:tcPr>
            <w:tcW w:w="665" w:type="dxa"/>
            <w:shd w:val="clear" w:color="auto" w:fill="auto"/>
            <w:tcMar>
              <w:left w:w="0" w:type="dxa"/>
              <w:right w:w="0" w:type="dxa"/>
            </w:tcMar>
            <w:vAlign w:val="center"/>
            <w:hideMark/>
          </w:tcPr>
          <w:p w14:paraId="01A709E7"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00338251"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31B150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10263FA"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3C2454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EE7F435"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3905911" w14:textId="77777777" w:rsidR="00D5733E" w:rsidRPr="00DA3CEA" w:rsidRDefault="00D5733E" w:rsidP="0081222A">
            <w:pPr>
              <w:jc w:val="center"/>
            </w:pPr>
            <w:r w:rsidRPr="00DA3CEA">
              <w:t>159 346</w:t>
            </w:r>
          </w:p>
        </w:tc>
        <w:tc>
          <w:tcPr>
            <w:tcW w:w="1628" w:type="dxa"/>
            <w:vMerge w:val="restart"/>
            <w:shd w:val="clear" w:color="auto" w:fill="auto"/>
            <w:tcMar>
              <w:left w:w="0" w:type="dxa"/>
              <w:right w:w="0" w:type="dxa"/>
            </w:tcMar>
            <w:vAlign w:val="center"/>
            <w:hideMark/>
          </w:tcPr>
          <w:p w14:paraId="23B5A36A"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0A4AE2DE"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7FA63232" w14:textId="77777777" w:rsidTr="001615FF">
        <w:tc>
          <w:tcPr>
            <w:tcW w:w="698" w:type="dxa"/>
            <w:vMerge/>
            <w:tcMar>
              <w:left w:w="0" w:type="dxa"/>
              <w:right w:w="0" w:type="dxa"/>
            </w:tcMar>
            <w:vAlign w:val="center"/>
            <w:hideMark/>
          </w:tcPr>
          <w:p w14:paraId="483A52CF" w14:textId="77777777" w:rsidR="00D5733E" w:rsidRPr="00DA3CEA" w:rsidRDefault="00D5733E" w:rsidP="0081222A"/>
        </w:tc>
        <w:tc>
          <w:tcPr>
            <w:tcW w:w="2563" w:type="dxa"/>
            <w:vMerge/>
            <w:tcMar>
              <w:left w:w="0" w:type="dxa"/>
              <w:right w:w="0" w:type="dxa"/>
            </w:tcMar>
            <w:vAlign w:val="center"/>
            <w:hideMark/>
          </w:tcPr>
          <w:p w14:paraId="008797CF" w14:textId="77777777" w:rsidR="00D5733E" w:rsidRPr="00DA3CEA" w:rsidRDefault="00D5733E" w:rsidP="0081222A"/>
        </w:tc>
        <w:tc>
          <w:tcPr>
            <w:tcW w:w="1559" w:type="dxa"/>
            <w:vMerge/>
            <w:tcMar>
              <w:left w:w="0" w:type="dxa"/>
              <w:right w:w="0" w:type="dxa"/>
            </w:tcMar>
            <w:vAlign w:val="center"/>
            <w:hideMark/>
          </w:tcPr>
          <w:p w14:paraId="6CD7940C" w14:textId="77777777" w:rsidR="00D5733E" w:rsidRPr="00DA3CEA" w:rsidRDefault="00D5733E" w:rsidP="0081222A"/>
        </w:tc>
        <w:tc>
          <w:tcPr>
            <w:tcW w:w="1565" w:type="dxa"/>
            <w:vMerge/>
            <w:tcMar>
              <w:left w:w="0" w:type="dxa"/>
              <w:right w:w="0" w:type="dxa"/>
            </w:tcMar>
            <w:vAlign w:val="center"/>
            <w:hideMark/>
          </w:tcPr>
          <w:p w14:paraId="255784E0" w14:textId="77777777" w:rsidR="00D5733E" w:rsidRPr="00DA3CEA" w:rsidRDefault="00D5733E" w:rsidP="0081222A"/>
        </w:tc>
        <w:tc>
          <w:tcPr>
            <w:tcW w:w="709" w:type="dxa"/>
            <w:vMerge/>
            <w:tcMar>
              <w:left w:w="0" w:type="dxa"/>
              <w:right w:w="0" w:type="dxa"/>
            </w:tcMar>
            <w:vAlign w:val="center"/>
            <w:hideMark/>
          </w:tcPr>
          <w:p w14:paraId="299155C6" w14:textId="77777777" w:rsidR="00D5733E" w:rsidRPr="00DA3CEA" w:rsidRDefault="00D5733E" w:rsidP="0081222A"/>
        </w:tc>
        <w:tc>
          <w:tcPr>
            <w:tcW w:w="600" w:type="dxa"/>
            <w:vMerge/>
            <w:tcMar>
              <w:left w:w="0" w:type="dxa"/>
              <w:right w:w="0" w:type="dxa"/>
            </w:tcMar>
            <w:vAlign w:val="center"/>
            <w:hideMark/>
          </w:tcPr>
          <w:p w14:paraId="479462F2" w14:textId="77777777" w:rsidR="00D5733E" w:rsidRPr="00DA3CEA" w:rsidRDefault="00D5733E" w:rsidP="0081222A"/>
        </w:tc>
        <w:tc>
          <w:tcPr>
            <w:tcW w:w="964" w:type="dxa"/>
            <w:vMerge/>
            <w:tcMar>
              <w:left w:w="0" w:type="dxa"/>
              <w:right w:w="0" w:type="dxa"/>
            </w:tcMar>
            <w:vAlign w:val="center"/>
            <w:hideMark/>
          </w:tcPr>
          <w:p w14:paraId="22A4CBD6" w14:textId="77777777" w:rsidR="00D5733E" w:rsidRPr="00DA3CEA" w:rsidRDefault="00D5733E" w:rsidP="0081222A"/>
        </w:tc>
        <w:tc>
          <w:tcPr>
            <w:tcW w:w="1843" w:type="dxa"/>
            <w:shd w:val="clear" w:color="auto" w:fill="auto"/>
            <w:tcMar>
              <w:left w:w="0" w:type="dxa"/>
              <w:right w:w="0" w:type="dxa"/>
            </w:tcMar>
            <w:vAlign w:val="center"/>
            <w:hideMark/>
          </w:tcPr>
          <w:p w14:paraId="272C9621"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74882B1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6EA90B7"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0FBE7129"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1807D99C"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0033F37E"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6410D6A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506BE9F"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ECBC3B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A1FF0F7"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66BF107"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760A3CFB" w14:textId="77777777" w:rsidR="00D5733E" w:rsidRPr="00DA3CEA" w:rsidRDefault="00D5733E" w:rsidP="0081222A"/>
        </w:tc>
        <w:tc>
          <w:tcPr>
            <w:tcW w:w="2013" w:type="dxa"/>
            <w:vMerge/>
            <w:tcMar>
              <w:left w:w="0" w:type="dxa"/>
              <w:right w:w="0" w:type="dxa"/>
            </w:tcMar>
            <w:vAlign w:val="center"/>
            <w:hideMark/>
          </w:tcPr>
          <w:p w14:paraId="01D2662B" w14:textId="77777777" w:rsidR="00D5733E" w:rsidRPr="00DA3CEA" w:rsidRDefault="00D5733E" w:rsidP="0081222A"/>
        </w:tc>
      </w:tr>
      <w:tr w:rsidR="00D5733E" w:rsidRPr="00DA3CEA" w14:paraId="31BFC52F" w14:textId="77777777" w:rsidTr="001615FF">
        <w:tc>
          <w:tcPr>
            <w:tcW w:w="698" w:type="dxa"/>
            <w:vMerge/>
            <w:tcMar>
              <w:left w:w="0" w:type="dxa"/>
              <w:right w:w="0" w:type="dxa"/>
            </w:tcMar>
            <w:vAlign w:val="center"/>
            <w:hideMark/>
          </w:tcPr>
          <w:p w14:paraId="25E0994F" w14:textId="77777777" w:rsidR="00D5733E" w:rsidRPr="00DA3CEA" w:rsidRDefault="00D5733E" w:rsidP="0081222A"/>
        </w:tc>
        <w:tc>
          <w:tcPr>
            <w:tcW w:w="2563" w:type="dxa"/>
            <w:vMerge/>
            <w:tcMar>
              <w:left w:w="0" w:type="dxa"/>
              <w:right w:w="0" w:type="dxa"/>
            </w:tcMar>
            <w:vAlign w:val="center"/>
            <w:hideMark/>
          </w:tcPr>
          <w:p w14:paraId="346640E5" w14:textId="77777777" w:rsidR="00D5733E" w:rsidRPr="00DA3CEA" w:rsidRDefault="00D5733E" w:rsidP="0081222A"/>
        </w:tc>
        <w:tc>
          <w:tcPr>
            <w:tcW w:w="1559" w:type="dxa"/>
            <w:vMerge/>
            <w:tcMar>
              <w:left w:w="0" w:type="dxa"/>
              <w:right w:w="0" w:type="dxa"/>
            </w:tcMar>
            <w:vAlign w:val="center"/>
            <w:hideMark/>
          </w:tcPr>
          <w:p w14:paraId="51D458D2" w14:textId="77777777" w:rsidR="00D5733E" w:rsidRPr="00DA3CEA" w:rsidRDefault="00D5733E" w:rsidP="0081222A"/>
        </w:tc>
        <w:tc>
          <w:tcPr>
            <w:tcW w:w="1565" w:type="dxa"/>
            <w:vMerge/>
            <w:tcMar>
              <w:left w:w="0" w:type="dxa"/>
              <w:right w:w="0" w:type="dxa"/>
            </w:tcMar>
            <w:vAlign w:val="center"/>
            <w:hideMark/>
          </w:tcPr>
          <w:p w14:paraId="5A606301" w14:textId="77777777" w:rsidR="00D5733E" w:rsidRPr="00DA3CEA" w:rsidRDefault="00D5733E" w:rsidP="0081222A"/>
        </w:tc>
        <w:tc>
          <w:tcPr>
            <w:tcW w:w="709" w:type="dxa"/>
            <w:vMerge/>
            <w:tcMar>
              <w:left w:w="0" w:type="dxa"/>
              <w:right w:w="0" w:type="dxa"/>
            </w:tcMar>
            <w:vAlign w:val="center"/>
            <w:hideMark/>
          </w:tcPr>
          <w:p w14:paraId="3EC2FAB9" w14:textId="77777777" w:rsidR="00D5733E" w:rsidRPr="00DA3CEA" w:rsidRDefault="00D5733E" w:rsidP="0081222A"/>
        </w:tc>
        <w:tc>
          <w:tcPr>
            <w:tcW w:w="600" w:type="dxa"/>
            <w:vMerge/>
            <w:tcMar>
              <w:left w:w="0" w:type="dxa"/>
              <w:right w:w="0" w:type="dxa"/>
            </w:tcMar>
            <w:vAlign w:val="center"/>
            <w:hideMark/>
          </w:tcPr>
          <w:p w14:paraId="5919717C" w14:textId="77777777" w:rsidR="00D5733E" w:rsidRPr="00DA3CEA" w:rsidRDefault="00D5733E" w:rsidP="0081222A"/>
        </w:tc>
        <w:tc>
          <w:tcPr>
            <w:tcW w:w="964" w:type="dxa"/>
            <w:vMerge/>
            <w:tcMar>
              <w:left w:w="0" w:type="dxa"/>
              <w:right w:w="0" w:type="dxa"/>
            </w:tcMar>
            <w:vAlign w:val="center"/>
            <w:hideMark/>
          </w:tcPr>
          <w:p w14:paraId="40237990" w14:textId="77777777" w:rsidR="00D5733E" w:rsidRPr="00DA3CEA" w:rsidRDefault="00D5733E" w:rsidP="0081222A"/>
        </w:tc>
        <w:tc>
          <w:tcPr>
            <w:tcW w:w="1843" w:type="dxa"/>
            <w:shd w:val="clear" w:color="auto" w:fill="auto"/>
            <w:tcMar>
              <w:left w:w="0" w:type="dxa"/>
              <w:right w:w="0" w:type="dxa"/>
            </w:tcMar>
            <w:vAlign w:val="center"/>
            <w:hideMark/>
          </w:tcPr>
          <w:p w14:paraId="2BFB6926"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66FD967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98348C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C8AB396" w14:textId="77777777" w:rsidR="00D5733E" w:rsidRPr="00DA3CEA" w:rsidRDefault="00D5733E" w:rsidP="0081222A">
            <w:pPr>
              <w:jc w:val="center"/>
            </w:pPr>
            <w:r w:rsidRPr="00DA3CEA">
              <w:t>159 346</w:t>
            </w:r>
          </w:p>
        </w:tc>
        <w:tc>
          <w:tcPr>
            <w:tcW w:w="665" w:type="dxa"/>
            <w:shd w:val="clear" w:color="auto" w:fill="auto"/>
            <w:tcMar>
              <w:left w:w="0" w:type="dxa"/>
              <w:right w:w="0" w:type="dxa"/>
            </w:tcMar>
            <w:vAlign w:val="center"/>
            <w:hideMark/>
          </w:tcPr>
          <w:p w14:paraId="6018400E"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1D5E4CA1"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45AE7369"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508E6274"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163D7C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E59CCC0"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610CB54" w14:textId="77777777" w:rsidR="00D5733E" w:rsidRPr="00DA3CEA" w:rsidRDefault="00D5733E" w:rsidP="0081222A">
            <w:pPr>
              <w:jc w:val="center"/>
            </w:pPr>
            <w:r w:rsidRPr="00DA3CEA">
              <w:t>159 346</w:t>
            </w:r>
          </w:p>
        </w:tc>
        <w:tc>
          <w:tcPr>
            <w:tcW w:w="1628" w:type="dxa"/>
            <w:vMerge/>
            <w:tcMar>
              <w:left w:w="0" w:type="dxa"/>
              <w:right w:w="0" w:type="dxa"/>
            </w:tcMar>
            <w:vAlign w:val="center"/>
            <w:hideMark/>
          </w:tcPr>
          <w:p w14:paraId="4D5511FB" w14:textId="77777777" w:rsidR="00D5733E" w:rsidRPr="00DA3CEA" w:rsidRDefault="00D5733E" w:rsidP="0081222A"/>
        </w:tc>
        <w:tc>
          <w:tcPr>
            <w:tcW w:w="2013" w:type="dxa"/>
            <w:vMerge/>
            <w:tcMar>
              <w:left w:w="0" w:type="dxa"/>
              <w:right w:w="0" w:type="dxa"/>
            </w:tcMar>
            <w:vAlign w:val="center"/>
            <w:hideMark/>
          </w:tcPr>
          <w:p w14:paraId="539FBA6D" w14:textId="77777777" w:rsidR="00D5733E" w:rsidRPr="00DA3CEA" w:rsidRDefault="00D5733E" w:rsidP="0081222A"/>
        </w:tc>
      </w:tr>
      <w:tr w:rsidR="00D5733E" w:rsidRPr="00DA3CEA" w14:paraId="62BB5613" w14:textId="77777777" w:rsidTr="001615FF">
        <w:tc>
          <w:tcPr>
            <w:tcW w:w="698" w:type="dxa"/>
            <w:vMerge w:val="restart"/>
            <w:shd w:val="clear" w:color="auto" w:fill="auto"/>
            <w:noWrap/>
            <w:tcMar>
              <w:left w:w="0" w:type="dxa"/>
              <w:right w:w="0" w:type="dxa"/>
            </w:tcMar>
            <w:vAlign w:val="center"/>
            <w:hideMark/>
          </w:tcPr>
          <w:p w14:paraId="24FC70E5" w14:textId="77777777" w:rsidR="00D5733E" w:rsidRPr="00DA3CEA" w:rsidRDefault="00D5733E" w:rsidP="0081222A">
            <w:pPr>
              <w:jc w:val="center"/>
            </w:pPr>
            <w:r w:rsidRPr="00DA3CEA">
              <w:t>3.2.15</w:t>
            </w:r>
          </w:p>
        </w:tc>
        <w:tc>
          <w:tcPr>
            <w:tcW w:w="2563" w:type="dxa"/>
            <w:vMerge w:val="restart"/>
            <w:shd w:val="clear" w:color="auto" w:fill="auto"/>
            <w:tcMar>
              <w:left w:w="0" w:type="dxa"/>
              <w:right w:w="0" w:type="dxa"/>
            </w:tcMar>
            <w:vAlign w:val="center"/>
            <w:hideMark/>
          </w:tcPr>
          <w:p w14:paraId="0383CC59" w14:textId="77777777" w:rsidR="00D5733E" w:rsidRPr="00DA3CEA" w:rsidRDefault="00D5733E" w:rsidP="0081222A">
            <w:r w:rsidRPr="00DA3CEA">
              <w:t xml:space="preserve">Реконструкция тепловых сетей котельной </w:t>
            </w:r>
            <w:r>
              <w:t>«</w:t>
            </w:r>
            <w:r w:rsidRPr="00DA3CEA">
              <w:t>Термакс</w:t>
            </w:r>
            <w:r>
              <w:t>»</w:t>
            </w:r>
          </w:p>
        </w:tc>
        <w:tc>
          <w:tcPr>
            <w:tcW w:w="1559" w:type="dxa"/>
            <w:vMerge w:val="restart"/>
            <w:shd w:val="clear" w:color="auto" w:fill="auto"/>
            <w:tcMar>
              <w:left w:w="0" w:type="dxa"/>
              <w:right w:w="0" w:type="dxa"/>
            </w:tcMar>
            <w:vAlign w:val="center"/>
            <w:hideMark/>
          </w:tcPr>
          <w:p w14:paraId="72432CEC" w14:textId="77777777" w:rsidR="00D5733E" w:rsidRPr="00DA3CEA" w:rsidRDefault="00D5733E" w:rsidP="0081222A">
            <w:pPr>
              <w:jc w:val="center"/>
            </w:pPr>
            <w:r w:rsidRPr="00DA3CEA">
              <w:t>п. Тазовский</w:t>
            </w:r>
          </w:p>
        </w:tc>
        <w:tc>
          <w:tcPr>
            <w:tcW w:w="1565" w:type="dxa"/>
            <w:vMerge w:val="restart"/>
            <w:shd w:val="clear" w:color="auto" w:fill="auto"/>
            <w:tcMar>
              <w:left w:w="0" w:type="dxa"/>
              <w:right w:w="0" w:type="dxa"/>
            </w:tcMar>
            <w:vAlign w:val="center"/>
            <w:hideMark/>
          </w:tcPr>
          <w:p w14:paraId="161F5B97"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4C095B17"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1DF853C7" w14:textId="77777777" w:rsidR="00D5733E" w:rsidRPr="00DA3CEA" w:rsidRDefault="00D5733E" w:rsidP="0081222A">
            <w:pPr>
              <w:jc w:val="center"/>
            </w:pPr>
            <w:r w:rsidRPr="00DA3CEA">
              <w:t>-</w:t>
            </w:r>
          </w:p>
        </w:tc>
        <w:tc>
          <w:tcPr>
            <w:tcW w:w="964" w:type="dxa"/>
            <w:vMerge w:val="restart"/>
            <w:shd w:val="clear" w:color="auto" w:fill="auto"/>
            <w:tcMar>
              <w:left w:w="0" w:type="dxa"/>
              <w:right w:w="0" w:type="dxa"/>
            </w:tcMar>
            <w:vAlign w:val="center"/>
            <w:hideMark/>
          </w:tcPr>
          <w:p w14:paraId="5AB2CBA3" w14:textId="77777777" w:rsidR="00D5733E" w:rsidRPr="00DA3CEA" w:rsidRDefault="00D5733E" w:rsidP="0081222A">
            <w:pPr>
              <w:jc w:val="center"/>
            </w:pPr>
            <w:r w:rsidRPr="00DA3CEA">
              <w:t>2023</w:t>
            </w:r>
          </w:p>
        </w:tc>
        <w:tc>
          <w:tcPr>
            <w:tcW w:w="1843" w:type="dxa"/>
            <w:shd w:val="clear" w:color="auto" w:fill="auto"/>
            <w:tcMar>
              <w:left w:w="0" w:type="dxa"/>
              <w:right w:w="0" w:type="dxa"/>
            </w:tcMar>
            <w:vAlign w:val="center"/>
            <w:hideMark/>
          </w:tcPr>
          <w:p w14:paraId="183B1DF5"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2EF90F81"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3D496FD"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2DB13A8F" w14:textId="77777777" w:rsidR="00D5733E" w:rsidRPr="00DA3CEA" w:rsidRDefault="00D5733E" w:rsidP="0081222A">
            <w:pPr>
              <w:jc w:val="center"/>
            </w:pPr>
            <w:r w:rsidRPr="00DA3CEA">
              <w:t>102 900</w:t>
            </w:r>
          </w:p>
        </w:tc>
        <w:tc>
          <w:tcPr>
            <w:tcW w:w="665" w:type="dxa"/>
            <w:shd w:val="clear" w:color="auto" w:fill="auto"/>
            <w:tcMar>
              <w:left w:w="0" w:type="dxa"/>
              <w:right w:w="0" w:type="dxa"/>
            </w:tcMar>
            <w:vAlign w:val="center"/>
            <w:hideMark/>
          </w:tcPr>
          <w:p w14:paraId="032040D7"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07643720"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2AA370E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B2E9004"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457D91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92EF04F"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8C5FB0F" w14:textId="77777777" w:rsidR="00D5733E" w:rsidRPr="00DA3CEA" w:rsidRDefault="00D5733E" w:rsidP="0081222A">
            <w:pPr>
              <w:jc w:val="center"/>
            </w:pPr>
            <w:r w:rsidRPr="00DA3CEA">
              <w:t>102 900</w:t>
            </w:r>
          </w:p>
        </w:tc>
        <w:tc>
          <w:tcPr>
            <w:tcW w:w="1628" w:type="dxa"/>
            <w:vMerge w:val="restart"/>
            <w:shd w:val="clear" w:color="auto" w:fill="auto"/>
            <w:tcMar>
              <w:left w:w="0" w:type="dxa"/>
              <w:right w:w="0" w:type="dxa"/>
            </w:tcMar>
            <w:vAlign w:val="center"/>
            <w:hideMark/>
          </w:tcPr>
          <w:p w14:paraId="5E3D7206"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764C2884"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313C3472" w14:textId="77777777" w:rsidTr="001615FF">
        <w:tc>
          <w:tcPr>
            <w:tcW w:w="698" w:type="dxa"/>
            <w:vMerge/>
            <w:tcMar>
              <w:left w:w="0" w:type="dxa"/>
              <w:right w:w="0" w:type="dxa"/>
            </w:tcMar>
            <w:vAlign w:val="center"/>
            <w:hideMark/>
          </w:tcPr>
          <w:p w14:paraId="47E1F623" w14:textId="77777777" w:rsidR="00D5733E" w:rsidRPr="00DA3CEA" w:rsidRDefault="00D5733E" w:rsidP="0081222A"/>
        </w:tc>
        <w:tc>
          <w:tcPr>
            <w:tcW w:w="2563" w:type="dxa"/>
            <w:vMerge/>
            <w:tcMar>
              <w:left w:w="0" w:type="dxa"/>
              <w:right w:w="0" w:type="dxa"/>
            </w:tcMar>
            <w:vAlign w:val="center"/>
            <w:hideMark/>
          </w:tcPr>
          <w:p w14:paraId="42AC7162" w14:textId="77777777" w:rsidR="00D5733E" w:rsidRPr="00DA3CEA" w:rsidRDefault="00D5733E" w:rsidP="0081222A"/>
        </w:tc>
        <w:tc>
          <w:tcPr>
            <w:tcW w:w="1559" w:type="dxa"/>
            <w:vMerge/>
            <w:tcMar>
              <w:left w:w="0" w:type="dxa"/>
              <w:right w:w="0" w:type="dxa"/>
            </w:tcMar>
            <w:vAlign w:val="center"/>
            <w:hideMark/>
          </w:tcPr>
          <w:p w14:paraId="6C86A02E" w14:textId="77777777" w:rsidR="00D5733E" w:rsidRPr="00DA3CEA" w:rsidRDefault="00D5733E" w:rsidP="0081222A"/>
        </w:tc>
        <w:tc>
          <w:tcPr>
            <w:tcW w:w="1565" w:type="dxa"/>
            <w:vMerge/>
            <w:tcMar>
              <w:left w:w="0" w:type="dxa"/>
              <w:right w:w="0" w:type="dxa"/>
            </w:tcMar>
            <w:vAlign w:val="center"/>
            <w:hideMark/>
          </w:tcPr>
          <w:p w14:paraId="03BBEDEA" w14:textId="77777777" w:rsidR="00D5733E" w:rsidRPr="00DA3CEA" w:rsidRDefault="00D5733E" w:rsidP="0081222A"/>
        </w:tc>
        <w:tc>
          <w:tcPr>
            <w:tcW w:w="709" w:type="dxa"/>
            <w:vMerge/>
            <w:tcMar>
              <w:left w:w="0" w:type="dxa"/>
              <w:right w:w="0" w:type="dxa"/>
            </w:tcMar>
            <w:vAlign w:val="center"/>
            <w:hideMark/>
          </w:tcPr>
          <w:p w14:paraId="5BA2DE62" w14:textId="77777777" w:rsidR="00D5733E" w:rsidRPr="00DA3CEA" w:rsidRDefault="00D5733E" w:rsidP="0081222A"/>
        </w:tc>
        <w:tc>
          <w:tcPr>
            <w:tcW w:w="600" w:type="dxa"/>
            <w:vMerge/>
            <w:tcMar>
              <w:left w:w="0" w:type="dxa"/>
              <w:right w:w="0" w:type="dxa"/>
            </w:tcMar>
            <w:vAlign w:val="center"/>
            <w:hideMark/>
          </w:tcPr>
          <w:p w14:paraId="123A2E2C" w14:textId="77777777" w:rsidR="00D5733E" w:rsidRPr="00DA3CEA" w:rsidRDefault="00D5733E" w:rsidP="0081222A"/>
        </w:tc>
        <w:tc>
          <w:tcPr>
            <w:tcW w:w="964" w:type="dxa"/>
            <w:vMerge/>
            <w:tcMar>
              <w:left w:w="0" w:type="dxa"/>
              <w:right w:w="0" w:type="dxa"/>
            </w:tcMar>
            <w:vAlign w:val="center"/>
            <w:hideMark/>
          </w:tcPr>
          <w:p w14:paraId="5D09F5EB" w14:textId="77777777" w:rsidR="00D5733E" w:rsidRPr="00DA3CEA" w:rsidRDefault="00D5733E" w:rsidP="0081222A"/>
        </w:tc>
        <w:tc>
          <w:tcPr>
            <w:tcW w:w="1843" w:type="dxa"/>
            <w:shd w:val="clear" w:color="auto" w:fill="auto"/>
            <w:tcMar>
              <w:left w:w="0" w:type="dxa"/>
              <w:right w:w="0" w:type="dxa"/>
            </w:tcMar>
            <w:vAlign w:val="center"/>
            <w:hideMark/>
          </w:tcPr>
          <w:p w14:paraId="622C3174"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54721D5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8DD33AE"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19146B36"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3F61B7A8"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2CF74FC"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BC7AFE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6B502C6"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9381A1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84D5B4A"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AB4008C"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2685CC75" w14:textId="77777777" w:rsidR="00D5733E" w:rsidRPr="00DA3CEA" w:rsidRDefault="00D5733E" w:rsidP="0081222A"/>
        </w:tc>
        <w:tc>
          <w:tcPr>
            <w:tcW w:w="2013" w:type="dxa"/>
            <w:vMerge/>
            <w:tcMar>
              <w:left w:w="0" w:type="dxa"/>
              <w:right w:w="0" w:type="dxa"/>
            </w:tcMar>
            <w:vAlign w:val="center"/>
            <w:hideMark/>
          </w:tcPr>
          <w:p w14:paraId="760176EC" w14:textId="77777777" w:rsidR="00D5733E" w:rsidRPr="00DA3CEA" w:rsidRDefault="00D5733E" w:rsidP="0081222A"/>
        </w:tc>
      </w:tr>
      <w:tr w:rsidR="00D5733E" w:rsidRPr="00DA3CEA" w14:paraId="47A4A371" w14:textId="77777777" w:rsidTr="001615FF">
        <w:tc>
          <w:tcPr>
            <w:tcW w:w="698" w:type="dxa"/>
            <w:vMerge/>
            <w:tcMar>
              <w:left w:w="0" w:type="dxa"/>
              <w:right w:w="0" w:type="dxa"/>
            </w:tcMar>
            <w:vAlign w:val="center"/>
            <w:hideMark/>
          </w:tcPr>
          <w:p w14:paraId="6DB4C4DD" w14:textId="77777777" w:rsidR="00D5733E" w:rsidRPr="00DA3CEA" w:rsidRDefault="00D5733E" w:rsidP="0081222A"/>
        </w:tc>
        <w:tc>
          <w:tcPr>
            <w:tcW w:w="2563" w:type="dxa"/>
            <w:vMerge/>
            <w:tcMar>
              <w:left w:w="0" w:type="dxa"/>
              <w:right w:w="0" w:type="dxa"/>
            </w:tcMar>
            <w:vAlign w:val="center"/>
            <w:hideMark/>
          </w:tcPr>
          <w:p w14:paraId="4AF14F1E" w14:textId="77777777" w:rsidR="00D5733E" w:rsidRPr="00DA3CEA" w:rsidRDefault="00D5733E" w:rsidP="0081222A"/>
        </w:tc>
        <w:tc>
          <w:tcPr>
            <w:tcW w:w="1559" w:type="dxa"/>
            <w:vMerge/>
            <w:tcMar>
              <w:left w:w="0" w:type="dxa"/>
              <w:right w:w="0" w:type="dxa"/>
            </w:tcMar>
            <w:vAlign w:val="center"/>
            <w:hideMark/>
          </w:tcPr>
          <w:p w14:paraId="2674FD0E" w14:textId="77777777" w:rsidR="00D5733E" w:rsidRPr="00DA3CEA" w:rsidRDefault="00D5733E" w:rsidP="0081222A"/>
        </w:tc>
        <w:tc>
          <w:tcPr>
            <w:tcW w:w="1565" w:type="dxa"/>
            <w:vMerge/>
            <w:tcMar>
              <w:left w:w="0" w:type="dxa"/>
              <w:right w:w="0" w:type="dxa"/>
            </w:tcMar>
            <w:vAlign w:val="center"/>
            <w:hideMark/>
          </w:tcPr>
          <w:p w14:paraId="711CBCAD" w14:textId="77777777" w:rsidR="00D5733E" w:rsidRPr="00DA3CEA" w:rsidRDefault="00D5733E" w:rsidP="0081222A"/>
        </w:tc>
        <w:tc>
          <w:tcPr>
            <w:tcW w:w="709" w:type="dxa"/>
            <w:vMerge/>
            <w:tcMar>
              <w:left w:w="0" w:type="dxa"/>
              <w:right w:w="0" w:type="dxa"/>
            </w:tcMar>
            <w:vAlign w:val="center"/>
            <w:hideMark/>
          </w:tcPr>
          <w:p w14:paraId="767F3AB2" w14:textId="77777777" w:rsidR="00D5733E" w:rsidRPr="00DA3CEA" w:rsidRDefault="00D5733E" w:rsidP="0081222A"/>
        </w:tc>
        <w:tc>
          <w:tcPr>
            <w:tcW w:w="600" w:type="dxa"/>
            <w:vMerge/>
            <w:tcMar>
              <w:left w:w="0" w:type="dxa"/>
              <w:right w:w="0" w:type="dxa"/>
            </w:tcMar>
            <w:vAlign w:val="center"/>
            <w:hideMark/>
          </w:tcPr>
          <w:p w14:paraId="09FBB6A1" w14:textId="77777777" w:rsidR="00D5733E" w:rsidRPr="00DA3CEA" w:rsidRDefault="00D5733E" w:rsidP="0081222A"/>
        </w:tc>
        <w:tc>
          <w:tcPr>
            <w:tcW w:w="964" w:type="dxa"/>
            <w:vMerge/>
            <w:tcMar>
              <w:left w:w="0" w:type="dxa"/>
              <w:right w:w="0" w:type="dxa"/>
            </w:tcMar>
            <w:vAlign w:val="center"/>
            <w:hideMark/>
          </w:tcPr>
          <w:p w14:paraId="1899EAA0" w14:textId="77777777" w:rsidR="00D5733E" w:rsidRPr="00DA3CEA" w:rsidRDefault="00D5733E" w:rsidP="0081222A"/>
        </w:tc>
        <w:tc>
          <w:tcPr>
            <w:tcW w:w="1843" w:type="dxa"/>
            <w:shd w:val="clear" w:color="auto" w:fill="auto"/>
            <w:tcMar>
              <w:left w:w="0" w:type="dxa"/>
              <w:right w:w="0" w:type="dxa"/>
            </w:tcMar>
            <w:vAlign w:val="center"/>
            <w:hideMark/>
          </w:tcPr>
          <w:p w14:paraId="63CAAF13"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71AB5985"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596398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F2AC856" w14:textId="77777777" w:rsidR="00D5733E" w:rsidRPr="00DA3CEA" w:rsidRDefault="00D5733E" w:rsidP="0081222A">
            <w:pPr>
              <w:jc w:val="center"/>
            </w:pPr>
            <w:r w:rsidRPr="00DA3CEA">
              <w:t>102 900</w:t>
            </w:r>
          </w:p>
        </w:tc>
        <w:tc>
          <w:tcPr>
            <w:tcW w:w="665" w:type="dxa"/>
            <w:shd w:val="clear" w:color="auto" w:fill="auto"/>
            <w:tcMar>
              <w:left w:w="0" w:type="dxa"/>
              <w:right w:w="0" w:type="dxa"/>
            </w:tcMar>
            <w:vAlign w:val="center"/>
            <w:hideMark/>
          </w:tcPr>
          <w:p w14:paraId="27547D96"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6F629E29"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355A6D5A"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6921E33E"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417C1A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E6CEE5F"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4019006" w14:textId="77777777" w:rsidR="00D5733E" w:rsidRPr="00DA3CEA" w:rsidRDefault="00D5733E" w:rsidP="0081222A">
            <w:pPr>
              <w:jc w:val="center"/>
            </w:pPr>
            <w:r w:rsidRPr="00DA3CEA">
              <w:t>102 900</w:t>
            </w:r>
          </w:p>
        </w:tc>
        <w:tc>
          <w:tcPr>
            <w:tcW w:w="1628" w:type="dxa"/>
            <w:vMerge/>
            <w:tcMar>
              <w:left w:w="0" w:type="dxa"/>
              <w:right w:w="0" w:type="dxa"/>
            </w:tcMar>
            <w:vAlign w:val="center"/>
            <w:hideMark/>
          </w:tcPr>
          <w:p w14:paraId="6AFF0407" w14:textId="77777777" w:rsidR="00D5733E" w:rsidRPr="00DA3CEA" w:rsidRDefault="00D5733E" w:rsidP="0081222A"/>
        </w:tc>
        <w:tc>
          <w:tcPr>
            <w:tcW w:w="2013" w:type="dxa"/>
            <w:vMerge/>
            <w:tcMar>
              <w:left w:w="0" w:type="dxa"/>
              <w:right w:w="0" w:type="dxa"/>
            </w:tcMar>
            <w:vAlign w:val="center"/>
            <w:hideMark/>
          </w:tcPr>
          <w:p w14:paraId="544A762E" w14:textId="77777777" w:rsidR="00D5733E" w:rsidRPr="00DA3CEA" w:rsidRDefault="00D5733E" w:rsidP="0081222A"/>
        </w:tc>
      </w:tr>
      <w:tr w:rsidR="00D5733E" w:rsidRPr="00DA3CEA" w14:paraId="7951A16D" w14:textId="77777777" w:rsidTr="001615FF">
        <w:tc>
          <w:tcPr>
            <w:tcW w:w="698" w:type="dxa"/>
            <w:vMerge w:val="restart"/>
            <w:shd w:val="clear" w:color="auto" w:fill="auto"/>
            <w:noWrap/>
            <w:tcMar>
              <w:left w:w="0" w:type="dxa"/>
              <w:right w:w="0" w:type="dxa"/>
            </w:tcMar>
            <w:vAlign w:val="center"/>
            <w:hideMark/>
          </w:tcPr>
          <w:p w14:paraId="121F1300" w14:textId="77777777" w:rsidR="00D5733E" w:rsidRPr="00DA3CEA" w:rsidRDefault="00D5733E" w:rsidP="0081222A">
            <w:pPr>
              <w:jc w:val="center"/>
            </w:pPr>
            <w:r w:rsidRPr="00DA3CEA">
              <w:t>3.2.16</w:t>
            </w:r>
          </w:p>
        </w:tc>
        <w:tc>
          <w:tcPr>
            <w:tcW w:w="2563" w:type="dxa"/>
            <w:vMerge w:val="restart"/>
            <w:shd w:val="clear" w:color="auto" w:fill="auto"/>
            <w:tcMar>
              <w:left w:w="0" w:type="dxa"/>
              <w:right w:w="0" w:type="dxa"/>
            </w:tcMar>
            <w:vAlign w:val="center"/>
            <w:hideMark/>
          </w:tcPr>
          <w:p w14:paraId="4D289E85" w14:textId="77777777" w:rsidR="00D5733E" w:rsidRPr="00DA3CEA" w:rsidRDefault="00D5733E" w:rsidP="0081222A">
            <w:r w:rsidRPr="00DA3CEA">
              <w:t xml:space="preserve">Перекладка участков тепловых сетей L=5316м </w:t>
            </w:r>
          </w:p>
        </w:tc>
        <w:tc>
          <w:tcPr>
            <w:tcW w:w="1559" w:type="dxa"/>
            <w:vMerge w:val="restart"/>
            <w:shd w:val="clear" w:color="auto" w:fill="auto"/>
            <w:tcMar>
              <w:left w:w="0" w:type="dxa"/>
              <w:right w:w="0" w:type="dxa"/>
            </w:tcMar>
            <w:vAlign w:val="center"/>
            <w:hideMark/>
          </w:tcPr>
          <w:p w14:paraId="2A564503" w14:textId="77777777" w:rsidR="00D5733E" w:rsidRPr="00DA3CEA" w:rsidRDefault="00D5733E" w:rsidP="0081222A">
            <w:pPr>
              <w:jc w:val="center"/>
            </w:pPr>
            <w:r w:rsidRPr="00DA3CEA">
              <w:t>с. Антипаюта</w:t>
            </w:r>
          </w:p>
        </w:tc>
        <w:tc>
          <w:tcPr>
            <w:tcW w:w="1565" w:type="dxa"/>
            <w:vMerge w:val="restart"/>
            <w:shd w:val="clear" w:color="auto" w:fill="auto"/>
            <w:tcMar>
              <w:left w:w="0" w:type="dxa"/>
              <w:right w:w="0" w:type="dxa"/>
            </w:tcMar>
            <w:vAlign w:val="center"/>
            <w:hideMark/>
          </w:tcPr>
          <w:p w14:paraId="4AA23EC2"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4D4E7AEF"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56CEF039" w14:textId="77777777" w:rsidR="00D5733E" w:rsidRPr="00DA3CEA" w:rsidRDefault="00D5733E" w:rsidP="0081222A">
            <w:pPr>
              <w:jc w:val="center"/>
            </w:pPr>
            <w:r w:rsidRPr="00DA3CEA">
              <w:t>5316</w:t>
            </w:r>
          </w:p>
        </w:tc>
        <w:tc>
          <w:tcPr>
            <w:tcW w:w="964" w:type="dxa"/>
            <w:vMerge w:val="restart"/>
            <w:shd w:val="clear" w:color="auto" w:fill="auto"/>
            <w:tcMar>
              <w:left w:w="0" w:type="dxa"/>
              <w:right w:w="0" w:type="dxa"/>
            </w:tcMar>
            <w:vAlign w:val="center"/>
            <w:hideMark/>
          </w:tcPr>
          <w:p w14:paraId="5BE2ACE5" w14:textId="77777777" w:rsidR="00D5733E" w:rsidRPr="00DA3CEA" w:rsidRDefault="00D5733E" w:rsidP="0081222A">
            <w:pPr>
              <w:jc w:val="center"/>
            </w:pPr>
            <w:r w:rsidRPr="00DA3CEA">
              <w:t>2021-2028</w:t>
            </w:r>
          </w:p>
        </w:tc>
        <w:tc>
          <w:tcPr>
            <w:tcW w:w="1843" w:type="dxa"/>
            <w:shd w:val="clear" w:color="auto" w:fill="auto"/>
            <w:tcMar>
              <w:left w:w="0" w:type="dxa"/>
              <w:right w:w="0" w:type="dxa"/>
            </w:tcMar>
            <w:vAlign w:val="center"/>
            <w:hideMark/>
          </w:tcPr>
          <w:p w14:paraId="220FC681"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523EF943" w14:textId="77777777" w:rsidR="00D5733E" w:rsidRPr="00DA3CEA" w:rsidRDefault="00D5733E" w:rsidP="0081222A">
            <w:pPr>
              <w:jc w:val="center"/>
            </w:pPr>
            <w:r w:rsidRPr="00DA3CEA">
              <w:t>9 677</w:t>
            </w:r>
          </w:p>
        </w:tc>
        <w:tc>
          <w:tcPr>
            <w:tcW w:w="709" w:type="dxa"/>
            <w:shd w:val="clear" w:color="auto" w:fill="auto"/>
            <w:tcMar>
              <w:left w:w="0" w:type="dxa"/>
              <w:right w:w="0" w:type="dxa"/>
            </w:tcMar>
            <w:vAlign w:val="center"/>
            <w:hideMark/>
          </w:tcPr>
          <w:p w14:paraId="54ED543C" w14:textId="77777777" w:rsidR="00D5733E" w:rsidRPr="00DA3CEA" w:rsidRDefault="00D5733E" w:rsidP="0081222A">
            <w:pPr>
              <w:jc w:val="center"/>
            </w:pPr>
            <w:r w:rsidRPr="00DA3CEA">
              <w:t>22 378</w:t>
            </w:r>
          </w:p>
        </w:tc>
        <w:tc>
          <w:tcPr>
            <w:tcW w:w="709" w:type="dxa"/>
            <w:shd w:val="clear" w:color="auto" w:fill="auto"/>
            <w:tcMar>
              <w:left w:w="0" w:type="dxa"/>
              <w:right w:w="0" w:type="dxa"/>
            </w:tcMar>
            <w:vAlign w:val="center"/>
            <w:hideMark/>
          </w:tcPr>
          <w:p w14:paraId="2FC553EB" w14:textId="77777777" w:rsidR="00D5733E" w:rsidRPr="00DA3CEA" w:rsidRDefault="00D5733E" w:rsidP="0081222A">
            <w:pPr>
              <w:jc w:val="center"/>
            </w:pPr>
            <w:r w:rsidRPr="00DA3CEA">
              <w:t>1 978</w:t>
            </w:r>
          </w:p>
        </w:tc>
        <w:tc>
          <w:tcPr>
            <w:tcW w:w="665" w:type="dxa"/>
            <w:shd w:val="clear" w:color="auto" w:fill="auto"/>
            <w:tcMar>
              <w:left w:w="0" w:type="dxa"/>
              <w:right w:w="0" w:type="dxa"/>
            </w:tcMar>
            <w:vAlign w:val="center"/>
            <w:hideMark/>
          </w:tcPr>
          <w:p w14:paraId="40313B35" w14:textId="77777777" w:rsidR="00D5733E" w:rsidRPr="00DA3CEA" w:rsidRDefault="00D5733E" w:rsidP="0081222A">
            <w:pPr>
              <w:jc w:val="center"/>
            </w:pPr>
            <w:r w:rsidRPr="00DA3CEA">
              <w:t>1 978</w:t>
            </w:r>
          </w:p>
        </w:tc>
        <w:tc>
          <w:tcPr>
            <w:tcW w:w="611" w:type="dxa"/>
            <w:shd w:val="clear" w:color="auto" w:fill="auto"/>
            <w:tcMar>
              <w:left w:w="0" w:type="dxa"/>
              <w:right w:w="0" w:type="dxa"/>
            </w:tcMar>
            <w:vAlign w:val="center"/>
            <w:hideMark/>
          </w:tcPr>
          <w:p w14:paraId="3BB93C1E" w14:textId="77777777" w:rsidR="00D5733E" w:rsidRPr="00DA3CEA" w:rsidRDefault="00D5733E" w:rsidP="0081222A">
            <w:pPr>
              <w:jc w:val="center"/>
            </w:pPr>
            <w:r w:rsidRPr="00DA3CEA">
              <w:t>1 978</w:t>
            </w:r>
          </w:p>
        </w:tc>
        <w:tc>
          <w:tcPr>
            <w:tcW w:w="708" w:type="dxa"/>
            <w:shd w:val="clear" w:color="auto" w:fill="auto"/>
            <w:tcMar>
              <w:left w:w="0" w:type="dxa"/>
              <w:right w:w="0" w:type="dxa"/>
            </w:tcMar>
            <w:vAlign w:val="center"/>
            <w:hideMark/>
          </w:tcPr>
          <w:p w14:paraId="4C4418E6" w14:textId="77777777" w:rsidR="00D5733E" w:rsidRPr="00DA3CEA" w:rsidRDefault="00D5733E" w:rsidP="0081222A">
            <w:pPr>
              <w:jc w:val="center"/>
            </w:pPr>
            <w:r w:rsidRPr="00DA3CEA">
              <w:t>1 978</w:t>
            </w:r>
          </w:p>
        </w:tc>
        <w:tc>
          <w:tcPr>
            <w:tcW w:w="851" w:type="dxa"/>
            <w:shd w:val="clear" w:color="auto" w:fill="auto"/>
            <w:tcMar>
              <w:left w:w="0" w:type="dxa"/>
              <w:right w:w="0" w:type="dxa"/>
            </w:tcMar>
            <w:vAlign w:val="center"/>
            <w:hideMark/>
          </w:tcPr>
          <w:p w14:paraId="6B7C0CC3" w14:textId="77777777" w:rsidR="00D5733E" w:rsidRPr="00DA3CEA" w:rsidRDefault="00D5733E" w:rsidP="0081222A">
            <w:pPr>
              <w:jc w:val="center"/>
            </w:pPr>
            <w:r w:rsidRPr="00DA3CEA">
              <w:t>3 955</w:t>
            </w:r>
          </w:p>
        </w:tc>
        <w:tc>
          <w:tcPr>
            <w:tcW w:w="850" w:type="dxa"/>
            <w:shd w:val="clear" w:color="auto" w:fill="auto"/>
            <w:tcMar>
              <w:left w:w="0" w:type="dxa"/>
              <w:right w:w="0" w:type="dxa"/>
            </w:tcMar>
            <w:vAlign w:val="center"/>
            <w:hideMark/>
          </w:tcPr>
          <w:p w14:paraId="1102938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AE31B55"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59C4B91" w14:textId="77777777" w:rsidR="00D5733E" w:rsidRPr="00DA3CEA" w:rsidRDefault="00D5733E" w:rsidP="0081222A">
            <w:pPr>
              <w:jc w:val="center"/>
            </w:pPr>
            <w:r w:rsidRPr="00DA3CEA">
              <w:t>34 243</w:t>
            </w:r>
          </w:p>
        </w:tc>
        <w:tc>
          <w:tcPr>
            <w:tcW w:w="1628" w:type="dxa"/>
            <w:vMerge w:val="restart"/>
            <w:shd w:val="clear" w:color="auto" w:fill="auto"/>
            <w:tcMar>
              <w:left w:w="0" w:type="dxa"/>
              <w:right w:w="0" w:type="dxa"/>
            </w:tcMar>
            <w:vAlign w:val="center"/>
            <w:hideMark/>
          </w:tcPr>
          <w:p w14:paraId="380BE2A7"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3B02E680"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7472593D" w14:textId="77777777" w:rsidTr="001615FF">
        <w:tc>
          <w:tcPr>
            <w:tcW w:w="698" w:type="dxa"/>
            <w:vMerge/>
            <w:tcMar>
              <w:left w:w="0" w:type="dxa"/>
              <w:right w:w="0" w:type="dxa"/>
            </w:tcMar>
            <w:vAlign w:val="center"/>
            <w:hideMark/>
          </w:tcPr>
          <w:p w14:paraId="4BAAC623" w14:textId="77777777" w:rsidR="00D5733E" w:rsidRPr="00DA3CEA" w:rsidRDefault="00D5733E" w:rsidP="0081222A"/>
        </w:tc>
        <w:tc>
          <w:tcPr>
            <w:tcW w:w="2563" w:type="dxa"/>
            <w:vMerge/>
            <w:tcMar>
              <w:left w:w="0" w:type="dxa"/>
              <w:right w:w="0" w:type="dxa"/>
            </w:tcMar>
            <w:vAlign w:val="center"/>
            <w:hideMark/>
          </w:tcPr>
          <w:p w14:paraId="71800A26" w14:textId="77777777" w:rsidR="00D5733E" w:rsidRPr="00DA3CEA" w:rsidRDefault="00D5733E" w:rsidP="0081222A"/>
        </w:tc>
        <w:tc>
          <w:tcPr>
            <w:tcW w:w="1559" w:type="dxa"/>
            <w:vMerge/>
            <w:tcMar>
              <w:left w:w="0" w:type="dxa"/>
              <w:right w:w="0" w:type="dxa"/>
            </w:tcMar>
            <w:vAlign w:val="center"/>
            <w:hideMark/>
          </w:tcPr>
          <w:p w14:paraId="5812410D" w14:textId="77777777" w:rsidR="00D5733E" w:rsidRPr="00DA3CEA" w:rsidRDefault="00D5733E" w:rsidP="0081222A"/>
        </w:tc>
        <w:tc>
          <w:tcPr>
            <w:tcW w:w="1565" w:type="dxa"/>
            <w:vMerge/>
            <w:tcMar>
              <w:left w:w="0" w:type="dxa"/>
              <w:right w:w="0" w:type="dxa"/>
            </w:tcMar>
            <w:vAlign w:val="center"/>
            <w:hideMark/>
          </w:tcPr>
          <w:p w14:paraId="4F566344" w14:textId="77777777" w:rsidR="00D5733E" w:rsidRPr="00DA3CEA" w:rsidRDefault="00D5733E" w:rsidP="0081222A"/>
        </w:tc>
        <w:tc>
          <w:tcPr>
            <w:tcW w:w="709" w:type="dxa"/>
            <w:vMerge/>
            <w:tcMar>
              <w:left w:w="0" w:type="dxa"/>
              <w:right w:w="0" w:type="dxa"/>
            </w:tcMar>
            <w:vAlign w:val="center"/>
            <w:hideMark/>
          </w:tcPr>
          <w:p w14:paraId="402B15D9" w14:textId="77777777" w:rsidR="00D5733E" w:rsidRPr="00DA3CEA" w:rsidRDefault="00D5733E" w:rsidP="0081222A"/>
        </w:tc>
        <w:tc>
          <w:tcPr>
            <w:tcW w:w="600" w:type="dxa"/>
            <w:vMerge/>
            <w:tcMar>
              <w:left w:w="0" w:type="dxa"/>
              <w:right w:w="0" w:type="dxa"/>
            </w:tcMar>
            <w:vAlign w:val="center"/>
            <w:hideMark/>
          </w:tcPr>
          <w:p w14:paraId="4FF2001F" w14:textId="77777777" w:rsidR="00D5733E" w:rsidRPr="00DA3CEA" w:rsidRDefault="00D5733E" w:rsidP="0081222A"/>
        </w:tc>
        <w:tc>
          <w:tcPr>
            <w:tcW w:w="964" w:type="dxa"/>
            <w:vMerge/>
            <w:tcMar>
              <w:left w:w="0" w:type="dxa"/>
              <w:right w:w="0" w:type="dxa"/>
            </w:tcMar>
            <w:vAlign w:val="center"/>
            <w:hideMark/>
          </w:tcPr>
          <w:p w14:paraId="11FB7A62" w14:textId="77777777" w:rsidR="00D5733E" w:rsidRPr="00DA3CEA" w:rsidRDefault="00D5733E" w:rsidP="0081222A"/>
        </w:tc>
        <w:tc>
          <w:tcPr>
            <w:tcW w:w="1843" w:type="dxa"/>
            <w:shd w:val="clear" w:color="auto" w:fill="auto"/>
            <w:tcMar>
              <w:left w:w="0" w:type="dxa"/>
              <w:right w:w="0" w:type="dxa"/>
            </w:tcMar>
            <w:vAlign w:val="center"/>
            <w:hideMark/>
          </w:tcPr>
          <w:p w14:paraId="7792C243"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54337B2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6094A7C"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3D7B486B"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3D9614C0"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1A6E876"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B30C11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86D9C5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01302B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45C8CF5"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D9888B8"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7FC1C9BD" w14:textId="77777777" w:rsidR="00D5733E" w:rsidRPr="00DA3CEA" w:rsidRDefault="00D5733E" w:rsidP="0081222A"/>
        </w:tc>
        <w:tc>
          <w:tcPr>
            <w:tcW w:w="2013" w:type="dxa"/>
            <w:vMerge/>
            <w:tcMar>
              <w:left w:w="0" w:type="dxa"/>
              <w:right w:w="0" w:type="dxa"/>
            </w:tcMar>
            <w:vAlign w:val="center"/>
            <w:hideMark/>
          </w:tcPr>
          <w:p w14:paraId="48656221" w14:textId="77777777" w:rsidR="00D5733E" w:rsidRPr="00DA3CEA" w:rsidRDefault="00D5733E" w:rsidP="0081222A"/>
        </w:tc>
      </w:tr>
      <w:tr w:rsidR="00D5733E" w:rsidRPr="00DA3CEA" w14:paraId="7C639044" w14:textId="77777777" w:rsidTr="001615FF">
        <w:tc>
          <w:tcPr>
            <w:tcW w:w="698" w:type="dxa"/>
            <w:vMerge/>
            <w:tcMar>
              <w:left w:w="0" w:type="dxa"/>
              <w:right w:w="0" w:type="dxa"/>
            </w:tcMar>
            <w:vAlign w:val="center"/>
            <w:hideMark/>
          </w:tcPr>
          <w:p w14:paraId="61D65D6A" w14:textId="77777777" w:rsidR="00D5733E" w:rsidRPr="00DA3CEA" w:rsidRDefault="00D5733E" w:rsidP="0081222A"/>
        </w:tc>
        <w:tc>
          <w:tcPr>
            <w:tcW w:w="2563" w:type="dxa"/>
            <w:vMerge/>
            <w:tcMar>
              <w:left w:w="0" w:type="dxa"/>
              <w:right w:w="0" w:type="dxa"/>
            </w:tcMar>
            <w:vAlign w:val="center"/>
            <w:hideMark/>
          </w:tcPr>
          <w:p w14:paraId="77CA86D8" w14:textId="77777777" w:rsidR="00D5733E" w:rsidRPr="00DA3CEA" w:rsidRDefault="00D5733E" w:rsidP="0081222A"/>
        </w:tc>
        <w:tc>
          <w:tcPr>
            <w:tcW w:w="1559" w:type="dxa"/>
            <w:vMerge/>
            <w:tcMar>
              <w:left w:w="0" w:type="dxa"/>
              <w:right w:w="0" w:type="dxa"/>
            </w:tcMar>
            <w:vAlign w:val="center"/>
            <w:hideMark/>
          </w:tcPr>
          <w:p w14:paraId="2FA3F66B" w14:textId="77777777" w:rsidR="00D5733E" w:rsidRPr="00DA3CEA" w:rsidRDefault="00D5733E" w:rsidP="0081222A"/>
        </w:tc>
        <w:tc>
          <w:tcPr>
            <w:tcW w:w="1565" w:type="dxa"/>
            <w:vMerge/>
            <w:tcMar>
              <w:left w:w="0" w:type="dxa"/>
              <w:right w:w="0" w:type="dxa"/>
            </w:tcMar>
            <w:vAlign w:val="center"/>
            <w:hideMark/>
          </w:tcPr>
          <w:p w14:paraId="40313AB7" w14:textId="77777777" w:rsidR="00D5733E" w:rsidRPr="00DA3CEA" w:rsidRDefault="00D5733E" w:rsidP="0081222A"/>
        </w:tc>
        <w:tc>
          <w:tcPr>
            <w:tcW w:w="709" w:type="dxa"/>
            <w:vMerge/>
            <w:tcMar>
              <w:left w:w="0" w:type="dxa"/>
              <w:right w:w="0" w:type="dxa"/>
            </w:tcMar>
            <w:vAlign w:val="center"/>
            <w:hideMark/>
          </w:tcPr>
          <w:p w14:paraId="3BA66223" w14:textId="77777777" w:rsidR="00D5733E" w:rsidRPr="00DA3CEA" w:rsidRDefault="00D5733E" w:rsidP="0081222A"/>
        </w:tc>
        <w:tc>
          <w:tcPr>
            <w:tcW w:w="600" w:type="dxa"/>
            <w:vMerge/>
            <w:tcMar>
              <w:left w:w="0" w:type="dxa"/>
              <w:right w:w="0" w:type="dxa"/>
            </w:tcMar>
            <w:vAlign w:val="center"/>
            <w:hideMark/>
          </w:tcPr>
          <w:p w14:paraId="790FA284" w14:textId="77777777" w:rsidR="00D5733E" w:rsidRPr="00DA3CEA" w:rsidRDefault="00D5733E" w:rsidP="0081222A"/>
        </w:tc>
        <w:tc>
          <w:tcPr>
            <w:tcW w:w="964" w:type="dxa"/>
            <w:vMerge/>
            <w:tcMar>
              <w:left w:w="0" w:type="dxa"/>
              <w:right w:w="0" w:type="dxa"/>
            </w:tcMar>
            <w:vAlign w:val="center"/>
            <w:hideMark/>
          </w:tcPr>
          <w:p w14:paraId="67DA9EEE" w14:textId="77777777" w:rsidR="00D5733E" w:rsidRPr="00DA3CEA" w:rsidRDefault="00D5733E" w:rsidP="0081222A"/>
        </w:tc>
        <w:tc>
          <w:tcPr>
            <w:tcW w:w="1843" w:type="dxa"/>
            <w:shd w:val="clear" w:color="auto" w:fill="auto"/>
            <w:tcMar>
              <w:left w:w="0" w:type="dxa"/>
              <w:right w:w="0" w:type="dxa"/>
            </w:tcMar>
            <w:vAlign w:val="center"/>
            <w:hideMark/>
          </w:tcPr>
          <w:p w14:paraId="49100FC4"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08399CFC" w14:textId="77777777" w:rsidR="00D5733E" w:rsidRPr="00DA3CEA" w:rsidRDefault="00D5733E" w:rsidP="0081222A">
            <w:pPr>
              <w:jc w:val="center"/>
            </w:pPr>
            <w:r w:rsidRPr="00DA3CEA">
              <w:t>9 677</w:t>
            </w:r>
          </w:p>
        </w:tc>
        <w:tc>
          <w:tcPr>
            <w:tcW w:w="709" w:type="dxa"/>
            <w:shd w:val="clear" w:color="auto" w:fill="auto"/>
            <w:tcMar>
              <w:left w:w="0" w:type="dxa"/>
              <w:right w:w="0" w:type="dxa"/>
            </w:tcMar>
            <w:vAlign w:val="center"/>
            <w:hideMark/>
          </w:tcPr>
          <w:p w14:paraId="25482DAA" w14:textId="77777777" w:rsidR="00D5733E" w:rsidRPr="00DA3CEA" w:rsidRDefault="00D5733E" w:rsidP="0081222A">
            <w:pPr>
              <w:jc w:val="center"/>
            </w:pPr>
            <w:r w:rsidRPr="00DA3CEA">
              <w:t>22 378</w:t>
            </w:r>
          </w:p>
        </w:tc>
        <w:tc>
          <w:tcPr>
            <w:tcW w:w="709" w:type="dxa"/>
            <w:shd w:val="clear" w:color="auto" w:fill="auto"/>
            <w:tcMar>
              <w:left w:w="0" w:type="dxa"/>
              <w:right w:w="0" w:type="dxa"/>
            </w:tcMar>
            <w:vAlign w:val="center"/>
            <w:hideMark/>
          </w:tcPr>
          <w:p w14:paraId="5D0C9C7C" w14:textId="77777777" w:rsidR="00D5733E" w:rsidRPr="00DA3CEA" w:rsidRDefault="00D5733E" w:rsidP="0081222A">
            <w:pPr>
              <w:jc w:val="center"/>
            </w:pPr>
            <w:r w:rsidRPr="00DA3CEA">
              <w:t>1 978</w:t>
            </w:r>
          </w:p>
        </w:tc>
        <w:tc>
          <w:tcPr>
            <w:tcW w:w="665" w:type="dxa"/>
            <w:shd w:val="clear" w:color="auto" w:fill="auto"/>
            <w:tcMar>
              <w:left w:w="0" w:type="dxa"/>
              <w:right w:w="0" w:type="dxa"/>
            </w:tcMar>
            <w:vAlign w:val="center"/>
            <w:hideMark/>
          </w:tcPr>
          <w:p w14:paraId="47DC370F" w14:textId="77777777" w:rsidR="00D5733E" w:rsidRPr="00DA3CEA" w:rsidRDefault="00D5733E" w:rsidP="0081222A">
            <w:pPr>
              <w:jc w:val="center"/>
            </w:pPr>
            <w:r w:rsidRPr="00DA3CEA">
              <w:t>1 978</w:t>
            </w:r>
          </w:p>
        </w:tc>
        <w:tc>
          <w:tcPr>
            <w:tcW w:w="611" w:type="dxa"/>
            <w:shd w:val="clear" w:color="auto" w:fill="auto"/>
            <w:tcMar>
              <w:left w:w="0" w:type="dxa"/>
              <w:right w:w="0" w:type="dxa"/>
            </w:tcMar>
            <w:vAlign w:val="center"/>
            <w:hideMark/>
          </w:tcPr>
          <w:p w14:paraId="66391782" w14:textId="77777777" w:rsidR="00D5733E" w:rsidRPr="00DA3CEA" w:rsidRDefault="00D5733E" w:rsidP="0081222A">
            <w:pPr>
              <w:jc w:val="center"/>
            </w:pPr>
            <w:r w:rsidRPr="00DA3CEA">
              <w:t>1 978</w:t>
            </w:r>
          </w:p>
        </w:tc>
        <w:tc>
          <w:tcPr>
            <w:tcW w:w="708" w:type="dxa"/>
            <w:shd w:val="clear" w:color="auto" w:fill="auto"/>
            <w:tcMar>
              <w:left w:w="0" w:type="dxa"/>
              <w:right w:w="0" w:type="dxa"/>
            </w:tcMar>
            <w:vAlign w:val="center"/>
            <w:hideMark/>
          </w:tcPr>
          <w:p w14:paraId="3747C6FF" w14:textId="77777777" w:rsidR="00D5733E" w:rsidRPr="00DA3CEA" w:rsidRDefault="00D5733E" w:rsidP="0081222A">
            <w:pPr>
              <w:jc w:val="center"/>
            </w:pPr>
            <w:r w:rsidRPr="00DA3CEA">
              <w:t>1 978</w:t>
            </w:r>
          </w:p>
        </w:tc>
        <w:tc>
          <w:tcPr>
            <w:tcW w:w="851" w:type="dxa"/>
            <w:shd w:val="clear" w:color="auto" w:fill="auto"/>
            <w:tcMar>
              <w:left w:w="0" w:type="dxa"/>
              <w:right w:w="0" w:type="dxa"/>
            </w:tcMar>
            <w:vAlign w:val="center"/>
            <w:hideMark/>
          </w:tcPr>
          <w:p w14:paraId="57A9E646" w14:textId="77777777" w:rsidR="00D5733E" w:rsidRPr="00DA3CEA" w:rsidRDefault="00D5733E" w:rsidP="0081222A">
            <w:pPr>
              <w:jc w:val="center"/>
            </w:pPr>
            <w:r w:rsidRPr="00DA3CEA">
              <w:t>3 955</w:t>
            </w:r>
          </w:p>
        </w:tc>
        <w:tc>
          <w:tcPr>
            <w:tcW w:w="850" w:type="dxa"/>
            <w:shd w:val="clear" w:color="auto" w:fill="auto"/>
            <w:tcMar>
              <w:left w:w="0" w:type="dxa"/>
              <w:right w:w="0" w:type="dxa"/>
            </w:tcMar>
            <w:vAlign w:val="center"/>
            <w:hideMark/>
          </w:tcPr>
          <w:p w14:paraId="2BF3E9C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75BD1FB"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893527E" w14:textId="77777777" w:rsidR="00D5733E" w:rsidRPr="00DA3CEA" w:rsidRDefault="00D5733E" w:rsidP="0081222A">
            <w:pPr>
              <w:jc w:val="center"/>
            </w:pPr>
            <w:r w:rsidRPr="00DA3CEA">
              <w:t>34 243</w:t>
            </w:r>
          </w:p>
        </w:tc>
        <w:tc>
          <w:tcPr>
            <w:tcW w:w="1628" w:type="dxa"/>
            <w:vMerge/>
            <w:tcMar>
              <w:left w:w="0" w:type="dxa"/>
              <w:right w:w="0" w:type="dxa"/>
            </w:tcMar>
            <w:vAlign w:val="center"/>
            <w:hideMark/>
          </w:tcPr>
          <w:p w14:paraId="36D06A1D" w14:textId="77777777" w:rsidR="00D5733E" w:rsidRPr="00DA3CEA" w:rsidRDefault="00D5733E" w:rsidP="0081222A"/>
        </w:tc>
        <w:tc>
          <w:tcPr>
            <w:tcW w:w="2013" w:type="dxa"/>
            <w:vMerge/>
            <w:tcMar>
              <w:left w:w="0" w:type="dxa"/>
              <w:right w:w="0" w:type="dxa"/>
            </w:tcMar>
            <w:vAlign w:val="center"/>
            <w:hideMark/>
          </w:tcPr>
          <w:p w14:paraId="7483B92B" w14:textId="77777777" w:rsidR="00D5733E" w:rsidRPr="00DA3CEA" w:rsidRDefault="00D5733E" w:rsidP="0081222A"/>
        </w:tc>
      </w:tr>
      <w:tr w:rsidR="00D5733E" w:rsidRPr="00DA3CEA" w14:paraId="05F7D652" w14:textId="77777777" w:rsidTr="001615FF">
        <w:tc>
          <w:tcPr>
            <w:tcW w:w="698" w:type="dxa"/>
            <w:vMerge w:val="restart"/>
            <w:shd w:val="clear" w:color="auto" w:fill="auto"/>
            <w:noWrap/>
            <w:tcMar>
              <w:left w:w="0" w:type="dxa"/>
              <w:right w:w="0" w:type="dxa"/>
            </w:tcMar>
            <w:vAlign w:val="center"/>
            <w:hideMark/>
          </w:tcPr>
          <w:p w14:paraId="12A28567" w14:textId="77777777" w:rsidR="00D5733E" w:rsidRPr="00DA3CEA" w:rsidRDefault="00D5733E" w:rsidP="0081222A">
            <w:pPr>
              <w:jc w:val="center"/>
            </w:pPr>
            <w:r w:rsidRPr="00DA3CEA">
              <w:t>3.2.17</w:t>
            </w:r>
          </w:p>
        </w:tc>
        <w:tc>
          <w:tcPr>
            <w:tcW w:w="2563" w:type="dxa"/>
            <w:vMerge w:val="restart"/>
            <w:shd w:val="clear" w:color="auto" w:fill="auto"/>
            <w:tcMar>
              <w:left w:w="0" w:type="dxa"/>
              <w:right w:w="0" w:type="dxa"/>
            </w:tcMar>
            <w:vAlign w:val="center"/>
            <w:hideMark/>
          </w:tcPr>
          <w:p w14:paraId="7FE48E44" w14:textId="77777777" w:rsidR="00D5733E" w:rsidRPr="00DA3CEA" w:rsidRDefault="00D5733E" w:rsidP="0081222A">
            <w:r w:rsidRPr="00DA3CEA">
              <w:t>Реконструкция участков тепловых сетей</w:t>
            </w:r>
          </w:p>
        </w:tc>
        <w:tc>
          <w:tcPr>
            <w:tcW w:w="1559" w:type="dxa"/>
            <w:vMerge w:val="restart"/>
            <w:shd w:val="clear" w:color="auto" w:fill="auto"/>
            <w:tcMar>
              <w:left w:w="0" w:type="dxa"/>
              <w:right w:w="0" w:type="dxa"/>
            </w:tcMar>
            <w:vAlign w:val="center"/>
            <w:hideMark/>
          </w:tcPr>
          <w:p w14:paraId="7E32BC56" w14:textId="77777777" w:rsidR="00D5733E" w:rsidRPr="00DA3CEA" w:rsidRDefault="00D5733E" w:rsidP="0081222A">
            <w:pPr>
              <w:jc w:val="center"/>
            </w:pPr>
            <w:r w:rsidRPr="00DA3CEA">
              <w:t>с. Антипаюта</w:t>
            </w:r>
          </w:p>
        </w:tc>
        <w:tc>
          <w:tcPr>
            <w:tcW w:w="1565" w:type="dxa"/>
            <w:vMerge w:val="restart"/>
            <w:shd w:val="clear" w:color="auto" w:fill="auto"/>
            <w:tcMar>
              <w:left w:w="0" w:type="dxa"/>
              <w:right w:w="0" w:type="dxa"/>
            </w:tcMar>
            <w:vAlign w:val="center"/>
            <w:hideMark/>
          </w:tcPr>
          <w:p w14:paraId="7B703656"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1AE16E44"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554FE544" w14:textId="77777777" w:rsidR="00D5733E" w:rsidRPr="00DA3CEA" w:rsidRDefault="00D5733E" w:rsidP="0081222A">
            <w:pPr>
              <w:jc w:val="center"/>
            </w:pPr>
            <w:r w:rsidRPr="00DA3CEA">
              <w:t>1486</w:t>
            </w:r>
          </w:p>
        </w:tc>
        <w:tc>
          <w:tcPr>
            <w:tcW w:w="964" w:type="dxa"/>
            <w:vMerge w:val="restart"/>
            <w:shd w:val="clear" w:color="auto" w:fill="auto"/>
            <w:tcMar>
              <w:left w:w="0" w:type="dxa"/>
              <w:right w:w="0" w:type="dxa"/>
            </w:tcMar>
            <w:vAlign w:val="center"/>
            <w:hideMark/>
          </w:tcPr>
          <w:p w14:paraId="751B553D" w14:textId="77777777" w:rsidR="00D5733E" w:rsidRPr="00DA3CEA" w:rsidRDefault="00D5733E" w:rsidP="0081222A">
            <w:pPr>
              <w:jc w:val="center"/>
            </w:pPr>
            <w:r w:rsidRPr="00DA3CEA">
              <w:t>2021-2028</w:t>
            </w:r>
          </w:p>
        </w:tc>
        <w:tc>
          <w:tcPr>
            <w:tcW w:w="1843" w:type="dxa"/>
            <w:shd w:val="clear" w:color="auto" w:fill="auto"/>
            <w:tcMar>
              <w:left w:w="0" w:type="dxa"/>
              <w:right w:w="0" w:type="dxa"/>
            </w:tcMar>
            <w:vAlign w:val="center"/>
            <w:hideMark/>
          </w:tcPr>
          <w:p w14:paraId="34A208CF"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4738CC95" w14:textId="77777777" w:rsidR="00D5733E" w:rsidRPr="00DA3CEA" w:rsidRDefault="00D5733E" w:rsidP="0081222A">
            <w:pPr>
              <w:jc w:val="center"/>
            </w:pPr>
            <w:r w:rsidRPr="00DA3CEA">
              <w:t>7 164</w:t>
            </w:r>
          </w:p>
        </w:tc>
        <w:tc>
          <w:tcPr>
            <w:tcW w:w="709" w:type="dxa"/>
            <w:shd w:val="clear" w:color="auto" w:fill="auto"/>
            <w:tcMar>
              <w:left w:w="0" w:type="dxa"/>
              <w:right w:w="0" w:type="dxa"/>
            </w:tcMar>
            <w:vAlign w:val="center"/>
            <w:hideMark/>
          </w:tcPr>
          <w:p w14:paraId="690D52BB" w14:textId="77777777" w:rsidR="00D5733E" w:rsidRPr="00DA3CEA" w:rsidRDefault="00D5733E" w:rsidP="0081222A">
            <w:pPr>
              <w:jc w:val="center"/>
            </w:pPr>
            <w:r w:rsidRPr="00DA3CEA">
              <w:t>2 000</w:t>
            </w:r>
          </w:p>
        </w:tc>
        <w:tc>
          <w:tcPr>
            <w:tcW w:w="709" w:type="dxa"/>
            <w:shd w:val="clear" w:color="auto" w:fill="auto"/>
            <w:tcMar>
              <w:left w:w="0" w:type="dxa"/>
              <w:right w:w="0" w:type="dxa"/>
            </w:tcMar>
            <w:vAlign w:val="center"/>
            <w:hideMark/>
          </w:tcPr>
          <w:p w14:paraId="3F2BD1A3" w14:textId="77777777" w:rsidR="00D5733E" w:rsidRPr="00DA3CEA" w:rsidRDefault="00D5733E" w:rsidP="0081222A">
            <w:pPr>
              <w:jc w:val="center"/>
            </w:pPr>
            <w:r w:rsidRPr="00DA3CEA">
              <w:t>714</w:t>
            </w:r>
          </w:p>
        </w:tc>
        <w:tc>
          <w:tcPr>
            <w:tcW w:w="665" w:type="dxa"/>
            <w:shd w:val="clear" w:color="auto" w:fill="auto"/>
            <w:tcMar>
              <w:left w:w="0" w:type="dxa"/>
              <w:right w:w="0" w:type="dxa"/>
            </w:tcMar>
            <w:vAlign w:val="center"/>
            <w:hideMark/>
          </w:tcPr>
          <w:p w14:paraId="0F161DCE"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E82152B"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F72E85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64823A7"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88C938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404CEC1"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77C8FBE" w14:textId="77777777" w:rsidR="00D5733E" w:rsidRPr="00DA3CEA" w:rsidRDefault="00D5733E" w:rsidP="0081222A">
            <w:pPr>
              <w:jc w:val="center"/>
            </w:pPr>
            <w:r w:rsidRPr="00DA3CEA">
              <w:t>2 714</w:t>
            </w:r>
          </w:p>
        </w:tc>
        <w:tc>
          <w:tcPr>
            <w:tcW w:w="1628" w:type="dxa"/>
            <w:vMerge w:val="restart"/>
            <w:shd w:val="clear" w:color="auto" w:fill="auto"/>
            <w:tcMar>
              <w:left w:w="0" w:type="dxa"/>
              <w:right w:w="0" w:type="dxa"/>
            </w:tcMar>
            <w:vAlign w:val="center"/>
            <w:hideMark/>
          </w:tcPr>
          <w:p w14:paraId="20A32665"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2E04B746"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04F177A3" w14:textId="77777777" w:rsidTr="001615FF">
        <w:tc>
          <w:tcPr>
            <w:tcW w:w="698" w:type="dxa"/>
            <w:vMerge/>
            <w:tcMar>
              <w:left w:w="0" w:type="dxa"/>
              <w:right w:w="0" w:type="dxa"/>
            </w:tcMar>
            <w:vAlign w:val="center"/>
            <w:hideMark/>
          </w:tcPr>
          <w:p w14:paraId="0FE5ABC2" w14:textId="77777777" w:rsidR="00D5733E" w:rsidRPr="00DA3CEA" w:rsidRDefault="00D5733E" w:rsidP="0081222A"/>
        </w:tc>
        <w:tc>
          <w:tcPr>
            <w:tcW w:w="2563" w:type="dxa"/>
            <w:vMerge/>
            <w:tcMar>
              <w:left w:w="0" w:type="dxa"/>
              <w:right w:w="0" w:type="dxa"/>
            </w:tcMar>
            <w:vAlign w:val="center"/>
            <w:hideMark/>
          </w:tcPr>
          <w:p w14:paraId="78FAEC24" w14:textId="77777777" w:rsidR="00D5733E" w:rsidRPr="00DA3CEA" w:rsidRDefault="00D5733E" w:rsidP="0081222A"/>
        </w:tc>
        <w:tc>
          <w:tcPr>
            <w:tcW w:w="1559" w:type="dxa"/>
            <w:vMerge/>
            <w:tcMar>
              <w:left w:w="0" w:type="dxa"/>
              <w:right w:w="0" w:type="dxa"/>
            </w:tcMar>
            <w:vAlign w:val="center"/>
            <w:hideMark/>
          </w:tcPr>
          <w:p w14:paraId="4D4229E6" w14:textId="77777777" w:rsidR="00D5733E" w:rsidRPr="00DA3CEA" w:rsidRDefault="00D5733E" w:rsidP="0081222A"/>
        </w:tc>
        <w:tc>
          <w:tcPr>
            <w:tcW w:w="1565" w:type="dxa"/>
            <w:vMerge/>
            <w:tcMar>
              <w:left w:w="0" w:type="dxa"/>
              <w:right w:w="0" w:type="dxa"/>
            </w:tcMar>
            <w:vAlign w:val="center"/>
            <w:hideMark/>
          </w:tcPr>
          <w:p w14:paraId="7E4E2A1A" w14:textId="77777777" w:rsidR="00D5733E" w:rsidRPr="00DA3CEA" w:rsidRDefault="00D5733E" w:rsidP="0081222A"/>
        </w:tc>
        <w:tc>
          <w:tcPr>
            <w:tcW w:w="709" w:type="dxa"/>
            <w:vMerge/>
            <w:tcMar>
              <w:left w:w="0" w:type="dxa"/>
              <w:right w:w="0" w:type="dxa"/>
            </w:tcMar>
            <w:vAlign w:val="center"/>
            <w:hideMark/>
          </w:tcPr>
          <w:p w14:paraId="17B22793" w14:textId="77777777" w:rsidR="00D5733E" w:rsidRPr="00DA3CEA" w:rsidRDefault="00D5733E" w:rsidP="0081222A"/>
        </w:tc>
        <w:tc>
          <w:tcPr>
            <w:tcW w:w="600" w:type="dxa"/>
            <w:vMerge/>
            <w:tcMar>
              <w:left w:w="0" w:type="dxa"/>
              <w:right w:w="0" w:type="dxa"/>
            </w:tcMar>
            <w:vAlign w:val="center"/>
            <w:hideMark/>
          </w:tcPr>
          <w:p w14:paraId="28A4FD42" w14:textId="77777777" w:rsidR="00D5733E" w:rsidRPr="00DA3CEA" w:rsidRDefault="00D5733E" w:rsidP="0081222A"/>
        </w:tc>
        <w:tc>
          <w:tcPr>
            <w:tcW w:w="964" w:type="dxa"/>
            <w:vMerge/>
            <w:tcMar>
              <w:left w:w="0" w:type="dxa"/>
              <w:right w:w="0" w:type="dxa"/>
            </w:tcMar>
            <w:vAlign w:val="center"/>
            <w:hideMark/>
          </w:tcPr>
          <w:p w14:paraId="5C94920F" w14:textId="77777777" w:rsidR="00D5733E" w:rsidRPr="00DA3CEA" w:rsidRDefault="00D5733E" w:rsidP="0081222A"/>
        </w:tc>
        <w:tc>
          <w:tcPr>
            <w:tcW w:w="1843" w:type="dxa"/>
            <w:shd w:val="clear" w:color="auto" w:fill="auto"/>
            <w:tcMar>
              <w:left w:w="0" w:type="dxa"/>
              <w:right w:w="0" w:type="dxa"/>
            </w:tcMar>
            <w:vAlign w:val="center"/>
            <w:hideMark/>
          </w:tcPr>
          <w:p w14:paraId="4AB4356C"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7E724041"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017FD85"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33658D31"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9E65B48"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548AF65"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07DB88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21C7F7C"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A53A89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677877E"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295B00F"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33900DA3" w14:textId="77777777" w:rsidR="00D5733E" w:rsidRPr="00DA3CEA" w:rsidRDefault="00D5733E" w:rsidP="0081222A"/>
        </w:tc>
        <w:tc>
          <w:tcPr>
            <w:tcW w:w="2013" w:type="dxa"/>
            <w:vMerge/>
            <w:tcMar>
              <w:left w:w="0" w:type="dxa"/>
              <w:right w:w="0" w:type="dxa"/>
            </w:tcMar>
            <w:vAlign w:val="center"/>
            <w:hideMark/>
          </w:tcPr>
          <w:p w14:paraId="3867E60E" w14:textId="77777777" w:rsidR="00D5733E" w:rsidRPr="00DA3CEA" w:rsidRDefault="00D5733E" w:rsidP="0081222A"/>
        </w:tc>
      </w:tr>
      <w:tr w:rsidR="00D5733E" w:rsidRPr="00DA3CEA" w14:paraId="62E73318" w14:textId="77777777" w:rsidTr="001615FF">
        <w:tc>
          <w:tcPr>
            <w:tcW w:w="698" w:type="dxa"/>
            <w:vMerge/>
            <w:tcMar>
              <w:left w:w="0" w:type="dxa"/>
              <w:right w:w="0" w:type="dxa"/>
            </w:tcMar>
            <w:vAlign w:val="center"/>
            <w:hideMark/>
          </w:tcPr>
          <w:p w14:paraId="3E8765CE" w14:textId="77777777" w:rsidR="00D5733E" w:rsidRPr="00DA3CEA" w:rsidRDefault="00D5733E" w:rsidP="0081222A"/>
        </w:tc>
        <w:tc>
          <w:tcPr>
            <w:tcW w:w="2563" w:type="dxa"/>
            <w:vMerge/>
            <w:tcMar>
              <w:left w:w="0" w:type="dxa"/>
              <w:right w:w="0" w:type="dxa"/>
            </w:tcMar>
            <w:vAlign w:val="center"/>
            <w:hideMark/>
          </w:tcPr>
          <w:p w14:paraId="6B597583" w14:textId="77777777" w:rsidR="00D5733E" w:rsidRPr="00DA3CEA" w:rsidRDefault="00D5733E" w:rsidP="0081222A"/>
        </w:tc>
        <w:tc>
          <w:tcPr>
            <w:tcW w:w="1559" w:type="dxa"/>
            <w:vMerge/>
            <w:tcMar>
              <w:left w:w="0" w:type="dxa"/>
              <w:right w:w="0" w:type="dxa"/>
            </w:tcMar>
            <w:vAlign w:val="center"/>
            <w:hideMark/>
          </w:tcPr>
          <w:p w14:paraId="61FE0F16" w14:textId="77777777" w:rsidR="00D5733E" w:rsidRPr="00DA3CEA" w:rsidRDefault="00D5733E" w:rsidP="0081222A"/>
        </w:tc>
        <w:tc>
          <w:tcPr>
            <w:tcW w:w="1565" w:type="dxa"/>
            <w:vMerge/>
            <w:tcMar>
              <w:left w:w="0" w:type="dxa"/>
              <w:right w:w="0" w:type="dxa"/>
            </w:tcMar>
            <w:vAlign w:val="center"/>
            <w:hideMark/>
          </w:tcPr>
          <w:p w14:paraId="6A95996E" w14:textId="77777777" w:rsidR="00D5733E" w:rsidRPr="00DA3CEA" w:rsidRDefault="00D5733E" w:rsidP="0081222A"/>
        </w:tc>
        <w:tc>
          <w:tcPr>
            <w:tcW w:w="709" w:type="dxa"/>
            <w:vMerge/>
            <w:tcMar>
              <w:left w:w="0" w:type="dxa"/>
              <w:right w:w="0" w:type="dxa"/>
            </w:tcMar>
            <w:vAlign w:val="center"/>
            <w:hideMark/>
          </w:tcPr>
          <w:p w14:paraId="082BF405" w14:textId="77777777" w:rsidR="00D5733E" w:rsidRPr="00DA3CEA" w:rsidRDefault="00D5733E" w:rsidP="0081222A"/>
        </w:tc>
        <w:tc>
          <w:tcPr>
            <w:tcW w:w="600" w:type="dxa"/>
            <w:vMerge/>
            <w:tcMar>
              <w:left w:w="0" w:type="dxa"/>
              <w:right w:w="0" w:type="dxa"/>
            </w:tcMar>
            <w:vAlign w:val="center"/>
            <w:hideMark/>
          </w:tcPr>
          <w:p w14:paraId="193D1C3D" w14:textId="77777777" w:rsidR="00D5733E" w:rsidRPr="00DA3CEA" w:rsidRDefault="00D5733E" w:rsidP="0081222A"/>
        </w:tc>
        <w:tc>
          <w:tcPr>
            <w:tcW w:w="964" w:type="dxa"/>
            <w:vMerge/>
            <w:tcMar>
              <w:left w:w="0" w:type="dxa"/>
              <w:right w:w="0" w:type="dxa"/>
            </w:tcMar>
            <w:vAlign w:val="center"/>
            <w:hideMark/>
          </w:tcPr>
          <w:p w14:paraId="58712162" w14:textId="77777777" w:rsidR="00D5733E" w:rsidRPr="00DA3CEA" w:rsidRDefault="00D5733E" w:rsidP="0081222A"/>
        </w:tc>
        <w:tc>
          <w:tcPr>
            <w:tcW w:w="1843" w:type="dxa"/>
            <w:shd w:val="clear" w:color="auto" w:fill="auto"/>
            <w:tcMar>
              <w:left w:w="0" w:type="dxa"/>
              <w:right w:w="0" w:type="dxa"/>
            </w:tcMar>
            <w:vAlign w:val="center"/>
            <w:hideMark/>
          </w:tcPr>
          <w:p w14:paraId="071A828C"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1F0EF573" w14:textId="77777777" w:rsidR="00D5733E" w:rsidRPr="00DA3CEA" w:rsidRDefault="00D5733E" w:rsidP="0081222A">
            <w:pPr>
              <w:jc w:val="center"/>
            </w:pPr>
            <w:r w:rsidRPr="00DA3CEA">
              <w:t>7 164</w:t>
            </w:r>
          </w:p>
        </w:tc>
        <w:tc>
          <w:tcPr>
            <w:tcW w:w="709" w:type="dxa"/>
            <w:shd w:val="clear" w:color="auto" w:fill="auto"/>
            <w:tcMar>
              <w:left w:w="0" w:type="dxa"/>
              <w:right w:w="0" w:type="dxa"/>
            </w:tcMar>
            <w:vAlign w:val="center"/>
            <w:hideMark/>
          </w:tcPr>
          <w:p w14:paraId="1BEB0649" w14:textId="77777777" w:rsidR="00D5733E" w:rsidRPr="00DA3CEA" w:rsidRDefault="00D5733E" w:rsidP="0081222A">
            <w:pPr>
              <w:jc w:val="center"/>
            </w:pPr>
            <w:r w:rsidRPr="00DA3CEA">
              <w:t>2 000</w:t>
            </w:r>
          </w:p>
        </w:tc>
        <w:tc>
          <w:tcPr>
            <w:tcW w:w="709" w:type="dxa"/>
            <w:shd w:val="clear" w:color="auto" w:fill="auto"/>
            <w:tcMar>
              <w:left w:w="0" w:type="dxa"/>
              <w:right w:w="0" w:type="dxa"/>
            </w:tcMar>
            <w:vAlign w:val="center"/>
            <w:hideMark/>
          </w:tcPr>
          <w:p w14:paraId="225CD944" w14:textId="77777777" w:rsidR="00D5733E" w:rsidRPr="00DA3CEA" w:rsidRDefault="00D5733E" w:rsidP="0081222A">
            <w:pPr>
              <w:jc w:val="center"/>
            </w:pPr>
            <w:r w:rsidRPr="00DA3CEA">
              <w:t>714</w:t>
            </w:r>
          </w:p>
        </w:tc>
        <w:tc>
          <w:tcPr>
            <w:tcW w:w="665" w:type="dxa"/>
            <w:shd w:val="clear" w:color="auto" w:fill="auto"/>
            <w:tcMar>
              <w:left w:w="0" w:type="dxa"/>
              <w:right w:w="0" w:type="dxa"/>
            </w:tcMar>
            <w:vAlign w:val="center"/>
            <w:hideMark/>
          </w:tcPr>
          <w:p w14:paraId="5F07C8C3"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48ADD07C"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4F23F140"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30EAF3AD"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092FC0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1DA8921"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7CB9DDE" w14:textId="77777777" w:rsidR="00D5733E" w:rsidRPr="00DA3CEA" w:rsidRDefault="00D5733E" w:rsidP="0081222A">
            <w:pPr>
              <w:jc w:val="center"/>
            </w:pPr>
            <w:r w:rsidRPr="00DA3CEA">
              <w:t>2 714</w:t>
            </w:r>
          </w:p>
        </w:tc>
        <w:tc>
          <w:tcPr>
            <w:tcW w:w="1628" w:type="dxa"/>
            <w:vMerge/>
            <w:tcMar>
              <w:left w:w="0" w:type="dxa"/>
              <w:right w:w="0" w:type="dxa"/>
            </w:tcMar>
            <w:vAlign w:val="center"/>
            <w:hideMark/>
          </w:tcPr>
          <w:p w14:paraId="7974102E" w14:textId="77777777" w:rsidR="00D5733E" w:rsidRPr="00DA3CEA" w:rsidRDefault="00D5733E" w:rsidP="0081222A"/>
        </w:tc>
        <w:tc>
          <w:tcPr>
            <w:tcW w:w="2013" w:type="dxa"/>
            <w:vMerge/>
            <w:tcMar>
              <w:left w:w="0" w:type="dxa"/>
              <w:right w:w="0" w:type="dxa"/>
            </w:tcMar>
            <w:vAlign w:val="center"/>
            <w:hideMark/>
          </w:tcPr>
          <w:p w14:paraId="749DC04D" w14:textId="77777777" w:rsidR="00D5733E" w:rsidRPr="00DA3CEA" w:rsidRDefault="00D5733E" w:rsidP="0081222A"/>
        </w:tc>
      </w:tr>
      <w:tr w:rsidR="00D5733E" w:rsidRPr="00DA3CEA" w14:paraId="4BEE2179" w14:textId="77777777" w:rsidTr="001615FF">
        <w:tc>
          <w:tcPr>
            <w:tcW w:w="698" w:type="dxa"/>
            <w:vMerge w:val="restart"/>
            <w:shd w:val="clear" w:color="auto" w:fill="auto"/>
            <w:noWrap/>
            <w:tcMar>
              <w:left w:w="0" w:type="dxa"/>
              <w:right w:w="0" w:type="dxa"/>
            </w:tcMar>
            <w:vAlign w:val="center"/>
            <w:hideMark/>
          </w:tcPr>
          <w:p w14:paraId="5AA019ED" w14:textId="77777777" w:rsidR="00D5733E" w:rsidRPr="00DA3CEA" w:rsidRDefault="00D5733E" w:rsidP="0081222A">
            <w:pPr>
              <w:jc w:val="center"/>
            </w:pPr>
            <w:r w:rsidRPr="00DA3CEA">
              <w:t>3.2.18</w:t>
            </w:r>
          </w:p>
        </w:tc>
        <w:tc>
          <w:tcPr>
            <w:tcW w:w="2563" w:type="dxa"/>
            <w:vMerge w:val="restart"/>
            <w:shd w:val="clear" w:color="auto" w:fill="auto"/>
            <w:tcMar>
              <w:left w:w="0" w:type="dxa"/>
              <w:right w:w="0" w:type="dxa"/>
            </w:tcMar>
            <w:vAlign w:val="center"/>
            <w:hideMark/>
          </w:tcPr>
          <w:p w14:paraId="4B0F7CC0" w14:textId="77777777" w:rsidR="00D5733E" w:rsidRPr="00DA3CEA" w:rsidRDefault="00D5733E" w:rsidP="0081222A">
            <w:r w:rsidRPr="00DA3CEA">
              <w:t xml:space="preserve">Реконструкция участка тепловой сети по ул. Ленина, Т1,2 - 460метров </w:t>
            </w:r>
          </w:p>
        </w:tc>
        <w:tc>
          <w:tcPr>
            <w:tcW w:w="1559" w:type="dxa"/>
            <w:vMerge w:val="restart"/>
            <w:shd w:val="clear" w:color="auto" w:fill="auto"/>
            <w:tcMar>
              <w:left w:w="0" w:type="dxa"/>
              <w:right w:w="0" w:type="dxa"/>
            </w:tcMar>
            <w:vAlign w:val="center"/>
            <w:hideMark/>
          </w:tcPr>
          <w:p w14:paraId="2C31C1EB" w14:textId="77777777" w:rsidR="00D5733E" w:rsidRPr="00DA3CEA" w:rsidRDefault="00D5733E" w:rsidP="0081222A">
            <w:pPr>
              <w:jc w:val="center"/>
            </w:pPr>
            <w:r w:rsidRPr="00DA3CEA">
              <w:t>с. Антипаюта</w:t>
            </w:r>
          </w:p>
        </w:tc>
        <w:tc>
          <w:tcPr>
            <w:tcW w:w="1565" w:type="dxa"/>
            <w:vMerge w:val="restart"/>
            <w:shd w:val="clear" w:color="auto" w:fill="auto"/>
            <w:tcMar>
              <w:left w:w="0" w:type="dxa"/>
              <w:right w:w="0" w:type="dxa"/>
            </w:tcMar>
            <w:vAlign w:val="center"/>
            <w:hideMark/>
          </w:tcPr>
          <w:p w14:paraId="0BE92AFE"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0B2304DB"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597DE9F9" w14:textId="77777777" w:rsidR="00D5733E" w:rsidRPr="00DA3CEA" w:rsidRDefault="00D5733E" w:rsidP="0081222A">
            <w:pPr>
              <w:jc w:val="center"/>
            </w:pPr>
            <w:r w:rsidRPr="00DA3CEA">
              <w:t>460</w:t>
            </w:r>
          </w:p>
        </w:tc>
        <w:tc>
          <w:tcPr>
            <w:tcW w:w="964" w:type="dxa"/>
            <w:vMerge w:val="restart"/>
            <w:shd w:val="clear" w:color="auto" w:fill="auto"/>
            <w:tcMar>
              <w:left w:w="0" w:type="dxa"/>
              <w:right w:w="0" w:type="dxa"/>
            </w:tcMar>
            <w:vAlign w:val="center"/>
            <w:hideMark/>
          </w:tcPr>
          <w:p w14:paraId="4E85D9EF" w14:textId="77777777" w:rsidR="00D5733E" w:rsidRPr="00DA3CEA" w:rsidRDefault="00D5733E" w:rsidP="0081222A">
            <w:pPr>
              <w:jc w:val="center"/>
            </w:pPr>
            <w:r w:rsidRPr="00DA3CEA">
              <w:t>2021</w:t>
            </w:r>
          </w:p>
        </w:tc>
        <w:tc>
          <w:tcPr>
            <w:tcW w:w="1843" w:type="dxa"/>
            <w:shd w:val="clear" w:color="auto" w:fill="auto"/>
            <w:tcMar>
              <w:left w:w="0" w:type="dxa"/>
              <w:right w:w="0" w:type="dxa"/>
            </w:tcMar>
            <w:vAlign w:val="center"/>
            <w:hideMark/>
          </w:tcPr>
          <w:p w14:paraId="000695EC"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17B22806" w14:textId="77777777" w:rsidR="00D5733E" w:rsidRPr="00DA3CEA" w:rsidRDefault="00D5733E" w:rsidP="0081222A">
            <w:pPr>
              <w:jc w:val="center"/>
            </w:pPr>
            <w:r w:rsidRPr="00DA3CEA">
              <w:t>1 840</w:t>
            </w:r>
          </w:p>
        </w:tc>
        <w:tc>
          <w:tcPr>
            <w:tcW w:w="709" w:type="dxa"/>
            <w:shd w:val="clear" w:color="auto" w:fill="auto"/>
            <w:tcMar>
              <w:left w:w="0" w:type="dxa"/>
              <w:right w:w="0" w:type="dxa"/>
            </w:tcMar>
            <w:vAlign w:val="center"/>
            <w:hideMark/>
          </w:tcPr>
          <w:p w14:paraId="28B624E1"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EB1A3CC"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FE5AB7E"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8F0C749"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6819EC1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582635A"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62A545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0F2E6AD"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188367D"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719F49BA"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06DC4921"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419BAABE" w14:textId="77777777" w:rsidTr="001615FF">
        <w:tc>
          <w:tcPr>
            <w:tcW w:w="698" w:type="dxa"/>
            <w:vMerge/>
            <w:tcMar>
              <w:left w:w="0" w:type="dxa"/>
              <w:right w:w="0" w:type="dxa"/>
            </w:tcMar>
            <w:vAlign w:val="center"/>
            <w:hideMark/>
          </w:tcPr>
          <w:p w14:paraId="0986F86D" w14:textId="77777777" w:rsidR="00D5733E" w:rsidRPr="00DA3CEA" w:rsidRDefault="00D5733E" w:rsidP="0081222A"/>
        </w:tc>
        <w:tc>
          <w:tcPr>
            <w:tcW w:w="2563" w:type="dxa"/>
            <w:vMerge/>
            <w:tcMar>
              <w:left w:w="0" w:type="dxa"/>
              <w:right w:w="0" w:type="dxa"/>
            </w:tcMar>
            <w:vAlign w:val="center"/>
            <w:hideMark/>
          </w:tcPr>
          <w:p w14:paraId="19F51C6E" w14:textId="77777777" w:rsidR="00D5733E" w:rsidRPr="00DA3CEA" w:rsidRDefault="00D5733E" w:rsidP="0081222A"/>
        </w:tc>
        <w:tc>
          <w:tcPr>
            <w:tcW w:w="1559" w:type="dxa"/>
            <w:vMerge/>
            <w:tcMar>
              <w:left w:w="0" w:type="dxa"/>
              <w:right w:w="0" w:type="dxa"/>
            </w:tcMar>
            <w:vAlign w:val="center"/>
            <w:hideMark/>
          </w:tcPr>
          <w:p w14:paraId="6B506F97" w14:textId="77777777" w:rsidR="00D5733E" w:rsidRPr="00DA3CEA" w:rsidRDefault="00D5733E" w:rsidP="0081222A"/>
        </w:tc>
        <w:tc>
          <w:tcPr>
            <w:tcW w:w="1565" w:type="dxa"/>
            <w:vMerge/>
            <w:tcMar>
              <w:left w:w="0" w:type="dxa"/>
              <w:right w:w="0" w:type="dxa"/>
            </w:tcMar>
            <w:vAlign w:val="center"/>
            <w:hideMark/>
          </w:tcPr>
          <w:p w14:paraId="07D5E693" w14:textId="77777777" w:rsidR="00D5733E" w:rsidRPr="00DA3CEA" w:rsidRDefault="00D5733E" w:rsidP="0081222A"/>
        </w:tc>
        <w:tc>
          <w:tcPr>
            <w:tcW w:w="709" w:type="dxa"/>
            <w:vMerge/>
            <w:tcMar>
              <w:left w:w="0" w:type="dxa"/>
              <w:right w:w="0" w:type="dxa"/>
            </w:tcMar>
            <w:vAlign w:val="center"/>
            <w:hideMark/>
          </w:tcPr>
          <w:p w14:paraId="33FB4C7A" w14:textId="77777777" w:rsidR="00D5733E" w:rsidRPr="00DA3CEA" w:rsidRDefault="00D5733E" w:rsidP="0081222A"/>
        </w:tc>
        <w:tc>
          <w:tcPr>
            <w:tcW w:w="600" w:type="dxa"/>
            <w:vMerge/>
            <w:tcMar>
              <w:left w:w="0" w:type="dxa"/>
              <w:right w:w="0" w:type="dxa"/>
            </w:tcMar>
            <w:vAlign w:val="center"/>
            <w:hideMark/>
          </w:tcPr>
          <w:p w14:paraId="4AB1AB34" w14:textId="77777777" w:rsidR="00D5733E" w:rsidRPr="00DA3CEA" w:rsidRDefault="00D5733E" w:rsidP="0081222A"/>
        </w:tc>
        <w:tc>
          <w:tcPr>
            <w:tcW w:w="964" w:type="dxa"/>
            <w:vMerge/>
            <w:tcMar>
              <w:left w:w="0" w:type="dxa"/>
              <w:right w:w="0" w:type="dxa"/>
            </w:tcMar>
            <w:vAlign w:val="center"/>
            <w:hideMark/>
          </w:tcPr>
          <w:p w14:paraId="1D01BD4A" w14:textId="77777777" w:rsidR="00D5733E" w:rsidRPr="00DA3CEA" w:rsidRDefault="00D5733E" w:rsidP="0081222A"/>
        </w:tc>
        <w:tc>
          <w:tcPr>
            <w:tcW w:w="1843" w:type="dxa"/>
            <w:shd w:val="clear" w:color="auto" w:fill="auto"/>
            <w:tcMar>
              <w:left w:w="0" w:type="dxa"/>
              <w:right w:w="0" w:type="dxa"/>
            </w:tcMar>
            <w:vAlign w:val="center"/>
            <w:hideMark/>
          </w:tcPr>
          <w:p w14:paraId="66C779BA"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0D95B71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39E34D1"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275CFDA2"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357B032C"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B358839"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FB7D95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B1A726B"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0A43E1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7EF2D02"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D9E7D18"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6431D39D" w14:textId="77777777" w:rsidR="00D5733E" w:rsidRPr="00DA3CEA" w:rsidRDefault="00D5733E" w:rsidP="0081222A"/>
        </w:tc>
        <w:tc>
          <w:tcPr>
            <w:tcW w:w="2013" w:type="dxa"/>
            <w:vMerge/>
            <w:tcMar>
              <w:left w:w="0" w:type="dxa"/>
              <w:right w:w="0" w:type="dxa"/>
            </w:tcMar>
            <w:vAlign w:val="center"/>
            <w:hideMark/>
          </w:tcPr>
          <w:p w14:paraId="66901C54" w14:textId="77777777" w:rsidR="00D5733E" w:rsidRPr="00DA3CEA" w:rsidRDefault="00D5733E" w:rsidP="0081222A"/>
        </w:tc>
      </w:tr>
      <w:tr w:rsidR="00D5733E" w:rsidRPr="00DA3CEA" w14:paraId="45B16845" w14:textId="77777777" w:rsidTr="001615FF">
        <w:tc>
          <w:tcPr>
            <w:tcW w:w="698" w:type="dxa"/>
            <w:vMerge/>
            <w:tcMar>
              <w:left w:w="0" w:type="dxa"/>
              <w:right w:w="0" w:type="dxa"/>
            </w:tcMar>
            <w:vAlign w:val="center"/>
            <w:hideMark/>
          </w:tcPr>
          <w:p w14:paraId="0BF207E7" w14:textId="77777777" w:rsidR="00D5733E" w:rsidRPr="00DA3CEA" w:rsidRDefault="00D5733E" w:rsidP="0081222A"/>
        </w:tc>
        <w:tc>
          <w:tcPr>
            <w:tcW w:w="2563" w:type="dxa"/>
            <w:vMerge/>
            <w:tcMar>
              <w:left w:w="0" w:type="dxa"/>
              <w:right w:w="0" w:type="dxa"/>
            </w:tcMar>
            <w:vAlign w:val="center"/>
            <w:hideMark/>
          </w:tcPr>
          <w:p w14:paraId="5F25EA54" w14:textId="77777777" w:rsidR="00D5733E" w:rsidRPr="00DA3CEA" w:rsidRDefault="00D5733E" w:rsidP="0081222A"/>
        </w:tc>
        <w:tc>
          <w:tcPr>
            <w:tcW w:w="1559" w:type="dxa"/>
            <w:vMerge/>
            <w:tcMar>
              <w:left w:w="0" w:type="dxa"/>
              <w:right w:w="0" w:type="dxa"/>
            </w:tcMar>
            <w:vAlign w:val="center"/>
            <w:hideMark/>
          </w:tcPr>
          <w:p w14:paraId="4C9B884F" w14:textId="77777777" w:rsidR="00D5733E" w:rsidRPr="00DA3CEA" w:rsidRDefault="00D5733E" w:rsidP="0081222A"/>
        </w:tc>
        <w:tc>
          <w:tcPr>
            <w:tcW w:w="1565" w:type="dxa"/>
            <w:vMerge/>
            <w:tcMar>
              <w:left w:w="0" w:type="dxa"/>
              <w:right w:w="0" w:type="dxa"/>
            </w:tcMar>
            <w:vAlign w:val="center"/>
            <w:hideMark/>
          </w:tcPr>
          <w:p w14:paraId="05C918D8" w14:textId="77777777" w:rsidR="00D5733E" w:rsidRPr="00DA3CEA" w:rsidRDefault="00D5733E" w:rsidP="0081222A"/>
        </w:tc>
        <w:tc>
          <w:tcPr>
            <w:tcW w:w="709" w:type="dxa"/>
            <w:vMerge/>
            <w:tcMar>
              <w:left w:w="0" w:type="dxa"/>
              <w:right w:w="0" w:type="dxa"/>
            </w:tcMar>
            <w:vAlign w:val="center"/>
            <w:hideMark/>
          </w:tcPr>
          <w:p w14:paraId="0ECAB74A" w14:textId="77777777" w:rsidR="00D5733E" w:rsidRPr="00DA3CEA" w:rsidRDefault="00D5733E" w:rsidP="0081222A"/>
        </w:tc>
        <w:tc>
          <w:tcPr>
            <w:tcW w:w="600" w:type="dxa"/>
            <w:vMerge/>
            <w:tcMar>
              <w:left w:w="0" w:type="dxa"/>
              <w:right w:w="0" w:type="dxa"/>
            </w:tcMar>
            <w:vAlign w:val="center"/>
            <w:hideMark/>
          </w:tcPr>
          <w:p w14:paraId="11E65ACB" w14:textId="77777777" w:rsidR="00D5733E" w:rsidRPr="00DA3CEA" w:rsidRDefault="00D5733E" w:rsidP="0081222A"/>
        </w:tc>
        <w:tc>
          <w:tcPr>
            <w:tcW w:w="964" w:type="dxa"/>
            <w:vMerge/>
            <w:tcMar>
              <w:left w:w="0" w:type="dxa"/>
              <w:right w:w="0" w:type="dxa"/>
            </w:tcMar>
            <w:vAlign w:val="center"/>
            <w:hideMark/>
          </w:tcPr>
          <w:p w14:paraId="4D35C71B" w14:textId="77777777" w:rsidR="00D5733E" w:rsidRPr="00DA3CEA" w:rsidRDefault="00D5733E" w:rsidP="0081222A"/>
        </w:tc>
        <w:tc>
          <w:tcPr>
            <w:tcW w:w="1843" w:type="dxa"/>
            <w:shd w:val="clear" w:color="auto" w:fill="auto"/>
            <w:tcMar>
              <w:left w:w="0" w:type="dxa"/>
              <w:right w:w="0" w:type="dxa"/>
            </w:tcMar>
            <w:vAlign w:val="center"/>
            <w:hideMark/>
          </w:tcPr>
          <w:p w14:paraId="23243AD7"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3FF21063" w14:textId="77777777" w:rsidR="00D5733E" w:rsidRPr="00DA3CEA" w:rsidRDefault="00D5733E" w:rsidP="0081222A">
            <w:pPr>
              <w:jc w:val="center"/>
            </w:pPr>
            <w:r w:rsidRPr="00DA3CEA">
              <w:t>1 840</w:t>
            </w:r>
          </w:p>
        </w:tc>
        <w:tc>
          <w:tcPr>
            <w:tcW w:w="709" w:type="dxa"/>
            <w:shd w:val="clear" w:color="auto" w:fill="auto"/>
            <w:tcMar>
              <w:left w:w="0" w:type="dxa"/>
              <w:right w:w="0" w:type="dxa"/>
            </w:tcMar>
            <w:vAlign w:val="center"/>
            <w:hideMark/>
          </w:tcPr>
          <w:p w14:paraId="446B8E5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D407A6B"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5DA53A67"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26BE7209"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73299D55"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1E85AC75"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935D19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0B6FDA0"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72CC68E"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4BCA10EC" w14:textId="77777777" w:rsidR="00D5733E" w:rsidRPr="00DA3CEA" w:rsidRDefault="00D5733E" w:rsidP="0081222A"/>
        </w:tc>
        <w:tc>
          <w:tcPr>
            <w:tcW w:w="2013" w:type="dxa"/>
            <w:vMerge/>
            <w:tcMar>
              <w:left w:w="0" w:type="dxa"/>
              <w:right w:w="0" w:type="dxa"/>
            </w:tcMar>
            <w:vAlign w:val="center"/>
            <w:hideMark/>
          </w:tcPr>
          <w:p w14:paraId="21F817AF" w14:textId="77777777" w:rsidR="00D5733E" w:rsidRPr="00DA3CEA" w:rsidRDefault="00D5733E" w:rsidP="0081222A"/>
        </w:tc>
      </w:tr>
      <w:tr w:rsidR="00D5733E" w:rsidRPr="00DA3CEA" w14:paraId="5C7B18A8" w14:textId="77777777" w:rsidTr="001615FF">
        <w:tc>
          <w:tcPr>
            <w:tcW w:w="698" w:type="dxa"/>
            <w:vMerge w:val="restart"/>
            <w:shd w:val="clear" w:color="auto" w:fill="auto"/>
            <w:noWrap/>
            <w:tcMar>
              <w:left w:w="0" w:type="dxa"/>
              <w:right w:w="0" w:type="dxa"/>
            </w:tcMar>
            <w:vAlign w:val="center"/>
            <w:hideMark/>
          </w:tcPr>
          <w:p w14:paraId="41F9F4C9" w14:textId="77777777" w:rsidR="00D5733E" w:rsidRPr="00DA3CEA" w:rsidRDefault="00D5733E" w:rsidP="0081222A">
            <w:pPr>
              <w:jc w:val="center"/>
            </w:pPr>
            <w:r w:rsidRPr="00DA3CEA">
              <w:t>3.2.19</w:t>
            </w:r>
          </w:p>
        </w:tc>
        <w:tc>
          <w:tcPr>
            <w:tcW w:w="2563" w:type="dxa"/>
            <w:vMerge w:val="restart"/>
            <w:shd w:val="clear" w:color="auto" w:fill="auto"/>
            <w:tcMar>
              <w:left w:w="0" w:type="dxa"/>
              <w:right w:w="0" w:type="dxa"/>
            </w:tcMar>
            <w:vAlign w:val="center"/>
            <w:hideMark/>
          </w:tcPr>
          <w:p w14:paraId="2D309511" w14:textId="77777777" w:rsidR="00D5733E" w:rsidRPr="00DA3CEA" w:rsidRDefault="00D5733E" w:rsidP="0081222A">
            <w:r w:rsidRPr="00DA3CEA">
              <w:t>Реконструкция участка тепловой сети «Котельная -Юбилейная 11</w:t>
            </w:r>
            <w:r>
              <w:t>»</w:t>
            </w:r>
            <w:r w:rsidRPr="00DA3CEA">
              <w:t>, Т1,2 ду250-200м. -300метров</w:t>
            </w:r>
          </w:p>
        </w:tc>
        <w:tc>
          <w:tcPr>
            <w:tcW w:w="1559" w:type="dxa"/>
            <w:vMerge w:val="restart"/>
            <w:shd w:val="clear" w:color="auto" w:fill="auto"/>
            <w:tcMar>
              <w:left w:w="0" w:type="dxa"/>
              <w:right w:w="0" w:type="dxa"/>
            </w:tcMar>
            <w:vAlign w:val="center"/>
            <w:hideMark/>
          </w:tcPr>
          <w:p w14:paraId="3BD3830B" w14:textId="77777777" w:rsidR="00D5733E" w:rsidRPr="00DA3CEA" w:rsidRDefault="00D5733E" w:rsidP="0081222A">
            <w:pPr>
              <w:jc w:val="center"/>
            </w:pPr>
            <w:r w:rsidRPr="00DA3CEA">
              <w:t>с. Антипаюта</w:t>
            </w:r>
          </w:p>
        </w:tc>
        <w:tc>
          <w:tcPr>
            <w:tcW w:w="1565" w:type="dxa"/>
            <w:vMerge w:val="restart"/>
            <w:shd w:val="clear" w:color="auto" w:fill="auto"/>
            <w:tcMar>
              <w:left w:w="0" w:type="dxa"/>
              <w:right w:w="0" w:type="dxa"/>
            </w:tcMar>
            <w:vAlign w:val="center"/>
            <w:hideMark/>
          </w:tcPr>
          <w:p w14:paraId="3C571CFB"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74FF96CE"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0C4963EF" w14:textId="77777777" w:rsidR="00D5733E" w:rsidRPr="00DA3CEA" w:rsidRDefault="00D5733E" w:rsidP="0081222A">
            <w:pPr>
              <w:jc w:val="center"/>
            </w:pPr>
            <w:r w:rsidRPr="00DA3CEA">
              <w:t>300</w:t>
            </w:r>
          </w:p>
        </w:tc>
        <w:tc>
          <w:tcPr>
            <w:tcW w:w="964" w:type="dxa"/>
            <w:vMerge w:val="restart"/>
            <w:shd w:val="clear" w:color="auto" w:fill="auto"/>
            <w:tcMar>
              <w:left w:w="0" w:type="dxa"/>
              <w:right w:w="0" w:type="dxa"/>
            </w:tcMar>
            <w:vAlign w:val="center"/>
            <w:hideMark/>
          </w:tcPr>
          <w:p w14:paraId="768B8E7B" w14:textId="77777777" w:rsidR="00D5733E" w:rsidRPr="00DA3CEA" w:rsidRDefault="00D5733E" w:rsidP="0081222A">
            <w:pPr>
              <w:jc w:val="center"/>
            </w:pPr>
            <w:r w:rsidRPr="00DA3CEA">
              <w:t>2021</w:t>
            </w:r>
          </w:p>
        </w:tc>
        <w:tc>
          <w:tcPr>
            <w:tcW w:w="1843" w:type="dxa"/>
            <w:shd w:val="clear" w:color="auto" w:fill="auto"/>
            <w:tcMar>
              <w:left w:w="0" w:type="dxa"/>
              <w:right w:w="0" w:type="dxa"/>
            </w:tcMar>
            <w:vAlign w:val="center"/>
            <w:hideMark/>
          </w:tcPr>
          <w:p w14:paraId="62E5E989"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293D197E" w14:textId="77777777" w:rsidR="00D5733E" w:rsidRPr="00DA3CEA" w:rsidRDefault="00D5733E" w:rsidP="0081222A">
            <w:pPr>
              <w:jc w:val="center"/>
            </w:pPr>
            <w:r w:rsidRPr="00DA3CEA">
              <w:t>1 800</w:t>
            </w:r>
          </w:p>
        </w:tc>
        <w:tc>
          <w:tcPr>
            <w:tcW w:w="709" w:type="dxa"/>
            <w:shd w:val="clear" w:color="auto" w:fill="auto"/>
            <w:tcMar>
              <w:left w:w="0" w:type="dxa"/>
              <w:right w:w="0" w:type="dxa"/>
            </w:tcMar>
            <w:vAlign w:val="center"/>
            <w:hideMark/>
          </w:tcPr>
          <w:p w14:paraId="2807BFC1"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4C5425CE"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33B2FBE"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0A3790C"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A677FD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FA09468"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E6A14D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6ADC197"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2E876A6"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3B1CB25F"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56F3A7D9"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08E7D1B2" w14:textId="77777777" w:rsidTr="001615FF">
        <w:tc>
          <w:tcPr>
            <w:tcW w:w="698" w:type="dxa"/>
            <w:vMerge/>
            <w:tcMar>
              <w:left w:w="0" w:type="dxa"/>
              <w:right w:w="0" w:type="dxa"/>
            </w:tcMar>
            <w:vAlign w:val="center"/>
            <w:hideMark/>
          </w:tcPr>
          <w:p w14:paraId="796DC34A" w14:textId="77777777" w:rsidR="00D5733E" w:rsidRPr="00DA3CEA" w:rsidRDefault="00D5733E" w:rsidP="0081222A"/>
        </w:tc>
        <w:tc>
          <w:tcPr>
            <w:tcW w:w="2563" w:type="dxa"/>
            <w:vMerge/>
            <w:tcMar>
              <w:left w:w="0" w:type="dxa"/>
              <w:right w:w="0" w:type="dxa"/>
            </w:tcMar>
            <w:vAlign w:val="center"/>
            <w:hideMark/>
          </w:tcPr>
          <w:p w14:paraId="02E9DB0F" w14:textId="77777777" w:rsidR="00D5733E" w:rsidRPr="00DA3CEA" w:rsidRDefault="00D5733E" w:rsidP="0081222A"/>
        </w:tc>
        <w:tc>
          <w:tcPr>
            <w:tcW w:w="1559" w:type="dxa"/>
            <w:vMerge/>
            <w:tcMar>
              <w:left w:w="0" w:type="dxa"/>
              <w:right w:w="0" w:type="dxa"/>
            </w:tcMar>
            <w:vAlign w:val="center"/>
            <w:hideMark/>
          </w:tcPr>
          <w:p w14:paraId="60857496" w14:textId="77777777" w:rsidR="00D5733E" w:rsidRPr="00DA3CEA" w:rsidRDefault="00D5733E" w:rsidP="0081222A"/>
        </w:tc>
        <w:tc>
          <w:tcPr>
            <w:tcW w:w="1565" w:type="dxa"/>
            <w:vMerge/>
            <w:tcMar>
              <w:left w:w="0" w:type="dxa"/>
              <w:right w:w="0" w:type="dxa"/>
            </w:tcMar>
            <w:vAlign w:val="center"/>
            <w:hideMark/>
          </w:tcPr>
          <w:p w14:paraId="7AD689CA" w14:textId="77777777" w:rsidR="00D5733E" w:rsidRPr="00DA3CEA" w:rsidRDefault="00D5733E" w:rsidP="0081222A"/>
        </w:tc>
        <w:tc>
          <w:tcPr>
            <w:tcW w:w="709" w:type="dxa"/>
            <w:vMerge/>
            <w:tcMar>
              <w:left w:w="0" w:type="dxa"/>
              <w:right w:w="0" w:type="dxa"/>
            </w:tcMar>
            <w:vAlign w:val="center"/>
            <w:hideMark/>
          </w:tcPr>
          <w:p w14:paraId="1370FF6D" w14:textId="77777777" w:rsidR="00D5733E" w:rsidRPr="00DA3CEA" w:rsidRDefault="00D5733E" w:rsidP="0081222A"/>
        </w:tc>
        <w:tc>
          <w:tcPr>
            <w:tcW w:w="600" w:type="dxa"/>
            <w:vMerge/>
            <w:tcMar>
              <w:left w:w="0" w:type="dxa"/>
              <w:right w:w="0" w:type="dxa"/>
            </w:tcMar>
            <w:vAlign w:val="center"/>
            <w:hideMark/>
          </w:tcPr>
          <w:p w14:paraId="7103A195" w14:textId="77777777" w:rsidR="00D5733E" w:rsidRPr="00DA3CEA" w:rsidRDefault="00D5733E" w:rsidP="0081222A"/>
        </w:tc>
        <w:tc>
          <w:tcPr>
            <w:tcW w:w="964" w:type="dxa"/>
            <w:vMerge/>
            <w:tcMar>
              <w:left w:w="0" w:type="dxa"/>
              <w:right w:w="0" w:type="dxa"/>
            </w:tcMar>
            <w:vAlign w:val="center"/>
            <w:hideMark/>
          </w:tcPr>
          <w:p w14:paraId="335AB8AE" w14:textId="77777777" w:rsidR="00D5733E" w:rsidRPr="00DA3CEA" w:rsidRDefault="00D5733E" w:rsidP="0081222A"/>
        </w:tc>
        <w:tc>
          <w:tcPr>
            <w:tcW w:w="1843" w:type="dxa"/>
            <w:shd w:val="clear" w:color="auto" w:fill="auto"/>
            <w:tcMar>
              <w:left w:w="0" w:type="dxa"/>
              <w:right w:w="0" w:type="dxa"/>
            </w:tcMar>
            <w:vAlign w:val="center"/>
            <w:hideMark/>
          </w:tcPr>
          <w:p w14:paraId="3A6BC640"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53A15353"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F067B54"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6B64019"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78C5DF36"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A111C8B"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D80D92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316E8FC"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0F4DA2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C61AC0A"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A11B301"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440D101E" w14:textId="77777777" w:rsidR="00D5733E" w:rsidRPr="00DA3CEA" w:rsidRDefault="00D5733E" w:rsidP="0081222A"/>
        </w:tc>
        <w:tc>
          <w:tcPr>
            <w:tcW w:w="2013" w:type="dxa"/>
            <w:vMerge/>
            <w:tcMar>
              <w:left w:w="0" w:type="dxa"/>
              <w:right w:w="0" w:type="dxa"/>
            </w:tcMar>
            <w:vAlign w:val="center"/>
            <w:hideMark/>
          </w:tcPr>
          <w:p w14:paraId="4430382C" w14:textId="77777777" w:rsidR="00D5733E" w:rsidRPr="00DA3CEA" w:rsidRDefault="00D5733E" w:rsidP="0081222A"/>
        </w:tc>
      </w:tr>
      <w:tr w:rsidR="00D5733E" w:rsidRPr="00DA3CEA" w14:paraId="092043F6" w14:textId="77777777" w:rsidTr="001615FF">
        <w:tc>
          <w:tcPr>
            <w:tcW w:w="698" w:type="dxa"/>
            <w:vMerge/>
            <w:tcMar>
              <w:left w:w="0" w:type="dxa"/>
              <w:right w:w="0" w:type="dxa"/>
            </w:tcMar>
            <w:vAlign w:val="center"/>
            <w:hideMark/>
          </w:tcPr>
          <w:p w14:paraId="406447BF" w14:textId="77777777" w:rsidR="00D5733E" w:rsidRPr="00DA3CEA" w:rsidRDefault="00D5733E" w:rsidP="0081222A"/>
        </w:tc>
        <w:tc>
          <w:tcPr>
            <w:tcW w:w="2563" w:type="dxa"/>
            <w:vMerge/>
            <w:tcMar>
              <w:left w:w="0" w:type="dxa"/>
              <w:right w:w="0" w:type="dxa"/>
            </w:tcMar>
            <w:vAlign w:val="center"/>
            <w:hideMark/>
          </w:tcPr>
          <w:p w14:paraId="6221390F" w14:textId="77777777" w:rsidR="00D5733E" w:rsidRPr="00DA3CEA" w:rsidRDefault="00D5733E" w:rsidP="0081222A"/>
        </w:tc>
        <w:tc>
          <w:tcPr>
            <w:tcW w:w="1559" w:type="dxa"/>
            <w:vMerge/>
            <w:tcMar>
              <w:left w:w="0" w:type="dxa"/>
              <w:right w:w="0" w:type="dxa"/>
            </w:tcMar>
            <w:vAlign w:val="center"/>
            <w:hideMark/>
          </w:tcPr>
          <w:p w14:paraId="2F96EA03" w14:textId="77777777" w:rsidR="00D5733E" w:rsidRPr="00DA3CEA" w:rsidRDefault="00D5733E" w:rsidP="0081222A"/>
        </w:tc>
        <w:tc>
          <w:tcPr>
            <w:tcW w:w="1565" w:type="dxa"/>
            <w:vMerge/>
            <w:tcMar>
              <w:left w:w="0" w:type="dxa"/>
              <w:right w:w="0" w:type="dxa"/>
            </w:tcMar>
            <w:vAlign w:val="center"/>
            <w:hideMark/>
          </w:tcPr>
          <w:p w14:paraId="4B9C4EB4" w14:textId="77777777" w:rsidR="00D5733E" w:rsidRPr="00DA3CEA" w:rsidRDefault="00D5733E" w:rsidP="0081222A"/>
        </w:tc>
        <w:tc>
          <w:tcPr>
            <w:tcW w:w="709" w:type="dxa"/>
            <w:vMerge/>
            <w:tcMar>
              <w:left w:w="0" w:type="dxa"/>
              <w:right w:w="0" w:type="dxa"/>
            </w:tcMar>
            <w:vAlign w:val="center"/>
            <w:hideMark/>
          </w:tcPr>
          <w:p w14:paraId="46843285" w14:textId="77777777" w:rsidR="00D5733E" w:rsidRPr="00DA3CEA" w:rsidRDefault="00D5733E" w:rsidP="0081222A"/>
        </w:tc>
        <w:tc>
          <w:tcPr>
            <w:tcW w:w="600" w:type="dxa"/>
            <w:vMerge/>
            <w:tcMar>
              <w:left w:w="0" w:type="dxa"/>
              <w:right w:w="0" w:type="dxa"/>
            </w:tcMar>
            <w:vAlign w:val="center"/>
            <w:hideMark/>
          </w:tcPr>
          <w:p w14:paraId="5892FE11" w14:textId="77777777" w:rsidR="00D5733E" w:rsidRPr="00DA3CEA" w:rsidRDefault="00D5733E" w:rsidP="0081222A"/>
        </w:tc>
        <w:tc>
          <w:tcPr>
            <w:tcW w:w="964" w:type="dxa"/>
            <w:vMerge/>
            <w:tcMar>
              <w:left w:w="0" w:type="dxa"/>
              <w:right w:w="0" w:type="dxa"/>
            </w:tcMar>
            <w:vAlign w:val="center"/>
            <w:hideMark/>
          </w:tcPr>
          <w:p w14:paraId="1A29C5A5" w14:textId="77777777" w:rsidR="00D5733E" w:rsidRPr="00DA3CEA" w:rsidRDefault="00D5733E" w:rsidP="0081222A"/>
        </w:tc>
        <w:tc>
          <w:tcPr>
            <w:tcW w:w="1843" w:type="dxa"/>
            <w:shd w:val="clear" w:color="auto" w:fill="auto"/>
            <w:tcMar>
              <w:left w:w="0" w:type="dxa"/>
              <w:right w:w="0" w:type="dxa"/>
            </w:tcMar>
            <w:vAlign w:val="center"/>
            <w:hideMark/>
          </w:tcPr>
          <w:p w14:paraId="4F8FFAE5"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6199069F" w14:textId="77777777" w:rsidR="00D5733E" w:rsidRPr="00DA3CEA" w:rsidRDefault="00D5733E" w:rsidP="0081222A">
            <w:pPr>
              <w:jc w:val="center"/>
            </w:pPr>
            <w:r w:rsidRPr="00DA3CEA">
              <w:t>1 800</w:t>
            </w:r>
          </w:p>
        </w:tc>
        <w:tc>
          <w:tcPr>
            <w:tcW w:w="709" w:type="dxa"/>
            <w:shd w:val="clear" w:color="auto" w:fill="auto"/>
            <w:tcMar>
              <w:left w:w="0" w:type="dxa"/>
              <w:right w:w="0" w:type="dxa"/>
            </w:tcMar>
            <w:vAlign w:val="center"/>
            <w:hideMark/>
          </w:tcPr>
          <w:p w14:paraId="469FDD06"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DEF1228"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579886B6"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1174C977"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4861896F"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60E251CC"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568DD3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2FB8C95"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74CDE70"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2AFE2BE8" w14:textId="77777777" w:rsidR="00D5733E" w:rsidRPr="00DA3CEA" w:rsidRDefault="00D5733E" w:rsidP="0081222A"/>
        </w:tc>
        <w:tc>
          <w:tcPr>
            <w:tcW w:w="2013" w:type="dxa"/>
            <w:vMerge/>
            <w:tcMar>
              <w:left w:w="0" w:type="dxa"/>
              <w:right w:w="0" w:type="dxa"/>
            </w:tcMar>
            <w:vAlign w:val="center"/>
            <w:hideMark/>
          </w:tcPr>
          <w:p w14:paraId="73E73D1C" w14:textId="77777777" w:rsidR="00D5733E" w:rsidRPr="00DA3CEA" w:rsidRDefault="00D5733E" w:rsidP="0081222A"/>
        </w:tc>
      </w:tr>
      <w:tr w:rsidR="00D5733E" w:rsidRPr="00DA3CEA" w14:paraId="20CF1498" w14:textId="77777777" w:rsidTr="001615FF">
        <w:tc>
          <w:tcPr>
            <w:tcW w:w="698" w:type="dxa"/>
            <w:vMerge w:val="restart"/>
            <w:shd w:val="clear" w:color="auto" w:fill="auto"/>
            <w:noWrap/>
            <w:tcMar>
              <w:left w:w="0" w:type="dxa"/>
              <w:right w:w="0" w:type="dxa"/>
            </w:tcMar>
            <w:vAlign w:val="center"/>
            <w:hideMark/>
          </w:tcPr>
          <w:p w14:paraId="35DBFC13" w14:textId="77777777" w:rsidR="00D5733E" w:rsidRPr="00DA3CEA" w:rsidRDefault="00D5733E" w:rsidP="0081222A">
            <w:pPr>
              <w:jc w:val="center"/>
            </w:pPr>
            <w:r w:rsidRPr="00DA3CEA">
              <w:t>3.2.20</w:t>
            </w:r>
          </w:p>
        </w:tc>
        <w:tc>
          <w:tcPr>
            <w:tcW w:w="2563" w:type="dxa"/>
            <w:vMerge w:val="restart"/>
            <w:shd w:val="clear" w:color="auto" w:fill="auto"/>
            <w:tcMar>
              <w:left w:w="0" w:type="dxa"/>
              <w:right w:w="0" w:type="dxa"/>
            </w:tcMar>
            <w:vAlign w:val="center"/>
            <w:hideMark/>
          </w:tcPr>
          <w:p w14:paraId="53623839" w14:textId="77777777" w:rsidR="00D5733E" w:rsidRPr="00DA3CEA" w:rsidRDefault="00D5733E" w:rsidP="0081222A">
            <w:r w:rsidRPr="00DA3CEA">
              <w:t xml:space="preserve">Перекладка участка тепловых сетей </w:t>
            </w:r>
            <w:r>
              <w:t>«</w:t>
            </w:r>
            <w:r w:rsidRPr="00DA3CEA">
              <w:t>Озерная-Новая 1</w:t>
            </w:r>
            <w:r>
              <w:t>»</w:t>
            </w:r>
            <w:r w:rsidRPr="00DA3CEA">
              <w:t xml:space="preserve"> Т1,2 ду200-210метров</w:t>
            </w:r>
          </w:p>
        </w:tc>
        <w:tc>
          <w:tcPr>
            <w:tcW w:w="1559" w:type="dxa"/>
            <w:vMerge w:val="restart"/>
            <w:shd w:val="clear" w:color="auto" w:fill="auto"/>
            <w:tcMar>
              <w:left w:w="0" w:type="dxa"/>
              <w:right w:w="0" w:type="dxa"/>
            </w:tcMar>
            <w:vAlign w:val="center"/>
            <w:hideMark/>
          </w:tcPr>
          <w:p w14:paraId="7A13BBF2" w14:textId="77777777" w:rsidR="00D5733E" w:rsidRPr="00DA3CEA" w:rsidRDefault="00D5733E" w:rsidP="0081222A">
            <w:pPr>
              <w:jc w:val="center"/>
            </w:pPr>
            <w:r w:rsidRPr="00DA3CEA">
              <w:t>с. Антипаюта</w:t>
            </w:r>
          </w:p>
        </w:tc>
        <w:tc>
          <w:tcPr>
            <w:tcW w:w="1565" w:type="dxa"/>
            <w:vMerge w:val="restart"/>
            <w:shd w:val="clear" w:color="auto" w:fill="auto"/>
            <w:tcMar>
              <w:left w:w="0" w:type="dxa"/>
              <w:right w:w="0" w:type="dxa"/>
            </w:tcMar>
            <w:vAlign w:val="center"/>
            <w:hideMark/>
          </w:tcPr>
          <w:p w14:paraId="621E1990"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37C7A3D2"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00E48875" w14:textId="77777777" w:rsidR="00D5733E" w:rsidRPr="00DA3CEA" w:rsidRDefault="00D5733E" w:rsidP="0081222A">
            <w:pPr>
              <w:jc w:val="center"/>
            </w:pPr>
            <w:r w:rsidRPr="00DA3CEA">
              <w:t>210</w:t>
            </w:r>
          </w:p>
        </w:tc>
        <w:tc>
          <w:tcPr>
            <w:tcW w:w="964" w:type="dxa"/>
            <w:vMerge w:val="restart"/>
            <w:shd w:val="clear" w:color="auto" w:fill="auto"/>
            <w:tcMar>
              <w:left w:w="0" w:type="dxa"/>
              <w:right w:w="0" w:type="dxa"/>
            </w:tcMar>
            <w:vAlign w:val="center"/>
            <w:hideMark/>
          </w:tcPr>
          <w:p w14:paraId="5A53A9D3" w14:textId="77777777" w:rsidR="00D5733E" w:rsidRPr="00DA3CEA" w:rsidRDefault="00D5733E" w:rsidP="0081222A">
            <w:pPr>
              <w:jc w:val="center"/>
            </w:pPr>
            <w:r w:rsidRPr="00DA3CEA">
              <w:t>2021</w:t>
            </w:r>
          </w:p>
        </w:tc>
        <w:tc>
          <w:tcPr>
            <w:tcW w:w="1843" w:type="dxa"/>
            <w:shd w:val="clear" w:color="auto" w:fill="auto"/>
            <w:tcMar>
              <w:left w:w="0" w:type="dxa"/>
              <w:right w:w="0" w:type="dxa"/>
            </w:tcMar>
            <w:vAlign w:val="center"/>
            <w:hideMark/>
          </w:tcPr>
          <w:p w14:paraId="56A6DBC5"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5A49EAE2" w14:textId="77777777" w:rsidR="00D5733E" w:rsidRPr="00DA3CEA" w:rsidRDefault="00D5733E" w:rsidP="0081222A">
            <w:pPr>
              <w:jc w:val="center"/>
            </w:pPr>
            <w:r w:rsidRPr="00DA3CEA">
              <w:t>1 840</w:t>
            </w:r>
          </w:p>
        </w:tc>
        <w:tc>
          <w:tcPr>
            <w:tcW w:w="709" w:type="dxa"/>
            <w:shd w:val="clear" w:color="auto" w:fill="auto"/>
            <w:tcMar>
              <w:left w:w="0" w:type="dxa"/>
              <w:right w:w="0" w:type="dxa"/>
            </w:tcMar>
            <w:vAlign w:val="center"/>
            <w:hideMark/>
          </w:tcPr>
          <w:p w14:paraId="60C4C388"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78E13AA"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0956A1B"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F143F57"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66CEA28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03EF309"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9FE64C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F6C1AB4"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1493606"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40AA345C"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5CA77F64"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00853F1A" w14:textId="77777777" w:rsidTr="001615FF">
        <w:tc>
          <w:tcPr>
            <w:tcW w:w="698" w:type="dxa"/>
            <w:vMerge/>
            <w:tcMar>
              <w:left w:w="0" w:type="dxa"/>
              <w:right w:w="0" w:type="dxa"/>
            </w:tcMar>
            <w:vAlign w:val="center"/>
            <w:hideMark/>
          </w:tcPr>
          <w:p w14:paraId="4355C8F6" w14:textId="77777777" w:rsidR="00D5733E" w:rsidRPr="00DA3CEA" w:rsidRDefault="00D5733E" w:rsidP="0081222A"/>
        </w:tc>
        <w:tc>
          <w:tcPr>
            <w:tcW w:w="2563" w:type="dxa"/>
            <w:vMerge/>
            <w:tcMar>
              <w:left w:w="0" w:type="dxa"/>
              <w:right w:w="0" w:type="dxa"/>
            </w:tcMar>
            <w:vAlign w:val="center"/>
            <w:hideMark/>
          </w:tcPr>
          <w:p w14:paraId="4D0B529E" w14:textId="77777777" w:rsidR="00D5733E" w:rsidRPr="00DA3CEA" w:rsidRDefault="00D5733E" w:rsidP="0081222A"/>
        </w:tc>
        <w:tc>
          <w:tcPr>
            <w:tcW w:w="1559" w:type="dxa"/>
            <w:vMerge/>
            <w:tcMar>
              <w:left w:w="0" w:type="dxa"/>
              <w:right w:w="0" w:type="dxa"/>
            </w:tcMar>
            <w:vAlign w:val="center"/>
            <w:hideMark/>
          </w:tcPr>
          <w:p w14:paraId="466D5BA7" w14:textId="77777777" w:rsidR="00D5733E" w:rsidRPr="00DA3CEA" w:rsidRDefault="00D5733E" w:rsidP="0081222A"/>
        </w:tc>
        <w:tc>
          <w:tcPr>
            <w:tcW w:w="1565" w:type="dxa"/>
            <w:vMerge/>
            <w:tcMar>
              <w:left w:w="0" w:type="dxa"/>
              <w:right w:w="0" w:type="dxa"/>
            </w:tcMar>
            <w:vAlign w:val="center"/>
            <w:hideMark/>
          </w:tcPr>
          <w:p w14:paraId="6C61F0DA" w14:textId="77777777" w:rsidR="00D5733E" w:rsidRPr="00DA3CEA" w:rsidRDefault="00D5733E" w:rsidP="0081222A"/>
        </w:tc>
        <w:tc>
          <w:tcPr>
            <w:tcW w:w="709" w:type="dxa"/>
            <w:vMerge/>
            <w:tcMar>
              <w:left w:w="0" w:type="dxa"/>
              <w:right w:w="0" w:type="dxa"/>
            </w:tcMar>
            <w:vAlign w:val="center"/>
            <w:hideMark/>
          </w:tcPr>
          <w:p w14:paraId="0461DD93" w14:textId="77777777" w:rsidR="00D5733E" w:rsidRPr="00DA3CEA" w:rsidRDefault="00D5733E" w:rsidP="0081222A"/>
        </w:tc>
        <w:tc>
          <w:tcPr>
            <w:tcW w:w="600" w:type="dxa"/>
            <w:vMerge/>
            <w:tcMar>
              <w:left w:w="0" w:type="dxa"/>
              <w:right w:w="0" w:type="dxa"/>
            </w:tcMar>
            <w:vAlign w:val="center"/>
            <w:hideMark/>
          </w:tcPr>
          <w:p w14:paraId="397E05FA" w14:textId="77777777" w:rsidR="00D5733E" w:rsidRPr="00DA3CEA" w:rsidRDefault="00D5733E" w:rsidP="0081222A"/>
        </w:tc>
        <w:tc>
          <w:tcPr>
            <w:tcW w:w="964" w:type="dxa"/>
            <w:vMerge/>
            <w:tcMar>
              <w:left w:w="0" w:type="dxa"/>
              <w:right w:w="0" w:type="dxa"/>
            </w:tcMar>
            <w:vAlign w:val="center"/>
            <w:hideMark/>
          </w:tcPr>
          <w:p w14:paraId="32B81CCA" w14:textId="77777777" w:rsidR="00D5733E" w:rsidRPr="00DA3CEA" w:rsidRDefault="00D5733E" w:rsidP="0081222A"/>
        </w:tc>
        <w:tc>
          <w:tcPr>
            <w:tcW w:w="1843" w:type="dxa"/>
            <w:shd w:val="clear" w:color="auto" w:fill="auto"/>
            <w:tcMar>
              <w:left w:w="0" w:type="dxa"/>
              <w:right w:w="0" w:type="dxa"/>
            </w:tcMar>
            <w:vAlign w:val="center"/>
            <w:hideMark/>
          </w:tcPr>
          <w:p w14:paraId="5C354A79"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0376DCA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1FC8EBA"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0FC19AF"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72723D8B"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3AFEEB7"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2F65A7A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9DD0B27"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001C96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F99813D"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EFFD9CC"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385362BE" w14:textId="77777777" w:rsidR="00D5733E" w:rsidRPr="00DA3CEA" w:rsidRDefault="00D5733E" w:rsidP="0081222A"/>
        </w:tc>
        <w:tc>
          <w:tcPr>
            <w:tcW w:w="2013" w:type="dxa"/>
            <w:vMerge/>
            <w:tcMar>
              <w:left w:w="0" w:type="dxa"/>
              <w:right w:w="0" w:type="dxa"/>
            </w:tcMar>
            <w:vAlign w:val="center"/>
            <w:hideMark/>
          </w:tcPr>
          <w:p w14:paraId="71FFE1C5" w14:textId="77777777" w:rsidR="00D5733E" w:rsidRPr="00DA3CEA" w:rsidRDefault="00D5733E" w:rsidP="0081222A"/>
        </w:tc>
      </w:tr>
      <w:tr w:rsidR="00D5733E" w:rsidRPr="00DA3CEA" w14:paraId="57EB355E" w14:textId="77777777" w:rsidTr="001615FF">
        <w:tc>
          <w:tcPr>
            <w:tcW w:w="698" w:type="dxa"/>
            <w:vMerge/>
            <w:tcMar>
              <w:left w:w="0" w:type="dxa"/>
              <w:right w:w="0" w:type="dxa"/>
            </w:tcMar>
            <w:vAlign w:val="center"/>
            <w:hideMark/>
          </w:tcPr>
          <w:p w14:paraId="12D277BA" w14:textId="77777777" w:rsidR="00D5733E" w:rsidRPr="00DA3CEA" w:rsidRDefault="00D5733E" w:rsidP="0081222A"/>
        </w:tc>
        <w:tc>
          <w:tcPr>
            <w:tcW w:w="2563" w:type="dxa"/>
            <w:vMerge/>
            <w:tcMar>
              <w:left w:w="0" w:type="dxa"/>
              <w:right w:w="0" w:type="dxa"/>
            </w:tcMar>
            <w:vAlign w:val="center"/>
            <w:hideMark/>
          </w:tcPr>
          <w:p w14:paraId="2F47E5A7" w14:textId="77777777" w:rsidR="00D5733E" w:rsidRPr="00DA3CEA" w:rsidRDefault="00D5733E" w:rsidP="0081222A"/>
        </w:tc>
        <w:tc>
          <w:tcPr>
            <w:tcW w:w="1559" w:type="dxa"/>
            <w:vMerge/>
            <w:tcMar>
              <w:left w:w="0" w:type="dxa"/>
              <w:right w:w="0" w:type="dxa"/>
            </w:tcMar>
            <w:vAlign w:val="center"/>
            <w:hideMark/>
          </w:tcPr>
          <w:p w14:paraId="7441F6CB" w14:textId="77777777" w:rsidR="00D5733E" w:rsidRPr="00DA3CEA" w:rsidRDefault="00D5733E" w:rsidP="0081222A"/>
        </w:tc>
        <w:tc>
          <w:tcPr>
            <w:tcW w:w="1565" w:type="dxa"/>
            <w:vMerge/>
            <w:tcMar>
              <w:left w:w="0" w:type="dxa"/>
              <w:right w:w="0" w:type="dxa"/>
            </w:tcMar>
            <w:vAlign w:val="center"/>
            <w:hideMark/>
          </w:tcPr>
          <w:p w14:paraId="21A5B801" w14:textId="77777777" w:rsidR="00D5733E" w:rsidRPr="00DA3CEA" w:rsidRDefault="00D5733E" w:rsidP="0081222A"/>
        </w:tc>
        <w:tc>
          <w:tcPr>
            <w:tcW w:w="709" w:type="dxa"/>
            <w:vMerge/>
            <w:tcMar>
              <w:left w:w="0" w:type="dxa"/>
              <w:right w:w="0" w:type="dxa"/>
            </w:tcMar>
            <w:vAlign w:val="center"/>
            <w:hideMark/>
          </w:tcPr>
          <w:p w14:paraId="6D90CFF5" w14:textId="77777777" w:rsidR="00D5733E" w:rsidRPr="00DA3CEA" w:rsidRDefault="00D5733E" w:rsidP="0081222A"/>
        </w:tc>
        <w:tc>
          <w:tcPr>
            <w:tcW w:w="600" w:type="dxa"/>
            <w:vMerge/>
            <w:tcMar>
              <w:left w:w="0" w:type="dxa"/>
              <w:right w:w="0" w:type="dxa"/>
            </w:tcMar>
            <w:vAlign w:val="center"/>
            <w:hideMark/>
          </w:tcPr>
          <w:p w14:paraId="6786E2C9" w14:textId="77777777" w:rsidR="00D5733E" w:rsidRPr="00DA3CEA" w:rsidRDefault="00D5733E" w:rsidP="0081222A"/>
        </w:tc>
        <w:tc>
          <w:tcPr>
            <w:tcW w:w="964" w:type="dxa"/>
            <w:vMerge/>
            <w:tcMar>
              <w:left w:w="0" w:type="dxa"/>
              <w:right w:w="0" w:type="dxa"/>
            </w:tcMar>
            <w:vAlign w:val="center"/>
            <w:hideMark/>
          </w:tcPr>
          <w:p w14:paraId="3CB731BB" w14:textId="77777777" w:rsidR="00D5733E" w:rsidRPr="00DA3CEA" w:rsidRDefault="00D5733E" w:rsidP="0081222A"/>
        </w:tc>
        <w:tc>
          <w:tcPr>
            <w:tcW w:w="1843" w:type="dxa"/>
            <w:shd w:val="clear" w:color="auto" w:fill="auto"/>
            <w:tcMar>
              <w:left w:w="0" w:type="dxa"/>
              <w:right w:w="0" w:type="dxa"/>
            </w:tcMar>
            <w:vAlign w:val="center"/>
            <w:hideMark/>
          </w:tcPr>
          <w:p w14:paraId="5AFB9E4F"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01F53291" w14:textId="77777777" w:rsidR="00D5733E" w:rsidRPr="00DA3CEA" w:rsidRDefault="00D5733E" w:rsidP="0081222A">
            <w:pPr>
              <w:jc w:val="center"/>
            </w:pPr>
            <w:r w:rsidRPr="00DA3CEA">
              <w:t>1 840</w:t>
            </w:r>
          </w:p>
        </w:tc>
        <w:tc>
          <w:tcPr>
            <w:tcW w:w="709" w:type="dxa"/>
            <w:shd w:val="clear" w:color="auto" w:fill="auto"/>
            <w:tcMar>
              <w:left w:w="0" w:type="dxa"/>
              <w:right w:w="0" w:type="dxa"/>
            </w:tcMar>
            <w:vAlign w:val="center"/>
            <w:hideMark/>
          </w:tcPr>
          <w:p w14:paraId="36A18D7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EBBD455"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36CDBF22"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0E2A57BE"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0974C614"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5FDFADA1"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314D47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1272D3F"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6FFB231"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1A63AF49" w14:textId="77777777" w:rsidR="00D5733E" w:rsidRPr="00DA3CEA" w:rsidRDefault="00D5733E" w:rsidP="0081222A"/>
        </w:tc>
        <w:tc>
          <w:tcPr>
            <w:tcW w:w="2013" w:type="dxa"/>
            <w:vMerge/>
            <w:tcMar>
              <w:left w:w="0" w:type="dxa"/>
              <w:right w:w="0" w:type="dxa"/>
            </w:tcMar>
            <w:vAlign w:val="center"/>
            <w:hideMark/>
          </w:tcPr>
          <w:p w14:paraId="7D4840CF" w14:textId="77777777" w:rsidR="00D5733E" w:rsidRPr="00DA3CEA" w:rsidRDefault="00D5733E" w:rsidP="0081222A"/>
        </w:tc>
      </w:tr>
      <w:tr w:rsidR="00D5733E" w:rsidRPr="00DA3CEA" w14:paraId="1E9ED4A1" w14:textId="77777777" w:rsidTr="001615FF">
        <w:tc>
          <w:tcPr>
            <w:tcW w:w="698" w:type="dxa"/>
            <w:vMerge w:val="restart"/>
            <w:shd w:val="clear" w:color="auto" w:fill="auto"/>
            <w:noWrap/>
            <w:tcMar>
              <w:left w:w="0" w:type="dxa"/>
              <w:right w:w="0" w:type="dxa"/>
            </w:tcMar>
            <w:vAlign w:val="center"/>
            <w:hideMark/>
          </w:tcPr>
          <w:p w14:paraId="756B2DD6" w14:textId="77777777" w:rsidR="00D5733E" w:rsidRPr="00DA3CEA" w:rsidRDefault="00D5733E" w:rsidP="0081222A">
            <w:pPr>
              <w:jc w:val="center"/>
            </w:pPr>
            <w:r w:rsidRPr="00DA3CEA">
              <w:t>3.2.21</w:t>
            </w:r>
          </w:p>
        </w:tc>
        <w:tc>
          <w:tcPr>
            <w:tcW w:w="2563" w:type="dxa"/>
            <w:vMerge w:val="restart"/>
            <w:shd w:val="clear" w:color="auto" w:fill="auto"/>
            <w:tcMar>
              <w:left w:w="0" w:type="dxa"/>
              <w:right w:w="0" w:type="dxa"/>
            </w:tcMar>
            <w:vAlign w:val="center"/>
            <w:hideMark/>
          </w:tcPr>
          <w:p w14:paraId="2BCA7104" w14:textId="77777777" w:rsidR="00D5733E" w:rsidRPr="00DA3CEA" w:rsidRDefault="00D5733E" w:rsidP="0081222A">
            <w:r w:rsidRPr="00DA3CEA">
              <w:t xml:space="preserve">Перекладка участка тепловых сетей </w:t>
            </w:r>
            <w:r>
              <w:t>«</w:t>
            </w:r>
            <w:r w:rsidRPr="00DA3CEA">
              <w:t>Озерная-Территория жилой застройки</w:t>
            </w:r>
            <w:r>
              <w:t>»</w:t>
            </w:r>
            <w:r w:rsidRPr="00DA3CEA">
              <w:t xml:space="preserve"> Т1,2 ду 150- 130метров</w:t>
            </w:r>
          </w:p>
        </w:tc>
        <w:tc>
          <w:tcPr>
            <w:tcW w:w="1559" w:type="dxa"/>
            <w:vMerge w:val="restart"/>
            <w:shd w:val="clear" w:color="auto" w:fill="auto"/>
            <w:tcMar>
              <w:left w:w="0" w:type="dxa"/>
              <w:right w:w="0" w:type="dxa"/>
            </w:tcMar>
            <w:vAlign w:val="center"/>
            <w:hideMark/>
          </w:tcPr>
          <w:p w14:paraId="105E6D1D" w14:textId="77777777" w:rsidR="00D5733E" w:rsidRPr="00DA3CEA" w:rsidRDefault="00D5733E" w:rsidP="0081222A">
            <w:pPr>
              <w:jc w:val="center"/>
            </w:pPr>
            <w:r w:rsidRPr="00DA3CEA">
              <w:t>с. Антипаюта</w:t>
            </w:r>
          </w:p>
        </w:tc>
        <w:tc>
          <w:tcPr>
            <w:tcW w:w="1565" w:type="dxa"/>
            <w:vMerge w:val="restart"/>
            <w:shd w:val="clear" w:color="auto" w:fill="auto"/>
            <w:tcMar>
              <w:left w:w="0" w:type="dxa"/>
              <w:right w:w="0" w:type="dxa"/>
            </w:tcMar>
            <w:vAlign w:val="center"/>
            <w:hideMark/>
          </w:tcPr>
          <w:p w14:paraId="118CB007"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5D49C2C0"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71C12127" w14:textId="77777777" w:rsidR="00D5733E" w:rsidRPr="00DA3CEA" w:rsidRDefault="00D5733E" w:rsidP="0081222A">
            <w:pPr>
              <w:jc w:val="center"/>
            </w:pPr>
            <w:r w:rsidRPr="00DA3CEA">
              <w:t>130</w:t>
            </w:r>
          </w:p>
        </w:tc>
        <w:tc>
          <w:tcPr>
            <w:tcW w:w="964" w:type="dxa"/>
            <w:vMerge w:val="restart"/>
            <w:shd w:val="clear" w:color="auto" w:fill="auto"/>
            <w:tcMar>
              <w:left w:w="0" w:type="dxa"/>
              <w:right w:w="0" w:type="dxa"/>
            </w:tcMar>
            <w:vAlign w:val="center"/>
            <w:hideMark/>
          </w:tcPr>
          <w:p w14:paraId="1921DA78" w14:textId="77777777" w:rsidR="00D5733E" w:rsidRPr="00DA3CEA" w:rsidRDefault="00D5733E" w:rsidP="0081222A">
            <w:pPr>
              <w:jc w:val="center"/>
            </w:pPr>
            <w:r w:rsidRPr="00DA3CEA">
              <w:t>2021</w:t>
            </w:r>
          </w:p>
        </w:tc>
        <w:tc>
          <w:tcPr>
            <w:tcW w:w="1843" w:type="dxa"/>
            <w:shd w:val="clear" w:color="auto" w:fill="auto"/>
            <w:tcMar>
              <w:left w:w="0" w:type="dxa"/>
              <w:right w:w="0" w:type="dxa"/>
            </w:tcMar>
            <w:vAlign w:val="center"/>
            <w:hideMark/>
          </w:tcPr>
          <w:p w14:paraId="42C6E677"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638437E6" w14:textId="77777777" w:rsidR="00D5733E" w:rsidRPr="00DA3CEA" w:rsidRDefault="00D5733E" w:rsidP="0081222A">
            <w:pPr>
              <w:jc w:val="center"/>
            </w:pPr>
            <w:r w:rsidRPr="00DA3CEA">
              <w:t>520</w:t>
            </w:r>
          </w:p>
        </w:tc>
        <w:tc>
          <w:tcPr>
            <w:tcW w:w="709" w:type="dxa"/>
            <w:shd w:val="clear" w:color="auto" w:fill="auto"/>
            <w:tcMar>
              <w:left w:w="0" w:type="dxa"/>
              <w:right w:w="0" w:type="dxa"/>
            </w:tcMar>
            <w:vAlign w:val="center"/>
            <w:hideMark/>
          </w:tcPr>
          <w:p w14:paraId="62615622"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4B323F8D"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1BCDEF6"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5C25BEF"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2C4DAE2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B1DD459"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268223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FF46CB1"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EFAB9AB"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43B186CC"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0C8D2A5C"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224869A5" w14:textId="77777777" w:rsidTr="001615FF">
        <w:tc>
          <w:tcPr>
            <w:tcW w:w="698" w:type="dxa"/>
            <w:vMerge/>
            <w:tcMar>
              <w:left w:w="0" w:type="dxa"/>
              <w:right w:w="0" w:type="dxa"/>
            </w:tcMar>
            <w:vAlign w:val="center"/>
            <w:hideMark/>
          </w:tcPr>
          <w:p w14:paraId="4E4FE9B9" w14:textId="77777777" w:rsidR="00D5733E" w:rsidRPr="00DA3CEA" w:rsidRDefault="00D5733E" w:rsidP="0081222A"/>
        </w:tc>
        <w:tc>
          <w:tcPr>
            <w:tcW w:w="2563" w:type="dxa"/>
            <w:vMerge/>
            <w:tcMar>
              <w:left w:w="0" w:type="dxa"/>
              <w:right w:w="0" w:type="dxa"/>
            </w:tcMar>
            <w:vAlign w:val="center"/>
            <w:hideMark/>
          </w:tcPr>
          <w:p w14:paraId="6AC631C0" w14:textId="77777777" w:rsidR="00D5733E" w:rsidRPr="00DA3CEA" w:rsidRDefault="00D5733E" w:rsidP="0081222A"/>
        </w:tc>
        <w:tc>
          <w:tcPr>
            <w:tcW w:w="1559" w:type="dxa"/>
            <w:vMerge/>
            <w:tcMar>
              <w:left w:w="0" w:type="dxa"/>
              <w:right w:w="0" w:type="dxa"/>
            </w:tcMar>
            <w:vAlign w:val="center"/>
            <w:hideMark/>
          </w:tcPr>
          <w:p w14:paraId="506F80E5" w14:textId="77777777" w:rsidR="00D5733E" w:rsidRPr="00DA3CEA" w:rsidRDefault="00D5733E" w:rsidP="0081222A"/>
        </w:tc>
        <w:tc>
          <w:tcPr>
            <w:tcW w:w="1565" w:type="dxa"/>
            <w:vMerge/>
            <w:tcMar>
              <w:left w:w="0" w:type="dxa"/>
              <w:right w:w="0" w:type="dxa"/>
            </w:tcMar>
            <w:vAlign w:val="center"/>
            <w:hideMark/>
          </w:tcPr>
          <w:p w14:paraId="60B0ABA1" w14:textId="77777777" w:rsidR="00D5733E" w:rsidRPr="00DA3CEA" w:rsidRDefault="00D5733E" w:rsidP="0081222A"/>
        </w:tc>
        <w:tc>
          <w:tcPr>
            <w:tcW w:w="709" w:type="dxa"/>
            <w:vMerge/>
            <w:tcMar>
              <w:left w:w="0" w:type="dxa"/>
              <w:right w:w="0" w:type="dxa"/>
            </w:tcMar>
            <w:vAlign w:val="center"/>
            <w:hideMark/>
          </w:tcPr>
          <w:p w14:paraId="74B5228A" w14:textId="77777777" w:rsidR="00D5733E" w:rsidRPr="00DA3CEA" w:rsidRDefault="00D5733E" w:rsidP="0081222A"/>
        </w:tc>
        <w:tc>
          <w:tcPr>
            <w:tcW w:w="600" w:type="dxa"/>
            <w:vMerge/>
            <w:tcMar>
              <w:left w:w="0" w:type="dxa"/>
              <w:right w:w="0" w:type="dxa"/>
            </w:tcMar>
            <w:vAlign w:val="center"/>
            <w:hideMark/>
          </w:tcPr>
          <w:p w14:paraId="63FB0D47" w14:textId="77777777" w:rsidR="00D5733E" w:rsidRPr="00DA3CEA" w:rsidRDefault="00D5733E" w:rsidP="0081222A"/>
        </w:tc>
        <w:tc>
          <w:tcPr>
            <w:tcW w:w="964" w:type="dxa"/>
            <w:vMerge/>
            <w:tcMar>
              <w:left w:w="0" w:type="dxa"/>
              <w:right w:w="0" w:type="dxa"/>
            </w:tcMar>
            <w:vAlign w:val="center"/>
            <w:hideMark/>
          </w:tcPr>
          <w:p w14:paraId="31395474" w14:textId="77777777" w:rsidR="00D5733E" w:rsidRPr="00DA3CEA" w:rsidRDefault="00D5733E" w:rsidP="0081222A"/>
        </w:tc>
        <w:tc>
          <w:tcPr>
            <w:tcW w:w="1843" w:type="dxa"/>
            <w:shd w:val="clear" w:color="auto" w:fill="auto"/>
            <w:tcMar>
              <w:left w:w="0" w:type="dxa"/>
              <w:right w:w="0" w:type="dxa"/>
            </w:tcMar>
            <w:vAlign w:val="center"/>
            <w:hideMark/>
          </w:tcPr>
          <w:p w14:paraId="7F69C30C"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176CAC8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F248D8A"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856CBAF"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34D0EFA3"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E860BD1"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780355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C8AC0A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20D275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DAB5E04"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242B3BF"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23F65645" w14:textId="77777777" w:rsidR="00D5733E" w:rsidRPr="00DA3CEA" w:rsidRDefault="00D5733E" w:rsidP="0081222A"/>
        </w:tc>
        <w:tc>
          <w:tcPr>
            <w:tcW w:w="2013" w:type="dxa"/>
            <w:vMerge/>
            <w:tcMar>
              <w:left w:w="0" w:type="dxa"/>
              <w:right w:w="0" w:type="dxa"/>
            </w:tcMar>
            <w:vAlign w:val="center"/>
            <w:hideMark/>
          </w:tcPr>
          <w:p w14:paraId="3C584B2A" w14:textId="77777777" w:rsidR="00D5733E" w:rsidRPr="00DA3CEA" w:rsidRDefault="00D5733E" w:rsidP="0081222A"/>
        </w:tc>
      </w:tr>
      <w:tr w:rsidR="00D5733E" w:rsidRPr="00DA3CEA" w14:paraId="71B59C6A" w14:textId="77777777" w:rsidTr="001615FF">
        <w:tc>
          <w:tcPr>
            <w:tcW w:w="698" w:type="dxa"/>
            <w:vMerge/>
            <w:tcMar>
              <w:left w:w="0" w:type="dxa"/>
              <w:right w:w="0" w:type="dxa"/>
            </w:tcMar>
            <w:vAlign w:val="center"/>
            <w:hideMark/>
          </w:tcPr>
          <w:p w14:paraId="4F099B2F" w14:textId="77777777" w:rsidR="00D5733E" w:rsidRPr="00DA3CEA" w:rsidRDefault="00D5733E" w:rsidP="0081222A"/>
        </w:tc>
        <w:tc>
          <w:tcPr>
            <w:tcW w:w="2563" w:type="dxa"/>
            <w:vMerge/>
            <w:tcMar>
              <w:left w:w="0" w:type="dxa"/>
              <w:right w:w="0" w:type="dxa"/>
            </w:tcMar>
            <w:vAlign w:val="center"/>
            <w:hideMark/>
          </w:tcPr>
          <w:p w14:paraId="3E93356A" w14:textId="77777777" w:rsidR="00D5733E" w:rsidRPr="00DA3CEA" w:rsidRDefault="00D5733E" w:rsidP="0081222A"/>
        </w:tc>
        <w:tc>
          <w:tcPr>
            <w:tcW w:w="1559" w:type="dxa"/>
            <w:vMerge/>
            <w:tcMar>
              <w:left w:w="0" w:type="dxa"/>
              <w:right w:w="0" w:type="dxa"/>
            </w:tcMar>
            <w:vAlign w:val="center"/>
            <w:hideMark/>
          </w:tcPr>
          <w:p w14:paraId="3074E718" w14:textId="77777777" w:rsidR="00D5733E" w:rsidRPr="00DA3CEA" w:rsidRDefault="00D5733E" w:rsidP="0081222A"/>
        </w:tc>
        <w:tc>
          <w:tcPr>
            <w:tcW w:w="1565" w:type="dxa"/>
            <w:vMerge/>
            <w:tcMar>
              <w:left w:w="0" w:type="dxa"/>
              <w:right w:w="0" w:type="dxa"/>
            </w:tcMar>
            <w:vAlign w:val="center"/>
            <w:hideMark/>
          </w:tcPr>
          <w:p w14:paraId="0FD2576B" w14:textId="77777777" w:rsidR="00D5733E" w:rsidRPr="00DA3CEA" w:rsidRDefault="00D5733E" w:rsidP="0081222A"/>
        </w:tc>
        <w:tc>
          <w:tcPr>
            <w:tcW w:w="709" w:type="dxa"/>
            <w:vMerge/>
            <w:tcMar>
              <w:left w:w="0" w:type="dxa"/>
              <w:right w:w="0" w:type="dxa"/>
            </w:tcMar>
            <w:vAlign w:val="center"/>
            <w:hideMark/>
          </w:tcPr>
          <w:p w14:paraId="1370533B" w14:textId="77777777" w:rsidR="00D5733E" w:rsidRPr="00DA3CEA" w:rsidRDefault="00D5733E" w:rsidP="0081222A"/>
        </w:tc>
        <w:tc>
          <w:tcPr>
            <w:tcW w:w="600" w:type="dxa"/>
            <w:vMerge/>
            <w:tcMar>
              <w:left w:w="0" w:type="dxa"/>
              <w:right w:w="0" w:type="dxa"/>
            </w:tcMar>
            <w:vAlign w:val="center"/>
            <w:hideMark/>
          </w:tcPr>
          <w:p w14:paraId="5735AA1E" w14:textId="77777777" w:rsidR="00D5733E" w:rsidRPr="00DA3CEA" w:rsidRDefault="00D5733E" w:rsidP="0081222A"/>
        </w:tc>
        <w:tc>
          <w:tcPr>
            <w:tcW w:w="964" w:type="dxa"/>
            <w:vMerge/>
            <w:tcMar>
              <w:left w:w="0" w:type="dxa"/>
              <w:right w:w="0" w:type="dxa"/>
            </w:tcMar>
            <w:vAlign w:val="center"/>
            <w:hideMark/>
          </w:tcPr>
          <w:p w14:paraId="40CC16C4" w14:textId="77777777" w:rsidR="00D5733E" w:rsidRPr="00DA3CEA" w:rsidRDefault="00D5733E" w:rsidP="0081222A"/>
        </w:tc>
        <w:tc>
          <w:tcPr>
            <w:tcW w:w="1843" w:type="dxa"/>
            <w:shd w:val="clear" w:color="auto" w:fill="auto"/>
            <w:tcMar>
              <w:left w:w="0" w:type="dxa"/>
              <w:right w:w="0" w:type="dxa"/>
            </w:tcMar>
            <w:vAlign w:val="center"/>
            <w:hideMark/>
          </w:tcPr>
          <w:p w14:paraId="70923D2F"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35422810" w14:textId="77777777" w:rsidR="00D5733E" w:rsidRPr="00DA3CEA" w:rsidRDefault="00D5733E" w:rsidP="0081222A">
            <w:pPr>
              <w:jc w:val="center"/>
            </w:pPr>
            <w:r w:rsidRPr="00DA3CEA">
              <w:t>520</w:t>
            </w:r>
          </w:p>
        </w:tc>
        <w:tc>
          <w:tcPr>
            <w:tcW w:w="709" w:type="dxa"/>
            <w:shd w:val="clear" w:color="auto" w:fill="auto"/>
            <w:tcMar>
              <w:left w:w="0" w:type="dxa"/>
              <w:right w:w="0" w:type="dxa"/>
            </w:tcMar>
            <w:vAlign w:val="center"/>
            <w:hideMark/>
          </w:tcPr>
          <w:p w14:paraId="4607CE8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48B9771"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6A3DA7EF"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5A606C84"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402FE4FC"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08707A02"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E0545C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B523C09"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CD5D1D9"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61E074F4" w14:textId="77777777" w:rsidR="00D5733E" w:rsidRPr="00DA3CEA" w:rsidRDefault="00D5733E" w:rsidP="0081222A"/>
        </w:tc>
        <w:tc>
          <w:tcPr>
            <w:tcW w:w="2013" w:type="dxa"/>
            <w:vMerge/>
            <w:tcMar>
              <w:left w:w="0" w:type="dxa"/>
              <w:right w:w="0" w:type="dxa"/>
            </w:tcMar>
            <w:vAlign w:val="center"/>
            <w:hideMark/>
          </w:tcPr>
          <w:p w14:paraId="7AF3B00B" w14:textId="77777777" w:rsidR="00D5733E" w:rsidRPr="00DA3CEA" w:rsidRDefault="00D5733E" w:rsidP="0081222A"/>
        </w:tc>
      </w:tr>
      <w:tr w:rsidR="00D5733E" w:rsidRPr="00DA3CEA" w14:paraId="1599B8CE" w14:textId="77777777" w:rsidTr="001615FF">
        <w:tc>
          <w:tcPr>
            <w:tcW w:w="698" w:type="dxa"/>
            <w:vMerge w:val="restart"/>
            <w:shd w:val="clear" w:color="auto" w:fill="auto"/>
            <w:noWrap/>
            <w:tcMar>
              <w:left w:w="0" w:type="dxa"/>
              <w:right w:w="0" w:type="dxa"/>
            </w:tcMar>
            <w:vAlign w:val="center"/>
            <w:hideMark/>
          </w:tcPr>
          <w:p w14:paraId="5F3E899D" w14:textId="77777777" w:rsidR="00D5733E" w:rsidRPr="00DA3CEA" w:rsidRDefault="00D5733E" w:rsidP="0081222A">
            <w:pPr>
              <w:jc w:val="center"/>
            </w:pPr>
            <w:r w:rsidRPr="00DA3CEA">
              <w:t>3.2.22</w:t>
            </w:r>
          </w:p>
        </w:tc>
        <w:tc>
          <w:tcPr>
            <w:tcW w:w="2563" w:type="dxa"/>
            <w:vMerge w:val="restart"/>
            <w:shd w:val="clear" w:color="auto" w:fill="auto"/>
            <w:tcMar>
              <w:left w:w="0" w:type="dxa"/>
              <w:right w:w="0" w:type="dxa"/>
            </w:tcMar>
            <w:vAlign w:val="center"/>
            <w:hideMark/>
          </w:tcPr>
          <w:p w14:paraId="7D3236A8" w14:textId="77777777" w:rsidR="00D5733E" w:rsidRPr="00DA3CEA" w:rsidRDefault="00D5733E" w:rsidP="0081222A">
            <w:r w:rsidRPr="00DA3CEA">
              <w:t xml:space="preserve">Перекладка участка тепловых сетей </w:t>
            </w:r>
            <w:r>
              <w:t>«</w:t>
            </w:r>
            <w:r w:rsidRPr="00DA3CEA">
              <w:t>Тундровая-Летная</w:t>
            </w:r>
            <w:r>
              <w:t>»</w:t>
            </w:r>
            <w:r w:rsidRPr="00DA3CEA">
              <w:t xml:space="preserve"> Т1,2 ду150-190м    </w:t>
            </w:r>
          </w:p>
        </w:tc>
        <w:tc>
          <w:tcPr>
            <w:tcW w:w="1559" w:type="dxa"/>
            <w:vMerge w:val="restart"/>
            <w:shd w:val="clear" w:color="auto" w:fill="auto"/>
            <w:tcMar>
              <w:left w:w="0" w:type="dxa"/>
              <w:right w:w="0" w:type="dxa"/>
            </w:tcMar>
            <w:vAlign w:val="center"/>
            <w:hideMark/>
          </w:tcPr>
          <w:p w14:paraId="0A67B715" w14:textId="77777777" w:rsidR="00D5733E" w:rsidRPr="00DA3CEA" w:rsidRDefault="00D5733E" w:rsidP="0081222A">
            <w:pPr>
              <w:jc w:val="center"/>
            </w:pPr>
            <w:r w:rsidRPr="00DA3CEA">
              <w:t>с. Антипаюта</w:t>
            </w:r>
          </w:p>
        </w:tc>
        <w:tc>
          <w:tcPr>
            <w:tcW w:w="1565" w:type="dxa"/>
            <w:vMerge w:val="restart"/>
            <w:shd w:val="clear" w:color="auto" w:fill="auto"/>
            <w:tcMar>
              <w:left w:w="0" w:type="dxa"/>
              <w:right w:w="0" w:type="dxa"/>
            </w:tcMar>
            <w:vAlign w:val="center"/>
            <w:hideMark/>
          </w:tcPr>
          <w:p w14:paraId="47E75168"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102AE624"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58CBA102" w14:textId="77777777" w:rsidR="00D5733E" w:rsidRPr="00DA3CEA" w:rsidRDefault="00D5733E" w:rsidP="0081222A">
            <w:pPr>
              <w:jc w:val="center"/>
            </w:pPr>
            <w:r w:rsidRPr="00DA3CEA">
              <w:t>190</w:t>
            </w:r>
          </w:p>
        </w:tc>
        <w:tc>
          <w:tcPr>
            <w:tcW w:w="964" w:type="dxa"/>
            <w:vMerge w:val="restart"/>
            <w:shd w:val="clear" w:color="auto" w:fill="auto"/>
            <w:tcMar>
              <w:left w:w="0" w:type="dxa"/>
              <w:right w:w="0" w:type="dxa"/>
            </w:tcMar>
            <w:vAlign w:val="center"/>
            <w:hideMark/>
          </w:tcPr>
          <w:p w14:paraId="16ECB0D5" w14:textId="77777777" w:rsidR="00D5733E" w:rsidRPr="00DA3CEA" w:rsidRDefault="00D5733E" w:rsidP="0081222A">
            <w:pPr>
              <w:jc w:val="center"/>
            </w:pPr>
            <w:r w:rsidRPr="00DA3CEA">
              <w:t>2021</w:t>
            </w:r>
          </w:p>
        </w:tc>
        <w:tc>
          <w:tcPr>
            <w:tcW w:w="1843" w:type="dxa"/>
            <w:shd w:val="clear" w:color="auto" w:fill="auto"/>
            <w:tcMar>
              <w:left w:w="0" w:type="dxa"/>
              <w:right w:w="0" w:type="dxa"/>
            </w:tcMar>
            <w:vAlign w:val="center"/>
            <w:hideMark/>
          </w:tcPr>
          <w:p w14:paraId="11488C76"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27413D5F" w14:textId="77777777" w:rsidR="00D5733E" w:rsidRPr="00DA3CEA" w:rsidRDefault="00D5733E" w:rsidP="0081222A">
            <w:pPr>
              <w:jc w:val="center"/>
            </w:pPr>
            <w:r w:rsidRPr="00DA3CEA">
              <w:t>760</w:t>
            </w:r>
          </w:p>
        </w:tc>
        <w:tc>
          <w:tcPr>
            <w:tcW w:w="709" w:type="dxa"/>
            <w:shd w:val="clear" w:color="auto" w:fill="auto"/>
            <w:tcMar>
              <w:left w:w="0" w:type="dxa"/>
              <w:right w:w="0" w:type="dxa"/>
            </w:tcMar>
            <w:vAlign w:val="center"/>
            <w:hideMark/>
          </w:tcPr>
          <w:p w14:paraId="0CDC2953"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52A1763"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AD020AE"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D82ACD2"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292CC6A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5CD2698"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A4E64B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C7AB5F8"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AA3BDBE"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16B2E2EA"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67B7EA05"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1DF69F5A" w14:textId="77777777" w:rsidTr="001615FF">
        <w:tc>
          <w:tcPr>
            <w:tcW w:w="698" w:type="dxa"/>
            <w:vMerge/>
            <w:tcMar>
              <w:left w:w="0" w:type="dxa"/>
              <w:right w:w="0" w:type="dxa"/>
            </w:tcMar>
            <w:vAlign w:val="center"/>
            <w:hideMark/>
          </w:tcPr>
          <w:p w14:paraId="45537B65" w14:textId="77777777" w:rsidR="00D5733E" w:rsidRPr="00DA3CEA" w:rsidRDefault="00D5733E" w:rsidP="0081222A"/>
        </w:tc>
        <w:tc>
          <w:tcPr>
            <w:tcW w:w="2563" w:type="dxa"/>
            <w:vMerge/>
            <w:tcMar>
              <w:left w:w="0" w:type="dxa"/>
              <w:right w:w="0" w:type="dxa"/>
            </w:tcMar>
            <w:vAlign w:val="center"/>
            <w:hideMark/>
          </w:tcPr>
          <w:p w14:paraId="2EB1B340" w14:textId="77777777" w:rsidR="00D5733E" w:rsidRPr="00DA3CEA" w:rsidRDefault="00D5733E" w:rsidP="0081222A"/>
        </w:tc>
        <w:tc>
          <w:tcPr>
            <w:tcW w:w="1559" w:type="dxa"/>
            <w:vMerge/>
            <w:tcMar>
              <w:left w:w="0" w:type="dxa"/>
              <w:right w:w="0" w:type="dxa"/>
            </w:tcMar>
            <w:vAlign w:val="center"/>
            <w:hideMark/>
          </w:tcPr>
          <w:p w14:paraId="723664C1" w14:textId="77777777" w:rsidR="00D5733E" w:rsidRPr="00DA3CEA" w:rsidRDefault="00D5733E" w:rsidP="0081222A"/>
        </w:tc>
        <w:tc>
          <w:tcPr>
            <w:tcW w:w="1565" w:type="dxa"/>
            <w:vMerge/>
            <w:tcMar>
              <w:left w:w="0" w:type="dxa"/>
              <w:right w:w="0" w:type="dxa"/>
            </w:tcMar>
            <w:vAlign w:val="center"/>
            <w:hideMark/>
          </w:tcPr>
          <w:p w14:paraId="2BC43D65" w14:textId="77777777" w:rsidR="00D5733E" w:rsidRPr="00DA3CEA" w:rsidRDefault="00D5733E" w:rsidP="0081222A"/>
        </w:tc>
        <w:tc>
          <w:tcPr>
            <w:tcW w:w="709" w:type="dxa"/>
            <w:vMerge/>
            <w:tcMar>
              <w:left w:w="0" w:type="dxa"/>
              <w:right w:w="0" w:type="dxa"/>
            </w:tcMar>
            <w:vAlign w:val="center"/>
            <w:hideMark/>
          </w:tcPr>
          <w:p w14:paraId="22741A25" w14:textId="77777777" w:rsidR="00D5733E" w:rsidRPr="00DA3CEA" w:rsidRDefault="00D5733E" w:rsidP="0081222A"/>
        </w:tc>
        <w:tc>
          <w:tcPr>
            <w:tcW w:w="600" w:type="dxa"/>
            <w:vMerge/>
            <w:tcMar>
              <w:left w:w="0" w:type="dxa"/>
              <w:right w:w="0" w:type="dxa"/>
            </w:tcMar>
            <w:vAlign w:val="center"/>
            <w:hideMark/>
          </w:tcPr>
          <w:p w14:paraId="5B1BB7BC" w14:textId="77777777" w:rsidR="00D5733E" w:rsidRPr="00DA3CEA" w:rsidRDefault="00D5733E" w:rsidP="0081222A"/>
        </w:tc>
        <w:tc>
          <w:tcPr>
            <w:tcW w:w="964" w:type="dxa"/>
            <w:vMerge/>
            <w:tcMar>
              <w:left w:w="0" w:type="dxa"/>
              <w:right w:w="0" w:type="dxa"/>
            </w:tcMar>
            <w:vAlign w:val="center"/>
            <w:hideMark/>
          </w:tcPr>
          <w:p w14:paraId="51648D46" w14:textId="77777777" w:rsidR="00D5733E" w:rsidRPr="00DA3CEA" w:rsidRDefault="00D5733E" w:rsidP="0081222A"/>
        </w:tc>
        <w:tc>
          <w:tcPr>
            <w:tcW w:w="1843" w:type="dxa"/>
            <w:shd w:val="clear" w:color="auto" w:fill="auto"/>
            <w:tcMar>
              <w:left w:w="0" w:type="dxa"/>
              <w:right w:w="0" w:type="dxa"/>
            </w:tcMar>
            <w:vAlign w:val="center"/>
            <w:hideMark/>
          </w:tcPr>
          <w:p w14:paraId="198C9870"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41C0CAA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C2ADA22"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32FF1B0D"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7FBD8D3F"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5E0ADB0"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773FFE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82CCE8D"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9FCF9A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9031E77"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7B4930B"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657A08B3" w14:textId="77777777" w:rsidR="00D5733E" w:rsidRPr="00DA3CEA" w:rsidRDefault="00D5733E" w:rsidP="0081222A"/>
        </w:tc>
        <w:tc>
          <w:tcPr>
            <w:tcW w:w="2013" w:type="dxa"/>
            <w:vMerge/>
            <w:tcMar>
              <w:left w:w="0" w:type="dxa"/>
              <w:right w:w="0" w:type="dxa"/>
            </w:tcMar>
            <w:vAlign w:val="center"/>
            <w:hideMark/>
          </w:tcPr>
          <w:p w14:paraId="15ACB709" w14:textId="77777777" w:rsidR="00D5733E" w:rsidRPr="00DA3CEA" w:rsidRDefault="00D5733E" w:rsidP="0081222A"/>
        </w:tc>
      </w:tr>
      <w:tr w:rsidR="00D5733E" w:rsidRPr="00DA3CEA" w14:paraId="02CDA5CB" w14:textId="77777777" w:rsidTr="001615FF">
        <w:tc>
          <w:tcPr>
            <w:tcW w:w="698" w:type="dxa"/>
            <w:vMerge/>
            <w:tcMar>
              <w:left w:w="0" w:type="dxa"/>
              <w:right w:w="0" w:type="dxa"/>
            </w:tcMar>
            <w:vAlign w:val="center"/>
            <w:hideMark/>
          </w:tcPr>
          <w:p w14:paraId="194BF353" w14:textId="77777777" w:rsidR="00D5733E" w:rsidRPr="00DA3CEA" w:rsidRDefault="00D5733E" w:rsidP="0081222A"/>
        </w:tc>
        <w:tc>
          <w:tcPr>
            <w:tcW w:w="2563" w:type="dxa"/>
            <w:vMerge/>
            <w:tcMar>
              <w:left w:w="0" w:type="dxa"/>
              <w:right w:w="0" w:type="dxa"/>
            </w:tcMar>
            <w:vAlign w:val="center"/>
            <w:hideMark/>
          </w:tcPr>
          <w:p w14:paraId="11C27067" w14:textId="77777777" w:rsidR="00D5733E" w:rsidRPr="00DA3CEA" w:rsidRDefault="00D5733E" w:rsidP="0081222A"/>
        </w:tc>
        <w:tc>
          <w:tcPr>
            <w:tcW w:w="1559" w:type="dxa"/>
            <w:vMerge/>
            <w:tcMar>
              <w:left w:w="0" w:type="dxa"/>
              <w:right w:w="0" w:type="dxa"/>
            </w:tcMar>
            <w:vAlign w:val="center"/>
            <w:hideMark/>
          </w:tcPr>
          <w:p w14:paraId="6B5ECA33" w14:textId="77777777" w:rsidR="00D5733E" w:rsidRPr="00DA3CEA" w:rsidRDefault="00D5733E" w:rsidP="0081222A"/>
        </w:tc>
        <w:tc>
          <w:tcPr>
            <w:tcW w:w="1565" w:type="dxa"/>
            <w:vMerge/>
            <w:tcMar>
              <w:left w:w="0" w:type="dxa"/>
              <w:right w:w="0" w:type="dxa"/>
            </w:tcMar>
            <w:vAlign w:val="center"/>
            <w:hideMark/>
          </w:tcPr>
          <w:p w14:paraId="2E7FFBDE" w14:textId="77777777" w:rsidR="00D5733E" w:rsidRPr="00DA3CEA" w:rsidRDefault="00D5733E" w:rsidP="0081222A"/>
        </w:tc>
        <w:tc>
          <w:tcPr>
            <w:tcW w:w="709" w:type="dxa"/>
            <w:vMerge/>
            <w:tcMar>
              <w:left w:w="0" w:type="dxa"/>
              <w:right w:w="0" w:type="dxa"/>
            </w:tcMar>
            <w:vAlign w:val="center"/>
            <w:hideMark/>
          </w:tcPr>
          <w:p w14:paraId="7EEE3881" w14:textId="77777777" w:rsidR="00D5733E" w:rsidRPr="00DA3CEA" w:rsidRDefault="00D5733E" w:rsidP="0081222A"/>
        </w:tc>
        <w:tc>
          <w:tcPr>
            <w:tcW w:w="600" w:type="dxa"/>
            <w:vMerge/>
            <w:tcMar>
              <w:left w:w="0" w:type="dxa"/>
              <w:right w:w="0" w:type="dxa"/>
            </w:tcMar>
            <w:vAlign w:val="center"/>
            <w:hideMark/>
          </w:tcPr>
          <w:p w14:paraId="13FAAA4C" w14:textId="77777777" w:rsidR="00D5733E" w:rsidRPr="00DA3CEA" w:rsidRDefault="00D5733E" w:rsidP="0081222A"/>
        </w:tc>
        <w:tc>
          <w:tcPr>
            <w:tcW w:w="964" w:type="dxa"/>
            <w:vMerge/>
            <w:tcMar>
              <w:left w:w="0" w:type="dxa"/>
              <w:right w:w="0" w:type="dxa"/>
            </w:tcMar>
            <w:vAlign w:val="center"/>
            <w:hideMark/>
          </w:tcPr>
          <w:p w14:paraId="1263DBC9" w14:textId="77777777" w:rsidR="00D5733E" w:rsidRPr="00DA3CEA" w:rsidRDefault="00D5733E" w:rsidP="0081222A"/>
        </w:tc>
        <w:tc>
          <w:tcPr>
            <w:tcW w:w="1843" w:type="dxa"/>
            <w:shd w:val="clear" w:color="auto" w:fill="auto"/>
            <w:tcMar>
              <w:left w:w="0" w:type="dxa"/>
              <w:right w:w="0" w:type="dxa"/>
            </w:tcMar>
            <w:vAlign w:val="center"/>
            <w:hideMark/>
          </w:tcPr>
          <w:p w14:paraId="1BF36E03"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64D02136" w14:textId="77777777" w:rsidR="00D5733E" w:rsidRPr="00DA3CEA" w:rsidRDefault="00D5733E" w:rsidP="0081222A">
            <w:pPr>
              <w:jc w:val="center"/>
            </w:pPr>
            <w:r w:rsidRPr="00DA3CEA">
              <w:t>760</w:t>
            </w:r>
          </w:p>
        </w:tc>
        <w:tc>
          <w:tcPr>
            <w:tcW w:w="709" w:type="dxa"/>
            <w:shd w:val="clear" w:color="auto" w:fill="auto"/>
            <w:tcMar>
              <w:left w:w="0" w:type="dxa"/>
              <w:right w:w="0" w:type="dxa"/>
            </w:tcMar>
            <w:vAlign w:val="center"/>
            <w:hideMark/>
          </w:tcPr>
          <w:p w14:paraId="1F96F055"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C8EACF0"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088D7F02"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374E211B"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4B58D72F"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2A43FFC4"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DB7C5F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E3169D1"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8B56AC4"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52CDB400" w14:textId="77777777" w:rsidR="00D5733E" w:rsidRPr="00DA3CEA" w:rsidRDefault="00D5733E" w:rsidP="0081222A"/>
        </w:tc>
        <w:tc>
          <w:tcPr>
            <w:tcW w:w="2013" w:type="dxa"/>
            <w:vMerge/>
            <w:tcMar>
              <w:left w:w="0" w:type="dxa"/>
              <w:right w:w="0" w:type="dxa"/>
            </w:tcMar>
            <w:vAlign w:val="center"/>
            <w:hideMark/>
          </w:tcPr>
          <w:p w14:paraId="387F32D3" w14:textId="77777777" w:rsidR="00D5733E" w:rsidRPr="00DA3CEA" w:rsidRDefault="00D5733E" w:rsidP="0081222A"/>
        </w:tc>
      </w:tr>
      <w:tr w:rsidR="00D5733E" w:rsidRPr="00DA3CEA" w14:paraId="7CF6BCC9" w14:textId="77777777" w:rsidTr="001615FF">
        <w:tc>
          <w:tcPr>
            <w:tcW w:w="698" w:type="dxa"/>
            <w:vMerge w:val="restart"/>
            <w:shd w:val="clear" w:color="auto" w:fill="auto"/>
            <w:noWrap/>
            <w:tcMar>
              <w:left w:w="0" w:type="dxa"/>
              <w:right w:w="0" w:type="dxa"/>
            </w:tcMar>
            <w:vAlign w:val="center"/>
            <w:hideMark/>
          </w:tcPr>
          <w:p w14:paraId="265E07C2" w14:textId="77777777" w:rsidR="00D5733E" w:rsidRPr="00DA3CEA" w:rsidRDefault="00D5733E" w:rsidP="0081222A">
            <w:pPr>
              <w:jc w:val="center"/>
            </w:pPr>
            <w:r w:rsidRPr="00DA3CEA">
              <w:t>3.2.23</w:t>
            </w:r>
          </w:p>
        </w:tc>
        <w:tc>
          <w:tcPr>
            <w:tcW w:w="2563" w:type="dxa"/>
            <w:vMerge w:val="restart"/>
            <w:shd w:val="clear" w:color="auto" w:fill="auto"/>
            <w:tcMar>
              <w:left w:w="0" w:type="dxa"/>
              <w:right w:w="0" w:type="dxa"/>
            </w:tcMar>
            <w:vAlign w:val="center"/>
            <w:hideMark/>
          </w:tcPr>
          <w:p w14:paraId="005C5B00" w14:textId="77777777" w:rsidR="00D5733E" w:rsidRPr="00DA3CEA" w:rsidRDefault="00D5733E" w:rsidP="0081222A">
            <w:r w:rsidRPr="00DA3CEA">
              <w:t xml:space="preserve">Перекладка участка тепловых сетей </w:t>
            </w:r>
            <w:r>
              <w:t>«</w:t>
            </w:r>
            <w:r w:rsidRPr="00DA3CEA">
              <w:t>Новая1-Новая5</w:t>
            </w:r>
            <w:r>
              <w:t>»</w:t>
            </w:r>
            <w:r w:rsidRPr="00DA3CEA">
              <w:t xml:space="preserve"> Т1,2 ду150-101м   </w:t>
            </w:r>
          </w:p>
        </w:tc>
        <w:tc>
          <w:tcPr>
            <w:tcW w:w="1559" w:type="dxa"/>
            <w:vMerge w:val="restart"/>
            <w:shd w:val="clear" w:color="auto" w:fill="auto"/>
            <w:tcMar>
              <w:left w:w="0" w:type="dxa"/>
              <w:right w:w="0" w:type="dxa"/>
            </w:tcMar>
            <w:vAlign w:val="center"/>
            <w:hideMark/>
          </w:tcPr>
          <w:p w14:paraId="721BB7FC" w14:textId="77777777" w:rsidR="00D5733E" w:rsidRPr="00DA3CEA" w:rsidRDefault="00D5733E" w:rsidP="0081222A">
            <w:pPr>
              <w:jc w:val="center"/>
            </w:pPr>
            <w:r w:rsidRPr="00DA3CEA">
              <w:t>с. Антипаюта</w:t>
            </w:r>
          </w:p>
        </w:tc>
        <w:tc>
          <w:tcPr>
            <w:tcW w:w="1565" w:type="dxa"/>
            <w:vMerge w:val="restart"/>
            <w:shd w:val="clear" w:color="auto" w:fill="auto"/>
            <w:tcMar>
              <w:left w:w="0" w:type="dxa"/>
              <w:right w:w="0" w:type="dxa"/>
            </w:tcMar>
            <w:vAlign w:val="center"/>
            <w:hideMark/>
          </w:tcPr>
          <w:p w14:paraId="2C6E261A"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18B8765C"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77A162C3" w14:textId="77777777" w:rsidR="00D5733E" w:rsidRPr="00DA3CEA" w:rsidRDefault="00D5733E" w:rsidP="0081222A">
            <w:pPr>
              <w:jc w:val="center"/>
            </w:pPr>
            <w:r w:rsidRPr="00DA3CEA">
              <w:t>101</w:t>
            </w:r>
          </w:p>
        </w:tc>
        <w:tc>
          <w:tcPr>
            <w:tcW w:w="964" w:type="dxa"/>
            <w:vMerge w:val="restart"/>
            <w:shd w:val="clear" w:color="auto" w:fill="auto"/>
            <w:tcMar>
              <w:left w:w="0" w:type="dxa"/>
              <w:right w:w="0" w:type="dxa"/>
            </w:tcMar>
            <w:vAlign w:val="center"/>
            <w:hideMark/>
          </w:tcPr>
          <w:p w14:paraId="0556CDA7" w14:textId="77777777" w:rsidR="00D5733E" w:rsidRPr="00DA3CEA" w:rsidRDefault="00D5733E" w:rsidP="0081222A">
            <w:pPr>
              <w:jc w:val="center"/>
            </w:pPr>
            <w:r w:rsidRPr="00DA3CEA">
              <w:t>2021</w:t>
            </w:r>
          </w:p>
        </w:tc>
        <w:tc>
          <w:tcPr>
            <w:tcW w:w="1843" w:type="dxa"/>
            <w:shd w:val="clear" w:color="auto" w:fill="auto"/>
            <w:tcMar>
              <w:left w:w="0" w:type="dxa"/>
              <w:right w:w="0" w:type="dxa"/>
            </w:tcMar>
            <w:vAlign w:val="center"/>
            <w:hideMark/>
          </w:tcPr>
          <w:p w14:paraId="6E1C280D"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49397741" w14:textId="77777777" w:rsidR="00D5733E" w:rsidRPr="00DA3CEA" w:rsidRDefault="00D5733E" w:rsidP="0081222A">
            <w:pPr>
              <w:jc w:val="center"/>
            </w:pPr>
            <w:r w:rsidRPr="00DA3CEA">
              <w:t>404</w:t>
            </w:r>
          </w:p>
        </w:tc>
        <w:tc>
          <w:tcPr>
            <w:tcW w:w="709" w:type="dxa"/>
            <w:shd w:val="clear" w:color="auto" w:fill="auto"/>
            <w:tcMar>
              <w:left w:w="0" w:type="dxa"/>
              <w:right w:w="0" w:type="dxa"/>
            </w:tcMar>
            <w:vAlign w:val="center"/>
            <w:hideMark/>
          </w:tcPr>
          <w:p w14:paraId="3CA0CE42"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0015850F"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49E4413"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6A66C83"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99DBC6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3508019"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24F150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EE66E22"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91BD7DB"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1C34E4AC"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3435547B"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75E032DC" w14:textId="77777777" w:rsidTr="001615FF">
        <w:tc>
          <w:tcPr>
            <w:tcW w:w="698" w:type="dxa"/>
            <w:vMerge/>
            <w:tcMar>
              <w:left w:w="0" w:type="dxa"/>
              <w:right w:w="0" w:type="dxa"/>
            </w:tcMar>
            <w:vAlign w:val="center"/>
            <w:hideMark/>
          </w:tcPr>
          <w:p w14:paraId="20B55D83" w14:textId="77777777" w:rsidR="00D5733E" w:rsidRPr="00DA3CEA" w:rsidRDefault="00D5733E" w:rsidP="0081222A"/>
        </w:tc>
        <w:tc>
          <w:tcPr>
            <w:tcW w:w="2563" w:type="dxa"/>
            <w:vMerge/>
            <w:tcMar>
              <w:left w:w="0" w:type="dxa"/>
              <w:right w:w="0" w:type="dxa"/>
            </w:tcMar>
            <w:vAlign w:val="center"/>
            <w:hideMark/>
          </w:tcPr>
          <w:p w14:paraId="68D1330B" w14:textId="77777777" w:rsidR="00D5733E" w:rsidRPr="00DA3CEA" w:rsidRDefault="00D5733E" w:rsidP="0081222A"/>
        </w:tc>
        <w:tc>
          <w:tcPr>
            <w:tcW w:w="1559" w:type="dxa"/>
            <w:vMerge/>
            <w:tcMar>
              <w:left w:w="0" w:type="dxa"/>
              <w:right w:w="0" w:type="dxa"/>
            </w:tcMar>
            <w:vAlign w:val="center"/>
            <w:hideMark/>
          </w:tcPr>
          <w:p w14:paraId="3CA01FA3" w14:textId="77777777" w:rsidR="00D5733E" w:rsidRPr="00DA3CEA" w:rsidRDefault="00D5733E" w:rsidP="0081222A"/>
        </w:tc>
        <w:tc>
          <w:tcPr>
            <w:tcW w:w="1565" w:type="dxa"/>
            <w:vMerge/>
            <w:tcMar>
              <w:left w:w="0" w:type="dxa"/>
              <w:right w:w="0" w:type="dxa"/>
            </w:tcMar>
            <w:vAlign w:val="center"/>
            <w:hideMark/>
          </w:tcPr>
          <w:p w14:paraId="65EA869B" w14:textId="77777777" w:rsidR="00D5733E" w:rsidRPr="00DA3CEA" w:rsidRDefault="00D5733E" w:rsidP="0081222A"/>
        </w:tc>
        <w:tc>
          <w:tcPr>
            <w:tcW w:w="709" w:type="dxa"/>
            <w:vMerge/>
            <w:tcMar>
              <w:left w:w="0" w:type="dxa"/>
              <w:right w:w="0" w:type="dxa"/>
            </w:tcMar>
            <w:vAlign w:val="center"/>
            <w:hideMark/>
          </w:tcPr>
          <w:p w14:paraId="713AD2B4" w14:textId="77777777" w:rsidR="00D5733E" w:rsidRPr="00DA3CEA" w:rsidRDefault="00D5733E" w:rsidP="0081222A"/>
        </w:tc>
        <w:tc>
          <w:tcPr>
            <w:tcW w:w="600" w:type="dxa"/>
            <w:vMerge/>
            <w:tcMar>
              <w:left w:w="0" w:type="dxa"/>
              <w:right w:w="0" w:type="dxa"/>
            </w:tcMar>
            <w:vAlign w:val="center"/>
            <w:hideMark/>
          </w:tcPr>
          <w:p w14:paraId="78B240E4" w14:textId="77777777" w:rsidR="00D5733E" w:rsidRPr="00DA3CEA" w:rsidRDefault="00D5733E" w:rsidP="0081222A"/>
        </w:tc>
        <w:tc>
          <w:tcPr>
            <w:tcW w:w="964" w:type="dxa"/>
            <w:vMerge/>
            <w:tcMar>
              <w:left w:w="0" w:type="dxa"/>
              <w:right w:w="0" w:type="dxa"/>
            </w:tcMar>
            <w:vAlign w:val="center"/>
            <w:hideMark/>
          </w:tcPr>
          <w:p w14:paraId="6970749E" w14:textId="77777777" w:rsidR="00D5733E" w:rsidRPr="00DA3CEA" w:rsidRDefault="00D5733E" w:rsidP="0081222A"/>
        </w:tc>
        <w:tc>
          <w:tcPr>
            <w:tcW w:w="1843" w:type="dxa"/>
            <w:shd w:val="clear" w:color="auto" w:fill="auto"/>
            <w:tcMar>
              <w:left w:w="0" w:type="dxa"/>
              <w:right w:w="0" w:type="dxa"/>
            </w:tcMar>
            <w:vAlign w:val="center"/>
            <w:hideMark/>
          </w:tcPr>
          <w:p w14:paraId="1A36D31A"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444D5008"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5041699"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8E3E7A9"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A3B36CF"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CB252B5"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01BA36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F576780"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72A7A3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3A024C4"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1AF4C4B"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7D0EB1F5" w14:textId="77777777" w:rsidR="00D5733E" w:rsidRPr="00DA3CEA" w:rsidRDefault="00D5733E" w:rsidP="0081222A"/>
        </w:tc>
        <w:tc>
          <w:tcPr>
            <w:tcW w:w="2013" w:type="dxa"/>
            <w:vMerge/>
            <w:tcMar>
              <w:left w:w="0" w:type="dxa"/>
              <w:right w:w="0" w:type="dxa"/>
            </w:tcMar>
            <w:vAlign w:val="center"/>
            <w:hideMark/>
          </w:tcPr>
          <w:p w14:paraId="37CE069B" w14:textId="77777777" w:rsidR="00D5733E" w:rsidRPr="00DA3CEA" w:rsidRDefault="00D5733E" w:rsidP="0081222A"/>
        </w:tc>
      </w:tr>
      <w:tr w:rsidR="00D5733E" w:rsidRPr="00DA3CEA" w14:paraId="0D7B4459" w14:textId="77777777" w:rsidTr="001615FF">
        <w:tc>
          <w:tcPr>
            <w:tcW w:w="698" w:type="dxa"/>
            <w:vMerge/>
            <w:tcMar>
              <w:left w:w="0" w:type="dxa"/>
              <w:right w:w="0" w:type="dxa"/>
            </w:tcMar>
            <w:vAlign w:val="center"/>
            <w:hideMark/>
          </w:tcPr>
          <w:p w14:paraId="350C17DC" w14:textId="77777777" w:rsidR="00D5733E" w:rsidRPr="00DA3CEA" w:rsidRDefault="00D5733E" w:rsidP="0081222A"/>
        </w:tc>
        <w:tc>
          <w:tcPr>
            <w:tcW w:w="2563" w:type="dxa"/>
            <w:vMerge/>
            <w:tcMar>
              <w:left w:w="0" w:type="dxa"/>
              <w:right w:w="0" w:type="dxa"/>
            </w:tcMar>
            <w:vAlign w:val="center"/>
            <w:hideMark/>
          </w:tcPr>
          <w:p w14:paraId="2BFC292A" w14:textId="77777777" w:rsidR="00D5733E" w:rsidRPr="00DA3CEA" w:rsidRDefault="00D5733E" w:rsidP="0081222A"/>
        </w:tc>
        <w:tc>
          <w:tcPr>
            <w:tcW w:w="1559" w:type="dxa"/>
            <w:vMerge/>
            <w:tcMar>
              <w:left w:w="0" w:type="dxa"/>
              <w:right w:w="0" w:type="dxa"/>
            </w:tcMar>
            <w:vAlign w:val="center"/>
            <w:hideMark/>
          </w:tcPr>
          <w:p w14:paraId="03C40CB9" w14:textId="77777777" w:rsidR="00D5733E" w:rsidRPr="00DA3CEA" w:rsidRDefault="00D5733E" w:rsidP="0081222A"/>
        </w:tc>
        <w:tc>
          <w:tcPr>
            <w:tcW w:w="1565" w:type="dxa"/>
            <w:vMerge/>
            <w:tcMar>
              <w:left w:w="0" w:type="dxa"/>
              <w:right w:w="0" w:type="dxa"/>
            </w:tcMar>
            <w:vAlign w:val="center"/>
            <w:hideMark/>
          </w:tcPr>
          <w:p w14:paraId="1328CE3B" w14:textId="77777777" w:rsidR="00D5733E" w:rsidRPr="00DA3CEA" w:rsidRDefault="00D5733E" w:rsidP="0081222A"/>
        </w:tc>
        <w:tc>
          <w:tcPr>
            <w:tcW w:w="709" w:type="dxa"/>
            <w:vMerge/>
            <w:tcMar>
              <w:left w:w="0" w:type="dxa"/>
              <w:right w:w="0" w:type="dxa"/>
            </w:tcMar>
            <w:vAlign w:val="center"/>
            <w:hideMark/>
          </w:tcPr>
          <w:p w14:paraId="1F7C69AE" w14:textId="77777777" w:rsidR="00D5733E" w:rsidRPr="00DA3CEA" w:rsidRDefault="00D5733E" w:rsidP="0081222A"/>
        </w:tc>
        <w:tc>
          <w:tcPr>
            <w:tcW w:w="600" w:type="dxa"/>
            <w:vMerge/>
            <w:tcMar>
              <w:left w:w="0" w:type="dxa"/>
              <w:right w:w="0" w:type="dxa"/>
            </w:tcMar>
            <w:vAlign w:val="center"/>
            <w:hideMark/>
          </w:tcPr>
          <w:p w14:paraId="02EEED30" w14:textId="77777777" w:rsidR="00D5733E" w:rsidRPr="00DA3CEA" w:rsidRDefault="00D5733E" w:rsidP="0081222A"/>
        </w:tc>
        <w:tc>
          <w:tcPr>
            <w:tcW w:w="964" w:type="dxa"/>
            <w:vMerge/>
            <w:tcMar>
              <w:left w:w="0" w:type="dxa"/>
              <w:right w:w="0" w:type="dxa"/>
            </w:tcMar>
            <w:vAlign w:val="center"/>
            <w:hideMark/>
          </w:tcPr>
          <w:p w14:paraId="230E0E06" w14:textId="77777777" w:rsidR="00D5733E" w:rsidRPr="00DA3CEA" w:rsidRDefault="00D5733E" w:rsidP="0081222A"/>
        </w:tc>
        <w:tc>
          <w:tcPr>
            <w:tcW w:w="1843" w:type="dxa"/>
            <w:shd w:val="clear" w:color="auto" w:fill="auto"/>
            <w:tcMar>
              <w:left w:w="0" w:type="dxa"/>
              <w:right w:w="0" w:type="dxa"/>
            </w:tcMar>
            <w:vAlign w:val="center"/>
            <w:hideMark/>
          </w:tcPr>
          <w:p w14:paraId="6D3CCFE0"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50FFB118" w14:textId="77777777" w:rsidR="00D5733E" w:rsidRPr="00DA3CEA" w:rsidRDefault="00D5733E" w:rsidP="0081222A">
            <w:pPr>
              <w:jc w:val="center"/>
            </w:pPr>
            <w:r w:rsidRPr="00DA3CEA">
              <w:t>404</w:t>
            </w:r>
          </w:p>
        </w:tc>
        <w:tc>
          <w:tcPr>
            <w:tcW w:w="709" w:type="dxa"/>
            <w:shd w:val="clear" w:color="auto" w:fill="auto"/>
            <w:tcMar>
              <w:left w:w="0" w:type="dxa"/>
              <w:right w:w="0" w:type="dxa"/>
            </w:tcMar>
            <w:vAlign w:val="center"/>
            <w:hideMark/>
          </w:tcPr>
          <w:p w14:paraId="7C39D522"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1B27D60"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4780A7D0"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2DB2AB88"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3A6B597F"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435535DA"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6FFC86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DB914CE"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05FEB72"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4AD82844" w14:textId="77777777" w:rsidR="00D5733E" w:rsidRPr="00DA3CEA" w:rsidRDefault="00D5733E" w:rsidP="0081222A"/>
        </w:tc>
        <w:tc>
          <w:tcPr>
            <w:tcW w:w="2013" w:type="dxa"/>
            <w:vMerge/>
            <w:tcMar>
              <w:left w:w="0" w:type="dxa"/>
              <w:right w:w="0" w:type="dxa"/>
            </w:tcMar>
            <w:vAlign w:val="center"/>
            <w:hideMark/>
          </w:tcPr>
          <w:p w14:paraId="618D86DA" w14:textId="77777777" w:rsidR="00D5733E" w:rsidRPr="00DA3CEA" w:rsidRDefault="00D5733E" w:rsidP="0081222A"/>
        </w:tc>
      </w:tr>
      <w:tr w:rsidR="00D5733E" w:rsidRPr="00DA3CEA" w14:paraId="3387681F" w14:textId="77777777" w:rsidTr="001615FF">
        <w:tc>
          <w:tcPr>
            <w:tcW w:w="698" w:type="dxa"/>
            <w:vMerge w:val="restart"/>
            <w:shd w:val="clear" w:color="auto" w:fill="auto"/>
            <w:noWrap/>
            <w:tcMar>
              <w:left w:w="0" w:type="dxa"/>
              <w:right w:w="0" w:type="dxa"/>
            </w:tcMar>
            <w:vAlign w:val="center"/>
            <w:hideMark/>
          </w:tcPr>
          <w:p w14:paraId="4CF9B411" w14:textId="77777777" w:rsidR="00D5733E" w:rsidRPr="00DA3CEA" w:rsidRDefault="00D5733E" w:rsidP="0081222A">
            <w:pPr>
              <w:jc w:val="center"/>
            </w:pPr>
            <w:r w:rsidRPr="00DA3CEA">
              <w:t>3.2.24</w:t>
            </w:r>
          </w:p>
        </w:tc>
        <w:tc>
          <w:tcPr>
            <w:tcW w:w="2563" w:type="dxa"/>
            <w:vMerge w:val="restart"/>
            <w:shd w:val="clear" w:color="auto" w:fill="auto"/>
            <w:tcMar>
              <w:left w:w="0" w:type="dxa"/>
              <w:right w:w="0" w:type="dxa"/>
            </w:tcMar>
            <w:vAlign w:val="center"/>
            <w:hideMark/>
          </w:tcPr>
          <w:p w14:paraId="227DD0B0" w14:textId="77777777" w:rsidR="00D5733E" w:rsidRPr="00DA3CEA" w:rsidRDefault="00D5733E" w:rsidP="0081222A">
            <w:r w:rsidRPr="00DA3CEA">
              <w:t xml:space="preserve">Перекладка участка тепловых сетей </w:t>
            </w:r>
            <w:r>
              <w:t>«</w:t>
            </w:r>
            <w:r w:rsidRPr="00DA3CEA">
              <w:t>мкр.Буровиков</w:t>
            </w:r>
            <w:r>
              <w:t>»</w:t>
            </w:r>
            <w:r w:rsidRPr="00DA3CEA">
              <w:t xml:space="preserve"> Т1,Т2 ду150мм-510м </w:t>
            </w:r>
          </w:p>
        </w:tc>
        <w:tc>
          <w:tcPr>
            <w:tcW w:w="1559" w:type="dxa"/>
            <w:vMerge w:val="restart"/>
            <w:shd w:val="clear" w:color="auto" w:fill="auto"/>
            <w:tcMar>
              <w:left w:w="0" w:type="dxa"/>
              <w:right w:w="0" w:type="dxa"/>
            </w:tcMar>
            <w:vAlign w:val="center"/>
            <w:hideMark/>
          </w:tcPr>
          <w:p w14:paraId="4FBBA19D" w14:textId="77777777" w:rsidR="00D5733E" w:rsidRPr="00DA3CEA" w:rsidRDefault="00D5733E" w:rsidP="0081222A">
            <w:pPr>
              <w:jc w:val="center"/>
            </w:pPr>
            <w:r w:rsidRPr="00DA3CEA">
              <w:t>с. Антипаюта</w:t>
            </w:r>
          </w:p>
        </w:tc>
        <w:tc>
          <w:tcPr>
            <w:tcW w:w="1565" w:type="dxa"/>
            <w:vMerge w:val="restart"/>
            <w:shd w:val="clear" w:color="auto" w:fill="auto"/>
            <w:tcMar>
              <w:left w:w="0" w:type="dxa"/>
              <w:right w:w="0" w:type="dxa"/>
            </w:tcMar>
            <w:vAlign w:val="center"/>
            <w:hideMark/>
          </w:tcPr>
          <w:p w14:paraId="6C33EE48"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1F492FBA"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55B8B7E1" w14:textId="77777777" w:rsidR="00D5733E" w:rsidRPr="00DA3CEA" w:rsidRDefault="00D5733E" w:rsidP="0081222A">
            <w:pPr>
              <w:jc w:val="center"/>
            </w:pPr>
            <w:r w:rsidRPr="00DA3CEA">
              <w:t>510</w:t>
            </w:r>
          </w:p>
        </w:tc>
        <w:tc>
          <w:tcPr>
            <w:tcW w:w="964" w:type="dxa"/>
            <w:vMerge w:val="restart"/>
            <w:shd w:val="clear" w:color="auto" w:fill="auto"/>
            <w:tcMar>
              <w:left w:w="0" w:type="dxa"/>
              <w:right w:w="0" w:type="dxa"/>
            </w:tcMar>
            <w:vAlign w:val="center"/>
            <w:hideMark/>
          </w:tcPr>
          <w:p w14:paraId="2A730D41" w14:textId="77777777" w:rsidR="00D5733E" w:rsidRPr="00DA3CEA" w:rsidRDefault="00D5733E" w:rsidP="0081222A">
            <w:pPr>
              <w:jc w:val="center"/>
            </w:pPr>
            <w:r w:rsidRPr="00DA3CEA">
              <w:t>2022</w:t>
            </w:r>
          </w:p>
        </w:tc>
        <w:tc>
          <w:tcPr>
            <w:tcW w:w="1843" w:type="dxa"/>
            <w:shd w:val="clear" w:color="auto" w:fill="auto"/>
            <w:tcMar>
              <w:left w:w="0" w:type="dxa"/>
              <w:right w:w="0" w:type="dxa"/>
            </w:tcMar>
            <w:vAlign w:val="center"/>
            <w:hideMark/>
          </w:tcPr>
          <w:p w14:paraId="1AD03A47"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41586A18"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7EAEC50" w14:textId="77777777" w:rsidR="00D5733E" w:rsidRPr="00DA3CEA" w:rsidRDefault="00D5733E" w:rsidP="0081222A">
            <w:pPr>
              <w:jc w:val="center"/>
            </w:pPr>
            <w:r w:rsidRPr="00DA3CEA">
              <w:t>2 000</w:t>
            </w:r>
          </w:p>
        </w:tc>
        <w:tc>
          <w:tcPr>
            <w:tcW w:w="709" w:type="dxa"/>
            <w:shd w:val="clear" w:color="auto" w:fill="auto"/>
            <w:tcMar>
              <w:left w:w="0" w:type="dxa"/>
              <w:right w:w="0" w:type="dxa"/>
            </w:tcMar>
            <w:vAlign w:val="center"/>
            <w:hideMark/>
          </w:tcPr>
          <w:p w14:paraId="0A78B1DA"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34BA42D"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7E64417"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77CEF5D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9BAA1AE"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7D9893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F721099"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5F37C98" w14:textId="77777777" w:rsidR="00D5733E" w:rsidRPr="00DA3CEA" w:rsidRDefault="00D5733E" w:rsidP="0081222A">
            <w:pPr>
              <w:jc w:val="center"/>
            </w:pPr>
            <w:r w:rsidRPr="00DA3CEA">
              <w:t>2 000</w:t>
            </w:r>
          </w:p>
        </w:tc>
        <w:tc>
          <w:tcPr>
            <w:tcW w:w="1628" w:type="dxa"/>
            <w:vMerge w:val="restart"/>
            <w:shd w:val="clear" w:color="auto" w:fill="auto"/>
            <w:tcMar>
              <w:left w:w="0" w:type="dxa"/>
              <w:right w:w="0" w:type="dxa"/>
            </w:tcMar>
            <w:vAlign w:val="center"/>
            <w:hideMark/>
          </w:tcPr>
          <w:p w14:paraId="18FFCA35"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27FD17D1"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09D9CE4F" w14:textId="77777777" w:rsidTr="001615FF">
        <w:tc>
          <w:tcPr>
            <w:tcW w:w="698" w:type="dxa"/>
            <w:vMerge/>
            <w:tcMar>
              <w:left w:w="0" w:type="dxa"/>
              <w:right w:w="0" w:type="dxa"/>
            </w:tcMar>
            <w:vAlign w:val="center"/>
            <w:hideMark/>
          </w:tcPr>
          <w:p w14:paraId="6CB233C4" w14:textId="77777777" w:rsidR="00D5733E" w:rsidRPr="00DA3CEA" w:rsidRDefault="00D5733E" w:rsidP="0081222A"/>
        </w:tc>
        <w:tc>
          <w:tcPr>
            <w:tcW w:w="2563" w:type="dxa"/>
            <w:vMerge/>
            <w:tcMar>
              <w:left w:w="0" w:type="dxa"/>
              <w:right w:w="0" w:type="dxa"/>
            </w:tcMar>
            <w:vAlign w:val="center"/>
            <w:hideMark/>
          </w:tcPr>
          <w:p w14:paraId="0B78E37D" w14:textId="77777777" w:rsidR="00D5733E" w:rsidRPr="00DA3CEA" w:rsidRDefault="00D5733E" w:rsidP="0081222A"/>
        </w:tc>
        <w:tc>
          <w:tcPr>
            <w:tcW w:w="1559" w:type="dxa"/>
            <w:vMerge/>
            <w:tcMar>
              <w:left w:w="0" w:type="dxa"/>
              <w:right w:w="0" w:type="dxa"/>
            </w:tcMar>
            <w:vAlign w:val="center"/>
            <w:hideMark/>
          </w:tcPr>
          <w:p w14:paraId="37BBDA7F" w14:textId="77777777" w:rsidR="00D5733E" w:rsidRPr="00DA3CEA" w:rsidRDefault="00D5733E" w:rsidP="0081222A"/>
        </w:tc>
        <w:tc>
          <w:tcPr>
            <w:tcW w:w="1565" w:type="dxa"/>
            <w:vMerge/>
            <w:tcMar>
              <w:left w:w="0" w:type="dxa"/>
              <w:right w:w="0" w:type="dxa"/>
            </w:tcMar>
            <w:vAlign w:val="center"/>
            <w:hideMark/>
          </w:tcPr>
          <w:p w14:paraId="3CBA1ACB" w14:textId="77777777" w:rsidR="00D5733E" w:rsidRPr="00DA3CEA" w:rsidRDefault="00D5733E" w:rsidP="0081222A"/>
        </w:tc>
        <w:tc>
          <w:tcPr>
            <w:tcW w:w="709" w:type="dxa"/>
            <w:vMerge/>
            <w:tcMar>
              <w:left w:w="0" w:type="dxa"/>
              <w:right w:w="0" w:type="dxa"/>
            </w:tcMar>
            <w:vAlign w:val="center"/>
            <w:hideMark/>
          </w:tcPr>
          <w:p w14:paraId="4AA2C3B9" w14:textId="77777777" w:rsidR="00D5733E" w:rsidRPr="00DA3CEA" w:rsidRDefault="00D5733E" w:rsidP="0081222A"/>
        </w:tc>
        <w:tc>
          <w:tcPr>
            <w:tcW w:w="600" w:type="dxa"/>
            <w:vMerge/>
            <w:tcMar>
              <w:left w:w="0" w:type="dxa"/>
              <w:right w:w="0" w:type="dxa"/>
            </w:tcMar>
            <w:vAlign w:val="center"/>
            <w:hideMark/>
          </w:tcPr>
          <w:p w14:paraId="613B7236" w14:textId="77777777" w:rsidR="00D5733E" w:rsidRPr="00DA3CEA" w:rsidRDefault="00D5733E" w:rsidP="0081222A"/>
        </w:tc>
        <w:tc>
          <w:tcPr>
            <w:tcW w:w="964" w:type="dxa"/>
            <w:vMerge/>
            <w:tcMar>
              <w:left w:w="0" w:type="dxa"/>
              <w:right w:w="0" w:type="dxa"/>
            </w:tcMar>
            <w:vAlign w:val="center"/>
            <w:hideMark/>
          </w:tcPr>
          <w:p w14:paraId="409971EF" w14:textId="77777777" w:rsidR="00D5733E" w:rsidRPr="00DA3CEA" w:rsidRDefault="00D5733E" w:rsidP="0081222A"/>
        </w:tc>
        <w:tc>
          <w:tcPr>
            <w:tcW w:w="1843" w:type="dxa"/>
            <w:shd w:val="clear" w:color="auto" w:fill="auto"/>
            <w:tcMar>
              <w:left w:w="0" w:type="dxa"/>
              <w:right w:w="0" w:type="dxa"/>
            </w:tcMar>
            <w:vAlign w:val="center"/>
            <w:hideMark/>
          </w:tcPr>
          <w:p w14:paraId="59B4C260"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0691D3F1"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37C69B8"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6F06EEA"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0DBF442"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1363529"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67A22DA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3BF2BA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7F9F00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A79C78E"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CE98753"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15F954FF" w14:textId="77777777" w:rsidR="00D5733E" w:rsidRPr="00DA3CEA" w:rsidRDefault="00D5733E" w:rsidP="0081222A"/>
        </w:tc>
        <w:tc>
          <w:tcPr>
            <w:tcW w:w="2013" w:type="dxa"/>
            <w:vMerge/>
            <w:tcMar>
              <w:left w:w="0" w:type="dxa"/>
              <w:right w:w="0" w:type="dxa"/>
            </w:tcMar>
            <w:vAlign w:val="center"/>
            <w:hideMark/>
          </w:tcPr>
          <w:p w14:paraId="193E65F3" w14:textId="77777777" w:rsidR="00D5733E" w:rsidRPr="00DA3CEA" w:rsidRDefault="00D5733E" w:rsidP="0081222A"/>
        </w:tc>
      </w:tr>
      <w:tr w:rsidR="00D5733E" w:rsidRPr="00DA3CEA" w14:paraId="1738ACC3" w14:textId="77777777" w:rsidTr="001615FF">
        <w:tc>
          <w:tcPr>
            <w:tcW w:w="698" w:type="dxa"/>
            <w:vMerge/>
            <w:tcMar>
              <w:left w:w="0" w:type="dxa"/>
              <w:right w:w="0" w:type="dxa"/>
            </w:tcMar>
            <w:vAlign w:val="center"/>
            <w:hideMark/>
          </w:tcPr>
          <w:p w14:paraId="03CC5491" w14:textId="77777777" w:rsidR="00D5733E" w:rsidRPr="00DA3CEA" w:rsidRDefault="00D5733E" w:rsidP="0081222A"/>
        </w:tc>
        <w:tc>
          <w:tcPr>
            <w:tcW w:w="2563" w:type="dxa"/>
            <w:vMerge/>
            <w:tcMar>
              <w:left w:w="0" w:type="dxa"/>
              <w:right w:w="0" w:type="dxa"/>
            </w:tcMar>
            <w:vAlign w:val="center"/>
            <w:hideMark/>
          </w:tcPr>
          <w:p w14:paraId="50D4E410" w14:textId="77777777" w:rsidR="00D5733E" w:rsidRPr="00DA3CEA" w:rsidRDefault="00D5733E" w:rsidP="0081222A"/>
        </w:tc>
        <w:tc>
          <w:tcPr>
            <w:tcW w:w="1559" w:type="dxa"/>
            <w:vMerge/>
            <w:tcMar>
              <w:left w:w="0" w:type="dxa"/>
              <w:right w:w="0" w:type="dxa"/>
            </w:tcMar>
            <w:vAlign w:val="center"/>
            <w:hideMark/>
          </w:tcPr>
          <w:p w14:paraId="123E2C28" w14:textId="77777777" w:rsidR="00D5733E" w:rsidRPr="00DA3CEA" w:rsidRDefault="00D5733E" w:rsidP="0081222A"/>
        </w:tc>
        <w:tc>
          <w:tcPr>
            <w:tcW w:w="1565" w:type="dxa"/>
            <w:vMerge/>
            <w:tcMar>
              <w:left w:w="0" w:type="dxa"/>
              <w:right w:w="0" w:type="dxa"/>
            </w:tcMar>
            <w:vAlign w:val="center"/>
            <w:hideMark/>
          </w:tcPr>
          <w:p w14:paraId="7630B50C" w14:textId="77777777" w:rsidR="00D5733E" w:rsidRPr="00DA3CEA" w:rsidRDefault="00D5733E" w:rsidP="0081222A"/>
        </w:tc>
        <w:tc>
          <w:tcPr>
            <w:tcW w:w="709" w:type="dxa"/>
            <w:vMerge/>
            <w:tcMar>
              <w:left w:w="0" w:type="dxa"/>
              <w:right w:w="0" w:type="dxa"/>
            </w:tcMar>
            <w:vAlign w:val="center"/>
            <w:hideMark/>
          </w:tcPr>
          <w:p w14:paraId="459E883E" w14:textId="77777777" w:rsidR="00D5733E" w:rsidRPr="00DA3CEA" w:rsidRDefault="00D5733E" w:rsidP="0081222A"/>
        </w:tc>
        <w:tc>
          <w:tcPr>
            <w:tcW w:w="600" w:type="dxa"/>
            <w:vMerge/>
            <w:tcMar>
              <w:left w:w="0" w:type="dxa"/>
              <w:right w:w="0" w:type="dxa"/>
            </w:tcMar>
            <w:vAlign w:val="center"/>
            <w:hideMark/>
          </w:tcPr>
          <w:p w14:paraId="6DDD882A" w14:textId="77777777" w:rsidR="00D5733E" w:rsidRPr="00DA3CEA" w:rsidRDefault="00D5733E" w:rsidP="0081222A"/>
        </w:tc>
        <w:tc>
          <w:tcPr>
            <w:tcW w:w="964" w:type="dxa"/>
            <w:vMerge/>
            <w:tcMar>
              <w:left w:w="0" w:type="dxa"/>
              <w:right w:w="0" w:type="dxa"/>
            </w:tcMar>
            <w:vAlign w:val="center"/>
            <w:hideMark/>
          </w:tcPr>
          <w:p w14:paraId="66BDA4B2" w14:textId="77777777" w:rsidR="00D5733E" w:rsidRPr="00DA3CEA" w:rsidRDefault="00D5733E" w:rsidP="0081222A"/>
        </w:tc>
        <w:tc>
          <w:tcPr>
            <w:tcW w:w="1843" w:type="dxa"/>
            <w:shd w:val="clear" w:color="auto" w:fill="auto"/>
            <w:tcMar>
              <w:left w:w="0" w:type="dxa"/>
              <w:right w:w="0" w:type="dxa"/>
            </w:tcMar>
            <w:vAlign w:val="center"/>
            <w:hideMark/>
          </w:tcPr>
          <w:p w14:paraId="1464412B"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6524D5C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12B08BE" w14:textId="77777777" w:rsidR="00D5733E" w:rsidRPr="00DA3CEA" w:rsidRDefault="00D5733E" w:rsidP="0081222A">
            <w:pPr>
              <w:jc w:val="center"/>
            </w:pPr>
            <w:r w:rsidRPr="00DA3CEA">
              <w:t>2 000</w:t>
            </w:r>
          </w:p>
        </w:tc>
        <w:tc>
          <w:tcPr>
            <w:tcW w:w="709" w:type="dxa"/>
            <w:shd w:val="clear" w:color="auto" w:fill="auto"/>
            <w:tcMar>
              <w:left w:w="0" w:type="dxa"/>
              <w:right w:w="0" w:type="dxa"/>
            </w:tcMar>
            <w:vAlign w:val="center"/>
            <w:hideMark/>
          </w:tcPr>
          <w:p w14:paraId="7AFB30BE"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1189F36B"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744C163A"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25FD9E6A"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0DB31F5A"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BC6872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A3CAE1F"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4F0E73B" w14:textId="77777777" w:rsidR="00D5733E" w:rsidRPr="00DA3CEA" w:rsidRDefault="00D5733E" w:rsidP="0081222A">
            <w:pPr>
              <w:jc w:val="center"/>
            </w:pPr>
            <w:r w:rsidRPr="00DA3CEA">
              <w:t>2 000</w:t>
            </w:r>
          </w:p>
        </w:tc>
        <w:tc>
          <w:tcPr>
            <w:tcW w:w="1628" w:type="dxa"/>
            <w:vMerge/>
            <w:tcMar>
              <w:left w:w="0" w:type="dxa"/>
              <w:right w:w="0" w:type="dxa"/>
            </w:tcMar>
            <w:vAlign w:val="center"/>
            <w:hideMark/>
          </w:tcPr>
          <w:p w14:paraId="28E3819A" w14:textId="77777777" w:rsidR="00D5733E" w:rsidRPr="00DA3CEA" w:rsidRDefault="00D5733E" w:rsidP="0081222A"/>
        </w:tc>
        <w:tc>
          <w:tcPr>
            <w:tcW w:w="2013" w:type="dxa"/>
            <w:vMerge/>
            <w:tcMar>
              <w:left w:w="0" w:type="dxa"/>
              <w:right w:w="0" w:type="dxa"/>
            </w:tcMar>
            <w:vAlign w:val="center"/>
            <w:hideMark/>
          </w:tcPr>
          <w:p w14:paraId="3AEFA924" w14:textId="77777777" w:rsidR="00D5733E" w:rsidRPr="00DA3CEA" w:rsidRDefault="00D5733E" w:rsidP="0081222A"/>
        </w:tc>
      </w:tr>
      <w:tr w:rsidR="00D5733E" w:rsidRPr="00DA3CEA" w14:paraId="50C72806" w14:textId="77777777" w:rsidTr="001615FF">
        <w:tc>
          <w:tcPr>
            <w:tcW w:w="698" w:type="dxa"/>
            <w:vMerge w:val="restart"/>
            <w:shd w:val="clear" w:color="auto" w:fill="auto"/>
            <w:noWrap/>
            <w:tcMar>
              <w:left w:w="0" w:type="dxa"/>
              <w:right w:w="0" w:type="dxa"/>
            </w:tcMar>
            <w:vAlign w:val="center"/>
            <w:hideMark/>
          </w:tcPr>
          <w:p w14:paraId="744870C8" w14:textId="77777777" w:rsidR="00D5733E" w:rsidRPr="00DA3CEA" w:rsidRDefault="00D5733E" w:rsidP="0081222A">
            <w:pPr>
              <w:jc w:val="center"/>
            </w:pPr>
            <w:r w:rsidRPr="00DA3CEA">
              <w:t>3.2.25</w:t>
            </w:r>
          </w:p>
        </w:tc>
        <w:tc>
          <w:tcPr>
            <w:tcW w:w="2563" w:type="dxa"/>
            <w:vMerge w:val="restart"/>
            <w:shd w:val="clear" w:color="auto" w:fill="auto"/>
            <w:tcMar>
              <w:left w:w="0" w:type="dxa"/>
              <w:right w:w="0" w:type="dxa"/>
            </w:tcMar>
            <w:vAlign w:val="center"/>
            <w:hideMark/>
          </w:tcPr>
          <w:p w14:paraId="1A1B8E7D" w14:textId="77777777" w:rsidR="00D5733E" w:rsidRPr="00DA3CEA" w:rsidRDefault="00D5733E" w:rsidP="0081222A">
            <w:r w:rsidRPr="00DA3CEA">
              <w:t xml:space="preserve">Перекладка участка тепловых сетей </w:t>
            </w:r>
            <w:r>
              <w:t>«</w:t>
            </w:r>
            <w:r w:rsidRPr="00DA3CEA">
              <w:t>Юбилейная 16-Юбилейная5</w:t>
            </w:r>
            <w:r>
              <w:t>»</w:t>
            </w:r>
            <w:r w:rsidRPr="00DA3CEA">
              <w:t xml:space="preserve"> Т1,2-ду150 -170м</w:t>
            </w:r>
          </w:p>
        </w:tc>
        <w:tc>
          <w:tcPr>
            <w:tcW w:w="1559" w:type="dxa"/>
            <w:vMerge w:val="restart"/>
            <w:shd w:val="clear" w:color="auto" w:fill="auto"/>
            <w:tcMar>
              <w:left w:w="0" w:type="dxa"/>
              <w:right w:w="0" w:type="dxa"/>
            </w:tcMar>
            <w:vAlign w:val="center"/>
            <w:hideMark/>
          </w:tcPr>
          <w:p w14:paraId="2E35FF31" w14:textId="77777777" w:rsidR="00D5733E" w:rsidRPr="00DA3CEA" w:rsidRDefault="00D5733E" w:rsidP="0081222A">
            <w:pPr>
              <w:jc w:val="center"/>
            </w:pPr>
            <w:r w:rsidRPr="00DA3CEA">
              <w:t>с. Антипаюта</w:t>
            </w:r>
          </w:p>
        </w:tc>
        <w:tc>
          <w:tcPr>
            <w:tcW w:w="1565" w:type="dxa"/>
            <w:vMerge w:val="restart"/>
            <w:shd w:val="clear" w:color="auto" w:fill="auto"/>
            <w:tcMar>
              <w:left w:w="0" w:type="dxa"/>
              <w:right w:w="0" w:type="dxa"/>
            </w:tcMar>
            <w:vAlign w:val="center"/>
            <w:hideMark/>
          </w:tcPr>
          <w:p w14:paraId="688BD3F7"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574F8A6A"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217DDCA0" w14:textId="77777777" w:rsidR="00D5733E" w:rsidRPr="00DA3CEA" w:rsidRDefault="00D5733E" w:rsidP="0081222A">
            <w:pPr>
              <w:jc w:val="center"/>
            </w:pPr>
            <w:r w:rsidRPr="00DA3CEA">
              <w:t>170</w:t>
            </w:r>
          </w:p>
        </w:tc>
        <w:tc>
          <w:tcPr>
            <w:tcW w:w="964" w:type="dxa"/>
            <w:vMerge w:val="restart"/>
            <w:shd w:val="clear" w:color="auto" w:fill="auto"/>
            <w:tcMar>
              <w:left w:w="0" w:type="dxa"/>
              <w:right w:w="0" w:type="dxa"/>
            </w:tcMar>
            <w:vAlign w:val="center"/>
            <w:hideMark/>
          </w:tcPr>
          <w:p w14:paraId="7485B0FA" w14:textId="77777777" w:rsidR="00D5733E" w:rsidRPr="00DA3CEA" w:rsidRDefault="00D5733E" w:rsidP="0081222A">
            <w:pPr>
              <w:jc w:val="center"/>
            </w:pPr>
            <w:r w:rsidRPr="00DA3CEA">
              <w:t>2023</w:t>
            </w:r>
          </w:p>
        </w:tc>
        <w:tc>
          <w:tcPr>
            <w:tcW w:w="1843" w:type="dxa"/>
            <w:shd w:val="clear" w:color="auto" w:fill="auto"/>
            <w:tcMar>
              <w:left w:w="0" w:type="dxa"/>
              <w:right w:w="0" w:type="dxa"/>
            </w:tcMar>
            <w:vAlign w:val="center"/>
            <w:hideMark/>
          </w:tcPr>
          <w:p w14:paraId="47E35244"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76D7E6D2" w14:textId="77777777" w:rsidR="00D5733E" w:rsidRPr="00DA3CEA" w:rsidRDefault="00D5733E" w:rsidP="0081222A">
            <w:pPr>
              <w:jc w:val="center"/>
            </w:pPr>
            <w:r w:rsidRPr="00DA3CEA">
              <w:t>714</w:t>
            </w:r>
          </w:p>
        </w:tc>
        <w:tc>
          <w:tcPr>
            <w:tcW w:w="709" w:type="dxa"/>
            <w:shd w:val="clear" w:color="auto" w:fill="auto"/>
            <w:tcMar>
              <w:left w:w="0" w:type="dxa"/>
              <w:right w:w="0" w:type="dxa"/>
            </w:tcMar>
            <w:vAlign w:val="center"/>
            <w:hideMark/>
          </w:tcPr>
          <w:p w14:paraId="53BF0A9D"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306FA7B"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1DC42B89"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09C6DB00"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2CCC334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0D78E3F"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878D8D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F243ED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C8AE265" w14:textId="77777777" w:rsidR="00D5733E" w:rsidRPr="00DA3CEA" w:rsidRDefault="00D5733E" w:rsidP="0081222A">
            <w:pPr>
              <w:jc w:val="center"/>
            </w:pPr>
            <w:r w:rsidRPr="00DA3CEA">
              <w:t>0</w:t>
            </w:r>
          </w:p>
        </w:tc>
        <w:tc>
          <w:tcPr>
            <w:tcW w:w="1628" w:type="dxa"/>
            <w:vMerge w:val="restart"/>
            <w:shd w:val="clear" w:color="auto" w:fill="auto"/>
            <w:tcMar>
              <w:left w:w="0" w:type="dxa"/>
              <w:right w:w="0" w:type="dxa"/>
            </w:tcMar>
            <w:vAlign w:val="center"/>
            <w:hideMark/>
          </w:tcPr>
          <w:p w14:paraId="171C09F2"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29B646CE"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09577818" w14:textId="77777777" w:rsidTr="001615FF">
        <w:tc>
          <w:tcPr>
            <w:tcW w:w="698" w:type="dxa"/>
            <w:vMerge/>
            <w:tcMar>
              <w:left w:w="0" w:type="dxa"/>
              <w:right w:w="0" w:type="dxa"/>
            </w:tcMar>
            <w:vAlign w:val="center"/>
            <w:hideMark/>
          </w:tcPr>
          <w:p w14:paraId="03574A32" w14:textId="77777777" w:rsidR="00D5733E" w:rsidRPr="00DA3CEA" w:rsidRDefault="00D5733E" w:rsidP="0081222A"/>
        </w:tc>
        <w:tc>
          <w:tcPr>
            <w:tcW w:w="2563" w:type="dxa"/>
            <w:vMerge/>
            <w:tcMar>
              <w:left w:w="0" w:type="dxa"/>
              <w:right w:w="0" w:type="dxa"/>
            </w:tcMar>
            <w:vAlign w:val="center"/>
            <w:hideMark/>
          </w:tcPr>
          <w:p w14:paraId="46C615BD" w14:textId="77777777" w:rsidR="00D5733E" w:rsidRPr="00DA3CEA" w:rsidRDefault="00D5733E" w:rsidP="0081222A"/>
        </w:tc>
        <w:tc>
          <w:tcPr>
            <w:tcW w:w="1559" w:type="dxa"/>
            <w:vMerge/>
            <w:tcMar>
              <w:left w:w="0" w:type="dxa"/>
              <w:right w:w="0" w:type="dxa"/>
            </w:tcMar>
            <w:vAlign w:val="center"/>
            <w:hideMark/>
          </w:tcPr>
          <w:p w14:paraId="383CC8A1" w14:textId="77777777" w:rsidR="00D5733E" w:rsidRPr="00DA3CEA" w:rsidRDefault="00D5733E" w:rsidP="0081222A"/>
        </w:tc>
        <w:tc>
          <w:tcPr>
            <w:tcW w:w="1565" w:type="dxa"/>
            <w:vMerge/>
            <w:tcMar>
              <w:left w:w="0" w:type="dxa"/>
              <w:right w:w="0" w:type="dxa"/>
            </w:tcMar>
            <w:vAlign w:val="center"/>
            <w:hideMark/>
          </w:tcPr>
          <w:p w14:paraId="0EE9A195" w14:textId="77777777" w:rsidR="00D5733E" w:rsidRPr="00DA3CEA" w:rsidRDefault="00D5733E" w:rsidP="0081222A"/>
        </w:tc>
        <w:tc>
          <w:tcPr>
            <w:tcW w:w="709" w:type="dxa"/>
            <w:vMerge/>
            <w:tcMar>
              <w:left w:w="0" w:type="dxa"/>
              <w:right w:w="0" w:type="dxa"/>
            </w:tcMar>
            <w:vAlign w:val="center"/>
            <w:hideMark/>
          </w:tcPr>
          <w:p w14:paraId="33E8837B" w14:textId="77777777" w:rsidR="00D5733E" w:rsidRPr="00DA3CEA" w:rsidRDefault="00D5733E" w:rsidP="0081222A"/>
        </w:tc>
        <w:tc>
          <w:tcPr>
            <w:tcW w:w="600" w:type="dxa"/>
            <w:vMerge/>
            <w:tcMar>
              <w:left w:w="0" w:type="dxa"/>
              <w:right w:w="0" w:type="dxa"/>
            </w:tcMar>
            <w:vAlign w:val="center"/>
            <w:hideMark/>
          </w:tcPr>
          <w:p w14:paraId="7A08E1EB" w14:textId="77777777" w:rsidR="00D5733E" w:rsidRPr="00DA3CEA" w:rsidRDefault="00D5733E" w:rsidP="0081222A"/>
        </w:tc>
        <w:tc>
          <w:tcPr>
            <w:tcW w:w="964" w:type="dxa"/>
            <w:vMerge/>
            <w:tcMar>
              <w:left w:w="0" w:type="dxa"/>
              <w:right w:w="0" w:type="dxa"/>
            </w:tcMar>
            <w:vAlign w:val="center"/>
            <w:hideMark/>
          </w:tcPr>
          <w:p w14:paraId="41CFE537" w14:textId="77777777" w:rsidR="00D5733E" w:rsidRPr="00DA3CEA" w:rsidRDefault="00D5733E" w:rsidP="0081222A"/>
        </w:tc>
        <w:tc>
          <w:tcPr>
            <w:tcW w:w="1843" w:type="dxa"/>
            <w:shd w:val="clear" w:color="auto" w:fill="auto"/>
            <w:tcMar>
              <w:left w:w="0" w:type="dxa"/>
              <w:right w:w="0" w:type="dxa"/>
            </w:tcMar>
            <w:vAlign w:val="center"/>
            <w:hideMark/>
          </w:tcPr>
          <w:p w14:paraId="5F9937BC"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13FC0F73"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7E974AF"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22E4978"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4C57004"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56700C0"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B94A18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005F22B"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F28169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FF776D2"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39639B9"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3531232F" w14:textId="77777777" w:rsidR="00D5733E" w:rsidRPr="00DA3CEA" w:rsidRDefault="00D5733E" w:rsidP="0081222A"/>
        </w:tc>
        <w:tc>
          <w:tcPr>
            <w:tcW w:w="2013" w:type="dxa"/>
            <w:vMerge/>
            <w:tcMar>
              <w:left w:w="0" w:type="dxa"/>
              <w:right w:w="0" w:type="dxa"/>
            </w:tcMar>
            <w:vAlign w:val="center"/>
            <w:hideMark/>
          </w:tcPr>
          <w:p w14:paraId="391F85A9" w14:textId="77777777" w:rsidR="00D5733E" w:rsidRPr="00DA3CEA" w:rsidRDefault="00D5733E" w:rsidP="0081222A"/>
        </w:tc>
      </w:tr>
      <w:tr w:rsidR="00D5733E" w:rsidRPr="00DA3CEA" w14:paraId="7BA230CE" w14:textId="77777777" w:rsidTr="001615FF">
        <w:tc>
          <w:tcPr>
            <w:tcW w:w="698" w:type="dxa"/>
            <w:vMerge/>
            <w:tcMar>
              <w:left w:w="0" w:type="dxa"/>
              <w:right w:w="0" w:type="dxa"/>
            </w:tcMar>
            <w:vAlign w:val="center"/>
            <w:hideMark/>
          </w:tcPr>
          <w:p w14:paraId="7BA6E012" w14:textId="77777777" w:rsidR="00D5733E" w:rsidRPr="00DA3CEA" w:rsidRDefault="00D5733E" w:rsidP="0081222A"/>
        </w:tc>
        <w:tc>
          <w:tcPr>
            <w:tcW w:w="2563" w:type="dxa"/>
            <w:vMerge/>
            <w:tcMar>
              <w:left w:w="0" w:type="dxa"/>
              <w:right w:w="0" w:type="dxa"/>
            </w:tcMar>
            <w:vAlign w:val="center"/>
            <w:hideMark/>
          </w:tcPr>
          <w:p w14:paraId="4BEF0AF3" w14:textId="77777777" w:rsidR="00D5733E" w:rsidRPr="00DA3CEA" w:rsidRDefault="00D5733E" w:rsidP="0081222A"/>
        </w:tc>
        <w:tc>
          <w:tcPr>
            <w:tcW w:w="1559" w:type="dxa"/>
            <w:vMerge/>
            <w:tcMar>
              <w:left w:w="0" w:type="dxa"/>
              <w:right w:w="0" w:type="dxa"/>
            </w:tcMar>
            <w:vAlign w:val="center"/>
            <w:hideMark/>
          </w:tcPr>
          <w:p w14:paraId="2C83E239" w14:textId="77777777" w:rsidR="00D5733E" w:rsidRPr="00DA3CEA" w:rsidRDefault="00D5733E" w:rsidP="0081222A"/>
        </w:tc>
        <w:tc>
          <w:tcPr>
            <w:tcW w:w="1565" w:type="dxa"/>
            <w:vMerge/>
            <w:tcMar>
              <w:left w:w="0" w:type="dxa"/>
              <w:right w:w="0" w:type="dxa"/>
            </w:tcMar>
            <w:vAlign w:val="center"/>
            <w:hideMark/>
          </w:tcPr>
          <w:p w14:paraId="5A8A654B" w14:textId="77777777" w:rsidR="00D5733E" w:rsidRPr="00DA3CEA" w:rsidRDefault="00D5733E" w:rsidP="0081222A"/>
        </w:tc>
        <w:tc>
          <w:tcPr>
            <w:tcW w:w="709" w:type="dxa"/>
            <w:vMerge/>
            <w:tcMar>
              <w:left w:w="0" w:type="dxa"/>
              <w:right w:w="0" w:type="dxa"/>
            </w:tcMar>
            <w:vAlign w:val="center"/>
            <w:hideMark/>
          </w:tcPr>
          <w:p w14:paraId="0A5CDE1E" w14:textId="77777777" w:rsidR="00D5733E" w:rsidRPr="00DA3CEA" w:rsidRDefault="00D5733E" w:rsidP="0081222A"/>
        </w:tc>
        <w:tc>
          <w:tcPr>
            <w:tcW w:w="600" w:type="dxa"/>
            <w:vMerge/>
            <w:tcMar>
              <w:left w:w="0" w:type="dxa"/>
              <w:right w:w="0" w:type="dxa"/>
            </w:tcMar>
            <w:vAlign w:val="center"/>
            <w:hideMark/>
          </w:tcPr>
          <w:p w14:paraId="27C1DFA5" w14:textId="77777777" w:rsidR="00D5733E" w:rsidRPr="00DA3CEA" w:rsidRDefault="00D5733E" w:rsidP="0081222A"/>
        </w:tc>
        <w:tc>
          <w:tcPr>
            <w:tcW w:w="964" w:type="dxa"/>
            <w:vMerge/>
            <w:tcMar>
              <w:left w:w="0" w:type="dxa"/>
              <w:right w:w="0" w:type="dxa"/>
            </w:tcMar>
            <w:vAlign w:val="center"/>
            <w:hideMark/>
          </w:tcPr>
          <w:p w14:paraId="53AD8000" w14:textId="77777777" w:rsidR="00D5733E" w:rsidRPr="00DA3CEA" w:rsidRDefault="00D5733E" w:rsidP="0081222A"/>
        </w:tc>
        <w:tc>
          <w:tcPr>
            <w:tcW w:w="1843" w:type="dxa"/>
            <w:shd w:val="clear" w:color="auto" w:fill="auto"/>
            <w:tcMar>
              <w:left w:w="0" w:type="dxa"/>
              <w:right w:w="0" w:type="dxa"/>
            </w:tcMar>
            <w:vAlign w:val="center"/>
            <w:hideMark/>
          </w:tcPr>
          <w:p w14:paraId="42146FA5"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250BD925" w14:textId="77777777" w:rsidR="00D5733E" w:rsidRPr="00DA3CEA" w:rsidRDefault="00D5733E" w:rsidP="0081222A">
            <w:pPr>
              <w:jc w:val="center"/>
            </w:pPr>
            <w:r w:rsidRPr="00DA3CEA">
              <w:t>714</w:t>
            </w:r>
          </w:p>
        </w:tc>
        <w:tc>
          <w:tcPr>
            <w:tcW w:w="709" w:type="dxa"/>
            <w:shd w:val="clear" w:color="auto" w:fill="auto"/>
            <w:tcMar>
              <w:left w:w="0" w:type="dxa"/>
              <w:right w:w="0" w:type="dxa"/>
            </w:tcMar>
            <w:vAlign w:val="center"/>
            <w:hideMark/>
          </w:tcPr>
          <w:p w14:paraId="52962FD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6B71FCD"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1A4BF89B"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6F8D12D2"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1217EB31"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3AA675AB"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1EFCE3C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6BC4900"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04965CE"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7AD383BF" w14:textId="77777777" w:rsidR="00D5733E" w:rsidRPr="00DA3CEA" w:rsidRDefault="00D5733E" w:rsidP="0081222A"/>
        </w:tc>
        <w:tc>
          <w:tcPr>
            <w:tcW w:w="2013" w:type="dxa"/>
            <w:vMerge/>
            <w:tcMar>
              <w:left w:w="0" w:type="dxa"/>
              <w:right w:w="0" w:type="dxa"/>
            </w:tcMar>
            <w:vAlign w:val="center"/>
            <w:hideMark/>
          </w:tcPr>
          <w:p w14:paraId="1F723684" w14:textId="77777777" w:rsidR="00D5733E" w:rsidRPr="00DA3CEA" w:rsidRDefault="00D5733E" w:rsidP="0081222A"/>
        </w:tc>
      </w:tr>
      <w:tr w:rsidR="00D5733E" w:rsidRPr="00DA3CEA" w14:paraId="77F13ECD" w14:textId="77777777" w:rsidTr="001615FF">
        <w:tc>
          <w:tcPr>
            <w:tcW w:w="698" w:type="dxa"/>
            <w:vMerge w:val="restart"/>
            <w:shd w:val="clear" w:color="auto" w:fill="auto"/>
            <w:noWrap/>
            <w:tcMar>
              <w:left w:w="0" w:type="dxa"/>
              <w:right w:w="0" w:type="dxa"/>
            </w:tcMar>
            <w:vAlign w:val="center"/>
            <w:hideMark/>
          </w:tcPr>
          <w:p w14:paraId="18373A49" w14:textId="77777777" w:rsidR="00D5733E" w:rsidRPr="00DA3CEA" w:rsidRDefault="00D5733E" w:rsidP="0081222A">
            <w:pPr>
              <w:jc w:val="center"/>
            </w:pPr>
            <w:r w:rsidRPr="00DA3CEA">
              <w:t>3.2.26</w:t>
            </w:r>
          </w:p>
        </w:tc>
        <w:tc>
          <w:tcPr>
            <w:tcW w:w="2563" w:type="dxa"/>
            <w:vMerge w:val="restart"/>
            <w:shd w:val="clear" w:color="auto" w:fill="auto"/>
            <w:tcMar>
              <w:left w:w="0" w:type="dxa"/>
              <w:right w:w="0" w:type="dxa"/>
            </w:tcMar>
            <w:vAlign w:val="center"/>
            <w:hideMark/>
          </w:tcPr>
          <w:p w14:paraId="19C3C848" w14:textId="77777777" w:rsidR="00D5733E" w:rsidRPr="00DA3CEA" w:rsidRDefault="00D5733E" w:rsidP="0081222A">
            <w:r w:rsidRPr="00DA3CEA">
              <w:t>Капитальный ремонт тепловых сетей (ул. Юбилейная, 6 - ул. Юбиленйая, 16)</w:t>
            </w:r>
          </w:p>
        </w:tc>
        <w:tc>
          <w:tcPr>
            <w:tcW w:w="1559" w:type="dxa"/>
            <w:vMerge w:val="restart"/>
            <w:shd w:val="clear" w:color="auto" w:fill="auto"/>
            <w:tcMar>
              <w:left w:w="0" w:type="dxa"/>
              <w:right w:w="0" w:type="dxa"/>
            </w:tcMar>
            <w:vAlign w:val="center"/>
            <w:hideMark/>
          </w:tcPr>
          <w:p w14:paraId="06E729C2" w14:textId="77777777" w:rsidR="00D5733E" w:rsidRPr="00DA3CEA" w:rsidRDefault="00D5733E" w:rsidP="0081222A">
            <w:pPr>
              <w:jc w:val="center"/>
            </w:pPr>
            <w:r w:rsidRPr="00DA3CEA">
              <w:t>с. Антипаюта</w:t>
            </w:r>
          </w:p>
        </w:tc>
        <w:tc>
          <w:tcPr>
            <w:tcW w:w="1565" w:type="dxa"/>
            <w:vMerge w:val="restart"/>
            <w:shd w:val="clear" w:color="auto" w:fill="auto"/>
            <w:tcMar>
              <w:left w:w="0" w:type="dxa"/>
              <w:right w:w="0" w:type="dxa"/>
            </w:tcMar>
            <w:vAlign w:val="center"/>
            <w:hideMark/>
          </w:tcPr>
          <w:p w14:paraId="6D39A268"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5718730E"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6002C2EA" w14:textId="77777777" w:rsidR="00D5733E" w:rsidRPr="00DA3CEA" w:rsidRDefault="00D5733E" w:rsidP="0081222A">
            <w:pPr>
              <w:jc w:val="center"/>
            </w:pPr>
            <w:r w:rsidRPr="00DA3CEA">
              <w:t>194</w:t>
            </w:r>
          </w:p>
        </w:tc>
        <w:tc>
          <w:tcPr>
            <w:tcW w:w="964" w:type="dxa"/>
            <w:vMerge w:val="restart"/>
            <w:shd w:val="clear" w:color="auto" w:fill="auto"/>
            <w:tcMar>
              <w:left w:w="0" w:type="dxa"/>
              <w:right w:w="0" w:type="dxa"/>
            </w:tcMar>
            <w:vAlign w:val="center"/>
            <w:hideMark/>
          </w:tcPr>
          <w:p w14:paraId="64FC7B40" w14:textId="77777777" w:rsidR="00D5733E" w:rsidRPr="00DA3CEA" w:rsidRDefault="00D5733E" w:rsidP="0081222A">
            <w:pPr>
              <w:jc w:val="center"/>
            </w:pPr>
            <w:r w:rsidRPr="00DA3CEA">
              <w:t>2022</w:t>
            </w:r>
          </w:p>
        </w:tc>
        <w:tc>
          <w:tcPr>
            <w:tcW w:w="1843" w:type="dxa"/>
            <w:shd w:val="clear" w:color="auto" w:fill="auto"/>
            <w:tcMar>
              <w:left w:w="0" w:type="dxa"/>
              <w:right w:w="0" w:type="dxa"/>
            </w:tcMar>
            <w:vAlign w:val="center"/>
            <w:hideMark/>
          </w:tcPr>
          <w:p w14:paraId="451123D6"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tcPr>
          <w:p w14:paraId="3D989D90" w14:textId="77777777" w:rsidR="00D5733E" w:rsidRPr="00DA3CEA" w:rsidRDefault="00D5733E" w:rsidP="0081222A">
            <w:pPr>
              <w:jc w:val="center"/>
            </w:pPr>
          </w:p>
        </w:tc>
        <w:tc>
          <w:tcPr>
            <w:tcW w:w="709" w:type="dxa"/>
            <w:shd w:val="clear" w:color="auto" w:fill="auto"/>
            <w:tcMar>
              <w:left w:w="0" w:type="dxa"/>
              <w:right w:w="0" w:type="dxa"/>
            </w:tcMar>
            <w:vAlign w:val="center"/>
            <w:hideMark/>
          </w:tcPr>
          <w:p w14:paraId="22E16878" w14:textId="77777777" w:rsidR="00D5733E" w:rsidRPr="00DA3CEA" w:rsidRDefault="00D5733E" w:rsidP="0081222A">
            <w:pPr>
              <w:jc w:val="center"/>
            </w:pPr>
            <w:r w:rsidRPr="00DA3CEA">
              <w:t>5 243</w:t>
            </w:r>
          </w:p>
        </w:tc>
        <w:tc>
          <w:tcPr>
            <w:tcW w:w="709" w:type="dxa"/>
            <w:shd w:val="clear" w:color="auto" w:fill="auto"/>
            <w:tcMar>
              <w:left w:w="0" w:type="dxa"/>
              <w:right w:w="0" w:type="dxa"/>
            </w:tcMar>
            <w:vAlign w:val="center"/>
            <w:hideMark/>
          </w:tcPr>
          <w:p w14:paraId="3C717E30"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902D2EC"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C629F9F"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E92623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0CEAE73"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4073CC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4B397AE"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8CEAB94" w14:textId="77777777" w:rsidR="00D5733E" w:rsidRPr="00DA3CEA" w:rsidRDefault="00D5733E" w:rsidP="0081222A">
            <w:pPr>
              <w:jc w:val="center"/>
            </w:pPr>
            <w:r w:rsidRPr="00DA3CEA">
              <w:t>5 243</w:t>
            </w:r>
          </w:p>
        </w:tc>
        <w:tc>
          <w:tcPr>
            <w:tcW w:w="1628" w:type="dxa"/>
            <w:vMerge w:val="restart"/>
            <w:shd w:val="clear" w:color="auto" w:fill="auto"/>
            <w:tcMar>
              <w:left w:w="0" w:type="dxa"/>
              <w:right w:w="0" w:type="dxa"/>
            </w:tcMar>
            <w:vAlign w:val="center"/>
            <w:hideMark/>
          </w:tcPr>
          <w:p w14:paraId="4B991D8A"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4C0F09A1"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7FF713A3" w14:textId="77777777" w:rsidTr="001615FF">
        <w:tc>
          <w:tcPr>
            <w:tcW w:w="698" w:type="dxa"/>
            <w:vMerge/>
            <w:tcMar>
              <w:left w:w="0" w:type="dxa"/>
              <w:right w:w="0" w:type="dxa"/>
            </w:tcMar>
            <w:vAlign w:val="center"/>
            <w:hideMark/>
          </w:tcPr>
          <w:p w14:paraId="7D032C17" w14:textId="77777777" w:rsidR="00D5733E" w:rsidRPr="00DA3CEA" w:rsidRDefault="00D5733E" w:rsidP="0081222A"/>
        </w:tc>
        <w:tc>
          <w:tcPr>
            <w:tcW w:w="2563" w:type="dxa"/>
            <w:vMerge/>
            <w:tcMar>
              <w:left w:w="0" w:type="dxa"/>
              <w:right w:w="0" w:type="dxa"/>
            </w:tcMar>
            <w:vAlign w:val="center"/>
            <w:hideMark/>
          </w:tcPr>
          <w:p w14:paraId="7DBF64AA" w14:textId="77777777" w:rsidR="00D5733E" w:rsidRPr="00DA3CEA" w:rsidRDefault="00D5733E" w:rsidP="0081222A"/>
        </w:tc>
        <w:tc>
          <w:tcPr>
            <w:tcW w:w="1559" w:type="dxa"/>
            <w:vMerge/>
            <w:tcMar>
              <w:left w:w="0" w:type="dxa"/>
              <w:right w:w="0" w:type="dxa"/>
            </w:tcMar>
            <w:vAlign w:val="center"/>
            <w:hideMark/>
          </w:tcPr>
          <w:p w14:paraId="3285C6C5" w14:textId="77777777" w:rsidR="00D5733E" w:rsidRPr="00DA3CEA" w:rsidRDefault="00D5733E" w:rsidP="0081222A"/>
        </w:tc>
        <w:tc>
          <w:tcPr>
            <w:tcW w:w="1565" w:type="dxa"/>
            <w:vMerge/>
            <w:tcMar>
              <w:left w:w="0" w:type="dxa"/>
              <w:right w:w="0" w:type="dxa"/>
            </w:tcMar>
            <w:vAlign w:val="center"/>
            <w:hideMark/>
          </w:tcPr>
          <w:p w14:paraId="51273487" w14:textId="77777777" w:rsidR="00D5733E" w:rsidRPr="00DA3CEA" w:rsidRDefault="00D5733E" w:rsidP="0081222A"/>
        </w:tc>
        <w:tc>
          <w:tcPr>
            <w:tcW w:w="709" w:type="dxa"/>
            <w:vMerge/>
            <w:tcMar>
              <w:left w:w="0" w:type="dxa"/>
              <w:right w:w="0" w:type="dxa"/>
            </w:tcMar>
            <w:vAlign w:val="center"/>
            <w:hideMark/>
          </w:tcPr>
          <w:p w14:paraId="68170B63" w14:textId="77777777" w:rsidR="00D5733E" w:rsidRPr="00DA3CEA" w:rsidRDefault="00D5733E" w:rsidP="0081222A"/>
        </w:tc>
        <w:tc>
          <w:tcPr>
            <w:tcW w:w="600" w:type="dxa"/>
            <w:vMerge/>
            <w:tcMar>
              <w:left w:w="0" w:type="dxa"/>
              <w:right w:w="0" w:type="dxa"/>
            </w:tcMar>
            <w:vAlign w:val="center"/>
            <w:hideMark/>
          </w:tcPr>
          <w:p w14:paraId="571CC7D4" w14:textId="77777777" w:rsidR="00D5733E" w:rsidRPr="00DA3CEA" w:rsidRDefault="00D5733E" w:rsidP="0081222A"/>
        </w:tc>
        <w:tc>
          <w:tcPr>
            <w:tcW w:w="964" w:type="dxa"/>
            <w:vMerge/>
            <w:tcMar>
              <w:left w:w="0" w:type="dxa"/>
              <w:right w:w="0" w:type="dxa"/>
            </w:tcMar>
            <w:vAlign w:val="center"/>
            <w:hideMark/>
          </w:tcPr>
          <w:p w14:paraId="062AFB51" w14:textId="77777777" w:rsidR="00D5733E" w:rsidRPr="00DA3CEA" w:rsidRDefault="00D5733E" w:rsidP="0081222A"/>
        </w:tc>
        <w:tc>
          <w:tcPr>
            <w:tcW w:w="1843" w:type="dxa"/>
            <w:shd w:val="clear" w:color="auto" w:fill="auto"/>
            <w:tcMar>
              <w:left w:w="0" w:type="dxa"/>
              <w:right w:w="0" w:type="dxa"/>
            </w:tcMar>
            <w:vAlign w:val="center"/>
            <w:hideMark/>
          </w:tcPr>
          <w:p w14:paraId="39F80A19"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tcPr>
          <w:p w14:paraId="7BA83958" w14:textId="77777777" w:rsidR="00D5733E" w:rsidRPr="00DA3CEA" w:rsidRDefault="00D5733E" w:rsidP="0081222A">
            <w:pPr>
              <w:jc w:val="center"/>
            </w:pPr>
          </w:p>
        </w:tc>
        <w:tc>
          <w:tcPr>
            <w:tcW w:w="709" w:type="dxa"/>
            <w:shd w:val="clear" w:color="auto" w:fill="auto"/>
            <w:tcMar>
              <w:left w:w="0" w:type="dxa"/>
              <w:right w:w="0" w:type="dxa"/>
            </w:tcMar>
            <w:vAlign w:val="center"/>
            <w:hideMark/>
          </w:tcPr>
          <w:p w14:paraId="7FACE41E"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26B85C8B"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9C30DE7"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AF8FC62"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CF70E8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CF5EDA0"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1A9C1A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8771C26"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0C7FE102"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20E7BF4D" w14:textId="77777777" w:rsidR="00D5733E" w:rsidRPr="00DA3CEA" w:rsidRDefault="00D5733E" w:rsidP="0081222A"/>
        </w:tc>
        <w:tc>
          <w:tcPr>
            <w:tcW w:w="2013" w:type="dxa"/>
            <w:vMerge/>
            <w:tcMar>
              <w:left w:w="0" w:type="dxa"/>
              <w:right w:w="0" w:type="dxa"/>
            </w:tcMar>
            <w:vAlign w:val="center"/>
            <w:hideMark/>
          </w:tcPr>
          <w:p w14:paraId="75A2C1F0" w14:textId="77777777" w:rsidR="00D5733E" w:rsidRPr="00DA3CEA" w:rsidRDefault="00D5733E" w:rsidP="0081222A"/>
        </w:tc>
      </w:tr>
      <w:tr w:rsidR="00D5733E" w:rsidRPr="00DA3CEA" w14:paraId="59310EBC" w14:textId="77777777" w:rsidTr="001615FF">
        <w:tc>
          <w:tcPr>
            <w:tcW w:w="698" w:type="dxa"/>
            <w:vMerge/>
            <w:tcMar>
              <w:left w:w="0" w:type="dxa"/>
              <w:right w:w="0" w:type="dxa"/>
            </w:tcMar>
            <w:vAlign w:val="center"/>
            <w:hideMark/>
          </w:tcPr>
          <w:p w14:paraId="44B9535E" w14:textId="77777777" w:rsidR="00D5733E" w:rsidRPr="00DA3CEA" w:rsidRDefault="00D5733E" w:rsidP="0081222A"/>
        </w:tc>
        <w:tc>
          <w:tcPr>
            <w:tcW w:w="2563" w:type="dxa"/>
            <w:vMerge/>
            <w:tcMar>
              <w:left w:w="0" w:type="dxa"/>
              <w:right w:w="0" w:type="dxa"/>
            </w:tcMar>
            <w:vAlign w:val="center"/>
            <w:hideMark/>
          </w:tcPr>
          <w:p w14:paraId="14C0206E" w14:textId="77777777" w:rsidR="00D5733E" w:rsidRPr="00DA3CEA" w:rsidRDefault="00D5733E" w:rsidP="0081222A"/>
        </w:tc>
        <w:tc>
          <w:tcPr>
            <w:tcW w:w="1559" w:type="dxa"/>
            <w:vMerge/>
            <w:tcMar>
              <w:left w:w="0" w:type="dxa"/>
              <w:right w:w="0" w:type="dxa"/>
            </w:tcMar>
            <w:vAlign w:val="center"/>
            <w:hideMark/>
          </w:tcPr>
          <w:p w14:paraId="29A8E94A" w14:textId="77777777" w:rsidR="00D5733E" w:rsidRPr="00DA3CEA" w:rsidRDefault="00D5733E" w:rsidP="0081222A"/>
        </w:tc>
        <w:tc>
          <w:tcPr>
            <w:tcW w:w="1565" w:type="dxa"/>
            <w:vMerge/>
            <w:tcMar>
              <w:left w:w="0" w:type="dxa"/>
              <w:right w:w="0" w:type="dxa"/>
            </w:tcMar>
            <w:vAlign w:val="center"/>
            <w:hideMark/>
          </w:tcPr>
          <w:p w14:paraId="500A80BE" w14:textId="77777777" w:rsidR="00D5733E" w:rsidRPr="00DA3CEA" w:rsidRDefault="00D5733E" w:rsidP="0081222A"/>
        </w:tc>
        <w:tc>
          <w:tcPr>
            <w:tcW w:w="709" w:type="dxa"/>
            <w:vMerge/>
            <w:tcMar>
              <w:left w:w="0" w:type="dxa"/>
              <w:right w:w="0" w:type="dxa"/>
            </w:tcMar>
            <w:vAlign w:val="center"/>
            <w:hideMark/>
          </w:tcPr>
          <w:p w14:paraId="3DF9D017" w14:textId="77777777" w:rsidR="00D5733E" w:rsidRPr="00DA3CEA" w:rsidRDefault="00D5733E" w:rsidP="0081222A"/>
        </w:tc>
        <w:tc>
          <w:tcPr>
            <w:tcW w:w="600" w:type="dxa"/>
            <w:vMerge/>
            <w:tcMar>
              <w:left w:w="0" w:type="dxa"/>
              <w:right w:w="0" w:type="dxa"/>
            </w:tcMar>
            <w:vAlign w:val="center"/>
            <w:hideMark/>
          </w:tcPr>
          <w:p w14:paraId="33B0DEBE" w14:textId="77777777" w:rsidR="00D5733E" w:rsidRPr="00DA3CEA" w:rsidRDefault="00D5733E" w:rsidP="0081222A"/>
        </w:tc>
        <w:tc>
          <w:tcPr>
            <w:tcW w:w="964" w:type="dxa"/>
            <w:vMerge/>
            <w:tcMar>
              <w:left w:w="0" w:type="dxa"/>
              <w:right w:w="0" w:type="dxa"/>
            </w:tcMar>
            <w:vAlign w:val="center"/>
            <w:hideMark/>
          </w:tcPr>
          <w:p w14:paraId="235DF771" w14:textId="77777777" w:rsidR="00D5733E" w:rsidRPr="00DA3CEA" w:rsidRDefault="00D5733E" w:rsidP="0081222A"/>
        </w:tc>
        <w:tc>
          <w:tcPr>
            <w:tcW w:w="1843" w:type="dxa"/>
            <w:shd w:val="clear" w:color="auto" w:fill="auto"/>
            <w:tcMar>
              <w:left w:w="0" w:type="dxa"/>
              <w:right w:w="0" w:type="dxa"/>
            </w:tcMar>
            <w:vAlign w:val="center"/>
            <w:hideMark/>
          </w:tcPr>
          <w:p w14:paraId="66EA6A6A"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tcPr>
          <w:p w14:paraId="4A013F78" w14:textId="77777777" w:rsidR="00D5733E" w:rsidRPr="00DA3CEA" w:rsidRDefault="00D5733E" w:rsidP="0081222A">
            <w:pPr>
              <w:jc w:val="center"/>
            </w:pPr>
          </w:p>
        </w:tc>
        <w:tc>
          <w:tcPr>
            <w:tcW w:w="709" w:type="dxa"/>
            <w:shd w:val="clear" w:color="auto" w:fill="auto"/>
            <w:tcMar>
              <w:left w:w="0" w:type="dxa"/>
              <w:right w:w="0" w:type="dxa"/>
            </w:tcMar>
            <w:vAlign w:val="center"/>
            <w:hideMark/>
          </w:tcPr>
          <w:p w14:paraId="2CECCC11" w14:textId="77777777" w:rsidR="00D5733E" w:rsidRPr="00DA3CEA" w:rsidRDefault="00D5733E" w:rsidP="0081222A">
            <w:pPr>
              <w:jc w:val="center"/>
            </w:pPr>
            <w:r w:rsidRPr="00DA3CEA">
              <w:t>5 243</w:t>
            </w:r>
          </w:p>
        </w:tc>
        <w:tc>
          <w:tcPr>
            <w:tcW w:w="709" w:type="dxa"/>
            <w:shd w:val="clear" w:color="auto" w:fill="auto"/>
            <w:tcMar>
              <w:left w:w="0" w:type="dxa"/>
              <w:right w:w="0" w:type="dxa"/>
            </w:tcMar>
            <w:vAlign w:val="center"/>
            <w:hideMark/>
          </w:tcPr>
          <w:p w14:paraId="135D6A1E"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01BCAE62"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3E7AA2E5"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01C7F501"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6F0EC841"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25255BD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5419CE1"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12C1FAE" w14:textId="77777777" w:rsidR="00D5733E" w:rsidRPr="00DA3CEA" w:rsidRDefault="00D5733E" w:rsidP="0081222A">
            <w:pPr>
              <w:jc w:val="center"/>
            </w:pPr>
            <w:r w:rsidRPr="00DA3CEA">
              <w:t>5 243</w:t>
            </w:r>
          </w:p>
        </w:tc>
        <w:tc>
          <w:tcPr>
            <w:tcW w:w="1628" w:type="dxa"/>
            <w:vMerge/>
            <w:tcMar>
              <w:left w:w="0" w:type="dxa"/>
              <w:right w:w="0" w:type="dxa"/>
            </w:tcMar>
            <w:vAlign w:val="center"/>
            <w:hideMark/>
          </w:tcPr>
          <w:p w14:paraId="74C83C09" w14:textId="77777777" w:rsidR="00D5733E" w:rsidRPr="00DA3CEA" w:rsidRDefault="00D5733E" w:rsidP="0081222A"/>
        </w:tc>
        <w:tc>
          <w:tcPr>
            <w:tcW w:w="2013" w:type="dxa"/>
            <w:vMerge/>
            <w:tcMar>
              <w:left w:w="0" w:type="dxa"/>
              <w:right w:w="0" w:type="dxa"/>
            </w:tcMar>
            <w:vAlign w:val="center"/>
            <w:hideMark/>
          </w:tcPr>
          <w:p w14:paraId="40B41FB4" w14:textId="77777777" w:rsidR="00D5733E" w:rsidRPr="00DA3CEA" w:rsidRDefault="00D5733E" w:rsidP="0081222A"/>
        </w:tc>
      </w:tr>
      <w:tr w:rsidR="00D5733E" w:rsidRPr="00DA3CEA" w14:paraId="7923C047" w14:textId="77777777" w:rsidTr="001615FF">
        <w:tc>
          <w:tcPr>
            <w:tcW w:w="698" w:type="dxa"/>
            <w:vMerge w:val="restart"/>
            <w:shd w:val="clear" w:color="auto" w:fill="auto"/>
            <w:noWrap/>
            <w:tcMar>
              <w:left w:w="0" w:type="dxa"/>
              <w:right w:w="0" w:type="dxa"/>
            </w:tcMar>
            <w:vAlign w:val="center"/>
            <w:hideMark/>
          </w:tcPr>
          <w:p w14:paraId="4A0F340A" w14:textId="77777777" w:rsidR="00D5733E" w:rsidRPr="00DA3CEA" w:rsidRDefault="00D5733E" w:rsidP="0081222A">
            <w:pPr>
              <w:jc w:val="center"/>
            </w:pPr>
            <w:r w:rsidRPr="00DA3CEA">
              <w:t>3.2.27</w:t>
            </w:r>
          </w:p>
        </w:tc>
        <w:tc>
          <w:tcPr>
            <w:tcW w:w="2563" w:type="dxa"/>
            <w:vMerge w:val="restart"/>
            <w:shd w:val="clear" w:color="auto" w:fill="auto"/>
            <w:tcMar>
              <w:left w:w="0" w:type="dxa"/>
              <w:right w:w="0" w:type="dxa"/>
            </w:tcMar>
            <w:vAlign w:val="center"/>
            <w:hideMark/>
          </w:tcPr>
          <w:p w14:paraId="444C3322" w14:textId="77777777" w:rsidR="00D5733E" w:rsidRPr="00DA3CEA" w:rsidRDefault="00D5733E" w:rsidP="0081222A">
            <w:r w:rsidRPr="00DA3CEA">
              <w:t>Капитальный ремонт тепловых сетей (ул. Советская, 19 - ВОС 500)</w:t>
            </w:r>
          </w:p>
        </w:tc>
        <w:tc>
          <w:tcPr>
            <w:tcW w:w="1559" w:type="dxa"/>
            <w:vMerge w:val="restart"/>
            <w:shd w:val="clear" w:color="auto" w:fill="auto"/>
            <w:tcMar>
              <w:left w:w="0" w:type="dxa"/>
              <w:right w:w="0" w:type="dxa"/>
            </w:tcMar>
            <w:vAlign w:val="center"/>
            <w:hideMark/>
          </w:tcPr>
          <w:p w14:paraId="3A526E7A" w14:textId="77777777" w:rsidR="00D5733E" w:rsidRPr="00DA3CEA" w:rsidRDefault="00D5733E" w:rsidP="0081222A">
            <w:pPr>
              <w:jc w:val="center"/>
            </w:pPr>
            <w:r w:rsidRPr="00DA3CEA">
              <w:t>с. Антипаюта</w:t>
            </w:r>
          </w:p>
        </w:tc>
        <w:tc>
          <w:tcPr>
            <w:tcW w:w="1565" w:type="dxa"/>
            <w:vMerge w:val="restart"/>
            <w:shd w:val="clear" w:color="auto" w:fill="auto"/>
            <w:tcMar>
              <w:left w:w="0" w:type="dxa"/>
              <w:right w:w="0" w:type="dxa"/>
            </w:tcMar>
            <w:vAlign w:val="center"/>
            <w:hideMark/>
          </w:tcPr>
          <w:p w14:paraId="076510F8"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4B48BAFB"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403A1490" w14:textId="77777777" w:rsidR="00D5733E" w:rsidRPr="00DA3CEA" w:rsidRDefault="00D5733E" w:rsidP="0081222A">
            <w:pPr>
              <w:jc w:val="center"/>
            </w:pPr>
            <w:r w:rsidRPr="00DA3CEA">
              <w:t>76</w:t>
            </w:r>
          </w:p>
        </w:tc>
        <w:tc>
          <w:tcPr>
            <w:tcW w:w="964" w:type="dxa"/>
            <w:vMerge w:val="restart"/>
            <w:shd w:val="clear" w:color="auto" w:fill="auto"/>
            <w:tcMar>
              <w:left w:w="0" w:type="dxa"/>
              <w:right w:w="0" w:type="dxa"/>
            </w:tcMar>
            <w:vAlign w:val="center"/>
            <w:hideMark/>
          </w:tcPr>
          <w:p w14:paraId="0F33A8F0" w14:textId="77777777" w:rsidR="00D5733E" w:rsidRPr="00DA3CEA" w:rsidRDefault="00D5733E" w:rsidP="0081222A">
            <w:pPr>
              <w:jc w:val="center"/>
            </w:pPr>
            <w:r w:rsidRPr="00DA3CEA">
              <w:t>2022</w:t>
            </w:r>
          </w:p>
        </w:tc>
        <w:tc>
          <w:tcPr>
            <w:tcW w:w="1843" w:type="dxa"/>
            <w:shd w:val="clear" w:color="auto" w:fill="auto"/>
            <w:tcMar>
              <w:left w:w="0" w:type="dxa"/>
              <w:right w:w="0" w:type="dxa"/>
            </w:tcMar>
            <w:vAlign w:val="center"/>
            <w:hideMark/>
          </w:tcPr>
          <w:p w14:paraId="4BE4C3BF"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tcPr>
          <w:p w14:paraId="223657F2" w14:textId="77777777" w:rsidR="00D5733E" w:rsidRPr="00DA3CEA" w:rsidRDefault="00D5733E" w:rsidP="0081222A">
            <w:pPr>
              <w:jc w:val="center"/>
            </w:pPr>
          </w:p>
        </w:tc>
        <w:tc>
          <w:tcPr>
            <w:tcW w:w="709" w:type="dxa"/>
            <w:shd w:val="clear" w:color="auto" w:fill="auto"/>
            <w:tcMar>
              <w:left w:w="0" w:type="dxa"/>
              <w:right w:w="0" w:type="dxa"/>
            </w:tcMar>
            <w:vAlign w:val="center"/>
            <w:hideMark/>
          </w:tcPr>
          <w:p w14:paraId="19D8A56D" w14:textId="77777777" w:rsidR="00D5733E" w:rsidRPr="00DA3CEA" w:rsidRDefault="00D5733E" w:rsidP="0081222A">
            <w:pPr>
              <w:jc w:val="center"/>
            </w:pPr>
            <w:r w:rsidRPr="00DA3CEA">
              <w:t>3 615</w:t>
            </w:r>
          </w:p>
        </w:tc>
        <w:tc>
          <w:tcPr>
            <w:tcW w:w="709" w:type="dxa"/>
            <w:shd w:val="clear" w:color="auto" w:fill="auto"/>
            <w:tcMar>
              <w:left w:w="0" w:type="dxa"/>
              <w:right w:w="0" w:type="dxa"/>
            </w:tcMar>
            <w:vAlign w:val="center"/>
            <w:hideMark/>
          </w:tcPr>
          <w:p w14:paraId="274EF727"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1B6C619F"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7E9CB0F"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F1FBE1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FCB4DD2"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5753B3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D6E9E1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7B335F7" w14:textId="77777777" w:rsidR="00D5733E" w:rsidRPr="00DA3CEA" w:rsidRDefault="00D5733E" w:rsidP="0081222A">
            <w:pPr>
              <w:jc w:val="center"/>
            </w:pPr>
            <w:r w:rsidRPr="00DA3CEA">
              <w:t>3 615</w:t>
            </w:r>
          </w:p>
        </w:tc>
        <w:tc>
          <w:tcPr>
            <w:tcW w:w="1628" w:type="dxa"/>
            <w:vMerge w:val="restart"/>
            <w:shd w:val="clear" w:color="auto" w:fill="auto"/>
            <w:tcMar>
              <w:left w:w="0" w:type="dxa"/>
              <w:right w:w="0" w:type="dxa"/>
            </w:tcMar>
            <w:vAlign w:val="center"/>
            <w:hideMark/>
          </w:tcPr>
          <w:p w14:paraId="512A1055"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55C17148"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26F50307" w14:textId="77777777" w:rsidTr="001615FF">
        <w:tc>
          <w:tcPr>
            <w:tcW w:w="698" w:type="dxa"/>
            <w:vMerge/>
            <w:tcMar>
              <w:left w:w="0" w:type="dxa"/>
              <w:right w:w="0" w:type="dxa"/>
            </w:tcMar>
            <w:vAlign w:val="center"/>
            <w:hideMark/>
          </w:tcPr>
          <w:p w14:paraId="6B945DEC" w14:textId="77777777" w:rsidR="00D5733E" w:rsidRPr="00DA3CEA" w:rsidRDefault="00D5733E" w:rsidP="0081222A"/>
        </w:tc>
        <w:tc>
          <w:tcPr>
            <w:tcW w:w="2563" w:type="dxa"/>
            <w:vMerge/>
            <w:tcMar>
              <w:left w:w="0" w:type="dxa"/>
              <w:right w:w="0" w:type="dxa"/>
            </w:tcMar>
            <w:vAlign w:val="center"/>
            <w:hideMark/>
          </w:tcPr>
          <w:p w14:paraId="35E429EF" w14:textId="77777777" w:rsidR="00D5733E" w:rsidRPr="00DA3CEA" w:rsidRDefault="00D5733E" w:rsidP="0081222A"/>
        </w:tc>
        <w:tc>
          <w:tcPr>
            <w:tcW w:w="1559" w:type="dxa"/>
            <w:vMerge/>
            <w:tcMar>
              <w:left w:w="0" w:type="dxa"/>
              <w:right w:w="0" w:type="dxa"/>
            </w:tcMar>
            <w:vAlign w:val="center"/>
            <w:hideMark/>
          </w:tcPr>
          <w:p w14:paraId="0D2991C4" w14:textId="77777777" w:rsidR="00D5733E" w:rsidRPr="00DA3CEA" w:rsidRDefault="00D5733E" w:rsidP="0081222A"/>
        </w:tc>
        <w:tc>
          <w:tcPr>
            <w:tcW w:w="1565" w:type="dxa"/>
            <w:vMerge/>
            <w:tcMar>
              <w:left w:w="0" w:type="dxa"/>
              <w:right w:w="0" w:type="dxa"/>
            </w:tcMar>
            <w:vAlign w:val="center"/>
            <w:hideMark/>
          </w:tcPr>
          <w:p w14:paraId="0EC9BAD0" w14:textId="77777777" w:rsidR="00D5733E" w:rsidRPr="00DA3CEA" w:rsidRDefault="00D5733E" w:rsidP="0081222A"/>
        </w:tc>
        <w:tc>
          <w:tcPr>
            <w:tcW w:w="709" w:type="dxa"/>
            <w:vMerge/>
            <w:tcMar>
              <w:left w:w="0" w:type="dxa"/>
              <w:right w:w="0" w:type="dxa"/>
            </w:tcMar>
            <w:vAlign w:val="center"/>
            <w:hideMark/>
          </w:tcPr>
          <w:p w14:paraId="6C107049" w14:textId="77777777" w:rsidR="00D5733E" w:rsidRPr="00DA3CEA" w:rsidRDefault="00D5733E" w:rsidP="0081222A"/>
        </w:tc>
        <w:tc>
          <w:tcPr>
            <w:tcW w:w="600" w:type="dxa"/>
            <w:vMerge/>
            <w:tcMar>
              <w:left w:w="0" w:type="dxa"/>
              <w:right w:w="0" w:type="dxa"/>
            </w:tcMar>
            <w:vAlign w:val="center"/>
            <w:hideMark/>
          </w:tcPr>
          <w:p w14:paraId="4DB09F99" w14:textId="77777777" w:rsidR="00D5733E" w:rsidRPr="00DA3CEA" w:rsidRDefault="00D5733E" w:rsidP="0081222A"/>
        </w:tc>
        <w:tc>
          <w:tcPr>
            <w:tcW w:w="964" w:type="dxa"/>
            <w:vMerge/>
            <w:tcMar>
              <w:left w:w="0" w:type="dxa"/>
              <w:right w:w="0" w:type="dxa"/>
            </w:tcMar>
            <w:vAlign w:val="center"/>
            <w:hideMark/>
          </w:tcPr>
          <w:p w14:paraId="0BE78CD2" w14:textId="77777777" w:rsidR="00D5733E" w:rsidRPr="00DA3CEA" w:rsidRDefault="00D5733E" w:rsidP="0081222A"/>
        </w:tc>
        <w:tc>
          <w:tcPr>
            <w:tcW w:w="1843" w:type="dxa"/>
            <w:shd w:val="clear" w:color="auto" w:fill="auto"/>
            <w:tcMar>
              <w:left w:w="0" w:type="dxa"/>
              <w:right w:w="0" w:type="dxa"/>
            </w:tcMar>
            <w:vAlign w:val="center"/>
            <w:hideMark/>
          </w:tcPr>
          <w:p w14:paraId="4D121EC4"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4B33342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6655634"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8A8B0AD"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7A8EC7FE"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29B51E2"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2BA1399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32C5F87"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859A4EC"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218B445"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8C8A04B"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73BA464B" w14:textId="77777777" w:rsidR="00D5733E" w:rsidRPr="00DA3CEA" w:rsidRDefault="00D5733E" w:rsidP="0081222A"/>
        </w:tc>
        <w:tc>
          <w:tcPr>
            <w:tcW w:w="2013" w:type="dxa"/>
            <w:vMerge/>
            <w:tcMar>
              <w:left w:w="0" w:type="dxa"/>
              <w:right w:w="0" w:type="dxa"/>
            </w:tcMar>
            <w:vAlign w:val="center"/>
            <w:hideMark/>
          </w:tcPr>
          <w:p w14:paraId="4C279E69" w14:textId="77777777" w:rsidR="00D5733E" w:rsidRPr="00DA3CEA" w:rsidRDefault="00D5733E" w:rsidP="0081222A"/>
        </w:tc>
      </w:tr>
      <w:tr w:rsidR="00D5733E" w:rsidRPr="00DA3CEA" w14:paraId="2CD2036E" w14:textId="77777777" w:rsidTr="001615FF">
        <w:tc>
          <w:tcPr>
            <w:tcW w:w="698" w:type="dxa"/>
            <w:vMerge/>
            <w:tcMar>
              <w:left w:w="0" w:type="dxa"/>
              <w:right w:w="0" w:type="dxa"/>
            </w:tcMar>
            <w:vAlign w:val="center"/>
            <w:hideMark/>
          </w:tcPr>
          <w:p w14:paraId="2081F810" w14:textId="77777777" w:rsidR="00D5733E" w:rsidRPr="00DA3CEA" w:rsidRDefault="00D5733E" w:rsidP="0081222A"/>
        </w:tc>
        <w:tc>
          <w:tcPr>
            <w:tcW w:w="2563" w:type="dxa"/>
            <w:vMerge/>
            <w:tcMar>
              <w:left w:w="0" w:type="dxa"/>
              <w:right w:w="0" w:type="dxa"/>
            </w:tcMar>
            <w:vAlign w:val="center"/>
            <w:hideMark/>
          </w:tcPr>
          <w:p w14:paraId="35165375" w14:textId="77777777" w:rsidR="00D5733E" w:rsidRPr="00DA3CEA" w:rsidRDefault="00D5733E" w:rsidP="0081222A"/>
        </w:tc>
        <w:tc>
          <w:tcPr>
            <w:tcW w:w="1559" w:type="dxa"/>
            <w:vMerge/>
            <w:tcMar>
              <w:left w:w="0" w:type="dxa"/>
              <w:right w:w="0" w:type="dxa"/>
            </w:tcMar>
            <w:vAlign w:val="center"/>
            <w:hideMark/>
          </w:tcPr>
          <w:p w14:paraId="348C7A95" w14:textId="77777777" w:rsidR="00D5733E" w:rsidRPr="00DA3CEA" w:rsidRDefault="00D5733E" w:rsidP="0081222A"/>
        </w:tc>
        <w:tc>
          <w:tcPr>
            <w:tcW w:w="1565" w:type="dxa"/>
            <w:vMerge/>
            <w:tcMar>
              <w:left w:w="0" w:type="dxa"/>
              <w:right w:w="0" w:type="dxa"/>
            </w:tcMar>
            <w:vAlign w:val="center"/>
            <w:hideMark/>
          </w:tcPr>
          <w:p w14:paraId="0C47801F" w14:textId="77777777" w:rsidR="00D5733E" w:rsidRPr="00DA3CEA" w:rsidRDefault="00D5733E" w:rsidP="0081222A"/>
        </w:tc>
        <w:tc>
          <w:tcPr>
            <w:tcW w:w="709" w:type="dxa"/>
            <w:vMerge/>
            <w:tcMar>
              <w:left w:w="0" w:type="dxa"/>
              <w:right w:w="0" w:type="dxa"/>
            </w:tcMar>
            <w:vAlign w:val="center"/>
            <w:hideMark/>
          </w:tcPr>
          <w:p w14:paraId="2E0ADE82" w14:textId="77777777" w:rsidR="00D5733E" w:rsidRPr="00DA3CEA" w:rsidRDefault="00D5733E" w:rsidP="0081222A"/>
        </w:tc>
        <w:tc>
          <w:tcPr>
            <w:tcW w:w="600" w:type="dxa"/>
            <w:vMerge/>
            <w:tcMar>
              <w:left w:w="0" w:type="dxa"/>
              <w:right w:w="0" w:type="dxa"/>
            </w:tcMar>
            <w:vAlign w:val="center"/>
            <w:hideMark/>
          </w:tcPr>
          <w:p w14:paraId="7206F25F" w14:textId="77777777" w:rsidR="00D5733E" w:rsidRPr="00DA3CEA" w:rsidRDefault="00D5733E" w:rsidP="0081222A"/>
        </w:tc>
        <w:tc>
          <w:tcPr>
            <w:tcW w:w="964" w:type="dxa"/>
            <w:vMerge/>
            <w:tcMar>
              <w:left w:w="0" w:type="dxa"/>
              <w:right w:w="0" w:type="dxa"/>
            </w:tcMar>
            <w:vAlign w:val="center"/>
            <w:hideMark/>
          </w:tcPr>
          <w:p w14:paraId="0F8D1BDA" w14:textId="77777777" w:rsidR="00D5733E" w:rsidRPr="00DA3CEA" w:rsidRDefault="00D5733E" w:rsidP="0081222A"/>
        </w:tc>
        <w:tc>
          <w:tcPr>
            <w:tcW w:w="1843" w:type="dxa"/>
            <w:shd w:val="clear" w:color="auto" w:fill="auto"/>
            <w:tcMar>
              <w:left w:w="0" w:type="dxa"/>
              <w:right w:w="0" w:type="dxa"/>
            </w:tcMar>
            <w:vAlign w:val="center"/>
            <w:hideMark/>
          </w:tcPr>
          <w:p w14:paraId="33723F0E"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40E9D32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5565B8D" w14:textId="77777777" w:rsidR="00D5733E" w:rsidRPr="00DA3CEA" w:rsidRDefault="00D5733E" w:rsidP="0081222A">
            <w:pPr>
              <w:jc w:val="center"/>
            </w:pPr>
            <w:r w:rsidRPr="00DA3CEA">
              <w:t>3 615</w:t>
            </w:r>
          </w:p>
        </w:tc>
        <w:tc>
          <w:tcPr>
            <w:tcW w:w="709" w:type="dxa"/>
            <w:shd w:val="clear" w:color="auto" w:fill="auto"/>
            <w:tcMar>
              <w:left w:w="0" w:type="dxa"/>
              <w:right w:w="0" w:type="dxa"/>
            </w:tcMar>
            <w:vAlign w:val="center"/>
            <w:hideMark/>
          </w:tcPr>
          <w:p w14:paraId="3D032F00"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3E2EF9BA"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2B2F2F89"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4C3F61E0"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369AB6AD"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85EDEB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A920FF5"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07AF3CE" w14:textId="77777777" w:rsidR="00D5733E" w:rsidRPr="00DA3CEA" w:rsidRDefault="00D5733E" w:rsidP="0081222A">
            <w:pPr>
              <w:jc w:val="center"/>
            </w:pPr>
            <w:r w:rsidRPr="00DA3CEA">
              <w:t>3 615</w:t>
            </w:r>
          </w:p>
        </w:tc>
        <w:tc>
          <w:tcPr>
            <w:tcW w:w="1628" w:type="dxa"/>
            <w:vMerge/>
            <w:tcMar>
              <w:left w:w="0" w:type="dxa"/>
              <w:right w:w="0" w:type="dxa"/>
            </w:tcMar>
            <w:vAlign w:val="center"/>
            <w:hideMark/>
          </w:tcPr>
          <w:p w14:paraId="37E822D1" w14:textId="77777777" w:rsidR="00D5733E" w:rsidRPr="00DA3CEA" w:rsidRDefault="00D5733E" w:rsidP="0081222A"/>
        </w:tc>
        <w:tc>
          <w:tcPr>
            <w:tcW w:w="2013" w:type="dxa"/>
            <w:vMerge/>
            <w:tcMar>
              <w:left w:w="0" w:type="dxa"/>
              <w:right w:w="0" w:type="dxa"/>
            </w:tcMar>
            <w:vAlign w:val="center"/>
            <w:hideMark/>
          </w:tcPr>
          <w:p w14:paraId="5F8C84DD" w14:textId="77777777" w:rsidR="00D5733E" w:rsidRPr="00DA3CEA" w:rsidRDefault="00D5733E" w:rsidP="0081222A"/>
        </w:tc>
      </w:tr>
      <w:tr w:rsidR="00D5733E" w:rsidRPr="00DA3CEA" w14:paraId="53031400" w14:textId="77777777" w:rsidTr="001615FF">
        <w:tc>
          <w:tcPr>
            <w:tcW w:w="698" w:type="dxa"/>
            <w:vMerge w:val="restart"/>
            <w:shd w:val="clear" w:color="auto" w:fill="auto"/>
            <w:noWrap/>
            <w:tcMar>
              <w:left w:w="0" w:type="dxa"/>
              <w:right w:w="0" w:type="dxa"/>
            </w:tcMar>
            <w:vAlign w:val="center"/>
            <w:hideMark/>
          </w:tcPr>
          <w:p w14:paraId="0FDA5114" w14:textId="77777777" w:rsidR="00D5733E" w:rsidRPr="00DA3CEA" w:rsidRDefault="00D5733E" w:rsidP="0081222A">
            <w:pPr>
              <w:jc w:val="center"/>
            </w:pPr>
            <w:r w:rsidRPr="00DA3CEA">
              <w:t>3.2.28</w:t>
            </w:r>
          </w:p>
        </w:tc>
        <w:tc>
          <w:tcPr>
            <w:tcW w:w="2563" w:type="dxa"/>
            <w:vMerge w:val="restart"/>
            <w:shd w:val="clear" w:color="auto" w:fill="auto"/>
            <w:tcMar>
              <w:left w:w="0" w:type="dxa"/>
              <w:right w:w="0" w:type="dxa"/>
            </w:tcMar>
            <w:vAlign w:val="center"/>
            <w:hideMark/>
          </w:tcPr>
          <w:p w14:paraId="456535FF" w14:textId="77777777" w:rsidR="00D5733E" w:rsidRPr="00DA3CEA" w:rsidRDefault="00D5733E" w:rsidP="0081222A">
            <w:r w:rsidRPr="00DA3CEA">
              <w:t>Перекладка тепловых сетей, исчерпавших запас прочности в связи с превышением срока службы</w:t>
            </w:r>
          </w:p>
        </w:tc>
        <w:tc>
          <w:tcPr>
            <w:tcW w:w="1559" w:type="dxa"/>
            <w:vMerge w:val="restart"/>
            <w:shd w:val="clear" w:color="auto" w:fill="auto"/>
            <w:tcMar>
              <w:left w:w="0" w:type="dxa"/>
              <w:right w:w="0" w:type="dxa"/>
            </w:tcMar>
            <w:vAlign w:val="center"/>
            <w:hideMark/>
          </w:tcPr>
          <w:p w14:paraId="56D54749" w14:textId="77777777" w:rsidR="00D5733E" w:rsidRPr="00DA3CEA" w:rsidRDefault="00D5733E" w:rsidP="0081222A">
            <w:pPr>
              <w:jc w:val="center"/>
            </w:pPr>
            <w:r w:rsidRPr="00DA3CEA">
              <w:t>с. Газ-Сале</w:t>
            </w:r>
          </w:p>
        </w:tc>
        <w:tc>
          <w:tcPr>
            <w:tcW w:w="1565" w:type="dxa"/>
            <w:vMerge w:val="restart"/>
            <w:shd w:val="clear" w:color="auto" w:fill="auto"/>
            <w:tcMar>
              <w:left w:w="0" w:type="dxa"/>
              <w:right w:w="0" w:type="dxa"/>
            </w:tcMar>
            <w:vAlign w:val="center"/>
            <w:hideMark/>
          </w:tcPr>
          <w:p w14:paraId="4F1C9894"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17165689"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4F028768" w14:textId="77777777" w:rsidR="00D5733E" w:rsidRPr="00DA3CEA" w:rsidRDefault="00D5733E" w:rsidP="0081222A">
            <w:pPr>
              <w:jc w:val="center"/>
            </w:pPr>
            <w:r w:rsidRPr="00DA3CEA">
              <w:t>12439</w:t>
            </w:r>
          </w:p>
        </w:tc>
        <w:tc>
          <w:tcPr>
            <w:tcW w:w="964" w:type="dxa"/>
            <w:vMerge w:val="restart"/>
            <w:shd w:val="clear" w:color="auto" w:fill="auto"/>
            <w:tcMar>
              <w:left w:w="0" w:type="dxa"/>
              <w:right w:w="0" w:type="dxa"/>
            </w:tcMar>
            <w:vAlign w:val="center"/>
            <w:hideMark/>
          </w:tcPr>
          <w:p w14:paraId="2F117F1E" w14:textId="77777777" w:rsidR="00D5733E" w:rsidRPr="00DA3CEA" w:rsidRDefault="00D5733E" w:rsidP="0081222A">
            <w:pPr>
              <w:jc w:val="center"/>
            </w:pPr>
            <w:r w:rsidRPr="00DA3CEA">
              <w:t>2022-2040</w:t>
            </w:r>
          </w:p>
        </w:tc>
        <w:tc>
          <w:tcPr>
            <w:tcW w:w="1843" w:type="dxa"/>
            <w:shd w:val="clear" w:color="auto" w:fill="auto"/>
            <w:tcMar>
              <w:left w:w="0" w:type="dxa"/>
              <w:right w:w="0" w:type="dxa"/>
            </w:tcMar>
            <w:vAlign w:val="center"/>
            <w:hideMark/>
          </w:tcPr>
          <w:p w14:paraId="4D466FAC"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22370828"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440A4DF" w14:textId="77777777" w:rsidR="00D5733E" w:rsidRPr="00DA3CEA" w:rsidRDefault="00D5733E" w:rsidP="0081222A">
            <w:pPr>
              <w:jc w:val="center"/>
            </w:pPr>
            <w:r w:rsidRPr="00DA3CEA">
              <w:t>9 339</w:t>
            </w:r>
          </w:p>
        </w:tc>
        <w:tc>
          <w:tcPr>
            <w:tcW w:w="709" w:type="dxa"/>
            <w:shd w:val="clear" w:color="auto" w:fill="auto"/>
            <w:tcMar>
              <w:left w:w="0" w:type="dxa"/>
              <w:right w:w="0" w:type="dxa"/>
            </w:tcMar>
            <w:vAlign w:val="center"/>
            <w:hideMark/>
          </w:tcPr>
          <w:p w14:paraId="2F01DDA6" w14:textId="77777777" w:rsidR="00D5733E" w:rsidRPr="00DA3CEA" w:rsidRDefault="00D5733E" w:rsidP="0081222A">
            <w:pPr>
              <w:jc w:val="center"/>
            </w:pPr>
            <w:r w:rsidRPr="00DA3CEA">
              <w:t>9 781</w:t>
            </w:r>
          </w:p>
        </w:tc>
        <w:tc>
          <w:tcPr>
            <w:tcW w:w="665" w:type="dxa"/>
            <w:shd w:val="clear" w:color="auto" w:fill="auto"/>
            <w:tcMar>
              <w:left w:w="0" w:type="dxa"/>
              <w:right w:w="0" w:type="dxa"/>
            </w:tcMar>
            <w:vAlign w:val="center"/>
            <w:hideMark/>
          </w:tcPr>
          <w:p w14:paraId="75A0EC96" w14:textId="77777777" w:rsidR="00D5733E" w:rsidRPr="00DA3CEA" w:rsidRDefault="00D5733E" w:rsidP="0081222A">
            <w:pPr>
              <w:jc w:val="center"/>
            </w:pPr>
            <w:r w:rsidRPr="00DA3CEA">
              <w:t>10 213</w:t>
            </w:r>
          </w:p>
        </w:tc>
        <w:tc>
          <w:tcPr>
            <w:tcW w:w="611" w:type="dxa"/>
            <w:shd w:val="clear" w:color="auto" w:fill="auto"/>
            <w:tcMar>
              <w:left w:w="0" w:type="dxa"/>
              <w:right w:w="0" w:type="dxa"/>
            </w:tcMar>
            <w:vAlign w:val="center"/>
            <w:hideMark/>
          </w:tcPr>
          <w:p w14:paraId="39A13B0B" w14:textId="77777777" w:rsidR="00D5733E" w:rsidRPr="00DA3CEA" w:rsidRDefault="00D5733E" w:rsidP="0081222A">
            <w:pPr>
              <w:jc w:val="center"/>
            </w:pPr>
            <w:r w:rsidRPr="00DA3CEA">
              <w:t>10 654</w:t>
            </w:r>
          </w:p>
        </w:tc>
        <w:tc>
          <w:tcPr>
            <w:tcW w:w="708" w:type="dxa"/>
            <w:shd w:val="clear" w:color="auto" w:fill="auto"/>
            <w:tcMar>
              <w:left w:w="0" w:type="dxa"/>
              <w:right w:w="0" w:type="dxa"/>
            </w:tcMar>
            <w:vAlign w:val="center"/>
            <w:hideMark/>
          </w:tcPr>
          <w:p w14:paraId="7962D4E8" w14:textId="77777777" w:rsidR="00D5733E" w:rsidRPr="00DA3CEA" w:rsidRDefault="00D5733E" w:rsidP="0081222A">
            <w:pPr>
              <w:jc w:val="center"/>
            </w:pPr>
            <w:r w:rsidRPr="00DA3CEA">
              <w:t>11 104</w:t>
            </w:r>
          </w:p>
        </w:tc>
        <w:tc>
          <w:tcPr>
            <w:tcW w:w="851" w:type="dxa"/>
            <w:shd w:val="clear" w:color="auto" w:fill="auto"/>
            <w:tcMar>
              <w:left w:w="0" w:type="dxa"/>
              <w:right w:w="0" w:type="dxa"/>
            </w:tcMar>
            <w:vAlign w:val="center"/>
            <w:hideMark/>
          </w:tcPr>
          <w:p w14:paraId="5F8EC629" w14:textId="77777777" w:rsidR="00D5733E" w:rsidRPr="00DA3CEA" w:rsidRDefault="00D5733E" w:rsidP="0081222A">
            <w:pPr>
              <w:jc w:val="center"/>
            </w:pPr>
            <w:r w:rsidRPr="00DA3CEA">
              <w:t>62 645</w:t>
            </w:r>
          </w:p>
        </w:tc>
        <w:tc>
          <w:tcPr>
            <w:tcW w:w="850" w:type="dxa"/>
            <w:shd w:val="clear" w:color="auto" w:fill="auto"/>
            <w:tcMar>
              <w:left w:w="0" w:type="dxa"/>
              <w:right w:w="0" w:type="dxa"/>
            </w:tcMar>
            <w:vAlign w:val="center"/>
            <w:hideMark/>
          </w:tcPr>
          <w:p w14:paraId="0354F2BB" w14:textId="77777777" w:rsidR="00D5733E" w:rsidRPr="00DA3CEA" w:rsidRDefault="00D5733E" w:rsidP="0081222A">
            <w:pPr>
              <w:jc w:val="center"/>
            </w:pPr>
            <w:r w:rsidRPr="00DA3CEA">
              <w:t>76 217</w:t>
            </w:r>
          </w:p>
        </w:tc>
        <w:tc>
          <w:tcPr>
            <w:tcW w:w="851" w:type="dxa"/>
            <w:shd w:val="clear" w:color="auto" w:fill="auto"/>
            <w:tcMar>
              <w:left w:w="0" w:type="dxa"/>
              <w:right w:w="0" w:type="dxa"/>
            </w:tcMar>
            <w:vAlign w:val="center"/>
            <w:hideMark/>
          </w:tcPr>
          <w:p w14:paraId="6CF0AF9F" w14:textId="77777777" w:rsidR="00D5733E" w:rsidRPr="00DA3CEA" w:rsidRDefault="00D5733E" w:rsidP="0081222A">
            <w:pPr>
              <w:jc w:val="center"/>
            </w:pPr>
            <w:r w:rsidRPr="00DA3CEA">
              <w:t>72 731</w:t>
            </w:r>
          </w:p>
        </w:tc>
        <w:tc>
          <w:tcPr>
            <w:tcW w:w="1167" w:type="dxa"/>
            <w:shd w:val="clear" w:color="auto" w:fill="auto"/>
            <w:tcMar>
              <w:left w:w="0" w:type="dxa"/>
              <w:right w:w="0" w:type="dxa"/>
            </w:tcMar>
            <w:vAlign w:val="center"/>
            <w:hideMark/>
          </w:tcPr>
          <w:p w14:paraId="688E4FBD" w14:textId="77777777" w:rsidR="00D5733E" w:rsidRPr="00DA3CEA" w:rsidRDefault="00D5733E" w:rsidP="0081222A">
            <w:pPr>
              <w:jc w:val="center"/>
            </w:pPr>
            <w:r w:rsidRPr="00DA3CEA">
              <w:t>262 683</w:t>
            </w:r>
          </w:p>
        </w:tc>
        <w:tc>
          <w:tcPr>
            <w:tcW w:w="1628" w:type="dxa"/>
            <w:vMerge w:val="restart"/>
            <w:shd w:val="clear" w:color="auto" w:fill="auto"/>
            <w:tcMar>
              <w:left w:w="0" w:type="dxa"/>
              <w:right w:w="0" w:type="dxa"/>
            </w:tcMar>
            <w:vAlign w:val="center"/>
            <w:hideMark/>
          </w:tcPr>
          <w:p w14:paraId="3695E27F"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2F1EFE00"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653A655E" w14:textId="77777777" w:rsidTr="001615FF">
        <w:tc>
          <w:tcPr>
            <w:tcW w:w="698" w:type="dxa"/>
            <w:vMerge/>
            <w:tcMar>
              <w:left w:w="0" w:type="dxa"/>
              <w:right w:w="0" w:type="dxa"/>
            </w:tcMar>
            <w:vAlign w:val="center"/>
            <w:hideMark/>
          </w:tcPr>
          <w:p w14:paraId="38232136" w14:textId="77777777" w:rsidR="00D5733E" w:rsidRPr="00DA3CEA" w:rsidRDefault="00D5733E" w:rsidP="0081222A"/>
        </w:tc>
        <w:tc>
          <w:tcPr>
            <w:tcW w:w="2563" w:type="dxa"/>
            <w:vMerge/>
            <w:tcMar>
              <w:left w:w="0" w:type="dxa"/>
              <w:right w:w="0" w:type="dxa"/>
            </w:tcMar>
            <w:vAlign w:val="center"/>
            <w:hideMark/>
          </w:tcPr>
          <w:p w14:paraId="36BDECF5" w14:textId="77777777" w:rsidR="00D5733E" w:rsidRPr="00DA3CEA" w:rsidRDefault="00D5733E" w:rsidP="0081222A"/>
        </w:tc>
        <w:tc>
          <w:tcPr>
            <w:tcW w:w="1559" w:type="dxa"/>
            <w:vMerge/>
            <w:tcMar>
              <w:left w:w="0" w:type="dxa"/>
              <w:right w:w="0" w:type="dxa"/>
            </w:tcMar>
            <w:vAlign w:val="center"/>
            <w:hideMark/>
          </w:tcPr>
          <w:p w14:paraId="2F3852C3" w14:textId="77777777" w:rsidR="00D5733E" w:rsidRPr="00DA3CEA" w:rsidRDefault="00D5733E" w:rsidP="0081222A"/>
        </w:tc>
        <w:tc>
          <w:tcPr>
            <w:tcW w:w="1565" w:type="dxa"/>
            <w:vMerge/>
            <w:tcMar>
              <w:left w:w="0" w:type="dxa"/>
              <w:right w:w="0" w:type="dxa"/>
            </w:tcMar>
            <w:vAlign w:val="center"/>
            <w:hideMark/>
          </w:tcPr>
          <w:p w14:paraId="1ECBE1ED" w14:textId="77777777" w:rsidR="00D5733E" w:rsidRPr="00DA3CEA" w:rsidRDefault="00D5733E" w:rsidP="0081222A"/>
        </w:tc>
        <w:tc>
          <w:tcPr>
            <w:tcW w:w="709" w:type="dxa"/>
            <w:vMerge/>
            <w:tcMar>
              <w:left w:w="0" w:type="dxa"/>
              <w:right w:w="0" w:type="dxa"/>
            </w:tcMar>
            <w:vAlign w:val="center"/>
            <w:hideMark/>
          </w:tcPr>
          <w:p w14:paraId="0EA707D5" w14:textId="77777777" w:rsidR="00D5733E" w:rsidRPr="00DA3CEA" w:rsidRDefault="00D5733E" w:rsidP="0081222A"/>
        </w:tc>
        <w:tc>
          <w:tcPr>
            <w:tcW w:w="600" w:type="dxa"/>
            <w:vMerge/>
            <w:tcMar>
              <w:left w:w="0" w:type="dxa"/>
              <w:right w:w="0" w:type="dxa"/>
            </w:tcMar>
            <w:vAlign w:val="center"/>
            <w:hideMark/>
          </w:tcPr>
          <w:p w14:paraId="38E43BD7" w14:textId="77777777" w:rsidR="00D5733E" w:rsidRPr="00DA3CEA" w:rsidRDefault="00D5733E" w:rsidP="0081222A"/>
        </w:tc>
        <w:tc>
          <w:tcPr>
            <w:tcW w:w="964" w:type="dxa"/>
            <w:vMerge/>
            <w:tcMar>
              <w:left w:w="0" w:type="dxa"/>
              <w:right w:w="0" w:type="dxa"/>
            </w:tcMar>
            <w:vAlign w:val="center"/>
            <w:hideMark/>
          </w:tcPr>
          <w:p w14:paraId="26D86932" w14:textId="77777777" w:rsidR="00D5733E" w:rsidRPr="00DA3CEA" w:rsidRDefault="00D5733E" w:rsidP="0081222A"/>
        </w:tc>
        <w:tc>
          <w:tcPr>
            <w:tcW w:w="1843" w:type="dxa"/>
            <w:shd w:val="clear" w:color="auto" w:fill="auto"/>
            <w:tcMar>
              <w:left w:w="0" w:type="dxa"/>
              <w:right w:w="0" w:type="dxa"/>
            </w:tcMar>
            <w:vAlign w:val="center"/>
            <w:hideMark/>
          </w:tcPr>
          <w:p w14:paraId="57485E95"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0E61558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71B800D"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050C424D"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425833B4"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CC44EEA"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22144EA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0197EB6"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D1EC82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0F0AD26"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C2F688A"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01CA58E4" w14:textId="77777777" w:rsidR="00D5733E" w:rsidRPr="00DA3CEA" w:rsidRDefault="00D5733E" w:rsidP="0081222A"/>
        </w:tc>
        <w:tc>
          <w:tcPr>
            <w:tcW w:w="2013" w:type="dxa"/>
            <w:vMerge/>
            <w:tcMar>
              <w:left w:w="0" w:type="dxa"/>
              <w:right w:w="0" w:type="dxa"/>
            </w:tcMar>
            <w:vAlign w:val="center"/>
            <w:hideMark/>
          </w:tcPr>
          <w:p w14:paraId="4AC0E5BD" w14:textId="77777777" w:rsidR="00D5733E" w:rsidRPr="00DA3CEA" w:rsidRDefault="00D5733E" w:rsidP="0081222A"/>
        </w:tc>
      </w:tr>
      <w:tr w:rsidR="00D5733E" w:rsidRPr="00DA3CEA" w14:paraId="247F3148" w14:textId="77777777" w:rsidTr="001615FF">
        <w:tc>
          <w:tcPr>
            <w:tcW w:w="698" w:type="dxa"/>
            <w:vMerge/>
            <w:tcMar>
              <w:left w:w="0" w:type="dxa"/>
              <w:right w:w="0" w:type="dxa"/>
            </w:tcMar>
            <w:vAlign w:val="center"/>
            <w:hideMark/>
          </w:tcPr>
          <w:p w14:paraId="0C4FB299" w14:textId="77777777" w:rsidR="00D5733E" w:rsidRPr="00DA3CEA" w:rsidRDefault="00D5733E" w:rsidP="0081222A"/>
        </w:tc>
        <w:tc>
          <w:tcPr>
            <w:tcW w:w="2563" w:type="dxa"/>
            <w:vMerge/>
            <w:tcMar>
              <w:left w:w="0" w:type="dxa"/>
              <w:right w:w="0" w:type="dxa"/>
            </w:tcMar>
            <w:vAlign w:val="center"/>
            <w:hideMark/>
          </w:tcPr>
          <w:p w14:paraId="68835D30" w14:textId="77777777" w:rsidR="00D5733E" w:rsidRPr="00DA3CEA" w:rsidRDefault="00D5733E" w:rsidP="0081222A"/>
        </w:tc>
        <w:tc>
          <w:tcPr>
            <w:tcW w:w="1559" w:type="dxa"/>
            <w:vMerge/>
            <w:tcMar>
              <w:left w:w="0" w:type="dxa"/>
              <w:right w:w="0" w:type="dxa"/>
            </w:tcMar>
            <w:vAlign w:val="center"/>
            <w:hideMark/>
          </w:tcPr>
          <w:p w14:paraId="129AF0D4" w14:textId="77777777" w:rsidR="00D5733E" w:rsidRPr="00DA3CEA" w:rsidRDefault="00D5733E" w:rsidP="0081222A"/>
        </w:tc>
        <w:tc>
          <w:tcPr>
            <w:tcW w:w="1565" w:type="dxa"/>
            <w:vMerge/>
            <w:tcMar>
              <w:left w:w="0" w:type="dxa"/>
              <w:right w:w="0" w:type="dxa"/>
            </w:tcMar>
            <w:vAlign w:val="center"/>
            <w:hideMark/>
          </w:tcPr>
          <w:p w14:paraId="5D15A831" w14:textId="77777777" w:rsidR="00D5733E" w:rsidRPr="00DA3CEA" w:rsidRDefault="00D5733E" w:rsidP="0081222A"/>
        </w:tc>
        <w:tc>
          <w:tcPr>
            <w:tcW w:w="709" w:type="dxa"/>
            <w:vMerge/>
            <w:tcMar>
              <w:left w:w="0" w:type="dxa"/>
              <w:right w:w="0" w:type="dxa"/>
            </w:tcMar>
            <w:vAlign w:val="center"/>
            <w:hideMark/>
          </w:tcPr>
          <w:p w14:paraId="22E23BF7" w14:textId="77777777" w:rsidR="00D5733E" w:rsidRPr="00DA3CEA" w:rsidRDefault="00D5733E" w:rsidP="0081222A"/>
        </w:tc>
        <w:tc>
          <w:tcPr>
            <w:tcW w:w="600" w:type="dxa"/>
            <w:vMerge/>
            <w:tcMar>
              <w:left w:w="0" w:type="dxa"/>
              <w:right w:w="0" w:type="dxa"/>
            </w:tcMar>
            <w:vAlign w:val="center"/>
            <w:hideMark/>
          </w:tcPr>
          <w:p w14:paraId="5C23363D" w14:textId="77777777" w:rsidR="00D5733E" w:rsidRPr="00DA3CEA" w:rsidRDefault="00D5733E" w:rsidP="0081222A"/>
        </w:tc>
        <w:tc>
          <w:tcPr>
            <w:tcW w:w="964" w:type="dxa"/>
            <w:vMerge/>
            <w:tcMar>
              <w:left w:w="0" w:type="dxa"/>
              <w:right w:w="0" w:type="dxa"/>
            </w:tcMar>
            <w:vAlign w:val="center"/>
            <w:hideMark/>
          </w:tcPr>
          <w:p w14:paraId="4DE4B540" w14:textId="77777777" w:rsidR="00D5733E" w:rsidRPr="00DA3CEA" w:rsidRDefault="00D5733E" w:rsidP="0081222A"/>
        </w:tc>
        <w:tc>
          <w:tcPr>
            <w:tcW w:w="1843" w:type="dxa"/>
            <w:shd w:val="clear" w:color="auto" w:fill="auto"/>
            <w:tcMar>
              <w:left w:w="0" w:type="dxa"/>
              <w:right w:w="0" w:type="dxa"/>
            </w:tcMar>
            <w:vAlign w:val="center"/>
            <w:hideMark/>
          </w:tcPr>
          <w:p w14:paraId="5A0A3216"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54306E0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0F9DBEE" w14:textId="77777777" w:rsidR="00D5733E" w:rsidRPr="00DA3CEA" w:rsidRDefault="00D5733E" w:rsidP="0081222A">
            <w:pPr>
              <w:jc w:val="center"/>
            </w:pPr>
            <w:r w:rsidRPr="00DA3CEA">
              <w:t>9 339</w:t>
            </w:r>
          </w:p>
        </w:tc>
        <w:tc>
          <w:tcPr>
            <w:tcW w:w="709" w:type="dxa"/>
            <w:shd w:val="clear" w:color="auto" w:fill="auto"/>
            <w:tcMar>
              <w:left w:w="0" w:type="dxa"/>
              <w:right w:w="0" w:type="dxa"/>
            </w:tcMar>
            <w:vAlign w:val="center"/>
            <w:hideMark/>
          </w:tcPr>
          <w:p w14:paraId="6C772E0C" w14:textId="77777777" w:rsidR="00D5733E" w:rsidRPr="00DA3CEA" w:rsidRDefault="00D5733E" w:rsidP="0081222A">
            <w:pPr>
              <w:jc w:val="center"/>
            </w:pPr>
            <w:r w:rsidRPr="00DA3CEA">
              <w:t>9 781</w:t>
            </w:r>
          </w:p>
        </w:tc>
        <w:tc>
          <w:tcPr>
            <w:tcW w:w="665" w:type="dxa"/>
            <w:shd w:val="clear" w:color="auto" w:fill="auto"/>
            <w:tcMar>
              <w:left w:w="0" w:type="dxa"/>
              <w:right w:w="0" w:type="dxa"/>
            </w:tcMar>
            <w:vAlign w:val="center"/>
            <w:hideMark/>
          </w:tcPr>
          <w:p w14:paraId="332E747A" w14:textId="77777777" w:rsidR="00D5733E" w:rsidRPr="00DA3CEA" w:rsidRDefault="00D5733E" w:rsidP="0081222A">
            <w:pPr>
              <w:jc w:val="center"/>
            </w:pPr>
            <w:r w:rsidRPr="00DA3CEA">
              <w:t>10 213</w:t>
            </w:r>
          </w:p>
        </w:tc>
        <w:tc>
          <w:tcPr>
            <w:tcW w:w="611" w:type="dxa"/>
            <w:shd w:val="clear" w:color="auto" w:fill="auto"/>
            <w:tcMar>
              <w:left w:w="0" w:type="dxa"/>
              <w:right w:w="0" w:type="dxa"/>
            </w:tcMar>
            <w:vAlign w:val="center"/>
            <w:hideMark/>
          </w:tcPr>
          <w:p w14:paraId="18373860" w14:textId="77777777" w:rsidR="00D5733E" w:rsidRPr="00DA3CEA" w:rsidRDefault="00D5733E" w:rsidP="0081222A">
            <w:pPr>
              <w:jc w:val="center"/>
            </w:pPr>
            <w:r w:rsidRPr="00DA3CEA">
              <w:t>10 654</w:t>
            </w:r>
          </w:p>
        </w:tc>
        <w:tc>
          <w:tcPr>
            <w:tcW w:w="708" w:type="dxa"/>
            <w:shd w:val="clear" w:color="auto" w:fill="auto"/>
            <w:tcMar>
              <w:left w:w="0" w:type="dxa"/>
              <w:right w:w="0" w:type="dxa"/>
            </w:tcMar>
            <w:vAlign w:val="center"/>
            <w:hideMark/>
          </w:tcPr>
          <w:p w14:paraId="197A7C5D" w14:textId="77777777" w:rsidR="00D5733E" w:rsidRPr="00DA3CEA" w:rsidRDefault="00D5733E" w:rsidP="0081222A">
            <w:pPr>
              <w:jc w:val="center"/>
            </w:pPr>
            <w:r w:rsidRPr="00DA3CEA">
              <w:t>11 104</w:t>
            </w:r>
          </w:p>
        </w:tc>
        <w:tc>
          <w:tcPr>
            <w:tcW w:w="851" w:type="dxa"/>
            <w:shd w:val="clear" w:color="auto" w:fill="auto"/>
            <w:tcMar>
              <w:left w:w="0" w:type="dxa"/>
              <w:right w:w="0" w:type="dxa"/>
            </w:tcMar>
            <w:vAlign w:val="center"/>
            <w:hideMark/>
          </w:tcPr>
          <w:p w14:paraId="0B01CC30" w14:textId="77777777" w:rsidR="00D5733E" w:rsidRPr="00DA3CEA" w:rsidRDefault="00D5733E" w:rsidP="0081222A">
            <w:pPr>
              <w:jc w:val="center"/>
            </w:pPr>
            <w:r w:rsidRPr="00DA3CEA">
              <w:t>62 645</w:t>
            </w:r>
          </w:p>
        </w:tc>
        <w:tc>
          <w:tcPr>
            <w:tcW w:w="850" w:type="dxa"/>
            <w:shd w:val="clear" w:color="auto" w:fill="auto"/>
            <w:tcMar>
              <w:left w:w="0" w:type="dxa"/>
              <w:right w:w="0" w:type="dxa"/>
            </w:tcMar>
            <w:vAlign w:val="center"/>
            <w:hideMark/>
          </w:tcPr>
          <w:p w14:paraId="5F02FD17" w14:textId="77777777" w:rsidR="00D5733E" w:rsidRPr="00DA3CEA" w:rsidRDefault="00D5733E" w:rsidP="0081222A">
            <w:pPr>
              <w:jc w:val="center"/>
            </w:pPr>
            <w:r w:rsidRPr="00DA3CEA">
              <w:t>76 217</w:t>
            </w:r>
          </w:p>
        </w:tc>
        <w:tc>
          <w:tcPr>
            <w:tcW w:w="851" w:type="dxa"/>
            <w:shd w:val="clear" w:color="auto" w:fill="auto"/>
            <w:tcMar>
              <w:left w:w="0" w:type="dxa"/>
              <w:right w:w="0" w:type="dxa"/>
            </w:tcMar>
            <w:vAlign w:val="center"/>
            <w:hideMark/>
          </w:tcPr>
          <w:p w14:paraId="10B44947" w14:textId="77777777" w:rsidR="00D5733E" w:rsidRPr="00DA3CEA" w:rsidRDefault="00D5733E" w:rsidP="0081222A">
            <w:pPr>
              <w:jc w:val="center"/>
            </w:pPr>
            <w:r w:rsidRPr="00DA3CEA">
              <w:t>72 731</w:t>
            </w:r>
          </w:p>
        </w:tc>
        <w:tc>
          <w:tcPr>
            <w:tcW w:w="1167" w:type="dxa"/>
            <w:shd w:val="clear" w:color="auto" w:fill="auto"/>
            <w:tcMar>
              <w:left w:w="0" w:type="dxa"/>
              <w:right w:w="0" w:type="dxa"/>
            </w:tcMar>
            <w:vAlign w:val="center"/>
            <w:hideMark/>
          </w:tcPr>
          <w:p w14:paraId="6F6BEE2D" w14:textId="77777777" w:rsidR="00D5733E" w:rsidRPr="00DA3CEA" w:rsidRDefault="00D5733E" w:rsidP="0081222A">
            <w:pPr>
              <w:jc w:val="center"/>
            </w:pPr>
            <w:r w:rsidRPr="00DA3CEA">
              <w:t>262 683</w:t>
            </w:r>
          </w:p>
        </w:tc>
        <w:tc>
          <w:tcPr>
            <w:tcW w:w="1628" w:type="dxa"/>
            <w:vMerge/>
            <w:tcMar>
              <w:left w:w="0" w:type="dxa"/>
              <w:right w:w="0" w:type="dxa"/>
            </w:tcMar>
            <w:vAlign w:val="center"/>
            <w:hideMark/>
          </w:tcPr>
          <w:p w14:paraId="1A9D15D5" w14:textId="77777777" w:rsidR="00D5733E" w:rsidRPr="00DA3CEA" w:rsidRDefault="00D5733E" w:rsidP="0081222A"/>
        </w:tc>
        <w:tc>
          <w:tcPr>
            <w:tcW w:w="2013" w:type="dxa"/>
            <w:vMerge/>
            <w:tcMar>
              <w:left w:w="0" w:type="dxa"/>
              <w:right w:w="0" w:type="dxa"/>
            </w:tcMar>
            <w:vAlign w:val="center"/>
            <w:hideMark/>
          </w:tcPr>
          <w:p w14:paraId="175B4BFF" w14:textId="77777777" w:rsidR="00D5733E" w:rsidRPr="00DA3CEA" w:rsidRDefault="00D5733E" w:rsidP="0081222A"/>
        </w:tc>
      </w:tr>
      <w:tr w:rsidR="00D5733E" w:rsidRPr="00DA3CEA" w14:paraId="470E88F1" w14:textId="77777777" w:rsidTr="001615FF">
        <w:tc>
          <w:tcPr>
            <w:tcW w:w="698" w:type="dxa"/>
            <w:vMerge w:val="restart"/>
            <w:shd w:val="clear" w:color="auto" w:fill="auto"/>
            <w:noWrap/>
            <w:tcMar>
              <w:left w:w="0" w:type="dxa"/>
              <w:right w:w="0" w:type="dxa"/>
            </w:tcMar>
            <w:vAlign w:val="center"/>
            <w:hideMark/>
          </w:tcPr>
          <w:p w14:paraId="3E92611C" w14:textId="77777777" w:rsidR="00D5733E" w:rsidRPr="00DA3CEA" w:rsidRDefault="00D5733E" w:rsidP="0081222A">
            <w:pPr>
              <w:jc w:val="center"/>
            </w:pPr>
            <w:r w:rsidRPr="00DA3CEA">
              <w:t>3.2.29</w:t>
            </w:r>
          </w:p>
        </w:tc>
        <w:tc>
          <w:tcPr>
            <w:tcW w:w="2563" w:type="dxa"/>
            <w:vMerge w:val="restart"/>
            <w:shd w:val="clear" w:color="auto" w:fill="auto"/>
            <w:tcMar>
              <w:left w:w="0" w:type="dxa"/>
              <w:right w:w="0" w:type="dxa"/>
            </w:tcMar>
            <w:vAlign w:val="center"/>
            <w:hideMark/>
          </w:tcPr>
          <w:p w14:paraId="10A453BB" w14:textId="77777777" w:rsidR="00D5733E" w:rsidRPr="00DA3CEA" w:rsidRDefault="00D5733E" w:rsidP="0081222A">
            <w:r w:rsidRPr="00DA3CEA">
              <w:t>Перекладка тепловых сетей, исчерпавших запас прочности в связи с превышением срока службы</w:t>
            </w:r>
          </w:p>
        </w:tc>
        <w:tc>
          <w:tcPr>
            <w:tcW w:w="1559" w:type="dxa"/>
            <w:vMerge w:val="restart"/>
            <w:shd w:val="clear" w:color="auto" w:fill="auto"/>
            <w:tcMar>
              <w:left w:w="0" w:type="dxa"/>
              <w:right w:w="0" w:type="dxa"/>
            </w:tcMar>
            <w:vAlign w:val="center"/>
            <w:hideMark/>
          </w:tcPr>
          <w:p w14:paraId="0B2CD746" w14:textId="77777777" w:rsidR="00D5733E" w:rsidRPr="00DA3CEA" w:rsidRDefault="00D5733E" w:rsidP="0081222A">
            <w:pPr>
              <w:jc w:val="center"/>
            </w:pPr>
            <w:r w:rsidRPr="00DA3CEA">
              <w:t>с. Находка</w:t>
            </w:r>
          </w:p>
        </w:tc>
        <w:tc>
          <w:tcPr>
            <w:tcW w:w="1565" w:type="dxa"/>
            <w:vMerge w:val="restart"/>
            <w:shd w:val="clear" w:color="auto" w:fill="auto"/>
            <w:tcMar>
              <w:left w:w="0" w:type="dxa"/>
              <w:right w:w="0" w:type="dxa"/>
            </w:tcMar>
            <w:vAlign w:val="center"/>
            <w:hideMark/>
          </w:tcPr>
          <w:p w14:paraId="524B3D98"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2B86CDA8"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6D8C6CE9" w14:textId="77777777" w:rsidR="00D5733E" w:rsidRPr="00DA3CEA" w:rsidRDefault="00D5733E" w:rsidP="0081222A">
            <w:pPr>
              <w:jc w:val="center"/>
            </w:pPr>
            <w:r w:rsidRPr="00DA3CEA">
              <w:t>987</w:t>
            </w:r>
          </w:p>
        </w:tc>
        <w:tc>
          <w:tcPr>
            <w:tcW w:w="964" w:type="dxa"/>
            <w:vMerge w:val="restart"/>
            <w:shd w:val="clear" w:color="auto" w:fill="auto"/>
            <w:tcMar>
              <w:left w:w="0" w:type="dxa"/>
              <w:right w:w="0" w:type="dxa"/>
            </w:tcMar>
            <w:vAlign w:val="center"/>
            <w:hideMark/>
          </w:tcPr>
          <w:p w14:paraId="3F3B2067" w14:textId="77777777" w:rsidR="00D5733E" w:rsidRPr="00DA3CEA" w:rsidRDefault="00D5733E" w:rsidP="0081222A">
            <w:pPr>
              <w:jc w:val="center"/>
            </w:pPr>
            <w:r w:rsidRPr="00DA3CEA">
              <w:t>2022-2040</w:t>
            </w:r>
          </w:p>
        </w:tc>
        <w:tc>
          <w:tcPr>
            <w:tcW w:w="1843" w:type="dxa"/>
            <w:shd w:val="clear" w:color="auto" w:fill="auto"/>
            <w:tcMar>
              <w:left w:w="0" w:type="dxa"/>
              <w:right w:w="0" w:type="dxa"/>
            </w:tcMar>
            <w:vAlign w:val="center"/>
            <w:hideMark/>
          </w:tcPr>
          <w:p w14:paraId="5A56EFB3"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54368F8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C2CFE4A"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5244B53"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C6AA551"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254D922"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C1ADCD8" w14:textId="77777777" w:rsidR="00D5733E" w:rsidRPr="00DA3CEA" w:rsidRDefault="00D5733E" w:rsidP="0081222A">
            <w:pPr>
              <w:jc w:val="center"/>
            </w:pPr>
            <w:r w:rsidRPr="00DA3CEA">
              <w:t>4 184</w:t>
            </w:r>
          </w:p>
        </w:tc>
        <w:tc>
          <w:tcPr>
            <w:tcW w:w="851" w:type="dxa"/>
            <w:shd w:val="clear" w:color="auto" w:fill="auto"/>
            <w:tcMar>
              <w:left w:w="0" w:type="dxa"/>
              <w:right w:w="0" w:type="dxa"/>
            </w:tcMar>
            <w:vAlign w:val="center"/>
            <w:hideMark/>
          </w:tcPr>
          <w:p w14:paraId="6D972F18" w14:textId="77777777" w:rsidR="00D5733E" w:rsidRPr="00DA3CEA" w:rsidRDefault="00D5733E" w:rsidP="0081222A">
            <w:pPr>
              <w:jc w:val="center"/>
            </w:pPr>
            <w:r w:rsidRPr="00DA3CEA">
              <w:t>5 098</w:t>
            </w:r>
          </w:p>
        </w:tc>
        <w:tc>
          <w:tcPr>
            <w:tcW w:w="850" w:type="dxa"/>
            <w:shd w:val="clear" w:color="auto" w:fill="auto"/>
            <w:tcMar>
              <w:left w:w="0" w:type="dxa"/>
              <w:right w:w="0" w:type="dxa"/>
            </w:tcMar>
            <w:vAlign w:val="center"/>
            <w:hideMark/>
          </w:tcPr>
          <w:p w14:paraId="5BF6A9BF" w14:textId="77777777" w:rsidR="00D5733E" w:rsidRPr="00DA3CEA" w:rsidRDefault="00D5733E" w:rsidP="0081222A">
            <w:pPr>
              <w:jc w:val="center"/>
            </w:pPr>
            <w:r w:rsidRPr="00DA3CEA">
              <w:t>6 203</w:t>
            </w:r>
          </w:p>
        </w:tc>
        <w:tc>
          <w:tcPr>
            <w:tcW w:w="851" w:type="dxa"/>
            <w:shd w:val="clear" w:color="auto" w:fill="auto"/>
            <w:tcMar>
              <w:left w:w="0" w:type="dxa"/>
              <w:right w:w="0" w:type="dxa"/>
            </w:tcMar>
            <w:vAlign w:val="center"/>
            <w:hideMark/>
          </w:tcPr>
          <w:p w14:paraId="20DAF24F" w14:textId="77777777" w:rsidR="00D5733E" w:rsidRPr="00DA3CEA" w:rsidRDefault="00D5733E" w:rsidP="0081222A">
            <w:pPr>
              <w:jc w:val="center"/>
            </w:pPr>
            <w:r w:rsidRPr="00DA3CEA">
              <w:t>7 258</w:t>
            </w:r>
          </w:p>
        </w:tc>
        <w:tc>
          <w:tcPr>
            <w:tcW w:w="1167" w:type="dxa"/>
            <w:shd w:val="clear" w:color="auto" w:fill="auto"/>
            <w:tcMar>
              <w:left w:w="0" w:type="dxa"/>
              <w:right w:w="0" w:type="dxa"/>
            </w:tcMar>
            <w:vAlign w:val="center"/>
            <w:hideMark/>
          </w:tcPr>
          <w:p w14:paraId="0A8E8616" w14:textId="77777777" w:rsidR="00D5733E" w:rsidRPr="00DA3CEA" w:rsidRDefault="00D5733E" w:rsidP="0081222A">
            <w:pPr>
              <w:jc w:val="center"/>
            </w:pPr>
            <w:r w:rsidRPr="00DA3CEA">
              <w:t>22 743</w:t>
            </w:r>
          </w:p>
        </w:tc>
        <w:tc>
          <w:tcPr>
            <w:tcW w:w="1628" w:type="dxa"/>
            <w:vMerge w:val="restart"/>
            <w:shd w:val="clear" w:color="auto" w:fill="auto"/>
            <w:tcMar>
              <w:left w:w="0" w:type="dxa"/>
              <w:right w:w="0" w:type="dxa"/>
            </w:tcMar>
            <w:vAlign w:val="center"/>
            <w:hideMark/>
          </w:tcPr>
          <w:p w14:paraId="18BAB51D"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4DC2D913"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371A1EDD" w14:textId="77777777" w:rsidTr="001615FF">
        <w:tc>
          <w:tcPr>
            <w:tcW w:w="698" w:type="dxa"/>
            <w:vMerge/>
            <w:tcMar>
              <w:left w:w="0" w:type="dxa"/>
              <w:right w:w="0" w:type="dxa"/>
            </w:tcMar>
            <w:vAlign w:val="center"/>
            <w:hideMark/>
          </w:tcPr>
          <w:p w14:paraId="13A853A1" w14:textId="77777777" w:rsidR="00D5733E" w:rsidRPr="00DA3CEA" w:rsidRDefault="00D5733E" w:rsidP="0081222A"/>
        </w:tc>
        <w:tc>
          <w:tcPr>
            <w:tcW w:w="2563" w:type="dxa"/>
            <w:vMerge/>
            <w:tcMar>
              <w:left w:w="0" w:type="dxa"/>
              <w:right w:w="0" w:type="dxa"/>
            </w:tcMar>
            <w:vAlign w:val="center"/>
            <w:hideMark/>
          </w:tcPr>
          <w:p w14:paraId="3B9D054E" w14:textId="77777777" w:rsidR="00D5733E" w:rsidRPr="00DA3CEA" w:rsidRDefault="00D5733E" w:rsidP="0081222A"/>
        </w:tc>
        <w:tc>
          <w:tcPr>
            <w:tcW w:w="1559" w:type="dxa"/>
            <w:vMerge/>
            <w:tcMar>
              <w:left w:w="0" w:type="dxa"/>
              <w:right w:w="0" w:type="dxa"/>
            </w:tcMar>
            <w:vAlign w:val="center"/>
            <w:hideMark/>
          </w:tcPr>
          <w:p w14:paraId="11E1558F" w14:textId="77777777" w:rsidR="00D5733E" w:rsidRPr="00DA3CEA" w:rsidRDefault="00D5733E" w:rsidP="0081222A"/>
        </w:tc>
        <w:tc>
          <w:tcPr>
            <w:tcW w:w="1565" w:type="dxa"/>
            <w:vMerge/>
            <w:tcMar>
              <w:left w:w="0" w:type="dxa"/>
              <w:right w:w="0" w:type="dxa"/>
            </w:tcMar>
            <w:vAlign w:val="center"/>
            <w:hideMark/>
          </w:tcPr>
          <w:p w14:paraId="0C9C08B9" w14:textId="77777777" w:rsidR="00D5733E" w:rsidRPr="00DA3CEA" w:rsidRDefault="00D5733E" w:rsidP="0081222A"/>
        </w:tc>
        <w:tc>
          <w:tcPr>
            <w:tcW w:w="709" w:type="dxa"/>
            <w:vMerge/>
            <w:tcMar>
              <w:left w:w="0" w:type="dxa"/>
              <w:right w:w="0" w:type="dxa"/>
            </w:tcMar>
            <w:vAlign w:val="center"/>
            <w:hideMark/>
          </w:tcPr>
          <w:p w14:paraId="59075668" w14:textId="77777777" w:rsidR="00D5733E" w:rsidRPr="00DA3CEA" w:rsidRDefault="00D5733E" w:rsidP="0081222A"/>
        </w:tc>
        <w:tc>
          <w:tcPr>
            <w:tcW w:w="600" w:type="dxa"/>
            <w:vMerge/>
            <w:tcMar>
              <w:left w:w="0" w:type="dxa"/>
              <w:right w:w="0" w:type="dxa"/>
            </w:tcMar>
            <w:vAlign w:val="center"/>
            <w:hideMark/>
          </w:tcPr>
          <w:p w14:paraId="098AAC46" w14:textId="77777777" w:rsidR="00D5733E" w:rsidRPr="00DA3CEA" w:rsidRDefault="00D5733E" w:rsidP="0081222A"/>
        </w:tc>
        <w:tc>
          <w:tcPr>
            <w:tcW w:w="964" w:type="dxa"/>
            <w:vMerge/>
            <w:tcMar>
              <w:left w:w="0" w:type="dxa"/>
              <w:right w:w="0" w:type="dxa"/>
            </w:tcMar>
            <w:vAlign w:val="center"/>
            <w:hideMark/>
          </w:tcPr>
          <w:p w14:paraId="27FFC0C3" w14:textId="77777777" w:rsidR="00D5733E" w:rsidRPr="00DA3CEA" w:rsidRDefault="00D5733E" w:rsidP="0081222A"/>
        </w:tc>
        <w:tc>
          <w:tcPr>
            <w:tcW w:w="1843" w:type="dxa"/>
            <w:shd w:val="clear" w:color="auto" w:fill="auto"/>
            <w:tcMar>
              <w:left w:w="0" w:type="dxa"/>
              <w:right w:w="0" w:type="dxa"/>
            </w:tcMar>
            <w:vAlign w:val="center"/>
            <w:hideMark/>
          </w:tcPr>
          <w:p w14:paraId="1992CFAF"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3036340F"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A77E1DE"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420C0E3"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794A9FF"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6D4A53D5"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77EF50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C8C22D5"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7210BC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9CEFA82"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46D462A"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3F297354" w14:textId="77777777" w:rsidR="00D5733E" w:rsidRPr="00DA3CEA" w:rsidRDefault="00D5733E" w:rsidP="0081222A"/>
        </w:tc>
        <w:tc>
          <w:tcPr>
            <w:tcW w:w="2013" w:type="dxa"/>
            <w:vMerge/>
            <w:tcMar>
              <w:left w:w="0" w:type="dxa"/>
              <w:right w:w="0" w:type="dxa"/>
            </w:tcMar>
            <w:vAlign w:val="center"/>
            <w:hideMark/>
          </w:tcPr>
          <w:p w14:paraId="343A2E97" w14:textId="77777777" w:rsidR="00D5733E" w:rsidRPr="00DA3CEA" w:rsidRDefault="00D5733E" w:rsidP="0081222A"/>
        </w:tc>
      </w:tr>
      <w:tr w:rsidR="00D5733E" w:rsidRPr="00DA3CEA" w14:paraId="48A761AA" w14:textId="77777777" w:rsidTr="001615FF">
        <w:tc>
          <w:tcPr>
            <w:tcW w:w="698" w:type="dxa"/>
            <w:vMerge/>
            <w:tcMar>
              <w:left w:w="0" w:type="dxa"/>
              <w:right w:w="0" w:type="dxa"/>
            </w:tcMar>
            <w:vAlign w:val="center"/>
            <w:hideMark/>
          </w:tcPr>
          <w:p w14:paraId="001ECD1F" w14:textId="77777777" w:rsidR="00D5733E" w:rsidRPr="00DA3CEA" w:rsidRDefault="00D5733E" w:rsidP="0081222A"/>
        </w:tc>
        <w:tc>
          <w:tcPr>
            <w:tcW w:w="2563" w:type="dxa"/>
            <w:vMerge/>
            <w:tcMar>
              <w:left w:w="0" w:type="dxa"/>
              <w:right w:w="0" w:type="dxa"/>
            </w:tcMar>
            <w:vAlign w:val="center"/>
            <w:hideMark/>
          </w:tcPr>
          <w:p w14:paraId="38AFC0A8" w14:textId="77777777" w:rsidR="00D5733E" w:rsidRPr="00DA3CEA" w:rsidRDefault="00D5733E" w:rsidP="0081222A"/>
        </w:tc>
        <w:tc>
          <w:tcPr>
            <w:tcW w:w="1559" w:type="dxa"/>
            <w:vMerge/>
            <w:tcMar>
              <w:left w:w="0" w:type="dxa"/>
              <w:right w:w="0" w:type="dxa"/>
            </w:tcMar>
            <w:vAlign w:val="center"/>
            <w:hideMark/>
          </w:tcPr>
          <w:p w14:paraId="497EAED2" w14:textId="77777777" w:rsidR="00D5733E" w:rsidRPr="00DA3CEA" w:rsidRDefault="00D5733E" w:rsidP="0081222A"/>
        </w:tc>
        <w:tc>
          <w:tcPr>
            <w:tcW w:w="1565" w:type="dxa"/>
            <w:vMerge/>
            <w:tcMar>
              <w:left w:w="0" w:type="dxa"/>
              <w:right w:w="0" w:type="dxa"/>
            </w:tcMar>
            <w:vAlign w:val="center"/>
            <w:hideMark/>
          </w:tcPr>
          <w:p w14:paraId="1C058296" w14:textId="77777777" w:rsidR="00D5733E" w:rsidRPr="00DA3CEA" w:rsidRDefault="00D5733E" w:rsidP="0081222A"/>
        </w:tc>
        <w:tc>
          <w:tcPr>
            <w:tcW w:w="709" w:type="dxa"/>
            <w:vMerge/>
            <w:tcMar>
              <w:left w:w="0" w:type="dxa"/>
              <w:right w:w="0" w:type="dxa"/>
            </w:tcMar>
            <w:vAlign w:val="center"/>
            <w:hideMark/>
          </w:tcPr>
          <w:p w14:paraId="1A6F753C" w14:textId="77777777" w:rsidR="00D5733E" w:rsidRPr="00DA3CEA" w:rsidRDefault="00D5733E" w:rsidP="0081222A"/>
        </w:tc>
        <w:tc>
          <w:tcPr>
            <w:tcW w:w="600" w:type="dxa"/>
            <w:vMerge/>
            <w:tcMar>
              <w:left w:w="0" w:type="dxa"/>
              <w:right w:w="0" w:type="dxa"/>
            </w:tcMar>
            <w:vAlign w:val="center"/>
            <w:hideMark/>
          </w:tcPr>
          <w:p w14:paraId="40F12FE0" w14:textId="77777777" w:rsidR="00D5733E" w:rsidRPr="00DA3CEA" w:rsidRDefault="00D5733E" w:rsidP="0081222A"/>
        </w:tc>
        <w:tc>
          <w:tcPr>
            <w:tcW w:w="964" w:type="dxa"/>
            <w:vMerge/>
            <w:tcMar>
              <w:left w:w="0" w:type="dxa"/>
              <w:right w:w="0" w:type="dxa"/>
            </w:tcMar>
            <w:vAlign w:val="center"/>
            <w:hideMark/>
          </w:tcPr>
          <w:p w14:paraId="7FC67D3D" w14:textId="77777777" w:rsidR="00D5733E" w:rsidRPr="00DA3CEA" w:rsidRDefault="00D5733E" w:rsidP="0081222A"/>
        </w:tc>
        <w:tc>
          <w:tcPr>
            <w:tcW w:w="1843" w:type="dxa"/>
            <w:shd w:val="clear" w:color="auto" w:fill="auto"/>
            <w:tcMar>
              <w:left w:w="0" w:type="dxa"/>
              <w:right w:w="0" w:type="dxa"/>
            </w:tcMar>
            <w:vAlign w:val="center"/>
            <w:hideMark/>
          </w:tcPr>
          <w:p w14:paraId="7CBF7755"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5851E08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82077F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0A7D490"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7192863B"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1D347142"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7FE9B322" w14:textId="77777777" w:rsidR="00D5733E" w:rsidRPr="00DA3CEA" w:rsidRDefault="00D5733E" w:rsidP="0081222A">
            <w:pPr>
              <w:jc w:val="center"/>
            </w:pPr>
            <w:r w:rsidRPr="00DA3CEA">
              <w:t>4 184</w:t>
            </w:r>
          </w:p>
        </w:tc>
        <w:tc>
          <w:tcPr>
            <w:tcW w:w="851" w:type="dxa"/>
            <w:shd w:val="clear" w:color="auto" w:fill="auto"/>
            <w:tcMar>
              <w:left w:w="0" w:type="dxa"/>
              <w:right w:w="0" w:type="dxa"/>
            </w:tcMar>
            <w:vAlign w:val="center"/>
            <w:hideMark/>
          </w:tcPr>
          <w:p w14:paraId="438A2E77" w14:textId="77777777" w:rsidR="00D5733E" w:rsidRPr="00DA3CEA" w:rsidRDefault="00D5733E" w:rsidP="0081222A">
            <w:pPr>
              <w:jc w:val="center"/>
            </w:pPr>
            <w:r w:rsidRPr="00DA3CEA">
              <w:t>5 098</w:t>
            </w:r>
          </w:p>
        </w:tc>
        <w:tc>
          <w:tcPr>
            <w:tcW w:w="850" w:type="dxa"/>
            <w:shd w:val="clear" w:color="auto" w:fill="auto"/>
            <w:tcMar>
              <w:left w:w="0" w:type="dxa"/>
              <w:right w:w="0" w:type="dxa"/>
            </w:tcMar>
            <w:vAlign w:val="center"/>
            <w:hideMark/>
          </w:tcPr>
          <w:p w14:paraId="272562AC" w14:textId="77777777" w:rsidR="00D5733E" w:rsidRPr="00DA3CEA" w:rsidRDefault="00D5733E" w:rsidP="0081222A">
            <w:pPr>
              <w:jc w:val="center"/>
            </w:pPr>
            <w:r w:rsidRPr="00DA3CEA">
              <w:t>6 203</w:t>
            </w:r>
          </w:p>
        </w:tc>
        <w:tc>
          <w:tcPr>
            <w:tcW w:w="851" w:type="dxa"/>
            <w:shd w:val="clear" w:color="auto" w:fill="auto"/>
            <w:tcMar>
              <w:left w:w="0" w:type="dxa"/>
              <w:right w:w="0" w:type="dxa"/>
            </w:tcMar>
            <w:vAlign w:val="center"/>
            <w:hideMark/>
          </w:tcPr>
          <w:p w14:paraId="60473959" w14:textId="77777777" w:rsidR="00D5733E" w:rsidRPr="00DA3CEA" w:rsidRDefault="00D5733E" w:rsidP="0081222A">
            <w:pPr>
              <w:jc w:val="center"/>
            </w:pPr>
            <w:r w:rsidRPr="00DA3CEA">
              <w:t>7 258</w:t>
            </w:r>
          </w:p>
        </w:tc>
        <w:tc>
          <w:tcPr>
            <w:tcW w:w="1167" w:type="dxa"/>
            <w:shd w:val="clear" w:color="auto" w:fill="auto"/>
            <w:tcMar>
              <w:left w:w="0" w:type="dxa"/>
              <w:right w:w="0" w:type="dxa"/>
            </w:tcMar>
            <w:vAlign w:val="center"/>
            <w:hideMark/>
          </w:tcPr>
          <w:p w14:paraId="276FF582" w14:textId="77777777" w:rsidR="00D5733E" w:rsidRPr="00DA3CEA" w:rsidRDefault="00D5733E" w:rsidP="0081222A">
            <w:pPr>
              <w:jc w:val="center"/>
            </w:pPr>
            <w:r w:rsidRPr="00DA3CEA">
              <w:t>22 743</w:t>
            </w:r>
          </w:p>
        </w:tc>
        <w:tc>
          <w:tcPr>
            <w:tcW w:w="1628" w:type="dxa"/>
            <w:vMerge/>
            <w:tcMar>
              <w:left w:w="0" w:type="dxa"/>
              <w:right w:w="0" w:type="dxa"/>
            </w:tcMar>
            <w:vAlign w:val="center"/>
            <w:hideMark/>
          </w:tcPr>
          <w:p w14:paraId="0D2A3E77" w14:textId="77777777" w:rsidR="00D5733E" w:rsidRPr="00DA3CEA" w:rsidRDefault="00D5733E" w:rsidP="0081222A"/>
        </w:tc>
        <w:tc>
          <w:tcPr>
            <w:tcW w:w="2013" w:type="dxa"/>
            <w:vMerge/>
            <w:tcMar>
              <w:left w:w="0" w:type="dxa"/>
              <w:right w:w="0" w:type="dxa"/>
            </w:tcMar>
            <w:vAlign w:val="center"/>
            <w:hideMark/>
          </w:tcPr>
          <w:p w14:paraId="28AB2496" w14:textId="77777777" w:rsidR="00D5733E" w:rsidRPr="00DA3CEA" w:rsidRDefault="00D5733E" w:rsidP="0081222A"/>
        </w:tc>
      </w:tr>
      <w:tr w:rsidR="00D5733E" w:rsidRPr="00DA3CEA" w14:paraId="3E673D1E" w14:textId="77777777" w:rsidTr="001615FF">
        <w:tc>
          <w:tcPr>
            <w:tcW w:w="698" w:type="dxa"/>
            <w:vMerge w:val="restart"/>
            <w:shd w:val="clear" w:color="auto" w:fill="auto"/>
            <w:noWrap/>
            <w:tcMar>
              <w:left w:w="0" w:type="dxa"/>
              <w:right w:w="0" w:type="dxa"/>
            </w:tcMar>
            <w:vAlign w:val="center"/>
            <w:hideMark/>
          </w:tcPr>
          <w:p w14:paraId="585A820F" w14:textId="77777777" w:rsidR="00D5733E" w:rsidRPr="00DA3CEA" w:rsidRDefault="00D5733E" w:rsidP="0081222A">
            <w:pPr>
              <w:jc w:val="center"/>
            </w:pPr>
            <w:r w:rsidRPr="00DA3CEA">
              <w:t>3.2.30</w:t>
            </w:r>
          </w:p>
        </w:tc>
        <w:tc>
          <w:tcPr>
            <w:tcW w:w="2563" w:type="dxa"/>
            <w:vMerge w:val="restart"/>
            <w:shd w:val="clear" w:color="auto" w:fill="auto"/>
            <w:tcMar>
              <w:left w:w="0" w:type="dxa"/>
              <w:right w:w="0" w:type="dxa"/>
            </w:tcMar>
            <w:vAlign w:val="center"/>
            <w:hideMark/>
          </w:tcPr>
          <w:p w14:paraId="233C6858" w14:textId="77777777" w:rsidR="00D5733E" w:rsidRPr="00DA3CEA" w:rsidRDefault="00D5733E" w:rsidP="0081222A">
            <w:r w:rsidRPr="00DA3CEA">
              <w:t xml:space="preserve">Перекладка участков тепловых сетей в связи с исчерпанием эксплуатационного ресурса: зона существующей котельной №1: надземная, (в двухтрубном исчислении) с учетом перекладки с увеличением диаметров </w:t>
            </w:r>
          </w:p>
        </w:tc>
        <w:tc>
          <w:tcPr>
            <w:tcW w:w="1559" w:type="dxa"/>
            <w:vMerge w:val="restart"/>
            <w:shd w:val="clear" w:color="auto" w:fill="auto"/>
            <w:tcMar>
              <w:left w:w="0" w:type="dxa"/>
              <w:right w:w="0" w:type="dxa"/>
            </w:tcMar>
            <w:vAlign w:val="center"/>
            <w:hideMark/>
          </w:tcPr>
          <w:p w14:paraId="5F7BCB36"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2B2FCF41"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642EB505"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6EE37ACC" w14:textId="77777777" w:rsidR="00D5733E" w:rsidRPr="00DA3CEA" w:rsidRDefault="00D5733E" w:rsidP="0081222A">
            <w:pPr>
              <w:jc w:val="center"/>
            </w:pPr>
            <w:r w:rsidRPr="00DA3CEA">
              <w:t>69</w:t>
            </w:r>
          </w:p>
        </w:tc>
        <w:tc>
          <w:tcPr>
            <w:tcW w:w="964" w:type="dxa"/>
            <w:vMerge w:val="restart"/>
            <w:shd w:val="clear" w:color="auto" w:fill="auto"/>
            <w:tcMar>
              <w:left w:w="0" w:type="dxa"/>
              <w:right w:w="0" w:type="dxa"/>
            </w:tcMar>
            <w:vAlign w:val="center"/>
            <w:hideMark/>
          </w:tcPr>
          <w:p w14:paraId="27EAD939" w14:textId="77777777" w:rsidR="00D5733E" w:rsidRPr="00DA3CEA" w:rsidRDefault="00D5733E" w:rsidP="0081222A">
            <w:pPr>
              <w:jc w:val="center"/>
            </w:pPr>
            <w:r w:rsidRPr="00DA3CEA">
              <w:t>2020-2040</w:t>
            </w:r>
          </w:p>
        </w:tc>
        <w:tc>
          <w:tcPr>
            <w:tcW w:w="1843" w:type="dxa"/>
            <w:shd w:val="clear" w:color="auto" w:fill="auto"/>
            <w:tcMar>
              <w:left w:w="0" w:type="dxa"/>
              <w:right w:w="0" w:type="dxa"/>
            </w:tcMar>
            <w:vAlign w:val="center"/>
            <w:hideMark/>
          </w:tcPr>
          <w:p w14:paraId="779C35F2"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3ECE87B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43A3D32"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194A7159"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7EB1010"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6FD42082"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7F00E3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F5F3379" w14:textId="77777777" w:rsidR="00D5733E" w:rsidRPr="00DA3CEA" w:rsidRDefault="00D5733E" w:rsidP="0081222A">
            <w:pPr>
              <w:jc w:val="center"/>
            </w:pPr>
            <w:r w:rsidRPr="00DA3CEA">
              <w:t>1 426</w:t>
            </w:r>
          </w:p>
        </w:tc>
        <w:tc>
          <w:tcPr>
            <w:tcW w:w="850" w:type="dxa"/>
            <w:shd w:val="clear" w:color="auto" w:fill="auto"/>
            <w:tcMar>
              <w:left w:w="0" w:type="dxa"/>
              <w:right w:w="0" w:type="dxa"/>
            </w:tcMar>
            <w:vAlign w:val="center"/>
            <w:hideMark/>
          </w:tcPr>
          <w:p w14:paraId="52465F5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0C4FAF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FDC34C3" w14:textId="77777777" w:rsidR="00D5733E" w:rsidRPr="00DA3CEA" w:rsidRDefault="00D5733E" w:rsidP="0081222A">
            <w:pPr>
              <w:jc w:val="center"/>
            </w:pPr>
            <w:r w:rsidRPr="00DA3CEA">
              <w:t>1 426</w:t>
            </w:r>
          </w:p>
        </w:tc>
        <w:tc>
          <w:tcPr>
            <w:tcW w:w="1628" w:type="dxa"/>
            <w:vMerge w:val="restart"/>
            <w:shd w:val="clear" w:color="auto" w:fill="auto"/>
            <w:tcMar>
              <w:left w:w="0" w:type="dxa"/>
              <w:right w:w="0" w:type="dxa"/>
            </w:tcMar>
            <w:vAlign w:val="center"/>
            <w:hideMark/>
          </w:tcPr>
          <w:p w14:paraId="4DE0F9AD"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4AD73DB6"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1316C9EC" w14:textId="77777777" w:rsidTr="001615FF">
        <w:tc>
          <w:tcPr>
            <w:tcW w:w="698" w:type="dxa"/>
            <w:vMerge/>
            <w:tcMar>
              <w:left w:w="0" w:type="dxa"/>
              <w:right w:w="0" w:type="dxa"/>
            </w:tcMar>
            <w:vAlign w:val="center"/>
            <w:hideMark/>
          </w:tcPr>
          <w:p w14:paraId="19A0851D" w14:textId="77777777" w:rsidR="00D5733E" w:rsidRPr="00DA3CEA" w:rsidRDefault="00D5733E" w:rsidP="0081222A"/>
        </w:tc>
        <w:tc>
          <w:tcPr>
            <w:tcW w:w="2563" w:type="dxa"/>
            <w:vMerge/>
            <w:tcMar>
              <w:left w:w="0" w:type="dxa"/>
              <w:right w:w="0" w:type="dxa"/>
            </w:tcMar>
            <w:vAlign w:val="center"/>
            <w:hideMark/>
          </w:tcPr>
          <w:p w14:paraId="3E1F5B83" w14:textId="77777777" w:rsidR="00D5733E" w:rsidRPr="00DA3CEA" w:rsidRDefault="00D5733E" w:rsidP="0081222A"/>
        </w:tc>
        <w:tc>
          <w:tcPr>
            <w:tcW w:w="1559" w:type="dxa"/>
            <w:vMerge/>
            <w:tcMar>
              <w:left w:w="0" w:type="dxa"/>
              <w:right w:w="0" w:type="dxa"/>
            </w:tcMar>
            <w:vAlign w:val="center"/>
            <w:hideMark/>
          </w:tcPr>
          <w:p w14:paraId="54069059" w14:textId="77777777" w:rsidR="00D5733E" w:rsidRPr="00DA3CEA" w:rsidRDefault="00D5733E" w:rsidP="0081222A"/>
        </w:tc>
        <w:tc>
          <w:tcPr>
            <w:tcW w:w="1565" w:type="dxa"/>
            <w:vMerge/>
            <w:tcMar>
              <w:left w:w="0" w:type="dxa"/>
              <w:right w:w="0" w:type="dxa"/>
            </w:tcMar>
            <w:vAlign w:val="center"/>
            <w:hideMark/>
          </w:tcPr>
          <w:p w14:paraId="1ADC856B" w14:textId="77777777" w:rsidR="00D5733E" w:rsidRPr="00DA3CEA" w:rsidRDefault="00D5733E" w:rsidP="0081222A"/>
        </w:tc>
        <w:tc>
          <w:tcPr>
            <w:tcW w:w="709" w:type="dxa"/>
            <w:vMerge/>
            <w:tcMar>
              <w:left w:w="0" w:type="dxa"/>
              <w:right w:w="0" w:type="dxa"/>
            </w:tcMar>
            <w:vAlign w:val="center"/>
            <w:hideMark/>
          </w:tcPr>
          <w:p w14:paraId="18F7209B" w14:textId="77777777" w:rsidR="00D5733E" w:rsidRPr="00DA3CEA" w:rsidRDefault="00D5733E" w:rsidP="0081222A"/>
        </w:tc>
        <w:tc>
          <w:tcPr>
            <w:tcW w:w="600" w:type="dxa"/>
            <w:vMerge/>
            <w:tcMar>
              <w:left w:w="0" w:type="dxa"/>
              <w:right w:w="0" w:type="dxa"/>
            </w:tcMar>
            <w:vAlign w:val="center"/>
            <w:hideMark/>
          </w:tcPr>
          <w:p w14:paraId="5BAA9FC4" w14:textId="77777777" w:rsidR="00D5733E" w:rsidRPr="00DA3CEA" w:rsidRDefault="00D5733E" w:rsidP="0081222A"/>
        </w:tc>
        <w:tc>
          <w:tcPr>
            <w:tcW w:w="964" w:type="dxa"/>
            <w:vMerge/>
            <w:tcMar>
              <w:left w:w="0" w:type="dxa"/>
              <w:right w:w="0" w:type="dxa"/>
            </w:tcMar>
            <w:vAlign w:val="center"/>
            <w:hideMark/>
          </w:tcPr>
          <w:p w14:paraId="3BC00AA7" w14:textId="77777777" w:rsidR="00D5733E" w:rsidRPr="00DA3CEA" w:rsidRDefault="00D5733E" w:rsidP="0081222A"/>
        </w:tc>
        <w:tc>
          <w:tcPr>
            <w:tcW w:w="1843" w:type="dxa"/>
            <w:shd w:val="clear" w:color="auto" w:fill="auto"/>
            <w:tcMar>
              <w:left w:w="0" w:type="dxa"/>
              <w:right w:w="0" w:type="dxa"/>
            </w:tcMar>
            <w:vAlign w:val="center"/>
            <w:hideMark/>
          </w:tcPr>
          <w:p w14:paraId="51658A73"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3F7D3931"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207D75B"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41DD8DA2"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B8F55F1"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4E0F370"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74E7F74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20799FF"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8AB8EB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88E324F"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22CE3FB"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7F32E182" w14:textId="77777777" w:rsidR="00D5733E" w:rsidRPr="00DA3CEA" w:rsidRDefault="00D5733E" w:rsidP="0081222A"/>
        </w:tc>
        <w:tc>
          <w:tcPr>
            <w:tcW w:w="2013" w:type="dxa"/>
            <w:vMerge/>
            <w:tcMar>
              <w:left w:w="0" w:type="dxa"/>
              <w:right w:w="0" w:type="dxa"/>
            </w:tcMar>
            <w:vAlign w:val="center"/>
            <w:hideMark/>
          </w:tcPr>
          <w:p w14:paraId="5E022373" w14:textId="77777777" w:rsidR="00D5733E" w:rsidRPr="00DA3CEA" w:rsidRDefault="00D5733E" w:rsidP="0081222A"/>
        </w:tc>
      </w:tr>
      <w:tr w:rsidR="00D5733E" w:rsidRPr="00DA3CEA" w14:paraId="136F8967" w14:textId="77777777" w:rsidTr="001615FF">
        <w:tc>
          <w:tcPr>
            <w:tcW w:w="698" w:type="dxa"/>
            <w:vMerge/>
            <w:tcMar>
              <w:left w:w="0" w:type="dxa"/>
              <w:right w:w="0" w:type="dxa"/>
            </w:tcMar>
            <w:vAlign w:val="center"/>
            <w:hideMark/>
          </w:tcPr>
          <w:p w14:paraId="6C4D1FB9" w14:textId="77777777" w:rsidR="00D5733E" w:rsidRPr="00DA3CEA" w:rsidRDefault="00D5733E" w:rsidP="0081222A"/>
        </w:tc>
        <w:tc>
          <w:tcPr>
            <w:tcW w:w="2563" w:type="dxa"/>
            <w:vMerge/>
            <w:tcMar>
              <w:left w:w="0" w:type="dxa"/>
              <w:right w:w="0" w:type="dxa"/>
            </w:tcMar>
            <w:vAlign w:val="center"/>
            <w:hideMark/>
          </w:tcPr>
          <w:p w14:paraId="65C6F6DD" w14:textId="77777777" w:rsidR="00D5733E" w:rsidRPr="00DA3CEA" w:rsidRDefault="00D5733E" w:rsidP="0081222A"/>
        </w:tc>
        <w:tc>
          <w:tcPr>
            <w:tcW w:w="1559" w:type="dxa"/>
            <w:vMerge/>
            <w:tcMar>
              <w:left w:w="0" w:type="dxa"/>
              <w:right w:w="0" w:type="dxa"/>
            </w:tcMar>
            <w:vAlign w:val="center"/>
            <w:hideMark/>
          </w:tcPr>
          <w:p w14:paraId="1CF96377" w14:textId="77777777" w:rsidR="00D5733E" w:rsidRPr="00DA3CEA" w:rsidRDefault="00D5733E" w:rsidP="0081222A"/>
        </w:tc>
        <w:tc>
          <w:tcPr>
            <w:tcW w:w="1565" w:type="dxa"/>
            <w:vMerge/>
            <w:tcMar>
              <w:left w:w="0" w:type="dxa"/>
              <w:right w:w="0" w:type="dxa"/>
            </w:tcMar>
            <w:vAlign w:val="center"/>
            <w:hideMark/>
          </w:tcPr>
          <w:p w14:paraId="26698447" w14:textId="77777777" w:rsidR="00D5733E" w:rsidRPr="00DA3CEA" w:rsidRDefault="00D5733E" w:rsidP="0081222A"/>
        </w:tc>
        <w:tc>
          <w:tcPr>
            <w:tcW w:w="709" w:type="dxa"/>
            <w:vMerge/>
            <w:tcMar>
              <w:left w:w="0" w:type="dxa"/>
              <w:right w:w="0" w:type="dxa"/>
            </w:tcMar>
            <w:vAlign w:val="center"/>
            <w:hideMark/>
          </w:tcPr>
          <w:p w14:paraId="39046C8A" w14:textId="77777777" w:rsidR="00D5733E" w:rsidRPr="00DA3CEA" w:rsidRDefault="00D5733E" w:rsidP="0081222A"/>
        </w:tc>
        <w:tc>
          <w:tcPr>
            <w:tcW w:w="600" w:type="dxa"/>
            <w:vMerge/>
            <w:tcMar>
              <w:left w:w="0" w:type="dxa"/>
              <w:right w:w="0" w:type="dxa"/>
            </w:tcMar>
            <w:vAlign w:val="center"/>
            <w:hideMark/>
          </w:tcPr>
          <w:p w14:paraId="79C4AE50" w14:textId="77777777" w:rsidR="00D5733E" w:rsidRPr="00DA3CEA" w:rsidRDefault="00D5733E" w:rsidP="0081222A"/>
        </w:tc>
        <w:tc>
          <w:tcPr>
            <w:tcW w:w="964" w:type="dxa"/>
            <w:vMerge/>
            <w:tcMar>
              <w:left w:w="0" w:type="dxa"/>
              <w:right w:w="0" w:type="dxa"/>
            </w:tcMar>
            <w:vAlign w:val="center"/>
            <w:hideMark/>
          </w:tcPr>
          <w:p w14:paraId="09603E82" w14:textId="77777777" w:rsidR="00D5733E" w:rsidRPr="00DA3CEA" w:rsidRDefault="00D5733E" w:rsidP="0081222A"/>
        </w:tc>
        <w:tc>
          <w:tcPr>
            <w:tcW w:w="1843" w:type="dxa"/>
            <w:shd w:val="clear" w:color="auto" w:fill="auto"/>
            <w:tcMar>
              <w:left w:w="0" w:type="dxa"/>
              <w:right w:w="0" w:type="dxa"/>
            </w:tcMar>
            <w:vAlign w:val="center"/>
            <w:hideMark/>
          </w:tcPr>
          <w:p w14:paraId="4C4AB60D"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6936ECB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B24C43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C8906C4"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3FD56671"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78C7E3B3"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27774463"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25875545" w14:textId="77777777" w:rsidR="00D5733E" w:rsidRPr="00DA3CEA" w:rsidRDefault="00D5733E" w:rsidP="0081222A">
            <w:pPr>
              <w:jc w:val="center"/>
            </w:pPr>
            <w:r w:rsidRPr="00DA3CEA">
              <w:t>1 426</w:t>
            </w:r>
          </w:p>
        </w:tc>
        <w:tc>
          <w:tcPr>
            <w:tcW w:w="850" w:type="dxa"/>
            <w:shd w:val="clear" w:color="auto" w:fill="auto"/>
            <w:tcMar>
              <w:left w:w="0" w:type="dxa"/>
              <w:right w:w="0" w:type="dxa"/>
            </w:tcMar>
            <w:vAlign w:val="center"/>
            <w:hideMark/>
          </w:tcPr>
          <w:p w14:paraId="53DF009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D26C0D4"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2C05749" w14:textId="77777777" w:rsidR="00D5733E" w:rsidRPr="00DA3CEA" w:rsidRDefault="00D5733E" w:rsidP="0081222A">
            <w:pPr>
              <w:jc w:val="center"/>
            </w:pPr>
            <w:r w:rsidRPr="00DA3CEA">
              <w:t>1 426</w:t>
            </w:r>
          </w:p>
        </w:tc>
        <w:tc>
          <w:tcPr>
            <w:tcW w:w="1628" w:type="dxa"/>
            <w:vMerge/>
            <w:tcMar>
              <w:left w:w="0" w:type="dxa"/>
              <w:right w:w="0" w:type="dxa"/>
            </w:tcMar>
            <w:vAlign w:val="center"/>
            <w:hideMark/>
          </w:tcPr>
          <w:p w14:paraId="67E1764A" w14:textId="77777777" w:rsidR="00D5733E" w:rsidRPr="00DA3CEA" w:rsidRDefault="00D5733E" w:rsidP="0081222A"/>
        </w:tc>
        <w:tc>
          <w:tcPr>
            <w:tcW w:w="2013" w:type="dxa"/>
            <w:vMerge/>
            <w:tcMar>
              <w:left w:w="0" w:type="dxa"/>
              <w:right w:w="0" w:type="dxa"/>
            </w:tcMar>
            <w:vAlign w:val="center"/>
            <w:hideMark/>
          </w:tcPr>
          <w:p w14:paraId="4F83EEDE" w14:textId="77777777" w:rsidR="00D5733E" w:rsidRPr="00DA3CEA" w:rsidRDefault="00D5733E" w:rsidP="0081222A"/>
        </w:tc>
      </w:tr>
      <w:tr w:rsidR="00D5733E" w:rsidRPr="00DA3CEA" w14:paraId="26BF579C" w14:textId="77777777" w:rsidTr="001615FF">
        <w:tc>
          <w:tcPr>
            <w:tcW w:w="698" w:type="dxa"/>
            <w:vMerge w:val="restart"/>
            <w:shd w:val="clear" w:color="auto" w:fill="auto"/>
            <w:noWrap/>
            <w:tcMar>
              <w:left w:w="0" w:type="dxa"/>
              <w:right w:w="0" w:type="dxa"/>
            </w:tcMar>
            <w:vAlign w:val="center"/>
            <w:hideMark/>
          </w:tcPr>
          <w:p w14:paraId="38F6E439" w14:textId="77777777" w:rsidR="00D5733E" w:rsidRPr="00DA3CEA" w:rsidRDefault="00D5733E" w:rsidP="0081222A">
            <w:pPr>
              <w:jc w:val="center"/>
            </w:pPr>
            <w:r w:rsidRPr="00DA3CEA">
              <w:t>3.2.31</w:t>
            </w:r>
          </w:p>
        </w:tc>
        <w:tc>
          <w:tcPr>
            <w:tcW w:w="2563" w:type="dxa"/>
            <w:vMerge w:val="restart"/>
            <w:shd w:val="clear" w:color="auto" w:fill="auto"/>
            <w:tcMar>
              <w:left w:w="0" w:type="dxa"/>
              <w:right w:w="0" w:type="dxa"/>
            </w:tcMar>
            <w:vAlign w:val="center"/>
            <w:hideMark/>
          </w:tcPr>
          <w:p w14:paraId="729E3433" w14:textId="77777777" w:rsidR="00D5733E" w:rsidRPr="00DA3CEA" w:rsidRDefault="00D5733E" w:rsidP="0081222A">
            <w:r w:rsidRPr="00DA3CEA">
              <w:t>Перекладка участков тепловых сетей в связи с исчерпанием эксплуатационного ресурса: зона существующей котельной №1: надземная, (в двухтрубном исчислении) с учетом перекладки с увеличением диаметров</w:t>
            </w:r>
          </w:p>
        </w:tc>
        <w:tc>
          <w:tcPr>
            <w:tcW w:w="1559" w:type="dxa"/>
            <w:vMerge w:val="restart"/>
            <w:shd w:val="clear" w:color="auto" w:fill="auto"/>
            <w:tcMar>
              <w:left w:w="0" w:type="dxa"/>
              <w:right w:w="0" w:type="dxa"/>
            </w:tcMar>
            <w:vAlign w:val="center"/>
            <w:hideMark/>
          </w:tcPr>
          <w:p w14:paraId="3A456C08"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144E5124"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1B8B8A94"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53500198" w14:textId="77777777" w:rsidR="00D5733E" w:rsidRPr="00DA3CEA" w:rsidRDefault="00D5733E" w:rsidP="0081222A">
            <w:pPr>
              <w:jc w:val="center"/>
            </w:pPr>
            <w:r w:rsidRPr="00DA3CEA">
              <w:t>315</w:t>
            </w:r>
          </w:p>
        </w:tc>
        <w:tc>
          <w:tcPr>
            <w:tcW w:w="964" w:type="dxa"/>
            <w:vMerge w:val="restart"/>
            <w:shd w:val="clear" w:color="auto" w:fill="auto"/>
            <w:tcMar>
              <w:left w:w="0" w:type="dxa"/>
              <w:right w:w="0" w:type="dxa"/>
            </w:tcMar>
            <w:vAlign w:val="center"/>
            <w:hideMark/>
          </w:tcPr>
          <w:p w14:paraId="3F59F60A" w14:textId="77777777" w:rsidR="00D5733E" w:rsidRPr="00DA3CEA" w:rsidRDefault="00D5733E" w:rsidP="0081222A">
            <w:pPr>
              <w:jc w:val="center"/>
            </w:pPr>
            <w:r w:rsidRPr="00DA3CEA">
              <w:t>2020-2040</w:t>
            </w:r>
          </w:p>
        </w:tc>
        <w:tc>
          <w:tcPr>
            <w:tcW w:w="1843" w:type="dxa"/>
            <w:shd w:val="clear" w:color="auto" w:fill="auto"/>
            <w:tcMar>
              <w:left w:w="0" w:type="dxa"/>
              <w:right w:w="0" w:type="dxa"/>
            </w:tcMar>
            <w:vAlign w:val="center"/>
            <w:hideMark/>
          </w:tcPr>
          <w:p w14:paraId="7940C4F5"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44D0D75A"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AE26459"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A307D33"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314009AF"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00C057AB"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6DEFED7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8761732" w14:textId="77777777" w:rsidR="00D5733E" w:rsidRPr="00DA3CEA" w:rsidRDefault="00D5733E" w:rsidP="0081222A">
            <w:pPr>
              <w:jc w:val="center"/>
            </w:pPr>
            <w:r w:rsidRPr="00DA3CEA">
              <w:t>2 170</w:t>
            </w:r>
          </w:p>
        </w:tc>
        <w:tc>
          <w:tcPr>
            <w:tcW w:w="850" w:type="dxa"/>
            <w:shd w:val="clear" w:color="auto" w:fill="auto"/>
            <w:tcMar>
              <w:left w:w="0" w:type="dxa"/>
              <w:right w:w="0" w:type="dxa"/>
            </w:tcMar>
            <w:vAlign w:val="center"/>
            <w:hideMark/>
          </w:tcPr>
          <w:p w14:paraId="5564AF41" w14:textId="77777777" w:rsidR="00D5733E" w:rsidRPr="00DA3CEA" w:rsidRDefault="00D5733E" w:rsidP="0081222A">
            <w:pPr>
              <w:jc w:val="center"/>
            </w:pPr>
            <w:r w:rsidRPr="00DA3CEA">
              <w:t>2 641</w:t>
            </w:r>
          </w:p>
        </w:tc>
        <w:tc>
          <w:tcPr>
            <w:tcW w:w="851" w:type="dxa"/>
            <w:shd w:val="clear" w:color="auto" w:fill="auto"/>
            <w:tcMar>
              <w:left w:w="0" w:type="dxa"/>
              <w:right w:w="0" w:type="dxa"/>
            </w:tcMar>
            <w:vAlign w:val="center"/>
            <w:hideMark/>
          </w:tcPr>
          <w:p w14:paraId="12A44581" w14:textId="77777777" w:rsidR="00D5733E" w:rsidRPr="00DA3CEA" w:rsidRDefault="00D5733E" w:rsidP="0081222A">
            <w:pPr>
              <w:jc w:val="center"/>
            </w:pPr>
            <w:r w:rsidRPr="00DA3CEA">
              <w:t>3 090</w:t>
            </w:r>
          </w:p>
        </w:tc>
        <w:tc>
          <w:tcPr>
            <w:tcW w:w="1167" w:type="dxa"/>
            <w:shd w:val="clear" w:color="auto" w:fill="auto"/>
            <w:tcMar>
              <w:left w:w="0" w:type="dxa"/>
              <w:right w:w="0" w:type="dxa"/>
            </w:tcMar>
            <w:vAlign w:val="center"/>
            <w:hideMark/>
          </w:tcPr>
          <w:p w14:paraId="430B2720" w14:textId="77777777" w:rsidR="00D5733E" w:rsidRPr="00DA3CEA" w:rsidRDefault="00D5733E" w:rsidP="0081222A">
            <w:pPr>
              <w:jc w:val="center"/>
            </w:pPr>
            <w:r w:rsidRPr="00DA3CEA">
              <w:t>7 900</w:t>
            </w:r>
          </w:p>
        </w:tc>
        <w:tc>
          <w:tcPr>
            <w:tcW w:w="1628" w:type="dxa"/>
            <w:vMerge w:val="restart"/>
            <w:shd w:val="clear" w:color="auto" w:fill="auto"/>
            <w:tcMar>
              <w:left w:w="0" w:type="dxa"/>
              <w:right w:w="0" w:type="dxa"/>
            </w:tcMar>
            <w:vAlign w:val="center"/>
            <w:hideMark/>
          </w:tcPr>
          <w:p w14:paraId="1DE8D87C"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08C5C911"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35DD04F5" w14:textId="77777777" w:rsidTr="001615FF">
        <w:tc>
          <w:tcPr>
            <w:tcW w:w="698" w:type="dxa"/>
            <w:vMerge/>
            <w:tcMar>
              <w:left w:w="0" w:type="dxa"/>
              <w:right w:w="0" w:type="dxa"/>
            </w:tcMar>
            <w:vAlign w:val="center"/>
            <w:hideMark/>
          </w:tcPr>
          <w:p w14:paraId="1590CBA0" w14:textId="77777777" w:rsidR="00D5733E" w:rsidRPr="00DA3CEA" w:rsidRDefault="00D5733E" w:rsidP="0081222A"/>
        </w:tc>
        <w:tc>
          <w:tcPr>
            <w:tcW w:w="2563" w:type="dxa"/>
            <w:vMerge/>
            <w:tcMar>
              <w:left w:w="0" w:type="dxa"/>
              <w:right w:w="0" w:type="dxa"/>
            </w:tcMar>
            <w:vAlign w:val="center"/>
            <w:hideMark/>
          </w:tcPr>
          <w:p w14:paraId="6EE06555" w14:textId="77777777" w:rsidR="00D5733E" w:rsidRPr="00DA3CEA" w:rsidRDefault="00D5733E" w:rsidP="0081222A"/>
        </w:tc>
        <w:tc>
          <w:tcPr>
            <w:tcW w:w="1559" w:type="dxa"/>
            <w:vMerge/>
            <w:tcMar>
              <w:left w:w="0" w:type="dxa"/>
              <w:right w:w="0" w:type="dxa"/>
            </w:tcMar>
            <w:vAlign w:val="center"/>
            <w:hideMark/>
          </w:tcPr>
          <w:p w14:paraId="319C4E2A" w14:textId="77777777" w:rsidR="00D5733E" w:rsidRPr="00DA3CEA" w:rsidRDefault="00D5733E" w:rsidP="0081222A"/>
        </w:tc>
        <w:tc>
          <w:tcPr>
            <w:tcW w:w="1565" w:type="dxa"/>
            <w:vMerge/>
            <w:tcMar>
              <w:left w:w="0" w:type="dxa"/>
              <w:right w:w="0" w:type="dxa"/>
            </w:tcMar>
            <w:vAlign w:val="center"/>
            <w:hideMark/>
          </w:tcPr>
          <w:p w14:paraId="546F6478" w14:textId="77777777" w:rsidR="00D5733E" w:rsidRPr="00DA3CEA" w:rsidRDefault="00D5733E" w:rsidP="0081222A"/>
        </w:tc>
        <w:tc>
          <w:tcPr>
            <w:tcW w:w="709" w:type="dxa"/>
            <w:vMerge/>
            <w:tcMar>
              <w:left w:w="0" w:type="dxa"/>
              <w:right w:w="0" w:type="dxa"/>
            </w:tcMar>
            <w:vAlign w:val="center"/>
            <w:hideMark/>
          </w:tcPr>
          <w:p w14:paraId="506E26CF" w14:textId="77777777" w:rsidR="00D5733E" w:rsidRPr="00DA3CEA" w:rsidRDefault="00D5733E" w:rsidP="0081222A"/>
        </w:tc>
        <w:tc>
          <w:tcPr>
            <w:tcW w:w="600" w:type="dxa"/>
            <w:vMerge/>
            <w:tcMar>
              <w:left w:w="0" w:type="dxa"/>
              <w:right w:w="0" w:type="dxa"/>
            </w:tcMar>
            <w:vAlign w:val="center"/>
            <w:hideMark/>
          </w:tcPr>
          <w:p w14:paraId="2CD3BD86" w14:textId="77777777" w:rsidR="00D5733E" w:rsidRPr="00DA3CEA" w:rsidRDefault="00D5733E" w:rsidP="0081222A"/>
        </w:tc>
        <w:tc>
          <w:tcPr>
            <w:tcW w:w="964" w:type="dxa"/>
            <w:vMerge/>
            <w:tcMar>
              <w:left w:w="0" w:type="dxa"/>
              <w:right w:w="0" w:type="dxa"/>
            </w:tcMar>
            <w:vAlign w:val="center"/>
            <w:hideMark/>
          </w:tcPr>
          <w:p w14:paraId="521A8DDA" w14:textId="77777777" w:rsidR="00D5733E" w:rsidRPr="00DA3CEA" w:rsidRDefault="00D5733E" w:rsidP="0081222A"/>
        </w:tc>
        <w:tc>
          <w:tcPr>
            <w:tcW w:w="1843" w:type="dxa"/>
            <w:shd w:val="clear" w:color="auto" w:fill="auto"/>
            <w:tcMar>
              <w:left w:w="0" w:type="dxa"/>
              <w:right w:w="0" w:type="dxa"/>
            </w:tcMar>
            <w:vAlign w:val="center"/>
            <w:hideMark/>
          </w:tcPr>
          <w:p w14:paraId="5FC0CBAB"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02525968"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C3CAF0B"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2F13FEAF"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D1E4735"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D9E889A"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45EB7FA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68DA98C"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3AE455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FA5E5CE"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5A6DDE36"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43F2974E" w14:textId="77777777" w:rsidR="00D5733E" w:rsidRPr="00DA3CEA" w:rsidRDefault="00D5733E" w:rsidP="0081222A"/>
        </w:tc>
        <w:tc>
          <w:tcPr>
            <w:tcW w:w="2013" w:type="dxa"/>
            <w:vMerge/>
            <w:tcMar>
              <w:left w:w="0" w:type="dxa"/>
              <w:right w:w="0" w:type="dxa"/>
            </w:tcMar>
            <w:vAlign w:val="center"/>
            <w:hideMark/>
          </w:tcPr>
          <w:p w14:paraId="4CA3756F" w14:textId="77777777" w:rsidR="00D5733E" w:rsidRPr="00DA3CEA" w:rsidRDefault="00D5733E" w:rsidP="0081222A"/>
        </w:tc>
      </w:tr>
      <w:tr w:rsidR="00D5733E" w:rsidRPr="00DA3CEA" w14:paraId="2426F9D4" w14:textId="77777777" w:rsidTr="001615FF">
        <w:tc>
          <w:tcPr>
            <w:tcW w:w="698" w:type="dxa"/>
            <w:vMerge/>
            <w:tcMar>
              <w:left w:w="0" w:type="dxa"/>
              <w:right w:w="0" w:type="dxa"/>
            </w:tcMar>
            <w:vAlign w:val="center"/>
            <w:hideMark/>
          </w:tcPr>
          <w:p w14:paraId="7B13F87A" w14:textId="77777777" w:rsidR="00D5733E" w:rsidRPr="00DA3CEA" w:rsidRDefault="00D5733E" w:rsidP="0081222A"/>
        </w:tc>
        <w:tc>
          <w:tcPr>
            <w:tcW w:w="2563" w:type="dxa"/>
            <w:vMerge/>
            <w:tcMar>
              <w:left w:w="0" w:type="dxa"/>
              <w:right w:w="0" w:type="dxa"/>
            </w:tcMar>
            <w:vAlign w:val="center"/>
            <w:hideMark/>
          </w:tcPr>
          <w:p w14:paraId="4830597B" w14:textId="77777777" w:rsidR="00D5733E" w:rsidRPr="00DA3CEA" w:rsidRDefault="00D5733E" w:rsidP="0081222A"/>
        </w:tc>
        <w:tc>
          <w:tcPr>
            <w:tcW w:w="1559" w:type="dxa"/>
            <w:vMerge/>
            <w:tcMar>
              <w:left w:w="0" w:type="dxa"/>
              <w:right w:w="0" w:type="dxa"/>
            </w:tcMar>
            <w:vAlign w:val="center"/>
            <w:hideMark/>
          </w:tcPr>
          <w:p w14:paraId="01E59296" w14:textId="77777777" w:rsidR="00D5733E" w:rsidRPr="00DA3CEA" w:rsidRDefault="00D5733E" w:rsidP="0081222A"/>
        </w:tc>
        <w:tc>
          <w:tcPr>
            <w:tcW w:w="1565" w:type="dxa"/>
            <w:vMerge/>
            <w:tcMar>
              <w:left w:w="0" w:type="dxa"/>
              <w:right w:w="0" w:type="dxa"/>
            </w:tcMar>
            <w:vAlign w:val="center"/>
            <w:hideMark/>
          </w:tcPr>
          <w:p w14:paraId="5F35423B" w14:textId="77777777" w:rsidR="00D5733E" w:rsidRPr="00DA3CEA" w:rsidRDefault="00D5733E" w:rsidP="0081222A"/>
        </w:tc>
        <w:tc>
          <w:tcPr>
            <w:tcW w:w="709" w:type="dxa"/>
            <w:vMerge/>
            <w:tcMar>
              <w:left w:w="0" w:type="dxa"/>
              <w:right w:w="0" w:type="dxa"/>
            </w:tcMar>
            <w:vAlign w:val="center"/>
            <w:hideMark/>
          </w:tcPr>
          <w:p w14:paraId="193AC50E" w14:textId="77777777" w:rsidR="00D5733E" w:rsidRPr="00DA3CEA" w:rsidRDefault="00D5733E" w:rsidP="0081222A"/>
        </w:tc>
        <w:tc>
          <w:tcPr>
            <w:tcW w:w="600" w:type="dxa"/>
            <w:vMerge/>
            <w:tcMar>
              <w:left w:w="0" w:type="dxa"/>
              <w:right w:w="0" w:type="dxa"/>
            </w:tcMar>
            <w:vAlign w:val="center"/>
            <w:hideMark/>
          </w:tcPr>
          <w:p w14:paraId="7EA6589D" w14:textId="77777777" w:rsidR="00D5733E" w:rsidRPr="00DA3CEA" w:rsidRDefault="00D5733E" w:rsidP="0081222A"/>
        </w:tc>
        <w:tc>
          <w:tcPr>
            <w:tcW w:w="964" w:type="dxa"/>
            <w:vMerge/>
            <w:tcMar>
              <w:left w:w="0" w:type="dxa"/>
              <w:right w:w="0" w:type="dxa"/>
            </w:tcMar>
            <w:vAlign w:val="center"/>
            <w:hideMark/>
          </w:tcPr>
          <w:p w14:paraId="4EA27785" w14:textId="77777777" w:rsidR="00D5733E" w:rsidRPr="00DA3CEA" w:rsidRDefault="00D5733E" w:rsidP="0081222A"/>
        </w:tc>
        <w:tc>
          <w:tcPr>
            <w:tcW w:w="1843" w:type="dxa"/>
            <w:shd w:val="clear" w:color="auto" w:fill="auto"/>
            <w:tcMar>
              <w:left w:w="0" w:type="dxa"/>
              <w:right w:w="0" w:type="dxa"/>
            </w:tcMar>
            <w:vAlign w:val="center"/>
            <w:hideMark/>
          </w:tcPr>
          <w:p w14:paraId="49D00627"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4C88E208"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A541AE8"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799137E"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568DA11D"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126AB54C"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22B9DD55"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4F6CCC9C" w14:textId="77777777" w:rsidR="00D5733E" w:rsidRPr="00DA3CEA" w:rsidRDefault="00D5733E" w:rsidP="0081222A">
            <w:pPr>
              <w:jc w:val="center"/>
            </w:pPr>
            <w:r w:rsidRPr="00DA3CEA">
              <w:t>2 170</w:t>
            </w:r>
          </w:p>
        </w:tc>
        <w:tc>
          <w:tcPr>
            <w:tcW w:w="850" w:type="dxa"/>
            <w:shd w:val="clear" w:color="auto" w:fill="auto"/>
            <w:tcMar>
              <w:left w:w="0" w:type="dxa"/>
              <w:right w:w="0" w:type="dxa"/>
            </w:tcMar>
            <w:vAlign w:val="center"/>
            <w:hideMark/>
          </w:tcPr>
          <w:p w14:paraId="1BF2687F" w14:textId="77777777" w:rsidR="00D5733E" w:rsidRPr="00DA3CEA" w:rsidRDefault="00D5733E" w:rsidP="0081222A">
            <w:pPr>
              <w:jc w:val="center"/>
            </w:pPr>
            <w:r w:rsidRPr="00DA3CEA">
              <w:t>2 641</w:t>
            </w:r>
          </w:p>
        </w:tc>
        <w:tc>
          <w:tcPr>
            <w:tcW w:w="851" w:type="dxa"/>
            <w:shd w:val="clear" w:color="auto" w:fill="auto"/>
            <w:tcMar>
              <w:left w:w="0" w:type="dxa"/>
              <w:right w:w="0" w:type="dxa"/>
            </w:tcMar>
            <w:vAlign w:val="center"/>
            <w:hideMark/>
          </w:tcPr>
          <w:p w14:paraId="3D9F9239" w14:textId="77777777" w:rsidR="00D5733E" w:rsidRPr="00DA3CEA" w:rsidRDefault="00D5733E" w:rsidP="0081222A">
            <w:pPr>
              <w:jc w:val="center"/>
            </w:pPr>
            <w:r w:rsidRPr="00DA3CEA">
              <w:t>3 090</w:t>
            </w:r>
          </w:p>
        </w:tc>
        <w:tc>
          <w:tcPr>
            <w:tcW w:w="1167" w:type="dxa"/>
            <w:shd w:val="clear" w:color="auto" w:fill="auto"/>
            <w:tcMar>
              <w:left w:w="0" w:type="dxa"/>
              <w:right w:w="0" w:type="dxa"/>
            </w:tcMar>
            <w:vAlign w:val="center"/>
            <w:hideMark/>
          </w:tcPr>
          <w:p w14:paraId="2DB9767D" w14:textId="77777777" w:rsidR="00D5733E" w:rsidRPr="00DA3CEA" w:rsidRDefault="00D5733E" w:rsidP="0081222A">
            <w:pPr>
              <w:jc w:val="center"/>
            </w:pPr>
            <w:r w:rsidRPr="00DA3CEA">
              <w:t>7 900</w:t>
            </w:r>
          </w:p>
        </w:tc>
        <w:tc>
          <w:tcPr>
            <w:tcW w:w="1628" w:type="dxa"/>
            <w:vMerge/>
            <w:tcMar>
              <w:left w:w="0" w:type="dxa"/>
              <w:right w:w="0" w:type="dxa"/>
            </w:tcMar>
            <w:vAlign w:val="center"/>
            <w:hideMark/>
          </w:tcPr>
          <w:p w14:paraId="3F0374D3" w14:textId="77777777" w:rsidR="00D5733E" w:rsidRPr="00DA3CEA" w:rsidRDefault="00D5733E" w:rsidP="0081222A"/>
        </w:tc>
        <w:tc>
          <w:tcPr>
            <w:tcW w:w="2013" w:type="dxa"/>
            <w:vMerge/>
            <w:tcMar>
              <w:left w:w="0" w:type="dxa"/>
              <w:right w:w="0" w:type="dxa"/>
            </w:tcMar>
            <w:vAlign w:val="center"/>
            <w:hideMark/>
          </w:tcPr>
          <w:p w14:paraId="02A58D36" w14:textId="77777777" w:rsidR="00D5733E" w:rsidRPr="00DA3CEA" w:rsidRDefault="00D5733E" w:rsidP="0081222A"/>
        </w:tc>
      </w:tr>
      <w:tr w:rsidR="00D5733E" w:rsidRPr="00DA3CEA" w14:paraId="6564AFB2" w14:textId="77777777" w:rsidTr="001615FF">
        <w:tc>
          <w:tcPr>
            <w:tcW w:w="698" w:type="dxa"/>
            <w:vMerge w:val="restart"/>
            <w:shd w:val="clear" w:color="auto" w:fill="auto"/>
            <w:noWrap/>
            <w:tcMar>
              <w:left w:w="0" w:type="dxa"/>
              <w:right w:w="0" w:type="dxa"/>
            </w:tcMar>
            <w:vAlign w:val="center"/>
            <w:hideMark/>
          </w:tcPr>
          <w:p w14:paraId="064B101D" w14:textId="77777777" w:rsidR="00D5733E" w:rsidRPr="00DA3CEA" w:rsidRDefault="00D5733E" w:rsidP="0081222A">
            <w:pPr>
              <w:jc w:val="center"/>
            </w:pPr>
            <w:r w:rsidRPr="00DA3CEA">
              <w:t>3.2.32</w:t>
            </w:r>
          </w:p>
        </w:tc>
        <w:tc>
          <w:tcPr>
            <w:tcW w:w="2563" w:type="dxa"/>
            <w:vMerge w:val="restart"/>
            <w:shd w:val="clear" w:color="auto" w:fill="auto"/>
            <w:tcMar>
              <w:left w:w="0" w:type="dxa"/>
              <w:right w:w="0" w:type="dxa"/>
            </w:tcMar>
            <w:vAlign w:val="center"/>
            <w:hideMark/>
          </w:tcPr>
          <w:p w14:paraId="08B5E7B4" w14:textId="77777777" w:rsidR="00D5733E" w:rsidRPr="00DA3CEA" w:rsidRDefault="00D5733E" w:rsidP="0081222A">
            <w:r w:rsidRPr="00DA3CEA">
              <w:t xml:space="preserve">Перекладка участков тепловых сетей в связи с исчерпанием эксплуатационного ресурса: зона существующей котельной №1: надземная, (в двухтрубном исчислении) </w:t>
            </w:r>
          </w:p>
        </w:tc>
        <w:tc>
          <w:tcPr>
            <w:tcW w:w="1559" w:type="dxa"/>
            <w:vMerge w:val="restart"/>
            <w:shd w:val="clear" w:color="auto" w:fill="auto"/>
            <w:tcMar>
              <w:left w:w="0" w:type="dxa"/>
              <w:right w:w="0" w:type="dxa"/>
            </w:tcMar>
            <w:vAlign w:val="center"/>
            <w:hideMark/>
          </w:tcPr>
          <w:p w14:paraId="45869C96"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5832092C"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1296BF4B"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3C355FB6" w14:textId="77777777" w:rsidR="00D5733E" w:rsidRPr="00DA3CEA" w:rsidRDefault="00D5733E" w:rsidP="0081222A">
            <w:pPr>
              <w:jc w:val="center"/>
            </w:pPr>
            <w:r w:rsidRPr="00DA3CEA">
              <w:t>47</w:t>
            </w:r>
          </w:p>
        </w:tc>
        <w:tc>
          <w:tcPr>
            <w:tcW w:w="964" w:type="dxa"/>
            <w:vMerge w:val="restart"/>
            <w:shd w:val="clear" w:color="auto" w:fill="auto"/>
            <w:tcMar>
              <w:left w:w="0" w:type="dxa"/>
              <w:right w:w="0" w:type="dxa"/>
            </w:tcMar>
            <w:vAlign w:val="center"/>
            <w:hideMark/>
          </w:tcPr>
          <w:p w14:paraId="66A59D2F" w14:textId="77777777" w:rsidR="00D5733E" w:rsidRPr="00DA3CEA" w:rsidRDefault="00D5733E" w:rsidP="0081222A">
            <w:pPr>
              <w:jc w:val="center"/>
            </w:pPr>
            <w:r w:rsidRPr="00DA3CEA">
              <w:t>2022-2040</w:t>
            </w:r>
          </w:p>
        </w:tc>
        <w:tc>
          <w:tcPr>
            <w:tcW w:w="1843" w:type="dxa"/>
            <w:shd w:val="clear" w:color="auto" w:fill="auto"/>
            <w:tcMar>
              <w:left w:w="0" w:type="dxa"/>
              <w:right w:w="0" w:type="dxa"/>
            </w:tcMar>
            <w:vAlign w:val="center"/>
            <w:hideMark/>
          </w:tcPr>
          <w:p w14:paraId="7A8C0CA1"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69CD86A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CB3B2C7"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4DE244E"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39239E07"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6723648"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699236E"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BF0DA13" w14:textId="77777777" w:rsidR="00D5733E" w:rsidRPr="00DA3CEA" w:rsidRDefault="00D5733E" w:rsidP="0081222A">
            <w:pPr>
              <w:jc w:val="center"/>
            </w:pPr>
            <w:r w:rsidRPr="00DA3CEA">
              <w:t>971</w:t>
            </w:r>
          </w:p>
        </w:tc>
        <w:tc>
          <w:tcPr>
            <w:tcW w:w="850" w:type="dxa"/>
            <w:shd w:val="clear" w:color="auto" w:fill="auto"/>
            <w:tcMar>
              <w:left w:w="0" w:type="dxa"/>
              <w:right w:w="0" w:type="dxa"/>
            </w:tcMar>
            <w:vAlign w:val="center"/>
            <w:hideMark/>
          </w:tcPr>
          <w:p w14:paraId="21EADDB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A47EADA"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4098A55" w14:textId="77777777" w:rsidR="00D5733E" w:rsidRPr="00DA3CEA" w:rsidRDefault="00D5733E" w:rsidP="0081222A">
            <w:pPr>
              <w:jc w:val="center"/>
            </w:pPr>
            <w:r w:rsidRPr="00DA3CEA">
              <w:t>971</w:t>
            </w:r>
          </w:p>
        </w:tc>
        <w:tc>
          <w:tcPr>
            <w:tcW w:w="1628" w:type="dxa"/>
            <w:vMerge w:val="restart"/>
            <w:shd w:val="clear" w:color="auto" w:fill="auto"/>
            <w:tcMar>
              <w:left w:w="0" w:type="dxa"/>
              <w:right w:w="0" w:type="dxa"/>
            </w:tcMar>
            <w:vAlign w:val="center"/>
            <w:hideMark/>
          </w:tcPr>
          <w:p w14:paraId="3D0CB040"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2AD26B22"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037E8FC9" w14:textId="77777777" w:rsidTr="001615FF">
        <w:tc>
          <w:tcPr>
            <w:tcW w:w="698" w:type="dxa"/>
            <w:vMerge/>
            <w:tcMar>
              <w:left w:w="0" w:type="dxa"/>
              <w:right w:w="0" w:type="dxa"/>
            </w:tcMar>
            <w:vAlign w:val="center"/>
            <w:hideMark/>
          </w:tcPr>
          <w:p w14:paraId="62B53048" w14:textId="77777777" w:rsidR="00D5733E" w:rsidRPr="00DA3CEA" w:rsidRDefault="00D5733E" w:rsidP="0081222A"/>
        </w:tc>
        <w:tc>
          <w:tcPr>
            <w:tcW w:w="2563" w:type="dxa"/>
            <w:vMerge/>
            <w:tcMar>
              <w:left w:w="0" w:type="dxa"/>
              <w:right w:w="0" w:type="dxa"/>
            </w:tcMar>
            <w:vAlign w:val="center"/>
            <w:hideMark/>
          </w:tcPr>
          <w:p w14:paraId="5C0A1438" w14:textId="77777777" w:rsidR="00D5733E" w:rsidRPr="00DA3CEA" w:rsidRDefault="00D5733E" w:rsidP="0081222A"/>
        </w:tc>
        <w:tc>
          <w:tcPr>
            <w:tcW w:w="1559" w:type="dxa"/>
            <w:vMerge/>
            <w:tcMar>
              <w:left w:w="0" w:type="dxa"/>
              <w:right w:w="0" w:type="dxa"/>
            </w:tcMar>
            <w:vAlign w:val="center"/>
            <w:hideMark/>
          </w:tcPr>
          <w:p w14:paraId="09B68EED" w14:textId="77777777" w:rsidR="00D5733E" w:rsidRPr="00DA3CEA" w:rsidRDefault="00D5733E" w:rsidP="0081222A"/>
        </w:tc>
        <w:tc>
          <w:tcPr>
            <w:tcW w:w="1565" w:type="dxa"/>
            <w:vMerge/>
            <w:tcMar>
              <w:left w:w="0" w:type="dxa"/>
              <w:right w:w="0" w:type="dxa"/>
            </w:tcMar>
            <w:vAlign w:val="center"/>
            <w:hideMark/>
          </w:tcPr>
          <w:p w14:paraId="3B95C0C3" w14:textId="77777777" w:rsidR="00D5733E" w:rsidRPr="00DA3CEA" w:rsidRDefault="00D5733E" w:rsidP="0081222A"/>
        </w:tc>
        <w:tc>
          <w:tcPr>
            <w:tcW w:w="709" w:type="dxa"/>
            <w:vMerge/>
            <w:tcMar>
              <w:left w:w="0" w:type="dxa"/>
              <w:right w:w="0" w:type="dxa"/>
            </w:tcMar>
            <w:vAlign w:val="center"/>
            <w:hideMark/>
          </w:tcPr>
          <w:p w14:paraId="7B10C830" w14:textId="77777777" w:rsidR="00D5733E" w:rsidRPr="00DA3CEA" w:rsidRDefault="00D5733E" w:rsidP="0081222A"/>
        </w:tc>
        <w:tc>
          <w:tcPr>
            <w:tcW w:w="600" w:type="dxa"/>
            <w:vMerge/>
            <w:tcMar>
              <w:left w:w="0" w:type="dxa"/>
              <w:right w:w="0" w:type="dxa"/>
            </w:tcMar>
            <w:vAlign w:val="center"/>
            <w:hideMark/>
          </w:tcPr>
          <w:p w14:paraId="4DDCC0FD" w14:textId="77777777" w:rsidR="00D5733E" w:rsidRPr="00DA3CEA" w:rsidRDefault="00D5733E" w:rsidP="0081222A"/>
        </w:tc>
        <w:tc>
          <w:tcPr>
            <w:tcW w:w="964" w:type="dxa"/>
            <w:vMerge/>
            <w:tcMar>
              <w:left w:w="0" w:type="dxa"/>
              <w:right w:w="0" w:type="dxa"/>
            </w:tcMar>
            <w:vAlign w:val="center"/>
            <w:hideMark/>
          </w:tcPr>
          <w:p w14:paraId="28E484F3" w14:textId="77777777" w:rsidR="00D5733E" w:rsidRPr="00DA3CEA" w:rsidRDefault="00D5733E" w:rsidP="0081222A"/>
        </w:tc>
        <w:tc>
          <w:tcPr>
            <w:tcW w:w="1843" w:type="dxa"/>
            <w:shd w:val="clear" w:color="auto" w:fill="auto"/>
            <w:tcMar>
              <w:left w:w="0" w:type="dxa"/>
              <w:right w:w="0" w:type="dxa"/>
            </w:tcMar>
            <w:vAlign w:val="center"/>
            <w:hideMark/>
          </w:tcPr>
          <w:p w14:paraId="61CD2C5A"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172B5CE1"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596D197"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35F3945A"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C8F1C55"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793EC856"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789874D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BC64D39"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18D285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F51B15B"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C0DAD6C"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63C2FF5E" w14:textId="77777777" w:rsidR="00D5733E" w:rsidRPr="00DA3CEA" w:rsidRDefault="00D5733E" w:rsidP="0081222A"/>
        </w:tc>
        <w:tc>
          <w:tcPr>
            <w:tcW w:w="2013" w:type="dxa"/>
            <w:vMerge/>
            <w:tcMar>
              <w:left w:w="0" w:type="dxa"/>
              <w:right w:w="0" w:type="dxa"/>
            </w:tcMar>
            <w:vAlign w:val="center"/>
            <w:hideMark/>
          </w:tcPr>
          <w:p w14:paraId="4ACBB228" w14:textId="77777777" w:rsidR="00D5733E" w:rsidRPr="00DA3CEA" w:rsidRDefault="00D5733E" w:rsidP="0081222A"/>
        </w:tc>
      </w:tr>
      <w:tr w:rsidR="00D5733E" w:rsidRPr="00DA3CEA" w14:paraId="44C4114D" w14:textId="77777777" w:rsidTr="001615FF">
        <w:tc>
          <w:tcPr>
            <w:tcW w:w="698" w:type="dxa"/>
            <w:vMerge/>
            <w:tcMar>
              <w:left w:w="0" w:type="dxa"/>
              <w:right w:w="0" w:type="dxa"/>
            </w:tcMar>
            <w:vAlign w:val="center"/>
            <w:hideMark/>
          </w:tcPr>
          <w:p w14:paraId="295ED109" w14:textId="77777777" w:rsidR="00D5733E" w:rsidRPr="00DA3CEA" w:rsidRDefault="00D5733E" w:rsidP="0081222A"/>
        </w:tc>
        <w:tc>
          <w:tcPr>
            <w:tcW w:w="2563" w:type="dxa"/>
            <w:vMerge/>
            <w:tcMar>
              <w:left w:w="0" w:type="dxa"/>
              <w:right w:w="0" w:type="dxa"/>
            </w:tcMar>
            <w:vAlign w:val="center"/>
            <w:hideMark/>
          </w:tcPr>
          <w:p w14:paraId="358616E5" w14:textId="77777777" w:rsidR="00D5733E" w:rsidRPr="00DA3CEA" w:rsidRDefault="00D5733E" w:rsidP="0081222A"/>
        </w:tc>
        <w:tc>
          <w:tcPr>
            <w:tcW w:w="1559" w:type="dxa"/>
            <w:vMerge/>
            <w:tcMar>
              <w:left w:w="0" w:type="dxa"/>
              <w:right w:w="0" w:type="dxa"/>
            </w:tcMar>
            <w:vAlign w:val="center"/>
            <w:hideMark/>
          </w:tcPr>
          <w:p w14:paraId="742913BF" w14:textId="77777777" w:rsidR="00D5733E" w:rsidRPr="00DA3CEA" w:rsidRDefault="00D5733E" w:rsidP="0081222A"/>
        </w:tc>
        <w:tc>
          <w:tcPr>
            <w:tcW w:w="1565" w:type="dxa"/>
            <w:vMerge/>
            <w:tcMar>
              <w:left w:w="0" w:type="dxa"/>
              <w:right w:w="0" w:type="dxa"/>
            </w:tcMar>
            <w:vAlign w:val="center"/>
            <w:hideMark/>
          </w:tcPr>
          <w:p w14:paraId="66E78E4E" w14:textId="77777777" w:rsidR="00D5733E" w:rsidRPr="00DA3CEA" w:rsidRDefault="00D5733E" w:rsidP="0081222A"/>
        </w:tc>
        <w:tc>
          <w:tcPr>
            <w:tcW w:w="709" w:type="dxa"/>
            <w:vMerge/>
            <w:tcMar>
              <w:left w:w="0" w:type="dxa"/>
              <w:right w:w="0" w:type="dxa"/>
            </w:tcMar>
            <w:vAlign w:val="center"/>
            <w:hideMark/>
          </w:tcPr>
          <w:p w14:paraId="5C4B335B" w14:textId="77777777" w:rsidR="00D5733E" w:rsidRPr="00DA3CEA" w:rsidRDefault="00D5733E" w:rsidP="0081222A"/>
        </w:tc>
        <w:tc>
          <w:tcPr>
            <w:tcW w:w="600" w:type="dxa"/>
            <w:vMerge/>
            <w:tcMar>
              <w:left w:w="0" w:type="dxa"/>
              <w:right w:w="0" w:type="dxa"/>
            </w:tcMar>
            <w:vAlign w:val="center"/>
            <w:hideMark/>
          </w:tcPr>
          <w:p w14:paraId="4BFE0EE9" w14:textId="77777777" w:rsidR="00D5733E" w:rsidRPr="00DA3CEA" w:rsidRDefault="00D5733E" w:rsidP="0081222A"/>
        </w:tc>
        <w:tc>
          <w:tcPr>
            <w:tcW w:w="964" w:type="dxa"/>
            <w:vMerge/>
            <w:tcMar>
              <w:left w:w="0" w:type="dxa"/>
              <w:right w:w="0" w:type="dxa"/>
            </w:tcMar>
            <w:vAlign w:val="center"/>
            <w:hideMark/>
          </w:tcPr>
          <w:p w14:paraId="6C8EED37" w14:textId="77777777" w:rsidR="00D5733E" w:rsidRPr="00DA3CEA" w:rsidRDefault="00D5733E" w:rsidP="0081222A"/>
        </w:tc>
        <w:tc>
          <w:tcPr>
            <w:tcW w:w="1843" w:type="dxa"/>
            <w:shd w:val="clear" w:color="auto" w:fill="auto"/>
            <w:tcMar>
              <w:left w:w="0" w:type="dxa"/>
              <w:right w:w="0" w:type="dxa"/>
            </w:tcMar>
            <w:vAlign w:val="center"/>
            <w:hideMark/>
          </w:tcPr>
          <w:p w14:paraId="422F3863"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28930CE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C62B2B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16EE42E"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7634A069"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5BFAC4F8"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3E633C6E"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001215BE" w14:textId="77777777" w:rsidR="00D5733E" w:rsidRPr="00DA3CEA" w:rsidRDefault="00D5733E" w:rsidP="0081222A">
            <w:pPr>
              <w:jc w:val="center"/>
            </w:pPr>
            <w:r w:rsidRPr="00DA3CEA">
              <w:t>971</w:t>
            </w:r>
          </w:p>
        </w:tc>
        <w:tc>
          <w:tcPr>
            <w:tcW w:w="850" w:type="dxa"/>
            <w:shd w:val="clear" w:color="auto" w:fill="auto"/>
            <w:tcMar>
              <w:left w:w="0" w:type="dxa"/>
              <w:right w:w="0" w:type="dxa"/>
            </w:tcMar>
            <w:vAlign w:val="center"/>
            <w:hideMark/>
          </w:tcPr>
          <w:p w14:paraId="50D8BBF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5AFD770"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5E8A998" w14:textId="77777777" w:rsidR="00D5733E" w:rsidRPr="00DA3CEA" w:rsidRDefault="00D5733E" w:rsidP="0081222A">
            <w:pPr>
              <w:jc w:val="center"/>
            </w:pPr>
            <w:r w:rsidRPr="00DA3CEA">
              <w:t>971</w:t>
            </w:r>
          </w:p>
        </w:tc>
        <w:tc>
          <w:tcPr>
            <w:tcW w:w="1628" w:type="dxa"/>
            <w:vMerge/>
            <w:tcMar>
              <w:left w:w="0" w:type="dxa"/>
              <w:right w:w="0" w:type="dxa"/>
            </w:tcMar>
            <w:vAlign w:val="center"/>
            <w:hideMark/>
          </w:tcPr>
          <w:p w14:paraId="29BF181E" w14:textId="77777777" w:rsidR="00D5733E" w:rsidRPr="00DA3CEA" w:rsidRDefault="00D5733E" w:rsidP="0081222A"/>
        </w:tc>
        <w:tc>
          <w:tcPr>
            <w:tcW w:w="2013" w:type="dxa"/>
            <w:vMerge/>
            <w:tcMar>
              <w:left w:w="0" w:type="dxa"/>
              <w:right w:w="0" w:type="dxa"/>
            </w:tcMar>
            <w:vAlign w:val="center"/>
            <w:hideMark/>
          </w:tcPr>
          <w:p w14:paraId="230CFFF5" w14:textId="77777777" w:rsidR="00D5733E" w:rsidRPr="00DA3CEA" w:rsidRDefault="00D5733E" w:rsidP="0081222A"/>
        </w:tc>
      </w:tr>
      <w:tr w:rsidR="00D5733E" w:rsidRPr="00DA3CEA" w14:paraId="5BFBCB24" w14:textId="77777777" w:rsidTr="001615FF">
        <w:tc>
          <w:tcPr>
            <w:tcW w:w="698" w:type="dxa"/>
            <w:vMerge w:val="restart"/>
            <w:shd w:val="clear" w:color="auto" w:fill="auto"/>
            <w:noWrap/>
            <w:tcMar>
              <w:left w:w="0" w:type="dxa"/>
              <w:right w:w="0" w:type="dxa"/>
            </w:tcMar>
            <w:vAlign w:val="center"/>
            <w:hideMark/>
          </w:tcPr>
          <w:p w14:paraId="30D892C3" w14:textId="77777777" w:rsidR="00D5733E" w:rsidRPr="00DA3CEA" w:rsidRDefault="00D5733E" w:rsidP="0081222A">
            <w:pPr>
              <w:jc w:val="center"/>
            </w:pPr>
            <w:r w:rsidRPr="00DA3CEA">
              <w:t>3.2.33</w:t>
            </w:r>
          </w:p>
        </w:tc>
        <w:tc>
          <w:tcPr>
            <w:tcW w:w="2563" w:type="dxa"/>
            <w:vMerge w:val="restart"/>
            <w:shd w:val="clear" w:color="auto" w:fill="auto"/>
            <w:tcMar>
              <w:left w:w="0" w:type="dxa"/>
              <w:right w:w="0" w:type="dxa"/>
            </w:tcMar>
            <w:vAlign w:val="center"/>
            <w:hideMark/>
          </w:tcPr>
          <w:p w14:paraId="7F8309DE" w14:textId="77777777" w:rsidR="00D5733E" w:rsidRPr="00DA3CEA" w:rsidRDefault="00D5733E" w:rsidP="0081222A">
            <w:r w:rsidRPr="00DA3CEA">
              <w:t xml:space="preserve">Перекладка участков тепловых сетей в связи с исчерпанием эксплуатационного ресурса: зона существующей котельной №1: надземная, (в двухтрубном исчислении) </w:t>
            </w:r>
          </w:p>
        </w:tc>
        <w:tc>
          <w:tcPr>
            <w:tcW w:w="1559" w:type="dxa"/>
            <w:vMerge w:val="restart"/>
            <w:shd w:val="clear" w:color="auto" w:fill="auto"/>
            <w:tcMar>
              <w:left w:w="0" w:type="dxa"/>
              <w:right w:w="0" w:type="dxa"/>
            </w:tcMar>
            <w:vAlign w:val="center"/>
            <w:hideMark/>
          </w:tcPr>
          <w:p w14:paraId="611E9158"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6CBAB502"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51BEF7F9"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263BFB2D" w14:textId="77777777" w:rsidR="00D5733E" w:rsidRPr="00DA3CEA" w:rsidRDefault="00D5733E" w:rsidP="0081222A">
            <w:pPr>
              <w:jc w:val="center"/>
            </w:pPr>
            <w:r w:rsidRPr="00DA3CEA">
              <w:t>328</w:t>
            </w:r>
          </w:p>
        </w:tc>
        <w:tc>
          <w:tcPr>
            <w:tcW w:w="964" w:type="dxa"/>
            <w:vMerge w:val="restart"/>
            <w:shd w:val="clear" w:color="auto" w:fill="auto"/>
            <w:tcMar>
              <w:left w:w="0" w:type="dxa"/>
              <w:right w:w="0" w:type="dxa"/>
            </w:tcMar>
            <w:vAlign w:val="center"/>
            <w:hideMark/>
          </w:tcPr>
          <w:p w14:paraId="661FC084" w14:textId="77777777" w:rsidR="00D5733E" w:rsidRPr="00DA3CEA" w:rsidRDefault="00D5733E" w:rsidP="0081222A">
            <w:pPr>
              <w:jc w:val="center"/>
            </w:pPr>
            <w:r w:rsidRPr="00DA3CEA">
              <w:t>2022-2040</w:t>
            </w:r>
          </w:p>
        </w:tc>
        <w:tc>
          <w:tcPr>
            <w:tcW w:w="1843" w:type="dxa"/>
            <w:shd w:val="clear" w:color="auto" w:fill="auto"/>
            <w:tcMar>
              <w:left w:w="0" w:type="dxa"/>
              <w:right w:w="0" w:type="dxa"/>
            </w:tcMar>
            <w:vAlign w:val="center"/>
            <w:hideMark/>
          </w:tcPr>
          <w:p w14:paraId="6B29799E"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312B914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F71BD7D"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97F5D0B"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62159EC"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68836E00"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51FE9D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45AAFE8" w14:textId="77777777" w:rsidR="00D5733E" w:rsidRPr="00DA3CEA" w:rsidRDefault="00D5733E" w:rsidP="0081222A">
            <w:pPr>
              <w:jc w:val="center"/>
            </w:pPr>
            <w:r w:rsidRPr="00DA3CEA">
              <w:t>2 259</w:t>
            </w:r>
          </w:p>
        </w:tc>
        <w:tc>
          <w:tcPr>
            <w:tcW w:w="850" w:type="dxa"/>
            <w:shd w:val="clear" w:color="auto" w:fill="auto"/>
            <w:tcMar>
              <w:left w:w="0" w:type="dxa"/>
              <w:right w:w="0" w:type="dxa"/>
            </w:tcMar>
            <w:vAlign w:val="center"/>
            <w:hideMark/>
          </w:tcPr>
          <w:p w14:paraId="261AFFBF" w14:textId="77777777" w:rsidR="00D5733E" w:rsidRPr="00DA3CEA" w:rsidRDefault="00D5733E" w:rsidP="0081222A">
            <w:pPr>
              <w:jc w:val="center"/>
            </w:pPr>
            <w:r w:rsidRPr="00DA3CEA">
              <w:t>2 750</w:t>
            </w:r>
          </w:p>
        </w:tc>
        <w:tc>
          <w:tcPr>
            <w:tcW w:w="851" w:type="dxa"/>
            <w:shd w:val="clear" w:color="auto" w:fill="auto"/>
            <w:tcMar>
              <w:left w:w="0" w:type="dxa"/>
              <w:right w:w="0" w:type="dxa"/>
            </w:tcMar>
            <w:vAlign w:val="center"/>
            <w:hideMark/>
          </w:tcPr>
          <w:p w14:paraId="74D1F928" w14:textId="77777777" w:rsidR="00D5733E" w:rsidRPr="00DA3CEA" w:rsidRDefault="00D5733E" w:rsidP="0081222A">
            <w:pPr>
              <w:jc w:val="center"/>
            </w:pPr>
            <w:r w:rsidRPr="00DA3CEA">
              <w:t>3 217</w:t>
            </w:r>
          </w:p>
        </w:tc>
        <w:tc>
          <w:tcPr>
            <w:tcW w:w="1167" w:type="dxa"/>
            <w:shd w:val="clear" w:color="auto" w:fill="auto"/>
            <w:tcMar>
              <w:left w:w="0" w:type="dxa"/>
              <w:right w:w="0" w:type="dxa"/>
            </w:tcMar>
            <w:vAlign w:val="center"/>
            <w:hideMark/>
          </w:tcPr>
          <w:p w14:paraId="36506B45" w14:textId="77777777" w:rsidR="00D5733E" w:rsidRPr="00DA3CEA" w:rsidRDefault="00D5733E" w:rsidP="0081222A">
            <w:pPr>
              <w:jc w:val="center"/>
            </w:pPr>
            <w:r w:rsidRPr="00DA3CEA">
              <w:t>8 226</w:t>
            </w:r>
          </w:p>
        </w:tc>
        <w:tc>
          <w:tcPr>
            <w:tcW w:w="1628" w:type="dxa"/>
            <w:vMerge w:val="restart"/>
            <w:shd w:val="clear" w:color="auto" w:fill="auto"/>
            <w:tcMar>
              <w:left w:w="0" w:type="dxa"/>
              <w:right w:w="0" w:type="dxa"/>
            </w:tcMar>
            <w:vAlign w:val="center"/>
            <w:hideMark/>
          </w:tcPr>
          <w:p w14:paraId="462FF3BB"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38A63995"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3AA6A6C9" w14:textId="77777777" w:rsidTr="001615FF">
        <w:tc>
          <w:tcPr>
            <w:tcW w:w="698" w:type="dxa"/>
            <w:vMerge/>
            <w:tcMar>
              <w:left w:w="0" w:type="dxa"/>
              <w:right w:w="0" w:type="dxa"/>
            </w:tcMar>
            <w:vAlign w:val="center"/>
            <w:hideMark/>
          </w:tcPr>
          <w:p w14:paraId="65ACFEE4" w14:textId="77777777" w:rsidR="00D5733E" w:rsidRPr="00DA3CEA" w:rsidRDefault="00D5733E" w:rsidP="0081222A"/>
        </w:tc>
        <w:tc>
          <w:tcPr>
            <w:tcW w:w="2563" w:type="dxa"/>
            <w:vMerge/>
            <w:tcMar>
              <w:left w:w="0" w:type="dxa"/>
              <w:right w:w="0" w:type="dxa"/>
            </w:tcMar>
            <w:vAlign w:val="center"/>
            <w:hideMark/>
          </w:tcPr>
          <w:p w14:paraId="38BB505D" w14:textId="77777777" w:rsidR="00D5733E" w:rsidRPr="00DA3CEA" w:rsidRDefault="00D5733E" w:rsidP="0081222A"/>
        </w:tc>
        <w:tc>
          <w:tcPr>
            <w:tcW w:w="1559" w:type="dxa"/>
            <w:vMerge/>
            <w:tcMar>
              <w:left w:w="0" w:type="dxa"/>
              <w:right w:w="0" w:type="dxa"/>
            </w:tcMar>
            <w:vAlign w:val="center"/>
            <w:hideMark/>
          </w:tcPr>
          <w:p w14:paraId="0506C9F8" w14:textId="77777777" w:rsidR="00D5733E" w:rsidRPr="00DA3CEA" w:rsidRDefault="00D5733E" w:rsidP="0081222A"/>
        </w:tc>
        <w:tc>
          <w:tcPr>
            <w:tcW w:w="1565" w:type="dxa"/>
            <w:vMerge/>
            <w:tcMar>
              <w:left w:w="0" w:type="dxa"/>
              <w:right w:w="0" w:type="dxa"/>
            </w:tcMar>
            <w:vAlign w:val="center"/>
            <w:hideMark/>
          </w:tcPr>
          <w:p w14:paraId="707EDBD3" w14:textId="77777777" w:rsidR="00D5733E" w:rsidRPr="00DA3CEA" w:rsidRDefault="00D5733E" w:rsidP="0081222A"/>
        </w:tc>
        <w:tc>
          <w:tcPr>
            <w:tcW w:w="709" w:type="dxa"/>
            <w:vMerge/>
            <w:tcMar>
              <w:left w:w="0" w:type="dxa"/>
              <w:right w:w="0" w:type="dxa"/>
            </w:tcMar>
            <w:vAlign w:val="center"/>
            <w:hideMark/>
          </w:tcPr>
          <w:p w14:paraId="4DC4185A" w14:textId="77777777" w:rsidR="00D5733E" w:rsidRPr="00DA3CEA" w:rsidRDefault="00D5733E" w:rsidP="0081222A"/>
        </w:tc>
        <w:tc>
          <w:tcPr>
            <w:tcW w:w="600" w:type="dxa"/>
            <w:vMerge/>
            <w:tcMar>
              <w:left w:w="0" w:type="dxa"/>
              <w:right w:w="0" w:type="dxa"/>
            </w:tcMar>
            <w:vAlign w:val="center"/>
            <w:hideMark/>
          </w:tcPr>
          <w:p w14:paraId="76E70158" w14:textId="77777777" w:rsidR="00D5733E" w:rsidRPr="00DA3CEA" w:rsidRDefault="00D5733E" w:rsidP="0081222A"/>
        </w:tc>
        <w:tc>
          <w:tcPr>
            <w:tcW w:w="964" w:type="dxa"/>
            <w:vMerge/>
            <w:tcMar>
              <w:left w:w="0" w:type="dxa"/>
              <w:right w:w="0" w:type="dxa"/>
            </w:tcMar>
            <w:vAlign w:val="center"/>
            <w:hideMark/>
          </w:tcPr>
          <w:p w14:paraId="172B8635" w14:textId="77777777" w:rsidR="00D5733E" w:rsidRPr="00DA3CEA" w:rsidRDefault="00D5733E" w:rsidP="0081222A"/>
        </w:tc>
        <w:tc>
          <w:tcPr>
            <w:tcW w:w="1843" w:type="dxa"/>
            <w:shd w:val="clear" w:color="auto" w:fill="auto"/>
            <w:tcMar>
              <w:left w:w="0" w:type="dxa"/>
              <w:right w:w="0" w:type="dxa"/>
            </w:tcMar>
            <w:vAlign w:val="center"/>
            <w:hideMark/>
          </w:tcPr>
          <w:p w14:paraId="7BC84ED4"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4E85285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5690E88"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0A5F6674"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08EA2AF7"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A7EE966"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1CCB33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504118E"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382266D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AD09330"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4EAB51AF"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1D6977B9" w14:textId="77777777" w:rsidR="00D5733E" w:rsidRPr="00DA3CEA" w:rsidRDefault="00D5733E" w:rsidP="0081222A"/>
        </w:tc>
        <w:tc>
          <w:tcPr>
            <w:tcW w:w="2013" w:type="dxa"/>
            <w:vMerge/>
            <w:tcMar>
              <w:left w:w="0" w:type="dxa"/>
              <w:right w:w="0" w:type="dxa"/>
            </w:tcMar>
            <w:vAlign w:val="center"/>
            <w:hideMark/>
          </w:tcPr>
          <w:p w14:paraId="7222C32E" w14:textId="77777777" w:rsidR="00D5733E" w:rsidRPr="00DA3CEA" w:rsidRDefault="00D5733E" w:rsidP="0081222A"/>
        </w:tc>
      </w:tr>
      <w:tr w:rsidR="00D5733E" w:rsidRPr="00DA3CEA" w14:paraId="08A3F6BD" w14:textId="77777777" w:rsidTr="001615FF">
        <w:tc>
          <w:tcPr>
            <w:tcW w:w="698" w:type="dxa"/>
            <w:vMerge/>
            <w:tcMar>
              <w:left w:w="0" w:type="dxa"/>
              <w:right w:w="0" w:type="dxa"/>
            </w:tcMar>
            <w:vAlign w:val="center"/>
            <w:hideMark/>
          </w:tcPr>
          <w:p w14:paraId="2659363A" w14:textId="77777777" w:rsidR="00D5733E" w:rsidRPr="00DA3CEA" w:rsidRDefault="00D5733E" w:rsidP="0081222A"/>
        </w:tc>
        <w:tc>
          <w:tcPr>
            <w:tcW w:w="2563" w:type="dxa"/>
            <w:vMerge/>
            <w:tcMar>
              <w:left w:w="0" w:type="dxa"/>
              <w:right w:w="0" w:type="dxa"/>
            </w:tcMar>
            <w:vAlign w:val="center"/>
            <w:hideMark/>
          </w:tcPr>
          <w:p w14:paraId="4782144E" w14:textId="77777777" w:rsidR="00D5733E" w:rsidRPr="00DA3CEA" w:rsidRDefault="00D5733E" w:rsidP="0081222A"/>
        </w:tc>
        <w:tc>
          <w:tcPr>
            <w:tcW w:w="1559" w:type="dxa"/>
            <w:vMerge/>
            <w:tcMar>
              <w:left w:w="0" w:type="dxa"/>
              <w:right w:w="0" w:type="dxa"/>
            </w:tcMar>
            <w:vAlign w:val="center"/>
            <w:hideMark/>
          </w:tcPr>
          <w:p w14:paraId="6451C7E1" w14:textId="77777777" w:rsidR="00D5733E" w:rsidRPr="00DA3CEA" w:rsidRDefault="00D5733E" w:rsidP="0081222A"/>
        </w:tc>
        <w:tc>
          <w:tcPr>
            <w:tcW w:w="1565" w:type="dxa"/>
            <w:vMerge/>
            <w:tcMar>
              <w:left w:w="0" w:type="dxa"/>
              <w:right w:w="0" w:type="dxa"/>
            </w:tcMar>
            <w:vAlign w:val="center"/>
            <w:hideMark/>
          </w:tcPr>
          <w:p w14:paraId="306DF0E2" w14:textId="77777777" w:rsidR="00D5733E" w:rsidRPr="00DA3CEA" w:rsidRDefault="00D5733E" w:rsidP="0081222A"/>
        </w:tc>
        <w:tc>
          <w:tcPr>
            <w:tcW w:w="709" w:type="dxa"/>
            <w:vMerge/>
            <w:tcMar>
              <w:left w:w="0" w:type="dxa"/>
              <w:right w:w="0" w:type="dxa"/>
            </w:tcMar>
            <w:vAlign w:val="center"/>
            <w:hideMark/>
          </w:tcPr>
          <w:p w14:paraId="04BEE865" w14:textId="77777777" w:rsidR="00D5733E" w:rsidRPr="00DA3CEA" w:rsidRDefault="00D5733E" w:rsidP="0081222A"/>
        </w:tc>
        <w:tc>
          <w:tcPr>
            <w:tcW w:w="600" w:type="dxa"/>
            <w:vMerge/>
            <w:tcMar>
              <w:left w:w="0" w:type="dxa"/>
              <w:right w:w="0" w:type="dxa"/>
            </w:tcMar>
            <w:vAlign w:val="center"/>
            <w:hideMark/>
          </w:tcPr>
          <w:p w14:paraId="2AE61973" w14:textId="77777777" w:rsidR="00D5733E" w:rsidRPr="00DA3CEA" w:rsidRDefault="00D5733E" w:rsidP="0081222A"/>
        </w:tc>
        <w:tc>
          <w:tcPr>
            <w:tcW w:w="964" w:type="dxa"/>
            <w:vMerge/>
            <w:tcMar>
              <w:left w:w="0" w:type="dxa"/>
              <w:right w:w="0" w:type="dxa"/>
            </w:tcMar>
            <w:vAlign w:val="center"/>
            <w:hideMark/>
          </w:tcPr>
          <w:p w14:paraId="586B1170" w14:textId="77777777" w:rsidR="00D5733E" w:rsidRPr="00DA3CEA" w:rsidRDefault="00D5733E" w:rsidP="0081222A"/>
        </w:tc>
        <w:tc>
          <w:tcPr>
            <w:tcW w:w="1843" w:type="dxa"/>
            <w:shd w:val="clear" w:color="auto" w:fill="auto"/>
            <w:tcMar>
              <w:left w:w="0" w:type="dxa"/>
              <w:right w:w="0" w:type="dxa"/>
            </w:tcMar>
            <w:vAlign w:val="center"/>
            <w:hideMark/>
          </w:tcPr>
          <w:p w14:paraId="1E88EC87"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05E6ADA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DA13C8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D9CFFB5"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7B0AA0C9"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61C73DA6"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3394E23F"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71B855AA" w14:textId="77777777" w:rsidR="00D5733E" w:rsidRPr="00DA3CEA" w:rsidRDefault="00D5733E" w:rsidP="0081222A">
            <w:pPr>
              <w:jc w:val="center"/>
            </w:pPr>
            <w:r w:rsidRPr="00DA3CEA">
              <w:t>2 259</w:t>
            </w:r>
          </w:p>
        </w:tc>
        <w:tc>
          <w:tcPr>
            <w:tcW w:w="850" w:type="dxa"/>
            <w:shd w:val="clear" w:color="auto" w:fill="auto"/>
            <w:tcMar>
              <w:left w:w="0" w:type="dxa"/>
              <w:right w:w="0" w:type="dxa"/>
            </w:tcMar>
            <w:vAlign w:val="center"/>
            <w:hideMark/>
          </w:tcPr>
          <w:p w14:paraId="47BB3F3D" w14:textId="77777777" w:rsidR="00D5733E" w:rsidRPr="00DA3CEA" w:rsidRDefault="00D5733E" w:rsidP="0081222A">
            <w:pPr>
              <w:jc w:val="center"/>
            </w:pPr>
            <w:r w:rsidRPr="00DA3CEA">
              <w:t>2 750</w:t>
            </w:r>
          </w:p>
        </w:tc>
        <w:tc>
          <w:tcPr>
            <w:tcW w:w="851" w:type="dxa"/>
            <w:shd w:val="clear" w:color="auto" w:fill="auto"/>
            <w:tcMar>
              <w:left w:w="0" w:type="dxa"/>
              <w:right w:w="0" w:type="dxa"/>
            </w:tcMar>
            <w:vAlign w:val="center"/>
            <w:hideMark/>
          </w:tcPr>
          <w:p w14:paraId="7575D0F6" w14:textId="77777777" w:rsidR="00D5733E" w:rsidRPr="00DA3CEA" w:rsidRDefault="00D5733E" w:rsidP="0081222A">
            <w:pPr>
              <w:jc w:val="center"/>
            </w:pPr>
            <w:r w:rsidRPr="00DA3CEA">
              <w:t>3 217</w:t>
            </w:r>
          </w:p>
        </w:tc>
        <w:tc>
          <w:tcPr>
            <w:tcW w:w="1167" w:type="dxa"/>
            <w:shd w:val="clear" w:color="auto" w:fill="auto"/>
            <w:tcMar>
              <w:left w:w="0" w:type="dxa"/>
              <w:right w:w="0" w:type="dxa"/>
            </w:tcMar>
            <w:vAlign w:val="center"/>
            <w:hideMark/>
          </w:tcPr>
          <w:p w14:paraId="43DE6A59" w14:textId="77777777" w:rsidR="00D5733E" w:rsidRPr="00DA3CEA" w:rsidRDefault="00D5733E" w:rsidP="0081222A">
            <w:pPr>
              <w:jc w:val="center"/>
            </w:pPr>
            <w:r w:rsidRPr="00DA3CEA">
              <w:t>8 226</w:t>
            </w:r>
          </w:p>
        </w:tc>
        <w:tc>
          <w:tcPr>
            <w:tcW w:w="1628" w:type="dxa"/>
            <w:vMerge/>
            <w:tcMar>
              <w:left w:w="0" w:type="dxa"/>
              <w:right w:w="0" w:type="dxa"/>
            </w:tcMar>
            <w:vAlign w:val="center"/>
            <w:hideMark/>
          </w:tcPr>
          <w:p w14:paraId="46A2B146" w14:textId="77777777" w:rsidR="00D5733E" w:rsidRPr="00DA3CEA" w:rsidRDefault="00D5733E" w:rsidP="0081222A"/>
        </w:tc>
        <w:tc>
          <w:tcPr>
            <w:tcW w:w="2013" w:type="dxa"/>
            <w:vMerge/>
            <w:tcMar>
              <w:left w:w="0" w:type="dxa"/>
              <w:right w:w="0" w:type="dxa"/>
            </w:tcMar>
            <w:vAlign w:val="center"/>
            <w:hideMark/>
          </w:tcPr>
          <w:p w14:paraId="6A779535" w14:textId="77777777" w:rsidR="00D5733E" w:rsidRPr="00DA3CEA" w:rsidRDefault="00D5733E" w:rsidP="0081222A"/>
        </w:tc>
      </w:tr>
      <w:tr w:rsidR="00D5733E" w:rsidRPr="00DA3CEA" w14:paraId="0D1861FE" w14:textId="77777777" w:rsidTr="001615FF">
        <w:tc>
          <w:tcPr>
            <w:tcW w:w="698" w:type="dxa"/>
            <w:vMerge w:val="restart"/>
            <w:shd w:val="clear" w:color="auto" w:fill="auto"/>
            <w:noWrap/>
            <w:tcMar>
              <w:left w:w="0" w:type="dxa"/>
              <w:right w:w="0" w:type="dxa"/>
            </w:tcMar>
            <w:vAlign w:val="center"/>
            <w:hideMark/>
          </w:tcPr>
          <w:p w14:paraId="153D5407" w14:textId="77777777" w:rsidR="00D5733E" w:rsidRPr="00DA3CEA" w:rsidRDefault="00D5733E" w:rsidP="0081222A">
            <w:pPr>
              <w:jc w:val="center"/>
            </w:pPr>
            <w:r w:rsidRPr="00DA3CEA">
              <w:t>3.2.34</w:t>
            </w:r>
          </w:p>
        </w:tc>
        <w:tc>
          <w:tcPr>
            <w:tcW w:w="2563" w:type="dxa"/>
            <w:vMerge w:val="restart"/>
            <w:shd w:val="clear" w:color="auto" w:fill="auto"/>
            <w:tcMar>
              <w:left w:w="0" w:type="dxa"/>
              <w:right w:w="0" w:type="dxa"/>
            </w:tcMar>
            <w:vAlign w:val="center"/>
            <w:hideMark/>
          </w:tcPr>
          <w:p w14:paraId="6CCD6030" w14:textId="77777777" w:rsidR="00D5733E" w:rsidRPr="00DA3CEA" w:rsidRDefault="00D5733E" w:rsidP="0081222A">
            <w:r w:rsidRPr="00DA3CEA">
              <w:t xml:space="preserve">Перекладка участков тепловых сетей в связи с исчерпанием эксплуатационного ресурса зона существующей котельной №2: надземная, (в двухтрубном исчислении) </w:t>
            </w:r>
          </w:p>
        </w:tc>
        <w:tc>
          <w:tcPr>
            <w:tcW w:w="1559" w:type="dxa"/>
            <w:vMerge w:val="restart"/>
            <w:shd w:val="clear" w:color="auto" w:fill="auto"/>
            <w:tcMar>
              <w:left w:w="0" w:type="dxa"/>
              <w:right w:w="0" w:type="dxa"/>
            </w:tcMar>
            <w:vAlign w:val="center"/>
            <w:hideMark/>
          </w:tcPr>
          <w:p w14:paraId="1DF014DD"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1E5D2CD7"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778E03AD"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1E30004E" w14:textId="77777777" w:rsidR="00D5733E" w:rsidRPr="00DA3CEA" w:rsidRDefault="00D5733E" w:rsidP="0081222A">
            <w:pPr>
              <w:jc w:val="center"/>
            </w:pPr>
            <w:r w:rsidRPr="00DA3CEA">
              <w:t>210</w:t>
            </w:r>
          </w:p>
        </w:tc>
        <w:tc>
          <w:tcPr>
            <w:tcW w:w="964" w:type="dxa"/>
            <w:vMerge w:val="restart"/>
            <w:shd w:val="clear" w:color="auto" w:fill="auto"/>
            <w:tcMar>
              <w:left w:w="0" w:type="dxa"/>
              <w:right w:w="0" w:type="dxa"/>
            </w:tcMar>
            <w:vAlign w:val="center"/>
            <w:hideMark/>
          </w:tcPr>
          <w:p w14:paraId="32887EF0" w14:textId="77777777" w:rsidR="00D5733E" w:rsidRPr="00DA3CEA" w:rsidRDefault="00D5733E" w:rsidP="0081222A">
            <w:pPr>
              <w:jc w:val="center"/>
            </w:pPr>
            <w:r w:rsidRPr="00DA3CEA">
              <w:t>2022-2040</w:t>
            </w:r>
          </w:p>
        </w:tc>
        <w:tc>
          <w:tcPr>
            <w:tcW w:w="1843" w:type="dxa"/>
            <w:shd w:val="clear" w:color="auto" w:fill="auto"/>
            <w:tcMar>
              <w:left w:w="0" w:type="dxa"/>
              <w:right w:w="0" w:type="dxa"/>
            </w:tcMar>
            <w:vAlign w:val="center"/>
            <w:hideMark/>
          </w:tcPr>
          <w:p w14:paraId="397A856B"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2C5D379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F2B1811"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03470717"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6E7B8B3"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2A57F7A"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72182AA2"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428755A" w14:textId="77777777" w:rsidR="00D5733E" w:rsidRPr="00DA3CEA" w:rsidRDefault="00D5733E" w:rsidP="0081222A">
            <w:pPr>
              <w:jc w:val="center"/>
            </w:pPr>
            <w:r w:rsidRPr="00DA3CEA">
              <w:t>1 447</w:t>
            </w:r>
          </w:p>
        </w:tc>
        <w:tc>
          <w:tcPr>
            <w:tcW w:w="850" w:type="dxa"/>
            <w:shd w:val="clear" w:color="auto" w:fill="auto"/>
            <w:tcMar>
              <w:left w:w="0" w:type="dxa"/>
              <w:right w:w="0" w:type="dxa"/>
            </w:tcMar>
            <w:vAlign w:val="center"/>
            <w:hideMark/>
          </w:tcPr>
          <w:p w14:paraId="3F2AB1C5" w14:textId="77777777" w:rsidR="00D5733E" w:rsidRPr="00DA3CEA" w:rsidRDefault="00D5733E" w:rsidP="0081222A">
            <w:pPr>
              <w:jc w:val="center"/>
            </w:pPr>
            <w:r w:rsidRPr="00DA3CEA">
              <w:t>1 760</w:t>
            </w:r>
          </w:p>
        </w:tc>
        <w:tc>
          <w:tcPr>
            <w:tcW w:w="851" w:type="dxa"/>
            <w:shd w:val="clear" w:color="auto" w:fill="auto"/>
            <w:tcMar>
              <w:left w:w="0" w:type="dxa"/>
              <w:right w:w="0" w:type="dxa"/>
            </w:tcMar>
            <w:vAlign w:val="center"/>
            <w:hideMark/>
          </w:tcPr>
          <w:p w14:paraId="63F2B59F" w14:textId="77777777" w:rsidR="00D5733E" w:rsidRPr="00DA3CEA" w:rsidRDefault="00D5733E" w:rsidP="0081222A">
            <w:pPr>
              <w:jc w:val="center"/>
            </w:pPr>
            <w:r w:rsidRPr="00DA3CEA">
              <w:t>2 060</w:t>
            </w:r>
          </w:p>
        </w:tc>
        <w:tc>
          <w:tcPr>
            <w:tcW w:w="1167" w:type="dxa"/>
            <w:shd w:val="clear" w:color="auto" w:fill="auto"/>
            <w:tcMar>
              <w:left w:w="0" w:type="dxa"/>
              <w:right w:w="0" w:type="dxa"/>
            </w:tcMar>
            <w:vAlign w:val="center"/>
            <w:hideMark/>
          </w:tcPr>
          <w:p w14:paraId="712E738B" w14:textId="77777777" w:rsidR="00D5733E" w:rsidRPr="00DA3CEA" w:rsidRDefault="00D5733E" w:rsidP="0081222A">
            <w:pPr>
              <w:jc w:val="center"/>
            </w:pPr>
            <w:r w:rsidRPr="00DA3CEA">
              <w:t>5 267</w:t>
            </w:r>
          </w:p>
        </w:tc>
        <w:tc>
          <w:tcPr>
            <w:tcW w:w="1628" w:type="dxa"/>
            <w:vMerge w:val="restart"/>
            <w:shd w:val="clear" w:color="auto" w:fill="auto"/>
            <w:tcMar>
              <w:left w:w="0" w:type="dxa"/>
              <w:right w:w="0" w:type="dxa"/>
            </w:tcMar>
            <w:vAlign w:val="center"/>
            <w:hideMark/>
          </w:tcPr>
          <w:p w14:paraId="1E139316"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6FFE6292"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0187FCCB" w14:textId="77777777" w:rsidTr="001615FF">
        <w:tc>
          <w:tcPr>
            <w:tcW w:w="698" w:type="dxa"/>
            <w:vMerge/>
            <w:tcMar>
              <w:left w:w="0" w:type="dxa"/>
              <w:right w:w="0" w:type="dxa"/>
            </w:tcMar>
            <w:vAlign w:val="center"/>
            <w:hideMark/>
          </w:tcPr>
          <w:p w14:paraId="7B7416ED" w14:textId="77777777" w:rsidR="00D5733E" w:rsidRPr="00DA3CEA" w:rsidRDefault="00D5733E" w:rsidP="0081222A"/>
        </w:tc>
        <w:tc>
          <w:tcPr>
            <w:tcW w:w="2563" w:type="dxa"/>
            <w:vMerge/>
            <w:tcMar>
              <w:left w:w="0" w:type="dxa"/>
              <w:right w:w="0" w:type="dxa"/>
            </w:tcMar>
            <w:vAlign w:val="center"/>
            <w:hideMark/>
          </w:tcPr>
          <w:p w14:paraId="2FA07125" w14:textId="77777777" w:rsidR="00D5733E" w:rsidRPr="00DA3CEA" w:rsidRDefault="00D5733E" w:rsidP="0081222A"/>
        </w:tc>
        <w:tc>
          <w:tcPr>
            <w:tcW w:w="1559" w:type="dxa"/>
            <w:vMerge/>
            <w:tcMar>
              <w:left w:w="0" w:type="dxa"/>
              <w:right w:w="0" w:type="dxa"/>
            </w:tcMar>
            <w:vAlign w:val="center"/>
            <w:hideMark/>
          </w:tcPr>
          <w:p w14:paraId="39215369" w14:textId="77777777" w:rsidR="00D5733E" w:rsidRPr="00DA3CEA" w:rsidRDefault="00D5733E" w:rsidP="0081222A"/>
        </w:tc>
        <w:tc>
          <w:tcPr>
            <w:tcW w:w="1565" w:type="dxa"/>
            <w:vMerge/>
            <w:tcMar>
              <w:left w:w="0" w:type="dxa"/>
              <w:right w:w="0" w:type="dxa"/>
            </w:tcMar>
            <w:vAlign w:val="center"/>
            <w:hideMark/>
          </w:tcPr>
          <w:p w14:paraId="4E89BB1C" w14:textId="77777777" w:rsidR="00D5733E" w:rsidRPr="00DA3CEA" w:rsidRDefault="00D5733E" w:rsidP="0081222A"/>
        </w:tc>
        <w:tc>
          <w:tcPr>
            <w:tcW w:w="709" w:type="dxa"/>
            <w:vMerge/>
            <w:tcMar>
              <w:left w:w="0" w:type="dxa"/>
              <w:right w:w="0" w:type="dxa"/>
            </w:tcMar>
            <w:vAlign w:val="center"/>
            <w:hideMark/>
          </w:tcPr>
          <w:p w14:paraId="14DC0474" w14:textId="77777777" w:rsidR="00D5733E" w:rsidRPr="00DA3CEA" w:rsidRDefault="00D5733E" w:rsidP="0081222A"/>
        </w:tc>
        <w:tc>
          <w:tcPr>
            <w:tcW w:w="600" w:type="dxa"/>
            <w:vMerge/>
            <w:tcMar>
              <w:left w:w="0" w:type="dxa"/>
              <w:right w:w="0" w:type="dxa"/>
            </w:tcMar>
            <w:vAlign w:val="center"/>
            <w:hideMark/>
          </w:tcPr>
          <w:p w14:paraId="57A3A377" w14:textId="77777777" w:rsidR="00D5733E" w:rsidRPr="00DA3CEA" w:rsidRDefault="00D5733E" w:rsidP="0081222A"/>
        </w:tc>
        <w:tc>
          <w:tcPr>
            <w:tcW w:w="964" w:type="dxa"/>
            <w:vMerge/>
            <w:tcMar>
              <w:left w:w="0" w:type="dxa"/>
              <w:right w:w="0" w:type="dxa"/>
            </w:tcMar>
            <w:vAlign w:val="center"/>
            <w:hideMark/>
          </w:tcPr>
          <w:p w14:paraId="3BC2F774" w14:textId="77777777" w:rsidR="00D5733E" w:rsidRPr="00DA3CEA" w:rsidRDefault="00D5733E" w:rsidP="0081222A"/>
        </w:tc>
        <w:tc>
          <w:tcPr>
            <w:tcW w:w="1843" w:type="dxa"/>
            <w:shd w:val="clear" w:color="auto" w:fill="auto"/>
            <w:tcMar>
              <w:left w:w="0" w:type="dxa"/>
              <w:right w:w="0" w:type="dxa"/>
            </w:tcMar>
            <w:vAlign w:val="center"/>
            <w:hideMark/>
          </w:tcPr>
          <w:p w14:paraId="419BF435"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16F471A5"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AB878FF"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2068F00"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60A8CDF6"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6F243D6"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721510B"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42EE6D8"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065AA9C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F2F67A5"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8A7FB8F"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1F6A75E4" w14:textId="77777777" w:rsidR="00D5733E" w:rsidRPr="00DA3CEA" w:rsidRDefault="00D5733E" w:rsidP="0081222A"/>
        </w:tc>
        <w:tc>
          <w:tcPr>
            <w:tcW w:w="2013" w:type="dxa"/>
            <w:vMerge/>
            <w:tcMar>
              <w:left w:w="0" w:type="dxa"/>
              <w:right w:w="0" w:type="dxa"/>
            </w:tcMar>
            <w:vAlign w:val="center"/>
            <w:hideMark/>
          </w:tcPr>
          <w:p w14:paraId="5239769B" w14:textId="77777777" w:rsidR="00D5733E" w:rsidRPr="00DA3CEA" w:rsidRDefault="00D5733E" w:rsidP="0081222A"/>
        </w:tc>
      </w:tr>
      <w:tr w:rsidR="00D5733E" w:rsidRPr="00DA3CEA" w14:paraId="34AB769E" w14:textId="77777777" w:rsidTr="001615FF">
        <w:tc>
          <w:tcPr>
            <w:tcW w:w="698" w:type="dxa"/>
            <w:vMerge/>
            <w:tcMar>
              <w:left w:w="0" w:type="dxa"/>
              <w:right w:w="0" w:type="dxa"/>
            </w:tcMar>
            <w:vAlign w:val="center"/>
            <w:hideMark/>
          </w:tcPr>
          <w:p w14:paraId="58F99B1C" w14:textId="77777777" w:rsidR="00D5733E" w:rsidRPr="00DA3CEA" w:rsidRDefault="00D5733E" w:rsidP="0081222A"/>
        </w:tc>
        <w:tc>
          <w:tcPr>
            <w:tcW w:w="2563" w:type="dxa"/>
            <w:vMerge/>
            <w:tcMar>
              <w:left w:w="0" w:type="dxa"/>
              <w:right w:w="0" w:type="dxa"/>
            </w:tcMar>
            <w:vAlign w:val="center"/>
            <w:hideMark/>
          </w:tcPr>
          <w:p w14:paraId="7AC0772F" w14:textId="77777777" w:rsidR="00D5733E" w:rsidRPr="00DA3CEA" w:rsidRDefault="00D5733E" w:rsidP="0081222A"/>
        </w:tc>
        <w:tc>
          <w:tcPr>
            <w:tcW w:w="1559" w:type="dxa"/>
            <w:vMerge/>
            <w:tcMar>
              <w:left w:w="0" w:type="dxa"/>
              <w:right w:w="0" w:type="dxa"/>
            </w:tcMar>
            <w:vAlign w:val="center"/>
            <w:hideMark/>
          </w:tcPr>
          <w:p w14:paraId="44A92E99" w14:textId="77777777" w:rsidR="00D5733E" w:rsidRPr="00DA3CEA" w:rsidRDefault="00D5733E" w:rsidP="0081222A"/>
        </w:tc>
        <w:tc>
          <w:tcPr>
            <w:tcW w:w="1565" w:type="dxa"/>
            <w:vMerge/>
            <w:tcMar>
              <w:left w:w="0" w:type="dxa"/>
              <w:right w:w="0" w:type="dxa"/>
            </w:tcMar>
            <w:vAlign w:val="center"/>
            <w:hideMark/>
          </w:tcPr>
          <w:p w14:paraId="296D8C69" w14:textId="77777777" w:rsidR="00D5733E" w:rsidRPr="00DA3CEA" w:rsidRDefault="00D5733E" w:rsidP="0081222A"/>
        </w:tc>
        <w:tc>
          <w:tcPr>
            <w:tcW w:w="709" w:type="dxa"/>
            <w:vMerge/>
            <w:tcMar>
              <w:left w:w="0" w:type="dxa"/>
              <w:right w:w="0" w:type="dxa"/>
            </w:tcMar>
            <w:vAlign w:val="center"/>
            <w:hideMark/>
          </w:tcPr>
          <w:p w14:paraId="6AB0500A" w14:textId="77777777" w:rsidR="00D5733E" w:rsidRPr="00DA3CEA" w:rsidRDefault="00D5733E" w:rsidP="0081222A"/>
        </w:tc>
        <w:tc>
          <w:tcPr>
            <w:tcW w:w="600" w:type="dxa"/>
            <w:vMerge/>
            <w:tcMar>
              <w:left w:w="0" w:type="dxa"/>
              <w:right w:w="0" w:type="dxa"/>
            </w:tcMar>
            <w:vAlign w:val="center"/>
            <w:hideMark/>
          </w:tcPr>
          <w:p w14:paraId="08FB7CCF" w14:textId="77777777" w:rsidR="00D5733E" w:rsidRPr="00DA3CEA" w:rsidRDefault="00D5733E" w:rsidP="0081222A"/>
        </w:tc>
        <w:tc>
          <w:tcPr>
            <w:tcW w:w="964" w:type="dxa"/>
            <w:vMerge/>
            <w:tcMar>
              <w:left w:w="0" w:type="dxa"/>
              <w:right w:w="0" w:type="dxa"/>
            </w:tcMar>
            <w:vAlign w:val="center"/>
            <w:hideMark/>
          </w:tcPr>
          <w:p w14:paraId="32EFB744" w14:textId="77777777" w:rsidR="00D5733E" w:rsidRPr="00DA3CEA" w:rsidRDefault="00D5733E" w:rsidP="0081222A"/>
        </w:tc>
        <w:tc>
          <w:tcPr>
            <w:tcW w:w="1843" w:type="dxa"/>
            <w:shd w:val="clear" w:color="auto" w:fill="auto"/>
            <w:tcMar>
              <w:left w:w="0" w:type="dxa"/>
              <w:right w:w="0" w:type="dxa"/>
            </w:tcMar>
            <w:vAlign w:val="center"/>
            <w:hideMark/>
          </w:tcPr>
          <w:p w14:paraId="315669AC"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5B20A74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EBE26B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FDEE3E3"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14D94CEA"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6F68717D"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14D6C95D"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0EF7BF7E" w14:textId="77777777" w:rsidR="00D5733E" w:rsidRPr="00DA3CEA" w:rsidRDefault="00D5733E" w:rsidP="0081222A">
            <w:pPr>
              <w:jc w:val="center"/>
            </w:pPr>
            <w:r w:rsidRPr="00DA3CEA">
              <w:t>1 447</w:t>
            </w:r>
          </w:p>
        </w:tc>
        <w:tc>
          <w:tcPr>
            <w:tcW w:w="850" w:type="dxa"/>
            <w:shd w:val="clear" w:color="auto" w:fill="auto"/>
            <w:tcMar>
              <w:left w:w="0" w:type="dxa"/>
              <w:right w:w="0" w:type="dxa"/>
            </w:tcMar>
            <w:vAlign w:val="center"/>
            <w:hideMark/>
          </w:tcPr>
          <w:p w14:paraId="5179FBEC" w14:textId="77777777" w:rsidR="00D5733E" w:rsidRPr="00DA3CEA" w:rsidRDefault="00D5733E" w:rsidP="0081222A">
            <w:pPr>
              <w:jc w:val="center"/>
            </w:pPr>
            <w:r w:rsidRPr="00DA3CEA">
              <w:t>1 760</w:t>
            </w:r>
          </w:p>
        </w:tc>
        <w:tc>
          <w:tcPr>
            <w:tcW w:w="851" w:type="dxa"/>
            <w:shd w:val="clear" w:color="auto" w:fill="auto"/>
            <w:tcMar>
              <w:left w:w="0" w:type="dxa"/>
              <w:right w:w="0" w:type="dxa"/>
            </w:tcMar>
            <w:vAlign w:val="center"/>
            <w:hideMark/>
          </w:tcPr>
          <w:p w14:paraId="4FC25A96" w14:textId="77777777" w:rsidR="00D5733E" w:rsidRPr="00DA3CEA" w:rsidRDefault="00D5733E" w:rsidP="0081222A">
            <w:pPr>
              <w:jc w:val="center"/>
            </w:pPr>
            <w:r w:rsidRPr="00DA3CEA">
              <w:t>2 060</w:t>
            </w:r>
          </w:p>
        </w:tc>
        <w:tc>
          <w:tcPr>
            <w:tcW w:w="1167" w:type="dxa"/>
            <w:shd w:val="clear" w:color="auto" w:fill="auto"/>
            <w:tcMar>
              <w:left w:w="0" w:type="dxa"/>
              <w:right w:w="0" w:type="dxa"/>
            </w:tcMar>
            <w:vAlign w:val="center"/>
            <w:hideMark/>
          </w:tcPr>
          <w:p w14:paraId="6E19FBC4" w14:textId="77777777" w:rsidR="00D5733E" w:rsidRPr="00DA3CEA" w:rsidRDefault="00D5733E" w:rsidP="0081222A">
            <w:pPr>
              <w:jc w:val="center"/>
            </w:pPr>
            <w:r w:rsidRPr="00DA3CEA">
              <w:t>5 267</w:t>
            </w:r>
          </w:p>
        </w:tc>
        <w:tc>
          <w:tcPr>
            <w:tcW w:w="1628" w:type="dxa"/>
            <w:vMerge/>
            <w:tcMar>
              <w:left w:w="0" w:type="dxa"/>
              <w:right w:w="0" w:type="dxa"/>
            </w:tcMar>
            <w:vAlign w:val="center"/>
            <w:hideMark/>
          </w:tcPr>
          <w:p w14:paraId="75DC6EC8" w14:textId="77777777" w:rsidR="00D5733E" w:rsidRPr="00DA3CEA" w:rsidRDefault="00D5733E" w:rsidP="0081222A"/>
        </w:tc>
        <w:tc>
          <w:tcPr>
            <w:tcW w:w="2013" w:type="dxa"/>
            <w:vMerge/>
            <w:tcMar>
              <w:left w:w="0" w:type="dxa"/>
              <w:right w:w="0" w:type="dxa"/>
            </w:tcMar>
            <w:vAlign w:val="center"/>
            <w:hideMark/>
          </w:tcPr>
          <w:p w14:paraId="2492F41B" w14:textId="77777777" w:rsidR="00D5733E" w:rsidRPr="00DA3CEA" w:rsidRDefault="00D5733E" w:rsidP="0081222A"/>
        </w:tc>
      </w:tr>
      <w:tr w:rsidR="00D5733E" w:rsidRPr="00DA3CEA" w14:paraId="4DB545F8" w14:textId="77777777" w:rsidTr="001615FF">
        <w:tc>
          <w:tcPr>
            <w:tcW w:w="698" w:type="dxa"/>
            <w:vMerge w:val="restart"/>
            <w:shd w:val="clear" w:color="auto" w:fill="auto"/>
            <w:noWrap/>
            <w:tcMar>
              <w:left w:w="0" w:type="dxa"/>
              <w:right w:w="0" w:type="dxa"/>
            </w:tcMar>
            <w:vAlign w:val="center"/>
            <w:hideMark/>
          </w:tcPr>
          <w:p w14:paraId="30F257D4" w14:textId="77777777" w:rsidR="00D5733E" w:rsidRPr="00DA3CEA" w:rsidRDefault="00D5733E" w:rsidP="0081222A">
            <w:pPr>
              <w:jc w:val="center"/>
            </w:pPr>
            <w:r w:rsidRPr="00DA3CEA">
              <w:t>3.2.35</w:t>
            </w:r>
          </w:p>
        </w:tc>
        <w:tc>
          <w:tcPr>
            <w:tcW w:w="2563" w:type="dxa"/>
            <w:vMerge w:val="restart"/>
            <w:shd w:val="clear" w:color="auto" w:fill="auto"/>
            <w:tcMar>
              <w:left w:w="0" w:type="dxa"/>
              <w:right w:w="0" w:type="dxa"/>
            </w:tcMar>
            <w:vAlign w:val="center"/>
            <w:hideMark/>
          </w:tcPr>
          <w:p w14:paraId="5C201DFB" w14:textId="77777777" w:rsidR="00D5733E" w:rsidRPr="00DA3CEA" w:rsidRDefault="00D5733E" w:rsidP="0081222A">
            <w:r w:rsidRPr="00DA3CEA">
              <w:t xml:space="preserve">Перекладка участков тепловых сетей в связи с исчерпанием эксплуатационного ресурса: зона существующей котельной №2: надземная, (в двухтрубном исчислении) </w:t>
            </w:r>
          </w:p>
        </w:tc>
        <w:tc>
          <w:tcPr>
            <w:tcW w:w="1559" w:type="dxa"/>
            <w:vMerge w:val="restart"/>
            <w:shd w:val="clear" w:color="auto" w:fill="auto"/>
            <w:tcMar>
              <w:left w:w="0" w:type="dxa"/>
              <w:right w:w="0" w:type="dxa"/>
            </w:tcMar>
            <w:vAlign w:val="center"/>
            <w:hideMark/>
          </w:tcPr>
          <w:p w14:paraId="572B0857"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28EBC980"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789DE972"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5D11B239" w14:textId="77777777" w:rsidR="00D5733E" w:rsidRPr="00DA3CEA" w:rsidRDefault="00D5733E" w:rsidP="0081222A">
            <w:pPr>
              <w:jc w:val="center"/>
            </w:pPr>
            <w:r w:rsidRPr="00DA3CEA">
              <w:t>215</w:t>
            </w:r>
          </w:p>
        </w:tc>
        <w:tc>
          <w:tcPr>
            <w:tcW w:w="964" w:type="dxa"/>
            <w:vMerge w:val="restart"/>
            <w:shd w:val="clear" w:color="auto" w:fill="auto"/>
            <w:tcMar>
              <w:left w:w="0" w:type="dxa"/>
              <w:right w:w="0" w:type="dxa"/>
            </w:tcMar>
            <w:vAlign w:val="center"/>
            <w:hideMark/>
          </w:tcPr>
          <w:p w14:paraId="0AEF1FA2" w14:textId="77777777" w:rsidR="00D5733E" w:rsidRPr="00DA3CEA" w:rsidRDefault="00D5733E" w:rsidP="0081222A">
            <w:pPr>
              <w:jc w:val="center"/>
            </w:pPr>
            <w:r w:rsidRPr="00DA3CEA">
              <w:t>2022-2040</w:t>
            </w:r>
          </w:p>
        </w:tc>
        <w:tc>
          <w:tcPr>
            <w:tcW w:w="1843" w:type="dxa"/>
            <w:shd w:val="clear" w:color="auto" w:fill="auto"/>
            <w:tcMar>
              <w:left w:w="0" w:type="dxa"/>
              <w:right w:w="0" w:type="dxa"/>
            </w:tcMar>
            <w:vAlign w:val="center"/>
            <w:hideMark/>
          </w:tcPr>
          <w:p w14:paraId="129D450C"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366EA3D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4D915291"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B195320"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7596D348"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36345722"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0FF957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814943F" w14:textId="77777777" w:rsidR="00D5733E" w:rsidRPr="00DA3CEA" w:rsidRDefault="00D5733E" w:rsidP="0081222A">
            <w:pPr>
              <w:jc w:val="center"/>
            </w:pPr>
            <w:r w:rsidRPr="00DA3CEA">
              <w:t>1 481</w:t>
            </w:r>
          </w:p>
        </w:tc>
        <w:tc>
          <w:tcPr>
            <w:tcW w:w="850" w:type="dxa"/>
            <w:shd w:val="clear" w:color="auto" w:fill="auto"/>
            <w:tcMar>
              <w:left w:w="0" w:type="dxa"/>
              <w:right w:w="0" w:type="dxa"/>
            </w:tcMar>
            <w:vAlign w:val="center"/>
            <w:hideMark/>
          </w:tcPr>
          <w:p w14:paraId="08881553" w14:textId="77777777" w:rsidR="00D5733E" w:rsidRPr="00DA3CEA" w:rsidRDefault="00D5733E" w:rsidP="0081222A">
            <w:pPr>
              <w:jc w:val="center"/>
            </w:pPr>
            <w:r w:rsidRPr="00DA3CEA">
              <w:t>1 802</w:t>
            </w:r>
          </w:p>
        </w:tc>
        <w:tc>
          <w:tcPr>
            <w:tcW w:w="851" w:type="dxa"/>
            <w:shd w:val="clear" w:color="auto" w:fill="auto"/>
            <w:tcMar>
              <w:left w:w="0" w:type="dxa"/>
              <w:right w:w="0" w:type="dxa"/>
            </w:tcMar>
            <w:vAlign w:val="center"/>
            <w:hideMark/>
          </w:tcPr>
          <w:p w14:paraId="67A6BBDC" w14:textId="77777777" w:rsidR="00D5733E" w:rsidRPr="00DA3CEA" w:rsidRDefault="00D5733E" w:rsidP="0081222A">
            <w:pPr>
              <w:jc w:val="center"/>
            </w:pPr>
            <w:r w:rsidRPr="00DA3CEA">
              <w:t>2 109</w:t>
            </w:r>
          </w:p>
        </w:tc>
        <w:tc>
          <w:tcPr>
            <w:tcW w:w="1167" w:type="dxa"/>
            <w:shd w:val="clear" w:color="auto" w:fill="auto"/>
            <w:tcMar>
              <w:left w:w="0" w:type="dxa"/>
              <w:right w:w="0" w:type="dxa"/>
            </w:tcMar>
            <w:vAlign w:val="center"/>
            <w:hideMark/>
          </w:tcPr>
          <w:p w14:paraId="0281D54C" w14:textId="77777777" w:rsidR="00D5733E" w:rsidRPr="00DA3CEA" w:rsidRDefault="00D5733E" w:rsidP="0081222A">
            <w:pPr>
              <w:jc w:val="center"/>
            </w:pPr>
            <w:r w:rsidRPr="00DA3CEA">
              <w:t>5 392</w:t>
            </w:r>
          </w:p>
        </w:tc>
        <w:tc>
          <w:tcPr>
            <w:tcW w:w="1628" w:type="dxa"/>
            <w:vMerge w:val="restart"/>
            <w:shd w:val="clear" w:color="auto" w:fill="auto"/>
            <w:tcMar>
              <w:left w:w="0" w:type="dxa"/>
              <w:right w:w="0" w:type="dxa"/>
            </w:tcMar>
            <w:vAlign w:val="center"/>
            <w:hideMark/>
          </w:tcPr>
          <w:p w14:paraId="49E06713"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40DF3306"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0935060C" w14:textId="77777777" w:rsidTr="001615FF">
        <w:tc>
          <w:tcPr>
            <w:tcW w:w="698" w:type="dxa"/>
            <w:vMerge/>
            <w:tcMar>
              <w:left w:w="0" w:type="dxa"/>
              <w:right w:w="0" w:type="dxa"/>
            </w:tcMar>
            <w:vAlign w:val="center"/>
            <w:hideMark/>
          </w:tcPr>
          <w:p w14:paraId="3E4A1E4D" w14:textId="77777777" w:rsidR="00D5733E" w:rsidRPr="00DA3CEA" w:rsidRDefault="00D5733E" w:rsidP="0081222A"/>
        </w:tc>
        <w:tc>
          <w:tcPr>
            <w:tcW w:w="2563" w:type="dxa"/>
            <w:vMerge/>
            <w:tcMar>
              <w:left w:w="0" w:type="dxa"/>
              <w:right w:w="0" w:type="dxa"/>
            </w:tcMar>
            <w:vAlign w:val="center"/>
            <w:hideMark/>
          </w:tcPr>
          <w:p w14:paraId="3C793655" w14:textId="77777777" w:rsidR="00D5733E" w:rsidRPr="00DA3CEA" w:rsidRDefault="00D5733E" w:rsidP="0081222A"/>
        </w:tc>
        <w:tc>
          <w:tcPr>
            <w:tcW w:w="1559" w:type="dxa"/>
            <w:vMerge/>
            <w:tcMar>
              <w:left w:w="0" w:type="dxa"/>
              <w:right w:w="0" w:type="dxa"/>
            </w:tcMar>
            <w:vAlign w:val="center"/>
            <w:hideMark/>
          </w:tcPr>
          <w:p w14:paraId="112623DD" w14:textId="77777777" w:rsidR="00D5733E" w:rsidRPr="00DA3CEA" w:rsidRDefault="00D5733E" w:rsidP="0081222A"/>
        </w:tc>
        <w:tc>
          <w:tcPr>
            <w:tcW w:w="1565" w:type="dxa"/>
            <w:vMerge/>
            <w:tcMar>
              <w:left w:w="0" w:type="dxa"/>
              <w:right w:w="0" w:type="dxa"/>
            </w:tcMar>
            <w:vAlign w:val="center"/>
            <w:hideMark/>
          </w:tcPr>
          <w:p w14:paraId="7F3A859C" w14:textId="77777777" w:rsidR="00D5733E" w:rsidRPr="00DA3CEA" w:rsidRDefault="00D5733E" w:rsidP="0081222A"/>
        </w:tc>
        <w:tc>
          <w:tcPr>
            <w:tcW w:w="709" w:type="dxa"/>
            <w:vMerge/>
            <w:tcMar>
              <w:left w:w="0" w:type="dxa"/>
              <w:right w:w="0" w:type="dxa"/>
            </w:tcMar>
            <w:vAlign w:val="center"/>
            <w:hideMark/>
          </w:tcPr>
          <w:p w14:paraId="0324B7F3" w14:textId="77777777" w:rsidR="00D5733E" w:rsidRPr="00DA3CEA" w:rsidRDefault="00D5733E" w:rsidP="0081222A"/>
        </w:tc>
        <w:tc>
          <w:tcPr>
            <w:tcW w:w="600" w:type="dxa"/>
            <w:vMerge/>
            <w:tcMar>
              <w:left w:w="0" w:type="dxa"/>
              <w:right w:w="0" w:type="dxa"/>
            </w:tcMar>
            <w:vAlign w:val="center"/>
            <w:hideMark/>
          </w:tcPr>
          <w:p w14:paraId="32B18593" w14:textId="77777777" w:rsidR="00D5733E" w:rsidRPr="00DA3CEA" w:rsidRDefault="00D5733E" w:rsidP="0081222A"/>
        </w:tc>
        <w:tc>
          <w:tcPr>
            <w:tcW w:w="964" w:type="dxa"/>
            <w:vMerge/>
            <w:tcMar>
              <w:left w:w="0" w:type="dxa"/>
              <w:right w:w="0" w:type="dxa"/>
            </w:tcMar>
            <w:vAlign w:val="center"/>
            <w:hideMark/>
          </w:tcPr>
          <w:p w14:paraId="5F5E16E5" w14:textId="77777777" w:rsidR="00D5733E" w:rsidRPr="00DA3CEA" w:rsidRDefault="00D5733E" w:rsidP="0081222A"/>
        </w:tc>
        <w:tc>
          <w:tcPr>
            <w:tcW w:w="1843" w:type="dxa"/>
            <w:shd w:val="clear" w:color="auto" w:fill="auto"/>
            <w:tcMar>
              <w:left w:w="0" w:type="dxa"/>
              <w:right w:w="0" w:type="dxa"/>
            </w:tcMar>
            <w:vAlign w:val="center"/>
            <w:hideMark/>
          </w:tcPr>
          <w:p w14:paraId="37A12C67"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3D3143C2"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601493D"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1A6361E2"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71AEE1D5"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D1A9433"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5FB4510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3964879"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767213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2A735F2E"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71733C4"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4029A7B1" w14:textId="77777777" w:rsidR="00D5733E" w:rsidRPr="00DA3CEA" w:rsidRDefault="00D5733E" w:rsidP="0081222A"/>
        </w:tc>
        <w:tc>
          <w:tcPr>
            <w:tcW w:w="2013" w:type="dxa"/>
            <w:vMerge/>
            <w:tcMar>
              <w:left w:w="0" w:type="dxa"/>
              <w:right w:w="0" w:type="dxa"/>
            </w:tcMar>
            <w:vAlign w:val="center"/>
            <w:hideMark/>
          </w:tcPr>
          <w:p w14:paraId="191301B4" w14:textId="77777777" w:rsidR="00D5733E" w:rsidRPr="00DA3CEA" w:rsidRDefault="00D5733E" w:rsidP="0081222A"/>
        </w:tc>
      </w:tr>
      <w:tr w:rsidR="00D5733E" w:rsidRPr="00DA3CEA" w14:paraId="1A6AB1B4" w14:textId="77777777" w:rsidTr="001615FF">
        <w:tc>
          <w:tcPr>
            <w:tcW w:w="698" w:type="dxa"/>
            <w:vMerge/>
            <w:tcMar>
              <w:left w:w="0" w:type="dxa"/>
              <w:right w:w="0" w:type="dxa"/>
            </w:tcMar>
            <w:vAlign w:val="center"/>
            <w:hideMark/>
          </w:tcPr>
          <w:p w14:paraId="5235C1EA" w14:textId="77777777" w:rsidR="00D5733E" w:rsidRPr="00DA3CEA" w:rsidRDefault="00D5733E" w:rsidP="0081222A"/>
        </w:tc>
        <w:tc>
          <w:tcPr>
            <w:tcW w:w="2563" w:type="dxa"/>
            <w:vMerge/>
            <w:tcMar>
              <w:left w:w="0" w:type="dxa"/>
              <w:right w:w="0" w:type="dxa"/>
            </w:tcMar>
            <w:vAlign w:val="center"/>
            <w:hideMark/>
          </w:tcPr>
          <w:p w14:paraId="735D19C0" w14:textId="77777777" w:rsidR="00D5733E" w:rsidRPr="00DA3CEA" w:rsidRDefault="00D5733E" w:rsidP="0081222A"/>
        </w:tc>
        <w:tc>
          <w:tcPr>
            <w:tcW w:w="1559" w:type="dxa"/>
            <w:vMerge/>
            <w:tcMar>
              <w:left w:w="0" w:type="dxa"/>
              <w:right w:w="0" w:type="dxa"/>
            </w:tcMar>
            <w:vAlign w:val="center"/>
            <w:hideMark/>
          </w:tcPr>
          <w:p w14:paraId="55B1E298" w14:textId="77777777" w:rsidR="00D5733E" w:rsidRPr="00DA3CEA" w:rsidRDefault="00D5733E" w:rsidP="0081222A"/>
        </w:tc>
        <w:tc>
          <w:tcPr>
            <w:tcW w:w="1565" w:type="dxa"/>
            <w:vMerge/>
            <w:tcMar>
              <w:left w:w="0" w:type="dxa"/>
              <w:right w:w="0" w:type="dxa"/>
            </w:tcMar>
            <w:vAlign w:val="center"/>
            <w:hideMark/>
          </w:tcPr>
          <w:p w14:paraId="244EC733" w14:textId="77777777" w:rsidR="00D5733E" w:rsidRPr="00DA3CEA" w:rsidRDefault="00D5733E" w:rsidP="0081222A"/>
        </w:tc>
        <w:tc>
          <w:tcPr>
            <w:tcW w:w="709" w:type="dxa"/>
            <w:vMerge/>
            <w:tcMar>
              <w:left w:w="0" w:type="dxa"/>
              <w:right w:w="0" w:type="dxa"/>
            </w:tcMar>
            <w:vAlign w:val="center"/>
            <w:hideMark/>
          </w:tcPr>
          <w:p w14:paraId="7D3CAB2B" w14:textId="77777777" w:rsidR="00D5733E" w:rsidRPr="00DA3CEA" w:rsidRDefault="00D5733E" w:rsidP="0081222A"/>
        </w:tc>
        <w:tc>
          <w:tcPr>
            <w:tcW w:w="600" w:type="dxa"/>
            <w:vMerge/>
            <w:tcMar>
              <w:left w:w="0" w:type="dxa"/>
              <w:right w:w="0" w:type="dxa"/>
            </w:tcMar>
            <w:vAlign w:val="center"/>
            <w:hideMark/>
          </w:tcPr>
          <w:p w14:paraId="1B7F80F1" w14:textId="77777777" w:rsidR="00D5733E" w:rsidRPr="00DA3CEA" w:rsidRDefault="00D5733E" w:rsidP="0081222A"/>
        </w:tc>
        <w:tc>
          <w:tcPr>
            <w:tcW w:w="964" w:type="dxa"/>
            <w:vMerge/>
            <w:tcMar>
              <w:left w:w="0" w:type="dxa"/>
              <w:right w:w="0" w:type="dxa"/>
            </w:tcMar>
            <w:vAlign w:val="center"/>
            <w:hideMark/>
          </w:tcPr>
          <w:p w14:paraId="05825BD2" w14:textId="77777777" w:rsidR="00D5733E" w:rsidRPr="00DA3CEA" w:rsidRDefault="00D5733E" w:rsidP="0081222A"/>
        </w:tc>
        <w:tc>
          <w:tcPr>
            <w:tcW w:w="1843" w:type="dxa"/>
            <w:shd w:val="clear" w:color="auto" w:fill="auto"/>
            <w:tcMar>
              <w:left w:w="0" w:type="dxa"/>
              <w:right w:w="0" w:type="dxa"/>
            </w:tcMar>
            <w:vAlign w:val="center"/>
            <w:hideMark/>
          </w:tcPr>
          <w:p w14:paraId="75093897"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7DCCE69F"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8B86603"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52E4B7F"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2C1308C7"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71447243"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69E0687A"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6114FF23" w14:textId="77777777" w:rsidR="00D5733E" w:rsidRPr="00DA3CEA" w:rsidRDefault="00D5733E" w:rsidP="0081222A">
            <w:pPr>
              <w:jc w:val="center"/>
            </w:pPr>
            <w:r w:rsidRPr="00DA3CEA">
              <w:t>1 481</w:t>
            </w:r>
          </w:p>
        </w:tc>
        <w:tc>
          <w:tcPr>
            <w:tcW w:w="850" w:type="dxa"/>
            <w:shd w:val="clear" w:color="auto" w:fill="auto"/>
            <w:tcMar>
              <w:left w:w="0" w:type="dxa"/>
              <w:right w:w="0" w:type="dxa"/>
            </w:tcMar>
            <w:vAlign w:val="center"/>
            <w:hideMark/>
          </w:tcPr>
          <w:p w14:paraId="7D8CD45A" w14:textId="77777777" w:rsidR="00D5733E" w:rsidRPr="00DA3CEA" w:rsidRDefault="00D5733E" w:rsidP="0081222A">
            <w:pPr>
              <w:jc w:val="center"/>
            </w:pPr>
            <w:r w:rsidRPr="00DA3CEA">
              <w:t>1 802</w:t>
            </w:r>
          </w:p>
        </w:tc>
        <w:tc>
          <w:tcPr>
            <w:tcW w:w="851" w:type="dxa"/>
            <w:shd w:val="clear" w:color="auto" w:fill="auto"/>
            <w:tcMar>
              <w:left w:w="0" w:type="dxa"/>
              <w:right w:w="0" w:type="dxa"/>
            </w:tcMar>
            <w:vAlign w:val="center"/>
            <w:hideMark/>
          </w:tcPr>
          <w:p w14:paraId="1EBB7D74" w14:textId="77777777" w:rsidR="00D5733E" w:rsidRPr="00DA3CEA" w:rsidRDefault="00D5733E" w:rsidP="0081222A">
            <w:pPr>
              <w:jc w:val="center"/>
            </w:pPr>
            <w:r w:rsidRPr="00DA3CEA">
              <w:t>2 109</w:t>
            </w:r>
          </w:p>
        </w:tc>
        <w:tc>
          <w:tcPr>
            <w:tcW w:w="1167" w:type="dxa"/>
            <w:shd w:val="clear" w:color="auto" w:fill="auto"/>
            <w:tcMar>
              <w:left w:w="0" w:type="dxa"/>
              <w:right w:w="0" w:type="dxa"/>
            </w:tcMar>
            <w:vAlign w:val="center"/>
            <w:hideMark/>
          </w:tcPr>
          <w:p w14:paraId="19C88F41" w14:textId="77777777" w:rsidR="00D5733E" w:rsidRPr="00DA3CEA" w:rsidRDefault="00D5733E" w:rsidP="0081222A">
            <w:pPr>
              <w:jc w:val="center"/>
            </w:pPr>
            <w:r w:rsidRPr="00DA3CEA">
              <w:t>5 392</w:t>
            </w:r>
          </w:p>
        </w:tc>
        <w:tc>
          <w:tcPr>
            <w:tcW w:w="1628" w:type="dxa"/>
            <w:vMerge/>
            <w:tcMar>
              <w:left w:w="0" w:type="dxa"/>
              <w:right w:w="0" w:type="dxa"/>
            </w:tcMar>
            <w:vAlign w:val="center"/>
            <w:hideMark/>
          </w:tcPr>
          <w:p w14:paraId="3E2C685C" w14:textId="77777777" w:rsidR="00D5733E" w:rsidRPr="00DA3CEA" w:rsidRDefault="00D5733E" w:rsidP="0081222A"/>
        </w:tc>
        <w:tc>
          <w:tcPr>
            <w:tcW w:w="2013" w:type="dxa"/>
            <w:vMerge/>
            <w:tcMar>
              <w:left w:w="0" w:type="dxa"/>
              <w:right w:w="0" w:type="dxa"/>
            </w:tcMar>
            <w:vAlign w:val="center"/>
            <w:hideMark/>
          </w:tcPr>
          <w:p w14:paraId="48AC70A8" w14:textId="77777777" w:rsidR="00D5733E" w:rsidRPr="00DA3CEA" w:rsidRDefault="00D5733E" w:rsidP="0081222A"/>
        </w:tc>
      </w:tr>
      <w:tr w:rsidR="00D5733E" w:rsidRPr="00DA3CEA" w14:paraId="3363F3BB" w14:textId="77777777" w:rsidTr="001615FF">
        <w:tc>
          <w:tcPr>
            <w:tcW w:w="698" w:type="dxa"/>
            <w:vMerge w:val="restart"/>
            <w:shd w:val="clear" w:color="auto" w:fill="auto"/>
            <w:noWrap/>
            <w:tcMar>
              <w:left w:w="0" w:type="dxa"/>
              <w:right w:w="0" w:type="dxa"/>
            </w:tcMar>
            <w:vAlign w:val="center"/>
            <w:hideMark/>
          </w:tcPr>
          <w:p w14:paraId="0A30039C" w14:textId="77777777" w:rsidR="00D5733E" w:rsidRPr="00DA3CEA" w:rsidRDefault="00D5733E" w:rsidP="0081222A">
            <w:pPr>
              <w:jc w:val="center"/>
            </w:pPr>
            <w:r w:rsidRPr="00DA3CEA">
              <w:t>3.2.36</w:t>
            </w:r>
          </w:p>
        </w:tc>
        <w:tc>
          <w:tcPr>
            <w:tcW w:w="2563" w:type="dxa"/>
            <w:vMerge w:val="restart"/>
            <w:shd w:val="clear" w:color="auto" w:fill="auto"/>
            <w:tcMar>
              <w:left w:w="0" w:type="dxa"/>
              <w:right w:w="0" w:type="dxa"/>
            </w:tcMar>
            <w:vAlign w:val="center"/>
            <w:hideMark/>
          </w:tcPr>
          <w:p w14:paraId="6F073A81" w14:textId="77777777" w:rsidR="00D5733E" w:rsidRPr="00DA3CEA" w:rsidRDefault="00D5733E" w:rsidP="0081222A">
            <w:r w:rsidRPr="00DA3CEA">
              <w:t>Перекладка участков тепловых сетей в связи с исчерпанием эксплуатационного ресурса: зона существующей котельной №2: надземная, (в двухтрубном исчислении)</w:t>
            </w:r>
          </w:p>
        </w:tc>
        <w:tc>
          <w:tcPr>
            <w:tcW w:w="1559" w:type="dxa"/>
            <w:vMerge w:val="restart"/>
            <w:shd w:val="clear" w:color="auto" w:fill="auto"/>
            <w:tcMar>
              <w:left w:w="0" w:type="dxa"/>
              <w:right w:w="0" w:type="dxa"/>
            </w:tcMar>
            <w:vAlign w:val="center"/>
            <w:hideMark/>
          </w:tcPr>
          <w:p w14:paraId="035C67F8"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0B0D4760"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1777DCC8"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6C5DB341" w14:textId="77777777" w:rsidR="00D5733E" w:rsidRPr="00DA3CEA" w:rsidRDefault="00D5733E" w:rsidP="0081222A">
            <w:pPr>
              <w:jc w:val="center"/>
            </w:pPr>
            <w:r w:rsidRPr="00DA3CEA">
              <w:t>153</w:t>
            </w:r>
          </w:p>
        </w:tc>
        <w:tc>
          <w:tcPr>
            <w:tcW w:w="964" w:type="dxa"/>
            <w:vMerge w:val="restart"/>
            <w:shd w:val="clear" w:color="auto" w:fill="auto"/>
            <w:tcMar>
              <w:left w:w="0" w:type="dxa"/>
              <w:right w:w="0" w:type="dxa"/>
            </w:tcMar>
            <w:vAlign w:val="center"/>
            <w:hideMark/>
          </w:tcPr>
          <w:p w14:paraId="61B2B335" w14:textId="77777777" w:rsidR="00D5733E" w:rsidRPr="00DA3CEA" w:rsidRDefault="00D5733E" w:rsidP="0081222A">
            <w:pPr>
              <w:jc w:val="center"/>
            </w:pPr>
            <w:r w:rsidRPr="00DA3CEA">
              <w:t>2022-2040</w:t>
            </w:r>
          </w:p>
        </w:tc>
        <w:tc>
          <w:tcPr>
            <w:tcW w:w="1843" w:type="dxa"/>
            <w:shd w:val="clear" w:color="auto" w:fill="auto"/>
            <w:tcMar>
              <w:left w:w="0" w:type="dxa"/>
              <w:right w:w="0" w:type="dxa"/>
            </w:tcMar>
            <w:vAlign w:val="center"/>
            <w:hideMark/>
          </w:tcPr>
          <w:p w14:paraId="1F91D5FE"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38CB2DAB"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5A3BC08"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571609D"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79943B7A"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6BAAC5C"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027314C6"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13F0B11F" w14:textId="77777777" w:rsidR="00D5733E" w:rsidRPr="00DA3CEA" w:rsidRDefault="00D5733E" w:rsidP="0081222A">
            <w:pPr>
              <w:jc w:val="center"/>
            </w:pPr>
            <w:r w:rsidRPr="00DA3CEA">
              <w:t>1 581</w:t>
            </w:r>
          </w:p>
        </w:tc>
        <w:tc>
          <w:tcPr>
            <w:tcW w:w="850" w:type="dxa"/>
            <w:shd w:val="clear" w:color="auto" w:fill="auto"/>
            <w:tcMar>
              <w:left w:w="0" w:type="dxa"/>
              <w:right w:w="0" w:type="dxa"/>
            </w:tcMar>
            <w:vAlign w:val="center"/>
            <w:hideMark/>
          </w:tcPr>
          <w:p w14:paraId="13C7A6CB" w14:textId="77777777" w:rsidR="00D5733E" w:rsidRPr="00DA3CEA" w:rsidRDefault="00D5733E" w:rsidP="0081222A">
            <w:pPr>
              <w:jc w:val="center"/>
            </w:pPr>
            <w:r w:rsidRPr="00DA3CEA">
              <w:t>1 924</w:t>
            </w:r>
          </w:p>
        </w:tc>
        <w:tc>
          <w:tcPr>
            <w:tcW w:w="851" w:type="dxa"/>
            <w:shd w:val="clear" w:color="auto" w:fill="auto"/>
            <w:tcMar>
              <w:left w:w="0" w:type="dxa"/>
              <w:right w:w="0" w:type="dxa"/>
            </w:tcMar>
            <w:vAlign w:val="center"/>
            <w:hideMark/>
          </w:tcPr>
          <w:p w14:paraId="6D566A86"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7417A09" w14:textId="77777777" w:rsidR="00D5733E" w:rsidRPr="00DA3CEA" w:rsidRDefault="00D5733E" w:rsidP="0081222A">
            <w:pPr>
              <w:jc w:val="center"/>
            </w:pPr>
            <w:r w:rsidRPr="00DA3CEA">
              <w:t>3 505</w:t>
            </w:r>
          </w:p>
        </w:tc>
        <w:tc>
          <w:tcPr>
            <w:tcW w:w="1628" w:type="dxa"/>
            <w:vMerge w:val="restart"/>
            <w:shd w:val="clear" w:color="auto" w:fill="auto"/>
            <w:tcMar>
              <w:left w:w="0" w:type="dxa"/>
              <w:right w:w="0" w:type="dxa"/>
            </w:tcMar>
            <w:vAlign w:val="center"/>
            <w:hideMark/>
          </w:tcPr>
          <w:p w14:paraId="15F37FB7"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39775E28"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069CA7C0" w14:textId="77777777" w:rsidTr="001615FF">
        <w:tc>
          <w:tcPr>
            <w:tcW w:w="698" w:type="dxa"/>
            <w:vMerge/>
            <w:tcMar>
              <w:left w:w="0" w:type="dxa"/>
              <w:right w:w="0" w:type="dxa"/>
            </w:tcMar>
            <w:vAlign w:val="center"/>
            <w:hideMark/>
          </w:tcPr>
          <w:p w14:paraId="1C8A268D" w14:textId="77777777" w:rsidR="00D5733E" w:rsidRPr="00DA3CEA" w:rsidRDefault="00D5733E" w:rsidP="0081222A"/>
        </w:tc>
        <w:tc>
          <w:tcPr>
            <w:tcW w:w="2563" w:type="dxa"/>
            <w:vMerge/>
            <w:tcMar>
              <w:left w:w="0" w:type="dxa"/>
              <w:right w:w="0" w:type="dxa"/>
            </w:tcMar>
            <w:vAlign w:val="center"/>
            <w:hideMark/>
          </w:tcPr>
          <w:p w14:paraId="7AF5ABFC" w14:textId="77777777" w:rsidR="00D5733E" w:rsidRPr="00DA3CEA" w:rsidRDefault="00D5733E" w:rsidP="0081222A"/>
        </w:tc>
        <w:tc>
          <w:tcPr>
            <w:tcW w:w="1559" w:type="dxa"/>
            <w:vMerge/>
            <w:tcMar>
              <w:left w:w="0" w:type="dxa"/>
              <w:right w:w="0" w:type="dxa"/>
            </w:tcMar>
            <w:vAlign w:val="center"/>
            <w:hideMark/>
          </w:tcPr>
          <w:p w14:paraId="3DD3EEAA" w14:textId="77777777" w:rsidR="00D5733E" w:rsidRPr="00DA3CEA" w:rsidRDefault="00D5733E" w:rsidP="0081222A"/>
        </w:tc>
        <w:tc>
          <w:tcPr>
            <w:tcW w:w="1565" w:type="dxa"/>
            <w:vMerge/>
            <w:tcMar>
              <w:left w:w="0" w:type="dxa"/>
              <w:right w:w="0" w:type="dxa"/>
            </w:tcMar>
            <w:vAlign w:val="center"/>
            <w:hideMark/>
          </w:tcPr>
          <w:p w14:paraId="0677BD03" w14:textId="77777777" w:rsidR="00D5733E" w:rsidRPr="00DA3CEA" w:rsidRDefault="00D5733E" w:rsidP="0081222A"/>
        </w:tc>
        <w:tc>
          <w:tcPr>
            <w:tcW w:w="709" w:type="dxa"/>
            <w:vMerge/>
            <w:tcMar>
              <w:left w:w="0" w:type="dxa"/>
              <w:right w:w="0" w:type="dxa"/>
            </w:tcMar>
            <w:vAlign w:val="center"/>
            <w:hideMark/>
          </w:tcPr>
          <w:p w14:paraId="3A9AD9FB" w14:textId="77777777" w:rsidR="00D5733E" w:rsidRPr="00DA3CEA" w:rsidRDefault="00D5733E" w:rsidP="0081222A"/>
        </w:tc>
        <w:tc>
          <w:tcPr>
            <w:tcW w:w="600" w:type="dxa"/>
            <w:vMerge/>
            <w:tcMar>
              <w:left w:w="0" w:type="dxa"/>
              <w:right w:w="0" w:type="dxa"/>
            </w:tcMar>
            <w:vAlign w:val="center"/>
            <w:hideMark/>
          </w:tcPr>
          <w:p w14:paraId="61A94D5F" w14:textId="77777777" w:rsidR="00D5733E" w:rsidRPr="00DA3CEA" w:rsidRDefault="00D5733E" w:rsidP="0081222A"/>
        </w:tc>
        <w:tc>
          <w:tcPr>
            <w:tcW w:w="964" w:type="dxa"/>
            <w:vMerge/>
            <w:tcMar>
              <w:left w:w="0" w:type="dxa"/>
              <w:right w:w="0" w:type="dxa"/>
            </w:tcMar>
            <w:vAlign w:val="center"/>
            <w:hideMark/>
          </w:tcPr>
          <w:p w14:paraId="370A1186" w14:textId="77777777" w:rsidR="00D5733E" w:rsidRPr="00DA3CEA" w:rsidRDefault="00D5733E" w:rsidP="0081222A"/>
        </w:tc>
        <w:tc>
          <w:tcPr>
            <w:tcW w:w="1843" w:type="dxa"/>
            <w:shd w:val="clear" w:color="auto" w:fill="auto"/>
            <w:tcMar>
              <w:left w:w="0" w:type="dxa"/>
              <w:right w:w="0" w:type="dxa"/>
            </w:tcMar>
            <w:vAlign w:val="center"/>
            <w:hideMark/>
          </w:tcPr>
          <w:p w14:paraId="184F1D9F"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2E300B5E"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430EE3E"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643072E0"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31B3D79D"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B636C83"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046CC90"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722642B"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4D696D68"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09719ED"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1FCA8F90"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38F24175" w14:textId="77777777" w:rsidR="00D5733E" w:rsidRPr="00DA3CEA" w:rsidRDefault="00D5733E" w:rsidP="0081222A"/>
        </w:tc>
        <w:tc>
          <w:tcPr>
            <w:tcW w:w="2013" w:type="dxa"/>
            <w:vMerge/>
            <w:tcMar>
              <w:left w:w="0" w:type="dxa"/>
              <w:right w:w="0" w:type="dxa"/>
            </w:tcMar>
            <w:vAlign w:val="center"/>
            <w:hideMark/>
          </w:tcPr>
          <w:p w14:paraId="40C5FD8C" w14:textId="77777777" w:rsidR="00D5733E" w:rsidRPr="00DA3CEA" w:rsidRDefault="00D5733E" w:rsidP="0081222A"/>
        </w:tc>
      </w:tr>
      <w:tr w:rsidR="00D5733E" w:rsidRPr="00DA3CEA" w14:paraId="1D605534" w14:textId="77777777" w:rsidTr="001615FF">
        <w:tc>
          <w:tcPr>
            <w:tcW w:w="698" w:type="dxa"/>
            <w:vMerge/>
            <w:tcMar>
              <w:left w:w="0" w:type="dxa"/>
              <w:right w:w="0" w:type="dxa"/>
            </w:tcMar>
            <w:vAlign w:val="center"/>
            <w:hideMark/>
          </w:tcPr>
          <w:p w14:paraId="42DC1398" w14:textId="77777777" w:rsidR="00D5733E" w:rsidRPr="00DA3CEA" w:rsidRDefault="00D5733E" w:rsidP="0081222A"/>
        </w:tc>
        <w:tc>
          <w:tcPr>
            <w:tcW w:w="2563" w:type="dxa"/>
            <w:vMerge/>
            <w:tcMar>
              <w:left w:w="0" w:type="dxa"/>
              <w:right w:w="0" w:type="dxa"/>
            </w:tcMar>
            <w:vAlign w:val="center"/>
            <w:hideMark/>
          </w:tcPr>
          <w:p w14:paraId="0FE87375" w14:textId="77777777" w:rsidR="00D5733E" w:rsidRPr="00DA3CEA" w:rsidRDefault="00D5733E" w:rsidP="0081222A"/>
        </w:tc>
        <w:tc>
          <w:tcPr>
            <w:tcW w:w="1559" w:type="dxa"/>
            <w:vMerge/>
            <w:tcMar>
              <w:left w:w="0" w:type="dxa"/>
              <w:right w:w="0" w:type="dxa"/>
            </w:tcMar>
            <w:vAlign w:val="center"/>
            <w:hideMark/>
          </w:tcPr>
          <w:p w14:paraId="63A1FCAF" w14:textId="77777777" w:rsidR="00D5733E" w:rsidRPr="00DA3CEA" w:rsidRDefault="00D5733E" w:rsidP="0081222A"/>
        </w:tc>
        <w:tc>
          <w:tcPr>
            <w:tcW w:w="1565" w:type="dxa"/>
            <w:vMerge/>
            <w:tcMar>
              <w:left w:w="0" w:type="dxa"/>
              <w:right w:w="0" w:type="dxa"/>
            </w:tcMar>
            <w:vAlign w:val="center"/>
            <w:hideMark/>
          </w:tcPr>
          <w:p w14:paraId="5867B3B8" w14:textId="77777777" w:rsidR="00D5733E" w:rsidRPr="00DA3CEA" w:rsidRDefault="00D5733E" w:rsidP="0081222A"/>
        </w:tc>
        <w:tc>
          <w:tcPr>
            <w:tcW w:w="709" w:type="dxa"/>
            <w:vMerge/>
            <w:tcMar>
              <w:left w:w="0" w:type="dxa"/>
              <w:right w:w="0" w:type="dxa"/>
            </w:tcMar>
            <w:vAlign w:val="center"/>
            <w:hideMark/>
          </w:tcPr>
          <w:p w14:paraId="1D667423" w14:textId="77777777" w:rsidR="00D5733E" w:rsidRPr="00DA3CEA" w:rsidRDefault="00D5733E" w:rsidP="0081222A"/>
        </w:tc>
        <w:tc>
          <w:tcPr>
            <w:tcW w:w="600" w:type="dxa"/>
            <w:vMerge/>
            <w:tcMar>
              <w:left w:w="0" w:type="dxa"/>
              <w:right w:w="0" w:type="dxa"/>
            </w:tcMar>
            <w:vAlign w:val="center"/>
            <w:hideMark/>
          </w:tcPr>
          <w:p w14:paraId="7E821177" w14:textId="77777777" w:rsidR="00D5733E" w:rsidRPr="00DA3CEA" w:rsidRDefault="00D5733E" w:rsidP="0081222A"/>
        </w:tc>
        <w:tc>
          <w:tcPr>
            <w:tcW w:w="964" w:type="dxa"/>
            <w:vMerge/>
            <w:tcMar>
              <w:left w:w="0" w:type="dxa"/>
              <w:right w:w="0" w:type="dxa"/>
            </w:tcMar>
            <w:vAlign w:val="center"/>
            <w:hideMark/>
          </w:tcPr>
          <w:p w14:paraId="5EE50F9E" w14:textId="77777777" w:rsidR="00D5733E" w:rsidRPr="00DA3CEA" w:rsidRDefault="00D5733E" w:rsidP="0081222A"/>
        </w:tc>
        <w:tc>
          <w:tcPr>
            <w:tcW w:w="1843" w:type="dxa"/>
            <w:shd w:val="clear" w:color="auto" w:fill="auto"/>
            <w:tcMar>
              <w:left w:w="0" w:type="dxa"/>
              <w:right w:w="0" w:type="dxa"/>
            </w:tcMar>
            <w:vAlign w:val="center"/>
            <w:hideMark/>
          </w:tcPr>
          <w:p w14:paraId="14951750"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36AC15A8"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2C78D5A"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C865577"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088990AD"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207FEA2E"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6647BC6D"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69149A01" w14:textId="77777777" w:rsidR="00D5733E" w:rsidRPr="00DA3CEA" w:rsidRDefault="00D5733E" w:rsidP="0081222A">
            <w:pPr>
              <w:jc w:val="center"/>
            </w:pPr>
            <w:r w:rsidRPr="00DA3CEA">
              <w:t>1 581</w:t>
            </w:r>
          </w:p>
        </w:tc>
        <w:tc>
          <w:tcPr>
            <w:tcW w:w="850" w:type="dxa"/>
            <w:shd w:val="clear" w:color="auto" w:fill="auto"/>
            <w:tcMar>
              <w:left w:w="0" w:type="dxa"/>
              <w:right w:w="0" w:type="dxa"/>
            </w:tcMar>
            <w:vAlign w:val="center"/>
            <w:hideMark/>
          </w:tcPr>
          <w:p w14:paraId="56651498" w14:textId="77777777" w:rsidR="00D5733E" w:rsidRPr="00DA3CEA" w:rsidRDefault="00D5733E" w:rsidP="0081222A">
            <w:pPr>
              <w:jc w:val="center"/>
            </w:pPr>
            <w:r w:rsidRPr="00DA3CEA">
              <w:t>1 924</w:t>
            </w:r>
          </w:p>
        </w:tc>
        <w:tc>
          <w:tcPr>
            <w:tcW w:w="851" w:type="dxa"/>
            <w:shd w:val="clear" w:color="auto" w:fill="auto"/>
            <w:tcMar>
              <w:left w:w="0" w:type="dxa"/>
              <w:right w:w="0" w:type="dxa"/>
            </w:tcMar>
            <w:vAlign w:val="center"/>
            <w:hideMark/>
          </w:tcPr>
          <w:p w14:paraId="7ED3EB3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2F2F785" w14:textId="77777777" w:rsidR="00D5733E" w:rsidRPr="00DA3CEA" w:rsidRDefault="00D5733E" w:rsidP="0081222A">
            <w:pPr>
              <w:jc w:val="center"/>
            </w:pPr>
            <w:r w:rsidRPr="00DA3CEA">
              <w:t>3 505</w:t>
            </w:r>
          </w:p>
        </w:tc>
        <w:tc>
          <w:tcPr>
            <w:tcW w:w="1628" w:type="dxa"/>
            <w:vMerge/>
            <w:tcMar>
              <w:left w:w="0" w:type="dxa"/>
              <w:right w:w="0" w:type="dxa"/>
            </w:tcMar>
            <w:vAlign w:val="center"/>
            <w:hideMark/>
          </w:tcPr>
          <w:p w14:paraId="5E0E63AF" w14:textId="77777777" w:rsidR="00D5733E" w:rsidRPr="00DA3CEA" w:rsidRDefault="00D5733E" w:rsidP="0081222A"/>
        </w:tc>
        <w:tc>
          <w:tcPr>
            <w:tcW w:w="2013" w:type="dxa"/>
            <w:vMerge/>
            <w:tcMar>
              <w:left w:w="0" w:type="dxa"/>
              <w:right w:w="0" w:type="dxa"/>
            </w:tcMar>
            <w:vAlign w:val="center"/>
            <w:hideMark/>
          </w:tcPr>
          <w:p w14:paraId="69131D85" w14:textId="77777777" w:rsidR="00D5733E" w:rsidRPr="00DA3CEA" w:rsidRDefault="00D5733E" w:rsidP="0081222A"/>
        </w:tc>
      </w:tr>
      <w:tr w:rsidR="00D5733E" w:rsidRPr="00DA3CEA" w14:paraId="62A69BCD" w14:textId="77777777" w:rsidTr="001615FF">
        <w:tc>
          <w:tcPr>
            <w:tcW w:w="698" w:type="dxa"/>
            <w:vMerge w:val="restart"/>
            <w:shd w:val="clear" w:color="auto" w:fill="auto"/>
            <w:noWrap/>
            <w:tcMar>
              <w:left w:w="0" w:type="dxa"/>
              <w:right w:w="0" w:type="dxa"/>
            </w:tcMar>
            <w:vAlign w:val="center"/>
            <w:hideMark/>
          </w:tcPr>
          <w:p w14:paraId="13B17639" w14:textId="77777777" w:rsidR="00D5733E" w:rsidRPr="00DA3CEA" w:rsidRDefault="00D5733E" w:rsidP="0081222A">
            <w:pPr>
              <w:jc w:val="center"/>
            </w:pPr>
            <w:r w:rsidRPr="00DA3CEA">
              <w:t>3.2.37</w:t>
            </w:r>
          </w:p>
        </w:tc>
        <w:tc>
          <w:tcPr>
            <w:tcW w:w="2563" w:type="dxa"/>
            <w:vMerge w:val="restart"/>
            <w:shd w:val="clear" w:color="auto" w:fill="auto"/>
            <w:tcMar>
              <w:left w:w="0" w:type="dxa"/>
              <w:right w:w="0" w:type="dxa"/>
            </w:tcMar>
            <w:vAlign w:val="center"/>
            <w:hideMark/>
          </w:tcPr>
          <w:p w14:paraId="1A112361" w14:textId="77777777" w:rsidR="00D5733E" w:rsidRPr="00DA3CEA" w:rsidRDefault="00D5733E" w:rsidP="0081222A">
            <w:r w:rsidRPr="00DA3CEA">
              <w:t xml:space="preserve">Перекладка участков тепловых сетей в связи с исчерпанием эксплуатационного ресурса: зона существующей котельной №2: надземная, (в двухтрубном исчислении) </w:t>
            </w:r>
          </w:p>
        </w:tc>
        <w:tc>
          <w:tcPr>
            <w:tcW w:w="1559" w:type="dxa"/>
            <w:vMerge w:val="restart"/>
            <w:shd w:val="clear" w:color="auto" w:fill="auto"/>
            <w:tcMar>
              <w:left w:w="0" w:type="dxa"/>
              <w:right w:w="0" w:type="dxa"/>
            </w:tcMar>
            <w:vAlign w:val="center"/>
            <w:hideMark/>
          </w:tcPr>
          <w:p w14:paraId="1E86FC55"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3B8B1648"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61E293FB"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4C53FD7E" w14:textId="77777777" w:rsidR="00D5733E" w:rsidRPr="00DA3CEA" w:rsidRDefault="00D5733E" w:rsidP="0081222A">
            <w:pPr>
              <w:jc w:val="center"/>
            </w:pPr>
            <w:r w:rsidRPr="00DA3CEA">
              <w:t>616</w:t>
            </w:r>
          </w:p>
        </w:tc>
        <w:tc>
          <w:tcPr>
            <w:tcW w:w="964" w:type="dxa"/>
            <w:vMerge w:val="restart"/>
            <w:shd w:val="clear" w:color="auto" w:fill="auto"/>
            <w:tcMar>
              <w:left w:w="0" w:type="dxa"/>
              <w:right w:w="0" w:type="dxa"/>
            </w:tcMar>
            <w:vAlign w:val="center"/>
            <w:hideMark/>
          </w:tcPr>
          <w:p w14:paraId="4D30A789" w14:textId="77777777" w:rsidR="00D5733E" w:rsidRPr="00DA3CEA" w:rsidRDefault="00D5733E" w:rsidP="0081222A">
            <w:pPr>
              <w:jc w:val="center"/>
            </w:pPr>
            <w:r w:rsidRPr="00DA3CEA">
              <w:t>2022-2040</w:t>
            </w:r>
          </w:p>
        </w:tc>
        <w:tc>
          <w:tcPr>
            <w:tcW w:w="1843" w:type="dxa"/>
            <w:shd w:val="clear" w:color="auto" w:fill="auto"/>
            <w:tcMar>
              <w:left w:w="0" w:type="dxa"/>
              <w:right w:w="0" w:type="dxa"/>
            </w:tcMar>
            <w:vAlign w:val="center"/>
            <w:hideMark/>
          </w:tcPr>
          <w:p w14:paraId="5E9807A9"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096AD6E2"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2C25293"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3E6AD43"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391D7B4"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D0CF19B"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149D794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842C546" w14:textId="77777777" w:rsidR="00D5733E" w:rsidRPr="00DA3CEA" w:rsidRDefault="00D5733E" w:rsidP="0081222A">
            <w:pPr>
              <w:jc w:val="center"/>
            </w:pPr>
            <w:r w:rsidRPr="00DA3CEA">
              <w:t>4 243</w:t>
            </w:r>
          </w:p>
        </w:tc>
        <w:tc>
          <w:tcPr>
            <w:tcW w:w="850" w:type="dxa"/>
            <w:shd w:val="clear" w:color="auto" w:fill="auto"/>
            <w:tcMar>
              <w:left w:w="0" w:type="dxa"/>
              <w:right w:w="0" w:type="dxa"/>
            </w:tcMar>
            <w:vAlign w:val="center"/>
            <w:hideMark/>
          </w:tcPr>
          <w:p w14:paraId="349713E1" w14:textId="77777777" w:rsidR="00D5733E" w:rsidRPr="00DA3CEA" w:rsidRDefault="00D5733E" w:rsidP="0081222A">
            <w:pPr>
              <w:jc w:val="center"/>
            </w:pPr>
            <w:r w:rsidRPr="00DA3CEA">
              <w:t>5 164</w:t>
            </w:r>
          </w:p>
        </w:tc>
        <w:tc>
          <w:tcPr>
            <w:tcW w:w="851" w:type="dxa"/>
            <w:shd w:val="clear" w:color="auto" w:fill="auto"/>
            <w:tcMar>
              <w:left w:w="0" w:type="dxa"/>
              <w:right w:w="0" w:type="dxa"/>
            </w:tcMar>
            <w:vAlign w:val="center"/>
            <w:hideMark/>
          </w:tcPr>
          <w:p w14:paraId="22E2658C" w14:textId="77777777" w:rsidR="00D5733E" w:rsidRPr="00DA3CEA" w:rsidRDefault="00D5733E" w:rsidP="0081222A">
            <w:pPr>
              <w:jc w:val="center"/>
            </w:pPr>
            <w:r w:rsidRPr="00DA3CEA">
              <w:t>6 042</w:t>
            </w:r>
          </w:p>
        </w:tc>
        <w:tc>
          <w:tcPr>
            <w:tcW w:w="1167" w:type="dxa"/>
            <w:shd w:val="clear" w:color="auto" w:fill="auto"/>
            <w:tcMar>
              <w:left w:w="0" w:type="dxa"/>
              <w:right w:w="0" w:type="dxa"/>
            </w:tcMar>
            <w:vAlign w:val="center"/>
            <w:hideMark/>
          </w:tcPr>
          <w:p w14:paraId="625E7849" w14:textId="77777777" w:rsidR="00D5733E" w:rsidRPr="00DA3CEA" w:rsidRDefault="00D5733E" w:rsidP="0081222A">
            <w:pPr>
              <w:jc w:val="center"/>
            </w:pPr>
            <w:r w:rsidRPr="00DA3CEA">
              <w:t>15 449</w:t>
            </w:r>
          </w:p>
        </w:tc>
        <w:tc>
          <w:tcPr>
            <w:tcW w:w="1628" w:type="dxa"/>
            <w:vMerge w:val="restart"/>
            <w:shd w:val="clear" w:color="auto" w:fill="auto"/>
            <w:tcMar>
              <w:left w:w="0" w:type="dxa"/>
              <w:right w:w="0" w:type="dxa"/>
            </w:tcMar>
            <w:vAlign w:val="center"/>
            <w:hideMark/>
          </w:tcPr>
          <w:p w14:paraId="5D396CD9"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7F11A2FC"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0EE68D25" w14:textId="77777777" w:rsidTr="001615FF">
        <w:tc>
          <w:tcPr>
            <w:tcW w:w="698" w:type="dxa"/>
            <w:vMerge/>
            <w:tcMar>
              <w:left w:w="0" w:type="dxa"/>
              <w:right w:w="0" w:type="dxa"/>
            </w:tcMar>
            <w:vAlign w:val="center"/>
            <w:hideMark/>
          </w:tcPr>
          <w:p w14:paraId="2CB3E3DC" w14:textId="77777777" w:rsidR="00D5733E" w:rsidRPr="00DA3CEA" w:rsidRDefault="00D5733E" w:rsidP="0081222A"/>
        </w:tc>
        <w:tc>
          <w:tcPr>
            <w:tcW w:w="2563" w:type="dxa"/>
            <w:vMerge/>
            <w:tcMar>
              <w:left w:w="0" w:type="dxa"/>
              <w:right w:w="0" w:type="dxa"/>
            </w:tcMar>
            <w:vAlign w:val="center"/>
            <w:hideMark/>
          </w:tcPr>
          <w:p w14:paraId="0C394757" w14:textId="77777777" w:rsidR="00D5733E" w:rsidRPr="00DA3CEA" w:rsidRDefault="00D5733E" w:rsidP="0081222A"/>
        </w:tc>
        <w:tc>
          <w:tcPr>
            <w:tcW w:w="1559" w:type="dxa"/>
            <w:vMerge/>
            <w:tcMar>
              <w:left w:w="0" w:type="dxa"/>
              <w:right w:w="0" w:type="dxa"/>
            </w:tcMar>
            <w:vAlign w:val="center"/>
            <w:hideMark/>
          </w:tcPr>
          <w:p w14:paraId="0C7294F9" w14:textId="77777777" w:rsidR="00D5733E" w:rsidRPr="00DA3CEA" w:rsidRDefault="00D5733E" w:rsidP="0081222A"/>
        </w:tc>
        <w:tc>
          <w:tcPr>
            <w:tcW w:w="1565" w:type="dxa"/>
            <w:vMerge/>
            <w:tcMar>
              <w:left w:w="0" w:type="dxa"/>
              <w:right w:w="0" w:type="dxa"/>
            </w:tcMar>
            <w:vAlign w:val="center"/>
            <w:hideMark/>
          </w:tcPr>
          <w:p w14:paraId="22C9C90F" w14:textId="77777777" w:rsidR="00D5733E" w:rsidRPr="00DA3CEA" w:rsidRDefault="00D5733E" w:rsidP="0081222A"/>
        </w:tc>
        <w:tc>
          <w:tcPr>
            <w:tcW w:w="709" w:type="dxa"/>
            <w:vMerge/>
            <w:tcMar>
              <w:left w:w="0" w:type="dxa"/>
              <w:right w:w="0" w:type="dxa"/>
            </w:tcMar>
            <w:vAlign w:val="center"/>
            <w:hideMark/>
          </w:tcPr>
          <w:p w14:paraId="32330B8F" w14:textId="77777777" w:rsidR="00D5733E" w:rsidRPr="00DA3CEA" w:rsidRDefault="00D5733E" w:rsidP="0081222A"/>
        </w:tc>
        <w:tc>
          <w:tcPr>
            <w:tcW w:w="600" w:type="dxa"/>
            <w:vMerge/>
            <w:tcMar>
              <w:left w:w="0" w:type="dxa"/>
              <w:right w:w="0" w:type="dxa"/>
            </w:tcMar>
            <w:vAlign w:val="center"/>
            <w:hideMark/>
          </w:tcPr>
          <w:p w14:paraId="6B4F2EE2" w14:textId="77777777" w:rsidR="00D5733E" w:rsidRPr="00DA3CEA" w:rsidRDefault="00D5733E" w:rsidP="0081222A"/>
        </w:tc>
        <w:tc>
          <w:tcPr>
            <w:tcW w:w="964" w:type="dxa"/>
            <w:vMerge/>
            <w:tcMar>
              <w:left w:w="0" w:type="dxa"/>
              <w:right w:w="0" w:type="dxa"/>
            </w:tcMar>
            <w:vAlign w:val="center"/>
            <w:hideMark/>
          </w:tcPr>
          <w:p w14:paraId="57C68E4F" w14:textId="77777777" w:rsidR="00D5733E" w:rsidRPr="00DA3CEA" w:rsidRDefault="00D5733E" w:rsidP="0081222A"/>
        </w:tc>
        <w:tc>
          <w:tcPr>
            <w:tcW w:w="1843" w:type="dxa"/>
            <w:shd w:val="clear" w:color="auto" w:fill="auto"/>
            <w:tcMar>
              <w:left w:w="0" w:type="dxa"/>
              <w:right w:w="0" w:type="dxa"/>
            </w:tcMar>
            <w:vAlign w:val="center"/>
            <w:hideMark/>
          </w:tcPr>
          <w:p w14:paraId="774E506D"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12705CB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BA26AF1"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20ED86CE"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3594C00"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3C57A90"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69FBA2A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759ADCCB"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1153D93"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6E8048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E034805"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5EEEEDDD" w14:textId="77777777" w:rsidR="00D5733E" w:rsidRPr="00DA3CEA" w:rsidRDefault="00D5733E" w:rsidP="0081222A"/>
        </w:tc>
        <w:tc>
          <w:tcPr>
            <w:tcW w:w="2013" w:type="dxa"/>
            <w:vMerge/>
            <w:tcMar>
              <w:left w:w="0" w:type="dxa"/>
              <w:right w:w="0" w:type="dxa"/>
            </w:tcMar>
            <w:vAlign w:val="center"/>
            <w:hideMark/>
          </w:tcPr>
          <w:p w14:paraId="0F280F7B" w14:textId="77777777" w:rsidR="00D5733E" w:rsidRPr="00DA3CEA" w:rsidRDefault="00D5733E" w:rsidP="0081222A"/>
        </w:tc>
      </w:tr>
      <w:tr w:rsidR="00D5733E" w:rsidRPr="00DA3CEA" w14:paraId="25980ADB" w14:textId="77777777" w:rsidTr="001615FF">
        <w:tc>
          <w:tcPr>
            <w:tcW w:w="698" w:type="dxa"/>
            <w:vMerge/>
            <w:tcMar>
              <w:left w:w="0" w:type="dxa"/>
              <w:right w:w="0" w:type="dxa"/>
            </w:tcMar>
            <w:vAlign w:val="center"/>
            <w:hideMark/>
          </w:tcPr>
          <w:p w14:paraId="3DC18568" w14:textId="77777777" w:rsidR="00D5733E" w:rsidRPr="00DA3CEA" w:rsidRDefault="00D5733E" w:rsidP="0081222A"/>
        </w:tc>
        <w:tc>
          <w:tcPr>
            <w:tcW w:w="2563" w:type="dxa"/>
            <w:vMerge/>
            <w:tcMar>
              <w:left w:w="0" w:type="dxa"/>
              <w:right w:w="0" w:type="dxa"/>
            </w:tcMar>
            <w:vAlign w:val="center"/>
            <w:hideMark/>
          </w:tcPr>
          <w:p w14:paraId="4427ACC4" w14:textId="77777777" w:rsidR="00D5733E" w:rsidRPr="00DA3CEA" w:rsidRDefault="00D5733E" w:rsidP="0081222A"/>
        </w:tc>
        <w:tc>
          <w:tcPr>
            <w:tcW w:w="1559" w:type="dxa"/>
            <w:vMerge/>
            <w:tcMar>
              <w:left w:w="0" w:type="dxa"/>
              <w:right w:w="0" w:type="dxa"/>
            </w:tcMar>
            <w:vAlign w:val="center"/>
            <w:hideMark/>
          </w:tcPr>
          <w:p w14:paraId="411BA7B5" w14:textId="77777777" w:rsidR="00D5733E" w:rsidRPr="00DA3CEA" w:rsidRDefault="00D5733E" w:rsidP="0081222A"/>
        </w:tc>
        <w:tc>
          <w:tcPr>
            <w:tcW w:w="1565" w:type="dxa"/>
            <w:vMerge/>
            <w:tcMar>
              <w:left w:w="0" w:type="dxa"/>
              <w:right w:w="0" w:type="dxa"/>
            </w:tcMar>
            <w:vAlign w:val="center"/>
            <w:hideMark/>
          </w:tcPr>
          <w:p w14:paraId="5CFD8FB0" w14:textId="77777777" w:rsidR="00D5733E" w:rsidRPr="00DA3CEA" w:rsidRDefault="00D5733E" w:rsidP="0081222A"/>
        </w:tc>
        <w:tc>
          <w:tcPr>
            <w:tcW w:w="709" w:type="dxa"/>
            <w:vMerge/>
            <w:tcMar>
              <w:left w:w="0" w:type="dxa"/>
              <w:right w:w="0" w:type="dxa"/>
            </w:tcMar>
            <w:vAlign w:val="center"/>
            <w:hideMark/>
          </w:tcPr>
          <w:p w14:paraId="067E30FA" w14:textId="77777777" w:rsidR="00D5733E" w:rsidRPr="00DA3CEA" w:rsidRDefault="00D5733E" w:rsidP="0081222A"/>
        </w:tc>
        <w:tc>
          <w:tcPr>
            <w:tcW w:w="600" w:type="dxa"/>
            <w:vMerge/>
            <w:tcMar>
              <w:left w:w="0" w:type="dxa"/>
              <w:right w:w="0" w:type="dxa"/>
            </w:tcMar>
            <w:vAlign w:val="center"/>
            <w:hideMark/>
          </w:tcPr>
          <w:p w14:paraId="322998B9" w14:textId="77777777" w:rsidR="00D5733E" w:rsidRPr="00DA3CEA" w:rsidRDefault="00D5733E" w:rsidP="0081222A"/>
        </w:tc>
        <w:tc>
          <w:tcPr>
            <w:tcW w:w="964" w:type="dxa"/>
            <w:vMerge/>
            <w:tcMar>
              <w:left w:w="0" w:type="dxa"/>
              <w:right w:w="0" w:type="dxa"/>
            </w:tcMar>
            <w:vAlign w:val="center"/>
            <w:hideMark/>
          </w:tcPr>
          <w:p w14:paraId="00D4CA00" w14:textId="77777777" w:rsidR="00D5733E" w:rsidRPr="00DA3CEA" w:rsidRDefault="00D5733E" w:rsidP="0081222A"/>
        </w:tc>
        <w:tc>
          <w:tcPr>
            <w:tcW w:w="1843" w:type="dxa"/>
            <w:shd w:val="clear" w:color="auto" w:fill="auto"/>
            <w:tcMar>
              <w:left w:w="0" w:type="dxa"/>
              <w:right w:w="0" w:type="dxa"/>
            </w:tcMar>
            <w:vAlign w:val="center"/>
            <w:hideMark/>
          </w:tcPr>
          <w:p w14:paraId="7E561ED7"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48EA0AD4"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55AE3B9C"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831AC49"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44AB337A"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76E2A9AE"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70947AA9"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0B328861" w14:textId="77777777" w:rsidR="00D5733E" w:rsidRPr="00DA3CEA" w:rsidRDefault="00D5733E" w:rsidP="0081222A">
            <w:pPr>
              <w:jc w:val="center"/>
            </w:pPr>
            <w:r w:rsidRPr="00DA3CEA">
              <w:t>4 243</w:t>
            </w:r>
          </w:p>
        </w:tc>
        <w:tc>
          <w:tcPr>
            <w:tcW w:w="850" w:type="dxa"/>
            <w:shd w:val="clear" w:color="auto" w:fill="auto"/>
            <w:tcMar>
              <w:left w:w="0" w:type="dxa"/>
              <w:right w:w="0" w:type="dxa"/>
            </w:tcMar>
            <w:vAlign w:val="center"/>
            <w:hideMark/>
          </w:tcPr>
          <w:p w14:paraId="2CA6A2C4" w14:textId="77777777" w:rsidR="00D5733E" w:rsidRPr="00DA3CEA" w:rsidRDefault="00D5733E" w:rsidP="0081222A">
            <w:pPr>
              <w:jc w:val="center"/>
            </w:pPr>
            <w:r w:rsidRPr="00DA3CEA">
              <w:t>5 164</w:t>
            </w:r>
          </w:p>
        </w:tc>
        <w:tc>
          <w:tcPr>
            <w:tcW w:w="851" w:type="dxa"/>
            <w:shd w:val="clear" w:color="auto" w:fill="auto"/>
            <w:tcMar>
              <w:left w:w="0" w:type="dxa"/>
              <w:right w:w="0" w:type="dxa"/>
            </w:tcMar>
            <w:vAlign w:val="center"/>
            <w:hideMark/>
          </w:tcPr>
          <w:p w14:paraId="0FBF1585" w14:textId="77777777" w:rsidR="00D5733E" w:rsidRPr="00DA3CEA" w:rsidRDefault="00D5733E" w:rsidP="0081222A">
            <w:pPr>
              <w:jc w:val="center"/>
            </w:pPr>
            <w:r w:rsidRPr="00DA3CEA">
              <w:t>6 042</w:t>
            </w:r>
          </w:p>
        </w:tc>
        <w:tc>
          <w:tcPr>
            <w:tcW w:w="1167" w:type="dxa"/>
            <w:shd w:val="clear" w:color="auto" w:fill="auto"/>
            <w:tcMar>
              <w:left w:w="0" w:type="dxa"/>
              <w:right w:w="0" w:type="dxa"/>
            </w:tcMar>
            <w:vAlign w:val="center"/>
            <w:hideMark/>
          </w:tcPr>
          <w:p w14:paraId="30A93A67" w14:textId="77777777" w:rsidR="00D5733E" w:rsidRPr="00DA3CEA" w:rsidRDefault="00D5733E" w:rsidP="0081222A">
            <w:pPr>
              <w:jc w:val="center"/>
            </w:pPr>
            <w:r w:rsidRPr="00DA3CEA">
              <w:t>15 449</w:t>
            </w:r>
          </w:p>
        </w:tc>
        <w:tc>
          <w:tcPr>
            <w:tcW w:w="1628" w:type="dxa"/>
            <w:vMerge/>
            <w:tcMar>
              <w:left w:w="0" w:type="dxa"/>
              <w:right w:w="0" w:type="dxa"/>
            </w:tcMar>
            <w:vAlign w:val="center"/>
            <w:hideMark/>
          </w:tcPr>
          <w:p w14:paraId="673245E6" w14:textId="77777777" w:rsidR="00D5733E" w:rsidRPr="00DA3CEA" w:rsidRDefault="00D5733E" w:rsidP="0081222A"/>
        </w:tc>
        <w:tc>
          <w:tcPr>
            <w:tcW w:w="2013" w:type="dxa"/>
            <w:vMerge/>
            <w:tcMar>
              <w:left w:w="0" w:type="dxa"/>
              <w:right w:w="0" w:type="dxa"/>
            </w:tcMar>
            <w:vAlign w:val="center"/>
            <w:hideMark/>
          </w:tcPr>
          <w:p w14:paraId="0EB08982" w14:textId="77777777" w:rsidR="00D5733E" w:rsidRPr="00DA3CEA" w:rsidRDefault="00D5733E" w:rsidP="0081222A"/>
        </w:tc>
      </w:tr>
      <w:tr w:rsidR="00D5733E" w:rsidRPr="00DA3CEA" w14:paraId="0991156F" w14:textId="77777777" w:rsidTr="001615FF">
        <w:tc>
          <w:tcPr>
            <w:tcW w:w="698" w:type="dxa"/>
            <w:vMerge w:val="restart"/>
            <w:shd w:val="clear" w:color="auto" w:fill="auto"/>
            <w:noWrap/>
            <w:tcMar>
              <w:left w:w="0" w:type="dxa"/>
              <w:right w:w="0" w:type="dxa"/>
            </w:tcMar>
            <w:vAlign w:val="center"/>
            <w:hideMark/>
          </w:tcPr>
          <w:p w14:paraId="54E54A1A" w14:textId="77777777" w:rsidR="00D5733E" w:rsidRPr="00DA3CEA" w:rsidRDefault="00D5733E" w:rsidP="0081222A">
            <w:pPr>
              <w:jc w:val="center"/>
            </w:pPr>
            <w:r w:rsidRPr="00DA3CEA">
              <w:t>3.2.38</w:t>
            </w:r>
          </w:p>
        </w:tc>
        <w:tc>
          <w:tcPr>
            <w:tcW w:w="2563" w:type="dxa"/>
            <w:vMerge w:val="restart"/>
            <w:shd w:val="clear" w:color="auto" w:fill="auto"/>
            <w:tcMar>
              <w:left w:w="0" w:type="dxa"/>
              <w:right w:w="0" w:type="dxa"/>
            </w:tcMar>
            <w:vAlign w:val="center"/>
            <w:hideMark/>
          </w:tcPr>
          <w:p w14:paraId="7B58996A" w14:textId="77777777" w:rsidR="00D5733E" w:rsidRPr="00DA3CEA" w:rsidRDefault="00D5733E" w:rsidP="0081222A">
            <w:r w:rsidRPr="00DA3CEA">
              <w:t xml:space="preserve">Перекладка участков тепловых сетей в связи с исчерпанием эксплуатационного ресурса: зона существующей котельной №2: надземная, (в двухтрубном исчислении) </w:t>
            </w:r>
          </w:p>
        </w:tc>
        <w:tc>
          <w:tcPr>
            <w:tcW w:w="1559" w:type="dxa"/>
            <w:vMerge w:val="restart"/>
            <w:shd w:val="clear" w:color="auto" w:fill="auto"/>
            <w:tcMar>
              <w:left w:w="0" w:type="dxa"/>
              <w:right w:w="0" w:type="dxa"/>
            </w:tcMar>
            <w:vAlign w:val="center"/>
            <w:hideMark/>
          </w:tcPr>
          <w:p w14:paraId="11026CC6"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2513A5BF"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7DCA649A"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58826E71" w14:textId="77777777" w:rsidR="00D5733E" w:rsidRPr="00DA3CEA" w:rsidRDefault="00D5733E" w:rsidP="0081222A">
            <w:pPr>
              <w:jc w:val="center"/>
            </w:pPr>
            <w:r w:rsidRPr="00DA3CEA">
              <w:t>185</w:t>
            </w:r>
          </w:p>
        </w:tc>
        <w:tc>
          <w:tcPr>
            <w:tcW w:w="964" w:type="dxa"/>
            <w:vMerge w:val="restart"/>
            <w:shd w:val="clear" w:color="auto" w:fill="auto"/>
            <w:tcMar>
              <w:left w:w="0" w:type="dxa"/>
              <w:right w:w="0" w:type="dxa"/>
            </w:tcMar>
            <w:vAlign w:val="center"/>
            <w:hideMark/>
          </w:tcPr>
          <w:p w14:paraId="1ED3C0B1" w14:textId="77777777" w:rsidR="00D5733E" w:rsidRPr="00DA3CEA" w:rsidRDefault="00D5733E" w:rsidP="0081222A">
            <w:pPr>
              <w:jc w:val="center"/>
            </w:pPr>
            <w:r w:rsidRPr="00DA3CEA">
              <w:t>2022-2040</w:t>
            </w:r>
          </w:p>
        </w:tc>
        <w:tc>
          <w:tcPr>
            <w:tcW w:w="1843" w:type="dxa"/>
            <w:shd w:val="clear" w:color="auto" w:fill="auto"/>
            <w:tcMar>
              <w:left w:w="0" w:type="dxa"/>
              <w:right w:w="0" w:type="dxa"/>
            </w:tcMar>
            <w:vAlign w:val="center"/>
            <w:hideMark/>
          </w:tcPr>
          <w:p w14:paraId="3C93FF66"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14B9AF45"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2859AEC"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4A9513B2"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42163D6"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1FFFF038"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8AF6844"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C3FBCF7" w14:textId="77777777" w:rsidR="00D5733E" w:rsidRPr="00DA3CEA" w:rsidRDefault="00D5733E" w:rsidP="0081222A">
            <w:pPr>
              <w:jc w:val="center"/>
            </w:pPr>
            <w:r w:rsidRPr="00DA3CEA">
              <w:t>1 912</w:t>
            </w:r>
          </w:p>
        </w:tc>
        <w:tc>
          <w:tcPr>
            <w:tcW w:w="850" w:type="dxa"/>
            <w:shd w:val="clear" w:color="auto" w:fill="auto"/>
            <w:tcMar>
              <w:left w:w="0" w:type="dxa"/>
              <w:right w:w="0" w:type="dxa"/>
            </w:tcMar>
            <w:vAlign w:val="center"/>
            <w:hideMark/>
          </w:tcPr>
          <w:p w14:paraId="74411569" w14:textId="77777777" w:rsidR="00D5733E" w:rsidRPr="00DA3CEA" w:rsidRDefault="00D5733E" w:rsidP="0081222A">
            <w:pPr>
              <w:jc w:val="center"/>
            </w:pPr>
            <w:r w:rsidRPr="00DA3CEA">
              <w:t>2 326</w:t>
            </w:r>
          </w:p>
        </w:tc>
        <w:tc>
          <w:tcPr>
            <w:tcW w:w="851" w:type="dxa"/>
            <w:shd w:val="clear" w:color="auto" w:fill="auto"/>
            <w:tcMar>
              <w:left w:w="0" w:type="dxa"/>
              <w:right w:w="0" w:type="dxa"/>
            </w:tcMar>
            <w:vAlign w:val="center"/>
            <w:hideMark/>
          </w:tcPr>
          <w:p w14:paraId="7FDF5A7F"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69FB5FE" w14:textId="77777777" w:rsidR="00D5733E" w:rsidRPr="00DA3CEA" w:rsidRDefault="00D5733E" w:rsidP="0081222A">
            <w:pPr>
              <w:jc w:val="center"/>
            </w:pPr>
            <w:r w:rsidRPr="00DA3CEA">
              <w:t>4 238</w:t>
            </w:r>
          </w:p>
        </w:tc>
        <w:tc>
          <w:tcPr>
            <w:tcW w:w="1628" w:type="dxa"/>
            <w:vMerge w:val="restart"/>
            <w:shd w:val="clear" w:color="auto" w:fill="auto"/>
            <w:tcMar>
              <w:left w:w="0" w:type="dxa"/>
              <w:right w:w="0" w:type="dxa"/>
            </w:tcMar>
            <w:vAlign w:val="center"/>
            <w:hideMark/>
          </w:tcPr>
          <w:p w14:paraId="2815B4DB"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63C7F865"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7769018C" w14:textId="77777777" w:rsidTr="001615FF">
        <w:tc>
          <w:tcPr>
            <w:tcW w:w="698" w:type="dxa"/>
            <w:vMerge/>
            <w:tcMar>
              <w:left w:w="0" w:type="dxa"/>
              <w:right w:w="0" w:type="dxa"/>
            </w:tcMar>
            <w:vAlign w:val="center"/>
            <w:hideMark/>
          </w:tcPr>
          <w:p w14:paraId="1DEFF587" w14:textId="77777777" w:rsidR="00D5733E" w:rsidRPr="00DA3CEA" w:rsidRDefault="00D5733E" w:rsidP="0081222A"/>
        </w:tc>
        <w:tc>
          <w:tcPr>
            <w:tcW w:w="2563" w:type="dxa"/>
            <w:vMerge/>
            <w:tcMar>
              <w:left w:w="0" w:type="dxa"/>
              <w:right w:w="0" w:type="dxa"/>
            </w:tcMar>
            <w:vAlign w:val="center"/>
            <w:hideMark/>
          </w:tcPr>
          <w:p w14:paraId="19AB0A58" w14:textId="77777777" w:rsidR="00D5733E" w:rsidRPr="00DA3CEA" w:rsidRDefault="00D5733E" w:rsidP="0081222A"/>
        </w:tc>
        <w:tc>
          <w:tcPr>
            <w:tcW w:w="1559" w:type="dxa"/>
            <w:vMerge/>
            <w:tcMar>
              <w:left w:w="0" w:type="dxa"/>
              <w:right w:w="0" w:type="dxa"/>
            </w:tcMar>
            <w:vAlign w:val="center"/>
            <w:hideMark/>
          </w:tcPr>
          <w:p w14:paraId="51B8A4B0" w14:textId="77777777" w:rsidR="00D5733E" w:rsidRPr="00DA3CEA" w:rsidRDefault="00D5733E" w:rsidP="0081222A"/>
        </w:tc>
        <w:tc>
          <w:tcPr>
            <w:tcW w:w="1565" w:type="dxa"/>
            <w:vMerge/>
            <w:tcMar>
              <w:left w:w="0" w:type="dxa"/>
              <w:right w:w="0" w:type="dxa"/>
            </w:tcMar>
            <w:vAlign w:val="center"/>
            <w:hideMark/>
          </w:tcPr>
          <w:p w14:paraId="3392E228" w14:textId="77777777" w:rsidR="00D5733E" w:rsidRPr="00DA3CEA" w:rsidRDefault="00D5733E" w:rsidP="0081222A"/>
        </w:tc>
        <w:tc>
          <w:tcPr>
            <w:tcW w:w="709" w:type="dxa"/>
            <w:vMerge/>
            <w:tcMar>
              <w:left w:w="0" w:type="dxa"/>
              <w:right w:w="0" w:type="dxa"/>
            </w:tcMar>
            <w:vAlign w:val="center"/>
            <w:hideMark/>
          </w:tcPr>
          <w:p w14:paraId="24FAF9CA" w14:textId="77777777" w:rsidR="00D5733E" w:rsidRPr="00DA3CEA" w:rsidRDefault="00D5733E" w:rsidP="0081222A"/>
        </w:tc>
        <w:tc>
          <w:tcPr>
            <w:tcW w:w="600" w:type="dxa"/>
            <w:vMerge/>
            <w:tcMar>
              <w:left w:w="0" w:type="dxa"/>
              <w:right w:w="0" w:type="dxa"/>
            </w:tcMar>
            <w:vAlign w:val="center"/>
            <w:hideMark/>
          </w:tcPr>
          <w:p w14:paraId="4B4D8B61" w14:textId="77777777" w:rsidR="00D5733E" w:rsidRPr="00DA3CEA" w:rsidRDefault="00D5733E" w:rsidP="0081222A"/>
        </w:tc>
        <w:tc>
          <w:tcPr>
            <w:tcW w:w="964" w:type="dxa"/>
            <w:vMerge/>
            <w:tcMar>
              <w:left w:w="0" w:type="dxa"/>
              <w:right w:w="0" w:type="dxa"/>
            </w:tcMar>
            <w:vAlign w:val="center"/>
            <w:hideMark/>
          </w:tcPr>
          <w:p w14:paraId="78E8EFA3" w14:textId="77777777" w:rsidR="00D5733E" w:rsidRPr="00DA3CEA" w:rsidRDefault="00D5733E" w:rsidP="0081222A"/>
        </w:tc>
        <w:tc>
          <w:tcPr>
            <w:tcW w:w="1843" w:type="dxa"/>
            <w:shd w:val="clear" w:color="auto" w:fill="auto"/>
            <w:tcMar>
              <w:left w:w="0" w:type="dxa"/>
              <w:right w:w="0" w:type="dxa"/>
            </w:tcMar>
            <w:vAlign w:val="center"/>
            <w:hideMark/>
          </w:tcPr>
          <w:p w14:paraId="1B3E3388"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3C4BB0DD"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ECCDA90"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3E99CB4"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442D8FCA"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22F20F87"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B4A6B09"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0F90C91"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5D63D76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5A4BD4F3"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2A354725"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58F71A40" w14:textId="77777777" w:rsidR="00D5733E" w:rsidRPr="00DA3CEA" w:rsidRDefault="00D5733E" w:rsidP="0081222A"/>
        </w:tc>
        <w:tc>
          <w:tcPr>
            <w:tcW w:w="2013" w:type="dxa"/>
            <w:vMerge/>
            <w:tcMar>
              <w:left w:w="0" w:type="dxa"/>
              <w:right w:w="0" w:type="dxa"/>
            </w:tcMar>
            <w:vAlign w:val="center"/>
            <w:hideMark/>
          </w:tcPr>
          <w:p w14:paraId="1AB6F1DA" w14:textId="77777777" w:rsidR="00D5733E" w:rsidRPr="00DA3CEA" w:rsidRDefault="00D5733E" w:rsidP="0081222A"/>
        </w:tc>
      </w:tr>
      <w:tr w:rsidR="00D5733E" w:rsidRPr="00DA3CEA" w14:paraId="1E1472FF" w14:textId="77777777" w:rsidTr="001615FF">
        <w:tc>
          <w:tcPr>
            <w:tcW w:w="698" w:type="dxa"/>
            <w:vMerge/>
            <w:tcMar>
              <w:left w:w="0" w:type="dxa"/>
              <w:right w:w="0" w:type="dxa"/>
            </w:tcMar>
            <w:vAlign w:val="center"/>
            <w:hideMark/>
          </w:tcPr>
          <w:p w14:paraId="126D5165" w14:textId="77777777" w:rsidR="00D5733E" w:rsidRPr="00DA3CEA" w:rsidRDefault="00D5733E" w:rsidP="0081222A"/>
        </w:tc>
        <w:tc>
          <w:tcPr>
            <w:tcW w:w="2563" w:type="dxa"/>
            <w:vMerge/>
            <w:tcMar>
              <w:left w:w="0" w:type="dxa"/>
              <w:right w:w="0" w:type="dxa"/>
            </w:tcMar>
            <w:vAlign w:val="center"/>
            <w:hideMark/>
          </w:tcPr>
          <w:p w14:paraId="06D85B26" w14:textId="77777777" w:rsidR="00D5733E" w:rsidRPr="00DA3CEA" w:rsidRDefault="00D5733E" w:rsidP="0081222A"/>
        </w:tc>
        <w:tc>
          <w:tcPr>
            <w:tcW w:w="1559" w:type="dxa"/>
            <w:vMerge/>
            <w:tcMar>
              <w:left w:w="0" w:type="dxa"/>
              <w:right w:w="0" w:type="dxa"/>
            </w:tcMar>
            <w:vAlign w:val="center"/>
            <w:hideMark/>
          </w:tcPr>
          <w:p w14:paraId="352D70E9" w14:textId="77777777" w:rsidR="00D5733E" w:rsidRPr="00DA3CEA" w:rsidRDefault="00D5733E" w:rsidP="0081222A"/>
        </w:tc>
        <w:tc>
          <w:tcPr>
            <w:tcW w:w="1565" w:type="dxa"/>
            <w:vMerge/>
            <w:tcMar>
              <w:left w:w="0" w:type="dxa"/>
              <w:right w:w="0" w:type="dxa"/>
            </w:tcMar>
            <w:vAlign w:val="center"/>
            <w:hideMark/>
          </w:tcPr>
          <w:p w14:paraId="2B5165A6" w14:textId="77777777" w:rsidR="00D5733E" w:rsidRPr="00DA3CEA" w:rsidRDefault="00D5733E" w:rsidP="0081222A"/>
        </w:tc>
        <w:tc>
          <w:tcPr>
            <w:tcW w:w="709" w:type="dxa"/>
            <w:vMerge/>
            <w:tcMar>
              <w:left w:w="0" w:type="dxa"/>
              <w:right w:w="0" w:type="dxa"/>
            </w:tcMar>
            <w:vAlign w:val="center"/>
            <w:hideMark/>
          </w:tcPr>
          <w:p w14:paraId="6CB56453" w14:textId="77777777" w:rsidR="00D5733E" w:rsidRPr="00DA3CEA" w:rsidRDefault="00D5733E" w:rsidP="0081222A"/>
        </w:tc>
        <w:tc>
          <w:tcPr>
            <w:tcW w:w="600" w:type="dxa"/>
            <w:vMerge/>
            <w:tcMar>
              <w:left w:w="0" w:type="dxa"/>
              <w:right w:w="0" w:type="dxa"/>
            </w:tcMar>
            <w:vAlign w:val="center"/>
            <w:hideMark/>
          </w:tcPr>
          <w:p w14:paraId="05D6A7E3" w14:textId="77777777" w:rsidR="00D5733E" w:rsidRPr="00DA3CEA" w:rsidRDefault="00D5733E" w:rsidP="0081222A"/>
        </w:tc>
        <w:tc>
          <w:tcPr>
            <w:tcW w:w="964" w:type="dxa"/>
            <w:vMerge/>
            <w:tcMar>
              <w:left w:w="0" w:type="dxa"/>
              <w:right w:w="0" w:type="dxa"/>
            </w:tcMar>
            <w:vAlign w:val="center"/>
            <w:hideMark/>
          </w:tcPr>
          <w:p w14:paraId="16F359F4" w14:textId="77777777" w:rsidR="00D5733E" w:rsidRPr="00DA3CEA" w:rsidRDefault="00D5733E" w:rsidP="0081222A"/>
        </w:tc>
        <w:tc>
          <w:tcPr>
            <w:tcW w:w="1843" w:type="dxa"/>
            <w:shd w:val="clear" w:color="auto" w:fill="auto"/>
            <w:tcMar>
              <w:left w:w="0" w:type="dxa"/>
              <w:right w:w="0" w:type="dxa"/>
            </w:tcMar>
            <w:vAlign w:val="center"/>
            <w:hideMark/>
          </w:tcPr>
          <w:p w14:paraId="10CE98BF"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60C6863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3B17D9FA"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1D12182D"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5A362D58"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6B766F3E"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39969B67"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61D49E40" w14:textId="77777777" w:rsidR="00D5733E" w:rsidRPr="00DA3CEA" w:rsidRDefault="00D5733E" w:rsidP="0081222A">
            <w:pPr>
              <w:jc w:val="center"/>
            </w:pPr>
            <w:r w:rsidRPr="00DA3CEA">
              <w:t>1 912</w:t>
            </w:r>
          </w:p>
        </w:tc>
        <w:tc>
          <w:tcPr>
            <w:tcW w:w="850" w:type="dxa"/>
            <w:shd w:val="clear" w:color="auto" w:fill="auto"/>
            <w:tcMar>
              <w:left w:w="0" w:type="dxa"/>
              <w:right w:w="0" w:type="dxa"/>
            </w:tcMar>
            <w:vAlign w:val="center"/>
            <w:hideMark/>
          </w:tcPr>
          <w:p w14:paraId="34C7E34E" w14:textId="77777777" w:rsidR="00D5733E" w:rsidRPr="00DA3CEA" w:rsidRDefault="00D5733E" w:rsidP="0081222A">
            <w:pPr>
              <w:jc w:val="center"/>
            </w:pPr>
            <w:r w:rsidRPr="00DA3CEA">
              <w:t>2 326</w:t>
            </w:r>
          </w:p>
        </w:tc>
        <w:tc>
          <w:tcPr>
            <w:tcW w:w="851" w:type="dxa"/>
            <w:shd w:val="clear" w:color="auto" w:fill="auto"/>
            <w:tcMar>
              <w:left w:w="0" w:type="dxa"/>
              <w:right w:w="0" w:type="dxa"/>
            </w:tcMar>
            <w:vAlign w:val="center"/>
            <w:hideMark/>
          </w:tcPr>
          <w:p w14:paraId="7367E9F2"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7486D51C" w14:textId="77777777" w:rsidR="00D5733E" w:rsidRPr="00DA3CEA" w:rsidRDefault="00D5733E" w:rsidP="0081222A">
            <w:pPr>
              <w:jc w:val="center"/>
            </w:pPr>
            <w:r w:rsidRPr="00DA3CEA">
              <w:t>4 238</w:t>
            </w:r>
          </w:p>
        </w:tc>
        <w:tc>
          <w:tcPr>
            <w:tcW w:w="1628" w:type="dxa"/>
            <w:vMerge/>
            <w:tcMar>
              <w:left w:w="0" w:type="dxa"/>
              <w:right w:w="0" w:type="dxa"/>
            </w:tcMar>
            <w:vAlign w:val="center"/>
            <w:hideMark/>
          </w:tcPr>
          <w:p w14:paraId="73AA7819" w14:textId="77777777" w:rsidR="00D5733E" w:rsidRPr="00DA3CEA" w:rsidRDefault="00D5733E" w:rsidP="0081222A"/>
        </w:tc>
        <w:tc>
          <w:tcPr>
            <w:tcW w:w="2013" w:type="dxa"/>
            <w:vMerge/>
            <w:tcMar>
              <w:left w:w="0" w:type="dxa"/>
              <w:right w:w="0" w:type="dxa"/>
            </w:tcMar>
            <w:vAlign w:val="center"/>
            <w:hideMark/>
          </w:tcPr>
          <w:p w14:paraId="6DCE4AB2" w14:textId="77777777" w:rsidR="00D5733E" w:rsidRPr="00DA3CEA" w:rsidRDefault="00D5733E" w:rsidP="0081222A"/>
        </w:tc>
      </w:tr>
      <w:tr w:rsidR="00D5733E" w:rsidRPr="00DA3CEA" w14:paraId="7D153AF5" w14:textId="77777777" w:rsidTr="001615FF">
        <w:tc>
          <w:tcPr>
            <w:tcW w:w="698" w:type="dxa"/>
            <w:vMerge w:val="restart"/>
            <w:shd w:val="clear" w:color="auto" w:fill="auto"/>
            <w:noWrap/>
            <w:tcMar>
              <w:left w:w="0" w:type="dxa"/>
              <w:right w:w="0" w:type="dxa"/>
            </w:tcMar>
            <w:vAlign w:val="center"/>
            <w:hideMark/>
          </w:tcPr>
          <w:p w14:paraId="118C5C82" w14:textId="77777777" w:rsidR="00D5733E" w:rsidRPr="00DA3CEA" w:rsidRDefault="00D5733E" w:rsidP="0081222A">
            <w:pPr>
              <w:jc w:val="center"/>
            </w:pPr>
            <w:r w:rsidRPr="00DA3CEA">
              <w:t>3.2.39</w:t>
            </w:r>
          </w:p>
        </w:tc>
        <w:tc>
          <w:tcPr>
            <w:tcW w:w="2563" w:type="dxa"/>
            <w:vMerge w:val="restart"/>
            <w:shd w:val="clear" w:color="auto" w:fill="auto"/>
            <w:tcMar>
              <w:left w:w="0" w:type="dxa"/>
              <w:right w:w="0" w:type="dxa"/>
            </w:tcMar>
            <w:vAlign w:val="center"/>
            <w:hideMark/>
          </w:tcPr>
          <w:p w14:paraId="50C59FB9" w14:textId="77777777" w:rsidR="00D5733E" w:rsidRPr="00DA3CEA" w:rsidRDefault="00D5733E" w:rsidP="0081222A">
            <w:r w:rsidRPr="00DA3CEA">
              <w:t xml:space="preserve">Перекладка участков тепловых сетей в связи с исчерпанием эксплуатационного ресурса: зона существующей котельной №2: надземная, (в двухтрубном исчислении) </w:t>
            </w:r>
          </w:p>
        </w:tc>
        <w:tc>
          <w:tcPr>
            <w:tcW w:w="1559" w:type="dxa"/>
            <w:vMerge w:val="restart"/>
            <w:shd w:val="clear" w:color="auto" w:fill="auto"/>
            <w:tcMar>
              <w:left w:w="0" w:type="dxa"/>
              <w:right w:w="0" w:type="dxa"/>
            </w:tcMar>
            <w:vAlign w:val="center"/>
            <w:hideMark/>
          </w:tcPr>
          <w:p w14:paraId="488D5466"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70EB9EE0"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1A3ADEB4"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5F7E6572" w14:textId="77777777" w:rsidR="00D5733E" w:rsidRPr="00DA3CEA" w:rsidRDefault="00D5733E" w:rsidP="0081222A">
            <w:pPr>
              <w:jc w:val="center"/>
            </w:pPr>
            <w:r w:rsidRPr="00DA3CEA">
              <w:t>373</w:t>
            </w:r>
          </w:p>
        </w:tc>
        <w:tc>
          <w:tcPr>
            <w:tcW w:w="964" w:type="dxa"/>
            <w:vMerge w:val="restart"/>
            <w:shd w:val="clear" w:color="auto" w:fill="auto"/>
            <w:tcMar>
              <w:left w:w="0" w:type="dxa"/>
              <w:right w:w="0" w:type="dxa"/>
            </w:tcMar>
            <w:vAlign w:val="center"/>
            <w:hideMark/>
          </w:tcPr>
          <w:p w14:paraId="0F06C040" w14:textId="77777777" w:rsidR="00D5733E" w:rsidRPr="00DA3CEA" w:rsidRDefault="00D5733E" w:rsidP="0081222A">
            <w:pPr>
              <w:jc w:val="center"/>
            </w:pPr>
            <w:r w:rsidRPr="00DA3CEA">
              <w:t>2022-2040</w:t>
            </w:r>
          </w:p>
        </w:tc>
        <w:tc>
          <w:tcPr>
            <w:tcW w:w="1843" w:type="dxa"/>
            <w:shd w:val="clear" w:color="auto" w:fill="auto"/>
            <w:tcMar>
              <w:left w:w="0" w:type="dxa"/>
              <w:right w:w="0" w:type="dxa"/>
            </w:tcMar>
            <w:vAlign w:val="center"/>
            <w:hideMark/>
          </w:tcPr>
          <w:p w14:paraId="110A1811"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4B49FC3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05DEB73"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5E1E8553"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53EDA661"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F14C049"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A21A3AF"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7915162" w14:textId="77777777" w:rsidR="00D5733E" w:rsidRPr="00DA3CEA" w:rsidRDefault="00D5733E" w:rsidP="0081222A">
            <w:pPr>
              <w:jc w:val="center"/>
            </w:pPr>
            <w:r w:rsidRPr="00DA3CEA">
              <w:t>2 569</w:t>
            </w:r>
          </w:p>
        </w:tc>
        <w:tc>
          <w:tcPr>
            <w:tcW w:w="850" w:type="dxa"/>
            <w:shd w:val="clear" w:color="auto" w:fill="auto"/>
            <w:tcMar>
              <w:left w:w="0" w:type="dxa"/>
              <w:right w:w="0" w:type="dxa"/>
            </w:tcMar>
            <w:vAlign w:val="center"/>
            <w:hideMark/>
          </w:tcPr>
          <w:p w14:paraId="5CEBEA27" w14:textId="77777777" w:rsidR="00D5733E" w:rsidRPr="00DA3CEA" w:rsidRDefault="00D5733E" w:rsidP="0081222A">
            <w:pPr>
              <w:jc w:val="center"/>
            </w:pPr>
            <w:r w:rsidRPr="00DA3CEA">
              <w:t>3 127</w:t>
            </w:r>
          </w:p>
        </w:tc>
        <w:tc>
          <w:tcPr>
            <w:tcW w:w="851" w:type="dxa"/>
            <w:shd w:val="clear" w:color="auto" w:fill="auto"/>
            <w:tcMar>
              <w:left w:w="0" w:type="dxa"/>
              <w:right w:w="0" w:type="dxa"/>
            </w:tcMar>
            <w:vAlign w:val="center"/>
            <w:hideMark/>
          </w:tcPr>
          <w:p w14:paraId="6182B3EE" w14:textId="77777777" w:rsidR="00D5733E" w:rsidRPr="00DA3CEA" w:rsidRDefault="00D5733E" w:rsidP="0081222A">
            <w:pPr>
              <w:jc w:val="center"/>
            </w:pPr>
            <w:r w:rsidRPr="00DA3CEA">
              <w:t>3 658</w:t>
            </w:r>
          </w:p>
        </w:tc>
        <w:tc>
          <w:tcPr>
            <w:tcW w:w="1167" w:type="dxa"/>
            <w:shd w:val="clear" w:color="auto" w:fill="auto"/>
            <w:tcMar>
              <w:left w:w="0" w:type="dxa"/>
              <w:right w:w="0" w:type="dxa"/>
            </w:tcMar>
            <w:vAlign w:val="center"/>
            <w:hideMark/>
          </w:tcPr>
          <w:p w14:paraId="6E3DA286" w14:textId="77777777" w:rsidR="00D5733E" w:rsidRPr="00DA3CEA" w:rsidRDefault="00D5733E" w:rsidP="0081222A">
            <w:pPr>
              <w:jc w:val="center"/>
            </w:pPr>
            <w:r w:rsidRPr="00DA3CEA">
              <w:t>9 355</w:t>
            </w:r>
          </w:p>
        </w:tc>
        <w:tc>
          <w:tcPr>
            <w:tcW w:w="1628" w:type="dxa"/>
            <w:vMerge w:val="restart"/>
            <w:shd w:val="clear" w:color="auto" w:fill="auto"/>
            <w:tcMar>
              <w:left w:w="0" w:type="dxa"/>
              <w:right w:w="0" w:type="dxa"/>
            </w:tcMar>
            <w:vAlign w:val="center"/>
            <w:hideMark/>
          </w:tcPr>
          <w:p w14:paraId="4D90F28E"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4CB5FF70"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3AEF6A58" w14:textId="77777777" w:rsidTr="001615FF">
        <w:tc>
          <w:tcPr>
            <w:tcW w:w="698" w:type="dxa"/>
            <w:vMerge/>
            <w:tcMar>
              <w:left w:w="0" w:type="dxa"/>
              <w:right w:w="0" w:type="dxa"/>
            </w:tcMar>
            <w:vAlign w:val="center"/>
            <w:hideMark/>
          </w:tcPr>
          <w:p w14:paraId="3283CFF3" w14:textId="77777777" w:rsidR="00D5733E" w:rsidRPr="00DA3CEA" w:rsidRDefault="00D5733E" w:rsidP="0081222A"/>
        </w:tc>
        <w:tc>
          <w:tcPr>
            <w:tcW w:w="2563" w:type="dxa"/>
            <w:vMerge/>
            <w:tcMar>
              <w:left w:w="0" w:type="dxa"/>
              <w:right w:w="0" w:type="dxa"/>
            </w:tcMar>
            <w:vAlign w:val="center"/>
            <w:hideMark/>
          </w:tcPr>
          <w:p w14:paraId="05CD7C5D" w14:textId="77777777" w:rsidR="00D5733E" w:rsidRPr="00DA3CEA" w:rsidRDefault="00D5733E" w:rsidP="0081222A"/>
        </w:tc>
        <w:tc>
          <w:tcPr>
            <w:tcW w:w="1559" w:type="dxa"/>
            <w:vMerge/>
            <w:tcMar>
              <w:left w:w="0" w:type="dxa"/>
              <w:right w:w="0" w:type="dxa"/>
            </w:tcMar>
            <w:vAlign w:val="center"/>
            <w:hideMark/>
          </w:tcPr>
          <w:p w14:paraId="3728C285" w14:textId="77777777" w:rsidR="00D5733E" w:rsidRPr="00DA3CEA" w:rsidRDefault="00D5733E" w:rsidP="0081222A"/>
        </w:tc>
        <w:tc>
          <w:tcPr>
            <w:tcW w:w="1565" w:type="dxa"/>
            <w:vMerge/>
            <w:tcMar>
              <w:left w:w="0" w:type="dxa"/>
              <w:right w:w="0" w:type="dxa"/>
            </w:tcMar>
            <w:vAlign w:val="center"/>
            <w:hideMark/>
          </w:tcPr>
          <w:p w14:paraId="31BB2DC7" w14:textId="77777777" w:rsidR="00D5733E" w:rsidRPr="00DA3CEA" w:rsidRDefault="00D5733E" w:rsidP="0081222A"/>
        </w:tc>
        <w:tc>
          <w:tcPr>
            <w:tcW w:w="709" w:type="dxa"/>
            <w:vMerge/>
            <w:tcMar>
              <w:left w:w="0" w:type="dxa"/>
              <w:right w:w="0" w:type="dxa"/>
            </w:tcMar>
            <w:vAlign w:val="center"/>
            <w:hideMark/>
          </w:tcPr>
          <w:p w14:paraId="74D7ED60" w14:textId="77777777" w:rsidR="00D5733E" w:rsidRPr="00DA3CEA" w:rsidRDefault="00D5733E" w:rsidP="0081222A"/>
        </w:tc>
        <w:tc>
          <w:tcPr>
            <w:tcW w:w="600" w:type="dxa"/>
            <w:vMerge/>
            <w:tcMar>
              <w:left w:w="0" w:type="dxa"/>
              <w:right w:w="0" w:type="dxa"/>
            </w:tcMar>
            <w:vAlign w:val="center"/>
            <w:hideMark/>
          </w:tcPr>
          <w:p w14:paraId="1ABA8406" w14:textId="77777777" w:rsidR="00D5733E" w:rsidRPr="00DA3CEA" w:rsidRDefault="00D5733E" w:rsidP="0081222A"/>
        </w:tc>
        <w:tc>
          <w:tcPr>
            <w:tcW w:w="964" w:type="dxa"/>
            <w:vMerge/>
            <w:tcMar>
              <w:left w:w="0" w:type="dxa"/>
              <w:right w:w="0" w:type="dxa"/>
            </w:tcMar>
            <w:vAlign w:val="center"/>
            <w:hideMark/>
          </w:tcPr>
          <w:p w14:paraId="00678F4F" w14:textId="77777777" w:rsidR="00D5733E" w:rsidRPr="00DA3CEA" w:rsidRDefault="00D5733E" w:rsidP="0081222A"/>
        </w:tc>
        <w:tc>
          <w:tcPr>
            <w:tcW w:w="1843" w:type="dxa"/>
            <w:shd w:val="clear" w:color="auto" w:fill="auto"/>
            <w:tcMar>
              <w:left w:w="0" w:type="dxa"/>
              <w:right w:w="0" w:type="dxa"/>
            </w:tcMar>
            <w:vAlign w:val="center"/>
            <w:hideMark/>
          </w:tcPr>
          <w:p w14:paraId="1FF174DC"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0D1CE761"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8E532BB"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BD7F623"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70AA47D"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5E5507FB"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7F200757"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0AC688AC"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7D75EFE5"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308113FC"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62E884AF"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0D371B1F" w14:textId="77777777" w:rsidR="00D5733E" w:rsidRPr="00DA3CEA" w:rsidRDefault="00D5733E" w:rsidP="0081222A"/>
        </w:tc>
        <w:tc>
          <w:tcPr>
            <w:tcW w:w="2013" w:type="dxa"/>
            <w:vMerge/>
            <w:tcMar>
              <w:left w:w="0" w:type="dxa"/>
              <w:right w:w="0" w:type="dxa"/>
            </w:tcMar>
            <w:vAlign w:val="center"/>
            <w:hideMark/>
          </w:tcPr>
          <w:p w14:paraId="16183D2B" w14:textId="77777777" w:rsidR="00D5733E" w:rsidRPr="00DA3CEA" w:rsidRDefault="00D5733E" w:rsidP="0081222A"/>
        </w:tc>
      </w:tr>
      <w:tr w:rsidR="00D5733E" w:rsidRPr="00DA3CEA" w14:paraId="2A53880F" w14:textId="77777777" w:rsidTr="001615FF">
        <w:tc>
          <w:tcPr>
            <w:tcW w:w="698" w:type="dxa"/>
            <w:vMerge/>
            <w:tcMar>
              <w:left w:w="0" w:type="dxa"/>
              <w:right w:w="0" w:type="dxa"/>
            </w:tcMar>
            <w:vAlign w:val="center"/>
            <w:hideMark/>
          </w:tcPr>
          <w:p w14:paraId="0DCF9600" w14:textId="77777777" w:rsidR="00D5733E" w:rsidRPr="00DA3CEA" w:rsidRDefault="00D5733E" w:rsidP="0081222A"/>
        </w:tc>
        <w:tc>
          <w:tcPr>
            <w:tcW w:w="2563" w:type="dxa"/>
            <w:vMerge/>
            <w:tcMar>
              <w:left w:w="0" w:type="dxa"/>
              <w:right w:w="0" w:type="dxa"/>
            </w:tcMar>
            <w:vAlign w:val="center"/>
            <w:hideMark/>
          </w:tcPr>
          <w:p w14:paraId="6FBA4448" w14:textId="77777777" w:rsidR="00D5733E" w:rsidRPr="00DA3CEA" w:rsidRDefault="00D5733E" w:rsidP="0081222A"/>
        </w:tc>
        <w:tc>
          <w:tcPr>
            <w:tcW w:w="1559" w:type="dxa"/>
            <w:vMerge/>
            <w:tcMar>
              <w:left w:w="0" w:type="dxa"/>
              <w:right w:w="0" w:type="dxa"/>
            </w:tcMar>
            <w:vAlign w:val="center"/>
            <w:hideMark/>
          </w:tcPr>
          <w:p w14:paraId="57DA6688" w14:textId="77777777" w:rsidR="00D5733E" w:rsidRPr="00DA3CEA" w:rsidRDefault="00D5733E" w:rsidP="0081222A"/>
        </w:tc>
        <w:tc>
          <w:tcPr>
            <w:tcW w:w="1565" w:type="dxa"/>
            <w:vMerge/>
            <w:tcMar>
              <w:left w:w="0" w:type="dxa"/>
              <w:right w:w="0" w:type="dxa"/>
            </w:tcMar>
            <w:vAlign w:val="center"/>
            <w:hideMark/>
          </w:tcPr>
          <w:p w14:paraId="709C4A4B" w14:textId="77777777" w:rsidR="00D5733E" w:rsidRPr="00DA3CEA" w:rsidRDefault="00D5733E" w:rsidP="0081222A"/>
        </w:tc>
        <w:tc>
          <w:tcPr>
            <w:tcW w:w="709" w:type="dxa"/>
            <w:vMerge/>
            <w:tcMar>
              <w:left w:w="0" w:type="dxa"/>
              <w:right w:w="0" w:type="dxa"/>
            </w:tcMar>
            <w:vAlign w:val="center"/>
            <w:hideMark/>
          </w:tcPr>
          <w:p w14:paraId="36DB05C0" w14:textId="77777777" w:rsidR="00D5733E" w:rsidRPr="00DA3CEA" w:rsidRDefault="00D5733E" w:rsidP="0081222A"/>
        </w:tc>
        <w:tc>
          <w:tcPr>
            <w:tcW w:w="600" w:type="dxa"/>
            <w:vMerge/>
            <w:tcMar>
              <w:left w:w="0" w:type="dxa"/>
              <w:right w:w="0" w:type="dxa"/>
            </w:tcMar>
            <w:vAlign w:val="center"/>
            <w:hideMark/>
          </w:tcPr>
          <w:p w14:paraId="0B785CD0" w14:textId="77777777" w:rsidR="00D5733E" w:rsidRPr="00DA3CEA" w:rsidRDefault="00D5733E" w:rsidP="0081222A"/>
        </w:tc>
        <w:tc>
          <w:tcPr>
            <w:tcW w:w="964" w:type="dxa"/>
            <w:vMerge/>
            <w:tcMar>
              <w:left w:w="0" w:type="dxa"/>
              <w:right w:w="0" w:type="dxa"/>
            </w:tcMar>
            <w:vAlign w:val="center"/>
            <w:hideMark/>
          </w:tcPr>
          <w:p w14:paraId="238D44AC" w14:textId="77777777" w:rsidR="00D5733E" w:rsidRPr="00DA3CEA" w:rsidRDefault="00D5733E" w:rsidP="0081222A"/>
        </w:tc>
        <w:tc>
          <w:tcPr>
            <w:tcW w:w="1843" w:type="dxa"/>
            <w:shd w:val="clear" w:color="auto" w:fill="auto"/>
            <w:tcMar>
              <w:left w:w="0" w:type="dxa"/>
              <w:right w:w="0" w:type="dxa"/>
            </w:tcMar>
            <w:vAlign w:val="center"/>
            <w:hideMark/>
          </w:tcPr>
          <w:p w14:paraId="7D903B4B"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213FB105"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376E190"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2B81580"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0B1D8E38"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07E5AF19"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117B00C4"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36D918E6" w14:textId="77777777" w:rsidR="00D5733E" w:rsidRPr="00DA3CEA" w:rsidRDefault="00D5733E" w:rsidP="0081222A">
            <w:pPr>
              <w:jc w:val="center"/>
            </w:pPr>
            <w:r w:rsidRPr="00DA3CEA">
              <w:t>2 569</w:t>
            </w:r>
          </w:p>
        </w:tc>
        <w:tc>
          <w:tcPr>
            <w:tcW w:w="850" w:type="dxa"/>
            <w:shd w:val="clear" w:color="auto" w:fill="auto"/>
            <w:tcMar>
              <w:left w:w="0" w:type="dxa"/>
              <w:right w:w="0" w:type="dxa"/>
            </w:tcMar>
            <w:vAlign w:val="center"/>
            <w:hideMark/>
          </w:tcPr>
          <w:p w14:paraId="419D0426" w14:textId="77777777" w:rsidR="00D5733E" w:rsidRPr="00DA3CEA" w:rsidRDefault="00D5733E" w:rsidP="0081222A">
            <w:pPr>
              <w:jc w:val="center"/>
            </w:pPr>
            <w:r w:rsidRPr="00DA3CEA">
              <w:t>3 127</w:t>
            </w:r>
          </w:p>
        </w:tc>
        <w:tc>
          <w:tcPr>
            <w:tcW w:w="851" w:type="dxa"/>
            <w:shd w:val="clear" w:color="auto" w:fill="auto"/>
            <w:tcMar>
              <w:left w:w="0" w:type="dxa"/>
              <w:right w:w="0" w:type="dxa"/>
            </w:tcMar>
            <w:vAlign w:val="center"/>
            <w:hideMark/>
          </w:tcPr>
          <w:p w14:paraId="3FB5026B" w14:textId="77777777" w:rsidR="00D5733E" w:rsidRPr="00DA3CEA" w:rsidRDefault="00D5733E" w:rsidP="0081222A">
            <w:pPr>
              <w:jc w:val="center"/>
            </w:pPr>
            <w:r w:rsidRPr="00DA3CEA">
              <w:t>3 658</w:t>
            </w:r>
          </w:p>
        </w:tc>
        <w:tc>
          <w:tcPr>
            <w:tcW w:w="1167" w:type="dxa"/>
            <w:shd w:val="clear" w:color="auto" w:fill="auto"/>
            <w:tcMar>
              <w:left w:w="0" w:type="dxa"/>
              <w:right w:w="0" w:type="dxa"/>
            </w:tcMar>
            <w:vAlign w:val="center"/>
            <w:hideMark/>
          </w:tcPr>
          <w:p w14:paraId="1E2A89D5" w14:textId="77777777" w:rsidR="00D5733E" w:rsidRPr="00DA3CEA" w:rsidRDefault="00D5733E" w:rsidP="0081222A">
            <w:pPr>
              <w:jc w:val="center"/>
            </w:pPr>
            <w:r w:rsidRPr="00DA3CEA">
              <w:t>9 355</w:t>
            </w:r>
          </w:p>
        </w:tc>
        <w:tc>
          <w:tcPr>
            <w:tcW w:w="1628" w:type="dxa"/>
            <w:vMerge/>
            <w:tcMar>
              <w:left w:w="0" w:type="dxa"/>
              <w:right w:w="0" w:type="dxa"/>
            </w:tcMar>
            <w:vAlign w:val="center"/>
            <w:hideMark/>
          </w:tcPr>
          <w:p w14:paraId="60F66461" w14:textId="77777777" w:rsidR="00D5733E" w:rsidRPr="00DA3CEA" w:rsidRDefault="00D5733E" w:rsidP="0081222A"/>
        </w:tc>
        <w:tc>
          <w:tcPr>
            <w:tcW w:w="2013" w:type="dxa"/>
            <w:vMerge/>
            <w:tcMar>
              <w:left w:w="0" w:type="dxa"/>
              <w:right w:w="0" w:type="dxa"/>
            </w:tcMar>
            <w:vAlign w:val="center"/>
            <w:hideMark/>
          </w:tcPr>
          <w:p w14:paraId="6775B953" w14:textId="77777777" w:rsidR="00D5733E" w:rsidRPr="00DA3CEA" w:rsidRDefault="00D5733E" w:rsidP="0081222A"/>
        </w:tc>
      </w:tr>
      <w:tr w:rsidR="00D5733E" w:rsidRPr="00DA3CEA" w14:paraId="4682F292" w14:textId="77777777" w:rsidTr="001615FF">
        <w:tc>
          <w:tcPr>
            <w:tcW w:w="698" w:type="dxa"/>
            <w:vMerge w:val="restart"/>
            <w:shd w:val="clear" w:color="auto" w:fill="auto"/>
            <w:noWrap/>
            <w:tcMar>
              <w:left w:w="0" w:type="dxa"/>
              <w:right w:w="0" w:type="dxa"/>
            </w:tcMar>
            <w:vAlign w:val="center"/>
            <w:hideMark/>
          </w:tcPr>
          <w:p w14:paraId="6197784C" w14:textId="77777777" w:rsidR="00D5733E" w:rsidRPr="00DA3CEA" w:rsidRDefault="00D5733E" w:rsidP="0081222A">
            <w:pPr>
              <w:jc w:val="center"/>
            </w:pPr>
            <w:r w:rsidRPr="00DA3CEA">
              <w:t>3.2.40</w:t>
            </w:r>
          </w:p>
        </w:tc>
        <w:tc>
          <w:tcPr>
            <w:tcW w:w="2563" w:type="dxa"/>
            <w:vMerge w:val="restart"/>
            <w:shd w:val="clear" w:color="auto" w:fill="auto"/>
            <w:tcMar>
              <w:left w:w="0" w:type="dxa"/>
              <w:right w:w="0" w:type="dxa"/>
            </w:tcMar>
            <w:vAlign w:val="center"/>
            <w:hideMark/>
          </w:tcPr>
          <w:p w14:paraId="0AEED514" w14:textId="77777777" w:rsidR="00D5733E" w:rsidRPr="00DA3CEA" w:rsidRDefault="00D5733E" w:rsidP="0081222A">
            <w:r w:rsidRPr="00DA3CEA">
              <w:t xml:space="preserve">Перекладка участков тепловых сетей в связи с исчерпанием эксплуатационного ресурса: зона существующей котельной №2: надземная, (в двухтрубном исчислении) </w:t>
            </w:r>
          </w:p>
        </w:tc>
        <w:tc>
          <w:tcPr>
            <w:tcW w:w="1559" w:type="dxa"/>
            <w:vMerge w:val="restart"/>
            <w:shd w:val="clear" w:color="auto" w:fill="auto"/>
            <w:tcMar>
              <w:left w:w="0" w:type="dxa"/>
              <w:right w:w="0" w:type="dxa"/>
            </w:tcMar>
            <w:vAlign w:val="center"/>
            <w:hideMark/>
          </w:tcPr>
          <w:p w14:paraId="07710F19" w14:textId="77777777" w:rsidR="00D5733E" w:rsidRPr="00DA3CEA" w:rsidRDefault="00D5733E" w:rsidP="0081222A">
            <w:pPr>
              <w:jc w:val="center"/>
            </w:pPr>
            <w:r w:rsidRPr="00DA3CEA">
              <w:t>с. Гыда</w:t>
            </w:r>
          </w:p>
        </w:tc>
        <w:tc>
          <w:tcPr>
            <w:tcW w:w="1565" w:type="dxa"/>
            <w:vMerge w:val="restart"/>
            <w:shd w:val="clear" w:color="auto" w:fill="auto"/>
            <w:tcMar>
              <w:left w:w="0" w:type="dxa"/>
              <w:right w:w="0" w:type="dxa"/>
            </w:tcMar>
            <w:vAlign w:val="center"/>
            <w:hideMark/>
          </w:tcPr>
          <w:p w14:paraId="175CF9B7" w14:textId="77777777" w:rsidR="00D5733E" w:rsidRPr="00DA3CEA" w:rsidRDefault="00D5733E" w:rsidP="0081222A">
            <w:pPr>
              <w:jc w:val="center"/>
            </w:pPr>
            <w:r w:rsidRPr="00DA3CEA">
              <w:t>Повышение надежности системы теплоснабжения</w:t>
            </w:r>
          </w:p>
        </w:tc>
        <w:tc>
          <w:tcPr>
            <w:tcW w:w="709" w:type="dxa"/>
            <w:vMerge w:val="restart"/>
            <w:shd w:val="clear" w:color="auto" w:fill="auto"/>
            <w:tcMar>
              <w:left w:w="0" w:type="dxa"/>
              <w:right w:w="0" w:type="dxa"/>
            </w:tcMar>
            <w:vAlign w:val="center"/>
            <w:hideMark/>
          </w:tcPr>
          <w:p w14:paraId="64E4ADD5" w14:textId="77777777" w:rsidR="00D5733E" w:rsidRPr="00DA3CEA" w:rsidRDefault="00D5733E" w:rsidP="0081222A">
            <w:pPr>
              <w:jc w:val="center"/>
            </w:pPr>
            <w:r w:rsidRPr="00DA3CEA">
              <w:t>п. м</w:t>
            </w:r>
          </w:p>
        </w:tc>
        <w:tc>
          <w:tcPr>
            <w:tcW w:w="600" w:type="dxa"/>
            <w:vMerge w:val="restart"/>
            <w:shd w:val="clear" w:color="auto" w:fill="auto"/>
            <w:tcMar>
              <w:left w:w="0" w:type="dxa"/>
              <w:right w:w="0" w:type="dxa"/>
            </w:tcMar>
            <w:vAlign w:val="center"/>
            <w:hideMark/>
          </w:tcPr>
          <w:p w14:paraId="33EDA1BE" w14:textId="77777777" w:rsidR="00D5733E" w:rsidRPr="00DA3CEA" w:rsidRDefault="00D5733E" w:rsidP="0081222A">
            <w:pPr>
              <w:jc w:val="center"/>
            </w:pPr>
            <w:r w:rsidRPr="00DA3CEA">
              <w:t>845</w:t>
            </w:r>
          </w:p>
        </w:tc>
        <w:tc>
          <w:tcPr>
            <w:tcW w:w="964" w:type="dxa"/>
            <w:vMerge w:val="restart"/>
            <w:shd w:val="clear" w:color="auto" w:fill="auto"/>
            <w:tcMar>
              <w:left w:w="0" w:type="dxa"/>
              <w:right w:w="0" w:type="dxa"/>
            </w:tcMar>
            <w:vAlign w:val="center"/>
            <w:hideMark/>
          </w:tcPr>
          <w:p w14:paraId="3E62B5F0" w14:textId="77777777" w:rsidR="00D5733E" w:rsidRPr="00DA3CEA" w:rsidRDefault="00D5733E" w:rsidP="0081222A">
            <w:pPr>
              <w:jc w:val="center"/>
            </w:pPr>
            <w:r w:rsidRPr="00DA3CEA">
              <w:t>2022-2040</w:t>
            </w:r>
          </w:p>
        </w:tc>
        <w:tc>
          <w:tcPr>
            <w:tcW w:w="1843" w:type="dxa"/>
            <w:shd w:val="clear" w:color="auto" w:fill="auto"/>
            <w:tcMar>
              <w:left w:w="0" w:type="dxa"/>
              <w:right w:w="0" w:type="dxa"/>
            </w:tcMar>
            <w:vAlign w:val="center"/>
            <w:hideMark/>
          </w:tcPr>
          <w:p w14:paraId="6BEA8FB4" w14:textId="77777777" w:rsidR="00D5733E" w:rsidRPr="00DA3CEA" w:rsidRDefault="00D5733E" w:rsidP="0081222A">
            <w:pPr>
              <w:jc w:val="center"/>
            </w:pPr>
            <w:r w:rsidRPr="00DA3CEA">
              <w:t>всего</w:t>
            </w:r>
          </w:p>
        </w:tc>
        <w:tc>
          <w:tcPr>
            <w:tcW w:w="708" w:type="dxa"/>
            <w:shd w:val="clear" w:color="auto" w:fill="auto"/>
            <w:tcMar>
              <w:left w:w="0" w:type="dxa"/>
              <w:right w:w="0" w:type="dxa"/>
            </w:tcMar>
            <w:vAlign w:val="center"/>
            <w:hideMark/>
          </w:tcPr>
          <w:p w14:paraId="2097CC3A"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7A828CD5"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7D61B752"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28C2AD04"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4F743F67"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39B1412A"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601DAD91" w14:textId="77777777" w:rsidR="00D5733E" w:rsidRPr="00DA3CEA" w:rsidRDefault="00D5733E" w:rsidP="0081222A">
            <w:pPr>
              <w:jc w:val="center"/>
            </w:pPr>
            <w:r w:rsidRPr="00DA3CEA">
              <w:t>5 821</w:t>
            </w:r>
          </w:p>
        </w:tc>
        <w:tc>
          <w:tcPr>
            <w:tcW w:w="850" w:type="dxa"/>
            <w:shd w:val="clear" w:color="auto" w:fill="auto"/>
            <w:tcMar>
              <w:left w:w="0" w:type="dxa"/>
              <w:right w:w="0" w:type="dxa"/>
            </w:tcMar>
            <w:vAlign w:val="center"/>
            <w:hideMark/>
          </w:tcPr>
          <w:p w14:paraId="6D986E30" w14:textId="77777777" w:rsidR="00D5733E" w:rsidRPr="00DA3CEA" w:rsidRDefault="00D5733E" w:rsidP="0081222A">
            <w:pPr>
              <w:jc w:val="center"/>
            </w:pPr>
            <w:r w:rsidRPr="00DA3CEA">
              <w:t>7 084</w:t>
            </w:r>
          </w:p>
        </w:tc>
        <w:tc>
          <w:tcPr>
            <w:tcW w:w="851" w:type="dxa"/>
            <w:shd w:val="clear" w:color="auto" w:fill="auto"/>
            <w:tcMar>
              <w:left w:w="0" w:type="dxa"/>
              <w:right w:w="0" w:type="dxa"/>
            </w:tcMar>
            <w:vAlign w:val="center"/>
            <w:hideMark/>
          </w:tcPr>
          <w:p w14:paraId="0BC81177" w14:textId="77777777" w:rsidR="00D5733E" w:rsidRPr="00DA3CEA" w:rsidRDefault="00D5733E" w:rsidP="0081222A">
            <w:pPr>
              <w:jc w:val="center"/>
            </w:pPr>
            <w:r w:rsidRPr="00DA3CEA">
              <w:t>8 288</w:t>
            </w:r>
          </w:p>
        </w:tc>
        <w:tc>
          <w:tcPr>
            <w:tcW w:w="1167" w:type="dxa"/>
            <w:shd w:val="clear" w:color="auto" w:fill="auto"/>
            <w:tcMar>
              <w:left w:w="0" w:type="dxa"/>
              <w:right w:w="0" w:type="dxa"/>
            </w:tcMar>
            <w:vAlign w:val="center"/>
            <w:hideMark/>
          </w:tcPr>
          <w:p w14:paraId="1552B69C" w14:textId="77777777" w:rsidR="00D5733E" w:rsidRPr="00DA3CEA" w:rsidRDefault="00D5733E" w:rsidP="0081222A">
            <w:pPr>
              <w:jc w:val="center"/>
            </w:pPr>
            <w:r w:rsidRPr="00DA3CEA">
              <w:t>21 193</w:t>
            </w:r>
          </w:p>
        </w:tc>
        <w:tc>
          <w:tcPr>
            <w:tcW w:w="1628" w:type="dxa"/>
            <w:vMerge w:val="restart"/>
            <w:shd w:val="clear" w:color="auto" w:fill="auto"/>
            <w:tcMar>
              <w:left w:w="0" w:type="dxa"/>
              <w:right w:w="0" w:type="dxa"/>
            </w:tcMar>
            <w:vAlign w:val="center"/>
            <w:hideMark/>
          </w:tcPr>
          <w:p w14:paraId="213430E0" w14:textId="77777777" w:rsidR="00D5733E" w:rsidRPr="00DA3CEA" w:rsidRDefault="00D5733E" w:rsidP="0081222A">
            <w:pPr>
              <w:jc w:val="center"/>
            </w:pPr>
            <w:r w:rsidRPr="00DA3CEA">
              <w:t xml:space="preserve">филиал АО </w:t>
            </w:r>
            <w:r>
              <w:t>«</w:t>
            </w:r>
            <w:r w:rsidRPr="00DA3CEA">
              <w:t>ЯКЭ</w:t>
            </w:r>
            <w:r>
              <w:t>»</w:t>
            </w:r>
            <w:r w:rsidRPr="00DA3CEA">
              <w:t xml:space="preserve"> в Тазовском районе</w:t>
            </w:r>
          </w:p>
        </w:tc>
        <w:tc>
          <w:tcPr>
            <w:tcW w:w="2013" w:type="dxa"/>
            <w:vMerge w:val="restart"/>
            <w:shd w:val="clear" w:color="auto" w:fill="auto"/>
            <w:tcMar>
              <w:left w:w="0" w:type="dxa"/>
              <w:right w:w="0" w:type="dxa"/>
            </w:tcMar>
            <w:vAlign w:val="center"/>
            <w:hideMark/>
          </w:tcPr>
          <w:p w14:paraId="6A43CFAC" w14:textId="77777777" w:rsidR="00D5733E" w:rsidRPr="00DA3CEA" w:rsidRDefault="00D5733E" w:rsidP="0081222A">
            <w:pPr>
              <w:jc w:val="center"/>
            </w:pPr>
            <w:r w:rsidRPr="00DA3CEA">
              <w:t xml:space="preserve">Результаты инженерно-технического анализа </w:t>
            </w:r>
          </w:p>
        </w:tc>
      </w:tr>
      <w:tr w:rsidR="00D5733E" w:rsidRPr="00DA3CEA" w14:paraId="42BFAAB8" w14:textId="77777777" w:rsidTr="001615FF">
        <w:tc>
          <w:tcPr>
            <w:tcW w:w="698" w:type="dxa"/>
            <w:vMerge/>
            <w:tcMar>
              <w:left w:w="0" w:type="dxa"/>
              <w:right w:w="0" w:type="dxa"/>
            </w:tcMar>
            <w:vAlign w:val="center"/>
            <w:hideMark/>
          </w:tcPr>
          <w:p w14:paraId="28A092E6" w14:textId="77777777" w:rsidR="00D5733E" w:rsidRPr="00DA3CEA" w:rsidRDefault="00D5733E" w:rsidP="0081222A"/>
        </w:tc>
        <w:tc>
          <w:tcPr>
            <w:tcW w:w="2563" w:type="dxa"/>
            <w:vMerge/>
            <w:tcMar>
              <w:left w:w="0" w:type="dxa"/>
              <w:right w:w="0" w:type="dxa"/>
            </w:tcMar>
            <w:vAlign w:val="center"/>
            <w:hideMark/>
          </w:tcPr>
          <w:p w14:paraId="33303C73" w14:textId="77777777" w:rsidR="00D5733E" w:rsidRPr="00DA3CEA" w:rsidRDefault="00D5733E" w:rsidP="0081222A"/>
        </w:tc>
        <w:tc>
          <w:tcPr>
            <w:tcW w:w="1559" w:type="dxa"/>
            <w:vMerge/>
            <w:tcMar>
              <w:left w:w="0" w:type="dxa"/>
              <w:right w:w="0" w:type="dxa"/>
            </w:tcMar>
            <w:vAlign w:val="center"/>
            <w:hideMark/>
          </w:tcPr>
          <w:p w14:paraId="5C8BD8C6" w14:textId="77777777" w:rsidR="00D5733E" w:rsidRPr="00DA3CEA" w:rsidRDefault="00D5733E" w:rsidP="0081222A"/>
        </w:tc>
        <w:tc>
          <w:tcPr>
            <w:tcW w:w="1565" w:type="dxa"/>
            <w:vMerge/>
            <w:tcMar>
              <w:left w:w="0" w:type="dxa"/>
              <w:right w:w="0" w:type="dxa"/>
            </w:tcMar>
            <w:vAlign w:val="center"/>
            <w:hideMark/>
          </w:tcPr>
          <w:p w14:paraId="7C080B54" w14:textId="77777777" w:rsidR="00D5733E" w:rsidRPr="00DA3CEA" w:rsidRDefault="00D5733E" w:rsidP="0081222A"/>
        </w:tc>
        <w:tc>
          <w:tcPr>
            <w:tcW w:w="709" w:type="dxa"/>
            <w:vMerge/>
            <w:tcMar>
              <w:left w:w="0" w:type="dxa"/>
              <w:right w:w="0" w:type="dxa"/>
            </w:tcMar>
            <w:vAlign w:val="center"/>
            <w:hideMark/>
          </w:tcPr>
          <w:p w14:paraId="5BA788D4" w14:textId="77777777" w:rsidR="00D5733E" w:rsidRPr="00DA3CEA" w:rsidRDefault="00D5733E" w:rsidP="0081222A"/>
        </w:tc>
        <w:tc>
          <w:tcPr>
            <w:tcW w:w="600" w:type="dxa"/>
            <w:vMerge/>
            <w:tcMar>
              <w:left w:w="0" w:type="dxa"/>
              <w:right w:w="0" w:type="dxa"/>
            </w:tcMar>
            <w:vAlign w:val="center"/>
            <w:hideMark/>
          </w:tcPr>
          <w:p w14:paraId="45391BD6" w14:textId="77777777" w:rsidR="00D5733E" w:rsidRPr="00DA3CEA" w:rsidRDefault="00D5733E" w:rsidP="0081222A"/>
        </w:tc>
        <w:tc>
          <w:tcPr>
            <w:tcW w:w="964" w:type="dxa"/>
            <w:vMerge/>
            <w:tcMar>
              <w:left w:w="0" w:type="dxa"/>
              <w:right w:w="0" w:type="dxa"/>
            </w:tcMar>
            <w:vAlign w:val="center"/>
            <w:hideMark/>
          </w:tcPr>
          <w:p w14:paraId="3AEDAD05" w14:textId="77777777" w:rsidR="00D5733E" w:rsidRPr="00DA3CEA" w:rsidRDefault="00D5733E" w:rsidP="0081222A"/>
        </w:tc>
        <w:tc>
          <w:tcPr>
            <w:tcW w:w="1843" w:type="dxa"/>
            <w:shd w:val="clear" w:color="auto" w:fill="auto"/>
            <w:tcMar>
              <w:left w:w="0" w:type="dxa"/>
              <w:right w:w="0" w:type="dxa"/>
            </w:tcMar>
            <w:vAlign w:val="center"/>
            <w:hideMark/>
          </w:tcPr>
          <w:p w14:paraId="4B136F35" w14:textId="77777777" w:rsidR="00D5733E" w:rsidRPr="00DA3CEA" w:rsidRDefault="00D5733E" w:rsidP="0081222A">
            <w:pPr>
              <w:jc w:val="center"/>
            </w:pPr>
            <w:r w:rsidRPr="00DA3CEA">
              <w:t>бюджетные средства</w:t>
            </w:r>
          </w:p>
        </w:tc>
        <w:tc>
          <w:tcPr>
            <w:tcW w:w="708" w:type="dxa"/>
            <w:shd w:val="clear" w:color="auto" w:fill="auto"/>
            <w:tcMar>
              <w:left w:w="0" w:type="dxa"/>
              <w:right w:w="0" w:type="dxa"/>
            </w:tcMar>
            <w:vAlign w:val="center"/>
            <w:hideMark/>
          </w:tcPr>
          <w:p w14:paraId="439E2EA7"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267093D0" w14:textId="77777777" w:rsidR="00D5733E" w:rsidRPr="00DA3CEA" w:rsidRDefault="00D5733E" w:rsidP="0081222A">
            <w:pPr>
              <w:jc w:val="center"/>
            </w:pPr>
            <w:r w:rsidRPr="00DA3CEA">
              <w:t>0</w:t>
            </w:r>
          </w:p>
        </w:tc>
        <w:tc>
          <w:tcPr>
            <w:tcW w:w="709" w:type="dxa"/>
            <w:shd w:val="clear" w:color="auto" w:fill="auto"/>
            <w:tcMar>
              <w:left w:w="0" w:type="dxa"/>
              <w:right w:w="0" w:type="dxa"/>
            </w:tcMar>
            <w:vAlign w:val="center"/>
            <w:hideMark/>
          </w:tcPr>
          <w:p w14:paraId="47E34F8E" w14:textId="77777777" w:rsidR="00D5733E" w:rsidRPr="00DA3CEA" w:rsidRDefault="00D5733E" w:rsidP="0081222A">
            <w:pPr>
              <w:jc w:val="center"/>
            </w:pPr>
            <w:r w:rsidRPr="00DA3CEA">
              <w:t>0</w:t>
            </w:r>
          </w:p>
        </w:tc>
        <w:tc>
          <w:tcPr>
            <w:tcW w:w="665" w:type="dxa"/>
            <w:shd w:val="clear" w:color="auto" w:fill="auto"/>
            <w:tcMar>
              <w:left w:w="0" w:type="dxa"/>
              <w:right w:w="0" w:type="dxa"/>
            </w:tcMar>
            <w:vAlign w:val="center"/>
            <w:hideMark/>
          </w:tcPr>
          <w:p w14:paraId="766FCEE1" w14:textId="77777777" w:rsidR="00D5733E" w:rsidRPr="00DA3CEA" w:rsidRDefault="00D5733E" w:rsidP="0081222A">
            <w:pPr>
              <w:jc w:val="center"/>
            </w:pPr>
            <w:r w:rsidRPr="00DA3CEA">
              <w:t>0</w:t>
            </w:r>
          </w:p>
        </w:tc>
        <w:tc>
          <w:tcPr>
            <w:tcW w:w="611" w:type="dxa"/>
            <w:shd w:val="clear" w:color="auto" w:fill="auto"/>
            <w:tcMar>
              <w:left w:w="0" w:type="dxa"/>
              <w:right w:w="0" w:type="dxa"/>
            </w:tcMar>
            <w:vAlign w:val="center"/>
            <w:hideMark/>
          </w:tcPr>
          <w:p w14:paraId="3A6074D7" w14:textId="77777777" w:rsidR="00D5733E" w:rsidRPr="00DA3CEA" w:rsidRDefault="00D5733E" w:rsidP="0081222A">
            <w:pPr>
              <w:jc w:val="center"/>
            </w:pPr>
            <w:r w:rsidRPr="00DA3CEA">
              <w:t>0</w:t>
            </w:r>
          </w:p>
        </w:tc>
        <w:tc>
          <w:tcPr>
            <w:tcW w:w="708" w:type="dxa"/>
            <w:shd w:val="clear" w:color="auto" w:fill="auto"/>
            <w:tcMar>
              <w:left w:w="0" w:type="dxa"/>
              <w:right w:w="0" w:type="dxa"/>
            </w:tcMar>
            <w:vAlign w:val="center"/>
            <w:hideMark/>
          </w:tcPr>
          <w:p w14:paraId="216F338D"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2195AB9" w14:textId="77777777" w:rsidR="00D5733E" w:rsidRPr="00DA3CEA" w:rsidRDefault="00D5733E" w:rsidP="0081222A">
            <w:pPr>
              <w:jc w:val="center"/>
            </w:pPr>
            <w:r w:rsidRPr="00DA3CEA">
              <w:t>0</w:t>
            </w:r>
          </w:p>
        </w:tc>
        <w:tc>
          <w:tcPr>
            <w:tcW w:w="850" w:type="dxa"/>
            <w:shd w:val="clear" w:color="auto" w:fill="auto"/>
            <w:tcMar>
              <w:left w:w="0" w:type="dxa"/>
              <w:right w:w="0" w:type="dxa"/>
            </w:tcMar>
            <w:vAlign w:val="center"/>
            <w:hideMark/>
          </w:tcPr>
          <w:p w14:paraId="61BA5561" w14:textId="77777777" w:rsidR="00D5733E" w:rsidRPr="00DA3CEA" w:rsidRDefault="00D5733E" w:rsidP="0081222A">
            <w:pPr>
              <w:jc w:val="center"/>
            </w:pPr>
            <w:r w:rsidRPr="00DA3CEA">
              <w:t>0</w:t>
            </w:r>
          </w:p>
        </w:tc>
        <w:tc>
          <w:tcPr>
            <w:tcW w:w="851" w:type="dxa"/>
            <w:shd w:val="clear" w:color="auto" w:fill="auto"/>
            <w:tcMar>
              <w:left w:w="0" w:type="dxa"/>
              <w:right w:w="0" w:type="dxa"/>
            </w:tcMar>
            <w:vAlign w:val="center"/>
            <w:hideMark/>
          </w:tcPr>
          <w:p w14:paraId="446A52D7" w14:textId="77777777" w:rsidR="00D5733E" w:rsidRPr="00DA3CEA" w:rsidRDefault="00D5733E" w:rsidP="0081222A">
            <w:pPr>
              <w:jc w:val="center"/>
            </w:pPr>
            <w:r w:rsidRPr="00DA3CEA">
              <w:t>0</w:t>
            </w:r>
          </w:p>
        </w:tc>
        <w:tc>
          <w:tcPr>
            <w:tcW w:w="1167" w:type="dxa"/>
            <w:shd w:val="clear" w:color="auto" w:fill="auto"/>
            <w:tcMar>
              <w:left w:w="0" w:type="dxa"/>
              <w:right w:w="0" w:type="dxa"/>
            </w:tcMar>
            <w:vAlign w:val="center"/>
            <w:hideMark/>
          </w:tcPr>
          <w:p w14:paraId="3DF8CB76" w14:textId="77777777" w:rsidR="00D5733E" w:rsidRPr="00DA3CEA" w:rsidRDefault="00D5733E" w:rsidP="0081222A">
            <w:pPr>
              <w:jc w:val="center"/>
            </w:pPr>
            <w:r w:rsidRPr="00DA3CEA">
              <w:t>0</w:t>
            </w:r>
          </w:p>
        </w:tc>
        <w:tc>
          <w:tcPr>
            <w:tcW w:w="1628" w:type="dxa"/>
            <w:vMerge/>
            <w:tcMar>
              <w:left w:w="0" w:type="dxa"/>
              <w:right w:w="0" w:type="dxa"/>
            </w:tcMar>
            <w:vAlign w:val="center"/>
            <w:hideMark/>
          </w:tcPr>
          <w:p w14:paraId="0CA2410B" w14:textId="77777777" w:rsidR="00D5733E" w:rsidRPr="00DA3CEA" w:rsidRDefault="00D5733E" w:rsidP="0081222A"/>
        </w:tc>
        <w:tc>
          <w:tcPr>
            <w:tcW w:w="2013" w:type="dxa"/>
            <w:vMerge/>
            <w:tcMar>
              <w:left w:w="0" w:type="dxa"/>
              <w:right w:w="0" w:type="dxa"/>
            </w:tcMar>
            <w:vAlign w:val="center"/>
            <w:hideMark/>
          </w:tcPr>
          <w:p w14:paraId="47A5E7F0" w14:textId="77777777" w:rsidR="00D5733E" w:rsidRPr="00DA3CEA" w:rsidRDefault="00D5733E" w:rsidP="0081222A"/>
        </w:tc>
      </w:tr>
      <w:tr w:rsidR="00D5733E" w:rsidRPr="00DA3CEA" w14:paraId="37FA6BA1" w14:textId="77777777" w:rsidTr="001615FF">
        <w:tc>
          <w:tcPr>
            <w:tcW w:w="698" w:type="dxa"/>
            <w:vMerge/>
            <w:tcMar>
              <w:left w:w="0" w:type="dxa"/>
              <w:right w:w="0" w:type="dxa"/>
            </w:tcMar>
            <w:vAlign w:val="center"/>
            <w:hideMark/>
          </w:tcPr>
          <w:p w14:paraId="4E052817" w14:textId="77777777" w:rsidR="00D5733E" w:rsidRPr="00DA3CEA" w:rsidRDefault="00D5733E" w:rsidP="0081222A"/>
        </w:tc>
        <w:tc>
          <w:tcPr>
            <w:tcW w:w="2563" w:type="dxa"/>
            <w:vMerge/>
            <w:tcMar>
              <w:left w:w="0" w:type="dxa"/>
              <w:right w:w="0" w:type="dxa"/>
            </w:tcMar>
            <w:vAlign w:val="center"/>
            <w:hideMark/>
          </w:tcPr>
          <w:p w14:paraId="36DFCCA1" w14:textId="77777777" w:rsidR="00D5733E" w:rsidRPr="00DA3CEA" w:rsidRDefault="00D5733E" w:rsidP="0081222A"/>
        </w:tc>
        <w:tc>
          <w:tcPr>
            <w:tcW w:w="1559" w:type="dxa"/>
            <w:vMerge/>
            <w:tcMar>
              <w:left w:w="0" w:type="dxa"/>
              <w:right w:w="0" w:type="dxa"/>
            </w:tcMar>
            <w:vAlign w:val="center"/>
            <w:hideMark/>
          </w:tcPr>
          <w:p w14:paraId="42BA00E6" w14:textId="77777777" w:rsidR="00D5733E" w:rsidRPr="00DA3CEA" w:rsidRDefault="00D5733E" w:rsidP="0081222A"/>
        </w:tc>
        <w:tc>
          <w:tcPr>
            <w:tcW w:w="1565" w:type="dxa"/>
            <w:vMerge/>
            <w:tcMar>
              <w:left w:w="0" w:type="dxa"/>
              <w:right w:w="0" w:type="dxa"/>
            </w:tcMar>
            <w:vAlign w:val="center"/>
            <w:hideMark/>
          </w:tcPr>
          <w:p w14:paraId="74C14B2C" w14:textId="77777777" w:rsidR="00D5733E" w:rsidRPr="00DA3CEA" w:rsidRDefault="00D5733E" w:rsidP="0081222A"/>
        </w:tc>
        <w:tc>
          <w:tcPr>
            <w:tcW w:w="709" w:type="dxa"/>
            <w:vMerge/>
            <w:tcMar>
              <w:left w:w="0" w:type="dxa"/>
              <w:right w:w="0" w:type="dxa"/>
            </w:tcMar>
            <w:vAlign w:val="center"/>
            <w:hideMark/>
          </w:tcPr>
          <w:p w14:paraId="366DCC19" w14:textId="77777777" w:rsidR="00D5733E" w:rsidRPr="00DA3CEA" w:rsidRDefault="00D5733E" w:rsidP="0081222A"/>
        </w:tc>
        <w:tc>
          <w:tcPr>
            <w:tcW w:w="600" w:type="dxa"/>
            <w:vMerge/>
            <w:tcMar>
              <w:left w:w="0" w:type="dxa"/>
              <w:right w:w="0" w:type="dxa"/>
            </w:tcMar>
            <w:vAlign w:val="center"/>
            <w:hideMark/>
          </w:tcPr>
          <w:p w14:paraId="2D3BB153" w14:textId="77777777" w:rsidR="00D5733E" w:rsidRPr="00DA3CEA" w:rsidRDefault="00D5733E" w:rsidP="0081222A"/>
        </w:tc>
        <w:tc>
          <w:tcPr>
            <w:tcW w:w="964" w:type="dxa"/>
            <w:vMerge/>
            <w:tcMar>
              <w:left w:w="0" w:type="dxa"/>
              <w:right w:w="0" w:type="dxa"/>
            </w:tcMar>
            <w:vAlign w:val="center"/>
            <w:hideMark/>
          </w:tcPr>
          <w:p w14:paraId="660E999D" w14:textId="77777777" w:rsidR="00D5733E" w:rsidRPr="00DA3CEA" w:rsidRDefault="00D5733E" w:rsidP="0081222A"/>
        </w:tc>
        <w:tc>
          <w:tcPr>
            <w:tcW w:w="1843" w:type="dxa"/>
            <w:shd w:val="clear" w:color="auto" w:fill="auto"/>
            <w:tcMar>
              <w:left w:w="0" w:type="dxa"/>
              <w:right w:w="0" w:type="dxa"/>
            </w:tcMar>
            <w:vAlign w:val="center"/>
            <w:hideMark/>
          </w:tcPr>
          <w:p w14:paraId="5927FB6B" w14:textId="77777777" w:rsidR="00D5733E" w:rsidRPr="00DA3CEA" w:rsidRDefault="00D5733E" w:rsidP="0081222A">
            <w:pPr>
              <w:jc w:val="center"/>
            </w:pPr>
            <w:r w:rsidRPr="00DA3CEA">
              <w:t>внебюджетные средства</w:t>
            </w:r>
          </w:p>
        </w:tc>
        <w:tc>
          <w:tcPr>
            <w:tcW w:w="708" w:type="dxa"/>
            <w:shd w:val="clear" w:color="auto" w:fill="auto"/>
            <w:tcMar>
              <w:left w:w="0" w:type="dxa"/>
              <w:right w:w="0" w:type="dxa"/>
            </w:tcMar>
            <w:vAlign w:val="center"/>
            <w:hideMark/>
          </w:tcPr>
          <w:p w14:paraId="6DE51A7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093595A9" w14:textId="77777777" w:rsidR="00D5733E" w:rsidRPr="00DA3CEA" w:rsidRDefault="00D5733E" w:rsidP="0081222A">
            <w:pPr>
              <w:jc w:val="center"/>
            </w:pPr>
            <w:r w:rsidRPr="00DA3CEA">
              <w:t> </w:t>
            </w:r>
          </w:p>
        </w:tc>
        <w:tc>
          <w:tcPr>
            <w:tcW w:w="709" w:type="dxa"/>
            <w:shd w:val="clear" w:color="auto" w:fill="auto"/>
            <w:tcMar>
              <w:left w:w="0" w:type="dxa"/>
              <w:right w:w="0" w:type="dxa"/>
            </w:tcMar>
            <w:vAlign w:val="center"/>
            <w:hideMark/>
          </w:tcPr>
          <w:p w14:paraId="67BB380D" w14:textId="77777777" w:rsidR="00D5733E" w:rsidRPr="00DA3CEA" w:rsidRDefault="00D5733E" w:rsidP="0081222A">
            <w:pPr>
              <w:jc w:val="center"/>
            </w:pPr>
            <w:r w:rsidRPr="00DA3CEA">
              <w:t> </w:t>
            </w:r>
          </w:p>
        </w:tc>
        <w:tc>
          <w:tcPr>
            <w:tcW w:w="665" w:type="dxa"/>
            <w:shd w:val="clear" w:color="auto" w:fill="auto"/>
            <w:tcMar>
              <w:left w:w="0" w:type="dxa"/>
              <w:right w:w="0" w:type="dxa"/>
            </w:tcMar>
            <w:vAlign w:val="center"/>
            <w:hideMark/>
          </w:tcPr>
          <w:p w14:paraId="14624BC1" w14:textId="77777777" w:rsidR="00D5733E" w:rsidRPr="00DA3CEA" w:rsidRDefault="00D5733E" w:rsidP="0081222A">
            <w:pPr>
              <w:jc w:val="center"/>
            </w:pPr>
            <w:r w:rsidRPr="00DA3CEA">
              <w:t> </w:t>
            </w:r>
          </w:p>
        </w:tc>
        <w:tc>
          <w:tcPr>
            <w:tcW w:w="611" w:type="dxa"/>
            <w:shd w:val="clear" w:color="auto" w:fill="auto"/>
            <w:tcMar>
              <w:left w:w="0" w:type="dxa"/>
              <w:right w:w="0" w:type="dxa"/>
            </w:tcMar>
            <w:vAlign w:val="center"/>
            <w:hideMark/>
          </w:tcPr>
          <w:p w14:paraId="1A00D659" w14:textId="77777777" w:rsidR="00D5733E" w:rsidRPr="00DA3CEA" w:rsidRDefault="00D5733E" w:rsidP="0081222A">
            <w:pPr>
              <w:jc w:val="center"/>
            </w:pPr>
            <w:r w:rsidRPr="00DA3CEA">
              <w:t> </w:t>
            </w:r>
          </w:p>
        </w:tc>
        <w:tc>
          <w:tcPr>
            <w:tcW w:w="708" w:type="dxa"/>
            <w:shd w:val="clear" w:color="auto" w:fill="auto"/>
            <w:tcMar>
              <w:left w:w="0" w:type="dxa"/>
              <w:right w:w="0" w:type="dxa"/>
            </w:tcMar>
            <w:vAlign w:val="center"/>
            <w:hideMark/>
          </w:tcPr>
          <w:p w14:paraId="2D2BE6C1" w14:textId="77777777" w:rsidR="00D5733E" w:rsidRPr="00DA3CEA" w:rsidRDefault="00D5733E" w:rsidP="0081222A">
            <w:pPr>
              <w:jc w:val="center"/>
            </w:pPr>
            <w:r w:rsidRPr="00DA3CEA">
              <w:t> </w:t>
            </w:r>
          </w:p>
        </w:tc>
        <w:tc>
          <w:tcPr>
            <w:tcW w:w="851" w:type="dxa"/>
            <w:shd w:val="clear" w:color="auto" w:fill="auto"/>
            <w:tcMar>
              <w:left w:w="0" w:type="dxa"/>
              <w:right w:w="0" w:type="dxa"/>
            </w:tcMar>
            <w:vAlign w:val="center"/>
            <w:hideMark/>
          </w:tcPr>
          <w:p w14:paraId="08404C77" w14:textId="77777777" w:rsidR="00D5733E" w:rsidRPr="00DA3CEA" w:rsidRDefault="00D5733E" w:rsidP="0081222A">
            <w:pPr>
              <w:jc w:val="center"/>
            </w:pPr>
            <w:r w:rsidRPr="00DA3CEA">
              <w:t>5 821</w:t>
            </w:r>
          </w:p>
        </w:tc>
        <w:tc>
          <w:tcPr>
            <w:tcW w:w="850" w:type="dxa"/>
            <w:shd w:val="clear" w:color="auto" w:fill="auto"/>
            <w:tcMar>
              <w:left w:w="0" w:type="dxa"/>
              <w:right w:w="0" w:type="dxa"/>
            </w:tcMar>
            <w:vAlign w:val="center"/>
            <w:hideMark/>
          </w:tcPr>
          <w:p w14:paraId="25C2163F" w14:textId="77777777" w:rsidR="00D5733E" w:rsidRPr="00DA3CEA" w:rsidRDefault="00D5733E" w:rsidP="0081222A">
            <w:pPr>
              <w:jc w:val="center"/>
            </w:pPr>
            <w:r w:rsidRPr="00DA3CEA">
              <w:t>7 084</w:t>
            </w:r>
          </w:p>
        </w:tc>
        <w:tc>
          <w:tcPr>
            <w:tcW w:w="851" w:type="dxa"/>
            <w:shd w:val="clear" w:color="auto" w:fill="auto"/>
            <w:tcMar>
              <w:left w:w="0" w:type="dxa"/>
              <w:right w:w="0" w:type="dxa"/>
            </w:tcMar>
            <w:vAlign w:val="center"/>
            <w:hideMark/>
          </w:tcPr>
          <w:p w14:paraId="21DC3E63" w14:textId="77777777" w:rsidR="00D5733E" w:rsidRPr="00DA3CEA" w:rsidRDefault="00D5733E" w:rsidP="0081222A">
            <w:pPr>
              <w:jc w:val="center"/>
            </w:pPr>
            <w:r w:rsidRPr="00DA3CEA">
              <w:t>8 288</w:t>
            </w:r>
          </w:p>
        </w:tc>
        <w:tc>
          <w:tcPr>
            <w:tcW w:w="1167" w:type="dxa"/>
            <w:shd w:val="clear" w:color="auto" w:fill="auto"/>
            <w:tcMar>
              <w:left w:w="0" w:type="dxa"/>
              <w:right w:w="0" w:type="dxa"/>
            </w:tcMar>
            <w:vAlign w:val="center"/>
            <w:hideMark/>
          </w:tcPr>
          <w:p w14:paraId="19522B18" w14:textId="77777777" w:rsidR="00D5733E" w:rsidRPr="00DA3CEA" w:rsidRDefault="00D5733E" w:rsidP="0081222A">
            <w:pPr>
              <w:jc w:val="center"/>
            </w:pPr>
            <w:r w:rsidRPr="00DA3CEA">
              <w:t>21 193</w:t>
            </w:r>
          </w:p>
        </w:tc>
        <w:tc>
          <w:tcPr>
            <w:tcW w:w="1628" w:type="dxa"/>
            <w:vMerge/>
            <w:tcMar>
              <w:left w:w="0" w:type="dxa"/>
              <w:right w:w="0" w:type="dxa"/>
            </w:tcMar>
            <w:vAlign w:val="center"/>
            <w:hideMark/>
          </w:tcPr>
          <w:p w14:paraId="004BE401" w14:textId="77777777" w:rsidR="00D5733E" w:rsidRPr="00DA3CEA" w:rsidRDefault="00D5733E" w:rsidP="0081222A"/>
        </w:tc>
        <w:tc>
          <w:tcPr>
            <w:tcW w:w="2013" w:type="dxa"/>
            <w:vMerge/>
            <w:tcMar>
              <w:left w:w="0" w:type="dxa"/>
              <w:right w:w="0" w:type="dxa"/>
            </w:tcMar>
            <w:vAlign w:val="center"/>
            <w:hideMark/>
          </w:tcPr>
          <w:p w14:paraId="7A76BB3F" w14:textId="77777777" w:rsidR="00D5733E" w:rsidRPr="00DA3CEA" w:rsidRDefault="00D5733E" w:rsidP="0081222A"/>
        </w:tc>
      </w:tr>
      <w:tr w:rsidR="00D5733E" w:rsidRPr="00DA3CEA" w14:paraId="76EDCC6B" w14:textId="77777777" w:rsidTr="0081222A">
        <w:tc>
          <w:tcPr>
            <w:tcW w:w="698" w:type="dxa"/>
            <w:vMerge w:val="restart"/>
            <w:shd w:val="clear" w:color="000000" w:fill="BDD7EE"/>
            <w:noWrap/>
            <w:tcMar>
              <w:left w:w="0" w:type="dxa"/>
              <w:right w:w="0" w:type="dxa"/>
            </w:tcMar>
            <w:vAlign w:val="center"/>
            <w:hideMark/>
          </w:tcPr>
          <w:p w14:paraId="1CFFDE93" w14:textId="77777777" w:rsidR="00D5733E" w:rsidRPr="00DA3CEA" w:rsidRDefault="00D5733E" w:rsidP="0081222A">
            <w:pPr>
              <w:jc w:val="center"/>
              <w:rPr>
                <w:b/>
                <w:bCs/>
              </w:rPr>
            </w:pPr>
            <w:r w:rsidRPr="00DA3CEA">
              <w:rPr>
                <w:b/>
                <w:bCs/>
              </w:rPr>
              <w:t> </w:t>
            </w:r>
          </w:p>
        </w:tc>
        <w:tc>
          <w:tcPr>
            <w:tcW w:w="6996" w:type="dxa"/>
            <w:gridSpan w:val="5"/>
            <w:vMerge w:val="restart"/>
            <w:shd w:val="clear" w:color="000000" w:fill="BDD7EE"/>
            <w:tcMar>
              <w:left w:w="0" w:type="dxa"/>
              <w:right w:w="0" w:type="dxa"/>
            </w:tcMar>
            <w:vAlign w:val="center"/>
            <w:hideMark/>
          </w:tcPr>
          <w:p w14:paraId="1F0A7423" w14:textId="77777777" w:rsidR="00D5733E" w:rsidRPr="00DA3CEA" w:rsidRDefault="00D5733E" w:rsidP="0081222A">
            <w:pPr>
              <w:rPr>
                <w:b/>
                <w:bCs/>
              </w:rPr>
            </w:pPr>
            <w:r w:rsidRPr="00DA3CEA">
              <w:rPr>
                <w:b/>
                <w:bCs/>
              </w:rPr>
              <w:t>Итого по программе инвестиционных проектов в теплоснабжении</w:t>
            </w:r>
          </w:p>
        </w:tc>
        <w:tc>
          <w:tcPr>
            <w:tcW w:w="964" w:type="dxa"/>
            <w:vMerge w:val="restart"/>
            <w:shd w:val="clear" w:color="000000" w:fill="BDD7EE"/>
            <w:tcMar>
              <w:left w:w="0" w:type="dxa"/>
              <w:right w:w="0" w:type="dxa"/>
            </w:tcMar>
            <w:vAlign w:val="center"/>
            <w:hideMark/>
          </w:tcPr>
          <w:p w14:paraId="6F16282C" w14:textId="77777777" w:rsidR="00D5733E" w:rsidRPr="00DA3CEA" w:rsidRDefault="00D5733E" w:rsidP="0081222A">
            <w:pPr>
              <w:jc w:val="center"/>
              <w:rPr>
                <w:b/>
                <w:bCs/>
              </w:rPr>
            </w:pPr>
            <w:r w:rsidRPr="00DA3CEA">
              <w:rPr>
                <w:b/>
                <w:bCs/>
              </w:rPr>
              <w:t> </w:t>
            </w:r>
          </w:p>
        </w:tc>
        <w:tc>
          <w:tcPr>
            <w:tcW w:w="1843" w:type="dxa"/>
            <w:shd w:val="clear" w:color="000000" w:fill="BDD7EE"/>
            <w:tcMar>
              <w:left w:w="0" w:type="dxa"/>
              <w:right w:w="0" w:type="dxa"/>
            </w:tcMar>
            <w:vAlign w:val="center"/>
            <w:hideMark/>
          </w:tcPr>
          <w:p w14:paraId="4010086F" w14:textId="77777777" w:rsidR="00D5733E" w:rsidRPr="00DA3CEA" w:rsidRDefault="00D5733E" w:rsidP="0081222A">
            <w:pPr>
              <w:jc w:val="center"/>
              <w:rPr>
                <w:b/>
                <w:bCs/>
              </w:rPr>
            </w:pPr>
            <w:r w:rsidRPr="00DA3CEA">
              <w:rPr>
                <w:b/>
                <w:bCs/>
              </w:rPr>
              <w:t>всего</w:t>
            </w:r>
          </w:p>
        </w:tc>
        <w:tc>
          <w:tcPr>
            <w:tcW w:w="708" w:type="dxa"/>
            <w:shd w:val="clear" w:color="000000" w:fill="BDD7EE"/>
            <w:tcMar>
              <w:left w:w="0" w:type="dxa"/>
              <w:right w:w="0" w:type="dxa"/>
            </w:tcMar>
            <w:vAlign w:val="center"/>
            <w:hideMark/>
          </w:tcPr>
          <w:p w14:paraId="42206C41" w14:textId="77777777" w:rsidR="00D5733E" w:rsidRPr="00DA3CEA" w:rsidRDefault="00D5733E" w:rsidP="0081222A">
            <w:pPr>
              <w:jc w:val="center"/>
              <w:rPr>
                <w:b/>
                <w:bCs/>
              </w:rPr>
            </w:pPr>
            <w:r w:rsidRPr="00F17402">
              <w:rPr>
                <w:b/>
                <w:bCs/>
              </w:rPr>
              <w:t>191 455</w:t>
            </w:r>
          </w:p>
        </w:tc>
        <w:tc>
          <w:tcPr>
            <w:tcW w:w="709" w:type="dxa"/>
            <w:tcBorders>
              <w:top w:val="single" w:sz="4" w:space="0" w:color="auto"/>
              <w:left w:val="nil"/>
              <w:bottom w:val="single" w:sz="4" w:space="0" w:color="auto"/>
              <w:right w:val="single" w:sz="4" w:space="0" w:color="auto"/>
            </w:tcBorders>
            <w:shd w:val="clear" w:color="000000" w:fill="BDD7EE"/>
            <w:noWrap/>
            <w:tcMar>
              <w:left w:w="0" w:type="dxa"/>
              <w:right w:w="0" w:type="dxa"/>
            </w:tcMar>
            <w:vAlign w:val="center"/>
            <w:hideMark/>
          </w:tcPr>
          <w:p w14:paraId="70E5E2F6" w14:textId="77777777" w:rsidR="00D5733E" w:rsidRPr="00DA3CEA" w:rsidRDefault="00D5733E" w:rsidP="0081222A">
            <w:pPr>
              <w:jc w:val="center"/>
              <w:rPr>
                <w:b/>
                <w:bCs/>
              </w:rPr>
            </w:pPr>
            <w:r>
              <w:rPr>
                <w:b/>
                <w:bCs/>
              </w:rPr>
              <w:t>444 686</w:t>
            </w:r>
          </w:p>
        </w:tc>
        <w:tc>
          <w:tcPr>
            <w:tcW w:w="709" w:type="dxa"/>
            <w:tcBorders>
              <w:top w:val="single" w:sz="4" w:space="0" w:color="auto"/>
              <w:left w:val="nil"/>
              <w:bottom w:val="single" w:sz="4" w:space="0" w:color="auto"/>
              <w:right w:val="single" w:sz="4" w:space="0" w:color="auto"/>
            </w:tcBorders>
            <w:shd w:val="clear" w:color="000000" w:fill="BDD7EE"/>
            <w:noWrap/>
            <w:tcMar>
              <w:left w:w="0" w:type="dxa"/>
              <w:right w:w="0" w:type="dxa"/>
            </w:tcMar>
            <w:vAlign w:val="center"/>
            <w:hideMark/>
          </w:tcPr>
          <w:p w14:paraId="3E40E00B" w14:textId="77777777" w:rsidR="00D5733E" w:rsidRPr="00DA3CEA" w:rsidRDefault="00D5733E" w:rsidP="0081222A">
            <w:pPr>
              <w:jc w:val="center"/>
              <w:rPr>
                <w:b/>
                <w:bCs/>
              </w:rPr>
            </w:pPr>
            <w:r>
              <w:rPr>
                <w:b/>
                <w:bCs/>
              </w:rPr>
              <w:t>604 444</w:t>
            </w:r>
          </w:p>
        </w:tc>
        <w:tc>
          <w:tcPr>
            <w:tcW w:w="665" w:type="dxa"/>
            <w:tcBorders>
              <w:top w:val="single" w:sz="4" w:space="0" w:color="auto"/>
              <w:left w:val="nil"/>
              <w:bottom w:val="single" w:sz="4" w:space="0" w:color="auto"/>
              <w:right w:val="single" w:sz="4" w:space="0" w:color="auto"/>
            </w:tcBorders>
            <w:shd w:val="clear" w:color="000000" w:fill="BDD7EE"/>
            <w:noWrap/>
            <w:tcMar>
              <w:left w:w="0" w:type="dxa"/>
              <w:right w:w="0" w:type="dxa"/>
            </w:tcMar>
            <w:vAlign w:val="center"/>
            <w:hideMark/>
          </w:tcPr>
          <w:p w14:paraId="59DFD665" w14:textId="77777777" w:rsidR="00D5733E" w:rsidRPr="00DA3CEA" w:rsidRDefault="00D5733E" w:rsidP="0081222A">
            <w:pPr>
              <w:jc w:val="center"/>
              <w:rPr>
                <w:b/>
                <w:bCs/>
              </w:rPr>
            </w:pPr>
            <w:r>
              <w:rPr>
                <w:b/>
                <w:bCs/>
              </w:rPr>
              <w:t>859 839</w:t>
            </w:r>
          </w:p>
        </w:tc>
        <w:tc>
          <w:tcPr>
            <w:tcW w:w="611" w:type="dxa"/>
            <w:tcBorders>
              <w:top w:val="single" w:sz="4" w:space="0" w:color="auto"/>
              <w:left w:val="nil"/>
              <w:bottom w:val="single" w:sz="4" w:space="0" w:color="auto"/>
              <w:right w:val="single" w:sz="4" w:space="0" w:color="auto"/>
            </w:tcBorders>
            <w:shd w:val="clear" w:color="000000" w:fill="BDD7EE"/>
            <w:noWrap/>
            <w:tcMar>
              <w:left w:w="0" w:type="dxa"/>
              <w:right w:w="0" w:type="dxa"/>
            </w:tcMar>
            <w:vAlign w:val="center"/>
            <w:hideMark/>
          </w:tcPr>
          <w:p w14:paraId="7B30B6B5" w14:textId="77777777" w:rsidR="00D5733E" w:rsidRPr="00DA3CEA" w:rsidRDefault="00D5733E" w:rsidP="0081222A">
            <w:pPr>
              <w:jc w:val="center"/>
              <w:rPr>
                <w:b/>
                <w:bCs/>
              </w:rPr>
            </w:pPr>
            <w:r>
              <w:rPr>
                <w:b/>
                <w:bCs/>
              </w:rPr>
              <w:t>97 886</w:t>
            </w:r>
          </w:p>
        </w:tc>
        <w:tc>
          <w:tcPr>
            <w:tcW w:w="708" w:type="dxa"/>
            <w:tcBorders>
              <w:top w:val="single" w:sz="4" w:space="0" w:color="auto"/>
              <w:left w:val="nil"/>
              <w:bottom w:val="single" w:sz="4" w:space="0" w:color="auto"/>
              <w:right w:val="single" w:sz="4" w:space="0" w:color="auto"/>
            </w:tcBorders>
            <w:shd w:val="clear" w:color="000000" w:fill="BDD7EE"/>
            <w:noWrap/>
            <w:tcMar>
              <w:left w:w="0" w:type="dxa"/>
              <w:right w:w="0" w:type="dxa"/>
            </w:tcMar>
            <w:vAlign w:val="center"/>
            <w:hideMark/>
          </w:tcPr>
          <w:p w14:paraId="16DE2BAD" w14:textId="77777777" w:rsidR="00D5733E" w:rsidRPr="00DA3CEA" w:rsidRDefault="00D5733E" w:rsidP="0081222A">
            <w:pPr>
              <w:jc w:val="center"/>
              <w:rPr>
                <w:b/>
                <w:bCs/>
              </w:rPr>
            </w:pPr>
            <w:r>
              <w:rPr>
                <w:b/>
                <w:bCs/>
              </w:rPr>
              <w:t>27 799</w:t>
            </w:r>
          </w:p>
        </w:tc>
        <w:tc>
          <w:tcPr>
            <w:tcW w:w="851" w:type="dxa"/>
            <w:tcBorders>
              <w:top w:val="single" w:sz="4" w:space="0" w:color="auto"/>
              <w:left w:val="nil"/>
              <w:bottom w:val="single" w:sz="4" w:space="0" w:color="auto"/>
              <w:right w:val="single" w:sz="4" w:space="0" w:color="auto"/>
            </w:tcBorders>
            <w:shd w:val="clear" w:color="000000" w:fill="BDD7EE"/>
            <w:noWrap/>
            <w:tcMar>
              <w:left w:w="0" w:type="dxa"/>
              <w:right w:w="0" w:type="dxa"/>
            </w:tcMar>
            <w:vAlign w:val="center"/>
            <w:hideMark/>
          </w:tcPr>
          <w:p w14:paraId="643E514E" w14:textId="77777777" w:rsidR="00D5733E" w:rsidRPr="00DA3CEA" w:rsidRDefault="00D5733E" w:rsidP="0081222A">
            <w:pPr>
              <w:jc w:val="center"/>
              <w:rPr>
                <w:b/>
                <w:bCs/>
              </w:rPr>
            </w:pPr>
            <w:r>
              <w:rPr>
                <w:b/>
                <w:bCs/>
              </w:rPr>
              <w:t>163 176</w:t>
            </w:r>
          </w:p>
        </w:tc>
        <w:tc>
          <w:tcPr>
            <w:tcW w:w="850" w:type="dxa"/>
            <w:tcBorders>
              <w:top w:val="single" w:sz="4" w:space="0" w:color="auto"/>
              <w:left w:val="nil"/>
              <w:bottom w:val="single" w:sz="4" w:space="0" w:color="auto"/>
              <w:right w:val="single" w:sz="4" w:space="0" w:color="auto"/>
            </w:tcBorders>
            <w:shd w:val="clear" w:color="000000" w:fill="BDD7EE"/>
            <w:noWrap/>
            <w:tcMar>
              <w:left w:w="0" w:type="dxa"/>
              <w:right w:w="0" w:type="dxa"/>
            </w:tcMar>
            <w:vAlign w:val="center"/>
            <w:hideMark/>
          </w:tcPr>
          <w:p w14:paraId="45C205C9" w14:textId="77777777" w:rsidR="00D5733E" w:rsidRPr="00DA3CEA" w:rsidRDefault="00D5733E" w:rsidP="0081222A">
            <w:pPr>
              <w:jc w:val="center"/>
              <w:rPr>
                <w:b/>
                <w:bCs/>
              </w:rPr>
            </w:pPr>
            <w:r>
              <w:rPr>
                <w:b/>
                <w:bCs/>
              </w:rPr>
              <w:t>135 801</w:t>
            </w:r>
          </w:p>
        </w:tc>
        <w:tc>
          <w:tcPr>
            <w:tcW w:w="851" w:type="dxa"/>
            <w:tcBorders>
              <w:top w:val="single" w:sz="4" w:space="0" w:color="auto"/>
              <w:left w:val="nil"/>
              <w:bottom w:val="single" w:sz="4" w:space="0" w:color="auto"/>
              <w:right w:val="single" w:sz="4" w:space="0" w:color="auto"/>
            </w:tcBorders>
            <w:shd w:val="clear" w:color="000000" w:fill="BDD7EE"/>
            <w:noWrap/>
            <w:tcMar>
              <w:left w:w="0" w:type="dxa"/>
              <w:right w:w="0" w:type="dxa"/>
            </w:tcMar>
            <w:vAlign w:val="center"/>
            <w:hideMark/>
          </w:tcPr>
          <w:p w14:paraId="3F64D1CD" w14:textId="77777777" w:rsidR="00D5733E" w:rsidRPr="00DA3CEA" w:rsidRDefault="00D5733E" w:rsidP="0081222A">
            <w:pPr>
              <w:jc w:val="center"/>
              <w:rPr>
                <w:b/>
                <w:bCs/>
              </w:rPr>
            </w:pPr>
            <w:r>
              <w:rPr>
                <w:b/>
                <w:bCs/>
              </w:rPr>
              <w:t>288 333</w:t>
            </w:r>
          </w:p>
        </w:tc>
        <w:tc>
          <w:tcPr>
            <w:tcW w:w="1167" w:type="dxa"/>
            <w:tcBorders>
              <w:top w:val="single" w:sz="4" w:space="0" w:color="auto"/>
              <w:left w:val="nil"/>
              <w:bottom w:val="single" w:sz="4" w:space="0" w:color="auto"/>
              <w:right w:val="single" w:sz="4" w:space="0" w:color="auto"/>
            </w:tcBorders>
            <w:shd w:val="clear" w:color="000000" w:fill="BDD7EE"/>
            <w:noWrap/>
            <w:tcMar>
              <w:left w:w="0" w:type="dxa"/>
              <w:right w:w="0" w:type="dxa"/>
            </w:tcMar>
            <w:vAlign w:val="center"/>
            <w:hideMark/>
          </w:tcPr>
          <w:p w14:paraId="19D180E3" w14:textId="77777777" w:rsidR="00D5733E" w:rsidRPr="00DA3CEA" w:rsidRDefault="00D5733E" w:rsidP="0081222A">
            <w:pPr>
              <w:jc w:val="center"/>
              <w:rPr>
                <w:b/>
                <w:bCs/>
              </w:rPr>
            </w:pPr>
            <w:r>
              <w:rPr>
                <w:b/>
                <w:bCs/>
              </w:rPr>
              <w:t>2 621 963</w:t>
            </w:r>
          </w:p>
        </w:tc>
        <w:tc>
          <w:tcPr>
            <w:tcW w:w="1628" w:type="dxa"/>
            <w:vMerge w:val="restart"/>
            <w:shd w:val="clear" w:color="000000" w:fill="BDD7EE"/>
            <w:tcMar>
              <w:left w:w="0" w:type="dxa"/>
              <w:right w:w="0" w:type="dxa"/>
            </w:tcMar>
            <w:vAlign w:val="center"/>
            <w:hideMark/>
          </w:tcPr>
          <w:p w14:paraId="154A4F05" w14:textId="77777777" w:rsidR="00D5733E" w:rsidRPr="00DA3CEA" w:rsidRDefault="00D5733E" w:rsidP="0081222A">
            <w:pPr>
              <w:jc w:val="center"/>
              <w:rPr>
                <w:b/>
                <w:bCs/>
                <w:color w:val="FFFFFF"/>
              </w:rPr>
            </w:pPr>
            <w:r w:rsidRPr="00DA3CEA">
              <w:rPr>
                <w:b/>
                <w:bCs/>
                <w:color w:val="FFFFFF"/>
              </w:rPr>
              <w:t> </w:t>
            </w:r>
          </w:p>
        </w:tc>
        <w:tc>
          <w:tcPr>
            <w:tcW w:w="2013" w:type="dxa"/>
            <w:vMerge w:val="restart"/>
            <w:shd w:val="clear" w:color="000000" w:fill="BDD7EE"/>
            <w:tcMar>
              <w:left w:w="0" w:type="dxa"/>
              <w:right w:w="0" w:type="dxa"/>
            </w:tcMar>
            <w:vAlign w:val="center"/>
            <w:hideMark/>
          </w:tcPr>
          <w:p w14:paraId="5EC64264" w14:textId="77777777" w:rsidR="00D5733E" w:rsidRPr="00DA3CEA" w:rsidRDefault="00D5733E" w:rsidP="0081222A">
            <w:pPr>
              <w:jc w:val="center"/>
              <w:rPr>
                <w:b/>
                <w:bCs/>
                <w:color w:val="FFFFFF"/>
              </w:rPr>
            </w:pPr>
            <w:r w:rsidRPr="00DA3CEA">
              <w:rPr>
                <w:b/>
                <w:bCs/>
                <w:color w:val="FFFFFF"/>
              </w:rPr>
              <w:t> </w:t>
            </w:r>
          </w:p>
        </w:tc>
      </w:tr>
      <w:tr w:rsidR="00D5733E" w:rsidRPr="00DA3CEA" w14:paraId="688E030D" w14:textId="77777777" w:rsidTr="0081222A">
        <w:tc>
          <w:tcPr>
            <w:tcW w:w="698" w:type="dxa"/>
            <w:vMerge/>
            <w:tcMar>
              <w:left w:w="0" w:type="dxa"/>
              <w:right w:w="0" w:type="dxa"/>
            </w:tcMar>
            <w:vAlign w:val="center"/>
            <w:hideMark/>
          </w:tcPr>
          <w:p w14:paraId="1BC819C3" w14:textId="77777777" w:rsidR="00D5733E" w:rsidRPr="00DA3CEA" w:rsidRDefault="00D5733E" w:rsidP="0081222A">
            <w:pPr>
              <w:rPr>
                <w:b/>
                <w:bCs/>
              </w:rPr>
            </w:pPr>
          </w:p>
        </w:tc>
        <w:tc>
          <w:tcPr>
            <w:tcW w:w="6996" w:type="dxa"/>
            <w:gridSpan w:val="5"/>
            <w:vMerge/>
            <w:tcMar>
              <w:left w:w="0" w:type="dxa"/>
              <w:right w:w="0" w:type="dxa"/>
            </w:tcMar>
            <w:vAlign w:val="center"/>
            <w:hideMark/>
          </w:tcPr>
          <w:p w14:paraId="66910F1A" w14:textId="77777777" w:rsidR="00D5733E" w:rsidRPr="00DA3CEA" w:rsidRDefault="00D5733E" w:rsidP="0081222A">
            <w:pPr>
              <w:rPr>
                <w:b/>
                <w:bCs/>
              </w:rPr>
            </w:pPr>
          </w:p>
        </w:tc>
        <w:tc>
          <w:tcPr>
            <w:tcW w:w="964" w:type="dxa"/>
            <w:vMerge/>
            <w:tcMar>
              <w:left w:w="0" w:type="dxa"/>
              <w:right w:w="0" w:type="dxa"/>
            </w:tcMar>
            <w:vAlign w:val="center"/>
            <w:hideMark/>
          </w:tcPr>
          <w:p w14:paraId="65FD3A4D" w14:textId="77777777" w:rsidR="00D5733E" w:rsidRPr="00DA3CEA" w:rsidRDefault="00D5733E" w:rsidP="0081222A">
            <w:pPr>
              <w:rPr>
                <w:b/>
                <w:bCs/>
              </w:rPr>
            </w:pPr>
          </w:p>
        </w:tc>
        <w:tc>
          <w:tcPr>
            <w:tcW w:w="1843" w:type="dxa"/>
            <w:shd w:val="clear" w:color="000000" w:fill="BDD7EE"/>
            <w:tcMar>
              <w:left w:w="0" w:type="dxa"/>
              <w:right w:w="0" w:type="dxa"/>
            </w:tcMar>
            <w:vAlign w:val="center"/>
            <w:hideMark/>
          </w:tcPr>
          <w:p w14:paraId="3EB27E5B" w14:textId="77777777" w:rsidR="00D5733E" w:rsidRPr="00DA3CEA" w:rsidRDefault="00D5733E" w:rsidP="0081222A">
            <w:pPr>
              <w:jc w:val="center"/>
              <w:rPr>
                <w:b/>
                <w:bCs/>
              </w:rPr>
            </w:pPr>
            <w:r w:rsidRPr="00DA3CEA">
              <w:rPr>
                <w:b/>
                <w:bCs/>
              </w:rPr>
              <w:t>бюджетные средства</w:t>
            </w:r>
          </w:p>
        </w:tc>
        <w:tc>
          <w:tcPr>
            <w:tcW w:w="708" w:type="dxa"/>
            <w:shd w:val="clear" w:color="000000" w:fill="BDD7EE"/>
            <w:tcMar>
              <w:left w:w="0" w:type="dxa"/>
              <w:right w:w="0" w:type="dxa"/>
            </w:tcMar>
            <w:vAlign w:val="center"/>
            <w:hideMark/>
          </w:tcPr>
          <w:p w14:paraId="60A62F7D" w14:textId="77777777" w:rsidR="00D5733E" w:rsidRPr="00DA3CEA" w:rsidRDefault="00D5733E" w:rsidP="0081222A">
            <w:pPr>
              <w:jc w:val="center"/>
              <w:rPr>
                <w:b/>
                <w:bCs/>
              </w:rPr>
            </w:pPr>
            <w:r w:rsidRPr="00F17402">
              <w:rPr>
                <w:b/>
                <w:bCs/>
              </w:rPr>
              <w:t>0</w:t>
            </w:r>
          </w:p>
        </w:tc>
        <w:tc>
          <w:tcPr>
            <w:tcW w:w="709"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14:paraId="6278C4B8" w14:textId="77777777" w:rsidR="00D5733E" w:rsidRPr="00DA3CEA" w:rsidRDefault="00D5733E" w:rsidP="0081222A">
            <w:pPr>
              <w:jc w:val="center"/>
              <w:rPr>
                <w:b/>
                <w:bCs/>
              </w:rPr>
            </w:pPr>
            <w:r>
              <w:rPr>
                <w:b/>
                <w:bCs/>
              </w:rPr>
              <w:t>264 832</w:t>
            </w:r>
          </w:p>
        </w:tc>
        <w:tc>
          <w:tcPr>
            <w:tcW w:w="709"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14:paraId="4E1FBFC7" w14:textId="77777777" w:rsidR="00D5733E" w:rsidRPr="00DA3CEA" w:rsidRDefault="00D5733E" w:rsidP="0081222A">
            <w:pPr>
              <w:jc w:val="center"/>
              <w:rPr>
                <w:b/>
                <w:bCs/>
              </w:rPr>
            </w:pPr>
            <w:r>
              <w:rPr>
                <w:b/>
                <w:bCs/>
              </w:rPr>
              <w:t>0</w:t>
            </w:r>
          </w:p>
        </w:tc>
        <w:tc>
          <w:tcPr>
            <w:tcW w:w="665"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14:paraId="330D1594" w14:textId="77777777" w:rsidR="00D5733E" w:rsidRPr="00DA3CEA" w:rsidRDefault="00D5733E" w:rsidP="0081222A">
            <w:pPr>
              <w:jc w:val="center"/>
              <w:rPr>
                <w:b/>
                <w:bCs/>
              </w:rPr>
            </w:pPr>
            <w:r>
              <w:rPr>
                <w:b/>
                <w:bCs/>
              </w:rPr>
              <w:t>0</w:t>
            </w:r>
          </w:p>
        </w:tc>
        <w:tc>
          <w:tcPr>
            <w:tcW w:w="611"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14:paraId="180191E7" w14:textId="77777777" w:rsidR="00D5733E" w:rsidRPr="00DA3CEA" w:rsidRDefault="00D5733E" w:rsidP="0081222A">
            <w:pPr>
              <w:jc w:val="center"/>
              <w:rPr>
                <w:b/>
                <w:bCs/>
              </w:rPr>
            </w:pPr>
            <w:r>
              <w:rPr>
                <w:b/>
                <w:bCs/>
              </w:rPr>
              <w:t>0</w:t>
            </w:r>
          </w:p>
        </w:tc>
        <w:tc>
          <w:tcPr>
            <w:tcW w:w="708"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14:paraId="0F471B2B" w14:textId="77777777" w:rsidR="00D5733E" w:rsidRPr="00DA3CEA" w:rsidRDefault="00D5733E" w:rsidP="0081222A">
            <w:pPr>
              <w:jc w:val="center"/>
              <w:rPr>
                <w:b/>
                <w:bCs/>
              </w:rPr>
            </w:pPr>
            <w:r>
              <w:rPr>
                <w:b/>
                <w:bCs/>
              </w:rPr>
              <w:t>0</w:t>
            </w:r>
          </w:p>
        </w:tc>
        <w:tc>
          <w:tcPr>
            <w:tcW w:w="851"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14:paraId="35EA08B4" w14:textId="77777777" w:rsidR="00D5733E" w:rsidRPr="00DA3CEA" w:rsidRDefault="00D5733E" w:rsidP="0081222A">
            <w:pPr>
              <w:jc w:val="center"/>
              <w:rPr>
                <w:b/>
                <w:bCs/>
              </w:rPr>
            </w:pPr>
            <w:r>
              <w:rPr>
                <w:b/>
                <w:bCs/>
              </w:rPr>
              <w:t>0</w:t>
            </w:r>
          </w:p>
        </w:tc>
        <w:tc>
          <w:tcPr>
            <w:tcW w:w="850"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14:paraId="6E5CB130" w14:textId="77777777" w:rsidR="00D5733E" w:rsidRPr="00DA3CEA" w:rsidRDefault="00D5733E" w:rsidP="0081222A">
            <w:pPr>
              <w:jc w:val="center"/>
              <w:rPr>
                <w:b/>
                <w:bCs/>
              </w:rPr>
            </w:pPr>
            <w:r>
              <w:rPr>
                <w:b/>
                <w:bCs/>
              </w:rPr>
              <w:t>0</w:t>
            </w:r>
          </w:p>
        </w:tc>
        <w:tc>
          <w:tcPr>
            <w:tcW w:w="851"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14:paraId="7506696F" w14:textId="77777777" w:rsidR="00D5733E" w:rsidRPr="00DA3CEA" w:rsidRDefault="00D5733E" w:rsidP="0081222A">
            <w:pPr>
              <w:jc w:val="center"/>
              <w:rPr>
                <w:b/>
                <w:bCs/>
              </w:rPr>
            </w:pPr>
            <w:r>
              <w:rPr>
                <w:b/>
                <w:bCs/>
              </w:rPr>
              <w:t>168 327</w:t>
            </w:r>
          </w:p>
        </w:tc>
        <w:tc>
          <w:tcPr>
            <w:tcW w:w="1167"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14:paraId="1207AFDA" w14:textId="77777777" w:rsidR="00D5733E" w:rsidRPr="00DA3CEA" w:rsidRDefault="00D5733E" w:rsidP="0081222A">
            <w:pPr>
              <w:jc w:val="center"/>
              <w:rPr>
                <w:b/>
                <w:bCs/>
              </w:rPr>
            </w:pPr>
            <w:r>
              <w:rPr>
                <w:b/>
                <w:bCs/>
              </w:rPr>
              <w:t>433 159</w:t>
            </w:r>
          </w:p>
        </w:tc>
        <w:tc>
          <w:tcPr>
            <w:tcW w:w="1628" w:type="dxa"/>
            <w:vMerge/>
            <w:tcMar>
              <w:left w:w="0" w:type="dxa"/>
              <w:right w:w="0" w:type="dxa"/>
            </w:tcMar>
            <w:vAlign w:val="center"/>
            <w:hideMark/>
          </w:tcPr>
          <w:p w14:paraId="4BF200A8" w14:textId="77777777" w:rsidR="00D5733E" w:rsidRPr="00DA3CEA" w:rsidRDefault="00D5733E" w:rsidP="0081222A">
            <w:pPr>
              <w:rPr>
                <w:b/>
                <w:bCs/>
                <w:color w:val="FFFFFF"/>
              </w:rPr>
            </w:pPr>
          </w:p>
        </w:tc>
        <w:tc>
          <w:tcPr>
            <w:tcW w:w="2013" w:type="dxa"/>
            <w:vMerge/>
            <w:tcMar>
              <w:left w:w="0" w:type="dxa"/>
              <w:right w:w="0" w:type="dxa"/>
            </w:tcMar>
            <w:vAlign w:val="center"/>
            <w:hideMark/>
          </w:tcPr>
          <w:p w14:paraId="1E100B4B" w14:textId="77777777" w:rsidR="00D5733E" w:rsidRPr="00DA3CEA" w:rsidRDefault="00D5733E" w:rsidP="0081222A">
            <w:pPr>
              <w:rPr>
                <w:b/>
                <w:bCs/>
                <w:color w:val="FFFFFF"/>
              </w:rPr>
            </w:pPr>
          </w:p>
        </w:tc>
      </w:tr>
      <w:tr w:rsidR="00D5733E" w:rsidRPr="00DA3CEA" w14:paraId="37AD137F" w14:textId="77777777" w:rsidTr="0081222A">
        <w:tc>
          <w:tcPr>
            <w:tcW w:w="698" w:type="dxa"/>
            <w:vMerge/>
            <w:tcMar>
              <w:left w:w="0" w:type="dxa"/>
              <w:right w:w="0" w:type="dxa"/>
            </w:tcMar>
            <w:vAlign w:val="center"/>
            <w:hideMark/>
          </w:tcPr>
          <w:p w14:paraId="2B17FC84" w14:textId="77777777" w:rsidR="00D5733E" w:rsidRPr="00DA3CEA" w:rsidRDefault="00D5733E" w:rsidP="0081222A">
            <w:pPr>
              <w:rPr>
                <w:b/>
                <w:bCs/>
              </w:rPr>
            </w:pPr>
          </w:p>
        </w:tc>
        <w:tc>
          <w:tcPr>
            <w:tcW w:w="6996" w:type="dxa"/>
            <w:gridSpan w:val="5"/>
            <w:vMerge/>
            <w:tcMar>
              <w:left w:w="0" w:type="dxa"/>
              <w:right w:w="0" w:type="dxa"/>
            </w:tcMar>
            <w:vAlign w:val="center"/>
            <w:hideMark/>
          </w:tcPr>
          <w:p w14:paraId="523F11EB" w14:textId="77777777" w:rsidR="00D5733E" w:rsidRPr="00DA3CEA" w:rsidRDefault="00D5733E" w:rsidP="0081222A">
            <w:pPr>
              <w:rPr>
                <w:b/>
                <w:bCs/>
              </w:rPr>
            </w:pPr>
          </w:p>
        </w:tc>
        <w:tc>
          <w:tcPr>
            <w:tcW w:w="964" w:type="dxa"/>
            <w:vMerge/>
            <w:tcMar>
              <w:left w:w="0" w:type="dxa"/>
              <w:right w:w="0" w:type="dxa"/>
            </w:tcMar>
            <w:vAlign w:val="center"/>
            <w:hideMark/>
          </w:tcPr>
          <w:p w14:paraId="589F4687" w14:textId="77777777" w:rsidR="00D5733E" w:rsidRPr="00DA3CEA" w:rsidRDefault="00D5733E" w:rsidP="0081222A">
            <w:pPr>
              <w:rPr>
                <w:b/>
                <w:bCs/>
              </w:rPr>
            </w:pPr>
          </w:p>
        </w:tc>
        <w:tc>
          <w:tcPr>
            <w:tcW w:w="1843" w:type="dxa"/>
            <w:shd w:val="clear" w:color="000000" w:fill="BDD7EE"/>
            <w:tcMar>
              <w:left w:w="0" w:type="dxa"/>
              <w:right w:w="0" w:type="dxa"/>
            </w:tcMar>
            <w:vAlign w:val="center"/>
            <w:hideMark/>
          </w:tcPr>
          <w:p w14:paraId="716180EE" w14:textId="77777777" w:rsidR="00D5733E" w:rsidRPr="00DA3CEA" w:rsidRDefault="00D5733E" w:rsidP="0081222A">
            <w:pPr>
              <w:jc w:val="center"/>
              <w:rPr>
                <w:b/>
                <w:bCs/>
              </w:rPr>
            </w:pPr>
            <w:r w:rsidRPr="00DA3CEA">
              <w:rPr>
                <w:b/>
                <w:bCs/>
              </w:rPr>
              <w:t>внебюджетные средства</w:t>
            </w:r>
          </w:p>
        </w:tc>
        <w:tc>
          <w:tcPr>
            <w:tcW w:w="708" w:type="dxa"/>
            <w:shd w:val="clear" w:color="000000" w:fill="BDD7EE"/>
            <w:tcMar>
              <w:left w:w="0" w:type="dxa"/>
              <w:right w:w="0" w:type="dxa"/>
            </w:tcMar>
            <w:vAlign w:val="center"/>
            <w:hideMark/>
          </w:tcPr>
          <w:p w14:paraId="449C2D23" w14:textId="77777777" w:rsidR="00D5733E" w:rsidRPr="00DA3CEA" w:rsidRDefault="00D5733E" w:rsidP="0081222A">
            <w:pPr>
              <w:jc w:val="center"/>
              <w:rPr>
                <w:b/>
                <w:bCs/>
              </w:rPr>
            </w:pPr>
            <w:r w:rsidRPr="00F17402">
              <w:rPr>
                <w:b/>
                <w:bCs/>
              </w:rPr>
              <w:t>191 455</w:t>
            </w:r>
          </w:p>
        </w:tc>
        <w:tc>
          <w:tcPr>
            <w:tcW w:w="709"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14:paraId="367C692A" w14:textId="77777777" w:rsidR="00D5733E" w:rsidRPr="00DA3CEA" w:rsidRDefault="00D5733E" w:rsidP="0081222A">
            <w:pPr>
              <w:jc w:val="center"/>
              <w:rPr>
                <w:b/>
                <w:bCs/>
              </w:rPr>
            </w:pPr>
            <w:r>
              <w:rPr>
                <w:b/>
                <w:bCs/>
              </w:rPr>
              <w:t>179 853</w:t>
            </w:r>
          </w:p>
        </w:tc>
        <w:tc>
          <w:tcPr>
            <w:tcW w:w="709"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14:paraId="5DDB34BE" w14:textId="77777777" w:rsidR="00D5733E" w:rsidRPr="00DA3CEA" w:rsidRDefault="00D5733E" w:rsidP="0081222A">
            <w:pPr>
              <w:jc w:val="center"/>
              <w:rPr>
                <w:b/>
                <w:bCs/>
              </w:rPr>
            </w:pPr>
            <w:r>
              <w:rPr>
                <w:b/>
                <w:bCs/>
              </w:rPr>
              <w:t>604 444</w:t>
            </w:r>
          </w:p>
        </w:tc>
        <w:tc>
          <w:tcPr>
            <w:tcW w:w="665"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14:paraId="3D83379D" w14:textId="77777777" w:rsidR="00D5733E" w:rsidRPr="00DA3CEA" w:rsidRDefault="00D5733E" w:rsidP="0081222A">
            <w:pPr>
              <w:jc w:val="center"/>
              <w:rPr>
                <w:b/>
                <w:bCs/>
              </w:rPr>
            </w:pPr>
            <w:r>
              <w:rPr>
                <w:b/>
                <w:bCs/>
              </w:rPr>
              <w:t>859 839</w:t>
            </w:r>
          </w:p>
        </w:tc>
        <w:tc>
          <w:tcPr>
            <w:tcW w:w="611"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14:paraId="6DF94CA9" w14:textId="77777777" w:rsidR="00D5733E" w:rsidRPr="00DA3CEA" w:rsidRDefault="00D5733E" w:rsidP="0081222A">
            <w:pPr>
              <w:jc w:val="center"/>
              <w:rPr>
                <w:b/>
                <w:bCs/>
              </w:rPr>
            </w:pPr>
            <w:r>
              <w:rPr>
                <w:b/>
                <w:bCs/>
              </w:rPr>
              <w:t>97 886</w:t>
            </w:r>
          </w:p>
        </w:tc>
        <w:tc>
          <w:tcPr>
            <w:tcW w:w="708"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14:paraId="0FFEEC4E" w14:textId="77777777" w:rsidR="00D5733E" w:rsidRPr="00DA3CEA" w:rsidRDefault="00D5733E" w:rsidP="0081222A">
            <w:pPr>
              <w:jc w:val="center"/>
              <w:rPr>
                <w:b/>
                <w:bCs/>
              </w:rPr>
            </w:pPr>
            <w:r>
              <w:rPr>
                <w:b/>
                <w:bCs/>
              </w:rPr>
              <w:t>27 799</w:t>
            </w:r>
          </w:p>
        </w:tc>
        <w:tc>
          <w:tcPr>
            <w:tcW w:w="851"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14:paraId="41BC1805" w14:textId="77777777" w:rsidR="00D5733E" w:rsidRPr="00DA3CEA" w:rsidRDefault="00D5733E" w:rsidP="0081222A">
            <w:pPr>
              <w:jc w:val="center"/>
              <w:rPr>
                <w:b/>
                <w:bCs/>
              </w:rPr>
            </w:pPr>
            <w:r>
              <w:rPr>
                <w:b/>
                <w:bCs/>
              </w:rPr>
              <w:t>163 176</w:t>
            </w:r>
          </w:p>
        </w:tc>
        <w:tc>
          <w:tcPr>
            <w:tcW w:w="850"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14:paraId="67F24DAF" w14:textId="77777777" w:rsidR="00D5733E" w:rsidRPr="00DA3CEA" w:rsidRDefault="00D5733E" w:rsidP="0081222A">
            <w:pPr>
              <w:jc w:val="center"/>
              <w:rPr>
                <w:b/>
                <w:bCs/>
              </w:rPr>
            </w:pPr>
            <w:r>
              <w:rPr>
                <w:b/>
                <w:bCs/>
              </w:rPr>
              <w:t>135 801</w:t>
            </w:r>
          </w:p>
        </w:tc>
        <w:tc>
          <w:tcPr>
            <w:tcW w:w="851"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14:paraId="559B128E" w14:textId="77777777" w:rsidR="00D5733E" w:rsidRPr="00DA3CEA" w:rsidRDefault="00D5733E" w:rsidP="0081222A">
            <w:pPr>
              <w:jc w:val="center"/>
              <w:rPr>
                <w:b/>
                <w:bCs/>
              </w:rPr>
            </w:pPr>
            <w:r>
              <w:rPr>
                <w:b/>
                <w:bCs/>
              </w:rPr>
              <w:t>120 006</w:t>
            </w:r>
          </w:p>
        </w:tc>
        <w:tc>
          <w:tcPr>
            <w:tcW w:w="1167" w:type="dxa"/>
            <w:tcBorders>
              <w:top w:val="nil"/>
              <w:left w:val="nil"/>
              <w:bottom w:val="single" w:sz="4" w:space="0" w:color="auto"/>
              <w:right w:val="single" w:sz="4" w:space="0" w:color="auto"/>
            </w:tcBorders>
            <w:shd w:val="clear" w:color="000000" w:fill="BDD7EE"/>
            <w:noWrap/>
            <w:tcMar>
              <w:left w:w="0" w:type="dxa"/>
              <w:right w:w="0" w:type="dxa"/>
            </w:tcMar>
            <w:vAlign w:val="center"/>
            <w:hideMark/>
          </w:tcPr>
          <w:p w14:paraId="3923C593" w14:textId="77777777" w:rsidR="00D5733E" w:rsidRPr="00DA3CEA" w:rsidRDefault="00D5733E" w:rsidP="0081222A">
            <w:pPr>
              <w:jc w:val="center"/>
              <w:rPr>
                <w:b/>
                <w:bCs/>
              </w:rPr>
            </w:pPr>
            <w:r>
              <w:rPr>
                <w:b/>
                <w:bCs/>
              </w:rPr>
              <w:t>2 188 804</w:t>
            </w:r>
          </w:p>
        </w:tc>
        <w:tc>
          <w:tcPr>
            <w:tcW w:w="1628" w:type="dxa"/>
            <w:vMerge/>
            <w:tcMar>
              <w:left w:w="0" w:type="dxa"/>
              <w:right w:w="0" w:type="dxa"/>
            </w:tcMar>
            <w:vAlign w:val="center"/>
            <w:hideMark/>
          </w:tcPr>
          <w:p w14:paraId="2C5F7923" w14:textId="77777777" w:rsidR="00D5733E" w:rsidRPr="00DA3CEA" w:rsidRDefault="00D5733E" w:rsidP="0081222A">
            <w:pPr>
              <w:rPr>
                <w:b/>
                <w:bCs/>
                <w:color w:val="FFFFFF"/>
              </w:rPr>
            </w:pPr>
          </w:p>
        </w:tc>
        <w:tc>
          <w:tcPr>
            <w:tcW w:w="2013" w:type="dxa"/>
            <w:vMerge/>
            <w:tcMar>
              <w:left w:w="0" w:type="dxa"/>
              <w:right w:w="0" w:type="dxa"/>
            </w:tcMar>
            <w:vAlign w:val="center"/>
            <w:hideMark/>
          </w:tcPr>
          <w:p w14:paraId="65B6FA4C" w14:textId="77777777" w:rsidR="00D5733E" w:rsidRPr="00DA3CEA" w:rsidRDefault="00D5733E" w:rsidP="0081222A">
            <w:pPr>
              <w:rPr>
                <w:b/>
                <w:bCs/>
                <w:color w:val="FFFFFF"/>
              </w:rPr>
            </w:pPr>
          </w:p>
        </w:tc>
      </w:tr>
    </w:tbl>
    <w:p w14:paraId="05D1B978" w14:textId="77777777" w:rsidR="00D5733E" w:rsidRDefault="00D5733E" w:rsidP="00D5733E">
      <w:pPr>
        <w:shd w:val="clear" w:color="auto" w:fill="FFFFFF"/>
        <w:jc w:val="center"/>
        <w:rPr>
          <w:b/>
          <w:sz w:val="24"/>
          <w:szCs w:val="24"/>
        </w:rPr>
      </w:pPr>
    </w:p>
    <w:p w14:paraId="59C4EB43" w14:textId="77777777" w:rsidR="00D5733E" w:rsidRDefault="00D5733E" w:rsidP="00D5733E">
      <w:pPr>
        <w:shd w:val="clear" w:color="auto" w:fill="FFFFFF"/>
        <w:jc w:val="center"/>
        <w:rPr>
          <w:b/>
          <w:sz w:val="24"/>
          <w:szCs w:val="24"/>
        </w:rPr>
      </w:pPr>
    </w:p>
    <w:p w14:paraId="72824BCB" w14:textId="77777777" w:rsidR="00D5733E" w:rsidRDefault="00D5733E" w:rsidP="00D5733E">
      <w:pPr>
        <w:shd w:val="clear" w:color="auto" w:fill="FFFFFF"/>
        <w:jc w:val="center"/>
        <w:rPr>
          <w:b/>
          <w:sz w:val="24"/>
          <w:szCs w:val="24"/>
        </w:rPr>
      </w:pPr>
    </w:p>
    <w:p w14:paraId="0BA29E84" w14:textId="77777777" w:rsidR="00D5733E" w:rsidRDefault="00D5733E" w:rsidP="00D5733E">
      <w:pPr>
        <w:shd w:val="clear" w:color="auto" w:fill="FFFFFF"/>
        <w:jc w:val="center"/>
        <w:rPr>
          <w:b/>
          <w:sz w:val="24"/>
          <w:szCs w:val="24"/>
        </w:rPr>
      </w:pPr>
    </w:p>
    <w:p w14:paraId="78A7D37D" w14:textId="77777777" w:rsidR="00D5733E" w:rsidRDefault="00D5733E" w:rsidP="00D5733E">
      <w:pPr>
        <w:shd w:val="clear" w:color="auto" w:fill="FFFFFF"/>
        <w:jc w:val="center"/>
        <w:rPr>
          <w:b/>
          <w:sz w:val="24"/>
          <w:szCs w:val="24"/>
        </w:rPr>
      </w:pPr>
    </w:p>
    <w:p w14:paraId="596962B0" w14:textId="77777777" w:rsidR="00D5733E" w:rsidRDefault="00D5733E" w:rsidP="00D5733E">
      <w:pPr>
        <w:shd w:val="clear" w:color="auto" w:fill="FFFFFF"/>
        <w:jc w:val="center"/>
        <w:rPr>
          <w:b/>
          <w:sz w:val="24"/>
          <w:szCs w:val="24"/>
        </w:rPr>
      </w:pPr>
    </w:p>
    <w:p w14:paraId="3AFBD294" w14:textId="77777777" w:rsidR="00D5733E" w:rsidRDefault="00D5733E" w:rsidP="00D5733E">
      <w:pPr>
        <w:shd w:val="clear" w:color="auto" w:fill="FFFFFF"/>
        <w:jc w:val="center"/>
        <w:rPr>
          <w:b/>
          <w:sz w:val="24"/>
          <w:szCs w:val="24"/>
        </w:rPr>
      </w:pPr>
    </w:p>
    <w:p w14:paraId="69CA4D08" w14:textId="77777777" w:rsidR="00D5733E" w:rsidRDefault="00D5733E" w:rsidP="00D5733E">
      <w:pPr>
        <w:shd w:val="clear" w:color="auto" w:fill="FFFFFF"/>
        <w:jc w:val="center"/>
        <w:rPr>
          <w:b/>
          <w:sz w:val="24"/>
          <w:szCs w:val="24"/>
        </w:rPr>
      </w:pPr>
    </w:p>
    <w:p w14:paraId="10FA20DF" w14:textId="77777777" w:rsidR="00D5733E" w:rsidRDefault="00D5733E" w:rsidP="00D5733E">
      <w:pPr>
        <w:shd w:val="clear" w:color="auto" w:fill="FFFFFF"/>
        <w:jc w:val="center"/>
        <w:rPr>
          <w:b/>
          <w:sz w:val="24"/>
          <w:szCs w:val="24"/>
        </w:rPr>
      </w:pPr>
    </w:p>
    <w:p w14:paraId="66CBD33E" w14:textId="77777777" w:rsidR="00D5733E" w:rsidRDefault="00D5733E" w:rsidP="00D5733E">
      <w:pPr>
        <w:shd w:val="clear" w:color="auto" w:fill="FFFFFF"/>
        <w:jc w:val="center"/>
        <w:rPr>
          <w:b/>
          <w:sz w:val="24"/>
          <w:szCs w:val="24"/>
        </w:rPr>
      </w:pPr>
    </w:p>
    <w:p w14:paraId="3473CF42" w14:textId="77777777" w:rsidR="00D5733E" w:rsidRDefault="00D5733E" w:rsidP="00D5733E">
      <w:pPr>
        <w:shd w:val="clear" w:color="auto" w:fill="FFFFFF"/>
        <w:jc w:val="center"/>
        <w:rPr>
          <w:b/>
          <w:sz w:val="24"/>
          <w:szCs w:val="24"/>
        </w:rPr>
      </w:pPr>
    </w:p>
    <w:p w14:paraId="59E2F9BB" w14:textId="77777777" w:rsidR="00D5733E" w:rsidRPr="00E40B10" w:rsidRDefault="00D5733E" w:rsidP="00D5733E">
      <w:pPr>
        <w:shd w:val="clear" w:color="auto" w:fill="FFFFFF"/>
        <w:jc w:val="center"/>
        <w:rPr>
          <w:b/>
          <w:sz w:val="24"/>
          <w:szCs w:val="24"/>
        </w:rPr>
      </w:pPr>
    </w:p>
    <w:p w14:paraId="73936434" w14:textId="77777777" w:rsidR="00D5733E" w:rsidRPr="00E40B10" w:rsidRDefault="00D5733E" w:rsidP="00D5733E">
      <w:pPr>
        <w:shd w:val="clear" w:color="auto" w:fill="FFFFFF"/>
        <w:jc w:val="right"/>
        <w:rPr>
          <w:b/>
          <w:sz w:val="24"/>
          <w:szCs w:val="24"/>
        </w:rPr>
      </w:pPr>
      <w:r w:rsidRPr="00E40B10">
        <w:rPr>
          <w:b/>
          <w:sz w:val="24"/>
          <w:szCs w:val="24"/>
        </w:rPr>
        <w:t xml:space="preserve">Приложение 1.4 </w:t>
      </w:r>
    </w:p>
    <w:p w14:paraId="787826F5" w14:textId="77777777" w:rsidR="00D5733E" w:rsidRDefault="00D5733E" w:rsidP="00D5733E">
      <w:pPr>
        <w:shd w:val="clear" w:color="auto" w:fill="FFFFFF"/>
        <w:jc w:val="center"/>
        <w:rPr>
          <w:b/>
          <w:sz w:val="24"/>
          <w:szCs w:val="24"/>
        </w:rPr>
      </w:pPr>
      <w:r w:rsidRPr="00E40B10">
        <w:rPr>
          <w:b/>
          <w:sz w:val="24"/>
          <w:szCs w:val="24"/>
        </w:rPr>
        <w:t>Перечень мероприятий программы инвестиционных проектов в водоснабжении Программы комплексного развития систем коммунальной инфраструктуры муниципального округа Тазовский район на 2022 – 2040 гг.</w:t>
      </w:r>
    </w:p>
    <w:tbl>
      <w:tblPr>
        <w:tblW w:w="21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260"/>
        <w:gridCol w:w="1470"/>
        <w:gridCol w:w="665"/>
        <w:gridCol w:w="850"/>
        <w:gridCol w:w="1341"/>
        <w:gridCol w:w="1365"/>
        <w:gridCol w:w="937"/>
        <w:gridCol w:w="937"/>
        <w:gridCol w:w="937"/>
        <w:gridCol w:w="1004"/>
        <w:gridCol w:w="992"/>
        <w:gridCol w:w="850"/>
        <w:gridCol w:w="993"/>
        <w:gridCol w:w="846"/>
        <w:gridCol w:w="713"/>
        <w:gridCol w:w="1058"/>
        <w:gridCol w:w="1493"/>
        <w:gridCol w:w="2410"/>
      </w:tblGrid>
      <w:tr w:rsidR="00D5733E" w:rsidRPr="001544E3" w14:paraId="7A7D5B13" w14:textId="77777777" w:rsidTr="0081222A">
        <w:trPr>
          <w:trHeight w:val="20"/>
          <w:tblHeader/>
        </w:trPr>
        <w:tc>
          <w:tcPr>
            <w:tcW w:w="562" w:type="dxa"/>
            <w:vMerge w:val="restart"/>
            <w:shd w:val="clear" w:color="auto" w:fill="auto"/>
            <w:noWrap/>
            <w:vAlign w:val="center"/>
            <w:hideMark/>
          </w:tcPr>
          <w:p w14:paraId="347B7FD0" w14:textId="77777777" w:rsidR="00D5733E" w:rsidRPr="001544E3" w:rsidRDefault="00D5733E" w:rsidP="0081222A">
            <w:pPr>
              <w:ind w:left="-117" w:right="-73"/>
              <w:jc w:val="center"/>
              <w:rPr>
                <w:b/>
                <w:bCs/>
              </w:rPr>
            </w:pPr>
            <w:r w:rsidRPr="001544E3">
              <w:rPr>
                <w:b/>
                <w:bCs/>
              </w:rPr>
              <w:t>№ п/п</w:t>
            </w:r>
          </w:p>
        </w:tc>
        <w:tc>
          <w:tcPr>
            <w:tcW w:w="2260" w:type="dxa"/>
            <w:vMerge w:val="restart"/>
            <w:shd w:val="clear" w:color="auto" w:fill="auto"/>
            <w:vAlign w:val="center"/>
            <w:hideMark/>
          </w:tcPr>
          <w:p w14:paraId="00E31D51" w14:textId="77777777" w:rsidR="00D5733E" w:rsidRPr="001544E3" w:rsidRDefault="00D5733E" w:rsidP="0081222A">
            <w:pPr>
              <w:ind w:left="-117" w:right="-73"/>
              <w:jc w:val="center"/>
              <w:rPr>
                <w:b/>
                <w:bCs/>
              </w:rPr>
            </w:pPr>
            <w:r w:rsidRPr="001544E3">
              <w:rPr>
                <w:b/>
                <w:bCs/>
              </w:rPr>
              <w:t>Наименование мероприятия</w:t>
            </w:r>
          </w:p>
        </w:tc>
        <w:tc>
          <w:tcPr>
            <w:tcW w:w="1470" w:type="dxa"/>
            <w:vMerge w:val="restart"/>
            <w:shd w:val="clear" w:color="auto" w:fill="auto"/>
            <w:vAlign w:val="center"/>
            <w:hideMark/>
          </w:tcPr>
          <w:p w14:paraId="23E85C3B" w14:textId="77777777" w:rsidR="00D5733E" w:rsidRPr="001544E3" w:rsidRDefault="00D5733E" w:rsidP="0081222A">
            <w:pPr>
              <w:ind w:left="-117" w:right="-73"/>
              <w:jc w:val="center"/>
              <w:rPr>
                <w:b/>
                <w:bCs/>
              </w:rPr>
            </w:pPr>
            <w:r w:rsidRPr="001544E3">
              <w:rPr>
                <w:b/>
                <w:bCs/>
              </w:rPr>
              <w:t>Населенный пункт</w:t>
            </w:r>
          </w:p>
        </w:tc>
        <w:tc>
          <w:tcPr>
            <w:tcW w:w="1515" w:type="dxa"/>
            <w:gridSpan w:val="2"/>
            <w:vMerge w:val="restart"/>
            <w:shd w:val="clear" w:color="auto" w:fill="auto"/>
            <w:vAlign w:val="center"/>
            <w:hideMark/>
          </w:tcPr>
          <w:p w14:paraId="242718EE" w14:textId="77777777" w:rsidR="00D5733E" w:rsidRPr="001544E3" w:rsidRDefault="00D5733E" w:rsidP="0081222A">
            <w:pPr>
              <w:ind w:left="-117" w:right="-73"/>
              <w:jc w:val="center"/>
              <w:rPr>
                <w:b/>
                <w:bCs/>
              </w:rPr>
            </w:pPr>
            <w:r w:rsidRPr="001544E3">
              <w:rPr>
                <w:b/>
                <w:bCs/>
              </w:rPr>
              <w:t>Технические параметры</w:t>
            </w:r>
          </w:p>
        </w:tc>
        <w:tc>
          <w:tcPr>
            <w:tcW w:w="1341" w:type="dxa"/>
            <w:vMerge w:val="restart"/>
            <w:shd w:val="clear" w:color="auto" w:fill="auto"/>
            <w:vAlign w:val="center"/>
            <w:hideMark/>
          </w:tcPr>
          <w:p w14:paraId="0AF42B1C" w14:textId="77777777" w:rsidR="00D5733E" w:rsidRPr="001544E3" w:rsidRDefault="00D5733E" w:rsidP="0081222A">
            <w:pPr>
              <w:ind w:left="-117" w:right="-73"/>
              <w:jc w:val="center"/>
              <w:rPr>
                <w:b/>
                <w:bCs/>
              </w:rPr>
            </w:pPr>
            <w:r w:rsidRPr="001544E3">
              <w:rPr>
                <w:b/>
                <w:bCs/>
              </w:rPr>
              <w:t>Срок реализации, год</w:t>
            </w:r>
          </w:p>
        </w:tc>
        <w:tc>
          <w:tcPr>
            <w:tcW w:w="1365" w:type="dxa"/>
            <w:vMerge w:val="restart"/>
            <w:shd w:val="clear" w:color="auto" w:fill="auto"/>
            <w:vAlign w:val="center"/>
            <w:hideMark/>
          </w:tcPr>
          <w:p w14:paraId="54267553" w14:textId="77777777" w:rsidR="00D5733E" w:rsidRPr="001544E3" w:rsidRDefault="00D5733E" w:rsidP="0081222A">
            <w:pPr>
              <w:ind w:left="-117" w:right="-73"/>
              <w:jc w:val="center"/>
              <w:rPr>
                <w:b/>
                <w:bCs/>
              </w:rPr>
            </w:pPr>
            <w:r w:rsidRPr="001544E3">
              <w:rPr>
                <w:b/>
                <w:bCs/>
              </w:rPr>
              <w:t>Источник финансиро-вания</w:t>
            </w:r>
          </w:p>
        </w:tc>
        <w:tc>
          <w:tcPr>
            <w:tcW w:w="937" w:type="dxa"/>
            <w:vMerge w:val="restart"/>
            <w:shd w:val="clear" w:color="auto" w:fill="auto"/>
            <w:vAlign w:val="center"/>
            <w:hideMark/>
          </w:tcPr>
          <w:p w14:paraId="626FD06C" w14:textId="77777777" w:rsidR="00D5733E" w:rsidRPr="001544E3" w:rsidRDefault="00D5733E" w:rsidP="0081222A">
            <w:pPr>
              <w:ind w:left="-117" w:right="-73"/>
              <w:jc w:val="center"/>
              <w:rPr>
                <w:b/>
                <w:bCs/>
              </w:rPr>
            </w:pPr>
            <w:r w:rsidRPr="001544E3">
              <w:rPr>
                <w:b/>
                <w:bCs/>
              </w:rPr>
              <w:t>2021 г.</w:t>
            </w:r>
          </w:p>
        </w:tc>
        <w:tc>
          <w:tcPr>
            <w:tcW w:w="7272" w:type="dxa"/>
            <w:gridSpan w:val="8"/>
            <w:shd w:val="clear" w:color="auto" w:fill="auto"/>
            <w:vAlign w:val="center"/>
            <w:hideMark/>
          </w:tcPr>
          <w:p w14:paraId="769BAA87" w14:textId="77777777" w:rsidR="00D5733E" w:rsidRPr="001544E3" w:rsidRDefault="00D5733E" w:rsidP="0081222A">
            <w:pPr>
              <w:ind w:left="-117" w:right="-73"/>
              <w:jc w:val="center"/>
              <w:rPr>
                <w:b/>
                <w:bCs/>
              </w:rPr>
            </w:pPr>
            <w:r w:rsidRPr="001544E3">
              <w:rPr>
                <w:b/>
                <w:bCs/>
              </w:rPr>
              <w:t>Необходимые капитальные затраты по годам реализации (с НДС), тыс. руб. (в ценах соответствующих лет)</w:t>
            </w:r>
          </w:p>
        </w:tc>
        <w:tc>
          <w:tcPr>
            <w:tcW w:w="1058" w:type="dxa"/>
            <w:vMerge w:val="restart"/>
            <w:shd w:val="clear" w:color="000000" w:fill="FFFFFF"/>
            <w:vAlign w:val="center"/>
            <w:hideMark/>
          </w:tcPr>
          <w:p w14:paraId="4CEA0171" w14:textId="77777777" w:rsidR="00D5733E" w:rsidRPr="001544E3" w:rsidRDefault="00D5733E" w:rsidP="0081222A">
            <w:pPr>
              <w:ind w:left="-117" w:right="-73"/>
              <w:jc w:val="center"/>
              <w:rPr>
                <w:b/>
                <w:bCs/>
              </w:rPr>
            </w:pPr>
            <w:r w:rsidRPr="001544E3">
              <w:rPr>
                <w:b/>
                <w:bCs/>
              </w:rPr>
              <w:t>Всего (2022-2040 гг.) с НДС, тыс. руб.</w:t>
            </w:r>
          </w:p>
        </w:tc>
        <w:tc>
          <w:tcPr>
            <w:tcW w:w="1493" w:type="dxa"/>
            <w:vMerge w:val="restart"/>
            <w:shd w:val="clear" w:color="auto" w:fill="auto"/>
            <w:vAlign w:val="center"/>
            <w:hideMark/>
          </w:tcPr>
          <w:p w14:paraId="48462464" w14:textId="77777777" w:rsidR="00D5733E" w:rsidRPr="001544E3" w:rsidRDefault="00D5733E" w:rsidP="0081222A">
            <w:pPr>
              <w:ind w:left="-117" w:right="-73"/>
              <w:jc w:val="center"/>
              <w:rPr>
                <w:b/>
                <w:bCs/>
              </w:rPr>
            </w:pPr>
            <w:r w:rsidRPr="001544E3">
              <w:rPr>
                <w:b/>
                <w:bCs/>
              </w:rPr>
              <w:t>Ответствен-ный исполнитель</w:t>
            </w:r>
          </w:p>
        </w:tc>
        <w:tc>
          <w:tcPr>
            <w:tcW w:w="2410" w:type="dxa"/>
            <w:vMerge w:val="restart"/>
            <w:shd w:val="clear" w:color="auto" w:fill="auto"/>
            <w:vAlign w:val="center"/>
            <w:hideMark/>
          </w:tcPr>
          <w:p w14:paraId="45EEF016" w14:textId="77777777" w:rsidR="00D5733E" w:rsidRPr="001544E3" w:rsidRDefault="00D5733E" w:rsidP="0081222A">
            <w:pPr>
              <w:ind w:left="-117" w:right="-73"/>
              <w:jc w:val="center"/>
              <w:rPr>
                <w:b/>
                <w:bCs/>
              </w:rPr>
            </w:pPr>
            <w:r w:rsidRPr="001544E3">
              <w:rPr>
                <w:b/>
                <w:bCs/>
              </w:rPr>
              <w:t xml:space="preserve">Обоснование </w:t>
            </w:r>
          </w:p>
        </w:tc>
      </w:tr>
      <w:tr w:rsidR="00D5733E" w:rsidRPr="001544E3" w14:paraId="6666D1E2" w14:textId="77777777" w:rsidTr="0081222A">
        <w:trPr>
          <w:trHeight w:val="20"/>
          <w:tblHeader/>
        </w:trPr>
        <w:tc>
          <w:tcPr>
            <w:tcW w:w="562" w:type="dxa"/>
            <w:vMerge/>
            <w:vAlign w:val="center"/>
            <w:hideMark/>
          </w:tcPr>
          <w:p w14:paraId="361BD500" w14:textId="77777777" w:rsidR="00D5733E" w:rsidRPr="001544E3" w:rsidRDefault="00D5733E" w:rsidP="0081222A">
            <w:pPr>
              <w:rPr>
                <w:b/>
                <w:bCs/>
              </w:rPr>
            </w:pPr>
          </w:p>
        </w:tc>
        <w:tc>
          <w:tcPr>
            <w:tcW w:w="2260" w:type="dxa"/>
            <w:vMerge/>
            <w:vAlign w:val="center"/>
            <w:hideMark/>
          </w:tcPr>
          <w:p w14:paraId="64C72675" w14:textId="77777777" w:rsidR="00D5733E" w:rsidRPr="001544E3" w:rsidRDefault="00D5733E" w:rsidP="0081222A">
            <w:pPr>
              <w:rPr>
                <w:b/>
                <w:bCs/>
              </w:rPr>
            </w:pPr>
          </w:p>
        </w:tc>
        <w:tc>
          <w:tcPr>
            <w:tcW w:w="1470" w:type="dxa"/>
            <w:vMerge/>
            <w:vAlign w:val="center"/>
            <w:hideMark/>
          </w:tcPr>
          <w:p w14:paraId="471B3EF4" w14:textId="77777777" w:rsidR="00D5733E" w:rsidRPr="001544E3" w:rsidRDefault="00D5733E" w:rsidP="0081222A">
            <w:pPr>
              <w:rPr>
                <w:b/>
                <w:bCs/>
              </w:rPr>
            </w:pPr>
          </w:p>
        </w:tc>
        <w:tc>
          <w:tcPr>
            <w:tcW w:w="1515" w:type="dxa"/>
            <w:gridSpan w:val="2"/>
            <w:vMerge/>
            <w:vAlign w:val="center"/>
            <w:hideMark/>
          </w:tcPr>
          <w:p w14:paraId="7B4AF86B" w14:textId="77777777" w:rsidR="00D5733E" w:rsidRPr="001544E3" w:rsidRDefault="00D5733E" w:rsidP="0081222A">
            <w:pPr>
              <w:rPr>
                <w:b/>
                <w:bCs/>
              </w:rPr>
            </w:pPr>
          </w:p>
        </w:tc>
        <w:tc>
          <w:tcPr>
            <w:tcW w:w="1341" w:type="dxa"/>
            <w:vMerge/>
            <w:vAlign w:val="center"/>
            <w:hideMark/>
          </w:tcPr>
          <w:p w14:paraId="062922A7" w14:textId="77777777" w:rsidR="00D5733E" w:rsidRPr="001544E3" w:rsidRDefault="00D5733E" w:rsidP="0081222A">
            <w:pPr>
              <w:rPr>
                <w:b/>
                <w:bCs/>
              </w:rPr>
            </w:pPr>
          </w:p>
        </w:tc>
        <w:tc>
          <w:tcPr>
            <w:tcW w:w="1365" w:type="dxa"/>
            <w:vMerge/>
            <w:vAlign w:val="center"/>
            <w:hideMark/>
          </w:tcPr>
          <w:p w14:paraId="732304DB" w14:textId="77777777" w:rsidR="00D5733E" w:rsidRPr="001544E3" w:rsidRDefault="00D5733E" w:rsidP="0081222A">
            <w:pPr>
              <w:rPr>
                <w:b/>
                <w:bCs/>
              </w:rPr>
            </w:pPr>
          </w:p>
        </w:tc>
        <w:tc>
          <w:tcPr>
            <w:tcW w:w="937" w:type="dxa"/>
            <w:vMerge/>
            <w:vAlign w:val="center"/>
            <w:hideMark/>
          </w:tcPr>
          <w:p w14:paraId="217E3B7F" w14:textId="77777777" w:rsidR="00D5733E" w:rsidRPr="001544E3" w:rsidRDefault="00D5733E" w:rsidP="0081222A">
            <w:pPr>
              <w:ind w:left="-117" w:right="-73"/>
              <w:jc w:val="center"/>
              <w:rPr>
                <w:b/>
                <w:bCs/>
              </w:rPr>
            </w:pPr>
          </w:p>
        </w:tc>
        <w:tc>
          <w:tcPr>
            <w:tcW w:w="4720" w:type="dxa"/>
            <w:gridSpan w:val="5"/>
            <w:shd w:val="clear" w:color="000000" w:fill="FFFFFF"/>
            <w:vAlign w:val="center"/>
            <w:hideMark/>
          </w:tcPr>
          <w:p w14:paraId="02BD4D62" w14:textId="77777777" w:rsidR="00D5733E" w:rsidRPr="001544E3" w:rsidRDefault="00D5733E" w:rsidP="0081222A">
            <w:pPr>
              <w:ind w:left="-117" w:right="-73"/>
              <w:jc w:val="center"/>
              <w:rPr>
                <w:b/>
                <w:bCs/>
              </w:rPr>
            </w:pPr>
            <w:r w:rsidRPr="001544E3">
              <w:rPr>
                <w:b/>
                <w:bCs/>
              </w:rPr>
              <w:t>1 этап (2022-2026 гг.)</w:t>
            </w:r>
          </w:p>
        </w:tc>
        <w:tc>
          <w:tcPr>
            <w:tcW w:w="993" w:type="dxa"/>
            <w:vMerge w:val="restart"/>
            <w:shd w:val="clear" w:color="000000" w:fill="FFFFFF"/>
            <w:vAlign w:val="center"/>
            <w:hideMark/>
          </w:tcPr>
          <w:p w14:paraId="334E5EB3" w14:textId="77777777" w:rsidR="00D5733E" w:rsidRPr="001544E3" w:rsidRDefault="00D5733E" w:rsidP="0081222A">
            <w:pPr>
              <w:ind w:left="-117" w:right="-73"/>
              <w:jc w:val="center"/>
              <w:rPr>
                <w:b/>
                <w:bCs/>
              </w:rPr>
            </w:pPr>
            <w:r w:rsidRPr="001544E3">
              <w:rPr>
                <w:b/>
                <w:bCs/>
              </w:rPr>
              <w:t>2 этап (2027-2031 гг.)</w:t>
            </w:r>
          </w:p>
        </w:tc>
        <w:tc>
          <w:tcPr>
            <w:tcW w:w="846" w:type="dxa"/>
            <w:vMerge w:val="restart"/>
            <w:shd w:val="clear" w:color="000000" w:fill="FFFFFF"/>
            <w:vAlign w:val="center"/>
            <w:hideMark/>
          </w:tcPr>
          <w:p w14:paraId="6093D869" w14:textId="77777777" w:rsidR="00D5733E" w:rsidRPr="001544E3" w:rsidRDefault="00D5733E" w:rsidP="0081222A">
            <w:pPr>
              <w:ind w:left="-117" w:right="-73"/>
              <w:jc w:val="center"/>
              <w:rPr>
                <w:b/>
                <w:bCs/>
              </w:rPr>
            </w:pPr>
            <w:r w:rsidRPr="001544E3">
              <w:rPr>
                <w:b/>
                <w:bCs/>
              </w:rPr>
              <w:t>3 этап (2032-2036 гг.)</w:t>
            </w:r>
          </w:p>
        </w:tc>
        <w:tc>
          <w:tcPr>
            <w:tcW w:w="713" w:type="dxa"/>
            <w:vMerge w:val="restart"/>
            <w:shd w:val="clear" w:color="000000" w:fill="FFFFFF"/>
            <w:vAlign w:val="center"/>
            <w:hideMark/>
          </w:tcPr>
          <w:p w14:paraId="22E22DC1" w14:textId="77777777" w:rsidR="00D5733E" w:rsidRPr="001544E3" w:rsidRDefault="00D5733E" w:rsidP="0081222A">
            <w:pPr>
              <w:ind w:left="-117" w:right="-73"/>
              <w:jc w:val="center"/>
              <w:rPr>
                <w:b/>
                <w:bCs/>
              </w:rPr>
            </w:pPr>
            <w:r w:rsidRPr="001544E3">
              <w:rPr>
                <w:b/>
                <w:bCs/>
              </w:rPr>
              <w:t>4 этап (2037-2040 гг.)</w:t>
            </w:r>
          </w:p>
        </w:tc>
        <w:tc>
          <w:tcPr>
            <w:tcW w:w="1058" w:type="dxa"/>
            <w:vMerge/>
            <w:vAlign w:val="center"/>
            <w:hideMark/>
          </w:tcPr>
          <w:p w14:paraId="5A021762" w14:textId="77777777" w:rsidR="00D5733E" w:rsidRPr="001544E3" w:rsidRDefault="00D5733E" w:rsidP="0081222A">
            <w:pPr>
              <w:rPr>
                <w:b/>
                <w:bCs/>
              </w:rPr>
            </w:pPr>
          </w:p>
        </w:tc>
        <w:tc>
          <w:tcPr>
            <w:tcW w:w="1493" w:type="dxa"/>
            <w:vMerge/>
            <w:vAlign w:val="center"/>
            <w:hideMark/>
          </w:tcPr>
          <w:p w14:paraId="1D47F560" w14:textId="77777777" w:rsidR="00D5733E" w:rsidRPr="001544E3" w:rsidRDefault="00D5733E" w:rsidP="0081222A">
            <w:pPr>
              <w:rPr>
                <w:b/>
                <w:bCs/>
              </w:rPr>
            </w:pPr>
          </w:p>
        </w:tc>
        <w:tc>
          <w:tcPr>
            <w:tcW w:w="2410" w:type="dxa"/>
            <w:vMerge/>
            <w:vAlign w:val="center"/>
            <w:hideMark/>
          </w:tcPr>
          <w:p w14:paraId="6C9D377E" w14:textId="77777777" w:rsidR="00D5733E" w:rsidRPr="001544E3" w:rsidRDefault="00D5733E" w:rsidP="0081222A">
            <w:pPr>
              <w:rPr>
                <w:b/>
                <w:bCs/>
              </w:rPr>
            </w:pPr>
          </w:p>
        </w:tc>
      </w:tr>
      <w:tr w:rsidR="00D5733E" w:rsidRPr="001544E3" w14:paraId="12298E2C" w14:textId="77777777" w:rsidTr="0081222A">
        <w:trPr>
          <w:trHeight w:val="20"/>
          <w:tblHeader/>
        </w:trPr>
        <w:tc>
          <w:tcPr>
            <w:tcW w:w="562" w:type="dxa"/>
            <w:vMerge/>
            <w:vAlign w:val="center"/>
            <w:hideMark/>
          </w:tcPr>
          <w:p w14:paraId="118EC7B6" w14:textId="77777777" w:rsidR="00D5733E" w:rsidRPr="001544E3" w:rsidRDefault="00D5733E" w:rsidP="0081222A">
            <w:pPr>
              <w:rPr>
                <w:b/>
                <w:bCs/>
              </w:rPr>
            </w:pPr>
          </w:p>
        </w:tc>
        <w:tc>
          <w:tcPr>
            <w:tcW w:w="2260" w:type="dxa"/>
            <w:vMerge/>
            <w:vAlign w:val="center"/>
            <w:hideMark/>
          </w:tcPr>
          <w:p w14:paraId="2D904738" w14:textId="77777777" w:rsidR="00D5733E" w:rsidRPr="001544E3" w:rsidRDefault="00D5733E" w:rsidP="0081222A">
            <w:pPr>
              <w:rPr>
                <w:b/>
                <w:bCs/>
              </w:rPr>
            </w:pPr>
          </w:p>
        </w:tc>
        <w:tc>
          <w:tcPr>
            <w:tcW w:w="1470" w:type="dxa"/>
            <w:vMerge/>
            <w:vAlign w:val="center"/>
            <w:hideMark/>
          </w:tcPr>
          <w:p w14:paraId="1308E85E" w14:textId="77777777" w:rsidR="00D5733E" w:rsidRPr="001544E3" w:rsidRDefault="00D5733E" w:rsidP="0081222A">
            <w:pPr>
              <w:rPr>
                <w:b/>
                <w:bCs/>
              </w:rPr>
            </w:pPr>
          </w:p>
        </w:tc>
        <w:tc>
          <w:tcPr>
            <w:tcW w:w="665" w:type="dxa"/>
            <w:shd w:val="clear" w:color="auto" w:fill="auto"/>
            <w:vAlign w:val="center"/>
            <w:hideMark/>
          </w:tcPr>
          <w:p w14:paraId="57C71A64" w14:textId="77777777" w:rsidR="00D5733E" w:rsidRPr="001544E3" w:rsidRDefault="00D5733E" w:rsidP="0081222A">
            <w:pPr>
              <w:ind w:left="-117" w:right="-73"/>
              <w:jc w:val="center"/>
              <w:rPr>
                <w:b/>
                <w:bCs/>
              </w:rPr>
            </w:pPr>
            <w:r w:rsidRPr="001544E3">
              <w:rPr>
                <w:b/>
                <w:bCs/>
              </w:rPr>
              <w:t xml:space="preserve">ед. изм. </w:t>
            </w:r>
          </w:p>
        </w:tc>
        <w:tc>
          <w:tcPr>
            <w:tcW w:w="850" w:type="dxa"/>
            <w:shd w:val="clear" w:color="auto" w:fill="auto"/>
            <w:vAlign w:val="center"/>
            <w:hideMark/>
          </w:tcPr>
          <w:p w14:paraId="0C4C49AB" w14:textId="77777777" w:rsidR="00D5733E" w:rsidRPr="001544E3" w:rsidRDefault="00D5733E" w:rsidP="0081222A">
            <w:pPr>
              <w:ind w:left="-117" w:right="-73"/>
              <w:jc w:val="center"/>
              <w:rPr>
                <w:b/>
                <w:bCs/>
              </w:rPr>
            </w:pPr>
            <w:r w:rsidRPr="001544E3">
              <w:rPr>
                <w:b/>
                <w:bCs/>
              </w:rPr>
              <w:t>кол-во</w:t>
            </w:r>
          </w:p>
        </w:tc>
        <w:tc>
          <w:tcPr>
            <w:tcW w:w="1341" w:type="dxa"/>
            <w:vMerge/>
            <w:vAlign w:val="center"/>
            <w:hideMark/>
          </w:tcPr>
          <w:p w14:paraId="65B2E8B4" w14:textId="77777777" w:rsidR="00D5733E" w:rsidRPr="001544E3" w:rsidRDefault="00D5733E" w:rsidP="0081222A">
            <w:pPr>
              <w:rPr>
                <w:b/>
                <w:bCs/>
              </w:rPr>
            </w:pPr>
          </w:p>
        </w:tc>
        <w:tc>
          <w:tcPr>
            <w:tcW w:w="1365" w:type="dxa"/>
            <w:vMerge/>
            <w:vAlign w:val="center"/>
            <w:hideMark/>
          </w:tcPr>
          <w:p w14:paraId="1B963B74" w14:textId="77777777" w:rsidR="00D5733E" w:rsidRPr="001544E3" w:rsidRDefault="00D5733E" w:rsidP="0081222A">
            <w:pPr>
              <w:rPr>
                <w:b/>
                <w:bCs/>
              </w:rPr>
            </w:pPr>
          </w:p>
        </w:tc>
        <w:tc>
          <w:tcPr>
            <w:tcW w:w="937" w:type="dxa"/>
            <w:shd w:val="clear" w:color="auto" w:fill="auto"/>
            <w:hideMark/>
          </w:tcPr>
          <w:p w14:paraId="6D73807E" w14:textId="77777777" w:rsidR="00D5733E" w:rsidRPr="001544E3" w:rsidRDefault="00D5733E" w:rsidP="0081222A">
            <w:pPr>
              <w:ind w:left="-117" w:right="-73"/>
              <w:jc w:val="center"/>
              <w:rPr>
                <w:b/>
                <w:bCs/>
              </w:rPr>
            </w:pPr>
            <w:r w:rsidRPr="001544E3">
              <w:rPr>
                <w:b/>
                <w:bCs/>
              </w:rPr>
              <w:t>прогноз</w:t>
            </w:r>
          </w:p>
        </w:tc>
        <w:tc>
          <w:tcPr>
            <w:tcW w:w="937" w:type="dxa"/>
            <w:shd w:val="clear" w:color="auto" w:fill="auto"/>
            <w:hideMark/>
          </w:tcPr>
          <w:p w14:paraId="03155A30" w14:textId="77777777" w:rsidR="00D5733E" w:rsidRPr="001544E3" w:rsidRDefault="00D5733E" w:rsidP="0081222A">
            <w:pPr>
              <w:ind w:left="-117" w:right="-73"/>
              <w:jc w:val="center"/>
              <w:rPr>
                <w:b/>
                <w:bCs/>
              </w:rPr>
            </w:pPr>
            <w:r w:rsidRPr="001544E3">
              <w:rPr>
                <w:b/>
                <w:bCs/>
              </w:rPr>
              <w:t>2022 г.</w:t>
            </w:r>
          </w:p>
        </w:tc>
        <w:tc>
          <w:tcPr>
            <w:tcW w:w="937" w:type="dxa"/>
            <w:shd w:val="clear" w:color="auto" w:fill="auto"/>
            <w:hideMark/>
          </w:tcPr>
          <w:p w14:paraId="65319304" w14:textId="77777777" w:rsidR="00D5733E" w:rsidRPr="001544E3" w:rsidRDefault="00D5733E" w:rsidP="0081222A">
            <w:pPr>
              <w:ind w:left="-117" w:right="-73"/>
              <w:jc w:val="center"/>
              <w:rPr>
                <w:b/>
                <w:bCs/>
              </w:rPr>
            </w:pPr>
            <w:r w:rsidRPr="001544E3">
              <w:rPr>
                <w:b/>
                <w:bCs/>
              </w:rPr>
              <w:t>2023 г.</w:t>
            </w:r>
          </w:p>
        </w:tc>
        <w:tc>
          <w:tcPr>
            <w:tcW w:w="1004" w:type="dxa"/>
            <w:shd w:val="clear" w:color="auto" w:fill="auto"/>
            <w:hideMark/>
          </w:tcPr>
          <w:p w14:paraId="39E1E768" w14:textId="77777777" w:rsidR="00D5733E" w:rsidRPr="001544E3" w:rsidRDefault="00D5733E" w:rsidP="0081222A">
            <w:pPr>
              <w:ind w:left="-117" w:right="-73"/>
              <w:jc w:val="center"/>
              <w:rPr>
                <w:b/>
                <w:bCs/>
              </w:rPr>
            </w:pPr>
            <w:r w:rsidRPr="001544E3">
              <w:rPr>
                <w:b/>
                <w:bCs/>
              </w:rPr>
              <w:t>2024 г.</w:t>
            </w:r>
          </w:p>
        </w:tc>
        <w:tc>
          <w:tcPr>
            <w:tcW w:w="992" w:type="dxa"/>
            <w:shd w:val="clear" w:color="auto" w:fill="auto"/>
            <w:hideMark/>
          </w:tcPr>
          <w:p w14:paraId="2A77614A" w14:textId="77777777" w:rsidR="00D5733E" w:rsidRPr="001544E3" w:rsidRDefault="00D5733E" w:rsidP="0081222A">
            <w:pPr>
              <w:ind w:left="-117" w:right="-73"/>
              <w:jc w:val="center"/>
              <w:rPr>
                <w:b/>
                <w:bCs/>
              </w:rPr>
            </w:pPr>
            <w:r w:rsidRPr="001544E3">
              <w:rPr>
                <w:b/>
                <w:bCs/>
              </w:rPr>
              <w:t>2025 г.</w:t>
            </w:r>
          </w:p>
        </w:tc>
        <w:tc>
          <w:tcPr>
            <w:tcW w:w="850" w:type="dxa"/>
            <w:shd w:val="clear" w:color="auto" w:fill="auto"/>
            <w:hideMark/>
          </w:tcPr>
          <w:p w14:paraId="40DC2BED" w14:textId="77777777" w:rsidR="00D5733E" w:rsidRPr="001544E3" w:rsidRDefault="00D5733E" w:rsidP="0081222A">
            <w:pPr>
              <w:ind w:left="-117" w:right="-73"/>
              <w:jc w:val="center"/>
              <w:rPr>
                <w:b/>
                <w:bCs/>
              </w:rPr>
            </w:pPr>
            <w:r w:rsidRPr="001544E3">
              <w:rPr>
                <w:b/>
                <w:bCs/>
              </w:rPr>
              <w:t>2026 г.</w:t>
            </w:r>
          </w:p>
        </w:tc>
        <w:tc>
          <w:tcPr>
            <w:tcW w:w="993" w:type="dxa"/>
            <w:vMerge/>
            <w:vAlign w:val="center"/>
            <w:hideMark/>
          </w:tcPr>
          <w:p w14:paraId="598DE6FB" w14:textId="77777777" w:rsidR="00D5733E" w:rsidRPr="001544E3" w:rsidRDefault="00D5733E" w:rsidP="0081222A">
            <w:pPr>
              <w:ind w:left="-117" w:right="-73"/>
              <w:rPr>
                <w:b/>
                <w:bCs/>
              </w:rPr>
            </w:pPr>
          </w:p>
        </w:tc>
        <w:tc>
          <w:tcPr>
            <w:tcW w:w="846" w:type="dxa"/>
            <w:vMerge/>
            <w:vAlign w:val="center"/>
            <w:hideMark/>
          </w:tcPr>
          <w:p w14:paraId="33E31AC1" w14:textId="77777777" w:rsidR="00D5733E" w:rsidRPr="001544E3" w:rsidRDefault="00D5733E" w:rsidP="0081222A">
            <w:pPr>
              <w:ind w:left="-117" w:right="-73"/>
              <w:rPr>
                <w:b/>
                <w:bCs/>
              </w:rPr>
            </w:pPr>
          </w:p>
        </w:tc>
        <w:tc>
          <w:tcPr>
            <w:tcW w:w="713" w:type="dxa"/>
            <w:vMerge/>
            <w:vAlign w:val="center"/>
            <w:hideMark/>
          </w:tcPr>
          <w:p w14:paraId="2A862359" w14:textId="77777777" w:rsidR="00D5733E" w:rsidRPr="001544E3" w:rsidRDefault="00D5733E" w:rsidP="0081222A">
            <w:pPr>
              <w:ind w:left="-117" w:right="-73"/>
              <w:rPr>
                <w:b/>
                <w:bCs/>
              </w:rPr>
            </w:pPr>
          </w:p>
        </w:tc>
        <w:tc>
          <w:tcPr>
            <w:tcW w:w="1058" w:type="dxa"/>
            <w:vMerge/>
            <w:vAlign w:val="center"/>
            <w:hideMark/>
          </w:tcPr>
          <w:p w14:paraId="7706E0E0" w14:textId="77777777" w:rsidR="00D5733E" w:rsidRPr="001544E3" w:rsidRDefault="00D5733E" w:rsidP="0081222A">
            <w:pPr>
              <w:rPr>
                <w:b/>
                <w:bCs/>
              </w:rPr>
            </w:pPr>
          </w:p>
        </w:tc>
        <w:tc>
          <w:tcPr>
            <w:tcW w:w="1493" w:type="dxa"/>
            <w:vMerge/>
            <w:vAlign w:val="center"/>
            <w:hideMark/>
          </w:tcPr>
          <w:p w14:paraId="5DEDDF85" w14:textId="77777777" w:rsidR="00D5733E" w:rsidRPr="001544E3" w:rsidRDefault="00D5733E" w:rsidP="0081222A">
            <w:pPr>
              <w:rPr>
                <w:b/>
                <w:bCs/>
              </w:rPr>
            </w:pPr>
          </w:p>
        </w:tc>
        <w:tc>
          <w:tcPr>
            <w:tcW w:w="2410" w:type="dxa"/>
            <w:vMerge/>
            <w:vAlign w:val="center"/>
            <w:hideMark/>
          </w:tcPr>
          <w:p w14:paraId="09A4CBC2" w14:textId="77777777" w:rsidR="00D5733E" w:rsidRPr="001544E3" w:rsidRDefault="00D5733E" w:rsidP="0081222A">
            <w:pPr>
              <w:rPr>
                <w:b/>
                <w:bCs/>
              </w:rPr>
            </w:pPr>
          </w:p>
        </w:tc>
      </w:tr>
      <w:tr w:rsidR="00D5733E" w:rsidRPr="001544E3" w14:paraId="0A6458CF" w14:textId="77777777" w:rsidTr="0081222A">
        <w:trPr>
          <w:trHeight w:val="20"/>
        </w:trPr>
        <w:tc>
          <w:tcPr>
            <w:tcW w:w="562" w:type="dxa"/>
            <w:vMerge w:val="restart"/>
            <w:shd w:val="clear" w:color="000000" w:fill="E2EFDA"/>
            <w:noWrap/>
            <w:vAlign w:val="center"/>
            <w:hideMark/>
          </w:tcPr>
          <w:p w14:paraId="5F3FE667" w14:textId="77777777" w:rsidR="00D5733E" w:rsidRPr="001544E3" w:rsidRDefault="00D5733E" w:rsidP="0081222A">
            <w:pPr>
              <w:jc w:val="center"/>
              <w:rPr>
                <w:b/>
                <w:bCs/>
              </w:rPr>
            </w:pPr>
            <w:r w:rsidRPr="001544E3">
              <w:rPr>
                <w:b/>
                <w:bCs/>
              </w:rPr>
              <w:t>1</w:t>
            </w:r>
          </w:p>
        </w:tc>
        <w:tc>
          <w:tcPr>
            <w:tcW w:w="5245" w:type="dxa"/>
            <w:gridSpan w:val="4"/>
            <w:vMerge w:val="restart"/>
            <w:shd w:val="clear" w:color="000000" w:fill="E2EFDA"/>
            <w:vAlign w:val="center"/>
            <w:hideMark/>
          </w:tcPr>
          <w:p w14:paraId="3176F501" w14:textId="77777777" w:rsidR="00D5733E" w:rsidRPr="001544E3" w:rsidRDefault="00D5733E" w:rsidP="0081222A">
            <w:pPr>
              <w:rPr>
                <w:b/>
                <w:bCs/>
              </w:rPr>
            </w:pPr>
            <w:r w:rsidRPr="001544E3">
              <w:rPr>
                <w:b/>
                <w:bCs/>
              </w:rPr>
              <w:t>Организационные и общие мероприятия</w:t>
            </w:r>
          </w:p>
        </w:tc>
        <w:tc>
          <w:tcPr>
            <w:tcW w:w="1341" w:type="dxa"/>
            <w:vMerge w:val="restart"/>
            <w:shd w:val="clear" w:color="000000" w:fill="E2EFDA"/>
            <w:vAlign w:val="center"/>
            <w:hideMark/>
          </w:tcPr>
          <w:p w14:paraId="3BA1FD4E" w14:textId="77777777" w:rsidR="00D5733E" w:rsidRPr="001544E3" w:rsidRDefault="00D5733E" w:rsidP="0081222A">
            <w:pPr>
              <w:jc w:val="center"/>
              <w:rPr>
                <w:b/>
                <w:bCs/>
              </w:rPr>
            </w:pPr>
            <w:r w:rsidRPr="001544E3">
              <w:rPr>
                <w:b/>
                <w:bCs/>
              </w:rPr>
              <w:t> </w:t>
            </w:r>
          </w:p>
        </w:tc>
        <w:tc>
          <w:tcPr>
            <w:tcW w:w="1365" w:type="dxa"/>
            <w:shd w:val="clear" w:color="000000" w:fill="E2EFDA"/>
            <w:vAlign w:val="center"/>
            <w:hideMark/>
          </w:tcPr>
          <w:p w14:paraId="507F8049" w14:textId="77777777" w:rsidR="00D5733E" w:rsidRPr="001544E3" w:rsidRDefault="00D5733E" w:rsidP="0081222A">
            <w:pPr>
              <w:ind w:left="-101" w:right="-116"/>
              <w:jc w:val="center"/>
              <w:rPr>
                <w:b/>
                <w:bCs/>
              </w:rPr>
            </w:pPr>
            <w:r w:rsidRPr="001544E3">
              <w:rPr>
                <w:b/>
                <w:bCs/>
              </w:rPr>
              <w:t>всего</w:t>
            </w:r>
          </w:p>
        </w:tc>
        <w:tc>
          <w:tcPr>
            <w:tcW w:w="937" w:type="dxa"/>
            <w:shd w:val="clear" w:color="000000" w:fill="E2EFDA"/>
            <w:noWrap/>
            <w:vAlign w:val="center"/>
            <w:hideMark/>
          </w:tcPr>
          <w:p w14:paraId="46696063" w14:textId="77777777" w:rsidR="00D5733E" w:rsidRPr="001544E3" w:rsidRDefault="00D5733E" w:rsidP="0081222A">
            <w:pPr>
              <w:ind w:left="-100" w:right="-61"/>
              <w:jc w:val="center"/>
              <w:rPr>
                <w:b/>
                <w:bCs/>
              </w:rPr>
            </w:pPr>
            <w:r w:rsidRPr="001544E3">
              <w:rPr>
                <w:b/>
                <w:bCs/>
              </w:rPr>
              <w:t>58 000,0</w:t>
            </w:r>
          </w:p>
        </w:tc>
        <w:tc>
          <w:tcPr>
            <w:tcW w:w="937" w:type="dxa"/>
            <w:shd w:val="clear" w:color="000000" w:fill="E2EFDA"/>
            <w:noWrap/>
            <w:vAlign w:val="center"/>
            <w:hideMark/>
          </w:tcPr>
          <w:p w14:paraId="53A39712" w14:textId="77777777" w:rsidR="00D5733E" w:rsidRPr="001544E3" w:rsidRDefault="00D5733E" w:rsidP="0081222A">
            <w:pPr>
              <w:ind w:left="-100" w:right="-61"/>
              <w:jc w:val="center"/>
              <w:rPr>
                <w:b/>
                <w:bCs/>
              </w:rPr>
            </w:pPr>
            <w:r w:rsidRPr="001544E3">
              <w:rPr>
                <w:b/>
                <w:bCs/>
              </w:rPr>
              <w:t>0,0</w:t>
            </w:r>
          </w:p>
        </w:tc>
        <w:tc>
          <w:tcPr>
            <w:tcW w:w="937" w:type="dxa"/>
            <w:shd w:val="clear" w:color="000000" w:fill="E2EFDA"/>
            <w:noWrap/>
            <w:vAlign w:val="center"/>
            <w:hideMark/>
          </w:tcPr>
          <w:p w14:paraId="45E776F7" w14:textId="77777777" w:rsidR="00D5733E" w:rsidRPr="001544E3" w:rsidRDefault="00D5733E" w:rsidP="0081222A">
            <w:pPr>
              <w:ind w:left="-100" w:right="-61"/>
              <w:jc w:val="center"/>
              <w:rPr>
                <w:b/>
                <w:bCs/>
              </w:rPr>
            </w:pPr>
            <w:r w:rsidRPr="001544E3">
              <w:rPr>
                <w:b/>
                <w:bCs/>
              </w:rPr>
              <w:t>0,0</w:t>
            </w:r>
          </w:p>
        </w:tc>
        <w:tc>
          <w:tcPr>
            <w:tcW w:w="1004" w:type="dxa"/>
            <w:shd w:val="clear" w:color="000000" w:fill="E2EFDA"/>
            <w:noWrap/>
            <w:vAlign w:val="center"/>
            <w:hideMark/>
          </w:tcPr>
          <w:p w14:paraId="5BCBAB02" w14:textId="77777777" w:rsidR="00D5733E" w:rsidRPr="001544E3" w:rsidRDefault="00D5733E" w:rsidP="0081222A">
            <w:pPr>
              <w:ind w:left="-100" w:right="-61"/>
              <w:jc w:val="center"/>
              <w:rPr>
                <w:b/>
                <w:bCs/>
              </w:rPr>
            </w:pPr>
            <w:r w:rsidRPr="001544E3">
              <w:rPr>
                <w:b/>
                <w:bCs/>
              </w:rPr>
              <w:t>0,0</w:t>
            </w:r>
          </w:p>
        </w:tc>
        <w:tc>
          <w:tcPr>
            <w:tcW w:w="992" w:type="dxa"/>
            <w:shd w:val="clear" w:color="000000" w:fill="E2EFDA"/>
            <w:noWrap/>
            <w:vAlign w:val="center"/>
            <w:hideMark/>
          </w:tcPr>
          <w:p w14:paraId="2F6C5E4B" w14:textId="77777777" w:rsidR="00D5733E" w:rsidRPr="001544E3" w:rsidRDefault="00D5733E" w:rsidP="0081222A">
            <w:pPr>
              <w:ind w:left="-100" w:right="-61"/>
              <w:jc w:val="center"/>
              <w:rPr>
                <w:b/>
                <w:bCs/>
              </w:rPr>
            </w:pPr>
            <w:r w:rsidRPr="001544E3">
              <w:rPr>
                <w:b/>
                <w:bCs/>
              </w:rPr>
              <w:t>0,0</w:t>
            </w:r>
          </w:p>
        </w:tc>
        <w:tc>
          <w:tcPr>
            <w:tcW w:w="850" w:type="dxa"/>
            <w:shd w:val="clear" w:color="000000" w:fill="E2EFDA"/>
            <w:noWrap/>
            <w:vAlign w:val="center"/>
            <w:hideMark/>
          </w:tcPr>
          <w:p w14:paraId="6B6A32AB" w14:textId="77777777" w:rsidR="00D5733E" w:rsidRPr="001544E3" w:rsidRDefault="00D5733E" w:rsidP="0081222A">
            <w:pPr>
              <w:ind w:left="-100" w:right="-61"/>
              <w:jc w:val="center"/>
              <w:rPr>
                <w:b/>
                <w:bCs/>
              </w:rPr>
            </w:pPr>
            <w:r w:rsidRPr="001544E3">
              <w:rPr>
                <w:b/>
                <w:bCs/>
              </w:rPr>
              <w:t>0,0</w:t>
            </w:r>
          </w:p>
        </w:tc>
        <w:tc>
          <w:tcPr>
            <w:tcW w:w="993" w:type="dxa"/>
            <w:shd w:val="clear" w:color="000000" w:fill="E2EFDA"/>
            <w:noWrap/>
            <w:vAlign w:val="center"/>
            <w:hideMark/>
          </w:tcPr>
          <w:p w14:paraId="6426B8A3" w14:textId="77777777" w:rsidR="00D5733E" w:rsidRPr="001544E3" w:rsidRDefault="00D5733E" w:rsidP="0081222A">
            <w:pPr>
              <w:ind w:left="-100" w:right="-61"/>
              <w:jc w:val="center"/>
              <w:rPr>
                <w:b/>
                <w:bCs/>
              </w:rPr>
            </w:pPr>
            <w:r w:rsidRPr="001544E3">
              <w:rPr>
                <w:b/>
                <w:bCs/>
              </w:rPr>
              <w:t>0,0</w:t>
            </w:r>
          </w:p>
        </w:tc>
        <w:tc>
          <w:tcPr>
            <w:tcW w:w="846" w:type="dxa"/>
            <w:shd w:val="clear" w:color="000000" w:fill="E2EFDA"/>
            <w:noWrap/>
            <w:vAlign w:val="center"/>
            <w:hideMark/>
          </w:tcPr>
          <w:p w14:paraId="3C86426C" w14:textId="77777777" w:rsidR="00D5733E" w:rsidRPr="001544E3" w:rsidRDefault="00D5733E" w:rsidP="0081222A">
            <w:pPr>
              <w:ind w:left="-100" w:right="-61"/>
              <w:jc w:val="center"/>
              <w:rPr>
                <w:b/>
                <w:bCs/>
              </w:rPr>
            </w:pPr>
            <w:r w:rsidRPr="001544E3">
              <w:rPr>
                <w:b/>
                <w:bCs/>
              </w:rPr>
              <w:t>0,0</w:t>
            </w:r>
          </w:p>
        </w:tc>
        <w:tc>
          <w:tcPr>
            <w:tcW w:w="713" w:type="dxa"/>
            <w:shd w:val="clear" w:color="000000" w:fill="E2EFDA"/>
            <w:noWrap/>
            <w:vAlign w:val="center"/>
            <w:hideMark/>
          </w:tcPr>
          <w:p w14:paraId="05AEF0B8" w14:textId="77777777" w:rsidR="00D5733E" w:rsidRPr="001544E3" w:rsidRDefault="00D5733E" w:rsidP="0081222A">
            <w:pPr>
              <w:ind w:left="-100" w:right="-61"/>
              <w:jc w:val="center"/>
              <w:rPr>
                <w:b/>
                <w:bCs/>
              </w:rPr>
            </w:pPr>
            <w:r w:rsidRPr="001544E3">
              <w:rPr>
                <w:b/>
                <w:bCs/>
              </w:rPr>
              <w:t>0,0</w:t>
            </w:r>
          </w:p>
        </w:tc>
        <w:tc>
          <w:tcPr>
            <w:tcW w:w="1058" w:type="dxa"/>
            <w:shd w:val="clear" w:color="000000" w:fill="E2EFDA"/>
            <w:noWrap/>
            <w:vAlign w:val="center"/>
            <w:hideMark/>
          </w:tcPr>
          <w:p w14:paraId="23558143" w14:textId="77777777" w:rsidR="00D5733E" w:rsidRPr="001544E3" w:rsidRDefault="00D5733E" w:rsidP="0081222A">
            <w:pPr>
              <w:ind w:left="-100" w:right="-61"/>
              <w:jc w:val="center"/>
              <w:rPr>
                <w:b/>
                <w:bCs/>
              </w:rPr>
            </w:pPr>
            <w:r w:rsidRPr="001544E3">
              <w:rPr>
                <w:b/>
                <w:bCs/>
              </w:rPr>
              <w:t>0,0</w:t>
            </w:r>
          </w:p>
        </w:tc>
        <w:tc>
          <w:tcPr>
            <w:tcW w:w="1493" w:type="dxa"/>
            <w:vMerge w:val="restart"/>
            <w:shd w:val="clear" w:color="000000" w:fill="E2EFDA"/>
            <w:vAlign w:val="center"/>
            <w:hideMark/>
          </w:tcPr>
          <w:p w14:paraId="224CA695" w14:textId="77777777" w:rsidR="00D5733E" w:rsidRPr="001544E3" w:rsidRDefault="00D5733E" w:rsidP="0081222A">
            <w:pPr>
              <w:jc w:val="center"/>
              <w:rPr>
                <w:b/>
                <w:bCs/>
              </w:rPr>
            </w:pPr>
            <w:r w:rsidRPr="001544E3">
              <w:rPr>
                <w:b/>
                <w:bCs/>
              </w:rPr>
              <w:t> </w:t>
            </w:r>
          </w:p>
        </w:tc>
        <w:tc>
          <w:tcPr>
            <w:tcW w:w="2410" w:type="dxa"/>
            <w:vMerge w:val="restart"/>
            <w:shd w:val="clear" w:color="000000" w:fill="E2EFDA"/>
            <w:vAlign w:val="center"/>
            <w:hideMark/>
          </w:tcPr>
          <w:p w14:paraId="719F614A" w14:textId="77777777" w:rsidR="00D5733E" w:rsidRPr="001544E3" w:rsidRDefault="00D5733E" w:rsidP="0081222A">
            <w:pPr>
              <w:jc w:val="center"/>
              <w:rPr>
                <w:b/>
                <w:bCs/>
              </w:rPr>
            </w:pPr>
            <w:r w:rsidRPr="001544E3">
              <w:rPr>
                <w:b/>
                <w:bCs/>
              </w:rPr>
              <w:t> </w:t>
            </w:r>
          </w:p>
        </w:tc>
      </w:tr>
      <w:tr w:rsidR="00D5733E" w:rsidRPr="001544E3" w14:paraId="6511D5BF" w14:textId="77777777" w:rsidTr="0081222A">
        <w:trPr>
          <w:trHeight w:val="20"/>
        </w:trPr>
        <w:tc>
          <w:tcPr>
            <w:tcW w:w="562" w:type="dxa"/>
            <w:vMerge/>
            <w:vAlign w:val="center"/>
            <w:hideMark/>
          </w:tcPr>
          <w:p w14:paraId="46AFB9AB" w14:textId="77777777" w:rsidR="00D5733E" w:rsidRPr="001544E3" w:rsidRDefault="00D5733E" w:rsidP="0081222A">
            <w:pPr>
              <w:rPr>
                <w:b/>
                <w:bCs/>
              </w:rPr>
            </w:pPr>
          </w:p>
        </w:tc>
        <w:tc>
          <w:tcPr>
            <w:tcW w:w="5245" w:type="dxa"/>
            <w:gridSpan w:val="4"/>
            <w:vMerge/>
            <w:vAlign w:val="center"/>
            <w:hideMark/>
          </w:tcPr>
          <w:p w14:paraId="5E729F00" w14:textId="77777777" w:rsidR="00D5733E" w:rsidRPr="001544E3" w:rsidRDefault="00D5733E" w:rsidP="0081222A">
            <w:pPr>
              <w:rPr>
                <w:b/>
                <w:bCs/>
              </w:rPr>
            </w:pPr>
          </w:p>
        </w:tc>
        <w:tc>
          <w:tcPr>
            <w:tcW w:w="1341" w:type="dxa"/>
            <w:vMerge/>
            <w:vAlign w:val="center"/>
            <w:hideMark/>
          </w:tcPr>
          <w:p w14:paraId="6E4AA095" w14:textId="77777777" w:rsidR="00D5733E" w:rsidRPr="001544E3" w:rsidRDefault="00D5733E" w:rsidP="0081222A">
            <w:pPr>
              <w:rPr>
                <w:b/>
                <w:bCs/>
              </w:rPr>
            </w:pPr>
          </w:p>
        </w:tc>
        <w:tc>
          <w:tcPr>
            <w:tcW w:w="1365" w:type="dxa"/>
            <w:shd w:val="clear" w:color="000000" w:fill="E2EFDA"/>
            <w:vAlign w:val="center"/>
            <w:hideMark/>
          </w:tcPr>
          <w:p w14:paraId="3FFF6F50" w14:textId="77777777" w:rsidR="00D5733E" w:rsidRPr="001544E3" w:rsidRDefault="00D5733E" w:rsidP="0081222A">
            <w:pPr>
              <w:ind w:left="-101" w:right="-116"/>
              <w:jc w:val="center"/>
              <w:rPr>
                <w:b/>
                <w:bCs/>
              </w:rPr>
            </w:pPr>
            <w:r w:rsidRPr="001544E3">
              <w:rPr>
                <w:b/>
                <w:bCs/>
              </w:rPr>
              <w:t>бюджетные средства</w:t>
            </w:r>
          </w:p>
        </w:tc>
        <w:tc>
          <w:tcPr>
            <w:tcW w:w="937" w:type="dxa"/>
            <w:shd w:val="clear" w:color="000000" w:fill="E2EFDA"/>
            <w:noWrap/>
            <w:vAlign w:val="center"/>
            <w:hideMark/>
          </w:tcPr>
          <w:p w14:paraId="455E1B37" w14:textId="77777777" w:rsidR="00D5733E" w:rsidRPr="001544E3" w:rsidRDefault="00D5733E" w:rsidP="0081222A">
            <w:pPr>
              <w:ind w:left="-100" w:right="-61"/>
              <w:jc w:val="center"/>
              <w:rPr>
                <w:b/>
                <w:bCs/>
              </w:rPr>
            </w:pPr>
            <w:r w:rsidRPr="001544E3">
              <w:rPr>
                <w:b/>
                <w:bCs/>
              </w:rPr>
              <w:t>58 000,0</w:t>
            </w:r>
          </w:p>
        </w:tc>
        <w:tc>
          <w:tcPr>
            <w:tcW w:w="937" w:type="dxa"/>
            <w:shd w:val="clear" w:color="000000" w:fill="E2EFDA"/>
            <w:noWrap/>
            <w:vAlign w:val="center"/>
            <w:hideMark/>
          </w:tcPr>
          <w:p w14:paraId="4646EDF0" w14:textId="77777777" w:rsidR="00D5733E" w:rsidRPr="001544E3" w:rsidRDefault="00D5733E" w:rsidP="0081222A">
            <w:pPr>
              <w:ind w:left="-100" w:right="-61"/>
              <w:jc w:val="center"/>
              <w:rPr>
                <w:b/>
                <w:bCs/>
              </w:rPr>
            </w:pPr>
            <w:r w:rsidRPr="001544E3">
              <w:rPr>
                <w:b/>
                <w:bCs/>
              </w:rPr>
              <w:t>0,0</w:t>
            </w:r>
          </w:p>
        </w:tc>
        <w:tc>
          <w:tcPr>
            <w:tcW w:w="937" w:type="dxa"/>
            <w:shd w:val="clear" w:color="000000" w:fill="E2EFDA"/>
            <w:noWrap/>
            <w:vAlign w:val="center"/>
            <w:hideMark/>
          </w:tcPr>
          <w:p w14:paraId="2A22EBAD" w14:textId="77777777" w:rsidR="00D5733E" w:rsidRPr="001544E3" w:rsidRDefault="00D5733E" w:rsidP="0081222A">
            <w:pPr>
              <w:ind w:left="-100" w:right="-61"/>
              <w:jc w:val="center"/>
              <w:rPr>
                <w:b/>
                <w:bCs/>
              </w:rPr>
            </w:pPr>
            <w:r w:rsidRPr="001544E3">
              <w:rPr>
                <w:b/>
                <w:bCs/>
              </w:rPr>
              <w:t>0,0</w:t>
            </w:r>
          </w:p>
        </w:tc>
        <w:tc>
          <w:tcPr>
            <w:tcW w:w="1004" w:type="dxa"/>
            <w:shd w:val="clear" w:color="000000" w:fill="E2EFDA"/>
            <w:noWrap/>
            <w:vAlign w:val="center"/>
            <w:hideMark/>
          </w:tcPr>
          <w:p w14:paraId="18B81D5F" w14:textId="77777777" w:rsidR="00D5733E" w:rsidRPr="001544E3" w:rsidRDefault="00D5733E" w:rsidP="0081222A">
            <w:pPr>
              <w:ind w:left="-100" w:right="-61"/>
              <w:jc w:val="center"/>
              <w:rPr>
                <w:b/>
                <w:bCs/>
              </w:rPr>
            </w:pPr>
            <w:r w:rsidRPr="001544E3">
              <w:rPr>
                <w:b/>
                <w:bCs/>
              </w:rPr>
              <w:t>0,0</w:t>
            </w:r>
          </w:p>
        </w:tc>
        <w:tc>
          <w:tcPr>
            <w:tcW w:w="992" w:type="dxa"/>
            <w:shd w:val="clear" w:color="000000" w:fill="E2EFDA"/>
            <w:noWrap/>
            <w:vAlign w:val="center"/>
            <w:hideMark/>
          </w:tcPr>
          <w:p w14:paraId="6A4B90F6" w14:textId="77777777" w:rsidR="00D5733E" w:rsidRPr="001544E3" w:rsidRDefault="00D5733E" w:rsidP="0081222A">
            <w:pPr>
              <w:ind w:left="-100" w:right="-61"/>
              <w:jc w:val="center"/>
              <w:rPr>
                <w:b/>
                <w:bCs/>
              </w:rPr>
            </w:pPr>
            <w:r w:rsidRPr="001544E3">
              <w:rPr>
                <w:b/>
                <w:bCs/>
              </w:rPr>
              <w:t>0,0</w:t>
            </w:r>
          </w:p>
        </w:tc>
        <w:tc>
          <w:tcPr>
            <w:tcW w:w="850" w:type="dxa"/>
            <w:shd w:val="clear" w:color="000000" w:fill="E2EFDA"/>
            <w:noWrap/>
            <w:vAlign w:val="center"/>
            <w:hideMark/>
          </w:tcPr>
          <w:p w14:paraId="70052A32" w14:textId="77777777" w:rsidR="00D5733E" w:rsidRPr="001544E3" w:rsidRDefault="00D5733E" w:rsidP="0081222A">
            <w:pPr>
              <w:ind w:left="-100" w:right="-61"/>
              <w:jc w:val="center"/>
              <w:rPr>
                <w:b/>
                <w:bCs/>
              </w:rPr>
            </w:pPr>
            <w:r w:rsidRPr="001544E3">
              <w:rPr>
                <w:b/>
                <w:bCs/>
              </w:rPr>
              <w:t>0,0</w:t>
            </w:r>
          </w:p>
        </w:tc>
        <w:tc>
          <w:tcPr>
            <w:tcW w:w="993" w:type="dxa"/>
            <w:shd w:val="clear" w:color="000000" w:fill="E2EFDA"/>
            <w:noWrap/>
            <w:vAlign w:val="center"/>
            <w:hideMark/>
          </w:tcPr>
          <w:p w14:paraId="1130B189" w14:textId="77777777" w:rsidR="00D5733E" w:rsidRPr="001544E3" w:rsidRDefault="00D5733E" w:rsidP="0081222A">
            <w:pPr>
              <w:ind w:left="-100" w:right="-61"/>
              <w:jc w:val="center"/>
              <w:rPr>
                <w:b/>
                <w:bCs/>
              </w:rPr>
            </w:pPr>
            <w:r w:rsidRPr="001544E3">
              <w:rPr>
                <w:b/>
                <w:bCs/>
              </w:rPr>
              <w:t>0,0</w:t>
            </w:r>
          </w:p>
        </w:tc>
        <w:tc>
          <w:tcPr>
            <w:tcW w:w="846" w:type="dxa"/>
            <w:shd w:val="clear" w:color="000000" w:fill="E2EFDA"/>
            <w:noWrap/>
            <w:vAlign w:val="center"/>
            <w:hideMark/>
          </w:tcPr>
          <w:p w14:paraId="14178181" w14:textId="77777777" w:rsidR="00D5733E" w:rsidRPr="001544E3" w:rsidRDefault="00D5733E" w:rsidP="0081222A">
            <w:pPr>
              <w:ind w:left="-100" w:right="-61"/>
              <w:jc w:val="center"/>
              <w:rPr>
                <w:b/>
                <w:bCs/>
              </w:rPr>
            </w:pPr>
            <w:r w:rsidRPr="001544E3">
              <w:rPr>
                <w:b/>
                <w:bCs/>
              </w:rPr>
              <w:t>0,0</w:t>
            </w:r>
          </w:p>
        </w:tc>
        <w:tc>
          <w:tcPr>
            <w:tcW w:w="713" w:type="dxa"/>
            <w:shd w:val="clear" w:color="000000" w:fill="E2EFDA"/>
            <w:noWrap/>
            <w:vAlign w:val="center"/>
            <w:hideMark/>
          </w:tcPr>
          <w:p w14:paraId="64CFF632" w14:textId="77777777" w:rsidR="00D5733E" w:rsidRPr="001544E3" w:rsidRDefault="00D5733E" w:rsidP="0081222A">
            <w:pPr>
              <w:ind w:left="-100" w:right="-61"/>
              <w:jc w:val="center"/>
              <w:rPr>
                <w:b/>
                <w:bCs/>
              </w:rPr>
            </w:pPr>
            <w:r w:rsidRPr="001544E3">
              <w:rPr>
                <w:b/>
                <w:bCs/>
              </w:rPr>
              <w:t>0,0</w:t>
            </w:r>
          </w:p>
        </w:tc>
        <w:tc>
          <w:tcPr>
            <w:tcW w:w="1058" w:type="dxa"/>
            <w:shd w:val="clear" w:color="000000" w:fill="E2EFDA"/>
            <w:noWrap/>
            <w:vAlign w:val="center"/>
            <w:hideMark/>
          </w:tcPr>
          <w:p w14:paraId="1924CF2F" w14:textId="77777777" w:rsidR="00D5733E" w:rsidRPr="001544E3" w:rsidRDefault="00D5733E" w:rsidP="0081222A">
            <w:pPr>
              <w:ind w:left="-100" w:right="-61"/>
              <w:jc w:val="center"/>
              <w:rPr>
                <w:b/>
                <w:bCs/>
              </w:rPr>
            </w:pPr>
            <w:r w:rsidRPr="001544E3">
              <w:rPr>
                <w:b/>
                <w:bCs/>
              </w:rPr>
              <w:t>0,0</w:t>
            </w:r>
          </w:p>
        </w:tc>
        <w:tc>
          <w:tcPr>
            <w:tcW w:w="1493" w:type="dxa"/>
            <w:vMerge/>
            <w:vAlign w:val="center"/>
            <w:hideMark/>
          </w:tcPr>
          <w:p w14:paraId="342CEA95" w14:textId="77777777" w:rsidR="00D5733E" w:rsidRPr="001544E3" w:rsidRDefault="00D5733E" w:rsidP="0081222A">
            <w:pPr>
              <w:rPr>
                <w:b/>
                <w:bCs/>
              </w:rPr>
            </w:pPr>
          </w:p>
        </w:tc>
        <w:tc>
          <w:tcPr>
            <w:tcW w:w="2410" w:type="dxa"/>
            <w:vMerge/>
            <w:vAlign w:val="center"/>
            <w:hideMark/>
          </w:tcPr>
          <w:p w14:paraId="3A302BEC" w14:textId="77777777" w:rsidR="00D5733E" w:rsidRPr="001544E3" w:rsidRDefault="00D5733E" w:rsidP="0081222A">
            <w:pPr>
              <w:rPr>
                <w:b/>
                <w:bCs/>
              </w:rPr>
            </w:pPr>
          </w:p>
        </w:tc>
      </w:tr>
      <w:tr w:rsidR="00D5733E" w:rsidRPr="001544E3" w14:paraId="5E9519AE" w14:textId="77777777" w:rsidTr="0081222A">
        <w:trPr>
          <w:trHeight w:val="20"/>
        </w:trPr>
        <w:tc>
          <w:tcPr>
            <w:tcW w:w="562" w:type="dxa"/>
            <w:vMerge/>
            <w:vAlign w:val="center"/>
            <w:hideMark/>
          </w:tcPr>
          <w:p w14:paraId="7841F87E" w14:textId="77777777" w:rsidR="00D5733E" w:rsidRPr="001544E3" w:rsidRDefault="00D5733E" w:rsidP="0081222A">
            <w:pPr>
              <w:rPr>
                <w:b/>
                <w:bCs/>
              </w:rPr>
            </w:pPr>
          </w:p>
        </w:tc>
        <w:tc>
          <w:tcPr>
            <w:tcW w:w="5245" w:type="dxa"/>
            <w:gridSpan w:val="4"/>
            <w:vMerge/>
            <w:vAlign w:val="center"/>
            <w:hideMark/>
          </w:tcPr>
          <w:p w14:paraId="15E7007F" w14:textId="77777777" w:rsidR="00D5733E" w:rsidRPr="001544E3" w:rsidRDefault="00D5733E" w:rsidP="0081222A">
            <w:pPr>
              <w:rPr>
                <w:b/>
                <w:bCs/>
              </w:rPr>
            </w:pPr>
          </w:p>
        </w:tc>
        <w:tc>
          <w:tcPr>
            <w:tcW w:w="1341" w:type="dxa"/>
            <w:vMerge/>
            <w:vAlign w:val="center"/>
            <w:hideMark/>
          </w:tcPr>
          <w:p w14:paraId="5A0AD264" w14:textId="77777777" w:rsidR="00D5733E" w:rsidRPr="001544E3" w:rsidRDefault="00D5733E" w:rsidP="0081222A">
            <w:pPr>
              <w:rPr>
                <w:b/>
                <w:bCs/>
              </w:rPr>
            </w:pPr>
          </w:p>
        </w:tc>
        <w:tc>
          <w:tcPr>
            <w:tcW w:w="1365" w:type="dxa"/>
            <w:shd w:val="clear" w:color="000000" w:fill="E2EFDA"/>
            <w:vAlign w:val="center"/>
            <w:hideMark/>
          </w:tcPr>
          <w:p w14:paraId="6C362064" w14:textId="77777777" w:rsidR="00D5733E" w:rsidRPr="001544E3" w:rsidRDefault="00D5733E" w:rsidP="0081222A">
            <w:pPr>
              <w:ind w:left="-101" w:right="-116"/>
              <w:jc w:val="center"/>
              <w:rPr>
                <w:b/>
                <w:bCs/>
              </w:rPr>
            </w:pPr>
            <w:r w:rsidRPr="001544E3">
              <w:rPr>
                <w:b/>
                <w:bCs/>
              </w:rPr>
              <w:t>внебюджет-ные средства</w:t>
            </w:r>
          </w:p>
        </w:tc>
        <w:tc>
          <w:tcPr>
            <w:tcW w:w="937" w:type="dxa"/>
            <w:shd w:val="clear" w:color="000000" w:fill="E2EFDA"/>
            <w:noWrap/>
            <w:vAlign w:val="center"/>
            <w:hideMark/>
          </w:tcPr>
          <w:p w14:paraId="738582E7" w14:textId="77777777" w:rsidR="00D5733E" w:rsidRPr="001544E3" w:rsidRDefault="00D5733E" w:rsidP="0081222A">
            <w:pPr>
              <w:ind w:left="-100" w:right="-61"/>
              <w:jc w:val="center"/>
              <w:rPr>
                <w:b/>
                <w:bCs/>
              </w:rPr>
            </w:pPr>
            <w:r w:rsidRPr="001544E3">
              <w:rPr>
                <w:b/>
                <w:bCs/>
              </w:rPr>
              <w:t>0,0</w:t>
            </w:r>
          </w:p>
        </w:tc>
        <w:tc>
          <w:tcPr>
            <w:tcW w:w="937" w:type="dxa"/>
            <w:shd w:val="clear" w:color="000000" w:fill="E2EFDA"/>
            <w:noWrap/>
            <w:vAlign w:val="center"/>
            <w:hideMark/>
          </w:tcPr>
          <w:p w14:paraId="63FBCB61" w14:textId="77777777" w:rsidR="00D5733E" w:rsidRPr="001544E3" w:rsidRDefault="00D5733E" w:rsidP="0081222A">
            <w:pPr>
              <w:ind w:left="-100" w:right="-61"/>
              <w:jc w:val="center"/>
              <w:rPr>
                <w:b/>
                <w:bCs/>
              </w:rPr>
            </w:pPr>
            <w:r w:rsidRPr="001544E3">
              <w:rPr>
                <w:b/>
                <w:bCs/>
              </w:rPr>
              <w:t>0,0</w:t>
            </w:r>
          </w:p>
        </w:tc>
        <w:tc>
          <w:tcPr>
            <w:tcW w:w="937" w:type="dxa"/>
            <w:shd w:val="clear" w:color="000000" w:fill="E2EFDA"/>
            <w:noWrap/>
            <w:vAlign w:val="center"/>
            <w:hideMark/>
          </w:tcPr>
          <w:p w14:paraId="4DB644FE" w14:textId="77777777" w:rsidR="00D5733E" w:rsidRPr="001544E3" w:rsidRDefault="00D5733E" w:rsidP="0081222A">
            <w:pPr>
              <w:ind w:left="-100" w:right="-61"/>
              <w:jc w:val="center"/>
              <w:rPr>
                <w:b/>
                <w:bCs/>
              </w:rPr>
            </w:pPr>
            <w:r w:rsidRPr="001544E3">
              <w:rPr>
                <w:b/>
                <w:bCs/>
              </w:rPr>
              <w:t>0,0</w:t>
            </w:r>
          </w:p>
        </w:tc>
        <w:tc>
          <w:tcPr>
            <w:tcW w:w="1004" w:type="dxa"/>
            <w:shd w:val="clear" w:color="000000" w:fill="E2EFDA"/>
            <w:noWrap/>
            <w:vAlign w:val="center"/>
            <w:hideMark/>
          </w:tcPr>
          <w:p w14:paraId="6481AEAB" w14:textId="77777777" w:rsidR="00D5733E" w:rsidRPr="001544E3" w:rsidRDefault="00D5733E" w:rsidP="0081222A">
            <w:pPr>
              <w:ind w:left="-100" w:right="-61"/>
              <w:jc w:val="center"/>
              <w:rPr>
                <w:b/>
                <w:bCs/>
              </w:rPr>
            </w:pPr>
            <w:r w:rsidRPr="001544E3">
              <w:rPr>
                <w:b/>
                <w:bCs/>
              </w:rPr>
              <w:t>0,0</w:t>
            </w:r>
          </w:p>
        </w:tc>
        <w:tc>
          <w:tcPr>
            <w:tcW w:w="992" w:type="dxa"/>
            <w:shd w:val="clear" w:color="000000" w:fill="E2EFDA"/>
            <w:noWrap/>
            <w:vAlign w:val="center"/>
            <w:hideMark/>
          </w:tcPr>
          <w:p w14:paraId="5E16D3A0" w14:textId="77777777" w:rsidR="00D5733E" w:rsidRPr="001544E3" w:rsidRDefault="00D5733E" w:rsidP="0081222A">
            <w:pPr>
              <w:ind w:left="-100" w:right="-61"/>
              <w:jc w:val="center"/>
              <w:rPr>
                <w:b/>
                <w:bCs/>
              </w:rPr>
            </w:pPr>
            <w:r w:rsidRPr="001544E3">
              <w:rPr>
                <w:b/>
                <w:bCs/>
              </w:rPr>
              <w:t>0,0</w:t>
            </w:r>
          </w:p>
        </w:tc>
        <w:tc>
          <w:tcPr>
            <w:tcW w:w="850" w:type="dxa"/>
            <w:shd w:val="clear" w:color="000000" w:fill="E2EFDA"/>
            <w:noWrap/>
            <w:vAlign w:val="center"/>
            <w:hideMark/>
          </w:tcPr>
          <w:p w14:paraId="2CC1847B" w14:textId="77777777" w:rsidR="00D5733E" w:rsidRPr="001544E3" w:rsidRDefault="00D5733E" w:rsidP="0081222A">
            <w:pPr>
              <w:ind w:left="-100" w:right="-61"/>
              <w:jc w:val="center"/>
              <w:rPr>
                <w:b/>
                <w:bCs/>
              </w:rPr>
            </w:pPr>
            <w:r w:rsidRPr="001544E3">
              <w:rPr>
                <w:b/>
                <w:bCs/>
              </w:rPr>
              <w:t>0,0</w:t>
            </w:r>
          </w:p>
        </w:tc>
        <w:tc>
          <w:tcPr>
            <w:tcW w:w="993" w:type="dxa"/>
            <w:shd w:val="clear" w:color="000000" w:fill="E2EFDA"/>
            <w:noWrap/>
            <w:vAlign w:val="center"/>
            <w:hideMark/>
          </w:tcPr>
          <w:p w14:paraId="170436FB" w14:textId="77777777" w:rsidR="00D5733E" w:rsidRPr="001544E3" w:rsidRDefault="00D5733E" w:rsidP="0081222A">
            <w:pPr>
              <w:ind w:left="-100" w:right="-61"/>
              <w:jc w:val="center"/>
              <w:rPr>
                <w:b/>
                <w:bCs/>
              </w:rPr>
            </w:pPr>
            <w:r w:rsidRPr="001544E3">
              <w:rPr>
                <w:b/>
                <w:bCs/>
              </w:rPr>
              <w:t>0,0</w:t>
            </w:r>
          </w:p>
        </w:tc>
        <w:tc>
          <w:tcPr>
            <w:tcW w:w="846" w:type="dxa"/>
            <w:shd w:val="clear" w:color="000000" w:fill="E2EFDA"/>
            <w:noWrap/>
            <w:vAlign w:val="center"/>
            <w:hideMark/>
          </w:tcPr>
          <w:p w14:paraId="17BDFBED" w14:textId="77777777" w:rsidR="00D5733E" w:rsidRPr="001544E3" w:rsidRDefault="00D5733E" w:rsidP="0081222A">
            <w:pPr>
              <w:ind w:left="-100" w:right="-61"/>
              <w:jc w:val="center"/>
              <w:rPr>
                <w:b/>
                <w:bCs/>
              </w:rPr>
            </w:pPr>
            <w:r w:rsidRPr="001544E3">
              <w:rPr>
                <w:b/>
                <w:bCs/>
              </w:rPr>
              <w:t>0,0</w:t>
            </w:r>
          </w:p>
        </w:tc>
        <w:tc>
          <w:tcPr>
            <w:tcW w:w="713" w:type="dxa"/>
            <w:shd w:val="clear" w:color="000000" w:fill="E2EFDA"/>
            <w:noWrap/>
            <w:vAlign w:val="center"/>
            <w:hideMark/>
          </w:tcPr>
          <w:p w14:paraId="6E76642C" w14:textId="77777777" w:rsidR="00D5733E" w:rsidRPr="001544E3" w:rsidRDefault="00D5733E" w:rsidP="0081222A">
            <w:pPr>
              <w:ind w:left="-100" w:right="-61"/>
              <w:jc w:val="center"/>
              <w:rPr>
                <w:b/>
                <w:bCs/>
              </w:rPr>
            </w:pPr>
            <w:r w:rsidRPr="001544E3">
              <w:rPr>
                <w:b/>
                <w:bCs/>
              </w:rPr>
              <w:t>0,0</w:t>
            </w:r>
          </w:p>
        </w:tc>
        <w:tc>
          <w:tcPr>
            <w:tcW w:w="1058" w:type="dxa"/>
            <w:shd w:val="clear" w:color="000000" w:fill="E2EFDA"/>
            <w:noWrap/>
            <w:vAlign w:val="center"/>
            <w:hideMark/>
          </w:tcPr>
          <w:p w14:paraId="4EEDEB36" w14:textId="77777777" w:rsidR="00D5733E" w:rsidRPr="001544E3" w:rsidRDefault="00D5733E" w:rsidP="0081222A">
            <w:pPr>
              <w:ind w:left="-100" w:right="-61"/>
              <w:jc w:val="center"/>
              <w:rPr>
                <w:b/>
                <w:bCs/>
              </w:rPr>
            </w:pPr>
            <w:r w:rsidRPr="001544E3">
              <w:rPr>
                <w:b/>
                <w:bCs/>
              </w:rPr>
              <w:t>0,0</w:t>
            </w:r>
          </w:p>
        </w:tc>
        <w:tc>
          <w:tcPr>
            <w:tcW w:w="1493" w:type="dxa"/>
            <w:vMerge/>
            <w:vAlign w:val="center"/>
            <w:hideMark/>
          </w:tcPr>
          <w:p w14:paraId="186560F1" w14:textId="77777777" w:rsidR="00D5733E" w:rsidRPr="001544E3" w:rsidRDefault="00D5733E" w:rsidP="0081222A">
            <w:pPr>
              <w:rPr>
                <w:b/>
                <w:bCs/>
              </w:rPr>
            </w:pPr>
          </w:p>
        </w:tc>
        <w:tc>
          <w:tcPr>
            <w:tcW w:w="2410" w:type="dxa"/>
            <w:vMerge/>
            <w:vAlign w:val="center"/>
            <w:hideMark/>
          </w:tcPr>
          <w:p w14:paraId="0444CDBA" w14:textId="77777777" w:rsidR="00D5733E" w:rsidRPr="001544E3" w:rsidRDefault="00D5733E" w:rsidP="0081222A">
            <w:pPr>
              <w:rPr>
                <w:b/>
                <w:bCs/>
              </w:rPr>
            </w:pPr>
          </w:p>
        </w:tc>
      </w:tr>
      <w:tr w:rsidR="00D5733E" w:rsidRPr="001544E3" w14:paraId="76DB1B42" w14:textId="77777777" w:rsidTr="0081222A">
        <w:trPr>
          <w:trHeight w:val="20"/>
        </w:trPr>
        <w:tc>
          <w:tcPr>
            <w:tcW w:w="562" w:type="dxa"/>
            <w:vMerge w:val="restart"/>
            <w:shd w:val="clear" w:color="auto" w:fill="auto"/>
            <w:noWrap/>
            <w:vAlign w:val="center"/>
            <w:hideMark/>
          </w:tcPr>
          <w:p w14:paraId="1907227F" w14:textId="77777777" w:rsidR="00D5733E" w:rsidRPr="001544E3" w:rsidRDefault="00D5733E" w:rsidP="0081222A">
            <w:pPr>
              <w:ind w:left="-117" w:right="-114"/>
              <w:jc w:val="center"/>
            </w:pPr>
            <w:r w:rsidRPr="001544E3">
              <w:t>1.1</w:t>
            </w:r>
          </w:p>
        </w:tc>
        <w:tc>
          <w:tcPr>
            <w:tcW w:w="2260" w:type="dxa"/>
            <w:vMerge w:val="restart"/>
            <w:shd w:val="clear" w:color="auto" w:fill="auto"/>
            <w:vAlign w:val="center"/>
            <w:hideMark/>
          </w:tcPr>
          <w:p w14:paraId="41C32666" w14:textId="77777777" w:rsidR="00D5733E" w:rsidRPr="001544E3" w:rsidRDefault="00D5733E" w:rsidP="0081222A">
            <w:pPr>
              <w:ind w:right="-116"/>
            </w:pPr>
            <w:r w:rsidRPr="001544E3">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водоснабжения</w:t>
            </w:r>
          </w:p>
        </w:tc>
        <w:tc>
          <w:tcPr>
            <w:tcW w:w="1470" w:type="dxa"/>
            <w:vMerge w:val="restart"/>
            <w:shd w:val="clear" w:color="auto" w:fill="auto"/>
            <w:vAlign w:val="center"/>
            <w:hideMark/>
          </w:tcPr>
          <w:p w14:paraId="76A4DCBC" w14:textId="77777777" w:rsidR="00D5733E" w:rsidRPr="001544E3" w:rsidRDefault="00D5733E" w:rsidP="0081222A">
            <w:pPr>
              <w:ind w:left="-101" w:right="-116"/>
              <w:jc w:val="center"/>
            </w:pPr>
            <w:r w:rsidRPr="001544E3">
              <w:t>муници-пальный округ Тазовский район</w:t>
            </w:r>
          </w:p>
        </w:tc>
        <w:tc>
          <w:tcPr>
            <w:tcW w:w="665" w:type="dxa"/>
            <w:vMerge w:val="restart"/>
            <w:shd w:val="clear" w:color="auto" w:fill="auto"/>
            <w:vAlign w:val="center"/>
            <w:hideMark/>
          </w:tcPr>
          <w:p w14:paraId="2DB515A7" w14:textId="77777777" w:rsidR="00D5733E" w:rsidRPr="001544E3" w:rsidRDefault="00D5733E" w:rsidP="0081222A">
            <w:pPr>
              <w:jc w:val="center"/>
            </w:pPr>
            <w:r w:rsidRPr="001544E3">
              <w:t>-</w:t>
            </w:r>
          </w:p>
        </w:tc>
        <w:tc>
          <w:tcPr>
            <w:tcW w:w="850" w:type="dxa"/>
            <w:vMerge w:val="restart"/>
            <w:shd w:val="clear" w:color="auto" w:fill="auto"/>
            <w:vAlign w:val="center"/>
            <w:hideMark/>
          </w:tcPr>
          <w:p w14:paraId="170C7D2A" w14:textId="77777777" w:rsidR="00D5733E" w:rsidRPr="001544E3" w:rsidRDefault="00D5733E" w:rsidP="0081222A">
            <w:pPr>
              <w:jc w:val="center"/>
            </w:pPr>
            <w:r w:rsidRPr="001544E3">
              <w:t>-</w:t>
            </w:r>
          </w:p>
        </w:tc>
        <w:tc>
          <w:tcPr>
            <w:tcW w:w="1341" w:type="dxa"/>
            <w:vMerge w:val="restart"/>
            <w:shd w:val="clear" w:color="auto" w:fill="auto"/>
            <w:vAlign w:val="center"/>
            <w:hideMark/>
          </w:tcPr>
          <w:p w14:paraId="552A7166" w14:textId="77777777" w:rsidR="00D5733E" w:rsidRPr="001544E3" w:rsidRDefault="00D5733E" w:rsidP="0081222A">
            <w:pPr>
              <w:ind w:left="-101" w:right="-116"/>
              <w:jc w:val="center"/>
            </w:pPr>
            <w:r w:rsidRPr="001544E3">
              <w:t>2026 г., 2031 г., 2035 г.</w:t>
            </w:r>
          </w:p>
        </w:tc>
        <w:tc>
          <w:tcPr>
            <w:tcW w:w="1365" w:type="dxa"/>
            <w:shd w:val="clear" w:color="auto" w:fill="auto"/>
            <w:vAlign w:val="center"/>
            <w:hideMark/>
          </w:tcPr>
          <w:p w14:paraId="584D3849"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25752761"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A748C6E"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43C29C9"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131BC4FC"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2B60BD88"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3953D6E9"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60686D94"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140A4CE"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47FF24BD"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22313F74" w14:textId="77777777" w:rsidR="00D5733E" w:rsidRPr="001544E3" w:rsidRDefault="00D5733E" w:rsidP="0081222A">
            <w:pPr>
              <w:ind w:left="-100" w:right="-61"/>
              <w:jc w:val="center"/>
            </w:pPr>
            <w:r w:rsidRPr="001544E3">
              <w:t>0,0</w:t>
            </w:r>
          </w:p>
        </w:tc>
        <w:tc>
          <w:tcPr>
            <w:tcW w:w="1493" w:type="dxa"/>
            <w:vMerge w:val="restart"/>
            <w:shd w:val="clear" w:color="auto" w:fill="auto"/>
            <w:vAlign w:val="center"/>
            <w:hideMark/>
          </w:tcPr>
          <w:p w14:paraId="565C01FB" w14:textId="77777777" w:rsidR="00D5733E" w:rsidRPr="001544E3" w:rsidRDefault="00D5733E" w:rsidP="0081222A">
            <w:pPr>
              <w:ind w:right="-116"/>
              <w:jc w:val="center"/>
            </w:pPr>
            <w:r w:rsidRPr="001544E3">
              <w:t>АО «Ямалком-мунэнерго»</w:t>
            </w:r>
          </w:p>
        </w:tc>
        <w:tc>
          <w:tcPr>
            <w:tcW w:w="2410" w:type="dxa"/>
            <w:vMerge w:val="restart"/>
            <w:shd w:val="clear" w:color="auto" w:fill="auto"/>
            <w:vAlign w:val="center"/>
            <w:hideMark/>
          </w:tcPr>
          <w:p w14:paraId="22C4E6E8" w14:textId="77777777" w:rsidR="00D5733E" w:rsidRPr="001544E3" w:rsidRDefault="00D5733E" w:rsidP="0081222A">
            <w:pPr>
              <w:ind w:right="-116"/>
            </w:pPr>
            <w:r w:rsidRPr="001544E3">
              <w:t>Требования Федерального закона от 23.11.2009 № 261-ФЗ «Об энергосбережении...», Приказ Минстроя России от 05.08.2014 № 437/пр «Об утверждении Требований к проведению технического обследования централизованных систем горячего водоснабжения, холодного водоснабжения и (или) водоотведения, ...»</w:t>
            </w:r>
          </w:p>
        </w:tc>
      </w:tr>
      <w:tr w:rsidR="00D5733E" w:rsidRPr="001544E3" w14:paraId="3DEB39D6" w14:textId="77777777" w:rsidTr="0081222A">
        <w:trPr>
          <w:trHeight w:val="2028"/>
        </w:trPr>
        <w:tc>
          <w:tcPr>
            <w:tcW w:w="562" w:type="dxa"/>
            <w:vMerge/>
            <w:vAlign w:val="center"/>
            <w:hideMark/>
          </w:tcPr>
          <w:p w14:paraId="4EB1B008" w14:textId="77777777" w:rsidR="00D5733E" w:rsidRPr="001544E3" w:rsidRDefault="00D5733E" w:rsidP="0081222A">
            <w:pPr>
              <w:ind w:left="-117" w:right="-114"/>
              <w:jc w:val="center"/>
            </w:pPr>
          </w:p>
        </w:tc>
        <w:tc>
          <w:tcPr>
            <w:tcW w:w="2260" w:type="dxa"/>
            <w:vMerge/>
            <w:vAlign w:val="center"/>
            <w:hideMark/>
          </w:tcPr>
          <w:p w14:paraId="11BB02E4" w14:textId="77777777" w:rsidR="00D5733E" w:rsidRPr="001544E3" w:rsidRDefault="00D5733E" w:rsidP="0081222A"/>
        </w:tc>
        <w:tc>
          <w:tcPr>
            <w:tcW w:w="1470" w:type="dxa"/>
            <w:vMerge/>
            <w:vAlign w:val="center"/>
            <w:hideMark/>
          </w:tcPr>
          <w:p w14:paraId="4E6AB274" w14:textId="77777777" w:rsidR="00D5733E" w:rsidRPr="001544E3" w:rsidRDefault="00D5733E" w:rsidP="0081222A">
            <w:pPr>
              <w:ind w:left="-101" w:right="-116"/>
              <w:jc w:val="center"/>
            </w:pPr>
          </w:p>
        </w:tc>
        <w:tc>
          <w:tcPr>
            <w:tcW w:w="665" w:type="dxa"/>
            <w:vMerge/>
            <w:vAlign w:val="center"/>
            <w:hideMark/>
          </w:tcPr>
          <w:p w14:paraId="6E4CECDF" w14:textId="77777777" w:rsidR="00D5733E" w:rsidRPr="001544E3" w:rsidRDefault="00D5733E" w:rsidP="0081222A"/>
        </w:tc>
        <w:tc>
          <w:tcPr>
            <w:tcW w:w="850" w:type="dxa"/>
            <w:vMerge/>
            <w:vAlign w:val="center"/>
            <w:hideMark/>
          </w:tcPr>
          <w:p w14:paraId="182813F6" w14:textId="77777777" w:rsidR="00D5733E" w:rsidRPr="001544E3" w:rsidRDefault="00D5733E" w:rsidP="0081222A"/>
        </w:tc>
        <w:tc>
          <w:tcPr>
            <w:tcW w:w="1341" w:type="dxa"/>
            <w:vMerge/>
            <w:vAlign w:val="center"/>
            <w:hideMark/>
          </w:tcPr>
          <w:p w14:paraId="54927C0A" w14:textId="77777777" w:rsidR="00D5733E" w:rsidRPr="001544E3" w:rsidRDefault="00D5733E" w:rsidP="0081222A"/>
        </w:tc>
        <w:tc>
          <w:tcPr>
            <w:tcW w:w="1365" w:type="dxa"/>
            <w:shd w:val="clear" w:color="auto" w:fill="auto"/>
            <w:vAlign w:val="center"/>
            <w:hideMark/>
          </w:tcPr>
          <w:p w14:paraId="12AD63E7"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20DE4759"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A63DE2D"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344F2AB5"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5C262ABC"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3F4244FD"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6C5D7DD1"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59B0A7F2"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927D3D7"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7F6D2A5"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12FBE13B" w14:textId="77777777" w:rsidR="00D5733E" w:rsidRPr="001544E3" w:rsidRDefault="00D5733E" w:rsidP="0081222A">
            <w:pPr>
              <w:ind w:left="-100" w:right="-61"/>
              <w:jc w:val="center"/>
            </w:pPr>
            <w:r w:rsidRPr="001544E3">
              <w:t>0,0</w:t>
            </w:r>
          </w:p>
        </w:tc>
        <w:tc>
          <w:tcPr>
            <w:tcW w:w="1493" w:type="dxa"/>
            <w:vMerge/>
            <w:vAlign w:val="center"/>
            <w:hideMark/>
          </w:tcPr>
          <w:p w14:paraId="63FC4D61" w14:textId="77777777" w:rsidR="00D5733E" w:rsidRPr="001544E3" w:rsidRDefault="00D5733E" w:rsidP="0081222A">
            <w:pPr>
              <w:ind w:right="-116"/>
              <w:jc w:val="center"/>
            </w:pPr>
          </w:p>
        </w:tc>
        <w:tc>
          <w:tcPr>
            <w:tcW w:w="2410" w:type="dxa"/>
            <w:vMerge/>
            <w:vAlign w:val="center"/>
            <w:hideMark/>
          </w:tcPr>
          <w:p w14:paraId="61315DE0" w14:textId="77777777" w:rsidR="00D5733E" w:rsidRPr="001544E3" w:rsidRDefault="00D5733E" w:rsidP="0081222A"/>
        </w:tc>
      </w:tr>
      <w:tr w:rsidR="00D5733E" w:rsidRPr="001544E3" w14:paraId="539FD2DE" w14:textId="77777777" w:rsidTr="0081222A">
        <w:trPr>
          <w:trHeight w:val="20"/>
        </w:trPr>
        <w:tc>
          <w:tcPr>
            <w:tcW w:w="562" w:type="dxa"/>
            <w:vMerge/>
            <w:vAlign w:val="center"/>
            <w:hideMark/>
          </w:tcPr>
          <w:p w14:paraId="041689F5" w14:textId="77777777" w:rsidR="00D5733E" w:rsidRPr="001544E3" w:rsidRDefault="00D5733E" w:rsidP="0081222A">
            <w:pPr>
              <w:ind w:left="-117" w:right="-114"/>
              <w:jc w:val="center"/>
            </w:pPr>
          </w:p>
        </w:tc>
        <w:tc>
          <w:tcPr>
            <w:tcW w:w="2260" w:type="dxa"/>
            <w:vMerge/>
            <w:vAlign w:val="center"/>
            <w:hideMark/>
          </w:tcPr>
          <w:p w14:paraId="6FB72CDB" w14:textId="77777777" w:rsidR="00D5733E" w:rsidRPr="001544E3" w:rsidRDefault="00D5733E" w:rsidP="0081222A"/>
        </w:tc>
        <w:tc>
          <w:tcPr>
            <w:tcW w:w="1470" w:type="dxa"/>
            <w:vMerge/>
            <w:vAlign w:val="center"/>
            <w:hideMark/>
          </w:tcPr>
          <w:p w14:paraId="6140B7E1" w14:textId="77777777" w:rsidR="00D5733E" w:rsidRPr="001544E3" w:rsidRDefault="00D5733E" w:rsidP="0081222A">
            <w:pPr>
              <w:ind w:left="-101" w:right="-116"/>
              <w:jc w:val="center"/>
            </w:pPr>
          </w:p>
        </w:tc>
        <w:tc>
          <w:tcPr>
            <w:tcW w:w="665" w:type="dxa"/>
            <w:vMerge/>
            <w:vAlign w:val="center"/>
            <w:hideMark/>
          </w:tcPr>
          <w:p w14:paraId="0ADB295A" w14:textId="77777777" w:rsidR="00D5733E" w:rsidRPr="001544E3" w:rsidRDefault="00D5733E" w:rsidP="0081222A"/>
        </w:tc>
        <w:tc>
          <w:tcPr>
            <w:tcW w:w="850" w:type="dxa"/>
            <w:vMerge/>
            <w:vAlign w:val="center"/>
            <w:hideMark/>
          </w:tcPr>
          <w:p w14:paraId="14CE29C7" w14:textId="77777777" w:rsidR="00D5733E" w:rsidRPr="001544E3" w:rsidRDefault="00D5733E" w:rsidP="0081222A"/>
        </w:tc>
        <w:tc>
          <w:tcPr>
            <w:tcW w:w="1341" w:type="dxa"/>
            <w:vMerge/>
            <w:vAlign w:val="center"/>
            <w:hideMark/>
          </w:tcPr>
          <w:p w14:paraId="44258717" w14:textId="77777777" w:rsidR="00D5733E" w:rsidRPr="001544E3" w:rsidRDefault="00D5733E" w:rsidP="0081222A"/>
        </w:tc>
        <w:tc>
          <w:tcPr>
            <w:tcW w:w="1365" w:type="dxa"/>
            <w:shd w:val="clear" w:color="auto" w:fill="auto"/>
            <w:vAlign w:val="center"/>
            <w:hideMark/>
          </w:tcPr>
          <w:p w14:paraId="6EBC685A"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4CFC2D38"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15FA62C"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4D769DE1"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5A93ADE9"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6E839B88"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49F2B315"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7ECCFE13"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93C09C1"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F4EE57D"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0C6C4FB" w14:textId="77777777" w:rsidR="00D5733E" w:rsidRPr="001544E3" w:rsidRDefault="00D5733E" w:rsidP="0081222A">
            <w:pPr>
              <w:ind w:left="-100" w:right="-61"/>
              <w:jc w:val="center"/>
            </w:pPr>
            <w:r w:rsidRPr="001544E3">
              <w:t>0,0</w:t>
            </w:r>
          </w:p>
        </w:tc>
        <w:tc>
          <w:tcPr>
            <w:tcW w:w="1493" w:type="dxa"/>
            <w:vMerge/>
            <w:vAlign w:val="center"/>
            <w:hideMark/>
          </w:tcPr>
          <w:p w14:paraId="647F791E" w14:textId="77777777" w:rsidR="00D5733E" w:rsidRPr="001544E3" w:rsidRDefault="00D5733E" w:rsidP="0081222A">
            <w:pPr>
              <w:ind w:right="-116"/>
              <w:jc w:val="center"/>
            </w:pPr>
          </w:p>
        </w:tc>
        <w:tc>
          <w:tcPr>
            <w:tcW w:w="2410" w:type="dxa"/>
            <w:vMerge/>
            <w:vAlign w:val="center"/>
            <w:hideMark/>
          </w:tcPr>
          <w:p w14:paraId="09566CFD" w14:textId="77777777" w:rsidR="00D5733E" w:rsidRPr="001544E3" w:rsidRDefault="00D5733E" w:rsidP="0081222A"/>
        </w:tc>
      </w:tr>
      <w:tr w:rsidR="00D5733E" w:rsidRPr="001544E3" w14:paraId="696C1EC9" w14:textId="77777777" w:rsidTr="0081222A">
        <w:trPr>
          <w:trHeight w:val="20"/>
        </w:trPr>
        <w:tc>
          <w:tcPr>
            <w:tcW w:w="562" w:type="dxa"/>
            <w:vMerge w:val="restart"/>
            <w:shd w:val="clear" w:color="auto" w:fill="auto"/>
            <w:noWrap/>
            <w:vAlign w:val="center"/>
            <w:hideMark/>
          </w:tcPr>
          <w:p w14:paraId="356967E4" w14:textId="77777777" w:rsidR="00D5733E" w:rsidRPr="001544E3" w:rsidRDefault="00D5733E" w:rsidP="0081222A">
            <w:pPr>
              <w:ind w:left="-117" w:right="-114"/>
              <w:jc w:val="center"/>
            </w:pPr>
            <w:r w:rsidRPr="001544E3">
              <w:t>1.2</w:t>
            </w:r>
          </w:p>
        </w:tc>
        <w:tc>
          <w:tcPr>
            <w:tcW w:w="2260" w:type="dxa"/>
            <w:vMerge w:val="restart"/>
            <w:shd w:val="clear" w:color="auto" w:fill="auto"/>
            <w:vAlign w:val="center"/>
            <w:hideMark/>
          </w:tcPr>
          <w:p w14:paraId="27C3561E" w14:textId="77777777" w:rsidR="00D5733E" w:rsidRPr="001544E3" w:rsidRDefault="00D5733E" w:rsidP="0081222A">
            <w:pPr>
              <w:ind w:right="-116"/>
            </w:pPr>
            <w:r w:rsidRPr="001544E3">
              <w:t>Оформление бесхозяйных объектов недвижимого имущества системы водоснабжения в муниципальную собственность</w:t>
            </w:r>
          </w:p>
        </w:tc>
        <w:tc>
          <w:tcPr>
            <w:tcW w:w="1470" w:type="dxa"/>
            <w:vMerge w:val="restart"/>
            <w:shd w:val="clear" w:color="auto" w:fill="auto"/>
            <w:vAlign w:val="center"/>
            <w:hideMark/>
          </w:tcPr>
          <w:p w14:paraId="0BCB90E6" w14:textId="77777777" w:rsidR="00D5733E" w:rsidRPr="001544E3" w:rsidRDefault="00D5733E" w:rsidP="0081222A">
            <w:pPr>
              <w:ind w:left="-101" w:right="-116"/>
              <w:jc w:val="center"/>
            </w:pPr>
            <w:r w:rsidRPr="001544E3">
              <w:t>муници-пальный округ Тазовский район</w:t>
            </w:r>
          </w:p>
        </w:tc>
        <w:tc>
          <w:tcPr>
            <w:tcW w:w="665" w:type="dxa"/>
            <w:vMerge w:val="restart"/>
            <w:shd w:val="clear" w:color="auto" w:fill="auto"/>
            <w:vAlign w:val="center"/>
            <w:hideMark/>
          </w:tcPr>
          <w:p w14:paraId="1B826C6C" w14:textId="77777777" w:rsidR="00D5733E" w:rsidRPr="001544E3" w:rsidRDefault="00D5733E" w:rsidP="0081222A">
            <w:pPr>
              <w:jc w:val="center"/>
            </w:pPr>
            <w:r w:rsidRPr="001544E3">
              <w:t>-</w:t>
            </w:r>
          </w:p>
        </w:tc>
        <w:tc>
          <w:tcPr>
            <w:tcW w:w="850" w:type="dxa"/>
            <w:vMerge w:val="restart"/>
            <w:shd w:val="clear" w:color="auto" w:fill="auto"/>
            <w:vAlign w:val="center"/>
            <w:hideMark/>
          </w:tcPr>
          <w:p w14:paraId="75862CCB" w14:textId="77777777" w:rsidR="00D5733E" w:rsidRPr="001544E3" w:rsidRDefault="00D5733E" w:rsidP="0081222A">
            <w:pPr>
              <w:jc w:val="center"/>
            </w:pPr>
            <w:r w:rsidRPr="001544E3">
              <w:t>-</w:t>
            </w:r>
          </w:p>
        </w:tc>
        <w:tc>
          <w:tcPr>
            <w:tcW w:w="1341" w:type="dxa"/>
            <w:vMerge w:val="restart"/>
            <w:shd w:val="clear" w:color="auto" w:fill="auto"/>
            <w:vAlign w:val="center"/>
            <w:hideMark/>
          </w:tcPr>
          <w:p w14:paraId="3771657A" w14:textId="77777777" w:rsidR="00D5733E" w:rsidRPr="001544E3" w:rsidRDefault="00D5733E" w:rsidP="0081222A">
            <w:pPr>
              <w:ind w:left="-101" w:right="-116"/>
              <w:jc w:val="center"/>
            </w:pPr>
            <w:r w:rsidRPr="001544E3">
              <w:t>по мере необходи-мости</w:t>
            </w:r>
          </w:p>
        </w:tc>
        <w:tc>
          <w:tcPr>
            <w:tcW w:w="1365" w:type="dxa"/>
            <w:shd w:val="clear" w:color="auto" w:fill="auto"/>
            <w:vAlign w:val="center"/>
            <w:hideMark/>
          </w:tcPr>
          <w:p w14:paraId="144ECB5F"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2DDCAB05"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5999871"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079CE50"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0BECB3CC"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12BA5FC5"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12F8C70F"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6CF950A8"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33981E70"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DD48D9F"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E49EBED" w14:textId="77777777" w:rsidR="00D5733E" w:rsidRPr="001544E3" w:rsidRDefault="00D5733E" w:rsidP="0081222A">
            <w:pPr>
              <w:ind w:left="-100" w:right="-61"/>
              <w:jc w:val="center"/>
            </w:pPr>
            <w:r w:rsidRPr="001544E3">
              <w:t>0,0</w:t>
            </w:r>
          </w:p>
        </w:tc>
        <w:tc>
          <w:tcPr>
            <w:tcW w:w="1493" w:type="dxa"/>
            <w:vMerge w:val="restart"/>
            <w:shd w:val="clear" w:color="auto" w:fill="auto"/>
            <w:vAlign w:val="center"/>
            <w:hideMark/>
          </w:tcPr>
          <w:p w14:paraId="44EC8A96" w14:textId="77777777" w:rsidR="00D5733E" w:rsidRPr="001544E3" w:rsidRDefault="00D5733E" w:rsidP="0081222A">
            <w:pPr>
              <w:ind w:left="-177" w:right="-102"/>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418D6BC4" w14:textId="77777777" w:rsidR="00D5733E" w:rsidRPr="001544E3" w:rsidRDefault="00D5733E" w:rsidP="0081222A">
            <w:pPr>
              <w:ind w:right="-116"/>
            </w:pPr>
            <w:r w:rsidRPr="001544E3">
              <w:t xml:space="preserve">Требования Федерального закона от 23.11.2009 № 261-ФЗ «Об энергосбережении...» </w:t>
            </w:r>
          </w:p>
        </w:tc>
      </w:tr>
      <w:tr w:rsidR="00D5733E" w:rsidRPr="001544E3" w14:paraId="7822939B" w14:textId="77777777" w:rsidTr="0081222A">
        <w:trPr>
          <w:trHeight w:val="20"/>
        </w:trPr>
        <w:tc>
          <w:tcPr>
            <w:tcW w:w="562" w:type="dxa"/>
            <w:vMerge/>
            <w:vAlign w:val="center"/>
            <w:hideMark/>
          </w:tcPr>
          <w:p w14:paraId="73E5E407" w14:textId="77777777" w:rsidR="00D5733E" w:rsidRPr="001544E3" w:rsidRDefault="00D5733E" w:rsidP="0081222A">
            <w:pPr>
              <w:ind w:left="-117" w:right="-114"/>
              <w:jc w:val="center"/>
            </w:pPr>
          </w:p>
        </w:tc>
        <w:tc>
          <w:tcPr>
            <w:tcW w:w="2260" w:type="dxa"/>
            <w:vMerge/>
            <w:vAlign w:val="center"/>
            <w:hideMark/>
          </w:tcPr>
          <w:p w14:paraId="5569C6AB" w14:textId="77777777" w:rsidR="00D5733E" w:rsidRPr="001544E3" w:rsidRDefault="00D5733E" w:rsidP="0081222A"/>
        </w:tc>
        <w:tc>
          <w:tcPr>
            <w:tcW w:w="1470" w:type="dxa"/>
            <w:vMerge/>
            <w:vAlign w:val="center"/>
            <w:hideMark/>
          </w:tcPr>
          <w:p w14:paraId="55F77E23" w14:textId="77777777" w:rsidR="00D5733E" w:rsidRPr="001544E3" w:rsidRDefault="00D5733E" w:rsidP="0081222A">
            <w:pPr>
              <w:ind w:left="-101" w:right="-116"/>
              <w:jc w:val="center"/>
            </w:pPr>
          </w:p>
        </w:tc>
        <w:tc>
          <w:tcPr>
            <w:tcW w:w="665" w:type="dxa"/>
            <w:vMerge/>
            <w:vAlign w:val="center"/>
            <w:hideMark/>
          </w:tcPr>
          <w:p w14:paraId="12AEF3C3" w14:textId="77777777" w:rsidR="00D5733E" w:rsidRPr="001544E3" w:rsidRDefault="00D5733E" w:rsidP="0081222A"/>
        </w:tc>
        <w:tc>
          <w:tcPr>
            <w:tcW w:w="850" w:type="dxa"/>
            <w:vMerge/>
            <w:vAlign w:val="center"/>
            <w:hideMark/>
          </w:tcPr>
          <w:p w14:paraId="5CCA3AA8" w14:textId="77777777" w:rsidR="00D5733E" w:rsidRPr="001544E3" w:rsidRDefault="00D5733E" w:rsidP="0081222A"/>
        </w:tc>
        <w:tc>
          <w:tcPr>
            <w:tcW w:w="1341" w:type="dxa"/>
            <w:vMerge/>
            <w:vAlign w:val="center"/>
            <w:hideMark/>
          </w:tcPr>
          <w:p w14:paraId="55392F6C" w14:textId="77777777" w:rsidR="00D5733E" w:rsidRPr="001544E3" w:rsidRDefault="00D5733E" w:rsidP="0081222A">
            <w:pPr>
              <w:ind w:left="-101" w:right="-116"/>
              <w:jc w:val="center"/>
            </w:pPr>
          </w:p>
        </w:tc>
        <w:tc>
          <w:tcPr>
            <w:tcW w:w="1365" w:type="dxa"/>
            <w:shd w:val="clear" w:color="auto" w:fill="auto"/>
            <w:vAlign w:val="center"/>
            <w:hideMark/>
          </w:tcPr>
          <w:p w14:paraId="0DDD2DC3"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7931380D"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0403CFC"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6B708FE6"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584D4A3D"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2825DE5A"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4FCFF484"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77E45347"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D5BB725"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28DACBC"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02854CD" w14:textId="77777777" w:rsidR="00D5733E" w:rsidRPr="001544E3" w:rsidRDefault="00D5733E" w:rsidP="0081222A">
            <w:pPr>
              <w:ind w:left="-100" w:right="-61"/>
              <w:jc w:val="center"/>
            </w:pPr>
            <w:r w:rsidRPr="001544E3">
              <w:t>0,0</w:t>
            </w:r>
          </w:p>
        </w:tc>
        <w:tc>
          <w:tcPr>
            <w:tcW w:w="1493" w:type="dxa"/>
            <w:vMerge/>
            <w:vAlign w:val="center"/>
            <w:hideMark/>
          </w:tcPr>
          <w:p w14:paraId="064A38A2" w14:textId="77777777" w:rsidR="00D5733E" w:rsidRPr="001544E3" w:rsidRDefault="00D5733E" w:rsidP="0081222A">
            <w:pPr>
              <w:ind w:right="-116"/>
              <w:jc w:val="center"/>
            </w:pPr>
          </w:p>
        </w:tc>
        <w:tc>
          <w:tcPr>
            <w:tcW w:w="2410" w:type="dxa"/>
            <w:vMerge/>
            <w:vAlign w:val="center"/>
            <w:hideMark/>
          </w:tcPr>
          <w:p w14:paraId="686B5180" w14:textId="77777777" w:rsidR="00D5733E" w:rsidRPr="001544E3" w:rsidRDefault="00D5733E" w:rsidP="0081222A"/>
        </w:tc>
      </w:tr>
      <w:tr w:rsidR="00D5733E" w:rsidRPr="001544E3" w14:paraId="6812D690" w14:textId="77777777" w:rsidTr="0081222A">
        <w:trPr>
          <w:trHeight w:val="20"/>
        </w:trPr>
        <w:tc>
          <w:tcPr>
            <w:tcW w:w="562" w:type="dxa"/>
            <w:vMerge/>
            <w:vAlign w:val="center"/>
            <w:hideMark/>
          </w:tcPr>
          <w:p w14:paraId="6185A807" w14:textId="77777777" w:rsidR="00D5733E" w:rsidRPr="001544E3" w:rsidRDefault="00D5733E" w:rsidP="0081222A">
            <w:pPr>
              <w:ind w:left="-117" w:right="-114"/>
              <w:jc w:val="center"/>
            </w:pPr>
          </w:p>
        </w:tc>
        <w:tc>
          <w:tcPr>
            <w:tcW w:w="2260" w:type="dxa"/>
            <w:vMerge/>
            <w:vAlign w:val="center"/>
            <w:hideMark/>
          </w:tcPr>
          <w:p w14:paraId="5F8C0529" w14:textId="77777777" w:rsidR="00D5733E" w:rsidRPr="001544E3" w:rsidRDefault="00D5733E" w:rsidP="0081222A"/>
        </w:tc>
        <w:tc>
          <w:tcPr>
            <w:tcW w:w="1470" w:type="dxa"/>
            <w:vMerge/>
            <w:vAlign w:val="center"/>
            <w:hideMark/>
          </w:tcPr>
          <w:p w14:paraId="19AECFF6" w14:textId="77777777" w:rsidR="00D5733E" w:rsidRPr="001544E3" w:rsidRDefault="00D5733E" w:rsidP="0081222A">
            <w:pPr>
              <w:ind w:left="-101" w:right="-116"/>
              <w:jc w:val="center"/>
            </w:pPr>
          </w:p>
        </w:tc>
        <w:tc>
          <w:tcPr>
            <w:tcW w:w="665" w:type="dxa"/>
            <w:vMerge/>
            <w:vAlign w:val="center"/>
            <w:hideMark/>
          </w:tcPr>
          <w:p w14:paraId="626CD094" w14:textId="77777777" w:rsidR="00D5733E" w:rsidRPr="001544E3" w:rsidRDefault="00D5733E" w:rsidP="0081222A"/>
        </w:tc>
        <w:tc>
          <w:tcPr>
            <w:tcW w:w="850" w:type="dxa"/>
            <w:vMerge/>
            <w:vAlign w:val="center"/>
            <w:hideMark/>
          </w:tcPr>
          <w:p w14:paraId="038AB129" w14:textId="77777777" w:rsidR="00D5733E" w:rsidRPr="001544E3" w:rsidRDefault="00D5733E" w:rsidP="0081222A"/>
        </w:tc>
        <w:tc>
          <w:tcPr>
            <w:tcW w:w="1341" w:type="dxa"/>
            <w:vMerge/>
            <w:vAlign w:val="center"/>
            <w:hideMark/>
          </w:tcPr>
          <w:p w14:paraId="7ABB1AE1" w14:textId="77777777" w:rsidR="00D5733E" w:rsidRPr="001544E3" w:rsidRDefault="00D5733E" w:rsidP="0081222A">
            <w:pPr>
              <w:ind w:left="-101" w:right="-116"/>
              <w:jc w:val="center"/>
            </w:pPr>
          </w:p>
        </w:tc>
        <w:tc>
          <w:tcPr>
            <w:tcW w:w="1365" w:type="dxa"/>
            <w:shd w:val="clear" w:color="auto" w:fill="auto"/>
            <w:vAlign w:val="center"/>
            <w:hideMark/>
          </w:tcPr>
          <w:p w14:paraId="77031149"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4BBB1EEC"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649E11E2"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1F20F640"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4E93C559"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1606C7D8"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1D2D5B26"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700E84B0"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78054381"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7CFB9788"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5AF13D5B" w14:textId="77777777" w:rsidR="00D5733E" w:rsidRPr="001544E3" w:rsidRDefault="00D5733E" w:rsidP="0081222A">
            <w:pPr>
              <w:ind w:left="-100" w:right="-61"/>
              <w:jc w:val="center"/>
            </w:pPr>
            <w:r w:rsidRPr="001544E3">
              <w:t>0,0</w:t>
            </w:r>
          </w:p>
        </w:tc>
        <w:tc>
          <w:tcPr>
            <w:tcW w:w="1493" w:type="dxa"/>
            <w:vMerge/>
            <w:vAlign w:val="center"/>
            <w:hideMark/>
          </w:tcPr>
          <w:p w14:paraId="73CBBD1F" w14:textId="77777777" w:rsidR="00D5733E" w:rsidRPr="001544E3" w:rsidRDefault="00D5733E" w:rsidP="0081222A">
            <w:pPr>
              <w:ind w:right="-116"/>
              <w:jc w:val="center"/>
            </w:pPr>
          </w:p>
        </w:tc>
        <w:tc>
          <w:tcPr>
            <w:tcW w:w="2410" w:type="dxa"/>
            <w:vMerge/>
            <w:vAlign w:val="center"/>
            <w:hideMark/>
          </w:tcPr>
          <w:p w14:paraId="6A235222" w14:textId="77777777" w:rsidR="00D5733E" w:rsidRPr="001544E3" w:rsidRDefault="00D5733E" w:rsidP="0081222A"/>
        </w:tc>
      </w:tr>
      <w:tr w:rsidR="00D5733E" w:rsidRPr="001544E3" w14:paraId="780DE605" w14:textId="77777777" w:rsidTr="0081222A">
        <w:trPr>
          <w:trHeight w:val="20"/>
        </w:trPr>
        <w:tc>
          <w:tcPr>
            <w:tcW w:w="562" w:type="dxa"/>
            <w:vMerge w:val="restart"/>
            <w:shd w:val="clear" w:color="auto" w:fill="auto"/>
            <w:noWrap/>
            <w:vAlign w:val="center"/>
            <w:hideMark/>
          </w:tcPr>
          <w:p w14:paraId="35BE47F3" w14:textId="77777777" w:rsidR="00D5733E" w:rsidRPr="001544E3" w:rsidRDefault="00D5733E" w:rsidP="0081222A">
            <w:pPr>
              <w:ind w:left="-117" w:right="-114"/>
              <w:jc w:val="center"/>
            </w:pPr>
            <w:r w:rsidRPr="001544E3">
              <w:t>1.3</w:t>
            </w:r>
          </w:p>
        </w:tc>
        <w:tc>
          <w:tcPr>
            <w:tcW w:w="2260" w:type="dxa"/>
            <w:vMerge w:val="restart"/>
            <w:shd w:val="clear" w:color="auto" w:fill="auto"/>
            <w:vAlign w:val="center"/>
            <w:hideMark/>
          </w:tcPr>
          <w:p w14:paraId="5FDB15DC" w14:textId="77777777" w:rsidR="00D5733E" w:rsidRPr="001544E3" w:rsidRDefault="00D5733E" w:rsidP="0081222A">
            <w:pPr>
              <w:ind w:right="-116"/>
            </w:pPr>
            <w:r w:rsidRPr="001544E3">
              <w:t>Оформление бесхозяйных объектов недвижимого имущества системы водоснабжения в муниципальную собственность</w:t>
            </w:r>
          </w:p>
        </w:tc>
        <w:tc>
          <w:tcPr>
            <w:tcW w:w="1470" w:type="dxa"/>
            <w:vMerge w:val="restart"/>
            <w:shd w:val="clear" w:color="auto" w:fill="auto"/>
            <w:vAlign w:val="center"/>
            <w:hideMark/>
          </w:tcPr>
          <w:p w14:paraId="72E277EE" w14:textId="77777777" w:rsidR="00D5733E" w:rsidRPr="001544E3" w:rsidRDefault="00D5733E" w:rsidP="0081222A">
            <w:pPr>
              <w:ind w:left="-101" w:right="-116"/>
              <w:jc w:val="center"/>
            </w:pPr>
            <w:r w:rsidRPr="001544E3">
              <w:t>муници-пальный округ Тазовский район</w:t>
            </w:r>
          </w:p>
        </w:tc>
        <w:tc>
          <w:tcPr>
            <w:tcW w:w="665" w:type="dxa"/>
            <w:vMerge w:val="restart"/>
            <w:shd w:val="clear" w:color="auto" w:fill="auto"/>
            <w:vAlign w:val="center"/>
            <w:hideMark/>
          </w:tcPr>
          <w:p w14:paraId="751FCB96" w14:textId="77777777" w:rsidR="00D5733E" w:rsidRPr="001544E3" w:rsidRDefault="00D5733E" w:rsidP="0081222A">
            <w:pPr>
              <w:jc w:val="center"/>
            </w:pPr>
            <w:r w:rsidRPr="001544E3">
              <w:t>-</w:t>
            </w:r>
          </w:p>
        </w:tc>
        <w:tc>
          <w:tcPr>
            <w:tcW w:w="850" w:type="dxa"/>
            <w:vMerge w:val="restart"/>
            <w:shd w:val="clear" w:color="auto" w:fill="auto"/>
            <w:vAlign w:val="center"/>
            <w:hideMark/>
          </w:tcPr>
          <w:p w14:paraId="5FD22982" w14:textId="77777777" w:rsidR="00D5733E" w:rsidRPr="001544E3" w:rsidRDefault="00D5733E" w:rsidP="0081222A">
            <w:pPr>
              <w:jc w:val="center"/>
            </w:pPr>
            <w:r w:rsidRPr="001544E3">
              <w:t>-</w:t>
            </w:r>
          </w:p>
        </w:tc>
        <w:tc>
          <w:tcPr>
            <w:tcW w:w="1341" w:type="dxa"/>
            <w:vMerge w:val="restart"/>
            <w:shd w:val="clear" w:color="auto" w:fill="auto"/>
            <w:vAlign w:val="center"/>
            <w:hideMark/>
          </w:tcPr>
          <w:p w14:paraId="1C8F4F59" w14:textId="77777777" w:rsidR="00D5733E" w:rsidRPr="001544E3" w:rsidRDefault="00D5733E" w:rsidP="0081222A">
            <w:pPr>
              <w:ind w:left="-101" w:right="-116"/>
              <w:jc w:val="center"/>
            </w:pPr>
            <w:r w:rsidRPr="001544E3">
              <w:t>по мере необходи-мости</w:t>
            </w:r>
          </w:p>
        </w:tc>
        <w:tc>
          <w:tcPr>
            <w:tcW w:w="1365" w:type="dxa"/>
            <w:shd w:val="clear" w:color="auto" w:fill="auto"/>
            <w:vAlign w:val="center"/>
            <w:hideMark/>
          </w:tcPr>
          <w:p w14:paraId="40E3CB1F"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7DF42A2B"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B029F85"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4EAE7A5F"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16996C2D"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16D7AFC6"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6B7F05F6"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03148FB4"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46D99E11"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591DC6E"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7C221CE" w14:textId="77777777" w:rsidR="00D5733E" w:rsidRPr="001544E3" w:rsidRDefault="00D5733E" w:rsidP="0081222A">
            <w:pPr>
              <w:ind w:left="-100" w:right="-61"/>
              <w:jc w:val="center"/>
            </w:pPr>
            <w:r w:rsidRPr="001544E3">
              <w:t>0,0</w:t>
            </w:r>
          </w:p>
        </w:tc>
        <w:tc>
          <w:tcPr>
            <w:tcW w:w="1493" w:type="dxa"/>
            <w:vMerge w:val="restart"/>
            <w:shd w:val="clear" w:color="auto" w:fill="auto"/>
            <w:vAlign w:val="center"/>
            <w:hideMark/>
          </w:tcPr>
          <w:p w14:paraId="1D97BE5E" w14:textId="77777777" w:rsidR="00D5733E" w:rsidRPr="001544E3" w:rsidRDefault="00D5733E" w:rsidP="0081222A">
            <w:pPr>
              <w:ind w:right="-116"/>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616EF084" w14:textId="77777777" w:rsidR="00D5733E" w:rsidRPr="001544E3" w:rsidRDefault="00D5733E" w:rsidP="0081222A">
            <w:pPr>
              <w:ind w:right="-116"/>
            </w:pPr>
            <w:r w:rsidRPr="001544E3">
              <w:t>Требования Федерального закона от 23.11.2009 № 261-ФЗ «Об энергосбережении...»</w:t>
            </w:r>
          </w:p>
        </w:tc>
      </w:tr>
      <w:tr w:rsidR="00D5733E" w:rsidRPr="001544E3" w14:paraId="59C560FB" w14:textId="77777777" w:rsidTr="0081222A">
        <w:trPr>
          <w:trHeight w:val="20"/>
        </w:trPr>
        <w:tc>
          <w:tcPr>
            <w:tcW w:w="562" w:type="dxa"/>
            <w:vMerge/>
            <w:vAlign w:val="center"/>
            <w:hideMark/>
          </w:tcPr>
          <w:p w14:paraId="483E4780" w14:textId="77777777" w:rsidR="00D5733E" w:rsidRPr="001544E3" w:rsidRDefault="00D5733E" w:rsidP="0081222A">
            <w:pPr>
              <w:ind w:left="-117" w:right="-114"/>
              <w:jc w:val="center"/>
            </w:pPr>
          </w:p>
        </w:tc>
        <w:tc>
          <w:tcPr>
            <w:tcW w:w="2260" w:type="dxa"/>
            <w:vMerge/>
            <w:vAlign w:val="center"/>
            <w:hideMark/>
          </w:tcPr>
          <w:p w14:paraId="1849D2BE" w14:textId="77777777" w:rsidR="00D5733E" w:rsidRPr="001544E3" w:rsidRDefault="00D5733E" w:rsidP="0081222A"/>
        </w:tc>
        <w:tc>
          <w:tcPr>
            <w:tcW w:w="1470" w:type="dxa"/>
            <w:vMerge/>
            <w:vAlign w:val="center"/>
            <w:hideMark/>
          </w:tcPr>
          <w:p w14:paraId="6326834F" w14:textId="77777777" w:rsidR="00D5733E" w:rsidRPr="001544E3" w:rsidRDefault="00D5733E" w:rsidP="0081222A">
            <w:pPr>
              <w:jc w:val="center"/>
            </w:pPr>
          </w:p>
        </w:tc>
        <w:tc>
          <w:tcPr>
            <w:tcW w:w="665" w:type="dxa"/>
            <w:vMerge/>
            <w:vAlign w:val="center"/>
            <w:hideMark/>
          </w:tcPr>
          <w:p w14:paraId="5788680E" w14:textId="77777777" w:rsidR="00D5733E" w:rsidRPr="001544E3" w:rsidRDefault="00D5733E" w:rsidP="0081222A"/>
        </w:tc>
        <w:tc>
          <w:tcPr>
            <w:tcW w:w="850" w:type="dxa"/>
            <w:vMerge/>
            <w:vAlign w:val="center"/>
            <w:hideMark/>
          </w:tcPr>
          <w:p w14:paraId="270CD2AE" w14:textId="77777777" w:rsidR="00D5733E" w:rsidRPr="001544E3" w:rsidRDefault="00D5733E" w:rsidP="0081222A"/>
        </w:tc>
        <w:tc>
          <w:tcPr>
            <w:tcW w:w="1341" w:type="dxa"/>
            <w:vMerge/>
            <w:vAlign w:val="center"/>
            <w:hideMark/>
          </w:tcPr>
          <w:p w14:paraId="31FB1EC6" w14:textId="77777777" w:rsidR="00D5733E" w:rsidRPr="001544E3" w:rsidRDefault="00D5733E" w:rsidP="0081222A">
            <w:pPr>
              <w:ind w:left="-101" w:right="-116"/>
              <w:jc w:val="center"/>
            </w:pPr>
          </w:p>
        </w:tc>
        <w:tc>
          <w:tcPr>
            <w:tcW w:w="1365" w:type="dxa"/>
            <w:shd w:val="clear" w:color="auto" w:fill="auto"/>
            <w:vAlign w:val="center"/>
            <w:hideMark/>
          </w:tcPr>
          <w:p w14:paraId="09D8694D"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4E4C5A81"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6238F528"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3E21E7C2"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35C4CA5B"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5993C678"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1531D964"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346D851B"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89823FD"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FA9902E"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170D0470" w14:textId="77777777" w:rsidR="00D5733E" w:rsidRPr="001544E3" w:rsidRDefault="00D5733E" w:rsidP="0081222A">
            <w:pPr>
              <w:ind w:left="-100" w:right="-61"/>
              <w:jc w:val="center"/>
            </w:pPr>
            <w:r w:rsidRPr="001544E3">
              <w:t>0,0</w:t>
            </w:r>
          </w:p>
        </w:tc>
        <w:tc>
          <w:tcPr>
            <w:tcW w:w="1493" w:type="dxa"/>
            <w:vMerge/>
            <w:vAlign w:val="center"/>
            <w:hideMark/>
          </w:tcPr>
          <w:p w14:paraId="696FFA5A" w14:textId="77777777" w:rsidR="00D5733E" w:rsidRPr="001544E3" w:rsidRDefault="00D5733E" w:rsidP="0081222A"/>
        </w:tc>
        <w:tc>
          <w:tcPr>
            <w:tcW w:w="2410" w:type="dxa"/>
            <w:vMerge/>
            <w:vAlign w:val="center"/>
            <w:hideMark/>
          </w:tcPr>
          <w:p w14:paraId="07E43B58" w14:textId="77777777" w:rsidR="00D5733E" w:rsidRPr="001544E3" w:rsidRDefault="00D5733E" w:rsidP="0081222A">
            <w:pPr>
              <w:ind w:right="-116"/>
            </w:pPr>
          </w:p>
        </w:tc>
      </w:tr>
      <w:tr w:rsidR="00D5733E" w:rsidRPr="001544E3" w14:paraId="04F1EAC8" w14:textId="77777777" w:rsidTr="0081222A">
        <w:trPr>
          <w:trHeight w:val="20"/>
        </w:trPr>
        <w:tc>
          <w:tcPr>
            <w:tcW w:w="562" w:type="dxa"/>
            <w:vMerge/>
            <w:vAlign w:val="center"/>
            <w:hideMark/>
          </w:tcPr>
          <w:p w14:paraId="04265800" w14:textId="77777777" w:rsidR="00D5733E" w:rsidRPr="001544E3" w:rsidRDefault="00D5733E" w:rsidP="0081222A">
            <w:pPr>
              <w:ind w:left="-117" w:right="-114"/>
              <w:jc w:val="center"/>
            </w:pPr>
          </w:p>
        </w:tc>
        <w:tc>
          <w:tcPr>
            <w:tcW w:w="2260" w:type="dxa"/>
            <w:vMerge/>
            <w:vAlign w:val="center"/>
            <w:hideMark/>
          </w:tcPr>
          <w:p w14:paraId="4E0AB12B" w14:textId="77777777" w:rsidR="00D5733E" w:rsidRPr="001544E3" w:rsidRDefault="00D5733E" w:rsidP="0081222A">
            <w:pPr>
              <w:outlineLvl w:val="0"/>
            </w:pPr>
          </w:p>
        </w:tc>
        <w:tc>
          <w:tcPr>
            <w:tcW w:w="1470" w:type="dxa"/>
            <w:vMerge/>
            <w:vAlign w:val="center"/>
            <w:hideMark/>
          </w:tcPr>
          <w:p w14:paraId="0B3BAF2B" w14:textId="77777777" w:rsidR="00D5733E" w:rsidRPr="001544E3" w:rsidRDefault="00D5733E" w:rsidP="0081222A">
            <w:pPr>
              <w:jc w:val="center"/>
              <w:outlineLvl w:val="0"/>
            </w:pPr>
          </w:p>
        </w:tc>
        <w:tc>
          <w:tcPr>
            <w:tcW w:w="665" w:type="dxa"/>
            <w:vMerge/>
            <w:vAlign w:val="center"/>
            <w:hideMark/>
          </w:tcPr>
          <w:p w14:paraId="0BBBB15B" w14:textId="77777777" w:rsidR="00D5733E" w:rsidRPr="001544E3" w:rsidRDefault="00D5733E" w:rsidP="0081222A">
            <w:pPr>
              <w:outlineLvl w:val="0"/>
            </w:pPr>
          </w:p>
        </w:tc>
        <w:tc>
          <w:tcPr>
            <w:tcW w:w="850" w:type="dxa"/>
            <w:vMerge/>
            <w:vAlign w:val="center"/>
            <w:hideMark/>
          </w:tcPr>
          <w:p w14:paraId="3A8FB465" w14:textId="77777777" w:rsidR="00D5733E" w:rsidRPr="001544E3" w:rsidRDefault="00D5733E" w:rsidP="0081222A">
            <w:pPr>
              <w:outlineLvl w:val="0"/>
            </w:pPr>
          </w:p>
        </w:tc>
        <w:tc>
          <w:tcPr>
            <w:tcW w:w="1341" w:type="dxa"/>
            <w:vMerge/>
            <w:vAlign w:val="center"/>
            <w:hideMark/>
          </w:tcPr>
          <w:p w14:paraId="36085358" w14:textId="77777777" w:rsidR="00D5733E" w:rsidRPr="001544E3" w:rsidRDefault="00D5733E" w:rsidP="0081222A">
            <w:pPr>
              <w:ind w:left="-101" w:right="-116"/>
              <w:jc w:val="center"/>
            </w:pPr>
          </w:p>
        </w:tc>
        <w:tc>
          <w:tcPr>
            <w:tcW w:w="1365" w:type="dxa"/>
            <w:shd w:val="clear" w:color="auto" w:fill="auto"/>
            <w:vAlign w:val="center"/>
            <w:hideMark/>
          </w:tcPr>
          <w:p w14:paraId="787229D6" w14:textId="77777777" w:rsidR="00D5733E" w:rsidRPr="001544E3" w:rsidRDefault="00D5733E" w:rsidP="0081222A">
            <w:pPr>
              <w:ind w:left="-101" w:right="-116"/>
              <w:jc w:val="center"/>
            </w:pPr>
            <w:r w:rsidRPr="001544E3">
              <w:t>окружной бюджет</w:t>
            </w:r>
          </w:p>
        </w:tc>
        <w:tc>
          <w:tcPr>
            <w:tcW w:w="937" w:type="dxa"/>
            <w:shd w:val="clear" w:color="auto" w:fill="auto"/>
            <w:vAlign w:val="center"/>
            <w:hideMark/>
          </w:tcPr>
          <w:p w14:paraId="4EBBF2E6"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B623AA6"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2270A4A9"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56699D44"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2CC32A8C"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56440577"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0A928073"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31566391"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5A367675"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66B5CF6" w14:textId="77777777" w:rsidR="00D5733E" w:rsidRPr="001544E3" w:rsidRDefault="00D5733E" w:rsidP="0081222A">
            <w:pPr>
              <w:ind w:left="-100" w:right="-61"/>
              <w:jc w:val="center"/>
            </w:pPr>
            <w:r w:rsidRPr="001544E3">
              <w:t>0,0</w:t>
            </w:r>
          </w:p>
        </w:tc>
        <w:tc>
          <w:tcPr>
            <w:tcW w:w="1493" w:type="dxa"/>
            <w:vMerge/>
            <w:vAlign w:val="center"/>
            <w:hideMark/>
          </w:tcPr>
          <w:p w14:paraId="0FDA503E" w14:textId="77777777" w:rsidR="00D5733E" w:rsidRPr="001544E3" w:rsidRDefault="00D5733E" w:rsidP="0081222A"/>
        </w:tc>
        <w:tc>
          <w:tcPr>
            <w:tcW w:w="2410" w:type="dxa"/>
            <w:vMerge/>
            <w:vAlign w:val="center"/>
            <w:hideMark/>
          </w:tcPr>
          <w:p w14:paraId="45450C33" w14:textId="77777777" w:rsidR="00D5733E" w:rsidRPr="001544E3" w:rsidRDefault="00D5733E" w:rsidP="0081222A">
            <w:pPr>
              <w:ind w:right="-116"/>
            </w:pPr>
          </w:p>
        </w:tc>
      </w:tr>
      <w:tr w:rsidR="00D5733E" w:rsidRPr="001544E3" w14:paraId="584AC99F" w14:textId="77777777" w:rsidTr="0081222A">
        <w:trPr>
          <w:trHeight w:val="20"/>
        </w:trPr>
        <w:tc>
          <w:tcPr>
            <w:tcW w:w="562" w:type="dxa"/>
            <w:vMerge/>
            <w:vAlign w:val="center"/>
            <w:hideMark/>
          </w:tcPr>
          <w:p w14:paraId="4FC89D7F" w14:textId="77777777" w:rsidR="00D5733E" w:rsidRPr="001544E3" w:rsidRDefault="00D5733E" w:rsidP="0081222A">
            <w:pPr>
              <w:ind w:left="-117" w:right="-114"/>
              <w:jc w:val="center"/>
            </w:pPr>
          </w:p>
        </w:tc>
        <w:tc>
          <w:tcPr>
            <w:tcW w:w="2260" w:type="dxa"/>
            <w:vMerge/>
            <w:vAlign w:val="center"/>
            <w:hideMark/>
          </w:tcPr>
          <w:p w14:paraId="5E4EFCBB" w14:textId="77777777" w:rsidR="00D5733E" w:rsidRPr="001544E3" w:rsidRDefault="00D5733E" w:rsidP="0081222A">
            <w:pPr>
              <w:outlineLvl w:val="0"/>
            </w:pPr>
          </w:p>
        </w:tc>
        <w:tc>
          <w:tcPr>
            <w:tcW w:w="1470" w:type="dxa"/>
            <w:vMerge/>
            <w:vAlign w:val="center"/>
            <w:hideMark/>
          </w:tcPr>
          <w:p w14:paraId="17428BD8" w14:textId="77777777" w:rsidR="00D5733E" w:rsidRPr="001544E3" w:rsidRDefault="00D5733E" w:rsidP="0081222A">
            <w:pPr>
              <w:jc w:val="center"/>
              <w:outlineLvl w:val="0"/>
            </w:pPr>
          </w:p>
        </w:tc>
        <w:tc>
          <w:tcPr>
            <w:tcW w:w="665" w:type="dxa"/>
            <w:vMerge/>
            <w:vAlign w:val="center"/>
            <w:hideMark/>
          </w:tcPr>
          <w:p w14:paraId="6EFBA53F" w14:textId="77777777" w:rsidR="00D5733E" w:rsidRPr="001544E3" w:rsidRDefault="00D5733E" w:rsidP="0081222A">
            <w:pPr>
              <w:outlineLvl w:val="0"/>
            </w:pPr>
          </w:p>
        </w:tc>
        <w:tc>
          <w:tcPr>
            <w:tcW w:w="850" w:type="dxa"/>
            <w:vMerge/>
            <w:vAlign w:val="center"/>
            <w:hideMark/>
          </w:tcPr>
          <w:p w14:paraId="46FF628A" w14:textId="77777777" w:rsidR="00D5733E" w:rsidRPr="001544E3" w:rsidRDefault="00D5733E" w:rsidP="0081222A">
            <w:pPr>
              <w:outlineLvl w:val="0"/>
            </w:pPr>
          </w:p>
        </w:tc>
        <w:tc>
          <w:tcPr>
            <w:tcW w:w="1341" w:type="dxa"/>
            <w:vMerge/>
            <w:vAlign w:val="center"/>
            <w:hideMark/>
          </w:tcPr>
          <w:p w14:paraId="4E741D53" w14:textId="77777777" w:rsidR="00D5733E" w:rsidRPr="001544E3" w:rsidRDefault="00D5733E" w:rsidP="0081222A">
            <w:pPr>
              <w:ind w:left="-101" w:right="-116"/>
              <w:jc w:val="center"/>
            </w:pPr>
          </w:p>
        </w:tc>
        <w:tc>
          <w:tcPr>
            <w:tcW w:w="1365" w:type="dxa"/>
            <w:shd w:val="clear" w:color="auto" w:fill="auto"/>
            <w:vAlign w:val="center"/>
            <w:hideMark/>
          </w:tcPr>
          <w:p w14:paraId="5795E725" w14:textId="77777777" w:rsidR="00D5733E" w:rsidRPr="001544E3" w:rsidRDefault="00D5733E" w:rsidP="0081222A">
            <w:pPr>
              <w:ind w:left="-101" w:right="-116"/>
              <w:jc w:val="center"/>
            </w:pPr>
            <w:r w:rsidRPr="001544E3">
              <w:t xml:space="preserve">местный бюджет </w:t>
            </w:r>
          </w:p>
        </w:tc>
        <w:tc>
          <w:tcPr>
            <w:tcW w:w="937" w:type="dxa"/>
            <w:shd w:val="clear" w:color="auto" w:fill="auto"/>
            <w:vAlign w:val="center"/>
            <w:hideMark/>
          </w:tcPr>
          <w:p w14:paraId="2CD16928"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78BC00E4"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5F7B111B"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0F4C1067"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741DFFDA"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3DED567E"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551BE2D5"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9D9F506"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999B362"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8838607" w14:textId="77777777" w:rsidR="00D5733E" w:rsidRPr="001544E3" w:rsidRDefault="00D5733E" w:rsidP="0081222A">
            <w:pPr>
              <w:ind w:left="-100" w:right="-61"/>
              <w:jc w:val="center"/>
            </w:pPr>
            <w:r w:rsidRPr="001544E3">
              <w:t>0,0</w:t>
            </w:r>
          </w:p>
        </w:tc>
        <w:tc>
          <w:tcPr>
            <w:tcW w:w="1493" w:type="dxa"/>
            <w:vMerge/>
            <w:vAlign w:val="center"/>
            <w:hideMark/>
          </w:tcPr>
          <w:p w14:paraId="38B982B3" w14:textId="77777777" w:rsidR="00D5733E" w:rsidRPr="001544E3" w:rsidRDefault="00D5733E" w:rsidP="0081222A"/>
        </w:tc>
        <w:tc>
          <w:tcPr>
            <w:tcW w:w="2410" w:type="dxa"/>
            <w:vMerge/>
            <w:vAlign w:val="center"/>
            <w:hideMark/>
          </w:tcPr>
          <w:p w14:paraId="3FD7E3CB" w14:textId="77777777" w:rsidR="00D5733E" w:rsidRPr="001544E3" w:rsidRDefault="00D5733E" w:rsidP="0081222A">
            <w:pPr>
              <w:ind w:right="-116"/>
            </w:pPr>
          </w:p>
        </w:tc>
      </w:tr>
      <w:tr w:rsidR="00D5733E" w:rsidRPr="001544E3" w14:paraId="478CC2EF" w14:textId="77777777" w:rsidTr="0081222A">
        <w:trPr>
          <w:trHeight w:val="20"/>
        </w:trPr>
        <w:tc>
          <w:tcPr>
            <w:tcW w:w="562" w:type="dxa"/>
            <w:vMerge/>
            <w:vAlign w:val="center"/>
            <w:hideMark/>
          </w:tcPr>
          <w:p w14:paraId="4825C1A9" w14:textId="77777777" w:rsidR="00D5733E" w:rsidRPr="001544E3" w:rsidRDefault="00D5733E" w:rsidP="0081222A">
            <w:pPr>
              <w:ind w:left="-117" w:right="-114"/>
              <w:jc w:val="center"/>
            </w:pPr>
          </w:p>
        </w:tc>
        <w:tc>
          <w:tcPr>
            <w:tcW w:w="2260" w:type="dxa"/>
            <w:vMerge/>
            <w:vAlign w:val="center"/>
            <w:hideMark/>
          </w:tcPr>
          <w:p w14:paraId="6B83559F" w14:textId="77777777" w:rsidR="00D5733E" w:rsidRPr="001544E3" w:rsidRDefault="00D5733E" w:rsidP="0081222A"/>
        </w:tc>
        <w:tc>
          <w:tcPr>
            <w:tcW w:w="1470" w:type="dxa"/>
            <w:vMerge/>
            <w:vAlign w:val="center"/>
            <w:hideMark/>
          </w:tcPr>
          <w:p w14:paraId="28789DD0" w14:textId="77777777" w:rsidR="00D5733E" w:rsidRPr="001544E3" w:rsidRDefault="00D5733E" w:rsidP="0081222A">
            <w:pPr>
              <w:jc w:val="center"/>
            </w:pPr>
          </w:p>
        </w:tc>
        <w:tc>
          <w:tcPr>
            <w:tcW w:w="665" w:type="dxa"/>
            <w:vMerge/>
            <w:vAlign w:val="center"/>
            <w:hideMark/>
          </w:tcPr>
          <w:p w14:paraId="364B0184" w14:textId="77777777" w:rsidR="00D5733E" w:rsidRPr="001544E3" w:rsidRDefault="00D5733E" w:rsidP="0081222A"/>
        </w:tc>
        <w:tc>
          <w:tcPr>
            <w:tcW w:w="850" w:type="dxa"/>
            <w:vMerge/>
            <w:vAlign w:val="center"/>
            <w:hideMark/>
          </w:tcPr>
          <w:p w14:paraId="7685ED55" w14:textId="77777777" w:rsidR="00D5733E" w:rsidRPr="001544E3" w:rsidRDefault="00D5733E" w:rsidP="0081222A"/>
        </w:tc>
        <w:tc>
          <w:tcPr>
            <w:tcW w:w="1341" w:type="dxa"/>
            <w:vMerge/>
            <w:vAlign w:val="center"/>
            <w:hideMark/>
          </w:tcPr>
          <w:p w14:paraId="0AEEC18E" w14:textId="77777777" w:rsidR="00D5733E" w:rsidRPr="001544E3" w:rsidRDefault="00D5733E" w:rsidP="0081222A">
            <w:pPr>
              <w:ind w:left="-101" w:right="-116"/>
              <w:jc w:val="center"/>
            </w:pPr>
          </w:p>
        </w:tc>
        <w:tc>
          <w:tcPr>
            <w:tcW w:w="1365" w:type="dxa"/>
            <w:shd w:val="clear" w:color="auto" w:fill="auto"/>
            <w:vAlign w:val="center"/>
            <w:hideMark/>
          </w:tcPr>
          <w:p w14:paraId="048418D1"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5AB8AE31"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79FF6457"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55B955F0"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4222CD9A"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4C36589F"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5BF2B722"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0968785C"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7DE0F35"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CFA170E"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515353C5" w14:textId="77777777" w:rsidR="00D5733E" w:rsidRPr="001544E3" w:rsidRDefault="00D5733E" w:rsidP="0081222A">
            <w:pPr>
              <w:ind w:left="-100" w:right="-61"/>
              <w:jc w:val="center"/>
            </w:pPr>
            <w:r w:rsidRPr="001544E3">
              <w:t>0,0</w:t>
            </w:r>
          </w:p>
        </w:tc>
        <w:tc>
          <w:tcPr>
            <w:tcW w:w="1493" w:type="dxa"/>
            <w:vMerge/>
            <w:vAlign w:val="center"/>
            <w:hideMark/>
          </w:tcPr>
          <w:p w14:paraId="04C184C3" w14:textId="77777777" w:rsidR="00D5733E" w:rsidRPr="001544E3" w:rsidRDefault="00D5733E" w:rsidP="0081222A"/>
        </w:tc>
        <w:tc>
          <w:tcPr>
            <w:tcW w:w="2410" w:type="dxa"/>
            <w:vMerge/>
            <w:vAlign w:val="center"/>
            <w:hideMark/>
          </w:tcPr>
          <w:p w14:paraId="0F0ED84D" w14:textId="77777777" w:rsidR="00D5733E" w:rsidRPr="001544E3" w:rsidRDefault="00D5733E" w:rsidP="0081222A">
            <w:pPr>
              <w:ind w:right="-116"/>
            </w:pPr>
          </w:p>
        </w:tc>
      </w:tr>
      <w:tr w:rsidR="00D5733E" w:rsidRPr="001544E3" w14:paraId="58F9F43E" w14:textId="77777777" w:rsidTr="0081222A">
        <w:trPr>
          <w:trHeight w:val="20"/>
        </w:trPr>
        <w:tc>
          <w:tcPr>
            <w:tcW w:w="562" w:type="dxa"/>
            <w:vMerge w:val="restart"/>
            <w:shd w:val="clear" w:color="auto" w:fill="auto"/>
            <w:noWrap/>
            <w:vAlign w:val="center"/>
            <w:hideMark/>
          </w:tcPr>
          <w:p w14:paraId="7E1F372B" w14:textId="77777777" w:rsidR="00D5733E" w:rsidRPr="001544E3" w:rsidRDefault="00D5733E" w:rsidP="0081222A">
            <w:pPr>
              <w:ind w:left="-117" w:right="-114"/>
              <w:jc w:val="center"/>
            </w:pPr>
            <w:r w:rsidRPr="001544E3">
              <w:t>1.4</w:t>
            </w:r>
          </w:p>
        </w:tc>
        <w:tc>
          <w:tcPr>
            <w:tcW w:w="2260" w:type="dxa"/>
            <w:vMerge w:val="restart"/>
            <w:shd w:val="clear" w:color="auto" w:fill="auto"/>
            <w:vAlign w:val="center"/>
            <w:hideMark/>
          </w:tcPr>
          <w:p w14:paraId="0E945F7D" w14:textId="77777777" w:rsidR="00D5733E" w:rsidRPr="001544E3" w:rsidRDefault="00D5733E" w:rsidP="0081222A">
            <w:pPr>
              <w:ind w:right="-116"/>
            </w:pPr>
            <w:r w:rsidRPr="001544E3">
              <w:t>Разработка и реализация Плана мероприятий по проведению качества питьевой воды в соответствие с установленными требованиями</w:t>
            </w:r>
          </w:p>
        </w:tc>
        <w:tc>
          <w:tcPr>
            <w:tcW w:w="1470" w:type="dxa"/>
            <w:vMerge w:val="restart"/>
            <w:shd w:val="clear" w:color="auto" w:fill="auto"/>
            <w:vAlign w:val="center"/>
            <w:hideMark/>
          </w:tcPr>
          <w:p w14:paraId="6D20036B" w14:textId="77777777" w:rsidR="00D5733E" w:rsidRPr="001544E3" w:rsidRDefault="00D5733E" w:rsidP="0081222A">
            <w:pPr>
              <w:jc w:val="center"/>
            </w:pPr>
            <w:r w:rsidRPr="001544E3">
              <w:t>муници-пальный округ Тазовский район</w:t>
            </w:r>
          </w:p>
        </w:tc>
        <w:tc>
          <w:tcPr>
            <w:tcW w:w="665" w:type="dxa"/>
            <w:vMerge w:val="restart"/>
            <w:shd w:val="clear" w:color="auto" w:fill="auto"/>
            <w:vAlign w:val="center"/>
            <w:hideMark/>
          </w:tcPr>
          <w:p w14:paraId="003004E1" w14:textId="77777777" w:rsidR="00D5733E" w:rsidRPr="001544E3" w:rsidRDefault="00D5733E" w:rsidP="0081222A">
            <w:pPr>
              <w:jc w:val="center"/>
            </w:pPr>
            <w:r w:rsidRPr="001544E3">
              <w:t>-</w:t>
            </w:r>
          </w:p>
        </w:tc>
        <w:tc>
          <w:tcPr>
            <w:tcW w:w="850" w:type="dxa"/>
            <w:vMerge w:val="restart"/>
            <w:shd w:val="clear" w:color="auto" w:fill="auto"/>
            <w:vAlign w:val="center"/>
            <w:hideMark/>
          </w:tcPr>
          <w:p w14:paraId="4D37D985" w14:textId="77777777" w:rsidR="00D5733E" w:rsidRPr="001544E3" w:rsidRDefault="00D5733E" w:rsidP="0081222A">
            <w:pPr>
              <w:jc w:val="center"/>
            </w:pPr>
            <w:r w:rsidRPr="001544E3">
              <w:t>-</w:t>
            </w:r>
          </w:p>
        </w:tc>
        <w:tc>
          <w:tcPr>
            <w:tcW w:w="1341" w:type="dxa"/>
            <w:vMerge w:val="restart"/>
            <w:shd w:val="clear" w:color="auto" w:fill="auto"/>
            <w:vAlign w:val="center"/>
            <w:hideMark/>
          </w:tcPr>
          <w:p w14:paraId="72A09C7B" w14:textId="77777777" w:rsidR="00D5733E" w:rsidRPr="001544E3" w:rsidRDefault="00D5733E" w:rsidP="0081222A">
            <w:pPr>
              <w:ind w:left="-101" w:right="-116"/>
              <w:jc w:val="center"/>
            </w:pPr>
            <w:r w:rsidRPr="001544E3">
              <w:t>по мере необходи-мости</w:t>
            </w:r>
          </w:p>
        </w:tc>
        <w:tc>
          <w:tcPr>
            <w:tcW w:w="1365" w:type="dxa"/>
            <w:shd w:val="clear" w:color="auto" w:fill="auto"/>
            <w:vAlign w:val="center"/>
            <w:hideMark/>
          </w:tcPr>
          <w:p w14:paraId="16A008C2"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147CA783"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D330670"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98AB2DA"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58FC4FED"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62932551"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420B75AF"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4CAE8B92"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5F2D4770"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71A8700"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FB9F9BE" w14:textId="77777777" w:rsidR="00D5733E" w:rsidRPr="001544E3" w:rsidRDefault="00D5733E" w:rsidP="0081222A">
            <w:pPr>
              <w:ind w:left="-100" w:right="-61"/>
              <w:jc w:val="center"/>
            </w:pPr>
            <w:r w:rsidRPr="001544E3">
              <w:t>0,0</w:t>
            </w:r>
          </w:p>
        </w:tc>
        <w:tc>
          <w:tcPr>
            <w:tcW w:w="1493" w:type="dxa"/>
            <w:vMerge w:val="restart"/>
            <w:shd w:val="clear" w:color="auto" w:fill="auto"/>
            <w:vAlign w:val="center"/>
            <w:hideMark/>
          </w:tcPr>
          <w:p w14:paraId="1CAED9B3" w14:textId="77777777" w:rsidR="00D5733E" w:rsidRPr="001544E3" w:rsidRDefault="00D5733E" w:rsidP="0081222A">
            <w:pPr>
              <w:ind w:left="-177" w:right="-102"/>
              <w:jc w:val="center"/>
            </w:pPr>
            <w:r w:rsidRPr="001544E3">
              <w:t>Администрация Тазовского района</w:t>
            </w:r>
          </w:p>
        </w:tc>
        <w:tc>
          <w:tcPr>
            <w:tcW w:w="2410" w:type="dxa"/>
            <w:vMerge w:val="restart"/>
            <w:shd w:val="clear" w:color="auto" w:fill="auto"/>
            <w:vAlign w:val="center"/>
            <w:hideMark/>
          </w:tcPr>
          <w:p w14:paraId="7AE25C40" w14:textId="77777777" w:rsidR="00D5733E" w:rsidRPr="001544E3" w:rsidRDefault="00D5733E" w:rsidP="0081222A">
            <w:pPr>
              <w:ind w:right="-116"/>
            </w:pPr>
            <w:r w:rsidRPr="001544E3">
              <w:t>Требования Федерального закона № 416-ФЗ «О водоснабжении и водоотведении»</w:t>
            </w:r>
          </w:p>
        </w:tc>
      </w:tr>
      <w:tr w:rsidR="00D5733E" w:rsidRPr="001544E3" w14:paraId="65224589" w14:textId="77777777" w:rsidTr="0081222A">
        <w:trPr>
          <w:trHeight w:val="20"/>
        </w:trPr>
        <w:tc>
          <w:tcPr>
            <w:tcW w:w="562" w:type="dxa"/>
            <w:vMerge/>
            <w:vAlign w:val="center"/>
            <w:hideMark/>
          </w:tcPr>
          <w:p w14:paraId="081BC512" w14:textId="77777777" w:rsidR="00D5733E" w:rsidRPr="001544E3" w:rsidRDefault="00D5733E" w:rsidP="0081222A">
            <w:pPr>
              <w:ind w:left="-117" w:right="-114"/>
              <w:jc w:val="center"/>
            </w:pPr>
          </w:p>
        </w:tc>
        <w:tc>
          <w:tcPr>
            <w:tcW w:w="2260" w:type="dxa"/>
            <w:vMerge/>
            <w:vAlign w:val="center"/>
            <w:hideMark/>
          </w:tcPr>
          <w:p w14:paraId="2C63EF26" w14:textId="77777777" w:rsidR="00D5733E" w:rsidRPr="001544E3" w:rsidRDefault="00D5733E" w:rsidP="0081222A">
            <w:pPr>
              <w:ind w:right="-116"/>
            </w:pPr>
          </w:p>
        </w:tc>
        <w:tc>
          <w:tcPr>
            <w:tcW w:w="1470" w:type="dxa"/>
            <w:vMerge/>
            <w:vAlign w:val="center"/>
            <w:hideMark/>
          </w:tcPr>
          <w:p w14:paraId="10DA53B5" w14:textId="77777777" w:rsidR="00D5733E" w:rsidRPr="001544E3" w:rsidRDefault="00D5733E" w:rsidP="0081222A"/>
        </w:tc>
        <w:tc>
          <w:tcPr>
            <w:tcW w:w="665" w:type="dxa"/>
            <w:vMerge/>
            <w:vAlign w:val="center"/>
            <w:hideMark/>
          </w:tcPr>
          <w:p w14:paraId="22CA047F" w14:textId="77777777" w:rsidR="00D5733E" w:rsidRPr="001544E3" w:rsidRDefault="00D5733E" w:rsidP="0081222A"/>
        </w:tc>
        <w:tc>
          <w:tcPr>
            <w:tcW w:w="850" w:type="dxa"/>
            <w:vMerge/>
            <w:vAlign w:val="center"/>
            <w:hideMark/>
          </w:tcPr>
          <w:p w14:paraId="3B1B4963" w14:textId="77777777" w:rsidR="00D5733E" w:rsidRPr="001544E3" w:rsidRDefault="00D5733E" w:rsidP="0081222A"/>
        </w:tc>
        <w:tc>
          <w:tcPr>
            <w:tcW w:w="1341" w:type="dxa"/>
            <w:vMerge/>
            <w:vAlign w:val="center"/>
            <w:hideMark/>
          </w:tcPr>
          <w:p w14:paraId="20DB3F39" w14:textId="77777777" w:rsidR="00D5733E" w:rsidRPr="001544E3" w:rsidRDefault="00D5733E" w:rsidP="0081222A">
            <w:pPr>
              <w:ind w:left="-101" w:right="-116"/>
              <w:jc w:val="center"/>
            </w:pPr>
          </w:p>
        </w:tc>
        <w:tc>
          <w:tcPr>
            <w:tcW w:w="1365" w:type="dxa"/>
            <w:shd w:val="clear" w:color="auto" w:fill="auto"/>
            <w:vAlign w:val="center"/>
            <w:hideMark/>
          </w:tcPr>
          <w:p w14:paraId="16152289"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43DA976B"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33EFBFCF"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F9E3D2C"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449D73B6"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676CE5D5"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57B9F89D"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14838FE1"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6337359"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4EDCD12F"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851C63A" w14:textId="77777777" w:rsidR="00D5733E" w:rsidRPr="001544E3" w:rsidRDefault="00D5733E" w:rsidP="0081222A">
            <w:pPr>
              <w:ind w:left="-100" w:right="-61"/>
              <w:jc w:val="center"/>
            </w:pPr>
            <w:r w:rsidRPr="001544E3">
              <w:t>0,0</w:t>
            </w:r>
          </w:p>
        </w:tc>
        <w:tc>
          <w:tcPr>
            <w:tcW w:w="1493" w:type="dxa"/>
            <w:vMerge/>
            <w:vAlign w:val="center"/>
            <w:hideMark/>
          </w:tcPr>
          <w:p w14:paraId="442E63DB" w14:textId="77777777" w:rsidR="00D5733E" w:rsidRPr="001544E3" w:rsidRDefault="00D5733E" w:rsidP="0081222A"/>
        </w:tc>
        <w:tc>
          <w:tcPr>
            <w:tcW w:w="2410" w:type="dxa"/>
            <w:vMerge/>
            <w:vAlign w:val="center"/>
            <w:hideMark/>
          </w:tcPr>
          <w:p w14:paraId="42B998A8" w14:textId="77777777" w:rsidR="00D5733E" w:rsidRPr="001544E3" w:rsidRDefault="00D5733E" w:rsidP="0081222A">
            <w:pPr>
              <w:ind w:right="-116"/>
            </w:pPr>
          </w:p>
        </w:tc>
      </w:tr>
      <w:tr w:rsidR="00D5733E" w:rsidRPr="001544E3" w14:paraId="4ADF6D9D" w14:textId="77777777" w:rsidTr="0081222A">
        <w:trPr>
          <w:trHeight w:val="20"/>
        </w:trPr>
        <w:tc>
          <w:tcPr>
            <w:tcW w:w="562" w:type="dxa"/>
            <w:vMerge/>
            <w:vAlign w:val="center"/>
            <w:hideMark/>
          </w:tcPr>
          <w:p w14:paraId="6ED2972C" w14:textId="77777777" w:rsidR="00D5733E" w:rsidRPr="001544E3" w:rsidRDefault="00D5733E" w:rsidP="0081222A">
            <w:pPr>
              <w:ind w:left="-117" w:right="-114"/>
              <w:jc w:val="center"/>
            </w:pPr>
          </w:p>
        </w:tc>
        <w:tc>
          <w:tcPr>
            <w:tcW w:w="2260" w:type="dxa"/>
            <w:vMerge/>
            <w:vAlign w:val="center"/>
            <w:hideMark/>
          </w:tcPr>
          <w:p w14:paraId="1FFE5D3C" w14:textId="77777777" w:rsidR="00D5733E" w:rsidRPr="001544E3" w:rsidRDefault="00D5733E" w:rsidP="0081222A">
            <w:pPr>
              <w:ind w:right="-116"/>
            </w:pPr>
          </w:p>
        </w:tc>
        <w:tc>
          <w:tcPr>
            <w:tcW w:w="1470" w:type="dxa"/>
            <w:vMerge/>
            <w:vAlign w:val="center"/>
            <w:hideMark/>
          </w:tcPr>
          <w:p w14:paraId="7C4B9026" w14:textId="77777777" w:rsidR="00D5733E" w:rsidRPr="001544E3" w:rsidRDefault="00D5733E" w:rsidP="0081222A"/>
        </w:tc>
        <w:tc>
          <w:tcPr>
            <w:tcW w:w="665" w:type="dxa"/>
            <w:vMerge/>
            <w:vAlign w:val="center"/>
            <w:hideMark/>
          </w:tcPr>
          <w:p w14:paraId="79E5FB56" w14:textId="77777777" w:rsidR="00D5733E" w:rsidRPr="001544E3" w:rsidRDefault="00D5733E" w:rsidP="0081222A"/>
        </w:tc>
        <w:tc>
          <w:tcPr>
            <w:tcW w:w="850" w:type="dxa"/>
            <w:vMerge/>
            <w:vAlign w:val="center"/>
            <w:hideMark/>
          </w:tcPr>
          <w:p w14:paraId="06E80410" w14:textId="77777777" w:rsidR="00D5733E" w:rsidRPr="001544E3" w:rsidRDefault="00D5733E" w:rsidP="0081222A"/>
        </w:tc>
        <w:tc>
          <w:tcPr>
            <w:tcW w:w="1341" w:type="dxa"/>
            <w:vMerge/>
            <w:vAlign w:val="center"/>
            <w:hideMark/>
          </w:tcPr>
          <w:p w14:paraId="0DF089FF" w14:textId="77777777" w:rsidR="00D5733E" w:rsidRPr="001544E3" w:rsidRDefault="00D5733E" w:rsidP="0081222A">
            <w:pPr>
              <w:ind w:left="-101" w:right="-116"/>
              <w:jc w:val="center"/>
            </w:pPr>
          </w:p>
        </w:tc>
        <w:tc>
          <w:tcPr>
            <w:tcW w:w="1365" w:type="dxa"/>
            <w:shd w:val="clear" w:color="auto" w:fill="auto"/>
            <w:vAlign w:val="center"/>
            <w:hideMark/>
          </w:tcPr>
          <w:p w14:paraId="5FEAA73E"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481EEAC9"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6522051F"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652B69E0"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4D899AA1"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32FDEDAD"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5293E1DC"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0E4C90DD"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A5E1CE4"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77872FEA"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18462317" w14:textId="77777777" w:rsidR="00D5733E" w:rsidRPr="001544E3" w:rsidRDefault="00D5733E" w:rsidP="0081222A">
            <w:pPr>
              <w:ind w:left="-100" w:right="-61"/>
              <w:jc w:val="center"/>
            </w:pPr>
            <w:r w:rsidRPr="001544E3">
              <w:t>0,0</w:t>
            </w:r>
          </w:p>
        </w:tc>
        <w:tc>
          <w:tcPr>
            <w:tcW w:w="1493" w:type="dxa"/>
            <w:vMerge/>
            <w:vAlign w:val="center"/>
            <w:hideMark/>
          </w:tcPr>
          <w:p w14:paraId="55BCDF3A" w14:textId="77777777" w:rsidR="00D5733E" w:rsidRPr="001544E3" w:rsidRDefault="00D5733E" w:rsidP="0081222A"/>
        </w:tc>
        <w:tc>
          <w:tcPr>
            <w:tcW w:w="2410" w:type="dxa"/>
            <w:vMerge/>
            <w:vAlign w:val="center"/>
            <w:hideMark/>
          </w:tcPr>
          <w:p w14:paraId="49CCA4E9" w14:textId="77777777" w:rsidR="00D5733E" w:rsidRPr="001544E3" w:rsidRDefault="00D5733E" w:rsidP="0081222A">
            <w:pPr>
              <w:ind w:right="-116"/>
            </w:pPr>
          </w:p>
        </w:tc>
      </w:tr>
      <w:tr w:rsidR="00D5733E" w:rsidRPr="001544E3" w14:paraId="73365D7D" w14:textId="77777777" w:rsidTr="0081222A">
        <w:trPr>
          <w:trHeight w:val="20"/>
        </w:trPr>
        <w:tc>
          <w:tcPr>
            <w:tcW w:w="562" w:type="dxa"/>
            <w:vMerge w:val="restart"/>
            <w:shd w:val="clear" w:color="auto" w:fill="auto"/>
            <w:noWrap/>
            <w:vAlign w:val="center"/>
            <w:hideMark/>
          </w:tcPr>
          <w:p w14:paraId="787CFA3F" w14:textId="77777777" w:rsidR="00D5733E" w:rsidRPr="001544E3" w:rsidRDefault="00D5733E" w:rsidP="0081222A">
            <w:pPr>
              <w:ind w:left="-117" w:right="-114"/>
              <w:jc w:val="center"/>
            </w:pPr>
            <w:r w:rsidRPr="001544E3">
              <w:t>1.5</w:t>
            </w:r>
          </w:p>
        </w:tc>
        <w:tc>
          <w:tcPr>
            <w:tcW w:w="2260" w:type="dxa"/>
            <w:vMerge w:val="restart"/>
            <w:shd w:val="clear" w:color="auto" w:fill="auto"/>
            <w:vAlign w:val="center"/>
            <w:hideMark/>
          </w:tcPr>
          <w:p w14:paraId="6D993766" w14:textId="77777777" w:rsidR="00D5733E" w:rsidRPr="001544E3" w:rsidRDefault="00D5733E" w:rsidP="0081222A">
            <w:pPr>
              <w:ind w:right="-116"/>
            </w:pPr>
            <w:r w:rsidRPr="001544E3">
              <w:t>Гидробародина-мическая промывка сетей</w:t>
            </w:r>
          </w:p>
        </w:tc>
        <w:tc>
          <w:tcPr>
            <w:tcW w:w="1470" w:type="dxa"/>
            <w:vMerge w:val="restart"/>
            <w:shd w:val="clear" w:color="auto" w:fill="auto"/>
            <w:vAlign w:val="center"/>
            <w:hideMark/>
          </w:tcPr>
          <w:p w14:paraId="29EF2F47"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57F58DEF" w14:textId="77777777" w:rsidR="00D5733E" w:rsidRPr="001544E3" w:rsidRDefault="00D5733E" w:rsidP="0081222A">
            <w:pPr>
              <w:jc w:val="center"/>
            </w:pPr>
            <w:r w:rsidRPr="001544E3">
              <w:t>-</w:t>
            </w:r>
          </w:p>
        </w:tc>
        <w:tc>
          <w:tcPr>
            <w:tcW w:w="850" w:type="dxa"/>
            <w:vMerge w:val="restart"/>
            <w:shd w:val="clear" w:color="auto" w:fill="auto"/>
            <w:vAlign w:val="center"/>
            <w:hideMark/>
          </w:tcPr>
          <w:p w14:paraId="0252ED2F" w14:textId="77777777" w:rsidR="00D5733E" w:rsidRPr="001544E3" w:rsidRDefault="00D5733E" w:rsidP="0081222A">
            <w:pPr>
              <w:jc w:val="center"/>
            </w:pPr>
            <w:r w:rsidRPr="001544E3">
              <w:t>-</w:t>
            </w:r>
          </w:p>
        </w:tc>
        <w:tc>
          <w:tcPr>
            <w:tcW w:w="1341" w:type="dxa"/>
            <w:vMerge w:val="restart"/>
            <w:shd w:val="clear" w:color="auto" w:fill="auto"/>
            <w:vAlign w:val="center"/>
            <w:hideMark/>
          </w:tcPr>
          <w:p w14:paraId="4261D201" w14:textId="77777777" w:rsidR="00D5733E" w:rsidRPr="001544E3" w:rsidRDefault="00D5733E" w:rsidP="0081222A">
            <w:pPr>
              <w:ind w:left="-101" w:right="-116"/>
              <w:jc w:val="center"/>
            </w:pPr>
            <w:r w:rsidRPr="001544E3">
              <w:t>2021 г.</w:t>
            </w:r>
          </w:p>
        </w:tc>
        <w:tc>
          <w:tcPr>
            <w:tcW w:w="1365" w:type="dxa"/>
            <w:shd w:val="clear" w:color="auto" w:fill="auto"/>
            <w:vAlign w:val="center"/>
            <w:hideMark/>
          </w:tcPr>
          <w:p w14:paraId="3DC25778"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63A25EAC" w14:textId="77777777" w:rsidR="00D5733E" w:rsidRPr="001544E3" w:rsidRDefault="00D5733E" w:rsidP="0081222A">
            <w:pPr>
              <w:ind w:left="-100" w:right="-61"/>
              <w:jc w:val="center"/>
            </w:pPr>
            <w:r w:rsidRPr="001544E3">
              <w:t>58 000,0</w:t>
            </w:r>
          </w:p>
        </w:tc>
        <w:tc>
          <w:tcPr>
            <w:tcW w:w="937" w:type="dxa"/>
            <w:shd w:val="clear" w:color="auto" w:fill="auto"/>
            <w:vAlign w:val="center"/>
            <w:hideMark/>
          </w:tcPr>
          <w:p w14:paraId="6716E2A5"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401BEF0"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0206E5B7"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5DA75FF1"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79187ECF"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3BC5CF60"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EB1593D"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4B937F3"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0A4475C" w14:textId="77777777" w:rsidR="00D5733E" w:rsidRPr="001544E3" w:rsidRDefault="00D5733E" w:rsidP="0081222A">
            <w:pPr>
              <w:ind w:left="-100" w:right="-61"/>
              <w:jc w:val="center"/>
            </w:pPr>
            <w:r w:rsidRPr="001544E3">
              <w:t>0,0</w:t>
            </w:r>
          </w:p>
        </w:tc>
        <w:tc>
          <w:tcPr>
            <w:tcW w:w="1493" w:type="dxa"/>
            <w:vMerge w:val="restart"/>
            <w:shd w:val="clear" w:color="auto" w:fill="auto"/>
            <w:vAlign w:val="center"/>
            <w:hideMark/>
          </w:tcPr>
          <w:p w14:paraId="29526559"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5906C166"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14A691DE" w14:textId="77777777" w:rsidTr="0081222A">
        <w:trPr>
          <w:trHeight w:val="1112"/>
        </w:trPr>
        <w:tc>
          <w:tcPr>
            <w:tcW w:w="562" w:type="dxa"/>
            <w:vMerge/>
            <w:vAlign w:val="center"/>
            <w:hideMark/>
          </w:tcPr>
          <w:p w14:paraId="07AD72C9" w14:textId="77777777" w:rsidR="00D5733E" w:rsidRPr="001544E3" w:rsidRDefault="00D5733E" w:rsidP="0081222A">
            <w:pPr>
              <w:ind w:left="-117" w:right="-114"/>
              <w:jc w:val="center"/>
            </w:pPr>
          </w:p>
        </w:tc>
        <w:tc>
          <w:tcPr>
            <w:tcW w:w="2260" w:type="dxa"/>
            <w:vMerge/>
            <w:vAlign w:val="center"/>
            <w:hideMark/>
          </w:tcPr>
          <w:p w14:paraId="24192B90" w14:textId="77777777" w:rsidR="00D5733E" w:rsidRPr="001544E3" w:rsidRDefault="00D5733E" w:rsidP="0081222A">
            <w:pPr>
              <w:ind w:right="-116"/>
            </w:pPr>
          </w:p>
        </w:tc>
        <w:tc>
          <w:tcPr>
            <w:tcW w:w="1470" w:type="dxa"/>
            <w:vMerge/>
            <w:vAlign w:val="center"/>
            <w:hideMark/>
          </w:tcPr>
          <w:p w14:paraId="74A90309" w14:textId="77777777" w:rsidR="00D5733E" w:rsidRPr="001544E3" w:rsidRDefault="00D5733E" w:rsidP="0081222A">
            <w:pPr>
              <w:jc w:val="center"/>
            </w:pPr>
          </w:p>
        </w:tc>
        <w:tc>
          <w:tcPr>
            <w:tcW w:w="665" w:type="dxa"/>
            <w:vMerge/>
            <w:vAlign w:val="center"/>
            <w:hideMark/>
          </w:tcPr>
          <w:p w14:paraId="12E6544D" w14:textId="77777777" w:rsidR="00D5733E" w:rsidRPr="001544E3" w:rsidRDefault="00D5733E" w:rsidP="0081222A"/>
        </w:tc>
        <w:tc>
          <w:tcPr>
            <w:tcW w:w="850" w:type="dxa"/>
            <w:vMerge/>
            <w:vAlign w:val="center"/>
            <w:hideMark/>
          </w:tcPr>
          <w:p w14:paraId="293CD455" w14:textId="77777777" w:rsidR="00D5733E" w:rsidRPr="001544E3" w:rsidRDefault="00D5733E" w:rsidP="0081222A"/>
        </w:tc>
        <w:tc>
          <w:tcPr>
            <w:tcW w:w="1341" w:type="dxa"/>
            <w:vMerge/>
            <w:vAlign w:val="center"/>
            <w:hideMark/>
          </w:tcPr>
          <w:p w14:paraId="1DAA89DD" w14:textId="77777777" w:rsidR="00D5733E" w:rsidRPr="001544E3" w:rsidRDefault="00D5733E" w:rsidP="0081222A">
            <w:pPr>
              <w:ind w:left="-101" w:right="-116"/>
              <w:jc w:val="center"/>
            </w:pPr>
          </w:p>
        </w:tc>
        <w:tc>
          <w:tcPr>
            <w:tcW w:w="1365" w:type="dxa"/>
            <w:shd w:val="clear" w:color="auto" w:fill="auto"/>
            <w:vAlign w:val="center"/>
            <w:hideMark/>
          </w:tcPr>
          <w:p w14:paraId="3277939D"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3066CDF2" w14:textId="77777777" w:rsidR="00D5733E" w:rsidRPr="001544E3" w:rsidRDefault="00D5733E" w:rsidP="0081222A">
            <w:pPr>
              <w:ind w:left="-100" w:right="-61"/>
              <w:jc w:val="center"/>
            </w:pPr>
            <w:r w:rsidRPr="001544E3">
              <w:t>58 000,0</w:t>
            </w:r>
          </w:p>
        </w:tc>
        <w:tc>
          <w:tcPr>
            <w:tcW w:w="937" w:type="dxa"/>
            <w:shd w:val="clear" w:color="auto" w:fill="auto"/>
            <w:vAlign w:val="center"/>
            <w:hideMark/>
          </w:tcPr>
          <w:p w14:paraId="72F78392"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C7F5CE5"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5D1B838C"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03928135"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26737E96"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37CBFA0A"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744184B"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7A64B3BC"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4501FDF" w14:textId="77777777" w:rsidR="00D5733E" w:rsidRPr="001544E3" w:rsidRDefault="00D5733E" w:rsidP="0081222A">
            <w:pPr>
              <w:ind w:left="-100" w:right="-61"/>
              <w:jc w:val="center"/>
            </w:pPr>
            <w:r w:rsidRPr="001544E3">
              <w:t>0,0</w:t>
            </w:r>
          </w:p>
        </w:tc>
        <w:tc>
          <w:tcPr>
            <w:tcW w:w="1493" w:type="dxa"/>
            <w:vMerge/>
            <w:vAlign w:val="center"/>
            <w:hideMark/>
          </w:tcPr>
          <w:p w14:paraId="10E36922" w14:textId="77777777" w:rsidR="00D5733E" w:rsidRPr="001544E3" w:rsidRDefault="00D5733E" w:rsidP="0081222A"/>
        </w:tc>
        <w:tc>
          <w:tcPr>
            <w:tcW w:w="2410" w:type="dxa"/>
            <w:vMerge/>
            <w:vAlign w:val="center"/>
            <w:hideMark/>
          </w:tcPr>
          <w:p w14:paraId="7F44FCE3" w14:textId="77777777" w:rsidR="00D5733E" w:rsidRPr="001544E3" w:rsidRDefault="00D5733E" w:rsidP="0081222A">
            <w:pPr>
              <w:ind w:right="-116"/>
            </w:pPr>
          </w:p>
        </w:tc>
      </w:tr>
      <w:tr w:rsidR="00D5733E" w:rsidRPr="001544E3" w14:paraId="671F19D2" w14:textId="77777777" w:rsidTr="0081222A">
        <w:trPr>
          <w:trHeight w:val="20"/>
        </w:trPr>
        <w:tc>
          <w:tcPr>
            <w:tcW w:w="562" w:type="dxa"/>
            <w:vMerge/>
            <w:vAlign w:val="center"/>
            <w:hideMark/>
          </w:tcPr>
          <w:p w14:paraId="5536BFCC" w14:textId="77777777" w:rsidR="00D5733E" w:rsidRPr="001544E3" w:rsidRDefault="00D5733E" w:rsidP="0081222A">
            <w:pPr>
              <w:ind w:left="-117" w:right="-114"/>
              <w:jc w:val="center"/>
            </w:pPr>
          </w:p>
        </w:tc>
        <w:tc>
          <w:tcPr>
            <w:tcW w:w="2260" w:type="dxa"/>
            <w:vMerge/>
            <w:vAlign w:val="center"/>
            <w:hideMark/>
          </w:tcPr>
          <w:p w14:paraId="3068E042" w14:textId="77777777" w:rsidR="00D5733E" w:rsidRPr="001544E3" w:rsidRDefault="00D5733E" w:rsidP="0081222A">
            <w:pPr>
              <w:ind w:right="-116"/>
            </w:pPr>
          </w:p>
        </w:tc>
        <w:tc>
          <w:tcPr>
            <w:tcW w:w="1470" w:type="dxa"/>
            <w:vMerge/>
            <w:vAlign w:val="center"/>
            <w:hideMark/>
          </w:tcPr>
          <w:p w14:paraId="42701413" w14:textId="77777777" w:rsidR="00D5733E" w:rsidRPr="001544E3" w:rsidRDefault="00D5733E" w:rsidP="0081222A">
            <w:pPr>
              <w:jc w:val="center"/>
            </w:pPr>
          </w:p>
        </w:tc>
        <w:tc>
          <w:tcPr>
            <w:tcW w:w="665" w:type="dxa"/>
            <w:vMerge/>
            <w:vAlign w:val="center"/>
            <w:hideMark/>
          </w:tcPr>
          <w:p w14:paraId="60BEFD69" w14:textId="77777777" w:rsidR="00D5733E" w:rsidRPr="001544E3" w:rsidRDefault="00D5733E" w:rsidP="0081222A"/>
        </w:tc>
        <w:tc>
          <w:tcPr>
            <w:tcW w:w="850" w:type="dxa"/>
            <w:vMerge/>
            <w:vAlign w:val="center"/>
            <w:hideMark/>
          </w:tcPr>
          <w:p w14:paraId="1A0C7D30" w14:textId="77777777" w:rsidR="00D5733E" w:rsidRPr="001544E3" w:rsidRDefault="00D5733E" w:rsidP="0081222A"/>
        </w:tc>
        <w:tc>
          <w:tcPr>
            <w:tcW w:w="1341" w:type="dxa"/>
            <w:vMerge/>
            <w:vAlign w:val="center"/>
            <w:hideMark/>
          </w:tcPr>
          <w:p w14:paraId="6C2B5E52" w14:textId="77777777" w:rsidR="00D5733E" w:rsidRPr="001544E3" w:rsidRDefault="00D5733E" w:rsidP="0081222A">
            <w:pPr>
              <w:ind w:left="-101" w:right="-116"/>
              <w:jc w:val="center"/>
            </w:pPr>
          </w:p>
        </w:tc>
        <w:tc>
          <w:tcPr>
            <w:tcW w:w="1365" w:type="dxa"/>
            <w:shd w:val="clear" w:color="auto" w:fill="auto"/>
            <w:vAlign w:val="center"/>
            <w:hideMark/>
          </w:tcPr>
          <w:p w14:paraId="56CE5F5B"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462D11BB"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4A0E0D72"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826B871"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207E7B5A"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2F4EFD4B"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0457F8AC"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3DEB8A78"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02BE8FA"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7F9567F4"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21C1F121" w14:textId="77777777" w:rsidR="00D5733E" w:rsidRPr="001544E3" w:rsidRDefault="00D5733E" w:rsidP="0081222A">
            <w:pPr>
              <w:ind w:left="-100" w:right="-61"/>
              <w:jc w:val="center"/>
            </w:pPr>
            <w:r w:rsidRPr="001544E3">
              <w:t>0,0</w:t>
            </w:r>
          </w:p>
        </w:tc>
        <w:tc>
          <w:tcPr>
            <w:tcW w:w="1493" w:type="dxa"/>
            <w:vMerge/>
            <w:vAlign w:val="center"/>
            <w:hideMark/>
          </w:tcPr>
          <w:p w14:paraId="284C51A3" w14:textId="77777777" w:rsidR="00D5733E" w:rsidRPr="001544E3" w:rsidRDefault="00D5733E" w:rsidP="0081222A"/>
        </w:tc>
        <w:tc>
          <w:tcPr>
            <w:tcW w:w="2410" w:type="dxa"/>
            <w:vMerge/>
            <w:vAlign w:val="center"/>
            <w:hideMark/>
          </w:tcPr>
          <w:p w14:paraId="12E49B1B" w14:textId="77777777" w:rsidR="00D5733E" w:rsidRPr="001544E3" w:rsidRDefault="00D5733E" w:rsidP="0081222A">
            <w:pPr>
              <w:ind w:right="-116"/>
            </w:pPr>
          </w:p>
        </w:tc>
      </w:tr>
      <w:tr w:rsidR="00D5733E" w:rsidRPr="001544E3" w14:paraId="31D135B6" w14:textId="77777777" w:rsidTr="0081222A">
        <w:trPr>
          <w:trHeight w:val="20"/>
        </w:trPr>
        <w:tc>
          <w:tcPr>
            <w:tcW w:w="562" w:type="dxa"/>
            <w:vMerge w:val="restart"/>
            <w:shd w:val="clear" w:color="auto" w:fill="auto"/>
            <w:noWrap/>
            <w:vAlign w:val="center"/>
            <w:hideMark/>
          </w:tcPr>
          <w:p w14:paraId="2F2E8447" w14:textId="77777777" w:rsidR="00D5733E" w:rsidRPr="001544E3" w:rsidRDefault="00D5733E" w:rsidP="0081222A">
            <w:pPr>
              <w:ind w:left="-117" w:right="-114"/>
              <w:jc w:val="center"/>
            </w:pPr>
            <w:r w:rsidRPr="001544E3">
              <w:t>1.6</w:t>
            </w:r>
          </w:p>
        </w:tc>
        <w:tc>
          <w:tcPr>
            <w:tcW w:w="2260" w:type="dxa"/>
            <w:vMerge w:val="restart"/>
            <w:shd w:val="clear" w:color="auto" w:fill="auto"/>
            <w:vAlign w:val="center"/>
            <w:hideMark/>
          </w:tcPr>
          <w:p w14:paraId="26955C5B" w14:textId="68C3EA78" w:rsidR="00D5733E" w:rsidRPr="001544E3" w:rsidRDefault="00D5733E" w:rsidP="0081222A">
            <w:pPr>
              <w:ind w:right="-116"/>
            </w:pPr>
            <w:r w:rsidRPr="001544E3">
              <w:t xml:space="preserve">Актуализация схемы водоснабжения </w:t>
            </w:r>
            <w:r w:rsidR="00777BAA">
              <w:t>муниципального округа</w:t>
            </w:r>
            <w:r w:rsidRPr="001544E3">
              <w:t xml:space="preserve"> и электронной модели централизованной системы водоснабжения</w:t>
            </w:r>
          </w:p>
        </w:tc>
        <w:tc>
          <w:tcPr>
            <w:tcW w:w="1470" w:type="dxa"/>
            <w:vMerge w:val="restart"/>
            <w:shd w:val="clear" w:color="auto" w:fill="auto"/>
            <w:vAlign w:val="center"/>
            <w:hideMark/>
          </w:tcPr>
          <w:p w14:paraId="4B04CA40" w14:textId="77777777" w:rsidR="00D5733E" w:rsidRPr="001544E3" w:rsidRDefault="00D5733E" w:rsidP="0081222A">
            <w:pPr>
              <w:jc w:val="center"/>
            </w:pPr>
            <w:r w:rsidRPr="001544E3">
              <w:t>муници-пальный округ Тазовский район</w:t>
            </w:r>
          </w:p>
        </w:tc>
        <w:tc>
          <w:tcPr>
            <w:tcW w:w="665" w:type="dxa"/>
            <w:vMerge w:val="restart"/>
            <w:shd w:val="clear" w:color="auto" w:fill="auto"/>
            <w:vAlign w:val="center"/>
            <w:hideMark/>
          </w:tcPr>
          <w:p w14:paraId="11CFE620" w14:textId="77777777" w:rsidR="00D5733E" w:rsidRPr="001544E3" w:rsidRDefault="00D5733E" w:rsidP="0081222A">
            <w:pPr>
              <w:jc w:val="center"/>
            </w:pPr>
            <w:r w:rsidRPr="001544E3">
              <w:t>-</w:t>
            </w:r>
          </w:p>
        </w:tc>
        <w:tc>
          <w:tcPr>
            <w:tcW w:w="850" w:type="dxa"/>
            <w:vMerge w:val="restart"/>
            <w:shd w:val="clear" w:color="auto" w:fill="auto"/>
            <w:vAlign w:val="center"/>
            <w:hideMark/>
          </w:tcPr>
          <w:p w14:paraId="6FBC0A2D" w14:textId="77777777" w:rsidR="00D5733E" w:rsidRPr="001544E3" w:rsidRDefault="00D5733E" w:rsidP="0081222A">
            <w:pPr>
              <w:jc w:val="center"/>
            </w:pPr>
            <w:r w:rsidRPr="001544E3">
              <w:t>-</w:t>
            </w:r>
          </w:p>
        </w:tc>
        <w:tc>
          <w:tcPr>
            <w:tcW w:w="1341" w:type="dxa"/>
            <w:vMerge w:val="restart"/>
            <w:shd w:val="clear" w:color="auto" w:fill="auto"/>
            <w:vAlign w:val="center"/>
            <w:hideMark/>
          </w:tcPr>
          <w:p w14:paraId="1BDF552A" w14:textId="77777777" w:rsidR="00D5733E" w:rsidRPr="001544E3" w:rsidRDefault="00D5733E" w:rsidP="0081222A">
            <w:pPr>
              <w:ind w:left="-101" w:right="-116"/>
              <w:jc w:val="center"/>
            </w:pPr>
            <w:r w:rsidRPr="001544E3">
              <w:t>по мере необходи-мости</w:t>
            </w:r>
          </w:p>
        </w:tc>
        <w:tc>
          <w:tcPr>
            <w:tcW w:w="1365" w:type="dxa"/>
            <w:shd w:val="clear" w:color="auto" w:fill="auto"/>
            <w:vAlign w:val="center"/>
            <w:hideMark/>
          </w:tcPr>
          <w:p w14:paraId="61D2E6A0"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72E67511"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E26116D"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65774D00"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2CD1E101"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0AB19B57"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5AA10004"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6D8A881F"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7694F1F6"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4B136F5D"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43A42C82" w14:textId="77777777" w:rsidR="00D5733E" w:rsidRPr="001544E3" w:rsidRDefault="00D5733E" w:rsidP="0081222A">
            <w:pPr>
              <w:ind w:left="-100" w:right="-61"/>
              <w:jc w:val="center"/>
            </w:pPr>
            <w:r w:rsidRPr="001544E3">
              <w:t>0,0</w:t>
            </w:r>
          </w:p>
        </w:tc>
        <w:tc>
          <w:tcPr>
            <w:tcW w:w="1493" w:type="dxa"/>
            <w:vMerge w:val="restart"/>
            <w:shd w:val="clear" w:color="auto" w:fill="auto"/>
            <w:vAlign w:val="center"/>
            <w:hideMark/>
          </w:tcPr>
          <w:p w14:paraId="0C4C5C62" w14:textId="77777777" w:rsidR="00D5733E" w:rsidRPr="001544E3" w:rsidRDefault="00D5733E" w:rsidP="0081222A">
            <w:pPr>
              <w:ind w:left="-177" w:right="-102"/>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6880D751" w14:textId="77777777" w:rsidR="00D5733E" w:rsidRPr="001544E3" w:rsidRDefault="00D5733E" w:rsidP="0081222A">
            <w:pPr>
              <w:ind w:right="-116"/>
            </w:pPr>
            <w:r w:rsidRPr="001544E3">
              <w:t>Требования постановления Правительства РФ от 05.09.2013 № 782 «О схемах водоснабжения и водоотведения»</w:t>
            </w:r>
          </w:p>
        </w:tc>
      </w:tr>
      <w:tr w:rsidR="00D5733E" w:rsidRPr="001544E3" w14:paraId="3F5BCB8C" w14:textId="77777777" w:rsidTr="0081222A">
        <w:trPr>
          <w:trHeight w:val="20"/>
        </w:trPr>
        <w:tc>
          <w:tcPr>
            <w:tcW w:w="562" w:type="dxa"/>
            <w:vMerge/>
            <w:vAlign w:val="center"/>
            <w:hideMark/>
          </w:tcPr>
          <w:p w14:paraId="4206678D" w14:textId="77777777" w:rsidR="00D5733E" w:rsidRPr="001544E3" w:rsidRDefault="00D5733E" w:rsidP="0081222A"/>
        </w:tc>
        <w:tc>
          <w:tcPr>
            <w:tcW w:w="2260" w:type="dxa"/>
            <w:vMerge/>
            <w:vAlign w:val="center"/>
            <w:hideMark/>
          </w:tcPr>
          <w:p w14:paraId="0ABF5D4C" w14:textId="77777777" w:rsidR="00D5733E" w:rsidRPr="001544E3" w:rsidRDefault="00D5733E" w:rsidP="0081222A"/>
        </w:tc>
        <w:tc>
          <w:tcPr>
            <w:tcW w:w="1470" w:type="dxa"/>
            <w:vMerge/>
            <w:vAlign w:val="center"/>
            <w:hideMark/>
          </w:tcPr>
          <w:p w14:paraId="6A6AF49D" w14:textId="77777777" w:rsidR="00D5733E" w:rsidRPr="001544E3" w:rsidRDefault="00D5733E" w:rsidP="0081222A"/>
        </w:tc>
        <w:tc>
          <w:tcPr>
            <w:tcW w:w="665" w:type="dxa"/>
            <w:vMerge/>
            <w:vAlign w:val="center"/>
            <w:hideMark/>
          </w:tcPr>
          <w:p w14:paraId="24371A3B" w14:textId="77777777" w:rsidR="00D5733E" w:rsidRPr="001544E3" w:rsidRDefault="00D5733E" w:rsidP="0081222A"/>
        </w:tc>
        <w:tc>
          <w:tcPr>
            <w:tcW w:w="850" w:type="dxa"/>
            <w:vMerge/>
            <w:vAlign w:val="center"/>
            <w:hideMark/>
          </w:tcPr>
          <w:p w14:paraId="70F61230" w14:textId="77777777" w:rsidR="00D5733E" w:rsidRPr="001544E3" w:rsidRDefault="00D5733E" w:rsidP="0081222A"/>
        </w:tc>
        <w:tc>
          <w:tcPr>
            <w:tcW w:w="1341" w:type="dxa"/>
            <w:vMerge/>
            <w:vAlign w:val="center"/>
            <w:hideMark/>
          </w:tcPr>
          <w:p w14:paraId="2B24A397" w14:textId="77777777" w:rsidR="00D5733E" w:rsidRPr="001544E3" w:rsidRDefault="00D5733E" w:rsidP="0081222A">
            <w:pPr>
              <w:ind w:left="-101" w:right="-116"/>
              <w:jc w:val="center"/>
            </w:pPr>
          </w:p>
        </w:tc>
        <w:tc>
          <w:tcPr>
            <w:tcW w:w="1365" w:type="dxa"/>
            <w:shd w:val="clear" w:color="auto" w:fill="auto"/>
            <w:vAlign w:val="center"/>
            <w:hideMark/>
          </w:tcPr>
          <w:p w14:paraId="37A49DEA"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414AED7A"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285487E"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E3B0E8B"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3AA9E59B"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22DA2F92"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275FB9B9"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1E64C533"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AEE0AF3"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926C274"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1EFE9C22" w14:textId="77777777" w:rsidR="00D5733E" w:rsidRPr="001544E3" w:rsidRDefault="00D5733E" w:rsidP="0081222A">
            <w:pPr>
              <w:ind w:left="-100" w:right="-61"/>
              <w:jc w:val="center"/>
            </w:pPr>
            <w:r w:rsidRPr="001544E3">
              <w:t>0,0</w:t>
            </w:r>
          </w:p>
        </w:tc>
        <w:tc>
          <w:tcPr>
            <w:tcW w:w="1493" w:type="dxa"/>
            <w:vMerge/>
            <w:vAlign w:val="center"/>
            <w:hideMark/>
          </w:tcPr>
          <w:p w14:paraId="28B87C79" w14:textId="77777777" w:rsidR="00D5733E" w:rsidRPr="001544E3" w:rsidRDefault="00D5733E" w:rsidP="0081222A"/>
        </w:tc>
        <w:tc>
          <w:tcPr>
            <w:tcW w:w="2410" w:type="dxa"/>
            <w:vMerge/>
            <w:vAlign w:val="center"/>
            <w:hideMark/>
          </w:tcPr>
          <w:p w14:paraId="488C09AB" w14:textId="77777777" w:rsidR="00D5733E" w:rsidRPr="001544E3" w:rsidRDefault="00D5733E" w:rsidP="0081222A"/>
        </w:tc>
      </w:tr>
      <w:tr w:rsidR="00D5733E" w:rsidRPr="001544E3" w14:paraId="78C91332" w14:textId="77777777" w:rsidTr="0081222A">
        <w:trPr>
          <w:trHeight w:val="20"/>
        </w:trPr>
        <w:tc>
          <w:tcPr>
            <w:tcW w:w="562" w:type="dxa"/>
            <w:vMerge/>
            <w:vAlign w:val="center"/>
            <w:hideMark/>
          </w:tcPr>
          <w:p w14:paraId="3F9C9F50" w14:textId="77777777" w:rsidR="00D5733E" w:rsidRPr="001544E3" w:rsidRDefault="00D5733E" w:rsidP="0081222A"/>
        </w:tc>
        <w:tc>
          <w:tcPr>
            <w:tcW w:w="2260" w:type="dxa"/>
            <w:vMerge/>
            <w:vAlign w:val="center"/>
            <w:hideMark/>
          </w:tcPr>
          <w:p w14:paraId="769897A7" w14:textId="77777777" w:rsidR="00D5733E" w:rsidRPr="001544E3" w:rsidRDefault="00D5733E" w:rsidP="0081222A"/>
        </w:tc>
        <w:tc>
          <w:tcPr>
            <w:tcW w:w="1470" w:type="dxa"/>
            <w:vMerge/>
            <w:vAlign w:val="center"/>
            <w:hideMark/>
          </w:tcPr>
          <w:p w14:paraId="56FEC878" w14:textId="77777777" w:rsidR="00D5733E" w:rsidRPr="001544E3" w:rsidRDefault="00D5733E" w:rsidP="0081222A"/>
        </w:tc>
        <w:tc>
          <w:tcPr>
            <w:tcW w:w="665" w:type="dxa"/>
            <w:vMerge/>
            <w:vAlign w:val="center"/>
            <w:hideMark/>
          </w:tcPr>
          <w:p w14:paraId="075D8587" w14:textId="77777777" w:rsidR="00D5733E" w:rsidRPr="001544E3" w:rsidRDefault="00D5733E" w:rsidP="0081222A"/>
        </w:tc>
        <w:tc>
          <w:tcPr>
            <w:tcW w:w="850" w:type="dxa"/>
            <w:vMerge/>
            <w:vAlign w:val="center"/>
            <w:hideMark/>
          </w:tcPr>
          <w:p w14:paraId="29D84F08" w14:textId="77777777" w:rsidR="00D5733E" w:rsidRPr="001544E3" w:rsidRDefault="00D5733E" w:rsidP="0081222A"/>
        </w:tc>
        <w:tc>
          <w:tcPr>
            <w:tcW w:w="1341" w:type="dxa"/>
            <w:vMerge/>
            <w:vAlign w:val="center"/>
            <w:hideMark/>
          </w:tcPr>
          <w:p w14:paraId="6A5CA837" w14:textId="77777777" w:rsidR="00D5733E" w:rsidRPr="001544E3" w:rsidRDefault="00D5733E" w:rsidP="0081222A">
            <w:pPr>
              <w:ind w:left="-101" w:right="-116"/>
              <w:jc w:val="center"/>
            </w:pPr>
          </w:p>
        </w:tc>
        <w:tc>
          <w:tcPr>
            <w:tcW w:w="1365" w:type="dxa"/>
            <w:shd w:val="clear" w:color="auto" w:fill="auto"/>
            <w:vAlign w:val="center"/>
            <w:hideMark/>
          </w:tcPr>
          <w:p w14:paraId="7FAE3CAA"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5A5A3B2B"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529CD2BC"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654D68A3"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65B41618"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48C0919A"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1E9E9697"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4503E9EF"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42324FD0"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F2CBE2C"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12886F23" w14:textId="77777777" w:rsidR="00D5733E" w:rsidRPr="001544E3" w:rsidRDefault="00D5733E" w:rsidP="0081222A">
            <w:pPr>
              <w:ind w:left="-100" w:right="-61"/>
              <w:jc w:val="center"/>
            </w:pPr>
            <w:r w:rsidRPr="001544E3">
              <w:t>0,0</w:t>
            </w:r>
          </w:p>
        </w:tc>
        <w:tc>
          <w:tcPr>
            <w:tcW w:w="1493" w:type="dxa"/>
            <w:vMerge/>
            <w:vAlign w:val="center"/>
            <w:hideMark/>
          </w:tcPr>
          <w:p w14:paraId="171C3A54" w14:textId="77777777" w:rsidR="00D5733E" w:rsidRPr="001544E3" w:rsidRDefault="00D5733E" w:rsidP="0081222A"/>
        </w:tc>
        <w:tc>
          <w:tcPr>
            <w:tcW w:w="2410" w:type="dxa"/>
            <w:vMerge/>
            <w:vAlign w:val="center"/>
            <w:hideMark/>
          </w:tcPr>
          <w:p w14:paraId="30F66D3A" w14:textId="77777777" w:rsidR="00D5733E" w:rsidRPr="001544E3" w:rsidRDefault="00D5733E" w:rsidP="0081222A"/>
        </w:tc>
      </w:tr>
      <w:tr w:rsidR="00D5733E" w:rsidRPr="001544E3" w14:paraId="3BA68B37" w14:textId="77777777" w:rsidTr="0081222A">
        <w:trPr>
          <w:trHeight w:val="20"/>
        </w:trPr>
        <w:tc>
          <w:tcPr>
            <w:tcW w:w="562" w:type="dxa"/>
            <w:vMerge w:val="restart"/>
            <w:shd w:val="clear" w:color="000000" w:fill="E2EFDA"/>
            <w:noWrap/>
            <w:vAlign w:val="center"/>
            <w:hideMark/>
          </w:tcPr>
          <w:p w14:paraId="54F27028" w14:textId="77777777" w:rsidR="00D5733E" w:rsidRPr="001544E3" w:rsidRDefault="00D5733E" w:rsidP="0081222A">
            <w:pPr>
              <w:jc w:val="center"/>
              <w:rPr>
                <w:b/>
                <w:bCs/>
              </w:rPr>
            </w:pPr>
            <w:r w:rsidRPr="001544E3">
              <w:rPr>
                <w:b/>
                <w:bCs/>
              </w:rPr>
              <w:t>2</w:t>
            </w:r>
          </w:p>
        </w:tc>
        <w:tc>
          <w:tcPr>
            <w:tcW w:w="5245" w:type="dxa"/>
            <w:gridSpan w:val="4"/>
            <w:vMerge w:val="restart"/>
            <w:shd w:val="clear" w:color="000000" w:fill="E2EFDA"/>
            <w:vAlign w:val="center"/>
            <w:hideMark/>
          </w:tcPr>
          <w:p w14:paraId="73C58645" w14:textId="77777777" w:rsidR="00D5733E" w:rsidRPr="001544E3" w:rsidRDefault="00D5733E" w:rsidP="0081222A">
            <w:pPr>
              <w:rPr>
                <w:b/>
                <w:bCs/>
              </w:rPr>
            </w:pPr>
            <w:r w:rsidRPr="001544E3">
              <w:rPr>
                <w:b/>
                <w:bCs/>
              </w:rPr>
              <w:t>Предложения по строительству, реконструкции и техническому перевооружению сооружений водоснабжения</w:t>
            </w:r>
          </w:p>
        </w:tc>
        <w:tc>
          <w:tcPr>
            <w:tcW w:w="1341" w:type="dxa"/>
            <w:vMerge w:val="restart"/>
            <w:shd w:val="clear" w:color="000000" w:fill="E2EFDA"/>
            <w:vAlign w:val="center"/>
            <w:hideMark/>
          </w:tcPr>
          <w:p w14:paraId="7BBCF9CD" w14:textId="77777777" w:rsidR="00D5733E" w:rsidRPr="001544E3" w:rsidRDefault="00D5733E" w:rsidP="0081222A">
            <w:pPr>
              <w:jc w:val="center"/>
              <w:rPr>
                <w:b/>
                <w:bCs/>
              </w:rPr>
            </w:pPr>
            <w:r w:rsidRPr="001544E3">
              <w:rPr>
                <w:b/>
                <w:bCs/>
              </w:rPr>
              <w:t> </w:t>
            </w:r>
          </w:p>
        </w:tc>
        <w:tc>
          <w:tcPr>
            <w:tcW w:w="1365" w:type="dxa"/>
            <w:shd w:val="clear" w:color="000000" w:fill="E2EFDA"/>
            <w:vAlign w:val="center"/>
            <w:hideMark/>
          </w:tcPr>
          <w:p w14:paraId="1BC82DAD" w14:textId="77777777" w:rsidR="00D5733E" w:rsidRPr="001544E3" w:rsidRDefault="00D5733E" w:rsidP="0081222A">
            <w:pPr>
              <w:ind w:left="-101" w:right="-116"/>
              <w:jc w:val="center"/>
              <w:rPr>
                <w:b/>
                <w:bCs/>
              </w:rPr>
            </w:pPr>
            <w:r w:rsidRPr="001544E3">
              <w:rPr>
                <w:b/>
                <w:bCs/>
              </w:rPr>
              <w:t>всего</w:t>
            </w:r>
          </w:p>
        </w:tc>
        <w:tc>
          <w:tcPr>
            <w:tcW w:w="937" w:type="dxa"/>
            <w:shd w:val="clear" w:color="000000" w:fill="E2EFDA"/>
            <w:noWrap/>
            <w:vAlign w:val="center"/>
            <w:hideMark/>
          </w:tcPr>
          <w:p w14:paraId="698D1798" w14:textId="77777777" w:rsidR="00D5733E" w:rsidRPr="001544E3" w:rsidRDefault="00D5733E" w:rsidP="0081222A">
            <w:pPr>
              <w:ind w:left="-100" w:right="-61"/>
              <w:jc w:val="center"/>
              <w:rPr>
                <w:b/>
                <w:bCs/>
              </w:rPr>
            </w:pPr>
            <w:r w:rsidRPr="001544E3">
              <w:rPr>
                <w:b/>
                <w:bCs/>
              </w:rPr>
              <w:t>72 007,0</w:t>
            </w:r>
          </w:p>
        </w:tc>
        <w:tc>
          <w:tcPr>
            <w:tcW w:w="937" w:type="dxa"/>
            <w:shd w:val="clear" w:color="000000" w:fill="E2EFDA"/>
            <w:noWrap/>
            <w:vAlign w:val="center"/>
            <w:hideMark/>
          </w:tcPr>
          <w:p w14:paraId="64CF0293" w14:textId="77777777" w:rsidR="00D5733E" w:rsidRPr="001544E3" w:rsidRDefault="00D5733E" w:rsidP="0081222A">
            <w:pPr>
              <w:ind w:left="-100" w:right="-61"/>
              <w:jc w:val="center"/>
              <w:rPr>
                <w:b/>
                <w:bCs/>
              </w:rPr>
            </w:pPr>
            <w:r w:rsidRPr="001544E3">
              <w:rPr>
                <w:b/>
                <w:bCs/>
              </w:rPr>
              <w:t>201 833,6</w:t>
            </w:r>
          </w:p>
        </w:tc>
        <w:tc>
          <w:tcPr>
            <w:tcW w:w="937" w:type="dxa"/>
            <w:shd w:val="clear" w:color="000000" w:fill="E2EFDA"/>
            <w:noWrap/>
            <w:vAlign w:val="center"/>
            <w:hideMark/>
          </w:tcPr>
          <w:p w14:paraId="74A2B1DE" w14:textId="77777777" w:rsidR="00D5733E" w:rsidRPr="001544E3" w:rsidRDefault="00D5733E" w:rsidP="0081222A">
            <w:pPr>
              <w:ind w:left="-100" w:right="-61"/>
              <w:jc w:val="center"/>
              <w:rPr>
                <w:b/>
                <w:bCs/>
              </w:rPr>
            </w:pPr>
            <w:r w:rsidRPr="001544E3">
              <w:rPr>
                <w:b/>
                <w:bCs/>
              </w:rPr>
              <w:t>126 174,8</w:t>
            </w:r>
          </w:p>
        </w:tc>
        <w:tc>
          <w:tcPr>
            <w:tcW w:w="1004" w:type="dxa"/>
            <w:shd w:val="clear" w:color="000000" w:fill="E2EFDA"/>
            <w:noWrap/>
            <w:vAlign w:val="center"/>
            <w:hideMark/>
          </w:tcPr>
          <w:p w14:paraId="208E8424" w14:textId="77777777" w:rsidR="00D5733E" w:rsidRPr="001544E3" w:rsidRDefault="00D5733E" w:rsidP="0081222A">
            <w:pPr>
              <w:ind w:left="-100" w:right="-61"/>
              <w:jc w:val="center"/>
              <w:rPr>
                <w:b/>
                <w:bCs/>
              </w:rPr>
            </w:pPr>
            <w:r w:rsidRPr="001544E3">
              <w:rPr>
                <w:b/>
                <w:bCs/>
              </w:rPr>
              <w:t>6 000,0</w:t>
            </w:r>
          </w:p>
        </w:tc>
        <w:tc>
          <w:tcPr>
            <w:tcW w:w="992" w:type="dxa"/>
            <w:shd w:val="clear" w:color="000000" w:fill="E2EFDA"/>
            <w:noWrap/>
            <w:vAlign w:val="center"/>
            <w:hideMark/>
          </w:tcPr>
          <w:p w14:paraId="16702189" w14:textId="77777777" w:rsidR="00D5733E" w:rsidRPr="001544E3" w:rsidRDefault="00D5733E" w:rsidP="0081222A">
            <w:pPr>
              <w:ind w:left="-100" w:right="-61"/>
              <w:jc w:val="center"/>
              <w:rPr>
                <w:b/>
                <w:bCs/>
              </w:rPr>
            </w:pPr>
            <w:r w:rsidRPr="001544E3">
              <w:rPr>
                <w:b/>
                <w:bCs/>
              </w:rPr>
              <w:t>43 031,7</w:t>
            </w:r>
          </w:p>
        </w:tc>
        <w:tc>
          <w:tcPr>
            <w:tcW w:w="850" w:type="dxa"/>
            <w:shd w:val="clear" w:color="000000" w:fill="E2EFDA"/>
            <w:noWrap/>
            <w:vAlign w:val="center"/>
            <w:hideMark/>
          </w:tcPr>
          <w:p w14:paraId="66C3510B" w14:textId="77777777" w:rsidR="00D5733E" w:rsidRPr="001544E3" w:rsidRDefault="00D5733E" w:rsidP="0081222A">
            <w:pPr>
              <w:ind w:left="-100" w:right="-61"/>
              <w:jc w:val="center"/>
              <w:rPr>
                <w:b/>
                <w:bCs/>
              </w:rPr>
            </w:pPr>
            <w:r w:rsidRPr="001544E3">
              <w:rPr>
                <w:b/>
                <w:bCs/>
              </w:rPr>
              <w:t>0,0</w:t>
            </w:r>
          </w:p>
        </w:tc>
        <w:tc>
          <w:tcPr>
            <w:tcW w:w="993" w:type="dxa"/>
            <w:shd w:val="clear" w:color="000000" w:fill="E2EFDA"/>
            <w:noWrap/>
            <w:vAlign w:val="center"/>
            <w:hideMark/>
          </w:tcPr>
          <w:p w14:paraId="6E090FC0" w14:textId="77777777" w:rsidR="00D5733E" w:rsidRPr="001544E3" w:rsidRDefault="00D5733E" w:rsidP="0081222A">
            <w:pPr>
              <w:ind w:left="-100" w:right="-61"/>
              <w:jc w:val="center"/>
              <w:rPr>
                <w:b/>
                <w:bCs/>
              </w:rPr>
            </w:pPr>
            <w:r w:rsidRPr="001544E3">
              <w:rPr>
                <w:b/>
                <w:bCs/>
              </w:rPr>
              <w:t>5 105,8</w:t>
            </w:r>
          </w:p>
        </w:tc>
        <w:tc>
          <w:tcPr>
            <w:tcW w:w="846" w:type="dxa"/>
            <w:shd w:val="clear" w:color="000000" w:fill="E2EFDA"/>
            <w:noWrap/>
            <w:vAlign w:val="center"/>
            <w:hideMark/>
          </w:tcPr>
          <w:p w14:paraId="6CAE2325" w14:textId="77777777" w:rsidR="00D5733E" w:rsidRPr="001544E3" w:rsidRDefault="00D5733E" w:rsidP="0081222A">
            <w:pPr>
              <w:ind w:left="-101" w:right="-118"/>
              <w:jc w:val="center"/>
              <w:rPr>
                <w:b/>
                <w:bCs/>
              </w:rPr>
            </w:pPr>
            <w:r w:rsidRPr="001544E3">
              <w:rPr>
                <w:b/>
                <w:bCs/>
              </w:rPr>
              <w:t>119001,2</w:t>
            </w:r>
          </w:p>
        </w:tc>
        <w:tc>
          <w:tcPr>
            <w:tcW w:w="713" w:type="dxa"/>
            <w:shd w:val="clear" w:color="000000" w:fill="E2EFDA"/>
            <w:noWrap/>
            <w:vAlign w:val="center"/>
            <w:hideMark/>
          </w:tcPr>
          <w:p w14:paraId="6F873FF2" w14:textId="77777777" w:rsidR="00D5733E" w:rsidRPr="001544E3" w:rsidRDefault="00D5733E" w:rsidP="0081222A">
            <w:pPr>
              <w:ind w:left="-100" w:right="-61"/>
              <w:jc w:val="center"/>
              <w:rPr>
                <w:b/>
                <w:bCs/>
              </w:rPr>
            </w:pPr>
            <w:r w:rsidRPr="001544E3">
              <w:rPr>
                <w:b/>
                <w:bCs/>
              </w:rPr>
              <w:t>0,0</w:t>
            </w:r>
          </w:p>
        </w:tc>
        <w:tc>
          <w:tcPr>
            <w:tcW w:w="1058" w:type="dxa"/>
            <w:shd w:val="clear" w:color="000000" w:fill="E2EFDA"/>
            <w:noWrap/>
            <w:vAlign w:val="center"/>
            <w:hideMark/>
          </w:tcPr>
          <w:p w14:paraId="32AD0A58" w14:textId="77777777" w:rsidR="00D5733E" w:rsidRPr="001544E3" w:rsidRDefault="00D5733E" w:rsidP="0081222A">
            <w:pPr>
              <w:ind w:left="-100" w:right="-61"/>
              <w:jc w:val="center"/>
              <w:rPr>
                <w:b/>
                <w:bCs/>
              </w:rPr>
            </w:pPr>
            <w:r w:rsidRPr="001544E3">
              <w:rPr>
                <w:b/>
                <w:bCs/>
              </w:rPr>
              <w:t>501 147,2</w:t>
            </w:r>
          </w:p>
        </w:tc>
        <w:tc>
          <w:tcPr>
            <w:tcW w:w="1493" w:type="dxa"/>
            <w:vMerge w:val="restart"/>
            <w:shd w:val="clear" w:color="000000" w:fill="E2EFDA"/>
            <w:vAlign w:val="center"/>
            <w:hideMark/>
          </w:tcPr>
          <w:p w14:paraId="3372AD4F" w14:textId="77777777" w:rsidR="00D5733E" w:rsidRPr="001544E3" w:rsidRDefault="00D5733E" w:rsidP="0081222A">
            <w:pPr>
              <w:jc w:val="center"/>
              <w:rPr>
                <w:b/>
                <w:bCs/>
              </w:rPr>
            </w:pPr>
            <w:r w:rsidRPr="001544E3">
              <w:rPr>
                <w:b/>
                <w:bCs/>
              </w:rPr>
              <w:t> </w:t>
            </w:r>
          </w:p>
        </w:tc>
        <w:tc>
          <w:tcPr>
            <w:tcW w:w="2410" w:type="dxa"/>
            <w:vMerge w:val="restart"/>
            <w:shd w:val="clear" w:color="000000" w:fill="E2EFDA"/>
            <w:vAlign w:val="center"/>
            <w:hideMark/>
          </w:tcPr>
          <w:p w14:paraId="516F7349" w14:textId="77777777" w:rsidR="00D5733E" w:rsidRPr="001544E3" w:rsidRDefault="00D5733E" w:rsidP="0081222A">
            <w:pPr>
              <w:jc w:val="center"/>
              <w:rPr>
                <w:b/>
                <w:bCs/>
              </w:rPr>
            </w:pPr>
            <w:r w:rsidRPr="001544E3">
              <w:rPr>
                <w:b/>
                <w:bCs/>
              </w:rPr>
              <w:t> </w:t>
            </w:r>
          </w:p>
        </w:tc>
      </w:tr>
      <w:tr w:rsidR="00D5733E" w:rsidRPr="001544E3" w14:paraId="5A60C3A0" w14:textId="77777777" w:rsidTr="0081222A">
        <w:trPr>
          <w:trHeight w:val="20"/>
        </w:trPr>
        <w:tc>
          <w:tcPr>
            <w:tcW w:w="562" w:type="dxa"/>
            <w:vMerge/>
            <w:vAlign w:val="center"/>
            <w:hideMark/>
          </w:tcPr>
          <w:p w14:paraId="7F3792B2" w14:textId="77777777" w:rsidR="00D5733E" w:rsidRPr="001544E3" w:rsidRDefault="00D5733E" w:rsidP="0081222A">
            <w:pPr>
              <w:rPr>
                <w:b/>
                <w:bCs/>
              </w:rPr>
            </w:pPr>
          </w:p>
        </w:tc>
        <w:tc>
          <w:tcPr>
            <w:tcW w:w="5245" w:type="dxa"/>
            <w:gridSpan w:val="4"/>
            <w:vMerge/>
            <w:vAlign w:val="center"/>
            <w:hideMark/>
          </w:tcPr>
          <w:p w14:paraId="1203AF14" w14:textId="77777777" w:rsidR="00D5733E" w:rsidRPr="001544E3" w:rsidRDefault="00D5733E" w:rsidP="0081222A">
            <w:pPr>
              <w:rPr>
                <w:b/>
                <w:bCs/>
              </w:rPr>
            </w:pPr>
          </w:p>
        </w:tc>
        <w:tc>
          <w:tcPr>
            <w:tcW w:w="1341" w:type="dxa"/>
            <w:vMerge/>
            <w:vAlign w:val="center"/>
            <w:hideMark/>
          </w:tcPr>
          <w:p w14:paraId="326041D9" w14:textId="77777777" w:rsidR="00D5733E" w:rsidRPr="001544E3" w:rsidRDefault="00D5733E" w:rsidP="0081222A">
            <w:pPr>
              <w:rPr>
                <w:b/>
                <w:bCs/>
              </w:rPr>
            </w:pPr>
          </w:p>
        </w:tc>
        <w:tc>
          <w:tcPr>
            <w:tcW w:w="1365" w:type="dxa"/>
            <w:shd w:val="clear" w:color="000000" w:fill="E2EFDA"/>
            <w:vAlign w:val="center"/>
            <w:hideMark/>
          </w:tcPr>
          <w:p w14:paraId="31CAE26C" w14:textId="77777777" w:rsidR="00D5733E" w:rsidRPr="001544E3" w:rsidRDefault="00D5733E" w:rsidP="0081222A">
            <w:pPr>
              <w:ind w:left="-101" w:right="-116"/>
              <w:jc w:val="center"/>
              <w:rPr>
                <w:b/>
                <w:bCs/>
              </w:rPr>
            </w:pPr>
            <w:r w:rsidRPr="001544E3">
              <w:rPr>
                <w:b/>
                <w:bCs/>
              </w:rPr>
              <w:t>бюджетные средства</w:t>
            </w:r>
          </w:p>
        </w:tc>
        <w:tc>
          <w:tcPr>
            <w:tcW w:w="937" w:type="dxa"/>
            <w:shd w:val="clear" w:color="000000" w:fill="E2EFDA"/>
            <w:noWrap/>
            <w:vAlign w:val="center"/>
            <w:hideMark/>
          </w:tcPr>
          <w:p w14:paraId="4F5D12BD" w14:textId="77777777" w:rsidR="00D5733E" w:rsidRPr="001544E3" w:rsidRDefault="00D5733E" w:rsidP="0081222A">
            <w:pPr>
              <w:ind w:left="-100" w:right="-61"/>
              <w:jc w:val="center"/>
              <w:rPr>
                <w:b/>
                <w:bCs/>
              </w:rPr>
            </w:pPr>
            <w:r w:rsidRPr="001544E3">
              <w:rPr>
                <w:b/>
                <w:bCs/>
              </w:rPr>
              <w:t>68 381,7</w:t>
            </w:r>
          </w:p>
        </w:tc>
        <w:tc>
          <w:tcPr>
            <w:tcW w:w="937" w:type="dxa"/>
            <w:shd w:val="clear" w:color="000000" w:fill="E2EFDA"/>
            <w:noWrap/>
            <w:vAlign w:val="center"/>
            <w:hideMark/>
          </w:tcPr>
          <w:p w14:paraId="40A4BDC4" w14:textId="77777777" w:rsidR="00D5733E" w:rsidRPr="001544E3" w:rsidRDefault="00D5733E" w:rsidP="0081222A">
            <w:pPr>
              <w:ind w:left="-100" w:right="-61"/>
              <w:jc w:val="center"/>
              <w:rPr>
                <w:b/>
                <w:bCs/>
              </w:rPr>
            </w:pPr>
            <w:r w:rsidRPr="001544E3">
              <w:rPr>
                <w:b/>
                <w:bCs/>
              </w:rPr>
              <w:t>194 463,0</w:t>
            </w:r>
          </w:p>
        </w:tc>
        <w:tc>
          <w:tcPr>
            <w:tcW w:w="937" w:type="dxa"/>
            <w:shd w:val="clear" w:color="000000" w:fill="E2EFDA"/>
            <w:noWrap/>
            <w:vAlign w:val="center"/>
            <w:hideMark/>
          </w:tcPr>
          <w:p w14:paraId="0B10F1A1" w14:textId="77777777" w:rsidR="00D5733E" w:rsidRPr="001544E3" w:rsidRDefault="00D5733E" w:rsidP="0081222A">
            <w:pPr>
              <w:ind w:left="-100" w:right="-61"/>
              <w:jc w:val="center"/>
              <w:rPr>
                <w:b/>
                <w:bCs/>
              </w:rPr>
            </w:pPr>
            <w:r w:rsidRPr="001544E3">
              <w:rPr>
                <w:b/>
                <w:bCs/>
              </w:rPr>
              <w:t>112 786,5</w:t>
            </w:r>
          </w:p>
        </w:tc>
        <w:tc>
          <w:tcPr>
            <w:tcW w:w="1004" w:type="dxa"/>
            <w:shd w:val="clear" w:color="000000" w:fill="E2EFDA"/>
            <w:noWrap/>
            <w:vAlign w:val="center"/>
            <w:hideMark/>
          </w:tcPr>
          <w:p w14:paraId="241276C5" w14:textId="77777777" w:rsidR="00D5733E" w:rsidRPr="001544E3" w:rsidRDefault="00D5733E" w:rsidP="0081222A">
            <w:pPr>
              <w:ind w:left="-100" w:right="-61"/>
              <w:jc w:val="center"/>
              <w:rPr>
                <w:b/>
                <w:bCs/>
              </w:rPr>
            </w:pPr>
            <w:r w:rsidRPr="001544E3">
              <w:rPr>
                <w:b/>
                <w:bCs/>
              </w:rPr>
              <w:t>0,0</w:t>
            </w:r>
          </w:p>
        </w:tc>
        <w:tc>
          <w:tcPr>
            <w:tcW w:w="992" w:type="dxa"/>
            <w:shd w:val="clear" w:color="000000" w:fill="E2EFDA"/>
            <w:noWrap/>
            <w:vAlign w:val="center"/>
            <w:hideMark/>
          </w:tcPr>
          <w:p w14:paraId="73632FC4" w14:textId="77777777" w:rsidR="00D5733E" w:rsidRPr="001544E3" w:rsidRDefault="00D5733E" w:rsidP="0081222A">
            <w:pPr>
              <w:ind w:left="-100" w:right="-61"/>
              <w:jc w:val="center"/>
              <w:rPr>
                <w:b/>
                <w:bCs/>
              </w:rPr>
            </w:pPr>
            <w:r w:rsidRPr="001544E3">
              <w:rPr>
                <w:b/>
                <w:bCs/>
              </w:rPr>
              <w:t>43 031,7</w:t>
            </w:r>
          </w:p>
        </w:tc>
        <w:tc>
          <w:tcPr>
            <w:tcW w:w="850" w:type="dxa"/>
            <w:shd w:val="clear" w:color="000000" w:fill="E2EFDA"/>
            <w:noWrap/>
            <w:vAlign w:val="center"/>
            <w:hideMark/>
          </w:tcPr>
          <w:p w14:paraId="3F2C67FE" w14:textId="77777777" w:rsidR="00D5733E" w:rsidRPr="001544E3" w:rsidRDefault="00D5733E" w:rsidP="0081222A">
            <w:pPr>
              <w:ind w:left="-100" w:right="-61"/>
              <w:jc w:val="center"/>
              <w:rPr>
                <w:b/>
                <w:bCs/>
              </w:rPr>
            </w:pPr>
            <w:r w:rsidRPr="001544E3">
              <w:rPr>
                <w:b/>
                <w:bCs/>
              </w:rPr>
              <w:t>0,0</w:t>
            </w:r>
          </w:p>
        </w:tc>
        <w:tc>
          <w:tcPr>
            <w:tcW w:w="993" w:type="dxa"/>
            <w:shd w:val="clear" w:color="000000" w:fill="E2EFDA"/>
            <w:noWrap/>
            <w:vAlign w:val="center"/>
            <w:hideMark/>
          </w:tcPr>
          <w:p w14:paraId="259E436E" w14:textId="77777777" w:rsidR="00D5733E" w:rsidRPr="001544E3" w:rsidRDefault="00D5733E" w:rsidP="0081222A">
            <w:pPr>
              <w:ind w:left="-100" w:right="-61"/>
              <w:jc w:val="center"/>
              <w:rPr>
                <w:b/>
                <w:bCs/>
              </w:rPr>
            </w:pPr>
            <w:r w:rsidRPr="001544E3">
              <w:rPr>
                <w:b/>
                <w:bCs/>
              </w:rPr>
              <w:t>5 105,8</w:t>
            </w:r>
          </w:p>
        </w:tc>
        <w:tc>
          <w:tcPr>
            <w:tcW w:w="846" w:type="dxa"/>
            <w:shd w:val="clear" w:color="000000" w:fill="E2EFDA"/>
            <w:noWrap/>
            <w:vAlign w:val="center"/>
            <w:hideMark/>
          </w:tcPr>
          <w:p w14:paraId="438DA9BA" w14:textId="77777777" w:rsidR="00D5733E" w:rsidRPr="001544E3" w:rsidRDefault="00D5733E" w:rsidP="0081222A">
            <w:pPr>
              <w:ind w:left="-101" w:right="-118"/>
              <w:jc w:val="center"/>
              <w:rPr>
                <w:b/>
                <w:bCs/>
              </w:rPr>
            </w:pPr>
            <w:r w:rsidRPr="001544E3">
              <w:rPr>
                <w:b/>
                <w:bCs/>
              </w:rPr>
              <w:t>119001,2</w:t>
            </w:r>
          </w:p>
        </w:tc>
        <w:tc>
          <w:tcPr>
            <w:tcW w:w="713" w:type="dxa"/>
            <w:shd w:val="clear" w:color="000000" w:fill="E2EFDA"/>
            <w:noWrap/>
            <w:vAlign w:val="center"/>
            <w:hideMark/>
          </w:tcPr>
          <w:p w14:paraId="2CB52B73" w14:textId="77777777" w:rsidR="00D5733E" w:rsidRPr="001544E3" w:rsidRDefault="00D5733E" w:rsidP="0081222A">
            <w:pPr>
              <w:ind w:left="-100" w:right="-61"/>
              <w:jc w:val="center"/>
              <w:rPr>
                <w:b/>
                <w:bCs/>
              </w:rPr>
            </w:pPr>
            <w:r w:rsidRPr="001544E3">
              <w:rPr>
                <w:b/>
                <w:bCs/>
              </w:rPr>
              <w:t>0,0</w:t>
            </w:r>
          </w:p>
        </w:tc>
        <w:tc>
          <w:tcPr>
            <w:tcW w:w="1058" w:type="dxa"/>
            <w:shd w:val="clear" w:color="000000" w:fill="E2EFDA"/>
            <w:noWrap/>
            <w:vAlign w:val="center"/>
            <w:hideMark/>
          </w:tcPr>
          <w:p w14:paraId="3D509D50" w14:textId="77777777" w:rsidR="00D5733E" w:rsidRPr="001544E3" w:rsidRDefault="00D5733E" w:rsidP="0081222A">
            <w:pPr>
              <w:ind w:left="-100" w:right="-61"/>
              <w:jc w:val="center"/>
              <w:rPr>
                <w:b/>
                <w:bCs/>
              </w:rPr>
            </w:pPr>
            <w:r w:rsidRPr="001544E3">
              <w:rPr>
                <w:b/>
                <w:bCs/>
              </w:rPr>
              <w:t>474 388,2</w:t>
            </w:r>
          </w:p>
        </w:tc>
        <w:tc>
          <w:tcPr>
            <w:tcW w:w="1493" w:type="dxa"/>
            <w:vMerge/>
            <w:vAlign w:val="center"/>
            <w:hideMark/>
          </w:tcPr>
          <w:p w14:paraId="58AFEB4A" w14:textId="77777777" w:rsidR="00D5733E" w:rsidRPr="001544E3" w:rsidRDefault="00D5733E" w:rsidP="0081222A">
            <w:pPr>
              <w:rPr>
                <w:b/>
                <w:bCs/>
              </w:rPr>
            </w:pPr>
          </w:p>
        </w:tc>
        <w:tc>
          <w:tcPr>
            <w:tcW w:w="2410" w:type="dxa"/>
            <w:vMerge/>
            <w:vAlign w:val="center"/>
            <w:hideMark/>
          </w:tcPr>
          <w:p w14:paraId="6FE25EEE" w14:textId="77777777" w:rsidR="00D5733E" w:rsidRPr="001544E3" w:rsidRDefault="00D5733E" w:rsidP="0081222A">
            <w:pPr>
              <w:rPr>
                <w:b/>
                <w:bCs/>
              </w:rPr>
            </w:pPr>
          </w:p>
        </w:tc>
      </w:tr>
      <w:tr w:rsidR="00D5733E" w:rsidRPr="001544E3" w14:paraId="5A2CF7B2" w14:textId="77777777" w:rsidTr="0081222A">
        <w:trPr>
          <w:trHeight w:val="20"/>
        </w:trPr>
        <w:tc>
          <w:tcPr>
            <w:tcW w:w="562" w:type="dxa"/>
            <w:vMerge/>
            <w:vAlign w:val="center"/>
            <w:hideMark/>
          </w:tcPr>
          <w:p w14:paraId="4D3DB202" w14:textId="77777777" w:rsidR="00D5733E" w:rsidRPr="001544E3" w:rsidRDefault="00D5733E" w:rsidP="0081222A">
            <w:pPr>
              <w:rPr>
                <w:b/>
                <w:bCs/>
              </w:rPr>
            </w:pPr>
          </w:p>
        </w:tc>
        <w:tc>
          <w:tcPr>
            <w:tcW w:w="5245" w:type="dxa"/>
            <w:gridSpan w:val="4"/>
            <w:vMerge/>
            <w:vAlign w:val="center"/>
            <w:hideMark/>
          </w:tcPr>
          <w:p w14:paraId="52E2CB3F" w14:textId="77777777" w:rsidR="00D5733E" w:rsidRPr="001544E3" w:rsidRDefault="00D5733E" w:rsidP="0081222A">
            <w:pPr>
              <w:rPr>
                <w:b/>
                <w:bCs/>
              </w:rPr>
            </w:pPr>
          </w:p>
        </w:tc>
        <w:tc>
          <w:tcPr>
            <w:tcW w:w="1341" w:type="dxa"/>
            <w:vMerge/>
            <w:vAlign w:val="center"/>
            <w:hideMark/>
          </w:tcPr>
          <w:p w14:paraId="619C0587" w14:textId="77777777" w:rsidR="00D5733E" w:rsidRPr="001544E3" w:rsidRDefault="00D5733E" w:rsidP="0081222A">
            <w:pPr>
              <w:rPr>
                <w:b/>
                <w:bCs/>
              </w:rPr>
            </w:pPr>
          </w:p>
        </w:tc>
        <w:tc>
          <w:tcPr>
            <w:tcW w:w="1365" w:type="dxa"/>
            <w:shd w:val="clear" w:color="000000" w:fill="E2EFDA"/>
            <w:vAlign w:val="center"/>
            <w:hideMark/>
          </w:tcPr>
          <w:p w14:paraId="398CFD7C" w14:textId="77777777" w:rsidR="00D5733E" w:rsidRPr="001544E3" w:rsidRDefault="00D5733E" w:rsidP="0081222A">
            <w:pPr>
              <w:ind w:left="-101" w:right="-116"/>
              <w:jc w:val="center"/>
              <w:rPr>
                <w:b/>
                <w:bCs/>
              </w:rPr>
            </w:pPr>
            <w:r w:rsidRPr="001544E3">
              <w:rPr>
                <w:b/>
                <w:bCs/>
              </w:rPr>
              <w:t>внебюджет-ные средства</w:t>
            </w:r>
          </w:p>
        </w:tc>
        <w:tc>
          <w:tcPr>
            <w:tcW w:w="937" w:type="dxa"/>
            <w:shd w:val="clear" w:color="000000" w:fill="E2EFDA"/>
            <w:noWrap/>
            <w:vAlign w:val="center"/>
            <w:hideMark/>
          </w:tcPr>
          <w:p w14:paraId="70E55808" w14:textId="77777777" w:rsidR="00D5733E" w:rsidRPr="001544E3" w:rsidRDefault="00D5733E" w:rsidP="0081222A">
            <w:pPr>
              <w:ind w:left="-100" w:right="-61"/>
              <w:jc w:val="center"/>
              <w:rPr>
                <w:b/>
                <w:bCs/>
              </w:rPr>
            </w:pPr>
            <w:r w:rsidRPr="001544E3">
              <w:rPr>
                <w:b/>
                <w:bCs/>
              </w:rPr>
              <w:t>3 625,3</w:t>
            </w:r>
          </w:p>
        </w:tc>
        <w:tc>
          <w:tcPr>
            <w:tcW w:w="937" w:type="dxa"/>
            <w:shd w:val="clear" w:color="000000" w:fill="E2EFDA"/>
            <w:noWrap/>
            <w:vAlign w:val="center"/>
            <w:hideMark/>
          </w:tcPr>
          <w:p w14:paraId="296F30E1" w14:textId="77777777" w:rsidR="00D5733E" w:rsidRPr="001544E3" w:rsidRDefault="00D5733E" w:rsidP="0081222A">
            <w:pPr>
              <w:ind w:left="-100" w:right="-61"/>
              <w:jc w:val="center"/>
              <w:rPr>
                <w:b/>
                <w:bCs/>
              </w:rPr>
            </w:pPr>
            <w:r w:rsidRPr="001544E3">
              <w:rPr>
                <w:b/>
                <w:bCs/>
              </w:rPr>
              <w:t>7 370,6</w:t>
            </w:r>
          </w:p>
        </w:tc>
        <w:tc>
          <w:tcPr>
            <w:tcW w:w="937" w:type="dxa"/>
            <w:shd w:val="clear" w:color="000000" w:fill="E2EFDA"/>
            <w:noWrap/>
            <w:vAlign w:val="center"/>
            <w:hideMark/>
          </w:tcPr>
          <w:p w14:paraId="29B2F8E3" w14:textId="77777777" w:rsidR="00D5733E" w:rsidRPr="001544E3" w:rsidRDefault="00D5733E" w:rsidP="0081222A">
            <w:pPr>
              <w:ind w:left="-100" w:right="-61"/>
              <w:jc w:val="center"/>
              <w:rPr>
                <w:b/>
                <w:bCs/>
              </w:rPr>
            </w:pPr>
            <w:r w:rsidRPr="001544E3">
              <w:rPr>
                <w:b/>
                <w:bCs/>
              </w:rPr>
              <w:t>13 388,3</w:t>
            </w:r>
          </w:p>
        </w:tc>
        <w:tc>
          <w:tcPr>
            <w:tcW w:w="1004" w:type="dxa"/>
            <w:shd w:val="clear" w:color="000000" w:fill="E2EFDA"/>
            <w:noWrap/>
            <w:vAlign w:val="center"/>
            <w:hideMark/>
          </w:tcPr>
          <w:p w14:paraId="5202EB70" w14:textId="77777777" w:rsidR="00D5733E" w:rsidRPr="001544E3" w:rsidRDefault="00D5733E" w:rsidP="0081222A">
            <w:pPr>
              <w:ind w:left="-100" w:right="-61"/>
              <w:jc w:val="center"/>
              <w:rPr>
                <w:b/>
                <w:bCs/>
              </w:rPr>
            </w:pPr>
            <w:r w:rsidRPr="001544E3">
              <w:rPr>
                <w:b/>
                <w:bCs/>
              </w:rPr>
              <w:t>6 000,0</w:t>
            </w:r>
          </w:p>
        </w:tc>
        <w:tc>
          <w:tcPr>
            <w:tcW w:w="992" w:type="dxa"/>
            <w:shd w:val="clear" w:color="000000" w:fill="E2EFDA"/>
            <w:noWrap/>
            <w:vAlign w:val="center"/>
            <w:hideMark/>
          </w:tcPr>
          <w:p w14:paraId="550F12C2" w14:textId="77777777" w:rsidR="00D5733E" w:rsidRPr="001544E3" w:rsidRDefault="00D5733E" w:rsidP="0081222A">
            <w:pPr>
              <w:ind w:left="-100" w:right="-61"/>
              <w:jc w:val="center"/>
              <w:rPr>
                <w:b/>
                <w:bCs/>
              </w:rPr>
            </w:pPr>
            <w:r w:rsidRPr="001544E3">
              <w:rPr>
                <w:b/>
                <w:bCs/>
              </w:rPr>
              <w:t>0,0</w:t>
            </w:r>
          </w:p>
        </w:tc>
        <w:tc>
          <w:tcPr>
            <w:tcW w:w="850" w:type="dxa"/>
            <w:shd w:val="clear" w:color="000000" w:fill="E2EFDA"/>
            <w:noWrap/>
            <w:vAlign w:val="center"/>
            <w:hideMark/>
          </w:tcPr>
          <w:p w14:paraId="3E4F8BF8" w14:textId="77777777" w:rsidR="00D5733E" w:rsidRPr="001544E3" w:rsidRDefault="00D5733E" w:rsidP="0081222A">
            <w:pPr>
              <w:ind w:left="-100" w:right="-61"/>
              <w:jc w:val="center"/>
              <w:rPr>
                <w:b/>
                <w:bCs/>
              </w:rPr>
            </w:pPr>
            <w:r w:rsidRPr="001544E3">
              <w:rPr>
                <w:b/>
                <w:bCs/>
              </w:rPr>
              <w:t>0,0</w:t>
            </w:r>
          </w:p>
        </w:tc>
        <w:tc>
          <w:tcPr>
            <w:tcW w:w="993" w:type="dxa"/>
            <w:shd w:val="clear" w:color="000000" w:fill="E2EFDA"/>
            <w:noWrap/>
            <w:vAlign w:val="center"/>
            <w:hideMark/>
          </w:tcPr>
          <w:p w14:paraId="0CB98DBA" w14:textId="77777777" w:rsidR="00D5733E" w:rsidRPr="001544E3" w:rsidRDefault="00D5733E" w:rsidP="0081222A">
            <w:pPr>
              <w:ind w:left="-100" w:right="-61"/>
              <w:jc w:val="center"/>
              <w:rPr>
                <w:b/>
                <w:bCs/>
              </w:rPr>
            </w:pPr>
            <w:r w:rsidRPr="001544E3">
              <w:rPr>
                <w:b/>
                <w:bCs/>
              </w:rPr>
              <w:t>0,0</w:t>
            </w:r>
          </w:p>
        </w:tc>
        <w:tc>
          <w:tcPr>
            <w:tcW w:w="846" w:type="dxa"/>
            <w:shd w:val="clear" w:color="000000" w:fill="E2EFDA"/>
            <w:noWrap/>
            <w:vAlign w:val="center"/>
            <w:hideMark/>
          </w:tcPr>
          <w:p w14:paraId="457EC9E0" w14:textId="77777777" w:rsidR="00D5733E" w:rsidRPr="001544E3" w:rsidRDefault="00D5733E" w:rsidP="0081222A">
            <w:pPr>
              <w:ind w:left="-101" w:right="-118"/>
              <w:jc w:val="center"/>
              <w:rPr>
                <w:b/>
                <w:bCs/>
              </w:rPr>
            </w:pPr>
            <w:r w:rsidRPr="001544E3">
              <w:rPr>
                <w:b/>
                <w:bCs/>
              </w:rPr>
              <w:t>0,0</w:t>
            </w:r>
          </w:p>
        </w:tc>
        <w:tc>
          <w:tcPr>
            <w:tcW w:w="713" w:type="dxa"/>
            <w:shd w:val="clear" w:color="000000" w:fill="E2EFDA"/>
            <w:noWrap/>
            <w:vAlign w:val="center"/>
            <w:hideMark/>
          </w:tcPr>
          <w:p w14:paraId="2C135DC9" w14:textId="77777777" w:rsidR="00D5733E" w:rsidRPr="001544E3" w:rsidRDefault="00D5733E" w:rsidP="0081222A">
            <w:pPr>
              <w:ind w:left="-100" w:right="-61"/>
              <w:jc w:val="center"/>
              <w:rPr>
                <w:b/>
                <w:bCs/>
              </w:rPr>
            </w:pPr>
            <w:r w:rsidRPr="001544E3">
              <w:rPr>
                <w:b/>
                <w:bCs/>
              </w:rPr>
              <w:t>0,0</w:t>
            </w:r>
          </w:p>
        </w:tc>
        <w:tc>
          <w:tcPr>
            <w:tcW w:w="1058" w:type="dxa"/>
            <w:shd w:val="clear" w:color="000000" w:fill="E2EFDA"/>
            <w:noWrap/>
            <w:vAlign w:val="center"/>
            <w:hideMark/>
          </w:tcPr>
          <w:p w14:paraId="7E019F77" w14:textId="77777777" w:rsidR="00D5733E" w:rsidRPr="001544E3" w:rsidRDefault="00D5733E" w:rsidP="0081222A">
            <w:pPr>
              <w:ind w:left="-100" w:right="-61"/>
              <w:jc w:val="center"/>
              <w:rPr>
                <w:b/>
                <w:bCs/>
              </w:rPr>
            </w:pPr>
            <w:r w:rsidRPr="001544E3">
              <w:rPr>
                <w:b/>
                <w:bCs/>
              </w:rPr>
              <w:t>26 758,9</w:t>
            </w:r>
          </w:p>
        </w:tc>
        <w:tc>
          <w:tcPr>
            <w:tcW w:w="1493" w:type="dxa"/>
            <w:vMerge/>
            <w:vAlign w:val="center"/>
            <w:hideMark/>
          </w:tcPr>
          <w:p w14:paraId="1F4F81F5" w14:textId="77777777" w:rsidR="00D5733E" w:rsidRPr="001544E3" w:rsidRDefault="00D5733E" w:rsidP="0081222A">
            <w:pPr>
              <w:rPr>
                <w:b/>
                <w:bCs/>
              </w:rPr>
            </w:pPr>
          </w:p>
        </w:tc>
        <w:tc>
          <w:tcPr>
            <w:tcW w:w="2410" w:type="dxa"/>
            <w:vMerge/>
            <w:vAlign w:val="center"/>
            <w:hideMark/>
          </w:tcPr>
          <w:p w14:paraId="483952DE" w14:textId="77777777" w:rsidR="00D5733E" w:rsidRPr="001544E3" w:rsidRDefault="00D5733E" w:rsidP="0081222A">
            <w:pPr>
              <w:rPr>
                <w:b/>
                <w:bCs/>
              </w:rPr>
            </w:pPr>
          </w:p>
        </w:tc>
      </w:tr>
      <w:tr w:rsidR="00D5733E" w:rsidRPr="001544E3" w14:paraId="69724CE8" w14:textId="77777777" w:rsidTr="0081222A">
        <w:trPr>
          <w:trHeight w:val="20"/>
        </w:trPr>
        <w:tc>
          <w:tcPr>
            <w:tcW w:w="562" w:type="dxa"/>
            <w:vMerge w:val="restart"/>
            <w:shd w:val="clear" w:color="000000" w:fill="FCE4D6"/>
            <w:noWrap/>
            <w:vAlign w:val="center"/>
            <w:hideMark/>
          </w:tcPr>
          <w:p w14:paraId="0A275AD5" w14:textId="77777777" w:rsidR="00D5733E" w:rsidRPr="001544E3" w:rsidRDefault="00D5733E" w:rsidP="0081222A">
            <w:pPr>
              <w:jc w:val="center"/>
              <w:rPr>
                <w:b/>
                <w:bCs/>
              </w:rPr>
            </w:pPr>
            <w:r w:rsidRPr="001544E3">
              <w:rPr>
                <w:b/>
                <w:bCs/>
              </w:rPr>
              <w:t>2.1</w:t>
            </w:r>
          </w:p>
        </w:tc>
        <w:tc>
          <w:tcPr>
            <w:tcW w:w="5245" w:type="dxa"/>
            <w:gridSpan w:val="4"/>
            <w:vMerge w:val="restart"/>
            <w:shd w:val="clear" w:color="000000" w:fill="FCE4D6"/>
            <w:vAlign w:val="center"/>
            <w:hideMark/>
          </w:tcPr>
          <w:p w14:paraId="22D457D3" w14:textId="77777777" w:rsidR="00D5733E" w:rsidRPr="001544E3" w:rsidRDefault="00D5733E" w:rsidP="0081222A">
            <w:pPr>
              <w:rPr>
                <w:b/>
                <w:bCs/>
              </w:rPr>
            </w:pPr>
            <w:r w:rsidRPr="001544E3">
              <w:rPr>
                <w:b/>
                <w:bCs/>
              </w:rPr>
              <w:t>Предложения по строительству, реконструкции и техническому перевооружению сооружений системы водоснабжения с целью повышения эффективности и надежности работы</w:t>
            </w:r>
          </w:p>
        </w:tc>
        <w:tc>
          <w:tcPr>
            <w:tcW w:w="1341" w:type="dxa"/>
            <w:vMerge w:val="restart"/>
            <w:shd w:val="clear" w:color="000000" w:fill="FCE4D6"/>
            <w:vAlign w:val="center"/>
            <w:hideMark/>
          </w:tcPr>
          <w:p w14:paraId="473A0734" w14:textId="77777777" w:rsidR="00D5733E" w:rsidRPr="001544E3" w:rsidRDefault="00D5733E" w:rsidP="0081222A">
            <w:pPr>
              <w:jc w:val="center"/>
              <w:rPr>
                <w:b/>
                <w:bCs/>
              </w:rPr>
            </w:pPr>
            <w:r w:rsidRPr="001544E3">
              <w:rPr>
                <w:b/>
                <w:bCs/>
              </w:rPr>
              <w:t> </w:t>
            </w:r>
          </w:p>
        </w:tc>
        <w:tc>
          <w:tcPr>
            <w:tcW w:w="1365" w:type="dxa"/>
            <w:shd w:val="clear" w:color="000000" w:fill="FCE4D6"/>
            <w:vAlign w:val="center"/>
            <w:hideMark/>
          </w:tcPr>
          <w:p w14:paraId="18332FA8" w14:textId="77777777" w:rsidR="00D5733E" w:rsidRPr="001544E3" w:rsidRDefault="00D5733E" w:rsidP="0081222A">
            <w:pPr>
              <w:ind w:left="-101" w:right="-116"/>
              <w:jc w:val="center"/>
              <w:rPr>
                <w:b/>
                <w:bCs/>
              </w:rPr>
            </w:pPr>
            <w:r w:rsidRPr="001544E3">
              <w:rPr>
                <w:b/>
                <w:bCs/>
              </w:rPr>
              <w:t>всего</w:t>
            </w:r>
          </w:p>
        </w:tc>
        <w:tc>
          <w:tcPr>
            <w:tcW w:w="937" w:type="dxa"/>
            <w:shd w:val="clear" w:color="000000" w:fill="FCE4D6"/>
            <w:noWrap/>
            <w:vAlign w:val="center"/>
            <w:hideMark/>
          </w:tcPr>
          <w:p w14:paraId="7EB80ABB" w14:textId="77777777" w:rsidR="00D5733E" w:rsidRPr="001544E3" w:rsidRDefault="00D5733E" w:rsidP="0081222A">
            <w:pPr>
              <w:ind w:left="-100" w:right="-61"/>
              <w:jc w:val="center"/>
              <w:rPr>
                <w:b/>
                <w:bCs/>
              </w:rPr>
            </w:pPr>
            <w:r w:rsidRPr="001544E3">
              <w:rPr>
                <w:b/>
                <w:bCs/>
              </w:rPr>
              <w:t>72 007,0</w:t>
            </w:r>
          </w:p>
        </w:tc>
        <w:tc>
          <w:tcPr>
            <w:tcW w:w="937" w:type="dxa"/>
            <w:shd w:val="clear" w:color="000000" w:fill="FCE4D6"/>
            <w:noWrap/>
            <w:vAlign w:val="center"/>
            <w:hideMark/>
          </w:tcPr>
          <w:p w14:paraId="7580ABCE" w14:textId="77777777" w:rsidR="00D5733E" w:rsidRPr="001544E3" w:rsidRDefault="00D5733E" w:rsidP="0081222A">
            <w:pPr>
              <w:ind w:left="-100" w:right="-61"/>
              <w:jc w:val="center"/>
              <w:rPr>
                <w:b/>
                <w:bCs/>
              </w:rPr>
            </w:pPr>
            <w:r w:rsidRPr="001544E3">
              <w:rPr>
                <w:b/>
                <w:bCs/>
              </w:rPr>
              <w:t>201 833,6</w:t>
            </w:r>
          </w:p>
        </w:tc>
        <w:tc>
          <w:tcPr>
            <w:tcW w:w="937" w:type="dxa"/>
            <w:shd w:val="clear" w:color="000000" w:fill="FCE4D6"/>
            <w:noWrap/>
            <w:vAlign w:val="center"/>
            <w:hideMark/>
          </w:tcPr>
          <w:p w14:paraId="644BF20C" w14:textId="77777777" w:rsidR="00D5733E" w:rsidRPr="001544E3" w:rsidRDefault="00D5733E" w:rsidP="0081222A">
            <w:pPr>
              <w:ind w:left="-100" w:right="-61"/>
              <w:jc w:val="center"/>
              <w:rPr>
                <w:b/>
                <w:bCs/>
              </w:rPr>
            </w:pPr>
            <w:r w:rsidRPr="001544E3">
              <w:rPr>
                <w:b/>
                <w:bCs/>
              </w:rPr>
              <w:t>126 174,8</w:t>
            </w:r>
          </w:p>
        </w:tc>
        <w:tc>
          <w:tcPr>
            <w:tcW w:w="1004" w:type="dxa"/>
            <w:shd w:val="clear" w:color="000000" w:fill="FCE4D6"/>
            <w:noWrap/>
            <w:vAlign w:val="center"/>
            <w:hideMark/>
          </w:tcPr>
          <w:p w14:paraId="5091AC12" w14:textId="77777777" w:rsidR="00D5733E" w:rsidRPr="001544E3" w:rsidRDefault="00D5733E" w:rsidP="0081222A">
            <w:pPr>
              <w:ind w:left="-100" w:right="-61"/>
              <w:jc w:val="center"/>
              <w:rPr>
                <w:b/>
                <w:bCs/>
              </w:rPr>
            </w:pPr>
            <w:r w:rsidRPr="001544E3">
              <w:rPr>
                <w:b/>
                <w:bCs/>
              </w:rPr>
              <w:t>6 000,0</w:t>
            </w:r>
          </w:p>
        </w:tc>
        <w:tc>
          <w:tcPr>
            <w:tcW w:w="992" w:type="dxa"/>
            <w:shd w:val="clear" w:color="000000" w:fill="FCE4D6"/>
            <w:noWrap/>
            <w:vAlign w:val="center"/>
            <w:hideMark/>
          </w:tcPr>
          <w:p w14:paraId="7F831616" w14:textId="77777777" w:rsidR="00D5733E" w:rsidRPr="001544E3" w:rsidRDefault="00D5733E" w:rsidP="0081222A">
            <w:pPr>
              <w:ind w:left="-100" w:right="-61"/>
              <w:jc w:val="center"/>
              <w:rPr>
                <w:b/>
                <w:bCs/>
              </w:rPr>
            </w:pPr>
            <w:r w:rsidRPr="001544E3">
              <w:rPr>
                <w:b/>
                <w:bCs/>
              </w:rPr>
              <w:t>43 031,7</w:t>
            </w:r>
          </w:p>
        </w:tc>
        <w:tc>
          <w:tcPr>
            <w:tcW w:w="850" w:type="dxa"/>
            <w:shd w:val="clear" w:color="000000" w:fill="FCE4D6"/>
            <w:noWrap/>
            <w:vAlign w:val="center"/>
            <w:hideMark/>
          </w:tcPr>
          <w:p w14:paraId="62F34B3E" w14:textId="77777777" w:rsidR="00D5733E" w:rsidRPr="001544E3" w:rsidRDefault="00D5733E" w:rsidP="0081222A">
            <w:pPr>
              <w:ind w:left="-100" w:right="-61"/>
              <w:jc w:val="center"/>
              <w:rPr>
                <w:b/>
                <w:bCs/>
              </w:rPr>
            </w:pPr>
            <w:r w:rsidRPr="001544E3">
              <w:rPr>
                <w:b/>
                <w:bCs/>
              </w:rPr>
              <w:t>0,0</w:t>
            </w:r>
          </w:p>
        </w:tc>
        <w:tc>
          <w:tcPr>
            <w:tcW w:w="993" w:type="dxa"/>
            <w:shd w:val="clear" w:color="000000" w:fill="FCE4D6"/>
            <w:noWrap/>
            <w:vAlign w:val="center"/>
            <w:hideMark/>
          </w:tcPr>
          <w:p w14:paraId="2A9A701A" w14:textId="77777777" w:rsidR="00D5733E" w:rsidRPr="001544E3" w:rsidRDefault="00D5733E" w:rsidP="0081222A">
            <w:pPr>
              <w:ind w:left="-100" w:right="-61"/>
              <w:jc w:val="center"/>
              <w:rPr>
                <w:b/>
                <w:bCs/>
              </w:rPr>
            </w:pPr>
            <w:r w:rsidRPr="001544E3">
              <w:rPr>
                <w:b/>
                <w:bCs/>
              </w:rPr>
              <w:t>5 105,8</w:t>
            </w:r>
          </w:p>
        </w:tc>
        <w:tc>
          <w:tcPr>
            <w:tcW w:w="846" w:type="dxa"/>
            <w:shd w:val="clear" w:color="000000" w:fill="FCE4D6"/>
            <w:noWrap/>
            <w:vAlign w:val="center"/>
            <w:hideMark/>
          </w:tcPr>
          <w:p w14:paraId="01CB627A" w14:textId="77777777" w:rsidR="00D5733E" w:rsidRPr="001544E3" w:rsidRDefault="00D5733E" w:rsidP="0081222A">
            <w:pPr>
              <w:ind w:left="-101" w:right="-118"/>
              <w:jc w:val="center"/>
              <w:rPr>
                <w:b/>
                <w:bCs/>
              </w:rPr>
            </w:pPr>
            <w:r w:rsidRPr="001544E3">
              <w:rPr>
                <w:b/>
                <w:bCs/>
              </w:rPr>
              <w:t>119001,2</w:t>
            </w:r>
          </w:p>
        </w:tc>
        <w:tc>
          <w:tcPr>
            <w:tcW w:w="713" w:type="dxa"/>
            <w:shd w:val="clear" w:color="000000" w:fill="FCE4D6"/>
            <w:noWrap/>
            <w:vAlign w:val="center"/>
            <w:hideMark/>
          </w:tcPr>
          <w:p w14:paraId="728D8B4E" w14:textId="77777777" w:rsidR="00D5733E" w:rsidRPr="001544E3" w:rsidRDefault="00D5733E" w:rsidP="0081222A">
            <w:pPr>
              <w:ind w:left="-100" w:right="-61"/>
              <w:jc w:val="center"/>
              <w:rPr>
                <w:b/>
                <w:bCs/>
              </w:rPr>
            </w:pPr>
            <w:r w:rsidRPr="001544E3">
              <w:rPr>
                <w:b/>
                <w:bCs/>
              </w:rPr>
              <w:t>0,0</w:t>
            </w:r>
          </w:p>
        </w:tc>
        <w:tc>
          <w:tcPr>
            <w:tcW w:w="1058" w:type="dxa"/>
            <w:shd w:val="clear" w:color="000000" w:fill="FCE4D6"/>
            <w:noWrap/>
            <w:vAlign w:val="center"/>
            <w:hideMark/>
          </w:tcPr>
          <w:p w14:paraId="3B2616E4" w14:textId="77777777" w:rsidR="00D5733E" w:rsidRPr="001544E3" w:rsidRDefault="00D5733E" w:rsidP="0081222A">
            <w:pPr>
              <w:ind w:left="-100" w:right="-61"/>
              <w:jc w:val="center"/>
              <w:rPr>
                <w:b/>
                <w:bCs/>
              </w:rPr>
            </w:pPr>
            <w:r w:rsidRPr="001544E3">
              <w:rPr>
                <w:b/>
                <w:bCs/>
              </w:rPr>
              <w:t>501 147,2</w:t>
            </w:r>
          </w:p>
        </w:tc>
        <w:tc>
          <w:tcPr>
            <w:tcW w:w="1493" w:type="dxa"/>
            <w:vMerge w:val="restart"/>
            <w:shd w:val="clear" w:color="000000" w:fill="FCE4D6"/>
            <w:vAlign w:val="center"/>
            <w:hideMark/>
          </w:tcPr>
          <w:p w14:paraId="3F48F46E" w14:textId="77777777" w:rsidR="00D5733E" w:rsidRPr="001544E3" w:rsidRDefault="00D5733E" w:rsidP="0081222A">
            <w:pPr>
              <w:jc w:val="center"/>
              <w:rPr>
                <w:b/>
                <w:bCs/>
              </w:rPr>
            </w:pPr>
            <w:r w:rsidRPr="001544E3">
              <w:rPr>
                <w:b/>
                <w:bCs/>
              </w:rPr>
              <w:t> </w:t>
            </w:r>
          </w:p>
        </w:tc>
        <w:tc>
          <w:tcPr>
            <w:tcW w:w="2410" w:type="dxa"/>
            <w:vMerge w:val="restart"/>
            <w:shd w:val="clear" w:color="000000" w:fill="FCE4D6"/>
            <w:vAlign w:val="center"/>
            <w:hideMark/>
          </w:tcPr>
          <w:p w14:paraId="6CD6045D" w14:textId="77777777" w:rsidR="00D5733E" w:rsidRPr="001544E3" w:rsidRDefault="00D5733E" w:rsidP="0081222A">
            <w:pPr>
              <w:jc w:val="center"/>
              <w:rPr>
                <w:b/>
                <w:bCs/>
              </w:rPr>
            </w:pPr>
            <w:r w:rsidRPr="001544E3">
              <w:rPr>
                <w:b/>
                <w:bCs/>
              </w:rPr>
              <w:t> </w:t>
            </w:r>
          </w:p>
        </w:tc>
      </w:tr>
      <w:tr w:rsidR="00D5733E" w:rsidRPr="001544E3" w14:paraId="01668FBF" w14:textId="77777777" w:rsidTr="0081222A">
        <w:trPr>
          <w:trHeight w:val="20"/>
        </w:trPr>
        <w:tc>
          <w:tcPr>
            <w:tcW w:w="562" w:type="dxa"/>
            <w:vMerge/>
            <w:vAlign w:val="center"/>
            <w:hideMark/>
          </w:tcPr>
          <w:p w14:paraId="60FD5A7D" w14:textId="77777777" w:rsidR="00D5733E" w:rsidRPr="001544E3" w:rsidRDefault="00D5733E" w:rsidP="0081222A">
            <w:pPr>
              <w:rPr>
                <w:b/>
                <w:bCs/>
              </w:rPr>
            </w:pPr>
          </w:p>
        </w:tc>
        <w:tc>
          <w:tcPr>
            <w:tcW w:w="5245" w:type="dxa"/>
            <w:gridSpan w:val="4"/>
            <w:vMerge/>
            <w:vAlign w:val="center"/>
            <w:hideMark/>
          </w:tcPr>
          <w:p w14:paraId="72855110" w14:textId="77777777" w:rsidR="00D5733E" w:rsidRPr="001544E3" w:rsidRDefault="00D5733E" w:rsidP="0081222A">
            <w:pPr>
              <w:rPr>
                <w:b/>
                <w:bCs/>
              </w:rPr>
            </w:pPr>
          </w:p>
        </w:tc>
        <w:tc>
          <w:tcPr>
            <w:tcW w:w="1341" w:type="dxa"/>
            <w:vMerge/>
            <w:vAlign w:val="center"/>
            <w:hideMark/>
          </w:tcPr>
          <w:p w14:paraId="7F83C2FA" w14:textId="77777777" w:rsidR="00D5733E" w:rsidRPr="001544E3" w:rsidRDefault="00D5733E" w:rsidP="0081222A">
            <w:pPr>
              <w:rPr>
                <w:b/>
                <w:bCs/>
              </w:rPr>
            </w:pPr>
          </w:p>
        </w:tc>
        <w:tc>
          <w:tcPr>
            <w:tcW w:w="1365" w:type="dxa"/>
            <w:shd w:val="clear" w:color="000000" w:fill="FCE4D6"/>
            <w:vAlign w:val="center"/>
            <w:hideMark/>
          </w:tcPr>
          <w:p w14:paraId="7CDBEDDF" w14:textId="77777777" w:rsidR="00D5733E" w:rsidRPr="001544E3" w:rsidRDefault="00D5733E" w:rsidP="0081222A">
            <w:pPr>
              <w:ind w:left="-101" w:right="-116"/>
              <w:jc w:val="center"/>
              <w:rPr>
                <w:b/>
                <w:bCs/>
              </w:rPr>
            </w:pPr>
            <w:r w:rsidRPr="001544E3">
              <w:rPr>
                <w:b/>
                <w:bCs/>
              </w:rPr>
              <w:t>бюджетные средства</w:t>
            </w:r>
          </w:p>
        </w:tc>
        <w:tc>
          <w:tcPr>
            <w:tcW w:w="937" w:type="dxa"/>
            <w:shd w:val="clear" w:color="000000" w:fill="FCE4D6"/>
            <w:noWrap/>
            <w:vAlign w:val="center"/>
            <w:hideMark/>
          </w:tcPr>
          <w:p w14:paraId="1C418A5C" w14:textId="77777777" w:rsidR="00D5733E" w:rsidRPr="001544E3" w:rsidRDefault="00D5733E" w:rsidP="0081222A">
            <w:pPr>
              <w:ind w:left="-100" w:right="-61"/>
              <w:jc w:val="center"/>
              <w:rPr>
                <w:b/>
                <w:bCs/>
              </w:rPr>
            </w:pPr>
            <w:r w:rsidRPr="001544E3">
              <w:rPr>
                <w:b/>
                <w:bCs/>
              </w:rPr>
              <w:t>68 381,7</w:t>
            </w:r>
          </w:p>
        </w:tc>
        <w:tc>
          <w:tcPr>
            <w:tcW w:w="937" w:type="dxa"/>
            <w:shd w:val="clear" w:color="000000" w:fill="FCE4D6"/>
            <w:noWrap/>
            <w:vAlign w:val="center"/>
            <w:hideMark/>
          </w:tcPr>
          <w:p w14:paraId="1965B920" w14:textId="77777777" w:rsidR="00D5733E" w:rsidRPr="001544E3" w:rsidRDefault="00D5733E" w:rsidP="0081222A">
            <w:pPr>
              <w:ind w:left="-100" w:right="-61"/>
              <w:jc w:val="center"/>
              <w:rPr>
                <w:b/>
                <w:bCs/>
              </w:rPr>
            </w:pPr>
            <w:r w:rsidRPr="001544E3">
              <w:rPr>
                <w:b/>
                <w:bCs/>
              </w:rPr>
              <w:t>194 463,0</w:t>
            </w:r>
          </w:p>
        </w:tc>
        <w:tc>
          <w:tcPr>
            <w:tcW w:w="937" w:type="dxa"/>
            <w:shd w:val="clear" w:color="000000" w:fill="FCE4D6"/>
            <w:noWrap/>
            <w:vAlign w:val="center"/>
            <w:hideMark/>
          </w:tcPr>
          <w:p w14:paraId="6E7BC1F6" w14:textId="77777777" w:rsidR="00D5733E" w:rsidRPr="001544E3" w:rsidRDefault="00D5733E" w:rsidP="0081222A">
            <w:pPr>
              <w:ind w:left="-100" w:right="-61"/>
              <w:jc w:val="center"/>
              <w:rPr>
                <w:b/>
                <w:bCs/>
              </w:rPr>
            </w:pPr>
            <w:r w:rsidRPr="001544E3">
              <w:rPr>
                <w:b/>
                <w:bCs/>
              </w:rPr>
              <w:t>112 786,5</w:t>
            </w:r>
          </w:p>
        </w:tc>
        <w:tc>
          <w:tcPr>
            <w:tcW w:w="1004" w:type="dxa"/>
            <w:shd w:val="clear" w:color="000000" w:fill="FCE4D6"/>
            <w:noWrap/>
            <w:vAlign w:val="center"/>
            <w:hideMark/>
          </w:tcPr>
          <w:p w14:paraId="1CCCE332" w14:textId="77777777" w:rsidR="00D5733E" w:rsidRPr="001544E3" w:rsidRDefault="00D5733E" w:rsidP="0081222A">
            <w:pPr>
              <w:ind w:left="-100" w:right="-61"/>
              <w:jc w:val="center"/>
              <w:rPr>
                <w:b/>
                <w:bCs/>
              </w:rPr>
            </w:pPr>
            <w:r w:rsidRPr="001544E3">
              <w:rPr>
                <w:b/>
                <w:bCs/>
              </w:rPr>
              <w:t>0,0</w:t>
            </w:r>
          </w:p>
        </w:tc>
        <w:tc>
          <w:tcPr>
            <w:tcW w:w="992" w:type="dxa"/>
            <w:shd w:val="clear" w:color="000000" w:fill="FCE4D6"/>
            <w:noWrap/>
            <w:vAlign w:val="center"/>
            <w:hideMark/>
          </w:tcPr>
          <w:p w14:paraId="7B34AD22" w14:textId="77777777" w:rsidR="00D5733E" w:rsidRPr="001544E3" w:rsidRDefault="00D5733E" w:rsidP="0081222A">
            <w:pPr>
              <w:ind w:left="-100" w:right="-61"/>
              <w:jc w:val="center"/>
              <w:rPr>
                <w:b/>
                <w:bCs/>
              </w:rPr>
            </w:pPr>
            <w:r w:rsidRPr="001544E3">
              <w:rPr>
                <w:b/>
                <w:bCs/>
              </w:rPr>
              <w:t>43 031,7</w:t>
            </w:r>
          </w:p>
        </w:tc>
        <w:tc>
          <w:tcPr>
            <w:tcW w:w="850" w:type="dxa"/>
            <w:shd w:val="clear" w:color="000000" w:fill="FCE4D6"/>
            <w:noWrap/>
            <w:vAlign w:val="center"/>
            <w:hideMark/>
          </w:tcPr>
          <w:p w14:paraId="2EE2E57E" w14:textId="77777777" w:rsidR="00D5733E" w:rsidRPr="001544E3" w:rsidRDefault="00D5733E" w:rsidP="0081222A">
            <w:pPr>
              <w:ind w:left="-100" w:right="-61"/>
              <w:jc w:val="center"/>
              <w:rPr>
                <w:b/>
                <w:bCs/>
              </w:rPr>
            </w:pPr>
            <w:r w:rsidRPr="001544E3">
              <w:rPr>
                <w:b/>
                <w:bCs/>
              </w:rPr>
              <w:t>0,0</w:t>
            </w:r>
          </w:p>
        </w:tc>
        <w:tc>
          <w:tcPr>
            <w:tcW w:w="993" w:type="dxa"/>
            <w:shd w:val="clear" w:color="000000" w:fill="FCE4D6"/>
            <w:noWrap/>
            <w:vAlign w:val="center"/>
            <w:hideMark/>
          </w:tcPr>
          <w:p w14:paraId="518ADB3A" w14:textId="77777777" w:rsidR="00D5733E" w:rsidRPr="001544E3" w:rsidRDefault="00D5733E" w:rsidP="0081222A">
            <w:pPr>
              <w:ind w:left="-100" w:right="-61"/>
              <w:jc w:val="center"/>
              <w:rPr>
                <w:b/>
                <w:bCs/>
              </w:rPr>
            </w:pPr>
            <w:r w:rsidRPr="001544E3">
              <w:rPr>
                <w:b/>
                <w:bCs/>
              </w:rPr>
              <w:t>5 105,8</w:t>
            </w:r>
          </w:p>
        </w:tc>
        <w:tc>
          <w:tcPr>
            <w:tcW w:w="846" w:type="dxa"/>
            <w:shd w:val="clear" w:color="000000" w:fill="FCE4D6"/>
            <w:noWrap/>
            <w:vAlign w:val="center"/>
            <w:hideMark/>
          </w:tcPr>
          <w:p w14:paraId="570932B6" w14:textId="77777777" w:rsidR="00D5733E" w:rsidRPr="001544E3" w:rsidRDefault="00D5733E" w:rsidP="0081222A">
            <w:pPr>
              <w:ind w:left="-101" w:right="-118"/>
              <w:jc w:val="center"/>
              <w:rPr>
                <w:b/>
                <w:bCs/>
              </w:rPr>
            </w:pPr>
            <w:r w:rsidRPr="001544E3">
              <w:rPr>
                <w:b/>
                <w:bCs/>
              </w:rPr>
              <w:t>119001,2</w:t>
            </w:r>
          </w:p>
        </w:tc>
        <w:tc>
          <w:tcPr>
            <w:tcW w:w="713" w:type="dxa"/>
            <w:shd w:val="clear" w:color="000000" w:fill="FCE4D6"/>
            <w:noWrap/>
            <w:vAlign w:val="center"/>
            <w:hideMark/>
          </w:tcPr>
          <w:p w14:paraId="16EB4683" w14:textId="77777777" w:rsidR="00D5733E" w:rsidRPr="001544E3" w:rsidRDefault="00D5733E" w:rsidP="0081222A">
            <w:pPr>
              <w:ind w:left="-100" w:right="-61"/>
              <w:jc w:val="center"/>
              <w:rPr>
                <w:b/>
                <w:bCs/>
              </w:rPr>
            </w:pPr>
            <w:r w:rsidRPr="001544E3">
              <w:rPr>
                <w:b/>
                <w:bCs/>
              </w:rPr>
              <w:t>0,0</w:t>
            </w:r>
          </w:p>
        </w:tc>
        <w:tc>
          <w:tcPr>
            <w:tcW w:w="1058" w:type="dxa"/>
            <w:shd w:val="clear" w:color="000000" w:fill="FCE4D6"/>
            <w:noWrap/>
            <w:vAlign w:val="center"/>
            <w:hideMark/>
          </w:tcPr>
          <w:p w14:paraId="5AFCD3A0" w14:textId="77777777" w:rsidR="00D5733E" w:rsidRPr="001544E3" w:rsidRDefault="00D5733E" w:rsidP="0081222A">
            <w:pPr>
              <w:ind w:left="-100" w:right="-61"/>
              <w:jc w:val="center"/>
              <w:rPr>
                <w:b/>
                <w:bCs/>
              </w:rPr>
            </w:pPr>
            <w:r w:rsidRPr="001544E3">
              <w:rPr>
                <w:b/>
                <w:bCs/>
              </w:rPr>
              <w:t>474 388,2</w:t>
            </w:r>
          </w:p>
        </w:tc>
        <w:tc>
          <w:tcPr>
            <w:tcW w:w="1493" w:type="dxa"/>
            <w:vMerge/>
            <w:vAlign w:val="center"/>
            <w:hideMark/>
          </w:tcPr>
          <w:p w14:paraId="304F7845" w14:textId="77777777" w:rsidR="00D5733E" w:rsidRPr="001544E3" w:rsidRDefault="00D5733E" w:rsidP="0081222A">
            <w:pPr>
              <w:rPr>
                <w:b/>
                <w:bCs/>
              </w:rPr>
            </w:pPr>
          </w:p>
        </w:tc>
        <w:tc>
          <w:tcPr>
            <w:tcW w:w="2410" w:type="dxa"/>
            <w:vMerge/>
            <w:vAlign w:val="center"/>
            <w:hideMark/>
          </w:tcPr>
          <w:p w14:paraId="73C5AC0E" w14:textId="77777777" w:rsidR="00D5733E" w:rsidRPr="001544E3" w:rsidRDefault="00D5733E" w:rsidP="0081222A">
            <w:pPr>
              <w:rPr>
                <w:b/>
                <w:bCs/>
              </w:rPr>
            </w:pPr>
          </w:p>
        </w:tc>
      </w:tr>
      <w:tr w:rsidR="00D5733E" w:rsidRPr="001544E3" w14:paraId="77636317" w14:textId="77777777" w:rsidTr="0081222A">
        <w:trPr>
          <w:trHeight w:val="20"/>
        </w:trPr>
        <w:tc>
          <w:tcPr>
            <w:tcW w:w="562" w:type="dxa"/>
            <w:vMerge/>
            <w:vAlign w:val="center"/>
            <w:hideMark/>
          </w:tcPr>
          <w:p w14:paraId="56A55333" w14:textId="77777777" w:rsidR="00D5733E" w:rsidRPr="001544E3" w:rsidRDefault="00D5733E" w:rsidP="0081222A">
            <w:pPr>
              <w:rPr>
                <w:b/>
                <w:bCs/>
              </w:rPr>
            </w:pPr>
          </w:p>
        </w:tc>
        <w:tc>
          <w:tcPr>
            <w:tcW w:w="5245" w:type="dxa"/>
            <w:gridSpan w:val="4"/>
            <w:vMerge/>
            <w:vAlign w:val="center"/>
            <w:hideMark/>
          </w:tcPr>
          <w:p w14:paraId="1F75A9F1" w14:textId="77777777" w:rsidR="00D5733E" w:rsidRPr="001544E3" w:rsidRDefault="00D5733E" w:rsidP="0081222A">
            <w:pPr>
              <w:rPr>
                <w:b/>
                <w:bCs/>
              </w:rPr>
            </w:pPr>
          </w:p>
        </w:tc>
        <w:tc>
          <w:tcPr>
            <w:tcW w:w="1341" w:type="dxa"/>
            <w:vMerge/>
            <w:vAlign w:val="center"/>
            <w:hideMark/>
          </w:tcPr>
          <w:p w14:paraId="00053C66" w14:textId="77777777" w:rsidR="00D5733E" w:rsidRPr="001544E3" w:rsidRDefault="00D5733E" w:rsidP="0081222A">
            <w:pPr>
              <w:rPr>
                <w:b/>
                <w:bCs/>
              </w:rPr>
            </w:pPr>
          </w:p>
        </w:tc>
        <w:tc>
          <w:tcPr>
            <w:tcW w:w="1365" w:type="dxa"/>
            <w:shd w:val="clear" w:color="000000" w:fill="FCE4D6"/>
            <w:vAlign w:val="center"/>
            <w:hideMark/>
          </w:tcPr>
          <w:p w14:paraId="63EAD138" w14:textId="77777777" w:rsidR="00D5733E" w:rsidRPr="001544E3" w:rsidRDefault="00D5733E" w:rsidP="0081222A">
            <w:pPr>
              <w:ind w:left="-101" w:right="-116"/>
              <w:jc w:val="center"/>
              <w:rPr>
                <w:b/>
                <w:bCs/>
              </w:rPr>
            </w:pPr>
            <w:r w:rsidRPr="001544E3">
              <w:rPr>
                <w:b/>
                <w:bCs/>
              </w:rPr>
              <w:t>внебюджет-ные средства</w:t>
            </w:r>
          </w:p>
        </w:tc>
        <w:tc>
          <w:tcPr>
            <w:tcW w:w="937" w:type="dxa"/>
            <w:shd w:val="clear" w:color="000000" w:fill="FCE4D6"/>
            <w:noWrap/>
            <w:vAlign w:val="center"/>
            <w:hideMark/>
          </w:tcPr>
          <w:p w14:paraId="42694C14" w14:textId="77777777" w:rsidR="00D5733E" w:rsidRPr="001544E3" w:rsidRDefault="00D5733E" w:rsidP="0081222A">
            <w:pPr>
              <w:ind w:left="-100" w:right="-61"/>
              <w:jc w:val="center"/>
              <w:rPr>
                <w:b/>
                <w:bCs/>
              </w:rPr>
            </w:pPr>
            <w:r w:rsidRPr="001544E3">
              <w:rPr>
                <w:b/>
                <w:bCs/>
              </w:rPr>
              <w:t>3 625,3</w:t>
            </w:r>
          </w:p>
        </w:tc>
        <w:tc>
          <w:tcPr>
            <w:tcW w:w="937" w:type="dxa"/>
            <w:shd w:val="clear" w:color="000000" w:fill="FCE4D6"/>
            <w:noWrap/>
            <w:vAlign w:val="center"/>
            <w:hideMark/>
          </w:tcPr>
          <w:p w14:paraId="5C9870D5" w14:textId="77777777" w:rsidR="00D5733E" w:rsidRPr="001544E3" w:rsidRDefault="00D5733E" w:rsidP="0081222A">
            <w:pPr>
              <w:ind w:left="-100" w:right="-61"/>
              <w:jc w:val="center"/>
              <w:rPr>
                <w:b/>
                <w:bCs/>
              </w:rPr>
            </w:pPr>
            <w:r w:rsidRPr="001544E3">
              <w:rPr>
                <w:b/>
                <w:bCs/>
              </w:rPr>
              <w:t>7 370,6</w:t>
            </w:r>
          </w:p>
        </w:tc>
        <w:tc>
          <w:tcPr>
            <w:tcW w:w="937" w:type="dxa"/>
            <w:shd w:val="clear" w:color="000000" w:fill="FCE4D6"/>
            <w:noWrap/>
            <w:vAlign w:val="center"/>
            <w:hideMark/>
          </w:tcPr>
          <w:p w14:paraId="5F2D85DA" w14:textId="77777777" w:rsidR="00D5733E" w:rsidRPr="001544E3" w:rsidRDefault="00D5733E" w:rsidP="0081222A">
            <w:pPr>
              <w:ind w:left="-100" w:right="-61"/>
              <w:jc w:val="center"/>
              <w:rPr>
                <w:b/>
                <w:bCs/>
              </w:rPr>
            </w:pPr>
            <w:r w:rsidRPr="001544E3">
              <w:rPr>
                <w:b/>
                <w:bCs/>
              </w:rPr>
              <w:t>13 388,3</w:t>
            </w:r>
          </w:p>
        </w:tc>
        <w:tc>
          <w:tcPr>
            <w:tcW w:w="1004" w:type="dxa"/>
            <w:shd w:val="clear" w:color="000000" w:fill="FCE4D6"/>
            <w:noWrap/>
            <w:vAlign w:val="center"/>
            <w:hideMark/>
          </w:tcPr>
          <w:p w14:paraId="7074DA4D" w14:textId="77777777" w:rsidR="00D5733E" w:rsidRPr="001544E3" w:rsidRDefault="00D5733E" w:rsidP="0081222A">
            <w:pPr>
              <w:ind w:left="-100" w:right="-61"/>
              <w:jc w:val="center"/>
              <w:rPr>
                <w:b/>
                <w:bCs/>
              </w:rPr>
            </w:pPr>
            <w:r w:rsidRPr="001544E3">
              <w:rPr>
                <w:b/>
                <w:bCs/>
              </w:rPr>
              <w:t>6 000,0</w:t>
            </w:r>
          </w:p>
        </w:tc>
        <w:tc>
          <w:tcPr>
            <w:tcW w:w="992" w:type="dxa"/>
            <w:shd w:val="clear" w:color="000000" w:fill="FCE4D6"/>
            <w:noWrap/>
            <w:vAlign w:val="center"/>
            <w:hideMark/>
          </w:tcPr>
          <w:p w14:paraId="4DE7C192" w14:textId="77777777" w:rsidR="00D5733E" w:rsidRPr="001544E3" w:rsidRDefault="00D5733E" w:rsidP="0081222A">
            <w:pPr>
              <w:ind w:left="-100" w:right="-61"/>
              <w:jc w:val="center"/>
              <w:rPr>
                <w:b/>
                <w:bCs/>
              </w:rPr>
            </w:pPr>
            <w:r w:rsidRPr="001544E3">
              <w:rPr>
                <w:b/>
                <w:bCs/>
              </w:rPr>
              <w:t>0,0</w:t>
            </w:r>
          </w:p>
        </w:tc>
        <w:tc>
          <w:tcPr>
            <w:tcW w:w="850" w:type="dxa"/>
            <w:shd w:val="clear" w:color="000000" w:fill="FCE4D6"/>
            <w:noWrap/>
            <w:vAlign w:val="center"/>
            <w:hideMark/>
          </w:tcPr>
          <w:p w14:paraId="4EF9D2C8" w14:textId="77777777" w:rsidR="00D5733E" w:rsidRPr="001544E3" w:rsidRDefault="00D5733E" w:rsidP="0081222A">
            <w:pPr>
              <w:ind w:left="-100" w:right="-61"/>
              <w:jc w:val="center"/>
              <w:rPr>
                <w:b/>
                <w:bCs/>
              </w:rPr>
            </w:pPr>
            <w:r w:rsidRPr="001544E3">
              <w:rPr>
                <w:b/>
                <w:bCs/>
              </w:rPr>
              <w:t>0,0</w:t>
            </w:r>
          </w:p>
        </w:tc>
        <w:tc>
          <w:tcPr>
            <w:tcW w:w="993" w:type="dxa"/>
            <w:shd w:val="clear" w:color="000000" w:fill="FCE4D6"/>
            <w:noWrap/>
            <w:vAlign w:val="center"/>
            <w:hideMark/>
          </w:tcPr>
          <w:p w14:paraId="61182D34" w14:textId="77777777" w:rsidR="00D5733E" w:rsidRPr="001544E3" w:rsidRDefault="00D5733E" w:rsidP="0081222A">
            <w:pPr>
              <w:ind w:left="-100" w:right="-61"/>
              <w:jc w:val="center"/>
              <w:rPr>
                <w:b/>
                <w:bCs/>
              </w:rPr>
            </w:pPr>
            <w:r w:rsidRPr="001544E3">
              <w:rPr>
                <w:b/>
                <w:bCs/>
              </w:rPr>
              <w:t>0,0</w:t>
            </w:r>
          </w:p>
        </w:tc>
        <w:tc>
          <w:tcPr>
            <w:tcW w:w="846" w:type="dxa"/>
            <w:shd w:val="clear" w:color="000000" w:fill="FCE4D6"/>
            <w:noWrap/>
            <w:vAlign w:val="center"/>
            <w:hideMark/>
          </w:tcPr>
          <w:p w14:paraId="778B08F7" w14:textId="77777777" w:rsidR="00D5733E" w:rsidRPr="001544E3" w:rsidRDefault="00D5733E" w:rsidP="0081222A">
            <w:pPr>
              <w:ind w:left="-101" w:right="-118"/>
              <w:jc w:val="center"/>
              <w:rPr>
                <w:b/>
                <w:bCs/>
              </w:rPr>
            </w:pPr>
            <w:r w:rsidRPr="001544E3">
              <w:rPr>
                <w:b/>
                <w:bCs/>
              </w:rPr>
              <w:t>0,0</w:t>
            </w:r>
          </w:p>
        </w:tc>
        <w:tc>
          <w:tcPr>
            <w:tcW w:w="713" w:type="dxa"/>
            <w:shd w:val="clear" w:color="000000" w:fill="FCE4D6"/>
            <w:noWrap/>
            <w:vAlign w:val="center"/>
            <w:hideMark/>
          </w:tcPr>
          <w:p w14:paraId="2BE3ED35" w14:textId="77777777" w:rsidR="00D5733E" w:rsidRPr="001544E3" w:rsidRDefault="00D5733E" w:rsidP="0081222A">
            <w:pPr>
              <w:ind w:left="-100" w:right="-61"/>
              <w:jc w:val="center"/>
              <w:rPr>
                <w:b/>
                <w:bCs/>
              </w:rPr>
            </w:pPr>
            <w:r w:rsidRPr="001544E3">
              <w:rPr>
                <w:b/>
                <w:bCs/>
              </w:rPr>
              <w:t>0,0</w:t>
            </w:r>
          </w:p>
        </w:tc>
        <w:tc>
          <w:tcPr>
            <w:tcW w:w="1058" w:type="dxa"/>
            <w:shd w:val="clear" w:color="000000" w:fill="FCE4D6"/>
            <w:noWrap/>
            <w:vAlign w:val="center"/>
            <w:hideMark/>
          </w:tcPr>
          <w:p w14:paraId="620FDF4C" w14:textId="77777777" w:rsidR="00D5733E" w:rsidRPr="001544E3" w:rsidRDefault="00D5733E" w:rsidP="0081222A">
            <w:pPr>
              <w:ind w:left="-100" w:right="-61"/>
              <w:jc w:val="center"/>
              <w:rPr>
                <w:b/>
                <w:bCs/>
              </w:rPr>
            </w:pPr>
            <w:r w:rsidRPr="001544E3">
              <w:rPr>
                <w:b/>
                <w:bCs/>
              </w:rPr>
              <w:t>26 758,9</w:t>
            </w:r>
          </w:p>
        </w:tc>
        <w:tc>
          <w:tcPr>
            <w:tcW w:w="1493" w:type="dxa"/>
            <w:vMerge/>
            <w:vAlign w:val="center"/>
            <w:hideMark/>
          </w:tcPr>
          <w:p w14:paraId="15F646AC" w14:textId="77777777" w:rsidR="00D5733E" w:rsidRPr="001544E3" w:rsidRDefault="00D5733E" w:rsidP="0081222A">
            <w:pPr>
              <w:rPr>
                <w:b/>
                <w:bCs/>
              </w:rPr>
            </w:pPr>
          </w:p>
        </w:tc>
        <w:tc>
          <w:tcPr>
            <w:tcW w:w="2410" w:type="dxa"/>
            <w:vMerge/>
            <w:vAlign w:val="center"/>
            <w:hideMark/>
          </w:tcPr>
          <w:p w14:paraId="2401E2B8" w14:textId="77777777" w:rsidR="00D5733E" w:rsidRPr="001544E3" w:rsidRDefault="00D5733E" w:rsidP="0081222A">
            <w:pPr>
              <w:rPr>
                <w:b/>
                <w:bCs/>
              </w:rPr>
            </w:pPr>
          </w:p>
        </w:tc>
      </w:tr>
      <w:tr w:rsidR="00D5733E" w:rsidRPr="001544E3" w14:paraId="2691E38E" w14:textId="77777777" w:rsidTr="0081222A">
        <w:trPr>
          <w:trHeight w:val="20"/>
        </w:trPr>
        <w:tc>
          <w:tcPr>
            <w:tcW w:w="562" w:type="dxa"/>
            <w:vMerge w:val="restart"/>
            <w:shd w:val="clear" w:color="auto" w:fill="auto"/>
            <w:noWrap/>
            <w:vAlign w:val="center"/>
            <w:hideMark/>
          </w:tcPr>
          <w:p w14:paraId="3ADD56AD" w14:textId="77777777" w:rsidR="00D5733E" w:rsidRPr="001544E3" w:rsidRDefault="00D5733E" w:rsidP="0081222A">
            <w:pPr>
              <w:ind w:left="-117" w:right="-114"/>
              <w:jc w:val="center"/>
            </w:pPr>
            <w:r w:rsidRPr="001544E3">
              <w:t>2.1.1</w:t>
            </w:r>
          </w:p>
        </w:tc>
        <w:tc>
          <w:tcPr>
            <w:tcW w:w="2260" w:type="dxa"/>
            <w:vMerge w:val="restart"/>
            <w:shd w:val="clear" w:color="auto" w:fill="auto"/>
            <w:vAlign w:val="center"/>
            <w:hideMark/>
          </w:tcPr>
          <w:p w14:paraId="58530549" w14:textId="77777777" w:rsidR="00D5733E" w:rsidRPr="001544E3" w:rsidRDefault="00D5733E" w:rsidP="0081222A">
            <w:pPr>
              <w:ind w:right="-116"/>
            </w:pPr>
            <w:r w:rsidRPr="001544E3">
              <w:t>Модернизация водозабора "Пионерный"</w:t>
            </w:r>
          </w:p>
        </w:tc>
        <w:tc>
          <w:tcPr>
            <w:tcW w:w="1470" w:type="dxa"/>
            <w:vMerge w:val="restart"/>
            <w:shd w:val="clear" w:color="auto" w:fill="auto"/>
            <w:vAlign w:val="center"/>
            <w:hideMark/>
          </w:tcPr>
          <w:p w14:paraId="03FEA494"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5AFC7A2F"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22E854A9"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4604AD56" w14:textId="77777777" w:rsidR="00D5733E" w:rsidRPr="001544E3" w:rsidRDefault="00D5733E" w:rsidP="0081222A">
            <w:pPr>
              <w:ind w:left="-101" w:right="-116"/>
              <w:jc w:val="center"/>
            </w:pPr>
            <w:r w:rsidRPr="001544E3">
              <w:t>2023 г.</w:t>
            </w:r>
          </w:p>
        </w:tc>
        <w:tc>
          <w:tcPr>
            <w:tcW w:w="1365" w:type="dxa"/>
            <w:shd w:val="clear" w:color="auto" w:fill="auto"/>
            <w:vAlign w:val="center"/>
            <w:hideMark/>
          </w:tcPr>
          <w:p w14:paraId="3C7AA332"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47D37EAB"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7AF473B"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3A4C657F" w14:textId="77777777" w:rsidR="00D5733E" w:rsidRPr="001544E3" w:rsidRDefault="00D5733E" w:rsidP="0081222A">
            <w:pPr>
              <w:ind w:left="-100" w:right="-61"/>
              <w:jc w:val="center"/>
            </w:pPr>
            <w:r w:rsidRPr="001544E3">
              <w:t>2 500,0</w:t>
            </w:r>
          </w:p>
        </w:tc>
        <w:tc>
          <w:tcPr>
            <w:tcW w:w="1004" w:type="dxa"/>
            <w:shd w:val="clear" w:color="auto" w:fill="auto"/>
            <w:vAlign w:val="center"/>
            <w:hideMark/>
          </w:tcPr>
          <w:p w14:paraId="1FDE826B"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363E0F13"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05D51B55"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5B862DAC"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4592F640"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1FDDC21"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2F2A086" w14:textId="77777777" w:rsidR="00D5733E" w:rsidRPr="001544E3" w:rsidRDefault="00D5733E" w:rsidP="0081222A">
            <w:pPr>
              <w:ind w:left="-100" w:right="-61"/>
              <w:jc w:val="center"/>
            </w:pPr>
            <w:r w:rsidRPr="001544E3">
              <w:t>2 500,0</w:t>
            </w:r>
          </w:p>
        </w:tc>
        <w:tc>
          <w:tcPr>
            <w:tcW w:w="1493" w:type="dxa"/>
            <w:vMerge w:val="restart"/>
            <w:shd w:val="clear" w:color="auto" w:fill="auto"/>
            <w:vAlign w:val="center"/>
            <w:hideMark/>
          </w:tcPr>
          <w:p w14:paraId="610519E8"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1BBFC268"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36972D75" w14:textId="77777777" w:rsidTr="0081222A">
        <w:trPr>
          <w:trHeight w:val="20"/>
        </w:trPr>
        <w:tc>
          <w:tcPr>
            <w:tcW w:w="562" w:type="dxa"/>
            <w:vMerge/>
            <w:vAlign w:val="center"/>
            <w:hideMark/>
          </w:tcPr>
          <w:p w14:paraId="45D374E9" w14:textId="77777777" w:rsidR="00D5733E" w:rsidRPr="001544E3" w:rsidRDefault="00D5733E" w:rsidP="0081222A">
            <w:pPr>
              <w:ind w:left="-117" w:right="-114"/>
              <w:jc w:val="center"/>
            </w:pPr>
          </w:p>
        </w:tc>
        <w:tc>
          <w:tcPr>
            <w:tcW w:w="2260" w:type="dxa"/>
            <w:vMerge/>
            <w:vAlign w:val="center"/>
            <w:hideMark/>
          </w:tcPr>
          <w:p w14:paraId="5C38DC92" w14:textId="77777777" w:rsidR="00D5733E" w:rsidRPr="001544E3" w:rsidRDefault="00D5733E" w:rsidP="0081222A">
            <w:pPr>
              <w:ind w:right="-116"/>
            </w:pPr>
          </w:p>
        </w:tc>
        <w:tc>
          <w:tcPr>
            <w:tcW w:w="1470" w:type="dxa"/>
            <w:vMerge/>
            <w:vAlign w:val="center"/>
            <w:hideMark/>
          </w:tcPr>
          <w:p w14:paraId="0C72A349" w14:textId="77777777" w:rsidR="00D5733E" w:rsidRPr="001544E3" w:rsidRDefault="00D5733E" w:rsidP="0081222A">
            <w:pPr>
              <w:jc w:val="center"/>
            </w:pPr>
          </w:p>
        </w:tc>
        <w:tc>
          <w:tcPr>
            <w:tcW w:w="665" w:type="dxa"/>
            <w:vMerge/>
            <w:vAlign w:val="center"/>
            <w:hideMark/>
          </w:tcPr>
          <w:p w14:paraId="24EEDD9F" w14:textId="77777777" w:rsidR="00D5733E" w:rsidRPr="001544E3" w:rsidRDefault="00D5733E" w:rsidP="0081222A">
            <w:pPr>
              <w:jc w:val="center"/>
            </w:pPr>
          </w:p>
        </w:tc>
        <w:tc>
          <w:tcPr>
            <w:tcW w:w="850" w:type="dxa"/>
            <w:vMerge/>
            <w:vAlign w:val="center"/>
            <w:hideMark/>
          </w:tcPr>
          <w:p w14:paraId="7AB8D5C7" w14:textId="77777777" w:rsidR="00D5733E" w:rsidRPr="001544E3" w:rsidRDefault="00D5733E" w:rsidP="0081222A"/>
        </w:tc>
        <w:tc>
          <w:tcPr>
            <w:tcW w:w="1341" w:type="dxa"/>
            <w:vMerge/>
            <w:vAlign w:val="center"/>
            <w:hideMark/>
          </w:tcPr>
          <w:p w14:paraId="1FEE3C44" w14:textId="77777777" w:rsidR="00D5733E" w:rsidRPr="001544E3" w:rsidRDefault="00D5733E" w:rsidP="0081222A">
            <w:pPr>
              <w:ind w:left="-101" w:right="-116"/>
              <w:jc w:val="center"/>
            </w:pPr>
          </w:p>
        </w:tc>
        <w:tc>
          <w:tcPr>
            <w:tcW w:w="1365" w:type="dxa"/>
            <w:shd w:val="clear" w:color="auto" w:fill="auto"/>
            <w:vAlign w:val="center"/>
            <w:hideMark/>
          </w:tcPr>
          <w:p w14:paraId="118AB1AE"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10CF23CD"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59D1CCD"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2766E08E"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30C179A2"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096411B9"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5F089FD3"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68E855A4"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342A5550"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5717A4A5"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41142BD4" w14:textId="77777777" w:rsidR="00D5733E" w:rsidRPr="001544E3" w:rsidRDefault="00D5733E" w:rsidP="0081222A">
            <w:pPr>
              <w:ind w:left="-100" w:right="-61"/>
              <w:jc w:val="center"/>
            </w:pPr>
            <w:r w:rsidRPr="001544E3">
              <w:t>2 500,0</w:t>
            </w:r>
          </w:p>
        </w:tc>
        <w:tc>
          <w:tcPr>
            <w:tcW w:w="1493" w:type="dxa"/>
            <w:vMerge/>
            <w:vAlign w:val="center"/>
            <w:hideMark/>
          </w:tcPr>
          <w:p w14:paraId="3DE22E58" w14:textId="77777777" w:rsidR="00D5733E" w:rsidRPr="001544E3" w:rsidRDefault="00D5733E" w:rsidP="0081222A"/>
        </w:tc>
        <w:tc>
          <w:tcPr>
            <w:tcW w:w="2410" w:type="dxa"/>
            <w:vMerge/>
            <w:vAlign w:val="center"/>
            <w:hideMark/>
          </w:tcPr>
          <w:p w14:paraId="2918C701" w14:textId="77777777" w:rsidR="00D5733E" w:rsidRPr="001544E3" w:rsidRDefault="00D5733E" w:rsidP="0081222A">
            <w:pPr>
              <w:ind w:right="-116"/>
            </w:pPr>
          </w:p>
        </w:tc>
      </w:tr>
      <w:tr w:rsidR="00D5733E" w:rsidRPr="001544E3" w14:paraId="7FD6E461" w14:textId="77777777" w:rsidTr="0081222A">
        <w:trPr>
          <w:trHeight w:val="20"/>
        </w:trPr>
        <w:tc>
          <w:tcPr>
            <w:tcW w:w="562" w:type="dxa"/>
            <w:vMerge/>
            <w:vAlign w:val="center"/>
            <w:hideMark/>
          </w:tcPr>
          <w:p w14:paraId="60B7AEE7" w14:textId="77777777" w:rsidR="00D5733E" w:rsidRPr="001544E3" w:rsidRDefault="00D5733E" w:rsidP="0081222A">
            <w:pPr>
              <w:ind w:left="-117" w:right="-114"/>
              <w:jc w:val="center"/>
            </w:pPr>
          </w:p>
        </w:tc>
        <w:tc>
          <w:tcPr>
            <w:tcW w:w="2260" w:type="dxa"/>
            <w:vMerge/>
            <w:vAlign w:val="center"/>
            <w:hideMark/>
          </w:tcPr>
          <w:p w14:paraId="01BDC61D" w14:textId="77777777" w:rsidR="00D5733E" w:rsidRPr="001544E3" w:rsidRDefault="00D5733E" w:rsidP="0081222A">
            <w:pPr>
              <w:ind w:right="-116"/>
            </w:pPr>
          </w:p>
        </w:tc>
        <w:tc>
          <w:tcPr>
            <w:tcW w:w="1470" w:type="dxa"/>
            <w:vMerge/>
            <w:vAlign w:val="center"/>
            <w:hideMark/>
          </w:tcPr>
          <w:p w14:paraId="6865F31E" w14:textId="77777777" w:rsidR="00D5733E" w:rsidRPr="001544E3" w:rsidRDefault="00D5733E" w:rsidP="0081222A">
            <w:pPr>
              <w:jc w:val="center"/>
            </w:pPr>
          </w:p>
        </w:tc>
        <w:tc>
          <w:tcPr>
            <w:tcW w:w="665" w:type="dxa"/>
            <w:vMerge/>
            <w:vAlign w:val="center"/>
            <w:hideMark/>
          </w:tcPr>
          <w:p w14:paraId="2A2CA2AA" w14:textId="77777777" w:rsidR="00D5733E" w:rsidRPr="001544E3" w:rsidRDefault="00D5733E" w:rsidP="0081222A">
            <w:pPr>
              <w:jc w:val="center"/>
            </w:pPr>
          </w:p>
        </w:tc>
        <w:tc>
          <w:tcPr>
            <w:tcW w:w="850" w:type="dxa"/>
            <w:vMerge/>
            <w:vAlign w:val="center"/>
            <w:hideMark/>
          </w:tcPr>
          <w:p w14:paraId="0D69194B" w14:textId="77777777" w:rsidR="00D5733E" w:rsidRPr="001544E3" w:rsidRDefault="00D5733E" w:rsidP="0081222A"/>
        </w:tc>
        <w:tc>
          <w:tcPr>
            <w:tcW w:w="1341" w:type="dxa"/>
            <w:vMerge/>
            <w:vAlign w:val="center"/>
            <w:hideMark/>
          </w:tcPr>
          <w:p w14:paraId="13FC1B4E" w14:textId="77777777" w:rsidR="00D5733E" w:rsidRPr="001544E3" w:rsidRDefault="00D5733E" w:rsidP="0081222A">
            <w:pPr>
              <w:ind w:left="-101" w:right="-116"/>
              <w:jc w:val="center"/>
            </w:pPr>
          </w:p>
        </w:tc>
        <w:tc>
          <w:tcPr>
            <w:tcW w:w="1365" w:type="dxa"/>
            <w:shd w:val="clear" w:color="auto" w:fill="auto"/>
            <w:vAlign w:val="center"/>
            <w:hideMark/>
          </w:tcPr>
          <w:p w14:paraId="49B036A2"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082CC0A4"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37E71A9C"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37F4B401" w14:textId="77777777" w:rsidR="00D5733E" w:rsidRPr="001544E3" w:rsidRDefault="00D5733E" w:rsidP="0081222A">
            <w:pPr>
              <w:ind w:left="-100" w:right="-61"/>
              <w:jc w:val="center"/>
            </w:pPr>
            <w:r w:rsidRPr="001544E3">
              <w:t> 2 500,0</w:t>
            </w:r>
          </w:p>
        </w:tc>
        <w:tc>
          <w:tcPr>
            <w:tcW w:w="1004" w:type="dxa"/>
            <w:shd w:val="clear" w:color="auto" w:fill="auto"/>
            <w:vAlign w:val="center"/>
            <w:hideMark/>
          </w:tcPr>
          <w:p w14:paraId="41AA6254"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408B13CC"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32834670"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7131FB8B"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58C00EE"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70C60A3"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0E40D35" w14:textId="77777777" w:rsidR="00D5733E" w:rsidRPr="001544E3" w:rsidRDefault="00D5733E" w:rsidP="0081222A">
            <w:pPr>
              <w:ind w:left="-100" w:right="-61"/>
              <w:jc w:val="center"/>
            </w:pPr>
            <w:r w:rsidRPr="001544E3">
              <w:t>2 500,0</w:t>
            </w:r>
          </w:p>
        </w:tc>
        <w:tc>
          <w:tcPr>
            <w:tcW w:w="1493" w:type="dxa"/>
            <w:vMerge/>
            <w:vAlign w:val="center"/>
            <w:hideMark/>
          </w:tcPr>
          <w:p w14:paraId="47DB6260" w14:textId="77777777" w:rsidR="00D5733E" w:rsidRPr="001544E3" w:rsidRDefault="00D5733E" w:rsidP="0081222A"/>
        </w:tc>
        <w:tc>
          <w:tcPr>
            <w:tcW w:w="2410" w:type="dxa"/>
            <w:vMerge/>
            <w:vAlign w:val="center"/>
            <w:hideMark/>
          </w:tcPr>
          <w:p w14:paraId="4659D897" w14:textId="77777777" w:rsidR="00D5733E" w:rsidRPr="001544E3" w:rsidRDefault="00D5733E" w:rsidP="0081222A">
            <w:pPr>
              <w:ind w:right="-116"/>
            </w:pPr>
          </w:p>
        </w:tc>
      </w:tr>
      <w:tr w:rsidR="00D5733E" w:rsidRPr="001544E3" w14:paraId="170ADD9F" w14:textId="77777777" w:rsidTr="0081222A">
        <w:trPr>
          <w:trHeight w:val="20"/>
        </w:trPr>
        <w:tc>
          <w:tcPr>
            <w:tcW w:w="562" w:type="dxa"/>
            <w:vMerge w:val="restart"/>
            <w:shd w:val="clear" w:color="auto" w:fill="auto"/>
            <w:noWrap/>
            <w:vAlign w:val="center"/>
            <w:hideMark/>
          </w:tcPr>
          <w:p w14:paraId="72046109" w14:textId="77777777" w:rsidR="00D5733E" w:rsidRPr="001544E3" w:rsidRDefault="00D5733E" w:rsidP="0081222A">
            <w:pPr>
              <w:ind w:left="-117" w:right="-114"/>
              <w:jc w:val="center"/>
            </w:pPr>
            <w:r w:rsidRPr="001544E3">
              <w:t>2.1.2</w:t>
            </w:r>
          </w:p>
        </w:tc>
        <w:tc>
          <w:tcPr>
            <w:tcW w:w="2260" w:type="dxa"/>
            <w:vMerge w:val="restart"/>
            <w:shd w:val="clear" w:color="auto" w:fill="auto"/>
            <w:vAlign w:val="center"/>
            <w:hideMark/>
          </w:tcPr>
          <w:p w14:paraId="2D0B8397" w14:textId="77777777" w:rsidR="00D5733E" w:rsidRPr="001544E3" w:rsidRDefault="00D5733E" w:rsidP="0081222A">
            <w:pPr>
              <w:ind w:right="-116"/>
            </w:pPr>
            <w:r w:rsidRPr="001544E3">
              <w:t>Реконструкция ВОС-1000 с увеличением мощности до 1 500 м</w:t>
            </w:r>
            <w:r w:rsidRPr="001544E3">
              <w:rPr>
                <w:vertAlign w:val="superscript"/>
              </w:rPr>
              <w:t>3</w:t>
            </w:r>
            <w:r w:rsidRPr="001544E3">
              <w:t>/сутки</w:t>
            </w:r>
          </w:p>
        </w:tc>
        <w:tc>
          <w:tcPr>
            <w:tcW w:w="1470" w:type="dxa"/>
            <w:vMerge w:val="restart"/>
            <w:shd w:val="clear" w:color="auto" w:fill="auto"/>
            <w:vAlign w:val="center"/>
            <w:hideMark/>
          </w:tcPr>
          <w:p w14:paraId="2DC4124C"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55FEAA4D"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25D82AC2"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70ED25B2" w14:textId="77777777" w:rsidR="00D5733E" w:rsidRPr="001544E3" w:rsidRDefault="00D5733E" w:rsidP="0081222A">
            <w:pPr>
              <w:ind w:left="-101" w:right="-116"/>
              <w:jc w:val="center"/>
            </w:pPr>
            <w:r w:rsidRPr="001544E3">
              <w:t>2022 г.</w:t>
            </w:r>
          </w:p>
        </w:tc>
        <w:tc>
          <w:tcPr>
            <w:tcW w:w="1365" w:type="dxa"/>
            <w:shd w:val="clear" w:color="auto" w:fill="auto"/>
            <w:vAlign w:val="center"/>
            <w:hideMark/>
          </w:tcPr>
          <w:p w14:paraId="54CC19F8"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350D261F"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547C43BC" w14:textId="77777777" w:rsidR="00D5733E" w:rsidRPr="001544E3" w:rsidRDefault="00D5733E" w:rsidP="0081222A">
            <w:pPr>
              <w:ind w:left="-100" w:right="-61"/>
              <w:jc w:val="center"/>
            </w:pPr>
            <w:r w:rsidRPr="001544E3">
              <w:t>43 031,7</w:t>
            </w:r>
          </w:p>
        </w:tc>
        <w:tc>
          <w:tcPr>
            <w:tcW w:w="937" w:type="dxa"/>
            <w:shd w:val="clear" w:color="auto" w:fill="auto"/>
            <w:vAlign w:val="center"/>
            <w:hideMark/>
          </w:tcPr>
          <w:p w14:paraId="3E3F6049"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205D93F5"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4101E3C3"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008B8DCE"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04CBC2C6"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7FBDC7B"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44622A6"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1AC0B36" w14:textId="77777777" w:rsidR="00D5733E" w:rsidRPr="001544E3" w:rsidRDefault="00D5733E" w:rsidP="0081222A">
            <w:pPr>
              <w:ind w:left="-100" w:right="-61"/>
              <w:jc w:val="center"/>
            </w:pPr>
            <w:r w:rsidRPr="001544E3">
              <w:t>43 031,7</w:t>
            </w:r>
          </w:p>
        </w:tc>
        <w:tc>
          <w:tcPr>
            <w:tcW w:w="1493" w:type="dxa"/>
            <w:vMerge w:val="restart"/>
            <w:shd w:val="clear" w:color="auto" w:fill="auto"/>
            <w:vAlign w:val="center"/>
            <w:hideMark/>
          </w:tcPr>
          <w:p w14:paraId="4036D88E"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131E9370"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r w:rsidRPr="001544E3">
              <w:br/>
              <w:t>Генеральный план муниципального округа Тазовский район Ямало-Ненецкого автономного округа, утв. решением Думы Тазовского района от 10.02.2021 № 2-1-2</w:t>
            </w:r>
          </w:p>
        </w:tc>
      </w:tr>
      <w:tr w:rsidR="00D5733E" w:rsidRPr="001544E3" w14:paraId="445AD96C" w14:textId="77777777" w:rsidTr="0081222A">
        <w:trPr>
          <w:trHeight w:val="2654"/>
        </w:trPr>
        <w:tc>
          <w:tcPr>
            <w:tcW w:w="562" w:type="dxa"/>
            <w:vMerge/>
            <w:vAlign w:val="center"/>
            <w:hideMark/>
          </w:tcPr>
          <w:p w14:paraId="16E4DD81" w14:textId="77777777" w:rsidR="00D5733E" w:rsidRPr="001544E3" w:rsidRDefault="00D5733E" w:rsidP="0081222A">
            <w:pPr>
              <w:ind w:left="-117" w:right="-114"/>
              <w:jc w:val="center"/>
            </w:pPr>
          </w:p>
        </w:tc>
        <w:tc>
          <w:tcPr>
            <w:tcW w:w="2260" w:type="dxa"/>
            <w:vMerge/>
            <w:vAlign w:val="center"/>
            <w:hideMark/>
          </w:tcPr>
          <w:p w14:paraId="65124EF0" w14:textId="77777777" w:rsidR="00D5733E" w:rsidRPr="001544E3" w:rsidRDefault="00D5733E" w:rsidP="0081222A"/>
        </w:tc>
        <w:tc>
          <w:tcPr>
            <w:tcW w:w="1470" w:type="dxa"/>
            <w:vMerge/>
            <w:vAlign w:val="center"/>
            <w:hideMark/>
          </w:tcPr>
          <w:p w14:paraId="0A6B4C6B" w14:textId="77777777" w:rsidR="00D5733E" w:rsidRPr="001544E3" w:rsidRDefault="00D5733E" w:rsidP="0081222A">
            <w:pPr>
              <w:jc w:val="center"/>
            </w:pPr>
          </w:p>
        </w:tc>
        <w:tc>
          <w:tcPr>
            <w:tcW w:w="665" w:type="dxa"/>
            <w:vMerge/>
            <w:vAlign w:val="center"/>
            <w:hideMark/>
          </w:tcPr>
          <w:p w14:paraId="515F68AE" w14:textId="77777777" w:rsidR="00D5733E" w:rsidRPr="001544E3" w:rsidRDefault="00D5733E" w:rsidP="0081222A">
            <w:pPr>
              <w:jc w:val="center"/>
            </w:pPr>
          </w:p>
        </w:tc>
        <w:tc>
          <w:tcPr>
            <w:tcW w:w="850" w:type="dxa"/>
            <w:vMerge/>
            <w:vAlign w:val="center"/>
            <w:hideMark/>
          </w:tcPr>
          <w:p w14:paraId="543FC3CF" w14:textId="77777777" w:rsidR="00D5733E" w:rsidRPr="001544E3" w:rsidRDefault="00D5733E" w:rsidP="0081222A"/>
        </w:tc>
        <w:tc>
          <w:tcPr>
            <w:tcW w:w="1341" w:type="dxa"/>
            <w:vMerge/>
            <w:vAlign w:val="center"/>
            <w:hideMark/>
          </w:tcPr>
          <w:p w14:paraId="2D47CBEB" w14:textId="77777777" w:rsidR="00D5733E" w:rsidRPr="001544E3" w:rsidRDefault="00D5733E" w:rsidP="0081222A">
            <w:pPr>
              <w:ind w:left="-101" w:right="-116"/>
              <w:jc w:val="center"/>
            </w:pPr>
          </w:p>
        </w:tc>
        <w:tc>
          <w:tcPr>
            <w:tcW w:w="1365" w:type="dxa"/>
            <w:shd w:val="clear" w:color="auto" w:fill="auto"/>
            <w:vAlign w:val="center"/>
            <w:hideMark/>
          </w:tcPr>
          <w:p w14:paraId="3666C98B"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204EA4CD"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4151502" w14:textId="77777777" w:rsidR="00D5733E" w:rsidRPr="001544E3" w:rsidRDefault="00D5733E" w:rsidP="0081222A">
            <w:pPr>
              <w:ind w:left="-100" w:right="-61"/>
              <w:jc w:val="center"/>
            </w:pPr>
            <w:r w:rsidRPr="001544E3">
              <w:t>43 031,7</w:t>
            </w:r>
          </w:p>
        </w:tc>
        <w:tc>
          <w:tcPr>
            <w:tcW w:w="937" w:type="dxa"/>
            <w:shd w:val="clear" w:color="auto" w:fill="auto"/>
            <w:vAlign w:val="center"/>
            <w:hideMark/>
          </w:tcPr>
          <w:p w14:paraId="37D39A9C"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4BDF24F1"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4A991C53"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6EE06FC5"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332CCDAE"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58DB6274"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735CD899"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4BEE6B54" w14:textId="77777777" w:rsidR="00D5733E" w:rsidRPr="001544E3" w:rsidRDefault="00D5733E" w:rsidP="0081222A">
            <w:pPr>
              <w:ind w:left="-100" w:right="-61"/>
              <w:jc w:val="center"/>
            </w:pPr>
            <w:r w:rsidRPr="001544E3">
              <w:t>43 031,7</w:t>
            </w:r>
          </w:p>
        </w:tc>
        <w:tc>
          <w:tcPr>
            <w:tcW w:w="1493" w:type="dxa"/>
            <w:vMerge/>
            <w:vAlign w:val="center"/>
            <w:hideMark/>
          </w:tcPr>
          <w:p w14:paraId="14985833" w14:textId="77777777" w:rsidR="00D5733E" w:rsidRPr="001544E3" w:rsidRDefault="00D5733E" w:rsidP="0081222A">
            <w:pPr>
              <w:jc w:val="center"/>
            </w:pPr>
          </w:p>
        </w:tc>
        <w:tc>
          <w:tcPr>
            <w:tcW w:w="2410" w:type="dxa"/>
            <w:vMerge/>
            <w:vAlign w:val="center"/>
            <w:hideMark/>
          </w:tcPr>
          <w:p w14:paraId="337C5879" w14:textId="77777777" w:rsidR="00D5733E" w:rsidRPr="001544E3" w:rsidRDefault="00D5733E" w:rsidP="0081222A"/>
        </w:tc>
      </w:tr>
      <w:tr w:rsidR="00D5733E" w:rsidRPr="001544E3" w14:paraId="4A47B590" w14:textId="77777777" w:rsidTr="0081222A">
        <w:trPr>
          <w:trHeight w:val="20"/>
        </w:trPr>
        <w:tc>
          <w:tcPr>
            <w:tcW w:w="562" w:type="dxa"/>
            <w:vMerge/>
            <w:vAlign w:val="center"/>
            <w:hideMark/>
          </w:tcPr>
          <w:p w14:paraId="6C53D84D" w14:textId="77777777" w:rsidR="00D5733E" w:rsidRPr="001544E3" w:rsidRDefault="00D5733E" w:rsidP="0081222A">
            <w:pPr>
              <w:ind w:left="-117" w:right="-114"/>
              <w:jc w:val="center"/>
            </w:pPr>
          </w:p>
        </w:tc>
        <w:tc>
          <w:tcPr>
            <w:tcW w:w="2260" w:type="dxa"/>
            <w:vMerge/>
            <w:vAlign w:val="center"/>
            <w:hideMark/>
          </w:tcPr>
          <w:p w14:paraId="679DFA88" w14:textId="77777777" w:rsidR="00D5733E" w:rsidRPr="001544E3" w:rsidRDefault="00D5733E" w:rsidP="0081222A"/>
        </w:tc>
        <w:tc>
          <w:tcPr>
            <w:tcW w:w="1470" w:type="dxa"/>
            <w:vMerge/>
            <w:vAlign w:val="center"/>
            <w:hideMark/>
          </w:tcPr>
          <w:p w14:paraId="32A11749" w14:textId="77777777" w:rsidR="00D5733E" w:rsidRPr="001544E3" w:rsidRDefault="00D5733E" w:rsidP="0081222A">
            <w:pPr>
              <w:jc w:val="center"/>
            </w:pPr>
          </w:p>
        </w:tc>
        <w:tc>
          <w:tcPr>
            <w:tcW w:w="665" w:type="dxa"/>
            <w:vMerge/>
            <w:vAlign w:val="center"/>
            <w:hideMark/>
          </w:tcPr>
          <w:p w14:paraId="69072A3A" w14:textId="77777777" w:rsidR="00D5733E" w:rsidRPr="001544E3" w:rsidRDefault="00D5733E" w:rsidP="0081222A">
            <w:pPr>
              <w:jc w:val="center"/>
            </w:pPr>
          </w:p>
        </w:tc>
        <w:tc>
          <w:tcPr>
            <w:tcW w:w="850" w:type="dxa"/>
            <w:vMerge/>
            <w:vAlign w:val="center"/>
            <w:hideMark/>
          </w:tcPr>
          <w:p w14:paraId="52EBE3B0" w14:textId="77777777" w:rsidR="00D5733E" w:rsidRPr="001544E3" w:rsidRDefault="00D5733E" w:rsidP="0081222A"/>
        </w:tc>
        <w:tc>
          <w:tcPr>
            <w:tcW w:w="1341" w:type="dxa"/>
            <w:vMerge/>
            <w:vAlign w:val="center"/>
            <w:hideMark/>
          </w:tcPr>
          <w:p w14:paraId="3E8AB100" w14:textId="77777777" w:rsidR="00D5733E" w:rsidRPr="001544E3" w:rsidRDefault="00D5733E" w:rsidP="0081222A">
            <w:pPr>
              <w:ind w:left="-101" w:right="-116"/>
              <w:jc w:val="center"/>
            </w:pPr>
          </w:p>
        </w:tc>
        <w:tc>
          <w:tcPr>
            <w:tcW w:w="1365" w:type="dxa"/>
            <w:shd w:val="clear" w:color="auto" w:fill="auto"/>
            <w:vAlign w:val="center"/>
            <w:hideMark/>
          </w:tcPr>
          <w:p w14:paraId="69B53393"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678881CA"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7AE81818"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34F13845"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25088A1B"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53A6FBE2"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4819F148"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264A2B61"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66EE203"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6E14249"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AB8E95F" w14:textId="77777777" w:rsidR="00D5733E" w:rsidRPr="001544E3" w:rsidRDefault="00D5733E" w:rsidP="0081222A">
            <w:pPr>
              <w:ind w:left="-100" w:right="-61"/>
              <w:jc w:val="center"/>
            </w:pPr>
            <w:r w:rsidRPr="001544E3">
              <w:t>0,0</w:t>
            </w:r>
          </w:p>
        </w:tc>
        <w:tc>
          <w:tcPr>
            <w:tcW w:w="1493" w:type="dxa"/>
            <w:vMerge/>
            <w:vAlign w:val="center"/>
            <w:hideMark/>
          </w:tcPr>
          <w:p w14:paraId="52DDCF35" w14:textId="77777777" w:rsidR="00D5733E" w:rsidRPr="001544E3" w:rsidRDefault="00D5733E" w:rsidP="0081222A">
            <w:pPr>
              <w:jc w:val="center"/>
            </w:pPr>
          </w:p>
        </w:tc>
        <w:tc>
          <w:tcPr>
            <w:tcW w:w="2410" w:type="dxa"/>
            <w:vMerge/>
            <w:vAlign w:val="center"/>
            <w:hideMark/>
          </w:tcPr>
          <w:p w14:paraId="2262FB19" w14:textId="77777777" w:rsidR="00D5733E" w:rsidRPr="001544E3" w:rsidRDefault="00D5733E" w:rsidP="0081222A"/>
        </w:tc>
      </w:tr>
      <w:tr w:rsidR="00D5733E" w:rsidRPr="001544E3" w14:paraId="15E3D6E4" w14:textId="77777777" w:rsidTr="0081222A">
        <w:trPr>
          <w:trHeight w:val="20"/>
        </w:trPr>
        <w:tc>
          <w:tcPr>
            <w:tcW w:w="562" w:type="dxa"/>
            <w:vMerge w:val="restart"/>
            <w:shd w:val="clear" w:color="auto" w:fill="auto"/>
            <w:noWrap/>
            <w:vAlign w:val="center"/>
            <w:hideMark/>
          </w:tcPr>
          <w:p w14:paraId="3C0D3A17" w14:textId="77777777" w:rsidR="00D5733E" w:rsidRPr="001544E3" w:rsidRDefault="00D5733E" w:rsidP="0081222A">
            <w:pPr>
              <w:ind w:left="-117" w:right="-114"/>
              <w:jc w:val="center"/>
            </w:pPr>
            <w:r w:rsidRPr="001544E3">
              <w:t>2.1.3</w:t>
            </w:r>
          </w:p>
        </w:tc>
        <w:tc>
          <w:tcPr>
            <w:tcW w:w="2260" w:type="dxa"/>
            <w:vMerge w:val="restart"/>
            <w:shd w:val="clear" w:color="auto" w:fill="auto"/>
            <w:vAlign w:val="center"/>
            <w:hideMark/>
          </w:tcPr>
          <w:p w14:paraId="627A69F5" w14:textId="77777777" w:rsidR="00D5733E" w:rsidRPr="001544E3" w:rsidRDefault="00D5733E" w:rsidP="0081222A">
            <w:pPr>
              <w:ind w:right="-116"/>
            </w:pPr>
            <w:r w:rsidRPr="001544E3">
              <w:t>Реконструкция ВОС-500 «Совхоз», увеличение мощности сооружения, улучшение технологии очистки</w:t>
            </w:r>
          </w:p>
        </w:tc>
        <w:tc>
          <w:tcPr>
            <w:tcW w:w="1470" w:type="dxa"/>
            <w:vMerge w:val="restart"/>
            <w:shd w:val="clear" w:color="auto" w:fill="auto"/>
            <w:vAlign w:val="center"/>
            <w:hideMark/>
          </w:tcPr>
          <w:p w14:paraId="0D3FC189"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61F05CF7"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5D2B5269"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62056873" w14:textId="77777777" w:rsidR="00D5733E" w:rsidRPr="001544E3" w:rsidRDefault="00D5733E" w:rsidP="0081222A">
            <w:pPr>
              <w:ind w:left="-101" w:right="-116"/>
              <w:jc w:val="center"/>
            </w:pPr>
            <w:r w:rsidRPr="001544E3">
              <w:t>2022 г.</w:t>
            </w:r>
          </w:p>
        </w:tc>
        <w:tc>
          <w:tcPr>
            <w:tcW w:w="1365" w:type="dxa"/>
            <w:shd w:val="clear" w:color="auto" w:fill="auto"/>
            <w:vAlign w:val="center"/>
            <w:hideMark/>
          </w:tcPr>
          <w:p w14:paraId="0484E99C"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7A02B360"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54A8626F" w14:textId="77777777" w:rsidR="00D5733E" w:rsidRPr="001544E3" w:rsidRDefault="00D5733E" w:rsidP="0081222A">
            <w:pPr>
              <w:ind w:left="-100" w:right="-61"/>
              <w:jc w:val="center"/>
            </w:pPr>
            <w:r w:rsidRPr="001544E3">
              <w:t>19 500,0</w:t>
            </w:r>
          </w:p>
        </w:tc>
        <w:tc>
          <w:tcPr>
            <w:tcW w:w="937" w:type="dxa"/>
            <w:shd w:val="clear" w:color="auto" w:fill="auto"/>
            <w:vAlign w:val="center"/>
            <w:hideMark/>
          </w:tcPr>
          <w:p w14:paraId="5AD52034"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3D41499A"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0CB16334"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0C377598"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46A7086F"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0FB575B"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552E70C"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2876788C" w14:textId="77777777" w:rsidR="00D5733E" w:rsidRPr="001544E3" w:rsidRDefault="00D5733E" w:rsidP="0081222A">
            <w:pPr>
              <w:ind w:left="-100" w:right="-61"/>
              <w:jc w:val="center"/>
            </w:pPr>
            <w:r w:rsidRPr="001544E3">
              <w:t>19 500,0</w:t>
            </w:r>
          </w:p>
        </w:tc>
        <w:tc>
          <w:tcPr>
            <w:tcW w:w="1493" w:type="dxa"/>
            <w:vMerge w:val="restart"/>
            <w:shd w:val="clear" w:color="auto" w:fill="auto"/>
            <w:vAlign w:val="center"/>
            <w:hideMark/>
          </w:tcPr>
          <w:p w14:paraId="63FB6DBF"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3FAE1EE4"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r w:rsidRPr="001544E3">
              <w:br/>
              <w:t>Генеральный план муниципального округа Тазовский район Ямало-Ненецкого автономного округа, утв. решением Думы Тазовского района от 10.02.2021 № 2-1-2</w:t>
            </w:r>
          </w:p>
        </w:tc>
      </w:tr>
      <w:tr w:rsidR="00D5733E" w:rsidRPr="001544E3" w14:paraId="4598B0F1" w14:textId="77777777" w:rsidTr="0081222A">
        <w:trPr>
          <w:trHeight w:val="2070"/>
        </w:trPr>
        <w:tc>
          <w:tcPr>
            <w:tcW w:w="562" w:type="dxa"/>
            <w:vMerge/>
            <w:vAlign w:val="center"/>
            <w:hideMark/>
          </w:tcPr>
          <w:p w14:paraId="60B795EF" w14:textId="77777777" w:rsidR="00D5733E" w:rsidRPr="001544E3" w:rsidRDefault="00D5733E" w:rsidP="0081222A">
            <w:pPr>
              <w:ind w:left="-117" w:right="-114"/>
              <w:jc w:val="center"/>
            </w:pPr>
          </w:p>
        </w:tc>
        <w:tc>
          <w:tcPr>
            <w:tcW w:w="2260" w:type="dxa"/>
            <w:vMerge/>
            <w:vAlign w:val="center"/>
            <w:hideMark/>
          </w:tcPr>
          <w:p w14:paraId="7DFFD8FF" w14:textId="77777777" w:rsidR="00D5733E" w:rsidRPr="001544E3" w:rsidRDefault="00D5733E" w:rsidP="0081222A">
            <w:pPr>
              <w:ind w:right="-116"/>
            </w:pPr>
          </w:p>
        </w:tc>
        <w:tc>
          <w:tcPr>
            <w:tcW w:w="1470" w:type="dxa"/>
            <w:vMerge/>
            <w:vAlign w:val="center"/>
            <w:hideMark/>
          </w:tcPr>
          <w:p w14:paraId="5B34B369" w14:textId="77777777" w:rsidR="00D5733E" w:rsidRPr="001544E3" w:rsidRDefault="00D5733E" w:rsidP="0081222A">
            <w:pPr>
              <w:jc w:val="center"/>
            </w:pPr>
          </w:p>
        </w:tc>
        <w:tc>
          <w:tcPr>
            <w:tcW w:w="665" w:type="dxa"/>
            <w:vMerge/>
            <w:vAlign w:val="center"/>
            <w:hideMark/>
          </w:tcPr>
          <w:p w14:paraId="0FD397E4" w14:textId="77777777" w:rsidR="00D5733E" w:rsidRPr="001544E3" w:rsidRDefault="00D5733E" w:rsidP="0081222A">
            <w:pPr>
              <w:jc w:val="center"/>
            </w:pPr>
          </w:p>
        </w:tc>
        <w:tc>
          <w:tcPr>
            <w:tcW w:w="850" w:type="dxa"/>
            <w:vMerge/>
            <w:vAlign w:val="center"/>
            <w:hideMark/>
          </w:tcPr>
          <w:p w14:paraId="4376CA03" w14:textId="77777777" w:rsidR="00D5733E" w:rsidRPr="001544E3" w:rsidRDefault="00D5733E" w:rsidP="0081222A"/>
        </w:tc>
        <w:tc>
          <w:tcPr>
            <w:tcW w:w="1341" w:type="dxa"/>
            <w:vMerge/>
            <w:vAlign w:val="center"/>
            <w:hideMark/>
          </w:tcPr>
          <w:p w14:paraId="3F30BA2B" w14:textId="77777777" w:rsidR="00D5733E" w:rsidRPr="001544E3" w:rsidRDefault="00D5733E" w:rsidP="0081222A">
            <w:pPr>
              <w:ind w:left="-101" w:right="-116"/>
              <w:jc w:val="center"/>
            </w:pPr>
          </w:p>
        </w:tc>
        <w:tc>
          <w:tcPr>
            <w:tcW w:w="1365" w:type="dxa"/>
            <w:shd w:val="clear" w:color="auto" w:fill="auto"/>
            <w:vAlign w:val="center"/>
            <w:hideMark/>
          </w:tcPr>
          <w:p w14:paraId="4B62DEBC"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2B07A758"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5FAB94A9" w14:textId="77777777" w:rsidR="00D5733E" w:rsidRPr="001544E3" w:rsidRDefault="00D5733E" w:rsidP="0081222A">
            <w:pPr>
              <w:ind w:left="-100" w:right="-61"/>
              <w:jc w:val="center"/>
            </w:pPr>
            <w:r w:rsidRPr="001544E3">
              <w:t>19 500,0</w:t>
            </w:r>
          </w:p>
        </w:tc>
        <w:tc>
          <w:tcPr>
            <w:tcW w:w="937" w:type="dxa"/>
            <w:shd w:val="clear" w:color="auto" w:fill="auto"/>
            <w:vAlign w:val="center"/>
            <w:hideMark/>
          </w:tcPr>
          <w:p w14:paraId="5473125A"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5D93E34E"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0D8414A9"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1F194B66"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286E3DC8"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844DE33"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750D1B5F"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12E00B58" w14:textId="77777777" w:rsidR="00D5733E" w:rsidRPr="001544E3" w:rsidRDefault="00D5733E" w:rsidP="0081222A">
            <w:pPr>
              <w:ind w:left="-100" w:right="-61"/>
              <w:jc w:val="center"/>
            </w:pPr>
            <w:r w:rsidRPr="001544E3">
              <w:t>19 500,0</w:t>
            </w:r>
          </w:p>
        </w:tc>
        <w:tc>
          <w:tcPr>
            <w:tcW w:w="1493" w:type="dxa"/>
            <w:vMerge/>
            <w:vAlign w:val="center"/>
            <w:hideMark/>
          </w:tcPr>
          <w:p w14:paraId="381FDDF3" w14:textId="77777777" w:rsidR="00D5733E" w:rsidRPr="001544E3" w:rsidRDefault="00D5733E" w:rsidP="0081222A"/>
        </w:tc>
        <w:tc>
          <w:tcPr>
            <w:tcW w:w="2410" w:type="dxa"/>
            <w:vMerge/>
            <w:vAlign w:val="center"/>
            <w:hideMark/>
          </w:tcPr>
          <w:p w14:paraId="399288D9" w14:textId="77777777" w:rsidR="00D5733E" w:rsidRPr="001544E3" w:rsidRDefault="00D5733E" w:rsidP="0081222A">
            <w:pPr>
              <w:ind w:right="-116"/>
            </w:pPr>
          </w:p>
        </w:tc>
      </w:tr>
      <w:tr w:rsidR="00D5733E" w:rsidRPr="001544E3" w14:paraId="1C4EDB2E" w14:textId="77777777" w:rsidTr="0081222A">
        <w:trPr>
          <w:trHeight w:val="20"/>
        </w:trPr>
        <w:tc>
          <w:tcPr>
            <w:tcW w:w="562" w:type="dxa"/>
            <w:vMerge/>
            <w:vAlign w:val="center"/>
            <w:hideMark/>
          </w:tcPr>
          <w:p w14:paraId="0DC8EBAA" w14:textId="77777777" w:rsidR="00D5733E" w:rsidRPr="001544E3" w:rsidRDefault="00D5733E" w:rsidP="0081222A">
            <w:pPr>
              <w:ind w:left="-117" w:right="-114"/>
              <w:jc w:val="center"/>
            </w:pPr>
          </w:p>
        </w:tc>
        <w:tc>
          <w:tcPr>
            <w:tcW w:w="2260" w:type="dxa"/>
            <w:vMerge/>
            <w:vAlign w:val="center"/>
            <w:hideMark/>
          </w:tcPr>
          <w:p w14:paraId="700591A0" w14:textId="77777777" w:rsidR="00D5733E" w:rsidRPr="001544E3" w:rsidRDefault="00D5733E" w:rsidP="0081222A">
            <w:pPr>
              <w:ind w:right="-116"/>
            </w:pPr>
          </w:p>
        </w:tc>
        <w:tc>
          <w:tcPr>
            <w:tcW w:w="1470" w:type="dxa"/>
            <w:vMerge/>
            <w:vAlign w:val="center"/>
            <w:hideMark/>
          </w:tcPr>
          <w:p w14:paraId="20B0A229" w14:textId="77777777" w:rsidR="00D5733E" w:rsidRPr="001544E3" w:rsidRDefault="00D5733E" w:rsidP="0081222A">
            <w:pPr>
              <w:jc w:val="center"/>
            </w:pPr>
          </w:p>
        </w:tc>
        <w:tc>
          <w:tcPr>
            <w:tcW w:w="665" w:type="dxa"/>
            <w:vMerge/>
            <w:vAlign w:val="center"/>
            <w:hideMark/>
          </w:tcPr>
          <w:p w14:paraId="3349BC43" w14:textId="77777777" w:rsidR="00D5733E" w:rsidRPr="001544E3" w:rsidRDefault="00D5733E" w:rsidP="0081222A">
            <w:pPr>
              <w:jc w:val="center"/>
            </w:pPr>
          </w:p>
        </w:tc>
        <w:tc>
          <w:tcPr>
            <w:tcW w:w="850" w:type="dxa"/>
            <w:vMerge/>
            <w:vAlign w:val="center"/>
            <w:hideMark/>
          </w:tcPr>
          <w:p w14:paraId="2EC8271D" w14:textId="77777777" w:rsidR="00D5733E" w:rsidRPr="001544E3" w:rsidRDefault="00D5733E" w:rsidP="0081222A"/>
        </w:tc>
        <w:tc>
          <w:tcPr>
            <w:tcW w:w="1341" w:type="dxa"/>
            <w:vMerge/>
            <w:vAlign w:val="center"/>
            <w:hideMark/>
          </w:tcPr>
          <w:p w14:paraId="4F915608" w14:textId="77777777" w:rsidR="00D5733E" w:rsidRPr="001544E3" w:rsidRDefault="00D5733E" w:rsidP="0081222A">
            <w:pPr>
              <w:ind w:left="-101" w:right="-116"/>
              <w:jc w:val="center"/>
            </w:pPr>
          </w:p>
        </w:tc>
        <w:tc>
          <w:tcPr>
            <w:tcW w:w="1365" w:type="dxa"/>
            <w:shd w:val="clear" w:color="auto" w:fill="auto"/>
            <w:vAlign w:val="center"/>
            <w:hideMark/>
          </w:tcPr>
          <w:p w14:paraId="159E4A39"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749233F6"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27E05A9B"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6500B80F"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67A209CA"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4E5E6B44"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1745E43A"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6F513459"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9522BC7"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0662513"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9A8EAB8" w14:textId="77777777" w:rsidR="00D5733E" w:rsidRPr="001544E3" w:rsidRDefault="00D5733E" w:rsidP="0081222A">
            <w:pPr>
              <w:ind w:left="-100" w:right="-61"/>
              <w:jc w:val="center"/>
            </w:pPr>
            <w:r w:rsidRPr="001544E3">
              <w:t>0,0</w:t>
            </w:r>
          </w:p>
        </w:tc>
        <w:tc>
          <w:tcPr>
            <w:tcW w:w="1493" w:type="dxa"/>
            <w:vMerge/>
            <w:vAlign w:val="center"/>
            <w:hideMark/>
          </w:tcPr>
          <w:p w14:paraId="1041841E" w14:textId="77777777" w:rsidR="00D5733E" w:rsidRPr="001544E3" w:rsidRDefault="00D5733E" w:rsidP="0081222A"/>
        </w:tc>
        <w:tc>
          <w:tcPr>
            <w:tcW w:w="2410" w:type="dxa"/>
            <w:vMerge/>
            <w:vAlign w:val="center"/>
            <w:hideMark/>
          </w:tcPr>
          <w:p w14:paraId="3C762AA5" w14:textId="77777777" w:rsidR="00D5733E" w:rsidRPr="001544E3" w:rsidRDefault="00D5733E" w:rsidP="0081222A">
            <w:pPr>
              <w:ind w:right="-116"/>
            </w:pPr>
          </w:p>
        </w:tc>
      </w:tr>
      <w:tr w:rsidR="00D5733E" w:rsidRPr="001544E3" w14:paraId="6D74B3D7" w14:textId="77777777" w:rsidTr="0081222A">
        <w:trPr>
          <w:trHeight w:val="20"/>
        </w:trPr>
        <w:tc>
          <w:tcPr>
            <w:tcW w:w="562" w:type="dxa"/>
            <w:vMerge w:val="restart"/>
            <w:shd w:val="clear" w:color="auto" w:fill="auto"/>
            <w:noWrap/>
            <w:vAlign w:val="center"/>
            <w:hideMark/>
          </w:tcPr>
          <w:p w14:paraId="183B2205" w14:textId="77777777" w:rsidR="00D5733E" w:rsidRPr="001544E3" w:rsidRDefault="00D5733E" w:rsidP="0081222A">
            <w:pPr>
              <w:ind w:left="-117" w:right="-114"/>
              <w:jc w:val="center"/>
            </w:pPr>
            <w:r w:rsidRPr="001544E3">
              <w:t>2.1.4</w:t>
            </w:r>
          </w:p>
        </w:tc>
        <w:tc>
          <w:tcPr>
            <w:tcW w:w="2260" w:type="dxa"/>
            <w:vMerge w:val="restart"/>
            <w:shd w:val="clear" w:color="auto" w:fill="auto"/>
            <w:vAlign w:val="center"/>
            <w:hideMark/>
          </w:tcPr>
          <w:p w14:paraId="2F94D709" w14:textId="77777777" w:rsidR="00D5733E" w:rsidRPr="001544E3" w:rsidRDefault="00D5733E" w:rsidP="0081222A">
            <w:pPr>
              <w:ind w:right="-116"/>
            </w:pPr>
            <w:r w:rsidRPr="001544E3">
              <w:t>Реконструкция ВОС-200, увеличение мощности сооружения до 850 м</w:t>
            </w:r>
            <w:r w:rsidRPr="001544E3">
              <w:rPr>
                <w:vertAlign w:val="superscript"/>
              </w:rPr>
              <w:t>3</w:t>
            </w:r>
            <w:r w:rsidRPr="001544E3">
              <w:t>/сутки и до 1 200 м</w:t>
            </w:r>
            <w:r w:rsidRPr="001544E3">
              <w:rPr>
                <w:vertAlign w:val="superscript"/>
              </w:rPr>
              <w:t>3</w:t>
            </w:r>
            <w:r w:rsidRPr="001544E3">
              <w:t>/сутки в два этапа, с устройством резервуаров чистой воды (согласно СП 31.13330.2012 п.12.1 и п.12.16), включающих регулирующий, пожарный, аварийный и контактный объемы воды, и резервуаров исходной воды улучшение технологии очистки</w:t>
            </w:r>
          </w:p>
        </w:tc>
        <w:tc>
          <w:tcPr>
            <w:tcW w:w="1470" w:type="dxa"/>
            <w:vMerge w:val="restart"/>
            <w:shd w:val="clear" w:color="auto" w:fill="auto"/>
            <w:vAlign w:val="center"/>
            <w:hideMark/>
          </w:tcPr>
          <w:p w14:paraId="7C0A371A"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2EF0E18C"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6A09907F"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0BF953C6" w14:textId="77777777" w:rsidR="00D5733E" w:rsidRPr="001544E3" w:rsidRDefault="00D5733E" w:rsidP="0081222A">
            <w:pPr>
              <w:ind w:left="-101" w:right="-116"/>
              <w:jc w:val="center"/>
            </w:pPr>
            <w:r w:rsidRPr="001544E3">
              <w:t>2021 г.,</w:t>
            </w:r>
          </w:p>
          <w:p w14:paraId="770F7B2A" w14:textId="77777777" w:rsidR="00D5733E" w:rsidRPr="001544E3" w:rsidRDefault="00D5733E" w:rsidP="0081222A">
            <w:pPr>
              <w:ind w:left="-101" w:right="-116"/>
              <w:jc w:val="center"/>
            </w:pPr>
            <w:r w:rsidRPr="001544E3">
              <w:t>2025 г.</w:t>
            </w:r>
          </w:p>
        </w:tc>
        <w:tc>
          <w:tcPr>
            <w:tcW w:w="1365" w:type="dxa"/>
            <w:shd w:val="clear" w:color="auto" w:fill="auto"/>
            <w:vAlign w:val="center"/>
            <w:hideMark/>
          </w:tcPr>
          <w:p w14:paraId="27F4E8DB"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7995D0ED" w14:textId="77777777" w:rsidR="00D5733E" w:rsidRPr="001544E3" w:rsidRDefault="00D5733E" w:rsidP="0081222A">
            <w:pPr>
              <w:ind w:left="-100" w:right="-61"/>
              <w:jc w:val="center"/>
            </w:pPr>
            <w:r w:rsidRPr="001544E3">
              <w:t>43 031,7</w:t>
            </w:r>
          </w:p>
        </w:tc>
        <w:tc>
          <w:tcPr>
            <w:tcW w:w="937" w:type="dxa"/>
            <w:shd w:val="clear" w:color="auto" w:fill="auto"/>
            <w:vAlign w:val="center"/>
            <w:hideMark/>
          </w:tcPr>
          <w:p w14:paraId="037D1D38"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1D6B067"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543A4F0F"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5BF7E52A" w14:textId="77777777" w:rsidR="00D5733E" w:rsidRPr="001544E3" w:rsidRDefault="00D5733E" w:rsidP="0081222A">
            <w:pPr>
              <w:ind w:left="-100" w:right="-61"/>
              <w:jc w:val="center"/>
            </w:pPr>
            <w:r w:rsidRPr="001544E3">
              <w:t>43 031,7</w:t>
            </w:r>
          </w:p>
        </w:tc>
        <w:tc>
          <w:tcPr>
            <w:tcW w:w="850" w:type="dxa"/>
            <w:shd w:val="clear" w:color="auto" w:fill="auto"/>
            <w:vAlign w:val="center"/>
            <w:hideMark/>
          </w:tcPr>
          <w:p w14:paraId="501F599E"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5DBDE8AD"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59940C5D"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FAB2B9F"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4B53274" w14:textId="77777777" w:rsidR="00D5733E" w:rsidRPr="001544E3" w:rsidRDefault="00D5733E" w:rsidP="0081222A">
            <w:pPr>
              <w:ind w:left="-100" w:right="-61"/>
              <w:jc w:val="center"/>
            </w:pPr>
            <w:r w:rsidRPr="001544E3">
              <w:t>43 031,7</w:t>
            </w:r>
          </w:p>
        </w:tc>
        <w:tc>
          <w:tcPr>
            <w:tcW w:w="1493" w:type="dxa"/>
            <w:vMerge w:val="restart"/>
            <w:shd w:val="clear" w:color="auto" w:fill="auto"/>
            <w:vAlign w:val="center"/>
            <w:hideMark/>
          </w:tcPr>
          <w:p w14:paraId="365D4EC1"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34A307F3"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3C98AFCE" w14:textId="77777777" w:rsidTr="0081222A">
        <w:trPr>
          <w:trHeight w:val="2306"/>
        </w:trPr>
        <w:tc>
          <w:tcPr>
            <w:tcW w:w="562" w:type="dxa"/>
            <w:vMerge/>
            <w:vAlign w:val="center"/>
            <w:hideMark/>
          </w:tcPr>
          <w:p w14:paraId="312432A5" w14:textId="77777777" w:rsidR="00D5733E" w:rsidRPr="001544E3" w:rsidRDefault="00D5733E" w:rsidP="0081222A">
            <w:pPr>
              <w:ind w:left="-117" w:right="-114"/>
              <w:jc w:val="center"/>
            </w:pPr>
          </w:p>
        </w:tc>
        <w:tc>
          <w:tcPr>
            <w:tcW w:w="2260" w:type="dxa"/>
            <w:vMerge/>
            <w:vAlign w:val="center"/>
            <w:hideMark/>
          </w:tcPr>
          <w:p w14:paraId="54B7C160" w14:textId="77777777" w:rsidR="00D5733E" w:rsidRPr="001544E3" w:rsidRDefault="00D5733E" w:rsidP="0081222A"/>
        </w:tc>
        <w:tc>
          <w:tcPr>
            <w:tcW w:w="1470" w:type="dxa"/>
            <w:vMerge/>
            <w:vAlign w:val="center"/>
            <w:hideMark/>
          </w:tcPr>
          <w:p w14:paraId="28826D1F" w14:textId="77777777" w:rsidR="00D5733E" w:rsidRPr="001544E3" w:rsidRDefault="00D5733E" w:rsidP="0081222A">
            <w:pPr>
              <w:jc w:val="center"/>
            </w:pPr>
          </w:p>
        </w:tc>
        <w:tc>
          <w:tcPr>
            <w:tcW w:w="665" w:type="dxa"/>
            <w:vMerge/>
            <w:vAlign w:val="center"/>
            <w:hideMark/>
          </w:tcPr>
          <w:p w14:paraId="2EA111A9" w14:textId="77777777" w:rsidR="00D5733E" w:rsidRPr="001544E3" w:rsidRDefault="00D5733E" w:rsidP="0081222A">
            <w:pPr>
              <w:jc w:val="center"/>
            </w:pPr>
          </w:p>
        </w:tc>
        <w:tc>
          <w:tcPr>
            <w:tcW w:w="850" w:type="dxa"/>
            <w:vMerge/>
            <w:vAlign w:val="center"/>
            <w:hideMark/>
          </w:tcPr>
          <w:p w14:paraId="742F3A3C" w14:textId="77777777" w:rsidR="00D5733E" w:rsidRPr="001544E3" w:rsidRDefault="00D5733E" w:rsidP="0081222A"/>
        </w:tc>
        <w:tc>
          <w:tcPr>
            <w:tcW w:w="1341" w:type="dxa"/>
            <w:vMerge/>
            <w:vAlign w:val="center"/>
            <w:hideMark/>
          </w:tcPr>
          <w:p w14:paraId="52DA18B1" w14:textId="77777777" w:rsidR="00D5733E" w:rsidRPr="001544E3" w:rsidRDefault="00D5733E" w:rsidP="0081222A">
            <w:pPr>
              <w:ind w:left="-101" w:right="-116"/>
              <w:jc w:val="center"/>
            </w:pPr>
          </w:p>
        </w:tc>
        <w:tc>
          <w:tcPr>
            <w:tcW w:w="1365" w:type="dxa"/>
            <w:shd w:val="clear" w:color="auto" w:fill="auto"/>
            <w:vAlign w:val="center"/>
            <w:hideMark/>
          </w:tcPr>
          <w:p w14:paraId="13F212BF"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48C5F810" w14:textId="77777777" w:rsidR="00D5733E" w:rsidRPr="001544E3" w:rsidRDefault="00D5733E" w:rsidP="0081222A">
            <w:pPr>
              <w:ind w:left="-100" w:right="-61"/>
              <w:jc w:val="center"/>
            </w:pPr>
            <w:r w:rsidRPr="001544E3">
              <w:t>43 031,7</w:t>
            </w:r>
          </w:p>
        </w:tc>
        <w:tc>
          <w:tcPr>
            <w:tcW w:w="937" w:type="dxa"/>
            <w:shd w:val="clear" w:color="auto" w:fill="auto"/>
            <w:vAlign w:val="center"/>
            <w:hideMark/>
          </w:tcPr>
          <w:p w14:paraId="6DCA4D02"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4F945B5"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69F3ED85"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4DEBED12" w14:textId="77777777" w:rsidR="00D5733E" w:rsidRPr="001544E3" w:rsidRDefault="00D5733E" w:rsidP="0081222A">
            <w:pPr>
              <w:ind w:left="-100" w:right="-61"/>
              <w:jc w:val="center"/>
            </w:pPr>
            <w:r w:rsidRPr="001544E3">
              <w:t>43 031,7</w:t>
            </w:r>
          </w:p>
        </w:tc>
        <w:tc>
          <w:tcPr>
            <w:tcW w:w="850" w:type="dxa"/>
            <w:shd w:val="clear" w:color="auto" w:fill="auto"/>
            <w:vAlign w:val="center"/>
            <w:hideMark/>
          </w:tcPr>
          <w:p w14:paraId="6EF298A3"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6BD6A1E5"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40DB1A0"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C63FC1A"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2CB3507" w14:textId="77777777" w:rsidR="00D5733E" w:rsidRPr="001544E3" w:rsidRDefault="00D5733E" w:rsidP="0081222A">
            <w:pPr>
              <w:ind w:left="-100" w:right="-61"/>
              <w:jc w:val="center"/>
            </w:pPr>
            <w:r w:rsidRPr="001544E3">
              <w:t>43 031,7</w:t>
            </w:r>
          </w:p>
        </w:tc>
        <w:tc>
          <w:tcPr>
            <w:tcW w:w="1493" w:type="dxa"/>
            <w:vMerge/>
            <w:vAlign w:val="center"/>
            <w:hideMark/>
          </w:tcPr>
          <w:p w14:paraId="28BE479A" w14:textId="77777777" w:rsidR="00D5733E" w:rsidRPr="001544E3" w:rsidRDefault="00D5733E" w:rsidP="0081222A">
            <w:pPr>
              <w:jc w:val="center"/>
            </w:pPr>
          </w:p>
        </w:tc>
        <w:tc>
          <w:tcPr>
            <w:tcW w:w="2410" w:type="dxa"/>
            <w:vMerge/>
            <w:vAlign w:val="center"/>
            <w:hideMark/>
          </w:tcPr>
          <w:p w14:paraId="26CDB4AA" w14:textId="77777777" w:rsidR="00D5733E" w:rsidRPr="001544E3" w:rsidRDefault="00D5733E" w:rsidP="0081222A"/>
        </w:tc>
      </w:tr>
      <w:tr w:rsidR="00D5733E" w:rsidRPr="001544E3" w14:paraId="3DEBAA1A" w14:textId="77777777" w:rsidTr="0081222A">
        <w:trPr>
          <w:trHeight w:val="20"/>
        </w:trPr>
        <w:tc>
          <w:tcPr>
            <w:tcW w:w="562" w:type="dxa"/>
            <w:vMerge/>
            <w:vAlign w:val="center"/>
            <w:hideMark/>
          </w:tcPr>
          <w:p w14:paraId="489D47B4" w14:textId="77777777" w:rsidR="00D5733E" w:rsidRPr="001544E3" w:rsidRDefault="00D5733E" w:rsidP="0081222A">
            <w:pPr>
              <w:ind w:left="-117" w:right="-114"/>
              <w:jc w:val="center"/>
            </w:pPr>
          </w:p>
        </w:tc>
        <w:tc>
          <w:tcPr>
            <w:tcW w:w="2260" w:type="dxa"/>
            <w:vMerge/>
            <w:vAlign w:val="center"/>
            <w:hideMark/>
          </w:tcPr>
          <w:p w14:paraId="54D4A45F" w14:textId="77777777" w:rsidR="00D5733E" w:rsidRPr="001544E3" w:rsidRDefault="00D5733E" w:rsidP="0081222A"/>
        </w:tc>
        <w:tc>
          <w:tcPr>
            <w:tcW w:w="1470" w:type="dxa"/>
            <w:vMerge/>
            <w:vAlign w:val="center"/>
            <w:hideMark/>
          </w:tcPr>
          <w:p w14:paraId="7CB2C47F" w14:textId="77777777" w:rsidR="00D5733E" w:rsidRPr="001544E3" w:rsidRDefault="00D5733E" w:rsidP="0081222A">
            <w:pPr>
              <w:jc w:val="center"/>
            </w:pPr>
          </w:p>
        </w:tc>
        <w:tc>
          <w:tcPr>
            <w:tcW w:w="665" w:type="dxa"/>
            <w:vMerge/>
            <w:vAlign w:val="center"/>
            <w:hideMark/>
          </w:tcPr>
          <w:p w14:paraId="7129433B" w14:textId="77777777" w:rsidR="00D5733E" w:rsidRPr="001544E3" w:rsidRDefault="00D5733E" w:rsidP="0081222A">
            <w:pPr>
              <w:jc w:val="center"/>
            </w:pPr>
          </w:p>
        </w:tc>
        <w:tc>
          <w:tcPr>
            <w:tcW w:w="850" w:type="dxa"/>
            <w:vMerge/>
            <w:vAlign w:val="center"/>
            <w:hideMark/>
          </w:tcPr>
          <w:p w14:paraId="57051B74" w14:textId="77777777" w:rsidR="00D5733E" w:rsidRPr="001544E3" w:rsidRDefault="00D5733E" w:rsidP="0081222A"/>
        </w:tc>
        <w:tc>
          <w:tcPr>
            <w:tcW w:w="1341" w:type="dxa"/>
            <w:vMerge/>
            <w:vAlign w:val="center"/>
            <w:hideMark/>
          </w:tcPr>
          <w:p w14:paraId="79FB1611" w14:textId="77777777" w:rsidR="00D5733E" w:rsidRPr="001544E3" w:rsidRDefault="00D5733E" w:rsidP="0081222A">
            <w:pPr>
              <w:ind w:left="-101" w:right="-116"/>
              <w:jc w:val="center"/>
            </w:pPr>
          </w:p>
        </w:tc>
        <w:tc>
          <w:tcPr>
            <w:tcW w:w="1365" w:type="dxa"/>
            <w:shd w:val="clear" w:color="auto" w:fill="auto"/>
            <w:vAlign w:val="center"/>
            <w:hideMark/>
          </w:tcPr>
          <w:p w14:paraId="308A7DB7"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4C05B2EA"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11ADA842"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4E1C9902"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3A26C1EF"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7BEAD05A"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7A48076D"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3851CED1"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35780942"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590800F1"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231900D5" w14:textId="77777777" w:rsidR="00D5733E" w:rsidRPr="001544E3" w:rsidRDefault="00D5733E" w:rsidP="0081222A">
            <w:pPr>
              <w:ind w:left="-100" w:right="-61"/>
              <w:jc w:val="center"/>
            </w:pPr>
            <w:r w:rsidRPr="001544E3">
              <w:t>0,0</w:t>
            </w:r>
          </w:p>
        </w:tc>
        <w:tc>
          <w:tcPr>
            <w:tcW w:w="1493" w:type="dxa"/>
            <w:vMerge/>
            <w:vAlign w:val="center"/>
            <w:hideMark/>
          </w:tcPr>
          <w:p w14:paraId="1141B8B5" w14:textId="77777777" w:rsidR="00D5733E" w:rsidRPr="001544E3" w:rsidRDefault="00D5733E" w:rsidP="0081222A">
            <w:pPr>
              <w:jc w:val="center"/>
            </w:pPr>
          </w:p>
        </w:tc>
        <w:tc>
          <w:tcPr>
            <w:tcW w:w="2410" w:type="dxa"/>
            <w:vMerge/>
            <w:vAlign w:val="center"/>
            <w:hideMark/>
          </w:tcPr>
          <w:p w14:paraId="2157BC9D" w14:textId="77777777" w:rsidR="00D5733E" w:rsidRPr="001544E3" w:rsidRDefault="00D5733E" w:rsidP="0081222A"/>
        </w:tc>
      </w:tr>
      <w:tr w:rsidR="00D5733E" w:rsidRPr="001544E3" w14:paraId="6FFBAFDA" w14:textId="77777777" w:rsidTr="0081222A">
        <w:trPr>
          <w:trHeight w:val="20"/>
        </w:trPr>
        <w:tc>
          <w:tcPr>
            <w:tcW w:w="562" w:type="dxa"/>
            <w:vMerge w:val="restart"/>
            <w:shd w:val="clear" w:color="auto" w:fill="auto"/>
            <w:noWrap/>
            <w:vAlign w:val="center"/>
            <w:hideMark/>
          </w:tcPr>
          <w:p w14:paraId="14E983D6" w14:textId="77777777" w:rsidR="00D5733E" w:rsidRPr="001544E3" w:rsidRDefault="00D5733E" w:rsidP="0081222A">
            <w:pPr>
              <w:ind w:left="-117" w:right="-114"/>
              <w:jc w:val="center"/>
            </w:pPr>
            <w:r w:rsidRPr="001544E3">
              <w:t>2.1.5</w:t>
            </w:r>
          </w:p>
        </w:tc>
        <w:tc>
          <w:tcPr>
            <w:tcW w:w="2260" w:type="dxa"/>
            <w:vMerge w:val="restart"/>
            <w:shd w:val="clear" w:color="auto" w:fill="auto"/>
            <w:vAlign w:val="center"/>
            <w:hideMark/>
          </w:tcPr>
          <w:p w14:paraId="5D735ACB" w14:textId="77777777" w:rsidR="00D5733E" w:rsidRPr="001544E3" w:rsidRDefault="00D5733E" w:rsidP="0081222A">
            <w:pPr>
              <w:ind w:right="-116"/>
            </w:pPr>
            <w:r w:rsidRPr="001544E3">
              <w:t xml:space="preserve">Реконструкция очистных сооружений: ВОС-500 «Аэропорт», ВОС-500 «Рыбзавод», УПВ-10. Улучшение технологии очистки   </w:t>
            </w:r>
          </w:p>
        </w:tc>
        <w:tc>
          <w:tcPr>
            <w:tcW w:w="1470" w:type="dxa"/>
            <w:vMerge w:val="restart"/>
            <w:shd w:val="clear" w:color="auto" w:fill="auto"/>
            <w:vAlign w:val="center"/>
            <w:hideMark/>
          </w:tcPr>
          <w:p w14:paraId="2D6F0479"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170B70EC"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2CF7D4D8"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3AAD2468" w14:textId="77777777" w:rsidR="00D5733E" w:rsidRPr="001544E3" w:rsidRDefault="00D5733E" w:rsidP="0081222A">
            <w:pPr>
              <w:ind w:left="-101" w:right="-116"/>
              <w:jc w:val="center"/>
            </w:pPr>
            <w:r w:rsidRPr="001544E3">
              <w:t>2022-2023 гг.</w:t>
            </w:r>
          </w:p>
        </w:tc>
        <w:tc>
          <w:tcPr>
            <w:tcW w:w="1365" w:type="dxa"/>
            <w:shd w:val="clear" w:color="auto" w:fill="auto"/>
            <w:vAlign w:val="center"/>
            <w:hideMark/>
          </w:tcPr>
          <w:p w14:paraId="1F5A7DA1"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6D9246C7"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FB23077" w14:textId="77777777" w:rsidR="00D5733E" w:rsidRPr="001544E3" w:rsidRDefault="00D5733E" w:rsidP="0081222A">
            <w:pPr>
              <w:ind w:left="-100" w:right="-61"/>
              <w:jc w:val="center"/>
            </w:pPr>
            <w:r w:rsidRPr="001544E3">
              <w:t>86 063,4</w:t>
            </w:r>
          </w:p>
        </w:tc>
        <w:tc>
          <w:tcPr>
            <w:tcW w:w="937" w:type="dxa"/>
            <w:shd w:val="clear" w:color="auto" w:fill="auto"/>
            <w:vAlign w:val="center"/>
            <w:hideMark/>
          </w:tcPr>
          <w:p w14:paraId="11F9F590" w14:textId="77777777" w:rsidR="00D5733E" w:rsidRPr="001544E3" w:rsidRDefault="00D5733E" w:rsidP="0081222A">
            <w:pPr>
              <w:ind w:left="-100" w:right="-61"/>
              <w:jc w:val="center"/>
            </w:pPr>
            <w:r w:rsidRPr="001544E3">
              <w:t>86 063,4</w:t>
            </w:r>
          </w:p>
        </w:tc>
        <w:tc>
          <w:tcPr>
            <w:tcW w:w="1004" w:type="dxa"/>
            <w:shd w:val="clear" w:color="auto" w:fill="auto"/>
            <w:vAlign w:val="center"/>
            <w:hideMark/>
          </w:tcPr>
          <w:p w14:paraId="3D4E4EDC"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00341495"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6906569E"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3335D7F9"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33AB34E3"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4A18C29A"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2EE7B7E" w14:textId="77777777" w:rsidR="00D5733E" w:rsidRPr="001544E3" w:rsidRDefault="00D5733E" w:rsidP="0081222A">
            <w:pPr>
              <w:ind w:left="-100" w:right="-61"/>
              <w:jc w:val="center"/>
            </w:pPr>
            <w:r w:rsidRPr="001544E3">
              <w:t>172 126,8</w:t>
            </w:r>
          </w:p>
        </w:tc>
        <w:tc>
          <w:tcPr>
            <w:tcW w:w="1493" w:type="dxa"/>
            <w:vMerge w:val="restart"/>
            <w:shd w:val="clear" w:color="auto" w:fill="auto"/>
            <w:vAlign w:val="center"/>
            <w:hideMark/>
          </w:tcPr>
          <w:p w14:paraId="020459AF"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7BF137EE"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r w:rsidRPr="001544E3">
              <w:br/>
              <w:t>Генеральный план муниципального округа Тазовский район Ямало-Ненецкого автономного округа, утв. решением Думы Тазовского района от 10.02.2021 № 2-1-2</w:t>
            </w:r>
          </w:p>
        </w:tc>
      </w:tr>
      <w:tr w:rsidR="00D5733E" w:rsidRPr="001544E3" w14:paraId="7B37F8E5" w14:textId="77777777" w:rsidTr="0081222A">
        <w:trPr>
          <w:trHeight w:val="2808"/>
        </w:trPr>
        <w:tc>
          <w:tcPr>
            <w:tcW w:w="562" w:type="dxa"/>
            <w:vMerge/>
            <w:vAlign w:val="center"/>
            <w:hideMark/>
          </w:tcPr>
          <w:p w14:paraId="259641D9" w14:textId="77777777" w:rsidR="00D5733E" w:rsidRPr="001544E3" w:rsidRDefault="00D5733E" w:rsidP="0081222A"/>
        </w:tc>
        <w:tc>
          <w:tcPr>
            <w:tcW w:w="2260" w:type="dxa"/>
            <w:vMerge/>
            <w:vAlign w:val="center"/>
            <w:hideMark/>
          </w:tcPr>
          <w:p w14:paraId="1068DADB" w14:textId="77777777" w:rsidR="00D5733E" w:rsidRPr="001544E3" w:rsidRDefault="00D5733E" w:rsidP="0081222A">
            <w:pPr>
              <w:ind w:right="-116"/>
            </w:pPr>
          </w:p>
        </w:tc>
        <w:tc>
          <w:tcPr>
            <w:tcW w:w="1470" w:type="dxa"/>
            <w:vMerge/>
            <w:vAlign w:val="center"/>
            <w:hideMark/>
          </w:tcPr>
          <w:p w14:paraId="21A0BFCE" w14:textId="77777777" w:rsidR="00D5733E" w:rsidRPr="001544E3" w:rsidRDefault="00D5733E" w:rsidP="0081222A">
            <w:pPr>
              <w:jc w:val="center"/>
            </w:pPr>
          </w:p>
        </w:tc>
        <w:tc>
          <w:tcPr>
            <w:tcW w:w="665" w:type="dxa"/>
            <w:vMerge/>
            <w:vAlign w:val="center"/>
            <w:hideMark/>
          </w:tcPr>
          <w:p w14:paraId="2EEAF6D0" w14:textId="77777777" w:rsidR="00D5733E" w:rsidRPr="001544E3" w:rsidRDefault="00D5733E" w:rsidP="0081222A">
            <w:pPr>
              <w:jc w:val="center"/>
            </w:pPr>
          </w:p>
        </w:tc>
        <w:tc>
          <w:tcPr>
            <w:tcW w:w="850" w:type="dxa"/>
            <w:vMerge/>
            <w:vAlign w:val="center"/>
            <w:hideMark/>
          </w:tcPr>
          <w:p w14:paraId="070B4D27" w14:textId="77777777" w:rsidR="00D5733E" w:rsidRPr="001544E3" w:rsidRDefault="00D5733E" w:rsidP="0081222A"/>
        </w:tc>
        <w:tc>
          <w:tcPr>
            <w:tcW w:w="1341" w:type="dxa"/>
            <w:vMerge/>
            <w:vAlign w:val="center"/>
            <w:hideMark/>
          </w:tcPr>
          <w:p w14:paraId="579B7E80" w14:textId="77777777" w:rsidR="00D5733E" w:rsidRPr="001544E3" w:rsidRDefault="00D5733E" w:rsidP="0081222A">
            <w:pPr>
              <w:ind w:left="-101" w:right="-116"/>
              <w:jc w:val="center"/>
            </w:pPr>
          </w:p>
        </w:tc>
        <w:tc>
          <w:tcPr>
            <w:tcW w:w="1365" w:type="dxa"/>
            <w:shd w:val="clear" w:color="auto" w:fill="auto"/>
            <w:vAlign w:val="center"/>
            <w:hideMark/>
          </w:tcPr>
          <w:p w14:paraId="0350CA39"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4D6A9864"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D650A34" w14:textId="77777777" w:rsidR="00D5733E" w:rsidRPr="001544E3" w:rsidRDefault="00D5733E" w:rsidP="0081222A">
            <w:pPr>
              <w:ind w:left="-100" w:right="-61"/>
              <w:jc w:val="center"/>
            </w:pPr>
            <w:r w:rsidRPr="001544E3">
              <w:t>86 063,4</w:t>
            </w:r>
          </w:p>
        </w:tc>
        <w:tc>
          <w:tcPr>
            <w:tcW w:w="937" w:type="dxa"/>
            <w:shd w:val="clear" w:color="auto" w:fill="auto"/>
            <w:vAlign w:val="center"/>
            <w:hideMark/>
          </w:tcPr>
          <w:p w14:paraId="78451726" w14:textId="77777777" w:rsidR="00D5733E" w:rsidRPr="001544E3" w:rsidRDefault="00D5733E" w:rsidP="0081222A">
            <w:pPr>
              <w:ind w:left="-100" w:right="-61"/>
              <w:jc w:val="center"/>
            </w:pPr>
            <w:r w:rsidRPr="001544E3">
              <w:t>86 063,4</w:t>
            </w:r>
          </w:p>
        </w:tc>
        <w:tc>
          <w:tcPr>
            <w:tcW w:w="1004" w:type="dxa"/>
            <w:shd w:val="clear" w:color="auto" w:fill="auto"/>
            <w:vAlign w:val="center"/>
            <w:hideMark/>
          </w:tcPr>
          <w:p w14:paraId="0D95F7BB"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4D4D7C34"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30A2A45E"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6A887CF1"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12E1EBE"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15E15CC"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177047C" w14:textId="77777777" w:rsidR="00D5733E" w:rsidRPr="001544E3" w:rsidRDefault="00D5733E" w:rsidP="0081222A">
            <w:pPr>
              <w:ind w:left="-100" w:right="-61"/>
              <w:jc w:val="center"/>
            </w:pPr>
            <w:r w:rsidRPr="001544E3">
              <w:t>172 126,8</w:t>
            </w:r>
          </w:p>
        </w:tc>
        <w:tc>
          <w:tcPr>
            <w:tcW w:w="1493" w:type="dxa"/>
            <w:vMerge/>
            <w:vAlign w:val="center"/>
            <w:hideMark/>
          </w:tcPr>
          <w:p w14:paraId="4DF3C690" w14:textId="77777777" w:rsidR="00D5733E" w:rsidRPr="001544E3" w:rsidRDefault="00D5733E" w:rsidP="0081222A"/>
        </w:tc>
        <w:tc>
          <w:tcPr>
            <w:tcW w:w="2410" w:type="dxa"/>
            <w:vMerge/>
            <w:vAlign w:val="center"/>
            <w:hideMark/>
          </w:tcPr>
          <w:p w14:paraId="1C156107" w14:textId="77777777" w:rsidR="00D5733E" w:rsidRPr="001544E3" w:rsidRDefault="00D5733E" w:rsidP="0081222A">
            <w:pPr>
              <w:ind w:right="-116"/>
            </w:pPr>
          </w:p>
        </w:tc>
      </w:tr>
      <w:tr w:rsidR="00D5733E" w:rsidRPr="001544E3" w14:paraId="2117B64D" w14:textId="77777777" w:rsidTr="0081222A">
        <w:trPr>
          <w:trHeight w:val="20"/>
        </w:trPr>
        <w:tc>
          <w:tcPr>
            <w:tcW w:w="562" w:type="dxa"/>
            <w:vMerge/>
            <w:vAlign w:val="center"/>
            <w:hideMark/>
          </w:tcPr>
          <w:p w14:paraId="2D54619A" w14:textId="77777777" w:rsidR="00D5733E" w:rsidRPr="001544E3" w:rsidRDefault="00D5733E" w:rsidP="0081222A"/>
        </w:tc>
        <w:tc>
          <w:tcPr>
            <w:tcW w:w="2260" w:type="dxa"/>
            <w:vMerge/>
            <w:vAlign w:val="center"/>
            <w:hideMark/>
          </w:tcPr>
          <w:p w14:paraId="193126E4" w14:textId="77777777" w:rsidR="00D5733E" w:rsidRPr="001544E3" w:rsidRDefault="00D5733E" w:rsidP="0081222A">
            <w:pPr>
              <w:ind w:right="-116"/>
            </w:pPr>
          </w:p>
        </w:tc>
        <w:tc>
          <w:tcPr>
            <w:tcW w:w="1470" w:type="dxa"/>
            <w:vMerge/>
            <w:vAlign w:val="center"/>
            <w:hideMark/>
          </w:tcPr>
          <w:p w14:paraId="0DADB96B" w14:textId="77777777" w:rsidR="00D5733E" w:rsidRPr="001544E3" w:rsidRDefault="00D5733E" w:rsidP="0081222A">
            <w:pPr>
              <w:jc w:val="center"/>
            </w:pPr>
          </w:p>
        </w:tc>
        <w:tc>
          <w:tcPr>
            <w:tcW w:w="665" w:type="dxa"/>
            <w:vMerge/>
            <w:vAlign w:val="center"/>
            <w:hideMark/>
          </w:tcPr>
          <w:p w14:paraId="5CAF0760" w14:textId="77777777" w:rsidR="00D5733E" w:rsidRPr="001544E3" w:rsidRDefault="00D5733E" w:rsidP="0081222A">
            <w:pPr>
              <w:jc w:val="center"/>
            </w:pPr>
          </w:p>
        </w:tc>
        <w:tc>
          <w:tcPr>
            <w:tcW w:w="850" w:type="dxa"/>
            <w:vMerge/>
            <w:vAlign w:val="center"/>
            <w:hideMark/>
          </w:tcPr>
          <w:p w14:paraId="41BACEFB" w14:textId="77777777" w:rsidR="00D5733E" w:rsidRPr="001544E3" w:rsidRDefault="00D5733E" w:rsidP="0081222A"/>
        </w:tc>
        <w:tc>
          <w:tcPr>
            <w:tcW w:w="1341" w:type="dxa"/>
            <w:vMerge/>
            <w:vAlign w:val="center"/>
            <w:hideMark/>
          </w:tcPr>
          <w:p w14:paraId="36A35C9C" w14:textId="77777777" w:rsidR="00D5733E" w:rsidRPr="001544E3" w:rsidRDefault="00D5733E" w:rsidP="0081222A">
            <w:pPr>
              <w:ind w:left="-101" w:right="-116"/>
              <w:jc w:val="center"/>
            </w:pPr>
          </w:p>
        </w:tc>
        <w:tc>
          <w:tcPr>
            <w:tcW w:w="1365" w:type="dxa"/>
            <w:shd w:val="clear" w:color="auto" w:fill="auto"/>
            <w:vAlign w:val="center"/>
            <w:hideMark/>
          </w:tcPr>
          <w:p w14:paraId="342495F4"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7A997DD7"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6D7D96E4"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0612975A"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1245082D"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7D576DD3"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1E1D42CC"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63984B6C"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4925ABB"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5DAF925F"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38F2991" w14:textId="77777777" w:rsidR="00D5733E" w:rsidRPr="001544E3" w:rsidRDefault="00D5733E" w:rsidP="0081222A">
            <w:pPr>
              <w:ind w:left="-100" w:right="-61"/>
              <w:jc w:val="center"/>
            </w:pPr>
            <w:r w:rsidRPr="001544E3">
              <w:t>0,0</w:t>
            </w:r>
          </w:p>
        </w:tc>
        <w:tc>
          <w:tcPr>
            <w:tcW w:w="1493" w:type="dxa"/>
            <w:vMerge/>
            <w:vAlign w:val="center"/>
            <w:hideMark/>
          </w:tcPr>
          <w:p w14:paraId="163A7E77" w14:textId="77777777" w:rsidR="00D5733E" w:rsidRPr="001544E3" w:rsidRDefault="00D5733E" w:rsidP="0081222A"/>
        </w:tc>
        <w:tc>
          <w:tcPr>
            <w:tcW w:w="2410" w:type="dxa"/>
            <w:vMerge/>
            <w:vAlign w:val="center"/>
            <w:hideMark/>
          </w:tcPr>
          <w:p w14:paraId="5D124617" w14:textId="77777777" w:rsidR="00D5733E" w:rsidRPr="001544E3" w:rsidRDefault="00D5733E" w:rsidP="0081222A">
            <w:pPr>
              <w:ind w:right="-116"/>
            </w:pPr>
          </w:p>
        </w:tc>
      </w:tr>
      <w:tr w:rsidR="00D5733E" w:rsidRPr="001544E3" w14:paraId="6359D4A8" w14:textId="77777777" w:rsidTr="0081222A">
        <w:trPr>
          <w:trHeight w:val="20"/>
        </w:trPr>
        <w:tc>
          <w:tcPr>
            <w:tcW w:w="562" w:type="dxa"/>
            <w:vMerge w:val="restart"/>
            <w:shd w:val="clear" w:color="auto" w:fill="auto"/>
            <w:noWrap/>
            <w:vAlign w:val="center"/>
            <w:hideMark/>
          </w:tcPr>
          <w:p w14:paraId="25B96890" w14:textId="77777777" w:rsidR="00D5733E" w:rsidRPr="001544E3" w:rsidRDefault="00D5733E" w:rsidP="0081222A">
            <w:pPr>
              <w:ind w:left="-117" w:right="-114"/>
              <w:jc w:val="center"/>
            </w:pPr>
            <w:r w:rsidRPr="001544E3">
              <w:t>2.1.6</w:t>
            </w:r>
          </w:p>
        </w:tc>
        <w:tc>
          <w:tcPr>
            <w:tcW w:w="2260" w:type="dxa"/>
            <w:vMerge w:val="restart"/>
            <w:shd w:val="clear" w:color="auto" w:fill="auto"/>
            <w:vAlign w:val="center"/>
            <w:hideMark/>
          </w:tcPr>
          <w:p w14:paraId="54ED25D1" w14:textId="77777777" w:rsidR="00D5733E" w:rsidRPr="001544E3" w:rsidRDefault="00D5733E" w:rsidP="0081222A">
            <w:pPr>
              <w:ind w:right="-116"/>
            </w:pPr>
            <w:r w:rsidRPr="001544E3">
              <w:t>Реконструкция строительных конструкции и оборудования водозаборов с заменой водозаборных устройств и установкой фильтров грубой очистки</w:t>
            </w:r>
          </w:p>
        </w:tc>
        <w:tc>
          <w:tcPr>
            <w:tcW w:w="1470" w:type="dxa"/>
            <w:vMerge w:val="restart"/>
            <w:shd w:val="clear" w:color="auto" w:fill="auto"/>
            <w:vAlign w:val="center"/>
            <w:hideMark/>
          </w:tcPr>
          <w:p w14:paraId="28D0A409"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6731B054"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78467628"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422FCF19" w14:textId="77777777" w:rsidR="00D5733E" w:rsidRPr="001544E3" w:rsidRDefault="00D5733E" w:rsidP="0081222A">
            <w:pPr>
              <w:ind w:left="-101" w:right="-116"/>
              <w:jc w:val="center"/>
            </w:pPr>
            <w:r w:rsidRPr="001544E3">
              <w:t>2021-2022 гг.</w:t>
            </w:r>
          </w:p>
        </w:tc>
        <w:tc>
          <w:tcPr>
            <w:tcW w:w="1365" w:type="dxa"/>
            <w:shd w:val="clear" w:color="auto" w:fill="auto"/>
            <w:vAlign w:val="center"/>
            <w:hideMark/>
          </w:tcPr>
          <w:p w14:paraId="3F28C195"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19974041" w14:textId="77777777" w:rsidR="00D5733E" w:rsidRPr="001544E3" w:rsidRDefault="00D5733E" w:rsidP="0081222A">
            <w:pPr>
              <w:ind w:left="-100" w:right="-61"/>
              <w:jc w:val="center"/>
            </w:pPr>
            <w:r w:rsidRPr="001544E3">
              <w:t>13 350,0</w:t>
            </w:r>
          </w:p>
        </w:tc>
        <w:tc>
          <w:tcPr>
            <w:tcW w:w="937" w:type="dxa"/>
            <w:shd w:val="clear" w:color="auto" w:fill="auto"/>
            <w:vAlign w:val="center"/>
            <w:hideMark/>
          </w:tcPr>
          <w:p w14:paraId="5A88D042" w14:textId="77777777" w:rsidR="00D5733E" w:rsidRPr="001544E3" w:rsidRDefault="00D5733E" w:rsidP="0081222A">
            <w:pPr>
              <w:ind w:left="-100" w:right="-61"/>
              <w:jc w:val="center"/>
            </w:pPr>
            <w:r w:rsidRPr="001544E3">
              <w:t>13 350,0</w:t>
            </w:r>
          </w:p>
        </w:tc>
        <w:tc>
          <w:tcPr>
            <w:tcW w:w="937" w:type="dxa"/>
            <w:shd w:val="clear" w:color="auto" w:fill="auto"/>
            <w:vAlign w:val="center"/>
            <w:hideMark/>
          </w:tcPr>
          <w:p w14:paraId="4DAA5B3A"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1B7AA573"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4B29FD66"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24EB1CFB"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6AC38460"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9BA43BE"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9C5CD4E"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2461F7CA" w14:textId="77777777" w:rsidR="00D5733E" w:rsidRPr="001544E3" w:rsidRDefault="00D5733E" w:rsidP="0081222A">
            <w:pPr>
              <w:ind w:left="-100" w:right="-61"/>
              <w:jc w:val="center"/>
            </w:pPr>
            <w:r w:rsidRPr="001544E3">
              <w:t>13 350,0</w:t>
            </w:r>
          </w:p>
        </w:tc>
        <w:tc>
          <w:tcPr>
            <w:tcW w:w="1493" w:type="dxa"/>
            <w:vMerge w:val="restart"/>
            <w:shd w:val="clear" w:color="auto" w:fill="auto"/>
            <w:vAlign w:val="center"/>
            <w:hideMark/>
          </w:tcPr>
          <w:p w14:paraId="5D6BBAAD"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08E564D4"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3ABB063F" w14:textId="77777777" w:rsidTr="0081222A">
        <w:trPr>
          <w:trHeight w:val="20"/>
        </w:trPr>
        <w:tc>
          <w:tcPr>
            <w:tcW w:w="562" w:type="dxa"/>
            <w:vMerge/>
            <w:vAlign w:val="center"/>
            <w:hideMark/>
          </w:tcPr>
          <w:p w14:paraId="0840215A" w14:textId="77777777" w:rsidR="00D5733E" w:rsidRPr="001544E3" w:rsidRDefault="00D5733E" w:rsidP="0081222A">
            <w:pPr>
              <w:ind w:left="-117" w:right="-114"/>
              <w:jc w:val="center"/>
            </w:pPr>
          </w:p>
        </w:tc>
        <w:tc>
          <w:tcPr>
            <w:tcW w:w="2260" w:type="dxa"/>
            <w:vMerge/>
            <w:vAlign w:val="center"/>
            <w:hideMark/>
          </w:tcPr>
          <w:p w14:paraId="1F4C37E3" w14:textId="77777777" w:rsidR="00D5733E" w:rsidRPr="001544E3" w:rsidRDefault="00D5733E" w:rsidP="0081222A"/>
        </w:tc>
        <w:tc>
          <w:tcPr>
            <w:tcW w:w="1470" w:type="dxa"/>
            <w:vMerge/>
            <w:vAlign w:val="center"/>
            <w:hideMark/>
          </w:tcPr>
          <w:p w14:paraId="4A08D02A" w14:textId="77777777" w:rsidR="00D5733E" w:rsidRPr="001544E3" w:rsidRDefault="00D5733E" w:rsidP="0081222A">
            <w:pPr>
              <w:jc w:val="center"/>
            </w:pPr>
          </w:p>
        </w:tc>
        <w:tc>
          <w:tcPr>
            <w:tcW w:w="665" w:type="dxa"/>
            <w:vMerge/>
            <w:vAlign w:val="center"/>
            <w:hideMark/>
          </w:tcPr>
          <w:p w14:paraId="4F26A6C9" w14:textId="77777777" w:rsidR="00D5733E" w:rsidRPr="001544E3" w:rsidRDefault="00D5733E" w:rsidP="0081222A">
            <w:pPr>
              <w:jc w:val="center"/>
            </w:pPr>
          </w:p>
        </w:tc>
        <w:tc>
          <w:tcPr>
            <w:tcW w:w="850" w:type="dxa"/>
            <w:vMerge/>
            <w:vAlign w:val="center"/>
            <w:hideMark/>
          </w:tcPr>
          <w:p w14:paraId="18D94A75" w14:textId="77777777" w:rsidR="00D5733E" w:rsidRPr="001544E3" w:rsidRDefault="00D5733E" w:rsidP="0081222A"/>
        </w:tc>
        <w:tc>
          <w:tcPr>
            <w:tcW w:w="1341" w:type="dxa"/>
            <w:vMerge/>
            <w:vAlign w:val="center"/>
            <w:hideMark/>
          </w:tcPr>
          <w:p w14:paraId="630A3162" w14:textId="77777777" w:rsidR="00D5733E" w:rsidRPr="001544E3" w:rsidRDefault="00D5733E" w:rsidP="0081222A">
            <w:pPr>
              <w:ind w:left="-101" w:right="-116"/>
              <w:jc w:val="center"/>
            </w:pPr>
          </w:p>
        </w:tc>
        <w:tc>
          <w:tcPr>
            <w:tcW w:w="1365" w:type="dxa"/>
            <w:shd w:val="clear" w:color="auto" w:fill="auto"/>
            <w:vAlign w:val="center"/>
            <w:hideMark/>
          </w:tcPr>
          <w:p w14:paraId="1915765D"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676A87A1" w14:textId="77777777" w:rsidR="00D5733E" w:rsidRPr="001544E3" w:rsidRDefault="00D5733E" w:rsidP="0081222A">
            <w:pPr>
              <w:ind w:left="-100" w:right="-61"/>
              <w:jc w:val="center"/>
            </w:pPr>
            <w:r w:rsidRPr="001544E3">
              <w:t>13 350,0</w:t>
            </w:r>
          </w:p>
        </w:tc>
        <w:tc>
          <w:tcPr>
            <w:tcW w:w="937" w:type="dxa"/>
            <w:shd w:val="clear" w:color="auto" w:fill="auto"/>
            <w:vAlign w:val="center"/>
            <w:hideMark/>
          </w:tcPr>
          <w:p w14:paraId="7CE20E04" w14:textId="77777777" w:rsidR="00D5733E" w:rsidRPr="001544E3" w:rsidRDefault="00D5733E" w:rsidP="0081222A">
            <w:pPr>
              <w:ind w:left="-100" w:right="-61"/>
              <w:jc w:val="center"/>
            </w:pPr>
            <w:r w:rsidRPr="001544E3">
              <w:t>13 350,0</w:t>
            </w:r>
          </w:p>
        </w:tc>
        <w:tc>
          <w:tcPr>
            <w:tcW w:w="937" w:type="dxa"/>
            <w:shd w:val="clear" w:color="auto" w:fill="auto"/>
            <w:vAlign w:val="center"/>
            <w:hideMark/>
          </w:tcPr>
          <w:p w14:paraId="0740AA31"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56CDBB4B"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2D970D81"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16EDDEDD"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3E8B8553"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9868E1B"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A066A31"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3249F1C" w14:textId="77777777" w:rsidR="00D5733E" w:rsidRPr="001544E3" w:rsidRDefault="00D5733E" w:rsidP="0081222A">
            <w:pPr>
              <w:ind w:left="-100" w:right="-61"/>
              <w:jc w:val="center"/>
            </w:pPr>
            <w:r w:rsidRPr="001544E3">
              <w:t>13 350,0</w:t>
            </w:r>
          </w:p>
        </w:tc>
        <w:tc>
          <w:tcPr>
            <w:tcW w:w="1493" w:type="dxa"/>
            <w:vMerge/>
            <w:vAlign w:val="center"/>
            <w:hideMark/>
          </w:tcPr>
          <w:p w14:paraId="1EF8CFB0" w14:textId="77777777" w:rsidR="00D5733E" w:rsidRPr="001544E3" w:rsidRDefault="00D5733E" w:rsidP="0081222A">
            <w:pPr>
              <w:jc w:val="center"/>
            </w:pPr>
          </w:p>
        </w:tc>
        <w:tc>
          <w:tcPr>
            <w:tcW w:w="2410" w:type="dxa"/>
            <w:vMerge/>
            <w:vAlign w:val="center"/>
            <w:hideMark/>
          </w:tcPr>
          <w:p w14:paraId="4A445699" w14:textId="77777777" w:rsidR="00D5733E" w:rsidRPr="001544E3" w:rsidRDefault="00D5733E" w:rsidP="0081222A"/>
        </w:tc>
      </w:tr>
      <w:tr w:rsidR="00D5733E" w:rsidRPr="001544E3" w14:paraId="72F5E18D" w14:textId="77777777" w:rsidTr="0081222A">
        <w:trPr>
          <w:trHeight w:val="20"/>
        </w:trPr>
        <w:tc>
          <w:tcPr>
            <w:tcW w:w="562" w:type="dxa"/>
            <w:vMerge/>
            <w:vAlign w:val="center"/>
            <w:hideMark/>
          </w:tcPr>
          <w:p w14:paraId="33EB707C" w14:textId="77777777" w:rsidR="00D5733E" w:rsidRPr="001544E3" w:rsidRDefault="00D5733E" w:rsidP="0081222A">
            <w:pPr>
              <w:ind w:left="-117" w:right="-114"/>
              <w:jc w:val="center"/>
            </w:pPr>
          </w:p>
        </w:tc>
        <w:tc>
          <w:tcPr>
            <w:tcW w:w="2260" w:type="dxa"/>
            <w:vMerge/>
            <w:vAlign w:val="center"/>
            <w:hideMark/>
          </w:tcPr>
          <w:p w14:paraId="6A471777" w14:textId="77777777" w:rsidR="00D5733E" w:rsidRPr="001544E3" w:rsidRDefault="00D5733E" w:rsidP="0081222A"/>
        </w:tc>
        <w:tc>
          <w:tcPr>
            <w:tcW w:w="1470" w:type="dxa"/>
            <w:vMerge/>
            <w:vAlign w:val="center"/>
            <w:hideMark/>
          </w:tcPr>
          <w:p w14:paraId="445C28F1" w14:textId="77777777" w:rsidR="00D5733E" w:rsidRPr="001544E3" w:rsidRDefault="00D5733E" w:rsidP="0081222A">
            <w:pPr>
              <w:jc w:val="center"/>
            </w:pPr>
          </w:p>
        </w:tc>
        <w:tc>
          <w:tcPr>
            <w:tcW w:w="665" w:type="dxa"/>
            <w:vMerge/>
            <w:vAlign w:val="center"/>
            <w:hideMark/>
          </w:tcPr>
          <w:p w14:paraId="1E9B70EE" w14:textId="77777777" w:rsidR="00D5733E" w:rsidRPr="001544E3" w:rsidRDefault="00D5733E" w:rsidP="0081222A">
            <w:pPr>
              <w:jc w:val="center"/>
            </w:pPr>
          </w:p>
        </w:tc>
        <w:tc>
          <w:tcPr>
            <w:tcW w:w="850" w:type="dxa"/>
            <w:vMerge/>
            <w:vAlign w:val="center"/>
            <w:hideMark/>
          </w:tcPr>
          <w:p w14:paraId="4C4829F6" w14:textId="77777777" w:rsidR="00D5733E" w:rsidRPr="001544E3" w:rsidRDefault="00D5733E" w:rsidP="0081222A"/>
        </w:tc>
        <w:tc>
          <w:tcPr>
            <w:tcW w:w="1341" w:type="dxa"/>
            <w:vMerge/>
            <w:vAlign w:val="center"/>
            <w:hideMark/>
          </w:tcPr>
          <w:p w14:paraId="077E917F" w14:textId="77777777" w:rsidR="00D5733E" w:rsidRPr="001544E3" w:rsidRDefault="00D5733E" w:rsidP="0081222A">
            <w:pPr>
              <w:ind w:left="-101" w:right="-116"/>
              <w:jc w:val="center"/>
            </w:pPr>
          </w:p>
        </w:tc>
        <w:tc>
          <w:tcPr>
            <w:tcW w:w="1365" w:type="dxa"/>
            <w:shd w:val="clear" w:color="auto" w:fill="auto"/>
            <w:vAlign w:val="center"/>
            <w:hideMark/>
          </w:tcPr>
          <w:p w14:paraId="1DA0616C"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2CC62D20"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49BDE3A4"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14D2DB34"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78301E72"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690D0355"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3345C0E7"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16061C69"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37CAE5B"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139941A"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8F38860" w14:textId="77777777" w:rsidR="00D5733E" w:rsidRPr="001544E3" w:rsidRDefault="00D5733E" w:rsidP="0081222A">
            <w:pPr>
              <w:ind w:left="-100" w:right="-61"/>
              <w:jc w:val="center"/>
            </w:pPr>
            <w:r w:rsidRPr="001544E3">
              <w:t>0,0</w:t>
            </w:r>
          </w:p>
        </w:tc>
        <w:tc>
          <w:tcPr>
            <w:tcW w:w="1493" w:type="dxa"/>
            <w:vMerge/>
            <w:vAlign w:val="center"/>
            <w:hideMark/>
          </w:tcPr>
          <w:p w14:paraId="31C3D066" w14:textId="77777777" w:rsidR="00D5733E" w:rsidRPr="001544E3" w:rsidRDefault="00D5733E" w:rsidP="0081222A">
            <w:pPr>
              <w:jc w:val="center"/>
            </w:pPr>
          </w:p>
        </w:tc>
        <w:tc>
          <w:tcPr>
            <w:tcW w:w="2410" w:type="dxa"/>
            <w:vMerge/>
            <w:vAlign w:val="center"/>
            <w:hideMark/>
          </w:tcPr>
          <w:p w14:paraId="401EA6E8" w14:textId="77777777" w:rsidR="00D5733E" w:rsidRPr="001544E3" w:rsidRDefault="00D5733E" w:rsidP="0081222A"/>
        </w:tc>
      </w:tr>
      <w:tr w:rsidR="00D5733E" w:rsidRPr="001544E3" w14:paraId="1A55BC96" w14:textId="77777777" w:rsidTr="0081222A">
        <w:trPr>
          <w:trHeight w:val="20"/>
        </w:trPr>
        <w:tc>
          <w:tcPr>
            <w:tcW w:w="562" w:type="dxa"/>
            <w:vMerge w:val="restart"/>
            <w:shd w:val="clear" w:color="auto" w:fill="auto"/>
            <w:noWrap/>
            <w:vAlign w:val="center"/>
            <w:hideMark/>
          </w:tcPr>
          <w:p w14:paraId="5DDAE52B" w14:textId="77777777" w:rsidR="00D5733E" w:rsidRPr="001544E3" w:rsidRDefault="00D5733E" w:rsidP="0081222A">
            <w:pPr>
              <w:ind w:left="-117" w:right="-114"/>
              <w:jc w:val="center"/>
            </w:pPr>
            <w:r w:rsidRPr="001544E3">
              <w:t>2.1.7</w:t>
            </w:r>
          </w:p>
        </w:tc>
        <w:tc>
          <w:tcPr>
            <w:tcW w:w="2260" w:type="dxa"/>
            <w:vMerge w:val="restart"/>
            <w:shd w:val="clear" w:color="auto" w:fill="auto"/>
            <w:vAlign w:val="center"/>
            <w:hideMark/>
          </w:tcPr>
          <w:p w14:paraId="319681B5" w14:textId="77777777" w:rsidR="00D5733E" w:rsidRPr="001544E3" w:rsidRDefault="00D5733E" w:rsidP="0081222A">
            <w:pPr>
              <w:ind w:right="-116"/>
            </w:pPr>
            <w:r w:rsidRPr="001544E3">
              <w:t>Строительство резервуара исходной воды (РИВ) V =150 м</w:t>
            </w:r>
            <w:r w:rsidRPr="001544E3">
              <w:rPr>
                <w:vertAlign w:val="superscript"/>
              </w:rPr>
              <w:t>3</w:t>
            </w:r>
            <w:r w:rsidRPr="001544E3">
              <w:t xml:space="preserve"> на ВОС УПВ-10</w:t>
            </w:r>
          </w:p>
        </w:tc>
        <w:tc>
          <w:tcPr>
            <w:tcW w:w="1470" w:type="dxa"/>
            <w:vMerge w:val="restart"/>
            <w:shd w:val="clear" w:color="auto" w:fill="auto"/>
            <w:vAlign w:val="center"/>
            <w:hideMark/>
          </w:tcPr>
          <w:p w14:paraId="75FAC37C"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302A57DF"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6379C82C"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520128BC" w14:textId="77777777" w:rsidR="00D5733E" w:rsidRPr="001544E3" w:rsidRDefault="00D5733E" w:rsidP="0081222A">
            <w:pPr>
              <w:ind w:left="-101" w:right="-116"/>
              <w:jc w:val="center"/>
            </w:pPr>
            <w:r w:rsidRPr="001544E3">
              <w:t>2034-2035 гг.</w:t>
            </w:r>
          </w:p>
        </w:tc>
        <w:tc>
          <w:tcPr>
            <w:tcW w:w="1365" w:type="dxa"/>
            <w:shd w:val="clear" w:color="auto" w:fill="auto"/>
            <w:vAlign w:val="center"/>
            <w:hideMark/>
          </w:tcPr>
          <w:p w14:paraId="11848B97" w14:textId="77777777" w:rsidR="00D5733E" w:rsidRPr="001544E3" w:rsidRDefault="00D5733E" w:rsidP="0081222A">
            <w:pPr>
              <w:ind w:left="-100" w:right="-61"/>
              <w:jc w:val="center"/>
            </w:pPr>
            <w:r w:rsidRPr="001544E3">
              <w:t>всего</w:t>
            </w:r>
          </w:p>
        </w:tc>
        <w:tc>
          <w:tcPr>
            <w:tcW w:w="937" w:type="dxa"/>
            <w:shd w:val="clear" w:color="auto" w:fill="auto"/>
            <w:vAlign w:val="center"/>
            <w:hideMark/>
          </w:tcPr>
          <w:p w14:paraId="24EBEAC9"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99AED13"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785B364"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7F3FD3B9"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4EAA5C96"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78AED469"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6617ABE4"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352A2B76" w14:textId="77777777" w:rsidR="00D5733E" w:rsidRPr="001544E3" w:rsidRDefault="00D5733E" w:rsidP="0081222A">
            <w:pPr>
              <w:ind w:left="-100" w:right="-61"/>
              <w:jc w:val="center"/>
            </w:pPr>
            <w:r w:rsidRPr="001544E3">
              <w:t>11 638,8</w:t>
            </w:r>
          </w:p>
        </w:tc>
        <w:tc>
          <w:tcPr>
            <w:tcW w:w="713" w:type="dxa"/>
            <w:shd w:val="clear" w:color="auto" w:fill="auto"/>
            <w:noWrap/>
            <w:vAlign w:val="center"/>
            <w:hideMark/>
          </w:tcPr>
          <w:p w14:paraId="2DD21B58"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06FD1C3" w14:textId="77777777" w:rsidR="00D5733E" w:rsidRPr="001544E3" w:rsidRDefault="00D5733E" w:rsidP="0081222A">
            <w:pPr>
              <w:ind w:left="-100" w:right="-61"/>
              <w:jc w:val="center"/>
            </w:pPr>
            <w:r w:rsidRPr="001544E3">
              <w:t>11 638,8</w:t>
            </w:r>
          </w:p>
        </w:tc>
        <w:tc>
          <w:tcPr>
            <w:tcW w:w="1493" w:type="dxa"/>
            <w:vMerge w:val="restart"/>
            <w:shd w:val="clear" w:color="auto" w:fill="auto"/>
            <w:vAlign w:val="center"/>
            <w:hideMark/>
          </w:tcPr>
          <w:p w14:paraId="0CCF1B08"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004CB8AF" w14:textId="77777777" w:rsidR="00D5733E" w:rsidRPr="001544E3" w:rsidRDefault="00D5733E" w:rsidP="0081222A">
            <w:pPr>
              <w:ind w:right="-116"/>
            </w:pPr>
            <w:r w:rsidRPr="001544E3">
              <w:t>Результаты инженерно-технического анализа</w:t>
            </w:r>
          </w:p>
        </w:tc>
      </w:tr>
      <w:tr w:rsidR="00D5733E" w:rsidRPr="001544E3" w14:paraId="675F8C82" w14:textId="77777777" w:rsidTr="0081222A">
        <w:trPr>
          <w:trHeight w:val="257"/>
        </w:trPr>
        <w:tc>
          <w:tcPr>
            <w:tcW w:w="562" w:type="dxa"/>
            <w:vMerge/>
            <w:vAlign w:val="center"/>
            <w:hideMark/>
          </w:tcPr>
          <w:p w14:paraId="66308402" w14:textId="77777777" w:rsidR="00D5733E" w:rsidRPr="001544E3" w:rsidRDefault="00D5733E" w:rsidP="0081222A">
            <w:pPr>
              <w:ind w:left="-117" w:right="-114"/>
              <w:jc w:val="center"/>
            </w:pPr>
          </w:p>
        </w:tc>
        <w:tc>
          <w:tcPr>
            <w:tcW w:w="2260" w:type="dxa"/>
            <w:vMerge/>
            <w:vAlign w:val="center"/>
            <w:hideMark/>
          </w:tcPr>
          <w:p w14:paraId="6E452DCD" w14:textId="77777777" w:rsidR="00D5733E" w:rsidRPr="001544E3" w:rsidRDefault="00D5733E" w:rsidP="0081222A">
            <w:pPr>
              <w:ind w:right="-116"/>
            </w:pPr>
          </w:p>
        </w:tc>
        <w:tc>
          <w:tcPr>
            <w:tcW w:w="1470" w:type="dxa"/>
            <w:vMerge/>
            <w:vAlign w:val="center"/>
            <w:hideMark/>
          </w:tcPr>
          <w:p w14:paraId="6EFB0529" w14:textId="77777777" w:rsidR="00D5733E" w:rsidRPr="001544E3" w:rsidRDefault="00D5733E" w:rsidP="0081222A">
            <w:pPr>
              <w:jc w:val="center"/>
            </w:pPr>
          </w:p>
        </w:tc>
        <w:tc>
          <w:tcPr>
            <w:tcW w:w="665" w:type="dxa"/>
            <w:vMerge/>
            <w:vAlign w:val="center"/>
            <w:hideMark/>
          </w:tcPr>
          <w:p w14:paraId="2F01E11E" w14:textId="77777777" w:rsidR="00D5733E" w:rsidRPr="001544E3" w:rsidRDefault="00D5733E" w:rsidP="0081222A">
            <w:pPr>
              <w:jc w:val="center"/>
            </w:pPr>
          </w:p>
        </w:tc>
        <w:tc>
          <w:tcPr>
            <w:tcW w:w="850" w:type="dxa"/>
            <w:vMerge/>
            <w:vAlign w:val="center"/>
            <w:hideMark/>
          </w:tcPr>
          <w:p w14:paraId="76261309" w14:textId="77777777" w:rsidR="00D5733E" w:rsidRPr="001544E3" w:rsidRDefault="00D5733E" w:rsidP="0081222A"/>
        </w:tc>
        <w:tc>
          <w:tcPr>
            <w:tcW w:w="1341" w:type="dxa"/>
            <w:vMerge/>
            <w:vAlign w:val="center"/>
            <w:hideMark/>
          </w:tcPr>
          <w:p w14:paraId="2DB549FD" w14:textId="77777777" w:rsidR="00D5733E" w:rsidRPr="001544E3" w:rsidRDefault="00D5733E" w:rsidP="0081222A">
            <w:pPr>
              <w:ind w:left="-101" w:right="-116"/>
              <w:jc w:val="center"/>
            </w:pPr>
          </w:p>
        </w:tc>
        <w:tc>
          <w:tcPr>
            <w:tcW w:w="1365" w:type="dxa"/>
            <w:shd w:val="clear" w:color="auto" w:fill="auto"/>
            <w:vAlign w:val="center"/>
            <w:hideMark/>
          </w:tcPr>
          <w:p w14:paraId="1EE4435B" w14:textId="77777777" w:rsidR="00D5733E" w:rsidRPr="001544E3" w:rsidRDefault="00D5733E" w:rsidP="0081222A">
            <w:pPr>
              <w:ind w:left="-100" w:right="-61"/>
              <w:jc w:val="center"/>
            </w:pPr>
            <w:r w:rsidRPr="001544E3">
              <w:t>бюджетные средства</w:t>
            </w:r>
          </w:p>
        </w:tc>
        <w:tc>
          <w:tcPr>
            <w:tcW w:w="937" w:type="dxa"/>
            <w:shd w:val="clear" w:color="auto" w:fill="auto"/>
            <w:vAlign w:val="center"/>
            <w:hideMark/>
          </w:tcPr>
          <w:p w14:paraId="35F8C8BC"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2439A380"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524218C0"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4CBC60E1"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71DD7D7D"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592417E0"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58B4C2C4"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9A0C39A" w14:textId="77777777" w:rsidR="00D5733E" w:rsidRPr="001544E3" w:rsidRDefault="00D5733E" w:rsidP="0081222A">
            <w:pPr>
              <w:ind w:left="-100" w:right="-61"/>
              <w:jc w:val="center"/>
            </w:pPr>
            <w:r w:rsidRPr="001544E3">
              <w:t>11 638,8</w:t>
            </w:r>
          </w:p>
        </w:tc>
        <w:tc>
          <w:tcPr>
            <w:tcW w:w="713" w:type="dxa"/>
            <w:shd w:val="clear" w:color="auto" w:fill="auto"/>
            <w:noWrap/>
            <w:vAlign w:val="center"/>
            <w:hideMark/>
          </w:tcPr>
          <w:p w14:paraId="177CC217"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282EA959" w14:textId="77777777" w:rsidR="00D5733E" w:rsidRPr="001544E3" w:rsidRDefault="00D5733E" w:rsidP="0081222A">
            <w:pPr>
              <w:ind w:left="-100" w:right="-61"/>
              <w:jc w:val="center"/>
            </w:pPr>
            <w:r w:rsidRPr="001544E3">
              <w:t>11 638,8</w:t>
            </w:r>
          </w:p>
        </w:tc>
        <w:tc>
          <w:tcPr>
            <w:tcW w:w="1493" w:type="dxa"/>
            <w:vMerge/>
            <w:vAlign w:val="center"/>
            <w:hideMark/>
          </w:tcPr>
          <w:p w14:paraId="21238FA1" w14:textId="77777777" w:rsidR="00D5733E" w:rsidRPr="001544E3" w:rsidRDefault="00D5733E" w:rsidP="0081222A">
            <w:pPr>
              <w:jc w:val="center"/>
            </w:pPr>
          </w:p>
        </w:tc>
        <w:tc>
          <w:tcPr>
            <w:tcW w:w="2410" w:type="dxa"/>
            <w:vMerge/>
            <w:vAlign w:val="center"/>
            <w:hideMark/>
          </w:tcPr>
          <w:p w14:paraId="6C49D439" w14:textId="77777777" w:rsidR="00D5733E" w:rsidRPr="001544E3" w:rsidRDefault="00D5733E" w:rsidP="0081222A">
            <w:pPr>
              <w:ind w:right="-116"/>
            </w:pPr>
          </w:p>
        </w:tc>
      </w:tr>
      <w:tr w:rsidR="00D5733E" w:rsidRPr="001544E3" w14:paraId="1B7561CB" w14:textId="77777777" w:rsidTr="0081222A">
        <w:trPr>
          <w:trHeight w:val="20"/>
        </w:trPr>
        <w:tc>
          <w:tcPr>
            <w:tcW w:w="562" w:type="dxa"/>
            <w:vMerge/>
            <w:vAlign w:val="center"/>
            <w:hideMark/>
          </w:tcPr>
          <w:p w14:paraId="579E5687" w14:textId="77777777" w:rsidR="00D5733E" w:rsidRPr="001544E3" w:rsidRDefault="00D5733E" w:rsidP="0081222A">
            <w:pPr>
              <w:ind w:left="-117" w:right="-114"/>
              <w:jc w:val="center"/>
            </w:pPr>
          </w:p>
        </w:tc>
        <w:tc>
          <w:tcPr>
            <w:tcW w:w="2260" w:type="dxa"/>
            <w:vMerge/>
            <w:vAlign w:val="center"/>
            <w:hideMark/>
          </w:tcPr>
          <w:p w14:paraId="706A6A2F" w14:textId="77777777" w:rsidR="00D5733E" w:rsidRPr="001544E3" w:rsidRDefault="00D5733E" w:rsidP="0081222A">
            <w:pPr>
              <w:ind w:right="-116"/>
            </w:pPr>
          </w:p>
        </w:tc>
        <w:tc>
          <w:tcPr>
            <w:tcW w:w="1470" w:type="dxa"/>
            <w:vMerge/>
            <w:vAlign w:val="center"/>
            <w:hideMark/>
          </w:tcPr>
          <w:p w14:paraId="3D78718E" w14:textId="77777777" w:rsidR="00D5733E" w:rsidRPr="001544E3" w:rsidRDefault="00D5733E" w:rsidP="0081222A">
            <w:pPr>
              <w:jc w:val="center"/>
            </w:pPr>
          </w:p>
        </w:tc>
        <w:tc>
          <w:tcPr>
            <w:tcW w:w="665" w:type="dxa"/>
            <w:vMerge/>
            <w:vAlign w:val="center"/>
            <w:hideMark/>
          </w:tcPr>
          <w:p w14:paraId="50A91E64" w14:textId="77777777" w:rsidR="00D5733E" w:rsidRPr="001544E3" w:rsidRDefault="00D5733E" w:rsidP="0081222A">
            <w:pPr>
              <w:jc w:val="center"/>
            </w:pPr>
          </w:p>
        </w:tc>
        <w:tc>
          <w:tcPr>
            <w:tcW w:w="850" w:type="dxa"/>
            <w:vMerge/>
            <w:vAlign w:val="center"/>
            <w:hideMark/>
          </w:tcPr>
          <w:p w14:paraId="02FFB8F3" w14:textId="77777777" w:rsidR="00D5733E" w:rsidRPr="001544E3" w:rsidRDefault="00D5733E" w:rsidP="0081222A"/>
        </w:tc>
        <w:tc>
          <w:tcPr>
            <w:tcW w:w="1341" w:type="dxa"/>
            <w:vMerge/>
            <w:vAlign w:val="center"/>
            <w:hideMark/>
          </w:tcPr>
          <w:p w14:paraId="2766F4DB" w14:textId="77777777" w:rsidR="00D5733E" w:rsidRPr="001544E3" w:rsidRDefault="00D5733E" w:rsidP="0081222A">
            <w:pPr>
              <w:ind w:left="-101" w:right="-116"/>
              <w:jc w:val="center"/>
            </w:pPr>
          </w:p>
        </w:tc>
        <w:tc>
          <w:tcPr>
            <w:tcW w:w="1365" w:type="dxa"/>
            <w:shd w:val="clear" w:color="auto" w:fill="auto"/>
            <w:vAlign w:val="center"/>
            <w:hideMark/>
          </w:tcPr>
          <w:p w14:paraId="33CC4057" w14:textId="77777777" w:rsidR="00D5733E" w:rsidRPr="001544E3" w:rsidRDefault="00D5733E" w:rsidP="0081222A">
            <w:pPr>
              <w:ind w:left="-100" w:right="-61"/>
              <w:jc w:val="center"/>
            </w:pPr>
            <w:r w:rsidRPr="001544E3">
              <w:t>внебюджет-ные средства</w:t>
            </w:r>
          </w:p>
        </w:tc>
        <w:tc>
          <w:tcPr>
            <w:tcW w:w="937" w:type="dxa"/>
            <w:shd w:val="clear" w:color="auto" w:fill="auto"/>
            <w:vAlign w:val="center"/>
            <w:hideMark/>
          </w:tcPr>
          <w:p w14:paraId="3DCD1EB9"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0120863D"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57CA7C45"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0E0E400F"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53BC27FC"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7456D2A6"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41DC1DEB"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3474A4B3"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79DF492E"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60767F8" w14:textId="77777777" w:rsidR="00D5733E" w:rsidRPr="001544E3" w:rsidRDefault="00D5733E" w:rsidP="0081222A">
            <w:pPr>
              <w:ind w:left="-100" w:right="-61"/>
              <w:jc w:val="center"/>
            </w:pPr>
            <w:r w:rsidRPr="001544E3">
              <w:t>0,0</w:t>
            </w:r>
          </w:p>
        </w:tc>
        <w:tc>
          <w:tcPr>
            <w:tcW w:w="1493" w:type="dxa"/>
            <w:vMerge/>
            <w:vAlign w:val="center"/>
            <w:hideMark/>
          </w:tcPr>
          <w:p w14:paraId="652C4B1D" w14:textId="77777777" w:rsidR="00D5733E" w:rsidRPr="001544E3" w:rsidRDefault="00D5733E" w:rsidP="0081222A">
            <w:pPr>
              <w:jc w:val="center"/>
            </w:pPr>
          </w:p>
        </w:tc>
        <w:tc>
          <w:tcPr>
            <w:tcW w:w="2410" w:type="dxa"/>
            <w:vMerge/>
            <w:vAlign w:val="center"/>
            <w:hideMark/>
          </w:tcPr>
          <w:p w14:paraId="6F4A9650" w14:textId="77777777" w:rsidR="00D5733E" w:rsidRPr="001544E3" w:rsidRDefault="00D5733E" w:rsidP="0081222A">
            <w:pPr>
              <w:ind w:right="-116"/>
            </w:pPr>
          </w:p>
        </w:tc>
      </w:tr>
      <w:tr w:rsidR="00D5733E" w:rsidRPr="001544E3" w14:paraId="337D3B55" w14:textId="77777777" w:rsidTr="0081222A">
        <w:trPr>
          <w:trHeight w:val="20"/>
        </w:trPr>
        <w:tc>
          <w:tcPr>
            <w:tcW w:w="562" w:type="dxa"/>
            <w:vMerge w:val="restart"/>
            <w:shd w:val="clear" w:color="auto" w:fill="auto"/>
            <w:noWrap/>
            <w:vAlign w:val="center"/>
            <w:hideMark/>
          </w:tcPr>
          <w:p w14:paraId="01355D6D" w14:textId="77777777" w:rsidR="00D5733E" w:rsidRPr="001544E3" w:rsidRDefault="00D5733E" w:rsidP="0081222A">
            <w:pPr>
              <w:ind w:left="-117" w:right="-114"/>
              <w:jc w:val="center"/>
            </w:pPr>
            <w:r w:rsidRPr="001544E3">
              <w:t>2.1.8</w:t>
            </w:r>
          </w:p>
        </w:tc>
        <w:tc>
          <w:tcPr>
            <w:tcW w:w="2260" w:type="dxa"/>
            <w:vMerge w:val="restart"/>
            <w:shd w:val="clear" w:color="auto" w:fill="auto"/>
            <w:vAlign w:val="center"/>
            <w:hideMark/>
          </w:tcPr>
          <w:p w14:paraId="774DC64E" w14:textId="77777777" w:rsidR="00D5733E" w:rsidRPr="001544E3" w:rsidRDefault="00D5733E" w:rsidP="0081222A">
            <w:pPr>
              <w:ind w:right="-116"/>
            </w:pPr>
            <w:r w:rsidRPr="001544E3">
              <w:t>Модернизация водозаборных сооружений с установкой пожарных насосов, установка пожарных гидрантов</w:t>
            </w:r>
          </w:p>
        </w:tc>
        <w:tc>
          <w:tcPr>
            <w:tcW w:w="1470" w:type="dxa"/>
            <w:vMerge w:val="restart"/>
            <w:shd w:val="clear" w:color="auto" w:fill="auto"/>
            <w:vAlign w:val="center"/>
            <w:hideMark/>
          </w:tcPr>
          <w:p w14:paraId="7DBDA8E0"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70049F92"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7C6A8A2A"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1E435D47" w14:textId="77777777" w:rsidR="00D5733E" w:rsidRPr="001544E3" w:rsidRDefault="00D5733E" w:rsidP="0081222A">
            <w:pPr>
              <w:ind w:left="-101" w:right="-116"/>
              <w:jc w:val="center"/>
            </w:pPr>
            <w:r w:rsidRPr="001544E3">
              <w:t>2023-2024 гг.</w:t>
            </w:r>
          </w:p>
        </w:tc>
        <w:tc>
          <w:tcPr>
            <w:tcW w:w="1365" w:type="dxa"/>
            <w:shd w:val="clear" w:color="auto" w:fill="auto"/>
            <w:vAlign w:val="center"/>
            <w:hideMark/>
          </w:tcPr>
          <w:p w14:paraId="195E358D" w14:textId="77777777" w:rsidR="00D5733E" w:rsidRPr="001544E3" w:rsidRDefault="00D5733E" w:rsidP="0081222A">
            <w:pPr>
              <w:ind w:left="-100" w:right="-61"/>
              <w:jc w:val="center"/>
            </w:pPr>
            <w:r w:rsidRPr="001544E3">
              <w:t>всего</w:t>
            </w:r>
          </w:p>
        </w:tc>
        <w:tc>
          <w:tcPr>
            <w:tcW w:w="937" w:type="dxa"/>
            <w:shd w:val="clear" w:color="auto" w:fill="auto"/>
            <w:vAlign w:val="center"/>
            <w:hideMark/>
          </w:tcPr>
          <w:p w14:paraId="4E392402"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1274D01"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5BC1BE88" w14:textId="77777777" w:rsidR="00D5733E" w:rsidRPr="001544E3" w:rsidRDefault="00D5733E" w:rsidP="0081222A">
            <w:pPr>
              <w:ind w:left="-100" w:right="-61"/>
              <w:jc w:val="center"/>
            </w:pPr>
            <w:r w:rsidRPr="001544E3">
              <w:t>5 000,0</w:t>
            </w:r>
          </w:p>
        </w:tc>
        <w:tc>
          <w:tcPr>
            <w:tcW w:w="1004" w:type="dxa"/>
            <w:shd w:val="clear" w:color="auto" w:fill="auto"/>
            <w:vAlign w:val="center"/>
            <w:hideMark/>
          </w:tcPr>
          <w:p w14:paraId="32B756D4" w14:textId="77777777" w:rsidR="00D5733E" w:rsidRPr="001544E3" w:rsidRDefault="00D5733E" w:rsidP="0081222A">
            <w:pPr>
              <w:ind w:left="-100" w:right="-61"/>
              <w:jc w:val="center"/>
            </w:pPr>
            <w:r w:rsidRPr="001544E3">
              <w:t>6 000,0</w:t>
            </w:r>
          </w:p>
        </w:tc>
        <w:tc>
          <w:tcPr>
            <w:tcW w:w="992" w:type="dxa"/>
            <w:shd w:val="clear" w:color="auto" w:fill="auto"/>
            <w:vAlign w:val="center"/>
            <w:hideMark/>
          </w:tcPr>
          <w:p w14:paraId="3E8AC5C7"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6CD2370F"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57973D7F"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01F2580"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5EE7CB6"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49332A75" w14:textId="77777777" w:rsidR="00D5733E" w:rsidRPr="001544E3" w:rsidRDefault="00D5733E" w:rsidP="0081222A">
            <w:pPr>
              <w:ind w:left="-100" w:right="-61"/>
              <w:jc w:val="center"/>
            </w:pPr>
            <w:r w:rsidRPr="001544E3">
              <w:t>11 000,0</w:t>
            </w:r>
          </w:p>
        </w:tc>
        <w:tc>
          <w:tcPr>
            <w:tcW w:w="1493" w:type="dxa"/>
            <w:vMerge w:val="restart"/>
            <w:shd w:val="clear" w:color="auto" w:fill="auto"/>
            <w:vAlign w:val="center"/>
            <w:hideMark/>
          </w:tcPr>
          <w:p w14:paraId="4AF0AA43"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0DC0AB6D"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702CF7D1" w14:textId="77777777" w:rsidTr="0081222A">
        <w:trPr>
          <w:trHeight w:val="1783"/>
        </w:trPr>
        <w:tc>
          <w:tcPr>
            <w:tcW w:w="562" w:type="dxa"/>
            <w:vMerge/>
            <w:vAlign w:val="center"/>
            <w:hideMark/>
          </w:tcPr>
          <w:p w14:paraId="6659F156" w14:textId="77777777" w:rsidR="00D5733E" w:rsidRPr="001544E3" w:rsidRDefault="00D5733E" w:rsidP="0081222A"/>
        </w:tc>
        <w:tc>
          <w:tcPr>
            <w:tcW w:w="2260" w:type="dxa"/>
            <w:vMerge/>
            <w:vAlign w:val="center"/>
            <w:hideMark/>
          </w:tcPr>
          <w:p w14:paraId="238C58B2" w14:textId="77777777" w:rsidR="00D5733E" w:rsidRPr="001544E3" w:rsidRDefault="00D5733E" w:rsidP="0081222A">
            <w:pPr>
              <w:ind w:right="-116"/>
            </w:pPr>
          </w:p>
        </w:tc>
        <w:tc>
          <w:tcPr>
            <w:tcW w:w="1470" w:type="dxa"/>
            <w:vMerge/>
            <w:vAlign w:val="center"/>
            <w:hideMark/>
          </w:tcPr>
          <w:p w14:paraId="5A336015" w14:textId="77777777" w:rsidR="00D5733E" w:rsidRPr="001544E3" w:rsidRDefault="00D5733E" w:rsidP="0081222A">
            <w:pPr>
              <w:jc w:val="center"/>
            </w:pPr>
          </w:p>
        </w:tc>
        <w:tc>
          <w:tcPr>
            <w:tcW w:w="665" w:type="dxa"/>
            <w:vMerge/>
            <w:vAlign w:val="center"/>
            <w:hideMark/>
          </w:tcPr>
          <w:p w14:paraId="7FF9E10A" w14:textId="77777777" w:rsidR="00D5733E" w:rsidRPr="001544E3" w:rsidRDefault="00D5733E" w:rsidP="0081222A">
            <w:pPr>
              <w:jc w:val="center"/>
            </w:pPr>
          </w:p>
        </w:tc>
        <w:tc>
          <w:tcPr>
            <w:tcW w:w="850" w:type="dxa"/>
            <w:vMerge/>
            <w:vAlign w:val="center"/>
            <w:hideMark/>
          </w:tcPr>
          <w:p w14:paraId="303B2D8D" w14:textId="77777777" w:rsidR="00D5733E" w:rsidRPr="001544E3" w:rsidRDefault="00D5733E" w:rsidP="0081222A"/>
        </w:tc>
        <w:tc>
          <w:tcPr>
            <w:tcW w:w="1341" w:type="dxa"/>
            <w:vMerge/>
            <w:vAlign w:val="center"/>
            <w:hideMark/>
          </w:tcPr>
          <w:p w14:paraId="694F49DF" w14:textId="77777777" w:rsidR="00D5733E" w:rsidRPr="001544E3" w:rsidRDefault="00D5733E" w:rsidP="0081222A">
            <w:pPr>
              <w:ind w:left="-101" w:right="-116"/>
              <w:jc w:val="center"/>
            </w:pPr>
          </w:p>
        </w:tc>
        <w:tc>
          <w:tcPr>
            <w:tcW w:w="1365" w:type="dxa"/>
            <w:shd w:val="clear" w:color="auto" w:fill="auto"/>
            <w:vAlign w:val="center"/>
            <w:hideMark/>
          </w:tcPr>
          <w:p w14:paraId="21D1CD13" w14:textId="77777777" w:rsidR="00D5733E" w:rsidRPr="001544E3" w:rsidRDefault="00D5733E" w:rsidP="0081222A">
            <w:pPr>
              <w:ind w:left="-100" w:right="-61"/>
              <w:jc w:val="center"/>
            </w:pPr>
            <w:r w:rsidRPr="001544E3">
              <w:t>бюджетные средства</w:t>
            </w:r>
          </w:p>
        </w:tc>
        <w:tc>
          <w:tcPr>
            <w:tcW w:w="937" w:type="dxa"/>
            <w:shd w:val="clear" w:color="auto" w:fill="auto"/>
            <w:vAlign w:val="center"/>
            <w:hideMark/>
          </w:tcPr>
          <w:p w14:paraId="08B51C4F"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270BC457"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977F595"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5A14FC8A"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722928CD"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300F252D"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50120DFB"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5FAF3FD5"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130AC90"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2358F684" w14:textId="77777777" w:rsidR="00D5733E" w:rsidRPr="001544E3" w:rsidRDefault="00D5733E" w:rsidP="0081222A">
            <w:pPr>
              <w:ind w:left="-100" w:right="-61"/>
              <w:jc w:val="center"/>
            </w:pPr>
            <w:r w:rsidRPr="001544E3">
              <w:t>0,0</w:t>
            </w:r>
          </w:p>
        </w:tc>
        <w:tc>
          <w:tcPr>
            <w:tcW w:w="1493" w:type="dxa"/>
            <w:vMerge/>
            <w:vAlign w:val="center"/>
            <w:hideMark/>
          </w:tcPr>
          <w:p w14:paraId="26F5F681" w14:textId="77777777" w:rsidR="00D5733E" w:rsidRPr="001544E3" w:rsidRDefault="00D5733E" w:rsidP="0081222A">
            <w:pPr>
              <w:jc w:val="center"/>
            </w:pPr>
          </w:p>
        </w:tc>
        <w:tc>
          <w:tcPr>
            <w:tcW w:w="2410" w:type="dxa"/>
            <w:vMerge/>
            <w:vAlign w:val="center"/>
            <w:hideMark/>
          </w:tcPr>
          <w:p w14:paraId="44FE7074" w14:textId="77777777" w:rsidR="00D5733E" w:rsidRPr="001544E3" w:rsidRDefault="00D5733E" w:rsidP="0081222A">
            <w:pPr>
              <w:ind w:right="-116"/>
            </w:pPr>
          </w:p>
        </w:tc>
      </w:tr>
      <w:tr w:rsidR="00D5733E" w:rsidRPr="001544E3" w14:paraId="1EC7E467" w14:textId="77777777" w:rsidTr="0081222A">
        <w:trPr>
          <w:trHeight w:val="20"/>
        </w:trPr>
        <w:tc>
          <w:tcPr>
            <w:tcW w:w="562" w:type="dxa"/>
            <w:vMerge/>
            <w:vAlign w:val="center"/>
            <w:hideMark/>
          </w:tcPr>
          <w:p w14:paraId="082BF96D" w14:textId="77777777" w:rsidR="00D5733E" w:rsidRPr="001544E3" w:rsidRDefault="00D5733E" w:rsidP="0081222A"/>
        </w:tc>
        <w:tc>
          <w:tcPr>
            <w:tcW w:w="2260" w:type="dxa"/>
            <w:vMerge/>
            <w:vAlign w:val="center"/>
            <w:hideMark/>
          </w:tcPr>
          <w:p w14:paraId="1A0C7EAD" w14:textId="77777777" w:rsidR="00D5733E" w:rsidRPr="001544E3" w:rsidRDefault="00D5733E" w:rsidP="0081222A">
            <w:pPr>
              <w:ind w:right="-116"/>
            </w:pPr>
          </w:p>
        </w:tc>
        <w:tc>
          <w:tcPr>
            <w:tcW w:w="1470" w:type="dxa"/>
            <w:vMerge/>
            <w:vAlign w:val="center"/>
            <w:hideMark/>
          </w:tcPr>
          <w:p w14:paraId="6C646F8A" w14:textId="77777777" w:rsidR="00D5733E" w:rsidRPr="001544E3" w:rsidRDefault="00D5733E" w:rsidP="0081222A">
            <w:pPr>
              <w:jc w:val="center"/>
            </w:pPr>
          </w:p>
        </w:tc>
        <w:tc>
          <w:tcPr>
            <w:tcW w:w="665" w:type="dxa"/>
            <w:vMerge/>
            <w:vAlign w:val="center"/>
            <w:hideMark/>
          </w:tcPr>
          <w:p w14:paraId="6417DFEA" w14:textId="77777777" w:rsidR="00D5733E" w:rsidRPr="001544E3" w:rsidRDefault="00D5733E" w:rsidP="0081222A">
            <w:pPr>
              <w:jc w:val="center"/>
            </w:pPr>
          </w:p>
        </w:tc>
        <w:tc>
          <w:tcPr>
            <w:tcW w:w="850" w:type="dxa"/>
            <w:vMerge/>
            <w:vAlign w:val="center"/>
            <w:hideMark/>
          </w:tcPr>
          <w:p w14:paraId="02F60BAC" w14:textId="77777777" w:rsidR="00D5733E" w:rsidRPr="001544E3" w:rsidRDefault="00D5733E" w:rsidP="0081222A"/>
        </w:tc>
        <w:tc>
          <w:tcPr>
            <w:tcW w:w="1341" w:type="dxa"/>
            <w:vMerge/>
            <w:vAlign w:val="center"/>
            <w:hideMark/>
          </w:tcPr>
          <w:p w14:paraId="342A7C09" w14:textId="77777777" w:rsidR="00D5733E" w:rsidRPr="001544E3" w:rsidRDefault="00D5733E" w:rsidP="0081222A">
            <w:pPr>
              <w:ind w:left="-101" w:right="-116"/>
              <w:jc w:val="center"/>
            </w:pPr>
          </w:p>
        </w:tc>
        <w:tc>
          <w:tcPr>
            <w:tcW w:w="1365" w:type="dxa"/>
            <w:shd w:val="clear" w:color="auto" w:fill="auto"/>
            <w:vAlign w:val="center"/>
            <w:hideMark/>
          </w:tcPr>
          <w:p w14:paraId="5CE521BD" w14:textId="77777777" w:rsidR="00D5733E" w:rsidRPr="001544E3" w:rsidRDefault="00D5733E" w:rsidP="0081222A">
            <w:pPr>
              <w:ind w:left="-100" w:right="-61"/>
              <w:jc w:val="center"/>
            </w:pPr>
            <w:r w:rsidRPr="001544E3">
              <w:t>внебюджет-ные средства</w:t>
            </w:r>
          </w:p>
        </w:tc>
        <w:tc>
          <w:tcPr>
            <w:tcW w:w="937" w:type="dxa"/>
            <w:shd w:val="clear" w:color="auto" w:fill="auto"/>
            <w:vAlign w:val="center"/>
            <w:hideMark/>
          </w:tcPr>
          <w:p w14:paraId="5D4C308A"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4EEF1904"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459F8419" w14:textId="77777777" w:rsidR="00D5733E" w:rsidRPr="001544E3" w:rsidRDefault="00D5733E" w:rsidP="0081222A">
            <w:pPr>
              <w:ind w:left="-100" w:right="-61"/>
              <w:jc w:val="center"/>
            </w:pPr>
            <w:r w:rsidRPr="001544E3">
              <w:t>5 000,0</w:t>
            </w:r>
          </w:p>
        </w:tc>
        <w:tc>
          <w:tcPr>
            <w:tcW w:w="1004" w:type="dxa"/>
            <w:shd w:val="clear" w:color="auto" w:fill="auto"/>
            <w:vAlign w:val="center"/>
            <w:hideMark/>
          </w:tcPr>
          <w:p w14:paraId="139B7E2A" w14:textId="77777777" w:rsidR="00D5733E" w:rsidRPr="001544E3" w:rsidRDefault="00D5733E" w:rsidP="0081222A">
            <w:pPr>
              <w:ind w:left="-100" w:right="-61"/>
              <w:jc w:val="center"/>
            </w:pPr>
            <w:r w:rsidRPr="001544E3">
              <w:t>6 000,0</w:t>
            </w:r>
          </w:p>
        </w:tc>
        <w:tc>
          <w:tcPr>
            <w:tcW w:w="992" w:type="dxa"/>
            <w:shd w:val="clear" w:color="auto" w:fill="auto"/>
            <w:vAlign w:val="center"/>
            <w:hideMark/>
          </w:tcPr>
          <w:p w14:paraId="4F43C4E2"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75E4F1B5"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6B19A443"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51BF93C0"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D941EDE"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670F69F" w14:textId="77777777" w:rsidR="00D5733E" w:rsidRPr="001544E3" w:rsidRDefault="00D5733E" w:rsidP="0081222A">
            <w:pPr>
              <w:ind w:left="-100" w:right="-61"/>
              <w:jc w:val="center"/>
            </w:pPr>
            <w:r w:rsidRPr="001544E3">
              <w:t>11 000,0</w:t>
            </w:r>
          </w:p>
        </w:tc>
        <w:tc>
          <w:tcPr>
            <w:tcW w:w="1493" w:type="dxa"/>
            <w:vMerge/>
            <w:vAlign w:val="center"/>
            <w:hideMark/>
          </w:tcPr>
          <w:p w14:paraId="66B23901" w14:textId="77777777" w:rsidR="00D5733E" w:rsidRPr="001544E3" w:rsidRDefault="00D5733E" w:rsidP="0081222A">
            <w:pPr>
              <w:jc w:val="center"/>
            </w:pPr>
          </w:p>
        </w:tc>
        <w:tc>
          <w:tcPr>
            <w:tcW w:w="2410" w:type="dxa"/>
            <w:vMerge/>
            <w:vAlign w:val="center"/>
            <w:hideMark/>
          </w:tcPr>
          <w:p w14:paraId="5E41D652" w14:textId="77777777" w:rsidR="00D5733E" w:rsidRPr="001544E3" w:rsidRDefault="00D5733E" w:rsidP="0081222A">
            <w:pPr>
              <w:ind w:right="-116"/>
            </w:pPr>
          </w:p>
        </w:tc>
      </w:tr>
      <w:tr w:rsidR="00D5733E" w:rsidRPr="001544E3" w14:paraId="0F3BE4F0" w14:textId="77777777" w:rsidTr="0081222A">
        <w:trPr>
          <w:trHeight w:val="20"/>
        </w:trPr>
        <w:tc>
          <w:tcPr>
            <w:tcW w:w="562" w:type="dxa"/>
            <w:vMerge w:val="restart"/>
            <w:shd w:val="clear" w:color="auto" w:fill="auto"/>
            <w:noWrap/>
            <w:vAlign w:val="center"/>
            <w:hideMark/>
          </w:tcPr>
          <w:p w14:paraId="75920A5F" w14:textId="77777777" w:rsidR="00D5733E" w:rsidRPr="001544E3" w:rsidRDefault="00D5733E" w:rsidP="0081222A">
            <w:pPr>
              <w:ind w:left="-117" w:right="-114"/>
              <w:jc w:val="center"/>
            </w:pPr>
            <w:r w:rsidRPr="001544E3">
              <w:t>2.1.9</w:t>
            </w:r>
          </w:p>
        </w:tc>
        <w:tc>
          <w:tcPr>
            <w:tcW w:w="2260" w:type="dxa"/>
            <w:vMerge w:val="restart"/>
            <w:shd w:val="clear" w:color="auto" w:fill="auto"/>
            <w:vAlign w:val="center"/>
            <w:hideMark/>
          </w:tcPr>
          <w:p w14:paraId="7EA4DF3C" w14:textId="77777777" w:rsidR="00D5733E" w:rsidRPr="001544E3" w:rsidRDefault="00D5733E" w:rsidP="0081222A">
            <w:pPr>
              <w:ind w:right="-116"/>
            </w:pPr>
            <w:r w:rsidRPr="001544E3">
              <w:t>Замена морально устаревших насосного оборудования, на насосы с частотно регулируемыми приводами</w:t>
            </w:r>
          </w:p>
        </w:tc>
        <w:tc>
          <w:tcPr>
            <w:tcW w:w="1470" w:type="dxa"/>
            <w:vMerge w:val="restart"/>
            <w:shd w:val="clear" w:color="auto" w:fill="auto"/>
            <w:vAlign w:val="center"/>
            <w:hideMark/>
          </w:tcPr>
          <w:p w14:paraId="16150366"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3F302A9C"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35DF723F" w14:textId="77777777" w:rsidR="00D5733E" w:rsidRPr="001544E3" w:rsidRDefault="00D5733E" w:rsidP="0081222A">
            <w:pPr>
              <w:jc w:val="center"/>
            </w:pPr>
            <w:r w:rsidRPr="001544E3">
              <w:t>-</w:t>
            </w:r>
          </w:p>
        </w:tc>
        <w:tc>
          <w:tcPr>
            <w:tcW w:w="1341" w:type="dxa"/>
            <w:vMerge w:val="restart"/>
            <w:shd w:val="clear" w:color="auto" w:fill="auto"/>
            <w:vAlign w:val="center"/>
            <w:hideMark/>
          </w:tcPr>
          <w:p w14:paraId="582EB0FA" w14:textId="77777777" w:rsidR="00D5733E" w:rsidRPr="001544E3" w:rsidRDefault="00D5733E" w:rsidP="0081222A">
            <w:pPr>
              <w:ind w:left="-101" w:right="-116"/>
              <w:jc w:val="center"/>
            </w:pPr>
            <w:r w:rsidRPr="001544E3">
              <w:t>2021-2022 гг.</w:t>
            </w:r>
          </w:p>
        </w:tc>
        <w:tc>
          <w:tcPr>
            <w:tcW w:w="1365" w:type="dxa"/>
            <w:shd w:val="clear" w:color="auto" w:fill="auto"/>
            <w:vAlign w:val="center"/>
            <w:hideMark/>
          </w:tcPr>
          <w:p w14:paraId="12485BB6"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7CF31660" w14:textId="77777777" w:rsidR="00D5733E" w:rsidRPr="001544E3" w:rsidRDefault="00D5733E" w:rsidP="0081222A">
            <w:pPr>
              <w:ind w:left="-100" w:right="-61"/>
              <w:jc w:val="center"/>
            </w:pPr>
            <w:r w:rsidRPr="001544E3">
              <w:t>1 190,9</w:t>
            </w:r>
          </w:p>
        </w:tc>
        <w:tc>
          <w:tcPr>
            <w:tcW w:w="937" w:type="dxa"/>
            <w:shd w:val="clear" w:color="auto" w:fill="auto"/>
            <w:vAlign w:val="center"/>
            <w:hideMark/>
          </w:tcPr>
          <w:p w14:paraId="14AE6919" w14:textId="77777777" w:rsidR="00D5733E" w:rsidRPr="001544E3" w:rsidRDefault="00D5733E" w:rsidP="0081222A">
            <w:pPr>
              <w:ind w:left="-100" w:right="-61"/>
              <w:jc w:val="center"/>
            </w:pPr>
            <w:r w:rsidRPr="001544E3">
              <w:t>1 190,9</w:t>
            </w:r>
          </w:p>
        </w:tc>
        <w:tc>
          <w:tcPr>
            <w:tcW w:w="937" w:type="dxa"/>
            <w:shd w:val="clear" w:color="auto" w:fill="auto"/>
            <w:vAlign w:val="center"/>
            <w:hideMark/>
          </w:tcPr>
          <w:p w14:paraId="0202A041"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39CA8B9F"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2A5B1A79"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041357EC"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7520A28B"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00895FA"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46E4573"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56B3E5E" w14:textId="77777777" w:rsidR="00D5733E" w:rsidRPr="001544E3" w:rsidRDefault="00D5733E" w:rsidP="0081222A">
            <w:pPr>
              <w:ind w:left="-100" w:right="-61"/>
              <w:jc w:val="center"/>
            </w:pPr>
            <w:r w:rsidRPr="001544E3">
              <w:t>1 190,9</w:t>
            </w:r>
          </w:p>
        </w:tc>
        <w:tc>
          <w:tcPr>
            <w:tcW w:w="1493" w:type="dxa"/>
            <w:vMerge w:val="restart"/>
            <w:shd w:val="clear" w:color="auto" w:fill="auto"/>
            <w:vAlign w:val="center"/>
            <w:hideMark/>
          </w:tcPr>
          <w:p w14:paraId="2E4491B6"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1796CCCF"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2482592B" w14:textId="77777777" w:rsidTr="0081222A">
        <w:trPr>
          <w:trHeight w:val="1196"/>
        </w:trPr>
        <w:tc>
          <w:tcPr>
            <w:tcW w:w="562" w:type="dxa"/>
            <w:vMerge/>
            <w:vAlign w:val="center"/>
            <w:hideMark/>
          </w:tcPr>
          <w:p w14:paraId="07CA8676" w14:textId="77777777" w:rsidR="00D5733E" w:rsidRPr="001544E3" w:rsidRDefault="00D5733E" w:rsidP="0081222A">
            <w:pPr>
              <w:ind w:left="-117" w:right="-114"/>
              <w:jc w:val="center"/>
            </w:pPr>
          </w:p>
        </w:tc>
        <w:tc>
          <w:tcPr>
            <w:tcW w:w="2260" w:type="dxa"/>
            <w:vMerge/>
            <w:vAlign w:val="center"/>
            <w:hideMark/>
          </w:tcPr>
          <w:p w14:paraId="7F9503FA" w14:textId="77777777" w:rsidR="00D5733E" w:rsidRPr="001544E3" w:rsidRDefault="00D5733E" w:rsidP="0081222A"/>
        </w:tc>
        <w:tc>
          <w:tcPr>
            <w:tcW w:w="1470" w:type="dxa"/>
            <w:vMerge/>
            <w:vAlign w:val="center"/>
            <w:hideMark/>
          </w:tcPr>
          <w:p w14:paraId="12C686FC" w14:textId="77777777" w:rsidR="00D5733E" w:rsidRPr="001544E3" w:rsidRDefault="00D5733E" w:rsidP="0081222A">
            <w:pPr>
              <w:jc w:val="center"/>
            </w:pPr>
          </w:p>
        </w:tc>
        <w:tc>
          <w:tcPr>
            <w:tcW w:w="665" w:type="dxa"/>
            <w:vMerge/>
            <w:vAlign w:val="center"/>
            <w:hideMark/>
          </w:tcPr>
          <w:p w14:paraId="65351A15" w14:textId="77777777" w:rsidR="00D5733E" w:rsidRPr="001544E3" w:rsidRDefault="00D5733E" w:rsidP="0081222A">
            <w:pPr>
              <w:jc w:val="center"/>
            </w:pPr>
          </w:p>
        </w:tc>
        <w:tc>
          <w:tcPr>
            <w:tcW w:w="850" w:type="dxa"/>
            <w:vMerge/>
            <w:vAlign w:val="center"/>
            <w:hideMark/>
          </w:tcPr>
          <w:p w14:paraId="41367BBC" w14:textId="77777777" w:rsidR="00D5733E" w:rsidRPr="001544E3" w:rsidRDefault="00D5733E" w:rsidP="0081222A"/>
        </w:tc>
        <w:tc>
          <w:tcPr>
            <w:tcW w:w="1341" w:type="dxa"/>
            <w:vMerge/>
            <w:vAlign w:val="center"/>
            <w:hideMark/>
          </w:tcPr>
          <w:p w14:paraId="6235A88C" w14:textId="77777777" w:rsidR="00D5733E" w:rsidRPr="001544E3" w:rsidRDefault="00D5733E" w:rsidP="0081222A">
            <w:pPr>
              <w:ind w:left="-101" w:right="-116"/>
              <w:jc w:val="center"/>
            </w:pPr>
          </w:p>
        </w:tc>
        <w:tc>
          <w:tcPr>
            <w:tcW w:w="1365" w:type="dxa"/>
            <w:shd w:val="clear" w:color="auto" w:fill="auto"/>
            <w:vAlign w:val="center"/>
            <w:hideMark/>
          </w:tcPr>
          <w:p w14:paraId="3F8FE71D"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0EA21EBA" w14:textId="77777777" w:rsidR="00D5733E" w:rsidRPr="001544E3" w:rsidRDefault="00D5733E" w:rsidP="0081222A">
            <w:pPr>
              <w:ind w:left="-100" w:right="-61"/>
              <w:jc w:val="center"/>
            </w:pPr>
            <w:r w:rsidRPr="001544E3">
              <w:t>1 190,9</w:t>
            </w:r>
          </w:p>
        </w:tc>
        <w:tc>
          <w:tcPr>
            <w:tcW w:w="937" w:type="dxa"/>
            <w:shd w:val="clear" w:color="auto" w:fill="auto"/>
            <w:vAlign w:val="center"/>
            <w:hideMark/>
          </w:tcPr>
          <w:p w14:paraId="7C817B37" w14:textId="77777777" w:rsidR="00D5733E" w:rsidRPr="001544E3" w:rsidRDefault="00D5733E" w:rsidP="0081222A">
            <w:pPr>
              <w:ind w:left="-100" w:right="-61"/>
              <w:jc w:val="center"/>
            </w:pPr>
            <w:r w:rsidRPr="001544E3">
              <w:t>1 190,9</w:t>
            </w:r>
          </w:p>
        </w:tc>
        <w:tc>
          <w:tcPr>
            <w:tcW w:w="937" w:type="dxa"/>
            <w:shd w:val="clear" w:color="auto" w:fill="auto"/>
            <w:vAlign w:val="center"/>
            <w:hideMark/>
          </w:tcPr>
          <w:p w14:paraId="0E60EF49"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37C87233"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1FD1EE96"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53BAC516"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3F27B99B"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72083643"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4016A911"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4060CD6A" w14:textId="77777777" w:rsidR="00D5733E" w:rsidRPr="001544E3" w:rsidRDefault="00D5733E" w:rsidP="0081222A">
            <w:pPr>
              <w:ind w:left="-100" w:right="-61"/>
              <w:jc w:val="center"/>
            </w:pPr>
            <w:r w:rsidRPr="001544E3">
              <w:t>1 190,9</w:t>
            </w:r>
          </w:p>
        </w:tc>
        <w:tc>
          <w:tcPr>
            <w:tcW w:w="1493" w:type="dxa"/>
            <w:vMerge/>
            <w:vAlign w:val="center"/>
            <w:hideMark/>
          </w:tcPr>
          <w:p w14:paraId="5CB525FC" w14:textId="77777777" w:rsidR="00D5733E" w:rsidRPr="001544E3" w:rsidRDefault="00D5733E" w:rsidP="0081222A">
            <w:pPr>
              <w:jc w:val="center"/>
            </w:pPr>
          </w:p>
        </w:tc>
        <w:tc>
          <w:tcPr>
            <w:tcW w:w="2410" w:type="dxa"/>
            <w:vMerge/>
            <w:vAlign w:val="center"/>
            <w:hideMark/>
          </w:tcPr>
          <w:p w14:paraId="2C7F2384" w14:textId="77777777" w:rsidR="00D5733E" w:rsidRPr="001544E3" w:rsidRDefault="00D5733E" w:rsidP="0081222A"/>
        </w:tc>
      </w:tr>
      <w:tr w:rsidR="00D5733E" w:rsidRPr="001544E3" w14:paraId="5FB77468" w14:textId="77777777" w:rsidTr="0081222A">
        <w:trPr>
          <w:trHeight w:val="20"/>
        </w:trPr>
        <w:tc>
          <w:tcPr>
            <w:tcW w:w="562" w:type="dxa"/>
            <w:vMerge/>
            <w:vAlign w:val="center"/>
            <w:hideMark/>
          </w:tcPr>
          <w:p w14:paraId="37A394C6" w14:textId="77777777" w:rsidR="00D5733E" w:rsidRPr="001544E3" w:rsidRDefault="00D5733E" w:rsidP="0081222A">
            <w:pPr>
              <w:ind w:left="-117" w:right="-114"/>
              <w:jc w:val="center"/>
            </w:pPr>
          </w:p>
        </w:tc>
        <w:tc>
          <w:tcPr>
            <w:tcW w:w="2260" w:type="dxa"/>
            <w:vMerge/>
            <w:vAlign w:val="center"/>
            <w:hideMark/>
          </w:tcPr>
          <w:p w14:paraId="198F34B7" w14:textId="77777777" w:rsidR="00D5733E" w:rsidRPr="001544E3" w:rsidRDefault="00D5733E" w:rsidP="0081222A"/>
        </w:tc>
        <w:tc>
          <w:tcPr>
            <w:tcW w:w="1470" w:type="dxa"/>
            <w:vMerge/>
            <w:vAlign w:val="center"/>
            <w:hideMark/>
          </w:tcPr>
          <w:p w14:paraId="25E62095" w14:textId="77777777" w:rsidR="00D5733E" w:rsidRPr="001544E3" w:rsidRDefault="00D5733E" w:rsidP="0081222A">
            <w:pPr>
              <w:jc w:val="center"/>
            </w:pPr>
          </w:p>
        </w:tc>
        <w:tc>
          <w:tcPr>
            <w:tcW w:w="665" w:type="dxa"/>
            <w:vMerge/>
            <w:vAlign w:val="center"/>
            <w:hideMark/>
          </w:tcPr>
          <w:p w14:paraId="087CAE47" w14:textId="77777777" w:rsidR="00D5733E" w:rsidRPr="001544E3" w:rsidRDefault="00D5733E" w:rsidP="0081222A">
            <w:pPr>
              <w:jc w:val="center"/>
            </w:pPr>
          </w:p>
        </w:tc>
        <w:tc>
          <w:tcPr>
            <w:tcW w:w="850" w:type="dxa"/>
            <w:vMerge/>
            <w:vAlign w:val="center"/>
            <w:hideMark/>
          </w:tcPr>
          <w:p w14:paraId="32368B79" w14:textId="77777777" w:rsidR="00D5733E" w:rsidRPr="001544E3" w:rsidRDefault="00D5733E" w:rsidP="0081222A"/>
        </w:tc>
        <w:tc>
          <w:tcPr>
            <w:tcW w:w="1341" w:type="dxa"/>
            <w:vMerge/>
            <w:vAlign w:val="center"/>
            <w:hideMark/>
          </w:tcPr>
          <w:p w14:paraId="719164D7" w14:textId="77777777" w:rsidR="00D5733E" w:rsidRPr="001544E3" w:rsidRDefault="00D5733E" w:rsidP="0081222A">
            <w:pPr>
              <w:ind w:left="-101" w:right="-116"/>
              <w:jc w:val="center"/>
            </w:pPr>
          </w:p>
        </w:tc>
        <w:tc>
          <w:tcPr>
            <w:tcW w:w="1365" w:type="dxa"/>
            <w:shd w:val="clear" w:color="auto" w:fill="auto"/>
            <w:vAlign w:val="center"/>
            <w:hideMark/>
          </w:tcPr>
          <w:p w14:paraId="71D67BAC"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4C536128"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35C3161F"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18346DE5"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2E689A5F"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7DF7007B"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07DA63F3"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60391F17"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A6AAFF1"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9EC6A52"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DB7A75A" w14:textId="77777777" w:rsidR="00D5733E" w:rsidRPr="001544E3" w:rsidRDefault="00D5733E" w:rsidP="0081222A">
            <w:pPr>
              <w:ind w:left="-100" w:right="-61"/>
              <w:jc w:val="center"/>
            </w:pPr>
            <w:r w:rsidRPr="001544E3">
              <w:t>0,0</w:t>
            </w:r>
          </w:p>
        </w:tc>
        <w:tc>
          <w:tcPr>
            <w:tcW w:w="1493" w:type="dxa"/>
            <w:vMerge/>
            <w:vAlign w:val="center"/>
            <w:hideMark/>
          </w:tcPr>
          <w:p w14:paraId="499C002F" w14:textId="77777777" w:rsidR="00D5733E" w:rsidRPr="001544E3" w:rsidRDefault="00D5733E" w:rsidP="0081222A">
            <w:pPr>
              <w:jc w:val="center"/>
            </w:pPr>
          </w:p>
        </w:tc>
        <w:tc>
          <w:tcPr>
            <w:tcW w:w="2410" w:type="dxa"/>
            <w:vMerge/>
            <w:vAlign w:val="center"/>
            <w:hideMark/>
          </w:tcPr>
          <w:p w14:paraId="00BFF8C6" w14:textId="77777777" w:rsidR="00D5733E" w:rsidRPr="001544E3" w:rsidRDefault="00D5733E" w:rsidP="0081222A"/>
        </w:tc>
      </w:tr>
      <w:tr w:rsidR="00D5733E" w:rsidRPr="001544E3" w14:paraId="44AC4F75" w14:textId="77777777" w:rsidTr="0081222A">
        <w:trPr>
          <w:trHeight w:val="20"/>
        </w:trPr>
        <w:tc>
          <w:tcPr>
            <w:tcW w:w="562" w:type="dxa"/>
            <w:vMerge w:val="restart"/>
            <w:shd w:val="clear" w:color="auto" w:fill="auto"/>
            <w:noWrap/>
            <w:vAlign w:val="center"/>
            <w:hideMark/>
          </w:tcPr>
          <w:p w14:paraId="1BF9A7A1" w14:textId="77777777" w:rsidR="00D5733E" w:rsidRPr="001544E3" w:rsidRDefault="00D5733E" w:rsidP="0081222A">
            <w:pPr>
              <w:ind w:left="-117" w:right="-114"/>
              <w:jc w:val="center"/>
            </w:pPr>
            <w:r w:rsidRPr="001544E3">
              <w:t>2.1.10</w:t>
            </w:r>
          </w:p>
        </w:tc>
        <w:tc>
          <w:tcPr>
            <w:tcW w:w="2260" w:type="dxa"/>
            <w:vMerge w:val="restart"/>
            <w:shd w:val="clear" w:color="auto" w:fill="auto"/>
            <w:vAlign w:val="center"/>
            <w:hideMark/>
          </w:tcPr>
          <w:p w14:paraId="53A0955E" w14:textId="77777777" w:rsidR="00D5733E" w:rsidRPr="001544E3" w:rsidRDefault="00D5733E" w:rsidP="0081222A">
            <w:pPr>
              <w:ind w:right="-116"/>
            </w:pPr>
            <w:r w:rsidRPr="001544E3">
              <w:t>Капитальный ремонт емкостей объемом 35 м</w:t>
            </w:r>
            <w:r w:rsidRPr="001544E3">
              <w:rPr>
                <w:vertAlign w:val="superscript"/>
              </w:rPr>
              <w:t>3</w:t>
            </w:r>
            <w:r w:rsidRPr="001544E3">
              <w:t xml:space="preserve"> №1,2 очищенной воды УПВ-10</w:t>
            </w:r>
          </w:p>
        </w:tc>
        <w:tc>
          <w:tcPr>
            <w:tcW w:w="1470" w:type="dxa"/>
            <w:vMerge w:val="restart"/>
            <w:shd w:val="clear" w:color="auto" w:fill="auto"/>
            <w:vAlign w:val="center"/>
            <w:hideMark/>
          </w:tcPr>
          <w:p w14:paraId="528F14BC"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561B451D"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6F375B0D" w14:textId="77777777" w:rsidR="00D5733E" w:rsidRPr="001544E3" w:rsidRDefault="00D5733E" w:rsidP="0081222A">
            <w:pPr>
              <w:jc w:val="center"/>
            </w:pPr>
            <w:r w:rsidRPr="001544E3">
              <w:t>2</w:t>
            </w:r>
          </w:p>
        </w:tc>
        <w:tc>
          <w:tcPr>
            <w:tcW w:w="1341" w:type="dxa"/>
            <w:vMerge w:val="restart"/>
            <w:shd w:val="clear" w:color="auto" w:fill="auto"/>
            <w:vAlign w:val="center"/>
            <w:hideMark/>
          </w:tcPr>
          <w:p w14:paraId="39ACE2AE" w14:textId="77777777" w:rsidR="00D5733E" w:rsidRPr="001544E3" w:rsidRDefault="00D5733E" w:rsidP="0081222A">
            <w:pPr>
              <w:ind w:left="-101" w:right="-116"/>
              <w:jc w:val="center"/>
            </w:pPr>
            <w:r w:rsidRPr="001544E3">
              <w:t>2021 г.</w:t>
            </w:r>
          </w:p>
        </w:tc>
        <w:tc>
          <w:tcPr>
            <w:tcW w:w="1365" w:type="dxa"/>
            <w:shd w:val="clear" w:color="auto" w:fill="auto"/>
            <w:vAlign w:val="center"/>
            <w:hideMark/>
          </w:tcPr>
          <w:p w14:paraId="388108D9"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493D4C4A" w14:textId="77777777" w:rsidR="00D5733E" w:rsidRPr="001544E3" w:rsidRDefault="00D5733E" w:rsidP="0081222A">
            <w:pPr>
              <w:ind w:left="-100" w:right="-61"/>
              <w:jc w:val="center"/>
            </w:pPr>
            <w:r w:rsidRPr="001544E3">
              <w:t>2 434,4</w:t>
            </w:r>
          </w:p>
        </w:tc>
        <w:tc>
          <w:tcPr>
            <w:tcW w:w="937" w:type="dxa"/>
            <w:shd w:val="clear" w:color="auto" w:fill="auto"/>
            <w:vAlign w:val="center"/>
            <w:hideMark/>
          </w:tcPr>
          <w:p w14:paraId="4FA49C75"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9130BB8"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6AB57C2A"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4F694DDE"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15DD2C18"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60F16484"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7AA06F4"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40D980CD"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32F2138" w14:textId="77777777" w:rsidR="00D5733E" w:rsidRPr="001544E3" w:rsidRDefault="00D5733E" w:rsidP="0081222A">
            <w:pPr>
              <w:ind w:left="-100" w:right="-61"/>
              <w:jc w:val="center"/>
            </w:pPr>
            <w:r w:rsidRPr="001544E3">
              <w:t>0,0</w:t>
            </w:r>
          </w:p>
        </w:tc>
        <w:tc>
          <w:tcPr>
            <w:tcW w:w="1493" w:type="dxa"/>
            <w:vMerge w:val="restart"/>
            <w:shd w:val="clear" w:color="auto" w:fill="auto"/>
            <w:vAlign w:val="center"/>
            <w:hideMark/>
          </w:tcPr>
          <w:p w14:paraId="721A5EFF"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78BB4E00" w14:textId="77777777" w:rsidR="00D5733E" w:rsidRPr="001544E3" w:rsidRDefault="00D5733E" w:rsidP="0081222A">
            <w:pPr>
              <w:ind w:right="-116"/>
            </w:pPr>
            <w:r w:rsidRPr="001544E3">
              <w:t>Программа АО «Ямалкоммунэнерго» по ремонтам основных средств ресурсоснабжающей организации на 2021 год</w:t>
            </w:r>
          </w:p>
        </w:tc>
      </w:tr>
      <w:tr w:rsidR="00D5733E" w:rsidRPr="001544E3" w14:paraId="355589F8" w14:textId="77777777" w:rsidTr="0081222A">
        <w:trPr>
          <w:trHeight w:val="20"/>
        </w:trPr>
        <w:tc>
          <w:tcPr>
            <w:tcW w:w="562" w:type="dxa"/>
            <w:vMerge/>
            <w:vAlign w:val="center"/>
            <w:hideMark/>
          </w:tcPr>
          <w:p w14:paraId="21712647" w14:textId="77777777" w:rsidR="00D5733E" w:rsidRPr="001544E3" w:rsidRDefault="00D5733E" w:rsidP="0081222A">
            <w:pPr>
              <w:ind w:left="-117" w:right="-114"/>
              <w:jc w:val="center"/>
            </w:pPr>
          </w:p>
        </w:tc>
        <w:tc>
          <w:tcPr>
            <w:tcW w:w="2260" w:type="dxa"/>
            <w:vMerge/>
            <w:vAlign w:val="center"/>
            <w:hideMark/>
          </w:tcPr>
          <w:p w14:paraId="0CD6456B" w14:textId="77777777" w:rsidR="00D5733E" w:rsidRPr="001544E3" w:rsidRDefault="00D5733E" w:rsidP="0081222A">
            <w:pPr>
              <w:ind w:right="-116"/>
            </w:pPr>
          </w:p>
        </w:tc>
        <w:tc>
          <w:tcPr>
            <w:tcW w:w="1470" w:type="dxa"/>
            <w:vMerge/>
            <w:vAlign w:val="center"/>
            <w:hideMark/>
          </w:tcPr>
          <w:p w14:paraId="1331C243" w14:textId="77777777" w:rsidR="00D5733E" w:rsidRPr="001544E3" w:rsidRDefault="00D5733E" w:rsidP="0081222A">
            <w:pPr>
              <w:jc w:val="center"/>
            </w:pPr>
          </w:p>
        </w:tc>
        <w:tc>
          <w:tcPr>
            <w:tcW w:w="665" w:type="dxa"/>
            <w:vMerge/>
            <w:vAlign w:val="center"/>
            <w:hideMark/>
          </w:tcPr>
          <w:p w14:paraId="76F63424" w14:textId="77777777" w:rsidR="00D5733E" w:rsidRPr="001544E3" w:rsidRDefault="00D5733E" w:rsidP="0081222A">
            <w:pPr>
              <w:jc w:val="center"/>
            </w:pPr>
          </w:p>
        </w:tc>
        <w:tc>
          <w:tcPr>
            <w:tcW w:w="850" w:type="dxa"/>
            <w:vMerge/>
            <w:vAlign w:val="center"/>
            <w:hideMark/>
          </w:tcPr>
          <w:p w14:paraId="5E3B44EF" w14:textId="77777777" w:rsidR="00D5733E" w:rsidRPr="001544E3" w:rsidRDefault="00D5733E" w:rsidP="0081222A"/>
        </w:tc>
        <w:tc>
          <w:tcPr>
            <w:tcW w:w="1341" w:type="dxa"/>
            <w:vMerge/>
            <w:vAlign w:val="center"/>
            <w:hideMark/>
          </w:tcPr>
          <w:p w14:paraId="22D06868" w14:textId="77777777" w:rsidR="00D5733E" w:rsidRPr="001544E3" w:rsidRDefault="00D5733E" w:rsidP="0081222A">
            <w:pPr>
              <w:ind w:left="-101" w:right="-116"/>
              <w:jc w:val="center"/>
            </w:pPr>
          </w:p>
        </w:tc>
        <w:tc>
          <w:tcPr>
            <w:tcW w:w="1365" w:type="dxa"/>
            <w:shd w:val="clear" w:color="auto" w:fill="auto"/>
            <w:vAlign w:val="center"/>
            <w:hideMark/>
          </w:tcPr>
          <w:p w14:paraId="3042209E"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73EA2822"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9129F47"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5A755B9B"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63482A0A"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6281AE94"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241341A7"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11CA6E00"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DEAB0AC"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4F887294"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40A0652B" w14:textId="77777777" w:rsidR="00D5733E" w:rsidRPr="001544E3" w:rsidRDefault="00D5733E" w:rsidP="0081222A">
            <w:pPr>
              <w:ind w:left="-100" w:right="-61"/>
              <w:jc w:val="center"/>
            </w:pPr>
            <w:r w:rsidRPr="001544E3">
              <w:t>0,0</w:t>
            </w:r>
          </w:p>
        </w:tc>
        <w:tc>
          <w:tcPr>
            <w:tcW w:w="1493" w:type="dxa"/>
            <w:vMerge/>
            <w:vAlign w:val="center"/>
            <w:hideMark/>
          </w:tcPr>
          <w:p w14:paraId="6455EE72" w14:textId="77777777" w:rsidR="00D5733E" w:rsidRPr="001544E3" w:rsidRDefault="00D5733E" w:rsidP="0081222A">
            <w:pPr>
              <w:jc w:val="center"/>
            </w:pPr>
          </w:p>
        </w:tc>
        <w:tc>
          <w:tcPr>
            <w:tcW w:w="2410" w:type="dxa"/>
            <w:vMerge/>
            <w:vAlign w:val="center"/>
            <w:hideMark/>
          </w:tcPr>
          <w:p w14:paraId="4FA984B9" w14:textId="77777777" w:rsidR="00D5733E" w:rsidRPr="001544E3" w:rsidRDefault="00D5733E" w:rsidP="0081222A">
            <w:pPr>
              <w:ind w:right="-116"/>
            </w:pPr>
          </w:p>
        </w:tc>
      </w:tr>
      <w:tr w:rsidR="00D5733E" w:rsidRPr="001544E3" w14:paraId="6C40BD59" w14:textId="77777777" w:rsidTr="0081222A">
        <w:trPr>
          <w:trHeight w:val="20"/>
        </w:trPr>
        <w:tc>
          <w:tcPr>
            <w:tcW w:w="562" w:type="dxa"/>
            <w:vMerge/>
            <w:vAlign w:val="center"/>
            <w:hideMark/>
          </w:tcPr>
          <w:p w14:paraId="2D9AC3FD" w14:textId="77777777" w:rsidR="00D5733E" w:rsidRPr="001544E3" w:rsidRDefault="00D5733E" w:rsidP="0081222A">
            <w:pPr>
              <w:ind w:left="-117" w:right="-114"/>
              <w:jc w:val="center"/>
            </w:pPr>
          </w:p>
        </w:tc>
        <w:tc>
          <w:tcPr>
            <w:tcW w:w="2260" w:type="dxa"/>
            <w:vMerge/>
            <w:vAlign w:val="center"/>
            <w:hideMark/>
          </w:tcPr>
          <w:p w14:paraId="255D9309" w14:textId="77777777" w:rsidR="00D5733E" w:rsidRPr="001544E3" w:rsidRDefault="00D5733E" w:rsidP="0081222A">
            <w:pPr>
              <w:ind w:right="-116"/>
            </w:pPr>
          </w:p>
        </w:tc>
        <w:tc>
          <w:tcPr>
            <w:tcW w:w="1470" w:type="dxa"/>
            <w:vMerge/>
            <w:vAlign w:val="center"/>
            <w:hideMark/>
          </w:tcPr>
          <w:p w14:paraId="11DE76BF" w14:textId="77777777" w:rsidR="00D5733E" w:rsidRPr="001544E3" w:rsidRDefault="00D5733E" w:rsidP="0081222A">
            <w:pPr>
              <w:jc w:val="center"/>
            </w:pPr>
          </w:p>
        </w:tc>
        <w:tc>
          <w:tcPr>
            <w:tcW w:w="665" w:type="dxa"/>
            <w:vMerge/>
            <w:vAlign w:val="center"/>
            <w:hideMark/>
          </w:tcPr>
          <w:p w14:paraId="1E7E32E3" w14:textId="77777777" w:rsidR="00D5733E" w:rsidRPr="001544E3" w:rsidRDefault="00D5733E" w:rsidP="0081222A">
            <w:pPr>
              <w:jc w:val="center"/>
            </w:pPr>
          </w:p>
        </w:tc>
        <w:tc>
          <w:tcPr>
            <w:tcW w:w="850" w:type="dxa"/>
            <w:vMerge/>
            <w:vAlign w:val="center"/>
            <w:hideMark/>
          </w:tcPr>
          <w:p w14:paraId="6A72FC77" w14:textId="77777777" w:rsidR="00D5733E" w:rsidRPr="001544E3" w:rsidRDefault="00D5733E" w:rsidP="0081222A"/>
        </w:tc>
        <w:tc>
          <w:tcPr>
            <w:tcW w:w="1341" w:type="dxa"/>
            <w:vMerge/>
            <w:vAlign w:val="center"/>
            <w:hideMark/>
          </w:tcPr>
          <w:p w14:paraId="584C3E71" w14:textId="77777777" w:rsidR="00D5733E" w:rsidRPr="001544E3" w:rsidRDefault="00D5733E" w:rsidP="0081222A">
            <w:pPr>
              <w:ind w:left="-101" w:right="-116"/>
              <w:jc w:val="center"/>
            </w:pPr>
          </w:p>
        </w:tc>
        <w:tc>
          <w:tcPr>
            <w:tcW w:w="1365" w:type="dxa"/>
            <w:shd w:val="clear" w:color="auto" w:fill="auto"/>
            <w:vAlign w:val="center"/>
            <w:hideMark/>
          </w:tcPr>
          <w:p w14:paraId="00044D65"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4019D516" w14:textId="77777777" w:rsidR="00D5733E" w:rsidRPr="001544E3" w:rsidRDefault="00D5733E" w:rsidP="0081222A">
            <w:pPr>
              <w:ind w:left="-100" w:right="-61"/>
              <w:jc w:val="center"/>
            </w:pPr>
            <w:r w:rsidRPr="001544E3">
              <w:t>2 434,4</w:t>
            </w:r>
          </w:p>
        </w:tc>
        <w:tc>
          <w:tcPr>
            <w:tcW w:w="937" w:type="dxa"/>
            <w:shd w:val="clear" w:color="auto" w:fill="auto"/>
            <w:vAlign w:val="center"/>
            <w:hideMark/>
          </w:tcPr>
          <w:p w14:paraId="3A108C14"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27DAAFDD"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0B996789"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1725B9BB"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1D52EEF0"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11A522EA"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739278E"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6AF1D12"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6FB1500" w14:textId="77777777" w:rsidR="00D5733E" w:rsidRPr="001544E3" w:rsidRDefault="00D5733E" w:rsidP="0081222A">
            <w:pPr>
              <w:ind w:left="-100" w:right="-61"/>
              <w:jc w:val="center"/>
            </w:pPr>
            <w:r w:rsidRPr="001544E3">
              <w:t>0,0</w:t>
            </w:r>
          </w:p>
        </w:tc>
        <w:tc>
          <w:tcPr>
            <w:tcW w:w="1493" w:type="dxa"/>
            <w:vMerge/>
            <w:vAlign w:val="center"/>
            <w:hideMark/>
          </w:tcPr>
          <w:p w14:paraId="19619C8F" w14:textId="77777777" w:rsidR="00D5733E" w:rsidRPr="001544E3" w:rsidRDefault="00D5733E" w:rsidP="0081222A">
            <w:pPr>
              <w:jc w:val="center"/>
            </w:pPr>
          </w:p>
        </w:tc>
        <w:tc>
          <w:tcPr>
            <w:tcW w:w="2410" w:type="dxa"/>
            <w:vMerge/>
            <w:vAlign w:val="center"/>
            <w:hideMark/>
          </w:tcPr>
          <w:p w14:paraId="50BFE1A8" w14:textId="77777777" w:rsidR="00D5733E" w:rsidRPr="001544E3" w:rsidRDefault="00D5733E" w:rsidP="0081222A">
            <w:pPr>
              <w:ind w:right="-116"/>
            </w:pPr>
          </w:p>
        </w:tc>
      </w:tr>
      <w:tr w:rsidR="00D5733E" w:rsidRPr="001544E3" w14:paraId="2BED11C7" w14:textId="77777777" w:rsidTr="0081222A">
        <w:trPr>
          <w:trHeight w:val="20"/>
        </w:trPr>
        <w:tc>
          <w:tcPr>
            <w:tcW w:w="562" w:type="dxa"/>
            <w:vMerge w:val="restart"/>
            <w:shd w:val="clear" w:color="auto" w:fill="auto"/>
            <w:noWrap/>
            <w:vAlign w:val="center"/>
            <w:hideMark/>
          </w:tcPr>
          <w:p w14:paraId="0AACFEF0" w14:textId="77777777" w:rsidR="00D5733E" w:rsidRPr="001544E3" w:rsidRDefault="00D5733E" w:rsidP="0081222A">
            <w:pPr>
              <w:ind w:left="-117" w:right="-114"/>
              <w:jc w:val="center"/>
            </w:pPr>
            <w:r w:rsidRPr="001544E3">
              <w:t>2.1.11</w:t>
            </w:r>
          </w:p>
        </w:tc>
        <w:tc>
          <w:tcPr>
            <w:tcW w:w="2260" w:type="dxa"/>
            <w:vMerge w:val="restart"/>
            <w:shd w:val="clear" w:color="auto" w:fill="auto"/>
            <w:vAlign w:val="center"/>
            <w:hideMark/>
          </w:tcPr>
          <w:p w14:paraId="29BCFD8D" w14:textId="77777777" w:rsidR="00D5733E" w:rsidRPr="001544E3" w:rsidRDefault="00D5733E" w:rsidP="0081222A">
            <w:pPr>
              <w:ind w:right="-116"/>
            </w:pPr>
            <w:r w:rsidRPr="001544E3">
              <w:t>Капитальный ремонт емкости чистой воды 400 м</w:t>
            </w:r>
            <w:r w:rsidRPr="001544E3">
              <w:rPr>
                <w:vertAlign w:val="superscript"/>
              </w:rPr>
              <w:t>3</w:t>
            </w:r>
            <w:r w:rsidRPr="001544E3">
              <w:t xml:space="preserve"> (водоочистные сооружения ВОС-200)</w:t>
            </w:r>
          </w:p>
        </w:tc>
        <w:tc>
          <w:tcPr>
            <w:tcW w:w="1470" w:type="dxa"/>
            <w:vMerge w:val="restart"/>
            <w:shd w:val="clear" w:color="auto" w:fill="auto"/>
            <w:vAlign w:val="center"/>
            <w:hideMark/>
          </w:tcPr>
          <w:p w14:paraId="5257E52F"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1100298C"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4E46A1CC"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06B9E2F5" w14:textId="77777777" w:rsidR="00D5733E" w:rsidRPr="001544E3" w:rsidRDefault="00D5733E" w:rsidP="0081222A">
            <w:pPr>
              <w:ind w:left="-101" w:right="-116"/>
              <w:jc w:val="center"/>
            </w:pPr>
            <w:r w:rsidRPr="001544E3">
              <w:t>2022 г.</w:t>
            </w:r>
          </w:p>
        </w:tc>
        <w:tc>
          <w:tcPr>
            <w:tcW w:w="1365" w:type="dxa"/>
            <w:shd w:val="clear" w:color="auto" w:fill="auto"/>
            <w:vAlign w:val="center"/>
            <w:hideMark/>
          </w:tcPr>
          <w:p w14:paraId="24448E4C"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7513C369"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23C9021" w14:textId="77777777" w:rsidR="00D5733E" w:rsidRPr="001544E3" w:rsidRDefault="00D5733E" w:rsidP="0081222A">
            <w:pPr>
              <w:ind w:left="-100" w:right="-61"/>
              <w:jc w:val="center"/>
            </w:pPr>
            <w:r w:rsidRPr="001544E3">
              <w:t>2 504,0</w:t>
            </w:r>
          </w:p>
        </w:tc>
        <w:tc>
          <w:tcPr>
            <w:tcW w:w="937" w:type="dxa"/>
            <w:shd w:val="clear" w:color="auto" w:fill="auto"/>
            <w:vAlign w:val="center"/>
            <w:hideMark/>
          </w:tcPr>
          <w:p w14:paraId="3871F491"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06C02975"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15032B9F"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35AD3C7E"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51F67D6C"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7836754B"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5C3EAF03"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BCCEE2A" w14:textId="77777777" w:rsidR="00D5733E" w:rsidRPr="001544E3" w:rsidRDefault="00D5733E" w:rsidP="0081222A">
            <w:pPr>
              <w:ind w:left="-100" w:right="-61"/>
              <w:jc w:val="center"/>
            </w:pPr>
            <w:r w:rsidRPr="001544E3">
              <w:t>2 504,0</w:t>
            </w:r>
          </w:p>
        </w:tc>
        <w:tc>
          <w:tcPr>
            <w:tcW w:w="1493" w:type="dxa"/>
            <w:vMerge w:val="restart"/>
            <w:shd w:val="clear" w:color="auto" w:fill="auto"/>
            <w:vAlign w:val="center"/>
            <w:hideMark/>
          </w:tcPr>
          <w:p w14:paraId="2FD9A690"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4BD7ABF7" w14:textId="77777777" w:rsidR="00D5733E" w:rsidRPr="001544E3" w:rsidRDefault="00D5733E" w:rsidP="0081222A">
            <w:pPr>
              <w:ind w:right="-116"/>
            </w:pPr>
            <w:r w:rsidRPr="001544E3">
              <w:t>Программа АО «Ямалкоммунэнерго» по ремонтам основных средств ресурсоснабжающей организации на 2022 год</w:t>
            </w:r>
          </w:p>
        </w:tc>
      </w:tr>
      <w:tr w:rsidR="00D5733E" w:rsidRPr="001544E3" w14:paraId="279877BD" w14:textId="77777777" w:rsidTr="0081222A">
        <w:trPr>
          <w:trHeight w:val="20"/>
        </w:trPr>
        <w:tc>
          <w:tcPr>
            <w:tcW w:w="562" w:type="dxa"/>
            <w:vMerge/>
            <w:vAlign w:val="center"/>
            <w:hideMark/>
          </w:tcPr>
          <w:p w14:paraId="40CFBA1D" w14:textId="77777777" w:rsidR="00D5733E" w:rsidRPr="001544E3" w:rsidRDefault="00D5733E" w:rsidP="0081222A">
            <w:pPr>
              <w:ind w:left="-117" w:right="-114"/>
              <w:jc w:val="center"/>
            </w:pPr>
          </w:p>
        </w:tc>
        <w:tc>
          <w:tcPr>
            <w:tcW w:w="2260" w:type="dxa"/>
            <w:vMerge/>
            <w:vAlign w:val="center"/>
            <w:hideMark/>
          </w:tcPr>
          <w:p w14:paraId="7C23B490" w14:textId="77777777" w:rsidR="00D5733E" w:rsidRPr="001544E3" w:rsidRDefault="00D5733E" w:rsidP="0081222A">
            <w:pPr>
              <w:ind w:right="-116"/>
            </w:pPr>
          </w:p>
        </w:tc>
        <w:tc>
          <w:tcPr>
            <w:tcW w:w="1470" w:type="dxa"/>
            <w:vMerge/>
            <w:vAlign w:val="center"/>
            <w:hideMark/>
          </w:tcPr>
          <w:p w14:paraId="00D2E3D7" w14:textId="77777777" w:rsidR="00D5733E" w:rsidRPr="001544E3" w:rsidRDefault="00D5733E" w:rsidP="0081222A">
            <w:pPr>
              <w:jc w:val="center"/>
            </w:pPr>
          </w:p>
        </w:tc>
        <w:tc>
          <w:tcPr>
            <w:tcW w:w="665" w:type="dxa"/>
            <w:vMerge/>
            <w:vAlign w:val="center"/>
            <w:hideMark/>
          </w:tcPr>
          <w:p w14:paraId="357B5565" w14:textId="77777777" w:rsidR="00D5733E" w:rsidRPr="001544E3" w:rsidRDefault="00D5733E" w:rsidP="0081222A">
            <w:pPr>
              <w:jc w:val="center"/>
            </w:pPr>
          </w:p>
        </w:tc>
        <w:tc>
          <w:tcPr>
            <w:tcW w:w="850" w:type="dxa"/>
            <w:vMerge/>
            <w:vAlign w:val="center"/>
            <w:hideMark/>
          </w:tcPr>
          <w:p w14:paraId="5787D690" w14:textId="77777777" w:rsidR="00D5733E" w:rsidRPr="001544E3" w:rsidRDefault="00D5733E" w:rsidP="0081222A"/>
        </w:tc>
        <w:tc>
          <w:tcPr>
            <w:tcW w:w="1341" w:type="dxa"/>
            <w:vMerge/>
            <w:vAlign w:val="center"/>
            <w:hideMark/>
          </w:tcPr>
          <w:p w14:paraId="113F3393" w14:textId="77777777" w:rsidR="00D5733E" w:rsidRPr="001544E3" w:rsidRDefault="00D5733E" w:rsidP="0081222A">
            <w:pPr>
              <w:ind w:left="-101" w:right="-116"/>
              <w:jc w:val="center"/>
            </w:pPr>
          </w:p>
        </w:tc>
        <w:tc>
          <w:tcPr>
            <w:tcW w:w="1365" w:type="dxa"/>
            <w:shd w:val="clear" w:color="auto" w:fill="auto"/>
            <w:vAlign w:val="center"/>
            <w:hideMark/>
          </w:tcPr>
          <w:p w14:paraId="40AA3909"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5D5AF5AB"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58F9471"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03E5511"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225258DA"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4C27576B"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1C5194DE"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00C8B8D5"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F676EFD"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E19AED0"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2A542ACE" w14:textId="77777777" w:rsidR="00D5733E" w:rsidRPr="001544E3" w:rsidRDefault="00D5733E" w:rsidP="0081222A">
            <w:pPr>
              <w:ind w:left="-100" w:right="-61"/>
              <w:jc w:val="center"/>
            </w:pPr>
            <w:r w:rsidRPr="001544E3">
              <w:t>0,0</w:t>
            </w:r>
          </w:p>
        </w:tc>
        <w:tc>
          <w:tcPr>
            <w:tcW w:w="1493" w:type="dxa"/>
            <w:vMerge/>
            <w:vAlign w:val="center"/>
            <w:hideMark/>
          </w:tcPr>
          <w:p w14:paraId="79FAFCBB" w14:textId="77777777" w:rsidR="00D5733E" w:rsidRPr="001544E3" w:rsidRDefault="00D5733E" w:rsidP="0081222A">
            <w:pPr>
              <w:jc w:val="center"/>
            </w:pPr>
          </w:p>
        </w:tc>
        <w:tc>
          <w:tcPr>
            <w:tcW w:w="2410" w:type="dxa"/>
            <w:vMerge/>
            <w:vAlign w:val="center"/>
            <w:hideMark/>
          </w:tcPr>
          <w:p w14:paraId="2CBE9CF7" w14:textId="77777777" w:rsidR="00D5733E" w:rsidRPr="001544E3" w:rsidRDefault="00D5733E" w:rsidP="0081222A">
            <w:pPr>
              <w:ind w:right="-116"/>
            </w:pPr>
          </w:p>
        </w:tc>
      </w:tr>
      <w:tr w:rsidR="00D5733E" w:rsidRPr="001544E3" w14:paraId="679158F4" w14:textId="77777777" w:rsidTr="0081222A">
        <w:trPr>
          <w:trHeight w:val="20"/>
        </w:trPr>
        <w:tc>
          <w:tcPr>
            <w:tcW w:w="562" w:type="dxa"/>
            <w:vMerge/>
            <w:vAlign w:val="center"/>
            <w:hideMark/>
          </w:tcPr>
          <w:p w14:paraId="1F36567E" w14:textId="77777777" w:rsidR="00D5733E" w:rsidRPr="001544E3" w:rsidRDefault="00D5733E" w:rsidP="0081222A">
            <w:pPr>
              <w:ind w:left="-117" w:right="-114"/>
              <w:jc w:val="center"/>
            </w:pPr>
          </w:p>
        </w:tc>
        <w:tc>
          <w:tcPr>
            <w:tcW w:w="2260" w:type="dxa"/>
            <w:vMerge/>
            <w:vAlign w:val="center"/>
            <w:hideMark/>
          </w:tcPr>
          <w:p w14:paraId="02A0E888" w14:textId="77777777" w:rsidR="00D5733E" w:rsidRPr="001544E3" w:rsidRDefault="00D5733E" w:rsidP="0081222A">
            <w:pPr>
              <w:ind w:right="-116"/>
            </w:pPr>
          </w:p>
        </w:tc>
        <w:tc>
          <w:tcPr>
            <w:tcW w:w="1470" w:type="dxa"/>
            <w:vMerge/>
            <w:vAlign w:val="center"/>
            <w:hideMark/>
          </w:tcPr>
          <w:p w14:paraId="72056B31" w14:textId="77777777" w:rsidR="00D5733E" w:rsidRPr="001544E3" w:rsidRDefault="00D5733E" w:rsidP="0081222A">
            <w:pPr>
              <w:jc w:val="center"/>
            </w:pPr>
          </w:p>
        </w:tc>
        <w:tc>
          <w:tcPr>
            <w:tcW w:w="665" w:type="dxa"/>
            <w:vMerge/>
            <w:vAlign w:val="center"/>
            <w:hideMark/>
          </w:tcPr>
          <w:p w14:paraId="54EE2313" w14:textId="77777777" w:rsidR="00D5733E" w:rsidRPr="001544E3" w:rsidRDefault="00D5733E" w:rsidP="0081222A">
            <w:pPr>
              <w:jc w:val="center"/>
            </w:pPr>
          </w:p>
        </w:tc>
        <w:tc>
          <w:tcPr>
            <w:tcW w:w="850" w:type="dxa"/>
            <w:vMerge/>
            <w:vAlign w:val="center"/>
            <w:hideMark/>
          </w:tcPr>
          <w:p w14:paraId="4EC46C70" w14:textId="77777777" w:rsidR="00D5733E" w:rsidRPr="001544E3" w:rsidRDefault="00D5733E" w:rsidP="0081222A"/>
        </w:tc>
        <w:tc>
          <w:tcPr>
            <w:tcW w:w="1341" w:type="dxa"/>
            <w:vMerge/>
            <w:vAlign w:val="center"/>
            <w:hideMark/>
          </w:tcPr>
          <w:p w14:paraId="6080EB0A" w14:textId="77777777" w:rsidR="00D5733E" w:rsidRPr="001544E3" w:rsidRDefault="00D5733E" w:rsidP="0081222A">
            <w:pPr>
              <w:ind w:left="-101" w:right="-116"/>
              <w:jc w:val="center"/>
            </w:pPr>
          </w:p>
        </w:tc>
        <w:tc>
          <w:tcPr>
            <w:tcW w:w="1365" w:type="dxa"/>
            <w:shd w:val="clear" w:color="auto" w:fill="auto"/>
            <w:vAlign w:val="center"/>
            <w:hideMark/>
          </w:tcPr>
          <w:p w14:paraId="4CC5BD1E"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58F5039C"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4A985E19" w14:textId="77777777" w:rsidR="00D5733E" w:rsidRPr="001544E3" w:rsidRDefault="00D5733E" w:rsidP="0081222A">
            <w:pPr>
              <w:ind w:left="-100" w:right="-61"/>
              <w:jc w:val="center"/>
            </w:pPr>
            <w:r w:rsidRPr="001544E3">
              <w:t>2 504,0</w:t>
            </w:r>
          </w:p>
        </w:tc>
        <w:tc>
          <w:tcPr>
            <w:tcW w:w="937" w:type="dxa"/>
            <w:shd w:val="clear" w:color="auto" w:fill="auto"/>
            <w:vAlign w:val="center"/>
            <w:hideMark/>
          </w:tcPr>
          <w:p w14:paraId="525ECA89"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198CC15D"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47E2CD39"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62E7E5A3"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75618790"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399A87FD"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785FC54E"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D213DB8" w14:textId="77777777" w:rsidR="00D5733E" w:rsidRPr="001544E3" w:rsidRDefault="00D5733E" w:rsidP="0081222A">
            <w:pPr>
              <w:ind w:left="-100" w:right="-61"/>
              <w:jc w:val="center"/>
            </w:pPr>
            <w:r w:rsidRPr="001544E3">
              <w:t>2 504,0</w:t>
            </w:r>
          </w:p>
        </w:tc>
        <w:tc>
          <w:tcPr>
            <w:tcW w:w="1493" w:type="dxa"/>
            <w:vMerge/>
            <w:vAlign w:val="center"/>
            <w:hideMark/>
          </w:tcPr>
          <w:p w14:paraId="4F498366" w14:textId="77777777" w:rsidR="00D5733E" w:rsidRPr="001544E3" w:rsidRDefault="00D5733E" w:rsidP="0081222A">
            <w:pPr>
              <w:jc w:val="center"/>
            </w:pPr>
          </w:p>
        </w:tc>
        <w:tc>
          <w:tcPr>
            <w:tcW w:w="2410" w:type="dxa"/>
            <w:vMerge/>
            <w:vAlign w:val="center"/>
            <w:hideMark/>
          </w:tcPr>
          <w:p w14:paraId="5242CBCD" w14:textId="77777777" w:rsidR="00D5733E" w:rsidRPr="001544E3" w:rsidRDefault="00D5733E" w:rsidP="0081222A">
            <w:pPr>
              <w:ind w:right="-116"/>
            </w:pPr>
          </w:p>
        </w:tc>
      </w:tr>
      <w:tr w:rsidR="00D5733E" w:rsidRPr="001544E3" w14:paraId="47C4D029" w14:textId="77777777" w:rsidTr="0081222A">
        <w:trPr>
          <w:trHeight w:val="20"/>
        </w:trPr>
        <w:tc>
          <w:tcPr>
            <w:tcW w:w="562" w:type="dxa"/>
            <w:vMerge w:val="restart"/>
            <w:shd w:val="clear" w:color="auto" w:fill="auto"/>
            <w:noWrap/>
            <w:vAlign w:val="center"/>
            <w:hideMark/>
          </w:tcPr>
          <w:p w14:paraId="4E0E6E8B" w14:textId="77777777" w:rsidR="00D5733E" w:rsidRPr="001544E3" w:rsidRDefault="00D5733E" w:rsidP="0081222A">
            <w:pPr>
              <w:ind w:left="-117" w:right="-114"/>
              <w:jc w:val="center"/>
            </w:pPr>
            <w:r w:rsidRPr="001544E3">
              <w:t>2.1.12</w:t>
            </w:r>
          </w:p>
        </w:tc>
        <w:tc>
          <w:tcPr>
            <w:tcW w:w="2260" w:type="dxa"/>
            <w:vMerge w:val="restart"/>
            <w:shd w:val="clear" w:color="auto" w:fill="auto"/>
            <w:vAlign w:val="center"/>
            <w:hideMark/>
          </w:tcPr>
          <w:p w14:paraId="1AB3A589" w14:textId="77777777" w:rsidR="00D5733E" w:rsidRPr="001544E3" w:rsidRDefault="00D5733E" w:rsidP="0081222A">
            <w:pPr>
              <w:ind w:right="-116"/>
            </w:pPr>
            <w:r w:rsidRPr="001544E3">
              <w:t>Монтаж блочной насосной станции производительностью 800 м</w:t>
            </w:r>
            <w:r w:rsidRPr="001544E3">
              <w:rPr>
                <w:vertAlign w:val="superscript"/>
              </w:rPr>
              <w:t>3</w:t>
            </w:r>
            <w:r w:rsidRPr="001544E3">
              <w:t>/сутки (район «Совхоз»)</w:t>
            </w:r>
          </w:p>
        </w:tc>
        <w:tc>
          <w:tcPr>
            <w:tcW w:w="1470" w:type="dxa"/>
            <w:vMerge w:val="restart"/>
            <w:shd w:val="clear" w:color="auto" w:fill="auto"/>
            <w:vAlign w:val="center"/>
            <w:hideMark/>
          </w:tcPr>
          <w:p w14:paraId="78E246D7" w14:textId="77777777" w:rsidR="00D5733E" w:rsidRPr="001544E3" w:rsidRDefault="00D5733E" w:rsidP="0081222A">
            <w:pPr>
              <w:jc w:val="center"/>
            </w:pPr>
            <w:r w:rsidRPr="001544E3">
              <w:t>с. Антипаюта</w:t>
            </w:r>
          </w:p>
        </w:tc>
        <w:tc>
          <w:tcPr>
            <w:tcW w:w="665" w:type="dxa"/>
            <w:vMerge w:val="restart"/>
            <w:shd w:val="clear" w:color="auto" w:fill="auto"/>
            <w:vAlign w:val="center"/>
            <w:hideMark/>
          </w:tcPr>
          <w:p w14:paraId="1BC4B0A7"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63B9A499"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63EC68AE" w14:textId="77777777" w:rsidR="00D5733E" w:rsidRPr="001544E3" w:rsidRDefault="00D5733E" w:rsidP="0081222A">
            <w:pPr>
              <w:ind w:left="-101" w:right="-116"/>
              <w:jc w:val="center"/>
            </w:pPr>
            <w:r w:rsidRPr="001544E3">
              <w:t>2022 г.</w:t>
            </w:r>
          </w:p>
        </w:tc>
        <w:tc>
          <w:tcPr>
            <w:tcW w:w="1365" w:type="dxa"/>
            <w:shd w:val="clear" w:color="auto" w:fill="auto"/>
            <w:vAlign w:val="center"/>
            <w:hideMark/>
          </w:tcPr>
          <w:p w14:paraId="7F78D903"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5A2A4751"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22FED8C0" w14:textId="77777777" w:rsidR="00D5733E" w:rsidRPr="001544E3" w:rsidRDefault="00D5733E" w:rsidP="0081222A">
            <w:pPr>
              <w:ind w:left="-100" w:right="-61"/>
              <w:jc w:val="center"/>
            </w:pPr>
            <w:r w:rsidRPr="001544E3">
              <w:t>25 517,8</w:t>
            </w:r>
          </w:p>
        </w:tc>
        <w:tc>
          <w:tcPr>
            <w:tcW w:w="937" w:type="dxa"/>
            <w:shd w:val="clear" w:color="auto" w:fill="auto"/>
            <w:vAlign w:val="center"/>
            <w:hideMark/>
          </w:tcPr>
          <w:p w14:paraId="25CE0DED"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6CF8FE35"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273D318A"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71A23F64"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7866CB5F"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A94F905"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021F1E2"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1149465E" w14:textId="77777777" w:rsidR="00D5733E" w:rsidRPr="001544E3" w:rsidRDefault="00D5733E" w:rsidP="0081222A">
            <w:pPr>
              <w:ind w:left="-100" w:right="-61"/>
              <w:jc w:val="center"/>
            </w:pPr>
            <w:r w:rsidRPr="001544E3">
              <w:t>25 517,8</w:t>
            </w:r>
          </w:p>
        </w:tc>
        <w:tc>
          <w:tcPr>
            <w:tcW w:w="1493" w:type="dxa"/>
            <w:vMerge w:val="restart"/>
            <w:shd w:val="clear" w:color="auto" w:fill="auto"/>
            <w:vAlign w:val="center"/>
            <w:hideMark/>
          </w:tcPr>
          <w:p w14:paraId="431D40C4"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544A7705" w14:textId="77777777" w:rsidR="00D5733E" w:rsidRPr="001544E3" w:rsidRDefault="00D5733E" w:rsidP="0081222A">
            <w:pPr>
              <w:ind w:right="-116"/>
            </w:pPr>
            <w:r w:rsidRPr="001544E3">
              <w:t>Программа комплексного развития систем коммунальной инфраструктуры села Антипаюта Ямало-Ненецкого автономного округа на период с 2021 по 2032 годы, утв. постановлением Администрации села Антипаюта от 02.07.2020 № 77</w:t>
            </w:r>
          </w:p>
        </w:tc>
      </w:tr>
      <w:tr w:rsidR="00D5733E" w:rsidRPr="001544E3" w14:paraId="48E62B85" w14:textId="77777777" w:rsidTr="0081222A">
        <w:trPr>
          <w:trHeight w:val="1435"/>
        </w:trPr>
        <w:tc>
          <w:tcPr>
            <w:tcW w:w="562" w:type="dxa"/>
            <w:vMerge/>
            <w:vAlign w:val="center"/>
            <w:hideMark/>
          </w:tcPr>
          <w:p w14:paraId="64728A76" w14:textId="77777777" w:rsidR="00D5733E" w:rsidRPr="001544E3" w:rsidRDefault="00D5733E" w:rsidP="0081222A"/>
        </w:tc>
        <w:tc>
          <w:tcPr>
            <w:tcW w:w="2260" w:type="dxa"/>
            <w:vMerge/>
            <w:vAlign w:val="center"/>
            <w:hideMark/>
          </w:tcPr>
          <w:p w14:paraId="1936BB58" w14:textId="77777777" w:rsidR="00D5733E" w:rsidRPr="001544E3" w:rsidRDefault="00D5733E" w:rsidP="0081222A">
            <w:pPr>
              <w:ind w:right="-116"/>
            </w:pPr>
          </w:p>
        </w:tc>
        <w:tc>
          <w:tcPr>
            <w:tcW w:w="1470" w:type="dxa"/>
            <w:vMerge/>
            <w:vAlign w:val="center"/>
            <w:hideMark/>
          </w:tcPr>
          <w:p w14:paraId="63BDD6B7" w14:textId="77777777" w:rsidR="00D5733E" w:rsidRPr="001544E3" w:rsidRDefault="00D5733E" w:rsidP="0081222A">
            <w:pPr>
              <w:jc w:val="center"/>
            </w:pPr>
          </w:p>
        </w:tc>
        <w:tc>
          <w:tcPr>
            <w:tcW w:w="665" w:type="dxa"/>
            <w:vMerge/>
            <w:vAlign w:val="center"/>
            <w:hideMark/>
          </w:tcPr>
          <w:p w14:paraId="04E309B8" w14:textId="77777777" w:rsidR="00D5733E" w:rsidRPr="001544E3" w:rsidRDefault="00D5733E" w:rsidP="0081222A">
            <w:pPr>
              <w:jc w:val="center"/>
            </w:pPr>
          </w:p>
        </w:tc>
        <w:tc>
          <w:tcPr>
            <w:tcW w:w="850" w:type="dxa"/>
            <w:vMerge/>
            <w:vAlign w:val="center"/>
            <w:hideMark/>
          </w:tcPr>
          <w:p w14:paraId="14F88627" w14:textId="77777777" w:rsidR="00D5733E" w:rsidRPr="001544E3" w:rsidRDefault="00D5733E" w:rsidP="0081222A"/>
        </w:tc>
        <w:tc>
          <w:tcPr>
            <w:tcW w:w="1341" w:type="dxa"/>
            <w:vMerge/>
            <w:vAlign w:val="center"/>
            <w:hideMark/>
          </w:tcPr>
          <w:p w14:paraId="1D3F4363" w14:textId="77777777" w:rsidR="00D5733E" w:rsidRPr="001544E3" w:rsidRDefault="00D5733E" w:rsidP="0081222A">
            <w:pPr>
              <w:ind w:left="-101" w:right="-116"/>
              <w:jc w:val="center"/>
            </w:pPr>
          </w:p>
        </w:tc>
        <w:tc>
          <w:tcPr>
            <w:tcW w:w="1365" w:type="dxa"/>
            <w:shd w:val="clear" w:color="auto" w:fill="auto"/>
            <w:vAlign w:val="center"/>
            <w:hideMark/>
          </w:tcPr>
          <w:p w14:paraId="1F08EFCE"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34E46636"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3931FE2F" w14:textId="77777777" w:rsidR="00D5733E" w:rsidRPr="001544E3" w:rsidRDefault="00D5733E" w:rsidP="0081222A">
            <w:pPr>
              <w:ind w:left="-100" w:right="-61"/>
              <w:jc w:val="center"/>
            </w:pPr>
            <w:r w:rsidRPr="001544E3">
              <w:t>25 517,8</w:t>
            </w:r>
          </w:p>
        </w:tc>
        <w:tc>
          <w:tcPr>
            <w:tcW w:w="937" w:type="dxa"/>
            <w:shd w:val="clear" w:color="auto" w:fill="auto"/>
            <w:vAlign w:val="center"/>
            <w:hideMark/>
          </w:tcPr>
          <w:p w14:paraId="4DF11F60"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364D7899"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55184D70"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205FA2F2"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0FFAEEEA"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8AC480C"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7454C14F"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288E271" w14:textId="77777777" w:rsidR="00D5733E" w:rsidRPr="001544E3" w:rsidRDefault="00D5733E" w:rsidP="0081222A">
            <w:pPr>
              <w:ind w:left="-100" w:right="-61"/>
              <w:jc w:val="center"/>
            </w:pPr>
            <w:r w:rsidRPr="001544E3">
              <w:t>25 517,8</w:t>
            </w:r>
          </w:p>
        </w:tc>
        <w:tc>
          <w:tcPr>
            <w:tcW w:w="1493" w:type="dxa"/>
            <w:vMerge/>
            <w:vAlign w:val="center"/>
            <w:hideMark/>
          </w:tcPr>
          <w:p w14:paraId="0863F4E0" w14:textId="77777777" w:rsidR="00D5733E" w:rsidRPr="001544E3" w:rsidRDefault="00D5733E" w:rsidP="0081222A">
            <w:pPr>
              <w:jc w:val="center"/>
            </w:pPr>
          </w:p>
        </w:tc>
        <w:tc>
          <w:tcPr>
            <w:tcW w:w="2410" w:type="dxa"/>
            <w:vMerge/>
            <w:vAlign w:val="center"/>
            <w:hideMark/>
          </w:tcPr>
          <w:p w14:paraId="7DB5F789" w14:textId="77777777" w:rsidR="00D5733E" w:rsidRPr="001544E3" w:rsidRDefault="00D5733E" w:rsidP="0081222A">
            <w:pPr>
              <w:ind w:right="-116"/>
            </w:pPr>
          </w:p>
        </w:tc>
      </w:tr>
      <w:tr w:rsidR="00D5733E" w:rsidRPr="001544E3" w14:paraId="0CE91B2C" w14:textId="77777777" w:rsidTr="0081222A">
        <w:trPr>
          <w:trHeight w:val="20"/>
        </w:trPr>
        <w:tc>
          <w:tcPr>
            <w:tcW w:w="562" w:type="dxa"/>
            <w:vMerge/>
            <w:vAlign w:val="center"/>
            <w:hideMark/>
          </w:tcPr>
          <w:p w14:paraId="412064C2" w14:textId="77777777" w:rsidR="00D5733E" w:rsidRPr="001544E3" w:rsidRDefault="00D5733E" w:rsidP="0081222A"/>
        </w:tc>
        <w:tc>
          <w:tcPr>
            <w:tcW w:w="2260" w:type="dxa"/>
            <w:vMerge/>
            <w:vAlign w:val="center"/>
            <w:hideMark/>
          </w:tcPr>
          <w:p w14:paraId="12C63F58" w14:textId="77777777" w:rsidR="00D5733E" w:rsidRPr="001544E3" w:rsidRDefault="00D5733E" w:rsidP="0081222A">
            <w:pPr>
              <w:ind w:right="-116"/>
            </w:pPr>
          </w:p>
        </w:tc>
        <w:tc>
          <w:tcPr>
            <w:tcW w:w="1470" w:type="dxa"/>
            <w:vMerge/>
            <w:vAlign w:val="center"/>
            <w:hideMark/>
          </w:tcPr>
          <w:p w14:paraId="5A78D6C7" w14:textId="77777777" w:rsidR="00D5733E" w:rsidRPr="001544E3" w:rsidRDefault="00D5733E" w:rsidP="0081222A">
            <w:pPr>
              <w:jc w:val="center"/>
            </w:pPr>
          </w:p>
        </w:tc>
        <w:tc>
          <w:tcPr>
            <w:tcW w:w="665" w:type="dxa"/>
            <w:vMerge/>
            <w:vAlign w:val="center"/>
            <w:hideMark/>
          </w:tcPr>
          <w:p w14:paraId="68D478E4" w14:textId="77777777" w:rsidR="00D5733E" w:rsidRPr="001544E3" w:rsidRDefault="00D5733E" w:rsidP="0081222A">
            <w:pPr>
              <w:jc w:val="center"/>
            </w:pPr>
          </w:p>
        </w:tc>
        <w:tc>
          <w:tcPr>
            <w:tcW w:w="850" w:type="dxa"/>
            <w:vMerge/>
            <w:vAlign w:val="center"/>
            <w:hideMark/>
          </w:tcPr>
          <w:p w14:paraId="3A2EB28C" w14:textId="77777777" w:rsidR="00D5733E" w:rsidRPr="001544E3" w:rsidRDefault="00D5733E" w:rsidP="0081222A"/>
        </w:tc>
        <w:tc>
          <w:tcPr>
            <w:tcW w:w="1341" w:type="dxa"/>
            <w:vMerge/>
            <w:vAlign w:val="center"/>
            <w:hideMark/>
          </w:tcPr>
          <w:p w14:paraId="2C847808" w14:textId="77777777" w:rsidR="00D5733E" w:rsidRPr="001544E3" w:rsidRDefault="00D5733E" w:rsidP="0081222A">
            <w:pPr>
              <w:ind w:left="-101" w:right="-116"/>
              <w:jc w:val="center"/>
            </w:pPr>
          </w:p>
        </w:tc>
        <w:tc>
          <w:tcPr>
            <w:tcW w:w="1365" w:type="dxa"/>
            <w:shd w:val="clear" w:color="auto" w:fill="auto"/>
            <w:vAlign w:val="center"/>
            <w:hideMark/>
          </w:tcPr>
          <w:p w14:paraId="70FD9635"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4B785E26"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63C0AB0C"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716EE3FE"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462D720C"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587D0A0E"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4FF790CE"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677B00E1"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74DDB3F7"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784E1113"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5F1F9F7" w14:textId="77777777" w:rsidR="00D5733E" w:rsidRPr="001544E3" w:rsidRDefault="00D5733E" w:rsidP="0081222A">
            <w:pPr>
              <w:ind w:left="-100" w:right="-61"/>
              <w:jc w:val="center"/>
            </w:pPr>
            <w:r w:rsidRPr="001544E3">
              <w:t>0,0</w:t>
            </w:r>
          </w:p>
        </w:tc>
        <w:tc>
          <w:tcPr>
            <w:tcW w:w="1493" w:type="dxa"/>
            <w:vMerge/>
            <w:vAlign w:val="center"/>
            <w:hideMark/>
          </w:tcPr>
          <w:p w14:paraId="0F0F6082" w14:textId="77777777" w:rsidR="00D5733E" w:rsidRPr="001544E3" w:rsidRDefault="00D5733E" w:rsidP="0081222A">
            <w:pPr>
              <w:jc w:val="center"/>
            </w:pPr>
          </w:p>
        </w:tc>
        <w:tc>
          <w:tcPr>
            <w:tcW w:w="2410" w:type="dxa"/>
            <w:vMerge/>
            <w:vAlign w:val="center"/>
            <w:hideMark/>
          </w:tcPr>
          <w:p w14:paraId="5BF624A8" w14:textId="77777777" w:rsidR="00D5733E" w:rsidRPr="001544E3" w:rsidRDefault="00D5733E" w:rsidP="0081222A">
            <w:pPr>
              <w:ind w:right="-116"/>
            </w:pPr>
          </w:p>
        </w:tc>
      </w:tr>
      <w:tr w:rsidR="00D5733E" w:rsidRPr="001544E3" w14:paraId="2B89578D" w14:textId="77777777" w:rsidTr="0081222A">
        <w:trPr>
          <w:trHeight w:val="20"/>
        </w:trPr>
        <w:tc>
          <w:tcPr>
            <w:tcW w:w="562" w:type="dxa"/>
            <w:vMerge w:val="restart"/>
            <w:shd w:val="clear" w:color="auto" w:fill="auto"/>
            <w:noWrap/>
            <w:vAlign w:val="center"/>
            <w:hideMark/>
          </w:tcPr>
          <w:p w14:paraId="65C42E2A" w14:textId="77777777" w:rsidR="00D5733E" w:rsidRPr="001544E3" w:rsidRDefault="00D5733E" w:rsidP="0081222A">
            <w:pPr>
              <w:ind w:left="-117" w:right="-114"/>
              <w:jc w:val="center"/>
            </w:pPr>
            <w:r w:rsidRPr="001544E3">
              <w:t>2.1.13</w:t>
            </w:r>
          </w:p>
        </w:tc>
        <w:tc>
          <w:tcPr>
            <w:tcW w:w="2260" w:type="dxa"/>
            <w:vMerge w:val="restart"/>
            <w:shd w:val="clear" w:color="auto" w:fill="auto"/>
            <w:vAlign w:val="center"/>
            <w:hideMark/>
          </w:tcPr>
          <w:p w14:paraId="322BF087" w14:textId="77777777" w:rsidR="00D5733E" w:rsidRPr="001544E3" w:rsidRDefault="00D5733E" w:rsidP="0081222A">
            <w:pPr>
              <w:ind w:right="-116"/>
            </w:pPr>
            <w:r w:rsidRPr="001544E3">
              <w:t>Монтаж блочной насосной станции производительностью 500 м</w:t>
            </w:r>
            <w:r w:rsidRPr="001544E3">
              <w:rPr>
                <w:vertAlign w:val="superscript"/>
              </w:rPr>
              <w:t>3</w:t>
            </w:r>
            <w:r w:rsidRPr="001544E3">
              <w:t>/сутки (район «Глубокое»)</w:t>
            </w:r>
          </w:p>
        </w:tc>
        <w:tc>
          <w:tcPr>
            <w:tcW w:w="1470" w:type="dxa"/>
            <w:vMerge w:val="restart"/>
            <w:shd w:val="clear" w:color="auto" w:fill="auto"/>
            <w:vAlign w:val="center"/>
            <w:hideMark/>
          </w:tcPr>
          <w:p w14:paraId="5AB73AC4" w14:textId="77777777" w:rsidR="00D5733E" w:rsidRPr="001544E3" w:rsidRDefault="00D5733E" w:rsidP="0081222A">
            <w:pPr>
              <w:jc w:val="center"/>
            </w:pPr>
            <w:r w:rsidRPr="001544E3">
              <w:t>с. Антипаюта</w:t>
            </w:r>
          </w:p>
        </w:tc>
        <w:tc>
          <w:tcPr>
            <w:tcW w:w="665" w:type="dxa"/>
            <w:vMerge w:val="restart"/>
            <w:shd w:val="clear" w:color="auto" w:fill="auto"/>
            <w:vAlign w:val="center"/>
            <w:hideMark/>
          </w:tcPr>
          <w:p w14:paraId="4256553C"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0510A515"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6A99D8A3" w14:textId="77777777" w:rsidR="00D5733E" w:rsidRPr="001544E3" w:rsidRDefault="00D5733E" w:rsidP="0081222A">
            <w:pPr>
              <w:ind w:left="-101" w:right="-116"/>
              <w:jc w:val="center"/>
            </w:pPr>
            <w:r w:rsidRPr="001544E3">
              <w:t>2023 г.</w:t>
            </w:r>
          </w:p>
        </w:tc>
        <w:tc>
          <w:tcPr>
            <w:tcW w:w="1365" w:type="dxa"/>
            <w:shd w:val="clear" w:color="auto" w:fill="auto"/>
            <w:vAlign w:val="center"/>
            <w:hideMark/>
          </w:tcPr>
          <w:p w14:paraId="2B18E665"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754B69DC"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69290D76"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66F66179" w14:textId="77777777" w:rsidR="00D5733E" w:rsidRPr="001544E3" w:rsidRDefault="00D5733E" w:rsidP="0081222A">
            <w:pPr>
              <w:ind w:left="-100" w:right="-61"/>
              <w:jc w:val="center"/>
            </w:pPr>
            <w:r w:rsidRPr="001544E3">
              <w:t>26 723,1</w:t>
            </w:r>
          </w:p>
        </w:tc>
        <w:tc>
          <w:tcPr>
            <w:tcW w:w="1004" w:type="dxa"/>
            <w:shd w:val="clear" w:color="auto" w:fill="auto"/>
            <w:vAlign w:val="center"/>
            <w:hideMark/>
          </w:tcPr>
          <w:p w14:paraId="15065798"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2F5B26A1"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56E5C21B"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47547AEC"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EFC85E8"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8A9C46A"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3E0D3A5" w14:textId="77777777" w:rsidR="00D5733E" w:rsidRPr="001544E3" w:rsidRDefault="00D5733E" w:rsidP="0081222A">
            <w:pPr>
              <w:ind w:left="-100" w:right="-61"/>
              <w:jc w:val="center"/>
            </w:pPr>
            <w:r w:rsidRPr="001544E3">
              <w:t>26 723,1</w:t>
            </w:r>
          </w:p>
        </w:tc>
        <w:tc>
          <w:tcPr>
            <w:tcW w:w="1493" w:type="dxa"/>
            <w:vMerge w:val="restart"/>
            <w:shd w:val="clear" w:color="auto" w:fill="auto"/>
            <w:vAlign w:val="center"/>
            <w:hideMark/>
          </w:tcPr>
          <w:p w14:paraId="1324698A"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76F18BB3" w14:textId="77777777" w:rsidR="00D5733E" w:rsidRPr="001544E3" w:rsidRDefault="00D5733E" w:rsidP="0081222A">
            <w:pPr>
              <w:ind w:right="-116"/>
            </w:pPr>
            <w:r w:rsidRPr="001544E3">
              <w:t>Программа комплексного развития систем коммунальной инфраструктуры села Антипаюта Ямало-Ненецкого автономного округа на период с 2021 по 2032 годы, утв. постановлением Администрации села Антипаюта от 02.07.2020 № 77</w:t>
            </w:r>
          </w:p>
        </w:tc>
      </w:tr>
      <w:tr w:rsidR="00D5733E" w:rsidRPr="001544E3" w14:paraId="56E61436" w14:textId="77777777" w:rsidTr="0081222A">
        <w:trPr>
          <w:trHeight w:val="1415"/>
        </w:trPr>
        <w:tc>
          <w:tcPr>
            <w:tcW w:w="562" w:type="dxa"/>
            <w:vMerge/>
            <w:vAlign w:val="center"/>
            <w:hideMark/>
          </w:tcPr>
          <w:p w14:paraId="4EF08A13" w14:textId="77777777" w:rsidR="00D5733E" w:rsidRPr="001544E3" w:rsidRDefault="00D5733E" w:rsidP="0081222A">
            <w:pPr>
              <w:ind w:left="-117" w:right="-114"/>
              <w:jc w:val="center"/>
            </w:pPr>
          </w:p>
        </w:tc>
        <w:tc>
          <w:tcPr>
            <w:tcW w:w="2260" w:type="dxa"/>
            <w:vMerge/>
            <w:vAlign w:val="center"/>
            <w:hideMark/>
          </w:tcPr>
          <w:p w14:paraId="7CEDCA2C" w14:textId="77777777" w:rsidR="00D5733E" w:rsidRPr="001544E3" w:rsidRDefault="00D5733E" w:rsidP="0081222A">
            <w:pPr>
              <w:ind w:right="-116"/>
            </w:pPr>
          </w:p>
        </w:tc>
        <w:tc>
          <w:tcPr>
            <w:tcW w:w="1470" w:type="dxa"/>
            <w:vMerge/>
            <w:vAlign w:val="center"/>
            <w:hideMark/>
          </w:tcPr>
          <w:p w14:paraId="497200EE" w14:textId="77777777" w:rsidR="00D5733E" w:rsidRPr="001544E3" w:rsidRDefault="00D5733E" w:rsidP="0081222A">
            <w:pPr>
              <w:jc w:val="center"/>
            </w:pPr>
          </w:p>
        </w:tc>
        <w:tc>
          <w:tcPr>
            <w:tcW w:w="665" w:type="dxa"/>
            <w:vMerge/>
            <w:vAlign w:val="center"/>
            <w:hideMark/>
          </w:tcPr>
          <w:p w14:paraId="359A898C" w14:textId="77777777" w:rsidR="00D5733E" w:rsidRPr="001544E3" w:rsidRDefault="00D5733E" w:rsidP="0081222A">
            <w:pPr>
              <w:jc w:val="center"/>
            </w:pPr>
          </w:p>
        </w:tc>
        <w:tc>
          <w:tcPr>
            <w:tcW w:w="850" w:type="dxa"/>
            <w:vMerge/>
            <w:vAlign w:val="center"/>
            <w:hideMark/>
          </w:tcPr>
          <w:p w14:paraId="049B8698" w14:textId="77777777" w:rsidR="00D5733E" w:rsidRPr="001544E3" w:rsidRDefault="00D5733E" w:rsidP="0081222A"/>
        </w:tc>
        <w:tc>
          <w:tcPr>
            <w:tcW w:w="1341" w:type="dxa"/>
            <w:vMerge/>
            <w:vAlign w:val="center"/>
            <w:hideMark/>
          </w:tcPr>
          <w:p w14:paraId="5D873AAD" w14:textId="77777777" w:rsidR="00D5733E" w:rsidRPr="001544E3" w:rsidRDefault="00D5733E" w:rsidP="0081222A">
            <w:pPr>
              <w:ind w:left="-101" w:right="-116"/>
              <w:jc w:val="center"/>
            </w:pPr>
          </w:p>
        </w:tc>
        <w:tc>
          <w:tcPr>
            <w:tcW w:w="1365" w:type="dxa"/>
            <w:shd w:val="clear" w:color="auto" w:fill="auto"/>
            <w:vAlign w:val="center"/>
            <w:hideMark/>
          </w:tcPr>
          <w:p w14:paraId="27E2E74D"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46D03064"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3BDD47BE"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33160E94" w14:textId="77777777" w:rsidR="00D5733E" w:rsidRPr="001544E3" w:rsidRDefault="00D5733E" w:rsidP="0081222A">
            <w:pPr>
              <w:ind w:left="-100" w:right="-61"/>
              <w:jc w:val="center"/>
            </w:pPr>
            <w:r w:rsidRPr="001544E3">
              <w:t>26 723,1</w:t>
            </w:r>
          </w:p>
        </w:tc>
        <w:tc>
          <w:tcPr>
            <w:tcW w:w="1004" w:type="dxa"/>
            <w:shd w:val="clear" w:color="auto" w:fill="auto"/>
            <w:vAlign w:val="center"/>
            <w:hideMark/>
          </w:tcPr>
          <w:p w14:paraId="703A1356"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7F04C6B2"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75478FA0"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555DDBCB"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CC5DF87"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E1CFD49"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592D98AF" w14:textId="77777777" w:rsidR="00D5733E" w:rsidRPr="001544E3" w:rsidRDefault="00D5733E" w:rsidP="0081222A">
            <w:pPr>
              <w:ind w:left="-100" w:right="-61"/>
              <w:jc w:val="center"/>
            </w:pPr>
            <w:r w:rsidRPr="001544E3">
              <w:t>26 723,1</w:t>
            </w:r>
          </w:p>
        </w:tc>
        <w:tc>
          <w:tcPr>
            <w:tcW w:w="1493" w:type="dxa"/>
            <w:vMerge/>
            <w:vAlign w:val="center"/>
            <w:hideMark/>
          </w:tcPr>
          <w:p w14:paraId="45475022" w14:textId="77777777" w:rsidR="00D5733E" w:rsidRPr="001544E3" w:rsidRDefault="00D5733E" w:rsidP="0081222A">
            <w:pPr>
              <w:jc w:val="center"/>
            </w:pPr>
          </w:p>
        </w:tc>
        <w:tc>
          <w:tcPr>
            <w:tcW w:w="2410" w:type="dxa"/>
            <w:vMerge/>
            <w:vAlign w:val="center"/>
            <w:hideMark/>
          </w:tcPr>
          <w:p w14:paraId="5BDA0B08" w14:textId="77777777" w:rsidR="00D5733E" w:rsidRPr="001544E3" w:rsidRDefault="00D5733E" w:rsidP="0081222A">
            <w:pPr>
              <w:ind w:right="-116"/>
            </w:pPr>
          </w:p>
        </w:tc>
      </w:tr>
      <w:tr w:rsidR="00D5733E" w:rsidRPr="001544E3" w14:paraId="764D3799" w14:textId="77777777" w:rsidTr="0081222A">
        <w:trPr>
          <w:trHeight w:val="20"/>
        </w:trPr>
        <w:tc>
          <w:tcPr>
            <w:tcW w:w="562" w:type="dxa"/>
            <w:vMerge/>
            <w:vAlign w:val="center"/>
            <w:hideMark/>
          </w:tcPr>
          <w:p w14:paraId="53A24172" w14:textId="77777777" w:rsidR="00D5733E" w:rsidRPr="001544E3" w:rsidRDefault="00D5733E" w:rsidP="0081222A">
            <w:pPr>
              <w:ind w:left="-117" w:right="-114"/>
              <w:jc w:val="center"/>
            </w:pPr>
          </w:p>
        </w:tc>
        <w:tc>
          <w:tcPr>
            <w:tcW w:w="2260" w:type="dxa"/>
            <w:vMerge/>
            <w:vAlign w:val="center"/>
            <w:hideMark/>
          </w:tcPr>
          <w:p w14:paraId="12B5867D" w14:textId="77777777" w:rsidR="00D5733E" w:rsidRPr="001544E3" w:rsidRDefault="00D5733E" w:rsidP="0081222A">
            <w:pPr>
              <w:ind w:right="-116"/>
            </w:pPr>
          </w:p>
        </w:tc>
        <w:tc>
          <w:tcPr>
            <w:tcW w:w="1470" w:type="dxa"/>
            <w:vMerge/>
            <w:vAlign w:val="center"/>
            <w:hideMark/>
          </w:tcPr>
          <w:p w14:paraId="58F5153E" w14:textId="77777777" w:rsidR="00D5733E" w:rsidRPr="001544E3" w:rsidRDefault="00D5733E" w:rsidP="0081222A">
            <w:pPr>
              <w:jc w:val="center"/>
            </w:pPr>
          </w:p>
        </w:tc>
        <w:tc>
          <w:tcPr>
            <w:tcW w:w="665" w:type="dxa"/>
            <w:vMerge/>
            <w:vAlign w:val="center"/>
            <w:hideMark/>
          </w:tcPr>
          <w:p w14:paraId="4D3CCF54" w14:textId="77777777" w:rsidR="00D5733E" w:rsidRPr="001544E3" w:rsidRDefault="00D5733E" w:rsidP="0081222A">
            <w:pPr>
              <w:jc w:val="center"/>
            </w:pPr>
          </w:p>
        </w:tc>
        <w:tc>
          <w:tcPr>
            <w:tcW w:w="850" w:type="dxa"/>
            <w:vMerge/>
            <w:vAlign w:val="center"/>
            <w:hideMark/>
          </w:tcPr>
          <w:p w14:paraId="30EAA142" w14:textId="77777777" w:rsidR="00D5733E" w:rsidRPr="001544E3" w:rsidRDefault="00D5733E" w:rsidP="0081222A"/>
        </w:tc>
        <w:tc>
          <w:tcPr>
            <w:tcW w:w="1341" w:type="dxa"/>
            <w:vMerge/>
            <w:vAlign w:val="center"/>
            <w:hideMark/>
          </w:tcPr>
          <w:p w14:paraId="34392F5A" w14:textId="77777777" w:rsidR="00D5733E" w:rsidRPr="001544E3" w:rsidRDefault="00D5733E" w:rsidP="0081222A">
            <w:pPr>
              <w:ind w:left="-101" w:right="-116"/>
              <w:jc w:val="center"/>
            </w:pPr>
          </w:p>
        </w:tc>
        <w:tc>
          <w:tcPr>
            <w:tcW w:w="1365" w:type="dxa"/>
            <w:shd w:val="clear" w:color="auto" w:fill="auto"/>
            <w:vAlign w:val="center"/>
            <w:hideMark/>
          </w:tcPr>
          <w:p w14:paraId="10DA6963"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2609BEB4"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5EE5BAA8"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2E36B2DF"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0378E7D0"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5061BF06"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50EA2651"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41CCC2CC"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759EFFD"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0589BA0"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256ED04" w14:textId="77777777" w:rsidR="00D5733E" w:rsidRPr="001544E3" w:rsidRDefault="00D5733E" w:rsidP="0081222A">
            <w:pPr>
              <w:ind w:left="-100" w:right="-61"/>
              <w:jc w:val="center"/>
            </w:pPr>
            <w:r w:rsidRPr="001544E3">
              <w:t>0,0</w:t>
            </w:r>
          </w:p>
        </w:tc>
        <w:tc>
          <w:tcPr>
            <w:tcW w:w="1493" w:type="dxa"/>
            <w:vMerge/>
            <w:vAlign w:val="center"/>
            <w:hideMark/>
          </w:tcPr>
          <w:p w14:paraId="3BCF8C85" w14:textId="77777777" w:rsidR="00D5733E" w:rsidRPr="001544E3" w:rsidRDefault="00D5733E" w:rsidP="0081222A">
            <w:pPr>
              <w:jc w:val="center"/>
            </w:pPr>
          </w:p>
        </w:tc>
        <w:tc>
          <w:tcPr>
            <w:tcW w:w="2410" w:type="dxa"/>
            <w:vMerge/>
            <w:vAlign w:val="center"/>
            <w:hideMark/>
          </w:tcPr>
          <w:p w14:paraId="244E98EB" w14:textId="77777777" w:rsidR="00D5733E" w:rsidRPr="001544E3" w:rsidRDefault="00D5733E" w:rsidP="0081222A">
            <w:pPr>
              <w:ind w:right="-116"/>
            </w:pPr>
          </w:p>
        </w:tc>
      </w:tr>
      <w:tr w:rsidR="00D5733E" w:rsidRPr="001544E3" w14:paraId="57E8BA8A" w14:textId="77777777" w:rsidTr="0081222A">
        <w:trPr>
          <w:trHeight w:val="20"/>
        </w:trPr>
        <w:tc>
          <w:tcPr>
            <w:tcW w:w="562" w:type="dxa"/>
            <w:vMerge w:val="restart"/>
            <w:shd w:val="clear" w:color="auto" w:fill="auto"/>
            <w:noWrap/>
            <w:vAlign w:val="center"/>
            <w:hideMark/>
          </w:tcPr>
          <w:p w14:paraId="0B5AECAF" w14:textId="77777777" w:rsidR="00D5733E" w:rsidRPr="001544E3" w:rsidRDefault="00D5733E" w:rsidP="0081222A">
            <w:pPr>
              <w:ind w:left="-117" w:right="-114"/>
              <w:jc w:val="center"/>
            </w:pPr>
            <w:r w:rsidRPr="001544E3">
              <w:t>2.1.14</w:t>
            </w:r>
          </w:p>
        </w:tc>
        <w:tc>
          <w:tcPr>
            <w:tcW w:w="2260" w:type="dxa"/>
            <w:vMerge w:val="restart"/>
            <w:shd w:val="clear" w:color="auto" w:fill="auto"/>
            <w:vAlign w:val="center"/>
            <w:hideMark/>
          </w:tcPr>
          <w:p w14:paraId="3A36B20B" w14:textId="77777777" w:rsidR="00D5733E" w:rsidRPr="001544E3" w:rsidRDefault="00D5733E" w:rsidP="0081222A">
            <w:pPr>
              <w:ind w:right="-116"/>
            </w:pPr>
            <w:r w:rsidRPr="001544E3">
              <w:t>Строительство резервуара</w:t>
            </w:r>
          </w:p>
        </w:tc>
        <w:tc>
          <w:tcPr>
            <w:tcW w:w="1470" w:type="dxa"/>
            <w:vMerge w:val="restart"/>
            <w:shd w:val="clear" w:color="auto" w:fill="auto"/>
            <w:vAlign w:val="center"/>
            <w:hideMark/>
          </w:tcPr>
          <w:p w14:paraId="5F5919E0" w14:textId="77777777" w:rsidR="00D5733E" w:rsidRPr="001544E3" w:rsidRDefault="00D5733E" w:rsidP="0081222A">
            <w:pPr>
              <w:jc w:val="center"/>
            </w:pPr>
            <w:r w:rsidRPr="001544E3">
              <w:t>с. Газ-Сале</w:t>
            </w:r>
          </w:p>
        </w:tc>
        <w:tc>
          <w:tcPr>
            <w:tcW w:w="665" w:type="dxa"/>
            <w:vMerge w:val="restart"/>
            <w:shd w:val="clear" w:color="auto" w:fill="auto"/>
            <w:vAlign w:val="center"/>
            <w:hideMark/>
          </w:tcPr>
          <w:p w14:paraId="784283F5"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2ACD4930"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207D8198" w14:textId="77777777" w:rsidR="00D5733E" w:rsidRPr="001544E3" w:rsidRDefault="00D5733E" w:rsidP="0081222A">
            <w:pPr>
              <w:ind w:left="-101" w:right="-116"/>
              <w:jc w:val="center"/>
            </w:pPr>
            <w:r w:rsidRPr="001544E3">
              <w:t>2022 г.</w:t>
            </w:r>
          </w:p>
        </w:tc>
        <w:tc>
          <w:tcPr>
            <w:tcW w:w="1365" w:type="dxa"/>
            <w:shd w:val="clear" w:color="auto" w:fill="auto"/>
            <w:vAlign w:val="center"/>
            <w:hideMark/>
          </w:tcPr>
          <w:p w14:paraId="09E15ED1"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25FF2D0D"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49701D3F" w14:textId="77777777" w:rsidR="00D5733E" w:rsidRPr="001544E3" w:rsidRDefault="00D5733E" w:rsidP="0081222A">
            <w:pPr>
              <w:ind w:left="-100" w:right="-61"/>
              <w:jc w:val="center"/>
            </w:pPr>
            <w:r w:rsidRPr="001544E3">
              <w:t>7 000,1</w:t>
            </w:r>
          </w:p>
        </w:tc>
        <w:tc>
          <w:tcPr>
            <w:tcW w:w="937" w:type="dxa"/>
            <w:shd w:val="clear" w:color="auto" w:fill="auto"/>
            <w:vAlign w:val="center"/>
            <w:hideMark/>
          </w:tcPr>
          <w:p w14:paraId="6D1EC556"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50857112"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2A4FB10F"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4E48470B"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45DA4C7C"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2B50291"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5530667E"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CD8C63E" w14:textId="77777777" w:rsidR="00D5733E" w:rsidRPr="001544E3" w:rsidRDefault="00D5733E" w:rsidP="0081222A">
            <w:pPr>
              <w:ind w:left="-100" w:right="-61"/>
              <w:jc w:val="center"/>
            </w:pPr>
            <w:r w:rsidRPr="001544E3">
              <w:t>7 000,1</w:t>
            </w:r>
          </w:p>
        </w:tc>
        <w:tc>
          <w:tcPr>
            <w:tcW w:w="1493" w:type="dxa"/>
            <w:vMerge w:val="restart"/>
            <w:shd w:val="clear" w:color="auto" w:fill="auto"/>
            <w:vAlign w:val="center"/>
            <w:hideMark/>
          </w:tcPr>
          <w:p w14:paraId="633A0386"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43A62510" w14:textId="77777777" w:rsidR="00D5733E" w:rsidRPr="001544E3" w:rsidRDefault="00D5733E" w:rsidP="0081222A">
            <w:pPr>
              <w:ind w:right="-116"/>
            </w:pPr>
            <w:r w:rsidRPr="001544E3">
              <w:t>Генеральный план муниципального округа Тазовский район Ямало-Ненецкого автономного округа, утв. решением Думы Тазовского района от 10.02.2021 № 2-1-2</w:t>
            </w:r>
          </w:p>
        </w:tc>
      </w:tr>
      <w:tr w:rsidR="00D5733E" w:rsidRPr="001544E3" w14:paraId="71ABCE4C" w14:textId="77777777" w:rsidTr="0081222A">
        <w:trPr>
          <w:trHeight w:val="20"/>
        </w:trPr>
        <w:tc>
          <w:tcPr>
            <w:tcW w:w="562" w:type="dxa"/>
            <w:vMerge/>
            <w:vAlign w:val="center"/>
            <w:hideMark/>
          </w:tcPr>
          <w:p w14:paraId="16493746" w14:textId="77777777" w:rsidR="00D5733E" w:rsidRPr="001544E3" w:rsidRDefault="00D5733E" w:rsidP="0081222A">
            <w:pPr>
              <w:ind w:left="-117" w:right="-114"/>
              <w:jc w:val="center"/>
            </w:pPr>
          </w:p>
        </w:tc>
        <w:tc>
          <w:tcPr>
            <w:tcW w:w="2260" w:type="dxa"/>
            <w:vMerge/>
            <w:vAlign w:val="center"/>
            <w:hideMark/>
          </w:tcPr>
          <w:p w14:paraId="11DA2491" w14:textId="77777777" w:rsidR="00D5733E" w:rsidRPr="001544E3" w:rsidRDefault="00D5733E" w:rsidP="0081222A"/>
        </w:tc>
        <w:tc>
          <w:tcPr>
            <w:tcW w:w="1470" w:type="dxa"/>
            <w:vMerge/>
            <w:vAlign w:val="center"/>
            <w:hideMark/>
          </w:tcPr>
          <w:p w14:paraId="78B981A0" w14:textId="77777777" w:rsidR="00D5733E" w:rsidRPr="001544E3" w:rsidRDefault="00D5733E" w:rsidP="0081222A">
            <w:pPr>
              <w:jc w:val="center"/>
            </w:pPr>
          </w:p>
        </w:tc>
        <w:tc>
          <w:tcPr>
            <w:tcW w:w="665" w:type="dxa"/>
            <w:vMerge/>
            <w:vAlign w:val="center"/>
            <w:hideMark/>
          </w:tcPr>
          <w:p w14:paraId="7FAEC4BE" w14:textId="77777777" w:rsidR="00D5733E" w:rsidRPr="001544E3" w:rsidRDefault="00D5733E" w:rsidP="0081222A">
            <w:pPr>
              <w:jc w:val="center"/>
            </w:pPr>
          </w:p>
        </w:tc>
        <w:tc>
          <w:tcPr>
            <w:tcW w:w="850" w:type="dxa"/>
            <w:vMerge/>
            <w:vAlign w:val="center"/>
            <w:hideMark/>
          </w:tcPr>
          <w:p w14:paraId="6EBEA355" w14:textId="77777777" w:rsidR="00D5733E" w:rsidRPr="001544E3" w:rsidRDefault="00D5733E" w:rsidP="0081222A"/>
        </w:tc>
        <w:tc>
          <w:tcPr>
            <w:tcW w:w="1341" w:type="dxa"/>
            <w:vMerge/>
            <w:vAlign w:val="center"/>
            <w:hideMark/>
          </w:tcPr>
          <w:p w14:paraId="228CECE4" w14:textId="77777777" w:rsidR="00D5733E" w:rsidRPr="001544E3" w:rsidRDefault="00D5733E" w:rsidP="0081222A">
            <w:pPr>
              <w:ind w:left="-101" w:right="-116"/>
              <w:jc w:val="center"/>
            </w:pPr>
          </w:p>
        </w:tc>
        <w:tc>
          <w:tcPr>
            <w:tcW w:w="1365" w:type="dxa"/>
            <w:shd w:val="clear" w:color="auto" w:fill="auto"/>
            <w:vAlign w:val="center"/>
            <w:hideMark/>
          </w:tcPr>
          <w:p w14:paraId="1368A7CB"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30F9DCBB"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C95BE6F" w14:textId="77777777" w:rsidR="00D5733E" w:rsidRPr="001544E3" w:rsidRDefault="00D5733E" w:rsidP="0081222A">
            <w:pPr>
              <w:ind w:left="-100" w:right="-61"/>
              <w:jc w:val="center"/>
            </w:pPr>
            <w:r w:rsidRPr="001544E3">
              <w:t>7 000,1</w:t>
            </w:r>
          </w:p>
        </w:tc>
        <w:tc>
          <w:tcPr>
            <w:tcW w:w="937" w:type="dxa"/>
            <w:shd w:val="clear" w:color="auto" w:fill="auto"/>
            <w:vAlign w:val="center"/>
            <w:hideMark/>
          </w:tcPr>
          <w:p w14:paraId="17B793A0"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78A718CB"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3D6F2260"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6B8695D0"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252E3DB5"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7A020704"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AD4227C"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73BB69A" w14:textId="77777777" w:rsidR="00D5733E" w:rsidRPr="001544E3" w:rsidRDefault="00D5733E" w:rsidP="0081222A">
            <w:pPr>
              <w:ind w:left="-100" w:right="-61"/>
              <w:jc w:val="center"/>
            </w:pPr>
            <w:r w:rsidRPr="001544E3">
              <w:t>7 000,1</w:t>
            </w:r>
          </w:p>
        </w:tc>
        <w:tc>
          <w:tcPr>
            <w:tcW w:w="1493" w:type="dxa"/>
            <w:vMerge/>
            <w:vAlign w:val="center"/>
            <w:hideMark/>
          </w:tcPr>
          <w:p w14:paraId="48D91DB1" w14:textId="77777777" w:rsidR="00D5733E" w:rsidRPr="001544E3" w:rsidRDefault="00D5733E" w:rsidP="0081222A">
            <w:pPr>
              <w:jc w:val="center"/>
            </w:pPr>
          </w:p>
        </w:tc>
        <w:tc>
          <w:tcPr>
            <w:tcW w:w="2410" w:type="dxa"/>
            <w:vMerge/>
            <w:vAlign w:val="center"/>
            <w:hideMark/>
          </w:tcPr>
          <w:p w14:paraId="4C54F0EF" w14:textId="77777777" w:rsidR="00D5733E" w:rsidRPr="001544E3" w:rsidRDefault="00D5733E" w:rsidP="0081222A">
            <w:pPr>
              <w:ind w:right="-116"/>
            </w:pPr>
          </w:p>
        </w:tc>
      </w:tr>
      <w:tr w:rsidR="00D5733E" w:rsidRPr="001544E3" w14:paraId="37D5FFE8" w14:textId="77777777" w:rsidTr="0081222A">
        <w:trPr>
          <w:trHeight w:val="20"/>
        </w:trPr>
        <w:tc>
          <w:tcPr>
            <w:tcW w:w="562" w:type="dxa"/>
            <w:vMerge/>
            <w:vAlign w:val="center"/>
            <w:hideMark/>
          </w:tcPr>
          <w:p w14:paraId="671632C4" w14:textId="77777777" w:rsidR="00D5733E" w:rsidRPr="001544E3" w:rsidRDefault="00D5733E" w:rsidP="0081222A">
            <w:pPr>
              <w:ind w:left="-117" w:right="-114"/>
              <w:jc w:val="center"/>
            </w:pPr>
          </w:p>
        </w:tc>
        <w:tc>
          <w:tcPr>
            <w:tcW w:w="2260" w:type="dxa"/>
            <w:vMerge/>
            <w:vAlign w:val="center"/>
            <w:hideMark/>
          </w:tcPr>
          <w:p w14:paraId="59A67E77" w14:textId="77777777" w:rsidR="00D5733E" w:rsidRPr="001544E3" w:rsidRDefault="00D5733E" w:rsidP="0081222A"/>
        </w:tc>
        <w:tc>
          <w:tcPr>
            <w:tcW w:w="1470" w:type="dxa"/>
            <w:vMerge/>
            <w:vAlign w:val="center"/>
            <w:hideMark/>
          </w:tcPr>
          <w:p w14:paraId="634E7F55" w14:textId="77777777" w:rsidR="00D5733E" w:rsidRPr="001544E3" w:rsidRDefault="00D5733E" w:rsidP="0081222A">
            <w:pPr>
              <w:jc w:val="center"/>
            </w:pPr>
          </w:p>
        </w:tc>
        <w:tc>
          <w:tcPr>
            <w:tcW w:w="665" w:type="dxa"/>
            <w:vMerge/>
            <w:vAlign w:val="center"/>
            <w:hideMark/>
          </w:tcPr>
          <w:p w14:paraId="5577D37E" w14:textId="77777777" w:rsidR="00D5733E" w:rsidRPr="001544E3" w:rsidRDefault="00D5733E" w:rsidP="0081222A">
            <w:pPr>
              <w:jc w:val="center"/>
            </w:pPr>
          </w:p>
        </w:tc>
        <w:tc>
          <w:tcPr>
            <w:tcW w:w="850" w:type="dxa"/>
            <w:vMerge/>
            <w:vAlign w:val="center"/>
            <w:hideMark/>
          </w:tcPr>
          <w:p w14:paraId="70F96D06" w14:textId="77777777" w:rsidR="00D5733E" w:rsidRPr="001544E3" w:rsidRDefault="00D5733E" w:rsidP="0081222A"/>
        </w:tc>
        <w:tc>
          <w:tcPr>
            <w:tcW w:w="1341" w:type="dxa"/>
            <w:vMerge/>
            <w:vAlign w:val="center"/>
            <w:hideMark/>
          </w:tcPr>
          <w:p w14:paraId="2BD880BB" w14:textId="77777777" w:rsidR="00D5733E" w:rsidRPr="001544E3" w:rsidRDefault="00D5733E" w:rsidP="0081222A">
            <w:pPr>
              <w:ind w:left="-101" w:right="-116"/>
              <w:jc w:val="center"/>
            </w:pPr>
          </w:p>
        </w:tc>
        <w:tc>
          <w:tcPr>
            <w:tcW w:w="1365" w:type="dxa"/>
            <w:shd w:val="clear" w:color="auto" w:fill="auto"/>
            <w:vAlign w:val="center"/>
            <w:hideMark/>
          </w:tcPr>
          <w:p w14:paraId="2BCF6206"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4DF03CB9"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1456560F"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4F30308D"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06C3666C"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113CDE81"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6730C737"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55576657"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4FDFDE3"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F019E9E"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2C2EF33C" w14:textId="77777777" w:rsidR="00D5733E" w:rsidRPr="001544E3" w:rsidRDefault="00D5733E" w:rsidP="0081222A">
            <w:pPr>
              <w:ind w:left="-100" w:right="-61"/>
              <w:jc w:val="center"/>
            </w:pPr>
            <w:r w:rsidRPr="001544E3">
              <w:t>0,0</w:t>
            </w:r>
          </w:p>
        </w:tc>
        <w:tc>
          <w:tcPr>
            <w:tcW w:w="1493" w:type="dxa"/>
            <w:vMerge/>
            <w:vAlign w:val="center"/>
            <w:hideMark/>
          </w:tcPr>
          <w:p w14:paraId="20360490" w14:textId="77777777" w:rsidR="00D5733E" w:rsidRPr="001544E3" w:rsidRDefault="00D5733E" w:rsidP="0081222A">
            <w:pPr>
              <w:jc w:val="center"/>
            </w:pPr>
          </w:p>
        </w:tc>
        <w:tc>
          <w:tcPr>
            <w:tcW w:w="2410" w:type="dxa"/>
            <w:vMerge/>
            <w:vAlign w:val="center"/>
            <w:hideMark/>
          </w:tcPr>
          <w:p w14:paraId="5359D1E4" w14:textId="77777777" w:rsidR="00D5733E" w:rsidRPr="001544E3" w:rsidRDefault="00D5733E" w:rsidP="0081222A">
            <w:pPr>
              <w:ind w:right="-116"/>
            </w:pPr>
          </w:p>
        </w:tc>
      </w:tr>
      <w:tr w:rsidR="00D5733E" w:rsidRPr="001544E3" w14:paraId="01B8B66D" w14:textId="77777777" w:rsidTr="0081222A">
        <w:trPr>
          <w:trHeight w:val="20"/>
        </w:trPr>
        <w:tc>
          <w:tcPr>
            <w:tcW w:w="562" w:type="dxa"/>
            <w:vMerge w:val="restart"/>
            <w:shd w:val="clear" w:color="auto" w:fill="auto"/>
            <w:noWrap/>
            <w:vAlign w:val="center"/>
            <w:hideMark/>
          </w:tcPr>
          <w:p w14:paraId="27C72639" w14:textId="77777777" w:rsidR="00D5733E" w:rsidRPr="001544E3" w:rsidRDefault="00D5733E" w:rsidP="0081222A">
            <w:pPr>
              <w:ind w:left="-117" w:right="-114"/>
              <w:jc w:val="center"/>
            </w:pPr>
            <w:r w:rsidRPr="001544E3">
              <w:t>2.1.15</w:t>
            </w:r>
          </w:p>
        </w:tc>
        <w:tc>
          <w:tcPr>
            <w:tcW w:w="2260" w:type="dxa"/>
            <w:vMerge w:val="restart"/>
            <w:shd w:val="clear" w:color="auto" w:fill="auto"/>
            <w:vAlign w:val="center"/>
            <w:hideMark/>
          </w:tcPr>
          <w:p w14:paraId="1E12225D" w14:textId="77777777" w:rsidR="00D5733E" w:rsidRPr="001544E3" w:rsidRDefault="00D5733E" w:rsidP="0081222A">
            <w:pPr>
              <w:ind w:right="-116"/>
            </w:pPr>
            <w:r w:rsidRPr="001544E3">
              <w:t>Капитальный ремонт ВОС-500</w:t>
            </w:r>
          </w:p>
        </w:tc>
        <w:tc>
          <w:tcPr>
            <w:tcW w:w="1470" w:type="dxa"/>
            <w:vMerge w:val="restart"/>
            <w:shd w:val="clear" w:color="auto" w:fill="auto"/>
            <w:vAlign w:val="center"/>
            <w:hideMark/>
          </w:tcPr>
          <w:p w14:paraId="38BD1277" w14:textId="77777777" w:rsidR="00D5733E" w:rsidRPr="001544E3" w:rsidRDefault="00D5733E" w:rsidP="0081222A">
            <w:pPr>
              <w:jc w:val="center"/>
            </w:pPr>
            <w:r w:rsidRPr="001544E3">
              <w:t>с. Газ-Сале</w:t>
            </w:r>
          </w:p>
        </w:tc>
        <w:tc>
          <w:tcPr>
            <w:tcW w:w="665" w:type="dxa"/>
            <w:vMerge w:val="restart"/>
            <w:shd w:val="clear" w:color="auto" w:fill="auto"/>
            <w:vAlign w:val="center"/>
            <w:hideMark/>
          </w:tcPr>
          <w:p w14:paraId="487A406A"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1505EC8A"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1F502F4B" w14:textId="77777777" w:rsidR="00D5733E" w:rsidRPr="001544E3" w:rsidRDefault="00D5733E" w:rsidP="0081222A">
            <w:pPr>
              <w:ind w:left="-101" w:right="-116"/>
              <w:jc w:val="center"/>
            </w:pPr>
            <w:r w:rsidRPr="001544E3">
              <w:t>2022 г.</w:t>
            </w:r>
          </w:p>
        </w:tc>
        <w:tc>
          <w:tcPr>
            <w:tcW w:w="1365" w:type="dxa"/>
            <w:shd w:val="clear" w:color="auto" w:fill="auto"/>
            <w:vAlign w:val="center"/>
            <w:hideMark/>
          </w:tcPr>
          <w:p w14:paraId="62331CD2"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5DE5968E"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4BCD9F80" w14:textId="77777777" w:rsidR="00D5733E" w:rsidRPr="001544E3" w:rsidRDefault="00D5733E" w:rsidP="0081222A">
            <w:pPr>
              <w:ind w:left="-100" w:right="-61"/>
              <w:jc w:val="center"/>
            </w:pPr>
            <w:r w:rsidRPr="001544E3">
              <w:t>1 556,7</w:t>
            </w:r>
          </w:p>
        </w:tc>
        <w:tc>
          <w:tcPr>
            <w:tcW w:w="937" w:type="dxa"/>
            <w:shd w:val="clear" w:color="auto" w:fill="auto"/>
            <w:vAlign w:val="center"/>
            <w:hideMark/>
          </w:tcPr>
          <w:p w14:paraId="2A6CCA24"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2A939C59"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7BE1D0EE"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2119290F"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5D48DBD2"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4F25EA0B"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7C909144"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5121E5C6" w14:textId="77777777" w:rsidR="00D5733E" w:rsidRPr="001544E3" w:rsidRDefault="00D5733E" w:rsidP="0081222A">
            <w:pPr>
              <w:ind w:left="-100" w:right="-61"/>
              <w:jc w:val="center"/>
            </w:pPr>
            <w:r w:rsidRPr="001544E3">
              <w:t>1 556,7</w:t>
            </w:r>
          </w:p>
        </w:tc>
        <w:tc>
          <w:tcPr>
            <w:tcW w:w="1493" w:type="dxa"/>
            <w:vMerge w:val="restart"/>
            <w:shd w:val="clear" w:color="auto" w:fill="auto"/>
            <w:vAlign w:val="center"/>
            <w:hideMark/>
          </w:tcPr>
          <w:p w14:paraId="1C78B160"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5D397E8C" w14:textId="77777777" w:rsidR="00D5733E" w:rsidRPr="001544E3" w:rsidRDefault="00D5733E" w:rsidP="0081222A">
            <w:pPr>
              <w:ind w:right="-116"/>
            </w:pPr>
            <w:r w:rsidRPr="001544E3">
              <w:t>Программа АО «Ямалкоммунэнерго» по ремонтам основных средств ресурсоснабжающей организации на 2022 год</w:t>
            </w:r>
          </w:p>
        </w:tc>
      </w:tr>
      <w:tr w:rsidR="00D5733E" w:rsidRPr="001544E3" w14:paraId="7A1D02A3" w14:textId="77777777" w:rsidTr="0081222A">
        <w:trPr>
          <w:trHeight w:val="20"/>
        </w:trPr>
        <w:tc>
          <w:tcPr>
            <w:tcW w:w="562" w:type="dxa"/>
            <w:vMerge/>
            <w:vAlign w:val="center"/>
            <w:hideMark/>
          </w:tcPr>
          <w:p w14:paraId="263B26DA" w14:textId="77777777" w:rsidR="00D5733E" w:rsidRPr="001544E3" w:rsidRDefault="00D5733E" w:rsidP="0081222A">
            <w:pPr>
              <w:ind w:left="-117" w:right="-114"/>
              <w:jc w:val="center"/>
            </w:pPr>
          </w:p>
        </w:tc>
        <w:tc>
          <w:tcPr>
            <w:tcW w:w="2260" w:type="dxa"/>
            <w:vMerge/>
            <w:vAlign w:val="center"/>
            <w:hideMark/>
          </w:tcPr>
          <w:p w14:paraId="464E35F7" w14:textId="77777777" w:rsidR="00D5733E" w:rsidRPr="001544E3" w:rsidRDefault="00D5733E" w:rsidP="0081222A">
            <w:pPr>
              <w:ind w:right="-116"/>
            </w:pPr>
          </w:p>
        </w:tc>
        <w:tc>
          <w:tcPr>
            <w:tcW w:w="1470" w:type="dxa"/>
            <w:vMerge/>
            <w:vAlign w:val="center"/>
            <w:hideMark/>
          </w:tcPr>
          <w:p w14:paraId="41791B1F" w14:textId="77777777" w:rsidR="00D5733E" w:rsidRPr="001544E3" w:rsidRDefault="00D5733E" w:rsidP="0081222A">
            <w:pPr>
              <w:jc w:val="center"/>
            </w:pPr>
          </w:p>
        </w:tc>
        <w:tc>
          <w:tcPr>
            <w:tcW w:w="665" w:type="dxa"/>
            <w:vMerge/>
            <w:vAlign w:val="center"/>
            <w:hideMark/>
          </w:tcPr>
          <w:p w14:paraId="5E125EA9" w14:textId="77777777" w:rsidR="00D5733E" w:rsidRPr="001544E3" w:rsidRDefault="00D5733E" w:rsidP="0081222A">
            <w:pPr>
              <w:jc w:val="center"/>
            </w:pPr>
          </w:p>
        </w:tc>
        <w:tc>
          <w:tcPr>
            <w:tcW w:w="850" w:type="dxa"/>
            <w:vMerge/>
            <w:vAlign w:val="center"/>
            <w:hideMark/>
          </w:tcPr>
          <w:p w14:paraId="01C6508A" w14:textId="77777777" w:rsidR="00D5733E" w:rsidRPr="001544E3" w:rsidRDefault="00D5733E" w:rsidP="0081222A"/>
        </w:tc>
        <w:tc>
          <w:tcPr>
            <w:tcW w:w="1341" w:type="dxa"/>
            <w:vMerge/>
            <w:vAlign w:val="center"/>
            <w:hideMark/>
          </w:tcPr>
          <w:p w14:paraId="300C7B20" w14:textId="77777777" w:rsidR="00D5733E" w:rsidRPr="001544E3" w:rsidRDefault="00D5733E" w:rsidP="0081222A">
            <w:pPr>
              <w:ind w:left="-101" w:right="-116"/>
              <w:jc w:val="center"/>
            </w:pPr>
          </w:p>
        </w:tc>
        <w:tc>
          <w:tcPr>
            <w:tcW w:w="1365" w:type="dxa"/>
            <w:shd w:val="clear" w:color="auto" w:fill="auto"/>
            <w:vAlign w:val="center"/>
            <w:hideMark/>
          </w:tcPr>
          <w:p w14:paraId="69DC4EEB"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43CC8B7A"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90F95B3"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5EEA75B"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2F9711CC"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51927A60"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7B6DA8B6"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38EE4747"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8313DB2"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4189369"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DDBCA08" w14:textId="77777777" w:rsidR="00D5733E" w:rsidRPr="001544E3" w:rsidRDefault="00D5733E" w:rsidP="0081222A">
            <w:pPr>
              <w:ind w:left="-100" w:right="-61"/>
              <w:jc w:val="center"/>
            </w:pPr>
            <w:r w:rsidRPr="001544E3">
              <w:t>0,0</w:t>
            </w:r>
          </w:p>
        </w:tc>
        <w:tc>
          <w:tcPr>
            <w:tcW w:w="1493" w:type="dxa"/>
            <w:vMerge/>
            <w:vAlign w:val="center"/>
            <w:hideMark/>
          </w:tcPr>
          <w:p w14:paraId="33E27929" w14:textId="77777777" w:rsidR="00D5733E" w:rsidRPr="001544E3" w:rsidRDefault="00D5733E" w:rsidP="0081222A">
            <w:pPr>
              <w:jc w:val="center"/>
            </w:pPr>
          </w:p>
        </w:tc>
        <w:tc>
          <w:tcPr>
            <w:tcW w:w="2410" w:type="dxa"/>
            <w:vMerge/>
            <w:vAlign w:val="center"/>
            <w:hideMark/>
          </w:tcPr>
          <w:p w14:paraId="124EF516" w14:textId="77777777" w:rsidR="00D5733E" w:rsidRPr="001544E3" w:rsidRDefault="00D5733E" w:rsidP="0081222A">
            <w:pPr>
              <w:ind w:right="-116"/>
            </w:pPr>
          </w:p>
        </w:tc>
      </w:tr>
      <w:tr w:rsidR="00D5733E" w:rsidRPr="001544E3" w14:paraId="1F9D0CB7" w14:textId="77777777" w:rsidTr="0081222A">
        <w:trPr>
          <w:trHeight w:val="20"/>
        </w:trPr>
        <w:tc>
          <w:tcPr>
            <w:tcW w:w="562" w:type="dxa"/>
            <w:vMerge/>
            <w:vAlign w:val="center"/>
            <w:hideMark/>
          </w:tcPr>
          <w:p w14:paraId="45FB2984" w14:textId="77777777" w:rsidR="00D5733E" w:rsidRPr="001544E3" w:rsidRDefault="00D5733E" w:rsidP="0081222A">
            <w:pPr>
              <w:ind w:left="-117" w:right="-114"/>
              <w:jc w:val="center"/>
            </w:pPr>
          </w:p>
        </w:tc>
        <w:tc>
          <w:tcPr>
            <w:tcW w:w="2260" w:type="dxa"/>
            <w:vMerge/>
            <w:vAlign w:val="center"/>
            <w:hideMark/>
          </w:tcPr>
          <w:p w14:paraId="4F7481FF" w14:textId="77777777" w:rsidR="00D5733E" w:rsidRPr="001544E3" w:rsidRDefault="00D5733E" w:rsidP="0081222A">
            <w:pPr>
              <w:ind w:right="-116"/>
            </w:pPr>
          </w:p>
        </w:tc>
        <w:tc>
          <w:tcPr>
            <w:tcW w:w="1470" w:type="dxa"/>
            <w:vMerge/>
            <w:vAlign w:val="center"/>
            <w:hideMark/>
          </w:tcPr>
          <w:p w14:paraId="43ABF3B2" w14:textId="77777777" w:rsidR="00D5733E" w:rsidRPr="001544E3" w:rsidRDefault="00D5733E" w:rsidP="0081222A">
            <w:pPr>
              <w:jc w:val="center"/>
            </w:pPr>
          </w:p>
        </w:tc>
        <w:tc>
          <w:tcPr>
            <w:tcW w:w="665" w:type="dxa"/>
            <w:vMerge/>
            <w:vAlign w:val="center"/>
            <w:hideMark/>
          </w:tcPr>
          <w:p w14:paraId="36B0C842" w14:textId="77777777" w:rsidR="00D5733E" w:rsidRPr="001544E3" w:rsidRDefault="00D5733E" w:rsidP="0081222A">
            <w:pPr>
              <w:jc w:val="center"/>
            </w:pPr>
          </w:p>
        </w:tc>
        <w:tc>
          <w:tcPr>
            <w:tcW w:w="850" w:type="dxa"/>
            <w:vMerge/>
            <w:vAlign w:val="center"/>
            <w:hideMark/>
          </w:tcPr>
          <w:p w14:paraId="36FF6897" w14:textId="77777777" w:rsidR="00D5733E" w:rsidRPr="001544E3" w:rsidRDefault="00D5733E" w:rsidP="0081222A"/>
        </w:tc>
        <w:tc>
          <w:tcPr>
            <w:tcW w:w="1341" w:type="dxa"/>
            <w:vMerge/>
            <w:vAlign w:val="center"/>
            <w:hideMark/>
          </w:tcPr>
          <w:p w14:paraId="7F5C2FCF" w14:textId="77777777" w:rsidR="00D5733E" w:rsidRPr="001544E3" w:rsidRDefault="00D5733E" w:rsidP="0081222A">
            <w:pPr>
              <w:ind w:left="-101" w:right="-116"/>
              <w:jc w:val="center"/>
            </w:pPr>
          </w:p>
        </w:tc>
        <w:tc>
          <w:tcPr>
            <w:tcW w:w="1365" w:type="dxa"/>
            <w:shd w:val="clear" w:color="auto" w:fill="auto"/>
            <w:vAlign w:val="center"/>
            <w:hideMark/>
          </w:tcPr>
          <w:p w14:paraId="0EA318EE"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22001856"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78B265B8" w14:textId="77777777" w:rsidR="00D5733E" w:rsidRPr="001544E3" w:rsidRDefault="00D5733E" w:rsidP="0081222A">
            <w:pPr>
              <w:ind w:left="-100" w:right="-61"/>
              <w:jc w:val="center"/>
            </w:pPr>
            <w:r w:rsidRPr="001544E3">
              <w:t>1 556,7</w:t>
            </w:r>
          </w:p>
        </w:tc>
        <w:tc>
          <w:tcPr>
            <w:tcW w:w="937" w:type="dxa"/>
            <w:shd w:val="clear" w:color="auto" w:fill="auto"/>
            <w:vAlign w:val="center"/>
            <w:hideMark/>
          </w:tcPr>
          <w:p w14:paraId="6EF532CF"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4FAB2FDA"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75579363"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3BBE2AF6"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0982EBB9"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7E99CF33"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DAEE42A"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9741D36" w14:textId="77777777" w:rsidR="00D5733E" w:rsidRPr="001544E3" w:rsidRDefault="00D5733E" w:rsidP="0081222A">
            <w:pPr>
              <w:ind w:left="-100" w:right="-61"/>
              <w:jc w:val="center"/>
            </w:pPr>
            <w:r w:rsidRPr="001544E3">
              <w:t>1 556,7</w:t>
            </w:r>
          </w:p>
        </w:tc>
        <w:tc>
          <w:tcPr>
            <w:tcW w:w="1493" w:type="dxa"/>
            <w:vMerge/>
            <w:vAlign w:val="center"/>
            <w:hideMark/>
          </w:tcPr>
          <w:p w14:paraId="2691877F" w14:textId="77777777" w:rsidR="00D5733E" w:rsidRPr="001544E3" w:rsidRDefault="00D5733E" w:rsidP="0081222A">
            <w:pPr>
              <w:jc w:val="center"/>
            </w:pPr>
          </w:p>
        </w:tc>
        <w:tc>
          <w:tcPr>
            <w:tcW w:w="2410" w:type="dxa"/>
            <w:vMerge/>
            <w:vAlign w:val="center"/>
            <w:hideMark/>
          </w:tcPr>
          <w:p w14:paraId="3807D5AD" w14:textId="77777777" w:rsidR="00D5733E" w:rsidRPr="001544E3" w:rsidRDefault="00D5733E" w:rsidP="0081222A">
            <w:pPr>
              <w:ind w:right="-116"/>
            </w:pPr>
          </w:p>
        </w:tc>
      </w:tr>
      <w:tr w:rsidR="00D5733E" w:rsidRPr="001544E3" w14:paraId="60887475" w14:textId="77777777" w:rsidTr="0081222A">
        <w:trPr>
          <w:trHeight w:val="20"/>
        </w:trPr>
        <w:tc>
          <w:tcPr>
            <w:tcW w:w="562" w:type="dxa"/>
            <w:vMerge w:val="restart"/>
            <w:shd w:val="clear" w:color="auto" w:fill="auto"/>
            <w:noWrap/>
            <w:vAlign w:val="center"/>
            <w:hideMark/>
          </w:tcPr>
          <w:p w14:paraId="66FD8B2A" w14:textId="77777777" w:rsidR="00D5733E" w:rsidRPr="001544E3" w:rsidRDefault="00D5733E" w:rsidP="0081222A">
            <w:pPr>
              <w:ind w:left="-117" w:right="-114"/>
              <w:jc w:val="center"/>
            </w:pPr>
            <w:r w:rsidRPr="001544E3">
              <w:t>2.1.16</w:t>
            </w:r>
          </w:p>
        </w:tc>
        <w:tc>
          <w:tcPr>
            <w:tcW w:w="2260" w:type="dxa"/>
            <w:vMerge w:val="restart"/>
            <w:shd w:val="clear" w:color="auto" w:fill="auto"/>
            <w:vAlign w:val="center"/>
            <w:hideMark/>
          </w:tcPr>
          <w:p w14:paraId="27D0BD6D" w14:textId="77777777" w:rsidR="00D5733E" w:rsidRPr="001544E3" w:rsidRDefault="00D5733E" w:rsidP="0081222A">
            <w:pPr>
              <w:ind w:right="-116"/>
            </w:pPr>
            <w:r w:rsidRPr="001544E3">
              <w:t>Строительство водопроводных очистных сооружений производительностью 500 м</w:t>
            </w:r>
            <w:r w:rsidRPr="001544E3">
              <w:rPr>
                <w:vertAlign w:val="superscript"/>
              </w:rPr>
              <w:t>3</w:t>
            </w:r>
            <w:r w:rsidRPr="001544E3">
              <w:t>/сутки</w:t>
            </w:r>
          </w:p>
        </w:tc>
        <w:tc>
          <w:tcPr>
            <w:tcW w:w="1470" w:type="dxa"/>
            <w:vMerge w:val="restart"/>
            <w:shd w:val="clear" w:color="auto" w:fill="auto"/>
            <w:vAlign w:val="center"/>
            <w:hideMark/>
          </w:tcPr>
          <w:p w14:paraId="0DFFB90C" w14:textId="77777777" w:rsidR="00D5733E" w:rsidRPr="001544E3" w:rsidRDefault="00D5733E" w:rsidP="0081222A">
            <w:pPr>
              <w:jc w:val="center"/>
            </w:pPr>
            <w:r w:rsidRPr="001544E3">
              <w:t>с. Гыда</w:t>
            </w:r>
          </w:p>
        </w:tc>
        <w:tc>
          <w:tcPr>
            <w:tcW w:w="665" w:type="dxa"/>
            <w:vMerge w:val="restart"/>
            <w:shd w:val="clear" w:color="auto" w:fill="auto"/>
            <w:vAlign w:val="center"/>
            <w:hideMark/>
          </w:tcPr>
          <w:p w14:paraId="266AA88C"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64D0DC9F"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3BACB0D4" w14:textId="77777777" w:rsidR="00D5733E" w:rsidRPr="001544E3" w:rsidRDefault="00D5733E" w:rsidP="0081222A">
            <w:pPr>
              <w:ind w:left="-101" w:right="-116"/>
              <w:jc w:val="center"/>
            </w:pPr>
            <w:r w:rsidRPr="001544E3">
              <w:t>2031-2033 гг.</w:t>
            </w:r>
          </w:p>
        </w:tc>
        <w:tc>
          <w:tcPr>
            <w:tcW w:w="1365" w:type="dxa"/>
            <w:shd w:val="clear" w:color="auto" w:fill="auto"/>
            <w:vAlign w:val="center"/>
            <w:hideMark/>
          </w:tcPr>
          <w:p w14:paraId="6B089286"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42EA12E5"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28E3AA8B"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411257AF"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77BAAF76"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4FEA285E"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651B8A91"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6C9FD682" w14:textId="77777777" w:rsidR="00D5733E" w:rsidRPr="001544E3" w:rsidRDefault="00D5733E" w:rsidP="0081222A">
            <w:pPr>
              <w:ind w:left="-100" w:right="-61"/>
              <w:jc w:val="center"/>
            </w:pPr>
            <w:r w:rsidRPr="001544E3">
              <w:t>5 105,8</w:t>
            </w:r>
          </w:p>
        </w:tc>
        <w:tc>
          <w:tcPr>
            <w:tcW w:w="846" w:type="dxa"/>
            <w:shd w:val="clear" w:color="auto" w:fill="auto"/>
            <w:noWrap/>
            <w:vAlign w:val="center"/>
            <w:hideMark/>
          </w:tcPr>
          <w:p w14:paraId="4AF52067" w14:textId="77777777" w:rsidR="00D5733E" w:rsidRPr="001544E3" w:rsidRDefault="00D5733E" w:rsidP="0081222A">
            <w:pPr>
              <w:ind w:left="-100" w:right="-61"/>
              <w:jc w:val="center"/>
            </w:pPr>
            <w:r w:rsidRPr="001544E3">
              <w:t>97 705,6</w:t>
            </w:r>
          </w:p>
        </w:tc>
        <w:tc>
          <w:tcPr>
            <w:tcW w:w="713" w:type="dxa"/>
            <w:shd w:val="clear" w:color="auto" w:fill="auto"/>
            <w:noWrap/>
            <w:vAlign w:val="center"/>
            <w:hideMark/>
          </w:tcPr>
          <w:p w14:paraId="38E8EDE7"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5AFB92A1" w14:textId="77777777" w:rsidR="00D5733E" w:rsidRPr="001544E3" w:rsidRDefault="00D5733E" w:rsidP="0081222A">
            <w:pPr>
              <w:ind w:left="-100" w:right="-61"/>
              <w:jc w:val="center"/>
            </w:pPr>
            <w:r w:rsidRPr="001544E3">
              <w:t>102 811,5</w:t>
            </w:r>
          </w:p>
        </w:tc>
        <w:tc>
          <w:tcPr>
            <w:tcW w:w="1493" w:type="dxa"/>
            <w:vMerge w:val="restart"/>
            <w:shd w:val="clear" w:color="auto" w:fill="auto"/>
            <w:vAlign w:val="center"/>
            <w:hideMark/>
          </w:tcPr>
          <w:p w14:paraId="003510EB"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0ED6C677" w14:textId="77777777" w:rsidR="00D5733E" w:rsidRPr="001544E3" w:rsidRDefault="00D5733E" w:rsidP="0081222A">
            <w:pPr>
              <w:ind w:right="-116"/>
            </w:pPr>
            <w:r w:rsidRPr="001544E3">
              <w:t>Программа комплексного развития систем коммунальной инфраструктуры муниципального образования село Гыда на период до 2023 года, утв. постановлением Администрации села Гыда от 30.11.2018 № 120</w:t>
            </w:r>
          </w:p>
        </w:tc>
      </w:tr>
      <w:tr w:rsidR="00D5733E" w:rsidRPr="001544E3" w14:paraId="5A33C4E3" w14:textId="77777777" w:rsidTr="0081222A">
        <w:trPr>
          <w:trHeight w:val="1481"/>
        </w:trPr>
        <w:tc>
          <w:tcPr>
            <w:tcW w:w="562" w:type="dxa"/>
            <w:vMerge/>
            <w:vAlign w:val="center"/>
            <w:hideMark/>
          </w:tcPr>
          <w:p w14:paraId="6DE8A1AC" w14:textId="77777777" w:rsidR="00D5733E" w:rsidRPr="001544E3" w:rsidRDefault="00D5733E" w:rsidP="0081222A"/>
        </w:tc>
        <w:tc>
          <w:tcPr>
            <w:tcW w:w="2260" w:type="dxa"/>
            <w:vMerge/>
            <w:vAlign w:val="center"/>
            <w:hideMark/>
          </w:tcPr>
          <w:p w14:paraId="108F287E" w14:textId="77777777" w:rsidR="00D5733E" w:rsidRPr="001544E3" w:rsidRDefault="00D5733E" w:rsidP="0081222A">
            <w:pPr>
              <w:ind w:right="-116"/>
            </w:pPr>
          </w:p>
        </w:tc>
        <w:tc>
          <w:tcPr>
            <w:tcW w:w="1470" w:type="dxa"/>
            <w:vMerge/>
            <w:vAlign w:val="center"/>
            <w:hideMark/>
          </w:tcPr>
          <w:p w14:paraId="5F11178E" w14:textId="77777777" w:rsidR="00D5733E" w:rsidRPr="001544E3" w:rsidRDefault="00D5733E" w:rsidP="0081222A">
            <w:pPr>
              <w:jc w:val="center"/>
            </w:pPr>
          </w:p>
        </w:tc>
        <w:tc>
          <w:tcPr>
            <w:tcW w:w="665" w:type="dxa"/>
            <w:vMerge/>
            <w:vAlign w:val="center"/>
            <w:hideMark/>
          </w:tcPr>
          <w:p w14:paraId="2DC17BC1" w14:textId="77777777" w:rsidR="00D5733E" w:rsidRPr="001544E3" w:rsidRDefault="00D5733E" w:rsidP="0081222A">
            <w:pPr>
              <w:jc w:val="center"/>
            </w:pPr>
          </w:p>
        </w:tc>
        <w:tc>
          <w:tcPr>
            <w:tcW w:w="850" w:type="dxa"/>
            <w:vMerge/>
            <w:vAlign w:val="center"/>
            <w:hideMark/>
          </w:tcPr>
          <w:p w14:paraId="72B5546E" w14:textId="77777777" w:rsidR="00D5733E" w:rsidRPr="001544E3" w:rsidRDefault="00D5733E" w:rsidP="0081222A"/>
        </w:tc>
        <w:tc>
          <w:tcPr>
            <w:tcW w:w="1341" w:type="dxa"/>
            <w:vMerge/>
            <w:vAlign w:val="center"/>
            <w:hideMark/>
          </w:tcPr>
          <w:p w14:paraId="3174FE71" w14:textId="77777777" w:rsidR="00D5733E" w:rsidRPr="001544E3" w:rsidRDefault="00D5733E" w:rsidP="0081222A">
            <w:pPr>
              <w:ind w:left="-101" w:right="-116"/>
              <w:jc w:val="center"/>
            </w:pPr>
          </w:p>
        </w:tc>
        <w:tc>
          <w:tcPr>
            <w:tcW w:w="1365" w:type="dxa"/>
            <w:shd w:val="clear" w:color="auto" w:fill="auto"/>
            <w:vAlign w:val="center"/>
            <w:hideMark/>
          </w:tcPr>
          <w:p w14:paraId="7051FFE7"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14D32C5E"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459D7E9"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5BCBD3F"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34B4C4D2"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15EF8934"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216F4C5C"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45D12F4D" w14:textId="77777777" w:rsidR="00D5733E" w:rsidRPr="001544E3" w:rsidRDefault="00D5733E" w:rsidP="0081222A">
            <w:pPr>
              <w:ind w:left="-100" w:right="-61"/>
              <w:jc w:val="center"/>
            </w:pPr>
            <w:r w:rsidRPr="001544E3">
              <w:t>5 105,8</w:t>
            </w:r>
          </w:p>
        </w:tc>
        <w:tc>
          <w:tcPr>
            <w:tcW w:w="846" w:type="dxa"/>
            <w:shd w:val="clear" w:color="auto" w:fill="auto"/>
            <w:noWrap/>
            <w:vAlign w:val="center"/>
            <w:hideMark/>
          </w:tcPr>
          <w:p w14:paraId="05107A90" w14:textId="77777777" w:rsidR="00D5733E" w:rsidRPr="001544E3" w:rsidRDefault="00D5733E" w:rsidP="0081222A">
            <w:pPr>
              <w:ind w:left="-100" w:right="-61"/>
              <w:jc w:val="center"/>
            </w:pPr>
            <w:r w:rsidRPr="001544E3">
              <w:t>97 705,6</w:t>
            </w:r>
          </w:p>
        </w:tc>
        <w:tc>
          <w:tcPr>
            <w:tcW w:w="713" w:type="dxa"/>
            <w:shd w:val="clear" w:color="auto" w:fill="auto"/>
            <w:noWrap/>
            <w:vAlign w:val="center"/>
            <w:hideMark/>
          </w:tcPr>
          <w:p w14:paraId="643A94C4"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66A14B8" w14:textId="77777777" w:rsidR="00D5733E" w:rsidRPr="001544E3" w:rsidRDefault="00D5733E" w:rsidP="0081222A">
            <w:pPr>
              <w:ind w:left="-100" w:right="-61"/>
              <w:jc w:val="center"/>
            </w:pPr>
            <w:r w:rsidRPr="001544E3">
              <w:t>102 811,5</w:t>
            </w:r>
          </w:p>
        </w:tc>
        <w:tc>
          <w:tcPr>
            <w:tcW w:w="1493" w:type="dxa"/>
            <w:vMerge/>
            <w:vAlign w:val="center"/>
            <w:hideMark/>
          </w:tcPr>
          <w:p w14:paraId="1EA9B7CE" w14:textId="77777777" w:rsidR="00D5733E" w:rsidRPr="001544E3" w:rsidRDefault="00D5733E" w:rsidP="0081222A">
            <w:pPr>
              <w:jc w:val="center"/>
            </w:pPr>
          </w:p>
        </w:tc>
        <w:tc>
          <w:tcPr>
            <w:tcW w:w="2410" w:type="dxa"/>
            <w:vMerge/>
            <w:vAlign w:val="center"/>
            <w:hideMark/>
          </w:tcPr>
          <w:p w14:paraId="6FFD0EF5" w14:textId="77777777" w:rsidR="00D5733E" w:rsidRPr="001544E3" w:rsidRDefault="00D5733E" w:rsidP="0081222A"/>
        </w:tc>
      </w:tr>
      <w:tr w:rsidR="00D5733E" w:rsidRPr="001544E3" w14:paraId="052B36AD" w14:textId="77777777" w:rsidTr="0081222A">
        <w:trPr>
          <w:trHeight w:val="20"/>
        </w:trPr>
        <w:tc>
          <w:tcPr>
            <w:tcW w:w="562" w:type="dxa"/>
            <w:vMerge/>
            <w:vAlign w:val="center"/>
            <w:hideMark/>
          </w:tcPr>
          <w:p w14:paraId="0F152A49" w14:textId="77777777" w:rsidR="00D5733E" w:rsidRPr="001544E3" w:rsidRDefault="00D5733E" w:rsidP="0081222A"/>
        </w:tc>
        <w:tc>
          <w:tcPr>
            <w:tcW w:w="2260" w:type="dxa"/>
            <w:vMerge/>
            <w:vAlign w:val="center"/>
            <w:hideMark/>
          </w:tcPr>
          <w:p w14:paraId="3A03E2A0" w14:textId="77777777" w:rsidR="00D5733E" w:rsidRPr="001544E3" w:rsidRDefault="00D5733E" w:rsidP="0081222A">
            <w:pPr>
              <w:ind w:right="-116"/>
            </w:pPr>
          </w:p>
        </w:tc>
        <w:tc>
          <w:tcPr>
            <w:tcW w:w="1470" w:type="dxa"/>
            <w:vMerge/>
            <w:vAlign w:val="center"/>
            <w:hideMark/>
          </w:tcPr>
          <w:p w14:paraId="4219DF21" w14:textId="77777777" w:rsidR="00D5733E" w:rsidRPr="001544E3" w:rsidRDefault="00D5733E" w:rsidP="0081222A">
            <w:pPr>
              <w:jc w:val="center"/>
            </w:pPr>
          </w:p>
        </w:tc>
        <w:tc>
          <w:tcPr>
            <w:tcW w:w="665" w:type="dxa"/>
            <w:vMerge/>
            <w:vAlign w:val="center"/>
            <w:hideMark/>
          </w:tcPr>
          <w:p w14:paraId="7591C802" w14:textId="77777777" w:rsidR="00D5733E" w:rsidRPr="001544E3" w:rsidRDefault="00D5733E" w:rsidP="0081222A">
            <w:pPr>
              <w:jc w:val="center"/>
            </w:pPr>
          </w:p>
        </w:tc>
        <w:tc>
          <w:tcPr>
            <w:tcW w:w="850" w:type="dxa"/>
            <w:vMerge/>
            <w:vAlign w:val="center"/>
            <w:hideMark/>
          </w:tcPr>
          <w:p w14:paraId="74B2D874" w14:textId="77777777" w:rsidR="00D5733E" w:rsidRPr="001544E3" w:rsidRDefault="00D5733E" w:rsidP="0081222A"/>
        </w:tc>
        <w:tc>
          <w:tcPr>
            <w:tcW w:w="1341" w:type="dxa"/>
            <w:vMerge/>
            <w:vAlign w:val="center"/>
            <w:hideMark/>
          </w:tcPr>
          <w:p w14:paraId="0C26D15B" w14:textId="77777777" w:rsidR="00D5733E" w:rsidRPr="001544E3" w:rsidRDefault="00D5733E" w:rsidP="0081222A">
            <w:pPr>
              <w:ind w:left="-101" w:right="-116"/>
              <w:jc w:val="center"/>
            </w:pPr>
          </w:p>
        </w:tc>
        <w:tc>
          <w:tcPr>
            <w:tcW w:w="1365" w:type="dxa"/>
            <w:shd w:val="clear" w:color="auto" w:fill="auto"/>
            <w:vAlign w:val="center"/>
            <w:hideMark/>
          </w:tcPr>
          <w:p w14:paraId="483A433C"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7E3230F5"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668D10E0"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4CCD548A"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7C3112F0"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01B0751B"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69894048"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51740231"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A850231"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BB1FD54"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465025BB" w14:textId="77777777" w:rsidR="00D5733E" w:rsidRPr="001544E3" w:rsidRDefault="00D5733E" w:rsidP="0081222A">
            <w:pPr>
              <w:ind w:left="-100" w:right="-61"/>
              <w:jc w:val="center"/>
            </w:pPr>
            <w:r w:rsidRPr="001544E3">
              <w:t>0,0</w:t>
            </w:r>
          </w:p>
        </w:tc>
        <w:tc>
          <w:tcPr>
            <w:tcW w:w="1493" w:type="dxa"/>
            <w:vMerge/>
            <w:vAlign w:val="center"/>
            <w:hideMark/>
          </w:tcPr>
          <w:p w14:paraId="0BC442D7" w14:textId="77777777" w:rsidR="00D5733E" w:rsidRPr="001544E3" w:rsidRDefault="00D5733E" w:rsidP="0081222A">
            <w:pPr>
              <w:jc w:val="center"/>
            </w:pPr>
          </w:p>
        </w:tc>
        <w:tc>
          <w:tcPr>
            <w:tcW w:w="2410" w:type="dxa"/>
            <w:vMerge/>
            <w:vAlign w:val="center"/>
            <w:hideMark/>
          </w:tcPr>
          <w:p w14:paraId="0344E5A9" w14:textId="77777777" w:rsidR="00D5733E" w:rsidRPr="001544E3" w:rsidRDefault="00D5733E" w:rsidP="0081222A"/>
        </w:tc>
      </w:tr>
      <w:tr w:rsidR="00D5733E" w:rsidRPr="001544E3" w14:paraId="5864D1DA" w14:textId="77777777" w:rsidTr="0081222A">
        <w:trPr>
          <w:trHeight w:val="573"/>
        </w:trPr>
        <w:tc>
          <w:tcPr>
            <w:tcW w:w="562" w:type="dxa"/>
            <w:vMerge w:val="restart"/>
            <w:shd w:val="clear" w:color="auto" w:fill="auto"/>
            <w:noWrap/>
            <w:vAlign w:val="center"/>
            <w:hideMark/>
          </w:tcPr>
          <w:p w14:paraId="65DD39C1" w14:textId="77777777" w:rsidR="00D5733E" w:rsidRPr="001544E3" w:rsidRDefault="00D5733E" w:rsidP="0081222A">
            <w:pPr>
              <w:ind w:left="-117" w:right="-114"/>
              <w:jc w:val="center"/>
            </w:pPr>
            <w:r w:rsidRPr="001544E3">
              <w:t>2.1.17</w:t>
            </w:r>
          </w:p>
        </w:tc>
        <w:tc>
          <w:tcPr>
            <w:tcW w:w="2260" w:type="dxa"/>
            <w:vMerge w:val="restart"/>
            <w:shd w:val="clear" w:color="auto" w:fill="auto"/>
            <w:vAlign w:val="center"/>
            <w:hideMark/>
          </w:tcPr>
          <w:p w14:paraId="72FD86B4" w14:textId="77777777" w:rsidR="00D5733E" w:rsidRPr="001544E3" w:rsidRDefault="00D5733E" w:rsidP="0081222A">
            <w:pPr>
              <w:ind w:right="-116"/>
            </w:pPr>
            <w:r w:rsidRPr="001544E3">
              <w:t xml:space="preserve">Реконструкция водозабора №1 и №2 (2021-2033 годы); </w:t>
            </w:r>
          </w:p>
        </w:tc>
        <w:tc>
          <w:tcPr>
            <w:tcW w:w="1470" w:type="dxa"/>
            <w:vMerge w:val="restart"/>
            <w:shd w:val="clear" w:color="auto" w:fill="auto"/>
            <w:vAlign w:val="center"/>
            <w:hideMark/>
          </w:tcPr>
          <w:p w14:paraId="0325A400" w14:textId="77777777" w:rsidR="00D5733E" w:rsidRPr="001544E3" w:rsidRDefault="00D5733E" w:rsidP="0081222A">
            <w:pPr>
              <w:jc w:val="center"/>
            </w:pPr>
            <w:r w:rsidRPr="001544E3">
              <w:t>с. Гыда</w:t>
            </w:r>
          </w:p>
        </w:tc>
        <w:tc>
          <w:tcPr>
            <w:tcW w:w="665" w:type="dxa"/>
            <w:vMerge w:val="restart"/>
            <w:shd w:val="clear" w:color="auto" w:fill="auto"/>
            <w:vAlign w:val="center"/>
            <w:hideMark/>
          </w:tcPr>
          <w:p w14:paraId="56114A2C"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70576056" w14:textId="77777777" w:rsidR="00D5733E" w:rsidRPr="001544E3" w:rsidRDefault="00D5733E" w:rsidP="0081222A">
            <w:pPr>
              <w:jc w:val="center"/>
            </w:pPr>
            <w:r w:rsidRPr="001544E3">
              <w:t>2</w:t>
            </w:r>
          </w:p>
        </w:tc>
        <w:tc>
          <w:tcPr>
            <w:tcW w:w="1341" w:type="dxa"/>
            <w:vMerge w:val="restart"/>
            <w:shd w:val="clear" w:color="auto" w:fill="auto"/>
            <w:vAlign w:val="center"/>
            <w:hideMark/>
          </w:tcPr>
          <w:p w14:paraId="6317B8BA" w14:textId="77777777" w:rsidR="00D5733E" w:rsidRPr="001544E3" w:rsidRDefault="00D5733E" w:rsidP="0081222A">
            <w:pPr>
              <w:ind w:left="-101" w:right="-116"/>
              <w:jc w:val="center"/>
            </w:pPr>
            <w:r w:rsidRPr="001544E3">
              <w:t>2022-2033 гг.</w:t>
            </w:r>
          </w:p>
        </w:tc>
        <w:tc>
          <w:tcPr>
            <w:tcW w:w="1365" w:type="dxa"/>
            <w:shd w:val="clear" w:color="auto" w:fill="auto"/>
            <w:vAlign w:val="center"/>
            <w:hideMark/>
          </w:tcPr>
          <w:p w14:paraId="2016B095"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21810505"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6DAA4FD4" w14:textId="77777777" w:rsidR="00D5733E" w:rsidRPr="001544E3" w:rsidRDefault="00D5733E" w:rsidP="0081222A">
            <w:pPr>
              <w:ind w:left="-100" w:right="-61"/>
              <w:jc w:val="center"/>
            </w:pPr>
            <w:r w:rsidRPr="001544E3">
              <w:t>562,3</w:t>
            </w:r>
          </w:p>
        </w:tc>
        <w:tc>
          <w:tcPr>
            <w:tcW w:w="937" w:type="dxa"/>
            <w:shd w:val="clear" w:color="auto" w:fill="auto"/>
            <w:vAlign w:val="center"/>
            <w:hideMark/>
          </w:tcPr>
          <w:p w14:paraId="39C56F01" w14:textId="77777777" w:rsidR="00D5733E" w:rsidRPr="001544E3" w:rsidRDefault="00D5733E" w:rsidP="0081222A">
            <w:pPr>
              <w:ind w:left="-100" w:right="-61"/>
              <w:jc w:val="center"/>
            </w:pPr>
            <w:r w:rsidRPr="001544E3">
              <w:t>5 888,3</w:t>
            </w:r>
          </w:p>
        </w:tc>
        <w:tc>
          <w:tcPr>
            <w:tcW w:w="1004" w:type="dxa"/>
            <w:shd w:val="clear" w:color="auto" w:fill="auto"/>
            <w:vAlign w:val="center"/>
            <w:hideMark/>
          </w:tcPr>
          <w:p w14:paraId="66403DEC"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4994684A"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5D71CBC1"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71A28207"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2633B5C" w14:textId="77777777" w:rsidR="00D5733E" w:rsidRPr="001544E3" w:rsidRDefault="00D5733E" w:rsidP="0081222A">
            <w:pPr>
              <w:ind w:left="-100" w:right="-61"/>
              <w:jc w:val="center"/>
            </w:pPr>
            <w:r w:rsidRPr="001544E3">
              <w:t>9 656,8</w:t>
            </w:r>
          </w:p>
        </w:tc>
        <w:tc>
          <w:tcPr>
            <w:tcW w:w="713" w:type="dxa"/>
            <w:shd w:val="clear" w:color="auto" w:fill="auto"/>
            <w:noWrap/>
            <w:vAlign w:val="center"/>
            <w:hideMark/>
          </w:tcPr>
          <w:p w14:paraId="33E8F2CB"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AB71C56" w14:textId="77777777" w:rsidR="00D5733E" w:rsidRPr="001544E3" w:rsidRDefault="00D5733E" w:rsidP="0081222A">
            <w:pPr>
              <w:ind w:left="-100" w:right="-61"/>
              <w:jc w:val="center"/>
            </w:pPr>
            <w:r w:rsidRPr="001544E3">
              <w:t>16 107,4</w:t>
            </w:r>
          </w:p>
        </w:tc>
        <w:tc>
          <w:tcPr>
            <w:tcW w:w="1493" w:type="dxa"/>
            <w:vMerge w:val="restart"/>
            <w:shd w:val="clear" w:color="auto" w:fill="auto"/>
            <w:vAlign w:val="center"/>
            <w:hideMark/>
          </w:tcPr>
          <w:p w14:paraId="2DC6B768"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3B76D20B" w14:textId="77777777" w:rsidR="00D5733E" w:rsidRPr="001544E3" w:rsidRDefault="00D5733E" w:rsidP="0081222A">
            <w:pPr>
              <w:ind w:right="-116"/>
            </w:pPr>
            <w:r w:rsidRPr="001544E3">
              <w:t>Результаты инженерно-технического анализа</w:t>
            </w:r>
          </w:p>
        </w:tc>
      </w:tr>
      <w:tr w:rsidR="00D5733E" w:rsidRPr="001544E3" w14:paraId="46009F68" w14:textId="77777777" w:rsidTr="0081222A">
        <w:trPr>
          <w:trHeight w:val="20"/>
        </w:trPr>
        <w:tc>
          <w:tcPr>
            <w:tcW w:w="562" w:type="dxa"/>
            <w:vMerge/>
            <w:vAlign w:val="center"/>
            <w:hideMark/>
          </w:tcPr>
          <w:p w14:paraId="2ED37A94" w14:textId="77777777" w:rsidR="00D5733E" w:rsidRPr="001544E3" w:rsidRDefault="00D5733E" w:rsidP="0081222A">
            <w:pPr>
              <w:ind w:left="-117" w:right="-114"/>
              <w:jc w:val="center"/>
            </w:pPr>
          </w:p>
        </w:tc>
        <w:tc>
          <w:tcPr>
            <w:tcW w:w="2260" w:type="dxa"/>
            <w:vMerge/>
            <w:vAlign w:val="center"/>
            <w:hideMark/>
          </w:tcPr>
          <w:p w14:paraId="02124634" w14:textId="77777777" w:rsidR="00D5733E" w:rsidRPr="001544E3" w:rsidRDefault="00D5733E" w:rsidP="0081222A">
            <w:pPr>
              <w:ind w:right="-116"/>
            </w:pPr>
          </w:p>
        </w:tc>
        <w:tc>
          <w:tcPr>
            <w:tcW w:w="1470" w:type="dxa"/>
            <w:vMerge/>
            <w:vAlign w:val="center"/>
            <w:hideMark/>
          </w:tcPr>
          <w:p w14:paraId="121BE27B" w14:textId="77777777" w:rsidR="00D5733E" w:rsidRPr="001544E3" w:rsidRDefault="00D5733E" w:rsidP="0081222A">
            <w:pPr>
              <w:jc w:val="center"/>
            </w:pPr>
          </w:p>
        </w:tc>
        <w:tc>
          <w:tcPr>
            <w:tcW w:w="665" w:type="dxa"/>
            <w:vMerge/>
            <w:vAlign w:val="center"/>
            <w:hideMark/>
          </w:tcPr>
          <w:p w14:paraId="52CC34E5" w14:textId="77777777" w:rsidR="00D5733E" w:rsidRPr="001544E3" w:rsidRDefault="00D5733E" w:rsidP="0081222A">
            <w:pPr>
              <w:jc w:val="center"/>
            </w:pPr>
          </w:p>
        </w:tc>
        <w:tc>
          <w:tcPr>
            <w:tcW w:w="850" w:type="dxa"/>
            <w:vMerge/>
            <w:vAlign w:val="center"/>
            <w:hideMark/>
          </w:tcPr>
          <w:p w14:paraId="7F16061C" w14:textId="77777777" w:rsidR="00D5733E" w:rsidRPr="001544E3" w:rsidRDefault="00D5733E" w:rsidP="0081222A"/>
        </w:tc>
        <w:tc>
          <w:tcPr>
            <w:tcW w:w="1341" w:type="dxa"/>
            <w:vMerge/>
            <w:vAlign w:val="center"/>
            <w:hideMark/>
          </w:tcPr>
          <w:p w14:paraId="0AF566F9" w14:textId="77777777" w:rsidR="00D5733E" w:rsidRPr="001544E3" w:rsidRDefault="00D5733E" w:rsidP="0081222A">
            <w:pPr>
              <w:ind w:left="-101" w:right="-116"/>
              <w:jc w:val="center"/>
            </w:pPr>
          </w:p>
        </w:tc>
        <w:tc>
          <w:tcPr>
            <w:tcW w:w="1365" w:type="dxa"/>
            <w:shd w:val="clear" w:color="auto" w:fill="auto"/>
            <w:vAlign w:val="center"/>
            <w:hideMark/>
          </w:tcPr>
          <w:p w14:paraId="037C093F"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487B5E7F"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3FE51936"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5304F5BF"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00548505"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457FC21F"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5146E6AB"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280C1A52"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735A7A5A" w14:textId="77777777" w:rsidR="00D5733E" w:rsidRPr="001544E3" w:rsidRDefault="00D5733E" w:rsidP="0081222A">
            <w:pPr>
              <w:ind w:left="-100" w:right="-61"/>
              <w:jc w:val="center"/>
            </w:pPr>
            <w:r w:rsidRPr="001544E3">
              <w:t>9 656,8</w:t>
            </w:r>
          </w:p>
        </w:tc>
        <w:tc>
          <w:tcPr>
            <w:tcW w:w="713" w:type="dxa"/>
            <w:shd w:val="clear" w:color="auto" w:fill="auto"/>
            <w:noWrap/>
            <w:vAlign w:val="center"/>
            <w:hideMark/>
          </w:tcPr>
          <w:p w14:paraId="7114C23B"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446C553C" w14:textId="77777777" w:rsidR="00D5733E" w:rsidRPr="001544E3" w:rsidRDefault="00D5733E" w:rsidP="0081222A">
            <w:pPr>
              <w:ind w:left="-100" w:right="-61"/>
              <w:jc w:val="center"/>
            </w:pPr>
            <w:r w:rsidRPr="001544E3">
              <w:t>9 656,8</w:t>
            </w:r>
          </w:p>
        </w:tc>
        <w:tc>
          <w:tcPr>
            <w:tcW w:w="1493" w:type="dxa"/>
            <w:vMerge/>
            <w:vAlign w:val="center"/>
            <w:hideMark/>
          </w:tcPr>
          <w:p w14:paraId="0B0EA5C2" w14:textId="77777777" w:rsidR="00D5733E" w:rsidRPr="001544E3" w:rsidRDefault="00D5733E" w:rsidP="0081222A">
            <w:pPr>
              <w:jc w:val="center"/>
            </w:pPr>
          </w:p>
        </w:tc>
        <w:tc>
          <w:tcPr>
            <w:tcW w:w="2410" w:type="dxa"/>
            <w:vMerge/>
            <w:vAlign w:val="center"/>
            <w:hideMark/>
          </w:tcPr>
          <w:p w14:paraId="4BF9B77A" w14:textId="77777777" w:rsidR="00D5733E" w:rsidRPr="001544E3" w:rsidRDefault="00D5733E" w:rsidP="0081222A">
            <w:pPr>
              <w:ind w:right="-116"/>
            </w:pPr>
          </w:p>
        </w:tc>
      </w:tr>
      <w:tr w:rsidR="00D5733E" w:rsidRPr="001544E3" w14:paraId="56009044" w14:textId="77777777" w:rsidTr="0081222A">
        <w:trPr>
          <w:trHeight w:val="20"/>
        </w:trPr>
        <w:tc>
          <w:tcPr>
            <w:tcW w:w="562" w:type="dxa"/>
            <w:vMerge/>
            <w:vAlign w:val="center"/>
            <w:hideMark/>
          </w:tcPr>
          <w:p w14:paraId="20F03BB0" w14:textId="77777777" w:rsidR="00D5733E" w:rsidRPr="001544E3" w:rsidRDefault="00D5733E" w:rsidP="0081222A">
            <w:pPr>
              <w:ind w:left="-117" w:right="-114"/>
              <w:jc w:val="center"/>
            </w:pPr>
          </w:p>
        </w:tc>
        <w:tc>
          <w:tcPr>
            <w:tcW w:w="2260" w:type="dxa"/>
            <w:vMerge/>
            <w:vAlign w:val="center"/>
            <w:hideMark/>
          </w:tcPr>
          <w:p w14:paraId="3B2E9FC9" w14:textId="77777777" w:rsidR="00D5733E" w:rsidRPr="001544E3" w:rsidRDefault="00D5733E" w:rsidP="0081222A">
            <w:pPr>
              <w:ind w:right="-116"/>
            </w:pPr>
          </w:p>
        </w:tc>
        <w:tc>
          <w:tcPr>
            <w:tcW w:w="1470" w:type="dxa"/>
            <w:vMerge/>
            <w:vAlign w:val="center"/>
            <w:hideMark/>
          </w:tcPr>
          <w:p w14:paraId="06B4BB7D" w14:textId="77777777" w:rsidR="00D5733E" w:rsidRPr="001544E3" w:rsidRDefault="00D5733E" w:rsidP="0081222A">
            <w:pPr>
              <w:jc w:val="center"/>
            </w:pPr>
          </w:p>
        </w:tc>
        <w:tc>
          <w:tcPr>
            <w:tcW w:w="665" w:type="dxa"/>
            <w:vMerge/>
            <w:vAlign w:val="center"/>
            <w:hideMark/>
          </w:tcPr>
          <w:p w14:paraId="5E89593D" w14:textId="77777777" w:rsidR="00D5733E" w:rsidRPr="001544E3" w:rsidRDefault="00D5733E" w:rsidP="0081222A">
            <w:pPr>
              <w:jc w:val="center"/>
            </w:pPr>
          </w:p>
        </w:tc>
        <w:tc>
          <w:tcPr>
            <w:tcW w:w="850" w:type="dxa"/>
            <w:vMerge/>
            <w:vAlign w:val="center"/>
            <w:hideMark/>
          </w:tcPr>
          <w:p w14:paraId="56316727" w14:textId="77777777" w:rsidR="00D5733E" w:rsidRPr="001544E3" w:rsidRDefault="00D5733E" w:rsidP="0081222A"/>
        </w:tc>
        <w:tc>
          <w:tcPr>
            <w:tcW w:w="1341" w:type="dxa"/>
            <w:vMerge/>
            <w:vAlign w:val="center"/>
            <w:hideMark/>
          </w:tcPr>
          <w:p w14:paraId="404F35E2" w14:textId="77777777" w:rsidR="00D5733E" w:rsidRPr="001544E3" w:rsidRDefault="00D5733E" w:rsidP="0081222A">
            <w:pPr>
              <w:ind w:left="-101" w:right="-116"/>
              <w:jc w:val="center"/>
            </w:pPr>
          </w:p>
        </w:tc>
        <w:tc>
          <w:tcPr>
            <w:tcW w:w="1365" w:type="dxa"/>
            <w:shd w:val="clear" w:color="auto" w:fill="auto"/>
            <w:vAlign w:val="center"/>
            <w:hideMark/>
          </w:tcPr>
          <w:p w14:paraId="39D2FC77"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6E2C2124"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2E005FF6" w14:textId="77777777" w:rsidR="00D5733E" w:rsidRPr="001544E3" w:rsidRDefault="00D5733E" w:rsidP="0081222A">
            <w:pPr>
              <w:ind w:left="-100" w:right="-61"/>
              <w:jc w:val="center"/>
            </w:pPr>
            <w:r w:rsidRPr="001544E3">
              <w:t>562,3</w:t>
            </w:r>
          </w:p>
        </w:tc>
        <w:tc>
          <w:tcPr>
            <w:tcW w:w="937" w:type="dxa"/>
            <w:shd w:val="clear" w:color="auto" w:fill="auto"/>
            <w:vAlign w:val="center"/>
            <w:hideMark/>
          </w:tcPr>
          <w:p w14:paraId="5F6E19D6" w14:textId="77777777" w:rsidR="00D5733E" w:rsidRPr="001544E3" w:rsidRDefault="00D5733E" w:rsidP="0081222A">
            <w:pPr>
              <w:ind w:left="-100" w:right="-61"/>
              <w:jc w:val="center"/>
            </w:pPr>
            <w:r w:rsidRPr="001544E3">
              <w:t>5 888,3</w:t>
            </w:r>
          </w:p>
        </w:tc>
        <w:tc>
          <w:tcPr>
            <w:tcW w:w="1004" w:type="dxa"/>
            <w:shd w:val="clear" w:color="auto" w:fill="auto"/>
            <w:vAlign w:val="center"/>
            <w:hideMark/>
          </w:tcPr>
          <w:p w14:paraId="1DE20CCC"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0411B0BA"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35B56F0B"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0C71B791"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19BDC7E"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536684B2"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1EFD7FFA" w14:textId="77777777" w:rsidR="00D5733E" w:rsidRPr="001544E3" w:rsidRDefault="00D5733E" w:rsidP="0081222A">
            <w:pPr>
              <w:ind w:left="-100" w:right="-61"/>
              <w:jc w:val="center"/>
            </w:pPr>
            <w:r w:rsidRPr="001544E3">
              <w:t>6 450,6</w:t>
            </w:r>
          </w:p>
        </w:tc>
        <w:tc>
          <w:tcPr>
            <w:tcW w:w="1493" w:type="dxa"/>
            <w:vMerge/>
            <w:vAlign w:val="center"/>
            <w:hideMark/>
          </w:tcPr>
          <w:p w14:paraId="7E235A8E" w14:textId="77777777" w:rsidR="00D5733E" w:rsidRPr="001544E3" w:rsidRDefault="00D5733E" w:rsidP="0081222A">
            <w:pPr>
              <w:jc w:val="center"/>
            </w:pPr>
          </w:p>
        </w:tc>
        <w:tc>
          <w:tcPr>
            <w:tcW w:w="2410" w:type="dxa"/>
            <w:vMerge/>
            <w:vAlign w:val="center"/>
            <w:hideMark/>
          </w:tcPr>
          <w:p w14:paraId="2D55F764" w14:textId="77777777" w:rsidR="00D5733E" w:rsidRPr="001544E3" w:rsidRDefault="00D5733E" w:rsidP="0081222A">
            <w:pPr>
              <w:ind w:right="-116"/>
            </w:pPr>
          </w:p>
        </w:tc>
      </w:tr>
      <w:tr w:rsidR="00D5733E" w:rsidRPr="001544E3" w14:paraId="682BBE3A" w14:textId="77777777" w:rsidTr="0081222A">
        <w:trPr>
          <w:trHeight w:val="421"/>
        </w:trPr>
        <w:tc>
          <w:tcPr>
            <w:tcW w:w="562" w:type="dxa"/>
            <w:vMerge w:val="restart"/>
            <w:shd w:val="clear" w:color="auto" w:fill="auto"/>
            <w:noWrap/>
            <w:vAlign w:val="center"/>
            <w:hideMark/>
          </w:tcPr>
          <w:p w14:paraId="6EAB71D8" w14:textId="77777777" w:rsidR="00D5733E" w:rsidRPr="001544E3" w:rsidRDefault="00D5733E" w:rsidP="0081222A">
            <w:pPr>
              <w:ind w:left="-117" w:right="-114"/>
              <w:jc w:val="center"/>
            </w:pPr>
            <w:r w:rsidRPr="001544E3">
              <w:t>2.1.18</w:t>
            </w:r>
          </w:p>
        </w:tc>
        <w:tc>
          <w:tcPr>
            <w:tcW w:w="2260" w:type="dxa"/>
            <w:vMerge w:val="restart"/>
            <w:shd w:val="clear" w:color="auto" w:fill="auto"/>
            <w:vAlign w:val="center"/>
            <w:hideMark/>
          </w:tcPr>
          <w:p w14:paraId="423B4FF3" w14:textId="77777777" w:rsidR="00D5733E" w:rsidRPr="001544E3" w:rsidRDefault="00D5733E" w:rsidP="0081222A">
            <w:pPr>
              <w:ind w:right="-116"/>
            </w:pPr>
            <w:r w:rsidRPr="001544E3">
              <w:t>Капитальный ремонт ВОС-500, с. Гыда</w:t>
            </w:r>
          </w:p>
        </w:tc>
        <w:tc>
          <w:tcPr>
            <w:tcW w:w="1470" w:type="dxa"/>
            <w:vMerge w:val="restart"/>
            <w:shd w:val="clear" w:color="auto" w:fill="auto"/>
            <w:vAlign w:val="center"/>
            <w:hideMark/>
          </w:tcPr>
          <w:p w14:paraId="7876E714" w14:textId="77777777" w:rsidR="00D5733E" w:rsidRPr="001544E3" w:rsidRDefault="00D5733E" w:rsidP="0081222A">
            <w:pPr>
              <w:jc w:val="center"/>
            </w:pPr>
            <w:r w:rsidRPr="001544E3">
              <w:t>с. Гыда</w:t>
            </w:r>
          </w:p>
        </w:tc>
        <w:tc>
          <w:tcPr>
            <w:tcW w:w="665" w:type="dxa"/>
            <w:vMerge w:val="restart"/>
            <w:shd w:val="clear" w:color="auto" w:fill="auto"/>
            <w:vAlign w:val="center"/>
            <w:hideMark/>
          </w:tcPr>
          <w:p w14:paraId="048BE740"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063334D5"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757E73CB" w14:textId="77777777" w:rsidR="00D5733E" w:rsidRPr="001544E3" w:rsidRDefault="00D5733E" w:rsidP="0081222A">
            <w:pPr>
              <w:ind w:left="-101" w:right="-116"/>
              <w:jc w:val="center"/>
            </w:pPr>
            <w:r w:rsidRPr="001544E3">
              <w:t>2022 г.</w:t>
            </w:r>
          </w:p>
        </w:tc>
        <w:tc>
          <w:tcPr>
            <w:tcW w:w="1365" w:type="dxa"/>
            <w:shd w:val="clear" w:color="auto" w:fill="auto"/>
            <w:vAlign w:val="center"/>
            <w:hideMark/>
          </w:tcPr>
          <w:p w14:paraId="0F2D173A"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4FE0D5E0"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F79C8FD" w14:textId="77777777" w:rsidR="00D5733E" w:rsidRPr="001544E3" w:rsidRDefault="00D5733E" w:rsidP="0081222A">
            <w:pPr>
              <w:ind w:left="-100" w:right="-61"/>
              <w:jc w:val="center"/>
            </w:pPr>
            <w:r w:rsidRPr="001544E3">
              <w:t>1 556,7</w:t>
            </w:r>
          </w:p>
        </w:tc>
        <w:tc>
          <w:tcPr>
            <w:tcW w:w="937" w:type="dxa"/>
            <w:shd w:val="clear" w:color="auto" w:fill="auto"/>
            <w:vAlign w:val="center"/>
            <w:hideMark/>
          </w:tcPr>
          <w:p w14:paraId="7E209136"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426FB5D6"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529F97E6"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4F93457E"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5FDDE50A"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5EA88A8C"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2D7F581"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1F204C5" w14:textId="77777777" w:rsidR="00D5733E" w:rsidRPr="001544E3" w:rsidRDefault="00D5733E" w:rsidP="0081222A">
            <w:pPr>
              <w:ind w:left="-100" w:right="-61"/>
              <w:jc w:val="center"/>
            </w:pPr>
            <w:r w:rsidRPr="001544E3">
              <w:t>1 556,7</w:t>
            </w:r>
          </w:p>
        </w:tc>
        <w:tc>
          <w:tcPr>
            <w:tcW w:w="1493" w:type="dxa"/>
            <w:vMerge w:val="restart"/>
            <w:shd w:val="clear" w:color="auto" w:fill="auto"/>
            <w:vAlign w:val="center"/>
            <w:hideMark/>
          </w:tcPr>
          <w:p w14:paraId="2CADC82C"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21E4F8DB" w14:textId="77777777" w:rsidR="00D5733E" w:rsidRPr="001544E3" w:rsidRDefault="00D5733E" w:rsidP="0081222A">
            <w:pPr>
              <w:ind w:right="-116"/>
            </w:pPr>
            <w:r w:rsidRPr="001544E3">
              <w:t>Программа АО «Ямалкоммунэнерго» по ремонтам основных средств ресурсоснабжающей организации на 2022 год</w:t>
            </w:r>
          </w:p>
        </w:tc>
      </w:tr>
      <w:tr w:rsidR="00D5733E" w:rsidRPr="001544E3" w14:paraId="79385628" w14:textId="77777777" w:rsidTr="0081222A">
        <w:trPr>
          <w:trHeight w:val="20"/>
        </w:trPr>
        <w:tc>
          <w:tcPr>
            <w:tcW w:w="562" w:type="dxa"/>
            <w:vMerge/>
            <w:vAlign w:val="center"/>
            <w:hideMark/>
          </w:tcPr>
          <w:p w14:paraId="712D9AA6" w14:textId="77777777" w:rsidR="00D5733E" w:rsidRPr="001544E3" w:rsidRDefault="00D5733E" w:rsidP="0081222A">
            <w:pPr>
              <w:ind w:left="-117" w:right="-114"/>
              <w:jc w:val="center"/>
            </w:pPr>
          </w:p>
        </w:tc>
        <w:tc>
          <w:tcPr>
            <w:tcW w:w="2260" w:type="dxa"/>
            <w:vMerge/>
            <w:vAlign w:val="center"/>
            <w:hideMark/>
          </w:tcPr>
          <w:p w14:paraId="7D92BB80" w14:textId="77777777" w:rsidR="00D5733E" w:rsidRPr="001544E3" w:rsidRDefault="00D5733E" w:rsidP="0081222A">
            <w:pPr>
              <w:ind w:right="-116"/>
            </w:pPr>
          </w:p>
        </w:tc>
        <w:tc>
          <w:tcPr>
            <w:tcW w:w="1470" w:type="dxa"/>
            <w:vMerge/>
            <w:vAlign w:val="center"/>
            <w:hideMark/>
          </w:tcPr>
          <w:p w14:paraId="01301E9B" w14:textId="77777777" w:rsidR="00D5733E" w:rsidRPr="001544E3" w:rsidRDefault="00D5733E" w:rsidP="0081222A">
            <w:pPr>
              <w:jc w:val="center"/>
            </w:pPr>
          </w:p>
        </w:tc>
        <w:tc>
          <w:tcPr>
            <w:tcW w:w="665" w:type="dxa"/>
            <w:vMerge/>
            <w:vAlign w:val="center"/>
            <w:hideMark/>
          </w:tcPr>
          <w:p w14:paraId="2E12D296" w14:textId="77777777" w:rsidR="00D5733E" w:rsidRPr="001544E3" w:rsidRDefault="00D5733E" w:rsidP="0081222A">
            <w:pPr>
              <w:jc w:val="center"/>
            </w:pPr>
          </w:p>
        </w:tc>
        <w:tc>
          <w:tcPr>
            <w:tcW w:w="850" w:type="dxa"/>
            <w:vMerge/>
            <w:vAlign w:val="center"/>
            <w:hideMark/>
          </w:tcPr>
          <w:p w14:paraId="232599C4" w14:textId="77777777" w:rsidR="00D5733E" w:rsidRPr="001544E3" w:rsidRDefault="00D5733E" w:rsidP="0081222A"/>
        </w:tc>
        <w:tc>
          <w:tcPr>
            <w:tcW w:w="1341" w:type="dxa"/>
            <w:vMerge/>
            <w:vAlign w:val="center"/>
            <w:hideMark/>
          </w:tcPr>
          <w:p w14:paraId="7488A7F0" w14:textId="77777777" w:rsidR="00D5733E" w:rsidRPr="001544E3" w:rsidRDefault="00D5733E" w:rsidP="0081222A">
            <w:pPr>
              <w:ind w:left="-101" w:right="-116"/>
              <w:jc w:val="center"/>
            </w:pPr>
          </w:p>
        </w:tc>
        <w:tc>
          <w:tcPr>
            <w:tcW w:w="1365" w:type="dxa"/>
            <w:shd w:val="clear" w:color="auto" w:fill="auto"/>
            <w:vAlign w:val="center"/>
            <w:hideMark/>
          </w:tcPr>
          <w:p w14:paraId="399F9F6E"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3BB41D25"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7CEFAA6"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2A725C7E"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00530B5E"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0CE7D477"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34CE9F5E"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75C49B99"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29231F6"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D935F7F"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9C3364B" w14:textId="77777777" w:rsidR="00D5733E" w:rsidRPr="001544E3" w:rsidRDefault="00D5733E" w:rsidP="0081222A">
            <w:pPr>
              <w:ind w:left="-100" w:right="-61"/>
              <w:jc w:val="center"/>
            </w:pPr>
            <w:r w:rsidRPr="001544E3">
              <w:t>0,0</w:t>
            </w:r>
          </w:p>
        </w:tc>
        <w:tc>
          <w:tcPr>
            <w:tcW w:w="1493" w:type="dxa"/>
            <w:vMerge/>
            <w:vAlign w:val="center"/>
            <w:hideMark/>
          </w:tcPr>
          <w:p w14:paraId="0106CD11" w14:textId="77777777" w:rsidR="00D5733E" w:rsidRPr="001544E3" w:rsidRDefault="00D5733E" w:rsidP="0081222A">
            <w:pPr>
              <w:jc w:val="center"/>
            </w:pPr>
          </w:p>
        </w:tc>
        <w:tc>
          <w:tcPr>
            <w:tcW w:w="2410" w:type="dxa"/>
            <w:vMerge/>
            <w:vAlign w:val="center"/>
            <w:hideMark/>
          </w:tcPr>
          <w:p w14:paraId="7CF5B547" w14:textId="77777777" w:rsidR="00D5733E" w:rsidRPr="001544E3" w:rsidRDefault="00D5733E" w:rsidP="0081222A">
            <w:pPr>
              <w:ind w:right="-116"/>
            </w:pPr>
          </w:p>
        </w:tc>
      </w:tr>
      <w:tr w:rsidR="00D5733E" w:rsidRPr="001544E3" w14:paraId="59837047" w14:textId="77777777" w:rsidTr="0081222A">
        <w:trPr>
          <w:trHeight w:val="20"/>
        </w:trPr>
        <w:tc>
          <w:tcPr>
            <w:tcW w:w="562" w:type="dxa"/>
            <w:vMerge/>
            <w:vAlign w:val="center"/>
            <w:hideMark/>
          </w:tcPr>
          <w:p w14:paraId="014E4188" w14:textId="77777777" w:rsidR="00D5733E" w:rsidRPr="001544E3" w:rsidRDefault="00D5733E" w:rsidP="0081222A">
            <w:pPr>
              <w:ind w:left="-117" w:right="-114"/>
              <w:jc w:val="center"/>
            </w:pPr>
          </w:p>
        </w:tc>
        <w:tc>
          <w:tcPr>
            <w:tcW w:w="2260" w:type="dxa"/>
            <w:vMerge/>
            <w:vAlign w:val="center"/>
            <w:hideMark/>
          </w:tcPr>
          <w:p w14:paraId="3234C1C5" w14:textId="77777777" w:rsidR="00D5733E" w:rsidRPr="001544E3" w:rsidRDefault="00D5733E" w:rsidP="0081222A">
            <w:pPr>
              <w:ind w:right="-116"/>
            </w:pPr>
          </w:p>
        </w:tc>
        <w:tc>
          <w:tcPr>
            <w:tcW w:w="1470" w:type="dxa"/>
            <w:vMerge/>
            <w:vAlign w:val="center"/>
            <w:hideMark/>
          </w:tcPr>
          <w:p w14:paraId="2CFA615C" w14:textId="77777777" w:rsidR="00D5733E" w:rsidRPr="001544E3" w:rsidRDefault="00D5733E" w:rsidP="0081222A">
            <w:pPr>
              <w:jc w:val="center"/>
            </w:pPr>
          </w:p>
        </w:tc>
        <w:tc>
          <w:tcPr>
            <w:tcW w:w="665" w:type="dxa"/>
            <w:vMerge/>
            <w:vAlign w:val="center"/>
            <w:hideMark/>
          </w:tcPr>
          <w:p w14:paraId="1C75CDA5" w14:textId="77777777" w:rsidR="00D5733E" w:rsidRPr="001544E3" w:rsidRDefault="00D5733E" w:rsidP="0081222A">
            <w:pPr>
              <w:jc w:val="center"/>
            </w:pPr>
          </w:p>
        </w:tc>
        <w:tc>
          <w:tcPr>
            <w:tcW w:w="850" w:type="dxa"/>
            <w:vMerge/>
            <w:vAlign w:val="center"/>
            <w:hideMark/>
          </w:tcPr>
          <w:p w14:paraId="6E5EEC26" w14:textId="77777777" w:rsidR="00D5733E" w:rsidRPr="001544E3" w:rsidRDefault="00D5733E" w:rsidP="0081222A"/>
        </w:tc>
        <w:tc>
          <w:tcPr>
            <w:tcW w:w="1341" w:type="dxa"/>
            <w:vMerge/>
            <w:vAlign w:val="center"/>
            <w:hideMark/>
          </w:tcPr>
          <w:p w14:paraId="4A964EA6" w14:textId="77777777" w:rsidR="00D5733E" w:rsidRPr="001544E3" w:rsidRDefault="00D5733E" w:rsidP="0081222A">
            <w:pPr>
              <w:ind w:left="-101" w:right="-116"/>
              <w:jc w:val="center"/>
            </w:pPr>
          </w:p>
        </w:tc>
        <w:tc>
          <w:tcPr>
            <w:tcW w:w="1365" w:type="dxa"/>
            <w:shd w:val="clear" w:color="auto" w:fill="auto"/>
            <w:vAlign w:val="center"/>
            <w:hideMark/>
          </w:tcPr>
          <w:p w14:paraId="03541AA3"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4C8E9B02"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15DD739F" w14:textId="77777777" w:rsidR="00D5733E" w:rsidRPr="001544E3" w:rsidRDefault="00D5733E" w:rsidP="0081222A">
            <w:pPr>
              <w:ind w:left="-100" w:right="-61"/>
              <w:jc w:val="center"/>
            </w:pPr>
            <w:r w:rsidRPr="001544E3">
              <w:t>1 556,7</w:t>
            </w:r>
          </w:p>
        </w:tc>
        <w:tc>
          <w:tcPr>
            <w:tcW w:w="937" w:type="dxa"/>
            <w:shd w:val="clear" w:color="auto" w:fill="auto"/>
            <w:vAlign w:val="center"/>
            <w:hideMark/>
          </w:tcPr>
          <w:p w14:paraId="6BA967B6"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5CFC9FDC"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628DA6BE"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6F42AF79"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6C5296BC"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376DAC26"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571FF68"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15FE4D8" w14:textId="77777777" w:rsidR="00D5733E" w:rsidRPr="001544E3" w:rsidRDefault="00D5733E" w:rsidP="0081222A">
            <w:pPr>
              <w:ind w:left="-100" w:right="-61"/>
              <w:jc w:val="center"/>
            </w:pPr>
            <w:r w:rsidRPr="001544E3">
              <w:t>1 556,7</w:t>
            </w:r>
          </w:p>
        </w:tc>
        <w:tc>
          <w:tcPr>
            <w:tcW w:w="1493" w:type="dxa"/>
            <w:vMerge/>
            <w:vAlign w:val="center"/>
            <w:hideMark/>
          </w:tcPr>
          <w:p w14:paraId="56DADE73" w14:textId="77777777" w:rsidR="00D5733E" w:rsidRPr="001544E3" w:rsidRDefault="00D5733E" w:rsidP="0081222A">
            <w:pPr>
              <w:jc w:val="center"/>
            </w:pPr>
          </w:p>
        </w:tc>
        <w:tc>
          <w:tcPr>
            <w:tcW w:w="2410" w:type="dxa"/>
            <w:vMerge/>
            <w:vAlign w:val="center"/>
            <w:hideMark/>
          </w:tcPr>
          <w:p w14:paraId="2594D386" w14:textId="77777777" w:rsidR="00D5733E" w:rsidRPr="001544E3" w:rsidRDefault="00D5733E" w:rsidP="0081222A">
            <w:pPr>
              <w:ind w:right="-116"/>
            </w:pPr>
          </w:p>
        </w:tc>
      </w:tr>
      <w:tr w:rsidR="00D5733E" w:rsidRPr="001544E3" w14:paraId="2F0EBA5C" w14:textId="77777777" w:rsidTr="0081222A">
        <w:trPr>
          <w:trHeight w:val="475"/>
        </w:trPr>
        <w:tc>
          <w:tcPr>
            <w:tcW w:w="562" w:type="dxa"/>
            <w:vMerge w:val="restart"/>
            <w:shd w:val="clear" w:color="auto" w:fill="auto"/>
            <w:noWrap/>
            <w:vAlign w:val="center"/>
            <w:hideMark/>
          </w:tcPr>
          <w:p w14:paraId="22774144" w14:textId="77777777" w:rsidR="00D5733E" w:rsidRPr="001544E3" w:rsidRDefault="00D5733E" w:rsidP="0081222A">
            <w:pPr>
              <w:ind w:left="-117" w:right="-114"/>
              <w:jc w:val="center"/>
            </w:pPr>
            <w:r w:rsidRPr="001544E3">
              <w:t>2.1.19</w:t>
            </w:r>
          </w:p>
        </w:tc>
        <w:tc>
          <w:tcPr>
            <w:tcW w:w="2260" w:type="dxa"/>
            <w:vMerge w:val="restart"/>
            <w:shd w:val="clear" w:color="auto" w:fill="auto"/>
            <w:vAlign w:val="center"/>
            <w:hideMark/>
          </w:tcPr>
          <w:p w14:paraId="540F8FA4" w14:textId="77777777" w:rsidR="00D5733E" w:rsidRPr="001544E3" w:rsidRDefault="00D5733E" w:rsidP="0081222A">
            <w:pPr>
              <w:ind w:right="-116"/>
            </w:pPr>
            <w:r w:rsidRPr="001544E3">
              <w:t>Второй этап установки понтонной насосной станции производительностью 20 м</w:t>
            </w:r>
            <w:r w:rsidRPr="001544E3">
              <w:rPr>
                <w:vertAlign w:val="superscript"/>
              </w:rPr>
              <w:t>3</w:t>
            </w:r>
            <w:r w:rsidRPr="001544E3">
              <w:t>/час</w:t>
            </w:r>
          </w:p>
        </w:tc>
        <w:tc>
          <w:tcPr>
            <w:tcW w:w="1470" w:type="dxa"/>
            <w:vMerge w:val="restart"/>
            <w:shd w:val="clear" w:color="auto" w:fill="auto"/>
            <w:vAlign w:val="center"/>
            <w:hideMark/>
          </w:tcPr>
          <w:p w14:paraId="74065A6C" w14:textId="77777777" w:rsidR="00D5733E" w:rsidRPr="001544E3" w:rsidRDefault="00D5733E" w:rsidP="0081222A">
            <w:pPr>
              <w:jc w:val="center"/>
            </w:pPr>
            <w:r w:rsidRPr="001544E3">
              <w:t>с. Находка</w:t>
            </w:r>
          </w:p>
        </w:tc>
        <w:tc>
          <w:tcPr>
            <w:tcW w:w="665" w:type="dxa"/>
            <w:vMerge w:val="restart"/>
            <w:shd w:val="clear" w:color="auto" w:fill="auto"/>
            <w:vAlign w:val="center"/>
            <w:hideMark/>
          </w:tcPr>
          <w:p w14:paraId="32C7C4E4"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34D928C9"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09FE6537" w14:textId="77777777" w:rsidR="00D5733E" w:rsidRPr="001544E3" w:rsidRDefault="00D5733E" w:rsidP="0081222A">
            <w:pPr>
              <w:ind w:left="-101" w:right="-116"/>
              <w:jc w:val="center"/>
            </w:pPr>
            <w:r w:rsidRPr="001544E3">
              <w:t>2021 г.</w:t>
            </w:r>
          </w:p>
        </w:tc>
        <w:tc>
          <w:tcPr>
            <w:tcW w:w="1365" w:type="dxa"/>
            <w:shd w:val="clear" w:color="auto" w:fill="auto"/>
            <w:vAlign w:val="center"/>
            <w:hideMark/>
          </w:tcPr>
          <w:p w14:paraId="7F7D9950"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106F83F5" w14:textId="77777777" w:rsidR="00D5733E" w:rsidRPr="001544E3" w:rsidRDefault="00D5733E" w:rsidP="0081222A">
            <w:pPr>
              <w:ind w:left="-100" w:right="-61"/>
              <w:jc w:val="center"/>
            </w:pPr>
            <w:r w:rsidRPr="001544E3">
              <w:t>12 000,0</w:t>
            </w:r>
          </w:p>
        </w:tc>
        <w:tc>
          <w:tcPr>
            <w:tcW w:w="937" w:type="dxa"/>
            <w:shd w:val="clear" w:color="auto" w:fill="auto"/>
            <w:vAlign w:val="center"/>
            <w:hideMark/>
          </w:tcPr>
          <w:p w14:paraId="21260514"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4A9D9726"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1ABC6034"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47C364BC"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2DFC62D4" w14:textId="77777777" w:rsidR="00D5733E" w:rsidRPr="001544E3" w:rsidRDefault="00D5733E" w:rsidP="0081222A">
            <w:pPr>
              <w:ind w:left="-100" w:right="-61"/>
              <w:jc w:val="center"/>
            </w:pPr>
            <w:r w:rsidRPr="001544E3">
              <w:t>0,0</w:t>
            </w:r>
          </w:p>
        </w:tc>
        <w:tc>
          <w:tcPr>
            <w:tcW w:w="993" w:type="dxa"/>
            <w:shd w:val="clear" w:color="auto" w:fill="auto"/>
            <w:noWrap/>
            <w:hideMark/>
          </w:tcPr>
          <w:p w14:paraId="46683363"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68824AC"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4FF3ADCE"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525F9113" w14:textId="77777777" w:rsidR="00D5733E" w:rsidRPr="001544E3" w:rsidRDefault="00D5733E" w:rsidP="0081222A">
            <w:pPr>
              <w:ind w:left="-100" w:right="-61"/>
              <w:jc w:val="center"/>
            </w:pPr>
            <w:r w:rsidRPr="001544E3">
              <w:t>12 000,0</w:t>
            </w:r>
          </w:p>
        </w:tc>
        <w:tc>
          <w:tcPr>
            <w:tcW w:w="1493" w:type="dxa"/>
            <w:vMerge w:val="restart"/>
            <w:shd w:val="clear" w:color="auto" w:fill="auto"/>
            <w:vAlign w:val="center"/>
            <w:hideMark/>
          </w:tcPr>
          <w:p w14:paraId="374D6C8E"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304A5795" w14:textId="77777777" w:rsidR="00D5733E" w:rsidRPr="001544E3" w:rsidRDefault="00D5733E" w:rsidP="0081222A">
            <w:pPr>
              <w:ind w:right="-116"/>
            </w:pPr>
            <w:r w:rsidRPr="001544E3">
              <w:t>Результаты инженерно-технического анализа</w:t>
            </w:r>
          </w:p>
        </w:tc>
      </w:tr>
      <w:tr w:rsidR="00D5733E" w:rsidRPr="001544E3" w14:paraId="47AF2F6A" w14:textId="77777777" w:rsidTr="0081222A">
        <w:trPr>
          <w:trHeight w:val="20"/>
        </w:trPr>
        <w:tc>
          <w:tcPr>
            <w:tcW w:w="562" w:type="dxa"/>
            <w:vMerge/>
            <w:vAlign w:val="center"/>
            <w:hideMark/>
          </w:tcPr>
          <w:p w14:paraId="63101CFB" w14:textId="77777777" w:rsidR="00D5733E" w:rsidRPr="001544E3" w:rsidRDefault="00D5733E" w:rsidP="0081222A"/>
        </w:tc>
        <w:tc>
          <w:tcPr>
            <w:tcW w:w="2260" w:type="dxa"/>
            <w:vMerge/>
            <w:vAlign w:val="center"/>
            <w:hideMark/>
          </w:tcPr>
          <w:p w14:paraId="7C34C6E9" w14:textId="77777777" w:rsidR="00D5733E" w:rsidRPr="001544E3" w:rsidRDefault="00D5733E" w:rsidP="0081222A"/>
        </w:tc>
        <w:tc>
          <w:tcPr>
            <w:tcW w:w="1470" w:type="dxa"/>
            <w:vMerge/>
            <w:vAlign w:val="center"/>
            <w:hideMark/>
          </w:tcPr>
          <w:p w14:paraId="0FBFD0E8" w14:textId="77777777" w:rsidR="00D5733E" w:rsidRPr="001544E3" w:rsidRDefault="00D5733E" w:rsidP="0081222A"/>
        </w:tc>
        <w:tc>
          <w:tcPr>
            <w:tcW w:w="665" w:type="dxa"/>
            <w:vMerge/>
            <w:vAlign w:val="center"/>
            <w:hideMark/>
          </w:tcPr>
          <w:p w14:paraId="4CBE1C49" w14:textId="77777777" w:rsidR="00D5733E" w:rsidRPr="001544E3" w:rsidRDefault="00D5733E" w:rsidP="0081222A"/>
        </w:tc>
        <w:tc>
          <w:tcPr>
            <w:tcW w:w="850" w:type="dxa"/>
            <w:vMerge/>
            <w:vAlign w:val="center"/>
            <w:hideMark/>
          </w:tcPr>
          <w:p w14:paraId="34500BB7" w14:textId="77777777" w:rsidR="00D5733E" w:rsidRPr="001544E3" w:rsidRDefault="00D5733E" w:rsidP="0081222A"/>
        </w:tc>
        <w:tc>
          <w:tcPr>
            <w:tcW w:w="1341" w:type="dxa"/>
            <w:vMerge/>
            <w:vAlign w:val="center"/>
            <w:hideMark/>
          </w:tcPr>
          <w:p w14:paraId="7DDE343B" w14:textId="77777777" w:rsidR="00D5733E" w:rsidRPr="001544E3" w:rsidRDefault="00D5733E" w:rsidP="0081222A">
            <w:pPr>
              <w:ind w:left="-101" w:right="-116"/>
              <w:jc w:val="center"/>
            </w:pPr>
          </w:p>
        </w:tc>
        <w:tc>
          <w:tcPr>
            <w:tcW w:w="1365" w:type="dxa"/>
            <w:shd w:val="clear" w:color="auto" w:fill="auto"/>
            <w:vAlign w:val="center"/>
            <w:hideMark/>
          </w:tcPr>
          <w:p w14:paraId="5086C9F2"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5DFE3555" w14:textId="77777777" w:rsidR="00D5733E" w:rsidRPr="001544E3" w:rsidRDefault="00D5733E" w:rsidP="0081222A">
            <w:pPr>
              <w:ind w:left="-100" w:right="-61"/>
              <w:jc w:val="center"/>
            </w:pPr>
            <w:r w:rsidRPr="001544E3">
              <w:t>12 000,0</w:t>
            </w:r>
          </w:p>
        </w:tc>
        <w:tc>
          <w:tcPr>
            <w:tcW w:w="937" w:type="dxa"/>
            <w:shd w:val="clear" w:color="auto" w:fill="auto"/>
            <w:vAlign w:val="center"/>
            <w:hideMark/>
          </w:tcPr>
          <w:p w14:paraId="7C50F7B5"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493BE84B"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1A4B63BC"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593DD8A5"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34AD185F"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6F8CB399"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3D2F28A"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4EAF58A5"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7E89AD8" w14:textId="77777777" w:rsidR="00D5733E" w:rsidRPr="001544E3" w:rsidRDefault="00D5733E" w:rsidP="0081222A">
            <w:pPr>
              <w:ind w:left="-100" w:right="-61"/>
              <w:jc w:val="center"/>
            </w:pPr>
            <w:r w:rsidRPr="001544E3">
              <w:t>12 000,0</w:t>
            </w:r>
          </w:p>
        </w:tc>
        <w:tc>
          <w:tcPr>
            <w:tcW w:w="1493" w:type="dxa"/>
            <w:vMerge/>
            <w:vAlign w:val="center"/>
            <w:hideMark/>
          </w:tcPr>
          <w:p w14:paraId="71890F55" w14:textId="77777777" w:rsidR="00D5733E" w:rsidRPr="001544E3" w:rsidRDefault="00D5733E" w:rsidP="0081222A"/>
        </w:tc>
        <w:tc>
          <w:tcPr>
            <w:tcW w:w="2410" w:type="dxa"/>
            <w:vMerge/>
            <w:vAlign w:val="center"/>
            <w:hideMark/>
          </w:tcPr>
          <w:p w14:paraId="321E18EE" w14:textId="77777777" w:rsidR="00D5733E" w:rsidRPr="001544E3" w:rsidRDefault="00D5733E" w:rsidP="0081222A"/>
        </w:tc>
      </w:tr>
      <w:tr w:rsidR="00D5733E" w:rsidRPr="001544E3" w14:paraId="7C17BB7B" w14:textId="77777777" w:rsidTr="0081222A">
        <w:trPr>
          <w:trHeight w:val="20"/>
        </w:trPr>
        <w:tc>
          <w:tcPr>
            <w:tcW w:w="562" w:type="dxa"/>
            <w:vMerge/>
            <w:vAlign w:val="center"/>
            <w:hideMark/>
          </w:tcPr>
          <w:p w14:paraId="26BABDE4" w14:textId="77777777" w:rsidR="00D5733E" w:rsidRPr="001544E3" w:rsidRDefault="00D5733E" w:rsidP="0081222A"/>
        </w:tc>
        <w:tc>
          <w:tcPr>
            <w:tcW w:w="2260" w:type="dxa"/>
            <w:vMerge/>
            <w:vAlign w:val="center"/>
            <w:hideMark/>
          </w:tcPr>
          <w:p w14:paraId="65139923" w14:textId="77777777" w:rsidR="00D5733E" w:rsidRPr="001544E3" w:rsidRDefault="00D5733E" w:rsidP="0081222A"/>
        </w:tc>
        <w:tc>
          <w:tcPr>
            <w:tcW w:w="1470" w:type="dxa"/>
            <w:vMerge/>
            <w:vAlign w:val="center"/>
            <w:hideMark/>
          </w:tcPr>
          <w:p w14:paraId="3BE6AE3B" w14:textId="77777777" w:rsidR="00D5733E" w:rsidRPr="001544E3" w:rsidRDefault="00D5733E" w:rsidP="0081222A"/>
        </w:tc>
        <w:tc>
          <w:tcPr>
            <w:tcW w:w="665" w:type="dxa"/>
            <w:vMerge/>
            <w:vAlign w:val="center"/>
            <w:hideMark/>
          </w:tcPr>
          <w:p w14:paraId="1BB6D119" w14:textId="77777777" w:rsidR="00D5733E" w:rsidRPr="001544E3" w:rsidRDefault="00D5733E" w:rsidP="0081222A"/>
        </w:tc>
        <w:tc>
          <w:tcPr>
            <w:tcW w:w="850" w:type="dxa"/>
            <w:vMerge/>
            <w:vAlign w:val="center"/>
            <w:hideMark/>
          </w:tcPr>
          <w:p w14:paraId="4F806062" w14:textId="77777777" w:rsidR="00D5733E" w:rsidRPr="001544E3" w:rsidRDefault="00D5733E" w:rsidP="0081222A"/>
        </w:tc>
        <w:tc>
          <w:tcPr>
            <w:tcW w:w="1341" w:type="dxa"/>
            <w:vMerge/>
            <w:vAlign w:val="center"/>
            <w:hideMark/>
          </w:tcPr>
          <w:p w14:paraId="0AFE6134" w14:textId="77777777" w:rsidR="00D5733E" w:rsidRPr="001544E3" w:rsidRDefault="00D5733E" w:rsidP="0081222A">
            <w:pPr>
              <w:ind w:left="-101" w:right="-116"/>
              <w:jc w:val="center"/>
            </w:pPr>
          </w:p>
        </w:tc>
        <w:tc>
          <w:tcPr>
            <w:tcW w:w="1365" w:type="dxa"/>
            <w:shd w:val="clear" w:color="auto" w:fill="auto"/>
            <w:vAlign w:val="center"/>
            <w:hideMark/>
          </w:tcPr>
          <w:p w14:paraId="5BE3B3F2"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497B43A0"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18DE1C81"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1BF8505D"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202FCEE9"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6521934A"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541C6522"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6060AEBA"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781C0C8E"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71A8E82"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0D9F2DD" w14:textId="77777777" w:rsidR="00D5733E" w:rsidRPr="001544E3" w:rsidRDefault="00D5733E" w:rsidP="0081222A">
            <w:pPr>
              <w:ind w:left="-100" w:right="-61"/>
              <w:jc w:val="center"/>
            </w:pPr>
            <w:r w:rsidRPr="001544E3">
              <w:t>0,0</w:t>
            </w:r>
          </w:p>
        </w:tc>
        <w:tc>
          <w:tcPr>
            <w:tcW w:w="1493" w:type="dxa"/>
            <w:vMerge/>
            <w:vAlign w:val="center"/>
            <w:hideMark/>
          </w:tcPr>
          <w:p w14:paraId="4446AF66" w14:textId="77777777" w:rsidR="00D5733E" w:rsidRPr="001544E3" w:rsidRDefault="00D5733E" w:rsidP="0081222A"/>
        </w:tc>
        <w:tc>
          <w:tcPr>
            <w:tcW w:w="2410" w:type="dxa"/>
            <w:vMerge/>
            <w:vAlign w:val="center"/>
            <w:hideMark/>
          </w:tcPr>
          <w:p w14:paraId="66C3AED9" w14:textId="77777777" w:rsidR="00D5733E" w:rsidRPr="001544E3" w:rsidRDefault="00D5733E" w:rsidP="0081222A"/>
        </w:tc>
      </w:tr>
      <w:tr w:rsidR="00D5733E" w:rsidRPr="001544E3" w14:paraId="0484103E" w14:textId="77777777" w:rsidTr="0081222A">
        <w:trPr>
          <w:trHeight w:val="20"/>
        </w:trPr>
        <w:tc>
          <w:tcPr>
            <w:tcW w:w="562" w:type="dxa"/>
            <w:vMerge w:val="restart"/>
            <w:shd w:val="clear" w:color="000000" w:fill="E2EFDA"/>
            <w:noWrap/>
            <w:vAlign w:val="center"/>
            <w:hideMark/>
          </w:tcPr>
          <w:p w14:paraId="3580592B" w14:textId="77777777" w:rsidR="00D5733E" w:rsidRPr="001544E3" w:rsidRDefault="00D5733E" w:rsidP="0081222A">
            <w:pPr>
              <w:jc w:val="center"/>
              <w:rPr>
                <w:b/>
                <w:bCs/>
              </w:rPr>
            </w:pPr>
            <w:r w:rsidRPr="001544E3">
              <w:rPr>
                <w:b/>
                <w:bCs/>
              </w:rPr>
              <w:t>3</w:t>
            </w:r>
          </w:p>
        </w:tc>
        <w:tc>
          <w:tcPr>
            <w:tcW w:w="5245" w:type="dxa"/>
            <w:gridSpan w:val="4"/>
            <w:vMerge w:val="restart"/>
            <w:shd w:val="clear" w:color="000000" w:fill="E2EFDA"/>
            <w:vAlign w:val="center"/>
            <w:hideMark/>
          </w:tcPr>
          <w:p w14:paraId="17E98749" w14:textId="77777777" w:rsidR="00D5733E" w:rsidRPr="001544E3" w:rsidRDefault="00D5733E" w:rsidP="0081222A">
            <w:pPr>
              <w:rPr>
                <w:b/>
                <w:bCs/>
              </w:rPr>
            </w:pPr>
            <w:r w:rsidRPr="001544E3">
              <w:rPr>
                <w:b/>
                <w:bCs/>
              </w:rPr>
              <w:t>Предложения по строительству, реконструкции и техническому перевооружению сетей водоснабжения</w:t>
            </w:r>
          </w:p>
        </w:tc>
        <w:tc>
          <w:tcPr>
            <w:tcW w:w="1341" w:type="dxa"/>
            <w:vMerge w:val="restart"/>
            <w:shd w:val="clear" w:color="000000" w:fill="E2EFDA"/>
            <w:vAlign w:val="center"/>
            <w:hideMark/>
          </w:tcPr>
          <w:p w14:paraId="74F7CBFD" w14:textId="77777777" w:rsidR="00D5733E" w:rsidRPr="001544E3" w:rsidRDefault="00D5733E" w:rsidP="0081222A">
            <w:pPr>
              <w:jc w:val="center"/>
              <w:rPr>
                <w:b/>
                <w:bCs/>
              </w:rPr>
            </w:pPr>
            <w:r w:rsidRPr="001544E3">
              <w:rPr>
                <w:b/>
                <w:bCs/>
              </w:rPr>
              <w:t> </w:t>
            </w:r>
          </w:p>
          <w:p w14:paraId="6159AC42" w14:textId="77777777" w:rsidR="00D5733E" w:rsidRPr="001544E3" w:rsidRDefault="00D5733E" w:rsidP="0081222A">
            <w:pPr>
              <w:jc w:val="center"/>
              <w:rPr>
                <w:b/>
                <w:bCs/>
              </w:rPr>
            </w:pPr>
            <w:r w:rsidRPr="001544E3">
              <w:rPr>
                <w:b/>
                <w:bCs/>
              </w:rPr>
              <w:t> </w:t>
            </w:r>
          </w:p>
          <w:p w14:paraId="483249DA" w14:textId="77777777" w:rsidR="00D5733E" w:rsidRPr="001544E3" w:rsidRDefault="00D5733E" w:rsidP="0081222A">
            <w:pPr>
              <w:jc w:val="center"/>
              <w:rPr>
                <w:b/>
                <w:bCs/>
              </w:rPr>
            </w:pPr>
            <w:r w:rsidRPr="001544E3">
              <w:rPr>
                <w:b/>
                <w:bCs/>
              </w:rPr>
              <w:t> </w:t>
            </w:r>
          </w:p>
        </w:tc>
        <w:tc>
          <w:tcPr>
            <w:tcW w:w="1365" w:type="dxa"/>
            <w:shd w:val="clear" w:color="000000" w:fill="E2EFDA"/>
            <w:vAlign w:val="center"/>
            <w:hideMark/>
          </w:tcPr>
          <w:p w14:paraId="4C47FCEC" w14:textId="77777777" w:rsidR="00D5733E" w:rsidRPr="001544E3" w:rsidRDefault="00D5733E" w:rsidP="0081222A">
            <w:pPr>
              <w:ind w:left="-101" w:right="-116"/>
              <w:jc w:val="center"/>
              <w:rPr>
                <w:b/>
                <w:bCs/>
              </w:rPr>
            </w:pPr>
            <w:r w:rsidRPr="001544E3">
              <w:rPr>
                <w:b/>
                <w:bCs/>
              </w:rPr>
              <w:t>всего</w:t>
            </w:r>
          </w:p>
        </w:tc>
        <w:tc>
          <w:tcPr>
            <w:tcW w:w="937" w:type="dxa"/>
            <w:shd w:val="clear" w:color="000000" w:fill="E2EFDA"/>
            <w:noWrap/>
            <w:vAlign w:val="center"/>
            <w:hideMark/>
          </w:tcPr>
          <w:p w14:paraId="00BEC394" w14:textId="77777777" w:rsidR="00D5733E" w:rsidRPr="001544E3" w:rsidRDefault="00D5733E" w:rsidP="0081222A">
            <w:pPr>
              <w:ind w:left="-100" w:right="-61"/>
              <w:jc w:val="center"/>
              <w:rPr>
                <w:b/>
                <w:bCs/>
              </w:rPr>
            </w:pPr>
            <w:r w:rsidRPr="001544E3">
              <w:rPr>
                <w:b/>
                <w:bCs/>
              </w:rPr>
              <w:t>200 999,5</w:t>
            </w:r>
          </w:p>
        </w:tc>
        <w:tc>
          <w:tcPr>
            <w:tcW w:w="937" w:type="dxa"/>
            <w:shd w:val="clear" w:color="000000" w:fill="E2EFDA"/>
            <w:noWrap/>
            <w:vAlign w:val="center"/>
            <w:hideMark/>
          </w:tcPr>
          <w:p w14:paraId="3161B013" w14:textId="77777777" w:rsidR="00D5733E" w:rsidRPr="001544E3" w:rsidRDefault="00D5733E" w:rsidP="0081222A">
            <w:pPr>
              <w:ind w:left="-100" w:right="-61"/>
              <w:jc w:val="center"/>
              <w:rPr>
                <w:b/>
                <w:bCs/>
              </w:rPr>
            </w:pPr>
            <w:r w:rsidRPr="001544E3">
              <w:rPr>
                <w:b/>
                <w:bCs/>
              </w:rPr>
              <w:t>187 872,3</w:t>
            </w:r>
          </w:p>
        </w:tc>
        <w:tc>
          <w:tcPr>
            <w:tcW w:w="937" w:type="dxa"/>
            <w:shd w:val="clear" w:color="000000" w:fill="E2EFDA"/>
            <w:noWrap/>
            <w:vAlign w:val="center"/>
            <w:hideMark/>
          </w:tcPr>
          <w:p w14:paraId="0BACA24C" w14:textId="77777777" w:rsidR="00D5733E" w:rsidRPr="001544E3" w:rsidRDefault="00D5733E" w:rsidP="0081222A">
            <w:pPr>
              <w:ind w:left="-100" w:right="-61"/>
              <w:jc w:val="center"/>
              <w:rPr>
                <w:b/>
                <w:bCs/>
              </w:rPr>
            </w:pPr>
            <w:r w:rsidRPr="001544E3">
              <w:rPr>
                <w:b/>
                <w:bCs/>
              </w:rPr>
              <w:t>197 326,3</w:t>
            </w:r>
          </w:p>
        </w:tc>
        <w:tc>
          <w:tcPr>
            <w:tcW w:w="1004" w:type="dxa"/>
            <w:shd w:val="clear" w:color="000000" w:fill="E2EFDA"/>
            <w:noWrap/>
            <w:vAlign w:val="center"/>
            <w:hideMark/>
          </w:tcPr>
          <w:p w14:paraId="78DAF0F8" w14:textId="77777777" w:rsidR="00D5733E" w:rsidRPr="001544E3" w:rsidRDefault="00D5733E" w:rsidP="0081222A">
            <w:pPr>
              <w:ind w:left="-100" w:right="-61"/>
              <w:jc w:val="center"/>
              <w:rPr>
                <w:b/>
                <w:bCs/>
              </w:rPr>
            </w:pPr>
            <w:r w:rsidRPr="001544E3">
              <w:rPr>
                <w:b/>
                <w:bCs/>
              </w:rPr>
              <w:t>274 665,5</w:t>
            </w:r>
          </w:p>
        </w:tc>
        <w:tc>
          <w:tcPr>
            <w:tcW w:w="992" w:type="dxa"/>
            <w:shd w:val="clear" w:color="000000" w:fill="E2EFDA"/>
            <w:noWrap/>
            <w:vAlign w:val="center"/>
            <w:hideMark/>
          </w:tcPr>
          <w:p w14:paraId="025B5ADD" w14:textId="77777777" w:rsidR="00D5733E" w:rsidRPr="001544E3" w:rsidRDefault="00D5733E" w:rsidP="0081222A">
            <w:pPr>
              <w:ind w:left="-100" w:right="-61"/>
              <w:jc w:val="center"/>
              <w:rPr>
                <w:b/>
                <w:bCs/>
              </w:rPr>
            </w:pPr>
            <w:r w:rsidRPr="001544E3">
              <w:rPr>
                <w:b/>
                <w:bCs/>
              </w:rPr>
              <w:t>270 235,2</w:t>
            </w:r>
          </w:p>
        </w:tc>
        <w:tc>
          <w:tcPr>
            <w:tcW w:w="850" w:type="dxa"/>
            <w:shd w:val="clear" w:color="000000" w:fill="E2EFDA"/>
            <w:noWrap/>
            <w:vAlign w:val="center"/>
            <w:hideMark/>
          </w:tcPr>
          <w:p w14:paraId="05B9766D" w14:textId="77777777" w:rsidR="00D5733E" w:rsidRPr="001544E3" w:rsidRDefault="00D5733E" w:rsidP="0081222A">
            <w:pPr>
              <w:ind w:left="-103" w:right="-109"/>
              <w:jc w:val="center"/>
              <w:rPr>
                <w:b/>
                <w:bCs/>
              </w:rPr>
            </w:pPr>
            <w:r w:rsidRPr="001544E3">
              <w:rPr>
                <w:b/>
                <w:bCs/>
              </w:rPr>
              <w:t>101645,3</w:t>
            </w:r>
          </w:p>
        </w:tc>
        <w:tc>
          <w:tcPr>
            <w:tcW w:w="993" w:type="dxa"/>
            <w:shd w:val="clear" w:color="000000" w:fill="E2EFDA"/>
            <w:noWrap/>
            <w:vAlign w:val="center"/>
            <w:hideMark/>
          </w:tcPr>
          <w:p w14:paraId="3700F889" w14:textId="77777777" w:rsidR="00D5733E" w:rsidRPr="001544E3" w:rsidRDefault="00D5733E" w:rsidP="0081222A">
            <w:pPr>
              <w:ind w:left="-100" w:right="-61"/>
              <w:jc w:val="center"/>
              <w:rPr>
                <w:b/>
                <w:bCs/>
              </w:rPr>
            </w:pPr>
            <w:r w:rsidRPr="001544E3">
              <w:rPr>
                <w:b/>
                <w:bCs/>
              </w:rPr>
              <w:t>347 606,3</w:t>
            </w:r>
          </w:p>
        </w:tc>
        <w:tc>
          <w:tcPr>
            <w:tcW w:w="846" w:type="dxa"/>
            <w:shd w:val="clear" w:color="000000" w:fill="E2EFDA"/>
            <w:noWrap/>
            <w:vAlign w:val="center"/>
            <w:hideMark/>
          </w:tcPr>
          <w:p w14:paraId="3B4B6E6F" w14:textId="77777777" w:rsidR="00D5733E" w:rsidRPr="001544E3" w:rsidRDefault="00D5733E" w:rsidP="0081222A">
            <w:pPr>
              <w:ind w:left="-100" w:right="-61"/>
              <w:jc w:val="center"/>
              <w:rPr>
                <w:b/>
                <w:bCs/>
              </w:rPr>
            </w:pPr>
            <w:r w:rsidRPr="001544E3">
              <w:rPr>
                <w:b/>
                <w:bCs/>
              </w:rPr>
              <w:t>0,0</w:t>
            </w:r>
          </w:p>
        </w:tc>
        <w:tc>
          <w:tcPr>
            <w:tcW w:w="713" w:type="dxa"/>
            <w:shd w:val="clear" w:color="000000" w:fill="E2EFDA"/>
            <w:noWrap/>
            <w:vAlign w:val="center"/>
            <w:hideMark/>
          </w:tcPr>
          <w:p w14:paraId="57D87E9A" w14:textId="77777777" w:rsidR="00D5733E" w:rsidRPr="001544E3" w:rsidRDefault="00D5733E" w:rsidP="0081222A">
            <w:pPr>
              <w:ind w:left="-100" w:right="-61"/>
              <w:jc w:val="center"/>
              <w:rPr>
                <w:b/>
                <w:bCs/>
              </w:rPr>
            </w:pPr>
            <w:r w:rsidRPr="001544E3">
              <w:rPr>
                <w:b/>
                <w:bCs/>
              </w:rPr>
              <w:t>0,0</w:t>
            </w:r>
          </w:p>
        </w:tc>
        <w:tc>
          <w:tcPr>
            <w:tcW w:w="1058" w:type="dxa"/>
            <w:shd w:val="clear" w:color="000000" w:fill="E2EFDA"/>
            <w:noWrap/>
            <w:vAlign w:val="center"/>
            <w:hideMark/>
          </w:tcPr>
          <w:p w14:paraId="277DB177" w14:textId="77777777" w:rsidR="00D5733E" w:rsidRPr="001544E3" w:rsidRDefault="00D5733E" w:rsidP="0081222A">
            <w:pPr>
              <w:ind w:left="-100" w:right="-49"/>
              <w:jc w:val="center"/>
              <w:rPr>
                <w:b/>
                <w:bCs/>
              </w:rPr>
            </w:pPr>
            <w:r w:rsidRPr="001544E3">
              <w:rPr>
                <w:b/>
                <w:bCs/>
              </w:rPr>
              <w:t>1 379350,8</w:t>
            </w:r>
          </w:p>
        </w:tc>
        <w:tc>
          <w:tcPr>
            <w:tcW w:w="1493" w:type="dxa"/>
            <w:vMerge w:val="restart"/>
            <w:shd w:val="clear" w:color="000000" w:fill="E2EFDA"/>
            <w:vAlign w:val="center"/>
            <w:hideMark/>
          </w:tcPr>
          <w:p w14:paraId="1C0DDBB4" w14:textId="77777777" w:rsidR="00D5733E" w:rsidRPr="001544E3" w:rsidRDefault="00D5733E" w:rsidP="0081222A">
            <w:pPr>
              <w:jc w:val="center"/>
              <w:rPr>
                <w:b/>
                <w:bCs/>
              </w:rPr>
            </w:pPr>
            <w:r w:rsidRPr="001544E3">
              <w:rPr>
                <w:b/>
                <w:bCs/>
              </w:rPr>
              <w:t> </w:t>
            </w:r>
          </w:p>
        </w:tc>
        <w:tc>
          <w:tcPr>
            <w:tcW w:w="2410" w:type="dxa"/>
            <w:vMerge w:val="restart"/>
            <w:shd w:val="clear" w:color="000000" w:fill="E2EFDA"/>
            <w:vAlign w:val="center"/>
            <w:hideMark/>
          </w:tcPr>
          <w:p w14:paraId="5AB24814" w14:textId="77777777" w:rsidR="00D5733E" w:rsidRPr="001544E3" w:rsidRDefault="00D5733E" w:rsidP="0081222A">
            <w:pPr>
              <w:jc w:val="center"/>
              <w:rPr>
                <w:b/>
                <w:bCs/>
              </w:rPr>
            </w:pPr>
            <w:r w:rsidRPr="001544E3">
              <w:rPr>
                <w:b/>
                <w:bCs/>
              </w:rPr>
              <w:t> </w:t>
            </w:r>
          </w:p>
        </w:tc>
      </w:tr>
      <w:tr w:rsidR="00D5733E" w:rsidRPr="001544E3" w14:paraId="4DEFD49A" w14:textId="77777777" w:rsidTr="0081222A">
        <w:trPr>
          <w:trHeight w:val="20"/>
        </w:trPr>
        <w:tc>
          <w:tcPr>
            <w:tcW w:w="562" w:type="dxa"/>
            <w:vMerge/>
            <w:vAlign w:val="center"/>
            <w:hideMark/>
          </w:tcPr>
          <w:p w14:paraId="596FE05B" w14:textId="77777777" w:rsidR="00D5733E" w:rsidRPr="001544E3" w:rsidRDefault="00D5733E" w:rsidP="0081222A">
            <w:pPr>
              <w:rPr>
                <w:b/>
                <w:bCs/>
              </w:rPr>
            </w:pPr>
          </w:p>
        </w:tc>
        <w:tc>
          <w:tcPr>
            <w:tcW w:w="5245" w:type="dxa"/>
            <w:gridSpan w:val="4"/>
            <w:vMerge/>
            <w:vAlign w:val="center"/>
            <w:hideMark/>
          </w:tcPr>
          <w:p w14:paraId="33FEE7FD" w14:textId="77777777" w:rsidR="00D5733E" w:rsidRPr="001544E3" w:rsidRDefault="00D5733E" w:rsidP="0081222A">
            <w:pPr>
              <w:rPr>
                <w:b/>
                <w:bCs/>
              </w:rPr>
            </w:pPr>
          </w:p>
        </w:tc>
        <w:tc>
          <w:tcPr>
            <w:tcW w:w="1341" w:type="dxa"/>
            <w:vMerge/>
            <w:shd w:val="clear" w:color="000000" w:fill="E2EFDA"/>
            <w:vAlign w:val="center"/>
            <w:hideMark/>
          </w:tcPr>
          <w:p w14:paraId="5516A216" w14:textId="77777777" w:rsidR="00D5733E" w:rsidRPr="001544E3" w:rsidRDefault="00D5733E" w:rsidP="0081222A">
            <w:pPr>
              <w:jc w:val="center"/>
              <w:rPr>
                <w:b/>
                <w:bCs/>
              </w:rPr>
            </w:pPr>
          </w:p>
        </w:tc>
        <w:tc>
          <w:tcPr>
            <w:tcW w:w="1365" w:type="dxa"/>
            <w:shd w:val="clear" w:color="000000" w:fill="E2EFDA"/>
            <w:vAlign w:val="center"/>
            <w:hideMark/>
          </w:tcPr>
          <w:p w14:paraId="60550347" w14:textId="77777777" w:rsidR="00D5733E" w:rsidRPr="001544E3" w:rsidRDefault="00D5733E" w:rsidP="0081222A">
            <w:pPr>
              <w:ind w:left="-101" w:right="-116"/>
              <w:jc w:val="center"/>
              <w:rPr>
                <w:b/>
                <w:bCs/>
              </w:rPr>
            </w:pPr>
            <w:r w:rsidRPr="001544E3">
              <w:rPr>
                <w:b/>
                <w:bCs/>
              </w:rPr>
              <w:t>бюджетные средства</w:t>
            </w:r>
          </w:p>
        </w:tc>
        <w:tc>
          <w:tcPr>
            <w:tcW w:w="937" w:type="dxa"/>
            <w:shd w:val="clear" w:color="000000" w:fill="E2EFDA"/>
            <w:noWrap/>
            <w:vAlign w:val="center"/>
            <w:hideMark/>
          </w:tcPr>
          <w:p w14:paraId="386B9A1A" w14:textId="77777777" w:rsidR="00D5733E" w:rsidRPr="001544E3" w:rsidRDefault="00D5733E" w:rsidP="0081222A">
            <w:pPr>
              <w:ind w:left="-100" w:right="-61"/>
              <w:jc w:val="center"/>
              <w:rPr>
                <w:b/>
                <w:bCs/>
              </w:rPr>
            </w:pPr>
            <w:r w:rsidRPr="001544E3">
              <w:rPr>
                <w:b/>
                <w:bCs/>
              </w:rPr>
              <w:t>168 440,4</w:t>
            </w:r>
          </w:p>
        </w:tc>
        <w:tc>
          <w:tcPr>
            <w:tcW w:w="937" w:type="dxa"/>
            <w:shd w:val="clear" w:color="000000" w:fill="E2EFDA"/>
            <w:noWrap/>
            <w:vAlign w:val="center"/>
            <w:hideMark/>
          </w:tcPr>
          <w:p w14:paraId="1303B316" w14:textId="77777777" w:rsidR="00D5733E" w:rsidRPr="001544E3" w:rsidRDefault="00D5733E" w:rsidP="0081222A">
            <w:pPr>
              <w:ind w:left="-100" w:right="-61"/>
              <w:jc w:val="center"/>
              <w:rPr>
                <w:b/>
                <w:bCs/>
              </w:rPr>
            </w:pPr>
            <w:r w:rsidRPr="001544E3">
              <w:rPr>
                <w:b/>
                <w:bCs/>
              </w:rPr>
              <w:t>185 452,9</w:t>
            </w:r>
          </w:p>
        </w:tc>
        <w:tc>
          <w:tcPr>
            <w:tcW w:w="937" w:type="dxa"/>
            <w:shd w:val="clear" w:color="000000" w:fill="E2EFDA"/>
            <w:noWrap/>
            <w:vAlign w:val="center"/>
            <w:hideMark/>
          </w:tcPr>
          <w:p w14:paraId="0FFA0C17" w14:textId="77777777" w:rsidR="00D5733E" w:rsidRPr="001544E3" w:rsidRDefault="00D5733E" w:rsidP="0081222A">
            <w:pPr>
              <w:ind w:left="-100" w:right="-61"/>
              <w:jc w:val="center"/>
              <w:rPr>
                <w:b/>
                <w:bCs/>
              </w:rPr>
            </w:pPr>
            <w:r w:rsidRPr="001544E3">
              <w:rPr>
                <w:b/>
                <w:bCs/>
              </w:rPr>
              <w:t>194 211,8</w:t>
            </w:r>
          </w:p>
        </w:tc>
        <w:tc>
          <w:tcPr>
            <w:tcW w:w="1004" w:type="dxa"/>
            <w:shd w:val="clear" w:color="000000" w:fill="E2EFDA"/>
            <w:noWrap/>
            <w:vAlign w:val="center"/>
            <w:hideMark/>
          </w:tcPr>
          <w:p w14:paraId="06AE9192" w14:textId="77777777" w:rsidR="00D5733E" w:rsidRPr="001544E3" w:rsidRDefault="00D5733E" w:rsidP="0081222A">
            <w:pPr>
              <w:ind w:left="-100" w:right="-61"/>
              <w:jc w:val="center"/>
              <w:rPr>
                <w:b/>
                <w:bCs/>
              </w:rPr>
            </w:pPr>
            <w:r w:rsidRPr="001544E3">
              <w:rPr>
                <w:b/>
                <w:bCs/>
              </w:rPr>
              <w:t>259 047,1</w:t>
            </w:r>
          </w:p>
        </w:tc>
        <w:tc>
          <w:tcPr>
            <w:tcW w:w="992" w:type="dxa"/>
            <w:shd w:val="clear" w:color="000000" w:fill="E2EFDA"/>
            <w:noWrap/>
            <w:vAlign w:val="center"/>
            <w:hideMark/>
          </w:tcPr>
          <w:p w14:paraId="72133EE4" w14:textId="77777777" w:rsidR="00D5733E" w:rsidRPr="001544E3" w:rsidRDefault="00D5733E" w:rsidP="0081222A">
            <w:pPr>
              <w:ind w:left="-100" w:right="-61"/>
              <w:jc w:val="center"/>
              <w:rPr>
                <w:b/>
                <w:bCs/>
              </w:rPr>
            </w:pPr>
            <w:r w:rsidRPr="001544E3">
              <w:rPr>
                <w:b/>
                <w:bCs/>
              </w:rPr>
              <w:t>270 235,2</w:t>
            </w:r>
          </w:p>
        </w:tc>
        <w:tc>
          <w:tcPr>
            <w:tcW w:w="850" w:type="dxa"/>
            <w:shd w:val="clear" w:color="000000" w:fill="E2EFDA"/>
            <w:noWrap/>
            <w:vAlign w:val="center"/>
            <w:hideMark/>
          </w:tcPr>
          <w:p w14:paraId="67609B26" w14:textId="77777777" w:rsidR="00D5733E" w:rsidRPr="001544E3" w:rsidRDefault="00D5733E" w:rsidP="0081222A">
            <w:pPr>
              <w:ind w:left="-100" w:right="-61"/>
              <w:jc w:val="center"/>
              <w:rPr>
                <w:b/>
                <w:bCs/>
              </w:rPr>
            </w:pPr>
            <w:r w:rsidRPr="001544E3">
              <w:rPr>
                <w:b/>
                <w:bCs/>
              </w:rPr>
              <w:t>94 170,9</w:t>
            </w:r>
          </w:p>
        </w:tc>
        <w:tc>
          <w:tcPr>
            <w:tcW w:w="993" w:type="dxa"/>
            <w:shd w:val="clear" w:color="000000" w:fill="E2EFDA"/>
            <w:noWrap/>
            <w:vAlign w:val="center"/>
            <w:hideMark/>
          </w:tcPr>
          <w:p w14:paraId="002CF76C" w14:textId="77777777" w:rsidR="00D5733E" w:rsidRPr="001544E3" w:rsidRDefault="00D5733E" w:rsidP="0081222A">
            <w:pPr>
              <w:ind w:left="-100" w:right="-61"/>
              <w:jc w:val="center"/>
              <w:rPr>
                <w:b/>
                <w:bCs/>
              </w:rPr>
            </w:pPr>
            <w:r w:rsidRPr="001544E3">
              <w:rPr>
                <w:b/>
                <w:bCs/>
              </w:rPr>
              <w:t>341 986,3</w:t>
            </w:r>
          </w:p>
        </w:tc>
        <w:tc>
          <w:tcPr>
            <w:tcW w:w="846" w:type="dxa"/>
            <w:shd w:val="clear" w:color="000000" w:fill="E2EFDA"/>
            <w:noWrap/>
            <w:vAlign w:val="center"/>
            <w:hideMark/>
          </w:tcPr>
          <w:p w14:paraId="581C8BF3" w14:textId="77777777" w:rsidR="00D5733E" w:rsidRPr="001544E3" w:rsidRDefault="00D5733E" w:rsidP="0081222A">
            <w:pPr>
              <w:ind w:left="-100" w:right="-61"/>
              <w:jc w:val="center"/>
              <w:rPr>
                <w:b/>
                <w:bCs/>
              </w:rPr>
            </w:pPr>
            <w:r w:rsidRPr="001544E3">
              <w:rPr>
                <w:b/>
                <w:bCs/>
              </w:rPr>
              <w:t>0,0</w:t>
            </w:r>
          </w:p>
        </w:tc>
        <w:tc>
          <w:tcPr>
            <w:tcW w:w="713" w:type="dxa"/>
            <w:shd w:val="clear" w:color="000000" w:fill="E2EFDA"/>
            <w:noWrap/>
            <w:vAlign w:val="center"/>
            <w:hideMark/>
          </w:tcPr>
          <w:p w14:paraId="5A31DF70" w14:textId="77777777" w:rsidR="00D5733E" w:rsidRPr="001544E3" w:rsidRDefault="00D5733E" w:rsidP="0081222A">
            <w:pPr>
              <w:ind w:left="-100" w:right="-61"/>
              <w:jc w:val="center"/>
              <w:rPr>
                <w:b/>
                <w:bCs/>
              </w:rPr>
            </w:pPr>
            <w:r w:rsidRPr="001544E3">
              <w:rPr>
                <w:b/>
                <w:bCs/>
              </w:rPr>
              <w:t>0,0</w:t>
            </w:r>
          </w:p>
        </w:tc>
        <w:tc>
          <w:tcPr>
            <w:tcW w:w="1058" w:type="dxa"/>
            <w:shd w:val="clear" w:color="000000" w:fill="E2EFDA"/>
            <w:noWrap/>
            <w:vAlign w:val="center"/>
            <w:hideMark/>
          </w:tcPr>
          <w:p w14:paraId="4655C512" w14:textId="77777777" w:rsidR="00D5733E" w:rsidRPr="001544E3" w:rsidRDefault="00D5733E" w:rsidP="0081222A">
            <w:pPr>
              <w:ind w:left="-100" w:right="-49"/>
              <w:jc w:val="center"/>
              <w:rPr>
                <w:b/>
                <w:bCs/>
              </w:rPr>
            </w:pPr>
            <w:r w:rsidRPr="001544E3">
              <w:rPr>
                <w:b/>
                <w:bCs/>
              </w:rPr>
              <w:t>1 345104,1</w:t>
            </w:r>
          </w:p>
        </w:tc>
        <w:tc>
          <w:tcPr>
            <w:tcW w:w="1493" w:type="dxa"/>
            <w:vMerge/>
            <w:vAlign w:val="center"/>
            <w:hideMark/>
          </w:tcPr>
          <w:p w14:paraId="63762744" w14:textId="77777777" w:rsidR="00D5733E" w:rsidRPr="001544E3" w:rsidRDefault="00D5733E" w:rsidP="0081222A">
            <w:pPr>
              <w:rPr>
                <w:b/>
                <w:bCs/>
              </w:rPr>
            </w:pPr>
          </w:p>
        </w:tc>
        <w:tc>
          <w:tcPr>
            <w:tcW w:w="2410" w:type="dxa"/>
            <w:vMerge/>
            <w:vAlign w:val="center"/>
            <w:hideMark/>
          </w:tcPr>
          <w:p w14:paraId="46CD52D7" w14:textId="77777777" w:rsidR="00D5733E" w:rsidRPr="001544E3" w:rsidRDefault="00D5733E" w:rsidP="0081222A">
            <w:pPr>
              <w:rPr>
                <w:b/>
                <w:bCs/>
              </w:rPr>
            </w:pPr>
          </w:p>
        </w:tc>
      </w:tr>
      <w:tr w:rsidR="00D5733E" w:rsidRPr="001544E3" w14:paraId="753123FB" w14:textId="77777777" w:rsidTr="0081222A">
        <w:trPr>
          <w:trHeight w:val="20"/>
        </w:trPr>
        <w:tc>
          <w:tcPr>
            <w:tcW w:w="562" w:type="dxa"/>
            <w:vMerge/>
            <w:vAlign w:val="center"/>
            <w:hideMark/>
          </w:tcPr>
          <w:p w14:paraId="04BBF144" w14:textId="77777777" w:rsidR="00D5733E" w:rsidRPr="001544E3" w:rsidRDefault="00D5733E" w:rsidP="0081222A">
            <w:pPr>
              <w:rPr>
                <w:b/>
                <w:bCs/>
              </w:rPr>
            </w:pPr>
          </w:p>
        </w:tc>
        <w:tc>
          <w:tcPr>
            <w:tcW w:w="5245" w:type="dxa"/>
            <w:gridSpan w:val="4"/>
            <w:vMerge/>
            <w:vAlign w:val="center"/>
            <w:hideMark/>
          </w:tcPr>
          <w:p w14:paraId="39235E99" w14:textId="77777777" w:rsidR="00D5733E" w:rsidRPr="001544E3" w:rsidRDefault="00D5733E" w:rsidP="0081222A">
            <w:pPr>
              <w:rPr>
                <w:b/>
                <w:bCs/>
              </w:rPr>
            </w:pPr>
          </w:p>
        </w:tc>
        <w:tc>
          <w:tcPr>
            <w:tcW w:w="1341" w:type="dxa"/>
            <w:vMerge/>
            <w:shd w:val="clear" w:color="000000" w:fill="E2EFDA"/>
            <w:vAlign w:val="center"/>
            <w:hideMark/>
          </w:tcPr>
          <w:p w14:paraId="1CF0E375" w14:textId="77777777" w:rsidR="00D5733E" w:rsidRPr="001544E3" w:rsidRDefault="00D5733E" w:rsidP="0081222A">
            <w:pPr>
              <w:jc w:val="center"/>
              <w:rPr>
                <w:b/>
                <w:bCs/>
              </w:rPr>
            </w:pPr>
          </w:p>
        </w:tc>
        <w:tc>
          <w:tcPr>
            <w:tcW w:w="1365" w:type="dxa"/>
            <w:shd w:val="clear" w:color="000000" w:fill="E2EFDA"/>
            <w:vAlign w:val="center"/>
            <w:hideMark/>
          </w:tcPr>
          <w:p w14:paraId="6052CB1B" w14:textId="77777777" w:rsidR="00D5733E" w:rsidRPr="001544E3" w:rsidRDefault="00D5733E" w:rsidP="0081222A">
            <w:pPr>
              <w:ind w:left="-101" w:right="-116"/>
              <w:jc w:val="center"/>
              <w:rPr>
                <w:b/>
                <w:bCs/>
              </w:rPr>
            </w:pPr>
            <w:r w:rsidRPr="001544E3">
              <w:rPr>
                <w:b/>
                <w:bCs/>
              </w:rPr>
              <w:t>внебюджет-ные средства</w:t>
            </w:r>
          </w:p>
        </w:tc>
        <w:tc>
          <w:tcPr>
            <w:tcW w:w="937" w:type="dxa"/>
            <w:shd w:val="clear" w:color="000000" w:fill="E2EFDA"/>
            <w:noWrap/>
            <w:vAlign w:val="center"/>
            <w:hideMark/>
          </w:tcPr>
          <w:p w14:paraId="6346AF36" w14:textId="77777777" w:rsidR="00D5733E" w:rsidRPr="001544E3" w:rsidRDefault="00D5733E" w:rsidP="0081222A">
            <w:pPr>
              <w:ind w:left="-100" w:right="-61"/>
              <w:jc w:val="center"/>
              <w:rPr>
                <w:b/>
                <w:bCs/>
              </w:rPr>
            </w:pPr>
            <w:r w:rsidRPr="001544E3">
              <w:rPr>
                <w:b/>
                <w:bCs/>
              </w:rPr>
              <w:t>32 559,1</w:t>
            </w:r>
          </w:p>
        </w:tc>
        <w:tc>
          <w:tcPr>
            <w:tcW w:w="937" w:type="dxa"/>
            <w:shd w:val="clear" w:color="000000" w:fill="E2EFDA"/>
            <w:noWrap/>
            <w:vAlign w:val="center"/>
            <w:hideMark/>
          </w:tcPr>
          <w:p w14:paraId="29BC93BE" w14:textId="77777777" w:rsidR="00D5733E" w:rsidRPr="001544E3" w:rsidRDefault="00D5733E" w:rsidP="0081222A">
            <w:pPr>
              <w:ind w:left="-100" w:right="-61"/>
              <w:jc w:val="center"/>
              <w:rPr>
                <w:b/>
                <w:bCs/>
              </w:rPr>
            </w:pPr>
            <w:r w:rsidRPr="001544E3">
              <w:rPr>
                <w:b/>
                <w:bCs/>
              </w:rPr>
              <w:t>2 419,4</w:t>
            </w:r>
          </w:p>
        </w:tc>
        <w:tc>
          <w:tcPr>
            <w:tcW w:w="937" w:type="dxa"/>
            <w:shd w:val="clear" w:color="000000" w:fill="E2EFDA"/>
            <w:noWrap/>
            <w:vAlign w:val="center"/>
            <w:hideMark/>
          </w:tcPr>
          <w:p w14:paraId="427CB3CB" w14:textId="77777777" w:rsidR="00D5733E" w:rsidRPr="001544E3" w:rsidRDefault="00D5733E" w:rsidP="0081222A">
            <w:pPr>
              <w:ind w:left="-100" w:right="-61"/>
              <w:jc w:val="center"/>
              <w:rPr>
                <w:b/>
                <w:bCs/>
              </w:rPr>
            </w:pPr>
            <w:r w:rsidRPr="001544E3">
              <w:rPr>
                <w:b/>
                <w:bCs/>
              </w:rPr>
              <w:t>3 114,5</w:t>
            </w:r>
          </w:p>
        </w:tc>
        <w:tc>
          <w:tcPr>
            <w:tcW w:w="1004" w:type="dxa"/>
            <w:shd w:val="clear" w:color="000000" w:fill="E2EFDA"/>
            <w:noWrap/>
            <w:vAlign w:val="center"/>
            <w:hideMark/>
          </w:tcPr>
          <w:p w14:paraId="450A4F6F" w14:textId="77777777" w:rsidR="00D5733E" w:rsidRPr="001544E3" w:rsidRDefault="00D5733E" w:rsidP="0081222A">
            <w:pPr>
              <w:ind w:left="-100" w:right="-61"/>
              <w:jc w:val="center"/>
              <w:rPr>
                <w:b/>
                <w:bCs/>
              </w:rPr>
            </w:pPr>
            <w:r w:rsidRPr="001544E3">
              <w:rPr>
                <w:b/>
                <w:bCs/>
              </w:rPr>
              <w:t>15 618,4</w:t>
            </w:r>
          </w:p>
        </w:tc>
        <w:tc>
          <w:tcPr>
            <w:tcW w:w="992" w:type="dxa"/>
            <w:shd w:val="clear" w:color="000000" w:fill="E2EFDA"/>
            <w:noWrap/>
            <w:vAlign w:val="center"/>
            <w:hideMark/>
          </w:tcPr>
          <w:p w14:paraId="37962340" w14:textId="77777777" w:rsidR="00D5733E" w:rsidRPr="001544E3" w:rsidRDefault="00D5733E" w:rsidP="0081222A">
            <w:pPr>
              <w:ind w:left="-100" w:right="-61"/>
              <w:jc w:val="center"/>
              <w:rPr>
                <w:b/>
                <w:bCs/>
              </w:rPr>
            </w:pPr>
            <w:r w:rsidRPr="001544E3">
              <w:rPr>
                <w:b/>
                <w:bCs/>
              </w:rPr>
              <w:t>0,0</w:t>
            </w:r>
          </w:p>
        </w:tc>
        <w:tc>
          <w:tcPr>
            <w:tcW w:w="850" w:type="dxa"/>
            <w:shd w:val="clear" w:color="000000" w:fill="E2EFDA"/>
            <w:noWrap/>
            <w:vAlign w:val="center"/>
            <w:hideMark/>
          </w:tcPr>
          <w:p w14:paraId="15D3247F" w14:textId="77777777" w:rsidR="00D5733E" w:rsidRPr="001544E3" w:rsidRDefault="00D5733E" w:rsidP="0081222A">
            <w:pPr>
              <w:ind w:left="-100" w:right="-61"/>
              <w:jc w:val="center"/>
              <w:rPr>
                <w:b/>
                <w:bCs/>
              </w:rPr>
            </w:pPr>
            <w:r w:rsidRPr="001544E3">
              <w:rPr>
                <w:b/>
                <w:bCs/>
              </w:rPr>
              <w:t>7 474,4</w:t>
            </w:r>
          </w:p>
        </w:tc>
        <w:tc>
          <w:tcPr>
            <w:tcW w:w="993" w:type="dxa"/>
            <w:shd w:val="clear" w:color="000000" w:fill="E2EFDA"/>
            <w:noWrap/>
            <w:vAlign w:val="center"/>
            <w:hideMark/>
          </w:tcPr>
          <w:p w14:paraId="602BD23C" w14:textId="77777777" w:rsidR="00D5733E" w:rsidRPr="001544E3" w:rsidRDefault="00D5733E" w:rsidP="0081222A">
            <w:pPr>
              <w:ind w:left="-100" w:right="-61"/>
              <w:jc w:val="center"/>
              <w:rPr>
                <w:b/>
                <w:bCs/>
              </w:rPr>
            </w:pPr>
            <w:r w:rsidRPr="001544E3">
              <w:rPr>
                <w:b/>
                <w:bCs/>
              </w:rPr>
              <w:t>5 620,0</w:t>
            </w:r>
          </w:p>
        </w:tc>
        <w:tc>
          <w:tcPr>
            <w:tcW w:w="846" w:type="dxa"/>
            <w:shd w:val="clear" w:color="000000" w:fill="E2EFDA"/>
            <w:noWrap/>
            <w:vAlign w:val="center"/>
            <w:hideMark/>
          </w:tcPr>
          <w:p w14:paraId="0C2D272F" w14:textId="77777777" w:rsidR="00D5733E" w:rsidRPr="001544E3" w:rsidRDefault="00D5733E" w:rsidP="0081222A">
            <w:pPr>
              <w:ind w:left="-100" w:right="-61"/>
              <w:jc w:val="center"/>
              <w:rPr>
                <w:b/>
                <w:bCs/>
              </w:rPr>
            </w:pPr>
            <w:r w:rsidRPr="001544E3">
              <w:rPr>
                <w:b/>
                <w:bCs/>
              </w:rPr>
              <w:t>0,0</w:t>
            </w:r>
          </w:p>
        </w:tc>
        <w:tc>
          <w:tcPr>
            <w:tcW w:w="713" w:type="dxa"/>
            <w:shd w:val="clear" w:color="000000" w:fill="E2EFDA"/>
            <w:noWrap/>
            <w:vAlign w:val="center"/>
            <w:hideMark/>
          </w:tcPr>
          <w:p w14:paraId="3B44F251" w14:textId="77777777" w:rsidR="00D5733E" w:rsidRPr="001544E3" w:rsidRDefault="00D5733E" w:rsidP="0081222A">
            <w:pPr>
              <w:ind w:left="-100" w:right="-61"/>
              <w:jc w:val="center"/>
              <w:rPr>
                <w:b/>
                <w:bCs/>
              </w:rPr>
            </w:pPr>
            <w:r w:rsidRPr="001544E3">
              <w:rPr>
                <w:b/>
                <w:bCs/>
              </w:rPr>
              <w:t>0,0</w:t>
            </w:r>
          </w:p>
        </w:tc>
        <w:tc>
          <w:tcPr>
            <w:tcW w:w="1058" w:type="dxa"/>
            <w:shd w:val="clear" w:color="000000" w:fill="E2EFDA"/>
            <w:noWrap/>
            <w:vAlign w:val="center"/>
            <w:hideMark/>
          </w:tcPr>
          <w:p w14:paraId="5F10E8C3" w14:textId="77777777" w:rsidR="00D5733E" w:rsidRPr="001544E3" w:rsidRDefault="00D5733E" w:rsidP="0081222A">
            <w:pPr>
              <w:ind w:left="-100" w:right="-61"/>
              <w:jc w:val="center"/>
              <w:rPr>
                <w:b/>
                <w:bCs/>
              </w:rPr>
            </w:pPr>
            <w:r w:rsidRPr="001544E3">
              <w:rPr>
                <w:b/>
                <w:bCs/>
              </w:rPr>
              <w:t>34 246,7</w:t>
            </w:r>
          </w:p>
        </w:tc>
        <w:tc>
          <w:tcPr>
            <w:tcW w:w="1493" w:type="dxa"/>
            <w:vMerge/>
            <w:vAlign w:val="center"/>
            <w:hideMark/>
          </w:tcPr>
          <w:p w14:paraId="26BE6ACA" w14:textId="77777777" w:rsidR="00D5733E" w:rsidRPr="001544E3" w:rsidRDefault="00D5733E" w:rsidP="0081222A">
            <w:pPr>
              <w:rPr>
                <w:b/>
                <w:bCs/>
              </w:rPr>
            </w:pPr>
          </w:p>
        </w:tc>
        <w:tc>
          <w:tcPr>
            <w:tcW w:w="2410" w:type="dxa"/>
            <w:vMerge/>
            <w:vAlign w:val="center"/>
            <w:hideMark/>
          </w:tcPr>
          <w:p w14:paraId="72139B13" w14:textId="77777777" w:rsidR="00D5733E" w:rsidRPr="001544E3" w:rsidRDefault="00D5733E" w:rsidP="0081222A">
            <w:pPr>
              <w:rPr>
                <w:b/>
                <w:bCs/>
              </w:rPr>
            </w:pPr>
          </w:p>
        </w:tc>
      </w:tr>
      <w:tr w:rsidR="00D5733E" w:rsidRPr="001544E3" w14:paraId="5150BF8D" w14:textId="77777777" w:rsidTr="0081222A">
        <w:trPr>
          <w:trHeight w:val="20"/>
        </w:trPr>
        <w:tc>
          <w:tcPr>
            <w:tcW w:w="562" w:type="dxa"/>
            <w:vMerge w:val="restart"/>
            <w:shd w:val="clear" w:color="000000" w:fill="FCE4D6"/>
            <w:noWrap/>
            <w:vAlign w:val="center"/>
            <w:hideMark/>
          </w:tcPr>
          <w:p w14:paraId="793E4C97" w14:textId="77777777" w:rsidR="00D5733E" w:rsidRPr="001544E3" w:rsidRDefault="00D5733E" w:rsidP="0081222A">
            <w:pPr>
              <w:jc w:val="center"/>
              <w:rPr>
                <w:b/>
                <w:bCs/>
              </w:rPr>
            </w:pPr>
            <w:r w:rsidRPr="001544E3">
              <w:rPr>
                <w:b/>
                <w:bCs/>
              </w:rPr>
              <w:t>3.1</w:t>
            </w:r>
          </w:p>
        </w:tc>
        <w:tc>
          <w:tcPr>
            <w:tcW w:w="5245" w:type="dxa"/>
            <w:gridSpan w:val="4"/>
            <w:vMerge w:val="restart"/>
            <w:shd w:val="clear" w:color="000000" w:fill="FCE4D6"/>
            <w:vAlign w:val="center"/>
            <w:hideMark/>
          </w:tcPr>
          <w:p w14:paraId="660D3929" w14:textId="77777777" w:rsidR="00D5733E" w:rsidRPr="001544E3" w:rsidRDefault="00D5733E" w:rsidP="0081222A">
            <w:pPr>
              <w:rPr>
                <w:b/>
                <w:bCs/>
              </w:rPr>
            </w:pPr>
            <w:r w:rsidRPr="001544E3">
              <w:rPr>
                <w:b/>
                <w:bCs/>
              </w:rPr>
              <w:t>Предложения по новому строительству сетей водоснабжения</w:t>
            </w:r>
          </w:p>
        </w:tc>
        <w:tc>
          <w:tcPr>
            <w:tcW w:w="1341" w:type="dxa"/>
            <w:vMerge w:val="restart"/>
            <w:shd w:val="clear" w:color="000000" w:fill="FCE4D6"/>
            <w:vAlign w:val="center"/>
            <w:hideMark/>
          </w:tcPr>
          <w:p w14:paraId="2456C0EC" w14:textId="77777777" w:rsidR="00D5733E" w:rsidRPr="001544E3" w:rsidRDefault="00D5733E" w:rsidP="0081222A">
            <w:pPr>
              <w:jc w:val="center"/>
              <w:rPr>
                <w:b/>
                <w:bCs/>
              </w:rPr>
            </w:pPr>
            <w:r w:rsidRPr="001544E3">
              <w:rPr>
                <w:b/>
                <w:bCs/>
              </w:rPr>
              <w:t> </w:t>
            </w:r>
          </w:p>
          <w:p w14:paraId="2F33EE35" w14:textId="77777777" w:rsidR="00D5733E" w:rsidRPr="001544E3" w:rsidRDefault="00D5733E" w:rsidP="0081222A">
            <w:pPr>
              <w:jc w:val="center"/>
              <w:rPr>
                <w:b/>
                <w:bCs/>
              </w:rPr>
            </w:pPr>
            <w:r w:rsidRPr="001544E3">
              <w:rPr>
                <w:b/>
                <w:bCs/>
              </w:rPr>
              <w:t> </w:t>
            </w:r>
          </w:p>
          <w:p w14:paraId="7646443D" w14:textId="77777777" w:rsidR="00D5733E" w:rsidRPr="001544E3" w:rsidRDefault="00D5733E" w:rsidP="0081222A">
            <w:pPr>
              <w:jc w:val="center"/>
              <w:rPr>
                <w:b/>
                <w:bCs/>
              </w:rPr>
            </w:pPr>
            <w:r w:rsidRPr="001544E3">
              <w:rPr>
                <w:b/>
                <w:bCs/>
              </w:rPr>
              <w:t> </w:t>
            </w:r>
          </w:p>
        </w:tc>
        <w:tc>
          <w:tcPr>
            <w:tcW w:w="1365" w:type="dxa"/>
            <w:shd w:val="clear" w:color="000000" w:fill="FCE4D6"/>
            <w:vAlign w:val="center"/>
            <w:hideMark/>
          </w:tcPr>
          <w:p w14:paraId="00B4C1F7" w14:textId="77777777" w:rsidR="00D5733E" w:rsidRPr="001544E3" w:rsidRDefault="00D5733E" w:rsidP="0081222A">
            <w:pPr>
              <w:ind w:left="-101" w:right="-116"/>
              <w:jc w:val="center"/>
              <w:rPr>
                <w:b/>
                <w:bCs/>
              </w:rPr>
            </w:pPr>
            <w:r w:rsidRPr="001544E3">
              <w:rPr>
                <w:b/>
                <w:bCs/>
              </w:rPr>
              <w:t>всего</w:t>
            </w:r>
          </w:p>
        </w:tc>
        <w:tc>
          <w:tcPr>
            <w:tcW w:w="937" w:type="dxa"/>
            <w:shd w:val="clear" w:color="000000" w:fill="FCE4D6"/>
            <w:noWrap/>
            <w:vAlign w:val="center"/>
            <w:hideMark/>
          </w:tcPr>
          <w:p w14:paraId="3181C020" w14:textId="77777777" w:rsidR="00D5733E" w:rsidRPr="001544E3" w:rsidRDefault="00D5733E" w:rsidP="0081222A">
            <w:pPr>
              <w:ind w:left="-100" w:right="-61"/>
              <w:jc w:val="center"/>
              <w:rPr>
                <w:b/>
                <w:bCs/>
              </w:rPr>
            </w:pPr>
            <w:r w:rsidRPr="001544E3">
              <w:rPr>
                <w:b/>
                <w:bCs/>
              </w:rPr>
              <w:t>84 220,2</w:t>
            </w:r>
          </w:p>
        </w:tc>
        <w:tc>
          <w:tcPr>
            <w:tcW w:w="937" w:type="dxa"/>
            <w:shd w:val="clear" w:color="000000" w:fill="FCE4D6"/>
            <w:noWrap/>
            <w:vAlign w:val="center"/>
            <w:hideMark/>
          </w:tcPr>
          <w:p w14:paraId="59B46996" w14:textId="77777777" w:rsidR="00D5733E" w:rsidRPr="001544E3" w:rsidRDefault="00D5733E" w:rsidP="0081222A">
            <w:pPr>
              <w:ind w:left="-100" w:right="-61"/>
              <w:jc w:val="center"/>
              <w:rPr>
                <w:b/>
                <w:bCs/>
              </w:rPr>
            </w:pPr>
            <w:r w:rsidRPr="001544E3">
              <w:rPr>
                <w:b/>
                <w:bCs/>
              </w:rPr>
              <w:t>92 726,4</w:t>
            </w:r>
          </w:p>
        </w:tc>
        <w:tc>
          <w:tcPr>
            <w:tcW w:w="937" w:type="dxa"/>
            <w:shd w:val="clear" w:color="000000" w:fill="FCE4D6"/>
            <w:noWrap/>
            <w:vAlign w:val="center"/>
            <w:hideMark/>
          </w:tcPr>
          <w:p w14:paraId="79437C4A" w14:textId="77777777" w:rsidR="00D5733E" w:rsidRPr="001544E3" w:rsidRDefault="00D5733E" w:rsidP="0081222A">
            <w:pPr>
              <w:ind w:left="-100" w:right="-61"/>
              <w:jc w:val="center"/>
              <w:rPr>
                <w:b/>
                <w:bCs/>
              </w:rPr>
            </w:pPr>
            <w:r w:rsidRPr="001544E3">
              <w:rPr>
                <w:b/>
                <w:bCs/>
              </w:rPr>
              <w:t>100 220,4</w:t>
            </w:r>
          </w:p>
        </w:tc>
        <w:tc>
          <w:tcPr>
            <w:tcW w:w="1004" w:type="dxa"/>
            <w:shd w:val="clear" w:color="000000" w:fill="FCE4D6"/>
            <w:noWrap/>
            <w:vAlign w:val="center"/>
            <w:hideMark/>
          </w:tcPr>
          <w:p w14:paraId="2D040E7B" w14:textId="77777777" w:rsidR="00D5733E" w:rsidRPr="001544E3" w:rsidRDefault="00D5733E" w:rsidP="0081222A">
            <w:pPr>
              <w:ind w:left="-100" w:right="-61"/>
              <w:jc w:val="center"/>
              <w:rPr>
                <w:b/>
                <w:bCs/>
              </w:rPr>
            </w:pPr>
            <w:r w:rsidRPr="001544E3">
              <w:rPr>
                <w:b/>
                <w:bCs/>
              </w:rPr>
              <w:t>101 401,1</w:t>
            </w:r>
          </w:p>
        </w:tc>
        <w:tc>
          <w:tcPr>
            <w:tcW w:w="992" w:type="dxa"/>
            <w:shd w:val="clear" w:color="000000" w:fill="FCE4D6"/>
            <w:noWrap/>
            <w:vAlign w:val="center"/>
            <w:hideMark/>
          </w:tcPr>
          <w:p w14:paraId="0FAC583B" w14:textId="77777777" w:rsidR="00D5733E" w:rsidRPr="001544E3" w:rsidRDefault="00D5733E" w:rsidP="0081222A">
            <w:pPr>
              <w:ind w:left="-100" w:right="-114"/>
              <w:jc w:val="center"/>
              <w:rPr>
                <w:b/>
                <w:bCs/>
              </w:rPr>
            </w:pPr>
            <w:r w:rsidRPr="001544E3">
              <w:rPr>
                <w:b/>
                <w:bCs/>
              </w:rPr>
              <w:t>105 780,6</w:t>
            </w:r>
          </w:p>
        </w:tc>
        <w:tc>
          <w:tcPr>
            <w:tcW w:w="850" w:type="dxa"/>
            <w:shd w:val="clear" w:color="000000" w:fill="FCE4D6"/>
            <w:noWrap/>
            <w:vAlign w:val="center"/>
            <w:hideMark/>
          </w:tcPr>
          <w:p w14:paraId="61C19737" w14:textId="77777777" w:rsidR="00D5733E" w:rsidRPr="001544E3" w:rsidRDefault="00D5733E" w:rsidP="0081222A">
            <w:pPr>
              <w:ind w:left="-100" w:right="-61"/>
              <w:jc w:val="center"/>
              <w:rPr>
                <w:b/>
                <w:bCs/>
              </w:rPr>
            </w:pPr>
            <w:r w:rsidRPr="001544E3">
              <w:rPr>
                <w:b/>
                <w:bCs/>
              </w:rPr>
              <w:t>33 021,0</w:t>
            </w:r>
          </w:p>
        </w:tc>
        <w:tc>
          <w:tcPr>
            <w:tcW w:w="993" w:type="dxa"/>
            <w:shd w:val="clear" w:color="000000" w:fill="FCE4D6"/>
            <w:noWrap/>
            <w:vAlign w:val="center"/>
            <w:hideMark/>
          </w:tcPr>
          <w:p w14:paraId="5AD2F345" w14:textId="77777777" w:rsidR="00D5733E" w:rsidRPr="001544E3" w:rsidRDefault="00D5733E" w:rsidP="0081222A">
            <w:pPr>
              <w:ind w:left="-100" w:right="-61"/>
              <w:jc w:val="center"/>
              <w:rPr>
                <w:b/>
                <w:bCs/>
              </w:rPr>
            </w:pPr>
            <w:r w:rsidRPr="001544E3">
              <w:rPr>
                <w:b/>
                <w:bCs/>
              </w:rPr>
              <w:t>212 071,9</w:t>
            </w:r>
          </w:p>
        </w:tc>
        <w:tc>
          <w:tcPr>
            <w:tcW w:w="846" w:type="dxa"/>
            <w:shd w:val="clear" w:color="000000" w:fill="FCE4D6"/>
            <w:noWrap/>
            <w:vAlign w:val="center"/>
            <w:hideMark/>
          </w:tcPr>
          <w:p w14:paraId="69CB732F" w14:textId="77777777" w:rsidR="00D5733E" w:rsidRPr="001544E3" w:rsidRDefault="00D5733E" w:rsidP="0081222A">
            <w:pPr>
              <w:ind w:left="-100" w:right="-61"/>
              <w:jc w:val="center"/>
              <w:rPr>
                <w:b/>
                <w:bCs/>
              </w:rPr>
            </w:pPr>
            <w:r w:rsidRPr="001544E3">
              <w:rPr>
                <w:b/>
                <w:bCs/>
              </w:rPr>
              <w:t>0,0</w:t>
            </w:r>
          </w:p>
        </w:tc>
        <w:tc>
          <w:tcPr>
            <w:tcW w:w="713" w:type="dxa"/>
            <w:shd w:val="clear" w:color="000000" w:fill="FCE4D6"/>
            <w:noWrap/>
            <w:vAlign w:val="center"/>
            <w:hideMark/>
          </w:tcPr>
          <w:p w14:paraId="3D0EB91A" w14:textId="77777777" w:rsidR="00D5733E" w:rsidRPr="001544E3" w:rsidRDefault="00D5733E" w:rsidP="0081222A">
            <w:pPr>
              <w:ind w:left="-100" w:right="-61"/>
              <w:jc w:val="center"/>
              <w:rPr>
                <w:b/>
                <w:bCs/>
              </w:rPr>
            </w:pPr>
            <w:r w:rsidRPr="001544E3">
              <w:rPr>
                <w:b/>
                <w:bCs/>
              </w:rPr>
              <w:t>0,0</w:t>
            </w:r>
          </w:p>
        </w:tc>
        <w:tc>
          <w:tcPr>
            <w:tcW w:w="1058" w:type="dxa"/>
            <w:shd w:val="clear" w:color="000000" w:fill="FCE4D6"/>
            <w:noWrap/>
            <w:vAlign w:val="center"/>
            <w:hideMark/>
          </w:tcPr>
          <w:p w14:paraId="78DFEAEA" w14:textId="77777777" w:rsidR="00D5733E" w:rsidRPr="001544E3" w:rsidRDefault="00D5733E" w:rsidP="0081222A">
            <w:pPr>
              <w:ind w:left="-100" w:right="-61"/>
              <w:jc w:val="center"/>
              <w:rPr>
                <w:b/>
                <w:bCs/>
              </w:rPr>
            </w:pPr>
            <w:r w:rsidRPr="001544E3">
              <w:rPr>
                <w:b/>
                <w:bCs/>
              </w:rPr>
              <w:t>645 221,3</w:t>
            </w:r>
          </w:p>
        </w:tc>
        <w:tc>
          <w:tcPr>
            <w:tcW w:w="1493" w:type="dxa"/>
            <w:vMerge w:val="restart"/>
            <w:shd w:val="clear" w:color="000000" w:fill="FCE4D6"/>
            <w:vAlign w:val="center"/>
            <w:hideMark/>
          </w:tcPr>
          <w:p w14:paraId="4144165B" w14:textId="77777777" w:rsidR="00D5733E" w:rsidRPr="001544E3" w:rsidRDefault="00D5733E" w:rsidP="0081222A">
            <w:pPr>
              <w:jc w:val="center"/>
              <w:rPr>
                <w:b/>
                <w:bCs/>
              </w:rPr>
            </w:pPr>
            <w:r w:rsidRPr="001544E3">
              <w:rPr>
                <w:b/>
                <w:bCs/>
              </w:rPr>
              <w:t> </w:t>
            </w:r>
          </w:p>
        </w:tc>
        <w:tc>
          <w:tcPr>
            <w:tcW w:w="2410" w:type="dxa"/>
            <w:vMerge w:val="restart"/>
            <w:shd w:val="clear" w:color="000000" w:fill="FCE4D6"/>
            <w:vAlign w:val="center"/>
            <w:hideMark/>
          </w:tcPr>
          <w:p w14:paraId="6C1A8AEE" w14:textId="77777777" w:rsidR="00D5733E" w:rsidRPr="001544E3" w:rsidRDefault="00D5733E" w:rsidP="0081222A">
            <w:pPr>
              <w:jc w:val="center"/>
              <w:rPr>
                <w:b/>
                <w:bCs/>
              </w:rPr>
            </w:pPr>
            <w:r w:rsidRPr="001544E3">
              <w:rPr>
                <w:b/>
                <w:bCs/>
              </w:rPr>
              <w:t> </w:t>
            </w:r>
          </w:p>
        </w:tc>
      </w:tr>
      <w:tr w:rsidR="00D5733E" w:rsidRPr="001544E3" w14:paraId="6819F5A3" w14:textId="77777777" w:rsidTr="0081222A">
        <w:trPr>
          <w:trHeight w:val="20"/>
        </w:trPr>
        <w:tc>
          <w:tcPr>
            <w:tcW w:w="562" w:type="dxa"/>
            <w:vMerge/>
            <w:vAlign w:val="center"/>
            <w:hideMark/>
          </w:tcPr>
          <w:p w14:paraId="21D15E10" w14:textId="77777777" w:rsidR="00D5733E" w:rsidRPr="001544E3" w:rsidRDefault="00D5733E" w:rsidP="0081222A">
            <w:pPr>
              <w:rPr>
                <w:b/>
                <w:bCs/>
              </w:rPr>
            </w:pPr>
          </w:p>
        </w:tc>
        <w:tc>
          <w:tcPr>
            <w:tcW w:w="5245" w:type="dxa"/>
            <w:gridSpan w:val="4"/>
            <w:vMerge/>
            <w:vAlign w:val="center"/>
            <w:hideMark/>
          </w:tcPr>
          <w:p w14:paraId="78125D7B" w14:textId="77777777" w:rsidR="00D5733E" w:rsidRPr="001544E3" w:rsidRDefault="00D5733E" w:rsidP="0081222A">
            <w:pPr>
              <w:rPr>
                <w:b/>
                <w:bCs/>
              </w:rPr>
            </w:pPr>
          </w:p>
        </w:tc>
        <w:tc>
          <w:tcPr>
            <w:tcW w:w="1341" w:type="dxa"/>
            <w:vMerge/>
            <w:shd w:val="clear" w:color="000000" w:fill="FCE4D6"/>
            <w:vAlign w:val="center"/>
            <w:hideMark/>
          </w:tcPr>
          <w:p w14:paraId="7399376F" w14:textId="77777777" w:rsidR="00D5733E" w:rsidRPr="001544E3" w:rsidRDefault="00D5733E" w:rsidP="0081222A">
            <w:pPr>
              <w:jc w:val="center"/>
              <w:rPr>
                <w:b/>
                <w:bCs/>
              </w:rPr>
            </w:pPr>
          </w:p>
        </w:tc>
        <w:tc>
          <w:tcPr>
            <w:tcW w:w="1365" w:type="dxa"/>
            <w:shd w:val="clear" w:color="000000" w:fill="FCE4D6"/>
            <w:vAlign w:val="center"/>
            <w:hideMark/>
          </w:tcPr>
          <w:p w14:paraId="57F091FD" w14:textId="77777777" w:rsidR="00D5733E" w:rsidRPr="001544E3" w:rsidRDefault="00D5733E" w:rsidP="0081222A">
            <w:pPr>
              <w:ind w:left="-101" w:right="-116"/>
              <w:jc w:val="center"/>
              <w:rPr>
                <w:b/>
                <w:bCs/>
              </w:rPr>
            </w:pPr>
            <w:r w:rsidRPr="001544E3">
              <w:rPr>
                <w:b/>
                <w:bCs/>
              </w:rPr>
              <w:t>бюджетные средства</w:t>
            </w:r>
          </w:p>
        </w:tc>
        <w:tc>
          <w:tcPr>
            <w:tcW w:w="937" w:type="dxa"/>
            <w:shd w:val="clear" w:color="000000" w:fill="FCE4D6"/>
            <w:noWrap/>
            <w:vAlign w:val="center"/>
            <w:hideMark/>
          </w:tcPr>
          <w:p w14:paraId="431D69B5" w14:textId="77777777" w:rsidR="00D5733E" w:rsidRPr="001544E3" w:rsidRDefault="00D5733E" w:rsidP="0081222A">
            <w:pPr>
              <w:ind w:left="-100" w:right="-61"/>
              <w:jc w:val="center"/>
              <w:rPr>
                <w:b/>
                <w:bCs/>
              </w:rPr>
            </w:pPr>
            <w:r w:rsidRPr="001544E3">
              <w:rPr>
                <w:b/>
                <w:bCs/>
              </w:rPr>
              <w:t>84 220,2</w:t>
            </w:r>
          </w:p>
        </w:tc>
        <w:tc>
          <w:tcPr>
            <w:tcW w:w="937" w:type="dxa"/>
            <w:shd w:val="clear" w:color="000000" w:fill="FCE4D6"/>
            <w:noWrap/>
            <w:vAlign w:val="center"/>
            <w:hideMark/>
          </w:tcPr>
          <w:p w14:paraId="5A6D1394" w14:textId="77777777" w:rsidR="00D5733E" w:rsidRPr="001544E3" w:rsidRDefault="00D5733E" w:rsidP="0081222A">
            <w:pPr>
              <w:ind w:left="-100" w:right="-61"/>
              <w:jc w:val="center"/>
              <w:rPr>
                <w:b/>
                <w:bCs/>
              </w:rPr>
            </w:pPr>
            <w:r w:rsidRPr="001544E3">
              <w:rPr>
                <w:b/>
                <w:bCs/>
              </w:rPr>
              <w:t>92 726,4</w:t>
            </w:r>
          </w:p>
        </w:tc>
        <w:tc>
          <w:tcPr>
            <w:tcW w:w="937" w:type="dxa"/>
            <w:shd w:val="clear" w:color="000000" w:fill="FCE4D6"/>
            <w:noWrap/>
            <w:vAlign w:val="center"/>
            <w:hideMark/>
          </w:tcPr>
          <w:p w14:paraId="2594F1E7" w14:textId="77777777" w:rsidR="00D5733E" w:rsidRPr="001544E3" w:rsidRDefault="00D5733E" w:rsidP="0081222A">
            <w:pPr>
              <w:ind w:left="-100" w:right="-61"/>
              <w:jc w:val="center"/>
              <w:rPr>
                <w:b/>
                <w:bCs/>
              </w:rPr>
            </w:pPr>
            <w:r w:rsidRPr="001544E3">
              <w:rPr>
                <w:b/>
                <w:bCs/>
              </w:rPr>
              <w:t>97 105,9</w:t>
            </w:r>
          </w:p>
        </w:tc>
        <w:tc>
          <w:tcPr>
            <w:tcW w:w="1004" w:type="dxa"/>
            <w:shd w:val="clear" w:color="000000" w:fill="FCE4D6"/>
            <w:noWrap/>
            <w:vAlign w:val="center"/>
            <w:hideMark/>
          </w:tcPr>
          <w:p w14:paraId="5E10FC4A" w14:textId="77777777" w:rsidR="00D5733E" w:rsidRPr="001544E3" w:rsidRDefault="00D5733E" w:rsidP="0081222A">
            <w:pPr>
              <w:ind w:left="-100" w:right="-61"/>
              <w:jc w:val="center"/>
              <w:rPr>
                <w:b/>
                <w:bCs/>
              </w:rPr>
            </w:pPr>
            <w:r w:rsidRPr="001544E3">
              <w:rPr>
                <w:b/>
                <w:bCs/>
              </w:rPr>
              <w:t>101 401,1</w:t>
            </w:r>
          </w:p>
        </w:tc>
        <w:tc>
          <w:tcPr>
            <w:tcW w:w="992" w:type="dxa"/>
            <w:shd w:val="clear" w:color="000000" w:fill="FCE4D6"/>
            <w:noWrap/>
            <w:vAlign w:val="center"/>
            <w:hideMark/>
          </w:tcPr>
          <w:p w14:paraId="4CAB86C3" w14:textId="77777777" w:rsidR="00D5733E" w:rsidRPr="001544E3" w:rsidRDefault="00D5733E" w:rsidP="0081222A">
            <w:pPr>
              <w:ind w:left="-100" w:right="-61"/>
              <w:jc w:val="center"/>
              <w:rPr>
                <w:b/>
                <w:bCs/>
              </w:rPr>
            </w:pPr>
            <w:r w:rsidRPr="001544E3">
              <w:rPr>
                <w:b/>
                <w:bCs/>
              </w:rPr>
              <w:t>105 780,6</w:t>
            </w:r>
          </w:p>
        </w:tc>
        <w:tc>
          <w:tcPr>
            <w:tcW w:w="850" w:type="dxa"/>
            <w:shd w:val="clear" w:color="000000" w:fill="FCE4D6"/>
            <w:noWrap/>
            <w:vAlign w:val="center"/>
            <w:hideMark/>
          </w:tcPr>
          <w:p w14:paraId="6B5DC58C" w14:textId="77777777" w:rsidR="00D5733E" w:rsidRPr="001544E3" w:rsidRDefault="00D5733E" w:rsidP="0081222A">
            <w:pPr>
              <w:ind w:left="-100" w:right="-61"/>
              <w:jc w:val="center"/>
              <w:rPr>
                <w:b/>
                <w:bCs/>
              </w:rPr>
            </w:pPr>
            <w:r w:rsidRPr="001544E3">
              <w:rPr>
                <w:b/>
                <w:bCs/>
              </w:rPr>
              <w:t>33 021,0</w:t>
            </w:r>
          </w:p>
        </w:tc>
        <w:tc>
          <w:tcPr>
            <w:tcW w:w="993" w:type="dxa"/>
            <w:shd w:val="clear" w:color="000000" w:fill="FCE4D6"/>
            <w:noWrap/>
            <w:vAlign w:val="center"/>
            <w:hideMark/>
          </w:tcPr>
          <w:p w14:paraId="07707C7B" w14:textId="77777777" w:rsidR="00D5733E" w:rsidRPr="001544E3" w:rsidRDefault="00D5733E" w:rsidP="0081222A">
            <w:pPr>
              <w:ind w:left="-100" w:right="-61"/>
              <w:jc w:val="center"/>
              <w:rPr>
                <w:b/>
                <w:bCs/>
              </w:rPr>
            </w:pPr>
            <w:r w:rsidRPr="001544E3">
              <w:rPr>
                <w:b/>
                <w:bCs/>
              </w:rPr>
              <w:t>212 071,9</w:t>
            </w:r>
          </w:p>
        </w:tc>
        <w:tc>
          <w:tcPr>
            <w:tcW w:w="846" w:type="dxa"/>
            <w:shd w:val="clear" w:color="000000" w:fill="FCE4D6"/>
            <w:noWrap/>
            <w:vAlign w:val="center"/>
            <w:hideMark/>
          </w:tcPr>
          <w:p w14:paraId="01642E77" w14:textId="77777777" w:rsidR="00D5733E" w:rsidRPr="001544E3" w:rsidRDefault="00D5733E" w:rsidP="0081222A">
            <w:pPr>
              <w:ind w:left="-100" w:right="-61"/>
              <w:jc w:val="center"/>
              <w:rPr>
                <w:b/>
                <w:bCs/>
              </w:rPr>
            </w:pPr>
            <w:r w:rsidRPr="001544E3">
              <w:rPr>
                <w:b/>
                <w:bCs/>
              </w:rPr>
              <w:t>0,0</w:t>
            </w:r>
          </w:p>
        </w:tc>
        <w:tc>
          <w:tcPr>
            <w:tcW w:w="713" w:type="dxa"/>
            <w:shd w:val="clear" w:color="000000" w:fill="FCE4D6"/>
            <w:noWrap/>
            <w:vAlign w:val="center"/>
            <w:hideMark/>
          </w:tcPr>
          <w:p w14:paraId="7B572C0C" w14:textId="77777777" w:rsidR="00D5733E" w:rsidRPr="001544E3" w:rsidRDefault="00D5733E" w:rsidP="0081222A">
            <w:pPr>
              <w:ind w:left="-100" w:right="-61"/>
              <w:jc w:val="center"/>
              <w:rPr>
                <w:b/>
                <w:bCs/>
              </w:rPr>
            </w:pPr>
            <w:r w:rsidRPr="001544E3">
              <w:rPr>
                <w:b/>
                <w:bCs/>
              </w:rPr>
              <w:t>0,0</w:t>
            </w:r>
          </w:p>
        </w:tc>
        <w:tc>
          <w:tcPr>
            <w:tcW w:w="1058" w:type="dxa"/>
            <w:shd w:val="clear" w:color="000000" w:fill="FCE4D6"/>
            <w:noWrap/>
            <w:vAlign w:val="center"/>
            <w:hideMark/>
          </w:tcPr>
          <w:p w14:paraId="5A41B7A1" w14:textId="77777777" w:rsidR="00D5733E" w:rsidRPr="001544E3" w:rsidRDefault="00D5733E" w:rsidP="0081222A">
            <w:pPr>
              <w:ind w:left="-100" w:right="-61"/>
              <w:jc w:val="center"/>
              <w:rPr>
                <w:b/>
                <w:bCs/>
              </w:rPr>
            </w:pPr>
            <w:r w:rsidRPr="001544E3">
              <w:rPr>
                <w:b/>
                <w:bCs/>
              </w:rPr>
              <w:t>642 106,9</w:t>
            </w:r>
          </w:p>
        </w:tc>
        <w:tc>
          <w:tcPr>
            <w:tcW w:w="1493" w:type="dxa"/>
            <w:vMerge/>
            <w:vAlign w:val="center"/>
            <w:hideMark/>
          </w:tcPr>
          <w:p w14:paraId="262E76D4" w14:textId="77777777" w:rsidR="00D5733E" w:rsidRPr="001544E3" w:rsidRDefault="00D5733E" w:rsidP="0081222A">
            <w:pPr>
              <w:rPr>
                <w:b/>
                <w:bCs/>
              </w:rPr>
            </w:pPr>
          </w:p>
        </w:tc>
        <w:tc>
          <w:tcPr>
            <w:tcW w:w="2410" w:type="dxa"/>
            <w:vMerge/>
            <w:vAlign w:val="center"/>
            <w:hideMark/>
          </w:tcPr>
          <w:p w14:paraId="5F916699" w14:textId="77777777" w:rsidR="00D5733E" w:rsidRPr="001544E3" w:rsidRDefault="00D5733E" w:rsidP="0081222A">
            <w:pPr>
              <w:rPr>
                <w:b/>
                <w:bCs/>
              </w:rPr>
            </w:pPr>
          </w:p>
        </w:tc>
      </w:tr>
      <w:tr w:rsidR="00D5733E" w:rsidRPr="001544E3" w14:paraId="3CEF3D50" w14:textId="77777777" w:rsidTr="0081222A">
        <w:trPr>
          <w:trHeight w:val="20"/>
        </w:trPr>
        <w:tc>
          <w:tcPr>
            <w:tcW w:w="562" w:type="dxa"/>
            <w:vMerge/>
            <w:vAlign w:val="center"/>
            <w:hideMark/>
          </w:tcPr>
          <w:p w14:paraId="46F16A4C" w14:textId="77777777" w:rsidR="00D5733E" w:rsidRPr="001544E3" w:rsidRDefault="00D5733E" w:rsidP="0081222A">
            <w:pPr>
              <w:rPr>
                <w:b/>
                <w:bCs/>
              </w:rPr>
            </w:pPr>
          </w:p>
        </w:tc>
        <w:tc>
          <w:tcPr>
            <w:tcW w:w="5245" w:type="dxa"/>
            <w:gridSpan w:val="4"/>
            <w:vMerge/>
            <w:vAlign w:val="center"/>
            <w:hideMark/>
          </w:tcPr>
          <w:p w14:paraId="3687B7A8" w14:textId="77777777" w:rsidR="00D5733E" w:rsidRPr="001544E3" w:rsidRDefault="00D5733E" w:rsidP="0081222A">
            <w:pPr>
              <w:rPr>
                <w:b/>
                <w:bCs/>
              </w:rPr>
            </w:pPr>
          </w:p>
        </w:tc>
        <w:tc>
          <w:tcPr>
            <w:tcW w:w="1341" w:type="dxa"/>
            <w:vMerge/>
            <w:shd w:val="clear" w:color="000000" w:fill="FCE4D6"/>
            <w:vAlign w:val="center"/>
            <w:hideMark/>
          </w:tcPr>
          <w:p w14:paraId="0F9D7DE7" w14:textId="77777777" w:rsidR="00D5733E" w:rsidRPr="001544E3" w:rsidRDefault="00D5733E" w:rsidP="0081222A">
            <w:pPr>
              <w:jc w:val="center"/>
              <w:rPr>
                <w:b/>
                <w:bCs/>
              </w:rPr>
            </w:pPr>
          </w:p>
        </w:tc>
        <w:tc>
          <w:tcPr>
            <w:tcW w:w="1365" w:type="dxa"/>
            <w:shd w:val="clear" w:color="000000" w:fill="FCE4D6"/>
            <w:vAlign w:val="center"/>
            <w:hideMark/>
          </w:tcPr>
          <w:p w14:paraId="27F3C08A" w14:textId="77777777" w:rsidR="00D5733E" w:rsidRPr="001544E3" w:rsidRDefault="00D5733E" w:rsidP="0081222A">
            <w:pPr>
              <w:ind w:left="-101" w:right="-116"/>
              <w:jc w:val="center"/>
              <w:rPr>
                <w:b/>
                <w:bCs/>
              </w:rPr>
            </w:pPr>
            <w:r w:rsidRPr="001544E3">
              <w:rPr>
                <w:b/>
                <w:bCs/>
              </w:rPr>
              <w:t>внебюджет-ные средства</w:t>
            </w:r>
          </w:p>
        </w:tc>
        <w:tc>
          <w:tcPr>
            <w:tcW w:w="937" w:type="dxa"/>
            <w:shd w:val="clear" w:color="000000" w:fill="FCE4D6"/>
            <w:noWrap/>
            <w:vAlign w:val="center"/>
            <w:hideMark/>
          </w:tcPr>
          <w:p w14:paraId="4D2E3BC2" w14:textId="77777777" w:rsidR="00D5733E" w:rsidRPr="001544E3" w:rsidRDefault="00D5733E" w:rsidP="0081222A">
            <w:pPr>
              <w:ind w:left="-100" w:right="-61"/>
              <w:jc w:val="center"/>
              <w:rPr>
                <w:b/>
                <w:bCs/>
              </w:rPr>
            </w:pPr>
            <w:r w:rsidRPr="001544E3">
              <w:rPr>
                <w:b/>
                <w:bCs/>
              </w:rPr>
              <w:t>0,0</w:t>
            </w:r>
          </w:p>
        </w:tc>
        <w:tc>
          <w:tcPr>
            <w:tcW w:w="937" w:type="dxa"/>
            <w:shd w:val="clear" w:color="000000" w:fill="FCE4D6"/>
            <w:noWrap/>
            <w:vAlign w:val="center"/>
            <w:hideMark/>
          </w:tcPr>
          <w:p w14:paraId="01B76237" w14:textId="77777777" w:rsidR="00D5733E" w:rsidRPr="001544E3" w:rsidRDefault="00D5733E" w:rsidP="0081222A">
            <w:pPr>
              <w:ind w:left="-100" w:right="-61"/>
              <w:jc w:val="center"/>
              <w:rPr>
                <w:b/>
                <w:bCs/>
              </w:rPr>
            </w:pPr>
            <w:r w:rsidRPr="001544E3">
              <w:rPr>
                <w:b/>
                <w:bCs/>
              </w:rPr>
              <w:t>0,0</w:t>
            </w:r>
          </w:p>
        </w:tc>
        <w:tc>
          <w:tcPr>
            <w:tcW w:w="937" w:type="dxa"/>
            <w:shd w:val="clear" w:color="000000" w:fill="FCE4D6"/>
            <w:noWrap/>
            <w:vAlign w:val="center"/>
            <w:hideMark/>
          </w:tcPr>
          <w:p w14:paraId="733F7832" w14:textId="77777777" w:rsidR="00D5733E" w:rsidRPr="001544E3" w:rsidRDefault="00D5733E" w:rsidP="0081222A">
            <w:pPr>
              <w:ind w:left="-100" w:right="-61"/>
              <w:jc w:val="center"/>
              <w:rPr>
                <w:b/>
                <w:bCs/>
              </w:rPr>
            </w:pPr>
            <w:r w:rsidRPr="001544E3">
              <w:rPr>
                <w:b/>
                <w:bCs/>
              </w:rPr>
              <w:t>3 114,5</w:t>
            </w:r>
          </w:p>
        </w:tc>
        <w:tc>
          <w:tcPr>
            <w:tcW w:w="1004" w:type="dxa"/>
            <w:shd w:val="clear" w:color="000000" w:fill="FCE4D6"/>
            <w:noWrap/>
            <w:vAlign w:val="center"/>
            <w:hideMark/>
          </w:tcPr>
          <w:p w14:paraId="64F31A6A" w14:textId="77777777" w:rsidR="00D5733E" w:rsidRPr="001544E3" w:rsidRDefault="00D5733E" w:rsidP="0081222A">
            <w:pPr>
              <w:ind w:left="-100" w:right="-61"/>
              <w:jc w:val="center"/>
              <w:rPr>
                <w:b/>
                <w:bCs/>
              </w:rPr>
            </w:pPr>
            <w:r w:rsidRPr="001544E3">
              <w:rPr>
                <w:b/>
                <w:bCs/>
              </w:rPr>
              <w:t>0,0</w:t>
            </w:r>
          </w:p>
        </w:tc>
        <w:tc>
          <w:tcPr>
            <w:tcW w:w="992" w:type="dxa"/>
            <w:shd w:val="clear" w:color="000000" w:fill="FCE4D6"/>
            <w:noWrap/>
            <w:vAlign w:val="center"/>
            <w:hideMark/>
          </w:tcPr>
          <w:p w14:paraId="5D4935D7" w14:textId="77777777" w:rsidR="00D5733E" w:rsidRPr="001544E3" w:rsidRDefault="00D5733E" w:rsidP="0081222A">
            <w:pPr>
              <w:ind w:left="-100" w:right="-61"/>
              <w:jc w:val="center"/>
              <w:rPr>
                <w:b/>
                <w:bCs/>
              </w:rPr>
            </w:pPr>
            <w:r w:rsidRPr="001544E3">
              <w:rPr>
                <w:b/>
                <w:bCs/>
              </w:rPr>
              <w:t>0,0</w:t>
            </w:r>
          </w:p>
        </w:tc>
        <w:tc>
          <w:tcPr>
            <w:tcW w:w="850" w:type="dxa"/>
            <w:shd w:val="clear" w:color="000000" w:fill="FCE4D6"/>
            <w:noWrap/>
            <w:vAlign w:val="center"/>
            <w:hideMark/>
          </w:tcPr>
          <w:p w14:paraId="5CA35112" w14:textId="77777777" w:rsidR="00D5733E" w:rsidRPr="001544E3" w:rsidRDefault="00D5733E" w:rsidP="0081222A">
            <w:pPr>
              <w:ind w:left="-100" w:right="-61"/>
              <w:jc w:val="center"/>
              <w:rPr>
                <w:b/>
                <w:bCs/>
              </w:rPr>
            </w:pPr>
            <w:r w:rsidRPr="001544E3">
              <w:rPr>
                <w:b/>
                <w:bCs/>
              </w:rPr>
              <w:t>0,0</w:t>
            </w:r>
          </w:p>
        </w:tc>
        <w:tc>
          <w:tcPr>
            <w:tcW w:w="993" w:type="dxa"/>
            <w:shd w:val="clear" w:color="000000" w:fill="FCE4D6"/>
            <w:noWrap/>
            <w:vAlign w:val="center"/>
            <w:hideMark/>
          </w:tcPr>
          <w:p w14:paraId="006A02D3" w14:textId="77777777" w:rsidR="00D5733E" w:rsidRPr="001544E3" w:rsidRDefault="00D5733E" w:rsidP="0081222A">
            <w:pPr>
              <w:ind w:left="-100" w:right="-61"/>
              <w:jc w:val="center"/>
              <w:rPr>
                <w:b/>
                <w:bCs/>
              </w:rPr>
            </w:pPr>
            <w:r w:rsidRPr="001544E3">
              <w:rPr>
                <w:b/>
                <w:bCs/>
              </w:rPr>
              <w:t>0,0</w:t>
            </w:r>
          </w:p>
        </w:tc>
        <w:tc>
          <w:tcPr>
            <w:tcW w:w="846" w:type="dxa"/>
            <w:shd w:val="clear" w:color="000000" w:fill="FCE4D6"/>
            <w:noWrap/>
            <w:vAlign w:val="center"/>
            <w:hideMark/>
          </w:tcPr>
          <w:p w14:paraId="7DFAFF9D" w14:textId="77777777" w:rsidR="00D5733E" w:rsidRPr="001544E3" w:rsidRDefault="00D5733E" w:rsidP="0081222A">
            <w:pPr>
              <w:ind w:left="-100" w:right="-61"/>
              <w:jc w:val="center"/>
              <w:rPr>
                <w:b/>
                <w:bCs/>
              </w:rPr>
            </w:pPr>
            <w:r w:rsidRPr="001544E3">
              <w:rPr>
                <w:b/>
                <w:bCs/>
              </w:rPr>
              <w:t>0,0</w:t>
            </w:r>
          </w:p>
        </w:tc>
        <w:tc>
          <w:tcPr>
            <w:tcW w:w="713" w:type="dxa"/>
            <w:shd w:val="clear" w:color="000000" w:fill="FCE4D6"/>
            <w:noWrap/>
            <w:vAlign w:val="center"/>
            <w:hideMark/>
          </w:tcPr>
          <w:p w14:paraId="212D1543" w14:textId="77777777" w:rsidR="00D5733E" w:rsidRPr="001544E3" w:rsidRDefault="00D5733E" w:rsidP="0081222A">
            <w:pPr>
              <w:ind w:left="-100" w:right="-61"/>
              <w:jc w:val="center"/>
              <w:rPr>
                <w:b/>
                <w:bCs/>
              </w:rPr>
            </w:pPr>
            <w:r w:rsidRPr="001544E3">
              <w:rPr>
                <w:b/>
                <w:bCs/>
              </w:rPr>
              <w:t>0,0</w:t>
            </w:r>
          </w:p>
        </w:tc>
        <w:tc>
          <w:tcPr>
            <w:tcW w:w="1058" w:type="dxa"/>
            <w:shd w:val="clear" w:color="000000" w:fill="FCE4D6"/>
            <w:noWrap/>
            <w:vAlign w:val="center"/>
            <w:hideMark/>
          </w:tcPr>
          <w:p w14:paraId="59956A81" w14:textId="77777777" w:rsidR="00D5733E" w:rsidRPr="001544E3" w:rsidRDefault="00D5733E" w:rsidP="0081222A">
            <w:pPr>
              <w:ind w:left="-100" w:right="-61"/>
              <w:jc w:val="center"/>
              <w:rPr>
                <w:b/>
                <w:bCs/>
              </w:rPr>
            </w:pPr>
            <w:r w:rsidRPr="001544E3">
              <w:rPr>
                <w:b/>
                <w:bCs/>
              </w:rPr>
              <w:t>3 114,5</w:t>
            </w:r>
          </w:p>
        </w:tc>
        <w:tc>
          <w:tcPr>
            <w:tcW w:w="1493" w:type="dxa"/>
            <w:vMerge/>
            <w:vAlign w:val="center"/>
            <w:hideMark/>
          </w:tcPr>
          <w:p w14:paraId="5423B56C" w14:textId="77777777" w:rsidR="00D5733E" w:rsidRPr="001544E3" w:rsidRDefault="00D5733E" w:rsidP="0081222A">
            <w:pPr>
              <w:rPr>
                <w:b/>
                <w:bCs/>
              </w:rPr>
            </w:pPr>
          </w:p>
        </w:tc>
        <w:tc>
          <w:tcPr>
            <w:tcW w:w="2410" w:type="dxa"/>
            <w:vMerge/>
            <w:vAlign w:val="center"/>
            <w:hideMark/>
          </w:tcPr>
          <w:p w14:paraId="78F3D2E9" w14:textId="77777777" w:rsidR="00D5733E" w:rsidRPr="001544E3" w:rsidRDefault="00D5733E" w:rsidP="0081222A">
            <w:pPr>
              <w:rPr>
                <w:b/>
                <w:bCs/>
              </w:rPr>
            </w:pPr>
          </w:p>
        </w:tc>
      </w:tr>
      <w:tr w:rsidR="00D5733E" w:rsidRPr="001544E3" w14:paraId="3DCED482" w14:textId="77777777" w:rsidTr="0081222A">
        <w:trPr>
          <w:trHeight w:val="20"/>
        </w:trPr>
        <w:tc>
          <w:tcPr>
            <w:tcW w:w="562" w:type="dxa"/>
            <w:vMerge w:val="restart"/>
            <w:shd w:val="clear" w:color="auto" w:fill="auto"/>
            <w:noWrap/>
            <w:vAlign w:val="center"/>
            <w:hideMark/>
          </w:tcPr>
          <w:p w14:paraId="41100BE4" w14:textId="77777777" w:rsidR="00D5733E" w:rsidRPr="001544E3" w:rsidRDefault="00D5733E" w:rsidP="0081222A">
            <w:pPr>
              <w:ind w:left="-117" w:right="-114"/>
              <w:jc w:val="center"/>
            </w:pPr>
            <w:r w:rsidRPr="001544E3">
              <w:t>3.1.1</w:t>
            </w:r>
          </w:p>
        </w:tc>
        <w:tc>
          <w:tcPr>
            <w:tcW w:w="2260" w:type="dxa"/>
            <w:vMerge w:val="restart"/>
            <w:shd w:val="clear" w:color="auto" w:fill="auto"/>
            <w:vAlign w:val="center"/>
            <w:hideMark/>
          </w:tcPr>
          <w:p w14:paraId="1FA4FDE6" w14:textId="77777777" w:rsidR="00D5733E" w:rsidRPr="001544E3" w:rsidRDefault="00D5733E" w:rsidP="0081222A">
            <w:pPr>
              <w:ind w:right="-116"/>
            </w:pPr>
            <w:r w:rsidRPr="001544E3">
              <w:t>Строительство сетей холодного и горячего водоснабжения к новым жилым и производственным районам протяженностью 27 000 метров, а также закольцовка сетей водоснабжения для исключения тупиковых участков</w:t>
            </w:r>
          </w:p>
        </w:tc>
        <w:tc>
          <w:tcPr>
            <w:tcW w:w="1470" w:type="dxa"/>
            <w:vMerge w:val="restart"/>
            <w:shd w:val="clear" w:color="auto" w:fill="auto"/>
            <w:vAlign w:val="center"/>
            <w:hideMark/>
          </w:tcPr>
          <w:p w14:paraId="17AD32C1"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6A80D38D"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6B40C653" w14:textId="77777777" w:rsidR="00D5733E" w:rsidRPr="001544E3" w:rsidRDefault="00D5733E" w:rsidP="0081222A">
            <w:pPr>
              <w:jc w:val="center"/>
            </w:pPr>
            <w:r w:rsidRPr="001544E3">
              <w:t>27000</w:t>
            </w:r>
          </w:p>
        </w:tc>
        <w:tc>
          <w:tcPr>
            <w:tcW w:w="1341" w:type="dxa"/>
            <w:vMerge w:val="restart"/>
            <w:shd w:val="clear" w:color="auto" w:fill="auto"/>
            <w:vAlign w:val="center"/>
            <w:hideMark/>
          </w:tcPr>
          <w:p w14:paraId="2F0552E4" w14:textId="77777777" w:rsidR="00D5733E" w:rsidRPr="001544E3" w:rsidRDefault="00D5733E" w:rsidP="0081222A">
            <w:pPr>
              <w:ind w:left="-101" w:right="-116"/>
              <w:jc w:val="center"/>
            </w:pPr>
            <w:r w:rsidRPr="001544E3">
              <w:t>2021 - 2025 гг.</w:t>
            </w:r>
          </w:p>
        </w:tc>
        <w:tc>
          <w:tcPr>
            <w:tcW w:w="1365" w:type="dxa"/>
            <w:shd w:val="clear" w:color="auto" w:fill="auto"/>
            <w:vAlign w:val="center"/>
            <w:hideMark/>
          </w:tcPr>
          <w:p w14:paraId="7A49CEAA"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7C8A47CA" w14:textId="77777777" w:rsidR="00D5733E" w:rsidRPr="001544E3" w:rsidRDefault="00D5733E" w:rsidP="0081222A">
            <w:pPr>
              <w:ind w:left="-100" w:right="-61"/>
              <w:jc w:val="center"/>
            </w:pPr>
            <w:r w:rsidRPr="001544E3">
              <w:t>50 452,2</w:t>
            </w:r>
          </w:p>
        </w:tc>
        <w:tc>
          <w:tcPr>
            <w:tcW w:w="937" w:type="dxa"/>
            <w:shd w:val="clear" w:color="auto" w:fill="auto"/>
            <w:vAlign w:val="center"/>
            <w:hideMark/>
          </w:tcPr>
          <w:p w14:paraId="5FF11049" w14:textId="77777777" w:rsidR="00D5733E" w:rsidRPr="001544E3" w:rsidRDefault="00D5733E" w:rsidP="0081222A">
            <w:pPr>
              <w:ind w:left="-100" w:right="-61"/>
              <w:jc w:val="center"/>
            </w:pPr>
            <w:r w:rsidRPr="001544E3">
              <w:t>55 547,9</w:t>
            </w:r>
          </w:p>
        </w:tc>
        <w:tc>
          <w:tcPr>
            <w:tcW w:w="937" w:type="dxa"/>
            <w:shd w:val="clear" w:color="auto" w:fill="auto"/>
            <w:vAlign w:val="center"/>
            <w:hideMark/>
          </w:tcPr>
          <w:p w14:paraId="3E0A9CC2" w14:textId="77777777" w:rsidR="00D5733E" w:rsidRPr="001544E3" w:rsidRDefault="00D5733E" w:rsidP="0081222A">
            <w:pPr>
              <w:ind w:left="-100" w:right="-61"/>
              <w:jc w:val="center"/>
            </w:pPr>
            <w:r w:rsidRPr="001544E3">
              <w:t>58 171,4</w:t>
            </w:r>
          </w:p>
        </w:tc>
        <w:tc>
          <w:tcPr>
            <w:tcW w:w="1004" w:type="dxa"/>
            <w:shd w:val="clear" w:color="auto" w:fill="auto"/>
            <w:vAlign w:val="center"/>
            <w:hideMark/>
          </w:tcPr>
          <w:p w14:paraId="382C88F5" w14:textId="77777777" w:rsidR="00D5733E" w:rsidRPr="001544E3" w:rsidRDefault="00D5733E" w:rsidP="0081222A">
            <w:pPr>
              <w:ind w:left="-100" w:right="-61"/>
              <w:jc w:val="center"/>
            </w:pPr>
            <w:r w:rsidRPr="001544E3">
              <w:t>60 744,4</w:t>
            </w:r>
          </w:p>
        </w:tc>
        <w:tc>
          <w:tcPr>
            <w:tcW w:w="992" w:type="dxa"/>
            <w:shd w:val="clear" w:color="auto" w:fill="auto"/>
            <w:vAlign w:val="center"/>
            <w:hideMark/>
          </w:tcPr>
          <w:p w14:paraId="1F8EE79D" w14:textId="77777777" w:rsidR="00D5733E" w:rsidRPr="001544E3" w:rsidRDefault="00D5733E" w:rsidP="0081222A">
            <w:pPr>
              <w:ind w:left="-100" w:right="-61"/>
              <w:jc w:val="center"/>
            </w:pPr>
            <w:r w:rsidRPr="001544E3">
              <w:t>63 368,0</w:t>
            </w:r>
          </w:p>
        </w:tc>
        <w:tc>
          <w:tcPr>
            <w:tcW w:w="850" w:type="dxa"/>
            <w:shd w:val="clear" w:color="auto" w:fill="auto"/>
            <w:vAlign w:val="center"/>
            <w:hideMark/>
          </w:tcPr>
          <w:p w14:paraId="485825E3"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78B2439D"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9D8C92E"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CAAE053"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26C983D" w14:textId="77777777" w:rsidR="00D5733E" w:rsidRPr="001544E3" w:rsidRDefault="00D5733E" w:rsidP="0081222A">
            <w:pPr>
              <w:ind w:left="-100" w:right="-61"/>
              <w:jc w:val="center"/>
            </w:pPr>
            <w:r w:rsidRPr="001544E3">
              <w:t>237 831,7</w:t>
            </w:r>
          </w:p>
        </w:tc>
        <w:tc>
          <w:tcPr>
            <w:tcW w:w="1493" w:type="dxa"/>
            <w:vMerge w:val="restart"/>
            <w:shd w:val="clear" w:color="auto" w:fill="auto"/>
            <w:vAlign w:val="center"/>
            <w:hideMark/>
          </w:tcPr>
          <w:p w14:paraId="1B190599"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29F88338"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6B4D05DE" w14:textId="77777777" w:rsidTr="0081222A">
        <w:trPr>
          <w:trHeight w:val="1569"/>
        </w:trPr>
        <w:tc>
          <w:tcPr>
            <w:tcW w:w="562" w:type="dxa"/>
            <w:vMerge/>
            <w:vAlign w:val="center"/>
            <w:hideMark/>
          </w:tcPr>
          <w:p w14:paraId="42BB5EE9" w14:textId="77777777" w:rsidR="00D5733E" w:rsidRPr="001544E3" w:rsidRDefault="00D5733E" w:rsidP="0081222A">
            <w:pPr>
              <w:ind w:left="-117" w:right="-114"/>
              <w:jc w:val="center"/>
            </w:pPr>
          </w:p>
        </w:tc>
        <w:tc>
          <w:tcPr>
            <w:tcW w:w="2260" w:type="dxa"/>
            <w:vMerge/>
            <w:vAlign w:val="center"/>
            <w:hideMark/>
          </w:tcPr>
          <w:p w14:paraId="2934E8C3" w14:textId="77777777" w:rsidR="00D5733E" w:rsidRPr="001544E3" w:rsidRDefault="00D5733E" w:rsidP="0081222A">
            <w:pPr>
              <w:ind w:right="-116"/>
            </w:pPr>
          </w:p>
        </w:tc>
        <w:tc>
          <w:tcPr>
            <w:tcW w:w="1470" w:type="dxa"/>
            <w:vMerge/>
            <w:vAlign w:val="center"/>
            <w:hideMark/>
          </w:tcPr>
          <w:p w14:paraId="6DD24BB1" w14:textId="77777777" w:rsidR="00D5733E" w:rsidRPr="001544E3" w:rsidRDefault="00D5733E" w:rsidP="0081222A">
            <w:pPr>
              <w:jc w:val="center"/>
            </w:pPr>
          </w:p>
        </w:tc>
        <w:tc>
          <w:tcPr>
            <w:tcW w:w="665" w:type="dxa"/>
            <w:vMerge/>
            <w:vAlign w:val="center"/>
            <w:hideMark/>
          </w:tcPr>
          <w:p w14:paraId="37AEB0C0" w14:textId="77777777" w:rsidR="00D5733E" w:rsidRPr="001544E3" w:rsidRDefault="00D5733E" w:rsidP="0081222A">
            <w:pPr>
              <w:jc w:val="center"/>
            </w:pPr>
          </w:p>
        </w:tc>
        <w:tc>
          <w:tcPr>
            <w:tcW w:w="850" w:type="dxa"/>
            <w:vMerge/>
            <w:vAlign w:val="center"/>
            <w:hideMark/>
          </w:tcPr>
          <w:p w14:paraId="43BF7B82" w14:textId="77777777" w:rsidR="00D5733E" w:rsidRPr="001544E3" w:rsidRDefault="00D5733E" w:rsidP="0081222A"/>
        </w:tc>
        <w:tc>
          <w:tcPr>
            <w:tcW w:w="1341" w:type="dxa"/>
            <w:vMerge/>
            <w:vAlign w:val="center"/>
            <w:hideMark/>
          </w:tcPr>
          <w:p w14:paraId="23F20830" w14:textId="77777777" w:rsidR="00D5733E" w:rsidRPr="001544E3" w:rsidRDefault="00D5733E" w:rsidP="0081222A">
            <w:pPr>
              <w:ind w:left="-101" w:right="-116"/>
              <w:jc w:val="center"/>
            </w:pPr>
          </w:p>
        </w:tc>
        <w:tc>
          <w:tcPr>
            <w:tcW w:w="1365" w:type="dxa"/>
            <w:shd w:val="clear" w:color="auto" w:fill="auto"/>
            <w:vAlign w:val="center"/>
            <w:hideMark/>
          </w:tcPr>
          <w:p w14:paraId="1730EABD"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4AAA0B35" w14:textId="77777777" w:rsidR="00D5733E" w:rsidRPr="001544E3" w:rsidRDefault="00D5733E" w:rsidP="0081222A">
            <w:pPr>
              <w:ind w:left="-100" w:right="-61"/>
              <w:jc w:val="center"/>
            </w:pPr>
            <w:r w:rsidRPr="001544E3">
              <w:t>50 452,2</w:t>
            </w:r>
          </w:p>
        </w:tc>
        <w:tc>
          <w:tcPr>
            <w:tcW w:w="937" w:type="dxa"/>
            <w:shd w:val="clear" w:color="auto" w:fill="auto"/>
            <w:vAlign w:val="center"/>
            <w:hideMark/>
          </w:tcPr>
          <w:p w14:paraId="787CD315" w14:textId="77777777" w:rsidR="00D5733E" w:rsidRPr="001544E3" w:rsidRDefault="00D5733E" w:rsidP="0081222A">
            <w:pPr>
              <w:ind w:left="-100" w:right="-61"/>
              <w:jc w:val="center"/>
            </w:pPr>
            <w:r w:rsidRPr="001544E3">
              <w:t>55 547,9</w:t>
            </w:r>
          </w:p>
        </w:tc>
        <w:tc>
          <w:tcPr>
            <w:tcW w:w="937" w:type="dxa"/>
            <w:shd w:val="clear" w:color="auto" w:fill="auto"/>
            <w:vAlign w:val="center"/>
            <w:hideMark/>
          </w:tcPr>
          <w:p w14:paraId="67BABCDF" w14:textId="77777777" w:rsidR="00D5733E" w:rsidRPr="001544E3" w:rsidRDefault="00D5733E" w:rsidP="0081222A">
            <w:pPr>
              <w:ind w:left="-100" w:right="-61"/>
              <w:jc w:val="center"/>
            </w:pPr>
            <w:r w:rsidRPr="001544E3">
              <w:t>58 171,4</w:t>
            </w:r>
          </w:p>
        </w:tc>
        <w:tc>
          <w:tcPr>
            <w:tcW w:w="1004" w:type="dxa"/>
            <w:shd w:val="clear" w:color="auto" w:fill="auto"/>
            <w:vAlign w:val="center"/>
            <w:hideMark/>
          </w:tcPr>
          <w:p w14:paraId="01EC94C0" w14:textId="77777777" w:rsidR="00D5733E" w:rsidRPr="001544E3" w:rsidRDefault="00D5733E" w:rsidP="0081222A">
            <w:pPr>
              <w:ind w:left="-100" w:right="-61"/>
              <w:jc w:val="center"/>
            </w:pPr>
            <w:r w:rsidRPr="001544E3">
              <w:t>60 744,4</w:t>
            </w:r>
          </w:p>
        </w:tc>
        <w:tc>
          <w:tcPr>
            <w:tcW w:w="992" w:type="dxa"/>
            <w:shd w:val="clear" w:color="auto" w:fill="auto"/>
            <w:vAlign w:val="center"/>
            <w:hideMark/>
          </w:tcPr>
          <w:p w14:paraId="6C134624" w14:textId="77777777" w:rsidR="00D5733E" w:rsidRPr="001544E3" w:rsidRDefault="00D5733E" w:rsidP="0081222A">
            <w:pPr>
              <w:ind w:left="-100" w:right="-61"/>
              <w:jc w:val="center"/>
            </w:pPr>
            <w:r w:rsidRPr="001544E3">
              <w:t>63 368,0</w:t>
            </w:r>
          </w:p>
        </w:tc>
        <w:tc>
          <w:tcPr>
            <w:tcW w:w="850" w:type="dxa"/>
            <w:shd w:val="clear" w:color="auto" w:fill="auto"/>
            <w:vAlign w:val="center"/>
            <w:hideMark/>
          </w:tcPr>
          <w:p w14:paraId="3A76BC5B"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7824C167"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351C7E29"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120BA8C"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FA1438E" w14:textId="77777777" w:rsidR="00D5733E" w:rsidRPr="001544E3" w:rsidRDefault="00D5733E" w:rsidP="0081222A">
            <w:pPr>
              <w:ind w:left="-100" w:right="-61"/>
              <w:jc w:val="center"/>
            </w:pPr>
            <w:r w:rsidRPr="001544E3">
              <w:t>237 831,7</w:t>
            </w:r>
          </w:p>
        </w:tc>
        <w:tc>
          <w:tcPr>
            <w:tcW w:w="1493" w:type="dxa"/>
            <w:vMerge/>
            <w:vAlign w:val="center"/>
            <w:hideMark/>
          </w:tcPr>
          <w:p w14:paraId="68A98F5A" w14:textId="77777777" w:rsidR="00D5733E" w:rsidRPr="001544E3" w:rsidRDefault="00D5733E" w:rsidP="0081222A">
            <w:pPr>
              <w:jc w:val="center"/>
            </w:pPr>
          </w:p>
        </w:tc>
        <w:tc>
          <w:tcPr>
            <w:tcW w:w="2410" w:type="dxa"/>
            <w:vMerge/>
            <w:vAlign w:val="center"/>
            <w:hideMark/>
          </w:tcPr>
          <w:p w14:paraId="4BED57C5" w14:textId="77777777" w:rsidR="00D5733E" w:rsidRPr="001544E3" w:rsidRDefault="00D5733E" w:rsidP="0081222A">
            <w:pPr>
              <w:ind w:right="-116"/>
            </w:pPr>
          </w:p>
        </w:tc>
      </w:tr>
      <w:tr w:rsidR="00D5733E" w:rsidRPr="001544E3" w14:paraId="32278932" w14:textId="77777777" w:rsidTr="0081222A">
        <w:trPr>
          <w:trHeight w:val="20"/>
        </w:trPr>
        <w:tc>
          <w:tcPr>
            <w:tcW w:w="562" w:type="dxa"/>
            <w:vMerge/>
            <w:vAlign w:val="center"/>
            <w:hideMark/>
          </w:tcPr>
          <w:p w14:paraId="04E705AC" w14:textId="77777777" w:rsidR="00D5733E" w:rsidRPr="001544E3" w:rsidRDefault="00D5733E" w:rsidP="0081222A">
            <w:pPr>
              <w:ind w:left="-117" w:right="-114"/>
              <w:jc w:val="center"/>
            </w:pPr>
          </w:p>
        </w:tc>
        <w:tc>
          <w:tcPr>
            <w:tcW w:w="2260" w:type="dxa"/>
            <w:vMerge/>
            <w:vAlign w:val="center"/>
            <w:hideMark/>
          </w:tcPr>
          <w:p w14:paraId="2DD139E1" w14:textId="77777777" w:rsidR="00D5733E" w:rsidRPr="001544E3" w:rsidRDefault="00D5733E" w:rsidP="0081222A">
            <w:pPr>
              <w:ind w:right="-116"/>
            </w:pPr>
          </w:p>
        </w:tc>
        <w:tc>
          <w:tcPr>
            <w:tcW w:w="1470" w:type="dxa"/>
            <w:vMerge/>
            <w:vAlign w:val="center"/>
            <w:hideMark/>
          </w:tcPr>
          <w:p w14:paraId="4EA62E86" w14:textId="77777777" w:rsidR="00D5733E" w:rsidRPr="001544E3" w:rsidRDefault="00D5733E" w:rsidP="0081222A">
            <w:pPr>
              <w:jc w:val="center"/>
            </w:pPr>
          </w:p>
        </w:tc>
        <w:tc>
          <w:tcPr>
            <w:tcW w:w="665" w:type="dxa"/>
            <w:vMerge/>
            <w:vAlign w:val="center"/>
            <w:hideMark/>
          </w:tcPr>
          <w:p w14:paraId="5853B6F3" w14:textId="77777777" w:rsidR="00D5733E" w:rsidRPr="001544E3" w:rsidRDefault="00D5733E" w:rsidP="0081222A">
            <w:pPr>
              <w:jc w:val="center"/>
            </w:pPr>
          </w:p>
        </w:tc>
        <w:tc>
          <w:tcPr>
            <w:tcW w:w="850" w:type="dxa"/>
            <w:vMerge/>
            <w:vAlign w:val="center"/>
            <w:hideMark/>
          </w:tcPr>
          <w:p w14:paraId="1E9E742D" w14:textId="77777777" w:rsidR="00D5733E" w:rsidRPr="001544E3" w:rsidRDefault="00D5733E" w:rsidP="0081222A"/>
        </w:tc>
        <w:tc>
          <w:tcPr>
            <w:tcW w:w="1341" w:type="dxa"/>
            <w:vMerge/>
            <w:vAlign w:val="center"/>
            <w:hideMark/>
          </w:tcPr>
          <w:p w14:paraId="3FDBAB67" w14:textId="77777777" w:rsidR="00D5733E" w:rsidRPr="001544E3" w:rsidRDefault="00D5733E" w:rsidP="0081222A">
            <w:pPr>
              <w:ind w:left="-101" w:right="-116"/>
              <w:jc w:val="center"/>
            </w:pPr>
          </w:p>
        </w:tc>
        <w:tc>
          <w:tcPr>
            <w:tcW w:w="1365" w:type="dxa"/>
            <w:shd w:val="clear" w:color="auto" w:fill="auto"/>
            <w:vAlign w:val="center"/>
            <w:hideMark/>
          </w:tcPr>
          <w:p w14:paraId="694B6C13"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0D7E170E"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39473B1E"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7CB3CF3A"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1921E267"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43F7467C"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0057DE50"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45F85FAE"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47B6E07"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E38E645"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17E6DC35" w14:textId="77777777" w:rsidR="00D5733E" w:rsidRPr="001544E3" w:rsidRDefault="00D5733E" w:rsidP="0081222A">
            <w:pPr>
              <w:ind w:left="-100" w:right="-61"/>
              <w:jc w:val="center"/>
            </w:pPr>
            <w:r w:rsidRPr="001544E3">
              <w:t>0,0</w:t>
            </w:r>
          </w:p>
        </w:tc>
        <w:tc>
          <w:tcPr>
            <w:tcW w:w="1493" w:type="dxa"/>
            <w:vMerge/>
            <w:vAlign w:val="center"/>
            <w:hideMark/>
          </w:tcPr>
          <w:p w14:paraId="0E9A898A" w14:textId="77777777" w:rsidR="00D5733E" w:rsidRPr="001544E3" w:rsidRDefault="00D5733E" w:rsidP="0081222A">
            <w:pPr>
              <w:jc w:val="center"/>
            </w:pPr>
          </w:p>
        </w:tc>
        <w:tc>
          <w:tcPr>
            <w:tcW w:w="2410" w:type="dxa"/>
            <w:vMerge/>
            <w:vAlign w:val="center"/>
            <w:hideMark/>
          </w:tcPr>
          <w:p w14:paraId="599B3405" w14:textId="77777777" w:rsidR="00D5733E" w:rsidRPr="001544E3" w:rsidRDefault="00D5733E" w:rsidP="0081222A">
            <w:pPr>
              <w:ind w:right="-116"/>
            </w:pPr>
          </w:p>
        </w:tc>
      </w:tr>
      <w:tr w:rsidR="00D5733E" w:rsidRPr="001544E3" w14:paraId="60386A07" w14:textId="77777777" w:rsidTr="0081222A">
        <w:trPr>
          <w:trHeight w:val="20"/>
        </w:trPr>
        <w:tc>
          <w:tcPr>
            <w:tcW w:w="562" w:type="dxa"/>
            <w:vMerge w:val="restart"/>
            <w:shd w:val="clear" w:color="auto" w:fill="auto"/>
            <w:noWrap/>
            <w:vAlign w:val="center"/>
            <w:hideMark/>
          </w:tcPr>
          <w:p w14:paraId="31C713CA" w14:textId="77777777" w:rsidR="00D5733E" w:rsidRPr="001544E3" w:rsidRDefault="00D5733E" w:rsidP="0081222A">
            <w:pPr>
              <w:ind w:left="-117" w:right="-114"/>
              <w:jc w:val="center"/>
            </w:pPr>
            <w:r w:rsidRPr="001544E3">
              <w:t>3.1.2</w:t>
            </w:r>
          </w:p>
        </w:tc>
        <w:tc>
          <w:tcPr>
            <w:tcW w:w="2260" w:type="dxa"/>
            <w:vMerge w:val="restart"/>
            <w:shd w:val="clear" w:color="auto" w:fill="auto"/>
            <w:vAlign w:val="center"/>
            <w:hideMark/>
          </w:tcPr>
          <w:p w14:paraId="3D4EF0F1" w14:textId="77777777" w:rsidR="00D5733E" w:rsidRPr="001544E3" w:rsidRDefault="00D5733E" w:rsidP="0081222A">
            <w:pPr>
              <w:ind w:right="-116"/>
            </w:pPr>
            <w:r w:rsidRPr="001544E3">
              <w:t>Закольцовка, соединение перемычками ВОС «Совхоз» и ВОС «Рыбозавод» для ликвидации тупиковой линии в районе ул. Пиеттомина и ул. Калинина</w:t>
            </w:r>
          </w:p>
        </w:tc>
        <w:tc>
          <w:tcPr>
            <w:tcW w:w="1470" w:type="dxa"/>
            <w:vMerge w:val="restart"/>
            <w:shd w:val="clear" w:color="auto" w:fill="auto"/>
            <w:vAlign w:val="center"/>
            <w:hideMark/>
          </w:tcPr>
          <w:p w14:paraId="187E2F1C"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3BE20BAE"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69E6E920"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5A8A6570" w14:textId="77777777" w:rsidR="00D5733E" w:rsidRPr="001544E3" w:rsidRDefault="00D5733E" w:rsidP="0081222A">
            <w:pPr>
              <w:ind w:left="-101" w:right="-116"/>
              <w:jc w:val="center"/>
            </w:pPr>
            <w:r w:rsidRPr="001544E3">
              <w:t>2023 г.</w:t>
            </w:r>
          </w:p>
        </w:tc>
        <w:tc>
          <w:tcPr>
            <w:tcW w:w="1365" w:type="dxa"/>
            <w:shd w:val="clear" w:color="auto" w:fill="auto"/>
            <w:vAlign w:val="center"/>
            <w:hideMark/>
          </w:tcPr>
          <w:p w14:paraId="0A625A59"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7A30C7F1"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3C7370EC"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33BFD7B1" w14:textId="77777777" w:rsidR="00D5733E" w:rsidRPr="001544E3" w:rsidRDefault="00D5733E" w:rsidP="0081222A">
            <w:pPr>
              <w:ind w:left="-100" w:right="-61"/>
              <w:jc w:val="center"/>
            </w:pPr>
            <w:r w:rsidRPr="001544E3">
              <w:t>3 114,5</w:t>
            </w:r>
          </w:p>
        </w:tc>
        <w:tc>
          <w:tcPr>
            <w:tcW w:w="1004" w:type="dxa"/>
            <w:shd w:val="clear" w:color="auto" w:fill="auto"/>
            <w:vAlign w:val="center"/>
            <w:hideMark/>
          </w:tcPr>
          <w:p w14:paraId="61C25F7D"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78D63578"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4CCE2E7C"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1CDA287C"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784FE3ED"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BE7F4DC"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CA955D7" w14:textId="77777777" w:rsidR="00D5733E" w:rsidRPr="001544E3" w:rsidRDefault="00D5733E" w:rsidP="0081222A">
            <w:pPr>
              <w:ind w:left="-100" w:right="-61"/>
              <w:jc w:val="center"/>
            </w:pPr>
            <w:r w:rsidRPr="001544E3">
              <w:t>3 114,5</w:t>
            </w:r>
          </w:p>
        </w:tc>
        <w:tc>
          <w:tcPr>
            <w:tcW w:w="1493" w:type="dxa"/>
            <w:vMerge w:val="restart"/>
            <w:shd w:val="clear" w:color="auto" w:fill="auto"/>
            <w:vAlign w:val="center"/>
            <w:hideMark/>
          </w:tcPr>
          <w:p w14:paraId="074F029C"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7D23C48E"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0FA9F327" w14:textId="77777777" w:rsidTr="0081222A">
        <w:trPr>
          <w:trHeight w:val="1585"/>
        </w:trPr>
        <w:tc>
          <w:tcPr>
            <w:tcW w:w="562" w:type="dxa"/>
            <w:vMerge/>
            <w:vAlign w:val="center"/>
            <w:hideMark/>
          </w:tcPr>
          <w:p w14:paraId="6F4884DA" w14:textId="77777777" w:rsidR="00D5733E" w:rsidRPr="001544E3" w:rsidRDefault="00D5733E" w:rsidP="0081222A">
            <w:pPr>
              <w:ind w:left="-117" w:right="-114"/>
              <w:jc w:val="center"/>
            </w:pPr>
          </w:p>
        </w:tc>
        <w:tc>
          <w:tcPr>
            <w:tcW w:w="2260" w:type="dxa"/>
            <w:vMerge/>
            <w:vAlign w:val="center"/>
            <w:hideMark/>
          </w:tcPr>
          <w:p w14:paraId="4C1D9821" w14:textId="77777777" w:rsidR="00D5733E" w:rsidRPr="001544E3" w:rsidRDefault="00D5733E" w:rsidP="0081222A"/>
        </w:tc>
        <w:tc>
          <w:tcPr>
            <w:tcW w:w="1470" w:type="dxa"/>
            <w:vMerge/>
            <w:vAlign w:val="center"/>
            <w:hideMark/>
          </w:tcPr>
          <w:p w14:paraId="26620A6C" w14:textId="77777777" w:rsidR="00D5733E" w:rsidRPr="001544E3" w:rsidRDefault="00D5733E" w:rsidP="0081222A">
            <w:pPr>
              <w:jc w:val="center"/>
            </w:pPr>
          </w:p>
        </w:tc>
        <w:tc>
          <w:tcPr>
            <w:tcW w:w="665" w:type="dxa"/>
            <w:vMerge/>
            <w:vAlign w:val="center"/>
            <w:hideMark/>
          </w:tcPr>
          <w:p w14:paraId="1A36A24F" w14:textId="77777777" w:rsidR="00D5733E" w:rsidRPr="001544E3" w:rsidRDefault="00D5733E" w:rsidP="0081222A">
            <w:pPr>
              <w:jc w:val="center"/>
            </w:pPr>
          </w:p>
        </w:tc>
        <w:tc>
          <w:tcPr>
            <w:tcW w:w="850" w:type="dxa"/>
            <w:vMerge/>
            <w:vAlign w:val="center"/>
            <w:hideMark/>
          </w:tcPr>
          <w:p w14:paraId="3CFD78B5" w14:textId="77777777" w:rsidR="00D5733E" w:rsidRPr="001544E3" w:rsidRDefault="00D5733E" w:rsidP="0081222A"/>
        </w:tc>
        <w:tc>
          <w:tcPr>
            <w:tcW w:w="1341" w:type="dxa"/>
            <w:vMerge/>
            <w:vAlign w:val="center"/>
            <w:hideMark/>
          </w:tcPr>
          <w:p w14:paraId="630C8095" w14:textId="77777777" w:rsidR="00D5733E" w:rsidRPr="001544E3" w:rsidRDefault="00D5733E" w:rsidP="0081222A">
            <w:pPr>
              <w:ind w:left="-101" w:right="-116"/>
              <w:jc w:val="center"/>
            </w:pPr>
          </w:p>
        </w:tc>
        <w:tc>
          <w:tcPr>
            <w:tcW w:w="1365" w:type="dxa"/>
            <w:shd w:val="clear" w:color="auto" w:fill="auto"/>
            <w:vAlign w:val="center"/>
            <w:hideMark/>
          </w:tcPr>
          <w:p w14:paraId="71ADC33F"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3228300A"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4AC7B5B1"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6A921AC5"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0219DEBF"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3582FD6F"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7D416011"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500F6DBA"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7AF154A7"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74993F0"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CBD2F08" w14:textId="77777777" w:rsidR="00D5733E" w:rsidRPr="001544E3" w:rsidRDefault="00D5733E" w:rsidP="0081222A">
            <w:pPr>
              <w:ind w:left="-100" w:right="-61"/>
              <w:jc w:val="center"/>
            </w:pPr>
            <w:r w:rsidRPr="001544E3">
              <w:t>0,0</w:t>
            </w:r>
          </w:p>
        </w:tc>
        <w:tc>
          <w:tcPr>
            <w:tcW w:w="1493" w:type="dxa"/>
            <w:vMerge/>
            <w:vAlign w:val="center"/>
            <w:hideMark/>
          </w:tcPr>
          <w:p w14:paraId="00C245BD" w14:textId="77777777" w:rsidR="00D5733E" w:rsidRPr="001544E3" w:rsidRDefault="00D5733E" w:rsidP="0081222A">
            <w:pPr>
              <w:jc w:val="center"/>
            </w:pPr>
          </w:p>
        </w:tc>
        <w:tc>
          <w:tcPr>
            <w:tcW w:w="2410" w:type="dxa"/>
            <w:vMerge/>
            <w:vAlign w:val="center"/>
            <w:hideMark/>
          </w:tcPr>
          <w:p w14:paraId="37FA12A4" w14:textId="77777777" w:rsidR="00D5733E" w:rsidRPr="001544E3" w:rsidRDefault="00D5733E" w:rsidP="0081222A"/>
        </w:tc>
      </w:tr>
      <w:tr w:rsidR="00D5733E" w:rsidRPr="001544E3" w14:paraId="2AA68C45" w14:textId="77777777" w:rsidTr="0081222A">
        <w:trPr>
          <w:trHeight w:val="20"/>
        </w:trPr>
        <w:tc>
          <w:tcPr>
            <w:tcW w:w="562" w:type="dxa"/>
            <w:vMerge/>
            <w:vAlign w:val="center"/>
            <w:hideMark/>
          </w:tcPr>
          <w:p w14:paraId="05E1C862" w14:textId="77777777" w:rsidR="00D5733E" w:rsidRPr="001544E3" w:rsidRDefault="00D5733E" w:rsidP="0081222A">
            <w:pPr>
              <w:ind w:left="-117" w:right="-114"/>
              <w:jc w:val="center"/>
            </w:pPr>
          </w:p>
        </w:tc>
        <w:tc>
          <w:tcPr>
            <w:tcW w:w="2260" w:type="dxa"/>
            <w:vMerge/>
            <w:vAlign w:val="center"/>
            <w:hideMark/>
          </w:tcPr>
          <w:p w14:paraId="41D10755" w14:textId="77777777" w:rsidR="00D5733E" w:rsidRPr="001544E3" w:rsidRDefault="00D5733E" w:rsidP="0081222A"/>
        </w:tc>
        <w:tc>
          <w:tcPr>
            <w:tcW w:w="1470" w:type="dxa"/>
            <w:vMerge/>
            <w:vAlign w:val="center"/>
            <w:hideMark/>
          </w:tcPr>
          <w:p w14:paraId="0B131668" w14:textId="77777777" w:rsidR="00D5733E" w:rsidRPr="001544E3" w:rsidRDefault="00D5733E" w:rsidP="0081222A">
            <w:pPr>
              <w:jc w:val="center"/>
            </w:pPr>
          </w:p>
        </w:tc>
        <w:tc>
          <w:tcPr>
            <w:tcW w:w="665" w:type="dxa"/>
            <w:vMerge/>
            <w:vAlign w:val="center"/>
            <w:hideMark/>
          </w:tcPr>
          <w:p w14:paraId="764F550A" w14:textId="77777777" w:rsidR="00D5733E" w:rsidRPr="001544E3" w:rsidRDefault="00D5733E" w:rsidP="0081222A">
            <w:pPr>
              <w:jc w:val="center"/>
            </w:pPr>
          </w:p>
        </w:tc>
        <w:tc>
          <w:tcPr>
            <w:tcW w:w="850" w:type="dxa"/>
            <w:vMerge/>
            <w:vAlign w:val="center"/>
            <w:hideMark/>
          </w:tcPr>
          <w:p w14:paraId="5C7E68DA" w14:textId="77777777" w:rsidR="00D5733E" w:rsidRPr="001544E3" w:rsidRDefault="00D5733E" w:rsidP="0081222A"/>
        </w:tc>
        <w:tc>
          <w:tcPr>
            <w:tcW w:w="1341" w:type="dxa"/>
            <w:vMerge/>
            <w:vAlign w:val="center"/>
            <w:hideMark/>
          </w:tcPr>
          <w:p w14:paraId="788955B9" w14:textId="77777777" w:rsidR="00D5733E" w:rsidRPr="001544E3" w:rsidRDefault="00D5733E" w:rsidP="0081222A">
            <w:pPr>
              <w:ind w:left="-101" w:right="-116"/>
              <w:jc w:val="center"/>
            </w:pPr>
          </w:p>
        </w:tc>
        <w:tc>
          <w:tcPr>
            <w:tcW w:w="1365" w:type="dxa"/>
            <w:shd w:val="clear" w:color="auto" w:fill="auto"/>
            <w:vAlign w:val="center"/>
            <w:hideMark/>
          </w:tcPr>
          <w:p w14:paraId="47AA94F0"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7620A967"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5E0FDC09"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21793CC8" w14:textId="77777777" w:rsidR="00D5733E" w:rsidRPr="001544E3" w:rsidRDefault="00D5733E" w:rsidP="0081222A">
            <w:pPr>
              <w:ind w:left="-100" w:right="-61"/>
              <w:jc w:val="center"/>
            </w:pPr>
            <w:r w:rsidRPr="001544E3">
              <w:t>3 114,5</w:t>
            </w:r>
          </w:p>
        </w:tc>
        <w:tc>
          <w:tcPr>
            <w:tcW w:w="1004" w:type="dxa"/>
            <w:shd w:val="clear" w:color="auto" w:fill="auto"/>
            <w:vAlign w:val="center"/>
            <w:hideMark/>
          </w:tcPr>
          <w:p w14:paraId="431D93A1"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60B5728F"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2BF8C772"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02081EAF"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C8DD0E1"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7930F26"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1FB8F33F" w14:textId="77777777" w:rsidR="00D5733E" w:rsidRPr="001544E3" w:rsidRDefault="00D5733E" w:rsidP="0081222A">
            <w:pPr>
              <w:ind w:left="-100" w:right="-61"/>
              <w:jc w:val="center"/>
            </w:pPr>
            <w:r w:rsidRPr="001544E3">
              <w:t>3 114,5</w:t>
            </w:r>
          </w:p>
        </w:tc>
        <w:tc>
          <w:tcPr>
            <w:tcW w:w="1493" w:type="dxa"/>
            <w:vMerge/>
            <w:vAlign w:val="center"/>
            <w:hideMark/>
          </w:tcPr>
          <w:p w14:paraId="15588943" w14:textId="77777777" w:rsidR="00D5733E" w:rsidRPr="001544E3" w:rsidRDefault="00D5733E" w:rsidP="0081222A">
            <w:pPr>
              <w:jc w:val="center"/>
            </w:pPr>
          </w:p>
        </w:tc>
        <w:tc>
          <w:tcPr>
            <w:tcW w:w="2410" w:type="dxa"/>
            <w:vMerge/>
            <w:vAlign w:val="center"/>
            <w:hideMark/>
          </w:tcPr>
          <w:p w14:paraId="00968CDC" w14:textId="77777777" w:rsidR="00D5733E" w:rsidRPr="001544E3" w:rsidRDefault="00D5733E" w:rsidP="0081222A"/>
        </w:tc>
      </w:tr>
      <w:tr w:rsidR="00D5733E" w:rsidRPr="001544E3" w14:paraId="0494F9FE" w14:textId="77777777" w:rsidTr="0081222A">
        <w:trPr>
          <w:trHeight w:val="20"/>
        </w:trPr>
        <w:tc>
          <w:tcPr>
            <w:tcW w:w="562" w:type="dxa"/>
            <w:vMerge w:val="restart"/>
            <w:shd w:val="clear" w:color="auto" w:fill="auto"/>
            <w:noWrap/>
            <w:vAlign w:val="center"/>
            <w:hideMark/>
          </w:tcPr>
          <w:p w14:paraId="525FFD52" w14:textId="77777777" w:rsidR="00D5733E" w:rsidRPr="001544E3" w:rsidRDefault="00D5733E" w:rsidP="0081222A">
            <w:pPr>
              <w:ind w:left="-117" w:right="-114"/>
              <w:jc w:val="center"/>
            </w:pPr>
            <w:r w:rsidRPr="001544E3">
              <w:t>3.1.3</w:t>
            </w:r>
          </w:p>
        </w:tc>
        <w:tc>
          <w:tcPr>
            <w:tcW w:w="2260" w:type="dxa"/>
            <w:vMerge w:val="restart"/>
            <w:shd w:val="clear" w:color="auto" w:fill="auto"/>
            <w:vAlign w:val="center"/>
            <w:hideMark/>
          </w:tcPr>
          <w:p w14:paraId="4786185B" w14:textId="77777777" w:rsidR="00D5733E" w:rsidRPr="001544E3" w:rsidRDefault="00D5733E" w:rsidP="0081222A">
            <w:pPr>
              <w:ind w:right="-116"/>
            </w:pPr>
            <w:r w:rsidRPr="001544E3">
              <w:t>Строительство кольцевого противопожарного водопровода</w:t>
            </w:r>
          </w:p>
        </w:tc>
        <w:tc>
          <w:tcPr>
            <w:tcW w:w="1470" w:type="dxa"/>
            <w:vMerge w:val="restart"/>
            <w:shd w:val="clear" w:color="auto" w:fill="auto"/>
            <w:vAlign w:val="center"/>
            <w:hideMark/>
          </w:tcPr>
          <w:p w14:paraId="7E6129E1"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7090A03C"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7760159B" w14:textId="77777777" w:rsidR="00D5733E" w:rsidRPr="001544E3" w:rsidRDefault="00D5733E" w:rsidP="0081222A">
            <w:pPr>
              <w:jc w:val="center"/>
            </w:pPr>
            <w:r w:rsidRPr="001544E3">
              <w:t>-</w:t>
            </w:r>
          </w:p>
        </w:tc>
        <w:tc>
          <w:tcPr>
            <w:tcW w:w="1341" w:type="dxa"/>
            <w:vMerge w:val="restart"/>
            <w:shd w:val="clear" w:color="auto" w:fill="auto"/>
            <w:vAlign w:val="center"/>
            <w:hideMark/>
          </w:tcPr>
          <w:p w14:paraId="3C29C63B" w14:textId="77777777" w:rsidR="00D5733E" w:rsidRPr="001544E3" w:rsidRDefault="00D5733E" w:rsidP="0081222A">
            <w:pPr>
              <w:ind w:left="-101" w:right="-116"/>
              <w:jc w:val="center"/>
            </w:pPr>
            <w:r w:rsidRPr="001544E3">
              <w:t>2021 - 2025 гг.</w:t>
            </w:r>
          </w:p>
        </w:tc>
        <w:tc>
          <w:tcPr>
            <w:tcW w:w="1365" w:type="dxa"/>
            <w:shd w:val="clear" w:color="auto" w:fill="auto"/>
            <w:vAlign w:val="center"/>
            <w:hideMark/>
          </w:tcPr>
          <w:p w14:paraId="29A6A711"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796404A6" w14:textId="77777777" w:rsidR="00D5733E" w:rsidRPr="001544E3" w:rsidRDefault="00D5733E" w:rsidP="0081222A">
            <w:pPr>
              <w:ind w:left="-100" w:right="-61"/>
              <w:jc w:val="center"/>
            </w:pPr>
            <w:r w:rsidRPr="001544E3">
              <w:t>33 768,0</w:t>
            </w:r>
          </w:p>
        </w:tc>
        <w:tc>
          <w:tcPr>
            <w:tcW w:w="937" w:type="dxa"/>
            <w:shd w:val="clear" w:color="auto" w:fill="auto"/>
            <w:vAlign w:val="center"/>
            <w:hideMark/>
          </w:tcPr>
          <w:p w14:paraId="0D134D78" w14:textId="77777777" w:rsidR="00D5733E" w:rsidRPr="001544E3" w:rsidRDefault="00D5733E" w:rsidP="0081222A">
            <w:pPr>
              <w:ind w:left="-100" w:right="-61"/>
              <w:jc w:val="center"/>
            </w:pPr>
            <w:r w:rsidRPr="001544E3">
              <w:t>37 178,6</w:t>
            </w:r>
          </w:p>
        </w:tc>
        <w:tc>
          <w:tcPr>
            <w:tcW w:w="937" w:type="dxa"/>
            <w:shd w:val="clear" w:color="auto" w:fill="auto"/>
            <w:vAlign w:val="center"/>
            <w:hideMark/>
          </w:tcPr>
          <w:p w14:paraId="388F9D21" w14:textId="77777777" w:rsidR="00D5733E" w:rsidRPr="001544E3" w:rsidRDefault="00D5733E" w:rsidP="0081222A">
            <w:pPr>
              <w:ind w:left="-100" w:right="-61"/>
              <w:jc w:val="center"/>
            </w:pPr>
            <w:r w:rsidRPr="001544E3">
              <w:t>38 934,5</w:t>
            </w:r>
          </w:p>
        </w:tc>
        <w:tc>
          <w:tcPr>
            <w:tcW w:w="1004" w:type="dxa"/>
            <w:shd w:val="clear" w:color="auto" w:fill="auto"/>
            <w:vAlign w:val="center"/>
            <w:hideMark/>
          </w:tcPr>
          <w:p w14:paraId="788BDF17" w14:textId="77777777" w:rsidR="00D5733E" w:rsidRPr="001544E3" w:rsidRDefault="00D5733E" w:rsidP="0081222A">
            <w:pPr>
              <w:ind w:left="-100" w:right="-61"/>
              <w:jc w:val="center"/>
            </w:pPr>
            <w:r w:rsidRPr="001544E3">
              <w:t>40 656,7</w:t>
            </w:r>
          </w:p>
        </w:tc>
        <w:tc>
          <w:tcPr>
            <w:tcW w:w="992" w:type="dxa"/>
            <w:shd w:val="clear" w:color="auto" w:fill="auto"/>
            <w:vAlign w:val="center"/>
            <w:hideMark/>
          </w:tcPr>
          <w:p w14:paraId="28FA68F9" w14:textId="77777777" w:rsidR="00D5733E" w:rsidRPr="001544E3" w:rsidRDefault="00D5733E" w:rsidP="0081222A">
            <w:pPr>
              <w:ind w:left="-100" w:right="-61"/>
              <w:jc w:val="center"/>
            </w:pPr>
            <w:r w:rsidRPr="001544E3">
              <w:t>42 412,6</w:t>
            </w:r>
          </w:p>
        </w:tc>
        <w:tc>
          <w:tcPr>
            <w:tcW w:w="850" w:type="dxa"/>
            <w:shd w:val="clear" w:color="auto" w:fill="auto"/>
            <w:vAlign w:val="center"/>
            <w:hideMark/>
          </w:tcPr>
          <w:p w14:paraId="2999D66D"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0DC3CF65"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BF80738"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539CBA7"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546BD7A" w14:textId="77777777" w:rsidR="00D5733E" w:rsidRPr="001544E3" w:rsidRDefault="00D5733E" w:rsidP="0081222A">
            <w:pPr>
              <w:ind w:left="-100" w:right="-61"/>
              <w:jc w:val="center"/>
            </w:pPr>
            <w:r w:rsidRPr="001544E3">
              <w:t>159 182,4</w:t>
            </w:r>
          </w:p>
        </w:tc>
        <w:tc>
          <w:tcPr>
            <w:tcW w:w="1493" w:type="dxa"/>
            <w:vMerge w:val="restart"/>
            <w:shd w:val="clear" w:color="auto" w:fill="auto"/>
            <w:vAlign w:val="center"/>
            <w:hideMark/>
          </w:tcPr>
          <w:p w14:paraId="35DFDC2B"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680E385B"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4A5DC363" w14:textId="77777777" w:rsidTr="0081222A">
        <w:trPr>
          <w:trHeight w:val="1140"/>
        </w:trPr>
        <w:tc>
          <w:tcPr>
            <w:tcW w:w="562" w:type="dxa"/>
            <w:vMerge/>
            <w:vAlign w:val="center"/>
            <w:hideMark/>
          </w:tcPr>
          <w:p w14:paraId="62472D35" w14:textId="77777777" w:rsidR="00D5733E" w:rsidRPr="001544E3" w:rsidRDefault="00D5733E" w:rsidP="0081222A">
            <w:pPr>
              <w:ind w:left="-117" w:right="-114"/>
              <w:jc w:val="center"/>
            </w:pPr>
          </w:p>
        </w:tc>
        <w:tc>
          <w:tcPr>
            <w:tcW w:w="2260" w:type="dxa"/>
            <w:vMerge/>
            <w:vAlign w:val="center"/>
            <w:hideMark/>
          </w:tcPr>
          <w:p w14:paraId="5F9E4356" w14:textId="77777777" w:rsidR="00D5733E" w:rsidRPr="001544E3" w:rsidRDefault="00D5733E" w:rsidP="0081222A">
            <w:pPr>
              <w:ind w:right="-116"/>
            </w:pPr>
          </w:p>
        </w:tc>
        <w:tc>
          <w:tcPr>
            <w:tcW w:w="1470" w:type="dxa"/>
            <w:vMerge/>
            <w:vAlign w:val="center"/>
            <w:hideMark/>
          </w:tcPr>
          <w:p w14:paraId="558A2876" w14:textId="77777777" w:rsidR="00D5733E" w:rsidRPr="001544E3" w:rsidRDefault="00D5733E" w:rsidP="0081222A">
            <w:pPr>
              <w:jc w:val="center"/>
            </w:pPr>
          </w:p>
        </w:tc>
        <w:tc>
          <w:tcPr>
            <w:tcW w:w="665" w:type="dxa"/>
            <w:vMerge/>
            <w:vAlign w:val="center"/>
            <w:hideMark/>
          </w:tcPr>
          <w:p w14:paraId="303F1820" w14:textId="77777777" w:rsidR="00D5733E" w:rsidRPr="001544E3" w:rsidRDefault="00D5733E" w:rsidP="0081222A">
            <w:pPr>
              <w:jc w:val="center"/>
            </w:pPr>
          </w:p>
        </w:tc>
        <w:tc>
          <w:tcPr>
            <w:tcW w:w="850" w:type="dxa"/>
            <w:vMerge/>
            <w:vAlign w:val="center"/>
            <w:hideMark/>
          </w:tcPr>
          <w:p w14:paraId="7F8D549E" w14:textId="77777777" w:rsidR="00D5733E" w:rsidRPr="001544E3" w:rsidRDefault="00D5733E" w:rsidP="0081222A"/>
        </w:tc>
        <w:tc>
          <w:tcPr>
            <w:tcW w:w="1341" w:type="dxa"/>
            <w:vMerge/>
            <w:vAlign w:val="center"/>
            <w:hideMark/>
          </w:tcPr>
          <w:p w14:paraId="6BF43F29" w14:textId="77777777" w:rsidR="00D5733E" w:rsidRPr="001544E3" w:rsidRDefault="00D5733E" w:rsidP="0081222A">
            <w:pPr>
              <w:ind w:left="-101" w:right="-116"/>
              <w:jc w:val="center"/>
            </w:pPr>
          </w:p>
        </w:tc>
        <w:tc>
          <w:tcPr>
            <w:tcW w:w="1365" w:type="dxa"/>
            <w:shd w:val="clear" w:color="auto" w:fill="auto"/>
            <w:vAlign w:val="center"/>
            <w:hideMark/>
          </w:tcPr>
          <w:p w14:paraId="1427FB36"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5CDD0F12" w14:textId="77777777" w:rsidR="00D5733E" w:rsidRPr="001544E3" w:rsidRDefault="00D5733E" w:rsidP="0081222A">
            <w:pPr>
              <w:ind w:left="-100" w:right="-61"/>
              <w:jc w:val="center"/>
            </w:pPr>
            <w:r w:rsidRPr="001544E3">
              <w:t>33 768,0</w:t>
            </w:r>
          </w:p>
        </w:tc>
        <w:tc>
          <w:tcPr>
            <w:tcW w:w="937" w:type="dxa"/>
            <w:shd w:val="clear" w:color="auto" w:fill="auto"/>
            <w:vAlign w:val="center"/>
            <w:hideMark/>
          </w:tcPr>
          <w:p w14:paraId="2798182E" w14:textId="77777777" w:rsidR="00D5733E" w:rsidRPr="001544E3" w:rsidRDefault="00D5733E" w:rsidP="0081222A">
            <w:pPr>
              <w:ind w:left="-100" w:right="-61"/>
              <w:jc w:val="center"/>
            </w:pPr>
            <w:r w:rsidRPr="001544E3">
              <w:t>37 178,6</w:t>
            </w:r>
          </w:p>
        </w:tc>
        <w:tc>
          <w:tcPr>
            <w:tcW w:w="937" w:type="dxa"/>
            <w:shd w:val="clear" w:color="auto" w:fill="auto"/>
            <w:vAlign w:val="center"/>
            <w:hideMark/>
          </w:tcPr>
          <w:p w14:paraId="10E4731B" w14:textId="77777777" w:rsidR="00D5733E" w:rsidRPr="001544E3" w:rsidRDefault="00D5733E" w:rsidP="0081222A">
            <w:pPr>
              <w:ind w:left="-100" w:right="-61"/>
              <w:jc w:val="center"/>
            </w:pPr>
            <w:r w:rsidRPr="001544E3">
              <w:t>38 934,5</w:t>
            </w:r>
          </w:p>
        </w:tc>
        <w:tc>
          <w:tcPr>
            <w:tcW w:w="1004" w:type="dxa"/>
            <w:shd w:val="clear" w:color="auto" w:fill="auto"/>
            <w:vAlign w:val="center"/>
            <w:hideMark/>
          </w:tcPr>
          <w:p w14:paraId="272096D8" w14:textId="77777777" w:rsidR="00D5733E" w:rsidRPr="001544E3" w:rsidRDefault="00D5733E" w:rsidP="0081222A">
            <w:pPr>
              <w:ind w:left="-100" w:right="-61"/>
              <w:jc w:val="center"/>
            </w:pPr>
            <w:r w:rsidRPr="001544E3">
              <w:t>40 656,7</w:t>
            </w:r>
          </w:p>
        </w:tc>
        <w:tc>
          <w:tcPr>
            <w:tcW w:w="992" w:type="dxa"/>
            <w:shd w:val="clear" w:color="auto" w:fill="auto"/>
            <w:vAlign w:val="center"/>
            <w:hideMark/>
          </w:tcPr>
          <w:p w14:paraId="2847B39D" w14:textId="77777777" w:rsidR="00D5733E" w:rsidRPr="001544E3" w:rsidRDefault="00D5733E" w:rsidP="0081222A">
            <w:pPr>
              <w:ind w:left="-100" w:right="-61"/>
              <w:jc w:val="center"/>
            </w:pPr>
            <w:r w:rsidRPr="001544E3">
              <w:t>42 412,6</w:t>
            </w:r>
          </w:p>
        </w:tc>
        <w:tc>
          <w:tcPr>
            <w:tcW w:w="850" w:type="dxa"/>
            <w:shd w:val="clear" w:color="auto" w:fill="auto"/>
            <w:vAlign w:val="center"/>
            <w:hideMark/>
          </w:tcPr>
          <w:p w14:paraId="61C24B06"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75C51FD6"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6633BD8"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47FBA4E9"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1BF25783" w14:textId="77777777" w:rsidR="00D5733E" w:rsidRPr="001544E3" w:rsidRDefault="00D5733E" w:rsidP="0081222A">
            <w:pPr>
              <w:ind w:left="-100" w:right="-61"/>
              <w:jc w:val="center"/>
            </w:pPr>
            <w:r w:rsidRPr="001544E3">
              <w:t>159 182,4</w:t>
            </w:r>
          </w:p>
        </w:tc>
        <w:tc>
          <w:tcPr>
            <w:tcW w:w="1493" w:type="dxa"/>
            <w:vMerge/>
            <w:vAlign w:val="center"/>
            <w:hideMark/>
          </w:tcPr>
          <w:p w14:paraId="3B140067" w14:textId="77777777" w:rsidR="00D5733E" w:rsidRPr="001544E3" w:rsidRDefault="00D5733E" w:rsidP="0081222A">
            <w:pPr>
              <w:jc w:val="center"/>
            </w:pPr>
          </w:p>
        </w:tc>
        <w:tc>
          <w:tcPr>
            <w:tcW w:w="2410" w:type="dxa"/>
            <w:vMerge/>
            <w:vAlign w:val="center"/>
            <w:hideMark/>
          </w:tcPr>
          <w:p w14:paraId="096031A9" w14:textId="77777777" w:rsidR="00D5733E" w:rsidRPr="001544E3" w:rsidRDefault="00D5733E" w:rsidP="0081222A">
            <w:pPr>
              <w:ind w:right="-116"/>
            </w:pPr>
          </w:p>
        </w:tc>
      </w:tr>
      <w:tr w:rsidR="00D5733E" w:rsidRPr="001544E3" w14:paraId="252CD0A7" w14:textId="77777777" w:rsidTr="0081222A">
        <w:trPr>
          <w:trHeight w:val="20"/>
        </w:trPr>
        <w:tc>
          <w:tcPr>
            <w:tcW w:w="562" w:type="dxa"/>
            <w:vMerge/>
            <w:vAlign w:val="center"/>
            <w:hideMark/>
          </w:tcPr>
          <w:p w14:paraId="0A1D8024" w14:textId="77777777" w:rsidR="00D5733E" w:rsidRPr="001544E3" w:rsidRDefault="00D5733E" w:rsidP="0081222A">
            <w:pPr>
              <w:ind w:left="-117" w:right="-114"/>
              <w:jc w:val="center"/>
            </w:pPr>
          </w:p>
        </w:tc>
        <w:tc>
          <w:tcPr>
            <w:tcW w:w="2260" w:type="dxa"/>
            <w:vMerge/>
            <w:vAlign w:val="center"/>
            <w:hideMark/>
          </w:tcPr>
          <w:p w14:paraId="28C98A05" w14:textId="77777777" w:rsidR="00D5733E" w:rsidRPr="001544E3" w:rsidRDefault="00D5733E" w:rsidP="0081222A">
            <w:pPr>
              <w:ind w:right="-116"/>
            </w:pPr>
          </w:p>
        </w:tc>
        <w:tc>
          <w:tcPr>
            <w:tcW w:w="1470" w:type="dxa"/>
            <w:vMerge/>
            <w:vAlign w:val="center"/>
            <w:hideMark/>
          </w:tcPr>
          <w:p w14:paraId="56C0AA59" w14:textId="77777777" w:rsidR="00D5733E" w:rsidRPr="001544E3" w:rsidRDefault="00D5733E" w:rsidP="0081222A">
            <w:pPr>
              <w:jc w:val="center"/>
            </w:pPr>
          </w:p>
        </w:tc>
        <w:tc>
          <w:tcPr>
            <w:tcW w:w="665" w:type="dxa"/>
            <w:vMerge/>
            <w:vAlign w:val="center"/>
            <w:hideMark/>
          </w:tcPr>
          <w:p w14:paraId="3853EB94" w14:textId="77777777" w:rsidR="00D5733E" w:rsidRPr="001544E3" w:rsidRDefault="00D5733E" w:rsidP="0081222A">
            <w:pPr>
              <w:jc w:val="center"/>
            </w:pPr>
          </w:p>
        </w:tc>
        <w:tc>
          <w:tcPr>
            <w:tcW w:w="850" w:type="dxa"/>
            <w:vMerge/>
            <w:vAlign w:val="center"/>
            <w:hideMark/>
          </w:tcPr>
          <w:p w14:paraId="06815F0A" w14:textId="77777777" w:rsidR="00D5733E" w:rsidRPr="001544E3" w:rsidRDefault="00D5733E" w:rsidP="0081222A"/>
        </w:tc>
        <w:tc>
          <w:tcPr>
            <w:tcW w:w="1341" w:type="dxa"/>
            <w:vMerge/>
            <w:vAlign w:val="center"/>
            <w:hideMark/>
          </w:tcPr>
          <w:p w14:paraId="2C27C70B" w14:textId="77777777" w:rsidR="00D5733E" w:rsidRPr="001544E3" w:rsidRDefault="00D5733E" w:rsidP="0081222A">
            <w:pPr>
              <w:ind w:left="-101" w:right="-116"/>
              <w:jc w:val="center"/>
            </w:pPr>
          </w:p>
        </w:tc>
        <w:tc>
          <w:tcPr>
            <w:tcW w:w="1365" w:type="dxa"/>
            <w:shd w:val="clear" w:color="auto" w:fill="auto"/>
            <w:vAlign w:val="center"/>
            <w:hideMark/>
          </w:tcPr>
          <w:p w14:paraId="0D0BC49F"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1782B027"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0BAC77FA"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728360F3"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352B2DC8"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548833E3"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083B6A54"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6A6ACA57"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DE163CB"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ABE23B5"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1B6CC31A" w14:textId="77777777" w:rsidR="00D5733E" w:rsidRPr="001544E3" w:rsidRDefault="00D5733E" w:rsidP="0081222A">
            <w:pPr>
              <w:ind w:left="-100" w:right="-61"/>
              <w:jc w:val="center"/>
            </w:pPr>
            <w:r w:rsidRPr="001544E3">
              <w:t>0,0</w:t>
            </w:r>
          </w:p>
        </w:tc>
        <w:tc>
          <w:tcPr>
            <w:tcW w:w="1493" w:type="dxa"/>
            <w:vMerge/>
            <w:vAlign w:val="center"/>
            <w:hideMark/>
          </w:tcPr>
          <w:p w14:paraId="368588F3" w14:textId="77777777" w:rsidR="00D5733E" w:rsidRPr="001544E3" w:rsidRDefault="00D5733E" w:rsidP="0081222A">
            <w:pPr>
              <w:jc w:val="center"/>
            </w:pPr>
          </w:p>
        </w:tc>
        <w:tc>
          <w:tcPr>
            <w:tcW w:w="2410" w:type="dxa"/>
            <w:vMerge/>
            <w:vAlign w:val="center"/>
            <w:hideMark/>
          </w:tcPr>
          <w:p w14:paraId="3BE39736" w14:textId="77777777" w:rsidR="00D5733E" w:rsidRPr="001544E3" w:rsidRDefault="00D5733E" w:rsidP="0081222A">
            <w:pPr>
              <w:ind w:right="-116"/>
            </w:pPr>
          </w:p>
        </w:tc>
      </w:tr>
      <w:tr w:rsidR="00D5733E" w:rsidRPr="001544E3" w14:paraId="47A67DAD" w14:textId="77777777" w:rsidTr="0081222A">
        <w:trPr>
          <w:trHeight w:val="635"/>
        </w:trPr>
        <w:tc>
          <w:tcPr>
            <w:tcW w:w="562" w:type="dxa"/>
            <w:vMerge w:val="restart"/>
            <w:shd w:val="clear" w:color="auto" w:fill="auto"/>
            <w:noWrap/>
            <w:vAlign w:val="center"/>
            <w:hideMark/>
          </w:tcPr>
          <w:p w14:paraId="434D6EEF" w14:textId="77777777" w:rsidR="00D5733E" w:rsidRPr="001544E3" w:rsidRDefault="00D5733E" w:rsidP="0081222A">
            <w:pPr>
              <w:ind w:left="-117" w:right="-114"/>
              <w:jc w:val="center"/>
            </w:pPr>
            <w:r w:rsidRPr="001544E3">
              <w:t>3.1.4</w:t>
            </w:r>
          </w:p>
        </w:tc>
        <w:tc>
          <w:tcPr>
            <w:tcW w:w="2260" w:type="dxa"/>
            <w:vMerge w:val="restart"/>
            <w:shd w:val="clear" w:color="auto" w:fill="auto"/>
            <w:vAlign w:val="center"/>
            <w:hideMark/>
          </w:tcPr>
          <w:p w14:paraId="0CA59F9E" w14:textId="77777777" w:rsidR="00D5733E" w:rsidRPr="001544E3" w:rsidRDefault="00D5733E" w:rsidP="0081222A">
            <w:pPr>
              <w:ind w:right="-116"/>
            </w:pPr>
            <w:r w:rsidRPr="001544E3">
              <w:t>Строительство магистральных водопроводных сетей диаметрами 50-100 мм общей протяженностью 5 400 метров</w:t>
            </w:r>
          </w:p>
        </w:tc>
        <w:tc>
          <w:tcPr>
            <w:tcW w:w="1470" w:type="dxa"/>
            <w:vMerge w:val="restart"/>
            <w:shd w:val="clear" w:color="auto" w:fill="auto"/>
            <w:vAlign w:val="center"/>
            <w:hideMark/>
          </w:tcPr>
          <w:p w14:paraId="48E92D3D" w14:textId="77777777" w:rsidR="00D5733E" w:rsidRPr="001544E3" w:rsidRDefault="00D5733E" w:rsidP="0081222A">
            <w:pPr>
              <w:jc w:val="center"/>
            </w:pPr>
            <w:r w:rsidRPr="001544E3">
              <w:t>с. Антипаюта</w:t>
            </w:r>
          </w:p>
        </w:tc>
        <w:tc>
          <w:tcPr>
            <w:tcW w:w="665" w:type="dxa"/>
            <w:vMerge w:val="restart"/>
            <w:shd w:val="clear" w:color="auto" w:fill="auto"/>
            <w:vAlign w:val="center"/>
            <w:hideMark/>
          </w:tcPr>
          <w:p w14:paraId="347969E2"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30DFCC15" w14:textId="77777777" w:rsidR="00D5733E" w:rsidRPr="001544E3" w:rsidRDefault="00D5733E" w:rsidP="0081222A">
            <w:pPr>
              <w:jc w:val="center"/>
            </w:pPr>
            <w:r w:rsidRPr="001544E3">
              <w:t>5400</w:t>
            </w:r>
          </w:p>
        </w:tc>
        <w:tc>
          <w:tcPr>
            <w:tcW w:w="1341" w:type="dxa"/>
            <w:vMerge w:val="restart"/>
            <w:shd w:val="clear" w:color="auto" w:fill="auto"/>
            <w:vAlign w:val="center"/>
            <w:hideMark/>
          </w:tcPr>
          <w:p w14:paraId="14A51853" w14:textId="77777777" w:rsidR="00D5733E" w:rsidRPr="001544E3" w:rsidRDefault="00D5733E" w:rsidP="0081222A">
            <w:pPr>
              <w:ind w:left="-101" w:right="-116"/>
              <w:jc w:val="center"/>
            </w:pPr>
            <w:r w:rsidRPr="001544E3">
              <w:t>2026 - 2027 гг.</w:t>
            </w:r>
          </w:p>
        </w:tc>
        <w:tc>
          <w:tcPr>
            <w:tcW w:w="1365" w:type="dxa"/>
            <w:shd w:val="clear" w:color="auto" w:fill="auto"/>
            <w:vAlign w:val="center"/>
            <w:hideMark/>
          </w:tcPr>
          <w:p w14:paraId="1CA2E1B3"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2FB956B0"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43F5C6D"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3DC9AE2B"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7D2B8919"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0A37905A"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10A98160" w14:textId="77777777" w:rsidR="00D5733E" w:rsidRPr="001544E3" w:rsidRDefault="00D5733E" w:rsidP="0081222A">
            <w:pPr>
              <w:ind w:left="-100" w:right="-61"/>
              <w:jc w:val="center"/>
            </w:pPr>
            <w:r w:rsidRPr="001544E3">
              <w:t>33 021,0</w:t>
            </w:r>
          </w:p>
        </w:tc>
        <w:tc>
          <w:tcPr>
            <w:tcW w:w="993" w:type="dxa"/>
            <w:shd w:val="clear" w:color="auto" w:fill="auto"/>
            <w:noWrap/>
            <w:vAlign w:val="center"/>
            <w:hideMark/>
          </w:tcPr>
          <w:p w14:paraId="51D4E796" w14:textId="77777777" w:rsidR="00D5733E" w:rsidRPr="001544E3" w:rsidRDefault="00D5733E" w:rsidP="0081222A">
            <w:pPr>
              <w:ind w:left="-100" w:right="-61"/>
              <w:jc w:val="center"/>
            </w:pPr>
            <w:r w:rsidRPr="001544E3">
              <w:t>34 383,2</w:t>
            </w:r>
          </w:p>
        </w:tc>
        <w:tc>
          <w:tcPr>
            <w:tcW w:w="846" w:type="dxa"/>
            <w:shd w:val="clear" w:color="auto" w:fill="auto"/>
            <w:noWrap/>
            <w:vAlign w:val="center"/>
            <w:hideMark/>
          </w:tcPr>
          <w:p w14:paraId="6FC549AB"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7EA81FB3"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12D51C87" w14:textId="77777777" w:rsidR="00D5733E" w:rsidRPr="001544E3" w:rsidRDefault="00D5733E" w:rsidP="0081222A">
            <w:pPr>
              <w:ind w:left="-100" w:right="-61"/>
              <w:jc w:val="center"/>
            </w:pPr>
            <w:r w:rsidRPr="001544E3">
              <w:t>67 404,1</w:t>
            </w:r>
          </w:p>
        </w:tc>
        <w:tc>
          <w:tcPr>
            <w:tcW w:w="1493" w:type="dxa"/>
            <w:vMerge w:val="restart"/>
            <w:shd w:val="clear" w:color="auto" w:fill="auto"/>
            <w:vAlign w:val="center"/>
            <w:hideMark/>
          </w:tcPr>
          <w:p w14:paraId="14B41C52"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5CAF2EE2" w14:textId="77777777" w:rsidR="00D5733E" w:rsidRPr="001544E3" w:rsidRDefault="00D5733E" w:rsidP="0081222A">
            <w:pPr>
              <w:ind w:right="-116"/>
            </w:pPr>
            <w:r w:rsidRPr="001544E3">
              <w:t>Программа комплексного развития систем коммунальной инфраструктуры села Антипаюта Ямало-Ненецкого автономного округа на период с 2021 по 2032 годы, утв. постановлением Администрации села Антипаюта от 02.07.2020 № 77</w:t>
            </w:r>
          </w:p>
        </w:tc>
      </w:tr>
      <w:tr w:rsidR="00D5733E" w:rsidRPr="001544E3" w14:paraId="6619C9BC" w14:textId="77777777" w:rsidTr="0081222A">
        <w:trPr>
          <w:trHeight w:val="1048"/>
        </w:trPr>
        <w:tc>
          <w:tcPr>
            <w:tcW w:w="562" w:type="dxa"/>
            <w:vMerge/>
            <w:vAlign w:val="center"/>
            <w:hideMark/>
          </w:tcPr>
          <w:p w14:paraId="59302D10" w14:textId="77777777" w:rsidR="00D5733E" w:rsidRPr="001544E3" w:rsidRDefault="00D5733E" w:rsidP="0081222A">
            <w:pPr>
              <w:ind w:left="-117" w:right="-114"/>
              <w:jc w:val="center"/>
            </w:pPr>
          </w:p>
        </w:tc>
        <w:tc>
          <w:tcPr>
            <w:tcW w:w="2260" w:type="dxa"/>
            <w:vMerge/>
            <w:vAlign w:val="center"/>
            <w:hideMark/>
          </w:tcPr>
          <w:p w14:paraId="283DA923" w14:textId="77777777" w:rsidR="00D5733E" w:rsidRPr="001544E3" w:rsidRDefault="00D5733E" w:rsidP="0081222A">
            <w:pPr>
              <w:ind w:right="-116"/>
            </w:pPr>
          </w:p>
        </w:tc>
        <w:tc>
          <w:tcPr>
            <w:tcW w:w="1470" w:type="dxa"/>
            <w:vMerge/>
            <w:vAlign w:val="center"/>
            <w:hideMark/>
          </w:tcPr>
          <w:p w14:paraId="608E73E3" w14:textId="77777777" w:rsidR="00D5733E" w:rsidRPr="001544E3" w:rsidRDefault="00D5733E" w:rsidP="0081222A">
            <w:pPr>
              <w:jc w:val="center"/>
            </w:pPr>
          </w:p>
        </w:tc>
        <w:tc>
          <w:tcPr>
            <w:tcW w:w="665" w:type="dxa"/>
            <w:vMerge/>
            <w:vAlign w:val="center"/>
            <w:hideMark/>
          </w:tcPr>
          <w:p w14:paraId="5400B2F1" w14:textId="77777777" w:rsidR="00D5733E" w:rsidRPr="001544E3" w:rsidRDefault="00D5733E" w:rsidP="0081222A">
            <w:pPr>
              <w:jc w:val="center"/>
            </w:pPr>
          </w:p>
        </w:tc>
        <w:tc>
          <w:tcPr>
            <w:tcW w:w="850" w:type="dxa"/>
            <w:vMerge/>
            <w:vAlign w:val="center"/>
            <w:hideMark/>
          </w:tcPr>
          <w:p w14:paraId="39DD9B79" w14:textId="77777777" w:rsidR="00D5733E" w:rsidRPr="001544E3" w:rsidRDefault="00D5733E" w:rsidP="0081222A"/>
        </w:tc>
        <w:tc>
          <w:tcPr>
            <w:tcW w:w="1341" w:type="dxa"/>
            <w:vMerge/>
            <w:vAlign w:val="center"/>
            <w:hideMark/>
          </w:tcPr>
          <w:p w14:paraId="05A23538" w14:textId="77777777" w:rsidR="00D5733E" w:rsidRPr="001544E3" w:rsidRDefault="00D5733E" w:rsidP="0081222A">
            <w:pPr>
              <w:ind w:left="-101" w:right="-116"/>
              <w:jc w:val="center"/>
            </w:pPr>
          </w:p>
        </w:tc>
        <w:tc>
          <w:tcPr>
            <w:tcW w:w="1365" w:type="dxa"/>
            <w:shd w:val="clear" w:color="auto" w:fill="auto"/>
            <w:vAlign w:val="center"/>
            <w:hideMark/>
          </w:tcPr>
          <w:p w14:paraId="3AE06B07"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4E76C289"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3D11D730"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07928F9"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7325BECE"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0A15E9D6"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05B87A1B" w14:textId="77777777" w:rsidR="00D5733E" w:rsidRPr="001544E3" w:rsidRDefault="00D5733E" w:rsidP="0081222A">
            <w:pPr>
              <w:ind w:left="-100" w:right="-61"/>
              <w:jc w:val="center"/>
            </w:pPr>
            <w:r w:rsidRPr="001544E3">
              <w:t>33 021,0</w:t>
            </w:r>
          </w:p>
        </w:tc>
        <w:tc>
          <w:tcPr>
            <w:tcW w:w="993" w:type="dxa"/>
            <w:shd w:val="clear" w:color="auto" w:fill="auto"/>
            <w:noWrap/>
            <w:vAlign w:val="center"/>
            <w:hideMark/>
          </w:tcPr>
          <w:p w14:paraId="11311C9A" w14:textId="77777777" w:rsidR="00D5733E" w:rsidRPr="001544E3" w:rsidRDefault="00D5733E" w:rsidP="0081222A">
            <w:pPr>
              <w:ind w:left="-100" w:right="-61"/>
              <w:jc w:val="center"/>
            </w:pPr>
            <w:r w:rsidRPr="001544E3">
              <w:t>34 383,2</w:t>
            </w:r>
          </w:p>
        </w:tc>
        <w:tc>
          <w:tcPr>
            <w:tcW w:w="846" w:type="dxa"/>
            <w:shd w:val="clear" w:color="auto" w:fill="auto"/>
            <w:noWrap/>
            <w:vAlign w:val="center"/>
            <w:hideMark/>
          </w:tcPr>
          <w:p w14:paraId="2422FBAA"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D1D79AE"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1ED1E8A5" w14:textId="77777777" w:rsidR="00D5733E" w:rsidRPr="001544E3" w:rsidRDefault="00D5733E" w:rsidP="0081222A">
            <w:pPr>
              <w:ind w:left="-100" w:right="-61"/>
              <w:jc w:val="center"/>
            </w:pPr>
            <w:r w:rsidRPr="001544E3">
              <w:t>67 404,1</w:t>
            </w:r>
          </w:p>
        </w:tc>
        <w:tc>
          <w:tcPr>
            <w:tcW w:w="1493" w:type="dxa"/>
            <w:vMerge/>
            <w:vAlign w:val="center"/>
            <w:hideMark/>
          </w:tcPr>
          <w:p w14:paraId="75D6D316" w14:textId="77777777" w:rsidR="00D5733E" w:rsidRPr="001544E3" w:rsidRDefault="00D5733E" w:rsidP="0081222A">
            <w:pPr>
              <w:jc w:val="center"/>
            </w:pPr>
          </w:p>
        </w:tc>
        <w:tc>
          <w:tcPr>
            <w:tcW w:w="2410" w:type="dxa"/>
            <w:vMerge/>
            <w:vAlign w:val="center"/>
            <w:hideMark/>
          </w:tcPr>
          <w:p w14:paraId="4D6CE854" w14:textId="77777777" w:rsidR="00D5733E" w:rsidRPr="001544E3" w:rsidRDefault="00D5733E" w:rsidP="0081222A">
            <w:pPr>
              <w:ind w:right="-116"/>
            </w:pPr>
          </w:p>
        </w:tc>
      </w:tr>
      <w:tr w:rsidR="00D5733E" w:rsidRPr="001544E3" w14:paraId="79D734CB" w14:textId="77777777" w:rsidTr="0081222A">
        <w:trPr>
          <w:trHeight w:val="20"/>
        </w:trPr>
        <w:tc>
          <w:tcPr>
            <w:tcW w:w="562" w:type="dxa"/>
            <w:vMerge/>
            <w:vAlign w:val="center"/>
            <w:hideMark/>
          </w:tcPr>
          <w:p w14:paraId="065D2EBB" w14:textId="77777777" w:rsidR="00D5733E" w:rsidRPr="001544E3" w:rsidRDefault="00D5733E" w:rsidP="0081222A">
            <w:pPr>
              <w:ind w:left="-117" w:right="-114"/>
              <w:jc w:val="center"/>
            </w:pPr>
          </w:p>
        </w:tc>
        <w:tc>
          <w:tcPr>
            <w:tcW w:w="2260" w:type="dxa"/>
            <w:vMerge/>
            <w:vAlign w:val="center"/>
            <w:hideMark/>
          </w:tcPr>
          <w:p w14:paraId="3FD671F5" w14:textId="77777777" w:rsidR="00D5733E" w:rsidRPr="001544E3" w:rsidRDefault="00D5733E" w:rsidP="0081222A">
            <w:pPr>
              <w:ind w:right="-116"/>
            </w:pPr>
          </w:p>
        </w:tc>
        <w:tc>
          <w:tcPr>
            <w:tcW w:w="1470" w:type="dxa"/>
            <w:vMerge/>
            <w:vAlign w:val="center"/>
            <w:hideMark/>
          </w:tcPr>
          <w:p w14:paraId="20DE9C6C" w14:textId="77777777" w:rsidR="00D5733E" w:rsidRPr="001544E3" w:rsidRDefault="00D5733E" w:rsidP="0081222A">
            <w:pPr>
              <w:jc w:val="center"/>
            </w:pPr>
          </w:p>
        </w:tc>
        <w:tc>
          <w:tcPr>
            <w:tcW w:w="665" w:type="dxa"/>
            <w:vMerge/>
            <w:vAlign w:val="center"/>
            <w:hideMark/>
          </w:tcPr>
          <w:p w14:paraId="17239B9A" w14:textId="77777777" w:rsidR="00D5733E" w:rsidRPr="001544E3" w:rsidRDefault="00D5733E" w:rsidP="0081222A">
            <w:pPr>
              <w:jc w:val="center"/>
            </w:pPr>
          </w:p>
        </w:tc>
        <w:tc>
          <w:tcPr>
            <w:tcW w:w="850" w:type="dxa"/>
            <w:vMerge/>
            <w:vAlign w:val="center"/>
            <w:hideMark/>
          </w:tcPr>
          <w:p w14:paraId="4C15178B" w14:textId="77777777" w:rsidR="00D5733E" w:rsidRPr="001544E3" w:rsidRDefault="00D5733E" w:rsidP="0081222A"/>
        </w:tc>
        <w:tc>
          <w:tcPr>
            <w:tcW w:w="1341" w:type="dxa"/>
            <w:vMerge/>
            <w:vAlign w:val="center"/>
            <w:hideMark/>
          </w:tcPr>
          <w:p w14:paraId="60351CF7" w14:textId="77777777" w:rsidR="00D5733E" w:rsidRPr="001544E3" w:rsidRDefault="00D5733E" w:rsidP="0081222A">
            <w:pPr>
              <w:ind w:left="-101" w:right="-116"/>
              <w:jc w:val="center"/>
            </w:pPr>
          </w:p>
        </w:tc>
        <w:tc>
          <w:tcPr>
            <w:tcW w:w="1365" w:type="dxa"/>
            <w:shd w:val="clear" w:color="auto" w:fill="auto"/>
            <w:vAlign w:val="center"/>
            <w:hideMark/>
          </w:tcPr>
          <w:p w14:paraId="70A51807"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0897BEC1"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407DAF7B"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30C1D275"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16B3A501"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04CDCA52"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65D74CAE"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0FA5A573"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0C8F861"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8ED85A5"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B2CCDB3" w14:textId="77777777" w:rsidR="00D5733E" w:rsidRPr="001544E3" w:rsidRDefault="00D5733E" w:rsidP="0081222A">
            <w:pPr>
              <w:ind w:left="-100" w:right="-61"/>
              <w:jc w:val="center"/>
            </w:pPr>
            <w:r w:rsidRPr="001544E3">
              <w:t>0,0</w:t>
            </w:r>
          </w:p>
        </w:tc>
        <w:tc>
          <w:tcPr>
            <w:tcW w:w="1493" w:type="dxa"/>
            <w:vMerge/>
            <w:vAlign w:val="center"/>
            <w:hideMark/>
          </w:tcPr>
          <w:p w14:paraId="30DC4629" w14:textId="77777777" w:rsidR="00D5733E" w:rsidRPr="001544E3" w:rsidRDefault="00D5733E" w:rsidP="0081222A">
            <w:pPr>
              <w:jc w:val="center"/>
            </w:pPr>
          </w:p>
        </w:tc>
        <w:tc>
          <w:tcPr>
            <w:tcW w:w="2410" w:type="dxa"/>
            <w:vMerge/>
            <w:vAlign w:val="center"/>
            <w:hideMark/>
          </w:tcPr>
          <w:p w14:paraId="0D7C6FBC" w14:textId="77777777" w:rsidR="00D5733E" w:rsidRPr="001544E3" w:rsidRDefault="00D5733E" w:rsidP="0081222A">
            <w:pPr>
              <w:ind w:right="-116"/>
            </w:pPr>
          </w:p>
        </w:tc>
      </w:tr>
      <w:tr w:rsidR="00D5733E" w:rsidRPr="001544E3" w14:paraId="720BEC88" w14:textId="77777777" w:rsidTr="0081222A">
        <w:trPr>
          <w:trHeight w:val="565"/>
        </w:trPr>
        <w:tc>
          <w:tcPr>
            <w:tcW w:w="562" w:type="dxa"/>
            <w:vMerge w:val="restart"/>
            <w:shd w:val="clear" w:color="auto" w:fill="auto"/>
            <w:noWrap/>
            <w:vAlign w:val="center"/>
            <w:hideMark/>
          </w:tcPr>
          <w:p w14:paraId="5011441C" w14:textId="77777777" w:rsidR="00D5733E" w:rsidRPr="001544E3" w:rsidRDefault="00D5733E" w:rsidP="0081222A">
            <w:pPr>
              <w:ind w:left="-117" w:right="-114"/>
              <w:jc w:val="center"/>
            </w:pPr>
            <w:r w:rsidRPr="001544E3">
              <w:t>3.1.5</w:t>
            </w:r>
          </w:p>
        </w:tc>
        <w:tc>
          <w:tcPr>
            <w:tcW w:w="2260" w:type="dxa"/>
            <w:vMerge w:val="restart"/>
            <w:shd w:val="clear" w:color="auto" w:fill="auto"/>
            <w:vAlign w:val="center"/>
            <w:hideMark/>
          </w:tcPr>
          <w:p w14:paraId="416EC375" w14:textId="77777777" w:rsidR="00D5733E" w:rsidRPr="001544E3" w:rsidRDefault="00D5733E" w:rsidP="0081222A">
            <w:pPr>
              <w:ind w:right="-116"/>
            </w:pPr>
            <w:r w:rsidRPr="001544E3">
              <w:t>Строительство магистральных водопроводных сетей общей протяженностью 6 700 метров</w:t>
            </w:r>
          </w:p>
        </w:tc>
        <w:tc>
          <w:tcPr>
            <w:tcW w:w="1470" w:type="dxa"/>
            <w:vMerge w:val="restart"/>
            <w:shd w:val="clear" w:color="auto" w:fill="auto"/>
            <w:vAlign w:val="center"/>
            <w:hideMark/>
          </w:tcPr>
          <w:p w14:paraId="514D3ED0" w14:textId="77777777" w:rsidR="00D5733E" w:rsidRPr="001544E3" w:rsidRDefault="00D5733E" w:rsidP="0081222A">
            <w:pPr>
              <w:jc w:val="center"/>
            </w:pPr>
            <w:r w:rsidRPr="001544E3">
              <w:t>с. Газ-Сале</w:t>
            </w:r>
          </w:p>
        </w:tc>
        <w:tc>
          <w:tcPr>
            <w:tcW w:w="665" w:type="dxa"/>
            <w:vMerge w:val="restart"/>
            <w:shd w:val="clear" w:color="auto" w:fill="auto"/>
            <w:vAlign w:val="center"/>
            <w:hideMark/>
          </w:tcPr>
          <w:p w14:paraId="1B6F8D34"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2188BCFD" w14:textId="77777777" w:rsidR="00D5733E" w:rsidRPr="001544E3" w:rsidRDefault="00D5733E" w:rsidP="0081222A">
            <w:pPr>
              <w:jc w:val="center"/>
            </w:pPr>
            <w:r w:rsidRPr="001544E3">
              <w:t>6700</w:t>
            </w:r>
          </w:p>
        </w:tc>
        <w:tc>
          <w:tcPr>
            <w:tcW w:w="1341" w:type="dxa"/>
            <w:vMerge w:val="restart"/>
            <w:shd w:val="clear" w:color="auto" w:fill="auto"/>
            <w:vAlign w:val="center"/>
            <w:hideMark/>
          </w:tcPr>
          <w:p w14:paraId="15C6F920" w14:textId="77777777" w:rsidR="00D5733E" w:rsidRPr="001544E3" w:rsidRDefault="00D5733E" w:rsidP="0081222A">
            <w:pPr>
              <w:ind w:left="-101" w:right="-116"/>
              <w:jc w:val="center"/>
            </w:pPr>
            <w:r w:rsidRPr="001544E3">
              <w:t>2028 - 2029 гг.</w:t>
            </w:r>
          </w:p>
        </w:tc>
        <w:tc>
          <w:tcPr>
            <w:tcW w:w="1365" w:type="dxa"/>
            <w:shd w:val="clear" w:color="auto" w:fill="auto"/>
            <w:vAlign w:val="center"/>
            <w:hideMark/>
          </w:tcPr>
          <w:p w14:paraId="0D4FF17B"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4EEFBFA5"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5E97ED1D"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5705904"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42139C02"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0554E35A"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24A2B961"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11AE953C" w14:textId="77777777" w:rsidR="00D5733E" w:rsidRPr="001544E3" w:rsidRDefault="00D5733E" w:rsidP="0081222A">
            <w:pPr>
              <w:ind w:left="-100" w:right="-61"/>
              <w:jc w:val="center"/>
            </w:pPr>
            <w:r w:rsidRPr="001544E3">
              <w:t>90 548,2</w:t>
            </w:r>
          </w:p>
        </w:tc>
        <w:tc>
          <w:tcPr>
            <w:tcW w:w="846" w:type="dxa"/>
            <w:shd w:val="clear" w:color="auto" w:fill="auto"/>
            <w:noWrap/>
            <w:vAlign w:val="center"/>
            <w:hideMark/>
          </w:tcPr>
          <w:p w14:paraId="719FCDD9"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AA900BC"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08DEC5C" w14:textId="77777777" w:rsidR="00D5733E" w:rsidRPr="001544E3" w:rsidRDefault="00D5733E" w:rsidP="0081222A">
            <w:pPr>
              <w:ind w:left="-100" w:right="-61"/>
              <w:jc w:val="center"/>
            </w:pPr>
            <w:r w:rsidRPr="001544E3">
              <w:t>90 548,2</w:t>
            </w:r>
          </w:p>
        </w:tc>
        <w:tc>
          <w:tcPr>
            <w:tcW w:w="1493" w:type="dxa"/>
            <w:vMerge w:val="restart"/>
            <w:shd w:val="clear" w:color="auto" w:fill="auto"/>
            <w:vAlign w:val="center"/>
            <w:hideMark/>
          </w:tcPr>
          <w:p w14:paraId="3FB16AE0"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145DEAF8" w14:textId="77777777" w:rsidR="00D5733E" w:rsidRPr="001544E3" w:rsidRDefault="00D5733E" w:rsidP="0081222A">
            <w:pPr>
              <w:ind w:right="-116"/>
            </w:pPr>
            <w:r w:rsidRPr="001544E3">
              <w:t>Генеральный план муниципального округа Тазовский район Ямало-Ненецкого автономного округа, утв. решением Думы Тазовского района от 10.02.2021 № 2-1-2</w:t>
            </w:r>
          </w:p>
        </w:tc>
      </w:tr>
      <w:tr w:rsidR="00D5733E" w:rsidRPr="001544E3" w14:paraId="53C06EDE" w14:textId="77777777" w:rsidTr="0081222A">
        <w:trPr>
          <w:trHeight w:val="759"/>
        </w:trPr>
        <w:tc>
          <w:tcPr>
            <w:tcW w:w="562" w:type="dxa"/>
            <w:vMerge/>
            <w:vAlign w:val="center"/>
            <w:hideMark/>
          </w:tcPr>
          <w:p w14:paraId="4E7DFF56" w14:textId="77777777" w:rsidR="00D5733E" w:rsidRPr="001544E3" w:rsidRDefault="00D5733E" w:rsidP="0081222A">
            <w:pPr>
              <w:ind w:left="-117" w:right="-114"/>
              <w:jc w:val="center"/>
            </w:pPr>
          </w:p>
        </w:tc>
        <w:tc>
          <w:tcPr>
            <w:tcW w:w="2260" w:type="dxa"/>
            <w:vMerge/>
            <w:vAlign w:val="center"/>
            <w:hideMark/>
          </w:tcPr>
          <w:p w14:paraId="52B96FAA" w14:textId="77777777" w:rsidR="00D5733E" w:rsidRPr="001544E3" w:rsidRDefault="00D5733E" w:rsidP="0081222A">
            <w:pPr>
              <w:ind w:right="-116"/>
            </w:pPr>
          </w:p>
        </w:tc>
        <w:tc>
          <w:tcPr>
            <w:tcW w:w="1470" w:type="dxa"/>
            <w:vMerge/>
            <w:vAlign w:val="center"/>
            <w:hideMark/>
          </w:tcPr>
          <w:p w14:paraId="2EFDBC67" w14:textId="77777777" w:rsidR="00D5733E" w:rsidRPr="001544E3" w:rsidRDefault="00D5733E" w:rsidP="0081222A">
            <w:pPr>
              <w:jc w:val="center"/>
            </w:pPr>
          </w:p>
        </w:tc>
        <w:tc>
          <w:tcPr>
            <w:tcW w:w="665" w:type="dxa"/>
            <w:vMerge/>
            <w:vAlign w:val="center"/>
            <w:hideMark/>
          </w:tcPr>
          <w:p w14:paraId="5731879E" w14:textId="77777777" w:rsidR="00D5733E" w:rsidRPr="001544E3" w:rsidRDefault="00D5733E" w:rsidP="0081222A">
            <w:pPr>
              <w:jc w:val="center"/>
            </w:pPr>
          </w:p>
        </w:tc>
        <w:tc>
          <w:tcPr>
            <w:tcW w:w="850" w:type="dxa"/>
            <w:vMerge/>
            <w:vAlign w:val="center"/>
            <w:hideMark/>
          </w:tcPr>
          <w:p w14:paraId="222CAE30" w14:textId="77777777" w:rsidR="00D5733E" w:rsidRPr="001544E3" w:rsidRDefault="00D5733E" w:rsidP="0081222A"/>
        </w:tc>
        <w:tc>
          <w:tcPr>
            <w:tcW w:w="1341" w:type="dxa"/>
            <w:vMerge/>
            <w:vAlign w:val="center"/>
            <w:hideMark/>
          </w:tcPr>
          <w:p w14:paraId="27232F98" w14:textId="77777777" w:rsidR="00D5733E" w:rsidRPr="001544E3" w:rsidRDefault="00D5733E" w:rsidP="0081222A">
            <w:pPr>
              <w:ind w:left="-101" w:right="-116"/>
              <w:jc w:val="center"/>
            </w:pPr>
          </w:p>
        </w:tc>
        <w:tc>
          <w:tcPr>
            <w:tcW w:w="1365" w:type="dxa"/>
            <w:shd w:val="clear" w:color="auto" w:fill="auto"/>
            <w:vAlign w:val="center"/>
            <w:hideMark/>
          </w:tcPr>
          <w:p w14:paraId="0BE5B0FD"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05C39A6D"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3C080A22"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B799F95"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23EBD9D1"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2A0FF3BB"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41060761"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1F55E1CB" w14:textId="77777777" w:rsidR="00D5733E" w:rsidRPr="001544E3" w:rsidRDefault="00D5733E" w:rsidP="0081222A">
            <w:pPr>
              <w:ind w:left="-100" w:right="-61"/>
              <w:jc w:val="center"/>
            </w:pPr>
            <w:r w:rsidRPr="001544E3">
              <w:t>90 548,2</w:t>
            </w:r>
          </w:p>
        </w:tc>
        <w:tc>
          <w:tcPr>
            <w:tcW w:w="846" w:type="dxa"/>
            <w:shd w:val="clear" w:color="auto" w:fill="auto"/>
            <w:noWrap/>
            <w:vAlign w:val="center"/>
            <w:hideMark/>
          </w:tcPr>
          <w:p w14:paraId="3CC3DC26"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40E16882"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227320BD" w14:textId="77777777" w:rsidR="00D5733E" w:rsidRPr="001544E3" w:rsidRDefault="00D5733E" w:rsidP="0081222A">
            <w:pPr>
              <w:ind w:left="-100" w:right="-61"/>
              <w:jc w:val="center"/>
            </w:pPr>
            <w:r w:rsidRPr="001544E3">
              <w:t>90 548,2</w:t>
            </w:r>
          </w:p>
        </w:tc>
        <w:tc>
          <w:tcPr>
            <w:tcW w:w="1493" w:type="dxa"/>
            <w:vMerge/>
            <w:vAlign w:val="center"/>
            <w:hideMark/>
          </w:tcPr>
          <w:p w14:paraId="35BBC083" w14:textId="77777777" w:rsidR="00D5733E" w:rsidRPr="001544E3" w:rsidRDefault="00D5733E" w:rsidP="0081222A">
            <w:pPr>
              <w:jc w:val="center"/>
            </w:pPr>
          </w:p>
        </w:tc>
        <w:tc>
          <w:tcPr>
            <w:tcW w:w="2410" w:type="dxa"/>
            <w:vMerge/>
            <w:vAlign w:val="center"/>
            <w:hideMark/>
          </w:tcPr>
          <w:p w14:paraId="7ED530DC" w14:textId="77777777" w:rsidR="00D5733E" w:rsidRPr="001544E3" w:rsidRDefault="00D5733E" w:rsidP="0081222A">
            <w:pPr>
              <w:ind w:right="-116"/>
            </w:pPr>
          </w:p>
        </w:tc>
      </w:tr>
      <w:tr w:rsidR="00D5733E" w:rsidRPr="001544E3" w14:paraId="60812CB3" w14:textId="77777777" w:rsidTr="0081222A">
        <w:trPr>
          <w:trHeight w:val="1081"/>
        </w:trPr>
        <w:tc>
          <w:tcPr>
            <w:tcW w:w="562" w:type="dxa"/>
            <w:vMerge/>
            <w:vAlign w:val="center"/>
            <w:hideMark/>
          </w:tcPr>
          <w:p w14:paraId="186A19BC" w14:textId="77777777" w:rsidR="00D5733E" w:rsidRPr="001544E3" w:rsidRDefault="00D5733E" w:rsidP="0081222A">
            <w:pPr>
              <w:ind w:left="-117" w:right="-114"/>
              <w:jc w:val="center"/>
            </w:pPr>
          </w:p>
        </w:tc>
        <w:tc>
          <w:tcPr>
            <w:tcW w:w="2260" w:type="dxa"/>
            <w:vMerge/>
            <w:vAlign w:val="center"/>
            <w:hideMark/>
          </w:tcPr>
          <w:p w14:paraId="396A0808" w14:textId="77777777" w:rsidR="00D5733E" w:rsidRPr="001544E3" w:rsidRDefault="00D5733E" w:rsidP="0081222A">
            <w:pPr>
              <w:ind w:right="-116"/>
            </w:pPr>
          </w:p>
        </w:tc>
        <w:tc>
          <w:tcPr>
            <w:tcW w:w="1470" w:type="dxa"/>
            <w:vMerge/>
            <w:vAlign w:val="center"/>
            <w:hideMark/>
          </w:tcPr>
          <w:p w14:paraId="33C2E05E" w14:textId="77777777" w:rsidR="00D5733E" w:rsidRPr="001544E3" w:rsidRDefault="00D5733E" w:rsidP="0081222A">
            <w:pPr>
              <w:jc w:val="center"/>
            </w:pPr>
          </w:p>
        </w:tc>
        <w:tc>
          <w:tcPr>
            <w:tcW w:w="665" w:type="dxa"/>
            <w:vMerge/>
            <w:vAlign w:val="center"/>
            <w:hideMark/>
          </w:tcPr>
          <w:p w14:paraId="5626383C" w14:textId="77777777" w:rsidR="00D5733E" w:rsidRPr="001544E3" w:rsidRDefault="00D5733E" w:rsidP="0081222A">
            <w:pPr>
              <w:jc w:val="center"/>
            </w:pPr>
          </w:p>
        </w:tc>
        <w:tc>
          <w:tcPr>
            <w:tcW w:w="850" w:type="dxa"/>
            <w:vMerge/>
            <w:vAlign w:val="center"/>
            <w:hideMark/>
          </w:tcPr>
          <w:p w14:paraId="13483795" w14:textId="77777777" w:rsidR="00D5733E" w:rsidRPr="001544E3" w:rsidRDefault="00D5733E" w:rsidP="0081222A"/>
        </w:tc>
        <w:tc>
          <w:tcPr>
            <w:tcW w:w="1341" w:type="dxa"/>
            <w:vMerge/>
            <w:vAlign w:val="center"/>
            <w:hideMark/>
          </w:tcPr>
          <w:p w14:paraId="5489042D" w14:textId="77777777" w:rsidR="00D5733E" w:rsidRPr="001544E3" w:rsidRDefault="00D5733E" w:rsidP="0081222A">
            <w:pPr>
              <w:ind w:left="-101" w:right="-116"/>
              <w:jc w:val="center"/>
            </w:pPr>
          </w:p>
        </w:tc>
        <w:tc>
          <w:tcPr>
            <w:tcW w:w="1365" w:type="dxa"/>
            <w:shd w:val="clear" w:color="auto" w:fill="auto"/>
            <w:vAlign w:val="center"/>
            <w:hideMark/>
          </w:tcPr>
          <w:p w14:paraId="27722344"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60BFB746"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35E6F4E3"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784D76FD"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4EDAAF89"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368CFCB4"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59C74860"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4D30738D"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56CDB88B"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D2DA1E9"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4AA93352" w14:textId="77777777" w:rsidR="00D5733E" w:rsidRPr="001544E3" w:rsidRDefault="00D5733E" w:rsidP="0081222A">
            <w:pPr>
              <w:ind w:left="-100" w:right="-61"/>
              <w:jc w:val="center"/>
            </w:pPr>
            <w:r w:rsidRPr="001544E3">
              <w:t>0,0</w:t>
            </w:r>
          </w:p>
        </w:tc>
        <w:tc>
          <w:tcPr>
            <w:tcW w:w="1493" w:type="dxa"/>
            <w:vMerge/>
            <w:vAlign w:val="center"/>
            <w:hideMark/>
          </w:tcPr>
          <w:p w14:paraId="5822BC29" w14:textId="77777777" w:rsidR="00D5733E" w:rsidRPr="001544E3" w:rsidRDefault="00D5733E" w:rsidP="0081222A">
            <w:pPr>
              <w:jc w:val="center"/>
            </w:pPr>
          </w:p>
        </w:tc>
        <w:tc>
          <w:tcPr>
            <w:tcW w:w="2410" w:type="dxa"/>
            <w:vMerge/>
            <w:vAlign w:val="center"/>
            <w:hideMark/>
          </w:tcPr>
          <w:p w14:paraId="479955E6" w14:textId="77777777" w:rsidR="00D5733E" w:rsidRPr="001544E3" w:rsidRDefault="00D5733E" w:rsidP="0081222A">
            <w:pPr>
              <w:ind w:right="-116"/>
            </w:pPr>
          </w:p>
        </w:tc>
      </w:tr>
      <w:tr w:rsidR="00D5733E" w:rsidRPr="001544E3" w14:paraId="17FF4238" w14:textId="77777777" w:rsidTr="0081222A">
        <w:trPr>
          <w:trHeight w:val="20"/>
        </w:trPr>
        <w:tc>
          <w:tcPr>
            <w:tcW w:w="562" w:type="dxa"/>
            <w:vMerge w:val="restart"/>
            <w:shd w:val="clear" w:color="auto" w:fill="auto"/>
            <w:noWrap/>
            <w:vAlign w:val="center"/>
            <w:hideMark/>
          </w:tcPr>
          <w:p w14:paraId="569CA831" w14:textId="77777777" w:rsidR="00D5733E" w:rsidRPr="001544E3" w:rsidRDefault="00D5733E" w:rsidP="0081222A">
            <w:pPr>
              <w:ind w:left="-117" w:right="-114"/>
              <w:jc w:val="center"/>
            </w:pPr>
            <w:r w:rsidRPr="001544E3">
              <w:t>3.1.6</w:t>
            </w:r>
          </w:p>
        </w:tc>
        <w:tc>
          <w:tcPr>
            <w:tcW w:w="2260" w:type="dxa"/>
            <w:vMerge w:val="restart"/>
            <w:shd w:val="clear" w:color="auto" w:fill="auto"/>
            <w:vAlign w:val="center"/>
            <w:hideMark/>
          </w:tcPr>
          <w:p w14:paraId="52ED3F7C" w14:textId="77777777" w:rsidR="00D5733E" w:rsidRPr="001544E3" w:rsidRDefault="00D5733E" w:rsidP="0081222A">
            <w:pPr>
              <w:ind w:right="-116"/>
            </w:pPr>
            <w:r w:rsidRPr="001544E3">
              <w:t>Строительство магистральных водопроводных сетей общей протяженностью 6 200 метров</w:t>
            </w:r>
          </w:p>
        </w:tc>
        <w:tc>
          <w:tcPr>
            <w:tcW w:w="1470" w:type="dxa"/>
            <w:vMerge w:val="restart"/>
            <w:shd w:val="clear" w:color="auto" w:fill="auto"/>
            <w:vAlign w:val="center"/>
            <w:hideMark/>
          </w:tcPr>
          <w:p w14:paraId="72A95029" w14:textId="77777777" w:rsidR="00D5733E" w:rsidRPr="001544E3" w:rsidRDefault="00D5733E" w:rsidP="0081222A">
            <w:pPr>
              <w:jc w:val="center"/>
            </w:pPr>
            <w:r w:rsidRPr="001544E3">
              <w:t>с. Находка</w:t>
            </w:r>
          </w:p>
        </w:tc>
        <w:tc>
          <w:tcPr>
            <w:tcW w:w="665" w:type="dxa"/>
            <w:vMerge w:val="restart"/>
            <w:shd w:val="clear" w:color="auto" w:fill="auto"/>
            <w:vAlign w:val="center"/>
            <w:hideMark/>
          </w:tcPr>
          <w:p w14:paraId="6475261C"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7D43EBB1" w14:textId="77777777" w:rsidR="00D5733E" w:rsidRPr="001544E3" w:rsidRDefault="00D5733E" w:rsidP="0081222A">
            <w:pPr>
              <w:jc w:val="center"/>
            </w:pPr>
            <w:r w:rsidRPr="001544E3">
              <w:t>6200</w:t>
            </w:r>
          </w:p>
        </w:tc>
        <w:tc>
          <w:tcPr>
            <w:tcW w:w="1341" w:type="dxa"/>
            <w:vMerge w:val="restart"/>
            <w:shd w:val="clear" w:color="auto" w:fill="auto"/>
            <w:vAlign w:val="center"/>
            <w:hideMark/>
          </w:tcPr>
          <w:p w14:paraId="31B5D83E" w14:textId="77777777" w:rsidR="00D5733E" w:rsidRPr="001544E3" w:rsidRDefault="00D5733E" w:rsidP="0081222A">
            <w:pPr>
              <w:ind w:left="-101" w:right="-116"/>
              <w:jc w:val="center"/>
            </w:pPr>
            <w:r w:rsidRPr="001544E3">
              <w:t>2030 - 2031 гг.</w:t>
            </w:r>
          </w:p>
        </w:tc>
        <w:tc>
          <w:tcPr>
            <w:tcW w:w="1365" w:type="dxa"/>
            <w:shd w:val="clear" w:color="auto" w:fill="auto"/>
            <w:vAlign w:val="center"/>
            <w:hideMark/>
          </w:tcPr>
          <w:p w14:paraId="28358E94"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29AB8541"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3423DF03"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5F2F4C1B"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348795BB"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5087EC51"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0981C0E9"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51D26A2F" w14:textId="77777777" w:rsidR="00D5733E" w:rsidRPr="001544E3" w:rsidRDefault="00D5733E" w:rsidP="0081222A">
            <w:pPr>
              <w:ind w:left="-100" w:right="-61"/>
              <w:jc w:val="center"/>
            </w:pPr>
            <w:r w:rsidRPr="001544E3">
              <w:t>87 140,5</w:t>
            </w:r>
          </w:p>
        </w:tc>
        <w:tc>
          <w:tcPr>
            <w:tcW w:w="846" w:type="dxa"/>
            <w:shd w:val="clear" w:color="auto" w:fill="auto"/>
            <w:noWrap/>
            <w:vAlign w:val="center"/>
            <w:hideMark/>
          </w:tcPr>
          <w:p w14:paraId="1040681E"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1E6EE9D"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35CBAD9" w14:textId="77777777" w:rsidR="00D5733E" w:rsidRPr="001544E3" w:rsidRDefault="00D5733E" w:rsidP="0081222A">
            <w:pPr>
              <w:ind w:left="-100" w:right="-61"/>
              <w:jc w:val="center"/>
            </w:pPr>
            <w:r w:rsidRPr="001544E3">
              <w:t>87 140,5</w:t>
            </w:r>
          </w:p>
        </w:tc>
        <w:tc>
          <w:tcPr>
            <w:tcW w:w="1493" w:type="dxa"/>
            <w:vMerge w:val="restart"/>
            <w:shd w:val="clear" w:color="auto" w:fill="auto"/>
            <w:vAlign w:val="center"/>
            <w:hideMark/>
          </w:tcPr>
          <w:p w14:paraId="77791169"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7A9DEFA3" w14:textId="77777777" w:rsidR="00D5733E" w:rsidRPr="001544E3" w:rsidRDefault="00D5733E" w:rsidP="0081222A">
            <w:pPr>
              <w:ind w:right="-116"/>
            </w:pPr>
            <w:r w:rsidRPr="001544E3">
              <w:t>Программа комплексного развития систем коммунальной инфраструктуры муниципального образования село Находка на период с 2016 года до 2035 года, утв. постановлением Администрации села Находка от 13.02.2017 № 02</w:t>
            </w:r>
            <w:r w:rsidRPr="001544E3">
              <w:br/>
              <w:t>Генеральный план муниципального округа Тазовский район Ямало-Ненецкого автономного округа, утв. решением Думы Тазовского района от 10.02.2021 № 2-1-2</w:t>
            </w:r>
          </w:p>
        </w:tc>
      </w:tr>
      <w:tr w:rsidR="00D5733E" w:rsidRPr="001544E3" w14:paraId="1B70DA56" w14:textId="77777777" w:rsidTr="0081222A">
        <w:trPr>
          <w:trHeight w:val="2025"/>
        </w:trPr>
        <w:tc>
          <w:tcPr>
            <w:tcW w:w="562" w:type="dxa"/>
            <w:vMerge/>
            <w:vAlign w:val="center"/>
            <w:hideMark/>
          </w:tcPr>
          <w:p w14:paraId="369C1784" w14:textId="77777777" w:rsidR="00D5733E" w:rsidRPr="001544E3" w:rsidRDefault="00D5733E" w:rsidP="0081222A"/>
        </w:tc>
        <w:tc>
          <w:tcPr>
            <w:tcW w:w="2260" w:type="dxa"/>
            <w:vMerge/>
            <w:vAlign w:val="center"/>
            <w:hideMark/>
          </w:tcPr>
          <w:p w14:paraId="1D3EED22" w14:textId="77777777" w:rsidR="00D5733E" w:rsidRPr="001544E3" w:rsidRDefault="00D5733E" w:rsidP="0081222A"/>
        </w:tc>
        <w:tc>
          <w:tcPr>
            <w:tcW w:w="1470" w:type="dxa"/>
            <w:vMerge/>
            <w:vAlign w:val="center"/>
            <w:hideMark/>
          </w:tcPr>
          <w:p w14:paraId="121C0473" w14:textId="77777777" w:rsidR="00D5733E" w:rsidRPr="001544E3" w:rsidRDefault="00D5733E" w:rsidP="0081222A"/>
        </w:tc>
        <w:tc>
          <w:tcPr>
            <w:tcW w:w="665" w:type="dxa"/>
            <w:vMerge/>
            <w:vAlign w:val="center"/>
            <w:hideMark/>
          </w:tcPr>
          <w:p w14:paraId="57E3741C" w14:textId="77777777" w:rsidR="00D5733E" w:rsidRPr="001544E3" w:rsidRDefault="00D5733E" w:rsidP="0081222A"/>
        </w:tc>
        <w:tc>
          <w:tcPr>
            <w:tcW w:w="850" w:type="dxa"/>
            <w:vMerge/>
            <w:vAlign w:val="center"/>
            <w:hideMark/>
          </w:tcPr>
          <w:p w14:paraId="4BEA4930" w14:textId="77777777" w:rsidR="00D5733E" w:rsidRPr="001544E3" w:rsidRDefault="00D5733E" w:rsidP="0081222A"/>
        </w:tc>
        <w:tc>
          <w:tcPr>
            <w:tcW w:w="1341" w:type="dxa"/>
            <w:vMerge/>
            <w:vAlign w:val="center"/>
            <w:hideMark/>
          </w:tcPr>
          <w:p w14:paraId="7606894E" w14:textId="77777777" w:rsidR="00D5733E" w:rsidRPr="001544E3" w:rsidRDefault="00D5733E" w:rsidP="0081222A">
            <w:pPr>
              <w:ind w:left="-101" w:right="-116"/>
              <w:jc w:val="center"/>
            </w:pPr>
          </w:p>
        </w:tc>
        <w:tc>
          <w:tcPr>
            <w:tcW w:w="1365" w:type="dxa"/>
            <w:shd w:val="clear" w:color="auto" w:fill="auto"/>
            <w:vAlign w:val="center"/>
            <w:hideMark/>
          </w:tcPr>
          <w:p w14:paraId="73CE717D"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51E4C7DD"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50D44213"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9F7B61B"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2F121688"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63F72876"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1BD81488"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4B985AD4" w14:textId="77777777" w:rsidR="00D5733E" w:rsidRPr="001544E3" w:rsidRDefault="00D5733E" w:rsidP="0081222A">
            <w:pPr>
              <w:ind w:left="-100" w:right="-61"/>
              <w:jc w:val="center"/>
            </w:pPr>
            <w:r w:rsidRPr="001544E3">
              <w:t>87 140,5</w:t>
            </w:r>
          </w:p>
        </w:tc>
        <w:tc>
          <w:tcPr>
            <w:tcW w:w="846" w:type="dxa"/>
            <w:shd w:val="clear" w:color="auto" w:fill="auto"/>
            <w:noWrap/>
            <w:vAlign w:val="center"/>
            <w:hideMark/>
          </w:tcPr>
          <w:p w14:paraId="2EE1646A"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7D5F17B"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59DAD4A" w14:textId="77777777" w:rsidR="00D5733E" w:rsidRPr="001544E3" w:rsidRDefault="00D5733E" w:rsidP="0081222A">
            <w:pPr>
              <w:ind w:left="-100" w:right="-61"/>
              <w:jc w:val="center"/>
            </w:pPr>
            <w:r w:rsidRPr="001544E3">
              <w:t>87 140,5</w:t>
            </w:r>
          </w:p>
        </w:tc>
        <w:tc>
          <w:tcPr>
            <w:tcW w:w="1493" w:type="dxa"/>
            <w:vMerge/>
            <w:vAlign w:val="center"/>
            <w:hideMark/>
          </w:tcPr>
          <w:p w14:paraId="0D0DACCE" w14:textId="77777777" w:rsidR="00D5733E" w:rsidRPr="001544E3" w:rsidRDefault="00D5733E" w:rsidP="0081222A"/>
        </w:tc>
        <w:tc>
          <w:tcPr>
            <w:tcW w:w="2410" w:type="dxa"/>
            <w:vMerge/>
            <w:vAlign w:val="center"/>
            <w:hideMark/>
          </w:tcPr>
          <w:p w14:paraId="60AB01CC" w14:textId="77777777" w:rsidR="00D5733E" w:rsidRPr="001544E3" w:rsidRDefault="00D5733E" w:rsidP="0081222A"/>
        </w:tc>
      </w:tr>
      <w:tr w:rsidR="00D5733E" w:rsidRPr="001544E3" w14:paraId="1FAAA4D8" w14:textId="77777777" w:rsidTr="0081222A">
        <w:trPr>
          <w:trHeight w:val="20"/>
        </w:trPr>
        <w:tc>
          <w:tcPr>
            <w:tcW w:w="562" w:type="dxa"/>
            <w:vMerge/>
            <w:vAlign w:val="center"/>
            <w:hideMark/>
          </w:tcPr>
          <w:p w14:paraId="5374C5F2" w14:textId="77777777" w:rsidR="00D5733E" w:rsidRPr="001544E3" w:rsidRDefault="00D5733E" w:rsidP="0081222A"/>
        </w:tc>
        <w:tc>
          <w:tcPr>
            <w:tcW w:w="2260" w:type="dxa"/>
            <w:vMerge/>
            <w:vAlign w:val="center"/>
            <w:hideMark/>
          </w:tcPr>
          <w:p w14:paraId="41DAB14D" w14:textId="77777777" w:rsidR="00D5733E" w:rsidRPr="001544E3" w:rsidRDefault="00D5733E" w:rsidP="0081222A"/>
        </w:tc>
        <w:tc>
          <w:tcPr>
            <w:tcW w:w="1470" w:type="dxa"/>
            <w:vMerge/>
            <w:vAlign w:val="center"/>
            <w:hideMark/>
          </w:tcPr>
          <w:p w14:paraId="7DD0AF62" w14:textId="77777777" w:rsidR="00D5733E" w:rsidRPr="001544E3" w:rsidRDefault="00D5733E" w:rsidP="0081222A"/>
        </w:tc>
        <w:tc>
          <w:tcPr>
            <w:tcW w:w="665" w:type="dxa"/>
            <w:vMerge/>
            <w:vAlign w:val="center"/>
            <w:hideMark/>
          </w:tcPr>
          <w:p w14:paraId="49E54FB1" w14:textId="77777777" w:rsidR="00D5733E" w:rsidRPr="001544E3" w:rsidRDefault="00D5733E" w:rsidP="0081222A"/>
        </w:tc>
        <w:tc>
          <w:tcPr>
            <w:tcW w:w="850" w:type="dxa"/>
            <w:vMerge/>
            <w:vAlign w:val="center"/>
            <w:hideMark/>
          </w:tcPr>
          <w:p w14:paraId="7D2F1456" w14:textId="77777777" w:rsidR="00D5733E" w:rsidRPr="001544E3" w:rsidRDefault="00D5733E" w:rsidP="0081222A"/>
        </w:tc>
        <w:tc>
          <w:tcPr>
            <w:tcW w:w="1341" w:type="dxa"/>
            <w:vMerge/>
            <w:vAlign w:val="center"/>
            <w:hideMark/>
          </w:tcPr>
          <w:p w14:paraId="122C1BAF" w14:textId="77777777" w:rsidR="00D5733E" w:rsidRPr="001544E3" w:rsidRDefault="00D5733E" w:rsidP="0081222A">
            <w:pPr>
              <w:ind w:left="-101" w:right="-116"/>
              <w:jc w:val="center"/>
            </w:pPr>
          </w:p>
        </w:tc>
        <w:tc>
          <w:tcPr>
            <w:tcW w:w="1365" w:type="dxa"/>
            <w:shd w:val="clear" w:color="auto" w:fill="auto"/>
            <w:vAlign w:val="center"/>
            <w:hideMark/>
          </w:tcPr>
          <w:p w14:paraId="412EC68A"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3A837E4A"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6190B4C6"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0773EC3F"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053AD7F9"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3D7C2FF1"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60480B23"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46E02EB5"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16CAC4C"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11AB194"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581B7007" w14:textId="77777777" w:rsidR="00D5733E" w:rsidRPr="001544E3" w:rsidRDefault="00D5733E" w:rsidP="0081222A">
            <w:pPr>
              <w:ind w:left="-100" w:right="-61"/>
              <w:jc w:val="center"/>
            </w:pPr>
            <w:r w:rsidRPr="001544E3">
              <w:t>0,0</w:t>
            </w:r>
          </w:p>
        </w:tc>
        <w:tc>
          <w:tcPr>
            <w:tcW w:w="1493" w:type="dxa"/>
            <w:vMerge/>
            <w:vAlign w:val="center"/>
            <w:hideMark/>
          </w:tcPr>
          <w:p w14:paraId="2FA5A0A6" w14:textId="77777777" w:rsidR="00D5733E" w:rsidRPr="001544E3" w:rsidRDefault="00D5733E" w:rsidP="0081222A"/>
        </w:tc>
        <w:tc>
          <w:tcPr>
            <w:tcW w:w="2410" w:type="dxa"/>
            <w:vMerge/>
            <w:vAlign w:val="center"/>
            <w:hideMark/>
          </w:tcPr>
          <w:p w14:paraId="0010CD8F" w14:textId="77777777" w:rsidR="00D5733E" w:rsidRPr="001544E3" w:rsidRDefault="00D5733E" w:rsidP="0081222A"/>
        </w:tc>
      </w:tr>
      <w:tr w:rsidR="00D5733E" w:rsidRPr="001544E3" w14:paraId="1170DA13" w14:textId="77777777" w:rsidTr="0081222A">
        <w:trPr>
          <w:trHeight w:val="20"/>
        </w:trPr>
        <w:tc>
          <w:tcPr>
            <w:tcW w:w="562" w:type="dxa"/>
            <w:vMerge w:val="restart"/>
            <w:shd w:val="clear" w:color="000000" w:fill="FCE4D6"/>
            <w:noWrap/>
            <w:vAlign w:val="center"/>
            <w:hideMark/>
          </w:tcPr>
          <w:p w14:paraId="7082A74B" w14:textId="77777777" w:rsidR="00D5733E" w:rsidRPr="001544E3" w:rsidRDefault="00D5733E" w:rsidP="0081222A">
            <w:pPr>
              <w:jc w:val="center"/>
              <w:rPr>
                <w:b/>
                <w:bCs/>
              </w:rPr>
            </w:pPr>
            <w:r w:rsidRPr="001544E3">
              <w:rPr>
                <w:b/>
                <w:bCs/>
              </w:rPr>
              <w:t>3.2</w:t>
            </w:r>
          </w:p>
        </w:tc>
        <w:tc>
          <w:tcPr>
            <w:tcW w:w="5245" w:type="dxa"/>
            <w:gridSpan w:val="4"/>
            <w:vMerge w:val="restart"/>
            <w:shd w:val="clear" w:color="000000" w:fill="FCE4D6"/>
            <w:vAlign w:val="center"/>
            <w:hideMark/>
          </w:tcPr>
          <w:p w14:paraId="5F58D1E5" w14:textId="77777777" w:rsidR="00D5733E" w:rsidRPr="001544E3" w:rsidRDefault="00D5733E" w:rsidP="0081222A">
            <w:pPr>
              <w:rPr>
                <w:b/>
                <w:bCs/>
              </w:rPr>
            </w:pPr>
            <w:r w:rsidRPr="001544E3">
              <w:rPr>
                <w:b/>
                <w:bCs/>
              </w:rPr>
              <w:t>Предложения по реконструкции и техническому перевооружению сетей водоснабжения</w:t>
            </w:r>
          </w:p>
        </w:tc>
        <w:tc>
          <w:tcPr>
            <w:tcW w:w="1341" w:type="dxa"/>
            <w:vMerge w:val="restart"/>
            <w:shd w:val="clear" w:color="000000" w:fill="FCE4D6"/>
            <w:vAlign w:val="center"/>
            <w:hideMark/>
          </w:tcPr>
          <w:p w14:paraId="6D791C86" w14:textId="77777777" w:rsidR="00D5733E" w:rsidRPr="001544E3" w:rsidRDefault="00D5733E" w:rsidP="0081222A">
            <w:pPr>
              <w:jc w:val="center"/>
              <w:rPr>
                <w:b/>
                <w:bCs/>
              </w:rPr>
            </w:pPr>
            <w:r w:rsidRPr="001544E3">
              <w:rPr>
                <w:b/>
                <w:bCs/>
              </w:rPr>
              <w:t> </w:t>
            </w:r>
          </w:p>
          <w:p w14:paraId="5A4834D1" w14:textId="77777777" w:rsidR="00D5733E" w:rsidRPr="001544E3" w:rsidRDefault="00D5733E" w:rsidP="0081222A">
            <w:pPr>
              <w:jc w:val="center"/>
              <w:rPr>
                <w:b/>
                <w:bCs/>
              </w:rPr>
            </w:pPr>
            <w:r w:rsidRPr="001544E3">
              <w:rPr>
                <w:b/>
                <w:bCs/>
              </w:rPr>
              <w:t> </w:t>
            </w:r>
          </w:p>
          <w:p w14:paraId="1F1F24BF" w14:textId="77777777" w:rsidR="00D5733E" w:rsidRPr="001544E3" w:rsidRDefault="00D5733E" w:rsidP="0081222A">
            <w:pPr>
              <w:jc w:val="center"/>
              <w:rPr>
                <w:b/>
                <w:bCs/>
              </w:rPr>
            </w:pPr>
            <w:r w:rsidRPr="001544E3">
              <w:rPr>
                <w:b/>
                <w:bCs/>
              </w:rPr>
              <w:t> </w:t>
            </w:r>
          </w:p>
        </w:tc>
        <w:tc>
          <w:tcPr>
            <w:tcW w:w="1365" w:type="dxa"/>
            <w:shd w:val="clear" w:color="000000" w:fill="FCE4D6"/>
            <w:vAlign w:val="center"/>
            <w:hideMark/>
          </w:tcPr>
          <w:p w14:paraId="08D17FAB" w14:textId="77777777" w:rsidR="00D5733E" w:rsidRPr="001544E3" w:rsidRDefault="00D5733E" w:rsidP="0081222A">
            <w:pPr>
              <w:ind w:left="-101" w:right="-116"/>
              <w:jc w:val="center"/>
              <w:rPr>
                <w:b/>
                <w:bCs/>
              </w:rPr>
            </w:pPr>
            <w:r w:rsidRPr="001544E3">
              <w:rPr>
                <w:b/>
                <w:bCs/>
              </w:rPr>
              <w:t>всего</w:t>
            </w:r>
          </w:p>
        </w:tc>
        <w:tc>
          <w:tcPr>
            <w:tcW w:w="937" w:type="dxa"/>
            <w:shd w:val="clear" w:color="000000" w:fill="FCE4D6"/>
            <w:noWrap/>
            <w:vAlign w:val="center"/>
            <w:hideMark/>
          </w:tcPr>
          <w:p w14:paraId="681B7326" w14:textId="77777777" w:rsidR="00D5733E" w:rsidRPr="001544E3" w:rsidRDefault="00D5733E" w:rsidP="0081222A">
            <w:pPr>
              <w:ind w:left="-100" w:right="-61"/>
              <w:jc w:val="center"/>
              <w:rPr>
                <w:b/>
                <w:bCs/>
              </w:rPr>
            </w:pPr>
            <w:r w:rsidRPr="001544E3">
              <w:rPr>
                <w:b/>
                <w:bCs/>
              </w:rPr>
              <w:t>116 779,3</w:t>
            </w:r>
          </w:p>
        </w:tc>
        <w:tc>
          <w:tcPr>
            <w:tcW w:w="937" w:type="dxa"/>
            <w:shd w:val="clear" w:color="000000" w:fill="FCE4D6"/>
            <w:noWrap/>
            <w:vAlign w:val="center"/>
            <w:hideMark/>
          </w:tcPr>
          <w:p w14:paraId="001D6335" w14:textId="77777777" w:rsidR="00D5733E" w:rsidRPr="001544E3" w:rsidRDefault="00D5733E" w:rsidP="0081222A">
            <w:pPr>
              <w:ind w:left="-100" w:right="-61"/>
              <w:jc w:val="center"/>
              <w:rPr>
                <w:b/>
                <w:bCs/>
              </w:rPr>
            </w:pPr>
            <w:r w:rsidRPr="001544E3">
              <w:rPr>
                <w:b/>
                <w:bCs/>
              </w:rPr>
              <w:t>95 145,8</w:t>
            </w:r>
          </w:p>
        </w:tc>
        <w:tc>
          <w:tcPr>
            <w:tcW w:w="937" w:type="dxa"/>
            <w:shd w:val="clear" w:color="000000" w:fill="FCE4D6"/>
            <w:noWrap/>
            <w:vAlign w:val="center"/>
            <w:hideMark/>
          </w:tcPr>
          <w:p w14:paraId="02739909" w14:textId="77777777" w:rsidR="00D5733E" w:rsidRPr="001544E3" w:rsidRDefault="00D5733E" w:rsidP="0081222A">
            <w:pPr>
              <w:ind w:left="-100" w:right="-61"/>
              <w:jc w:val="center"/>
              <w:rPr>
                <w:b/>
                <w:bCs/>
              </w:rPr>
            </w:pPr>
            <w:r w:rsidRPr="001544E3">
              <w:rPr>
                <w:b/>
                <w:bCs/>
              </w:rPr>
              <w:t>97 105,9</w:t>
            </w:r>
          </w:p>
        </w:tc>
        <w:tc>
          <w:tcPr>
            <w:tcW w:w="1004" w:type="dxa"/>
            <w:shd w:val="clear" w:color="000000" w:fill="FCE4D6"/>
            <w:noWrap/>
            <w:vAlign w:val="center"/>
            <w:hideMark/>
          </w:tcPr>
          <w:p w14:paraId="27C2AB44" w14:textId="77777777" w:rsidR="00D5733E" w:rsidRPr="001544E3" w:rsidRDefault="00D5733E" w:rsidP="0081222A">
            <w:pPr>
              <w:ind w:left="-100" w:right="-61"/>
              <w:jc w:val="center"/>
              <w:rPr>
                <w:b/>
                <w:bCs/>
              </w:rPr>
            </w:pPr>
            <w:r w:rsidRPr="001544E3">
              <w:rPr>
                <w:b/>
                <w:bCs/>
              </w:rPr>
              <w:t>173 264,4</w:t>
            </w:r>
          </w:p>
        </w:tc>
        <w:tc>
          <w:tcPr>
            <w:tcW w:w="992" w:type="dxa"/>
            <w:shd w:val="clear" w:color="000000" w:fill="FCE4D6"/>
            <w:noWrap/>
            <w:vAlign w:val="center"/>
            <w:hideMark/>
          </w:tcPr>
          <w:p w14:paraId="72310C02" w14:textId="77777777" w:rsidR="00D5733E" w:rsidRPr="001544E3" w:rsidRDefault="00D5733E" w:rsidP="0081222A">
            <w:pPr>
              <w:ind w:left="-100" w:right="-61"/>
              <w:jc w:val="center"/>
              <w:rPr>
                <w:b/>
                <w:bCs/>
              </w:rPr>
            </w:pPr>
            <w:r w:rsidRPr="001544E3">
              <w:rPr>
                <w:b/>
                <w:bCs/>
              </w:rPr>
              <w:t>164 454,6</w:t>
            </w:r>
          </w:p>
        </w:tc>
        <w:tc>
          <w:tcPr>
            <w:tcW w:w="850" w:type="dxa"/>
            <w:shd w:val="clear" w:color="000000" w:fill="FCE4D6"/>
            <w:noWrap/>
            <w:vAlign w:val="center"/>
            <w:hideMark/>
          </w:tcPr>
          <w:p w14:paraId="5EA68B25" w14:textId="77777777" w:rsidR="00D5733E" w:rsidRPr="001544E3" w:rsidRDefault="00D5733E" w:rsidP="0081222A">
            <w:pPr>
              <w:ind w:left="-100" w:right="-61"/>
              <w:jc w:val="center"/>
              <w:rPr>
                <w:b/>
                <w:bCs/>
              </w:rPr>
            </w:pPr>
            <w:r w:rsidRPr="001544E3">
              <w:rPr>
                <w:b/>
                <w:bCs/>
              </w:rPr>
              <w:t>68 624,3</w:t>
            </w:r>
          </w:p>
        </w:tc>
        <w:tc>
          <w:tcPr>
            <w:tcW w:w="993" w:type="dxa"/>
            <w:shd w:val="clear" w:color="000000" w:fill="FCE4D6"/>
            <w:noWrap/>
            <w:vAlign w:val="center"/>
            <w:hideMark/>
          </w:tcPr>
          <w:p w14:paraId="3634E794" w14:textId="77777777" w:rsidR="00D5733E" w:rsidRPr="001544E3" w:rsidRDefault="00D5733E" w:rsidP="0081222A">
            <w:pPr>
              <w:ind w:left="-100" w:right="-61"/>
              <w:jc w:val="center"/>
              <w:rPr>
                <w:b/>
                <w:bCs/>
              </w:rPr>
            </w:pPr>
            <w:r w:rsidRPr="001544E3">
              <w:rPr>
                <w:b/>
                <w:bCs/>
              </w:rPr>
              <w:t>135 534,4</w:t>
            </w:r>
          </w:p>
        </w:tc>
        <w:tc>
          <w:tcPr>
            <w:tcW w:w="846" w:type="dxa"/>
            <w:shd w:val="clear" w:color="000000" w:fill="FCE4D6"/>
            <w:noWrap/>
            <w:vAlign w:val="center"/>
            <w:hideMark/>
          </w:tcPr>
          <w:p w14:paraId="26A4EA24" w14:textId="77777777" w:rsidR="00D5733E" w:rsidRPr="001544E3" w:rsidRDefault="00D5733E" w:rsidP="0081222A">
            <w:pPr>
              <w:ind w:left="-100" w:right="-61"/>
              <w:jc w:val="center"/>
              <w:rPr>
                <w:b/>
                <w:bCs/>
              </w:rPr>
            </w:pPr>
            <w:r w:rsidRPr="001544E3">
              <w:rPr>
                <w:b/>
                <w:bCs/>
              </w:rPr>
              <w:t>0,0</w:t>
            </w:r>
          </w:p>
        </w:tc>
        <w:tc>
          <w:tcPr>
            <w:tcW w:w="713" w:type="dxa"/>
            <w:shd w:val="clear" w:color="000000" w:fill="FCE4D6"/>
            <w:noWrap/>
            <w:vAlign w:val="center"/>
            <w:hideMark/>
          </w:tcPr>
          <w:p w14:paraId="1FB72499" w14:textId="77777777" w:rsidR="00D5733E" w:rsidRPr="001544E3" w:rsidRDefault="00D5733E" w:rsidP="0081222A">
            <w:pPr>
              <w:ind w:left="-100" w:right="-61"/>
              <w:jc w:val="center"/>
              <w:rPr>
                <w:b/>
                <w:bCs/>
              </w:rPr>
            </w:pPr>
            <w:r w:rsidRPr="001544E3">
              <w:rPr>
                <w:b/>
                <w:bCs/>
              </w:rPr>
              <w:t>0,0</w:t>
            </w:r>
          </w:p>
        </w:tc>
        <w:tc>
          <w:tcPr>
            <w:tcW w:w="1058" w:type="dxa"/>
            <w:shd w:val="clear" w:color="000000" w:fill="FCE4D6"/>
            <w:noWrap/>
            <w:vAlign w:val="center"/>
            <w:hideMark/>
          </w:tcPr>
          <w:p w14:paraId="5003B9ED" w14:textId="77777777" w:rsidR="00D5733E" w:rsidRPr="001544E3" w:rsidRDefault="00D5733E" w:rsidP="0081222A">
            <w:pPr>
              <w:ind w:left="-100" w:right="-61"/>
              <w:jc w:val="center"/>
              <w:rPr>
                <w:b/>
                <w:bCs/>
              </w:rPr>
            </w:pPr>
            <w:r w:rsidRPr="001544E3">
              <w:rPr>
                <w:b/>
                <w:bCs/>
              </w:rPr>
              <w:t>734 129,5</w:t>
            </w:r>
          </w:p>
        </w:tc>
        <w:tc>
          <w:tcPr>
            <w:tcW w:w="1493" w:type="dxa"/>
            <w:vMerge w:val="restart"/>
            <w:shd w:val="clear" w:color="000000" w:fill="FCE4D6"/>
            <w:vAlign w:val="center"/>
            <w:hideMark/>
          </w:tcPr>
          <w:p w14:paraId="3A00A9B7" w14:textId="77777777" w:rsidR="00D5733E" w:rsidRPr="001544E3" w:rsidRDefault="00D5733E" w:rsidP="0081222A">
            <w:pPr>
              <w:jc w:val="center"/>
              <w:rPr>
                <w:b/>
                <w:bCs/>
              </w:rPr>
            </w:pPr>
            <w:r w:rsidRPr="001544E3">
              <w:rPr>
                <w:b/>
                <w:bCs/>
              </w:rPr>
              <w:t> </w:t>
            </w:r>
          </w:p>
        </w:tc>
        <w:tc>
          <w:tcPr>
            <w:tcW w:w="2410" w:type="dxa"/>
            <w:vMerge w:val="restart"/>
            <w:shd w:val="clear" w:color="000000" w:fill="FCE4D6"/>
            <w:vAlign w:val="center"/>
            <w:hideMark/>
          </w:tcPr>
          <w:p w14:paraId="467BAB8B" w14:textId="77777777" w:rsidR="00D5733E" w:rsidRPr="001544E3" w:rsidRDefault="00D5733E" w:rsidP="0081222A">
            <w:pPr>
              <w:jc w:val="center"/>
              <w:rPr>
                <w:b/>
                <w:bCs/>
              </w:rPr>
            </w:pPr>
            <w:r w:rsidRPr="001544E3">
              <w:rPr>
                <w:b/>
                <w:bCs/>
              </w:rPr>
              <w:t> </w:t>
            </w:r>
          </w:p>
        </w:tc>
      </w:tr>
      <w:tr w:rsidR="00D5733E" w:rsidRPr="001544E3" w14:paraId="097F1ADB" w14:textId="77777777" w:rsidTr="0081222A">
        <w:trPr>
          <w:trHeight w:val="20"/>
        </w:trPr>
        <w:tc>
          <w:tcPr>
            <w:tcW w:w="562" w:type="dxa"/>
            <w:vMerge/>
            <w:vAlign w:val="center"/>
            <w:hideMark/>
          </w:tcPr>
          <w:p w14:paraId="316AD7EE" w14:textId="77777777" w:rsidR="00D5733E" w:rsidRPr="001544E3" w:rsidRDefault="00D5733E" w:rsidP="0081222A">
            <w:pPr>
              <w:rPr>
                <w:b/>
                <w:bCs/>
              </w:rPr>
            </w:pPr>
          </w:p>
        </w:tc>
        <w:tc>
          <w:tcPr>
            <w:tcW w:w="5245" w:type="dxa"/>
            <w:gridSpan w:val="4"/>
            <w:vMerge/>
            <w:vAlign w:val="center"/>
            <w:hideMark/>
          </w:tcPr>
          <w:p w14:paraId="6AEA94CF" w14:textId="77777777" w:rsidR="00D5733E" w:rsidRPr="001544E3" w:rsidRDefault="00D5733E" w:rsidP="0081222A">
            <w:pPr>
              <w:rPr>
                <w:b/>
                <w:bCs/>
              </w:rPr>
            </w:pPr>
          </w:p>
        </w:tc>
        <w:tc>
          <w:tcPr>
            <w:tcW w:w="1341" w:type="dxa"/>
            <w:vMerge/>
            <w:shd w:val="clear" w:color="000000" w:fill="FCE4D6"/>
            <w:vAlign w:val="center"/>
            <w:hideMark/>
          </w:tcPr>
          <w:p w14:paraId="445BB0C0" w14:textId="77777777" w:rsidR="00D5733E" w:rsidRPr="001544E3" w:rsidRDefault="00D5733E" w:rsidP="0081222A">
            <w:pPr>
              <w:jc w:val="center"/>
              <w:rPr>
                <w:b/>
                <w:bCs/>
              </w:rPr>
            </w:pPr>
          </w:p>
        </w:tc>
        <w:tc>
          <w:tcPr>
            <w:tcW w:w="1365" w:type="dxa"/>
            <w:shd w:val="clear" w:color="000000" w:fill="FCE4D6"/>
            <w:vAlign w:val="center"/>
            <w:hideMark/>
          </w:tcPr>
          <w:p w14:paraId="0C9890CB" w14:textId="77777777" w:rsidR="00D5733E" w:rsidRPr="001544E3" w:rsidRDefault="00D5733E" w:rsidP="0081222A">
            <w:pPr>
              <w:ind w:left="-101" w:right="-116"/>
              <w:jc w:val="center"/>
              <w:rPr>
                <w:b/>
                <w:bCs/>
              </w:rPr>
            </w:pPr>
            <w:r w:rsidRPr="001544E3">
              <w:rPr>
                <w:b/>
                <w:bCs/>
              </w:rPr>
              <w:t>бюджетные средства</w:t>
            </w:r>
          </w:p>
        </w:tc>
        <w:tc>
          <w:tcPr>
            <w:tcW w:w="937" w:type="dxa"/>
            <w:shd w:val="clear" w:color="000000" w:fill="FCE4D6"/>
            <w:noWrap/>
            <w:vAlign w:val="center"/>
            <w:hideMark/>
          </w:tcPr>
          <w:p w14:paraId="53F76375" w14:textId="77777777" w:rsidR="00D5733E" w:rsidRPr="001544E3" w:rsidRDefault="00D5733E" w:rsidP="0081222A">
            <w:pPr>
              <w:ind w:left="-100" w:right="-61"/>
              <w:jc w:val="center"/>
              <w:rPr>
                <w:b/>
                <w:bCs/>
              </w:rPr>
            </w:pPr>
            <w:r w:rsidRPr="001544E3">
              <w:rPr>
                <w:b/>
                <w:bCs/>
              </w:rPr>
              <w:t>84 220,2</w:t>
            </w:r>
          </w:p>
        </w:tc>
        <w:tc>
          <w:tcPr>
            <w:tcW w:w="937" w:type="dxa"/>
            <w:shd w:val="clear" w:color="000000" w:fill="FCE4D6"/>
            <w:noWrap/>
            <w:vAlign w:val="center"/>
            <w:hideMark/>
          </w:tcPr>
          <w:p w14:paraId="54AF63AF" w14:textId="77777777" w:rsidR="00D5733E" w:rsidRPr="001544E3" w:rsidRDefault="00D5733E" w:rsidP="0081222A">
            <w:pPr>
              <w:ind w:left="-100" w:right="-61"/>
              <w:jc w:val="center"/>
              <w:rPr>
                <w:b/>
                <w:bCs/>
              </w:rPr>
            </w:pPr>
            <w:r w:rsidRPr="001544E3">
              <w:rPr>
                <w:b/>
                <w:bCs/>
              </w:rPr>
              <w:t>92 726,4</w:t>
            </w:r>
          </w:p>
        </w:tc>
        <w:tc>
          <w:tcPr>
            <w:tcW w:w="937" w:type="dxa"/>
            <w:shd w:val="clear" w:color="000000" w:fill="FCE4D6"/>
            <w:noWrap/>
            <w:vAlign w:val="center"/>
            <w:hideMark/>
          </w:tcPr>
          <w:p w14:paraId="679004CB" w14:textId="77777777" w:rsidR="00D5733E" w:rsidRPr="001544E3" w:rsidRDefault="00D5733E" w:rsidP="0081222A">
            <w:pPr>
              <w:ind w:left="-100" w:right="-61"/>
              <w:jc w:val="center"/>
              <w:rPr>
                <w:b/>
                <w:bCs/>
              </w:rPr>
            </w:pPr>
            <w:r w:rsidRPr="001544E3">
              <w:rPr>
                <w:b/>
                <w:bCs/>
              </w:rPr>
              <w:t>97 105,9</w:t>
            </w:r>
          </w:p>
        </w:tc>
        <w:tc>
          <w:tcPr>
            <w:tcW w:w="1004" w:type="dxa"/>
            <w:shd w:val="clear" w:color="000000" w:fill="FCE4D6"/>
            <w:noWrap/>
            <w:vAlign w:val="center"/>
            <w:hideMark/>
          </w:tcPr>
          <w:p w14:paraId="1B14BFE2" w14:textId="77777777" w:rsidR="00D5733E" w:rsidRPr="001544E3" w:rsidRDefault="00D5733E" w:rsidP="0081222A">
            <w:pPr>
              <w:ind w:left="-100" w:right="-61"/>
              <w:jc w:val="center"/>
              <w:rPr>
                <w:b/>
                <w:bCs/>
              </w:rPr>
            </w:pPr>
            <w:r w:rsidRPr="001544E3">
              <w:rPr>
                <w:b/>
                <w:bCs/>
              </w:rPr>
              <w:t>157 646,0</w:t>
            </w:r>
          </w:p>
        </w:tc>
        <w:tc>
          <w:tcPr>
            <w:tcW w:w="992" w:type="dxa"/>
            <w:shd w:val="clear" w:color="000000" w:fill="FCE4D6"/>
            <w:noWrap/>
            <w:vAlign w:val="center"/>
            <w:hideMark/>
          </w:tcPr>
          <w:p w14:paraId="0611F64E" w14:textId="77777777" w:rsidR="00D5733E" w:rsidRPr="001544E3" w:rsidRDefault="00D5733E" w:rsidP="0081222A">
            <w:pPr>
              <w:ind w:left="-100" w:right="-61"/>
              <w:jc w:val="center"/>
              <w:rPr>
                <w:b/>
                <w:bCs/>
              </w:rPr>
            </w:pPr>
            <w:r w:rsidRPr="001544E3">
              <w:rPr>
                <w:b/>
                <w:bCs/>
              </w:rPr>
              <w:t>164 454,6</w:t>
            </w:r>
          </w:p>
        </w:tc>
        <w:tc>
          <w:tcPr>
            <w:tcW w:w="850" w:type="dxa"/>
            <w:shd w:val="clear" w:color="000000" w:fill="FCE4D6"/>
            <w:noWrap/>
            <w:vAlign w:val="center"/>
            <w:hideMark/>
          </w:tcPr>
          <w:p w14:paraId="7A22C076" w14:textId="77777777" w:rsidR="00D5733E" w:rsidRPr="001544E3" w:rsidRDefault="00D5733E" w:rsidP="0081222A">
            <w:pPr>
              <w:ind w:left="-100" w:right="-61"/>
              <w:jc w:val="center"/>
              <w:rPr>
                <w:b/>
                <w:bCs/>
              </w:rPr>
            </w:pPr>
            <w:r w:rsidRPr="001544E3">
              <w:rPr>
                <w:b/>
                <w:bCs/>
              </w:rPr>
              <w:t>61 149,9</w:t>
            </w:r>
          </w:p>
        </w:tc>
        <w:tc>
          <w:tcPr>
            <w:tcW w:w="993" w:type="dxa"/>
            <w:shd w:val="clear" w:color="000000" w:fill="FCE4D6"/>
            <w:noWrap/>
            <w:vAlign w:val="center"/>
            <w:hideMark/>
          </w:tcPr>
          <w:p w14:paraId="223E5C90" w14:textId="77777777" w:rsidR="00D5733E" w:rsidRPr="001544E3" w:rsidRDefault="00D5733E" w:rsidP="0081222A">
            <w:pPr>
              <w:ind w:left="-100" w:right="-61"/>
              <w:jc w:val="center"/>
              <w:rPr>
                <w:b/>
                <w:bCs/>
              </w:rPr>
            </w:pPr>
            <w:r w:rsidRPr="001544E3">
              <w:rPr>
                <w:b/>
                <w:bCs/>
              </w:rPr>
              <w:t>129 914,4</w:t>
            </w:r>
          </w:p>
        </w:tc>
        <w:tc>
          <w:tcPr>
            <w:tcW w:w="846" w:type="dxa"/>
            <w:shd w:val="clear" w:color="000000" w:fill="FCE4D6"/>
            <w:noWrap/>
            <w:vAlign w:val="center"/>
            <w:hideMark/>
          </w:tcPr>
          <w:p w14:paraId="4D71D727" w14:textId="77777777" w:rsidR="00D5733E" w:rsidRPr="001544E3" w:rsidRDefault="00D5733E" w:rsidP="0081222A">
            <w:pPr>
              <w:ind w:left="-100" w:right="-61"/>
              <w:jc w:val="center"/>
              <w:rPr>
                <w:b/>
                <w:bCs/>
              </w:rPr>
            </w:pPr>
            <w:r w:rsidRPr="001544E3">
              <w:rPr>
                <w:b/>
                <w:bCs/>
              </w:rPr>
              <w:t>0,0</w:t>
            </w:r>
          </w:p>
        </w:tc>
        <w:tc>
          <w:tcPr>
            <w:tcW w:w="713" w:type="dxa"/>
            <w:shd w:val="clear" w:color="000000" w:fill="FCE4D6"/>
            <w:noWrap/>
            <w:vAlign w:val="center"/>
            <w:hideMark/>
          </w:tcPr>
          <w:p w14:paraId="2357E104" w14:textId="77777777" w:rsidR="00D5733E" w:rsidRPr="001544E3" w:rsidRDefault="00D5733E" w:rsidP="0081222A">
            <w:pPr>
              <w:ind w:left="-100" w:right="-61"/>
              <w:jc w:val="center"/>
              <w:rPr>
                <w:b/>
                <w:bCs/>
              </w:rPr>
            </w:pPr>
            <w:r w:rsidRPr="001544E3">
              <w:rPr>
                <w:b/>
                <w:bCs/>
              </w:rPr>
              <w:t>0,0</w:t>
            </w:r>
          </w:p>
        </w:tc>
        <w:tc>
          <w:tcPr>
            <w:tcW w:w="1058" w:type="dxa"/>
            <w:shd w:val="clear" w:color="000000" w:fill="FCE4D6"/>
            <w:noWrap/>
            <w:vAlign w:val="center"/>
            <w:hideMark/>
          </w:tcPr>
          <w:p w14:paraId="7D6014DD" w14:textId="77777777" w:rsidR="00D5733E" w:rsidRPr="001544E3" w:rsidRDefault="00D5733E" w:rsidP="0081222A">
            <w:pPr>
              <w:ind w:left="-100" w:right="-61"/>
              <w:jc w:val="center"/>
              <w:rPr>
                <w:b/>
                <w:bCs/>
              </w:rPr>
            </w:pPr>
            <w:r w:rsidRPr="001544E3">
              <w:rPr>
                <w:b/>
                <w:bCs/>
              </w:rPr>
              <w:t>702 997,3</w:t>
            </w:r>
          </w:p>
        </w:tc>
        <w:tc>
          <w:tcPr>
            <w:tcW w:w="1493" w:type="dxa"/>
            <w:vMerge/>
            <w:vAlign w:val="center"/>
            <w:hideMark/>
          </w:tcPr>
          <w:p w14:paraId="6A0D6E40" w14:textId="77777777" w:rsidR="00D5733E" w:rsidRPr="001544E3" w:rsidRDefault="00D5733E" w:rsidP="0081222A">
            <w:pPr>
              <w:rPr>
                <w:b/>
                <w:bCs/>
              </w:rPr>
            </w:pPr>
          </w:p>
        </w:tc>
        <w:tc>
          <w:tcPr>
            <w:tcW w:w="2410" w:type="dxa"/>
            <w:vMerge/>
            <w:vAlign w:val="center"/>
            <w:hideMark/>
          </w:tcPr>
          <w:p w14:paraId="204B72C8" w14:textId="77777777" w:rsidR="00D5733E" w:rsidRPr="001544E3" w:rsidRDefault="00D5733E" w:rsidP="0081222A">
            <w:pPr>
              <w:rPr>
                <w:b/>
                <w:bCs/>
              </w:rPr>
            </w:pPr>
          </w:p>
        </w:tc>
      </w:tr>
      <w:tr w:rsidR="00D5733E" w:rsidRPr="001544E3" w14:paraId="0E206CF3" w14:textId="77777777" w:rsidTr="0081222A">
        <w:trPr>
          <w:trHeight w:val="20"/>
        </w:trPr>
        <w:tc>
          <w:tcPr>
            <w:tcW w:w="562" w:type="dxa"/>
            <w:vMerge/>
            <w:vAlign w:val="center"/>
            <w:hideMark/>
          </w:tcPr>
          <w:p w14:paraId="6C35FFE0" w14:textId="77777777" w:rsidR="00D5733E" w:rsidRPr="001544E3" w:rsidRDefault="00D5733E" w:rsidP="0081222A">
            <w:pPr>
              <w:rPr>
                <w:b/>
                <w:bCs/>
              </w:rPr>
            </w:pPr>
          </w:p>
        </w:tc>
        <w:tc>
          <w:tcPr>
            <w:tcW w:w="5245" w:type="dxa"/>
            <w:gridSpan w:val="4"/>
            <w:vMerge/>
            <w:vAlign w:val="center"/>
            <w:hideMark/>
          </w:tcPr>
          <w:p w14:paraId="6EA616AE" w14:textId="77777777" w:rsidR="00D5733E" w:rsidRPr="001544E3" w:rsidRDefault="00D5733E" w:rsidP="0081222A">
            <w:pPr>
              <w:rPr>
                <w:b/>
                <w:bCs/>
              </w:rPr>
            </w:pPr>
          </w:p>
        </w:tc>
        <w:tc>
          <w:tcPr>
            <w:tcW w:w="1341" w:type="dxa"/>
            <w:vMerge/>
            <w:shd w:val="clear" w:color="000000" w:fill="FCE4D6"/>
            <w:vAlign w:val="center"/>
            <w:hideMark/>
          </w:tcPr>
          <w:p w14:paraId="74C0F709" w14:textId="77777777" w:rsidR="00D5733E" w:rsidRPr="001544E3" w:rsidRDefault="00D5733E" w:rsidP="0081222A">
            <w:pPr>
              <w:jc w:val="center"/>
              <w:rPr>
                <w:b/>
                <w:bCs/>
              </w:rPr>
            </w:pPr>
          </w:p>
        </w:tc>
        <w:tc>
          <w:tcPr>
            <w:tcW w:w="1365" w:type="dxa"/>
            <w:shd w:val="clear" w:color="000000" w:fill="FCE4D6"/>
            <w:vAlign w:val="center"/>
            <w:hideMark/>
          </w:tcPr>
          <w:p w14:paraId="29D20EC7" w14:textId="77777777" w:rsidR="00D5733E" w:rsidRPr="001544E3" w:rsidRDefault="00D5733E" w:rsidP="0081222A">
            <w:pPr>
              <w:ind w:left="-101" w:right="-116"/>
              <w:jc w:val="center"/>
              <w:rPr>
                <w:b/>
                <w:bCs/>
              </w:rPr>
            </w:pPr>
            <w:r w:rsidRPr="001544E3">
              <w:rPr>
                <w:b/>
                <w:bCs/>
              </w:rPr>
              <w:t>внебюджет-ные средства</w:t>
            </w:r>
          </w:p>
        </w:tc>
        <w:tc>
          <w:tcPr>
            <w:tcW w:w="937" w:type="dxa"/>
            <w:shd w:val="clear" w:color="000000" w:fill="FCE4D6"/>
            <w:noWrap/>
            <w:vAlign w:val="center"/>
            <w:hideMark/>
          </w:tcPr>
          <w:p w14:paraId="7A8DC188" w14:textId="77777777" w:rsidR="00D5733E" w:rsidRPr="001544E3" w:rsidRDefault="00D5733E" w:rsidP="0081222A">
            <w:pPr>
              <w:ind w:left="-100" w:right="-61"/>
              <w:jc w:val="center"/>
              <w:rPr>
                <w:b/>
                <w:bCs/>
              </w:rPr>
            </w:pPr>
            <w:r w:rsidRPr="001544E3">
              <w:rPr>
                <w:b/>
                <w:bCs/>
              </w:rPr>
              <w:t>32 559,1</w:t>
            </w:r>
          </w:p>
        </w:tc>
        <w:tc>
          <w:tcPr>
            <w:tcW w:w="937" w:type="dxa"/>
            <w:shd w:val="clear" w:color="000000" w:fill="FCE4D6"/>
            <w:noWrap/>
            <w:vAlign w:val="center"/>
            <w:hideMark/>
          </w:tcPr>
          <w:p w14:paraId="2B46650F" w14:textId="77777777" w:rsidR="00D5733E" w:rsidRPr="001544E3" w:rsidRDefault="00D5733E" w:rsidP="0081222A">
            <w:pPr>
              <w:ind w:left="-100" w:right="-61"/>
              <w:jc w:val="center"/>
              <w:rPr>
                <w:b/>
                <w:bCs/>
              </w:rPr>
            </w:pPr>
            <w:r w:rsidRPr="001544E3">
              <w:rPr>
                <w:b/>
                <w:bCs/>
              </w:rPr>
              <w:t>2 419,4</w:t>
            </w:r>
          </w:p>
        </w:tc>
        <w:tc>
          <w:tcPr>
            <w:tcW w:w="937" w:type="dxa"/>
            <w:shd w:val="clear" w:color="000000" w:fill="FCE4D6"/>
            <w:noWrap/>
            <w:vAlign w:val="center"/>
            <w:hideMark/>
          </w:tcPr>
          <w:p w14:paraId="469FC498" w14:textId="77777777" w:rsidR="00D5733E" w:rsidRPr="001544E3" w:rsidRDefault="00D5733E" w:rsidP="0081222A">
            <w:pPr>
              <w:ind w:left="-100" w:right="-61"/>
              <w:jc w:val="center"/>
              <w:rPr>
                <w:b/>
                <w:bCs/>
              </w:rPr>
            </w:pPr>
            <w:r w:rsidRPr="001544E3">
              <w:rPr>
                <w:b/>
                <w:bCs/>
              </w:rPr>
              <w:t>0,0</w:t>
            </w:r>
          </w:p>
        </w:tc>
        <w:tc>
          <w:tcPr>
            <w:tcW w:w="1004" w:type="dxa"/>
            <w:shd w:val="clear" w:color="000000" w:fill="FCE4D6"/>
            <w:noWrap/>
            <w:vAlign w:val="center"/>
            <w:hideMark/>
          </w:tcPr>
          <w:p w14:paraId="7A45D461" w14:textId="77777777" w:rsidR="00D5733E" w:rsidRPr="001544E3" w:rsidRDefault="00D5733E" w:rsidP="0081222A">
            <w:pPr>
              <w:ind w:left="-100" w:right="-61"/>
              <w:jc w:val="center"/>
              <w:rPr>
                <w:b/>
                <w:bCs/>
              </w:rPr>
            </w:pPr>
            <w:r w:rsidRPr="001544E3">
              <w:rPr>
                <w:b/>
                <w:bCs/>
              </w:rPr>
              <w:t>15 618,4</w:t>
            </w:r>
          </w:p>
        </w:tc>
        <w:tc>
          <w:tcPr>
            <w:tcW w:w="992" w:type="dxa"/>
            <w:shd w:val="clear" w:color="000000" w:fill="FCE4D6"/>
            <w:noWrap/>
            <w:vAlign w:val="center"/>
            <w:hideMark/>
          </w:tcPr>
          <w:p w14:paraId="63F19348" w14:textId="77777777" w:rsidR="00D5733E" w:rsidRPr="001544E3" w:rsidRDefault="00D5733E" w:rsidP="0081222A">
            <w:pPr>
              <w:ind w:left="-100" w:right="-61"/>
              <w:jc w:val="center"/>
              <w:rPr>
                <w:b/>
                <w:bCs/>
              </w:rPr>
            </w:pPr>
            <w:r w:rsidRPr="001544E3">
              <w:rPr>
                <w:b/>
                <w:bCs/>
              </w:rPr>
              <w:t>0,0</w:t>
            </w:r>
          </w:p>
        </w:tc>
        <w:tc>
          <w:tcPr>
            <w:tcW w:w="850" w:type="dxa"/>
            <w:shd w:val="clear" w:color="000000" w:fill="FCE4D6"/>
            <w:noWrap/>
            <w:vAlign w:val="center"/>
            <w:hideMark/>
          </w:tcPr>
          <w:p w14:paraId="45AC2FB6" w14:textId="77777777" w:rsidR="00D5733E" w:rsidRPr="001544E3" w:rsidRDefault="00D5733E" w:rsidP="0081222A">
            <w:pPr>
              <w:ind w:left="-100" w:right="-61"/>
              <w:jc w:val="center"/>
              <w:rPr>
                <w:b/>
                <w:bCs/>
              </w:rPr>
            </w:pPr>
            <w:r w:rsidRPr="001544E3">
              <w:rPr>
                <w:b/>
                <w:bCs/>
              </w:rPr>
              <w:t>7 474,4</w:t>
            </w:r>
          </w:p>
        </w:tc>
        <w:tc>
          <w:tcPr>
            <w:tcW w:w="993" w:type="dxa"/>
            <w:shd w:val="clear" w:color="000000" w:fill="FCE4D6"/>
            <w:noWrap/>
            <w:vAlign w:val="center"/>
            <w:hideMark/>
          </w:tcPr>
          <w:p w14:paraId="79AF2AF0" w14:textId="77777777" w:rsidR="00D5733E" w:rsidRPr="001544E3" w:rsidRDefault="00D5733E" w:rsidP="0081222A">
            <w:pPr>
              <w:ind w:left="-100" w:right="-61"/>
              <w:jc w:val="center"/>
              <w:rPr>
                <w:b/>
                <w:bCs/>
              </w:rPr>
            </w:pPr>
            <w:r w:rsidRPr="001544E3">
              <w:rPr>
                <w:b/>
                <w:bCs/>
              </w:rPr>
              <w:t>5 620,0</w:t>
            </w:r>
          </w:p>
        </w:tc>
        <w:tc>
          <w:tcPr>
            <w:tcW w:w="846" w:type="dxa"/>
            <w:shd w:val="clear" w:color="000000" w:fill="FCE4D6"/>
            <w:noWrap/>
            <w:vAlign w:val="center"/>
            <w:hideMark/>
          </w:tcPr>
          <w:p w14:paraId="500F2083" w14:textId="77777777" w:rsidR="00D5733E" w:rsidRPr="001544E3" w:rsidRDefault="00D5733E" w:rsidP="0081222A">
            <w:pPr>
              <w:ind w:left="-100" w:right="-61"/>
              <w:jc w:val="center"/>
              <w:rPr>
                <w:b/>
                <w:bCs/>
              </w:rPr>
            </w:pPr>
            <w:r w:rsidRPr="001544E3">
              <w:rPr>
                <w:b/>
                <w:bCs/>
              </w:rPr>
              <w:t>0,0</w:t>
            </w:r>
          </w:p>
        </w:tc>
        <w:tc>
          <w:tcPr>
            <w:tcW w:w="713" w:type="dxa"/>
            <w:shd w:val="clear" w:color="000000" w:fill="FCE4D6"/>
            <w:noWrap/>
            <w:vAlign w:val="center"/>
            <w:hideMark/>
          </w:tcPr>
          <w:p w14:paraId="6F5F2E02" w14:textId="77777777" w:rsidR="00D5733E" w:rsidRPr="001544E3" w:rsidRDefault="00D5733E" w:rsidP="0081222A">
            <w:pPr>
              <w:ind w:left="-100" w:right="-61"/>
              <w:jc w:val="center"/>
              <w:rPr>
                <w:b/>
                <w:bCs/>
              </w:rPr>
            </w:pPr>
            <w:r w:rsidRPr="001544E3">
              <w:rPr>
                <w:b/>
                <w:bCs/>
              </w:rPr>
              <w:t>0,0</w:t>
            </w:r>
          </w:p>
        </w:tc>
        <w:tc>
          <w:tcPr>
            <w:tcW w:w="1058" w:type="dxa"/>
            <w:shd w:val="clear" w:color="000000" w:fill="FCE4D6"/>
            <w:noWrap/>
            <w:vAlign w:val="center"/>
            <w:hideMark/>
          </w:tcPr>
          <w:p w14:paraId="3174FC90" w14:textId="77777777" w:rsidR="00D5733E" w:rsidRPr="001544E3" w:rsidRDefault="00D5733E" w:rsidP="0081222A">
            <w:pPr>
              <w:ind w:left="-100" w:right="-61"/>
              <w:jc w:val="center"/>
              <w:rPr>
                <w:b/>
                <w:bCs/>
              </w:rPr>
            </w:pPr>
            <w:r w:rsidRPr="001544E3">
              <w:rPr>
                <w:b/>
                <w:bCs/>
              </w:rPr>
              <w:t>31 132,2</w:t>
            </w:r>
          </w:p>
        </w:tc>
        <w:tc>
          <w:tcPr>
            <w:tcW w:w="1493" w:type="dxa"/>
            <w:vMerge/>
            <w:vAlign w:val="center"/>
            <w:hideMark/>
          </w:tcPr>
          <w:p w14:paraId="7009E146" w14:textId="77777777" w:rsidR="00D5733E" w:rsidRPr="001544E3" w:rsidRDefault="00D5733E" w:rsidP="0081222A">
            <w:pPr>
              <w:rPr>
                <w:b/>
                <w:bCs/>
              </w:rPr>
            </w:pPr>
          </w:p>
        </w:tc>
        <w:tc>
          <w:tcPr>
            <w:tcW w:w="2410" w:type="dxa"/>
            <w:vMerge/>
            <w:vAlign w:val="center"/>
            <w:hideMark/>
          </w:tcPr>
          <w:p w14:paraId="461426C7" w14:textId="77777777" w:rsidR="00D5733E" w:rsidRPr="001544E3" w:rsidRDefault="00D5733E" w:rsidP="0081222A">
            <w:pPr>
              <w:rPr>
                <w:b/>
                <w:bCs/>
              </w:rPr>
            </w:pPr>
          </w:p>
        </w:tc>
      </w:tr>
      <w:tr w:rsidR="00D5733E" w:rsidRPr="001544E3" w14:paraId="22BE07FF" w14:textId="77777777" w:rsidTr="0081222A">
        <w:trPr>
          <w:trHeight w:val="20"/>
        </w:trPr>
        <w:tc>
          <w:tcPr>
            <w:tcW w:w="562" w:type="dxa"/>
            <w:vMerge w:val="restart"/>
            <w:shd w:val="clear" w:color="auto" w:fill="auto"/>
            <w:noWrap/>
            <w:vAlign w:val="center"/>
            <w:hideMark/>
          </w:tcPr>
          <w:p w14:paraId="0D0052CA" w14:textId="77777777" w:rsidR="00D5733E" w:rsidRPr="001544E3" w:rsidRDefault="00D5733E" w:rsidP="0081222A">
            <w:pPr>
              <w:ind w:left="-117" w:right="-114"/>
              <w:jc w:val="center"/>
            </w:pPr>
            <w:r w:rsidRPr="001544E3">
              <w:t>3.2.1</w:t>
            </w:r>
          </w:p>
        </w:tc>
        <w:tc>
          <w:tcPr>
            <w:tcW w:w="2260" w:type="dxa"/>
            <w:vMerge w:val="restart"/>
            <w:shd w:val="clear" w:color="auto" w:fill="auto"/>
            <w:vAlign w:val="center"/>
            <w:hideMark/>
          </w:tcPr>
          <w:p w14:paraId="6074BED0" w14:textId="77777777" w:rsidR="00D5733E" w:rsidRPr="001544E3" w:rsidRDefault="00D5733E" w:rsidP="0081222A">
            <w:pPr>
              <w:ind w:right="-116"/>
            </w:pPr>
            <w:r w:rsidRPr="001544E3">
              <w:t>Замена изношенных сетей водоснабжения, с увеличением условного диаметра с 100 мм на 200 мм увеличение магистральных сетей водоснабжения с учетом нужд на пожаротушение до 250 мм, а также увеличение диаметра водовода от водозабора до ВОС 250 мм</w:t>
            </w:r>
          </w:p>
        </w:tc>
        <w:tc>
          <w:tcPr>
            <w:tcW w:w="1470" w:type="dxa"/>
            <w:vMerge w:val="restart"/>
            <w:shd w:val="clear" w:color="auto" w:fill="auto"/>
            <w:vAlign w:val="center"/>
            <w:hideMark/>
          </w:tcPr>
          <w:p w14:paraId="79C90A93"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30A7A183"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29EBFF06"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5DA35A40" w14:textId="77777777" w:rsidR="00D5733E" w:rsidRPr="001544E3" w:rsidRDefault="00D5733E" w:rsidP="0081222A">
            <w:pPr>
              <w:ind w:left="-101" w:right="-116"/>
              <w:jc w:val="center"/>
            </w:pPr>
            <w:r w:rsidRPr="001544E3">
              <w:t>2024 - 2028 гг.</w:t>
            </w:r>
          </w:p>
        </w:tc>
        <w:tc>
          <w:tcPr>
            <w:tcW w:w="1365" w:type="dxa"/>
            <w:shd w:val="clear" w:color="auto" w:fill="auto"/>
            <w:vAlign w:val="center"/>
            <w:hideMark/>
          </w:tcPr>
          <w:p w14:paraId="5ECA379E"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0EC49798"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26F86AFA"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232CBA9C"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05FFB895" w14:textId="77777777" w:rsidR="00D5733E" w:rsidRPr="001544E3" w:rsidRDefault="00D5733E" w:rsidP="0081222A">
            <w:pPr>
              <w:ind w:left="-100" w:right="-61"/>
              <w:jc w:val="center"/>
            </w:pPr>
            <w:r w:rsidRPr="001544E3">
              <w:t>56 244,9</w:t>
            </w:r>
          </w:p>
        </w:tc>
        <w:tc>
          <w:tcPr>
            <w:tcW w:w="992" w:type="dxa"/>
            <w:shd w:val="clear" w:color="auto" w:fill="auto"/>
            <w:vAlign w:val="center"/>
            <w:hideMark/>
          </w:tcPr>
          <w:p w14:paraId="3E58F1AA" w14:textId="77777777" w:rsidR="00D5733E" w:rsidRPr="001544E3" w:rsidRDefault="00D5733E" w:rsidP="0081222A">
            <w:pPr>
              <w:ind w:left="-100" w:right="-61"/>
              <w:jc w:val="center"/>
            </w:pPr>
            <w:r w:rsidRPr="001544E3">
              <w:t>58 674,0</w:t>
            </w:r>
          </w:p>
        </w:tc>
        <w:tc>
          <w:tcPr>
            <w:tcW w:w="850" w:type="dxa"/>
            <w:shd w:val="clear" w:color="auto" w:fill="auto"/>
            <w:vAlign w:val="center"/>
            <w:hideMark/>
          </w:tcPr>
          <w:p w14:paraId="753BCFCF" w14:textId="77777777" w:rsidR="00D5733E" w:rsidRPr="001544E3" w:rsidRDefault="00D5733E" w:rsidP="0081222A">
            <w:pPr>
              <w:ind w:left="-100" w:right="-61"/>
              <w:jc w:val="center"/>
            </w:pPr>
            <w:r w:rsidRPr="001544E3">
              <w:t>61 149,9</w:t>
            </w:r>
          </w:p>
        </w:tc>
        <w:tc>
          <w:tcPr>
            <w:tcW w:w="993" w:type="dxa"/>
            <w:shd w:val="clear" w:color="auto" w:fill="auto"/>
            <w:noWrap/>
            <w:vAlign w:val="center"/>
            <w:hideMark/>
          </w:tcPr>
          <w:p w14:paraId="12A03C3A" w14:textId="77777777" w:rsidR="00D5733E" w:rsidRPr="001544E3" w:rsidRDefault="00D5733E" w:rsidP="0081222A">
            <w:pPr>
              <w:ind w:left="-100" w:right="-61"/>
              <w:jc w:val="center"/>
            </w:pPr>
            <w:r w:rsidRPr="001544E3">
              <w:t>129 914,4</w:t>
            </w:r>
          </w:p>
        </w:tc>
        <w:tc>
          <w:tcPr>
            <w:tcW w:w="846" w:type="dxa"/>
            <w:shd w:val="clear" w:color="auto" w:fill="auto"/>
            <w:noWrap/>
            <w:vAlign w:val="center"/>
            <w:hideMark/>
          </w:tcPr>
          <w:p w14:paraId="283332A5"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4F2AB8E9"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5049BBC" w14:textId="77777777" w:rsidR="00D5733E" w:rsidRPr="001544E3" w:rsidRDefault="00D5733E" w:rsidP="0081222A">
            <w:pPr>
              <w:ind w:left="-100" w:right="-61"/>
              <w:jc w:val="center"/>
            </w:pPr>
            <w:r w:rsidRPr="001544E3">
              <w:t>305 983,3</w:t>
            </w:r>
          </w:p>
        </w:tc>
        <w:tc>
          <w:tcPr>
            <w:tcW w:w="1493" w:type="dxa"/>
            <w:vMerge w:val="restart"/>
            <w:shd w:val="clear" w:color="auto" w:fill="auto"/>
            <w:vAlign w:val="center"/>
            <w:hideMark/>
          </w:tcPr>
          <w:p w14:paraId="0CD75404"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3BBED354"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7F39C45A" w14:textId="77777777" w:rsidTr="0081222A">
        <w:trPr>
          <w:trHeight w:val="1400"/>
        </w:trPr>
        <w:tc>
          <w:tcPr>
            <w:tcW w:w="562" w:type="dxa"/>
            <w:vMerge/>
            <w:vAlign w:val="center"/>
            <w:hideMark/>
          </w:tcPr>
          <w:p w14:paraId="6F458A3D" w14:textId="77777777" w:rsidR="00D5733E" w:rsidRPr="001544E3" w:rsidRDefault="00D5733E" w:rsidP="0081222A">
            <w:pPr>
              <w:ind w:left="-117" w:right="-114"/>
              <w:jc w:val="center"/>
            </w:pPr>
          </w:p>
        </w:tc>
        <w:tc>
          <w:tcPr>
            <w:tcW w:w="2260" w:type="dxa"/>
            <w:vMerge/>
            <w:vAlign w:val="center"/>
            <w:hideMark/>
          </w:tcPr>
          <w:p w14:paraId="59D546BC" w14:textId="77777777" w:rsidR="00D5733E" w:rsidRPr="001544E3" w:rsidRDefault="00D5733E" w:rsidP="0081222A">
            <w:pPr>
              <w:ind w:right="-116"/>
            </w:pPr>
          </w:p>
        </w:tc>
        <w:tc>
          <w:tcPr>
            <w:tcW w:w="1470" w:type="dxa"/>
            <w:vMerge/>
            <w:vAlign w:val="center"/>
            <w:hideMark/>
          </w:tcPr>
          <w:p w14:paraId="66078ECF" w14:textId="77777777" w:rsidR="00D5733E" w:rsidRPr="001544E3" w:rsidRDefault="00D5733E" w:rsidP="0081222A">
            <w:pPr>
              <w:jc w:val="center"/>
            </w:pPr>
          </w:p>
        </w:tc>
        <w:tc>
          <w:tcPr>
            <w:tcW w:w="665" w:type="dxa"/>
            <w:vMerge/>
            <w:vAlign w:val="center"/>
            <w:hideMark/>
          </w:tcPr>
          <w:p w14:paraId="4AFE8659" w14:textId="77777777" w:rsidR="00D5733E" w:rsidRPr="001544E3" w:rsidRDefault="00D5733E" w:rsidP="0081222A"/>
        </w:tc>
        <w:tc>
          <w:tcPr>
            <w:tcW w:w="850" w:type="dxa"/>
            <w:vMerge/>
            <w:vAlign w:val="center"/>
            <w:hideMark/>
          </w:tcPr>
          <w:p w14:paraId="2174D46F" w14:textId="77777777" w:rsidR="00D5733E" w:rsidRPr="001544E3" w:rsidRDefault="00D5733E" w:rsidP="0081222A"/>
        </w:tc>
        <w:tc>
          <w:tcPr>
            <w:tcW w:w="1341" w:type="dxa"/>
            <w:vMerge/>
            <w:vAlign w:val="center"/>
            <w:hideMark/>
          </w:tcPr>
          <w:p w14:paraId="1A066079" w14:textId="77777777" w:rsidR="00D5733E" w:rsidRPr="001544E3" w:rsidRDefault="00D5733E" w:rsidP="0081222A">
            <w:pPr>
              <w:ind w:left="-101" w:right="-116"/>
              <w:jc w:val="center"/>
            </w:pPr>
          </w:p>
        </w:tc>
        <w:tc>
          <w:tcPr>
            <w:tcW w:w="1365" w:type="dxa"/>
            <w:shd w:val="clear" w:color="auto" w:fill="auto"/>
            <w:vAlign w:val="center"/>
            <w:hideMark/>
          </w:tcPr>
          <w:p w14:paraId="01AFB3A3"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4C8B3819"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3F406A8"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3B010E8"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64855EC2" w14:textId="77777777" w:rsidR="00D5733E" w:rsidRPr="001544E3" w:rsidRDefault="00D5733E" w:rsidP="0081222A">
            <w:pPr>
              <w:ind w:left="-100" w:right="-61"/>
              <w:jc w:val="center"/>
            </w:pPr>
            <w:r w:rsidRPr="001544E3">
              <w:t>56 244,9</w:t>
            </w:r>
          </w:p>
        </w:tc>
        <w:tc>
          <w:tcPr>
            <w:tcW w:w="992" w:type="dxa"/>
            <w:shd w:val="clear" w:color="auto" w:fill="auto"/>
            <w:vAlign w:val="center"/>
            <w:hideMark/>
          </w:tcPr>
          <w:p w14:paraId="6B912771" w14:textId="77777777" w:rsidR="00D5733E" w:rsidRPr="001544E3" w:rsidRDefault="00D5733E" w:rsidP="0081222A">
            <w:pPr>
              <w:ind w:left="-100" w:right="-61"/>
              <w:jc w:val="center"/>
            </w:pPr>
            <w:r w:rsidRPr="001544E3">
              <w:t>58 674,0</w:t>
            </w:r>
          </w:p>
        </w:tc>
        <w:tc>
          <w:tcPr>
            <w:tcW w:w="850" w:type="dxa"/>
            <w:shd w:val="clear" w:color="auto" w:fill="auto"/>
            <w:vAlign w:val="center"/>
            <w:hideMark/>
          </w:tcPr>
          <w:p w14:paraId="3AA31AA1" w14:textId="77777777" w:rsidR="00D5733E" w:rsidRPr="001544E3" w:rsidRDefault="00D5733E" w:rsidP="0081222A">
            <w:pPr>
              <w:ind w:left="-100" w:right="-61"/>
              <w:jc w:val="center"/>
            </w:pPr>
            <w:r w:rsidRPr="001544E3">
              <w:t>61 149,9</w:t>
            </w:r>
          </w:p>
        </w:tc>
        <w:tc>
          <w:tcPr>
            <w:tcW w:w="993" w:type="dxa"/>
            <w:shd w:val="clear" w:color="auto" w:fill="auto"/>
            <w:noWrap/>
            <w:vAlign w:val="center"/>
            <w:hideMark/>
          </w:tcPr>
          <w:p w14:paraId="1E4160A4" w14:textId="77777777" w:rsidR="00D5733E" w:rsidRPr="001544E3" w:rsidRDefault="00D5733E" w:rsidP="0081222A">
            <w:pPr>
              <w:ind w:left="-100" w:right="-61"/>
              <w:jc w:val="center"/>
            </w:pPr>
            <w:r w:rsidRPr="001544E3">
              <w:t>129 914,4</w:t>
            </w:r>
          </w:p>
        </w:tc>
        <w:tc>
          <w:tcPr>
            <w:tcW w:w="846" w:type="dxa"/>
            <w:shd w:val="clear" w:color="auto" w:fill="auto"/>
            <w:noWrap/>
            <w:vAlign w:val="center"/>
            <w:hideMark/>
          </w:tcPr>
          <w:p w14:paraId="4D25385D"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7F017E3"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40D1199C" w14:textId="77777777" w:rsidR="00D5733E" w:rsidRPr="001544E3" w:rsidRDefault="00D5733E" w:rsidP="0081222A">
            <w:pPr>
              <w:ind w:left="-100" w:right="-61"/>
              <w:jc w:val="center"/>
            </w:pPr>
            <w:r w:rsidRPr="001544E3">
              <w:t>305 983,3</w:t>
            </w:r>
          </w:p>
        </w:tc>
        <w:tc>
          <w:tcPr>
            <w:tcW w:w="1493" w:type="dxa"/>
            <w:vMerge/>
            <w:vAlign w:val="center"/>
            <w:hideMark/>
          </w:tcPr>
          <w:p w14:paraId="30D04DB7" w14:textId="77777777" w:rsidR="00D5733E" w:rsidRPr="001544E3" w:rsidRDefault="00D5733E" w:rsidP="0081222A">
            <w:pPr>
              <w:jc w:val="center"/>
            </w:pPr>
          </w:p>
        </w:tc>
        <w:tc>
          <w:tcPr>
            <w:tcW w:w="2410" w:type="dxa"/>
            <w:vMerge/>
            <w:vAlign w:val="center"/>
            <w:hideMark/>
          </w:tcPr>
          <w:p w14:paraId="4242295E" w14:textId="77777777" w:rsidR="00D5733E" w:rsidRPr="001544E3" w:rsidRDefault="00D5733E" w:rsidP="0081222A">
            <w:pPr>
              <w:ind w:right="-116"/>
            </w:pPr>
          </w:p>
        </w:tc>
      </w:tr>
      <w:tr w:rsidR="00D5733E" w:rsidRPr="001544E3" w14:paraId="37BFB728" w14:textId="77777777" w:rsidTr="0081222A">
        <w:trPr>
          <w:trHeight w:val="20"/>
        </w:trPr>
        <w:tc>
          <w:tcPr>
            <w:tcW w:w="562" w:type="dxa"/>
            <w:vMerge/>
            <w:vAlign w:val="center"/>
            <w:hideMark/>
          </w:tcPr>
          <w:p w14:paraId="662E9C4A" w14:textId="77777777" w:rsidR="00D5733E" w:rsidRPr="001544E3" w:rsidRDefault="00D5733E" w:rsidP="0081222A">
            <w:pPr>
              <w:ind w:left="-117" w:right="-114"/>
              <w:jc w:val="center"/>
            </w:pPr>
          </w:p>
        </w:tc>
        <w:tc>
          <w:tcPr>
            <w:tcW w:w="2260" w:type="dxa"/>
            <w:vMerge/>
            <w:vAlign w:val="center"/>
            <w:hideMark/>
          </w:tcPr>
          <w:p w14:paraId="252EBCCB" w14:textId="77777777" w:rsidR="00D5733E" w:rsidRPr="001544E3" w:rsidRDefault="00D5733E" w:rsidP="0081222A">
            <w:pPr>
              <w:ind w:right="-116"/>
            </w:pPr>
          </w:p>
        </w:tc>
        <w:tc>
          <w:tcPr>
            <w:tcW w:w="1470" w:type="dxa"/>
            <w:vMerge/>
            <w:vAlign w:val="center"/>
            <w:hideMark/>
          </w:tcPr>
          <w:p w14:paraId="0D0D7F88" w14:textId="77777777" w:rsidR="00D5733E" w:rsidRPr="001544E3" w:rsidRDefault="00D5733E" w:rsidP="0081222A">
            <w:pPr>
              <w:jc w:val="center"/>
            </w:pPr>
          </w:p>
        </w:tc>
        <w:tc>
          <w:tcPr>
            <w:tcW w:w="665" w:type="dxa"/>
            <w:vMerge/>
            <w:vAlign w:val="center"/>
            <w:hideMark/>
          </w:tcPr>
          <w:p w14:paraId="59E23855" w14:textId="77777777" w:rsidR="00D5733E" w:rsidRPr="001544E3" w:rsidRDefault="00D5733E" w:rsidP="0081222A"/>
        </w:tc>
        <w:tc>
          <w:tcPr>
            <w:tcW w:w="850" w:type="dxa"/>
            <w:vMerge/>
            <w:vAlign w:val="center"/>
            <w:hideMark/>
          </w:tcPr>
          <w:p w14:paraId="5697E9FF" w14:textId="77777777" w:rsidR="00D5733E" w:rsidRPr="001544E3" w:rsidRDefault="00D5733E" w:rsidP="0081222A"/>
        </w:tc>
        <w:tc>
          <w:tcPr>
            <w:tcW w:w="1341" w:type="dxa"/>
            <w:vMerge/>
            <w:vAlign w:val="center"/>
            <w:hideMark/>
          </w:tcPr>
          <w:p w14:paraId="1CF8C2AA" w14:textId="77777777" w:rsidR="00D5733E" w:rsidRPr="001544E3" w:rsidRDefault="00D5733E" w:rsidP="0081222A">
            <w:pPr>
              <w:ind w:left="-101" w:right="-116"/>
              <w:jc w:val="center"/>
            </w:pPr>
          </w:p>
        </w:tc>
        <w:tc>
          <w:tcPr>
            <w:tcW w:w="1365" w:type="dxa"/>
            <w:shd w:val="clear" w:color="auto" w:fill="auto"/>
            <w:vAlign w:val="center"/>
            <w:hideMark/>
          </w:tcPr>
          <w:p w14:paraId="0E50C43C"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4B84E86B"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44D53AAB"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43389E3E"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6E1B8E7B"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3235FC58"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5C1E98F4"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1CDEB271"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6705ED0"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FF20929"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43563B31" w14:textId="77777777" w:rsidR="00D5733E" w:rsidRPr="001544E3" w:rsidRDefault="00D5733E" w:rsidP="0081222A">
            <w:pPr>
              <w:ind w:left="-100" w:right="-61"/>
              <w:jc w:val="center"/>
            </w:pPr>
            <w:r w:rsidRPr="001544E3">
              <w:t>0,0</w:t>
            </w:r>
          </w:p>
        </w:tc>
        <w:tc>
          <w:tcPr>
            <w:tcW w:w="1493" w:type="dxa"/>
            <w:vMerge/>
            <w:vAlign w:val="center"/>
            <w:hideMark/>
          </w:tcPr>
          <w:p w14:paraId="5E29A3B6" w14:textId="77777777" w:rsidR="00D5733E" w:rsidRPr="001544E3" w:rsidRDefault="00D5733E" w:rsidP="0081222A">
            <w:pPr>
              <w:jc w:val="center"/>
            </w:pPr>
          </w:p>
        </w:tc>
        <w:tc>
          <w:tcPr>
            <w:tcW w:w="2410" w:type="dxa"/>
            <w:vMerge/>
            <w:vAlign w:val="center"/>
            <w:hideMark/>
          </w:tcPr>
          <w:p w14:paraId="7E7A5FF2" w14:textId="77777777" w:rsidR="00D5733E" w:rsidRPr="001544E3" w:rsidRDefault="00D5733E" w:rsidP="0081222A">
            <w:pPr>
              <w:ind w:right="-116"/>
            </w:pPr>
          </w:p>
        </w:tc>
      </w:tr>
      <w:tr w:rsidR="00D5733E" w:rsidRPr="001544E3" w14:paraId="466F5CAC" w14:textId="77777777" w:rsidTr="0081222A">
        <w:trPr>
          <w:trHeight w:val="20"/>
        </w:trPr>
        <w:tc>
          <w:tcPr>
            <w:tcW w:w="562" w:type="dxa"/>
            <w:vMerge w:val="restart"/>
            <w:shd w:val="clear" w:color="auto" w:fill="auto"/>
            <w:noWrap/>
            <w:vAlign w:val="center"/>
            <w:hideMark/>
          </w:tcPr>
          <w:p w14:paraId="50E25744" w14:textId="77777777" w:rsidR="00D5733E" w:rsidRPr="001544E3" w:rsidRDefault="00D5733E" w:rsidP="0081222A">
            <w:pPr>
              <w:ind w:left="-117" w:right="-114"/>
              <w:jc w:val="center"/>
            </w:pPr>
            <w:r w:rsidRPr="001544E3">
              <w:t>3.2.2</w:t>
            </w:r>
          </w:p>
        </w:tc>
        <w:tc>
          <w:tcPr>
            <w:tcW w:w="2260" w:type="dxa"/>
            <w:vMerge w:val="restart"/>
            <w:shd w:val="clear" w:color="auto" w:fill="auto"/>
            <w:vAlign w:val="center"/>
            <w:hideMark/>
          </w:tcPr>
          <w:p w14:paraId="163AAE76" w14:textId="77777777" w:rsidR="00D5733E" w:rsidRPr="001544E3" w:rsidRDefault="00D5733E" w:rsidP="0081222A">
            <w:pPr>
              <w:ind w:right="-116"/>
            </w:pPr>
            <w:r w:rsidRPr="001544E3">
              <w:t>Реконструкция сетей водоснабжения от котельной №2 – Гостиница поселок Тазовский</w:t>
            </w:r>
          </w:p>
        </w:tc>
        <w:tc>
          <w:tcPr>
            <w:tcW w:w="1470" w:type="dxa"/>
            <w:vMerge w:val="restart"/>
            <w:shd w:val="clear" w:color="auto" w:fill="auto"/>
            <w:vAlign w:val="center"/>
            <w:hideMark/>
          </w:tcPr>
          <w:p w14:paraId="6443A7C7"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12885F01"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14B15772" w14:textId="77777777" w:rsidR="00D5733E" w:rsidRPr="001544E3" w:rsidRDefault="00D5733E" w:rsidP="0081222A">
            <w:pPr>
              <w:jc w:val="center"/>
            </w:pPr>
            <w:r w:rsidRPr="001544E3">
              <w:t>1270</w:t>
            </w:r>
          </w:p>
        </w:tc>
        <w:tc>
          <w:tcPr>
            <w:tcW w:w="1341" w:type="dxa"/>
            <w:vMerge w:val="restart"/>
            <w:shd w:val="clear" w:color="auto" w:fill="auto"/>
            <w:vAlign w:val="center"/>
            <w:hideMark/>
          </w:tcPr>
          <w:p w14:paraId="72747F16" w14:textId="77777777" w:rsidR="00D5733E" w:rsidRPr="001544E3" w:rsidRDefault="00D5733E" w:rsidP="0081222A">
            <w:pPr>
              <w:ind w:left="-101" w:right="-116"/>
              <w:jc w:val="center"/>
            </w:pPr>
            <w:r w:rsidRPr="001544E3">
              <w:t>2021 г.</w:t>
            </w:r>
          </w:p>
        </w:tc>
        <w:tc>
          <w:tcPr>
            <w:tcW w:w="1365" w:type="dxa"/>
            <w:shd w:val="clear" w:color="auto" w:fill="auto"/>
            <w:vAlign w:val="center"/>
            <w:hideMark/>
          </w:tcPr>
          <w:p w14:paraId="7A3C648D"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79EA7546" w14:textId="77777777" w:rsidR="00D5733E" w:rsidRPr="001544E3" w:rsidRDefault="00D5733E" w:rsidP="0081222A">
            <w:pPr>
              <w:ind w:left="-100" w:right="-61"/>
              <w:jc w:val="center"/>
            </w:pPr>
            <w:r w:rsidRPr="001544E3">
              <w:t>2 491,6</w:t>
            </w:r>
          </w:p>
        </w:tc>
        <w:tc>
          <w:tcPr>
            <w:tcW w:w="937" w:type="dxa"/>
            <w:shd w:val="clear" w:color="auto" w:fill="auto"/>
            <w:vAlign w:val="center"/>
            <w:hideMark/>
          </w:tcPr>
          <w:p w14:paraId="32A1E89B"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86544A0"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30065816"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7E6E130A"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5FDD58AC"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499FAA02"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D49DB4F"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56F0B3D"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00EFD12" w14:textId="77777777" w:rsidR="00D5733E" w:rsidRPr="001544E3" w:rsidRDefault="00D5733E" w:rsidP="0081222A">
            <w:pPr>
              <w:ind w:left="-100" w:right="-61"/>
              <w:jc w:val="center"/>
            </w:pPr>
            <w:r w:rsidRPr="001544E3">
              <w:t>0,0</w:t>
            </w:r>
          </w:p>
        </w:tc>
        <w:tc>
          <w:tcPr>
            <w:tcW w:w="1493" w:type="dxa"/>
            <w:vMerge w:val="restart"/>
            <w:shd w:val="clear" w:color="auto" w:fill="auto"/>
            <w:vAlign w:val="center"/>
            <w:hideMark/>
          </w:tcPr>
          <w:p w14:paraId="0A0F9A8C"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13A89BD8"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46B885E6" w14:textId="77777777" w:rsidTr="0081222A">
        <w:trPr>
          <w:trHeight w:val="1581"/>
        </w:trPr>
        <w:tc>
          <w:tcPr>
            <w:tcW w:w="562" w:type="dxa"/>
            <w:vMerge/>
            <w:vAlign w:val="center"/>
            <w:hideMark/>
          </w:tcPr>
          <w:p w14:paraId="39431CF5" w14:textId="77777777" w:rsidR="00D5733E" w:rsidRPr="001544E3" w:rsidRDefault="00D5733E" w:rsidP="0081222A">
            <w:pPr>
              <w:ind w:left="-117" w:right="-114"/>
              <w:jc w:val="center"/>
            </w:pPr>
          </w:p>
        </w:tc>
        <w:tc>
          <w:tcPr>
            <w:tcW w:w="2260" w:type="dxa"/>
            <w:vMerge/>
            <w:vAlign w:val="center"/>
            <w:hideMark/>
          </w:tcPr>
          <w:p w14:paraId="5EBAC11D" w14:textId="77777777" w:rsidR="00D5733E" w:rsidRPr="001544E3" w:rsidRDefault="00D5733E" w:rsidP="0081222A">
            <w:pPr>
              <w:ind w:right="-116"/>
            </w:pPr>
          </w:p>
        </w:tc>
        <w:tc>
          <w:tcPr>
            <w:tcW w:w="1470" w:type="dxa"/>
            <w:vMerge/>
            <w:vAlign w:val="center"/>
            <w:hideMark/>
          </w:tcPr>
          <w:p w14:paraId="3D8F54C5" w14:textId="77777777" w:rsidR="00D5733E" w:rsidRPr="001544E3" w:rsidRDefault="00D5733E" w:rsidP="0081222A">
            <w:pPr>
              <w:jc w:val="center"/>
            </w:pPr>
          </w:p>
        </w:tc>
        <w:tc>
          <w:tcPr>
            <w:tcW w:w="665" w:type="dxa"/>
            <w:vMerge/>
            <w:vAlign w:val="center"/>
            <w:hideMark/>
          </w:tcPr>
          <w:p w14:paraId="3EB3DE3C" w14:textId="77777777" w:rsidR="00D5733E" w:rsidRPr="001544E3" w:rsidRDefault="00D5733E" w:rsidP="0081222A"/>
        </w:tc>
        <w:tc>
          <w:tcPr>
            <w:tcW w:w="850" w:type="dxa"/>
            <w:vMerge/>
            <w:vAlign w:val="center"/>
            <w:hideMark/>
          </w:tcPr>
          <w:p w14:paraId="15618761" w14:textId="77777777" w:rsidR="00D5733E" w:rsidRPr="001544E3" w:rsidRDefault="00D5733E" w:rsidP="0081222A"/>
        </w:tc>
        <w:tc>
          <w:tcPr>
            <w:tcW w:w="1341" w:type="dxa"/>
            <w:vMerge/>
            <w:vAlign w:val="center"/>
            <w:hideMark/>
          </w:tcPr>
          <w:p w14:paraId="59935713" w14:textId="77777777" w:rsidR="00D5733E" w:rsidRPr="001544E3" w:rsidRDefault="00D5733E" w:rsidP="0081222A">
            <w:pPr>
              <w:ind w:left="-101" w:right="-116"/>
              <w:jc w:val="center"/>
            </w:pPr>
          </w:p>
        </w:tc>
        <w:tc>
          <w:tcPr>
            <w:tcW w:w="1365" w:type="dxa"/>
            <w:shd w:val="clear" w:color="auto" w:fill="auto"/>
            <w:vAlign w:val="center"/>
            <w:hideMark/>
          </w:tcPr>
          <w:p w14:paraId="04804EA5"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4955C225"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A05D3BD"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4C98F2BE"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22A5513F"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3B2A98C8"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6C3401A7"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22304B12"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31BCBE7E"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0E4B028"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5046B3D7" w14:textId="77777777" w:rsidR="00D5733E" w:rsidRPr="001544E3" w:rsidRDefault="00D5733E" w:rsidP="0081222A">
            <w:pPr>
              <w:ind w:left="-100" w:right="-61"/>
              <w:jc w:val="center"/>
            </w:pPr>
            <w:r w:rsidRPr="001544E3">
              <w:t>0,0</w:t>
            </w:r>
          </w:p>
        </w:tc>
        <w:tc>
          <w:tcPr>
            <w:tcW w:w="1493" w:type="dxa"/>
            <w:vMerge/>
            <w:vAlign w:val="center"/>
            <w:hideMark/>
          </w:tcPr>
          <w:p w14:paraId="436E199E" w14:textId="77777777" w:rsidR="00D5733E" w:rsidRPr="001544E3" w:rsidRDefault="00D5733E" w:rsidP="0081222A">
            <w:pPr>
              <w:jc w:val="center"/>
            </w:pPr>
          </w:p>
        </w:tc>
        <w:tc>
          <w:tcPr>
            <w:tcW w:w="2410" w:type="dxa"/>
            <w:vMerge/>
            <w:vAlign w:val="center"/>
            <w:hideMark/>
          </w:tcPr>
          <w:p w14:paraId="71D9AC6B" w14:textId="77777777" w:rsidR="00D5733E" w:rsidRPr="001544E3" w:rsidRDefault="00D5733E" w:rsidP="0081222A"/>
        </w:tc>
      </w:tr>
      <w:tr w:rsidR="00D5733E" w:rsidRPr="001544E3" w14:paraId="0812DFB3" w14:textId="77777777" w:rsidTr="0081222A">
        <w:trPr>
          <w:trHeight w:val="20"/>
        </w:trPr>
        <w:tc>
          <w:tcPr>
            <w:tcW w:w="562" w:type="dxa"/>
            <w:vMerge/>
            <w:vAlign w:val="center"/>
            <w:hideMark/>
          </w:tcPr>
          <w:p w14:paraId="2FF59A4E" w14:textId="77777777" w:rsidR="00D5733E" w:rsidRPr="001544E3" w:rsidRDefault="00D5733E" w:rsidP="0081222A">
            <w:pPr>
              <w:ind w:left="-117" w:right="-114"/>
              <w:jc w:val="center"/>
            </w:pPr>
          </w:p>
        </w:tc>
        <w:tc>
          <w:tcPr>
            <w:tcW w:w="2260" w:type="dxa"/>
            <w:vMerge/>
            <w:vAlign w:val="center"/>
            <w:hideMark/>
          </w:tcPr>
          <w:p w14:paraId="7C2D5C54" w14:textId="77777777" w:rsidR="00D5733E" w:rsidRPr="001544E3" w:rsidRDefault="00D5733E" w:rsidP="0081222A">
            <w:pPr>
              <w:ind w:right="-116"/>
            </w:pPr>
          </w:p>
        </w:tc>
        <w:tc>
          <w:tcPr>
            <w:tcW w:w="1470" w:type="dxa"/>
            <w:vMerge/>
            <w:vAlign w:val="center"/>
            <w:hideMark/>
          </w:tcPr>
          <w:p w14:paraId="733BF2FB" w14:textId="77777777" w:rsidR="00D5733E" w:rsidRPr="001544E3" w:rsidRDefault="00D5733E" w:rsidP="0081222A">
            <w:pPr>
              <w:jc w:val="center"/>
            </w:pPr>
          </w:p>
        </w:tc>
        <w:tc>
          <w:tcPr>
            <w:tcW w:w="665" w:type="dxa"/>
            <w:vMerge/>
            <w:vAlign w:val="center"/>
            <w:hideMark/>
          </w:tcPr>
          <w:p w14:paraId="5DE579BF" w14:textId="77777777" w:rsidR="00D5733E" w:rsidRPr="001544E3" w:rsidRDefault="00D5733E" w:rsidP="0081222A"/>
        </w:tc>
        <w:tc>
          <w:tcPr>
            <w:tcW w:w="850" w:type="dxa"/>
            <w:vMerge/>
            <w:vAlign w:val="center"/>
            <w:hideMark/>
          </w:tcPr>
          <w:p w14:paraId="477C8A40" w14:textId="77777777" w:rsidR="00D5733E" w:rsidRPr="001544E3" w:rsidRDefault="00D5733E" w:rsidP="0081222A"/>
        </w:tc>
        <w:tc>
          <w:tcPr>
            <w:tcW w:w="1341" w:type="dxa"/>
            <w:vMerge/>
            <w:vAlign w:val="center"/>
            <w:hideMark/>
          </w:tcPr>
          <w:p w14:paraId="0FD08861" w14:textId="77777777" w:rsidR="00D5733E" w:rsidRPr="001544E3" w:rsidRDefault="00D5733E" w:rsidP="0081222A">
            <w:pPr>
              <w:ind w:left="-101" w:right="-116"/>
              <w:jc w:val="center"/>
            </w:pPr>
          </w:p>
        </w:tc>
        <w:tc>
          <w:tcPr>
            <w:tcW w:w="1365" w:type="dxa"/>
            <w:shd w:val="clear" w:color="auto" w:fill="auto"/>
            <w:vAlign w:val="center"/>
            <w:hideMark/>
          </w:tcPr>
          <w:p w14:paraId="4E0C9D85"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5503DE91" w14:textId="77777777" w:rsidR="00D5733E" w:rsidRPr="001544E3" w:rsidRDefault="00D5733E" w:rsidP="0081222A">
            <w:pPr>
              <w:ind w:left="-100" w:right="-61"/>
              <w:jc w:val="center"/>
            </w:pPr>
            <w:r w:rsidRPr="001544E3">
              <w:t>2 491,6</w:t>
            </w:r>
          </w:p>
        </w:tc>
        <w:tc>
          <w:tcPr>
            <w:tcW w:w="937" w:type="dxa"/>
            <w:shd w:val="clear" w:color="auto" w:fill="auto"/>
            <w:vAlign w:val="center"/>
            <w:hideMark/>
          </w:tcPr>
          <w:p w14:paraId="107E460F"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575257B5"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0CFBA5AE"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2D0FBF68"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502EBF4A"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2C6D50CD"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78C196EB"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5C7BC65"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4A932E74" w14:textId="77777777" w:rsidR="00D5733E" w:rsidRPr="001544E3" w:rsidRDefault="00D5733E" w:rsidP="0081222A">
            <w:pPr>
              <w:ind w:left="-100" w:right="-61"/>
              <w:jc w:val="center"/>
            </w:pPr>
            <w:r w:rsidRPr="001544E3">
              <w:t>0,0</w:t>
            </w:r>
          </w:p>
        </w:tc>
        <w:tc>
          <w:tcPr>
            <w:tcW w:w="1493" w:type="dxa"/>
            <w:vMerge/>
            <w:vAlign w:val="center"/>
            <w:hideMark/>
          </w:tcPr>
          <w:p w14:paraId="0B6A0816" w14:textId="77777777" w:rsidR="00D5733E" w:rsidRPr="001544E3" w:rsidRDefault="00D5733E" w:rsidP="0081222A">
            <w:pPr>
              <w:jc w:val="center"/>
            </w:pPr>
          </w:p>
        </w:tc>
        <w:tc>
          <w:tcPr>
            <w:tcW w:w="2410" w:type="dxa"/>
            <w:vMerge/>
            <w:vAlign w:val="center"/>
            <w:hideMark/>
          </w:tcPr>
          <w:p w14:paraId="7DC4F5B3" w14:textId="77777777" w:rsidR="00D5733E" w:rsidRPr="001544E3" w:rsidRDefault="00D5733E" w:rsidP="0081222A"/>
        </w:tc>
      </w:tr>
      <w:tr w:rsidR="00D5733E" w:rsidRPr="001544E3" w14:paraId="7B98521E" w14:textId="77777777" w:rsidTr="0081222A">
        <w:trPr>
          <w:trHeight w:val="1030"/>
        </w:trPr>
        <w:tc>
          <w:tcPr>
            <w:tcW w:w="562" w:type="dxa"/>
            <w:vMerge w:val="restart"/>
            <w:shd w:val="clear" w:color="auto" w:fill="auto"/>
            <w:noWrap/>
            <w:vAlign w:val="center"/>
            <w:hideMark/>
          </w:tcPr>
          <w:p w14:paraId="571C7951" w14:textId="77777777" w:rsidR="00D5733E" w:rsidRPr="001544E3" w:rsidRDefault="00D5733E" w:rsidP="0081222A">
            <w:pPr>
              <w:ind w:left="-117" w:right="-114"/>
              <w:jc w:val="center"/>
            </w:pPr>
            <w:r w:rsidRPr="001544E3">
              <w:t>3.2.3</w:t>
            </w:r>
          </w:p>
        </w:tc>
        <w:tc>
          <w:tcPr>
            <w:tcW w:w="2260" w:type="dxa"/>
            <w:vMerge w:val="restart"/>
            <w:shd w:val="clear" w:color="auto" w:fill="auto"/>
            <w:vAlign w:val="center"/>
            <w:hideMark/>
          </w:tcPr>
          <w:p w14:paraId="7A670777" w14:textId="77777777" w:rsidR="00D5733E" w:rsidRPr="001544E3" w:rsidRDefault="00D5733E" w:rsidP="0081222A">
            <w:pPr>
              <w:ind w:right="-116"/>
            </w:pPr>
            <w:r w:rsidRPr="001544E3">
              <w:t>Реконструкция сетей водоснабжения от котельной №8 – Школа интернат поселок Тазовский</w:t>
            </w:r>
          </w:p>
        </w:tc>
        <w:tc>
          <w:tcPr>
            <w:tcW w:w="1470" w:type="dxa"/>
            <w:vMerge w:val="restart"/>
            <w:shd w:val="clear" w:color="auto" w:fill="auto"/>
            <w:vAlign w:val="center"/>
            <w:hideMark/>
          </w:tcPr>
          <w:p w14:paraId="5D9667C6"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6E180765"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2AE0A02F" w14:textId="77777777" w:rsidR="00D5733E" w:rsidRPr="001544E3" w:rsidRDefault="00D5733E" w:rsidP="0081222A">
            <w:pPr>
              <w:jc w:val="center"/>
            </w:pPr>
            <w:r w:rsidRPr="001544E3">
              <w:t>100</w:t>
            </w:r>
          </w:p>
        </w:tc>
        <w:tc>
          <w:tcPr>
            <w:tcW w:w="1341" w:type="dxa"/>
            <w:vMerge w:val="restart"/>
            <w:shd w:val="clear" w:color="auto" w:fill="auto"/>
            <w:vAlign w:val="center"/>
            <w:hideMark/>
          </w:tcPr>
          <w:p w14:paraId="066DF389" w14:textId="77777777" w:rsidR="00D5733E" w:rsidRPr="001544E3" w:rsidRDefault="00D5733E" w:rsidP="0081222A">
            <w:pPr>
              <w:ind w:left="-101" w:right="-116"/>
              <w:jc w:val="center"/>
            </w:pPr>
            <w:r w:rsidRPr="001544E3">
              <w:t>2022 г.</w:t>
            </w:r>
          </w:p>
        </w:tc>
        <w:tc>
          <w:tcPr>
            <w:tcW w:w="1365" w:type="dxa"/>
            <w:shd w:val="clear" w:color="auto" w:fill="auto"/>
            <w:vAlign w:val="center"/>
            <w:hideMark/>
          </w:tcPr>
          <w:p w14:paraId="432474AF"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689D33F7" w14:textId="77777777" w:rsidR="00D5733E" w:rsidRPr="001544E3" w:rsidRDefault="00D5733E" w:rsidP="0081222A">
            <w:pPr>
              <w:ind w:left="-100" w:right="-61"/>
              <w:jc w:val="center"/>
            </w:pPr>
            <w:r w:rsidRPr="001544E3">
              <w:t>1 899,8</w:t>
            </w:r>
          </w:p>
        </w:tc>
        <w:tc>
          <w:tcPr>
            <w:tcW w:w="937" w:type="dxa"/>
            <w:shd w:val="clear" w:color="auto" w:fill="auto"/>
            <w:vAlign w:val="center"/>
            <w:hideMark/>
          </w:tcPr>
          <w:p w14:paraId="71DF7520"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249D4A22"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4131B76B"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2B565F23"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2B8C7E55"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47D75AB2"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BBF3402"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13B064B"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06D55B8" w14:textId="77777777" w:rsidR="00D5733E" w:rsidRPr="001544E3" w:rsidRDefault="00D5733E" w:rsidP="0081222A">
            <w:pPr>
              <w:ind w:left="-100" w:right="-61"/>
              <w:jc w:val="center"/>
            </w:pPr>
            <w:r w:rsidRPr="001544E3">
              <w:t>0,0</w:t>
            </w:r>
          </w:p>
        </w:tc>
        <w:tc>
          <w:tcPr>
            <w:tcW w:w="1493" w:type="dxa"/>
            <w:vMerge w:val="restart"/>
            <w:shd w:val="clear" w:color="auto" w:fill="auto"/>
            <w:vAlign w:val="center"/>
            <w:hideMark/>
          </w:tcPr>
          <w:p w14:paraId="6D7E51F4"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221ADCE0"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7F9F9963" w14:textId="77777777" w:rsidTr="0081222A">
        <w:trPr>
          <w:trHeight w:val="1409"/>
        </w:trPr>
        <w:tc>
          <w:tcPr>
            <w:tcW w:w="562" w:type="dxa"/>
            <w:vMerge/>
            <w:vAlign w:val="center"/>
            <w:hideMark/>
          </w:tcPr>
          <w:p w14:paraId="1D933373" w14:textId="77777777" w:rsidR="00D5733E" w:rsidRPr="001544E3" w:rsidRDefault="00D5733E" w:rsidP="0081222A">
            <w:pPr>
              <w:ind w:left="-117" w:right="-114"/>
              <w:jc w:val="center"/>
            </w:pPr>
          </w:p>
        </w:tc>
        <w:tc>
          <w:tcPr>
            <w:tcW w:w="2260" w:type="dxa"/>
            <w:vMerge/>
            <w:vAlign w:val="center"/>
            <w:hideMark/>
          </w:tcPr>
          <w:p w14:paraId="332981A5" w14:textId="77777777" w:rsidR="00D5733E" w:rsidRPr="001544E3" w:rsidRDefault="00D5733E" w:rsidP="0081222A">
            <w:pPr>
              <w:ind w:right="-116"/>
            </w:pPr>
          </w:p>
        </w:tc>
        <w:tc>
          <w:tcPr>
            <w:tcW w:w="1470" w:type="dxa"/>
            <w:vMerge/>
            <w:vAlign w:val="center"/>
            <w:hideMark/>
          </w:tcPr>
          <w:p w14:paraId="5A5F59A0" w14:textId="77777777" w:rsidR="00D5733E" w:rsidRPr="001544E3" w:rsidRDefault="00D5733E" w:rsidP="0081222A">
            <w:pPr>
              <w:jc w:val="center"/>
            </w:pPr>
          </w:p>
        </w:tc>
        <w:tc>
          <w:tcPr>
            <w:tcW w:w="665" w:type="dxa"/>
            <w:vMerge/>
            <w:vAlign w:val="center"/>
            <w:hideMark/>
          </w:tcPr>
          <w:p w14:paraId="16FE424B" w14:textId="77777777" w:rsidR="00D5733E" w:rsidRPr="001544E3" w:rsidRDefault="00D5733E" w:rsidP="0081222A"/>
        </w:tc>
        <w:tc>
          <w:tcPr>
            <w:tcW w:w="850" w:type="dxa"/>
            <w:vMerge/>
            <w:vAlign w:val="center"/>
            <w:hideMark/>
          </w:tcPr>
          <w:p w14:paraId="3341F1B1" w14:textId="77777777" w:rsidR="00D5733E" w:rsidRPr="001544E3" w:rsidRDefault="00D5733E" w:rsidP="0081222A"/>
        </w:tc>
        <w:tc>
          <w:tcPr>
            <w:tcW w:w="1341" w:type="dxa"/>
            <w:vMerge/>
            <w:vAlign w:val="center"/>
            <w:hideMark/>
          </w:tcPr>
          <w:p w14:paraId="03E1E0DB" w14:textId="77777777" w:rsidR="00D5733E" w:rsidRPr="001544E3" w:rsidRDefault="00D5733E" w:rsidP="0081222A">
            <w:pPr>
              <w:ind w:left="-101" w:right="-116"/>
              <w:jc w:val="center"/>
            </w:pPr>
          </w:p>
        </w:tc>
        <w:tc>
          <w:tcPr>
            <w:tcW w:w="1365" w:type="dxa"/>
            <w:shd w:val="clear" w:color="auto" w:fill="auto"/>
            <w:vAlign w:val="center"/>
            <w:hideMark/>
          </w:tcPr>
          <w:p w14:paraId="0B7BE4F7"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2B0B7C13"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2A39C0C"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9A66C94"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50A012C0"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27FC374D"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11E25FDD"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3484616D"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559A58A8"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D47F881"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D152DAD" w14:textId="77777777" w:rsidR="00D5733E" w:rsidRPr="001544E3" w:rsidRDefault="00D5733E" w:rsidP="0081222A">
            <w:pPr>
              <w:ind w:left="-100" w:right="-61"/>
              <w:jc w:val="center"/>
            </w:pPr>
            <w:r w:rsidRPr="001544E3">
              <w:t>0,0</w:t>
            </w:r>
          </w:p>
        </w:tc>
        <w:tc>
          <w:tcPr>
            <w:tcW w:w="1493" w:type="dxa"/>
            <w:vMerge/>
            <w:vAlign w:val="center"/>
            <w:hideMark/>
          </w:tcPr>
          <w:p w14:paraId="60862441" w14:textId="77777777" w:rsidR="00D5733E" w:rsidRPr="001544E3" w:rsidRDefault="00D5733E" w:rsidP="0081222A">
            <w:pPr>
              <w:jc w:val="center"/>
            </w:pPr>
          </w:p>
        </w:tc>
        <w:tc>
          <w:tcPr>
            <w:tcW w:w="2410" w:type="dxa"/>
            <w:vMerge/>
            <w:vAlign w:val="center"/>
            <w:hideMark/>
          </w:tcPr>
          <w:p w14:paraId="1529CCB9" w14:textId="77777777" w:rsidR="00D5733E" w:rsidRPr="001544E3" w:rsidRDefault="00D5733E" w:rsidP="0081222A">
            <w:pPr>
              <w:ind w:right="-116"/>
            </w:pPr>
          </w:p>
        </w:tc>
      </w:tr>
      <w:tr w:rsidR="00D5733E" w:rsidRPr="001544E3" w14:paraId="0D0AE508" w14:textId="77777777" w:rsidTr="0081222A">
        <w:trPr>
          <w:trHeight w:val="1260"/>
        </w:trPr>
        <w:tc>
          <w:tcPr>
            <w:tcW w:w="562" w:type="dxa"/>
            <w:vMerge/>
            <w:vAlign w:val="center"/>
            <w:hideMark/>
          </w:tcPr>
          <w:p w14:paraId="28CC7668" w14:textId="77777777" w:rsidR="00D5733E" w:rsidRPr="001544E3" w:rsidRDefault="00D5733E" w:rsidP="0081222A">
            <w:pPr>
              <w:ind w:left="-117" w:right="-114"/>
              <w:jc w:val="center"/>
            </w:pPr>
          </w:p>
        </w:tc>
        <w:tc>
          <w:tcPr>
            <w:tcW w:w="2260" w:type="dxa"/>
            <w:vMerge/>
            <w:vAlign w:val="center"/>
            <w:hideMark/>
          </w:tcPr>
          <w:p w14:paraId="46E74EF8" w14:textId="77777777" w:rsidR="00D5733E" w:rsidRPr="001544E3" w:rsidRDefault="00D5733E" w:rsidP="0081222A">
            <w:pPr>
              <w:ind w:right="-116"/>
            </w:pPr>
          </w:p>
        </w:tc>
        <w:tc>
          <w:tcPr>
            <w:tcW w:w="1470" w:type="dxa"/>
            <w:vMerge/>
            <w:vAlign w:val="center"/>
            <w:hideMark/>
          </w:tcPr>
          <w:p w14:paraId="32CD5C1B" w14:textId="77777777" w:rsidR="00D5733E" w:rsidRPr="001544E3" w:rsidRDefault="00D5733E" w:rsidP="0081222A">
            <w:pPr>
              <w:jc w:val="center"/>
            </w:pPr>
          </w:p>
        </w:tc>
        <w:tc>
          <w:tcPr>
            <w:tcW w:w="665" w:type="dxa"/>
            <w:vMerge/>
            <w:vAlign w:val="center"/>
            <w:hideMark/>
          </w:tcPr>
          <w:p w14:paraId="0B5353C0" w14:textId="77777777" w:rsidR="00D5733E" w:rsidRPr="001544E3" w:rsidRDefault="00D5733E" w:rsidP="0081222A"/>
        </w:tc>
        <w:tc>
          <w:tcPr>
            <w:tcW w:w="850" w:type="dxa"/>
            <w:vMerge/>
            <w:vAlign w:val="center"/>
            <w:hideMark/>
          </w:tcPr>
          <w:p w14:paraId="16C09B5C" w14:textId="77777777" w:rsidR="00D5733E" w:rsidRPr="001544E3" w:rsidRDefault="00D5733E" w:rsidP="0081222A"/>
        </w:tc>
        <w:tc>
          <w:tcPr>
            <w:tcW w:w="1341" w:type="dxa"/>
            <w:vMerge/>
            <w:vAlign w:val="center"/>
            <w:hideMark/>
          </w:tcPr>
          <w:p w14:paraId="7614CB25" w14:textId="77777777" w:rsidR="00D5733E" w:rsidRPr="001544E3" w:rsidRDefault="00D5733E" w:rsidP="0081222A">
            <w:pPr>
              <w:ind w:left="-101" w:right="-116"/>
              <w:jc w:val="center"/>
            </w:pPr>
          </w:p>
        </w:tc>
        <w:tc>
          <w:tcPr>
            <w:tcW w:w="1365" w:type="dxa"/>
            <w:shd w:val="clear" w:color="auto" w:fill="auto"/>
            <w:vAlign w:val="center"/>
            <w:hideMark/>
          </w:tcPr>
          <w:p w14:paraId="16C24986"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368B4F8E" w14:textId="77777777" w:rsidR="00D5733E" w:rsidRPr="001544E3" w:rsidRDefault="00D5733E" w:rsidP="0081222A">
            <w:pPr>
              <w:ind w:left="-100" w:right="-61"/>
              <w:jc w:val="center"/>
            </w:pPr>
            <w:r w:rsidRPr="001544E3">
              <w:t>1 899,8</w:t>
            </w:r>
          </w:p>
        </w:tc>
        <w:tc>
          <w:tcPr>
            <w:tcW w:w="937" w:type="dxa"/>
            <w:shd w:val="clear" w:color="auto" w:fill="auto"/>
            <w:vAlign w:val="center"/>
            <w:hideMark/>
          </w:tcPr>
          <w:p w14:paraId="1977C511"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22CFE5C9"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1CAF03DF"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0134502B"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4EF4200B"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067E1619"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E2282B1"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7CFC9052"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03999B2" w14:textId="77777777" w:rsidR="00D5733E" w:rsidRPr="001544E3" w:rsidRDefault="00D5733E" w:rsidP="0081222A">
            <w:pPr>
              <w:ind w:left="-100" w:right="-61"/>
              <w:jc w:val="center"/>
            </w:pPr>
            <w:r w:rsidRPr="001544E3">
              <w:t>0,0</w:t>
            </w:r>
          </w:p>
        </w:tc>
        <w:tc>
          <w:tcPr>
            <w:tcW w:w="1493" w:type="dxa"/>
            <w:vMerge/>
            <w:vAlign w:val="center"/>
            <w:hideMark/>
          </w:tcPr>
          <w:p w14:paraId="3CC9F78A" w14:textId="77777777" w:rsidR="00D5733E" w:rsidRPr="001544E3" w:rsidRDefault="00D5733E" w:rsidP="0081222A">
            <w:pPr>
              <w:jc w:val="center"/>
            </w:pPr>
          </w:p>
        </w:tc>
        <w:tc>
          <w:tcPr>
            <w:tcW w:w="2410" w:type="dxa"/>
            <w:vMerge/>
            <w:vAlign w:val="center"/>
            <w:hideMark/>
          </w:tcPr>
          <w:p w14:paraId="2B2A339D" w14:textId="77777777" w:rsidR="00D5733E" w:rsidRPr="001544E3" w:rsidRDefault="00D5733E" w:rsidP="0081222A">
            <w:pPr>
              <w:ind w:right="-116"/>
            </w:pPr>
          </w:p>
        </w:tc>
      </w:tr>
      <w:tr w:rsidR="00D5733E" w:rsidRPr="001544E3" w14:paraId="078FDD08" w14:textId="77777777" w:rsidTr="0081222A">
        <w:trPr>
          <w:trHeight w:val="992"/>
        </w:trPr>
        <w:tc>
          <w:tcPr>
            <w:tcW w:w="562" w:type="dxa"/>
            <w:vMerge w:val="restart"/>
            <w:shd w:val="clear" w:color="auto" w:fill="auto"/>
            <w:noWrap/>
            <w:vAlign w:val="center"/>
            <w:hideMark/>
          </w:tcPr>
          <w:p w14:paraId="760112F5" w14:textId="77777777" w:rsidR="00D5733E" w:rsidRPr="001544E3" w:rsidRDefault="00D5733E" w:rsidP="0081222A">
            <w:pPr>
              <w:ind w:left="-117" w:right="-114"/>
              <w:jc w:val="center"/>
            </w:pPr>
            <w:r w:rsidRPr="001544E3">
              <w:t>3.2.4</w:t>
            </w:r>
          </w:p>
        </w:tc>
        <w:tc>
          <w:tcPr>
            <w:tcW w:w="2260" w:type="dxa"/>
            <w:vMerge w:val="restart"/>
            <w:shd w:val="clear" w:color="auto" w:fill="auto"/>
            <w:vAlign w:val="center"/>
            <w:hideMark/>
          </w:tcPr>
          <w:p w14:paraId="224143E8" w14:textId="77777777" w:rsidR="00D5733E" w:rsidRPr="001544E3" w:rsidRDefault="00D5733E" w:rsidP="0081222A">
            <w:pPr>
              <w:ind w:right="-116"/>
            </w:pPr>
            <w:r w:rsidRPr="001544E3">
              <w:t>Реконструкция линейного сооружения: внутриплощадочные инженерные сети ВС ВЖК-400</w:t>
            </w:r>
          </w:p>
        </w:tc>
        <w:tc>
          <w:tcPr>
            <w:tcW w:w="1470" w:type="dxa"/>
            <w:vMerge w:val="restart"/>
            <w:shd w:val="clear" w:color="auto" w:fill="auto"/>
            <w:vAlign w:val="center"/>
            <w:hideMark/>
          </w:tcPr>
          <w:p w14:paraId="3CD6DB58"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19A9A46D"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1C159AD4" w14:textId="77777777" w:rsidR="00D5733E" w:rsidRPr="001544E3" w:rsidRDefault="00D5733E" w:rsidP="0081222A">
            <w:pPr>
              <w:jc w:val="center"/>
            </w:pPr>
            <w:r w:rsidRPr="001544E3">
              <w:t>1270</w:t>
            </w:r>
          </w:p>
        </w:tc>
        <w:tc>
          <w:tcPr>
            <w:tcW w:w="1341" w:type="dxa"/>
            <w:vMerge w:val="restart"/>
            <w:shd w:val="clear" w:color="auto" w:fill="auto"/>
            <w:vAlign w:val="center"/>
            <w:hideMark/>
          </w:tcPr>
          <w:p w14:paraId="03E17775" w14:textId="77777777" w:rsidR="00D5733E" w:rsidRPr="001544E3" w:rsidRDefault="00D5733E" w:rsidP="0081222A">
            <w:pPr>
              <w:ind w:left="-101" w:right="-116"/>
              <w:jc w:val="center"/>
            </w:pPr>
            <w:r w:rsidRPr="001544E3">
              <w:t>2024 г.</w:t>
            </w:r>
          </w:p>
        </w:tc>
        <w:tc>
          <w:tcPr>
            <w:tcW w:w="1365" w:type="dxa"/>
            <w:shd w:val="clear" w:color="auto" w:fill="auto"/>
            <w:vAlign w:val="center"/>
            <w:hideMark/>
          </w:tcPr>
          <w:p w14:paraId="7BB07F12"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3D07BEE4"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6D32F349"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56AC3C24"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288C1E66" w14:textId="77777777" w:rsidR="00D5733E" w:rsidRPr="001544E3" w:rsidRDefault="00D5733E" w:rsidP="0081222A">
            <w:pPr>
              <w:ind w:left="-100" w:right="-61"/>
              <w:jc w:val="center"/>
            </w:pPr>
            <w:r w:rsidRPr="001544E3">
              <w:t>5 699,2</w:t>
            </w:r>
          </w:p>
        </w:tc>
        <w:tc>
          <w:tcPr>
            <w:tcW w:w="992" w:type="dxa"/>
            <w:shd w:val="clear" w:color="auto" w:fill="auto"/>
            <w:vAlign w:val="center"/>
            <w:hideMark/>
          </w:tcPr>
          <w:p w14:paraId="2277096C"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4BB129F5"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66A37EE8"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948817E"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5D9C983D"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5B89315A" w14:textId="77777777" w:rsidR="00D5733E" w:rsidRPr="001544E3" w:rsidRDefault="00D5733E" w:rsidP="0081222A">
            <w:pPr>
              <w:ind w:left="-100" w:right="-61"/>
              <w:jc w:val="center"/>
            </w:pPr>
            <w:r w:rsidRPr="001544E3">
              <w:t>5 699,2</w:t>
            </w:r>
          </w:p>
        </w:tc>
        <w:tc>
          <w:tcPr>
            <w:tcW w:w="1493" w:type="dxa"/>
            <w:vMerge w:val="restart"/>
            <w:shd w:val="clear" w:color="auto" w:fill="auto"/>
            <w:vAlign w:val="center"/>
            <w:hideMark/>
          </w:tcPr>
          <w:p w14:paraId="393737B1"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16604DA8"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0D4F81EC" w14:textId="77777777" w:rsidTr="0081222A">
        <w:trPr>
          <w:trHeight w:val="1140"/>
        </w:trPr>
        <w:tc>
          <w:tcPr>
            <w:tcW w:w="562" w:type="dxa"/>
            <w:vMerge/>
            <w:vAlign w:val="center"/>
            <w:hideMark/>
          </w:tcPr>
          <w:p w14:paraId="351F3BD2" w14:textId="77777777" w:rsidR="00D5733E" w:rsidRPr="001544E3" w:rsidRDefault="00D5733E" w:rsidP="0081222A"/>
        </w:tc>
        <w:tc>
          <w:tcPr>
            <w:tcW w:w="2260" w:type="dxa"/>
            <w:vMerge/>
            <w:vAlign w:val="center"/>
            <w:hideMark/>
          </w:tcPr>
          <w:p w14:paraId="0A46BECF" w14:textId="77777777" w:rsidR="00D5733E" w:rsidRPr="001544E3" w:rsidRDefault="00D5733E" w:rsidP="0081222A">
            <w:pPr>
              <w:ind w:right="-116"/>
            </w:pPr>
          </w:p>
        </w:tc>
        <w:tc>
          <w:tcPr>
            <w:tcW w:w="1470" w:type="dxa"/>
            <w:vMerge/>
            <w:vAlign w:val="center"/>
            <w:hideMark/>
          </w:tcPr>
          <w:p w14:paraId="5712C4AB" w14:textId="77777777" w:rsidR="00D5733E" w:rsidRPr="001544E3" w:rsidRDefault="00D5733E" w:rsidP="0081222A">
            <w:pPr>
              <w:jc w:val="center"/>
            </w:pPr>
          </w:p>
        </w:tc>
        <w:tc>
          <w:tcPr>
            <w:tcW w:w="665" w:type="dxa"/>
            <w:vMerge/>
            <w:vAlign w:val="center"/>
            <w:hideMark/>
          </w:tcPr>
          <w:p w14:paraId="060FBA2D" w14:textId="77777777" w:rsidR="00D5733E" w:rsidRPr="001544E3" w:rsidRDefault="00D5733E" w:rsidP="0081222A"/>
        </w:tc>
        <w:tc>
          <w:tcPr>
            <w:tcW w:w="850" w:type="dxa"/>
            <w:vMerge/>
            <w:vAlign w:val="center"/>
            <w:hideMark/>
          </w:tcPr>
          <w:p w14:paraId="246612F6" w14:textId="77777777" w:rsidR="00D5733E" w:rsidRPr="001544E3" w:rsidRDefault="00D5733E" w:rsidP="0081222A"/>
        </w:tc>
        <w:tc>
          <w:tcPr>
            <w:tcW w:w="1341" w:type="dxa"/>
            <w:vMerge/>
            <w:vAlign w:val="center"/>
            <w:hideMark/>
          </w:tcPr>
          <w:p w14:paraId="7AF22D32" w14:textId="77777777" w:rsidR="00D5733E" w:rsidRPr="001544E3" w:rsidRDefault="00D5733E" w:rsidP="0081222A">
            <w:pPr>
              <w:ind w:left="-101" w:right="-116"/>
              <w:jc w:val="center"/>
            </w:pPr>
          </w:p>
        </w:tc>
        <w:tc>
          <w:tcPr>
            <w:tcW w:w="1365" w:type="dxa"/>
            <w:shd w:val="clear" w:color="auto" w:fill="auto"/>
            <w:vAlign w:val="center"/>
            <w:hideMark/>
          </w:tcPr>
          <w:p w14:paraId="37BCE275"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64486FC1"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49F4235E"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35FDA856"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5F2FC741"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46FBE48D"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487BCA31"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500892E4"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73F80D8A"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E2C69BC"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58E11BD9" w14:textId="77777777" w:rsidR="00D5733E" w:rsidRPr="001544E3" w:rsidRDefault="00D5733E" w:rsidP="0081222A">
            <w:pPr>
              <w:ind w:left="-100" w:right="-61"/>
              <w:jc w:val="center"/>
            </w:pPr>
            <w:r w:rsidRPr="001544E3">
              <w:t>0,0</w:t>
            </w:r>
          </w:p>
        </w:tc>
        <w:tc>
          <w:tcPr>
            <w:tcW w:w="1493" w:type="dxa"/>
            <w:vMerge/>
            <w:vAlign w:val="center"/>
            <w:hideMark/>
          </w:tcPr>
          <w:p w14:paraId="4EF649C5" w14:textId="77777777" w:rsidR="00D5733E" w:rsidRPr="001544E3" w:rsidRDefault="00D5733E" w:rsidP="0081222A">
            <w:pPr>
              <w:jc w:val="center"/>
            </w:pPr>
          </w:p>
        </w:tc>
        <w:tc>
          <w:tcPr>
            <w:tcW w:w="2410" w:type="dxa"/>
            <w:vMerge/>
            <w:vAlign w:val="center"/>
            <w:hideMark/>
          </w:tcPr>
          <w:p w14:paraId="5978E0A8" w14:textId="77777777" w:rsidR="00D5733E" w:rsidRPr="001544E3" w:rsidRDefault="00D5733E" w:rsidP="0081222A"/>
        </w:tc>
      </w:tr>
      <w:tr w:rsidR="00D5733E" w:rsidRPr="001544E3" w14:paraId="093AEAD4" w14:textId="77777777" w:rsidTr="0081222A">
        <w:trPr>
          <w:trHeight w:val="20"/>
        </w:trPr>
        <w:tc>
          <w:tcPr>
            <w:tcW w:w="562" w:type="dxa"/>
            <w:vMerge/>
            <w:vAlign w:val="center"/>
            <w:hideMark/>
          </w:tcPr>
          <w:p w14:paraId="3E37FBFF" w14:textId="77777777" w:rsidR="00D5733E" w:rsidRPr="001544E3" w:rsidRDefault="00D5733E" w:rsidP="0081222A"/>
        </w:tc>
        <w:tc>
          <w:tcPr>
            <w:tcW w:w="2260" w:type="dxa"/>
            <w:vMerge/>
            <w:vAlign w:val="center"/>
            <w:hideMark/>
          </w:tcPr>
          <w:p w14:paraId="04CB477F" w14:textId="77777777" w:rsidR="00D5733E" w:rsidRPr="001544E3" w:rsidRDefault="00D5733E" w:rsidP="0081222A">
            <w:pPr>
              <w:ind w:right="-116"/>
            </w:pPr>
          </w:p>
        </w:tc>
        <w:tc>
          <w:tcPr>
            <w:tcW w:w="1470" w:type="dxa"/>
            <w:vMerge/>
            <w:vAlign w:val="center"/>
            <w:hideMark/>
          </w:tcPr>
          <w:p w14:paraId="05828F28" w14:textId="77777777" w:rsidR="00D5733E" w:rsidRPr="001544E3" w:rsidRDefault="00D5733E" w:rsidP="0081222A">
            <w:pPr>
              <w:jc w:val="center"/>
            </w:pPr>
          </w:p>
        </w:tc>
        <w:tc>
          <w:tcPr>
            <w:tcW w:w="665" w:type="dxa"/>
            <w:vMerge/>
            <w:vAlign w:val="center"/>
            <w:hideMark/>
          </w:tcPr>
          <w:p w14:paraId="7CBAB7F6" w14:textId="77777777" w:rsidR="00D5733E" w:rsidRPr="001544E3" w:rsidRDefault="00D5733E" w:rsidP="0081222A"/>
        </w:tc>
        <w:tc>
          <w:tcPr>
            <w:tcW w:w="850" w:type="dxa"/>
            <w:vMerge/>
            <w:vAlign w:val="center"/>
            <w:hideMark/>
          </w:tcPr>
          <w:p w14:paraId="22304EAE" w14:textId="77777777" w:rsidR="00D5733E" w:rsidRPr="001544E3" w:rsidRDefault="00D5733E" w:rsidP="0081222A"/>
        </w:tc>
        <w:tc>
          <w:tcPr>
            <w:tcW w:w="1341" w:type="dxa"/>
            <w:vMerge/>
            <w:vAlign w:val="center"/>
            <w:hideMark/>
          </w:tcPr>
          <w:p w14:paraId="32473BDC" w14:textId="77777777" w:rsidR="00D5733E" w:rsidRPr="001544E3" w:rsidRDefault="00D5733E" w:rsidP="0081222A">
            <w:pPr>
              <w:ind w:left="-101" w:right="-116"/>
              <w:jc w:val="center"/>
            </w:pPr>
          </w:p>
        </w:tc>
        <w:tc>
          <w:tcPr>
            <w:tcW w:w="1365" w:type="dxa"/>
            <w:shd w:val="clear" w:color="auto" w:fill="auto"/>
            <w:vAlign w:val="center"/>
            <w:hideMark/>
          </w:tcPr>
          <w:p w14:paraId="71D027CF"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59941593"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210C9F77"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7C4E63C1"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6655E6E9" w14:textId="77777777" w:rsidR="00D5733E" w:rsidRPr="001544E3" w:rsidRDefault="00D5733E" w:rsidP="0081222A">
            <w:pPr>
              <w:ind w:left="-100" w:right="-61"/>
              <w:jc w:val="center"/>
            </w:pPr>
            <w:r w:rsidRPr="001544E3">
              <w:t>5 699,2</w:t>
            </w:r>
          </w:p>
        </w:tc>
        <w:tc>
          <w:tcPr>
            <w:tcW w:w="992" w:type="dxa"/>
            <w:shd w:val="clear" w:color="auto" w:fill="auto"/>
            <w:vAlign w:val="center"/>
            <w:hideMark/>
          </w:tcPr>
          <w:p w14:paraId="088865F8"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73BC8F17"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23CA67CF"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6FD2CD1"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59AD25BE"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28DBF5D" w14:textId="77777777" w:rsidR="00D5733E" w:rsidRPr="001544E3" w:rsidRDefault="00D5733E" w:rsidP="0081222A">
            <w:pPr>
              <w:ind w:left="-100" w:right="-61"/>
              <w:jc w:val="center"/>
            </w:pPr>
            <w:r w:rsidRPr="001544E3">
              <w:t>5 699,2</w:t>
            </w:r>
          </w:p>
        </w:tc>
        <w:tc>
          <w:tcPr>
            <w:tcW w:w="1493" w:type="dxa"/>
            <w:vMerge/>
            <w:vAlign w:val="center"/>
            <w:hideMark/>
          </w:tcPr>
          <w:p w14:paraId="72F34EB7" w14:textId="77777777" w:rsidR="00D5733E" w:rsidRPr="001544E3" w:rsidRDefault="00D5733E" w:rsidP="0081222A">
            <w:pPr>
              <w:jc w:val="center"/>
            </w:pPr>
          </w:p>
        </w:tc>
        <w:tc>
          <w:tcPr>
            <w:tcW w:w="2410" w:type="dxa"/>
            <w:vMerge/>
            <w:vAlign w:val="center"/>
            <w:hideMark/>
          </w:tcPr>
          <w:p w14:paraId="7B1FACF3" w14:textId="77777777" w:rsidR="00D5733E" w:rsidRPr="001544E3" w:rsidRDefault="00D5733E" w:rsidP="0081222A"/>
        </w:tc>
      </w:tr>
      <w:tr w:rsidR="00D5733E" w:rsidRPr="001544E3" w14:paraId="2F919AFA" w14:textId="77777777" w:rsidTr="0081222A">
        <w:trPr>
          <w:trHeight w:val="671"/>
        </w:trPr>
        <w:tc>
          <w:tcPr>
            <w:tcW w:w="562" w:type="dxa"/>
            <w:vMerge w:val="restart"/>
            <w:shd w:val="clear" w:color="auto" w:fill="auto"/>
            <w:noWrap/>
            <w:vAlign w:val="center"/>
            <w:hideMark/>
          </w:tcPr>
          <w:p w14:paraId="344F86EE" w14:textId="77777777" w:rsidR="00D5733E" w:rsidRPr="001544E3" w:rsidRDefault="00D5733E" w:rsidP="0081222A">
            <w:pPr>
              <w:ind w:left="-117" w:right="-114"/>
              <w:jc w:val="center"/>
            </w:pPr>
            <w:r w:rsidRPr="001544E3">
              <w:t>3.2.5</w:t>
            </w:r>
          </w:p>
        </w:tc>
        <w:tc>
          <w:tcPr>
            <w:tcW w:w="2260" w:type="dxa"/>
            <w:vMerge w:val="restart"/>
            <w:shd w:val="clear" w:color="auto" w:fill="auto"/>
            <w:vAlign w:val="center"/>
            <w:hideMark/>
          </w:tcPr>
          <w:p w14:paraId="69F82FFA" w14:textId="77777777" w:rsidR="00D5733E" w:rsidRPr="001544E3" w:rsidRDefault="00D5733E" w:rsidP="0081222A">
            <w:pPr>
              <w:ind w:right="-116"/>
            </w:pPr>
            <w:r w:rsidRPr="001544E3">
              <w:t>Реконструкция линейного сооружения: эстакада инженерных сетей водоснабжения ПАЭС ВЖК-400</w:t>
            </w:r>
          </w:p>
        </w:tc>
        <w:tc>
          <w:tcPr>
            <w:tcW w:w="1470" w:type="dxa"/>
            <w:vMerge w:val="restart"/>
            <w:shd w:val="clear" w:color="auto" w:fill="auto"/>
            <w:vAlign w:val="center"/>
            <w:hideMark/>
          </w:tcPr>
          <w:p w14:paraId="715569A7"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74C311B8"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7A8BA8F7" w14:textId="77777777" w:rsidR="00D5733E" w:rsidRPr="001544E3" w:rsidRDefault="00D5733E" w:rsidP="0081222A">
            <w:pPr>
              <w:jc w:val="center"/>
            </w:pPr>
            <w:r w:rsidRPr="001544E3">
              <w:t> </w:t>
            </w:r>
          </w:p>
        </w:tc>
        <w:tc>
          <w:tcPr>
            <w:tcW w:w="1341" w:type="dxa"/>
            <w:vMerge w:val="restart"/>
            <w:shd w:val="clear" w:color="auto" w:fill="auto"/>
            <w:vAlign w:val="center"/>
            <w:hideMark/>
          </w:tcPr>
          <w:p w14:paraId="5ADE05F0" w14:textId="77777777" w:rsidR="00D5733E" w:rsidRPr="001544E3" w:rsidRDefault="00D5733E" w:rsidP="0081222A">
            <w:pPr>
              <w:ind w:left="-101" w:right="-116"/>
              <w:jc w:val="center"/>
            </w:pPr>
            <w:r w:rsidRPr="001544E3">
              <w:t>2024 г.</w:t>
            </w:r>
          </w:p>
        </w:tc>
        <w:tc>
          <w:tcPr>
            <w:tcW w:w="1365" w:type="dxa"/>
            <w:shd w:val="clear" w:color="auto" w:fill="auto"/>
            <w:vAlign w:val="center"/>
            <w:hideMark/>
          </w:tcPr>
          <w:p w14:paraId="1296ABEC"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394E2725"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64088F1"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4D23880"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3FCE741F" w14:textId="77777777" w:rsidR="00D5733E" w:rsidRPr="001544E3" w:rsidRDefault="00D5733E" w:rsidP="0081222A">
            <w:pPr>
              <w:ind w:left="-100" w:right="-61"/>
              <w:jc w:val="center"/>
            </w:pPr>
            <w:r w:rsidRPr="001544E3">
              <w:t>9 919,2</w:t>
            </w:r>
          </w:p>
        </w:tc>
        <w:tc>
          <w:tcPr>
            <w:tcW w:w="992" w:type="dxa"/>
            <w:shd w:val="clear" w:color="auto" w:fill="auto"/>
            <w:vAlign w:val="center"/>
            <w:hideMark/>
          </w:tcPr>
          <w:p w14:paraId="6E499935"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18877F31"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212734DF"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78242015"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CEFB400"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2D92CE8" w14:textId="77777777" w:rsidR="00D5733E" w:rsidRPr="001544E3" w:rsidRDefault="00D5733E" w:rsidP="0081222A">
            <w:pPr>
              <w:ind w:left="-100" w:right="-61"/>
              <w:jc w:val="center"/>
            </w:pPr>
            <w:r w:rsidRPr="001544E3">
              <w:t>9 919,2</w:t>
            </w:r>
          </w:p>
        </w:tc>
        <w:tc>
          <w:tcPr>
            <w:tcW w:w="1493" w:type="dxa"/>
            <w:vMerge w:val="restart"/>
            <w:shd w:val="clear" w:color="auto" w:fill="auto"/>
            <w:vAlign w:val="center"/>
            <w:hideMark/>
          </w:tcPr>
          <w:p w14:paraId="509C9001"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214D5A65"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2B48189C" w14:textId="77777777" w:rsidTr="0081222A">
        <w:trPr>
          <w:trHeight w:val="1120"/>
        </w:trPr>
        <w:tc>
          <w:tcPr>
            <w:tcW w:w="562" w:type="dxa"/>
            <w:vMerge/>
            <w:vAlign w:val="center"/>
            <w:hideMark/>
          </w:tcPr>
          <w:p w14:paraId="7FF32AD4" w14:textId="77777777" w:rsidR="00D5733E" w:rsidRPr="001544E3" w:rsidRDefault="00D5733E" w:rsidP="0081222A">
            <w:pPr>
              <w:ind w:left="-117" w:right="-114"/>
              <w:jc w:val="center"/>
            </w:pPr>
          </w:p>
        </w:tc>
        <w:tc>
          <w:tcPr>
            <w:tcW w:w="2260" w:type="dxa"/>
            <w:vMerge/>
            <w:vAlign w:val="center"/>
            <w:hideMark/>
          </w:tcPr>
          <w:p w14:paraId="2EBF0832" w14:textId="77777777" w:rsidR="00D5733E" w:rsidRPr="001544E3" w:rsidRDefault="00D5733E" w:rsidP="0081222A">
            <w:pPr>
              <w:ind w:right="-116"/>
            </w:pPr>
          </w:p>
        </w:tc>
        <w:tc>
          <w:tcPr>
            <w:tcW w:w="1470" w:type="dxa"/>
            <w:vMerge/>
            <w:vAlign w:val="center"/>
            <w:hideMark/>
          </w:tcPr>
          <w:p w14:paraId="71AA1F55" w14:textId="77777777" w:rsidR="00D5733E" w:rsidRPr="001544E3" w:rsidRDefault="00D5733E" w:rsidP="0081222A">
            <w:pPr>
              <w:jc w:val="center"/>
            </w:pPr>
          </w:p>
        </w:tc>
        <w:tc>
          <w:tcPr>
            <w:tcW w:w="665" w:type="dxa"/>
            <w:vMerge/>
            <w:vAlign w:val="center"/>
            <w:hideMark/>
          </w:tcPr>
          <w:p w14:paraId="2680F06C" w14:textId="77777777" w:rsidR="00D5733E" w:rsidRPr="001544E3" w:rsidRDefault="00D5733E" w:rsidP="0081222A"/>
        </w:tc>
        <w:tc>
          <w:tcPr>
            <w:tcW w:w="850" w:type="dxa"/>
            <w:vMerge/>
            <w:vAlign w:val="center"/>
            <w:hideMark/>
          </w:tcPr>
          <w:p w14:paraId="3B94327B" w14:textId="77777777" w:rsidR="00D5733E" w:rsidRPr="001544E3" w:rsidRDefault="00D5733E" w:rsidP="0081222A"/>
        </w:tc>
        <w:tc>
          <w:tcPr>
            <w:tcW w:w="1341" w:type="dxa"/>
            <w:vMerge/>
            <w:vAlign w:val="center"/>
            <w:hideMark/>
          </w:tcPr>
          <w:p w14:paraId="3F616AF5" w14:textId="77777777" w:rsidR="00D5733E" w:rsidRPr="001544E3" w:rsidRDefault="00D5733E" w:rsidP="0081222A">
            <w:pPr>
              <w:ind w:left="-101" w:right="-116"/>
              <w:jc w:val="center"/>
            </w:pPr>
          </w:p>
        </w:tc>
        <w:tc>
          <w:tcPr>
            <w:tcW w:w="1365" w:type="dxa"/>
            <w:shd w:val="clear" w:color="auto" w:fill="auto"/>
            <w:vAlign w:val="center"/>
            <w:hideMark/>
          </w:tcPr>
          <w:p w14:paraId="1750FD6B"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19169F21"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3E383BE"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A41BFD5"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6768FD82"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41D247BB"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3B16B32A"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70E4311D"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7D3D2416"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D9E5841"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2EAC7D9F" w14:textId="77777777" w:rsidR="00D5733E" w:rsidRPr="001544E3" w:rsidRDefault="00D5733E" w:rsidP="0081222A">
            <w:pPr>
              <w:ind w:left="-100" w:right="-61"/>
              <w:jc w:val="center"/>
            </w:pPr>
            <w:r w:rsidRPr="001544E3">
              <w:t>0,0</w:t>
            </w:r>
          </w:p>
        </w:tc>
        <w:tc>
          <w:tcPr>
            <w:tcW w:w="1493" w:type="dxa"/>
            <w:vMerge/>
            <w:vAlign w:val="center"/>
            <w:hideMark/>
          </w:tcPr>
          <w:p w14:paraId="2A5C0598" w14:textId="77777777" w:rsidR="00D5733E" w:rsidRPr="001544E3" w:rsidRDefault="00D5733E" w:rsidP="0081222A">
            <w:pPr>
              <w:jc w:val="center"/>
            </w:pPr>
          </w:p>
        </w:tc>
        <w:tc>
          <w:tcPr>
            <w:tcW w:w="2410" w:type="dxa"/>
            <w:vMerge/>
            <w:vAlign w:val="center"/>
            <w:hideMark/>
          </w:tcPr>
          <w:p w14:paraId="274F60FA" w14:textId="77777777" w:rsidR="00D5733E" w:rsidRPr="001544E3" w:rsidRDefault="00D5733E" w:rsidP="0081222A">
            <w:pPr>
              <w:ind w:right="-116"/>
            </w:pPr>
          </w:p>
        </w:tc>
      </w:tr>
      <w:tr w:rsidR="00D5733E" w:rsidRPr="001544E3" w14:paraId="1E85535F" w14:textId="77777777" w:rsidTr="0081222A">
        <w:trPr>
          <w:trHeight w:val="1703"/>
        </w:trPr>
        <w:tc>
          <w:tcPr>
            <w:tcW w:w="562" w:type="dxa"/>
            <w:vMerge/>
            <w:vAlign w:val="center"/>
            <w:hideMark/>
          </w:tcPr>
          <w:p w14:paraId="07E4DE95" w14:textId="77777777" w:rsidR="00D5733E" w:rsidRPr="001544E3" w:rsidRDefault="00D5733E" w:rsidP="0081222A">
            <w:pPr>
              <w:ind w:left="-117" w:right="-114"/>
              <w:jc w:val="center"/>
            </w:pPr>
          </w:p>
        </w:tc>
        <w:tc>
          <w:tcPr>
            <w:tcW w:w="2260" w:type="dxa"/>
            <w:vMerge/>
            <w:vAlign w:val="center"/>
            <w:hideMark/>
          </w:tcPr>
          <w:p w14:paraId="723BBFA9" w14:textId="77777777" w:rsidR="00D5733E" w:rsidRPr="001544E3" w:rsidRDefault="00D5733E" w:rsidP="0081222A">
            <w:pPr>
              <w:ind w:right="-116"/>
            </w:pPr>
          </w:p>
        </w:tc>
        <w:tc>
          <w:tcPr>
            <w:tcW w:w="1470" w:type="dxa"/>
            <w:vMerge/>
            <w:vAlign w:val="center"/>
            <w:hideMark/>
          </w:tcPr>
          <w:p w14:paraId="7934A5CF" w14:textId="77777777" w:rsidR="00D5733E" w:rsidRPr="001544E3" w:rsidRDefault="00D5733E" w:rsidP="0081222A">
            <w:pPr>
              <w:jc w:val="center"/>
            </w:pPr>
          </w:p>
        </w:tc>
        <w:tc>
          <w:tcPr>
            <w:tcW w:w="665" w:type="dxa"/>
            <w:vMerge/>
            <w:vAlign w:val="center"/>
            <w:hideMark/>
          </w:tcPr>
          <w:p w14:paraId="73C9FA4C" w14:textId="77777777" w:rsidR="00D5733E" w:rsidRPr="001544E3" w:rsidRDefault="00D5733E" w:rsidP="0081222A"/>
        </w:tc>
        <w:tc>
          <w:tcPr>
            <w:tcW w:w="850" w:type="dxa"/>
            <w:vMerge/>
            <w:vAlign w:val="center"/>
            <w:hideMark/>
          </w:tcPr>
          <w:p w14:paraId="26941871" w14:textId="77777777" w:rsidR="00D5733E" w:rsidRPr="001544E3" w:rsidRDefault="00D5733E" w:rsidP="0081222A"/>
        </w:tc>
        <w:tc>
          <w:tcPr>
            <w:tcW w:w="1341" w:type="dxa"/>
            <w:vMerge/>
            <w:vAlign w:val="center"/>
            <w:hideMark/>
          </w:tcPr>
          <w:p w14:paraId="1A7A7102" w14:textId="77777777" w:rsidR="00D5733E" w:rsidRPr="001544E3" w:rsidRDefault="00D5733E" w:rsidP="0081222A">
            <w:pPr>
              <w:ind w:left="-101" w:right="-116"/>
              <w:jc w:val="center"/>
            </w:pPr>
          </w:p>
        </w:tc>
        <w:tc>
          <w:tcPr>
            <w:tcW w:w="1365" w:type="dxa"/>
            <w:shd w:val="clear" w:color="auto" w:fill="auto"/>
            <w:vAlign w:val="center"/>
            <w:hideMark/>
          </w:tcPr>
          <w:p w14:paraId="664E17EA"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5CF86311"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3FFD7511"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7980EA9C"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61B54FEA" w14:textId="77777777" w:rsidR="00D5733E" w:rsidRPr="001544E3" w:rsidRDefault="00D5733E" w:rsidP="0081222A">
            <w:pPr>
              <w:ind w:left="-100" w:right="-61"/>
              <w:jc w:val="center"/>
            </w:pPr>
            <w:r w:rsidRPr="001544E3">
              <w:t>9 919,2</w:t>
            </w:r>
          </w:p>
        </w:tc>
        <w:tc>
          <w:tcPr>
            <w:tcW w:w="992" w:type="dxa"/>
            <w:shd w:val="clear" w:color="auto" w:fill="auto"/>
            <w:vAlign w:val="center"/>
            <w:hideMark/>
          </w:tcPr>
          <w:p w14:paraId="03C7BDEC"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20CDA828"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0CB8BA76"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5D5EFA0"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B568DCA"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28A4EDB" w14:textId="77777777" w:rsidR="00D5733E" w:rsidRPr="001544E3" w:rsidRDefault="00D5733E" w:rsidP="0081222A">
            <w:pPr>
              <w:ind w:left="-100" w:right="-61"/>
              <w:jc w:val="center"/>
            </w:pPr>
            <w:r w:rsidRPr="001544E3">
              <w:t>9 919,2</w:t>
            </w:r>
          </w:p>
        </w:tc>
        <w:tc>
          <w:tcPr>
            <w:tcW w:w="1493" w:type="dxa"/>
            <w:vMerge/>
            <w:vAlign w:val="center"/>
            <w:hideMark/>
          </w:tcPr>
          <w:p w14:paraId="6F00048B" w14:textId="77777777" w:rsidR="00D5733E" w:rsidRPr="001544E3" w:rsidRDefault="00D5733E" w:rsidP="0081222A">
            <w:pPr>
              <w:jc w:val="center"/>
            </w:pPr>
          </w:p>
        </w:tc>
        <w:tc>
          <w:tcPr>
            <w:tcW w:w="2410" w:type="dxa"/>
            <w:vMerge/>
            <w:vAlign w:val="center"/>
            <w:hideMark/>
          </w:tcPr>
          <w:p w14:paraId="6EBB324B" w14:textId="77777777" w:rsidR="00D5733E" w:rsidRPr="001544E3" w:rsidRDefault="00D5733E" w:rsidP="0081222A">
            <w:pPr>
              <w:ind w:right="-116"/>
            </w:pPr>
          </w:p>
        </w:tc>
      </w:tr>
      <w:tr w:rsidR="00D5733E" w:rsidRPr="001544E3" w14:paraId="27681F67" w14:textId="77777777" w:rsidTr="0081222A">
        <w:trPr>
          <w:trHeight w:val="725"/>
        </w:trPr>
        <w:tc>
          <w:tcPr>
            <w:tcW w:w="562" w:type="dxa"/>
            <w:vMerge w:val="restart"/>
            <w:shd w:val="clear" w:color="auto" w:fill="auto"/>
            <w:noWrap/>
            <w:vAlign w:val="center"/>
            <w:hideMark/>
          </w:tcPr>
          <w:p w14:paraId="7BDC1B2E" w14:textId="77777777" w:rsidR="00D5733E" w:rsidRPr="001544E3" w:rsidRDefault="00D5733E" w:rsidP="0081222A">
            <w:pPr>
              <w:ind w:left="-117" w:right="-114"/>
              <w:jc w:val="center"/>
            </w:pPr>
            <w:r w:rsidRPr="001544E3">
              <w:t>3.2.6</w:t>
            </w:r>
          </w:p>
        </w:tc>
        <w:tc>
          <w:tcPr>
            <w:tcW w:w="2260" w:type="dxa"/>
            <w:vMerge w:val="restart"/>
            <w:shd w:val="clear" w:color="auto" w:fill="auto"/>
            <w:vAlign w:val="center"/>
            <w:hideMark/>
          </w:tcPr>
          <w:p w14:paraId="460BB257" w14:textId="77777777" w:rsidR="00D5733E" w:rsidRPr="001544E3" w:rsidRDefault="00D5733E" w:rsidP="0081222A">
            <w:pPr>
              <w:ind w:right="-116"/>
            </w:pPr>
            <w:r w:rsidRPr="001544E3">
              <w:t>Капитальный ремонт сетей ВС (ул. Геофизиков, 24 - средняя школа - Школа Интернат)</w:t>
            </w:r>
          </w:p>
        </w:tc>
        <w:tc>
          <w:tcPr>
            <w:tcW w:w="1470" w:type="dxa"/>
            <w:vMerge w:val="restart"/>
            <w:shd w:val="clear" w:color="auto" w:fill="auto"/>
            <w:vAlign w:val="center"/>
            <w:hideMark/>
          </w:tcPr>
          <w:p w14:paraId="49C58C8C"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3AADA1A3"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321ECEB2"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62EC4C64" w14:textId="77777777" w:rsidR="00D5733E" w:rsidRPr="001544E3" w:rsidRDefault="00D5733E" w:rsidP="0081222A">
            <w:pPr>
              <w:ind w:left="-101" w:right="-116"/>
              <w:jc w:val="center"/>
            </w:pPr>
            <w:r w:rsidRPr="001544E3">
              <w:t>2022 г.</w:t>
            </w:r>
          </w:p>
        </w:tc>
        <w:tc>
          <w:tcPr>
            <w:tcW w:w="1365" w:type="dxa"/>
            <w:shd w:val="clear" w:color="auto" w:fill="auto"/>
            <w:vAlign w:val="center"/>
            <w:hideMark/>
          </w:tcPr>
          <w:p w14:paraId="1E3B8E58"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6DD07CAA"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24B7686" w14:textId="77777777" w:rsidR="00D5733E" w:rsidRPr="001544E3" w:rsidRDefault="00D5733E" w:rsidP="0081222A">
            <w:pPr>
              <w:ind w:left="-100" w:right="-61"/>
              <w:jc w:val="center"/>
            </w:pPr>
            <w:r w:rsidRPr="001544E3">
              <w:t>1 248,8</w:t>
            </w:r>
          </w:p>
        </w:tc>
        <w:tc>
          <w:tcPr>
            <w:tcW w:w="937" w:type="dxa"/>
            <w:shd w:val="clear" w:color="auto" w:fill="auto"/>
            <w:vAlign w:val="center"/>
            <w:hideMark/>
          </w:tcPr>
          <w:p w14:paraId="540EDAC1"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58EB037D"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4AF1C965"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38C8129D"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6E7EF297"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72D77BB"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4656F190"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107DF6BC" w14:textId="77777777" w:rsidR="00D5733E" w:rsidRPr="001544E3" w:rsidRDefault="00D5733E" w:rsidP="0081222A">
            <w:pPr>
              <w:ind w:left="-100" w:right="-61"/>
              <w:jc w:val="center"/>
            </w:pPr>
            <w:r w:rsidRPr="001544E3">
              <w:t>1 248,8</w:t>
            </w:r>
          </w:p>
        </w:tc>
        <w:tc>
          <w:tcPr>
            <w:tcW w:w="1493" w:type="dxa"/>
            <w:vMerge w:val="restart"/>
            <w:shd w:val="clear" w:color="auto" w:fill="auto"/>
            <w:vAlign w:val="center"/>
            <w:hideMark/>
          </w:tcPr>
          <w:p w14:paraId="4B6F4078"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060921F3" w14:textId="77777777" w:rsidR="00D5733E" w:rsidRPr="001544E3" w:rsidRDefault="00D5733E" w:rsidP="0081222A">
            <w:pPr>
              <w:ind w:right="-116"/>
            </w:pPr>
            <w:r w:rsidRPr="001544E3">
              <w:t>Программа АО «Ямалкоммунэнерго» по ремонтам основных средств ресурсоснабжающей организации на 2022 год</w:t>
            </w:r>
          </w:p>
        </w:tc>
      </w:tr>
      <w:tr w:rsidR="00D5733E" w:rsidRPr="001544E3" w14:paraId="6063E91A" w14:textId="77777777" w:rsidTr="0081222A">
        <w:trPr>
          <w:trHeight w:val="831"/>
        </w:trPr>
        <w:tc>
          <w:tcPr>
            <w:tcW w:w="562" w:type="dxa"/>
            <w:vMerge/>
            <w:vAlign w:val="center"/>
            <w:hideMark/>
          </w:tcPr>
          <w:p w14:paraId="608967C4" w14:textId="77777777" w:rsidR="00D5733E" w:rsidRPr="001544E3" w:rsidRDefault="00D5733E" w:rsidP="0081222A">
            <w:pPr>
              <w:ind w:left="-117" w:right="-114"/>
              <w:jc w:val="center"/>
            </w:pPr>
          </w:p>
        </w:tc>
        <w:tc>
          <w:tcPr>
            <w:tcW w:w="2260" w:type="dxa"/>
            <w:vMerge/>
            <w:vAlign w:val="center"/>
            <w:hideMark/>
          </w:tcPr>
          <w:p w14:paraId="125EB0A2" w14:textId="77777777" w:rsidR="00D5733E" w:rsidRPr="001544E3" w:rsidRDefault="00D5733E" w:rsidP="0081222A">
            <w:pPr>
              <w:ind w:right="-116"/>
            </w:pPr>
          </w:p>
        </w:tc>
        <w:tc>
          <w:tcPr>
            <w:tcW w:w="1470" w:type="dxa"/>
            <w:vMerge/>
            <w:vAlign w:val="center"/>
            <w:hideMark/>
          </w:tcPr>
          <w:p w14:paraId="55AAF5F1" w14:textId="77777777" w:rsidR="00D5733E" w:rsidRPr="001544E3" w:rsidRDefault="00D5733E" w:rsidP="0081222A">
            <w:pPr>
              <w:jc w:val="center"/>
            </w:pPr>
          </w:p>
        </w:tc>
        <w:tc>
          <w:tcPr>
            <w:tcW w:w="665" w:type="dxa"/>
            <w:vMerge/>
            <w:vAlign w:val="center"/>
            <w:hideMark/>
          </w:tcPr>
          <w:p w14:paraId="1AA9F625" w14:textId="77777777" w:rsidR="00D5733E" w:rsidRPr="001544E3" w:rsidRDefault="00D5733E" w:rsidP="0081222A"/>
        </w:tc>
        <w:tc>
          <w:tcPr>
            <w:tcW w:w="850" w:type="dxa"/>
            <w:vMerge/>
            <w:vAlign w:val="center"/>
            <w:hideMark/>
          </w:tcPr>
          <w:p w14:paraId="0554A9E2" w14:textId="77777777" w:rsidR="00D5733E" w:rsidRPr="001544E3" w:rsidRDefault="00D5733E" w:rsidP="0081222A"/>
        </w:tc>
        <w:tc>
          <w:tcPr>
            <w:tcW w:w="1341" w:type="dxa"/>
            <w:vMerge/>
            <w:vAlign w:val="center"/>
            <w:hideMark/>
          </w:tcPr>
          <w:p w14:paraId="1C05FEAC" w14:textId="77777777" w:rsidR="00D5733E" w:rsidRPr="001544E3" w:rsidRDefault="00D5733E" w:rsidP="0081222A">
            <w:pPr>
              <w:ind w:left="-101" w:right="-116"/>
              <w:jc w:val="center"/>
            </w:pPr>
          </w:p>
        </w:tc>
        <w:tc>
          <w:tcPr>
            <w:tcW w:w="1365" w:type="dxa"/>
            <w:shd w:val="clear" w:color="auto" w:fill="auto"/>
            <w:vAlign w:val="center"/>
            <w:hideMark/>
          </w:tcPr>
          <w:p w14:paraId="2D07CF79"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1FAF1745"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B1C8264"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2FC30561"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67B225EA"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38656D61"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2622073E"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027CA9AC"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385DE4A"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41AD7635"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69C9800" w14:textId="77777777" w:rsidR="00D5733E" w:rsidRPr="001544E3" w:rsidRDefault="00D5733E" w:rsidP="0081222A">
            <w:pPr>
              <w:ind w:left="-100" w:right="-61"/>
              <w:jc w:val="center"/>
            </w:pPr>
            <w:r w:rsidRPr="001544E3">
              <w:t>0,0</w:t>
            </w:r>
          </w:p>
        </w:tc>
        <w:tc>
          <w:tcPr>
            <w:tcW w:w="1493" w:type="dxa"/>
            <w:vMerge/>
            <w:vAlign w:val="center"/>
            <w:hideMark/>
          </w:tcPr>
          <w:p w14:paraId="308010DE" w14:textId="77777777" w:rsidR="00D5733E" w:rsidRPr="001544E3" w:rsidRDefault="00D5733E" w:rsidP="0081222A">
            <w:pPr>
              <w:jc w:val="center"/>
            </w:pPr>
          </w:p>
        </w:tc>
        <w:tc>
          <w:tcPr>
            <w:tcW w:w="2410" w:type="dxa"/>
            <w:vMerge/>
            <w:vAlign w:val="center"/>
            <w:hideMark/>
          </w:tcPr>
          <w:p w14:paraId="3C13D876" w14:textId="77777777" w:rsidR="00D5733E" w:rsidRPr="001544E3" w:rsidRDefault="00D5733E" w:rsidP="0081222A">
            <w:pPr>
              <w:ind w:right="-116"/>
            </w:pPr>
          </w:p>
        </w:tc>
      </w:tr>
      <w:tr w:rsidR="00D5733E" w:rsidRPr="001544E3" w14:paraId="2F2E9132" w14:textId="77777777" w:rsidTr="0081222A">
        <w:trPr>
          <w:trHeight w:val="20"/>
        </w:trPr>
        <w:tc>
          <w:tcPr>
            <w:tcW w:w="562" w:type="dxa"/>
            <w:vMerge/>
            <w:vAlign w:val="center"/>
            <w:hideMark/>
          </w:tcPr>
          <w:p w14:paraId="73F27A29" w14:textId="77777777" w:rsidR="00D5733E" w:rsidRPr="001544E3" w:rsidRDefault="00D5733E" w:rsidP="0081222A">
            <w:pPr>
              <w:ind w:left="-117" w:right="-114"/>
              <w:jc w:val="center"/>
            </w:pPr>
          </w:p>
        </w:tc>
        <w:tc>
          <w:tcPr>
            <w:tcW w:w="2260" w:type="dxa"/>
            <w:vMerge/>
            <w:vAlign w:val="center"/>
            <w:hideMark/>
          </w:tcPr>
          <w:p w14:paraId="3845706E" w14:textId="77777777" w:rsidR="00D5733E" w:rsidRPr="001544E3" w:rsidRDefault="00D5733E" w:rsidP="0081222A">
            <w:pPr>
              <w:ind w:right="-116"/>
            </w:pPr>
          </w:p>
        </w:tc>
        <w:tc>
          <w:tcPr>
            <w:tcW w:w="1470" w:type="dxa"/>
            <w:vMerge/>
            <w:vAlign w:val="center"/>
            <w:hideMark/>
          </w:tcPr>
          <w:p w14:paraId="5AF6F76A" w14:textId="77777777" w:rsidR="00D5733E" w:rsidRPr="001544E3" w:rsidRDefault="00D5733E" w:rsidP="0081222A">
            <w:pPr>
              <w:jc w:val="center"/>
            </w:pPr>
          </w:p>
        </w:tc>
        <w:tc>
          <w:tcPr>
            <w:tcW w:w="665" w:type="dxa"/>
            <w:vMerge/>
            <w:vAlign w:val="center"/>
            <w:hideMark/>
          </w:tcPr>
          <w:p w14:paraId="4F7E73F9" w14:textId="77777777" w:rsidR="00D5733E" w:rsidRPr="001544E3" w:rsidRDefault="00D5733E" w:rsidP="0081222A"/>
        </w:tc>
        <w:tc>
          <w:tcPr>
            <w:tcW w:w="850" w:type="dxa"/>
            <w:vMerge/>
            <w:vAlign w:val="center"/>
            <w:hideMark/>
          </w:tcPr>
          <w:p w14:paraId="413408D3" w14:textId="77777777" w:rsidR="00D5733E" w:rsidRPr="001544E3" w:rsidRDefault="00D5733E" w:rsidP="0081222A"/>
        </w:tc>
        <w:tc>
          <w:tcPr>
            <w:tcW w:w="1341" w:type="dxa"/>
            <w:vMerge/>
            <w:vAlign w:val="center"/>
            <w:hideMark/>
          </w:tcPr>
          <w:p w14:paraId="044359AD" w14:textId="77777777" w:rsidR="00D5733E" w:rsidRPr="001544E3" w:rsidRDefault="00D5733E" w:rsidP="0081222A">
            <w:pPr>
              <w:ind w:left="-101" w:right="-116"/>
              <w:jc w:val="center"/>
            </w:pPr>
          </w:p>
        </w:tc>
        <w:tc>
          <w:tcPr>
            <w:tcW w:w="1365" w:type="dxa"/>
            <w:shd w:val="clear" w:color="auto" w:fill="auto"/>
            <w:vAlign w:val="center"/>
            <w:hideMark/>
          </w:tcPr>
          <w:p w14:paraId="26D3FF37"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2DF2B1C1"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529A0B9C" w14:textId="77777777" w:rsidR="00D5733E" w:rsidRPr="001544E3" w:rsidRDefault="00D5733E" w:rsidP="0081222A">
            <w:pPr>
              <w:ind w:left="-100" w:right="-61"/>
              <w:jc w:val="center"/>
            </w:pPr>
            <w:r w:rsidRPr="001544E3">
              <w:t>1 248,8</w:t>
            </w:r>
          </w:p>
        </w:tc>
        <w:tc>
          <w:tcPr>
            <w:tcW w:w="937" w:type="dxa"/>
            <w:shd w:val="clear" w:color="auto" w:fill="auto"/>
            <w:vAlign w:val="center"/>
            <w:hideMark/>
          </w:tcPr>
          <w:p w14:paraId="7ABC38FC"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21E3092B"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1DE38692"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3CAE619C"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08E37DF5"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A63E324"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50DAC55"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898DA98" w14:textId="77777777" w:rsidR="00D5733E" w:rsidRPr="001544E3" w:rsidRDefault="00D5733E" w:rsidP="0081222A">
            <w:pPr>
              <w:ind w:left="-100" w:right="-61"/>
              <w:jc w:val="center"/>
            </w:pPr>
            <w:r w:rsidRPr="001544E3">
              <w:t>1 248,8</w:t>
            </w:r>
          </w:p>
        </w:tc>
        <w:tc>
          <w:tcPr>
            <w:tcW w:w="1493" w:type="dxa"/>
            <w:vMerge/>
            <w:vAlign w:val="center"/>
            <w:hideMark/>
          </w:tcPr>
          <w:p w14:paraId="1B06EF62" w14:textId="77777777" w:rsidR="00D5733E" w:rsidRPr="001544E3" w:rsidRDefault="00D5733E" w:rsidP="0081222A">
            <w:pPr>
              <w:jc w:val="center"/>
            </w:pPr>
          </w:p>
        </w:tc>
        <w:tc>
          <w:tcPr>
            <w:tcW w:w="2410" w:type="dxa"/>
            <w:vMerge/>
            <w:vAlign w:val="center"/>
            <w:hideMark/>
          </w:tcPr>
          <w:p w14:paraId="741A474F" w14:textId="77777777" w:rsidR="00D5733E" w:rsidRPr="001544E3" w:rsidRDefault="00D5733E" w:rsidP="0081222A">
            <w:pPr>
              <w:ind w:right="-116"/>
            </w:pPr>
          </w:p>
        </w:tc>
      </w:tr>
      <w:tr w:rsidR="00D5733E" w:rsidRPr="001544E3" w14:paraId="4565A747" w14:textId="77777777" w:rsidTr="0081222A">
        <w:trPr>
          <w:trHeight w:val="20"/>
        </w:trPr>
        <w:tc>
          <w:tcPr>
            <w:tcW w:w="562" w:type="dxa"/>
            <w:vMerge w:val="restart"/>
            <w:shd w:val="clear" w:color="auto" w:fill="auto"/>
            <w:noWrap/>
            <w:vAlign w:val="center"/>
            <w:hideMark/>
          </w:tcPr>
          <w:p w14:paraId="2884E96E" w14:textId="77777777" w:rsidR="00D5733E" w:rsidRPr="001544E3" w:rsidRDefault="00D5733E" w:rsidP="0081222A">
            <w:pPr>
              <w:ind w:left="-117" w:right="-114"/>
              <w:jc w:val="center"/>
            </w:pPr>
            <w:r w:rsidRPr="001544E3">
              <w:t>3.2.7</w:t>
            </w:r>
          </w:p>
        </w:tc>
        <w:tc>
          <w:tcPr>
            <w:tcW w:w="2260" w:type="dxa"/>
            <w:vMerge w:val="restart"/>
            <w:shd w:val="clear" w:color="auto" w:fill="auto"/>
            <w:vAlign w:val="center"/>
            <w:hideMark/>
          </w:tcPr>
          <w:p w14:paraId="0DFBF8A1" w14:textId="77777777" w:rsidR="00D5733E" w:rsidRPr="001544E3" w:rsidRDefault="00D5733E" w:rsidP="0081222A">
            <w:pPr>
              <w:ind w:right="-116"/>
            </w:pPr>
            <w:r w:rsidRPr="001544E3">
              <w:t>Реконструкция 190 метров сетей водоснабжения от водозабора «Пионерный» до ВОС-1000</w:t>
            </w:r>
          </w:p>
        </w:tc>
        <w:tc>
          <w:tcPr>
            <w:tcW w:w="1470" w:type="dxa"/>
            <w:vMerge w:val="restart"/>
            <w:shd w:val="clear" w:color="auto" w:fill="auto"/>
            <w:vAlign w:val="center"/>
            <w:hideMark/>
          </w:tcPr>
          <w:p w14:paraId="167DFFE6"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7ACED200"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6B5B33B9" w14:textId="77777777" w:rsidR="00D5733E" w:rsidRPr="001544E3" w:rsidRDefault="00D5733E" w:rsidP="0081222A">
            <w:pPr>
              <w:jc w:val="center"/>
            </w:pPr>
            <w:r w:rsidRPr="001544E3">
              <w:t>100</w:t>
            </w:r>
          </w:p>
        </w:tc>
        <w:tc>
          <w:tcPr>
            <w:tcW w:w="1341" w:type="dxa"/>
            <w:vMerge w:val="restart"/>
            <w:shd w:val="clear" w:color="auto" w:fill="auto"/>
            <w:vAlign w:val="center"/>
            <w:hideMark/>
          </w:tcPr>
          <w:p w14:paraId="24DC2570" w14:textId="77777777" w:rsidR="00D5733E" w:rsidRPr="001544E3" w:rsidRDefault="00D5733E" w:rsidP="0081222A">
            <w:pPr>
              <w:ind w:left="-101" w:right="-116"/>
              <w:jc w:val="center"/>
            </w:pPr>
            <w:r w:rsidRPr="001544E3">
              <w:t>2021 г.</w:t>
            </w:r>
          </w:p>
        </w:tc>
        <w:tc>
          <w:tcPr>
            <w:tcW w:w="1365" w:type="dxa"/>
            <w:shd w:val="clear" w:color="auto" w:fill="auto"/>
            <w:vAlign w:val="center"/>
            <w:hideMark/>
          </w:tcPr>
          <w:p w14:paraId="2C94FC73"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6AA59B8B" w14:textId="77777777" w:rsidR="00D5733E" w:rsidRPr="001544E3" w:rsidRDefault="00D5733E" w:rsidP="0081222A">
            <w:pPr>
              <w:ind w:left="-100" w:right="-61"/>
              <w:jc w:val="center"/>
            </w:pPr>
            <w:r w:rsidRPr="001544E3">
              <w:t>1 061,3</w:t>
            </w:r>
          </w:p>
        </w:tc>
        <w:tc>
          <w:tcPr>
            <w:tcW w:w="937" w:type="dxa"/>
            <w:shd w:val="clear" w:color="auto" w:fill="auto"/>
            <w:vAlign w:val="center"/>
            <w:hideMark/>
          </w:tcPr>
          <w:p w14:paraId="6E4D268B"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20CC96C9"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63C17343"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0F6FADCE"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4A6B70DB"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16D5642B"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3707A99"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5D1C032A"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16B25C52" w14:textId="77777777" w:rsidR="00D5733E" w:rsidRPr="001544E3" w:rsidRDefault="00D5733E" w:rsidP="0081222A">
            <w:pPr>
              <w:ind w:left="-100" w:right="-61"/>
              <w:jc w:val="center"/>
            </w:pPr>
            <w:r w:rsidRPr="001544E3">
              <w:t>0,0</w:t>
            </w:r>
          </w:p>
        </w:tc>
        <w:tc>
          <w:tcPr>
            <w:tcW w:w="1493" w:type="dxa"/>
            <w:vMerge w:val="restart"/>
            <w:shd w:val="clear" w:color="auto" w:fill="auto"/>
            <w:vAlign w:val="center"/>
            <w:hideMark/>
          </w:tcPr>
          <w:p w14:paraId="538C6525"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4C110E7D"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402B720E" w14:textId="77777777" w:rsidTr="0081222A">
        <w:trPr>
          <w:trHeight w:val="1040"/>
        </w:trPr>
        <w:tc>
          <w:tcPr>
            <w:tcW w:w="562" w:type="dxa"/>
            <w:vMerge/>
            <w:vAlign w:val="center"/>
            <w:hideMark/>
          </w:tcPr>
          <w:p w14:paraId="67CF2EC6" w14:textId="77777777" w:rsidR="00D5733E" w:rsidRPr="001544E3" w:rsidRDefault="00D5733E" w:rsidP="0081222A">
            <w:pPr>
              <w:ind w:left="-117" w:right="-114"/>
              <w:jc w:val="center"/>
            </w:pPr>
          </w:p>
        </w:tc>
        <w:tc>
          <w:tcPr>
            <w:tcW w:w="2260" w:type="dxa"/>
            <w:vMerge/>
            <w:vAlign w:val="center"/>
            <w:hideMark/>
          </w:tcPr>
          <w:p w14:paraId="124255EC" w14:textId="77777777" w:rsidR="00D5733E" w:rsidRPr="001544E3" w:rsidRDefault="00D5733E" w:rsidP="0081222A">
            <w:pPr>
              <w:ind w:right="-116"/>
            </w:pPr>
          </w:p>
        </w:tc>
        <w:tc>
          <w:tcPr>
            <w:tcW w:w="1470" w:type="dxa"/>
            <w:vMerge/>
            <w:vAlign w:val="center"/>
            <w:hideMark/>
          </w:tcPr>
          <w:p w14:paraId="15E6F91B" w14:textId="77777777" w:rsidR="00D5733E" w:rsidRPr="001544E3" w:rsidRDefault="00D5733E" w:rsidP="0081222A">
            <w:pPr>
              <w:jc w:val="center"/>
            </w:pPr>
          </w:p>
        </w:tc>
        <w:tc>
          <w:tcPr>
            <w:tcW w:w="665" w:type="dxa"/>
            <w:vMerge/>
            <w:vAlign w:val="center"/>
            <w:hideMark/>
          </w:tcPr>
          <w:p w14:paraId="58EF4764" w14:textId="77777777" w:rsidR="00D5733E" w:rsidRPr="001544E3" w:rsidRDefault="00D5733E" w:rsidP="0081222A"/>
        </w:tc>
        <w:tc>
          <w:tcPr>
            <w:tcW w:w="850" w:type="dxa"/>
            <w:vMerge/>
            <w:vAlign w:val="center"/>
            <w:hideMark/>
          </w:tcPr>
          <w:p w14:paraId="6E92A536" w14:textId="77777777" w:rsidR="00D5733E" w:rsidRPr="001544E3" w:rsidRDefault="00D5733E" w:rsidP="0081222A"/>
        </w:tc>
        <w:tc>
          <w:tcPr>
            <w:tcW w:w="1341" w:type="dxa"/>
            <w:vMerge/>
            <w:vAlign w:val="center"/>
            <w:hideMark/>
          </w:tcPr>
          <w:p w14:paraId="0AD8F950" w14:textId="77777777" w:rsidR="00D5733E" w:rsidRPr="001544E3" w:rsidRDefault="00D5733E" w:rsidP="0081222A">
            <w:pPr>
              <w:ind w:left="-101" w:right="-116"/>
              <w:jc w:val="center"/>
            </w:pPr>
          </w:p>
        </w:tc>
        <w:tc>
          <w:tcPr>
            <w:tcW w:w="1365" w:type="dxa"/>
            <w:shd w:val="clear" w:color="auto" w:fill="auto"/>
            <w:vAlign w:val="center"/>
            <w:hideMark/>
          </w:tcPr>
          <w:p w14:paraId="40E12CBB"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197DE464"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DAF9DBC"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2542DAC3"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10CF3DCA"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798224C7"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10C9E18E"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2BDEB06C"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922DCAE"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978B096"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561B5F3B" w14:textId="77777777" w:rsidR="00D5733E" w:rsidRPr="001544E3" w:rsidRDefault="00D5733E" w:rsidP="0081222A">
            <w:pPr>
              <w:ind w:left="-100" w:right="-61"/>
              <w:jc w:val="center"/>
            </w:pPr>
            <w:r w:rsidRPr="001544E3">
              <w:t>0,0</w:t>
            </w:r>
          </w:p>
        </w:tc>
        <w:tc>
          <w:tcPr>
            <w:tcW w:w="1493" w:type="dxa"/>
            <w:vMerge/>
            <w:vAlign w:val="center"/>
            <w:hideMark/>
          </w:tcPr>
          <w:p w14:paraId="7321341F" w14:textId="77777777" w:rsidR="00D5733E" w:rsidRPr="001544E3" w:rsidRDefault="00D5733E" w:rsidP="0081222A">
            <w:pPr>
              <w:jc w:val="center"/>
            </w:pPr>
          </w:p>
        </w:tc>
        <w:tc>
          <w:tcPr>
            <w:tcW w:w="2410" w:type="dxa"/>
            <w:vMerge/>
            <w:vAlign w:val="center"/>
            <w:hideMark/>
          </w:tcPr>
          <w:p w14:paraId="5BD9735C" w14:textId="77777777" w:rsidR="00D5733E" w:rsidRPr="001544E3" w:rsidRDefault="00D5733E" w:rsidP="0081222A"/>
        </w:tc>
      </w:tr>
      <w:tr w:rsidR="00D5733E" w:rsidRPr="001544E3" w14:paraId="7DEF04C1" w14:textId="77777777" w:rsidTr="0081222A">
        <w:trPr>
          <w:trHeight w:val="20"/>
        </w:trPr>
        <w:tc>
          <w:tcPr>
            <w:tcW w:w="562" w:type="dxa"/>
            <w:vMerge/>
            <w:vAlign w:val="center"/>
            <w:hideMark/>
          </w:tcPr>
          <w:p w14:paraId="5DC3508F" w14:textId="77777777" w:rsidR="00D5733E" w:rsidRPr="001544E3" w:rsidRDefault="00D5733E" w:rsidP="0081222A">
            <w:pPr>
              <w:ind w:left="-117" w:right="-114"/>
              <w:jc w:val="center"/>
            </w:pPr>
          </w:p>
        </w:tc>
        <w:tc>
          <w:tcPr>
            <w:tcW w:w="2260" w:type="dxa"/>
            <w:vMerge/>
            <w:vAlign w:val="center"/>
            <w:hideMark/>
          </w:tcPr>
          <w:p w14:paraId="28F6771C" w14:textId="77777777" w:rsidR="00D5733E" w:rsidRPr="001544E3" w:rsidRDefault="00D5733E" w:rsidP="0081222A">
            <w:pPr>
              <w:ind w:right="-116"/>
            </w:pPr>
          </w:p>
        </w:tc>
        <w:tc>
          <w:tcPr>
            <w:tcW w:w="1470" w:type="dxa"/>
            <w:vMerge/>
            <w:vAlign w:val="center"/>
            <w:hideMark/>
          </w:tcPr>
          <w:p w14:paraId="12443C00" w14:textId="77777777" w:rsidR="00D5733E" w:rsidRPr="001544E3" w:rsidRDefault="00D5733E" w:rsidP="0081222A">
            <w:pPr>
              <w:jc w:val="center"/>
            </w:pPr>
          </w:p>
        </w:tc>
        <w:tc>
          <w:tcPr>
            <w:tcW w:w="665" w:type="dxa"/>
            <w:vMerge/>
            <w:vAlign w:val="center"/>
            <w:hideMark/>
          </w:tcPr>
          <w:p w14:paraId="5EBE82C5" w14:textId="77777777" w:rsidR="00D5733E" w:rsidRPr="001544E3" w:rsidRDefault="00D5733E" w:rsidP="0081222A"/>
        </w:tc>
        <w:tc>
          <w:tcPr>
            <w:tcW w:w="850" w:type="dxa"/>
            <w:vMerge/>
            <w:vAlign w:val="center"/>
            <w:hideMark/>
          </w:tcPr>
          <w:p w14:paraId="4DABB74D" w14:textId="77777777" w:rsidR="00D5733E" w:rsidRPr="001544E3" w:rsidRDefault="00D5733E" w:rsidP="0081222A"/>
        </w:tc>
        <w:tc>
          <w:tcPr>
            <w:tcW w:w="1341" w:type="dxa"/>
            <w:vMerge/>
            <w:vAlign w:val="center"/>
            <w:hideMark/>
          </w:tcPr>
          <w:p w14:paraId="4FA3E8DA" w14:textId="77777777" w:rsidR="00D5733E" w:rsidRPr="001544E3" w:rsidRDefault="00D5733E" w:rsidP="0081222A">
            <w:pPr>
              <w:ind w:left="-101" w:right="-116"/>
              <w:jc w:val="center"/>
            </w:pPr>
          </w:p>
        </w:tc>
        <w:tc>
          <w:tcPr>
            <w:tcW w:w="1365" w:type="dxa"/>
            <w:shd w:val="clear" w:color="auto" w:fill="auto"/>
            <w:vAlign w:val="center"/>
            <w:hideMark/>
          </w:tcPr>
          <w:p w14:paraId="5E28D1E7"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5F097B89" w14:textId="77777777" w:rsidR="00D5733E" w:rsidRPr="001544E3" w:rsidRDefault="00D5733E" w:rsidP="0081222A">
            <w:pPr>
              <w:ind w:left="-100" w:right="-61"/>
              <w:jc w:val="center"/>
            </w:pPr>
            <w:r w:rsidRPr="001544E3">
              <w:t>1 061,3</w:t>
            </w:r>
          </w:p>
        </w:tc>
        <w:tc>
          <w:tcPr>
            <w:tcW w:w="937" w:type="dxa"/>
            <w:shd w:val="clear" w:color="auto" w:fill="auto"/>
            <w:vAlign w:val="center"/>
            <w:hideMark/>
          </w:tcPr>
          <w:p w14:paraId="09D510D6"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4DF3A1F5"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16990108"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06C95F42"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76582829"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2F09AE26"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16AA805"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3BC94D9"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44A6F1D1" w14:textId="77777777" w:rsidR="00D5733E" w:rsidRPr="001544E3" w:rsidRDefault="00D5733E" w:rsidP="0081222A">
            <w:pPr>
              <w:ind w:left="-100" w:right="-61"/>
              <w:jc w:val="center"/>
            </w:pPr>
            <w:r w:rsidRPr="001544E3">
              <w:t>0,0</w:t>
            </w:r>
          </w:p>
        </w:tc>
        <w:tc>
          <w:tcPr>
            <w:tcW w:w="1493" w:type="dxa"/>
            <w:vMerge/>
            <w:vAlign w:val="center"/>
            <w:hideMark/>
          </w:tcPr>
          <w:p w14:paraId="5397C67A" w14:textId="77777777" w:rsidR="00D5733E" w:rsidRPr="001544E3" w:rsidRDefault="00D5733E" w:rsidP="0081222A">
            <w:pPr>
              <w:jc w:val="center"/>
            </w:pPr>
          </w:p>
        </w:tc>
        <w:tc>
          <w:tcPr>
            <w:tcW w:w="2410" w:type="dxa"/>
            <w:vMerge/>
            <w:vAlign w:val="center"/>
            <w:hideMark/>
          </w:tcPr>
          <w:p w14:paraId="00A61136" w14:textId="77777777" w:rsidR="00D5733E" w:rsidRPr="001544E3" w:rsidRDefault="00D5733E" w:rsidP="0081222A"/>
        </w:tc>
      </w:tr>
      <w:tr w:rsidR="00D5733E" w:rsidRPr="001544E3" w14:paraId="5161B106" w14:textId="77777777" w:rsidTr="0081222A">
        <w:trPr>
          <w:trHeight w:val="20"/>
        </w:trPr>
        <w:tc>
          <w:tcPr>
            <w:tcW w:w="562" w:type="dxa"/>
            <w:vMerge w:val="restart"/>
            <w:shd w:val="clear" w:color="auto" w:fill="auto"/>
            <w:noWrap/>
            <w:vAlign w:val="center"/>
            <w:hideMark/>
          </w:tcPr>
          <w:p w14:paraId="55964C89" w14:textId="77777777" w:rsidR="00D5733E" w:rsidRPr="001544E3" w:rsidRDefault="00D5733E" w:rsidP="0081222A">
            <w:pPr>
              <w:ind w:left="-117" w:right="-114"/>
              <w:jc w:val="center"/>
            </w:pPr>
            <w:r w:rsidRPr="001544E3">
              <w:t>3.2.8</w:t>
            </w:r>
          </w:p>
        </w:tc>
        <w:tc>
          <w:tcPr>
            <w:tcW w:w="2260" w:type="dxa"/>
            <w:vMerge w:val="restart"/>
            <w:shd w:val="clear" w:color="auto" w:fill="auto"/>
            <w:vAlign w:val="center"/>
            <w:hideMark/>
          </w:tcPr>
          <w:p w14:paraId="020302DC" w14:textId="77777777" w:rsidR="00D5733E" w:rsidRPr="001544E3" w:rsidRDefault="00D5733E" w:rsidP="0081222A">
            <w:pPr>
              <w:ind w:right="-116"/>
            </w:pPr>
            <w:r w:rsidRPr="001544E3">
              <w:t>Реконструкция 656 метров сетей водоснабжения от ВОС-1000 до Котельной №2</w:t>
            </w:r>
          </w:p>
        </w:tc>
        <w:tc>
          <w:tcPr>
            <w:tcW w:w="1470" w:type="dxa"/>
            <w:vMerge w:val="restart"/>
            <w:shd w:val="clear" w:color="auto" w:fill="auto"/>
            <w:vAlign w:val="center"/>
            <w:hideMark/>
          </w:tcPr>
          <w:p w14:paraId="4891524A"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0A0ECCB6"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74D014D7" w14:textId="77777777" w:rsidR="00D5733E" w:rsidRPr="001544E3" w:rsidRDefault="00D5733E" w:rsidP="0081222A">
            <w:pPr>
              <w:jc w:val="center"/>
            </w:pPr>
            <w:r w:rsidRPr="001544E3">
              <w:t>-</w:t>
            </w:r>
          </w:p>
        </w:tc>
        <w:tc>
          <w:tcPr>
            <w:tcW w:w="1341" w:type="dxa"/>
            <w:vMerge w:val="restart"/>
            <w:shd w:val="clear" w:color="auto" w:fill="auto"/>
            <w:vAlign w:val="center"/>
            <w:hideMark/>
          </w:tcPr>
          <w:p w14:paraId="6DBC7B2E" w14:textId="77777777" w:rsidR="00D5733E" w:rsidRPr="001544E3" w:rsidRDefault="00D5733E" w:rsidP="0081222A">
            <w:pPr>
              <w:ind w:left="-101" w:right="-116"/>
              <w:jc w:val="center"/>
            </w:pPr>
            <w:r w:rsidRPr="001544E3">
              <w:t>2021 г.</w:t>
            </w:r>
          </w:p>
        </w:tc>
        <w:tc>
          <w:tcPr>
            <w:tcW w:w="1365" w:type="dxa"/>
            <w:shd w:val="clear" w:color="auto" w:fill="auto"/>
            <w:vAlign w:val="center"/>
            <w:hideMark/>
          </w:tcPr>
          <w:p w14:paraId="72CE964F"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7A69459D" w14:textId="77777777" w:rsidR="00D5733E" w:rsidRPr="001544E3" w:rsidRDefault="00D5733E" w:rsidP="0081222A">
            <w:pPr>
              <w:ind w:left="-100" w:right="-61"/>
              <w:jc w:val="center"/>
            </w:pPr>
            <w:r w:rsidRPr="001544E3">
              <w:t>3 664,1</w:t>
            </w:r>
          </w:p>
        </w:tc>
        <w:tc>
          <w:tcPr>
            <w:tcW w:w="937" w:type="dxa"/>
            <w:shd w:val="clear" w:color="auto" w:fill="auto"/>
            <w:vAlign w:val="center"/>
            <w:hideMark/>
          </w:tcPr>
          <w:p w14:paraId="33A08E0C"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31763F7F"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206EBC83"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5342AB1B"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3FAB0985"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1F98FD93"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4B44A41A"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3586006"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10689336" w14:textId="77777777" w:rsidR="00D5733E" w:rsidRPr="001544E3" w:rsidRDefault="00D5733E" w:rsidP="0081222A">
            <w:pPr>
              <w:ind w:left="-100" w:right="-61"/>
              <w:jc w:val="center"/>
            </w:pPr>
            <w:r w:rsidRPr="001544E3">
              <w:t>0,0</w:t>
            </w:r>
          </w:p>
        </w:tc>
        <w:tc>
          <w:tcPr>
            <w:tcW w:w="1493" w:type="dxa"/>
            <w:vMerge w:val="restart"/>
            <w:shd w:val="clear" w:color="auto" w:fill="auto"/>
            <w:vAlign w:val="center"/>
            <w:hideMark/>
          </w:tcPr>
          <w:p w14:paraId="16E4279B"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49D0267F"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00C42D59" w14:textId="77777777" w:rsidTr="0081222A">
        <w:trPr>
          <w:trHeight w:val="1030"/>
        </w:trPr>
        <w:tc>
          <w:tcPr>
            <w:tcW w:w="562" w:type="dxa"/>
            <w:vMerge/>
            <w:vAlign w:val="center"/>
            <w:hideMark/>
          </w:tcPr>
          <w:p w14:paraId="2BD119AF" w14:textId="77777777" w:rsidR="00D5733E" w:rsidRPr="001544E3" w:rsidRDefault="00D5733E" w:rsidP="0081222A"/>
        </w:tc>
        <w:tc>
          <w:tcPr>
            <w:tcW w:w="2260" w:type="dxa"/>
            <w:vMerge/>
            <w:vAlign w:val="center"/>
            <w:hideMark/>
          </w:tcPr>
          <w:p w14:paraId="0FD314A3" w14:textId="77777777" w:rsidR="00D5733E" w:rsidRPr="001544E3" w:rsidRDefault="00D5733E" w:rsidP="0081222A"/>
        </w:tc>
        <w:tc>
          <w:tcPr>
            <w:tcW w:w="1470" w:type="dxa"/>
            <w:vMerge/>
            <w:vAlign w:val="center"/>
            <w:hideMark/>
          </w:tcPr>
          <w:p w14:paraId="2FCB5E53" w14:textId="77777777" w:rsidR="00D5733E" w:rsidRPr="001544E3" w:rsidRDefault="00D5733E" w:rsidP="0081222A">
            <w:pPr>
              <w:jc w:val="center"/>
            </w:pPr>
          </w:p>
        </w:tc>
        <w:tc>
          <w:tcPr>
            <w:tcW w:w="665" w:type="dxa"/>
            <w:vMerge/>
            <w:vAlign w:val="center"/>
            <w:hideMark/>
          </w:tcPr>
          <w:p w14:paraId="27EE56F8" w14:textId="77777777" w:rsidR="00D5733E" w:rsidRPr="001544E3" w:rsidRDefault="00D5733E" w:rsidP="0081222A"/>
        </w:tc>
        <w:tc>
          <w:tcPr>
            <w:tcW w:w="850" w:type="dxa"/>
            <w:vMerge/>
            <w:vAlign w:val="center"/>
            <w:hideMark/>
          </w:tcPr>
          <w:p w14:paraId="7D8B2023" w14:textId="77777777" w:rsidR="00D5733E" w:rsidRPr="001544E3" w:rsidRDefault="00D5733E" w:rsidP="0081222A"/>
        </w:tc>
        <w:tc>
          <w:tcPr>
            <w:tcW w:w="1341" w:type="dxa"/>
            <w:vMerge/>
            <w:vAlign w:val="center"/>
            <w:hideMark/>
          </w:tcPr>
          <w:p w14:paraId="5D5CD9D2" w14:textId="77777777" w:rsidR="00D5733E" w:rsidRPr="001544E3" w:rsidRDefault="00D5733E" w:rsidP="0081222A">
            <w:pPr>
              <w:ind w:left="-101" w:right="-116"/>
              <w:jc w:val="center"/>
            </w:pPr>
          </w:p>
        </w:tc>
        <w:tc>
          <w:tcPr>
            <w:tcW w:w="1365" w:type="dxa"/>
            <w:shd w:val="clear" w:color="auto" w:fill="auto"/>
            <w:vAlign w:val="center"/>
            <w:hideMark/>
          </w:tcPr>
          <w:p w14:paraId="4E1D37E9"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51F6D1B1"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4D74A4C"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5249F4AA"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7A3BFA4B"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69FDF599"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4EC3CD37"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48A4A0A1"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EB31EAC"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8AC92AF"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F843A7C" w14:textId="77777777" w:rsidR="00D5733E" w:rsidRPr="001544E3" w:rsidRDefault="00D5733E" w:rsidP="0081222A">
            <w:pPr>
              <w:ind w:left="-100" w:right="-61"/>
              <w:jc w:val="center"/>
            </w:pPr>
            <w:r w:rsidRPr="001544E3">
              <w:t>0,0</w:t>
            </w:r>
          </w:p>
        </w:tc>
        <w:tc>
          <w:tcPr>
            <w:tcW w:w="1493" w:type="dxa"/>
            <w:vMerge/>
            <w:vAlign w:val="center"/>
            <w:hideMark/>
          </w:tcPr>
          <w:p w14:paraId="4EC48B00" w14:textId="77777777" w:rsidR="00D5733E" w:rsidRPr="001544E3" w:rsidRDefault="00D5733E" w:rsidP="0081222A">
            <w:pPr>
              <w:jc w:val="center"/>
            </w:pPr>
          </w:p>
        </w:tc>
        <w:tc>
          <w:tcPr>
            <w:tcW w:w="2410" w:type="dxa"/>
            <w:vMerge/>
            <w:vAlign w:val="center"/>
            <w:hideMark/>
          </w:tcPr>
          <w:p w14:paraId="651564AD" w14:textId="77777777" w:rsidR="00D5733E" w:rsidRPr="001544E3" w:rsidRDefault="00D5733E" w:rsidP="0081222A">
            <w:pPr>
              <w:ind w:right="-116"/>
            </w:pPr>
          </w:p>
        </w:tc>
      </w:tr>
      <w:tr w:rsidR="00D5733E" w:rsidRPr="001544E3" w14:paraId="1B0AFA4F" w14:textId="77777777" w:rsidTr="0081222A">
        <w:trPr>
          <w:trHeight w:val="20"/>
        </w:trPr>
        <w:tc>
          <w:tcPr>
            <w:tcW w:w="562" w:type="dxa"/>
            <w:vMerge/>
            <w:vAlign w:val="center"/>
            <w:hideMark/>
          </w:tcPr>
          <w:p w14:paraId="010C6369" w14:textId="77777777" w:rsidR="00D5733E" w:rsidRPr="001544E3" w:rsidRDefault="00D5733E" w:rsidP="0081222A"/>
        </w:tc>
        <w:tc>
          <w:tcPr>
            <w:tcW w:w="2260" w:type="dxa"/>
            <w:vMerge/>
            <w:vAlign w:val="center"/>
            <w:hideMark/>
          </w:tcPr>
          <w:p w14:paraId="534E6FD6" w14:textId="77777777" w:rsidR="00D5733E" w:rsidRPr="001544E3" w:rsidRDefault="00D5733E" w:rsidP="0081222A"/>
        </w:tc>
        <w:tc>
          <w:tcPr>
            <w:tcW w:w="1470" w:type="dxa"/>
            <w:vMerge/>
            <w:vAlign w:val="center"/>
            <w:hideMark/>
          </w:tcPr>
          <w:p w14:paraId="03254F08" w14:textId="77777777" w:rsidR="00D5733E" w:rsidRPr="001544E3" w:rsidRDefault="00D5733E" w:rsidP="0081222A">
            <w:pPr>
              <w:jc w:val="center"/>
            </w:pPr>
          </w:p>
        </w:tc>
        <w:tc>
          <w:tcPr>
            <w:tcW w:w="665" w:type="dxa"/>
            <w:vMerge/>
            <w:vAlign w:val="center"/>
            <w:hideMark/>
          </w:tcPr>
          <w:p w14:paraId="49558873" w14:textId="77777777" w:rsidR="00D5733E" w:rsidRPr="001544E3" w:rsidRDefault="00D5733E" w:rsidP="0081222A"/>
        </w:tc>
        <w:tc>
          <w:tcPr>
            <w:tcW w:w="850" w:type="dxa"/>
            <w:vMerge/>
            <w:vAlign w:val="center"/>
            <w:hideMark/>
          </w:tcPr>
          <w:p w14:paraId="71607380" w14:textId="77777777" w:rsidR="00D5733E" w:rsidRPr="001544E3" w:rsidRDefault="00D5733E" w:rsidP="0081222A"/>
        </w:tc>
        <w:tc>
          <w:tcPr>
            <w:tcW w:w="1341" w:type="dxa"/>
            <w:vMerge/>
            <w:vAlign w:val="center"/>
            <w:hideMark/>
          </w:tcPr>
          <w:p w14:paraId="1C3BF089" w14:textId="77777777" w:rsidR="00D5733E" w:rsidRPr="001544E3" w:rsidRDefault="00D5733E" w:rsidP="0081222A">
            <w:pPr>
              <w:ind w:left="-101" w:right="-116"/>
              <w:jc w:val="center"/>
            </w:pPr>
          </w:p>
        </w:tc>
        <w:tc>
          <w:tcPr>
            <w:tcW w:w="1365" w:type="dxa"/>
            <w:shd w:val="clear" w:color="auto" w:fill="auto"/>
            <w:vAlign w:val="center"/>
            <w:hideMark/>
          </w:tcPr>
          <w:p w14:paraId="42877523"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61A5907C" w14:textId="77777777" w:rsidR="00D5733E" w:rsidRPr="001544E3" w:rsidRDefault="00D5733E" w:rsidP="0081222A">
            <w:pPr>
              <w:ind w:left="-100" w:right="-61"/>
              <w:jc w:val="center"/>
            </w:pPr>
            <w:r w:rsidRPr="001544E3">
              <w:t>3 664,1</w:t>
            </w:r>
          </w:p>
        </w:tc>
        <w:tc>
          <w:tcPr>
            <w:tcW w:w="937" w:type="dxa"/>
            <w:shd w:val="clear" w:color="auto" w:fill="auto"/>
            <w:vAlign w:val="center"/>
            <w:hideMark/>
          </w:tcPr>
          <w:p w14:paraId="27A4DDE8"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7AE1E698"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475842D7"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2009020E"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14A0A5A9"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71FFFE50"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4CC2C91"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7D66090"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6433C64" w14:textId="77777777" w:rsidR="00D5733E" w:rsidRPr="001544E3" w:rsidRDefault="00D5733E" w:rsidP="0081222A">
            <w:pPr>
              <w:ind w:left="-100" w:right="-61"/>
              <w:jc w:val="center"/>
            </w:pPr>
            <w:r w:rsidRPr="001544E3">
              <w:t>0,0</w:t>
            </w:r>
          </w:p>
        </w:tc>
        <w:tc>
          <w:tcPr>
            <w:tcW w:w="1493" w:type="dxa"/>
            <w:vMerge/>
            <w:vAlign w:val="center"/>
            <w:hideMark/>
          </w:tcPr>
          <w:p w14:paraId="3C70BE7E" w14:textId="77777777" w:rsidR="00D5733E" w:rsidRPr="001544E3" w:rsidRDefault="00D5733E" w:rsidP="0081222A">
            <w:pPr>
              <w:jc w:val="center"/>
            </w:pPr>
          </w:p>
        </w:tc>
        <w:tc>
          <w:tcPr>
            <w:tcW w:w="2410" w:type="dxa"/>
            <w:vMerge/>
            <w:vAlign w:val="center"/>
            <w:hideMark/>
          </w:tcPr>
          <w:p w14:paraId="4C48AC68" w14:textId="77777777" w:rsidR="00D5733E" w:rsidRPr="001544E3" w:rsidRDefault="00D5733E" w:rsidP="0081222A">
            <w:pPr>
              <w:ind w:right="-116"/>
            </w:pPr>
          </w:p>
        </w:tc>
      </w:tr>
      <w:tr w:rsidR="00D5733E" w:rsidRPr="001544E3" w14:paraId="0552DBE0" w14:textId="77777777" w:rsidTr="0081222A">
        <w:trPr>
          <w:trHeight w:val="20"/>
        </w:trPr>
        <w:tc>
          <w:tcPr>
            <w:tcW w:w="562" w:type="dxa"/>
            <w:vMerge w:val="restart"/>
            <w:shd w:val="clear" w:color="auto" w:fill="auto"/>
            <w:noWrap/>
            <w:vAlign w:val="center"/>
            <w:hideMark/>
          </w:tcPr>
          <w:p w14:paraId="0F316B17" w14:textId="77777777" w:rsidR="00D5733E" w:rsidRPr="001544E3" w:rsidRDefault="00D5733E" w:rsidP="0081222A">
            <w:pPr>
              <w:ind w:left="-117" w:right="-114"/>
              <w:jc w:val="center"/>
            </w:pPr>
            <w:r w:rsidRPr="001544E3">
              <w:t>3.2.9</w:t>
            </w:r>
          </w:p>
        </w:tc>
        <w:tc>
          <w:tcPr>
            <w:tcW w:w="2260" w:type="dxa"/>
            <w:vMerge w:val="restart"/>
            <w:shd w:val="clear" w:color="auto" w:fill="auto"/>
            <w:vAlign w:val="center"/>
            <w:hideMark/>
          </w:tcPr>
          <w:p w14:paraId="75E60248" w14:textId="77777777" w:rsidR="00D5733E" w:rsidRPr="001544E3" w:rsidRDefault="00D5733E" w:rsidP="0081222A">
            <w:pPr>
              <w:ind w:right="-116"/>
            </w:pPr>
            <w:r w:rsidRPr="001544E3">
              <w:t>Реконструкция 65 метров сетей водоснабжения от Котельной №1 до жилых домов по ул. Калинина</w:t>
            </w:r>
          </w:p>
        </w:tc>
        <w:tc>
          <w:tcPr>
            <w:tcW w:w="1470" w:type="dxa"/>
            <w:vMerge w:val="restart"/>
            <w:shd w:val="clear" w:color="auto" w:fill="auto"/>
            <w:vAlign w:val="center"/>
            <w:hideMark/>
          </w:tcPr>
          <w:p w14:paraId="13F27573"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579088D4"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5EDE14DD" w14:textId="77777777" w:rsidR="00D5733E" w:rsidRPr="001544E3" w:rsidRDefault="00D5733E" w:rsidP="0081222A">
            <w:pPr>
              <w:jc w:val="center"/>
            </w:pPr>
            <w:r w:rsidRPr="001544E3">
              <w:t>-</w:t>
            </w:r>
          </w:p>
        </w:tc>
        <w:tc>
          <w:tcPr>
            <w:tcW w:w="1341" w:type="dxa"/>
            <w:vMerge w:val="restart"/>
            <w:shd w:val="clear" w:color="auto" w:fill="auto"/>
            <w:vAlign w:val="center"/>
            <w:hideMark/>
          </w:tcPr>
          <w:p w14:paraId="08D3590D" w14:textId="77777777" w:rsidR="00D5733E" w:rsidRPr="001544E3" w:rsidRDefault="00D5733E" w:rsidP="0081222A">
            <w:pPr>
              <w:ind w:left="-101" w:right="-116"/>
              <w:jc w:val="center"/>
            </w:pPr>
            <w:r w:rsidRPr="001544E3">
              <w:t>2021 г.</w:t>
            </w:r>
          </w:p>
        </w:tc>
        <w:tc>
          <w:tcPr>
            <w:tcW w:w="1365" w:type="dxa"/>
            <w:shd w:val="clear" w:color="auto" w:fill="auto"/>
            <w:vAlign w:val="center"/>
            <w:hideMark/>
          </w:tcPr>
          <w:p w14:paraId="2F0BF761"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791E0BCB" w14:textId="77777777" w:rsidR="00D5733E" w:rsidRPr="001544E3" w:rsidRDefault="00D5733E" w:rsidP="0081222A">
            <w:pPr>
              <w:ind w:left="-100" w:right="-61"/>
              <w:jc w:val="center"/>
            </w:pPr>
            <w:r w:rsidRPr="001544E3">
              <w:t>363,1</w:t>
            </w:r>
          </w:p>
        </w:tc>
        <w:tc>
          <w:tcPr>
            <w:tcW w:w="937" w:type="dxa"/>
            <w:shd w:val="clear" w:color="auto" w:fill="auto"/>
            <w:vAlign w:val="center"/>
            <w:hideMark/>
          </w:tcPr>
          <w:p w14:paraId="10B7567F"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647E0167"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5108C042"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57C476C5"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270D58C2"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4612C140"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588C859F"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1EF08A5"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A2B5A49" w14:textId="77777777" w:rsidR="00D5733E" w:rsidRPr="001544E3" w:rsidRDefault="00D5733E" w:rsidP="0081222A">
            <w:pPr>
              <w:ind w:left="-100" w:right="-61"/>
              <w:jc w:val="center"/>
            </w:pPr>
            <w:r w:rsidRPr="001544E3">
              <w:t>0,0</w:t>
            </w:r>
          </w:p>
        </w:tc>
        <w:tc>
          <w:tcPr>
            <w:tcW w:w="1493" w:type="dxa"/>
            <w:vMerge w:val="restart"/>
            <w:shd w:val="clear" w:color="auto" w:fill="auto"/>
            <w:vAlign w:val="center"/>
            <w:hideMark/>
          </w:tcPr>
          <w:p w14:paraId="1C339324"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01A07FC8"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7C6DE47F" w14:textId="77777777" w:rsidTr="0081222A">
        <w:trPr>
          <w:trHeight w:val="1308"/>
        </w:trPr>
        <w:tc>
          <w:tcPr>
            <w:tcW w:w="562" w:type="dxa"/>
            <w:vMerge/>
            <w:vAlign w:val="center"/>
            <w:hideMark/>
          </w:tcPr>
          <w:p w14:paraId="56C9C70A" w14:textId="77777777" w:rsidR="00D5733E" w:rsidRPr="001544E3" w:rsidRDefault="00D5733E" w:rsidP="0081222A">
            <w:pPr>
              <w:ind w:left="-117" w:right="-114"/>
              <w:jc w:val="center"/>
            </w:pPr>
          </w:p>
        </w:tc>
        <w:tc>
          <w:tcPr>
            <w:tcW w:w="2260" w:type="dxa"/>
            <w:vMerge/>
            <w:vAlign w:val="center"/>
            <w:hideMark/>
          </w:tcPr>
          <w:p w14:paraId="15E5A57B" w14:textId="77777777" w:rsidR="00D5733E" w:rsidRPr="001544E3" w:rsidRDefault="00D5733E" w:rsidP="0081222A">
            <w:pPr>
              <w:ind w:right="-116"/>
            </w:pPr>
          </w:p>
        </w:tc>
        <w:tc>
          <w:tcPr>
            <w:tcW w:w="1470" w:type="dxa"/>
            <w:vMerge/>
            <w:vAlign w:val="center"/>
            <w:hideMark/>
          </w:tcPr>
          <w:p w14:paraId="260A27EB" w14:textId="77777777" w:rsidR="00D5733E" w:rsidRPr="001544E3" w:rsidRDefault="00D5733E" w:rsidP="0081222A">
            <w:pPr>
              <w:jc w:val="center"/>
            </w:pPr>
          </w:p>
        </w:tc>
        <w:tc>
          <w:tcPr>
            <w:tcW w:w="665" w:type="dxa"/>
            <w:vMerge/>
            <w:vAlign w:val="center"/>
            <w:hideMark/>
          </w:tcPr>
          <w:p w14:paraId="6EAA19BE" w14:textId="77777777" w:rsidR="00D5733E" w:rsidRPr="001544E3" w:rsidRDefault="00D5733E" w:rsidP="0081222A"/>
        </w:tc>
        <w:tc>
          <w:tcPr>
            <w:tcW w:w="850" w:type="dxa"/>
            <w:vMerge/>
            <w:vAlign w:val="center"/>
            <w:hideMark/>
          </w:tcPr>
          <w:p w14:paraId="0EAA70C8" w14:textId="77777777" w:rsidR="00D5733E" w:rsidRPr="001544E3" w:rsidRDefault="00D5733E" w:rsidP="0081222A"/>
        </w:tc>
        <w:tc>
          <w:tcPr>
            <w:tcW w:w="1341" w:type="dxa"/>
            <w:vMerge/>
            <w:vAlign w:val="center"/>
            <w:hideMark/>
          </w:tcPr>
          <w:p w14:paraId="3BB56BB8" w14:textId="77777777" w:rsidR="00D5733E" w:rsidRPr="001544E3" w:rsidRDefault="00D5733E" w:rsidP="0081222A">
            <w:pPr>
              <w:ind w:left="-101" w:right="-116"/>
              <w:jc w:val="center"/>
            </w:pPr>
          </w:p>
        </w:tc>
        <w:tc>
          <w:tcPr>
            <w:tcW w:w="1365" w:type="dxa"/>
            <w:shd w:val="clear" w:color="auto" w:fill="auto"/>
            <w:vAlign w:val="center"/>
            <w:hideMark/>
          </w:tcPr>
          <w:p w14:paraId="39F23B20"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1CD306D4"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66B9C270"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F653134"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681D9505"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51EAC7D8"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370179F1"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4EAFEF89"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4E854491"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9A45ACC"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13C2211" w14:textId="77777777" w:rsidR="00D5733E" w:rsidRPr="001544E3" w:rsidRDefault="00D5733E" w:rsidP="0081222A">
            <w:pPr>
              <w:ind w:left="-100" w:right="-61"/>
              <w:jc w:val="center"/>
            </w:pPr>
            <w:r w:rsidRPr="001544E3">
              <w:t>0,0</w:t>
            </w:r>
          </w:p>
        </w:tc>
        <w:tc>
          <w:tcPr>
            <w:tcW w:w="1493" w:type="dxa"/>
            <w:vMerge/>
            <w:vAlign w:val="center"/>
            <w:hideMark/>
          </w:tcPr>
          <w:p w14:paraId="5AF3DDD6" w14:textId="77777777" w:rsidR="00D5733E" w:rsidRPr="001544E3" w:rsidRDefault="00D5733E" w:rsidP="0081222A">
            <w:pPr>
              <w:jc w:val="center"/>
            </w:pPr>
          </w:p>
        </w:tc>
        <w:tc>
          <w:tcPr>
            <w:tcW w:w="2410" w:type="dxa"/>
            <w:vMerge/>
            <w:vAlign w:val="center"/>
            <w:hideMark/>
          </w:tcPr>
          <w:p w14:paraId="589237A7" w14:textId="77777777" w:rsidR="00D5733E" w:rsidRPr="001544E3" w:rsidRDefault="00D5733E" w:rsidP="0081222A"/>
        </w:tc>
      </w:tr>
      <w:tr w:rsidR="00D5733E" w:rsidRPr="001544E3" w14:paraId="29A8CB2C" w14:textId="77777777" w:rsidTr="0081222A">
        <w:trPr>
          <w:trHeight w:val="20"/>
        </w:trPr>
        <w:tc>
          <w:tcPr>
            <w:tcW w:w="562" w:type="dxa"/>
            <w:vMerge/>
            <w:vAlign w:val="center"/>
            <w:hideMark/>
          </w:tcPr>
          <w:p w14:paraId="1EE3CC62" w14:textId="77777777" w:rsidR="00D5733E" w:rsidRPr="001544E3" w:rsidRDefault="00D5733E" w:rsidP="0081222A">
            <w:pPr>
              <w:ind w:left="-117" w:right="-114"/>
              <w:jc w:val="center"/>
            </w:pPr>
          </w:p>
        </w:tc>
        <w:tc>
          <w:tcPr>
            <w:tcW w:w="2260" w:type="dxa"/>
            <w:vMerge/>
            <w:vAlign w:val="center"/>
            <w:hideMark/>
          </w:tcPr>
          <w:p w14:paraId="242482FA" w14:textId="77777777" w:rsidR="00D5733E" w:rsidRPr="001544E3" w:rsidRDefault="00D5733E" w:rsidP="0081222A">
            <w:pPr>
              <w:ind w:right="-116"/>
            </w:pPr>
          </w:p>
        </w:tc>
        <w:tc>
          <w:tcPr>
            <w:tcW w:w="1470" w:type="dxa"/>
            <w:vMerge/>
            <w:vAlign w:val="center"/>
            <w:hideMark/>
          </w:tcPr>
          <w:p w14:paraId="27C16D37" w14:textId="77777777" w:rsidR="00D5733E" w:rsidRPr="001544E3" w:rsidRDefault="00D5733E" w:rsidP="0081222A">
            <w:pPr>
              <w:jc w:val="center"/>
            </w:pPr>
          </w:p>
        </w:tc>
        <w:tc>
          <w:tcPr>
            <w:tcW w:w="665" w:type="dxa"/>
            <w:vMerge/>
            <w:vAlign w:val="center"/>
            <w:hideMark/>
          </w:tcPr>
          <w:p w14:paraId="428799E4" w14:textId="77777777" w:rsidR="00D5733E" w:rsidRPr="001544E3" w:rsidRDefault="00D5733E" w:rsidP="0081222A"/>
        </w:tc>
        <w:tc>
          <w:tcPr>
            <w:tcW w:w="850" w:type="dxa"/>
            <w:vMerge/>
            <w:vAlign w:val="center"/>
            <w:hideMark/>
          </w:tcPr>
          <w:p w14:paraId="6727A188" w14:textId="77777777" w:rsidR="00D5733E" w:rsidRPr="001544E3" w:rsidRDefault="00D5733E" w:rsidP="0081222A"/>
        </w:tc>
        <w:tc>
          <w:tcPr>
            <w:tcW w:w="1341" w:type="dxa"/>
            <w:vMerge/>
            <w:vAlign w:val="center"/>
            <w:hideMark/>
          </w:tcPr>
          <w:p w14:paraId="766CD936" w14:textId="77777777" w:rsidR="00D5733E" w:rsidRPr="001544E3" w:rsidRDefault="00D5733E" w:rsidP="0081222A">
            <w:pPr>
              <w:ind w:left="-101" w:right="-116"/>
              <w:jc w:val="center"/>
            </w:pPr>
          </w:p>
        </w:tc>
        <w:tc>
          <w:tcPr>
            <w:tcW w:w="1365" w:type="dxa"/>
            <w:shd w:val="clear" w:color="auto" w:fill="auto"/>
            <w:vAlign w:val="center"/>
            <w:hideMark/>
          </w:tcPr>
          <w:p w14:paraId="48D5E1A8"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503EB961" w14:textId="77777777" w:rsidR="00D5733E" w:rsidRPr="001544E3" w:rsidRDefault="00D5733E" w:rsidP="0081222A">
            <w:pPr>
              <w:ind w:left="-100" w:right="-61"/>
              <w:jc w:val="center"/>
            </w:pPr>
            <w:r w:rsidRPr="001544E3">
              <w:t>363,1</w:t>
            </w:r>
          </w:p>
        </w:tc>
        <w:tc>
          <w:tcPr>
            <w:tcW w:w="937" w:type="dxa"/>
            <w:shd w:val="clear" w:color="auto" w:fill="auto"/>
            <w:vAlign w:val="center"/>
            <w:hideMark/>
          </w:tcPr>
          <w:p w14:paraId="115AA5CB"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5D971145"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077E6A92"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17CB291A"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67F4778D"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289B4367"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7757E76"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1816FFA"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DB18E00" w14:textId="77777777" w:rsidR="00D5733E" w:rsidRPr="001544E3" w:rsidRDefault="00D5733E" w:rsidP="0081222A">
            <w:pPr>
              <w:ind w:left="-100" w:right="-61"/>
              <w:jc w:val="center"/>
            </w:pPr>
            <w:r w:rsidRPr="001544E3">
              <w:t>0,0</w:t>
            </w:r>
          </w:p>
        </w:tc>
        <w:tc>
          <w:tcPr>
            <w:tcW w:w="1493" w:type="dxa"/>
            <w:vMerge/>
            <w:vAlign w:val="center"/>
            <w:hideMark/>
          </w:tcPr>
          <w:p w14:paraId="1FA1A172" w14:textId="77777777" w:rsidR="00D5733E" w:rsidRPr="001544E3" w:rsidRDefault="00D5733E" w:rsidP="0081222A">
            <w:pPr>
              <w:jc w:val="center"/>
            </w:pPr>
          </w:p>
        </w:tc>
        <w:tc>
          <w:tcPr>
            <w:tcW w:w="2410" w:type="dxa"/>
            <w:vMerge/>
            <w:vAlign w:val="center"/>
            <w:hideMark/>
          </w:tcPr>
          <w:p w14:paraId="16BB473E" w14:textId="77777777" w:rsidR="00D5733E" w:rsidRPr="001544E3" w:rsidRDefault="00D5733E" w:rsidP="0081222A"/>
        </w:tc>
      </w:tr>
      <w:tr w:rsidR="00D5733E" w:rsidRPr="001544E3" w14:paraId="01413F80" w14:textId="77777777" w:rsidTr="0081222A">
        <w:trPr>
          <w:trHeight w:val="20"/>
        </w:trPr>
        <w:tc>
          <w:tcPr>
            <w:tcW w:w="562" w:type="dxa"/>
            <w:vMerge w:val="restart"/>
            <w:shd w:val="clear" w:color="auto" w:fill="auto"/>
            <w:noWrap/>
            <w:vAlign w:val="center"/>
            <w:hideMark/>
          </w:tcPr>
          <w:p w14:paraId="4B8732EC" w14:textId="77777777" w:rsidR="00D5733E" w:rsidRPr="001544E3" w:rsidRDefault="00D5733E" w:rsidP="0081222A">
            <w:pPr>
              <w:ind w:left="-117" w:right="-114"/>
              <w:jc w:val="center"/>
            </w:pPr>
            <w:r w:rsidRPr="001544E3">
              <w:t>3.2.10</w:t>
            </w:r>
          </w:p>
        </w:tc>
        <w:tc>
          <w:tcPr>
            <w:tcW w:w="2260" w:type="dxa"/>
            <w:vMerge w:val="restart"/>
            <w:shd w:val="clear" w:color="auto" w:fill="auto"/>
            <w:vAlign w:val="center"/>
            <w:hideMark/>
          </w:tcPr>
          <w:p w14:paraId="1CB95CB5" w14:textId="77777777" w:rsidR="00D5733E" w:rsidRPr="001544E3" w:rsidRDefault="00D5733E" w:rsidP="0081222A">
            <w:pPr>
              <w:ind w:right="-116"/>
            </w:pPr>
            <w:r w:rsidRPr="001544E3">
              <w:t>Реконструкция 1 000 метров сетей водоснабжения на участке Маргулова 11 – Подшибякина – Котельная №2</w:t>
            </w:r>
          </w:p>
        </w:tc>
        <w:tc>
          <w:tcPr>
            <w:tcW w:w="1470" w:type="dxa"/>
            <w:vMerge w:val="restart"/>
            <w:shd w:val="clear" w:color="auto" w:fill="auto"/>
            <w:vAlign w:val="center"/>
            <w:hideMark/>
          </w:tcPr>
          <w:p w14:paraId="0E263E7C"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6C37CD65"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33CF9E4B"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3EF86DCD" w14:textId="77777777" w:rsidR="00D5733E" w:rsidRPr="001544E3" w:rsidRDefault="00D5733E" w:rsidP="0081222A">
            <w:pPr>
              <w:ind w:left="-101" w:right="-116"/>
              <w:jc w:val="center"/>
            </w:pPr>
            <w:r w:rsidRPr="001544E3">
              <w:t>2021 г.</w:t>
            </w:r>
          </w:p>
        </w:tc>
        <w:tc>
          <w:tcPr>
            <w:tcW w:w="1365" w:type="dxa"/>
            <w:shd w:val="clear" w:color="auto" w:fill="auto"/>
            <w:vAlign w:val="center"/>
            <w:hideMark/>
          </w:tcPr>
          <w:p w14:paraId="5B99210C"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1C959F74" w14:textId="77777777" w:rsidR="00D5733E" w:rsidRPr="001544E3" w:rsidRDefault="00D5733E" w:rsidP="0081222A">
            <w:pPr>
              <w:ind w:left="-100" w:right="-61"/>
              <w:jc w:val="center"/>
            </w:pPr>
            <w:r w:rsidRPr="001544E3">
              <w:t>5 585,5</w:t>
            </w:r>
          </w:p>
        </w:tc>
        <w:tc>
          <w:tcPr>
            <w:tcW w:w="937" w:type="dxa"/>
            <w:shd w:val="clear" w:color="auto" w:fill="auto"/>
            <w:vAlign w:val="center"/>
            <w:hideMark/>
          </w:tcPr>
          <w:p w14:paraId="3312F3AB"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91AA861"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0EBA9976"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279E0009"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73742DA3"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4B07B449"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19C27EB"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5EB41C37"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EAB4C83" w14:textId="77777777" w:rsidR="00D5733E" w:rsidRPr="001544E3" w:rsidRDefault="00D5733E" w:rsidP="0081222A">
            <w:pPr>
              <w:ind w:left="-100" w:right="-61"/>
              <w:jc w:val="center"/>
            </w:pPr>
            <w:r w:rsidRPr="001544E3">
              <w:t>0,0</w:t>
            </w:r>
          </w:p>
        </w:tc>
        <w:tc>
          <w:tcPr>
            <w:tcW w:w="1493" w:type="dxa"/>
            <w:vMerge w:val="restart"/>
            <w:shd w:val="clear" w:color="auto" w:fill="auto"/>
            <w:vAlign w:val="center"/>
            <w:hideMark/>
          </w:tcPr>
          <w:p w14:paraId="4CA31D6C"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28AC9E4A"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36AECE94" w14:textId="77777777" w:rsidTr="0081222A">
        <w:trPr>
          <w:trHeight w:val="1160"/>
        </w:trPr>
        <w:tc>
          <w:tcPr>
            <w:tcW w:w="562" w:type="dxa"/>
            <w:vMerge/>
            <w:vAlign w:val="center"/>
            <w:hideMark/>
          </w:tcPr>
          <w:p w14:paraId="3F2DB0F8" w14:textId="77777777" w:rsidR="00D5733E" w:rsidRPr="001544E3" w:rsidRDefault="00D5733E" w:rsidP="0081222A">
            <w:pPr>
              <w:ind w:left="-117" w:right="-114"/>
              <w:jc w:val="center"/>
            </w:pPr>
          </w:p>
        </w:tc>
        <w:tc>
          <w:tcPr>
            <w:tcW w:w="2260" w:type="dxa"/>
            <w:vMerge/>
            <w:vAlign w:val="center"/>
            <w:hideMark/>
          </w:tcPr>
          <w:p w14:paraId="56EAFF06" w14:textId="77777777" w:rsidR="00D5733E" w:rsidRPr="001544E3" w:rsidRDefault="00D5733E" w:rsidP="0081222A">
            <w:pPr>
              <w:ind w:right="-116"/>
            </w:pPr>
          </w:p>
        </w:tc>
        <w:tc>
          <w:tcPr>
            <w:tcW w:w="1470" w:type="dxa"/>
            <w:vMerge/>
            <w:vAlign w:val="center"/>
            <w:hideMark/>
          </w:tcPr>
          <w:p w14:paraId="104661D3" w14:textId="77777777" w:rsidR="00D5733E" w:rsidRPr="001544E3" w:rsidRDefault="00D5733E" w:rsidP="0081222A">
            <w:pPr>
              <w:jc w:val="center"/>
            </w:pPr>
          </w:p>
        </w:tc>
        <w:tc>
          <w:tcPr>
            <w:tcW w:w="665" w:type="dxa"/>
            <w:vMerge/>
            <w:vAlign w:val="center"/>
            <w:hideMark/>
          </w:tcPr>
          <w:p w14:paraId="77238A8E" w14:textId="77777777" w:rsidR="00D5733E" w:rsidRPr="001544E3" w:rsidRDefault="00D5733E" w:rsidP="0081222A"/>
        </w:tc>
        <w:tc>
          <w:tcPr>
            <w:tcW w:w="850" w:type="dxa"/>
            <w:vMerge/>
            <w:vAlign w:val="center"/>
            <w:hideMark/>
          </w:tcPr>
          <w:p w14:paraId="29875E8D" w14:textId="77777777" w:rsidR="00D5733E" w:rsidRPr="001544E3" w:rsidRDefault="00D5733E" w:rsidP="0081222A"/>
        </w:tc>
        <w:tc>
          <w:tcPr>
            <w:tcW w:w="1341" w:type="dxa"/>
            <w:vMerge/>
            <w:vAlign w:val="center"/>
            <w:hideMark/>
          </w:tcPr>
          <w:p w14:paraId="49430F87" w14:textId="77777777" w:rsidR="00D5733E" w:rsidRPr="001544E3" w:rsidRDefault="00D5733E" w:rsidP="0081222A">
            <w:pPr>
              <w:ind w:left="-101" w:right="-116"/>
              <w:jc w:val="center"/>
            </w:pPr>
          </w:p>
        </w:tc>
        <w:tc>
          <w:tcPr>
            <w:tcW w:w="1365" w:type="dxa"/>
            <w:shd w:val="clear" w:color="auto" w:fill="auto"/>
            <w:vAlign w:val="center"/>
            <w:hideMark/>
          </w:tcPr>
          <w:p w14:paraId="2CB792C0"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19858806"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32C01177"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D6AE06B"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583028B5"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4A969EAA"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0F51C3B7"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4ECE02CB"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504E123E"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5E1EAEF6"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5A2AF66C" w14:textId="77777777" w:rsidR="00D5733E" w:rsidRPr="001544E3" w:rsidRDefault="00D5733E" w:rsidP="0081222A">
            <w:pPr>
              <w:ind w:left="-100" w:right="-61"/>
              <w:jc w:val="center"/>
            </w:pPr>
            <w:r w:rsidRPr="001544E3">
              <w:t>0,0</w:t>
            </w:r>
          </w:p>
        </w:tc>
        <w:tc>
          <w:tcPr>
            <w:tcW w:w="1493" w:type="dxa"/>
            <w:vMerge/>
            <w:vAlign w:val="center"/>
            <w:hideMark/>
          </w:tcPr>
          <w:p w14:paraId="3D3C6C05" w14:textId="77777777" w:rsidR="00D5733E" w:rsidRPr="001544E3" w:rsidRDefault="00D5733E" w:rsidP="0081222A">
            <w:pPr>
              <w:jc w:val="center"/>
            </w:pPr>
          </w:p>
        </w:tc>
        <w:tc>
          <w:tcPr>
            <w:tcW w:w="2410" w:type="dxa"/>
            <w:vMerge/>
            <w:vAlign w:val="center"/>
            <w:hideMark/>
          </w:tcPr>
          <w:p w14:paraId="5208CD0A" w14:textId="77777777" w:rsidR="00D5733E" w:rsidRPr="001544E3" w:rsidRDefault="00D5733E" w:rsidP="0081222A">
            <w:pPr>
              <w:ind w:right="-116"/>
            </w:pPr>
          </w:p>
        </w:tc>
      </w:tr>
      <w:tr w:rsidR="00D5733E" w:rsidRPr="001544E3" w14:paraId="0411A6A5" w14:textId="77777777" w:rsidTr="0081222A">
        <w:trPr>
          <w:trHeight w:val="20"/>
        </w:trPr>
        <w:tc>
          <w:tcPr>
            <w:tcW w:w="562" w:type="dxa"/>
            <w:vMerge/>
            <w:vAlign w:val="center"/>
            <w:hideMark/>
          </w:tcPr>
          <w:p w14:paraId="6B37C45A" w14:textId="77777777" w:rsidR="00D5733E" w:rsidRPr="001544E3" w:rsidRDefault="00D5733E" w:rsidP="0081222A">
            <w:pPr>
              <w:ind w:left="-117" w:right="-114"/>
              <w:jc w:val="center"/>
            </w:pPr>
          </w:p>
        </w:tc>
        <w:tc>
          <w:tcPr>
            <w:tcW w:w="2260" w:type="dxa"/>
            <w:vMerge/>
            <w:vAlign w:val="center"/>
            <w:hideMark/>
          </w:tcPr>
          <w:p w14:paraId="5574A090" w14:textId="77777777" w:rsidR="00D5733E" w:rsidRPr="001544E3" w:rsidRDefault="00D5733E" w:rsidP="0081222A">
            <w:pPr>
              <w:ind w:right="-116"/>
            </w:pPr>
          </w:p>
        </w:tc>
        <w:tc>
          <w:tcPr>
            <w:tcW w:w="1470" w:type="dxa"/>
            <w:vMerge/>
            <w:vAlign w:val="center"/>
            <w:hideMark/>
          </w:tcPr>
          <w:p w14:paraId="7640957E" w14:textId="77777777" w:rsidR="00D5733E" w:rsidRPr="001544E3" w:rsidRDefault="00D5733E" w:rsidP="0081222A">
            <w:pPr>
              <w:jc w:val="center"/>
            </w:pPr>
          </w:p>
        </w:tc>
        <w:tc>
          <w:tcPr>
            <w:tcW w:w="665" w:type="dxa"/>
            <w:vMerge/>
            <w:vAlign w:val="center"/>
            <w:hideMark/>
          </w:tcPr>
          <w:p w14:paraId="26B3F32B" w14:textId="77777777" w:rsidR="00D5733E" w:rsidRPr="001544E3" w:rsidRDefault="00D5733E" w:rsidP="0081222A"/>
        </w:tc>
        <w:tc>
          <w:tcPr>
            <w:tcW w:w="850" w:type="dxa"/>
            <w:vMerge/>
            <w:vAlign w:val="center"/>
            <w:hideMark/>
          </w:tcPr>
          <w:p w14:paraId="60847DC7" w14:textId="77777777" w:rsidR="00D5733E" w:rsidRPr="001544E3" w:rsidRDefault="00D5733E" w:rsidP="0081222A"/>
        </w:tc>
        <w:tc>
          <w:tcPr>
            <w:tcW w:w="1341" w:type="dxa"/>
            <w:vMerge/>
            <w:vAlign w:val="center"/>
            <w:hideMark/>
          </w:tcPr>
          <w:p w14:paraId="55DA2E3B" w14:textId="77777777" w:rsidR="00D5733E" w:rsidRPr="001544E3" w:rsidRDefault="00D5733E" w:rsidP="0081222A">
            <w:pPr>
              <w:ind w:left="-101" w:right="-116"/>
              <w:jc w:val="center"/>
            </w:pPr>
          </w:p>
        </w:tc>
        <w:tc>
          <w:tcPr>
            <w:tcW w:w="1365" w:type="dxa"/>
            <w:shd w:val="clear" w:color="auto" w:fill="auto"/>
            <w:vAlign w:val="center"/>
            <w:hideMark/>
          </w:tcPr>
          <w:p w14:paraId="2E2C7FB3"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7C2BCFF0" w14:textId="77777777" w:rsidR="00D5733E" w:rsidRPr="001544E3" w:rsidRDefault="00D5733E" w:rsidP="0081222A">
            <w:pPr>
              <w:ind w:left="-100" w:right="-61"/>
              <w:jc w:val="center"/>
            </w:pPr>
            <w:r w:rsidRPr="001544E3">
              <w:t>5 585,5</w:t>
            </w:r>
          </w:p>
        </w:tc>
        <w:tc>
          <w:tcPr>
            <w:tcW w:w="937" w:type="dxa"/>
            <w:shd w:val="clear" w:color="auto" w:fill="auto"/>
            <w:vAlign w:val="center"/>
            <w:hideMark/>
          </w:tcPr>
          <w:p w14:paraId="37D52931"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079A1226"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3CB6EB03"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50629633"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712900A2"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4D0A4C73"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F23AC86"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69E54DE"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32A875C" w14:textId="77777777" w:rsidR="00D5733E" w:rsidRPr="001544E3" w:rsidRDefault="00D5733E" w:rsidP="0081222A">
            <w:pPr>
              <w:ind w:left="-100" w:right="-61"/>
              <w:jc w:val="center"/>
            </w:pPr>
            <w:r w:rsidRPr="001544E3">
              <w:t>0,0</w:t>
            </w:r>
          </w:p>
        </w:tc>
        <w:tc>
          <w:tcPr>
            <w:tcW w:w="1493" w:type="dxa"/>
            <w:vMerge/>
            <w:vAlign w:val="center"/>
            <w:hideMark/>
          </w:tcPr>
          <w:p w14:paraId="4197D5E6" w14:textId="77777777" w:rsidR="00D5733E" w:rsidRPr="001544E3" w:rsidRDefault="00D5733E" w:rsidP="0081222A">
            <w:pPr>
              <w:jc w:val="center"/>
            </w:pPr>
          </w:p>
        </w:tc>
        <w:tc>
          <w:tcPr>
            <w:tcW w:w="2410" w:type="dxa"/>
            <w:vMerge/>
            <w:vAlign w:val="center"/>
            <w:hideMark/>
          </w:tcPr>
          <w:p w14:paraId="78F5AD98" w14:textId="77777777" w:rsidR="00D5733E" w:rsidRPr="001544E3" w:rsidRDefault="00D5733E" w:rsidP="0081222A">
            <w:pPr>
              <w:ind w:right="-116"/>
            </w:pPr>
          </w:p>
        </w:tc>
      </w:tr>
      <w:tr w:rsidR="00D5733E" w:rsidRPr="001544E3" w14:paraId="2A80FE44" w14:textId="77777777" w:rsidTr="0081222A">
        <w:trPr>
          <w:trHeight w:val="1151"/>
        </w:trPr>
        <w:tc>
          <w:tcPr>
            <w:tcW w:w="562" w:type="dxa"/>
            <w:vMerge w:val="restart"/>
            <w:shd w:val="clear" w:color="auto" w:fill="auto"/>
            <w:noWrap/>
            <w:vAlign w:val="center"/>
            <w:hideMark/>
          </w:tcPr>
          <w:p w14:paraId="3432B653" w14:textId="77777777" w:rsidR="00D5733E" w:rsidRPr="001544E3" w:rsidRDefault="00D5733E" w:rsidP="0081222A">
            <w:pPr>
              <w:ind w:left="-117" w:right="-114"/>
              <w:jc w:val="center"/>
            </w:pPr>
            <w:r w:rsidRPr="001544E3">
              <w:t>3.2.11</w:t>
            </w:r>
          </w:p>
        </w:tc>
        <w:tc>
          <w:tcPr>
            <w:tcW w:w="2260" w:type="dxa"/>
            <w:vMerge w:val="restart"/>
            <w:shd w:val="clear" w:color="auto" w:fill="auto"/>
            <w:vAlign w:val="center"/>
            <w:hideMark/>
          </w:tcPr>
          <w:p w14:paraId="18895257" w14:textId="77777777" w:rsidR="00D5733E" w:rsidRPr="001544E3" w:rsidRDefault="00D5733E" w:rsidP="0081222A">
            <w:pPr>
              <w:ind w:right="-116"/>
            </w:pPr>
            <w:r w:rsidRPr="001544E3">
              <w:t>Реконструкция 1 600 метров сетей водоснабжения от водозабора «Пионерный» до ВОС-200</w:t>
            </w:r>
          </w:p>
        </w:tc>
        <w:tc>
          <w:tcPr>
            <w:tcW w:w="1470" w:type="dxa"/>
            <w:vMerge w:val="restart"/>
            <w:shd w:val="clear" w:color="auto" w:fill="auto"/>
            <w:vAlign w:val="center"/>
            <w:hideMark/>
          </w:tcPr>
          <w:p w14:paraId="67289252"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1A822EE8"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0F4E28F7" w14:textId="77777777" w:rsidR="00D5733E" w:rsidRPr="001544E3" w:rsidRDefault="00D5733E" w:rsidP="0081222A">
            <w:pPr>
              <w:jc w:val="center"/>
            </w:pPr>
            <w:r w:rsidRPr="001544E3">
              <w:t>1270</w:t>
            </w:r>
          </w:p>
        </w:tc>
        <w:tc>
          <w:tcPr>
            <w:tcW w:w="1341" w:type="dxa"/>
            <w:vMerge w:val="restart"/>
            <w:shd w:val="clear" w:color="auto" w:fill="auto"/>
            <w:vAlign w:val="center"/>
            <w:hideMark/>
          </w:tcPr>
          <w:p w14:paraId="4486456D" w14:textId="77777777" w:rsidR="00D5733E" w:rsidRPr="001544E3" w:rsidRDefault="00D5733E" w:rsidP="0081222A">
            <w:pPr>
              <w:ind w:left="-101" w:right="-116"/>
              <w:jc w:val="center"/>
            </w:pPr>
            <w:r w:rsidRPr="001544E3">
              <w:t>2021 г.</w:t>
            </w:r>
          </w:p>
        </w:tc>
        <w:tc>
          <w:tcPr>
            <w:tcW w:w="1365" w:type="dxa"/>
            <w:shd w:val="clear" w:color="auto" w:fill="auto"/>
            <w:vAlign w:val="center"/>
            <w:hideMark/>
          </w:tcPr>
          <w:p w14:paraId="6E223B30"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3245A36A" w14:textId="77777777" w:rsidR="00D5733E" w:rsidRPr="001544E3" w:rsidRDefault="00D5733E" w:rsidP="0081222A">
            <w:pPr>
              <w:ind w:left="-100" w:right="-61"/>
              <w:jc w:val="center"/>
            </w:pPr>
            <w:r w:rsidRPr="001544E3">
              <w:t>8 936,8</w:t>
            </w:r>
          </w:p>
        </w:tc>
        <w:tc>
          <w:tcPr>
            <w:tcW w:w="937" w:type="dxa"/>
            <w:shd w:val="clear" w:color="auto" w:fill="auto"/>
            <w:vAlign w:val="center"/>
            <w:hideMark/>
          </w:tcPr>
          <w:p w14:paraId="349AE077"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34A20F98"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483D164E"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6A8D913D"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5409C85F"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1658BDFB"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57CF503"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5D06217"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264FB259" w14:textId="77777777" w:rsidR="00D5733E" w:rsidRPr="001544E3" w:rsidRDefault="00D5733E" w:rsidP="0081222A">
            <w:pPr>
              <w:ind w:left="-100" w:right="-61"/>
              <w:jc w:val="center"/>
            </w:pPr>
            <w:r w:rsidRPr="001544E3">
              <w:t>0,0</w:t>
            </w:r>
          </w:p>
        </w:tc>
        <w:tc>
          <w:tcPr>
            <w:tcW w:w="1493" w:type="dxa"/>
            <w:vMerge w:val="restart"/>
            <w:shd w:val="clear" w:color="auto" w:fill="auto"/>
            <w:vAlign w:val="center"/>
            <w:hideMark/>
          </w:tcPr>
          <w:p w14:paraId="5A79B754"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0A7AF7CC"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3B94CC9D" w14:textId="77777777" w:rsidTr="0081222A">
        <w:trPr>
          <w:trHeight w:val="20"/>
        </w:trPr>
        <w:tc>
          <w:tcPr>
            <w:tcW w:w="562" w:type="dxa"/>
            <w:vMerge/>
            <w:vAlign w:val="center"/>
            <w:hideMark/>
          </w:tcPr>
          <w:p w14:paraId="31A7302D" w14:textId="77777777" w:rsidR="00D5733E" w:rsidRPr="001544E3" w:rsidRDefault="00D5733E" w:rsidP="0081222A"/>
        </w:tc>
        <w:tc>
          <w:tcPr>
            <w:tcW w:w="2260" w:type="dxa"/>
            <w:vMerge/>
            <w:vAlign w:val="center"/>
            <w:hideMark/>
          </w:tcPr>
          <w:p w14:paraId="75EFEE09" w14:textId="77777777" w:rsidR="00D5733E" w:rsidRPr="001544E3" w:rsidRDefault="00D5733E" w:rsidP="0081222A"/>
        </w:tc>
        <w:tc>
          <w:tcPr>
            <w:tcW w:w="1470" w:type="dxa"/>
            <w:vMerge/>
            <w:vAlign w:val="center"/>
            <w:hideMark/>
          </w:tcPr>
          <w:p w14:paraId="108BB83F" w14:textId="77777777" w:rsidR="00D5733E" w:rsidRPr="001544E3" w:rsidRDefault="00D5733E" w:rsidP="0081222A">
            <w:pPr>
              <w:jc w:val="center"/>
            </w:pPr>
          </w:p>
        </w:tc>
        <w:tc>
          <w:tcPr>
            <w:tcW w:w="665" w:type="dxa"/>
            <w:vMerge/>
            <w:vAlign w:val="center"/>
            <w:hideMark/>
          </w:tcPr>
          <w:p w14:paraId="5B280ECB" w14:textId="77777777" w:rsidR="00D5733E" w:rsidRPr="001544E3" w:rsidRDefault="00D5733E" w:rsidP="0081222A"/>
        </w:tc>
        <w:tc>
          <w:tcPr>
            <w:tcW w:w="850" w:type="dxa"/>
            <w:vMerge/>
            <w:vAlign w:val="center"/>
            <w:hideMark/>
          </w:tcPr>
          <w:p w14:paraId="2ACC6DA5" w14:textId="77777777" w:rsidR="00D5733E" w:rsidRPr="001544E3" w:rsidRDefault="00D5733E" w:rsidP="0081222A"/>
        </w:tc>
        <w:tc>
          <w:tcPr>
            <w:tcW w:w="1341" w:type="dxa"/>
            <w:vMerge/>
            <w:vAlign w:val="center"/>
            <w:hideMark/>
          </w:tcPr>
          <w:p w14:paraId="7F971BFE" w14:textId="77777777" w:rsidR="00D5733E" w:rsidRPr="001544E3" w:rsidRDefault="00D5733E" w:rsidP="0081222A">
            <w:pPr>
              <w:ind w:left="-101" w:right="-116"/>
              <w:jc w:val="center"/>
            </w:pPr>
          </w:p>
        </w:tc>
        <w:tc>
          <w:tcPr>
            <w:tcW w:w="1365" w:type="dxa"/>
            <w:shd w:val="clear" w:color="auto" w:fill="auto"/>
            <w:vAlign w:val="center"/>
            <w:hideMark/>
          </w:tcPr>
          <w:p w14:paraId="6319E34C"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7331B68B"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5534EDD4"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6A94B741"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66471F43"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518747B2"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4DD66941"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3590CA8A"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EB6E781"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9DBEB66"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24E26FFD" w14:textId="77777777" w:rsidR="00D5733E" w:rsidRPr="001544E3" w:rsidRDefault="00D5733E" w:rsidP="0081222A">
            <w:pPr>
              <w:ind w:left="-100" w:right="-61"/>
              <w:jc w:val="center"/>
            </w:pPr>
            <w:r w:rsidRPr="001544E3">
              <w:t>0,0</w:t>
            </w:r>
          </w:p>
        </w:tc>
        <w:tc>
          <w:tcPr>
            <w:tcW w:w="1493" w:type="dxa"/>
            <w:vMerge/>
            <w:vAlign w:val="center"/>
            <w:hideMark/>
          </w:tcPr>
          <w:p w14:paraId="1DEEFEC6" w14:textId="77777777" w:rsidR="00D5733E" w:rsidRPr="001544E3" w:rsidRDefault="00D5733E" w:rsidP="0081222A">
            <w:pPr>
              <w:jc w:val="center"/>
            </w:pPr>
          </w:p>
        </w:tc>
        <w:tc>
          <w:tcPr>
            <w:tcW w:w="2410" w:type="dxa"/>
            <w:vMerge/>
            <w:vAlign w:val="center"/>
            <w:hideMark/>
          </w:tcPr>
          <w:p w14:paraId="74B0BECE" w14:textId="77777777" w:rsidR="00D5733E" w:rsidRPr="001544E3" w:rsidRDefault="00D5733E" w:rsidP="0081222A"/>
        </w:tc>
      </w:tr>
      <w:tr w:rsidR="00D5733E" w:rsidRPr="001544E3" w14:paraId="25431C07" w14:textId="77777777" w:rsidTr="0081222A">
        <w:trPr>
          <w:trHeight w:val="20"/>
        </w:trPr>
        <w:tc>
          <w:tcPr>
            <w:tcW w:w="562" w:type="dxa"/>
            <w:vMerge/>
            <w:vAlign w:val="center"/>
            <w:hideMark/>
          </w:tcPr>
          <w:p w14:paraId="567A6C8A" w14:textId="77777777" w:rsidR="00D5733E" w:rsidRPr="001544E3" w:rsidRDefault="00D5733E" w:rsidP="0081222A"/>
        </w:tc>
        <w:tc>
          <w:tcPr>
            <w:tcW w:w="2260" w:type="dxa"/>
            <w:vMerge/>
            <w:vAlign w:val="center"/>
            <w:hideMark/>
          </w:tcPr>
          <w:p w14:paraId="31A2CB3E" w14:textId="77777777" w:rsidR="00D5733E" w:rsidRPr="001544E3" w:rsidRDefault="00D5733E" w:rsidP="0081222A"/>
        </w:tc>
        <w:tc>
          <w:tcPr>
            <w:tcW w:w="1470" w:type="dxa"/>
            <w:vMerge/>
            <w:vAlign w:val="center"/>
            <w:hideMark/>
          </w:tcPr>
          <w:p w14:paraId="4D5BCC95" w14:textId="77777777" w:rsidR="00D5733E" w:rsidRPr="001544E3" w:rsidRDefault="00D5733E" w:rsidP="0081222A">
            <w:pPr>
              <w:jc w:val="center"/>
            </w:pPr>
          </w:p>
        </w:tc>
        <w:tc>
          <w:tcPr>
            <w:tcW w:w="665" w:type="dxa"/>
            <w:vMerge/>
            <w:vAlign w:val="center"/>
            <w:hideMark/>
          </w:tcPr>
          <w:p w14:paraId="55C45FC5" w14:textId="77777777" w:rsidR="00D5733E" w:rsidRPr="001544E3" w:rsidRDefault="00D5733E" w:rsidP="0081222A"/>
        </w:tc>
        <w:tc>
          <w:tcPr>
            <w:tcW w:w="850" w:type="dxa"/>
            <w:vMerge/>
            <w:vAlign w:val="center"/>
            <w:hideMark/>
          </w:tcPr>
          <w:p w14:paraId="699AFB21" w14:textId="77777777" w:rsidR="00D5733E" w:rsidRPr="001544E3" w:rsidRDefault="00D5733E" w:rsidP="0081222A"/>
        </w:tc>
        <w:tc>
          <w:tcPr>
            <w:tcW w:w="1341" w:type="dxa"/>
            <w:vMerge/>
            <w:vAlign w:val="center"/>
            <w:hideMark/>
          </w:tcPr>
          <w:p w14:paraId="79A116C6" w14:textId="77777777" w:rsidR="00D5733E" w:rsidRPr="001544E3" w:rsidRDefault="00D5733E" w:rsidP="0081222A">
            <w:pPr>
              <w:ind w:left="-101" w:right="-116"/>
              <w:jc w:val="center"/>
            </w:pPr>
          </w:p>
        </w:tc>
        <w:tc>
          <w:tcPr>
            <w:tcW w:w="1365" w:type="dxa"/>
            <w:shd w:val="clear" w:color="auto" w:fill="auto"/>
            <w:vAlign w:val="center"/>
            <w:hideMark/>
          </w:tcPr>
          <w:p w14:paraId="33F39873"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232C4A9F" w14:textId="77777777" w:rsidR="00D5733E" w:rsidRPr="001544E3" w:rsidRDefault="00D5733E" w:rsidP="0081222A">
            <w:pPr>
              <w:ind w:left="-100" w:right="-61"/>
              <w:jc w:val="center"/>
            </w:pPr>
            <w:r w:rsidRPr="001544E3">
              <w:t>8 936,8</w:t>
            </w:r>
          </w:p>
        </w:tc>
        <w:tc>
          <w:tcPr>
            <w:tcW w:w="937" w:type="dxa"/>
            <w:shd w:val="clear" w:color="auto" w:fill="auto"/>
            <w:vAlign w:val="center"/>
            <w:hideMark/>
          </w:tcPr>
          <w:p w14:paraId="75377D3E"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6CCC984D"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7FFBA7A6"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745B77DF"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7412ADDB"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0BA4908A"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4349B9DA"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7E6BB11D"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476AC56" w14:textId="77777777" w:rsidR="00D5733E" w:rsidRPr="001544E3" w:rsidRDefault="00D5733E" w:rsidP="0081222A">
            <w:pPr>
              <w:ind w:left="-100" w:right="-61"/>
              <w:jc w:val="center"/>
            </w:pPr>
            <w:r w:rsidRPr="001544E3">
              <w:t>0,0</w:t>
            </w:r>
          </w:p>
        </w:tc>
        <w:tc>
          <w:tcPr>
            <w:tcW w:w="1493" w:type="dxa"/>
            <w:vMerge/>
            <w:vAlign w:val="center"/>
            <w:hideMark/>
          </w:tcPr>
          <w:p w14:paraId="57BE0A06" w14:textId="77777777" w:rsidR="00D5733E" w:rsidRPr="001544E3" w:rsidRDefault="00D5733E" w:rsidP="0081222A">
            <w:pPr>
              <w:jc w:val="center"/>
            </w:pPr>
          </w:p>
        </w:tc>
        <w:tc>
          <w:tcPr>
            <w:tcW w:w="2410" w:type="dxa"/>
            <w:vMerge/>
            <w:vAlign w:val="center"/>
            <w:hideMark/>
          </w:tcPr>
          <w:p w14:paraId="30937D85" w14:textId="77777777" w:rsidR="00D5733E" w:rsidRPr="001544E3" w:rsidRDefault="00D5733E" w:rsidP="0081222A"/>
        </w:tc>
      </w:tr>
      <w:tr w:rsidR="00D5733E" w:rsidRPr="001544E3" w14:paraId="7171984B" w14:textId="77777777" w:rsidTr="0081222A">
        <w:trPr>
          <w:trHeight w:val="20"/>
        </w:trPr>
        <w:tc>
          <w:tcPr>
            <w:tcW w:w="562" w:type="dxa"/>
            <w:vMerge w:val="restart"/>
            <w:shd w:val="clear" w:color="auto" w:fill="auto"/>
            <w:noWrap/>
            <w:vAlign w:val="center"/>
            <w:hideMark/>
          </w:tcPr>
          <w:p w14:paraId="1A9701AD" w14:textId="77777777" w:rsidR="00D5733E" w:rsidRPr="001544E3" w:rsidRDefault="00D5733E" w:rsidP="0081222A">
            <w:pPr>
              <w:ind w:left="-117" w:right="-114"/>
              <w:jc w:val="center"/>
            </w:pPr>
            <w:r w:rsidRPr="001544E3">
              <w:t>3.2.12</w:t>
            </w:r>
          </w:p>
        </w:tc>
        <w:tc>
          <w:tcPr>
            <w:tcW w:w="2260" w:type="dxa"/>
            <w:vMerge w:val="restart"/>
            <w:shd w:val="clear" w:color="auto" w:fill="auto"/>
            <w:vAlign w:val="center"/>
            <w:hideMark/>
          </w:tcPr>
          <w:p w14:paraId="2E28081D" w14:textId="77777777" w:rsidR="00D5733E" w:rsidRPr="001544E3" w:rsidRDefault="00D5733E" w:rsidP="0081222A">
            <w:pPr>
              <w:ind w:right="-116"/>
            </w:pPr>
            <w:r w:rsidRPr="001544E3">
              <w:t>Реконструкция 242 метров сетей водоснабжения от АЗС до Универсального спортивного комплекса</w:t>
            </w:r>
          </w:p>
        </w:tc>
        <w:tc>
          <w:tcPr>
            <w:tcW w:w="1470" w:type="dxa"/>
            <w:vMerge w:val="restart"/>
            <w:shd w:val="clear" w:color="auto" w:fill="auto"/>
            <w:vAlign w:val="center"/>
            <w:hideMark/>
          </w:tcPr>
          <w:p w14:paraId="50CC1833"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40C94A4C"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0534236C" w14:textId="77777777" w:rsidR="00D5733E" w:rsidRPr="001544E3" w:rsidRDefault="00D5733E" w:rsidP="0081222A">
            <w:pPr>
              <w:jc w:val="center"/>
            </w:pPr>
            <w:r w:rsidRPr="001544E3">
              <w:t>100</w:t>
            </w:r>
          </w:p>
        </w:tc>
        <w:tc>
          <w:tcPr>
            <w:tcW w:w="1341" w:type="dxa"/>
            <w:vMerge w:val="restart"/>
            <w:shd w:val="clear" w:color="auto" w:fill="auto"/>
            <w:vAlign w:val="center"/>
            <w:hideMark/>
          </w:tcPr>
          <w:p w14:paraId="3C3FA998" w14:textId="77777777" w:rsidR="00D5733E" w:rsidRPr="001544E3" w:rsidRDefault="00D5733E" w:rsidP="0081222A">
            <w:pPr>
              <w:ind w:left="-101" w:right="-116"/>
              <w:jc w:val="center"/>
            </w:pPr>
            <w:r w:rsidRPr="001544E3">
              <w:t>2021 г.</w:t>
            </w:r>
          </w:p>
        </w:tc>
        <w:tc>
          <w:tcPr>
            <w:tcW w:w="1365" w:type="dxa"/>
            <w:shd w:val="clear" w:color="auto" w:fill="auto"/>
            <w:vAlign w:val="center"/>
            <w:hideMark/>
          </w:tcPr>
          <w:p w14:paraId="715A115F"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27594B98" w14:textId="77777777" w:rsidR="00D5733E" w:rsidRPr="001544E3" w:rsidRDefault="00D5733E" w:rsidP="0081222A">
            <w:pPr>
              <w:ind w:left="-100" w:right="-61"/>
              <w:jc w:val="center"/>
            </w:pPr>
            <w:r w:rsidRPr="001544E3">
              <w:t>1 351,7</w:t>
            </w:r>
          </w:p>
        </w:tc>
        <w:tc>
          <w:tcPr>
            <w:tcW w:w="937" w:type="dxa"/>
            <w:shd w:val="clear" w:color="auto" w:fill="auto"/>
            <w:vAlign w:val="center"/>
            <w:hideMark/>
          </w:tcPr>
          <w:p w14:paraId="27B5D738"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60E4063"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6BC8BC8D"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0EF65BF8"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1C32FE8E"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6B5C4FAC"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4F695B44"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7DF1B31"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522F852" w14:textId="77777777" w:rsidR="00D5733E" w:rsidRPr="001544E3" w:rsidRDefault="00D5733E" w:rsidP="0081222A">
            <w:pPr>
              <w:ind w:left="-100" w:right="-61"/>
              <w:jc w:val="center"/>
            </w:pPr>
            <w:r w:rsidRPr="001544E3">
              <w:t>0,0</w:t>
            </w:r>
          </w:p>
        </w:tc>
        <w:tc>
          <w:tcPr>
            <w:tcW w:w="1493" w:type="dxa"/>
            <w:vMerge w:val="restart"/>
            <w:shd w:val="clear" w:color="auto" w:fill="auto"/>
            <w:vAlign w:val="center"/>
            <w:hideMark/>
          </w:tcPr>
          <w:p w14:paraId="099D539C"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739D37C6"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22EEAC97" w14:textId="77777777" w:rsidTr="0081222A">
        <w:trPr>
          <w:trHeight w:val="1304"/>
        </w:trPr>
        <w:tc>
          <w:tcPr>
            <w:tcW w:w="562" w:type="dxa"/>
            <w:vMerge/>
            <w:vAlign w:val="center"/>
            <w:hideMark/>
          </w:tcPr>
          <w:p w14:paraId="2DEC6EB5" w14:textId="77777777" w:rsidR="00D5733E" w:rsidRPr="001544E3" w:rsidRDefault="00D5733E" w:rsidP="0081222A">
            <w:pPr>
              <w:ind w:left="-117" w:right="-114"/>
              <w:jc w:val="center"/>
            </w:pPr>
          </w:p>
        </w:tc>
        <w:tc>
          <w:tcPr>
            <w:tcW w:w="2260" w:type="dxa"/>
            <w:vMerge/>
            <w:vAlign w:val="center"/>
            <w:hideMark/>
          </w:tcPr>
          <w:p w14:paraId="625FDA29" w14:textId="77777777" w:rsidR="00D5733E" w:rsidRPr="001544E3" w:rsidRDefault="00D5733E" w:rsidP="0081222A">
            <w:pPr>
              <w:ind w:right="-116"/>
            </w:pPr>
          </w:p>
        </w:tc>
        <w:tc>
          <w:tcPr>
            <w:tcW w:w="1470" w:type="dxa"/>
            <w:vMerge/>
            <w:vAlign w:val="center"/>
            <w:hideMark/>
          </w:tcPr>
          <w:p w14:paraId="124150E2" w14:textId="77777777" w:rsidR="00D5733E" w:rsidRPr="001544E3" w:rsidRDefault="00D5733E" w:rsidP="0081222A">
            <w:pPr>
              <w:jc w:val="center"/>
            </w:pPr>
          </w:p>
        </w:tc>
        <w:tc>
          <w:tcPr>
            <w:tcW w:w="665" w:type="dxa"/>
            <w:vMerge/>
            <w:vAlign w:val="center"/>
            <w:hideMark/>
          </w:tcPr>
          <w:p w14:paraId="6EC8967C" w14:textId="77777777" w:rsidR="00D5733E" w:rsidRPr="001544E3" w:rsidRDefault="00D5733E" w:rsidP="0081222A"/>
        </w:tc>
        <w:tc>
          <w:tcPr>
            <w:tcW w:w="850" w:type="dxa"/>
            <w:vMerge/>
            <w:vAlign w:val="center"/>
            <w:hideMark/>
          </w:tcPr>
          <w:p w14:paraId="20420F94" w14:textId="77777777" w:rsidR="00D5733E" w:rsidRPr="001544E3" w:rsidRDefault="00D5733E" w:rsidP="0081222A"/>
        </w:tc>
        <w:tc>
          <w:tcPr>
            <w:tcW w:w="1341" w:type="dxa"/>
            <w:vMerge/>
            <w:vAlign w:val="center"/>
            <w:hideMark/>
          </w:tcPr>
          <w:p w14:paraId="215C7669" w14:textId="77777777" w:rsidR="00D5733E" w:rsidRPr="001544E3" w:rsidRDefault="00D5733E" w:rsidP="0081222A">
            <w:pPr>
              <w:ind w:left="-101" w:right="-116"/>
              <w:jc w:val="center"/>
            </w:pPr>
          </w:p>
        </w:tc>
        <w:tc>
          <w:tcPr>
            <w:tcW w:w="1365" w:type="dxa"/>
            <w:shd w:val="clear" w:color="auto" w:fill="auto"/>
            <w:vAlign w:val="center"/>
            <w:hideMark/>
          </w:tcPr>
          <w:p w14:paraId="73376538"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2F3315B3"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55D42D59"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47DC8773"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724511A1"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5EC238EF"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5C0F14F2"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49A365E0"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C8813AD"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B678A66"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E352786" w14:textId="77777777" w:rsidR="00D5733E" w:rsidRPr="001544E3" w:rsidRDefault="00D5733E" w:rsidP="0081222A">
            <w:pPr>
              <w:ind w:left="-100" w:right="-61"/>
              <w:jc w:val="center"/>
            </w:pPr>
            <w:r w:rsidRPr="001544E3">
              <w:t>0,0</w:t>
            </w:r>
          </w:p>
        </w:tc>
        <w:tc>
          <w:tcPr>
            <w:tcW w:w="1493" w:type="dxa"/>
            <w:vMerge/>
            <w:vAlign w:val="center"/>
            <w:hideMark/>
          </w:tcPr>
          <w:p w14:paraId="183A0990" w14:textId="77777777" w:rsidR="00D5733E" w:rsidRPr="001544E3" w:rsidRDefault="00D5733E" w:rsidP="0081222A">
            <w:pPr>
              <w:jc w:val="center"/>
            </w:pPr>
          </w:p>
        </w:tc>
        <w:tc>
          <w:tcPr>
            <w:tcW w:w="2410" w:type="dxa"/>
            <w:vMerge/>
            <w:vAlign w:val="center"/>
            <w:hideMark/>
          </w:tcPr>
          <w:p w14:paraId="058D908A" w14:textId="77777777" w:rsidR="00D5733E" w:rsidRPr="001544E3" w:rsidRDefault="00D5733E" w:rsidP="0081222A">
            <w:pPr>
              <w:ind w:right="-116"/>
            </w:pPr>
          </w:p>
        </w:tc>
      </w:tr>
      <w:tr w:rsidR="00D5733E" w:rsidRPr="001544E3" w14:paraId="47C8DED6" w14:textId="77777777" w:rsidTr="0081222A">
        <w:trPr>
          <w:trHeight w:val="20"/>
        </w:trPr>
        <w:tc>
          <w:tcPr>
            <w:tcW w:w="562" w:type="dxa"/>
            <w:vMerge/>
            <w:vAlign w:val="center"/>
            <w:hideMark/>
          </w:tcPr>
          <w:p w14:paraId="395FE802" w14:textId="77777777" w:rsidR="00D5733E" w:rsidRPr="001544E3" w:rsidRDefault="00D5733E" w:rsidP="0081222A">
            <w:pPr>
              <w:ind w:left="-117" w:right="-114"/>
              <w:jc w:val="center"/>
            </w:pPr>
          </w:p>
        </w:tc>
        <w:tc>
          <w:tcPr>
            <w:tcW w:w="2260" w:type="dxa"/>
            <w:vMerge/>
            <w:vAlign w:val="center"/>
            <w:hideMark/>
          </w:tcPr>
          <w:p w14:paraId="2F5475AF" w14:textId="77777777" w:rsidR="00D5733E" w:rsidRPr="001544E3" w:rsidRDefault="00D5733E" w:rsidP="0081222A">
            <w:pPr>
              <w:ind w:right="-116"/>
            </w:pPr>
          </w:p>
        </w:tc>
        <w:tc>
          <w:tcPr>
            <w:tcW w:w="1470" w:type="dxa"/>
            <w:vMerge/>
            <w:vAlign w:val="center"/>
            <w:hideMark/>
          </w:tcPr>
          <w:p w14:paraId="56339610" w14:textId="77777777" w:rsidR="00D5733E" w:rsidRPr="001544E3" w:rsidRDefault="00D5733E" w:rsidP="0081222A">
            <w:pPr>
              <w:jc w:val="center"/>
            </w:pPr>
          </w:p>
        </w:tc>
        <w:tc>
          <w:tcPr>
            <w:tcW w:w="665" w:type="dxa"/>
            <w:vMerge/>
            <w:vAlign w:val="center"/>
            <w:hideMark/>
          </w:tcPr>
          <w:p w14:paraId="1410B556" w14:textId="77777777" w:rsidR="00D5733E" w:rsidRPr="001544E3" w:rsidRDefault="00D5733E" w:rsidP="0081222A"/>
        </w:tc>
        <w:tc>
          <w:tcPr>
            <w:tcW w:w="850" w:type="dxa"/>
            <w:vMerge/>
            <w:vAlign w:val="center"/>
            <w:hideMark/>
          </w:tcPr>
          <w:p w14:paraId="60096FB1" w14:textId="77777777" w:rsidR="00D5733E" w:rsidRPr="001544E3" w:rsidRDefault="00D5733E" w:rsidP="0081222A"/>
        </w:tc>
        <w:tc>
          <w:tcPr>
            <w:tcW w:w="1341" w:type="dxa"/>
            <w:vMerge/>
            <w:vAlign w:val="center"/>
            <w:hideMark/>
          </w:tcPr>
          <w:p w14:paraId="650ED621" w14:textId="77777777" w:rsidR="00D5733E" w:rsidRPr="001544E3" w:rsidRDefault="00D5733E" w:rsidP="0081222A">
            <w:pPr>
              <w:ind w:left="-101" w:right="-116"/>
              <w:jc w:val="center"/>
            </w:pPr>
          </w:p>
        </w:tc>
        <w:tc>
          <w:tcPr>
            <w:tcW w:w="1365" w:type="dxa"/>
            <w:shd w:val="clear" w:color="auto" w:fill="auto"/>
            <w:vAlign w:val="center"/>
            <w:hideMark/>
          </w:tcPr>
          <w:p w14:paraId="0539A15C"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0EEFF315" w14:textId="77777777" w:rsidR="00D5733E" w:rsidRPr="001544E3" w:rsidRDefault="00D5733E" w:rsidP="0081222A">
            <w:pPr>
              <w:ind w:left="-100" w:right="-61"/>
              <w:jc w:val="center"/>
            </w:pPr>
            <w:r w:rsidRPr="001544E3">
              <w:t>1 351,7</w:t>
            </w:r>
          </w:p>
        </w:tc>
        <w:tc>
          <w:tcPr>
            <w:tcW w:w="937" w:type="dxa"/>
            <w:shd w:val="clear" w:color="auto" w:fill="auto"/>
            <w:vAlign w:val="center"/>
            <w:hideMark/>
          </w:tcPr>
          <w:p w14:paraId="264D29FF"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7950EC68"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308A4AA4"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445E4EF8"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71084E51"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66B16B8A"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3F777F8C"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66505B5"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4C98E784" w14:textId="77777777" w:rsidR="00D5733E" w:rsidRPr="001544E3" w:rsidRDefault="00D5733E" w:rsidP="0081222A">
            <w:pPr>
              <w:ind w:left="-100" w:right="-61"/>
              <w:jc w:val="center"/>
            </w:pPr>
            <w:r w:rsidRPr="001544E3">
              <w:t>0,0</w:t>
            </w:r>
          </w:p>
        </w:tc>
        <w:tc>
          <w:tcPr>
            <w:tcW w:w="1493" w:type="dxa"/>
            <w:vMerge/>
            <w:vAlign w:val="center"/>
            <w:hideMark/>
          </w:tcPr>
          <w:p w14:paraId="20F688F9" w14:textId="77777777" w:rsidR="00D5733E" w:rsidRPr="001544E3" w:rsidRDefault="00D5733E" w:rsidP="0081222A">
            <w:pPr>
              <w:jc w:val="center"/>
            </w:pPr>
          </w:p>
        </w:tc>
        <w:tc>
          <w:tcPr>
            <w:tcW w:w="2410" w:type="dxa"/>
            <w:vMerge/>
            <w:vAlign w:val="center"/>
            <w:hideMark/>
          </w:tcPr>
          <w:p w14:paraId="2CF18004" w14:textId="77777777" w:rsidR="00D5733E" w:rsidRPr="001544E3" w:rsidRDefault="00D5733E" w:rsidP="0081222A">
            <w:pPr>
              <w:ind w:right="-116"/>
            </w:pPr>
          </w:p>
        </w:tc>
      </w:tr>
      <w:tr w:rsidR="00D5733E" w:rsidRPr="001544E3" w14:paraId="1D4B6311" w14:textId="77777777" w:rsidTr="0081222A">
        <w:trPr>
          <w:trHeight w:val="20"/>
        </w:trPr>
        <w:tc>
          <w:tcPr>
            <w:tcW w:w="562" w:type="dxa"/>
            <w:vMerge w:val="restart"/>
            <w:shd w:val="clear" w:color="auto" w:fill="auto"/>
            <w:noWrap/>
            <w:vAlign w:val="center"/>
            <w:hideMark/>
          </w:tcPr>
          <w:p w14:paraId="0019993A" w14:textId="77777777" w:rsidR="00D5733E" w:rsidRPr="001544E3" w:rsidRDefault="00D5733E" w:rsidP="0081222A">
            <w:pPr>
              <w:ind w:left="-117" w:right="-114"/>
              <w:jc w:val="center"/>
            </w:pPr>
            <w:r w:rsidRPr="001544E3">
              <w:t>3.2.13</w:t>
            </w:r>
          </w:p>
        </w:tc>
        <w:tc>
          <w:tcPr>
            <w:tcW w:w="2260" w:type="dxa"/>
            <w:vMerge w:val="restart"/>
            <w:shd w:val="clear" w:color="auto" w:fill="auto"/>
            <w:vAlign w:val="center"/>
            <w:hideMark/>
          </w:tcPr>
          <w:p w14:paraId="7118059B" w14:textId="77777777" w:rsidR="00D5733E" w:rsidRPr="001544E3" w:rsidRDefault="00D5733E" w:rsidP="0081222A">
            <w:pPr>
              <w:ind w:right="-116"/>
            </w:pPr>
            <w:r w:rsidRPr="001544E3">
              <w:t>Реконструкция 600 метров сетей водоснабжения от котельной №1 до ул. Пиеттомина</w:t>
            </w:r>
          </w:p>
        </w:tc>
        <w:tc>
          <w:tcPr>
            <w:tcW w:w="1470" w:type="dxa"/>
            <w:vMerge w:val="restart"/>
            <w:shd w:val="clear" w:color="auto" w:fill="auto"/>
            <w:vAlign w:val="center"/>
            <w:hideMark/>
          </w:tcPr>
          <w:p w14:paraId="419C0CB6"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1AA07DE8"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1A0AF451" w14:textId="77777777" w:rsidR="00D5733E" w:rsidRPr="001544E3" w:rsidRDefault="00D5733E" w:rsidP="0081222A">
            <w:pPr>
              <w:jc w:val="center"/>
            </w:pPr>
            <w:r w:rsidRPr="001544E3">
              <w:t>-</w:t>
            </w:r>
          </w:p>
        </w:tc>
        <w:tc>
          <w:tcPr>
            <w:tcW w:w="1341" w:type="dxa"/>
            <w:vMerge w:val="restart"/>
            <w:shd w:val="clear" w:color="auto" w:fill="auto"/>
            <w:vAlign w:val="center"/>
            <w:hideMark/>
          </w:tcPr>
          <w:p w14:paraId="314B8265" w14:textId="77777777" w:rsidR="00D5733E" w:rsidRPr="001544E3" w:rsidRDefault="00D5733E" w:rsidP="0081222A">
            <w:pPr>
              <w:ind w:left="-101" w:right="-116"/>
              <w:jc w:val="center"/>
            </w:pPr>
            <w:r w:rsidRPr="001544E3">
              <w:t>2021 г.</w:t>
            </w:r>
          </w:p>
        </w:tc>
        <w:tc>
          <w:tcPr>
            <w:tcW w:w="1365" w:type="dxa"/>
            <w:shd w:val="clear" w:color="auto" w:fill="auto"/>
            <w:vAlign w:val="center"/>
            <w:hideMark/>
          </w:tcPr>
          <w:p w14:paraId="38D634A8"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0CAEF451" w14:textId="77777777" w:rsidR="00D5733E" w:rsidRPr="001544E3" w:rsidRDefault="00D5733E" w:rsidP="0081222A">
            <w:pPr>
              <w:ind w:left="-100" w:right="-61"/>
              <w:jc w:val="center"/>
            </w:pPr>
            <w:r w:rsidRPr="001544E3">
              <w:t>3 351,3</w:t>
            </w:r>
          </w:p>
        </w:tc>
        <w:tc>
          <w:tcPr>
            <w:tcW w:w="937" w:type="dxa"/>
            <w:shd w:val="clear" w:color="auto" w:fill="auto"/>
            <w:vAlign w:val="center"/>
            <w:hideMark/>
          </w:tcPr>
          <w:p w14:paraId="2EDF6E64"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4C9AB730"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66728381"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522BC840"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74AE17AA"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55CEBB7C"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76FB5F15"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47B9D12"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5457981" w14:textId="77777777" w:rsidR="00D5733E" w:rsidRPr="001544E3" w:rsidRDefault="00D5733E" w:rsidP="0081222A">
            <w:pPr>
              <w:ind w:left="-100" w:right="-61"/>
              <w:jc w:val="center"/>
            </w:pPr>
            <w:r w:rsidRPr="001544E3">
              <w:t>0,0</w:t>
            </w:r>
          </w:p>
        </w:tc>
        <w:tc>
          <w:tcPr>
            <w:tcW w:w="1493" w:type="dxa"/>
            <w:vMerge w:val="restart"/>
            <w:shd w:val="clear" w:color="auto" w:fill="auto"/>
            <w:vAlign w:val="center"/>
            <w:hideMark/>
          </w:tcPr>
          <w:p w14:paraId="45532C05"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22CC93B6"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52B177B3" w14:textId="77777777" w:rsidTr="0081222A">
        <w:trPr>
          <w:trHeight w:val="1156"/>
        </w:trPr>
        <w:tc>
          <w:tcPr>
            <w:tcW w:w="562" w:type="dxa"/>
            <w:vMerge/>
            <w:vAlign w:val="center"/>
            <w:hideMark/>
          </w:tcPr>
          <w:p w14:paraId="7024549F" w14:textId="77777777" w:rsidR="00D5733E" w:rsidRPr="001544E3" w:rsidRDefault="00D5733E" w:rsidP="0081222A">
            <w:pPr>
              <w:ind w:left="-117" w:right="-114"/>
              <w:jc w:val="center"/>
            </w:pPr>
          </w:p>
        </w:tc>
        <w:tc>
          <w:tcPr>
            <w:tcW w:w="2260" w:type="dxa"/>
            <w:vMerge/>
            <w:vAlign w:val="center"/>
            <w:hideMark/>
          </w:tcPr>
          <w:p w14:paraId="3CCF429C" w14:textId="77777777" w:rsidR="00D5733E" w:rsidRPr="001544E3" w:rsidRDefault="00D5733E" w:rsidP="0081222A">
            <w:pPr>
              <w:ind w:right="-116"/>
            </w:pPr>
          </w:p>
        </w:tc>
        <w:tc>
          <w:tcPr>
            <w:tcW w:w="1470" w:type="dxa"/>
            <w:vMerge/>
            <w:vAlign w:val="center"/>
            <w:hideMark/>
          </w:tcPr>
          <w:p w14:paraId="763B3568" w14:textId="77777777" w:rsidR="00D5733E" w:rsidRPr="001544E3" w:rsidRDefault="00D5733E" w:rsidP="0081222A">
            <w:pPr>
              <w:jc w:val="center"/>
            </w:pPr>
          </w:p>
        </w:tc>
        <w:tc>
          <w:tcPr>
            <w:tcW w:w="665" w:type="dxa"/>
            <w:vMerge/>
            <w:vAlign w:val="center"/>
            <w:hideMark/>
          </w:tcPr>
          <w:p w14:paraId="587CD5B5" w14:textId="77777777" w:rsidR="00D5733E" w:rsidRPr="001544E3" w:rsidRDefault="00D5733E" w:rsidP="0081222A"/>
        </w:tc>
        <w:tc>
          <w:tcPr>
            <w:tcW w:w="850" w:type="dxa"/>
            <w:vMerge/>
            <w:vAlign w:val="center"/>
            <w:hideMark/>
          </w:tcPr>
          <w:p w14:paraId="481F7591" w14:textId="77777777" w:rsidR="00D5733E" w:rsidRPr="001544E3" w:rsidRDefault="00D5733E" w:rsidP="0081222A"/>
        </w:tc>
        <w:tc>
          <w:tcPr>
            <w:tcW w:w="1341" w:type="dxa"/>
            <w:vMerge/>
            <w:vAlign w:val="center"/>
            <w:hideMark/>
          </w:tcPr>
          <w:p w14:paraId="79EE1C54" w14:textId="77777777" w:rsidR="00D5733E" w:rsidRPr="001544E3" w:rsidRDefault="00D5733E" w:rsidP="0081222A">
            <w:pPr>
              <w:ind w:left="-101" w:right="-116"/>
              <w:jc w:val="center"/>
            </w:pPr>
          </w:p>
        </w:tc>
        <w:tc>
          <w:tcPr>
            <w:tcW w:w="1365" w:type="dxa"/>
            <w:shd w:val="clear" w:color="auto" w:fill="auto"/>
            <w:vAlign w:val="center"/>
            <w:hideMark/>
          </w:tcPr>
          <w:p w14:paraId="3EC1CEDB"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2C2989A4"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50922980"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24EF3F0"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79F0E8E5"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2A238790"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30146838"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19EEFC12"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048FC36"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B00438A"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242BC726" w14:textId="77777777" w:rsidR="00D5733E" w:rsidRPr="001544E3" w:rsidRDefault="00D5733E" w:rsidP="0081222A">
            <w:pPr>
              <w:ind w:left="-100" w:right="-61"/>
              <w:jc w:val="center"/>
            </w:pPr>
            <w:r w:rsidRPr="001544E3">
              <w:t>0,0</w:t>
            </w:r>
          </w:p>
        </w:tc>
        <w:tc>
          <w:tcPr>
            <w:tcW w:w="1493" w:type="dxa"/>
            <w:vMerge/>
            <w:vAlign w:val="center"/>
            <w:hideMark/>
          </w:tcPr>
          <w:p w14:paraId="3E83BFA2" w14:textId="77777777" w:rsidR="00D5733E" w:rsidRPr="001544E3" w:rsidRDefault="00D5733E" w:rsidP="0081222A">
            <w:pPr>
              <w:jc w:val="center"/>
            </w:pPr>
          </w:p>
        </w:tc>
        <w:tc>
          <w:tcPr>
            <w:tcW w:w="2410" w:type="dxa"/>
            <w:vMerge/>
            <w:vAlign w:val="center"/>
            <w:hideMark/>
          </w:tcPr>
          <w:p w14:paraId="5F5B7557" w14:textId="77777777" w:rsidR="00D5733E" w:rsidRPr="001544E3" w:rsidRDefault="00D5733E" w:rsidP="0081222A">
            <w:pPr>
              <w:ind w:right="-116"/>
            </w:pPr>
          </w:p>
        </w:tc>
      </w:tr>
      <w:tr w:rsidR="00D5733E" w:rsidRPr="001544E3" w14:paraId="29D19B3E" w14:textId="77777777" w:rsidTr="0081222A">
        <w:trPr>
          <w:trHeight w:val="20"/>
        </w:trPr>
        <w:tc>
          <w:tcPr>
            <w:tcW w:w="562" w:type="dxa"/>
            <w:vMerge/>
            <w:vAlign w:val="center"/>
            <w:hideMark/>
          </w:tcPr>
          <w:p w14:paraId="7D49F9D9" w14:textId="77777777" w:rsidR="00D5733E" w:rsidRPr="001544E3" w:rsidRDefault="00D5733E" w:rsidP="0081222A">
            <w:pPr>
              <w:ind w:left="-117" w:right="-114"/>
              <w:jc w:val="center"/>
            </w:pPr>
          </w:p>
        </w:tc>
        <w:tc>
          <w:tcPr>
            <w:tcW w:w="2260" w:type="dxa"/>
            <w:vMerge/>
            <w:vAlign w:val="center"/>
            <w:hideMark/>
          </w:tcPr>
          <w:p w14:paraId="1A02E249" w14:textId="77777777" w:rsidR="00D5733E" w:rsidRPr="001544E3" w:rsidRDefault="00D5733E" w:rsidP="0081222A">
            <w:pPr>
              <w:ind w:right="-116"/>
            </w:pPr>
          </w:p>
        </w:tc>
        <w:tc>
          <w:tcPr>
            <w:tcW w:w="1470" w:type="dxa"/>
            <w:vMerge/>
            <w:vAlign w:val="center"/>
            <w:hideMark/>
          </w:tcPr>
          <w:p w14:paraId="7BAFC616" w14:textId="77777777" w:rsidR="00D5733E" w:rsidRPr="001544E3" w:rsidRDefault="00D5733E" w:rsidP="0081222A">
            <w:pPr>
              <w:jc w:val="center"/>
            </w:pPr>
          </w:p>
        </w:tc>
        <w:tc>
          <w:tcPr>
            <w:tcW w:w="665" w:type="dxa"/>
            <w:vMerge/>
            <w:vAlign w:val="center"/>
            <w:hideMark/>
          </w:tcPr>
          <w:p w14:paraId="214F2358" w14:textId="77777777" w:rsidR="00D5733E" w:rsidRPr="001544E3" w:rsidRDefault="00D5733E" w:rsidP="0081222A"/>
        </w:tc>
        <w:tc>
          <w:tcPr>
            <w:tcW w:w="850" w:type="dxa"/>
            <w:vMerge/>
            <w:vAlign w:val="center"/>
            <w:hideMark/>
          </w:tcPr>
          <w:p w14:paraId="740BA96D" w14:textId="77777777" w:rsidR="00D5733E" w:rsidRPr="001544E3" w:rsidRDefault="00D5733E" w:rsidP="0081222A"/>
        </w:tc>
        <w:tc>
          <w:tcPr>
            <w:tcW w:w="1341" w:type="dxa"/>
            <w:vMerge/>
            <w:vAlign w:val="center"/>
            <w:hideMark/>
          </w:tcPr>
          <w:p w14:paraId="7E6FBF38" w14:textId="77777777" w:rsidR="00D5733E" w:rsidRPr="001544E3" w:rsidRDefault="00D5733E" w:rsidP="0081222A">
            <w:pPr>
              <w:ind w:left="-101" w:right="-116"/>
              <w:jc w:val="center"/>
            </w:pPr>
          </w:p>
        </w:tc>
        <w:tc>
          <w:tcPr>
            <w:tcW w:w="1365" w:type="dxa"/>
            <w:shd w:val="clear" w:color="auto" w:fill="auto"/>
            <w:vAlign w:val="center"/>
            <w:hideMark/>
          </w:tcPr>
          <w:p w14:paraId="2007B4AB"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62AAB832" w14:textId="77777777" w:rsidR="00D5733E" w:rsidRPr="001544E3" w:rsidRDefault="00D5733E" w:rsidP="0081222A">
            <w:pPr>
              <w:ind w:left="-100" w:right="-61"/>
              <w:jc w:val="center"/>
            </w:pPr>
            <w:r w:rsidRPr="001544E3">
              <w:t>3 351,3</w:t>
            </w:r>
          </w:p>
        </w:tc>
        <w:tc>
          <w:tcPr>
            <w:tcW w:w="937" w:type="dxa"/>
            <w:shd w:val="clear" w:color="auto" w:fill="auto"/>
            <w:vAlign w:val="center"/>
            <w:hideMark/>
          </w:tcPr>
          <w:p w14:paraId="4A693938"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41C4F821"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3C6FDB36"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2A397C90"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7A6C60E6"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2ACE476D"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4696DB6B"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46C61E7"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CF4A013" w14:textId="77777777" w:rsidR="00D5733E" w:rsidRPr="001544E3" w:rsidRDefault="00D5733E" w:rsidP="0081222A">
            <w:pPr>
              <w:ind w:left="-100" w:right="-61"/>
              <w:jc w:val="center"/>
            </w:pPr>
            <w:r w:rsidRPr="001544E3">
              <w:t>0,0</w:t>
            </w:r>
          </w:p>
        </w:tc>
        <w:tc>
          <w:tcPr>
            <w:tcW w:w="1493" w:type="dxa"/>
            <w:vMerge/>
            <w:vAlign w:val="center"/>
            <w:hideMark/>
          </w:tcPr>
          <w:p w14:paraId="7FADEBD7" w14:textId="77777777" w:rsidR="00D5733E" w:rsidRPr="001544E3" w:rsidRDefault="00D5733E" w:rsidP="0081222A">
            <w:pPr>
              <w:jc w:val="center"/>
            </w:pPr>
          </w:p>
        </w:tc>
        <w:tc>
          <w:tcPr>
            <w:tcW w:w="2410" w:type="dxa"/>
            <w:vMerge/>
            <w:vAlign w:val="center"/>
            <w:hideMark/>
          </w:tcPr>
          <w:p w14:paraId="4E3D8985" w14:textId="77777777" w:rsidR="00D5733E" w:rsidRPr="001544E3" w:rsidRDefault="00D5733E" w:rsidP="0081222A">
            <w:pPr>
              <w:ind w:right="-116"/>
            </w:pPr>
          </w:p>
        </w:tc>
      </w:tr>
      <w:tr w:rsidR="00D5733E" w:rsidRPr="001544E3" w14:paraId="3A978A44" w14:textId="77777777" w:rsidTr="0081222A">
        <w:trPr>
          <w:trHeight w:val="838"/>
        </w:trPr>
        <w:tc>
          <w:tcPr>
            <w:tcW w:w="562" w:type="dxa"/>
            <w:vMerge w:val="restart"/>
            <w:shd w:val="clear" w:color="auto" w:fill="auto"/>
            <w:noWrap/>
            <w:vAlign w:val="center"/>
            <w:hideMark/>
          </w:tcPr>
          <w:p w14:paraId="693D70E3" w14:textId="77777777" w:rsidR="00D5733E" w:rsidRPr="001544E3" w:rsidRDefault="00D5733E" w:rsidP="0081222A">
            <w:pPr>
              <w:ind w:left="-117" w:right="-114"/>
              <w:jc w:val="center"/>
            </w:pPr>
            <w:r w:rsidRPr="001544E3">
              <w:t>3.2.14</w:t>
            </w:r>
          </w:p>
        </w:tc>
        <w:tc>
          <w:tcPr>
            <w:tcW w:w="2260" w:type="dxa"/>
            <w:vMerge w:val="restart"/>
            <w:shd w:val="clear" w:color="auto" w:fill="auto"/>
            <w:vAlign w:val="center"/>
            <w:hideMark/>
          </w:tcPr>
          <w:p w14:paraId="7520ACB9" w14:textId="77777777" w:rsidR="00D5733E" w:rsidRPr="001544E3" w:rsidRDefault="00D5733E" w:rsidP="0081222A">
            <w:pPr>
              <w:ind w:right="-116"/>
            </w:pPr>
            <w:r w:rsidRPr="001544E3">
              <w:t>Реконструкция 690 метров сетей водоснабжения на участке: Котельная №7 – Инфекционное отделение – Ледовая арена</w:t>
            </w:r>
          </w:p>
        </w:tc>
        <w:tc>
          <w:tcPr>
            <w:tcW w:w="1470" w:type="dxa"/>
            <w:vMerge w:val="restart"/>
            <w:shd w:val="clear" w:color="auto" w:fill="auto"/>
            <w:vAlign w:val="center"/>
            <w:hideMark/>
          </w:tcPr>
          <w:p w14:paraId="018F2381"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6B51CDB9"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3C4E2573" w14:textId="77777777" w:rsidR="00D5733E" w:rsidRPr="001544E3" w:rsidRDefault="00D5733E" w:rsidP="0081222A">
            <w:pPr>
              <w:jc w:val="center"/>
            </w:pPr>
            <w:r w:rsidRPr="001544E3">
              <w:t>-</w:t>
            </w:r>
          </w:p>
        </w:tc>
        <w:tc>
          <w:tcPr>
            <w:tcW w:w="1341" w:type="dxa"/>
            <w:vMerge w:val="restart"/>
            <w:shd w:val="clear" w:color="auto" w:fill="auto"/>
            <w:vAlign w:val="center"/>
            <w:hideMark/>
          </w:tcPr>
          <w:p w14:paraId="1CFF79BB" w14:textId="77777777" w:rsidR="00D5733E" w:rsidRPr="001544E3" w:rsidRDefault="00D5733E" w:rsidP="0081222A">
            <w:pPr>
              <w:ind w:left="-101" w:right="-116"/>
              <w:jc w:val="center"/>
            </w:pPr>
            <w:r w:rsidRPr="001544E3">
              <w:t>2021 г.</w:t>
            </w:r>
          </w:p>
        </w:tc>
        <w:tc>
          <w:tcPr>
            <w:tcW w:w="1365" w:type="dxa"/>
            <w:shd w:val="clear" w:color="auto" w:fill="auto"/>
            <w:vAlign w:val="center"/>
            <w:hideMark/>
          </w:tcPr>
          <w:p w14:paraId="0FEDC351"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2F6ABFBC" w14:textId="77777777" w:rsidR="00D5733E" w:rsidRPr="001544E3" w:rsidRDefault="00D5733E" w:rsidP="0081222A">
            <w:pPr>
              <w:ind w:left="-100" w:right="-61"/>
              <w:jc w:val="center"/>
            </w:pPr>
            <w:r w:rsidRPr="001544E3">
              <w:t>3 854,0</w:t>
            </w:r>
          </w:p>
        </w:tc>
        <w:tc>
          <w:tcPr>
            <w:tcW w:w="937" w:type="dxa"/>
            <w:shd w:val="clear" w:color="auto" w:fill="auto"/>
            <w:vAlign w:val="center"/>
            <w:hideMark/>
          </w:tcPr>
          <w:p w14:paraId="2D4A69D0"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ACA143A"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5576A95F"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444C731C"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43E8CB98"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54D75890"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46D7E0D"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5789AE95"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57FB7F9E" w14:textId="77777777" w:rsidR="00D5733E" w:rsidRPr="001544E3" w:rsidRDefault="00D5733E" w:rsidP="0081222A">
            <w:pPr>
              <w:ind w:left="-100" w:right="-61"/>
              <w:jc w:val="center"/>
            </w:pPr>
            <w:r w:rsidRPr="001544E3">
              <w:t>0,0</w:t>
            </w:r>
          </w:p>
        </w:tc>
        <w:tc>
          <w:tcPr>
            <w:tcW w:w="1493" w:type="dxa"/>
            <w:vMerge w:val="restart"/>
            <w:shd w:val="clear" w:color="auto" w:fill="auto"/>
            <w:vAlign w:val="center"/>
            <w:hideMark/>
          </w:tcPr>
          <w:p w14:paraId="665BA30B"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648AC43F" w14:textId="77777777" w:rsidR="00D5733E" w:rsidRPr="001544E3" w:rsidRDefault="00D5733E" w:rsidP="0081222A">
            <w:pPr>
              <w:ind w:right="-116"/>
            </w:pPr>
            <w:r w:rsidRPr="001544E3">
              <w:t>Программа комплексного развития систем коммунальной инфраструктуры поселка Тазовский Ямало-Ненецкого автономного округа на период с 2020 по 2031 год, утв. постановлением Администрации поселка Тазовский от 19.10.2020 № 236</w:t>
            </w:r>
          </w:p>
        </w:tc>
      </w:tr>
      <w:tr w:rsidR="00D5733E" w:rsidRPr="001544E3" w14:paraId="1F697F8C" w14:textId="77777777" w:rsidTr="0081222A">
        <w:trPr>
          <w:trHeight w:val="2666"/>
        </w:trPr>
        <w:tc>
          <w:tcPr>
            <w:tcW w:w="562" w:type="dxa"/>
            <w:vMerge/>
            <w:vAlign w:val="center"/>
            <w:hideMark/>
          </w:tcPr>
          <w:p w14:paraId="62A02353" w14:textId="77777777" w:rsidR="00D5733E" w:rsidRPr="001544E3" w:rsidRDefault="00D5733E" w:rsidP="0081222A"/>
        </w:tc>
        <w:tc>
          <w:tcPr>
            <w:tcW w:w="2260" w:type="dxa"/>
            <w:vMerge/>
            <w:vAlign w:val="center"/>
            <w:hideMark/>
          </w:tcPr>
          <w:p w14:paraId="34781213" w14:textId="77777777" w:rsidR="00D5733E" w:rsidRPr="001544E3" w:rsidRDefault="00D5733E" w:rsidP="0081222A"/>
        </w:tc>
        <w:tc>
          <w:tcPr>
            <w:tcW w:w="1470" w:type="dxa"/>
            <w:vMerge/>
            <w:vAlign w:val="center"/>
            <w:hideMark/>
          </w:tcPr>
          <w:p w14:paraId="7D5A4475" w14:textId="77777777" w:rsidR="00D5733E" w:rsidRPr="001544E3" w:rsidRDefault="00D5733E" w:rsidP="0081222A">
            <w:pPr>
              <w:jc w:val="center"/>
            </w:pPr>
          </w:p>
        </w:tc>
        <w:tc>
          <w:tcPr>
            <w:tcW w:w="665" w:type="dxa"/>
            <w:vMerge/>
            <w:vAlign w:val="center"/>
            <w:hideMark/>
          </w:tcPr>
          <w:p w14:paraId="0B012961" w14:textId="77777777" w:rsidR="00D5733E" w:rsidRPr="001544E3" w:rsidRDefault="00D5733E" w:rsidP="0081222A"/>
        </w:tc>
        <w:tc>
          <w:tcPr>
            <w:tcW w:w="850" w:type="dxa"/>
            <w:vMerge/>
            <w:vAlign w:val="center"/>
            <w:hideMark/>
          </w:tcPr>
          <w:p w14:paraId="469D1EDE" w14:textId="77777777" w:rsidR="00D5733E" w:rsidRPr="001544E3" w:rsidRDefault="00D5733E" w:rsidP="0081222A"/>
        </w:tc>
        <w:tc>
          <w:tcPr>
            <w:tcW w:w="1341" w:type="dxa"/>
            <w:vMerge/>
            <w:vAlign w:val="center"/>
            <w:hideMark/>
          </w:tcPr>
          <w:p w14:paraId="14B60012" w14:textId="77777777" w:rsidR="00D5733E" w:rsidRPr="001544E3" w:rsidRDefault="00D5733E" w:rsidP="0081222A">
            <w:pPr>
              <w:ind w:left="-101" w:right="-116"/>
              <w:jc w:val="center"/>
            </w:pPr>
          </w:p>
        </w:tc>
        <w:tc>
          <w:tcPr>
            <w:tcW w:w="1365" w:type="dxa"/>
            <w:shd w:val="clear" w:color="auto" w:fill="auto"/>
            <w:vAlign w:val="center"/>
            <w:hideMark/>
          </w:tcPr>
          <w:p w14:paraId="252D68B7"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5A16F478"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3DAD7E14"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43CAA0FA"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4F8E7D3F"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2867BF57"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2F244433"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1D5918F8"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7E1F9DA9"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DF045BF"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25B072DA" w14:textId="77777777" w:rsidR="00D5733E" w:rsidRPr="001544E3" w:rsidRDefault="00D5733E" w:rsidP="0081222A">
            <w:pPr>
              <w:ind w:left="-100" w:right="-61"/>
              <w:jc w:val="center"/>
            </w:pPr>
            <w:r w:rsidRPr="001544E3">
              <w:t>0,0</w:t>
            </w:r>
          </w:p>
        </w:tc>
        <w:tc>
          <w:tcPr>
            <w:tcW w:w="1493" w:type="dxa"/>
            <w:vMerge/>
            <w:vAlign w:val="center"/>
            <w:hideMark/>
          </w:tcPr>
          <w:p w14:paraId="7D32CD17" w14:textId="77777777" w:rsidR="00D5733E" w:rsidRPr="001544E3" w:rsidRDefault="00D5733E" w:rsidP="0081222A">
            <w:pPr>
              <w:jc w:val="center"/>
            </w:pPr>
          </w:p>
        </w:tc>
        <w:tc>
          <w:tcPr>
            <w:tcW w:w="2410" w:type="dxa"/>
            <w:vMerge/>
            <w:vAlign w:val="center"/>
            <w:hideMark/>
          </w:tcPr>
          <w:p w14:paraId="20F2D887" w14:textId="77777777" w:rsidR="00D5733E" w:rsidRPr="001544E3" w:rsidRDefault="00D5733E" w:rsidP="0081222A"/>
        </w:tc>
      </w:tr>
      <w:tr w:rsidR="00D5733E" w:rsidRPr="001544E3" w14:paraId="120879CD" w14:textId="77777777" w:rsidTr="0081222A">
        <w:trPr>
          <w:trHeight w:val="704"/>
        </w:trPr>
        <w:tc>
          <w:tcPr>
            <w:tcW w:w="562" w:type="dxa"/>
            <w:vMerge/>
            <w:vAlign w:val="center"/>
            <w:hideMark/>
          </w:tcPr>
          <w:p w14:paraId="2D4EE2CB" w14:textId="77777777" w:rsidR="00D5733E" w:rsidRPr="001544E3" w:rsidRDefault="00D5733E" w:rsidP="0081222A"/>
        </w:tc>
        <w:tc>
          <w:tcPr>
            <w:tcW w:w="2260" w:type="dxa"/>
            <w:vMerge/>
            <w:vAlign w:val="center"/>
            <w:hideMark/>
          </w:tcPr>
          <w:p w14:paraId="465F63C8" w14:textId="77777777" w:rsidR="00D5733E" w:rsidRPr="001544E3" w:rsidRDefault="00D5733E" w:rsidP="0081222A"/>
        </w:tc>
        <w:tc>
          <w:tcPr>
            <w:tcW w:w="1470" w:type="dxa"/>
            <w:vMerge/>
            <w:vAlign w:val="center"/>
            <w:hideMark/>
          </w:tcPr>
          <w:p w14:paraId="5483C7EC" w14:textId="77777777" w:rsidR="00D5733E" w:rsidRPr="001544E3" w:rsidRDefault="00D5733E" w:rsidP="0081222A">
            <w:pPr>
              <w:jc w:val="center"/>
            </w:pPr>
          </w:p>
        </w:tc>
        <w:tc>
          <w:tcPr>
            <w:tcW w:w="665" w:type="dxa"/>
            <w:vMerge/>
            <w:vAlign w:val="center"/>
            <w:hideMark/>
          </w:tcPr>
          <w:p w14:paraId="5E998186" w14:textId="77777777" w:rsidR="00D5733E" w:rsidRPr="001544E3" w:rsidRDefault="00D5733E" w:rsidP="0081222A"/>
        </w:tc>
        <w:tc>
          <w:tcPr>
            <w:tcW w:w="850" w:type="dxa"/>
            <w:vMerge/>
            <w:vAlign w:val="center"/>
            <w:hideMark/>
          </w:tcPr>
          <w:p w14:paraId="420AD4E3" w14:textId="77777777" w:rsidR="00D5733E" w:rsidRPr="001544E3" w:rsidRDefault="00D5733E" w:rsidP="0081222A"/>
        </w:tc>
        <w:tc>
          <w:tcPr>
            <w:tcW w:w="1341" w:type="dxa"/>
            <w:vMerge/>
            <w:vAlign w:val="center"/>
            <w:hideMark/>
          </w:tcPr>
          <w:p w14:paraId="3495CED3" w14:textId="77777777" w:rsidR="00D5733E" w:rsidRPr="001544E3" w:rsidRDefault="00D5733E" w:rsidP="0081222A">
            <w:pPr>
              <w:ind w:left="-101" w:right="-116"/>
              <w:jc w:val="center"/>
            </w:pPr>
          </w:p>
        </w:tc>
        <w:tc>
          <w:tcPr>
            <w:tcW w:w="1365" w:type="dxa"/>
            <w:shd w:val="clear" w:color="auto" w:fill="auto"/>
            <w:vAlign w:val="center"/>
            <w:hideMark/>
          </w:tcPr>
          <w:p w14:paraId="722C3DA1"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2645468C" w14:textId="77777777" w:rsidR="00D5733E" w:rsidRPr="001544E3" w:rsidRDefault="00D5733E" w:rsidP="0081222A">
            <w:pPr>
              <w:ind w:left="-100" w:right="-61"/>
              <w:jc w:val="center"/>
            </w:pPr>
            <w:r w:rsidRPr="001544E3">
              <w:t>3 854,0</w:t>
            </w:r>
          </w:p>
        </w:tc>
        <w:tc>
          <w:tcPr>
            <w:tcW w:w="937" w:type="dxa"/>
            <w:shd w:val="clear" w:color="auto" w:fill="auto"/>
            <w:vAlign w:val="center"/>
            <w:hideMark/>
          </w:tcPr>
          <w:p w14:paraId="4AB0227B"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6227964F"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23BE356F"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5314A9E8"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5AC7072A"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206AC6F4"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3B5F394F"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4F266E28"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105CC1EF" w14:textId="77777777" w:rsidR="00D5733E" w:rsidRPr="001544E3" w:rsidRDefault="00D5733E" w:rsidP="0081222A">
            <w:pPr>
              <w:ind w:left="-100" w:right="-61"/>
              <w:jc w:val="center"/>
            </w:pPr>
            <w:r w:rsidRPr="001544E3">
              <w:t>0,0</w:t>
            </w:r>
          </w:p>
        </w:tc>
        <w:tc>
          <w:tcPr>
            <w:tcW w:w="1493" w:type="dxa"/>
            <w:vMerge/>
            <w:vAlign w:val="center"/>
            <w:hideMark/>
          </w:tcPr>
          <w:p w14:paraId="5188B9A7" w14:textId="77777777" w:rsidR="00D5733E" w:rsidRPr="001544E3" w:rsidRDefault="00D5733E" w:rsidP="0081222A">
            <w:pPr>
              <w:jc w:val="center"/>
            </w:pPr>
          </w:p>
        </w:tc>
        <w:tc>
          <w:tcPr>
            <w:tcW w:w="2410" w:type="dxa"/>
            <w:vMerge/>
            <w:vAlign w:val="center"/>
            <w:hideMark/>
          </w:tcPr>
          <w:p w14:paraId="05470E9E" w14:textId="77777777" w:rsidR="00D5733E" w:rsidRPr="001544E3" w:rsidRDefault="00D5733E" w:rsidP="0081222A"/>
        </w:tc>
      </w:tr>
      <w:tr w:rsidR="00D5733E" w:rsidRPr="001544E3" w14:paraId="6C92718F" w14:textId="77777777" w:rsidTr="0081222A">
        <w:trPr>
          <w:trHeight w:val="930"/>
        </w:trPr>
        <w:tc>
          <w:tcPr>
            <w:tcW w:w="562" w:type="dxa"/>
            <w:vMerge w:val="restart"/>
            <w:shd w:val="clear" w:color="auto" w:fill="auto"/>
            <w:noWrap/>
            <w:vAlign w:val="center"/>
            <w:hideMark/>
          </w:tcPr>
          <w:p w14:paraId="6A355C00" w14:textId="77777777" w:rsidR="00D5733E" w:rsidRPr="001544E3" w:rsidRDefault="00D5733E" w:rsidP="0081222A">
            <w:pPr>
              <w:ind w:left="-117" w:right="-114"/>
              <w:jc w:val="center"/>
            </w:pPr>
            <w:r w:rsidRPr="001544E3">
              <w:t>3.2.15</w:t>
            </w:r>
          </w:p>
        </w:tc>
        <w:tc>
          <w:tcPr>
            <w:tcW w:w="2260" w:type="dxa"/>
            <w:vMerge w:val="restart"/>
            <w:shd w:val="clear" w:color="auto" w:fill="auto"/>
            <w:vAlign w:val="center"/>
            <w:hideMark/>
          </w:tcPr>
          <w:p w14:paraId="1C17647D" w14:textId="77777777" w:rsidR="00D5733E" w:rsidRPr="001544E3" w:rsidRDefault="00D5733E" w:rsidP="0081222A">
            <w:pPr>
              <w:ind w:right="-116"/>
            </w:pPr>
            <w:r w:rsidRPr="001544E3">
              <w:t>Капитальный ремонт сетей ВС (ул. Советская, 19 - ВОС 500)</w:t>
            </w:r>
          </w:p>
        </w:tc>
        <w:tc>
          <w:tcPr>
            <w:tcW w:w="1470" w:type="dxa"/>
            <w:vMerge w:val="restart"/>
            <w:shd w:val="clear" w:color="auto" w:fill="auto"/>
            <w:vAlign w:val="center"/>
            <w:hideMark/>
          </w:tcPr>
          <w:p w14:paraId="4876C5E2" w14:textId="77777777" w:rsidR="00D5733E" w:rsidRPr="001544E3" w:rsidRDefault="00D5733E" w:rsidP="0081222A">
            <w:pPr>
              <w:jc w:val="center"/>
            </w:pPr>
            <w:r w:rsidRPr="001544E3">
              <w:t>с. Антипаюта</w:t>
            </w:r>
          </w:p>
        </w:tc>
        <w:tc>
          <w:tcPr>
            <w:tcW w:w="665" w:type="dxa"/>
            <w:vMerge w:val="restart"/>
            <w:shd w:val="clear" w:color="auto" w:fill="auto"/>
            <w:vAlign w:val="center"/>
            <w:hideMark/>
          </w:tcPr>
          <w:p w14:paraId="0F924AF8"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7A52B3BA" w14:textId="77777777" w:rsidR="00D5733E" w:rsidRPr="001544E3" w:rsidRDefault="00D5733E" w:rsidP="0081222A">
            <w:pPr>
              <w:jc w:val="center"/>
            </w:pPr>
            <w:r w:rsidRPr="001544E3">
              <w:t>76</w:t>
            </w:r>
          </w:p>
        </w:tc>
        <w:tc>
          <w:tcPr>
            <w:tcW w:w="1341" w:type="dxa"/>
            <w:vMerge w:val="restart"/>
            <w:shd w:val="clear" w:color="auto" w:fill="auto"/>
            <w:vAlign w:val="center"/>
            <w:hideMark/>
          </w:tcPr>
          <w:p w14:paraId="51C5EA25" w14:textId="77777777" w:rsidR="00D5733E" w:rsidRPr="001544E3" w:rsidRDefault="00D5733E" w:rsidP="0081222A">
            <w:pPr>
              <w:ind w:left="-101" w:right="-116"/>
              <w:jc w:val="center"/>
            </w:pPr>
            <w:r w:rsidRPr="001544E3">
              <w:t>2022 г.</w:t>
            </w:r>
          </w:p>
        </w:tc>
        <w:tc>
          <w:tcPr>
            <w:tcW w:w="1365" w:type="dxa"/>
            <w:shd w:val="clear" w:color="auto" w:fill="auto"/>
            <w:vAlign w:val="center"/>
            <w:hideMark/>
          </w:tcPr>
          <w:p w14:paraId="30B465C8"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13B1896B"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CF18698" w14:textId="77777777" w:rsidR="00D5733E" w:rsidRPr="001544E3" w:rsidRDefault="00D5733E" w:rsidP="0081222A">
            <w:pPr>
              <w:ind w:left="-100" w:right="-61"/>
              <w:jc w:val="center"/>
            </w:pPr>
            <w:r w:rsidRPr="001544E3">
              <w:t>445,9</w:t>
            </w:r>
          </w:p>
        </w:tc>
        <w:tc>
          <w:tcPr>
            <w:tcW w:w="937" w:type="dxa"/>
            <w:shd w:val="clear" w:color="auto" w:fill="auto"/>
            <w:vAlign w:val="center"/>
            <w:hideMark/>
          </w:tcPr>
          <w:p w14:paraId="78C53BF3"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4199C519"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432B389B"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6C277B0E"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41A8C5BE"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2B6D508"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B174090"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614B80C" w14:textId="77777777" w:rsidR="00D5733E" w:rsidRPr="001544E3" w:rsidRDefault="00D5733E" w:rsidP="0081222A">
            <w:pPr>
              <w:ind w:left="-100" w:right="-61"/>
              <w:jc w:val="center"/>
            </w:pPr>
            <w:r w:rsidRPr="001544E3">
              <w:t>445,9</w:t>
            </w:r>
          </w:p>
        </w:tc>
        <w:tc>
          <w:tcPr>
            <w:tcW w:w="1493" w:type="dxa"/>
            <w:vMerge w:val="restart"/>
            <w:shd w:val="clear" w:color="auto" w:fill="auto"/>
            <w:vAlign w:val="center"/>
            <w:hideMark/>
          </w:tcPr>
          <w:p w14:paraId="63E565C5"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727E265B" w14:textId="77777777" w:rsidR="00D5733E" w:rsidRPr="001544E3" w:rsidRDefault="00D5733E" w:rsidP="0081222A">
            <w:pPr>
              <w:ind w:right="-116"/>
            </w:pPr>
            <w:r w:rsidRPr="001544E3">
              <w:t>Программа АО «Ямалкоммунэнерго» по ремонтам основных средств ресурсоснабжающей организации на 2022 год</w:t>
            </w:r>
          </w:p>
        </w:tc>
      </w:tr>
      <w:tr w:rsidR="00D5733E" w:rsidRPr="001544E3" w14:paraId="6C83F590" w14:textId="77777777" w:rsidTr="0081222A">
        <w:trPr>
          <w:trHeight w:val="20"/>
        </w:trPr>
        <w:tc>
          <w:tcPr>
            <w:tcW w:w="562" w:type="dxa"/>
            <w:vMerge/>
            <w:vAlign w:val="center"/>
            <w:hideMark/>
          </w:tcPr>
          <w:p w14:paraId="491B6892" w14:textId="77777777" w:rsidR="00D5733E" w:rsidRPr="001544E3" w:rsidRDefault="00D5733E" w:rsidP="0081222A">
            <w:pPr>
              <w:ind w:left="-117" w:right="-114"/>
              <w:jc w:val="center"/>
            </w:pPr>
          </w:p>
        </w:tc>
        <w:tc>
          <w:tcPr>
            <w:tcW w:w="2260" w:type="dxa"/>
            <w:vMerge/>
            <w:vAlign w:val="center"/>
            <w:hideMark/>
          </w:tcPr>
          <w:p w14:paraId="3B8778FD" w14:textId="77777777" w:rsidR="00D5733E" w:rsidRPr="001544E3" w:rsidRDefault="00D5733E" w:rsidP="0081222A">
            <w:pPr>
              <w:ind w:right="-116"/>
            </w:pPr>
          </w:p>
        </w:tc>
        <w:tc>
          <w:tcPr>
            <w:tcW w:w="1470" w:type="dxa"/>
            <w:vMerge/>
            <w:vAlign w:val="center"/>
            <w:hideMark/>
          </w:tcPr>
          <w:p w14:paraId="5739547B" w14:textId="77777777" w:rsidR="00D5733E" w:rsidRPr="001544E3" w:rsidRDefault="00D5733E" w:rsidP="0081222A">
            <w:pPr>
              <w:jc w:val="center"/>
            </w:pPr>
          </w:p>
        </w:tc>
        <w:tc>
          <w:tcPr>
            <w:tcW w:w="665" w:type="dxa"/>
            <w:vMerge/>
            <w:vAlign w:val="center"/>
            <w:hideMark/>
          </w:tcPr>
          <w:p w14:paraId="4D6AD2F7" w14:textId="77777777" w:rsidR="00D5733E" w:rsidRPr="001544E3" w:rsidRDefault="00D5733E" w:rsidP="0081222A"/>
        </w:tc>
        <w:tc>
          <w:tcPr>
            <w:tcW w:w="850" w:type="dxa"/>
            <w:vMerge/>
            <w:vAlign w:val="center"/>
            <w:hideMark/>
          </w:tcPr>
          <w:p w14:paraId="162C373B" w14:textId="77777777" w:rsidR="00D5733E" w:rsidRPr="001544E3" w:rsidRDefault="00D5733E" w:rsidP="0081222A"/>
        </w:tc>
        <w:tc>
          <w:tcPr>
            <w:tcW w:w="1341" w:type="dxa"/>
            <w:vMerge/>
            <w:vAlign w:val="center"/>
            <w:hideMark/>
          </w:tcPr>
          <w:p w14:paraId="394FA2AF" w14:textId="77777777" w:rsidR="00D5733E" w:rsidRPr="001544E3" w:rsidRDefault="00D5733E" w:rsidP="0081222A">
            <w:pPr>
              <w:ind w:left="-101" w:right="-116"/>
              <w:jc w:val="center"/>
            </w:pPr>
          </w:p>
        </w:tc>
        <w:tc>
          <w:tcPr>
            <w:tcW w:w="1365" w:type="dxa"/>
            <w:shd w:val="clear" w:color="auto" w:fill="auto"/>
            <w:vAlign w:val="center"/>
            <w:hideMark/>
          </w:tcPr>
          <w:p w14:paraId="3F20DBA8"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6A978BD4"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52DC2F03"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64046E9D"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191465CA"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3E91A750"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74CC72FD"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62644653"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3BEAC614"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8BDC4A2"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32D4CBF" w14:textId="77777777" w:rsidR="00D5733E" w:rsidRPr="001544E3" w:rsidRDefault="00D5733E" w:rsidP="0081222A">
            <w:pPr>
              <w:ind w:left="-100" w:right="-61"/>
              <w:jc w:val="center"/>
            </w:pPr>
            <w:r w:rsidRPr="001544E3">
              <w:t>0,0</w:t>
            </w:r>
          </w:p>
        </w:tc>
        <w:tc>
          <w:tcPr>
            <w:tcW w:w="1493" w:type="dxa"/>
            <w:vMerge/>
            <w:vAlign w:val="center"/>
            <w:hideMark/>
          </w:tcPr>
          <w:p w14:paraId="5BE629AE" w14:textId="77777777" w:rsidR="00D5733E" w:rsidRPr="001544E3" w:rsidRDefault="00D5733E" w:rsidP="0081222A">
            <w:pPr>
              <w:jc w:val="center"/>
            </w:pPr>
          </w:p>
        </w:tc>
        <w:tc>
          <w:tcPr>
            <w:tcW w:w="2410" w:type="dxa"/>
            <w:vMerge/>
            <w:vAlign w:val="center"/>
            <w:hideMark/>
          </w:tcPr>
          <w:p w14:paraId="27D9E070" w14:textId="77777777" w:rsidR="00D5733E" w:rsidRPr="001544E3" w:rsidRDefault="00D5733E" w:rsidP="0081222A">
            <w:pPr>
              <w:ind w:right="-116"/>
            </w:pPr>
          </w:p>
        </w:tc>
      </w:tr>
      <w:tr w:rsidR="00D5733E" w:rsidRPr="001544E3" w14:paraId="215791D1" w14:textId="77777777" w:rsidTr="0081222A">
        <w:trPr>
          <w:trHeight w:val="20"/>
        </w:trPr>
        <w:tc>
          <w:tcPr>
            <w:tcW w:w="562" w:type="dxa"/>
            <w:vMerge/>
            <w:vAlign w:val="center"/>
            <w:hideMark/>
          </w:tcPr>
          <w:p w14:paraId="1D707D17" w14:textId="77777777" w:rsidR="00D5733E" w:rsidRPr="001544E3" w:rsidRDefault="00D5733E" w:rsidP="0081222A">
            <w:pPr>
              <w:ind w:left="-117" w:right="-114"/>
              <w:jc w:val="center"/>
            </w:pPr>
          </w:p>
        </w:tc>
        <w:tc>
          <w:tcPr>
            <w:tcW w:w="2260" w:type="dxa"/>
            <w:vMerge/>
            <w:vAlign w:val="center"/>
            <w:hideMark/>
          </w:tcPr>
          <w:p w14:paraId="7F7BA4DB" w14:textId="77777777" w:rsidR="00D5733E" w:rsidRPr="001544E3" w:rsidRDefault="00D5733E" w:rsidP="0081222A">
            <w:pPr>
              <w:ind w:right="-116"/>
            </w:pPr>
          </w:p>
        </w:tc>
        <w:tc>
          <w:tcPr>
            <w:tcW w:w="1470" w:type="dxa"/>
            <w:vMerge/>
            <w:vAlign w:val="center"/>
            <w:hideMark/>
          </w:tcPr>
          <w:p w14:paraId="45706D07" w14:textId="77777777" w:rsidR="00D5733E" w:rsidRPr="001544E3" w:rsidRDefault="00D5733E" w:rsidP="0081222A">
            <w:pPr>
              <w:jc w:val="center"/>
            </w:pPr>
          </w:p>
        </w:tc>
        <w:tc>
          <w:tcPr>
            <w:tcW w:w="665" w:type="dxa"/>
            <w:vMerge/>
            <w:vAlign w:val="center"/>
            <w:hideMark/>
          </w:tcPr>
          <w:p w14:paraId="05138EF9" w14:textId="77777777" w:rsidR="00D5733E" w:rsidRPr="001544E3" w:rsidRDefault="00D5733E" w:rsidP="0081222A"/>
        </w:tc>
        <w:tc>
          <w:tcPr>
            <w:tcW w:w="850" w:type="dxa"/>
            <w:vMerge/>
            <w:vAlign w:val="center"/>
            <w:hideMark/>
          </w:tcPr>
          <w:p w14:paraId="5A60895F" w14:textId="77777777" w:rsidR="00D5733E" w:rsidRPr="001544E3" w:rsidRDefault="00D5733E" w:rsidP="0081222A"/>
        </w:tc>
        <w:tc>
          <w:tcPr>
            <w:tcW w:w="1341" w:type="dxa"/>
            <w:vMerge/>
            <w:vAlign w:val="center"/>
            <w:hideMark/>
          </w:tcPr>
          <w:p w14:paraId="4482F414" w14:textId="77777777" w:rsidR="00D5733E" w:rsidRPr="001544E3" w:rsidRDefault="00D5733E" w:rsidP="0081222A">
            <w:pPr>
              <w:ind w:left="-101" w:right="-116"/>
              <w:jc w:val="center"/>
            </w:pPr>
          </w:p>
        </w:tc>
        <w:tc>
          <w:tcPr>
            <w:tcW w:w="1365" w:type="dxa"/>
            <w:shd w:val="clear" w:color="auto" w:fill="auto"/>
            <w:vAlign w:val="center"/>
            <w:hideMark/>
          </w:tcPr>
          <w:p w14:paraId="6EDA72B0"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4D6EB875"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2BA73759" w14:textId="77777777" w:rsidR="00D5733E" w:rsidRPr="001544E3" w:rsidRDefault="00D5733E" w:rsidP="0081222A">
            <w:pPr>
              <w:ind w:left="-100" w:right="-61"/>
              <w:jc w:val="center"/>
            </w:pPr>
            <w:r w:rsidRPr="001544E3">
              <w:t>445,9</w:t>
            </w:r>
          </w:p>
        </w:tc>
        <w:tc>
          <w:tcPr>
            <w:tcW w:w="937" w:type="dxa"/>
            <w:shd w:val="clear" w:color="auto" w:fill="auto"/>
            <w:vAlign w:val="center"/>
            <w:hideMark/>
          </w:tcPr>
          <w:p w14:paraId="490318D0"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16DBC858"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08A19736"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3A32B1C8"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45DB2437"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30934AA"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33619B4"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1D84CDDC" w14:textId="77777777" w:rsidR="00D5733E" w:rsidRPr="001544E3" w:rsidRDefault="00D5733E" w:rsidP="0081222A">
            <w:pPr>
              <w:ind w:left="-100" w:right="-61"/>
              <w:jc w:val="center"/>
            </w:pPr>
            <w:r w:rsidRPr="001544E3">
              <w:t>445,9</w:t>
            </w:r>
          </w:p>
        </w:tc>
        <w:tc>
          <w:tcPr>
            <w:tcW w:w="1493" w:type="dxa"/>
            <w:vMerge/>
            <w:vAlign w:val="center"/>
            <w:hideMark/>
          </w:tcPr>
          <w:p w14:paraId="0ADA35A2" w14:textId="77777777" w:rsidR="00D5733E" w:rsidRPr="001544E3" w:rsidRDefault="00D5733E" w:rsidP="0081222A">
            <w:pPr>
              <w:jc w:val="center"/>
            </w:pPr>
          </w:p>
        </w:tc>
        <w:tc>
          <w:tcPr>
            <w:tcW w:w="2410" w:type="dxa"/>
            <w:vMerge/>
            <w:vAlign w:val="center"/>
            <w:hideMark/>
          </w:tcPr>
          <w:p w14:paraId="704850FB" w14:textId="77777777" w:rsidR="00D5733E" w:rsidRPr="001544E3" w:rsidRDefault="00D5733E" w:rsidP="0081222A">
            <w:pPr>
              <w:ind w:right="-116"/>
            </w:pPr>
          </w:p>
        </w:tc>
      </w:tr>
      <w:tr w:rsidR="00D5733E" w:rsidRPr="001544E3" w14:paraId="338B9C51" w14:textId="77777777" w:rsidTr="0081222A">
        <w:trPr>
          <w:trHeight w:val="789"/>
        </w:trPr>
        <w:tc>
          <w:tcPr>
            <w:tcW w:w="562" w:type="dxa"/>
            <w:vMerge w:val="restart"/>
            <w:shd w:val="clear" w:color="auto" w:fill="auto"/>
            <w:noWrap/>
            <w:vAlign w:val="center"/>
            <w:hideMark/>
          </w:tcPr>
          <w:p w14:paraId="3781B04E" w14:textId="77777777" w:rsidR="00D5733E" w:rsidRPr="001544E3" w:rsidRDefault="00D5733E" w:rsidP="0081222A">
            <w:pPr>
              <w:ind w:left="-117" w:right="-114"/>
              <w:jc w:val="center"/>
            </w:pPr>
            <w:r w:rsidRPr="001544E3">
              <w:t>3.2.16</w:t>
            </w:r>
          </w:p>
        </w:tc>
        <w:tc>
          <w:tcPr>
            <w:tcW w:w="2260" w:type="dxa"/>
            <w:vMerge w:val="restart"/>
            <w:shd w:val="clear" w:color="auto" w:fill="auto"/>
            <w:vAlign w:val="center"/>
            <w:hideMark/>
          </w:tcPr>
          <w:p w14:paraId="05556EB7" w14:textId="77777777" w:rsidR="00D5733E" w:rsidRPr="001544E3" w:rsidRDefault="00D5733E" w:rsidP="0081222A">
            <w:pPr>
              <w:ind w:right="-116"/>
            </w:pPr>
            <w:r w:rsidRPr="001544E3">
              <w:t>Капитальный ремонт сетей ВС (ул. Юбилейная, 6 - ул. Юбилейная, 16)</w:t>
            </w:r>
          </w:p>
        </w:tc>
        <w:tc>
          <w:tcPr>
            <w:tcW w:w="1470" w:type="dxa"/>
            <w:vMerge w:val="restart"/>
            <w:shd w:val="clear" w:color="auto" w:fill="auto"/>
            <w:vAlign w:val="center"/>
            <w:hideMark/>
          </w:tcPr>
          <w:p w14:paraId="398515CF" w14:textId="77777777" w:rsidR="00D5733E" w:rsidRPr="001544E3" w:rsidRDefault="00D5733E" w:rsidP="0081222A">
            <w:pPr>
              <w:jc w:val="center"/>
            </w:pPr>
            <w:r w:rsidRPr="001544E3">
              <w:t>с. Антипаюта</w:t>
            </w:r>
          </w:p>
        </w:tc>
        <w:tc>
          <w:tcPr>
            <w:tcW w:w="665" w:type="dxa"/>
            <w:vMerge w:val="restart"/>
            <w:shd w:val="clear" w:color="auto" w:fill="auto"/>
            <w:vAlign w:val="center"/>
            <w:hideMark/>
          </w:tcPr>
          <w:p w14:paraId="41A269EF"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0EC6D776" w14:textId="77777777" w:rsidR="00D5733E" w:rsidRPr="001544E3" w:rsidRDefault="00D5733E" w:rsidP="0081222A">
            <w:pPr>
              <w:jc w:val="center"/>
            </w:pPr>
            <w:r w:rsidRPr="001544E3">
              <w:t>194</w:t>
            </w:r>
          </w:p>
        </w:tc>
        <w:tc>
          <w:tcPr>
            <w:tcW w:w="1341" w:type="dxa"/>
            <w:vMerge w:val="restart"/>
            <w:shd w:val="clear" w:color="auto" w:fill="auto"/>
            <w:vAlign w:val="center"/>
            <w:hideMark/>
          </w:tcPr>
          <w:p w14:paraId="7D4470FA" w14:textId="77777777" w:rsidR="00D5733E" w:rsidRPr="001544E3" w:rsidRDefault="00D5733E" w:rsidP="0081222A">
            <w:pPr>
              <w:ind w:left="-101" w:right="-116"/>
              <w:jc w:val="center"/>
            </w:pPr>
            <w:r w:rsidRPr="001544E3">
              <w:t>2022 г.</w:t>
            </w:r>
          </w:p>
        </w:tc>
        <w:tc>
          <w:tcPr>
            <w:tcW w:w="1365" w:type="dxa"/>
            <w:shd w:val="clear" w:color="auto" w:fill="auto"/>
            <w:vAlign w:val="center"/>
            <w:hideMark/>
          </w:tcPr>
          <w:p w14:paraId="45AF1FFB"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6A6AAF15"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9CB9CBC" w14:textId="77777777" w:rsidR="00D5733E" w:rsidRPr="001544E3" w:rsidRDefault="00D5733E" w:rsidP="0081222A">
            <w:pPr>
              <w:ind w:left="-100" w:right="-61"/>
              <w:jc w:val="center"/>
            </w:pPr>
            <w:r w:rsidRPr="001544E3">
              <w:t>724,6</w:t>
            </w:r>
          </w:p>
        </w:tc>
        <w:tc>
          <w:tcPr>
            <w:tcW w:w="937" w:type="dxa"/>
            <w:shd w:val="clear" w:color="auto" w:fill="auto"/>
            <w:vAlign w:val="center"/>
            <w:hideMark/>
          </w:tcPr>
          <w:p w14:paraId="3348A58D"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0503D01E"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7E53C3B8"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6E886C37"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02AC7C49"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E28AB34"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93CA396"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565C9D17" w14:textId="77777777" w:rsidR="00D5733E" w:rsidRPr="001544E3" w:rsidRDefault="00D5733E" w:rsidP="0081222A">
            <w:pPr>
              <w:ind w:left="-100" w:right="-61"/>
              <w:jc w:val="center"/>
            </w:pPr>
            <w:r w:rsidRPr="001544E3">
              <w:t>724,6</w:t>
            </w:r>
          </w:p>
        </w:tc>
        <w:tc>
          <w:tcPr>
            <w:tcW w:w="1493" w:type="dxa"/>
            <w:vMerge w:val="restart"/>
            <w:shd w:val="clear" w:color="auto" w:fill="auto"/>
            <w:vAlign w:val="center"/>
            <w:hideMark/>
          </w:tcPr>
          <w:p w14:paraId="3A034EE7"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2BF6BBB3" w14:textId="77777777" w:rsidR="00D5733E" w:rsidRPr="001544E3" w:rsidRDefault="00D5733E" w:rsidP="0081222A">
            <w:pPr>
              <w:ind w:right="-116"/>
            </w:pPr>
            <w:r w:rsidRPr="001544E3">
              <w:t>Программа АО «Ямалкоммунэнерго» по ремонтам основных средств ресурсоснабжающей организации на 2022 год</w:t>
            </w:r>
          </w:p>
        </w:tc>
      </w:tr>
      <w:tr w:rsidR="00D5733E" w:rsidRPr="001544E3" w14:paraId="7E9A0FEA" w14:textId="77777777" w:rsidTr="0081222A">
        <w:trPr>
          <w:trHeight w:val="20"/>
        </w:trPr>
        <w:tc>
          <w:tcPr>
            <w:tcW w:w="562" w:type="dxa"/>
            <w:vMerge/>
            <w:vAlign w:val="center"/>
            <w:hideMark/>
          </w:tcPr>
          <w:p w14:paraId="0DF8A48C" w14:textId="77777777" w:rsidR="00D5733E" w:rsidRPr="001544E3" w:rsidRDefault="00D5733E" w:rsidP="0081222A">
            <w:pPr>
              <w:ind w:left="-117" w:right="-114"/>
              <w:jc w:val="center"/>
            </w:pPr>
          </w:p>
        </w:tc>
        <w:tc>
          <w:tcPr>
            <w:tcW w:w="2260" w:type="dxa"/>
            <w:vMerge/>
            <w:vAlign w:val="center"/>
            <w:hideMark/>
          </w:tcPr>
          <w:p w14:paraId="16CD4F86" w14:textId="77777777" w:rsidR="00D5733E" w:rsidRPr="001544E3" w:rsidRDefault="00D5733E" w:rsidP="0081222A">
            <w:pPr>
              <w:ind w:right="-116"/>
            </w:pPr>
          </w:p>
        </w:tc>
        <w:tc>
          <w:tcPr>
            <w:tcW w:w="1470" w:type="dxa"/>
            <w:vMerge/>
            <w:vAlign w:val="center"/>
            <w:hideMark/>
          </w:tcPr>
          <w:p w14:paraId="5D709827" w14:textId="77777777" w:rsidR="00D5733E" w:rsidRPr="001544E3" w:rsidRDefault="00D5733E" w:rsidP="0081222A">
            <w:pPr>
              <w:jc w:val="center"/>
            </w:pPr>
          </w:p>
        </w:tc>
        <w:tc>
          <w:tcPr>
            <w:tcW w:w="665" w:type="dxa"/>
            <w:vMerge/>
            <w:vAlign w:val="center"/>
            <w:hideMark/>
          </w:tcPr>
          <w:p w14:paraId="4389ED27" w14:textId="77777777" w:rsidR="00D5733E" w:rsidRPr="001544E3" w:rsidRDefault="00D5733E" w:rsidP="0081222A"/>
        </w:tc>
        <w:tc>
          <w:tcPr>
            <w:tcW w:w="850" w:type="dxa"/>
            <w:vMerge/>
            <w:vAlign w:val="center"/>
            <w:hideMark/>
          </w:tcPr>
          <w:p w14:paraId="1D5BDAF8" w14:textId="77777777" w:rsidR="00D5733E" w:rsidRPr="001544E3" w:rsidRDefault="00D5733E" w:rsidP="0081222A"/>
        </w:tc>
        <w:tc>
          <w:tcPr>
            <w:tcW w:w="1341" w:type="dxa"/>
            <w:vMerge/>
            <w:vAlign w:val="center"/>
            <w:hideMark/>
          </w:tcPr>
          <w:p w14:paraId="67EC21DA" w14:textId="77777777" w:rsidR="00D5733E" w:rsidRPr="001544E3" w:rsidRDefault="00D5733E" w:rsidP="0081222A">
            <w:pPr>
              <w:ind w:left="-101" w:right="-116"/>
              <w:jc w:val="center"/>
            </w:pPr>
          </w:p>
        </w:tc>
        <w:tc>
          <w:tcPr>
            <w:tcW w:w="1365" w:type="dxa"/>
            <w:shd w:val="clear" w:color="auto" w:fill="auto"/>
            <w:vAlign w:val="center"/>
            <w:hideMark/>
          </w:tcPr>
          <w:p w14:paraId="68DB8627"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48B67DD4"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C060AEE"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2EDE08EE"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17095C58"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5D285330"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6F0C539E"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46F0C5EA"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DE5830B"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8E0F918"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9C0B4C2" w14:textId="77777777" w:rsidR="00D5733E" w:rsidRPr="001544E3" w:rsidRDefault="00D5733E" w:rsidP="0081222A">
            <w:pPr>
              <w:ind w:left="-100" w:right="-61"/>
              <w:jc w:val="center"/>
            </w:pPr>
            <w:r w:rsidRPr="001544E3">
              <w:t>0,0</w:t>
            </w:r>
          </w:p>
        </w:tc>
        <w:tc>
          <w:tcPr>
            <w:tcW w:w="1493" w:type="dxa"/>
            <w:vMerge/>
            <w:vAlign w:val="center"/>
            <w:hideMark/>
          </w:tcPr>
          <w:p w14:paraId="30E3424E" w14:textId="77777777" w:rsidR="00D5733E" w:rsidRPr="001544E3" w:rsidRDefault="00D5733E" w:rsidP="0081222A">
            <w:pPr>
              <w:jc w:val="center"/>
            </w:pPr>
          </w:p>
        </w:tc>
        <w:tc>
          <w:tcPr>
            <w:tcW w:w="2410" w:type="dxa"/>
            <w:vMerge/>
            <w:vAlign w:val="center"/>
            <w:hideMark/>
          </w:tcPr>
          <w:p w14:paraId="19737D49" w14:textId="77777777" w:rsidR="00D5733E" w:rsidRPr="001544E3" w:rsidRDefault="00D5733E" w:rsidP="0081222A">
            <w:pPr>
              <w:ind w:right="-116"/>
            </w:pPr>
          </w:p>
        </w:tc>
      </w:tr>
      <w:tr w:rsidR="00D5733E" w:rsidRPr="001544E3" w14:paraId="06BAEA67" w14:textId="77777777" w:rsidTr="0081222A">
        <w:trPr>
          <w:trHeight w:val="20"/>
        </w:trPr>
        <w:tc>
          <w:tcPr>
            <w:tcW w:w="562" w:type="dxa"/>
            <w:vMerge/>
            <w:vAlign w:val="center"/>
            <w:hideMark/>
          </w:tcPr>
          <w:p w14:paraId="77617F43" w14:textId="77777777" w:rsidR="00D5733E" w:rsidRPr="001544E3" w:rsidRDefault="00D5733E" w:rsidP="0081222A">
            <w:pPr>
              <w:ind w:left="-117" w:right="-114"/>
              <w:jc w:val="center"/>
            </w:pPr>
          </w:p>
        </w:tc>
        <w:tc>
          <w:tcPr>
            <w:tcW w:w="2260" w:type="dxa"/>
            <w:vMerge/>
            <w:vAlign w:val="center"/>
            <w:hideMark/>
          </w:tcPr>
          <w:p w14:paraId="725C25E6" w14:textId="77777777" w:rsidR="00D5733E" w:rsidRPr="001544E3" w:rsidRDefault="00D5733E" w:rsidP="0081222A">
            <w:pPr>
              <w:ind w:right="-116"/>
            </w:pPr>
          </w:p>
        </w:tc>
        <w:tc>
          <w:tcPr>
            <w:tcW w:w="1470" w:type="dxa"/>
            <w:vMerge/>
            <w:vAlign w:val="center"/>
            <w:hideMark/>
          </w:tcPr>
          <w:p w14:paraId="5426CC6F" w14:textId="77777777" w:rsidR="00D5733E" w:rsidRPr="001544E3" w:rsidRDefault="00D5733E" w:rsidP="0081222A">
            <w:pPr>
              <w:jc w:val="center"/>
            </w:pPr>
          </w:p>
        </w:tc>
        <w:tc>
          <w:tcPr>
            <w:tcW w:w="665" w:type="dxa"/>
            <w:vMerge/>
            <w:vAlign w:val="center"/>
            <w:hideMark/>
          </w:tcPr>
          <w:p w14:paraId="6F7D9D1B" w14:textId="77777777" w:rsidR="00D5733E" w:rsidRPr="001544E3" w:rsidRDefault="00D5733E" w:rsidP="0081222A"/>
        </w:tc>
        <w:tc>
          <w:tcPr>
            <w:tcW w:w="850" w:type="dxa"/>
            <w:vMerge/>
            <w:vAlign w:val="center"/>
            <w:hideMark/>
          </w:tcPr>
          <w:p w14:paraId="41010C65" w14:textId="77777777" w:rsidR="00D5733E" w:rsidRPr="001544E3" w:rsidRDefault="00D5733E" w:rsidP="0081222A"/>
        </w:tc>
        <w:tc>
          <w:tcPr>
            <w:tcW w:w="1341" w:type="dxa"/>
            <w:vMerge/>
            <w:vAlign w:val="center"/>
            <w:hideMark/>
          </w:tcPr>
          <w:p w14:paraId="604554A2" w14:textId="77777777" w:rsidR="00D5733E" w:rsidRPr="001544E3" w:rsidRDefault="00D5733E" w:rsidP="0081222A">
            <w:pPr>
              <w:ind w:left="-101" w:right="-116"/>
              <w:jc w:val="center"/>
            </w:pPr>
          </w:p>
        </w:tc>
        <w:tc>
          <w:tcPr>
            <w:tcW w:w="1365" w:type="dxa"/>
            <w:shd w:val="clear" w:color="auto" w:fill="auto"/>
            <w:vAlign w:val="center"/>
            <w:hideMark/>
          </w:tcPr>
          <w:p w14:paraId="5ECCB1CD"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6DCDF557"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1149EBB7" w14:textId="77777777" w:rsidR="00D5733E" w:rsidRPr="001544E3" w:rsidRDefault="00D5733E" w:rsidP="0081222A">
            <w:pPr>
              <w:ind w:left="-100" w:right="-61"/>
              <w:jc w:val="center"/>
            </w:pPr>
            <w:r w:rsidRPr="001544E3">
              <w:t>724,6</w:t>
            </w:r>
          </w:p>
        </w:tc>
        <w:tc>
          <w:tcPr>
            <w:tcW w:w="937" w:type="dxa"/>
            <w:shd w:val="clear" w:color="auto" w:fill="auto"/>
            <w:vAlign w:val="center"/>
            <w:hideMark/>
          </w:tcPr>
          <w:p w14:paraId="5BE48E8A"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6A3D33C6"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48F8257F"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72C3488F"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48C38478"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FBDC670"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7E727E2A"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95F1C67" w14:textId="77777777" w:rsidR="00D5733E" w:rsidRPr="001544E3" w:rsidRDefault="00D5733E" w:rsidP="0081222A">
            <w:pPr>
              <w:ind w:left="-100" w:right="-61"/>
              <w:jc w:val="center"/>
            </w:pPr>
            <w:r w:rsidRPr="001544E3">
              <w:t>724,6</w:t>
            </w:r>
          </w:p>
        </w:tc>
        <w:tc>
          <w:tcPr>
            <w:tcW w:w="1493" w:type="dxa"/>
            <w:vMerge/>
            <w:vAlign w:val="center"/>
            <w:hideMark/>
          </w:tcPr>
          <w:p w14:paraId="20D15ABC" w14:textId="77777777" w:rsidR="00D5733E" w:rsidRPr="001544E3" w:rsidRDefault="00D5733E" w:rsidP="0081222A">
            <w:pPr>
              <w:jc w:val="center"/>
            </w:pPr>
          </w:p>
        </w:tc>
        <w:tc>
          <w:tcPr>
            <w:tcW w:w="2410" w:type="dxa"/>
            <w:vMerge/>
            <w:vAlign w:val="center"/>
            <w:hideMark/>
          </w:tcPr>
          <w:p w14:paraId="1A92A46F" w14:textId="77777777" w:rsidR="00D5733E" w:rsidRPr="001544E3" w:rsidRDefault="00D5733E" w:rsidP="0081222A">
            <w:pPr>
              <w:ind w:right="-116"/>
            </w:pPr>
          </w:p>
        </w:tc>
      </w:tr>
      <w:tr w:rsidR="00D5733E" w:rsidRPr="001544E3" w14:paraId="2C08A8B9" w14:textId="77777777" w:rsidTr="0081222A">
        <w:trPr>
          <w:trHeight w:val="985"/>
        </w:trPr>
        <w:tc>
          <w:tcPr>
            <w:tcW w:w="562" w:type="dxa"/>
            <w:vMerge w:val="restart"/>
            <w:shd w:val="clear" w:color="auto" w:fill="auto"/>
            <w:noWrap/>
            <w:vAlign w:val="center"/>
            <w:hideMark/>
          </w:tcPr>
          <w:p w14:paraId="4BBF2E1C" w14:textId="77777777" w:rsidR="00D5733E" w:rsidRPr="001544E3" w:rsidRDefault="00D5733E" w:rsidP="0081222A">
            <w:pPr>
              <w:ind w:left="-117" w:right="-114"/>
              <w:jc w:val="center"/>
            </w:pPr>
            <w:r w:rsidRPr="001544E3">
              <w:t>3.2.17</w:t>
            </w:r>
          </w:p>
        </w:tc>
        <w:tc>
          <w:tcPr>
            <w:tcW w:w="2260" w:type="dxa"/>
            <w:vMerge w:val="restart"/>
            <w:shd w:val="clear" w:color="auto" w:fill="auto"/>
            <w:vAlign w:val="center"/>
            <w:hideMark/>
          </w:tcPr>
          <w:p w14:paraId="0058C6F6" w14:textId="77777777" w:rsidR="00D5733E" w:rsidRPr="001544E3" w:rsidRDefault="00D5733E" w:rsidP="0081222A">
            <w:pPr>
              <w:ind w:right="-116"/>
            </w:pPr>
            <w:r w:rsidRPr="001544E3">
              <w:t xml:space="preserve">Реконструкция магистральных водопроводных сетей диаметрами 15-100 мм общей протяженностью 1000 метров </w:t>
            </w:r>
          </w:p>
        </w:tc>
        <w:tc>
          <w:tcPr>
            <w:tcW w:w="1470" w:type="dxa"/>
            <w:vMerge w:val="restart"/>
            <w:shd w:val="clear" w:color="auto" w:fill="auto"/>
            <w:vAlign w:val="center"/>
            <w:hideMark/>
          </w:tcPr>
          <w:p w14:paraId="68D57639" w14:textId="77777777" w:rsidR="00D5733E" w:rsidRPr="001544E3" w:rsidRDefault="00D5733E" w:rsidP="0081222A">
            <w:pPr>
              <w:jc w:val="center"/>
            </w:pPr>
            <w:r w:rsidRPr="001544E3">
              <w:t>с. Антипаюта</w:t>
            </w:r>
          </w:p>
        </w:tc>
        <w:tc>
          <w:tcPr>
            <w:tcW w:w="665" w:type="dxa"/>
            <w:vMerge w:val="restart"/>
            <w:shd w:val="clear" w:color="auto" w:fill="auto"/>
            <w:vAlign w:val="center"/>
            <w:hideMark/>
          </w:tcPr>
          <w:p w14:paraId="60256503"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15A1196E" w14:textId="77777777" w:rsidR="00D5733E" w:rsidRPr="001544E3" w:rsidRDefault="00D5733E" w:rsidP="0081222A">
            <w:pPr>
              <w:jc w:val="center"/>
            </w:pPr>
            <w:r w:rsidRPr="001544E3">
              <w:t>1000</w:t>
            </w:r>
          </w:p>
        </w:tc>
        <w:tc>
          <w:tcPr>
            <w:tcW w:w="1341" w:type="dxa"/>
            <w:vMerge w:val="restart"/>
            <w:shd w:val="clear" w:color="auto" w:fill="auto"/>
            <w:vAlign w:val="center"/>
            <w:hideMark/>
          </w:tcPr>
          <w:p w14:paraId="605955AB" w14:textId="77777777" w:rsidR="00D5733E" w:rsidRPr="001544E3" w:rsidRDefault="00D5733E" w:rsidP="0081222A">
            <w:pPr>
              <w:ind w:left="-101" w:right="-116"/>
              <w:jc w:val="center"/>
            </w:pPr>
            <w:r w:rsidRPr="001544E3">
              <w:t>2026 г.</w:t>
            </w:r>
          </w:p>
        </w:tc>
        <w:tc>
          <w:tcPr>
            <w:tcW w:w="1365" w:type="dxa"/>
            <w:shd w:val="clear" w:color="auto" w:fill="auto"/>
            <w:vAlign w:val="center"/>
            <w:hideMark/>
          </w:tcPr>
          <w:p w14:paraId="5E38709D"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36451BAA"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443206D"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6E3FBD00"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1E42AD2D"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7EFA5AB4"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6576B6E8" w14:textId="77777777" w:rsidR="00D5733E" w:rsidRPr="001544E3" w:rsidRDefault="00D5733E" w:rsidP="0081222A">
            <w:pPr>
              <w:ind w:left="-100" w:right="-61"/>
              <w:jc w:val="center"/>
            </w:pPr>
            <w:r w:rsidRPr="001544E3">
              <w:t>7 474,4</w:t>
            </w:r>
          </w:p>
        </w:tc>
        <w:tc>
          <w:tcPr>
            <w:tcW w:w="993" w:type="dxa"/>
            <w:shd w:val="clear" w:color="auto" w:fill="auto"/>
            <w:noWrap/>
            <w:vAlign w:val="center"/>
            <w:hideMark/>
          </w:tcPr>
          <w:p w14:paraId="1653C484"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6A6B473"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646577F7"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23B836EB" w14:textId="77777777" w:rsidR="00D5733E" w:rsidRPr="001544E3" w:rsidRDefault="00D5733E" w:rsidP="0081222A">
            <w:pPr>
              <w:ind w:left="-100" w:right="-61"/>
              <w:jc w:val="center"/>
            </w:pPr>
            <w:r w:rsidRPr="001544E3">
              <w:t>7 474,4</w:t>
            </w:r>
          </w:p>
        </w:tc>
        <w:tc>
          <w:tcPr>
            <w:tcW w:w="1493" w:type="dxa"/>
            <w:vMerge w:val="restart"/>
            <w:shd w:val="clear" w:color="auto" w:fill="auto"/>
            <w:vAlign w:val="center"/>
            <w:hideMark/>
          </w:tcPr>
          <w:p w14:paraId="6D1F9655"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6FD72739" w14:textId="77777777" w:rsidR="00D5733E" w:rsidRPr="001544E3" w:rsidRDefault="00D5733E" w:rsidP="0081222A">
            <w:pPr>
              <w:ind w:right="-116"/>
            </w:pPr>
            <w:r w:rsidRPr="001544E3">
              <w:t>Программа комплексного развития систем коммунальной инфраструктуры села Антипаюта Ямало-Ненецкого автономного округа на период с 2021 по 2032 годы, утв. постановлением Администрации села Антипаюта от 02.07.2020 № 77</w:t>
            </w:r>
          </w:p>
        </w:tc>
      </w:tr>
      <w:tr w:rsidR="00D5733E" w:rsidRPr="001544E3" w14:paraId="69273BE2" w14:textId="77777777" w:rsidTr="0081222A">
        <w:trPr>
          <w:trHeight w:val="1248"/>
        </w:trPr>
        <w:tc>
          <w:tcPr>
            <w:tcW w:w="562" w:type="dxa"/>
            <w:vMerge/>
            <w:vAlign w:val="center"/>
            <w:hideMark/>
          </w:tcPr>
          <w:p w14:paraId="633D9427" w14:textId="77777777" w:rsidR="00D5733E" w:rsidRPr="001544E3" w:rsidRDefault="00D5733E" w:rsidP="0081222A">
            <w:pPr>
              <w:ind w:left="-117" w:right="-114"/>
              <w:jc w:val="center"/>
            </w:pPr>
          </w:p>
        </w:tc>
        <w:tc>
          <w:tcPr>
            <w:tcW w:w="2260" w:type="dxa"/>
            <w:vMerge/>
            <w:vAlign w:val="center"/>
            <w:hideMark/>
          </w:tcPr>
          <w:p w14:paraId="4C6978EE" w14:textId="77777777" w:rsidR="00D5733E" w:rsidRPr="001544E3" w:rsidRDefault="00D5733E" w:rsidP="0081222A">
            <w:pPr>
              <w:ind w:right="-116"/>
            </w:pPr>
          </w:p>
        </w:tc>
        <w:tc>
          <w:tcPr>
            <w:tcW w:w="1470" w:type="dxa"/>
            <w:vMerge/>
            <w:vAlign w:val="center"/>
            <w:hideMark/>
          </w:tcPr>
          <w:p w14:paraId="0551175C" w14:textId="77777777" w:rsidR="00D5733E" w:rsidRPr="001544E3" w:rsidRDefault="00D5733E" w:rsidP="0081222A">
            <w:pPr>
              <w:jc w:val="center"/>
            </w:pPr>
          </w:p>
        </w:tc>
        <w:tc>
          <w:tcPr>
            <w:tcW w:w="665" w:type="dxa"/>
            <w:vMerge/>
            <w:vAlign w:val="center"/>
            <w:hideMark/>
          </w:tcPr>
          <w:p w14:paraId="12F9D02F" w14:textId="77777777" w:rsidR="00D5733E" w:rsidRPr="001544E3" w:rsidRDefault="00D5733E" w:rsidP="0081222A"/>
        </w:tc>
        <w:tc>
          <w:tcPr>
            <w:tcW w:w="850" w:type="dxa"/>
            <w:vMerge/>
            <w:vAlign w:val="center"/>
            <w:hideMark/>
          </w:tcPr>
          <w:p w14:paraId="14B4518D" w14:textId="77777777" w:rsidR="00D5733E" w:rsidRPr="001544E3" w:rsidRDefault="00D5733E" w:rsidP="0081222A"/>
        </w:tc>
        <w:tc>
          <w:tcPr>
            <w:tcW w:w="1341" w:type="dxa"/>
            <w:vMerge/>
            <w:vAlign w:val="center"/>
            <w:hideMark/>
          </w:tcPr>
          <w:p w14:paraId="64A943B8" w14:textId="77777777" w:rsidR="00D5733E" w:rsidRPr="001544E3" w:rsidRDefault="00D5733E" w:rsidP="0081222A">
            <w:pPr>
              <w:ind w:left="-101" w:right="-116"/>
              <w:jc w:val="center"/>
            </w:pPr>
          </w:p>
        </w:tc>
        <w:tc>
          <w:tcPr>
            <w:tcW w:w="1365" w:type="dxa"/>
            <w:shd w:val="clear" w:color="auto" w:fill="auto"/>
            <w:vAlign w:val="center"/>
            <w:hideMark/>
          </w:tcPr>
          <w:p w14:paraId="4C97DE35"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79347476"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6C64D192"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2C8ADDF"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17C32A24"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353470BC"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37D5A4FA" w14:textId="77777777" w:rsidR="00D5733E" w:rsidRPr="001544E3" w:rsidRDefault="00D5733E" w:rsidP="0081222A">
            <w:pPr>
              <w:ind w:left="-100" w:right="-61"/>
              <w:jc w:val="center"/>
            </w:pPr>
            <w:r w:rsidRPr="001544E3">
              <w:t>7 474,4</w:t>
            </w:r>
          </w:p>
        </w:tc>
        <w:tc>
          <w:tcPr>
            <w:tcW w:w="993" w:type="dxa"/>
            <w:shd w:val="clear" w:color="auto" w:fill="auto"/>
            <w:noWrap/>
            <w:vAlign w:val="center"/>
            <w:hideMark/>
          </w:tcPr>
          <w:p w14:paraId="1A26EC01"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238AC64"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33A63DA"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2156EC5" w14:textId="77777777" w:rsidR="00D5733E" w:rsidRPr="001544E3" w:rsidRDefault="00D5733E" w:rsidP="0081222A">
            <w:pPr>
              <w:ind w:left="-100" w:right="-61"/>
              <w:jc w:val="center"/>
            </w:pPr>
            <w:r w:rsidRPr="001544E3">
              <w:t>7 474,4</w:t>
            </w:r>
          </w:p>
        </w:tc>
        <w:tc>
          <w:tcPr>
            <w:tcW w:w="1493" w:type="dxa"/>
            <w:vMerge/>
            <w:vAlign w:val="center"/>
            <w:hideMark/>
          </w:tcPr>
          <w:p w14:paraId="6B476DD4" w14:textId="77777777" w:rsidR="00D5733E" w:rsidRPr="001544E3" w:rsidRDefault="00D5733E" w:rsidP="0081222A">
            <w:pPr>
              <w:jc w:val="center"/>
            </w:pPr>
          </w:p>
        </w:tc>
        <w:tc>
          <w:tcPr>
            <w:tcW w:w="2410" w:type="dxa"/>
            <w:vMerge/>
            <w:vAlign w:val="center"/>
            <w:hideMark/>
          </w:tcPr>
          <w:p w14:paraId="2E4D5E4B" w14:textId="77777777" w:rsidR="00D5733E" w:rsidRPr="001544E3" w:rsidRDefault="00D5733E" w:rsidP="0081222A">
            <w:pPr>
              <w:ind w:right="-116"/>
            </w:pPr>
          </w:p>
        </w:tc>
      </w:tr>
      <w:tr w:rsidR="00D5733E" w:rsidRPr="001544E3" w14:paraId="2BD9427B" w14:textId="77777777" w:rsidTr="0081222A">
        <w:trPr>
          <w:trHeight w:val="20"/>
        </w:trPr>
        <w:tc>
          <w:tcPr>
            <w:tcW w:w="562" w:type="dxa"/>
            <w:vMerge/>
            <w:vAlign w:val="center"/>
            <w:hideMark/>
          </w:tcPr>
          <w:p w14:paraId="213148BC" w14:textId="77777777" w:rsidR="00D5733E" w:rsidRPr="001544E3" w:rsidRDefault="00D5733E" w:rsidP="0081222A">
            <w:pPr>
              <w:ind w:left="-117" w:right="-114"/>
              <w:jc w:val="center"/>
            </w:pPr>
          </w:p>
        </w:tc>
        <w:tc>
          <w:tcPr>
            <w:tcW w:w="2260" w:type="dxa"/>
            <w:vMerge/>
            <w:vAlign w:val="center"/>
            <w:hideMark/>
          </w:tcPr>
          <w:p w14:paraId="7AC022E5" w14:textId="77777777" w:rsidR="00D5733E" w:rsidRPr="001544E3" w:rsidRDefault="00D5733E" w:rsidP="0081222A">
            <w:pPr>
              <w:ind w:right="-116"/>
            </w:pPr>
          </w:p>
        </w:tc>
        <w:tc>
          <w:tcPr>
            <w:tcW w:w="1470" w:type="dxa"/>
            <w:vMerge/>
            <w:vAlign w:val="center"/>
            <w:hideMark/>
          </w:tcPr>
          <w:p w14:paraId="380799C9" w14:textId="77777777" w:rsidR="00D5733E" w:rsidRPr="001544E3" w:rsidRDefault="00D5733E" w:rsidP="0081222A">
            <w:pPr>
              <w:jc w:val="center"/>
            </w:pPr>
          </w:p>
        </w:tc>
        <w:tc>
          <w:tcPr>
            <w:tcW w:w="665" w:type="dxa"/>
            <w:vMerge/>
            <w:vAlign w:val="center"/>
            <w:hideMark/>
          </w:tcPr>
          <w:p w14:paraId="16A391C2" w14:textId="77777777" w:rsidR="00D5733E" w:rsidRPr="001544E3" w:rsidRDefault="00D5733E" w:rsidP="0081222A"/>
        </w:tc>
        <w:tc>
          <w:tcPr>
            <w:tcW w:w="850" w:type="dxa"/>
            <w:vMerge/>
            <w:vAlign w:val="center"/>
            <w:hideMark/>
          </w:tcPr>
          <w:p w14:paraId="1C1B7BDF" w14:textId="77777777" w:rsidR="00D5733E" w:rsidRPr="001544E3" w:rsidRDefault="00D5733E" w:rsidP="0081222A"/>
        </w:tc>
        <w:tc>
          <w:tcPr>
            <w:tcW w:w="1341" w:type="dxa"/>
            <w:vMerge/>
            <w:vAlign w:val="center"/>
            <w:hideMark/>
          </w:tcPr>
          <w:p w14:paraId="656BDCEC" w14:textId="77777777" w:rsidR="00D5733E" w:rsidRPr="001544E3" w:rsidRDefault="00D5733E" w:rsidP="0081222A">
            <w:pPr>
              <w:ind w:left="-101" w:right="-116"/>
              <w:jc w:val="center"/>
            </w:pPr>
          </w:p>
        </w:tc>
        <w:tc>
          <w:tcPr>
            <w:tcW w:w="1365" w:type="dxa"/>
            <w:shd w:val="clear" w:color="auto" w:fill="auto"/>
            <w:vAlign w:val="center"/>
            <w:hideMark/>
          </w:tcPr>
          <w:p w14:paraId="76072B70"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0C1A6280"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6B4170E2"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48948AA2"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05973E80"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16455938"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7D7C6CF7"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296D45B4"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017DB89"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E4E0C1C"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33352E1" w14:textId="77777777" w:rsidR="00D5733E" w:rsidRPr="001544E3" w:rsidRDefault="00D5733E" w:rsidP="0081222A">
            <w:pPr>
              <w:ind w:left="-100" w:right="-61"/>
              <w:jc w:val="center"/>
            </w:pPr>
            <w:r w:rsidRPr="001544E3">
              <w:t>0,0</w:t>
            </w:r>
          </w:p>
        </w:tc>
        <w:tc>
          <w:tcPr>
            <w:tcW w:w="1493" w:type="dxa"/>
            <w:vMerge/>
            <w:vAlign w:val="center"/>
            <w:hideMark/>
          </w:tcPr>
          <w:p w14:paraId="42FF713B" w14:textId="77777777" w:rsidR="00D5733E" w:rsidRPr="001544E3" w:rsidRDefault="00D5733E" w:rsidP="0081222A">
            <w:pPr>
              <w:jc w:val="center"/>
            </w:pPr>
          </w:p>
        </w:tc>
        <w:tc>
          <w:tcPr>
            <w:tcW w:w="2410" w:type="dxa"/>
            <w:vMerge/>
            <w:vAlign w:val="center"/>
            <w:hideMark/>
          </w:tcPr>
          <w:p w14:paraId="5CA7C910" w14:textId="77777777" w:rsidR="00D5733E" w:rsidRPr="001544E3" w:rsidRDefault="00D5733E" w:rsidP="0081222A">
            <w:pPr>
              <w:ind w:right="-116"/>
            </w:pPr>
          </w:p>
        </w:tc>
      </w:tr>
      <w:tr w:rsidR="00D5733E" w:rsidRPr="001544E3" w14:paraId="0231A3C2" w14:textId="77777777" w:rsidTr="0081222A">
        <w:trPr>
          <w:trHeight w:val="20"/>
        </w:trPr>
        <w:tc>
          <w:tcPr>
            <w:tcW w:w="562" w:type="dxa"/>
            <w:vMerge w:val="restart"/>
            <w:shd w:val="clear" w:color="auto" w:fill="auto"/>
            <w:noWrap/>
            <w:vAlign w:val="center"/>
            <w:hideMark/>
          </w:tcPr>
          <w:p w14:paraId="48D83017" w14:textId="77777777" w:rsidR="00D5733E" w:rsidRPr="001544E3" w:rsidRDefault="00D5733E" w:rsidP="0081222A">
            <w:pPr>
              <w:ind w:left="-117" w:right="-114"/>
              <w:jc w:val="center"/>
            </w:pPr>
            <w:r w:rsidRPr="001544E3">
              <w:t>3.2.18</w:t>
            </w:r>
          </w:p>
        </w:tc>
        <w:tc>
          <w:tcPr>
            <w:tcW w:w="2260" w:type="dxa"/>
            <w:vMerge w:val="restart"/>
            <w:shd w:val="clear" w:color="auto" w:fill="auto"/>
            <w:vAlign w:val="center"/>
            <w:hideMark/>
          </w:tcPr>
          <w:p w14:paraId="28B9C02B" w14:textId="77777777" w:rsidR="00D5733E" w:rsidRPr="001544E3" w:rsidRDefault="00D5733E" w:rsidP="0081222A">
            <w:pPr>
              <w:ind w:right="-116"/>
            </w:pPr>
            <w:r w:rsidRPr="001544E3">
              <w:t>Реконструкция ВС   ул. Советская, д.17а - ул. Катаева, д.12 с увеличением диаметра и с применением трубы в ППУ - изоляции</w:t>
            </w:r>
          </w:p>
        </w:tc>
        <w:tc>
          <w:tcPr>
            <w:tcW w:w="1470" w:type="dxa"/>
            <w:vMerge w:val="restart"/>
            <w:shd w:val="clear" w:color="auto" w:fill="auto"/>
            <w:vAlign w:val="center"/>
            <w:hideMark/>
          </w:tcPr>
          <w:p w14:paraId="790DF4FA" w14:textId="77777777" w:rsidR="00D5733E" w:rsidRPr="001544E3" w:rsidRDefault="00D5733E" w:rsidP="0081222A">
            <w:pPr>
              <w:jc w:val="center"/>
            </w:pPr>
            <w:r w:rsidRPr="001544E3">
              <w:t>с. Гыда</w:t>
            </w:r>
          </w:p>
        </w:tc>
        <w:tc>
          <w:tcPr>
            <w:tcW w:w="665" w:type="dxa"/>
            <w:vMerge w:val="restart"/>
            <w:shd w:val="clear" w:color="auto" w:fill="auto"/>
            <w:vAlign w:val="center"/>
            <w:hideMark/>
          </w:tcPr>
          <w:p w14:paraId="277C2657"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60D79379" w14:textId="77777777" w:rsidR="00D5733E" w:rsidRPr="001544E3" w:rsidRDefault="00D5733E" w:rsidP="0081222A">
            <w:pPr>
              <w:jc w:val="center"/>
            </w:pPr>
            <w:r w:rsidRPr="001544E3">
              <w:t>-</w:t>
            </w:r>
          </w:p>
        </w:tc>
        <w:tc>
          <w:tcPr>
            <w:tcW w:w="1341" w:type="dxa"/>
            <w:vMerge w:val="restart"/>
            <w:shd w:val="clear" w:color="auto" w:fill="auto"/>
            <w:vAlign w:val="center"/>
            <w:hideMark/>
          </w:tcPr>
          <w:p w14:paraId="494167D1" w14:textId="77777777" w:rsidR="00D5733E" w:rsidRPr="001544E3" w:rsidRDefault="00D5733E" w:rsidP="0081222A">
            <w:pPr>
              <w:ind w:left="-101" w:right="-116"/>
              <w:jc w:val="center"/>
            </w:pPr>
            <w:r w:rsidRPr="001544E3">
              <w:t>2027 г.</w:t>
            </w:r>
          </w:p>
        </w:tc>
        <w:tc>
          <w:tcPr>
            <w:tcW w:w="1365" w:type="dxa"/>
            <w:shd w:val="clear" w:color="auto" w:fill="auto"/>
            <w:vAlign w:val="center"/>
            <w:hideMark/>
          </w:tcPr>
          <w:p w14:paraId="6D38951D"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2EBD71B9"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34C0872C"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590E68F7"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18DDBE99"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0DE5B885"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40E47DFD" w14:textId="77777777" w:rsidR="00D5733E" w:rsidRPr="001544E3" w:rsidRDefault="00D5733E" w:rsidP="0081222A">
            <w:pPr>
              <w:ind w:left="-100" w:right="-61"/>
              <w:jc w:val="center"/>
            </w:pPr>
            <w:r w:rsidRPr="001544E3">
              <w:t>7 474,4</w:t>
            </w:r>
          </w:p>
        </w:tc>
        <w:tc>
          <w:tcPr>
            <w:tcW w:w="993" w:type="dxa"/>
            <w:shd w:val="clear" w:color="auto" w:fill="auto"/>
            <w:noWrap/>
            <w:vAlign w:val="center"/>
            <w:hideMark/>
          </w:tcPr>
          <w:p w14:paraId="18C22B2E"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BFF3623"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8CCBFEC"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21EB8718" w14:textId="77777777" w:rsidR="00D5733E" w:rsidRPr="001544E3" w:rsidRDefault="00D5733E" w:rsidP="0081222A">
            <w:pPr>
              <w:ind w:left="-100" w:right="-61"/>
              <w:jc w:val="center"/>
            </w:pPr>
            <w:r w:rsidRPr="001544E3">
              <w:t>7 474,4</w:t>
            </w:r>
          </w:p>
        </w:tc>
        <w:tc>
          <w:tcPr>
            <w:tcW w:w="1493" w:type="dxa"/>
            <w:vMerge w:val="restart"/>
            <w:shd w:val="clear" w:color="auto" w:fill="auto"/>
            <w:vAlign w:val="center"/>
            <w:hideMark/>
          </w:tcPr>
          <w:p w14:paraId="63AA6CB2"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1C18E5B9" w14:textId="77777777" w:rsidR="00D5733E" w:rsidRPr="001544E3" w:rsidRDefault="00D5733E" w:rsidP="0081222A">
            <w:pPr>
              <w:ind w:right="-116"/>
            </w:pPr>
            <w:r w:rsidRPr="001544E3">
              <w:t>Программа комплексного развития систем коммунальной инфраструктуры муниципального образования село Гыда на период до 2023 года, утв. постановлением Администрации села Гыда от 30.11.2018 № 120</w:t>
            </w:r>
          </w:p>
        </w:tc>
      </w:tr>
      <w:tr w:rsidR="00D5733E" w:rsidRPr="001544E3" w14:paraId="621047C6" w14:textId="77777777" w:rsidTr="0081222A">
        <w:trPr>
          <w:trHeight w:val="1100"/>
        </w:trPr>
        <w:tc>
          <w:tcPr>
            <w:tcW w:w="562" w:type="dxa"/>
            <w:vMerge/>
            <w:vAlign w:val="center"/>
            <w:hideMark/>
          </w:tcPr>
          <w:p w14:paraId="4563E9C5" w14:textId="77777777" w:rsidR="00D5733E" w:rsidRPr="001544E3" w:rsidRDefault="00D5733E" w:rsidP="0081222A"/>
        </w:tc>
        <w:tc>
          <w:tcPr>
            <w:tcW w:w="2260" w:type="dxa"/>
            <w:vMerge/>
            <w:vAlign w:val="center"/>
            <w:hideMark/>
          </w:tcPr>
          <w:p w14:paraId="250C0F6D" w14:textId="77777777" w:rsidR="00D5733E" w:rsidRPr="001544E3" w:rsidRDefault="00D5733E" w:rsidP="0081222A">
            <w:pPr>
              <w:ind w:right="-116"/>
            </w:pPr>
          </w:p>
        </w:tc>
        <w:tc>
          <w:tcPr>
            <w:tcW w:w="1470" w:type="dxa"/>
            <w:vMerge/>
            <w:vAlign w:val="center"/>
            <w:hideMark/>
          </w:tcPr>
          <w:p w14:paraId="5AB87F72" w14:textId="77777777" w:rsidR="00D5733E" w:rsidRPr="001544E3" w:rsidRDefault="00D5733E" w:rsidP="0081222A">
            <w:pPr>
              <w:jc w:val="center"/>
            </w:pPr>
          </w:p>
        </w:tc>
        <w:tc>
          <w:tcPr>
            <w:tcW w:w="665" w:type="dxa"/>
            <w:vMerge/>
            <w:vAlign w:val="center"/>
            <w:hideMark/>
          </w:tcPr>
          <w:p w14:paraId="72FE10C0" w14:textId="77777777" w:rsidR="00D5733E" w:rsidRPr="001544E3" w:rsidRDefault="00D5733E" w:rsidP="0081222A"/>
        </w:tc>
        <w:tc>
          <w:tcPr>
            <w:tcW w:w="850" w:type="dxa"/>
            <w:vMerge/>
            <w:vAlign w:val="center"/>
            <w:hideMark/>
          </w:tcPr>
          <w:p w14:paraId="17D59BE0" w14:textId="77777777" w:rsidR="00D5733E" w:rsidRPr="001544E3" w:rsidRDefault="00D5733E" w:rsidP="0081222A"/>
        </w:tc>
        <w:tc>
          <w:tcPr>
            <w:tcW w:w="1341" w:type="dxa"/>
            <w:vMerge/>
            <w:vAlign w:val="center"/>
            <w:hideMark/>
          </w:tcPr>
          <w:p w14:paraId="78C9993E" w14:textId="77777777" w:rsidR="00D5733E" w:rsidRPr="001544E3" w:rsidRDefault="00D5733E" w:rsidP="0081222A">
            <w:pPr>
              <w:ind w:left="-101" w:right="-116"/>
              <w:jc w:val="center"/>
            </w:pPr>
          </w:p>
        </w:tc>
        <w:tc>
          <w:tcPr>
            <w:tcW w:w="1365" w:type="dxa"/>
            <w:shd w:val="clear" w:color="auto" w:fill="auto"/>
            <w:vAlign w:val="center"/>
            <w:hideMark/>
          </w:tcPr>
          <w:p w14:paraId="6908DA8E"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13B55D52"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2FC9BD33"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696C2005"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74155F7E"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72FD5264"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7B4EBCA3"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16A7B23A" w14:textId="77777777" w:rsidR="00D5733E" w:rsidRPr="001544E3" w:rsidRDefault="00D5733E" w:rsidP="0081222A">
            <w:pPr>
              <w:ind w:left="-100" w:right="-61"/>
              <w:jc w:val="center"/>
            </w:pPr>
            <w:r w:rsidRPr="001544E3">
              <w:t>3 364,0</w:t>
            </w:r>
          </w:p>
        </w:tc>
        <w:tc>
          <w:tcPr>
            <w:tcW w:w="846" w:type="dxa"/>
            <w:shd w:val="clear" w:color="auto" w:fill="auto"/>
            <w:noWrap/>
            <w:vAlign w:val="center"/>
            <w:hideMark/>
          </w:tcPr>
          <w:p w14:paraId="3A6D1C09"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6D94B42"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5928C91D" w14:textId="77777777" w:rsidR="00D5733E" w:rsidRPr="001544E3" w:rsidRDefault="00D5733E" w:rsidP="0081222A">
            <w:pPr>
              <w:ind w:left="-100" w:right="-61"/>
              <w:jc w:val="center"/>
            </w:pPr>
            <w:r w:rsidRPr="001544E3">
              <w:t>3 364,0</w:t>
            </w:r>
          </w:p>
        </w:tc>
        <w:tc>
          <w:tcPr>
            <w:tcW w:w="1493" w:type="dxa"/>
            <w:vMerge/>
            <w:vAlign w:val="center"/>
            <w:hideMark/>
          </w:tcPr>
          <w:p w14:paraId="0CB848D6" w14:textId="77777777" w:rsidR="00D5733E" w:rsidRPr="001544E3" w:rsidRDefault="00D5733E" w:rsidP="0081222A">
            <w:pPr>
              <w:jc w:val="center"/>
            </w:pPr>
          </w:p>
        </w:tc>
        <w:tc>
          <w:tcPr>
            <w:tcW w:w="2410" w:type="dxa"/>
            <w:vMerge/>
            <w:vAlign w:val="center"/>
            <w:hideMark/>
          </w:tcPr>
          <w:p w14:paraId="14CEF16B" w14:textId="77777777" w:rsidR="00D5733E" w:rsidRPr="001544E3" w:rsidRDefault="00D5733E" w:rsidP="0081222A"/>
        </w:tc>
      </w:tr>
      <w:tr w:rsidR="00D5733E" w:rsidRPr="001544E3" w14:paraId="3A2226EE" w14:textId="77777777" w:rsidTr="0081222A">
        <w:trPr>
          <w:trHeight w:val="20"/>
        </w:trPr>
        <w:tc>
          <w:tcPr>
            <w:tcW w:w="562" w:type="dxa"/>
            <w:vMerge/>
            <w:vAlign w:val="center"/>
            <w:hideMark/>
          </w:tcPr>
          <w:p w14:paraId="259E4FB9" w14:textId="77777777" w:rsidR="00D5733E" w:rsidRPr="001544E3" w:rsidRDefault="00D5733E" w:rsidP="0081222A"/>
        </w:tc>
        <w:tc>
          <w:tcPr>
            <w:tcW w:w="2260" w:type="dxa"/>
            <w:vMerge/>
            <w:vAlign w:val="center"/>
            <w:hideMark/>
          </w:tcPr>
          <w:p w14:paraId="4565290C" w14:textId="77777777" w:rsidR="00D5733E" w:rsidRPr="001544E3" w:rsidRDefault="00D5733E" w:rsidP="0081222A">
            <w:pPr>
              <w:ind w:right="-116"/>
            </w:pPr>
          </w:p>
        </w:tc>
        <w:tc>
          <w:tcPr>
            <w:tcW w:w="1470" w:type="dxa"/>
            <w:vMerge/>
            <w:vAlign w:val="center"/>
            <w:hideMark/>
          </w:tcPr>
          <w:p w14:paraId="54E49E14" w14:textId="77777777" w:rsidR="00D5733E" w:rsidRPr="001544E3" w:rsidRDefault="00D5733E" w:rsidP="0081222A">
            <w:pPr>
              <w:jc w:val="center"/>
            </w:pPr>
          </w:p>
        </w:tc>
        <w:tc>
          <w:tcPr>
            <w:tcW w:w="665" w:type="dxa"/>
            <w:vMerge/>
            <w:vAlign w:val="center"/>
            <w:hideMark/>
          </w:tcPr>
          <w:p w14:paraId="6191549B" w14:textId="77777777" w:rsidR="00D5733E" w:rsidRPr="001544E3" w:rsidRDefault="00D5733E" w:rsidP="0081222A"/>
        </w:tc>
        <w:tc>
          <w:tcPr>
            <w:tcW w:w="850" w:type="dxa"/>
            <w:vMerge/>
            <w:vAlign w:val="center"/>
            <w:hideMark/>
          </w:tcPr>
          <w:p w14:paraId="1F67BB5E" w14:textId="77777777" w:rsidR="00D5733E" w:rsidRPr="001544E3" w:rsidRDefault="00D5733E" w:rsidP="0081222A"/>
        </w:tc>
        <w:tc>
          <w:tcPr>
            <w:tcW w:w="1341" w:type="dxa"/>
            <w:vMerge/>
            <w:vAlign w:val="center"/>
            <w:hideMark/>
          </w:tcPr>
          <w:p w14:paraId="698BBEB1" w14:textId="77777777" w:rsidR="00D5733E" w:rsidRPr="001544E3" w:rsidRDefault="00D5733E" w:rsidP="0081222A">
            <w:pPr>
              <w:ind w:left="-101" w:right="-116"/>
              <w:jc w:val="center"/>
            </w:pPr>
          </w:p>
        </w:tc>
        <w:tc>
          <w:tcPr>
            <w:tcW w:w="1365" w:type="dxa"/>
            <w:shd w:val="clear" w:color="auto" w:fill="auto"/>
            <w:vAlign w:val="center"/>
            <w:hideMark/>
          </w:tcPr>
          <w:p w14:paraId="311F7953"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1F7E23A5"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452A3726"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F928E35"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34668C8D"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5D2ADC74"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5058492C"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65FC0090"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FAE7D84"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411E554"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2D97A015" w14:textId="77777777" w:rsidR="00D5733E" w:rsidRPr="001544E3" w:rsidRDefault="00D5733E" w:rsidP="0081222A">
            <w:pPr>
              <w:ind w:left="-100" w:right="-61"/>
              <w:jc w:val="center"/>
            </w:pPr>
            <w:r w:rsidRPr="001544E3">
              <w:t>0,0</w:t>
            </w:r>
          </w:p>
        </w:tc>
        <w:tc>
          <w:tcPr>
            <w:tcW w:w="1493" w:type="dxa"/>
            <w:vMerge/>
            <w:vAlign w:val="center"/>
            <w:hideMark/>
          </w:tcPr>
          <w:p w14:paraId="2CE513EE" w14:textId="77777777" w:rsidR="00D5733E" w:rsidRPr="001544E3" w:rsidRDefault="00D5733E" w:rsidP="0081222A">
            <w:pPr>
              <w:jc w:val="center"/>
            </w:pPr>
          </w:p>
        </w:tc>
        <w:tc>
          <w:tcPr>
            <w:tcW w:w="2410" w:type="dxa"/>
            <w:vMerge/>
            <w:vAlign w:val="center"/>
            <w:hideMark/>
          </w:tcPr>
          <w:p w14:paraId="6B3A642E" w14:textId="77777777" w:rsidR="00D5733E" w:rsidRPr="001544E3" w:rsidRDefault="00D5733E" w:rsidP="0081222A"/>
        </w:tc>
      </w:tr>
      <w:tr w:rsidR="00D5733E" w:rsidRPr="001544E3" w14:paraId="7B79395C" w14:textId="77777777" w:rsidTr="0081222A">
        <w:trPr>
          <w:trHeight w:val="20"/>
        </w:trPr>
        <w:tc>
          <w:tcPr>
            <w:tcW w:w="562" w:type="dxa"/>
            <w:vMerge w:val="restart"/>
            <w:shd w:val="clear" w:color="auto" w:fill="auto"/>
            <w:noWrap/>
            <w:vAlign w:val="center"/>
            <w:hideMark/>
          </w:tcPr>
          <w:p w14:paraId="4B3C59CB" w14:textId="77777777" w:rsidR="00D5733E" w:rsidRPr="001544E3" w:rsidRDefault="00D5733E" w:rsidP="0081222A">
            <w:pPr>
              <w:ind w:left="-117" w:right="-114"/>
              <w:jc w:val="center"/>
            </w:pPr>
            <w:r w:rsidRPr="001544E3">
              <w:t>3.2.19</w:t>
            </w:r>
          </w:p>
        </w:tc>
        <w:tc>
          <w:tcPr>
            <w:tcW w:w="2260" w:type="dxa"/>
            <w:vMerge w:val="restart"/>
            <w:shd w:val="clear" w:color="auto" w:fill="auto"/>
            <w:vAlign w:val="center"/>
            <w:hideMark/>
          </w:tcPr>
          <w:p w14:paraId="654D98B6" w14:textId="77777777" w:rsidR="00D5733E" w:rsidRPr="001544E3" w:rsidRDefault="00D5733E" w:rsidP="0081222A">
            <w:pPr>
              <w:ind w:right="-116"/>
            </w:pPr>
            <w:r w:rsidRPr="001544E3">
              <w:t>Реконструкция ВС   ул. Снежная, д.5 - ул. 40 лет Победы, д.6 с увеличением диаметра и  с применением трубы в ППУ - изоляции</w:t>
            </w:r>
          </w:p>
        </w:tc>
        <w:tc>
          <w:tcPr>
            <w:tcW w:w="1470" w:type="dxa"/>
            <w:vMerge w:val="restart"/>
            <w:shd w:val="clear" w:color="auto" w:fill="auto"/>
            <w:vAlign w:val="center"/>
            <w:hideMark/>
          </w:tcPr>
          <w:p w14:paraId="6CE86165" w14:textId="77777777" w:rsidR="00D5733E" w:rsidRPr="001544E3" w:rsidRDefault="00D5733E" w:rsidP="0081222A">
            <w:pPr>
              <w:jc w:val="center"/>
            </w:pPr>
            <w:r w:rsidRPr="001544E3">
              <w:t>с. Гыда</w:t>
            </w:r>
          </w:p>
        </w:tc>
        <w:tc>
          <w:tcPr>
            <w:tcW w:w="665" w:type="dxa"/>
            <w:vMerge w:val="restart"/>
            <w:shd w:val="clear" w:color="auto" w:fill="auto"/>
            <w:vAlign w:val="center"/>
            <w:hideMark/>
          </w:tcPr>
          <w:p w14:paraId="29ED5362"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10A49B77" w14:textId="77777777" w:rsidR="00D5733E" w:rsidRPr="001544E3" w:rsidRDefault="00D5733E" w:rsidP="0081222A">
            <w:pPr>
              <w:jc w:val="center"/>
            </w:pPr>
            <w:r w:rsidRPr="001544E3">
              <w:t>100</w:t>
            </w:r>
          </w:p>
        </w:tc>
        <w:tc>
          <w:tcPr>
            <w:tcW w:w="1341" w:type="dxa"/>
            <w:vMerge w:val="restart"/>
            <w:shd w:val="clear" w:color="auto" w:fill="auto"/>
            <w:vAlign w:val="center"/>
            <w:hideMark/>
          </w:tcPr>
          <w:p w14:paraId="15ECD4F0" w14:textId="77777777" w:rsidR="00D5733E" w:rsidRPr="001544E3" w:rsidRDefault="00D5733E" w:rsidP="0081222A">
            <w:pPr>
              <w:ind w:left="-101" w:right="-116"/>
              <w:jc w:val="center"/>
            </w:pPr>
            <w:r w:rsidRPr="001544E3">
              <w:t>2028 г.</w:t>
            </w:r>
          </w:p>
        </w:tc>
        <w:tc>
          <w:tcPr>
            <w:tcW w:w="1365" w:type="dxa"/>
            <w:shd w:val="clear" w:color="auto" w:fill="auto"/>
            <w:vAlign w:val="center"/>
            <w:hideMark/>
          </w:tcPr>
          <w:p w14:paraId="39B1B136"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70E83D08"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187A42A3"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255B1BE4"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3349C7E8"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3086CD19"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3E770C4D"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781FC61A" w14:textId="77777777" w:rsidR="00D5733E" w:rsidRPr="001544E3" w:rsidRDefault="00D5733E" w:rsidP="0081222A">
            <w:pPr>
              <w:ind w:left="-100" w:right="-61"/>
              <w:jc w:val="center"/>
            </w:pPr>
            <w:r w:rsidRPr="001544E3">
              <w:t>3 364,0</w:t>
            </w:r>
          </w:p>
        </w:tc>
        <w:tc>
          <w:tcPr>
            <w:tcW w:w="846" w:type="dxa"/>
            <w:shd w:val="clear" w:color="auto" w:fill="auto"/>
            <w:noWrap/>
            <w:vAlign w:val="center"/>
            <w:hideMark/>
          </w:tcPr>
          <w:p w14:paraId="75FFD55E"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72A97626"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A268B82" w14:textId="77777777" w:rsidR="00D5733E" w:rsidRPr="001544E3" w:rsidRDefault="00D5733E" w:rsidP="0081222A">
            <w:pPr>
              <w:ind w:left="-100" w:right="-61"/>
              <w:jc w:val="center"/>
            </w:pPr>
            <w:r w:rsidRPr="001544E3">
              <w:t>3 364,0</w:t>
            </w:r>
          </w:p>
        </w:tc>
        <w:tc>
          <w:tcPr>
            <w:tcW w:w="1493" w:type="dxa"/>
            <w:vMerge w:val="restart"/>
            <w:shd w:val="clear" w:color="auto" w:fill="auto"/>
            <w:vAlign w:val="center"/>
            <w:hideMark/>
          </w:tcPr>
          <w:p w14:paraId="63C2F63B" w14:textId="77777777" w:rsidR="00D5733E" w:rsidRPr="001544E3" w:rsidRDefault="00D5733E" w:rsidP="0081222A">
            <w:pPr>
              <w:jc w:val="center"/>
            </w:pPr>
            <w:r w:rsidRPr="001544E3">
              <w:t>АО «Ямалком-мунэнерго»</w:t>
            </w:r>
          </w:p>
        </w:tc>
        <w:tc>
          <w:tcPr>
            <w:tcW w:w="2410" w:type="dxa"/>
            <w:vMerge w:val="restart"/>
            <w:shd w:val="clear" w:color="auto" w:fill="auto"/>
            <w:vAlign w:val="center"/>
            <w:hideMark/>
          </w:tcPr>
          <w:p w14:paraId="496D26E0" w14:textId="77777777" w:rsidR="00D5733E" w:rsidRPr="001544E3" w:rsidRDefault="00D5733E" w:rsidP="0081222A">
            <w:pPr>
              <w:ind w:right="-116"/>
            </w:pPr>
            <w:r w:rsidRPr="001544E3">
              <w:t>Программа комплексного развития систем коммунальной инфраструктуры муниципального образования село Гыда на период до 2023 года, утв. постановлением Администрации села Гыда от 30.11.2018 № 120</w:t>
            </w:r>
          </w:p>
        </w:tc>
      </w:tr>
      <w:tr w:rsidR="00D5733E" w:rsidRPr="001544E3" w14:paraId="29FEFEC7" w14:textId="77777777" w:rsidTr="0081222A">
        <w:trPr>
          <w:trHeight w:val="20"/>
        </w:trPr>
        <w:tc>
          <w:tcPr>
            <w:tcW w:w="562" w:type="dxa"/>
            <w:vMerge/>
            <w:vAlign w:val="center"/>
            <w:hideMark/>
          </w:tcPr>
          <w:p w14:paraId="749A8464" w14:textId="77777777" w:rsidR="00D5733E" w:rsidRPr="001544E3" w:rsidRDefault="00D5733E" w:rsidP="0081222A"/>
        </w:tc>
        <w:tc>
          <w:tcPr>
            <w:tcW w:w="2260" w:type="dxa"/>
            <w:vMerge/>
            <w:vAlign w:val="center"/>
            <w:hideMark/>
          </w:tcPr>
          <w:p w14:paraId="66D5E7D6" w14:textId="77777777" w:rsidR="00D5733E" w:rsidRPr="001544E3" w:rsidRDefault="00D5733E" w:rsidP="0081222A"/>
        </w:tc>
        <w:tc>
          <w:tcPr>
            <w:tcW w:w="1470" w:type="dxa"/>
            <w:vMerge/>
            <w:vAlign w:val="center"/>
            <w:hideMark/>
          </w:tcPr>
          <w:p w14:paraId="372BF228" w14:textId="77777777" w:rsidR="00D5733E" w:rsidRPr="001544E3" w:rsidRDefault="00D5733E" w:rsidP="0081222A">
            <w:pPr>
              <w:jc w:val="center"/>
            </w:pPr>
          </w:p>
        </w:tc>
        <w:tc>
          <w:tcPr>
            <w:tcW w:w="665" w:type="dxa"/>
            <w:vMerge/>
            <w:vAlign w:val="center"/>
            <w:hideMark/>
          </w:tcPr>
          <w:p w14:paraId="2BF5B436" w14:textId="77777777" w:rsidR="00D5733E" w:rsidRPr="001544E3" w:rsidRDefault="00D5733E" w:rsidP="0081222A"/>
        </w:tc>
        <w:tc>
          <w:tcPr>
            <w:tcW w:w="850" w:type="dxa"/>
            <w:vMerge/>
            <w:vAlign w:val="center"/>
            <w:hideMark/>
          </w:tcPr>
          <w:p w14:paraId="0C0F40A1" w14:textId="77777777" w:rsidR="00D5733E" w:rsidRPr="001544E3" w:rsidRDefault="00D5733E" w:rsidP="0081222A"/>
        </w:tc>
        <w:tc>
          <w:tcPr>
            <w:tcW w:w="1341" w:type="dxa"/>
            <w:vMerge/>
            <w:vAlign w:val="center"/>
            <w:hideMark/>
          </w:tcPr>
          <w:p w14:paraId="402F1F21" w14:textId="77777777" w:rsidR="00D5733E" w:rsidRPr="001544E3" w:rsidRDefault="00D5733E" w:rsidP="0081222A">
            <w:pPr>
              <w:ind w:left="-101" w:right="-116"/>
              <w:jc w:val="center"/>
            </w:pPr>
          </w:p>
        </w:tc>
        <w:tc>
          <w:tcPr>
            <w:tcW w:w="1365" w:type="dxa"/>
            <w:shd w:val="clear" w:color="auto" w:fill="auto"/>
            <w:vAlign w:val="center"/>
            <w:hideMark/>
          </w:tcPr>
          <w:p w14:paraId="6ACA0921"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63CD3684"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52B145C9"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5CF1612"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248E9984"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0DA422DD"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6CDA3DD1"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0B826A59" w14:textId="77777777" w:rsidR="00D5733E" w:rsidRPr="001544E3" w:rsidRDefault="00D5733E" w:rsidP="0081222A">
            <w:pPr>
              <w:ind w:left="-100" w:right="-61"/>
              <w:jc w:val="center"/>
            </w:pPr>
            <w:r w:rsidRPr="001544E3">
              <w:t>2 256,0</w:t>
            </w:r>
          </w:p>
        </w:tc>
        <w:tc>
          <w:tcPr>
            <w:tcW w:w="846" w:type="dxa"/>
            <w:shd w:val="clear" w:color="auto" w:fill="auto"/>
            <w:noWrap/>
            <w:vAlign w:val="center"/>
            <w:hideMark/>
          </w:tcPr>
          <w:p w14:paraId="25368FB5"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3933CF26"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139EA7B8" w14:textId="77777777" w:rsidR="00D5733E" w:rsidRPr="001544E3" w:rsidRDefault="00D5733E" w:rsidP="0081222A">
            <w:pPr>
              <w:ind w:left="-100" w:right="-61"/>
              <w:jc w:val="center"/>
            </w:pPr>
            <w:r w:rsidRPr="001544E3">
              <w:t>2 256,0</w:t>
            </w:r>
          </w:p>
        </w:tc>
        <w:tc>
          <w:tcPr>
            <w:tcW w:w="1493" w:type="dxa"/>
            <w:vMerge/>
            <w:vAlign w:val="center"/>
            <w:hideMark/>
          </w:tcPr>
          <w:p w14:paraId="4894F930" w14:textId="77777777" w:rsidR="00D5733E" w:rsidRPr="001544E3" w:rsidRDefault="00D5733E" w:rsidP="0081222A"/>
        </w:tc>
        <w:tc>
          <w:tcPr>
            <w:tcW w:w="2410" w:type="dxa"/>
            <w:vMerge/>
            <w:vAlign w:val="center"/>
            <w:hideMark/>
          </w:tcPr>
          <w:p w14:paraId="16287AE2" w14:textId="77777777" w:rsidR="00D5733E" w:rsidRPr="001544E3" w:rsidRDefault="00D5733E" w:rsidP="0081222A"/>
        </w:tc>
      </w:tr>
      <w:tr w:rsidR="00D5733E" w:rsidRPr="001544E3" w14:paraId="437E0185" w14:textId="77777777" w:rsidTr="0081222A">
        <w:trPr>
          <w:trHeight w:val="20"/>
        </w:trPr>
        <w:tc>
          <w:tcPr>
            <w:tcW w:w="562" w:type="dxa"/>
            <w:vMerge/>
            <w:vAlign w:val="center"/>
            <w:hideMark/>
          </w:tcPr>
          <w:p w14:paraId="3680E77E" w14:textId="77777777" w:rsidR="00D5733E" w:rsidRPr="001544E3" w:rsidRDefault="00D5733E" w:rsidP="0081222A"/>
        </w:tc>
        <w:tc>
          <w:tcPr>
            <w:tcW w:w="2260" w:type="dxa"/>
            <w:vMerge/>
            <w:vAlign w:val="center"/>
            <w:hideMark/>
          </w:tcPr>
          <w:p w14:paraId="0A3DA664" w14:textId="77777777" w:rsidR="00D5733E" w:rsidRPr="001544E3" w:rsidRDefault="00D5733E" w:rsidP="0081222A"/>
        </w:tc>
        <w:tc>
          <w:tcPr>
            <w:tcW w:w="1470" w:type="dxa"/>
            <w:vMerge/>
            <w:vAlign w:val="center"/>
            <w:hideMark/>
          </w:tcPr>
          <w:p w14:paraId="7A250717" w14:textId="77777777" w:rsidR="00D5733E" w:rsidRPr="001544E3" w:rsidRDefault="00D5733E" w:rsidP="0081222A">
            <w:pPr>
              <w:jc w:val="center"/>
            </w:pPr>
          </w:p>
        </w:tc>
        <w:tc>
          <w:tcPr>
            <w:tcW w:w="665" w:type="dxa"/>
            <w:vMerge/>
            <w:vAlign w:val="center"/>
            <w:hideMark/>
          </w:tcPr>
          <w:p w14:paraId="798E0978" w14:textId="77777777" w:rsidR="00D5733E" w:rsidRPr="001544E3" w:rsidRDefault="00D5733E" w:rsidP="0081222A"/>
        </w:tc>
        <w:tc>
          <w:tcPr>
            <w:tcW w:w="850" w:type="dxa"/>
            <w:vMerge/>
            <w:vAlign w:val="center"/>
            <w:hideMark/>
          </w:tcPr>
          <w:p w14:paraId="590E3435" w14:textId="77777777" w:rsidR="00D5733E" w:rsidRPr="001544E3" w:rsidRDefault="00D5733E" w:rsidP="0081222A"/>
        </w:tc>
        <w:tc>
          <w:tcPr>
            <w:tcW w:w="1341" w:type="dxa"/>
            <w:vMerge/>
            <w:vAlign w:val="center"/>
            <w:hideMark/>
          </w:tcPr>
          <w:p w14:paraId="10F5B996" w14:textId="77777777" w:rsidR="00D5733E" w:rsidRPr="001544E3" w:rsidRDefault="00D5733E" w:rsidP="0081222A">
            <w:pPr>
              <w:ind w:left="-101" w:right="-116"/>
              <w:jc w:val="center"/>
            </w:pPr>
          </w:p>
        </w:tc>
        <w:tc>
          <w:tcPr>
            <w:tcW w:w="1365" w:type="dxa"/>
            <w:shd w:val="clear" w:color="auto" w:fill="auto"/>
            <w:vAlign w:val="center"/>
            <w:hideMark/>
          </w:tcPr>
          <w:p w14:paraId="3DDD6B49"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7269A768"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5A484374"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2150B0F4"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2FA14520"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58E5B736"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7FB2839B"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7E6FCE36"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246E607"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4F3707D"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5A2F2BFF" w14:textId="77777777" w:rsidR="00D5733E" w:rsidRPr="001544E3" w:rsidRDefault="00D5733E" w:rsidP="0081222A">
            <w:pPr>
              <w:ind w:left="-100" w:right="-61"/>
              <w:jc w:val="center"/>
            </w:pPr>
            <w:r w:rsidRPr="001544E3">
              <w:t>0,0</w:t>
            </w:r>
          </w:p>
        </w:tc>
        <w:tc>
          <w:tcPr>
            <w:tcW w:w="1493" w:type="dxa"/>
            <w:vMerge/>
            <w:vAlign w:val="center"/>
            <w:hideMark/>
          </w:tcPr>
          <w:p w14:paraId="5EB7C581" w14:textId="77777777" w:rsidR="00D5733E" w:rsidRPr="001544E3" w:rsidRDefault="00D5733E" w:rsidP="0081222A"/>
        </w:tc>
        <w:tc>
          <w:tcPr>
            <w:tcW w:w="2410" w:type="dxa"/>
            <w:vMerge/>
            <w:vAlign w:val="center"/>
            <w:hideMark/>
          </w:tcPr>
          <w:p w14:paraId="4B20C6F8" w14:textId="77777777" w:rsidR="00D5733E" w:rsidRPr="001544E3" w:rsidRDefault="00D5733E" w:rsidP="0081222A"/>
        </w:tc>
      </w:tr>
      <w:tr w:rsidR="00D5733E" w:rsidRPr="001544E3" w14:paraId="1F407CD2" w14:textId="77777777" w:rsidTr="0081222A">
        <w:trPr>
          <w:trHeight w:val="20"/>
        </w:trPr>
        <w:tc>
          <w:tcPr>
            <w:tcW w:w="562" w:type="dxa"/>
            <w:vMerge w:val="restart"/>
            <w:shd w:val="clear" w:color="000000" w:fill="E2EFDA"/>
            <w:noWrap/>
            <w:vAlign w:val="center"/>
            <w:hideMark/>
          </w:tcPr>
          <w:p w14:paraId="540D1498" w14:textId="77777777" w:rsidR="00D5733E" w:rsidRPr="001544E3" w:rsidRDefault="00D5733E" w:rsidP="0081222A">
            <w:pPr>
              <w:jc w:val="center"/>
              <w:rPr>
                <w:b/>
                <w:bCs/>
              </w:rPr>
            </w:pPr>
            <w:r w:rsidRPr="001544E3">
              <w:rPr>
                <w:b/>
                <w:bCs/>
              </w:rPr>
              <w:t>4</w:t>
            </w:r>
          </w:p>
        </w:tc>
        <w:tc>
          <w:tcPr>
            <w:tcW w:w="5245" w:type="dxa"/>
            <w:gridSpan w:val="4"/>
            <w:vMerge w:val="restart"/>
            <w:shd w:val="clear" w:color="000000" w:fill="E2EFDA"/>
            <w:vAlign w:val="center"/>
            <w:hideMark/>
          </w:tcPr>
          <w:p w14:paraId="14DBFDC9" w14:textId="77777777" w:rsidR="00D5733E" w:rsidRPr="001544E3" w:rsidRDefault="00D5733E" w:rsidP="0081222A">
            <w:pPr>
              <w:rPr>
                <w:b/>
                <w:bCs/>
              </w:rPr>
            </w:pPr>
            <w:r w:rsidRPr="001544E3">
              <w:rPr>
                <w:b/>
                <w:bCs/>
              </w:rPr>
              <w:t>Предложения по выводу из эксплуатации, консервации и демонтажу объектов системы централизованного водоснабжения</w:t>
            </w:r>
          </w:p>
        </w:tc>
        <w:tc>
          <w:tcPr>
            <w:tcW w:w="1341" w:type="dxa"/>
            <w:vMerge w:val="restart"/>
            <w:shd w:val="clear" w:color="000000" w:fill="E2EFDA"/>
            <w:vAlign w:val="center"/>
            <w:hideMark/>
          </w:tcPr>
          <w:p w14:paraId="56A3D771" w14:textId="77777777" w:rsidR="00D5733E" w:rsidRPr="001544E3" w:rsidRDefault="00D5733E" w:rsidP="0081222A">
            <w:pPr>
              <w:jc w:val="center"/>
              <w:rPr>
                <w:b/>
                <w:bCs/>
              </w:rPr>
            </w:pPr>
            <w:r w:rsidRPr="001544E3">
              <w:rPr>
                <w:b/>
                <w:bCs/>
              </w:rPr>
              <w:t> </w:t>
            </w:r>
          </w:p>
          <w:p w14:paraId="668CF891" w14:textId="77777777" w:rsidR="00D5733E" w:rsidRPr="001544E3" w:rsidRDefault="00D5733E" w:rsidP="0081222A">
            <w:pPr>
              <w:jc w:val="center"/>
              <w:rPr>
                <w:b/>
                <w:bCs/>
              </w:rPr>
            </w:pPr>
            <w:r w:rsidRPr="001544E3">
              <w:rPr>
                <w:b/>
                <w:bCs/>
              </w:rPr>
              <w:t> </w:t>
            </w:r>
          </w:p>
          <w:p w14:paraId="4928CFCE" w14:textId="77777777" w:rsidR="00D5733E" w:rsidRPr="001544E3" w:rsidRDefault="00D5733E" w:rsidP="0081222A">
            <w:pPr>
              <w:jc w:val="center"/>
              <w:rPr>
                <w:b/>
                <w:bCs/>
              </w:rPr>
            </w:pPr>
            <w:r w:rsidRPr="001544E3">
              <w:rPr>
                <w:b/>
                <w:bCs/>
              </w:rPr>
              <w:t> </w:t>
            </w:r>
          </w:p>
        </w:tc>
        <w:tc>
          <w:tcPr>
            <w:tcW w:w="1365" w:type="dxa"/>
            <w:shd w:val="clear" w:color="000000" w:fill="E2EFDA"/>
            <w:vAlign w:val="center"/>
            <w:hideMark/>
          </w:tcPr>
          <w:p w14:paraId="3DB8F8B7" w14:textId="77777777" w:rsidR="00D5733E" w:rsidRPr="001544E3" w:rsidRDefault="00D5733E" w:rsidP="0081222A">
            <w:pPr>
              <w:ind w:left="-101" w:right="-116"/>
              <w:jc w:val="center"/>
              <w:rPr>
                <w:b/>
                <w:bCs/>
              </w:rPr>
            </w:pPr>
            <w:r w:rsidRPr="001544E3">
              <w:rPr>
                <w:b/>
                <w:bCs/>
              </w:rPr>
              <w:t>всего</w:t>
            </w:r>
          </w:p>
        </w:tc>
        <w:tc>
          <w:tcPr>
            <w:tcW w:w="937" w:type="dxa"/>
            <w:shd w:val="clear" w:color="000000" w:fill="E2EFDA"/>
            <w:noWrap/>
            <w:vAlign w:val="center"/>
            <w:hideMark/>
          </w:tcPr>
          <w:p w14:paraId="7C2A4703" w14:textId="77777777" w:rsidR="00D5733E" w:rsidRPr="001544E3" w:rsidRDefault="00D5733E" w:rsidP="0081222A">
            <w:pPr>
              <w:ind w:left="-100" w:right="-61"/>
              <w:jc w:val="center"/>
              <w:rPr>
                <w:b/>
                <w:bCs/>
              </w:rPr>
            </w:pPr>
            <w:r w:rsidRPr="001544E3">
              <w:rPr>
                <w:b/>
                <w:bCs/>
              </w:rPr>
              <w:t>6 559,1</w:t>
            </w:r>
          </w:p>
        </w:tc>
        <w:tc>
          <w:tcPr>
            <w:tcW w:w="937" w:type="dxa"/>
            <w:shd w:val="clear" w:color="000000" w:fill="E2EFDA"/>
            <w:noWrap/>
            <w:vAlign w:val="center"/>
            <w:hideMark/>
          </w:tcPr>
          <w:p w14:paraId="7CF349AE" w14:textId="77777777" w:rsidR="00D5733E" w:rsidRPr="001544E3" w:rsidRDefault="00D5733E" w:rsidP="0081222A">
            <w:pPr>
              <w:ind w:left="-100" w:right="-61"/>
              <w:jc w:val="center"/>
              <w:rPr>
                <w:b/>
                <w:bCs/>
              </w:rPr>
            </w:pPr>
            <w:r w:rsidRPr="001544E3">
              <w:rPr>
                <w:b/>
                <w:bCs/>
              </w:rPr>
              <w:t>10 910,5</w:t>
            </w:r>
          </w:p>
        </w:tc>
        <w:tc>
          <w:tcPr>
            <w:tcW w:w="937" w:type="dxa"/>
            <w:shd w:val="clear" w:color="000000" w:fill="E2EFDA"/>
            <w:noWrap/>
            <w:vAlign w:val="center"/>
            <w:hideMark/>
          </w:tcPr>
          <w:p w14:paraId="1C5E8156" w14:textId="77777777" w:rsidR="00D5733E" w:rsidRPr="001544E3" w:rsidRDefault="00D5733E" w:rsidP="0081222A">
            <w:pPr>
              <w:ind w:left="-100" w:right="-61"/>
              <w:jc w:val="center"/>
              <w:rPr>
                <w:b/>
                <w:bCs/>
              </w:rPr>
            </w:pPr>
            <w:r w:rsidRPr="001544E3">
              <w:rPr>
                <w:b/>
                <w:bCs/>
              </w:rPr>
              <w:t>10 803,3</w:t>
            </w:r>
          </w:p>
        </w:tc>
        <w:tc>
          <w:tcPr>
            <w:tcW w:w="1004" w:type="dxa"/>
            <w:shd w:val="clear" w:color="000000" w:fill="E2EFDA"/>
            <w:noWrap/>
            <w:vAlign w:val="center"/>
            <w:hideMark/>
          </w:tcPr>
          <w:p w14:paraId="70949416" w14:textId="77777777" w:rsidR="00D5733E" w:rsidRPr="001544E3" w:rsidRDefault="00D5733E" w:rsidP="0081222A">
            <w:pPr>
              <w:ind w:left="-100" w:right="-61"/>
              <w:jc w:val="center"/>
              <w:rPr>
                <w:b/>
                <w:bCs/>
              </w:rPr>
            </w:pPr>
            <w:r w:rsidRPr="001544E3">
              <w:rPr>
                <w:b/>
                <w:bCs/>
              </w:rPr>
              <w:t>9 789,0</w:t>
            </w:r>
          </w:p>
        </w:tc>
        <w:tc>
          <w:tcPr>
            <w:tcW w:w="992" w:type="dxa"/>
            <w:shd w:val="clear" w:color="000000" w:fill="E2EFDA"/>
            <w:noWrap/>
            <w:vAlign w:val="center"/>
            <w:hideMark/>
          </w:tcPr>
          <w:p w14:paraId="0F01F3A6" w14:textId="77777777" w:rsidR="00D5733E" w:rsidRPr="001544E3" w:rsidRDefault="00D5733E" w:rsidP="0081222A">
            <w:pPr>
              <w:ind w:left="-100" w:right="-61"/>
              <w:jc w:val="center"/>
              <w:rPr>
                <w:b/>
                <w:bCs/>
              </w:rPr>
            </w:pPr>
            <w:r w:rsidRPr="001544E3">
              <w:rPr>
                <w:b/>
                <w:bCs/>
              </w:rPr>
              <w:t>10 211,8</w:t>
            </w:r>
          </w:p>
        </w:tc>
        <w:tc>
          <w:tcPr>
            <w:tcW w:w="850" w:type="dxa"/>
            <w:shd w:val="clear" w:color="000000" w:fill="E2EFDA"/>
            <w:noWrap/>
            <w:vAlign w:val="center"/>
            <w:hideMark/>
          </w:tcPr>
          <w:p w14:paraId="58ECF142" w14:textId="77777777" w:rsidR="00D5733E" w:rsidRPr="001544E3" w:rsidRDefault="00D5733E" w:rsidP="0081222A">
            <w:pPr>
              <w:ind w:left="-100" w:right="-61"/>
              <w:jc w:val="center"/>
              <w:rPr>
                <w:b/>
                <w:bCs/>
              </w:rPr>
            </w:pPr>
            <w:r w:rsidRPr="001544E3">
              <w:rPr>
                <w:b/>
                <w:bCs/>
              </w:rPr>
              <w:t>0,0</w:t>
            </w:r>
          </w:p>
        </w:tc>
        <w:tc>
          <w:tcPr>
            <w:tcW w:w="993" w:type="dxa"/>
            <w:shd w:val="clear" w:color="000000" w:fill="E2EFDA"/>
            <w:noWrap/>
            <w:vAlign w:val="center"/>
            <w:hideMark/>
          </w:tcPr>
          <w:p w14:paraId="14F05589" w14:textId="77777777" w:rsidR="00D5733E" w:rsidRPr="001544E3" w:rsidRDefault="00D5733E" w:rsidP="0081222A">
            <w:pPr>
              <w:ind w:left="-100" w:right="-61"/>
              <w:jc w:val="center"/>
              <w:rPr>
                <w:b/>
                <w:bCs/>
              </w:rPr>
            </w:pPr>
            <w:r w:rsidRPr="001544E3">
              <w:rPr>
                <w:b/>
                <w:bCs/>
              </w:rPr>
              <w:t>0,0</w:t>
            </w:r>
          </w:p>
        </w:tc>
        <w:tc>
          <w:tcPr>
            <w:tcW w:w="846" w:type="dxa"/>
            <w:shd w:val="clear" w:color="000000" w:fill="E2EFDA"/>
            <w:noWrap/>
            <w:vAlign w:val="center"/>
            <w:hideMark/>
          </w:tcPr>
          <w:p w14:paraId="630E131A" w14:textId="77777777" w:rsidR="00D5733E" w:rsidRPr="001544E3" w:rsidRDefault="00D5733E" w:rsidP="0081222A">
            <w:pPr>
              <w:ind w:left="-100" w:right="-61"/>
              <w:jc w:val="center"/>
              <w:rPr>
                <w:b/>
                <w:bCs/>
              </w:rPr>
            </w:pPr>
            <w:r w:rsidRPr="001544E3">
              <w:rPr>
                <w:b/>
                <w:bCs/>
              </w:rPr>
              <w:t>0,0</w:t>
            </w:r>
          </w:p>
        </w:tc>
        <w:tc>
          <w:tcPr>
            <w:tcW w:w="713" w:type="dxa"/>
            <w:shd w:val="clear" w:color="000000" w:fill="E2EFDA"/>
            <w:noWrap/>
            <w:vAlign w:val="center"/>
            <w:hideMark/>
          </w:tcPr>
          <w:p w14:paraId="2DFFBE56" w14:textId="77777777" w:rsidR="00D5733E" w:rsidRPr="001544E3" w:rsidRDefault="00D5733E" w:rsidP="0081222A">
            <w:pPr>
              <w:ind w:left="-100" w:right="-61"/>
              <w:jc w:val="center"/>
              <w:rPr>
                <w:b/>
                <w:bCs/>
              </w:rPr>
            </w:pPr>
            <w:r w:rsidRPr="001544E3">
              <w:rPr>
                <w:b/>
                <w:bCs/>
              </w:rPr>
              <w:t>0,0</w:t>
            </w:r>
          </w:p>
        </w:tc>
        <w:tc>
          <w:tcPr>
            <w:tcW w:w="1058" w:type="dxa"/>
            <w:shd w:val="clear" w:color="000000" w:fill="E2EFDA"/>
            <w:noWrap/>
            <w:vAlign w:val="center"/>
            <w:hideMark/>
          </w:tcPr>
          <w:p w14:paraId="4735C6AD" w14:textId="77777777" w:rsidR="00D5733E" w:rsidRPr="001544E3" w:rsidRDefault="00D5733E" w:rsidP="0081222A">
            <w:pPr>
              <w:ind w:left="-100" w:right="-61"/>
              <w:jc w:val="center"/>
              <w:rPr>
                <w:b/>
                <w:bCs/>
              </w:rPr>
            </w:pPr>
            <w:r w:rsidRPr="001544E3">
              <w:rPr>
                <w:b/>
                <w:bCs/>
              </w:rPr>
              <w:t>41 714,6</w:t>
            </w:r>
          </w:p>
        </w:tc>
        <w:tc>
          <w:tcPr>
            <w:tcW w:w="1493" w:type="dxa"/>
            <w:vMerge w:val="restart"/>
            <w:shd w:val="clear" w:color="000000" w:fill="E2EFDA"/>
            <w:vAlign w:val="center"/>
            <w:hideMark/>
          </w:tcPr>
          <w:p w14:paraId="7513C817" w14:textId="77777777" w:rsidR="00D5733E" w:rsidRPr="001544E3" w:rsidRDefault="00D5733E" w:rsidP="0081222A">
            <w:pPr>
              <w:jc w:val="center"/>
              <w:rPr>
                <w:b/>
                <w:bCs/>
              </w:rPr>
            </w:pPr>
            <w:r w:rsidRPr="001544E3">
              <w:rPr>
                <w:b/>
                <w:bCs/>
              </w:rPr>
              <w:t> </w:t>
            </w:r>
          </w:p>
        </w:tc>
        <w:tc>
          <w:tcPr>
            <w:tcW w:w="2410" w:type="dxa"/>
            <w:vMerge w:val="restart"/>
            <w:shd w:val="clear" w:color="000000" w:fill="E2EFDA"/>
            <w:vAlign w:val="center"/>
            <w:hideMark/>
          </w:tcPr>
          <w:p w14:paraId="12F0141E" w14:textId="77777777" w:rsidR="00D5733E" w:rsidRPr="001544E3" w:rsidRDefault="00D5733E" w:rsidP="0081222A">
            <w:pPr>
              <w:jc w:val="center"/>
              <w:rPr>
                <w:b/>
                <w:bCs/>
              </w:rPr>
            </w:pPr>
            <w:r w:rsidRPr="001544E3">
              <w:rPr>
                <w:b/>
                <w:bCs/>
              </w:rPr>
              <w:t> </w:t>
            </w:r>
          </w:p>
        </w:tc>
      </w:tr>
      <w:tr w:rsidR="00D5733E" w:rsidRPr="001544E3" w14:paraId="24B7F2EC" w14:textId="77777777" w:rsidTr="0081222A">
        <w:trPr>
          <w:trHeight w:val="20"/>
        </w:trPr>
        <w:tc>
          <w:tcPr>
            <w:tcW w:w="562" w:type="dxa"/>
            <w:vMerge/>
            <w:vAlign w:val="center"/>
            <w:hideMark/>
          </w:tcPr>
          <w:p w14:paraId="0801476E" w14:textId="77777777" w:rsidR="00D5733E" w:rsidRPr="001544E3" w:rsidRDefault="00D5733E" w:rsidP="0081222A">
            <w:pPr>
              <w:rPr>
                <w:b/>
                <w:bCs/>
              </w:rPr>
            </w:pPr>
          </w:p>
        </w:tc>
        <w:tc>
          <w:tcPr>
            <w:tcW w:w="5245" w:type="dxa"/>
            <w:gridSpan w:val="4"/>
            <w:vMerge/>
            <w:vAlign w:val="center"/>
            <w:hideMark/>
          </w:tcPr>
          <w:p w14:paraId="341DF0D9" w14:textId="77777777" w:rsidR="00D5733E" w:rsidRPr="001544E3" w:rsidRDefault="00D5733E" w:rsidP="0081222A">
            <w:pPr>
              <w:rPr>
                <w:b/>
                <w:bCs/>
              </w:rPr>
            </w:pPr>
          </w:p>
        </w:tc>
        <w:tc>
          <w:tcPr>
            <w:tcW w:w="1341" w:type="dxa"/>
            <w:vMerge/>
            <w:shd w:val="clear" w:color="000000" w:fill="E2EFDA"/>
            <w:vAlign w:val="center"/>
            <w:hideMark/>
          </w:tcPr>
          <w:p w14:paraId="7BAD7CE9" w14:textId="77777777" w:rsidR="00D5733E" w:rsidRPr="001544E3" w:rsidRDefault="00D5733E" w:rsidP="0081222A">
            <w:pPr>
              <w:jc w:val="center"/>
              <w:rPr>
                <w:b/>
                <w:bCs/>
              </w:rPr>
            </w:pPr>
          </w:p>
        </w:tc>
        <w:tc>
          <w:tcPr>
            <w:tcW w:w="1365" w:type="dxa"/>
            <w:shd w:val="clear" w:color="000000" w:fill="E2EFDA"/>
            <w:vAlign w:val="center"/>
            <w:hideMark/>
          </w:tcPr>
          <w:p w14:paraId="499DECCE" w14:textId="77777777" w:rsidR="00D5733E" w:rsidRPr="001544E3" w:rsidRDefault="00D5733E" w:rsidP="0081222A">
            <w:pPr>
              <w:ind w:left="-101" w:right="-116"/>
              <w:jc w:val="center"/>
              <w:rPr>
                <w:b/>
                <w:bCs/>
              </w:rPr>
            </w:pPr>
            <w:r w:rsidRPr="001544E3">
              <w:rPr>
                <w:b/>
                <w:bCs/>
              </w:rPr>
              <w:t>бюджетные средства</w:t>
            </w:r>
          </w:p>
        </w:tc>
        <w:tc>
          <w:tcPr>
            <w:tcW w:w="937" w:type="dxa"/>
            <w:shd w:val="clear" w:color="000000" w:fill="E2EFDA"/>
            <w:noWrap/>
            <w:vAlign w:val="center"/>
            <w:hideMark/>
          </w:tcPr>
          <w:p w14:paraId="4A9285E8" w14:textId="77777777" w:rsidR="00D5733E" w:rsidRPr="001544E3" w:rsidRDefault="00D5733E" w:rsidP="0081222A">
            <w:pPr>
              <w:ind w:left="-100" w:right="-61"/>
              <w:jc w:val="center"/>
              <w:rPr>
                <w:b/>
                <w:bCs/>
              </w:rPr>
            </w:pPr>
            <w:r w:rsidRPr="001544E3">
              <w:rPr>
                <w:b/>
                <w:bCs/>
              </w:rPr>
              <w:t>6 559,1</w:t>
            </w:r>
          </w:p>
        </w:tc>
        <w:tc>
          <w:tcPr>
            <w:tcW w:w="937" w:type="dxa"/>
            <w:shd w:val="clear" w:color="000000" w:fill="E2EFDA"/>
            <w:noWrap/>
            <w:vAlign w:val="center"/>
            <w:hideMark/>
          </w:tcPr>
          <w:p w14:paraId="722804C6" w14:textId="77777777" w:rsidR="00D5733E" w:rsidRPr="001544E3" w:rsidRDefault="00D5733E" w:rsidP="0081222A">
            <w:pPr>
              <w:ind w:left="-100" w:right="-61"/>
              <w:jc w:val="center"/>
              <w:rPr>
                <w:b/>
                <w:bCs/>
              </w:rPr>
            </w:pPr>
            <w:r w:rsidRPr="001544E3">
              <w:rPr>
                <w:b/>
                <w:bCs/>
              </w:rPr>
              <w:t>10 910,5</w:t>
            </w:r>
          </w:p>
        </w:tc>
        <w:tc>
          <w:tcPr>
            <w:tcW w:w="937" w:type="dxa"/>
            <w:shd w:val="clear" w:color="000000" w:fill="E2EFDA"/>
            <w:noWrap/>
            <w:vAlign w:val="center"/>
            <w:hideMark/>
          </w:tcPr>
          <w:p w14:paraId="044C0490" w14:textId="77777777" w:rsidR="00D5733E" w:rsidRPr="001544E3" w:rsidRDefault="00D5733E" w:rsidP="0081222A">
            <w:pPr>
              <w:ind w:left="-100" w:right="-61"/>
              <w:jc w:val="center"/>
              <w:rPr>
                <w:b/>
                <w:bCs/>
              </w:rPr>
            </w:pPr>
            <w:r w:rsidRPr="001544E3">
              <w:rPr>
                <w:b/>
                <w:bCs/>
              </w:rPr>
              <w:t>10 803,3</w:t>
            </w:r>
          </w:p>
        </w:tc>
        <w:tc>
          <w:tcPr>
            <w:tcW w:w="1004" w:type="dxa"/>
            <w:shd w:val="clear" w:color="000000" w:fill="E2EFDA"/>
            <w:noWrap/>
            <w:vAlign w:val="center"/>
            <w:hideMark/>
          </w:tcPr>
          <w:p w14:paraId="7357B9B0" w14:textId="77777777" w:rsidR="00D5733E" w:rsidRPr="001544E3" w:rsidRDefault="00D5733E" w:rsidP="0081222A">
            <w:pPr>
              <w:ind w:left="-100" w:right="-61"/>
              <w:jc w:val="center"/>
              <w:rPr>
                <w:b/>
                <w:bCs/>
              </w:rPr>
            </w:pPr>
            <w:r w:rsidRPr="001544E3">
              <w:rPr>
                <w:b/>
                <w:bCs/>
              </w:rPr>
              <w:t>9 789,0</w:t>
            </w:r>
          </w:p>
        </w:tc>
        <w:tc>
          <w:tcPr>
            <w:tcW w:w="992" w:type="dxa"/>
            <w:shd w:val="clear" w:color="000000" w:fill="E2EFDA"/>
            <w:noWrap/>
            <w:vAlign w:val="center"/>
            <w:hideMark/>
          </w:tcPr>
          <w:p w14:paraId="077B89AE" w14:textId="77777777" w:rsidR="00D5733E" w:rsidRPr="001544E3" w:rsidRDefault="00D5733E" w:rsidP="0081222A">
            <w:pPr>
              <w:ind w:left="-100" w:right="-61"/>
              <w:jc w:val="center"/>
              <w:rPr>
                <w:b/>
                <w:bCs/>
              </w:rPr>
            </w:pPr>
            <w:r w:rsidRPr="001544E3">
              <w:rPr>
                <w:b/>
                <w:bCs/>
              </w:rPr>
              <w:t>10 211,8</w:t>
            </w:r>
          </w:p>
        </w:tc>
        <w:tc>
          <w:tcPr>
            <w:tcW w:w="850" w:type="dxa"/>
            <w:shd w:val="clear" w:color="000000" w:fill="E2EFDA"/>
            <w:noWrap/>
            <w:vAlign w:val="center"/>
            <w:hideMark/>
          </w:tcPr>
          <w:p w14:paraId="295D8BB0" w14:textId="77777777" w:rsidR="00D5733E" w:rsidRPr="001544E3" w:rsidRDefault="00D5733E" w:rsidP="0081222A">
            <w:pPr>
              <w:ind w:left="-100" w:right="-61"/>
              <w:jc w:val="center"/>
              <w:rPr>
                <w:b/>
                <w:bCs/>
              </w:rPr>
            </w:pPr>
            <w:r w:rsidRPr="001544E3">
              <w:rPr>
                <w:b/>
                <w:bCs/>
              </w:rPr>
              <w:t>0,0</w:t>
            </w:r>
          </w:p>
        </w:tc>
        <w:tc>
          <w:tcPr>
            <w:tcW w:w="993" w:type="dxa"/>
            <w:shd w:val="clear" w:color="000000" w:fill="E2EFDA"/>
            <w:noWrap/>
            <w:vAlign w:val="center"/>
            <w:hideMark/>
          </w:tcPr>
          <w:p w14:paraId="04C4B09D" w14:textId="77777777" w:rsidR="00D5733E" w:rsidRPr="001544E3" w:rsidRDefault="00D5733E" w:rsidP="0081222A">
            <w:pPr>
              <w:ind w:left="-100" w:right="-61"/>
              <w:jc w:val="center"/>
              <w:rPr>
                <w:b/>
                <w:bCs/>
              </w:rPr>
            </w:pPr>
            <w:r w:rsidRPr="001544E3">
              <w:rPr>
                <w:b/>
                <w:bCs/>
              </w:rPr>
              <w:t>0,0</w:t>
            </w:r>
          </w:p>
        </w:tc>
        <w:tc>
          <w:tcPr>
            <w:tcW w:w="846" w:type="dxa"/>
            <w:shd w:val="clear" w:color="000000" w:fill="E2EFDA"/>
            <w:noWrap/>
            <w:vAlign w:val="center"/>
            <w:hideMark/>
          </w:tcPr>
          <w:p w14:paraId="08B82A11" w14:textId="77777777" w:rsidR="00D5733E" w:rsidRPr="001544E3" w:rsidRDefault="00D5733E" w:rsidP="0081222A">
            <w:pPr>
              <w:ind w:left="-100" w:right="-61"/>
              <w:jc w:val="center"/>
              <w:rPr>
                <w:b/>
                <w:bCs/>
              </w:rPr>
            </w:pPr>
            <w:r w:rsidRPr="001544E3">
              <w:rPr>
                <w:b/>
                <w:bCs/>
              </w:rPr>
              <w:t>0,0</w:t>
            </w:r>
          </w:p>
        </w:tc>
        <w:tc>
          <w:tcPr>
            <w:tcW w:w="713" w:type="dxa"/>
            <w:shd w:val="clear" w:color="000000" w:fill="E2EFDA"/>
            <w:noWrap/>
            <w:vAlign w:val="center"/>
            <w:hideMark/>
          </w:tcPr>
          <w:p w14:paraId="1C32760A" w14:textId="77777777" w:rsidR="00D5733E" w:rsidRPr="001544E3" w:rsidRDefault="00D5733E" w:rsidP="0081222A">
            <w:pPr>
              <w:ind w:left="-100" w:right="-61"/>
              <w:jc w:val="center"/>
              <w:rPr>
                <w:b/>
                <w:bCs/>
              </w:rPr>
            </w:pPr>
            <w:r w:rsidRPr="001544E3">
              <w:rPr>
                <w:b/>
                <w:bCs/>
              </w:rPr>
              <w:t>0,0</w:t>
            </w:r>
          </w:p>
        </w:tc>
        <w:tc>
          <w:tcPr>
            <w:tcW w:w="1058" w:type="dxa"/>
            <w:shd w:val="clear" w:color="000000" w:fill="E2EFDA"/>
            <w:noWrap/>
            <w:vAlign w:val="center"/>
            <w:hideMark/>
          </w:tcPr>
          <w:p w14:paraId="56E72962" w14:textId="77777777" w:rsidR="00D5733E" w:rsidRPr="001544E3" w:rsidRDefault="00D5733E" w:rsidP="0081222A">
            <w:pPr>
              <w:ind w:left="-100" w:right="-61"/>
              <w:jc w:val="center"/>
              <w:rPr>
                <w:b/>
                <w:bCs/>
              </w:rPr>
            </w:pPr>
            <w:r w:rsidRPr="001544E3">
              <w:rPr>
                <w:b/>
                <w:bCs/>
              </w:rPr>
              <w:t>41 714,6</w:t>
            </w:r>
          </w:p>
        </w:tc>
        <w:tc>
          <w:tcPr>
            <w:tcW w:w="1493" w:type="dxa"/>
            <w:vMerge/>
            <w:vAlign w:val="center"/>
            <w:hideMark/>
          </w:tcPr>
          <w:p w14:paraId="7D2B86F0" w14:textId="77777777" w:rsidR="00D5733E" w:rsidRPr="001544E3" w:rsidRDefault="00D5733E" w:rsidP="0081222A">
            <w:pPr>
              <w:rPr>
                <w:b/>
                <w:bCs/>
              </w:rPr>
            </w:pPr>
          </w:p>
        </w:tc>
        <w:tc>
          <w:tcPr>
            <w:tcW w:w="2410" w:type="dxa"/>
            <w:vMerge/>
            <w:vAlign w:val="center"/>
            <w:hideMark/>
          </w:tcPr>
          <w:p w14:paraId="09E4AC70" w14:textId="77777777" w:rsidR="00D5733E" w:rsidRPr="001544E3" w:rsidRDefault="00D5733E" w:rsidP="0081222A">
            <w:pPr>
              <w:rPr>
                <w:b/>
                <w:bCs/>
              </w:rPr>
            </w:pPr>
          </w:p>
        </w:tc>
      </w:tr>
      <w:tr w:rsidR="00D5733E" w:rsidRPr="001544E3" w14:paraId="00DFB2BB" w14:textId="77777777" w:rsidTr="0081222A">
        <w:trPr>
          <w:trHeight w:val="20"/>
        </w:trPr>
        <w:tc>
          <w:tcPr>
            <w:tcW w:w="562" w:type="dxa"/>
            <w:vMerge/>
            <w:vAlign w:val="center"/>
            <w:hideMark/>
          </w:tcPr>
          <w:p w14:paraId="3FEEFDFC" w14:textId="77777777" w:rsidR="00D5733E" w:rsidRPr="001544E3" w:rsidRDefault="00D5733E" w:rsidP="0081222A">
            <w:pPr>
              <w:rPr>
                <w:b/>
                <w:bCs/>
              </w:rPr>
            </w:pPr>
          </w:p>
        </w:tc>
        <w:tc>
          <w:tcPr>
            <w:tcW w:w="5245" w:type="dxa"/>
            <w:gridSpan w:val="4"/>
            <w:vMerge/>
            <w:vAlign w:val="center"/>
            <w:hideMark/>
          </w:tcPr>
          <w:p w14:paraId="4E927381" w14:textId="77777777" w:rsidR="00D5733E" w:rsidRPr="001544E3" w:rsidRDefault="00D5733E" w:rsidP="0081222A">
            <w:pPr>
              <w:rPr>
                <w:b/>
                <w:bCs/>
              </w:rPr>
            </w:pPr>
          </w:p>
        </w:tc>
        <w:tc>
          <w:tcPr>
            <w:tcW w:w="1341" w:type="dxa"/>
            <w:vMerge/>
            <w:shd w:val="clear" w:color="000000" w:fill="E2EFDA"/>
            <w:vAlign w:val="center"/>
            <w:hideMark/>
          </w:tcPr>
          <w:p w14:paraId="6365F63A" w14:textId="77777777" w:rsidR="00D5733E" w:rsidRPr="001544E3" w:rsidRDefault="00D5733E" w:rsidP="0081222A">
            <w:pPr>
              <w:jc w:val="center"/>
              <w:rPr>
                <w:b/>
                <w:bCs/>
              </w:rPr>
            </w:pPr>
          </w:p>
        </w:tc>
        <w:tc>
          <w:tcPr>
            <w:tcW w:w="1365" w:type="dxa"/>
            <w:shd w:val="clear" w:color="000000" w:fill="E2EFDA"/>
            <w:vAlign w:val="center"/>
            <w:hideMark/>
          </w:tcPr>
          <w:p w14:paraId="59A3EB28" w14:textId="77777777" w:rsidR="00D5733E" w:rsidRPr="001544E3" w:rsidRDefault="00D5733E" w:rsidP="0081222A">
            <w:pPr>
              <w:ind w:left="-101" w:right="-116"/>
              <w:jc w:val="center"/>
              <w:rPr>
                <w:b/>
                <w:bCs/>
              </w:rPr>
            </w:pPr>
            <w:r w:rsidRPr="001544E3">
              <w:rPr>
                <w:b/>
                <w:bCs/>
              </w:rPr>
              <w:t>внебюджет-ные средства</w:t>
            </w:r>
          </w:p>
        </w:tc>
        <w:tc>
          <w:tcPr>
            <w:tcW w:w="937" w:type="dxa"/>
            <w:shd w:val="clear" w:color="000000" w:fill="E2EFDA"/>
            <w:noWrap/>
            <w:vAlign w:val="center"/>
            <w:hideMark/>
          </w:tcPr>
          <w:p w14:paraId="00814071" w14:textId="77777777" w:rsidR="00D5733E" w:rsidRPr="001544E3" w:rsidRDefault="00D5733E" w:rsidP="0081222A">
            <w:pPr>
              <w:ind w:left="-100" w:right="-61"/>
              <w:jc w:val="center"/>
              <w:rPr>
                <w:b/>
                <w:bCs/>
              </w:rPr>
            </w:pPr>
            <w:r w:rsidRPr="001544E3">
              <w:rPr>
                <w:b/>
                <w:bCs/>
              </w:rPr>
              <w:t>0,0</w:t>
            </w:r>
          </w:p>
        </w:tc>
        <w:tc>
          <w:tcPr>
            <w:tcW w:w="937" w:type="dxa"/>
            <w:shd w:val="clear" w:color="000000" w:fill="E2EFDA"/>
            <w:noWrap/>
            <w:vAlign w:val="center"/>
            <w:hideMark/>
          </w:tcPr>
          <w:p w14:paraId="7991D988" w14:textId="77777777" w:rsidR="00D5733E" w:rsidRPr="001544E3" w:rsidRDefault="00D5733E" w:rsidP="0081222A">
            <w:pPr>
              <w:ind w:left="-100" w:right="-61"/>
              <w:jc w:val="center"/>
              <w:rPr>
                <w:b/>
                <w:bCs/>
              </w:rPr>
            </w:pPr>
            <w:r w:rsidRPr="001544E3">
              <w:rPr>
                <w:b/>
                <w:bCs/>
              </w:rPr>
              <w:t>0,0</w:t>
            </w:r>
          </w:p>
        </w:tc>
        <w:tc>
          <w:tcPr>
            <w:tcW w:w="937" w:type="dxa"/>
            <w:shd w:val="clear" w:color="000000" w:fill="E2EFDA"/>
            <w:noWrap/>
            <w:vAlign w:val="center"/>
            <w:hideMark/>
          </w:tcPr>
          <w:p w14:paraId="6B53363C" w14:textId="77777777" w:rsidR="00D5733E" w:rsidRPr="001544E3" w:rsidRDefault="00D5733E" w:rsidP="0081222A">
            <w:pPr>
              <w:ind w:left="-100" w:right="-61"/>
              <w:jc w:val="center"/>
              <w:rPr>
                <w:b/>
                <w:bCs/>
              </w:rPr>
            </w:pPr>
            <w:r w:rsidRPr="001544E3">
              <w:rPr>
                <w:b/>
                <w:bCs/>
              </w:rPr>
              <w:t>0,0</w:t>
            </w:r>
          </w:p>
        </w:tc>
        <w:tc>
          <w:tcPr>
            <w:tcW w:w="1004" w:type="dxa"/>
            <w:shd w:val="clear" w:color="000000" w:fill="E2EFDA"/>
            <w:noWrap/>
            <w:vAlign w:val="center"/>
            <w:hideMark/>
          </w:tcPr>
          <w:p w14:paraId="72547C87" w14:textId="77777777" w:rsidR="00D5733E" w:rsidRPr="001544E3" w:rsidRDefault="00D5733E" w:rsidP="0081222A">
            <w:pPr>
              <w:ind w:left="-100" w:right="-61"/>
              <w:jc w:val="center"/>
              <w:rPr>
                <w:b/>
                <w:bCs/>
              </w:rPr>
            </w:pPr>
            <w:r w:rsidRPr="001544E3">
              <w:rPr>
                <w:b/>
                <w:bCs/>
              </w:rPr>
              <w:t>0,0</w:t>
            </w:r>
          </w:p>
        </w:tc>
        <w:tc>
          <w:tcPr>
            <w:tcW w:w="992" w:type="dxa"/>
            <w:shd w:val="clear" w:color="000000" w:fill="E2EFDA"/>
            <w:noWrap/>
            <w:vAlign w:val="center"/>
            <w:hideMark/>
          </w:tcPr>
          <w:p w14:paraId="2E3A3411" w14:textId="77777777" w:rsidR="00D5733E" w:rsidRPr="001544E3" w:rsidRDefault="00D5733E" w:rsidP="0081222A">
            <w:pPr>
              <w:ind w:left="-100" w:right="-61"/>
              <w:jc w:val="center"/>
              <w:rPr>
                <w:b/>
                <w:bCs/>
              </w:rPr>
            </w:pPr>
            <w:r w:rsidRPr="001544E3">
              <w:rPr>
                <w:b/>
                <w:bCs/>
              </w:rPr>
              <w:t>0,0</w:t>
            </w:r>
          </w:p>
        </w:tc>
        <w:tc>
          <w:tcPr>
            <w:tcW w:w="850" w:type="dxa"/>
            <w:shd w:val="clear" w:color="000000" w:fill="E2EFDA"/>
            <w:noWrap/>
            <w:vAlign w:val="center"/>
            <w:hideMark/>
          </w:tcPr>
          <w:p w14:paraId="09EC2EBF" w14:textId="77777777" w:rsidR="00D5733E" w:rsidRPr="001544E3" w:rsidRDefault="00D5733E" w:rsidP="0081222A">
            <w:pPr>
              <w:ind w:left="-100" w:right="-61"/>
              <w:jc w:val="center"/>
              <w:rPr>
                <w:b/>
                <w:bCs/>
              </w:rPr>
            </w:pPr>
            <w:r w:rsidRPr="001544E3">
              <w:rPr>
                <w:b/>
                <w:bCs/>
              </w:rPr>
              <w:t>0,0</w:t>
            </w:r>
          </w:p>
        </w:tc>
        <w:tc>
          <w:tcPr>
            <w:tcW w:w="993" w:type="dxa"/>
            <w:shd w:val="clear" w:color="000000" w:fill="E2EFDA"/>
            <w:noWrap/>
            <w:vAlign w:val="center"/>
            <w:hideMark/>
          </w:tcPr>
          <w:p w14:paraId="44C9FC33" w14:textId="77777777" w:rsidR="00D5733E" w:rsidRPr="001544E3" w:rsidRDefault="00D5733E" w:rsidP="0081222A">
            <w:pPr>
              <w:ind w:left="-100" w:right="-61"/>
              <w:jc w:val="center"/>
              <w:rPr>
                <w:b/>
                <w:bCs/>
              </w:rPr>
            </w:pPr>
            <w:r w:rsidRPr="001544E3">
              <w:rPr>
                <w:b/>
                <w:bCs/>
              </w:rPr>
              <w:t>0,0</w:t>
            </w:r>
          </w:p>
        </w:tc>
        <w:tc>
          <w:tcPr>
            <w:tcW w:w="846" w:type="dxa"/>
            <w:shd w:val="clear" w:color="000000" w:fill="E2EFDA"/>
            <w:noWrap/>
            <w:vAlign w:val="center"/>
            <w:hideMark/>
          </w:tcPr>
          <w:p w14:paraId="13DD0DD1" w14:textId="77777777" w:rsidR="00D5733E" w:rsidRPr="001544E3" w:rsidRDefault="00D5733E" w:rsidP="0081222A">
            <w:pPr>
              <w:ind w:left="-100" w:right="-61"/>
              <w:jc w:val="center"/>
              <w:rPr>
                <w:b/>
                <w:bCs/>
              </w:rPr>
            </w:pPr>
            <w:r w:rsidRPr="001544E3">
              <w:rPr>
                <w:b/>
                <w:bCs/>
              </w:rPr>
              <w:t>0,0</w:t>
            </w:r>
          </w:p>
        </w:tc>
        <w:tc>
          <w:tcPr>
            <w:tcW w:w="713" w:type="dxa"/>
            <w:shd w:val="clear" w:color="000000" w:fill="E2EFDA"/>
            <w:noWrap/>
            <w:vAlign w:val="center"/>
            <w:hideMark/>
          </w:tcPr>
          <w:p w14:paraId="2267C3E0" w14:textId="77777777" w:rsidR="00D5733E" w:rsidRPr="001544E3" w:rsidRDefault="00D5733E" w:rsidP="0081222A">
            <w:pPr>
              <w:ind w:left="-100" w:right="-61"/>
              <w:jc w:val="center"/>
              <w:rPr>
                <w:b/>
                <w:bCs/>
              </w:rPr>
            </w:pPr>
            <w:r w:rsidRPr="001544E3">
              <w:rPr>
                <w:b/>
                <w:bCs/>
              </w:rPr>
              <w:t>0,0</w:t>
            </w:r>
          </w:p>
        </w:tc>
        <w:tc>
          <w:tcPr>
            <w:tcW w:w="1058" w:type="dxa"/>
            <w:shd w:val="clear" w:color="000000" w:fill="E2EFDA"/>
            <w:noWrap/>
            <w:vAlign w:val="center"/>
            <w:hideMark/>
          </w:tcPr>
          <w:p w14:paraId="01D21DA7" w14:textId="77777777" w:rsidR="00D5733E" w:rsidRPr="001544E3" w:rsidRDefault="00D5733E" w:rsidP="0081222A">
            <w:pPr>
              <w:ind w:left="-100" w:right="-61"/>
              <w:jc w:val="center"/>
              <w:rPr>
                <w:b/>
                <w:bCs/>
              </w:rPr>
            </w:pPr>
            <w:r w:rsidRPr="001544E3">
              <w:rPr>
                <w:b/>
                <w:bCs/>
              </w:rPr>
              <w:t>0,0</w:t>
            </w:r>
          </w:p>
        </w:tc>
        <w:tc>
          <w:tcPr>
            <w:tcW w:w="1493" w:type="dxa"/>
            <w:vMerge/>
            <w:vAlign w:val="center"/>
            <w:hideMark/>
          </w:tcPr>
          <w:p w14:paraId="74C848C3" w14:textId="77777777" w:rsidR="00D5733E" w:rsidRPr="001544E3" w:rsidRDefault="00D5733E" w:rsidP="0081222A">
            <w:pPr>
              <w:rPr>
                <w:b/>
                <w:bCs/>
              </w:rPr>
            </w:pPr>
          </w:p>
        </w:tc>
        <w:tc>
          <w:tcPr>
            <w:tcW w:w="2410" w:type="dxa"/>
            <w:vMerge/>
            <w:vAlign w:val="center"/>
            <w:hideMark/>
          </w:tcPr>
          <w:p w14:paraId="429C4A6B" w14:textId="77777777" w:rsidR="00D5733E" w:rsidRPr="001544E3" w:rsidRDefault="00D5733E" w:rsidP="0081222A">
            <w:pPr>
              <w:rPr>
                <w:b/>
                <w:bCs/>
              </w:rPr>
            </w:pPr>
          </w:p>
        </w:tc>
      </w:tr>
      <w:tr w:rsidR="00D5733E" w:rsidRPr="001544E3" w14:paraId="50FA115F" w14:textId="77777777" w:rsidTr="0081222A">
        <w:trPr>
          <w:trHeight w:val="20"/>
        </w:trPr>
        <w:tc>
          <w:tcPr>
            <w:tcW w:w="562" w:type="dxa"/>
            <w:vMerge w:val="restart"/>
            <w:shd w:val="clear" w:color="000000" w:fill="FCE4D6"/>
            <w:noWrap/>
            <w:vAlign w:val="center"/>
            <w:hideMark/>
          </w:tcPr>
          <w:p w14:paraId="20D86AD4" w14:textId="77777777" w:rsidR="00D5733E" w:rsidRPr="001544E3" w:rsidRDefault="00D5733E" w:rsidP="0081222A">
            <w:pPr>
              <w:jc w:val="center"/>
              <w:rPr>
                <w:b/>
                <w:bCs/>
              </w:rPr>
            </w:pPr>
            <w:r w:rsidRPr="001544E3">
              <w:rPr>
                <w:b/>
                <w:bCs/>
              </w:rPr>
              <w:t>4.1</w:t>
            </w:r>
          </w:p>
        </w:tc>
        <w:tc>
          <w:tcPr>
            <w:tcW w:w="5245" w:type="dxa"/>
            <w:gridSpan w:val="4"/>
            <w:vMerge w:val="restart"/>
            <w:shd w:val="clear" w:color="000000" w:fill="FCE4D6"/>
            <w:vAlign w:val="center"/>
            <w:hideMark/>
          </w:tcPr>
          <w:p w14:paraId="29871804" w14:textId="77777777" w:rsidR="00D5733E" w:rsidRPr="001544E3" w:rsidRDefault="00D5733E" w:rsidP="0081222A">
            <w:pPr>
              <w:rPr>
                <w:b/>
                <w:bCs/>
              </w:rPr>
            </w:pPr>
            <w:r w:rsidRPr="001544E3">
              <w:rPr>
                <w:b/>
                <w:bCs/>
              </w:rPr>
              <w:t>Предложения по выводу из эксплуатации, консервации и демонтажу иных объектов системы централизованного водоснабжения, за исключением сетей водоснабжения</w:t>
            </w:r>
          </w:p>
        </w:tc>
        <w:tc>
          <w:tcPr>
            <w:tcW w:w="1341" w:type="dxa"/>
            <w:vMerge w:val="restart"/>
            <w:shd w:val="clear" w:color="000000" w:fill="FCE4D6"/>
            <w:vAlign w:val="center"/>
            <w:hideMark/>
          </w:tcPr>
          <w:p w14:paraId="3EB11DFE" w14:textId="77777777" w:rsidR="00D5733E" w:rsidRPr="001544E3" w:rsidRDefault="00D5733E" w:rsidP="0081222A">
            <w:pPr>
              <w:jc w:val="center"/>
              <w:rPr>
                <w:b/>
                <w:bCs/>
              </w:rPr>
            </w:pPr>
            <w:r w:rsidRPr="001544E3">
              <w:rPr>
                <w:b/>
                <w:bCs/>
              </w:rPr>
              <w:t> </w:t>
            </w:r>
          </w:p>
        </w:tc>
        <w:tc>
          <w:tcPr>
            <w:tcW w:w="1365" w:type="dxa"/>
            <w:shd w:val="clear" w:color="000000" w:fill="FCE4D6"/>
            <w:vAlign w:val="center"/>
            <w:hideMark/>
          </w:tcPr>
          <w:p w14:paraId="2BD874E0" w14:textId="77777777" w:rsidR="00D5733E" w:rsidRPr="001544E3" w:rsidRDefault="00D5733E" w:rsidP="0081222A">
            <w:pPr>
              <w:ind w:left="-101" w:right="-116"/>
              <w:jc w:val="center"/>
              <w:rPr>
                <w:b/>
                <w:bCs/>
              </w:rPr>
            </w:pPr>
            <w:r w:rsidRPr="001544E3">
              <w:rPr>
                <w:b/>
                <w:bCs/>
              </w:rPr>
              <w:t>всего</w:t>
            </w:r>
          </w:p>
        </w:tc>
        <w:tc>
          <w:tcPr>
            <w:tcW w:w="937" w:type="dxa"/>
            <w:shd w:val="clear" w:color="000000" w:fill="FCE4D6"/>
            <w:noWrap/>
            <w:vAlign w:val="center"/>
            <w:hideMark/>
          </w:tcPr>
          <w:p w14:paraId="2A087E35" w14:textId="77777777" w:rsidR="00D5733E" w:rsidRPr="001544E3" w:rsidRDefault="00D5733E" w:rsidP="0081222A">
            <w:pPr>
              <w:ind w:left="-100" w:right="-61"/>
              <w:jc w:val="center"/>
              <w:rPr>
                <w:b/>
                <w:bCs/>
              </w:rPr>
            </w:pPr>
            <w:r w:rsidRPr="001544E3">
              <w:rPr>
                <w:b/>
                <w:bCs/>
              </w:rPr>
              <w:t>0,0</w:t>
            </w:r>
          </w:p>
        </w:tc>
        <w:tc>
          <w:tcPr>
            <w:tcW w:w="937" w:type="dxa"/>
            <w:shd w:val="clear" w:color="000000" w:fill="FCE4D6"/>
            <w:noWrap/>
            <w:vAlign w:val="center"/>
            <w:hideMark/>
          </w:tcPr>
          <w:p w14:paraId="22DE8003" w14:textId="77777777" w:rsidR="00D5733E" w:rsidRPr="001544E3" w:rsidRDefault="00D5733E" w:rsidP="0081222A">
            <w:pPr>
              <w:ind w:left="-100" w:right="-61"/>
              <w:jc w:val="center"/>
              <w:rPr>
                <w:b/>
                <w:bCs/>
              </w:rPr>
            </w:pPr>
            <w:r w:rsidRPr="001544E3">
              <w:rPr>
                <w:b/>
                <w:bCs/>
              </w:rPr>
              <w:t>3 444,9</w:t>
            </w:r>
          </w:p>
        </w:tc>
        <w:tc>
          <w:tcPr>
            <w:tcW w:w="937" w:type="dxa"/>
            <w:shd w:val="clear" w:color="000000" w:fill="FCE4D6"/>
            <w:noWrap/>
            <w:vAlign w:val="center"/>
            <w:hideMark/>
          </w:tcPr>
          <w:p w14:paraId="4CE1B4E0" w14:textId="77777777" w:rsidR="00D5733E" w:rsidRPr="001544E3" w:rsidRDefault="00D5733E" w:rsidP="0081222A">
            <w:pPr>
              <w:ind w:left="-100" w:right="-61"/>
              <w:jc w:val="center"/>
              <w:rPr>
                <w:b/>
                <w:bCs/>
              </w:rPr>
            </w:pPr>
            <w:r w:rsidRPr="001544E3">
              <w:rPr>
                <w:b/>
                <w:bCs/>
              </w:rPr>
              <w:t>3 607,6</w:t>
            </w:r>
          </w:p>
        </w:tc>
        <w:tc>
          <w:tcPr>
            <w:tcW w:w="1004" w:type="dxa"/>
            <w:shd w:val="clear" w:color="000000" w:fill="FCE4D6"/>
            <w:noWrap/>
            <w:vAlign w:val="center"/>
            <w:hideMark/>
          </w:tcPr>
          <w:p w14:paraId="09E4E1A6" w14:textId="77777777" w:rsidR="00D5733E" w:rsidRPr="001544E3" w:rsidRDefault="00D5733E" w:rsidP="0081222A">
            <w:pPr>
              <w:ind w:left="-100" w:right="-61"/>
              <w:jc w:val="center"/>
              <w:rPr>
                <w:b/>
                <w:bCs/>
              </w:rPr>
            </w:pPr>
            <w:r w:rsidRPr="001544E3">
              <w:rPr>
                <w:b/>
                <w:bCs/>
              </w:rPr>
              <w:t>0,0</w:t>
            </w:r>
          </w:p>
        </w:tc>
        <w:tc>
          <w:tcPr>
            <w:tcW w:w="992" w:type="dxa"/>
            <w:shd w:val="clear" w:color="000000" w:fill="FCE4D6"/>
            <w:noWrap/>
            <w:vAlign w:val="center"/>
            <w:hideMark/>
          </w:tcPr>
          <w:p w14:paraId="2CB162D7" w14:textId="77777777" w:rsidR="00D5733E" w:rsidRPr="001544E3" w:rsidRDefault="00D5733E" w:rsidP="0081222A">
            <w:pPr>
              <w:ind w:left="-100" w:right="-61"/>
              <w:jc w:val="center"/>
              <w:rPr>
                <w:b/>
                <w:bCs/>
              </w:rPr>
            </w:pPr>
            <w:r w:rsidRPr="001544E3">
              <w:rPr>
                <w:b/>
                <w:bCs/>
              </w:rPr>
              <w:t>0,0</w:t>
            </w:r>
          </w:p>
        </w:tc>
        <w:tc>
          <w:tcPr>
            <w:tcW w:w="850" w:type="dxa"/>
            <w:shd w:val="clear" w:color="000000" w:fill="FCE4D6"/>
            <w:noWrap/>
            <w:vAlign w:val="center"/>
            <w:hideMark/>
          </w:tcPr>
          <w:p w14:paraId="2C299B29" w14:textId="77777777" w:rsidR="00D5733E" w:rsidRPr="001544E3" w:rsidRDefault="00D5733E" w:rsidP="0081222A">
            <w:pPr>
              <w:ind w:left="-100" w:right="-61"/>
              <w:jc w:val="center"/>
              <w:rPr>
                <w:b/>
                <w:bCs/>
              </w:rPr>
            </w:pPr>
            <w:r w:rsidRPr="001544E3">
              <w:rPr>
                <w:b/>
                <w:bCs/>
              </w:rPr>
              <w:t>0,0</w:t>
            </w:r>
          </w:p>
        </w:tc>
        <w:tc>
          <w:tcPr>
            <w:tcW w:w="993" w:type="dxa"/>
            <w:shd w:val="clear" w:color="000000" w:fill="FCE4D6"/>
            <w:noWrap/>
            <w:vAlign w:val="center"/>
            <w:hideMark/>
          </w:tcPr>
          <w:p w14:paraId="5332518E" w14:textId="77777777" w:rsidR="00D5733E" w:rsidRPr="001544E3" w:rsidRDefault="00D5733E" w:rsidP="0081222A">
            <w:pPr>
              <w:ind w:left="-100" w:right="-61"/>
              <w:jc w:val="center"/>
              <w:rPr>
                <w:b/>
                <w:bCs/>
              </w:rPr>
            </w:pPr>
            <w:r w:rsidRPr="001544E3">
              <w:rPr>
                <w:b/>
                <w:bCs/>
              </w:rPr>
              <w:t>0,0</w:t>
            </w:r>
          </w:p>
        </w:tc>
        <w:tc>
          <w:tcPr>
            <w:tcW w:w="846" w:type="dxa"/>
            <w:shd w:val="clear" w:color="000000" w:fill="FCE4D6"/>
            <w:noWrap/>
            <w:vAlign w:val="center"/>
            <w:hideMark/>
          </w:tcPr>
          <w:p w14:paraId="4C6F905F" w14:textId="77777777" w:rsidR="00D5733E" w:rsidRPr="001544E3" w:rsidRDefault="00D5733E" w:rsidP="0081222A">
            <w:pPr>
              <w:ind w:left="-100" w:right="-61"/>
              <w:jc w:val="center"/>
              <w:rPr>
                <w:b/>
                <w:bCs/>
              </w:rPr>
            </w:pPr>
            <w:r w:rsidRPr="001544E3">
              <w:rPr>
                <w:b/>
                <w:bCs/>
              </w:rPr>
              <w:t>0,0</w:t>
            </w:r>
          </w:p>
        </w:tc>
        <w:tc>
          <w:tcPr>
            <w:tcW w:w="713" w:type="dxa"/>
            <w:shd w:val="clear" w:color="000000" w:fill="FCE4D6"/>
            <w:noWrap/>
            <w:vAlign w:val="center"/>
            <w:hideMark/>
          </w:tcPr>
          <w:p w14:paraId="6F0279E8" w14:textId="77777777" w:rsidR="00D5733E" w:rsidRPr="001544E3" w:rsidRDefault="00D5733E" w:rsidP="0081222A">
            <w:pPr>
              <w:ind w:left="-100" w:right="-61"/>
              <w:jc w:val="center"/>
              <w:rPr>
                <w:b/>
                <w:bCs/>
              </w:rPr>
            </w:pPr>
            <w:r w:rsidRPr="001544E3">
              <w:rPr>
                <w:b/>
                <w:bCs/>
              </w:rPr>
              <w:t>0,0</w:t>
            </w:r>
          </w:p>
        </w:tc>
        <w:tc>
          <w:tcPr>
            <w:tcW w:w="1058" w:type="dxa"/>
            <w:shd w:val="clear" w:color="000000" w:fill="FCE4D6"/>
            <w:noWrap/>
            <w:vAlign w:val="center"/>
            <w:hideMark/>
          </w:tcPr>
          <w:p w14:paraId="4D0B9A9D" w14:textId="77777777" w:rsidR="00D5733E" w:rsidRPr="001544E3" w:rsidRDefault="00D5733E" w:rsidP="0081222A">
            <w:pPr>
              <w:ind w:left="-100" w:right="-61"/>
              <w:jc w:val="center"/>
              <w:rPr>
                <w:b/>
                <w:bCs/>
              </w:rPr>
            </w:pPr>
            <w:r w:rsidRPr="001544E3">
              <w:rPr>
                <w:b/>
                <w:bCs/>
              </w:rPr>
              <w:t>7 052,5</w:t>
            </w:r>
          </w:p>
        </w:tc>
        <w:tc>
          <w:tcPr>
            <w:tcW w:w="1493" w:type="dxa"/>
            <w:vMerge w:val="restart"/>
            <w:shd w:val="clear" w:color="000000" w:fill="FCE4D6"/>
            <w:vAlign w:val="center"/>
            <w:hideMark/>
          </w:tcPr>
          <w:p w14:paraId="51375113" w14:textId="77777777" w:rsidR="00D5733E" w:rsidRPr="001544E3" w:rsidRDefault="00D5733E" w:rsidP="0081222A">
            <w:pPr>
              <w:jc w:val="center"/>
              <w:rPr>
                <w:b/>
                <w:bCs/>
              </w:rPr>
            </w:pPr>
            <w:r w:rsidRPr="001544E3">
              <w:rPr>
                <w:b/>
                <w:bCs/>
              </w:rPr>
              <w:t> </w:t>
            </w:r>
          </w:p>
        </w:tc>
        <w:tc>
          <w:tcPr>
            <w:tcW w:w="2410" w:type="dxa"/>
            <w:vMerge w:val="restart"/>
            <w:shd w:val="clear" w:color="000000" w:fill="FCE4D6"/>
            <w:vAlign w:val="center"/>
            <w:hideMark/>
          </w:tcPr>
          <w:p w14:paraId="522E3026" w14:textId="77777777" w:rsidR="00D5733E" w:rsidRPr="001544E3" w:rsidRDefault="00D5733E" w:rsidP="0081222A">
            <w:pPr>
              <w:jc w:val="center"/>
              <w:rPr>
                <w:b/>
                <w:bCs/>
              </w:rPr>
            </w:pPr>
            <w:r w:rsidRPr="001544E3">
              <w:rPr>
                <w:b/>
                <w:bCs/>
              </w:rPr>
              <w:t> </w:t>
            </w:r>
          </w:p>
        </w:tc>
      </w:tr>
      <w:tr w:rsidR="00D5733E" w:rsidRPr="001544E3" w14:paraId="39B975E4" w14:textId="77777777" w:rsidTr="0081222A">
        <w:trPr>
          <w:trHeight w:val="20"/>
        </w:trPr>
        <w:tc>
          <w:tcPr>
            <w:tcW w:w="562" w:type="dxa"/>
            <w:vMerge/>
            <w:vAlign w:val="center"/>
            <w:hideMark/>
          </w:tcPr>
          <w:p w14:paraId="2479551C" w14:textId="77777777" w:rsidR="00D5733E" w:rsidRPr="001544E3" w:rsidRDefault="00D5733E" w:rsidP="0081222A">
            <w:pPr>
              <w:rPr>
                <w:b/>
                <w:bCs/>
              </w:rPr>
            </w:pPr>
          </w:p>
        </w:tc>
        <w:tc>
          <w:tcPr>
            <w:tcW w:w="5245" w:type="dxa"/>
            <w:gridSpan w:val="4"/>
            <w:vMerge/>
            <w:vAlign w:val="center"/>
            <w:hideMark/>
          </w:tcPr>
          <w:p w14:paraId="5DC2E6B7" w14:textId="77777777" w:rsidR="00D5733E" w:rsidRPr="001544E3" w:rsidRDefault="00D5733E" w:rsidP="0081222A">
            <w:pPr>
              <w:rPr>
                <w:b/>
                <w:bCs/>
              </w:rPr>
            </w:pPr>
          </w:p>
        </w:tc>
        <w:tc>
          <w:tcPr>
            <w:tcW w:w="1341" w:type="dxa"/>
            <w:vMerge/>
            <w:vAlign w:val="center"/>
            <w:hideMark/>
          </w:tcPr>
          <w:p w14:paraId="1919E8A1" w14:textId="77777777" w:rsidR="00D5733E" w:rsidRPr="001544E3" w:rsidRDefault="00D5733E" w:rsidP="0081222A">
            <w:pPr>
              <w:rPr>
                <w:b/>
                <w:bCs/>
              </w:rPr>
            </w:pPr>
          </w:p>
        </w:tc>
        <w:tc>
          <w:tcPr>
            <w:tcW w:w="1365" w:type="dxa"/>
            <w:shd w:val="clear" w:color="000000" w:fill="FCE4D6"/>
            <w:vAlign w:val="center"/>
            <w:hideMark/>
          </w:tcPr>
          <w:p w14:paraId="11FE1C6B" w14:textId="77777777" w:rsidR="00D5733E" w:rsidRPr="001544E3" w:rsidRDefault="00D5733E" w:rsidP="0081222A">
            <w:pPr>
              <w:ind w:left="-101" w:right="-116"/>
              <w:jc w:val="center"/>
              <w:rPr>
                <w:b/>
                <w:bCs/>
              </w:rPr>
            </w:pPr>
            <w:r w:rsidRPr="001544E3">
              <w:rPr>
                <w:b/>
                <w:bCs/>
              </w:rPr>
              <w:t>бюджетные средства</w:t>
            </w:r>
          </w:p>
        </w:tc>
        <w:tc>
          <w:tcPr>
            <w:tcW w:w="937" w:type="dxa"/>
            <w:shd w:val="clear" w:color="000000" w:fill="FCE4D6"/>
            <w:noWrap/>
            <w:vAlign w:val="center"/>
            <w:hideMark/>
          </w:tcPr>
          <w:p w14:paraId="5C94E3A0" w14:textId="77777777" w:rsidR="00D5733E" w:rsidRPr="001544E3" w:rsidRDefault="00D5733E" w:rsidP="0081222A">
            <w:pPr>
              <w:ind w:left="-100" w:right="-61"/>
              <w:jc w:val="center"/>
              <w:rPr>
                <w:b/>
                <w:bCs/>
              </w:rPr>
            </w:pPr>
            <w:r w:rsidRPr="001544E3">
              <w:rPr>
                <w:b/>
                <w:bCs/>
              </w:rPr>
              <w:t>0,0</w:t>
            </w:r>
          </w:p>
        </w:tc>
        <w:tc>
          <w:tcPr>
            <w:tcW w:w="937" w:type="dxa"/>
            <w:shd w:val="clear" w:color="000000" w:fill="FCE4D6"/>
            <w:noWrap/>
            <w:vAlign w:val="center"/>
            <w:hideMark/>
          </w:tcPr>
          <w:p w14:paraId="56ED5826" w14:textId="77777777" w:rsidR="00D5733E" w:rsidRPr="001544E3" w:rsidRDefault="00D5733E" w:rsidP="0081222A">
            <w:pPr>
              <w:ind w:left="-100" w:right="-61"/>
              <w:jc w:val="center"/>
              <w:rPr>
                <w:b/>
                <w:bCs/>
              </w:rPr>
            </w:pPr>
            <w:r w:rsidRPr="001544E3">
              <w:rPr>
                <w:b/>
                <w:bCs/>
              </w:rPr>
              <w:t>3 444,9</w:t>
            </w:r>
          </w:p>
        </w:tc>
        <w:tc>
          <w:tcPr>
            <w:tcW w:w="937" w:type="dxa"/>
            <w:shd w:val="clear" w:color="000000" w:fill="FCE4D6"/>
            <w:noWrap/>
            <w:vAlign w:val="center"/>
            <w:hideMark/>
          </w:tcPr>
          <w:p w14:paraId="6A5BA0A4" w14:textId="77777777" w:rsidR="00D5733E" w:rsidRPr="001544E3" w:rsidRDefault="00D5733E" w:rsidP="0081222A">
            <w:pPr>
              <w:ind w:left="-100" w:right="-61"/>
              <w:jc w:val="center"/>
              <w:rPr>
                <w:b/>
                <w:bCs/>
              </w:rPr>
            </w:pPr>
            <w:r w:rsidRPr="001544E3">
              <w:rPr>
                <w:b/>
                <w:bCs/>
              </w:rPr>
              <w:t>3 607,6</w:t>
            </w:r>
          </w:p>
        </w:tc>
        <w:tc>
          <w:tcPr>
            <w:tcW w:w="1004" w:type="dxa"/>
            <w:shd w:val="clear" w:color="000000" w:fill="FCE4D6"/>
            <w:noWrap/>
            <w:vAlign w:val="center"/>
            <w:hideMark/>
          </w:tcPr>
          <w:p w14:paraId="582E9090" w14:textId="77777777" w:rsidR="00D5733E" w:rsidRPr="001544E3" w:rsidRDefault="00D5733E" w:rsidP="0081222A">
            <w:pPr>
              <w:ind w:left="-100" w:right="-61"/>
              <w:jc w:val="center"/>
              <w:rPr>
                <w:b/>
                <w:bCs/>
              </w:rPr>
            </w:pPr>
            <w:r w:rsidRPr="001544E3">
              <w:rPr>
                <w:b/>
                <w:bCs/>
              </w:rPr>
              <w:t>0,0</w:t>
            </w:r>
          </w:p>
        </w:tc>
        <w:tc>
          <w:tcPr>
            <w:tcW w:w="992" w:type="dxa"/>
            <w:shd w:val="clear" w:color="000000" w:fill="FCE4D6"/>
            <w:noWrap/>
            <w:vAlign w:val="center"/>
            <w:hideMark/>
          </w:tcPr>
          <w:p w14:paraId="0D6CCE1D" w14:textId="77777777" w:rsidR="00D5733E" w:rsidRPr="001544E3" w:rsidRDefault="00D5733E" w:rsidP="0081222A">
            <w:pPr>
              <w:ind w:left="-100" w:right="-61"/>
              <w:jc w:val="center"/>
              <w:rPr>
                <w:b/>
                <w:bCs/>
              </w:rPr>
            </w:pPr>
            <w:r w:rsidRPr="001544E3">
              <w:rPr>
                <w:b/>
                <w:bCs/>
              </w:rPr>
              <w:t>0,0</w:t>
            </w:r>
          </w:p>
        </w:tc>
        <w:tc>
          <w:tcPr>
            <w:tcW w:w="850" w:type="dxa"/>
            <w:shd w:val="clear" w:color="000000" w:fill="FCE4D6"/>
            <w:noWrap/>
            <w:vAlign w:val="center"/>
            <w:hideMark/>
          </w:tcPr>
          <w:p w14:paraId="222BF44C" w14:textId="77777777" w:rsidR="00D5733E" w:rsidRPr="001544E3" w:rsidRDefault="00D5733E" w:rsidP="0081222A">
            <w:pPr>
              <w:ind w:left="-100" w:right="-61"/>
              <w:jc w:val="center"/>
              <w:rPr>
                <w:b/>
                <w:bCs/>
              </w:rPr>
            </w:pPr>
            <w:r w:rsidRPr="001544E3">
              <w:rPr>
                <w:b/>
                <w:bCs/>
              </w:rPr>
              <w:t>0,0</w:t>
            </w:r>
          </w:p>
        </w:tc>
        <w:tc>
          <w:tcPr>
            <w:tcW w:w="993" w:type="dxa"/>
            <w:shd w:val="clear" w:color="000000" w:fill="FCE4D6"/>
            <w:noWrap/>
            <w:vAlign w:val="center"/>
            <w:hideMark/>
          </w:tcPr>
          <w:p w14:paraId="0B47BF36" w14:textId="77777777" w:rsidR="00D5733E" w:rsidRPr="001544E3" w:rsidRDefault="00D5733E" w:rsidP="0081222A">
            <w:pPr>
              <w:ind w:left="-100" w:right="-61"/>
              <w:jc w:val="center"/>
              <w:rPr>
                <w:b/>
                <w:bCs/>
              </w:rPr>
            </w:pPr>
            <w:r w:rsidRPr="001544E3">
              <w:rPr>
                <w:b/>
                <w:bCs/>
              </w:rPr>
              <w:t>0,0</w:t>
            </w:r>
          </w:p>
        </w:tc>
        <w:tc>
          <w:tcPr>
            <w:tcW w:w="846" w:type="dxa"/>
            <w:shd w:val="clear" w:color="000000" w:fill="FCE4D6"/>
            <w:noWrap/>
            <w:vAlign w:val="center"/>
            <w:hideMark/>
          </w:tcPr>
          <w:p w14:paraId="5A7F258D" w14:textId="77777777" w:rsidR="00D5733E" w:rsidRPr="001544E3" w:rsidRDefault="00D5733E" w:rsidP="0081222A">
            <w:pPr>
              <w:ind w:left="-100" w:right="-61"/>
              <w:jc w:val="center"/>
              <w:rPr>
                <w:b/>
                <w:bCs/>
              </w:rPr>
            </w:pPr>
            <w:r w:rsidRPr="001544E3">
              <w:rPr>
                <w:b/>
                <w:bCs/>
              </w:rPr>
              <w:t>0,0</w:t>
            </w:r>
          </w:p>
        </w:tc>
        <w:tc>
          <w:tcPr>
            <w:tcW w:w="713" w:type="dxa"/>
            <w:shd w:val="clear" w:color="000000" w:fill="FCE4D6"/>
            <w:noWrap/>
            <w:vAlign w:val="center"/>
            <w:hideMark/>
          </w:tcPr>
          <w:p w14:paraId="5AD06F22" w14:textId="77777777" w:rsidR="00D5733E" w:rsidRPr="001544E3" w:rsidRDefault="00D5733E" w:rsidP="0081222A">
            <w:pPr>
              <w:ind w:left="-100" w:right="-61"/>
              <w:jc w:val="center"/>
              <w:rPr>
                <w:b/>
                <w:bCs/>
              </w:rPr>
            </w:pPr>
            <w:r w:rsidRPr="001544E3">
              <w:rPr>
                <w:b/>
                <w:bCs/>
              </w:rPr>
              <w:t>0,0</w:t>
            </w:r>
          </w:p>
        </w:tc>
        <w:tc>
          <w:tcPr>
            <w:tcW w:w="1058" w:type="dxa"/>
            <w:shd w:val="clear" w:color="000000" w:fill="FCE4D6"/>
            <w:noWrap/>
            <w:vAlign w:val="center"/>
            <w:hideMark/>
          </w:tcPr>
          <w:p w14:paraId="09444E30" w14:textId="77777777" w:rsidR="00D5733E" w:rsidRPr="001544E3" w:rsidRDefault="00D5733E" w:rsidP="0081222A">
            <w:pPr>
              <w:ind w:left="-100" w:right="-61"/>
              <w:jc w:val="center"/>
              <w:rPr>
                <w:b/>
                <w:bCs/>
              </w:rPr>
            </w:pPr>
            <w:r w:rsidRPr="001544E3">
              <w:rPr>
                <w:b/>
                <w:bCs/>
              </w:rPr>
              <w:t>7 052,5</w:t>
            </w:r>
          </w:p>
        </w:tc>
        <w:tc>
          <w:tcPr>
            <w:tcW w:w="1493" w:type="dxa"/>
            <w:vMerge/>
            <w:vAlign w:val="center"/>
            <w:hideMark/>
          </w:tcPr>
          <w:p w14:paraId="1C782AF5" w14:textId="77777777" w:rsidR="00D5733E" w:rsidRPr="001544E3" w:rsidRDefault="00D5733E" w:rsidP="0081222A">
            <w:pPr>
              <w:rPr>
                <w:b/>
                <w:bCs/>
              </w:rPr>
            </w:pPr>
          </w:p>
        </w:tc>
        <w:tc>
          <w:tcPr>
            <w:tcW w:w="2410" w:type="dxa"/>
            <w:vMerge/>
            <w:vAlign w:val="center"/>
            <w:hideMark/>
          </w:tcPr>
          <w:p w14:paraId="4914B03A" w14:textId="77777777" w:rsidR="00D5733E" w:rsidRPr="001544E3" w:rsidRDefault="00D5733E" w:rsidP="0081222A">
            <w:pPr>
              <w:rPr>
                <w:b/>
                <w:bCs/>
              </w:rPr>
            </w:pPr>
          </w:p>
        </w:tc>
      </w:tr>
      <w:tr w:rsidR="00D5733E" w:rsidRPr="001544E3" w14:paraId="03D991BA" w14:textId="77777777" w:rsidTr="0081222A">
        <w:trPr>
          <w:trHeight w:val="20"/>
        </w:trPr>
        <w:tc>
          <w:tcPr>
            <w:tcW w:w="562" w:type="dxa"/>
            <w:vMerge/>
            <w:vAlign w:val="center"/>
            <w:hideMark/>
          </w:tcPr>
          <w:p w14:paraId="1AEC76FC" w14:textId="77777777" w:rsidR="00D5733E" w:rsidRPr="001544E3" w:rsidRDefault="00D5733E" w:rsidP="0081222A">
            <w:pPr>
              <w:rPr>
                <w:b/>
                <w:bCs/>
              </w:rPr>
            </w:pPr>
          </w:p>
        </w:tc>
        <w:tc>
          <w:tcPr>
            <w:tcW w:w="5245" w:type="dxa"/>
            <w:gridSpan w:val="4"/>
            <w:vMerge/>
            <w:vAlign w:val="center"/>
            <w:hideMark/>
          </w:tcPr>
          <w:p w14:paraId="7C9D5C23" w14:textId="77777777" w:rsidR="00D5733E" w:rsidRPr="001544E3" w:rsidRDefault="00D5733E" w:rsidP="0081222A">
            <w:pPr>
              <w:rPr>
                <w:b/>
                <w:bCs/>
              </w:rPr>
            </w:pPr>
          </w:p>
        </w:tc>
        <w:tc>
          <w:tcPr>
            <w:tcW w:w="1341" w:type="dxa"/>
            <w:vMerge/>
            <w:vAlign w:val="center"/>
            <w:hideMark/>
          </w:tcPr>
          <w:p w14:paraId="3BE4AC91" w14:textId="77777777" w:rsidR="00D5733E" w:rsidRPr="001544E3" w:rsidRDefault="00D5733E" w:rsidP="0081222A">
            <w:pPr>
              <w:rPr>
                <w:b/>
                <w:bCs/>
              </w:rPr>
            </w:pPr>
          </w:p>
        </w:tc>
        <w:tc>
          <w:tcPr>
            <w:tcW w:w="1365" w:type="dxa"/>
            <w:shd w:val="clear" w:color="000000" w:fill="FCE4D6"/>
            <w:vAlign w:val="center"/>
            <w:hideMark/>
          </w:tcPr>
          <w:p w14:paraId="4EBD0846" w14:textId="77777777" w:rsidR="00D5733E" w:rsidRPr="001544E3" w:rsidRDefault="00D5733E" w:rsidP="0081222A">
            <w:pPr>
              <w:ind w:left="-101" w:right="-116"/>
              <w:jc w:val="center"/>
              <w:rPr>
                <w:b/>
                <w:bCs/>
              </w:rPr>
            </w:pPr>
            <w:r w:rsidRPr="001544E3">
              <w:rPr>
                <w:b/>
                <w:bCs/>
              </w:rPr>
              <w:t>внебюджет-ные средства</w:t>
            </w:r>
          </w:p>
        </w:tc>
        <w:tc>
          <w:tcPr>
            <w:tcW w:w="937" w:type="dxa"/>
            <w:shd w:val="clear" w:color="000000" w:fill="FCE4D6"/>
            <w:noWrap/>
            <w:vAlign w:val="center"/>
            <w:hideMark/>
          </w:tcPr>
          <w:p w14:paraId="44F337DA" w14:textId="77777777" w:rsidR="00D5733E" w:rsidRPr="001544E3" w:rsidRDefault="00D5733E" w:rsidP="0081222A">
            <w:pPr>
              <w:ind w:left="-100" w:right="-61"/>
              <w:jc w:val="center"/>
              <w:rPr>
                <w:b/>
                <w:bCs/>
              </w:rPr>
            </w:pPr>
            <w:r w:rsidRPr="001544E3">
              <w:rPr>
                <w:b/>
                <w:bCs/>
              </w:rPr>
              <w:t>0,0</w:t>
            </w:r>
          </w:p>
        </w:tc>
        <w:tc>
          <w:tcPr>
            <w:tcW w:w="937" w:type="dxa"/>
            <w:shd w:val="clear" w:color="000000" w:fill="FCE4D6"/>
            <w:noWrap/>
            <w:vAlign w:val="center"/>
            <w:hideMark/>
          </w:tcPr>
          <w:p w14:paraId="41B2788B" w14:textId="77777777" w:rsidR="00D5733E" w:rsidRPr="001544E3" w:rsidRDefault="00D5733E" w:rsidP="0081222A">
            <w:pPr>
              <w:ind w:left="-100" w:right="-61"/>
              <w:jc w:val="center"/>
              <w:rPr>
                <w:b/>
                <w:bCs/>
              </w:rPr>
            </w:pPr>
            <w:r w:rsidRPr="001544E3">
              <w:rPr>
                <w:b/>
                <w:bCs/>
              </w:rPr>
              <w:t>0,0</w:t>
            </w:r>
          </w:p>
        </w:tc>
        <w:tc>
          <w:tcPr>
            <w:tcW w:w="937" w:type="dxa"/>
            <w:shd w:val="clear" w:color="000000" w:fill="FCE4D6"/>
            <w:noWrap/>
            <w:vAlign w:val="center"/>
            <w:hideMark/>
          </w:tcPr>
          <w:p w14:paraId="76C737DF" w14:textId="77777777" w:rsidR="00D5733E" w:rsidRPr="001544E3" w:rsidRDefault="00D5733E" w:rsidP="0081222A">
            <w:pPr>
              <w:ind w:left="-100" w:right="-61"/>
              <w:jc w:val="center"/>
              <w:rPr>
                <w:b/>
                <w:bCs/>
              </w:rPr>
            </w:pPr>
            <w:r w:rsidRPr="001544E3">
              <w:rPr>
                <w:b/>
                <w:bCs/>
              </w:rPr>
              <w:t>0,0</w:t>
            </w:r>
          </w:p>
        </w:tc>
        <w:tc>
          <w:tcPr>
            <w:tcW w:w="1004" w:type="dxa"/>
            <w:shd w:val="clear" w:color="000000" w:fill="FCE4D6"/>
            <w:noWrap/>
            <w:vAlign w:val="center"/>
            <w:hideMark/>
          </w:tcPr>
          <w:p w14:paraId="53B75BE0" w14:textId="77777777" w:rsidR="00D5733E" w:rsidRPr="001544E3" w:rsidRDefault="00D5733E" w:rsidP="0081222A">
            <w:pPr>
              <w:ind w:left="-100" w:right="-61"/>
              <w:jc w:val="center"/>
              <w:rPr>
                <w:b/>
                <w:bCs/>
              </w:rPr>
            </w:pPr>
            <w:r w:rsidRPr="001544E3">
              <w:rPr>
                <w:b/>
                <w:bCs/>
              </w:rPr>
              <w:t>0,0</w:t>
            </w:r>
          </w:p>
        </w:tc>
        <w:tc>
          <w:tcPr>
            <w:tcW w:w="992" w:type="dxa"/>
            <w:shd w:val="clear" w:color="000000" w:fill="FCE4D6"/>
            <w:noWrap/>
            <w:vAlign w:val="center"/>
            <w:hideMark/>
          </w:tcPr>
          <w:p w14:paraId="3C4C6F93" w14:textId="77777777" w:rsidR="00D5733E" w:rsidRPr="001544E3" w:rsidRDefault="00D5733E" w:rsidP="0081222A">
            <w:pPr>
              <w:ind w:left="-100" w:right="-61"/>
              <w:jc w:val="center"/>
              <w:rPr>
                <w:b/>
                <w:bCs/>
              </w:rPr>
            </w:pPr>
            <w:r w:rsidRPr="001544E3">
              <w:rPr>
                <w:b/>
                <w:bCs/>
              </w:rPr>
              <w:t>0,0</w:t>
            </w:r>
          </w:p>
        </w:tc>
        <w:tc>
          <w:tcPr>
            <w:tcW w:w="850" w:type="dxa"/>
            <w:shd w:val="clear" w:color="000000" w:fill="FCE4D6"/>
            <w:noWrap/>
            <w:vAlign w:val="center"/>
            <w:hideMark/>
          </w:tcPr>
          <w:p w14:paraId="5B613404" w14:textId="77777777" w:rsidR="00D5733E" w:rsidRPr="001544E3" w:rsidRDefault="00D5733E" w:rsidP="0081222A">
            <w:pPr>
              <w:ind w:left="-100" w:right="-61"/>
              <w:jc w:val="center"/>
              <w:rPr>
                <w:b/>
                <w:bCs/>
              </w:rPr>
            </w:pPr>
            <w:r w:rsidRPr="001544E3">
              <w:rPr>
                <w:b/>
                <w:bCs/>
              </w:rPr>
              <w:t>0,0</w:t>
            </w:r>
          </w:p>
        </w:tc>
        <w:tc>
          <w:tcPr>
            <w:tcW w:w="993" w:type="dxa"/>
            <w:shd w:val="clear" w:color="000000" w:fill="FCE4D6"/>
            <w:noWrap/>
            <w:vAlign w:val="center"/>
            <w:hideMark/>
          </w:tcPr>
          <w:p w14:paraId="3B156095" w14:textId="77777777" w:rsidR="00D5733E" w:rsidRPr="001544E3" w:rsidRDefault="00D5733E" w:rsidP="0081222A">
            <w:pPr>
              <w:ind w:left="-100" w:right="-61"/>
              <w:jc w:val="center"/>
              <w:rPr>
                <w:b/>
                <w:bCs/>
              </w:rPr>
            </w:pPr>
            <w:r w:rsidRPr="001544E3">
              <w:rPr>
                <w:b/>
                <w:bCs/>
              </w:rPr>
              <w:t>0,0</w:t>
            </w:r>
          </w:p>
        </w:tc>
        <w:tc>
          <w:tcPr>
            <w:tcW w:w="846" w:type="dxa"/>
            <w:shd w:val="clear" w:color="000000" w:fill="FCE4D6"/>
            <w:noWrap/>
            <w:vAlign w:val="center"/>
            <w:hideMark/>
          </w:tcPr>
          <w:p w14:paraId="3E2719E2" w14:textId="77777777" w:rsidR="00D5733E" w:rsidRPr="001544E3" w:rsidRDefault="00D5733E" w:rsidP="0081222A">
            <w:pPr>
              <w:ind w:left="-100" w:right="-61"/>
              <w:jc w:val="center"/>
              <w:rPr>
                <w:b/>
                <w:bCs/>
              </w:rPr>
            </w:pPr>
            <w:r w:rsidRPr="001544E3">
              <w:rPr>
                <w:b/>
                <w:bCs/>
              </w:rPr>
              <w:t>0,0</w:t>
            </w:r>
          </w:p>
        </w:tc>
        <w:tc>
          <w:tcPr>
            <w:tcW w:w="713" w:type="dxa"/>
            <w:shd w:val="clear" w:color="000000" w:fill="FCE4D6"/>
            <w:noWrap/>
            <w:vAlign w:val="center"/>
            <w:hideMark/>
          </w:tcPr>
          <w:p w14:paraId="7D18C033" w14:textId="77777777" w:rsidR="00D5733E" w:rsidRPr="001544E3" w:rsidRDefault="00D5733E" w:rsidP="0081222A">
            <w:pPr>
              <w:ind w:left="-100" w:right="-61"/>
              <w:jc w:val="center"/>
              <w:rPr>
                <w:b/>
                <w:bCs/>
              </w:rPr>
            </w:pPr>
            <w:r w:rsidRPr="001544E3">
              <w:rPr>
                <w:b/>
                <w:bCs/>
              </w:rPr>
              <w:t>0,0</w:t>
            </w:r>
          </w:p>
        </w:tc>
        <w:tc>
          <w:tcPr>
            <w:tcW w:w="1058" w:type="dxa"/>
            <w:shd w:val="clear" w:color="000000" w:fill="FCE4D6"/>
            <w:noWrap/>
            <w:vAlign w:val="center"/>
            <w:hideMark/>
          </w:tcPr>
          <w:p w14:paraId="39926135" w14:textId="77777777" w:rsidR="00D5733E" w:rsidRPr="001544E3" w:rsidRDefault="00D5733E" w:rsidP="0081222A">
            <w:pPr>
              <w:ind w:left="-100" w:right="-61"/>
              <w:jc w:val="center"/>
              <w:rPr>
                <w:b/>
                <w:bCs/>
              </w:rPr>
            </w:pPr>
            <w:r w:rsidRPr="001544E3">
              <w:rPr>
                <w:b/>
                <w:bCs/>
              </w:rPr>
              <w:t>0,0</w:t>
            </w:r>
          </w:p>
        </w:tc>
        <w:tc>
          <w:tcPr>
            <w:tcW w:w="1493" w:type="dxa"/>
            <w:vMerge/>
            <w:vAlign w:val="center"/>
            <w:hideMark/>
          </w:tcPr>
          <w:p w14:paraId="3FA811AF" w14:textId="77777777" w:rsidR="00D5733E" w:rsidRPr="001544E3" w:rsidRDefault="00D5733E" w:rsidP="0081222A">
            <w:pPr>
              <w:rPr>
                <w:b/>
                <w:bCs/>
              </w:rPr>
            </w:pPr>
          </w:p>
        </w:tc>
        <w:tc>
          <w:tcPr>
            <w:tcW w:w="2410" w:type="dxa"/>
            <w:vMerge/>
            <w:vAlign w:val="center"/>
            <w:hideMark/>
          </w:tcPr>
          <w:p w14:paraId="2DBB41D7" w14:textId="77777777" w:rsidR="00D5733E" w:rsidRPr="001544E3" w:rsidRDefault="00D5733E" w:rsidP="0081222A">
            <w:pPr>
              <w:rPr>
                <w:b/>
                <w:bCs/>
              </w:rPr>
            </w:pPr>
          </w:p>
        </w:tc>
      </w:tr>
      <w:tr w:rsidR="00D5733E" w:rsidRPr="001544E3" w14:paraId="005850D6" w14:textId="77777777" w:rsidTr="0081222A">
        <w:trPr>
          <w:trHeight w:val="20"/>
        </w:trPr>
        <w:tc>
          <w:tcPr>
            <w:tcW w:w="562" w:type="dxa"/>
            <w:vMerge w:val="restart"/>
            <w:shd w:val="clear" w:color="auto" w:fill="auto"/>
            <w:noWrap/>
            <w:vAlign w:val="center"/>
            <w:hideMark/>
          </w:tcPr>
          <w:p w14:paraId="4CB83E06" w14:textId="77777777" w:rsidR="00D5733E" w:rsidRPr="001544E3" w:rsidRDefault="00D5733E" w:rsidP="0081222A">
            <w:pPr>
              <w:ind w:left="-117" w:right="-114"/>
              <w:jc w:val="center"/>
            </w:pPr>
            <w:r w:rsidRPr="001544E3">
              <w:t>4.1.1</w:t>
            </w:r>
          </w:p>
        </w:tc>
        <w:tc>
          <w:tcPr>
            <w:tcW w:w="2260" w:type="dxa"/>
            <w:vMerge w:val="restart"/>
            <w:shd w:val="clear" w:color="auto" w:fill="auto"/>
            <w:vAlign w:val="center"/>
            <w:hideMark/>
          </w:tcPr>
          <w:p w14:paraId="53304186" w14:textId="77777777" w:rsidR="00D5733E" w:rsidRPr="001544E3" w:rsidRDefault="00D5733E" w:rsidP="0081222A">
            <w:pPr>
              <w:ind w:right="-116"/>
            </w:pPr>
            <w:r w:rsidRPr="001544E3">
              <w:t>Ликвидация поверхностного водозабора (район «Совхоз»)</w:t>
            </w:r>
          </w:p>
        </w:tc>
        <w:tc>
          <w:tcPr>
            <w:tcW w:w="1470" w:type="dxa"/>
            <w:vMerge w:val="restart"/>
            <w:shd w:val="clear" w:color="auto" w:fill="auto"/>
            <w:vAlign w:val="center"/>
            <w:hideMark/>
          </w:tcPr>
          <w:p w14:paraId="7D4E873F" w14:textId="77777777" w:rsidR="00D5733E" w:rsidRPr="001544E3" w:rsidRDefault="00D5733E" w:rsidP="0081222A">
            <w:pPr>
              <w:jc w:val="center"/>
            </w:pPr>
            <w:r w:rsidRPr="001544E3">
              <w:t>с. Антипаюта</w:t>
            </w:r>
          </w:p>
        </w:tc>
        <w:tc>
          <w:tcPr>
            <w:tcW w:w="665" w:type="dxa"/>
            <w:vMerge w:val="restart"/>
            <w:shd w:val="clear" w:color="auto" w:fill="auto"/>
            <w:vAlign w:val="center"/>
            <w:hideMark/>
          </w:tcPr>
          <w:p w14:paraId="48A7665C"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590EB59B"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2459E183" w14:textId="77777777" w:rsidR="00D5733E" w:rsidRPr="001544E3" w:rsidRDefault="00D5733E" w:rsidP="0081222A">
            <w:pPr>
              <w:ind w:left="-101" w:right="-116"/>
              <w:jc w:val="center"/>
            </w:pPr>
            <w:r w:rsidRPr="001544E3">
              <w:t>2022 г.</w:t>
            </w:r>
          </w:p>
        </w:tc>
        <w:tc>
          <w:tcPr>
            <w:tcW w:w="1365" w:type="dxa"/>
            <w:shd w:val="clear" w:color="auto" w:fill="auto"/>
            <w:vAlign w:val="center"/>
            <w:hideMark/>
          </w:tcPr>
          <w:p w14:paraId="272D2F24"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0B7635AC"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50F5C6CC" w14:textId="77777777" w:rsidR="00D5733E" w:rsidRPr="001544E3" w:rsidRDefault="00D5733E" w:rsidP="0081222A">
            <w:pPr>
              <w:ind w:left="-100" w:right="-61"/>
              <w:jc w:val="center"/>
            </w:pPr>
            <w:r w:rsidRPr="001544E3">
              <w:t>3 444,9</w:t>
            </w:r>
          </w:p>
        </w:tc>
        <w:tc>
          <w:tcPr>
            <w:tcW w:w="937" w:type="dxa"/>
            <w:shd w:val="clear" w:color="auto" w:fill="auto"/>
            <w:vAlign w:val="center"/>
            <w:hideMark/>
          </w:tcPr>
          <w:p w14:paraId="7FD86C9A"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2CCB50C0"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0EE59285"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1832B7B5"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6CBE67DA"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5FA312E0"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E17FECF"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49970019" w14:textId="77777777" w:rsidR="00D5733E" w:rsidRPr="001544E3" w:rsidRDefault="00D5733E" w:rsidP="0081222A">
            <w:pPr>
              <w:ind w:left="-100" w:right="-61"/>
              <w:jc w:val="center"/>
            </w:pPr>
            <w:r w:rsidRPr="001544E3">
              <w:t>3 444,9</w:t>
            </w:r>
          </w:p>
        </w:tc>
        <w:tc>
          <w:tcPr>
            <w:tcW w:w="1493" w:type="dxa"/>
            <w:vMerge w:val="restart"/>
            <w:shd w:val="clear" w:color="auto" w:fill="auto"/>
            <w:vAlign w:val="center"/>
            <w:hideMark/>
          </w:tcPr>
          <w:p w14:paraId="40EBA210"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2AB517A1" w14:textId="77777777" w:rsidR="00D5733E" w:rsidRPr="001544E3" w:rsidRDefault="00D5733E" w:rsidP="0081222A">
            <w:pPr>
              <w:ind w:right="-116"/>
            </w:pPr>
            <w:r w:rsidRPr="001544E3">
              <w:t>Генеральный план муниципального округа Тазовский район Ямало-Ненецкого автономного округа, утв. решением Думы Тазовского района от 10.02.2021 № 2-1-2</w:t>
            </w:r>
          </w:p>
        </w:tc>
      </w:tr>
      <w:tr w:rsidR="00D5733E" w:rsidRPr="001544E3" w14:paraId="17C067A3" w14:textId="77777777" w:rsidTr="0081222A">
        <w:trPr>
          <w:trHeight w:val="20"/>
        </w:trPr>
        <w:tc>
          <w:tcPr>
            <w:tcW w:w="562" w:type="dxa"/>
            <w:vMerge/>
            <w:vAlign w:val="center"/>
            <w:hideMark/>
          </w:tcPr>
          <w:p w14:paraId="5721D0F2" w14:textId="77777777" w:rsidR="00D5733E" w:rsidRPr="001544E3" w:rsidRDefault="00D5733E" w:rsidP="0081222A">
            <w:pPr>
              <w:ind w:left="-117" w:right="-114"/>
              <w:jc w:val="center"/>
            </w:pPr>
          </w:p>
        </w:tc>
        <w:tc>
          <w:tcPr>
            <w:tcW w:w="2260" w:type="dxa"/>
            <w:vMerge/>
            <w:vAlign w:val="center"/>
            <w:hideMark/>
          </w:tcPr>
          <w:p w14:paraId="4759BE63" w14:textId="77777777" w:rsidR="00D5733E" w:rsidRPr="001544E3" w:rsidRDefault="00D5733E" w:rsidP="0081222A">
            <w:pPr>
              <w:ind w:right="-116"/>
            </w:pPr>
          </w:p>
        </w:tc>
        <w:tc>
          <w:tcPr>
            <w:tcW w:w="1470" w:type="dxa"/>
            <w:vMerge/>
            <w:vAlign w:val="center"/>
            <w:hideMark/>
          </w:tcPr>
          <w:p w14:paraId="58E9C876" w14:textId="77777777" w:rsidR="00D5733E" w:rsidRPr="001544E3" w:rsidRDefault="00D5733E" w:rsidP="0081222A">
            <w:pPr>
              <w:jc w:val="center"/>
            </w:pPr>
          </w:p>
        </w:tc>
        <w:tc>
          <w:tcPr>
            <w:tcW w:w="665" w:type="dxa"/>
            <w:vMerge/>
            <w:vAlign w:val="center"/>
            <w:hideMark/>
          </w:tcPr>
          <w:p w14:paraId="1BBC314F" w14:textId="77777777" w:rsidR="00D5733E" w:rsidRPr="001544E3" w:rsidRDefault="00D5733E" w:rsidP="0081222A">
            <w:pPr>
              <w:jc w:val="center"/>
            </w:pPr>
          </w:p>
        </w:tc>
        <w:tc>
          <w:tcPr>
            <w:tcW w:w="850" w:type="dxa"/>
            <w:vMerge/>
            <w:vAlign w:val="center"/>
            <w:hideMark/>
          </w:tcPr>
          <w:p w14:paraId="1DBC6065" w14:textId="77777777" w:rsidR="00D5733E" w:rsidRPr="001544E3" w:rsidRDefault="00D5733E" w:rsidP="0081222A"/>
        </w:tc>
        <w:tc>
          <w:tcPr>
            <w:tcW w:w="1341" w:type="dxa"/>
            <w:vMerge/>
            <w:vAlign w:val="center"/>
            <w:hideMark/>
          </w:tcPr>
          <w:p w14:paraId="5ECABB1C" w14:textId="77777777" w:rsidR="00D5733E" w:rsidRPr="001544E3" w:rsidRDefault="00D5733E" w:rsidP="0081222A">
            <w:pPr>
              <w:ind w:left="-101" w:right="-116"/>
              <w:jc w:val="center"/>
            </w:pPr>
          </w:p>
        </w:tc>
        <w:tc>
          <w:tcPr>
            <w:tcW w:w="1365" w:type="dxa"/>
            <w:shd w:val="clear" w:color="auto" w:fill="auto"/>
            <w:vAlign w:val="center"/>
            <w:hideMark/>
          </w:tcPr>
          <w:p w14:paraId="227918C2"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1AB7A06C"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1920FD3" w14:textId="77777777" w:rsidR="00D5733E" w:rsidRPr="001544E3" w:rsidRDefault="00D5733E" w:rsidP="0081222A">
            <w:pPr>
              <w:ind w:left="-100" w:right="-61"/>
              <w:jc w:val="center"/>
            </w:pPr>
            <w:r w:rsidRPr="001544E3">
              <w:t>3 444,9</w:t>
            </w:r>
          </w:p>
        </w:tc>
        <w:tc>
          <w:tcPr>
            <w:tcW w:w="937" w:type="dxa"/>
            <w:shd w:val="clear" w:color="auto" w:fill="auto"/>
            <w:vAlign w:val="center"/>
            <w:hideMark/>
          </w:tcPr>
          <w:p w14:paraId="2B75DB29"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63656EA3"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45524CA4"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0152F8DD"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6721DC1F"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906870E"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A77D158"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51A6EBB8" w14:textId="77777777" w:rsidR="00D5733E" w:rsidRPr="001544E3" w:rsidRDefault="00D5733E" w:rsidP="0081222A">
            <w:pPr>
              <w:ind w:left="-100" w:right="-61"/>
              <w:jc w:val="center"/>
            </w:pPr>
            <w:r w:rsidRPr="001544E3">
              <w:t>3 444,9</w:t>
            </w:r>
          </w:p>
        </w:tc>
        <w:tc>
          <w:tcPr>
            <w:tcW w:w="1493" w:type="dxa"/>
            <w:vMerge/>
            <w:vAlign w:val="center"/>
            <w:hideMark/>
          </w:tcPr>
          <w:p w14:paraId="0BADC804" w14:textId="77777777" w:rsidR="00D5733E" w:rsidRPr="001544E3" w:rsidRDefault="00D5733E" w:rsidP="0081222A">
            <w:pPr>
              <w:jc w:val="center"/>
            </w:pPr>
          </w:p>
        </w:tc>
        <w:tc>
          <w:tcPr>
            <w:tcW w:w="2410" w:type="dxa"/>
            <w:vMerge/>
            <w:vAlign w:val="center"/>
            <w:hideMark/>
          </w:tcPr>
          <w:p w14:paraId="24DEF096" w14:textId="77777777" w:rsidR="00D5733E" w:rsidRPr="001544E3" w:rsidRDefault="00D5733E" w:rsidP="0081222A">
            <w:pPr>
              <w:ind w:right="-116"/>
            </w:pPr>
          </w:p>
        </w:tc>
      </w:tr>
      <w:tr w:rsidR="00D5733E" w:rsidRPr="001544E3" w14:paraId="38A9125D" w14:textId="77777777" w:rsidTr="0081222A">
        <w:trPr>
          <w:trHeight w:val="20"/>
        </w:trPr>
        <w:tc>
          <w:tcPr>
            <w:tcW w:w="562" w:type="dxa"/>
            <w:vMerge/>
            <w:vAlign w:val="center"/>
            <w:hideMark/>
          </w:tcPr>
          <w:p w14:paraId="4B549415" w14:textId="77777777" w:rsidR="00D5733E" w:rsidRPr="001544E3" w:rsidRDefault="00D5733E" w:rsidP="0081222A">
            <w:pPr>
              <w:ind w:left="-117" w:right="-114"/>
              <w:jc w:val="center"/>
            </w:pPr>
          </w:p>
        </w:tc>
        <w:tc>
          <w:tcPr>
            <w:tcW w:w="2260" w:type="dxa"/>
            <w:vMerge/>
            <w:vAlign w:val="center"/>
            <w:hideMark/>
          </w:tcPr>
          <w:p w14:paraId="06C1C87E" w14:textId="77777777" w:rsidR="00D5733E" w:rsidRPr="001544E3" w:rsidRDefault="00D5733E" w:rsidP="0081222A">
            <w:pPr>
              <w:ind w:right="-116"/>
            </w:pPr>
          </w:p>
        </w:tc>
        <w:tc>
          <w:tcPr>
            <w:tcW w:w="1470" w:type="dxa"/>
            <w:vMerge/>
            <w:vAlign w:val="center"/>
            <w:hideMark/>
          </w:tcPr>
          <w:p w14:paraId="53353B9A" w14:textId="77777777" w:rsidR="00D5733E" w:rsidRPr="001544E3" w:rsidRDefault="00D5733E" w:rsidP="0081222A">
            <w:pPr>
              <w:jc w:val="center"/>
            </w:pPr>
          </w:p>
        </w:tc>
        <w:tc>
          <w:tcPr>
            <w:tcW w:w="665" w:type="dxa"/>
            <w:vMerge/>
            <w:vAlign w:val="center"/>
            <w:hideMark/>
          </w:tcPr>
          <w:p w14:paraId="3C3C54C4" w14:textId="77777777" w:rsidR="00D5733E" w:rsidRPr="001544E3" w:rsidRDefault="00D5733E" w:rsidP="0081222A">
            <w:pPr>
              <w:jc w:val="center"/>
            </w:pPr>
          </w:p>
        </w:tc>
        <w:tc>
          <w:tcPr>
            <w:tcW w:w="850" w:type="dxa"/>
            <w:vMerge/>
            <w:vAlign w:val="center"/>
            <w:hideMark/>
          </w:tcPr>
          <w:p w14:paraId="718CCA87" w14:textId="77777777" w:rsidR="00D5733E" w:rsidRPr="001544E3" w:rsidRDefault="00D5733E" w:rsidP="0081222A"/>
        </w:tc>
        <w:tc>
          <w:tcPr>
            <w:tcW w:w="1341" w:type="dxa"/>
            <w:vMerge/>
            <w:vAlign w:val="center"/>
            <w:hideMark/>
          </w:tcPr>
          <w:p w14:paraId="41428964" w14:textId="77777777" w:rsidR="00D5733E" w:rsidRPr="001544E3" w:rsidRDefault="00D5733E" w:rsidP="0081222A">
            <w:pPr>
              <w:ind w:left="-101" w:right="-116"/>
              <w:jc w:val="center"/>
            </w:pPr>
          </w:p>
        </w:tc>
        <w:tc>
          <w:tcPr>
            <w:tcW w:w="1365" w:type="dxa"/>
            <w:shd w:val="clear" w:color="auto" w:fill="auto"/>
            <w:vAlign w:val="center"/>
            <w:hideMark/>
          </w:tcPr>
          <w:p w14:paraId="309D8DFB"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275CA90E"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28CE53E1"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0E74B7C2"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2EBA38DD"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39243048"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3C5D0443"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57794A77"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32AA60C"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76310CFF"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52CC8F64" w14:textId="77777777" w:rsidR="00D5733E" w:rsidRPr="001544E3" w:rsidRDefault="00D5733E" w:rsidP="0081222A">
            <w:pPr>
              <w:ind w:left="-100" w:right="-61"/>
              <w:jc w:val="center"/>
            </w:pPr>
            <w:r w:rsidRPr="001544E3">
              <w:t>0,0</w:t>
            </w:r>
          </w:p>
        </w:tc>
        <w:tc>
          <w:tcPr>
            <w:tcW w:w="1493" w:type="dxa"/>
            <w:vMerge/>
            <w:vAlign w:val="center"/>
            <w:hideMark/>
          </w:tcPr>
          <w:p w14:paraId="0CA5D9CE" w14:textId="77777777" w:rsidR="00D5733E" w:rsidRPr="001544E3" w:rsidRDefault="00D5733E" w:rsidP="0081222A">
            <w:pPr>
              <w:jc w:val="center"/>
            </w:pPr>
          </w:p>
        </w:tc>
        <w:tc>
          <w:tcPr>
            <w:tcW w:w="2410" w:type="dxa"/>
            <w:vMerge/>
            <w:vAlign w:val="center"/>
            <w:hideMark/>
          </w:tcPr>
          <w:p w14:paraId="51A16B95" w14:textId="77777777" w:rsidR="00D5733E" w:rsidRPr="001544E3" w:rsidRDefault="00D5733E" w:rsidP="0081222A">
            <w:pPr>
              <w:ind w:right="-116"/>
            </w:pPr>
          </w:p>
        </w:tc>
      </w:tr>
      <w:tr w:rsidR="00D5733E" w:rsidRPr="001544E3" w14:paraId="6A15295F" w14:textId="77777777" w:rsidTr="0081222A">
        <w:trPr>
          <w:trHeight w:val="20"/>
        </w:trPr>
        <w:tc>
          <w:tcPr>
            <w:tcW w:w="562" w:type="dxa"/>
            <w:vMerge w:val="restart"/>
            <w:shd w:val="clear" w:color="auto" w:fill="auto"/>
            <w:noWrap/>
            <w:vAlign w:val="center"/>
            <w:hideMark/>
          </w:tcPr>
          <w:p w14:paraId="49324E74" w14:textId="77777777" w:rsidR="00D5733E" w:rsidRPr="001544E3" w:rsidRDefault="00D5733E" w:rsidP="0081222A">
            <w:pPr>
              <w:ind w:left="-117" w:right="-114"/>
              <w:jc w:val="center"/>
            </w:pPr>
            <w:r w:rsidRPr="001544E3">
              <w:t>4.1.2</w:t>
            </w:r>
          </w:p>
        </w:tc>
        <w:tc>
          <w:tcPr>
            <w:tcW w:w="2260" w:type="dxa"/>
            <w:vMerge w:val="restart"/>
            <w:shd w:val="clear" w:color="auto" w:fill="auto"/>
            <w:vAlign w:val="center"/>
            <w:hideMark/>
          </w:tcPr>
          <w:p w14:paraId="29F89BB9" w14:textId="77777777" w:rsidR="00D5733E" w:rsidRPr="001544E3" w:rsidRDefault="00D5733E" w:rsidP="0081222A">
            <w:pPr>
              <w:ind w:right="-116"/>
            </w:pPr>
            <w:r w:rsidRPr="001544E3">
              <w:t>Ликвидация поверхностного водозабора (район «Глубокое»)</w:t>
            </w:r>
          </w:p>
        </w:tc>
        <w:tc>
          <w:tcPr>
            <w:tcW w:w="1470" w:type="dxa"/>
            <w:vMerge w:val="restart"/>
            <w:shd w:val="clear" w:color="auto" w:fill="auto"/>
            <w:vAlign w:val="center"/>
            <w:hideMark/>
          </w:tcPr>
          <w:p w14:paraId="417ACB0B" w14:textId="77777777" w:rsidR="00D5733E" w:rsidRPr="001544E3" w:rsidRDefault="00D5733E" w:rsidP="0081222A">
            <w:pPr>
              <w:jc w:val="center"/>
            </w:pPr>
            <w:r w:rsidRPr="001544E3">
              <w:t>с. Антипаюта</w:t>
            </w:r>
          </w:p>
        </w:tc>
        <w:tc>
          <w:tcPr>
            <w:tcW w:w="665" w:type="dxa"/>
            <w:vMerge w:val="restart"/>
            <w:shd w:val="clear" w:color="auto" w:fill="auto"/>
            <w:vAlign w:val="center"/>
            <w:hideMark/>
          </w:tcPr>
          <w:p w14:paraId="1ECC3FBD" w14:textId="77777777" w:rsidR="00D5733E" w:rsidRPr="001544E3" w:rsidRDefault="00D5733E" w:rsidP="0081222A">
            <w:pPr>
              <w:jc w:val="center"/>
            </w:pPr>
            <w:r w:rsidRPr="001544E3">
              <w:t>ед.</w:t>
            </w:r>
          </w:p>
        </w:tc>
        <w:tc>
          <w:tcPr>
            <w:tcW w:w="850" w:type="dxa"/>
            <w:vMerge w:val="restart"/>
            <w:shd w:val="clear" w:color="auto" w:fill="auto"/>
            <w:vAlign w:val="center"/>
            <w:hideMark/>
          </w:tcPr>
          <w:p w14:paraId="1CB5E7DD" w14:textId="77777777" w:rsidR="00D5733E" w:rsidRPr="001544E3" w:rsidRDefault="00D5733E" w:rsidP="0081222A">
            <w:pPr>
              <w:jc w:val="center"/>
            </w:pPr>
            <w:r w:rsidRPr="001544E3">
              <w:t>1</w:t>
            </w:r>
          </w:p>
        </w:tc>
        <w:tc>
          <w:tcPr>
            <w:tcW w:w="1341" w:type="dxa"/>
            <w:vMerge w:val="restart"/>
            <w:shd w:val="clear" w:color="auto" w:fill="auto"/>
            <w:vAlign w:val="center"/>
            <w:hideMark/>
          </w:tcPr>
          <w:p w14:paraId="098CD797" w14:textId="77777777" w:rsidR="00D5733E" w:rsidRPr="001544E3" w:rsidRDefault="00D5733E" w:rsidP="0081222A">
            <w:pPr>
              <w:ind w:left="-101" w:right="-116"/>
              <w:jc w:val="center"/>
            </w:pPr>
            <w:r w:rsidRPr="001544E3">
              <w:t>2023 г.</w:t>
            </w:r>
          </w:p>
        </w:tc>
        <w:tc>
          <w:tcPr>
            <w:tcW w:w="1365" w:type="dxa"/>
            <w:shd w:val="clear" w:color="auto" w:fill="auto"/>
            <w:vAlign w:val="center"/>
            <w:hideMark/>
          </w:tcPr>
          <w:p w14:paraId="7B376836"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17A5CDD7"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4ED66C13"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2FCECDF" w14:textId="77777777" w:rsidR="00D5733E" w:rsidRPr="001544E3" w:rsidRDefault="00D5733E" w:rsidP="0081222A">
            <w:pPr>
              <w:ind w:left="-100" w:right="-61"/>
              <w:jc w:val="center"/>
            </w:pPr>
            <w:r w:rsidRPr="001544E3">
              <w:t>3 607,6</w:t>
            </w:r>
          </w:p>
        </w:tc>
        <w:tc>
          <w:tcPr>
            <w:tcW w:w="1004" w:type="dxa"/>
            <w:shd w:val="clear" w:color="auto" w:fill="auto"/>
            <w:vAlign w:val="center"/>
            <w:hideMark/>
          </w:tcPr>
          <w:p w14:paraId="0C17E3EF"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0B8FEECA"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2BC8803E"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45ECA197"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1FFFA3F"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742FF4F0"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ED481E9" w14:textId="77777777" w:rsidR="00D5733E" w:rsidRPr="001544E3" w:rsidRDefault="00D5733E" w:rsidP="0081222A">
            <w:pPr>
              <w:ind w:left="-100" w:right="-61"/>
              <w:jc w:val="center"/>
            </w:pPr>
            <w:r w:rsidRPr="001544E3">
              <w:t>3 607,6</w:t>
            </w:r>
          </w:p>
        </w:tc>
        <w:tc>
          <w:tcPr>
            <w:tcW w:w="1493" w:type="dxa"/>
            <w:vMerge w:val="restart"/>
            <w:shd w:val="clear" w:color="auto" w:fill="auto"/>
            <w:vAlign w:val="center"/>
            <w:hideMark/>
          </w:tcPr>
          <w:p w14:paraId="6988C90B"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3F959F83" w14:textId="77777777" w:rsidR="00D5733E" w:rsidRPr="001544E3" w:rsidRDefault="00D5733E" w:rsidP="0081222A">
            <w:pPr>
              <w:ind w:right="-116"/>
            </w:pPr>
            <w:r w:rsidRPr="001544E3">
              <w:t>Генеральный план муниципального округа Тазовский район Ямало-Ненецкого автономного округа, утв. решением Думы Тазовского района от 10.02.2021 № 2-1-2</w:t>
            </w:r>
          </w:p>
        </w:tc>
      </w:tr>
      <w:tr w:rsidR="00D5733E" w:rsidRPr="001544E3" w14:paraId="43D714A4" w14:textId="77777777" w:rsidTr="0081222A">
        <w:trPr>
          <w:trHeight w:val="20"/>
        </w:trPr>
        <w:tc>
          <w:tcPr>
            <w:tcW w:w="562" w:type="dxa"/>
            <w:vMerge/>
            <w:vAlign w:val="center"/>
            <w:hideMark/>
          </w:tcPr>
          <w:p w14:paraId="48E117F9" w14:textId="77777777" w:rsidR="00D5733E" w:rsidRPr="001544E3" w:rsidRDefault="00D5733E" w:rsidP="0081222A"/>
        </w:tc>
        <w:tc>
          <w:tcPr>
            <w:tcW w:w="2260" w:type="dxa"/>
            <w:vMerge/>
            <w:vAlign w:val="center"/>
            <w:hideMark/>
          </w:tcPr>
          <w:p w14:paraId="7E618BF6" w14:textId="77777777" w:rsidR="00D5733E" w:rsidRPr="001544E3" w:rsidRDefault="00D5733E" w:rsidP="0081222A">
            <w:pPr>
              <w:ind w:right="-116"/>
            </w:pPr>
          </w:p>
        </w:tc>
        <w:tc>
          <w:tcPr>
            <w:tcW w:w="1470" w:type="dxa"/>
            <w:vMerge/>
            <w:vAlign w:val="center"/>
            <w:hideMark/>
          </w:tcPr>
          <w:p w14:paraId="7F435AC5" w14:textId="77777777" w:rsidR="00D5733E" w:rsidRPr="001544E3" w:rsidRDefault="00D5733E" w:rsidP="0081222A"/>
        </w:tc>
        <w:tc>
          <w:tcPr>
            <w:tcW w:w="665" w:type="dxa"/>
            <w:vMerge/>
            <w:vAlign w:val="center"/>
            <w:hideMark/>
          </w:tcPr>
          <w:p w14:paraId="55FE21E3" w14:textId="77777777" w:rsidR="00D5733E" w:rsidRPr="001544E3" w:rsidRDefault="00D5733E" w:rsidP="0081222A"/>
        </w:tc>
        <w:tc>
          <w:tcPr>
            <w:tcW w:w="850" w:type="dxa"/>
            <w:vMerge/>
            <w:vAlign w:val="center"/>
            <w:hideMark/>
          </w:tcPr>
          <w:p w14:paraId="1166F814" w14:textId="77777777" w:rsidR="00D5733E" w:rsidRPr="001544E3" w:rsidRDefault="00D5733E" w:rsidP="0081222A"/>
        </w:tc>
        <w:tc>
          <w:tcPr>
            <w:tcW w:w="1341" w:type="dxa"/>
            <w:vMerge/>
            <w:vAlign w:val="center"/>
            <w:hideMark/>
          </w:tcPr>
          <w:p w14:paraId="3647DF59" w14:textId="77777777" w:rsidR="00D5733E" w:rsidRPr="001544E3" w:rsidRDefault="00D5733E" w:rsidP="0081222A">
            <w:pPr>
              <w:ind w:left="-101" w:right="-116"/>
              <w:jc w:val="center"/>
            </w:pPr>
          </w:p>
        </w:tc>
        <w:tc>
          <w:tcPr>
            <w:tcW w:w="1365" w:type="dxa"/>
            <w:shd w:val="clear" w:color="auto" w:fill="auto"/>
            <w:vAlign w:val="center"/>
            <w:hideMark/>
          </w:tcPr>
          <w:p w14:paraId="7E502921"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6446C1FC"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098CC913"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790AA049" w14:textId="77777777" w:rsidR="00D5733E" w:rsidRPr="001544E3" w:rsidRDefault="00D5733E" w:rsidP="0081222A">
            <w:pPr>
              <w:ind w:left="-100" w:right="-61"/>
              <w:jc w:val="center"/>
            </w:pPr>
            <w:r w:rsidRPr="001544E3">
              <w:t>3 607,6</w:t>
            </w:r>
          </w:p>
        </w:tc>
        <w:tc>
          <w:tcPr>
            <w:tcW w:w="1004" w:type="dxa"/>
            <w:shd w:val="clear" w:color="auto" w:fill="auto"/>
            <w:vAlign w:val="center"/>
            <w:hideMark/>
          </w:tcPr>
          <w:p w14:paraId="27B40E2D"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41909F5A"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643E12B7"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3C60DA36"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AA01A63"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B2140D4"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5C0B7F7" w14:textId="77777777" w:rsidR="00D5733E" w:rsidRPr="001544E3" w:rsidRDefault="00D5733E" w:rsidP="0081222A">
            <w:pPr>
              <w:ind w:left="-100" w:right="-61"/>
              <w:jc w:val="center"/>
            </w:pPr>
            <w:r w:rsidRPr="001544E3">
              <w:t>3 607,6</w:t>
            </w:r>
          </w:p>
        </w:tc>
        <w:tc>
          <w:tcPr>
            <w:tcW w:w="1493" w:type="dxa"/>
            <w:vMerge/>
            <w:vAlign w:val="center"/>
            <w:hideMark/>
          </w:tcPr>
          <w:p w14:paraId="2D5E6C5A" w14:textId="77777777" w:rsidR="00D5733E" w:rsidRPr="001544E3" w:rsidRDefault="00D5733E" w:rsidP="0081222A"/>
        </w:tc>
        <w:tc>
          <w:tcPr>
            <w:tcW w:w="2410" w:type="dxa"/>
            <w:vMerge/>
            <w:vAlign w:val="center"/>
            <w:hideMark/>
          </w:tcPr>
          <w:p w14:paraId="1A6F8892" w14:textId="77777777" w:rsidR="00D5733E" w:rsidRPr="001544E3" w:rsidRDefault="00D5733E" w:rsidP="0081222A"/>
        </w:tc>
      </w:tr>
      <w:tr w:rsidR="00D5733E" w:rsidRPr="001544E3" w14:paraId="34CAAFF7" w14:textId="77777777" w:rsidTr="0081222A">
        <w:trPr>
          <w:trHeight w:val="20"/>
        </w:trPr>
        <w:tc>
          <w:tcPr>
            <w:tcW w:w="562" w:type="dxa"/>
            <w:vMerge/>
            <w:vAlign w:val="center"/>
            <w:hideMark/>
          </w:tcPr>
          <w:p w14:paraId="2D3FBBFC" w14:textId="77777777" w:rsidR="00D5733E" w:rsidRPr="001544E3" w:rsidRDefault="00D5733E" w:rsidP="0081222A"/>
        </w:tc>
        <w:tc>
          <w:tcPr>
            <w:tcW w:w="2260" w:type="dxa"/>
            <w:vMerge/>
            <w:vAlign w:val="center"/>
            <w:hideMark/>
          </w:tcPr>
          <w:p w14:paraId="011B7550" w14:textId="77777777" w:rsidR="00D5733E" w:rsidRPr="001544E3" w:rsidRDefault="00D5733E" w:rsidP="0081222A">
            <w:pPr>
              <w:ind w:right="-116"/>
            </w:pPr>
          </w:p>
        </w:tc>
        <w:tc>
          <w:tcPr>
            <w:tcW w:w="1470" w:type="dxa"/>
            <w:vMerge/>
            <w:vAlign w:val="center"/>
            <w:hideMark/>
          </w:tcPr>
          <w:p w14:paraId="15702B79" w14:textId="77777777" w:rsidR="00D5733E" w:rsidRPr="001544E3" w:rsidRDefault="00D5733E" w:rsidP="0081222A"/>
        </w:tc>
        <w:tc>
          <w:tcPr>
            <w:tcW w:w="665" w:type="dxa"/>
            <w:vMerge/>
            <w:vAlign w:val="center"/>
            <w:hideMark/>
          </w:tcPr>
          <w:p w14:paraId="0B407749" w14:textId="77777777" w:rsidR="00D5733E" w:rsidRPr="001544E3" w:rsidRDefault="00D5733E" w:rsidP="0081222A"/>
        </w:tc>
        <w:tc>
          <w:tcPr>
            <w:tcW w:w="850" w:type="dxa"/>
            <w:vMerge/>
            <w:vAlign w:val="center"/>
            <w:hideMark/>
          </w:tcPr>
          <w:p w14:paraId="432CDE95" w14:textId="77777777" w:rsidR="00D5733E" w:rsidRPr="001544E3" w:rsidRDefault="00D5733E" w:rsidP="0081222A"/>
        </w:tc>
        <w:tc>
          <w:tcPr>
            <w:tcW w:w="1341" w:type="dxa"/>
            <w:vMerge/>
            <w:vAlign w:val="center"/>
            <w:hideMark/>
          </w:tcPr>
          <w:p w14:paraId="2B63DF05" w14:textId="77777777" w:rsidR="00D5733E" w:rsidRPr="001544E3" w:rsidRDefault="00D5733E" w:rsidP="0081222A">
            <w:pPr>
              <w:ind w:left="-101" w:right="-116"/>
              <w:jc w:val="center"/>
            </w:pPr>
          </w:p>
        </w:tc>
        <w:tc>
          <w:tcPr>
            <w:tcW w:w="1365" w:type="dxa"/>
            <w:shd w:val="clear" w:color="auto" w:fill="auto"/>
            <w:vAlign w:val="center"/>
            <w:hideMark/>
          </w:tcPr>
          <w:p w14:paraId="316F9FBB"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224F8567"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5FBD8A4C"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056F6333"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1D3D49FC"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534C13B3"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289C9AFC"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1AF29109"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6B2D7CA"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760D5232"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81744FE" w14:textId="77777777" w:rsidR="00D5733E" w:rsidRPr="001544E3" w:rsidRDefault="00D5733E" w:rsidP="0081222A">
            <w:pPr>
              <w:ind w:left="-100" w:right="-61"/>
              <w:jc w:val="center"/>
            </w:pPr>
            <w:r w:rsidRPr="001544E3">
              <w:t>0,0</w:t>
            </w:r>
          </w:p>
        </w:tc>
        <w:tc>
          <w:tcPr>
            <w:tcW w:w="1493" w:type="dxa"/>
            <w:vMerge/>
            <w:vAlign w:val="center"/>
            <w:hideMark/>
          </w:tcPr>
          <w:p w14:paraId="2FBEB5CB" w14:textId="77777777" w:rsidR="00D5733E" w:rsidRPr="001544E3" w:rsidRDefault="00D5733E" w:rsidP="0081222A"/>
        </w:tc>
        <w:tc>
          <w:tcPr>
            <w:tcW w:w="2410" w:type="dxa"/>
            <w:vMerge/>
            <w:vAlign w:val="center"/>
            <w:hideMark/>
          </w:tcPr>
          <w:p w14:paraId="4250E76A" w14:textId="77777777" w:rsidR="00D5733E" w:rsidRPr="001544E3" w:rsidRDefault="00D5733E" w:rsidP="0081222A"/>
        </w:tc>
      </w:tr>
      <w:tr w:rsidR="00D5733E" w:rsidRPr="001544E3" w14:paraId="1C983C0C" w14:textId="77777777" w:rsidTr="0081222A">
        <w:trPr>
          <w:trHeight w:val="20"/>
        </w:trPr>
        <w:tc>
          <w:tcPr>
            <w:tcW w:w="562" w:type="dxa"/>
            <w:vMerge w:val="restart"/>
            <w:shd w:val="clear" w:color="000000" w:fill="FCE4D6"/>
            <w:noWrap/>
            <w:vAlign w:val="center"/>
            <w:hideMark/>
          </w:tcPr>
          <w:p w14:paraId="5ECD6421" w14:textId="77777777" w:rsidR="00D5733E" w:rsidRPr="001544E3" w:rsidRDefault="00D5733E" w:rsidP="0081222A">
            <w:pPr>
              <w:jc w:val="center"/>
              <w:rPr>
                <w:b/>
                <w:bCs/>
              </w:rPr>
            </w:pPr>
            <w:r w:rsidRPr="001544E3">
              <w:rPr>
                <w:b/>
                <w:bCs/>
              </w:rPr>
              <w:t>4.2</w:t>
            </w:r>
          </w:p>
        </w:tc>
        <w:tc>
          <w:tcPr>
            <w:tcW w:w="5245" w:type="dxa"/>
            <w:gridSpan w:val="4"/>
            <w:vMerge w:val="restart"/>
            <w:shd w:val="clear" w:color="000000" w:fill="FCE4D6"/>
            <w:vAlign w:val="center"/>
            <w:hideMark/>
          </w:tcPr>
          <w:p w14:paraId="0887382F" w14:textId="77777777" w:rsidR="00D5733E" w:rsidRPr="001544E3" w:rsidRDefault="00D5733E" w:rsidP="0081222A">
            <w:pPr>
              <w:rPr>
                <w:b/>
                <w:bCs/>
              </w:rPr>
            </w:pPr>
            <w:r w:rsidRPr="001544E3">
              <w:rPr>
                <w:b/>
                <w:bCs/>
              </w:rPr>
              <w:t>Предложения по выводу из эксплуатации, консервации и демонтажу сетей водоснабжения</w:t>
            </w:r>
          </w:p>
        </w:tc>
        <w:tc>
          <w:tcPr>
            <w:tcW w:w="1341" w:type="dxa"/>
            <w:vMerge w:val="restart"/>
            <w:shd w:val="clear" w:color="000000" w:fill="FCE4D6"/>
            <w:vAlign w:val="center"/>
            <w:hideMark/>
          </w:tcPr>
          <w:p w14:paraId="46830FA8" w14:textId="77777777" w:rsidR="00D5733E" w:rsidRPr="001544E3" w:rsidRDefault="00D5733E" w:rsidP="0081222A">
            <w:pPr>
              <w:jc w:val="center"/>
              <w:rPr>
                <w:b/>
                <w:bCs/>
              </w:rPr>
            </w:pPr>
            <w:r w:rsidRPr="001544E3">
              <w:rPr>
                <w:b/>
                <w:bCs/>
              </w:rPr>
              <w:t> </w:t>
            </w:r>
          </w:p>
        </w:tc>
        <w:tc>
          <w:tcPr>
            <w:tcW w:w="1365" w:type="dxa"/>
            <w:shd w:val="clear" w:color="000000" w:fill="FCE4D6"/>
            <w:vAlign w:val="center"/>
            <w:hideMark/>
          </w:tcPr>
          <w:p w14:paraId="2CFC7CCB" w14:textId="77777777" w:rsidR="00D5733E" w:rsidRPr="001544E3" w:rsidRDefault="00D5733E" w:rsidP="0081222A">
            <w:pPr>
              <w:ind w:left="-101" w:right="-116"/>
              <w:jc w:val="center"/>
              <w:rPr>
                <w:b/>
                <w:bCs/>
              </w:rPr>
            </w:pPr>
            <w:r w:rsidRPr="001544E3">
              <w:rPr>
                <w:b/>
                <w:bCs/>
              </w:rPr>
              <w:t>всего</w:t>
            </w:r>
          </w:p>
        </w:tc>
        <w:tc>
          <w:tcPr>
            <w:tcW w:w="937" w:type="dxa"/>
            <w:shd w:val="clear" w:color="000000" w:fill="FCE4D6"/>
            <w:noWrap/>
            <w:vAlign w:val="center"/>
            <w:hideMark/>
          </w:tcPr>
          <w:p w14:paraId="6D4C4CA3" w14:textId="77777777" w:rsidR="00D5733E" w:rsidRPr="001544E3" w:rsidRDefault="00D5733E" w:rsidP="0081222A">
            <w:pPr>
              <w:ind w:left="-100" w:right="-61"/>
              <w:jc w:val="center"/>
              <w:rPr>
                <w:b/>
                <w:bCs/>
              </w:rPr>
            </w:pPr>
            <w:r w:rsidRPr="001544E3">
              <w:rPr>
                <w:b/>
                <w:bCs/>
              </w:rPr>
              <w:t>6 559,1</w:t>
            </w:r>
          </w:p>
        </w:tc>
        <w:tc>
          <w:tcPr>
            <w:tcW w:w="937" w:type="dxa"/>
            <w:shd w:val="clear" w:color="000000" w:fill="FCE4D6"/>
            <w:noWrap/>
            <w:vAlign w:val="center"/>
            <w:hideMark/>
          </w:tcPr>
          <w:p w14:paraId="232501B4" w14:textId="77777777" w:rsidR="00D5733E" w:rsidRPr="001544E3" w:rsidRDefault="00D5733E" w:rsidP="0081222A">
            <w:pPr>
              <w:ind w:left="-100" w:right="-61"/>
              <w:jc w:val="center"/>
              <w:rPr>
                <w:b/>
                <w:bCs/>
              </w:rPr>
            </w:pPr>
            <w:r w:rsidRPr="001544E3">
              <w:rPr>
                <w:b/>
                <w:bCs/>
              </w:rPr>
              <w:t>7 465,6</w:t>
            </w:r>
          </w:p>
        </w:tc>
        <w:tc>
          <w:tcPr>
            <w:tcW w:w="937" w:type="dxa"/>
            <w:shd w:val="clear" w:color="000000" w:fill="FCE4D6"/>
            <w:noWrap/>
            <w:vAlign w:val="center"/>
            <w:hideMark/>
          </w:tcPr>
          <w:p w14:paraId="5DBF0CDD" w14:textId="77777777" w:rsidR="00D5733E" w:rsidRPr="001544E3" w:rsidRDefault="00D5733E" w:rsidP="0081222A">
            <w:pPr>
              <w:ind w:left="-100" w:right="-61"/>
              <w:jc w:val="center"/>
              <w:rPr>
                <w:b/>
                <w:bCs/>
              </w:rPr>
            </w:pPr>
            <w:r w:rsidRPr="001544E3">
              <w:rPr>
                <w:b/>
                <w:bCs/>
              </w:rPr>
              <w:t>7 195,7</w:t>
            </w:r>
          </w:p>
        </w:tc>
        <w:tc>
          <w:tcPr>
            <w:tcW w:w="1004" w:type="dxa"/>
            <w:shd w:val="clear" w:color="000000" w:fill="FCE4D6"/>
            <w:noWrap/>
            <w:vAlign w:val="center"/>
            <w:hideMark/>
          </w:tcPr>
          <w:p w14:paraId="055D5627" w14:textId="77777777" w:rsidR="00D5733E" w:rsidRPr="001544E3" w:rsidRDefault="00D5733E" w:rsidP="0081222A">
            <w:pPr>
              <w:ind w:left="-100" w:right="-61"/>
              <w:jc w:val="center"/>
              <w:rPr>
                <w:b/>
                <w:bCs/>
              </w:rPr>
            </w:pPr>
            <w:r w:rsidRPr="001544E3">
              <w:rPr>
                <w:b/>
                <w:bCs/>
              </w:rPr>
              <w:t>9 789,0</w:t>
            </w:r>
          </w:p>
        </w:tc>
        <w:tc>
          <w:tcPr>
            <w:tcW w:w="992" w:type="dxa"/>
            <w:shd w:val="clear" w:color="000000" w:fill="FCE4D6"/>
            <w:noWrap/>
            <w:vAlign w:val="center"/>
            <w:hideMark/>
          </w:tcPr>
          <w:p w14:paraId="68BEBDCE" w14:textId="77777777" w:rsidR="00D5733E" w:rsidRPr="001544E3" w:rsidRDefault="00D5733E" w:rsidP="0081222A">
            <w:pPr>
              <w:ind w:left="-100" w:right="-61"/>
              <w:jc w:val="center"/>
              <w:rPr>
                <w:b/>
                <w:bCs/>
              </w:rPr>
            </w:pPr>
            <w:r w:rsidRPr="001544E3">
              <w:rPr>
                <w:b/>
                <w:bCs/>
              </w:rPr>
              <w:t>10 211,8</w:t>
            </w:r>
          </w:p>
        </w:tc>
        <w:tc>
          <w:tcPr>
            <w:tcW w:w="850" w:type="dxa"/>
            <w:shd w:val="clear" w:color="000000" w:fill="FCE4D6"/>
            <w:noWrap/>
            <w:vAlign w:val="center"/>
            <w:hideMark/>
          </w:tcPr>
          <w:p w14:paraId="7884650B" w14:textId="77777777" w:rsidR="00D5733E" w:rsidRPr="001544E3" w:rsidRDefault="00D5733E" w:rsidP="0081222A">
            <w:pPr>
              <w:ind w:left="-100" w:right="-61"/>
              <w:jc w:val="center"/>
              <w:rPr>
                <w:b/>
                <w:bCs/>
              </w:rPr>
            </w:pPr>
            <w:r w:rsidRPr="001544E3">
              <w:rPr>
                <w:b/>
                <w:bCs/>
              </w:rPr>
              <w:t>0,0</w:t>
            </w:r>
          </w:p>
        </w:tc>
        <w:tc>
          <w:tcPr>
            <w:tcW w:w="993" w:type="dxa"/>
            <w:shd w:val="clear" w:color="000000" w:fill="FCE4D6"/>
            <w:noWrap/>
            <w:vAlign w:val="center"/>
            <w:hideMark/>
          </w:tcPr>
          <w:p w14:paraId="0A2555B4" w14:textId="77777777" w:rsidR="00D5733E" w:rsidRPr="001544E3" w:rsidRDefault="00D5733E" w:rsidP="0081222A">
            <w:pPr>
              <w:ind w:left="-100" w:right="-61"/>
              <w:jc w:val="center"/>
              <w:rPr>
                <w:b/>
                <w:bCs/>
              </w:rPr>
            </w:pPr>
            <w:r w:rsidRPr="001544E3">
              <w:rPr>
                <w:b/>
                <w:bCs/>
              </w:rPr>
              <w:t>0,0</w:t>
            </w:r>
          </w:p>
        </w:tc>
        <w:tc>
          <w:tcPr>
            <w:tcW w:w="846" w:type="dxa"/>
            <w:shd w:val="clear" w:color="000000" w:fill="FCE4D6"/>
            <w:noWrap/>
            <w:vAlign w:val="center"/>
            <w:hideMark/>
          </w:tcPr>
          <w:p w14:paraId="555593DC" w14:textId="77777777" w:rsidR="00D5733E" w:rsidRPr="001544E3" w:rsidRDefault="00D5733E" w:rsidP="0081222A">
            <w:pPr>
              <w:ind w:left="-100" w:right="-61"/>
              <w:jc w:val="center"/>
              <w:rPr>
                <w:b/>
                <w:bCs/>
              </w:rPr>
            </w:pPr>
            <w:r w:rsidRPr="001544E3">
              <w:rPr>
                <w:b/>
                <w:bCs/>
              </w:rPr>
              <w:t>0,0</w:t>
            </w:r>
          </w:p>
        </w:tc>
        <w:tc>
          <w:tcPr>
            <w:tcW w:w="713" w:type="dxa"/>
            <w:shd w:val="clear" w:color="000000" w:fill="FCE4D6"/>
            <w:noWrap/>
            <w:vAlign w:val="center"/>
            <w:hideMark/>
          </w:tcPr>
          <w:p w14:paraId="4F1644F9" w14:textId="77777777" w:rsidR="00D5733E" w:rsidRPr="001544E3" w:rsidRDefault="00D5733E" w:rsidP="0081222A">
            <w:pPr>
              <w:ind w:left="-100" w:right="-61"/>
              <w:jc w:val="center"/>
              <w:rPr>
                <w:b/>
                <w:bCs/>
              </w:rPr>
            </w:pPr>
            <w:r w:rsidRPr="001544E3">
              <w:rPr>
                <w:b/>
                <w:bCs/>
              </w:rPr>
              <w:t>0,0</w:t>
            </w:r>
          </w:p>
        </w:tc>
        <w:tc>
          <w:tcPr>
            <w:tcW w:w="1058" w:type="dxa"/>
            <w:shd w:val="clear" w:color="000000" w:fill="FCE4D6"/>
            <w:noWrap/>
            <w:vAlign w:val="center"/>
            <w:hideMark/>
          </w:tcPr>
          <w:p w14:paraId="2460ED6F" w14:textId="77777777" w:rsidR="00D5733E" w:rsidRPr="001544E3" w:rsidRDefault="00D5733E" w:rsidP="0081222A">
            <w:pPr>
              <w:ind w:left="-100" w:right="-61"/>
              <w:jc w:val="center"/>
              <w:rPr>
                <w:b/>
                <w:bCs/>
              </w:rPr>
            </w:pPr>
            <w:r w:rsidRPr="001544E3">
              <w:rPr>
                <w:b/>
                <w:bCs/>
              </w:rPr>
              <w:t>34 662,1</w:t>
            </w:r>
          </w:p>
        </w:tc>
        <w:tc>
          <w:tcPr>
            <w:tcW w:w="1493" w:type="dxa"/>
            <w:vMerge w:val="restart"/>
            <w:shd w:val="clear" w:color="000000" w:fill="FCE4D6"/>
            <w:vAlign w:val="center"/>
            <w:hideMark/>
          </w:tcPr>
          <w:p w14:paraId="35818129" w14:textId="77777777" w:rsidR="00D5733E" w:rsidRPr="001544E3" w:rsidRDefault="00D5733E" w:rsidP="0081222A">
            <w:pPr>
              <w:jc w:val="center"/>
              <w:rPr>
                <w:b/>
                <w:bCs/>
              </w:rPr>
            </w:pPr>
            <w:r w:rsidRPr="001544E3">
              <w:rPr>
                <w:b/>
                <w:bCs/>
              </w:rPr>
              <w:t> </w:t>
            </w:r>
          </w:p>
        </w:tc>
        <w:tc>
          <w:tcPr>
            <w:tcW w:w="2410" w:type="dxa"/>
            <w:vMerge w:val="restart"/>
            <w:shd w:val="clear" w:color="000000" w:fill="FCE4D6"/>
            <w:vAlign w:val="center"/>
            <w:hideMark/>
          </w:tcPr>
          <w:p w14:paraId="4444C076" w14:textId="77777777" w:rsidR="00D5733E" w:rsidRPr="001544E3" w:rsidRDefault="00D5733E" w:rsidP="0081222A">
            <w:pPr>
              <w:jc w:val="center"/>
              <w:rPr>
                <w:b/>
                <w:bCs/>
              </w:rPr>
            </w:pPr>
            <w:r w:rsidRPr="001544E3">
              <w:rPr>
                <w:b/>
                <w:bCs/>
              </w:rPr>
              <w:t> </w:t>
            </w:r>
          </w:p>
        </w:tc>
      </w:tr>
      <w:tr w:rsidR="00D5733E" w:rsidRPr="001544E3" w14:paraId="6700ECB8" w14:textId="77777777" w:rsidTr="0081222A">
        <w:trPr>
          <w:trHeight w:val="20"/>
        </w:trPr>
        <w:tc>
          <w:tcPr>
            <w:tcW w:w="562" w:type="dxa"/>
            <w:vMerge/>
            <w:vAlign w:val="center"/>
            <w:hideMark/>
          </w:tcPr>
          <w:p w14:paraId="17444F49" w14:textId="77777777" w:rsidR="00D5733E" w:rsidRPr="001544E3" w:rsidRDefault="00D5733E" w:rsidP="0081222A">
            <w:pPr>
              <w:rPr>
                <w:b/>
                <w:bCs/>
              </w:rPr>
            </w:pPr>
          </w:p>
        </w:tc>
        <w:tc>
          <w:tcPr>
            <w:tcW w:w="5245" w:type="dxa"/>
            <w:gridSpan w:val="4"/>
            <w:vMerge/>
            <w:vAlign w:val="center"/>
            <w:hideMark/>
          </w:tcPr>
          <w:p w14:paraId="32A25C77" w14:textId="77777777" w:rsidR="00D5733E" w:rsidRPr="001544E3" w:rsidRDefault="00D5733E" w:rsidP="0081222A">
            <w:pPr>
              <w:ind w:right="-116"/>
            </w:pPr>
          </w:p>
        </w:tc>
        <w:tc>
          <w:tcPr>
            <w:tcW w:w="1341" w:type="dxa"/>
            <w:vMerge/>
            <w:vAlign w:val="center"/>
            <w:hideMark/>
          </w:tcPr>
          <w:p w14:paraId="19C21CDF" w14:textId="77777777" w:rsidR="00D5733E" w:rsidRPr="001544E3" w:rsidRDefault="00D5733E" w:rsidP="0081222A">
            <w:pPr>
              <w:rPr>
                <w:b/>
                <w:bCs/>
              </w:rPr>
            </w:pPr>
          </w:p>
        </w:tc>
        <w:tc>
          <w:tcPr>
            <w:tcW w:w="1365" w:type="dxa"/>
            <w:shd w:val="clear" w:color="000000" w:fill="FCE4D6"/>
            <w:vAlign w:val="center"/>
            <w:hideMark/>
          </w:tcPr>
          <w:p w14:paraId="46DA501B" w14:textId="77777777" w:rsidR="00D5733E" w:rsidRPr="001544E3" w:rsidRDefault="00D5733E" w:rsidP="0081222A">
            <w:pPr>
              <w:ind w:left="-101" w:right="-116"/>
              <w:jc w:val="center"/>
              <w:rPr>
                <w:b/>
                <w:bCs/>
              </w:rPr>
            </w:pPr>
            <w:r w:rsidRPr="001544E3">
              <w:rPr>
                <w:b/>
                <w:bCs/>
              </w:rPr>
              <w:t>бюджетные средства</w:t>
            </w:r>
          </w:p>
        </w:tc>
        <w:tc>
          <w:tcPr>
            <w:tcW w:w="937" w:type="dxa"/>
            <w:shd w:val="clear" w:color="000000" w:fill="FCE4D6"/>
            <w:noWrap/>
            <w:vAlign w:val="center"/>
            <w:hideMark/>
          </w:tcPr>
          <w:p w14:paraId="40400562" w14:textId="77777777" w:rsidR="00D5733E" w:rsidRPr="001544E3" w:rsidRDefault="00D5733E" w:rsidP="0081222A">
            <w:pPr>
              <w:ind w:left="-100" w:right="-61"/>
              <w:jc w:val="center"/>
              <w:rPr>
                <w:b/>
                <w:bCs/>
              </w:rPr>
            </w:pPr>
            <w:r w:rsidRPr="001544E3">
              <w:rPr>
                <w:b/>
                <w:bCs/>
              </w:rPr>
              <w:t>6 559,1</w:t>
            </w:r>
          </w:p>
        </w:tc>
        <w:tc>
          <w:tcPr>
            <w:tcW w:w="937" w:type="dxa"/>
            <w:shd w:val="clear" w:color="000000" w:fill="FCE4D6"/>
            <w:noWrap/>
            <w:vAlign w:val="center"/>
            <w:hideMark/>
          </w:tcPr>
          <w:p w14:paraId="731B57D1" w14:textId="77777777" w:rsidR="00D5733E" w:rsidRPr="001544E3" w:rsidRDefault="00D5733E" w:rsidP="0081222A">
            <w:pPr>
              <w:ind w:left="-100" w:right="-61"/>
              <w:jc w:val="center"/>
              <w:rPr>
                <w:b/>
                <w:bCs/>
              </w:rPr>
            </w:pPr>
            <w:r w:rsidRPr="001544E3">
              <w:rPr>
                <w:b/>
                <w:bCs/>
              </w:rPr>
              <w:t>7 465,6</w:t>
            </w:r>
          </w:p>
        </w:tc>
        <w:tc>
          <w:tcPr>
            <w:tcW w:w="937" w:type="dxa"/>
            <w:shd w:val="clear" w:color="000000" w:fill="FCE4D6"/>
            <w:noWrap/>
            <w:vAlign w:val="center"/>
            <w:hideMark/>
          </w:tcPr>
          <w:p w14:paraId="7B04D73F" w14:textId="77777777" w:rsidR="00D5733E" w:rsidRPr="001544E3" w:rsidRDefault="00D5733E" w:rsidP="0081222A">
            <w:pPr>
              <w:ind w:left="-100" w:right="-61"/>
              <w:jc w:val="center"/>
              <w:rPr>
                <w:b/>
                <w:bCs/>
              </w:rPr>
            </w:pPr>
            <w:r w:rsidRPr="001544E3">
              <w:rPr>
                <w:b/>
                <w:bCs/>
              </w:rPr>
              <w:t>7 195,7</w:t>
            </w:r>
          </w:p>
        </w:tc>
        <w:tc>
          <w:tcPr>
            <w:tcW w:w="1004" w:type="dxa"/>
            <w:shd w:val="clear" w:color="000000" w:fill="FCE4D6"/>
            <w:noWrap/>
            <w:vAlign w:val="center"/>
            <w:hideMark/>
          </w:tcPr>
          <w:p w14:paraId="03C28281" w14:textId="77777777" w:rsidR="00D5733E" w:rsidRPr="001544E3" w:rsidRDefault="00D5733E" w:rsidP="0081222A">
            <w:pPr>
              <w:ind w:left="-100" w:right="-61"/>
              <w:jc w:val="center"/>
              <w:rPr>
                <w:b/>
                <w:bCs/>
              </w:rPr>
            </w:pPr>
            <w:r w:rsidRPr="001544E3">
              <w:rPr>
                <w:b/>
                <w:bCs/>
              </w:rPr>
              <w:t>9 789,0</w:t>
            </w:r>
          </w:p>
        </w:tc>
        <w:tc>
          <w:tcPr>
            <w:tcW w:w="992" w:type="dxa"/>
            <w:shd w:val="clear" w:color="000000" w:fill="FCE4D6"/>
            <w:noWrap/>
            <w:vAlign w:val="center"/>
            <w:hideMark/>
          </w:tcPr>
          <w:p w14:paraId="581530A8" w14:textId="77777777" w:rsidR="00D5733E" w:rsidRPr="001544E3" w:rsidRDefault="00D5733E" w:rsidP="0081222A">
            <w:pPr>
              <w:ind w:left="-100" w:right="-61"/>
              <w:jc w:val="center"/>
              <w:rPr>
                <w:b/>
                <w:bCs/>
              </w:rPr>
            </w:pPr>
            <w:r w:rsidRPr="001544E3">
              <w:rPr>
                <w:b/>
                <w:bCs/>
              </w:rPr>
              <w:t>10 211,8</w:t>
            </w:r>
          </w:p>
        </w:tc>
        <w:tc>
          <w:tcPr>
            <w:tcW w:w="850" w:type="dxa"/>
            <w:shd w:val="clear" w:color="000000" w:fill="FCE4D6"/>
            <w:noWrap/>
            <w:vAlign w:val="center"/>
            <w:hideMark/>
          </w:tcPr>
          <w:p w14:paraId="3FF873CC" w14:textId="77777777" w:rsidR="00D5733E" w:rsidRPr="001544E3" w:rsidRDefault="00D5733E" w:rsidP="0081222A">
            <w:pPr>
              <w:ind w:left="-100" w:right="-61"/>
              <w:jc w:val="center"/>
              <w:rPr>
                <w:b/>
                <w:bCs/>
              </w:rPr>
            </w:pPr>
            <w:r w:rsidRPr="001544E3">
              <w:rPr>
                <w:b/>
                <w:bCs/>
              </w:rPr>
              <w:t>0,0</w:t>
            </w:r>
          </w:p>
        </w:tc>
        <w:tc>
          <w:tcPr>
            <w:tcW w:w="993" w:type="dxa"/>
            <w:shd w:val="clear" w:color="000000" w:fill="FCE4D6"/>
            <w:noWrap/>
            <w:vAlign w:val="center"/>
            <w:hideMark/>
          </w:tcPr>
          <w:p w14:paraId="397F3FFD" w14:textId="77777777" w:rsidR="00D5733E" w:rsidRPr="001544E3" w:rsidRDefault="00D5733E" w:rsidP="0081222A">
            <w:pPr>
              <w:ind w:left="-100" w:right="-61"/>
              <w:jc w:val="center"/>
              <w:rPr>
                <w:b/>
                <w:bCs/>
              </w:rPr>
            </w:pPr>
            <w:r w:rsidRPr="001544E3">
              <w:rPr>
                <w:b/>
                <w:bCs/>
              </w:rPr>
              <w:t>0,0</w:t>
            </w:r>
          </w:p>
        </w:tc>
        <w:tc>
          <w:tcPr>
            <w:tcW w:w="846" w:type="dxa"/>
            <w:shd w:val="clear" w:color="000000" w:fill="FCE4D6"/>
            <w:noWrap/>
            <w:vAlign w:val="center"/>
            <w:hideMark/>
          </w:tcPr>
          <w:p w14:paraId="61C68F72" w14:textId="77777777" w:rsidR="00D5733E" w:rsidRPr="001544E3" w:rsidRDefault="00D5733E" w:rsidP="0081222A">
            <w:pPr>
              <w:ind w:left="-100" w:right="-61"/>
              <w:jc w:val="center"/>
              <w:rPr>
                <w:b/>
                <w:bCs/>
              </w:rPr>
            </w:pPr>
            <w:r w:rsidRPr="001544E3">
              <w:rPr>
                <w:b/>
                <w:bCs/>
              </w:rPr>
              <w:t>0,0</w:t>
            </w:r>
          </w:p>
        </w:tc>
        <w:tc>
          <w:tcPr>
            <w:tcW w:w="713" w:type="dxa"/>
            <w:shd w:val="clear" w:color="000000" w:fill="FCE4D6"/>
            <w:noWrap/>
            <w:vAlign w:val="center"/>
            <w:hideMark/>
          </w:tcPr>
          <w:p w14:paraId="1979EDA5" w14:textId="77777777" w:rsidR="00D5733E" w:rsidRPr="001544E3" w:rsidRDefault="00D5733E" w:rsidP="0081222A">
            <w:pPr>
              <w:ind w:left="-100" w:right="-61"/>
              <w:jc w:val="center"/>
              <w:rPr>
                <w:b/>
                <w:bCs/>
              </w:rPr>
            </w:pPr>
            <w:r w:rsidRPr="001544E3">
              <w:rPr>
                <w:b/>
                <w:bCs/>
              </w:rPr>
              <w:t>0,0</w:t>
            </w:r>
          </w:p>
        </w:tc>
        <w:tc>
          <w:tcPr>
            <w:tcW w:w="1058" w:type="dxa"/>
            <w:shd w:val="clear" w:color="000000" w:fill="FCE4D6"/>
            <w:noWrap/>
            <w:vAlign w:val="center"/>
            <w:hideMark/>
          </w:tcPr>
          <w:p w14:paraId="759E95A0" w14:textId="77777777" w:rsidR="00D5733E" w:rsidRPr="001544E3" w:rsidRDefault="00D5733E" w:rsidP="0081222A">
            <w:pPr>
              <w:ind w:left="-100" w:right="-61"/>
              <w:jc w:val="center"/>
              <w:rPr>
                <w:b/>
                <w:bCs/>
              </w:rPr>
            </w:pPr>
            <w:r w:rsidRPr="001544E3">
              <w:rPr>
                <w:b/>
                <w:bCs/>
              </w:rPr>
              <w:t>34 662,1</w:t>
            </w:r>
          </w:p>
        </w:tc>
        <w:tc>
          <w:tcPr>
            <w:tcW w:w="1493" w:type="dxa"/>
            <w:vMerge/>
            <w:vAlign w:val="center"/>
            <w:hideMark/>
          </w:tcPr>
          <w:p w14:paraId="5FDF0E4A" w14:textId="77777777" w:rsidR="00D5733E" w:rsidRPr="001544E3" w:rsidRDefault="00D5733E" w:rsidP="0081222A">
            <w:pPr>
              <w:rPr>
                <w:b/>
                <w:bCs/>
              </w:rPr>
            </w:pPr>
          </w:p>
        </w:tc>
        <w:tc>
          <w:tcPr>
            <w:tcW w:w="2410" w:type="dxa"/>
            <w:vMerge/>
            <w:vAlign w:val="center"/>
            <w:hideMark/>
          </w:tcPr>
          <w:p w14:paraId="0B340DC5" w14:textId="77777777" w:rsidR="00D5733E" w:rsidRPr="001544E3" w:rsidRDefault="00D5733E" w:rsidP="0081222A">
            <w:pPr>
              <w:rPr>
                <w:b/>
                <w:bCs/>
              </w:rPr>
            </w:pPr>
          </w:p>
        </w:tc>
      </w:tr>
      <w:tr w:rsidR="00D5733E" w:rsidRPr="001544E3" w14:paraId="483AC9E7" w14:textId="77777777" w:rsidTr="0081222A">
        <w:trPr>
          <w:trHeight w:val="20"/>
        </w:trPr>
        <w:tc>
          <w:tcPr>
            <w:tcW w:w="562" w:type="dxa"/>
            <w:vMerge/>
            <w:vAlign w:val="center"/>
            <w:hideMark/>
          </w:tcPr>
          <w:p w14:paraId="29864ADA" w14:textId="77777777" w:rsidR="00D5733E" w:rsidRPr="001544E3" w:rsidRDefault="00D5733E" w:rsidP="0081222A">
            <w:pPr>
              <w:rPr>
                <w:b/>
                <w:bCs/>
              </w:rPr>
            </w:pPr>
          </w:p>
        </w:tc>
        <w:tc>
          <w:tcPr>
            <w:tcW w:w="5245" w:type="dxa"/>
            <w:gridSpan w:val="4"/>
            <w:vMerge/>
            <w:vAlign w:val="center"/>
            <w:hideMark/>
          </w:tcPr>
          <w:p w14:paraId="1FF25847" w14:textId="77777777" w:rsidR="00D5733E" w:rsidRPr="001544E3" w:rsidRDefault="00D5733E" w:rsidP="0081222A">
            <w:pPr>
              <w:ind w:right="-116"/>
            </w:pPr>
          </w:p>
        </w:tc>
        <w:tc>
          <w:tcPr>
            <w:tcW w:w="1341" w:type="dxa"/>
            <w:vMerge/>
            <w:vAlign w:val="center"/>
            <w:hideMark/>
          </w:tcPr>
          <w:p w14:paraId="2F314F6B" w14:textId="77777777" w:rsidR="00D5733E" w:rsidRPr="001544E3" w:rsidRDefault="00D5733E" w:rsidP="0081222A">
            <w:pPr>
              <w:rPr>
                <w:b/>
                <w:bCs/>
              </w:rPr>
            </w:pPr>
          </w:p>
        </w:tc>
        <w:tc>
          <w:tcPr>
            <w:tcW w:w="1365" w:type="dxa"/>
            <w:shd w:val="clear" w:color="000000" w:fill="FCE4D6"/>
            <w:vAlign w:val="center"/>
            <w:hideMark/>
          </w:tcPr>
          <w:p w14:paraId="11C09B7C" w14:textId="77777777" w:rsidR="00D5733E" w:rsidRPr="001544E3" w:rsidRDefault="00D5733E" w:rsidP="0081222A">
            <w:pPr>
              <w:ind w:left="-101" w:right="-116"/>
              <w:jc w:val="center"/>
              <w:rPr>
                <w:b/>
                <w:bCs/>
              </w:rPr>
            </w:pPr>
            <w:r w:rsidRPr="001544E3">
              <w:rPr>
                <w:b/>
                <w:bCs/>
              </w:rPr>
              <w:t>внебюджет-ные средства</w:t>
            </w:r>
          </w:p>
        </w:tc>
        <w:tc>
          <w:tcPr>
            <w:tcW w:w="937" w:type="dxa"/>
            <w:shd w:val="clear" w:color="000000" w:fill="FCE4D6"/>
            <w:noWrap/>
            <w:vAlign w:val="center"/>
            <w:hideMark/>
          </w:tcPr>
          <w:p w14:paraId="25198ED5" w14:textId="77777777" w:rsidR="00D5733E" w:rsidRPr="001544E3" w:rsidRDefault="00D5733E" w:rsidP="0081222A">
            <w:pPr>
              <w:ind w:left="-100" w:right="-61"/>
              <w:jc w:val="center"/>
              <w:rPr>
                <w:b/>
                <w:bCs/>
              </w:rPr>
            </w:pPr>
            <w:r w:rsidRPr="001544E3">
              <w:rPr>
                <w:b/>
                <w:bCs/>
              </w:rPr>
              <w:t>0,0</w:t>
            </w:r>
          </w:p>
        </w:tc>
        <w:tc>
          <w:tcPr>
            <w:tcW w:w="937" w:type="dxa"/>
            <w:shd w:val="clear" w:color="000000" w:fill="FCE4D6"/>
            <w:noWrap/>
            <w:vAlign w:val="center"/>
            <w:hideMark/>
          </w:tcPr>
          <w:p w14:paraId="6089505A" w14:textId="77777777" w:rsidR="00D5733E" w:rsidRPr="001544E3" w:rsidRDefault="00D5733E" w:rsidP="0081222A">
            <w:pPr>
              <w:ind w:left="-100" w:right="-61"/>
              <w:jc w:val="center"/>
              <w:rPr>
                <w:b/>
                <w:bCs/>
              </w:rPr>
            </w:pPr>
            <w:r w:rsidRPr="001544E3">
              <w:rPr>
                <w:b/>
                <w:bCs/>
              </w:rPr>
              <w:t>0,0</w:t>
            </w:r>
          </w:p>
        </w:tc>
        <w:tc>
          <w:tcPr>
            <w:tcW w:w="937" w:type="dxa"/>
            <w:shd w:val="clear" w:color="000000" w:fill="FCE4D6"/>
            <w:noWrap/>
            <w:vAlign w:val="center"/>
            <w:hideMark/>
          </w:tcPr>
          <w:p w14:paraId="0EDC77C5" w14:textId="77777777" w:rsidR="00D5733E" w:rsidRPr="001544E3" w:rsidRDefault="00D5733E" w:rsidP="0081222A">
            <w:pPr>
              <w:ind w:left="-100" w:right="-61"/>
              <w:jc w:val="center"/>
              <w:rPr>
                <w:b/>
                <w:bCs/>
              </w:rPr>
            </w:pPr>
            <w:r w:rsidRPr="001544E3">
              <w:rPr>
                <w:b/>
                <w:bCs/>
              </w:rPr>
              <w:t>0,0</w:t>
            </w:r>
          </w:p>
        </w:tc>
        <w:tc>
          <w:tcPr>
            <w:tcW w:w="1004" w:type="dxa"/>
            <w:shd w:val="clear" w:color="000000" w:fill="FCE4D6"/>
            <w:noWrap/>
            <w:vAlign w:val="center"/>
            <w:hideMark/>
          </w:tcPr>
          <w:p w14:paraId="3AEB89B2" w14:textId="77777777" w:rsidR="00D5733E" w:rsidRPr="001544E3" w:rsidRDefault="00D5733E" w:rsidP="0081222A">
            <w:pPr>
              <w:ind w:left="-100" w:right="-61"/>
              <w:jc w:val="center"/>
              <w:rPr>
                <w:b/>
                <w:bCs/>
              </w:rPr>
            </w:pPr>
            <w:r w:rsidRPr="001544E3">
              <w:rPr>
                <w:b/>
                <w:bCs/>
              </w:rPr>
              <w:t>0,0</w:t>
            </w:r>
          </w:p>
        </w:tc>
        <w:tc>
          <w:tcPr>
            <w:tcW w:w="992" w:type="dxa"/>
            <w:shd w:val="clear" w:color="000000" w:fill="FCE4D6"/>
            <w:noWrap/>
            <w:vAlign w:val="center"/>
            <w:hideMark/>
          </w:tcPr>
          <w:p w14:paraId="790E564A" w14:textId="77777777" w:rsidR="00D5733E" w:rsidRPr="001544E3" w:rsidRDefault="00D5733E" w:rsidP="0081222A">
            <w:pPr>
              <w:ind w:left="-100" w:right="-61"/>
              <w:jc w:val="center"/>
              <w:rPr>
                <w:b/>
                <w:bCs/>
              </w:rPr>
            </w:pPr>
            <w:r w:rsidRPr="001544E3">
              <w:rPr>
                <w:b/>
                <w:bCs/>
              </w:rPr>
              <w:t>0,0</w:t>
            </w:r>
          </w:p>
        </w:tc>
        <w:tc>
          <w:tcPr>
            <w:tcW w:w="850" w:type="dxa"/>
            <w:shd w:val="clear" w:color="000000" w:fill="FCE4D6"/>
            <w:noWrap/>
            <w:vAlign w:val="center"/>
            <w:hideMark/>
          </w:tcPr>
          <w:p w14:paraId="361152EA" w14:textId="77777777" w:rsidR="00D5733E" w:rsidRPr="001544E3" w:rsidRDefault="00D5733E" w:rsidP="0081222A">
            <w:pPr>
              <w:ind w:left="-100" w:right="-61"/>
              <w:jc w:val="center"/>
              <w:rPr>
                <w:b/>
                <w:bCs/>
              </w:rPr>
            </w:pPr>
            <w:r w:rsidRPr="001544E3">
              <w:rPr>
                <w:b/>
                <w:bCs/>
              </w:rPr>
              <w:t>0,0</w:t>
            </w:r>
          </w:p>
        </w:tc>
        <w:tc>
          <w:tcPr>
            <w:tcW w:w="993" w:type="dxa"/>
            <w:shd w:val="clear" w:color="000000" w:fill="FCE4D6"/>
            <w:noWrap/>
            <w:vAlign w:val="center"/>
            <w:hideMark/>
          </w:tcPr>
          <w:p w14:paraId="51A6A290" w14:textId="77777777" w:rsidR="00D5733E" w:rsidRPr="001544E3" w:rsidRDefault="00D5733E" w:rsidP="0081222A">
            <w:pPr>
              <w:ind w:left="-100" w:right="-61"/>
              <w:jc w:val="center"/>
              <w:rPr>
                <w:b/>
                <w:bCs/>
              </w:rPr>
            </w:pPr>
            <w:r w:rsidRPr="001544E3">
              <w:rPr>
                <w:b/>
                <w:bCs/>
              </w:rPr>
              <w:t>0,0</w:t>
            </w:r>
          </w:p>
        </w:tc>
        <w:tc>
          <w:tcPr>
            <w:tcW w:w="846" w:type="dxa"/>
            <w:shd w:val="clear" w:color="000000" w:fill="FCE4D6"/>
            <w:noWrap/>
            <w:vAlign w:val="center"/>
            <w:hideMark/>
          </w:tcPr>
          <w:p w14:paraId="00B75A10" w14:textId="77777777" w:rsidR="00D5733E" w:rsidRPr="001544E3" w:rsidRDefault="00D5733E" w:rsidP="0081222A">
            <w:pPr>
              <w:ind w:left="-100" w:right="-61"/>
              <w:jc w:val="center"/>
              <w:rPr>
                <w:b/>
                <w:bCs/>
              </w:rPr>
            </w:pPr>
            <w:r w:rsidRPr="001544E3">
              <w:rPr>
                <w:b/>
                <w:bCs/>
              </w:rPr>
              <w:t>0,0</w:t>
            </w:r>
          </w:p>
        </w:tc>
        <w:tc>
          <w:tcPr>
            <w:tcW w:w="713" w:type="dxa"/>
            <w:shd w:val="clear" w:color="000000" w:fill="FCE4D6"/>
            <w:noWrap/>
            <w:vAlign w:val="center"/>
            <w:hideMark/>
          </w:tcPr>
          <w:p w14:paraId="1506D2EF" w14:textId="77777777" w:rsidR="00D5733E" w:rsidRPr="001544E3" w:rsidRDefault="00D5733E" w:rsidP="0081222A">
            <w:pPr>
              <w:ind w:left="-100" w:right="-61"/>
              <w:jc w:val="center"/>
              <w:rPr>
                <w:b/>
                <w:bCs/>
              </w:rPr>
            </w:pPr>
            <w:r w:rsidRPr="001544E3">
              <w:rPr>
                <w:b/>
                <w:bCs/>
              </w:rPr>
              <w:t>0,0</w:t>
            </w:r>
          </w:p>
        </w:tc>
        <w:tc>
          <w:tcPr>
            <w:tcW w:w="1058" w:type="dxa"/>
            <w:shd w:val="clear" w:color="000000" w:fill="FCE4D6"/>
            <w:noWrap/>
            <w:vAlign w:val="center"/>
            <w:hideMark/>
          </w:tcPr>
          <w:p w14:paraId="41D6DA5D" w14:textId="77777777" w:rsidR="00D5733E" w:rsidRPr="001544E3" w:rsidRDefault="00D5733E" w:rsidP="0081222A">
            <w:pPr>
              <w:ind w:left="-100" w:right="-61"/>
              <w:jc w:val="center"/>
              <w:rPr>
                <w:b/>
                <w:bCs/>
              </w:rPr>
            </w:pPr>
            <w:r w:rsidRPr="001544E3">
              <w:rPr>
                <w:b/>
                <w:bCs/>
              </w:rPr>
              <w:t>0,0</w:t>
            </w:r>
          </w:p>
        </w:tc>
        <w:tc>
          <w:tcPr>
            <w:tcW w:w="1493" w:type="dxa"/>
            <w:vMerge/>
            <w:vAlign w:val="center"/>
            <w:hideMark/>
          </w:tcPr>
          <w:p w14:paraId="6A840852" w14:textId="77777777" w:rsidR="00D5733E" w:rsidRPr="001544E3" w:rsidRDefault="00D5733E" w:rsidP="0081222A">
            <w:pPr>
              <w:rPr>
                <w:b/>
                <w:bCs/>
              </w:rPr>
            </w:pPr>
          </w:p>
        </w:tc>
        <w:tc>
          <w:tcPr>
            <w:tcW w:w="2410" w:type="dxa"/>
            <w:vMerge/>
            <w:vAlign w:val="center"/>
            <w:hideMark/>
          </w:tcPr>
          <w:p w14:paraId="664034E9" w14:textId="77777777" w:rsidR="00D5733E" w:rsidRPr="001544E3" w:rsidRDefault="00D5733E" w:rsidP="0081222A">
            <w:pPr>
              <w:rPr>
                <w:b/>
                <w:bCs/>
              </w:rPr>
            </w:pPr>
          </w:p>
        </w:tc>
      </w:tr>
      <w:tr w:rsidR="00D5733E" w:rsidRPr="001544E3" w14:paraId="1F3CC287" w14:textId="77777777" w:rsidTr="0081222A">
        <w:trPr>
          <w:trHeight w:val="20"/>
        </w:trPr>
        <w:tc>
          <w:tcPr>
            <w:tcW w:w="562" w:type="dxa"/>
            <w:vMerge w:val="restart"/>
            <w:shd w:val="clear" w:color="auto" w:fill="auto"/>
            <w:noWrap/>
            <w:vAlign w:val="center"/>
            <w:hideMark/>
          </w:tcPr>
          <w:p w14:paraId="1260750B" w14:textId="77777777" w:rsidR="00D5733E" w:rsidRPr="001544E3" w:rsidRDefault="00D5733E" w:rsidP="0081222A">
            <w:pPr>
              <w:ind w:left="-112" w:right="-100"/>
              <w:jc w:val="center"/>
            </w:pPr>
            <w:r w:rsidRPr="001544E3">
              <w:t>4.2.1</w:t>
            </w:r>
          </w:p>
        </w:tc>
        <w:tc>
          <w:tcPr>
            <w:tcW w:w="2260" w:type="dxa"/>
            <w:vMerge w:val="restart"/>
            <w:shd w:val="clear" w:color="auto" w:fill="auto"/>
            <w:vAlign w:val="center"/>
            <w:hideMark/>
          </w:tcPr>
          <w:p w14:paraId="1976DD79" w14:textId="77777777" w:rsidR="00D5733E" w:rsidRPr="001544E3" w:rsidRDefault="00D5733E" w:rsidP="0081222A">
            <w:pPr>
              <w:ind w:right="-116"/>
            </w:pPr>
            <w:r w:rsidRPr="001544E3">
              <w:t>Ликвидация магистральных водопроводных сетей общей протяженностью 28 900 метров</w:t>
            </w:r>
          </w:p>
        </w:tc>
        <w:tc>
          <w:tcPr>
            <w:tcW w:w="1470" w:type="dxa"/>
            <w:vMerge w:val="restart"/>
            <w:shd w:val="clear" w:color="auto" w:fill="auto"/>
            <w:vAlign w:val="center"/>
            <w:hideMark/>
          </w:tcPr>
          <w:p w14:paraId="001B2076" w14:textId="77777777" w:rsidR="00D5733E" w:rsidRPr="001544E3" w:rsidRDefault="00D5733E" w:rsidP="0081222A">
            <w:pPr>
              <w:jc w:val="center"/>
            </w:pPr>
            <w:r w:rsidRPr="001544E3">
              <w:t>п. Тазовский</w:t>
            </w:r>
          </w:p>
        </w:tc>
        <w:tc>
          <w:tcPr>
            <w:tcW w:w="665" w:type="dxa"/>
            <w:vMerge w:val="restart"/>
            <w:shd w:val="clear" w:color="auto" w:fill="auto"/>
            <w:vAlign w:val="center"/>
            <w:hideMark/>
          </w:tcPr>
          <w:p w14:paraId="2BB8F681"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71D59013" w14:textId="77777777" w:rsidR="00D5733E" w:rsidRPr="001544E3" w:rsidRDefault="00D5733E" w:rsidP="0081222A">
            <w:pPr>
              <w:jc w:val="center"/>
            </w:pPr>
            <w:r w:rsidRPr="001544E3">
              <w:t>28900</w:t>
            </w:r>
          </w:p>
        </w:tc>
        <w:tc>
          <w:tcPr>
            <w:tcW w:w="1341" w:type="dxa"/>
            <w:vMerge w:val="restart"/>
            <w:shd w:val="clear" w:color="auto" w:fill="auto"/>
            <w:vAlign w:val="center"/>
            <w:hideMark/>
          </w:tcPr>
          <w:p w14:paraId="29050FA1" w14:textId="77777777" w:rsidR="00D5733E" w:rsidRPr="001544E3" w:rsidRDefault="00D5733E" w:rsidP="0081222A">
            <w:pPr>
              <w:ind w:left="-101" w:right="-116"/>
              <w:jc w:val="center"/>
            </w:pPr>
            <w:r w:rsidRPr="001544E3">
              <w:t>2021-2025 гг.</w:t>
            </w:r>
          </w:p>
        </w:tc>
        <w:tc>
          <w:tcPr>
            <w:tcW w:w="1365" w:type="dxa"/>
            <w:shd w:val="clear" w:color="auto" w:fill="auto"/>
            <w:vAlign w:val="center"/>
            <w:hideMark/>
          </w:tcPr>
          <w:p w14:paraId="42356E87"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16DDFF1F" w14:textId="77777777" w:rsidR="00D5733E" w:rsidRPr="001544E3" w:rsidRDefault="00D5733E" w:rsidP="0081222A">
            <w:pPr>
              <w:ind w:left="-100" w:right="-61"/>
              <w:jc w:val="center"/>
            </w:pPr>
            <w:r w:rsidRPr="001544E3">
              <w:t>6 559,1</w:t>
            </w:r>
          </w:p>
        </w:tc>
        <w:tc>
          <w:tcPr>
            <w:tcW w:w="937" w:type="dxa"/>
            <w:shd w:val="clear" w:color="auto" w:fill="auto"/>
            <w:vAlign w:val="center"/>
            <w:hideMark/>
          </w:tcPr>
          <w:p w14:paraId="5D910613" w14:textId="77777777" w:rsidR="00D5733E" w:rsidRPr="001544E3" w:rsidRDefault="00D5733E" w:rsidP="0081222A">
            <w:pPr>
              <w:ind w:left="-100" w:right="-61"/>
              <w:jc w:val="center"/>
            </w:pPr>
            <w:r w:rsidRPr="001544E3">
              <w:t>6 871,2</w:t>
            </w:r>
          </w:p>
        </w:tc>
        <w:tc>
          <w:tcPr>
            <w:tcW w:w="937" w:type="dxa"/>
            <w:shd w:val="clear" w:color="auto" w:fill="auto"/>
            <w:vAlign w:val="center"/>
            <w:hideMark/>
          </w:tcPr>
          <w:p w14:paraId="1FA3017D" w14:textId="77777777" w:rsidR="00D5733E" w:rsidRPr="001544E3" w:rsidRDefault="00D5733E" w:rsidP="0081222A">
            <w:pPr>
              <w:ind w:left="-100" w:right="-61"/>
              <w:jc w:val="center"/>
            </w:pPr>
            <w:r w:rsidRPr="001544E3">
              <w:t>7 195,7</w:t>
            </w:r>
          </w:p>
        </w:tc>
        <w:tc>
          <w:tcPr>
            <w:tcW w:w="1004" w:type="dxa"/>
            <w:shd w:val="clear" w:color="auto" w:fill="auto"/>
            <w:vAlign w:val="center"/>
            <w:hideMark/>
          </w:tcPr>
          <w:p w14:paraId="4B7CD22E" w14:textId="77777777" w:rsidR="00D5733E" w:rsidRPr="001544E3" w:rsidRDefault="00D5733E" w:rsidP="0081222A">
            <w:pPr>
              <w:ind w:left="-100" w:right="-61"/>
              <w:jc w:val="center"/>
            </w:pPr>
            <w:r w:rsidRPr="001544E3">
              <w:t>7 514,0</w:t>
            </w:r>
          </w:p>
        </w:tc>
        <w:tc>
          <w:tcPr>
            <w:tcW w:w="992" w:type="dxa"/>
            <w:shd w:val="clear" w:color="auto" w:fill="auto"/>
            <w:vAlign w:val="center"/>
            <w:hideMark/>
          </w:tcPr>
          <w:p w14:paraId="0E980A47" w14:textId="77777777" w:rsidR="00D5733E" w:rsidRPr="001544E3" w:rsidRDefault="00D5733E" w:rsidP="0081222A">
            <w:pPr>
              <w:ind w:left="-100" w:right="-61"/>
              <w:jc w:val="center"/>
            </w:pPr>
            <w:r w:rsidRPr="001544E3">
              <w:t>7 838,5</w:t>
            </w:r>
          </w:p>
        </w:tc>
        <w:tc>
          <w:tcPr>
            <w:tcW w:w="850" w:type="dxa"/>
            <w:shd w:val="clear" w:color="auto" w:fill="auto"/>
            <w:vAlign w:val="center"/>
            <w:hideMark/>
          </w:tcPr>
          <w:p w14:paraId="79CEF7EB"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1409E012"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59E5C304"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5E775E4C"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24696E64" w14:textId="77777777" w:rsidR="00D5733E" w:rsidRPr="001544E3" w:rsidRDefault="00D5733E" w:rsidP="0081222A">
            <w:pPr>
              <w:ind w:left="-100" w:right="-61"/>
              <w:jc w:val="center"/>
            </w:pPr>
            <w:r w:rsidRPr="001544E3">
              <w:t>29 419,4</w:t>
            </w:r>
          </w:p>
        </w:tc>
        <w:tc>
          <w:tcPr>
            <w:tcW w:w="1493" w:type="dxa"/>
            <w:vMerge w:val="restart"/>
            <w:shd w:val="clear" w:color="auto" w:fill="auto"/>
            <w:vAlign w:val="center"/>
            <w:hideMark/>
          </w:tcPr>
          <w:p w14:paraId="7BBCB190"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10F4ED35" w14:textId="77777777" w:rsidR="00D5733E" w:rsidRPr="001544E3" w:rsidRDefault="00D5733E" w:rsidP="0081222A">
            <w:pPr>
              <w:ind w:right="-116"/>
            </w:pPr>
            <w:r w:rsidRPr="001544E3">
              <w:t>Генеральный план муниципального округа Тазовский район Ямало-Ненецкого автономного округа, утв. решением Думы Тазовского района от 10.02.2021 № 2-1-2</w:t>
            </w:r>
          </w:p>
        </w:tc>
      </w:tr>
      <w:tr w:rsidR="00D5733E" w:rsidRPr="001544E3" w14:paraId="1EC35188" w14:textId="77777777" w:rsidTr="0081222A">
        <w:trPr>
          <w:trHeight w:val="20"/>
        </w:trPr>
        <w:tc>
          <w:tcPr>
            <w:tcW w:w="562" w:type="dxa"/>
            <w:vMerge/>
            <w:vAlign w:val="center"/>
            <w:hideMark/>
          </w:tcPr>
          <w:p w14:paraId="78FF7853" w14:textId="77777777" w:rsidR="00D5733E" w:rsidRPr="001544E3" w:rsidRDefault="00D5733E" w:rsidP="0081222A">
            <w:pPr>
              <w:ind w:left="-112" w:right="-100"/>
              <w:jc w:val="center"/>
            </w:pPr>
          </w:p>
        </w:tc>
        <w:tc>
          <w:tcPr>
            <w:tcW w:w="2260" w:type="dxa"/>
            <w:vMerge/>
            <w:vAlign w:val="center"/>
            <w:hideMark/>
          </w:tcPr>
          <w:p w14:paraId="7BB80CB2" w14:textId="77777777" w:rsidR="00D5733E" w:rsidRPr="001544E3" w:rsidRDefault="00D5733E" w:rsidP="0081222A"/>
        </w:tc>
        <w:tc>
          <w:tcPr>
            <w:tcW w:w="1470" w:type="dxa"/>
            <w:vMerge/>
            <w:vAlign w:val="center"/>
            <w:hideMark/>
          </w:tcPr>
          <w:p w14:paraId="5ECC154E" w14:textId="77777777" w:rsidR="00D5733E" w:rsidRPr="001544E3" w:rsidRDefault="00D5733E" w:rsidP="0081222A">
            <w:pPr>
              <w:jc w:val="center"/>
            </w:pPr>
          </w:p>
        </w:tc>
        <w:tc>
          <w:tcPr>
            <w:tcW w:w="665" w:type="dxa"/>
            <w:vMerge/>
            <w:vAlign w:val="center"/>
            <w:hideMark/>
          </w:tcPr>
          <w:p w14:paraId="565A28ED" w14:textId="77777777" w:rsidR="00D5733E" w:rsidRPr="001544E3" w:rsidRDefault="00D5733E" w:rsidP="0081222A"/>
        </w:tc>
        <w:tc>
          <w:tcPr>
            <w:tcW w:w="850" w:type="dxa"/>
            <w:vMerge/>
            <w:vAlign w:val="center"/>
            <w:hideMark/>
          </w:tcPr>
          <w:p w14:paraId="5BE0F2E6" w14:textId="77777777" w:rsidR="00D5733E" w:rsidRPr="001544E3" w:rsidRDefault="00D5733E" w:rsidP="0081222A"/>
        </w:tc>
        <w:tc>
          <w:tcPr>
            <w:tcW w:w="1341" w:type="dxa"/>
            <w:vMerge/>
            <w:vAlign w:val="center"/>
            <w:hideMark/>
          </w:tcPr>
          <w:p w14:paraId="5FD3437C" w14:textId="77777777" w:rsidR="00D5733E" w:rsidRPr="001544E3" w:rsidRDefault="00D5733E" w:rsidP="0081222A">
            <w:pPr>
              <w:ind w:left="-101" w:right="-116"/>
              <w:jc w:val="center"/>
            </w:pPr>
          </w:p>
        </w:tc>
        <w:tc>
          <w:tcPr>
            <w:tcW w:w="1365" w:type="dxa"/>
            <w:shd w:val="clear" w:color="auto" w:fill="auto"/>
            <w:vAlign w:val="center"/>
            <w:hideMark/>
          </w:tcPr>
          <w:p w14:paraId="46D0D565"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54976C5E" w14:textId="77777777" w:rsidR="00D5733E" w:rsidRPr="001544E3" w:rsidRDefault="00D5733E" w:rsidP="0081222A">
            <w:pPr>
              <w:ind w:left="-100" w:right="-61"/>
              <w:jc w:val="center"/>
            </w:pPr>
            <w:r w:rsidRPr="001544E3">
              <w:t>6 559,1</w:t>
            </w:r>
          </w:p>
        </w:tc>
        <w:tc>
          <w:tcPr>
            <w:tcW w:w="937" w:type="dxa"/>
            <w:shd w:val="clear" w:color="auto" w:fill="auto"/>
            <w:vAlign w:val="center"/>
            <w:hideMark/>
          </w:tcPr>
          <w:p w14:paraId="50252279" w14:textId="77777777" w:rsidR="00D5733E" w:rsidRPr="001544E3" w:rsidRDefault="00D5733E" w:rsidP="0081222A">
            <w:pPr>
              <w:ind w:left="-100" w:right="-61"/>
              <w:jc w:val="center"/>
            </w:pPr>
            <w:r w:rsidRPr="001544E3">
              <w:t>6 871,2</w:t>
            </w:r>
          </w:p>
        </w:tc>
        <w:tc>
          <w:tcPr>
            <w:tcW w:w="937" w:type="dxa"/>
            <w:shd w:val="clear" w:color="auto" w:fill="auto"/>
            <w:vAlign w:val="center"/>
            <w:hideMark/>
          </w:tcPr>
          <w:p w14:paraId="3BA84B02" w14:textId="77777777" w:rsidR="00D5733E" w:rsidRPr="001544E3" w:rsidRDefault="00D5733E" w:rsidP="0081222A">
            <w:pPr>
              <w:ind w:left="-100" w:right="-61"/>
              <w:jc w:val="center"/>
            </w:pPr>
            <w:r w:rsidRPr="001544E3">
              <w:t>7 195,7</w:t>
            </w:r>
          </w:p>
        </w:tc>
        <w:tc>
          <w:tcPr>
            <w:tcW w:w="1004" w:type="dxa"/>
            <w:shd w:val="clear" w:color="auto" w:fill="auto"/>
            <w:vAlign w:val="center"/>
            <w:hideMark/>
          </w:tcPr>
          <w:p w14:paraId="42525768" w14:textId="77777777" w:rsidR="00D5733E" w:rsidRPr="001544E3" w:rsidRDefault="00D5733E" w:rsidP="0081222A">
            <w:pPr>
              <w:ind w:left="-100" w:right="-61"/>
              <w:jc w:val="center"/>
            </w:pPr>
            <w:r w:rsidRPr="001544E3">
              <w:t>7 514,0</w:t>
            </w:r>
          </w:p>
        </w:tc>
        <w:tc>
          <w:tcPr>
            <w:tcW w:w="992" w:type="dxa"/>
            <w:shd w:val="clear" w:color="auto" w:fill="auto"/>
            <w:vAlign w:val="center"/>
            <w:hideMark/>
          </w:tcPr>
          <w:p w14:paraId="6BEFF5CA" w14:textId="77777777" w:rsidR="00D5733E" w:rsidRPr="001544E3" w:rsidRDefault="00D5733E" w:rsidP="0081222A">
            <w:pPr>
              <w:ind w:left="-100" w:right="-61"/>
              <w:jc w:val="center"/>
            </w:pPr>
            <w:r w:rsidRPr="001544E3">
              <w:t>7 838,5</w:t>
            </w:r>
          </w:p>
        </w:tc>
        <w:tc>
          <w:tcPr>
            <w:tcW w:w="850" w:type="dxa"/>
            <w:shd w:val="clear" w:color="auto" w:fill="auto"/>
            <w:vAlign w:val="center"/>
            <w:hideMark/>
          </w:tcPr>
          <w:p w14:paraId="6FB52B62"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144E491D"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1A57906A"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C4BF2CC"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78AE501A" w14:textId="77777777" w:rsidR="00D5733E" w:rsidRPr="001544E3" w:rsidRDefault="00D5733E" w:rsidP="0081222A">
            <w:pPr>
              <w:ind w:left="-100" w:right="-61"/>
              <w:jc w:val="center"/>
            </w:pPr>
            <w:r w:rsidRPr="001544E3">
              <w:t>29 419,4</w:t>
            </w:r>
          </w:p>
        </w:tc>
        <w:tc>
          <w:tcPr>
            <w:tcW w:w="1493" w:type="dxa"/>
            <w:vMerge/>
            <w:vAlign w:val="center"/>
            <w:hideMark/>
          </w:tcPr>
          <w:p w14:paraId="5243E709" w14:textId="77777777" w:rsidR="00D5733E" w:rsidRPr="001544E3" w:rsidRDefault="00D5733E" w:rsidP="0081222A">
            <w:pPr>
              <w:jc w:val="center"/>
            </w:pPr>
          </w:p>
        </w:tc>
        <w:tc>
          <w:tcPr>
            <w:tcW w:w="2410" w:type="dxa"/>
            <w:vMerge/>
            <w:vAlign w:val="center"/>
            <w:hideMark/>
          </w:tcPr>
          <w:p w14:paraId="12032C33" w14:textId="77777777" w:rsidR="00D5733E" w:rsidRPr="001544E3" w:rsidRDefault="00D5733E" w:rsidP="0081222A">
            <w:pPr>
              <w:ind w:right="-116"/>
            </w:pPr>
          </w:p>
        </w:tc>
      </w:tr>
      <w:tr w:rsidR="00D5733E" w:rsidRPr="001544E3" w14:paraId="6307ED9F" w14:textId="77777777" w:rsidTr="0081222A">
        <w:trPr>
          <w:trHeight w:val="20"/>
        </w:trPr>
        <w:tc>
          <w:tcPr>
            <w:tcW w:w="562" w:type="dxa"/>
            <w:vMerge/>
            <w:vAlign w:val="center"/>
            <w:hideMark/>
          </w:tcPr>
          <w:p w14:paraId="461BA04E" w14:textId="77777777" w:rsidR="00D5733E" w:rsidRPr="001544E3" w:rsidRDefault="00D5733E" w:rsidP="0081222A">
            <w:pPr>
              <w:ind w:left="-112" w:right="-100"/>
              <w:jc w:val="center"/>
            </w:pPr>
          </w:p>
        </w:tc>
        <w:tc>
          <w:tcPr>
            <w:tcW w:w="2260" w:type="dxa"/>
            <w:vMerge/>
            <w:vAlign w:val="center"/>
            <w:hideMark/>
          </w:tcPr>
          <w:p w14:paraId="2CE19845" w14:textId="77777777" w:rsidR="00D5733E" w:rsidRPr="001544E3" w:rsidRDefault="00D5733E" w:rsidP="0081222A"/>
        </w:tc>
        <w:tc>
          <w:tcPr>
            <w:tcW w:w="1470" w:type="dxa"/>
            <w:vMerge/>
            <w:vAlign w:val="center"/>
            <w:hideMark/>
          </w:tcPr>
          <w:p w14:paraId="659B50ED" w14:textId="77777777" w:rsidR="00D5733E" w:rsidRPr="001544E3" w:rsidRDefault="00D5733E" w:rsidP="0081222A">
            <w:pPr>
              <w:jc w:val="center"/>
            </w:pPr>
          </w:p>
        </w:tc>
        <w:tc>
          <w:tcPr>
            <w:tcW w:w="665" w:type="dxa"/>
            <w:vMerge/>
            <w:vAlign w:val="center"/>
            <w:hideMark/>
          </w:tcPr>
          <w:p w14:paraId="127C8757" w14:textId="77777777" w:rsidR="00D5733E" w:rsidRPr="001544E3" w:rsidRDefault="00D5733E" w:rsidP="0081222A"/>
        </w:tc>
        <w:tc>
          <w:tcPr>
            <w:tcW w:w="850" w:type="dxa"/>
            <w:vMerge/>
            <w:vAlign w:val="center"/>
            <w:hideMark/>
          </w:tcPr>
          <w:p w14:paraId="4E60D604" w14:textId="77777777" w:rsidR="00D5733E" w:rsidRPr="001544E3" w:rsidRDefault="00D5733E" w:rsidP="0081222A"/>
        </w:tc>
        <w:tc>
          <w:tcPr>
            <w:tcW w:w="1341" w:type="dxa"/>
            <w:vMerge/>
            <w:vAlign w:val="center"/>
            <w:hideMark/>
          </w:tcPr>
          <w:p w14:paraId="73FF473E" w14:textId="77777777" w:rsidR="00D5733E" w:rsidRPr="001544E3" w:rsidRDefault="00D5733E" w:rsidP="0081222A">
            <w:pPr>
              <w:ind w:left="-101" w:right="-116"/>
              <w:jc w:val="center"/>
            </w:pPr>
          </w:p>
        </w:tc>
        <w:tc>
          <w:tcPr>
            <w:tcW w:w="1365" w:type="dxa"/>
            <w:shd w:val="clear" w:color="auto" w:fill="auto"/>
            <w:vAlign w:val="center"/>
            <w:hideMark/>
          </w:tcPr>
          <w:p w14:paraId="235D1607"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4522D1CD"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63D77558"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5BBDA2EF"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15208F3B"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1D238D32"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77EC8AEE"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489ACF83"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7617A296"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3C55812"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44D05C84" w14:textId="77777777" w:rsidR="00D5733E" w:rsidRPr="001544E3" w:rsidRDefault="00D5733E" w:rsidP="0081222A">
            <w:pPr>
              <w:ind w:left="-100" w:right="-61"/>
              <w:jc w:val="center"/>
            </w:pPr>
            <w:r w:rsidRPr="001544E3">
              <w:t>0,0</w:t>
            </w:r>
          </w:p>
        </w:tc>
        <w:tc>
          <w:tcPr>
            <w:tcW w:w="1493" w:type="dxa"/>
            <w:vMerge/>
            <w:vAlign w:val="center"/>
            <w:hideMark/>
          </w:tcPr>
          <w:p w14:paraId="087A13B7" w14:textId="77777777" w:rsidR="00D5733E" w:rsidRPr="001544E3" w:rsidRDefault="00D5733E" w:rsidP="0081222A">
            <w:pPr>
              <w:jc w:val="center"/>
            </w:pPr>
          </w:p>
        </w:tc>
        <w:tc>
          <w:tcPr>
            <w:tcW w:w="2410" w:type="dxa"/>
            <w:vMerge/>
            <w:vAlign w:val="center"/>
            <w:hideMark/>
          </w:tcPr>
          <w:p w14:paraId="4E530C33" w14:textId="77777777" w:rsidR="00D5733E" w:rsidRPr="001544E3" w:rsidRDefault="00D5733E" w:rsidP="0081222A">
            <w:pPr>
              <w:ind w:right="-116"/>
            </w:pPr>
          </w:p>
        </w:tc>
      </w:tr>
      <w:tr w:rsidR="00D5733E" w:rsidRPr="001544E3" w14:paraId="6988ABF1" w14:textId="77777777" w:rsidTr="0081222A">
        <w:trPr>
          <w:trHeight w:val="20"/>
        </w:trPr>
        <w:tc>
          <w:tcPr>
            <w:tcW w:w="562" w:type="dxa"/>
            <w:vMerge w:val="restart"/>
            <w:shd w:val="clear" w:color="auto" w:fill="auto"/>
            <w:noWrap/>
            <w:vAlign w:val="center"/>
            <w:hideMark/>
          </w:tcPr>
          <w:p w14:paraId="4233D895" w14:textId="77777777" w:rsidR="00D5733E" w:rsidRPr="001544E3" w:rsidRDefault="00D5733E" w:rsidP="0081222A">
            <w:pPr>
              <w:ind w:left="-112" w:right="-100"/>
              <w:jc w:val="center"/>
            </w:pPr>
            <w:r w:rsidRPr="001544E3">
              <w:t>4.2.2</w:t>
            </w:r>
          </w:p>
        </w:tc>
        <w:tc>
          <w:tcPr>
            <w:tcW w:w="2260" w:type="dxa"/>
            <w:vMerge w:val="restart"/>
            <w:shd w:val="clear" w:color="auto" w:fill="auto"/>
            <w:vAlign w:val="center"/>
            <w:hideMark/>
          </w:tcPr>
          <w:p w14:paraId="5A08B494" w14:textId="77777777" w:rsidR="00D5733E" w:rsidRPr="001544E3" w:rsidRDefault="00D5733E" w:rsidP="0081222A">
            <w:pPr>
              <w:ind w:right="-116"/>
            </w:pPr>
            <w:r w:rsidRPr="001544E3">
              <w:t>Ликвидация магистральных водопроводных сетей общей протяженностью 500 метров</w:t>
            </w:r>
          </w:p>
        </w:tc>
        <w:tc>
          <w:tcPr>
            <w:tcW w:w="1470" w:type="dxa"/>
            <w:vMerge w:val="restart"/>
            <w:shd w:val="clear" w:color="auto" w:fill="auto"/>
            <w:vAlign w:val="center"/>
            <w:hideMark/>
          </w:tcPr>
          <w:p w14:paraId="1B04738D" w14:textId="77777777" w:rsidR="00D5733E" w:rsidRPr="001544E3" w:rsidRDefault="00D5733E" w:rsidP="0081222A">
            <w:pPr>
              <w:jc w:val="center"/>
            </w:pPr>
            <w:r w:rsidRPr="001544E3">
              <w:t>с. Антипаюта</w:t>
            </w:r>
          </w:p>
        </w:tc>
        <w:tc>
          <w:tcPr>
            <w:tcW w:w="665" w:type="dxa"/>
            <w:vMerge w:val="restart"/>
            <w:shd w:val="clear" w:color="auto" w:fill="auto"/>
            <w:vAlign w:val="center"/>
            <w:hideMark/>
          </w:tcPr>
          <w:p w14:paraId="14D19D46"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488B50FC" w14:textId="77777777" w:rsidR="00D5733E" w:rsidRPr="001544E3" w:rsidRDefault="00D5733E" w:rsidP="0081222A">
            <w:pPr>
              <w:jc w:val="center"/>
            </w:pPr>
            <w:r w:rsidRPr="001544E3">
              <w:t>500</w:t>
            </w:r>
          </w:p>
        </w:tc>
        <w:tc>
          <w:tcPr>
            <w:tcW w:w="1341" w:type="dxa"/>
            <w:vMerge w:val="restart"/>
            <w:shd w:val="clear" w:color="auto" w:fill="auto"/>
            <w:vAlign w:val="center"/>
            <w:hideMark/>
          </w:tcPr>
          <w:p w14:paraId="23AEA31F" w14:textId="77777777" w:rsidR="00D5733E" w:rsidRPr="001544E3" w:rsidRDefault="00D5733E" w:rsidP="0081222A">
            <w:pPr>
              <w:ind w:left="-101" w:right="-116"/>
              <w:jc w:val="center"/>
            </w:pPr>
            <w:r w:rsidRPr="001544E3">
              <w:t>2022 г.</w:t>
            </w:r>
          </w:p>
        </w:tc>
        <w:tc>
          <w:tcPr>
            <w:tcW w:w="1365" w:type="dxa"/>
            <w:shd w:val="clear" w:color="auto" w:fill="auto"/>
            <w:vAlign w:val="center"/>
            <w:hideMark/>
          </w:tcPr>
          <w:p w14:paraId="7DB4B25A"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182B1B96"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48CE0AC1" w14:textId="77777777" w:rsidR="00D5733E" w:rsidRPr="001544E3" w:rsidRDefault="00D5733E" w:rsidP="0081222A">
            <w:pPr>
              <w:ind w:left="-100" w:right="-61"/>
              <w:jc w:val="center"/>
            </w:pPr>
            <w:r w:rsidRPr="001544E3">
              <w:t>594,4</w:t>
            </w:r>
          </w:p>
        </w:tc>
        <w:tc>
          <w:tcPr>
            <w:tcW w:w="937" w:type="dxa"/>
            <w:shd w:val="clear" w:color="auto" w:fill="auto"/>
            <w:vAlign w:val="center"/>
            <w:hideMark/>
          </w:tcPr>
          <w:p w14:paraId="237F6FF9"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6AF75F79"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2F1691C1"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0FE26911"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7BE55D61"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293C58E3"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B2ABFAE"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02082711" w14:textId="77777777" w:rsidR="00D5733E" w:rsidRPr="001544E3" w:rsidRDefault="00D5733E" w:rsidP="0081222A">
            <w:pPr>
              <w:ind w:left="-100" w:right="-61"/>
              <w:jc w:val="center"/>
            </w:pPr>
            <w:r w:rsidRPr="001544E3">
              <w:t>594,4</w:t>
            </w:r>
          </w:p>
        </w:tc>
        <w:tc>
          <w:tcPr>
            <w:tcW w:w="1493" w:type="dxa"/>
            <w:vMerge w:val="restart"/>
            <w:shd w:val="clear" w:color="auto" w:fill="auto"/>
            <w:vAlign w:val="center"/>
            <w:hideMark/>
          </w:tcPr>
          <w:p w14:paraId="0DCF7B24"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6BB3BDE3" w14:textId="77777777" w:rsidR="00D5733E" w:rsidRPr="001544E3" w:rsidRDefault="00D5733E" w:rsidP="0081222A">
            <w:pPr>
              <w:ind w:right="-116"/>
            </w:pPr>
            <w:r w:rsidRPr="001544E3">
              <w:t>Генеральный план муниципального округа Тазовский район Ямало-Ненецкого автономного округа, утв. решением Думы Тазовского района от 10.02.2021 № 2-1-2</w:t>
            </w:r>
          </w:p>
        </w:tc>
      </w:tr>
      <w:tr w:rsidR="00D5733E" w:rsidRPr="001544E3" w14:paraId="0613EA8A" w14:textId="77777777" w:rsidTr="0081222A">
        <w:trPr>
          <w:trHeight w:val="20"/>
        </w:trPr>
        <w:tc>
          <w:tcPr>
            <w:tcW w:w="562" w:type="dxa"/>
            <w:vMerge/>
            <w:vAlign w:val="center"/>
            <w:hideMark/>
          </w:tcPr>
          <w:p w14:paraId="3B392DC5" w14:textId="77777777" w:rsidR="00D5733E" w:rsidRPr="001544E3" w:rsidRDefault="00D5733E" w:rsidP="0081222A"/>
        </w:tc>
        <w:tc>
          <w:tcPr>
            <w:tcW w:w="2260" w:type="dxa"/>
            <w:vMerge/>
            <w:vAlign w:val="center"/>
            <w:hideMark/>
          </w:tcPr>
          <w:p w14:paraId="1B9DA3A7" w14:textId="77777777" w:rsidR="00D5733E" w:rsidRPr="001544E3" w:rsidRDefault="00D5733E" w:rsidP="0081222A">
            <w:pPr>
              <w:ind w:right="-116"/>
            </w:pPr>
          </w:p>
        </w:tc>
        <w:tc>
          <w:tcPr>
            <w:tcW w:w="1470" w:type="dxa"/>
            <w:vMerge/>
            <w:vAlign w:val="center"/>
            <w:hideMark/>
          </w:tcPr>
          <w:p w14:paraId="099C0348" w14:textId="77777777" w:rsidR="00D5733E" w:rsidRPr="001544E3" w:rsidRDefault="00D5733E" w:rsidP="0081222A">
            <w:pPr>
              <w:jc w:val="center"/>
            </w:pPr>
          </w:p>
        </w:tc>
        <w:tc>
          <w:tcPr>
            <w:tcW w:w="665" w:type="dxa"/>
            <w:vMerge/>
            <w:vAlign w:val="center"/>
            <w:hideMark/>
          </w:tcPr>
          <w:p w14:paraId="41368AD1" w14:textId="77777777" w:rsidR="00D5733E" w:rsidRPr="001544E3" w:rsidRDefault="00D5733E" w:rsidP="0081222A"/>
        </w:tc>
        <w:tc>
          <w:tcPr>
            <w:tcW w:w="850" w:type="dxa"/>
            <w:vMerge/>
            <w:vAlign w:val="center"/>
            <w:hideMark/>
          </w:tcPr>
          <w:p w14:paraId="64784D77" w14:textId="77777777" w:rsidR="00D5733E" w:rsidRPr="001544E3" w:rsidRDefault="00D5733E" w:rsidP="0081222A"/>
        </w:tc>
        <w:tc>
          <w:tcPr>
            <w:tcW w:w="1341" w:type="dxa"/>
            <w:vMerge/>
            <w:vAlign w:val="center"/>
            <w:hideMark/>
          </w:tcPr>
          <w:p w14:paraId="7640AA64" w14:textId="77777777" w:rsidR="00D5733E" w:rsidRPr="001544E3" w:rsidRDefault="00D5733E" w:rsidP="0081222A">
            <w:pPr>
              <w:ind w:left="-101" w:right="-116"/>
              <w:jc w:val="center"/>
            </w:pPr>
          </w:p>
        </w:tc>
        <w:tc>
          <w:tcPr>
            <w:tcW w:w="1365" w:type="dxa"/>
            <w:shd w:val="clear" w:color="auto" w:fill="auto"/>
            <w:vAlign w:val="center"/>
            <w:hideMark/>
          </w:tcPr>
          <w:p w14:paraId="29D5A834"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04A29FB2"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6DD52A1B" w14:textId="77777777" w:rsidR="00D5733E" w:rsidRPr="001544E3" w:rsidRDefault="00D5733E" w:rsidP="0081222A">
            <w:pPr>
              <w:ind w:left="-100" w:right="-61"/>
              <w:jc w:val="center"/>
            </w:pPr>
            <w:r w:rsidRPr="001544E3">
              <w:t>594,4</w:t>
            </w:r>
          </w:p>
        </w:tc>
        <w:tc>
          <w:tcPr>
            <w:tcW w:w="937" w:type="dxa"/>
            <w:shd w:val="clear" w:color="auto" w:fill="auto"/>
            <w:vAlign w:val="center"/>
            <w:hideMark/>
          </w:tcPr>
          <w:p w14:paraId="25BD41B9"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688F300B" w14:textId="77777777" w:rsidR="00D5733E" w:rsidRPr="001544E3" w:rsidRDefault="00D5733E" w:rsidP="0081222A">
            <w:pPr>
              <w:ind w:left="-100" w:right="-61"/>
              <w:jc w:val="center"/>
            </w:pPr>
            <w:r w:rsidRPr="001544E3">
              <w:t>0,0</w:t>
            </w:r>
          </w:p>
        </w:tc>
        <w:tc>
          <w:tcPr>
            <w:tcW w:w="992" w:type="dxa"/>
            <w:shd w:val="clear" w:color="auto" w:fill="auto"/>
            <w:vAlign w:val="center"/>
            <w:hideMark/>
          </w:tcPr>
          <w:p w14:paraId="58330E08" w14:textId="77777777" w:rsidR="00D5733E" w:rsidRPr="001544E3" w:rsidRDefault="00D5733E" w:rsidP="0081222A">
            <w:pPr>
              <w:ind w:left="-100" w:right="-61"/>
              <w:jc w:val="center"/>
            </w:pPr>
            <w:r w:rsidRPr="001544E3">
              <w:t>0,0</w:t>
            </w:r>
          </w:p>
        </w:tc>
        <w:tc>
          <w:tcPr>
            <w:tcW w:w="850" w:type="dxa"/>
            <w:shd w:val="clear" w:color="auto" w:fill="auto"/>
            <w:vAlign w:val="center"/>
            <w:hideMark/>
          </w:tcPr>
          <w:p w14:paraId="39AE224C"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68668BD5"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410F5C7F"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055C401E"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F14796B" w14:textId="77777777" w:rsidR="00D5733E" w:rsidRPr="001544E3" w:rsidRDefault="00D5733E" w:rsidP="0081222A">
            <w:pPr>
              <w:ind w:left="-100" w:right="-61"/>
              <w:jc w:val="center"/>
            </w:pPr>
            <w:r w:rsidRPr="001544E3">
              <w:t>594,4</w:t>
            </w:r>
          </w:p>
        </w:tc>
        <w:tc>
          <w:tcPr>
            <w:tcW w:w="1493" w:type="dxa"/>
            <w:vMerge/>
            <w:vAlign w:val="center"/>
            <w:hideMark/>
          </w:tcPr>
          <w:p w14:paraId="0F82D265" w14:textId="77777777" w:rsidR="00D5733E" w:rsidRPr="001544E3" w:rsidRDefault="00D5733E" w:rsidP="0081222A">
            <w:pPr>
              <w:jc w:val="center"/>
            </w:pPr>
          </w:p>
        </w:tc>
        <w:tc>
          <w:tcPr>
            <w:tcW w:w="2410" w:type="dxa"/>
            <w:vMerge/>
            <w:vAlign w:val="center"/>
            <w:hideMark/>
          </w:tcPr>
          <w:p w14:paraId="28CE1BF9" w14:textId="77777777" w:rsidR="00D5733E" w:rsidRPr="001544E3" w:rsidRDefault="00D5733E" w:rsidP="0081222A">
            <w:pPr>
              <w:ind w:right="-116"/>
            </w:pPr>
          </w:p>
        </w:tc>
      </w:tr>
      <w:tr w:rsidR="00D5733E" w:rsidRPr="001544E3" w14:paraId="2E422441" w14:textId="77777777" w:rsidTr="0081222A">
        <w:trPr>
          <w:trHeight w:val="20"/>
        </w:trPr>
        <w:tc>
          <w:tcPr>
            <w:tcW w:w="562" w:type="dxa"/>
            <w:vMerge/>
            <w:vAlign w:val="center"/>
            <w:hideMark/>
          </w:tcPr>
          <w:p w14:paraId="451963C2" w14:textId="77777777" w:rsidR="00D5733E" w:rsidRPr="001544E3" w:rsidRDefault="00D5733E" w:rsidP="0081222A"/>
        </w:tc>
        <w:tc>
          <w:tcPr>
            <w:tcW w:w="2260" w:type="dxa"/>
            <w:vMerge/>
            <w:vAlign w:val="center"/>
            <w:hideMark/>
          </w:tcPr>
          <w:p w14:paraId="7A14E915" w14:textId="77777777" w:rsidR="00D5733E" w:rsidRPr="001544E3" w:rsidRDefault="00D5733E" w:rsidP="0081222A">
            <w:pPr>
              <w:ind w:right="-116"/>
            </w:pPr>
          </w:p>
        </w:tc>
        <w:tc>
          <w:tcPr>
            <w:tcW w:w="1470" w:type="dxa"/>
            <w:vMerge/>
            <w:vAlign w:val="center"/>
            <w:hideMark/>
          </w:tcPr>
          <w:p w14:paraId="0F3EC225" w14:textId="77777777" w:rsidR="00D5733E" w:rsidRPr="001544E3" w:rsidRDefault="00D5733E" w:rsidP="0081222A">
            <w:pPr>
              <w:jc w:val="center"/>
            </w:pPr>
          </w:p>
        </w:tc>
        <w:tc>
          <w:tcPr>
            <w:tcW w:w="665" w:type="dxa"/>
            <w:vMerge/>
            <w:vAlign w:val="center"/>
            <w:hideMark/>
          </w:tcPr>
          <w:p w14:paraId="75AAAE20" w14:textId="77777777" w:rsidR="00D5733E" w:rsidRPr="001544E3" w:rsidRDefault="00D5733E" w:rsidP="0081222A"/>
        </w:tc>
        <w:tc>
          <w:tcPr>
            <w:tcW w:w="850" w:type="dxa"/>
            <w:vMerge/>
            <w:vAlign w:val="center"/>
            <w:hideMark/>
          </w:tcPr>
          <w:p w14:paraId="2FE6F3AB" w14:textId="77777777" w:rsidR="00D5733E" w:rsidRPr="001544E3" w:rsidRDefault="00D5733E" w:rsidP="0081222A"/>
        </w:tc>
        <w:tc>
          <w:tcPr>
            <w:tcW w:w="1341" w:type="dxa"/>
            <w:vMerge/>
            <w:vAlign w:val="center"/>
            <w:hideMark/>
          </w:tcPr>
          <w:p w14:paraId="4A1EAC48" w14:textId="77777777" w:rsidR="00D5733E" w:rsidRPr="001544E3" w:rsidRDefault="00D5733E" w:rsidP="0081222A">
            <w:pPr>
              <w:ind w:left="-101" w:right="-116"/>
              <w:jc w:val="center"/>
            </w:pPr>
          </w:p>
        </w:tc>
        <w:tc>
          <w:tcPr>
            <w:tcW w:w="1365" w:type="dxa"/>
            <w:shd w:val="clear" w:color="auto" w:fill="auto"/>
            <w:vAlign w:val="center"/>
            <w:hideMark/>
          </w:tcPr>
          <w:p w14:paraId="15C412BC"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1E0F8234"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5402B871"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076A9FB2"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207D1E92"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7B0A95A3"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601B7CCF"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198FEEF0"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41CE2994"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1D1DFC0B"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225AED57" w14:textId="77777777" w:rsidR="00D5733E" w:rsidRPr="001544E3" w:rsidRDefault="00D5733E" w:rsidP="0081222A">
            <w:pPr>
              <w:ind w:left="-100" w:right="-61"/>
              <w:jc w:val="center"/>
            </w:pPr>
            <w:r w:rsidRPr="001544E3">
              <w:t>0,0</w:t>
            </w:r>
          </w:p>
        </w:tc>
        <w:tc>
          <w:tcPr>
            <w:tcW w:w="1493" w:type="dxa"/>
            <w:vMerge/>
            <w:vAlign w:val="center"/>
            <w:hideMark/>
          </w:tcPr>
          <w:p w14:paraId="154FF70D" w14:textId="77777777" w:rsidR="00D5733E" w:rsidRPr="001544E3" w:rsidRDefault="00D5733E" w:rsidP="0081222A">
            <w:pPr>
              <w:jc w:val="center"/>
            </w:pPr>
          </w:p>
        </w:tc>
        <w:tc>
          <w:tcPr>
            <w:tcW w:w="2410" w:type="dxa"/>
            <w:vMerge/>
            <w:vAlign w:val="center"/>
            <w:hideMark/>
          </w:tcPr>
          <w:p w14:paraId="37C57C66" w14:textId="77777777" w:rsidR="00D5733E" w:rsidRPr="001544E3" w:rsidRDefault="00D5733E" w:rsidP="0081222A">
            <w:pPr>
              <w:ind w:right="-116"/>
            </w:pPr>
          </w:p>
        </w:tc>
      </w:tr>
      <w:tr w:rsidR="00D5733E" w:rsidRPr="001544E3" w14:paraId="756963E6" w14:textId="77777777" w:rsidTr="0081222A">
        <w:trPr>
          <w:trHeight w:val="20"/>
        </w:trPr>
        <w:tc>
          <w:tcPr>
            <w:tcW w:w="562" w:type="dxa"/>
            <w:vMerge w:val="restart"/>
            <w:shd w:val="clear" w:color="auto" w:fill="auto"/>
            <w:noWrap/>
            <w:vAlign w:val="center"/>
            <w:hideMark/>
          </w:tcPr>
          <w:p w14:paraId="3A75AB3A" w14:textId="77777777" w:rsidR="00D5733E" w:rsidRPr="001544E3" w:rsidRDefault="00D5733E" w:rsidP="0081222A">
            <w:pPr>
              <w:ind w:left="-112" w:right="-100"/>
              <w:jc w:val="center"/>
            </w:pPr>
            <w:r w:rsidRPr="001544E3">
              <w:t>4.2.3</w:t>
            </w:r>
          </w:p>
        </w:tc>
        <w:tc>
          <w:tcPr>
            <w:tcW w:w="2260" w:type="dxa"/>
            <w:vMerge w:val="restart"/>
            <w:shd w:val="clear" w:color="auto" w:fill="auto"/>
            <w:vAlign w:val="center"/>
            <w:hideMark/>
          </w:tcPr>
          <w:p w14:paraId="4F36B333" w14:textId="77777777" w:rsidR="00D5733E" w:rsidRPr="001544E3" w:rsidRDefault="00D5733E" w:rsidP="0081222A">
            <w:pPr>
              <w:ind w:right="-116"/>
            </w:pPr>
            <w:r w:rsidRPr="001544E3">
              <w:t>Ликвидация магистральных водопроводных сетей общей протяженностью 3 500 метров</w:t>
            </w:r>
          </w:p>
        </w:tc>
        <w:tc>
          <w:tcPr>
            <w:tcW w:w="1470" w:type="dxa"/>
            <w:vMerge w:val="restart"/>
            <w:shd w:val="clear" w:color="auto" w:fill="auto"/>
            <w:vAlign w:val="center"/>
            <w:hideMark/>
          </w:tcPr>
          <w:p w14:paraId="00859149" w14:textId="77777777" w:rsidR="00D5733E" w:rsidRPr="001544E3" w:rsidRDefault="00D5733E" w:rsidP="0081222A">
            <w:pPr>
              <w:jc w:val="center"/>
            </w:pPr>
            <w:r w:rsidRPr="001544E3">
              <w:t>с. Газ-Сале</w:t>
            </w:r>
          </w:p>
        </w:tc>
        <w:tc>
          <w:tcPr>
            <w:tcW w:w="665" w:type="dxa"/>
            <w:vMerge w:val="restart"/>
            <w:shd w:val="clear" w:color="auto" w:fill="auto"/>
            <w:vAlign w:val="center"/>
            <w:hideMark/>
          </w:tcPr>
          <w:p w14:paraId="1F234443" w14:textId="77777777" w:rsidR="00D5733E" w:rsidRPr="001544E3" w:rsidRDefault="00D5733E" w:rsidP="0081222A">
            <w:pPr>
              <w:jc w:val="center"/>
            </w:pPr>
            <w:r w:rsidRPr="001544E3">
              <w:t>м</w:t>
            </w:r>
          </w:p>
        </w:tc>
        <w:tc>
          <w:tcPr>
            <w:tcW w:w="850" w:type="dxa"/>
            <w:vMerge w:val="restart"/>
            <w:shd w:val="clear" w:color="auto" w:fill="auto"/>
            <w:vAlign w:val="center"/>
            <w:hideMark/>
          </w:tcPr>
          <w:p w14:paraId="26FE6E4C" w14:textId="77777777" w:rsidR="00D5733E" w:rsidRPr="001544E3" w:rsidRDefault="00D5733E" w:rsidP="0081222A">
            <w:pPr>
              <w:jc w:val="center"/>
            </w:pPr>
            <w:r w:rsidRPr="001544E3">
              <w:t>3500</w:t>
            </w:r>
          </w:p>
        </w:tc>
        <w:tc>
          <w:tcPr>
            <w:tcW w:w="1341" w:type="dxa"/>
            <w:vMerge w:val="restart"/>
            <w:shd w:val="clear" w:color="auto" w:fill="auto"/>
            <w:vAlign w:val="center"/>
            <w:hideMark/>
          </w:tcPr>
          <w:p w14:paraId="09DA222E" w14:textId="77777777" w:rsidR="00D5733E" w:rsidRPr="001544E3" w:rsidRDefault="00D5733E" w:rsidP="0081222A">
            <w:pPr>
              <w:ind w:left="-101" w:right="-116"/>
              <w:jc w:val="center"/>
            </w:pPr>
            <w:r w:rsidRPr="001544E3">
              <w:t>2024-2025 гг.</w:t>
            </w:r>
          </w:p>
        </w:tc>
        <w:tc>
          <w:tcPr>
            <w:tcW w:w="1365" w:type="dxa"/>
            <w:shd w:val="clear" w:color="auto" w:fill="auto"/>
            <w:vAlign w:val="center"/>
            <w:hideMark/>
          </w:tcPr>
          <w:p w14:paraId="105E0243" w14:textId="77777777" w:rsidR="00D5733E" w:rsidRPr="001544E3" w:rsidRDefault="00D5733E" w:rsidP="0081222A">
            <w:pPr>
              <w:ind w:left="-101" w:right="-116"/>
              <w:jc w:val="center"/>
            </w:pPr>
            <w:r w:rsidRPr="001544E3">
              <w:t>всего</w:t>
            </w:r>
          </w:p>
        </w:tc>
        <w:tc>
          <w:tcPr>
            <w:tcW w:w="937" w:type="dxa"/>
            <w:shd w:val="clear" w:color="auto" w:fill="auto"/>
            <w:vAlign w:val="center"/>
            <w:hideMark/>
          </w:tcPr>
          <w:p w14:paraId="01898160"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334DE1D"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6E39AA08"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353CD80A" w14:textId="77777777" w:rsidR="00D5733E" w:rsidRPr="001544E3" w:rsidRDefault="00D5733E" w:rsidP="0081222A">
            <w:pPr>
              <w:ind w:left="-100" w:right="-61"/>
              <w:jc w:val="center"/>
            </w:pPr>
            <w:r w:rsidRPr="001544E3">
              <w:t>2 275,0</w:t>
            </w:r>
          </w:p>
        </w:tc>
        <w:tc>
          <w:tcPr>
            <w:tcW w:w="992" w:type="dxa"/>
            <w:shd w:val="clear" w:color="auto" w:fill="auto"/>
            <w:vAlign w:val="center"/>
            <w:hideMark/>
          </w:tcPr>
          <w:p w14:paraId="7A38B718" w14:textId="77777777" w:rsidR="00D5733E" w:rsidRPr="001544E3" w:rsidRDefault="00D5733E" w:rsidP="0081222A">
            <w:pPr>
              <w:ind w:left="-100" w:right="-61"/>
              <w:jc w:val="center"/>
            </w:pPr>
            <w:r w:rsidRPr="001544E3">
              <w:t>2 373,3</w:t>
            </w:r>
          </w:p>
        </w:tc>
        <w:tc>
          <w:tcPr>
            <w:tcW w:w="850" w:type="dxa"/>
            <w:shd w:val="clear" w:color="auto" w:fill="auto"/>
            <w:vAlign w:val="center"/>
            <w:hideMark/>
          </w:tcPr>
          <w:p w14:paraId="6CD50E26"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448CC084"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66C25367"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48069340"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3F4BC941" w14:textId="77777777" w:rsidR="00D5733E" w:rsidRPr="001544E3" w:rsidRDefault="00D5733E" w:rsidP="0081222A">
            <w:pPr>
              <w:ind w:left="-100" w:right="-61"/>
              <w:jc w:val="center"/>
            </w:pPr>
            <w:r w:rsidRPr="001544E3">
              <w:t>4 648,3</w:t>
            </w:r>
          </w:p>
        </w:tc>
        <w:tc>
          <w:tcPr>
            <w:tcW w:w="1493" w:type="dxa"/>
            <w:vMerge w:val="restart"/>
            <w:shd w:val="clear" w:color="auto" w:fill="auto"/>
            <w:vAlign w:val="center"/>
            <w:hideMark/>
          </w:tcPr>
          <w:p w14:paraId="597495A2" w14:textId="77777777" w:rsidR="00D5733E" w:rsidRPr="001544E3" w:rsidRDefault="00D5733E" w:rsidP="0081222A">
            <w:pPr>
              <w:jc w:val="center"/>
            </w:pPr>
            <w:r w:rsidRPr="001544E3">
              <w:t>Администра-ция Тазов</w:t>
            </w:r>
            <w:r w:rsidRPr="001544E3">
              <w:softHyphen/>
              <w:t>ского района</w:t>
            </w:r>
          </w:p>
        </w:tc>
        <w:tc>
          <w:tcPr>
            <w:tcW w:w="2410" w:type="dxa"/>
            <w:vMerge w:val="restart"/>
            <w:shd w:val="clear" w:color="auto" w:fill="auto"/>
            <w:vAlign w:val="center"/>
            <w:hideMark/>
          </w:tcPr>
          <w:p w14:paraId="689D4B94" w14:textId="77777777" w:rsidR="00D5733E" w:rsidRPr="001544E3" w:rsidRDefault="00D5733E" w:rsidP="0081222A">
            <w:pPr>
              <w:ind w:right="-116"/>
            </w:pPr>
            <w:r w:rsidRPr="001544E3">
              <w:t>Генеральный план муниципального округа Тазовский район Ямало-Ненецкого автономного округа, утв. решением Думы Тазовского района от 10.02.2021 № 2-1-2</w:t>
            </w:r>
          </w:p>
        </w:tc>
      </w:tr>
      <w:tr w:rsidR="00D5733E" w:rsidRPr="001544E3" w14:paraId="58B1273F" w14:textId="77777777" w:rsidTr="0081222A">
        <w:trPr>
          <w:trHeight w:val="20"/>
        </w:trPr>
        <w:tc>
          <w:tcPr>
            <w:tcW w:w="562" w:type="dxa"/>
            <w:vMerge/>
            <w:vAlign w:val="center"/>
            <w:hideMark/>
          </w:tcPr>
          <w:p w14:paraId="672A6769" w14:textId="77777777" w:rsidR="00D5733E" w:rsidRPr="001544E3" w:rsidRDefault="00D5733E" w:rsidP="0081222A"/>
        </w:tc>
        <w:tc>
          <w:tcPr>
            <w:tcW w:w="2260" w:type="dxa"/>
            <w:vMerge/>
            <w:vAlign w:val="center"/>
            <w:hideMark/>
          </w:tcPr>
          <w:p w14:paraId="60CE26E5" w14:textId="77777777" w:rsidR="00D5733E" w:rsidRPr="001544E3" w:rsidRDefault="00D5733E" w:rsidP="0081222A"/>
        </w:tc>
        <w:tc>
          <w:tcPr>
            <w:tcW w:w="1470" w:type="dxa"/>
            <w:vMerge/>
            <w:vAlign w:val="center"/>
            <w:hideMark/>
          </w:tcPr>
          <w:p w14:paraId="5FB713C7" w14:textId="77777777" w:rsidR="00D5733E" w:rsidRPr="001544E3" w:rsidRDefault="00D5733E" w:rsidP="0081222A"/>
        </w:tc>
        <w:tc>
          <w:tcPr>
            <w:tcW w:w="665" w:type="dxa"/>
            <w:vMerge/>
            <w:vAlign w:val="center"/>
            <w:hideMark/>
          </w:tcPr>
          <w:p w14:paraId="0D7EAB6A" w14:textId="77777777" w:rsidR="00D5733E" w:rsidRPr="001544E3" w:rsidRDefault="00D5733E" w:rsidP="0081222A"/>
        </w:tc>
        <w:tc>
          <w:tcPr>
            <w:tcW w:w="850" w:type="dxa"/>
            <w:vMerge/>
            <w:vAlign w:val="center"/>
            <w:hideMark/>
          </w:tcPr>
          <w:p w14:paraId="4F82A71F" w14:textId="77777777" w:rsidR="00D5733E" w:rsidRPr="001544E3" w:rsidRDefault="00D5733E" w:rsidP="0081222A"/>
        </w:tc>
        <w:tc>
          <w:tcPr>
            <w:tcW w:w="1341" w:type="dxa"/>
            <w:vMerge/>
            <w:vAlign w:val="center"/>
            <w:hideMark/>
          </w:tcPr>
          <w:p w14:paraId="62523124" w14:textId="77777777" w:rsidR="00D5733E" w:rsidRPr="001544E3" w:rsidRDefault="00D5733E" w:rsidP="0081222A">
            <w:pPr>
              <w:ind w:left="-101" w:right="-116"/>
              <w:jc w:val="center"/>
            </w:pPr>
          </w:p>
        </w:tc>
        <w:tc>
          <w:tcPr>
            <w:tcW w:w="1365" w:type="dxa"/>
            <w:shd w:val="clear" w:color="auto" w:fill="auto"/>
            <w:vAlign w:val="center"/>
            <w:hideMark/>
          </w:tcPr>
          <w:p w14:paraId="06342CF7" w14:textId="77777777" w:rsidR="00D5733E" w:rsidRPr="001544E3" w:rsidRDefault="00D5733E" w:rsidP="0081222A">
            <w:pPr>
              <w:ind w:left="-101" w:right="-116"/>
              <w:jc w:val="center"/>
            </w:pPr>
            <w:r w:rsidRPr="001544E3">
              <w:t>бюджетные средства</w:t>
            </w:r>
          </w:p>
        </w:tc>
        <w:tc>
          <w:tcPr>
            <w:tcW w:w="937" w:type="dxa"/>
            <w:shd w:val="clear" w:color="auto" w:fill="auto"/>
            <w:vAlign w:val="center"/>
            <w:hideMark/>
          </w:tcPr>
          <w:p w14:paraId="1AADAF03"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141FD12C" w14:textId="77777777" w:rsidR="00D5733E" w:rsidRPr="001544E3" w:rsidRDefault="00D5733E" w:rsidP="0081222A">
            <w:pPr>
              <w:ind w:left="-100" w:right="-61"/>
              <w:jc w:val="center"/>
            </w:pPr>
            <w:r w:rsidRPr="001544E3">
              <w:t>0,0</w:t>
            </w:r>
          </w:p>
        </w:tc>
        <w:tc>
          <w:tcPr>
            <w:tcW w:w="937" w:type="dxa"/>
            <w:shd w:val="clear" w:color="auto" w:fill="auto"/>
            <w:vAlign w:val="center"/>
            <w:hideMark/>
          </w:tcPr>
          <w:p w14:paraId="23A8389D" w14:textId="77777777" w:rsidR="00D5733E" w:rsidRPr="001544E3" w:rsidRDefault="00D5733E" w:rsidP="0081222A">
            <w:pPr>
              <w:ind w:left="-100" w:right="-61"/>
              <w:jc w:val="center"/>
            </w:pPr>
            <w:r w:rsidRPr="001544E3">
              <w:t>0,0</w:t>
            </w:r>
          </w:p>
        </w:tc>
        <w:tc>
          <w:tcPr>
            <w:tcW w:w="1004" w:type="dxa"/>
            <w:shd w:val="clear" w:color="auto" w:fill="auto"/>
            <w:vAlign w:val="center"/>
            <w:hideMark/>
          </w:tcPr>
          <w:p w14:paraId="07909849" w14:textId="77777777" w:rsidR="00D5733E" w:rsidRPr="001544E3" w:rsidRDefault="00D5733E" w:rsidP="0081222A">
            <w:pPr>
              <w:ind w:left="-100" w:right="-61"/>
              <w:jc w:val="center"/>
            </w:pPr>
            <w:r w:rsidRPr="001544E3">
              <w:t>2 275,0</w:t>
            </w:r>
          </w:p>
        </w:tc>
        <w:tc>
          <w:tcPr>
            <w:tcW w:w="992" w:type="dxa"/>
            <w:shd w:val="clear" w:color="auto" w:fill="auto"/>
            <w:vAlign w:val="center"/>
            <w:hideMark/>
          </w:tcPr>
          <w:p w14:paraId="512ED34E" w14:textId="77777777" w:rsidR="00D5733E" w:rsidRPr="001544E3" w:rsidRDefault="00D5733E" w:rsidP="0081222A">
            <w:pPr>
              <w:ind w:left="-100" w:right="-61"/>
              <w:jc w:val="center"/>
            </w:pPr>
            <w:r w:rsidRPr="001544E3">
              <w:t>2 373,3</w:t>
            </w:r>
          </w:p>
        </w:tc>
        <w:tc>
          <w:tcPr>
            <w:tcW w:w="850" w:type="dxa"/>
            <w:shd w:val="clear" w:color="auto" w:fill="auto"/>
            <w:vAlign w:val="center"/>
            <w:hideMark/>
          </w:tcPr>
          <w:p w14:paraId="0C6D2650" w14:textId="77777777" w:rsidR="00D5733E" w:rsidRPr="001544E3" w:rsidRDefault="00D5733E" w:rsidP="0081222A">
            <w:pPr>
              <w:ind w:left="-100" w:right="-61"/>
              <w:jc w:val="center"/>
            </w:pPr>
            <w:r w:rsidRPr="001544E3">
              <w:t>0,0</w:t>
            </w:r>
          </w:p>
        </w:tc>
        <w:tc>
          <w:tcPr>
            <w:tcW w:w="993" w:type="dxa"/>
            <w:shd w:val="clear" w:color="auto" w:fill="auto"/>
            <w:noWrap/>
            <w:vAlign w:val="center"/>
            <w:hideMark/>
          </w:tcPr>
          <w:p w14:paraId="52638FC5"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508F680F"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2897EC14"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674892EE" w14:textId="77777777" w:rsidR="00D5733E" w:rsidRPr="001544E3" w:rsidRDefault="00D5733E" w:rsidP="0081222A">
            <w:pPr>
              <w:ind w:left="-100" w:right="-61"/>
              <w:jc w:val="center"/>
            </w:pPr>
            <w:r w:rsidRPr="001544E3">
              <w:t>4 648,3</w:t>
            </w:r>
          </w:p>
        </w:tc>
        <w:tc>
          <w:tcPr>
            <w:tcW w:w="1493" w:type="dxa"/>
            <w:vMerge/>
            <w:vAlign w:val="center"/>
            <w:hideMark/>
          </w:tcPr>
          <w:p w14:paraId="6639A23B" w14:textId="77777777" w:rsidR="00D5733E" w:rsidRPr="001544E3" w:rsidRDefault="00D5733E" w:rsidP="0081222A"/>
        </w:tc>
        <w:tc>
          <w:tcPr>
            <w:tcW w:w="2410" w:type="dxa"/>
            <w:vMerge/>
            <w:vAlign w:val="center"/>
            <w:hideMark/>
          </w:tcPr>
          <w:p w14:paraId="4C118F3E" w14:textId="77777777" w:rsidR="00D5733E" w:rsidRPr="001544E3" w:rsidRDefault="00D5733E" w:rsidP="0081222A"/>
        </w:tc>
      </w:tr>
      <w:tr w:rsidR="00D5733E" w:rsidRPr="001544E3" w14:paraId="254E0DEF" w14:textId="77777777" w:rsidTr="0081222A">
        <w:trPr>
          <w:trHeight w:val="20"/>
        </w:trPr>
        <w:tc>
          <w:tcPr>
            <w:tcW w:w="562" w:type="dxa"/>
            <w:vMerge/>
            <w:vAlign w:val="center"/>
            <w:hideMark/>
          </w:tcPr>
          <w:p w14:paraId="1F3B810B" w14:textId="77777777" w:rsidR="00D5733E" w:rsidRPr="001544E3" w:rsidRDefault="00D5733E" w:rsidP="0081222A"/>
        </w:tc>
        <w:tc>
          <w:tcPr>
            <w:tcW w:w="2260" w:type="dxa"/>
            <w:vMerge/>
            <w:vAlign w:val="center"/>
            <w:hideMark/>
          </w:tcPr>
          <w:p w14:paraId="48D23EB7" w14:textId="77777777" w:rsidR="00D5733E" w:rsidRPr="001544E3" w:rsidRDefault="00D5733E" w:rsidP="0081222A"/>
        </w:tc>
        <w:tc>
          <w:tcPr>
            <w:tcW w:w="1470" w:type="dxa"/>
            <w:vMerge/>
            <w:vAlign w:val="center"/>
            <w:hideMark/>
          </w:tcPr>
          <w:p w14:paraId="44BCC367" w14:textId="77777777" w:rsidR="00D5733E" w:rsidRPr="001544E3" w:rsidRDefault="00D5733E" w:rsidP="0081222A"/>
        </w:tc>
        <w:tc>
          <w:tcPr>
            <w:tcW w:w="665" w:type="dxa"/>
            <w:vMerge/>
            <w:vAlign w:val="center"/>
            <w:hideMark/>
          </w:tcPr>
          <w:p w14:paraId="18A126DA" w14:textId="77777777" w:rsidR="00D5733E" w:rsidRPr="001544E3" w:rsidRDefault="00D5733E" w:rsidP="0081222A"/>
        </w:tc>
        <w:tc>
          <w:tcPr>
            <w:tcW w:w="850" w:type="dxa"/>
            <w:vMerge/>
            <w:vAlign w:val="center"/>
            <w:hideMark/>
          </w:tcPr>
          <w:p w14:paraId="795C4A44" w14:textId="77777777" w:rsidR="00D5733E" w:rsidRPr="001544E3" w:rsidRDefault="00D5733E" w:rsidP="0081222A"/>
        </w:tc>
        <w:tc>
          <w:tcPr>
            <w:tcW w:w="1341" w:type="dxa"/>
            <w:vMerge/>
            <w:vAlign w:val="center"/>
            <w:hideMark/>
          </w:tcPr>
          <w:p w14:paraId="649A0112" w14:textId="77777777" w:rsidR="00D5733E" w:rsidRPr="001544E3" w:rsidRDefault="00D5733E" w:rsidP="0081222A">
            <w:pPr>
              <w:ind w:left="-101" w:right="-116"/>
              <w:jc w:val="center"/>
            </w:pPr>
          </w:p>
        </w:tc>
        <w:tc>
          <w:tcPr>
            <w:tcW w:w="1365" w:type="dxa"/>
            <w:shd w:val="clear" w:color="auto" w:fill="auto"/>
            <w:vAlign w:val="center"/>
            <w:hideMark/>
          </w:tcPr>
          <w:p w14:paraId="0327FED0" w14:textId="77777777" w:rsidR="00D5733E" w:rsidRPr="001544E3" w:rsidRDefault="00D5733E" w:rsidP="0081222A">
            <w:pPr>
              <w:ind w:left="-101" w:right="-116"/>
              <w:jc w:val="center"/>
            </w:pPr>
            <w:r w:rsidRPr="001544E3">
              <w:t>внебюджет-ные средства</w:t>
            </w:r>
          </w:p>
        </w:tc>
        <w:tc>
          <w:tcPr>
            <w:tcW w:w="937" w:type="dxa"/>
            <w:shd w:val="clear" w:color="auto" w:fill="auto"/>
            <w:vAlign w:val="center"/>
            <w:hideMark/>
          </w:tcPr>
          <w:p w14:paraId="30671AED"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7E80B3C3" w14:textId="77777777" w:rsidR="00D5733E" w:rsidRPr="001544E3" w:rsidRDefault="00D5733E" w:rsidP="0081222A">
            <w:pPr>
              <w:ind w:left="-100" w:right="-61"/>
              <w:jc w:val="center"/>
            </w:pPr>
            <w:r w:rsidRPr="001544E3">
              <w:t> </w:t>
            </w:r>
          </w:p>
        </w:tc>
        <w:tc>
          <w:tcPr>
            <w:tcW w:w="937" w:type="dxa"/>
            <w:shd w:val="clear" w:color="auto" w:fill="auto"/>
            <w:vAlign w:val="center"/>
            <w:hideMark/>
          </w:tcPr>
          <w:p w14:paraId="2A7D437E" w14:textId="77777777" w:rsidR="00D5733E" w:rsidRPr="001544E3" w:rsidRDefault="00D5733E" w:rsidP="0081222A">
            <w:pPr>
              <w:ind w:left="-100" w:right="-61"/>
              <w:jc w:val="center"/>
            </w:pPr>
            <w:r w:rsidRPr="001544E3">
              <w:t> </w:t>
            </w:r>
          </w:p>
        </w:tc>
        <w:tc>
          <w:tcPr>
            <w:tcW w:w="1004" w:type="dxa"/>
            <w:shd w:val="clear" w:color="auto" w:fill="auto"/>
            <w:vAlign w:val="center"/>
            <w:hideMark/>
          </w:tcPr>
          <w:p w14:paraId="2292F1CC" w14:textId="77777777" w:rsidR="00D5733E" w:rsidRPr="001544E3" w:rsidRDefault="00D5733E" w:rsidP="0081222A">
            <w:pPr>
              <w:ind w:left="-100" w:right="-61"/>
              <w:jc w:val="center"/>
            </w:pPr>
            <w:r w:rsidRPr="001544E3">
              <w:t> </w:t>
            </w:r>
          </w:p>
        </w:tc>
        <w:tc>
          <w:tcPr>
            <w:tcW w:w="992" w:type="dxa"/>
            <w:shd w:val="clear" w:color="auto" w:fill="auto"/>
            <w:vAlign w:val="center"/>
            <w:hideMark/>
          </w:tcPr>
          <w:p w14:paraId="7A52DB59" w14:textId="77777777" w:rsidR="00D5733E" w:rsidRPr="001544E3" w:rsidRDefault="00D5733E" w:rsidP="0081222A">
            <w:pPr>
              <w:ind w:left="-100" w:right="-61"/>
              <w:jc w:val="center"/>
            </w:pPr>
            <w:r w:rsidRPr="001544E3">
              <w:t> </w:t>
            </w:r>
          </w:p>
        </w:tc>
        <w:tc>
          <w:tcPr>
            <w:tcW w:w="850" w:type="dxa"/>
            <w:shd w:val="clear" w:color="auto" w:fill="auto"/>
            <w:vAlign w:val="center"/>
            <w:hideMark/>
          </w:tcPr>
          <w:p w14:paraId="57B5E708" w14:textId="77777777" w:rsidR="00D5733E" w:rsidRPr="001544E3" w:rsidRDefault="00D5733E" w:rsidP="0081222A">
            <w:pPr>
              <w:ind w:left="-100" w:right="-61"/>
              <w:jc w:val="center"/>
            </w:pPr>
            <w:r w:rsidRPr="001544E3">
              <w:t> </w:t>
            </w:r>
          </w:p>
        </w:tc>
        <w:tc>
          <w:tcPr>
            <w:tcW w:w="993" w:type="dxa"/>
            <w:shd w:val="clear" w:color="auto" w:fill="auto"/>
            <w:noWrap/>
            <w:vAlign w:val="center"/>
            <w:hideMark/>
          </w:tcPr>
          <w:p w14:paraId="786D07ED" w14:textId="77777777" w:rsidR="00D5733E" w:rsidRPr="001544E3" w:rsidRDefault="00D5733E" w:rsidP="0081222A">
            <w:pPr>
              <w:ind w:left="-100" w:right="-61"/>
              <w:jc w:val="center"/>
            </w:pPr>
            <w:r w:rsidRPr="001544E3">
              <w:t>0,0</w:t>
            </w:r>
          </w:p>
        </w:tc>
        <w:tc>
          <w:tcPr>
            <w:tcW w:w="846" w:type="dxa"/>
            <w:shd w:val="clear" w:color="auto" w:fill="auto"/>
            <w:noWrap/>
            <w:vAlign w:val="center"/>
            <w:hideMark/>
          </w:tcPr>
          <w:p w14:paraId="09D61021" w14:textId="77777777" w:rsidR="00D5733E" w:rsidRPr="001544E3" w:rsidRDefault="00D5733E" w:rsidP="0081222A">
            <w:pPr>
              <w:ind w:left="-100" w:right="-61"/>
              <w:jc w:val="center"/>
            </w:pPr>
            <w:r w:rsidRPr="001544E3">
              <w:t>0,0</w:t>
            </w:r>
          </w:p>
        </w:tc>
        <w:tc>
          <w:tcPr>
            <w:tcW w:w="713" w:type="dxa"/>
            <w:shd w:val="clear" w:color="auto" w:fill="auto"/>
            <w:noWrap/>
            <w:vAlign w:val="center"/>
            <w:hideMark/>
          </w:tcPr>
          <w:p w14:paraId="74356D5E" w14:textId="77777777" w:rsidR="00D5733E" w:rsidRPr="001544E3" w:rsidRDefault="00D5733E" w:rsidP="0081222A">
            <w:pPr>
              <w:ind w:left="-100" w:right="-61"/>
              <w:jc w:val="center"/>
            </w:pPr>
            <w:r w:rsidRPr="001544E3">
              <w:t>0,0</w:t>
            </w:r>
          </w:p>
        </w:tc>
        <w:tc>
          <w:tcPr>
            <w:tcW w:w="1058" w:type="dxa"/>
            <w:shd w:val="clear" w:color="auto" w:fill="auto"/>
            <w:noWrap/>
            <w:vAlign w:val="center"/>
            <w:hideMark/>
          </w:tcPr>
          <w:p w14:paraId="40B1B5DF" w14:textId="77777777" w:rsidR="00D5733E" w:rsidRPr="001544E3" w:rsidRDefault="00D5733E" w:rsidP="0081222A">
            <w:pPr>
              <w:ind w:left="-100" w:right="-61"/>
              <w:jc w:val="center"/>
            </w:pPr>
            <w:r w:rsidRPr="001544E3">
              <w:t>0,0</w:t>
            </w:r>
          </w:p>
        </w:tc>
        <w:tc>
          <w:tcPr>
            <w:tcW w:w="1493" w:type="dxa"/>
            <w:vMerge/>
            <w:vAlign w:val="center"/>
            <w:hideMark/>
          </w:tcPr>
          <w:p w14:paraId="7C9AF643" w14:textId="77777777" w:rsidR="00D5733E" w:rsidRPr="001544E3" w:rsidRDefault="00D5733E" w:rsidP="0081222A"/>
        </w:tc>
        <w:tc>
          <w:tcPr>
            <w:tcW w:w="2410" w:type="dxa"/>
            <w:vMerge/>
            <w:vAlign w:val="center"/>
            <w:hideMark/>
          </w:tcPr>
          <w:p w14:paraId="5FE668C4" w14:textId="77777777" w:rsidR="00D5733E" w:rsidRPr="001544E3" w:rsidRDefault="00D5733E" w:rsidP="0081222A"/>
        </w:tc>
      </w:tr>
      <w:tr w:rsidR="00D5733E" w:rsidRPr="001544E3" w14:paraId="5114EB90" w14:textId="77777777" w:rsidTr="0081222A">
        <w:trPr>
          <w:trHeight w:val="20"/>
        </w:trPr>
        <w:tc>
          <w:tcPr>
            <w:tcW w:w="562" w:type="dxa"/>
            <w:vMerge w:val="restart"/>
            <w:shd w:val="clear" w:color="000000" w:fill="BDD7EE"/>
            <w:noWrap/>
            <w:vAlign w:val="center"/>
            <w:hideMark/>
          </w:tcPr>
          <w:p w14:paraId="3E793E6D" w14:textId="77777777" w:rsidR="00D5733E" w:rsidRPr="001544E3" w:rsidRDefault="00D5733E" w:rsidP="0081222A">
            <w:pPr>
              <w:jc w:val="center"/>
              <w:rPr>
                <w:b/>
                <w:bCs/>
              </w:rPr>
            </w:pPr>
            <w:r w:rsidRPr="001544E3">
              <w:rPr>
                <w:b/>
                <w:bCs/>
              </w:rPr>
              <w:t> </w:t>
            </w:r>
          </w:p>
        </w:tc>
        <w:tc>
          <w:tcPr>
            <w:tcW w:w="5245" w:type="dxa"/>
            <w:gridSpan w:val="4"/>
            <w:vMerge w:val="restart"/>
            <w:shd w:val="clear" w:color="000000" w:fill="BDD7EE"/>
            <w:vAlign w:val="center"/>
            <w:hideMark/>
          </w:tcPr>
          <w:p w14:paraId="4C5CA2B4" w14:textId="77777777" w:rsidR="00D5733E" w:rsidRPr="001544E3" w:rsidRDefault="00D5733E" w:rsidP="0081222A">
            <w:pPr>
              <w:rPr>
                <w:b/>
                <w:bCs/>
              </w:rPr>
            </w:pPr>
            <w:r w:rsidRPr="001544E3">
              <w:rPr>
                <w:b/>
                <w:bCs/>
              </w:rPr>
              <w:t xml:space="preserve">ИТОГО </w:t>
            </w:r>
            <w:r w:rsidRPr="001544E3">
              <w:rPr>
                <w:b/>
                <w:bCs/>
              </w:rPr>
              <w:br w:type="page"/>
              <w:t>предварительный объем финансирования мероприятий, по которым проведена оценка стоимости реализации</w:t>
            </w:r>
          </w:p>
        </w:tc>
        <w:tc>
          <w:tcPr>
            <w:tcW w:w="1341" w:type="dxa"/>
            <w:vMerge w:val="restart"/>
            <w:shd w:val="clear" w:color="000000" w:fill="BDD7EE"/>
            <w:vAlign w:val="center"/>
            <w:hideMark/>
          </w:tcPr>
          <w:p w14:paraId="18DABBB2" w14:textId="77777777" w:rsidR="00D5733E" w:rsidRPr="001544E3" w:rsidRDefault="00D5733E" w:rsidP="0081222A">
            <w:pPr>
              <w:jc w:val="center"/>
              <w:rPr>
                <w:b/>
                <w:bCs/>
              </w:rPr>
            </w:pPr>
            <w:r w:rsidRPr="001544E3">
              <w:rPr>
                <w:b/>
                <w:bCs/>
              </w:rPr>
              <w:t> </w:t>
            </w:r>
          </w:p>
        </w:tc>
        <w:tc>
          <w:tcPr>
            <w:tcW w:w="1365" w:type="dxa"/>
            <w:shd w:val="clear" w:color="000000" w:fill="BDD7EE"/>
            <w:vAlign w:val="center"/>
            <w:hideMark/>
          </w:tcPr>
          <w:p w14:paraId="1A5F4926" w14:textId="77777777" w:rsidR="00D5733E" w:rsidRPr="001544E3" w:rsidRDefault="00D5733E" w:rsidP="0081222A">
            <w:pPr>
              <w:ind w:left="-101" w:right="-116"/>
              <w:jc w:val="center"/>
              <w:rPr>
                <w:b/>
                <w:bCs/>
              </w:rPr>
            </w:pPr>
            <w:r w:rsidRPr="001544E3">
              <w:rPr>
                <w:b/>
                <w:bCs/>
              </w:rPr>
              <w:t>всего</w:t>
            </w:r>
          </w:p>
        </w:tc>
        <w:tc>
          <w:tcPr>
            <w:tcW w:w="937" w:type="dxa"/>
            <w:shd w:val="clear" w:color="000000" w:fill="BDD7EE"/>
            <w:noWrap/>
            <w:vAlign w:val="center"/>
            <w:hideMark/>
          </w:tcPr>
          <w:p w14:paraId="5485F418" w14:textId="77777777" w:rsidR="00D5733E" w:rsidRPr="001544E3" w:rsidRDefault="00D5733E" w:rsidP="0081222A">
            <w:pPr>
              <w:ind w:left="-100" w:right="-61"/>
              <w:jc w:val="center"/>
              <w:rPr>
                <w:b/>
                <w:bCs/>
              </w:rPr>
            </w:pPr>
            <w:r w:rsidRPr="001544E3">
              <w:rPr>
                <w:b/>
                <w:bCs/>
              </w:rPr>
              <w:t>331 006,5</w:t>
            </w:r>
          </w:p>
        </w:tc>
        <w:tc>
          <w:tcPr>
            <w:tcW w:w="937" w:type="dxa"/>
            <w:shd w:val="clear" w:color="000000" w:fill="BDD7EE"/>
            <w:noWrap/>
            <w:vAlign w:val="center"/>
            <w:hideMark/>
          </w:tcPr>
          <w:p w14:paraId="31F22CE3" w14:textId="77777777" w:rsidR="00D5733E" w:rsidRPr="001544E3" w:rsidRDefault="00D5733E" w:rsidP="0081222A">
            <w:pPr>
              <w:ind w:left="-100" w:right="-61"/>
              <w:jc w:val="center"/>
              <w:rPr>
                <w:b/>
                <w:bCs/>
              </w:rPr>
            </w:pPr>
            <w:r w:rsidRPr="001544E3">
              <w:rPr>
                <w:b/>
                <w:bCs/>
              </w:rPr>
              <w:t>389 705,9</w:t>
            </w:r>
          </w:p>
        </w:tc>
        <w:tc>
          <w:tcPr>
            <w:tcW w:w="937" w:type="dxa"/>
            <w:shd w:val="clear" w:color="000000" w:fill="BDD7EE"/>
            <w:noWrap/>
            <w:vAlign w:val="center"/>
            <w:hideMark/>
          </w:tcPr>
          <w:p w14:paraId="32B0D715" w14:textId="77777777" w:rsidR="00D5733E" w:rsidRPr="001544E3" w:rsidRDefault="00D5733E" w:rsidP="0081222A">
            <w:pPr>
              <w:ind w:left="-100" w:right="-61"/>
              <w:jc w:val="center"/>
              <w:rPr>
                <w:b/>
                <w:bCs/>
              </w:rPr>
            </w:pPr>
            <w:r w:rsidRPr="001544E3">
              <w:rPr>
                <w:b/>
                <w:bCs/>
              </w:rPr>
              <w:t>323 501,1</w:t>
            </w:r>
          </w:p>
        </w:tc>
        <w:tc>
          <w:tcPr>
            <w:tcW w:w="1004" w:type="dxa"/>
            <w:shd w:val="clear" w:color="000000" w:fill="BDD7EE"/>
            <w:noWrap/>
            <w:vAlign w:val="center"/>
            <w:hideMark/>
          </w:tcPr>
          <w:p w14:paraId="45381992" w14:textId="77777777" w:rsidR="00D5733E" w:rsidRPr="001544E3" w:rsidRDefault="00D5733E" w:rsidP="0081222A">
            <w:pPr>
              <w:ind w:left="-100" w:right="-61"/>
              <w:jc w:val="center"/>
              <w:rPr>
                <w:b/>
                <w:bCs/>
              </w:rPr>
            </w:pPr>
            <w:r w:rsidRPr="001544E3">
              <w:rPr>
                <w:b/>
                <w:bCs/>
              </w:rPr>
              <w:t>280 665,5</w:t>
            </w:r>
          </w:p>
        </w:tc>
        <w:tc>
          <w:tcPr>
            <w:tcW w:w="992" w:type="dxa"/>
            <w:shd w:val="clear" w:color="000000" w:fill="BDD7EE"/>
            <w:noWrap/>
            <w:vAlign w:val="center"/>
            <w:hideMark/>
          </w:tcPr>
          <w:p w14:paraId="1439C0D2" w14:textId="77777777" w:rsidR="00D5733E" w:rsidRPr="001544E3" w:rsidRDefault="00D5733E" w:rsidP="0081222A">
            <w:pPr>
              <w:ind w:left="-100" w:right="-61"/>
              <w:jc w:val="center"/>
              <w:rPr>
                <w:b/>
                <w:bCs/>
              </w:rPr>
            </w:pPr>
            <w:r w:rsidRPr="001544E3">
              <w:rPr>
                <w:b/>
                <w:bCs/>
              </w:rPr>
              <w:t>313 266,9</w:t>
            </w:r>
          </w:p>
        </w:tc>
        <w:tc>
          <w:tcPr>
            <w:tcW w:w="850" w:type="dxa"/>
            <w:shd w:val="clear" w:color="000000" w:fill="BDD7EE"/>
            <w:noWrap/>
            <w:vAlign w:val="center"/>
            <w:hideMark/>
          </w:tcPr>
          <w:p w14:paraId="06A6F669" w14:textId="77777777" w:rsidR="00D5733E" w:rsidRPr="001544E3" w:rsidRDefault="00D5733E" w:rsidP="0081222A">
            <w:pPr>
              <w:ind w:left="-100" w:right="-109"/>
              <w:jc w:val="center"/>
              <w:rPr>
                <w:b/>
                <w:bCs/>
              </w:rPr>
            </w:pPr>
            <w:r w:rsidRPr="001544E3">
              <w:rPr>
                <w:b/>
                <w:bCs/>
              </w:rPr>
              <w:t>101645,3</w:t>
            </w:r>
          </w:p>
        </w:tc>
        <w:tc>
          <w:tcPr>
            <w:tcW w:w="993" w:type="dxa"/>
            <w:shd w:val="clear" w:color="000000" w:fill="BDD7EE"/>
            <w:noWrap/>
            <w:vAlign w:val="center"/>
            <w:hideMark/>
          </w:tcPr>
          <w:p w14:paraId="4E47BD83" w14:textId="77777777" w:rsidR="00D5733E" w:rsidRPr="001544E3" w:rsidRDefault="00D5733E" w:rsidP="0081222A">
            <w:pPr>
              <w:ind w:left="-100" w:right="-61"/>
              <w:jc w:val="center"/>
              <w:rPr>
                <w:b/>
                <w:bCs/>
              </w:rPr>
            </w:pPr>
            <w:r w:rsidRPr="001544E3">
              <w:rPr>
                <w:b/>
                <w:bCs/>
              </w:rPr>
              <w:t>352 712,1</w:t>
            </w:r>
          </w:p>
        </w:tc>
        <w:tc>
          <w:tcPr>
            <w:tcW w:w="846" w:type="dxa"/>
            <w:shd w:val="clear" w:color="000000" w:fill="BDD7EE"/>
            <w:noWrap/>
            <w:vAlign w:val="center"/>
            <w:hideMark/>
          </w:tcPr>
          <w:p w14:paraId="313E1A3D" w14:textId="77777777" w:rsidR="00D5733E" w:rsidRPr="001544E3" w:rsidRDefault="00D5733E" w:rsidP="0081222A">
            <w:pPr>
              <w:ind w:left="-100" w:right="-109"/>
              <w:jc w:val="center"/>
              <w:rPr>
                <w:b/>
                <w:bCs/>
              </w:rPr>
            </w:pPr>
            <w:r w:rsidRPr="001544E3">
              <w:rPr>
                <w:b/>
                <w:bCs/>
              </w:rPr>
              <w:t>119001,2</w:t>
            </w:r>
          </w:p>
        </w:tc>
        <w:tc>
          <w:tcPr>
            <w:tcW w:w="713" w:type="dxa"/>
            <w:shd w:val="clear" w:color="000000" w:fill="BDD7EE"/>
            <w:noWrap/>
            <w:vAlign w:val="center"/>
            <w:hideMark/>
          </w:tcPr>
          <w:p w14:paraId="36817339" w14:textId="77777777" w:rsidR="00D5733E" w:rsidRPr="001544E3" w:rsidRDefault="00D5733E" w:rsidP="0081222A">
            <w:pPr>
              <w:ind w:left="-100" w:right="-61"/>
              <w:jc w:val="center"/>
              <w:rPr>
                <w:b/>
                <w:bCs/>
              </w:rPr>
            </w:pPr>
            <w:r w:rsidRPr="001544E3">
              <w:rPr>
                <w:b/>
                <w:bCs/>
              </w:rPr>
              <w:t>0,0</w:t>
            </w:r>
          </w:p>
        </w:tc>
        <w:tc>
          <w:tcPr>
            <w:tcW w:w="1058" w:type="dxa"/>
            <w:shd w:val="clear" w:color="000000" w:fill="BDD7EE"/>
            <w:noWrap/>
            <w:vAlign w:val="center"/>
            <w:hideMark/>
          </w:tcPr>
          <w:p w14:paraId="1F2E1C1D" w14:textId="77777777" w:rsidR="00D5733E" w:rsidRPr="001544E3" w:rsidRDefault="00D5733E" w:rsidP="0081222A">
            <w:pPr>
              <w:ind w:left="-100" w:right="-49"/>
              <w:jc w:val="center"/>
              <w:rPr>
                <w:b/>
                <w:bCs/>
              </w:rPr>
            </w:pPr>
            <w:r w:rsidRPr="001544E3">
              <w:rPr>
                <w:b/>
                <w:bCs/>
              </w:rPr>
              <w:t>1 880498,0</w:t>
            </w:r>
          </w:p>
        </w:tc>
        <w:tc>
          <w:tcPr>
            <w:tcW w:w="1493" w:type="dxa"/>
            <w:vMerge w:val="restart"/>
            <w:shd w:val="clear" w:color="000000" w:fill="BDD7EE"/>
            <w:vAlign w:val="center"/>
            <w:hideMark/>
          </w:tcPr>
          <w:p w14:paraId="46F9462C" w14:textId="77777777" w:rsidR="00D5733E" w:rsidRPr="001544E3" w:rsidRDefault="00D5733E" w:rsidP="0081222A">
            <w:pPr>
              <w:jc w:val="center"/>
              <w:rPr>
                <w:b/>
                <w:bCs/>
              </w:rPr>
            </w:pPr>
            <w:r w:rsidRPr="001544E3">
              <w:rPr>
                <w:b/>
                <w:bCs/>
              </w:rPr>
              <w:t> </w:t>
            </w:r>
          </w:p>
        </w:tc>
        <w:tc>
          <w:tcPr>
            <w:tcW w:w="2410" w:type="dxa"/>
            <w:vMerge w:val="restart"/>
            <w:shd w:val="clear" w:color="000000" w:fill="BDD7EE"/>
            <w:vAlign w:val="center"/>
            <w:hideMark/>
          </w:tcPr>
          <w:p w14:paraId="6405E451" w14:textId="77777777" w:rsidR="00D5733E" w:rsidRPr="001544E3" w:rsidRDefault="00D5733E" w:rsidP="0081222A">
            <w:pPr>
              <w:jc w:val="center"/>
              <w:rPr>
                <w:b/>
                <w:bCs/>
              </w:rPr>
            </w:pPr>
            <w:r w:rsidRPr="001544E3">
              <w:rPr>
                <w:b/>
                <w:bCs/>
              </w:rPr>
              <w:t> </w:t>
            </w:r>
          </w:p>
        </w:tc>
      </w:tr>
      <w:tr w:rsidR="00D5733E" w:rsidRPr="001544E3" w14:paraId="4AC07E57" w14:textId="77777777" w:rsidTr="0081222A">
        <w:trPr>
          <w:trHeight w:val="20"/>
        </w:trPr>
        <w:tc>
          <w:tcPr>
            <w:tcW w:w="562" w:type="dxa"/>
            <w:vMerge/>
            <w:vAlign w:val="center"/>
            <w:hideMark/>
          </w:tcPr>
          <w:p w14:paraId="2A9DE1FC" w14:textId="77777777" w:rsidR="00D5733E" w:rsidRPr="001544E3" w:rsidRDefault="00D5733E" w:rsidP="0081222A">
            <w:pPr>
              <w:rPr>
                <w:b/>
                <w:bCs/>
              </w:rPr>
            </w:pPr>
          </w:p>
        </w:tc>
        <w:tc>
          <w:tcPr>
            <w:tcW w:w="5245" w:type="dxa"/>
            <w:gridSpan w:val="4"/>
            <w:vMerge/>
            <w:vAlign w:val="center"/>
            <w:hideMark/>
          </w:tcPr>
          <w:p w14:paraId="05F33EE4" w14:textId="77777777" w:rsidR="00D5733E" w:rsidRPr="001544E3" w:rsidRDefault="00D5733E" w:rsidP="0081222A">
            <w:pPr>
              <w:rPr>
                <w:b/>
                <w:bCs/>
              </w:rPr>
            </w:pPr>
          </w:p>
        </w:tc>
        <w:tc>
          <w:tcPr>
            <w:tcW w:w="1341" w:type="dxa"/>
            <w:vMerge/>
            <w:vAlign w:val="center"/>
            <w:hideMark/>
          </w:tcPr>
          <w:p w14:paraId="5FC06919" w14:textId="77777777" w:rsidR="00D5733E" w:rsidRPr="001544E3" w:rsidRDefault="00D5733E" w:rsidP="0081222A">
            <w:pPr>
              <w:rPr>
                <w:b/>
                <w:bCs/>
              </w:rPr>
            </w:pPr>
          </w:p>
        </w:tc>
        <w:tc>
          <w:tcPr>
            <w:tcW w:w="1365" w:type="dxa"/>
            <w:shd w:val="clear" w:color="000000" w:fill="BDD7EE"/>
            <w:vAlign w:val="center"/>
            <w:hideMark/>
          </w:tcPr>
          <w:p w14:paraId="738CCDBA" w14:textId="77777777" w:rsidR="00D5733E" w:rsidRPr="001544E3" w:rsidRDefault="00D5733E" w:rsidP="0081222A">
            <w:pPr>
              <w:ind w:left="-101" w:right="-116"/>
              <w:jc w:val="center"/>
              <w:rPr>
                <w:b/>
                <w:bCs/>
              </w:rPr>
            </w:pPr>
            <w:r w:rsidRPr="001544E3">
              <w:rPr>
                <w:b/>
                <w:bCs/>
              </w:rPr>
              <w:t>бюджетные средства</w:t>
            </w:r>
          </w:p>
        </w:tc>
        <w:tc>
          <w:tcPr>
            <w:tcW w:w="937" w:type="dxa"/>
            <w:shd w:val="clear" w:color="000000" w:fill="BDD7EE"/>
            <w:noWrap/>
            <w:vAlign w:val="center"/>
            <w:hideMark/>
          </w:tcPr>
          <w:p w14:paraId="7BBD5D1D" w14:textId="77777777" w:rsidR="00D5733E" w:rsidRPr="001544E3" w:rsidRDefault="00D5733E" w:rsidP="0081222A">
            <w:pPr>
              <w:ind w:left="-100" w:right="-61"/>
              <w:jc w:val="center"/>
              <w:rPr>
                <w:b/>
                <w:bCs/>
              </w:rPr>
            </w:pPr>
            <w:r w:rsidRPr="001544E3">
              <w:rPr>
                <w:b/>
                <w:bCs/>
              </w:rPr>
              <w:t>294 822,1</w:t>
            </w:r>
          </w:p>
        </w:tc>
        <w:tc>
          <w:tcPr>
            <w:tcW w:w="937" w:type="dxa"/>
            <w:shd w:val="clear" w:color="000000" w:fill="BDD7EE"/>
            <w:noWrap/>
            <w:vAlign w:val="center"/>
            <w:hideMark/>
          </w:tcPr>
          <w:p w14:paraId="2AAA2E2D" w14:textId="77777777" w:rsidR="00D5733E" w:rsidRPr="001544E3" w:rsidRDefault="00D5733E" w:rsidP="0081222A">
            <w:pPr>
              <w:ind w:left="-100" w:right="-61"/>
              <w:jc w:val="center"/>
              <w:rPr>
                <w:b/>
                <w:bCs/>
              </w:rPr>
            </w:pPr>
            <w:r w:rsidRPr="001544E3">
              <w:rPr>
                <w:b/>
                <w:bCs/>
              </w:rPr>
              <w:t>379 915,9</w:t>
            </w:r>
          </w:p>
        </w:tc>
        <w:tc>
          <w:tcPr>
            <w:tcW w:w="937" w:type="dxa"/>
            <w:shd w:val="clear" w:color="000000" w:fill="BDD7EE"/>
            <w:noWrap/>
            <w:vAlign w:val="center"/>
            <w:hideMark/>
          </w:tcPr>
          <w:p w14:paraId="5DBA4BF0" w14:textId="77777777" w:rsidR="00D5733E" w:rsidRPr="001544E3" w:rsidRDefault="00D5733E" w:rsidP="0081222A">
            <w:pPr>
              <w:ind w:left="-100" w:right="-61"/>
              <w:jc w:val="center"/>
              <w:rPr>
                <w:b/>
                <w:bCs/>
              </w:rPr>
            </w:pPr>
            <w:r w:rsidRPr="001544E3">
              <w:rPr>
                <w:b/>
                <w:bCs/>
              </w:rPr>
              <w:t>306 998,3</w:t>
            </w:r>
          </w:p>
        </w:tc>
        <w:tc>
          <w:tcPr>
            <w:tcW w:w="1004" w:type="dxa"/>
            <w:shd w:val="clear" w:color="000000" w:fill="BDD7EE"/>
            <w:noWrap/>
            <w:vAlign w:val="center"/>
            <w:hideMark/>
          </w:tcPr>
          <w:p w14:paraId="4F001CFD" w14:textId="77777777" w:rsidR="00D5733E" w:rsidRPr="001544E3" w:rsidRDefault="00D5733E" w:rsidP="0081222A">
            <w:pPr>
              <w:ind w:left="-100" w:right="-61"/>
              <w:jc w:val="center"/>
              <w:rPr>
                <w:b/>
                <w:bCs/>
              </w:rPr>
            </w:pPr>
            <w:r w:rsidRPr="001544E3">
              <w:rPr>
                <w:b/>
                <w:bCs/>
              </w:rPr>
              <w:t>259 047,1</w:t>
            </w:r>
          </w:p>
        </w:tc>
        <w:tc>
          <w:tcPr>
            <w:tcW w:w="992" w:type="dxa"/>
            <w:shd w:val="clear" w:color="000000" w:fill="BDD7EE"/>
            <w:noWrap/>
            <w:vAlign w:val="center"/>
            <w:hideMark/>
          </w:tcPr>
          <w:p w14:paraId="5264F7D7" w14:textId="77777777" w:rsidR="00D5733E" w:rsidRPr="001544E3" w:rsidRDefault="00D5733E" w:rsidP="0081222A">
            <w:pPr>
              <w:ind w:left="-100" w:right="-61"/>
              <w:jc w:val="center"/>
              <w:rPr>
                <w:b/>
                <w:bCs/>
              </w:rPr>
            </w:pPr>
            <w:r w:rsidRPr="001544E3">
              <w:rPr>
                <w:b/>
                <w:bCs/>
              </w:rPr>
              <w:t>313 266,9</w:t>
            </w:r>
          </w:p>
        </w:tc>
        <w:tc>
          <w:tcPr>
            <w:tcW w:w="850" w:type="dxa"/>
            <w:shd w:val="clear" w:color="000000" w:fill="BDD7EE"/>
            <w:noWrap/>
            <w:vAlign w:val="center"/>
            <w:hideMark/>
          </w:tcPr>
          <w:p w14:paraId="0684DC75" w14:textId="77777777" w:rsidR="00D5733E" w:rsidRPr="001544E3" w:rsidRDefault="00D5733E" w:rsidP="0081222A">
            <w:pPr>
              <w:ind w:left="-100" w:right="-109"/>
              <w:jc w:val="center"/>
              <w:rPr>
                <w:b/>
                <w:bCs/>
              </w:rPr>
            </w:pPr>
            <w:r w:rsidRPr="001544E3">
              <w:rPr>
                <w:b/>
                <w:bCs/>
              </w:rPr>
              <w:t>94 170,9</w:t>
            </w:r>
          </w:p>
        </w:tc>
        <w:tc>
          <w:tcPr>
            <w:tcW w:w="993" w:type="dxa"/>
            <w:shd w:val="clear" w:color="000000" w:fill="BDD7EE"/>
            <w:noWrap/>
            <w:vAlign w:val="center"/>
            <w:hideMark/>
          </w:tcPr>
          <w:p w14:paraId="320A36D1" w14:textId="77777777" w:rsidR="00D5733E" w:rsidRPr="001544E3" w:rsidRDefault="00D5733E" w:rsidP="0081222A">
            <w:pPr>
              <w:ind w:left="-100" w:right="-61"/>
              <w:jc w:val="center"/>
              <w:rPr>
                <w:b/>
                <w:bCs/>
              </w:rPr>
            </w:pPr>
            <w:r w:rsidRPr="001544E3">
              <w:rPr>
                <w:b/>
                <w:bCs/>
              </w:rPr>
              <w:t>347 092,1</w:t>
            </w:r>
          </w:p>
        </w:tc>
        <w:tc>
          <w:tcPr>
            <w:tcW w:w="846" w:type="dxa"/>
            <w:shd w:val="clear" w:color="000000" w:fill="BDD7EE"/>
            <w:noWrap/>
            <w:vAlign w:val="center"/>
            <w:hideMark/>
          </w:tcPr>
          <w:p w14:paraId="4CE5C040" w14:textId="77777777" w:rsidR="00D5733E" w:rsidRPr="001544E3" w:rsidRDefault="00D5733E" w:rsidP="0081222A">
            <w:pPr>
              <w:ind w:left="-100" w:right="-109"/>
              <w:jc w:val="center"/>
              <w:rPr>
                <w:b/>
                <w:bCs/>
              </w:rPr>
            </w:pPr>
            <w:r w:rsidRPr="001544E3">
              <w:rPr>
                <w:b/>
                <w:bCs/>
              </w:rPr>
              <w:t>119001,2</w:t>
            </w:r>
          </w:p>
        </w:tc>
        <w:tc>
          <w:tcPr>
            <w:tcW w:w="713" w:type="dxa"/>
            <w:shd w:val="clear" w:color="000000" w:fill="BDD7EE"/>
            <w:noWrap/>
            <w:vAlign w:val="center"/>
            <w:hideMark/>
          </w:tcPr>
          <w:p w14:paraId="250D264D" w14:textId="77777777" w:rsidR="00D5733E" w:rsidRPr="001544E3" w:rsidRDefault="00D5733E" w:rsidP="0081222A">
            <w:pPr>
              <w:ind w:left="-100" w:right="-61"/>
              <w:jc w:val="center"/>
              <w:rPr>
                <w:b/>
                <w:bCs/>
              </w:rPr>
            </w:pPr>
            <w:r w:rsidRPr="001544E3">
              <w:rPr>
                <w:b/>
                <w:bCs/>
              </w:rPr>
              <w:t>0,0</w:t>
            </w:r>
          </w:p>
        </w:tc>
        <w:tc>
          <w:tcPr>
            <w:tcW w:w="1058" w:type="dxa"/>
            <w:shd w:val="clear" w:color="000000" w:fill="BDD7EE"/>
            <w:noWrap/>
            <w:vAlign w:val="center"/>
            <w:hideMark/>
          </w:tcPr>
          <w:p w14:paraId="048323A7" w14:textId="77777777" w:rsidR="00D5733E" w:rsidRPr="001544E3" w:rsidRDefault="00D5733E" w:rsidP="0081222A">
            <w:pPr>
              <w:ind w:left="-100" w:right="-61"/>
              <w:jc w:val="center"/>
              <w:rPr>
                <w:b/>
                <w:bCs/>
              </w:rPr>
            </w:pPr>
            <w:r w:rsidRPr="001544E3">
              <w:rPr>
                <w:b/>
                <w:bCs/>
              </w:rPr>
              <w:t>1 819492,4</w:t>
            </w:r>
          </w:p>
        </w:tc>
        <w:tc>
          <w:tcPr>
            <w:tcW w:w="1493" w:type="dxa"/>
            <w:vMerge/>
            <w:vAlign w:val="center"/>
            <w:hideMark/>
          </w:tcPr>
          <w:p w14:paraId="35FB82AE" w14:textId="77777777" w:rsidR="00D5733E" w:rsidRPr="001544E3" w:rsidRDefault="00D5733E" w:rsidP="0081222A">
            <w:pPr>
              <w:rPr>
                <w:b/>
                <w:bCs/>
              </w:rPr>
            </w:pPr>
          </w:p>
        </w:tc>
        <w:tc>
          <w:tcPr>
            <w:tcW w:w="2410" w:type="dxa"/>
            <w:vMerge/>
            <w:vAlign w:val="center"/>
            <w:hideMark/>
          </w:tcPr>
          <w:p w14:paraId="0CD10BDB" w14:textId="77777777" w:rsidR="00D5733E" w:rsidRPr="001544E3" w:rsidRDefault="00D5733E" w:rsidP="0081222A">
            <w:pPr>
              <w:rPr>
                <w:b/>
                <w:bCs/>
              </w:rPr>
            </w:pPr>
          </w:p>
        </w:tc>
      </w:tr>
      <w:tr w:rsidR="00D5733E" w:rsidRPr="001544E3" w14:paraId="5E1CB882" w14:textId="77777777" w:rsidTr="0081222A">
        <w:trPr>
          <w:trHeight w:val="20"/>
        </w:trPr>
        <w:tc>
          <w:tcPr>
            <w:tcW w:w="562" w:type="dxa"/>
            <w:vMerge/>
            <w:vAlign w:val="center"/>
            <w:hideMark/>
          </w:tcPr>
          <w:p w14:paraId="55BBA8C5" w14:textId="77777777" w:rsidR="00D5733E" w:rsidRPr="001544E3" w:rsidRDefault="00D5733E" w:rsidP="0081222A">
            <w:pPr>
              <w:rPr>
                <w:b/>
                <w:bCs/>
              </w:rPr>
            </w:pPr>
          </w:p>
        </w:tc>
        <w:tc>
          <w:tcPr>
            <w:tcW w:w="5245" w:type="dxa"/>
            <w:gridSpan w:val="4"/>
            <w:vMerge/>
            <w:vAlign w:val="center"/>
            <w:hideMark/>
          </w:tcPr>
          <w:p w14:paraId="1B466D41" w14:textId="77777777" w:rsidR="00D5733E" w:rsidRPr="001544E3" w:rsidRDefault="00D5733E" w:rsidP="0081222A">
            <w:pPr>
              <w:rPr>
                <w:b/>
                <w:bCs/>
              </w:rPr>
            </w:pPr>
          </w:p>
        </w:tc>
        <w:tc>
          <w:tcPr>
            <w:tcW w:w="1341" w:type="dxa"/>
            <w:vMerge/>
            <w:vAlign w:val="center"/>
            <w:hideMark/>
          </w:tcPr>
          <w:p w14:paraId="77DA085D" w14:textId="77777777" w:rsidR="00D5733E" w:rsidRPr="001544E3" w:rsidRDefault="00D5733E" w:rsidP="0081222A">
            <w:pPr>
              <w:rPr>
                <w:b/>
                <w:bCs/>
              </w:rPr>
            </w:pPr>
          </w:p>
        </w:tc>
        <w:tc>
          <w:tcPr>
            <w:tcW w:w="1365" w:type="dxa"/>
            <w:shd w:val="clear" w:color="000000" w:fill="BDD7EE"/>
            <w:vAlign w:val="center"/>
            <w:hideMark/>
          </w:tcPr>
          <w:p w14:paraId="027FC902" w14:textId="77777777" w:rsidR="00D5733E" w:rsidRPr="001544E3" w:rsidRDefault="00D5733E" w:rsidP="0081222A">
            <w:pPr>
              <w:ind w:left="-101" w:right="-116"/>
              <w:jc w:val="center"/>
              <w:rPr>
                <w:b/>
                <w:bCs/>
              </w:rPr>
            </w:pPr>
            <w:r w:rsidRPr="001544E3">
              <w:rPr>
                <w:b/>
                <w:bCs/>
              </w:rPr>
              <w:t>внебюджет-ные средства</w:t>
            </w:r>
          </w:p>
        </w:tc>
        <w:tc>
          <w:tcPr>
            <w:tcW w:w="937" w:type="dxa"/>
            <w:shd w:val="clear" w:color="000000" w:fill="BDD7EE"/>
            <w:noWrap/>
            <w:vAlign w:val="center"/>
            <w:hideMark/>
          </w:tcPr>
          <w:p w14:paraId="7B4EF085" w14:textId="77777777" w:rsidR="00D5733E" w:rsidRPr="001544E3" w:rsidRDefault="00D5733E" w:rsidP="0081222A">
            <w:pPr>
              <w:ind w:left="-100" w:right="-61"/>
              <w:jc w:val="center"/>
              <w:rPr>
                <w:b/>
                <w:bCs/>
              </w:rPr>
            </w:pPr>
            <w:r w:rsidRPr="001544E3">
              <w:rPr>
                <w:b/>
                <w:bCs/>
              </w:rPr>
              <w:t>36 184,4</w:t>
            </w:r>
          </w:p>
        </w:tc>
        <w:tc>
          <w:tcPr>
            <w:tcW w:w="937" w:type="dxa"/>
            <w:shd w:val="clear" w:color="000000" w:fill="BDD7EE"/>
            <w:noWrap/>
            <w:vAlign w:val="center"/>
            <w:hideMark/>
          </w:tcPr>
          <w:p w14:paraId="1E6E1143" w14:textId="77777777" w:rsidR="00D5733E" w:rsidRPr="001544E3" w:rsidRDefault="00D5733E" w:rsidP="0081222A">
            <w:pPr>
              <w:ind w:left="-100" w:right="-61"/>
              <w:jc w:val="center"/>
              <w:rPr>
                <w:b/>
                <w:bCs/>
              </w:rPr>
            </w:pPr>
            <w:r w:rsidRPr="001544E3">
              <w:rPr>
                <w:b/>
                <w:bCs/>
              </w:rPr>
              <w:t>9 790,0</w:t>
            </w:r>
          </w:p>
        </w:tc>
        <w:tc>
          <w:tcPr>
            <w:tcW w:w="937" w:type="dxa"/>
            <w:shd w:val="clear" w:color="000000" w:fill="BDD7EE"/>
            <w:noWrap/>
            <w:vAlign w:val="center"/>
            <w:hideMark/>
          </w:tcPr>
          <w:p w14:paraId="7F98F3F4" w14:textId="77777777" w:rsidR="00D5733E" w:rsidRPr="001544E3" w:rsidRDefault="00D5733E" w:rsidP="0081222A">
            <w:pPr>
              <w:ind w:left="-100" w:right="-61"/>
              <w:jc w:val="center"/>
              <w:rPr>
                <w:b/>
                <w:bCs/>
              </w:rPr>
            </w:pPr>
            <w:r w:rsidRPr="001544E3">
              <w:rPr>
                <w:b/>
                <w:bCs/>
              </w:rPr>
              <w:t>16 502,8</w:t>
            </w:r>
          </w:p>
        </w:tc>
        <w:tc>
          <w:tcPr>
            <w:tcW w:w="1004" w:type="dxa"/>
            <w:shd w:val="clear" w:color="000000" w:fill="BDD7EE"/>
            <w:noWrap/>
            <w:vAlign w:val="center"/>
            <w:hideMark/>
          </w:tcPr>
          <w:p w14:paraId="29D3D5D2" w14:textId="77777777" w:rsidR="00D5733E" w:rsidRPr="001544E3" w:rsidRDefault="00D5733E" w:rsidP="0081222A">
            <w:pPr>
              <w:ind w:left="-100" w:right="-61"/>
              <w:jc w:val="center"/>
              <w:rPr>
                <w:b/>
                <w:bCs/>
              </w:rPr>
            </w:pPr>
            <w:r w:rsidRPr="001544E3">
              <w:rPr>
                <w:b/>
                <w:bCs/>
              </w:rPr>
              <w:t>21 618,4</w:t>
            </w:r>
          </w:p>
        </w:tc>
        <w:tc>
          <w:tcPr>
            <w:tcW w:w="992" w:type="dxa"/>
            <w:shd w:val="clear" w:color="000000" w:fill="BDD7EE"/>
            <w:noWrap/>
            <w:vAlign w:val="center"/>
            <w:hideMark/>
          </w:tcPr>
          <w:p w14:paraId="3EBEAEA2" w14:textId="77777777" w:rsidR="00D5733E" w:rsidRPr="001544E3" w:rsidRDefault="00D5733E" w:rsidP="0081222A">
            <w:pPr>
              <w:ind w:left="-100" w:right="-61"/>
              <w:jc w:val="center"/>
              <w:rPr>
                <w:b/>
                <w:bCs/>
              </w:rPr>
            </w:pPr>
            <w:r w:rsidRPr="001544E3">
              <w:rPr>
                <w:b/>
                <w:bCs/>
              </w:rPr>
              <w:t>0,0</w:t>
            </w:r>
          </w:p>
        </w:tc>
        <w:tc>
          <w:tcPr>
            <w:tcW w:w="850" w:type="dxa"/>
            <w:shd w:val="clear" w:color="000000" w:fill="BDD7EE"/>
            <w:noWrap/>
            <w:vAlign w:val="center"/>
            <w:hideMark/>
          </w:tcPr>
          <w:p w14:paraId="343E526C" w14:textId="77777777" w:rsidR="00D5733E" w:rsidRPr="001544E3" w:rsidRDefault="00D5733E" w:rsidP="0081222A">
            <w:pPr>
              <w:ind w:left="-100" w:right="-109"/>
              <w:jc w:val="center"/>
              <w:rPr>
                <w:b/>
                <w:bCs/>
              </w:rPr>
            </w:pPr>
            <w:r w:rsidRPr="001544E3">
              <w:rPr>
                <w:b/>
                <w:bCs/>
              </w:rPr>
              <w:t>7 474,4</w:t>
            </w:r>
          </w:p>
        </w:tc>
        <w:tc>
          <w:tcPr>
            <w:tcW w:w="993" w:type="dxa"/>
            <w:shd w:val="clear" w:color="000000" w:fill="BDD7EE"/>
            <w:noWrap/>
            <w:vAlign w:val="center"/>
            <w:hideMark/>
          </w:tcPr>
          <w:p w14:paraId="55ECBD58" w14:textId="77777777" w:rsidR="00D5733E" w:rsidRPr="001544E3" w:rsidRDefault="00D5733E" w:rsidP="0081222A">
            <w:pPr>
              <w:ind w:left="-100" w:right="-61"/>
              <w:jc w:val="center"/>
              <w:rPr>
                <w:b/>
                <w:bCs/>
              </w:rPr>
            </w:pPr>
            <w:r w:rsidRPr="001544E3">
              <w:rPr>
                <w:b/>
                <w:bCs/>
              </w:rPr>
              <w:t>5 620,0</w:t>
            </w:r>
          </w:p>
        </w:tc>
        <w:tc>
          <w:tcPr>
            <w:tcW w:w="846" w:type="dxa"/>
            <w:shd w:val="clear" w:color="000000" w:fill="BDD7EE"/>
            <w:noWrap/>
            <w:vAlign w:val="center"/>
            <w:hideMark/>
          </w:tcPr>
          <w:p w14:paraId="7628B713" w14:textId="77777777" w:rsidR="00D5733E" w:rsidRPr="001544E3" w:rsidRDefault="00D5733E" w:rsidP="0081222A">
            <w:pPr>
              <w:ind w:left="-100" w:right="-109"/>
              <w:jc w:val="center"/>
              <w:rPr>
                <w:b/>
                <w:bCs/>
              </w:rPr>
            </w:pPr>
            <w:r w:rsidRPr="001544E3">
              <w:rPr>
                <w:b/>
                <w:bCs/>
              </w:rPr>
              <w:t>0,0</w:t>
            </w:r>
          </w:p>
        </w:tc>
        <w:tc>
          <w:tcPr>
            <w:tcW w:w="713" w:type="dxa"/>
            <w:shd w:val="clear" w:color="000000" w:fill="BDD7EE"/>
            <w:noWrap/>
            <w:vAlign w:val="center"/>
            <w:hideMark/>
          </w:tcPr>
          <w:p w14:paraId="13045981" w14:textId="77777777" w:rsidR="00D5733E" w:rsidRPr="001544E3" w:rsidRDefault="00D5733E" w:rsidP="0081222A">
            <w:pPr>
              <w:ind w:left="-100" w:right="-61"/>
              <w:jc w:val="center"/>
              <w:rPr>
                <w:b/>
                <w:bCs/>
              </w:rPr>
            </w:pPr>
            <w:r w:rsidRPr="001544E3">
              <w:rPr>
                <w:b/>
                <w:bCs/>
              </w:rPr>
              <w:t>0,0</w:t>
            </w:r>
          </w:p>
        </w:tc>
        <w:tc>
          <w:tcPr>
            <w:tcW w:w="1058" w:type="dxa"/>
            <w:shd w:val="clear" w:color="000000" w:fill="BDD7EE"/>
            <w:noWrap/>
            <w:vAlign w:val="center"/>
            <w:hideMark/>
          </w:tcPr>
          <w:p w14:paraId="28EA583F" w14:textId="77777777" w:rsidR="00D5733E" w:rsidRPr="001544E3" w:rsidRDefault="00D5733E" w:rsidP="0081222A">
            <w:pPr>
              <w:ind w:left="-100" w:right="-61"/>
              <w:jc w:val="center"/>
              <w:rPr>
                <w:b/>
                <w:bCs/>
              </w:rPr>
            </w:pPr>
            <w:r w:rsidRPr="001544E3">
              <w:rPr>
                <w:b/>
                <w:bCs/>
              </w:rPr>
              <w:t>61 005,6</w:t>
            </w:r>
          </w:p>
        </w:tc>
        <w:tc>
          <w:tcPr>
            <w:tcW w:w="1493" w:type="dxa"/>
            <w:vMerge/>
            <w:vAlign w:val="center"/>
            <w:hideMark/>
          </w:tcPr>
          <w:p w14:paraId="41482D12" w14:textId="77777777" w:rsidR="00D5733E" w:rsidRPr="001544E3" w:rsidRDefault="00D5733E" w:rsidP="0081222A">
            <w:pPr>
              <w:rPr>
                <w:b/>
                <w:bCs/>
              </w:rPr>
            </w:pPr>
          </w:p>
        </w:tc>
        <w:tc>
          <w:tcPr>
            <w:tcW w:w="2410" w:type="dxa"/>
            <w:vMerge/>
            <w:vAlign w:val="center"/>
            <w:hideMark/>
          </w:tcPr>
          <w:p w14:paraId="08F5F09F" w14:textId="77777777" w:rsidR="00D5733E" w:rsidRPr="001544E3" w:rsidRDefault="00D5733E" w:rsidP="0081222A">
            <w:pPr>
              <w:rPr>
                <w:b/>
                <w:bCs/>
              </w:rPr>
            </w:pPr>
          </w:p>
        </w:tc>
      </w:tr>
    </w:tbl>
    <w:p w14:paraId="0EDF4EA3" w14:textId="77777777" w:rsidR="00D5733E" w:rsidRPr="00E40B10" w:rsidRDefault="00D5733E" w:rsidP="00D5733E">
      <w:pPr>
        <w:shd w:val="clear" w:color="auto" w:fill="FFFFFF"/>
        <w:jc w:val="center"/>
        <w:rPr>
          <w:b/>
          <w:sz w:val="24"/>
          <w:szCs w:val="24"/>
        </w:rPr>
      </w:pPr>
    </w:p>
    <w:p w14:paraId="27D87CE9" w14:textId="77777777" w:rsidR="00D5733E" w:rsidRDefault="00D5733E" w:rsidP="00D5733E">
      <w:pPr>
        <w:shd w:val="clear" w:color="auto" w:fill="FFFFFF"/>
        <w:jc w:val="right"/>
        <w:rPr>
          <w:b/>
          <w:sz w:val="24"/>
          <w:szCs w:val="24"/>
        </w:rPr>
      </w:pPr>
    </w:p>
    <w:p w14:paraId="373CCB3D" w14:textId="77777777" w:rsidR="00D5733E" w:rsidRDefault="00D5733E" w:rsidP="00D5733E">
      <w:pPr>
        <w:shd w:val="clear" w:color="auto" w:fill="FFFFFF"/>
        <w:jc w:val="right"/>
        <w:rPr>
          <w:b/>
          <w:sz w:val="24"/>
          <w:szCs w:val="24"/>
        </w:rPr>
      </w:pPr>
    </w:p>
    <w:p w14:paraId="324DBFC6" w14:textId="77777777" w:rsidR="00D5733E" w:rsidRDefault="00D5733E" w:rsidP="00D5733E">
      <w:pPr>
        <w:shd w:val="clear" w:color="auto" w:fill="FFFFFF"/>
        <w:jc w:val="right"/>
        <w:rPr>
          <w:b/>
          <w:sz w:val="24"/>
          <w:szCs w:val="24"/>
        </w:rPr>
      </w:pPr>
    </w:p>
    <w:p w14:paraId="6BC2D5E2" w14:textId="77777777" w:rsidR="00D5733E" w:rsidRDefault="00D5733E" w:rsidP="00D5733E">
      <w:pPr>
        <w:shd w:val="clear" w:color="auto" w:fill="FFFFFF"/>
        <w:jc w:val="right"/>
        <w:rPr>
          <w:b/>
          <w:sz w:val="24"/>
          <w:szCs w:val="24"/>
        </w:rPr>
      </w:pPr>
    </w:p>
    <w:p w14:paraId="2C943FD4" w14:textId="77777777" w:rsidR="00D5733E" w:rsidRDefault="00D5733E" w:rsidP="00D5733E">
      <w:pPr>
        <w:shd w:val="clear" w:color="auto" w:fill="FFFFFF"/>
        <w:jc w:val="right"/>
        <w:rPr>
          <w:b/>
          <w:sz w:val="24"/>
          <w:szCs w:val="24"/>
        </w:rPr>
      </w:pPr>
    </w:p>
    <w:p w14:paraId="4E618440" w14:textId="77777777" w:rsidR="00D5733E" w:rsidRDefault="00D5733E" w:rsidP="00D5733E">
      <w:pPr>
        <w:shd w:val="clear" w:color="auto" w:fill="FFFFFF"/>
        <w:jc w:val="right"/>
        <w:rPr>
          <w:b/>
          <w:sz w:val="24"/>
          <w:szCs w:val="24"/>
        </w:rPr>
      </w:pPr>
    </w:p>
    <w:p w14:paraId="0E1B7C18" w14:textId="77777777" w:rsidR="00D5733E" w:rsidRDefault="00D5733E" w:rsidP="00D5733E">
      <w:pPr>
        <w:shd w:val="clear" w:color="auto" w:fill="FFFFFF"/>
        <w:jc w:val="right"/>
        <w:rPr>
          <w:b/>
          <w:sz w:val="24"/>
          <w:szCs w:val="24"/>
        </w:rPr>
      </w:pPr>
    </w:p>
    <w:p w14:paraId="4F746D53" w14:textId="77777777" w:rsidR="00D5733E" w:rsidRDefault="00D5733E" w:rsidP="00D5733E">
      <w:pPr>
        <w:shd w:val="clear" w:color="auto" w:fill="FFFFFF"/>
        <w:jc w:val="right"/>
        <w:rPr>
          <w:b/>
          <w:sz w:val="24"/>
          <w:szCs w:val="24"/>
        </w:rPr>
      </w:pPr>
    </w:p>
    <w:p w14:paraId="4092E35E" w14:textId="77777777" w:rsidR="00D5733E" w:rsidRDefault="00D5733E" w:rsidP="00D5733E">
      <w:pPr>
        <w:shd w:val="clear" w:color="auto" w:fill="FFFFFF"/>
        <w:jc w:val="right"/>
        <w:rPr>
          <w:b/>
          <w:sz w:val="24"/>
          <w:szCs w:val="24"/>
        </w:rPr>
      </w:pPr>
    </w:p>
    <w:p w14:paraId="5E295B4C" w14:textId="77777777" w:rsidR="00D5733E" w:rsidRDefault="00D5733E" w:rsidP="00D5733E">
      <w:pPr>
        <w:shd w:val="clear" w:color="auto" w:fill="FFFFFF"/>
        <w:jc w:val="right"/>
        <w:rPr>
          <w:b/>
          <w:sz w:val="24"/>
          <w:szCs w:val="24"/>
        </w:rPr>
      </w:pPr>
    </w:p>
    <w:p w14:paraId="73A05DC1" w14:textId="77777777" w:rsidR="00D5733E" w:rsidRDefault="00D5733E" w:rsidP="00D5733E">
      <w:pPr>
        <w:shd w:val="clear" w:color="auto" w:fill="FFFFFF"/>
        <w:jc w:val="right"/>
        <w:rPr>
          <w:b/>
          <w:sz w:val="24"/>
          <w:szCs w:val="24"/>
        </w:rPr>
      </w:pPr>
    </w:p>
    <w:p w14:paraId="6A39AB93" w14:textId="77777777" w:rsidR="00D5733E" w:rsidRDefault="00D5733E" w:rsidP="00D5733E">
      <w:pPr>
        <w:shd w:val="clear" w:color="auto" w:fill="FFFFFF"/>
        <w:jc w:val="right"/>
        <w:rPr>
          <w:b/>
          <w:sz w:val="24"/>
          <w:szCs w:val="24"/>
        </w:rPr>
      </w:pPr>
    </w:p>
    <w:p w14:paraId="417806FC" w14:textId="77777777" w:rsidR="00D5733E" w:rsidRDefault="00D5733E" w:rsidP="00D5733E">
      <w:pPr>
        <w:shd w:val="clear" w:color="auto" w:fill="FFFFFF"/>
        <w:jc w:val="right"/>
        <w:rPr>
          <w:b/>
          <w:sz w:val="24"/>
          <w:szCs w:val="24"/>
        </w:rPr>
      </w:pPr>
    </w:p>
    <w:p w14:paraId="34B0D08F" w14:textId="77777777" w:rsidR="00D5733E" w:rsidRDefault="00D5733E" w:rsidP="00D5733E">
      <w:pPr>
        <w:shd w:val="clear" w:color="auto" w:fill="FFFFFF"/>
        <w:jc w:val="right"/>
        <w:rPr>
          <w:b/>
          <w:sz w:val="24"/>
          <w:szCs w:val="24"/>
        </w:rPr>
      </w:pPr>
    </w:p>
    <w:p w14:paraId="7E3DBDB6" w14:textId="77777777" w:rsidR="00D5733E" w:rsidRDefault="00D5733E" w:rsidP="00D5733E">
      <w:pPr>
        <w:shd w:val="clear" w:color="auto" w:fill="FFFFFF"/>
        <w:jc w:val="right"/>
        <w:rPr>
          <w:b/>
          <w:sz w:val="24"/>
          <w:szCs w:val="24"/>
        </w:rPr>
      </w:pPr>
    </w:p>
    <w:p w14:paraId="21A3DF10" w14:textId="77777777" w:rsidR="00D5733E" w:rsidRDefault="00D5733E" w:rsidP="00D5733E">
      <w:pPr>
        <w:shd w:val="clear" w:color="auto" w:fill="FFFFFF"/>
        <w:jc w:val="right"/>
        <w:rPr>
          <w:b/>
          <w:sz w:val="24"/>
          <w:szCs w:val="24"/>
        </w:rPr>
      </w:pPr>
    </w:p>
    <w:p w14:paraId="26B12AAD" w14:textId="77777777" w:rsidR="00D5733E" w:rsidRDefault="00D5733E" w:rsidP="00D5733E">
      <w:pPr>
        <w:shd w:val="clear" w:color="auto" w:fill="FFFFFF"/>
        <w:jc w:val="right"/>
        <w:rPr>
          <w:b/>
          <w:sz w:val="24"/>
          <w:szCs w:val="24"/>
        </w:rPr>
      </w:pPr>
    </w:p>
    <w:p w14:paraId="75BEFBB9" w14:textId="77777777" w:rsidR="00D5733E" w:rsidRDefault="00D5733E" w:rsidP="00D5733E">
      <w:pPr>
        <w:shd w:val="clear" w:color="auto" w:fill="FFFFFF"/>
        <w:jc w:val="right"/>
        <w:rPr>
          <w:b/>
          <w:sz w:val="24"/>
          <w:szCs w:val="24"/>
        </w:rPr>
      </w:pPr>
    </w:p>
    <w:p w14:paraId="3ACBCFFC" w14:textId="77777777" w:rsidR="00D5733E" w:rsidRDefault="00D5733E" w:rsidP="00D5733E">
      <w:pPr>
        <w:shd w:val="clear" w:color="auto" w:fill="FFFFFF"/>
        <w:jc w:val="right"/>
        <w:rPr>
          <w:b/>
          <w:sz w:val="24"/>
          <w:szCs w:val="24"/>
        </w:rPr>
      </w:pPr>
    </w:p>
    <w:p w14:paraId="37F6C00D" w14:textId="77777777" w:rsidR="00D5733E" w:rsidRDefault="00D5733E" w:rsidP="00D5733E">
      <w:pPr>
        <w:shd w:val="clear" w:color="auto" w:fill="FFFFFF"/>
        <w:jc w:val="right"/>
        <w:rPr>
          <w:b/>
          <w:sz w:val="24"/>
          <w:szCs w:val="24"/>
        </w:rPr>
      </w:pPr>
    </w:p>
    <w:p w14:paraId="103293D5" w14:textId="77777777" w:rsidR="00D5733E" w:rsidRDefault="00D5733E" w:rsidP="00D5733E">
      <w:pPr>
        <w:shd w:val="clear" w:color="auto" w:fill="FFFFFF"/>
        <w:jc w:val="right"/>
        <w:rPr>
          <w:b/>
          <w:sz w:val="24"/>
          <w:szCs w:val="24"/>
        </w:rPr>
      </w:pPr>
    </w:p>
    <w:p w14:paraId="7F5E1570" w14:textId="77777777" w:rsidR="00D5733E" w:rsidRDefault="00D5733E" w:rsidP="00D5733E">
      <w:pPr>
        <w:shd w:val="clear" w:color="auto" w:fill="FFFFFF"/>
        <w:jc w:val="right"/>
        <w:rPr>
          <w:b/>
          <w:sz w:val="24"/>
          <w:szCs w:val="24"/>
        </w:rPr>
      </w:pPr>
    </w:p>
    <w:p w14:paraId="57695954" w14:textId="77777777" w:rsidR="00D5733E" w:rsidRDefault="00D5733E" w:rsidP="00D5733E">
      <w:pPr>
        <w:shd w:val="clear" w:color="auto" w:fill="FFFFFF"/>
        <w:jc w:val="right"/>
        <w:rPr>
          <w:b/>
          <w:sz w:val="24"/>
          <w:szCs w:val="24"/>
        </w:rPr>
      </w:pPr>
    </w:p>
    <w:p w14:paraId="7F94DE3A" w14:textId="77777777" w:rsidR="00D5733E" w:rsidRDefault="00D5733E" w:rsidP="00D5733E">
      <w:pPr>
        <w:shd w:val="clear" w:color="auto" w:fill="FFFFFF"/>
        <w:jc w:val="right"/>
        <w:rPr>
          <w:b/>
          <w:sz w:val="24"/>
          <w:szCs w:val="24"/>
        </w:rPr>
      </w:pPr>
    </w:p>
    <w:p w14:paraId="0D1E5ACC" w14:textId="77777777" w:rsidR="00D5733E" w:rsidRDefault="00D5733E" w:rsidP="00D5733E">
      <w:pPr>
        <w:shd w:val="clear" w:color="auto" w:fill="FFFFFF"/>
        <w:jc w:val="right"/>
        <w:rPr>
          <w:b/>
          <w:sz w:val="24"/>
          <w:szCs w:val="24"/>
        </w:rPr>
      </w:pPr>
    </w:p>
    <w:p w14:paraId="608E042C" w14:textId="77777777" w:rsidR="00D5733E" w:rsidRDefault="00D5733E" w:rsidP="00D5733E">
      <w:pPr>
        <w:shd w:val="clear" w:color="auto" w:fill="FFFFFF"/>
        <w:jc w:val="right"/>
        <w:rPr>
          <w:b/>
          <w:sz w:val="24"/>
          <w:szCs w:val="24"/>
        </w:rPr>
      </w:pPr>
    </w:p>
    <w:p w14:paraId="4342F170" w14:textId="77777777" w:rsidR="00D5733E" w:rsidRDefault="00D5733E" w:rsidP="00D5733E">
      <w:pPr>
        <w:shd w:val="clear" w:color="auto" w:fill="FFFFFF"/>
        <w:jc w:val="right"/>
        <w:rPr>
          <w:b/>
          <w:sz w:val="24"/>
          <w:szCs w:val="24"/>
        </w:rPr>
      </w:pPr>
    </w:p>
    <w:p w14:paraId="7A352D47" w14:textId="77777777" w:rsidR="00D5733E" w:rsidRDefault="00D5733E" w:rsidP="00D5733E">
      <w:pPr>
        <w:shd w:val="clear" w:color="auto" w:fill="FFFFFF"/>
        <w:jc w:val="right"/>
        <w:rPr>
          <w:b/>
          <w:sz w:val="24"/>
          <w:szCs w:val="24"/>
        </w:rPr>
      </w:pPr>
    </w:p>
    <w:p w14:paraId="6516E398" w14:textId="77777777" w:rsidR="00D5733E" w:rsidRDefault="00D5733E" w:rsidP="00D5733E">
      <w:pPr>
        <w:shd w:val="clear" w:color="auto" w:fill="FFFFFF"/>
        <w:jc w:val="right"/>
        <w:rPr>
          <w:b/>
          <w:sz w:val="24"/>
          <w:szCs w:val="24"/>
        </w:rPr>
      </w:pPr>
    </w:p>
    <w:p w14:paraId="3A262027" w14:textId="77777777" w:rsidR="00D5733E" w:rsidRDefault="00D5733E" w:rsidP="00D5733E">
      <w:pPr>
        <w:shd w:val="clear" w:color="auto" w:fill="FFFFFF"/>
        <w:jc w:val="right"/>
        <w:rPr>
          <w:b/>
          <w:sz w:val="24"/>
          <w:szCs w:val="24"/>
        </w:rPr>
      </w:pPr>
    </w:p>
    <w:p w14:paraId="63AC3B27" w14:textId="77777777" w:rsidR="00D5733E" w:rsidRDefault="00D5733E" w:rsidP="00D5733E">
      <w:pPr>
        <w:shd w:val="clear" w:color="auto" w:fill="FFFFFF"/>
        <w:jc w:val="right"/>
        <w:rPr>
          <w:b/>
          <w:sz w:val="24"/>
          <w:szCs w:val="24"/>
        </w:rPr>
      </w:pPr>
    </w:p>
    <w:p w14:paraId="61662FD7" w14:textId="77777777" w:rsidR="00D5733E" w:rsidRDefault="00D5733E" w:rsidP="00D5733E">
      <w:pPr>
        <w:shd w:val="clear" w:color="auto" w:fill="FFFFFF"/>
        <w:jc w:val="right"/>
        <w:rPr>
          <w:b/>
          <w:sz w:val="24"/>
          <w:szCs w:val="24"/>
        </w:rPr>
      </w:pPr>
    </w:p>
    <w:p w14:paraId="284641CB" w14:textId="77777777" w:rsidR="00D5733E" w:rsidRDefault="00D5733E" w:rsidP="00D5733E">
      <w:pPr>
        <w:shd w:val="clear" w:color="auto" w:fill="FFFFFF"/>
        <w:jc w:val="right"/>
        <w:rPr>
          <w:b/>
          <w:sz w:val="24"/>
          <w:szCs w:val="24"/>
        </w:rPr>
      </w:pPr>
    </w:p>
    <w:p w14:paraId="2A56D7CC" w14:textId="77777777" w:rsidR="00D5733E" w:rsidRDefault="00D5733E" w:rsidP="00D5733E">
      <w:pPr>
        <w:shd w:val="clear" w:color="auto" w:fill="FFFFFF"/>
        <w:jc w:val="right"/>
        <w:rPr>
          <w:b/>
          <w:sz w:val="24"/>
          <w:szCs w:val="24"/>
        </w:rPr>
      </w:pPr>
    </w:p>
    <w:p w14:paraId="60A178C9" w14:textId="77777777" w:rsidR="00D5733E" w:rsidRDefault="00D5733E" w:rsidP="00D5733E">
      <w:pPr>
        <w:shd w:val="clear" w:color="auto" w:fill="FFFFFF"/>
        <w:jc w:val="right"/>
        <w:rPr>
          <w:b/>
          <w:sz w:val="24"/>
          <w:szCs w:val="24"/>
        </w:rPr>
      </w:pPr>
    </w:p>
    <w:p w14:paraId="2DA3A265" w14:textId="77777777" w:rsidR="00D5733E" w:rsidRDefault="00D5733E" w:rsidP="00D5733E">
      <w:pPr>
        <w:shd w:val="clear" w:color="auto" w:fill="FFFFFF"/>
        <w:jc w:val="right"/>
        <w:rPr>
          <w:b/>
          <w:sz w:val="24"/>
          <w:szCs w:val="24"/>
        </w:rPr>
      </w:pPr>
    </w:p>
    <w:p w14:paraId="7999BB54" w14:textId="77777777" w:rsidR="00D5733E" w:rsidRDefault="00D5733E" w:rsidP="00D5733E">
      <w:pPr>
        <w:shd w:val="clear" w:color="auto" w:fill="FFFFFF"/>
        <w:jc w:val="right"/>
        <w:rPr>
          <w:b/>
          <w:sz w:val="24"/>
          <w:szCs w:val="24"/>
        </w:rPr>
      </w:pPr>
    </w:p>
    <w:p w14:paraId="19B48007" w14:textId="77777777" w:rsidR="00D5733E" w:rsidRDefault="00D5733E" w:rsidP="00D5733E">
      <w:pPr>
        <w:shd w:val="clear" w:color="auto" w:fill="FFFFFF"/>
        <w:jc w:val="right"/>
        <w:rPr>
          <w:b/>
          <w:sz w:val="24"/>
          <w:szCs w:val="24"/>
        </w:rPr>
      </w:pPr>
    </w:p>
    <w:p w14:paraId="3CA03F6B" w14:textId="77777777" w:rsidR="00D5733E" w:rsidRDefault="00D5733E" w:rsidP="00D5733E">
      <w:pPr>
        <w:shd w:val="clear" w:color="auto" w:fill="FFFFFF"/>
        <w:jc w:val="right"/>
        <w:rPr>
          <w:b/>
          <w:sz w:val="24"/>
          <w:szCs w:val="24"/>
        </w:rPr>
      </w:pPr>
    </w:p>
    <w:p w14:paraId="6AADD285" w14:textId="77777777" w:rsidR="00D5733E" w:rsidRDefault="00D5733E" w:rsidP="00D5733E">
      <w:pPr>
        <w:shd w:val="clear" w:color="auto" w:fill="FFFFFF"/>
        <w:jc w:val="right"/>
        <w:rPr>
          <w:b/>
          <w:sz w:val="24"/>
          <w:szCs w:val="24"/>
        </w:rPr>
      </w:pPr>
    </w:p>
    <w:p w14:paraId="297232AD" w14:textId="77777777" w:rsidR="00D5733E" w:rsidRDefault="00D5733E" w:rsidP="00D5733E">
      <w:pPr>
        <w:shd w:val="clear" w:color="auto" w:fill="FFFFFF"/>
        <w:jc w:val="right"/>
        <w:rPr>
          <w:b/>
          <w:sz w:val="24"/>
          <w:szCs w:val="24"/>
        </w:rPr>
      </w:pPr>
    </w:p>
    <w:p w14:paraId="1D0EE214" w14:textId="77777777" w:rsidR="00D5733E" w:rsidRDefault="00D5733E" w:rsidP="00D5733E">
      <w:pPr>
        <w:shd w:val="clear" w:color="auto" w:fill="FFFFFF"/>
        <w:jc w:val="right"/>
        <w:rPr>
          <w:b/>
          <w:sz w:val="24"/>
          <w:szCs w:val="24"/>
        </w:rPr>
      </w:pPr>
    </w:p>
    <w:p w14:paraId="5F03DAD4" w14:textId="77777777" w:rsidR="00D5733E" w:rsidRDefault="00D5733E" w:rsidP="00D5733E">
      <w:pPr>
        <w:shd w:val="clear" w:color="auto" w:fill="FFFFFF"/>
        <w:jc w:val="right"/>
        <w:rPr>
          <w:b/>
          <w:sz w:val="24"/>
          <w:szCs w:val="24"/>
        </w:rPr>
      </w:pPr>
    </w:p>
    <w:p w14:paraId="31EECE62" w14:textId="77777777" w:rsidR="00D5733E" w:rsidRPr="00E40B10" w:rsidRDefault="00D5733E" w:rsidP="00D5733E">
      <w:pPr>
        <w:shd w:val="clear" w:color="auto" w:fill="FFFFFF"/>
        <w:jc w:val="right"/>
        <w:rPr>
          <w:b/>
          <w:sz w:val="24"/>
          <w:szCs w:val="24"/>
        </w:rPr>
      </w:pPr>
      <w:r w:rsidRPr="00E40B10">
        <w:rPr>
          <w:b/>
          <w:sz w:val="24"/>
          <w:szCs w:val="24"/>
        </w:rPr>
        <w:t xml:space="preserve">Приложение 1.5 </w:t>
      </w:r>
    </w:p>
    <w:p w14:paraId="31705780" w14:textId="77777777" w:rsidR="00D5733E" w:rsidRDefault="00D5733E" w:rsidP="00D5733E">
      <w:pPr>
        <w:shd w:val="clear" w:color="auto" w:fill="FFFFFF"/>
        <w:jc w:val="center"/>
        <w:rPr>
          <w:b/>
          <w:sz w:val="24"/>
          <w:szCs w:val="24"/>
        </w:rPr>
      </w:pPr>
      <w:r w:rsidRPr="00E40B10">
        <w:rPr>
          <w:b/>
          <w:sz w:val="24"/>
          <w:szCs w:val="24"/>
        </w:rPr>
        <w:t>Перечень мероприятий программы инвестиционных проектов в водоотведении Программы комплексного развития систем коммунальной инфраструктуры муниципального округа Тазовский район на 2022 – 2040 гг.</w:t>
      </w:r>
    </w:p>
    <w:tbl>
      <w:tblPr>
        <w:tblW w:w="215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268"/>
        <w:gridCol w:w="1276"/>
        <w:gridCol w:w="992"/>
        <w:gridCol w:w="709"/>
        <w:gridCol w:w="1276"/>
        <w:gridCol w:w="1417"/>
        <w:gridCol w:w="851"/>
        <w:gridCol w:w="992"/>
        <w:gridCol w:w="992"/>
        <w:gridCol w:w="993"/>
        <w:gridCol w:w="895"/>
        <w:gridCol w:w="947"/>
        <w:gridCol w:w="993"/>
        <w:gridCol w:w="850"/>
        <w:gridCol w:w="851"/>
        <w:gridCol w:w="992"/>
        <w:gridCol w:w="1417"/>
        <w:gridCol w:w="2320"/>
      </w:tblGrid>
      <w:tr w:rsidR="00D5733E" w:rsidRPr="001544E3" w14:paraId="13BE77D7" w14:textId="77777777" w:rsidTr="0081222A">
        <w:trPr>
          <w:trHeight w:val="20"/>
          <w:tblHeader/>
        </w:trPr>
        <w:tc>
          <w:tcPr>
            <w:tcW w:w="562" w:type="dxa"/>
            <w:vMerge w:val="restart"/>
            <w:shd w:val="clear" w:color="auto" w:fill="auto"/>
            <w:noWrap/>
            <w:vAlign w:val="center"/>
            <w:hideMark/>
          </w:tcPr>
          <w:p w14:paraId="3DD9916E" w14:textId="77777777" w:rsidR="00D5733E" w:rsidRPr="001544E3" w:rsidRDefault="00D5733E" w:rsidP="0081222A">
            <w:pPr>
              <w:jc w:val="center"/>
              <w:rPr>
                <w:b/>
                <w:bCs/>
              </w:rPr>
            </w:pPr>
            <w:r w:rsidRPr="001544E3">
              <w:rPr>
                <w:b/>
                <w:bCs/>
              </w:rPr>
              <w:t>№ п/п</w:t>
            </w:r>
          </w:p>
        </w:tc>
        <w:tc>
          <w:tcPr>
            <w:tcW w:w="2268" w:type="dxa"/>
            <w:vMerge w:val="restart"/>
            <w:shd w:val="clear" w:color="auto" w:fill="auto"/>
            <w:vAlign w:val="center"/>
            <w:hideMark/>
          </w:tcPr>
          <w:p w14:paraId="5EAD112F" w14:textId="77777777" w:rsidR="00D5733E" w:rsidRPr="001544E3" w:rsidRDefault="00D5733E" w:rsidP="0081222A">
            <w:pPr>
              <w:jc w:val="center"/>
              <w:rPr>
                <w:b/>
                <w:bCs/>
              </w:rPr>
            </w:pPr>
            <w:r w:rsidRPr="001544E3">
              <w:rPr>
                <w:b/>
                <w:bCs/>
              </w:rPr>
              <w:t>Наименование мероприятия</w:t>
            </w:r>
          </w:p>
        </w:tc>
        <w:tc>
          <w:tcPr>
            <w:tcW w:w="1276" w:type="dxa"/>
            <w:vMerge w:val="restart"/>
            <w:shd w:val="clear" w:color="auto" w:fill="auto"/>
            <w:vAlign w:val="center"/>
            <w:hideMark/>
          </w:tcPr>
          <w:p w14:paraId="30792B51" w14:textId="77777777" w:rsidR="00D5733E" w:rsidRPr="001544E3" w:rsidRDefault="00D5733E" w:rsidP="0081222A">
            <w:pPr>
              <w:jc w:val="center"/>
              <w:rPr>
                <w:b/>
                <w:bCs/>
              </w:rPr>
            </w:pPr>
            <w:r w:rsidRPr="001544E3">
              <w:rPr>
                <w:b/>
                <w:bCs/>
              </w:rPr>
              <w:t>Населен-ный пункт</w:t>
            </w:r>
          </w:p>
        </w:tc>
        <w:tc>
          <w:tcPr>
            <w:tcW w:w="1701" w:type="dxa"/>
            <w:gridSpan w:val="2"/>
            <w:vMerge w:val="restart"/>
            <w:shd w:val="clear" w:color="auto" w:fill="auto"/>
            <w:vAlign w:val="center"/>
            <w:hideMark/>
          </w:tcPr>
          <w:p w14:paraId="337F83D7" w14:textId="77777777" w:rsidR="00D5733E" w:rsidRPr="001544E3" w:rsidRDefault="00D5733E" w:rsidP="0081222A">
            <w:pPr>
              <w:jc w:val="center"/>
              <w:rPr>
                <w:b/>
                <w:bCs/>
              </w:rPr>
            </w:pPr>
            <w:r w:rsidRPr="001544E3">
              <w:rPr>
                <w:b/>
                <w:bCs/>
              </w:rPr>
              <w:t>Технические параметры</w:t>
            </w:r>
          </w:p>
        </w:tc>
        <w:tc>
          <w:tcPr>
            <w:tcW w:w="1276" w:type="dxa"/>
            <w:vMerge w:val="restart"/>
            <w:shd w:val="clear" w:color="auto" w:fill="auto"/>
            <w:vAlign w:val="center"/>
            <w:hideMark/>
          </w:tcPr>
          <w:p w14:paraId="3DF19889" w14:textId="77777777" w:rsidR="00D5733E" w:rsidRPr="001544E3" w:rsidRDefault="00D5733E" w:rsidP="0081222A">
            <w:pPr>
              <w:ind w:left="-100" w:right="-61"/>
              <w:jc w:val="center"/>
              <w:rPr>
                <w:b/>
                <w:bCs/>
              </w:rPr>
            </w:pPr>
            <w:r w:rsidRPr="001544E3">
              <w:rPr>
                <w:b/>
                <w:bCs/>
              </w:rPr>
              <w:t>Срок реализации, год</w:t>
            </w:r>
          </w:p>
        </w:tc>
        <w:tc>
          <w:tcPr>
            <w:tcW w:w="1417" w:type="dxa"/>
            <w:vMerge w:val="restart"/>
            <w:shd w:val="clear" w:color="auto" w:fill="auto"/>
            <w:vAlign w:val="center"/>
            <w:hideMark/>
          </w:tcPr>
          <w:p w14:paraId="787599E8" w14:textId="77777777" w:rsidR="00D5733E" w:rsidRPr="001544E3" w:rsidRDefault="00D5733E" w:rsidP="0081222A">
            <w:pPr>
              <w:ind w:left="-100" w:right="-61"/>
              <w:jc w:val="center"/>
              <w:rPr>
                <w:b/>
                <w:bCs/>
              </w:rPr>
            </w:pPr>
            <w:r w:rsidRPr="001544E3">
              <w:rPr>
                <w:b/>
                <w:bCs/>
              </w:rPr>
              <w:t>Источник финансиро</w:t>
            </w:r>
            <w:r w:rsidRPr="001544E3">
              <w:rPr>
                <w:b/>
                <w:bCs/>
              </w:rPr>
              <w:softHyphen/>
              <w:t>вания</w:t>
            </w:r>
          </w:p>
        </w:tc>
        <w:tc>
          <w:tcPr>
            <w:tcW w:w="8364" w:type="dxa"/>
            <w:gridSpan w:val="9"/>
            <w:shd w:val="clear" w:color="auto" w:fill="auto"/>
            <w:vAlign w:val="center"/>
            <w:hideMark/>
          </w:tcPr>
          <w:p w14:paraId="529E46D3" w14:textId="77777777" w:rsidR="00D5733E" w:rsidRPr="001544E3" w:rsidRDefault="00D5733E" w:rsidP="0081222A">
            <w:pPr>
              <w:jc w:val="center"/>
              <w:rPr>
                <w:b/>
                <w:bCs/>
              </w:rPr>
            </w:pPr>
            <w:r w:rsidRPr="001544E3">
              <w:rPr>
                <w:b/>
                <w:bCs/>
              </w:rPr>
              <w:t>Необходимые капитальные затраты по годам реализации (с НДС), тыс. руб. (в ценах соответствующих лет)</w:t>
            </w:r>
          </w:p>
          <w:p w14:paraId="1D0FFC13" w14:textId="77777777" w:rsidR="00D5733E" w:rsidRPr="001544E3" w:rsidRDefault="00D5733E" w:rsidP="0081222A">
            <w:pPr>
              <w:jc w:val="center"/>
              <w:rPr>
                <w:b/>
                <w:bCs/>
              </w:rPr>
            </w:pPr>
          </w:p>
        </w:tc>
        <w:tc>
          <w:tcPr>
            <w:tcW w:w="992" w:type="dxa"/>
            <w:vMerge w:val="restart"/>
            <w:shd w:val="clear" w:color="000000" w:fill="FFFFFF"/>
            <w:vAlign w:val="center"/>
            <w:hideMark/>
          </w:tcPr>
          <w:p w14:paraId="09461C34" w14:textId="77777777" w:rsidR="00D5733E" w:rsidRPr="001544E3" w:rsidRDefault="00D5733E" w:rsidP="0081222A">
            <w:pPr>
              <w:jc w:val="center"/>
              <w:rPr>
                <w:b/>
                <w:bCs/>
              </w:rPr>
            </w:pPr>
            <w:r w:rsidRPr="001544E3">
              <w:rPr>
                <w:b/>
                <w:bCs/>
              </w:rPr>
              <w:t>Всего (2022-2037гг.) с НДС, тыс. руб.</w:t>
            </w:r>
          </w:p>
        </w:tc>
        <w:tc>
          <w:tcPr>
            <w:tcW w:w="1417" w:type="dxa"/>
            <w:vMerge w:val="restart"/>
            <w:shd w:val="clear" w:color="auto" w:fill="auto"/>
            <w:vAlign w:val="center"/>
            <w:hideMark/>
          </w:tcPr>
          <w:p w14:paraId="61B4AC50" w14:textId="77777777" w:rsidR="00D5733E" w:rsidRPr="001544E3" w:rsidRDefault="00D5733E" w:rsidP="0081222A">
            <w:pPr>
              <w:ind w:left="-104" w:right="-106"/>
              <w:jc w:val="center"/>
              <w:rPr>
                <w:b/>
                <w:bCs/>
              </w:rPr>
            </w:pPr>
            <w:r w:rsidRPr="001544E3">
              <w:rPr>
                <w:b/>
                <w:bCs/>
              </w:rPr>
              <w:t>Ответствен-ный испол</w:t>
            </w:r>
            <w:r w:rsidRPr="001544E3">
              <w:rPr>
                <w:b/>
                <w:bCs/>
              </w:rPr>
              <w:softHyphen/>
              <w:t>нитель</w:t>
            </w:r>
          </w:p>
        </w:tc>
        <w:tc>
          <w:tcPr>
            <w:tcW w:w="2320" w:type="dxa"/>
            <w:vMerge w:val="restart"/>
            <w:shd w:val="clear" w:color="auto" w:fill="auto"/>
            <w:vAlign w:val="center"/>
            <w:hideMark/>
          </w:tcPr>
          <w:p w14:paraId="6B436675" w14:textId="77777777" w:rsidR="00D5733E" w:rsidRPr="001544E3" w:rsidRDefault="00D5733E" w:rsidP="0081222A">
            <w:pPr>
              <w:jc w:val="center"/>
              <w:rPr>
                <w:b/>
                <w:bCs/>
              </w:rPr>
            </w:pPr>
            <w:r w:rsidRPr="001544E3">
              <w:rPr>
                <w:b/>
                <w:bCs/>
              </w:rPr>
              <w:t xml:space="preserve">Обоснование </w:t>
            </w:r>
          </w:p>
        </w:tc>
      </w:tr>
      <w:tr w:rsidR="00D5733E" w:rsidRPr="001544E3" w14:paraId="31A1C302" w14:textId="77777777" w:rsidTr="0081222A">
        <w:trPr>
          <w:trHeight w:val="20"/>
          <w:tblHeader/>
        </w:trPr>
        <w:tc>
          <w:tcPr>
            <w:tcW w:w="562" w:type="dxa"/>
            <w:vMerge/>
            <w:vAlign w:val="center"/>
            <w:hideMark/>
          </w:tcPr>
          <w:p w14:paraId="0D0824C9" w14:textId="77777777" w:rsidR="00D5733E" w:rsidRPr="001544E3" w:rsidRDefault="00D5733E" w:rsidP="0081222A">
            <w:pPr>
              <w:rPr>
                <w:b/>
                <w:bCs/>
              </w:rPr>
            </w:pPr>
          </w:p>
        </w:tc>
        <w:tc>
          <w:tcPr>
            <w:tcW w:w="2268" w:type="dxa"/>
            <w:vMerge/>
            <w:vAlign w:val="center"/>
            <w:hideMark/>
          </w:tcPr>
          <w:p w14:paraId="0C77F6E8" w14:textId="77777777" w:rsidR="00D5733E" w:rsidRPr="001544E3" w:rsidRDefault="00D5733E" w:rsidP="0081222A">
            <w:pPr>
              <w:rPr>
                <w:b/>
                <w:bCs/>
              </w:rPr>
            </w:pPr>
          </w:p>
        </w:tc>
        <w:tc>
          <w:tcPr>
            <w:tcW w:w="1276" w:type="dxa"/>
            <w:vMerge/>
            <w:vAlign w:val="center"/>
            <w:hideMark/>
          </w:tcPr>
          <w:p w14:paraId="7147EB7C" w14:textId="77777777" w:rsidR="00D5733E" w:rsidRPr="001544E3" w:rsidRDefault="00D5733E" w:rsidP="0081222A">
            <w:pPr>
              <w:rPr>
                <w:b/>
                <w:bCs/>
              </w:rPr>
            </w:pPr>
          </w:p>
        </w:tc>
        <w:tc>
          <w:tcPr>
            <w:tcW w:w="1701" w:type="dxa"/>
            <w:gridSpan w:val="2"/>
            <w:vMerge/>
            <w:vAlign w:val="center"/>
            <w:hideMark/>
          </w:tcPr>
          <w:p w14:paraId="6F21DFA4" w14:textId="77777777" w:rsidR="00D5733E" w:rsidRPr="001544E3" w:rsidRDefault="00D5733E" w:rsidP="0081222A">
            <w:pPr>
              <w:rPr>
                <w:b/>
                <w:bCs/>
              </w:rPr>
            </w:pPr>
          </w:p>
        </w:tc>
        <w:tc>
          <w:tcPr>
            <w:tcW w:w="1276" w:type="dxa"/>
            <w:vMerge/>
            <w:vAlign w:val="center"/>
            <w:hideMark/>
          </w:tcPr>
          <w:p w14:paraId="018D907E" w14:textId="77777777" w:rsidR="00D5733E" w:rsidRPr="001544E3" w:rsidRDefault="00D5733E" w:rsidP="0081222A">
            <w:pPr>
              <w:rPr>
                <w:b/>
                <w:bCs/>
              </w:rPr>
            </w:pPr>
          </w:p>
        </w:tc>
        <w:tc>
          <w:tcPr>
            <w:tcW w:w="1417" w:type="dxa"/>
            <w:vMerge/>
            <w:vAlign w:val="center"/>
            <w:hideMark/>
          </w:tcPr>
          <w:p w14:paraId="2EECD345" w14:textId="77777777" w:rsidR="00D5733E" w:rsidRPr="001544E3" w:rsidRDefault="00D5733E" w:rsidP="0081222A">
            <w:pPr>
              <w:rPr>
                <w:b/>
                <w:bCs/>
              </w:rPr>
            </w:pPr>
          </w:p>
        </w:tc>
        <w:tc>
          <w:tcPr>
            <w:tcW w:w="4723" w:type="dxa"/>
            <w:gridSpan w:val="5"/>
            <w:shd w:val="clear" w:color="000000" w:fill="FFFFFF"/>
            <w:vAlign w:val="center"/>
            <w:hideMark/>
          </w:tcPr>
          <w:p w14:paraId="4E71B8F6" w14:textId="77777777" w:rsidR="00D5733E" w:rsidRPr="001544E3" w:rsidRDefault="00D5733E" w:rsidP="0081222A">
            <w:pPr>
              <w:jc w:val="center"/>
              <w:rPr>
                <w:b/>
                <w:bCs/>
              </w:rPr>
            </w:pPr>
            <w:r w:rsidRPr="001544E3">
              <w:rPr>
                <w:b/>
                <w:bCs/>
              </w:rPr>
              <w:t>1 этап (2022-2026 гг.)</w:t>
            </w:r>
          </w:p>
        </w:tc>
        <w:tc>
          <w:tcPr>
            <w:tcW w:w="947" w:type="dxa"/>
            <w:vMerge w:val="restart"/>
            <w:shd w:val="clear" w:color="000000" w:fill="FFFFFF"/>
            <w:vAlign w:val="center"/>
            <w:hideMark/>
          </w:tcPr>
          <w:p w14:paraId="7BD191DD" w14:textId="77777777" w:rsidR="00D5733E" w:rsidRPr="001544E3" w:rsidRDefault="00D5733E" w:rsidP="0081222A">
            <w:pPr>
              <w:jc w:val="center"/>
              <w:rPr>
                <w:b/>
                <w:bCs/>
              </w:rPr>
            </w:pPr>
            <w:r w:rsidRPr="001544E3">
              <w:rPr>
                <w:b/>
                <w:bCs/>
              </w:rPr>
              <w:t>1 этап (2022-2026 гг.)</w:t>
            </w:r>
          </w:p>
        </w:tc>
        <w:tc>
          <w:tcPr>
            <w:tcW w:w="993" w:type="dxa"/>
            <w:vMerge w:val="restart"/>
            <w:shd w:val="clear" w:color="000000" w:fill="FFFFFF"/>
            <w:vAlign w:val="center"/>
            <w:hideMark/>
          </w:tcPr>
          <w:p w14:paraId="31D5C160" w14:textId="77777777" w:rsidR="00D5733E" w:rsidRPr="001544E3" w:rsidRDefault="00D5733E" w:rsidP="0081222A">
            <w:pPr>
              <w:jc w:val="center"/>
              <w:rPr>
                <w:b/>
                <w:bCs/>
              </w:rPr>
            </w:pPr>
            <w:r w:rsidRPr="001544E3">
              <w:rPr>
                <w:b/>
                <w:bCs/>
              </w:rPr>
              <w:t>2 этап (2027-2031 гг.)</w:t>
            </w:r>
          </w:p>
        </w:tc>
        <w:tc>
          <w:tcPr>
            <w:tcW w:w="850" w:type="dxa"/>
            <w:vMerge w:val="restart"/>
            <w:shd w:val="clear" w:color="000000" w:fill="FFFFFF"/>
            <w:vAlign w:val="center"/>
            <w:hideMark/>
          </w:tcPr>
          <w:p w14:paraId="70683D8A" w14:textId="77777777" w:rsidR="00D5733E" w:rsidRPr="001544E3" w:rsidRDefault="00D5733E" w:rsidP="0081222A">
            <w:pPr>
              <w:jc w:val="center"/>
              <w:rPr>
                <w:b/>
                <w:bCs/>
              </w:rPr>
            </w:pPr>
            <w:r w:rsidRPr="001544E3">
              <w:rPr>
                <w:b/>
                <w:bCs/>
              </w:rPr>
              <w:t>3 этап (2032-2036 гг.)</w:t>
            </w:r>
          </w:p>
        </w:tc>
        <w:tc>
          <w:tcPr>
            <w:tcW w:w="851" w:type="dxa"/>
            <w:vMerge w:val="restart"/>
            <w:shd w:val="clear" w:color="000000" w:fill="FFFFFF"/>
            <w:vAlign w:val="center"/>
            <w:hideMark/>
          </w:tcPr>
          <w:p w14:paraId="6A0DC3C7" w14:textId="77777777" w:rsidR="00D5733E" w:rsidRPr="001544E3" w:rsidRDefault="00D5733E" w:rsidP="0081222A">
            <w:pPr>
              <w:jc w:val="center"/>
              <w:rPr>
                <w:b/>
                <w:bCs/>
              </w:rPr>
            </w:pPr>
            <w:r w:rsidRPr="001544E3">
              <w:rPr>
                <w:b/>
                <w:bCs/>
              </w:rPr>
              <w:t>4 этап (2037-2040 гг.)</w:t>
            </w:r>
          </w:p>
        </w:tc>
        <w:tc>
          <w:tcPr>
            <w:tcW w:w="992" w:type="dxa"/>
            <w:vMerge/>
            <w:vAlign w:val="center"/>
            <w:hideMark/>
          </w:tcPr>
          <w:p w14:paraId="2D1C91D2" w14:textId="77777777" w:rsidR="00D5733E" w:rsidRPr="001544E3" w:rsidRDefault="00D5733E" w:rsidP="0081222A">
            <w:pPr>
              <w:rPr>
                <w:b/>
                <w:bCs/>
              </w:rPr>
            </w:pPr>
          </w:p>
        </w:tc>
        <w:tc>
          <w:tcPr>
            <w:tcW w:w="1417" w:type="dxa"/>
            <w:vMerge/>
            <w:vAlign w:val="center"/>
            <w:hideMark/>
          </w:tcPr>
          <w:p w14:paraId="3C12E7AD" w14:textId="77777777" w:rsidR="00D5733E" w:rsidRPr="001544E3" w:rsidRDefault="00D5733E" w:rsidP="0081222A">
            <w:pPr>
              <w:rPr>
                <w:b/>
                <w:bCs/>
              </w:rPr>
            </w:pPr>
          </w:p>
        </w:tc>
        <w:tc>
          <w:tcPr>
            <w:tcW w:w="2320" w:type="dxa"/>
            <w:vMerge/>
            <w:vAlign w:val="center"/>
            <w:hideMark/>
          </w:tcPr>
          <w:p w14:paraId="3C4EAF24" w14:textId="77777777" w:rsidR="00D5733E" w:rsidRPr="001544E3" w:rsidRDefault="00D5733E" w:rsidP="0081222A">
            <w:pPr>
              <w:rPr>
                <w:b/>
                <w:bCs/>
              </w:rPr>
            </w:pPr>
          </w:p>
        </w:tc>
      </w:tr>
      <w:tr w:rsidR="00D5733E" w:rsidRPr="001544E3" w14:paraId="166F73FD" w14:textId="77777777" w:rsidTr="0081222A">
        <w:trPr>
          <w:trHeight w:val="20"/>
          <w:tblHeader/>
        </w:trPr>
        <w:tc>
          <w:tcPr>
            <w:tcW w:w="562" w:type="dxa"/>
            <w:vMerge/>
            <w:vAlign w:val="center"/>
            <w:hideMark/>
          </w:tcPr>
          <w:p w14:paraId="25C2EFC8" w14:textId="77777777" w:rsidR="00D5733E" w:rsidRPr="001544E3" w:rsidRDefault="00D5733E" w:rsidP="0081222A">
            <w:pPr>
              <w:rPr>
                <w:b/>
                <w:bCs/>
              </w:rPr>
            </w:pPr>
          </w:p>
        </w:tc>
        <w:tc>
          <w:tcPr>
            <w:tcW w:w="2268" w:type="dxa"/>
            <w:vMerge/>
            <w:vAlign w:val="center"/>
            <w:hideMark/>
          </w:tcPr>
          <w:p w14:paraId="42758D25" w14:textId="77777777" w:rsidR="00D5733E" w:rsidRPr="001544E3" w:rsidRDefault="00D5733E" w:rsidP="0081222A">
            <w:pPr>
              <w:rPr>
                <w:b/>
                <w:bCs/>
              </w:rPr>
            </w:pPr>
          </w:p>
        </w:tc>
        <w:tc>
          <w:tcPr>
            <w:tcW w:w="1276" w:type="dxa"/>
            <w:vMerge/>
            <w:vAlign w:val="center"/>
            <w:hideMark/>
          </w:tcPr>
          <w:p w14:paraId="32B494D7" w14:textId="77777777" w:rsidR="00D5733E" w:rsidRPr="001544E3" w:rsidRDefault="00D5733E" w:rsidP="0081222A">
            <w:pPr>
              <w:rPr>
                <w:b/>
                <w:bCs/>
              </w:rPr>
            </w:pPr>
          </w:p>
        </w:tc>
        <w:tc>
          <w:tcPr>
            <w:tcW w:w="992" w:type="dxa"/>
            <w:shd w:val="clear" w:color="auto" w:fill="auto"/>
            <w:vAlign w:val="center"/>
            <w:hideMark/>
          </w:tcPr>
          <w:p w14:paraId="54BED21F" w14:textId="77777777" w:rsidR="00D5733E" w:rsidRPr="001544E3" w:rsidRDefault="00D5733E" w:rsidP="0081222A">
            <w:pPr>
              <w:jc w:val="center"/>
              <w:rPr>
                <w:b/>
                <w:bCs/>
              </w:rPr>
            </w:pPr>
            <w:r w:rsidRPr="001544E3">
              <w:rPr>
                <w:b/>
                <w:bCs/>
              </w:rPr>
              <w:t xml:space="preserve">ед. изм. </w:t>
            </w:r>
          </w:p>
        </w:tc>
        <w:tc>
          <w:tcPr>
            <w:tcW w:w="709" w:type="dxa"/>
            <w:shd w:val="clear" w:color="auto" w:fill="auto"/>
            <w:vAlign w:val="center"/>
            <w:hideMark/>
          </w:tcPr>
          <w:p w14:paraId="378FDD2F" w14:textId="77777777" w:rsidR="00D5733E" w:rsidRPr="001544E3" w:rsidRDefault="00D5733E" w:rsidP="0081222A">
            <w:pPr>
              <w:jc w:val="center"/>
              <w:rPr>
                <w:b/>
                <w:bCs/>
              </w:rPr>
            </w:pPr>
            <w:r w:rsidRPr="001544E3">
              <w:rPr>
                <w:b/>
                <w:bCs/>
              </w:rPr>
              <w:t>кол-во</w:t>
            </w:r>
          </w:p>
        </w:tc>
        <w:tc>
          <w:tcPr>
            <w:tcW w:w="1276" w:type="dxa"/>
            <w:vMerge/>
            <w:vAlign w:val="center"/>
            <w:hideMark/>
          </w:tcPr>
          <w:p w14:paraId="25251976" w14:textId="77777777" w:rsidR="00D5733E" w:rsidRPr="001544E3" w:rsidRDefault="00D5733E" w:rsidP="0081222A">
            <w:pPr>
              <w:rPr>
                <w:b/>
                <w:bCs/>
              </w:rPr>
            </w:pPr>
          </w:p>
        </w:tc>
        <w:tc>
          <w:tcPr>
            <w:tcW w:w="1417" w:type="dxa"/>
            <w:vMerge/>
            <w:vAlign w:val="center"/>
            <w:hideMark/>
          </w:tcPr>
          <w:p w14:paraId="1B4E7EFD" w14:textId="77777777" w:rsidR="00D5733E" w:rsidRPr="001544E3" w:rsidRDefault="00D5733E" w:rsidP="0081222A">
            <w:pPr>
              <w:rPr>
                <w:b/>
                <w:bCs/>
              </w:rPr>
            </w:pPr>
          </w:p>
        </w:tc>
        <w:tc>
          <w:tcPr>
            <w:tcW w:w="851" w:type="dxa"/>
            <w:shd w:val="clear" w:color="auto" w:fill="auto"/>
            <w:vAlign w:val="center"/>
            <w:hideMark/>
          </w:tcPr>
          <w:p w14:paraId="2D6A6F73" w14:textId="77777777" w:rsidR="00D5733E" w:rsidRPr="001544E3" w:rsidRDefault="00D5733E" w:rsidP="0081222A">
            <w:pPr>
              <w:jc w:val="center"/>
              <w:rPr>
                <w:b/>
                <w:bCs/>
              </w:rPr>
            </w:pPr>
            <w:r w:rsidRPr="001544E3">
              <w:rPr>
                <w:b/>
                <w:bCs/>
              </w:rPr>
              <w:t>2022 г.</w:t>
            </w:r>
          </w:p>
        </w:tc>
        <w:tc>
          <w:tcPr>
            <w:tcW w:w="992" w:type="dxa"/>
            <w:shd w:val="clear" w:color="auto" w:fill="auto"/>
            <w:vAlign w:val="center"/>
            <w:hideMark/>
          </w:tcPr>
          <w:p w14:paraId="674269D0" w14:textId="77777777" w:rsidR="00D5733E" w:rsidRPr="001544E3" w:rsidRDefault="00D5733E" w:rsidP="0081222A">
            <w:pPr>
              <w:jc w:val="center"/>
              <w:rPr>
                <w:b/>
                <w:bCs/>
              </w:rPr>
            </w:pPr>
            <w:r w:rsidRPr="001544E3">
              <w:rPr>
                <w:b/>
                <w:bCs/>
              </w:rPr>
              <w:t>2023 г.</w:t>
            </w:r>
          </w:p>
        </w:tc>
        <w:tc>
          <w:tcPr>
            <w:tcW w:w="992" w:type="dxa"/>
            <w:shd w:val="clear" w:color="auto" w:fill="auto"/>
            <w:vAlign w:val="center"/>
            <w:hideMark/>
          </w:tcPr>
          <w:p w14:paraId="79E244FF" w14:textId="77777777" w:rsidR="00D5733E" w:rsidRPr="001544E3" w:rsidRDefault="00D5733E" w:rsidP="0081222A">
            <w:pPr>
              <w:jc w:val="center"/>
              <w:rPr>
                <w:b/>
                <w:bCs/>
              </w:rPr>
            </w:pPr>
            <w:r w:rsidRPr="001544E3">
              <w:rPr>
                <w:b/>
                <w:bCs/>
              </w:rPr>
              <w:t>2024 г.</w:t>
            </w:r>
          </w:p>
        </w:tc>
        <w:tc>
          <w:tcPr>
            <w:tcW w:w="993" w:type="dxa"/>
            <w:shd w:val="clear" w:color="auto" w:fill="auto"/>
            <w:vAlign w:val="center"/>
            <w:hideMark/>
          </w:tcPr>
          <w:p w14:paraId="787DF52D" w14:textId="77777777" w:rsidR="00D5733E" w:rsidRPr="001544E3" w:rsidRDefault="00D5733E" w:rsidP="0081222A">
            <w:pPr>
              <w:jc w:val="center"/>
              <w:rPr>
                <w:b/>
                <w:bCs/>
              </w:rPr>
            </w:pPr>
            <w:r w:rsidRPr="001544E3">
              <w:rPr>
                <w:b/>
                <w:bCs/>
              </w:rPr>
              <w:t>2025 г.</w:t>
            </w:r>
          </w:p>
        </w:tc>
        <w:tc>
          <w:tcPr>
            <w:tcW w:w="895" w:type="dxa"/>
            <w:shd w:val="clear" w:color="auto" w:fill="auto"/>
            <w:vAlign w:val="center"/>
            <w:hideMark/>
          </w:tcPr>
          <w:p w14:paraId="1333BA02" w14:textId="77777777" w:rsidR="00D5733E" w:rsidRPr="001544E3" w:rsidRDefault="00D5733E" w:rsidP="0081222A">
            <w:pPr>
              <w:jc w:val="center"/>
              <w:rPr>
                <w:b/>
                <w:bCs/>
              </w:rPr>
            </w:pPr>
            <w:r w:rsidRPr="001544E3">
              <w:rPr>
                <w:b/>
                <w:bCs/>
              </w:rPr>
              <w:t>2026 г.</w:t>
            </w:r>
          </w:p>
        </w:tc>
        <w:tc>
          <w:tcPr>
            <w:tcW w:w="947" w:type="dxa"/>
            <w:vMerge/>
            <w:vAlign w:val="center"/>
            <w:hideMark/>
          </w:tcPr>
          <w:p w14:paraId="42739F8A" w14:textId="77777777" w:rsidR="00D5733E" w:rsidRPr="001544E3" w:rsidRDefault="00D5733E" w:rsidP="0081222A">
            <w:pPr>
              <w:rPr>
                <w:b/>
                <w:bCs/>
              </w:rPr>
            </w:pPr>
          </w:p>
        </w:tc>
        <w:tc>
          <w:tcPr>
            <w:tcW w:w="993" w:type="dxa"/>
            <w:vMerge/>
            <w:vAlign w:val="center"/>
            <w:hideMark/>
          </w:tcPr>
          <w:p w14:paraId="68BC4F8A" w14:textId="77777777" w:rsidR="00D5733E" w:rsidRPr="001544E3" w:rsidRDefault="00D5733E" w:rsidP="0081222A">
            <w:pPr>
              <w:rPr>
                <w:b/>
                <w:bCs/>
              </w:rPr>
            </w:pPr>
          </w:p>
        </w:tc>
        <w:tc>
          <w:tcPr>
            <w:tcW w:w="850" w:type="dxa"/>
            <w:vMerge/>
            <w:vAlign w:val="center"/>
            <w:hideMark/>
          </w:tcPr>
          <w:p w14:paraId="1B445C3E" w14:textId="77777777" w:rsidR="00D5733E" w:rsidRPr="001544E3" w:rsidRDefault="00D5733E" w:rsidP="0081222A">
            <w:pPr>
              <w:rPr>
                <w:b/>
                <w:bCs/>
              </w:rPr>
            </w:pPr>
          </w:p>
        </w:tc>
        <w:tc>
          <w:tcPr>
            <w:tcW w:w="851" w:type="dxa"/>
            <w:vMerge/>
            <w:vAlign w:val="center"/>
            <w:hideMark/>
          </w:tcPr>
          <w:p w14:paraId="28937AB6" w14:textId="77777777" w:rsidR="00D5733E" w:rsidRPr="001544E3" w:rsidRDefault="00D5733E" w:rsidP="0081222A">
            <w:pPr>
              <w:rPr>
                <w:b/>
                <w:bCs/>
              </w:rPr>
            </w:pPr>
          </w:p>
        </w:tc>
        <w:tc>
          <w:tcPr>
            <w:tcW w:w="992" w:type="dxa"/>
            <w:vMerge/>
            <w:vAlign w:val="center"/>
            <w:hideMark/>
          </w:tcPr>
          <w:p w14:paraId="3CD756D5" w14:textId="77777777" w:rsidR="00D5733E" w:rsidRPr="001544E3" w:rsidRDefault="00D5733E" w:rsidP="0081222A">
            <w:pPr>
              <w:rPr>
                <w:b/>
                <w:bCs/>
              </w:rPr>
            </w:pPr>
          </w:p>
        </w:tc>
        <w:tc>
          <w:tcPr>
            <w:tcW w:w="1417" w:type="dxa"/>
            <w:vMerge/>
            <w:vAlign w:val="center"/>
            <w:hideMark/>
          </w:tcPr>
          <w:p w14:paraId="2C2B047E" w14:textId="77777777" w:rsidR="00D5733E" w:rsidRPr="001544E3" w:rsidRDefault="00D5733E" w:rsidP="0081222A">
            <w:pPr>
              <w:rPr>
                <w:b/>
                <w:bCs/>
              </w:rPr>
            </w:pPr>
          </w:p>
        </w:tc>
        <w:tc>
          <w:tcPr>
            <w:tcW w:w="2320" w:type="dxa"/>
            <w:vMerge/>
            <w:vAlign w:val="center"/>
            <w:hideMark/>
          </w:tcPr>
          <w:p w14:paraId="09582AD2" w14:textId="77777777" w:rsidR="00D5733E" w:rsidRPr="001544E3" w:rsidRDefault="00D5733E" w:rsidP="0081222A">
            <w:pPr>
              <w:rPr>
                <w:b/>
                <w:bCs/>
              </w:rPr>
            </w:pPr>
          </w:p>
        </w:tc>
      </w:tr>
      <w:tr w:rsidR="00D5733E" w:rsidRPr="001544E3" w14:paraId="188CC7F2" w14:textId="77777777" w:rsidTr="0081222A">
        <w:trPr>
          <w:trHeight w:val="20"/>
        </w:trPr>
        <w:tc>
          <w:tcPr>
            <w:tcW w:w="562" w:type="dxa"/>
            <w:vMerge w:val="restart"/>
            <w:shd w:val="clear" w:color="000000" w:fill="E2EFDA"/>
            <w:noWrap/>
            <w:vAlign w:val="center"/>
            <w:hideMark/>
          </w:tcPr>
          <w:p w14:paraId="4CC15F24" w14:textId="77777777" w:rsidR="00D5733E" w:rsidRPr="001544E3" w:rsidRDefault="00D5733E" w:rsidP="0081222A">
            <w:pPr>
              <w:jc w:val="center"/>
              <w:rPr>
                <w:b/>
                <w:bCs/>
              </w:rPr>
            </w:pPr>
            <w:r w:rsidRPr="001544E3">
              <w:rPr>
                <w:b/>
                <w:bCs/>
              </w:rPr>
              <w:t>1</w:t>
            </w:r>
          </w:p>
        </w:tc>
        <w:tc>
          <w:tcPr>
            <w:tcW w:w="5245" w:type="dxa"/>
            <w:gridSpan w:val="4"/>
            <w:vMerge w:val="restart"/>
            <w:shd w:val="clear" w:color="000000" w:fill="E2EFDA"/>
            <w:vAlign w:val="center"/>
            <w:hideMark/>
          </w:tcPr>
          <w:p w14:paraId="316BC4B1" w14:textId="77777777" w:rsidR="00D5733E" w:rsidRPr="001544E3" w:rsidRDefault="00D5733E" w:rsidP="0081222A">
            <w:pPr>
              <w:rPr>
                <w:b/>
                <w:bCs/>
              </w:rPr>
            </w:pPr>
            <w:r w:rsidRPr="001544E3">
              <w:rPr>
                <w:b/>
                <w:bCs/>
              </w:rPr>
              <w:t>Организационные и общие мероприятия</w:t>
            </w:r>
          </w:p>
        </w:tc>
        <w:tc>
          <w:tcPr>
            <w:tcW w:w="1276" w:type="dxa"/>
            <w:vMerge w:val="restart"/>
            <w:shd w:val="clear" w:color="000000" w:fill="E2EFDA"/>
            <w:vAlign w:val="center"/>
            <w:hideMark/>
          </w:tcPr>
          <w:p w14:paraId="0E658143" w14:textId="77777777" w:rsidR="00D5733E" w:rsidRPr="001544E3" w:rsidRDefault="00D5733E" w:rsidP="0081222A">
            <w:pPr>
              <w:jc w:val="center"/>
              <w:rPr>
                <w:b/>
                <w:bCs/>
              </w:rPr>
            </w:pPr>
            <w:r w:rsidRPr="001544E3">
              <w:rPr>
                <w:b/>
                <w:bCs/>
              </w:rPr>
              <w:t> </w:t>
            </w:r>
          </w:p>
        </w:tc>
        <w:tc>
          <w:tcPr>
            <w:tcW w:w="1417" w:type="dxa"/>
            <w:shd w:val="clear" w:color="000000" w:fill="E2EFDA"/>
            <w:vAlign w:val="center"/>
            <w:hideMark/>
          </w:tcPr>
          <w:p w14:paraId="671C9B57" w14:textId="77777777" w:rsidR="00D5733E" w:rsidRPr="001544E3" w:rsidRDefault="00D5733E" w:rsidP="0081222A">
            <w:pPr>
              <w:ind w:left="-111" w:right="-116"/>
              <w:jc w:val="center"/>
              <w:rPr>
                <w:b/>
                <w:bCs/>
              </w:rPr>
            </w:pPr>
            <w:r w:rsidRPr="001544E3">
              <w:rPr>
                <w:b/>
                <w:bCs/>
              </w:rPr>
              <w:t>всего</w:t>
            </w:r>
          </w:p>
        </w:tc>
        <w:tc>
          <w:tcPr>
            <w:tcW w:w="851" w:type="dxa"/>
            <w:shd w:val="clear" w:color="000000" w:fill="E2EFDA"/>
            <w:noWrap/>
            <w:vAlign w:val="center"/>
            <w:hideMark/>
          </w:tcPr>
          <w:p w14:paraId="4F8034B1"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04724D36"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3008BB1A" w14:textId="77777777" w:rsidR="00D5733E" w:rsidRPr="001544E3" w:rsidRDefault="00D5733E" w:rsidP="0081222A">
            <w:pPr>
              <w:ind w:left="-100" w:right="-113"/>
              <w:jc w:val="center"/>
              <w:rPr>
                <w:b/>
                <w:bCs/>
              </w:rPr>
            </w:pPr>
            <w:r w:rsidRPr="001544E3">
              <w:rPr>
                <w:b/>
                <w:bCs/>
              </w:rPr>
              <w:t>0</w:t>
            </w:r>
          </w:p>
        </w:tc>
        <w:tc>
          <w:tcPr>
            <w:tcW w:w="993" w:type="dxa"/>
            <w:shd w:val="clear" w:color="000000" w:fill="E2EFDA"/>
            <w:noWrap/>
            <w:vAlign w:val="center"/>
            <w:hideMark/>
          </w:tcPr>
          <w:p w14:paraId="59FEADE9" w14:textId="77777777" w:rsidR="00D5733E" w:rsidRPr="001544E3" w:rsidRDefault="00D5733E" w:rsidP="0081222A">
            <w:pPr>
              <w:ind w:left="-100" w:right="-113"/>
              <w:jc w:val="center"/>
              <w:rPr>
                <w:b/>
                <w:bCs/>
              </w:rPr>
            </w:pPr>
            <w:r w:rsidRPr="001544E3">
              <w:rPr>
                <w:b/>
                <w:bCs/>
              </w:rPr>
              <w:t>0</w:t>
            </w:r>
          </w:p>
        </w:tc>
        <w:tc>
          <w:tcPr>
            <w:tcW w:w="895" w:type="dxa"/>
            <w:shd w:val="clear" w:color="000000" w:fill="E2EFDA"/>
            <w:noWrap/>
            <w:vAlign w:val="center"/>
            <w:hideMark/>
          </w:tcPr>
          <w:p w14:paraId="1A6298D7" w14:textId="77777777" w:rsidR="00D5733E" w:rsidRPr="001544E3" w:rsidRDefault="00D5733E" w:rsidP="0081222A">
            <w:pPr>
              <w:ind w:left="-100" w:right="-113"/>
              <w:jc w:val="center"/>
              <w:rPr>
                <w:b/>
                <w:bCs/>
              </w:rPr>
            </w:pPr>
            <w:r w:rsidRPr="001544E3">
              <w:rPr>
                <w:b/>
                <w:bCs/>
              </w:rPr>
              <w:t>0</w:t>
            </w:r>
          </w:p>
        </w:tc>
        <w:tc>
          <w:tcPr>
            <w:tcW w:w="947" w:type="dxa"/>
            <w:shd w:val="clear" w:color="000000" w:fill="E2EFDA"/>
            <w:noWrap/>
            <w:vAlign w:val="center"/>
            <w:hideMark/>
          </w:tcPr>
          <w:p w14:paraId="538E37BC" w14:textId="77777777" w:rsidR="00D5733E" w:rsidRPr="001544E3" w:rsidRDefault="00D5733E" w:rsidP="0081222A">
            <w:pPr>
              <w:ind w:left="-100" w:right="-113"/>
              <w:jc w:val="center"/>
              <w:rPr>
                <w:b/>
                <w:bCs/>
              </w:rPr>
            </w:pPr>
            <w:r w:rsidRPr="001544E3">
              <w:rPr>
                <w:b/>
                <w:bCs/>
              </w:rPr>
              <w:t>0</w:t>
            </w:r>
          </w:p>
        </w:tc>
        <w:tc>
          <w:tcPr>
            <w:tcW w:w="993" w:type="dxa"/>
            <w:shd w:val="clear" w:color="000000" w:fill="E2EFDA"/>
            <w:noWrap/>
            <w:vAlign w:val="center"/>
            <w:hideMark/>
          </w:tcPr>
          <w:p w14:paraId="11FD1A04" w14:textId="77777777" w:rsidR="00D5733E" w:rsidRPr="001544E3" w:rsidRDefault="00D5733E" w:rsidP="0081222A">
            <w:pPr>
              <w:ind w:left="-100" w:right="-113"/>
              <w:jc w:val="center"/>
              <w:rPr>
                <w:b/>
                <w:bCs/>
              </w:rPr>
            </w:pPr>
            <w:r w:rsidRPr="001544E3">
              <w:rPr>
                <w:b/>
                <w:bCs/>
              </w:rPr>
              <w:t>0</w:t>
            </w:r>
          </w:p>
        </w:tc>
        <w:tc>
          <w:tcPr>
            <w:tcW w:w="850" w:type="dxa"/>
            <w:shd w:val="clear" w:color="000000" w:fill="E2EFDA"/>
            <w:noWrap/>
            <w:vAlign w:val="center"/>
            <w:hideMark/>
          </w:tcPr>
          <w:p w14:paraId="35DBC274" w14:textId="77777777" w:rsidR="00D5733E" w:rsidRPr="001544E3" w:rsidRDefault="00D5733E" w:rsidP="0081222A">
            <w:pPr>
              <w:ind w:left="-100" w:right="-113"/>
              <w:jc w:val="center"/>
              <w:rPr>
                <w:b/>
                <w:bCs/>
              </w:rPr>
            </w:pPr>
            <w:r w:rsidRPr="001544E3">
              <w:rPr>
                <w:b/>
                <w:bCs/>
              </w:rPr>
              <w:t>0</w:t>
            </w:r>
          </w:p>
        </w:tc>
        <w:tc>
          <w:tcPr>
            <w:tcW w:w="851" w:type="dxa"/>
            <w:shd w:val="clear" w:color="000000" w:fill="E2EFDA"/>
            <w:noWrap/>
            <w:vAlign w:val="center"/>
            <w:hideMark/>
          </w:tcPr>
          <w:p w14:paraId="4ABF9C0E"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33D29C9A" w14:textId="77777777" w:rsidR="00D5733E" w:rsidRPr="001544E3" w:rsidRDefault="00D5733E" w:rsidP="0081222A">
            <w:pPr>
              <w:ind w:left="-100" w:right="-113"/>
              <w:jc w:val="center"/>
              <w:rPr>
                <w:b/>
                <w:bCs/>
              </w:rPr>
            </w:pPr>
            <w:r w:rsidRPr="001544E3">
              <w:rPr>
                <w:b/>
                <w:bCs/>
              </w:rPr>
              <w:t>0</w:t>
            </w:r>
          </w:p>
        </w:tc>
        <w:tc>
          <w:tcPr>
            <w:tcW w:w="1417" w:type="dxa"/>
            <w:vMerge w:val="restart"/>
            <w:shd w:val="clear" w:color="000000" w:fill="E2EFDA"/>
            <w:vAlign w:val="center"/>
            <w:hideMark/>
          </w:tcPr>
          <w:p w14:paraId="31CE9FC8" w14:textId="77777777" w:rsidR="00D5733E" w:rsidRPr="001544E3" w:rsidRDefault="00D5733E" w:rsidP="0081222A">
            <w:pPr>
              <w:jc w:val="center"/>
              <w:rPr>
                <w:b/>
                <w:bCs/>
              </w:rPr>
            </w:pPr>
            <w:r w:rsidRPr="001544E3">
              <w:rPr>
                <w:b/>
                <w:bCs/>
              </w:rPr>
              <w:t> </w:t>
            </w:r>
          </w:p>
        </w:tc>
        <w:tc>
          <w:tcPr>
            <w:tcW w:w="2320" w:type="dxa"/>
            <w:vMerge w:val="restart"/>
            <w:shd w:val="clear" w:color="000000" w:fill="E2EFDA"/>
            <w:vAlign w:val="center"/>
            <w:hideMark/>
          </w:tcPr>
          <w:p w14:paraId="5ED47B58" w14:textId="77777777" w:rsidR="00D5733E" w:rsidRPr="001544E3" w:rsidRDefault="00D5733E" w:rsidP="0081222A">
            <w:pPr>
              <w:jc w:val="center"/>
              <w:rPr>
                <w:b/>
                <w:bCs/>
              </w:rPr>
            </w:pPr>
            <w:r w:rsidRPr="001544E3">
              <w:rPr>
                <w:b/>
                <w:bCs/>
              </w:rPr>
              <w:t> </w:t>
            </w:r>
          </w:p>
        </w:tc>
      </w:tr>
      <w:tr w:rsidR="00D5733E" w:rsidRPr="001544E3" w14:paraId="63FD7182" w14:textId="77777777" w:rsidTr="0081222A">
        <w:trPr>
          <w:trHeight w:val="20"/>
        </w:trPr>
        <w:tc>
          <w:tcPr>
            <w:tcW w:w="562" w:type="dxa"/>
            <w:vMerge/>
            <w:vAlign w:val="center"/>
            <w:hideMark/>
          </w:tcPr>
          <w:p w14:paraId="6BDF54BF" w14:textId="77777777" w:rsidR="00D5733E" w:rsidRPr="001544E3" w:rsidRDefault="00D5733E" w:rsidP="0081222A">
            <w:pPr>
              <w:rPr>
                <w:b/>
                <w:bCs/>
              </w:rPr>
            </w:pPr>
          </w:p>
        </w:tc>
        <w:tc>
          <w:tcPr>
            <w:tcW w:w="5245" w:type="dxa"/>
            <w:gridSpan w:val="4"/>
            <w:vMerge/>
            <w:vAlign w:val="center"/>
            <w:hideMark/>
          </w:tcPr>
          <w:p w14:paraId="71C30850" w14:textId="77777777" w:rsidR="00D5733E" w:rsidRPr="001544E3" w:rsidRDefault="00D5733E" w:rsidP="0081222A">
            <w:pPr>
              <w:rPr>
                <w:b/>
                <w:bCs/>
              </w:rPr>
            </w:pPr>
          </w:p>
        </w:tc>
        <w:tc>
          <w:tcPr>
            <w:tcW w:w="1276" w:type="dxa"/>
            <w:vMerge/>
            <w:vAlign w:val="center"/>
            <w:hideMark/>
          </w:tcPr>
          <w:p w14:paraId="6222D8AD" w14:textId="77777777" w:rsidR="00D5733E" w:rsidRPr="001544E3" w:rsidRDefault="00D5733E" w:rsidP="0081222A">
            <w:pPr>
              <w:rPr>
                <w:b/>
                <w:bCs/>
              </w:rPr>
            </w:pPr>
          </w:p>
        </w:tc>
        <w:tc>
          <w:tcPr>
            <w:tcW w:w="1417" w:type="dxa"/>
            <w:shd w:val="clear" w:color="000000" w:fill="E2EFDA"/>
            <w:vAlign w:val="center"/>
            <w:hideMark/>
          </w:tcPr>
          <w:p w14:paraId="6DDF492D" w14:textId="77777777" w:rsidR="00D5733E" w:rsidRPr="001544E3" w:rsidRDefault="00D5733E" w:rsidP="0081222A">
            <w:pPr>
              <w:ind w:left="-111" w:right="-116"/>
              <w:jc w:val="center"/>
              <w:rPr>
                <w:b/>
                <w:bCs/>
              </w:rPr>
            </w:pPr>
            <w:r w:rsidRPr="001544E3">
              <w:rPr>
                <w:b/>
                <w:bCs/>
              </w:rPr>
              <w:t>бюджетные средства</w:t>
            </w:r>
          </w:p>
        </w:tc>
        <w:tc>
          <w:tcPr>
            <w:tcW w:w="851" w:type="dxa"/>
            <w:shd w:val="clear" w:color="000000" w:fill="E2EFDA"/>
            <w:noWrap/>
            <w:vAlign w:val="center"/>
            <w:hideMark/>
          </w:tcPr>
          <w:p w14:paraId="2A072581"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6F369DE7"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1D54912B" w14:textId="77777777" w:rsidR="00D5733E" w:rsidRPr="001544E3" w:rsidRDefault="00D5733E" w:rsidP="0081222A">
            <w:pPr>
              <w:ind w:left="-100" w:right="-113"/>
              <w:jc w:val="center"/>
              <w:rPr>
                <w:b/>
                <w:bCs/>
              </w:rPr>
            </w:pPr>
            <w:r w:rsidRPr="001544E3">
              <w:rPr>
                <w:b/>
                <w:bCs/>
              </w:rPr>
              <w:t>0</w:t>
            </w:r>
          </w:p>
        </w:tc>
        <w:tc>
          <w:tcPr>
            <w:tcW w:w="993" w:type="dxa"/>
            <w:shd w:val="clear" w:color="000000" w:fill="E2EFDA"/>
            <w:noWrap/>
            <w:vAlign w:val="center"/>
            <w:hideMark/>
          </w:tcPr>
          <w:p w14:paraId="5051E7FA" w14:textId="77777777" w:rsidR="00D5733E" w:rsidRPr="001544E3" w:rsidRDefault="00D5733E" w:rsidP="0081222A">
            <w:pPr>
              <w:ind w:left="-100" w:right="-113"/>
              <w:jc w:val="center"/>
              <w:rPr>
                <w:b/>
                <w:bCs/>
              </w:rPr>
            </w:pPr>
            <w:r w:rsidRPr="001544E3">
              <w:rPr>
                <w:b/>
                <w:bCs/>
              </w:rPr>
              <w:t>0</w:t>
            </w:r>
          </w:p>
        </w:tc>
        <w:tc>
          <w:tcPr>
            <w:tcW w:w="895" w:type="dxa"/>
            <w:shd w:val="clear" w:color="000000" w:fill="E2EFDA"/>
            <w:noWrap/>
            <w:vAlign w:val="center"/>
            <w:hideMark/>
          </w:tcPr>
          <w:p w14:paraId="713D34FD" w14:textId="77777777" w:rsidR="00D5733E" w:rsidRPr="001544E3" w:rsidRDefault="00D5733E" w:rsidP="0081222A">
            <w:pPr>
              <w:ind w:left="-100" w:right="-113"/>
              <w:jc w:val="center"/>
              <w:rPr>
                <w:b/>
                <w:bCs/>
              </w:rPr>
            </w:pPr>
            <w:r w:rsidRPr="001544E3">
              <w:rPr>
                <w:b/>
                <w:bCs/>
              </w:rPr>
              <w:t>0</w:t>
            </w:r>
          </w:p>
        </w:tc>
        <w:tc>
          <w:tcPr>
            <w:tcW w:w="947" w:type="dxa"/>
            <w:shd w:val="clear" w:color="000000" w:fill="E2EFDA"/>
            <w:noWrap/>
            <w:vAlign w:val="center"/>
            <w:hideMark/>
          </w:tcPr>
          <w:p w14:paraId="5426BF93" w14:textId="77777777" w:rsidR="00D5733E" w:rsidRPr="001544E3" w:rsidRDefault="00D5733E" w:rsidP="0081222A">
            <w:pPr>
              <w:ind w:left="-100" w:right="-113"/>
              <w:jc w:val="center"/>
              <w:rPr>
                <w:b/>
                <w:bCs/>
              </w:rPr>
            </w:pPr>
            <w:r w:rsidRPr="001544E3">
              <w:rPr>
                <w:b/>
                <w:bCs/>
              </w:rPr>
              <w:t>0</w:t>
            </w:r>
          </w:p>
        </w:tc>
        <w:tc>
          <w:tcPr>
            <w:tcW w:w="993" w:type="dxa"/>
            <w:shd w:val="clear" w:color="000000" w:fill="E2EFDA"/>
            <w:noWrap/>
            <w:vAlign w:val="center"/>
            <w:hideMark/>
          </w:tcPr>
          <w:p w14:paraId="6D90595E" w14:textId="77777777" w:rsidR="00D5733E" w:rsidRPr="001544E3" w:rsidRDefault="00D5733E" w:rsidP="0081222A">
            <w:pPr>
              <w:ind w:left="-100" w:right="-113"/>
              <w:jc w:val="center"/>
              <w:rPr>
                <w:b/>
                <w:bCs/>
              </w:rPr>
            </w:pPr>
            <w:r w:rsidRPr="001544E3">
              <w:rPr>
                <w:b/>
                <w:bCs/>
              </w:rPr>
              <w:t>0</w:t>
            </w:r>
          </w:p>
        </w:tc>
        <w:tc>
          <w:tcPr>
            <w:tcW w:w="850" w:type="dxa"/>
            <w:shd w:val="clear" w:color="000000" w:fill="E2EFDA"/>
            <w:noWrap/>
            <w:vAlign w:val="center"/>
            <w:hideMark/>
          </w:tcPr>
          <w:p w14:paraId="55C16BB9" w14:textId="77777777" w:rsidR="00D5733E" w:rsidRPr="001544E3" w:rsidRDefault="00D5733E" w:rsidP="0081222A">
            <w:pPr>
              <w:ind w:left="-100" w:right="-113"/>
              <w:jc w:val="center"/>
              <w:rPr>
                <w:b/>
                <w:bCs/>
              </w:rPr>
            </w:pPr>
            <w:r w:rsidRPr="001544E3">
              <w:rPr>
                <w:b/>
                <w:bCs/>
              </w:rPr>
              <w:t>0</w:t>
            </w:r>
          </w:p>
        </w:tc>
        <w:tc>
          <w:tcPr>
            <w:tcW w:w="851" w:type="dxa"/>
            <w:shd w:val="clear" w:color="000000" w:fill="E2EFDA"/>
            <w:noWrap/>
            <w:vAlign w:val="center"/>
            <w:hideMark/>
          </w:tcPr>
          <w:p w14:paraId="784E8CB8"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787959FD" w14:textId="77777777" w:rsidR="00D5733E" w:rsidRPr="001544E3" w:rsidRDefault="00D5733E" w:rsidP="0081222A">
            <w:pPr>
              <w:ind w:left="-100" w:right="-113"/>
              <w:jc w:val="center"/>
              <w:rPr>
                <w:b/>
                <w:bCs/>
              </w:rPr>
            </w:pPr>
            <w:r w:rsidRPr="001544E3">
              <w:rPr>
                <w:b/>
                <w:bCs/>
              </w:rPr>
              <w:t>0</w:t>
            </w:r>
          </w:p>
        </w:tc>
        <w:tc>
          <w:tcPr>
            <w:tcW w:w="1417" w:type="dxa"/>
            <w:vMerge/>
            <w:vAlign w:val="center"/>
            <w:hideMark/>
          </w:tcPr>
          <w:p w14:paraId="627E3585" w14:textId="77777777" w:rsidR="00D5733E" w:rsidRPr="001544E3" w:rsidRDefault="00D5733E" w:rsidP="0081222A">
            <w:pPr>
              <w:rPr>
                <w:b/>
                <w:bCs/>
              </w:rPr>
            </w:pPr>
          </w:p>
        </w:tc>
        <w:tc>
          <w:tcPr>
            <w:tcW w:w="2320" w:type="dxa"/>
            <w:vMerge/>
            <w:vAlign w:val="center"/>
            <w:hideMark/>
          </w:tcPr>
          <w:p w14:paraId="1ED81DD7" w14:textId="77777777" w:rsidR="00D5733E" w:rsidRPr="001544E3" w:rsidRDefault="00D5733E" w:rsidP="0081222A">
            <w:pPr>
              <w:rPr>
                <w:b/>
                <w:bCs/>
              </w:rPr>
            </w:pPr>
          </w:p>
        </w:tc>
      </w:tr>
      <w:tr w:rsidR="00D5733E" w:rsidRPr="001544E3" w14:paraId="6647534D" w14:textId="77777777" w:rsidTr="0081222A">
        <w:trPr>
          <w:trHeight w:val="20"/>
        </w:trPr>
        <w:tc>
          <w:tcPr>
            <w:tcW w:w="562" w:type="dxa"/>
            <w:vMerge/>
            <w:vAlign w:val="center"/>
            <w:hideMark/>
          </w:tcPr>
          <w:p w14:paraId="0CF86F1B" w14:textId="77777777" w:rsidR="00D5733E" w:rsidRPr="001544E3" w:rsidRDefault="00D5733E" w:rsidP="0081222A">
            <w:pPr>
              <w:rPr>
                <w:b/>
                <w:bCs/>
              </w:rPr>
            </w:pPr>
          </w:p>
        </w:tc>
        <w:tc>
          <w:tcPr>
            <w:tcW w:w="5245" w:type="dxa"/>
            <w:gridSpan w:val="4"/>
            <w:vMerge/>
            <w:vAlign w:val="center"/>
            <w:hideMark/>
          </w:tcPr>
          <w:p w14:paraId="31CB2159" w14:textId="77777777" w:rsidR="00D5733E" w:rsidRPr="001544E3" w:rsidRDefault="00D5733E" w:rsidP="0081222A">
            <w:pPr>
              <w:rPr>
                <w:b/>
                <w:bCs/>
              </w:rPr>
            </w:pPr>
          </w:p>
        </w:tc>
        <w:tc>
          <w:tcPr>
            <w:tcW w:w="1276" w:type="dxa"/>
            <w:vMerge/>
            <w:vAlign w:val="center"/>
            <w:hideMark/>
          </w:tcPr>
          <w:p w14:paraId="58CB1232" w14:textId="77777777" w:rsidR="00D5733E" w:rsidRPr="001544E3" w:rsidRDefault="00D5733E" w:rsidP="0081222A">
            <w:pPr>
              <w:rPr>
                <w:b/>
                <w:bCs/>
              </w:rPr>
            </w:pPr>
          </w:p>
        </w:tc>
        <w:tc>
          <w:tcPr>
            <w:tcW w:w="1417" w:type="dxa"/>
            <w:shd w:val="clear" w:color="000000" w:fill="E2EFDA"/>
            <w:vAlign w:val="center"/>
            <w:hideMark/>
          </w:tcPr>
          <w:p w14:paraId="0185F138" w14:textId="77777777" w:rsidR="00D5733E" w:rsidRPr="001544E3" w:rsidRDefault="00D5733E" w:rsidP="0081222A">
            <w:pPr>
              <w:ind w:left="-111" w:right="-116"/>
              <w:jc w:val="center"/>
              <w:rPr>
                <w:b/>
                <w:bCs/>
              </w:rPr>
            </w:pPr>
            <w:r w:rsidRPr="001544E3">
              <w:rPr>
                <w:b/>
                <w:bCs/>
              </w:rPr>
              <w:t>внебюджет</w:t>
            </w:r>
            <w:r w:rsidRPr="001544E3">
              <w:rPr>
                <w:b/>
                <w:bCs/>
              </w:rPr>
              <w:softHyphen/>
              <w:t>ные сред</w:t>
            </w:r>
            <w:r w:rsidRPr="001544E3">
              <w:rPr>
                <w:b/>
                <w:bCs/>
              </w:rPr>
              <w:softHyphen/>
              <w:t>ства</w:t>
            </w:r>
          </w:p>
        </w:tc>
        <w:tc>
          <w:tcPr>
            <w:tcW w:w="851" w:type="dxa"/>
            <w:shd w:val="clear" w:color="000000" w:fill="E2EFDA"/>
            <w:noWrap/>
            <w:vAlign w:val="center"/>
            <w:hideMark/>
          </w:tcPr>
          <w:p w14:paraId="0A8397C9"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7562B476"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66B21248" w14:textId="77777777" w:rsidR="00D5733E" w:rsidRPr="001544E3" w:rsidRDefault="00D5733E" w:rsidP="0081222A">
            <w:pPr>
              <w:ind w:left="-100" w:right="-113"/>
              <w:jc w:val="center"/>
              <w:rPr>
                <w:b/>
                <w:bCs/>
              </w:rPr>
            </w:pPr>
            <w:r w:rsidRPr="001544E3">
              <w:rPr>
                <w:b/>
                <w:bCs/>
              </w:rPr>
              <w:t>0</w:t>
            </w:r>
          </w:p>
        </w:tc>
        <w:tc>
          <w:tcPr>
            <w:tcW w:w="993" w:type="dxa"/>
            <w:shd w:val="clear" w:color="000000" w:fill="E2EFDA"/>
            <w:noWrap/>
            <w:vAlign w:val="center"/>
            <w:hideMark/>
          </w:tcPr>
          <w:p w14:paraId="58743CAE" w14:textId="77777777" w:rsidR="00D5733E" w:rsidRPr="001544E3" w:rsidRDefault="00D5733E" w:rsidP="0081222A">
            <w:pPr>
              <w:ind w:left="-100" w:right="-113"/>
              <w:jc w:val="center"/>
              <w:rPr>
                <w:b/>
                <w:bCs/>
              </w:rPr>
            </w:pPr>
            <w:r w:rsidRPr="001544E3">
              <w:rPr>
                <w:b/>
                <w:bCs/>
              </w:rPr>
              <w:t>0</w:t>
            </w:r>
          </w:p>
        </w:tc>
        <w:tc>
          <w:tcPr>
            <w:tcW w:w="895" w:type="dxa"/>
            <w:shd w:val="clear" w:color="000000" w:fill="E2EFDA"/>
            <w:noWrap/>
            <w:vAlign w:val="center"/>
            <w:hideMark/>
          </w:tcPr>
          <w:p w14:paraId="7E48C7F5" w14:textId="77777777" w:rsidR="00D5733E" w:rsidRPr="001544E3" w:rsidRDefault="00D5733E" w:rsidP="0081222A">
            <w:pPr>
              <w:ind w:left="-100" w:right="-113"/>
              <w:jc w:val="center"/>
              <w:rPr>
                <w:b/>
                <w:bCs/>
              </w:rPr>
            </w:pPr>
            <w:r w:rsidRPr="001544E3">
              <w:rPr>
                <w:b/>
                <w:bCs/>
              </w:rPr>
              <w:t>0</w:t>
            </w:r>
          </w:p>
        </w:tc>
        <w:tc>
          <w:tcPr>
            <w:tcW w:w="947" w:type="dxa"/>
            <w:shd w:val="clear" w:color="000000" w:fill="E2EFDA"/>
            <w:noWrap/>
            <w:vAlign w:val="center"/>
            <w:hideMark/>
          </w:tcPr>
          <w:p w14:paraId="492BFFA9" w14:textId="77777777" w:rsidR="00D5733E" w:rsidRPr="001544E3" w:rsidRDefault="00D5733E" w:rsidP="0081222A">
            <w:pPr>
              <w:ind w:left="-100" w:right="-113"/>
              <w:jc w:val="center"/>
              <w:rPr>
                <w:b/>
                <w:bCs/>
              </w:rPr>
            </w:pPr>
            <w:r w:rsidRPr="001544E3">
              <w:rPr>
                <w:b/>
                <w:bCs/>
              </w:rPr>
              <w:t>0</w:t>
            </w:r>
          </w:p>
        </w:tc>
        <w:tc>
          <w:tcPr>
            <w:tcW w:w="993" w:type="dxa"/>
            <w:shd w:val="clear" w:color="000000" w:fill="E2EFDA"/>
            <w:noWrap/>
            <w:vAlign w:val="center"/>
            <w:hideMark/>
          </w:tcPr>
          <w:p w14:paraId="37FBC166" w14:textId="77777777" w:rsidR="00D5733E" w:rsidRPr="001544E3" w:rsidRDefault="00D5733E" w:rsidP="0081222A">
            <w:pPr>
              <w:ind w:left="-100" w:right="-113"/>
              <w:jc w:val="center"/>
              <w:rPr>
                <w:b/>
                <w:bCs/>
              </w:rPr>
            </w:pPr>
            <w:r w:rsidRPr="001544E3">
              <w:rPr>
                <w:b/>
                <w:bCs/>
              </w:rPr>
              <w:t>0</w:t>
            </w:r>
          </w:p>
        </w:tc>
        <w:tc>
          <w:tcPr>
            <w:tcW w:w="850" w:type="dxa"/>
            <w:shd w:val="clear" w:color="000000" w:fill="E2EFDA"/>
            <w:noWrap/>
            <w:vAlign w:val="center"/>
            <w:hideMark/>
          </w:tcPr>
          <w:p w14:paraId="50373913" w14:textId="77777777" w:rsidR="00D5733E" w:rsidRPr="001544E3" w:rsidRDefault="00D5733E" w:rsidP="0081222A">
            <w:pPr>
              <w:ind w:left="-100" w:right="-113"/>
              <w:jc w:val="center"/>
              <w:rPr>
                <w:b/>
                <w:bCs/>
              </w:rPr>
            </w:pPr>
            <w:r w:rsidRPr="001544E3">
              <w:rPr>
                <w:b/>
                <w:bCs/>
              </w:rPr>
              <w:t>0</w:t>
            </w:r>
          </w:p>
        </w:tc>
        <w:tc>
          <w:tcPr>
            <w:tcW w:w="851" w:type="dxa"/>
            <w:shd w:val="clear" w:color="000000" w:fill="E2EFDA"/>
            <w:noWrap/>
            <w:vAlign w:val="center"/>
            <w:hideMark/>
          </w:tcPr>
          <w:p w14:paraId="719571A1"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0D3524A1" w14:textId="77777777" w:rsidR="00D5733E" w:rsidRPr="001544E3" w:rsidRDefault="00D5733E" w:rsidP="0081222A">
            <w:pPr>
              <w:ind w:left="-100" w:right="-113"/>
              <w:jc w:val="center"/>
              <w:rPr>
                <w:b/>
                <w:bCs/>
              </w:rPr>
            </w:pPr>
            <w:r w:rsidRPr="001544E3">
              <w:rPr>
                <w:b/>
                <w:bCs/>
              </w:rPr>
              <w:t>0</w:t>
            </w:r>
          </w:p>
        </w:tc>
        <w:tc>
          <w:tcPr>
            <w:tcW w:w="1417" w:type="dxa"/>
            <w:vMerge/>
            <w:vAlign w:val="center"/>
            <w:hideMark/>
          </w:tcPr>
          <w:p w14:paraId="4ACAE0C5" w14:textId="77777777" w:rsidR="00D5733E" w:rsidRPr="001544E3" w:rsidRDefault="00D5733E" w:rsidP="0081222A">
            <w:pPr>
              <w:rPr>
                <w:b/>
                <w:bCs/>
              </w:rPr>
            </w:pPr>
          </w:p>
        </w:tc>
        <w:tc>
          <w:tcPr>
            <w:tcW w:w="2320" w:type="dxa"/>
            <w:vMerge/>
            <w:vAlign w:val="center"/>
            <w:hideMark/>
          </w:tcPr>
          <w:p w14:paraId="641DCCD1" w14:textId="77777777" w:rsidR="00D5733E" w:rsidRPr="001544E3" w:rsidRDefault="00D5733E" w:rsidP="0081222A">
            <w:pPr>
              <w:rPr>
                <w:b/>
                <w:bCs/>
              </w:rPr>
            </w:pPr>
          </w:p>
        </w:tc>
      </w:tr>
      <w:tr w:rsidR="00D5733E" w:rsidRPr="001544E3" w14:paraId="192C5AF0" w14:textId="77777777" w:rsidTr="0081222A">
        <w:trPr>
          <w:trHeight w:val="20"/>
        </w:trPr>
        <w:tc>
          <w:tcPr>
            <w:tcW w:w="562" w:type="dxa"/>
            <w:vMerge w:val="restart"/>
            <w:shd w:val="clear" w:color="auto" w:fill="auto"/>
            <w:noWrap/>
            <w:vAlign w:val="center"/>
            <w:hideMark/>
          </w:tcPr>
          <w:p w14:paraId="5953A7F5" w14:textId="77777777" w:rsidR="00D5733E" w:rsidRPr="001544E3" w:rsidRDefault="00D5733E" w:rsidP="0081222A">
            <w:pPr>
              <w:jc w:val="center"/>
            </w:pPr>
            <w:r w:rsidRPr="001544E3">
              <w:t>1.1</w:t>
            </w:r>
          </w:p>
        </w:tc>
        <w:tc>
          <w:tcPr>
            <w:tcW w:w="2268" w:type="dxa"/>
            <w:vMerge w:val="restart"/>
            <w:shd w:val="clear" w:color="auto" w:fill="auto"/>
            <w:vAlign w:val="center"/>
            <w:hideMark/>
          </w:tcPr>
          <w:p w14:paraId="795F4CEC" w14:textId="77777777" w:rsidR="00D5733E" w:rsidRPr="001544E3" w:rsidRDefault="00D5733E" w:rsidP="0081222A">
            <w:pPr>
              <w:ind w:right="-106"/>
            </w:pPr>
            <w:r w:rsidRPr="001544E3">
              <w:t>Проведение техниче</w:t>
            </w:r>
            <w:r w:rsidRPr="001544E3">
              <w:softHyphen/>
              <w:t>ского обсле</w:t>
            </w:r>
            <w:r w:rsidRPr="001544E3">
              <w:softHyphen/>
              <w:t>дования и техниче</w:t>
            </w:r>
            <w:r w:rsidRPr="001544E3">
              <w:softHyphen/>
              <w:t>ской инвен</w:t>
            </w:r>
            <w:r w:rsidRPr="001544E3">
              <w:softHyphen/>
              <w:t>таризации сетей и со</w:t>
            </w:r>
            <w:r w:rsidRPr="001544E3">
              <w:softHyphen/>
              <w:t>оружений на них с целью фор</w:t>
            </w:r>
            <w:r w:rsidRPr="001544E3">
              <w:softHyphen/>
              <w:t>мирования техниче</w:t>
            </w:r>
            <w:r w:rsidRPr="001544E3">
              <w:softHyphen/>
              <w:t>ской доку</w:t>
            </w:r>
            <w:r w:rsidRPr="001544E3">
              <w:softHyphen/>
              <w:t>ментации, содержа</w:t>
            </w:r>
            <w:r w:rsidRPr="001544E3">
              <w:softHyphen/>
              <w:t>щей актуаль</w:t>
            </w:r>
            <w:r w:rsidRPr="001544E3">
              <w:softHyphen/>
              <w:t>ные дан</w:t>
            </w:r>
            <w:r w:rsidRPr="001544E3">
              <w:softHyphen/>
              <w:t>ные о факти</w:t>
            </w:r>
            <w:r w:rsidRPr="001544E3">
              <w:softHyphen/>
              <w:t>ческих характеристи</w:t>
            </w:r>
            <w:r w:rsidRPr="001544E3">
              <w:softHyphen/>
              <w:t>ках и состоянии объ</w:t>
            </w:r>
            <w:r w:rsidRPr="001544E3">
              <w:softHyphen/>
              <w:t>ектов системы водо</w:t>
            </w:r>
            <w:r w:rsidRPr="001544E3">
              <w:softHyphen/>
              <w:t>отведе</w:t>
            </w:r>
            <w:r w:rsidRPr="001544E3">
              <w:softHyphen/>
              <w:t>ния</w:t>
            </w:r>
          </w:p>
        </w:tc>
        <w:tc>
          <w:tcPr>
            <w:tcW w:w="1276" w:type="dxa"/>
            <w:vMerge w:val="restart"/>
            <w:shd w:val="clear" w:color="auto" w:fill="auto"/>
            <w:vAlign w:val="center"/>
            <w:hideMark/>
          </w:tcPr>
          <w:p w14:paraId="581701A7" w14:textId="77777777" w:rsidR="00D5733E" w:rsidRPr="001544E3" w:rsidRDefault="00D5733E" w:rsidP="0081222A">
            <w:pPr>
              <w:jc w:val="center"/>
            </w:pPr>
            <w:r w:rsidRPr="001544E3">
              <w:t>муниципаль</w:t>
            </w:r>
            <w:r w:rsidRPr="001544E3">
              <w:softHyphen/>
              <w:t>ный округ Тазовский район</w:t>
            </w:r>
          </w:p>
        </w:tc>
        <w:tc>
          <w:tcPr>
            <w:tcW w:w="992" w:type="dxa"/>
            <w:vMerge w:val="restart"/>
            <w:shd w:val="clear" w:color="auto" w:fill="auto"/>
            <w:vAlign w:val="center"/>
            <w:hideMark/>
          </w:tcPr>
          <w:p w14:paraId="05A750B1" w14:textId="77777777" w:rsidR="00D5733E" w:rsidRPr="001544E3" w:rsidRDefault="00D5733E" w:rsidP="0081222A">
            <w:pPr>
              <w:jc w:val="center"/>
            </w:pPr>
            <w:r w:rsidRPr="001544E3">
              <w:t>-</w:t>
            </w:r>
          </w:p>
        </w:tc>
        <w:tc>
          <w:tcPr>
            <w:tcW w:w="709" w:type="dxa"/>
            <w:vMerge w:val="restart"/>
            <w:shd w:val="clear" w:color="auto" w:fill="auto"/>
            <w:vAlign w:val="center"/>
            <w:hideMark/>
          </w:tcPr>
          <w:p w14:paraId="7ECF54CA" w14:textId="77777777" w:rsidR="00D5733E" w:rsidRPr="001544E3" w:rsidRDefault="00D5733E" w:rsidP="0081222A">
            <w:pPr>
              <w:jc w:val="center"/>
            </w:pPr>
            <w:r w:rsidRPr="001544E3">
              <w:t>-</w:t>
            </w:r>
          </w:p>
        </w:tc>
        <w:tc>
          <w:tcPr>
            <w:tcW w:w="1276" w:type="dxa"/>
            <w:vMerge w:val="restart"/>
            <w:shd w:val="clear" w:color="auto" w:fill="auto"/>
            <w:vAlign w:val="center"/>
            <w:hideMark/>
          </w:tcPr>
          <w:p w14:paraId="72F4B5F3" w14:textId="77777777" w:rsidR="00D5733E" w:rsidRPr="001544E3" w:rsidRDefault="00D5733E" w:rsidP="0081222A">
            <w:pPr>
              <w:ind w:left="-101" w:right="-116"/>
              <w:jc w:val="center"/>
            </w:pPr>
            <w:r w:rsidRPr="001544E3">
              <w:t>по мере необходи</w:t>
            </w:r>
            <w:r w:rsidRPr="001544E3">
              <w:softHyphen/>
              <w:t>мости</w:t>
            </w:r>
          </w:p>
        </w:tc>
        <w:tc>
          <w:tcPr>
            <w:tcW w:w="1417" w:type="dxa"/>
            <w:shd w:val="clear" w:color="auto" w:fill="auto"/>
            <w:vAlign w:val="center"/>
            <w:hideMark/>
          </w:tcPr>
          <w:p w14:paraId="30F53320" w14:textId="77777777" w:rsidR="00D5733E" w:rsidRPr="001544E3" w:rsidRDefault="00D5733E" w:rsidP="0081222A">
            <w:pPr>
              <w:ind w:left="-111" w:right="-116"/>
              <w:jc w:val="center"/>
            </w:pPr>
            <w:r w:rsidRPr="001544E3">
              <w:t>всего</w:t>
            </w:r>
          </w:p>
        </w:tc>
        <w:tc>
          <w:tcPr>
            <w:tcW w:w="851" w:type="dxa"/>
            <w:shd w:val="clear" w:color="auto" w:fill="auto"/>
            <w:vAlign w:val="center"/>
            <w:hideMark/>
          </w:tcPr>
          <w:p w14:paraId="49B7123D"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F43902B"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2DFE8B94"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193D6AF5"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643D09B3"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14AA09EC"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5A4B59CE"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17C12116"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671EF606" w14:textId="77777777" w:rsidR="00D5733E" w:rsidRPr="001544E3" w:rsidRDefault="00D5733E" w:rsidP="0081222A">
            <w:pPr>
              <w:ind w:left="-100" w:right="-61"/>
              <w:jc w:val="center"/>
            </w:pPr>
            <w:r w:rsidRPr="001544E3">
              <w:t>0</w:t>
            </w:r>
          </w:p>
        </w:tc>
        <w:tc>
          <w:tcPr>
            <w:tcW w:w="992" w:type="dxa"/>
            <w:shd w:val="clear" w:color="auto" w:fill="auto"/>
            <w:noWrap/>
            <w:vAlign w:val="center"/>
            <w:hideMark/>
          </w:tcPr>
          <w:p w14:paraId="29D12464" w14:textId="77777777" w:rsidR="00D5733E" w:rsidRPr="001544E3" w:rsidRDefault="00D5733E" w:rsidP="0081222A">
            <w:pPr>
              <w:ind w:left="-100" w:right="-61"/>
              <w:jc w:val="center"/>
            </w:pPr>
            <w:r w:rsidRPr="001544E3">
              <w:t>0</w:t>
            </w:r>
          </w:p>
        </w:tc>
        <w:tc>
          <w:tcPr>
            <w:tcW w:w="1417" w:type="dxa"/>
            <w:vMerge w:val="restart"/>
            <w:shd w:val="clear" w:color="auto" w:fill="auto"/>
            <w:vAlign w:val="center"/>
            <w:hideMark/>
          </w:tcPr>
          <w:p w14:paraId="576DCC7F"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2A4AF882" w14:textId="77777777" w:rsidR="00D5733E" w:rsidRPr="001544E3" w:rsidRDefault="00D5733E" w:rsidP="0081222A">
            <w:pPr>
              <w:ind w:left="-104" w:right="-106"/>
            </w:pPr>
            <w:r w:rsidRPr="001544E3">
              <w:t>Требования Феде</w:t>
            </w:r>
            <w:r w:rsidRPr="001544E3">
              <w:softHyphen/>
              <w:t>рального закона от 23.11.2009 № 261-ФЗ «Об энергосбереже</w:t>
            </w:r>
            <w:r w:rsidRPr="001544E3">
              <w:softHyphen/>
              <w:t>нии...», Приказ Мин</w:t>
            </w:r>
            <w:r w:rsidRPr="001544E3">
              <w:softHyphen/>
              <w:t>строя России от 05.08.2014 № 437/пр «Об утверждении Требований к прове</w:t>
            </w:r>
            <w:r w:rsidRPr="001544E3">
              <w:softHyphen/>
              <w:t>дению технического обследования центра</w:t>
            </w:r>
            <w:r w:rsidRPr="001544E3">
              <w:softHyphen/>
              <w:t>лизованных систем горячего водоснабже</w:t>
            </w:r>
            <w:r w:rsidRPr="001544E3">
              <w:softHyphen/>
              <w:t>ния, холодного водо</w:t>
            </w:r>
            <w:r w:rsidRPr="001544E3">
              <w:softHyphen/>
              <w:t>снабжения и (или) во</w:t>
            </w:r>
            <w:r w:rsidRPr="001544E3">
              <w:softHyphen/>
              <w:t>доотведения, ...»</w:t>
            </w:r>
          </w:p>
        </w:tc>
      </w:tr>
      <w:tr w:rsidR="00D5733E" w:rsidRPr="001544E3" w14:paraId="24E1E7F1" w14:textId="77777777" w:rsidTr="0081222A">
        <w:trPr>
          <w:trHeight w:val="20"/>
        </w:trPr>
        <w:tc>
          <w:tcPr>
            <w:tcW w:w="562" w:type="dxa"/>
            <w:vMerge/>
            <w:vAlign w:val="center"/>
            <w:hideMark/>
          </w:tcPr>
          <w:p w14:paraId="55A95625" w14:textId="77777777" w:rsidR="00D5733E" w:rsidRPr="001544E3" w:rsidRDefault="00D5733E" w:rsidP="0081222A"/>
        </w:tc>
        <w:tc>
          <w:tcPr>
            <w:tcW w:w="2268" w:type="dxa"/>
            <w:vMerge/>
            <w:vAlign w:val="center"/>
            <w:hideMark/>
          </w:tcPr>
          <w:p w14:paraId="5C5AA2AE" w14:textId="77777777" w:rsidR="00D5733E" w:rsidRPr="001544E3" w:rsidRDefault="00D5733E" w:rsidP="0081222A">
            <w:pPr>
              <w:ind w:right="-106"/>
            </w:pPr>
          </w:p>
        </w:tc>
        <w:tc>
          <w:tcPr>
            <w:tcW w:w="1276" w:type="dxa"/>
            <w:vMerge/>
            <w:vAlign w:val="center"/>
            <w:hideMark/>
          </w:tcPr>
          <w:p w14:paraId="1C1FD3DD" w14:textId="77777777" w:rsidR="00D5733E" w:rsidRPr="001544E3" w:rsidRDefault="00D5733E" w:rsidP="0081222A"/>
        </w:tc>
        <w:tc>
          <w:tcPr>
            <w:tcW w:w="992" w:type="dxa"/>
            <w:vMerge/>
            <w:vAlign w:val="center"/>
            <w:hideMark/>
          </w:tcPr>
          <w:p w14:paraId="0C0F9949" w14:textId="77777777" w:rsidR="00D5733E" w:rsidRPr="001544E3" w:rsidRDefault="00D5733E" w:rsidP="0081222A"/>
        </w:tc>
        <w:tc>
          <w:tcPr>
            <w:tcW w:w="709" w:type="dxa"/>
            <w:vMerge/>
            <w:vAlign w:val="center"/>
            <w:hideMark/>
          </w:tcPr>
          <w:p w14:paraId="4D782A62" w14:textId="77777777" w:rsidR="00D5733E" w:rsidRPr="001544E3" w:rsidRDefault="00D5733E" w:rsidP="0081222A"/>
        </w:tc>
        <w:tc>
          <w:tcPr>
            <w:tcW w:w="1276" w:type="dxa"/>
            <w:vMerge/>
            <w:vAlign w:val="center"/>
            <w:hideMark/>
          </w:tcPr>
          <w:p w14:paraId="15FED988" w14:textId="77777777" w:rsidR="00D5733E" w:rsidRPr="001544E3" w:rsidRDefault="00D5733E" w:rsidP="0081222A">
            <w:pPr>
              <w:ind w:left="-101" w:right="-116"/>
              <w:jc w:val="center"/>
            </w:pPr>
          </w:p>
        </w:tc>
        <w:tc>
          <w:tcPr>
            <w:tcW w:w="1417" w:type="dxa"/>
            <w:shd w:val="clear" w:color="auto" w:fill="auto"/>
            <w:vAlign w:val="center"/>
            <w:hideMark/>
          </w:tcPr>
          <w:p w14:paraId="6CEBE768" w14:textId="77777777" w:rsidR="00D5733E" w:rsidRPr="001544E3" w:rsidRDefault="00D5733E" w:rsidP="0081222A">
            <w:pPr>
              <w:ind w:left="-111" w:right="-116"/>
              <w:jc w:val="center"/>
            </w:pPr>
            <w:r w:rsidRPr="001544E3">
              <w:t>бюджетные средства</w:t>
            </w:r>
          </w:p>
        </w:tc>
        <w:tc>
          <w:tcPr>
            <w:tcW w:w="851" w:type="dxa"/>
            <w:shd w:val="clear" w:color="auto" w:fill="auto"/>
            <w:vAlign w:val="center"/>
            <w:hideMark/>
          </w:tcPr>
          <w:p w14:paraId="3119790B"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9456301"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5F3E632"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68D2D4EB"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7B3F2385"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40429197"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54D81377"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006F8C42"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52647327" w14:textId="77777777" w:rsidR="00D5733E" w:rsidRPr="001544E3" w:rsidRDefault="00D5733E" w:rsidP="0081222A">
            <w:pPr>
              <w:ind w:left="-100" w:right="-61"/>
              <w:jc w:val="center"/>
            </w:pPr>
            <w:r w:rsidRPr="001544E3">
              <w:t>0</w:t>
            </w:r>
          </w:p>
        </w:tc>
        <w:tc>
          <w:tcPr>
            <w:tcW w:w="992" w:type="dxa"/>
            <w:shd w:val="clear" w:color="auto" w:fill="auto"/>
            <w:noWrap/>
            <w:vAlign w:val="center"/>
            <w:hideMark/>
          </w:tcPr>
          <w:p w14:paraId="72A27B54" w14:textId="77777777" w:rsidR="00D5733E" w:rsidRPr="001544E3" w:rsidRDefault="00D5733E" w:rsidP="0081222A">
            <w:pPr>
              <w:ind w:left="-100" w:right="-61"/>
              <w:jc w:val="center"/>
            </w:pPr>
            <w:r w:rsidRPr="001544E3">
              <w:t>0</w:t>
            </w:r>
          </w:p>
        </w:tc>
        <w:tc>
          <w:tcPr>
            <w:tcW w:w="1417" w:type="dxa"/>
            <w:vMerge/>
            <w:vAlign w:val="center"/>
            <w:hideMark/>
          </w:tcPr>
          <w:p w14:paraId="5E623ADA" w14:textId="77777777" w:rsidR="00D5733E" w:rsidRPr="001544E3" w:rsidRDefault="00D5733E" w:rsidP="0081222A">
            <w:pPr>
              <w:ind w:left="-104" w:right="-106"/>
              <w:jc w:val="center"/>
            </w:pPr>
          </w:p>
        </w:tc>
        <w:tc>
          <w:tcPr>
            <w:tcW w:w="2320" w:type="dxa"/>
            <w:vMerge/>
            <w:vAlign w:val="center"/>
            <w:hideMark/>
          </w:tcPr>
          <w:p w14:paraId="7978A86A" w14:textId="77777777" w:rsidR="00D5733E" w:rsidRPr="001544E3" w:rsidRDefault="00D5733E" w:rsidP="0081222A">
            <w:pPr>
              <w:ind w:left="-104" w:right="-106"/>
            </w:pPr>
          </w:p>
        </w:tc>
      </w:tr>
      <w:tr w:rsidR="00D5733E" w:rsidRPr="001544E3" w14:paraId="1AF9E34E" w14:textId="77777777" w:rsidTr="0081222A">
        <w:trPr>
          <w:trHeight w:val="20"/>
        </w:trPr>
        <w:tc>
          <w:tcPr>
            <w:tcW w:w="562" w:type="dxa"/>
            <w:vMerge/>
            <w:vAlign w:val="center"/>
            <w:hideMark/>
          </w:tcPr>
          <w:p w14:paraId="098BBEBA" w14:textId="77777777" w:rsidR="00D5733E" w:rsidRPr="001544E3" w:rsidRDefault="00D5733E" w:rsidP="0081222A"/>
        </w:tc>
        <w:tc>
          <w:tcPr>
            <w:tcW w:w="2268" w:type="dxa"/>
            <w:vMerge/>
            <w:vAlign w:val="center"/>
            <w:hideMark/>
          </w:tcPr>
          <w:p w14:paraId="5120A58F" w14:textId="77777777" w:rsidR="00D5733E" w:rsidRPr="001544E3" w:rsidRDefault="00D5733E" w:rsidP="0081222A">
            <w:pPr>
              <w:ind w:right="-106"/>
            </w:pPr>
          </w:p>
        </w:tc>
        <w:tc>
          <w:tcPr>
            <w:tcW w:w="1276" w:type="dxa"/>
            <w:vMerge/>
            <w:vAlign w:val="center"/>
            <w:hideMark/>
          </w:tcPr>
          <w:p w14:paraId="6C7C3D6E" w14:textId="77777777" w:rsidR="00D5733E" w:rsidRPr="001544E3" w:rsidRDefault="00D5733E" w:rsidP="0081222A"/>
        </w:tc>
        <w:tc>
          <w:tcPr>
            <w:tcW w:w="992" w:type="dxa"/>
            <w:vMerge/>
            <w:vAlign w:val="center"/>
            <w:hideMark/>
          </w:tcPr>
          <w:p w14:paraId="754DA709" w14:textId="77777777" w:rsidR="00D5733E" w:rsidRPr="001544E3" w:rsidRDefault="00D5733E" w:rsidP="0081222A"/>
        </w:tc>
        <w:tc>
          <w:tcPr>
            <w:tcW w:w="709" w:type="dxa"/>
            <w:vMerge/>
            <w:vAlign w:val="center"/>
            <w:hideMark/>
          </w:tcPr>
          <w:p w14:paraId="3F0DEAB2" w14:textId="77777777" w:rsidR="00D5733E" w:rsidRPr="001544E3" w:rsidRDefault="00D5733E" w:rsidP="0081222A"/>
        </w:tc>
        <w:tc>
          <w:tcPr>
            <w:tcW w:w="1276" w:type="dxa"/>
            <w:vMerge/>
            <w:vAlign w:val="center"/>
            <w:hideMark/>
          </w:tcPr>
          <w:p w14:paraId="13F19432" w14:textId="77777777" w:rsidR="00D5733E" w:rsidRPr="001544E3" w:rsidRDefault="00D5733E" w:rsidP="0081222A">
            <w:pPr>
              <w:ind w:left="-101" w:right="-116"/>
              <w:jc w:val="center"/>
            </w:pPr>
          </w:p>
        </w:tc>
        <w:tc>
          <w:tcPr>
            <w:tcW w:w="1417" w:type="dxa"/>
            <w:shd w:val="clear" w:color="auto" w:fill="auto"/>
            <w:vAlign w:val="center"/>
            <w:hideMark/>
          </w:tcPr>
          <w:p w14:paraId="35CEFA5C" w14:textId="77777777" w:rsidR="00D5733E" w:rsidRPr="001544E3" w:rsidRDefault="00D5733E" w:rsidP="0081222A">
            <w:pPr>
              <w:ind w:left="-111" w:right="-116"/>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60677E1A"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D5D8DBF"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913E495"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5B34D5E9"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14FF24D0"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1B33F8E3"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33DFCE38"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2BF70533"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3E8F3A9D" w14:textId="77777777" w:rsidR="00D5733E" w:rsidRPr="001544E3" w:rsidRDefault="00D5733E" w:rsidP="0081222A">
            <w:pPr>
              <w:ind w:left="-100" w:right="-61"/>
              <w:jc w:val="center"/>
            </w:pPr>
            <w:r w:rsidRPr="001544E3">
              <w:t>0</w:t>
            </w:r>
          </w:p>
        </w:tc>
        <w:tc>
          <w:tcPr>
            <w:tcW w:w="992" w:type="dxa"/>
            <w:shd w:val="clear" w:color="auto" w:fill="auto"/>
            <w:noWrap/>
            <w:vAlign w:val="center"/>
            <w:hideMark/>
          </w:tcPr>
          <w:p w14:paraId="17C85EA5" w14:textId="77777777" w:rsidR="00D5733E" w:rsidRPr="001544E3" w:rsidRDefault="00D5733E" w:rsidP="0081222A">
            <w:pPr>
              <w:ind w:left="-100" w:right="-61"/>
              <w:jc w:val="center"/>
            </w:pPr>
            <w:r w:rsidRPr="001544E3">
              <w:t>0</w:t>
            </w:r>
          </w:p>
        </w:tc>
        <w:tc>
          <w:tcPr>
            <w:tcW w:w="1417" w:type="dxa"/>
            <w:vMerge/>
            <w:vAlign w:val="center"/>
            <w:hideMark/>
          </w:tcPr>
          <w:p w14:paraId="7CE3AFF6" w14:textId="77777777" w:rsidR="00D5733E" w:rsidRPr="001544E3" w:rsidRDefault="00D5733E" w:rsidP="0081222A">
            <w:pPr>
              <w:ind w:left="-104" w:right="-106"/>
              <w:jc w:val="center"/>
            </w:pPr>
          </w:p>
        </w:tc>
        <w:tc>
          <w:tcPr>
            <w:tcW w:w="2320" w:type="dxa"/>
            <w:vMerge/>
            <w:vAlign w:val="center"/>
            <w:hideMark/>
          </w:tcPr>
          <w:p w14:paraId="45E27045" w14:textId="77777777" w:rsidR="00D5733E" w:rsidRPr="001544E3" w:rsidRDefault="00D5733E" w:rsidP="0081222A">
            <w:pPr>
              <w:ind w:left="-104" w:right="-106"/>
            </w:pPr>
          </w:p>
        </w:tc>
      </w:tr>
      <w:tr w:rsidR="00D5733E" w:rsidRPr="001544E3" w14:paraId="22E25F66" w14:textId="77777777" w:rsidTr="0081222A">
        <w:trPr>
          <w:trHeight w:val="20"/>
        </w:trPr>
        <w:tc>
          <w:tcPr>
            <w:tcW w:w="562" w:type="dxa"/>
            <w:vMerge w:val="restart"/>
            <w:shd w:val="clear" w:color="auto" w:fill="auto"/>
            <w:noWrap/>
            <w:vAlign w:val="center"/>
            <w:hideMark/>
          </w:tcPr>
          <w:p w14:paraId="7F91F1D0" w14:textId="77777777" w:rsidR="00D5733E" w:rsidRPr="001544E3" w:rsidRDefault="00D5733E" w:rsidP="0081222A">
            <w:pPr>
              <w:jc w:val="center"/>
            </w:pPr>
            <w:r w:rsidRPr="001544E3">
              <w:t>1.2</w:t>
            </w:r>
          </w:p>
        </w:tc>
        <w:tc>
          <w:tcPr>
            <w:tcW w:w="2268" w:type="dxa"/>
            <w:vMerge w:val="restart"/>
            <w:shd w:val="clear" w:color="auto" w:fill="auto"/>
            <w:vAlign w:val="center"/>
            <w:hideMark/>
          </w:tcPr>
          <w:p w14:paraId="1CF6A789" w14:textId="77777777" w:rsidR="00D5733E" w:rsidRPr="001544E3" w:rsidRDefault="00D5733E" w:rsidP="0081222A">
            <w:pPr>
              <w:ind w:right="-106"/>
            </w:pPr>
            <w:r w:rsidRPr="001544E3">
              <w:t>Оформление бесхо</w:t>
            </w:r>
            <w:r w:rsidRPr="001544E3">
              <w:softHyphen/>
              <w:t>зяйных объектов не</w:t>
            </w:r>
            <w:r w:rsidRPr="001544E3">
              <w:softHyphen/>
              <w:t>движимого имуще</w:t>
            </w:r>
            <w:r w:rsidRPr="001544E3">
              <w:softHyphen/>
              <w:t>ства системы водоот</w:t>
            </w:r>
            <w:r w:rsidRPr="001544E3">
              <w:softHyphen/>
              <w:t>ведения в муници</w:t>
            </w:r>
            <w:r w:rsidRPr="001544E3">
              <w:softHyphen/>
              <w:t>пальную собствен</w:t>
            </w:r>
            <w:r w:rsidRPr="001544E3">
              <w:softHyphen/>
              <w:t>ность</w:t>
            </w:r>
          </w:p>
        </w:tc>
        <w:tc>
          <w:tcPr>
            <w:tcW w:w="1276" w:type="dxa"/>
            <w:vMerge w:val="restart"/>
            <w:shd w:val="clear" w:color="auto" w:fill="auto"/>
            <w:vAlign w:val="center"/>
            <w:hideMark/>
          </w:tcPr>
          <w:p w14:paraId="3D85E6B2" w14:textId="77777777" w:rsidR="00D5733E" w:rsidRPr="001544E3" w:rsidRDefault="00D5733E" w:rsidP="0081222A">
            <w:pPr>
              <w:jc w:val="center"/>
            </w:pPr>
            <w:r w:rsidRPr="001544E3">
              <w:t>муниципаль</w:t>
            </w:r>
            <w:r w:rsidRPr="001544E3">
              <w:softHyphen/>
              <w:t>ный округ Тазовский район</w:t>
            </w:r>
          </w:p>
        </w:tc>
        <w:tc>
          <w:tcPr>
            <w:tcW w:w="992" w:type="dxa"/>
            <w:vMerge w:val="restart"/>
            <w:shd w:val="clear" w:color="auto" w:fill="auto"/>
            <w:vAlign w:val="center"/>
            <w:hideMark/>
          </w:tcPr>
          <w:p w14:paraId="54F00FC8" w14:textId="77777777" w:rsidR="00D5733E" w:rsidRPr="001544E3" w:rsidRDefault="00D5733E" w:rsidP="0081222A">
            <w:pPr>
              <w:jc w:val="center"/>
            </w:pPr>
            <w:r w:rsidRPr="001544E3">
              <w:t>-</w:t>
            </w:r>
          </w:p>
        </w:tc>
        <w:tc>
          <w:tcPr>
            <w:tcW w:w="709" w:type="dxa"/>
            <w:vMerge w:val="restart"/>
            <w:shd w:val="clear" w:color="auto" w:fill="auto"/>
            <w:vAlign w:val="center"/>
            <w:hideMark/>
          </w:tcPr>
          <w:p w14:paraId="189A52AF" w14:textId="77777777" w:rsidR="00D5733E" w:rsidRPr="001544E3" w:rsidRDefault="00D5733E" w:rsidP="0081222A">
            <w:pPr>
              <w:jc w:val="center"/>
            </w:pPr>
            <w:r w:rsidRPr="001544E3">
              <w:t>-</w:t>
            </w:r>
          </w:p>
        </w:tc>
        <w:tc>
          <w:tcPr>
            <w:tcW w:w="1276" w:type="dxa"/>
            <w:vMerge w:val="restart"/>
            <w:shd w:val="clear" w:color="auto" w:fill="auto"/>
            <w:vAlign w:val="center"/>
            <w:hideMark/>
          </w:tcPr>
          <w:p w14:paraId="7362D40B" w14:textId="77777777" w:rsidR="00D5733E" w:rsidRPr="001544E3" w:rsidRDefault="00D5733E" w:rsidP="0081222A">
            <w:pPr>
              <w:ind w:left="-101" w:right="-116"/>
              <w:jc w:val="center"/>
            </w:pPr>
            <w:r w:rsidRPr="001544E3">
              <w:t>по мере необходи</w:t>
            </w:r>
            <w:r w:rsidRPr="001544E3">
              <w:softHyphen/>
              <w:t>мости</w:t>
            </w:r>
          </w:p>
        </w:tc>
        <w:tc>
          <w:tcPr>
            <w:tcW w:w="1417" w:type="dxa"/>
            <w:shd w:val="clear" w:color="auto" w:fill="auto"/>
            <w:vAlign w:val="center"/>
            <w:hideMark/>
          </w:tcPr>
          <w:p w14:paraId="316DAD59" w14:textId="77777777" w:rsidR="00D5733E" w:rsidRPr="001544E3" w:rsidRDefault="00D5733E" w:rsidP="0081222A">
            <w:pPr>
              <w:ind w:left="-111" w:right="-116"/>
              <w:jc w:val="center"/>
            </w:pPr>
            <w:r w:rsidRPr="001544E3">
              <w:t>всего</w:t>
            </w:r>
          </w:p>
        </w:tc>
        <w:tc>
          <w:tcPr>
            <w:tcW w:w="851" w:type="dxa"/>
            <w:shd w:val="clear" w:color="auto" w:fill="auto"/>
            <w:vAlign w:val="center"/>
            <w:hideMark/>
          </w:tcPr>
          <w:p w14:paraId="579FF2D7"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2E341532"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F1DF901"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5BE66D09"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31F1CBA9"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241EE09F"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4F9BFF83"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2EA636EF"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39962958" w14:textId="77777777" w:rsidR="00D5733E" w:rsidRPr="001544E3" w:rsidRDefault="00D5733E" w:rsidP="0081222A">
            <w:pPr>
              <w:ind w:left="-100" w:right="-61"/>
              <w:jc w:val="center"/>
            </w:pPr>
            <w:r w:rsidRPr="001544E3">
              <w:t>0</w:t>
            </w:r>
          </w:p>
        </w:tc>
        <w:tc>
          <w:tcPr>
            <w:tcW w:w="992" w:type="dxa"/>
            <w:shd w:val="clear" w:color="auto" w:fill="auto"/>
            <w:noWrap/>
            <w:vAlign w:val="center"/>
            <w:hideMark/>
          </w:tcPr>
          <w:p w14:paraId="50BCE97D" w14:textId="77777777" w:rsidR="00D5733E" w:rsidRPr="001544E3" w:rsidRDefault="00D5733E" w:rsidP="0081222A">
            <w:pPr>
              <w:ind w:left="-100" w:right="-61"/>
              <w:jc w:val="center"/>
            </w:pPr>
            <w:r w:rsidRPr="001544E3">
              <w:t>0</w:t>
            </w:r>
          </w:p>
        </w:tc>
        <w:tc>
          <w:tcPr>
            <w:tcW w:w="1417" w:type="dxa"/>
            <w:vMerge w:val="restart"/>
            <w:shd w:val="clear" w:color="auto" w:fill="auto"/>
            <w:vAlign w:val="center"/>
            <w:hideMark/>
          </w:tcPr>
          <w:p w14:paraId="7A56360D"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5864822A" w14:textId="77777777" w:rsidR="00D5733E" w:rsidRPr="001544E3" w:rsidRDefault="00D5733E" w:rsidP="0081222A">
            <w:pPr>
              <w:ind w:left="-104" w:right="-106"/>
            </w:pPr>
            <w:r w:rsidRPr="001544E3">
              <w:t>Требования Феде</w:t>
            </w:r>
            <w:r w:rsidRPr="001544E3">
              <w:softHyphen/>
              <w:t>рального закона от 23.11.2009 № 261-ФЗ «Об энергосбе</w:t>
            </w:r>
            <w:r w:rsidRPr="001544E3">
              <w:softHyphen/>
              <w:t>режении...»</w:t>
            </w:r>
          </w:p>
        </w:tc>
      </w:tr>
      <w:tr w:rsidR="00D5733E" w:rsidRPr="001544E3" w14:paraId="22742B9F" w14:textId="77777777" w:rsidTr="0081222A">
        <w:trPr>
          <w:trHeight w:val="20"/>
        </w:trPr>
        <w:tc>
          <w:tcPr>
            <w:tcW w:w="562" w:type="dxa"/>
            <w:vMerge/>
            <w:vAlign w:val="center"/>
            <w:hideMark/>
          </w:tcPr>
          <w:p w14:paraId="6172933C" w14:textId="77777777" w:rsidR="00D5733E" w:rsidRPr="001544E3" w:rsidRDefault="00D5733E" w:rsidP="0081222A"/>
        </w:tc>
        <w:tc>
          <w:tcPr>
            <w:tcW w:w="2268" w:type="dxa"/>
            <w:vMerge/>
            <w:vAlign w:val="center"/>
            <w:hideMark/>
          </w:tcPr>
          <w:p w14:paraId="03875412" w14:textId="77777777" w:rsidR="00D5733E" w:rsidRPr="001544E3" w:rsidRDefault="00D5733E" w:rsidP="0081222A">
            <w:pPr>
              <w:ind w:right="-106"/>
            </w:pPr>
          </w:p>
        </w:tc>
        <w:tc>
          <w:tcPr>
            <w:tcW w:w="1276" w:type="dxa"/>
            <w:vMerge/>
            <w:vAlign w:val="center"/>
            <w:hideMark/>
          </w:tcPr>
          <w:p w14:paraId="79B0DFE5" w14:textId="77777777" w:rsidR="00D5733E" w:rsidRPr="001544E3" w:rsidRDefault="00D5733E" w:rsidP="0081222A"/>
        </w:tc>
        <w:tc>
          <w:tcPr>
            <w:tcW w:w="992" w:type="dxa"/>
            <w:vMerge/>
            <w:vAlign w:val="center"/>
            <w:hideMark/>
          </w:tcPr>
          <w:p w14:paraId="118A5E96" w14:textId="77777777" w:rsidR="00D5733E" w:rsidRPr="001544E3" w:rsidRDefault="00D5733E" w:rsidP="0081222A"/>
        </w:tc>
        <w:tc>
          <w:tcPr>
            <w:tcW w:w="709" w:type="dxa"/>
            <w:vMerge/>
            <w:vAlign w:val="center"/>
            <w:hideMark/>
          </w:tcPr>
          <w:p w14:paraId="045B66DB" w14:textId="77777777" w:rsidR="00D5733E" w:rsidRPr="001544E3" w:rsidRDefault="00D5733E" w:rsidP="0081222A"/>
        </w:tc>
        <w:tc>
          <w:tcPr>
            <w:tcW w:w="1276" w:type="dxa"/>
            <w:vMerge/>
            <w:vAlign w:val="center"/>
            <w:hideMark/>
          </w:tcPr>
          <w:p w14:paraId="4185822D" w14:textId="77777777" w:rsidR="00D5733E" w:rsidRPr="001544E3" w:rsidRDefault="00D5733E" w:rsidP="0081222A">
            <w:pPr>
              <w:ind w:left="-101" w:right="-116"/>
              <w:jc w:val="center"/>
            </w:pPr>
          </w:p>
        </w:tc>
        <w:tc>
          <w:tcPr>
            <w:tcW w:w="1417" w:type="dxa"/>
            <w:shd w:val="clear" w:color="auto" w:fill="auto"/>
            <w:vAlign w:val="center"/>
            <w:hideMark/>
          </w:tcPr>
          <w:p w14:paraId="39DFCF0A" w14:textId="77777777" w:rsidR="00D5733E" w:rsidRPr="001544E3" w:rsidRDefault="00D5733E" w:rsidP="0081222A">
            <w:pPr>
              <w:ind w:left="-111" w:right="-116"/>
              <w:jc w:val="center"/>
            </w:pPr>
            <w:r w:rsidRPr="001544E3">
              <w:t>бюджетные средства</w:t>
            </w:r>
          </w:p>
        </w:tc>
        <w:tc>
          <w:tcPr>
            <w:tcW w:w="851" w:type="dxa"/>
            <w:shd w:val="clear" w:color="auto" w:fill="auto"/>
            <w:vAlign w:val="center"/>
            <w:hideMark/>
          </w:tcPr>
          <w:p w14:paraId="5A16928A"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2F00A528"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46CCAE05"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353CE263"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7BC5D15E"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6EFE0871"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2296DCA6"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109BA10D"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3D7E33E8" w14:textId="77777777" w:rsidR="00D5733E" w:rsidRPr="001544E3" w:rsidRDefault="00D5733E" w:rsidP="0081222A">
            <w:pPr>
              <w:ind w:left="-100" w:right="-61"/>
              <w:jc w:val="center"/>
            </w:pPr>
            <w:r w:rsidRPr="001544E3">
              <w:t>0</w:t>
            </w:r>
          </w:p>
        </w:tc>
        <w:tc>
          <w:tcPr>
            <w:tcW w:w="992" w:type="dxa"/>
            <w:shd w:val="clear" w:color="auto" w:fill="auto"/>
            <w:noWrap/>
            <w:vAlign w:val="center"/>
            <w:hideMark/>
          </w:tcPr>
          <w:p w14:paraId="2D9A305C" w14:textId="77777777" w:rsidR="00D5733E" w:rsidRPr="001544E3" w:rsidRDefault="00D5733E" w:rsidP="0081222A">
            <w:pPr>
              <w:ind w:left="-100" w:right="-61"/>
              <w:jc w:val="center"/>
            </w:pPr>
            <w:r w:rsidRPr="001544E3">
              <w:t>0</w:t>
            </w:r>
          </w:p>
        </w:tc>
        <w:tc>
          <w:tcPr>
            <w:tcW w:w="1417" w:type="dxa"/>
            <w:vMerge/>
            <w:vAlign w:val="center"/>
            <w:hideMark/>
          </w:tcPr>
          <w:p w14:paraId="0F3E148A" w14:textId="77777777" w:rsidR="00D5733E" w:rsidRPr="001544E3" w:rsidRDefault="00D5733E" w:rsidP="0081222A">
            <w:pPr>
              <w:ind w:left="-104" w:right="-106"/>
              <w:jc w:val="center"/>
            </w:pPr>
          </w:p>
        </w:tc>
        <w:tc>
          <w:tcPr>
            <w:tcW w:w="2320" w:type="dxa"/>
            <w:vMerge/>
            <w:vAlign w:val="center"/>
            <w:hideMark/>
          </w:tcPr>
          <w:p w14:paraId="5BA6A0D0" w14:textId="77777777" w:rsidR="00D5733E" w:rsidRPr="001544E3" w:rsidRDefault="00D5733E" w:rsidP="0081222A">
            <w:pPr>
              <w:ind w:left="-104" w:right="-106"/>
            </w:pPr>
          </w:p>
        </w:tc>
      </w:tr>
      <w:tr w:rsidR="00D5733E" w:rsidRPr="001544E3" w14:paraId="6E96095F" w14:textId="77777777" w:rsidTr="0081222A">
        <w:trPr>
          <w:trHeight w:val="20"/>
        </w:trPr>
        <w:tc>
          <w:tcPr>
            <w:tcW w:w="562" w:type="dxa"/>
            <w:vMerge/>
            <w:vAlign w:val="center"/>
            <w:hideMark/>
          </w:tcPr>
          <w:p w14:paraId="5DBA475B" w14:textId="77777777" w:rsidR="00D5733E" w:rsidRPr="001544E3" w:rsidRDefault="00D5733E" w:rsidP="0081222A"/>
        </w:tc>
        <w:tc>
          <w:tcPr>
            <w:tcW w:w="2268" w:type="dxa"/>
            <w:vMerge/>
            <w:vAlign w:val="center"/>
            <w:hideMark/>
          </w:tcPr>
          <w:p w14:paraId="4E504AAB" w14:textId="77777777" w:rsidR="00D5733E" w:rsidRPr="001544E3" w:rsidRDefault="00D5733E" w:rsidP="0081222A">
            <w:pPr>
              <w:ind w:right="-106"/>
            </w:pPr>
          </w:p>
        </w:tc>
        <w:tc>
          <w:tcPr>
            <w:tcW w:w="1276" w:type="dxa"/>
            <w:vMerge/>
            <w:vAlign w:val="center"/>
            <w:hideMark/>
          </w:tcPr>
          <w:p w14:paraId="794D6F70" w14:textId="77777777" w:rsidR="00D5733E" w:rsidRPr="001544E3" w:rsidRDefault="00D5733E" w:rsidP="0081222A"/>
        </w:tc>
        <w:tc>
          <w:tcPr>
            <w:tcW w:w="992" w:type="dxa"/>
            <w:vMerge/>
            <w:vAlign w:val="center"/>
            <w:hideMark/>
          </w:tcPr>
          <w:p w14:paraId="2AB91C6A" w14:textId="77777777" w:rsidR="00D5733E" w:rsidRPr="001544E3" w:rsidRDefault="00D5733E" w:rsidP="0081222A"/>
        </w:tc>
        <w:tc>
          <w:tcPr>
            <w:tcW w:w="709" w:type="dxa"/>
            <w:vMerge/>
            <w:vAlign w:val="center"/>
            <w:hideMark/>
          </w:tcPr>
          <w:p w14:paraId="1A83EABF" w14:textId="77777777" w:rsidR="00D5733E" w:rsidRPr="001544E3" w:rsidRDefault="00D5733E" w:rsidP="0081222A"/>
        </w:tc>
        <w:tc>
          <w:tcPr>
            <w:tcW w:w="1276" w:type="dxa"/>
            <w:vMerge/>
            <w:vAlign w:val="center"/>
            <w:hideMark/>
          </w:tcPr>
          <w:p w14:paraId="51D16BDD" w14:textId="77777777" w:rsidR="00D5733E" w:rsidRPr="001544E3" w:rsidRDefault="00D5733E" w:rsidP="0081222A">
            <w:pPr>
              <w:ind w:left="-101" w:right="-116"/>
              <w:jc w:val="center"/>
            </w:pPr>
          </w:p>
        </w:tc>
        <w:tc>
          <w:tcPr>
            <w:tcW w:w="1417" w:type="dxa"/>
            <w:shd w:val="clear" w:color="auto" w:fill="auto"/>
            <w:vAlign w:val="center"/>
            <w:hideMark/>
          </w:tcPr>
          <w:p w14:paraId="6A23EC40" w14:textId="77777777" w:rsidR="00D5733E" w:rsidRPr="001544E3" w:rsidRDefault="00D5733E" w:rsidP="0081222A">
            <w:pPr>
              <w:ind w:left="-111" w:right="-116"/>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7F2B53D3"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C3BBA2B"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5A61C87B"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7454EDBF"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7931BB22"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03E50636"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042BE6AA"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233CBF35"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6C80179D" w14:textId="77777777" w:rsidR="00D5733E" w:rsidRPr="001544E3" w:rsidRDefault="00D5733E" w:rsidP="0081222A">
            <w:pPr>
              <w:ind w:left="-100" w:right="-61"/>
              <w:jc w:val="center"/>
            </w:pPr>
            <w:r w:rsidRPr="001544E3">
              <w:t>0</w:t>
            </w:r>
          </w:p>
        </w:tc>
        <w:tc>
          <w:tcPr>
            <w:tcW w:w="992" w:type="dxa"/>
            <w:shd w:val="clear" w:color="auto" w:fill="auto"/>
            <w:noWrap/>
            <w:vAlign w:val="center"/>
            <w:hideMark/>
          </w:tcPr>
          <w:p w14:paraId="0916C731" w14:textId="77777777" w:rsidR="00D5733E" w:rsidRPr="001544E3" w:rsidRDefault="00D5733E" w:rsidP="0081222A">
            <w:pPr>
              <w:ind w:left="-100" w:right="-61"/>
              <w:jc w:val="center"/>
            </w:pPr>
            <w:r w:rsidRPr="001544E3">
              <w:t>0</w:t>
            </w:r>
          </w:p>
        </w:tc>
        <w:tc>
          <w:tcPr>
            <w:tcW w:w="1417" w:type="dxa"/>
            <w:vMerge/>
            <w:vAlign w:val="center"/>
            <w:hideMark/>
          </w:tcPr>
          <w:p w14:paraId="49E45EAB" w14:textId="77777777" w:rsidR="00D5733E" w:rsidRPr="001544E3" w:rsidRDefault="00D5733E" w:rsidP="0081222A">
            <w:pPr>
              <w:ind w:left="-104" w:right="-106"/>
              <w:jc w:val="center"/>
            </w:pPr>
          </w:p>
        </w:tc>
        <w:tc>
          <w:tcPr>
            <w:tcW w:w="2320" w:type="dxa"/>
            <w:vMerge/>
            <w:vAlign w:val="center"/>
            <w:hideMark/>
          </w:tcPr>
          <w:p w14:paraId="5910A4FB" w14:textId="77777777" w:rsidR="00D5733E" w:rsidRPr="001544E3" w:rsidRDefault="00D5733E" w:rsidP="0081222A">
            <w:pPr>
              <w:ind w:left="-104" w:right="-106"/>
            </w:pPr>
          </w:p>
        </w:tc>
      </w:tr>
      <w:tr w:rsidR="00D5733E" w:rsidRPr="001544E3" w14:paraId="1CE9A2F9" w14:textId="77777777" w:rsidTr="0081222A">
        <w:trPr>
          <w:trHeight w:val="20"/>
        </w:trPr>
        <w:tc>
          <w:tcPr>
            <w:tcW w:w="562" w:type="dxa"/>
            <w:vMerge w:val="restart"/>
            <w:shd w:val="clear" w:color="auto" w:fill="auto"/>
            <w:noWrap/>
            <w:vAlign w:val="center"/>
            <w:hideMark/>
          </w:tcPr>
          <w:p w14:paraId="0CF279B3" w14:textId="77777777" w:rsidR="00D5733E" w:rsidRPr="001544E3" w:rsidRDefault="00D5733E" w:rsidP="0081222A">
            <w:pPr>
              <w:jc w:val="center"/>
            </w:pPr>
            <w:r w:rsidRPr="001544E3">
              <w:t>1.3</w:t>
            </w:r>
          </w:p>
        </w:tc>
        <w:tc>
          <w:tcPr>
            <w:tcW w:w="2268" w:type="dxa"/>
            <w:vMerge w:val="restart"/>
            <w:shd w:val="clear" w:color="auto" w:fill="auto"/>
            <w:vAlign w:val="center"/>
            <w:hideMark/>
          </w:tcPr>
          <w:p w14:paraId="4D3388FD" w14:textId="77777777" w:rsidR="00D5733E" w:rsidRPr="001544E3" w:rsidRDefault="00D5733E" w:rsidP="0081222A">
            <w:pPr>
              <w:ind w:right="-106"/>
            </w:pPr>
            <w:r w:rsidRPr="001544E3">
              <w:t>Актуализация схемы водоотведения</w:t>
            </w:r>
          </w:p>
        </w:tc>
        <w:tc>
          <w:tcPr>
            <w:tcW w:w="1276" w:type="dxa"/>
            <w:vMerge w:val="restart"/>
            <w:shd w:val="clear" w:color="auto" w:fill="auto"/>
            <w:vAlign w:val="center"/>
            <w:hideMark/>
          </w:tcPr>
          <w:p w14:paraId="4D1B3E42" w14:textId="77777777" w:rsidR="00D5733E" w:rsidRPr="001544E3" w:rsidRDefault="00D5733E" w:rsidP="0081222A">
            <w:pPr>
              <w:jc w:val="center"/>
            </w:pPr>
            <w:r w:rsidRPr="001544E3">
              <w:t>муниципаль</w:t>
            </w:r>
            <w:r w:rsidRPr="001544E3">
              <w:softHyphen/>
              <w:t>ный округ Тазовский район</w:t>
            </w:r>
          </w:p>
        </w:tc>
        <w:tc>
          <w:tcPr>
            <w:tcW w:w="992" w:type="dxa"/>
            <w:vMerge w:val="restart"/>
            <w:shd w:val="clear" w:color="auto" w:fill="auto"/>
            <w:vAlign w:val="center"/>
            <w:hideMark/>
          </w:tcPr>
          <w:p w14:paraId="2930367B" w14:textId="77777777" w:rsidR="00D5733E" w:rsidRPr="001544E3" w:rsidRDefault="00D5733E" w:rsidP="0081222A">
            <w:pPr>
              <w:jc w:val="center"/>
            </w:pPr>
            <w:r w:rsidRPr="001544E3">
              <w:t>-</w:t>
            </w:r>
          </w:p>
        </w:tc>
        <w:tc>
          <w:tcPr>
            <w:tcW w:w="709" w:type="dxa"/>
            <w:vMerge w:val="restart"/>
            <w:shd w:val="clear" w:color="auto" w:fill="auto"/>
            <w:vAlign w:val="center"/>
            <w:hideMark/>
          </w:tcPr>
          <w:p w14:paraId="39A6D19E" w14:textId="77777777" w:rsidR="00D5733E" w:rsidRPr="001544E3" w:rsidRDefault="00D5733E" w:rsidP="0081222A">
            <w:pPr>
              <w:jc w:val="center"/>
            </w:pPr>
            <w:r w:rsidRPr="001544E3">
              <w:t>-</w:t>
            </w:r>
          </w:p>
        </w:tc>
        <w:tc>
          <w:tcPr>
            <w:tcW w:w="1276" w:type="dxa"/>
            <w:vMerge w:val="restart"/>
            <w:shd w:val="clear" w:color="auto" w:fill="auto"/>
            <w:vAlign w:val="center"/>
            <w:hideMark/>
          </w:tcPr>
          <w:p w14:paraId="4FC4786F" w14:textId="77777777" w:rsidR="00D5733E" w:rsidRPr="001544E3" w:rsidRDefault="00D5733E" w:rsidP="0081222A">
            <w:pPr>
              <w:ind w:left="-101" w:right="-116"/>
              <w:jc w:val="center"/>
            </w:pPr>
            <w:r w:rsidRPr="001544E3">
              <w:t>по мере необходи</w:t>
            </w:r>
            <w:r w:rsidRPr="001544E3">
              <w:softHyphen/>
              <w:t>мости</w:t>
            </w:r>
          </w:p>
        </w:tc>
        <w:tc>
          <w:tcPr>
            <w:tcW w:w="1417" w:type="dxa"/>
            <w:shd w:val="clear" w:color="auto" w:fill="auto"/>
            <w:vAlign w:val="center"/>
            <w:hideMark/>
          </w:tcPr>
          <w:p w14:paraId="3F4D1297" w14:textId="77777777" w:rsidR="00D5733E" w:rsidRPr="001544E3" w:rsidRDefault="00D5733E" w:rsidP="0081222A">
            <w:pPr>
              <w:ind w:left="-111" w:right="-116"/>
              <w:jc w:val="center"/>
            </w:pPr>
            <w:r w:rsidRPr="001544E3">
              <w:t>всего</w:t>
            </w:r>
          </w:p>
        </w:tc>
        <w:tc>
          <w:tcPr>
            <w:tcW w:w="851" w:type="dxa"/>
            <w:shd w:val="clear" w:color="auto" w:fill="auto"/>
            <w:vAlign w:val="center"/>
            <w:hideMark/>
          </w:tcPr>
          <w:p w14:paraId="0ACF03A6"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42CBB426"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BCADC2A"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506D003D"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00AEFADB"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53DA5D1A"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7B329B77"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5F83148C"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42B8237D" w14:textId="77777777" w:rsidR="00D5733E" w:rsidRPr="001544E3" w:rsidRDefault="00D5733E" w:rsidP="0081222A">
            <w:pPr>
              <w:ind w:left="-100" w:right="-61"/>
              <w:jc w:val="center"/>
            </w:pPr>
            <w:r w:rsidRPr="001544E3">
              <w:t>0</w:t>
            </w:r>
          </w:p>
        </w:tc>
        <w:tc>
          <w:tcPr>
            <w:tcW w:w="992" w:type="dxa"/>
            <w:shd w:val="clear" w:color="auto" w:fill="auto"/>
            <w:noWrap/>
            <w:vAlign w:val="center"/>
            <w:hideMark/>
          </w:tcPr>
          <w:p w14:paraId="2D364A14" w14:textId="77777777" w:rsidR="00D5733E" w:rsidRPr="001544E3" w:rsidRDefault="00D5733E" w:rsidP="0081222A">
            <w:pPr>
              <w:ind w:left="-100" w:right="-61"/>
              <w:jc w:val="center"/>
            </w:pPr>
            <w:r w:rsidRPr="001544E3">
              <w:t>0</w:t>
            </w:r>
          </w:p>
        </w:tc>
        <w:tc>
          <w:tcPr>
            <w:tcW w:w="1417" w:type="dxa"/>
            <w:vMerge w:val="restart"/>
            <w:shd w:val="clear" w:color="auto" w:fill="auto"/>
            <w:vAlign w:val="center"/>
            <w:hideMark/>
          </w:tcPr>
          <w:p w14:paraId="16C4A8AD"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1187AC4C" w14:textId="77777777" w:rsidR="00D5733E" w:rsidRPr="001544E3" w:rsidRDefault="00D5733E" w:rsidP="0081222A">
            <w:pPr>
              <w:ind w:left="-104" w:right="-106"/>
            </w:pPr>
            <w:r w:rsidRPr="001544E3">
              <w:t>Требования поста</w:t>
            </w:r>
            <w:r w:rsidRPr="001544E3">
              <w:softHyphen/>
              <w:t>новления Прави</w:t>
            </w:r>
            <w:r w:rsidRPr="001544E3">
              <w:softHyphen/>
              <w:t>тельства РФ от 05.09.2013 № 782 «О схемах водо</w:t>
            </w:r>
            <w:r w:rsidRPr="001544E3">
              <w:softHyphen/>
              <w:t>снабжения и водоот</w:t>
            </w:r>
            <w:r w:rsidRPr="001544E3">
              <w:softHyphen/>
              <w:t>ведения»</w:t>
            </w:r>
          </w:p>
        </w:tc>
      </w:tr>
      <w:tr w:rsidR="00D5733E" w:rsidRPr="001544E3" w14:paraId="113FFB0D" w14:textId="77777777" w:rsidTr="0081222A">
        <w:trPr>
          <w:trHeight w:val="20"/>
        </w:trPr>
        <w:tc>
          <w:tcPr>
            <w:tcW w:w="562" w:type="dxa"/>
            <w:vMerge/>
            <w:vAlign w:val="center"/>
            <w:hideMark/>
          </w:tcPr>
          <w:p w14:paraId="4A1DE93F" w14:textId="77777777" w:rsidR="00D5733E" w:rsidRPr="001544E3" w:rsidRDefault="00D5733E" w:rsidP="0081222A"/>
        </w:tc>
        <w:tc>
          <w:tcPr>
            <w:tcW w:w="2268" w:type="dxa"/>
            <w:vMerge/>
            <w:vAlign w:val="center"/>
            <w:hideMark/>
          </w:tcPr>
          <w:p w14:paraId="7889F7F7" w14:textId="77777777" w:rsidR="00D5733E" w:rsidRPr="001544E3" w:rsidRDefault="00D5733E" w:rsidP="0081222A"/>
        </w:tc>
        <w:tc>
          <w:tcPr>
            <w:tcW w:w="1276" w:type="dxa"/>
            <w:vMerge/>
            <w:vAlign w:val="center"/>
            <w:hideMark/>
          </w:tcPr>
          <w:p w14:paraId="5FFAB604" w14:textId="77777777" w:rsidR="00D5733E" w:rsidRPr="001544E3" w:rsidRDefault="00D5733E" w:rsidP="0081222A"/>
        </w:tc>
        <w:tc>
          <w:tcPr>
            <w:tcW w:w="992" w:type="dxa"/>
            <w:vMerge/>
            <w:vAlign w:val="center"/>
            <w:hideMark/>
          </w:tcPr>
          <w:p w14:paraId="302597E3" w14:textId="77777777" w:rsidR="00D5733E" w:rsidRPr="001544E3" w:rsidRDefault="00D5733E" w:rsidP="0081222A"/>
        </w:tc>
        <w:tc>
          <w:tcPr>
            <w:tcW w:w="709" w:type="dxa"/>
            <w:vMerge/>
            <w:vAlign w:val="center"/>
            <w:hideMark/>
          </w:tcPr>
          <w:p w14:paraId="2D40B08A" w14:textId="77777777" w:rsidR="00D5733E" w:rsidRPr="001544E3" w:rsidRDefault="00D5733E" w:rsidP="0081222A"/>
        </w:tc>
        <w:tc>
          <w:tcPr>
            <w:tcW w:w="1276" w:type="dxa"/>
            <w:vMerge/>
            <w:vAlign w:val="center"/>
            <w:hideMark/>
          </w:tcPr>
          <w:p w14:paraId="25C16624" w14:textId="77777777" w:rsidR="00D5733E" w:rsidRPr="001544E3" w:rsidRDefault="00D5733E" w:rsidP="0081222A"/>
        </w:tc>
        <w:tc>
          <w:tcPr>
            <w:tcW w:w="1417" w:type="dxa"/>
            <w:shd w:val="clear" w:color="auto" w:fill="auto"/>
            <w:vAlign w:val="center"/>
            <w:hideMark/>
          </w:tcPr>
          <w:p w14:paraId="07783BEA" w14:textId="77777777" w:rsidR="00D5733E" w:rsidRPr="001544E3" w:rsidRDefault="00D5733E" w:rsidP="0081222A">
            <w:pPr>
              <w:ind w:left="-111" w:right="-116"/>
              <w:jc w:val="center"/>
            </w:pPr>
            <w:r w:rsidRPr="001544E3">
              <w:t>бюджетные средства</w:t>
            </w:r>
          </w:p>
        </w:tc>
        <w:tc>
          <w:tcPr>
            <w:tcW w:w="851" w:type="dxa"/>
            <w:shd w:val="clear" w:color="auto" w:fill="auto"/>
            <w:vAlign w:val="center"/>
            <w:hideMark/>
          </w:tcPr>
          <w:p w14:paraId="2A9F2267"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5F78B35"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4A43629"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5ABEAECA"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60446ACD"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3BC21822"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2024AC24"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39ECA81C"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46FA1B81" w14:textId="77777777" w:rsidR="00D5733E" w:rsidRPr="001544E3" w:rsidRDefault="00D5733E" w:rsidP="0081222A">
            <w:pPr>
              <w:ind w:left="-100" w:right="-61"/>
              <w:jc w:val="center"/>
            </w:pPr>
            <w:r w:rsidRPr="001544E3">
              <w:t>0</w:t>
            </w:r>
          </w:p>
        </w:tc>
        <w:tc>
          <w:tcPr>
            <w:tcW w:w="992" w:type="dxa"/>
            <w:shd w:val="clear" w:color="auto" w:fill="auto"/>
            <w:noWrap/>
            <w:vAlign w:val="center"/>
            <w:hideMark/>
          </w:tcPr>
          <w:p w14:paraId="03FDFBD5" w14:textId="77777777" w:rsidR="00D5733E" w:rsidRPr="001544E3" w:rsidRDefault="00D5733E" w:rsidP="0081222A">
            <w:pPr>
              <w:ind w:left="-100" w:right="-61"/>
              <w:jc w:val="center"/>
            </w:pPr>
            <w:r w:rsidRPr="001544E3">
              <w:t>0</w:t>
            </w:r>
          </w:p>
        </w:tc>
        <w:tc>
          <w:tcPr>
            <w:tcW w:w="1417" w:type="dxa"/>
            <w:vMerge/>
            <w:vAlign w:val="center"/>
            <w:hideMark/>
          </w:tcPr>
          <w:p w14:paraId="41B2D74C" w14:textId="77777777" w:rsidR="00D5733E" w:rsidRPr="001544E3" w:rsidRDefault="00D5733E" w:rsidP="0081222A">
            <w:pPr>
              <w:ind w:left="-104" w:right="-106"/>
              <w:jc w:val="center"/>
            </w:pPr>
          </w:p>
        </w:tc>
        <w:tc>
          <w:tcPr>
            <w:tcW w:w="2320" w:type="dxa"/>
            <w:vMerge/>
            <w:vAlign w:val="center"/>
            <w:hideMark/>
          </w:tcPr>
          <w:p w14:paraId="04FA4BF0" w14:textId="77777777" w:rsidR="00D5733E" w:rsidRPr="001544E3" w:rsidRDefault="00D5733E" w:rsidP="0081222A">
            <w:pPr>
              <w:ind w:left="-104" w:right="-106"/>
              <w:jc w:val="center"/>
            </w:pPr>
          </w:p>
        </w:tc>
      </w:tr>
      <w:tr w:rsidR="00D5733E" w:rsidRPr="001544E3" w14:paraId="6762593C" w14:textId="77777777" w:rsidTr="0081222A">
        <w:trPr>
          <w:trHeight w:val="20"/>
        </w:trPr>
        <w:tc>
          <w:tcPr>
            <w:tcW w:w="562" w:type="dxa"/>
            <w:vMerge/>
            <w:vAlign w:val="center"/>
            <w:hideMark/>
          </w:tcPr>
          <w:p w14:paraId="5E8ED26D" w14:textId="77777777" w:rsidR="00D5733E" w:rsidRPr="001544E3" w:rsidRDefault="00D5733E" w:rsidP="0081222A"/>
        </w:tc>
        <w:tc>
          <w:tcPr>
            <w:tcW w:w="2268" w:type="dxa"/>
            <w:vMerge/>
            <w:vAlign w:val="center"/>
            <w:hideMark/>
          </w:tcPr>
          <w:p w14:paraId="282B7BFC" w14:textId="77777777" w:rsidR="00D5733E" w:rsidRPr="001544E3" w:rsidRDefault="00D5733E" w:rsidP="0081222A"/>
        </w:tc>
        <w:tc>
          <w:tcPr>
            <w:tcW w:w="1276" w:type="dxa"/>
            <w:vMerge/>
            <w:vAlign w:val="center"/>
            <w:hideMark/>
          </w:tcPr>
          <w:p w14:paraId="27404AF7" w14:textId="77777777" w:rsidR="00D5733E" w:rsidRPr="001544E3" w:rsidRDefault="00D5733E" w:rsidP="0081222A"/>
        </w:tc>
        <w:tc>
          <w:tcPr>
            <w:tcW w:w="992" w:type="dxa"/>
            <w:vMerge/>
            <w:vAlign w:val="center"/>
            <w:hideMark/>
          </w:tcPr>
          <w:p w14:paraId="6888A617" w14:textId="77777777" w:rsidR="00D5733E" w:rsidRPr="001544E3" w:rsidRDefault="00D5733E" w:rsidP="0081222A"/>
        </w:tc>
        <w:tc>
          <w:tcPr>
            <w:tcW w:w="709" w:type="dxa"/>
            <w:vMerge/>
            <w:vAlign w:val="center"/>
            <w:hideMark/>
          </w:tcPr>
          <w:p w14:paraId="5D58C1AE" w14:textId="77777777" w:rsidR="00D5733E" w:rsidRPr="001544E3" w:rsidRDefault="00D5733E" w:rsidP="0081222A"/>
        </w:tc>
        <w:tc>
          <w:tcPr>
            <w:tcW w:w="1276" w:type="dxa"/>
            <w:vMerge/>
            <w:vAlign w:val="center"/>
            <w:hideMark/>
          </w:tcPr>
          <w:p w14:paraId="310B1DAF" w14:textId="77777777" w:rsidR="00D5733E" w:rsidRPr="001544E3" w:rsidRDefault="00D5733E" w:rsidP="0081222A"/>
        </w:tc>
        <w:tc>
          <w:tcPr>
            <w:tcW w:w="1417" w:type="dxa"/>
            <w:shd w:val="clear" w:color="auto" w:fill="auto"/>
            <w:vAlign w:val="center"/>
            <w:hideMark/>
          </w:tcPr>
          <w:p w14:paraId="127E8484" w14:textId="77777777" w:rsidR="00D5733E" w:rsidRPr="001544E3" w:rsidRDefault="00D5733E" w:rsidP="0081222A">
            <w:pPr>
              <w:ind w:left="-111" w:right="-116"/>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1AAE6970"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00FAAFB"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641F28FC"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1A744888"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7A0F3BFB"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357CFD54"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170F3DC9"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3EC1F953"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3286AC8F" w14:textId="77777777" w:rsidR="00D5733E" w:rsidRPr="001544E3" w:rsidRDefault="00D5733E" w:rsidP="0081222A">
            <w:pPr>
              <w:ind w:left="-100" w:right="-61"/>
              <w:jc w:val="center"/>
            </w:pPr>
            <w:r w:rsidRPr="001544E3">
              <w:t>0</w:t>
            </w:r>
          </w:p>
        </w:tc>
        <w:tc>
          <w:tcPr>
            <w:tcW w:w="992" w:type="dxa"/>
            <w:shd w:val="clear" w:color="auto" w:fill="auto"/>
            <w:noWrap/>
            <w:vAlign w:val="center"/>
            <w:hideMark/>
          </w:tcPr>
          <w:p w14:paraId="7396C7C2" w14:textId="77777777" w:rsidR="00D5733E" w:rsidRPr="001544E3" w:rsidRDefault="00D5733E" w:rsidP="0081222A">
            <w:pPr>
              <w:ind w:left="-100" w:right="-61"/>
              <w:jc w:val="center"/>
            </w:pPr>
            <w:r w:rsidRPr="001544E3">
              <w:t>0</w:t>
            </w:r>
          </w:p>
        </w:tc>
        <w:tc>
          <w:tcPr>
            <w:tcW w:w="1417" w:type="dxa"/>
            <w:vMerge/>
            <w:vAlign w:val="center"/>
            <w:hideMark/>
          </w:tcPr>
          <w:p w14:paraId="7A7A4732" w14:textId="77777777" w:rsidR="00D5733E" w:rsidRPr="001544E3" w:rsidRDefault="00D5733E" w:rsidP="0081222A">
            <w:pPr>
              <w:ind w:left="-104" w:right="-106"/>
              <w:jc w:val="center"/>
            </w:pPr>
          </w:p>
        </w:tc>
        <w:tc>
          <w:tcPr>
            <w:tcW w:w="2320" w:type="dxa"/>
            <w:vMerge/>
            <w:vAlign w:val="center"/>
            <w:hideMark/>
          </w:tcPr>
          <w:p w14:paraId="400A54C1" w14:textId="77777777" w:rsidR="00D5733E" w:rsidRPr="001544E3" w:rsidRDefault="00D5733E" w:rsidP="0081222A">
            <w:pPr>
              <w:ind w:left="-104" w:right="-106"/>
              <w:jc w:val="center"/>
            </w:pPr>
          </w:p>
        </w:tc>
      </w:tr>
      <w:tr w:rsidR="00D5733E" w:rsidRPr="001544E3" w14:paraId="37087DFC" w14:textId="77777777" w:rsidTr="0081222A">
        <w:trPr>
          <w:trHeight w:val="20"/>
        </w:trPr>
        <w:tc>
          <w:tcPr>
            <w:tcW w:w="562" w:type="dxa"/>
            <w:vMerge w:val="restart"/>
            <w:shd w:val="clear" w:color="000000" w:fill="E2EFDA"/>
            <w:noWrap/>
            <w:vAlign w:val="center"/>
            <w:hideMark/>
          </w:tcPr>
          <w:p w14:paraId="43064CEE" w14:textId="77777777" w:rsidR="00D5733E" w:rsidRPr="001544E3" w:rsidRDefault="00D5733E" w:rsidP="0081222A">
            <w:pPr>
              <w:jc w:val="center"/>
              <w:rPr>
                <w:b/>
                <w:bCs/>
              </w:rPr>
            </w:pPr>
            <w:r w:rsidRPr="001544E3">
              <w:rPr>
                <w:b/>
                <w:bCs/>
              </w:rPr>
              <w:t>2</w:t>
            </w:r>
          </w:p>
        </w:tc>
        <w:tc>
          <w:tcPr>
            <w:tcW w:w="5245" w:type="dxa"/>
            <w:gridSpan w:val="4"/>
            <w:vMerge w:val="restart"/>
            <w:shd w:val="clear" w:color="000000" w:fill="E2EFDA"/>
            <w:vAlign w:val="center"/>
            <w:hideMark/>
          </w:tcPr>
          <w:p w14:paraId="63C22325" w14:textId="77777777" w:rsidR="00D5733E" w:rsidRPr="001544E3" w:rsidRDefault="00D5733E" w:rsidP="0081222A">
            <w:pPr>
              <w:rPr>
                <w:b/>
                <w:bCs/>
              </w:rPr>
            </w:pPr>
            <w:r w:rsidRPr="001544E3">
              <w:rPr>
                <w:b/>
                <w:bCs/>
              </w:rPr>
              <w:t>Предложения по строительству, реконструкции и техническому перевооружению сооружений водо</w:t>
            </w:r>
            <w:r w:rsidRPr="001544E3">
              <w:rPr>
                <w:b/>
                <w:bCs/>
              </w:rPr>
              <w:softHyphen/>
              <w:t>отведения</w:t>
            </w:r>
          </w:p>
        </w:tc>
        <w:tc>
          <w:tcPr>
            <w:tcW w:w="1276" w:type="dxa"/>
            <w:vMerge w:val="restart"/>
            <w:shd w:val="clear" w:color="000000" w:fill="E2EFDA"/>
            <w:vAlign w:val="center"/>
            <w:hideMark/>
          </w:tcPr>
          <w:p w14:paraId="29CB36BB" w14:textId="77777777" w:rsidR="00D5733E" w:rsidRPr="001544E3" w:rsidRDefault="00D5733E" w:rsidP="0081222A">
            <w:pPr>
              <w:jc w:val="center"/>
              <w:rPr>
                <w:b/>
                <w:bCs/>
              </w:rPr>
            </w:pPr>
            <w:r w:rsidRPr="001544E3">
              <w:rPr>
                <w:b/>
                <w:bCs/>
              </w:rPr>
              <w:t> </w:t>
            </w:r>
          </w:p>
        </w:tc>
        <w:tc>
          <w:tcPr>
            <w:tcW w:w="1417" w:type="dxa"/>
            <w:shd w:val="clear" w:color="000000" w:fill="E2EFDA"/>
            <w:vAlign w:val="center"/>
            <w:hideMark/>
          </w:tcPr>
          <w:p w14:paraId="73FF7A2C" w14:textId="77777777" w:rsidR="00D5733E" w:rsidRPr="001544E3" w:rsidRDefault="00D5733E" w:rsidP="0081222A">
            <w:pPr>
              <w:ind w:left="-111" w:right="-116"/>
              <w:jc w:val="center"/>
              <w:rPr>
                <w:b/>
                <w:bCs/>
              </w:rPr>
            </w:pPr>
            <w:r w:rsidRPr="001544E3">
              <w:rPr>
                <w:b/>
                <w:bCs/>
              </w:rPr>
              <w:t>всего</w:t>
            </w:r>
          </w:p>
        </w:tc>
        <w:tc>
          <w:tcPr>
            <w:tcW w:w="851" w:type="dxa"/>
            <w:shd w:val="clear" w:color="000000" w:fill="E2EFDA"/>
            <w:noWrap/>
            <w:vAlign w:val="center"/>
            <w:hideMark/>
          </w:tcPr>
          <w:p w14:paraId="2AFEECD0" w14:textId="77777777" w:rsidR="00D5733E" w:rsidRPr="001544E3" w:rsidRDefault="00D5733E" w:rsidP="0081222A">
            <w:pPr>
              <w:ind w:left="-100" w:right="-113"/>
              <w:jc w:val="center"/>
              <w:rPr>
                <w:b/>
                <w:bCs/>
              </w:rPr>
            </w:pPr>
            <w:r w:rsidRPr="001544E3">
              <w:rPr>
                <w:b/>
                <w:bCs/>
              </w:rPr>
              <w:t>197 604</w:t>
            </w:r>
          </w:p>
        </w:tc>
        <w:tc>
          <w:tcPr>
            <w:tcW w:w="992" w:type="dxa"/>
            <w:shd w:val="clear" w:color="000000" w:fill="E2EFDA"/>
            <w:noWrap/>
            <w:vAlign w:val="center"/>
            <w:hideMark/>
          </w:tcPr>
          <w:p w14:paraId="10CFA0BC" w14:textId="77777777" w:rsidR="00D5733E" w:rsidRPr="001544E3" w:rsidRDefault="00D5733E" w:rsidP="0081222A">
            <w:pPr>
              <w:ind w:left="-100" w:right="-113"/>
              <w:jc w:val="center"/>
              <w:rPr>
                <w:b/>
                <w:bCs/>
              </w:rPr>
            </w:pPr>
            <w:r w:rsidRPr="001544E3">
              <w:rPr>
                <w:b/>
                <w:bCs/>
              </w:rPr>
              <w:t>197 860</w:t>
            </w:r>
          </w:p>
        </w:tc>
        <w:tc>
          <w:tcPr>
            <w:tcW w:w="992" w:type="dxa"/>
            <w:shd w:val="clear" w:color="000000" w:fill="E2EFDA"/>
            <w:noWrap/>
            <w:vAlign w:val="center"/>
            <w:hideMark/>
          </w:tcPr>
          <w:p w14:paraId="0856167B" w14:textId="77777777" w:rsidR="00D5733E" w:rsidRPr="001544E3" w:rsidRDefault="00D5733E" w:rsidP="0081222A">
            <w:pPr>
              <w:ind w:left="-100" w:right="-113"/>
              <w:jc w:val="center"/>
              <w:rPr>
                <w:b/>
                <w:bCs/>
              </w:rPr>
            </w:pPr>
            <w:r w:rsidRPr="001544E3">
              <w:rPr>
                <w:b/>
                <w:bCs/>
              </w:rPr>
              <w:t>197 959</w:t>
            </w:r>
          </w:p>
        </w:tc>
        <w:tc>
          <w:tcPr>
            <w:tcW w:w="993" w:type="dxa"/>
            <w:shd w:val="clear" w:color="000000" w:fill="E2EFDA"/>
            <w:noWrap/>
            <w:vAlign w:val="center"/>
            <w:hideMark/>
          </w:tcPr>
          <w:p w14:paraId="69A9196A" w14:textId="77777777" w:rsidR="00D5733E" w:rsidRPr="001544E3" w:rsidRDefault="00D5733E" w:rsidP="0081222A">
            <w:pPr>
              <w:ind w:left="-100" w:right="-113"/>
              <w:jc w:val="center"/>
              <w:rPr>
                <w:b/>
                <w:bCs/>
              </w:rPr>
            </w:pPr>
            <w:r w:rsidRPr="001544E3">
              <w:rPr>
                <w:b/>
                <w:bCs/>
              </w:rPr>
              <w:t>198 061</w:t>
            </w:r>
          </w:p>
        </w:tc>
        <w:tc>
          <w:tcPr>
            <w:tcW w:w="895" w:type="dxa"/>
            <w:shd w:val="clear" w:color="000000" w:fill="E2EFDA"/>
            <w:noWrap/>
            <w:vAlign w:val="center"/>
            <w:hideMark/>
          </w:tcPr>
          <w:p w14:paraId="1740E235" w14:textId="77777777" w:rsidR="00D5733E" w:rsidRPr="001544E3" w:rsidRDefault="00D5733E" w:rsidP="0081222A">
            <w:pPr>
              <w:ind w:left="-100" w:right="-113"/>
              <w:jc w:val="center"/>
              <w:rPr>
                <w:b/>
                <w:bCs/>
              </w:rPr>
            </w:pPr>
            <w:r w:rsidRPr="001544E3">
              <w:rPr>
                <w:b/>
                <w:bCs/>
              </w:rPr>
              <w:t>56 902</w:t>
            </w:r>
          </w:p>
        </w:tc>
        <w:tc>
          <w:tcPr>
            <w:tcW w:w="947" w:type="dxa"/>
            <w:shd w:val="clear" w:color="000000" w:fill="E2EFDA"/>
            <w:noWrap/>
            <w:vAlign w:val="center"/>
            <w:hideMark/>
          </w:tcPr>
          <w:p w14:paraId="2F32D7E8" w14:textId="77777777" w:rsidR="00D5733E" w:rsidRPr="001544E3" w:rsidRDefault="00D5733E" w:rsidP="0081222A">
            <w:pPr>
              <w:ind w:left="-100" w:right="-113"/>
              <w:jc w:val="center"/>
              <w:rPr>
                <w:b/>
                <w:bCs/>
              </w:rPr>
            </w:pPr>
            <w:r w:rsidRPr="001544E3">
              <w:rPr>
                <w:b/>
                <w:bCs/>
              </w:rPr>
              <w:t>848 386</w:t>
            </w:r>
          </w:p>
        </w:tc>
        <w:tc>
          <w:tcPr>
            <w:tcW w:w="993" w:type="dxa"/>
            <w:shd w:val="clear" w:color="000000" w:fill="E2EFDA"/>
            <w:noWrap/>
            <w:vAlign w:val="center"/>
            <w:hideMark/>
          </w:tcPr>
          <w:p w14:paraId="4C91B227" w14:textId="77777777" w:rsidR="00D5733E" w:rsidRPr="001544E3" w:rsidRDefault="00D5733E" w:rsidP="0081222A">
            <w:pPr>
              <w:ind w:left="-100" w:right="-113"/>
              <w:jc w:val="center"/>
              <w:rPr>
                <w:b/>
                <w:bCs/>
              </w:rPr>
            </w:pPr>
            <w:r w:rsidRPr="001544E3">
              <w:rPr>
                <w:b/>
                <w:bCs/>
              </w:rPr>
              <w:t>1 180 819</w:t>
            </w:r>
          </w:p>
        </w:tc>
        <w:tc>
          <w:tcPr>
            <w:tcW w:w="850" w:type="dxa"/>
            <w:shd w:val="clear" w:color="000000" w:fill="E2EFDA"/>
            <w:noWrap/>
            <w:vAlign w:val="center"/>
            <w:hideMark/>
          </w:tcPr>
          <w:p w14:paraId="0C6C57F7" w14:textId="77777777" w:rsidR="00D5733E" w:rsidRPr="001544E3" w:rsidRDefault="00D5733E" w:rsidP="0081222A">
            <w:pPr>
              <w:ind w:left="-100" w:right="-113"/>
              <w:jc w:val="center"/>
              <w:rPr>
                <w:b/>
                <w:bCs/>
              </w:rPr>
            </w:pPr>
            <w:r w:rsidRPr="001544E3">
              <w:rPr>
                <w:b/>
                <w:bCs/>
              </w:rPr>
              <w:t>60 651</w:t>
            </w:r>
          </w:p>
        </w:tc>
        <w:tc>
          <w:tcPr>
            <w:tcW w:w="851" w:type="dxa"/>
            <w:shd w:val="clear" w:color="000000" w:fill="E2EFDA"/>
            <w:noWrap/>
            <w:vAlign w:val="center"/>
            <w:hideMark/>
          </w:tcPr>
          <w:p w14:paraId="33775162"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0379EE5A" w14:textId="77777777" w:rsidR="00D5733E" w:rsidRPr="001544E3" w:rsidRDefault="00D5733E" w:rsidP="0081222A">
            <w:pPr>
              <w:ind w:left="-100" w:right="-113"/>
              <w:jc w:val="center"/>
              <w:rPr>
                <w:b/>
                <w:bCs/>
              </w:rPr>
            </w:pPr>
            <w:r w:rsidRPr="001544E3">
              <w:rPr>
                <w:b/>
                <w:bCs/>
              </w:rPr>
              <w:t>2 089 856</w:t>
            </w:r>
          </w:p>
        </w:tc>
        <w:tc>
          <w:tcPr>
            <w:tcW w:w="1417" w:type="dxa"/>
            <w:vMerge w:val="restart"/>
            <w:shd w:val="clear" w:color="000000" w:fill="E2EFDA"/>
            <w:vAlign w:val="center"/>
            <w:hideMark/>
          </w:tcPr>
          <w:p w14:paraId="77B9ACB0" w14:textId="77777777" w:rsidR="00D5733E" w:rsidRPr="001544E3" w:rsidRDefault="00D5733E" w:rsidP="0081222A">
            <w:pPr>
              <w:ind w:left="-104" w:right="-106"/>
              <w:jc w:val="center"/>
            </w:pPr>
            <w:r w:rsidRPr="001544E3">
              <w:t> </w:t>
            </w:r>
          </w:p>
        </w:tc>
        <w:tc>
          <w:tcPr>
            <w:tcW w:w="2320" w:type="dxa"/>
            <w:vMerge w:val="restart"/>
            <w:shd w:val="clear" w:color="000000" w:fill="E2EFDA"/>
            <w:vAlign w:val="center"/>
            <w:hideMark/>
          </w:tcPr>
          <w:p w14:paraId="2922CC68" w14:textId="77777777" w:rsidR="00D5733E" w:rsidRPr="001544E3" w:rsidRDefault="00D5733E" w:rsidP="0081222A">
            <w:pPr>
              <w:ind w:left="-104" w:right="-106"/>
              <w:jc w:val="center"/>
            </w:pPr>
            <w:r w:rsidRPr="001544E3">
              <w:t> </w:t>
            </w:r>
          </w:p>
        </w:tc>
      </w:tr>
      <w:tr w:rsidR="00D5733E" w:rsidRPr="001544E3" w14:paraId="713B2E35" w14:textId="77777777" w:rsidTr="0081222A">
        <w:trPr>
          <w:trHeight w:val="20"/>
        </w:trPr>
        <w:tc>
          <w:tcPr>
            <w:tcW w:w="562" w:type="dxa"/>
            <w:vMerge/>
            <w:vAlign w:val="center"/>
            <w:hideMark/>
          </w:tcPr>
          <w:p w14:paraId="5BD5FBF8" w14:textId="77777777" w:rsidR="00D5733E" w:rsidRPr="001544E3" w:rsidRDefault="00D5733E" w:rsidP="0081222A">
            <w:pPr>
              <w:rPr>
                <w:b/>
                <w:bCs/>
              </w:rPr>
            </w:pPr>
          </w:p>
        </w:tc>
        <w:tc>
          <w:tcPr>
            <w:tcW w:w="5245" w:type="dxa"/>
            <w:gridSpan w:val="4"/>
            <w:vMerge/>
            <w:vAlign w:val="center"/>
            <w:hideMark/>
          </w:tcPr>
          <w:p w14:paraId="3B30479D" w14:textId="77777777" w:rsidR="00D5733E" w:rsidRPr="001544E3" w:rsidRDefault="00D5733E" w:rsidP="0081222A">
            <w:pPr>
              <w:rPr>
                <w:b/>
                <w:bCs/>
              </w:rPr>
            </w:pPr>
          </w:p>
        </w:tc>
        <w:tc>
          <w:tcPr>
            <w:tcW w:w="1276" w:type="dxa"/>
            <w:vMerge/>
            <w:vAlign w:val="center"/>
            <w:hideMark/>
          </w:tcPr>
          <w:p w14:paraId="463828CD" w14:textId="77777777" w:rsidR="00D5733E" w:rsidRPr="001544E3" w:rsidRDefault="00D5733E" w:rsidP="0081222A">
            <w:pPr>
              <w:rPr>
                <w:b/>
                <w:bCs/>
              </w:rPr>
            </w:pPr>
          </w:p>
        </w:tc>
        <w:tc>
          <w:tcPr>
            <w:tcW w:w="1417" w:type="dxa"/>
            <w:shd w:val="clear" w:color="000000" w:fill="E2EFDA"/>
            <w:vAlign w:val="center"/>
            <w:hideMark/>
          </w:tcPr>
          <w:p w14:paraId="73822759" w14:textId="77777777" w:rsidR="00D5733E" w:rsidRPr="001544E3" w:rsidRDefault="00D5733E" w:rsidP="0081222A">
            <w:pPr>
              <w:ind w:left="-111" w:right="-116"/>
              <w:jc w:val="center"/>
              <w:rPr>
                <w:b/>
                <w:bCs/>
              </w:rPr>
            </w:pPr>
            <w:r w:rsidRPr="001544E3">
              <w:rPr>
                <w:b/>
                <w:bCs/>
              </w:rPr>
              <w:t>бюджетные средства</w:t>
            </w:r>
          </w:p>
        </w:tc>
        <w:tc>
          <w:tcPr>
            <w:tcW w:w="851" w:type="dxa"/>
            <w:shd w:val="clear" w:color="000000" w:fill="E2EFDA"/>
            <w:noWrap/>
            <w:vAlign w:val="center"/>
            <w:hideMark/>
          </w:tcPr>
          <w:p w14:paraId="632C6A3B" w14:textId="77777777" w:rsidR="00D5733E" w:rsidRPr="001544E3" w:rsidRDefault="00D5733E" w:rsidP="0081222A">
            <w:pPr>
              <w:ind w:left="-100" w:right="-113"/>
              <w:jc w:val="center"/>
              <w:rPr>
                <w:b/>
                <w:bCs/>
              </w:rPr>
            </w:pPr>
            <w:r w:rsidRPr="001544E3">
              <w:rPr>
                <w:b/>
                <w:bCs/>
              </w:rPr>
              <w:t>197 143</w:t>
            </w:r>
          </w:p>
        </w:tc>
        <w:tc>
          <w:tcPr>
            <w:tcW w:w="992" w:type="dxa"/>
            <w:shd w:val="clear" w:color="000000" w:fill="E2EFDA"/>
            <w:noWrap/>
            <w:vAlign w:val="center"/>
            <w:hideMark/>
          </w:tcPr>
          <w:p w14:paraId="39F43EAA" w14:textId="77777777" w:rsidR="00D5733E" w:rsidRPr="001544E3" w:rsidRDefault="00D5733E" w:rsidP="0081222A">
            <w:pPr>
              <w:ind w:left="-100" w:right="-113"/>
              <w:jc w:val="center"/>
              <w:rPr>
                <w:b/>
                <w:bCs/>
              </w:rPr>
            </w:pPr>
            <w:r w:rsidRPr="001544E3">
              <w:rPr>
                <w:b/>
                <w:bCs/>
              </w:rPr>
              <w:t>197 378</w:t>
            </w:r>
          </w:p>
        </w:tc>
        <w:tc>
          <w:tcPr>
            <w:tcW w:w="992" w:type="dxa"/>
            <w:shd w:val="clear" w:color="000000" w:fill="E2EFDA"/>
            <w:noWrap/>
            <w:vAlign w:val="center"/>
            <w:hideMark/>
          </w:tcPr>
          <w:p w14:paraId="6A14C271" w14:textId="77777777" w:rsidR="00D5733E" w:rsidRPr="001544E3" w:rsidRDefault="00D5733E" w:rsidP="0081222A">
            <w:pPr>
              <w:ind w:left="-100" w:right="-113"/>
              <w:jc w:val="center"/>
              <w:rPr>
                <w:b/>
                <w:bCs/>
              </w:rPr>
            </w:pPr>
            <w:r w:rsidRPr="001544E3">
              <w:rPr>
                <w:b/>
                <w:bCs/>
              </w:rPr>
              <w:t>197 456</w:t>
            </w:r>
          </w:p>
        </w:tc>
        <w:tc>
          <w:tcPr>
            <w:tcW w:w="993" w:type="dxa"/>
            <w:shd w:val="clear" w:color="000000" w:fill="E2EFDA"/>
            <w:noWrap/>
            <w:vAlign w:val="center"/>
            <w:hideMark/>
          </w:tcPr>
          <w:p w14:paraId="39745C37" w14:textId="77777777" w:rsidR="00D5733E" w:rsidRPr="001544E3" w:rsidRDefault="00D5733E" w:rsidP="0081222A">
            <w:pPr>
              <w:ind w:left="-100" w:right="-113"/>
              <w:jc w:val="center"/>
              <w:rPr>
                <w:b/>
                <w:bCs/>
              </w:rPr>
            </w:pPr>
            <w:r w:rsidRPr="001544E3">
              <w:rPr>
                <w:b/>
                <w:bCs/>
              </w:rPr>
              <w:t>197 535</w:t>
            </w:r>
          </w:p>
        </w:tc>
        <w:tc>
          <w:tcPr>
            <w:tcW w:w="895" w:type="dxa"/>
            <w:shd w:val="clear" w:color="000000" w:fill="E2EFDA"/>
            <w:noWrap/>
            <w:vAlign w:val="center"/>
            <w:hideMark/>
          </w:tcPr>
          <w:p w14:paraId="40028ACA" w14:textId="77777777" w:rsidR="00D5733E" w:rsidRPr="001544E3" w:rsidRDefault="00D5733E" w:rsidP="0081222A">
            <w:pPr>
              <w:ind w:left="-100" w:right="-113"/>
              <w:jc w:val="center"/>
              <w:rPr>
                <w:b/>
                <w:bCs/>
              </w:rPr>
            </w:pPr>
            <w:r w:rsidRPr="001544E3">
              <w:rPr>
                <w:b/>
                <w:bCs/>
              </w:rPr>
              <w:t>56 902</w:t>
            </w:r>
          </w:p>
        </w:tc>
        <w:tc>
          <w:tcPr>
            <w:tcW w:w="947" w:type="dxa"/>
            <w:shd w:val="clear" w:color="000000" w:fill="E2EFDA"/>
            <w:noWrap/>
            <w:vAlign w:val="center"/>
            <w:hideMark/>
          </w:tcPr>
          <w:p w14:paraId="3C9334EF" w14:textId="77777777" w:rsidR="00D5733E" w:rsidRPr="001544E3" w:rsidRDefault="00D5733E" w:rsidP="0081222A">
            <w:pPr>
              <w:ind w:left="-100" w:right="-113"/>
              <w:jc w:val="center"/>
              <w:rPr>
                <w:b/>
                <w:bCs/>
              </w:rPr>
            </w:pPr>
            <w:r w:rsidRPr="001544E3">
              <w:rPr>
                <w:b/>
                <w:bCs/>
              </w:rPr>
              <w:t>846 414</w:t>
            </w:r>
          </w:p>
        </w:tc>
        <w:tc>
          <w:tcPr>
            <w:tcW w:w="993" w:type="dxa"/>
            <w:shd w:val="clear" w:color="000000" w:fill="E2EFDA"/>
            <w:noWrap/>
            <w:vAlign w:val="center"/>
            <w:hideMark/>
          </w:tcPr>
          <w:p w14:paraId="76628E96" w14:textId="77777777" w:rsidR="00D5733E" w:rsidRPr="001544E3" w:rsidRDefault="00D5733E" w:rsidP="0081222A">
            <w:pPr>
              <w:ind w:left="-100" w:right="-113"/>
              <w:jc w:val="center"/>
              <w:rPr>
                <w:b/>
                <w:bCs/>
              </w:rPr>
            </w:pPr>
            <w:r w:rsidRPr="001544E3">
              <w:rPr>
                <w:b/>
                <w:bCs/>
              </w:rPr>
              <w:t>1 180 819</w:t>
            </w:r>
          </w:p>
        </w:tc>
        <w:tc>
          <w:tcPr>
            <w:tcW w:w="850" w:type="dxa"/>
            <w:shd w:val="clear" w:color="000000" w:fill="E2EFDA"/>
            <w:noWrap/>
            <w:vAlign w:val="center"/>
            <w:hideMark/>
          </w:tcPr>
          <w:p w14:paraId="3E05018F" w14:textId="77777777" w:rsidR="00D5733E" w:rsidRPr="001544E3" w:rsidRDefault="00D5733E" w:rsidP="0081222A">
            <w:pPr>
              <w:ind w:left="-100" w:right="-113"/>
              <w:jc w:val="center"/>
              <w:rPr>
                <w:b/>
                <w:bCs/>
              </w:rPr>
            </w:pPr>
            <w:r w:rsidRPr="001544E3">
              <w:rPr>
                <w:b/>
                <w:bCs/>
              </w:rPr>
              <w:t>60 651</w:t>
            </w:r>
          </w:p>
        </w:tc>
        <w:tc>
          <w:tcPr>
            <w:tcW w:w="851" w:type="dxa"/>
            <w:shd w:val="clear" w:color="000000" w:fill="E2EFDA"/>
            <w:noWrap/>
            <w:vAlign w:val="center"/>
            <w:hideMark/>
          </w:tcPr>
          <w:p w14:paraId="6119A888"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30636497" w14:textId="77777777" w:rsidR="00D5733E" w:rsidRPr="001544E3" w:rsidRDefault="00D5733E" w:rsidP="0081222A">
            <w:pPr>
              <w:ind w:left="-100" w:right="-113"/>
              <w:jc w:val="center"/>
              <w:rPr>
                <w:b/>
                <w:bCs/>
              </w:rPr>
            </w:pPr>
            <w:r w:rsidRPr="001544E3">
              <w:rPr>
                <w:b/>
                <w:bCs/>
              </w:rPr>
              <w:t>2 087 884</w:t>
            </w:r>
          </w:p>
        </w:tc>
        <w:tc>
          <w:tcPr>
            <w:tcW w:w="1417" w:type="dxa"/>
            <w:vMerge/>
            <w:vAlign w:val="center"/>
            <w:hideMark/>
          </w:tcPr>
          <w:p w14:paraId="7016C002" w14:textId="77777777" w:rsidR="00D5733E" w:rsidRPr="001544E3" w:rsidRDefault="00D5733E" w:rsidP="0081222A">
            <w:pPr>
              <w:ind w:left="-104" w:right="-106"/>
              <w:jc w:val="center"/>
            </w:pPr>
          </w:p>
        </w:tc>
        <w:tc>
          <w:tcPr>
            <w:tcW w:w="2320" w:type="dxa"/>
            <w:vMerge/>
            <w:vAlign w:val="center"/>
            <w:hideMark/>
          </w:tcPr>
          <w:p w14:paraId="33D0EDAF" w14:textId="77777777" w:rsidR="00D5733E" w:rsidRPr="001544E3" w:rsidRDefault="00D5733E" w:rsidP="0081222A">
            <w:pPr>
              <w:ind w:left="-104" w:right="-106"/>
              <w:jc w:val="center"/>
            </w:pPr>
          </w:p>
        </w:tc>
      </w:tr>
      <w:tr w:rsidR="00D5733E" w:rsidRPr="001544E3" w14:paraId="3B1673A9" w14:textId="77777777" w:rsidTr="0081222A">
        <w:trPr>
          <w:trHeight w:val="20"/>
        </w:trPr>
        <w:tc>
          <w:tcPr>
            <w:tcW w:w="562" w:type="dxa"/>
            <w:vMerge/>
            <w:vAlign w:val="center"/>
            <w:hideMark/>
          </w:tcPr>
          <w:p w14:paraId="0668AD14" w14:textId="77777777" w:rsidR="00D5733E" w:rsidRPr="001544E3" w:rsidRDefault="00D5733E" w:rsidP="0081222A">
            <w:pPr>
              <w:rPr>
                <w:b/>
                <w:bCs/>
              </w:rPr>
            </w:pPr>
          </w:p>
        </w:tc>
        <w:tc>
          <w:tcPr>
            <w:tcW w:w="5245" w:type="dxa"/>
            <w:gridSpan w:val="4"/>
            <w:vMerge/>
            <w:vAlign w:val="center"/>
            <w:hideMark/>
          </w:tcPr>
          <w:p w14:paraId="78C49B9F" w14:textId="77777777" w:rsidR="00D5733E" w:rsidRPr="001544E3" w:rsidRDefault="00D5733E" w:rsidP="0081222A">
            <w:pPr>
              <w:rPr>
                <w:b/>
                <w:bCs/>
              </w:rPr>
            </w:pPr>
          </w:p>
        </w:tc>
        <w:tc>
          <w:tcPr>
            <w:tcW w:w="1276" w:type="dxa"/>
            <w:vMerge/>
            <w:vAlign w:val="center"/>
            <w:hideMark/>
          </w:tcPr>
          <w:p w14:paraId="29932E48" w14:textId="77777777" w:rsidR="00D5733E" w:rsidRPr="001544E3" w:rsidRDefault="00D5733E" w:rsidP="0081222A">
            <w:pPr>
              <w:rPr>
                <w:b/>
                <w:bCs/>
              </w:rPr>
            </w:pPr>
          </w:p>
        </w:tc>
        <w:tc>
          <w:tcPr>
            <w:tcW w:w="1417" w:type="dxa"/>
            <w:shd w:val="clear" w:color="000000" w:fill="E2EFDA"/>
            <w:vAlign w:val="center"/>
            <w:hideMark/>
          </w:tcPr>
          <w:p w14:paraId="0E633C07" w14:textId="77777777" w:rsidR="00D5733E" w:rsidRPr="001544E3" w:rsidRDefault="00D5733E" w:rsidP="0081222A">
            <w:pPr>
              <w:ind w:left="-111" w:right="-116"/>
              <w:jc w:val="center"/>
              <w:rPr>
                <w:b/>
                <w:bCs/>
              </w:rPr>
            </w:pPr>
            <w:r w:rsidRPr="001544E3">
              <w:rPr>
                <w:b/>
                <w:bCs/>
              </w:rPr>
              <w:t>внебюджет</w:t>
            </w:r>
            <w:r w:rsidRPr="001544E3">
              <w:rPr>
                <w:b/>
                <w:bCs/>
              </w:rPr>
              <w:softHyphen/>
              <w:t>ные сред</w:t>
            </w:r>
            <w:r w:rsidRPr="001544E3">
              <w:rPr>
                <w:b/>
                <w:bCs/>
              </w:rPr>
              <w:softHyphen/>
              <w:t>ства</w:t>
            </w:r>
          </w:p>
        </w:tc>
        <w:tc>
          <w:tcPr>
            <w:tcW w:w="851" w:type="dxa"/>
            <w:shd w:val="clear" w:color="000000" w:fill="E2EFDA"/>
            <w:noWrap/>
            <w:vAlign w:val="center"/>
            <w:hideMark/>
          </w:tcPr>
          <w:p w14:paraId="1002910B" w14:textId="77777777" w:rsidR="00D5733E" w:rsidRPr="001544E3" w:rsidRDefault="00D5733E" w:rsidP="0081222A">
            <w:pPr>
              <w:ind w:left="-100" w:right="-113"/>
              <w:jc w:val="center"/>
              <w:rPr>
                <w:b/>
                <w:bCs/>
              </w:rPr>
            </w:pPr>
            <w:r w:rsidRPr="001544E3">
              <w:rPr>
                <w:b/>
                <w:bCs/>
              </w:rPr>
              <w:t>460</w:t>
            </w:r>
          </w:p>
        </w:tc>
        <w:tc>
          <w:tcPr>
            <w:tcW w:w="992" w:type="dxa"/>
            <w:shd w:val="clear" w:color="000000" w:fill="E2EFDA"/>
            <w:noWrap/>
            <w:vAlign w:val="center"/>
            <w:hideMark/>
          </w:tcPr>
          <w:p w14:paraId="4D8304D3" w14:textId="77777777" w:rsidR="00D5733E" w:rsidRPr="001544E3" w:rsidRDefault="00D5733E" w:rsidP="0081222A">
            <w:pPr>
              <w:ind w:left="-100" w:right="-113"/>
              <w:jc w:val="center"/>
              <w:rPr>
                <w:b/>
                <w:bCs/>
              </w:rPr>
            </w:pPr>
            <w:r w:rsidRPr="001544E3">
              <w:rPr>
                <w:b/>
                <w:bCs/>
              </w:rPr>
              <w:t>482</w:t>
            </w:r>
          </w:p>
        </w:tc>
        <w:tc>
          <w:tcPr>
            <w:tcW w:w="992" w:type="dxa"/>
            <w:shd w:val="clear" w:color="000000" w:fill="E2EFDA"/>
            <w:noWrap/>
            <w:vAlign w:val="center"/>
            <w:hideMark/>
          </w:tcPr>
          <w:p w14:paraId="365CE47A" w14:textId="77777777" w:rsidR="00D5733E" w:rsidRPr="001544E3" w:rsidRDefault="00D5733E" w:rsidP="0081222A">
            <w:pPr>
              <w:ind w:left="-100" w:right="-113"/>
              <w:jc w:val="center"/>
              <w:rPr>
                <w:b/>
                <w:bCs/>
              </w:rPr>
            </w:pPr>
            <w:r w:rsidRPr="001544E3">
              <w:rPr>
                <w:b/>
                <w:bCs/>
              </w:rPr>
              <w:t>504</w:t>
            </w:r>
          </w:p>
        </w:tc>
        <w:tc>
          <w:tcPr>
            <w:tcW w:w="993" w:type="dxa"/>
            <w:shd w:val="clear" w:color="000000" w:fill="E2EFDA"/>
            <w:noWrap/>
            <w:vAlign w:val="center"/>
            <w:hideMark/>
          </w:tcPr>
          <w:p w14:paraId="24B5DD49" w14:textId="77777777" w:rsidR="00D5733E" w:rsidRPr="001544E3" w:rsidRDefault="00D5733E" w:rsidP="0081222A">
            <w:pPr>
              <w:ind w:left="-100" w:right="-113"/>
              <w:jc w:val="center"/>
              <w:rPr>
                <w:b/>
                <w:bCs/>
              </w:rPr>
            </w:pPr>
            <w:r w:rsidRPr="001544E3">
              <w:rPr>
                <w:b/>
                <w:bCs/>
              </w:rPr>
              <w:t>525</w:t>
            </w:r>
          </w:p>
        </w:tc>
        <w:tc>
          <w:tcPr>
            <w:tcW w:w="895" w:type="dxa"/>
            <w:shd w:val="clear" w:color="000000" w:fill="E2EFDA"/>
            <w:noWrap/>
            <w:vAlign w:val="center"/>
            <w:hideMark/>
          </w:tcPr>
          <w:p w14:paraId="6FF6FF80" w14:textId="77777777" w:rsidR="00D5733E" w:rsidRPr="001544E3" w:rsidRDefault="00D5733E" w:rsidP="0081222A">
            <w:pPr>
              <w:ind w:left="-100" w:right="-113"/>
              <w:jc w:val="center"/>
              <w:rPr>
                <w:b/>
                <w:bCs/>
              </w:rPr>
            </w:pPr>
            <w:r w:rsidRPr="001544E3">
              <w:rPr>
                <w:b/>
                <w:bCs/>
              </w:rPr>
              <w:t>0</w:t>
            </w:r>
          </w:p>
        </w:tc>
        <w:tc>
          <w:tcPr>
            <w:tcW w:w="947" w:type="dxa"/>
            <w:shd w:val="clear" w:color="000000" w:fill="E2EFDA"/>
            <w:noWrap/>
            <w:vAlign w:val="center"/>
            <w:hideMark/>
          </w:tcPr>
          <w:p w14:paraId="71B4C45D" w14:textId="77777777" w:rsidR="00D5733E" w:rsidRPr="001544E3" w:rsidRDefault="00D5733E" w:rsidP="0081222A">
            <w:pPr>
              <w:ind w:left="-100" w:right="-113"/>
              <w:jc w:val="center"/>
              <w:rPr>
                <w:b/>
                <w:bCs/>
              </w:rPr>
            </w:pPr>
            <w:r w:rsidRPr="001544E3">
              <w:rPr>
                <w:b/>
                <w:bCs/>
              </w:rPr>
              <w:t>1 972</w:t>
            </w:r>
          </w:p>
        </w:tc>
        <w:tc>
          <w:tcPr>
            <w:tcW w:w="993" w:type="dxa"/>
            <w:shd w:val="clear" w:color="000000" w:fill="E2EFDA"/>
            <w:noWrap/>
            <w:vAlign w:val="center"/>
            <w:hideMark/>
          </w:tcPr>
          <w:p w14:paraId="3EDE0F28" w14:textId="77777777" w:rsidR="00D5733E" w:rsidRPr="001544E3" w:rsidRDefault="00D5733E" w:rsidP="0081222A">
            <w:pPr>
              <w:ind w:left="-100" w:right="-113"/>
              <w:jc w:val="center"/>
              <w:rPr>
                <w:b/>
                <w:bCs/>
              </w:rPr>
            </w:pPr>
            <w:r w:rsidRPr="001544E3">
              <w:rPr>
                <w:b/>
                <w:bCs/>
              </w:rPr>
              <w:t>0</w:t>
            </w:r>
          </w:p>
        </w:tc>
        <w:tc>
          <w:tcPr>
            <w:tcW w:w="850" w:type="dxa"/>
            <w:shd w:val="clear" w:color="000000" w:fill="E2EFDA"/>
            <w:noWrap/>
            <w:vAlign w:val="center"/>
            <w:hideMark/>
          </w:tcPr>
          <w:p w14:paraId="67F8569B" w14:textId="77777777" w:rsidR="00D5733E" w:rsidRPr="001544E3" w:rsidRDefault="00D5733E" w:rsidP="0081222A">
            <w:pPr>
              <w:ind w:left="-100" w:right="-113"/>
              <w:jc w:val="center"/>
              <w:rPr>
                <w:b/>
                <w:bCs/>
              </w:rPr>
            </w:pPr>
            <w:r w:rsidRPr="001544E3">
              <w:rPr>
                <w:b/>
                <w:bCs/>
              </w:rPr>
              <w:t>0</w:t>
            </w:r>
          </w:p>
        </w:tc>
        <w:tc>
          <w:tcPr>
            <w:tcW w:w="851" w:type="dxa"/>
            <w:shd w:val="clear" w:color="000000" w:fill="E2EFDA"/>
            <w:noWrap/>
            <w:vAlign w:val="center"/>
            <w:hideMark/>
          </w:tcPr>
          <w:p w14:paraId="3D1F79C9"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7B8FE90F" w14:textId="77777777" w:rsidR="00D5733E" w:rsidRPr="001544E3" w:rsidRDefault="00D5733E" w:rsidP="0081222A">
            <w:pPr>
              <w:ind w:left="-100" w:right="-113"/>
              <w:jc w:val="center"/>
              <w:rPr>
                <w:b/>
                <w:bCs/>
              </w:rPr>
            </w:pPr>
            <w:r w:rsidRPr="001544E3">
              <w:rPr>
                <w:b/>
                <w:bCs/>
              </w:rPr>
              <w:t>1 972</w:t>
            </w:r>
          </w:p>
        </w:tc>
        <w:tc>
          <w:tcPr>
            <w:tcW w:w="1417" w:type="dxa"/>
            <w:vMerge/>
            <w:vAlign w:val="center"/>
            <w:hideMark/>
          </w:tcPr>
          <w:p w14:paraId="5AECEADF" w14:textId="77777777" w:rsidR="00D5733E" w:rsidRPr="001544E3" w:rsidRDefault="00D5733E" w:rsidP="0081222A">
            <w:pPr>
              <w:ind w:left="-104" w:right="-106"/>
              <w:jc w:val="center"/>
            </w:pPr>
          </w:p>
        </w:tc>
        <w:tc>
          <w:tcPr>
            <w:tcW w:w="2320" w:type="dxa"/>
            <w:vMerge/>
            <w:vAlign w:val="center"/>
            <w:hideMark/>
          </w:tcPr>
          <w:p w14:paraId="4DFB41C1" w14:textId="77777777" w:rsidR="00D5733E" w:rsidRPr="001544E3" w:rsidRDefault="00D5733E" w:rsidP="0081222A">
            <w:pPr>
              <w:ind w:left="-104" w:right="-106"/>
              <w:jc w:val="center"/>
            </w:pPr>
          </w:p>
        </w:tc>
      </w:tr>
      <w:tr w:rsidR="00D5733E" w:rsidRPr="001544E3" w14:paraId="3B8FE1D8" w14:textId="77777777" w:rsidTr="0081222A">
        <w:trPr>
          <w:trHeight w:val="20"/>
        </w:trPr>
        <w:tc>
          <w:tcPr>
            <w:tcW w:w="562" w:type="dxa"/>
            <w:vMerge w:val="restart"/>
            <w:shd w:val="clear" w:color="000000" w:fill="FCE4D6"/>
            <w:noWrap/>
            <w:vAlign w:val="center"/>
            <w:hideMark/>
          </w:tcPr>
          <w:p w14:paraId="675FFF79" w14:textId="77777777" w:rsidR="00D5733E" w:rsidRPr="001544E3" w:rsidRDefault="00D5733E" w:rsidP="0081222A">
            <w:pPr>
              <w:jc w:val="center"/>
              <w:rPr>
                <w:b/>
                <w:bCs/>
              </w:rPr>
            </w:pPr>
            <w:r w:rsidRPr="001544E3">
              <w:rPr>
                <w:b/>
                <w:bCs/>
              </w:rPr>
              <w:t>2.1</w:t>
            </w:r>
          </w:p>
        </w:tc>
        <w:tc>
          <w:tcPr>
            <w:tcW w:w="5245" w:type="dxa"/>
            <w:gridSpan w:val="4"/>
            <w:vMerge w:val="restart"/>
            <w:shd w:val="clear" w:color="000000" w:fill="FCE4D6"/>
            <w:vAlign w:val="center"/>
            <w:hideMark/>
          </w:tcPr>
          <w:p w14:paraId="68D8A011" w14:textId="77777777" w:rsidR="00D5733E" w:rsidRPr="001544E3" w:rsidRDefault="00D5733E" w:rsidP="0081222A">
            <w:pPr>
              <w:rPr>
                <w:b/>
                <w:bCs/>
              </w:rPr>
            </w:pPr>
            <w:r w:rsidRPr="001544E3">
              <w:rPr>
                <w:b/>
                <w:bCs/>
              </w:rPr>
              <w:t>Предложения по новому строительству и рекон</w:t>
            </w:r>
            <w:r w:rsidRPr="001544E3">
              <w:rPr>
                <w:b/>
                <w:bCs/>
              </w:rPr>
              <w:softHyphen/>
              <w:t>струкции очистных сооружений и насосных стан</w:t>
            </w:r>
            <w:r w:rsidRPr="001544E3">
              <w:rPr>
                <w:b/>
                <w:bCs/>
              </w:rPr>
              <w:softHyphen/>
              <w:t>ций системы водоотведения (в т.ч. с целью повы</w:t>
            </w:r>
            <w:r w:rsidRPr="001544E3">
              <w:rPr>
                <w:b/>
                <w:bCs/>
              </w:rPr>
              <w:softHyphen/>
              <w:t>шения эффективности и надежности работы)</w:t>
            </w:r>
          </w:p>
        </w:tc>
        <w:tc>
          <w:tcPr>
            <w:tcW w:w="1276" w:type="dxa"/>
            <w:vMerge w:val="restart"/>
            <w:shd w:val="clear" w:color="000000" w:fill="FCE4D6"/>
            <w:vAlign w:val="center"/>
            <w:hideMark/>
          </w:tcPr>
          <w:p w14:paraId="5981A795" w14:textId="77777777" w:rsidR="00D5733E" w:rsidRPr="001544E3" w:rsidRDefault="00D5733E" w:rsidP="0081222A">
            <w:pPr>
              <w:jc w:val="center"/>
              <w:outlineLvl w:val="0"/>
              <w:rPr>
                <w:b/>
                <w:bCs/>
              </w:rPr>
            </w:pPr>
            <w:r w:rsidRPr="001544E3">
              <w:rPr>
                <w:b/>
                <w:bCs/>
              </w:rPr>
              <w:t> </w:t>
            </w:r>
          </w:p>
        </w:tc>
        <w:tc>
          <w:tcPr>
            <w:tcW w:w="1417" w:type="dxa"/>
            <w:shd w:val="clear" w:color="000000" w:fill="FCE4D6"/>
            <w:vAlign w:val="center"/>
            <w:hideMark/>
          </w:tcPr>
          <w:p w14:paraId="5E06DF2F" w14:textId="77777777" w:rsidR="00D5733E" w:rsidRPr="001544E3" w:rsidRDefault="00D5733E" w:rsidP="0081222A">
            <w:pPr>
              <w:ind w:left="-111" w:right="-116"/>
              <w:jc w:val="center"/>
              <w:rPr>
                <w:b/>
                <w:bCs/>
              </w:rPr>
            </w:pPr>
            <w:r w:rsidRPr="001544E3">
              <w:rPr>
                <w:b/>
                <w:bCs/>
              </w:rPr>
              <w:t>всего</w:t>
            </w:r>
          </w:p>
        </w:tc>
        <w:tc>
          <w:tcPr>
            <w:tcW w:w="851" w:type="dxa"/>
            <w:shd w:val="clear" w:color="000000" w:fill="FCE4D6"/>
            <w:noWrap/>
            <w:vAlign w:val="center"/>
            <w:hideMark/>
          </w:tcPr>
          <w:p w14:paraId="48AD0908" w14:textId="77777777" w:rsidR="00D5733E" w:rsidRPr="001544E3" w:rsidRDefault="00D5733E" w:rsidP="0081222A">
            <w:pPr>
              <w:ind w:left="-100" w:right="-113"/>
              <w:jc w:val="center"/>
              <w:rPr>
                <w:b/>
                <w:bCs/>
              </w:rPr>
            </w:pPr>
            <w:r w:rsidRPr="001544E3">
              <w:rPr>
                <w:b/>
                <w:bCs/>
              </w:rPr>
              <w:t>197 143</w:t>
            </w:r>
          </w:p>
        </w:tc>
        <w:tc>
          <w:tcPr>
            <w:tcW w:w="992" w:type="dxa"/>
            <w:shd w:val="clear" w:color="000000" w:fill="FCE4D6"/>
            <w:noWrap/>
            <w:vAlign w:val="center"/>
            <w:hideMark/>
          </w:tcPr>
          <w:p w14:paraId="31405485" w14:textId="77777777" w:rsidR="00D5733E" w:rsidRPr="001544E3" w:rsidRDefault="00D5733E" w:rsidP="0081222A">
            <w:pPr>
              <w:ind w:left="-100" w:right="-113"/>
              <w:jc w:val="center"/>
              <w:rPr>
                <w:b/>
                <w:bCs/>
              </w:rPr>
            </w:pPr>
            <w:r w:rsidRPr="001544E3">
              <w:rPr>
                <w:b/>
                <w:bCs/>
              </w:rPr>
              <w:t>197 378</w:t>
            </w:r>
          </w:p>
        </w:tc>
        <w:tc>
          <w:tcPr>
            <w:tcW w:w="992" w:type="dxa"/>
            <w:shd w:val="clear" w:color="000000" w:fill="FCE4D6"/>
            <w:noWrap/>
            <w:vAlign w:val="center"/>
            <w:hideMark/>
          </w:tcPr>
          <w:p w14:paraId="0BF73947" w14:textId="77777777" w:rsidR="00D5733E" w:rsidRPr="001544E3" w:rsidRDefault="00D5733E" w:rsidP="0081222A">
            <w:pPr>
              <w:ind w:left="-100" w:right="-113"/>
              <w:jc w:val="center"/>
              <w:rPr>
                <w:b/>
                <w:bCs/>
              </w:rPr>
            </w:pPr>
            <w:r w:rsidRPr="001544E3">
              <w:rPr>
                <w:b/>
                <w:bCs/>
              </w:rPr>
              <w:t>197 456</w:t>
            </w:r>
          </w:p>
        </w:tc>
        <w:tc>
          <w:tcPr>
            <w:tcW w:w="993" w:type="dxa"/>
            <w:shd w:val="clear" w:color="000000" w:fill="FCE4D6"/>
            <w:noWrap/>
            <w:vAlign w:val="center"/>
            <w:hideMark/>
          </w:tcPr>
          <w:p w14:paraId="265D0CCC" w14:textId="77777777" w:rsidR="00D5733E" w:rsidRPr="001544E3" w:rsidRDefault="00D5733E" w:rsidP="0081222A">
            <w:pPr>
              <w:ind w:left="-100" w:right="-113"/>
              <w:jc w:val="center"/>
              <w:rPr>
                <w:b/>
                <w:bCs/>
              </w:rPr>
            </w:pPr>
            <w:r w:rsidRPr="001544E3">
              <w:rPr>
                <w:b/>
                <w:bCs/>
              </w:rPr>
              <w:t>197 535</w:t>
            </w:r>
          </w:p>
        </w:tc>
        <w:tc>
          <w:tcPr>
            <w:tcW w:w="895" w:type="dxa"/>
            <w:shd w:val="clear" w:color="000000" w:fill="FCE4D6"/>
            <w:noWrap/>
            <w:vAlign w:val="center"/>
            <w:hideMark/>
          </w:tcPr>
          <w:p w14:paraId="5AC0A3D5" w14:textId="77777777" w:rsidR="00D5733E" w:rsidRPr="001544E3" w:rsidRDefault="00D5733E" w:rsidP="0081222A">
            <w:pPr>
              <w:ind w:left="-100" w:right="-113"/>
              <w:jc w:val="center"/>
              <w:rPr>
                <w:b/>
                <w:bCs/>
              </w:rPr>
            </w:pPr>
            <w:r w:rsidRPr="001544E3">
              <w:rPr>
                <w:b/>
                <w:bCs/>
              </w:rPr>
              <w:t>56 902</w:t>
            </w:r>
          </w:p>
        </w:tc>
        <w:tc>
          <w:tcPr>
            <w:tcW w:w="947" w:type="dxa"/>
            <w:shd w:val="clear" w:color="000000" w:fill="FCE4D6"/>
            <w:noWrap/>
            <w:vAlign w:val="center"/>
            <w:hideMark/>
          </w:tcPr>
          <w:p w14:paraId="2B5A0549" w14:textId="77777777" w:rsidR="00D5733E" w:rsidRPr="001544E3" w:rsidRDefault="00D5733E" w:rsidP="0081222A">
            <w:pPr>
              <w:ind w:left="-100" w:right="-113"/>
              <w:jc w:val="center"/>
              <w:rPr>
                <w:b/>
                <w:bCs/>
              </w:rPr>
            </w:pPr>
            <w:r w:rsidRPr="001544E3">
              <w:rPr>
                <w:b/>
                <w:bCs/>
              </w:rPr>
              <w:t>846 414</w:t>
            </w:r>
          </w:p>
        </w:tc>
        <w:tc>
          <w:tcPr>
            <w:tcW w:w="993" w:type="dxa"/>
            <w:shd w:val="clear" w:color="000000" w:fill="FCE4D6"/>
            <w:noWrap/>
            <w:vAlign w:val="center"/>
            <w:hideMark/>
          </w:tcPr>
          <w:p w14:paraId="3789925E" w14:textId="77777777" w:rsidR="00D5733E" w:rsidRPr="001544E3" w:rsidRDefault="00D5733E" w:rsidP="0081222A">
            <w:pPr>
              <w:ind w:left="-100" w:right="-113"/>
              <w:jc w:val="center"/>
              <w:rPr>
                <w:b/>
                <w:bCs/>
              </w:rPr>
            </w:pPr>
            <w:r w:rsidRPr="001544E3">
              <w:rPr>
                <w:b/>
                <w:bCs/>
              </w:rPr>
              <w:t>1 180 819</w:t>
            </w:r>
          </w:p>
        </w:tc>
        <w:tc>
          <w:tcPr>
            <w:tcW w:w="850" w:type="dxa"/>
            <w:shd w:val="clear" w:color="000000" w:fill="FCE4D6"/>
            <w:noWrap/>
            <w:vAlign w:val="center"/>
            <w:hideMark/>
          </w:tcPr>
          <w:p w14:paraId="33C0F99D" w14:textId="77777777" w:rsidR="00D5733E" w:rsidRPr="001544E3" w:rsidRDefault="00D5733E" w:rsidP="0081222A">
            <w:pPr>
              <w:ind w:left="-100" w:right="-113"/>
              <w:jc w:val="center"/>
              <w:rPr>
                <w:b/>
                <w:bCs/>
              </w:rPr>
            </w:pPr>
            <w:r w:rsidRPr="001544E3">
              <w:rPr>
                <w:b/>
                <w:bCs/>
              </w:rPr>
              <w:t>60 651</w:t>
            </w:r>
          </w:p>
        </w:tc>
        <w:tc>
          <w:tcPr>
            <w:tcW w:w="851" w:type="dxa"/>
            <w:shd w:val="clear" w:color="000000" w:fill="FCE4D6"/>
            <w:noWrap/>
            <w:vAlign w:val="center"/>
            <w:hideMark/>
          </w:tcPr>
          <w:p w14:paraId="0D34D13B"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3E4B8C11" w14:textId="77777777" w:rsidR="00D5733E" w:rsidRPr="001544E3" w:rsidRDefault="00D5733E" w:rsidP="0081222A">
            <w:pPr>
              <w:ind w:left="-100" w:right="-113"/>
              <w:jc w:val="center"/>
              <w:rPr>
                <w:b/>
                <w:bCs/>
              </w:rPr>
            </w:pPr>
            <w:r w:rsidRPr="001544E3">
              <w:rPr>
                <w:b/>
                <w:bCs/>
              </w:rPr>
              <w:t>2 087 884</w:t>
            </w:r>
          </w:p>
        </w:tc>
        <w:tc>
          <w:tcPr>
            <w:tcW w:w="1417" w:type="dxa"/>
            <w:vMerge w:val="restart"/>
            <w:shd w:val="clear" w:color="000000" w:fill="FCE4D6"/>
            <w:vAlign w:val="center"/>
            <w:hideMark/>
          </w:tcPr>
          <w:p w14:paraId="73493486" w14:textId="77777777" w:rsidR="00D5733E" w:rsidRPr="001544E3" w:rsidRDefault="00D5733E" w:rsidP="0081222A">
            <w:pPr>
              <w:ind w:left="-104" w:right="-106"/>
              <w:jc w:val="center"/>
            </w:pPr>
            <w:r w:rsidRPr="001544E3">
              <w:t> </w:t>
            </w:r>
          </w:p>
        </w:tc>
        <w:tc>
          <w:tcPr>
            <w:tcW w:w="2320" w:type="dxa"/>
            <w:vMerge w:val="restart"/>
            <w:shd w:val="clear" w:color="000000" w:fill="FCE4D6"/>
            <w:vAlign w:val="center"/>
            <w:hideMark/>
          </w:tcPr>
          <w:p w14:paraId="5A70FC67" w14:textId="77777777" w:rsidR="00D5733E" w:rsidRPr="001544E3" w:rsidRDefault="00D5733E" w:rsidP="0081222A">
            <w:pPr>
              <w:ind w:left="-104" w:right="-106"/>
              <w:jc w:val="center"/>
            </w:pPr>
            <w:r w:rsidRPr="001544E3">
              <w:t> </w:t>
            </w:r>
          </w:p>
        </w:tc>
      </w:tr>
      <w:tr w:rsidR="00D5733E" w:rsidRPr="001544E3" w14:paraId="1B2E8EC2" w14:textId="77777777" w:rsidTr="0081222A">
        <w:trPr>
          <w:trHeight w:val="20"/>
        </w:trPr>
        <w:tc>
          <w:tcPr>
            <w:tcW w:w="562" w:type="dxa"/>
            <w:vMerge/>
            <w:vAlign w:val="center"/>
            <w:hideMark/>
          </w:tcPr>
          <w:p w14:paraId="19D800ED" w14:textId="77777777" w:rsidR="00D5733E" w:rsidRPr="001544E3" w:rsidRDefault="00D5733E" w:rsidP="0081222A">
            <w:pPr>
              <w:outlineLvl w:val="0"/>
              <w:rPr>
                <w:b/>
                <w:bCs/>
              </w:rPr>
            </w:pPr>
          </w:p>
        </w:tc>
        <w:tc>
          <w:tcPr>
            <w:tcW w:w="5245" w:type="dxa"/>
            <w:gridSpan w:val="4"/>
            <w:vMerge/>
            <w:vAlign w:val="center"/>
            <w:hideMark/>
          </w:tcPr>
          <w:p w14:paraId="0EA83554" w14:textId="77777777" w:rsidR="00D5733E" w:rsidRPr="001544E3" w:rsidRDefault="00D5733E" w:rsidP="0081222A">
            <w:pPr>
              <w:outlineLvl w:val="0"/>
              <w:rPr>
                <w:b/>
                <w:bCs/>
              </w:rPr>
            </w:pPr>
          </w:p>
        </w:tc>
        <w:tc>
          <w:tcPr>
            <w:tcW w:w="1276" w:type="dxa"/>
            <w:vMerge/>
            <w:vAlign w:val="center"/>
            <w:hideMark/>
          </w:tcPr>
          <w:p w14:paraId="661297F4" w14:textId="77777777" w:rsidR="00D5733E" w:rsidRPr="001544E3" w:rsidRDefault="00D5733E" w:rsidP="0081222A">
            <w:pPr>
              <w:outlineLvl w:val="0"/>
              <w:rPr>
                <w:b/>
                <w:bCs/>
              </w:rPr>
            </w:pPr>
          </w:p>
        </w:tc>
        <w:tc>
          <w:tcPr>
            <w:tcW w:w="1417" w:type="dxa"/>
            <w:shd w:val="clear" w:color="000000" w:fill="FCE4D6"/>
            <w:vAlign w:val="center"/>
            <w:hideMark/>
          </w:tcPr>
          <w:p w14:paraId="725C4D92" w14:textId="77777777" w:rsidR="00D5733E" w:rsidRPr="001544E3" w:rsidRDefault="00D5733E" w:rsidP="0081222A">
            <w:pPr>
              <w:ind w:left="-111" w:right="-116"/>
              <w:jc w:val="center"/>
              <w:rPr>
                <w:b/>
                <w:bCs/>
              </w:rPr>
            </w:pPr>
            <w:r w:rsidRPr="001544E3">
              <w:rPr>
                <w:b/>
                <w:bCs/>
              </w:rPr>
              <w:t>бюджетные средства</w:t>
            </w:r>
          </w:p>
        </w:tc>
        <w:tc>
          <w:tcPr>
            <w:tcW w:w="851" w:type="dxa"/>
            <w:shd w:val="clear" w:color="000000" w:fill="FCE4D6"/>
            <w:noWrap/>
            <w:vAlign w:val="center"/>
            <w:hideMark/>
          </w:tcPr>
          <w:p w14:paraId="5A18C363" w14:textId="77777777" w:rsidR="00D5733E" w:rsidRPr="001544E3" w:rsidRDefault="00D5733E" w:rsidP="0081222A">
            <w:pPr>
              <w:ind w:left="-100" w:right="-113"/>
              <w:jc w:val="center"/>
              <w:rPr>
                <w:b/>
                <w:bCs/>
              </w:rPr>
            </w:pPr>
            <w:r w:rsidRPr="001544E3">
              <w:rPr>
                <w:b/>
                <w:bCs/>
              </w:rPr>
              <w:t>197 143</w:t>
            </w:r>
          </w:p>
        </w:tc>
        <w:tc>
          <w:tcPr>
            <w:tcW w:w="992" w:type="dxa"/>
            <w:shd w:val="clear" w:color="000000" w:fill="FCE4D6"/>
            <w:noWrap/>
            <w:vAlign w:val="center"/>
            <w:hideMark/>
          </w:tcPr>
          <w:p w14:paraId="030C95CB" w14:textId="77777777" w:rsidR="00D5733E" w:rsidRPr="001544E3" w:rsidRDefault="00D5733E" w:rsidP="0081222A">
            <w:pPr>
              <w:ind w:left="-100" w:right="-113"/>
              <w:jc w:val="center"/>
              <w:rPr>
                <w:b/>
                <w:bCs/>
              </w:rPr>
            </w:pPr>
            <w:r w:rsidRPr="001544E3">
              <w:rPr>
                <w:b/>
                <w:bCs/>
              </w:rPr>
              <w:t>197 378</w:t>
            </w:r>
          </w:p>
        </w:tc>
        <w:tc>
          <w:tcPr>
            <w:tcW w:w="992" w:type="dxa"/>
            <w:shd w:val="clear" w:color="000000" w:fill="FCE4D6"/>
            <w:noWrap/>
            <w:vAlign w:val="center"/>
            <w:hideMark/>
          </w:tcPr>
          <w:p w14:paraId="14DB44A5" w14:textId="77777777" w:rsidR="00D5733E" w:rsidRPr="001544E3" w:rsidRDefault="00D5733E" w:rsidP="0081222A">
            <w:pPr>
              <w:ind w:left="-100" w:right="-113"/>
              <w:jc w:val="center"/>
              <w:rPr>
                <w:b/>
                <w:bCs/>
              </w:rPr>
            </w:pPr>
            <w:r w:rsidRPr="001544E3">
              <w:rPr>
                <w:b/>
                <w:bCs/>
              </w:rPr>
              <w:t>197 456</w:t>
            </w:r>
          </w:p>
        </w:tc>
        <w:tc>
          <w:tcPr>
            <w:tcW w:w="993" w:type="dxa"/>
            <w:shd w:val="clear" w:color="000000" w:fill="FCE4D6"/>
            <w:noWrap/>
            <w:vAlign w:val="center"/>
            <w:hideMark/>
          </w:tcPr>
          <w:p w14:paraId="3AE534C0" w14:textId="77777777" w:rsidR="00D5733E" w:rsidRPr="001544E3" w:rsidRDefault="00D5733E" w:rsidP="0081222A">
            <w:pPr>
              <w:ind w:left="-100" w:right="-113"/>
              <w:jc w:val="center"/>
              <w:rPr>
                <w:b/>
                <w:bCs/>
              </w:rPr>
            </w:pPr>
            <w:r w:rsidRPr="001544E3">
              <w:rPr>
                <w:b/>
                <w:bCs/>
              </w:rPr>
              <w:t>197 535</w:t>
            </w:r>
          </w:p>
        </w:tc>
        <w:tc>
          <w:tcPr>
            <w:tcW w:w="895" w:type="dxa"/>
            <w:shd w:val="clear" w:color="000000" w:fill="FCE4D6"/>
            <w:noWrap/>
            <w:vAlign w:val="center"/>
            <w:hideMark/>
          </w:tcPr>
          <w:p w14:paraId="06258D2F" w14:textId="77777777" w:rsidR="00D5733E" w:rsidRPr="001544E3" w:rsidRDefault="00D5733E" w:rsidP="0081222A">
            <w:pPr>
              <w:ind w:left="-100" w:right="-113"/>
              <w:jc w:val="center"/>
              <w:rPr>
                <w:b/>
                <w:bCs/>
              </w:rPr>
            </w:pPr>
            <w:r w:rsidRPr="001544E3">
              <w:rPr>
                <w:b/>
                <w:bCs/>
              </w:rPr>
              <w:t>56 902</w:t>
            </w:r>
          </w:p>
        </w:tc>
        <w:tc>
          <w:tcPr>
            <w:tcW w:w="947" w:type="dxa"/>
            <w:shd w:val="clear" w:color="000000" w:fill="FCE4D6"/>
            <w:noWrap/>
            <w:vAlign w:val="center"/>
            <w:hideMark/>
          </w:tcPr>
          <w:p w14:paraId="69A5F8F9" w14:textId="77777777" w:rsidR="00D5733E" w:rsidRPr="001544E3" w:rsidRDefault="00D5733E" w:rsidP="0081222A">
            <w:pPr>
              <w:ind w:left="-100" w:right="-113"/>
              <w:jc w:val="center"/>
              <w:rPr>
                <w:b/>
                <w:bCs/>
              </w:rPr>
            </w:pPr>
            <w:r w:rsidRPr="001544E3">
              <w:rPr>
                <w:b/>
                <w:bCs/>
              </w:rPr>
              <w:t>846 414</w:t>
            </w:r>
          </w:p>
        </w:tc>
        <w:tc>
          <w:tcPr>
            <w:tcW w:w="993" w:type="dxa"/>
            <w:shd w:val="clear" w:color="000000" w:fill="FCE4D6"/>
            <w:noWrap/>
            <w:vAlign w:val="center"/>
            <w:hideMark/>
          </w:tcPr>
          <w:p w14:paraId="1F4D4B71" w14:textId="77777777" w:rsidR="00D5733E" w:rsidRPr="001544E3" w:rsidRDefault="00D5733E" w:rsidP="0081222A">
            <w:pPr>
              <w:ind w:left="-100" w:right="-113"/>
              <w:jc w:val="center"/>
              <w:rPr>
                <w:b/>
                <w:bCs/>
              </w:rPr>
            </w:pPr>
            <w:r w:rsidRPr="001544E3">
              <w:rPr>
                <w:b/>
                <w:bCs/>
              </w:rPr>
              <w:t>1 180 819</w:t>
            </w:r>
          </w:p>
        </w:tc>
        <w:tc>
          <w:tcPr>
            <w:tcW w:w="850" w:type="dxa"/>
            <w:shd w:val="clear" w:color="000000" w:fill="FCE4D6"/>
            <w:noWrap/>
            <w:vAlign w:val="center"/>
            <w:hideMark/>
          </w:tcPr>
          <w:p w14:paraId="7353DF80" w14:textId="77777777" w:rsidR="00D5733E" w:rsidRPr="001544E3" w:rsidRDefault="00D5733E" w:rsidP="0081222A">
            <w:pPr>
              <w:ind w:left="-100" w:right="-113"/>
              <w:jc w:val="center"/>
              <w:rPr>
                <w:b/>
                <w:bCs/>
              </w:rPr>
            </w:pPr>
            <w:r w:rsidRPr="001544E3">
              <w:rPr>
                <w:b/>
                <w:bCs/>
              </w:rPr>
              <w:t>60 651</w:t>
            </w:r>
          </w:p>
        </w:tc>
        <w:tc>
          <w:tcPr>
            <w:tcW w:w="851" w:type="dxa"/>
            <w:shd w:val="clear" w:color="000000" w:fill="FCE4D6"/>
            <w:noWrap/>
            <w:vAlign w:val="center"/>
            <w:hideMark/>
          </w:tcPr>
          <w:p w14:paraId="73B22D34"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157D1FE6" w14:textId="77777777" w:rsidR="00D5733E" w:rsidRPr="001544E3" w:rsidRDefault="00D5733E" w:rsidP="0081222A">
            <w:pPr>
              <w:ind w:left="-100" w:right="-113"/>
              <w:jc w:val="center"/>
              <w:rPr>
                <w:b/>
                <w:bCs/>
              </w:rPr>
            </w:pPr>
            <w:r w:rsidRPr="001544E3">
              <w:rPr>
                <w:b/>
                <w:bCs/>
              </w:rPr>
              <w:t>2 087 884</w:t>
            </w:r>
          </w:p>
        </w:tc>
        <w:tc>
          <w:tcPr>
            <w:tcW w:w="1417" w:type="dxa"/>
            <w:vMerge/>
            <w:vAlign w:val="center"/>
            <w:hideMark/>
          </w:tcPr>
          <w:p w14:paraId="7C3D85B4" w14:textId="77777777" w:rsidR="00D5733E" w:rsidRPr="001544E3" w:rsidRDefault="00D5733E" w:rsidP="0081222A">
            <w:pPr>
              <w:ind w:left="-104" w:right="-106"/>
              <w:jc w:val="center"/>
            </w:pPr>
          </w:p>
        </w:tc>
        <w:tc>
          <w:tcPr>
            <w:tcW w:w="2320" w:type="dxa"/>
            <w:vMerge/>
            <w:vAlign w:val="center"/>
            <w:hideMark/>
          </w:tcPr>
          <w:p w14:paraId="5F3F51B6" w14:textId="77777777" w:rsidR="00D5733E" w:rsidRPr="001544E3" w:rsidRDefault="00D5733E" w:rsidP="0081222A">
            <w:pPr>
              <w:ind w:left="-104" w:right="-106"/>
              <w:jc w:val="center"/>
            </w:pPr>
          </w:p>
        </w:tc>
      </w:tr>
      <w:tr w:rsidR="00D5733E" w:rsidRPr="001544E3" w14:paraId="7251400D" w14:textId="77777777" w:rsidTr="0081222A">
        <w:trPr>
          <w:trHeight w:val="20"/>
        </w:trPr>
        <w:tc>
          <w:tcPr>
            <w:tcW w:w="562" w:type="dxa"/>
            <w:vMerge/>
            <w:vAlign w:val="center"/>
            <w:hideMark/>
          </w:tcPr>
          <w:p w14:paraId="64276192" w14:textId="77777777" w:rsidR="00D5733E" w:rsidRPr="001544E3" w:rsidRDefault="00D5733E" w:rsidP="0081222A">
            <w:pPr>
              <w:outlineLvl w:val="0"/>
              <w:rPr>
                <w:b/>
                <w:bCs/>
              </w:rPr>
            </w:pPr>
          </w:p>
        </w:tc>
        <w:tc>
          <w:tcPr>
            <w:tcW w:w="5245" w:type="dxa"/>
            <w:gridSpan w:val="4"/>
            <w:vMerge/>
            <w:vAlign w:val="center"/>
            <w:hideMark/>
          </w:tcPr>
          <w:p w14:paraId="55D7079D" w14:textId="77777777" w:rsidR="00D5733E" w:rsidRPr="001544E3" w:rsidRDefault="00D5733E" w:rsidP="0081222A">
            <w:pPr>
              <w:outlineLvl w:val="0"/>
              <w:rPr>
                <w:b/>
                <w:bCs/>
              </w:rPr>
            </w:pPr>
          </w:p>
        </w:tc>
        <w:tc>
          <w:tcPr>
            <w:tcW w:w="1276" w:type="dxa"/>
            <w:vMerge/>
            <w:vAlign w:val="center"/>
            <w:hideMark/>
          </w:tcPr>
          <w:p w14:paraId="354BE941" w14:textId="77777777" w:rsidR="00D5733E" w:rsidRPr="001544E3" w:rsidRDefault="00D5733E" w:rsidP="0081222A">
            <w:pPr>
              <w:outlineLvl w:val="0"/>
              <w:rPr>
                <w:b/>
                <w:bCs/>
              </w:rPr>
            </w:pPr>
          </w:p>
        </w:tc>
        <w:tc>
          <w:tcPr>
            <w:tcW w:w="1417" w:type="dxa"/>
            <w:shd w:val="clear" w:color="000000" w:fill="FCE4D6"/>
            <w:vAlign w:val="center"/>
            <w:hideMark/>
          </w:tcPr>
          <w:p w14:paraId="3C402693" w14:textId="77777777" w:rsidR="00D5733E" w:rsidRPr="001544E3" w:rsidRDefault="00D5733E" w:rsidP="0081222A">
            <w:pPr>
              <w:ind w:left="-111" w:right="-116"/>
              <w:jc w:val="center"/>
              <w:rPr>
                <w:b/>
                <w:bCs/>
              </w:rPr>
            </w:pPr>
            <w:r w:rsidRPr="001544E3">
              <w:rPr>
                <w:b/>
                <w:bCs/>
              </w:rPr>
              <w:t>внебюджет</w:t>
            </w:r>
            <w:r w:rsidRPr="001544E3">
              <w:rPr>
                <w:b/>
                <w:bCs/>
              </w:rPr>
              <w:softHyphen/>
              <w:t>ные сред</w:t>
            </w:r>
            <w:r w:rsidRPr="001544E3">
              <w:rPr>
                <w:b/>
                <w:bCs/>
              </w:rPr>
              <w:softHyphen/>
              <w:t>ства</w:t>
            </w:r>
          </w:p>
        </w:tc>
        <w:tc>
          <w:tcPr>
            <w:tcW w:w="851" w:type="dxa"/>
            <w:shd w:val="clear" w:color="000000" w:fill="FCE4D6"/>
            <w:noWrap/>
            <w:vAlign w:val="center"/>
            <w:hideMark/>
          </w:tcPr>
          <w:p w14:paraId="0414A594"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2720DFE1"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33398EA9" w14:textId="77777777" w:rsidR="00D5733E" w:rsidRPr="001544E3" w:rsidRDefault="00D5733E" w:rsidP="0081222A">
            <w:pPr>
              <w:ind w:left="-100" w:right="-113"/>
              <w:jc w:val="center"/>
              <w:rPr>
                <w:b/>
                <w:bCs/>
              </w:rPr>
            </w:pPr>
            <w:r w:rsidRPr="001544E3">
              <w:rPr>
                <w:b/>
                <w:bCs/>
              </w:rPr>
              <w:t>0</w:t>
            </w:r>
          </w:p>
        </w:tc>
        <w:tc>
          <w:tcPr>
            <w:tcW w:w="993" w:type="dxa"/>
            <w:shd w:val="clear" w:color="000000" w:fill="FCE4D6"/>
            <w:noWrap/>
            <w:vAlign w:val="center"/>
            <w:hideMark/>
          </w:tcPr>
          <w:p w14:paraId="4222ADA8" w14:textId="77777777" w:rsidR="00D5733E" w:rsidRPr="001544E3" w:rsidRDefault="00D5733E" w:rsidP="0081222A">
            <w:pPr>
              <w:ind w:left="-100" w:right="-113"/>
              <w:jc w:val="center"/>
              <w:rPr>
                <w:b/>
                <w:bCs/>
              </w:rPr>
            </w:pPr>
            <w:r w:rsidRPr="001544E3">
              <w:rPr>
                <w:b/>
                <w:bCs/>
              </w:rPr>
              <w:t>0</w:t>
            </w:r>
          </w:p>
        </w:tc>
        <w:tc>
          <w:tcPr>
            <w:tcW w:w="895" w:type="dxa"/>
            <w:shd w:val="clear" w:color="000000" w:fill="FCE4D6"/>
            <w:noWrap/>
            <w:vAlign w:val="center"/>
            <w:hideMark/>
          </w:tcPr>
          <w:p w14:paraId="476CCBB7" w14:textId="77777777" w:rsidR="00D5733E" w:rsidRPr="001544E3" w:rsidRDefault="00D5733E" w:rsidP="0081222A">
            <w:pPr>
              <w:ind w:left="-100" w:right="-113"/>
              <w:jc w:val="center"/>
              <w:rPr>
                <w:b/>
                <w:bCs/>
              </w:rPr>
            </w:pPr>
            <w:r w:rsidRPr="001544E3">
              <w:rPr>
                <w:b/>
                <w:bCs/>
              </w:rPr>
              <w:t>0</w:t>
            </w:r>
          </w:p>
        </w:tc>
        <w:tc>
          <w:tcPr>
            <w:tcW w:w="947" w:type="dxa"/>
            <w:shd w:val="clear" w:color="000000" w:fill="FCE4D6"/>
            <w:noWrap/>
            <w:vAlign w:val="center"/>
            <w:hideMark/>
          </w:tcPr>
          <w:p w14:paraId="33D00279" w14:textId="77777777" w:rsidR="00D5733E" w:rsidRPr="001544E3" w:rsidRDefault="00D5733E" w:rsidP="0081222A">
            <w:pPr>
              <w:ind w:left="-100" w:right="-113"/>
              <w:jc w:val="center"/>
              <w:rPr>
                <w:b/>
                <w:bCs/>
              </w:rPr>
            </w:pPr>
            <w:r w:rsidRPr="001544E3">
              <w:rPr>
                <w:b/>
                <w:bCs/>
              </w:rPr>
              <w:t>0</w:t>
            </w:r>
          </w:p>
        </w:tc>
        <w:tc>
          <w:tcPr>
            <w:tcW w:w="993" w:type="dxa"/>
            <w:shd w:val="clear" w:color="000000" w:fill="FCE4D6"/>
            <w:noWrap/>
            <w:vAlign w:val="center"/>
            <w:hideMark/>
          </w:tcPr>
          <w:p w14:paraId="4DFBB160" w14:textId="77777777" w:rsidR="00D5733E" w:rsidRPr="001544E3" w:rsidRDefault="00D5733E" w:rsidP="0081222A">
            <w:pPr>
              <w:ind w:left="-100" w:right="-113"/>
              <w:jc w:val="center"/>
              <w:rPr>
                <w:b/>
                <w:bCs/>
              </w:rPr>
            </w:pPr>
            <w:r w:rsidRPr="001544E3">
              <w:rPr>
                <w:b/>
                <w:bCs/>
              </w:rPr>
              <w:t>0</w:t>
            </w:r>
          </w:p>
        </w:tc>
        <w:tc>
          <w:tcPr>
            <w:tcW w:w="850" w:type="dxa"/>
            <w:shd w:val="clear" w:color="000000" w:fill="FCE4D6"/>
            <w:noWrap/>
            <w:vAlign w:val="center"/>
            <w:hideMark/>
          </w:tcPr>
          <w:p w14:paraId="4BD08C69" w14:textId="77777777" w:rsidR="00D5733E" w:rsidRPr="001544E3" w:rsidRDefault="00D5733E" w:rsidP="0081222A">
            <w:pPr>
              <w:ind w:left="-100" w:right="-113"/>
              <w:jc w:val="center"/>
              <w:rPr>
                <w:b/>
                <w:bCs/>
              </w:rPr>
            </w:pPr>
            <w:r w:rsidRPr="001544E3">
              <w:rPr>
                <w:b/>
                <w:bCs/>
              </w:rPr>
              <w:t>0</w:t>
            </w:r>
          </w:p>
        </w:tc>
        <w:tc>
          <w:tcPr>
            <w:tcW w:w="851" w:type="dxa"/>
            <w:shd w:val="clear" w:color="000000" w:fill="FCE4D6"/>
            <w:noWrap/>
            <w:vAlign w:val="center"/>
            <w:hideMark/>
          </w:tcPr>
          <w:p w14:paraId="1AA77E80"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26ACACA0" w14:textId="77777777" w:rsidR="00D5733E" w:rsidRPr="001544E3" w:rsidRDefault="00D5733E" w:rsidP="0081222A">
            <w:pPr>
              <w:ind w:left="-100" w:right="-113"/>
              <w:jc w:val="center"/>
              <w:rPr>
                <w:b/>
                <w:bCs/>
              </w:rPr>
            </w:pPr>
            <w:r w:rsidRPr="001544E3">
              <w:rPr>
                <w:b/>
                <w:bCs/>
              </w:rPr>
              <w:t>0</w:t>
            </w:r>
          </w:p>
        </w:tc>
        <w:tc>
          <w:tcPr>
            <w:tcW w:w="1417" w:type="dxa"/>
            <w:vMerge/>
            <w:vAlign w:val="center"/>
            <w:hideMark/>
          </w:tcPr>
          <w:p w14:paraId="49672B79" w14:textId="77777777" w:rsidR="00D5733E" w:rsidRPr="001544E3" w:rsidRDefault="00D5733E" w:rsidP="0081222A">
            <w:pPr>
              <w:ind w:left="-104" w:right="-106"/>
              <w:jc w:val="center"/>
            </w:pPr>
          </w:p>
        </w:tc>
        <w:tc>
          <w:tcPr>
            <w:tcW w:w="2320" w:type="dxa"/>
            <w:vMerge/>
            <w:vAlign w:val="center"/>
            <w:hideMark/>
          </w:tcPr>
          <w:p w14:paraId="15FBA763" w14:textId="77777777" w:rsidR="00D5733E" w:rsidRPr="001544E3" w:rsidRDefault="00D5733E" w:rsidP="0081222A">
            <w:pPr>
              <w:ind w:left="-104" w:right="-106"/>
              <w:jc w:val="center"/>
            </w:pPr>
          </w:p>
        </w:tc>
      </w:tr>
      <w:tr w:rsidR="00D5733E" w:rsidRPr="001544E3" w14:paraId="6DF1A8F7" w14:textId="77777777" w:rsidTr="0081222A">
        <w:trPr>
          <w:trHeight w:val="20"/>
        </w:trPr>
        <w:tc>
          <w:tcPr>
            <w:tcW w:w="562" w:type="dxa"/>
            <w:vMerge w:val="restart"/>
            <w:shd w:val="clear" w:color="auto" w:fill="auto"/>
            <w:noWrap/>
            <w:vAlign w:val="center"/>
            <w:hideMark/>
          </w:tcPr>
          <w:p w14:paraId="321330AE" w14:textId="77777777" w:rsidR="00D5733E" w:rsidRPr="001544E3" w:rsidRDefault="00D5733E" w:rsidP="0081222A">
            <w:pPr>
              <w:ind w:left="-117" w:right="-114"/>
              <w:jc w:val="center"/>
            </w:pPr>
            <w:r w:rsidRPr="001544E3">
              <w:t>2.1.1</w:t>
            </w:r>
          </w:p>
        </w:tc>
        <w:tc>
          <w:tcPr>
            <w:tcW w:w="2268" w:type="dxa"/>
            <w:vMerge w:val="restart"/>
            <w:shd w:val="clear" w:color="auto" w:fill="auto"/>
            <w:vAlign w:val="center"/>
            <w:hideMark/>
          </w:tcPr>
          <w:p w14:paraId="253F43BA" w14:textId="77777777" w:rsidR="00D5733E" w:rsidRPr="001544E3" w:rsidRDefault="00D5733E" w:rsidP="0081222A">
            <w:pPr>
              <w:ind w:right="-106"/>
            </w:pPr>
            <w:r w:rsidRPr="001544E3">
              <w:t xml:space="preserve">Строительство КОС </w:t>
            </w:r>
          </w:p>
          <w:p w14:paraId="0715F91C" w14:textId="77777777" w:rsidR="00D5733E" w:rsidRPr="001544E3" w:rsidRDefault="00D5733E" w:rsidP="0081222A">
            <w:pPr>
              <w:ind w:right="-106"/>
            </w:pPr>
            <w:r w:rsidRPr="001544E3">
              <w:t>3 000 м</w:t>
            </w:r>
            <w:r w:rsidRPr="001544E3">
              <w:rPr>
                <w:vertAlign w:val="superscript"/>
              </w:rPr>
              <w:t>3</w:t>
            </w:r>
            <w:r w:rsidRPr="001544E3">
              <w:t>/сутки</w:t>
            </w:r>
          </w:p>
        </w:tc>
        <w:tc>
          <w:tcPr>
            <w:tcW w:w="1276" w:type="dxa"/>
            <w:vMerge w:val="restart"/>
            <w:shd w:val="clear" w:color="auto" w:fill="auto"/>
            <w:vAlign w:val="center"/>
            <w:hideMark/>
          </w:tcPr>
          <w:p w14:paraId="71026609" w14:textId="77777777" w:rsidR="00D5733E" w:rsidRPr="001544E3" w:rsidRDefault="00D5733E" w:rsidP="0081222A">
            <w:pPr>
              <w:ind w:left="-111" w:right="-109"/>
              <w:jc w:val="center"/>
            </w:pPr>
            <w:r w:rsidRPr="001544E3">
              <w:t>п. Тазовский</w:t>
            </w:r>
          </w:p>
        </w:tc>
        <w:tc>
          <w:tcPr>
            <w:tcW w:w="992" w:type="dxa"/>
            <w:vMerge w:val="restart"/>
            <w:shd w:val="clear" w:color="auto" w:fill="auto"/>
            <w:vAlign w:val="center"/>
            <w:hideMark/>
          </w:tcPr>
          <w:p w14:paraId="04115053" w14:textId="77777777" w:rsidR="00D5733E" w:rsidRPr="001544E3" w:rsidRDefault="00D5733E" w:rsidP="0081222A">
            <w:pPr>
              <w:ind w:left="-117" w:right="-114"/>
              <w:jc w:val="center"/>
            </w:pPr>
            <w:r w:rsidRPr="001544E3">
              <w:t>м</w:t>
            </w:r>
            <w:r w:rsidRPr="001544E3">
              <w:rPr>
                <w:vertAlign w:val="superscript"/>
              </w:rPr>
              <w:t>3</w:t>
            </w:r>
            <w:r w:rsidRPr="001544E3">
              <w:t>/сутки</w:t>
            </w:r>
          </w:p>
        </w:tc>
        <w:tc>
          <w:tcPr>
            <w:tcW w:w="709" w:type="dxa"/>
            <w:vMerge w:val="restart"/>
            <w:shd w:val="clear" w:color="auto" w:fill="auto"/>
            <w:vAlign w:val="center"/>
            <w:hideMark/>
          </w:tcPr>
          <w:p w14:paraId="274326BE" w14:textId="77777777" w:rsidR="00D5733E" w:rsidRPr="001544E3" w:rsidRDefault="00D5733E" w:rsidP="0081222A">
            <w:pPr>
              <w:ind w:left="-117" w:right="-114"/>
              <w:jc w:val="center"/>
            </w:pPr>
            <w:r w:rsidRPr="001544E3">
              <w:t>3000</w:t>
            </w:r>
          </w:p>
        </w:tc>
        <w:tc>
          <w:tcPr>
            <w:tcW w:w="1276" w:type="dxa"/>
            <w:vMerge w:val="restart"/>
            <w:shd w:val="clear" w:color="auto" w:fill="auto"/>
            <w:vAlign w:val="center"/>
            <w:hideMark/>
          </w:tcPr>
          <w:p w14:paraId="56320F67" w14:textId="77777777" w:rsidR="00D5733E" w:rsidRPr="001544E3" w:rsidRDefault="00D5733E" w:rsidP="0081222A">
            <w:pPr>
              <w:ind w:left="-117" w:right="-114"/>
              <w:jc w:val="center"/>
            </w:pPr>
            <w:r w:rsidRPr="001544E3">
              <w:t>2022-2025 гг.</w:t>
            </w:r>
          </w:p>
        </w:tc>
        <w:tc>
          <w:tcPr>
            <w:tcW w:w="1417" w:type="dxa"/>
            <w:shd w:val="clear" w:color="auto" w:fill="auto"/>
            <w:vAlign w:val="center"/>
            <w:hideMark/>
          </w:tcPr>
          <w:p w14:paraId="5985CE17"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7D4022DE" w14:textId="77777777" w:rsidR="00D5733E" w:rsidRPr="001544E3" w:rsidRDefault="00D5733E" w:rsidP="0081222A">
            <w:pPr>
              <w:ind w:left="-100" w:right="-61"/>
              <w:jc w:val="center"/>
            </w:pPr>
            <w:r w:rsidRPr="001544E3">
              <w:t>195 613</w:t>
            </w:r>
          </w:p>
        </w:tc>
        <w:tc>
          <w:tcPr>
            <w:tcW w:w="992" w:type="dxa"/>
            <w:shd w:val="clear" w:color="auto" w:fill="auto"/>
            <w:vAlign w:val="center"/>
            <w:hideMark/>
          </w:tcPr>
          <w:p w14:paraId="208688AD" w14:textId="77777777" w:rsidR="00D5733E" w:rsidRPr="001544E3" w:rsidRDefault="00D5733E" w:rsidP="0081222A">
            <w:pPr>
              <w:ind w:left="-100" w:right="-61"/>
              <w:jc w:val="center"/>
            </w:pPr>
            <w:r w:rsidRPr="001544E3">
              <w:t>195 613</w:t>
            </w:r>
          </w:p>
        </w:tc>
        <w:tc>
          <w:tcPr>
            <w:tcW w:w="992" w:type="dxa"/>
            <w:shd w:val="clear" w:color="auto" w:fill="auto"/>
            <w:vAlign w:val="center"/>
            <w:hideMark/>
          </w:tcPr>
          <w:p w14:paraId="64360938" w14:textId="77777777" w:rsidR="00D5733E" w:rsidRPr="001544E3" w:rsidRDefault="00D5733E" w:rsidP="0081222A">
            <w:pPr>
              <w:ind w:left="-100" w:right="-61"/>
              <w:jc w:val="center"/>
            </w:pPr>
            <w:r w:rsidRPr="001544E3">
              <w:t>195 613</w:t>
            </w:r>
          </w:p>
        </w:tc>
        <w:tc>
          <w:tcPr>
            <w:tcW w:w="993" w:type="dxa"/>
            <w:shd w:val="clear" w:color="auto" w:fill="auto"/>
            <w:vAlign w:val="center"/>
            <w:hideMark/>
          </w:tcPr>
          <w:p w14:paraId="080CA847" w14:textId="77777777" w:rsidR="00D5733E" w:rsidRPr="001544E3" w:rsidRDefault="00D5733E" w:rsidP="0081222A">
            <w:pPr>
              <w:ind w:left="-100" w:right="-61"/>
              <w:jc w:val="center"/>
            </w:pPr>
            <w:r w:rsidRPr="001544E3">
              <w:t>195 613</w:t>
            </w:r>
          </w:p>
        </w:tc>
        <w:tc>
          <w:tcPr>
            <w:tcW w:w="895" w:type="dxa"/>
            <w:shd w:val="clear" w:color="auto" w:fill="auto"/>
            <w:vAlign w:val="center"/>
            <w:hideMark/>
          </w:tcPr>
          <w:p w14:paraId="68A053BA"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69B8FFA7" w14:textId="77777777" w:rsidR="00D5733E" w:rsidRPr="001544E3" w:rsidRDefault="00D5733E" w:rsidP="0081222A">
            <w:pPr>
              <w:ind w:left="-100" w:right="-61"/>
              <w:jc w:val="center"/>
            </w:pPr>
            <w:r w:rsidRPr="001544E3">
              <w:t>782 451</w:t>
            </w:r>
          </w:p>
        </w:tc>
        <w:tc>
          <w:tcPr>
            <w:tcW w:w="993" w:type="dxa"/>
            <w:shd w:val="clear" w:color="auto" w:fill="auto"/>
            <w:noWrap/>
            <w:vAlign w:val="center"/>
            <w:hideMark/>
          </w:tcPr>
          <w:p w14:paraId="793497E2"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71B3C0B8"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17F54A5B"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832541C" w14:textId="77777777" w:rsidR="00D5733E" w:rsidRPr="001544E3" w:rsidRDefault="00D5733E" w:rsidP="0081222A">
            <w:pPr>
              <w:ind w:left="-100" w:right="-61"/>
              <w:jc w:val="center"/>
            </w:pPr>
            <w:r w:rsidRPr="001544E3">
              <w:t>782 451</w:t>
            </w:r>
          </w:p>
        </w:tc>
        <w:tc>
          <w:tcPr>
            <w:tcW w:w="1417" w:type="dxa"/>
            <w:vMerge w:val="restart"/>
            <w:shd w:val="clear" w:color="auto" w:fill="auto"/>
            <w:vAlign w:val="center"/>
            <w:hideMark/>
          </w:tcPr>
          <w:p w14:paraId="7DD181D9"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696F4D34" w14:textId="77777777" w:rsidR="00D5733E" w:rsidRPr="001544E3" w:rsidRDefault="00D5733E" w:rsidP="0081222A">
            <w:pPr>
              <w:ind w:left="-104" w:right="-106"/>
            </w:pPr>
            <w:r w:rsidRPr="001544E3">
              <w:t>Результаты инже</w:t>
            </w:r>
            <w:r w:rsidRPr="001544E3">
              <w:softHyphen/>
              <w:t>нерно-технического анализа</w:t>
            </w:r>
          </w:p>
        </w:tc>
      </w:tr>
      <w:tr w:rsidR="00D5733E" w:rsidRPr="001544E3" w14:paraId="34A0DEA3" w14:textId="77777777" w:rsidTr="0081222A">
        <w:trPr>
          <w:trHeight w:val="20"/>
        </w:trPr>
        <w:tc>
          <w:tcPr>
            <w:tcW w:w="562" w:type="dxa"/>
            <w:vMerge/>
            <w:vAlign w:val="center"/>
            <w:hideMark/>
          </w:tcPr>
          <w:p w14:paraId="6AEC0D34" w14:textId="77777777" w:rsidR="00D5733E" w:rsidRPr="001544E3" w:rsidRDefault="00D5733E" w:rsidP="0081222A">
            <w:pPr>
              <w:ind w:left="-117" w:right="-114"/>
              <w:jc w:val="center"/>
            </w:pPr>
          </w:p>
        </w:tc>
        <w:tc>
          <w:tcPr>
            <w:tcW w:w="2268" w:type="dxa"/>
            <w:vMerge/>
            <w:vAlign w:val="center"/>
            <w:hideMark/>
          </w:tcPr>
          <w:p w14:paraId="7CC37F4B" w14:textId="77777777" w:rsidR="00D5733E" w:rsidRPr="001544E3" w:rsidRDefault="00D5733E" w:rsidP="0081222A">
            <w:pPr>
              <w:ind w:right="-106"/>
            </w:pPr>
          </w:p>
        </w:tc>
        <w:tc>
          <w:tcPr>
            <w:tcW w:w="1276" w:type="dxa"/>
            <w:vMerge/>
            <w:vAlign w:val="center"/>
            <w:hideMark/>
          </w:tcPr>
          <w:p w14:paraId="72F766BD" w14:textId="77777777" w:rsidR="00D5733E" w:rsidRPr="001544E3" w:rsidRDefault="00D5733E" w:rsidP="0081222A"/>
        </w:tc>
        <w:tc>
          <w:tcPr>
            <w:tcW w:w="992" w:type="dxa"/>
            <w:vMerge/>
            <w:vAlign w:val="center"/>
            <w:hideMark/>
          </w:tcPr>
          <w:p w14:paraId="182D62AA" w14:textId="77777777" w:rsidR="00D5733E" w:rsidRPr="001544E3" w:rsidRDefault="00D5733E" w:rsidP="0081222A">
            <w:pPr>
              <w:ind w:left="-117" w:right="-114"/>
              <w:jc w:val="center"/>
            </w:pPr>
          </w:p>
        </w:tc>
        <w:tc>
          <w:tcPr>
            <w:tcW w:w="709" w:type="dxa"/>
            <w:vMerge/>
            <w:vAlign w:val="center"/>
            <w:hideMark/>
          </w:tcPr>
          <w:p w14:paraId="202ECCEE" w14:textId="77777777" w:rsidR="00D5733E" w:rsidRPr="001544E3" w:rsidRDefault="00D5733E" w:rsidP="0081222A">
            <w:pPr>
              <w:ind w:left="-117" w:right="-114"/>
              <w:jc w:val="center"/>
            </w:pPr>
          </w:p>
        </w:tc>
        <w:tc>
          <w:tcPr>
            <w:tcW w:w="1276" w:type="dxa"/>
            <w:vMerge/>
            <w:vAlign w:val="center"/>
            <w:hideMark/>
          </w:tcPr>
          <w:p w14:paraId="3E7890A4" w14:textId="77777777" w:rsidR="00D5733E" w:rsidRPr="001544E3" w:rsidRDefault="00D5733E" w:rsidP="0081222A">
            <w:pPr>
              <w:ind w:left="-117" w:right="-114"/>
              <w:jc w:val="center"/>
            </w:pPr>
          </w:p>
        </w:tc>
        <w:tc>
          <w:tcPr>
            <w:tcW w:w="1417" w:type="dxa"/>
            <w:shd w:val="clear" w:color="auto" w:fill="auto"/>
            <w:vAlign w:val="center"/>
            <w:hideMark/>
          </w:tcPr>
          <w:p w14:paraId="3251B6AD"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03D9CF30" w14:textId="77777777" w:rsidR="00D5733E" w:rsidRPr="001544E3" w:rsidRDefault="00D5733E" w:rsidP="0081222A">
            <w:pPr>
              <w:ind w:left="-100" w:right="-61"/>
              <w:jc w:val="center"/>
            </w:pPr>
            <w:r w:rsidRPr="001544E3">
              <w:t>195 613</w:t>
            </w:r>
          </w:p>
        </w:tc>
        <w:tc>
          <w:tcPr>
            <w:tcW w:w="992" w:type="dxa"/>
            <w:shd w:val="clear" w:color="auto" w:fill="auto"/>
            <w:vAlign w:val="center"/>
            <w:hideMark/>
          </w:tcPr>
          <w:p w14:paraId="55EE0ABA" w14:textId="77777777" w:rsidR="00D5733E" w:rsidRPr="001544E3" w:rsidRDefault="00D5733E" w:rsidP="0081222A">
            <w:pPr>
              <w:ind w:left="-100" w:right="-61"/>
              <w:jc w:val="center"/>
            </w:pPr>
            <w:r w:rsidRPr="001544E3">
              <w:t>195 613</w:t>
            </w:r>
          </w:p>
        </w:tc>
        <w:tc>
          <w:tcPr>
            <w:tcW w:w="992" w:type="dxa"/>
            <w:shd w:val="clear" w:color="auto" w:fill="auto"/>
            <w:vAlign w:val="center"/>
            <w:hideMark/>
          </w:tcPr>
          <w:p w14:paraId="281E5471" w14:textId="77777777" w:rsidR="00D5733E" w:rsidRPr="001544E3" w:rsidRDefault="00D5733E" w:rsidP="0081222A">
            <w:pPr>
              <w:ind w:left="-100" w:right="-61"/>
              <w:jc w:val="center"/>
            </w:pPr>
            <w:r w:rsidRPr="001544E3">
              <w:t>195 613</w:t>
            </w:r>
          </w:p>
        </w:tc>
        <w:tc>
          <w:tcPr>
            <w:tcW w:w="993" w:type="dxa"/>
            <w:shd w:val="clear" w:color="auto" w:fill="auto"/>
            <w:vAlign w:val="center"/>
            <w:hideMark/>
          </w:tcPr>
          <w:p w14:paraId="2E9A48D8" w14:textId="77777777" w:rsidR="00D5733E" w:rsidRPr="001544E3" w:rsidRDefault="00D5733E" w:rsidP="0081222A">
            <w:pPr>
              <w:ind w:left="-100" w:right="-61"/>
              <w:jc w:val="center"/>
            </w:pPr>
            <w:r w:rsidRPr="001544E3">
              <w:t>195 613</w:t>
            </w:r>
          </w:p>
        </w:tc>
        <w:tc>
          <w:tcPr>
            <w:tcW w:w="895" w:type="dxa"/>
            <w:shd w:val="clear" w:color="auto" w:fill="auto"/>
            <w:vAlign w:val="center"/>
            <w:hideMark/>
          </w:tcPr>
          <w:p w14:paraId="6FE95F7B"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6700E9CB" w14:textId="77777777" w:rsidR="00D5733E" w:rsidRPr="001544E3" w:rsidRDefault="00D5733E" w:rsidP="0081222A">
            <w:pPr>
              <w:ind w:left="-100" w:right="-61"/>
              <w:jc w:val="center"/>
            </w:pPr>
            <w:r w:rsidRPr="001544E3">
              <w:t>782 451</w:t>
            </w:r>
          </w:p>
        </w:tc>
        <w:tc>
          <w:tcPr>
            <w:tcW w:w="993" w:type="dxa"/>
            <w:shd w:val="clear" w:color="auto" w:fill="auto"/>
            <w:noWrap/>
            <w:vAlign w:val="center"/>
            <w:hideMark/>
          </w:tcPr>
          <w:p w14:paraId="2915F12E"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49D242C8"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2258E107"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46BD9260" w14:textId="77777777" w:rsidR="00D5733E" w:rsidRPr="001544E3" w:rsidRDefault="00D5733E" w:rsidP="0081222A">
            <w:pPr>
              <w:ind w:left="-100" w:right="-61"/>
              <w:jc w:val="center"/>
            </w:pPr>
            <w:r w:rsidRPr="001544E3">
              <w:t>782 451</w:t>
            </w:r>
          </w:p>
        </w:tc>
        <w:tc>
          <w:tcPr>
            <w:tcW w:w="1417" w:type="dxa"/>
            <w:vMerge/>
            <w:vAlign w:val="center"/>
            <w:hideMark/>
          </w:tcPr>
          <w:p w14:paraId="71A535A1" w14:textId="77777777" w:rsidR="00D5733E" w:rsidRPr="001544E3" w:rsidRDefault="00D5733E" w:rsidP="0081222A">
            <w:pPr>
              <w:ind w:left="-104" w:right="-106"/>
              <w:jc w:val="center"/>
            </w:pPr>
          </w:p>
        </w:tc>
        <w:tc>
          <w:tcPr>
            <w:tcW w:w="2320" w:type="dxa"/>
            <w:vMerge/>
            <w:vAlign w:val="center"/>
            <w:hideMark/>
          </w:tcPr>
          <w:p w14:paraId="6A0749A3" w14:textId="77777777" w:rsidR="00D5733E" w:rsidRPr="001544E3" w:rsidRDefault="00D5733E" w:rsidP="0081222A">
            <w:pPr>
              <w:ind w:left="-104" w:right="-106"/>
            </w:pPr>
          </w:p>
        </w:tc>
      </w:tr>
      <w:tr w:rsidR="00D5733E" w:rsidRPr="001544E3" w14:paraId="7AE7D2EB" w14:textId="77777777" w:rsidTr="0081222A">
        <w:trPr>
          <w:trHeight w:val="20"/>
        </w:trPr>
        <w:tc>
          <w:tcPr>
            <w:tcW w:w="562" w:type="dxa"/>
            <w:vMerge/>
            <w:vAlign w:val="center"/>
            <w:hideMark/>
          </w:tcPr>
          <w:p w14:paraId="1A89E6B0" w14:textId="77777777" w:rsidR="00D5733E" w:rsidRPr="001544E3" w:rsidRDefault="00D5733E" w:rsidP="0081222A">
            <w:pPr>
              <w:ind w:left="-117" w:right="-114"/>
              <w:jc w:val="center"/>
            </w:pPr>
          </w:p>
        </w:tc>
        <w:tc>
          <w:tcPr>
            <w:tcW w:w="2268" w:type="dxa"/>
            <w:vMerge/>
            <w:vAlign w:val="center"/>
            <w:hideMark/>
          </w:tcPr>
          <w:p w14:paraId="3763AEC0" w14:textId="77777777" w:rsidR="00D5733E" w:rsidRPr="001544E3" w:rsidRDefault="00D5733E" w:rsidP="0081222A">
            <w:pPr>
              <w:ind w:right="-106"/>
            </w:pPr>
          </w:p>
        </w:tc>
        <w:tc>
          <w:tcPr>
            <w:tcW w:w="1276" w:type="dxa"/>
            <w:vMerge/>
            <w:vAlign w:val="center"/>
            <w:hideMark/>
          </w:tcPr>
          <w:p w14:paraId="0633DA2A" w14:textId="77777777" w:rsidR="00D5733E" w:rsidRPr="001544E3" w:rsidRDefault="00D5733E" w:rsidP="0081222A"/>
        </w:tc>
        <w:tc>
          <w:tcPr>
            <w:tcW w:w="992" w:type="dxa"/>
            <w:vMerge/>
            <w:vAlign w:val="center"/>
            <w:hideMark/>
          </w:tcPr>
          <w:p w14:paraId="0E452BA4" w14:textId="77777777" w:rsidR="00D5733E" w:rsidRPr="001544E3" w:rsidRDefault="00D5733E" w:rsidP="0081222A">
            <w:pPr>
              <w:ind w:left="-117" w:right="-114"/>
              <w:jc w:val="center"/>
            </w:pPr>
          </w:p>
        </w:tc>
        <w:tc>
          <w:tcPr>
            <w:tcW w:w="709" w:type="dxa"/>
            <w:vMerge/>
            <w:vAlign w:val="center"/>
            <w:hideMark/>
          </w:tcPr>
          <w:p w14:paraId="0EA7F6C4" w14:textId="77777777" w:rsidR="00D5733E" w:rsidRPr="001544E3" w:rsidRDefault="00D5733E" w:rsidP="0081222A">
            <w:pPr>
              <w:ind w:left="-117" w:right="-114"/>
              <w:jc w:val="center"/>
            </w:pPr>
          </w:p>
        </w:tc>
        <w:tc>
          <w:tcPr>
            <w:tcW w:w="1276" w:type="dxa"/>
            <w:vMerge/>
            <w:vAlign w:val="center"/>
            <w:hideMark/>
          </w:tcPr>
          <w:p w14:paraId="5CB27BEB" w14:textId="77777777" w:rsidR="00D5733E" w:rsidRPr="001544E3" w:rsidRDefault="00D5733E" w:rsidP="0081222A">
            <w:pPr>
              <w:ind w:left="-117" w:right="-114"/>
              <w:jc w:val="center"/>
            </w:pPr>
          </w:p>
        </w:tc>
        <w:tc>
          <w:tcPr>
            <w:tcW w:w="1417" w:type="dxa"/>
            <w:shd w:val="clear" w:color="auto" w:fill="auto"/>
            <w:vAlign w:val="center"/>
            <w:hideMark/>
          </w:tcPr>
          <w:p w14:paraId="4648C17C"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70338716"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3D25D6B"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8568041"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698301CC"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61E8D430"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3C21108D"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5B84C644"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0FB6FEC4"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7A58536E"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2985A5F0" w14:textId="77777777" w:rsidR="00D5733E" w:rsidRPr="001544E3" w:rsidRDefault="00D5733E" w:rsidP="0081222A">
            <w:pPr>
              <w:ind w:left="-100" w:right="-61"/>
              <w:jc w:val="center"/>
            </w:pPr>
            <w:r w:rsidRPr="001544E3">
              <w:t>0</w:t>
            </w:r>
          </w:p>
        </w:tc>
        <w:tc>
          <w:tcPr>
            <w:tcW w:w="1417" w:type="dxa"/>
            <w:vMerge/>
            <w:vAlign w:val="center"/>
            <w:hideMark/>
          </w:tcPr>
          <w:p w14:paraId="073BAF26" w14:textId="77777777" w:rsidR="00D5733E" w:rsidRPr="001544E3" w:rsidRDefault="00D5733E" w:rsidP="0081222A">
            <w:pPr>
              <w:ind w:left="-104" w:right="-106"/>
              <w:jc w:val="center"/>
            </w:pPr>
          </w:p>
        </w:tc>
        <w:tc>
          <w:tcPr>
            <w:tcW w:w="2320" w:type="dxa"/>
            <w:vMerge/>
            <w:vAlign w:val="center"/>
            <w:hideMark/>
          </w:tcPr>
          <w:p w14:paraId="17BAF8CF" w14:textId="77777777" w:rsidR="00D5733E" w:rsidRPr="001544E3" w:rsidRDefault="00D5733E" w:rsidP="0081222A">
            <w:pPr>
              <w:ind w:left="-104" w:right="-106"/>
            </w:pPr>
          </w:p>
        </w:tc>
      </w:tr>
      <w:tr w:rsidR="00D5733E" w:rsidRPr="001544E3" w14:paraId="5B930CFB" w14:textId="77777777" w:rsidTr="0081222A">
        <w:trPr>
          <w:trHeight w:val="20"/>
        </w:trPr>
        <w:tc>
          <w:tcPr>
            <w:tcW w:w="562" w:type="dxa"/>
            <w:vMerge w:val="restart"/>
            <w:shd w:val="clear" w:color="auto" w:fill="auto"/>
            <w:noWrap/>
            <w:vAlign w:val="center"/>
            <w:hideMark/>
          </w:tcPr>
          <w:p w14:paraId="2A938AA4" w14:textId="77777777" w:rsidR="00D5733E" w:rsidRPr="001544E3" w:rsidRDefault="00D5733E" w:rsidP="0081222A">
            <w:pPr>
              <w:ind w:left="-117" w:right="-114"/>
              <w:jc w:val="center"/>
            </w:pPr>
            <w:r w:rsidRPr="001544E3">
              <w:t>2.1.2</w:t>
            </w:r>
          </w:p>
        </w:tc>
        <w:tc>
          <w:tcPr>
            <w:tcW w:w="2268" w:type="dxa"/>
            <w:vMerge w:val="restart"/>
            <w:shd w:val="clear" w:color="auto" w:fill="auto"/>
            <w:vAlign w:val="center"/>
            <w:hideMark/>
          </w:tcPr>
          <w:p w14:paraId="793A866C" w14:textId="77777777" w:rsidR="00D5733E" w:rsidRPr="001544E3" w:rsidRDefault="00D5733E" w:rsidP="0081222A">
            <w:pPr>
              <w:ind w:right="-106"/>
            </w:pPr>
            <w:r w:rsidRPr="001544E3">
              <w:t>Строительство новых КНС</w:t>
            </w:r>
          </w:p>
        </w:tc>
        <w:tc>
          <w:tcPr>
            <w:tcW w:w="1276" w:type="dxa"/>
            <w:vMerge w:val="restart"/>
            <w:shd w:val="clear" w:color="auto" w:fill="auto"/>
            <w:vAlign w:val="center"/>
            <w:hideMark/>
          </w:tcPr>
          <w:p w14:paraId="5543DD10" w14:textId="77777777" w:rsidR="00D5733E" w:rsidRPr="001544E3" w:rsidRDefault="00D5733E" w:rsidP="0081222A">
            <w:pPr>
              <w:ind w:left="-111" w:right="-109"/>
              <w:jc w:val="center"/>
            </w:pPr>
            <w:r w:rsidRPr="001544E3">
              <w:t>п. Тазовский</w:t>
            </w:r>
          </w:p>
        </w:tc>
        <w:tc>
          <w:tcPr>
            <w:tcW w:w="992" w:type="dxa"/>
            <w:vMerge w:val="restart"/>
            <w:shd w:val="clear" w:color="auto" w:fill="auto"/>
            <w:vAlign w:val="center"/>
            <w:hideMark/>
          </w:tcPr>
          <w:p w14:paraId="27848428" w14:textId="77777777" w:rsidR="00D5733E" w:rsidRPr="001544E3" w:rsidRDefault="00D5733E" w:rsidP="0081222A">
            <w:pPr>
              <w:ind w:left="-117" w:right="-114"/>
              <w:jc w:val="center"/>
            </w:pPr>
            <w:r w:rsidRPr="001544E3">
              <w:t>ед.</w:t>
            </w:r>
          </w:p>
        </w:tc>
        <w:tc>
          <w:tcPr>
            <w:tcW w:w="709" w:type="dxa"/>
            <w:vMerge w:val="restart"/>
            <w:shd w:val="clear" w:color="auto" w:fill="auto"/>
            <w:vAlign w:val="center"/>
            <w:hideMark/>
          </w:tcPr>
          <w:p w14:paraId="21CEC81A" w14:textId="77777777" w:rsidR="00D5733E" w:rsidRPr="001544E3" w:rsidRDefault="00D5733E" w:rsidP="0081222A">
            <w:pPr>
              <w:ind w:left="-117" w:right="-114"/>
              <w:jc w:val="center"/>
            </w:pPr>
            <w:r w:rsidRPr="001544E3">
              <w:t>9</w:t>
            </w:r>
          </w:p>
        </w:tc>
        <w:tc>
          <w:tcPr>
            <w:tcW w:w="1276" w:type="dxa"/>
            <w:vMerge w:val="restart"/>
            <w:shd w:val="clear" w:color="auto" w:fill="auto"/>
            <w:vAlign w:val="center"/>
            <w:hideMark/>
          </w:tcPr>
          <w:p w14:paraId="14DF518F" w14:textId="77777777" w:rsidR="00D5733E" w:rsidRPr="001544E3" w:rsidRDefault="00D5733E" w:rsidP="0081222A">
            <w:pPr>
              <w:ind w:left="-117" w:right="-114"/>
              <w:jc w:val="center"/>
            </w:pPr>
            <w:r w:rsidRPr="001544E3">
              <w:t>2021-2025 гг.</w:t>
            </w:r>
          </w:p>
        </w:tc>
        <w:tc>
          <w:tcPr>
            <w:tcW w:w="1417" w:type="dxa"/>
            <w:shd w:val="clear" w:color="auto" w:fill="auto"/>
            <w:vAlign w:val="center"/>
            <w:hideMark/>
          </w:tcPr>
          <w:p w14:paraId="564892B2"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393095E6" w14:textId="77777777" w:rsidR="00D5733E" w:rsidRPr="001544E3" w:rsidRDefault="00D5733E" w:rsidP="0081222A">
            <w:pPr>
              <w:ind w:left="-100" w:right="-61"/>
              <w:jc w:val="center"/>
            </w:pPr>
            <w:r w:rsidRPr="001544E3">
              <w:t>1 531</w:t>
            </w:r>
          </w:p>
        </w:tc>
        <w:tc>
          <w:tcPr>
            <w:tcW w:w="992" w:type="dxa"/>
            <w:shd w:val="clear" w:color="auto" w:fill="auto"/>
            <w:vAlign w:val="center"/>
            <w:hideMark/>
          </w:tcPr>
          <w:p w14:paraId="17F36D3A" w14:textId="77777777" w:rsidR="00D5733E" w:rsidRPr="001544E3" w:rsidRDefault="00D5733E" w:rsidP="0081222A">
            <w:pPr>
              <w:ind w:left="-100" w:right="-61"/>
              <w:jc w:val="center"/>
            </w:pPr>
            <w:r w:rsidRPr="001544E3">
              <w:t>1 765</w:t>
            </w:r>
          </w:p>
        </w:tc>
        <w:tc>
          <w:tcPr>
            <w:tcW w:w="992" w:type="dxa"/>
            <w:shd w:val="clear" w:color="auto" w:fill="auto"/>
            <w:vAlign w:val="center"/>
            <w:hideMark/>
          </w:tcPr>
          <w:p w14:paraId="70B20749" w14:textId="77777777" w:rsidR="00D5733E" w:rsidRPr="001544E3" w:rsidRDefault="00D5733E" w:rsidP="0081222A">
            <w:pPr>
              <w:ind w:left="-100" w:right="-61"/>
              <w:jc w:val="center"/>
            </w:pPr>
            <w:r w:rsidRPr="001544E3">
              <w:t>1 843</w:t>
            </w:r>
          </w:p>
        </w:tc>
        <w:tc>
          <w:tcPr>
            <w:tcW w:w="993" w:type="dxa"/>
            <w:shd w:val="clear" w:color="auto" w:fill="auto"/>
            <w:vAlign w:val="center"/>
            <w:hideMark/>
          </w:tcPr>
          <w:p w14:paraId="78CE64B7" w14:textId="77777777" w:rsidR="00D5733E" w:rsidRPr="001544E3" w:rsidRDefault="00D5733E" w:rsidP="0081222A">
            <w:pPr>
              <w:ind w:left="-100" w:right="-61"/>
              <w:jc w:val="center"/>
            </w:pPr>
            <w:r w:rsidRPr="001544E3">
              <w:t>1 923</w:t>
            </w:r>
          </w:p>
        </w:tc>
        <w:tc>
          <w:tcPr>
            <w:tcW w:w="895" w:type="dxa"/>
            <w:shd w:val="clear" w:color="auto" w:fill="auto"/>
            <w:vAlign w:val="center"/>
            <w:hideMark/>
          </w:tcPr>
          <w:p w14:paraId="20FAC196"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4EE149C5" w14:textId="77777777" w:rsidR="00D5733E" w:rsidRPr="001544E3" w:rsidRDefault="00D5733E" w:rsidP="0081222A">
            <w:pPr>
              <w:ind w:left="-100" w:right="-61"/>
              <w:jc w:val="center"/>
            </w:pPr>
            <w:r w:rsidRPr="001544E3">
              <w:t>7 061</w:t>
            </w:r>
          </w:p>
        </w:tc>
        <w:tc>
          <w:tcPr>
            <w:tcW w:w="993" w:type="dxa"/>
            <w:shd w:val="clear" w:color="auto" w:fill="auto"/>
            <w:noWrap/>
            <w:vAlign w:val="center"/>
            <w:hideMark/>
          </w:tcPr>
          <w:p w14:paraId="33D7DFD6"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7BB2E357"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18C86F34"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5C5ED543" w14:textId="77777777" w:rsidR="00D5733E" w:rsidRPr="001544E3" w:rsidRDefault="00D5733E" w:rsidP="0081222A">
            <w:pPr>
              <w:ind w:left="-100" w:right="-61"/>
              <w:jc w:val="center"/>
            </w:pPr>
            <w:r w:rsidRPr="001544E3">
              <w:t>7 061</w:t>
            </w:r>
          </w:p>
        </w:tc>
        <w:tc>
          <w:tcPr>
            <w:tcW w:w="1417" w:type="dxa"/>
            <w:vMerge w:val="restart"/>
            <w:shd w:val="clear" w:color="auto" w:fill="auto"/>
            <w:vAlign w:val="center"/>
            <w:hideMark/>
          </w:tcPr>
          <w:p w14:paraId="3D284E19"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4E48D7FE" w14:textId="77777777" w:rsidR="00D5733E" w:rsidRPr="001544E3" w:rsidRDefault="00D5733E" w:rsidP="0081222A">
            <w:pPr>
              <w:ind w:left="-104" w:right="-106"/>
            </w:pPr>
            <w:r w:rsidRPr="001544E3">
              <w:t>Генеральный план муниципального округа Тазовский район Ямало-Ненец</w:t>
            </w:r>
            <w:r w:rsidRPr="001544E3">
              <w:softHyphen/>
              <w:t>кого автономного округа, утв. реше</w:t>
            </w:r>
            <w:r w:rsidRPr="001544E3">
              <w:softHyphen/>
              <w:t>нием Думы Тазов</w:t>
            </w:r>
            <w:r w:rsidRPr="001544E3">
              <w:softHyphen/>
              <w:t>ского района от 10.02.2021 № 2-1-2</w:t>
            </w:r>
          </w:p>
        </w:tc>
      </w:tr>
      <w:tr w:rsidR="00D5733E" w:rsidRPr="001544E3" w14:paraId="57666008" w14:textId="77777777" w:rsidTr="0081222A">
        <w:trPr>
          <w:trHeight w:val="20"/>
        </w:trPr>
        <w:tc>
          <w:tcPr>
            <w:tcW w:w="562" w:type="dxa"/>
            <w:vMerge/>
            <w:vAlign w:val="center"/>
            <w:hideMark/>
          </w:tcPr>
          <w:p w14:paraId="3365CDA1" w14:textId="77777777" w:rsidR="00D5733E" w:rsidRPr="001544E3" w:rsidRDefault="00D5733E" w:rsidP="0081222A">
            <w:pPr>
              <w:ind w:left="-117" w:right="-114"/>
              <w:jc w:val="center"/>
            </w:pPr>
          </w:p>
        </w:tc>
        <w:tc>
          <w:tcPr>
            <w:tcW w:w="2268" w:type="dxa"/>
            <w:vMerge/>
            <w:vAlign w:val="center"/>
            <w:hideMark/>
          </w:tcPr>
          <w:p w14:paraId="638E6829" w14:textId="77777777" w:rsidR="00D5733E" w:rsidRPr="001544E3" w:rsidRDefault="00D5733E" w:rsidP="0081222A">
            <w:pPr>
              <w:ind w:right="-106"/>
            </w:pPr>
          </w:p>
        </w:tc>
        <w:tc>
          <w:tcPr>
            <w:tcW w:w="1276" w:type="dxa"/>
            <w:vMerge/>
            <w:vAlign w:val="center"/>
            <w:hideMark/>
          </w:tcPr>
          <w:p w14:paraId="693EE274" w14:textId="77777777" w:rsidR="00D5733E" w:rsidRPr="001544E3" w:rsidRDefault="00D5733E" w:rsidP="0081222A">
            <w:pPr>
              <w:ind w:left="-111" w:right="-109"/>
              <w:jc w:val="center"/>
            </w:pPr>
          </w:p>
        </w:tc>
        <w:tc>
          <w:tcPr>
            <w:tcW w:w="992" w:type="dxa"/>
            <w:vMerge/>
            <w:vAlign w:val="center"/>
            <w:hideMark/>
          </w:tcPr>
          <w:p w14:paraId="2C827C1F" w14:textId="77777777" w:rsidR="00D5733E" w:rsidRPr="001544E3" w:rsidRDefault="00D5733E" w:rsidP="0081222A">
            <w:pPr>
              <w:ind w:left="-117" w:right="-114"/>
              <w:jc w:val="center"/>
            </w:pPr>
          </w:p>
        </w:tc>
        <w:tc>
          <w:tcPr>
            <w:tcW w:w="709" w:type="dxa"/>
            <w:vMerge/>
            <w:vAlign w:val="center"/>
            <w:hideMark/>
          </w:tcPr>
          <w:p w14:paraId="24E06E08" w14:textId="77777777" w:rsidR="00D5733E" w:rsidRPr="001544E3" w:rsidRDefault="00D5733E" w:rsidP="0081222A">
            <w:pPr>
              <w:ind w:left="-117" w:right="-114"/>
              <w:jc w:val="center"/>
            </w:pPr>
          </w:p>
        </w:tc>
        <w:tc>
          <w:tcPr>
            <w:tcW w:w="1276" w:type="dxa"/>
            <w:vMerge/>
            <w:vAlign w:val="center"/>
            <w:hideMark/>
          </w:tcPr>
          <w:p w14:paraId="50E9E84B" w14:textId="77777777" w:rsidR="00D5733E" w:rsidRPr="001544E3" w:rsidRDefault="00D5733E" w:rsidP="0081222A">
            <w:pPr>
              <w:ind w:left="-117" w:right="-114"/>
              <w:jc w:val="center"/>
            </w:pPr>
          </w:p>
        </w:tc>
        <w:tc>
          <w:tcPr>
            <w:tcW w:w="1417" w:type="dxa"/>
            <w:shd w:val="clear" w:color="auto" w:fill="auto"/>
            <w:vAlign w:val="center"/>
            <w:hideMark/>
          </w:tcPr>
          <w:p w14:paraId="388178B6"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5A00B46F" w14:textId="77777777" w:rsidR="00D5733E" w:rsidRPr="001544E3" w:rsidRDefault="00D5733E" w:rsidP="0081222A">
            <w:pPr>
              <w:ind w:left="-100" w:right="-61"/>
              <w:jc w:val="center"/>
            </w:pPr>
            <w:r w:rsidRPr="001544E3">
              <w:t>1 531</w:t>
            </w:r>
          </w:p>
        </w:tc>
        <w:tc>
          <w:tcPr>
            <w:tcW w:w="992" w:type="dxa"/>
            <w:shd w:val="clear" w:color="auto" w:fill="auto"/>
            <w:vAlign w:val="center"/>
            <w:hideMark/>
          </w:tcPr>
          <w:p w14:paraId="6816E9C0" w14:textId="77777777" w:rsidR="00D5733E" w:rsidRPr="001544E3" w:rsidRDefault="00D5733E" w:rsidP="0081222A">
            <w:pPr>
              <w:ind w:left="-100" w:right="-61"/>
              <w:jc w:val="center"/>
            </w:pPr>
            <w:r w:rsidRPr="001544E3">
              <w:t>1 765</w:t>
            </w:r>
          </w:p>
        </w:tc>
        <w:tc>
          <w:tcPr>
            <w:tcW w:w="992" w:type="dxa"/>
            <w:shd w:val="clear" w:color="auto" w:fill="auto"/>
            <w:vAlign w:val="center"/>
            <w:hideMark/>
          </w:tcPr>
          <w:p w14:paraId="52126C60" w14:textId="77777777" w:rsidR="00D5733E" w:rsidRPr="001544E3" w:rsidRDefault="00D5733E" w:rsidP="0081222A">
            <w:pPr>
              <w:ind w:left="-100" w:right="-61"/>
              <w:jc w:val="center"/>
            </w:pPr>
            <w:r w:rsidRPr="001544E3">
              <w:t>1 843</w:t>
            </w:r>
          </w:p>
        </w:tc>
        <w:tc>
          <w:tcPr>
            <w:tcW w:w="993" w:type="dxa"/>
            <w:shd w:val="clear" w:color="auto" w:fill="auto"/>
            <w:vAlign w:val="center"/>
            <w:hideMark/>
          </w:tcPr>
          <w:p w14:paraId="27D481DB" w14:textId="77777777" w:rsidR="00D5733E" w:rsidRPr="001544E3" w:rsidRDefault="00D5733E" w:rsidP="0081222A">
            <w:pPr>
              <w:ind w:left="-100" w:right="-61"/>
              <w:jc w:val="center"/>
            </w:pPr>
            <w:r w:rsidRPr="001544E3">
              <w:t>1 923</w:t>
            </w:r>
          </w:p>
        </w:tc>
        <w:tc>
          <w:tcPr>
            <w:tcW w:w="895" w:type="dxa"/>
            <w:shd w:val="clear" w:color="auto" w:fill="auto"/>
            <w:vAlign w:val="center"/>
            <w:hideMark/>
          </w:tcPr>
          <w:p w14:paraId="1E868660"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29DDE638" w14:textId="77777777" w:rsidR="00D5733E" w:rsidRPr="001544E3" w:rsidRDefault="00D5733E" w:rsidP="0081222A">
            <w:pPr>
              <w:ind w:left="-100" w:right="-61"/>
              <w:jc w:val="center"/>
            </w:pPr>
            <w:r w:rsidRPr="001544E3">
              <w:t>7 061</w:t>
            </w:r>
          </w:p>
        </w:tc>
        <w:tc>
          <w:tcPr>
            <w:tcW w:w="993" w:type="dxa"/>
            <w:shd w:val="clear" w:color="auto" w:fill="auto"/>
            <w:noWrap/>
            <w:vAlign w:val="center"/>
            <w:hideMark/>
          </w:tcPr>
          <w:p w14:paraId="40D5C7EA"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6463201E"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49D3FD02"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649E14F5" w14:textId="77777777" w:rsidR="00D5733E" w:rsidRPr="001544E3" w:rsidRDefault="00D5733E" w:rsidP="0081222A">
            <w:pPr>
              <w:ind w:left="-100" w:right="-61"/>
              <w:jc w:val="center"/>
            </w:pPr>
            <w:r w:rsidRPr="001544E3">
              <w:t>7 061</w:t>
            </w:r>
          </w:p>
        </w:tc>
        <w:tc>
          <w:tcPr>
            <w:tcW w:w="1417" w:type="dxa"/>
            <w:vMerge/>
            <w:vAlign w:val="center"/>
            <w:hideMark/>
          </w:tcPr>
          <w:p w14:paraId="1F96F60A" w14:textId="77777777" w:rsidR="00D5733E" w:rsidRPr="001544E3" w:rsidRDefault="00D5733E" w:rsidP="0081222A">
            <w:pPr>
              <w:ind w:left="-104" w:right="-106"/>
              <w:jc w:val="center"/>
            </w:pPr>
          </w:p>
        </w:tc>
        <w:tc>
          <w:tcPr>
            <w:tcW w:w="2320" w:type="dxa"/>
            <w:vMerge/>
            <w:vAlign w:val="center"/>
            <w:hideMark/>
          </w:tcPr>
          <w:p w14:paraId="7D699AD9" w14:textId="77777777" w:rsidR="00D5733E" w:rsidRPr="001544E3" w:rsidRDefault="00D5733E" w:rsidP="0081222A">
            <w:pPr>
              <w:ind w:left="-104" w:right="-106"/>
            </w:pPr>
          </w:p>
        </w:tc>
      </w:tr>
      <w:tr w:rsidR="00D5733E" w:rsidRPr="001544E3" w14:paraId="4497822B" w14:textId="77777777" w:rsidTr="0081222A">
        <w:trPr>
          <w:trHeight w:val="20"/>
        </w:trPr>
        <w:tc>
          <w:tcPr>
            <w:tcW w:w="562" w:type="dxa"/>
            <w:vMerge/>
            <w:vAlign w:val="center"/>
            <w:hideMark/>
          </w:tcPr>
          <w:p w14:paraId="0D7EEDA6" w14:textId="77777777" w:rsidR="00D5733E" w:rsidRPr="001544E3" w:rsidRDefault="00D5733E" w:rsidP="0081222A">
            <w:pPr>
              <w:ind w:left="-117" w:right="-114"/>
              <w:jc w:val="center"/>
            </w:pPr>
          </w:p>
        </w:tc>
        <w:tc>
          <w:tcPr>
            <w:tcW w:w="2268" w:type="dxa"/>
            <w:vMerge/>
            <w:vAlign w:val="center"/>
            <w:hideMark/>
          </w:tcPr>
          <w:p w14:paraId="596FAB81" w14:textId="77777777" w:rsidR="00D5733E" w:rsidRPr="001544E3" w:rsidRDefault="00D5733E" w:rsidP="0081222A">
            <w:pPr>
              <w:ind w:right="-106"/>
            </w:pPr>
          </w:p>
        </w:tc>
        <w:tc>
          <w:tcPr>
            <w:tcW w:w="1276" w:type="dxa"/>
            <w:vMerge/>
            <w:vAlign w:val="center"/>
            <w:hideMark/>
          </w:tcPr>
          <w:p w14:paraId="2C136887" w14:textId="77777777" w:rsidR="00D5733E" w:rsidRPr="001544E3" w:rsidRDefault="00D5733E" w:rsidP="0081222A">
            <w:pPr>
              <w:ind w:left="-111" w:right="-109"/>
              <w:jc w:val="center"/>
            </w:pPr>
          </w:p>
        </w:tc>
        <w:tc>
          <w:tcPr>
            <w:tcW w:w="992" w:type="dxa"/>
            <w:vMerge/>
            <w:vAlign w:val="center"/>
            <w:hideMark/>
          </w:tcPr>
          <w:p w14:paraId="7F9DD5C3" w14:textId="77777777" w:rsidR="00D5733E" w:rsidRPr="001544E3" w:rsidRDefault="00D5733E" w:rsidP="0081222A">
            <w:pPr>
              <w:ind w:left="-117" w:right="-114"/>
              <w:jc w:val="center"/>
            </w:pPr>
          </w:p>
        </w:tc>
        <w:tc>
          <w:tcPr>
            <w:tcW w:w="709" w:type="dxa"/>
            <w:vMerge/>
            <w:vAlign w:val="center"/>
            <w:hideMark/>
          </w:tcPr>
          <w:p w14:paraId="651E880F" w14:textId="77777777" w:rsidR="00D5733E" w:rsidRPr="001544E3" w:rsidRDefault="00D5733E" w:rsidP="0081222A">
            <w:pPr>
              <w:ind w:left="-117" w:right="-114"/>
              <w:jc w:val="center"/>
            </w:pPr>
          </w:p>
        </w:tc>
        <w:tc>
          <w:tcPr>
            <w:tcW w:w="1276" w:type="dxa"/>
            <w:vMerge/>
            <w:vAlign w:val="center"/>
            <w:hideMark/>
          </w:tcPr>
          <w:p w14:paraId="5F5688C8" w14:textId="77777777" w:rsidR="00D5733E" w:rsidRPr="001544E3" w:rsidRDefault="00D5733E" w:rsidP="0081222A">
            <w:pPr>
              <w:ind w:left="-117" w:right="-114"/>
              <w:jc w:val="center"/>
            </w:pPr>
          </w:p>
        </w:tc>
        <w:tc>
          <w:tcPr>
            <w:tcW w:w="1417" w:type="dxa"/>
            <w:shd w:val="clear" w:color="auto" w:fill="auto"/>
            <w:vAlign w:val="center"/>
            <w:hideMark/>
          </w:tcPr>
          <w:p w14:paraId="15CA38A0"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09EB0F0C"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9ACE653"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90CC304"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19A22129"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7BDED7EA"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2F0E2ACA"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4D8C47BF"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19A9455A"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0DD654CE"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28024C5" w14:textId="77777777" w:rsidR="00D5733E" w:rsidRPr="001544E3" w:rsidRDefault="00D5733E" w:rsidP="0081222A">
            <w:pPr>
              <w:ind w:left="-100" w:right="-61"/>
              <w:jc w:val="center"/>
            </w:pPr>
            <w:r w:rsidRPr="001544E3">
              <w:t>0</w:t>
            </w:r>
          </w:p>
        </w:tc>
        <w:tc>
          <w:tcPr>
            <w:tcW w:w="1417" w:type="dxa"/>
            <w:vMerge/>
            <w:vAlign w:val="center"/>
            <w:hideMark/>
          </w:tcPr>
          <w:p w14:paraId="390F93C6" w14:textId="77777777" w:rsidR="00D5733E" w:rsidRPr="001544E3" w:rsidRDefault="00D5733E" w:rsidP="0081222A">
            <w:pPr>
              <w:ind w:left="-104" w:right="-106"/>
              <w:jc w:val="center"/>
            </w:pPr>
          </w:p>
        </w:tc>
        <w:tc>
          <w:tcPr>
            <w:tcW w:w="2320" w:type="dxa"/>
            <w:vMerge/>
            <w:vAlign w:val="center"/>
            <w:hideMark/>
          </w:tcPr>
          <w:p w14:paraId="25A4F6A9" w14:textId="77777777" w:rsidR="00D5733E" w:rsidRPr="001544E3" w:rsidRDefault="00D5733E" w:rsidP="0081222A">
            <w:pPr>
              <w:ind w:left="-104" w:right="-106"/>
            </w:pPr>
          </w:p>
        </w:tc>
      </w:tr>
      <w:tr w:rsidR="00D5733E" w:rsidRPr="001544E3" w14:paraId="42D15FE6" w14:textId="77777777" w:rsidTr="0081222A">
        <w:trPr>
          <w:trHeight w:val="20"/>
        </w:trPr>
        <w:tc>
          <w:tcPr>
            <w:tcW w:w="562" w:type="dxa"/>
            <w:vMerge w:val="restart"/>
            <w:shd w:val="clear" w:color="auto" w:fill="auto"/>
            <w:noWrap/>
            <w:vAlign w:val="center"/>
            <w:hideMark/>
          </w:tcPr>
          <w:p w14:paraId="03697E1F" w14:textId="77777777" w:rsidR="00D5733E" w:rsidRPr="001544E3" w:rsidRDefault="00D5733E" w:rsidP="0081222A">
            <w:pPr>
              <w:ind w:left="-117" w:right="-114"/>
              <w:jc w:val="center"/>
            </w:pPr>
            <w:r w:rsidRPr="001544E3">
              <w:t>2.1.3</w:t>
            </w:r>
          </w:p>
        </w:tc>
        <w:tc>
          <w:tcPr>
            <w:tcW w:w="2268" w:type="dxa"/>
            <w:vMerge w:val="restart"/>
            <w:shd w:val="clear" w:color="auto" w:fill="auto"/>
            <w:vAlign w:val="center"/>
            <w:hideMark/>
          </w:tcPr>
          <w:p w14:paraId="01181E38" w14:textId="77777777" w:rsidR="00D5733E" w:rsidRPr="001544E3" w:rsidRDefault="00D5733E" w:rsidP="0081222A">
            <w:pPr>
              <w:ind w:right="-106"/>
            </w:pPr>
            <w:r w:rsidRPr="001544E3">
              <w:t>Установка блочно-модульных канализа</w:t>
            </w:r>
            <w:r w:rsidRPr="001544E3">
              <w:softHyphen/>
              <w:t>ционных очистных сооружений произво</w:t>
            </w:r>
            <w:r w:rsidRPr="001544E3">
              <w:softHyphen/>
              <w:t>дительностью 500 м</w:t>
            </w:r>
            <w:r w:rsidRPr="001544E3">
              <w:rPr>
                <w:vertAlign w:val="superscript"/>
              </w:rPr>
              <w:t>3</w:t>
            </w:r>
            <w:r w:rsidRPr="001544E3">
              <w:t>/сутки</w:t>
            </w:r>
          </w:p>
        </w:tc>
        <w:tc>
          <w:tcPr>
            <w:tcW w:w="1276" w:type="dxa"/>
            <w:vMerge w:val="restart"/>
            <w:shd w:val="clear" w:color="auto" w:fill="auto"/>
            <w:vAlign w:val="center"/>
            <w:hideMark/>
          </w:tcPr>
          <w:p w14:paraId="154BEB3D" w14:textId="77777777" w:rsidR="00D5733E" w:rsidRPr="001544E3" w:rsidRDefault="00D5733E" w:rsidP="0081222A">
            <w:pPr>
              <w:ind w:left="-111" w:right="-109"/>
              <w:jc w:val="center"/>
            </w:pPr>
            <w:r w:rsidRPr="001544E3">
              <w:t>с. Антипа</w:t>
            </w:r>
            <w:r w:rsidRPr="001544E3">
              <w:softHyphen/>
              <w:t>юта</w:t>
            </w:r>
          </w:p>
        </w:tc>
        <w:tc>
          <w:tcPr>
            <w:tcW w:w="992" w:type="dxa"/>
            <w:vMerge w:val="restart"/>
            <w:shd w:val="clear" w:color="auto" w:fill="auto"/>
            <w:vAlign w:val="center"/>
            <w:hideMark/>
          </w:tcPr>
          <w:p w14:paraId="1C8C530A" w14:textId="77777777" w:rsidR="00D5733E" w:rsidRPr="001544E3" w:rsidRDefault="00D5733E" w:rsidP="0081222A">
            <w:pPr>
              <w:ind w:left="-117" w:right="-114"/>
              <w:jc w:val="center"/>
            </w:pPr>
            <w:r w:rsidRPr="001544E3">
              <w:t>м</w:t>
            </w:r>
            <w:r w:rsidRPr="001544E3">
              <w:rPr>
                <w:vertAlign w:val="superscript"/>
              </w:rPr>
              <w:t>3</w:t>
            </w:r>
            <w:r w:rsidRPr="001544E3">
              <w:t>/</w:t>
            </w:r>
          </w:p>
          <w:p w14:paraId="4E5A5760" w14:textId="77777777" w:rsidR="00D5733E" w:rsidRPr="001544E3" w:rsidRDefault="00D5733E" w:rsidP="0081222A">
            <w:pPr>
              <w:ind w:left="-117" w:right="-114"/>
              <w:jc w:val="center"/>
            </w:pPr>
            <w:r w:rsidRPr="001544E3">
              <w:t>сутки</w:t>
            </w:r>
          </w:p>
        </w:tc>
        <w:tc>
          <w:tcPr>
            <w:tcW w:w="709" w:type="dxa"/>
            <w:vMerge w:val="restart"/>
            <w:shd w:val="clear" w:color="auto" w:fill="auto"/>
            <w:vAlign w:val="center"/>
            <w:hideMark/>
          </w:tcPr>
          <w:p w14:paraId="7AD6CA90" w14:textId="77777777" w:rsidR="00D5733E" w:rsidRPr="001544E3" w:rsidRDefault="00D5733E" w:rsidP="0081222A">
            <w:pPr>
              <w:ind w:left="-117" w:right="-114"/>
              <w:jc w:val="center"/>
            </w:pPr>
            <w:r w:rsidRPr="001544E3">
              <w:t>500</w:t>
            </w:r>
          </w:p>
        </w:tc>
        <w:tc>
          <w:tcPr>
            <w:tcW w:w="1276" w:type="dxa"/>
            <w:vMerge w:val="restart"/>
            <w:shd w:val="clear" w:color="auto" w:fill="auto"/>
            <w:vAlign w:val="center"/>
            <w:hideMark/>
          </w:tcPr>
          <w:p w14:paraId="1D25DFD0" w14:textId="77777777" w:rsidR="00D5733E" w:rsidRPr="001544E3" w:rsidRDefault="00D5733E" w:rsidP="0081222A">
            <w:pPr>
              <w:ind w:left="-117" w:right="-114"/>
              <w:jc w:val="center"/>
            </w:pPr>
            <w:r w:rsidRPr="001544E3">
              <w:t>2029-2030 гг.</w:t>
            </w:r>
          </w:p>
        </w:tc>
        <w:tc>
          <w:tcPr>
            <w:tcW w:w="1417" w:type="dxa"/>
            <w:shd w:val="clear" w:color="auto" w:fill="auto"/>
            <w:vAlign w:val="center"/>
            <w:hideMark/>
          </w:tcPr>
          <w:p w14:paraId="5107FECF"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3AC739A5"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7FB3EBE"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4CA2C3A8"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1B38EC8F"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71D7EC55"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0392768A"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24DA30C6" w14:textId="77777777" w:rsidR="00D5733E" w:rsidRPr="001544E3" w:rsidRDefault="00D5733E" w:rsidP="0081222A">
            <w:pPr>
              <w:ind w:left="-100" w:right="-61"/>
              <w:jc w:val="center"/>
            </w:pPr>
            <w:r w:rsidRPr="001544E3">
              <w:t>275 012</w:t>
            </w:r>
          </w:p>
        </w:tc>
        <w:tc>
          <w:tcPr>
            <w:tcW w:w="850" w:type="dxa"/>
            <w:shd w:val="clear" w:color="auto" w:fill="auto"/>
            <w:noWrap/>
            <w:vAlign w:val="center"/>
            <w:hideMark/>
          </w:tcPr>
          <w:p w14:paraId="618DEEF3"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1D14C402"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40B05180" w14:textId="77777777" w:rsidR="00D5733E" w:rsidRPr="001544E3" w:rsidRDefault="00D5733E" w:rsidP="0081222A">
            <w:pPr>
              <w:ind w:left="-100" w:right="-61"/>
              <w:jc w:val="center"/>
            </w:pPr>
            <w:r w:rsidRPr="001544E3">
              <w:t>275 012</w:t>
            </w:r>
          </w:p>
        </w:tc>
        <w:tc>
          <w:tcPr>
            <w:tcW w:w="1417" w:type="dxa"/>
            <w:vMerge w:val="restart"/>
            <w:shd w:val="clear" w:color="auto" w:fill="auto"/>
            <w:vAlign w:val="center"/>
            <w:hideMark/>
          </w:tcPr>
          <w:p w14:paraId="47336DFF"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1B0FA8F4" w14:textId="77777777" w:rsidR="00D5733E" w:rsidRPr="001544E3" w:rsidRDefault="00D5733E" w:rsidP="0081222A">
            <w:pPr>
              <w:ind w:left="-104" w:right="-106"/>
            </w:pPr>
            <w:r w:rsidRPr="001544E3">
              <w:t>Генеральный план муниципального округа Тазовский район Ямало-Ненец</w:t>
            </w:r>
            <w:r w:rsidRPr="001544E3">
              <w:softHyphen/>
              <w:t>кого автономного округа, утв. реше</w:t>
            </w:r>
            <w:r w:rsidRPr="001544E3">
              <w:softHyphen/>
              <w:t>нием Думы Тазов</w:t>
            </w:r>
            <w:r w:rsidRPr="001544E3">
              <w:softHyphen/>
              <w:t>ского района от 10.02.2021 № 2-1-2</w:t>
            </w:r>
          </w:p>
        </w:tc>
      </w:tr>
      <w:tr w:rsidR="00D5733E" w:rsidRPr="001544E3" w14:paraId="0376F69A" w14:textId="77777777" w:rsidTr="0081222A">
        <w:trPr>
          <w:trHeight w:val="20"/>
        </w:trPr>
        <w:tc>
          <w:tcPr>
            <w:tcW w:w="562" w:type="dxa"/>
            <w:vMerge/>
            <w:vAlign w:val="center"/>
            <w:hideMark/>
          </w:tcPr>
          <w:p w14:paraId="7558CA6D" w14:textId="77777777" w:rsidR="00D5733E" w:rsidRPr="001544E3" w:rsidRDefault="00D5733E" w:rsidP="0081222A">
            <w:pPr>
              <w:ind w:left="-117" w:right="-114"/>
              <w:jc w:val="center"/>
            </w:pPr>
          </w:p>
        </w:tc>
        <w:tc>
          <w:tcPr>
            <w:tcW w:w="2268" w:type="dxa"/>
            <w:vMerge/>
            <w:vAlign w:val="center"/>
            <w:hideMark/>
          </w:tcPr>
          <w:p w14:paraId="6A5AA990" w14:textId="77777777" w:rsidR="00D5733E" w:rsidRPr="001544E3" w:rsidRDefault="00D5733E" w:rsidP="0081222A">
            <w:pPr>
              <w:ind w:right="-106"/>
            </w:pPr>
          </w:p>
        </w:tc>
        <w:tc>
          <w:tcPr>
            <w:tcW w:w="1276" w:type="dxa"/>
            <w:vMerge/>
            <w:vAlign w:val="center"/>
            <w:hideMark/>
          </w:tcPr>
          <w:p w14:paraId="3327DDCB" w14:textId="77777777" w:rsidR="00D5733E" w:rsidRPr="001544E3" w:rsidRDefault="00D5733E" w:rsidP="0081222A">
            <w:pPr>
              <w:ind w:left="-111" w:right="-109"/>
              <w:jc w:val="center"/>
            </w:pPr>
          </w:p>
        </w:tc>
        <w:tc>
          <w:tcPr>
            <w:tcW w:w="992" w:type="dxa"/>
            <w:vMerge/>
            <w:vAlign w:val="center"/>
            <w:hideMark/>
          </w:tcPr>
          <w:p w14:paraId="1B747E7A" w14:textId="77777777" w:rsidR="00D5733E" w:rsidRPr="001544E3" w:rsidRDefault="00D5733E" w:rsidP="0081222A">
            <w:pPr>
              <w:ind w:left="-117" w:right="-114"/>
              <w:jc w:val="center"/>
            </w:pPr>
          </w:p>
        </w:tc>
        <w:tc>
          <w:tcPr>
            <w:tcW w:w="709" w:type="dxa"/>
            <w:vMerge/>
            <w:vAlign w:val="center"/>
            <w:hideMark/>
          </w:tcPr>
          <w:p w14:paraId="5F24DDF8" w14:textId="77777777" w:rsidR="00D5733E" w:rsidRPr="001544E3" w:rsidRDefault="00D5733E" w:rsidP="0081222A">
            <w:pPr>
              <w:ind w:left="-117" w:right="-114"/>
              <w:jc w:val="center"/>
            </w:pPr>
          </w:p>
        </w:tc>
        <w:tc>
          <w:tcPr>
            <w:tcW w:w="1276" w:type="dxa"/>
            <w:vMerge/>
            <w:vAlign w:val="center"/>
            <w:hideMark/>
          </w:tcPr>
          <w:p w14:paraId="24645028" w14:textId="77777777" w:rsidR="00D5733E" w:rsidRPr="001544E3" w:rsidRDefault="00D5733E" w:rsidP="0081222A">
            <w:pPr>
              <w:ind w:left="-117" w:right="-114"/>
              <w:jc w:val="center"/>
            </w:pPr>
          </w:p>
        </w:tc>
        <w:tc>
          <w:tcPr>
            <w:tcW w:w="1417" w:type="dxa"/>
            <w:shd w:val="clear" w:color="auto" w:fill="auto"/>
            <w:vAlign w:val="center"/>
            <w:hideMark/>
          </w:tcPr>
          <w:p w14:paraId="3763D8F0"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0C8630D4"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30BECFD"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4B8F73AF"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5955EF3E"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50C8023A"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240A49B5"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39BA680A" w14:textId="77777777" w:rsidR="00D5733E" w:rsidRPr="001544E3" w:rsidRDefault="00D5733E" w:rsidP="0081222A">
            <w:pPr>
              <w:ind w:left="-100" w:right="-61"/>
              <w:jc w:val="center"/>
            </w:pPr>
            <w:r w:rsidRPr="001544E3">
              <w:t>275 012</w:t>
            </w:r>
          </w:p>
        </w:tc>
        <w:tc>
          <w:tcPr>
            <w:tcW w:w="850" w:type="dxa"/>
            <w:shd w:val="clear" w:color="auto" w:fill="auto"/>
            <w:noWrap/>
            <w:vAlign w:val="center"/>
            <w:hideMark/>
          </w:tcPr>
          <w:p w14:paraId="3F3625D1"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1B55A921"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40462789" w14:textId="77777777" w:rsidR="00D5733E" w:rsidRPr="001544E3" w:rsidRDefault="00D5733E" w:rsidP="0081222A">
            <w:pPr>
              <w:ind w:left="-100" w:right="-61"/>
              <w:jc w:val="center"/>
            </w:pPr>
            <w:r w:rsidRPr="001544E3">
              <w:t>275 012</w:t>
            </w:r>
          </w:p>
        </w:tc>
        <w:tc>
          <w:tcPr>
            <w:tcW w:w="1417" w:type="dxa"/>
            <w:vMerge/>
            <w:vAlign w:val="center"/>
            <w:hideMark/>
          </w:tcPr>
          <w:p w14:paraId="5E6796B9" w14:textId="77777777" w:rsidR="00D5733E" w:rsidRPr="001544E3" w:rsidRDefault="00D5733E" w:rsidP="0081222A">
            <w:pPr>
              <w:ind w:left="-104" w:right="-106"/>
              <w:jc w:val="center"/>
            </w:pPr>
          </w:p>
        </w:tc>
        <w:tc>
          <w:tcPr>
            <w:tcW w:w="2320" w:type="dxa"/>
            <w:vMerge/>
            <w:vAlign w:val="center"/>
            <w:hideMark/>
          </w:tcPr>
          <w:p w14:paraId="470E1CE2" w14:textId="77777777" w:rsidR="00D5733E" w:rsidRPr="001544E3" w:rsidRDefault="00D5733E" w:rsidP="0081222A">
            <w:pPr>
              <w:ind w:left="-104" w:right="-106"/>
            </w:pPr>
          </w:p>
        </w:tc>
      </w:tr>
      <w:tr w:rsidR="00D5733E" w:rsidRPr="001544E3" w14:paraId="23D2C3D0" w14:textId="77777777" w:rsidTr="0081222A">
        <w:trPr>
          <w:trHeight w:val="20"/>
        </w:trPr>
        <w:tc>
          <w:tcPr>
            <w:tcW w:w="562" w:type="dxa"/>
            <w:vMerge/>
            <w:vAlign w:val="center"/>
            <w:hideMark/>
          </w:tcPr>
          <w:p w14:paraId="05DF2606" w14:textId="77777777" w:rsidR="00D5733E" w:rsidRPr="001544E3" w:rsidRDefault="00D5733E" w:rsidP="0081222A">
            <w:pPr>
              <w:ind w:left="-117" w:right="-114"/>
              <w:jc w:val="center"/>
            </w:pPr>
          </w:p>
        </w:tc>
        <w:tc>
          <w:tcPr>
            <w:tcW w:w="2268" w:type="dxa"/>
            <w:vMerge/>
            <w:vAlign w:val="center"/>
            <w:hideMark/>
          </w:tcPr>
          <w:p w14:paraId="5CC270DF" w14:textId="77777777" w:rsidR="00D5733E" w:rsidRPr="001544E3" w:rsidRDefault="00D5733E" w:rsidP="0081222A">
            <w:pPr>
              <w:ind w:right="-106"/>
            </w:pPr>
          </w:p>
        </w:tc>
        <w:tc>
          <w:tcPr>
            <w:tcW w:w="1276" w:type="dxa"/>
            <w:vMerge/>
            <w:vAlign w:val="center"/>
            <w:hideMark/>
          </w:tcPr>
          <w:p w14:paraId="2A70F9CC" w14:textId="77777777" w:rsidR="00D5733E" w:rsidRPr="001544E3" w:rsidRDefault="00D5733E" w:rsidP="0081222A">
            <w:pPr>
              <w:ind w:left="-111" w:right="-109"/>
              <w:jc w:val="center"/>
            </w:pPr>
          </w:p>
        </w:tc>
        <w:tc>
          <w:tcPr>
            <w:tcW w:w="992" w:type="dxa"/>
            <w:vMerge/>
            <w:vAlign w:val="center"/>
            <w:hideMark/>
          </w:tcPr>
          <w:p w14:paraId="4B2BD855" w14:textId="77777777" w:rsidR="00D5733E" w:rsidRPr="001544E3" w:rsidRDefault="00D5733E" w:rsidP="0081222A">
            <w:pPr>
              <w:ind w:left="-117" w:right="-114"/>
              <w:jc w:val="center"/>
            </w:pPr>
          </w:p>
        </w:tc>
        <w:tc>
          <w:tcPr>
            <w:tcW w:w="709" w:type="dxa"/>
            <w:vMerge/>
            <w:vAlign w:val="center"/>
            <w:hideMark/>
          </w:tcPr>
          <w:p w14:paraId="6C170AD2" w14:textId="77777777" w:rsidR="00D5733E" w:rsidRPr="001544E3" w:rsidRDefault="00D5733E" w:rsidP="0081222A">
            <w:pPr>
              <w:ind w:left="-117" w:right="-114"/>
              <w:jc w:val="center"/>
            </w:pPr>
          </w:p>
        </w:tc>
        <w:tc>
          <w:tcPr>
            <w:tcW w:w="1276" w:type="dxa"/>
            <w:vMerge/>
            <w:vAlign w:val="center"/>
            <w:hideMark/>
          </w:tcPr>
          <w:p w14:paraId="4B07013D" w14:textId="77777777" w:rsidR="00D5733E" w:rsidRPr="001544E3" w:rsidRDefault="00D5733E" w:rsidP="0081222A">
            <w:pPr>
              <w:ind w:left="-117" w:right="-114"/>
              <w:jc w:val="center"/>
            </w:pPr>
          </w:p>
        </w:tc>
        <w:tc>
          <w:tcPr>
            <w:tcW w:w="1417" w:type="dxa"/>
            <w:shd w:val="clear" w:color="auto" w:fill="auto"/>
            <w:vAlign w:val="center"/>
            <w:hideMark/>
          </w:tcPr>
          <w:p w14:paraId="66C7712D"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0C4DBA65"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CF46F83"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6866BE9E"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48AB9EEC"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7AFC904F"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463918F7"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177F95B9"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149F9375"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48E89A4A"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E73D7DC" w14:textId="77777777" w:rsidR="00D5733E" w:rsidRPr="001544E3" w:rsidRDefault="00D5733E" w:rsidP="0081222A">
            <w:pPr>
              <w:ind w:left="-100" w:right="-61"/>
              <w:jc w:val="center"/>
            </w:pPr>
            <w:r w:rsidRPr="001544E3">
              <w:t>0</w:t>
            </w:r>
          </w:p>
        </w:tc>
        <w:tc>
          <w:tcPr>
            <w:tcW w:w="1417" w:type="dxa"/>
            <w:vMerge/>
            <w:vAlign w:val="center"/>
            <w:hideMark/>
          </w:tcPr>
          <w:p w14:paraId="5D2CD7A1" w14:textId="77777777" w:rsidR="00D5733E" w:rsidRPr="001544E3" w:rsidRDefault="00D5733E" w:rsidP="0081222A">
            <w:pPr>
              <w:ind w:left="-104" w:right="-106"/>
              <w:jc w:val="center"/>
            </w:pPr>
          </w:p>
        </w:tc>
        <w:tc>
          <w:tcPr>
            <w:tcW w:w="2320" w:type="dxa"/>
            <w:vMerge/>
            <w:vAlign w:val="center"/>
            <w:hideMark/>
          </w:tcPr>
          <w:p w14:paraId="1C592AFC" w14:textId="77777777" w:rsidR="00D5733E" w:rsidRPr="001544E3" w:rsidRDefault="00D5733E" w:rsidP="0081222A">
            <w:pPr>
              <w:ind w:left="-104" w:right="-106"/>
            </w:pPr>
          </w:p>
        </w:tc>
      </w:tr>
      <w:tr w:rsidR="00D5733E" w:rsidRPr="001544E3" w14:paraId="74F2E981" w14:textId="77777777" w:rsidTr="0081222A">
        <w:trPr>
          <w:trHeight w:val="20"/>
        </w:trPr>
        <w:tc>
          <w:tcPr>
            <w:tcW w:w="562" w:type="dxa"/>
            <w:vMerge w:val="restart"/>
            <w:shd w:val="clear" w:color="auto" w:fill="auto"/>
            <w:noWrap/>
            <w:vAlign w:val="center"/>
            <w:hideMark/>
          </w:tcPr>
          <w:p w14:paraId="67AEDA3A" w14:textId="77777777" w:rsidR="00D5733E" w:rsidRPr="001544E3" w:rsidRDefault="00D5733E" w:rsidP="0081222A">
            <w:pPr>
              <w:ind w:left="-117" w:right="-114"/>
              <w:jc w:val="center"/>
            </w:pPr>
            <w:r w:rsidRPr="001544E3">
              <w:t>2.1.4</w:t>
            </w:r>
          </w:p>
        </w:tc>
        <w:tc>
          <w:tcPr>
            <w:tcW w:w="2268" w:type="dxa"/>
            <w:vMerge w:val="restart"/>
            <w:shd w:val="clear" w:color="auto" w:fill="auto"/>
            <w:vAlign w:val="center"/>
            <w:hideMark/>
          </w:tcPr>
          <w:p w14:paraId="39F6D0D7" w14:textId="77777777" w:rsidR="00D5733E" w:rsidRPr="001544E3" w:rsidRDefault="00D5733E" w:rsidP="0081222A">
            <w:pPr>
              <w:ind w:right="-106"/>
            </w:pPr>
            <w:r w:rsidRPr="001544E3">
              <w:t>Установка блочно-модульных канализа</w:t>
            </w:r>
            <w:r w:rsidRPr="001544E3">
              <w:softHyphen/>
              <w:t>ционных очистных сооружений произво</w:t>
            </w:r>
            <w:r w:rsidRPr="001544E3">
              <w:softHyphen/>
              <w:t>дительностью 300 м</w:t>
            </w:r>
            <w:r w:rsidRPr="001544E3">
              <w:rPr>
                <w:vertAlign w:val="superscript"/>
              </w:rPr>
              <w:t>3</w:t>
            </w:r>
            <w:r w:rsidRPr="001544E3">
              <w:t>/сутки</w:t>
            </w:r>
          </w:p>
        </w:tc>
        <w:tc>
          <w:tcPr>
            <w:tcW w:w="1276" w:type="dxa"/>
            <w:vMerge w:val="restart"/>
            <w:shd w:val="clear" w:color="auto" w:fill="auto"/>
            <w:vAlign w:val="center"/>
            <w:hideMark/>
          </w:tcPr>
          <w:p w14:paraId="4CB6A5EA" w14:textId="77777777" w:rsidR="00D5733E" w:rsidRPr="001544E3" w:rsidRDefault="00D5733E" w:rsidP="0081222A">
            <w:pPr>
              <w:ind w:left="-111" w:right="-109"/>
              <w:jc w:val="center"/>
            </w:pPr>
            <w:r w:rsidRPr="001544E3">
              <w:t>с. Антипа</w:t>
            </w:r>
            <w:r w:rsidRPr="001544E3">
              <w:softHyphen/>
              <w:t>юта</w:t>
            </w:r>
          </w:p>
        </w:tc>
        <w:tc>
          <w:tcPr>
            <w:tcW w:w="992" w:type="dxa"/>
            <w:vMerge w:val="restart"/>
            <w:shd w:val="clear" w:color="auto" w:fill="auto"/>
            <w:vAlign w:val="center"/>
            <w:hideMark/>
          </w:tcPr>
          <w:p w14:paraId="1607EBBC" w14:textId="77777777" w:rsidR="00D5733E" w:rsidRPr="001544E3" w:rsidRDefault="00D5733E" w:rsidP="0081222A">
            <w:pPr>
              <w:ind w:left="-117" w:right="-114"/>
              <w:jc w:val="center"/>
            </w:pPr>
            <w:r w:rsidRPr="001544E3">
              <w:t>м</w:t>
            </w:r>
            <w:r w:rsidRPr="001544E3">
              <w:rPr>
                <w:vertAlign w:val="superscript"/>
              </w:rPr>
              <w:t>3</w:t>
            </w:r>
            <w:r w:rsidRPr="001544E3">
              <w:t>/</w:t>
            </w:r>
          </w:p>
          <w:p w14:paraId="48EB4A16" w14:textId="77777777" w:rsidR="00D5733E" w:rsidRPr="001544E3" w:rsidRDefault="00D5733E" w:rsidP="0081222A">
            <w:pPr>
              <w:ind w:left="-117" w:right="-114"/>
              <w:jc w:val="center"/>
            </w:pPr>
            <w:r w:rsidRPr="001544E3">
              <w:t>сутки</w:t>
            </w:r>
          </w:p>
        </w:tc>
        <w:tc>
          <w:tcPr>
            <w:tcW w:w="709" w:type="dxa"/>
            <w:vMerge w:val="restart"/>
            <w:shd w:val="clear" w:color="auto" w:fill="auto"/>
            <w:vAlign w:val="center"/>
            <w:hideMark/>
          </w:tcPr>
          <w:p w14:paraId="05861014" w14:textId="77777777" w:rsidR="00D5733E" w:rsidRPr="001544E3" w:rsidRDefault="00D5733E" w:rsidP="0081222A">
            <w:pPr>
              <w:ind w:left="-117" w:right="-114"/>
              <w:jc w:val="center"/>
            </w:pPr>
            <w:r w:rsidRPr="001544E3">
              <w:t>300</w:t>
            </w:r>
          </w:p>
        </w:tc>
        <w:tc>
          <w:tcPr>
            <w:tcW w:w="1276" w:type="dxa"/>
            <w:vMerge w:val="restart"/>
            <w:shd w:val="clear" w:color="auto" w:fill="auto"/>
            <w:vAlign w:val="center"/>
            <w:hideMark/>
          </w:tcPr>
          <w:p w14:paraId="032379D4" w14:textId="77777777" w:rsidR="00D5733E" w:rsidRPr="001544E3" w:rsidRDefault="00D5733E" w:rsidP="0081222A">
            <w:pPr>
              <w:ind w:left="-117" w:right="-114"/>
              <w:jc w:val="center"/>
            </w:pPr>
            <w:r w:rsidRPr="001544E3">
              <w:t>2030-2031 гг.</w:t>
            </w:r>
          </w:p>
        </w:tc>
        <w:tc>
          <w:tcPr>
            <w:tcW w:w="1417" w:type="dxa"/>
            <w:shd w:val="clear" w:color="auto" w:fill="auto"/>
            <w:vAlign w:val="center"/>
            <w:hideMark/>
          </w:tcPr>
          <w:p w14:paraId="03057417"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03434112"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4624082E"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6F5AAB36"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046719D4"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02567A04"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4A938E12"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19BE1F3C" w14:textId="77777777" w:rsidR="00D5733E" w:rsidRPr="001544E3" w:rsidRDefault="00D5733E" w:rsidP="0081222A">
            <w:pPr>
              <w:ind w:left="-100" w:right="-61"/>
              <w:jc w:val="center"/>
            </w:pPr>
            <w:r w:rsidRPr="001544E3">
              <w:t>171 588</w:t>
            </w:r>
          </w:p>
        </w:tc>
        <w:tc>
          <w:tcPr>
            <w:tcW w:w="850" w:type="dxa"/>
            <w:shd w:val="clear" w:color="auto" w:fill="auto"/>
            <w:noWrap/>
            <w:vAlign w:val="center"/>
            <w:hideMark/>
          </w:tcPr>
          <w:p w14:paraId="2DC11159"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62C340EC"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79E8369" w14:textId="77777777" w:rsidR="00D5733E" w:rsidRPr="001544E3" w:rsidRDefault="00D5733E" w:rsidP="0081222A">
            <w:pPr>
              <w:ind w:left="-100" w:right="-61"/>
              <w:jc w:val="center"/>
            </w:pPr>
            <w:r w:rsidRPr="001544E3">
              <w:t>171 588</w:t>
            </w:r>
          </w:p>
        </w:tc>
        <w:tc>
          <w:tcPr>
            <w:tcW w:w="1417" w:type="dxa"/>
            <w:vMerge w:val="restart"/>
            <w:shd w:val="clear" w:color="auto" w:fill="auto"/>
            <w:vAlign w:val="center"/>
            <w:hideMark/>
          </w:tcPr>
          <w:p w14:paraId="17243FA5"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64AA5104" w14:textId="77777777" w:rsidR="00D5733E" w:rsidRPr="001544E3" w:rsidRDefault="00D5733E" w:rsidP="0081222A">
            <w:pPr>
              <w:ind w:left="-104" w:right="-106"/>
            </w:pPr>
            <w:r w:rsidRPr="001544E3">
              <w:t>Генеральный план муниципального округа Тазовский район Ямало-Ненец</w:t>
            </w:r>
            <w:r w:rsidRPr="001544E3">
              <w:softHyphen/>
              <w:t>кого автономного округа, утв. реше</w:t>
            </w:r>
            <w:r w:rsidRPr="001544E3">
              <w:softHyphen/>
              <w:t>нием Думы Тазов</w:t>
            </w:r>
            <w:r w:rsidRPr="001544E3">
              <w:softHyphen/>
              <w:t>ского района от 10.02.2021 № 2-1-2</w:t>
            </w:r>
          </w:p>
        </w:tc>
      </w:tr>
      <w:tr w:rsidR="00D5733E" w:rsidRPr="001544E3" w14:paraId="7C548AE1" w14:textId="77777777" w:rsidTr="0081222A">
        <w:trPr>
          <w:trHeight w:val="20"/>
        </w:trPr>
        <w:tc>
          <w:tcPr>
            <w:tcW w:w="562" w:type="dxa"/>
            <w:vMerge/>
            <w:vAlign w:val="center"/>
            <w:hideMark/>
          </w:tcPr>
          <w:p w14:paraId="25F4FF03" w14:textId="77777777" w:rsidR="00D5733E" w:rsidRPr="001544E3" w:rsidRDefault="00D5733E" w:rsidP="0081222A">
            <w:pPr>
              <w:ind w:left="-117" w:right="-114"/>
              <w:jc w:val="center"/>
            </w:pPr>
          </w:p>
        </w:tc>
        <w:tc>
          <w:tcPr>
            <w:tcW w:w="2268" w:type="dxa"/>
            <w:vMerge/>
            <w:vAlign w:val="center"/>
            <w:hideMark/>
          </w:tcPr>
          <w:p w14:paraId="42E7E763" w14:textId="77777777" w:rsidR="00D5733E" w:rsidRPr="001544E3" w:rsidRDefault="00D5733E" w:rsidP="0081222A">
            <w:pPr>
              <w:ind w:right="-106"/>
            </w:pPr>
          </w:p>
        </w:tc>
        <w:tc>
          <w:tcPr>
            <w:tcW w:w="1276" w:type="dxa"/>
            <w:vMerge/>
            <w:vAlign w:val="center"/>
            <w:hideMark/>
          </w:tcPr>
          <w:p w14:paraId="55A49DE0" w14:textId="77777777" w:rsidR="00D5733E" w:rsidRPr="001544E3" w:rsidRDefault="00D5733E" w:rsidP="0081222A">
            <w:pPr>
              <w:ind w:left="-111" w:right="-109"/>
              <w:jc w:val="center"/>
            </w:pPr>
          </w:p>
        </w:tc>
        <w:tc>
          <w:tcPr>
            <w:tcW w:w="992" w:type="dxa"/>
            <w:vMerge/>
            <w:vAlign w:val="center"/>
            <w:hideMark/>
          </w:tcPr>
          <w:p w14:paraId="27497D35" w14:textId="77777777" w:rsidR="00D5733E" w:rsidRPr="001544E3" w:rsidRDefault="00D5733E" w:rsidP="0081222A">
            <w:pPr>
              <w:ind w:left="-117" w:right="-114"/>
              <w:jc w:val="center"/>
            </w:pPr>
          </w:p>
        </w:tc>
        <w:tc>
          <w:tcPr>
            <w:tcW w:w="709" w:type="dxa"/>
            <w:vMerge/>
            <w:vAlign w:val="center"/>
            <w:hideMark/>
          </w:tcPr>
          <w:p w14:paraId="49552422" w14:textId="77777777" w:rsidR="00D5733E" w:rsidRPr="001544E3" w:rsidRDefault="00D5733E" w:rsidP="0081222A">
            <w:pPr>
              <w:ind w:left="-117" w:right="-114"/>
              <w:jc w:val="center"/>
            </w:pPr>
          </w:p>
        </w:tc>
        <w:tc>
          <w:tcPr>
            <w:tcW w:w="1276" w:type="dxa"/>
            <w:vMerge/>
            <w:vAlign w:val="center"/>
            <w:hideMark/>
          </w:tcPr>
          <w:p w14:paraId="625809EF" w14:textId="77777777" w:rsidR="00D5733E" w:rsidRPr="001544E3" w:rsidRDefault="00D5733E" w:rsidP="0081222A">
            <w:pPr>
              <w:ind w:left="-117" w:right="-114"/>
              <w:jc w:val="center"/>
            </w:pPr>
          </w:p>
        </w:tc>
        <w:tc>
          <w:tcPr>
            <w:tcW w:w="1417" w:type="dxa"/>
            <w:shd w:val="clear" w:color="auto" w:fill="auto"/>
            <w:vAlign w:val="center"/>
            <w:hideMark/>
          </w:tcPr>
          <w:p w14:paraId="66821101"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26D344E2"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2064CB3"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6B92428"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57ACBDB0"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18F5FAC2"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2FA19495"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64CDE321" w14:textId="77777777" w:rsidR="00D5733E" w:rsidRPr="001544E3" w:rsidRDefault="00D5733E" w:rsidP="0081222A">
            <w:pPr>
              <w:ind w:left="-100" w:right="-61"/>
              <w:jc w:val="center"/>
            </w:pPr>
            <w:r w:rsidRPr="001544E3">
              <w:t>171 588</w:t>
            </w:r>
          </w:p>
        </w:tc>
        <w:tc>
          <w:tcPr>
            <w:tcW w:w="850" w:type="dxa"/>
            <w:shd w:val="clear" w:color="auto" w:fill="auto"/>
            <w:noWrap/>
            <w:vAlign w:val="center"/>
            <w:hideMark/>
          </w:tcPr>
          <w:p w14:paraId="498F625F"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1CBDBA3E"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59EAD4C" w14:textId="77777777" w:rsidR="00D5733E" w:rsidRPr="001544E3" w:rsidRDefault="00D5733E" w:rsidP="0081222A">
            <w:pPr>
              <w:ind w:left="-100" w:right="-61"/>
              <w:jc w:val="center"/>
            </w:pPr>
            <w:r w:rsidRPr="001544E3">
              <w:t>171 588</w:t>
            </w:r>
          </w:p>
        </w:tc>
        <w:tc>
          <w:tcPr>
            <w:tcW w:w="1417" w:type="dxa"/>
            <w:vMerge/>
            <w:vAlign w:val="center"/>
            <w:hideMark/>
          </w:tcPr>
          <w:p w14:paraId="236B0F1C" w14:textId="77777777" w:rsidR="00D5733E" w:rsidRPr="001544E3" w:rsidRDefault="00D5733E" w:rsidP="0081222A">
            <w:pPr>
              <w:ind w:left="-104" w:right="-106"/>
              <w:jc w:val="center"/>
            </w:pPr>
          </w:p>
        </w:tc>
        <w:tc>
          <w:tcPr>
            <w:tcW w:w="2320" w:type="dxa"/>
            <w:vMerge/>
            <w:vAlign w:val="center"/>
            <w:hideMark/>
          </w:tcPr>
          <w:p w14:paraId="5D2F581F" w14:textId="77777777" w:rsidR="00D5733E" w:rsidRPr="001544E3" w:rsidRDefault="00D5733E" w:rsidP="0081222A">
            <w:pPr>
              <w:ind w:left="-104" w:right="-106"/>
            </w:pPr>
          </w:p>
        </w:tc>
      </w:tr>
      <w:tr w:rsidR="00D5733E" w:rsidRPr="001544E3" w14:paraId="057D87CA" w14:textId="77777777" w:rsidTr="0081222A">
        <w:trPr>
          <w:trHeight w:val="20"/>
        </w:trPr>
        <w:tc>
          <w:tcPr>
            <w:tcW w:w="562" w:type="dxa"/>
            <w:vMerge/>
            <w:vAlign w:val="center"/>
            <w:hideMark/>
          </w:tcPr>
          <w:p w14:paraId="5260CFF9" w14:textId="77777777" w:rsidR="00D5733E" w:rsidRPr="001544E3" w:rsidRDefault="00D5733E" w:rsidP="0081222A">
            <w:pPr>
              <w:ind w:left="-117" w:right="-114"/>
              <w:jc w:val="center"/>
            </w:pPr>
          </w:p>
        </w:tc>
        <w:tc>
          <w:tcPr>
            <w:tcW w:w="2268" w:type="dxa"/>
            <w:vMerge/>
            <w:vAlign w:val="center"/>
            <w:hideMark/>
          </w:tcPr>
          <w:p w14:paraId="67177592" w14:textId="77777777" w:rsidR="00D5733E" w:rsidRPr="001544E3" w:rsidRDefault="00D5733E" w:rsidP="0081222A">
            <w:pPr>
              <w:ind w:right="-106"/>
            </w:pPr>
          </w:p>
        </w:tc>
        <w:tc>
          <w:tcPr>
            <w:tcW w:w="1276" w:type="dxa"/>
            <w:vMerge/>
            <w:vAlign w:val="center"/>
            <w:hideMark/>
          </w:tcPr>
          <w:p w14:paraId="0A065462" w14:textId="77777777" w:rsidR="00D5733E" w:rsidRPr="001544E3" w:rsidRDefault="00D5733E" w:rsidP="0081222A">
            <w:pPr>
              <w:ind w:left="-111" w:right="-109"/>
              <w:jc w:val="center"/>
            </w:pPr>
          </w:p>
        </w:tc>
        <w:tc>
          <w:tcPr>
            <w:tcW w:w="992" w:type="dxa"/>
            <w:vMerge/>
            <w:vAlign w:val="center"/>
            <w:hideMark/>
          </w:tcPr>
          <w:p w14:paraId="2FDFEE1F" w14:textId="77777777" w:rsidR="00D5733E" w:rsidRPr="001544E3" w:rsidRDefault="00D5733E" w:rsidP="0081222A">
            <w:pPr>
              <w:ind w:left="-117" w:right="-114"/>
              <w:jc w:val="center"/>
            </w:pPr>
          </w:p>
        </w:tc>
        <w:tc>
          <w:tcPr>
            <w:tcW w:w="709" w:type="dxa"/>
            <w:vMerge/>
            <w:vAlign w:val="center"/>
            <w:hideMark/>
          </w:tcPr>
          <w:p w14:paraId="3CBEEFC8" w14:textId="77777777" w:rsidR="00D5733E" w:rsidRPr="001544E3" w:rsidRDefault="00D5733E" w:rsidP="0081222A">
            <w:pPr>
              <w:ind w:left="-117" w:right="-114"/>
              <w:jc w:val="center"/>
            </w:pPr>
          </w:p>
        </w:tc>
        <w:tc>
          <w:tcPr>
            <w:tcW w:w="1276" w:type="dxa"/>
            <w:vMerge/>
            <w:vAlign w:val="center"/>
            <w:hideMark/>
          </w:tcPr>
          <w:p w14:paraId="0401A14E" w14:textId="77777777" w:rsidR="00D5733E" w:rsidRPr="001544E3" w:rsidRDefault="00D5733E" w:rsidP="0081222A">
            <w:pPr>
              <w:ind w:left="-117" w:right="-114"/>
              <w:jc w:val="center"/>
            </w:pPr>
          </w:p>
        </w:tc>
        <w:tc>
          <w:tcPr>
            <w:tcW w:w="1417" w:type="dxa"/>
            <w:shd w:val="clear" w:color="auto" w:fill="auto"/>
            <w:vAlign w:val="center"/>
            <w:hideMark/>
          </w:tcPr>
          <w:p w14:paraId="4D95D20D"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07A816B7"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567C23BA"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37367B7"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2D5ECCD2"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28E45926"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5B3CDDDF"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49189066"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4E687178"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17D5EF53"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54AF7C2" w14:textId="77777777" w:rsidR="00D5733E" w:rsidRPr="001544E3" w:rsidRDefault="00D5733E" w:rsidP="0081222A">
            <w:pPr>
              <w:ind w:left="-100" w:right="-61"/>
              <w:jc w:val="center"/>
            </w:pPr>
            <w:r w:rsidRPr="001544E3">
              <w:t>0</w:t>
            </w:r>
          </w:p>
        </w:tc>
        <w:tc>
          <w:tcPr>
            <w:tcW w:w="1417" w:type="dxa"/>
            <w:vMerge/>
            <w:vAlign w:val="center"/>
            <w:hideMark/>
          </w:tcPr>
          <w:p w14:paraId="280F6E39" w14:textId="77777777" w:rsidR="00D5733E" w:rsidRPr="001544E3" w:rsidRDefault="00D5733E" w:rsidP="0081222A">
            <w:pPr>
              <w:ind w:left="-104" w:right="-106"/>
              <w:jc w:val="center"/>
            </w:pPr>
          </w:p>
        </w:tc>
        <w:tc>
          <w:tcPr>
            <w:tcW w:w="2320" w:type="dxa"/>
            <w:vMerge/>
            <w:vAlign w:val="center"/>
            <w:hideMark/>
          </w:tcPr>
          <w:p w14:paraId="730442A4" w14:textId="77777777" w:rsidR="00D5733E" w:rsidRPr="001544E3" w:rsidRDefault="00D5733E" w:rsidP="0081222A">
            <w:pPr>
              <w:ind w:left="-104" w:right="-106"/>
            </w:pPr>
          </w:p>
        </w:tc>
      </w:tr>
      <w:tr w:rsidR="00D5733E" w:rsidRPr="001544E3" w14:paraId="71DA416A" w14:textId="77777777" w:rsidTr="0081222A">
        <w:trPr>
          <w:trHeight w:val="20"/>
        </w:trPr>
        <w:tc>
          <w:tcPr>
            <w:tcW w:w="562" w:type="dxa"/>
            <w:vMerge w:val="restart"/>
            <w:shd w:val="clear" w:color="auto" w:fill="auto"/>
            <w:noWrap/>
            <w:vAlign w:val="center"/>
            <w:hideMark/>
          </w:tcPr>
          <w:p w14:paraId="3BCF0DC0" w14:textId="77777777" w:rsidR="00D5733E" w:rsidRPr="001544E3" w:rsidRDefault="00D5733E" w:rsidP="0081222A">
            <w:pPr>
              <w:ind w:left="-117" w:right="-114"/>
              <w:jc w:val="center"/>
            </w:pPr>
            <w:r w:rsidRPr="001544E3">
              <w:t>2.1.5</w:t>
            </w:r>
          </w:p>
        </w:tc>
        <w:tc>
          <w:tcPr>
            <w:tcW w:w="2268" w:type="dxa"/>
            <w:vMerge w:val="restart"/>
            <w:shd w:val="clear" w:color="auto" w:fill="auto"/>
            <w:vAlign w:val="center"/>
            <w:hideMark/>
          </w:tcPr>
          <w:p w14:paraId="114F4F87" w14:textId="77777777" w:rsidR="00D5733E" w:rsidRPr="001544E3" w:rsidRDefault="00D5733E" w:rsidP="0081222A">
            <w:pPr>
              <w:ind w:right="-106"/>
            </w:pPr>
            <w:r w:rsidRPr="001544E3">
              <w:t>Строительство кана</w:t>
            </w:r>
            <w:r w:rsidRPr="001544E3">
              <w:softHyphen/>
              <w:t>лизационных очист</w:t>
            </w:r>
            <w:r w:rsidRPr="001544E3">
              <w:softHyphen/>
              <w:t>ных сооружений про</w:t>
            </w:r>
            <w:r w:rsidRPr="001544E3">
              <w:softHyphen/>
              <w:t>изводительностью 1 500 м</w:t>
            </w:r>
            <w:r w:rsidRPr="001544E3">
              <w:rPr>
                <w:vertAlign w:val="superscript"/>
              </w:rPr>
              <w:t>3</w:t>
            </w:r>
            <w:r w:rsidRPr="001544E3">
              <w:t>/сутки</w:t>
            </w:r>
          </w:p>
        </w:tc>
        <w:tc>
          <w:tcPr>
            <w:tcW w:w="1276" w:type="dxa"/>
            <w:vMerge w:val="restart"/>
            <w:shd w:val="clear" w:color="auto" w:fill="auto"/>
            <w:vAlign w:val="center"/>
            <w:hideMark/>
          </w:tcPr>
          <w:p w14:paraId="2AAA9A2D" w14:textId="77777777" w:rsidR="00D5733E" w:rsidRPr="001544E3" w:rsidRDefault="00D5733E" w:rsidP="0081222A">
            <w:pPr>
              <w:ind w:left="-111" w:right="-109"/>
              <w:jc w:val="center"/>
            </w:pPr>
            <w:r w:rsidRPr="001544E3">
              <w:t>с. Газ-Сале</w:t>
            </w:r>
          </w:p>
        </w:tc>
        <w:tc>
          <w:tcPr>
            <w:tcW w:w="992" w:type="dxa"/>
            <w:vMerge w:val="restart"/>
            <w:shd w:val="clear" w:color="auto" w:fill="auto"/>
            <w:vAlign w:val="center"/>
            <w:hideMark/>
          </w:tcPr>
          <w:p w14:paraId="6DE989A9" w14:textId="77777777" w:rsidR="00D5733E" w:rsidRPr="001544E3" w:rsidRDefault="00D5733E" w:rsidP="0081222A">
            <w:pPr>
              <w:ind w:left="-117" w:right="-114"/>
              <w:jc w:val="center"/>
            </w:pPr>
            <w:r w:rsidRPr="001544E3">
              <w:t>м</w:t>
            </w:r>
            <w:r w:rsidRPr="001544E3">
              <w:rPr>
                <w:vertAlign w:val="superscript"/>
              </w:rPr>
              <w:t>3</w:t>
            </w:r>
            <w:r w:rsidRPr="001544E3">
              <w:t>/</w:t>
            </w:r>
          </w:p>
          <w:p w14:paraId="33530604" w14:textId="77777777" w:rsidR="00D5733E" w:rsidRPr="001544E3" w:rsidRDefault="00D5733E" w:rsidP="0081222A">
            <w:pPr>
              <w:ind w:left="-117" w:right="-114"/>
              <w:jc w:val="center"/>
            </w:pPr>
            <w:r w:rsidRPr="001544E3">
              <w:t>сутки</w:t>
            </w:r>
          </w:p>
        </w:tc>
        <w:tc>
          <w:tcPr>
            <w:tcW w:w="709" w:type="dxa"/>
            <w:vMerge w:val="restart"/>
            <w:shd w:val="clear" w:color="auto" w:fill="auto"/>
            <w:vAlign w:val="center"/>
            <w:hideMark/>
          </w:tcPr>
          <w:p w14:paraId="131A9768" w14:textId="77777777" w:rsidR="00D5733E" w:rsidRPr="001544E3" w:rsidRDefault="00D5733E" w:rsidP="0081222A">
            <w:pPr>
              <w:ind w:left="-117" w:right="-114"/>
              <w:jc w:val="center"/>
            </w:pPr>
            <w:r w:rsidRPr="001544E3">
              <w:t>1500</w:t>
            </w:r>
          </w:p>
        </w:tc>
        <w:tc>
          <w:tcPr>
            <w:tcW w:w="1276" w:type="dxa"/>
            <w:vMerge w:val="restart"/>
            <w:shd w:val="clear" w:color="auto" w:fill="auto"/>
            <w:vAlign w:val="center"/>
            <w:hideMark/>
          </w:tcPr>
          <w:p w14:paraId="7E2F1CFC" w14:textId="77777777" w:rsidR="00D5733E" w:rsidRPr="001544E3" w:rsidRDefault="00D5733E" w:rsidP="0081222A">
            <w:pPr>
              <w:ind w:left="-117" w:right="-114"/>
              <w:jc w:val="center"/>
            </w:pPr>
            <w:r w:rsidRPr="001544E3">
              <w:t>2027-2029 гг.</w:t>
            </w:r>
          </w:p>
        </w:tc>
        <w:tc>
          <w:tcPr>
            <w:tcW w:w="1417" w:type="dxa"/>
            <w:shd w:val="clear" w:color="auto" w:fill="auto"/>
            <w:vAlign w:val="center"/>
            <w:hideMark/>
          </w:tcPr>
          <w:p w14:paraId="7077F631"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452C9F60"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5BEAFD2A"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60FF258C"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37505E47"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213D8B48"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5115198E"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3182329B" w14:textId="77777777" w:rsidR="00D5733E" w:rsidRPr="001544E3" w:rsidRDefault="00D5733E" w:rsidP="0081222A">
            <w:pPr>
              <w:ind w:left="-100" w:right="-61"/>
              <w:jc w:val="center"/>
            </w:pPr>
            <w:r w:rsidRPr="001544E3">
              <w:t>555 018</w:t>
            </w:r>
          </w:p>
        </w:tc>
        <w:tc>
          <w:tcPr>
            <w:tcW w:w="850" w:type="dxa"/>
            <w:shd w:val="clear" w:color="auto" w:fill="auto"/>
            <w:noWrap/>
            <w:vAlign w:val="center"/>
            <w:hideMark/>
          </w:tcPr>
          <w:p w14:paraId="6ADC2BDD"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1B8BA909"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57E07989" w14:textId="77777777" w:rsidR="00D5733E" w:rsidRPr="001544E3" w:rsidRDefault="00D5733E" w:rsidP="0081222A">
            <w:pPr>
              <w:ind w:left="-100" w:right="-61"/>
              <w:jc w:val="center"/>
            </w:pPr>
            <w:r w:rsidRPr="001544E3">
              <w:t>555 018</w:t>
            </w:r>
          </w:p>
        </w:tc>
        <w:tc>
          <w:tcPr>
            <w:tcW w:w="1417" w:type="dxa"/>
            <w:vMerge w:val="restart"/>
            <w:shd w:val="clear" w:color="auto" w:fill="auto"/>
            <w:vAlign w:val="center"/>
            <w:hideMark/>
          </w:tcPr>
          <w:p w14:paraId="59A3709C"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6E23E377" w14:textId="77777777" w:rsidR="00D5733E" w:rsidRPr="001544E3" w:rsidRDefault="00D5733E" w:rsidP="0081222A">
            <w:pPr>
              <w:ind w:left="-104" w:right="-106"/>
            </w:pPr>
            <w:r w:rsidRPr="001544E3">
              <w:t>Генеральный план муниципального округа Тазовский район Ямало-Ненец</w:t>
            </w:r>
            <w:r w:rsidRPr="001544E3">
              <w:softHyphen/>
              <w:t>кого автономного округа, утв. реше</w:t>
            </w:r>
            <w:r w:rsidRPr="001544E3">
              <w:softHyphen/>
              <w:t>нием Думы Тазов</w:t>
            </w:r>
            <w:r w:rsidRPr="001544E3">
              <w:softHyphen/>
              <w:t>ского района от 10.02.2021 № 2-1-2</w:t>
            </w:r>
          </w:p>
        </w:tc>
      </w:tr>
      <w:tr w:rsidR="00D5733E" w:rsidRPr="001544E3" w14:paraId="595944AE" w14:textId="77777777" w:rsidTr="0081222A">
        <w:trPr>
          <w:trHeight w:val="20"/>
        </w:trPr>
        <w:tc>
          <w:tcPr>
            <w:tcW w:w="562" w:type="dxa"/>
            <w:vMerge/>
            <w:vAlign w:val="center"/>
            <w:hideMark/>
          </w:tcPr>
          <w:p w14:paraId="5D0C8301" w14:textId="77777777" w:rsidR="00D5733E" w:rsidRPr="001544E3" w:rsidRDefault="00D5733E" w:rsidP="0081222A">
            <w:pPr>
              <w:ind w:left="-117" w:right="-114"/>
              <w:jc w:val="center"/>
            </w:pPr>
          </w:p>
        </w:tc>
        <w:tc>
          <w:tcPr>
            <w:tcW w:w="2268" w:type="dxa"/>
            <w:vMerge/>
            <w:vAlign w:val="center"/>
            <w:hideMark/>
          </w:tcPr>
          <w:p w14:paraId="440AB52C" w14:textId="77777777" w:rsidR="00D5733E" w:rsidRPr="001544E3" w:rsidRDefault="00D5733E" w:rsidP="0081222A">
            <w:pPr>
              <w:ind w:right="-106"/>
            </w:pPr>
          </w:p>
        </w:tc>
        <w:tc>
          <w:tcPr>
            <w:tcW w:w="1276" w:type="dxa"/>
            <w:vMerge/>
            <w:vAlign w:val="center"/>
            <w:hideMark/>
          </w:tcPr>
          <w:p w14:paraId="69D543D4" w14:textId="77777777" w:rsidR="00D5733E" w:rsidRPr="001544E3" w:rsidRDefault="00D5733E" w:rsidP="0081222A">
            <w:pPr>
              <w:ind w:left="-111" w:right="-109"/>
              <w:jc w:val="center"/>
            </w:pPr>
          </w:p>
        </w:tc>
        <w:tc>
          <w:tcPr>
            <w:tcW w:w="992" w:type="dxa"/>
            <w:vMerge/>
            <w:vAlign w:val="center"/>
            <w:hideMark/>
          </w:tcPr>
          <w:p w14:paraId="35981CF8" w14:textId="77777777" w:rsidR="00D5733E" w:rsidRPr="001544E3" w:rsidRDefault="00D5733E" w:rsidP="0081222A">
            <w:pPr>
              <w:ind w:left="-117" w:right="-114"/>
              <w:jc w:val="center"/>
            </w:pPr>
          </w:p>
        </w:tc>
        <w:tc>
          <w:tcPr>
            <w:tcW w:w="709" w:type="dxa"/>
            <w:vMerge/>
            <w:vAlign w:val="center"/>
            <w:hideMark/>
          </w:tcPr>
          <w:p w14:paraId="279C20B9" w14:textId="77777777" w:rsidR="00D5733E" w:rsidRPr="001544E3" w:rsidRDefault="00D5733E" w:rsidP="0081222A">
            <w:pPr>
              <w:ind w:left="-117" w:right="-114"/>
              <w:jc w:val="center"/>
            </w:pPr>
          </w:p>
        </w:tc>
        <w:tc>
          <w:tcPr>
            <w:tcW w:w="1276" w:type="dxa"/>
            <w:vMerge/>
            <w:vAlign w:val="center"/>
            <w:hideMark/>
          </w:tcPr>
          <w:p w14:paraId="2BA02FC0" w14:textId="77777777" w:rsidR="00D5733E" w:rsidRPr="001544E3" w:rsidRDefault="00D5733E" w:rsidP="0081222A">
            <w:pPr>
              <w:ind w:left="-117" w:right="-114"/>
              <w:jc w:val="center"/>
            </w:pPr>
          </w:p>
        </w:tc>
        <w:tc>
          <w:tcPr>
            <w:tcW w:w="1417" w:type="dxa"/>
            <w:shd w:val="clear" w:color="auto" w:fill="auto"/>
            <w:vAlign w:val="center"/>
            <w:hideMark/>
          </w:tcPr>
          <w:p w14:paraId="3B54AAB9"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3A264A1B"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69F5D1E9"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682CB43"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32BC873B"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059CBDA0"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692358C5"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0C117FDF" w14:textId="77777777" w:rsidR="00D5733E" w:rsidRPr="001544E3" w:rsidRDefault="00D5733E" w:rsidP="0081222A">
            <w:pPr>
              <w:ind w:left="-100" w:right="-61"/>
              <w:jc w:val="center"/>
            </w:pPr>
            <w:r w:rsidRPr="001544E3">
              <w:t>555 018</w:t>
            </w:r>
          </w:p>
        </w:tc>
        <w:tc>
          <w:tcPr>
            <w:tcW w:w="850" w:type="dxa"/>
            <w:shd w:val="clear" w:color="auto" w:fill="auto"/>
            <w:noWrap/>
            <w:vAlign w:val="center"/>
            <w:hideMark/>
          </w:tcPr>
          <w:p w14:paraId="16633C9F"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7819527C"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E7E5E1F" w14:textId="77777777" w:rsidR="00D5733E" w:rsidRPr="001544E3" w:rsidRDefault="00D5733E" w:rsidP="0081222A">
            <w:pPr>
              <w:ind w:left="-100" w:right="-61"/>
              <w:jc w:val="center"/>
            </w:pPr>
            <w:r w:rsidRPr="001544E3">
              <w:t>555 018</w:t>
            </w:r>
          </w:p>
        </w:tc>
        <w:tc>
          <w:tcPr>
            <w:tcW w:w="1417" w:type="dxa"/>
            <w:vMerge/>
            <w:vAlign w:val="center"/>
            <w:hideMark/>
          </w:tcPr>
          <w:p w14:paraId="50EDCDDC" w14:textId="77777777" w:rsidR="00D5733E" w:rsidRPr="001544E3" w:rsidRDefault="00D5733E" w:rsidP="0081222A">
            <w:pPr>
              <w:ind w:left="-104" w:right="-106"/>
              <w:jc w:val="center"/>
            </w:pPr>
          </w:p>
        </w:tc>
        <w:tc>
          <w:tcPr>
            <w:tcW w:w="2320" w:type="dxa"/>
            <w:vMerge/>
            <w:vAlign w:val="center"/>
            <w:hideMark/>
          </w:tcPr>
          <w:p w14:paraId="4DFF61D7" w14:textId="77777777" w:rsidR="00D5733E" w:rsidRPr="001544E3" w:rsidRDefault="00D5733E" w:rsidP="0081222A">
            <w:pPr>
              <w:ind w:left="-104" w:right="-106"/>
            </w:pPr>
          </w:p>
        </w:tc>
      </w:tr>
      <w:tr w:rsidR="00D5733E" w:rsidRPr="001544E3" w14:paraId="365DF243" w14:textId="77777777" w:rsidTr="0081222A">
        <w:trPr>
          <w:trHeight w:val="20"/>
        </w:trPr>
        <w:tc>
          <w:tcPr>
            <w:tcW w:w="562" w:type="dxa"/>
            <w:vMerge/>
            <w:vAlign w:val="center"/>
            <w:hideMark/>
          </w:tcPr>
          <w:p w14:paraId="50AC9D4E" w14:textId="77777777" w:rsidR="00D5733E" w:rsidRPr="001544E3" w:rsidRDefault="00D5733E" w:rsidP="0081222A">
            <w:pPr>
              <w:ind w:left="-117" w:right="-114"/>
              <w:jc w:val="center"/>
            </w:pPr>
          </w:p>
        </w:tc>
        <w:tc>
          <w:tcPr>
            <w:tcW w:w="2268" w:type="dxa"/>
            <w:vMerge/>
            <w:vAlign w:val="center"/>
            <w:hideMark/>
          </w:tcPr>
          <w:p w14:paraId="091B87DD" w14:textId="77777777" w:rsidR="00D5733E" w:rsidRPr="001544E3" w:rsidRDefault="00D5733E" w:rsidP="0081222A">
            <w:pPr>
              <w:ind w:right="-106"/>
            </w:pPr>
          </w:p>
        </w:tc>
        <w:tc>
          <w:tcPr>
            <w:tcW w:w="1276" w:type="dxa"/>
            <w:vMerge/>
            <w:vAlign w:val="center"/>
            <w:hideMark/>
          </w:tcPr>
          <w:p w14:paraId="0037EA8D" w14:textId="77777777" w:rsidR="00D5733E" w:rsidRPr="001544E3" w:rsidRDefault="00D5733E" w:rsidP="0081222A">
            <w:pPr>
              <w:ind w:left="-111" w:right="-109"/>
              <w:jc w:val="center"/>
            </w:pPr>
          </w:p>
        </w:tc>
        <w:tc>
          <w:tcPr>
            <w:tcW w:w="992" w:type="dxa"/>
            <w:vMerge/>
            <w:vAlign w:val="center"/>
            <w:hideMark/>
          </w:tcPr>
          <w:p w14:paraId="7C2DDEB6" w14:textId="77777777" w:rsidR="00D5733E" w:rsidRPr="001544E3" w:rsidRDefault="00D5733E" w:rsidP="0081222A">
            <w:pPr>
              <w:ind w:left="-117" w:right="-114"/>
              <w:jc w:val="center"/>
            </w:pPr>
          </w:p>
        </w:tc>
        <w:tc>
          <w:tcPr>
            <w:tcW w:w="709" w:type="dxa"/>
            <w:vMerge/>
            <w:vAlign w:val="center"/>
            <w:hideMark/>
          </w:tcPr>
          <w:p w14:paraId="06C5F4DE" w14:textId="77777777" w:rsidR="00D5733E" w:rsidRPr="001544E3" w:rsidRDefault="00D5733E" w:rsidP="0081222A">
            <w:pPr>
              <w:ind w:left="-117" w:right="-114"/>
              <w:jc w:val="center"/>
            </w:pPr>
          </w:p>
        </w:tc>
        <w:tc>
          <w:tcPr>
            <w:tcW w:w="1276" w:type="dxa"/>
            <w:vMerge/>
            <w:vAlign w:val="center"/>
            <w:hideMark/>
          </w:tcPr>
          <w:p w14:paraId="734F972D" w14:textId="77777777" w:rsidR="00D5733E" w:rsidRPr="001544E3" w:rsidRDefault="00D5733E" w:rsidP="0081222A">
            <w:pPr>
              <w:ind w:left="-117" w:right="-114"/>
              <w:jc w:val="center"/>
            </w:pPr>
          </w:p>
        </w:tc>
        <w:tc>
          <w:tcPr>
            <w:tcW w:w="1417" w:type="dxa"/>
            <w:shd w:val="clear" w:color="auto" w:fill="auto"/>
            <w:vAlign w:val="center"/>
            <w:hideMark/>
          </w:tcPr>
          <w:p w14:paraId="4F6791D5"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53527537"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D679AD8"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2AAC1E79"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2819BECE"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7EB9BD2C"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369B471B"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7E03B60A"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6F6B98AA"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0DCC957E"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C8FAD41" w14:textId="77777777" w:rsidR="00D5733E" w:rsidRPr="001544E3" w:rsidRDefault="00D5733E" w:rsidP="0081222A">
            <w:pPr>
              <w:ind w:left="-100" w:right="-61"/>
              <w:jc w:val="center"/>
            </w:pPr>
            <w:r w:rsidRPr="001544E3">
              <w:t>0</w:t>
            </w:r>
          </w:p>
        </w:tc>
        <w:tc>
          <w:tcPr>
            <w:tcW w:w="1417" w:type="dxa"/>
            <w:vMerge/>
            <w:vAlign w:val="center"/>
            <w:hideMark/>
          </w:tcPr>
          <w:p w14:paraId="2EF69671" w14:textId="77777777" w:rsidR="00D5733E" w:rsidRPr="001544E3" w:rsidRDefault="00D5733E" w:rsidP="0081222A">
            <w:pPr>
              <w:ind w:left="-104" w:right="-106"/>
              <w:jc w:val="center"/>
            </w:pPr>
          </w:p>
        </w:tc>
        <w:tc>
          <w:tcPr>
            <w:tcW w:w="2320" w:type="dxa"/>
            <w:vMerge/>
            <w:vAlign w:val="center"/>
            <w:hideMark/>
          </w:tcPr>
          <w:p w14:paraId="44F64265" w14:textId="77777777" w:rsidR="00D5733E" w:rsidRPr="001544E3" w:rsidRDefault="00D5733E" w:rsidP="0081222A">
            <w:pPr>
              <w:ind w:left="-104" w:right="-106"/>
            </w:pPr>
          </w:p>
        </w:tc>
      </w:tr>
      <w:tr w:rsidR="00D5733E" w:rsidRPr="001544E3" w14:paraId="13E7F4EF" w14:textId="77777777" w:rsidTr="0081222A">
        <w:trPr>
          <w:trHeight w:val="20"/>
        </w:trPr>
        <w:tc>
          <w:tcPr>
            <w:tcW w:w="562" w:type="dxa"/>
            <w:vMerge w:val="restart"/>
            <w:shd w:val="clear" w:color="auto" w:fill="auto"/>
            <w:noWrap/>
            <w:vAlign w:val="center"/>
            <w:hideMark/>
          </w:tcPr>
          <w:p w14:paraId="4D23B873" w14:textId="77777777" w:rsidR="00D5733E" w:rsidRPr="001544E3" w:rsidRDefault="00D5733E" w:rsidP="0081222A">
            <w:pPr>
              <w:ind w:left="-117" w:right="-114"/>
              <w:jc w:val="center"/>
            </w:pPr>
            <w:r w:rsidRPr="001544E3">
              <w:t>2.1.6</w:t>
            </w:r>
          </w:p>
        </w:tc>
        <w:tc>
          <w:tcPr>
            <w:tcW w:w="2268" w:type="dxa"/>
            <w:vMerge w:val="restart"/>
            <w:shd w:val="clear" w:color="auto" w:fill="auto"/>
            <w:vAlign w:val="center"/>
            <w:hideMark/>
          </w:tcPr>
          <w:p w14:paraId="6E67F1E3" w14:textId="77777777" w:rsidR="00D5733E" w:rsidRPr="001544E3" w:rsidRDefault="00D5733E" w:rsidP="0081222A">
            <w:pPr>
              <w:ind w:right="-106"/>
            </w:pPr>
            <w:r w:rsidRPr="001544E3">
              <w:t>Строительство кана</w:t>
            </w:r>
            <w:r w:rsidRPr="001544E3">
              <w:softHyphen/>
              <w:t>лизационных очист</w:t>
            </w:r>
            <w:r w:rsidRPr="001544E3">
              <w:softHyphen/>
              <w:t>ных сооружений про</w:t>
            </w:r>
            <w:r w:rsidRPr="001544E3">
              <w:softHyphen/>
              <w:t>изводительностью 500 м</w:t>
            </w:r>
            <w:r w:rsidRPr="001544E3">
              <w:rPr>
                <w:vertAlign w:val="superscript"/>
              </w:rPr>
              <w:t>3</w:t>
            </w:r>
            <w:r w:rsidRPr="001544E3">
              <w:t>/сутки</w:t>
            </w:r>
          </w:p>
        </w:tc>
        <w:tc>
          <w:tcPr>
            <w:tcW w:w="1276" w:type="dxa"/>
            <w:vMerge w:val="restart"/>
            <w:shd w:val="clear" w:color="auto" w:fill="auto"/>
            <w:vAlign w:val="center"/>
            <w:hideMark/>
          </w:tcPr>
          <w:p w14:paraId="24B770B3" w14:textId="77777777" w:rsidR="00D5733E" w:rsidRPr="001544E3" w:rsidRDefault="00D5733E" w:rsidP="0081222A">
            <w:pPr>
              <w:ind w:left="-111" w:right="-109"/>
              <w:jc w:val="center"/>
            </w:pPr>
            <w:r w:rsidRPr="001544E3">
              <w:t>с. Гыда</w:t>
            </w:r>
          </w:p>
        </w:tc>
        <w:tc>
          <w:tcPr>
            <w:tcW w:w="992" w:type="dxa"/>
            <w:vMerge w:val="restart"/>
            <w:shd w:val="clear" w:color="auto" w:fill="auto"/>
            <w:vAlign w:val="center"/>
            <w:hideMark/>
          </w:tcPr>
          <w:p w14:paraId="2C6B57C6" w14:textId="77777777" w:rsidR="00D5733E" w:rsidRPr="001544E3" w:rsidRDefault="00D5733E" w:rsidP="0081222A">
            <w:pPr>
              <w:ind w:left="-117" w:right="-114"/>
              <w:jc w:val="center"/>
            </w:pPr>
            <w:r w:rsidRPr="001544E3">
              <w:t>м</w:t>
            </w:r>
            <w:r w:rsidRPr="001544E3">
              <w:rPr>
                <w:vertAlign w:val="superscript"/>
              </w:rPr>
              <w:t>3</w:t>
            </w:r>
            <w:r w:rsidRPr="001544E3">
              <w:t>/</w:t>
            </w:r>
          </w:p>
          <w:p w14:paraId="2D130B1E" w14:textId="77777777" w:rsidR="00D5733E" w:rsidRPr="001544E3" w:rsidRDefault="00D5733E" w:rsidP="0081222A">
            <w:pPr>
              <w:ind w:left="-117" w:right="-114"/>
              <w:jc w:val="center"/>
            </w:pPr>
            <w:r w:rsidRPr="001544E3">
              <w:t>сутки</w:t>
            </w:r>
          </w:p>
        </w:tc>
        <w:tc>
          <w:tcPr>
            <w:tcW w:w="709" w:type="dxa"/>
            <w:vMerge w:val="restart"/>
            <w:shd w:val="clear" w:color="auto" w:fill="auto"/>
            <w:vAlign w:val="center"/>
            <w:hideMark/>
          </w:tcPr>
          <w:p w14:paraId="4E9E3C9D" w14:textId="77777777" w:rsidR="00D5733E" w:rsidRPr="001544E3" w:rsidRDefault="00D5733E" w:rsidP="0081222A">
            <w:pPr>
              <w:ind w:left="-117" w:right="-114"/>
              <w:jc w:val="center"/>
            </w:pPr>
            <w:r w:rsidRPr="001544E3">
              <w:t>500</w:t>
            </w:r>
          </w:p>
        </w:tc>
        <w:tc>
          <w:tcPr>
            <w:tcW w:w="1276" w:type="dxa"/>
            <w:vMerge w:val="restart"/>
            <w:shd w:val="clear" w:color="auto" w:fill="auto"/>
            <w:vAlign w:val="center"/>
            <w:hideMark/>
          </w:tcPr>
          <w:p w14:paraId="27882E26" w14:textId="77777777" w:rsidR="00D5733E" w:rsidRPr="001544E3" w:rsidRDefault="00D5733E" w:rsidP="0081222A">
            <w:pPr>
              <w:ind w:left="-117" w:right="-114"/>
              <w:jc w:val="center"/>
            </w:pPr>
            <w:r w:rsidRPr="001544E3">
              <w:t>2026-2028 гг.</w:t>
            </w:r>
          </w:p>
        </w:tc>
        <w:tc>
          <w:tcPr>
            <w:tcW w:w="1417" w:type="dxa"/>
            <w:shd w:val="clear" w:color="auto" w:fill="auto"/>
            <w:vAlign w:val="center"/>
            <w:hideMark/>
          </w:tcPr>
          <w:p w14:paraId="2E5F3CDA"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16AE30E5"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3966F6C"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2D3D5ED9"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266C71CA"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29562CBF" w14:textId="77777777" w:rsidR="00D5733E" w:rsidRPr="001544E3" w:rsidRDefault="00D5733E" w:rsidP="0081222A">
            <w:pPr>
              <w:ind w:left="-100" w:right="-61"/>
              <w:jc w:val="center"/>
            </w:pPr>
            <w:r w:rsidRPr="001544E3">
              <w:t>56 902</w:t>
            </w:r>
          </w:p>
        </w:tc>
        <w:tc>
          <w:tcPr>
            <w:tcW w:w="947" w:type="dxa"/>
            <w:shd w:val="clear" w:color="auto" w:fill="auto"/>
            <w:noWrap/>
            <w:vAlign w:val="center"/>
            <w:hideMark/>
          </w:tcPr>
          <w:p w14:paraId="69FF7779" w14:textId="77777777" w:rsidR="00D5733E" w:rsidRPr="001544E3" w:rsidRDefault="00D5733E" w:rsidP="0081222A">
            <w:pPr>
              <w:ind w:left="-100" w:right="-61"/>
              <w:jc w:val="center"/>
            </w:pPr>
            <w:r w:rsidRPr="001544E3">
              <w:t>56 902</w:t>
            </w:r>
          </w:p>
        </w:tc>
        <w:tc>
          <w:tcPr>
            <w:tcW w:w="993" w:type="dxa"/>
            <w:shd w:val="clear" w:color="auto" w:fill="auto"/>
            <w:noWrap/>
            <w:vAlign w:val="center"/>
            <w:hideMark/>
          </w:tcPr>
          <w:p w14:paraId="08973FDE" w14:textId="77777777" w:rsidR="00D5733E" w:rsidRPr="001544E3" w:rsidRDefault="00D5733E" w:rsidP="0081222A">
            <w:pPr>
              <w:ind w:left="-100" w:right="-61"/>
              <w:jc w:val="center"/>
            </w:pPr>
            <w:r w:rsidRPr="001544E3">
              <w:t>120 890</w:t>
            </w:r>
          </w:p>
        </w:tc>
        <w:tc>
          <w:tcPr>
            <w:tcW w:w="850" w:type="dxa"/>
            <w:shd w:val="clear" w:color="auto" w:fill="auto"/>
            <w:noWrap/>
            <w:vAlign w:val="center"/>
            <w:hideMark/>
          </w:tcPr>
          <w:p w14:paraId="2D79D222"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357F3BD1"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6D26961E" w14:textId="77777777" w:rsidR="00D5733E" w:rsidRPr="001544E3" w:rsidRDefault="00D5733E" w:rsidP="0081222A">
            <w:pPr>
              <w:ind w:left="-100" w:right="-61"/>
              <w:jc w:val="center"/>
            </w:pPr>
            <w:r w:rsidRPr="001544E3">
              <w:t>177 792</w:t>
            </w:r>
          </w:p>
        </w:tc>
        <w:tc>
          <w:tcPr>
            <w:tcW w:w="1417" w:type="dxa"/>
            <w:vMerge w:val="restart"/>
            <w:shd w:val="clear" w:color="auto" w:fill="auto"/>
            <w:vAlign w:val="center"/>
            <w:hideMark/>
          </w:tcPr>
          <w:p w14:paraId="7C59EAE4"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20951F8C" w14:textId="77777777" w:rsidR="00D5733E" w:rsidRPr="001544E3" w:rsidRDefault="00D5733E" w:rsidP="0081222A">
            <w:pPr>
              <w:ind w:left="-104" w:right="-106"/>
            </w:pPr>
            <w:r w:rsidRPr="001544E3">
              <w:t>Генеральный план муниципального округа Тазовский район Ямало-Ненец</w:t>
            </w:r>
            <w:r w:rsidRPr="001544E3">
              <w:softHyphen/>
              <w:t>кого автономного округа, утв. реше</w:t>
            </w:r>
            <w:r w:rsidRPr="001544E3">
              <w:softHyphen/>
              <w:t>нием Думы Тазов</w:t>
            </w:r>
            <w:r w:rsidRPr="001544E3">
              <w:softHyphen/>
              <w:t>ского района от 10.02.2021 № 2-1-2</w:t>
            </w:r>
          </w:p>
        </w:tc>
      </w:tr>
      <w:tr w:rsidR="00D5733E" w:rsidRPr="001544E3" w14:paraId="3F1C6DA9" w14:textId="77777777" w:rsidTr="0081222A">
        <w:trPr>
          <w:trHeight w:val="20"/>
        </w:trPr>
        <w:tc>
          <w:tcPr>
            <w:tcW w:w="562" w:type="dxa"/>
            <w:vMerge/>
            <w:vAlign w:val="center"/>
            <w:hideMark/>
          </w:tcPr>
          <w:p w14:paraId="44AC3BB5" w14:textId="77777777" w:rsidR="00D5733E" w:rsidRPr="001544E3" w:rsidRDefault="00D5733E" w:rsidP="0081222A">
            <w:pPr>
              <w:ind w:left="-117" w:right="-114"/>
              <w:jc w:val="center"/>
            </w:pPr>
          </w:p>
        </w:tc>
        <w:tc>
          <w:tcPr>
            <w:tcW w:w="2268" w:type="dxa"/>
            <w:vMerge/>
            <w:vAlign w:val="center"/>
            <w:hideMark/>
          </w:tcPr>
          <w:p w14:paraId="1E7B6227" w14:textId="77777777" w:rsidR="00D5733E" w:rsidRPr="001544E3" w:rsidRDefault="00D5733E" w:rsidP="0081222A">
            <w:pPr>
              <w:ind w:right="-106"/>
            </w:pPr>
          </w:p>
        </w:tc>
        <w:tc>
          <w:tcPr>
            <w:tcW w:w="1276" w:type="dxa"/>
            <w:vMerge/>
            <w:vAlign w:val="center"/>
            <w:hideMark/>
          </w:tcPr>
          <w:p w14:paraId="7E712C02" w14:textId="77777777" w:rsidR="00D5733E" w:rsidRPr="001544E3" w:rsidRDefault="00D5733E" w:rsidP="0081222A">
            <w:pPr>
              <w:ind w:left="-111" w:right="-109"/>
              <w:jc w:val="center"/>
            </w:pPr>
          </w:p>
        </w:tc>
        <w:tc>
          <w:tcPr>
            <w:tcW w:w="992" w:type="dxa"/>
            <w:vMerge/>
            <w:vAlign w:val="center"/>
            <w:hideMark/>
          </w:tcPr>
          <w:p w14:paraId="56B2519F" w14:textId="77777777" w:rsidR="00D5733E" w:rsidRPr="001544E3" w:rsidRDefault="00D5733E" w:rsidP="0081222A">
            <w:pPr>
              <w:ind w:left="-117" w:right="-114"/>
              <w:jc w:val="center"/>
            </w:pPr>
          </w:p>
        </w:tc>
        <w:tc>
          <w:tcPr>
            <w:tcW w:w="709" w:type="dxa"/>
            <w:vMerge/>
            <w:vAlign w:val="center"/>
            <w:hideMark/>
          </w:tcPr>
          <w:p w14:paraId="11F21536" w14:textId="77777777" w:rsidR="00D5733E" w:rsidRPr="001544E3" w:rsidRDefault="00D5733E" w:rsidP="0081222A">
            <w:pPr>
              <w:ind w:left="-117" w:right="-114"/>
              <w:jc w:val="center"/>
            </w:pPr>
          </w:p>
        </w:tc>
        <w:tc>
          <w:tcPr>
            <w:tcW w:w="1276" w:type="dxa"/>
            <w:vMerge/>
            <w:vAlign w:val="center"/>
            <w:hideMark/>
          </w:tcPr>
          <w:p w14:paraId="0F2460EF" w14:textId="77777777" w:rsidR="00D5733E" w:rsidRPr="001544E3" w:rsidRDefault="00D5733E" w:rsidP="0081222A">
            <w:pPr>
              <w:ind w:left="-117" w:right="-114"/>
              <w:jc w:val="center"/>
            </w:pPr>
          </w:p>
        </w:tc>
        <w:tc>
          <w:tcPr>
            <w:tcW w:w="1417" w:type="dxa"/>
            <w:shd w:val="clear" w:color="auto" w:fill="auto"/>
            <w:vAlign w:val="center"/>
            <w:hideMark/>
          </w:tcPr>
          <w:p w14:paraId="01A759AA"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0C278203"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62B369DB"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7F0E7D1"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0FF9F247"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02D04DDC" w14:textId="77777777" w:rsidR="00D5733E" w:rsidRPr="001544E3" w:rsidRDefault="00D5733E" w:rsidP="0081222A">
            <w:pPr>
              <w:ind w:left="-100" w:right="-61"/>
              <w:jc w:val="center"/>
            </w:pPr>
            <w:r w:rsidRPr="001544E3">
              <w:t>56 902</w:t>
            </w:r>
          </w:p>
        </w:tc>
        <w:tc>
          <w:tcPr>
            <w:tcW w:w="947" w:type="dxa"/>
            <w:shd w:val="clear" w:color="auto" w:fill="auto"/>
            <w:noWrap/>
            <w:vAlign w:val="center"/>
            <w:hideMark/>
          </w:tcPr>
          <w:p w14:paraId="0C47B004" w14:textId="77777777" w:rsidR="00D5733E" w:rsidRPr="001544E3" w:rsidRDefault="00D5733E" w:rsidP="0081222A">
            <w:pPr>
              <w:ind w:left="-100" w:right="-61"/>
              <w:jc w:val="center"/>
            </w:pPr>
            <w:r w:rsidRPr="001544E3">
              <w:t>56 902</w:t>
            </w:r>
          </w:p>
        </w:tc>
        <w:tc>
          <w:tcPr>
            <w:tcW w:w="993" w:type="dxa"/>
            <w:shd w:val="clear" w:color="auto" w:fill="auto"/>
            <w:noWrap/>
            <w:vAlign w:val="center"/>
            <w:hideMark/>
          </w:tcPr>
          <w:p w14:paraId="35383AAF" w14:textId="77777777" w:rsidR="00D5733E" w:rsidRPr="001544E3" w:rsidRDefault="00D5733E" w:rsidP="0081222A">
            <w:pPr>
              <w:ind w:left="-100" w:right="-61"/>
              <w:jc w:val="center"/>
            </w:pPr>
            <w:r w:rsidRPr="001544E3">
              <w:t>120 890</w:t>
            </w:r>
          </w:p>
        </w:tc>
        <w:tc>
          <w:tcPr>
            <w:tcW w:w="850" w:type="dxa"/>
            <w:shd w:val="clear" w:color="auto" w:fill="auto"/>
            <w:noWrap/>
            <w:vAlign w:val="center"/>
            <w:hideMark/>
          </w:tcPr>
          <w:p w14:paraId="49302302"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56BBCD58"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DC18161" w14:textId="77777777" w:rsidR="00D5733E" w:rsidRPr="001544E3" w:rsidRDefault="00D5733E" w:rsidP="0081222A">
            <w:pPr>
              <w:ind w:left="-100" w:right="-61"/>
              <w:jc w:val="center"/>
            </w:pPr>
            <w:r w:rsidRPr="001544E3">
              <w:t>177 792</w:t>
            </w:r>
          </w:p>
        </w:tc>
        <w:tc>
          <w:tcPr>
            <w:tcW w:w="1417" w:type="dxa"/>
            <w:vMerge/>
            <w:vAlign w:val="center"/>
            <w:hideMark/>
          </w:tcPr>
          <w:p w14:paraId="038D7355" w14:textId="77777777" w:rsidR="00D5733E" w:rsidRPr="001544E3" w:rsidRDefault="00D5733E" w:rsidP="0081222A">
            <w:pPr>
              <w:ind w:left="-104" w:right="-106"/>
              <w:jc w:val="center"/>
            </w:pPr>
          </w:p>
        </w:tc>
        <w:tc>
          <w:tcPr>
            <w:tcW w:w="2320" w:type="dxa"/>
            <w:vMerge/>
            <w:vAlign w:val="center"/>
            <w:hideMark/>
          </w:tcPr>
          <w:p w14:paraId="648E388D" w14:textId="77777777" w:rsidR="00D5733E" w:rsidRPr="001544E3" w:rsidRDefault="00D5733E" w:rsidP="0081222A"/>
        </w:tc>
      </w:tr>
      <w:tr w:rsidR="00D5733E" w:rsidRPr="001544E3" w14:paraId="45EE9572" w14:textId="77777777" w:rsidTr="0081222A">
        <w:trPr>
          <w:trHeight w:val="20"/>
        </w:trPr>
        <w:tc>
          <w:tcPr>
            <w:tcW w:w="562" w:type="dxa"/>
            <w:vMerge/>
            <w:vAlign w:val="center"/>
            <w:hideMark/>
          </w:tcPr>
          <w:p w14:paraId="40A7D093" w14:textId="77777777" w:rsidR="00D5733E" w:rsidRPr="001544E3" w:rsidRDefault="00D5733E" w:rsidP="0081222A">
            <w:pPr>
              <w:ind w:left="-117" w:right="-114"/>
              <w:jc w:val="center"/>
            </w:pPr>
          </w:p>
        </w:tc>
        <w:tc>
          <w:tcPr>
            <w:tcW w:w="2268" w:type="dxa"/>
            <w:vMerge/>
            <w:vAlign w:val="center"/>
            <w:hideMark/>
          </w:tcPr>
          <w:p w14:paraId="00F96BA0" w14:textId="77777777" w:rsidR="00D5733E" w:rsidRPr="001544E3" w:rsidRDefault="00D5733E" w:rsidP="0081222A">
            <w:pPr>
              <w:ind w:right="-106"/>
            </w:pPr>
          </w:p>
        </w:tc>
        <w:tc>
          <w:tcPr>
            <w:tcW w:w="1276" w:type="dxa"/>
            <w:vMerge/>
            <w:vAlign w:val="center"/>
            <w:hideMark/>
          </w:tcPr>
          <w:p w14:paraId="7BA292E4" w14:textId="77777777" w:rsidR="00D5733E" w:rsidRPr="001544E3" w:rsidRDefault="00D5733E" w:rsidP="0081222A">
            <w:pPr>
              <w:ind w:left="-111" w:right="-109"/>
              <w:jc w:val="center"/>
            </w:pPr>
          </w:p>
        </w:tc>
        <w:tc>
          <w:tcPr>
            <w:tcW w:w="992" w:type="dxa"/>
            <w:vMerge/>
            <w:vAlign w:val="center"/>
            <w:hideMark/>
          </w:tcPr>
          <w:p w14:paraId="26EA36C2" w14:textId="77777777" w:rsidR="00D5733E" w:rsidRPr="001544E3" w:rsidRDefault="00D5733E" w:rsidP="0081222A">
            <w:pPr>
              <w:ind w:left="-117" w:right="-114"/>
              <w:jc w:val="center"/>
            </w:pPr>
          </w:p>
        </w:tc>
        <w:tc>
          <w:tcPr>
            <w:tcW w:w="709" w:type="dxa"/>
            <w:vMerge/>
            <w:vAlign w:val="center"/>
            <w:hideMark/>
          </w:tcPr>
          <w:p w14:paraId="02436E26" w14:textId="77777777" w:rsidR="00D5733E" w:rsidRPr="001544E3" w:rsidRDefault="00D5733E" w:rsidP="0081222A">
            <w:pPr>
              <w:ind w:left="-117" w:right="-114"/>
              <w:jc w:val="center"/>
            </w:pPr>
          </w:p>
        </w:tc>
        <w:tc>
          <w:tcPr>
            <w:tcW w:w="1276" w:type="dxa"/>
            <w:vMerge/>
            <w:vAlign w:val="center"/>
            <w:hideMark/>
          </w:tcPr>
          <w:p w14:paraId="6FE547B9" w14:textId="77777777" w:rsidR="00D5733E" w:rsidRPr="001544E3" w:rsidRDefault="00D5733E" w:rsidP="0081222A">
            <w:pPr>
              <w:ind w:left="-117" w:right="-114"/>
              <w:jc w:val="center"/>
            </w:pPr>
          </w:p>
        </w:tc>
        <w:tc>
          <w:tcPr>
            <w:tcW w:w="1417" w:type="dxa"/>
            <w:shd w:val="clear" w:color="auto" w:fill="auto"/>
            <w:vAlign w:val="center"/>
            <w:hideMark/>
          </w:tcPr>
          <w:p w14:paraId="49FD6C96"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1A3B81F3"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7F4F761"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BC3359C"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5AEC4E67"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3688B01E"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34D93B8D"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0CCE6319"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64BC6582"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2A8F2B9B"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5188AB0E" w14:textId="77777777" w:rsidR="00D5733E" w:rsidRPr="001544E3" w:rsidRDefault="00D5733E" w:rsidP="0081222A">
            <w:pPr>
              <w:ind w:left="-100" w:right="-61"/>
              <w:jc w:val="center"/>
            </w:pPr>
            <w:r w:rsidRPr="001544E3">
              <w:t>0</w:t>
            </w:r>
          </w:p>
        </w:tc>
        <w:tc>
          <w:tcPr>
            <w:tcW w:w="1417" w:type="dxa"/>
            <w:vMerge/>
            <w:vAlign w:val="center"/>
            <w:hideMark/>
          </w:tcPr>
          <w:p w14:paraId="03171873" w14:textId="77777777" w:rsidR="00D5733E" w:rsidRPr="001544E3" w:rsidRDefault="00D5733E" w:rsidP="0081222A">
            <w:pPr>
              <w:ind w:left="-104" w:right="-106"/>
              <w:jc w:val="center"/>
            </w:pPr>
          </w:p>
        </w:tc>
        <w:tc>
          <w:tcPr>
            <w:tcW w:w="2320" w:type="dxa"/>
            <w:vMerge/>
            <w:vAlign w:val="center"/>
            <w:hideMark/>
          </w:tcPr>
          <w:p w14:paraId="28119785" w14:textId="77777777" w:rsidR="00D5733E" w:rsidRPr="001544E3" w:rsidRDefault="00D5733E" w:rsidP="0081222A"/>
        </w:tc>
      </w:tr>
      <w:tr w:rsidR="00D5733E" w:rsidRPr="001544E3" w14:paraId="05E255F5" w14:textId="77777777" w:rsidTr="0081222A">
        <w:trPr>
          <w:trHeight w:val="20"/>
        </w:trPr>
        <w:tc>
          <w:tcPr>
            <w:tcW w:w="562" w:type="dxa"/>
            <w:vMerge w:val="restart"/>
            <w:shd w:val="clear" w:color="auto" w:fill="auto"/>
            <w:noWrap/>
            <w:vAlign w:val="center"/>
            <w:hideMark/>
          </w:tcPr>
          <w:p w14:paraId="6CE815DF" w14:textId="77777777" w:rsidR="00D5733E" w:rsidRPr="001544E3" w:rsidRDefault="00D5733E" w:rsidP="0081222A">
            <w:pPr>
              <w:ind w:left="-117" w:right="-114"/>
              <w:jc w:val="center"/>
            </w:pPr>
            <w:r w:rsidRPr="001544E3">
              <w:t>2.1.7</w:t>
            </w:r>
          </w:p>
        </w:tc>
        <w:tc>
          <w:tcPr>
            <w:tcW w:w="2268" w:type="dxa"/>
            <w:vMerge w:val="restart"/>
            <w:shd w:val="clear" w:color="auto" w:fill="auto"/>
            <w:vAlign w:val="center"/>
            <w:hideMark/>
          </w:tcPr>
          <w:p w14:paraId="1E9BF597" w14:textId="77777777" w:rsidR="00D5733E" w:rsidRPr="001544E3" w:rsidRDefault="00D5733E" w:rsidP="0081222A">
            <w:pPr>
              <w:ind w:right="-106"/>
            </w:pPr>
            <w:r w:rsidRPr="001544E3">
              <w:t>Установка блочно-модульных канализа</w:t>
            </w:r>
            <w:r w:rsidRPr="001544E3">
              <w:softHyphen/>
              <w:t>ционных очистных сооружений произво</w:t>
            </w:r>
            <w:r w:rsidRPr="001544E3">
              <w:softHyphen/>
              <w:t>дительностью 200 м</w:t>
            </w:r>
            <w:r w:rsidRPr="001544E3">
              <w:rPr>
                <w:vertAlign w:val="superscript"/>
              </w:rPr>
              <w:t>3</w:t>
            </w:r>
            <w:r w:rsidRPr="001544E3">
              <w:t>/сутки</w:t>
            </w:r>
          </w:p>
        </w:tc>
        <w:tc>
          <w:tcPr>
            <w:tcW w:w="1276" w:type="dxa"/>
            <w:vMerge w:val="restart"/>
            <w:shd w:val="clear" w:color="auto" w:fill="auto"/>
            <w:vAlign w:val="center"/>
            <w:hideMark/>
          </w:tcPr>
          <w:p w14:paraId="602952C8" w14:textId="77777777" w:rsidR="00D5733E" w:rsidRPr="001544E3" w:rsidRDefault="00D5733E" w:rsidP="0081222A">
            <w:pPr>
              <w:ind w:left="-111" w:right="-109"/>
              <w:jc w:val="center"/>
            </w:pPr>
            <w:r w:rsidRPr="001544E3">
              <w:t>с. Находка</w:t>
            </w:r>
          </w:p>
        </w:tc>
        <w:tc>
          <w:tcPr>
            <w:tcW w:w="992" w:type="dxa"/>
            <w:vMerge w:val="restart"/>
            <w:shd w:val="clear" w:color="auto" w:fill="auto"/>
            <w:vAlign w:val="center"/>
            <w:hideMark/>
          </w:tcPr>
          <w:p w14:paraId="2C59B3F3" w14:textId="77777777" w:rsidR="00D5733E" w:rsidRPr="001544E3" w:rsidRDefault="00D5733E" w:rsidP="0081222A">
            <w:pPr>
              <w:ind w:left="-117" w:right="-114"/>
              <w:jc w:val="center"/>
            </w:pPr>
            <w:r w:rsidRPr="001544E3">
              <w:t>м</w:t>
            </w:r>
            <w:r w:rsidRPr="001544E3">
              <w:rPr>
                <w:vertAlign w:val="superscript"/>
              </w:rPr>
              <w:t>3</w:t>
            </w:r>
            <w:r w:rsidRPr="001544E3">
              <w:t>/</w:t>
            </w:r>
          </w:p>
          <w:p w14:paraId="08593D55" w14:textId="77777777" w:rsidR="00D5733E" w:rsidRPr="001544E3" w:rsidRDefault="00D5733E" w:rsidP="0081222A">
            <w:pPr>
              <w:ind w:left="-117" w:right="-114"/>
              <w:jc w:val="center"/>
            </w:pPr>
            <w:r w:rsidRPr="001544E3">
              <w:t>сутки</w:t>
            </w:r>
          </w:p>
        </w:tc>
        <w:tc>
          <w:tcPr>
            <w:tcW w:w="709" w:type="dxa"/>
            <w:vMerge w:val="restart"/>
            <w:shd w:val="clear" w:color="auto" w:fill="auto"/>
            <w:vAlign w:val="center"/>
            <w:hideMark/>
          </w:tcPr>
          <w:p w14:paraId="6292A75D" w14:textId="77777777" w:rsidR="00D5733E" w:rsidRPr="001544E3" w:rsidRDefault="00D5733E" w:rsidP="0081222A">
            <w:pPr>
              <w:ind w:left="-117" w:right="-114"/>
              <w:jc w:val="center"/>
            </w:pPr>
            <w:r w:rsidRPr="001544E3">
              <w:t>200</w:t>
            </w:r>
          </w:p>
        </w:tc>
        <w:tc>
          <w:tcPr>
            <w:tcW w:w="1276" w:type="dxa"/>
            <w:vMerge w:val="restart"/>
            <w:shd w:val="clear" w:color="auto" w:fill="auto"/>
            <w:vAlign w:val="center"/>
            <w:hideMark/>
          </w:tcPr>
          <w:p w14:paraId="2F2B918C" w14:textId="77777777" w:rsidR="00D5733E" w:rsidRPr="001544E3" w:rsidRDefault="00D5733E" w:rsidP="0081222A">
            <w:pPr>
              <w:ind w:left="-117" w:right="-114"/>
              <w:jc w:val="center"/>
            </w:pPr>
            <w:r w:rsidRPr="001544E3">
              <w:t>2031-2032 гг.</w:t>
            </w:r>
          </w:p>
        </w:tc>
        <w:tc>
          <w:tcPr>
            <w:tcW w:w="1417" w:type="dxa"/>
            <w:shd w:val="clear" w:color="auto" w:fill="auto"/>
            <w:vAlign w:val="center"/>
            <w:hideMark/>
          </w:tcPr>
          <w:p w14:paraId="357B7DE1"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5D98E84B"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4E1470FE"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13FA1C2"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012D4F05"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423D277E"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3F20E659"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6C31C031" w14:textId="77777777" w:rsidR="00D5733E" w:rsidRPr="001544E3" w:rsidRDefault="00D5733E" w:rsidP="0081222A">
            <w:pPr>
              <w:ind w:left="-100" w:right="-61"/>
              <w:jc w:val="center"/>
            </w:pPr>
            <w:r w:rsidRPr="001544E3">
              <w:t>58 311</w:t>
            </w:r>
          </w:p>
        </w:tc>
        <w:tc>
          <w:tcPr>
            <w:tcW w:w="850" w:type="dxa"/>
            <w:shd w:val="clear" w:color="auto" w:fill="auto"/>
            <w:noWrap/>
            <w:vAlign w:val="center"/>
            <w:hideMark/>
          </w:tcPr>
          <w:p w14:paraId="4BA70C2A" w14:textId="77777777" w:rsidR="00D5733E" w:rsidRPr="001544E3" w:rsidRDefault="00D5733E" w:rsidP="0081222A">
            <w:pPr>
              <w:ind w:left="-100" w:right="-61"/>
              <w:jc w:val="center"/>
            </w:pPr>
            <w:r w:rsidRPr="001544E3">
              <w:t>60 651</w:t>
            </w:r>
          </w:p>
        </w:tc>
        <w:tc>
          <w:tcPr>
            <w:tcW w:w="851" w:type="dxa"/>
            <w:shd w:val="clear" w:color="auto" w:fill="auto"/>
            <w:noWrap/>
            <w:vAlign w:val="center"/>
            <w:hideMark/>
          </w:tcPr>
          <w:p w14:paraId="628A848B"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70BA7CD" w14:textId="77777777" w:rsidR="00D5733E" w:rsidRPr="001544E3" w:rsidRDefault="00D5733E" w:rsidP="0081222A">
            <w:pPr>
              <w:ind w:left="-100" w:right="-61"/>
              <w:jc w:val="center"/>
            </w:pPr>
            <w:r w:rsidRPr="001544E3">
              <w:t>118 962</w:t>
            </w:r>
          </w:p>
        </w:tc>
        <w:tc>
          <w:tcPr>
            <w:tcW w:w="1417" w:type="dxa"/>
            <w:vMerge w:val="restart"/>
            <w:shd w:val="clear" w:color="auto" w:fill="auto"/>
            <w:vAlign w:val="center"/>
            <w:hideMark/>
          </w:tcPr>
          <w:p w14:paraId="1531657A"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230EB27E" w14:textId="77777777" w:rsidR="00D5733E" w:rsidRPr="001544E3" w:rsidRDefault="00D5733E" w:rsidP="0081222A">
            <w:pPr>
              <w:ind w:left="-104" w:right="-106"/>
            </w:pPr>
            <w:r w:rsidRPr="001544E3">
              <w:t>Генеральный план муниципального округа Тазовский район Ямало-Ненец</w:t>
            </w:r>
            <w:r w:rsidRPr="001544E3">
              <w:softHyphen/>
              <w:t>кого автономного округа, утв. реше</w:t>
            </w:r>
            <w:r w:rsidRPr="001544E3">
              <w:softHyphen/>
              <w:t>нием Думы Тазов</w:t>
            </w:r>
            <w:r w:rsidRPr="001544E3">
              <w:softHyphen/>
              <w:t>ского района от 10.02.2021 № 2-1-2</w:t>
            </w:r>
          </w:p>
        </w:tc>
      </w:tr>
      <w:tr w:rsidR="00D5733E" w:rsidRPr="001544E3" w14:paraId="0DD0A1B8" w14:textId="77777777" w:rsidTr="0081222A">
        <w:trPr>
          <w:trHeight w:val="20"/>
        </w:trPr>
        <w:tc>
          <w:tcPr>
            <w:tcW w:w="562" w:type="dxa"/>
            <w:vMerge/>
            <w:vAlign w:val="center"/>
            <w:hideMark/>
          </w:tcPr>
          <w:p w14:paraId="570844BC" w14:textId="77777777" w:rsidR="00D5733E" w:rsidRPr="001544E3" w:rsidRDefault="00D5733E" w:rsidP="0081222A">
            <w:pPr>
              <w:outlineLvl w:val="0"/>
            </w:pPr>
          </w:p>
        </w:tc>
        <w:tc>
          <w:tcPr>
            <w:tcW w:w="2268" w:type="dxa"/>
            <w:vMerge/>
            <w:vAlign w:val="center"/>
            <w:hideMark/>
          </w:tcPr>
          <w:p w14:paraId="7341CAFE" w14:textId="77777777" w:rsidR="00D5733E" w:rsidRPr="001544E3" w:rsidRDefault="00D5733E" w:rsidP="0081222A">
            <w:pPr>
              <w:outlineLvl w:val="0"/>
            </w:pPr>
          </w:p>
        </w:tc>
        <w:tc>
          <w:tcPr>
            <w:tcW w:w="1276" w:type="dxa"/>
            <w:vMerge/>
            <w:vAlign w:val="center"/>
            <w:hideMark/>
          </w:tcPr>
          <w:p w14:paraId="3E15654A" w14:textId="77777777" w:rsidR="00D5733E" w:rsidRPr="001544E3" w:rsidRDefault="00D5733E" w:rsidP="0081222A">
            <w:pPr>
              <w:outlineLvl w:val="0"/>
            </w:pPr>
          </w:p>
        </w:tc>
        <w:tc>
          <w:tcPr>
            <w:tcW w:w="992" w:type="dxa"/>
            <w:vMerge/>
            <w:vAlign w:val="center"/>
            <w:hideMark/>
          </w:tcPr>
          <w:p w14:paraId="55DB9AD4" w14:textId="77777777" w:rsidR="00D5733E" w:rsidRPr="001544E3" w:rsidRDefault="00D5733E" w:rsidP="0081222A">
            <w:pPr>
              <w:outlineLvl w:val="0"/>
            </w:pPr>
          </w:p>
        </w:tc>
        <w:tc>
          <w:tcPr>
            <w:tcW w:w="709" w:type="dxa"/>
            <w:vMerge/>
            <w:vAlign w:val="center"/>
            <w:hideMark/>
          </w:tcPr>
          <w:p w14:paraId="64CF93C6" w14:textId="77777777" w:rsidR="00D5733E" w:rsidRPr="001544E3" w:rsidRDefault="00D5733E" w:rsidP="0081222A">
            <w:pPr>
              <w:outlineLvl w:val="0"/>
            </w:pPr>
          </w:p>
        </w:tc>
        <w:tc>
          <w:tcPr>
            <w:tcW w:w="1276" w:type="dxa"/>
            <w:vMerge/>
            <w:vAlign w:val="center"/>
            <w:hideMark/>
          </w:tcPr>
          <w:p w14:paraId="0A650E31" w14:textId="77777777" w:rsidR="00D5733E" w:rsidRPr="001544E3" w:rsidRDefault="00D5733E" w:rsidP="0081222A">
            <w:pPr>
              <w:outlineLvl w:val="0"/>
            </w:pPr>
          </w:p>
        </w:tc>
        <w:tc>
          <w:tcPr>
            <w:tcW w:w="1417" w:type="dxa"/>
            <w:shd w:val="clear" w:color="auto" w:fill="auto"/>
            <w:vAlign w:val="center"/>
            <w:hideMark/>
          </w:tcPr>
          <w:p w14:paraId="61DE198F"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20875FCA"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4727DE3"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754151A"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2FBA63A8"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1C8DFC60"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0E17A846"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3C9F3E27" w14:textId="77777777" w:rsidR="00D5733E" w:rsidRPr="001544E3" w:rsidRDefault="00D5733E" w:rsidP="0081222A">
            <w:pPr>
              <w:ind w:left="-100" w:right="-61"/>
              <w:jc w:val="center"/>
            </w:pPr>
            <w:r w:rsidRPr="001544E3">
              <w:t>58 311</w:t>
            </w:r>
          </w:p>
        </w:tc>
        <w:tc>
          <w:tcPr>
            <w:tcW w:w="850" w:type="dxa"/>
            <w:shd w:val="clear" w:color="auto" w:fill="auto"/>
            <w:noWrap/>
            <w:vAlign w:val="center"/>
            <w:hideMark/>
          </w:tcPr>
          <w:p w14:paraId="442024E6" w14:textId="77777777" w:rsidR="00D5733E" w:rsidRPr="001544E3" w:rsidRDefault="00D5733E" w:rsidP="0081222A">
            <w:pPr>
              <w:ind w:left="-100" w:right="-61"/>
              <w:jc w:val="center"/>
            </w:pPr>
            <w:r w:rsidRPr="001544E3">
              <w:t>60 651</w:t>
            </w:r>
          </w:p>
        </w:tc>
        <w:tc>
          <w:tcPr>
            <w:tcW w:w="851" w:type="dxa"/>
            <w:shd w:val="clear" w:color="auto" w:fill="auto"/>
            <w:noWrap/>
            <w:vAlign w:val="center"/>
            <w:hideMark/>
          </w:tcPr>
          <w:p w14:paraId="20347761"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7D48654" w14:textId="77777777" w:rsidR="00D5733E" w:rsidRPr="001544E3" w:rsidRDefault="00D5733E" w:rsidP="0081222A">
            <w:pPr>
              <w:ind w:left="-100" w:right="-61"/>
              <w:jc w:val="center"/>
            </w:pPr>
            <w:r w:rsidRPr="001544E3">
              <w:t>118 962</w:t>
            </w:r>
          </w:p>
        </w:tc>
        <w:tc>
          <w:tcPr>
            <w:tcW w:w="1417" w:type="dxa"/>
            <w:vMerge/>
            <w:vAlign w:val="center"/>
            <w:hideMark/>
          </w:tcPr>
          <w:p w14:paraId="4F31FFEF" w14:textId="77777777" w:rsidR="00D5733E" w:rsidRPr="001544E3" w:rsidRDefault="00D5733E" w:rsidP="0081222A"/>
        </w:tc>
        <w:tc>
          <w:tcPr>
            <w:tcW w:w="2320" w:type="dxa"/>
            <w:vMerge/>
            <w:vAlign w:val="center"/>
            <w:hideMark/>
          </w:tcPr>
          <w:p w14:paraId="4C344F3C" w14:textId="77777777" w:rsidR="00D5733E" w:rsidRPr="001544E3" w:rsidRDefault="00D5733E" w:rsidP="0081222A"/>
        </w:tc>
      </w:tr>
      <w:tr w:rsidR="00D5733E" w:rsidRPr="001544E3" w14:paraId="5672731F" w14:textId="77777777" w:rsidTr="0081222A">
        <w:trPr>
          <w:trHeight w:val="20"/>
        </w:trPr>
        <w:tc>
          <w:tcPr>
            <w:tcW w:w="562" w:type="dxa"/>
            <w:vMerge/>
            <w:vAlign w:val="center"/>
            <w:hideMark/>
          </w:tcPr>
          <w:p w14:paraId="17D8B90F" w14:textId="77777777" w:rsidR="00D5733E" w:rsidRPr="001544E3" w:rsidRDefault="00D5733E" w:rsidP="0081222A">
            <w:pPr>
              <w:outlineLvl w:val="0"/>
            </w:pPr>
          </w:p>
        </w:tc>
        <w:tc>
          <w:tcPr>
            <w:tcW w:w="2268" w:type="dxa"/>
            <w:vMerge/>
            <w:vAlign w:val="center"/>
            <w:hideMark/>
          </w:tcPr>
          <w:p w14:paraId="7040242D" w14:textId="77777777" w:rsidR="00D5733E" w:rsidRPr="001544E3" w:rsidRDefault="00D5733E" w:rsidP="0081222A">
            <w:pPr>
              <w:outlineLvl w:val="0"/>
            </w:pPr>
          </w:p>
        </w:tc>
        <w:tc>
          <w:tcPr>
            <w:tcW w:w="1276" w:type="dxa"/>
            <w:vMerge/>
            <w:vAlign w:val="center"/>
            <w:hideMark/>
          </w:tcPr>
          <w:p w14:paraId="67B8C73C" w14:textId="77777777" w:rsidR="00D5733E" w:rsidRPr="001544E3" w:rsidRDefault="00D5733E" w:rsidP="0081222A">
            <w:pPr>
              <w:outlineLvl w:val="0"/>
            </w:pPr>
          </w:p>
        </w:tc>
        <w:tc>
          <w:tcPr>
            <w:tcW w:w="992" w:type="dxa"/>
            <w:vMerge/>
            <w:vAlign w:val="center"/>
            <w:hideMark/>
          </w:tcPr>
          <w:p w14:paraId="36C0306C" w14:textId="77777777" w:rsidR="00D5733E" w:rsidRPr="001544E3" w:rsidRDefault="00D5733E" w:rsidP="0081222A">
            <w:pPr>
              <w:outlineLvl w:val="0"/>
            </w:pPr>
          </w:p>
        </w:tc>
        <w:tc>
          <w:tcPr>
            <w:tcW w:w="709" w:type="dxa"/>
            <w:vMerge/>
            <w:vAlign w:val="center"/>
            <w:hideMark/>
          </w:tcPr>
          <w:p w14:paraId="060E8118" w14:textId="77777777" w:rsidR="00D5733E" w:rsidRPr="001544E3" w:rsidRDefault="00D5733E" w:rsidP="0081222A">
            <w:pPr>
              <w:outlineLvl w:val="0"/>
            </w:pPr>
          </w:p>
        </w:tc>
        <w:tc>
          <w:tcPr>
            <w:tcW w:w="1276" w:type="dxa"/>
            <w:vMerge/>
            <w:vAlign w:val="center"/>
            <w:hideMark/>
          </w:tcPr>
          <w:p w14:paraId="757B31BC" w14:textId="77777777" w:rsidR="00D5733E" w:rsidRPr="001544E3" w:rsidRDefault="00D5733E" w:rsidP="0081222A">
            <w:pPr>
              <w:outlineLvl w:val="0"/>
            </w:pPr>
          </w:p>
        </w:tc>
        <w:tc>
          <w:tcPr>
            <w:tcW w:w="1417" w:type="dxa"/>
            <w:shd w:val="clear" w:color="auto" w:fill="auto"/>
            <w:vAlign w:val="center"/>
            <w:hideMark/>
          </w:tcPr>
          <w:p w14:paraId="122FE619"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529AF6AB"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DF5D0B2"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A53F695"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02279BA2"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448A3FBD"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06BBFDBF"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750248D2"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73B0A895"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5B40458D"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4BB921F1" w14:textId="77777777" w:rsidR="00D5733E" w:rsidRPr="001544E3" w:rsidRDefault="00D5733E" w:rsidP="0081222A">
            <w:pPr>
              <w:ind w:left="-100" w:right="-61"/>
              <w:jc w:val="center"/>
            </w:pPr>
            <w:r w:rsidRPr="001544E3">
              <w:t>0</w:t>
            </w:r>
          </w:p>
        </w:tc>
        <w:tc>
          <w:tcPr>
            <w:tcW w:w="1417" w:type="dxa"/>
            <w:vMerge/>
            <w:vAlign w:val="center"/>
            <w:hideMark/>
          </w:tcPr>
          <w:p w14:paraId="1857EDB9" w14:textId="77777777" w:rsidR="00D5733E" w:rsidRPr="001544E3" w:rsidRDefault="00D5733E" w:rsidP="0081222A"/>
        </w:tc>
        <w:tc>
          <w:tcPr>
            <w:tcW w:w="2320" w:type="dxa"/>
            <w:vMerge/>
            <w:vAlign w:val="center"/>
            <w:hideMark/>
          </w:tcPr>
          <w:p w14:paraId="00479D84" w14:textId="77777777" w:rsidR="00D5733E" w:rsidRPr="001544E3" w:rsidRDefault="00D5733E" w:rsidP="0081222A"/>
        </w:tc>
      </w:tr>
      <w:tr w:rsidR="00D5733E" w:rsidRPr="001544E3" w14:paraId="294E76B6" w14:textId="77777777" w:rsidTr="0081222A">
        <w:trPr>
          <w:trHeight w:val="20"/>
        </w:trPr>
        <w:tc>
          <w:tcPr>
            <w:tcW w:w="562" w:type="dxa"/>
            <w:vMerge w:val="restart"/>
            <w:shd w:val="clear" w:color="000000" w:fill="FCE4D6"/>
            <w:noWrap/>
            <w:vAlign w:val="center"/>
            <w:hideMark/>
          </w:tcPr>
          <w:p w14:paraId="7FB73F81" w14:textId="77777777" w:rsidR="00D5733E" w:rsidRPr="001544E3" w:rsidRDefault="00D5733E" w:rsidP="0081222A">
            <w:pPr>
              <w:jc w:val="center"/>
              <w:rPr>
                <w:b/>
                <w:bCs/>
              </w:rPr>
            </w:pPr>
            <w:r w:rsidRPr="001544E3">
              <w:rPr>
                <w:b/>
                <w:bCs/>
              </w:rPr>
              <w:t>2.2</w:t>
            </w:r>
          </w:p>
        </w:tc>
        <w:tc>
          <w:tcPr>
            <w:tcW w:w="5245" w:type="dxa"/>
            <w:gridSpan w:val="4"/>
            <w:vMerge w:val="restart"/>
            <w:shd w:val="clear" w:color="000000" w:fill="FCE4D6"/>
            <w:vAlign w:val="center"/>
            <w:hideMark/>
          </w:tcPr>
          <w:p w14:paraId="340C3EE3" w14:textId="77777777" w:rsidR="00D5733E" w:rsidRPr="001544E3" w:rsidRDefault="00D5733E" w:rsidP="0081222A">
            <w:pPr>
              <w:rPr>
                <w:b/>
                <w:bCs/>
              </w:rPr>
            </w:pPr>
            <w:r w:rsidRPr="001544E3">
              <w:rPr>
                <w:b/>
                <w:bCs/>
              </w:rPr>
              <w:t>Предложения по реконструкции и техническому перевооружению очистных сооружений и насос</w:t>
            </w:r>
            <w:r w:rsidRPr="001544E3">
              <w:rPr>
                <w:b/>
                <w:bCs/>
              </w:rPr>
              <w:softHyphen/>
              <w:t>ных станций системы водоотведения с целью по</w:t>
            </w:r>
            <w:r w:rsidRPr="001544E3">
              <w:rPr>
                <w:b/>
                <w:bCs/>
              </w:rPr>
              <w:softHyphen/>
              <w:t>вышения эффективности и надежности работы</w:t>
            </w:r>
          </w:p>
        </w:tc>
        <w:tc>
          <w:tcPr>
            <w:tcW w:w="1276" w:type="dxa"/>
            <w:vMerge w:val="restart"/>
            <w:shd w:val="clear" w:color="000000" w:fill="FCE4D6"/>
            <w:vAlign w:val="center"/>
            <w:hideMark/>
          </w:tcPr>
          <w:p w14:paraId="54D54A3A" w14:textId="77777777" w:rsidR="00D5733E" w:rsidRPr="001544E3" w:rsidRDefault="00D5733E" w:rsidP="0081222A">
            <w:pPr>
              <w:jc w:val="center"/>
              <w:rPr>
                <w:b/>
                <w:bCs/>
              </w:rPr>
            </w:pPr>
            <w:r w:rsidRPr="001544E3">
              <w:rPr>
                <w:b/>
                <w:bCs/>
              </w:rPr>
              <w:t> </w:t>
            </w:r>
          </w:p>
        </w:tc>
        <w:tc>
          <w:tcPr>
            <w:tcW w:w="1417" w:type="dxa"/>
            <w:shd w:val="clear" w:color="000000" w:fill="FCE4D6"/>
            <w:vAlign w:val="center"/>
            <w:hideMark/>
          </w:tcPr>
          <w:p w14:paraId="158D8304" w14:textId="77777777" w:rsidR="00D5733E" w:rsidRPr="001544E3" w:rsidRDefault="00D5733E" w:rsidP="0081222A">
            <w:pPr>
              <w:ind w:left="-111" w:right="-116"/>
              <w:jc w:val="center"/>
              <w:rPr>
                <w:b/>
                <w:bCs/>
              </w:rPr>
            </w:pPr>
            <w:r w:rsidRPr="001544E3">
              <w:rPr>
                <w:b/>
                <w:bCs/>
              </w:rPr>
              <w:t>всего</w:t>
            </w:r>
          </w:p>
        </w:tc>
        <w:tc>
          <w:tcPr>
            <w:tcW w:w="851" w:type="dxa"/>
            <w:shd w:val="clear" w:color="000000" w:fill="FCE4D6"/>
            <w:noWrap/>
            <w:vAlign w:val="center"/>
            <w:hideMark/>
          </w:tcPr>
          <w:p w14:paraId="70E7F22A" w14:textId="77777777" w:rsidR="00D5733E" w:rsidRPr="001544E3" w:rsidRDefault="00D5733E" w:rsidP="0081222A">
            <w:pPr>
              <w:ind w:left="-100" w:right="-113"/>
              <w:jc w:val="center"/>
              <w:rPr>
                <w:b/>
                <w:bCs/>
              </w:rPr>
            </w:pPr>
            <w:r w:rsidRPr="001544E3">
              <w:rPr>
                <w:b/>
                <w:bCs/>
              </w:rPr>
              <w:t>460</w:t>
            </w:r>
          </w:p>
        </w:tc>
        <w:tc>
          <w:tcPr>
            <w:tcW w:w="992" w:type="dxa"/>
            <w:shd w:val="clear" w:color="000000" w:fill="FCE4D6"/>
            <w:noWrap/>
            <w:vAlign w:val="center"/>
            <w:hideMark/>
          </w:tcPr>
          <w:p w14:paraId="0D421A90" w14:textId="77777777" w:rsidR="00D5733E" w:rsidRPr="001544E3" w:rsidRDefault="00D5733E" w:rsidP="0081222A">
            <w:pPr>
              <w:ind w:left="-100" w:right="-113"/>
              <w:jc w:val="center"/>
              <w:rPr>
                <w:b/>
                <w:bCs/>
              </w:rPr>
            </w:pPr>
            <w:r w:rsidRPr="001544E3">
              <w:rPr>
                <w:b/>
                <w:bCs/>
              </w:rPr>
              <w:t>482</w:t>
            </w:r>
          </w:p>
        </w:tc>
        <w:tc>
          <w:tcPr>
            <w:tcW w:w="992" w:type="dxa"/>
            <w:shd w:val="clear" w:color="000000" w:fill="FCE4D6"/>
            <w:noWrap/>
            <w:vAlign w:val="center"/>
            <w:hideMark/>
          </w:tcPr>
          <w:p w14:paraId="3C01CFF8" w14:textId="77777777" w:rsidR="00D5733E" w:rsidRPr="001544E3" w:rsidRDefault="00D5733E" w:rsidP="0081222A">
            <w:pPr>
              <w:ind w:left="-100" w:right="-113"/>
              <w:jc w:val="center"/>
              <w:rPr>
                <w:b/>
                <w:bCs/>
              </w:rPr>
            </w:pPr>
            <w:r w:rsidRPr="001544E3">
              <w:rPr>
                <w:b/>
                <w:bCs/>
              </w:rPr>
              <w:t>504</w:t>
            </w:r>
          </w:p>
        </w:tc>
        <w:tc>
          <w:tcPr>
            <w:tcW w:w="993" w:type="dxa"/>
            <w:shd w:val="clear" w:color="000000" w:fill="FCE4D6"/>
            <w:noWrap/>
            <w:vAlign w:val="center"/>
            <w:hideMark/>
          </w:tcPr>
          <w:p w14:paraId="2C9425C7" w14:textId="77777777" w:rsidR="00D5733E" w:rsidRPr="001544E3" w:rsidRDefault="00D5733E" w:rsidP="0081222A">
            <w:pPr>
              <w:ind w:left="-100" w:right="-113"/>
              <w:jc w:val="center"/>
              <w:rPr>
                <w:b/>
                <w:bCs/>
              </w:rPr>
            </w:pPr>
            <w:r w:rsidRPr="001544E3">
              <w:rPr>
                <w:b/>
                <w:bCs/>
              </w:rPr>
              <w:t>525</w:t>
            </w:r>
          </w:p>
        </w:tc>
        <w:tc>
          <w:tcPr>
            <w:tcW w:w="895" w:type="dxa"/>
            <w:shd w:val="clear" w:color="000000" w:fill="FCE4D6"/>
            <w:noWrap/>
            <w:vAlign w:val="center"/>
            <w:hideMark/>
          </w:tcPr>
          <w:p w14:paraId="4A79FE1D" w14:textId="77777777" w:rsidR="00D5733E" w:rsidRPr="001544E3" w:rsidRDefault="00D5733E" w:rsidP="0081222A">
            <w:pPr>
              <w:ind w:left="-100" w:right="-113"/>
              <w:jc w:val="center"/>
              <w:rPr>
                <w:b/>
                <w:bCs/>
              </w:rPr>
            </w:pPr>
            <w:r w:rsidRPr="001544E3">
              <w:rPr>
                <w:b/>
                <w:bCs/>
              </w:rPr>
              <w:t>0</w:t>
            </w:r>
          </w:p>
        </w:tc>
        <w:tc>
          <w:tcPr>
            <w:tcW w:w="947" w:type="dxa"/>
            <w:shd w:val="clear" w:color="000000" w:fill="FCE4D6"/>
            <w:noWrap/>
            <w:vAlign w:val="center"/>
            <w:hideMark/>
          </w:tcPr>
          <w:p w14:paraId="45166890" w14:textId="77777777" w:rsidR="00D5733E" w:rsidRPr="001544E3" w:rsidRDefault="00D5733E" w:rsidP="0081222A">
            <w:pPr>
              <w:ind w:left="-100" w:right="-113"/>
              <w:jc w:val="center"/>
              <w:rPr>
                <w:b/>
                <w:bCs/>
              </w:rPr>
            </w:pPr>
            <w:r w:rsidRPr="001544E3">
              <w:rPr>
                <w:b/>
                <w:bCs/>
              </w:rPr>
              <w:t>1 972</w:t>
            </w:r>
          </w:p>
        </w:tc>
        <w:tc>
          <w:tcPr>
            <w:tcW w:w="993" w:type="dxa"/>
            <w:shd w:val="clear" w:color="000000" w:fill="FCE4D6"/>
            <w:noWrap/>
            <w:vAlign w:val="center"/>
            <w:hideMark/>
          </w:tcPr>
          <w:p w14:paraId="07B647D7" w14:textId="77777777" w:rsidR="00D5733E" w:rsidRPr="001544E3" w:rsidRDefault="00D5733E" w:rsidP="0081222A">
            <w:pPr>
              <w:ind w:left="-100" w:right="-113"/>
              <w:jc w:val="center"/>
              <w:rPr>
                <w:b/>
                <w:bCs/>
              </w:rPr>
            </w:pPr>
            <w:r w:rsidRPr="001544E3">
              <w:rPr>
                <w:b/>
                <w:bCs/>
              </w:rPr>
              <w:t>0</w:t>
            </w:r>
          </w:p>
        </w:tc>
        <w:tc>
          <w:tcPr>
            <w:tcW w:w="850" w:type="dxa"/>
            <w:shd w:val="clear" w:color="000000" w:fill="FCE4D6"/>
            <w:noWrap/>
            <w:vAlign w:val="center"/>
            <w:hideMark/>
          </w:tcPr>
          <w:p w14:paraId="76EEA951" w14:textId="77777777" w:rsidR="00D5733E" w:rsidRPr="001544E3" w:rsidRDefault="00D5733E" w:rsidP="0081222A">
            <w:pPr>
              <w:ind w:left="-100" w:right="-113"/>
              <w:jc w:val="center"/>
              <w:rPr>
                <w:b/>
                <w:bCs/>
              </w:rPr>
            </w:pPr>
            <w:r w:rsidRPr="001544E3">
              <w:rPr>
                <w:b/>
                <w:bCs/>
              </w:rPr>
              <w:t>0</w:t>
            </w:r>
          </w:p>
        </w:tc>
        <w:tc>
          <w:tcPr>
            <w:tcW w:w="851" w:type="dxa"/>
            <w:shd w:val="clear" w:color="000000" w:fill="FCE4D6"/>
            <w:noWrap/>
            <w:vAlign w:val="center"/>
            <w:hideMark/>
          </w:tcPr>
          <w:p w14:paraId="3CE27AB1"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vAlign w:val="center"/>
            <w:hideMark/>
          </w:tcPr>
          <w:p w14:paraId="5789B24A" w14:textId="77777777" w:rsidR="00D5733E" w:rsidRPr="001544E3" w:rsidRDefault="00D5733E" w:rsidP="0081222A">
            <w:pPr>
              <w:ind w:left="-100" w:right="-113"/>
              <w:jc w:val="center"/>
              <w:rPr>
                <w:b/>
                <w:bCs/>
              </w:rPr>
            </w:pPr>
            <w:r w:rsidRPr="001544E3">
              <w:rPr>
                <w:b/>
                <w:bCs/>
              </w:rPr>
              <w:t>1 972</w:t>
            </w:r>
          </w:p>
        </w:tc>
        <w:tc>
          <w:tcPr>
            <w:tcW w:w="1417" w:type="dxa"/>
            <w:vMerge w:val="restart"/>
            <w:shd w:val="clear" w:color="000000" w:fill="FCE4D6"/>
            <w:vAlign w:val="center"/>
            <w:hideMark/>
          </w:tcPr>
          <w:p w14:paraId="5889A07D" w14:textId="77777777" w:rsidR="00D5733E" w:rsidRPr="001544E3" w:rsidRDefault="00D5733E" w:rsidP="0081222A">
            <w:pPr>
              <w:jc w:val="center"/>
              <w:rPr>
                <w:b/>
                <w:bCs/>
              </w:rPr>
            </w:pPr>
            <w:r w:rsidRPr="001544E3">
              <w:rPr>
                <w:b/>
                <w:bCs/>
              </w:rPr>
              <w:t> </w:t>
            </w:r>
          </w:p>
        </w:tc>
        <w:tc>
          <w:tcPr>
            <w:tcW w:w="2320" w:type="dxa"/>
            <w:vMerge w:val="restart"/>
            <w:shd w:val="clear" w:color="000000" w:fill="FCE4D6"/>
            <w:vAlign w:val="center"/>
            <w:hideMark/>
          </w:tcPr>
          <w:p w14:paraId="32DED2EC" w14:textId="77777777" w:rsidR="00D5733E" w:rsidRPr="001544E3" w:rsidRDefault="00D5733E" w:rsidP="0081222A">
            <w:pPr>
              <w:jc w:val="center"/>
              <w:rPr>
                <w:b/>
                <w:bCs/>
              </w:rPr>
            </w:pPr>
            <w:r w:rsidRPr="001544E3">
              <w:rPr>
                <w:b/>
                <w:bCs/>
              </w:rPr>
              <w:t> </w:t>
            </w:r>
          </w:p>
        </w:tc>
      </w:tr>
      <w:tr w:rsidR="00D5733E" w:rsidRPr="001544E3" w14:paraId="7AF73A99" w14:textId="77777777" w:rsidTr="0081222A">
        <w:trPr>
          <w:trHeight w:val="20"/>
        </w:trPr>
        <w:tc>
          <w:tcPr>
            <w:tcW w:w="562" w:type="dxa"/>
            <w:vMerge/>
            <w:vAlign w:val="center"/>
            <w:hideMark/>
          </w:tcPr>
          <w:p w14:paraId="422CE8D4" w14:textId="77777777" w:rsidR="00D5733E" w:rsidRPr="001544E3" w:rsidRDefault="00D5733E" w:rsidP="0081222A">
            <w:pPr>
              <w:rPr>
                <w:b/>
                <w:bCs/>
              </w:rPr>
            </w:pPr>
          </w:p>
        </w:tc>
        <w:tc>
          <w:tcPr>
            <w:tcW w:w="5245" w:type="dxa"/>
            <w:gridSpan w:val="4"/>
            <w:vMerge/>
            <w:vAlign w:val="center"/>
            <w:hideMark/>
          </w:tcPr>
          <w:p w14:paraId="4FECD625" w14:textId="77777777" w:rsidR="00D5733E" w:rsidRPr="001544E3" w:rsidRDefault="00D5733E" w:rsidP="0081222A">
            <w:pPr>
              <w:rPr>
                <w:b/>
                <w:bCs/>
              </w:rPr>
            </w:pPr>
          </w:p>
        </w:tc>
        <w:tc>
          <w:tcPr>
            <w:tcW w:w="1276" w:type="dxa"/>
            <w:vMerge/>
            <w:vAlign w:val="center"/>
            <w:hideMark/>
          </w:tcPr>
          <w:p w14:paraId="4BE02E12" w14:textId="77777777" w:rsidR="00D5733E" w:rsidRPr="001544E3" w:rsidRDefault="00D5733E" w:rsidP="0081222A">
            <w:pPr>
              <w:rPr>
                <w:b/>
                <w:bCs/>
              </w:rPr>
            </w:pPr>
          </w:p>
        </w:tc>
        <w:tc>
          <w:tcPr>
            <w:tcW w:w="1417" w:type="dxa"/>
            <w:shd w:val="clear" w:color="000000" w:fill="FCE4D6"/>
            <w:vAlign w:val="center"/>
            <w:hideMark/>
          </w:tcPr>
          <w:p w14:paraId="72544034" w14:textId="77777777" w:rsidR="00D5733E" w:rsidRPr="001544E3" w:rsidRDefault="00D5733E" w:rsidP="0081222A">
            <w:pPr>
              <w:ind w:left="-111" w:right="-116"/>
              <w:jc w:val="center"/>
              <w:rPr>
                <w:b/>
                <w:bCs/>
              </w:rPr>
            </w:pPr>
            <w:r w:rsidRPr="001544E3">
              <w:rPr>
                <w:b/>
                <w:bCs/>
              </w:rPr>
              <w:t>бюджетные средства</w:t>
            </w:r>
          </w:p>
        </w:tc>
        <w:tc>
          <w:tcPr>
            <w:tcW w:w="851" w:type="dxa"/>
            <w:shd w:val="clear" w:color="000000" w:fill="FCE4D6"/>
            <w:noWrap/>
            <w:vAlign w:val="center"/>
            <w:hideMark/>
          </w:tcPr>
          <w:p w14:paraId="252FF8AA"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3C634948"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47FF197C" w14:textId="77777777" w:rsidR="00D5733E" w:rsidRPr="001544E3" w:rsidRDefault="00D5733E" w:rsidP="0081222A">
            <w:pPr>
              <w:ind w:left="-100" w:right="-113"/>
              <w:jc w:val="center"/>
              <w:rPr>
                <w:b/>
                <w:bCs/>
              </w:rPr>
            </w:pPr>
            <w:r w:rsidRPr="001544E3">
              <w:rPr>
                <w:b/>
                <w:bCs/>
              </w:rPr>
              <w:t>0</w:t>
            </w:r>
          </w:p>
        </w:tc>
        <w:tc>
          <w:tcPr>
            <w:tcW w:w="993" w:type="dxa"/>
            <w:shd w:val="clear" w:color="000000" w:fill="FCE4D6"/>
            <w:noWrap/>
            <w:vAlign w:val="center"/>
            <w:hideMark/>
          </w:tcPr>
          <w:p w14:paraId="20818B15" w14:textId="77777777" w:rsidR="00D5733E" w:rsidRPr="001544E3" w:rsidRDefault="00D5733E" w:rsidP="0081222A">
            <w:pPr>
              <w:ind w:left="-100" w:right="-113"/>
              <w:jc w:val="center"/>
              <w:rPr>
                <w:b/>
                <w:bCs/>
              </w:rPr>
            </w:pPr>
            <w:r w:rsidRPr="001544E3">
              <w:rPr>
                <w:b/>
                <w:bCs/>
              </w:rPr>
              <w:t>0</w:t>
            </w:r>
          </w:p>
        </w:tc>
        <w:tc>
          <w:tcPr>
            <w:tcW w:w="895" w:type="dxa"/>
            <w:shd w:val="clear" w:color="000000" w:fill="FCE4D6"/>
            <w:noWrap/>
            <w:vAlign w:val="center"/>
            <w:hideMark/>
          </w:tcPr>
          <w:p w14:paraId="24C160B9" w14:textId="77777777" w:rsidR="00D5733E" w:rsidRPr="001544E3" w:rsidRDefault="00D5733E" w:rsidP="0081222A">
            <w:pPr>
              <w:ind w:left="-100" w:right="-113"/>
              <w:jc w:val="center"/>
              <w:rPr>
                <w:b/>
                <w:bCs/>
              </w:rPr>
            </w:pPr>
            <w:r w:rsidRPr="001544E3">
              <w:rPr>
                <w:b/>
                <w:bCs/>
              </w:rPr>
              <w:t>0</w:t>
            </w:r>
          </w:p>
        </w:tc>
        <w:tc>
          <w:tcPr>
            <w:tcW w:w="947" w:type="dxa"/>
            <w:shd w:val="clear" w:color="000000" w:fill="FCE4D6"/>
            <w:noWrap/>
            <w:vAlign w:val="center"/>
            <w:hideMark/>
          </w:tcPr>
          <w:p w14:paraId="29A8669C" w14:textId="77777777" w:rsidR="00D5733E" w:rsidRPr="001544E3" w:rsidRDefault="00D5733E" w:rsidP="0081222A">
            <w:pPr>
              <w:ind w:left="-100" w:right="-113"/>
              <w:jc w:val="center"/>
              <w:rPr>
                <w:b/>
                <w:bCs/>
              </w:rPr>
            </w:pPr>
            <w:r w:rsidRPr="001544E3">
              <w:rPr>
                <w:b/>
                <w:bCs/>
              </w:rPr>
              <w:t>0</w:t>
            </w:r>
          </w:p>
        </w:tc>
        <w:tc>
          <w:tcPr>
            <w:tcW w:w="993" w:type="dxa"/>
            <w:shd w:val="clear" w:color="000000" w:fill="FCE4D6"/>
            <w:noWrap/>
            <w:vAlign w:val="center"/>
            <w:hideMark/>
          </w:tcPr>
          <w:p w14:paraId="3C753A80" w14:textId="77777777" w:rsidR="00D5733E" w:rsidRPr="001544E3" w:rsidRDefault="00D5733E" w:rsidP="0081222A">
            <w:pPr>
              <w:ind w:left="-100" w:right="-113"/>
              <w:jc w:val="center"/>
              <w:rPr>
                <w:b/>
                <w:bCs/>
              </w:rPr>
            </w:pPr>
            <w:r w:rsidRPr="001544E3">
              <w:rPr>
                <w:b/>
                <w:bCs/>
              </w:rPr>
              <w:t>0</w:t>
            </w:r>
          </w:p>
        </w:tc>
        <w:tc>
          <w:tcPr>
            <w:tcW w:w="850" w:type="dxa"/>
            <w:shd w:val="clear" w:color="000000" w:fill="FCE4D6"/>
            <w:noWrap/>
            <w:vAlign w:val="center"/>
            <w:hideMark/>
          </w:tcPr>
          <w:p w14:paraId="78521371" w14:textId="77777777" w:rsidR="00D5733E" w:rsidRPr="001544E3" w:rsidRDefault="00D5733E" w:rsidP="0081222A">
            <w:pPr>
              <w:ind w:left="-100" w:right="-113"/>
              <w:jc w:val="center"/>
              <w:rPr>
                <w:b/>
                <w:bCs/>
              </w:rPr>
            </w:pPr>
            <w:r w:rsidRPr="001544E3">
              <w:rPr>
                <w:b/>
                <w:bCs/>
              </w:rPr>
              <w:t>0</w:t>
            </w:r>
          </w:p>
        </w:tc>
        <w:tc>
          <w:tcPr>
            <w:tcW w:w="851" w:type="dxa"/>
            <w:shd w:val="clear" w:color="000000" w:fill="FCE4D6"/>
            <w:noWrap/>
            <w:vAlign w:val="center"/>
            <w:hideMark/>
          </w:tcPr>
          <w:p w14:paraId="7FC0D92C"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vAlign w:val="center"/>
            <w:hideMark/>
          </w:tcPr>
          <w:p w14:paraId="24586865" w14:textId="77777777" w:rsidR="00D5733E" w:rsidRPr="001544E3" w:rsidRDefault="00D5733E" w:rsidP="0081222A">
            <w:pPr>
              <w:ind w:left="-100" w:right="-113"/>
              <w:jc w:val="center"/>
              <w:rPr>
                <w:b/>
                <w:bCs/>
              </w:rPr>
            </w:pPr>
            <w:r w:rsidRPr="001544E3">
              <w:rPr>
                <w:b/>
                <w:bCs/>
              </w:rPr>
              <w:t>0</w:t>
            </w:r>
          </w:p>
        </w:tc>
        <w:tc>
          <w:tcPr>
            <w:tcW w:w="1417" w:type="dxa"/>
            <w:vMerge/>
            <w:vAlign w:val="center"/>
            <w:hideMark/>
          </w:tcPr>
          <w:p w14:paraId="6EA9A475" w14:textId="77777777" w:rsidR="00D5733E" w:rsidRPr="001544E3" w:rsidRDefault="00D5733E" w:rsidP="0081222A">
            <w:pPr>
              <w:rPr>
                <w:b/>
                <w:bCs/>
              </w:rPr>
            </w:pPr>
          </w:p>
        </w:tc>
        <w:tc>
          <w:tcPr>
            <w:tcW w:w="2320" w:type="dxa"/>
            <w:vMerge/>
            <w:vAlign w:val="center"/>
            <w:hideMark/>
          </w:tcPr>
          <w:p w14:paraId="7D171E6D" w14:textId="77777777" w:rsidR="00D5733E" w:rsidRPr="001544E3" w:rsidRDefault="00D5733E" w:rsidP="0081222A">
            <w:pPr>
              <w:rPr>
                <w:b/>
                <w:bCs/>
              </w:rPr>
            </w:pPr>
          </w:p>
        </w:tc>
      </w:tr>
      <w:tr w:rsidR="00D5733E" w:rsidRPr="001544E3" w14:paraId="33092B5C" w14:textId="77777777" w:rsidTr="0081222A">
        <w:trPr>
          <w:trHeight w:val="20"/>
        </w:trPr>
        <w:tc>
          <w:tcPr>
            <w:tcW w:w="562" w:type="dxa"/>
            <w:vMerge/>
            <w:vAlign w:val="center"/>
            <w:hideMark/>
          </w:tcPr>
          <w:p w14:paraId="798FFB49" w14:textId="77777777" w:rsidR="00D5733E" w:rsidRPr="001544E3" w:rsidRDefault="00D5733E" w:rsidP="0081222A">
            <w:pPr>
              <w:rPr>
                <w:b/>
                <w:bCs/>
              </w:rPr>
            </w:pPr>
          </w:p>
        </w:tc>
        <w:tc>
          <w:tcPr>
            <w:tcW w:w="5245" w:type="dxa"/>
            <w:gridSpan w:val="4"/>
            <w:vMerge/>
            <w:vAlign w:val="center"/>
            <w:hideMark/>
          </w:tcPr>
          <w:p w14:paraId="23A81B87" w14:textId="77777777" w:rsidR="00D5733E" w:rsidRPr="001544E3" w:rsidRDefault="00D5733E" w:rsidP="0081222A">
            <w:pPr>
              <w:rPr>
                <w:b/>
                <w:bCs/>
              </w:rPr>
            </w:pPr>
          </w:p>
        </w:tc>
        <w:tc>
          <w:tcPr>
            <w:tcW w:w="1276" w:type="dxa"/>
            <w:vMerge/>
            <w:vAlign w:val="center"/>
            <w:hideMark/>
          </w:tcPr>
          <w:p w14:paraId="0334D533" w14:textId="77777777" w:rsidR="00D5733E" w:rsidRPr="001544E3" w:rsidRDefault="00D5733E" w:rsidP="0081222A">
            <w:pPr>
              <w:rPr>
                <w:b/>
                <w:bCs/>
              </w:rPr>
            </w:pPr>
          </w:p>
        </w:tc>
        <w:tc>
          <w:tcPr>
            <w:tcW w:w="1417" w:type="dxa"/>
            <w:shd w:val="clear" w:color="000000" w:fill="FCE4D6"/>
            <w:vAlign w:val="center"/>
            <w:hideMark/>
          </w:tcPr>
          <w:p w14:paraId="1CE3C020" w14:textId="77777777" w:rsidR="00D5733E" w:rsidRPr="001544E3" w:rsidRDefault="00D5733E" w:rsidP="0081222A">
            <w:pPr>
              <w:ind w:left="-111" w:right="-116"/>
              <w:jc w:val="center"/>
              <w:rPr>
                <w:b/>
                <w:bCs/>
              </w:rPr>
            </w:pPr>
            <w:r w:rsidRPr="001544E3">
              <w:rPr>
                <w:b/>
                <w:bCs/>
              </w:rPr>
              <w:t>внебюджет</w:t>
            </w:r>
            <w:r w:rsidRPr="001544E3">
              <w:rPr>
                <w:b/>
                <w:bCs/>
              </w:rPr>
              <w:softHyphen/>
              <w:t>ные сред</w:t>
            </w:r>
            <w:r w:rsidRPr="001544E3">
              <w:rPr>
                <w:b/>
                <w:bCs/>
              </w:rPr>
              <w:softHyphen/>
              <w:t>ства</w:t>
            </w:r>
          </w:p>
        </w:tc>
        <w:tc>
          <w:tcPr>
            <w:tcW w:w="851" w:type="dxa"/>
            <w:shd w:val="clear" w:color="000000" w:fill="FCE4D6"/>
            <w:noWrap/>
            <w:vAlign w:val="center"/>
            <w:hideMark/>
          </w:tcPr>
          <w:p w14:paraId="684E40C0" w14:textId="77777777" w:rsidR="00D5733E" w:rsidRPr="001544E3" w:rsidRDefault="00D5733E" w:rsidP="0081222A">
            <w:pPr>
              <w:ind w:left="-100" w:right="-113"/>
              <w:jc w:val="center"/>
              <w:rPr>
                <w:b/>
                <w:bCs/>
              </w:rPr>
            </w:pPr>
            <w:r w:rsidRPr="001544E3">
              <w:rPr>
                <w:b/>
                <w:bCs/>
              </w:rPr>
              <w:t>460</w:t>
            </w:r>
          </w:p>
        </w:tc>
        <w:tc>
          <w:tcPr>
            <w:tcW w:w="992" w:type="dxa"/>
            <w:shd w:val="clear" w:color="000000" w:fill="FCE4D6"/>
            <w:noWrap/>
            <w:vAlign w:val="center"/>
            <w:hideMark/>
          </w:tcPr>
          <w:p w14:paraId="1D16EE47" w14:textId="77777777" w:rsidR="00D5733E" w:rsidRPr="001544E3" w:rsidRDefault="00D5733E" w:rsidP="0081222A">
            <w:pPr>
              <w:ind w:left="-100" w:right="-113"/>
              <w:jc w:val="center"/>
              <w:rPr>
                <w:b/>
                <w:bCs/>
              </w:rPr>
            </w:pPr>
            <w:r w:rsidRPr="001544E3">
              <w:rPr>
                <w:b/>
                <w:bCs/>
              </w:rPr>
              <w:t>482</w:t>
            </w:r>
          </w:p>
        </w:tc>
        <w:tc>
          <w:tcPr>
            <w:tcW w:w="992" w:type="dxa"/>
            <w:shd w:val="clear" w:color="000000" w:fill="FCE4D6"/>
            <w:noWrap/>
            <w:vAlign w:val="center"/>
            <w:hideMark/>
          </w:tcPr>
          <w:p w14:paraId="13BFDC2F" w14:textId="77777777" w:rsidR="00D5733E" w:rsidRPr="001544E3" w:rsidRDefault="00D5733E" w:rsidP="0081222A">
            <w:pPr>
              <w:ind w:left="-100" w:right="-113"/>
              <w:jc w:val="center"/>
              <w:rPr>
                <w:b/>
                <w:bCs/>
              </w:rPr>
            </w:pPr>
            <w:r w:rsidRPr="001544E3">
              <w:rPr>
                <w:b/>
                <w:bCs/>
              </w:rPr>
              <w:t>504</w:t>
            </w:r>
          </w:p>
        </w:tc>
        <w:tc>
          <w:tcPr>
            <w:tcW w:w="993" w:type="dxa"/>
            <w:shd w:val="clear" w:color="000000" w:fill="FCE4D6"/>
            <w:noWrap/>
            <w:vAlign w:val="center"/>
            <w:hideMark/>
          </w:tcPr>
          <w:p w14:paraId="426EA801" w14:textId="77777777" w:rsidR="00D5733E" w:rsidRPr="001544E3" w:rsidRDefault="00D5733E" w:rsidP="0081222A">
            <w:pPr>
              <w:ind w:left="-100" w:right="-113"/>
              <w:jc w:val="center"/>
              <w:rPr>
                <w:b/>
                <w:bCs/>
              </w:rPr>
            </w:pPr>
            <w:r w:rsidRPr="001544E3">
              <w:rPr>
                <w:b/>
                <w:bCs/>
              </w:rPr>
              <w:t>525</w:t>
            </w:r>
          </w:p>
        </w:tc>
        <w:tc>
          <w:tcPr>
            <w:tcW w:w="895" w:type="dxa"/>
            <w:shd w:val="clear" w:color="000000" w:fill="FCE4D6"/>
            <w:noWrap/>
            <w:vAlign w:val="center"/>
            <w:hideMark/>
          </w:tcPr>
          <w:p w14:paraId="2A2FF94B" w14:textId="77777777" w:rsidR="00D5733E" w:rsidRPr="001544E3" w:rsidRDefault="00D5733E" w:rsidP="0081222A">
            <w:pPr>
              <w:ind w:left="-100" w:right="-113"/>
              <w:jc w:val="center"/>
              <w:rPr>
                <w:b/>
                <w:bCs/>
              </w:rPr>
            </w:pPr>
            <w:r w:rsidRPr="001544E3">
              <w:rPr>
                <w:b/>
                <w:bCs/>
              </w:rPr>
              <w:t>0</w:t>
            </w:r>
          </w:p>
        </w:tc>
        <w:tc>
          <w:tcPr>
            <w:tcW w:w="947" w:type="dxa"/>
            <w:shd w:val="clear" w:color="000000" w:fill="FCE4D6"/>
            <w:noWrap/>
            <w:vAlign w:val="center"/>
            <w:hideMark/>
          </w:tcPr>
          <w:p w14:paraId="0D7B7E4D" w14:textId="77777777" w:rsidR="00D5733E" w:rsidRPr="001544E3" w:rsidRDefault="00D5733E" w:rsidP="0081222A">
            <w:pPr>
              <w:ind w:left="-100" w:right="-113"/>
              <w:jc w:val="center"/>
              <w:rPr>
                <w:b/>
                <w:bCs/>
              </w:rPr>
            </w:pPr>
            <w:r w:rsidRPr="001544E3">
              <w:rPr>
                <w:b/>
                <w:bCs/>
              </w:rPr>
              <w:t>1 972</w:t>
            </w:r>
          </w:p>
        </w:tc>
        <w:tc>
          <w:tcPr>
            <w:tcW w:w="993" w:type="dxa"/>
            <w:shd w:val="clear" w:color="000000" w:fill="FCE4D6"/>
            <w:noWrap/>
            <w:vAlign w:val="center"/>
            <w:hideMark/>
          </w:tcPr>
          <w:p w14:paraId="55A91176" w14:textId="77777777" w:rsidR="00D5733E" w:rsidRPr="001544E3" w:rsidRDefault="00D5733E" w:rsidP="0081222A">
            <w:pPr>
              <w:ind w:left="-100" w:right="-113"/>
              <w:jc w:val="center"/>
              <w:rPr>
                <w:b/>
                <w:bCs/>
              </w:rPr>
            </w:pPr>
            <w:r w:rsidRPr="001544E3">
              <w:rPr>
                <w:b/>
                <w:bCs/>
              </w:rPr>
              <w:t>0</w:t>
            </w:r>
          </w:p>
        </w:tc>
        <w:tc>
          <w:tcPr>
            <w:tcW w:w="850" w:type="dxa"/>
            <w:shd w:val="clear" w:color="000000" w:fill="FCE4D6"/>
            <w:noWrap/>
            <w:vAlign w:val="center"/>
            <w:hideMark/>
          </w:tcPr>
          <w:p w14:paraId="520FAC44" w14:textId="77777777" w:rsidR="00D5733E" w:rsidRPr="001544E3" w:rsidRDefault="00D5733E" w:rsidP="0081222A">
            <w:pPr>
              <w:ind w:left="-100" w:right="-113"/>
              <w:jc w:val="center"/>
              <w:rPr>
                <w:b/>
                <w:bCs/>
              </w:rPr>
            </w:pPr>
            <w:r w:rsidRPr="001544E3">
              <w:rPr>
                <w:b/>
                <w:bCs/>
              </w:rPr>
              <w:t>0</w:t>
            </w:r>
          </w:p>
        </w:tc>
        <w:tc>
          <w:tcPr>
            <w:tcW w:w="851" w:type="dxa"/>
            <w:shd w:val="clear" w:color="000000" w:fill="FCE4D6"/>
            <w:noWrap/>
            <w:vAlign w:val="center"/>
            <w:hideMark/>
          </w:tcPr>
          <w:p w14:paraId="3E5082B9"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vAlign w:val="center"/>
            <w:hideMark/>
          </w:tcPr>
          <w:p w14:paraId="31B3BAC4" w14:textId="77777777" w:rsidR="00D5733E" w:rsidRPr="001544E3" w:rsidRDefault="00D5733E" w:rsidP="0081222A">
            <w:pPr>
              <w:ind w:left="-100" w:right="-113"/>
              <w:jc w:val="center"/>
              <w:rPr>
                <w:b/>
                <w:bCs/>
              </w:rPr>
            </w:pPr>
            <w:r w:rsidRPr="001544E3">
              <w:rPr>
                <w:b/>
                <w:bCs/>
              </w:rPr>
              <w:t>1 972</w:t>
            </w:r>
          </w:p>
        </w:tc>
        <w:tc>
          <w:tcPr>
            <w:tcW w:w="1417" w:type="dxa"/>
            <w:vMerge/>
            <w:vAlign w:val="center"/>
            <w:hideMark/>
          </w:tcPr>
          <w:p w14:paraId="5710B696" w14:textId="77777777" w:rsidR="00D5733E" w:rsidRPr="001544E3" w:rsidRDefault="00D5733E" w:rsidP="0081222A">
            <w:pPr>
              <w:rPr>
                <w:b/>
                <w:bCs/>
              </w:rPr>
            </w:pPr>
          </w:p>
        </w:tc>
        <w:tc>
          <w:tcPr>
            <w:tcW w:w="2320" w:type="dxa"/>
            <w:vMerge/>
            <w:vAlign w:val="center"/>
            <w:hideMark/>
          </w:tcPr>
          <w:p w14:paraId="373979FA" w14:textId="77777777" w:rsidR="00D5733E" w:rsidRPr="001544E3" w:rsidRDefault="00D5733E" w:rsidP="0081222A">
            <w:pPr>
              <w:rPr>
                <w:b/>
                <w:bCs/>
              </w:rPr>
            </w:pPr>
          </w:p>
        </w:tc>
      </w:tr>
      <w:tr w:rsidR="00D5733E" w:rsidRPr="001544E3" w14:paraId="144360E0" w14:textId="77777777" w:rsidTr="0081222A">
        <w:trPr>
          <w:trHeight w:val="20"/>
        </w:trPr>
        <w:tc>
          <w:tcPr>
            <w:tcW w:w="562" w:type="dxa"/>
            <w:vMerge w:val="restart"/>
            <w:shd w:val="clear" w:color="auto" w:fill="auto"/>
            <w:noWrap/>
            <w:vAlign w:val="center"/>
            <w:hideMark/>
          </w:tcPr>
          <w:p w14:paraId="01D14377" w14:textId="77777777" w:rsidR="00D5733E" w:rsidRPr="001544E3" w:rsidRDefault="00D5733E" w:rsidP="0081222A">
            <w:pPr>
              <w:ind w:left="-117" w:right="-114"/>
              <w:jc w:val="center"/>
            </w:pPr>
            <w:r w:rsidRPr="001544E3">
              <w:t>2.2.1</w:t>
            </w:r>
          </w:p>
        </w:tc>
        <w:tc>
          <w:tcPr>
            <w:tcW w:w="2268" w:type="dxa"/>
            <w:vMerge w:val="restart"/>
            <w:shd w:val="clear" w:color="auto" w:fill="auto"/>
            <w:vAlign w:val="center"/>
            <w:hideMark/>
          </w:tcPr>
          <w:p w14:paraId="5415D3F1" w14:textId="77777777" w:rsidR="00D5733E" w:rsidRPr="001544E3" w:rsidRDefault="00D5733E" w:rsidP="0081222A">
            <w:pPr>
              <w:ind w:right="-106"/>
            </w:pPr>
            <w:r w:rsidRPr="001544E3">
              <w:t>Реконструкция суще</w:t>
            </w:r>
            <w:r w:rsidRPr="001544E3">
              <w:softHyphen/>
              <w:t>ствующих КНС</w:t>
            </w:r>
          </w:p>
        </w:tc>
        <w:tc>
          <w:tcPr>
            <w:tcW w:w="1276" w:type="dxa"/>
            <w:vMerge w:val="restart"/>
            <w:shd w:val="clear" w:color="auto" w:fill="auto"/>
            <w:vAlign w:val="center"/>
            <w:hideMark/>
          </w:tcPr>
          <w:p w14:paraId="6470A8BB" w14:textId="77777777" w:rsidR="00D5733E" w:rsidRPr="001544E3" w:rsidRDefault="00D5733E" w:rsidP="0081222A">
            <w:pPr>
              <w:ind w:left="-111" w:right="-109"/>
              <w:jc w:val="center"/>
            </w:pPr>
            <w:r w:rsidRPr="001544E3">
              <w:t>п. Тазовский</w:t>
            </w:r>
          </w:p>
        </w:tc>
        <w:tc>
          <w:tcPr>
            <w:tcW w:w="992" w:type="dxa"/>
            <w:vMerge w:val="restart"/>
            <w:shd w:val="clear" w:color="auto" w:fill="auto"/>
            <w:vAlign w:val="center"/>
            <w:hideMark/>
          </w:tcPr>
          <w:p w14:paraId="5105F928" w14:textId="77777777" w:rsidR="00D5733E" w:rsidRPr="001544E3" w:rsidRDefault="00D5733E" w:rsidP="0081222A">
            <w:pPr>
              <w:ind w:left="-117" w:right="-114"/>
              <w:jc w:val="center"/>
            </w:pPr>
            <w:r w:rsidRPr="001544E3">
              <w:t>ед.</w:t>
            </w:r>
          </w:p>
        </w:tc>
        <w:tc>
          <w:tcPr>
            <w:tcW w:w="709" w:type="dxa"/>
            <w:vMerge w:val="restart"/>
            <w:shd w:val="clear" w:color="auto" w:fill="auto"/>
            <w:vAlign w:val="center"/>
            <w:hideMark/>
          </w:tcPr>
          <w:p w14:paraId="6D344A98" w14:textId="77777777" w:rsidR="00D5733E" w:rsidRPr="001544E3" w:rsidRDefault="00D5733E" w:rsidP="0081222A">
            <w:pPr>
              <w:ind w:left="-117" w:right="-114"/>
              <w:jc w:val="center"/>
            </w:pPr>
            <w:r w:rsidRPr="001544E3">
              <w:t>5</w:t>
            </w:r>
          </w:p>
        </w:tc>
        <w:tc>
          <w:tcPr>
            <w:tcW w:w="1276" w:type="dxa"/>
            <w:vMerge w:val="restart"/>
            <w:shd w:val="clear" w:color="auto" w:fill="auto"/>
            <w:vAlign w:val="center"/>
            <w:hideMark/>
          </w:tcPr>
          <w:p w14:paraId="0A1EABF9" w14:textId="77777777" w:rsidR="00D5733E" w:rsidRPr="001544E3" w:rsidRDefault="00D5733E" w:rsidP="0081222A">
            <w:pPr>
              <w:ind w:left="-101" w:right="-116"/>
              <w:jc w:val="center"/>
            </w:pPr>
            <w:r w:rsidRPr="001544E3">
              <w:t>2021-2025 гг.</w:t>
            </w:r>
          </w:p>
        </w:tc>
        <w:tc>
          <w:tcPr>
            <w:tcW w:w="1417" w:type="dxa"/>
            <w:shd w:val="clear" w:color="auto" w:fill="auto"/>
            <w:vAlign w:val="center"/>
            <w:hideMark/>
          </w:tcPr>
          <w:p w14:paraId="55B82195"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13ED3ED4" w14:textId="77777777" w:rsidR="00D5733E" w:rsidRPr="001544E3" w:rsidRDefault="00D5733E" w:rsidP="0081222A">
            <w:pPr>
              <w:ind w:left="-100" w:right="-61"/>
              <w:jc w:val="center"/>
            </w:pPr>
            <w:r w:rsidRPr="001544E3">
              <w:t>460</w:t>
            </w:r>
          </w:p>
        </w:tc>
        <w:tc>
          <w:tcPr>
            <w:tcW w:w="992" w:type="dxa"/>
            <w:shd w:val="clear" w:color="auto" w:fill="auto"/>
            <w:vAlign w:val="center"/>
            <w:hideMark/>
          </w:tcPr>
          <w:p w14:paraId="0F8FFB7F" w14:textId="77777777" w:rsidR="00D5733E" w:rsidRPr="001544E3" w:rsidRDefault="00D5733E" w:rsidP="0081222A">
            <w:pPr>
              <w:ind w:left="-100" w:right="-61"/>
              <w:jc w:val="center"/>
            </w:pPr>
            <w:r w:rsidRPr="001544E3">
              <w:t>482</w:t>
            </w:r>
          </w:p>
        </w:tc>
        <w:tc>
          <w:tcPr>
            <w:tcW w:w="992" w:type="dxa"/>
            <w:shd w:val="clear" w:color="auto" w:fill="auto"/>
            <w:vAlign w:val="center"/>
            <w:hideMark/>
          </w:tcPr>
          <w:p w14:paraId="21AFFE9F" w14:textId="77777777" w:rsidR="00D5733E" w:rsidRPr="001544E3" w:rsidRDefault="00D5733E" w:rsidP="0081222A">
            <w:pPr>
              <w:ind w:left="-100" w:right="-61"/>
              <w:jc w:val="center"/>
            </w:pPr>
            <w:r w:rsidRPr="001544E3">
              <w:t>504</w:t>
            </w:r>
          </w:p>
        </w:tc>
        <w:tc>
          <w:tcPr>
            <w:tcW w:w="993" w:type="dxa"/>
            <w:shd w:val="clear" w:color="auto" w:fill="auto"/>
            <w:vAlign w:val="center"/>
            <w:hideMark/>
          </w:tcPr>
          <w:p w14:paraId="77C7D82D" w14:textId="77777777" w:rsidR="00D5733E" w:rsidRPr="001544E3" w:rsidRDefault="00D5733E" w:rsidP="0081222A">
            <w:pPr>
              <w:ind w:left="-100" w:right="-61"/>
              <w:jc w:val="center"/>
            </w:pPr>
            <w:r w:rsidRPr="001544E3">
              <w:t>525</w:t>
            </w:r>
          </w:p>
        </w:tc>
        <w:tc>
          <w:tcPr>
            <w:tcW w:w="895" w:type="dxa"/>
            <w:shd w:val="clear" w:color="auto" w:fill="auto"/>
            <w:vAlign w:val="center"/>
            <w:hideMark/>
          </w:tcPr>
          <w:p w14:paraId="48BD1BF3"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19E61ECF" w14:textId="77777777" w:rsidR="00D5733E" w:rsidRPr="001544E3" w:rsidRDefault="00D5733E" w:rsidP="0081222A">
            <w:pPr>
              <w:ind w:left="-100" w:right="-61"/>
              <w:jc w:val="center"/>
            </w:pPr>
            <w:r w:rsidRPr="001544E3">
              <w:t>1 972</w:t>
            </w:r>
          </w:p>
        </w:tc>
        <w:tc>
          <w:tcPr>
            <w:tcW w:w="993" w:type="dxa"/>
            <w:shd w:val="clear" w:color="auto" w:fill="auto"/>
            <w:noWrap/>
            <w:vAlign w:val="center"/>
            <w:hideMark/>
          </w:tcPr>
          <w:p w14:paraId="2C38A366"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13E13C60"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42D5EAD1"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239E39C1" w14:textId="77777777" w:rsidR="00D5733E" w:rsidRPr="001544E3" w:rsidRDefault="00D5733E" w:rsidP="0081222A">
            <w:pPr>
              <w:ind w:left="-100" w:right="-61"/>
              <w:jc w:val="center"/>
            </w:pPr>
            <w:r w:rsidRPr="001544E3">
              <w:t>1 972</w:t>
            </w:r>
          </w:p>
        </w:tc>
        <w:tc>
          <w:tcPr>
            <w:tcW w:w="1417" w:type="dxa"/>
            <w:vMerge w:val="restart"/>
            <w:shd w:val="clear" w:color="000000" w:fill="FFFFFF"/>
            <w:vAlign w:val="center"/>
            <w:hideMark/>
          </w:tcPr>
          <w:p w14:paraId="081A7530" w14:textId="77777777" w:rsidR="00D5733E" w:rsidRPr="001544E3" w:rsidRDefault="00D5733E" w:rsidP="0081222A">
            <w:pPr>
              <w:ind w:left="-104" w:right="-106"/>
              <w:jc w:val="center"/>
            </w:pPr>
            <w:r w:rsidRPr="001544E3">
              <w:t>АО "Ямал</w:t>
            </w:r>
            <w:r w:rsidRPr="001544E3">
              <w:softHyphen/>
              <w:t>ком</w:t>
            </w:r>
            <w:r w:rsidRPr="001544E3">
              <w:softHyphen/>
              <w:t>мунэнерго"</w:t>
            </w:r>
          </w:p>
        </w:tc>
        <w:tc>
          <w:tcPr>
            <w:tcW w:w="2320" w:type="dxa"/>
            <w:vMerge w:val="restart"/>
            <w:shd w:val="clear" w:color="auto" w:fill="auto"/>
            <w:vAlign w:val="center"/>
            <w:hideMark/>
          </w:tcPr>
          <w:p w14:paraId="7A0E5E44" w14:textId="77777777" w:rsidR="00D5733E" w:rsidRPr="001544E3" w:rsidRDefault="00D5733E" w:rsidP="0081222A">
            <w:pPr>
              <w:ind w:left="-104" w:right="-106"/>
            </w:pPr>
            <w:r w:rsidRPr="001544E3">
              <w:t>Программа АО «Ямалком</w:t>
            </w:r>
            <w:r w:rsidRPr="001544E3">
              <w:softHyphen/>
              <w:t>мунэнерго» по ре</w:t>
            </w:r>
            <w:r w:rsidRPr="001544E3">
              <w:softHyphen/>
              <w:t>монтам основных средств ресурсос</w:t>
            </w:r>
            <w:r w:rsidRPr="001544E3">
              <w:softHyphen/>
              <w:t>набжающей органи</w:t>
            </w:r>
            <w:r w:rsidRPr="001544E3">
              <w:softHyphen/>
              <w:t>зации на 2022 год</w:t>
            </w:r>
          </w:p>
        </w:tc>
      </w:tr>
      <w:tr w:rsidR="00D5733E" w:rsidRPr="001544E3" w14:paraId="0C685F6E" w14:textId="77777777" w:rsidTr="0081222A">
        <w:trPr>
          <w:trHeight w:val="20"/>
        </w:trPr>
        <w:tc>
          <w:tcPr>
            <w:tcW w:w="562" w:type="dxa"/>
            <w:vMerge/>
            <w:vAlign w:val="center"/>
            <w:hideMark/>
          </w:tcPr>
          <w:p w14:paraId="77E822C0" w14:textId="77777777" w:rsidR="00D5733E" w:rsidRPr="001544E3" w:rsidRDefault="00D5733E" w:rsidP="0081222A"/>
        </w:tc>
        <w:tc>
          <w:tcPr>
            <w:tcW w:w="2268" w:type="dxa"/>
            <w:vMerge/>
            <w:vAlign w:val="center"/>
            <w:hideMark/>
          </w:tcPr>
          <w:p w14:paraId="1F8A147E" w14:textId="77777777" w:rsidR="00D5733E" w:rsidRPr="001544E3" w:rsidRDefault="00D5733E" w:rsidP="0081222A"/>
        </w:tc>
        <w:tc>
          <w:tcPr>
            <w:tcW w:w="1276" w:type="dxa"/>
            <w:vMerge/>
            <w:vAlign w:val="center"/>
            <w:hideMark/>
          </w:tcPr>
          <w:p w14:paraId="0F40D941" w14:textId="77777777" w:rsidR="00D5733E" w:rsidRPr="001544E3" w:rsidRDefault="00D5733E" w:rsidP="0081222A"/>
        </w:tc>
        <w:tc>
          <w:tcPr>
            <w:tcW w:w="992" w:type="dxa"/>
            <w:vMerge/>
            <w:vAlign w:val="center"/>
            <w:hideMark/>
          </w:tcPr>
          <w:p w14:paraId="45DB3DEC" w14:textId="77777777" w:rsidR="00D5733E" w:rsidRPr="001544E3" w:rsidRDefault="00D5733E" w:rsidP="0081222A"/>
        </w:tc>
        <w:tc>
          <w:tcPr>
            <w:tcW w:w="709" w:type="dxa"/>
            <w:vMerge/>
            <w:vAlign w:val="center"/>
            <w:hideMark/>
          </w:tcPr>
          <w:p w14:paraId="06E36021" w14:textId="77777777" w:rsidR="00D5733E" w:rsidRPr="001544E3" w:rsidRDefault="00D5733E" w:rsidP="0081222A"/>
        </w:tc>
        <w:tc>
          <w:tcPr>
            <w:tcW w:w="1276" w:type="dxa"/>
            <w:vMerge/>
            <w:vAlign w:val="center"/>
            <w:hideMark/>
          </w:tcPr>
          <w:p w14:paraId="5BEB79D9" w14:textId="77777777" w:rsidR="00D5733E" w:rsidRPr="001544E3" w:rsidRDefault="00D5733E" w:rsidP="0081222A"/>
        </w:tc>
        <w:tc>
          <w:tcPr>
            <w:tcW w:w="1417" w:type="dxa"/>
            <w:shd w:val="clear" w:color="auto" w:fill="auto"/>
            <w:vAlign w:val="center"/>
            <w:hideMark/>
          </w:tcPr>
          <w:p w14:paraId="73AE6BF2"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05701542"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7EC3FA5"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D527F65"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60EE3974"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2E1F0968"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77B8B4B1"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03F8E94F"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7F1B2AAD"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50412AC7"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6F12FEEA" w14:textId="77777777" w:rsidR="00D5733E" w:rsidRPr="001544E3" w:rsidRDefault="00D5733E" w:rsidP="0081222A">
            <w:pPr>
              <w:ind w:left="-100" w:right="-61"/>
              <w:jc w:val="center"/>
            </w:pPr>
            <w:r w:rsidRPr="001544E3">
              <w:t>0</w:t>
            </w:r>
          </w:p>
        </w:tc>
        <w:tc>
          <w:tcPr>
            <w:tcW w:w="1417" w:type="dxa"/>
            <w:vMerge/>
            <w:vAlign w:val="center"/>
            <w:hideMark/>
          </w:tcPr>
          <w:p w14:paraId="46CA430E" w14:textId="77777777" w:rsidR="00D5733E" w:rsidRPr="001544E3" w:rsidRDefault="00D5733E" w:rsidP="0081222A"/>
        </w:tc>
        <w:tc>
          <w:tcPr>
            <w:tcW w:w="2320" w:type="dxa"/>
            <w:vMerge/>
            <w:vAlign w:val="center"/>
            <w:hideMark/>
          </w:tcPr>
          <w:p w14:paraId="587B473A" w14:textId="77777777" w:rsidR="00D5733E" w:rsidRPr="001544E3" w:rsidRDefault="00D5733E" w:rsidP="0081222A"/>
        </w:tc>
      </w:tr>
      <w:tr w:rsidR="00D5733E" w:rsidRPr="001544E3" w14:paraId="1AEBA2C5" w14:textId="77777777" w:rsidTr="0081222A">
        <w:trPr>
          <w:trHeight w:val="20"/>
        </w:trPr>
        <w:tc>
          <w:tcPr>
            <w:tcW w:w="562" w:type="dxa"/>
            <w:vMerge/>
            <w:vAlign w:val="center"/>
            <w:hideMark/>
          </w:tcPr>
          <w:p w14:paraId="1B21ACE5" w14:textId="77777777" w:rsidR="00D5733E" w:rsidRPr="001544E3" w:rsidRDefault="00D5733E" w:rsidP="0081222A"/>
        </w:tc>
        <w:tc>
          <w:tcPr>
            <w:tcW w:w="2268" w:type="dxa"/>
            <w:vMerge/>
            <w:vAlign w:val="center"/>
            <w:hideMark/>
          </w:tcPr>
          <w:p w14:paraId="75F28DED" w14:textId="77777777" w:rsidR="00D5733E" w:rsidRPr="001544E3" w:rsidRDefault="00D5733E" w:rsidP="0081222A"/>
        </w:tc>
        <w:tc>
          <w:tcPr>
            <w:tcW w:w="1276" w:type="dxa"/>
            <w:vMerge/>
            <w:vAlign w:val="center"/>
            <w:hideMark/>
          </w:tcPr>
          <w:p w14:paraId="753BBAE6" w14:textId="77777777" w:rsidR="00D5733E" w:rsidRPr="001544E3" w:rsidRDefault="00D5733E" w:rsidP="0081222A"/>
        </w:tc>
        <w:tc>
          <w:tcPr>
            <w:tcW w:w="992" w:type="dxa"/>
            <w:vMerge/>
            <w:vAlign w:val="center"/>
            <w:hideMark/>
          </w:tcPr>
          <w:p w14:paraId="0F7E08DC" w14:textId="77777777" w:rsidR="00D5733E" w:rsidRPr="001544E3" w:rsidRDefault="00D5733E" w:rsidP="0081222A"/>
        </w:tc>
        <w:tc>
          <w:tcPr>
            <w:tcW w:w="709" w:type="dxa"/>
            <w:vMerge/>
            <w:vAlign w:val="center"/>
            <w:hideMark/>
          </w:tcPr>
          <w:p w14:paraId="7126AAC6" w14:textId="77777777" w:rsidR="00D5733E" w:rsidRPr="001544E3" w:rsidRDefault="00D5733E" w:rsidP="0081222A"/>
        </w:tc>
        <w:tc>
          <w:tcPr>
            <w:tcW w:w="1276" w:type="dxa"/>
            <w:vMerge/>
            <w:vAlign w:val="center"/>
            <w:hideMark/>
          </w:tcPr>
          <w:p w14:paraId="73725960" w14:textId="77777777" w:rsidR="00D5733E" w:rsidRPr="001544E3" w:rsidRDefault="00D5733E" w:rsidP="0081222A"/>
        </w:tc>
        <w:tc>
          <w:tcPr>
            <w:tcW w:w="1417" w:type="dxa"/>
            <w:shd w:val="clear" w:color="auto" w:fill="auto"/>
            <w:vAlign w:val="center"/>
            <w:hideMark/>
          </w:tcPr>
          <w:p w14:paraId="04DBA400"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792F4BAB" w14:textId="77777777" w:rsidR="00D5733E" w:rsidRPr="001544E3" w:rsidRDefault="00D5733E" w:rsidP="0081222A">
            <w:pPr>
              <w:ind w:left="-100" w:right="-61"/>
              <w:jc w:val="center"/>
            </w:pPr>
            <w:r w:rsidRPr="001544E3">
              <w:t>460</w:t>
            </w:r>
          </w:p>
        </w:tc>
        <w:tc>
          <w:tcPr>
            <w:tcW w:w="992" w:type="dxa"/>
            <w:shd w:val="clear" w:color="auto" w:fill="auto"/>
            <w:vAlign w:val="center"/>
            <w:hideMark/>
          </w:tcPr>
          <w:p w14:paraId="2676DDC0" w14:textId="77777777" w:rsidR="00D5733E" w:rsidRPr="001544E3" w:rsidRDefault="00D5733E" w:rsidP="0081222A">
            <w:pPr>
              <w:ind w:left="-100" w:right="-61"/>
              <w:jc w:val="center"/>
            </w:pPr>
            <w:r w:rsidRPr="001544E3">
              <w:t>482</w:t>
            </w:r>
          </w:p>
        </w:tc>
        <w:tc>
          <w:tcPr>
            <w:tcW w:w="992" w:type="dxa"/>
            <w:shd w:val="clear" w:color="auto" w:fill="auto"/>
            <w:vAlign w:val="center"/>
            <w:hideMark/>
          </w:tcPr>
          <w:p w14:paraId="3925E7B1" w14:textId="77777777" w:rsidR="00D5733E" w:rsidRPr="001544E3" w:rsidRDefault="00D5733E" w:rsidP="0081222A">
            <w:pPr>
              <w:ind w:left="-100" w:right="-61"/>
              <w:jc w:val="center"/>
            </w:pPr>
            <w:r w:rsidRPr="001544E3">
              <w:t>504</w:t>
            </w:r>
          </w:p>
        </w:tc>
        <w:tc>
          <w:tcPr>
            <w:tcW w:w="993" w:type="dxa"/>
            <w:shd w:val="clear" w:color="auto" w:fill="auto"/>
            <w:vAlign w:val="center"/>
            <w:hideMark/>
          </w:tcPr>
          <w:p w14:paraId="7E363C13" w14:textId="77777777" w:rsidR="00D5733E" w:rsidRPr="001544E3" w:rsidRDefault="00D5733E" w:rsidP="0081222A">
            <w:pPr>
              <w:ind w:left="-100" w:right="-61"/>
              <w:jc w:val="center"/>
            </w:pPr>
            <w:r w:rsidRPr="001544E3">
              <w:t>525</w:t>
            </w:r>
          </w:p>
        </w:tc>
        <w:tc>
          <w:tcPr>
            <w:tcW w:w="895" w:type="dxa"/>
            <w:shd w:val="clear" w:color="auto" w:fill="auto"/>
            <w:vAlign w:val="center"/>
            <w:hideMark/>
          </w:tcPr>
          <w:p w14:paraId="01ABAFC0"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3281FC31" w14:textId="77777777" w:rsidR="00D5733E" w:rsidRPr="001544E3" w:rsidRDefault="00D5733E" w:rsidP="0081222A">
            <w:pPr>
              <w:ind w:left="-100" w:right="-61"/>
              <w:jc w:val="center"/>
            </w:pPr>
            <w:r w:rsidRPr="001544E3">
              <w:t>1 972</w:t>
            </w:r>
          </w:p>
        </w:tc>
        <w:tc>
          <w:tcPr>
            <w:tcW w:w="993" w:type="dxa"/>
            <w:shd w:val="clear" w:color="auto" w:fill="auto"/>
            <w:noWrap/>
            <w:vAlign w:val="center"/>
            <w:hideMark/>
          </w:tcPr>
          <w:p w14:paraId="3FB4BA6C"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13608AD1"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79BA35A2"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7A89384" w14:textId="77777777" w:rsidR="00D5733E" w:rsidRPr="001544E3" w:rsidRDefault="00D5733E" w:rsidP="0081222A">
            <w:pPr>
              <w:ind w:left="-100" w:right="-61"/>
              <w:jc w:val="center"/>
            </w:pPr>
            <w:r w:rsidRPr="001544E3">
              <w:t>1 972</w:t>
            </w:r>
          </w:p>
        </w:tc>
        <w:tc>
          <w:tcPr>
            <w:tcW w:w="1417" w:type="dxa"/>
            <w:vMerge/>
            <w:vAlign w:val="center"/>
            <w:hideMark/>
          </w:tcPr>
          <w:p w14:paraId="19301EF9" w14:textId="77777777" w:rsidR="00D5733E" w:rsidRPr="001544E3" w:rsidRDefault="00D5733E" w:rsidP="0081222A"/>
        </w:tc>
        <w:tc>
          <w:tcPr>
            <w:tcW w:w="2320" w:type="dxa"/>
            <w:vMerge/>
            <w:vAlign w:val="center"/>
            <w:hideMark/>
          </w:tcPr>
          <w:p w14:paraId="6620FF36" w14:textId="77777777" w:rsidR="00D5733E" w:rsidRPr="001544E3" w:rsidRDefault="00D5733E" w:rsidP="0081222A"/>
        </w:tc>
      </w:tr>
      <w:tr w:rsidR="00D5733E" w:rsidRPr="001544E3" w14:paraId="3892E340" w14:textId="77777777" w:rsidTr="0081222A">
        <w:trPr>
          <w:trHeight w:val="20"/>
        </w:trPr>
        <w:tc>
          <w:tcPr>
            <w:tcW w:w="562" w:type="dxa"/>
            <w:vMerge w:val="restart"/>
            <w:shd w:val="clear" w:color="000000" w:fill="E2EFDA"/>
            <w:noWrap/>
            <w:vAlign w:val="center"/>
            <w:hideMark/>
          </w:tcPr>
          <w:p w14:paraId="5CD02579" w14:textId="77777777" w:rsidR="00D5733E" w:rsidRPr="001544E3" w:rsidRDefault="00D5733E" w:rsidP="0081222A">
            <w:pPr>
              <w:jc w:val="center"/>
              <w:rPr>
                <w:b/>
                <w:bCs/>
              </w:rPr>
            </w:pPr>
            <w:r w:rsidRPr="001544E3">
              <w:rPr>
                <w:b/>
                <w:bCs/>
              </w:rPr>
              <w:t>3</w:t>
            </w:r>
          </w:p>
        </w:tc>
        <w:tc>
          <w:tcPr>
            <w:tcW w:w="5245" w:type="dxa"/>
            <w:gridSpan w:val="4"/>
            <w:vMerge w:val="restart"/>
            <w:shd w:val="clear" w:color="000000" w:fill="E2EFDA"/>
            <w:vAlign w:val="center"/>
            <w:hideMark/>
          </w:tcPr>
          <w:p w14:paraId="383A7EDB" w14:textId="77777777" w:rsidR="00D5733E" w:rsidRPr="001544E3" w:rsidRDefault="00D5733E" w:rsidP="0081222A">
            <w:pPr>
              <w:rPr>
                <w:b/>
                <w:bCs/>
              </w:rPr>
            </w:pPr>
            <w:r w:rsidRPr="001544E3">
              <w:rPr>
                <w:b/>
                <w:bCs/>
              </w:rPr>
              <w:t>Предложения по строительству, реконструкции и техническому перевооружению сетей водоотведе</w:t>
            </w:r>
            <w:r w:rsidRPr="001544E3">
              <w:rPr>
                <w:b/>
                <w:bCs/>
              </w:rPr>
              <w:softHyphen/>
              <w:t>ния</w:t>
            </w:r>
          </w:p>
        </w:tc>
        <w:tc>
          <w:tcPr>
            <w:tcW w:w="1276" w:type="dxa"/>
            <w:vMerge w:val="restart"/>
            <w:shd w:val="clear" w:color="000000" w:fill="E2EFDA"/>
            <w:vAlign w:val="center"/>
            <w:hideMark/>
          </w:tcPr>
          <w:p w14:paraId="3721609D" w14:textId="77777777" w:rsidR="00D5733E" w:rsidRPr="001544E3" w:rsidRDefault="00D5733E" w:rsidP="0081222A">
            <w:pPr>
              <w:rPr>
                <w:b/>
                <w:bCs/>
              </w:rPr>
            </w:pPr>
            <w:r w:rsidRPr="001544E3">
              <w:rPr>
                <w:b/>
                <w:bCs/>
              </w:rPr>
              <w:t> </w:t>
            </w:r>
          </w:p>
          <w:p w14:paraId="168444B3" w14:textId="77777777" w:rsidR="00D5733E" w:rsidRPr="001544E3" w:rsidRDefault="00D5733E" w:rsidP="0081222A">
            <w:pPr>
              <w:rPr>
                <w:b/>
                <w:bCs/>
              </w:rPr>
            </w:pPr>
            <w:r w:rsidRPr="001544E3">
              <w:rPr>
                <w:b/>
                <w:bCs/>
              </w:rPr>
              <w:t> </w:t>
            </w:r>
          </w:p>
          <w:p w14:paraId="6B4C3C73" w14:textId="77777777" w:rsidR="00D5733E" w:rsidRPr="001544E3" w:rsidRDefault="00D5733E" w:rsidP="0081222A">
            <w:pPr>
              <w:rPr>
                <w:b/>
                <w:bCs/>
              </w:rPr>
            </w:pPr>
            <w:r w:rsidRPr="001544E3">
              <w:rPr>
                <w:b/>
                <w:bCs/>
              </w:rPr>
              <w:t> </w:t>
            </w:r>
          </w:p>
        </w:tc>
        <w:tc>
          <w:tcPr>
            <w:tcW w:w="1417" w:type="dxa"/>
            <w:shd w:val="clear" w:color="000000" w:fill="E2EFDA"/>
            <w:vAlign w:val="center"/>
            <w:hideMark/>
          </w:tcPr>
          <w:p w14:paraId="66B7F52C" w14:textId="77777777" w:rsidR="00D5733E" w:rsidRPr="001544E3" w:rsidRDefault="00D5733E" w:rsidP="0081222A">
            <w:pPr>
              <w:ind w:left="-111" w:right="-116"/>
              <w:jc w:val="center"/>
              <w:rPr>
                <w:b/>
                <w:bCs/>
              </w:rPr>
            </w:pPr>
            <w:r w:rsidRPr="001544E3">
              <w:rPr>
                <w:b/>
                <w:bCs/>
              </w:rPr>
              <w:t>всего</w:t>
            </w:r>
          </w:p>
        </w:tc>
        <w:tc>
          <w:tcPr>
            <w:tcW w:w="851" w:type="dxa"/>
            <w:shd w:val="clear" w:color="000000" w:fill="E2EFDA"/>
            <w:noWrap/>
            <w:vAlign w:val="center"/>
            <w:hideMark/>
          </w:tcPr>
          <w:p w14:paraId="3A457A51" w14:textId="77777777" w:rsidR="00D5733E" w:rsidRPr="001544E3" w:rsidRDefault="00D5733E" w:rsidP="0081222A">
            <w:pPr>
              <w:ind w:left="-100" w:right="-113"/>
              <w:jc w:val="center"/>
              <w:rPr>
                <w:b/>
                <w:bCs/>
              </w:rPr>
            </w:pPr>
            <w:r w:rsidRPr="001544E3">
              <w:rPr>
                <w:b/>
                <w:bCs/>
              </w:rPr>
              <w:t>127 968</w:t>
            </w:r>
          </w:p>
        </w:tc>
        <w:tc>
          <w:tcPr>
            <w:tcW w:w="992" w:type="dxa"/>
            <w:shd w:val="clear" w:color="000000" w:fill="E2EFDA"/>
            <w:noWrap/>
            <w:vAlign w:val="center"/>
            <w:hideMark/>
          </w:tcPr>
          <w:p w14:paraId="16724D65" w14:textId="77777777" w:rsidR="00D5733E" w:rsidRPr="001544E3" w:rsidRDefault="00D5733E" w:rsidP="0081222A">
            <w:pPr>
              <w:ind w:right="-113"/>
              <w:jc w:val="center"/>
              <w:rPr>
                <w:b/>
                <w:bCs/>
              </w:rPr>
            </w:pPr>
            <w:r w:rsidRPr="001544E3">
              <w:rPr>
                <w:b/>
                <w:bCs/>
              </w:rPr>
              <w:t>133 292</w:t>
            </w:r>
          </w:p>
        </w:tc>
        <w:tc>
          <w:tcPr>
            <w:tcW w:w="992" w:type="dxa"/>
            <w:shd w:val="clear" w:color="000000" w:fill="E2EFDA"/>
            <w:noWrap/>
            <w:vAlign w:val="center"/>
            <w:hideMark/>
          </w:tcPr>
          <w:p w14:paraId="3A0FD89C" w14:textId="77777777" w:rsidR="00D5733E" w:rsidRPr="001544E3" w:rsidRDefault="00D5733E" w:rsidP="0081222A">
            <w:pPr>
              <w:ind w:right="-113"/>
              <w:jc w:val="center"/>
              <w:rPr>
                <w:b/>
                <w:bCs/>
              </w:rPr>
            </w:pPr>
            <w:r w:rsidRPr="001544E3">
              <w:rPr>
                <w:b/>
                <w:bCs/>
              </w:rPr>
              <w:t>152 755</w:t>
            </w:r>
          </w:p>
        </w:tc>
        <w:tc>
          <w:tcPr>
            <w:tcW w:w="993" w:type="dxa"/>
            <w:shd w:val="clear" w:color="000000" w:fill="E2EFDA"/>
            <w:noWrap/>
            <w:vAlign w:val="center"/>
            <w:hideMark/>
          </w:tcPr>
          <w:p w14:paraId="0CF5A600" w14:textId="77777777" w:rsidR="00D5733E" w:rsidRPr="001544E3" w:rsidRDefault="00D5733E" w:rsidP="0081222A">
            <w:pPr>
              <w:ind w:right="-113"/>
              <w:jc w:val="center"/>
              <w:rPr>
                <w:b/>
                <w:bCs/>
              </w:rPr>
            </w:pPr>
            <w:r w:rsidRPr="001544E3">
              <w:rPr>
                <w:b/>
                <w:bCs/>
              </w:rPr>
              <w:t>159 352</w:t>
            </w:r>
          </w:p>
        </w:tc>
        <w:tc>
          <w:tcPr>
            <w:tcW w:w="895" w:type="dxa"/>
            <w:shd w:val="clear" w:color="000000" w:fill="E2EFDA"/>
            <w:noWrap/>
            <w:vAlign w:val="center"/>
            <w:hideMark/>
          </w:tcPr>
          <w:p w14:paraId="46EE12DC" w14:textId="77777777" w:rsidR="00D5733E" w:rsidRPr="001544E3" w:rsidRDefault="00D5733E" w:rsidP="0081222A">
            <w:pPr>
              <w:ind w:right="-113"/>
              <w:jc w:val="center"/>
              <w:rPr>
                <w:b/>
                <w:bCs/>
              </w:rPr>
            </w:pPr>
            <w:r w:rsidRPr="001544E3">
              <w:rPr>
                <w:b/>
                <w:bCs/>
              </w:rPr>
              <w:t>33 138</w:t>
            </w:r>
          </w:p>
        </w:tc>
        <w:tc>
          <w:tcPr>
            <w:tcW w:w="947" w:type="dxa"/>
            <w:shd w:val="clear" w:color="000000" w:fill="E2EFDA"/>
            <w:noWrap/>
            <w:vAlign w:val="center"/>
            <w:hideMark/>
          </w:tcPr>
          <w:p w14:paraId="365658FD" w14:textId="77777777" w:rsidR="00D5733E" w:rsidRPr="001544E3" w:rsidRDefault="00D5733E" w:rsidP="0081222A">
            <w:pPr>
              <w:ind w:right="-113"/>
              <w:jc w:val="center"/>
              <w:rPr>
                <w:b/>
                <w:bCs/>
              </w:rPr>
            </w:pPr>
            <w:r w:rsidRPr="001544E3">
              <w:rPr>
                <w:b/>
                <w:bCs/>
              </w:rPr>
              <w:t>606 505</w:t>
            </w:r>
          </w:p>
        </w:tc>
        <w:tc>
          <w:tcPr>
            <w:tcW w:w="993" w:type="dxa"/>
            <w:shd w:val="clear" w:color="000000" w:fill="E2EFDA"/>
            <w:noWrap/>
            <w:vAlign w:val="center"/>
            <w:hideMark/>
          </w:tcPr>
          <w:p w14:paraId="29A0BE4C" w14:textId="77777777" w:rsidR="00D5733E" w:rsidRPr="001544E3" w:rsidRDefault="00D5733E" w:rsidP="0081222A">
            <w:pPr>
              <w:ind w:right="-113"/>
              <w:jc w:val="center"/>
              <w:rPr>
                <w:b/>
                <w:bCs/>
              </w:rPr>
            </w:pPr>
            <w:r w:rsidRPr="001544E3">
              <w:rPr>
                <w:b/>
                <w:bCs/>
              </w:rPr>
              <w:t>193 758</w:t>
            </w:r>
          </w:p>
        </w:tc>
        <w:tc>
          <w:tcPr>
            <w:tcW w:w="850" w:type="dxa"/>
            <w:shd w:val="clear" w:color="000000" w:fill="E2EFDA"/>
            <w:noWrap/>
            <w:vAlign w:val="center"/>
            <w:hideMark/>
          </w:tcPr>
          <w:p w14:paraId="16B14207" w14:textId="77777777" w:rsidR="00D5733E" w:rsidRPr="001544E3" w:rsidRDefault="00D5733E" w:rsidP="0081222A">
            <w:pPr>
              <w:ind w:right="-113"/>
              <w:jc w:val="center"/>
              <w:rPr>
                <w:b/>
                <w:bCs/>
              </w:rPr>
            </w:pPr>
            <w:r w:rsidRPr="001544E3">
              <w:rPr>
                <w:b/>
                <w:bCs/>
              </w:rPr>
              <w:t>25 618</w:t>
            </w:r>
          </w:p>
        </w:tc>
        <w:tc>
          <w:tcPr>
            <w:tcW w:w="851" w:type="dxa"/>
            <w:shd w:val="clear" w:color="000000" w:fill="E2EFDA"/>
            <w:noWrap/>
            <w:vAlign w:val="center"/>
            <w:hideMark/>
          </w:tcPr>
          <w:p w14:paraId="293EC6E8" w14:textId="77777777" w:rsidR="00D5733E" w:rsidRPr="001544E3" w:rsidRDefault="00D5733E" w:rsidP="0081222A">
            <w:pPr>
              <w:ind w:right="-113"/>
              <w:jc w:val="center"/>
              <w:rPr>
                <w:b/>
                <w:bCs/>
              </w:rPr>
            </w:pPr>
            <w:r w:rsidRPr="001544E3">
              <w:rPr>
                <w:b/>
                <w:bCs/>
              </w:rPr>
              <w:t>0</w:t>
            </w:r>
          </w:p>
        </w:tc>
        <w:tc>
          <w:tcPr>
            <w:tcW w:w="992" w:type="dxa"/>
            <w:shd w:val="clear" w:color="000000" w:fill="E2EFDA"/>
            <w:vAlign w:val="center"/>
            <w:hideMark/>
          </w:tcPr>
          <w:p w14:paraId="68618D3E" w14:textId="77777777" w:rsidR="00D5733E" w:rsidRPr="001544E3" w:rsidRDefault="00D5733E" w:rsidP="0081222A">
            <w:pPr>
              <w:ind w:right="-113"/>
              <w:jc w:val="center"/>
              <w:rPr>
                <w:b/>
                <w:bCs/>
              </w:rPr>
            </w:pPr>
            <w:r w:rsidRPr="001544E3">
              <w:rPr>
                <w:b/>
                <w:bCs/>
              </w:rPr>
              <w:t>825 881</w:t>
            </w:r>
          </w:p>
        </w:tc>
        <w:tc>
          <w:tcPr>
            <w:tcW w:w="1417" w:type="dxa"/>
            <w:vMerge w:val="restart"/>
            <w:shd w:val="clear" w:color="000000" w:fill="E2EFDA"/>
            <w:vAlign w:val="center"/>
            <w:hideMark/>
          </w:tcPr>
          <w:p w14:paraId="017470FF" w14:textId="77777777" w:rsidR="00D5733E" w:rsidRPr="001544E3" w:rsidRDefault="00D5733E" w:rsidP="0081222A">
            <w:pPr>
              <w:jc w:val="center"/>
              <w:rPr>
                <w:b/>
                <w:bCs/>
              </w:rPr>
            </w:pPr>
            <w:r w:rsidRPr="001544E3">
              <w:rPr>
                <w:b/>
                <w:bCs/>
              </w:rPr>
              <w:t> </w:t>
            </w:r>
          </w:p>
        </w:tc>
        <w:tc>
          <w:tcPr>
            <w:tcW w:w="2320" w:type="dxa"/>
            <w:vMerge w:val="restart"/>
            <w:shd w:val="clear" w:color="000000" w:fill="E2EFDA"/>
            <w:vAlign w:val="center"/>
            <w:hideMark/>
          </w:tcPr>
          <w:p w14:paraId="6B1FA892" w14:textId="77777777" w:rsidR="00D5733E" w:rsidRPr="001544E3" w:rsidRDefault="00D5733E" w:rsidP="0081222A">
            <w:pPr>
              <w:jc w:val="center"/>
              <w:rPr>
                <w:b/>
                <w:bCs/>
              </w:rPr>
            </w:pPr>
            <w:r w:rsidRPr="001544E3">
              <w:rPr>
                <w:b/>
                <w:bCs/>
              </w:rPr>
              <w:t> </w:t>
            </w:r>
          </w:p>
        </w:tc>
      </w:tr>
      <w:tr w:rsidR="00D5733E" w:rsidRPr="001544E3" w14:paraId="13CDBA30" w14:textId="77777777" w:rsidTr="0081222A">
        <w:trPr>
          <w:trHeight w:val="20"/>
        </w:trPr>
        <w:tc>
          <w:tcPr>
            <w:tcW w:w="562" w:type="dxa"/>
            <w:vMerge/>
            <w:vAlign w:val="center"/>
            <w:hideMark/>
          </w:tcPr>
          <w:p w14:paraId="7624D727" w14:textId="77777777" w:rsidR="00D5733E" w:rsidRPr="001544E3" w:rsidRDefault="00D5733E" w:rsidP="0081222A">
            <w:pPr>
              <w:rPr>
                <w:b/>
                <w:bCs/>
              </w:rPr>
            </w:pPr>
          </w:p>
        </w:tc>
        <w:tc>
          <w:tcPr>
            <w:tcW w:w="5245" w:type="dxa"/>
            <w:gridSpan w:val="4"/>
            <w:vMerge/>
            <w:vAlign w:val="center"/>
            <w:hideMark/>
          </w:tcPr>
          <w:p w14:paraId="7E5EE940" w14:textId="77777777" w:rsidR="00D5733E" w:rsidRPr="001544E3" w:rsidRDefault="00D5733E" w:rsidP="0081222A">
            <w:pPr>
              <w:rPr>
                <w:b/>
                <w:bCs/>
              </w:rPr>
            </w:pPr>
          </w:p>
        </w:tc>
        <w:tc>
          <w:tcPr>
            <w:tcW w:w="1276" w:type="dxa"/>
            <w:vMerge/>
            <w:shd w:val="clear" w:color="000000" w:fill="E2EFDA"/>
            <w:vAlign w:val="center"/>
            <w:hideMark/>
          </w:tcPr>
          <w:p w14:paraId="1A2746A5" w14:textId="77777777" w:rsidR="00D5733E" w:rsidRPr="001544E3" w:rsidRDefault="00D5733E" w:rsidP="0081222A">
            <w:pPr>
              <w:rPr>
                <w:b/>
                <w:bCs/>
              </w:rPr>
            </w:pPr>
          </w:p>
        </w:tc>
        <w:tc>
          <w:tcPr>
            <w:tcW w:w="1417" w:type="dxa"/>
            <w:shd w:val="clear" w:color="000000" w:fill="E2EFDA"/>
            <w:vAlign w:val="center"/>
            <w:hideMark/>
          </w:tcPr>
          <w:p w14:paraId="6FCDEE4C" w14:textId="77777777" w:rsidR="00D5733E" w:rsidRPr="001544E3" w:rsidRDefault="00D5733E" w:rsidP="0081222A">
            <w:pPr>
              <w:ind w:left="-111" w:right="-116"/>
              <w:jc w:val="center"/>
              <w:rPr>
                <w:b/>
                <w:bCs/>
              </w:rPr>
            </w:pPr>
            <w:r w:rsidRPr="001544E3">
              <w:rPr>
                <w:b/>
                <w:bCs/>
              </w:rPr>
              <w:t>бюджетные средства</w:t>
            </w:r>
          </w:p>
        </w:tc>
        <w:tc>
          <w:tcPr>
            <w:tcW w:w="851" w:type="dxa"/>
            <w:shd w:val="clear" w:color="000000" w:fill="E2EFDA"/>
            <w:noWrap/>
            <w:vAlign w:val="center"/>
            <w:hideMark/>
          </w:tcPr>
          <w:p w14:paraId="4A3BC8F4" w14:textId="77777777" w:rsidR="00D5733E" w:rsidRPr="001544E3" w:rsidRDefault="00D5733E" w:rsidP="0081222A">
            <w:pPr>
              <w:ind w:left="-100" w:right="-113"/>
              <w:jc w:val="center"/>
              <w:rPr>
                <w:b/>
                <w:bCs/>
              </w:rPr>
            </w:pPr>
            <w:r w:rsidRPr="001544E3">
              <w:rPr>
                <w:b/>
                <w:bCs/>
              </w:rPr>
              <w:t>127 281</w:t>
            </w:r>
          </w:p>
        </w:tc>
        <w:tc>
          <w:tcPr>
            <w:tcW w:w="992" w:type="dxa"/>
            <w:shd w:val="clear" w:color="000000" w:fill="E2EFDA"/>
            <w:noWrap/>
            <w:vAlign w:val="center"/>
            <w:hideMark/>
          </w:tcPr>
          <w:p w14:paraId="72990F7B" w14:textId="77777777" w:rsidR="00D5733E" w:rsidRPr="001544E3" w:rsidRDefault="00D5733E" w:rsidP="0081222A">
            <w:pPr>
              <w:ind w:left="-100" w:right="-113"/>
              <w:jc w:val="center"/>
              <w:rPr>
                <w:b/>
                <w:bCs/>
              </w:rPr>
            </w:pPr>
            <w:r w:rsidRPr="001544E3">
              <w:rPr>
                <w:b/>
                <w:bCs/>
              </w:rPr>
              <w:t>133 292</w:t>
            </w:r>
          </w:p>
        </w:tc>
        <w:tc>
          <w:tcPr>
            <w:tcW w:w="992" w:type="dxa"/>
            <w:shd w:val="clear" w:color="000000" w:fill="E2EFDA"/>
            <w:noWrap/>
            <w:vAlign w:val="center"/>
            <w:hideMark/>
          </w:tcPr>
          <w:p w14:paraId="74F3CF87" w14:textId="77777777" w:rsidR="00D5733E" w:rsidRPr="001544E3" w:rsidRDefault="00D5733E" w:rsidP="0081222A">
            <w:pPr>
              <w:ind w:left="-100" w:right="-113"/>
              <w:jc w:val="center"/>
              <w:rPr>
                <w:b/>
                <w:bCs/>
              </w:rPr>
            </w:pPr>
            <w:r w:rsidRPr="001544E3">
              <w:rPr>
                <w:b/>
                <w:bCs/>
              </w:rPr>
              <w:t>152 755</w:t>
            </w:r>
          </w:p>
        </w:tc>
        <w:tc>
          <w:tcPr>
            <w:tcW w:w="993" w:type="dxa"/>
            <w:shd w:val="clear" w:color="000000" w:fill="E2EFDA"/>
            <w:noWrap/>
            <w:vAlign w:val="center"/>
            <w:hideMark/>
          </w:tcPr>
          <w:p w14:paraId="486D52F9" w14:textId="77777777" w:rsidR="00D5733E" w:rsidRPr="001544E3" w:rsidRDefault="00D5733E" w:rsidP="0081222A">
            <w:pPr>
              <w:ind w:left="-100" w:right="-113"/>
              <w:jc w:val="center"/>
              <w:rPr>
                <w:b/>
                <w:bCs/>
              </w:rPr>
            </w:pPr>
            <w:r w:rsidRPr="001544E3">
              <w:rPr>
                <w:b/>
                <w:bCs/>
              </w:rPr>
              <w:t>159 352</w:t>
            </w:r>
          </w:p>
        </w:tc>
        <w:tc>
          <w:tcPr>
            <w:tcW w:w="895" w:type="dxa"/>
            <w:shd w:val="clear" w:color="000000" w:fill="E2EFDA"/>
            <w:noWrap/>
            <w:vAlign w:val="center"/>
            <w:hideMark/>
          </w:tcPr>
          <w:p w14:paraId="2514E7B6" w14:textId="77777777" w:rsidR="00D5733E" w:rsidRPr="001544E3" w:rsidRDefault="00D5733E" w:rsidP="0081222A">
            <w:pPr>
              <w:ind w:left="-100" w:right="-113"/>
              <w:jc w:val="center"/>
              <w:rPr>
                <w:b/>
                <w:bCs/>
              </w:rPr>
            </w:pPr>
            <w:r w:rsidRPr="001544E3">
              <w:rPr>
                <w:b/>
                <w:bCs/>
              </w:rPr>
              <w:t>33 138</w:t>
            </w:r>
          </w:p>
        </w:tc>
        <w:tc>
          <w:tcPr>
            <w:tcW w:w="947" w:type="dxa"/>
            <w:shd w:val="clear" w:color="000000" w:fill="E2EFDA"/>
            <w:noWrap/>
            <w:vAlign w:val="center"/>
            <w:hideMark/>
          </w:tcPr>
          <w:p w14:paraId="2E09EF02" w14:textId="77777777" w:rsidR="00D5733E" w:rsidRPr="001544E3" w:rsidRDefault="00D5733E" w:rsidP="0081222A">
            <w:pPr>
              <w:ind w:left="-100" w:right="-113"/>
              <w:jc w:val="center"/>
              <w:rPr>
                <w:b/>
                <w:bCs/>
              </w:rPr>
            </w:pPr>
            <w:r w:rsidRPr="001544E3">
              <w:rPr>
                <w:b/>
                <w:bCs/>
              </w:rPr>
              <w:t>605 818</w:t>
            </w:r>
          </w:p>
        </w:tc>
        <w:tc>
          <w:tcPr>
            <w:tcW w:w="993" w:type="dxa"/>
            <w:shd w:val="clear" w:color="000000" w:fill="E2EFDA"/>
            <w:noWrap/>
            <w:vAlign w:val="center"/>
            <w:hideMark/>
          </w:tcPr>
          <w:p w14:paraId="4E22FAEA" w14:textId="77777777" w:rsidR="00D5733E" w:rsidRPr="001544E3" w:rsidRDefault="00D5733E" w:rsidP="0081222A">
            <w:pPr>
              <w:ind w:left="-100" w:right="-113"/>
              <w:jc w:val="center"/>
              <w:rPr>
                <w:b/>
                <w:bCs/>
              </w:rPr>
            </w:pPr>
            <w:r w:rsidRPr="001544E3">
              <w:rPr>
                <w:b/>
                <w:bCs/>
              </w:rPr>
              <w:t>193 758</w:t>
            </w:r>
          </w:p>
        </w:tc>
        <w:tc>
          <w:tcPr>
            <w:tcW w:w="850" w:type="dxa"/>
            <w:shd w:val="clear" w:color="000000" w:fill="E2EFDA"/>
            <w:noWrap/>
            <w:vAlign w:val="center"/>
            <w:hideMark/>
          </w:tcPr>
          <w:p w14:paraId="2F00BF05" w14:textId="77777777" w:rsidR="00D5733E" w:rsidRPr="001544E3" w:rsidRDefault="00D5733E" w:rsidP="0081222A">
            <w:pPr>
              <w:ind w:left="-100" w:right="-113"/>
              <w:jc w:val="center"/>
              <w:rPr>
                <w:b/>
                <w:bCs/>
              </w:rPr>
            </w:pPr>
            <w:r w:rsidRPr="001544E3">
              <w:rPr>
                <w:b/>
                <w:bCs/>
              </w:rPr>
              <w:t>25 618</w:t>
            </w:r>
          </w:p>
        </w:tc>
        <w:tc>
          <w:tcPr>
            <w:tcW w:w="851" w:type="dxa"/>
            <w:shd w:val="clear" w:color="000000" w:fill="E2EFDA"/>
            <w:noWrap/>
            <w:vAlign w:val="center"/>
            <w:hideMark/>
          </w:tcPr>
          <w:p w14:paraId="4AACFEC1"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69B60714" w14:textId="77777777" w:rsidR="00D5733E" w:rsidRPr="001544E3" w:rsidRDefault="00D5733E" w:rsidP="0081222A">
            <w:pPr>
              <w:ind w:left="-100" w:right="-113"/>
              <w:jc w:val="center"/>
              <w:rPr>
                <w:b/>
                <w:bCs/>
              </w:rPr>
            </w:pPr>
            <w:r w:rsidRPr="001544E3">
              <w:rPr>
                <w:b/>
                <w:bCs/>
              </w:rPr>
              <w:t>825 194</w:t>
            </w:r>
          </w:p>
        </w:tc>
        <w:tc>
          <w:tcPr>
            <w:tcW w:w="1417" w:type="dxa"/>
            <w:vMerge/>
            <w:vAlign w:val="center"/>
            <w:hideMark/>
          </w:tcPr>
          <w:p w14:paraId="073A89B9" w14:textId="77777777" w:rsidR="00D5733E" w:rsidRPr="001544E3" w:rsidRDefault="00D5733E" w:rsidP="0081222A">
            <w:pPr>
              <w:rPr>
                <w:b/>
                <w:bCs/>
              </w:rPr>
            </w:pPr>
          </w:p>
        </w:tc>
        <w:tc>
          <w:tcPr>
            <w:tcW w:w="2320" w:type="dxa"/>
            <w:vMerge/>
            <w:vAlign w:val="center"/>
            <w:hideMark/>
          </w:tcPr>
          <w:p w14:paraId="6BC2308E" w14:textId="77777777" w:rsidR="00D5733E" w:rsidRPr="001544E3" w:rsidRDefault="00D5733E" w:rsidP="0081222A">
            <w:pPr>
              <w:rPr>
                <w:b/>
                <w:bCs/>
              </w:rPr>
            </w:pPr>
          </w:p>
        </w:tc>
      </w:tr>
      <w:tr w:rsidR="00D5733E" w:rsidRPr="001544E3" w14:paraId="54161A12" w14:textId="77777777" w:rsidTr="0081222A">
        <w:trPr>
          <w:trHeight w:val="20"/>
        </w:trPr>
        <w:tc>
          <w:tcPr>
            <w:tcW w:w="562" w:type="dxa"/>
            <w:vMerge/>
            <w:vAlign w:val="center"/>
            <w:hideMark/>
          </w:tcPr>
          <w:p w14:paraId="566C8DFD" w14:textId="77777777" w:rsidR="00D5733E" w:rsidRPr="001544E3" w:rsidRDefault="00D5733E" w:rsidP="0081222A">
            <w:pPr>
              <w:rPr>
                <w:b/>
                <w:bCs/>
              </w:rPr>
            </w:pPr>
          </w:p>
        </w:tc>
        <w:tc>
          <w:tcPr>
            <w:tcW w:w="5245" w:type="dxa"/>
            <w:gridSpan w:val="4"/>
            <w:vMerge/>
            <w:vAlign w:val="center"/>
            <w:hideMark/>
          </w:tcPr>
          <w:p w14:paraId="1D9018DA" w14:textId="77777777" w:rsidR="00D5733E" w:rsidRPr="001544E3" w:rsidRDefault="00D5733E" w:rsidP="0081222A">
            <w:pPr>
              <w:rPr>
                <w:b/>
                <w:bCs/>
              </w:rPr>
            </w:pPr>
          </w:p>
        </w:tc>
        <w:tc>
          <w:tcPr>
            <w:tcW w:w="1276" w:type="dxa"/>
            <w:vMerge/>
            <w:shd w:val="clear" w:color="000000" w:fill="E2EFDA"/>
            <w:vAlign w:val="center"/>
            <w:hideMark/>
          </w:tcPr>
          <w:p w14:paraId="3C1612ED" w14:textId="77777777" w:rsidR="00D5733E" w:rsidRPr="001544E3" w:rsidRDefault="00D5733E" w:rsidP="0081222A">
            <w:pPr>
              <w:rPr>
                <w:b/>
                <w:bCs/>
              </w:rPr>
            </w:pPr>
          </w:p>
        </w:tc>
        <w:tc>
          <w:tcPr>
            <w:tcW w:w="1417" w:type="dxa"/>
            <w:shd w:val="clear" w:color="000000" w:fill="E2EFDA"/>
            <w:vAlign w:val="center"/>
            <w:hideMark/>
          </w:tcPr>
          <w:p w14:paraId="35E0DCA0" w14:textId="77777777" w:rsidR="00D5733E" w:rsidRPr="001544E3" w:rsidRDefault="00D5733E" w:rsidP="0081222A">
            <w:pPr>
              <w:ind w:left="-111" w:right="-116"/>
              <w:jc w:val="center"/>
              <w:rPr>
                <w:b/>
                <w:bCs/>
              </w:rPr>
            </w:pPr>
            <w:r w:rsidRPr="001544E3">
              <w:rPr>
                <w:b/>
                <w:bCs/>
              </w:rPr>
              <w:t>внебюджет</w:t>
            </w:r>
            <w:r w:rsidRPr="001544E3">
              <w:rPr>
                <w:b/>
                <w:bCs/>
              </w:rPr>
              <w:softHyphen/>
              <w:t>ные сред</w:t>
            </w:r>
            <w:r w:rsidRPr="001544E3">
              <w:rPr>
                <w:b/>
                <w:bCs/>
              </w:rPr>
              <w:softHyphen/>
              <w:t>ства</w:t>
            </w:r>
          </w:p>
        </w:tc>
        <w:tc>
          <w:tcPr>
            <w:tcW w:w="851" w:type="dxa"/>
            <w:shd w:val="clear" w:color="000000" w:fill="E2EFDA"/>
            <w:noWrap/>
            <w:vAlign w:val="center"/>
            <w:hideMark/>
          </w:tcPr>
          <w:p w14:paraId="0E7CA764" w14:textId="77777777" w:rsidR="00D5733E" w:rsidRPr="001544E3" w:rsidRDefault="00D5733E" w:rsidP="0081222A">
            <w:pPr>
              <w:ind w:left="-100" w:right="-113"/>
              <w:jc w:val="center"/>
              <w:rPr>
                <w:b/>
                <w:bCs/>
              </w:rPr>
            </w:pPr>
            <w:r w:rsidRPr="001544E3">
              <w:rPr>
                <w:b/>
                <w:bCs/>
              </w:rPr>
              <w:t>688</w:t>
            </w:r>
          </w:p>
        </w:tc>
        <w:tc>
          <w:tcPr>
            <w:tcW w:w="992" w:type="dxa"/>
            <w:shd w:val="clear" w:color="000000" w:fill="E2EFDA"/>
            <w:noWrap/>
            <w:vAlign w:val="center"/>
            <w:hideMark/>
          </w:tcPr>
          <w:p w14:paraId="5F2E62D2"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1191F4AC" w14:textId="77777777" w:rsidR="00D5733E" w:rsidRPr="001544E3" w:rsidRDefault="00D5733E" w:rsidP="0081222A">
            <w:pPr>
              <w:ind w:left="-100" w:right="-113"/>
              <w:jc w:val="center"/>
              <w:rPr>
                <w:b/>
                <w:bCs/>
              </w:rPr>
            </w:pPr>
            <w:r w:rsidRPr="001544E3">
              <w:rPr>
                <w:b/>
                <w:bCs/>
              </w:rPr>
              <w:t>0</w:t>
            </w:r>
          </w:p>
        </w:tc>
        <w:tc>
          <w:tcPr>
            <w:tcW w:w="993" w:type="dxa"/>
            <w:shd w:val="clear" w:color="000000" w:fill="E2EFDA"/>
            <w:noWrap/>
            <w:vAlign w:val="center"/>
            <w:hideMark/>
          </w:tcPr>
          <w:p w14:paraId="276430EB" w14:textId="77777777" w:rsidR="00D5733E" w:rsidRPr="001544E3" w:rsidRDefault="00D5733E" w:rsidP="0081222A">
            <w:pPr>
              <w:ind w:left="-100" w:right="-113"/>
              <w:jc w:val="center"/>
              <w:rPr>
                <w:b/>
                <w:bCs/>
              </w:rPr>
            </w:pPr>
            <w:r w:rsidRPr="001544E3">
              <w:rPr>
                <w:b/>
                <w:bCs/>
              </w:rPr>
              <w:t>0</w:t>
            </w:r>
          </w:p>
        </w:tc>
        <w:tc>
          <w:tcPr>
            <w:tcW w:w="895" w:type="dxa"/>
            <w:shd w:val="clear" w:color="000000" w:fill="E2EFDA"/>
            <w:noWrap/>
            <w:vAlign w:val="center"/>
            <w:hideMark/>
          </w:tcPr>
          <w:p w14:paraId="49B57752" w14:textId="77777777" w:rsidR="00D5733E" w:rsidRPr="001544E3" w:rsidRDefault="00D5733E" w:rsidP="0081222A">
            <w:pPr>
              <w:ind w:left="-100" w:right="-113"/>
              <w:jc w:val="center"/>
              <w:rPr>
                <w:b/>
                <w:bCs/>
              </w:rPr>
            </w:pPr>
            <w:r w:rsidRPr="001544E3">
              <w:rPr>
                <w:b/>
                <w:bCs/>
              </w:rPr>
              <w:t>0</w:t>
            </w:r>
          </w:p>
        </w:tc>
        <w:tc>
          <w:tcPr>
            <w:tcW w:w="947" w:type="dxa"/>
            <w:shd w:val="clear" w:color="000000" w:fill="E2EFDA"/>
            <w:noWrap/>
            <w:vAlign w:val="center"/>
            <w:hideMark/>
          </w:tcPr>
          <w:p w14:paraId="51AF575C" w14:textId="77777777" w:rsidR="00D5733E" w:rsidRPr="001544E3" w:rsidRDefault="00D5733E" w:rsidP="0081222A">
            <w:pPr>
              <w:ind w:left="-100" w:right="-113"/>
              <w:jc w:val="center"/>
              <w:rPr>
                <w:b/>
                <w:bCs/>
              </w:rPr>
            </w:pPr>
            <w:r w:rsidRPr="001544E3">
              <w:rPr>
                <w:b/>
                <w:bCs/>
              </w:rPr>
              <w:t>688</w:t>
            </w:r>
          </w:p>
        </w:tc>
        <w:tc>
          <w:tcPr>
            <w:tcW w:w="993" w:type="dxa"/>
            <w:shd w:val="clear" w:color="000000" w:fill="E2EFDA"/>
            <w:noWrap/>
            <w:vAlign w:val="center"/>
            <w:hideMark/>
          </w:tcPr>
          <w:p w14:paraId="4EB744B4" w14:textId="77777777" w:rsidR="00D5733E" w:rsidRPr="001544E3" w:rsidRDefault="00D5733E" w:rsidP="0081222A">
            <w:pPr>
              <w:ind w:left="-100" w:right="-113"/>
              <w:jc w:val="center"/>
              <w:rPr>
                <w:b/>
                <w:bCs/>
              </w:rPr>
            </w:pPr>
            <w:r w:rsidRPr="001544E3">
              <w:rPr>
                <w:b/>
                <w:bCs/>
              </w:rPr>
              <w:t>0</w:t>
            </w:r>
          </w:p>
        </w:tc>
        <w:tc>
          <w:tcPr>
            <w:tcW w:w="850" w:type="dxa"/>
            <w:shd w:val="clear" w:color="000000" w:fill="E2EFDA"/>
            <w:noWrap/>
            <w:vAlign w:val="center"/>
            <w:hideMark/>
          </w:tcPr>
          <w:p w14:paraId="67D396E3" w14:textId="77777777" w:rsidR="00D5733E" w:rsidRPr="001544E3" w:rsidRDefault="00D5733E" w:rsidP="0081222A">
            <w:pPr>
              <w:ind w:left="-100" w:right="-113"/>
              <w:jc w:val="center"/>
              <w:rPr>
                <w:b/>
                <w:bCs/>
              </w:rPr>
            </w:pPr>
            <w:r w:rsidRPr="001544E3">
              <w:rPr>
                <w:b/>
                <w:bCs/>
              </w:rPr>
              <w:t>0</w:t>
            </w:r>
          </w:p>
        </w:tc>
        <w:tc>
          <w:tcPr>
            <w:tcW w:w="851" w:type="dxa"/>
            <w:shd w:val="clear" w:color="000000" w:fill="E2EFDA"/>
            <w:noWrap/>
            <w:vAlign w:val="center"/>
            <w:hideMark/>
          </w:tcPr>
          <w:p w14:paraId="3B507914"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1941BC59" w14:textId="77777777" w:rsidR="00D5733E" w:rsidRPr="001544E3" w:rsidRDefault="00D5733E" w:rsidP="0081222A">
            <w:pPr>
              <w:ind w:left="-100" w:right="-113"/>
              <w:jc w:val="center"/>
              <w:rPr>
                <w:b/>
                <w:bCs/>
              </w:rPr>
            </w:pPr>
            <w:r w:rsidRPr="001544E3">
              <w:rPr>
                <w:b/>
                <w:bCs/>
              </w:rPr>
              <w:t>688</w:t>
            </w:r>
          </w:p>
        </w:tc>
        <w:tc>
          <w:tcPr>
            <w:tcW w:w="1417" w:type="dxa"/>
            <w:vMerge/>
            <w:vAlign w:val="center"/>
            <w:hideMark/>
          </w:tcPr>
          <w:p w14:paraId="09E37222" w14:textId="77777777" w:rsidR="00D5733E" w:rsidRPr="001544E3" w:rsidRDefault="00D5733E" w:rsidP="0081222A">
            <w:pPr>
              <w:rPr>
                <w:b/>
                <w:bCs/>
              </w:rPr>
            </w:pPr>
          </w:p>
        </w:tc>
        <w:tc>
          <w:tcPr>
            <w:tcW w:w="2320" w:type="dxa"/>
            <w:vMerge/>
            <w:vAlign w:val="center"/>
            <w:hideMark/>
          </w:tcPr>
          <w:p w14:paraId="759E46FC" w14:textId="77777777" w:rsidR="00D5733E" w:rsidRPr="001544E3" w:rsidRDefault="00D5733E" w:rsidP="0081222A">
            <w:pPr>
              <w:rPr>
                <w:b/>
                <w:bCs/>
              </w:rPr>
            </w:pPr>
          </w:p>
        </w:tc>
      </w:tr>
      <w:tr w:rsidR="00D5733E" w:rsidRPr="001544E3" w14:paraId="5B0BD1A5" w14:textId="77777777" w:rsidTr="0081222A">
        <w:trPr>
          <w:trHeight w:val="20"/>
        </w:trPr>
        <w:tc>
          <w:tcPr>
            <w:tcW w:w="562" w:type="dxa"/>
            <w:vMerge w:val="restart"/>
            <w:shd w:val="clear" w:color="000000" w:fill="FCE4D6"/>
            <w:noWrap/>
            <w:vAlign w:val="center"/>
            <w:hideMark/>
          </w:tcPr>
          <w:p w14:paraId="6EF30D5C" w14:textId="77777777" w:rsidR="00D5733E" w:rsidRPr="001544E3" w:rsidRDefault="00D5733E" w:rsidP="0081222A">
            <w:pPr>
              <w:jc w:val="center"/>
              <w:rPr>
                <w:b/>
                <w:bCs/>
              </w:rPr>
            </w:pPr>
            <w:r w:rsidRPr="001544E3">
              <w:rPr>
                <w:b/>
                <w:bCs/>
              </w:rPr>
              <w:t>3.1</w:t>
            </w:r>
          </w:p>
        </w:tc>
        <w:tc>
          <w:tcPr>
            <w:tcW w:w="5245" w:type="dxa"/>
            <w:gridSpan w:val="4"/>
            <w:vMerge w:val="restart"/>
            <w:shd w:val="clear" w:color="000000" w:fill="FCE4D6"/>
            <w:vAlign w:val="center"/>
            <w:hideMark/>
          </w:tcPr>
          <w:p w14:paraId="7D54870B" w14:textId="77777777" w:rsidR="00D5733E" w:rsidRPr="001544E3" w:rsidRDefault="00D5733E" w:rsidP="0081222A">
            <w:pPr>
              <w:rPr>
                <w:b/>
                <w:bCs/>
              </w:rPr>
            </w:pPr>
            <w:r w:rsidRPr="001544E3">
              <w:rPr>
                <w:b/>
                <w:bCs/>
              </w:rPr>
              <w:t>Предложения по новому строительству и рекон</w:t>
            </w:r>
            <w:r w:rsidRPr="001544E3">
              <w:rPr>
                <w:b/>
                <w:bCs/>
              </w:rPr>
              <w:softHyphen/>
              <w:t>струкции сетей водоотведения для подключения новых потребителей услуги (в т.ч. для обеспече</w:t>
            </w:r>
            <w:r w:rsidRPr="001544E3">
              <w:rPr>
                <w:b/>
                <w:bCs/>
              </w:rPr>
              <w:softHyphen/>
              <w:t>ния нормативной надежности и безопасности</w:t>
            </w:r>
          </w:p>
        </w:tc>
        <w:tc>
          <w:tcPr>
            <w:tcW w:w="1276" w:type="dxa"/>
            <w:vMerge w:val="restart"/>
            <w:shd w:val="clear" w:color="000000" w:fill="FCE4D6"/>
            <w:vAlign w:val="center"/>
            <w:hideMark/>
          </w:tcPr>
          <w:p w14:paraId="2ECD9E51" w14:textId="77777777" w:rsidR="00D5733E" w:rsidRPr="001544E3" w:rsidRDefault="00D5733E" w:rsidP="0081222A">
            <w:pPr>
              <w:rPr>
                <w:b/>
                <w:bCs/>
              </w:rPr>
            </w:pPr>
            <w:r w:rsidRPr="001544E3">
              <w:rPr>
                <w:b/>
                <w:bCs/>
              </w:rPr>
              <w:t> </w:t>
            </w:r>
          </w:p>
          <w:p w14:paraId="213F63DE" w14:textId="77777777" w:rsidR="00D5733E" w:rsidRPr="001544E3" w:rsidRDefault="00D5733E" w:rsidP="0081222A">
            <w:pPr>
              <w:rPr>
                <w:b/>
                <w:bCs/>
              </w:rPr>
            </w:pPr>
            <w:r w:rsidRPr="001544E3">
              <w:rPr>
                <w:b/>
                <w:bCs/>
              </w:rPr>
              <w:t> </w:t>
            </w:r>
          </w:p>
          <w:p w14:paraId="17E6F858" w14:textId="77777777" w:rsidR="00D5733E" w:rsidRPr="001544E3" w:rsidRDefault="00D5733E" w:rsidP="0081222A">
            <w:pPr>
              <w:rPr>
                <w:b/>
                <w:bCs/>
              </w:rPr>
            </w:pPr>
            <w:r w:rsidRPr="001544E3">
              <w:rPr>
                <w:b/>
                <w:bCs/>
              </w:rPr>
              <w:t> </w:t>
            </w:r>
          </w:p>
        </w:tc>
        <w:tc>
          <w:tcPr>
            <w:tcW w:w="1417" w:type="dxa"/>
            <w:shd w:val="clear" w:color="000000" w:fill="FCE4D6"/>
            <w:vAlign w:val="center"/>
            <w:hideMark/>
          </w:tcPr>
          <w:p w14:paraId="12D20065" w14:textId="77777777" w:rsidR="00D5733E" w:rsidRPr="001544E3" w:rsidRDefault="00D5733E" w:rsidP="0081222A">
            <w:pPr>
              <w:ind w:left="-111" w:right="-116"/>
              <w:jc w:val="center"/>
              <w:rPr>
                <w:b/>
                <w:bCs/>
              </w:rPr>
            </w:pPr>
            <w:r w:rsidRPr="001544E3">
              <w:rPr>
                <w:b/>
                <w:bCs/>
              </w:rPr>
              <w:t>всего</w:t>
            </w:r>
          </w:p>
        </w:tc>
        <w:tc>
          <w:tcPr>
            <w:tcW w:w="851" w:type="dxa"/>
            <w:shd w:val="clear" w:color="000000" w:fill="FCE4D6"/>
            <w:noWrap/>
            <w:vAlign w:val="center"/>
            <w:hideMark/>
          </w:tcPr>
          <w:p w14:paraId="1D65CD8E" w14:textId="77777777" w:rsidR="00D5733E" w:rsidRPr="001544E3" w:rsidRDefault="00D5733E" w:rsidP="0081222A">
            <w:pPr>
              <w:ind w:left="-100" w:right="-113"/>
              <w:jc w:val="center"/>
              <w:rPr>
                <w:b/>
                <w:bCs/>
              </w:rPr>
            </w:pPr>
            <w:r w:rsidRPr="001544E3">
              <w:rPr>
                <w:b/>
                <w:bCs/>
              </w:rPr>
              <w:t>127 281</w:t>
            </w:r>
          </w:p>
        </w:tc>
        <w:tc>
          <w:tcPr>
            <w:tcW w:w="992" w:type="dxa"/>
            <w:shd w:val="clear" w:color="000000" w:fill="FCE4D6"/>
            <w:noWrap/>
            <w:vAlign w:val="center"/>
            <w:hideMark/>
          </w:tcPr>
          <w:p w14:paraId="658B702A" w14:textId="77777777" w:rsidR="00D5733E" w:rsidRPr="001544E3" w:rsidRDefault="00D5733E" w:rsidP="0081222A">
            <w:pPr>
              <w:ind w:left="-100" w:right="-113"/>
              <w:jc w:val="center"/>
              <w:rPr>
                <w:b/>
                <w:bCs/>
              </w:rPr>
            </w:pPr>
            <w:r w:rsidRPr="001544E3">
              <w:rPr>
                <w:b/>
                <w:bCs/>
              </w:rPr>
              <w:t>133 292</w:t>
            </w:r>
          </w:p>
        </w:tc>
        <w:tc>
          <w:tcPr>
            <w:tcW w:w="992" w:type="dxa"/>
            <w:shd w:val="clear" w:color="000000" w:fill="FCE4D6"/>
            <w:noWrap/>
            <w:vAlign w:val="center"/>
            <w:hideMark/>
          </w:tcPr>
          <w:p w14:paraId="315AE236" w14:textId="77777777" w:rsidR="00D5733E" w:rsidRPr="001544E3" w:rsidRDefault="00D5733E" w:rsidP="0081222A">
            <w:pPr>
              <w:ind w:left="-100" w:right="-113"/>
              <w:jc w:val="center"/>
              <w:rPr>
                <w:b/>
                <w:bCs/>
              </w:rPr>
            </w:pPr>
            <w:r w:rsidRPr="001544E3">
              <w:rPr>
                <w:b/>
                <w:bCs/>
              </w:rPr>
              <w:t>152 755</w:t>
            </w:r>
          </w:p>
        </w:tc>
        <w:tc>
          <w:tcPr>
            <w:tcW w:w="993" w:type="dxa"/>
            <w:shd w:val="clear" w:color="000000" w:fill="FCE4D6"/>
            <w:noWrap/>
            <w:vAlign w:val="center"/>
            <w:hideMark/>
          </w:tcPr>
          <w:p w14:paraId="06A4FB20" w14:textId="77777777" w:rsidR="00D5733E" w:rsidRPr="001544E3" w:rsidRDefault="00D5733E" w:rsidP="0081222A">
            <w:pPr>
              <w:ind w:left="-100" w:right="-113"/>
              <w:jc w:val="center"/>
              <w:rPr>
                <w:b/>
                <w:bCs/>
              </w:rPr>
            </w:pPr>
            <w:r w:rsidRPr="001544E3">
              <w:rPr>
                <w:b/>
                <w:bCs/>
              </w:rPr>
              <w:t>159 352</w:t>
            </w:r>
          </w:p>
        </w:tc>
        <w:tc>
          <w:tcPr>
            <w:tcW w:w="895" w:type="dxa"/>
            <w:shd w:val="clear" w:color="000000" w:fill="FCE4D6"/>
            <w:noWrap/>
            <w:vAlign w:val="center"/>
            <w:hideMark/>
          </w:tcPr>
          <w:p w14:paraId="0242B55F" w14:textId="77777777" w:rsidR="00D5733E" w:rsidRPr="001544E3" w:rsidRDefault="00D5733E" w:rsidP="0081222A">
            <w:pPr>
              <w:ind w:left="-100" w:right="-113"/>
              <w:jc w:val="center"/>
              <w:rPr>
                <w:b/>
                <w:bCs/>
              </w:rPr>
            </w:pPr>
            <w:r w:rsidRPr="001544E3">
              <w:rPr>
                <w:b/>
                <w:bCs/>
              </w:rPr>
              <w:t>33 138</w:t>
            </w:r>
          </w:p>
        </w:tc>
        <w:tc>
          <w:tcPr>
            <w:tcW w:w="947" w:type="dxa"/>
            <w:shd w:val="clear" w:color="000000" w:fill="FCE4D6"/>
            <w:noWrap/>
            <w:vAlign w:val="center"/>
            <w:hideMark/>
          </w:tcPr>
          <w:p w14:paraId="5434C092" w14:textId="77777777" w:rsidR="00D5733E" w:rsidRPr="001544E3" w:rsidRDefault="00D5733E" w:rsidP="0081222A">
            <w:pPr>
              <w:ind w:left="-100" w:right="-113"/>
              <w:jc w:val="center"/>
              <w:rPr>
                <w:b/>
                <w:bCs/>
              </w:rPr>
            </w:pPr>
            <w:r w:rsidRPr="001544E3">
              <w:rPr>
                <w:b/>
                <w:bCs/>
              </w:rPr>
              <w:t>605 818</w:t>
            </w:r>
          </w:p>
        </w:tc>
        <w:tc>
          <w:tcPr>
            <w:tcW w:w="993" w:type="dxa"/>
            <w:shd w:val="clear" w:color="000000" w:fill="FCE4D6"/>
            <w:noWrap/>
            <w:vAlign w:val="center"/>
            <w:hideMark/>
          </w:tcPr>
          <w:p w14:paraId="06CC90B0" w14:textId="77777777" w:rsidR="00D5733E" w:rsidRPr="001544E3" w:rsidRDefault="00D5733E" w:rsidP="0081222A">
            <w:pPr>
              <w:ind w:left="-100" w:right="-113"/>
              <w:jc w:val="center"/>
              <w:rPr>
                <w:b/>
                <w:bCs/>
              </w:rPr>
            </w:pPr>
            <w:r w:rsidRPr="001544E3">
              <w:rPr>
                <w:b/>
                <w:bCs/>
              </w:rPr>
              <w:t>193 758</w:t>
            </w:r>
          </w:p>
        </w:tc>
        <w:tc>
          <w:tcPr>
            <w:tcW w:w="850" w:type="dxa"/>
            <w:shd w:val="clear" w:color="000000" w:fill="FCE4D6"/>
            <w:noWrap/>
            <w:vAlign w:val="center"/>
            <w:hideMark/>
          </w:tcPr>
          <w:p w14:paraId="70D76CC7" w14:textId="77777777" w:rsidR="00D5733E" w:rsidRPr="001544E3" w:rsidRDefault="00D5733E" w:rsidP="0081222A">
            <w:pPr>
              <w:ind w:left="-100" w:right="-113"/>
              <w:jc w:val="center"/>
              <w:rPr>
                <w:b/>
                <w:bCs/>
              </w:rPr>
            </w:pPr>
            <w:r w:rsidRPr="001544E3">
              <w:rPr>
                <w:b/>
                <w:bCs/>
              </w:rPr>
              <w:t>25 618</w:t>
            </w:r>
          </w:p>
        </w:tc>
        <w:tc>
          <w:tcPr>
            <w:tcW w:w="851" w:type="dxa"/>
            <w:shd w:val="clear" w:color="000000" w:fill="FCE4D6"/>
            <w:noWrap/>
            <w:vAlign w:val="center"/>
            <w:hideMark/>
          </w:tcPr>
          <w:p w14:paraId="1374FB04"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09CE9183" w14:textId="77777777" w:rsidR="00D5733E" w:rsidRPr="001544E3" w:rsidRDefault="00D5733E" w:rsidP="0081222A">
            <w:pPr>
              <w:ind w:left="-100" w:right="-113"/>
              <w:jc w:val="center"/>
              <w:rPr>
                <w:b/>
                <w:bCs/>
              </w:rPr>
            </w:pPr>
            <w:r w:rsidRPr="001544E3">
              <w:rPr>
                <w:b/>
                <w:bCs/>
              </w:rPr>
              <w:t>825 194</w:t>
            </w:r>
          </w:p>
        </w:tc>
        <w:tc>
          <w:tcPr>
            <w:tcW w:w="1417" w:type="dxa"/>
            <w:vMerge w:val="restart"/>
            <w:shd w:val="clear" w:color="000000" w:fill="FCE4D6"/>
            <w:vAlign w:val="center"/>
            <w:hideMark/>
          </w:tcPr>
          <w:p w14:paraId="54B105E3" w14:textId="77777777" w:rsidR="00D5733E" w:rsidRPr="001544E3" w:rsidRDefault="00D5733E" w:rsidP="0081222A">
            <w:pPr>
              <w:jc w:val="center"/>
              <w:rPr>
                <w:b/>
                <w:bCs/>
              </w:rPr>
            </w:pPr>
            <w:r w:rsidRPr="001544E3">
              <w:rPr>
                <w:b/>
                <w:bCs/>
              </w:rPr>
              <w:t> </w:t>
            </w:r>
          </w:p>
        </w:tc>
        <w:tc>
          <w:tcPr>
            <w:tcW w:w="2320" w:type="dxa"/>
            <w:vMerge w:val="restart"/>
            <w:shd w:val="clear" w:color="000000" w:fill="FCE4D6"/>
            <w:vAlign w:val="center"/>
            <w:hideMark/>
          </w:tcPr>
          <w:p w14:paraId="263BB141" w14:textId="77777777" w:rsidR="00D5733E" w:rsidRPr="001544E3" w:rsidRDefault="00D5733E" w:rsidP="0081222A">
            <w:pPr>
              <w:jc w:val="center"/>
              <w:rPr>
                <w:b/>
                <w:bCs/>
              </w:rPr>
            </w:pPr>
            <w:r w:rsidRPr="001544E3">
              <w:rPr>
                <w:b/>
                <w:bCs/>
              </w:rPr>
              <w:t> </w:t>
            </w:r>
          </w:p>
        </w:tc>
      </w:tr>
      <w:tr w:rsidR="00D5733E" w:rsidRPr="001544E3" w14:paraId="1DE8B0F8" w14:textId="77777777" w:rsidTr="0081222A">
        <w:trPr>
          <w:trHeight w:val="20"/>
        </w:trPr>
        <w:tc>
          <w:tcPr>
            <w:tcW w:w="562" w:type="dxa"/>
            <w:vMerge/>
            <w:vAlign w:val="center"/>
            <w:hideMark/>
          </w:tcPr>
          <w:p w14:paraId="6F768845" w14:textId="77777777" w:rsidR="00D5733E" w:rsidRPr="001544E3" w:rsidRDefault="00D5733E" w:rsidP="0081222A">
            <w:pPr>
              <w:rPr>
                <w:b/>
                <w:bCs/>
              </w:rPr>
            </w:pPr>
          </w:p>
        </w:tc>
        <w:tc>
          <w:tcPr>
            <w:tcW w:w="5245" w:type="dxa"/>
            <w:gridSpan w:val="4"/>
            <w:vMerge/>
            <w:vAlign w:val="center"/>
            <w:hideMark/>
          </w:tcPr>
          <w:p w14:paraId="3156BD66" w14:textId="77777777" w:rsidR="00D5733E" w:rsidRPr="001544E3" w:rsidRDefault="00D5733E" w:rsidP="0081222A">
            <w:pPr>
              <w:rPr>
                <w:b/>
                <w:bCs/>
              </w:rPr>
            </w:pPr>
          </w:p>
        </w:tc>
        <w:tc>
          <w:tcPr>
            <w:tcW w:w="1276" w:type="dxa"/>
            <w:vMerge/>
            <w:shd w:val="clear" w:color="000000" w:fill="FCE4D6"/>
            <w:vAlign w:val="center"/>
            <w:hideMark/>
          </w:tcPr>
          <w:p w14:paraId="67ACAF1F" w14:textId="77777777" w:rsidR="00D5733E" w:rsidRPr="001544E3" w:rsidRDefault="00D5733E" w:rsidP="0081222A">
            <w:pPr>
              <w:rPr>
                <w:b/>
                <w:bCs/>
              </w:rPr>
            </w:pPr>
          </w:p>
        </w:tc>
        <w:tc>
          <w:tcPr>
            <w:tcW w:w="1417" w:type="dxa"/>
            <w:shd w:val="clear" w:color="000000" w:fill="FCE4D6"/>
            <w:vAlign w:val="center"/>
            <w:hideMark/>
          </w:tcPr>
          <w:p w14:paraId="66C71386" w14:textId="77777777" w:rsidR="00D5733E" w:rsidRPr="001544E3" w:rsidRDefault="00D5733E" w:rsidP="0081222A">
            <w:pPr>
              <w:ind w:left="-111" w:right="-116"/>
              <w:jc w:val="center"/>
              <w:rPr>
                <w:b/>
                <w:bCs/>
              </w:rPr>
            </w:pPr>
            <w:r w:rsidRPr="001544E3">
              <w:rPr>
                <w:b/>
                <w:bCs/>
              </w:rPr>
              <w:t>бюджетные средства</w:t>
            </w:r>
          </w:p>
        </w:tc>
        <w:tc>
          <w:tcPr>
            <w:tcW w:w="851" w:type="dxa"/>
            <w:shd w:val="clear" w:color="000000" w:fill="FCE4D6"/>
            <w:noWrap/>
            <w:vAlign w:val="center"/>
            <w:hideMark/>
          </w:tcPr>
          <w:p w14:paraId="7E44DEA8" w14:textId="77777777" w:rsidR="00D5733E" w:rsidRPr="001544E3" w:rsidRDefault="00D5733E" w:rsidP="0081222A">
            <w:pPr>
              <w:ind w:left="-100" w:right="-113"/>
              <w:jc w:val="center"/>
              <w:rPr>
                <w:b/>
                <w:bCs/>
              </w:rPr>
            </w:pPr>
            <w:r w:rsidRPr="001544E3">
              <w:rPr>
                <w:b/>
                <w:bCs/>
              </w:rPr>
              <w:t>127 281</w:t>
            </w:r>
          </w:p>
        </w:tc>
        <w:tc>
          <w:tcPr>
            <w:tcW w:w="992" w:type="dxa"/>
            <w:shd w:val="clear" w:color="000000" w:fill="FCE4D6"/>
            <w:noWrap/>
            <w:vAlign w:val="center"/>
            <w:hideMark/>
          </w:tcPr>
          <w:p w14:paraId="331ED136" w14:textId="77777777" w:rsidR="00D5733E" w:rsidRPr="001544E3" w:rsidRDefault="00D5733E" w:rsidP="0081222A">
            <w:pPr>
              <w:ind w:left="-100" w:right="-113"/>
              <w:jc w:val="center"/>
              <w:rPr>
                <w:b/>
                <w:bCs/>
              </w:rPr>
            </w:pPr>
            <w:r w:rsidRPr="001544E3">
              <w:rPr>
                <w:b/>
                <w:bCs/>
              </w:rPr>
              <w:t>133 292</w:t>
            </w:r>
          </w:p>
        </w:tc>
        <w:tc>
          <w:tcPr>
            <w:tcW w:w="992" w:type="dxa"/>
            <w:shd w:val="clear" w:color="000000" w:fill="FCE4D6"/>
            <w:noWrap/>
            <w:vAlign w:val="center"/>
            <w:hideMark/>
          </w:tcPr>
          <w:p w14:paraId="404CD9F6" w14:textId="77777777" w:rsidR="00D5733E" w:rsidRPr="001544E3" w:rsidRDefault="00D5733E" w:rsidP="0081222A">
            <w:pPr>
              <w:ind w:left="-100" w:right="-113"/>
              <w:jc w:val="center"/>
              <w:rPr>
                <w:b/>
                <w:bCs/>
              </w:rPr>
            </w:pPr>
            <w:r w:rsidRPr="001544E3">
              <w:rPr>
                <w:b/>
                <w:bCs/>
              </w:rPr>
              <w:t>152 755</w:t>
            </w:r>
          </w:p>
        </w:tc>
        <w:tc>
          <w:tcPr>
            <w:tcW w:w="993" w:type="dxa"/>
            <w:shd w:val="clear" w:color="000000" w:fill="FCE4D6"/>
            <w:noWrap/>
            <w:vAlign w:val="center"/>
            <w:hideMark/>
          </w:tcPr>
          <w:p w14:paraId="5F5287EF" w14:textId="77777777" w:rsidR="00D5733E" w:rsidRPr="001544E3" w:rsidRDefault="00D5733E" w:rsidP="0081222A">
            <w:pPr>
              <w:ind w:left="-100" w:right="-113"/>
              <w:jc w:val="center"/>
              <w:rPr>
                <w:b/>
                <w:bCs/>
              </w:rPr>
            </w:pPr>
            <w:r w:rsidRPr="001544E3">
              <w:rPr>
                <w:b/>
                <w:bCs/>
              </w:rPr>
              <w:t>159 352</w:t>
            </w:r>
          </w:p>
        </w:tc>
        <w:tc>
          <w:tcPr>
            <w:tcW w:w="895" w:type="dxa"/>
            <w:shd w:val="clear" w:color="000000" w:fill="FCE4D6"/>
            <w:noWrap/>
            <w:vAlign w:val="center"/>
            <w:hideMark/>
          </w:tcPr>
          <w:p w14:paraId="7C35C64B" w14:textId="77777777" w:rsidR="00D5733E" w:rsidRPr="001544E3" w:rsidRDefault="00D5733E" w:rsidP="0081222A">
            <w:pPr>
              <w:ind w:left="-100" w:right="-113"/>
              <w:jc w:val="center"/>
              <w:rPr>
                <w:b/>
                <w:bCs/>
              </w:rPr>
            </w:pPr>
            <w:r w:rsidRPr="001544E3">
              <w:rPr>
                <w:b/>
                <w:bCs/>
              </w:rPr>
              <w:t>33 138</w:t>
            </w:r>
          </w:p>
        </w:tc>
        <w:tc>
          <w:tcPr>
            <w:tcW w:w="947" w:type="dxa"/>
            <w:shd w:val="clear" w:color="000000" w:fill="FCE4D6"/>
            <w:noWrap/>
            <w:vAlign w:val="center"/>
            <w:hideMark/>
          </w:tcPr>
          <w:p w14:paraId="36052FB8" w14:textId="77777777" w:rsidR="00D5733E" w:rsidRPr="001544E3" w:rsidRDefault="00D5733E" w:rsidP="0081222A">
            <w:pPr>
              <w:ind w:left="-100" w:right="-113"/>
              <w:jc w:val="center"/>
              <w:rPr>
                <w:b/>
                <w:bCs/>
              </w:rPr>
            </w:pPr>
            <w:r w:rsidRPr="001544E3">
              <w:rPr>
                <w:b/>
                <w:bCs/>
              </w:rPr>
              <w:t>605 818</w:t>
            </w:r>
          </w:p>
        </w:tc>
        <w:tc>
          <w:tcPr>
            <w:tcW w:w="993" w:type="dxa"/>
            <w:shd w:val="clear" w:color="000000" w:fill="FCE4D6"/>
            <w:noWrap/>
            <w:vAlign w:val="center"/>
            <w:hideMark/>
          </w:tcPr>
          <w:p w14:paraId="00048515" w14:textId="77777777" w:rsidR="00D5733E" w:rsidRPr="001544E3" w:rsidRDefault="00D5733E" w:rsidP="0081222A">
            <w:pPr>
              <w:ind w:left="-100" w:right="-113"/>
              <w:jc w:val="center"/>
              <w:rPr>
                <w:b/>
                <w:bCs/>
              </w:rPr>
            </w:pPr>
            <w:r w:rsidRPr="001544E3">
              <w:rPr>
                <w:b/>
                <w:bCs/>
              </w:rPr>
              <w:t>193 758</w:t>
            </w:r>
          </w:p>
        </w:tc>
        <w:tc>
          <w:tcPr>
            <w:tcW w:w="850" w:type="dxa"/>
            <w:shd w:val="clear" w:color="000000" w:fill="FCE4D6"/>
            <w:noWrap/>
            <w:vAlign w:val="center"/>
            <w:hideMark/>
          </w:tcPr>
          <w:p w14:paraId="487224EF" w14:textId="77777777" w:rsidR="00D5733E" w:rsidRPr="001544E3" w:rsidRDefault="00D5733E" w:rsidP="0081222A">
            <w:pPr>
              <w:ind w:left="-100" w:right="-113"/>
              <w:jc w:val="center"/>
              <w:rPr>
                <w:b/>
                <w:bCs/>
              </w:rPr>
            </w:pPr>
            <w:r w:rsidRPr="001544E3">
              <w:rPr>
                <w:b/>
                <w:bCs/>
              </w:rPr>
              <w:t>25 618</w:t>
            </w:r>
          </w:p>
        </w:tc>
        <w:tc>
          <w:tcPr>
            <w:tcW w:w="851" w:type="dxa"/>
            <w:shd w:val="clear" w:color="000000" w:fill="FCE4D6"/>
            <w:noWrap/>
            <w:vAlign w:val="center"/>
            <w:hideMark/>
          </w:tcPr>
          <w:p w14:paraId="5DFFC867"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38B80E7B" w14:textId="77777777" w:rsidR="00D5733E" w:rsidRPr="001544E3" w:rsidRDefault="00D5733E" w:rsidP="0081222A">
            <w:pPr>
              <w:ind w:left="-100" w:right="-113"/>
              <w:jc w:val="center"/>
              <w:rPr>
                <w:b/>
                <w:bCs/>
              </w:rPr>
            </w:pPr>
            <w:r w:rsidRPr="001544E3">
              <w:rPr>
                <w:b/>
                <w:bCs/>
              </w:rPr>
              <w:t>825 194</w:t>
            </w:r>
          </w:p>
        </w:tc>
        <w:tc>
          <w:tcPr>
            <w:tcW w:w="1417" w:type="dxa"/>
            <w:vMerge/>
            <w:vAlign w:val="center"/>
            <w:hideMark/>
          </w:tcPr>
          <w:p w14:paraId="08105037" w14:textId="77777777" w:rsidR="00D5733E" w:rsidRPr="001544E3" w:rsidRDefault="00D5733E" w:rsidP="0081222A">
            <w:pPr>
              <w:rPr>
                <w:b/>
                <w:bCs/>
              </w:rPr>
            </w:pPr>
          </w:p>
        </w:tc>
        <w:tc>
          <w:tcPr>
            <w:tcW w:w="2320" w:type="dxa"/>
            <w:vMerge/>
            <w:vAlign w:val="center"/>
            <w:hideMark/>
          </w:tcPr>
          <w:p w14:paraId="74E2050D" w14:textId="77777777" w:rsidR="00D5733E" w:rsidRPr="001544E3" w:rsidRDefault="00D5733E" w:rsidP="0081222A">
            <w:pPr>
              <w:rPr>
                <w:b/>
                <w:bCs/>
              </w:rPr>
            </w:pPr>
          </w:p>
        </w:tc>
      </w:tr>
      <w:tr w:rsidR="00D5733E" w:rsidRPr="001544E3" w14:paraId="6A928AC1" w14:textId="77777777" w:rsidTr="0081222A">
        <w:trPr>
          <w:trHeight w:val="20"/>
        </w:trPr>
        <w:tc>
          <w:tcPr>
            <w:tcW w:w="562" w:type="dxa"/>
            <w:vMerge/>
            <w:vAlign w:val="center"/>
            <w:hideMark/>
          </w:tcPr>
          <w:p w14:paraId="02D9EDA5" w14:textId="77777777" w:rsidR="00D5733E" w:rsidRPr="001544E3" w:rsidRDefault="00D5733E" w:rsidP="0081222A">
            <w:pPr>
              <w:rPr>
                <w:b/>
                <w:bCs/>
              </w:rPr>
            </w:pPr>
          </w:p>
        </w:tc>
        <w:tc>
          <w:tcPr>
            <w:tcW w:w="5245" w:type="dxa"/>
            <w:gridSpan w:val="4"/>
            <w:vMerge/>
            <w:vAlign w:val="center"/>
            <w:hideMark/>
          </w:tcPr>
          <w:p w14:paraId="7D7E745B" w14:textId="77777777" w:rsidR="00D5733E" w:rsidRPr="001544E3" w:rsidRDefault="00D5733E" w:rsidP="0081222A">
            <w:pPr>
              <w:rPr>
                <w:b/>
                <w:bCs/>
              </w:rPr>
            </w:pPr>
          </w:p>
        </w:tc>
        <w:tc>
          <w:tcPr>
            <w:tcW w:w="1276" w:type="dxa"/>
            <w:vMerge/>
            <w:shd w:val="clear" w:color="000000" w:fill="FCE4D6"/>
            <w:vAlign w:val="center"/>
            <w:hideMark/>
          </w:tcPr>
          <w:p w14:paraId="7742C7B6" w14:textId="77777777" w:rsidR="00D5733E" w:rsidRPr="001544E3" w:rsidRDefault="00D5733E" w:rsidP="0081222A">
            <w:pPr>
              <w:rPr>
                <w:b/>
                <w:bCs/>
              </w:rPr>
            </w:pPr>
          </w:p>
        </w:tc>
        <w:tc>
          <w:tcPr>
            <w:tcW w:w="1417" w:type="dxa"/>
            <w:shd w:val="clear" w:color="000000" w:fill="FCE4D6"/>
            <w:vAlign w:val="center"/>
            <w:hideMark/>
          </w:tcPr>
          <w:p w14:paraId="57F47D3D" w14:textId="77777777" w:rsidR="00D5733E" w:rsidRPr="001544E3" w:rsidRDefault="00D5733E" w:rsidP="0081222A">
            <w:pPr>
              <w:ind w:left="-111" w:right="-116"/>
              <w:jc w:val="center"/>
              <w:rPr>
                <w:b/>
                <w:bCs/>
              </w:rPr>
            </w:pPr>
            <w:r w:rsidRPr="001544E3">
              <w:rPr>
                <w:b/>
                <w:bCs/>
              </w:rPr>
              <w:t>внебюджет</w:t>
            </w:r>
            <w:r w:rsidRPr="001544E3">
              <w:rPr>
                <w:b/>
                <w:bCs/>
              </w:rPr>
              <w:softHyphen/>
              <w:t>ные сред</w:t>
            </w:r>
            <w:r w:rsidRPr="001544E3">
              <w:rPr>
                <w:b/>
                <w:bCs/>
              </w:rPr>
              <w:softHyphen/>
              <w:t>ства</w:t>
            </w:r>
          </w:p>
        </w:tc>
        <w:tc>
          <w:tcPr>
            <w:tcW w:w="851" w:type="dxa"/>
            <w:shd w:val="clear" w:color="000000" w:fill="FCE4D6"/>
            <w:noWrap/>
            <w:vAlign w:val="center"/>
            <w:hideMark/>
          </w:tcPr>
          <w:p w14:paraId="59756B32"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089E356F"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387495C0" w14:textId="77777777" w:rsidR="00D5733E" w:rsidRPr="001544E3" w:rsidRDefault="00D5733E" w:rsidP="0081222A">
            <w:pPr>
              <w:ind w:left="-100" w:right="-113"/>
              <w:jc w:val="center"/>
              <w:rPr>
                <w:b/>
                <w:bCs/>
              </w:rPr>
            </w:pPr>
            <w:r w:rsidRPr="001544E3">
              <w:rPr>
                <w:b/>
                <w:bCs/>
              </w:rPr>
              <w:t>0</w:t>
            </w:r>
          </w:p>
        </w:tc>
        <w:tc>
          <w:tcPr>
            <w:tcW w:w="993" w:type="dxa"/>
            <w:shd w:val="clear" w:color="000000" w:fill="FCE4D6"/>
            <w:noWrap/>
            <w:vAlign w:val="center"/>
            <w:hideMark/>
          </w:tcPr>
          <w:p w14:paraId="6BA1C9F4" w14:textId="77777777" w:rsidR="00D5733E" w:rsidRPr="001544E3" w:rsidRDefault="00D5733E" w:rsidP="0081222A">
            <w:pPr>
              <w:ind w:left="-100" w:right="-113"/>
              <w:jc w:val="center"/>
              <w:rPr>
                <w:b/>
                <w:bCs/>
              </w:rPr>
            </w:pPr>
            <w:r w:rsidRPr="001544E3">
              <w:rPr>
                <w:b/>
                <w:bCs/>
              </w:rPr>
              <w:t>0</w:t>
            </w:r>
          </w:p>
        </w:tc>
        <w:tc>
          <w:tcPr>
            <w:tcW w:w="895" w:type="dxa"/>
            <w:shd w:val="clear" w:color="000000" w:fill="FCE4D6"/>
            <w:noWrap/>
            <w:vAlign w:val="center"/>
            <w:hideMark/>
          </w:tcPr>
          <w:p w14:paraId="38CD825D" w14:textId="77777777" w:rsidR="00D5733E" w:rsidRPr="001544E3" w:rsidRDefault="00D5733E" w:rsidP="0081222A">
            <w:pPr>
              <w:ind w:left="-100" w:right="-113"/>
              <w:jc w:val="center"/>
              <w:rPr>
                <w:b/>
                <w:bCs/>
              </w:rPr>
            </w:pPr>
            <w:r w:rsidRPr="001544E3">
              <w:rPr>
                <w:b/>
                <w:bCs/>
              </w:rPr>
              <w:t>0</w:t>
            </w:r>
          </w:p>
        </w:tc>
        <w:tc>
          <w:tcPr>
            <w:tcW w:w="947" w:type="dxa"/>
            <w:shd w:val="clear" w:color="000000" w:fill="FCE4D6"/>
            <w:noWrap/>
            <w:vAlign w:val="center"/>
            <w:hideMark/>
          </w:tcPr>
          <w:p w14:paraId="3F0EF2D7" w14:textId="77777777" w:rsidR="00D5733E" w:rsidRPr="001544E3" w:rsidRDefault="00D5733E" w:rsidP="0081222A">
            <w:pPr>
              <w:ind w:left="-100" w:right="-113"/>
              <w:jc w:val="center"/>
              <w:rPr>
                <w:b/>
                <w:bCs/>
              </w:rPr>
            </w:pPr>
            <w:r w:rsidRPr="001544E3">
              <w:rPr>
                <w:b/>
                <w:bCs/>
              </w:rPr>
              <w:t>0</w:t>
            </w:r>
          </w:p>
        </w:tc>
        <w:tc>
          <w:tcPr>
            <w:tcW w:w="993" w:type="dxa"/>
            <w:shd w:val="clear" w:color="000000" w:fill="FCE4D6"/>
            <w:noWrap/>
            <w:vAlign w:val="center"/>
            <w:hideMark/>
          </w:tcPr>
          <w:p w14:paraId="3B86FFC4" w14:textId="77777777" w:rsidR="00D5733E" w:rsidRPr="001544E3" w:rsidRDefault="00D5733E" w:rsidP="0081222A">
            <w:pPr>
              <w:ind w:left="-100" w:right="-113"/>
              <w:jc w:val="center"/>
              <w:rPr>
                <w:b/>
                <w:bCs/>
              </w:rPr>
            </w:pPr>
            <w:r w:rsidRPr="001544E3">
              <w:rPr>
                <w:b/>
                <w:bCs/>
              </w:rPr>
              <w:t>0</w:t>
            </w:r>
          </w:p>
        </w:tc>
        <w:tc>
          <w:tcPr>
            <w:tcW w:w="850" w:type="dxa"/>
            <w:shd w:val="clear" w:color="000000" w:fill="FCE4D6"/>
            <w:noWrap/>
            <w:vAlign w:val="center"/>
            <w:hideMark/>
          </w:tcPr>
          <w:p w14:paraId="450EDDFE" w14:textId="77777777" w:rsidR="00D5733E" w:rsidRPr="001544E3" w:rsidRDefault="00D5733E" w:rsidP="0081222A">
            <w:pPr>
              <w:ind w:left="-100" w:right="-113"/>
              <w:jc w:val="center"/>
              <w:rPr>
                <w:b/>
                <w:bCs/>
              </w:rPr>
            </w:pPr>
            <w:r w:rsidRPr="001544E3">
              <w:rPr>
                <w:b/>
                <w:bCs/>
              </w:rPr>
              <w:t>0</w:t>
            </w:r>
          </w:p>
        </w:tc>
        <w:tc>
          <w:tcPr>
            <w:tcW w:w="851" w:type="dxa"/>
            <w:shd w:val="clear" w:color="000000" w:fill="FCE4D6"/>
            <w:noWrap/>
            <w:vAlign w:val="center"/>
            <w:hideMark/>
          </w:tcPr>
          <w:p w14:paraId="6667204E"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1D4F31AC" w14:textId="77777777" w:rsidR="00D5733E" w:rsidRPr="001544E3" w:rsidRDefault="00D5733E" w:rsidP="0081222A">
            <w:pPr>
              <w:ind w:left="-100" w:right="-113"/>
              <w:jc w:val="center"/>
              <w:rPr>
                <w:b/>
                <w:bCs/>
              </w:rPr>
            </w:pPr>
            <w:r w:rsidRPr="001544E3">
              <w:rPr>
                <w:b/>
                <w:bCs/>
              </w:rPr>
              <w:t>0</w:t>
            </w:r>
          </w:p>
        </w:tc>
        <w:tc>
          <w:tcPr>
            <w:tcW w:w="1417" w:type="dxa"/>
            <w:vMerge/>
            <w:vAlign w:val="center"/>
            <w:hideMark/>
          </w:tcPr>
          <w:p w14:paraId="02314517" w14:textId="77777777" w:rsidR="00D5733E" w:rsidRPr="001544E3" w:rsidRDefault="00D5733E" w:rsidP="0081222A">
            <w:pPr>
              <w:rPr>
                <w:b/>
                <w:bCs/>
              </w:rPr>
            </w:pPr>
          </w:p>
        </w:tc>
        <w:tc>
          <w:tcPr>
            <w:tcW w:w="2320" w:type="dxa"/>
            <w:vMerge/>
            <w:vAlign w:val="center"/>
            <w:hideMark/>
          </w:tcPr>
          <w:p w14:paraId="37344046" w14:textId="77777777" w:rsidR="00D5733E" w:rsidRPr="001544E3" w:rsidRDefault="00D5733E" w:rsidP="0081222A">
            <w:pPr>
              <w:rPr>
                <w:b/>
                <w:bCs/>
              </w:rPr>
            </w:pPr>
          </w:p>
        </w:tc>
      </w:tr>
      <w:tr w:rsidR="00D5733E" w:rsidRPr="001544E3" w14:paraId="5C828431" w14:textId="77777777" w:rsidTr="0081222A">
        <w:trPr>
          <w:trHeight w:val="20"/>
        </w:trPr>
        <w:tc>
          <w:tcPr>
            <w:tcW w:w="562" w:type="dxa"/>
            <w:vMerge w:val="restart"/>
            <w:shd w:val="clear" w:color="auto" w:fill="auto"/>
            <w:noWrap/>
            <w:vAlign w:val="center"/>
            <w:hideMark/>
          </w:tcPr>
          <w:p w14:paraId="12E21057" w14:textId="77777777" w:rsidR="00D5733E" w:rsidRPr="001544E3" w:rsidRDefault="00D5733E" w:rsidP="0081222A">
            <w:pPr>
              <w:ind w:left="-117" w:right="-114"/>
              <w:jc w:val="center"/>
            </w:pPr>
            <w:r w:rsidRPr="001544E3">
              <w:t>3.1.1</w:t>
            </w:r>
          </w:p>
        </w:tc>
        <w:tc>
          <w:tcPr>
            <w:tcW w:w="2268" w:type="dxa"/>
            <w:vMerge w:val="restart"/>
            <w:shd w:val="clear" w:color="auto" w:fill="auto"/>
            <w:vAlign w:val="center"/>
            <w:hideMark/>
          </w:tcPr>
          <w:p w14:paraId="0599A79C" w14:textId="77777777" w:rsidR="00D5733E" w:rsidRPr="001544E3" w:rsidRDefault="00D5733E" w:rsidP="0081222A">
            <w:pPr>
              <w:ind w:right="-106"/>
            </w:pPr>
            <w:r w:rsidRPr="001544E3">
              <w:t>Строительство само</w:t>
            </w:r>
            <w:r w:rsidRPr="001544E3">
              <w:softHyphen/>
              <w:t>течного коллектора общей протяженно</w:t>
            </w:r>
            <w:r w:rsidRPr="001544E3">
              <w:softHyphen/>
              <w:t>стью 27 700 метров</w:t>
            </w:r>
          </w:p>
        </w:tc>
        <w:tc>
          <w:tcPr>
            <w:tcW w:w="1276" w:type="dxa"/>
            <w:vMerge w:val="restart"/>
            <w:shd w:val="clear" w:color="auto" w:fill="auto"/>
            <w:vAlign w:val="center"/>
            <w:hideMark/>
          </w:tcPr>
          <w:p w14:paraId="72BFC284" w14:textId="77777777" w:rsidR="00D5733E" w:rsidRPr="001544E3" w:rsidRDefault="00D5733E" w:rsidP="0081222A">
            <w:pPr>
              <w:ind w:left="-111" w:right="-109"/>
              <w:jc w:val="center"/>
            </w:pPr>
            <w:r w:rsidRPr="001544E3">
              <w:t>п. Тазовский</w:t>
            </w:r>
          </w:p>
        </w:tc>
        <w:tc>
          <w:tcPr>
            <w:tcW w:w="992" w:type="dxa"/>
            <w:vMerge w:val="restart"/>
            <w:shd w:val="clear" w:color="auto" w:fill="auto"/>
            <w:vAlign w:val="center"/>
            <w:hideMark/>
          </w:tcPr>
          <w:p w14:paraId="419640A8" w14:textId="77777777" w:rsidR="00D5733E" w:rsidRPr="001544E3" w:rsidRDefault="00D5733E" w:rsidP="0081222A">
            <w:pPr>
              <w:ind w:left="-117" w:right="-114"/>
              <w:jc w:val="center"/>
            </w:pPr>
            <w:r w:rsidRPr="001544E3">
              <w:t>км</w:t>
            </w:r>
          </w:p>
        </w:tc>
        <w:tc>
          <w:tcPr>
            <w:tcW w:w="709" w:type="dxa"/>
            <w:vMerge w:val="restart"/>
            <w:shd w:val="clear" w:color="auto" w:fill="auto"/>
            <w:vAlign w:val="center"/>
            <w:hideMark/>
          </w:tcPr>
          <w:p w14:paraId="3C3B4CDD" w14:textId="77777777" w:rsidR="00D5733E" w:rsidRPr="001544E3" w:rsidRDefault="00D5733E" w:rsidP="0081222A">
            <w:pPr>
              <w:ind w:left="-117" w:right="-114"/>
              <w:jc w:val="center"/>
            </w:pPr>
            <w:r w:rsidRPr="001544E3">
              <w:t>27,70</w:t>
            </w:r>
          </w:p>
        </w:tc>
        <w:tc>
          <w:tcPr>
            <w:tcW w:w="1276" w:type="dxa"/>
            <w:vMerge w:val="restart"/>
            <w:shd w:val="clear" w:color="auto" w:fill="auto"/>
            <w:vAlign w:val="center"/>
            <w:hideMark/>
          </w:tcPr>
          <w:p w14:paraId="4A00A056" w14:textId="77777777" w:rsidR="00D5733E" w:rsidRPr="001544E3" w:rsidRDefault="00D5733E" w:rsidP="0081222A">
            <w:pPr>
              <w:ind w:left="-101" w:right="-116"/>
              <w:jc w:val="center"/>
            </w:pPr>
            <w:r w:rsidRPr="001544E3">
              <w:t>2022-2025 гг.</w:t>
            </w:r>
          </w:p>
        </w:tc>
        <w:tc>
          <w:tcPr>
            <w:tcW w:w="1417" w:type="dxa"/>
            <w:shd w:val="clear" w:color="auto" w:fill="auto"/>
            <w:vAlign w:val="center"/>
            <w:hideMark/>
          </w:tcPr>
          <w:p w14:paraId="1513EC38"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3859E62D" w14:textId="77777777" w:rsidR="00D5733E" w:rsidRPr="001544E3" w:rsidRDefault="00D5733E" w:rsidP="0081222A">
            <w:pPr>
              <w:ind w:left="-100" w:right="-61"/>
              <w:jc w:val="center"/>
            </w:pPr>
            <w:r w:rsidRPr="001544E3">
              <w:t>127 281</w:t>
            </w:r>
          </w:p>
        </w:tc>
        <w:tc>
          <w:tcPr>
            <w:tcW w:w="992" w:type="dxa"/>
            <w:shd w:val="clear" w:color="auto" w:fill="auto"/>
            <w:vAlign w:val="center"/>
            <w:hideMark/>
          </w:tcPr>
          <w:p w14:paraId="6BE03146" w14:textId="77777777" w:rsidR="00D5733E" w:rsidRPr="001544E3" w:rsidRDefault="00D5733E" w:rsidP="0081222A">
            <w:pPr>
              <w:ind w:left="-100" w:right="-61"/>
              <w:jc w:val="center"/>
            </w:pPr>
            <w:r w:rsidRPr="001544E3">
              <w:t>133 292</w:t>
            </w:r>
          </w:p>
        </w:tc>
        <w:tc>
          <w:tcPr>
            <w:tcW w:w="992" w:type="dxa"/>
            <w:shd w:val="clear" w:color="auto" w:fill="auto"/>
            <w:vAlign w:val="center"/>
            <w:hideMark/>
          </w:tcPr>
          <w:p w14:paraId="12CF3DF9" w14:textId="77777777" w:rsidR="00D5733E" w:rsidRPr="001544E3" w:rsidRDefault="00D5733E" w:rsidP="0081222A">
            <w:pPr>
              <w:ind w:left="-100" w:right="-61"/>
              <w:jc w:val="center"/>
            </w:pPr>
            <w:r w:rsidRPr="001544E3">
              <w:t>139 188</w:t>
            </w:r>
          </w:p>
        </w:tc>
        <w:tc>
          <w:tcPr>
            <w:tcW w:w="993" w:type="dxa"/>
            <w:shd w:val="clear" w:color="auto" w:fill="auto"/>
            <w:vAlign w:val="center"/>
            <w:hideMark/>
          </w:tcPr>
          <w:p w14:paraId="33893088" w14:textId="77777777" w:rsidR="00D5733E" w:rsidRPr="001544E3" w:rsidRDefault="00D5733E" w:rsidP="0081222A">
            <w:pPr>
              <w:ind w:left="-100" w:right="-61"/>
              <w:jc w:val="center"/>
            </w:pPr>
            <w:r w:rsidRPr="001544E3">
              <w:t>145 199</w:t>
            </w:r>
          </w:p>
        </w:tc>
        <w:tc>
          <w:tcPr>
            <w:tcW w:w="895" w:type="dxa"/>
            <w:shd w:val="clear" w:color="auto" w:fill="auto"/>
            <w:vAlign w:val="center"/>
            <w:hideMark/>
          </w:tcPr>
          <w:p w14:paraId="3117984A"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713A2246" w14:textId="77777777" w:rsidR="00D5733E" w:rsidRPr="001544E3" w:rsidRDefault="00D5733E" w:rsidP="0081222A">
            <w:pPr>
              <w:ind w:left="-100" w:right="-61"/>
              <w:jc w:val="center"/>
            </w:pPr>
            <w:r w:rsidRPr="001544E3">
              <w:t>544 960</w:t>
            </w:r>
          </w:p>
        </w:tc>
        <w:tc>
          <w:tcPr>
            <w:tcW w:w="993" w:type="dxa"/>
            <w:shd w:val="clear" w:color="auto" w:fill="auto"/>
            <w:noWrap/>
            <w:vAlign w:val="center"/>
            <w:hideMark/>
          </w:tcPr>
          <w:p w14:paraId="5E41DE00"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1FEE8888"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1CF89DC7"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8C9A301" w14:textId="77777777" w:rsidR="00D5733E" w:rsidRPr="001544E3" w:rsidRDefault="00D5733E" w:rsidP="0081222A">
            <w:pPr>
              <w:ind w:left="-100" w:right="-61"/>
              <w:jc w:val="center"/>
            </w:pPr>
            <w:r w:rsidRPr="001544E3">
              <w:t>544 960</w:t>
            </w:r>
          </w:p>
        </w:tc>
        <w:tc>
          <w:tcPr>
            <w:tcW w:w="1417" w:type="dxa"/>
            <w:vMerge w:val="restart"/>
            <w:shd w:val="clear" w:color="auto" w:fill="auto"/>
            <w:vAlign w:val="center"/>
            <w:hideMark/>
          </w:tcPr>
          <w:p w14:paraId="3A7F0A52"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36BBC508" w14:textId="77777777" w:rsidR="00D5733E" w:rsidRPr="001544E3" w:rsidRDefault="00D5733E" w:rsidP="0081222A">
            <w:pPr>
              <w:ind w:left="-104" w:right="-106"/>
            </w:pPr>
            <w:r w:rsidRPr="001544E3">
              <w:t>Генеральный план муниципального округа Тазовский район Ямало-Ненец</w:t>
            </w:r>
            <w:r w:rsidRPr="001544E3">
              <w:softHyphen/>
              <w:t>кого автономного округа, утв. реше</w:t>
            </w:r>
            <w:r w:rsidRPr="001544E3">
              <w:softHyphen/>
              <w:t>нием Думы Тазов</w:t>
            </w:r>
            <w:r w:rsidRPr="001544E3">
              <w:softHyphen/>
              <w:t>ского района от 10.02.2021 № 2-1-2</w:t>
            </w:r>
          </w:p>
        </w:tc>
      </w:tr>
      <w:tr w:rsidR="00D5733E" w:rsidRPr="001544E3" w14:paraId="6017352A" w14:textId="77777777" w:rsidTr="0081222A">
        <w:trPr>
          <w:trHeight w:val="20"/>
        </w:trPr>
        <w:tc>
          <w:tcPr>
            <w:tcW w:w="562" w:type="dxa"/>
            <w:vMerge/>
            <w:vAlign w:val="center"/>
            <w:hideMark/>
          </w:tcPr>
          <w:p w14:paraId="16164629" w14:textId="77777777" w:rsidR="00D5733E" w:rsidRPr="001544E3" w:rsidRDefault="00D5733E" w:rsidP="0081222A">
            <w:pPr>
              <w:ind w:left="-117" w:right="-114"/>
              <w:jc w:val="center"/>
            </w:pPr>
          </w:p>
        </w:tc>
        <w:tc>
          <w:tcPr>
            <w:tcW w:w="2268" w:type="dxa"/>
            <w:vMerge/>
            <w:vAlign w:val="center"/>
            <w:hideMark/>
          </w:tcPr>
          <w:p w14:paraId="6F8E5E1F" w14:textId="77777777" w:rsidR="00D5733E" w:rsidRPr="001544E3" w:rsidRDefault="00D5733E" w:rsidP="0081222A">
            <w:pPr>
              <w:ind w:right="-106"/>
            </w:pPr>
          </w:p>
        </w:tc>
        <w:tc>
          <w:tcPr>
            <w:tcW w:w="1276" w:type="dxa"/>
            <w:vMerge/>
            <w:vAlign w:val="center"/>
            <w:hideMark/>
          </w:tcPr>
          <w:p w14:paraId="43BDB330" w14:textId="77777777" w:rsidR="00D5733E" w:rsidRPr="001544E3" w:rsidRDefault="00D5733E" w:rsidP="0081222A">
            <w:pPr>
              <w:ind w:left="-111" w:right="-109"/>
              <w:jc w:val="center"/>
            </w:pPr>
          </w:p>
        </w:tc>
        <w:tc>
          <w:tcPr>
            <w:tcW w:w="992" w:type="dxa"/>
            <w:vMerge/>
            <w:vAlign w:val="center"/>
            <w:hideMark/>
          </w:tcPr>
          <w:p w14:paraId="5F900FE1" w14:textId="77777777" w:rsidR="00D5733E" w:rsidRPr="001544E3" w:rsidRDefault="00D5733E" w:rsidP="0081222A">
            <w:pPr>
              <w:ind w:left="-117" w:right="-114"/>
              <w:jc w:val="center"/>
            </w:pPr>
          </w:p>
        </w:tc>
        <w:tc>
          <w:tcPr>
            <w:tcW w:w="709" w:type="dxa"/>
            <w:vMerge/>
            <w:vAlign w:val="center"/>
            <w:hideMark/>
          </w:tcPr>
          <w:p w14:paraId="34BE039B" w14:textId="77777777" w:rsidR="00D5733E" w:rsidRPr="001544E3" w:rsidRDefault="00D5733E" w:rsidP="0081222A">
            <w:pPr>
              <w:ind w:left="-117" w:right="-114"/>
              <w:jc w:val="center"/>
            </w:pPr>
          </w:p>
        </w:tc>
        <w:tc>
          <w:tcPr>
            <w:tcW w:w="1276" w:type="dxa"/>
            <w:vMerge/>
            <w:vAlign w:val="center"/>
            <w:hideMark/>
          </w:tcPr>
          <w:p w14:paraId="789D151E" w14:textId="77777777" w:rsidR="00D5733E" w:rsidRPr="001544E3" w:rsidRDefault="00D5733E" w:rsidP="0081222A">
            <w:pPr>
              <w:ind w:left="-101" w:right="-116"/>
              <w:jc w:val="center"/>
            </w:pPr>
          </w:p>
        </w:tc>
        <w:tc>
          <w:tcPr>
            <w:tcW w:w="1417" w:type="dxa"/>
            <w:shd w:val="clear" w:color="auto" w:fill="auto"/>
            <w:vAlign w:val="center"/>
            <w:hideMark/>
          </w:tcPr>
          <w:p w14:paraId="3D400880"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5C92DFDA" w14:textId="77777777" w:rsidR="00D5733E" w:rsidRPr="001544E3" w:rsidRDefault="00D5733E" w:rsidP="0081222A">
            <w:pPr>
              <w:ind w:left="-100" w:right="-61"/>
              <w:jc w:val="center"/>
            </w:pPr>
            <w:r w:rsidRPr="001544E3">
              <w:t>127 281</w:t>
            </w:r>
          </w:p>
        </w:tc>
        <w:tc>
          <w:tcPr>
            <w:tcW w:w="992" w:type="dxa"/>
            <w:shd w:val="clear" w:color="auto" w:fill="auto"/>
            <w:vAlign w:val="center"/>
            <w:hideMark/>
          </w:tcPr>
          <w:p w14:paraId="09A2A7BC" w14:textId="77777777" w:rsidR="00D5733E" w:rsidRPr="001544E3" w:rsidRDefault="00D5733E" w:rsidP="0081222A">
            <w:pPr>
              <w:ind w:left="-100" w:right="-61"/>
              <w:jc w:val="center"/>
            </w:pPr>
            <w:r w:rsidRPr="001544E3">
              <w:t>133 292</w:t>
            </w:r>
          </w:p>
        </w:tc>
        <w:tc>
          <w:tcPr>
            <w:tcW w:w="992" w:type="dxa"/>
            <w:shd w:val="clear" w:color="auto" w:fill="auto"/>
            <w:vAlign w:val="center"/>
            <w:hideMark/>
          </w:tcPr>
          <w:p w14:paraId="40097C3D" w14:textId="77777777" w:rsidR="00D5733E" w:rsidRPr="001544E3" w:rsidRDefault="00D5733E" w:rsidP="0081222A">
            <w:pPr>
              <w:ind w:left="-100" w:right="-61"/>
              <w:jc w:val="center"/>
            </w:pPr>
            <w:r w:rsidRPr="001544E3">
              <w:t>139 188</w:t>
            </w:r>
          </w:p>
        </w:tc>
        <w:tc>
          <w:tcPr>
            <w:tcW w:w="993" w:type="dxa"/>
            <w:shd w:val="clear" w:color="auto" w:fill="auto"/>
            <w:vAlign w:val="center"/>
            <w:hideMark/>
          </w:tcPr>
          <w:p w14:paraId="46EFF8B1" w14:textId="77777777" w:rsidR="00D5733E" w:rsidRPr="001544E3" w:rsidRDefault="00D5733E" w:rsidP="0081222A">
            <w:pPr>
              <w:ind w:left="-100" w:right="-61"/>
              <w:jc w:val="center"/>
            </w:pPr>
            <w:r w:rsidRPr="001544E3">
              <w:t>145 199</w:t>
            </w:r>
          </w:p>
        </w:tc>
        <w:tc>
          <w:tcPr>
            <w:tcW w:w="895" w:type="dxa"/>
            <w:shd w:val="clear" w:color="auto" w:fill="auto"/>
            <w:vAlign w:val="center"/>
            <w:hideMark/>
          </w:tcPr>
          <w:p w14:paraId="7F24718B"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3424DA22" w14:textId="77777777" w:rsidR="00D5733E" w:rsidRPr="001544E3" w:rsidRDefault="00D5733E" w:rsidP="0081222A">
            <w:pPr>
              <w:ind w:left="-100" w:right="-61"/>
              <w:jc w:val="center"/>
            </w:pPr>
            <w:r w:rsidRPr="001544E3">
              <w:t>544 960</w:t>
            </w:r>
          </w:p>
        </w:tc>
        <w:tc>
          <w:tcPr>
            <w:tcW w:w="993" w:type="dxa"/>
            <w:shd w:val="clear" w:color="auto" w:fill="auto"/>
            <w:noWrap/>
            <w:vAlign w:val="center"/>
            <w:hideMark/>
          </w:tcPr>
          <w:p w14:paraId="04D10EEA"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6335E233"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2533AB66"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4A433EF9" w14:textId="77777777" w:rsidR="00D5733E" w:rsidRPr="001544E3" w:rsidRDefault="00D5733E" w:rsidP="0081222A">
            <w:pPr>
              <w:ind w:left="-100" w:right="-61"/>
              <w:jc w:val="center"/>
            </w:pPr>
            <w:r w:rsidRPr="001544E3">
              <w:t>544 960</w:t>
            </w:r>
          </w:p>
        </w:tc>
        <w:tc>
          <w:tcPr>
            <w:tcW w:w="1417" w:type="dxa"/>
            <w:vMerge/>
            <w:vAlign w:val="center"/>
            <w:hideMark/>
          </w:tcPr>
          <w:p w14:paraId="10D3A4E9" w14:textId="77777777" w:rsidR="00D5733E" w:rsidRPr="001544E3" w:rsidRDefault="00D5733E" w:rsidP="0081222A">
            <w:pPr>
              <w:jc w:val="center"/>
            </w:pPr>
          </w:p>
        </w:tc>
        <w:tc>
          <w:tcPr>
            <w:tcW w:w="2320" w:type="dxa"/>
            <w:vMerge/>
            <w:vAlign w:val="center"/>
            <w:hideMark/>
          </w:tcPr>
          <w:p w14:paraId="226A38F1" w14:textId="77777777" w:rsidR="00D5733E" w:rsidRPr="001544E3" w:rsidRDefault="00D5733E" w:rsidP="0081222A">
            <w:pPr>
              <w:ind w:left="-104" w:right="-106"/>
            </w:pPr>
          </w:p>
        </w:tc>
      </w:tr>
      <w:tr w:rsidR="00D5733E" w:rsidRPr="001544E3" w14:paraId="3EA2C11E" w14:textId="77777777" w:rsidTr="0081222A">
        <w:trPr>
          <w:trHeight w:val="20"/>
        </w:trPr>
        <w:tc>
          <w:tcPr>
            <w:tcW w:w="562" w:type="dxa"/>
            <w:vMerge/>
            <w:vAlign w:val="center"/>
            <w:hideMark/>
          </w:tcPr>
          <w:p w14:paraId="755F6E43" w14:textId="77777777" w:rsidR="00D5733E" w:rsidRPr="001544E3" w:rsidRDefault="00D5733E" w:rsidP="0081222A">
            <w:pPr>
              <w:ind w:left="-117" w:right="-114"/>
              <w:jc w:val="center"/>
            </w:pPr>
          </w:p>
        </w:tc>
        <w:tc>
          <w:tcPr>
            <w:tcW w:w="2268" w:type="dxa"/>
            <w:vMerge/>
            <w:vAlign w:val="center"/>
            <w:hideMark/>
          </w:tcPr>
          <w:p w14:paraId="6915F0A8" w14:textId="77777777" w:rsidR="00D5733E" w:rsidRPr="001544E3" w:rsidRDefault="00D5733E" w:rsidP="0081222A">
            <w:pPr>
              <w:ind w:right="-106"/>
            </w:pPr>
          </w:p>
        </w:tc>
        <w:tc>
          <w:tcPr>
            <w:tcW w:w="1276" w:type="dxa"/>
            <w:vMerge/>
            <w:vAlign w:val="center"/>
            <w:hideMark/>
          </w:tcPr>
          <w:p w14:paraId="09BE41AA" w14:textId="77777777" w:rsidR="00D5733E" w:rsidRPr="001544E3" w:rsidRDefault="00D5733E" w:rsidP="0081222A">
            <w:pPr>
              <w:ind w:left="-111" w:right="-109"/>
              <w:jc w:val="center"/>
            </w:pPr>
          </w:p>
        </w:tc>
        <w:tc>
          <w:tcPr>
            <w:tcW w:w="992" w:type="dxa"/>
            <w:vMerge/>
            <w:vAlign w:val="center"/>
            <w:hideMark/>
          </w:tcPr>
          <w:p w14:paraId="62E9C80F" w14:textId="77777777" w:rsidR="00D5733E" w:rsidRPr="001544E3" w:rsidRDefault="00D5733E" w:rsidP="0081222A">
            <w:pPr>
              <w:ind w:left="-117" w:right="-114"/>
              <w:jc w:val="center"/>
            </w:pPr>
          </w:p>
        </w:tc>
        <w:tc>
          <w:tcPr>
            <w:tcW w:w="709" w:type="dxa"/>
            <w:vMerge/>
            <w:vAlign w:val="center"/>
            <w:hideMark/>
          </w:tcPr>
          <w:p w14:paraId="3DACD538" w14:textId="77777777" w:rsidR="00D5733E" w:rsidRPr="001544E3" w:rsidRDefault="00D5733E" w:rsidP="0081222A">
            <w:pPr>
              <w:ind w:left="-117" w:right="-114"/>
              <w:jc w:val="center"/>
            </w:pPr>
          </w:p>
        </w:tc>
        <w:tc>
          <w:tcPr>
            <w:tcW w:w="1276" w:type="dxa"/>
            <w:vMerge/>
            <w:vAlign w:val="center"/>
            <w:hideMark/>
          </w:tcPr>
          <w:p w14:paraId="2A7CA328" w14:textId="77777777" w:rsidR="00D5733E" w:rsidRPr="001544E3" w:rsidRDefault="00D5733E" w:rsidP="0081222A">
            <w:pPr>
              <w:ind w:left="-101" w:right="-116"/>
              <w:jc w:val="center"/>
            </w:pPr>
          </w:p>
        </w:tc>
        <w:tc>
          <w:tcPr>
            <w:tcW w:w="1417" w:type="dxa"/>
            <w:shd w:val="clear" w:color="auto" w:fill="auto"/>
            <w:vAlign w:val="center"/>
            <w:hideMark/>
          </w:tcPr>
          <w:p w14:paraId="0A8BF8E5"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36D827FB"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D82AA44"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8CAC3A0"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55BFB18F"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360B8C06"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74078A2F"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604D1C44"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09424BD3"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4F639F70"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BE877F6" w14:textId="77777777" w:rsidR="00D5733E" w:rsidRPr="001544E3" w:rsidRDefault="00D5733E" w:rsidP="0081222A">
            <w:pPr>
              <w:ind w:left="-100" w:right="-61"/>
              <w:jc w:val="center"/>
            </w:pPr>
            <w:r w:rsidRPr="001544E3">
              <w:t>0</w:t>
            </w:r>
          </w:p>
        </w:tc>
        <w:tc>
          <w:tcPr>
            <w:tcW w:w="1417" w:type="dxa"/>
            <w:vMerge/>
            <w:vAlign w:val="center"/>
            <w:hideMark/>
          </w:tcPr>
          <w:p w14:paraId="604EDDE6" w14:textId="77777777" w:rsidR="00D5733E" w:rsidRPr="001544E3" w:rsidRDefault="00D5733E" w:rsidP="0081222A">
            <w:pPr>
              <w:jc w:val="center"/>
            </w:pPr>
          </w:p>
        </w:tc>
        <w:tc>
          <w:tcPr>
            <w:tcW w:w="2320" w:type="dxa"/>
            <w:vMerge/>
            <w:vAlign w:val="center"/>
            <w:hideMark/>
          </w:tcPr>
          <w:p w14:paraId="4CA3AFF9" w14:textId="77777777" w:rsidR="00D5733E" w:rsidRPr="001544E3" w:rsidRDefault="00D5733E" w:rsidP="0081222A">
            <w:pPr>
              <w:ind w:left="-104" w:right="-106"/>
            </w:pPr>
          </w:p>
        </w:tc>
      </w:tr>
      <w:tr w:rsidR="00D5733E" w:rsidRPr="001544E3" w14:paraId="24B68050" w14:textId="77777777" w:rsidTr="0081222A">
        <w:trPr>
          <w:trHeight w:val="20"/>
        </w:trPr>
        <w:tc>
          <w:tcPr>
            <w:tcW w:w="562" w:type="dxa"/>
            <w:vMerge w:val="restart"/>
            <w:shd w:val="clear" w:color="auto" w:fill="auto"/>
            <w:noWrap/>
            <w:vAlign w:val="center"/>
            <w:hideMark/>
          </w:tcPr>
          <w:p w14:paraId="04D777B1" w14:textId="77777777" w:rsidR="00D5733E" w:rsidRPr="001544E3" w:rsidRDefault="00D5733E" w:rsidP="0081222A">
            <w:pPr>
              <w:ind w:left="-117" w:right="-114"/>
              <w:jc w:val="center"/>
            </w:pPr>
            <w:r w:rsidRPr="001544E3">
              <w:t>3.1.2</w:t>
            </w:r>
          </w:p>
        </w:tc>
        <w:tc>
          <w:tcPr>
            <w:tcW w:w="2268" w:type="dxa"/>
            <w:vMerge w:val="restart"/>
            <w:shd w:val="clear" w:color="auto" w:fill="auto"/>
            <w:vAlign w:val="center"/>
            <w:hideMark/>
          </w:tcPr>
          <w:p w14:paraId="591761F8" w14:textId="77777777" w:rsidR="00D5733E" w:rsidRPr="001544E3" w:rsidRDefault="00D5733E" w:rsidP="0081222A">
            <w:pPr>
              <w:ind w:right="-106"/>
            </w:pPr>
            <w:r w:rsidRPr="001544E3">
              <w:t>Строительство напорного коллек</w:t>
            </w:r>
            <w:r w:rsidRPr="001544E3">
              <w:softHyphen/>
              <w:t>тора общей протя</w:t>
            </w:r>
            <w:r w:rsidRPr="001544E3">
              <w:softHyphen/>
              <w:t xml:space="preserve">женностью </w:t>
            </w:r>
          </w:p>
          <w:p w14:paraId="7116486C" w14:textId="77777777" w:rsidR="00D5733E" w:rsidRPr="001544E3" w:rsidRDefault="00D5733E" w:rsidP="0081222A">
            <w:pPr>
              <w:ind w:right="-106"/>
            </w:pPr>
            <w:r w:rsidRPr="001544E3">
              <w:t>2 700 метров</w:t>
            </w:r>
          </w:p>
        </w:tc>
        <w:tc>
          <w:tcPr>
            <w:tcW w:w="1276" w:type="dxa"/>
            <w:vMerge w:val="restart"/>
            <w:shd w:val="clear" w:color="auto" w:fill="auto"/>
            <w:vAlign w:val="center"/>
            <w:hideMark/>
          </w:tcPr>
          <w:p w14:paraId="7EE5558F" w14:textId="77777777" w:rsidR="00D5733E" w:rsidRPr="001544E3" w:rsidRDefault="00D5733E" w:rsidP="0081222A">
            <w:pPr>
              <w:ind w:left="-111" w:right="-109"/>
              <w:jc w:val="center"/>
            </w:pPr>
            <w:r w:rsidRPr="001544E3">
              <w:t>п. Тазовский</w:t>
            </w:r>
          </w:p>
        </w:tc>
        <w:tc>
          <w:tcPr>
            <w:tcW w:w="992" w:type="dxa"/>
            <w:vMerge w:val="restart"/>
            <w:shd w:val="clear" w:color="auto" w:fill="auto"/>
            <w:vAlign w:val="center"/>
            <w:hideMark/>
          </w:tcPr>
          <w:p w14:paraId="3F1058BE" w14:textId="77777777" w:rsidR="00D5733E" w:rsidRPr="001544E3" w:rsidRDefault="00D5733E" w:rsidP="0081222A">
            <w:pPr>
              <w:ind w:left="-117" w:right="-114"/>
              <w:jc w:val="center"/>
            </w:pPr>
            <w:r w:rsidRPr="001544E3">
              <w:t>км</w:t>
            </w:r>
          </w:p>
        </w:tc>
        <w:tc>
          <w:tcPr>
            <w:tcW w:w="709" w:type="dxa"/>
            <w:vMerge w:val="restart"/>
            <w:shd w:val="clear" w:color="auto" w:fill="auto"/>
            <w:vAlign w:val="center"/>
            <w:hideMark/>
          </w:tcPr>
          <w:p w14:paraId="71294C5C" w14:textId="77777777" w:rsidR="00D5733E" w:rsidRPr="001544E3" w:rsidRDefault="00D5733E" w:rsidP="0081222A">
            <w:pPr>
              <w:ind w:left="-117" w:right="-114"/>
              <w:jc w:val="center"/>
            </w:pPr>
            <w:r w:rsidRPr="001544E3">
              <w:t>2,70</w:t>
            </w:r>
          </w:p>
        </w:tc>
        <w:tc>
          <w:tcPr>
            <w:tcW w:w="1276" w:type="dxa"/>
            <w:vMerge w:val="restart"/>
            <w:shd w:val="clear" w:color="auto" w:fill="auto"/>
            <w:vAlign w:val="center"/>
            <w:hideMark/>
          </w:tcPr>
          <w:p w14:paraId="58634F5F" w14:textId="77777777" w:rsidR="00D5733E" w:rsidRPr="001544E3" w:rsidRDefault="00D5733E" w:rsidP="0081222A">
            <w:pPr>
              <w:ind w:left="-101" w:right="-116"/>
              <w:jc w:val="center"/>
            </w:pPr>
            <w:r w:rsidRPr="001544E3">
              <w:t>2024-2025 гг.</w:t>
            </w:r>
          </w:p>
        </w:tc>
        <w:tc>
          <w:tcPr>
            <w:tcW w:w="1417" w:type="dxa"/>
            <w:shd w:val="clear" w:color="auto" w:fill="auto"/>
            <w:vAlign w:val="center"/>
            <w:hideMark/>
          </w:tcPr>
          <w:p w14:paraId="74E8C35B"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209B5DB7"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366FF70"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216229E1" w14:textId="77777777" w:rsidR="00D5733E" w:rsidRPr="001544E3" w:rsidRDefault="00D5733E" w:rsidP="0081222A">
            <w:pPr>
              <w:ind w:left="-100" w:right="-61"/>
              <w:jc w:val="center"/>
            </w:pPr>
            <w:r w:rsidRPr="001544E3">
              <w:t>13 567</w:t>
            </w:r>
          </w:p>
        </w:tc>
        <w:tc>
          <w:tcPr>
            <w:tcW w:w="993" w:type="dxa"/>
            <w:shd w:val="clear" w:color="auto" w:fill="auto"/>
            <w:vAlign w:val="center"/>
            <w:hideMark/>
          </w:tcPr>
          <w:p w14:paraId="4DED6D6F" w14:textId="77777777" w:rsidR="00D5733E" w:rsidRPr="001544E3" w:rsidRDefault="00D5733E" w:rsidP="0081222A">
            <w:pPr>
              <w:ind w:left="-100" w:right="-61"/>
              <w:jc w:val="center"/>
            </w:pPr>
            <w:r w:rsidRPr="001544E3">
              <w:t>14 153</w:t>
            </w:r>
          </w:p>
        </w:tc>
        <w:tc>
          <w:tcPr>
            <w:tcW w:w="895" w:type="dxa"/>
            <w:shd w:val="clear" w:color="auto" w:fill="auto"/>
            <w:vAlign w:val="center"/>
            <w:hideMark/>
          </w:tcPr>
          <w:p w14:paraId="288C2D38"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24AF746B" w14:textId="77777777" w:rsidR="00D5733E" w:rsidRPr="001544E3" w:rsidRDefault="00D5733E" w:rsidP="0081222A">
            <w:pPr>
              <w:ind w:left="-100" w:right="-61"/>
              <w:jc w:val="center"/>
            </w:pPr>
            <w:r w:rsidRPr="001544E3">
              <w:t>27 720</w:t>
            </w:r>
          </w:p>
        </w:tc>
        <w:tc>
          <w:tcPr>
            <w:tcW w:w="993" w:type="dxa"/>
            <w:shd w:val="clear" w:color="auto" w:fill="auto"/>
            <w:noWrap/>
            <w:vAlign w:val="center"/>
            <w:hideMark/>
          </w:tcPr>
          <w:p w14:paraId="7A11F3C0"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1DC10683"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11238983"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B5F29BA" w14:textId="77777777" w:rsidR="00D5733E" w:rsidRPr="001544E3" w:rsidRDefault="00D5733E" w:rsidP="0081222A">
            <w:pPr>
              <w:ind w:left="-100" w:right="-61"/>
              <w:jc w:val="center"/>
            </w:pPr>
            <w:r w:rsidRPr="001544E3">
              <w:t>27 720</w:t>
            </w:r>
          </w:p>
        </w:tc>
        <w:tc>
          <w:tcPr>
            <w:tcW w:w="1417" w:type="dxa"/>
            <w:vMerge w:val="restart"/>
            <w:shd w:val="clear" w:color="auto" w:fill="auto"/>
            <w:vAlign w:val="center"/>
            <w:hideMark/>
          </w:tcPr>
          <w:p w14:paraId="2CD094D2"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58EA045E" w14:textId="77777777" w:rsidR="00D5733E" w:rsidRPr="001544E3" w:rsidRDefault="00D5733E" w:rsidP="0081222A">
            <w:pPr>
              <w:ind w:left="-104" w:right="-106"/>
            </w:pPr>
            <w:r w:rsidRPr="001544E3">
              <w:t>Генеральный план муниципального округа Тазовский район Ямало-Ненец</w:t>
            </w:r>
            <w:r w:rsidRPr="001544E3">
              <w:softHyphen/>
              <w:t>кого автономного округа, утв. реше</w:t>
            </w:r>
            <w:r w:rsidRPr="001544E3">
              <w:softHyphen/>
              <w:t>нием Думы Тазов</w:t>
            </w:r>
            <w:r w:rsidRPr="001544E3">
              <w:softHyphen/>
              <w:t>ского района от 10.02.2021 № 2-1-2</w:t>
            </w:r>
          </w:p>
        </w:tc>
      </w:tr>
      <w:tr w:rsidR="00D5733E" w:rsidRPr="001544E3" w14:paraId="63D13160" w14:textId="77777777" w:rsidTr="0081222A">
        <w:trPr>
          <w:trHeight w:val="20"/>
        </w:trPr>
        <w:tc>
          <w:tcPr>
            <w:tcW w:w="562" w:type="dxa"/>
            <w:vMerge/>
            <w:vAlign w:val="center"/>
            <w:hideMark/>
          </w:tcPr>
          <w:p w14:paraId="086541B3" w14:textId="77777777" w:rsidR="00D5733E" w:rsidRPr="001544E3" w:rsidRDefault="00D5733E" w:rsidP="0081222A">
            <w:pPr>
              <w:ind w:left="-117" w:right="-114"/>
              <w:jc w:val="center"/>
            </w:pPr>
          </w:p>
        </w:tc>
        <w:tc>
          <w:tcPr>
            <w:tcW w:w="2268" w:type="dxa"/>
            <w:vMerge/>
            <w:vAlign w:val="center"/>
            <w:hideMark/>
          </w:tcPr>
          <w:p w14:paraId="2F963231" w14:textId="77777777" w:rsidR="00D5733E" w:rsidRPr="001544E3" w:rsidRDefault="00D5733E" w:rsidP="0081222A">
            <w:pPr>
              <w:outlineLvl w:val="0"/>
            </w:pPr>
          </w:p>
        </w:tc>
        <w:tc>
          <w:tcPr>
            <w:tcW w:w="1276" w:type="dxa"/>
            <w:vMerge/>
            <w:vAlign w:val="center"/>
            <w:hideMark/>
          </w:tcPr>
          <w:p w14:paraId="30104430" w14:textId="77777777" w:rsidR="00D5733E" w:rsidRPr="001544E3" w:rsidRDefault="00D5733E" w:rsidP="0081222A">
            <w:pPr>
              <w:outlineLvl w:val="0"/>
            </w:pPr>
          </w:p>
        </w:tc>
        <w:tc>
          <w:tcPr>
            <w:tcW w:w="992" w:type="dxa"/>
            <w:vMerge/>
            <w:vAlign w:val="center"/>
            <w:hideMark/>
          </w:tcPr>
          <w:p w14:paraId="7B14BCBA" w14:textId="77777777" w:rsidR="00D5733E" w:rsidRPr="001544E3" w:rsidRDefault="00D5733E" w:rsidP="0081222A">
            <w:pPr>
              <w:ind w:left="-117" w:right="-114"/>
              <w:jc w:val="center"/>
            </w:pPr>
          </w:p>
        </w:tc>
        <w:tc>
          <w:tcPr>
            <w:tcW w:w="709" w:type="dxa"/>
            <w:vMerge/>
            <w:vAlign w:val="center"/>
            <w:hideMark/>
          </w:tcPr>
          <w:p w14:paraId="65991CDC" w14:textId="77777777" w:rsidR="00D5733E" w:rsidRPr="001544E3" w:rsidRDefault="00D5733E" w:rsidP="0081222A">
            <w:pPr>
              <w:ind w:left="-117" w:right="-114"/>
              <w:jc w:val="center"/>
            </w:pPr>
          </w:p>
        </w:tc>
        <w:tc>
          <w:tcPr>
            <w:tcW w:w="1276" w:type="dxa"/>
            <w:vMerge/>
            <w:vAlign w:val="center"/>
            <w:hideMark/>
          </w:tcPr>
          <w:p w14:paraId="3DF51656" w14:textId="77777777" w:rsidR="00D5733E" w:rsidRPr="001544E3" w:rsidRDefault="00D5733E" w:rsidP="0081222A">
            <w:pPr>
              <w:ind w:left="-101" w:right="-116"/>
              <w:jc w:val="center"/>
            </w:pPr>
          </w:p>
        </w:tc>
        <w:tc>
          <w:tcPr>
            <w:tcW w:w="1417" w:type="dxa"/>
            <w:shd w:val="clear" w:color="auto" w:fill="auto"/>
            <w:vAlign w:val="center"/>
            <w:hideMark/>
          </w:tcPr>
          <w:p w14:paraId="7E66C917"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483D6E1E"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7B64AFD"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2767C0CD" w14:textId="77777777" w:rsidR="00D5733E" w:rsidRPr="001544E3" w:rsidRDefault="00D5733E" w:rsidP="0081222A">
            <w:pPr>
              <w:ind w:left="-100" w:right="-61"/>
              <w:jc w:val="center"/>
            </w:pPr>
            <w:r w:rsidRPr="001544E3">
              <w:t>13 567</w:t>
            </w:r>
          </w:p>
        </w:tc>
        <w:tc>
          <w:tcPr>
            <w:tcW w:w="993" w:type="dxa"/>
            <w:shd w:val="clear" w:color="auto" w:fill="auto"/>
            <w:vAlign w:val="center"/>
            <w:hideMark/>
          </w:tcPr>
          <w:p w14:paraId="525C39BC" w14:textId="77777777" w:rsidR="00D5733E" w:rsidRPr="001544E3" w:rsidRDefault="00D5733E" w:rsidP="0081222A">
            <w:pPr>
              <w:ind w:left="-100" w:right="-61"/>
              <w:jc w:val="center"/>
            </w:pPr>
            <w:r w:rsidRPr="001544E3">
              <w:t>14 153</w:t>
            </w:r>
          </w:p>
        </w:tc>
        <w:tc>
          <w:tcPr>
            <w:tcW w:w="895" w:type="dxa"/>
            <w:shd w:val="clear" w:color="auto" w:fill="auto"/>
            <w:vAlign w:val="center"/>
            <w:hideMark/>
          </w:tcPr>
          <w:p w14:paraId="371FC327"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588E918C" w14:textId="77777777" w:rsidR="00D5733E" w:rsidRPr="001544E3" w:rsidRDefault="00D5733E" w:rsidP="0081222A">
            <w:pPr>
              <w:ind w:left="-100" w:right="-61"/>
              <w:jc w:val="center"/>
            </w:pPr>
            <w:r w:rsidRPr="001544E3">
              <w:t>27 720</w:t>
            </w:r>
          </w:p>
        </w:tc>
        <w:tc>
          <w:tcPr>
            <w:tcW w:w="993" w:type="dxa"/>
            <w:shd w:val="clear" w:color="auto" w:fill="auto"/>
            <w:noWrap/>
            <w:vAlign w:val="center"/>
            <w:hideMark/>
          </w:tcPr>
          <w:p w14:paraId="707294A7"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76BDC0FA"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68A12FD4"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AB4BF58" w14:textId="77777777" w:rsidR="00D5733E" w:rsidRPr="001544E3" w:rsidRDefault="00D5733E" w:rsidP="0081222A">
            <w:pPr>
              <w:ind w:left="-100" w:right="-61"/>
              <w:jc w:val="center"/>
            </w:pPr>
            <w:r w:rsidRPr="001544E3">
              <w:t>27 720</w:t>
            </w:r>
          </w:p>
        </w:tc>
        <w:tc>
          <w:tcPr>
            <w:tcW w:w="1417" w:type="dxa"/>
            <w:vMerge/>
            <w:vAlign w:val="center"/>
            <w:hideMark/>
          </w:tcPr>
          <w:p w14:paraId="531D58F3" w14:textId="77777777" w:rsidR="00D5733E" w:rsidRPr="001544E3" w:rsidRDefault="00D5733E" w:rsidP="0081222A">
            <w:pPr>
              <w:ind w:left="-104" w:right="-106"/>
              <w:jc w:val="center"/>
            </w:pPr>
          </w:p>
        </w:tc>
        <w:tc>
          <w:tcPr>
            <w:tcW w:w="2320" w:type="dxa"/>
            <w:vMerge/>
            <w:vAlign w:val="center"/>
            <w:hideMark/>
          </w:tcPr>
          <w:p w14:paraId="27EA5525" w14:textId="77777777" w:rsidR="00D5733E" w:rsidRPr="001544E3" w:rsidRDefault="00D5733E" w:rsidP="0081222A">
            <w:pPr>
              <w:ind w:left="-104" w:right="-106"/>
            </w:pPr>
          </w:p>
        </w:tc>
      </w:tr>
      <w:tr w:rsidR="00D5733E" w:rsidRPr="001544E3" w14:paraId="277558D1" w14:textId="77777777" w:rsidTr="0081222A">
        <w:trPr>
          <w:trHeight w:val="20"/>
        </w:trPr>
        <w:tc>
          <w:tcPr>
            <w:tcW w:w="562" w:type="dxa"/>
            <w:vMerge/>
            <w:vAlign w:val="center"/>
            <w:hideMark/>
          </w:tcPr>
          <w:p w14:paraId="6B600DE8" w14:textId="77777777" w:rsidR="00D5733E" w:rsidRPr="001544E3" w:rsidRDefault="00D5733E" w:rsidP="0081222A">
            <w:pPr>
              <w:ind w:left="-117" w:right="-114"/>
              <w:jc w:val="center"/>
            </w:pPr>
          </w:p>
        </w:tc>
        <w:tc>
          <w:tcPr>
            <w:tcW w:w="2268" w:type="dxa"/>
            <w:vMerge/>
            <w:vAlign w:val="center"/>
            <w:hideMark/>
          </w:tcPr>
          <w:p w14:paraId="5F027BE9" w14:textId="77777777" w:rsidR="00D5733E" w:rsidRPr="001544E3" w:rsidRDefault="00D5733E" w:rsidP="0081222A">
            <w:pPr>
              <w:outlineLvl w:val="0"/>
            </w:pPr>
          </w:p>
        </w:tc>
        <w:tc>
          <w:tcPr>
            <w:tcW w:w="1276" w:type="dxa"/>
            <w:vMerge/>
            <w:vAlign w:val="center"/>
            <w:hideMark/>
          </w:tcPr>
          <w:p w14:paraId="7D587295" w14:textId="77777777" w:rsidR="00D5733E" w:rsidRPr="001544E3" w:rsidRDefault="00D5733E" w:rsidP="0081222A">
            <w:pPr>
              <w:outlineLvl w:val="0"/>
            </w:pPr>
          </w:p>
        </w:tc>
        <w:tc>
          <w:tcPr>
            <w:tcW w:w="992" w:type="dxa"/>
            <w:vMerge/>
            <w:vAlign w:val="center"/>
            <w:hideMark/>
          </w:tcPr>
          <w:p w14:paraId="4530AF45" w14:textId="77777777" w:rsidR="00D5733E" w:rsidRPr="001544E3" w:rsidRDefault="00D5733E" w:rsidP="0081222A">
            <w:pPr>
              <w:ind w:left="-117" w:right="-114"/>
              <w:jc w:val="center"/>
            </w:pPr>
          </w:p>
        </w:tc>
        <w:tc>
          <w:tcPr>
            <w:tcW w:w="709" w:type="dxa"/>
            <w:vMerge/>
            <w:vAlign w:val="center"/>
            <w:hideMark/>
          </w:tcPr>
          <w:p w14:paraId="77C0CEB1" w14:textId="77777777" w:rsidR="00D5733E" w:rsidRPr="001544E3" w:rsidRDefault="00D5733E" w:rsidP="0081222A">
            <w:pPr>
              <w:ind w:left="-117" w:right="-114"/>
              <w:jc w:val="center"/>
            </w:pPr>
          </w:p>
        </w:tc>
        <w:tc>
          <w:tcPr>
            <w:tcW w:w="1276" w:type="dxa"/>
            <w:vMerge/>
            <w:vAlign w:val="center"/>
            <w:hideMark/>
          </w:tcPr>
          <w:p w14:paraId="3AC65A55" w14:textId="77777777" w:rsidR="00D5733E" w:rsidRPr="001544E3" w:rsidRDefault="00D5733E" w:rsidP="0081222A">
            <w:pPr>
              <w:ind w:left="-101" w:right="-116"/>
              <w:jc w:val="center"/>
            </w:pPr>
          </w:p>
        </w:tc>
        <w:tc>
          <w:tcPr>
            <w:tcW w:w="1417" w:type="dxa"/>
            <w:shd w:val="clear" w:color="auto" w:fill="auto"/>
            <w:vAlign w:val="center"/>
            <w:hideMark/>
          </w:tcPr>
          <w:p w14:paraId="6684366F"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79292C11"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B8C9005"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A7DF5CC"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6D4B4EC0"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7D190C10"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44F0CCCE"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64EDD293"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12B44625"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28F3ACC5"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2737C54E" w14:textId="77777777" w:rsidR="00D5733E" w:rsidRPr="001544E3" w:rsidRDefault="00D5733E" w:rsidP="0081222A">
            <w:pPr>
              <w:ind w:left="-100" w:right="-61"/>
              <w:jc w:val="center"/>
            </w:pPr>
            <w:r w:rsidRPr="001544E3">
              <w:t>0</w:t>
            </w:r>
          </w:p>
        </w:tc>
        <w:tc>
          <w:tcPr>
            <w:tcW w:w="1417" w:type="dxa"/>
            <w:vMerge/>
            <w:vAlign w:val="center"/>
            <w:hideMark/>
          </w:tcPr>
          <w:p w14:paraId="2198FC9B" w14:textId="77777777" w:rsidR="00D5733E" w:rsidRPr="001544E3" w:rsidRDefault="00D5733E" w:rsidP="0081222A">
            <w:pPr>
              <w:ind w:left="-104" w:right="-106"/>
              <w:jc w:val="center"/>
            </w:pPr>
          </w:p>
        </w:tc>
        <w:tc>
          <w:tcPr>
            <w:tcW w:w="2320" w:type="dxa"/>
            <w:vMerge/>
            <w:vAlign w:val="center"/>
            <w:hideMark/>
          </w:tcPr>
          <w:p w14:paraId="051F93CA" w14:textId="77777777" w:rsidR="00D5733E" w:rsidRPr="001544E3" w:rsidRDefault="00D5733E" w:rsidP="0081222A">
            <w:pPr>
              <w:ind w:left="-104" w:right="-106"/>
            </w:pPr>
          </w:p>
        </w:tc>
      </w:tr>
      <w:tr w:rsidR="00D5733E" w:rsidRPr="001544E3" w14:paraId="5E9ECCBA" w14:textId="77777777" w:rsidTr="0081222A">
        <w:trPr>
          <w:trHeight w:val="20"/>
        </w:trPr>
        <w:tc>
          <w:tcPr>
            <w:tcW w:w="562" w:type="dxa"/>
            <w:vMerge w:val="restart"/>
            <w:shd w:val="clear" w:color="auto" w:fill="auto"/>
            <w:noWrap/>
            <w:vAlign w:val="center"/>
            <w:hideMark/>
          </w:tcPr>
          <w:p w14:paraId="5BDD18C0" w14:textId="77777777" w:rsidR="00D5733E" w:rsidRPr="001544E3" w:rsidRDefault="00D5733E" w:rsidP="0081222A">
            <w:pPr>
              <w:ind w:left="-117" w:right="-114"/>
              <w:jc w:val="center"/>
            </w:pPr>
            <w:r w:rsidRPr="001544E3">
              <w:t>3.1.3</w:t>
            </w:r>
          </w:p>
        </w:tc>
        <w:tc>
          <w:tcPr>
            <w:tcW w:w="2268" w:type="dxa"/>
            <w:vMerge w:val="restart"/>
            <w:shd w:val="clear" w:color="auto" w:fill="auto"/>
            <w:vAlign w:val="center"/>
            <w:hideMark/>
          </w:tcPr>
          <w:p w14:paraId="4C0B5AE3" w14:textId="77777777" w:rsidR="00D5733E" w:rsidRPr="001544E3" w:rsidRDefault="00D5733E" w:rsidP="0081222A">
            <w:pPr>
              <w:ind w:right="-106"/>
            </w:pPr>
            <w:r w:rsidRPr="001544E3">
              <w:t>Строительство само</w:t>
            </w:r>
            <w:r w:rsidRPr="001544E3">
              <w:softHyphen/>
              <w:t>течного коллектора общей протяженно</w:t>
            </w:r>
            <w:r w:rsidRPr="001544E3">
              <w:softHyphen/>
              <w:t xml:space="preserve">стью </w:t>
            </w:r>
          </w:p>
          <w:p w14:paraId="6AAA87D6" w14:textId="77777777" w:rsidR="00D5733E" w:rsidRPr="001544E3" w:rsidRDefault="00D5733E" w:rsidP="0081222A">
            <w:pPr>
              <w:ind w:right="-106"/>
            </w:pPr>
            <w:r w:rsidRPr="001544E3">
              <w:t>6 200 метров</w:t>
            </w:r>
          </w:p>
        </w:tc>
        <w:tc>
          <w:tcPr>
            <w:tcW w:w="1276" w:type="dxa"/>
            <w:vMerge w:val="restart"/>
            <w:shd w:val="clear" w:color="auto" w:fill="auto"/>
            <w:vAlign w:val="center"/>
            <w:hideMark/>
          </w:tcPr>
          <w:p w14:paraId="2B2A00A0" w14:textId="77777777" w:rsidR="00D5733E" w:rsidRPr="001544E3" w:rsidRDefault="00D5733E" w:rsidP="0081222A">
            <w:pPr>
              <w:ind w:left="-111" w:right="-109"/>
              <w:jc w:val="center"/>
            </w:pPr>
            <w:r w:rsidRPr="001544E3">
              <w:t>с. Антипа</w:t>
            </w:r>
            <w:r w:rsidRPr="001544E3">
              <w:softHyphen/>
              <w:t>юта</w:t>
            </w:r>
          </w:p>
        </w:tc>
        <w:tc>
          <w:tcPr>
            <w:tcW w:w="992" w:type="dxa"/>
            <w:vMerge w:val="restart"/>
            <w:shd w:val="clear" w:color="auto" w:fill="auto"/>
            <w:vAlign w:val="center"/>
            <w:hideMark/>
          </w:tcPr>
          <w:p w14:paraId="0566B27A" w14:textId="77777777" w:rsidR="00D5733E" w:rsidRPr="001544E3" w:rsidRDefault="00D5733E" w:rsidP="0081222A">
            <w:pPr>
              <w:ind w:left="-117" w:right="-114"/>
              <w:jc w:val="center"/>
            </w:pPr>
            <w:r w:rsidRPr="001544E3">
              <w:t>км</w:t>
            </w:r>
          </w:p>
        </w:tc>
        <w:tc>
          <w:tcPr>
            <w:tcW w:w="709" w:type="dxa"/>
            <w:vMerge w:val="restart"/>
            <w:shd w:val="clear" w:color="auto" w:fill="auto"/>
            <w:vAlign w:val="center"/>
            <w:hideMark/>
          </w:tcPr>
          <w:p w14:paraId="4FD99636" w14:textId="77777777" w:rsidR="00D5733E" w:rsidRPr="001544E3" w:rsidRDefault="00D5733E" w:rsidP="0081222A">
            <w:pPr>
              <w:ind w:left="-117" w:right="-114"/>
              <w:jc w:val="center"/>
            </w:pPr>
            <w:r w:rsidRPr="001544E3">
              <w:t>6,20</w:t>
            </w:r>
          </w:p>
        </w:tc>
        <w:tc>
          <w:tcPr>
            <w:tcW w:w="1276" w:type="dxa"/>
            <w:vMerge w:val="restart"/>
            <w:shd w:val="clear" w:color="auto" w:fill="auto"/>
            <w:vAlign w:val="center"/>
            <w:hideMark/>
          </w:tcPr>
          <w:p w14:paraId="69646FAE" w14:textId="77777777" w:rsidR="00D5733E" w:rsidRPr="001544E3" w:rsidRDefault="00D5733E" w:rsidP="0081222A">
            <w:pPr>
              <w:ind w:left="-101" w:right="-116"/>
              <w:jc w:val="center"/>
            </w:pPr>
            <w:r w:rsidRPr="001544E3">
              <w:t>2029-2030 гг.</w:t>
            </w:r>
          </w:p>
        </w:tc>
        <w:tc>
          <w:tcPr>
            <w:tcW w:w="1417" w:type="dxa"/>
            <w:shd w:val="clear" w:color="auto" w:fill="auto"/>
            <w:vAlign w:val="center"/>
            <w:hideMark/>
          </w:tcPr>
          <w:p w14:paraId="4D1D4CCA"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7817AE68"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F8AC17E"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492DE666"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00ECB8EA"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147EA507"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598DC3FA"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2EA42946" w14:textId="77777777" w:rsidR="00D5733E" w:rsidRPr="001544E3" w:rsidRDefault="00D5733E" w:rsidP="0081222A">
            <w:pPr>
              <w:ind w:left="-100" w:right="-61"/>
              <w:jc w:val="center"/>
            </w:pPr>
            <w:r w:rsidRPr="001544E3">
              <w:t>77 859</w:t>
            </w:r>
          </w:p>
        </w:tc>
        <w:tc>
          <w:tcPr>
            <w:tcW w:w="850" w:type="dxa"/>
            <w:shd w:val="clear" w:color="auto" w:fill="auto"/>
            <w:noWrap/>
            <w:vAlign w:val="center"/>
            <w:hideMark/>
          </w:tcPr>
          <w:p w14:paraId="6AD01D52"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4D01CA26"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58B4FB48" w14:textId="77777777" w:rsidR="00D5733E" w:rsidRPr="001544E3" w:rsidRDefault="00D5733E" w:rsidP="0081222A">
            <w:pPr>
              <w:ind w:left="-100" w:right="-61"/>
              <w:jc w:val="center"/>
            </w:pPr>
            <w:r w:rsidRPr="001544E3">
              <w:t>77 859</w:t>
            </w:r>
          </w:p>
        </w:tc>
        <w:tc>
          <w:tcPr>
            <w:tcW w:w="1417" w:type="dxa"/>
            <w:vMerge w:val="restart"/>
            <w:shd w:val="clear" w:color="auto" w:fill="auto"/>
            <w:vAlign w:val="center"/>
            <w:hideMark/>
          </w:tcPr>
          <w:p w14:paraId="3218CD14"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7C803C86" w14:textId="77777777" w:rsidR="00D5733E" w:rsidRPr="001544E3" w:rsidRDefault="00D5733E" w:rsidP="0081222A">
            <w:pPr>
              <w:ind w:left="-104" w:right="-106"/>
            </w:pPr>
            <w:r w:rsidRPr="001544E3">
              <w:t>Генеральный план муниципального округа Тазовский район Ямало-Ненец</w:t>
            </w:r>
            <w:r w:rsidRPr="001544E3">
              <w:softHyphen/>
              <w:t>кого автономного округа, утв. реше</w:t>
            </w:r>
            <w:r w:rsidRPr="001544E3">
              <w:softHyphen/>
              <w:t>нием Думы Тазов</w:t>
            </w:r>
            <w:r w:rsidRPr="001544E3">
              <w:softHyphen/>
              <w:t>ского района от 10.02.2021 № 2-1-2</w:t>
            </w:r>
          </w:p>
        </w:tc>
      </w:tr>
      <w:tr w:rsidR="00D5733E" w:rsidRPr="001544E3" w14:paraId="19086419" w14:textId="77777777" w:rsidTr="0081222A">
        <w:trPr>
          <w:trHeight w:val="20"/>
        </w:trPr>
        <w:tc>
          <w:tcPr>
            <w:tcW w:w="562" w:type="dxa"/>
            <w:vMerge/>
            <w:vAlign w:val="center"/>
            <w:hideMark/>
          </w:tcPr>
          <w:p w14:paraId="0D20D2B7" w14:textId="77777777" w:rsidR="00D5733E" w:rsidRPr="001544E3" w:rsidRDefault="00D5733E" w:rsidP="0081222A">
            <w:pPr>
              <w:ind w:left="-117" w:right="-114"/>
              <w:jc w:val="center"/>
            </w:pPr>
          </w:p>
        </w:tc>
        <w:tc>
          <w:tcPr>
            <w:tcW w:w="2268" w:type="dxa"/>
            <w:vMerge/>
            <w:vAlign w:val="center"/>
            <w:hideMark/>
          </w:tcPr>
          <w:p w14:paraId="3F407379" w14:textId="77777777" w:rsidR="00D5733E" w:rsidRPr="001544E3" w:rsidRDefault="00D5733E" w:rsidP="0081222A">
            <w:pPr>
              <w:ind w:right="-106"/>
            </w:pPr>
          </w:p>
        </w:tc>
        <w:tc>
          <w:tcPr>
            <w:tcW w:w="1276" w:type="dxa"/>
            <w:vMerge/>
            <w:vAlign w:val="center"/>
            <w:hideMark/>
          </w:tcPr>
          <w:p w14:paraId="269ABD41" w14:textId="77777777" w:rsidR="00D5733E" w:rsidRPr="001544E3" w:rsidRDefault="00D5733E" w:rsidP="0081222A">
            <w:pPr>
              <w:ind w:left="-111" w:right="-109"/>
              <w:jc w:val="center"/>
            </w:pPr>
          </w:p>
        </w:tc>
        <w:tc>
          <w:tcPr>
            <w:tcW w:w="992" w:type="dxa"/>
            <w:vMerge/>
            <w:vAlign w:val="center"/>
            <w:hideMark/>
          </w:tcPr>
          <w:p w14:paraId="195B275B" w14:textId="77777777" w:rsidR="00D5733E" w:rsidRPr="001544E3" w:rsidRDefault="00D5733E" w:rsidP="0081222A">
            <w:pPr>
              <w:ind w:left="-150" w:right="-113"/>
              <w:jc w:val="center"/>
              <w:outlineLvl w:val="0"/>
            </w:pPr>
          </w:p>
        </w:tc>
        <w:tc>
          <w:tcPr>
            <w:tcW w:w="709" w:type="dxa"/>
            <w:vMerge/>
            <w:vAlign w:val="center"/>
            <w:hideMark/>
          </w:tcPr>
          <w:p w14:paraId="59017F23" w14:textId="77777777" w:rsidR="00D5733E" w:rsidRPr="001544E3" w:rsidRDefault="00D5733E" w:rsidP="0081222A">
            <w:pPr>
              <w:ind w:left="-150" w:right="-113"/>
              <w:jc w:val="center"/>
              <w:outlineLvl w:val="0"/>
            </w:pPr>
          </w:p>
        </w:tc>
        <w:tc>
          <w:tcPr>
            <w:tcW w:w="1276" w:type="dxa"/>
            <w:vMerge/>
            <w:vAlign w:val="center"/>
            <w:hideMark/>
          </w:tcPr>
          <w:p w14:paraId="29773A95" w14:textId="77777777" w:rsidR="00D5733E" w:rsidRPr="001544E3" w:rsidRDefault="00D5733E" w:rsidP="0081222A">
            <w:pPr>
              <w:ind w:left="-101" w:right="-116"/>
              <w:jc w:val="center"/>
            </w:pPr>
          </w:p>
        </w:tc>
        <w:tc>
          <w:tcPr>
            <w:tcW w:w="1417" w:type="dxa"/>
            <w:shd w:val="clear" w:color="auto" w:fill="auto"/>
            <w:vAlign w:val="center"/>
            <w:hideMark/>
          </w:tcPr>
          <w:p w14:paraId="5E0F29F0"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06C8C4CB"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5F3242BC"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26371FD5"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2BCCF9AF"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7193771A"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414D1A0E"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45ED5D6F" w14:textId="77777777" w:rsidR="00D5733E" w:rsidRPr="001544E3" w:rsidRDefault="00D5733E" w:rsidP="0081222A">
            <w:pPr>
              <w:ind w:left="-100" w:right="-61"/>
              <w:jc w:val="center"/>
            </w:pPr>
            <w:r w:rsidRPr="001544E3">
              <w:t>77 859</w:t>
            </w:r>
          </w:p>
        </w:tc>
        <w:tc>
          <w:tcPr>
            <w:tcW w:w="850" w:type="dxa"/>
            <w:shd w:val="clear" w:color="auto" w:fill="auto"/>
            <w:noWrap/>
            <w:vAlign w:val="center"/>
            <w:hideMark/>
          </w:tcPr>
          <w:p w14:paraId="3E2636B4"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5B0D66E3"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2C3107F4" w14:textId="77777777" w:rsidR="00D5733E" w:rsidRPr="001544E3" w:rsidRDefault="00D5733E" w:rsidP="0081222A">
            <w:pPr>
              <w:ind w:left="-100" w:right="-61"/>
              <w:jc w:val="center"/>
            </w:pPr>
            <w:r w:rsidRPr="001544E3">
              <w:t>77 859</w:t>
            </w:r>
          </w:p>
        </w:tc>
        <w:tc>
          <w:tcPr>
            <w:tcW w:w="1417" w:type="dxa"/>
            <w:vMerge/>
            <w:vAlign w:val="center"/>
            <w:hideMark/>
          </w:tcPr>
          <w:p w14:paraId="700AEE49" w14:textId="77777777" w:rsidR="00D5733E" w:rsidRPr="001544E3" w:rsidRDefault="00D5733E" w:rsidP="0081222A">
            <w:pPr>
              <w:ind w:left="-104" w:right="-106"/>
              <w:jc w:val="center"/>
            </w:pPr>
          </w:p>
        </w:tc>
        <w:tc>
          <w:tcPr>
            <w:tcW w:w="2320" w:type="dxa"/>
            <w:vMerge/>
            <w:vAlign w:val="center"/>
            <w:hideMark/>
          </w:tcPr>
          <w:p w14:paraId="6E644DC5" w14:textId="77777777" w:rsidR="00D5733E" w:rsidRPr="001544E3" w:rsidRDefault="00D5733E" w:rsidP="0081222A">
            <w:pPr>
              <w:ind w:left="-104" w:right="-106"/>
            </w:pPr>
          </w:p>
        </w:tc>
      </w:tr>
      <w:tr w:rsidR="00D5733E" w:rsidRPr="001544E3" w14:paraId="3C633BF3" w14:textId="77777777" w:rsidTr="0081222A">
        <w:trPr>
          <w:trHeight w:val="20"/>
        </w:trPr>
        <w:tc>
          <w:tcPr>
            <w:tcW w:w="562" w:type="dxa"/>
            <w:vMerge/>
            <w:vAlign w:val="center"/>
            <w:hideMark/>
          </w:tcPr>
          <w:p w14:paraId="71F4CB5A" w14:textId="77777777" w:rsidR="00D5733E" w:rsidRPr="001544E3" w:rsidRDefault="00D5733E" w:rsidP="0081222A">
            <w:pPr>
              <w:ind w:left="-117" w:right="-114"/>
              <w:jc w:val="center"/>
            </w:pPr>
          </w:p>
        </w:tc>
        <w:tc>
          <w:tcPr>
            <w:tcW w:w="2268" w:type="dxa"/>
            <w:vMerge/>
            <w:vAlign w:val="center"/>
            <w:hideMark/>
          </w:tcPr>
          <w:p w14:paraId="572A2558" w14:textId="77777777" w:rsidR="00D5733E" w:rsidRPr="001544E3" w:rsidRDefault="00D5733E" w:rsidP="0081222A">
            <w:pPr>
              <w:ind w:right="-106"/>
            </w:pPr>
          </w:p>
        </w:tc>
        <w:tc>
          <w:tcPr>
            <w:tcW w:w="1276" w:type="dxa"/>
            <w:vMerge/>
            <w:vAlign w:val="center"/>
            <w:hideMark/>
          </w:tcPr>
          <w:p w14:paraId="06E77F4F" w14:textId="77777777" w:rsidR="00D5733E" w:rsidRPr="001544E3" w:rsidRDefault="00D5733E" w:rsidP="0081222A">
            <w:pPr>
              <w:ind w:left="-111" w:right="-109"/>
              <w:jc w:val="center"/>
            </w:pPr>
          </w:p>
        </w:tc>
        <w:tc>
          <w:tcPr>
            <w:tcW w:w="992" w:type="dxa"/>
            <w:vMerge/>
            <w:vAlign w:val="center"/>
            <w:hideMark/>
          </w:tcPr>
          <w:p w14:paraId="7A0BA11C" w14:textId="77777777" w:rsidR="00D5733E" w:rsidRPr="001544E3" w:rsidRDefault="00D5733E" w:rsidP="0081222A">
            <w:pPr>
              <w:ind w:left="-150" w:right="-113"/>
              <w:jc w:val="center"/>
              <w:outlineLvl w:val="0"/>
            </w:pPr>
          </w:p>
        </w:tc>
        <w:tc>
          <w:tcPr>
            <w:tcW w:w="709" w:type="dxa"/>
            <w:vMerge/>
            <w:vAlign w:val="center"/>
            <w:hideMark/>
          </w:tcPr>
          <w:p w14:paraId="2B309DD8" w14:textId="77777777" w:rsidR="00D5733E" w:rsidRPr="001544E3" w:rsidRDefault="00D5733E" w:rsidP="0081222A">
            <w:pPr>
              <w:ind w:left="-150" w:right="-113"/>
              <w:jc w:val="center"/>
              <w:outlineLvl w:val="0"/>
            </w:pPr>
          </w:p>
        </w:tc>
        <w:tc>
          <w:tcPr>
            <w:tcW w:w="1276" w:type="dxa"/>
            <w:vMerge/>
            <w:vAlign w:val="center"/>
            <w:hideMark/>
          </w:tcPr>
          <w:p w14:paraId="032425E3" w14:textId="77777777" w:rsidR="00D5733E" w:rsidRPr="001544E3" w:rsidRDefault="00D5733E" w:rsidP="0081222A">
            <w:pPr>
              <w:ind w:left="-101" w:right="-116"/>
              <w:jc w:val="center"/>
            </w:pPr>
          </w:p>
        </w:tc>
        <w:tc>
          <w:tcPr>
            <w:tcW w:w="1417" w:type="dxa"/>
            <w:shd w:val="clear" w:color="auto" w:fill="auto"/>
            <w:vAlign w:val="center"/>
            <w:hideMark/>
          </w:tcPr>
          <w:p w14:paraId="1CCE34B5"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2DC8C2EC"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9EAA6F0"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A12F871"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14D1C3D2"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4E520EAE"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3D09F650"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423B3161"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73E239AA"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48CB3062"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60C02BC" w14:textId="77777777" w:rsidR="00D5733E" w:rsidRPr="001544E3" w:rsidRDefault="00D5733E" w:rsidP="0081222A">
            <w:pPr>
              <w:ind w:left="-100" w:right="-61"/>
              <w:jc w:val="center"/>
            </w:pPr>
            <w:r w:rsidRPr="001544E3">
              <w:t>0</w:t>
            </w:r>
          </w:p>
        </w:tc>
        <w:tc>
          <w:tcPr>
            <w:tcW w:w="1417" w:type="dxa"/>
            <w:vMerge/>
            <w:vAlign w:val="center"/>
            <w:hideMark/>
          </w:tcPr>
          <w:p w14:paraId="05D1A5B1" w14:textId="77777777" w:rsidR="00D5733E" w:rsidRPr="001544E3" w:rsidRDefault="00D5733E" w:rsidP="0081222A">
            <w:pPr>
              <w:ind w:left="-104" w:right="-106"/>
              <w:jc w:val="center"/>
            </w:pPr>
          </w:p>
        </w:tc>
        <w:tc>
          <w:tcPr>
            <w:tcW w:w="2320" w:type="dxa"/>
            <w:vMerge/>
            <w:vAlign w:val="center"/>
            <w:hideMark/>
          </w:tcPr>
          <w:p w14:paraId="56CE1E0A" w14:textId="77777777" w:rsidR="00D5733E" w:rsidRPr="001544E3" w:rsidRDefault="00D5733E" w:rsidP="0081222A">
            <w:pPr>
              <w:ind w:left="-104" w:right="-106"/>
            </w:pPr>
          </w:p>
        </w:tc>
      </w:tr>
      <w:tr w:rsidR="00D5733E" w:rsidRPr="001544E3" w14:paraId="15C29881" w14:textId="77777777" w:rsidTr="0081222A">
        <w:trPr>
          <w:trHeight w:val="20"/>
        </w:trPr>
        <w:tc>
          <w:tcPr>
            <w:tcW w:w="562" w:type="dxa"/>
            <w:vMerge w:val="restart"/>
            <w:shd w:val="clear" w:color="auto" w:fill="auto"/>
            <w:noWrap/>
            <w:vAlign w:val="center"/>
            <w:hideMark/>
          </w:tcPr>
          <w:p w14:paraId="45FFBCB5" w14:textId="77777777" w:rsidR="00D5733E" w:rsidRPr="001544E3" w:rsidRDefault="00D5733E" w:rsidP="0081222A">
            <w:pPr>
              <w:ind w:left="-117" w:right="-114"/>
              <w:jc w:val="center"/>
            </w:pPr>
            <w:r w:rsidRPr="001544E3">
              <w:t>3.1.4</w:t>
            </w:r>
          </w:p>
        </w:tc>
        <w:tc>
          <w:tcPr>
            <w:tcW w:w="2268" w:type="dxa"/>
            <w:vMerge w:val="restart"/>
            <w:shd w:val="clear" w:color="auto" w:fill="auto"/>
            <w:vAlign w:val="center"/>
            <w:hideMark/>
          </w:tcPr>
          <w:p w14:paraId="7EF74703" w14:textId="77777777" w:rsidR="00D5733E" w:rsidRPr="001544E3" w:rsidRDefault="00D5733E" w:rsidP="0081222A">
            <w:pPr>
              <w:ind w:right="-106"/>
            </w:pPr>
            <w:r w:rsidRPr="001544E3">
              <w:t>Строительство само</w:t>
            </w:r>
            <w:r w:rsidRPr="001544E3">
              <w:softHyphen/>
              <w:t>течного коллектора общей протяженно</w:t>
            </w:r>
            <w:r w:rsidRPr="001544E3">
              <w:softHyphen/>
              <w:t xml:space="preserve">стью </w:t>
            </w:r>
          </w:p>
          <w:p w14:paraId="6F6C476E" w14:textId="77777777" w:rsidR="00D5733E" w:rsidRPr="001544E3" w:rsidRDefault="00D5733E" w:rsidP="0081222A">
            <w:pPr>
              <w:ind w:right="-106"/>
            </w:pPr>
            <w:r w:rsidRPr="001544E3">
              <w:t xml:space="preserve">3 500 метров </w:t>
            </w:r>
          </w:p>
        </w:tc>
        <w:tc>
          <w:tcPr>
            <w:tcW w:w="1276" w:type="dxa"/>
            <w:vMerge w:val="restart"/>
            <w:shd w:val="clear" w:color="auto" w:fill="auto"/>
            <w:vAlign w:val="center"/>
            <w:hideMark/>
          </w:tcPr>
          <w:p w14:paraId="27FD4538" w14:textId="77777777" w:rsidR="00D5733E" w:rsidRPr="001544E3" w:rsidRDefault="00D5733E" w:rsidP="0081222A">
            <w:pPr>
              <w:ind w:left="-111" w:right="-109"/>
              <w:jc w:val="center"/>
            </w:pPr>
            <w:r w:rsidRPr="001544E3">
              <w:t>с. Газ-Сале</w:t>
            </w:r>
          </w:p>
        </w:tc>
        <w:tc>
          <w:tcPr>
            <w:tcW w:w="992" w:type="dxa"/>
            <w:vMerge w:val="restart"/>
            <w:shd w:val="clear" w:color="auto" w:fill="auto"/>
            <w:vAlign w:val="center"/>
            <w:hideMark/>
          </w:tcPr>
          <w:p w14:paraId="3A552B5E" w14:textId="77777777" w:rsidR="00D5733E" w:rsidRPr="001544E3" w:rsidRDefault="00D5733E" w:rsidP="0081222A">
            <w:pPr>
              <w:ind w:left="-117" w:right="-114"/>
              <w:jc w:val="center"/>
            </w:pPr>
            <w:r w:rsidRPr="001544E3">
              <w:t>км</w:t>
            </w:r>
          </w:p>
        </w:tc>
        <w:tc>
          <w:tcPr>
            <w:tcW w:w="709" w:type="dxa"/>
            <w:vMerge w:val="restart"/>
            <w:shd w:val="clear" w:color="auto" w:fill="auto"/>
            <w:vAlign w:val="center"/>
            <w:hideMark/>
          </w:tcPr>
          <w:p w14:paraId="706D8D90" w14:textId="77777777" w:rsidR="00D5733E" w:rsidRPr="001544E3" w:rsidRDefault="00D5733E" w:rsidP="0081222A">
            <w:pPr>
              <w:ind w:left="-117" w:right="-114"/>
              <w:jc w:val="center"/>
            </w:pPr>
            <w:r w:rsidRPr="001544E3">
              <w:t>3,50</w:t>
            </w:r>
          </w:p>
        </w:tc>
        <w:tc>
          <w:tcPr>
            <w:tcW w:w="1276" w:type="dxa"/>
            <w:vMerge w:val="restart"/>
            <w:shd w:val="clear" w:color="auto" w:fill="auto"/>
            <w:vAlign w:val="center"/>
            <w:hideMark/>
          </w:tcPr>
          <w:p w14:paraId="35DCB40A" w14:textId="77777777" w:rsidR="00D5733E" w:rsidRPr="001544E3" w:rsidRDefault="00D5733E" w:rsidP="0081222A">
            <w:pPr>
              <w:ind w:left="-101" w:right="-116"/>
              <w:jc w:val="center"/>
            </w:pPr>
            <w:r w:rsidRPr="001544E3">
              <w:t>2027-2028 гг.</w:t>
            </w:r>
          </w:p>
        </w:tc>
        <w:tc>
          <w:tcPr>
            <w:tcW w:w="1417" w:type="dxa"/>
            <w:shd w:val="clear" w:color="auto" w:fill="auto"/>
            <w:vAlign w:val="center"/>
            <w:hideMark/>
          </w:tcPr>
          <w:p w14:paraId="6EF3BEAB"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17E69A90"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4C44448"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87C39F2"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50C7F72B"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22620903"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26006A25"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78F4CDCD" w14:textId="77777777" w:rsidR="00D5733E" w:rsidRPr="001544E3" w:rsidRDefault="00D5733E" w:rsidP="0081222A">
            <w:pPr>
              <w:ind w:left="-100" w:right="-61"/>
              <w:jc w:val="center"/>
            </w:pPr>
            <w:r w:rsidRPr="001544E3">
              <w:t>40 622</w:t>
            </w:r>
          </w:p>
        </w:tc>
        <w:tc>
          <w:tcPr>
            <w:tcW w:w="850" w:type="dxa"/>
            <w:shd w:val="clear" w:color="auto" w:fill="auto"/>
            <w:noWrap/>
            <w:vAlign w:val="center"/>
            <w:hideMark/>
          </w:tcPr>
          <w:p w14:paraId="628832CC"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1E11A9BB"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26A93ACF" w14:textId="77777777" w:rsidR="00D5733E" w:rsidRPr="001544E3" w:rsidRDefault="00D5733E" w:rsidP="0081222A">
            <w:pPr>
              <w:ind w:left="-100" w:right="-61"/>
              <w:jc w:val="center"/>
            </w:pPr>
            <w:r w:rsidRPr="001544E3">
              <w:t>40 622</w:t>
            </w:r>
          </w:p>
        </w:tc>
        <w:tc>
          <w:tcPr>
            <w:tcW w:w="1417" w:type="dxa"/>
            <w:vMerge w:val="restart"/>
            <w:shd w:val="clear" w:color="auto" w:fill="auto"/>
            <w:vAlign w:val="center"/>
            <w:hideMark/>
          </w:tcPr>
          <w:p w14:paraId="4541E2CD"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0BA6B6E1" w14:textId="77777777" w:rsidR="00D5733E" w:rsidRPr="001544E3" w:rsidRDefault="00D5733E" w:rsidP="0081222A">
            <w:pPr>
              <w:ind w:left="-104" w:right="-106"/>
            </w:pPr>
            <w:r w:rsidRPr="001544E3">
              <w:t>Генеральный план муниципального округа Тазовский район Ямало-Ненец</w:t>
            </w:r>
            <w:r w:rsidRPr="001544E3">
              <w:softHyphen/>
              <w:t>кого автономного округа, утв. реше</w:t>
            </w:r>
            <w:r w:rsidRPr="001544E3">
              <w:softHyphen/>
              <w:t>нием Думы Тазов</w:t>
            </w:r>
            <w:r w:rsidRPr="001544E3">
              <w:softHyphen/>
              <w:t>ского района от 10.02.2021 № 2-1-2</w:t>
            </w:r>
          </w:p>
        </w:tc>
      </w:tr>
      <w:tr w:rsidR="00D5733E" w:rsidRPr="001544E3" w14:paraId="6063DFDF" w14:textId="77777777" w:rsidTr="0081222A">
        <w:trPr>
          <w:trHeight w:val="20"/>
        </w:trPr>
        <w:tc>
          <w:tcPr>
            <w:tcW w:w="562" w:type="dxa"/>
            <w:vMerge/>
            <w:vAlign w:val="center"/>
            <w:hideMark/>
          </w:tcPr>
          <w:p w14:paraId="65613A45" w14:textId="77777777" w:rsidR="00D5733E" w:rsidRPr="001544E3" w:rsidRDefault="00D5733E" w:rsidP="0081222A">
            <w:pPr>
              <w:ind w:left="-117" w:right="-114"/>
              <w:jc w:val="center"/>
            </w:pPr>
          </w:p>
        </w:tc>
        <w:tc>
          <w:tcPr>
            <w:tcW w:w="2268" w:type="dxa"/>
            <w:vMerge/>
            <w:vAlign w:val="center"/>
            <w:hideMark/>
          </w:tcPr>
          <w:p w14:paraId="5E0545C0" w14:textId="77777777" w:rsidR="00D5733E" w:rsidRPr="001544E3" w:rsidRDefault="00D5733E" w:rsidP="0081222A">
            <w:pPr>
              <w:ind w:right="-106"/>
            </w:pPr>
          </w:p>
        </w:tc>
        <w:tc>
          <w:tcPr>
            <w:tcW w:w="1276" w:type="dxa"/>
            <w:vMerge/>
            <w:vAlign w:val="center"/>
            <w:hideMark/>
          </w:tcPr>
          <w:p w14:paraId="0B51CB0B" w14:textId="77777777" w:rsidR="00D5733E" w:rsidRPr="001544E3" w:rsidRDefault="00D5733E" w:rsidP="0081222A">
            <w:pPr>
              <w:ind w:left="-111" w:right="-109"/>
              <w:jc w:val="center"/>
            </w:pPr>
          </w:p>
        </w:tc>
        <w:tc>
          <w:tcPr>
            <w:tcW w:w="992" w:type="dxa"/>
            <w:vMerge/>
            <w:vAlign w:val="center"/>
            <w:hideMark/>
          </w:tcPr>
          <w:p w14:paraId="5BE714E0" w14:textId="77777777" w:rsidR="00D5733E" w:rsidRPr="001544E3" w:rsidRDefault="00D5733E" w:rsidP="0081222A">
            <w:pPr>
              <w:ind w:left="-117" w:right="-114"/>
              <w:jc w:val="center"/>
            </w:pPr>
          </w:p>
        </w:tc>
        <w:tc>
          <w:tcPr>
            <w:tcW w:w="709" w:type="dxa"/>
            <w:vMerge/>
            <w:vAlign w:val="center"/>
            <w:hideMark/>
          </w:tcPr>
          <w:p w14:paraId="4B18B1D6" w14:textId="77777777" w:rsidR="00D5733E" w:rsidRPr="001544E3" w:rsidRDefault="00D5733E" w:rsidP="0081222A">
            <w:pPr>
              <w:ind w:left="-117" w:right="-114"/>
              <w:jc w:val="center"/>
            </w:pPr>
          </w:p>
        </w:tc>
        <w:tc>
          <w:tcPr>
            <w:tcW w:w="1276" w:type="dxa"/>
            <w:vMerge/>
            <w:vAlign w:val="center"/>
            <w:hideMark/>
          </w:tcPr>
          <w:p w14:paraId="0D6B3E21" w14:textId="77777777" w:rsidR="00D5733E" w:rsidRPr="001544E3" w:rsidRDefault="00D5733E" w:rsidP="0081222A">
            <w:pPr>
              <w:ind w:left="-101" w:right="-116"/>
              <w:jc w:val="center"/>
            </w:pPr>
          </w:p>
        </w:tc>
        <w:tc>
          <w:tcPr>
            <w:tcW w:w="1417" w:type="dxa"/>
            <w:shd w:val="clear" w:color="auto" w:fill="auto"/>
            <w:vAlign w:val="center"/>
            <w:hideMark/>
          </w:tcPr>
          <w:p w14:paraId="663B343B"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084F96C6"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057ED83"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83FB4A5"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3F021A19"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4EB00A2C"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528312B3"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09713945" w14:textId="77777777" w:rsidR="00D5733E" w:rsidRPr="001544E3" w:rsidRDefault="00D5733E" w:rsidP="0081222A">
            <w:pPr>
              <w:ind w:left="-100" w:right="-61"/>
              <w:jc w:val="center"/>
            </w:pPr>
            <w:r w:rsidRPr="001544E3">
              <w:t>40 622</w:t>
            </w:r>
          </w:p>
        </w:tc>
        <w:tc>
          <w:tcPr>
            <w:tcW w:w="850" w:type="dxa"/>
            <w:shd w:val="clear" w:color="auto" w:fill="auto"/>
            <w:noWrap/>
            <w:vAlign w:val="center"/>
            <w:hideMark/>
          </w:tcPr>
          <w:p w14:paraId="57AEB02E"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63A9C3AE"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2C4C46E" w14:textId="77777777" w:rsidR="00D5733E" w:rsidRPr="001544E3" w:rsidRDefault="00D5733E" w:rsidP="0081222A">
            <w:pPr>
              <w:ind w:left="-100" w:right="-61"/>
              <w:jc w:val="center"/>
            </w:pPr>
            <w:r w:rsidRPr="001544E3">
              <w:t>40 622</w:t>
            </w:r>
          </w:p>
        </w:tc>
        <w:tc>
          <w:tcPr>
            <w:tcW w:w="1417" w:type="dxa"/>
            <w:vMerge/>
            <w:vAlign w:val="center"/>
            <w:hideMark/>
          </w:tcPr>
          <w:p w14:paraId="51B057BF" w14:textId="77777777" w:rsidR="00D5733E" w:rsidRPr="001544E3" w:rsidRDefault="00D5733E" w:rsidP="0081222A">
            <w:pPr>
              <w:ind w:left="-104" w:right="-106"/>
              <w:jc w:val="center"/>
            </w:pPr>
          </w:p>
        </w:tc>
        <w:tc>
          <w:tcPr>
            <w:tcW w:w="2320" w:type="dxa"/>
            <w:vMerge/>
            <w:vAlign w:val="center"/>
            <w:hideMark/>
          </w:tcPr>
          <w:p w14:paraId="75232589" w14:textId="77777777" w:rsidR="00D5733E" w:rsidRPr="001544E3" w:rsidRDefault="00D5733E" w:rsidP="0081222A">
            <w:pPr>
              <w:ind w:left="-104" w:right="-106"/>
            </w:pPr>
          </w:p>
        </w:tc>
      </w:tr>
      <w:tr w:rsidR="00D5733E" w:rsidRPr="001544E3" w14:paraId="30B675DE" w14:textId="77777777" w:rsidTr="0081222A">
        <w:trPr>
          <w:trHeight w:val="20"/>
        </w:trPr>
        <w:tc>
          <w:tcPr>
            <w:tcW w:w="562" w:type="dxa"/>
            <w:vMerge/>
            <w:vAlign w:val="center"/>
            <w:hideMark/>
          </w:tcPr>
          <w:p w14:paraId="72904573" w14:textId="77777777" w:rsidR="00D5733E" w:rsidRPr="001544E3" w:rsidRDefault="00D5733E" w:rsidP="0081222A">
            <w:pPr>
              <w:ind w:left="-117" w:right="-114"/>
              <w:jc w:val="center"/>
            </w:pPr>
          </w:p>
        </w:tc>
        <w:tc>
          <w:tcPr>
            <w:tcW w:w="2268" w:type="dxa"/>
            <w:vMerge/>
            <w:vAlign w:val="center"/>
            <w:hideMark/>
          </w:tcPr>
          <w:p w14:paraId="23C54C02" w14:textId="77777777" w:rsidR="00D5733E" w:rsidRPr="001544E3" w:rsidRDefault="00D5733E" w:rsidP="0081222A">
            <w:pPr>
              <w:ind w:right="-106"/>
            </w:pPr>
          </w:p>
        </w:tc>
        <w:tc>
          <w:tcPr>
            <w:tcW w:w="1276" w:type="dxa"/>
            <w:vMerge/>
            <w:vAlign w:val="center"/>
            <w:hideMark/>
          </w:tcPr>
          <w:p w14:paraId="6301ACAF" w14:textId="77777777" w:rsidR="00D5733E" w:rsidRPr="001544E3" w:rsidRDefault="00D5733E" w:rsidP="0081222A">
            <w:pPr>
              <w:ind w:left="-111" w:right="-109"/>
              <w:jc w:val="center"/>
            </w:pPr>
          </w:p>
        </w:tc>
        <w:tc>
          <w:tcPr>
            <w:tcW w:w="992" w:type="dxa"/>
            <w:vMerge/>
            <w:vAlign w:val="center"/>
            <w:hideMark/>
          </w:tcPr>
          <w:p w14:paraId="524AAC1C" w14:textId="77777777" w:rsidR="00D5733E" w:rsidRPr="001544E3" w:rsidRDefault="00D5733E" w:rsidP="0081222A">
            <w:pPr>
              <w:ind w:left="-117" w:right="-114"/>
              <w:jc w:val="center"/>
            </w:pPr>
          </w:p>
        </w:tc>
        <w:tc>
          <w:tcPr>
            <w:tcW w:w="709" w:type="dxa"/>
            <w:vMerge/>
            <w:vAlign w:val="center"/>
            <w:hideMark/>
          </w:tcPr>
          <w:p w14:paraId="15B995A7" w14:textId="77777777" w:rsidR="00D5733E" w:rsidRPr="001544E3" w:rsidRDefault="00D5733E" w:rsidP="0081222A">
            <w:pPr>
              <w:ind w:left="-117" w:right="-114"/>
              <w:jc w:val="center"/>
            </w:pPr>
          </w:p>
        </w:tc>
        <w:tc>
          <w:tcPr>
            <w:tcW w:w="1276" w:type="dxa"/>
            <w:vMerge/>
            <w:vAlign w:val="center"/>
            <w:hideMark/>
          </w:tcPr>
          <w:p w14:paraId="0BAED53A" w14:textId="77777777" w:rsidR="00D5733E" w:rsidRPr="001544E3" w:rsidRDefault="00D5733E" w:rsidP="0081222A">
            <w:pPr>
              <w:ind w:left="-101" w:right="-116"/>
              <w:jc w:val="center"/>
            </w:pPr>
          </w:p>
        </w:tc>
        <w:tc>
          <w:tcPr>
            <w:tcW w:w="1417" w:type="dxa"/>
            <w:shd w:val="clear" w:color="auto" w:fill="auto"/>
            <w:vAlign w:val="center"/>
            <w:hideMark/>
          </w:tcPr>
          <w:p w14:paraId="4D36D654"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4BC94090"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2BEAB4F"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67BEA4C1"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17C35CA8"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3CC649A9"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1E04ADD1"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348CE11A"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1BA46270"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0C611AD0"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44E52EA" w14:textId="77777777" w:rsidR="00D5733E" w:rsidRPr="001544E3" w:rsidRDefault="00D5733E" w:rsidP="0081222A">
            <w:pPr>
              <w:ind w:left="-100" w:right="-61"/>
              <w:jc w:val="center"/>
            </w:pPr>
            <w:r w:rsidRPr="001544E3">
              <w:t>0</w:t>
            </w:r>
          </w:p>
        </w:tc>
        <w:tc>
          <w:tcPr>
            <w:tcW w:w="1417" w:type="dxa"/>
            <w:vMerge/>
            <w:vAlign w:val="center"/>
            <w:hideMark/>
          </w:tcPr>
          <w:p w14:paraId="4BCF9B12" w14:textId="77777777" w:rsidR="00D5733E" w:rsidRPr="001544E3" w:rsidRDefault="00D5733E" w:rsidP="0081222A">
            <w:pPr>
              <w:ind w:left="-104" w:right="-106"/>
              <w:jc w:val="center"/>
            </w:pPr>
          </w:p>
        </w:tc>
        <w:tc>
          <w:tcPr>
            <w:tcW w:w="2320" w:type="dxa"/>
            <w:vMerge/>
            <w:vAlign w:val="center"/>
            <w:hideMark/>
          </w:tcPr>
          <w:p w14:paraId="767CE6FD" w14:textId="77777777" w:rsidR="00D5733E" w:rsidRPr="001544E3" w:rsidRDefault="00D5733E" w:rsidP="0081222A">
            <w:pPr>
              <w:ind w:left="-104" w:right="-106"/>
            </w:pPr>
          </w:p>
        </w:tc>
      </w:tr>
      <w:tr w:rsidR="00D5733E" w:rsidRPr="001544E3" w14:paraId="192794F2" w14:textId="77777777" w:rsidTr="0081222A">
        <w:trPr>
          <w:trHeight w:val="20"/>
        </w:trPr>
        <w:tc>
          <w:tcPr>
            <w:tcW w:w="562" w:type="dxa"/>
            <w:vMerge w:val="restart"/>
            <w:shd w:val="clear" w:color="auto" w:fill="auto"/>
            <w:noWrap/>
            <w:vAlign w:val="center"/>
            <w:hideMark/>
          </w:tcPr>
          <w:p w14:paraId="62D48629" w14:textId="77777777" w:rsidR="00D5733E" w:rsidRPr="001544E3" w:rsidRDefault="00D5733E" w:rsidP="0081222A">
            <w:pPr>
              <w:ind w:left="-117" w:right="-114"/>
              <w:jc w:val="center"/>
            </w:pPr>
            <w:r w:rsidRPr="001544E3">
              <w:t>3.1.5</w:t>
            </w:r>
          </w:p>
        </w:tc>
        <w:tc>
          <w:tcPr>
            <w:tcW w:w="2268" w:type="dxa"/>
            <w:vMerge w:val="restart"/>
            <w:shd w:val="clear" w:color="auto" w:fill="auto"/>
            <w:vAlign w:val="center"/>
            <w:hideMark/>
          </w:tcPr>
          <w:p w14:paraId="0E2BBBCC" w14:textId="77777777" w:rsidR="00D5733E" w:rsidRPr="001544E3" w:rsidRDefault="00D5733E" w:rsidP="0081222A">
            <w:pPr>
              <w:ind w:right="-106"/>
            </w:pPr>
            <w:r w:rsidRPr="001544E3">
              <w:t>Строительство напорного коллек</w:t>
            </w:r>
            <w:r w:rsidRPr="001544E3">
              <w:softHyphen/>
              <w:t>тора общей протя</w:t>
            </w:r>
            <w:r w:rsidRPr="001544E3">
              <w:softHyphen/>
              <w:t xml:space="preserve">женностью </w:t>
            </w:r>
          </w:p>
          <w:p w14:paraId="3ED03FFA" w14:textId="77777777" w:rsidR="00D5733E" w:rsidRPr="001544E3" w:rsidRDefault="00D5733E" w:rsidP="0081222A">
            <w:pPr>
              <w:ind w:right="-106"/>
            </w:pPr>
            <w:r w:rsidRPr="001544E3">
              <w:t>2 200 метров</w:t>
            </w:r>
          </w:p>
        </w:tc>
        <w:tc>
          <w:tcPr>
            <w:tcW w:w="1276" w:type="dxa"/>
            <w:vMerge w:val="restart"/>
            <w:shd w:val="clear" w:color="auto" w:fill="auto"/>
            <w:vAlign w:val="center"/>
            <w:hideMark/>
          </w:tcPr>
          <w:p w14:paraId="56331C81" w14:textId="77777777" w:rsidR="00D5733E" w:rsidRPr="001544E3" w:rsidRDefault="00D5733E" w:rsidP="0081222A">
            <w:pPr>
              <w:ind w:left="-111" w:right="-109"/>
              <w:jc w:val="center"/>
            </w:pPr>
            <w:r w:rsidRPr="001544E3">
              <w:t>с. Газ-Сале</w:t>
            </w:r>
          </w:p>
        </w:tc>
        <w:tc>
          <w:tcPr>
            <w:tcW w:w="992" w:type="dxa"/>
            <w:vMerge w:val="restart"/>
            <w:shd w:val="clear" w:color="auto" w:fill="auto"/>
            <w:vAlign w:val="center"/>
            <w:hideMark/>
          </w:tcPr>
          <w:p w14:paraId="01D97408" w14:textId="77777777" w:rsidR="00D5733E" w:rsidRPr="001544E3" w:rsidRDefault="00D5733E" w:rsidP="0081222A">
            <w:pPr>
              <w:ind w:left="-117" w:right="-114"/>
              <w:jc w:val="center"/>
            </w:pPr>
            <w:r w:rsidRPr="001544E3">
              <w:t>км</w:t>
            </w:r>
          </w:p>
        </w:tc>
        <w:tc>
          <w:tcPr>
            <w:tcW w:w="709" w:type="dxa"/>
            <w:vMerge w:val="restart"/>
            <w:shd w:val="clear" w:color="auto" w:fill="auto"/>
            <w:vAlign w:val="center"/>
            <w:hideMark/>
          </w:tcPr>
          <w:p w14:paraId="0E45115B" w14:textId="77777777" w:rsidR="00D5733E" w:rsidRPr="001544E3" w:rsidRDefault="00D5733E" w:rsidP="0081222A">
            <w:pPr>
              <w:ind w:left="-117" w:right="-114"/>
              <w:jc w:val="center"/>
            </w:pPr>
            <w:r w:rsidRPr="001544E3">
              <w:t>2,20</w:t>
            </w:r>
          </w:p>
        </w:tc>
        <w:tc>
          <w:tcPr>
            <w:tcW w:w="1276" w:type="dxa"/>
            <w:vMerge w:val="restart"/>
            <w:shd w:val="clear" w:color="auto" w:fill="auto"/>
            <w:vAlign w:val="center"/>
            <w:hideMark/>
          </w:tcPr>
          <w:p w14:paraId="0AB77741" w14:textId="77777777" w:rsidR="00D5733E" w:rsidRPr="001544E3" w:rsidRDefault="00D5733E" w:rsidP="0081222A">
            <w:pPr>
              <w:ind w:left="-101" w:right="-116"/>
              <w:jc w:val="center"/>
            </w:pPr>
            <w:r w:rsidRPr="001544E3">
              <w:t>2028-2029 гг.</w:t>
            </w:r>
          </w:p>
        </w:tc>
        <w:tc>
          <w:tcPr>
            <w:tcW w:w="1417" w:type="dxa"/>
            <w:shd w:val="clear" w:color="auto" w:fill="auto"/>
            <w:vAlign w:val="center"/>
            <w:hideMark/>
          </w:tcPr>
          <w:p w14:paraId="3B669CA8"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6A949AAB"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61FE7074"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92D0647"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4F56C076"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4E2253A5"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15EFC68C"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2AA0A807" w14:textId="77777777" w:rsidR="00D5733E" w:rsidRPr="001544E3" w:rsidRDefault="00D5733E" w:rsidP="0081222A">
            <w:pPr>
              <w:ind w:left="-100" w:right="-61"/>
              <w:jc w:val="center"/>
            </w:pPr>
            <w:r w:rsidRPr="001544E3">
              <w:t>26 562</w:t>
            </w:r>
          </w:p>
        </w:tc>
        <w:tc>
          <w:tcPr>
            <w:tcW w:w="850" w:type="dxa"/>
            <w:shd w:val="clear" w:color="auto" w:fill="auto"/>
            <w:noWrap/>
            <w:vAlign w:val="center"/>
            <w:hideMark/>
          </w:tcPr>
          <w:p w14:paraId="705ACCBD"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666D5157"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AD658FD" w14:textId="77777777" w:rsidR="00D5733E" w:rsidRPr="001544E3" w:rsidRDefault="00D5733E" w:rsidP="0081222A">
            <w:pPr>
              <w:ind w:left="-100" w:right="-61"/>
              <w:jc w:val="center"/>
            </w:pPr>
            <w:r w:rsidRPr="001544E3">
              <w:t>26 562</w:t>
            </w:r>
          </w:p>
        </w:tc>
        <w:tc>
          <w:tcPr>
            <w:tcW w:w="1417" w:type="dxa"/>
            <w:vMerge w:val="restart"/>
            <w:shd w:val="clear" w:color="auto" w:fill="auto"/>
            <w:vAlign w:val="center"/>
            <w:hideMark/>
          </w:tcPr>
          <w:p w14:paraId="5C20A857"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6BE707EA" w14:textId="77777777" w:rsidR="00D5733E" w:rsidRPr="001544E3" w:rsidRDefault="00D5733E" w:rsidP="0081222A">
            <w:pPr>
              <w:ind w:left="-104" w:right="-106"/>
            </w:pPr>
            <w:r w:rsidRPr="001544E3">
              <w:t>Генеральный план муниципального округа Тазовский район Ямало-Ненец</w:t>
            </w:r>
            <w:r w:rsidRPr="001544E3">
              <w:softHyphen/>
              <w:t>кого автономного округа, утв. реше</w:t>
            </w:r>
            <w:r w:rsidRPr="001544E3">
              <w:softHyphen/>
              <w:t>нием Думы Тазов</w:t>
            </w:r>
            <w:r w:rsidRPr="001544E3">
              <w:softHyphen/>
              <w:t>ского района от 10.02.2021 № 2-1-2</w:t>
            </w:r>
          </w:p>
        </w:tc>
      </w:tr>
      <w:tr w:rsidR="00D5733E" w:rsidRPr="001544E3" w14:paraId="3BDF53C6" w14:textId="77777777" w:rsidTr="0081222A">
        <w:trPr>
          <w:trHeight w:val="20"/>
        </w:trPr>
        <w:tc>
          <w:tcPr>
            <w:tcW w:w="562" w:type="dxa"/>
            <w:vMerge/>
            <w:vAlign w:val="center"/>
            <w:hideMark/>
          </w:tcPr>
          <w:p w14:paraId="1E89C1FC" w14:textId="77777777" w:rsidR="00D5733E" w:rsidRPr="001544E3" w:rsidRDefault="00D5733E" w:rsidP="0081222A">
            <w:pPr>
              <w:ind w:left="-117" w:right="-114"/>
              <w:jc w:val="center"/>
            </w:pPr>
          </w:p>
        </w:tc>
        <w:tc>
          <w:tcPr>
            <w:tcW w:w="2268" w:type="dxa"/>
            <w:vMerge/>
            <w:vAlign w:val="center"/>
            <w:hideMark/>
          </w:tcPr>
          <w:p w14:paraId="25E3B19F" w14:textId="77777777" w:rsidR="00D5733E" w:rsidRPr="001544E3" w:rsidRDefault="00D5733E" w:rsidP="0081222A">
            <w:pPr>
              <w:ind w:right="-106"/>
            </w:pPr>
          </w:p>
        </w:tc>
        <w:tc>
          <w:tcPr>
            <w:tcW w:w="1276" w:type="dxa"/>
            <w:vMerge/>
            <w:vAlign w:val="center"/>
            <w:hideMark/>
          </w:tcPr>
          <w:p w14:paraId="2B21E8C5" w14:textId="77777777" w:rsidR="00D5733E" w:rsidRPr="001544E3" w:rsidRDefault="00D5733E" w:rsidP="0081222A">
            <w:pPr>
              <w:ind w:left="-111" w:right="-109"/>
              <w:jc w:val="center"/>
            </w:pPr>
          </w:p>
        </w:tc>
        <w:tc>
          <w:tcPr>
            <w:tcW w:w="992" w:type="dxa"/>
            <w:vMerge/>
            <w:vAlign w:val="center"/>
            <w:hideMark/>
          </w:tcPr>
          <w:p w14:paraId="4EEB9665" w14:textId="77777777" w:rsidR="00D5733E" w:rsidRPr="001544E3" w:rsidRDefault="00D5733E" w:rsidP="0081222A">
            <w:pPr>
              <w:ind w:left="-117" w:right="-114"/>
              <w:jc w:val="center"/>
            </w:pPr>
          </w:p>
        </w:tc>
        <w:tc>
          <w:tcPr>
            <w:tcW w:w="709" w:type="dxa"/>
            <w:vMerge/>
            <w:vAlign w:val="center"/>
            <w:hideMark/>
          </w:tcPr>
          <w:p w14:paraId="3EF58FCF" w14:textId="77777777" w:rsidR="00D5733E" w:rsidRPr="001544E3" w:rsidRDefault="00D5733E" w:rsidP="0081222A">
            <w:pPr>
              <w:ind w:left="-117" w:right="-114"/>
              <w:jc w:val="center"/>
            </w:pPr>
          </w:p>
        </w:tc>
        <w:tc>
          <w:tcPr>
            <w:tcW w:w="1276" w:type="dxa"/>
            <w:vMerge/>
            <w:vAlign w:val="center"/>
            <w:hideMark/>
          </w:tcPr>
          <w:p w14:paraId="6D9AE059" w14:textId="77777777" w:rsidR="00D5733E" w:rsidRPr="001544E3" w:rsidRDefault="00D5733E" w:rsidP="0081222A">
            <w:pPr>
              <w:ind w:left="-101" w:right="-116"/>
              <w:jc w:val="center"/>
            </w:pPr>
          </w:p>
        </w:tc>
        <w:tc>
          <w:tcPr>
            <w:tcW w:w="1417" w:type="dxa"/>
            <w:shd w:val="clear" w:color="auto" w:fill="auto"/>
            <w:vAlign w:val="center"/>
            <w:hideMark/>
          </w:tcPr>
          <w:p w14:paraId="699DA29A"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5F73D9EA"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A7BDC64"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CC2E83A"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5C53FBAB"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1CEAC00A"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74D60F34"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53123A58" w14:textId="77777777" w:rsidR="00D5733E" w:rsidRPr="001544E3" w:rsidRDefault="00D5733E" w:rsidP="0081222A">
            <w:pPr>
              <w:ind w:left="-100" w:right="-61"/>
              <w:jc w:val="center"/>
            </w:pPr>
            <w:r w:rsidRPr="001544E3">
              <w:t>26 562</w:t>
            </w:r>
          </w:p>
        </w:tc>
        <w:tc>
          <w:tcPr>
            <w:tcW w:w="850" w:type="dxa"/>
            <w:shd w:val="clear" w:color="auto" w:fill="auto"/>
            <w:noWrap/>
            <w:vAlign w:val="center"/>
            <w:hideMark/>
          </w:tcPr>
          <w:p w14:paraId="7D5536EE"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4929370E"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4D31F1D2" w14:textId="77777777" w:rsidR="00D5733E" w:rsidRPr="001544E3" w:rsidRDefault="00D5733E" w:rsidP="0081222A">
            <w:pPr>
              <w:ind w:left="-100" w:right="-61"/>
              <w:jc w:val="center"/>
            </w:pPr>
            <w:r w:rsidRPr="001544E3">
              <w:t>26 562</w:t>
            </w:r>
          </w:p>
        </w:tc>
        <w:tc>
          <w:tcPr>
            <w:tcW w:w="1417" w:type="dxa"/>
            <w:vMerge/>
            <w:vAlign w:val="center"/>
            <w:hideMark/>
          </w:tcPr>
          <w:p w14:paraId="1016E80C" w14:textId="77777777" w:rsidR="00D5733E" w:rsidRPr="001544E3" w:rsidRDefault="00D5733E" w:rsidP="0081222A">
            <w:pPr>
              <w:ind w:left="-104" w:right="-106"/>
              <w:jc w:val="center"/>
            </w:pPr>
          </w:p>
        </w:tc>
        <w:tc>
          <w:tcPr>
            <w:tcW w:w="2320" w:type="dxa"/>
            <w:vMerge/>
            <w:vAlign w:val="center"/>
            <w:hideMark/>
          </w:tcPr>
          <w:p w14:paraId="59D0D745" w14:textId="77777777" w:rsidR="00D5733E" w:rsidRPr="001544E3" w:rsidRDefault="00D5733E" w:rsidP="0081222A">
            <w:pPr>
              <w:ind w:left="-104" w:right="-106"/>
            </w:pPr>
          </w:p>
        </w:tc>
      </w:tr>
      <w:tr w:rsidR="00D5733E" w:rsidRPr="001544E3" w14:paraId="0469EBE9" w14:textId="77777777" w:rsidTr="0081222A">
        <w:trPr>
          <w:trHeight w:val="20"/>
        </w:trPr>
        <w:tc>
          <w:tcPr>
            <w:tcW w:w="562" w:type="dxa"/>
            <w:vMerge/>
            <w:vAlign w:val="center"/>
            <w:hideMark/>
          </w:tcPr>
          <w:p w14:paraId="019DA761" w14:textId="77777777" w:rsidR="00D5733E" w:rsidRPr="001544E3" w:rsidRDefault="00D5733E" w:rsidP="0081222A">
            <w:pPr>
              <w:ind w:left="-117" w:right="-114"/>
              <w:jc w:val="center"/>
            </w:pPr>
          </w:p>
        </w:tc>
        <w:tc>
          <w:tcPr>
            <w:tcW w:w="2268" w:type="dxa"/>
            <w:vMerge/>
            <w:vAlign w:val="center"/>
            <w:hideMark/>
          </w:tcPr>
          <w:p w14:paraId="182ADC8D" w14:textId="77777777" w:rsidR="00D5733E" w:rsidRPr="001544E3" w:rsidRDefault="00D5733E" w:rsidP="0081222A">
            <w:pPr>
              <w:ind w:right="-106"/>
            </w:pPr>
          </w:p>
        </w:tc>
        <w:tc>
          <w:tcPr>
            <w:tcW w:w="1276" w:type="dxa"/>
            <w:vMerge/>
            <w:vAlign w:val="center"/>
            <w:hideMark/>
          </w:tcPr>
          <w:p w14:paraId="3F5BDC6C" w14:textId="77777777" w:rsidR="00D5733E" w:rsidRPr="001544E3" w:rsidRDefault="00D5733E" w:rsidP="0081222A">
            <w:pPr>
              <w:ind w:left="-111" w:right="-109"/>
              <w:jc w:val="center"/>
            </w:pPr>
          </w:p>
        </w:tc>
        <w:tc>
          <w:tcPr>
            <w:tcW w:w="992" w:type="dxa"/>
            <w:vMerge/>
            <w:vAlign w:val="center"/>
            <w:hideMark/>
          </w:tcPr>
          <w:p w14:paraId="4224005A" w14:textId="77777777" w:rsidR="00D5733E" w:rsidRPr="001544E3" w:rsidRDefault="00D5733E" w:rsidP="0081222A">
            <w:pPr>
              <w:ind w:left="-117" w:right="-114"/>
              <w:jc w:val="center"/>
            </w:pPr>
          </w:p>
        </w:tc>
        <w:tc>
          <w:tcPr>
            <w:tcW w:w="709" w:type="dxa"/>
            <w:vMerge/>
            <w:vAlign w:val="center"/>
            <w:hideMark/>
          </w:tcPr>
          <w:p w14:paraId="7A2E4812" w14:textId="77777777" w:rsidR="00D5733E" w:rsidRPr="001544E3" w:rsidRDefault="00D5733E" w:rsidP="0081222A">
            <w:pPr>
              <w:ind w:left="-117" w:right="-114"/>
              <w:jc w:val="center"/>
            </w:pPr>
          </w:p>
        </w:tc>
        <w:tc>
          <w:tcPr>
            <w:tcW w:w="1276" w:type="dxa"/>
            <w:vMerge/>
            <w:vAlign w:val="center"/>
            <w:hideMark/>
          </w:tcPr>
          <w:p w14:paraId="5C8FD066" w14:textId="77777777" w:rsidR="00D5733E" w:rsidRPr="001544E3" w:rsidRDefault="00D5733E" w:rsidP="0081222A">
            <w:pPr>
              <w:ind w:left="-101" w:right="-116"/>
              <w:jc w:val="center"/>
            </w:pPr>
          </w:p>
        </w:tc>
        <w:tc>
          <w:tcPr>
            <w:tcW w:w="1417" w:type="dxa"/>
            <w:shd w:val="clear" w:color="auto" w:fill="auto"/>
            <w:vAlign w:val="center"/>
            <w:hideMark/>
          </w:tcPr>
          <w:p w14:paraId="143ACE9F"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2F155D04"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619E1F38"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A208D1A"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1DD1C530"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13867265"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27DF49C3"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3C1D72BD"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50C79FA4"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15442E66"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3B4AE08" w14:textId="77777777" w:rsidR="00D5733E" w:rsidRPr="001544E3" w:rsidRDefault="00D5733E" w:rsidP="0081222A">
            <w:pPr>
              <w:ind w:left="-100" w:right="-61"/>
              <w:jc w:val="center"/>
            </w:pPr>
            <w:r w:rsidRPr="001544E3">
              <w:t>0</w:t>
            </w:r>
          </w:p>
        </w:tc>
        <w:tc>
          <w:tcPr>
            <w:tcW w:w="1417" w:type="dxa"/>
            <w:vMerge/>
            <w:vAlign w:val="center"/>
            <w:hideMark/>
          </w:tcPr>
          <w:p w14:paraId="758564D6" w14:textId="77777777" w:rsidR="00D5733E" w:rsidRPr="001544E3" w:rsidRDefault="00D5733E" w:rsidP="0081222A">
            <w:pPr>
              <w:ind w:left="-104" w:right="-106"/>
              <w:jc w:val="center"/>
            </w:pPr>
          </w:p>
        </w:tc>
        <w:tc>
          <w:tcPr>
            <w:tcW w:w="2320" w:type="dxa"/>
            <w:vMerge/>
            <w:vAlign w:val="center"/>
            <w:hideMark/>
          </w:tcPr>
          <w:p w14:paraId="197A505E" w14:textId="77777777" w:rsidR="00D5733E" w:rsidRPr="001544E3" w:rsidRDefault="00D5733E" w:rsidP="0081222A">
            <w:pPr>
              <w:ind w:left="-104" w:right="-106"/>
            </w:pPr>
          </w:p>
        </w:tc>
      </w:tr>
      <w:tr w:rsidR="00D5733E" w:rsidRPr="001544E3" w14:paraId="0BCF8DDF" w14:textId="77777777" w:rsidTr="0081222A">
        <w:trPr>
          <w:trHeight w:val="20"/>
        </w:trPr>
        <w:tc>
          <w:tcPr>
            <w:tcW w:w="562" w:type="dxa"/>
            <w:vMerge w:val="restart"/>
            <w:shd w:val="clear" w:color="auto" w:fill="auto"/>
            <w:noWrap/>
            <w:vAlign w:val="center"/>
            <w:hideMark/>
          </w:tcPr>
          <w:p w14:paraId="6E8C013D" w14:textId="77777777" w:rsidR="00D5733E" w:rsidRPr="001544E3" w:rsidRDefault="00D5733E" w:rsidP="0081222A">
            <w:pPr>
              <w:ind w:left="-117" w:right="-114"/>
              <w:jc w:val="center"/>
            </w:pPr>
            <w:r w:rsidRPr="001544E3">
              <w:t>3.1.6</w:t>
            </w:r>
          </w:p>
        </w:tc>
        <w:tc>
          <w:tcPr>
            <w:tcW w:w="2268" w:type="dxa"/>
            <w:vMerge w:val="restart"/>
            <w:shd w:val="clear" w:color="auto" w:fill="auto"/>
            <w:vAlign w:val="center"/>
            <w:hideMark/>
          </w:tcPr>
          <w:p w14:paraId="0C1878D3" w14:textId="77777777" w:rsidR="00D5733E" w:rsidRPr="001544E3" w:rsidRDefault="00D5733E" w:rsidP="0081222A">
            <w:pPr>
              <w:ind w:right="-106"/>
            </w:pPr>
            <w:r w:rsidRPr="001544E3">
              <w:t>Строительство напорного коллек</w:t>
            </w:r>
            <w:r w:rsidRPr="001544E3">
              <w:softHyphen/>
              <w:t>тора общей протя</w:t>
            </w:r>
            <w:r w:rsidRPr="001544E3">
              <w:softHyphen/>
              <w:t xml:space="preserve">женностью </w:t>
            </w:r>
          </w:p>
          <w:p w14:paraId="21DFED47" w14:textId="77777777" w:rsidR="00D5733E" w:rsidRPr="001544E3" w:rsidRDefault="00D5733E" w:rsidP="0081222A">
            <w:pPr>
              <w:ind w:right="-106"/>
            </w:pPr>
            <w:r w:rsidRPr="001544E3">
              <w:t>4 000 метров</w:t>
            </w:r>
          </w:p>
        </w:tc>
        <w:tc>
          <w:tcPr>
            <w:tcW w:w="1276" w:type="dxa"/>
            <w:vMerge w:val="restart"/>
            <w:shd w:val="clear" w:color="auto" w:fill="auto"/>
            <w:vAlign w:val="center"/>
            <w:hideMark/>
          </w:tcPr>
          <w:p w14:paraId="269E803B" w14:textId="77777777" w:rsidR="00D5733E" w:rsidRPr="001544E3" w:rsidRDefault="00D5733E" w:rsidP="0081222A">
            <w:pPr>
              <w:ind w:left="-111" w:right="-109"/>
              <w:jc w:val="center"/>
            </w:pPr>
            <w:r w:rsidRPr="001544E3">
              <w:t>с. Гыда</w:t>
            </w:r>
          </w:p>
        </w:tc>
        <w:tc>
          <w:tcPr>
            <w:tcW w:w="992" w:type="dxa"/>
            <w:vMerge w:val="restart"/>
            <w:shd w:val="clear" w:color="auto" w:fill="auto"/>
            <w:vAlign w:val="center"/>
            <w:hideMark/>
          </w:tcPr>
          <w:p w14:paraId="29AA1D32" w14:textId="77777777" w:rsidR="00D5733E" w:rsidRPr="001544E3" w:rsidRDefault="00D5733E" w:rsidP="0081222A">
            <w:pPr>
              <w:ind w:left="-117" w:right="-114"/>
              <w:jc w:val="center"/>
            </w:pPr>
            <w:r w:rsidRPr="001544E3">
              <w:t>км</w:t>
            </w:r>
          </w:p>
        </w:tc>
        <w:tc>
          <w:tcPr>
            <w:tcW w:w="709" w:type="dxa"/>
            <w:vMerge w:val="restart"/>
            <w:shd w:val="clear" w:color="auto" w:fill="auto"/>
            <w:vAlign w:val="center"/>
            <w:hideMark/>
          </w:tcPr>
          <w:p w14:paraId="7E2EBEC2" w14:textId="77777777" w:rsidR="00D5733E" w:rsidRPr="001544E3" w:rsidRDefault="00D5733E" w:rsidP="0081222A">
            <w:pPr>
              <w:ind w:left="-117" w:right="-114"/>
              <w:jc w:val="center"/>
            </w:pPr>
            <w:r w:rsidRPr="001544E3">
              <w:t>4,00</w:t>
            </w:r>
          </w:p>
        </w:tc>
        <w:tc>
          <w:tcPr>
            <w:tcW w:w="1276" w:type="dxa"/>
            <w:vMerge w:val="restart"/>
            <w:shd w:val="clear" w:color="auto" w:fill="auto"/>
            <w:vAlign w:val="center"/>
            <w:hideMark/>
          </w:tcPr>
          <w:p w14:paraId="62591023" w14:textId="77777777" w:rsidR="00D5733E" w:rsidRPr="001544E3" w:rsidRDefault="00D5733E" w:rsidP="0081222A">
            <w:pPr>
              <w:ind w:left="-101" w:right="-116"/>
              <w:jc w:val="center"/>
            </w:pPr>
            <w:r w:rsidRPr="001544E3">
              <w:t>2026-2027 гг.</w:t>
            </w:r>
          </w:p>
        </w:tc>
        <w:tc>
          <w:tcPr>
            <w:tcW w:w="1417" w:type="dxa"/>
            <w:shd w:val="clear" w:color="auto" w:fill="auto"/>
            <w:vAlign w:val="center"/>
            <w:hideMark/>
          </w:tcPr>
          <w:p w14:paraId="0DCCEBB4"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097B1BD4"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52E759C6"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06BDEE5"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1552A221"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1E22828A" w14:textId="77777777" w:rsidR="00D5733E" w:rsidRPr="001544E3" w:rsidRDefault="00D5733E" w:rsidP="0081222A">
            <w:pPr>
              <w:ind w:left="-100" w:right="-61"/>
              <w:jc w:val="center"/>
            </w:pPr>
            <w:r w:rsidRPr="001544E3">
              <w:t>21 852</w:t>
            </w:r>
          </w:p>
        </w:tc>
        <w:tc>
          <w:tcPr>
            <w:tcW w:w="947" w:type="dxa"/>
            <w:shd w:val="clear" w:color="auto" w:fill="auto"/>
            <w:noWrap/>
            <w:vAlign w:val="center"/>
            <w:hideMark/>
          </w:tcPr>
          <w:p w14:paraId="2CF6A49A" w14:textId="77777777" w:rsidR="00D5733E" w:rsidRPr="001544E3" w:rsidRDefault="00D5733E" w:rsidP="0081222A">
            <w:pPr>
              <w:ind w:left="-100" w:right="-61"/>
              <w:jc w:val="center"/>
            </w:pPr>
            <w:r w:rsidRPr="001544E3">
              <w:t>21 852</w:t>
            </w:r>
          </w:p>
        </w:tc>
        <w:tc>
          <w:tcPr>
            <w:tcW w:w="993" w:type="dxa"/>
            <w:shd w:val="clear" w:color="auto" w:fill="auto"/>
            <w:noWrap/>
            <w:vAlign w:val="center"/>
            <w:hideMark/>
          </w:tcPr>
          <w:p w14:paraId="0D1571D4" w14:textId="77777777" w:rsidR="00D5733E" w:rsidRPr="001544E3" w:rsidRDefault="00D5733E" w:rsidP="0081222A">
            <w:pPr>
              <w:ind w:left="-100" w:right="-61"/>
              <w:jc w:val="center"/>
            </w:pPr>
            <w:r w:rsidRPr="001544E3">
              <w:t>22 754</w:t>
            </w:r>
          </w:p>
        </w:tc>
        <w:tc>
          <w:tcPr>
            <w:tcW w:w="850" w:type="dxa"/>
            <w:shd w:val="clear" w:color="auto" w:fill="auto"/>
            <w:noWrap/>
            <w:vAlign w:val="center"/>
            <w:hideMark/>
          </w:tcPr>
          <w:p w14:paraId="0ABC893E"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7DE9BDFA"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B2A1157" w14:textId="77777777" w:rsidR="00D5733E" w:rsidRPr="001544E3" w:rsidRDefault="00D5733E" w:rsidP="0081222A">
            <w:pPr>
              <w:ind w:left="-100" w:right="-61"/>
              <w:jc w:val="center"/>
            </w:pPr>
            <w:r w:rsidRPr="001544E3">
              <w:t>44 606</w:t>
            </w:r>
          </w:p>
        </w:tc>
        <w:tc>
          <w:tcPr>
            <w:tcW w:w="1417" w:type="dxa"/>
            <w:vMerge w:val="restart"/>
            <w:shd w:val="clear" w:color="auto" w:fill="auto"/>
            <w:vAlign w:val="center"/>
            <w:hideMark/>
          </w:tcPr>
          <w:p w14:paraId="67E7F146"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481FECE3" w14:textId="77777777" w:rsidR="00D5733E" w:rsidRPr="001544E3" w:rsidRDefault="00D5733E" w:rsidP="0081222A">
            <w:pPr>
              <w:ind w:left="-104" w:right="-106"/>
            </w:pPr>
            <w:r w:rsidRPr="001544E3">
              <w:t>Результаты инже</w:t>
            </w:r>
            <w:r w:rsidRPr="001544E3">
              <w:softHyphen/>
              <w:t>нерно-технического анализа</w:t>
            </w:r>
          </w:p>
        </w:tc>
      </w:tr>
      <w:tr w:rsidR="00D5733E" w:rsidRPr="001544E3" w14:paraId="0022058E" w14:textId="77777777" w:rsidTr="0081222A">
        <w:trPr>
          <w:trHeight w:val="20"/>
        </w:trPr>
        <w:tc>
          <w:tcPr>
            <w:tcW w:w="562" w:type="dxa"/>
            <w:vMerge/>
            <w:vAlign w:val="center"/>
            <w:hideMark/>
          </w:tcPr>
          <w:p w14:paraId="3482497A" w14:textId="77777777" w:rsidR="00D5733E" w:rsidRPr="001544E3" w:rsidRDefault="00D5733E" w:rsidP="0081222A">
            <w:pPr>
              <w:ind w:left="-117" w:right="-114"/>
              <w:jc w:val="center"/>
            </w:pPr>
          </w:p>
        </w:tc>
        <w:tc>
          <w:tcPr>
            <w:tcW w:w="2268" w:type="dxa"/>
            <w:vMerge/>
            <w:vAlign w:val="center"/>
            <w:hideMark/>
          </w:tcPr>
          <w:p w14:paraId="0549A045" w14:textId="77777777" w:rsidR="00D5733E" w:rsidRPr="001544E3" w:rsidRDefault="00D5733E" w:rsidP="0081222A">
            <w:pPr>
              <w:ind w:right="-106"/>
            </w:pPr>
          </w:p>
        </w:tc>
        <w:tc>
          <w:tcPr>
            <w:tcW w:w="1276" w:type="dxa"/>
            <w:vMerge/>
            <w:vAlign w:val="center"/>
            <w:hideMark/>
          </w:tcPr>
          <w:p w14:paraId="74962D76" w14:textId="77777777" w:rsidR="00D5733E" w:rsidRPr="001544E3" w:rsidRDefault="00D5733E" w:rsidP="0081222A">
            <w:pPr>
              <w:ind w:left="-111" w:right="-109"/>
              <w:jc w:val="center"/>
            </w:pPr>
          </w:p>
        </w:tc>
        <w:tc>
          <w:tcPr>
            <w:tcW w:w="992" w:type="dxa"/>
            <w:vMerge/>
            <w:vAlign w:val="center"/>
            <w:hideMark/>
          </w:tcPr>
          <w:p w14:paraId="405B0320" w14:textId="77777777" w:rsidR="00D5733E" w:rsidRPr="001544E3" w:rsidRDefault="00D5733E" w:rsidP="0081222A">
            <w:pPr>
              <w:ind w:left="-117" w:right="-114"/>
              <w:jc w:val="center"/>
            </w:pPr>
          </w:p>
        </w:tc>
        <w:tc>
          <w:tcPr>
            <w:tcW w:w="709" w:type="dxa"/>
            <w:vMerge/>
            <w:vAlign w:val="center"/>
            <w:hideMark/>
          </w:tcPr>
          <w:p w14:paraId="7E93B4D1" w14:textId="77777777" w:rsidR="00D5733E" w:rsidRPr="001544E3" w:rsidRDefault="00D5733E" w:rsidP="0081222A">
            <w:pPr>
              <w:ind w:left="-117" w:right="-114"/>
              <w:jc w:val="center"/>
            </w:pPr>
          </w:p>
        </w:tc>
        <w:tc>
          <w:tcPr>
            <w:tcW w:w="1276" w:type="dxa"/>
            <w:vMerge/>
            <w:vAlign w:val="center"/>
            <w:hideMark/>
          </w:tcPr>
          <w:p w14:paraId="038CC019" w14:textId="77777777" w:rsidR="00D5733E" w:rsidRPr="001544E3" w:rsidRDefault="00D5733E" w:rsidP="0081222A">
            <w:pPr>
              <w:ind w:left="-101" w:right="-116"/>
              <w:jc w:val="center"/>
            </w:pPr>
          </w:p>
        </w:tc>
        <w:tc>
          <w:tcPr>
            <w:tcW w:w="1417" w:type="dxa"/>
            <w:shd w:val="clear" w:color="auto" w:fill="auto"/>
            <w:vAlign w:val="center"/>
            <w:hideMark/>
          </w:tcPr>
          <w:p w14:paraId="49B23076"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53F9ED3E"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60F3D37"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1AC2AB8"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44EF901D"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35787604" w14:textId="77777777" w:rsidR="00D5733E" w:rsidRPr="001544E3" w:rsidRDefault="00D5733E" w:rsidP="0081222A">
            <w:pPr>
              <w:ind w:left="-100" w:right="-61"/>
              <w:jc w:val="center"/>
            </w:pPr>
            <w:r w:rsidRPr="001544E3">
              <w:t>21 852</w:t>
            </w:r>
          </w:p>
        </w:tc>
        <w:tc>
          <w:tcPr>
            <w:tcW w:w="947" w:type="dxa"/>
            <w:shd w:val="clear" w:color="auto" w:fill="auto"/>
            <w:noWrap/>
            <w:vAlign w:val="center"/>
            <w:hideMark/>
          </w:tcPr>
          <w:p w14:paraId="69543AE3" w14:textId="77777777" w:rsidR="00D5733E" w:rsidRPr="001544E3" w:rsidRDefault="00D5733E" w:rsidP="0081222A">
            <w:pPr>
              <w:ind w:left="-100" w:right="-61"/>
              <w:jc w:val="center"/>
            </w:pPr>
            <w:r w:rsidRPr="001544E3">
              <w:t>21 852</w:t>
            </w:r>
          </w:p>
        </w:tc>
        <w:tc>
          <w:tcPr>
            <w:tcW w:w="993" w:type="dxa"/>
            <w:shd w:val="clear" w:color="auto" w:fill="auto"/>
            <w:noWrap/>
            <w:vAlign w:val="center"/>
            <w:hideMark/>
          </w:tcPr>
          <w:p w14:paraId="5F640296" w14:textId="77777777" w:rsidR="00D5733E" w:rsidRPr="001544E3" w:rsidRDefault="00D5733E" w:rsidP="0081222A">
            <w:pPr>
              <w:ind w:left="-100" w:right="-61"/>
              <w:jc w:val="center"/>
            </w:pPr>
            <w:r w:rsidRPr="001544E3">
              <w:t>22 754</w:t>
            </w:r>
          </w:p>
        </w:tc>
        <w:tc>
          <w:tcPr>
            <w:tcW w:w="850" w:type="dxa"/>
            <w:shd w:val="clear" w:color="auto" w:fill="auto"/>
            <w:noWrap/>
            <w:vAlign w:val="center"/>
            <w:hideMark/>
          </w:tcPr>
          <w:p w14:paraId="1AC41274"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6F04BD6F"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23E44E9A" w14:textId="77777777" w:rsidR="00D5733E" w:rsidRPr="001544E3" w:rsidRDefault="00D5733E" w:rsidP="0081222A">
            <w:pPr>
              <w:ind w:left="-100" w:right="-61"/>
              <w:jc w:val="center"/>
            </w:pPr>
            <w:r w:rsidRPr="001544E3">
              <w:t>44 606</w:t>
            </w:r>
          </w:p>
        </w:tc>
        <w:tc>
          <w:tcPr>
            <w:tcW w:w="1417" w:type="dxa"/>
            <w:vMerge/>
            <w:vAlign w:val="center"/>
            <w:hideMark/>
          </w:tcPr>
          <w:p w14:paraId="08A8266B" w14:textId="77777777" w:rsidR="00D5733E" w:rsidRPr="001544E3" w:rsidRDefault="00D5733E" w:rsidP="0081222A">
            <w:pPr>
              <w:ind w:left="-104" w:right="-106"/>
              <w:jc w:val="center"/>
            </w:pPr>
          </w:p>
        </w:tc>
        <w:tc>
          <w:tcPr>
            <w:tcW w:w="2320" w:type="dxa"/>
            <w:vMerge/>
            <w:vAlign w:val="center"/>
            <w:hideMark/>
          </w:tcPr>
          <w:p w14:paraId="35D67A63" w14:textId="77777777" w:rsidR="00D5733E" w:rsidRPr="001544E3" w:rsidRDefault="00D5733E" w:rsidP="0081222A">
            <w:pPr>
              <w:ind w:left="-104" w:right="-106"/>
            </w:pPr>
          </w:p>
        </w:tc>
      </w:tr>
      <w:tr w:rsidR="00D5733E" w:rsidRPr="001544E3" w14:paraId="0E85CF32" w14:textId="77777777" w:rsidTr="0081222A">
        <w:trPr>
          <w:trHeight w:val="20"/>
        </w:trPr>
        <w:tc>
          <w:tcPr>
            <w:tcW w:w="562" w:type="dxa"/>
            <w:vMerge/>
            <w:vAlign w:val="center"/>
            <w:hideMark/>
          </w:tcPr>
          <w:p w14:paraId="343BC70B" w14:textId="77777777" w:rsidR="00D5733E" w:rsidRPr="001544E3" w:rsidRDefault="00D5733E" w:rsidP="0081222A">
            <w:pPr>
              <w:ind w:left="-117" w:right="-114"/>
              <w:jc w:val="center"/>
            </w:pPr>
          </w:p>
        </w:tc>
        <w:tc>
          <w:tcPr>
            <w:tcW w:w="2268" w:type="dxa"/>
            <w:vMerge/>
            <w:vAlign w:val="center"/>
            <w:hideMark/>
          </w:tcPr>
          <w:p w14:paraId="744FBC26" w14:textId="77777777" w:rsidR="00D5733E" w:rsidRPr="001544E3" w:rsidRDefault="00D5733E" w:rsidP="0081222A">
            <w:pPr>
              <w:ind w:right="-106"/>
            </w:pPr>
          </w:p>
        </w:tc>
        <w:tc>
          <w:tcPr>
            <w:tcW w:w="1276" w:type="dxa"/>
            <w:vMerge/>
            <w:vAlign w:val="center"/>
            <w:hideMark/>
          </w:tcPr>
          <w:p w14:paraId="31F1ED26" w14:textId="77777777" w:rsidR="00D5733E" w:rsidRPr="001544E3" w:rsidRDefault="00D5733E" w:rsidP="0081222A">
            <w:pPr>
              <w:ind w:left="-111" w:right="-109"/>
              <w:jc w:val="center"/>
            </w:pPr>
          </w:p>
        </w:tc>
        <w:tc>
          <w:tcPr>
            <w:tcW w:w="992" w:type="dxa"/>
            <w:vMerge/>
            <w:vAlign w:val="center"/>
            <w:hideMark/>
          </w:tcPr>
          <w:p w14:paraId="2923A1A6" w14:textId="77777777" w:rsidR="00D5733E" w:rsidRPr="001544E3" w:rsidRDefault="00D5733E" w:rsidP="0081222A">
            <w:pPr>
              <w:ind w:left="-117" w:right="-114"/>
              <w:jc w:val="center"/>
            </w:pPr>
          </w:p>
        </w:tc>
        <w:tc>
          <w:tcPr>
            <w:tcW w:w="709" w:type="dxa"/>
            <w:vMerge/>
            <w:vAlign w:val="center"/>
            <w:hideMark/>
          </w:tcPr>
          <w:p w14:paraId="56FD24C9" w14:textId="77777777" w:rsidR="00D5733E" w:rsidRPr="001544E3" w:rsidRDefault="00D5733E" w:rsidP="0081222A">
            <w:pPr>
              <w:ind w:left="-117" w:right="-114"/>
              <w:jc w:val="center"/>
            </w:pPr>
          </w:p>
        </w:tc>
        <w:tc>
          <w:tcPr>
            <w:tcW w:w="1276" w:type="dxa"/>
            <w:vMerge/>
            <w:vAlign w:val="center"/>
            <w:hideMark/>
          </w:tcPr>
          <w:p w14:paraId="487917CC" w14:textId="77777777" w:rsidR="00D5733E" w:rsidRPr="001544E3" w:rsidRDefault="00D5733E" w:rsidP="0081222A">
            <w:pPr>
              <w:ind w:left="-101" w:right="-116"/>
              <w:jc w:val="center"/>
            </w:pPr>
          </w:p>
        </w:tc>
        <w:tc>
          <w:tcPr>
            <w:tcW w:w="1417" w:type="dxa"/>
            <w:shd w:val="clear" w:color="auto" w:fill="auto"/>
            <w:vAlign w:val="center"/>
            <w:hideMark/>
          </w:tcPr>
          <w:p w14:paraId="6892D2B6"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63AA75A5"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D701981"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08F262E"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3EB89504"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4A39A048"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1FC6BE3A"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267C8945"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12AAD983"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3F6727F8"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3752377" w14:textId="77777777" w:rsidR="00D5733E" w:rsidRPr="001544E3" w:rsidRDefault="00D5733E" w:rsidP="0081222A">
            <w:pPr>
              <w:ind w:left="-100" w:right="-61"/>
              <w:jc w:val="center"/>
            </w:pPr>
            <w:r w:rsidRPr="001544E3">
              <w:t>0</w:t>
            </w:r>
          </w:p>
        </w:tc>
        <w:tc>
          <w:tcPr>
            <w:tcW w:w="1417" w:type="dxa"/>
            <w:vMerge/>
            <w:vAlign w:val="center"/>
            <w:hideMark/>
          </w:tcPr>
          <w:p w14:paraId="6FDE8C48" w14:textId="77777777" w:rsidR="00D5733E" w:rsidRPr="001544E3" w:rsidRDefault="00D5733E" w:rsidP="0081222A">
            <w:pPr>
              <w:ind w:left="-104" w:right="-106"/>
              <w:jc w:val="center"/>
            </w:pPr>
          </w:p>
        </w:tc>
        <w:tc>
          <w:tcPr>
            <w:tcW w:w="2320" w:type="dxa"/>
            <w:vMerge/>
            <w:vAlign w:val="center"/>
            <w:hideMark/>
          </w:tcPr>
          <w:p w14:paraId="47B89054" w14:textId="77777777" w:rsidR="00D5733E" w:rsidRPr="001544E3" w:rsidRDefault="00D5733E" w:rsidP="0081222A">
            <w:pPr>
              <w:ind w:left="-104" w:right="-106"/>
            </w:pPr>
          </w:p>
        </w:tc>
      </w:tr>
      <w:tr w:rsidR="00D5733E" w:rsidRPr="001544E3" w14:paraId="59F9F8A4" w14:textId="77777777" w:rsidTr="0081222A">
        <w:trPr>
          <w:trHeight w:val="20"/>
        </w:trPr>
        <w:tc>
          <w:tcPr>
            <w:tcW w:w="562" w:type="dxa"/>
            <w:vMerge w:val="restart"/>
            <w:shd w:val="clear" w:color="auto" w:fill="auto"/>
            <w:noWrap/>
            <w:vAlign w:val="center"/>
            <w:hideMark/>
          </w:tcPr>
          <w:p w14:paraId="3E6A5B20" w14:textId="77777777" w:rsidR="00D5733E" w:rsidRPr="001544E3" w:rsidRDefault="00D5733E" w:rsidP="0081222A">
            <w:pPr>
              <w:ind w:left="-117" w:right="-114"/>
              <w:jc w:val="center"/>
            </w:pPr>
            <w:r w:rsidRPr="001544E3">
              <w:t>3.1.7</w:t>
            </w:r>
          </w:p>
        </w:tc>
        <w:tc>
          <w:tcPr>
            <w:tcW w:w="2268" w:type="dxa"/>
            <w:vMerge w:val="restart"/>
            <w:shd w:val="clear" w:color="auto" w:fill="auto"/>
            <w:vAlign w:val="center"/>
            <w:hideMark/>
          </w:tcPr>
          <w:p w14:paraId="1136A9AD" w14:textId="77777777" w:rsidR="00D5733E" w:rsidRPr="001544E3" w:rsidRDefault="00D5733E" w:rsidP="0081222A">
            <w:pPr>
              <w:ind w:right="-106"/>
            </w:pPr>
            <w:r w:rsidRPr="001544E3">
              <w:t>Строительство само</w:t>
            </w:r>
            <w:r w:rsidRPr="001544E3">
              <w:softHyphen/>
              <w:t>течного коллектора диаметром 150 мм</w:t>
            </w:r>
          </w:p>
        </w:tc>
        <w:tc>
          <w:tcPr>
            <w:tcW w:w="1276" w:type="dxa"/>
            <w:vMerge w:val="restart"/>
            <w:shd w:val="clear" w:color="auto" w:fill="auto"/>
            <w:vAlign w:val="center"/>
            <w:hideMark/>
          </w:tcPr>
          <w:p w14:paraId="79181D86" w14:textId="77777777" w:rsidR="00D5733E" w:rsidRPr="001544E3" w:rsidRDefault="00D5733E" w:rsidP="0081222A">
            <w:pPr>
              <w:ind w:left="-111" w:right="-109"/>
              <w:jc w:val="center"/>
            </w:pPr>
            <w:r w:rsidRPr="001544E3">
              <w:t>с. Гыда</w:t>
            </w:r>
          </w:p>
        </w:tc>
        <w:tc>
          <w:tcPr>
            <w:tcW w:w="992" w:type="dxa"/>
            <w:vMerge w:val="restart"/>
            <w:shd w:val="clear" w:color="auto" w:fill="auto"/>
            <w:vAlign w:val="center"/>
            <w:hideMark/>
          </w:tcPr>
          <w:p w14:paraId="2D31890E" w14:textId="77777777" w:rsidR="00D5733E" w:rsidRPr="001544E3" w:rsidRDefault="00D5733E" w:rsidP="0081222A">
            <w:pPr>
              <w:ind w:left="-117" w:right="-114"/>
              <w:jc w:val="center"/>
            </w:pPr>
            <w:r w:rsidRPr="001544E3">
              <w:t>км</w:t>
            </w:r>
          </w:p>
        </w:tc>
        <w:tc>
          <w:tcPr>
            <w:tcW w:w="709" w:type="dxa"/>
            <w:vMerge w:val="restart"/>
            <w:shd w:val="clear" w:color="auto" w:fill="auto"/>
            <w:vAlign w:val="center"/>
            <w:hideMark/>
          </w:tcPr>
          <w:p w14:paraId="60639CCD" w14:textId="77777777" w:rsidR="00D5733E" w:rsidRPr="001544E3" w:rsidRDefault="00D5733E" w:rsidP="0081222A">
            <w:pPr>
              <w:ind w:left="-117" w:right="-114"/>
              <w:jc w:val="center"/>
            </w:pPr>
            <w:r w:rsidRPr="001544E3">
              <w:t>1,00</w:t>
            </w:r>
          </w:p>
        </w:tc>
        <w:tc>
          <w:tcPr>
            <w:tcW w:w="1276" w:type="dxa"/>
            <w:vMerge w:val="restart"/>
            <w:shd w:val="clear" w:color="auto" w:fill="auto"/>
            <w:vAlign w:val="center"/>
            <w:hideMark/>
          </w:tcPr>
          <w:p w14:paraId="68833F95" w14:textId="77777777" w:rsidR="00D5733E" w:rsidRPr="001544E3" w:rsidRDefault="00D5733E" w:rsidP="0081222A">
            <w:pPr>
              <w:ind w:left="-101" w:right="-116"/>
              <w:jc w:val="center"/>
            </w:pPr>
            <w:r w:rsidRPr="001544E3">
              <w:t>2026 г.</w:t>
            </w:r>
          </w:p>
        </w:tc>
        <w:tc>
          <w:tcPr>
            <w:tcW w:w="1417" w:type="dxa"/>
            <w:shd w:val="clear" w:color="auto" w:fill="auto"/>
            <w:vAlign w:val="center"/>
            <w:hideMark/>
          </w:tcPr>
          <w:p w14:paraId="0E2B328A"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2A3E91D4"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D6D469C"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243AAB49"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79C9D679"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4F35E0AF" w14:textId="77777777" w:rsidR="00D5733E" w:rsidRPr="001544E3" w:rsidRDefault="00D5733E" w:rsidP="0081222A">
            <w:pPr>
              <w:ind w:left="-100" w:right="-61"/>
              <w:jc w:val="center"/>
            </w:pPr>
            <w:r w:rsidRPr="001544E3">
              <w:t>11 286</w:t>
            </w:r>
          </w:p>
        </w:tc>
        <w:tc>
          <w:tcPr>
            <w:tcW w:w="947" w:type="dxa"/>
            <w:shd w:val="clear" w:color="auto" w:fill="auto"/>
            <w:noWrap/>
            <w:vAlign w:val="center"/>
            <w:hideMark/>
          </w:tcPr>
          <w:p w14:paraId="60F975CF" w14:textId="77777777" w:rsidR="00D5733E" w:rsidRPr="001544E3" w:rsidRDefault="00D5733E" w:rsidP="0081222A">
            <w:pPr>
              <w:ind w:left="-100" w:right="-61"/>
              <w:jc w:val="center"/>
            </w:pPr>
            <w:r w:rsidRPr="001544E3">
              <w:t>11 286</w:t>
            </w:r>
          </w:p>
        </w:tc>
        <w:tc>
          <w:tcPr>
            <w:tcW w:w="993" w:type="dxa"/>
            <w:shd w:val="clear" w:color="auto" w:fill="auto"/>
            <w:noWrap/>
            <w:vAlign w:val="center"/>
            <w:hideMark/>
          </w:tcPr>
          <w:p w14:paraId="5D29770A"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1AC8A99B"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1F1F5329"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FC61A0C" w14:textId="77777777" w:rsidR="00D5733E" w:rsidRPr="001544E3" w:rsidRDefault="00D5733E" w:rsidP="0081222A">
            <w:pPr>
              <w:ind w:left="-100" w:right="-61"/>
              <w:jc w:val="center"/>
            </w:pPr>
            <w:r w:rsidRPr="001544E3">
              <w:t>11 286</w:t>
            </w:r>
          </w:p>
        </w:tc>
        <w:tc>
          <w:tcPr>
            <w:tcW w:w="1417" w:type="dxa"/>
            <w:vMerge w:val="restart"/>
            <w:shd w:val="clear" w:color="auto" w:fill="auto"/>
            <w:vAlign w:val="center"/>
            <w:hideMark/>
          </w:tcPr>
          <w:p w14:paraId="3DE20325"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229F728B" w14:textId="77777777" w:rsidR="00D5733E" w:rsidRPr="001544E3" w:rsidRDefault="00D5733E" w:rsidP="0081222A">
            <w:pPr>
              <w:ind w:left="-104" w:right="-106"/>
            </w:pPr>
            <w:r w:rsidRPr="001544E3">
              <w:t>Результаты инже</w:t>
            </w:r>
            <w:r w:rsidRPr="001544E3">
              <w:softHyphen/>
              <w:t>нерно-технического анализа</w:t>
            </w:r>
          </w:p>
        </w:tc>
      </w:tr>
      <w:tr w:rsidR="00D5733E" w:rsidRPr="001544E3" w14:paraId="11DF1440" w14:textId="77777777" w:rsidTr="0081222A">
        <w:trPr>
          <w:trHeight w:val="20"/>
        </w:trPr>
        <w:tc>
          <w:tcPr>
            <w:tcW w:w="562" w:type="dxa"/>
            <w:vMerge/>
            <w:vAlign w:val="center"/>
            <w:hideMark/>
          </w:tcPr>
          <w:p w14:paraId="65C4839E" w14:textId="77777777" w:rsidR="00D5733E" w:rsidRPr="001544E3" w:rsidRDefault="00D5733E" w:rsidP="0081222A">
            <w:pPr>
              <w:ind w:left="-117" w:right="-114"/>
              <w:jc w:val="center"/>
            </w:pPr>
          </w:p>
        </w:tc>
        <w:tc>
          <w:tcPr>
            <w:tcW w:w="2268" w:type="dxa"/>
            <w:vMerge/>
            <w:vAlign w:val="center"/>
            <w:hideMark/>
          </w:tcPr>
          <w:p w14:paraId="3EFA2EA6" w14:textId="77777777" w:rsidR="00D5733E" w:rsidRPr="001544E3" w:rsidRDefault="00D5733E" w:rsidP="0081222A">
            <w:pPr>
              <w:ind w:right="-106"/>
            </w:pPr>
          </w:p>
        </w:tc>
        <w:tc>
          <w:tcPr>
            <w:tcW w:w="1276" w:type="dxa"/>
            <w:vMerge/>
            <w:vAlign w:val="center"/>
            <w:hideMark/>
          </w:tcPr>
          <w:p w14:paraId="1EDC5F83" w14:textId="77777777" w:rsidR="00D5733E" w:rsidRPr="001544E3" w:rsidRDefault="00D5733E" w:rsidP="0081222A">
            <w:pPr>
              <w:ind w:left="-111" w:right="-109"/>
              <w:jc w:val="center"/>
            </w:pPr>
          </w:p>
        </w:tc>
        <w:tc>
          <w:tcPr>
            <w:tcW w:w="992" w:type="dxa"/>
            <w:vMerge/>
            <w:vAlign w:val="center"/>
            <w:hideMark/>
          </w:tcPr>
          <w:p w14:paraId="0748E9D4" w14:textId="77777777" w:rsidR="00D5733E" w:rsidRPr="001544E3" w:rsidRDefault="00D5733E" w:rsidP="0081222A">
            <w:pPr>
              <w:ind w:left="-117" w:right="-114"/>
              <w:jc w:val="center"/>
            </w:pPr>
          </w:p>
        </w:tc>
        <w:tc>
          <w:tcPr>
            <w:tcW w:w="709" w:type="dxa"/>
            <w:vMerge/>
            <w:vAlign w:val="center"/>
            <w:hideMark/>
          </w:tcPr>
          <w:p w14:paraId="133F1733" w14:textId="77777777" w:rsidR="00D5733E" w:rsidRPr="001544E3" w:rsidRDefault="00D5733E" w:rsidP="0081222A">
            <w:pPr>
              <w:ind w:left="-117" w:right="-114"/>
              <w:jc w:val="center"/>
            </w:pPr>
          </w:p>
        </w:tc>
        <w:tc>
          <w:tcPr>
            <w:tcW w:w="1276" w:type="dxa"/>
            <w:vMerge/>
            <w:vAlign w:val="center"/>
            <w:hideMark/>
          </w:tcPr>
          <w:p w14:paraId="7669C74E" w14:textId="77777777" w:rsidR="00D5733E" w:rsidRPr="001544E3" w:rsidRDefault="00D5733E" w:rsidP="0081222A">
            <w:pPr>
              <w:ind w:left="-101" w:right="-116"/>
              <w:jc w:val="center"/>
            </w:pPr>
          </w:p>
        </w:tc>
        <w:tc>
          <w:tcPr>
            <w:tcW w:w="1417" w:type="dxa"/>
            <w:shd w:val="clear" w:color="auto" w:fill="auto"/>
            <w:vAlign w:val="center"/>
            <w:hideMark/>
          </w:tcPr>
          <w:p w14:paraId="530FFBFD"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2742EE1B"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4DB54971"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ECF4067"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2FE68CC8"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3AB39492" w14:textId="77777777" w:rsidR="00D5733E" w:rsidRPr="001544E3" w:rsidRDefault="00D5733E" w:rsidP="0081222A">
            <w:pPr>
              <w:ind w:left="-100" w:right="-61"/>
              <w:jc w:val="center"/>
            </w:pPr>
            <w:r w:rsidRPr="001544E3">
              <w:t>11 286</w:t>
            </w:r>
          </w:p>
        </w:tc>
        <w:tc>
          <w:tcPr>
            <w:tcW w:w="947" w:type="dxa"/>
            <w:shd w:val="clear" w:color="auto" w:fill="auto"/>
            <w:noWrap/>
            <w:vAlign w:val="center"/>
            <w:hideMark/>
          </w:tcPr>
          <w:p w14:paraId="16577C8F" w14:textId="77777777" w:rsidR="00D5733E" w:rsidRPr="001544E3" w:rsidRDefault="00D5733E" w:rsidP="0081222A">
            <w:pPr>
              <w:ind w:left="-100" w:right="-61"/>
              <w:jc w:val="center"/>
            </w:pPr>
            <w:r w:rsidRPr="001544E3">
              <w:t>11 286</w:t>
            </w:r>
          </w:p>
        </w:tc>
        <w:tc>
          <w:tcPr>
            <w:tcW w:w="993" w:type="dxa"/>
            <w:shd w:val="clear" w:color="auto" w:fill="auto"/>
            <w:noWrap/>
            <w:vAlign w:val="center"/>
            <w:hideMark/>
          </w:tcPr>
          <w:p w14:paraId="3552336C"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2D8B75ED"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5A37C7B5"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28F556F4" w14:textId="77777777" w:rsidR="00D5733E" w:rsidRPr="001544E3" w:rsidRDefault="00D5733E" w:rsidP="0081222A">
            <w:pPr>
              <w:ind w:left="-100" w:right="-61"/>
              <w:jc w:val="center"/>
            </w:pPr>
            <w:r w:rsidRPr="001544E3">
              <w:t>11 286</w:t>
            </w:r>
          </w:p>
        </w:tc>
        <w:tc>
          <w:tcPr>
            <w:tcW w:w="1417" w:type="dxa"/>
            <w:vMerge/>
            <w:vAlign w:val="center"/>
            <w:hideMark/>
          </w:tcPr>
          <w:p w14:paraId="67158D34" w14:textId="77777777" w:rsidR="00D5733E" w:rsidRPr="001544E3" w:rsidRDefault="00D5733E" w:rsidP="0081222A">
            <w:pPr>
              <w:jc w:val="center"/>
            </w:pPr>
          </w:p>
        </w:tc>
        <w:tc>
          <w:tcPr>
            <w:tcW w:w="2320" w:type="dxa"/>
            <w:vMerge/>
            <w:vAlign w:val="center"/>
            <w:hideMark/>
          </w:tcPr>
          <w:p w14:paraId="40D6F76E" w14:textId="77777777" w:rsidR="00D5733E" w:rsidRPr="001544E3" w:rsidRDefault="00D5733E" w:rsidP="0081222A">
            <w:pPr>
              <w:ind w:left="-104" w:right="-106"/>
            </w:pPr>
          </w:p>
        </w:tc>
      </w:tr>
      <w:tr w:rsidR="00D5733E" w:rsidRPr="001544E3" w14:paraId="292A58EF" w14:textId="77777777" w:rsidTr="0081222A">
        <w:trPr>
          <w:trHeight w:val="20"/>
        </w:trPr>
        <w:tc>
          <w:tcPr>
            <w:tcW w:w="562" w:type="dxa"/>
            <w:vMerge/>
            <w:vAlign w:val="center"/>
            <w:hideMark/>
          </w:tcPr>
          <w:p w14:paraId="36189432" w14:textId="77777777" w:rsidR="00D5733E" w:rsidRPr="001544E3" w:rsidRDefault="00D5733E" w:rsidP="0081222A">
            <w:pPr>
              <w:ind w:left="-117" w:right="-114"/>
              <w:jc w:val="center"/>
            </w:pPr>
          </w:p>
        </w:tc>
        <w:tc>
          <w:tcPr>
            <w:tcW w:w="2268" w:type="dxa"/>
            <w:vMerge/>
            <w:vAlign w:val="center"/>
            <w:hideMark/>
          </w:tcPr>
          <w:p w14:paraId="67FA1DCD" w14:textId="77777777" w:rsidR="00D5733E" w:rsidRPr="001544E3" w:rsidRDefault="00D5733E" w:rsidP="0081222A">
            <w:pPr>
              <w:ind w:right="-106"/>
            </w:pPr>
          </w:p>
        </w:tc>
        <w:tc>
          <w:tcPr>
            <w:tcW w:w="1276" w:type="dxa"/>
            <w:vMerge/>
            <w:vAlign w:val="center"/>
            <w:hideMark/>
          </w:tcPr>
          <w:p w14:paraId="015620EF" w14:textId="77777777" w:rsidR="00D5733E" w:rsidRPr="001544E3" w:rsidRDefault="00D5733E" w:rsidP="0081222A">
            <w:pPr>
              <w:ind w:left="-111" w:right="-109"/>
              <w:jc w:val="center"/>
            </w:pPr>
          </w:p>
        </w:tc>
        <w:tc>
          <w:tcPr>
            <w:tcW w:w="992" w:type="dxa"/>
            <w:vMerge/>
            <w:vAlign w:val="center"/>
            <w:hideMark/>
          </w:tcPr>
          <w:p w14:paraId="603A3409" w14:textId="77777777" w:rsidR="00D5733E" w:rsidRPr="001544E3" w:rsidRDefault="00D5733E" w:rsidP="0081222A">
            <w:pPr>
              <w:ind w:left="-117" w:right="-114"/>
              <w:jc w:val="center"/>
            </w:pPr>
          </w:p>
        </w:tc>
        <w:tc>
          <w:tcPr>
            <w:tcW w:w="709" w:type="dxa"/>
            <w:vMerge/>
            <w:vAlign w:val="center"/>
            <w:hideMark/>
          </w:tcPr>
          <w:p w14:paraId="33EB147D" w14:textId="77777777" w:rsidR="00D5733E" w:rsidRPr="001544E3" w:rsidRDefault="00D5733E" w:rsidP="0081222A">
            <w:pPr>
              <w:ind w:left="-117" w:right="-114"/>
              <w:jc w:val="center"/>
            </w:pPr>
          </w:p>
        </w:tc>
        <w:tc>
          <w:tcPr>
            <w:tcW w:w="1276" w:type="dxa"/>
            <w:vMerge/>
            <w:vAlign w:val="center"/>
            <w:hideMark/>
          </w:tcPr>
          <w:p w14:paraId="5C7DCED5" w14:textId="77777777" w:rsidR="00D5733E" w:rsidRPr="001544E3" w:rsidRDefault="00D5733E" w:rsidP="0081222A">
            <w:pPr>
              <w:ind w:left="-101" w:right="-116"/>
              <w:jc w:val="center"/>
            </w:pPr>
          </w:p>
        </w:tc>
        <w:tc>
          <w:tcPr>
            <w:tcW w:w="1417" w:type="dxa"/>
            <w:shd w:val="clear" w:color="auto" w:fill="auto"/>
            <w:vAlign w:val="center"/>
            <w:hideMark/>
          </w:tcPr>
          <w:p w14:paraId="6174AFE5"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548CE152"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BACEDAB"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4267BA8"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0362C143"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7E9CEA19"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64CDBB37"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439409D1"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214972CA"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19C57D63"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4867F5D0" w14:textId="77777777" w:rsidR="00D5733E" w:rsidRPr="001544E3" w:rsidRDefault="00D5733E" w:rsidP="0081222A">
            <w:pPr>
              <w:ind w:left="-100" w:right="-61"/>
              <w:jc w:val="center"/>
            </w:pPr>
            <w:r w:rsidRPr="001544E3">
              <w:t>0</w:t>
            </w:r>
          </w:p>
        </w:tc>
        <w:tc>
          <w:tcPr>
            <w:tcW w:w="1417" w:type="dxa"/>
            <w:vMerge/>
            <w:vAlign w:val="center"/>
            <w:hideMark/>
          </w:tcPr>
          <w:p w14:paraId="574E04E7" w14:textId="77777777" w:rsidR="00D5733E" w:rsidRPr="001544E3" w:rsidRDefault="00D5733E" w:rsidP="0081222A">
            <w:pPr>
              <w:jc w:val="center"/>
            </w:pPr>
          </w:p>
        </w:tc>
        <w:tc>
          <w:tcPr>
            <w:tcW w:w="2320" w:type="dxa"/>
            <w:vMerge/>
            <w:vAlign w:val="center"/>
            <w:hideMark/>
          </w:tcPr>
          <w:p w14:paraId="671EF1AD" w14:textId="77777777" w:rsidR="00D5733E" w:rsidRPr="001544E3" w:rsidRDefault="00D5733E" w:rsidP="0081222A">
            <w:pPr>
              <w:ind w:left="-104" w:right="-106"/>
            </w:pPr>
          </w:p>
        </w:tc>
      </w:tr>
      <w:tr w:rsidR="00D5733E" w:rsidRPr="001544E3" w14:paraId="4A9A1F40" w14:textId="77777777" w:rsidTr="0081222A">
        <w:trPr>
          <w:trHeight w:val="20"/>
        </w:trPr>
        <w:tc>
          <w:tcPr>
            <w:tcW w:w="562" w:type="dxa"/>
            <w:vMerge w:val="restart"/>
            <w:shd w:val="clear" w:color="auto" w:fill="auto"/>
            <w:noWrap/>
            <w:vAlign w:val="center"/>
            <w:hideMark/>
          </w:tcPr>
          <w:p w14:paraId="58A28F8E" w14:textId="77777777" w:rsidR="00D5733E" w:rsidRPr="001544E3" w:rsidRDefault="00D5733E" w:rsidP="0081222A">
            <w:pPr>
              <w:ind w:left="-117" w:right="-114"/>
              <w:jc w:val="center"/>
            </w:pPr>
            <w:r w:rsidRPr="001544E3">
              <w:t>3.1.8</w:t>
            </w:r>
          </w:p>
        </w:tc>
        <w:tc>
          <w:tcPr>
            <w:tcW w:w="2268" w:type="dxa"/>
            <w:vMerge w:val="restart"/>
            <w:shd w:val="clear" w:color="auto" w:fill="auto"/>
            <w:vAlign w:val="center"/>
            <w:hideMark/>
          </w:tcPr>
          <w:p w14:paraId="6F6A2668" w14:textId="77777777" w:rsidR="00D5733E" w:rsidRPr="001544E3" w:rsidRDefault="00D5733E" w:rsidP="0081222A">
            <w:pPr>
              <w:ind w:right="-106"/>
            </w:pPr>
            <w:r w:rsidRPr="001544E3">
              <w:t>Строительство само</w:t>
            </w:r>
            <w:r w:rsidRPr="001544E3">
              <w:softHyphen/>
              <w:t>течного коллектора диаметром 160 мм общей протяженно</w:t>
            </w:r>
            <w:r w:rsidRPr="001544E3">
              <w:softHyphen/>
              <w:t xml:space="preserve">стью </w:t>
            </w:r>
          </w:p>
          <w:p w14:paraId="56504C3B" w14:textId="77777777" w:rsidR="00D5733E" w:rsidRPr="001544E3" w:rsidRDefault="00D5733E" w:rsidP="0081222A">
            <w:pPr>
              <w:ind w:right="-106"/>
            </w:pPr>
            <w:r w:rsidRPr="001544E3">
              <w:t>3 700 метров</w:t>
            </w:r>
          </w:p>
        </w:tc>
        <w:tc>
          <w:tcPr>
            <w:tcW w:w="1276" w:type="dxa"/>
            <w:vMerge w:val="restart"/>
            <w:shd w:val="clear" w:color="auto" w:fill="auto"/>
            <w:vAlign w:val="center"/>
            <w:hideMark/>
          </w:tcPr>
          <w:p w14:paraId="6189555D" w14:textId="77777777" w:rsidR="00D5733E" w:rsidRPr="001544E3" w:rsidRDefault="00D5733E" w:rsidP="0081222A">
            <w:pPr>
              <w:ind w:left="-111" w:right="-109"/>
              <w:jc w:val="center"/>
            </w:pPr>
            <w:r w:rsidRPr="001544E3">
              <w:t>с. Находка</w:t>
            </w:r>
          </w:p>
        </w:tc>
        <w:tc>
          <w:tcPr>
            <w:tcW w:w="992" w:type="dxa"/>
            <w:vMerge w:val="restart"/>
            <w:shd w:val="clear" w:color="auto" w:fill="auto"/>
            <w:vAlign w:val="center"/>
            <w:hideMark/>
          </w:tcPr>
          <w:p w14:paraId="6C9CBA22" w14:textId="77777777" w:rsidR="00D5733E" w:rsidRPr="001544E3" w:rsidRDefault="00D5733E" w:rsidP="0081222A">
            <w:pPr>
              <w:ind w:left="-117" w:right="-114"/>
              <w:jc w:val="center"/>
            </w:pPr>
            <w:r w:rsidRPr="001544E3">
              <w:t>км</w:t>
            </w:r>
          </w:p>
        </w:tc>
        <w:tc>
          <w:tcPr>
            <w:tcW w:w="709" w:type="dxa"/>
            <w:vMerge w:val="restart"/>
            <w:shd w:val="clear" w:color="auto" w:fill="auto"/>
            <w:vAlign w:val="center"/>
            <w:hideMark/>
          </w:tcPr>
          <w:p w14:paraId="539D9307" w14:textId="77777777" w:rsidR="00D5733E" w:rsidRPr="001544E3" w:rsidRDefault="00D5733E" w:rsidP="0081222A">
            <w:pPr>
              <w:ind w:left="-117" w:right="-114"/>
              <w:jc w:val="center"/>
            </w:pPr>
            <w:r w:rsidRPr="001544E3">
              <w:t>3,70</w:t>
            </w:r>
          </w:p>
        </w:tc>
        <w:tc>
          <w:tcPr>
            <w:tcW w:w="1276" w:type="dxa"/>
            <w:vMerge w:val="restart"/>
            <w:shd w:val="clear" w:color="auto" w:fill="auto"/>
            <w:vAlign w:val="center"/>
            <w:hideMark/>
          </w:tcPr>
          <w:p w14:paraId="5F1E43F1" w14:textId="77777777" w:rsidR="00D5733E" w:rsidRPr="001544E3" w:rsidRDefault="00D5733E" w:rsidP="0081222A">
            <w:pPr>
              <w:ind w:left="-101" w:right="-116"/>
              <w:jc w:val="center"/>
            </w:pPr>
            <w:r w:rsidRPr="001544E3">
              <w:t>2031-2032 гг.</w:t>
            </w:r>
          </w:p>
        </w:tc>
        <w:tc>
          <w:tcPr>
            <w:tcW w:w="1417" w:type="dxa"/>
            <w:shd w:val="clear" w:color="auto" w:fill="auto"/>
            <w:vAlign w:val="center"/>
            <w:hideMark/>
          </w:tcPr>
          <w:p w14:paraId="27214A92"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43368A99"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E6FD4F8"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4349E936"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0584A286"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4C5BA35B"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7296A822"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18BD0489" w14:textId="77777777" w:rsidR="00D5733E" w:rsidRPr="001544E3" w:rsidRDefault="00D5733E" w:rsidP="0081222A">
            <w:pPr>
              <w:ind w:left="-100" w:right="-61"/>
              <w:jc w:val="center"/>
            </w:pPr>
            <w:r w:rsidRPr="001544E3">
              <w:t>24 630</w:t>
            </w:r>
          </w:p>
        </w:tc>
        <w:tc>
          <w:tcPr>
            <w:tcW w:w="850" w:type="dxa"/>
            <w:shd w:val="clear" w:color="auto" w:fill="auto"/>
            <w:noWrap/>
            <w:vAlign w:val="center"/>
            <w:hideMark/>
          </w:tcPr>
          <w:p w14:paraId="2663A9B4" w14:textId="77777777" w:rsidR="00D5733E" w:rsidRPr="001544E3" w:rsidRDefault="00D5733E" w:rsidP="0081222A">
            <w:pPr>
              <w:ind w:left="-100" w:right="-61"/>
              <w:jc w:val="center"/>
            </w:pPr>
            <w:r w:rsidRPr="001544E3">
              <w:t>25 618</w:t>
            </w:r>
          </w:p>
        </w:tc>
        <w:tc>
          <w:tcPr>
            <w:tcW w:w="851" w:type="dxa"/>
            <w:shd w:val="clear" w:color="auto" w:fill="auto"/>
            <w:noWrap/>
            <w:vAlign w:val="center"/>
            <w:hideMark/>
          </w:tcPr>
          <w:p w14:paraId="58721F21"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2D210C6E" w14:textId="77777777" w:rsidR="00D5733E" w:rsidRPr="001544E3" w:rsidRDefault="00D5733E" w:rsidP="0081222A">
            <w:pPr>
              <w:ind w:left="-100" w:right="-61"/>
              <w:jc w:val="center"/>
            </w:pPr>
            <w:r w:rsidRPr="001544E3">
              <w:t>50 247</w:t>
            </w:r>
          </w:p>
        </w:tc>
        <w:tc>
          <w:tcPr>
            <w:tcW w:w="1417" w:type="dxa"/>
            <w:vMerge w:val="restart"/>
            <w:shd w:val="clear" w:color="auto" w:fill="auto"/>
            <w:vAlign w:val="center"/>
            <w:hideMark/>
          </w:tcPr>
          <w:p w14:paraId="67E6B0D3"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181A78D4" w14:textId="77777777" w:rsidR="00D5733E" w:rsidRPr="001544E3" w:rsidRDefault="00D5733E" w:rsidP="0081222A">
            <w:pPr>
              <w:ind w:left="-104" w:right="-106"/>
            </w:pPr>
            <w:r w:rsidRPr="001544E3">
              <w:t>Генеральный план муниципального округа Тазовский район Ямало-Ненец</w:t>
            </w:r>
            <w:r w:rsidRPr="001544E3">
              <w:softHyphen/>
              <w:t>кого автономного округа, утв. реше</w:t>
            </w:r>
            <w:r w:rsidRPr="001544E3">
              <w:softHyphen/>
              <w:t>нием Думы Тазов</w:t>
            </w:r>
            <w:r w:rsidRPr="001544E3">
              <w:softHyphen/>
              <w:t>ского района от 10.02.2021 № 2-1-2</w:t>
            </w:r>
          </w:p>
        </w:tc>
      </w:tr>
      <w:tr w:rsidR="00D5733E" w:rsidRPr="001544E3" w14:paraId="3D1685BF" w14:textId="77777777" w:rsidTr="0081222A">
        <w:trPr>
          <w:trHeight w:val="20"/>
        </w:trPr>
        <w:tc>
          <w:tcPr>
            <w:tcW w:w="562" w:type="dxa"/>
            <w:vMerge/>
            <w:vAlign w:val="center"/>
            <w:hideMark/>
          </w:tcPr>
          <w:p w14:paraId="15ADC9F9" w14:textId="77777777" w:rsidR="00D5733E" w:rsidRPr="001544E3" w:rsidRDefault="00D5733E" w:rsidP="0081222A">
            <w:pPr>
              <w:ind w:left="-117" w:right="-114"/>
              <w:jc w:val="center"/>
            </w:pPr>
          </w:p>
        </w:tc>
        <w:tc>
          <w:tcPr>
            <w:tcW w:w="2268" w:type="dxa"/>
            <w:vMerge/>
            <w:vAlign w:val="center"/>
            <w:hideMark/>
          </w:tcPr>
          <w:p w14:paraId="472A0244" w14:textId="77777777" w:rsidR="00D5733E" w:rsidRPr="001544E3" w:rsidRDefault="00D5733E" w:rsidP="0081222A">
            <w:pPr>
              <w:ind w:right="-106"/>
            </w:pPr>
          </w:p>
        </w:tc>
        <w:tc>
          <w:tcPr>
            <w:tcW w:w="1276" w:type="dxa"/>
            <w:vMerge/>
            <w:vAlign w:val="center"/>
            <w:hideMark/>
          </w:tcPr>
          <w:p w14:paraId="31A5B602" w14:textId="77777777" w:rsidR="00D5733E" w:rsidRPr="001544E3" w:rsidRDefault="00D5733E" w:rsidP="0081222A">
            <w:pPr>
              <w:ind w:left="-111" w:right="-109"/>
              <w:jc w:val="center"/>
            </w:pPr>
          </w:p>
        </w:tc>
        <w:tc>
          <w:tcPr>
            <w:tcW w:w="992" w:type="dxa"/>
            <w:vMerge/>
            <w:vAlign w:val="center"/>
            <w:hideMark/>
          </w:tcPr>
          <w:p w14:paraId="3D443342" w14:textId="77777777" w:rsidR="00D5733E" w:rsidRPr="001544E3" w:rsidRDefault="00D5733E" w:rsidP="0081222A">
            <w:pPr>
              <w:ind w:left="-117" w:right="-114"/>
              <w:jc w:val="center"/>
            </w:pPr>
          </w:p>
        </w:tc>
        <w:tc>
          <w:tcPr>
            <w:tcW w:w="709" w:type="dxa"/>
            <w:vMerge/>
            <w:vAlign w:val="center"/>
            <w:hideMark/>
          </w:tcPr>
          <w:p w14:paraId="7C6F3E38" w14:textId="77777777" w:rsidR="00D5733E" w:rsidRPr="001544E3" w:rsidRDefault="00D5733E" w:rsidP="0081222A">
            <w:pPr>
              <w:ind w:left="-117" w:right="-114"/>
              <w:jc w:val="center"/>
            </w:pPr>
          </w:p>
        </w:tc>
        <w:tc>
          <w:tcPr>
            <w:tcW w:w="1276" w:type="dxa"/>
            <w:vMerge/>
            <w:vAlign w:val="center"/>
            <w:hideMark/>
          </w:tcPr>
          <w:p w14:paraId="52B2E2FA" w14:textId="77777777" w:rsidR="00D5733E" w:rsidRPr="001544E3" w:rsidRDefault="00D5733E" w:rsidP="0081222A">
            <w:pPr>
              <w:ind w:left="-101" w:right="-116"/>
              <w:jc w:val="center"/>
            </w:pPr>
          </w:p>
        </w:tc>
        <w:tc>
          <w:tcPr>
            <w:tcW w:w="1417" w:type="dxa"/>
            <w:shd w:val="clear" w:color="auto" w:fill="auto"/>
            <w:vAlign w:val="center"/>
            <w:hideMark/>
          </w:tcPr>
          <w:p w14:paraId="33BA7BBE"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142A0995"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2BBE5FA3"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4167C722"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454F31CD"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0A366622"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63F8E5F7"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5E9B16BC" w14:textId="77777777" w:rsidR="00D5733E" w:rsidRPr="001544E3" w:rsidRDefault="00D5733E" w:rsidP="0081222A">
            <w:pPr>
              <w:ind w:left="-100" w:right="-61"/>
              <w:jc w:val="center"/>
            </w:pPr>
            <w:r w:rsidRPr="001544E3">
              <w:t>24 630</w:t>
            </w:r>
          </w:p>
        </w:tc>
        <w:tc>
          <w:tcPr>
            <w:tcW w:w="850" w:type="dxa"/>
            <w:shd w:val="clear" w:color="auto" w:fill="auto"/>
            <w:noWrap/>
            <w:vAlign w:val="center"/>
            <w:hideMark/>
          </w:tcPr>
          <w:p w14:paraId="7EC41A9C" w14:textId="77777777" w:rsidR="00D5733E" w:rsidRPr="001544E3" w:rsidRDefault="00D5733E" w:rsidP="0081222A">
            <w:pPr>
              <w:ind w:left="-100" w:right="-61"/>
              <w:jc w:val="center"/>
            </w:pPr>
            <w:r w:rsidRPr="001544E3">
              <w:t>25 618</w:t>
            </w:r>
          </w:p>
        </w:tc>
        <w:tc>
          <w:tcPr>
            <w:tcW w:w="851" w:type="dxa"/>
            <w:shd w:val="clear" w:color="auto" w:fill="auto"/>
            <w:noWrap/>
            <w:vAlign w:val="center"/>
            <w:hideMark/>
          </w:tcPr>
          <w:p w14:paraId="443DDD97"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46ABAB5" w14:textId="77777777" w:rsidR="00D5733E" w:rsidRPr="001544E3" w:rsidRDefault="00D5733E" w:rsidP="0081222A">
            <w:pPr>
              <w:ind w:left="-100" w:right="-61"/>
              <w:jc w:val="center"/>
            </w:pPr>
            <w:r w:rsidRPr="001544E3">
              <w:t>50 247</w:t>
            </w:r>
          </w:p>
        </w:tc>
        <w:tc>
          <w:tcPr>
            <w:tcW w:w="1417" w:type="dxa"/>
            <w:vMerge/>
            <w:vAlign w:val="center"/>
            <w:hideMark/>
          </w:tcPr>
          <w:p w14:paraId="5D8964DB" w14:textId="77777777" w:rsidR="00D5733E" w:rsidRPr="001544E3" w:rsidRDefault="00D5733E" w:rsidP="0081222A">
            <w:pPr>
              <w:ind w:left="-104" w:right="-106"/>
              <w:jc w:val="center"/>
            </w:pPr>
          </w:p>
        </w:tc>
        <w:tc>
          <w:tcPr>
            <w:tcW w:w="2320" w:type="dxa"/>
            <w:vMerge/>
            <w:vAlign w:val="center"/>
            <w:hideMark/>
          </w:tcPr>
          <w:p w14:paraId="7AEEFAC0" w14:textId="77777777" w:rsidR="00D5733E" w:rsidRPr="001544E3" w:rsidRDefault="00D5733E" w:rsidP="0081222A"/>
        </w:tc>
      </w:tr>
      <w:tr w:rsidR="00D5733E" w:rsidRPr="001544E3" w14:paraId="0CE1845A" w14:textId="77777777" w:rsidTr="0081222A">
        <w:trPr>
          <w:trHeight w:val="20"/>
        </w:trPr>
        <w:tc>
          <w:tcPr>
            <w:tcW w:w="562" w:type="dxa"/>
            <w:vMerge/>
            <w:vAlign w:val="center"/>
            <w:hideMark/>
          </w:tcPr>
          <w:p w14:paraId="2415BCBE" w14:textId="77777777" w:rsidR="00D5733E" w:rsidRPr="001544E3" w:rsidRDefault="00D5733E" w:rsidP="0081222A">
            <w:pPr>
              <w:ind w:left="-117" w:right="-114"/>
              <w:jc w:val="center"/>
            </w:pPr>
          </w:p>
        </w:tc>
        <w:tc>
          <w:tcPr>
            <w:tcW w:w="2268" w:type="dxa"/>
            <w:vMerge/>
            <w:vAlign w:val="center"/>
            <w:hideMark/>
          </w:tcPr>
          <w:p w14:paraId="70F67C05" w14:textId="77777777" w:rsidR="00D5733E" w:rsidRPr="001544E3" w:rsidRDefault="00D5733E" w:rsidP="0081222A">
            <w:pPr>
              <w:ind w:right="-106"/>
            </w:pPr>
          </w:p>
        </w:tc>
        <w:tc>
          <w:tcPr>
            <w:tcW w:w="1276" w:type="dxa"/>
            <w:vMerge/>
            <w:vAlign w:val="center"/>
            <w:hideMark/>
          </w:tcPr>
          <w:p w14:paraId="3B00B218" w14:textId="77777777" w:rsidR="00D5733E" w:rsidRPr="001544E3" w:rsidRDefault="00D5733E" w:rsidP="0081222A">
            <w:pPr>
              <w:ind w:left="-111" w:right="-109"/>
              <w:jc w:val="center"/>
            </w:pPr>
          </w:p>
        </w:tc>
        <w:tc>
          <w:tcPr>
            <w:tcW w:w="992" w:type="dxa"/>
            <w:vMerge/>
            <w:vAlign w:val="center"/>
            <w:hideMark/>
          </w:tcPr>
          <w:p w14:paraId="24BD1A50" w14:textId="77777777" w:rsidR="00D5733E" w:rsidRPr="001544E3" w:rsidRDefault="00D5733E" w:rsidP="0081222A">
            <w:pPr>
              <w:ind w:left="-117" w:right="-114"/>
              <w:jc w:val="center"/>
            </w:pPr>
          </w:p>
        </w:tc>
        <w:tc>
          <w:tcPr>
            <w:tcW w:w="709" w:type="dxa"/>
            <w:vMerge/>
            <w:vAlign w:val="center"/>
            <w:hideMark/>
          </w:tcPr>
          <w:p w14:paraId="05A72F81" w14:textId="77777777" w:rsidR="00D5733E" w:rsidRPr="001544E3" w:rsidRDefault="00D5733E" w:rsidP="0081222A">
            <w:pPr>
              <w:ind w:left="-117" w:right="-114"/>
              <w:jc w:val="center"/>
            </w:pPr>
          </w:p>
        </w:tc>
        <w:tc>
          <w:tcPr>
            <w:tcW w:w="1276" w:type="dxa"/>
            <w:vMerge/>
            <w:vAlign w:val="center"/>
            <w:hideMark/>
          </w:tcPr>
          <w:p w14:paraId="79D6236E" w14:textId="77777777" w:rsidR="00D5733E" w:rsidRPr="001544E3" w:rsidRDefault="00D5733E" w:rsidP="0081222A">
            <w:pPr>
              <w:ind w:left="-101" w:right="-116"/>
              <w:jc w:val="center"/>
            </w:pPr>
          </w:p>
        </w:tc>
        <w:tc>
          <w:tcPr>
            <w:tcW w:w="1417" w:type="dxa"/>
            <w:shd w:val="clear" w:color="auto" w:fill="auto"/>
            <w:vAlign w:val="center"/>
            <w:hideMark/>
          </w:tcPr>
          <w:p w14:paraId="271A1C50"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2FBCEB86"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DA451F0"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23E8515C"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228602ED"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0A2B0309"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2F2027F1"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7FA920D0"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165CCAB8"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00D9B1C4"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A85532B" w14:textId="77777777" w:rsidR="00D5733E" w:rsidRPr="001544E3" w:rsidRDefault="00D5733E" w:rsidP="0081222A">
            <w:pPr>
              <w:ind w:left="-100" w:right="-61"/>
              <w:jc w:val="center"/>
            </w:pPr>
            <w:r w:rsidRPr="001544E3">
              <w:t>0</w:t>
            </w:r>
          </w:p>
        </w:tc>
        <w:tc>
          <w:tcPr>
            <w:tcW w:w="1417" w:type="dxa"/>
            <w:vMerge/>
            <w:vAlign w:val="center"/>
            <w:hideMark/>
          </w:tcPr>
          <w:p w14:paraId="27D45D7C" w14:textId="77777777" w:rsidR="00D5733E" w:rsidRPr="001544E3" w:rsidRDefault="00D5733E" w:rsidP="0081222A">
            <w:pPr>
              <w:ind w:left="-104" w:right="-106"/>
              <w:jc w:val="center"/>
            </w:pPr>
          </w:p>
        </w:tc>
        <w:tc>
          <w:tcPr>
            <w:tcW w:w="2320" w:type="dxa"/>
            <w:vMerge/>
            <w:vAlign w:val="center"/>
            <w:hideMark/>
          </w:tcPr>
          <w:p w14:paraId="19131A38" w14:textId="77777777" w:rsidR="00D5733E" w:rsidRPr="001544E3" w:rsidRDefault="00D5733E" w:rsidP="0081222A"/>
        </w:tc>
      </w:tr>
      <w:tr w:rsidR="00D5733E" w:rsidRPr="001544E3" w14:paraId="4ABB2872" w14:textId="77777777" w:rsidTr="0081222A">
        <w:trPr>
          <w:trHeight w:val="20"/>
        </w:trPr>
        <w:tc>
          <w:tcPr>
            <w:tcW w:w="562" w:type="dxa"/>
            <w:vMerge w:val="restart"/>
            <w:shd w:val="clear" w:color="auto" w:fill="auto"/>
            <w:noWrap/>
            <w:vAlign w:val="center"/>
            <w:hideMark/>
          </w:tcPr>
          <w:p w14:paraId="429F3867" w14:textId="77777777" w:rsidR="00D5733E" w:rsidRPr="001544E3" w:rsidRDefault="00D5733E" w:rsidP="0081222A">
            <w:pPr>
              <w:ind w:left="-117" w:right="-114"/>
              <w:jc w:val="center"/>
            </w:pPr>
            <w:r w:rsidRPr="001544E3">
              <w:t>3.1.9</w:t>
            </w:r>
          </w:p>
        </w:tc>
        <w:tc>
          <w:tcPr>
            <w:tcW w:w="2268" w:type="dxa"/>
            <w:vMerge w:val="restart"/>
            <w:shd w:val="clear" w:color="auto" w:fill="auto"/>
            <w:vAlign w:val="center"/>
            <w:hideMark/>
          </w:tcPr>
          <w:p w14:paraId="71439ABC" w14:textId="77777777" w:rsidR="00D5733E" w:rsidRPr="001544E3" w:rsidRDefault="00D5733E" w:rsidP="0081222A">
            <w:pPr>
              <w:ind w:right="-106"/>
            </w:pPr>
            <w:r w:rsidRPr="001544E3">
              <w:t>Строительство напорного коллек</w:t>
            </w:r>
            <w:r w:rsidRPr="001544E3">
              <w:softHyphen/>
              <w:t>тора диаметром 160 мм общей протяжен</w:t>
            </w:r>
            <w:r w:rsidRPr="001544E3">
              <w:softHyphen/>
              <w:t>ностью 100 метров</w:t>
            </w:r>
          </w:p>
        </w:tc>
        <w:tc>
          <w:tcPr>
            <w:tcW w:w="1276" w:type="dxa"/>
            <w:vMerge w:val="restart"/>
            <w:shd w:val="clear" w:color="auto" w:fill="auto"/>
            <w:vAlign w:val="center"/>
            <w:hideMark/>
          </w:tcPr>
          <w:p w14:paraId="49941DE6" w14:textId="77777777" w:rsidR="00D5733E" w:rsidRPr="001544E3" w:rsidRDefault="00D5733E" w:rsidP="0081222A">
            <w:pPr>
              <w:ind w:left="-111" w:right="-109"/>
              <w:jc w:val="center"/>
            </w:pPr>
            <w:r w:rsidRPr="001544E3">
              <w:t>с. Находка</w:t>
            </w:r>
          </w:p>
        </w:tc>
        <w:tc>
          <w:tcPr>
            <w:tcW w:w="992" w:type="dxa"/>
            <w:vMerge w:val="restart"/>
            <w:shd w:val="clear" w:color="auto" w:fill="auto"/>
            <w:vAlign w:val="center"/>
            <w:hideMark/>
          </w:tcPr>
          <w:p w14:paraId="524BE748" w14:textId="77777777" w:rsidR="00D5733E" w:rsidRPr="001544E3" w:rsidRDefault="00D5733E" w:rsidP="0081222A">
            <w:pPr>
              <w:ind w:left="-117" w:right="-114"/>
              <w:jc w:val="center"/>
            </w:pPr>
            <w:r w:rsidRPr="001544E3">
              <w:t>км</w:t>
            </w:r>
          </w:p>
        </w:tc>
        <w:tc>
          <w:tcPr>
            <w:tcW w:w="709" w:type="dxa"/>
            <w:vMerge w:val="restart"/>
            <w:shd w:val="clear" w:color="auto" w:fill="auto"/>
            <w:vAlign w:val="center"/>
            <w:hideMark/>
          </w:tcPr>
          <w:p w14:paraId="44F4901F" w14:textId="77777777" w:rsidR="00D5733E" w:rsidRPr="001544E3" w:rsidRDefault="00D5733E" w:rsidP="0081222A">
            <w:pPr>
              <w:ind w:left="-117" w:right="-114"/>
              <w:jc w:val="center"/>
            </w:pPr>
            <w:r w:rsidRPr="001544E3">
              <w:t>0,10</w:t>
            </w:r>
          </w:p>
        </w:tc>
        <w:tc>
          <w:tcPr>
            <w:tcW w:w="1276" w:type="dxa"/>
            <w:vMerge w:val="restart"/>
            <w:shd w:val="clear" w:color="auto" w:fill="auto"/>
            <w:vAlign w:val="center"/>
            <w:hideMark/>
          </w:tcPr>
          <w:p w14:paraId="7549BC5E" w14:textId="77777777" w:rsidR="00D5733E" w:rsidRPr="001544E3" w:rsidRDefault="00D5733E" w:rsidP="0081222A">
            <w:pPr>
              <w:ind w:left="-101" w:right="-116"/>
              <w:jc w:val="center"/>
            </w:pPr>
            <w:r w:rsidRPr="001544E3">
              <w:t>2031 г.</w:t>
            </w:r>
          </w:p>
        </w:tc>
        <w:tc>
          <w:tcPr>
            <w:tcW w:w="1417" w:type="dxa"/>
            <w:shd w:val="clear" w:color="auto" w:fill="auto"/>
            <w:vAlign w:val="center"/>
            <w:hideMark/>
          </w:tcPr>
          <w:p w14:paraId="28CC4A73"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4050F19F"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C52446A"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B1786AC"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5096718A"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368E9B1E"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17E19B87"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4518446A" w14:textId="77777777" w:rsidR="00D5733E" w:rsidRPr="001544E3" w:rsidRDefault="00D5733E" w:rsidP="0081222A">
            <w:pPr>
              <w:ind w:left="-100" w:right="-61"/>
              <w:jc w:val="center"/>
            </w:pPr>
            <w:r w:rsidRPr="001544E3">
              <w:t>1 331</w:t>
            </w:r>
          </w:p>
        </w:tc>
        <w:tc>
          <w:tcPr>
            <w:tcW w:w="850" w:type="dxa"/>
            <w:shd w:val="clear" w:color="auto" w:fill="auto"/>
            <w:noWrap/>
            <w:vAlign w:val="center"/>
            <w:hideMark/>
          </w:tcPr>
          <w:p w14:paraId="4F055D17"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1BD1193E"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FC229DA" w14:textId="77777777" w:rsidR="00D5733E" w:rsidRPr="001544E3" w:rsidRDefault="00D5733E" w:rsidP="0081222A">
            <w:pPr>
              <w:ind w:left="-100" w:right="-61"/>
              <w:jc w:val="center"/>
            </w:pPr>
            <w:r w:rsidRPr="001544E3">
              <w:t>1 331</w:t>
            </w:r>
          </w:p>
        </w:tc>
        <w:tc>
          <w:tcPr>
            <w:tcW w:w="1417" w:type="dxa"/>
            <w:vMerge w:val="restart"/>
            <w:shd w:val="clear" w:color="auto" w:fill="auto"/>
            <w:vAlign w:val="center"/>
            <w:hideMark/>
          </w:tcPr>
          <w:p w14:paraId="16CC713B"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3C20A087" w14:textId="77777777" w:rsidR="00D5733E" w:rsidRPr="001544E3" w:rsidRDefault="00D5733E" w:rsidP="0081222A">
            <w:pPr>
              <w:ind w:left="-104" w:right="-106"/>
            </w:pPr>
            <w:r w:rsidRPr="001544E3">
              <w:t>Генеральный план муниципального округа Тазовский район Ямало-Ненец</w:t>
            </w:r>
            <w:r w:rsidRPr="001544E3">
              <w:softHyphen/>
              <w:t>кого автономного округа, утв. реше</w:t>
            </w:r>
            <w:r w:rsidRPr="001544E3">
              <w:softHyphen/>
              <w:t>нием Думы Тазов</w:t>
            </w:r>
            <w:r w:rsidRPr="001544E3">
              <w:softHyphen/>
              <w:t>ского района от 10.02.2021 № 2-1-2</w:t>
            </w:r>
          </w:p>
        </w:tc>
      </w:tr>
      <w:tr w:rsidR="00D5733E" w:rsidRPr="001544E3" w14:paraId="4B012D26" w14:textId="77777777" w:rsidTr="0081222A">
        <w:trPr>
          <w:trHeight w:val="20"/>
        </w:trPr>
        <w:tc>
          <w:tcPr>
            <w:tcW w:w="562" w:type="dxa"/>
            <w:vMerge/>
            <w:vAlign w:val="center"/>
            <w:hideMark/>
          </w:tcPr>
          <w:p w14:paraId="090B693F" w14:textId="77777777" w:rsidR="00D5733E" w:rsidRPr="001544E3" w:rsidRDefault="00D5733E" w:rsidP="0081222A">
            <w:pPr>
              <w:outlineLvl w:val="0"/>
            </w:pPr>
          </w:p>
        </w:tc>
        <w:tc>
          <w:tcPr>
            <w:tcW w:w="2268" w:type="dxa"/>
            <w:vMerge/>
            <w:vAlign w:val="center"/>
            <w:hideMark/>
          </w:tcPr>
          <w:p w14:paraId="15D14279" w14:textId="77777777" w:rsidR="00D5733E" w:rsidRPr="001544E3" w:rsidRDefault="00D5733E" w:rsidP="0081222A">
            <w:pPr>
              <w:outlineLvl w:val="0"/>
            </w:pPr>
          </w:p>
        </w:tc>
        <w:tc>
          <w:tcPr>
            <w:tcW w:w="1276" w:type="dxa"/>
            <w:vMerge/>
            <w:vAlign w:val="center"/>
            <w:hideMark/>
          </w:tcPr>
          <w:p w14:paraId="17EFD25C" w14:textId="77777777" w:rsidR="00D5733E" w:rsidRPr="001544E3" w:rsidRDefault="00D5733E" w:rsidP="0081222A">
            <w:pPr>
              <w:outlineLvl w:val="0"/>
            </w:pPr>
          </w:p>
        </w:tc>
        <w:tc>
          <w:tcPr>
            <w:tcW w:w="992" w:type="dxa"/>
            <w:vMerge/>
            <w:vAlign w:val="center"/>
            <w:hideMark/>
          </w:tcPr>
          <w:p w14:paraId="6665C1F3" w14:textId="77777777" w:rsidR="00D5733E" w:rsidRPr="001544E3" w:rsidRDefault="00D5733E" w:rsidP="0081222A">
            <w:pPr>
              <w:outlineLvl w:val="0"/>
            </w:pPr>
          </w:p>
        </w:tc>
        <w:tc>
          <w:tcPr>
            <w:tcW w:w="709" w:type="dxa"/>
            <w:vMerge/>
            <w:vAlign w:val="center"/>
            <w:hideMark/>
          </w:tcPr>
          <w:p w14:paraId="68CE7FC3" w14:textId="77777777" w:rsidR="00D5733E" w:rsidRPr="001544E3" w:rsidRDefault="00D5733E" w:rsidP="0081222A">
            <w:pPr>
              <w:outlineLvl w:val="0"/>
            </w:pPr>
          </w:p>
        </w:tc>
        <w:tc>
          <w:tcPr>
            <w:tcW w:w="1276" w:type="dxa"/>
            <w:vMerge/>
            <w:vAlign w:val="center"/>
            <w:hideMark/>
          </w:tcPr>
          <w:p w14:paraId="550838AD" w14:textId="77777777" w:rsidR="00D5733E" w:rsidRPr="001544E3" w:rsidRDefault="00D5733E" w:rsidP="0081222A">
            <w:pPr>
              <w:outlineLvl w:val="0"/>
            </w:pPr>
          </w:p>
        </w:tc>
        <w:tc>
          <w:tcPr>
            <w:tcW w:w="1417" w:type="dxa"/>
            <w:shd w:val="clear" w:color="auto" w:fill="auto"/>
            <w:vAlign w:val="center"/>
            <w:hideMark/>
          </w:tcPr>
          <w:p w14:paraId="377320B6"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56BAB41E"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539CC01C"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F82CA83"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179FE35A"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6BE1AC6A"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4BA04B9A"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5F813EC4" w14:textId="77777777" w:rsidR="00D5733E" w:rsidRPr="001544E3" w:rsidRDefault="00D5733E" w:rsidP="0081222A">
            <w:pPr>
              <w:ind w:left="-100" w:right="-61"/>
              <w:jc w:val="center"/>
            </w:pPr>
            <w:r w:rsidRPr="001544E3">
              <w:t>1 331</w:t>
            </w:r>
          </w:p>
        </w:tc>
        <w:tc>
          <w:tcPr>
            <w:tcW w:w="850" w:type="dxa"/>
            <w:shd w:val="clear" w:color="auto" w:fill="auto"/>
            <w:noWrap/>
            <w:vAlign w:val="center"/>
            <w:hideMark/>
          </w:tcPr>
          <w:p w14:paraId="7C51CDA6"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694B6172"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BE65445" w14:textId="77777777" w:rsidR="00D5733E" w:rsidRPr="001544E3" w:rsidRDefault="00D5733E" w:rsidP="0081222A">
            <w:pPr>
              <w:ind w:left="-100" w:right="-61"/>
              <w:jc w:val="center"/>
            </w:pPr>
            <w:r w:rsidRPr="001544E3">
              <w:t>1 331</w:t>
            </w:r>
          </w:p>
        </w:tc>
        <w:tc>
          <w:tcPr>
            <w:tcW w:w="1417" w:type="dxa"/>
            <w:vMerge/>
            <w:vAlign w:val="center"/>
            <w:hideMark/>
          </w:tcPr>
          <w:p w14:paraId="1E3B863A" w14:textId="77777777" w:rsidR="00D5733E" w:rsidRPr="001544E3" w:rsidRDefault="00D5733E" w:rsidP="0081222A">
            <w:pPr>
              <w:ind w:left="-104" w:right="-113"/>
            </w:pPr>
          </w:p>
        </w:tc>
        <w:tc>
          <w:tcPr>
            <w:tcW w:w="2320" w:type="dxa"/>
            <w:vMerge/>
            <w:vAlign w:val="center"/>
            <w:hideMark/>
          </w:tcPr>
          <w:p w14:paraId="6C992A85" w14:textId="77777777" w:rsidR="00D5733E" w:rsidRPr="001544E3" w:rsidRDefault="00D5733E" w:rsidP="0081222A"/>
        </w:tc>
      </w:tr>
      <w:tr w:rsidR="00D5733E" w:rsidRPr="001544E3" w14:paraId="4F76F755" w14:textId="77777777" w:rsidTr="0081222A">
        <w:trPr>
          <w:trHeight w:val="20"/>
        </w:trPr>
        <w:tc>
          <w:tcPr>
            <w:tcW w:w="562" w:type="dxa"/>
            <w:vMerge/>
            <w:vAlign w:val="center"/>
            <w:hideMark/>
          </w:tcPr>
          <w:p w14:paraId="072DD5F6" w14:textId="77777777" w:rsidR="00D5733E" w:rsidRPr="001544E3" w:rsidRDefault="00D5733E" w:rsidP="0081222A">
            <w:pPr>
              <w:outlineLvl w:val="0"/>
            </w:pPr>
          </w:p>
        </w:tc>
        <w:tc>
          <w:tcPr>
            <w:tcW w:w="2268" w:type="dxa"/>
            <w:vMerge/>
            <w:vAlign w:val="center"/>
            <w:hideMark/>
          </w:tcPr>
          <w:p w14:paraId="0475F8F7" w14:textId="77777777" w:rsidR="00D5733E" w:rsidRPr="001544E3" w:rsidRDefault="00D5733E" w:rsidP="0081222A">
            <w:pPr>
              <w:outlineLvl w:val="0"/>
            </w:pPr>
          </w:p>
        </w:tc>
        <w:tc>
          <w:tcPr>
            <w:tcW w:w="1276" w:type="dxa"/>
            <w:vMerge/>
            <w:vAlign w:val="center"/>
            <w:hideMark/>
          </w:tcPr>
          <w:p w14:paraId="3CDCD0DB" w14:textId="77777777" w:rsidR="00D5733E" w:rsidRPr="001544E3" w:rsidRDefault="00D5733E" w:rsidP="0081222A">
            <w:pPr>
              <w:outlineLvl w:val="0"/>
            </w:pPr>
          </w:p>
        </w:tc>
        <w:tc>
          <w:tcPr>
            <w:tcW w:w="992" w:type="dxa"/>
            <w:vMerge/>
            <w:vAlign w:val="center"/>
            <w:hideMark/>
          </w:tcPr>
          <w:p w14:paraId="7E453314" w14:textId="77777777" w:rsidR="00D5733E" w:rsidRPr="001544E3" w:rsidRDefault="00D5733E" w:rsidP="0081222A">
            <w:pPr>
              <w:outlineLvl w:val="0"/>
            </w:pPr>
          </w:p>
        </w:tc>
        <w:tc>
          <w:tcPr>
            <w:tcW w:w="709" w:type="dxa"/>
            <w:vMerge/>
            <w:vAlign w:val="center"/>
            <w:hideMark/>
          </w:tcPr>
          <w:p w14:paraId="3FC57815" w14:textId="77777777" w:rsidR="00D5733E" w:rsidRPr="001544E3" w:rsidRDefault="00D5733E" w:rsidP="0081222A">
            <w:pPr>
              <w:outlineLvl w:val="0"/>
            </w:pPr>
          </w:p>
        </w:tc>
        <w:tc>
          <w:tcPr>
            <w:tcW w:w="1276" w:type="dxa"/>
            <w:vMerge/>
            <w:vAlign w:val="center"/>
            <w:hideMark/>
          </w:tcPr>
          <w:p w14:paraId="159C942D" w14:textId="77777777" w:rsidR="00D5733E" w:rsidRPr="001544E3" w:rsidRDefault="00D5733E" w:rsidP="0081222A">
            <w:pPr>
              <w:outlineLvl w:val="0"/>
            </w:pPr>
          </w:p>
        </w:tc>
        <w:tc>
          <w:tcPr>
            <w:tcW w:w="1417" w:type="dxa"/>
            <w:shd w:val="clear" w:color="auto" w:fill="auto"/>
            <w:vAlign w:val="center"/>
            <w:hideMark/>
          </w:tcPr>
          <w:p w14:paraId="32ED2DF5"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5008DEE7"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7F5C2805"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0D783B6F"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588CCF4A"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2CF92C0A"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6E1B5385"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296017FE"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66853CB8"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207749B2"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B52E5E4" w14:textId="77777777" w:rsidR="00D5733E" w:rsidRPr="001544E3" w:rsidRDefault="00D5733E" w:rsidP="0081222A">
            <w:pPr>
              <w:ind w:left="-100" w:right="-61"/>
              <w:jc w:val="center"/>
            </w:pPr>
            <w:r w:rsidRPr="001544E3">
              <w:t>0</w:t>
            </w:r>
          </w:p>
        </w:tc>
        <w:tc>
          <w:tcPr>
            <w:tcW w:w="1417" w:type="dxa"/>
            <w:vMerge/>
            <w:vAlign w:val="center"/>
            <w:hideMark/>
          </w:tcPr>
          <w:p w14:paraId="564A2675" w14:textId="77777777" w:rsidR="00D5733E" w:rsidRPr="001544E3" w:rsidRDefault="00D5733E" w:rsidP="0081222A">
            <w:pPr>
              <w:ind w:left="-104" w:right="-113"/>
            </w:pPr>
          </w:p>
        </w:tc>
        <w:tc>
          <w:tcPr>
            <w:tcW w:w="2320" w:type="dxa"/>
            <w:vMerge/>
            <w:vAlign w:val="center"/>
            <w:hideMark/>
          </w:tcPr>
          <w:p w14:paraId="75B22D0B" w14:textId="77777777" w:rsidR="00D5733E" w:rsidRPr="001544E3" w:rsidRDefault="00D5733E" w:rsidP="0081222A"/>
        </w:tc>
      </w:tr>
      <w:tr w:rsidR="00D5733E" w:rsidRPr="001544E3" w14:paraId="46A50B66" w14:textId="77777777" w:rsidTr="0081222A">
        <w:trPr>
          <w:trHeight w:val="20"/>
        </w:trPr>
        <w:tc>
          <w:tcPr>
            <w:tcW w:w="562" w:type="dxa"/>
            <w:vMerge w:val="restart"/>
            <w:shd w:val="clear" w:color="000000" w:fill="FCE4D6"/>
            <w:noWrap/>
            <w:vAlign w:val="center"/>
            <w:hideMark/>
          </w:tcPr>
          <w:p w14:paraId="21FB46EE" w14:textId="77777777" w:rsidR="00D5733E" w:rsidRPr="001544E3" w:rsidRDefault="00D5733E" w:rsidP="0081222A">
            <w:pPr>
              <w:jc w:val="center"/>
              <w:rPr>
                <w:b/>
                <w:bCs/>
              </w:rPr>
            </w:pPr>
            <w:r w:rsidRPr="001544E3">
              <w:rPr>
                <w:b/>
                <w:bCs/>
              </w:rPr>
              <w:t>3.2</w:t>
            </w:r>
          </w:p>
        </w:tc>
        <w:tc>
          <w:tcPr>
            <w:tcW w:w="5245" w:type="dxa"/>
            <w:gridSpan w:val="4"/>
            <w:vMerge w:val="restart"/>
            <w:shd w:val="clear" w:color="000000" w:fill="FCE4D6"/>
            <w:vAlign w:val="center"/>
            <w:hideMark/>
          </w:tcPr>
          <w:p w14:paraId="3FDCE424" w14:textId="77777777" w:rsidR="00D5733E" w:rsidRPr="001544E3" w:rsidRDefault="00D5733E" w:rsidP="0081222A">
            <w:pPr>
              <w:rPr>
                <w:b/>
                <w:bCs/>
              </w:rPr>
            </w:pPr>
            <w:r w:rsidRPr="001544E3">
              <w:rPr>
                <w:b/>
                <w:bCs/>
              </w:rPr>
              <w:t>Предложения по реконструкции и техническому перевооружению сетей водоотведения</w:t>
            </w:r>
          </w:p>
        </w:tc>
        <w:tc>
          <w:tcPr>
            <w:tcW w:w="1276" w:type="dxa"/>
            <w:vMerge w:val="restart"/>
            <w:shd w:val="clear" w:color="000000" w:fill="FCE4D6"/>
            <w:vAlign w:val="center"/>
            <w:hideMark/>
          </w:tcPr>
          <w:p w14:paraId="1828FE17" w14:textId="77777777" w:rsidR="00D5733E" w:rsidRPr="001544E3" w:rsidRDefault="00D5733E" w:rsidP="0081222A">
            <w:pPr>
              <w:rPr>
                <w:b/>
                <w:bCs/>
              </w:rPr>
            </w:pPr>
            <w:r w:rsidRPr="001544E3">
              <w:rPr>
                <w:b/>
                <w:bCs/>
              </w:rPr>
              <w:t> </w:t>
            </w:r>
          </w:p>
          <w:p w14:paraId="77A876FE" w14:textId="77777777" w:rsidR="00D5733E" w:rsidRPr="001544E3" w:rsidRDefault="00D5733E" w:rsidP="0081222A">
            <w:pPr>
              <w:rPr>
                <w:b/>
                <w:bCs/>
              </w:rPr>
            </w:pPr>
            <w:r w:rsidRPr="001544E3">
              <w:rPr>
                <w:b/>
                <w:bCs/>
              </w:rPr>
              <w:t> </w:t>
            </w:r>
          </w:p>
          <w:p w14:paraId="14E9E8C9" w14:textId="77777777" w:rsidR="00D5733E" w:rsidRPr="001544E3" w:rsidRDefault="00D5733E" w:rsidP="0081222A">
            <w:pPr>
              <w:rPr>
                <w:b/>
                <w:bCs/>
              </w:rPr>
            </w:pPr>
            <w:r w:rsidRPr="001544E3">
              <w:rPr>
                <w:b/>
                <w:bCs/>
              </w:rPr>
              <w:t> </w:t>
            </w:r>
          </w:p>
        </w:tc>
        <w:tc>
          <w:tcPr>
            <w:tcW w:w="1417" w:type="dxa"/>
            <w:shd w:val="clear" w:color="000000" w:fill="FCE4D6"/>
            <w:vAlign w:val="center"/>
            <w:hideMark/>
          </w:tcPr>
          <w:p w14:paraId="6C9419E5" w14:textId="77777777" w:rsidR="00D5733E" w:rsidRPr="001544E3" w:rsidRDefault="00D5733E" w:rsidP="0081222A">
            <w:pPr>
              <w:ind w:left="-111" w:right="-116"/>
              <w:jc w:val="center"/>
              <w:rPr>
                <w:b/>
                <w:bCs/>
              </w:rPr>
            </w:pPr>
            <w:r w:rsidRPr="001544E3">
              <w:rPr>
                <w:b/>
                <w:bCs/>
              </w:rPr>
              <w:t>всего</w:t>
            </w:r>
          </w:p>
        </w:tc>
        <w:tc>
          <w:tcPr>
            <w:tcW w:w="851" w:type="dxa"/>
            <w:shd w:val="clear" w:color="000000" w:fill="FCE4D6"/>
            <w:noWrap/>
            <w:vAlign w:val="center"/>
            <w:hideMark/>
          </w:tcPr>
          <w:p w14:paraId="08B24CD9" w14:textId="77777777" w:rsidR="00D5733E" w:rsidRPr="001544E3" w:rsidRDefault="00D5733E" w:rsidP="0081222A">
            <w:pPr>
              <w:ind w:left="-100" w:right="-61"/>
              <w:jc w:val="center"/>
            </w:pPr>
            <w:r w:rsidRPr="001544E3">
              <w:t>688</w:t>
            </w:r>
          </w:p>
        </w:tc>
        <w:tc>
          <w:tcPr>
            <w:tcW w:w="992" w:type="dxa"/>
            <w:shd w:val="clear" w:color="000000" w:fill="FCE4D6"/>
            <w:noWrap/>
            <w:vAlign w:val="center"/>
            <w:hideMark/>
          </w:tcPr>
          <w:p w14:paraId="3B3ACE9D" w14:textId="77777777" w:rsidR="00D5733E" w:rsidRPr="001544E3" w:rsidRDefault="00D5733E" w:rsidP="0081222A">
            <w:pPr>
              <w:ind w:left="-100" w:right="-61"/>
              <w:jc w:val="center"/>
            </w:pPr>
            <w:r w:rsidRPr="001544E3">
              <w:t>0</w:t>
            </w:r>
          </w:p>
        </w:tc>
        <w:tc>
          <w:tcPr>
            <w:tcW w:w="992" w:type="dxa"/>
            <w:shd w:val="clear" w:color="000000" w:fill="FCE4D6"/>
            <w:noWrap/>
            <w:vAlign w:val="center"/>
            <w:hideMark/>
          </w:tcPr>
          <w:p w14:paraId="5A153633" w14:textId="77777777" w:rsidR="00D5733E" w:rsidRPr="001544E3" w:rsidRDefault="00D5733E" w:rsidP="0081222A">
            <w:pPr>
              <w:ind w:left="-100" w:right="-61"/>
              <w:jc w:val="center"/>
            </w:pPr>
            <w:r w:rsidRPr="001544E3">
              <w:t>0</w:t>
            </w:r>
          </w:p>
        </w:tc>
        <w:tc>
          <w:tcPr>
            <w:tcW w:w="993" w:type="dxa"/>
            <w:shd w:val="clear" w:color="000000" w:fill="FCE4D6"/>
            <w:noWrap/>
            <w:vAlign w:val="center"/>
            <w:hideMark/>
          </w:tcPr>
          <w:p w14:paraId="7ACD2235" w14:textId="77777777" w:rsidR="00D5733E" w:rsidRPr="001544E3" w:rsidRDefault="00D5733E" w:rsidP="0081222A">
            <w:pPr>
              <w:ind w:left="-100" w:right="-61"/>
              <w:jc w:val="center"/>
            </w:pPr>
            <w:r w:rsidRPr="001544E3">
              <w:t>0</w:t>
            </w:r>
          </w:p>
        </w:tc>
        <w:tc>
          <w:tcPr>
            <w:tcW w:w="895" w:type="dxa"/>
            <w:shd w:val="clear" w:color="000000" w:fill="FCE4D6"/>
            <w:noWrap/>
            <w:vAlign w:val="center"/>
            <w:hideMark/>
          </w:tcPr>
          <w:p w14:paraId="2AA649BC" w14:textId="77777777" w:rsidR="00D5733E" w:rsidRPr="001544E3" w:rsidRDefault="00D5733E" w:rsidP="0081222A">
            <w:pPr>
              <w:ind w:left="-100" w:right="-61"/>
              <w:jc w:val="center"/>
            </w:pPr>
            <w:r w:rsidRPr="001544E3">
              <w:t>0</w:t>
            </w:r>
          </w:p>
        </w:tc>
        <w:tc>
          <w:tcPr>
            <w:tcW w:w="947" w:type="dxa"/>
            <w:shd w:val="clear" w:color="000000" w:fill="FCE4D6"/>
            <w:noWrap/>
            <w:vAlign w:val="center"/>
            <w:hideMark/>
          </w:tcPr>
          <w:p w14:paraId="48677C26" w14:textId="77777777" w:rsidR="00D5733E" w:rsidRPr="001544E3" w:rsidRDefault="00D5733E" w:rsidP="0081222A">
            <w:pPr>
              <w:ind w:left="-100" w:right="-61"/>
              <w:jc w:val="center"/>
            </w:pPr>
            <w:r w:rsidRPr="001544E3">
              <w:t>688</w:t>
            </w:r>
          </w:p>
        </w:tc>
        <w:tc>
          <w:tcPr>
            <w:tcW w:w="993" w:type="dxa"/>
            <w:shd w:val="clear" w:color="000000" w:fill="FCE4D6"/>
            <w:noWrap/>
            <w:vAlign w:val="center"/>
            <w:hideMark/>
          </w:tcPr>
          <w:p w14:paraId="4512A940" w14:textId="77777777" w:rsidR="00D5733E" w:rsidRPr="001544E3" w:rsidRDefault="00D5733E" w:rsidP="0081222A">
            <w:pPr>
              <w:ind w:left="-100" w:right="-61"/>
              <w:jc w:val="center"/>
            </w:pPr>
            <w:r w:rsidRPr="001544E3">
              <w:t>0</w:t>
            </w:r>
          </w:p>
        </w:tc>
        <w:tc>
          <w:tcPr>
            <w:tcW w:w="850" w:type="dxa"/>
            <w:shd w:val="clear" w:color="000000" w:fill="FCE4D6"/>
            <w:noWrap/>
            <w:vAlign w:val="center"/>
            <w:hideMark/>
          </w:tcPr>
          <w:p w14:paraId="77F3E838" w14:textId="77777777" w:rsidR="00D5733E" w:rsidRPr="001544E3" w:rsidRDefault="00D5733E" w:rsidP="0081222A">
            <w:pPr>
              <w:ind w:left="-100" w:right="-61"/>
              <w:jc w:val="center"/>
            </w:pPr>
            <w:r w:rsidRPr="001544E3">
              <w:t>0</w:t>
            </w:r>
          </w:p>
        </w:tc>
        <w:tc>
          <w:tcPr>
            <w:tcW w:w="851" w:type="dxa"/>
            <w:shd w:val="clear" w:color="000000" w:fill="FCE4D6"/>
            <w:noWrap/>
            <w:vAlign w:val="center"/>
            <w:hideMark/>
          </w:tcPr>
          <w:p w14:paraId="6320A2BB" w14:textId="77777777" w:rsidR="00D5733E" w:rsidRPr="001544E3" w:rsidRDefault="00D5733E" w:rsidP="0081222A">
            <w:pPr>
              <w:ind w:left="-100" w:right="-61"/>
              <w:jc w:val="center"/>
            </w:pPr>
            <w:r w:rsidRPr="001544E3">
              <w:t>0</w:t>
            </w:r>
          </w:p>
        </w:tc>
        <w:tc>
          <w:tcPr>
            <w:tcW w:w="992" w:type="dxa"/>
            <w:shd w:val="clear" w:color="000000" w:fill="FCE4D6"/>
            <w:noWrap/>
            <w:vAlign w:val="center"/>
            <w:hideMark/>
          </w:tcPr>
          <w:p w14:paraId="760FB978" w14:textId="77777777" w:rsidR="00D5733E" w:rsidRPr="001544E3" w:rsidRDefault="00D5733E" w:rsidP="0081222A">
            <w:pPr>
              <w:ind w:left="-100" w:right="-61"/>
              <w:jc w:val="center"/>
            </w:pPr>
            <w:r w:rsidRPr="001544E3">
              <w:t>688</w:t>
            </w:r>
          </w:p>
        </w:tc>
        <w:tc>
          <w:tcPr>
            <w:tcW w:w="1417" w:type="dxa"/>
            <w:vMerge w:val="restart"/>
            <w:shd w:val="clear" w:color="000000" w:fill="FCE4D6"/>
            <w:vAlign w:val="center"/>
            <w:hideMark/>
          </w:tcPr>
          <w:p w14:paraId="544B331E" w14:textId="77777777" w:rsidR="00D5733E" w:rsidRPr="001544E3" w:rsidRDefault="00D5733E" w:rsidP="0081222A">
            <w:pPr>
              <w:jc w:val="center"/>
              <w:rPr>
                <w:b/>
                <w:bCs/>
              </w:rPr>
            </w:pPr>
            <w:r w:rsidRPr="001544E3">
              <w:rPr>
                <w:b/>
                <w:bCs/>
              </w:rPr>
              <w:t> </w:t>
            </w:r>
          </w:p>
        </w:tc>
        <w:tc>
          <w:tcPr>
            <w:tcW w:w="2320" w:type="dxa"/>
            <w:vMerge w:val="restart"/>
            <w:shd w:val="clear" w:color="000000" w:fill="FCE4D6"/>
            <w:vAlign w:val="center"/>
            <w:hideMark/>
          </w:tcPr>
          <w:p w14:paraId="63F4EFEC" w14:textId="77777777" w:rsidR="00D5733E" w:rsidRPr="001544E3" w:rsidRDefault="00D5733E" w:rsidP="0081222A">
            <w:pPr>
              <w:jc w:val="center"/>
              <w:rPr>
                <w:b/>
                <w:bCs/>
              </w:rPr>
            </w:pPr>
            <w:r w:rsidRPr="001544E3">
              <w:rPr>
                <w:b/>
                <w:bCs/>
              </w:rPr>
              <w:t> </w:t>
            </w:r>
          </w:p>
        </w:tc>
      </w:tr>
      <w:tr w:rsidR="00D5733E" w:rsidRPr="001544E3" w14:paraId="76A6A4C2" w14:textId="77777777" w:rsidTr="0081222A">
        <w:trPr>
          <w:trHeight w:val="20"/>
        </w:trPr>
        <w:tc>
          <w:tcPr>
            <w:tcW w:w="562" w:type="dxa"/>
            <w:vMerge/>
            <w:vAlign w:val="center"/>
            <w:hideMark/>
          </w:tcPr>
          <w:p w14:paraId="44B319A7" w14:textId="77777777" w:rsidR="00D5733E" w:rsidRPr="001544E3" w:rsidRDefault="00D5733E" w:rsidP="0081222A">
            <w:pPr>
              <w:rPr>
                <w:b/>
                <w:bCs/>
              </w:rPr>
            </w:pPr>
          </w:p>
        </w:tc>
        <w:tc>
          <w:tcPr>
            <w:tcW w:w="5245" w:type="dxa"/>
            <w:gridSpan w:val="4"/>
            <w:vMerge/>
            <w:vAlign w:val="center"/>
            <w:hideMark/>
          </w:tcPr>
          <w:p w14:paraId="25EBEE17" w14:textId="77777777" w:rsidR="00D5733E" w:rsidRPr="001544E3" w:rsidRDefault="00D5733E" w:rsidP="0081222A">
            <w:pPr>
              <w:rPr>
                <w:b/>
                <w:bCs/>
              </w:rPr>
            </w:pPr>
          </w:p>
        </w:tc>
        <w:tc>
          <w:tcPr>
            <w:tcW w:w="1276" w:type="dxa"/>
            <w:vMerge/>
            <w:shd w:val="clear" w:color="000000" w:fill="FCE4D6"/>
            <w:vAlign w:val="center"/>
            <w:hideMark/>
          </w:tcPr>
          <w:p w14:paraId="6719BAB3" w14:textId="77777777" w:rsidR="00D5733E" w:rsidRPr="001544E3" w:rsidRDefault="00D5733E" w:rsidP="0081222A">
            <w:pPr>
              <w:rPr>
                <w:b/>
                <w:bCs/>
              </w:rPr>
            </w:pPr>
          </w:p>
        </w:tc>
        <w:tc>
          <w:tcPr>
            <w:tcW w:w="1417" w:type="dxa"/>
            <w:shd w:val="clear" w:color="000000" w:fill="FCE4D6"/>
            <w:vAlign w:val="center"/>
            <w:hideMark/>
          </w:tcPr>
          <w:p w14:paraId="611C56C4" w14:textId="77777777" w:rsidR="00D5733E" w:rsidRPr="001544E3" w:rsidRDefault="00D5733E" w:rsidP="0081222A">
            <w:pPr>
              <w:ind w:left="-111" w:right="-116"/>
              <w:jc w:val="center"/>
              <w:rPr>
                <w:b/>
                <w:bCs/>
              </w:rPr>
            </w:pPr>
            <w:r w:rsidRPr="001544E3">
              <w:rPr>
                <w:b/>
                <w:bCs/>
              </w:rPr>
              <w:t>бюджетные средства</w:t>
            </w:r>
          </w:p>
        </w:tc>
        <w:tc>
          <w:tcPr>
            <w:tcW w:w="851" w:type="dxa"/>
            <w:shd w:val="clear" w:color="000000" w:fill="FCE4D6"/>
            <w:noWrap/>
            <w:vAlign w:val="center"/>
            <w:hideMark/>
          </w:tcPr>
          <w:p w14:paraId="17399311" w14:textId="77777777" w:rsidR="00D5733E" w:rsidRPr="001544E3" w:rsidRDefault="00D5733E" w:rsidP="0081222A">
            <w:pPr>
              <w:ind w:left="-100" w:right="-61"/>
              <w:jc w:val="center"/>
            </w:pPr>
            <w:r w:rsidRPr="001544E3">
              <w:t>0</w:t>
            </w:r>
          </w:p>
        </w:tc>
        <w:tc>
          <w:tcPr>
            <w:tcW w:w="992" w:type="dxa"/>
            <w:shd w:val="clear" w:color="000000" w:fill="FCE4D6"/>
            <w:noWrap/>
            <w:vAlign w:val="center"/>
            <w:hideMark/>
          </w:tcPr>
          <w:p w14:paraId="16CBC24E" w14:textId="77777777" w:rsidR="00D5733E" w:rsidRPr="001544E3" w:rsidRDefault="00D5733E" w:rsidP="0081222A">
            <w:pPr>
              <w:ind w:left="-100" w:right="-61"/>
              <w:jc w:val="center"/>
            </w:pPr>
            <w:r w:rsidRPr="001544E3">
              <w:t>0</w:t>
            </w:r>
          </w:p>
        </w:tc>
        <w:tc>
          <w:tcPr>
            <w:tcW w:w="992" w:type="dxa"/>
            <w:shd w:val="clear" w:color="000000" w:fill="FCE4D6"/>
            <w:noWrap/>
            <w:vAlign w:val="center"/>
            <w:hideMark/>
          </w:tcPr>
          <w:p w14:paraId="21E9D69F" w14:textId="77777777" w:rsidR="00D5733E" w:rsidRPr="001544E3" w:rsidRDefault="00D5733E" w:rsidP="0081222A">
            <w:pPr>
              <w:ind w:left="-100" w:right="-61"/>
              <w:jc w:val="center"/>
            </w:pPr>
            <w:r w:rsidRPr="001544E3">
              <w:t>0</w:t>
            </w:r>
          </w:p>
        </w:tc>
        <w:tc>
          <w:tcPr>
            <w:tcW w:w="993" w:type="dxa"/>
            <w:shd w:val="clear" w:color="000000" w:fill="FCE4D6"/>
            <w:noWrap/>
            <w:vAlign w:val="center"/>
            <w:hideMark/>
          </w:tcPr>
          <w:p w14:paraId="22DB52A7" w14:textId="77777777" w:rsidR="00D5733E" w:rsidRPr="001544E3" w:rsidRDefault="00D5733E" w:rsidP="0081222A">
            <w:pPr>
              <w:ind w:left="-100" w:right="-61"/>
              <w:jc w:val="center"/>
            </w:pPr>
            <w:r w:rsidRPr="001544E3">
              <w:t>0</w:t>
            </w:r>
          </w:p>
        </w:tc>
        <w:tc>
          <w:tcPr>
            <w:tcW w:w="895" w:type="dxa"/>
            <w:shd w:val="clear" w:color="000000" w:fill="FCE4D6"/>
            <w:noWrap/>
            <w:vAlign w:val="center"/>
            <w:hideMark/>
          </w:tcPr>
          <w:p w14:paraId="52FE8FAF" w14:textId="77777777" w:rsidR="00D5733E" w:rsidRPr="001544E3" w:rsidRDefault="00D5733E" w:rsidP="0081222A">
            <w:pPr>
              <w:ind w:left="-100" w:right="-61"/>
              <w:jc w:val="center"/>
            </w:pPr>
            <w:r w:rsidRPr="001544E3">
              <w:t>0</w:t>
            </w:r>
          </w:p>
        </w:tc>
        <w:tc>
          <w:tcPr>
            <w:tcW w:w="947" w:type="dxa"/>
            <w:shd w:val="clear" w:color="000000" w:fill="FCE4D6"/>
            <w:noWrap/>
            <w:vAlign w:val="center"/>
            <w:hideMark/>
          </w:tcPr>
          <w:p w14:paraId="0ADAFD33" w14:textId="77777777" w:rsidR="00D5733E" w:rsidRPr="001544E3" w:rsidRDefault="00D5733E" w:rsidP="0081222A">
            <w:pPr>
              <w:ind w:left="-100" w:right="-61"/>
              <w:jc w:val="center"/>
            </w:pPr>
            <w:r w:rsidRPr="001544E3">
              <w:t>0</w:t>
            </w:r>
          </w:p>
        </w:tc>
        <w:tc>
          <w:tcPr>
            <w:tcW w:w="993" w:type="dxa"/>
            <w:shd w:val="clear" w:color="000000" w:fill="FCE4D6"/>
            <w:noWrap/>
            <w:vAlign w:val="center"/>
            <w:hideMark/>
          </w:tcPr>
          <w:p w14:paraId="0E305217" w14:textId="77777777" w:rsidR="00D5733E" w:rsidRPr="001544E3" w:rsidRDefault="00D5733E" w:rsidP="0081222A">
            <w:pPr>
              <w:ind w:left="-100" w:right="-61"/>
              <w:jc w:val="center"/>
            </w:pPr>
            <w:r w:rsidRPr="001544E3">
              <w:t>0</w:t>
            </w:r>
          </w:p>
        </w:tc>
        <w:tc>
          <w:tcPr>
            <w:tcW w:w="850" w:type="dxa"/>
            <w:shd w:val="clear" w:color="000000" w:fill="FCE4D6"/>
            <w:noWrap/>
            <w:vAlign w:val="center"/>
            <w:hideMark/>
          </w:tcPr>
          <w:p w14:paraId="6EC9F78C" w14:textId="77777777" w:rsidR="00D5733E" w:rsidRPr="001544E3" w:rsidRDefault="00D5733E" w:rsidP="0081222A">
            <w:pPr>
              <w:ind w:left="-100" w:right="-61"/>
              <w:jc w:val="center"/>
            </w:pPr>
            <w:r w:rsidRPr="001544E3">
              <w:t>0</w:t>
            </w:r>
          </w:p>
        </w:tc>
        <w:tc>
          <w:tcPr>
            <w:tcW w:w="851" w:type="dxa"/>
            <w:shd w:val="clear" w:color="000000" w:fill="FCE4D6"/>
            <w:noWrap/>
            <w:vAlign w:val="center"/>
            <w:hideMark/>
          </w:tcPr>
          <w:p w14:paraId="552AA2BB" w14:textId="77777777" w:rsidR="00D5733E" w:rsidRPr="001544E3" w:rsidRDefault="00D5733E" w:rsidP="0081222A">
            <w:pPr>
              <w:ind w:left="-100" w:right="-61"/>
              <w:jc w:val="center"/>
            </w:pPr>
            <w:r w:rsidRPr="001544E3">
              <w:t>0</w:t>
            </w:r>
          </w:p>
        </w:tc>
        <w:tc>
          <w:tcPr>
            <w:tcW w:w="992" w:type="dxa"/>
            <w:shd w:val="clear" w:color="000000" w:fill="FCE4D6"/>
            <w:noWrap/>
            <w:vAlign w:val="center"/>
            <w:hideMark/>
          </w:tcPr>
          <w:p w14:paraId="5FB1B6EC" w14:textId="77777777" w:rsidR="00D5733E" w:rsidRPr="001544E3" w:rsidRDefault="00D5733E" w:rsidP="0081222A">
            <w:pPr>
              <w:ind w:left="-100" w:right="-61"/>
              <w:jc w:val="center"/>
            </w:pPr>
            <w:r w:rsidRPr="001544E3">
              <w:t>0</w:t>
            </w:r>
          </w:p>
        </w:tc>
        <w:tc>
          <w:tcPr>
            <w:tcW w:w="1417" w:type="dxa"/>
            <w:vMerge/>
            <w:vAlign w:val="center"/>
            <w:hideMark/>
          </w:tcPr>
          <w:p w14:paraId="3FC37784" w14:textId="77777777" w:rsidR="00D5733E" w:rsidRPr="001544E3" w:rsidRDefault="00D5733E" w:rsidP="0081222A">
            <w:pPr>
              <w:rPr>
                <w:b/>
                <w:bCs/>
              </w:rPr>
            </w:pPr>
          </w:p>
        </w:tc>
        <w:tc>
          <w:tcPr>
            <w:tcW w:w="2320" w:type="dxa"/>
            <w:vMerge/>
            <w:vAlign w:val="center"/>
            <w:hideMark/>
          </w:tcPr>
          <w:p w14:paraId="48CCDF7D" w14:textId="77777777" w:rsidR="00D5733E" w:rsidRPr="001544E3" w:rsidRDefault="00D5733E" w:rsidP="0081222A">
            <w:pPr>
              <w:rPr>
                <w:b/>
                <w:bCs/>
              </w:rPr>
            </w:pPr>
          </w:p>
        </w:tc>
      </w:tr>
      <w:tr w:rsidR="00D5733E" w:rsidRPr="001544E3" w14:paraId="6636D5F8" w14:textId="77777777" w:rsidTr="0081222A">
        <w:trPr>
          <w:trHeight w:val="20"/>
        </w:trPr>
        <w:tc>
          <w:tcPr>
            <w:tcW w:w="562" w:type="dxa"/>
            <w:vMerge/>
            <w:vAlign w:val="center"/>
            <w:hideMark/>
          </w:tcPr>
          <w:p w14:paraId="720BAB52" w14:textId="77777777" w:rsidR="00D5733E" w:rsidRPr="001544E3" w:rsidRDefault="00D5733E" w:rsidP="0081222A">
            <w:pPr>
              <w:rPr>
                <w:b/>
                <w:bCs/>
              </w:rPr>
            </w:pPr>
          </w:p>
        </w:tc>
        <w:tc>
          <w:tcPr>
            <w:tcW w:w="5245" w:type="dxa"/>
            <w:gridSpan w:val="4"/>
            <w:vMerge/>
            <w:vAlign w:val="center"/>
            <w:hideMark/>
          </w:tcPr>
          <w:p w14:paraId="44B86AF1" w14:textId="77777777" w:rsidR="00D5733E" w:rsidRPr="001544E3" w:rsidRDefault="00D5733E" w:rsidP="0081222A">
            <w:pPr>
              <w:rPr>
                <w:b/>
                <w:bCs/>
              </w:rPr>
            </w:pPr>
          </w:p>
        </w:tc>
        <w:tc>
          <w:tcPr>
            <w:tcW w:w="1276" w:type="dxa"/>
            <w:vMerge/>
            <w:shd w:val="clear" w:color="000000" w:fill="FCE4D6"/>
            <w:vAlign w:val="center"/>
            <w:hideMark/>
          </w:tcPr>
          <w:p w14:paraId="71EB66A8" w14:textId="77777777" w:rsidR="00D5733E" w:rsidRPr="001544E3" w:rsidRDefault="00D5733E" w:rsidP="0081222A">
            <w:pPr>
              <w:rPr>
                <w:b/>
                <w:bCs/>
              </w:rPr>
            </w:pPr>
          </w:p>
        </w:tc>
        <w:tc>
          <w:tcPr>
            <w:tcW w:w="1417" w:type="dxa"/>
            <w:shd w:val="clear" w:color="000000" w:fill="FCE4D6"/>
            <w:vAlign w:val="center"/>
            <w:hideMark/>
          </w:tcPr>
          <w:p w14:paraId="6ECE2354" w14:textId="77777777" w:rsidR="00D5733E" w:rsidRPr="001544E3" w:rsidRDefault="00D5733E" w:rsidP="0081222A">
            <w:pPr>
              <w:ind w:left="-111" w:right="-116"/>
              <w:jc w:val="center"/>
              <w:rPr>
                <w:b/>
                <w:bCs/>
              </w:rPr>
            </w:pPr>
            <w:r w:rsidRPr="001544E3">
              <w:rPr>
                <w:b/>
                <w:bCs/>
              </w:rPr>
              <w:t>внебюджет</w:t>
            </w:r>
            <w:r w:rsidRPr="001544E3">
              <w:rPr>
                <w:b/>
                <w:bCs/>
              </w:rPr>
              <w:softHyphen/>
              <w:t>ные сред</w:t>
            </w:r>
            <w:r w:rsidRPr="001544E3">
              <w:rPr>
                <w:b/>
                <w:bCs/>
              </w:rPr>
              <w:softHyphen/>
              <w:t>ства</w:t>
            </w:r>
          </w:p>
        </w:tc>
        <w:tc>
          <w:tcPr>
            <w:tcW w:w="851" w:type="dxa"/>
            <w:shd w:val="clear" w:color="000000" w:fill="FCE4D6"/>
            <w:noWrap/>
            <w:vAlign w:val="center"/>
            <w:hideMark/>
          </w:tcPr>
          <w:p w14:paraId="752E47B9" w14:textId="77777777" w:rsidR="00D5733E" w:rsidRPr="001544E3" w:rsidRDefault="00D5733E" w:rsidP="0081222A">
            <w:pPr>
              <w:ind w:left="-100" w:right="-61"/>
              <w:jc w:val="center"/>
            </w:pPr>
            <w:r w:rsidRPr="001544E3">
              <w:t>688</w:t>
            </w:r>
          </w:p>
        </w:tc>
        <w:tc>
          <w:tcPr>
            <w:tcW w:w="992" w:type="dxa"/>
            <w:shd w:val="clear" w:color="000000" w:fill="FCE4D6"/>
            <w:noWrap/>
            <w:vAlign w:val="center"/>
            <w:hideMark/>
          </w:tcPr>
          <w:p w14:paraId="0B8267F1" w14:textId="77777777" w:rsidR="00D5733E" w:rsidRPr="001544E3" w:rsidRDefault="00D5733E" w:rsidP="0081222A">
            <w:pPr>
              <w:ind w:left="-100" w:right="-61"/>
              <w:jc w:val="center"/>
            </w:pPr>
            <w:r w:rsidRPr="001544E3">
              <w:t>0</w:t>
            </w:r>
          </w:p>
        </w:tc>
        <w:tc>
          <w:tcPr>
            <w:tcW w:w="992" w:type="dxa"/>
            <w:shd w:val="clear" w:color="000000" w:fill="FCE4D6"/>
            <w:noWrap/>
            <w:vAlign w:val="center"/>
            <w:hideMark/>
          </w:tcPr>
          <w:p w14:paraId="24DA330A" w14:textId="77777777" w:rsidR="00D5733E" w:rsidRPr="001544E3" w:rsidRDefault="00D5733E" w:rsidP="0081222A">
            <w:pPr>
              <w:ind w:left="-100" w:right="-61"/>
              <w:jc w:val="center"/>
            </w:pPr>
            <w:r w:rsidRPr="001544E3">
              <w:t>0</w:t>
            </w:r>
          </w:p>
        </w:tc>
        <w:tc>
          <w:tcPr>
            <w:tcW w:w="993" w:type="dxa"/>
            <w:shd w:val="clear" w:color="000000" w:fill="FCE4D6"/>
            <w:noWrap/>
            <w:vAlign w:val="center"/>
            <w:hideMark/>
          </w:tcPr>
          <w:p w14:paraId="61E4B9BB" w14:textId="77777777" w:rsidR="00D5733E" w:rsidRPr="001544E3" w:rsidRDefault="00D5733E" w:rsidP="0081222A">
            <w:pPr>
              <w:ind w:left="-100" w:right="-61"/>
              <w:jc w:val="center"/>
            </w:pPr>
            <w:r w:rsidRPr="001544E3">
              <w:t>0</w:t>
            </w:r>
          </w:p>
        </w:tc>
        <w:tc>
          <w:tcPr>
            <w:tcW w:w="895" w:type="dxa"/>
            <w:shd w:val="clear" w:color="000000" w:fill="FCE4D6"/>
            <w:noWrap/>
            <w:vAlign w:val="center"/>
            <w:hideMark/>
          </w:tcPr>
          <w:p w14:paraId="1EB6367E" w14:textId="77777777" w:rsidR="00D5733E" w:rsidRPr="001544E3" w:rsidRDefault="00D5733E" w:rsidP="0081222A">
            <w:pPr>
              <w:ind w:left="-100" w:right="-61"/>
              <w:jc w:val="center"/>
            </w:pPr>
            <w:r w:rsidRPr="001544E3">
              <w:t>0</w:t>
            </w:r>
          </w:p>
        </w:tc>
        <w:tc>
          <w:tcPr>
            <w:tcW w:w="947" w:type="dxa"/>
            <w:shd w:val="clear" w:color="000000" w:fill="FCE4D6"/>
            <w:noWrap/>
            <w:vAlign w:val="center"/>
            <w:hideMark/>
          </w:tcPr>
          <w:p w14:paraId="4F554767" w14:textId="77777777" w:rsidR="00D5733E" w:rsidRPr="001544E3" w:rsidRDefault="00D5733E" w:rsidP="0081222A">
            <w:pPr>
              <w:ind w:left="-100" w:right="-61"/>
              <w:jc w:val="center"/>
            </w:pPr>
            <w:r w:rsidRPr="001544E3">
              <w:t>688</w:t>
            </w:r>
          </w:p>
        </w:tc>
        <w:tc>
          <w:tcPr>
            <w:tcW w:w="993" w:type="dxa"/>
            <w:shd w:val="clear" w:color="000000" w:fill="FCE4D6"/>
            <w:noWrap/>
            <w:vAlign w:val="center"/>
            <w:hideMark/>
          </w:tcPr>
          <w:p w14:paraId="15A12D23" w14:textId="77777777" w:rsidR="00D5733E" w:rsidRPr="001544E3" w:rsidRDefault="00D5733E" w:rsidP="0081222A">
            <w:pPr>
              <w:ind w:left="-100" w:right="-61"/>
              <w:jc w:val="center"/>
            </w:pPr>
            <w:r w:rsidRPr="001544E3">
              <w:t>0</w:t>
            </w:r>
          </w:p>
        </w:tc>
        <w:tc>
          <w:tcPr>
            <w:tcW w:w="850" w:type="dxa"/>
            <w:shd w:val="clear" w:color="000000" w:fill="FCE4D6"/>
            <w:noWrap/>
            <w:vAlign w:val="center"/>
            <w:hideMark/>
          </w:tcPr>
          <w:p w14:paraId="634D4EB6" w14:textId="77777777" w:rsidR="00D5733E" w:rsidRPr="001544E3" w:rsidRDefault="00D5733E" w:rsidP="0081222A">
            <w:pPr>
              <w:ind w:left="-100" w:right="-61"/>
              <w:jc w:val="center"/>
            </w:pPr>
            <w:r w:rsidRPr="001544E3">
              <w:t>0</w:t>
            </w:r>
          </w:p>
        </w:tc>
        <w:tc>
          <w:tcPr>
            <w:tcW w:w="851" w:type="dxa"/>
            <w:shd w:val="clear" w:color="000000" w:fill="FCE4D6"/>
            <w:noWrap/>
            <w:vAlign w:val="center"/>
            <w:hideMark/>
          </w:tcPr>
          <w:p w14:paraId="27D18265" w14:textId="77777777" w:rsidR="00D5733E" w:rsidRPr="001544E3" w:rsidRDefault="00D5733E" w:rsidP="0081222A">
            <w:pPr>
              <w:ind w:left="-100" w:right="-61"/>
              <w:jc w:val="center"/>
            </w:pPr>
            <w:r w:rsidRPr="001544E3">
              <w:t>0</w:t>
            </w:r>
          </w:p>
        </w:tc>
        <w:tc>
          <w:tcPr>
            <w:tcW w:w="992" w:type="dxa"/>
            <w:shd w:val="clear" w:color="000000" w:fill="FCE4D6"/>
            <w:noWrap/>
            <w:vAlign w:val="center"/>
            <w:hideMark/>
          </w:tcPr>
          <w:p w14:paraId="2B843436" w14:textId="77777777" w:rsidR="00D5733E" w:rsidRPr="001544E3" w:rsidRDefault="00D5733E" w:rsidP="0081222A">
            <w:pPr>
              <w:ind w:left="-100" w:right="-61"/>
              <w:jc w:val="center"/>
            </w:pPr>
            <w:r w:rsidRPr="001544E3">
              <w:t>688</w:t>
            </w:r>
          </w:p>
        </w:tc>
        <w:tc>
          <w:tcPr>
            <w:tcW w:w="1417" w:type="dxa"/>
            <w:vMerge/>
            <w:vAlign w:val="center"/>
            <w:hideMark/>
          </w:tcPr>
          <w:p w14:paraId="09D3B517" w14:textId="77777777" w:rsidR="00D5733E" w:rsidRPr="001544E3" w:rsidRDefault="00D5733E" w:rsidP="0081222A">
            <w:pPr>
              <w:rPr>
                <w:b/>
                <w:bCs/>
              </w:rPr>
            </w:pPr>
          </w:p>
        </w:tc>
        <w:tc>
          <w:tcPr>
            <w:tcW w:w="2320" w:type="dxa"/>
            <w:vMerge/>
            <w:vAlign w:val="center"/>
            <w:hideMark/>
          </w:tcPr>
          <w:p w14:paraId="19D6F30C" w14:textId="77777777" w:rsidR="00D5733E" w:rsidRPr="001544E3" w:rsidRDefault="00D5733E" w:rsidP="0081222A">
            <w:pPr>
              <w:rPr>
                <w:b/>
                <w:bCs/>
              </w:rPr>
            </w:pPr>
          </w:p>
        </w:tc>
      </w:tr>
      <w:tr w:rsidR="00D5733E" w:rsidRPr="001544E3" w14:paraId="1CB3A5F3" w14:textId="77777777" w:rsidTr="0081222A">
        <w:trPr>
          <w:trHeight w:val="20"/>
        </w:trPr>
        <w:tc>
          <w:tcPr>
            <w:tcW w:w="562" w:type="dxa"/>
            <w:vMerge w:val="restart"/>
            <w:shd w:val="clear" w:color="auto" w:fill="auto"/>
            <w:noWrap/>
            <w:vAlign w:val="center"/>
            <w:hideMark/>
          </w:tcPr>
          <w:p w14:paraId="60BB774A" w14:textId="77777777" w:rsidR="00D5733E" w:rsidRPr="001544E3" w:rsidRDefault="00D5733E" w:rsidP="0081222A">
            <w:pPr>
              <w:ind w:left="-117" w:right="-114"/>
              <w:jc w:val="center"/>
            </w:pPr>
            <w:r w:rsidRPr="001544E3">
              <w:t>3.2.1</w:t>
            </w:r>
          </w:p>
        </w:tc>
        <w:tc>
          <w:tcPr>
            <w:tcW w:w="2268" w:type="dxa"/>
            <w:vMerge w:val="restart"/>
            <w:shd w:val="clear" w:color="auto" w:fill="auto"/>
            <w:vAlign w:val="center"/>
            <w:hideMark/>
          </w:tcPr>
          <w:p w14:paraId="12DC36D0" w14:textId="77777777" w:rsidR="00D5733E" w:rsidRPr="001544E3" w:rsidRDefault="00D5733E" w:rsidP="0081222A">
            <w:pPr>
              <w:ind w:right="-106"/>
            </w:pPr>
            <w:r w:rsidRPr="001544E3">
              <w:t>Капитальный ремонт (утепление) сетей ка</w:t>
            </w:r>
            <w:r w:rsidRPr="001544E3">
              <w:softHyphen/>
              <w:t>нализации</w:t>
            </w:r>
          </w:p>
        </w:tc>
        <w:tc>
          <w:tcPr>
            <w:tcW w:w="1276" w:type="dxa"/>
            <w:vMerge w:val="restart"/>
            <w:shd w:val="clear" w:color="auto" w:fill="auto"/>
            <w:vAlign w:val="center"/>
            <w:hideMark/>
          </w:tcPr>
          <w:p w14:paraId="252F96BE" w14:textId="77777777" w:rsidR="00D5733E" w:rsidRPr="001544E3" w:rsidRDefault="00D5733E" w:rsidP="0081222A">
            <w:pPr>
              <w:ind w:left="-111" w:right="-109"/>
              <w:jc w:val="center"/>
            </w:pPr>
            <w:r w:rsidRPr="001544E3">
              <w:t>с. Газ-Сале</w:t>
            </w:r>
          </w:p>
        </w:tc>
        <w:tc>
          <w:tcPr>
            <w:tcW w:w="992" w:type="dxa"/>
            <w:vMerge w:val="restart"/>
            <w:shd w:val="clear" w:color="auto" w:fill="auto"/>
            <w:vAlign w:val="center"/>
            <w:hideMark/>
          </w:tcPr>
          <w:p w14:paraId="2DB6ADF3" w14:textId="77777777" w:rsidR="00D5733E" w:rsidRPr="001544E3" w:rsidRDefault="00D5733E" w:rsidP="0081222A">
            <w:pPr>
              <w:ind w:left="-117" w:right="-114"/>
              <w:jc w:val="center"/>
            </w:pPr>
            <w:r w:rsidRPr="001544E3">
              <w:t>км</w:t>
            </w:r>
          </w:p>
        </w:tc>
        <w:tc>
          <w:tcPr>
            <w:tcW w:w="709" w:type="dxa"/>
            <w:vMerge w:val="restart"/>
            <w:shd w:val="clear" w:color="auto" w:fill="auto"/>
            <w:vAlign w:val="center"/>
            <w:hideMark/>
          </w:tcPr>
          <w:p w14:paraId="543BFC39" w14:textId="77777777" w:rsidR="00D5733E" w:rsidRPr="001544E3" w:rsidRDefault="00D5733E" w:rsidP="0081222A">
            <w:pPr>
              <w:ind w:left="-117" w:right="-114"/>
              <w:jc w:val="center"/>
            </w:pPr>
            <w:r w:rsidRPr="001544E3">
              <w:t>0,05</w:t>
            </w:r>
          </w:p>
        </w:tc>
        <w:tc>
          <w:tcPr>
            <w:tcW w:w="1276" w:type="dxa"/>
            <w:vMerge w:val="restart"/>
            <w:shd w:val="clear" w:color="auto" w:fill="auto"/>
            <w:vAlign w:val="center"/>
            <w:hideMark/>
          </w:tcPr>
          <w:p w14:paraId="1C47F259" w14:textId="77777777" w:rsidR="00D5733E" w:rsidRPr="001544E3" w:rsidRDefault="00D5733E" w:rsidP="0081222A">
            <w:pPr>
              <w:ind w:left="-101" w:right="-116"/>
              <w:jc w:val="center"/>
            </w:pPr>
            <w:r w:rsidRPr="001544E3">
              <w:t>2022 г.</w:t>
            </w:r>
          </w:p>
        </w:tc>
        <w:tc>
          <w:tcPr>
            <w:tcW w:w="1417" w:type="dxa"/>
            <w:shd w:val="clear" w:color="auto" w:fill="auto"/>
            <w:vAlign w:val="center"/>
            <w:hideMark/>
          </w:tcPr>
          <w:p w14:paraId="0F28F96E"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31F5B42C" w14:textId="77777777" w:rsidR="00D5733E" w:rsidRPr="001544E3" w:rsidRDefault="00D5733E" w:rsidP="0081222A">
            <w:pPr>
              <w:ind w:left="-100" w:right="-61"/>
              <w:jc w:val="center"/>
            </w:pPr>
            <w:r w:rsidRPr="001544E3">
              <w:t>688</w:t>
            </w:r>
          </w:p>
        </w:tc>
        <w:tc>
          <w:tcPr>
            <w:tcW w:w="992" w:type="dxa"/>
            <w:shd w:val="clear" w:color="auto" w:fill="auto"/>
            <w:vAlign w:val="center"/>
            <w:hideMark/>
          </w:tcPr>
          <w:p w14:paraId="3A0DD334"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F6C35DA"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355ABC5F"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74F9499F"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1A8A530C" w14:textId="77777777" w:rsidR="00D5733E" w:rsidRPr="001544E3" w:rsidRDefault="00D5733E" w:rsidP="0081222A">
            <w:pPr>
              <w:ind w:left="-100" w:right="-61"/>
              <w:jc w:val="center"/>
            </w:pPr>
            <w:r w:rsidRPr="001544E3">
              <w:t>688</w:t>
            </w:r>
          </w:p>
        </w:tc>
        <w:tc>
          <w:tcPr>
            <w:tcW w:w="993" w:type="dxa"/>
            <w:shd w:val="clear" w:color="auto" w:fill="auto"/>
            <w:noWrap/>
            <w:vAlign w:val="center"/>
            <w:hideMark/>
          </w:tcPr>
          <w:p w14:paraId="47A0B79E"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7BB11471"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536A3068"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2BCFDB47" w14:textId="77777777" w:rsidR="00D5733E" w:rsidRPr="001544E3" w:rsidRDefault="00D5733E" w:rsidP="0081222A">
            <w:pPr>
              <w:ind w:left="-100" w:right="-61"/>
              <w:jc w:val="center"/>
            </w:pPr>
            <w:r w:rsidRPr="001544E3">
              <w:t>688</w:t>
            </w:r>
          </w:p>
        </w:tc>
        <w:tc>
          <w:tcPr>
            <w:tcW w:w="1417" w:type="dxa"/>
            <w:vMerge w:val="restart"/>
            <w:shd w:val="clear" w:color="000000" w:fill="FFFFFF"/>
            <w:vAlign w:val="center"/>
            <w:hideMark/>
          </w:tcPr>
          <w:p w14:paraId="601BEFEF" w14:textId="77777777" w:rsidR="00D5733E" w:rsidRPr="001544E3" w:rsidRDefault="00D5733E" w:rsidP="0081222A">
            <w:pPr>
              <w:ind w:left="-104" w:right="-106"/>
              <w:jc w:val="center"/>
            </w:pPr>
            <w:r w:rsidRPr="001544E3">
              <w:t>АО "Ямал</w:t>
            </w:r>
            <w:r w:rsidRPr="001544E3">
              <w:softHyphen/>
              <w:t>ком</w:t>
            </w:r>
            <w:r w:rsidRPr="001544E3">
              <w:softHyphen/>
              <w:t>мунэнерго"</w:t>
            </w:r>
          </w:p>
        </w:tc>
        <w:tc>
          <w:tcPr>
            <w:tcW w:w="2320" w:type="dxa"/>
            <w:vMerge w:val="restart"/>
            <w:shd w:val="clear" w:color="auto" w:fill="auto"/>
            <w:vAlign w:val="center"/>
            <w:hideMark/>
          </w:tcPr>
          <w:p w14:paraId="2AD0860F" w14:textId="77777777" w:rsidR="00D5733E" w:rsidRPr="001544E3" w:rsidRDefault="00D5733E" w:rsidP="0081222A">
            <w:pPr>
              <w:ind w:left="-104" w:right="-106"/>
            </w:pPr>
            <w:r w:rsidRPr="001544E3">
              <w:t>Программа АО «Ямалком</w:t>
            </w:r>
            <w:r w:rsidRPr="001544E3">
              <w:softHyphen/>
              <w:t>мунэнерго» по ре</w:t>
            </w:r>
            <w:r w:rsidRPr="001544E3">
              <w:softHyphen/>
              <w:t>монтам основных средств ресурсос</w:t>
            </w:r>
            <w:r w:rsidRPr="001544E3">
              <w:softHyphen/>
              <w:t>набжающей органи</w:t>
            </w:r>
            <w:r w:rsidRPr="001544E3">
              <w:softHyphen/>
              <w:t>зации на 2022 год</w:t>
            </w:r>
          </w:p>
        </w:tc>
      </w:tr>
      <w:tr w:rsidR="00D5733E" w:rsidRPr="001544E3" w14:paraId="3CE2CC72" w14:textId="77777777" w:rsidTr="0081222A">
        <w:trPr>
          <w:trHeight w:val="20"/>
        </w:trPr>
        <w:tc>
          <w:tcPr>
            <w:tcW w:w="562" w:type="dxa"/>
            <w:vMerge/>
            <w:vAlign w:val="center"/>
            <w:hideMark/>
          </w:tcPr>
          <w:p w14:paraId="32F20D1B" w14:textId="77777777" w:rsidR="00D5733E" w:rsidRPr="001544E3" w:rsidRDefault="00D5733E" w:rsidP="0081222A">
            <w:pPr>
              <w:outlineLvl w:val="0"/>
            </w:pPr>
          </w:p>
        </w:tc>
        <w:tc>
          <w:tcPr>
            <w:tcW w:w="2268" w:type="dxa"/>
            <w:vMerge/>
            <w:vAlign w:val="center"/>
            <w:hideMark/>
          </w:tcPr>
          <w:p w14:paraId="0AED96A2" w14:textId="77777777" w:rsidR="00D5733E" w:rsidRPr="001544E3" w:rsidRDefault="00D5733E" w:rsidP="0081222A">
            <w:pPr>
              <w:outlineLvl w:val="0"/>
            </w:pPr>
          </w:p>
        </w:tc>
        <w:tc>
          <w:tcPr>
            <w:tcW w:w="1276" w:type="dxa"/>
            <w:vMerge/>
            <w:vAlign w:val="center"/>
            <w:hideMark/>
          </w:tcPr>
          <w:p w14:paraId="57B885D0" w14:textId="77777777" w:rsidR="00D5733E" w:rsidRPr="001544E3" w:rsidRDefault="00D5733E" w:rsidP="0081222A">
            <w:pPr>
              <w:outlineLvl w:val="0"/>
            </w:pPr>
          </w:p>
        </w:tc>
        <w:tc>
          <w:tcPr>
            <w:tcW w:w="992" w:type="dxa"/>
            <w:vMerge/>
            <w:vAlign w:val="center"/>
            <w:hideMark/>
          </w:tcPr>
          <w:p w14:paraId="5CF268E8" w14:textId="77777777" w:rsidR="00D5733E" w:rsidRPr="001544E3" w:rsidRDefault="00D5733E" w:rsidP="0081222A">
            <w:pPr>
              <w:outlineLvl w:val="0"/>
            </w:pPr>
          </w:p>
        </w:tc>
        <w:tc>
          <w:tcPr>
            <w:tcW w:w="709" w:type="dxa"/>
            <w:vMerge/>
            <w:vAlign w:val="center"/>
            <w:hideMark/>
          </w:tcPr>
          <w:p w14:paraId="5AAF7F25" w14:textId="77777777" w:rsidR="00D5733E" w:rsidRPr="001544E3" w:rsidRDefault="00D5733E" w:rsidP="0081222A">
            <w:pPr>
              <w:outlineLvl w:val="0"/>
            </w:pPr>
          </w:p>
        </w:tc>
        <w:tc>
          <w:tcPr>
            <w:tcW w:w="1276" w:type="dxa"/>
            <w:vMerge/>
            <w:vAlign w:val="center"/>
            <w:hideMark/>
          </w:tcPr>
          <w:p w14:paraId="19AD99BE" w14:textId="77777777" w:rsidR="00D5733E" w:rsidRPr="001544E3" w:rsidRDefault="00D5733E" w:rsidP="0081222A">
            <w:pPr>
              <w:outlineLvl w:val="0"/>
            </w:pPr>
          </w:p>
        </w:tc>
        <w:tc>
          <w:tcPr>
            <w:tcW w:w="1417" w:type="dxa"/>
            <w:shd w:val="clear" w:color="auto" w:fill="auto"/>
            <w:vAlign w:val="center"/>
            <w:hideMark/>
          </w:tcPr>
          <w:p w14:paraId="33EFC5B2"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108015EF"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1CD62441"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5E398E74"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611AE4DC"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5FCABB44"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7F7EF664" w14:textId="77777777" w:rsidR="00D5733E" w:rsidRPr="001544E3" w:rsidRDefault="00D5733E" w:rsidP="0081222A">
            <w:pPr>
              <w:ind w:left="-100" w:right="-61"/>
              <w:jc w:val="center"/>
            </w:pPr>
            <w:r w:rsidRPr="001544E3">
              <w:t>0</w:t>
            </w:r>
          </w:p>
        </w:tc>
        <w:tc>
          <w:tcPr>
            <w:tcW w:w="993" w:type="dxa"/>
            <w:shd w:val="clear" w:color="auto" w:fill="auto"/>
            <w:noWrap/>
            <w:vAlign w:val="center"/>
            <w:hideMark/>
          </w:tcPr>
          <w:p w14:paraId="44BF609A"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7CE9BA99"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2DA88ACD"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35E1A0D5" w14:textId="77777777" w:rsidR="00D5733E" w:rsidRPr="001544E3" w:rsidRDefault="00D5733E" w:rsidP="0081222A">
            <w:pPr>
              <w:ind w:left="-100" w:right="-61"/>
              <w:jc w:val="center"/>
            </w:pPr>
            <w:r w:rsidRPr="001544E3">
              <w:t>0</w:t>
            </w:r>
          </w:p>
        </w:tc>
        <w:tc>
          <w:tcPr>
            <w:tcW w:w="1417" w:type="dxa"/>
            <w:vMerge/>
            <w:vAlign w:val="center"/>
            <w:hideMark/>
          </w:tcPr>
          <w:p w14:paraId="2BE3D45C" w14:textId="77777777" w:rsidR="00D5733E" w:rsidRPr="001544E3" w:rsidRDefault="00D5733E" w:rsidP="0081222A"/>
        </w:tc>
        <w:tc>
          <w:tcPr>
            <w:tcW w:w="2320" w:type="dxa"/>
            <w:vMerge/>
            <w:vAlign w:val="center"/>
            <w:hideMark/>
          </w:tcPr>
          <w:p w14:paraId="5E56A41D" w14:textId="77777777" w:rsidR="00D5733E" w:rsidRPr="001544E3" w:rsidRDefault="00D5733E" w:rsidP="0081222A"/>
        </w:tc>
      </w:tr>
      <w:tr w:rsidR="00D5733E" w:rsidRPr="001544E3" w14:paraId="5E430D02" w14:textId="77777777" w:rsidTr="0081222A">
        <w:trPr>
          <w:trHeight w:val="20"/>
        </w:trPr>
        <w:tc>
          <w:tcPr>
            <w:tcW w:w="562" w:type="dxa"/>
            <w:vMerge/>
            <w:vAlign w:val="center"/>
            <w:hideMark/>
          </w:tcPr>
          <w:p w14:paraId="63C9F812" w14:textId="77777777" w:rsidR="00D5733E" w:rsidRPr="001544E3" w:rsidRDefault="00D5733E" w:rsidP="0081222A">
            <w:pPr>
              <w:outlineLvl w:val="0"/>
            </w:pPr>
          </w:p>
        </w:tc>
        <w:tc>
          <w:tcPr>
            <w:tcW w:w="2268" w:type="dxa"/>
            <w:vMerge/>
            <w:vAlign w:val="center"/>
            <w:hideMark/>
          </w:tcPr>
          <w:p w14:paraId="563EAF64" w14:textId="77777777" w:rsidR="00D5733E" w:rsidRPr="001544E3" w:rsidRDefault="00D5733E" w:rsidP="0081222A">
            <w:pPr>
              <w:outlineLvl w:val="0"/>
            </w:pPr>
          </w:p>
        </w:tc>
        <w:tc>
          <w:tcPr>
            <w:tcW w:w="1276" w:type="dxa"/>
            <w:vMerge/>
            <w:vAlign w:val="center"/>
            <w:hideMark/>
          </w:tcPr>
          <w:p w14:paraId="3DDB7BE6" w14:textId="77777777" w:rsidR="00D5733E" w:rsidRPr="001544E3" w:rsidRDefault="00D5733E" w:rsidP="0081222A">
            <w:pPr>
              <w:outlineLvl w:val="0"/>
            </w:pPr>
          </w:p>
        </w:tc>
        <w:tc>
          <w:tcPr>
            <w:tcW w:w="992" w:type="dxa"/>
            <w:vMerge/>
            <w:vAlign w:val="center"/>
            <w:hideMark/>
          </w:tcPr>
          <w:p w14:paraId="282D07F7" w14:textId="77777777" w:rsidR="00D5733E" w:rsidRPr="001544E3" w:rsidRDefault="00D5733E" w:rsidP="0081222A">
            <w:pPr>
              <w:outlineLvl w:val="0"/>
            </w:pPr>
          </w:p>
        </w:tc>
        <w:tc>
          <w:tcPr>
            <w:tcW w:w="709" w:type="dxa"/>
            <w:vMerge/>
            <w:vAlign w:val="center"/>
            <w:hideMark/>
          </w:tcPr>
          <w:p w14:paraId="6297474D" w14:textId="77777777" w:rsidR="00D5733E" w:rsidRPr="001544E3" w:rsidRDefault="00D5733E" w:rsidP="0081222A">
            <w:pPr>
              <w:outlineLvl w:val="0"/>
            </w:pPr>
          </w:p>
        </w:tc>
        <w:tc>
          <w:tcPr>
            <w:tcW w:w="1276" w:type="dxa"/>
            <w:vMerge/>
            <w:vAlign w:val="center"/>
            <w:hideMark/>
          </w:tcPr>
          <w:p w14:paraId="60973421" w14:textId="77777777" w:rsidR="00D5733E" w:rsidRPr="001544E3" w:rsidRDefault="00D5733E" w:rsidP="0081222A">
            <w:pPr>
              <w:outlineLvl w:val="0"/>
            </w:pPr>
          </w:p>
        </w:tc>
        <w:tc>
          <w:tcPr>
            <w:tcW w:w="1417" w:type="dxa"/>
            <w:shd w:val="clear" w:color="auto" w:fill="auto"/>
            <w:vAlign w:val="center"/>
            <w:hideMark/>
          </w:tcPr>
          <w:p w14:paraId="23B7CA0E"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5CCF3C6C" w14:textId="77777777" w:rsidR="00D5733E" w:rsidRPr="001544E3" w:rsidRDefault="00D5733E" w:rsidP="0081222A">
            <w:pPr>
              <w:ind w:left="-100" w:right="-61"/>
              <w:jc w:val="center"/>
            </w:pPr>
            <w:r w:rsidRPr="001544E3">
              <w:t>688</w:t>
            </w:r>
          </w:p>
        </w:tc>
        <w:tc>
          <w:tcPr>
            <w:tcW w:w="992" w:type="dxa"/>
            <w:shd w:val="clear" w:color="auto" w:fill="auto"/>
            <w:vAlign w:val="center"/>
            <w:hideMark/>
          </w:tcPr>
          <w:p w14:paraId="154DE410"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6832F1B5" w14:textId="77777777" w:rsidR="00D5733E" w:rsidRPr="001544E3" w:rsidRDefault="00D5733E" w:rsidP="0081222A">
            <w:pPr>
              <w:ind w:left="-100" w:right="-61"/>
              <w:jc w:val="center"/>
            </w:pPr>
            <w:r w:rsidRPr="001544E3">
              <w:t>0</w:t>
            </w:r>
          </w:p>
        </w:tc>
        <w:tc>
          <w:tcPr>
            <w:tcW w:w="993" w:type="dxa"/>
            <w:shd w:val="clear" w:color="auto" w:fill="auto"/>
            <w:vAlign w:val="center"/>
            <w:hideMark/>
          </w:tcPr>
          <w:p w14:paraId="056F99EE" w14:textId="77777777" w:rsidR="00D5733E" w:rsidRPr="001544E3" w:rsidRDefault="00D5733E" w:rsidP="0081222A">
            <w:pPr>
              <w:ind w:left="-100" w:right="-61"/>
              <w:jc w:val="center"/>
            </w:pPr>
            <w:r w:rsidRPr="001544E3">
              <w:t>0</w:t>
            </w:r>
          </w:p>
        </w:tc>
        <w:tc>
          <w:tcPr>
            <w:tcW w:w="895" w:type="dxa"/>
            <w:shd w:val="clear" w:color="auto" w:fill="auto"/>
            <w:vAlign w:val="center"/>
            <w:hideMark/>
          </w:tcPr>
          <w:p w14:paraId="2570E587" w14:textId="77777777" w:rsidR="00D5733E" w:rsidRPr="001544E3" w:rsidRDefault="00D5733E" w:rsidP="0081222A">
            <w:pPr>
              <w:ind w:left="-100" w:right="-61"/>
              <w:jc w:val="center"/>
            </w:pPr>
            <w:r w:rsidRPr="001544E3">
              <w:t>0</w:t>
            </w:r>
          </w:p>
        </w:tc>
        <w:tc>
          <w:tcPr>
            <w:tcW w:w="947" w:type="dxa"/>
            <w:shd w:val="clear" w:color="auto" w:fill="auto"/>
            <w:noWrap/>
            <w:vAlign w:val="center"/>
            <w:hideMark/>
          </w:tcPr>
          <w:p w14:paraId="77222A01" w14:textId="77777777" w:rsidR="00D5733E" w:rsidRPr="001544E3" w:rsidRDefault="00D5733E" w:rsidP="0081222A">
            <w:pPr>
              <w:ind w:left="-100" w:right="-61"/>
              <w:jc w:val="center"/>
            </w:pPr>
            <w:r w:rsidRPr="001544E3">
              <w:t>688</w:t>
            </w:r>
          </w:p>
        </w:tc>
        <w:tc>
          <w:tcPr>
            <w:tcW w:w="993" w:type="dxa"/>
            <w:shd w:val="clear" w:color="auto" w:fill="auto"/>
            <w:noWrap/>
            <w:vAlign w:val="center"/>
            <w:hideMark/>
          </w:tcPr>
          <w:p w14:paraId="74B270E1" w14:textId="77777777" w:rsidR="00D5733E" w:rsidRPr="001544E3" w:rsidRDefault="00D5733E" w:rsidP="0081222A">
            <w:pPr>
              <w:ind w:left="-100" w:right="-61"/>
              <w:jc w:val="center"/>
            </w:pPr>
            <w:r w:rsidRPr="001544E3">
              <w:t>0</w:t>
            </w:r>
          </w:p>
        </w:tc>
        <w:tc>
          <w:tcPr>
            <w:tcW w:w="850" w:type="dxa"/>
            <w:shd w:val="clear" w:color="auto" w:fill="auto"/>
            <w:noWrap/>
            <w:vAlign w:val="center"/>
            <w:hideMark/>
          </w:tcPr>
          <w:p w14:paraId="7CA16624" w14:textId="77777777" w:rsidR="00D5733E" w:rsidRPr="001544E3" w:rsidRDefault="00D5733E" w:rsidP="0081222A">
            <w:pPr>
              <w:ind w:left="-100" w:right="-61"/>
              <w:jc w:val="center"/>
            </w:pPr>
            <w:r w:rsidRPr="001544E3">
              <w:t>0</w:t>
            </w:r>
          </w:p>
        </w:tc>
        <w:tc>
          <w:tcPr>
            <w:tcW w:w="851" w:type="dxa"/>
            <w:shd w:val="clear" w:color="auto" w:fill="auto"/>
            <w:noWrap/>
            <w:vAlign w:val="center"/>
            <w:hideMark/>
          </w:tcPr>
          <w:p w14:paraId="56D85D66" w14:textId="77777777" w:rsidR="00D5733E" w:rsidRPr="001544E3" w:rsidRDefault="00D5733E" w:rsidP="0081222A">
            <w:pPr>
              <w:ind w:left="-100" w:right="-61"/>
              <w:jc w:val="center"/>
            </w:pPr>
            <w:r w:rsidRPr="001544E3">
              <w:t>0</w:t>
            </w:r>
          </w:p>
        </w:tc>
        <w:tc>
          <w:tcPr>
            <w:tcW w:w="992" w:type="dxa"/>
            <w:shd w:val="clear" w:color="auto" w:fill="auto"/>
            <w:vAlign w:val="center"/>
            <w:hideMark/>
          </w:tcPr>
          <w:p w14:paraId="458408AB" w14:textId="77777777" w:rsidR="00D5733E" w:rsidRPr="001544E3" w:rsidRDefault="00D5733E" w:rsidP="0081222A">
            <w:pPr>
              <w:ind w:left="-100" w:right="-61"/>
              <w:jc w:val="center"/>
            </w:pPr>
            <w:r w:rsidRPr="001544E3">
              <w:t>688</w:t>
            </w:r>
          </w:p>
        </w:tc>
        <w:tc>
          <w:tcPr>
            <w:tcW w:w="1417" w:type="dxa"/>
            <w:vMerge/>
            <w:vAlign w:val="center"/>
            <w:hideMark/>
          </w:tcPr>
          <w:p w14:paraId="754D5033" w14:textId="77777777" w:rsidR="00D5733E" w:rsidRPr="001544E3" w:rsidRDefault="00D5733E" w:rsidP="0081222A"/>
        </w:tc>
        <w:tc>
          <w:tcPr>
            <w:tcW w:w="2320" w:type="dxa"/>
            <w:vMerge/>
            <w:vAlign w:val="center"/>
            <w:hideMark/>
          </w:tcPr>
          <w:p w14:paraId="320AAAB1" w14:textId="77777777" w:rsidR="00D5733E" w:rsidRPr="001544E3" w:rsidRDefault="00D5733E" w:rsidP="0081222A"/>
        </w:tc>
      </w:tr>
      <w:tr w:rsidR="00D5733E" w:rsidRPr="001544E3" w14:paraId="4AD96011" w14:textId="77777777" w:rsidTr="0081222A">
        <w:trPr>
          <w:trHeight w:val="20"/>
        </w:trPr>
        <w:tc>
          <w:tcPr>
            <w:tcW w:w="562" w:type="dxa"/>
            <w:vMerge w:val="restart"/>
            <w:shd w:val="clear" w:color="000000" w:fill="E2EFDA"/>
            <w:noWrap/>
            <w:vAlign w:val="center"/>
            <w:hideMark/>
          </w:tcPr>
          <w:p w14:paraId="4D56F538" w14:textId="77777777" w:rsidR="00D5733E" w:rsidRPr="001544E3" w:rsidRDefault="00D5733E" w:rsidP="0081222A">
            <w:pPr>
              <w:jc w:val="center"/>
              <w:rPr>
                <w:b/>
                <w:bCs/>
              </w:rPr>
            </w:pPr>
            <w:r w:rsidRPr="001544E3">
              <w:rPr>
                <w:b/>
                <w:bCs/>
              </w:rPr>
              <w:t>4</w:t>
            </w:r>
          </w:p>
        </w:tc>
        <w:tc>
          <w:tcPr>
            <w:tcW w:w="5245" w:type="dxa"/>
            <w:gridSpan w:val="4"/>
            <w:vMerge w:val="restart"/>
            <w:shd w:val="clear" w:color="000000" w:fill="E2EFDA"/>
            <w:vAlign w:val="center"/>
            <w:hideMark/>
          </w:tcPr>
          <w:p w14:paraId="1C0A49FA" w14:textId="77777777" w:rsidR="00D5733E" w:rsidRPr="001544E3" w:rsidRDefault="00D5733E" w:rsidP="0081222A">
            <w:pPr>
              <w:rPr>
                <w:b/>
                <w:bCs/>
              </w:rPr>
            </w:pPr>
            <w:r w:rsidRPr="001544E3">
              <w:rPr>
                <w:b/>
                <w:bCs/>
              </w:rPr>
              <w:t>Предложения по выводу из эксплуатации, кон</w:t>
            </w:r>
            <w:r w:rsidRPr="001544E3">
              <w:rPr>
                <w:b/>
                <w:bCs/>
              </w:rPr>
              <w:softHyphen/>
              <w:t>сервации и демонтажу объектов системы центра</w:t>
            </w:r>
            <w:r w:rsidRPr="001544E3">
              <w:rPr>
                <w:b/>
                <w:bCs/>
              </w:rPr>
              <w:softHyphen/>
              <w:t>лизованного водоотведения</w:t>
            </w:r>
          </w:p>
        </w:tc>
        <w:tc>
          <w:tcPr>
            <w:tcW w:w="1276" w:type="dxa"/>
            <w:vMerge w:val="restart"/>
            <w:shd w:val="clear" w:color="000000" w:fill="E2EFDA"/>
            <w:vAlign w:val="center"/>
            <w:hideMark/>
          </w:tcPr>
          <w:p w14:paraId="51C4AD1F" w14:textId="77777777" w:rsidR="00D5733E" w:rsidRPr="001544E3" w:rsidRDefault="00D5733E" w:rsidP="0081222A">
            <w:pPr>
              <w:rPr>
                <w:b/>
                <w:bCs/>
              </w:rPr>
            </w:pPr>
            <w:r w:rsidRPr="001544E3">
              <w:rPr>
                <w:b/>
                <w:bCs/>
              </w:rPr>
              <w:t> </w:t>
            </w:r>
          </w:p>
          <w:p w14:paraId="01326C09" w14:textId="77777777" w:rsidR="00D5733E" w:rsidRPr="001544E3" w:rsidRDefault="00D5733E" w:rsidP="0081222A">
            <w:pPr>
              <w:rPr>
                <w:b/>
                <w:bCs/>
              </w:rPr>
            </w:pPr>
            <w:r w:rsidRPr="001544E3">
              <w:rPr>
                <w:b/>
                <w:bCs/>
              </w:rPr>
              <w:t> </w:t>
            </w:r>
          </w:p>
          <w:p w14:paraId="06674CB8" w14:textId="77777777" w:rsidR="00D5733E" w:rsidRPr="001544E3" w:rsidRDefault="00D5733E" w:rsidP="0081222A">
            <w:pPr>
              <w:rPr>
                <w:b/>
                <w:bCs/>
              </w:rPr>
            </w:pPr>
            <w:r w:rsidRPr="001544E3">
              <w:rPr>
                <w:b/>
                <w:bCs/>
              </w:rPr>
              <w:t> </w:t>
            </w:r>
          </w:p>
        </w:tc>
        <w:tc>
          <w:tcPr>
            <w:tcW w:w="1417" w:type="dxa"/>
            <w:shd w:val="clear" w:color="000000" w:fill="E2EFDA"/>
            <w:vAlign w:val="center"/>
            <w:hideMark/>
          </w:tcPr>
          <w:p w14:paraId="43F6F235" w14:textId="77777777" w:rsidR="00D5733E" w:rsidRPr="001544E3" w:rsidRDefault="00D5733E" w:rsidP="0081222A">
            <w:pPr>
              <w:ind w:left="-111" w:right="-116"/>
              <w:jc w:val="center"/>
              <w:rPr>
                <w:b/>
                <w:bCs/>
              </w:rPr>
            </w:pPr>
            <w:r w:rsidRPr="001544E3">
              <w:rPr>
                <w:b/>
                <w:bCs/>
              </w:rPr>
              <w:t>всего</w:t>
            </w:r>
          </w:p>
        </w:tc>
        <w:tc>
          <w:tcPr>
            <w:tcW w:w="851" w:type="dxa"/>
            <w:shd w:val="clear" w:color="000000" w:fill="E2EFDA"/>
            <w:noWrap/>
            <w:vAlign w:val="center"/>
            <w:hideMark/>
          </w:tcPr>
          <w:p w14:paraId="73B6A58A"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40F98842"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3FED1FD2" w14:textId="77777777" w:rsidR="00D5733E" w:rsidRPr="001544E3" w:rsidRDefault="00D5733E" w:rsidP="0081222A">
            <w:pPr>
              <w:ind w:left="-100" w:right="-113"/>
              <w:jc w:val="center"/>
              <w:rPr>
                <w:b/>
                <w:bCs/>
              </w:rPr>
            </w:pPr>
            <w:r w:rsidRPr="001544E3">
              <w:rPr>
                <w:b/>
                <w:bCs/>
              </w:rPr>
              <w:t>0</w:t>
            </w:r>
          </w:p>
        </w:tc>
        <w:tc>
          <w:tcPr>
            <w:tcW w:w="993" w:type="dxa"/>
            <w:shd w:val="clear" w:color="000000" w:fill="E2EFDA"/>
            <w:noWrap/>
            <w:vAlign w:val="center"/>
            <w:hideMark/>
          </w:tcPr>
          <w:p w14:paraId="06EA9EF3" w14:textId="77777777" w:rsidR="00D5733E" w:rsidRPr="001544E3" w:rsidRDefault="00D5733E" w:rsidP="0081222A">
            <w:pPr>
              <w:ind w:left="-100" w:right="-113"/>
              <w:jc w:val="center"/>
              <w:rPr>
                <w:b/>
                <w:bCs/>
              </w:rPr>
            </w:pPr>
            <w:r w:rsidRPr="001544E3">
              <w:rPr>
                <w:b/>
                <w:bCs/>
              </w:rPr>
              <w:t>6 280</w:t>
            </w:r>
          </w:p>
        </w:tc>
        <w:tc>
          <w:tcPr>
            <w:tcW w:w="895" w:type="dxa"/>
            <w:shd w:val="clear" w:color="000000" w:fill="E2EFDA"/>
            <w:noWrap/>
            <w:vAlign w:val="center"/>
            <w:hideMark/>
          </w:tcPr>
          <w:p w14:paraId="71E073B7" w14:textId="77777777" w:rsidR="00D5733E" w:rsidRPr="001544E3" w:rsidRDefault="00D5733E" w:rsidP="0081222A">
            <w:pPr>
              <w:ind w:left="-100" w:right="-113"/>
              <w:jc w:val="center"/>
              <w:rPr>
                <w:b/>
                <w:bCs/>
              </w:rPr>
            </w:pPr>
            <w:r w:rsidRPr="001544E3">
              <w:rPr>
                <w:b/>
                <w:bCs/>
              </w:rPr>
              <w:t>25 130</w:t>
            </w:r>
          </w:p>
        </w:tc>
        <w:tc>
          <w:tcPr>
            <w:tcW w:w="947" w:type="dxa"/>
            <w:shd w:val="clear" w:color="000000" w:fill="E2EFDA"/>
            <w:noWrap/>
            <w:vAlign w:val="center"/>
            <w:hideMark/>
          </w:tcPr>
          <w:p w14:paraId="4AC43076" w14:textId="77777777" w:rsidR="00D5733E" w:rsidRPr="001544E3" w:rsidRDefault="00D5733E" w:rsidP="0081222A">
            <w:pPr>
              <w:ind w:left="-100" w:right="-113"/>
              <w:jc w:val="center"/>
              <w:rPr>
                <w:b/>
                <w:bCs/>
              </w:rPr>
            </w:pPr>
            <w:r w:rsidRPr="001544E3">
              <w:rPr>
                <w:b/>
                <w:bCs/>
              </w:rPr>
              <w:t>31 410</w:t>
            </w:r>
          </w:p>
        </w:tc>
        <w:tc>
          <w:tcPr>
            <w:tcW w:w="993" w:type="dxa"/>
            <w:shd w:val="clear" w:color="000000" w:fill="E2EFDA"/>
            <w:noWrap/>
            <w:vAlign w:val="center"/>
            <w:hideMark/>
          </w:tcPr>
          <w:p w14:paraId="6383F7CE" w14:textId="77777777" w:rsidR="00D5733E" w:rsidRPr="001544E3" w:rsidRDefault="00D5733E" w:rsidP="0081222A">
            <w:pPr>
              <w:ind w:left="-100" w:right="-113"/>
              <w:jc w:val="center"/>
              <w:rPr>
                <w:b/>
                <w:bCs/>
              </w:rPr>
            </w:pPr>
            <w:r w:rsidRPr="001544E3">
              <w:rPr>
                <w:b/>
                <w:bCs/>
              </w:rPr>
              <w:t>26 167</w:t>
            </w:r>
          </w:p>
        </w:tc>
        <w:tc>
          <w:tcPr>
            <w:tcW w:w="850" w:type="dxa"/>
            <w:shd w:val="clear" w:color="000000" w:fill="E2EFDA"/>
            <w:noWrap/>
            <w:vAlign w:val="center"/>
            <w:hideMark/>
          </w:tcPr>
          <w:p w14:paraId="58C68AFA" w14:textId="77777777" w:rsidR="00D5733E" w:rsidRPr="001544E3" w:rsidRDefault="00D5733E" w:rsidP="0081222A">
            <w:pPr>
              <w:ind w:left="-100" w:right="-113"/>
              <w:jc w:val="center"/>
              <w:rPr>
                <w:b/>
                <w:bCs/>
              </w:rPr>
            </w:pPr>
            <w:r w:rsidRPr="001544E3">
              <w:rPr>
                <w:b/>
                <w:bCs/>
              </w:rPr>
              <w:t>0</w:t>
            </w:r>
          </w:p>
        </w:tc>
        <w:tc>
          <w:tcPr>
            <w:tcW w:w="851" w:type="dxa"/>
            <w:shd w:val="clear" w:color="000000" w:fill="E2EFDA"/>
            <w:noWrap/>
            <w:vAlign w:val="center"/>
            <w:hideMark/>
          </w:tcPr>
          <w:p w14:paraId="53CE7D4C"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vAlign w:val="center"/>
            <w:hideMark/>
          </w:tcPr>
          <w:p w14:paraId="33A9BCB4" w14:textId="77777777" w:rsidR="00D5733E" w:rsidRPr="001544E3" w:rsidRDefault="00D5733E" w:rsidP="0081222A">
            <w:pPr>
              <w:ind w:left="-100" w:right="-113"/>
              <w:jc w:val="center"/>
              <w:rPr>
                <w:b/>
                <w:bCs/>
              </w:rPr>
            </w:pPr>
            <w:r w:rsidRPr="001544E3">
              <w:rPr>
                <w:b/>
                <w:bCs/>
              </w:rPr>
              <w:t>57 577</w:t>
            </w:r>
          </w:p>
        </w:tc>
        <w:tc>
          <w:tcPr>
            <w:tcW w:w="1417" w:type="dxa"/>
            <w:vMerge w:val="restart"/>
            <w:shd w:val="clear" w:color="000000" w:fill="E2EFDA"/>
            <w:vAlign w:val="center"/>
            <w:hideMark/>
          </w:tcPr>
          <w:p w14:paraId="11B9150B" w14:textId="77777777" w:rsidR="00D5733E" w:rsidRPr="001544E3" w:rsidRDefault="00D5733E" w:rsidP="0081222A">
            <w:pPr>
              <w:jc w:val="center"/>
              <w:rPr>
                <w:b/>
                <w:bCs/>
              </w:rPr>
            </w:pPr>
            <w:r w:rsidRPr="001544E3">
              <w:rPr>
                <w:b/>
                <w:bCs/>
              </w:rPr>
              <w:t> </w:t>
            </w:r>
          </w:p>
        </w:tc>
        <w:tc>
          <w:tcPr>
            <w:tcW w:w="2320" w:type="dxa"/>
            <w:vMerge w:val="restart"/>
            <w:shd w:val="clear" w:color="000000" w:fill="E2EFDA"/>
            <w:vAlign w:val="center"/>
            <w:hideMark/>
          </w:tcPr>
          <w:p w14:paraId="0468FDB3" w14:textId="77777777" w:rsidR="00D5733E" w:rsidRPr="001544E3" w:rsidRDefault="00D5733E" w:rsidP="0081222A">
            <w:pPr>
              <w:jc w:val="center"/>
              <w:rPr>
                <w:b/>
                <w:bCs/>
              </w:rPr>
            </w:pPr>
            <w:r w:rsidRPr="001544E3">
              <w:rPr>
                <w:b/>
                <w:bCs/>
              </w:rPr>
              <w:t> </w:t>
            </w:r>
          </w:p>
        </w:tc>
      </w:tr>
      <w:tr w:rsidR="00D5733E" w:rsidRPr="001544E3" w14:paraId="36600D14" w14:textId="77777777" w:rsidTr="0081222A">
        <w:trPr>
          <w:trHeight w:val="20"/>
        </w:trPr>
        <w:tc>
          <w:tcPr>
            <w:tcW w:w="562" w:type="dxa"/>
            <w:vMerge/>
            <w:vAlign w:val="center"/>
            <w:hideMark/>
          </w:tcPr>
          <w:p w14:paraId="1047542E" w14:textId="77777777" w:rsidR="00D5733E" w:rsidRPr="001544E3" w:rsidRDefault="00D5733E" w:rsidP="0081222A">
            <w:pPr>
              <w:rPr>
                <w:b/>
                <w:bCs/>
              </w:rPr>
            </w:pPr>
          </w:p>
        </w:tc>
        <w:tc>
          <w:tcPr>
            <w:tcW w:w="5245" w:type="dxa"/>
            <w:gridSpan w:val="4"/>
            <w:vMerge/>
            <w:vAlign w:val="center"/>
            <w:hideMark/>
          </w:tcPr>
          <w:p w14:paraId="1B7520AF" w14:textId="77777777" w:rsidR="00D5733E" w:rsidRPr="001544E3" w:rsidRDefault="00D5733E" w:rsidP="0081222A">
            <w:pPr>
              <w:rPr>
                <w:b/>
                <w:bCs/>
              </w:rPr>
            </w:pPr>
          </w:p>
        </w:tc>
        <w:tc>
          <w:tcPr>
            <w:tcW w:w="1276" w:type="dxa"/>
            <w:vMerge/>
            <w:shd w:val="clear" w:color="000000" w:fill="E2EFDA"/>
            <w:vAlign w:val="center"/>
            <w:hideMark/>
          </w:tcPr>
          <w:p w14:paraId="7773A759" w14:textId="77777777" w:rsidR="00D5733E" w:rsidRPr="001544E3" w:rsidRDefault="00D5733E" w:rsidP="0081222A">
            <w:pPr>
              <w:rPr>
                <w:b/>
                <w:bCs/>
              </w:rPr>
            </w:pPr>
          </w:p>
        </w:tc>
        <w:tc>
          <w:tcPr>
            <w:tcW w:w="1417" w:type="dxa"/>
            <w:shd w:val="clear" w:color="000000" w:fill="E2EFDA"/>
            <w:vAlign w:val="center"/>
            <w:hideMark/>
          </w:tcPr>
          <w:p w14:paraId="2AE7F001" w14:textId="77777777" w:rsidR="00D5733E" w:rsidRPr="001544E3" w:rsidRDefault="00D5733E" w:rsidP="0081222A">
            <w:pPr>
              <w:ind w:left="-111" w:right="-116"/>
              <w:jc w:val="center"/>
              <w:rPr>
                <w:b/>
                <w:bCs/>
              </w:rPr>
            </w:pPr>
            <w:r w:rsidRPr="001544E3">
              <w:rPr>
                <w:b/>
                <w:bCs/>
              </w:rPr>
              <w:t>бюджетные средства</w:t>
            </w:r>
          </w:p>
        </w:tc>
        <w:tc>
          <w:tcPr>
            <w:tcW w:w="851" w:type="dxa"/>
            <w:shd w:val="clear" w:color="000000" w:fill="E2EFDA"/>
            <w:noWrap/>
            <w:vAlign w:val="center"/>
            <w:hideMark/>
          </w:tcPr>
          <w:p w14:paraId="1EEF14C8"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54FCFBE5"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085865B9" w14:textId="77777777" w:rsidR="00D5733E" w:rsidRPr="001544E3" w:rsidRDefault="00D5733E" w:rsidP="0081222A">
            <w:pPr>
              <w:ind w:left="-100" w:right="-113"/>
              <w:jc w:val="center"/>
              <w:rPr>
                <w:b/>
                <w:bCs/>
              </w:rPr>
            </w:pPr>
            <w:r w:rsidRPr="001544E3">
              <w:rPr>
                <w:b/>
                <w:bCs/>
              </w:rPr>
              <w:t>0</w:t>
            </w:r>
          </w:p>
        </w:tc>
        <w:tc>
          <w:tcPr>
            <w:tcW w:w="993" w:type="dxa"/>
            <w:shd w:val="clear" w:color="000000" w:fill="E2EFDA"/>
            <w:noWrap/>
            <w:vAlign w:val="center"/>
            <w:hideMark/>
          </w:tcPr>
          <w:p w14:paraId="42432267" w14:textId="77777777" w:rsidR="00D5733E" w:rsidRPr="001544E3" w:rsidRDefault="00D5733E" w:rsidP="0081222A">
            <w:pPr>
              <w:ind w:left="-100" w:right="-113"/>
              <w:jc w:val="center"/>
              <w:rPr>
                <w:b/>
                <w:bCs/>
              </w:rPr>
            </w:pPr>
            <w:r w:rsidRPr="001544E3">
              <w:rPr>
                <w:b/>
                <w:bCs/>
              </w:rPr>
              <w:t>6 280</w:t>
            </w:r>
          </w:p>
        </w:tc>
        <w:tc>
          <w:tcPr>
            <w:tcW w:w="895" w:type="dxa"/>
            <w:shd w:val="clear" w:color="000000" w:fill="E2EFDA"/>
            <w:noWrap/>
            <w:vAlign w:val="center"/>
            <w:hideMark/>
          </w:tcPr>
          <w:p w14:paraId="248BAC1A" w14:textId="77777777" w:rsidR="00D5733E" w:rsidRPr="001544E3" w:rsidRDefault="00D5733E" w:rsidP="0081222A">
            <w:pPr>
              <w:ind w:left="-100" w:right="-113"/>
              <w:jc w:val="center"/>
              <w:rPr>
                <w:b/>
                <w:bCs/>
              </w:rPr>
            </w:pPr>
            <w:r w:rsidRPr="001544E3">
              <w:rPr>
                <w:b/>
                <w:bCs/>
              </w:rPr>
              <w:t>25 130</w:t>
            </w:r>
          </w:p>
        </w:tc>
        <w:tc>
          <w:tcPr>
            <w:tcW w:w="947" w:type="dxa"/>
            <w:shd w:val="clear" w:color="000000" w:fill="E2EFDA"/>
            <w:noWrap/>
            <w:vAlign w:val="center"/>
            <w:hideMark/>
          </w:tcPr>
          <w:p w14:paraId="1D561D64" w14:textId="77777777" w:rsidR="00D5733E" w:rsidRPr="001544E3" w:rsidRDefault="00D5733E" w:rsidP="0081222A">
            <w:pPr>
              <w:ind w:left="-100" w:right="-113"/>
              <w:jc w:val="center"/>
              <w:rPr>
                <w:b/>
                <w:bCs/>
              </w:rPr>
            </w:pPr>
            <w:r w:rsidRPr="001544E3">
              <w:rPr>
                <w:b/>
                <w:bCs/>
              </w:rPr>
              <w:t>31 410</w:t>
            </w:r>
          </w:p>
        </w:tc>
        <w:tc>
          <w:tcPr>
            <w:tcW w:w="993" w:type="dxa"/>
            <w:shd w:val="clear" w:color="000000" w:fill="E2EFDA"/>
            <w:noWrap/>
            <w:vAlign w:val="center"/>
            <w:hideMark/>
          </w:tcPr>
          <w:p w14:paraId="0BB244CC" w14:textId="77777777" w:rsidR="00D5733E" w:rsidRPr="001544E3" w:rsidRDefault="00D5733E" w:rsidP="0081222A">
            <w:pPr>
              <w:ind w:left="-100" w:right="-113"/>
              <w:jc w:val="center"/>
              <w:rPr>
                <w:b/>
                <w:bCs/>
              </w:rPr>
            </w:pPr>
            <w:r w:rsidRPr="001544E3">
              <w:rPr>
                <w:b/>
                <w:bCs/>
              </w:rPr>
              <w:t>26 167</w:t>
            </w:r>
          </w:p>
        </w:tc>
        <w:tc>
          <w:tcPr>
            <w:tcW w:w="850" w:type="dxa"/>
            <w:shd w:val="clear" w:color="000000" w:fill="E2EFDA"/>
            <w:noWrap/>
            <w:vAlign w:val="center"/>
            <w:hideMark/>
          </w:tcPr>
          <w:p w14:paraId="5105F3D1" w14:textId="77777777" w:rsidR="00D5733E" w:rsidRPr="001544E3" w:rsidRDefault="00D5733E" w:rsidP="0081222A">
            <w:pPr>
              <w:ind w:left="-100" w:right="-113"/>
              <w:jc w:val="center"/>
              <w:rPr>
                <w:b/>
                <w:bCs/>
              </w:rPr>
            </w:pPr>
            <w:r w:rsidRPr="001544E3">
              <w:rPr>
                <w:b/>
                <w:bCs/>
              </w:rPr>
              <w:t>0</w:t>
            </w:r>
          </w:p>
        </w:tc>
        <w:tc>
          <w:tcPr>
            <w:tcW w:w="851" w:type="dxa"/>
            <w:shd w:val="clear" w:color="000000" w:fill="E2EFDA"/>
            <w:noWrap/>
            <w:vAlign w:val="center"/>
            <w:hideMark/>
          </w:tcPr>
          <w:p w14:paraId="6C676B1F"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vAlign w:val="center"/>
            <w:hideMark/>
          </w:tcPr>
          <w:p w14:paraId="56856811" w14:textId="77777777" w:rsidR="00D5733E" w:rsidRPr="001544E3" w:rsidRDefault="00D5733E" w:rsidP="0081222A">
            <w:pPr>
              <w:ind w:left="-100" w:right="-113"/>
              <w:jc w:val="center"/>
              <w:rPr>
                <w:b/>
                <w:bCs/>
              </w:rPr>
            </w:pPr>
            <w:r w:rsidRPr="001544E3">
              <w:rPr>
                <w:b/>
                <w:bCs/>
              </w:rPr>
              <w:t>57 577</w:t>
            </w:r>
          </w:p>
        </w:tc>
        <w:tc>
          <w:tcPr>
            <w:tcW w:w="1417" w:type="dxa"/>
            <w:vMerge/>
            <w:vAlign w:val="center"/>
            <w:hideMark/>
          </w:tcPr>
          <w:p w14:paraId="56F62BEA" w14:textId="77777777" w:rsidR="00D5733E" w:rsidRPr="001544E3" w:rsidRDefault="00D5733E" w:rsidP="0081222A">
            <w:pPr>
              <w:rPr>
                <w:b/>
                <w:bCs/>
              </w:rPr>
            </w:pPr>
          </w:p>
        </w:tc>
        <w:tc>
          <w:tcPr>
            <w:tcW w:w="2320" w:type="dxa"/>
            <w:vMerge/>
            <w:vAlign w:val="center"/>
            <w:hideMark/>
          </w:tcPr>
          <w:p w14:paraId="3CFFA4BF" w14:textId="77777777" w:rsidR="00D5733E" w:rsidRPr="001544E3" w:rsidRDefault="00D5733E" w:rsidP="0081222A">
            <w:pPr>
              <w:rPr>
                <w:b/>
                <w:bCs/>
              </w:rPr>
            </w:pPr>
          </w:p>
        </w:tc>
      </w:tr>
      <w:tr w:rsidR="00D5733E" w:rsidRPr="001544E3" w14:paraId="51B34D95" w14:textId="77777777" w:rsidTr="0081222A">
        <w:trPr>
          <w:trHeight w:val="20"/>
        </w:trPr>
        <w:tc>
          <w:tcPr>
            <w:tcW w:w="562" w:type="dxa"/>
            <w:vMerge/>
            <w:vAlign w:val="center"/>
            <w:hideMark/>
          </w:tcPr>
          <w:p w14:paraId="1DE27C01" w14:textId="77777777" w:rsidR="00D5733E" w:rsidRPr="001544E3" w:rsidRDefault="00D5733E" w:rsidP="0081222A">
            <w:pPr>
              <w:rPr>
                <w:b/>
                <w:bCs/>
              </w:rPr>
            </w:pPr>
          </w:p>
        </w:tc>
        <w:tc>
          <w:tcPr>
            <w:tcW w:w="5245" w:type="dxa"/>
            <w:gridSpan w:val="4"/>
            <w:vMerge/>
            <w:vAlign w:val="center"/>
            <w:hideMark/>
          </w:tcPr>
          <w:p w14:paraId="14BBEDA2" w14:textId="77777777" w:rsidR="00D5733E" w:rsidRPr="001544E3" w:rsidRDefault="00D5733E" w:rsidP="0081222A">
            <w:pPr>
              <w:rPr>
                <w:b/>
                <w:bCs/>
              </w:rPr>
            </w:pPr>
          </w:p>
        </w:tc>
        <w:tc>
          <w:tcPr>
            <w:tcW w:w="1276" w:type="dxa"/>
            <w:vMerge/>
            <w:shd w:val="clear" w:color="000000" w:fill="E2EFDA"/>
            <w:vAlign w:val="center"/>
            <w:hideMark/>
          </w:tcPr>
          <w:p w14:paraId="08982D55" w14:textId="77777777" w:rsidR="00D5733E" w:rsidRPr="001544E3" w:rsidRDefault="00D5733E" w:rsidP="0081222A">
            <w:pPr>
              <w:rPr>
                <w:b/>
                <w:bCs/>
              </w:rPr>
            </w:pPr>
          </w:p>
        </w:tc>
        <w:tc>
          <w:tcPr>
            <w:tcW w:w="1417" w:type="dxa"/>
            <w:shd w:val="clear" w:color="000000" w:fill="E2EFDA"/>
            <w:vAlign w:val="center"/>
            <w:hideMark/>
          </w:tcPr>
          <w:p w14:paraId="510FC250" w14:textId="77777777" w:rsidR="00D5733E" w:rsidRPr="001544E3" w:rsidRDefault="00D5733E" w:rsidP="0081222A">
            <w:pPr>
              <w:ind w:left="-111" w:right="-116"/>
              <w:jc w:val="center"/>
              <w:rPr>
                <w:b/>
                <w:bCs/>
              </w:rPr>
            </w:pPr>
            <w:r w:rsidRPr="001544E3">
              <w:rPr>
                <w:b/>
                <w:bCs/>
              </w:rPr>
              <w:t>внебюджет</w:t>
            </w:r>
            <w:r w:rsidRPr="001544E3">
              <w:rPr>
                <w:b/>
                <w:bCs/>
              </w:rPr>
              <w:softHyphen/>
              <w:t>ные сред</w:t>
            </w:r>
            <w:r w:rsidRPr="001544E3">
              <w:rPr>
                <w:b/>
                <w:bCs/>
              </w:rPr>
              <w:softHyphen/>
              <w:t>ства</w:t>
            </w:r>
          </w:p>
        </w:tc>
        <w:tc>
          <w:tcPr>
            <w:tcW w:w="851" w:type="dxa"/>
            <w:shd w:val="clear" w:color="000000" w:fill="E2EFDA"/>
            <w:noWrap/>
            <w:vAlign w:val="center"/>
            <w:hideMark/>
          </w:tcPr>
          <w:p w14:paraId="649E45E3"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26EBF29A"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noWrap/>
            <w:vAlign w:val="center"/>
            <w:hideMark/>
          </w:tcPr>
          <w:p w14:paraId="44C6CF51" w14:textId="77777777" w:rsidR="00D5733E" w:rsidRPr="001544E3" w:rsidRDefault="00D5733E" w:rsidP="0081222A">
            <w:pPr>
              <w:ind w:left="-100" w:right="-113"/>
              <w:jc w:val="center"/>
              <w:rPr>
                <w:b/>
                <w:bCs/>
              </w:rPr>
            </w:pPr>
            <w:r w:rsidRPr="001544E3">
              <w:rPr>
                <w:b/>
                <w:bCs/>
              </w:rPr>
              <w:t>0</w:t>
            </w:r>
          </w:p>
        </w:tc>
        <w:tc>
          <w:tcPr>
            <w:tcW w:w="993" w:type="dxa"/>
            <w:shd w:val="clear" w:color="000000" w:fill="E2EFDA"/>
            <w:noWrap/>
            <w:vAlign w:val="center"/>
            <w:hideMark/>
          </w:tcPr>
          <w:p w14:paraId="1A0C3A4F" w14:textId="77777777" w:rsidR="00D5733E" w:rsidRPr="001544E3" w:rsidRDefault="00D5733E" w:rsidP="0081222A">
            <w:pPr>
              <w:ind w:left="-100" w:right="-113"/>
              <w:jc w:val="center"/>
              <w:rPr>
                <w:b/>
                <w:bCs/>
              </w:rPr>
            </w:pPr>
            <w:r w:rsidRPr="001544E3">
              <w:rPr>
                <w:b/>
                <w:bCs/>
              </w:rPr>
              <w:t>0</w:t>
            </w:r>
          </w:p>
        </w:tc>
        <w:tc>
          <w:tcPr>
            <w:tcW w:w="895" w:type="dxa"/>
            <w:shd w:val="clear" w:color="000000" w:fill="E2EFDA"/>
            <w:noWrap/>
            <w:vAlign w:val="center"/>
            <w:hideMark/>
          </w:tcPr>
          <w:p w14:paraId="6225A10B" w14:textId="77777777" w:rsidR="00D5733E" w:rsidRPr="001544E3" w:rsidRDefault="00D5733E" w:rsidP="0081222A">
            <w:pPr>
              <w:ind w:left="-100" w:right="-113"/>
              <w:jc w:val="center"/>
              <w:rPr>
                <w:b/>
                <w:bCs/>
              </w:rPr>
            </w:pPr>
            <w:r w:rsidRPr="001544E3">
              <w:rPr>
                <w:b/>
                <w:bCs/>
              </w:rPr>
              <w:t>0</w:t>
            </w:r>
          </w:p>
        </w:tc>
        <w:tc>
          <w:tcPr>
            <w:tcW w:w="947" w:type="dxa"/>
            <w:shd w:val="clear" w:color="000000" w:fill="E2EFDA"/>
            <w:noWrap/>
            <w:vAlign w:val="center"/>
            <w:hideMark/>
          </w:tcPr>
          <w:p w14:paraId="58A0139D" w14:textId="77777777" w:rsidR="00D5733E" w:rsidRPr="001544E3" w:rsidRDefault="00D5733E" w:rsidP="0081222A">
            <w:pPr>
              <w:ind w:left="-100" w:right="-113"/>
              <w:jc w:val="center"/>
              <w:rPr>
                <w:b/>
                <w:bCs/>
              </w:rPr>
            </w:pPr>
            <w:r w:rsidRPr="001544E3">
              <w:rPr>
                <w:b/>
                <w:bCs/>
              </w:rPr>
              <w:t>0</w:t>
            </w:r>
          </w:p>
        </w:tc>
        <w:tc>
          <w:tcPr>
            <w:tcW w:w="993" w:type="dxa"/>
            <w:shd w:val="clear" w:color="000000" w:fill="E2EFDA"/>
            <w:noWrap/>
            <w:vAlign w:val="center"/>
            <w:hideMark/>
          </w:tcPr>
          <w:p w14:paraId="101D481A" w14:textId="77777777" w:rsidR="00D5733E" w:rsidRPr="001544E3" w:rsidRDefault="00D5733E" w:rsidP="0081222A">
            <w:pPr>
              <w:ind w:left="-100" w:right="-113"/>
              <w:jc w:val="center"/>
              <w:rPr>
                <w:b/>
                <w:bCs/>
              </w:rPr>
            </w:pPr>
            <w:r w:rsidRPr="001544E3">
              <w:rPr>
                <w:b/>
                <w:bCs/>
              </w:rPr>
              <w:t>0</w:t>
            </w:r>
          </w:p>
        </w:tc>
        <w:tc>
          <w:tcPr>
            <w:tcW w:w="850" w:type="dxa"/>
            <w:shd w:val="clear" w:color="000000" w:fill="E2EFDA"/>
            <w:noWrap/>
            <w:vAlign w:val="center"/>
            <w:hideMark/>
          </w:tcPr>
          <w:p w14:paraId="4E63CDA9" w14:textId="77777777" w:rsidR="00D5733E" w:rsidRPr="001544E3" w:rsidRDefault="00D5733E" w:rsidP="0081222A">
            <w:pPr>
              <w:ind w:left="-100" w:right="-113"/>
              <w:jc w:val="center"/>
              <w:rPr>
                <w:b/>
                <w:bCs/>
              </w:rPr>
            </w:pPr>
            <w:r w:rsidRPr="001544E3">
              <w:rPr>
                <w:b/>
                <w:bCs/>
              </w:rPr>
              <w:t>0</w:t>
            </w:r>
          </w:p>
        </w:tc>
        <w:tc>
          <w:tcPr>
            <w:tcW w:w="851" w:type="dxa"/>
            <w:shd w:val="clear" w:color="000000" w:fill="E2EFDA"/>
            <w:noWrap/>
            <w:vAlign w:val="center"/>
            <w:hideMark/>
          </w:tcPr>
          <w:p w14:paraId="65D5996B" w14:textId="77777777" w:rsidR="00D5733E" w:rsidRPr="001544E3" w:rsidRDefault="00D5733E" w:rsidP="0081222A">
            <w:pPr>
              <w:ind w:left="-100" w:right="-113"/>
              <w:jc w:val="center"/>
              <w:rPr>
                <w:b/>
                <w:bCs/>
              </w:rPr>
            </w:pPr>
            <w:r w:rsidRPr="001544E3">
              <w:rPr>
                <w:b/>
                <w:bCs/>
              </w:rPr>
              <w:t>0</w:t>
            </w:r>
          </w:p>
        </w:tc>
        <w:tc>
          <w:tcPr>
            <w:tcW w:w="992" w:type="dxa"/>
            <w:shd w:val="clear" w:color="000000" w:fill="E2EFDA"/>
            <w:vAlign w:val="center"/>
            <w:hideMark/>
          </w:tcPr>
          <w:p w14:paraId="4E6B9395" w14:textId="77777777" w:rsidR="00D5733E" w:rsidRPr="001544E3" w:rsidRDefault="00D5733E" w:rsidP="0081222A">
            <w:pPr>
              <w:ind w:left="-100" w:right="-113"/>
              <w:jc w:val="center"/>
              <w:rPr>
                <w:b/>
                <w:bCs/>
              </w:rPr>
            </w:pPr>
            <w:r w:rsidRPr="001544E3">
              <w:rPr>
                <w:b/>
                <w:bCs/>
              </w:rPr>
              <w:t>0</w:t>
            </w:r>
          </w:p>
        </w:tc>
        <w:tc>
          <w:tcPr>
            <w:tcW w:w="1417" w:type="dxa"/>
            <w:vMerge/>
            <w:vAlign w:val="center"/>
            <w:hideMark/>
          </w:tcPr>
          <w:p w14:paraId="1009A2AF" w14:textId="77777777" w:rsidR="00D5733E" w:rsidRPr="001544E3" w:rsidRDefault="00D5733E" w:rsidP="0081222A">
            <w:pPr>
              <w:rPr>
                <w:b/>
                <w:bCs/>
              </w:rPr>
            </w:pPr>
          </w:p>
        </w:tc>
        <w:tc>
          <w:tcPr>
            <w:tcW w:w="2320" w:type="dxa"/>
            <w:vMerge/>
            <w:vAlign w:val="center"/>
            <w:hideMark/>
          </w:tcPr>
          <w:p w14:paraId="5CB2C819" w14:textId="77777777" w:rsidR="00D5733E" w:rsidRPr="001544E3" w:rsidRDefault="00D5733E" w:rsidP="0081222A">
            <w:pPr>
              <w:rPr>
                <w:b/>
                <w:bCs/>
              </w:rPr>
            </w:pPr>
          </w:p>
        </w:tc>
      </w:tr>
      <w:tr w:rsidR="00D5733E" w:rsidRPr="001544E3" w14:paraId="765D69DE" w14:textId="77777777" w:rsidTr="0081222A">
        <w:trPr>
          <w:trHeight w:val="20"/>
        </w:trPr>
        <w:tc>
          <w:tcPr>
            <w:tcW w:w="562" w:type="dxa"/>
            <w:vMerge w:val="restart"/>
            <w:shd w:val="clear" w:color="000000" w:fill="FCE4D6"/>
            <w:noWrap/>
            <w:vAlign w:val="center"/>
            <w:hideMark/>
          </w:tcPr>
          <w:p w14:paraId="66B4398C" w14:textId="77777777" w:rsidR="00D5733E" w:rsidRPr="001544E3" w:rsidRDefault="00D5733E" w:rsidP="0081222A">
            <w:pPr>
              <w:jc w:val="center"/>
              <w:rPr>
                <w:b/>
                <w:bCs/>
              </w:rPr>
            </w:pPr>
            <w:r w:rsidRPr="001544E3">
              <w:rPr>
                <w:b/>
                <w:bCs/>
              </w:rPr>
              <w:t>4.1</w:t>
            </w:r>
          </w:p>
        </w:tc>
        <w:tc>
          <w:tcPr>
            <w:tcW w:w="5245" w:type="dxa"/>
            <w:gridSpan w:val="4"/>
            <w:vMerge w:val="restart"/>
            <w:shd w:val="clear" w:color="000000" w:fill="FCE4D6"/>
            <w:vAlign w:val="center"/>
            <w:hideMark/>
          </w:tcPr>
          <w:p w14:paraId="2B10A9B2" w14:textId="77777777" w:rsidR="00D5733E" w:rsidRPr="001544E3" w:rsidRDefault="00D5733E" w:rsidP="0081222A">
            <w:pPr>
              <w:rPr>
                <w:b/>
                <w:bCs/>
              </w:rPr>
            </w:pPr>
            <w:r w:rsidRPr="001544E3">
              <w:rPr>
                <w:b/>
                <w:bCs/>
              </w:rPr>
              <w:t>Предложения по выводу из эксплуатации, кон</w:t>
            </w:r>
            <w:r w:rsidRPr="001544E3">
              <w:rPr>
                <w:b/>
                <w:bCs/>
              </w:rPr>
              <w:softHyphen/>
              <w:t>сервации и демонтажу объектов системы центра</w:t>
            </w:r>
            <w:r w:rsidRPr="001544E3">
              <w:rPr>
                <w:b/>
                <w:bCs/>
              </w:rPr>
              <w:softHyphen/>
              <w:t>лизованного водоотведения</w:t>
            </w:r>
          </w:p>
        </w:tc>
        <w:tc>
          <w:tcPr>
            <w:tcW w:w="1276" w:type="dxa"/>
            <w:vMerge w:val="restart"/>
            <w:shd w:val="clear" w:color="000000" w:fill="FCE4D6"/>
            <w:vAlign w:val="center"/>
            <w:hideMark/>
          </w:tcPr>
          <w:p w14:paraId="394AD27A" w14:textId="77777777" w:rsidR="00D5733E" w:rsidRPr="001544E3" w:rsidRDefault="00D5733E" w:rsidP="0081222A">
            <w:pPr>
              <w:rPr>
                <w:b/>
                <w:bCs/>
              </w:rPr>
            </w:pPr>
            <w:r w:rsidRPr="001544E3">
              <w:rPr>
                <w:b/>
                <w:bCs/>
              </w:rPr>
              <w:t> </w:t>
            </w:r>
          </w:p>
          <w:p w14:paraId="067970BC" w14:textId="77777777" w:rsidR="00D5733E" w:rsidRPr="001544E3" w:rsidRDefault="00D5733E" w:rsidP="0081222A">
            <w:pPr>
              <w:rPr>
                <w:b/>
                <w:bCs/>
              </w:rPr>
            </w:pPr>
            <w:r w:rsidRPr="001544E3">
              <w:rPr>
                <w:b/>
                <w:bCs/>
              </w:rPr>
              <w:t> </w:t>
            </w:r>
          </w:p>
          <w:p w14:paraId="7BE68AAD" w14:textId="77777777" w:rsidR="00D5733E" w:rsidRPr="001544E3" w:rsidRDefault="00D5733E" w:rsidP="0081222A">
            <w:pPr>
              <w:rPr>
                <w:b/>
                <w:bCs/>
              </w:rPr>
            </w:pPr>
            <w:r w:rsidRPr="001544E3">
              <w:rPr>
                <w:b/>
                <w:bCs/>
              </w:rPr>
              <w:t> </w:t>
            </w:r>
          </w:p>
        </w:tc>
        <w:tc>
          <w:tcPr>
            <w:tcW w:w="1417" w:type="dxa"/>
            <w:shd w:val="clear" w:color="000000" w:fill="FCE4D6"/>
            <w:vAlign w:val="center"/>
            <w:hideMark/>
          </w:tcPr>
          <w:p w14:paraId="5662F965" w14:textId="77777777" w:rsidR="00D5733E" w:rsidRPr="001544E3" w:rsidRDefault="00D5733E" w:rsidP="0081222A">
            <w:pPr>
              <w:ind w:left="-111" w:right="-116"/>
              <w:jc w:val="center"/>
              <w:rPr>
                <w:b/>
                <w:bCs/>
              </w:rPr>
            </w:pPr>
            <w:r w:rsidRPr="001544E3">
              <w:rPr>
                <w:b/>
                <w:bCs/>
              </w:rPr>
              <w:t>всего</w:t>
            </w:r>
          </w:p>
        </w:tc>
        <w:tc>
          <w:tcPr>
            <w:tcW w:w="851" w:type="dxa"/>
            <w:shd w:val="clear" w:color="000000" w:fill="FCE4D6"/>
            <w:noWrap/>
            <w:vAlign w:val="center"/>
            <w:hideMark/>
          </w:tcPr>
          <w:p w14:paraId="2E067CEC"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49F32C6C"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10FBF80A" w14:textId="77777777" w:rsidR="00D5733E" w:rsidRPr="001544E3" w:rsidRDefault="00D5733E" w:rsidP="0081222A">
            <w:pPr>
              <w:ind w:left="-100" w:right="-113"/>
              <w:jc w:val="center"/>
              <w:rPr>
                <w:b/>
                <w:bCs/>
              </w:rPr>
            </w:pPr>
            <w:r w:rsidRPr="001544E3">
              <w:rPr>
                <w:b/>
                <w:bCs/>
              </w:rPr>
              <w:t>0</w:t>
            </w:r>
          </w:p>
        </w:tc>
        <w:tc>
          <w:tcPr>
            <w:tcW w:w="993" w:type="dxa"/>
            <w:shd w:val="clear" w:color="000000" w:fill="FCE4D6"/>
            <w:noWrap/>
            <w:vAlign w:val="center"/>
            <w:hideMark/>
          </w:tcPr>
          <w:p w14:paraId="2D675214" w14:textId="77777777" w:rsidR="00D5733E" w:rsidRPr="001544E3" w:rsidRDefault="00D5733E" w:rsidP="0081222A">
            <w:pPr>
              <w:ind w:left="-100" w:right="-113"/>
              <w:jc w:val="center"/>
              <w:rPr>
                <w:b/>
                <w:bCs/>
              </w:rPr>
            </w:pPr>
            <w:r w:rsidRPr="001544E3">
              <w:rPr>
                <w:b/>
                <w:bCs/>
              </w:rPr>
              <w:t>6 280</w:t>
            </w:r>
          </w:p>
        </w:tc>
        <w:tc>
          <w:tcPr>
            <w:tcW w:w="895" w:type="dxa"/>
            <w:shd w:val="clear" w:color="000000" w:fill="FCE4D6"/>
            <w:noWrap/>
            <w:vAlign w:val="center"/>
            <w:hideMark/>
          </w:tcPr>
          <w:p w14:paraId="6FC496D0" w14:textId="77777777" w:rsidR="00D5733E" w:rsidRPr="001544E3" w:rsidRDefault="00D5733E" w:rsidP="0081222A">
            <w:pPr>
              <w:ind w:left="-100" w:right="-113"/>
              <w:jc w:val="center"/>
              <w:rPr>
                <w:b/>
                <w:bCs/>
              </w:rPr>
            </w:pPr>
            <w:r w:rsidRPr="001544E3">
              <w:rPr>
                <w:b/>
                <w:bCs/>
              </w:rPr>
              <w:t>0</w:t>
            </w:r>
          </w:p>
        </w:tc>
        <w:tc>
          <w:tcPr>
            <w:tcW w:w="947" w:type="dxa"/>
            <w:shd w:val="clear" w:color="000000" w:fill="FCE4D6"/>
            <w:noWrap/>
            <w:vAlign w:val="center"/>
            <w:hideMark/>
          </w:tcPr>
          <w:p w14:paraId="63DAA9B0" w14:textId="77777777" w:rsidR="00D5733E" w:rsidRPr="001544E3" w:rsidRDefault="00D5733E" w:rsidP="0081222A">
            <w:pPr>
              <w:ind w:left="-100" w:right="-113"/>
              <w:jc w:val="center"/>
              <w:rPr>
                <w:b/>
                <w:bCs/>
              </w:rPr>
            </w:pPr>
            <w:r w:rsidRPr="001544E3">
              <w:rPr>
                <w:b/>
                <w:bCs/>
              </w:rPr>
              <w:t>6 280</w:t>
            </w:r>
          </w:p>
        </w:tc>
        <w:tc>
          <w:tcPr>
            <w:tcW w:w="993" w:type="dxa"/>
            <w:shd w:val="clear" w:color="000000" w:fill="FCE4D6"/>
            <w:noWrap/>
            <w:vAlign w:val="center"/>
            <w:hideMark/>
          </w:tcPr>
          <w:p w14:paraId="56ACB627" w14:textId="77777777" w:rsidR="00D5733E" w:rsidRPr="001544E3" w:rsidRDefault="00D5733E" w:rsidP="0081222A">
            <w:pPr>
              <w:ind w:left="-100" w:right="-113"/>
              <w:jc w:val="center"/>
              <w:rPr>
                <w:b/>
                <w:bCs/>
              </w:rPr>
            </w:pPr>
            <w:r w:rsidRPr="001544E3">
              <w:rPr>
                <w:b/>
                <w:bCs/>
              </w:rPr>
              <w:t>0</w:t>
            </w:r>
          </w:p>
        </w:tc>
        <w:tc>
          <w:tcPr>
            <w:tcW w:w="850" w:type="dxa"/>
            <w:shd w:val="clear" w:color="000000" w:fill="FCE4D6"/>
            <w:noWrap/>
            <w:vAlign w:val="center"/>
            <w:hideMark/>
          </w:tcPr>
          <w:p w14:paraId="3AD4E19E" w14:textId="77777777" w:rsidR="00D5733E" w:rsidRPr="001544E3" w:rsidRDefault="00D5733E" w:rsidP="0081222A">
            <w:pPr>
              <w:ind w:left="-100" w:right="-113"/>
              <w:jc w:val="center"/>
              <w:rPr>
                <w:b/>
                <w:bCs/>
              </w:rPr>
            </w:pPr>
            <w:r w:rsidRPr="001544E3">
              <w:rPr>
                <w:b/>
                <w:bCs/>
              </w:rPr>
              <w:t>0</w:t>
            </w:r>
          </w:p>
        </w:tc>
        <w:tc>
          <w:tcPr>
            <w:tcW w:w="851" w:type="dxa"/>
            <w:shd w:val="clear" w:color="000000" w:fill="FCE4D6"/>
            <w:noWrap/>
            <w:vAlign w:val="center"/>
            <w:hideMark/>
          </w:tcPr>
          <w:p w14:paraId="13E03003"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vAlign w:val="center"/>
            <w:hideMark/>
          </w:tcPr>
          <w:p w14:paraId="1A9E8CC1" w14:textId="77777777" w:rsidR="00D5733E" w:rsidRPr="001544E3" w:rsidRDefault="00D5733E" w:rsidP="0081222A">
            <w:pPr>
              <w:ind w:left="-100" w:right="-113"/>
              <w:jc w:val="center"/>
              <w:rPr>
                <w:b/>
                <w:bCs/>
              </w:rPr>
            </w:pPr>
            <w:r w:rsidRPr="001544E3">
              <w:rPr>
                <w:b/>
                <w:bCs/>
              </w:rPr>
              <w:t>6 280</w:t>
            </w:r>
          </w:p>
        </w:tc>
        <w:tc>
          <w:tcPr>
            <w:tcW w:w="1417" w:type="dxa"/>
            <w:vMerge w:val="restart"/>
            <w:shd w:val="clear" w:color="000000" w:fill="FCE4D6"/>
            <w:vAlign w:val="center"/>
            <w:hideMark/>
          </w:tcPr>
          <w:p w14:paraId="4F8A7B4A" w14:textId="77777777" w:rsidR="00D5733E" w:rsidRPr="001544E3" w:rsidRDefault="00D5733E" w:rsidP="0081222A">
            <w:pPr>
              <w:jc w:val="center"/>
              <w:rPr>
                <w:b/>
                <w:bCs/>
              </w:rPr>
            </w:pPr>
            <w:r w:rsidRPr="001544E3">
              <w:rPr>
                <w:b/>
                <w:bCs/>
              </w:rPr>
              <w:t> </w:t>
            </w:r>
          </w:p>
        </w:tc>
        <w:tc>
          <w:tcPr>
            <w:tcW w:w="2320" w:type="dxa"/>
            <w:vMerge w:val="restart"/>
            <w:shd w:val="clear" w:color="000000" w:fill="FCE4D6"/>
            <w:vAlign w:val="center"/>
            <w:hideMark/>
          </w:tcPr>
          <w:p w14:paraId="0EA8A20C" w14:textId="77777777" w:rsidR="00D5733E" w:rsidRPr="001544E3" w:rsidRDefault="00D5733E" w:rsidP="0081222A">
            <w:pPr>
              <w:jc w:val="center"/>
              <w:rPr>
                <w:b/>
                <w:bCs/>
              </w:rPr>
            </w:pPr>
            <w:r w:rsidRPr="001544E3">
              <w:rPr>
                <w:b/>
                <w:bCs/>
              </w:rPr>
              <w:t> </w:t>
            </w:r>
          </w:p>
        </w:tc>
      </w:tr>
      <w:tr w:rsidR="00D5733E" w:rsidRPr="001544E3" w14:paraId="5EC973B3" w14:textId="77777777" w:rsidTr="0081222A">
        <w:trPr>
          <w:trHeight w:val="20"/>
        </w:trPr>
        <w:tc>
          <w:tcPr>
            <w:tcW w:w="562" w:type="dxa"/>
            <w:vMerge/>
            <w:vAlign w:val="center"/>
            <w:hideMark/>
          </w:tcPr>
          <w:p w14:paraId="78B35CBC" w14:textId="77777777" w:rsidR="00D5733E" w:rsidRPr="001544E3" w:rsidRDefault="00D5733E" w:rsidP="0081222A">
            <w:pPr>
              <w:rPr>
                <w:b/>
                <w:bCs/>
              </w:rPr>
            </w:pPr>
          </w:p>
        </w:tc>
        <w:tc>
          <w:tcPr>
            <w:tcW w:w="5245" w:type="dxa"/>
            <w:gridSpan w:val="4"/>
            <w:vMerge/>
            <w:vAlign w:val="center"/>
            <w:hideMark/>
          </w:tcPr>
          <w:p w14:paraId="13F99881" w14:textId="77777777" w:rsidR="00D5733E" w:rsidRPr="001544E3" w:rsidRDefault="00D5733E" w:rsidP="0081222A">
            <w:pPr>
              <w:rPr>
                <w:b/>
                <w:bCs/>
              </w:rPr>
            </w:pPr>
          </w:p>
        </w:tc>
        <w:tc>
          <w:tcPr>
            <w:tcW w:w="1276" w:type="dxa"/>
            <w:vMerge/>
            <w:shd w:val="clear" w:color="000000" w:fill="FCE4D6"/>
            <w:vAlign w:val="center"/>
            <w:hideMark/>
          </w:tcPr>
          <w:p w14:paraId="695C383F" w14:textId="77777777" w:rsidR="00D5733E" w:rsidRPr="001544E3" w:rsidRDefault="00D5733E" w:rsidP="0081222A">
            <w:pPr>
              <w:rPr>
                <w:b/>
                <w:bCs/>
              </w:rPr>
            </w:pPr>
          </w:p>
        </w:tc>
        <w:tc>
          <w:tcPr>
            <w:tcW w:w="1417" w:type="dxa"/>
            <w:shd w:val="clear" w:color="000000" w:fill="FCE4D6"/>
            <w:vAlign w:val="center"/>
            <w:hideMark/>
          </w:tcPr>
          <w:p w14:paraId="11E6A93F" w14:textId="77777777" w:rsidR="00D5733E" w:rsidRPr="001544E3" w:rsidRDefault="00D5733E" w:rsidP="0081222A">
            <w:pPr>
              <w:ind w:left="-111" w:right="-116"/>
              <w:jc w:val="center"/>
              <w:rPr>
                <w:b/>
                <w:bCs/>
              </w:rPr>
            </w:pPr>
            <w:r w:rsidRPr="001544E3">
              <w:rPr>
                <w:b/>
                <w:bCs/>
              </w:rPr>
              <w:t>бюджетные средства</w:t>
            </w:r>
          </w:p>
        </w:tc>
        <w:tc>
          <w:tcPr>
            <w:tcW w:w="851" w:type="dxa"/>
            <w:shd w:val="clear" w:color="000000" w:fill="FCE4D6"/>
            <w:noWrap/>
            <w:vAlign w:val="center"/>
            <w:hideMark/>
          </w:tcPr>
          <w:p w14:paraId="58F79FFD"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2EC19F67"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550CFADF" w14:textId="77777777" w:rsidR="00D5733E" w:rsidRPr="001544E3" w:rsidRDefault="00D5733E" w:rsidP="0081222A">
            <w:pPr>
              <w:ind w:left="-100" w:right="-113"/>
              <w:jc w:val="center"/>
              <w:rPr>
                <w:b/>
                <w:bCs/>
              </w:rPr>
            </w:pPr>
            <w:r w:rsidRPr="001544E3">
              <w:rPr>
                <w:b/>
                <w:bCs/>
              </w:rPr>
              <w:t>0</w:t>
            </w:r>
          </w:p>
        </w:tc>
        <w:tc>
          <w:tcPr>
            <w:tcW w:w="993" w:type="dxa"/>
            <w:shd w:val="clear" w:color="000000" w:fill="FCE4D6"/>
            <w:noWrap/>
            <w:vAlign w:val="center"/>
            <w:hideMark/>
          </w:tcPr>
          <w:p w14:paraId="6E012FA6" w14:textId="77777777" w:rsidR="00D5733E" w:rsidRPr="001544E3" w:rsidRDefault="00D5733E" w:rsidP="0081222A">
            <w:pPr>
              <w:ind w:left="-100" w:right="-113"/>
              <w:jc w:val="center"/>
              <w:rPr>
                <w:b/>
                <w:bCs/>
              </w:rPr>
            </w:pPr>
            <w:r w:rsidRPr="001544E3">
              <w:rPr>
                <w:b/>
                <w:bCs/>
              </w:rPr>
              <w:t>6 280</w:t>
            </w:r>
          </w:p>
        </w:tc>
        <w:tc>
          <w:tcPr>
            <w:tcW w:w="895" w:type="dxa"/>
            <w:shd w:val="clear" w:color="000000" w:fill="FCE4D6"/>
            <w:noWrap/>
            <w:vAlign w:val="center"/>
            <w:hideMark/>
          </w:tcPr>
          <w:p w14:paraId="3E8DF010" w14:textId="77777777" w:rsidR="00D5733E" w:rsidRPr="001544E3" w:rsidRDefault="00D5733E" w:rsidP="0081222A">
            <w:pPr>
              <w:ind w:left="-100" w:right="-113"/>
              <w:jc w:val="center"/>
              <w:rPr>
                <w:b/>
                <w:bCs/>
              </w:rPr>
            </w:pPr>
            <w:r w:rsidRPr="001544E3">
              <w:rPr>
                <w:b/>
                <w:bCs/>
              </w:rPr>
              <w:t>0</w:t>
            </w:r>
          </w:p>
        </w:tc>
        <w:tc>
          <w:tcPr>
            <w:tcW w:w="947" w:type="dxa"/>
            <w:shd w:val="clear" w:color="000000" w:fill="FCE4D6"/>
            <w:noWrap/>
            <w:vAlign w:val="center"/>
            <w:hideMark/>
          </w:tcPr>
          <w:p w14:paraId="663F59EC" w14:textId="77777777" w:rsidR="00D5733E" w:rsidRPr="001544E3" w:rsidRDefault="00D5733E" w:rsidP="0081222A">
            <w:pPr>
              <w:ind w:left="-100" w:right="-113"/>
              <w:jc w:val="center"/>
              <w:rPr>
                <w:b/>
                <w:bCs/>
              </w:rPr>
            </w:pPr>
            <w:r w:rsidRPr="001544E3">
              <w:rPr>
                <w:b/>
                <w:bCs/>
              </w:rPr>
              <w:t>6 280</w:t>
            </w:r>
          </w:p>
        </w:tc>
        <w:tc>
          <w:tcPr>
            <w:tcW w:w="993" w:type="dxa"/>
            <w:shd w:val="clear" w:color="000000" w:fill="FCE4D6"/>
            <w:noWrap/>
            <w:vAlign w:val="center"/>
            <w:hideMark/>
          </w:tcPr>
          <w:p w14:paraId="276990D9" w14:textId="77777777" w:rsidR="00D5733E" w:rsidRPr="001544E3" w:rsidRDefault="00D5733E" w:rsidP="0081222A">
            <w:pPr>
              <w:ind w:left="-100" w:right="-113"/>
              <w:jc w:val="center"/>
              <w:rPr>
                <w:b/>
                <w:bCs/>
              </w:rPr>
            </w:pPr>
            <w:r w:rsidRPr="001544E3">
              <w:rPr>
                <w:b/>
                <w:bCs/>
              </w:rPr>
              <w:t>0</w:t>
            </w:r>
          </w:p>
        </w:tc>
        <w:tc>
          <w:tcPr>
            <w:tcW w:w="850" w:type="dxa"/>
            <w:shd w:val="clear" w:color="000000" w:fill="FCE4D6"/>
            <w:noWrap/>
            <w:vAlign w:val="center"/>
            <w:hideMark/>
          </w:tcPr>
          <w:p w14:paraId="17E68DB5" w14:textId="77777777" w:rsidR="00D5733E" w:rsidRPr="001544E3" w:rsidRDefault="00D5733E" w:rsidP="0081222A">
            <w:pPr>
              <w:ind w:left="-100" w:right="-113"/>
              <w:jc w:val="center"/>
              <w:rPr>
                <w:b/>
                <w:bCs/>
              </w:rPr>
            </w:pPr>
            <w:r w:rsidRPr="001544E3">
              <w:rPr>
                <w:b/>
                <w:bCs/>
              </w:rPr>
              <w:t>0</w:t>
            </w:r>
          </w:p>
        </w:tc>
        <w:tc>
          <w:tcPr>
            <w:tcW w:w="851" w:type="dxa"/>
            <w:shd w:val="clear" w:color="000000" w:fill="FCE4D6"/>
            <w:noWrap/>
            <w:vAlign w:val="center"/>
            <w:hideMark/>
          </w:tcPr>
          <w:p w14:paraId="02D70710"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vAlign w:val="center"/>
            <w:hideMark/>
          </w:tcPr>
          <w:p w14:paraId="0E36AE08" w14:textId="77777777" w:rsidR="00D5733E" w:rsidRPr="001544E3" w:rsidRDefault="00D5733E" w:rsidP="0081222A">
            <w:pPr>
              <w:ind w:left="-100" w:right="-113"/>
              <w:jc w:val="center"/>
              <w:rPr>
                <w:b/>
                <w:bCs/>
              </w:rPr>
            </w:pPr>
            <w:r w:rsidRPr="001544E3">
              <w:rPr>
                <w:b/>
                <w:bCs/>
              </w:rPr>
              <w:t>6 280</w:t>
            </w:r>
          </w:p>
        </w:tc>
        <w:tc>
          <w:tcPr>
            <w:tcW w:w="1417" w:type="dxa"/>
            <w:vMerge/>
            <w:vAlign w:val="center"/>
            <w:hideMark/>
          </w:tcPr>
          <w:p w14:paraId="62BF2BBE" w14:textId="77777777" w:rsidR="00D5733E" w:rsidRPr="001544E3" w:rsidRDefault="00D5733E" w:rsidP="0081222A">
            <w:pPr>
              <w:rPr>
                <w:b/>
                <w:bCs/>
              </w:rPr>
            </w:pPr>
          </w:p>
        </w:tc>
        <w:tc>
          <w:tcPr>
            <w:tcW w:w="2320" w:type="dxa"/>
            <w:vMerge/>
            <w:vAlign w:val="center"/>
            <w:hideMark/>
          </w:tcPr>
          <w:p w14:paraId="5AFE09C3" w14:textId="77777777" w:rsidR="00D5733E" w:rsidRPr="001544E3" w:rsidRDefault="00D5733E" w:rsidP="0081222A">
            <w:pPr>
              <w:rPr>
                <w:b/>
                <w:bCs/>
              </w:rPr>
            </w:pPr>
          </w:p>
        </w:tc>
      </w:tr>
      <w:tr w:rsidR="00D5733E" w:rsidRPr="001544E3" w14:paraId="1DC52207" w14:textId="77777777" w:rsidTr="0081222A">
        <w:trPr>
          <w:trHeight w:val="20"/>
        </w:trPr>
        <w:tc>
          <w:tcPr>
            <w:tcW w:w="562" w:type="dxa"/>
            <w:vMerge/>
            <w:vAlign w:val="center"/>
            <w:hideMark/>
          </w:tcPr>
          <w:p w14:paraId="71688F83" w14:textId="77777777" w:rsidR="00D5733E" w:rsidRPr="001544E3" w:rsidRDefault="00D5733E" w:rsidP="0081222A">
            <w:pPr>
              <w:rPr>
                <w:b/>
                <w:bCs/>
              </w:rPr>
            </w:pPr>
          </w:p>
        </w:tc>
        <w:tc>
          <w:tcPr>
            <w:tcW w:w="5245" w:type="dxa"/>
            <w:gridSpan w:val="4"/>
            <w:vMerge/>
            <w:vAlign w:val="center"/>
            <w:hideMark/>
          </w:tcPr>
          <w:p w14:paraId="53568D99" w14:textId="77777777" w:rsidR="00D5733E" w:rsidRPr="001544E3" w:rsidRDefault="00D5733E" w:rsidP="0081222A">
            <w:pPr>
              <w:rPr>
                <w:b/>
                <w:bCs/>
              </w:rPr>
            </w:pPr>
          </w:p>
        </w:tc>
        <w:tc>
          <w:tcPr>
            <w:tcW w:w="1276" w:type="dxa"/>
            <w:vMerge/>
            <w:shd w:val="clear" w:color="000000" w:fill="FCE4D6"/>
            <w:vAlign w:val="center"/>
            <w:hideMark/>
          </w:tcPr>
          <w:p w14:paraId="3A830DE9" w14:textId="77777777" w:rsidR="00D5733E" w:rsidRPr="001544E3" w:rsidRDefault="00D5733E" w:rsidP="0081222A">
            <w:pPr>
              <w:rPr>
                <w:b/>
                <w:bCs/>
              </w:rPr>
            </w:pPr>
          </w:p>
        </w:tc>
        <w:tc>
          <w:tcPr>
            <w:tcW w:w="1417" w:type="dxa"/>
            <w:shd w:val="clear" w:color="000000" w:fill="FCE4D6"/>
            <w:vAlign w:val="center"/>
            <w:hideMark/>
          </w:tcPr>
          <w:p w14:paraId="50B969A0" w14:textId="77777777" w:rsidR="00D5733E" w:rsidRPr="001544E3" w:rsidRDefault="00D5733E" w:rsidP="0081222A">
            <w:pPr>
              <w:ind w:left="-111" w:right="-116"/>
              <w:jc w:val="center"/>
              <w:rPr>
                <w:b/>
                <w:bCs/>
              </w:rPr>
            </w:pPr>
            <w:r w:rsidRPr="001544E3">
              <w:rPr>
                <w:b/>
                <w:bCs/>
              </w:rPr>
              <w:t>внебюджет</w:t>
            </w:r>
            <w:r w:rsidRPr="001544E3">
              <w:rPr>
                <w:b/>
                <w:bCs/>
              </w:rPr>
              <w:softHyphen/>
              <w:t>ные сред</w:t>
            </w:r>
            <w:r w:rsidRPr="001544E3">
              <w:rPr>
                <w:b/>
                <w:bCs/>
              </w:rPr>
              <w:softHyphen/>
              <w:t>ства</w:t>
            </w:r>
          </w:p>
        </w:tc>
        <w:tc>
          <w:tcPr>
            <w:tcW w:w="851" w:type="dxa"/>
            <w:shd w:val="clear" w:color="000000" w:fill="FCE4D6"/>
            <w:noWrap/>
            <w:vAlign w:val="center"/>
            <w:hideMark/>
          </w:tcPr>
          <w:p w14:paraId="741611FD"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0DBD0236"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270A894A" w14:textId="77777777" w:rsidR="00D5733E" w:rsidRPr="001544E3" w:rsidRDefault="00D5733E" w:rsidP="0081222A">
            <w:pPr>
              <w:ind w:left="-100" w:right="-113"/>
              <w:jc w:val="center"/>
              <w:rPr>
                <w:b/>
                <w:bCs/>
              </w:rPr>
            </w:pPr>
            <w:r w:rsidRPr="001544E3">
              <w:rPr>
                <w:b/>
                <w:bCs/>
              </w:rPr>
              <w:t>0</w:t>
            </w:r>
          </w:p>
        </w:tc>
        <w:tc>
          <w:tcPr>
            <w:tcW w:w="993" w:type="dxa"/>
            <w:shd w:val="clear" w:color="000000" w:fill="FCE4D6"/>
            <w:noWrap/>
            <w:vAlign w:val="center"/>
            <w:hideMark/>
          </w:tcPr>
          <w:p w14:paraId="5A41B426" w14:textId="77777777" w:rsidR="00D5733E" w:rsidRPr="001544E3" w:rsidRDefault="00D5733E" w:rsidP="0081222A">
            <w:pPr>
              <w:ind w:left="-100" w:right="-113"/>
              <w:jc w:val="center"/>
              <w:rPr>
                <w:b/>
                <w:bCs/>
              </w:rPr>
            </w:pPr>
            <w:r w:rsidRPr="001544E3">
              <w:rPr>
                <w:b/>
                <w:bCs/>
              </w:rPr>
              <w:t>0</w:t>
            </w:r>
          </w:p>
        </w:tc>
        <w:tc>
          <w:tcPr>
            <w:tcW w:w="895" w:type="dxa"/>
            <w:shd w:val="clear" w:color="000000" w:fill="FCE4D6"/>
            <w:noWrap/>
            <w:vAlign w:val="center"/>
            <w:hideMark/>
          </w:tcPr>
          <w:p w14:paraId="25A8EE99" w14:textId="77777777" w:rsidR="00D5733E" w:rsidRPr="001544E3" w:rsidRDefault="00D5733E" w:rsidP="0081222A">
            <w:pPr>
              <w:ind w:left="-100" w:right="-113"/>
              <w:jc w:val="center"/>
              <w:rPr>
                <w:b/>
                <w:bCs/>
              </w:rPr>
            </w:pPr>
            <w:r w:rsidRPr="001544E3">
              <w:rPr>
                <w:b/>
                <w:bCs/>
              </w:rPr>
              <w:t>0</w:t>
            </w:r>
          </w:p>
        </w:tc>
        <w:tc>
          <w:tcPr>
            <w:tcW w:w="947" w:type="dxa"/>
            <w:shd w:val="clear" w:color="000000" w:fill="FCE4D6"/>
            <w:noWrap/>
            <w:vAlign w:val="center"/>
            <w:hideMark/>
          </w:tcPr>
          <w:p w14:paraId="5CD6206C" w14:textId="77777777" w:rsidR="00D5733E" w:rsidRPr="001544E3" w:rsidRDefault="00D5733E" w:rsidP="0081222A">
            <w:pPr>
              <w:ind w:left="-100" w:right="-113"/>
              <w:jc w:val="center"/>
              <w:rPr>
                <w:b/>
                <w:bCs/>
              </w:rPr>
            </w:pPr>
            <w:r w:rsidRPr="001544E3">
              <w:rPr>
                <w:b/>
                <w:bCs/>
              </w:rPr>
              <w:t>0</w:t>
            </w:r>
          </w:p>
        </w:tc>
        <w:tc>
          <w:tcPr>
            <w:tcW w:w="993" w:type="dxa"/>
            <w:shd w:val="clear" w:color="000000" w:fill="FCE4D6"/>
            <w:noWrap/>
            <w:vAlign w:val="center"/>
            <w:hideMark/>
          </w:tcPr>
          <w:p w14:paraId="1DA6BBF5" w14:textId="77777777" w:rsidR="00D5733E" w:rsidRPr="001544E3" w:rsidRDefault="00D5733E" w:rsidP="0081222A">
            <w:pPr>
              <w:ind w:left="-100" w:right="-113"/>
              <w:jc w:val="center"/>
              <w:rPr>
                <w:b/>
                <w:bCs/>
              </w:rPr>
            </w:pPr>
            <w:r w:rsidRPr="001544E3">
              <w:rPr>
                <w:b/>
                <w:bCs/>
              </w:rPr>
              <w:t>0</w:t>
            </w:r>
          </w:p>
        </w:tc>
        <w:tc>
          <w:tcPr>
            <w:tcW w:w="850" w:type="dxa"/>
            <w:shd w:val="clear" w:color="000000" w:fill="FCE4D6"/>
            <w:noWrap/>
            <w:vAlign w:val="center"/>
            <w:hideMark/>
          </w:tcPr>
          <w:p w14:paraId="20856EFC" w14:textId="77777777" w:rsidR="00D5733E" w:rsidRPr="001544E3" w:rsidRDefault="00D5733E" w:rsidP="0081222A">
            <w:pPr>
              <w:ind w:left="-100" w:right="-113"/>
              <w:jc w:val="center"/>
              <w:rPr>
                <w:b/>
                <w:bCs/>
              </w:rPr>
            </w:pPr>
            <w:r w:rsidRPr="001544E3">
              <w:rPr>
                <w:b/>
                <w:bCs/>
              </w:rPr>
              <w:t>0</w:t>
            </w:r>
          </w:p>
        </w:tc>
        <w:tc>
          <w:tcPr>
            <w:tcW w:w="851" w:type="dxa"/>
            <w:shd w:val="clear" w:color="000000" w:fill="FCE4D6"/>
            <w:noWrap/>
            <w:vAlign w:val="center"/>
            <w:hideMark/>
          </w:tcPr>
          <w:p w14:paraId="39FF903D"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vAlign w:val="center"/>
            <w:hideMark/>
          </w:tcPr>
          <w:p w14:paraId="1C4D5412" w14:textId="77777777" w:rsidR="00D5733E" w:rsidRPr="001544E3" w:rsidRDefault="00D5733E" w:rsidP="0081222A">
            <w:pPr>
              <w:ind w:left="-100" w:right="-113"/>
              <w:jc w:val="center"/>
              <w:rPr>
                <w:b/>
                <w:bCs/>
              </w:rPr>
            </w:pPr>
            <w:r w:rsidRPr="001544E3">
              <w:rPr>
                <w:b/>
                <w:bCs/>
              </w:rPr>
              <w:t>0</w:t>
            </w:r>
          </w:p>
        </w:tc>
        <w:tc>
          <w:tcPr>
            <w:tcW w:w="1417" w:type="dxa"/>
            <w:vMerge/>
            <w:vAlign w:val="center"/>
            <w:hideMark/>
          </w:tcPr>
          <w:p w14:paraId="5D9EFD32" w14:textId="77777777" w:rsidR="00D5733E" w:rsidRPr="001544E3" w:rsidRDefault="00D5733E" w:rsidP="0081222A">
            <w:pPr>
              <w:rPr>
                <w:b/>
                <w:bCs/>
              </w:rPr>
            </w:pPr>
          </w:p>
        </w:tc>
        <w:tc>
          <w:tcPr>
            <w:tcW w:w="2320" w:type="dxa"/>
            <w:vMerge/>
            <w:vAlign w:val="center"/>
            <w:hideMark/>
          </w:tcPr>
          <w:p w14:paraId="37644C05" w14:textId="77777777" w:rsidR="00D5733E" w:rsidRPr="001544E3" w:rsidRDefault="00D5733E" w:rsidP="0081222A">
            <w:pPr>
              <w:rPr>
                <w:b/>
                <w:bCs/>
              </w:rPr>
            </w:pPr>
          </w:p>
        </w:tc>
      </w:tr>
      <w:tr w:rsidR="00D5733E" w:rsidRPr="001544E3" w14:paraId="37C92682" w14:textId="77777777" w:rsidTr="0081222A">
        <w:trPr>
          <w:trHeight w:val="20"/>
        </w:trPr>
        <w:tc>
          <w:tcPr>
            <w:tcW w:w="562" w:type="dxa"/>
            <w:vMerge w:val="restart"/>
            <w:shd w:val="clear" w:color="auto" w:fill="auto"/>
            <w:noWrap/>
            <w:vAlign w:val="center"/>
            <w:hideMark/>
          </w:tcPr>
          <w:p w14:paraId="2EB72196" w14:textId="77777777" w:rsidR="00D5733E" w:rsidRPr="001544E3" w:rsidRDefault="00D5733E" w:rsidP="0081222A">
            <w:pPr>
              <w:ind w:left="-117" w:right="-114"/>
              <w:jc w:val="center"/>
            </w:pPr>
            <w:r w:rsidRPr="001544E3">
              <w:t>4.1.1</w:t>
            </w:r>
          </w:p>
        </w:tc>
        <w:tc>
          <w:tcPr>
            <w:tcW w:w="2268" w:type="dxa"/>
            <w:vMerge w:val="restart"/>
            <w:shd w:val="clear" w:color="auto" w:fill="auto"/>
            <w:vAlign w:val="center"/>
            <w:hideMark/>
          </w:tcPr>
          <w:p w14:paraId="4290566D" w14:textId="77777777" w:rsidR="00D5733E" w:rsidRPr="001544E3" w:rsidRDefault="00D5733E" w:rsidP="0081222A">
            <w:pPr>
              <w:ind w:right="-106"/>
            </w:pPr>
            <w:r w:rsidRPr="001544E3">
              <w:t>Ликвидация канали</w:t>
            </w:r>
            <w:r w:rsidRPr="001544E3">
              <w:softHyphen/>
              <w:t>зационных очистных сооружений произво</w:t>
            </w:r>
            <w:r w:rsidRPr="001544E3">
              <w:softHyphen/>
              <w:t>дительностью 200 м</w:t>
            </w:r>
            <w:r w:rsidRPr="001544E3">
              <w:rPr>
                <w:vertAlign w:val="superscript"/>
              </w:rPr>
              <w:t>3</w:t>
            </w:r>
            <w:r w:rsidRPr="001544E3">
              <w:t>/сутки</w:t>
            </w:r>
          </w:p>
        </w:tc>
        <w:tc>
          <w:tcPr>
            <w:tcW w:w="1276" w:type="dxa"/>
            <w:vMerge w:val="restart"/>
            <w:shd w:val="clear" w:color="auto" w:fill="auto"/>
            <w:vAlign w:val="center"/>
            <w:hideMark/>
          </w:tcPr>
          <w:p w14:paraId="365072C2" w14:textId="77777777" w:rsidR="00D5733E" w:rsidRPr="001544E3" w:rsidRDefault="00D5733E" w:rsidP="0081222A">
            <w:pPr>
              <w:ind w:left="-111" w:right="-109"/>
              <w:jc w:val="center"/>
            </w:pPr>
            <w:r w:rsidRPr="001544E3">
              <w:t>п. Тазовский</w:t>
            </w:r>
          </w:p>
        </w:tc>
        <w:tc>
          <w:tcPr>
            <w:tcW w:w="992" w:type="dxa"/>
            <w:vMerge w:val="restart"/>
            <w:shd w:val="clear" w:color="auto" w:fill="auto"/>
            <w:vAlign w:val="center"/>
            <w:hideMark/>
          </w:tcPr>
          <w:p w14:paraId="474F4A2D" w14:textId="77777777" w:rsidR="00D5733E" w:rsidRPr="001544E3" w:rsidRDefault="00D5733E" w:rsidP="0081222A">
            <w:pPr>
              <w:ind w:left="-117" w:right="-114"/>
              <w:jc w:val="center"/>
            </w:pPr>
            <w:r w:rsidRPr="001544E3">
              <w:t>м</w:t>
            </w:r>
            <w:r w:rsidRPr="001544E3">
              <w:rPr>
                <w:vertAlign w:val="superscript"/>
              </w:rPr>
              <w:t>3</w:t>
            </w:r>
            <w:r w:rsidRPr="001544E3">
              <w:t>/</w:t>
            </w:r>
          </w:p>
          <w:p w14:paraId="47DD880C" w14:textId="77777777" w:rsidR="00D5733E" w:rsidRPr="001544E3" w:rsidRDefault="00D5733E" w:rsidP="0081222A">
            <w:pPr>
              <w:ind w:left="-117" w:right="-114"/>
              <w:jc w:val="center"/>
            </w:pPr>
            <w:r w:rsidRPr="001544E3">
              <w:t>сутки</w:t>
            </w:r>
          </w:p>
        </w:tc>
        <w:tc>
          <w:tcPr>
            <w:tcW w:w="709" w:type="dxa"/>
            <w:vMerge w:val="restart"/>
            <w:shd w:val="clear" w:color="auto" w:fill="auto"/>
            <w:vAlign w:val="center"/>
            <w:hideMark/>
          </w:tcPr>
          <w:p w14:paraId="18B91D30" w14:textId="77777777" w:rsidR="00D5733E" w:rsidRPr="001544E3" w:rsidRDefault="00D5733E" w:rsidP="0081222A">
            <w:pPr>
              <w:jc w:val="center"/>
            </w:pPr>
            <w:r w:rsidRPr="001544E3">
              <w:t>200</w:t>
            </w:r>
          </w:p>
        </w:tc>
        <w:tc>
          <w:tcPr>
            <w:tcW w:w="1276" w:type="dxa"/>
            <w:vMerge w:val="restart"/>
            <w:shd w:val="clear" w:color="auto" w:fill="auto"/>
            <w:vAlign w:val="center"/>
            <w:hideMark/>
          </w:tcPr>
          <w:p w14:paraId="10A17256" w14:textId="77777777" w:rsidR="00D5733E" w:rsidRPr="001544E3" w:rsidRDefault="00D5733E" w:rsidP="0081222A">
            <w:pPr>
              <w:ind w:left="-101" w:right="-116"/>
              <w:jc w:val="center"/>
            </w:pPr>
            <w:r w:rsidRPr="001544E3">
              <w:t>2025 г.</w:t>
            </w:r>
          </w:p>
        </w:tc>
        <w:tc>
          <w:tcPr>
            <w:tcW w:w="1417" w:type="dxa"/>
            <w:shd w:val="clear" w:color="auto" w:fill="auto"/>
            <w:vAlign w:val="center"/>
            <w:hideMark/>
          </w:tcPr>
          <w:p w14:paraId="1CAC140D"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108A0327" w14:textId="77777777" w:rsidR="00D5733E" w:rsidRPr="001544E3" w:rsidRDefault="00D5733E" w:rsidP="0081222A">
            <w:pPr>
              <w:jc w:val="center"/>
            </w:pPr>
            <w:r w:rsidRPr="001544E3">
              <w:t>0</w:t>
            </w:r>
          </w:p>
        </w:tc>
        <w:tc>
          <w:tcPr>
            <w:tcW w:w="992" w:type="dxa"/>
            <w:shd w:val="clear" w:color="auto" w:fill="auto"/>
            <w:vAlign w:val="center"/>
            <w:hideMark/>
          </w:tcPr>
          <w:p w14:paraId="19A7AD23" w14:textId="77777777" w:rsidR="00D5733E" w:rsidRPr="001544E3" w:rsidRDefault="00D5733E" w:rsidP="0081222A">
            <w:pPr>
              <w:jc w:val="center"/>
            </w:pPr>
            <w:r w:rsidRPr="001544E3">
              <w:t>0</w:t>
            </w:r>
          </w:p>
        </w:tc>
        <w:tc>
          <w:tcPr>
            <w:tcW w:w="992" w:type="dxa"/>
            <w:shd w:val="clear" w:color="auto" w:fill="auto"/>
            <w:vAlign w:val="center"/>
            <w:hideMark/>
          </w:tcPr>
          <w:p w14:paraId="50A9D382" w14:textId="77777777" w:rsidR="00D5733E" w:rsidRPr="001544E3" w:rsidRDefault="00D5733E" w:rsidP="0081222A">
            <w:pPr>
              <w:jc w:val="center"/>
            </w:pPr>
            <w:r w:rsidRPr="001544E3">
              <w:t>0</w:t>
            </w:r>
          </w:p>
        </w:tc>
        <w:tc>
          <w:tcPr>
            <w:tcW w:w="993" w:type="dxa"/>
            <w:shd w:val="clear" w:color="auto" w:fill="auto"/>
            <w:vAlign w:val="center"/>
            <w:hideMark/>
          </w:tcPr>
          <w:p w14:paraId="1E23FA1F" w14:textId="77777777" w:rsidR="00D5733E" w:rsidRPr="001544E3" w:rsidRDefault="00D5733E" w:rsidP="0081222A">
            <w:pPr>
              <w:jc w:val="center"/>
            </w:pPr>
            <w:r w:rsidRPr="001544E3">
              <w:t>6 280</w:t>
            </w:r>
          </w:p>
        </w:tc>
        <w:tc>
          <w:tcPr>
            <w:tcW w:w="895" w:type="dxa"/>
            <w:shd w:val="clear" w:color="auto" w:fill="auto"/>
            <w:vAlign w:val="center"/>
            <w:hideMark/>
          </w:tcPr>
          <w:p w14:paraId="653F2D35" w14:textId="77777777" w:rsidR="00D5733E" w:rsidRPr="001544E3" w:rsidRDefault="00D5733E" w:rsidP="0081222A">
            <w:pPr>
              <w:jc w:val="center"/>
            </w:pPr>
            <w:r w:rsidRPr="001544E3">
              <w:t>0</w:t>
            </w:r>
          </w:p>
        </w:tc>
        <w:tc>
          <w:tcPr>
            <w:tcW w:w="947" w:type="dxa"/>
            <w:shd w:val="clear" w:color="auto" w:fill="auto"/>
            <w:noWrap/>
            <w:vAlign w:val="center"/>
            <w:hideMark/>
          </w:tcPr>
          <w:p w14:paraId="43B64210" w14:textId="77777777" w:rsidR="00D5733E" w:rsidRPr="001544E3" w:rsidRDefault="00D5733E" w:rsidP="0081222A">
            <w:pPr>
              <w:jc w:val="center"/>
            </w:pPr>
            <w:r w:rsidRPr="001544E3">
              <w:t>6 280</w:t>
            </w:r>
          </w:p>
        </w:tc>
        <w:tc>
          <w:tcPr>
            <w:tcW w:w="993" w:type="dxa"/>
            <w:shd w:val="clear" w:color="auto" w:fill="auto"/>
            <w:noWrap/>
            <w:vAlign w:val="center"/>
            <w:hideMark/>
          </w:tcPr>
          <w:p w14:paraId="42114AA9" w14:textId="77777777" w:rsidR="00D5733E" w:rsidRPr="001544E3" w:rsidRDefault="00D5733E" w:rsidP="0081222A">
            <w:pPr>
              <w:jc w:val="center"/>
            </w:pPr>
            <w:r w:rsidRPr="001544E3">
              <w:t>0</w:t>
            </w:r>
          </w:p>
        </w:tc>
        <w:tc>
          <w:tcPr>
            <w:tcW w:w="850" w:type="dxa"/>
            <w:shd w:val="clear" w:color="auto" w:fill="auto"/>
            <w:noWrap/>
            <w:vAlign w:val="center"/>
            <w:hideMark/>
          </w:tcPr>
          <w:p w14:paraId="2C6A0FFC" w14:textId="77777777" w:rsidR="00D5733E" w:rsidRPr="001544E3" w:rsidRDefault="00D5733E" w:rsidP="0081222A">
            <w:pPr>
              <w:jc w:val="center"/>
            </w:pPr>
            <w:r w:rsidRPr="001544E3">
              <w:t>0</w:t>
            </w:r>
          </w:p>
        </w:tc>
        <w:tc>
          <w:tcPr>
            <w:tcW w:w="851" w:type="dxa"/>
            <w:shd w:val="clear" w:color="auto" w:fill="auto"/>
            <w:noWrap/>
            <w:vAlign w:val="center"/>
            <w:hideMark/>
          </w:tcPr>
          <w:p w14:paraId="7BF4012C" w14:textId="77777777" w:rsidR="00D5733E" w:rsidRPr="001544E3" w:rsidRDefault="00D5733E" w:rsidP="0081222A">
            <w:pPr>
              <w:jc w:val="center"/>
            </w:pPr>
            <w:r w:rsidRPr="001544E3">
              <w:t>0</w:t>
            </w:r>
          </w:p>
        </w:tc>
        <w:tc>
          <w:tcPr>
            <w:tcW w:w="992" w:type="dxa"/>
            <w:shd w:val="clear" w:color="auto" w:fill="auto"/>
            <w:vAlign w:val="center"/>
            <w:hideMark/>
          </w:tcPr>
          <w:p w14:paraId="5ADDF1E3" w14:textId="77777777" w:rsidR="00D5733E" w:rsidRPr="001544E3" w:rsidRDefault="00D5733E" w:rsidP="0081222A">
            <w:pPr>
              <w:jc w:val="center"/>
            </w:pPr>
            <w:r w:rsidRPr="001544E3">
              <w:t>6 280</w:t>
            </w:r>
          </w:p>
        </w:tc>
        <w:tc>
          <w:tcPr>
            <w:tcW w:w="1417" w:type="dxa"/>
            <w:vMerge w:val="restart"/>
            <w:shd w:val="clear" w:color="auto" w:fill="auto"/>
            <w:vAlign w:val="center"/>
            <w:hideMark/>
          </w:tcPr>
          <w:p w14:paraId="0F9589E1"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76D72C3D" w14:textId="77777777" w:rsidR="00D5733E" w:rsidRPr="001544E3" w:rsidRDefault="00D5733E" w:rsidP="0081222A">
            <w:pPr>
              <w:ind w:left="-104" w:right="-106"/>
            </w:pPr>
            <w:r w:rsidRPr="001544E3">
              <w:t>Генеральный план муниципального округа Тазовский район Ямало-Ненец</w:t>
            </w:r>
            <w:r w:rsidRPr="001544E3">
              <w:softHyphen/>
              <w:t>кого автономного округа, утв. реше</w:t>
            </w:r>
            <w:r w:rsidRPr="001544E3">
              <w:softHyphen/>
              <w:t>нием Думы Тазов</w:t>
            </w:r>
            <w:r w:rsidRPr="001544E3">
              <w:softHyphen/>
              <w:t>ского района от 10.02.2021 № 2-1-2</w:t>
            </w:r>
          </w:p>
        </w:tc>
      </w:tr>
      <w:tr w:rsidR="00D5733E" w:rsidRPr="001544E3" w14:paraId="33D4AC12" w14:textId="77777777" w:rsidTr="0081222A">
        <w:trPr>
          <w:trHeight w:val="20"/>
        </w:trPr>
        <w:tc>
          <w:tcPr>
            <w:tcW w:w="562" w:type="dxa"/>
            <w:vMerge/>
            <w:vAlign w:val="center"/>
            <w:hideMark/>
          </w:tcPr>
          <w:p w14:paraId="3AD716EE" w14:textId="77777777" w:rsidR="00D5733E" w:rsidRPr="001544E3" w:rsidRDefault="00D5733E" w:rsidP="0081222A"/>
        </w:tc>
        <w:tc>
          <w:tcPr>
            <w:tcW w:w="2268" w:type="dxa"/>
            <w:vMerge/>
            <w:vAlign w:val="center"/>
            <w:hideMark/>
          </w:tcPr>
          <w:p w14:paraId="689769CC" w14:textId="77777777" w:rsidR="00D5733E" w:rsidRPr="001544E3" w:rsidRDefault="00D5733E" w:rsidP="0081222A"/>
        </w:tc>
        <w:tc>
          <w:tcPr>
            <w:tcW w:w="1276" w:type="dxa"/>
            <w:vMerge/>
            <w:vAlign w:val="center"/>
            <w:hideMark/>
          </w:tcPr>
          <w:p w14:paraId="13C29FF0" w14:textId="77777777" w:rsidR="00D5733E" w:rsidRPr="001544E3" w:rsidRDefault="00D5733E" w:rsidP="0081222A"/>
        </w:tc>
        <w:tc>
          <w:tcPr>
            <w:tcW w:w="992" w:type="dxa"/>
            <w:vMerge/>
            <w:vAlign w:val="center"/>
            <w:hideMark/>
          </w:tcPr>
          <w:p w14:paraId="2C7E7216" w14:textId="77777777" w:rsidR="00D5733E" w:rsidRPr="001544E3" w:rsidRDefault="00D5733E" w:rsidP="0081222A">
            <w:pPr>
              <w:ind w:left="-117" w:right="-114"/>
              <w:jc w:val="center"/>
            </w:pPr>
          </w:p>
        </w:tc>
        <w:tc>
          <w:tcPr>
            <w:tcW w:w="709" w:type="dxa"/>
            <w:vMerge/>
            <w:vAlign w:val="center"/>
            <w:hideMark/>
          </w:tcPr>
          <w:p w14:paraId="09EB7CCE" w14:textId="77777777" w:rsidR="00D5733E" w:rsidRPr="001544E3" w:rsidRDefault="00D5733E" w:rsidP="0081222A">
            <w:pPr>
              <w:ind w:left="-117" w:right="-114"/>
              <w:jc w:val="center"/>
            </w:pPr>
          </w:p>
        </w:tc>
        <w:tc>
          <w:tcPr>
            <w:tcW w:w="1276" w:type="dxa"/>
            <w:vMerge/>
            <w:vAlign w:val="center"/>
            <w:hideMark/>
          </w:tcPr>
          <w:p w14:paraId="2A1F90E7" w14:textId="77777777" w:rsidR="00D5733E" w:rsidRPr="001544E3" w:rsidRDefault="00D5733E" w:rsidP="0081222A"/>
        </w:tc>
        <w:tc>
          <w:tcPr>
            <w:tcW w:w="1417" w:type="dxa"/>
            <w:shd w:val="clear" w:color="auto" w:fill="auto"/>
            <w:vAlign w:val="center"/>
            <w:hideMark/>
          </w:tcPr>
          <w:p w14:paraId="1806ABE3"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52FCDF42" w14:textId="77777777" w:rsidR="00D5733E" w:rsidRPr="001544E3" w:rsidRDefault="00D5733E" w:rsidP="0081222A">
            <w:pPr>
              <w:jc w:val="center"/>
            </w:pPr>
            <w:r w:rsidRPr="001544E3">
              <w:t>0</w:t>
            </w:r>
          </w:p>
        </w:tc>
        <w:tc>
          <w:tcPr>
            <w:tcW w:w="992" w:type="dxa"/>
            <w:shd w:val="clear" w:color="auto" w:fill="auto"/>
            <w:vAlign w:val="center"/>
            <w:hideMark/>
          </w:tcPr>
          <w:p w14:paraId="4A0DBEDE" w14:textId="77777777" w:rsidR="00D5733E" w:rsidRPr="001544E3" w:rsidRDefault="00D5733E" w:rsidP="0081222A">
            <w:pPr>
              <w:jc w:val="center"/>
            </w:pPr>
            <w:r w:rsidRPr="001544E3">
              <w:t>0</w:t>
            </w:r>
          </w:p>
        </w:tc>
        <w:tc>
          <w:tcPr>
            <w:tcW w:w="992" w:type="dxa"/>
            <w:shd w:val="clear" w:color="auto" w:fill="auto"/>
            <w:vAlign w:val="center"/>
            <w:hideMark/>
          </w:tcPr>
          <w:p w14:paraId="0C6026F7" w14:textId="77777777" w:rsidR="00D5733E" w:rsidRPr="001544E3" w:rsidRDefault="00D5733E" w:rsidP="0081222A">
            <w:pPr>
              <w:jc w:val="center"/>
            </w:pPr>
            <w:r w:rsidRPr="001544E3">
              <w:t>0</w:t>
            </w:r>
          </w:p>
        </w:tc>
        <w:tc>
          <w:tcPr>
            <w:tcW w:w="993" w:type="dxa"/>
            <w:shd w:val="clear" w:color="auto" w:fill="auto"/>
            <w:vAlign w:val="center"/>
            <w:hideMark/>
          </w:tcPr>
          <w:p w14:paraId="5FC37CD0" w14:textId="77777777" w:rsidR="00D5733E" w:rsidRPr="001544E3" w:rsidRDefault="00D5733E" w:rsidP="0081222A">
            <w:pPr>
              <w:jc w:val="center"/>
            </w:pPr>
            <w:r w:rsidRPr="001544E3">
              <w:t>6 280</w:t>
            </w:r>
          </w:p>
        </w:tc>
        <w:tc>
          <w:tcPr>
            <w:tcW w:w="895" w:type="dxa"/>
            <w:shd w:val="clear" w:color="auto" w:fill="auto"/>
            <w:vAlign w:val="center"/>
            <w:hideMark/>
          </w:tcPr>
          <w:p w14:paraId="69982268" w14:textId="77777777" w:rsidR="00D5733E" w:rsidRPr="001544E3" w:rsidRDefault="00D5733E" w:rsidP="0081222A">
            <w:pPr>
              <w:jc w:val="center"/>
            </w:pPr>
            <w:r w:rsidRPr="001544E3">
              <w:t>0</w:t>
            </w:r>
          </w:p>
        </w:tc>
        <w:tc>
          <w:tcPr>
            <w:tcW w:w="947" w:type="dxa"/>
            <w:shd w:val="clear" w:color="auto" w:fill="auto"/>
            <w:noWrap/>
            <w:vAlign w:val="center"/>
            <w:hideMark/>
          </w:tcPr>
          <w:p w14:paraId="0C6CF0BC" w14:textId="77777777" w:rsidR="00D5733E" w:rsidRPr="001544E3" w:rsidRDefault="00D5733E" w:rsidP="0081222A">
            <w:pPr>
              <w:jc w:val="center"/>
            </w:pPr>
            <w:r w:rsidRPr="001544E3">
              <w:t>6 280</w:t>
            </w:r>
          </w:p>
        </w:tc>
        <w:tc>
          <w:tcPr>
            <w:tcW w:w="993" w:type="dxa"/>
            <w:shd w:val="clear" w:color="auto" w:fill="auto"/>
            <w:noWrap/>
            <w:vAlign w:val="center"/>
            <w:hideMark/>
          </w:tcPr>
          <w:p w14:paraId="4A5C26ED" w14:textId="77777777" w:rsidR="00D5733E" w:rsidRPr="001544E3" w:rsidRDefault="00D5733E" w:rsidP="0081222A">
            <w:pPr>
              <w:jc w:val="center"/>
            </w:pPr>
            <w:r w:rsidRPr="001544E3">
              <w:t>0</w:t>
            </w:r>
          </w:p>
        </w:tc>
        <w:tc>
          <w:tcPr>
            <w:tcW w:w="850" w:type="dxa"/>
            <w:shd w:val="clear" w:color="auto" w:fill="auto"/>
            <w:noWrap/>
            <w:vAlign w:val="center"/>
            <w:hideMark/>
          </w:tcPr>
          <w:p w14:paraId="4C4E28A4" w14:textId="77777777" w:rsidR="00D5733E" w:rsidRPr="001544E3" w:rsidRDefault="00D5733E" w:rsidP="0081222A">
            <w:pPr>
              <w:jc w:val="center"/>
            </w:pPr>
            <w:r w:rsidRPr="001544E3">
              <w:t>0</w:t>
            </w:r>
          </w:p>
        </w:tc>
        <w:tc>
          <w:tcPr>
            <w:tcW w:w="851" w:type="dxa"/>
            <w:shd w:val="clear" w:color="auto" w:fill="auto"/>
            <w:noWrap/>
            <w:vAlign w:val="center"/>
            <w:hideMark/>
          </w:tcPr>
          <w:p w14:paraId="6D79ED8C" w14:textId="77777777" w:rsidR="00D5733E" w:rsidRPr="001544E3" w:rsidRDefault="00D5733E" w:rsidP="0081222A">
            <w:pPr>
              <w:jc w:val="center"/>
            </w:pPr>
            <w:r w:rsidRPr="001544E3">
              <w:t>0</w:t>
            </w:r>
          </w:p>
        </w:tc>
        <w:tc>
          <w:tcPr>
            <w:tcW w:w="992" w:type="dxa"/>
            <w:shd w:val="clear" w:color="auto" w:fill="auto"/>
            <w:vAlign w:val="center"/>
            <w:hideMark/>
          </w:tcPr>
          <w:p w14:paraId="799B091E" w14:textId="77777777" w:rsidR="00D5733E" w:rsidRPr="001544E3" w:rsidRDefault="00D5733E" w:rsidP="0081222A">
            <w:pPr>
              <w:jc w:val="center"/>
            </w:pPr>
            <w:r w:rsidRPr="001544E3">
              <w:t>6 280</w:t>
            </w:r>
          </w:p>
        </w:tc>
        <w:tc>
          <w:tcPr>
            <w:tcW w:w="1417" w:type="dxa"/>
            <w:vMerge/>
            <w:vAlign w:val="center"/>
            <w:hideMark/>
          </w:tcPr>
          <w:p w14:paraId="4BB9CE71" w14:textId="77777777" w:rsidR="00D5733E" w:rsidRPr="001544E3" w:rsidRDefault="00D5733E" w:rsidP="0081222A"/>
        </w:tc>
        <w:tc>
          <w:tcPr>
            <w:tcW w:w="2320" w:type="dxa"/>
            <w:vMerge/>
            <w:vAlign w:val="center"/>
            <w:hideMark/>
          </w:tcPr>
          <w:p w14:paraId="32319959" w14:textId="77777777" w:rsidR="00D5733E" w:rsidRPr="001544E3" w:rsidRDefault="00D5733E" w:rsidP="0081222A"/>
        </w:tc>
      </w:tr>
      <w:tr w:rsidR="00D5733E" w:rsidRPr="001544E3" w14:paraId="48626FBD" w14:textId="77777777" w:rsidTr="0081222A">
        <w:trPr>
          <w:trHeight w:val="20"/>
        </w:trPr>
        <w:tc>
          <w:tcPr>
            <w:tcW w:w="562" w:type="dxa"/>
            <w:vMerge/>
            <w:vAlign w:val="center"/>
            <w:hideMark/>
          </w:tcPr>
          <w:p w14:paraId="00DA05FC" w14:textId="77777777" w:rsidR="00D5733E" w:rsidRPr="001544E3" w:rsidRDefault="00D5733E" w:rsidP="0081222A"/>
        </w:tc>
        <w:tc>
          <w:tcPr>
            <w:tcW w:w="2268" w:type="dxa"/>
            <w:vMerge/>
            <w:vAlign w:val="center"/>
            <w:hideMark/>
          </w:tcPr>
          <w:p w14:paraId="4724470C" w14:textId="77777777" w:rsidR="00D5733E" w:rsidRPr="001544E3" w:rsidRDefault="00D5733E" w:rsidP="0081222A"/>
        </w:tc>
        <w:tc>
          <w:tcPr>
            <w:tcW w:w="1276" w:type="dxa"/>
            <w:vMerge/>
            <w:vAlign w:val="center"/>
            <w:hideMark/>
          </w:tcPr>
          <w:p w14:paraId="55C68188" w14:textId="77777777" w:rsidR="00D5733E" w:rsidRPr="001544E3" w:rsidRDefault="00D5733E" w:rsidP="0081222A"/>
        </w:tc>
        <w:tc>
          <w:tcPr>
            <w:tcW w:w="992" w:type="dxa"/>
            <w:vMerge/>
            <w:vAlign w:val="center"/>
            <w:hideMark/>
          </w:tcPr>
          <w:p w14:paraId="3B643279" w14:textId="77777777" w:rsidR="00D5733E" w:rsidRPr="001544E3" w:rsidRDefault="00D5733E" w:rsidP="0081222A">
            <w:pPr>
              <w:ind w:left="-117" w:right="-114"/>
              <w:jc w:val="center"/>
            </w:pPr>
          </w:p>
        </w:tc>
        <w:tc>
          <w:tcPr>
            <w:tcW w:w="709" w:type="dxa"/>
            <w:vMerge/>
            <w:vAlign w:val="center"/>
            <w:hideMark/>
          </w:tcPr>
          <w:p w14:paraId="0DF10D4C" w14:textId="77777777" w:rsidR="00D5733E" w:rsidRPr="001544E3" w:rsidRDefault="00D5733E" w:rsidP="0081222A">
            <w:pPr>
              <w:ind w:left="-117" w:right="-114"/>
              <w:jc w:val="center"/>
            </w:pPr>
          </w:p>
        </w:tc>
        <w:tc>
          <w:tcPr>
            <w:tcW w:w="1276" w:type="dxa"/>
            <w:vMerge/>
            <w:vAlign w:val="center"/>
            <w:hideMark/>
          </w:tcPr>
          <w:p w14:paraId="7397DF11" w14:textId="77777777" w:rsidR="00D5733E" w:rsidRPr="001544E3" w:rsidRDefault="00D5733E" w:rsidP="0081222A"/>
        </w:tc>
        <w:tc>
          <w:tcPr>
            <w:tcW w:w="1417" w:type="dxa"/>
            <w:shd w:val="clear" w:color="auto" w:fill="auto"/>
            <w:vAlign w:val="center"/>
            <w:hideMark/>
          </w:tcPr>
          <w:p w14:paraId="245593CD"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0213E66F" w14:textId="77777777" w:rsidR="00D5733E" w:rsidRPr="001544E3" w:rsidRDefault="00D5733E" w:rsidP="0081222A">
            <w:pPr>
              <w:jc w:val="center"/>
            </w:pPr>
            <w:r w:rsidRPr="001544E3">
              <w:t>0</w:t>
            </w:r>
          </w:p>
        </w:tc>
        <w:tc>
          <w:tcPr>
            <w:tcW w:w="992" w:type="dxa"/>
            <w:shd w:val="clear" w:color="auto" w:fill="auto"/>
            <w:vAlign w:val="center"/>
            <w:hideMark/>
          </w:tcPr>
          <w:p w14:paraId="507BE453" w14:textId="77777777" w:rsidR="00D5733E" w:rsidRPr="001544E3" w:rsidRDefault="00D5733E" w:rsidP="0081222A">
            <w:pPr>
              <w:jc w:val="center"/>
            </w:pPr>
            <w:r w:rsidRPr="001544E3">
              <w:t>0</w:t>
            </w:r>
          </w:p>
        </w:tc>
        <w:tc>
          <w:tcPr>
            <w:tcW w:w="992" w:type="dxa"/>
            <w:shd w:val="clear" w:color="auto" w:fill="auto"/>
            <w:vAlign w:val="center"/>
            <w:hideMark/>
          </w:tcPr>
          <w:p w14:paraId="3BF3203E" w14:textId="77777777" w:rsidR="00D5733E" w:rsidRPr="001544E3" w:rsidRDefault="00D5733E" w:rsidP="0081222A">
            <w:pPr>
              <w:jc w:val="center"/>
            </w:pPr>
            <w:r w:rsidRPr="001544E3">
              <w:t>0</w:t>
            </w:r>
          </w:p>
        </w:tc>
        <w:tc>
          <w:tcPr>
            <w:tcW w:w="993" w:type="dxa"/>
            <w:shd w:val="clear" w:color="auto" w:fill="auto"/>
            <w:vAlign w:val="center"/>
            <w:hideMark/>
          </w:tcPr>
          <w:p w14:paraId="7928BE11" w14:textId="77777777" w:rsidR="00D5733E" w:rsidRPr="001544E3" w:rsidRDefault="00D5733E" w:rsidP="0081222A">
            <w:pPr>
              <w:jc w:val="center"/>
            </w:pPr>
            <w:r w:rsidRPr="001544E3">
              <w:t>0</w:t>
            </w:r>
          </w:p>
        </w:tc>
        <w:tc>
          <w:tcPr>
            <w:tcW w:w="895" w:type="dxa"/>
            <w:shd w:val="clear" w:color="auto" w:fill="auto"/>
            <w:vAlign w:val="center"/>
            <w:hideMark/>
          </w:tcPr>
          <w:p w14:paraId="2B108052" w14:textId="77777777" w:rsidR="00D5733E" w:rsidRPr="001544E3" w:rsidRDefault="00D5733E" w:rsidP="0081222A">
            <w:pPr>
              <w:jc w:val="center"/>
            </w:pPr>
            <w:r w:rsidRPr="001544E3">
              <w:t>0</w:t>
            </w:r>
          </w:p>
        </w:tc>
        <w:tc>
          <w:tcPr>
            <w:tcW w:w="947" w:type="dxa"/>
            <w:shd w:val="clear" w:color="auto" w:fill="auto"/>
            <w:noWrap/>
            <w:vAlign w:val="center"/>
            <w:hideMark/>
          </w:tcPr>
          <w:p w14:paraId="3317A43B" w14:textId="77777777" w:rsidR="00D5733E" w:rsidRPr="001544E3" w:rsidRDefault="00D5733E" w:rsidP="0081222A">
            <w:pPr>
              <w:jc w:val="center"/>
            </w:pPr>
            <w:r w:rsidRPr="001544E3">
              <w:t>0</w:t>
            </w:r>
          </w:p>
        </w:tc>
        <w:tc>
          <w:tcPr>
            <w:tcW w:w="993" w:type="dxa"/>
            <w:shd w:val="clear" w:color="auto" w:fill="auto"/>
            <w:noWrap/>
            <w:vAlign w:val="center"/>
            <w:hideMark/>
          </w:tcPr>
          <w:p w14:paraId="2D042821" w14:textId="77777777" w:rsidR="00D5733E" w:rsidRPr="001544E3" w:rsidRDefault="00D5733E" w:rsidP="0081222A">
            <w:pPr>
              <w:jc w:val="center"/>
            </w:pPr>
            <w:r w:rsidRPr="001544E3">
              <w:t>0</w:t>
            </w:r>
          </w:p>
        </w:tc>
        <w:tc>
          <w:tcPr>
            <w:tcW w:w="850" w:type="dxa"/>
            <w:shd w:val="clear" w:color="auto" w:fill="auto"/>
            <w:noWrap/>
            <w:vAlign w:val="center"/>
            <w:hideMark/>
          </w:tcPr>
          <w:p w14:paraId="1384326A" w14:textId="77777777" w:rsidR="00D5733E" w:rsidRPr="001544E3" w:rsidRDefault="00D5733E" w:rsidP="0081222A">
            <w:pPr>
              <w:jc w:val="center"/>
            </w:pPr>
            <w:r w:rsidRPr="001544E3">
              <w:t>0</w:t>
            </w:r>
          </w:p>
        </w:tc>
        <w:tc>
          <w:tcPr>
            <w:tcW w:w="851" w:type="dxa"/>
            <w:shd w:val="clear" w:color="auto" w:fill="auto"/>
            <w:noWrap/>
            <w:vAlign w:val="center"/>
            <w:hideMark/>
          </w:tcPr>
          <w:p w14:paraId="518EB75E" w14:textId="77777777" w:rsidR="00D5733E" w:rsidRPr="001544E3" w:rsidRDefault="00D5733E" w:rsidP="0081222A">
            <w:pPr>
              <w:jc w:val="center"/>
            </w:pPr>
            <w:r w:rsidRPr="001544E3">
              <w:t>0</w:t>
            </w:r>
          </w:p>
        </w:tc>
        <w:tc>
          <w:tcPr>
            <w:tcW w:w="992" w:type="dxa"/>
            <w:shd w:val="clear" w:color="auto" w:fill="auto"/>
            <w:vAlign w:val="center"/>
            <w:hideMark/>
          </w:tcPr>
          <w:p w14:paraId="6B1D6717" w14:textId="77777777" w:rsidR="00D5733E" w:rsidRPr="001544E3" w:rsidRDefault="00D5733E" w:rsidP="0081222A">
            <w:pPr>
              <w:jc w:val="center"/>
            </w:pPr>
            <w:r w:rsidRPr="001544E3">
              <w:t>0</w:t>
            </w:r>
          </w:p>
        </w:tc>
        <w:tc>
          <w:tcPr>
            <w:tcW w:w="1417" w:type="dxa"/>
            <w:vMerge/>
            <w:vAlign w:val="center"/>
            <w:hideMark/>
          </w:tcPr>
          <w:p w14:paraId="6208C44E" w14:textId="77777777" w:rsidR="00D5733E" w:rsidRPr="001544E3" w:rsidRDefault="00D5733E" w:rsidP="0081222A"/>
        </w:tc>
        <w:tc>
          <w:tcPr>
            <w:tcW w:w="2320" w:type="dxa"/>
            <w:vMerge/>
            <w:vAlign w:val="center"/>
            <w:hideMark/>
          </w:tcPr>
          <w:p w14:paraId="055FD45C" w14:textId="77777777" w:rsidR="00D5733E" w:rsidRPr="001544E3" w:rsidRDefault="00D5733E" w:rsidP="0081222A"/>
        </w:tc>
      </w:tr>
      <w:tr w:rsidR="00D5733E" w:rsidRPr="001544E3" w14:paraId="097D301A" w14:textId="77777777" w:rsidTr="0081222A">
        <w:trPr>
          <w:trHeight w:val="20"/>
        </w:trPr>
        <w:tc>
          <w:tcPr>
            <w:tcW w:w="562" w:type="dxa"/>
            <w:vMerge w:val="restart"/>
            <w:shd w:val="clear" w:color="000000" w:fill="FCE4D6"/>
            <w:noWrap/>
            <w:vAlign w:val="center"/>
            <w:hideMark/>
          </w:tcPr>
          <w:p w14:paraId="036586D9" w14:textId="77777777" w:rsidR="00D5733E" w:rsidRPr="001544E3" w:rsidRDefault="00D5733E" w:rsidP="0081222A">
            <w:pPr>
              <w:jc w:val="center"/>
              <w:rPr>
                <w:b/>
                <w:bCs/>
              </w:rPr>
            </w:pPr>
            <w:r w:rsidRPr="001544E3">
              <w:rPr>
                <w:b/>
                <w:bCs/>
              </w:rPr>
              <w:t>4.2</w:t>
            </w:r>
          </w:p>
        </w:tc>
        <w:tc>
          <w:tcPr>
            <w:tcW w:w="5245" w:type="dxa"/>
            <w:gridSpan w:val="4"/>
            <w:vMerge w:val="restart"/>
            <w:shd w:val="clear" w:color="000000" w:fill="FCE4D6"/>
            <w:vAlign w:val="center"/>
            <w:hideMark/>
          </w:tcPr>
          <w:p w14:paraId="68F2D67F" w14:textId="77777777" w:rsidR="00D5733E" w:rsidRPr="001544E3" w:rsidRDefault="00D5733E" w:rsidP="0081222A">
            <w:pPr>
              <w:ind w:left="-117" w:right="-114"/>
              <w:jc w:val="center"/>
            </w:pPr>
            <w:r w:rsidRPr="001544E3">
              <w:t>Предложения по выводу из эксплуатации, кон</w:t>
            </w:r>
            <w:r w:rsidRPr="001544E3">
              <w:softHyphen/>
              <w:t>сервации и демонтажу сетей водоотведения</w:t>
            </w:r>
          </w:p>
        </w:tc>
        <w:tc>
          <w:tcPr>
            <w:tcW w:w="1276" w:type="dxa"/>
            <w:vMerge w:val="restart"/>
            <w:shd w:val="clear" w:color="000000" w:fill="FCE4D6"/>
            <w:vAlign w:val="center"/>
            <w:hideMark/>
          </w:tcPr>
          <w:p w14:paraId="471BB1A9" w14:textId="77777777" w:rsidR="00D5733E" w:rsidRPr="001544E3" w:rsidRDefault="00D5733E" w:rsidP="0081222A">
            <w:pPr>
              <w:rPr>
                <w:b/>
                <w:bCs/>
              </w:rPr>
            </w:pPr>
            <w:r w:rsidRPr="001544E3">
              <w:rPr>
                <w:b/>
                <w:bCs/>
              </w:rPr>
              <w:t> </w:t>
            </w:r>
          </w:p>
          <w:p w14:paraId="0C7B6CFA" w14:textId="77777777" w:rsidR="00D5733E" w:rsidRPr="001544E3" w:rsidRDefault="00D5733E" w:rsidP="0081222A">
            <w:pPr>
              <w:rPr>
                <w:b/>
                <w:bCs/>
              </w:rPr>
            </w:pPr>
            <w:r w:rsidRPr="001544E3">
              <w:rPr>
                <w:b/>
                <w:bCs/>
              </w:rPr>
              <w:t> </w:t>
            </w:r>
          </w:p>
          <w:p w14:paraId="7610585B" w14:textId="77777777" w:rsidR="00D5733E" w:rsidRPr="001544E3" w:rsidRDefault="00D5733E" w:rsidP="0081222A">
            <w:pPr>
              <w:rPr>
                <w:b/>
                <w:bCs/>
              </w:rPr>
            </w:pPr>
            <w:r w:rsidRPr="001544E3">
              <w:rPr>
                <w:b/>
                <w:bCs/>
              </w:rPr>
              <w:t> </w:t>
            </w:r>
          </w:p>
        </w:tc>
        <w:tc>
          <w:tcPr>
            <w:tcW w:w="1417" w:type="dxa"/>
            <w:shd w:val="clear" w:color="000000" w:fill="FCE4D6"/>
            <w:vAlign w:val="center"/>
            <w:hideMark/>
          </w:tcPr>
          <w:p w14:paraId="6C1A9B55" w14:textId="77777777" w:rsidR="00D5733E" w:rsidRPr="001544E3" w:rsidRDefault="00D5733E" w:rsidP="0081222A">
            <w:pPr>
              <w:ind w:left="-111" w:right="-116"/>
              <w:jc w:val="center"/>
              <w:rPr>
                <w:b/>
                <w:bCs/>
              </w:rPr>
            </w:pPr>
            <w:r w:rsidRPr="001544E3">
              <w:rPr>
                <w:b/>
                <w:bCs/>
              </w:rPr>
              <w:t>всего</w:t>
            </w:r>
          </w:p>
        </w:tc>
        <w:tc>
          <w:tcPr>
            <w:tcW w:w="851" w:type="dxa"/>
            <w:shd w:val="clear" w:color="000000" w:fill="FCE4D6"/>
            <w:noWrap/>
            <w:vAlign w:val="center"/>
            <w:hideMark/>
          </w:tcPr>
          <w:p w14:paraId="53C60AE2"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6F9C5571"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5B86CBFB" w14:textId="77777777" w:rsidR="00D5733E" w:rsidRPr="001544E3" w:rsidRDefault="00D5733E" w:rsidP="0081222A">
            <w:pPr>
              <w:ind w:left="-100" w:right="-113"/>
              <w:jc w:val="center"/>
              <w:rPr>
                <w:b/>
                <w:bCs/>
              </w:rPr>
            </w:pPr>
            <w:r w:rsidRPr="001544E3">
              <w:rPr>
                <w:b/>
                <w:bCs/>
              </w:rPr>
              <w:t>0</w:t>
            </w:r>
          </w:p>
        </w:tc>
        <w:tc>
          <w:tcPr>
            <w:tcW w:w="993" w:type="dxa"/>
            <w:shd w:val="clear" w:color="000000" w:fill="FCE4D6"/>
            <w:noWrap/>
            <w:vAlign w:val="center"/>
            <w:hideMark/>
          </w:tcPr>
          <w:p w14:paraId="5D4C46CE" w14:textId="77777777" w:rsidR="00D5733E" w:rsidRPr="001544E3" w:rsidRDefault="00D5733E" w:rsidP="0081222A">
            <w:pPr>
              <w:ind w:left="-100" w:right="-113"/>
              <w:jc w:val="center"/>
              <w:rPr>
                <w:b/>
                <w:bCs/>
              </w:rPr>
            </w:pPr>
            <w:r w:rsidRPr="001544E3">
              <w:rPr>
                <w:b/>
                <w:bCs/>
              </w:rPr>
              <w:t>0</w:t>
            </w:r>
          </w:p>
        </w:tc>
        <w:tc>
          <w:tcPr>
            <w:tcW w:w="895" w:type="dxa"/>
            <w:shd w:val="clear" w:color="000000" w:fill="FCE4D6"/>
            <w:noWrap/>
            <w:vAlign w:val="center"/>
            <w:hideMark/>
          </w:tcPr>
          <w:p w14:paraId="524538E2" w14:textId="77777777" w:rsidR="00D5733E" w:rsidRPr="001544E3" w:rsidRDefault="00D5733E" w:rsidP="0081222A">
            <w:pPr>
              <w:ind w:left="-100" w:right="-113"/>
              <w:jc w:val="center"/>
              <w:rPr>
                <w:b/>
                <w:bCs/>
              </w:rPr>
            </w:pPr>
            <w:r w:rsidRPr="001544E3">
              <w:rPr>
                <w:b/>
                <w:bCs/>
              </w:rPr>
              <w:t>25 130</w:t>
            </w:r>
          </w:p>
        </w:tc>
        <w:tc>
          <w:tcPr>
            <w:tcW w:w="947" w:type="dxa"/>
            <w:shd w:val="clear" w:color="000000" w:fill="FCE4D6"/>
            <w:noWrap/>
            <w:vAlign w:val="center"/>
            <w:hideMark/>
          </w:tcPr>
          <w:p w14:paraId="44A40D18" w14:textId="77777777" w:rsidR="00D5733E" w:rsidRPr="001544E3" w:rsidRDefault="00D5733E" w:rsidP="0081222A">
            <w:pPr>
              <w:ind w:left="-100" w:right="-113"/>
              <w:jc w:val="center"/>
              <w:rPr>
                <w:b/>
                <w:bCs/>
              </w:rPr>
            </w:pPr>
            <w:r w:rsidRPr="001544E3">
              <w:rPr>
                <w:b/>
                <w:bCs/>
              </w:rPr>
              <w:t>25 130</w:t>
            </w:r>
          </w:p>
        </w:tc>
        <w:tc>
          <w:tcPr>
            <w:tcW w:w="993" w:type="dxa"/>
            <w:shd w:val="clear" w:color="000000" w:fill="FCE4D6"/>
            <w:noWrap/>
            <w:vAlign w:val="center"/>
            <w:hideMark/>
          </w:tcPr>
          <w:p w14:paraId="64972723" w14:textId="77777777" w:rsidR="00D5733E" w:rsidRPr="001544E3" w:rsidRDefault="00D5733E" w:rsidP="0081222A">
            <w:pPr>
              <w:ind w:left="-100" w:right="-113"/>
              <w:jc w:val="center"/>
              <w:rPr>
                <w:b/>
                <w:bCs/>
              </w:rPr>
            </w:pPr>
            <w:r w:rsidRPr="001544E3">
              <w:rPr>
                <w:b/>
                <w:bCs/>
              </w:rPr>
              <w:t>26 167</w:t>
            </w:r>
          </w:p>
        </w:tc>
        <w:tc>
          <w:tcPr>
            <w:tcW w:w="850" w:type="dxa"/>
            <w:shd w:val="clear" w:color="000000" w:fill="FCE4D6"/>
            <w:noWrap/>
            <w:vAlign w:val="center"/>
            <w:hideMark/>
          </w:tcPr>
          <w:p w14:paraId="15C54641" w14:textId="77777777" w:rsidR="00D5733E" w:rsidRPr="001544E3" w:rsidRDefault="00D5733E" w:rsidP="0081222A">
            <w:pPr>
              <w:ind w:left="-100" w:right="-113"/>
              <w:jc w:val="center"/>
              <w:rPr>
                <w:b/>
                <w:bCs/>
              </w:rPr>
            </w:pPr>
            <w:r w:rsidRPr="001544E3">
              <w:rPr>
                <w:b/>
                <w:bCs/>
              </w:rPr>
              <w:t>0</w:t>
            </w:r>
          </w:p>
        </w:tc>
        <w:tc>
          <w:tcPr>
            <w:tcW w:w="851" w:type="dxa"/>
            <w:shd w:val="clear" w:color="000000" w:fill="FCE4D6"/>
            <w:noWrap/>
            <w:vAlign w:val="center"/>
            <w:hideMark/>
          </w:tcPr>
          <w:p w14:paraId="4C24EB9A"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vAlign w:val="center"/>
            <w:hideMark/>
          </w:tcPr>
          <w:p w14:paraId="3F6F516E" w14:textId="77777777" w:rsidR="00D5733E" w:rsidRPr="001544E3" w:rsidRDefault="00D5733E" w:rsidP="0081222A">
            <w:pPr>
              <w:ind w:left="-100" w:right="-113"/>
              <w:jc w:val="center"/>
              <w:rPr>
                <w:b/>
                <w:bCs/>
              </w:rPr>
            </w:pPr>
            <w:r w:rsidRPr="001544E3">
              <w:rPr>
                <w:b/>
                <w:bCs/>
              </w:rPr>
              <w:t>51 297</w:t>
            </w:r>
          </w:p>
        </w:tc>
        <w:tc>
          <w:tcPr>
            <w:tcW w:w="1417" w:type="dxa"/>
            <w:vMerge w:val="restart"/>
            <w:shd w:val="clear" w:color="000000" w:fill="FCE4D6"/>
            <w:vAlign w:val="center"/>
            <w:hideMark/>
          </w:tcPr>
          <w:p w14:paraId="2C93C4AD" w14:textId="77777777" w:rsidR="00D5733E" w:rsidRPr="001544E3" w:rsidRDefault="00D5733E" w:rsidP="0081222A">
            <w:pPr>
              <w:jc w:val="center"/>
              <w:rPr>
                <w:b/>
                <w:bCs/>
              </w:rPr>
            </w:pPr>
            <w:r w:rsidRPr="001544E3">
              <w:rPr>
                <w:b/>
                <w:bCs/>
              </w:rPr>
              <w:t> </w:t>
            </w:r>
          </w:p>
        </w:tc>
        <w:tc>
          <w:tcPr>
            <w:tcW w:w="2320" w:type="dxa"/>
            <w:vMerge w:val="restart"/>
            <w:shd w:val="clear" w:color="000000" w:fill="FCE4D6"/>
            <w:vAlign w:val="center"/>
            <w:hideMark/>
          </w:tcPr>
          <w:p w14:paraId="3BECE0E9" w14:textId="77777777" w:rsidR="00D5733E" w:rsidRPr="001544E3" w:rsidRDefault="00D5733E" w:rsidP="0081222A">
            <w:pPr>
              <w:jc w:val="center"/>
              <w:rPr>
                <w:b/>
                <w:bCs/>
              </w:rPr>
            </w:pPr>
            <w:r w:rsidRPr="001544E3">
              <w:rPr>
                <w:b/>
                <w:bCs/>
              </w:rPr>
              <w:t> </w:t>
            </w:r>
          </w:p>
        </w:tc>
      </w:tr>
      <w:tr w:rsidR="00D5733E" w:rsidRPr="001544E3" w14:paraId="3A63B40B" w14:textId="77777777" w:rsidTr="0081222A">
        <w:trPr>
          <w:trHeight w:val="20"/>
        </w:trPr>
        <w:tc>
          <w:tcPr>
            <w:tcW w:w="562" w:type="dxa"/>
            <w:vMerge/>
            <w:vAlign w:val="center"/>
            <w:hideMark/>
          </w:tcPr>
          <w:p w14:paraId="22AB06AD" w14:textId="77777777" w:rsidR="00D5733E" w:rsidRPr="001544E3" w:rsidRDefault="00D5733E" w:rsidP="0081222A">
            <w:pPr>
              <w:rPr>
                <w:b/>
                <w:bCs/>
              </w:rPr>
            </w:pPr>
          </w:p>
        </w:tc>
        <w:tc>
          <w:tcPr>
            <w:tcW w:w="5245" w:type="dxa"/>
            <w:gridSpan w:val="4"/>
            <w:vMerge/>
            <w:vAlign w:val="center"/>
            <w:hideMark/>
          </w:tcPr>
          <w:p w14:paraId="162BDB4A" w14:textId="77777777" w:rsidR="00D5733E" w:rsidRPr="001544E3" w:rsidRDefault="00D5733E" w:rsidP="0081222A">
            <w:pPr>
              <w:ind w:left="-117" w:right="-114"/>
              <w:jc w:val="center"/>
            </w:pPr>
          </w:p>
        </w:tc>
        <w:tc>
          <w:tcPr>
            <w:tcW w:w="1276" w:type="dxa"/>
            <w:vMerge/>
            <w:shd w:val="clear" w:color="000000" w:fill="FCE4D6"/>
            <w:vAlign w:val="center"/>
            <w:hideMark/>
          </w:tcPr>
          <w:p w14:paraId="2B886174" w14:textId="77777777" w:rsidR="00D5733E" w:rsidRPr="001544E3" w:rsidRDefault="00D5733E" w:rsidP="0081222A">
            <w:pPr>
              <w:rPr>
                <w:b/>
                <w:bCs/>
              </w:rPr>
            </w:pPr>
          </w:p>
        </w:tc>
        <w:tc>
          <w:tcPr>
            <w:tcW w:w="1417" w:type="dxa"/>
            <w:shd w:val="clear" w:color="000000" w:fill="FCE4D6"/>
            <w:vAlign w:val="center"/>
            <w:hideMark/>
          </w:tcPr>
          <w:p w14:paraId="2A0F6221" w14:textId="77777777" w:rsidR="00D5733E" w:rsidRPr="001544E3" w:rsidRDefault="00D5733E" w:rsidP="0081222A">
            <w:pPr>
              <w:ind w:left="-111" w:right="-116"/>
              <w:jc w:val="center"/>
              <w:rPr>
                <w:b/>
                <w:bCs/>
              </w:rPr>
            </w:pPr>
            <w:r w:rsidRPr="001544E3">
              <w:rPr>
                <w:b/>
                <w:bCs/>
              </w:rPr>
              <w:t>бюджетные средства</w:t>
            </w:r>
          </w:p>
        </w:tc>
        <w:tc>
          <w:tcPr>
            <w:tcW w:w="851" w:type="dxa"/>
            <w:shd w:val="clear" w:color="000000" w:fill="FCE4D6"/>
            <w:noWrap/>
            <w:vAlign w:val="center"/>
            <w:hideMark/>
          </w:tcPr>
          <w:p w14:paraId="2B344E4D"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10ACB04D"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4BF422A9" w14:textId="77777777" w:rsidR="00D5733E" w:rsidRPr="001544E3" w:rsidRDefault="00D5733E" w:rsidP="0081222A">
            <w:pPr>
              <w:ind w:left="-100" w:right="-113"/>
              <w:jc w:val="center"/>
              <w:rPr>
                <w:b/>
                <w:bCs/>
              </w:rPr>
            </w:pPr>
            <w:r w:rsidRPr="001544E3">
              <w:rPr>
                <w:b/>
                <w:bCs/>
              </w:rPr>
              <w:t>0</w:t>
            </w:r>
          </w:p>
        </w:tc>
        <w:tc>
          <w:tcPr>
            <w:tcW w:w="993" w:type="dxa"/>
            <w:shd w:val="clear" w:color="000000" w:fill="FCE4D6"/>
            <w:noWrap/>
            <w:vAlign w:val="center"/>
            <w:hideMark/>
          </w:tcPr>
          <w:p w14:paraId="6FE27912" w14:textId="77777777" w:rsidR="00D5733E" w:rsidRPr="001544E3" w:rsidRDefault="00D5733E" w:rsidP="0081222A">
            <w:pPr>
              <w:ind w:left="-100" w:right="-113"/>
              <w:jc w:val="center"/>
              <w:rPr>
                <w:b/>
                <w:bCs/>
              </w:rPr>
            </w:pPr>
            <w:r w:rsidRPr="001544E3">
              <w:rPr>
                <w:b/>
                <w:bCs/>
              </w:rPr>
              <w:t>0</w:t>
            </w:r>
          </w:p>
        </w:tc>
        <w:tc>
          <w:tcPr>
            <w:tcW w:w="895" w:type="dxa"/>
            <w:shd w:val="clear" w:color="000000" w:fill="FCE4D6"/>
            <w:noWrap/>
            <w:vAlign w:val="center"/>
            <w:hideMark/>
          </w:tcPr>
          <w:p w14:paraId="5E4B92E9" w14:textId="77777777" w:rsidR="00D5733E" w:rsidRPr="001544E3" w:rsidRDefault="00D5733E" w:rsidP="0081222A">
            <w:pPr>
              <w:ind w:left="-100" w:right="-113"/>
              <w:jc w:val="center"/>
              <w:rPr>
                <w:b/>
                <w:bCs/>
              </w:rPr>
            </w:pPr>
            <w:r w:rsidRPr="001544E3">
              <w:rPr>
                <w:b/>
                <w:bCs/>
              </w:rPr>
              <w:t>25 130</w:t>
            </w:r>
          </w:p>
        </w:tc>
        <w:tc>
          <w:tcPr>
            <w:tcW w:w="947" w:type="dxa"/>
            <w:shd w:val="clear" w:color="000000" w:fill="FCE4D6"/>
            <w:noWrap/>
            <w:vAlign w:val="center"/>
            <w:hideMark/>
          </w:tcPr>
          <w:p w14:paraId="144FD9BA" w14:textId="77777777" w:rsidR="00D5733E" w:rsidRPr="001544E3" w:rsidRDefault="00D5733E" w:rsidP="0081222A">
            <w:pPr>
              <w:ind w:left="-100" w:right="-113"/>
              <w:jc w:val="center"/>
              <w:rPr>
                <w:b/>
                <w:bCs/>
              </w:rPr>
            </w:pPr>
            <w:r w:rsidRPr="001544E3">
              <w:rPr>
                <w:b/>
                <w:bCs/>
              </w:rPr>
              <w:t>25 130</w:t>
            </w:r>
          </w:p>
        </w:tc>
        <w:tc>
          <w:tcPr>
            <w:tcW w:w="993" w:type="dxa"/>
            <w:shd w:val="clear" w:color="000000" w:fill="FCE4D6"/>
            <w:noWrap/>
            <w:vAlign w:val="center"/>
            <w:hideMark/>
          </w:tcPr>
          <w:p w14:paraId="56606952" w14:textId="77777777" w:rsidR="00D5733E" w:rsidRPr="001544E3" w:rsidRDefault="00D5733E" w:rsidP="0081222A">
            <w:pPr>
              <w:ind w:left="-100" w:right="-113"/>
              <w:jc w:val="center"/>
              <w:rPr>
                <w:b/>
                <w:bCs/>
              </w:rPr>
            </w:pPr>
            <w:r w:rsidRPr="001544E3">
              <w:rPr>
                <w:b/>
                <w:bCs/>
              </w:rPr>
              <w:t>26 167</w:t>
            </w:r>
          </w:p>
        </w:tc>
        <w:tc>
          <w:tcPr>
            <w:tcW w:w="850" w:type="dxa"/>
            <w:shd w:val="clear" w:color="000000" w:fill="FCE4D6"/>
            <w:noWrap/>
            <w:vAlign w:val="center"/>
            <w:hideMark/>
          </w:tcPr>
          <w:p w14:paraId="4BB543D5" w14:textId="77777777" w:rsidR="00D5733E" w:rsidRPr="001544E3" w:rsidRDefault="00D5733E" w:rsidP="0081222A">
            <w:pPr>
              <w:ind w:left="-100" w:right="-113"/>
              <w:jc w:val="center"/>
              <w:rPr>
                <w:b/>
                <w:bCs/>
              </w:rPr>
            </w:pPr>
            <w:r w:rsidRPr="001544E3">
              <w:rPr>
                <w:b/>
                <w:bCs/>
              </w:rPr>
              <w:t>0</w:t>
            </w:r>
          </w:p>
        </w:tc>
        <w:tc>
          <w:tcPr>
            <w:tcW w:w="851" w:type="dxa"/>
            <w:shd w:val="clear" w:color="000000" w:fill="FCE4D6"/>
            <w:noWrap/>
            <w:vAlign w:val="center"/>
            <w:hideMark/>
          </w:tcPr>
          <w:p w14:paraId="03F82271"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vAlign w:val="center"/>
            <w:hideMark/>
          </w:tcPr>
          <w:p w14:paraId="614DF748" w14:textId="77777777" w:rsidR="00D5733E" w:rsidRPr="001544E3" w:rsidRDefault="00D5733E" w:rsidP="0081222A">
            <w:pPr>
              <w:ind w:left="-100" w:right="-113"/>
              <w:jc w:val="center"/>
              <w:rPr>
                <w:b/>
                <w:bCs/>
              </w:rPr>
            </w:pPr>
            <w:r w:rsidRPr="001544E3">
              <w:rPr>
                <w:b/>
                <w:bCs/>
              </w:rPr>
              <w:t>51 297</w:t>
            </w:r>
          </w:p>
        </w:tc>
        <w:tc>
          <w:tcPr>
            <w:tcW w:w="1417" w:type="dxa"/>
            <w:vMerge/>
            <w:vAlign w:val="center"/>
            <w:hideMark/>
          </w:tcPr>
          <w:p w14:paraId="071461C5" w14:textId="77777777" w:rsidR="00D5733E" w:rsidRPr="001544E3" w:rsidRDefault="00D5733E" w:rsidP="0081222A">
            <w:pPr>
              <w:rPr>
                <w:b/>
                <w:bCs/>
              </w:rPr>
            </w:pPr>
          </w:p>
        </w:tc>
        <w:tc>
          <w:tcPr>
            <w:tcW w:w="2320" w:type="dxa"/>
            <w:vMerge/>
            <w:vAlign w:val="center"/>
            <w:hideMark/>
          </w:tcPr>
          <w:p w14:paraId="33F78986" w14:textId="77777777" w:rsidR="00D5733E" w:rsidRPr="001544E3" w:rsidRDefault="00D5733E" w:rsidP="0081222A">
            <w:pPr>
              <w:rPr>
                <w:b/>
                <w:bCs/>
              </w:rPr>
            </w:pPr>
          </w:p>
        </w:tc>
      </w:tr>
      <w:tr w:rsidR="00D5733E" w:rsidRPr="001544E3" w14:paraId="70F8A576" w14:textId="77777777" w:rsidTr="0081222A">
        <w:trPr>
          <w:trHeight w:val="20"/>
        </w:trPr>
        <w:tc>
          <w:tcPr>
            <w:tcW w:w="562" w:type="dxa"/>
            <w:vMerge/>
            <w:vAlign w:val="center"/>
            <w:hideMark/>
          </w:tcPr>
          <w:p w14:paraId="1DFEE616" w14:textId="77777777" w:rsidR="00D5733E" w:rsidRPr="001544E3" w:rsidRDefault="00D5733E" w:rsidP="0081222A">
            <w:pPr>
              <w:rPr>
                <w:b/>
                <w:bCs/>
              </w:rPr>
            </w:pPr>
          </w:p>
        </w:tc>
        <w:tc>
          <w:tcPr>
            <w:tcW w:w="5245" w:type="dxa"/>
            <w:gridSpan w:val="4"/>
            <w:vMerge/>
            <w:vAlign w:val="center"/>
            <w:hideMark/>
          </w:tcPr>
          <w:p w14:paraId="56CD9688" w14:textId="77777777" w:rsidR="00D5733E" w:rsidRPr="001544E3" w:rsidRDefault="00D5733E" w:rsidP="0081222A">
            <w:pPr>
              <w:ind w:left="-117" w:right="-114"/>
              <w:jc w:val="center"/>
            </w:pPr>
          </w:p>
        </w:tc>
        <w:tc>
          <w:tcPr>
            <w:tcW w:w="1276" w:type="dxa"/>
            <w:vMerge/>
            <w:shd w:val="clear" w:color="000000" w:fill="FCE4D6"/>
            <w:vAlign w:val="center"/>
            <w:hideMark/>
          </w:tcPr>
          <w:p w14:paraId="2814D69E" w14:textId="77777777" w:rsidR="00D5733E" w:rsidRPr="001544E3" w:rsidRDefault="00D5733E" w:rsidP="0081222A">
            <w:pPr>
              <w:rPr>
                <w:b/>
                <w:bCs/>
              </w:rPr>
            </w:pPr>
          </w:p>
        </w:tc>
        <w:tc>
          <w:tcPr>
            <w:tcW w:w="1417" w:type="dxa"/>
            <w:shd w:val="clear" w:color="000000" w:fill="FCE4D6"/>
            <w:vAlign w:val="center"/>
            <w:hideMark/>
          </w:tcPr>
          <w:p w14:paraId="427A44DD" w14:textId="77777777" w:rsidR="00D5733E" w:rsidRPr="001544E3" w:rsidRDefault="00D5733E" w:rsidP="0081222A">
            <w:pPr>
              <w:ind w:left="-111" w:right="-116"/>
              <w:jc w:val="center"/>
              <w:rPr>
                <w:b/>
                <w:bCs/>
              </w:rPr>
            </w:pPr>
            <w:r w:rsidRPr="001544E3">
              <w:rPr>
                <w:b/>
                <w:bCs/>
              </w:rPr>
              <w:t>внебюджет</w:t>
            </w:r>
            <w:r w:rsidRPr="001544E3">
              <w:rPr>
                <w:b/>
                <w:bCs/>
              </w:rPr>
              <w:softHyphen/>
              <w:t>ные сред</w:t>
            </w:r>
            <w:r w:rsidRPr="001544E3">
              <w:rPr>
                <w:b/>
                <w:bCs/>
              </w:rPr>
              <w:softHyphen/>
              <w:t>ства</w:t>
            </w:r>
          </w:p>
        </w:tc>
        <w:tc>
          <w:tcPr>
            <w:tcW w:w="851" w:type="dxa"/>
            <w:shd w:val="clear" w:color="000000" w:fill="FCE4D6"/>
            <w:noWrap/>
            <w:vAlign w:val="center"/>
            <w:hideMark/>
          </w:tcPr>
          <w:p w14:paraId="67B0A77A"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7F15E150"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noWrap/>
            <w:vAlign w:val="center"/>
            <w:hideMark/>
          </w:tcPr>
          <w:p w14:paraId="0571ACC8" w14:textId="77777777" w:rsidR="00D5733E" w:rsidRPr="001544E3" w:rsidRDefault="00D5733E" w:rsidP="0081222A">
            <w:pPr>
              <w:ind w:left="-100" w:right="-113"/>
              <w:jc w:val="center"/>
              <w:rPr>
                <w:b/>
                <w:bCs/>
              </w:rPr>
            </w:pPr>
            <w:r w:rsidRPr="001544E3">
              <w:rPr>
                <w:b/>
                <w:bCs/>
              </w:rPr>
              <w:t>0</w:t>
            </w:r>
          </w:p>
        </w:tc>
        <w:tc>
          <w:tcPr>
            <w:tcW w:w="993" w:type="dxa"/>
            <w:shd w:val="clear" w:color="000000" w:fill="FCE4D6"/>
            <w:noWrap/>
            <w:vAlign w:val="center"/>
            <w:hideMark/>
          </w:tcPr>
          <w:p w14:paraId="74FE2BBA" w14:textId="77777777" w:rsidR="00D5733E" w:rsidRPr="001544E3" w:rsidRDefault="00D5733E" w:rsidP="0081222A">
            <w:pPr>
              <w:ind w:left="-100" w:right="-113"/>
              <w:jc w:val="center"/>
              <w:rPr>
                <w:b/>
                <w:bCs/>
              </w:rPr>
            </w:pPr>
            <w:r w:rsidRPr="001544E3">
              <w:rPr>
                <w:b/>
                <w:bCs/>
              </w:rPr>
              <w:t>0</w:t>
            </w:r>
          </w:p>
        </w:tc>
        <w:tc>
          <w:tcPr>
            <w:tcW w:w="895" w:type="dxa"/>
            <w:shd w:val="clear" w:color="000000" w:fill="FCE4D6"/>
            <w:noWrap/>
            <w:vAlign w:val="center"/>
            <w:hideMark/>
          </w:tcPr>
          <w:p w14:paraId="55E06BD1" w14:textId="77777777" w:rsidR="00D5733E" w:rsidRPr="001544E3" w:rsidRDefault="00D5733E" w:rsidP="0081222A">
            <w:pPr>
              <w:ind w:left="-100" w:right="-113"/>
              <w:jc w:val="center"/>
              <w:rPr>
                <w:b/>
                <w:bCs/>
              </w:rPr>
            </w:pPr>
            <w:r w:rsidRPr="001544E3">
              <w:rPr>
                <w:b/>
                <w:bCs/>
              </w:rPr>
              <w:t>0</w:t>
            </w:r>
          </w:p>
        </w:tc>
        <w:tc>
          <w:tcPr>
            <w:tcW w:w="947" w:type="dxa"/>
            <w:shd w:val="clear" w:color="000000" w:fill="FCE4D6"/>
            <w:noWrap/>
            <w:vAlign w:val="center"/>
            <w:hideMark/>
          </w:tcPr>
          <w:p w14:paraId="1D950479" w14:textId="77777777" w:rsidR="00D5733E" w:rsidRPr="001544E3" w:rsidRDefault="00D5733E" w:rsidP="0081222A">
            <w:pPr>
              <w:ind w:left="-100" w:right="-113"/>
              <w:jc w:val="center"/>
              <w:rPr>
                <w:b/>
                <w:bCs/>
              </w:rPr>
            </w:pPr>
            <w:r w:rsidRPr="001544E3">
              <w:rPr>
                <w:b/>
                <w:bCs/>
              </w:rPr>
              <w:t>0</w:t>
            </w:r>
          </w:p>
        </w:tc>
        <w:tc>
          <w:tcPr>
            <w:tcW w:w="993" w:type="dxa"/>
            <w:shd w:val="clear" w:color="000000" w:fill="FCE4D6"/>
            <w:noWrap/>
            <w:vAlign w:val="center"/>
            <w:hideMark/>
          </w:tcPr>
          <w:p w14:paraId="78D95DBC" w14:textId="77777777" w:rsidR="00D5733E" w:rsidRPr="001544E3" w:rsidRDefault="00D5733E" w:rsidP="0081222A">
            <w:pPr>
              <w:ind w:left="-100" w:right="-113"/>
              <w:jc w:val="center"/>
              <w:rPr>
                <w:b/>
                <w:bCs/>
              </w:rPr>
            </w:pPr>
            <w:r w:rsidRPr="001544E3">
              <w:rPr>
                <w:b/>
                <w:bCs/>
              </w:rPr>
              <w:t>0</w:t>
            </w:r>
          </w:p>
        </w:tc>
        <w:tc>
          <w:tcPr>
            <w:tcW w:w="850" w:type="dxa"/>
            <w:shd w:val="clear" w:color="000000" w:fill="FCE4D6"/>
            <w:noWrap/>
            <w:vAlign w:val="center"/>
            <w:hideMark/>
          </w:tcPr>
          <w:p w14:paraId="45EDF5F3" w14:textId="77777777" w:rsidR="00D5733E" w:rsidRPr="001544E3" w:rsidRDefault="00D5733E" w:rsidP="0081222A">
            <w:pPr>
              <w:ind w:left="-100" w:right="-113"/>
              <w:jc w:val="center"/>
              <w:rPr>
                <w:b/>
                <w:bCs/>
              </w:rPr>
            </w:pPr>
            <w:r w:rsidRPr="001544E3">
              <w:rPr>
                <w:b/>
                <w:bCs/>
              </w:rPr>
              <w:t>0</w:t>
            </w:r>
          </w:p>
        </w:tc>
        <w:tc>
          <w:tcPr>
            <w:tcW w:w="851" w:type="dxa"/>
            <w:shd w:val="clear" w:color="000000" w:fill="FCE4D6"/>
            <w:noWrap/>
            <w:vAlign w:val="center"/>
            <w:hideMark/>
          </w:tcPr>
          <w:p w14:paraId="55014078" w14:textId="77777777" w:rsidR="00D5733E" w:rsidRPr="001544E3" w:rsidRDefault="00D5733E" w:rsidP="0081222A">
            <w:pPr>
              <w:ind w:left="-100" w:right="-113"/>
              <w:jc w:val="center"/>
              <w:rPr>
                <w:b/>
                <w:bCs/>
              </w:rPr>
            </w:pPr>
            <w:r w:rsidRPr="001544E3">
              <w:rPr>
                <w:b/>
                <w:bCs/>
              </w:rPr>
              <w:t>0</w:t>
            </w:r>
          </w:p>
        </w:tc>
        <w:tc>
          <w:tcPr>
            <w:tcW w:w="992" w:type="dxa"/>
            <w:shd w:val="clear" w:color="000000" w:fill="FCE4D6"/>
            <w:vAlign w:val="center"/>
            <w:hideMark/>
          </w:tcPr>
          <w:p w14:paraId="2C132997" w14:textId="77777777" w:rsidR="00D5733E" w:rsidRPr="001544E3" w:rsidRDefault="00D5733E" w:rsidP="0081222A">
            <w:pPr>
              <w:ind w:left="-100" w:right="-113"/>
              <w:jc w:val="center"/>
              <w:rPr>
                <w:b/>
                <w:bCs/>
              </w:rPr>
            </w:pPr>
            <w:r w:rsidRPr="001544E3">
              <w:rPr>
                <w:b/>
                <w:bCs/>
              </w:rPr>
              <w:t>0</w:t>
            </w:r>
          </w:p>
        </w:tc>
        <w:tc>
          <w:tcPr>
            <w:tcW w:w="1417" w:type="dxa"/>
            <w:vMerge/>
            <w:vAlign w:val="center"/>
            <w:hideMark/>
          </w:tcPr>
          <w:p w14:paraId="762F5234" w14:textId="77777777" w:rsidR="00D5733E" w:rsidRPr="001544E3" w:rsidRDefault="00D5733E" w:rsidP="0081222A">
            <w:pPr>
              <w:rPr>
                <w:b/>
                <w:bCs/>
              </w:rPr>
            </w:pPr>
          </w:p>
        </w:tc>
        <w:tc>
          <w:tcPr>
            <w:tcW w:w="2320" w:type="dxa"/>
            <w:vMerge/>
            <w:vAlign w:val="center"/>
            <w:hideMark/>
          </w:tcPr>
          <w:p w14:paraId="1071989E" w14:textId="77777777" w:rsidR="00D5733E" w:rsidRPr="001544E3" w:rsidRDefault="00D5733E" w:rsidP="0081222A">
            <w:pPr>
              <w:rPr>
                <w:b/>
                <w:bCs/>
              </w:rPr>
            </w:pPr>
          </w:p>
        </w:tc>
      </w:tr>
      <w:tr w:rsidR="00D5733E" w:rsidRPr="001544E3" w14:paraId="3C9F4770" w14:textId="77777777" w:rsidTr="0081222A">
        <w:trPr>
          <w:trHeight w:val="20"/>
        </w:trPr>
        <w:tc>
          <w:tcPr>
            <w:tcW w:w="562" w:type="dxa"/>
            <w:vMerge w:val="restart"/>
            <w:shd w:val="clear" w:color="auto" w:fill="auto"/>
            <w:noWrap/>
            <w:vAlign w:val="center"/>
            <w:hideMark/>
          </w:tcPr>
          <w:p w14:paraId="0DF08553" w14:textId="77777777" w:rsidR="00D5733E" w:rsidRPr="001544E3" w:rsidRDefault="00D5733E" w:rsidP="0081222A">
            <w:pPr>
              <w:ind w:left="-117" w:right="-114"/>
              <w:jc w:val="center"/>
            </w:pPr>
            <w:r w:rsidRPr="001544E3">
              <w:t>4.2.1</w:t>
            </w:r>
          </w:p>
        </w:tc>
        <w:tc>
          <w:tcPr>
            <w:tcW w:w="2268" w:type="dxa"/>
            <w:vMerge w:val="restart"/>
            <w:shd w:val="clear" w:color="auto" w:fill="auto"/>
            <w:vAlign w:val="center"/>
            <w:hideMark/>
          </w:tcPr>
          <w:p w14:paraId="5F377287" w14:textId="77777777" w:rsidR="00D5733E" w:rsidRPr="001544E3" w:rsidRDefault="00D5733E" w:rsidP="0081222A">
            <w:pPr>
              <w:ind w:right="-106"/>
            </w:pPr>
            <w:r w:rsidRPr="001544E3">
              <w:t>Ликвидация напор</w:t>
            </w:r>
            <w:r w:rsidRPr="001544E3">
              <w:softHyphen/>
              <w:t>ного коллектора про</w:t>
            </w:r>
            <w:r w:rsidRPr="001544E3">
              <w:softHyphen/>
              <w:t xml:space="preserve">тяженностью  </w:t>
            </w:r>
          </w:p>
          <w:p w14:paraId="6D3199C7" w14:textId="77777777" w:rsidR="00D5733E" w:rsidRPr="001544E3" w:rsidRDefault="00D5733E" w:rsidP="0081222A">
            <w:pPr>
              <w:ind w:right="-106"/>
            </w:pPr>
            <w:r w:rsidRPr="001544E3">
              <w:t xml:space="preserve"> 2 100 метров</w:t>
            </w:r>
          </w:p>
        </w:tc>
        <w:tc>
          <w:tcPr>
            <w:tcW w:w="1276" w:type="dxa"/>
            <w:vMerge w:val="restart"/>
            <w:shd w:val="clear" w:color="auto" w:fill="auto"/>
            <w:vAlign w:val="center"/>
            <w:hideMark/>
          </w:tcPr>
          <w:p w14:paraId="22E56759" w14:textId="77777777" w:rsidR="00D5733E" w:rsidRPr="001544E3" w:rsidRDefault="00D5733E" w:rsidP="0081222A">
            <w:pPr>
              <w:ind w:left="-111" w:right="-109"/>
              <w:jc w:val="center"/>
            </w:pPr>
            <w:r w:rsidRPr="001544E3">
              <w:t>п. Тазовский</w:t>
            </w:r>
          </w:p>
        </w:tc>
        <w:tc>
          <w:tcPr>
            <w:tcW w:w="992" w:type="dxa"/>
            <w:vMerge w:val="restart"/>
            <w:shd w:val="clear" w:color="auto" w:fill="auto"/>
            <w:vAlign w:val="center"/>
            <w:hideMark/>
          </w:tcPr>
          <w:p w14:paraId="55BA8524" w14:textId="77777777" w:rsidR="00D5733E" w:rsidRPr="001544E3" w:rsidRDefault="00D5733E" w:rsidP="0081222A">
            <w:pPr>
              <w:ind w:left="-117" w:right="-114"/>
              <w:jc w:val="center"/>
            </w:pPr>
            <w:r w:rsidRPr="001544E3">
              <w:t>км</w:t>
            </w:r>
          </w:p>
        </w:tc>
        <w:tc>
          <w:tcPr>
            <w:tcW w:w="709" w:type="dxa"/>
            <w:vMerge w:val="restart"/>
            <w:shd w:val="clear" w:color="auto" w:fill="auto"/>
            <w:vAlign w:val="center"/>
            <w:hideMark/>
          </w:tcPr>
          <w:p w14:paraId="6F929EAD" w14:textId="77777777" w:rsidR="00D5733E" w:rsidRPr="001544E3" w:rsidRDefault="00D5733E" w:rsidP="0081222A">
            <w:pPr>
              <w:jc w:val="center"/>
            </w:pPr>
            <w:r w:rsidRPr="001544E3">
              <w:t>2,10</w:t>
            </w:r>
          </w:p>
        </w:tc>
        <w:tc>
          <w:tcPr>
            <w:tcW w:w="1276" w:type="dxa"/>
            <w:vMerge w:val="restart"/>
            <w:shd w:val="clear" w:color="auto" w:fill="auto"/>
            <w:vAlign w:val="center"/>
            <w:hideMark/>
          </w:tcPr>
          <w:p w14:paraId="66DE4290" w14:textId="77777777" w:rsidR="00D5733E" w:rsidRPr="001544E3" w:rsidRDefault="00D5733E" w:rsidP="0081222A">
            <w:pPr>
              <w:ind w:left="-101" w:right="-116"/>
              <w:jc w:val="center"/>
            </w:pPr>
            <w:r w:rsidRPr="001544E3">
              <w:t>2026-2027 гг.</w:t>
            </w:r>
          </w:p>
        </w:tc>
        <w:tc>
          <w:tcPr>
            <w:tcW w:w="1417" w:type="dxa"/>
            <w:shd w:val="clear" w:color="auto" w:fill="auto"/>
            <w:vAlign w:val="center"/>
            <w:hideMark/>
          </w:tcPr>
          <w:p w14:paraId="77AC87EB"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30E73B02" w14:textId="77777777" w:rsidR="00D5733E" w:rsidRPr="001544E3" w:rsidRDefault="00D5733E" w:rsidP="0081222A">
            <w:pPr>
              <w:jc w:val="center"/>
            </w:pPr>
            <w:r w:rsidRPr="001544E3">
              <w:t>0</w:t>
            </w:r>
          </w:p>
        </w:tc>
        <w:tc>
          <w:tcPr>
            <w:tcW w:w="992" w:type="dxa"/>
            <w:shd w:val="clear" w:color="auto" w:fill="auto"/>
            <w:vAlign w:val="center"/>
            <w:hideMark/>
          </w:tcPr>
          <w:p w14:paraId="31CF804A" w14:textId="77777777" w:rsidR="00D5733E" w:rsidRPr="001544E3" w:rsidRDefault="00D5733E" w:rsidP="0081222A">
            <w:pPr>
              <w:jc w:val="center"/>
            </w:pPr>
            <w:r w:rsidRPr="001544E3">
              <w:t>0</w:t>
            </w:r>
          </w:p>
        </w:tc>
        <w:tc>
          <w:tcPr>
            <w:tcW w:w="992" w:type="dxa"/>
            <w:shd w:val="clear" w:color="auto" w:fill="auto"/>
            <w:vAlign w:val="center"/>
            <w:hideMark/>
          </w:tcPr>
          <w:p w14:paraId="00795215" w14:textId="77777777" w:rsidR="00D5733E" w:rsidRPr="001544E3" w:rsidRDefault="00D5733E" w:rsidP="0081222A">
            <w:pPr>
              <w:jc w:val="center"/>
            </w:pPr>
            <w:r w:rsidRPr="001544E3">
              <w:t>0</w:t>
            </w:r>
          </w:p>
        </w:tc>
        <w:tc>
          <w:tcPr>
            <w:tcW w:w="993" w:type="dxa"/>
            <w:shd w:val="clear" w:color="auto" w:fill="auto"/>
            <w:vAlign w:val="center"/>
            <w:hideMark/>
          </w:tcPr>
          <w:p w14:paraId="494E8FC6" w14:textId="77777777" w:rsidR="00D5733E" w:rsidRPr="001544E3" w:rsidRDefault="00D5733E" w:rsidP="0081222A">
            <w:pPr>
              <w:jc w:val="center"/>
            </w:pPr>
            <w:r w:rsidRPr="001544E3">
              <w:t>0</w:t>
            </w:r>
          </w:p>
        </w:tc>
        <w:tc>
          <w:tcPr>
            <w:tcW w:w="895" w:type="dxa"/>
            <w:shd w:val="clear" w:color="auto" w:fill="auto"/>
            <w:vAlign w:val="center"/>
            <w:hideMark/>
          </w:tcPr>
          <w:p w14:paraId="65EE75D8" w14:textId="77777777" w:rsidR="00D5733E" w:rsidRPr="001544E3" w:rsidRDefault="00D5733E" w:rsidP="0081222A">
            <w:pPr>
              <w:jc w:val="center"/>
            </w:pPr>
            <w:r w:rsidRPr="001544E3">
              <w:t>5 736</w:t>
            </w:r>
          </w:p>
        </w:tc>
        <w:tc>
          <w:tcPr>
            <w:tcW w:w="947" w:type="dxa"/>
            <w:shd w:val="clear" w:color="auto" w:fill="auto"/>
            <w:noWrap/>
            <w:vAlign w:val="center"/>
            <w:hideMark/>
          </w:tcPr>
          <w:p w14:paraId="082BDFC0" w14:textId="77777777" w:rsidR="00D5733E" w:rsidRPr="001544E3" w:rsidRDefault="00D5733E" w:rsidP="0081222A">
            <w:pPr>
              <w:jc w:val="center"/>
            </w:pPr>
            <w:r w:rsidRPr="001544E3">
              <w:t>5 736</w:t>
            </w:r>
          </w:p>
        </w:tc>
        <w:tc>
          <w:tcPr>
            <w:tcW w:w="993" w:type="dxa"/>
            <w:shd w:val="clear" w:color="auto" w:fill="auto"/>
            <w:noWrap/>
            <w:vAlign w:val="center"/>
            <w:hideMark/>
          </w:tcPr>
          <w:p w14:paraId="16337B08" w14:textId="77777777" w:rsidR="00D5733E" w:rsidRPr="001544E3" w:rsidRDefault="00D5733E" w:rsidP="0081222A">
            <w:pPr>
              <w:jc w:val="center"/>
            </w:pPr>
            <w:r w:rsidRPr="001544E3">
              <w:t>5 973</w:t>
            </w:r>
          </w:p>
        </w:tc>
        <w:tc>
          <w:tcPr>
            <w:tcW w:w="850" w:type="dxa"/>
            <w:shd w:val="clear" w:color="auto" w:fill="auto"/>
            <w:noWrap/>
            <w:vAlign w:val="center"/>
            <w:hideMark/>
          </w:tcPr>
          <w:p w14:paraId="500390D0" w14:textId="77777777" w:rsidR="00D5733E" w:rsidRPr="001544E3" w:rsidRDefault="00D5733E" w:rsidP="0081222A">
            <w:pPr>
              <w:jc w:val="center"/>
            </w:pPr>
            <w:r w:rsidRPr="001544E3">
              <w:t>0</w:t>
            </w:r>
          </w:p>
        </w:tc>
        <w:tc>
          <w:tcPr>
            <w:tcW w:w="851" w:type="dxa"/>
            <w:shd w:val="clear" w:color="auto" w:fill="auto"/>
            <w:noWrap/>
            <w:vAlign w:val="center"/>
            <w:hideMark/>
          </w:tcPr>
          <w:p w14:paraId="33D74A2A" w14:textId="77777777" w:rsidR="00D5733E" w:rsidRPr="001544E3" w:rsidRDefault="00D5733E" w:rsidP="0081222A">
            <w:pPr>
              <w:jc w:val="center"/>
            </w:pPr>
            <w:r w:rsidRPr="001544E3">
              <w:t>0</w:t>
            </w:r>
          </w:p>
        </w:tc>
        <w:tc>
          <w:tcPr>
            <w:tcW w:w="992" w:type="dxa"/>
            <w:shd w:val="clear" w:color="auto" w:fill="auto"/>
            <w:vAlign w:val="center"/>
            <w:hideMark/>
          </w:tcPr>
          <w:p w14:paraId="6544F57D" w14:textId="77777777" w:rsidR="00D5733E" w:rsidRPr="001544E3" w:rsidRDefault="00D5733E" w:rsidP="0081222A">
            <w:pPr>
              <w:jc w:val="center"/>
            </w:pPr>
            <w:r w:rsidRPr="001544E3">
              <w:t>11 709</w:t>
            </w:r>
          </w:p>
        </w:tc>
        <w:tc>
          <w:tcPr>
            <w:tcW w:w="1417" w:type="dxa"/>
            <w:vMerge w:val="restart"/>
            <w:shd w:val="clear" w:color="auto" w:fill="auto"/>
            <w:vAlign w:val="center"/>
            <w:hideMark/>
          </w:tcPr>
          <w:p w14:paraId="218A9A26"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5D486032" w14:textId="77777777" w:rsidR="00D5733E" w:rsidRPr="001544E3" w:rsidRDefault="00D5733E" w:rsidP="0081222A">
            <w:pPr>
              <w:ind w:left="-104" w:right="-106"/>
            </w:pPr>
            <w:r w:rsidRPr="001544E3">
              <w:t>Генеральный план муниципального округа Тазовский район Ямало-Ненец</w:t>
            </w:r>
            <w:r w:rsidRPr="001544E3">
              <w:softHyphen/>
              <w:t>кого автономного округа, утв. реше</w:t>
            </w:r>
            <w:r w:rsidRPr="001544E3">
              <w:softHyphen/>
              <w:t>нием Думы Тазов</w:t>
            </w:r>
            <w:r w:rsidRPr="001544E3">
              <w:softHyphen/>
              <w:t>ского района от 10.02.2021 № 2-1-2</w:t>
            </w:r>
          </w:p>
        </w:tc>
      </w:tr>
      <w:tr w:rsidR="00D5733E" w:rsidRPr="001544E3" w14:paraId="581BCACF" w14:textId="77777777" w:rsidTr="0081222A">
        <w:trPr>
          <w:trHeight w:val="20"/>
        </w:trPr>
        <w:tc>
          <w:tcPr>
            <w:tcW w:w="562" w:type="dxa"/>
            <w:vMerge/>
            <w:vAlign w:val="center"/>
            <w:hideMark/>
          </w:tcPr>
          <w:p w14:paraId="45847565" w14:textId="77777777" w:rsidR="00D5733E" w:rsidRPr="001544E3" w:rsidRDefault="00D5733E" w:rsidP="0081222A">
            <w:pPr>
              <w:ind w:left="-117" w:right="-114"/>
              <w:jc w:val="center"/>
            </w:pPr>
          </w:p>
        </w:tc>
        <w:tc>
          <w:tcPr>
            <w:tcW w:w="2268" w:type="dxa"/>
            <w:vMerge/>
            <w:vAlign w:val="center"/>
            <w:hideMark/>
          </w:tcPr>
          <w:p w14:paraId="05987824" w14:textId="77777777" w:rsidR="00D5733E" w:rsidRPr="001544E3" w:rsidRDefault="00D5733E" w:rsidP="0081222A">
            <w:pPr>
              <w:outlineLvl w:val="0"/>
            </w:pPr>
          </w:p>
        </w:tc>
        <w:tc>
          <w:tcPr>
            <w:tcW w:w="1276" w:type="dxa"/>
            <w:vMerge/>
            <w:vAlign w:val="center"/>
            <w:hideMark/>
          </w:tcPr>
          <w:p w14:paraId="4545A564" w14:textId="77777777" w:rsidR="00D5733E" w:rsidRPr="001544E3" w:rsidRDefault="00D5733E" w:rsidP="0081222A">
            <w:pPr>
              <w:outlineLvl w:val="0"/>
            </w:pPr>
          </w:p>
        </w:tc>
        <w:tc>
          <w:tcPr>
            <w:tcW w:w="992" w:type="dxa"/>
            <w:vMerge/>
            <w:vAlign w:val="center"/>
            <w:hideMark/>
          </w:tcPr>
          <w:p w14:paraId="1BE6BC88" w14:textId="77777777" w:rsidR="00D5733E" w:rsidRPr="001544E3" w:rsidRDefault="00D5733E" w:rsidP="0081222A">
            <w:pPr>
              <w:ind w:left="-117" w:right="-114"/>
              <w:jc w:val="center"/>
              <w:outlineLvl w:val="0"/>
            </w:pPr>
          </w:p>
        </w:tc>
        <w:tc>
          <w:tcPr>
            <w:tcW w:w="709" w:type="dxa"/>
            <w:vMerge/>
            <w:vAlign w:val="center"/>
            <w:hideMark/>
          </w:tcPr>
          <w:p w14:paraId="7DDB60A7" w14:textId="77777777" w:rsidR="00D5733E" w:rsidRPr="001544E3" w:rsidRDefault="00D5733E" w:rsidP="0081222A">
            <w:pPr>
              <w:ind w:left="-117" w:right="-114"/>
              <w:jc w:val="center"/>
              <w:outlineLvl w:val="0"/>
            </w:pPr>
          </w:p>
        </w:tc>
        <w:tc>
          <w:tcPr>
            <w:tcW w:w="1276" w:type="dxa"/>
            <w:vMerge/>
            <w:vAlign w:val="center"/>
            <w:hideMark/>
          </w:tcPr>
          <w:p w14:paraId="6417F029" w14:textId="77777777" w:rsidR="00D5733E" w:rsidRPr="001544E3" w:rsidRDefault="00D5733E" w:rsidP="0081222A">
            <w:pPr>
              <w:ind w:left="-101" w:right="-116"/>
              <w:jc w:val="center"/>
            </w:pPr>
          </w:p>
        </w:tc>
        <w:tc>
          <w:tcPr>
            <w:tcW w:w="1417" w:type="dxa"/>
            <w:shd w:val="clear" w:color="auto" w:fill="auto"/>
            <w:vAlign w:val="center"/>
            <w:hideMark/>
          </w:tcPr>
          <w:p w14:paraId="05653ABA"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178A9F48" w14:textId="77777777" w:rsidR="00D5733E" w:rsidRPr="001544E3" w:rsidRDefault="00D5733E" w:rsidP="0081222A">
            <w:pPr>
              <w:jc w:val="center"/>
            </w:pPr>
            <w:r w:rsidRPr="001544E3">
              <w:t>0</w:t>
            </w:r>
          </w:p>
        </w:tc>
        <w:tc>
          <w:tcPr>
            <w:tcW w:w="992" w:type="dxa"/>
            <w:shd w:val="clear" w:color="auto" w:fill="auto"/>
            <w:vAlign w:val="center"/>
            <w:hideMark/>
          </w:tcPr>
          <w:p w14:paraId="3C0D38FD" w14:textId="77777777" w:rsidR="00D5733E" w:rsidRPr="001544E3" w:rsidRDefault="00D5733E" w:rsidP="0081222A">
            <w:pPr>
              <w:jc w:val="center"/>
            </w:pPr>
            <w:r w:rsidRPr="001544E3">
              <w:t>0</w:t>
            </w:r>
          </w:p>
        </w:tc>
        <w:tc>
          <w:tcPr>
            <w:tcW w:w="992" w:type="dxa"/>
            <w:shd w:val="clear" w:color="auto" w:fill="auto"/>
            <w:vAlign w:val="center"/>
            <w:hideMark/>
          </w:tcPr>
          <w:p w14:paraId="625025B6" w14:textId="77777777" w:rsidR="00D5733E" w:rsidRPr="001544E3" w:rsidRDefault="00D5733E" w:rsidP="0081222A">
            <w:pPr>
              <w:jc w:val="center"/>
            </w:pPr>
            <w:r w:rsidRPr="001544E3">
              <w:t>0</w:t>
            </w:r>
          </w:p>
        </w:tc>
        <w:tc>
          <w:tcPr>
            <w:tcW w:w="993" w:type="dxa"/>
            <w:shd w:val="clear" w:color="auto" w:fill="auto"/>
            <w:vAlign w:val="center"/>
            <w:hideMark/>
          </w:tcPr>
          <w:p w14:paraId="37C3B539" w14:textId="77777777" w:rsidR="00D5733E" w:rsidRPr="001544E3" w:rsidRDefault="00D5733E" w:rsidP="0081222A">
            <w:pPr>
              <w:jc w:val="center"/>
            </w:pPr>
            <w:r w:rsidRPr="001544E3">
              <w:t>0</w:t>
            </w:r>
          </w:p>
        </w:tc>
        <w:tc>
          <w:tcPr>
            <w:tcW w:w="895" w:type="dxa"/>
            <w:shd w:val="clear" w:color="auto" w:fill="auto"/>
            <w:vAlign w:val="center"/>
            <w:hideMark/>
          </w:tcPr>
          <w:p w14:paraId="6A0C1A14" w14:textId="77777777" w:rsidR="00D5733E" w:rsidRPr="001544E3" w:rsidRDefault="00D5733E" w:rsidP="0081222A">
            <w:pPr>
              <w:jc w:val="center"/>
            </w:pPr>
            <w:r w:rsidRPr="001544E3">
              <w:t>5 736</w:t>
            </w:r>
          </w:p>
        </w:tc>
        <w:tc>
          <w:tcPr>
            <w:tcW w:w="947" w:type="dxa"/>
            <w:shd w:val="clear" w:color="auto" w:fill="auto"/>
            <w:noWrap/>
            <w:vAlign w:val="center"/>
            <w:hideMark/>
          </w:tcPr>
          <w:p w14:paraId="6D517151" w14:textId="77777777" w:rsidR="00D5733E" w:rsidRPr="001544E3" w:rsidRDefault="00D5733E" w:rsidP="0081222A">
            <w:pPr>
              <w:jc w:val="center"/>
            </w:pPr>
            <w:r w:rsidRPr="001544E3">
              <w:t>5 736</w:t>
            </w:r>
          </w:p>
        </w:tc>
        <w:tc>
          <w:tcPr>
            <w:tcW w:w="993" w:type="dxa"/>
            <w:shd w:val="clear" w:color="auto" w:fill="auto"/>
            <w:noWrap/>
            <w:vAlign w:val="center"/>
            <w:hideMark/>
          </w:tcPr>
          <w:p w14:paraId="68751A86" w14:textId="77777777" w:rsidR="00D5733E" w:rsidRPr="001544E3" w:rsidRDefault="00D5733E" w:rsidP="0081222A">
            <w:pPr>
              <w:jc w:val="center"/>
            </w:pPr>
            <w:r w:rsidRPr="001544E3">
              <w:t>5 973</w:t>
            </w:r>
          </w:p>
        </w:tc>
        <w:tc>
          <w:tcPr>
            <w:tcW w:w="850" w:type="dxa"/>
            <w:shd w:val="clear" w:color="auto" w:fill="auto"/>
            <w:noWrap/>
            <w:vAlign w:val="center"/>
            <w:hideMark/>
          </w:tcPr>
          <w:p w14:paraId="6F87684F" w14:textId="77777777" w:rsidR="00D5733E" w:rsidRPr="001544E3" w:rsidRDefault="00D5733E" w:rsidP="0081222A">
            <w:pPr>
              <w:jc w:val="center"/>
            </w:pPr>
            <w:r w:rsidRPr="001544E3">
              <w:t>0</w:t>
            </w:r>
          </w:p>
        </w:tc>
        <w:tc>
          <w:tcPr>
            <w:tcW w:w="851" w:type="dxa"/>
            <w:shd w:val="clear" w:color="auto" w:fill="auto"/>
            <w:noWrap/>
            <w:vAlign w:val="center"/>
            <w:hideMark/>
          </w:tcPr>
          <w:p w14:paraId="38B9928A" w14:textId="77777777" w:rsidR="00D5733E" w:rsidRPr="001544E3" w:rsidRDefault="00D5733E" w:rsidP="0081222A">
            <w:pPr>
              <w:jc w:val="center"/>
            </w:pPr>
            <w:r w:rsidRPr="001544E3">
              <w:t>0</w:t>
            </w:r>
          </w:p>
        </w:tc>
        <w:tc>
          <w:tcPr>
            <w:tcW w:w="992" w:type="dxa"/>
            <w:shd w:val="clear" w:color="auto" w:fill="auto"/>
            <w:vAlign w:val="center"/>
            <w:hideMark/>
          </w:tcPr>
          <w:p w14:paraId="42378B14" w14:textId="77777777" w:rsidR="00D5733E" w:rsidRPr="001544E3" w:rsidRDefault="00D5733E" w:rsidP="0081222A">
            <w:pPr>
              <w:jc w:val="center"/>
            </w:pPr>
            <w:r w:rsidRPr="001544E3">
              <w:t>11 709</w:t>
            </w:r>
          </w:p>
        </w:tc>
        <w:tc>
          <w:tcPr>
            <w:tcW w:w="1417" w:type="dxa"/>
            <w:vMerge/>
            <w:vAlign w:val="center"/>
            <w:hideMark/>
          </w:tcPr>
          <w:p w14:paraId="67DF5B06" w14:textId="77777777" w:rsidR="00D5733E" w:rsidRPr="001544E3" w:rsidRDefault="00D5733E" w:rsidP="0081222A">
            <w:pPr>
              <w:ind w:left="-104" w:right="-113"/>
              <w:jc w:val="center"/>
              <w:outlineLvl w:val="0"/>
            </w:pPr>
          </w:p>
        </w:tc>
        <w:tc>
          <w:tcPr>
            <w:tcW w:w="2320" w:type="dxa"/>
            <w:vMerge/>
            <w:vAlign w:val="center"/>
            <w:hideMark/>
          </w:tcPr>
          <w:p w14:paraId="7EB3F06F" w14:textId="77777777" w:rsidR="00D5733E" w:rsidRPr="001544E3" w:rsidRDefault="00D5733E" w:rsidP="0081222A"/>
        </w:tc>
      </w:tr>
      <w:tr w:rsidR="00D5733E" w:rsidRPr="001544E3" w14:paraId="18E0553C" w14:textId="77777777" w:rsidTr="0081222A">
        <w:trPr>
          <w:trHeight w:val="20"/>
        </w:trPr>
        <w:tc>
          <w:tcPr>
            <w:tcW w:w="562" w:type="dxa"/>
            <w:vMerge/>
            <w:vAlign w:val="center"/>
            <w:hideMark/>
          </w:tcPr>
          <w:p w14:paraId="3D404409" w14:textId="77777777" w:rsidR="00D5733E" w:rsidRPr="001544E3" w:rsidRDefault="00D5733E" w:rsidP="0081222A">
            <w:pPr>
              <w:ind w:left="-117" w:right="-114"/>
              <w:jc w:val="center"/>
            </w:pPr>
          </w:p>
        </w:tc>
        <w:tc>
          <w:tcPr>
            <w:tcW w:w="2268" w:type="dxa"/>
            <w:vMerge/>
            <w:vAlign w:val="center"/>
            <w:hideMark/>
          </w:tcPr>
          <w:p w14:paraId="657EE921" w14:textId="77777777" w:rsidR="00D5733E" w:rsidRPr="001544E3" w:rsidRDefault="00D5733E" w:rsidP="0081222A">
            <w:pPr>
              <w:outlineLvl w:val="0"/>
            </w:pPr>
          </w:p>
        </w:tc>
        <w:tc>
          <w:tcPr>
            <w:tcW w:w="1276" w:type="dxa"/>
            <w:vMerge/>
            <w:vAlign w:val="center"/>
            <w:hideMark/>
          </w:tcPr>
          <w:p w14:paraId="50C28B5A" w14:textId="77777777" w:rsidR="00D5733E" w:rsidRPr="001544E3" w:rsidRDefault="00D5733E" w:rsidP="0081222A">
            <w:pPr>
              <w:outlineLvl w:val="0"/>
            </w:pPr>
          </w:p>
        </w:tc>
        <w:tc>
          <w:tcPr>
            <w:tcW w:w="992" w:type="dxa"/>
            <w:vMerge/>
            <w:vAlign w:val="center"/>
            <w:hideMark/>
          </w:tcPr>
          <w:p w14:paraId="5268D8E8" w14:textId="77777777" w:rsidR="00D5733E" w:rsidRPr="001544E3" w:rsidRDefault="00D5733E" w:rsidP="0081222A">
            <w:pPr>
              <w:ind w:left="-117" w:right="-114"/>
              <w:jc w:val="center"/>
              <w:outlineLvl w:val="0"/>
            </w:pPr>
          </w:p>
        </w:tc>
        <w:tc>
          <w:tcPr>
            <w:tcW w:w="709" w:type="dxa"/>
            <w:vMerge/>
            <w:vAlign w:val="center"/>
            <w:hideMark/>
          </w:tcPr>
          <w:p w14:paraId="1B5614A0" w14:textId="77777777" w:rsidR="00D5733E" w:rsidRPr="001544E3" w:rsidRDefault="00D5733E" w:rsidP="0081222A">
            <w:pPr>
              <w:ind w:left="-117" w:right="-114"/>
              <w:jc w:val="center"/>
              <w:outlineLvl w:val="0"/>
            </w:pPr>
          </w:p>
        </w:tc>
        <w:tc>
          <w:tcPr>
            <w:tcW w:w="1276" w:type="dxa"/>
            <w:vMerge/>
            <w:vAlign w:val="center"/>
            <w:hideMark/>
          </w:tcPr>
          <w:p w14:paraId="5061F785" w14:textId="77777777" w:rsidR="00D5733E" w:rsidRPr="001544E3" w:rsidRDefault="00D5733E" w:rsidP="0081222A">
            <w:pPr>
              <w:ind w:left="-101" w:right="-116"/>
              <w:jc w:val="center"/>
            </w:pPr>
          </w:p>
        </w:tc>
        <w:tc>
          <w:tcPr>
            <w:tcW w:w="1417" w:type="dxa"/>
            <w:shd w:val="clear" w:color="auto" w:fill="auto"/>
            <w:vAlign w:val="center"/>
            <w:hideMark/>
          </w:tcPr>
          <w:p w14:paraId="59618866"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0DBA9E27" w14:textId="77777777" w:rsidR="00D5733E" w:rsidRPr="001544E3" w:rsidRDefault="00D5733E" w:rsidP="0081222A">
            <w:pPr>
              <w:jc w:val="center"/>
            </w:pPr>
            <w:r w:rsidRPr="001544E3">
              <w:t>0</w:t>
            </w:r>
          </w:p>
        </w:tc>
        <w:tc>
          <w:tcPr>
            <w:tcW w:w="992" w:type="dxa"/>
            <w:shd w:val="clear" w:color="auto" w:fill="auto"/>
            <w:vAlign w:val="center"/>
            <w:hideMark/>
          </w:tcPr>
          <w:p w14:paraId="4B5203A0" w14:textId="77777777" w:rsidR="00D5733E" w:rsidRPr="001544E3" w:rsidRDefault="00D5733E" w:rsidP="0081222A">
            <w:pPr>
              <w:jc w:val="center"/>
            </w:pPr>
            <w:r w:rsidRPr="001544E3">
              <w:t>0</w:t>
            </w:r>
          </w:p>
        </w:tc>
        <w:tc>
          <w:tcPr>
            <w:tcW w:w="992" w:type="dxa"/>
            <w:shd w:val="clear" w:color="auto" w:fill="auto"/>
            <w:vAlign w:val="center"/>
            <w:hideMark/>
          </w:tcPr>
          <w:p w14:paraId="2461F994" w14:textId="77777777" w:rsidR="00D5733E" w:rsidRPr="001544E3" w:rsidRDefault="00D5733E" w:rsidP="0081222A">
            <w:pPr>
              <w:jc w:val="center"/>
            </w:pPr>
            <w:r w:rsidRPr="001544E3">
              <w:t>0</w:t>
            </w:r>
          </w:p>
        </w:tc>
        <w:tc>
          <w:tcPr>
            <w:tcW w:w="993" w:type="dxa"/>
            <w:shd w:val="clear" w:color="auto" w:fill="auto"/>
            <w:vAlign w:val="center"/>
            <w:hideMark/>
          </w:tcPr>
          <w:p w14:paraId="5DB05E2F" w14:textId="77777777" w:rsidR="00D5733E" w:rsidRPr="001544E3" w:rsidRDefault="00D5733E" w:rsidP="0081222A">
            <w:pPr>
              <w:jc w:val="center"/>
            </w:pPr>
            <w:r w:rsidRPr="001544E3">
              <w:t>0</w:t>
            </w:r>
          </w:p>
        </w:tc>
        <w:tc>
          <w:tcPr>
            <w:tcW w:w="895" w:type="dxa"/>
            <w:shd w:val="clear" w:color="auto" w:fill="auto"/>
            <w:vAlign w:val="center"/>
            <w:hideMark/>
          </w:tcPr>
          <w:p w14:paraId="521A0C7C" w14:textId="77777777" w:rsidR="00D5733E" w:rsidRPr="001544E3" w:rsidRDefault="00D5733E" w:rsidP="0081222A">
            <w:pPr>
              <w:jc w:val="center"/>
            </w:pPr>
            <w:r w:rsidRPr="001544E3">
              <w:t>0</w:t>
            </w:r>
          </w:p>
        </w:tc>
        <w:tc>
          <w:tcPr>
            <w:tcW w:w="947" w:type="dxa"/>
            <w:shd w:val="clear" w:color="auto" w:fill="auto"/>
            <w:noWrap/>
            <w:vAlign w:val="center"/>
            <w:hideMark/>
          </w:tcPr>
          <w:p w14:paraId="4C5DE1F7" w14:textId="77777777" w:rsidR="00D5733E" w:rsidRPr="001544E3" w:rsidRDefault="00D5733E" w:rsidP="0081222A">
            <w:pPr>
              <w:jc w:val="center"/>
            </w:pPr>
            <w:r w:rsidRPr="001544E3">
              <w:t>0</w:t>
            </w:r>
          </w:p>
        </w:tc>
        <w:tc>
          <w:tcPr>
            <w:tcW w:w="993" w:type="dxa"/>
            <w:shd w:val="clear" w:color="auto" w:fill="auto"/>
            <w:noWrap/>
            <w:vAlign w:val="center"/>
            <w:hideMark/>
          </w:tcPr>
          <w:p w14:paraId="48B2904E" w14:textId="77777777" w:rsidR="00D5733E" w:rsidRPr="001544E3" w:rsidRDefault="00D5733E" w:rsidP="0081222A">
            <w:pPr>
              <w:jc w:val="center"/>
            </w:pPr>
            <w:r w:rsidRPr="001544E3">
              <w:t>0</w:t>
            </w:r>
          </w:p>
        </w:tc>
        <w:tc>
          <w:tcPr>
            <w:tcW w:w="850" w:type="dxa"/>
            <w:shd w:val="clear" w:color="auto" w:fill="auto"/>
            <w:noWrap/>
            <w:vAlign w:val="center"/>
            <w:hideMark/>
          </w:tcPr>
          <w:p w14:paraId="0556D66F" w14:textId="77777777" w:rsidR="00D5733E" w:rsidRPr="001544E3" w:rsidRDefault="00D5733E" w:rsidP="0081222A">
            <w:pPr>
              <w:jc w:val="center"/>
            </w:pPr>
            <w:r w:rsidRPr="001544E3">
              <w:t>0</w:t>
            </w:r>
          </w:p>
        </w:tc>
        <w:tc>
          <w:tcPr>
            <w:tcW w:w="851" w:type="dxa"/>
            <w:shd w:val="clear" w:color="auto" w:fill="auto"/>
            <w:noWrap/>
            <w:vAlign w:val="center"/>
            <w:hideMark/>
          </w:tcPr>
          <w:p w14:paraId="6F6D087C" w14:textId="77777777" w:rsidR="00D5733E" w:rsidRPr="001544E3" w:rsidRDefault="00D5733E" w:rsidP="0081222A">
            <w:pPr>
              <w:jc w:val="center"/>
            </w:pPr>
            <w:r w:rsidRPr="001544E3">
              <w:t>0</w:t>
            </w:r>
          </w:p>
        </w:tc>
        <w:tc>
          <w:tcPr>
            <w:tcW w:w="992" w:type="dxa"/>
            <w:shd w:val="clear" w:color="auto" w:fill="auto"/>
            <w:vAlign w:val="center"/>
            <w:hideMark/>
          </w:tcPr>
          <w:p w14:paraId="44EB64AC" w14:textId="77777777" w:rsidR="00D5733E" w:rsidRPr="001544E3" w:rsidRDefault="00D5733E" w:rsidP="0081222A">
            <w:pPr>
              <w:jc w:val="center"/>
            </w:pPr>
            <w:r w:rsidRPr="001544E3">
              <w:t>0</w:t>
            </w:r>
          </w:p>
        </w:tc>
        <w:tc>
          <w:tcPr>
            <w:tcW w:w="1417" w:type="dxa"/>
            <w:vMerge/>
            <w:vAlign w:val="center"/>
            <w:hideMark/>
          </w:tcPr>
          <w:p w14:paraId="1581FC6B" w14:textId="77777777" w:rsidR="00D5733E" w:rsidRPr="001544E3" w:rsidRDefault="00D5733E" w:rsidP="0081222A">
            <w:pPr>
              <w:ind w:left="-104" w:right="-113"/>
              <w:jc w:val="center"/>
              <w:outlineLvl w:val="0"/>
            </w:pPr>
          </w:p>
        </w:tc>
        <w:tc>
          <w:tcPr>
            <w:tcW w:w="2320" w:type="dxa"/>
            <w:vMerge/>
            <w:vAlign w:val="center"/>
            <w:hideMark/>
          </w:tcPr>
          <w:p w14:paraId="36BD57DC" w14:textId="77777777" w:rsidR="00D5733E" w:rsidRPr="001544E3" w:rsidRDefault="00D5733E" w:rsidP="0081222A"/>
        </w:tc>
      </w:tr>
      <w:tr w:rsidR="00D5733E" w:rsidRPr="001544E3" w14:paraId="78A1C292" w14:textId="77777777" w:rsidTr="0081222A">
        <w:trPr>
          <w:trHeight w:val="20"/>
        </w:trPr>
        <w:tc>
          <w:tcPr>
            <w:tcW w:w="562" w:type="dxa"/>
            <w:vMerge w:val="restart"/>
            <w:shd w:val="clear" w:color="auto" w:fill="auto"/>
            <w:noWrap/>
            <w:vAlign w:val="center"/>
            <w:hideMark/>
          </w:tcPr>
          <w:p w14:paraId="7132AF1E" w14:textId="77777777" w:rsidR="00D5733E" w:rsidRPr="001544E3" w:rsidRDefault="00D5733E" w:rsidP="0081222A">
            <w:pPr>
              <w:ind w:left="-117" w:right="-114"/>
              <w:jc w:val="center"/>
            </w:pPr>
            <w:r w:rsidRPr="001544E3">
              <w:t>4.2.2</w:t>
            </w:r>
          </w:p>
        </w:tc>
        <w:tc>
          <w:tcPr>
            <w:tcW w:w="2268" w:type="dxa"/>
            <w:vMerge w:val="restart"/>
            <w:shd w:val="clear" w:color="auto" w:fill="auto"/>
            <w:vAlign w:val="center"/>
            <w:hideMark/>
          </w:tcPr>
          <w:p w14:paraId="40750750" w14:textId="77777777" w:rsidR="00D5733E" w:rsidRPr="001544E3" w:rsidRDefault="00D5733E" w:rsidP="0081222A">
            <w:pPr>
              <w:ind w:right="-106"/>
            </w:pPr>
            <w:r w:rsidRPr="001544E3">
              <w:t>Ликвидация самотеч</w:t>
            </w:r>
            <w:r w:rsidRPr="001544E3">
              <w:softHyphen/>
              <w:t>ного коллектора про</w:t>
            </w:r>
            <w:r w:rsidRPr="001544E3">
              <w:softHyphen/>
              <w:t xml:space="preserve">тяженностью </w:t>
            </w:r>
          </w:p>
          <w:p w14:paraId="64A653D0" w14:textId="77777777" w:rsidR="00D5733E" w:rsidRPr="001544E3" w:rsidRDefault="00D5733E" w:rsidP="0081222A">
            <w:pPr>
              <w:ind w:right="-106"/>
            </w:pPr>
            <w:r w:rsidRPr="001544E3">
              <w:t>7 100 метров</w:t>
            </w:r>
          </w:p>
        </w:tc>
        <w:tc>
          <w:tcPr>
            <w:tcW w:w="1276" w:type="dxa"/>
            <w:vMerge w:val="restart"/>
            <w:shd w:val="clear" w:color="auto" w:fill="auto"/>
            <w:vAlign w:val="center"/>
            <w:hideMark/>
          </w:tcPr>
          <w:p w14:paraId="5BEA44E7" w14:textId="77777777" w:rsidR="00D5733E" w:rsidRPr="001544E3" w:rsidRDefault="00D5733E" w:rsidP="0081222A">
            <w:pPr>
              <w:ind w:left="-111" w:right="-109"/>
              <w:jc w:val="center"/>
            </w:pPr>
            <w:r w:rsidRPr="001544E3">
              <w:t>п. Тазовский</w:t>
            </w:r>
          </w:p>
        </w:tc>
        <w:tc>
          <w:tcPr>
            <w:tcW w:w="992" w:type="dxa"/>
            <w:vMerge w:val="restart"/>
            <w:shd w:val="clear" w:color="auto" w:fill="auto"/>
            <w:vAlign w:val="center"/>
            <w:hideMark/>
          </w:tcPr>
          <w:p w14:paraId="456232CD" w14:textId="77777777" w:rsidR="00D5733E" w:rsidRPr="001544E3" w:rsidRDefault="00D5733E" w:rsidP="0081222A">
            <w:pPr>
              <w:ind w:left="-117" w:right="-114"/>
              <w:jc w:val="center"/>
            </w:pPr>
            <w:r w:rsidRPr="001544E3">
              <w:t>км</w:t>
            </w:r>
          </w:p>
        </w:tc>
        <w:tc>
          <w:tcPr>
            <w:tcW w:w="709" w:type="dxa"/>
            <w:vMerge w:val="restart"/>
            <w:shd w:val="clear" w:color="auto" w:fill="auto"/>
            <w:vAlign w:val="center"/>
            <w:hideMark/>
          </w:tcPr>
          <w:p w14:paraId="6343B6FD" w14:textId="77777777" w:rsidR="00D5733E" w:rsidRPr="001544E3" w:rsidRDefault="00D5733E" w:rsidP="0081222A">
            <w:pPr>
              <w:ind w:left="-117" w:right="-114"/>
              <w:jc w:val="center"/>
            </w:pPr>
            <w:r w:rsidRPr="001544E3">
              <w:t>7,10</w:t>
            </w:r>
          </w:p>
        </w:tc>
        <w:tc>
          <w:tcPr>
            <w:tcW w:w="1276" w:type="dxa"/>
            <w:vMerge w:val="restart"/>
            <w:shd w:val="clear" w:color="auto" w:fill="auto"/>
            <w:vAlign w:val="center"/>
            <w:hideMark/>
          </w:tcPr>
          <w:p w14:paraId="37D003EB" w14:textId="77777777" w:rsidR="00D5733E" w:rsidRPr="001544E3" w:rsidRDefault="00D5733E" w:rsidP="0081222A">
            <w:pPr>
              <w:ind w:left="-101" w:right="-116"/>
              <w:jc w:val="center"/>
            </w:pPr>
            <w:r w:rsidRPr="001544E3">
              <w:t>2026-2027 гг.</w:t>
            </w:r>
          </w:p>
        </w:tc>
        <w:tc>
          <w:tcPr>
            <w:tcW w:w="1417" w:type="dxa"/>
            <w:shd w:val="clear" w:color="auto" w:fill="auto"/>
            <w:vAlign w:val="center"/>
            <w:hideMark/>
          </w:tcPr>
          <w:p w14:paraId="42331973" w14:textId="77777777" w:rsidR="00D5733E" w:rsidRPr="001544E3" w:rsidRDefault="00D5733E" w:rsidP="0081222A">
            <w:pPr>
              <w:ind w:left="-117" w:right="-114"/>
              <w:jc w:val="center"/>
            </w:pPr>
            <w:r w:rsidRPr="001544E3">
              <w:t>всего</w:t>
            </w:r>
          </w:p>
        </w:tc>
        <w:tc>
          <w:tcPr>
            <w:tcW w:w="851" w:type="dxa"/>
            <w:shd w:val="clear" w:color="auto" w:fill="auto"/>
            <w:vAlign w:val="center"/>
            <w:hideMark/>
          </w:tcPr>
          <w:p w14:paraId="3D642AC4" w14:textId="77777777" w:rsidR="00D5733E" w:rsidRPr="001544E3" w:rsidRDefault="00D5733E" w:rsidP="0081222A">
            <w:pPr>
              <w:jc w:val="center"/>
            </w:pPr>
            <w:r w:rsidRPr="001544E3">
              <w:t>0</w:t>
            </w:r>
          </w:p>
        </w:tc>
        <w:tc>
          <w:tcPr>
            <w:tcW w:w="992" w:type="dxa"/>
            <w:shd w:val="clear" w:color="auto" w:fill="auto"/>
            <w:vAlign w:val="center"/>
            <w:hideMark/>
          </w:tcPr>
          <w:p w14:paraId="46C980D0" w14:textId="77777777" w:rsidR="00D5733E" w:rsidRPr="001544E3" w:rsidRDefault="00D5733E" w:rsidP="0081222A">
            <w:pPr>
              <w:jc w:val="center"/>
            </w:pPr>
            <w:r w:rsidRPr="001544E3">
              <w:t>0</w:t>
            </w:r>
          </w:p>
        </w:tc>
        <w:tc>
          <w:tcPr>
            <w:tcW w:w="992" w:type="dxa"/>
            <w:shd w:val="clear" w:color="auto" w:fill="auto"/>
            <w:vAlign w:val="center"/>
            <w:hideMark/>
          </w:tcPr>
          <w:p w14:paraId="3B5F7CB6" w14:textId="77777777" w:rsidR="00D5733E" w:rsidRPr="001544E3" w:rsidRDefault="00D5733E" w:rsidP="0081222A">
            <w:pPr>
              <w:jc w:val="center"/>
            </w:pPr>
            <w:r w:rsidRPr="001544E3">
              <w:t>0</w:t>
            </w:r>
          </w:p>
        </w:tc>
        <w:tc>
          <w:tcPr>
            <w:tcW w:w="993" w:type="dxa"/>
            <w:shd w:val="clear" w:color="auto" w:fill="auto"/>
            <w:vAlign w:val="center"/>
            <w:hideMark/>
          </w:tcPr>
          <w:p w14:paraId="59402117" w14:textId="77777777" w:rsidR="00D5733E" w:rsidRPr="001544E3" w:rsidRDefault="00D5733E" w:rsidP="0081222A">
            <w:pPr>
              <w:jc w:val="center"/>
            </w:pPr>
            <w:r w:rsidRPr="001544E3">
              <w:t>0</w:t>
            </w:r>
          </w:p>
        </w:tc>
        <w:tc>
          <w:tcPr>
            <w:tcW w:w="895" w:type="dxa"/>
            <w:shd w:val="clear" w:color="auto" w:fill="auto"/>
            <w:vAlign w:val="center"/>
            <w:hideMark/>
          </w:tcPr>
          <w:p w14:paraId="0C425A6E" w14:textId="77777777" w:rsidR="00D5733E" w:rsidRPr="001544E3" w:rsidRDefault="00D5733E" w:rsidP="0081222A">
            <w:pPr>
              <w:jc w:val="center"/>
            </w:pPr>
            <w:r w:rsidRPr="001544E3">
              <w:t>19 394</w:t>
            </w:r>
          </w:p>
        </w:tc>
        <w:tc>
          <w:tcPr>
            <w:tcW w:w="947" w:type="dxa"/>
            <w:shd w:val="clear" w:color="auto" w:fill="auto"/>
            <w:noWrap/>
            <w:vAlign w:val="center"/>
            <w:hideMark/>
          </w:tcPr>
          <w:p w14:paraId="6893F717" w14:textId="77777777" w:rsidR="00D5733E" w:rsidRPr="001544E3" w:rsidRDefault="00D5733E" w:rsidP="0081222A">
            <w:pPr>
              <w:jc w:val="center"/>
            </w:pPr>
            <w:r w:rsidRPr="001544E3">
              <w:t>19 394</w:t>
            </w:r>
          </w:p>
        </w:tc>
        <w:tc>
          <w:tcPr>
            <w:tcW w:w="993" w:type="dxa"/>
            <w:shd w:val="clear" w:color="auto" w:fill="auto"/>
            <w:noWrap/>
            <w:vAlign w:val="center"/>
            <w:hideMark/>
          </w:tcPr>
          <w:p w14:paraId="0F7B11FD" w14:textId="77777777" w:rsidR="00D5733E" w:rsidRPr="001544E3" w:rsidRDefault="00D5733E" w:rsidP="0081222A">
            <w:pPr>
              <w:jc w:val="center"/>
            </w:pPr>
            <w:r w:rsidRPr="001544E3">
              <w:t>20 194</w:t>
            </w:r>
          </w:p>
        </w:tc>
        <w:tc>
          <w:tcPr>
            <w:tcW w:w="850" w:type="dxa"/>
            <w:shd w:val="clear" w:color="auto" w:fill="auto"/>
            <w:noWrap/>
            <w:vAlign w:val="center"/>
            <w:hideMark/>
          </w:tcPr>
          <w:p w14:paraId="7F6DC836" w14:textId="77777777" w:rsidR="00D5733E" w:rsidRPr="001544E3" w:rsidRDefault="00D5733E" w:rsidP="0081222A">
            <w:pPr>
              <w:jc w:val="center"/>
            </w:pPr>
            <w:r w:rsidRPr="001544E3">
              <w:t>0</w:t>
            </w:r>
          </w:p>
        </w:tc>
        <w:tc>
          <w:tcPr>
            <w:tcW w:w="851" w:type="dxa"/>
            <w:shd w:val="clear" w:color="auto" w:fill="auto"/>
            <w:noWrap/>
            <w:vAlign w:val="center"/>
            <w:hideMark/>
          </w:tcPr>
          <w:p w14:paraId="31A6AD63" w14:textId="77777777" w:rsidR="00D5733E" w:rsidRPr="001544E3" w:rsidRDefault="00D5733E" w:rsidP="0081222A">
            <w:pPr>
              <w:jc w:val="center"/>
            </w:pPr>
            <w:r w:rsidRPr="001544E3">
              <w:t>0</w:t>
            </w:r>
          </w:p>
        </w:tc>
        <w:tc>
          <w:tcPr>
            <w:tcW w:w="992" w:type="dxa"/>
            <w:shd w:val="clear" w:color="auto" w:fill="auto"/>
            <w:vAlign w:val="center"/>
            <w:hideMark/>
          </w:tcPr>
          <w:p w14:paraId="62568CD9" w14:textId="77777777" w:rsidR="00D5733E" w:rsidRPr="001544E3" w:rsidRDefault="00D5733E" w:rsidP="0081222A">
            <w:pPr>
              <w:jc w:val="center"/>
            </w:pPr>
            <w:r w:rsidRPr="001544E3">
              <w:t>39 588</w:t>
            </w:r>
          </w:p>
        </w:tc>
        <w:tc>
          <w:tcPr>
            <w:tcW w:w="1417" w:type="dxa"/>
            <w:vMerge w:val="restart"/>
            <w:shd w:val="clear" w:color="auto" w:fill="auto"/>
            <w:vAlign w:val="center"/>
            <w:hideMark/>
          </w:tcPr>
          <w:p w14:paraId="2D665187" w14:textId="77777777" w:rsidR="00D5733E" w:rsidRPr="001544E3" w:rsidRDefault="00D5733E" w:rsidP="0081222A">
            <w:pPr>
              <w:ind w:left="-104" w:right="-106"/>
              <w:jc w:val="center"/>
            </w:pPr>
            <w:r w:rsidRPr="001544E3">
              <w:t>Администра-ция Тазов</w:t>
            </w:r>
            <w:r w:rsidRPr="001544E3">
              <w:softHyphen/>
              <w:t>ского района</w:t>
            </w:r>
          </w:p>
        </w:tc>
        <w:tc>
          <w:tcPr>
            <w:tcW w:w="2320" w:type="dxa"/>
            <w:vMerge w:val="restart"/>
            <w:shd w:val="clear" w:color="auto" w:fill="auto"/>
            <w:vAlign w:val="center"/>
            <w:hideMark/>
          </w:tcPr>
          <w:p w14:paraId="495262B6" w14:textId="77777777" w:rsidR="00D5733E" w:rsidRPr="001544E3" w:rsidRDefault="00D5733E" w:rsidP="0081222A">
            <w:pPr>
              <w:ind w:left="-104" w:right="-106"/>
            </w:pPr>
            <w:r w:rsidRPr="001544E3">
              <w:t>Генеральный план муниципального округа Тазовский район Ямало-Ненец</w:t>
            </w:r>
            <w:r w:rsidRPr="001544E3">
              <w:softHyphen/>
              <w:t>кого автономного округа, утв. реше</w:t>
            </w:r>
            <w:r w:rsidRPr="001544E3">
              <w:softHyphen/>
              <w:t>нием Думы Тазов</w:t>
            </w:r>
            <w:r w:rsidRPr="001544E3">
              <w:softHyphen/>
              <w:t>ского района от 10.02.2021 № 2-1-2</w:t>
            </w:r>
          </w:p>
        </w:tc>
      </w:tr>
      <w:tr w:rsidR="00D5733E" w:rsidRPr="001544E3" w14:paraId="650E98F7" w14:textId="77777777" w:rsidTr="0081222A">
        <w:trPr>
          <w:trHeight w:val="20"/>
        </w:trPr>
        <w:tc>
          <w:tcPr>
            <w:tcW w:w="562" w:type="dxa"/>
            <w:vMerge/>
            <w:vAlign w:val="center"/>
            <w:hideMark/>
          </w:tcPr>
          <w:p w14:paraId="70B24ECD" w14:textId="77777777" w:rsidR="00D5733E" w:rsidRPr="001544E3" w:rsidRDefault="00D5733E" w:rsidP="0081222A">
            <w:pPr>
              <w:ind w:left="-117" w:right="-114"/>
              <w:jc w:val="center"/>
            </w:pPr>
          </w:p>
        </w:tc>
        <w:tc>
          <w:tcPr>
            <w:tcW w:w="2268" w:type="dxa"/>
            <w:vMerge/>
            <w:vAlign w:val="center"/>
            <w:hideMark/>
          </w:tcPr>
          <w:p w14:paraId="038600BE" w14:textId="77777777" w:rsidR="00D5733E" w:rsidRPr="001544E3" w:rsidRDefault="00D5733E" w:rsidP="0081222A">
            <w:pPr>
              <w:outlineLvl w:val="0"/>
            </w:pPr>
          </w:p>
        </w:tc>
        <w:tc>
          <w:tcPr>
            <w:tcW w:w="1276" w:type="dxa"/>
            <w:vMerge/>
            <w:vAlign w:val="center"/>
            <w:hideMark/>
          </w:tcPr>
          <w:p w14:paraId="46D72CA6" w14:textId="77777777" w:rsidR="00D5733E" w:rsidRPr="001544E3" w:rsidRDefault="00D5733E" w:rsidP="0081222A">
            <w:pPr>
              <w:outlineLvl w:val="0"/>
            </w:pPr>
          </w:p>
        </w:tc>
        <w:tc>
          <w:tcPr>
            <w:tcW w:w="992" w:type="dxa"/>
            <w:vMerge/>
            <w:vAlign w:val="center"/>
            <w:hideMark/>
          </w:tcPr>
          <w:p w14:paraId="47D8BBEA" w14:textId="77777777" w:rsidR="00D5733E" w:rsidRPr="001544E3" w:rsidRDefault="00D5733E" w:rsidP="0081222A">
            <w:pPr>
              <w:outlineLvl w:val="0"/>
            </w:pPr>
          </w:p>
        </w:tc>
        <w:tc>
          <w:tcPr>
            <w:tcW w:w="709" w:type="dxa"/>
            <w:vMerge/>
            <w:vAlign w:val="center"/>
            <w:hideMark/>
          </w:tcPr>
          <w:p w14:paraId="60ADD127" w14:textId="77777777" w:rsidR="00D5733E" w:rsidRPr="001544E3" w:rsidRDefault="00D5733E" w:rsidP="0081222A">
            <w:pPr>
              <w:outlineLvl w:val="0"/>
            </w:pPr>
          </w:p>
        </w:tc>
        <w:tc>
          <w:tcPr>
            <w:tcW w:w="1276" w:type="dxa"/>
            <w:vMerge/>
            <w:vAlign w:val="center"/>
            <w:hideMark/>
          </w:tcPr>
          <w:p w14:paraId="073DBA82" w14:textId="77777777" w:rsidR="00D5733E" w:rsidRPr="001544E3" w:rsidRDefault="00D5733E" w:rsidP="0081222A">
            <w:pPr>
              <w:outlineLvl w:val="0"/>
            </w:pPr>
          </w:p>
        </w:tc>
        <w:tc>
          <w:tcPr>
            <w:tcW w:w="1417" w:type="dxa"/>
            <w:shd w:val="clear" w:color="auto" w:fill="auto"/>
            <w:vAlign w:val="center"/>
            <w:hideMark/>
          </w:tcPr>
          <w:p w14:paraId="6628D1EF" w14:textId="77777777" w:rsidR="00D5733E" w:rsidRPr="001544E3" w:rsidRDefault="00D5733E" w:rsidP="0081222A">
            <w:pPr>
              <w:ind w:left="-117" w:right="-114"/>
              <w:jc w:val="center"/>
            </w:pPr>
            <w:r w:rsidRPr="001544E3">
              <w:t>бюджетные средства</w:t>
            </w:r>
          </w:p>
        </w:tc>
        <w:tc>
          <w:tcPr>
            <w:tcW w:w="851" w:type="dxa"/>
            <w:shd w:val="clear" w:color="auto" w:fill="auto"/>
            <w:vAlign w:val="center"/>
            <w:hideMark/>
          </w:tcPr>
          <w:p w14:paraId="470AAD51" w14:textId="77777777" w:rsidR="00D5733E" w:rsidRPr="001544E3" w:rsidRDefault="00D5733E" w:rsidP="0081222A">
            <w:pPr>
              <w:jc w:val="center"/>
            </w:pPr>
            <w:r w:rsidRPr="001544E3">
              <w:t>0</w:t>
            </w:r>
          </w:p>
        </w:tc>
        <w:tc>
          <w:tcPr>
            <w:tcW w:w="992" w:type="dxa"/>
            <w:shd w:val="clear" w:color="auto" w:fill="auto"/>
            <w:vAlign w:val="center"/>
            <w:hideMark/>
          </w:tcPr>
          <w:p w14:paraId="7FA7E10D" w14:textId="77777777" w:rsidR="00D5733E" w:rsidRPr="001544E3" w:rsidRDefault="00D5733E" w:rsidP="0081222A">
            <w:pPr>
              <w:jc w:val="center"/>
            </w:pPr>
            <w:r w:rsidRPr="001544E3">
              <w:t>0</w:t>
            </w:r>
          </w:p>
        </w:tc>
        <w:tc>
          <w:tcPr>
            <w:tcW w:w="992" w:type="dxa"/>
            <w:shd w:val="clear" w:color="auto" w:fill="auto"/>
            <w:vAlign w:val="center"/>
            <w:hideMark/>
          </w:tcPr>
          <w:p w14:paraId="6671ADC0" w14:textId="77777777" w:rsidR="00D5733E" w:rsidRPr="001544E3" w:rsidRDefault="00D5733E" w:rsidP="0081222A">
            <w:pPr>
              <w:jc w:val="center"/>
            </w:pPr>
            <w:r w:rsidRPr="001544E3">
              <w:t>0</w:t>
            </w:r>
          </w:p>
        </w:tc>
        <w:tc>
          <w:tcPr>
            <w:tcW w:w="993" w:type="dxa"/>
            <w:shd w:val="clear" w:color="auto" w:fill="auto"/>
            <w:vAlign w:val="center"/>
            <w:hideMark/>
          </w:tcPr>
          <w:p w14:paraId="32238CAC" w14:textId="77777777" w:rsidR="00D5733E" w:rsidRPr="001544E3" w:rsidRDefault="00D5733E" w:rsidP="0081222A">
            <w:pPr>
              <w:jc w:val="center"/>
            </w:pPr>
            <w:r w:rsidRPr="001544E3">
              <w:t>0</w:t>
            </w:r>
          </w:p>
        </w:tc>
        <w:tc>
          <w:tcPr>
            <w:tcW w:w="895" w:type="dxa"/>
            <w:shd w:val="clear" w:color="auto" w:fill="auto"/>
            <w:vAlign w:val="center"/>
            <w:hideMark/>
          </w:tcPr>
          <w:p w14:paraId="18D867DF" w14:textId="77777777" w:rsidR="00D5733E" w:rsidRPr="001544E3" w:rsidRDefault="00D5733E" w:rsidP="0081222A">
            <w:pPr>
              <w:jc w:val="center"/>
            </w:pPr>
            <w:r w:rsidRPr="001544E3">
              <w:t>19 394</w:t>
            </w:r>
          </w:p>
        </w:tc>
        <w:tc>
          <w:tcPr>
            <w:tcW w:w="947" w:type="dxa"/>
            <w:shd w:val="clear" w:color="auto" w:fill="auto"/>
            <w:noWrap/>
            <w:vAlign w:val="center"/>
            <w:hideMark/>
          </w:tcPr>
          <w:p w14:paraId="41159121" w14:textId="77777777" w:rsidR="00D5733E" w:rsidRPr="001544E3" w:rsidRDefault="00D5733E" w:rsidP="0081222A">
            <w:pPr>
              <w:jc w:val="center"/>
            </w:pPr>
            <w:r w:rsidRPr="001544E3">
              <w:t>19 394</w:t>
            </w:r>
          </w:p>
        </w:tc>
        <w:tc>
          <w:tcPr>
            <w:tcW w:w="993" w:type="dxa"/>
            <w:shd w:val="clear" w:color="auto" w:fill="auto"/>
            <w:noWrap/>
            <w:vAlign w:val="center"/>
            <w:hideMark/>
          </w:tcPr>
          <w:p w14:paraId="736D84E3" w14:textId="77777777" w:rsidR="00D5733E" w:rsidRPr="001544E3" w:rsidRDefault="00D5733E" w:rsidP="0081222A">
            <w:pPr>
              <w:jc w:val="center"/>
            </w:pPr>
            <w:r w:rsidRPr="001544E3">
              <w:t>20 194</w:t>
            </w:r>
          </w:p>
        </w:tc>
        <w:tc>
          <w:tcPr>
            <w:tcW w:w="850" w:type="dxa"/>
            <w:shd w:val="clear" w:color="auto" w:fill="auto"/>
            <w:noWrap/>
            <w:vAlign w:val="center"/>
            <w:hideMark/>
          </w:tcPr>
          <w:p w14:paraId="4B8FF9DE" w14:textId="77777777" w:rsidR="00D5733E" w:rsidRPr="001544E3" w:rsidRDefault="00D5733E" w:rsidP="0081222A">
            <w:pPr>
              <w:jc w:val="center"/>
            </w:pPr>
            <w:r w:rsidRPr="001544E3">
              <w:t>0</w:t>
            </w:r>
          </w:p>
        </w:tc>
        <w:tc>
          <w:tcPr>
            <w:tcW w:w="851" w:type="dxa"/>
            <w:shd w:val="clear" w:color="auto" w:fill="auto"/>
            <w:noWrap/>
            <w:vAlign w:val="center"/>
            <w:hideMark/>
          </w:tcPr>
          <w:p w14:paraId="6D7187CC" w14:textId="77777777" w:rsidR="00D5733E" w:rsidRPr="001544E3" w:rsidRDefault="00D5733E" w:rsidP="0081222A">
            <w:pPr>
              <w:jc w:val="center"/>
            </w:pPr>
            <w:r w:rsidRPr="001544E3">
              <w:t>0</w:t>
            </w:r>
          </w:p>
        </w:tc>
        <w:tc>
          <w:tcPr>
            <w:tcW w:w="992" w:type="dxa"/>
            <w:shd w:val="clear" w:color="auto" w:fill="auto"/>
            <w:vAlign w:val="center"/>
            <w:hideMark/>
          </w:tcPr>
          <w:p w14:paraId="37738842" w14:textId="77777777" w:rsidR="00D5733E" w:rsidRPr="001544E3" w:rsidRDefault="00D5733E" w:rsidP="0081222A">
            <w:pPr>
              <w:jc w:val="center"/>
            </w:pPr>
            <w:r w:rsidRPr="001544E3">
              <w:t>39 588</w:t>
            </w:r>
          </w:p>
        </w:tc>
        <w:tc>
          <w:tcPr>
            <w:tcW w:w="1417" w:type="dxa"/>
            <w:vMerge/>
            <w:vAlign w:val="center"/>
            <w:hideMark/>
          </w:tcPr>
          <w:p w14:paraId="663F1C39" w14:textId="77777777" w:rsidR="00D5733E" w:rsidRPr="001544E3" w:rsidRDefault="00D5733E" w:rsidP="0081222A"/>
        </w:tc>
        <w:tc>
          <w:tcPr>
            <w:tcW w:w="2320" w:type="dxa"/>
            <w:vMerge/>
            <w:vAlign w:val="center"/>
            <w:hideMark/>
          </w:tcPr>
          <w:p w14:paraId="1E2AA527" w14:textId="77777777" w:rsidR="00D5733E" w:rsidRPr="001544E3" w:rsidRDefault="00D5733E" w:rsidP="0081222A"/>
        </w:tc>
      </w:tr>
      <w:tr w:rsidR="00D5733E" w:rsidRPr="001544E3" w14:paraId="03A5E93D" w14:textId="77777777" w:rsidTr="0081222A">
        <w:trPr>
          <w:trHeight w:val="20"/>
        </w:trPr>
        <w:tc>
          <w:tcPr>
            <w:tcW w:w="562" w:type="dxa"/>
            <w:vMerge/>
            <w:vAlign w:val="center"/>
            <w:hideMark/>
          </w:tcPr>
          <w:p w14:paraId="7C0F26BA" w14:textId="77777777" w:rsidR="00D5733E" w:rsidRPr="001544E3" w:rsidRDefault="00D5733E" w:rsidP="0081222A">
            <w:pPr>
              <w:ind w:left="-117" w:right="-114"/>
              <w:jc w:val="center"/>
            </w:pPr>
          </w:p>
        </w:tc>
        <w:tc>
          <w:tcPr>
            <w:tcW w:w="2268" w:type="dxa"/>
            <w:vMerge/>
            <w:vAlign w:val="center"/>
            <w:hideMark/>
          </w:tcPr>
          <w:p w14:paraId="6C4D9618" w14:textId="77777777" w:rsidR="00D5733E" w:rsidRPr="001544E3" w:rsidRDefault="00D5733E" w:rsidP="0081222A">
            <w:pPr>
              <w:outlineLvl w:val="0"/>
            </w:pPr>
          </w:p>
        </w:tc>
        <w:tc>
          <w:tcPr>
            <w:tcW w:w="1276" w:type="dxa"/>
            <w:vMerge/>
            <w:vAlign w:val="center"/>
            <w:hideMark/>
          </w:tcPr>
          <w:p w14:paraId="7783FF8A" w14:textId="77777777" w:rsidR="00D5733E" w:rsidRPr="001544E3" w:rsidRDefault="00D5733E" w:rsidP="0081222A">
            <w:pPr>
              <w:outlineLvl w:val="0"/>
            </w:pPr>
          </w:p>
        </w:tc>
        <w:tc>
          <w:tcPr>
            <w:tcW w:w="992" w:type="dxa"/>
            <w:vMerge/>
            <w:vAlign w:val="center"/>
            <w:hideMark/>
          </w:tcPr>
          <w:p w14:paraId="1DEF55D5" w14:textId="77777777" w:rsidR="00D5733E" w:rsidRPr="001544E3" w:rsidRDefault="00D5733E" w:rsidP="0081222A">
            <w:pPr>
              <w:outlineLvl w:val="0"/>
            </w:pPr>
          </w:p>
        </w:tc>
        <w:tc>
          <w:tcPr>
            <w:tcW w:w="709" w:type="dxa"/>
            <w:vMerge/>
            <w:vAlign w:val="center"/>
            <w:hideMark/>
          </w:tcPr>
          <w:p w14:paraId="01BC9A3C" w14:textId="77777777" w:rsidR="00D5733E" w:rsidRPr="001544E3" w:rsidRDefault="00D5733E" w:rsidP="0081222A">
            <w:pPr>
              <w:outlineLvl w:val="0"/>
            </w:pPr>
          </w:p>
        </w:tc>
        <w:tc>
          <w:tcPr>
            <w:tcW w:w="1276" w:type="dxa"/>
            <w:vMerge/>
            <w:vAlign w:val="center"/>
            <w:hideMark/>
          </w:tcPr>
          <w:p w14:paraId="3B7598B5" w14:textId="77777777" w:rsidR="00D5733E" w:rsidRPr="001544E3" w:rsidRDefault="00D5733E" w:rsidP="0081222A">
            <w:pPr>
              <w:outlineLvl w:val="0"/>
            </w:pPr>
          </w:p>
        </w:tc>
        <w:tc>
          <w:tcPr>
            <w:tcW w:w="1417" w:type="dxa"/>
            <w:shd w:val="clear" w:color="auto" w:fill="auto"/>
            <w:vAlign w:val="center"/>
            <w:hideMark/>
          </w:tcPr>
          <w:p w14:paraId="29703857" w14:textId="77777777" w:rsidR="00D5733E" w:rsidRPr="001544E3" w:rsidRDefault="00D5733E" w:rsidP="0081222A">
            <w:pPr>
              <w:ind w:left="-117" w:right="-114"/>
              <w:jc w:val="center"/>
            </w:pPr>
            <w:r w:rsidRPr="001544E3">
              <w:t>внебюджет</w:t>
            </w:r>
            <w:r w:rsidRPr="001544E3">
              <w:softHyphen/>
              <w:t>ные сред</w:t>
            </w:r>
            <w:r w:rsidRPr="001544E3">
              <w:softHyphen/>
              <w:t>ства</w:t>
            </w:r>
          </w:p>
        </w:tc>
        <w:tc>
          <w:tcPr>
            <w:tcW w:w="851" w:type="dxa"/>
            <w:shd w:val="clear" w:color="auto" w:fill="auto"/>
            <w:vAlign w:val="center"/>
            <w:hideMark/>
          </w:tcPr>
          <w:p w14:paraId="512E3141" w14:textId="77777777" w:rsidR="00D5733E" w:rsidRPr="001544E3" w:rsidRDefault="00D5733E" w:rsidP="0081222A">
            <w:pPr>
              <w:jc w:val="center"/>
            </w:pPr>
            <w:r w:rsidRPr="001544E3">
              <w:t>0</w:t>
            </w:r>
          </w:p>
        </w:tc>
        <w:tc>
          <w:tcPr>
            <w:tcW w:w="992" w:type="dxa"/>
            <w:shd w:val="clear" w:color="auto" w:fill="auto"/>
            <w:vAlign w:val="center"/>
            <w:hideMark/>
          </w:tcPr>
          <w:p w14:paraId="742467AC" w14:textId="77777777" w:rsidR="00D5733E" w:rsidRPr="001544E3" w:rsidRDefault="00D5733E" w:rsidP="0081222A">
            <w:pPr>
              <w:jc w:val="center"/>
            </w:pPr>
            <w:r w:rsidRPr="001544E3">
              <w:t>0</w:t>
            </w:r>
          </w:p>
        </w:tc>
        <w:tc>
          <w:tcPr>
            <w:tcW w:w="992" w:type="dxa"/>
            <w:shd w:val="clear" w:color="auto" w:fill="auto"/>
            <w:vAlign w:val="center"/>
            <w:hideMark/>
          </w:tcPr>
          <w:p w14:paraId="33AA2241" w14:textId="77777777" w:rsidR="00D5733E" w:rsidRPr="001544E3" w:rsidRDefault="00D5733E" w:rsidP="0081222A">
            <w:pPr>
              <w:jc w:val="center"/>
            </w:pPr>
            <w:r w:rsidRPr="001544E3">
              <w:t>0</w:t>
            </w:r>
          </w:p>
        </w:tc>
        <w:tc>
          <w:tcPr>
            <w:tcW w:w="993" w:type="dxa"/>
            <w:shd w:val="clear" w:color="auto" w:fill="auto"/>
            <w:vAlign w:val="center"/>
            <w:hideMark/>
          </w:tcPr>
          <w:p w14:paraId="20F0D954" w14:textId="77777777" w:rsidR="00D5733E" w:rsidRPr="001544E3" w:rsidRDefault="00D5733E" w:rsidP="0081222A">
            <w:pPr>
              <w:jc w:val="center"/>
            </w:pPr>
            <w:r w:rsidRPr="001544E3">
              <w:t>0</w:t>
            </w:r>
          </w:p>
        </w:tc>
        <w:tc>
          <w:tcPr>
            <w:tcW w:w="895" w:type="dxa"/>
            <w:shd w:val="clear" w:color="auto" w:fill="auto"/>
            <w:vAlign w:val="center"/>
            <w:hideMark/>
          </w:tcPr>
          <w:p w14:paraId="52CE2A74" w14:textId="77777777" w:rsidR="00D5733E" w:rsidRPr="001544E3" w:rsidRDefault="00D5733E" w:rsidP="0081222A">
            <w:pPr>
              <w:jc w:val="center"/>
            </w:pPr>
            <w:r w:rsidRPr="001544E3">
              <w:t>0</w:t>
            </w:r>
          </w:p>
        </w:tc>
        <w:tc>
          <w:tcPr>
            <w:tcW w:w="947" w:type="dxa"/>
            <w:shd w:val="clear" w:color="auto" w:fill="auto"/>
            <w:noWrap/>
            <w:vAlign w:val="center"/>
            <w:hideMark/>
          </w:tcPr>
          <w:p w14:paraId="4A3F9428" w14:textId="77777777" w:rsidR="00D5733E" w:rsidRPr="001544E3" w:rsidRDefault="00D5733E" w:rsidP="0081222A">
            <w:pPr>
              <w:jc w:val="center"/>
            </w:pPr>
            <w:r w:rsidRPr="001544E3">
              <w:t>0</w:t>
            </w:r>
          </w:p>
        </w:tc>
        <w:tc>
          <w:tcPr>
            <w:tcW w:w="993" w:type="dxa"/>
            <w:shd w:val="clear" w:color="auto" w:fill="auto"/>
            <w:noWrap/>
            <w:vAlign w:val="center"/>
            <w:hideMark/>
          </w:tcPr>
          <w:p w14:paraId="0423B194" w14:textId="77777777" w:rsidR="00D5733E" w:rsidRPr="001544E3" w:rsidRDefault="00D5733E" w:rsidP="0081222A">
            <w:pPr>
              <w:jc w:val="center"/>
            </w:pPr>
            <w:r w:rsidRPr="001544E3">
              <w:t>0</w:t>
            </w:r>
          </w:p>
        </w:tc>
        <w:tc>
          <w:tcPr>
            <w:tcW w:w="850" w:type="dxa"/>
            <w:shd w:val="clear" w:color="auto" w:fill="auto"/>
            <w:noWrap/>
            <w:vAlign w:val="center"/>
            <w:hideMark/>
          </w:tcPr>
          <w:p w14:paraId="68603595" w14:textId="77777777" w:rsidR="00D5733E" w:rsidRPr="001544E3" w:rsidRDefault="00D5733E" w:rsidP="0081222A">
            <w:pPr>
              <w:jc w:val="center"/>
            </w:pPr>
            <w:r w:rsidRPr="001544E3">
              <w:t>0</w:t>
            </w:r>
          </w:p>
        </w:tc>
        <w:tc>
          <w:tcPr>
            <w:tcW w:w="851" w:type="dxa"/>
            <w:shd w:val="clear" w:color="auto" w:fill="auto"/>
            <w:noWrap/>
            <w:vAlign w:val="center"/>
            <w:hideMark/>
          </w:tcPr>
          <w:p w14:paraId="4DF48585" w14:textId="77777777" w:rsidR="00D5733E" w:rsidRPr="001544E3" w:rsidRDefault="00D5733E" w:rsidP="0081222A">
            <w:pPr>
              <w:jc w:val="center"/>
            </w:pPr>
            <w:r w:rsidRPr="001544E3">
              <w:t>0</w:t>
            </w:r>
          </w:p>
        </w:tc>
        <w:tc>
          <w:tcPr>
            <w:tcW w:w="992" w:type="dxa"/>
            <w:shd w:val="clear" w:color="auto" w:fill="auto"/>
            <w:vAlign w:val="center"/>
            <w:hideMark/>
          </w:tcPr>
          <w:p w14:paraId="38B32AD7" w14:textId="77777777" w:rsidR="00D5733E" w:rsidRPr="001544E3" w:rsidRDefault="00D5733E" w:rsidP="0081222A">
            <w:pPr>
              <w:jc w:val="center"/>
            </w:pPr>
            <w:r w:rsidRPr="001544E3">
              <w:t>0</w:t>
            </w:r>
          </w:p>
        </w:tc>
        <w:tc>
          <w:tcPr>
            <w:tcW w:w="1417" w:type="dxa"/>
            <w:vMerge/>
            <w:vAlign w:val="center"/>
            <w:hideMark/>
          </w:tcPr>
          <w:p w14:paraId="4C7F46AF" w14:textId="77777777" w:rsidR="00D5733E" w:rsidRPr="001544E3" w:rsidRDefault="00D5733E" w:rsidP="0081222A"/>
        </w:tc>
        <w:tc>
          <w:tcPr>
            <w:tcW w:w="2320" w:type="dxa"/>
            <w:vMerge/>
            <w:vAlign w:val="center"/>
            <w:hideMark/>
          </w:tcPr>
          <w:p w14:paraId="49C7737A" w14:textId="77777777" w:rsidR="00D5733E" w:rsidRPr="001544E3" w:rsidRDefault="00D5733E" w:rsidP="0081222A"/>
        </w:tc>
      </w:tr>
      <w:tr w:rsidR="00D5733E" w:rsidRPr="001544E3" w14:paraId="60836840" w14:textId="77777777" w:rsidTr="0081222A">
        <w:trPr>
          <w:trHeight w:val="20"/>
        </w:trPr>
        <w:tc>
          <w:tcPr>
            <w:tcW w:w="562" w:type="dxa"/>
            <w:vMerge w:val="restart"/>
            <w:shd w:val="clear" w:color="000000" w:fill="BDD7EE"/>
            <w:noWrap/>
            <w:vAlign w:val="center"/>
            <w:hideMark/>
          </w:tcPr>
          <w:p w14:paraId="0EF17B71" w14:textId="77777777" w:rsidR="00D5733E" w:rsidRPr="001544E3" w:rsidRDefault="00D5733E" w:rsidP="0081222A">
            <w:pPr>
              <w:ind w:left="-117" w:right="-114"/>
              <w:jc w:val="center"/>
            </w:pPr>
            <w:r w:rsidRPr="001544E3">
              <w:t> </w:t>
            </w:r>
          </w:p>
        </w:tc>
        <w:tc>
          <w:tcPr>
            <w:tcW w:w="5245" w:type="dxa"/>
            <w:gridSpan w:val="4"/>
            <w:vMerge w:val="restart"/>
            <w:shd w:val="clear" w:color="000000" w:fill="BDD7EE"/>
            <w:vAlign w:val="center"/>
            <w:hideMark/>
          </w:tcPr>
          <w:p w14:paraId="61194CF4" w14:textId="77777777" w:rsidR="00D5733E" w:rsidRPr="001544E3" w:rsidRDefault="00D5733E" w:rsidP="0081222A">
            <w:pPr>
              <w:rPr>
                <w:b/>
                <w:bCs/>
              </w:rPr>
            </w:pPr>
            <w:r w:rsidRPr="001544E3">
              <w:rPr>
                <w:b/>
                <w:bCs/>
              </w:rPr>
              <w:t xml:space="preserve">ИТОГО </w:t>
            </w:r>
            <w:r w:rsidRPr="001544E3">
              <w:rPr>
                <w:b/>
                <w:bCs/>
              </w:rPr>
              <w:br/>
              <w:t>предварительный объем финансирования меро</w:t>
            </w:r>
            <w:r w:rsidRPr="001544E3">
              <w:rPr>
                <w:b/>
                <w:bCs/>
              </w:rPr>
              <w:softHyphen/>
              <w:t>приятий, по которым проведена оценка стоимо</w:t>
            </w:r>
            <w:r w:rsidRPr="001544E3">
              <w:rPr>
                <w:b/>
                <w:bCs/>
              </w:rPr>
              <w:softHyphen/>
              <w:t>сти реализации</w:t>
            </w:r>
          </w:p>
        </w:tc>
        <w:tc>
          <w:tcPr>
            <w:tcW w:w="1276" w:type="dxa"/>
            <w:vMerge w:val="restart"/>
            <w:shd w:val="clear" w:color="000000" w:fill="BDD7EE"/>
            <w:vAlign w:val="center"/>
            <w:hideMark/>
          </w:tcPr>
          <w:p w14:paraId="22AA219B" w14:textId="77777777" w:rsidR="00D5733E" w:rsidRPr="001544E3" w:rsidRDefault="00D5733E" w:rsidP="0081222A">
            <w:pPr>
              <w:jc w:val="center"/>
              <w:rPr>
                <w:b/>
                <w:bCs/>
              </w:rPr>
            </w:pPr>
            <w:r w:rsidRPr="001544E3">
              <w:rPr>
                <w:b/>
                <w:bCs/>
              </w:rPr>
              <w:t> </w:t>
            </w:r>
          </w:p>
        </w:tc>
        <w:tc>
          <w:tcPr>
            <w:tcW w:w="1417" w:type="dxa"/>
            <w:shd w:val="clear" w:color="000000" w:fill="BDD7EE"/>
            <w:vAlign w:val="center"/>
            <w:hideMark/>
          </w:tcPr>
          <w:p w14:paraId="73D7FF89" w14:textId="77777777" w:rsidR="00D5733E" w:rsidRPr="001544E3" w:rsidRDefault="00D5733E" w:rsidP="0081222A">
            <w:pPr>
              <w:ind w:left="-111" w:right="-116"/>
              <w:jc w:val="center"/>
              <w:rPr>
                <w:b/>
                <w:bCs/>
              </w:rPr>
            </w:pPr>
            <w:r w:rsidRPr="001544E3">
              <w:rPr>
                <w:b/>
                <w:bCs/>
              </w:rPr>
              <w:t>всего</w:t>
            </w:r>
          </w:p>
        </w:tc>
        <w:tc>
          <w:tcPr>
            <w:tcW w:w="851" w:type="dxa"/>
            <w:shd w:val="clear" w:color="000000" w:fill="BDD7EE"/>
            <w:noWrap/>
            <w:vAlign w:val="center"/>
            <w:hideMark/>
          </w:tcPr>
          <w:p w14:paraId="40732EDE" w14:textId="77777777" w:rsidR="00D5733E" w:rsidRPr="001544E3" w:rsidRDefault="00D5733E" w:rsidP="0081222A">
            <w:pPr>
              <w:ind w:left="-100" w:right="-113"/>
              <w:jc w:val="center"/>
              <w:rPr>
                <w:b/>
                <w:bCs/>
              </w:rPr>
            </w:pPr>
            <w:r w:rsidRPr="001544E3">
              <w:rPr>
                <w:b/>
                <w:bCs/>
              </w:rPr>
              <w:t>325 572</w:t>
            </w:r>
          </w:p>
        </w:tc>
        <w:tc>
          <w:tcPr>
            <w:tcW w:w="992" w:type="dxa"/>
            <w:shd w:val="clear" w:color="000000" w:fill="BDD7EE"/>
            <w:noWrap/>
            <w:vAlign w:val="center"/>
            <w:hideMark/>
          </w:tcPr>
          <w:p w14:paraId="1DD9DD7B" w14:textId="77777777" w:rsidR="00D5733E" w:rsidRPr="001544E3" w:rsidRDefault="00D5733E" w:rsidP="0081222A">
            <w:pPr>
              <w:ind w:right="-113"/>
              <w:jc w:val="center"/>
              <w:rPr>
                <w:b/>
                <w:bCs/>
              </w:rPr>
            </w:pPr>
            <w:r w:rsidRPr="001544E3">
              <w:rPr>
                <w:b/>
                <w:bCs/>
              </w:rPr>
              <w:t>331 152</w:t>
            </w:r>
          </w:p>
        </w:tc>
        <w:tc>
          <w:tcPr>
            <w:tcW w:w="992" w:type="dxa"/>
            <w:shd w:val="clear" w:color="000000" w:fill="BDD7EE"/>
            <w:noWrap/>
            <w:vAlign w:val="center"/>
            <w:hideMark/>
          </w:tcPr>
          <w:p w14:paraId="4A128190" w14:textId="77777777" w:rsidR="00D5733E" w:rsidRPr="001544E3" w:rsidRDefault="00D5733E" w:rsidP="0081222A">
            <w:pPr>
              <w:ind w:right="-113"/>
              <w:jc w:val="center"/>
              <w:rPr>
                <w:b/>
                <w:bCs/>
              </w:rPr>
            </w:pPr>
            <w:r w:rsidRPr="001544E3">
              <w:rPr>
                <w:b/>
                <w:bCs/>
              </w:rPr>
              <w:t>350 714</w:t>
            </w:r>
          </w:p>
        </w:tc>
        <w:tc>
          <w:tcPr>
            <w:tcW w:w="993" w:type="dxa"/>
            <w:shd w:val="clear" w:color="000000" w:fill="BDD7EE"/>
            <w:noWrap/>
            <w:vAlign w:val="center"/>
            <w:hideMark/>
          </w:tcPr>
          <w:p w14:paraId="43014EE6" w14:textId="77777777" w:rsidR="00D5733E" w:rsidRPr="001544E3" w:rsidRDefault="00D5733E" w:rsidP="0081222A">
            <w:pPr>
              <w:ind w:right="-113"/>
              <w:jc w:val="center"/>
              <w:rPr>
                <w:b/>
                <w:bCs/>
              </w:rPr>
            </w:pPr>
            <w:r w:rsidRPr="001544E3">
              <w:rPr>
                <w:b/>
                <w:bCs/>
              </w:rPr>
              <w:t>363 693</w:t>
            </w:r>
          </w:p>
        </w:tc>
        <w:tc>
          <w:tcPr>
            <w:tcW w:w="895" w:type="dxa"/>
            <w:shd w:val="clear" w:color="000000" w:fill="BDD7EE"/>
            <w:noWrap/>
            <w:vAlign w:val="center"/>
            <w:hideMark/>
          </w:tcPr>
          <w:p w14:paraId="243CA260" w14:textId="77777777" w:rsidR="00D5733E" w:rsidRPr="001544E3" w:rsidRDefault="00D5733E" w:rsidP="0081222A">
            <w:pPr>
              <w:ind w:left="-100" w:right="-113"/>
              <w:jc w:val="center"/>
              <w:rPr>
                <w:b/>
                <w:bCs/>
              </w:rPr>
            </w:pPr>
            <w:r w:rsidRPr="001544E3">
              <w:rPr>
                <w:b/>
                <w:bCs/>
              </w:rPr>
              <w:t>115 170</w:t>
            </w:r>
          </w:p>
        </w:tc>
        <w:tc>
          <w:tcPr>
            <w:tcW w:w="947" w:type="dxa"/>
            <w:shd w:val="clear" w:color="000000" w:fill="BDD7EE"/>
            <w:noWrap/>
            <w:vAlign w:val="center"/>
            <w:hideMark/>
          </w:tcPr>
          <w:p w14:paraId="452E0807" w14:textId="77777777" w:rsidR="00D5733E" w:rsidRPr="001544E3" w:rsidRDefault="00D5733E" w:rsidP="0081222A">
            <w:pPr>
              <w:ind w:left="-100" w:right="-113"/>
              <w:jc w:val="center"/>
              <w:rPr>
                <w:b/>
                <w:bCs/>
              </w:rPr>
            </w:pPr>
            <w:r w:rsidRPr="001544E3">
              <w:rPr>
                <w:b/>
                <w:bCs/>
              </w:rPr>
              <w:t>1 486 301</w:t>
            </w:r>
          </w:p>
        </w:tc>
        <w:tc>
          <w:tcPr>
            <w:tcW w:w="993" w:type="dxa"/>
            <w:shd w:val="clear" w:color="000000" w:fill="BDD7EE"/>
            <w:noWrap/>
            <w:vAlign w:val="center"/>
            <w:hideMark/>
          </w:tcPr>
          <w:p w14:paraId="11F6D581" w14:textId="77777777" w:rsidR="00D5733E" w:rsidRPr="001544E3" w:rsidRDefault="00D5733E" w:rsidP="0081222A">
            <w:pPr>
              <w:ind w:left="-100" w:right="-113"/>
              <w:jc w:val="center"/>
              <w:rPr>
                <w:b/>
                <w:bCs/>
              </w:rPr>
            </w:pPr>
            <w:r w:rsidRPr="001544E3">
              <w:rPr>
                <w:b/>
                <w:bCs/>
              </w:rPr>
              <w:t>1 400 744</w:t>
            </w:r>
          </w:p>
        </w:tc>
        <w:tc>
          <w:tcPr>
            <w:tcW w:w="850" w:type="dxa"/>
            <w:shd w:val="clear" w:color="000000" w:fill="BDD7EE"/>
            <w:noWrap/>
            <w:vAlign w:val="center"/>
            <w:hideMark/>
          </w:tcPr>
          <w:p w14:paraId="45696AFD" w14:textId="77777777" w:rsidR="00D5733E" w:rsidRPr="001544E3" w:rsidRDefault="00D5733E" w:rsidP="0081222A">
            <w:pPr>
              <w:ind w:right="-113"/>
              <w:jc w:val="center"/>
              <w:rPr>
                <w:b/>
                <w:bCs/>
              </w:rPr>
            </w:pPr>
            <w:r w:rsidRPr="001544E3">
              <w:rPr>
                <w:b/>
                <w:bCs/>
              </w:rPr>
              <w:t>86 269</w:t>
            </w:r>
          </w:p>
        </w:tc>
        <w:tc>
          <w:tcPr>
            <w:tcW w:w="851" w:type="dxa"/>
            <w:shd w:val="clear" w:color="000000" w:fill="BDD7EE"/>
            <w:noWrap/>
            <w:vAlign w:val="center"/>
            <w:hideMark/>
          </w:tcPr>
          <w:p w14:paraId="783A3D6E" w14:textId="77777777" w:rsidR="00D5733E" w:rsidRPr="001544E3" w:rsidRDefault="00D5733E" w:rsidP="0081222A">
            <w:pPr>
              <w:ind w:right="-113"/>
              <w:jc w:val="center"/>
              <w:rPr>
                <w:b/>
                <w:bCs/>
              </w:rPr>
            </w:pPr>
            <w:r w:rsidRPr="001544E3">
              <w:rPr>
                <w:b/>
                <w:bCs/>
              </w:rPr>
              <w:t>0</w:t>
            </w:r>
          </w:p>
        </w:tc>
        <w:tc>
          <w:tcPr>
            <w:tcW w:w="992" w:type="dxa"/>
            <w:shd w:val="clear" w:color="000000" w:fill="BDD7EE"/>
            <w:vAlign w:val="center"/>
            <w:hideMark/>
          </w:tcPr>
          <w:p w14:paraId="6D5396C6" w14:textId="77777777" w:rsidR="00D5733E" w:rsidRPr="001544E3" w:rsidRDefault="00D5733E" w:rsidP="0081222A">
            <w:pPr>
              <w:ind w:left="-100" w:right="-113"/>
              <w:jc w:val="center"/>
              <w:rPr>
                <w:b/>
                <w:bCs/>
              </w:rPr>
            </w:pPr>
            <w:r w:rsidRPr="001544E3">
              <w:rPr>
                <w:b/>
                <w:bCs/>
              </w:rPr>
              <w:t>2 973 314</w:t>
            </w:r>
          </w:p>
        </w:tc>
        <w:tc>
          <w:tcPr>
            <w:tcW w:w="1417" w:type="dxa"/>
            <w:vMerge w:val="restart"/>
            <w:shd w:val="clear" w:color="000000" w:fill="BDD7EE"/>
            <w:vAlign w:val="center"/>
            <w:hideMark/>
          </w:tcPr>
          <w:p w14:paraId="3ACC26D6" w14:textId="77777777" w:rsidR="00D5733E" w:rsidRPr="001544E3" w:rsidRDefault="00D5733E" w:rsidP="0081222A">
            <w:pPr>
              <w:jc w:val="center"/>
              <w:rPr>
                <w:b/>
                <w:bCs/>
              </w:rPr>
            </w:pPr>
            <w:r w:rsidRPr="001544E3">
              <w:rPr>
                <w:b/>
                <w:bCs/>
              </w:rPr>
              <w:t> </w:t>
            </w:r>
          </w:p>
        </w:tc>
        <w:tc>
          <w:tcPr>
            <w:tcW w:w="2320" w:type="dxa"/>
            <w:vMerge w:val="restart"/>
            <w:shd w:val="clear" w:color="000000" w:fill="BDD7EE"/>
            <w:vAlign w:val="center"/>
            <w:hideMark/>
          </w:tcPr>
          <w:p w14:paraId="44FAB1CA" w14:textId="77777777" w:rsidR="00D5733E" w:rsidRPr="001544E3" w:rsidRDefault="00D5733E" w:rsidP="0081222A">
            <w:pPr>
              <w:jc w:val="center"/>
              <w:rPr>
                <w:b/>
                <w:bCs/>
              </w:rPr>
            </w:pPr>
            <w:r w:rsidRPr="001544E3">
              <w:rPr>
                <w:b/>
                <w:bCs/>
              </w:rPr>
              <w:t> </w:t>
            </w:r>
          </w:p>
        </w:tc>
      </w:tr>
      <w:tr w:rsidR="00D5733E" w:rsidRPr="001544E3" w14:paraId="16EF42D1" w14:textId="77777777" w:rsidTr="0081222A">
        <w:trPr>
          <w:trHeight w:val="20"/>
        </w:trPr>
        <w:tc>
          <w:tcPr>
            <w:tcW w:w="562" w:type="dxa"/>
            <w:vMerge/>
            <w:vAlign w:val="center"/>
            <w:hideMark/>
          </w:tcPr>
          <w:p w14:paraId="2C433F3C" w14:textId="77777777" w:rsidR="00D5733E" w:rsidRPr="001544E3" w:rsidRDefault="00D5733E" w:rsidP="0081222A">
            <w:pPr>
              <w:ind w:left="-117" w:right="-114"/>
              <w:jc w:val="center"/>
            </w:pPr>
          </w:p>
        </w:tc>
        <w:tc>
          <w:tcPr>
            <w:tcW w:w="5245" w:type="dxa"/>
            <w:gridSpan w:val="4"/>
            <w:vMerge/>
            <w:vAlign w:val="center"/>
            <w:hideMark/>
          </w:tcPr>
          <w:p w14:paraId="2ADDAE6D" w14:textId="77777777" w:rsidR="00D5733E" w:rsidRPr="001544E3" w:rsidRDefault="00D5733E" w:rsidP="0081222A">
            <w:pPr>
              <w:rPr>
                <w:b/>
                <w:bCs/>
              </w:rPr>
            </w:pPr>
          </w:p>
        </w:tc>
        <w:tc>
          <w:tcPr>
            <w:tcW w:w="1276" w:type="dxa"/>
            <w:vMerge/>
            <w:vAlign w:val="center"/>
            <w:hideMark/>
          </w:tcPr>
          <w:p w14:paraId="157945F8" w14:textId="77777777" w:rsidR="00D5733E" w:rsidRPr="001544E3" w:rsidRDefault="00D5733E" w:rsidP="0081222A">
            <w:pPr>
              <w:rPr>
                <w:b/>
                <w:bCs/>
              </w:rPr>
            </w:pPr>
          </w:p>
        </w:tc>
        <w:tc>
          <w:tcPr>
            <w:tcW w:w="1417" w:type="dxa"/>
            <w:shd w:val="clear" w:color="000000" w:fill="BDD7EE"/>
            <w:vAlign w:val="center"/>
            <w:hideMark/>
          </w:tcPr>
          <w:p w14:paraId="687E01AD" w14:textId="77777777" w:rsidR="00D5733E" w:rsidRPr="001544E3" w:rsidRDefault="00D5733E" w:rsidP="0081222A">
            <w:pPr>
              <w:ind w:left="-111" w:right="-116"/>
              <w:jc w:val="center"/>
              <w:rPr>
                <w:b/>
                <w:bCs/>
              </w:rPr>
            </w:pPr>
            <w:r w:rsidRPr="001544E3">
              <w:rPr>
                <w:b/>
                <w:bCs/>
              </w:rPr>
              <w:t>бюджетные средства</w:t>
            </w:r>
          </w:p>
        </w:tc>
        <w:tc>
          <w:tcPr>
            <w:tcW w:w="851" w:type="dxa"/>
            <w:shd w:val="clear" w:color="000000" w:fill="BDD7EE"/>
            <w:noWrap/>
            <w:vAlign w:val="center"/>
            <w:hideMark/>
          </w:tcPr>
          <w:p w14:paraId="451327BC" w14:textId="77777777" w:rsidR="00D5733E" w:rsidRPr="001544E3" w:rsidRDefault="00D5733E" w:rsidP="0081222A">
            <w:pPr>
              <w:ind w:left="-100" w:right="-113"/>
              <w:jc w:val="center"/>
              <w:rPr>
                <w:b/>
                <w:bCs/>
              </w:rPr>
            </w:pPr>
            <w:r w:rsidRPr="001544E3">
              <w:rPr>
                <w:b/>
                <w:bCs/>
              </w:rPr>
              <w:t>324 424</w:t>
            </w:r>
          </w:p>
        </w:tc>
        <w:tc>
          <w:tcPr>
            <w:tcW w:w="992" w:type="dxa"/>
            <w:shd w:val="clear" w:color="000000" w:fill="BDD7EE"/>
            <w:noWrap/>
            <w:vAlign w:val="center"/>
            <w:hideMark/>
          </w:tcPr>
          <w:p w14:paraId="0AE821A1" w14:textId="77777777" w:rsidR="00D5733E" w:rsidRPr="001544E3" w:rsidRDefault="00D5733E" w:rsidP="0081222A">
            <w:pPr>
              <w:ind w:left="-100" w:right="-113"/>
              <w:jc w:val="center"/>
              <w:rPr>
                <w:b/>
                <w:bCs/>
              </w:rPr>
            </w:pPr>
            <w:r w:rsidRPr="001544E3">
              <w:rPr>
                <w:b/>
                <w:bCs/>
              </w:rPr>
              <w:t>330 670</w:t>
            </w:r>
          </w:p>
        </w:tc>
        <w:tc>
          <w:tcPr>
            <w:tcW w:w="992" w:type="dxa"/>
            <w:shd w:val="clear" w:color="000000" w:fill="BDD7EE"/>
            <w:noWrap/>
            <w:vAlign w:val="center"/>
            <w:hideMark/>
          </w:tcPr>
          <w:p w14:paraId="065ED829" w14:textId="77777777" w:rsidR="00D5733E" w:rsidRPr="001544E3" w:rsidRDefault="00D5733E" w:rsidP="0081222A">
            <w:pPr>
              <w:ind w:left="-100" w:right="-113"/>
              <w:jc w:val="center"/>
              <w:rPr>
                <w:b/>
                <w:bCs/>
              </w:rPr>
            </w:pPr>
            <w:r w:rsidRPr="001544E3">
              <w:rPr>
                <w:b/>
                <w:bCs/>
              </w:rPr>
              <w:t>350 211</w:t>
            </w:r>
          </w:p>
        </w:tc>
        <w:tc>
          <w:tcPr>
            <w:tcW w:w="993" w:type="dxa"/>
            <w:shd w:val="clear" w:color="000000" w:fill="BDD7EE"/>
            <w:noWrap/>
            <w:vAlign w:val="center"/>
            <w:hideMark/>
          </w:tcPr>
          <w:p w14:paraId="7F9758FC" w14:textId="77777777" w:rsidR="00D5733E" w:rsidRPr="001544E3" w:rsidRDefault="00D5733E" w:rsidP="0081222A">
            <w:pPr>
              <w:ind w:left="-100" w:right="-113"/>
              <w:jc w:val="center"/>
              <w:rPr>
                <w:b/>
                <w:bCs/>
              </w:rPr>
            </w:pPr>
            <w:r w:rsidRPr="001544E3">
              <w:rPr>
                <w:b/>
                <w:bCs/>
              </w:rPr>
              <w:t>363 168</w:t>
            </w:r>
          </w:p>
        </w:tc>
        <w:tc>
          <w:tcPr>
            <w:tcW w:w="895" w:type="dxa"/>
            <w:shd w:val="clear" w:color="000000" w:fill="BDD7EE"/>
            <w:noWrap/>
            <w:vAlign w:val="center"/>
            <w:hideMark/>
          </w:tcPr>
          <w:p w14:paraId="6C3DAF4F" w14:textId="77777777" w:rsidR="00D5733E" w:rsidRPr="001544E3" w:rsidRDefault="00D5733E" w:rsidP="0081222A">
            <w:pPr>
              <w:ind w:left="-100" w:right="-113"/>
              <w:jc w:val="center"/>
              <w:rPr>
                <w:b/>
                <w:bCs/>
              </w:rPr>
            </w:pPr>
            <w:r w:rsidRPr="001544E3">
              <w:rPr>
                <w:b/>
                <w:bCs/>
              </w:rPr>
              <w:t>115 170</w:t>
            </w:r>
          </w:p>
        </w:tc>
        <w:tc>
          <w:tcPr>
            <w:tcW w:w="947" w:type="dxa"/>
            <w:shd w:val="clear" w:color="000000" w:fill="BDD7EE"/>
            <w:noWrap/>
            <w:vAlign w:val="center"/>
            <w:hideMark/>
          </w:tcPr>
          <w:p w14:paraId="157B5BF8" w14:textId="77777777" w:rsidR="00D5733E" w:rsidRPr="001544E3" w:rsidRDefault="00D5733E" w:rsidP="0081222A">
            <w:pPr>
              <w:ind w:left="-100" w:right="-113"/>
              <w:jc w:val="center"/>
              <w:rPr>
                <w:b/>
                <w:bCs/>
              </w:rPr>
            </w:pPr>
            <w:r w:rsidRPr="001544E3">
              <w:rPr>
                <w:b/>
                <w:bCs/>
              </w:rPr>
              <w:t>1 483 642</w:t>
            </w:r>
          </w:p>
        </w:tc>
        <w:tc>
          <w:tcPr>
            <w:tcW w:w="993" w:type="dxa"/>
            <w:shd w:val="clear" w:color="000000" w:fill="BDD7EE"/>
            <w:noWrap/>
            <w:vAlign w:val="center"/>
            <w:hideMark/>
          </w:tcPr>
          <w:p w14:paraId="3883ECB8" w14:textId="77777777" w:rsidR="00D5733E" w:rsidRPr="001544E3" w:rsidRDefault="00D5733E" w:rsidP="0081222A">
            <w:pPr>
              <w:ind w:left="-100" w:right="-113"/>
              <w:jc w:val="center"/>
              <w:rPr>
                <w:b/>
                <w:bCs/>
              </w:rPr>
            </w:pPr>
            <w:r w:rsidRPr="001544E3">
              <w:rPr>
                <w:b/>
                <w:bCs/>
              </w:rPr>
              <w:t>1 400 744</w:t>
            </w:r>
          </w:p>
        </w:tc>
        <w:tc>
          <w:tcPr>
            <w:tcW w:w="850" w:type="dxa"/>
            <w:shd w:val="clear" w:color="000000" w:fill="BDD7EE"/>
            <w:noWrap/>
            <w:vAlign w:val="center"/>
            <w:hideMark/>
          </w:tcPr>
          <w:p w14:paraId="381D2E74" w14:textId="77777777" w:rsidR="00D5733E" w:rsidRPr="001544E3" w:rsidRDefault="00D5733E" w:rsidP="0081222A">
            <w:pPr>
              <w:ind w:left="-100" w:right="-113"/>
              <w:jc w:val="center"/>
              <w:rPr>
                <w:b/>
                <w:bCs/>
              </w:rPr>
            </w:pPr>
            <w:r w:rsidRPr="001544E3">
              <w:rPr>
                <w:b/>
                <w:bCs/>
              </w:rPr>
              <w:t>86 269</w:t>
            </w:r>
          </w:p>
        </w:tc>
        <w:tc>
          <w:tcPr>
            <w:tcW w:w="851" w:type="dxa"/>
            <w:shd w:val="clear" w:color="000000" w:fill="BDD7EE"/>
            <w:noWrap/>
            <w:vAlign w:val="center"/>
            <w:hideMark/>
          </w:tcPr>
          <w:p w14:paraId="528BE94A" w14:textId="77777777" w:rsidR="00D5733E" w:rsidRPr="001544E3" w:rsidRDefault="00D5733E" w:rsidP="0081222A">
            <w:pPr>
              <w:ind w:left="-100" w:right="-113"/>
              <w:jc w:val="center"/>
              <w:rPr>
                <w:b/>
                <w:bCs/>
              </w:rPr>
            </w:pPr>
            <w:r w:rsidRPr="001544E3">
              <w:rPr>
                <w:b/>
                <w:bCs/>
              </w:rPr>
              <w:t>0</w:t>
            </w:r>
          </w:p>
        </w:tc>
        <w:tc>
          <w:tcPr>
            <w:tcW w:w="992" w:type="dxa"/>
            <w:shd w:val="clear" w:color="000000" w:fill="BDD7EE"/>
            <w:vAlign w:val="center"/>
            <w:hideMark/>
          </w:tcPr>
          <w:p w14:paraId="5C818ADB" w14:textId="77777777" w:rsidR="00D5733E" w:rsidRPr="001544E3" w:rsidRDefault="00D5733E" w:rsidP="0081222A">
            <w:pPr>
              <w:ind w:left="-100" w:right="-113"/>
              <w:jc w:val="center"/>
              <w:rPr>
                <w:b/>
                <w:bCs/>
              </w:rPr>
            </w:pPr>
            <w:r w:rsidRPr="001544E3">
              <w:rPr>
                <w:b/>
                <w:bCs/>
              </w:rPr>
              <w:t>2 970 655</w:t>
            </w:r>
          </w:p>
        </w:tc>
        <w:tc>
          <w:tcPr>
            <w:tcW w:w="1417" w:type="dxa"/>
            <w:vMerge/>
            <w:vAlign w:val="center"/>
            <w:hideMark/>
          </w:tcPr>
          <w:p w14:paraId="70B8DEA1" w14:textId="77777777" w:rsidR="00D5733E" w:rsidRPr="001544E3" w:rsidRDefault="00D5733E" w:rsidP="0081222A">
            <w:pPr>
              <w:rPr>
                <w:b/>
                <w:bCs/>
              </w:rPr>
            </w:pPr>
          </w:p>
        </w:tc>
        <w:tc>
          <w:tcPr>
            <w:tcW w:w="2320" w:type="dxa"/>
            <w:vMerge/>
            <w:vAlign w:val="center"/>
            <w:hideMark/>
          </w:tcPr>
          <w:p w14:paraId="7F41B5FA" w14:textId="77777777" w:rsidR="00D5733E" w:rsidRPr="001544E3" w:rsidRDefault="00D5733E" w:rsidP="0081222A">
            <w:pPr>
              <w:rPr>
                <w:b/>
                <w:bCs/>
              </w:rPr>
            </w:pPr>
          </w:p>
        </w:tc>
      </w:tr>
      <w:tr w:rsidR="00D5733E" w:rsidRPr="001544E3" w14:paraId="78FE8BDB" w14:textId="77777777" w:rsidTr="0081222A">
        <w:trPr>
          <w:trHeight w:val="20"/>
        </w:trPr>
        <w:tc>
          <w:tcPr>
            <w:tcW w:w="562" w:type="dxa"/>
            <w:vMerge/>
            <w:vAlign w:val="center"/>
            <w:hideMark/>
          </w:tcPr>
          <w:p w14:paraId="73E2FD4D" w14:textId="77777777" w:rsidR="00D5733E" w:rsidRPr="001544E3" w:rsidRDefault="00D5733E" w:rsidP="0081222A">
            <w:pPr>
              <w:ind w:left="-117" w:right="-114"/>
              <w:jc w:val="center"/>
            </w:pPr>
          </w:p>
        </w:tc>
        <w:tc>
          <w:tcPr>
            <w:tcW w:w="5245" w:type="dxa"/>
            <w:gridSpan w:val="4"/>
            <w:vMerge/>
            <w:vAlign w:val="center"/>
            <w:hideMark/>
          </w:tcPr>
          <w:p w14:paraId="661C67B5" w14:textId="77777777" w:rsidR="00D5733E" w:rsidRPr="001544E3" w:rsidRDefault="00D5733E" w:rsidP="0081222A">
            <w:pPr>
              <w:rPr>
                <w:b/>
                <w:bCs/>
              </w:rPr>
            </w:pPr>
          </w:p>
        </w:tc>
        <w:tc>
          <w:tcPr>
            <w:tcW w:w="1276" w:type="dxa"/>
            <w:vMerge/>
            <w:vAlign w:val="center"/>
            <w:hideMark/>
          </w:tcPr>
          <w:p w14:paraId="6AC38AF4" w14:textId="77777777" w:rsidR="00D5733E" w:rsidRPr="001544E3" w:rsidRDefault="00D5733E" w:rsidP="0081222A">
            <w:pPr>
              <w:rPr>
                <w:b/>
                <w:bCs/>
              </w:rPr>
            </w:pPr>
          </w:p>
        </w:tc>
        <w:tc>
          <w:tcPr>
            <w:tcW w:w="1417" w:type="dxa"/>
            <w:shd w:val="clear" w:color="000000" w:fill="BDD7EE"/>
            <w:vAlign w:val="center"/>
            <w:hideMark/>
          </w:tcPr>
          <w:p w14:paraId="6AB6AAAC" w14:textId="77777777" w:rsidR="00D5733E" w:rsidRPr="001544E3" w:rsidRDefault="00D5733E" w:rsidP="0081222A">
            <w:pPr>
              <w:ind w:left="-111" w:right="-116"/>
              <w:jc w:val="center"/>
              <w:rPr>
                <w:b/>
                <w:bCs/>
              </w:rPr>
            </w:pPr>
            <w:r w:rsidRPr="001544E3">
              <w:rPr>
                <w:b/>
                <w:bCs/>
              </w:rPr>
              <w:t>внебюджет-ные сред</w:t>
            </w:r>
            <w:r w:rsidRPr="001544E3">
              <w:rPr>
                <w:b/>
                <w:bCs/>
              </w:rPr>
              <w:softHyphen/>
              <w:t>ства</w:t>
            </w:r>
          </w:p>
        </w:tc>
        <w:tc>
          <w:tcPr>
            <w:tcW w:w="851" w:type="dxa"/>
            <w:shd w:val="clear" w:color="000000" w:fill="BDD7EE"/>
            <w:noWrap/>
            <w:vAlign w:val="center"/>
            <w:hideMark/>
          </w:tcPr>
          <w:p w14:paraId="7CBE883C" w14:textId="77777777" w:rsidR="00D5733E" w:rsidRPr="001544E3" w:rsidRDefault="00D5733E" w:rsidP="0081222A">
            <w:pPr>
              <w:ind w:left="-100" w:right="-113"/>
              <w:jc w:val="center"/>
              <w:rPr>
                <w:b/>
                <w:bCs/>
              </w:rPr>
            </w:pPr>
            <w:r w:rsidRPr="001544E3">
              <w:rPr>
                <w:b/>
                <w:bCs/>
              </w:rPr>
              <w:t>1 148</w:t>
            </w:r>
          </w:p>
        </w:tc>
        <w:tc>
          <w:tcPr>
            <w:tcW w:w="992" w:type="dxa"/>
            <w:shd w:val="clear" w:color="000000" w:fill="BDD7EE"/>
            <w:noWrap/>
            <w:vAlign w:val="center"/>
            <w:hideMark/>
          </w:tcPr>
          <w:p w14:paraId="347D5A63" w14:textId="77777777" w:rsidR="00D5733E" w:rsidRPr="001544E3" w:rsidRDefault="00D5733E" w:rsidP="0081222A">
            <w:pPr>
              <w:ind w:left="-100" w:right="-113"/>
              <w:jc w:val="center"/>
              <w:rPr>
                <w:b/>
                <w:bCs/>
              </w:rPr>
            </w:pPr>
            <w:r w:rsidRPr="001544E3">
              <w:rPr>
                <w:b/>
                <w:bCs/>
              </w:rPr>
              <w:t>482</w:t>
            </w:r>
          </w:p>
        </w:tc>
        <w:tc>
          <w:tcPr>
            <w:tcW w:w="992" w:type="dxa"/>
            <w:shd w:val="clear" w:color="000000" w:fill="BDD7EE"/>
            <w:noWrap/>
            <w:vAlign w:val="center"/>
            <w:hideMark/>
          </w:tcPr>
          <w:p w14:paraId="480153B8" w14:textId="77777777" w:rsidR="00D5733E" w:rsidRPr="001544E3" w:rsidRDefault="00D5733E" w:rsidP="0081222A">
            <w:pPr>
              <w:ind w:left="-100" w:right="-113"/>
              <w:jc w:val="center"/>
              <w:rPr>
                <w:b/>
                <w:bCs/>
              </w:rPr>
            </w:pPr>
            <w:r w:rsidRPr="001544E3">
              <w:rPr>
                <w:b/>
                <w:bCs/>
              </w:rPr>
              <w:t>504</w:t>
            </w:r>
          </w:p>
        </w:tc>
        <w:tc>
          <w:tcPr>
            <w:tcW w:w="993" w:type="dxa"/>
            <w:shd w:val="clear" w:color="000000" w:fill="BDD7EE"/>
            <w:noWrap/>
            <w:vAlign w:val="center"/>
            <w:hideMark/>
          </w:tcPr>
          <w:p w14:paraId="75F585D1" w14:textId="77777777" w:rsidR="00D5733E" w:rsidRPr="001544E3" w:rsidRDefault="00D5733E" w:rsidP="0081222A">
            <w:pPr>
              <w:ind w:left="-100" w:right="-113"/>
              <w:jc w:val="center"/>
              <w:rPr>
                <w:b/>
                <w:bCs/>
              </w:rPr>
            </w:pPr>
            <w:r w:rsidRPr="001544E3">
              <w:rPr>
                <w:b/>
                <w:bCs/>
              </w:rPr>
              <w:t>525</w:t>
            </w:r>
          </w:p>
        </w:tc>
        <w:tc>
          <w:tcPr>
            <w:tcW w:w="895" w:type="dxa"/>
            <w:shd w:val="clear" w:color="000000" w:fill="BDD7EE"/>
            <w:noWrap/>
            <w:vAlign w:val="center"/>
            <w:hideMark/>
          </w:tcPr>
          <w:p w14:paraId="671BAA2B" w14:textId="77777777" w:rsidR="00D5733E" w:rsidRPr="001544E3" w:rsidRDefault="00D5733E" w:rsidP="0081222A">
            <w:pPr>
              <w:ind w:left="-100" w:right="-113"/>
              <w:jc w:val="center"/>
              <w:rPr>
                <w:b/>
                <w:bCs/>
              </w:rPr>
            </w:pPr>
            <w:r w:rsidRPr="001544E3">
              <w:rPr>
                <w:b/>
                <w:bCs/>
              </w:rPr>
              <w:t>0</w:t>
            </w:r>
          </w:p>
        </w:tc>
        <w:tc>
          <w:tcPr>
            <w:tcW w:w="947" w:type="dxa"/>
            <w:shd w:val="clear" w:color="000000" w:fill="BDD7EE"/>
            <w:noWrap/>
            <w:vAlign w:val="center"/>
            <w:hideMark/>
          </w:tcPr>
          <w:p w14:paraId="2B5C2E94" w14:textId="77777777" w:rsidR="00D5733E" w:rsidRPr="001544E3" w:rsidRDefault="00D5733E" w:rsidP="0081222A">
            <w:pPr>
              <w:ind w:left="-100" w:right="-113"/>
              <w:jc w:val="center"/>
              <w:rPr>
                <w:b/>
                <w:bCs/>
              </w:rPr>
            </w:pPr>
            <w:r w:rsidRPr="001544E3">
              <w:rPr>
                <w:b/>
                <w:bCs/>
              </w:rPr>
              <w:t>2 659</w:t>
            </w:r>
          </w:p>
        </w:tc>
        <w:tc>
          <w:tcPr>
            <w:tcW w:w="993" w:type="dxa"/>
            <w:shd w:val="clear" w:color="000000" w:fill="BDD7EE"/>
            <w:noWrap/>
            <w:vAlign w:val="center"/>
            <w:hideMark/>
          </w:tcPr>
          <w:p w14:paraId="0A73C061" w14:textId="77777777" w:rsidR="00D5733E" w:rsidRPr="001544E3" w:rsidRDefault="00D5733E" w:rsidP="0081222A">
            <w:pPr>
              <w:ind w:left="-100" w:right="-113"/>
              <w:jc w:val="center"/>
              <w:rPr>
                <w:b/>
                <w:bCs/>
              </w:rPr>
            </w:pPr>
            <w:r w:rsidRPr="001544E3">
              <w:rPr>
                <w:b/>
                <w:bCs/>
              </w:rPr>
              <w:t>0</w:t>
            </w:r>
          </w:p>
        </w:tc>
        <w:tc>
          <w:tcPr>
            <w:tcW w:w="850" w:type="dxa"/>
            <w:shd w:val="clear" w:color="000000" w:fill="BDD7EE"/>
            <w:noWrap/>
            <w:vAlign w:val="center"/>
            <w:hideMark/>
          </w:tcPr>
          <w:p w14:paraId="15A81033" w14:textId="77777777" w:rsidR="00D5733E" w:rsidRPr="001544E3" w:rsidRDefault="00D5733E" w:rsidP="0081222A">
            <w:pPr>
              <w:ind w:left="-100" w:right="-113"/>
              <w:jc w:val="center"/>
              <w:rPr>
                <w:b/>
                <w:bCs/>
              </w:rPr>
            </w:pPr>
            <w:r w:rsidRPr="001544E3">
              <w:rPr>
                <w:b/>
                <w:bCs/>
              </w:rPr>
              <w:t>0</w:t>
            </w:r>
          </w:p>
        </w:tc>
        <w:tc>
          <w:tcPr>
            <w:tcW w:w="851" w:type="dxa"/>
            <w:shd w:val="clear" w:color="000000" w:fill="BDD7EE"/>
            <w:noWrap/>
            <w:vAlign w:val="center"/>
            <w:hideMark/>
          </w:tcPr>
          <w:p w14:paraId="6B822886" w14:textId="77777777" w:rsidR="00D5733E" w:rsidRPr="001544E3" w:rsidRDefault="00D5733E" w:rsidP="0081222A">
            <w:pPr>
              <w:ind w:left="-100" w:right="-113"/>
              <w:jc w:val="center"/>
              <w:rPr>
                <w:b/>
                <w:bCs/>
              </w:rPr>
            </w:pPr>
            <w:r w:rsidRPr="001544E3">
              <w:rPr>
                <w:b/>
                <w:bCs/>
              </w:rPr>
              <w:t>0</w:t>
            </w:r>
          </w:p>
        </w:tc>
        <w:tc>
          <w:tcPr>
            <w:tcW w:w="992" w:type="dxa"/>
            <w:shd w:val="clear" w:color="000000" w:fill="BDD7EE"/>
            <w:vAlign w:val="center"/>
            <w:hideMark/>
          </w:tcPr>
          <w:p w14:paraId="7B599F20" w14:textId="77777777" w:rsidR="00D5733E" w:rsidRPr="001544E3" w:rsidRDefault="00D5733E" w:rsidP="0081222A">
            <w:pPr>
              <w:ind w:left="-100" w:right="-113"/>
              <w:jc w:val="center"/>
              <w:rPr>
                <w:b/>
                <w:bCs/>
              </w:rPr>
            </w:pPr>
            <w:r w:rsidRPr="001544E3">
              <w:rPr>
                <w:b/>
                <w:bCs/>
              </w:rPr>
              <w:t>2 659</w:t>
            </w:r>
          </w:p>
        </w:tc>
        <w:tc>
          <w:tcPr>
            <w:tcW w:w="1417" w:type="dxa"/>
            <w:vMerge/>
            <w:vAlign w:val="center"/>
            <w:hideMark/>
          </w:tcPr>
          <w:p w14:paraId="383A97F8" w14:textId="77777777" w:rsidR="00D5733E" w:rsidRPr="001544E3" w:rsidRDefault="00D5733E" w:rsidP="0081222A">
            <w:pPr>
              <w:rPr>
                <w:b/>
                <w:bCs/>
              </w:rPr>
            </w:pPr>
          </w:p>
        </w:tc>
        <w:tc>
          <w:tcPr>
            <w:tcW w:w="2320" w:type="dxa"/>
            <w:vMerge/>
            <w:vAlign w:val="center"/>
            <w:hideMark/>
          </w:tcPr>
          <w:p w14:paraId="3AE4DCFC" w14:textId="77777777" w:rsidR="00D5733E" w:rsidRPr="001544E3" w:rsidRDefault="00D5733E" w:rsidP="0081222A">
            <w:pPr>
              <w:rPr>
                <w:b/>
                <w:bCs/>
              </w:rPr>
            </w:pPr>
          </w:p>
        </w:tc>
      </w:tr>
    </w:tbl>
    <w:p w14:paraId="5848485E" w14:textId="77777777" w:rsidR="00D5733E" w:rsidRPr="00E40B10" w:rsidRDefault="00D5733E" w:rsidP="00D5733E">
      <w:pPr>
        <w:shd w:val="clear" w:color="auto" w:fill="FFFFFF"/>
        <w:jc w:val="center"/>
        <w:rPr>
          <w:b/>
          <w:sz w:val="24"/>
          <w:szCs w:val="24"/>
        </w:rPr>
      </w:pPr>
    </w:p>
    <w:p w14:paraId="680D2912" w14:textId="77777777" w:rsidR="00D5733E" w:rsidRPr="00E40B10" w:rsidRDefault="00D5733E" w:rsidP="00D5733E">
      <w:pPr>
        <w:shd w:val="clear" w:color="auto" w:fill="FFFFFF"/>
        <w:jc w:val="right"/>
        <w:rPr>
          <w:b/>
          <w:sz w:val="24"/>
          <w:szCs w:val="24"/>
        </w:rPr>
      </w:pPr>
      <w:r w:rsidRPr="00E40B10">
        <w:rPr>
          <w:b/>
          <w:sz w:val="24"/>
          <w:szCs w:val="24"/>
        </w:rPr>
        <w:t xml:space="preserve">Приложение 1.6 </w:t>
      </w:r>
    </w:p>
    <w:p w14:paraId="5BED7918" w14:textId="77777777" w:rsidR="00D5733E" w:rsidRDefault="00D5733E" w:rsidP="00D5733E">
      <w:pPr>
        <w:shd w:val="clear" w:color="auto" w:fill="FFFFFF"/>
        <w:jc w:val="center"/>
        <w:rPr>
          <w:b/>
          <w:sz w:val="24"/>
          <w:szCs w:val="24"/>
        </w:rPr>
      </w:pPr>
      <w:r w:rsidRPr="00E40B10">
        <w:rPr>
          <w:b/>
          <w:sz w:val="24"/>
          <w:szCs w:val="24"/>
        </w:rPr>
        <w:t>Перечень мероприятий инвестиционных проектов по утилизации, обезвреживанию и захоронению твердых коммунальных отходов Программы комплексного развития систем коммунальной инфраструктуры муниципального округа Тазовский район на 2022 – 2040 гг.</w:t>
      </w:r>
    </w:p>
    <w:tbl>
      <w:tblPr>
        <w:tblW w:w="2184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2201"/>
        <w:gridCol w:w="1606"/>
        <w:gridCol w:w="1647"/>
        <w:gridCol w:w="845"/>
        <w:gridCol w:w="813"/>
        <w:gridCol w:w="1533"/>
        <w:gridCol w:w="1762"/>
        <w:gridCol w:w="1223"/>
        <w:gridCol w:w="932"/>
        <w:gridCol w:w="997"/>
        <w:gridCol w:w="850"/>
        <w:gridCol w:w="992"/>
        <w:gridCol w:w="993"/>
        <w:gridCol w:w="1418"/>
        <w:gridCol w:w="1651"/>
        <w:gridCol w:w="1768"/>
      </w:tblGrid>
      <w:tr w:rsidR="00D5733E" w:rsidRPr="00E1160D" w14:paraId="7550072B" w14:textId="77777777" w:rsidTr="0081222A">
        <w:trPr>
          <w:tblHeader/>
        </w:trPr>
        <w:tc>
          <w:tcPr>
            <w:tcW w:w="616" w:type="dxa"/>
            <w:vMerge w:val="restart"/>
            <w:shd w:val="clear" w:color="auto" w:fill="auto"/>
            <w:noWrap/>
            <w:vAlign w:val="center"/>
            <w:hideMark/>
          </w:tcPr>
          <w:p w14:paraId="404B7A97" w14:textId="77777777" w:rsidR="00D5733E" w:rsidRPr="00E1160D" w:rsidRDefault="00D5733E" w:rsidP="0081222A">
            <w:pPr>
              <w:jc w:val="center"/>
              <w:rPr>
                <w:b/>
                <w:bCs/>
              </w:rPr>
            </w:pPr>
            <w:r w:rsidRPr="00E1160D">
              <w:rPr>
                <w:b/>
                <w:bCs/>
              </w:rPr>
              <w:t>№ п/п</w:t>
            </w:r>
          </w:p>
        </w:tc>
        <w:tc>
          <w:tcPr>
            <w:tcW w:w="2201" w:type="dxa"/>
            <w:vMerge w:val="restart"/>
            <w:shd w:val="clear" w:color="auto" w:fill="auto"/>
            <w:vAlign w:val="center"/>
            <w:hideMark/>
          </w:tcPr>
          <w:p w14:paraId="2AAAC9C6" w14:textId="77777777" w:rsidR="00D5733E" w:rsidRPr="00E1160D" w:rsidRDefault="00D5733E" w:rsidP="0081222A">
            <w:pPr>
              <w:jc w:val="center"/>
              <w:rPr>
                <w:b/>
                <w:bCs/>
              </w:rPr>
            </w:pPr>
            <w:r w:rsidRPr="00E1160D">
              <w:rPr>
                <w:b/>
                <w:bCs/>
              </w:rPr>
              <w:t>Наименование мероприятия</w:t>
            </w:r>
          </w:p>
        </w:tc>
        <w:tc>
          <w:tcPr>
            <w:tcW w:w="1606" w:type="dxa"/>
            <w:vMerge w:val="restart"/>
            <w:shd w:val="clear" w:color="auto" w:fill="auto"/>
            <w:vAlign w:val="center"/>
            <w:hideMark/>
          </w:tcPr>
          <w:p w14:paraId="750B7F60" w14:textId="77777777" w:rsidR="00D5733E" w:rsidRPr="00E1160D" w:rsidRDefault="00D5733E" w:rsidP="0081222A">
            <w:pPr>
              <w:jc w:val="center"/>
              <w:rPr>
                <w:b/>
                <w:bCs/>
              </w:rPr>
            </w:pPr>
            <w:r w:rsidRPr="00E1160D">
              <w:rPr>
                <w:b/>
                <w:bCs/>
              </w:rPr>
              <w:t>Населенный пункт</w:t>
            </w:r>
          </w:p>
        </w:tc>
        <w:tc>
          <w:tcPr>
            <w:tcW w:w="1647" w:type="dxa"/>
            <w:vMerge w:val="restart"/>
            <w:shd w:val="clear" w:color="auto" w:fill="auto"/>
            <w:vAlign w:val="center"/>
            <w:hideMark/>
          </w:tcPr>
          <w:p w14:paraId="55228CE5" w14:textId="77777777" w:rsidR="00D5733E" w:rsidRPr="00E1160D" w:rsidRDefault="00D5733E" w:rsidP="0081222A">
            <w:pPr>
              <w:jc w:val="center"/>
              <w:rPr>
                <w:b/>
                <w:bCs/>
              </w:rPr>
            </w:pPr>
            <w:r w:rsidRPr="00E1160D">
              <w:rPr>
                <w:b/>
                <w:bCs/>
              </w:rPr>
              <w:t>Цель реализации</w:t>
            </w:r>
          </w:p>
        </w:tc>
        <w:tc>
          <w:tcPr>
            <w:tcW w:w="1658" w:type="dxa"/>
            <w:gridSpan w:val="2"/>
            <w:vMerge w:val="restart"/>
            <w:shd w:val="clear" w:color="auto" w:fill="auto"/>
            <w:vAlign w:val="center"/>
            <w:hideMark/>
          </w:tcPr>
          <w:p w14:paraId="29841352" w14:textId="77777777" w:rsidR="00D5733E" w:rsidRPr="00E1160D" w:rsidRDefault="00D5733E" w:rsidP="0081222A">
            <w:pPr>
              <w:jc w:val="center"/>
              <w:rPr>
                <w:b/>
                <w:bCs/>
              </w:rPr>
            </w:pPr>
            <w:r w:rsidRPr="00E1160D">
              <w:rPr>
                <w:b/>
                <w:bCs/>
              </w:rPr>
              <w:t>Технические параметры</w:t>
            </w:r>
          </w:p>
        </w:tc>
        <w:tc>
          <w:tcPr>
            <w:tcW w:w="1533" w:type="dxa"/>
            <w:vMerge w:val="restart"/>
            <w:shd w:val="clear" w:color="auto" w:fill="auto"/>
            <w:vAlign w:val="center"/>
            <w:hideMark/>
          </w:tcPr>
          <w:p w14:paraId="4AE5FA5E" w14:textId="77777777" w:rsidR="00D5733E" w:rsidRPr="00E1160D" w:rsidRDefault="00D5733E" w:rsidP="0081222A">
            <w:pPr>
              <w:jc w:val="center"/>
              <w:rPr>
                <w:b/>
                <w:bCs/>
              </w:rPr>
            </w:pPr>
            <w:r w:rsidRPr="00E1160D">
              <w:rPr>
                <w:b/>
                <w:bCs/>
              </w:rPr>
              <w:t>Срок реализации</w:t>
            </w:r>
          </w:p>
        </w:tc>
        <w:tc>
          <w:tcPr>
            <w:tcW w:w="1762" w:type="dxa"/>
            <w:vMerge w:val="restart"/>
            <w:shd w:val="clear" w:color="auto" w:fill="auto"/>
            <w:vAlign w:val="center"/>
            <w:hideMark/>
          </w:tcPr>
          <w:p w14:paraId="73C2D039" w14:textId="77777777" w:rsidR="00D5733E" w:rsidRPr="00E1160D" w:rsidRDefault="00D5733E" w:rsidP="0081222A">
            <w:pPr>
              <w:jc w:val="center"/>
              <w:rPr>
                <w:b/>
                <w:bCs/>
              </w:rPr>
            </w:pPr>
            <w:r w:rsidRPr="00E1160D">
              <w:rPr>
                <w:b/>
                <w:bCs/>
              </w:rPr>
              <w:t>Источник финансирования</w:t>
            </w:r>
          </w:p>
        </w:tc>
        <w:tc>
          <w:tcPr>
            <w:tcW w:w="1223" w:type="dxa"/>
            <w:vMerge w:val="restart"/>
            <w:shd w:val="clear" w:color="auto" w:fill="auto"/>
            <w:vAlign w:val="center"/>
            <w:hideMark/>
          </w:tcPr>
          <w:p w14:paraId="13BB0003" w14:textId="77777777" w:rsidR="00D5733E" w:rsidRPr="00E1160D" w:rsidRDefault="00D5733E" w:rsidP="0081222A">
            <w:pPr>
              <w:jc w:val="center"/>
              <w:rPr>
                <w:b/>
                <w:bCs/>
              </w:rPr>
            </w:pPr>
            <w:r w:rsidRPr="00E1160D">
              <w:rPr>
                <w:b/>
                <w:bCs/>
              </w:rPr>
              <w:t>Справочно</w:t>
            </w:r>
          </w:p>
        </w:tc>
        <w:tc>
          <w:tcPr>
            <w:tcW w:w="4764" w:type="dxa"/>
            <w:gridSpan w:val="5"/>
            <w:shd w:val="clear" w:color="auto" w:fill="auto"/>
            <w:vAlign w:val="center"/>
            <w:hideMark/>
          </w:tcPr>
          <w:p w14:paraId="07FC3CC0" w14:textId="77777777" w:rsidR="00D5733E" w:rsidRPr="00E1160D" w:rsidRDefault="00D5733E" w:rsidP="0081222A">
            <w:pPr>
              <w:jc w:val="center"/>
              <w:rPr>
                <w:b/>
                <w:bCs/>
              </w:rPr>
            </w:pPr>
            <w:r w:rsidRPr="00E1160D">
              <w:rPr>
                <w:b/>
                <w:bCs/>
              </w:rPr>
              <w:t>Необходимые капитальные затраты по годам реализации (без НДС), тыс. руб. (в ценах соответствующих лет)</w:t>
            </w:r>
          </w:p>
        </w:tc>
        <w:tc>
          <w:tcPr>
            <w:tcW w:w="1418" w:type="dxa"/>
            <w:vMerge w:val="restart"/>
            <w:shd w:val="clear" w:color="000000" w:fill="FFFFFF"/>
            <w:vAlign w:val="center"/>
            <w:hideMark/>
          </w:tcPr>
          <w:p w14:paraId="72B33410" w14:textId="77777777" w:rsidR="00D5733E" w:rsidRPr="00E1160D" w:rsidRDefault="00D5733E" w:rsidP="0081222A">
            <w:pPr>
              <w:jc w:val="center"/>
              <w:rPr>
                <w:b/>
                <w:bCs/>
              </w:rPr>
            </w:pPr>
            <w:r w:rsidRPr="00E1160D">
              <w:rPr>
                <w:b/>
                <w:bCs/>
              </w:rPr>
              <w:t>Всего (2022-2040 гг.) без НДС, тыс. руб.</w:t>
            </w:r>
          </w:p>
        </w:tc>
        <w:tc>
          <w:tcPr>
            <w:tcW w:w="1651" w:type="dxa"/>
            <w:vMerge w:val="restart"/>
            <w:shd w:val="clear" w:color="auto" w:fill="auto"/>
            <w:vAlign w:val="center"/>
            <w:hideMark/>
          </w:tcPr>
          <w:p w14:paraId="5FE1515B" w14:textId="77777777" w:rsidR="00D5733E" w:rsidRPr="00E1160D" w:rsidRDefault="00D5733E" w:rsidP="0081222A">
            <w:pPr>
              <w:jc w:val="center"/>
              <w:rPr>
                <w:b/>
                <w:bCs/>
              </w:rPr>
            </w:pPr>
            <w:r w:rsidRPr="00E1160D">
              <w:rPr>
                <w:b/>
                <w:bCs/>
              </w:rPr>
              <w:t>Ответственный исполнитель</w:t>
            </w:r>
          </w:p>
        </w:tc>
        <w:tc>
          <w:tcPr>
            <w:tcW w:w="1768" w:type="dxa"/>
            <w:vMerge w:val="restart"/>
            <w:shd w:val="clear" w:color="auto" w:fill="auto"/>
            <w:vAlign w:val="center"/>
            <w:hideMark/>
          </w:tcPr>
          <w:p w14:paraId="61FB0086" w14:textId="77777777" w:rsidR="00D5733E" w:rsidRPr="00E1160D" w:rsidRDefault="00D5733E" w:rsidP="0081222A">
            <w:pPr>
              <w:jc w:val="center"/>
              <w:rPr>
                <w:b/>
                <w:bCs/>
              </w:rPr>
            </w:pPr>
            <w:r w:rsidRPr="00E1160D">
              <w:rPr>
                <w:b/>
                <w:bCs/>
              </w:rPr>
              <w:t xml:space="preserve">Обоснование </w:t>
            </w:r>
          </w:p>
        </w:tc>
      </w:tr>
      <w:tr w:rsidR="00D5733E" w:rsidRPr="00E1160D" w14:paraId="20AB3DC5" w14:textId="77777777" w:rsidTr="0081222A">
        <w:trPr>
          <w:tblHeader/>
        </w:trPr>
        <w:tc>
          <w:tcPr>
            <w:tcW w:w="616" w:type="dxa"/>
            <w:vMerge/>
            <w:vAlign w:val="center"/>
            <w:hideMark/>
          </w:tcPr>
          <w:p w14:paraId="1A2FEB71" w14:textId="77777777" w:rsidR="00D5733E" w:rsidRPr="00E1160D" w:rsidRDefault="00D5733E" w:rsidP="0081222A">
            <w:pPr>
              <w:rPr>
                <w:b/>
                <w:bCs/>
              </w:rPr>
            </w:pPr>
          </w:p>
        </w:tc>
        <w:tc>
          <w:tcPr>
            <w:tcW w:w="2201" w:type="dxa"/>
            <w:vMerge/>
            <w:vAlign w:val="center"/>
            <w:hideMark/>
          </w:tcPr>
          <w:p w14:paraId="3B681A67" w14:textId="77777777" w:rsidR="00D5733E" w:rsidRPr="00E1160D" w:rsidRDefault="00D5733E" w:rsidP="0081222A">
            <w:pPr>
              <w:rPr>
                <w:b/>
                <w:bCs/>
              </w:rPr>
            </w:pPr>
          </w:p>
        </w:tc>
        <w:tc>
          <w:tcPr>
            <w:tcW w:w="1606" w:type="dxa"/>
            <w:vMerge/>
            <w:vAlign w:val="center"/>
            <w:hideMark/>
          </w:tcPr>
          <w:p w14:paraId="23C9BEC8" w14:textId="77777777" w:rsidR="00D5733E" w:rsidRPr="00E1160D" w:rsidRDefault="00D5733E" w:rsidP="0081222A">
            <w:pPr>
              <w:rPr>
                <w:b/>
                <w:bCs/>
              </w:rPr>
            </w:pPr>
          </w:p>
        </w:tc>
        <w:tc>
          <w:tcPr>
            <w:tcW w:w="1647" w:type="dxa"/>
            <w:vMerge/>
            <w:vAlign w:val="center"/>
            <w:hideMark/>
          </w:tcPr>
          <w:p w14:paraId="0DA8BE93" w14:textId="77777777" w:rsidR="00D5733E" w:rsidRPr="00E1160D" w:rsidRDefault="00D5733E" w:rsidP="0081222A">
            <w:pPr>
              <w:rPr>
                <w:b/>
                <w:bCs/>
              </w:rPr>
            </w:pPr>
          </w:p>
        </w:tc>
        <w:tc>
          <w:tcPr>
            <w:tcW w:w="1658" w:type="dxa"/>
            <w:gridSpan w:val="2"/>
            <w:vMerge/>
            <w:vAlign w:val="center"/>
            <w:hideMark/>
          </w:tcPr>
          <w:p w14:paraId="1DA3BE8F" w14:textId="77777777" w:rsidR="00D5733E" w:rsidRPr="00E1160D" w:rsidRDefault="00D5733E" w:rsidP="0081222A">
            <w:pPr>
              <w:rPr>
                <w:b/>
                <w:bCs/>
              </w:rPr>
            </w:pPr>
          </w:p>
        </w:tc>
        <w:tc>
          <w:tcPr>
            <w:tcW w:w="1533" w:type="dxa"/>
            <w:vMerge/>
            <w:vAlign w:val="center"/>
            <w:hideMark/>
          </w:tcPr>
          <w:p w14:paraId="2DD22D6C" w14:textId="77777777" w:rsidR="00D5733E" w:rsidRPr="00E1160D" w:rsidRDefault="00D5733E" w:rsidP="0081222A">
            <w:pPr>
              <w:rPr>
                <w:b/>
                <w:bCs/>
              </w:rPr>
            </w:pPr>
          </w:p>
        </w:tc>
        <w:tc>
          <w:tcPr>
            <w:tcW w:w="1762" w:type="dxa"/>
            <w:vMerge/>
            <w:vAlign w:val="center"/>
            <w:hideMark/>
          </w:tcPr>
          <w:p w14:paraId="732547EC" w14:textId="77777777" w:rsidR="00D5733E" w:rsidRPr="00E1160D" w:rsidRDefault="00D5733E" w:rsidP="0081222A">
            <w:pPr>
              <w:rPr>
                <w:b/>
                <w:bCs/>
              </w:rPr>
            </w:pPr>
          </w:p>
        </w:tc>
        <w:tc>
          <w:tcPr>
            <w:tcW w:w="1223" w:type="dxa"/>
            <w:vMerge/>
            <w:vAlign w:val="center"/>
            <w:hideMark/>
          </w:tcPr>
          <w:p w14:paraId="784511B5" w14:textId="77777777" w:rsidR="00D5733E" w:rsidRPr="00E1160D" w:rsidRDefault="00D5733E" w:rsidP="0081222A">
            <w:pPr>
              <w:rPr>
                <w:b/>
                <w:bCs/>
              </w:rPr>
            </w:pPr>
          </w:p>
        </w:tc>
        <w:tc>
          <w:tcPr>
            <w:tcW w:w="4764" w:type="dxa"/>
            <w:gridSpan w:val="5"/>
            <w:shd w:val="clear" w:color="000000" w:fill="FFFFFF"/>
            <w:vAlign w:val="center"/>
            <w:hideMark/>
          </w:tcPr>
          <w:p w14:paraId="0CC53907" w14:textId="77777777" w:rsidR="00D5733E" w:rsidRPr="00E1160D" w:rsidRDefault="00D5733E" w:rsidP="0081222A">
            <w:pPr>
              <w:jc w:val="center"/>
              <w:rPr>
                <w:b/>
                <w:bCs/>
              </w:rPr>
            </w:pPr>
            <w:r w:rsidRPr="00E1160D">
              <w:rPr>
                <w:b/>
                <w:bCs/>
              </w:rPr>
              <w:t xml:space="preserve"> 1 этап (2022-2026 гг.)</w:t>
            </w:r>
          </w:p>
        </w:tc>
        <w:tc>
          <w:tcPr>
            <w:tcW w:w="1418" w:type="dxa"/>
            <w:vMerge/>
            <w:vAlign w:val="center"/>
            <w:hideMark/>
          </w:tcPr>
          <w:p w14:paraId="05298728" w14:textId="77777777" w:rsidR="00D5733E" w:rsidRPr="00E1160D" w:rsidRDefault="00D5733E" w:rsidP="0081222A">
            <w:pPr>
              <w:rPr>
                <w:b/>
                <w:bCs/>
              </w:rPr>
            </w:pPr>
          </w:p>
        </w:tc>
        <w:tc>
          <w:tcPr>
            <w:tcW w:w="1651" w:type="dxa"/>
            <w:vMerge/>
            <w:vAlign w:val="center"/>
            <w:hideMark/>
          </w:tcPr>
          <w:p w14:paraId="2532B331" w14:textId="77777777" w:rsidR="00D5733E" w:rsidRPr="00E1160D" w:rsidRDefault="00D5733E" w:rsidP="0081222A">
            <w:pPr>
              <w:rPr>
                <w:b/>
                <w:bCs/>
              </w:rPr>
            </w:pPr>
          </w:p>
        </w:tc>
        <w:tc>
          <w:tcPr>
            <w:tcW w:w="1768" w:type="dxa"/>
            <w:vMerge/>
            <w:vAlign w:val="center"/>
            <w:hideMark/>
          </w:tcPr>
          <w:p w14:paraId="25113858" w14:textId="77777777" w:rsidR="00D5733E" w:rsidRPr="00E1160D" w:rsidRDefault="00D5733E" w:rsidP="0081222A">
            <w:pPr>
              <w:rPr>
                <w:b/>
                <w:bCs/>
              </w:rPr>
            </w:pPr>
          </w:p>
        </w:tc>
      </w:tr>
      <w:tr w:rsidR="00D5733E" w:rsidRPr="00E1160D" w14:paraId="37A14FE7" w14:textId="77777777" w:rsidTr="0081222A">
        <w:trPr>
          <w:tblHeader/>
        </w:trPr>
        <w:tc>
          <w:tcPr>
            <w:tcW w:w="616" w:type="dxa"/>
            <w:vMerge/>
            <w:vAlign w:val="center"/>
            <w:hideMark/>
          </w:tcPr>
          <w:p w14:paraId="646D7213" w14:textId="77777777" w:rsidR="00D5733E" w:rsidRPr="00E1160D" w:rsidRDefault="00D5733E" w:rsidP="0081222A">
            <w:pPr>
              <w:rPr>
                <w:b/>
                <w:bCs/>
              </w:rPr>
            </w:pPr>
          </w:p>
        </w:tc>
        <w:tc>
          <w:tcPr>
            <w:tcW w:w="2201" w:type="dxa"/>
            <w:vMerge/>
            <w:vAlign w:val="center"/>
            <w:hideMark/>
          </w:tcPr>
          <w:p w14:paraId="55BE35FE" w14:textId="77777777" w:rsidR="00D5733E" w:rsidRPr="00E1160D" w:rsidRDefault="00D5733E" w:rsidP="0081222A">
            <w:pPr>
              <w:rPr>
                <w:b/>
                <w:bCs/>
              </w:rPr>
            </w:pPr>
          </w:p>
        </w:tc>
        <w:tc>
          <w:tcPr>
            <w:tcW w:w="1606" w:type="dxa"/>
            <w:vMerge/>
            <w:vAlign w:val="center"/>
            <w:hideMark/>
          </w:tcPr>
          <w:p w14:paraId="7D2A2B1C" w14:textId="77777777" w:rsidR="00D5733E" w:rsidRPr="00E1160D" w:rsidRDefault="00D5733E" w:rsidP="0081222A">
            <w:pPr>
              <w:rPr>
                <w:b/>
                <w:bCs/>
              </w:rPr>
            </w:pPr>
          </w:p>
        </w:tc>
        <w:tc>
          <w:tcPr>
            <w:tcW w:w="1647" w:type="dxa"/>
            <w:vMerge/>
            <w:vAlign w:val="center"/>
            <w:hideMark/>
          </w:tcPr>
          <w:p w14:paraId="55C4C935" w14:textId="77777777" w:rsidR="00D5733E" w:rsidRPr="00E1160D" w:rsidRDefault="00D5733E" w:rsidP="0081222A">
            <w:pPr>
              <w:rPr>
                <w:b/>
                <w:bCs/>
              </w:rPr>
            </w:pPr>
          </w:p>
        </w:tc>
        <w:tc>
          <w:tcPr>
            <w:tcW w:w="845" w:type="dxa"/>
            <w:shd w:val="clear" w:color="auto" w:fill="auto"/>
            <w:vAlign w:val="center"/>
            <w:hideMark/>
          </w:tcPr>
          <w:p w14:paraId="7967CFCA" w14:textId="77777777" w:rsidR="00D5733E" w:rsidRPr="00E1160D" w:rsidRDefault="00D5733E" w:rsidP="0081222A">
            <w:pPr>
              <w:jc w:val="center"/>
              <w:rPr>
                <w:b/>
                <w:bCs/>
              </w:rPr>
            </w:pPr>
            <w:r w:rsidRPr="00E1160D">
              <w:rPr>
                <w:b/>
                <w:bCs/>
              </w:rPr>
              <w:t xml:space="preserve">ед. изм. </w:t>
            </w:r>
          </w:p>
        </w:tc>
        <w:tc>
          <w:tcPr>
            <w:tcW w:w="813" w:type="dxa"/>
            <w:shd w:val="clear" w:color="auto" w:fill="auto"/>
            <w:vAlign w:val="center"/>
            <w:hideMark/>
          </w:tcPr>
          <w:p w14:paraId="1E9B7AE9" w14:textId="77777777" w:rsidR="00D5733E" w:rsidRPr="00E1160D" w:rsidRDefault="00D5733E" w:rsidP="0081222A">
            <w:pPr>
              <w:jc w:val="center"/>
              <w:rPr>
                <w:b/>
                <w:bCs/>
              </w:rPr>
            </w:pPr>
            <w:r>
              <w:rPr>
                <w:b/>
                <w:bCs/>
              </w:rPr>
              <w:t>к</w:t>
            </w:r>
            <w:r w:rsidRPr="00E1160D">
              <w:rPr>
                <w:b/>
                <w:bCs/>
              </w:rPr>
              <w:t>оли</w:t>
            </w:r>
            <w:r>
              <w:rPr>
                <w:b/>
                <w:bCs/>
              </w:rPr>
              <w:t>-</w:t>
            </w:r>
            <w:r w:rsidRPr="00E1160D">
              <w:rPr>
                <w:b/>
                <w:bCs/>
              </w:rPr>
              <w:t>чество</w:t>
            </w:r>
          </w:p>
        </w:tc>
        <w:tc>
          <w:tcPr>
            <w:tcW w:w="1533" w:type="dxa"/>
            <w:vMerge/>
            <w:vAlign w:val="center"/>
            <w:hideMark/>
          </w:tcPr>
          <w:p w14:paraId="4DC7004E" w14:textId="77777777" w:rsidR="00D5733E" w:rsidRPr="00E1160D" w:rsidRDefault="00D5733E" w:rsidP="0081222A">
            <w:pPr>
              <w:rPr>
                <w:b/>
                <w:bCs/>
              </w:rPr>
            </w:pPr>
          </w:p>
        </w:tc>
        <w:tc>
          <w:tcPr>
            <w:tcW w:w="1762" w:type="dxa"/>
            <w:vMerge/>
            <w:vAlign w:val="center"/>
            <w:hideMark/>
          </w:tcPr>
          <w:p w14:paraId="66638AFF" w14:textId="77777777" w:rsidR="00D5733E" w:rsidRPr="00E1160D" w:rsidRDefault="00D5733E" w:rsidP="0081222A">
            <w:pPr>
              <w:rPr>
                <w:b/>
                <w:bCs/>
              </w:rPr>
            </w:pPr>
          </w:p>
        </w:tc>
        <w:tc>
          <w:tcPr>
            <w:tcW w:w="1223" w:type="dxa"/>
            <w:shd w:val="clear" w:color="auto" w:fill="auto"/>
            <w:hideMark/>
          </w:tcPr>
          <w:p w14:paraId="13D8509A" w14:textId="77777777" w:rsidR="00D5733E" w:rsidRPr="00E1160D" w:rsidRDefault="00D5733E" w:rsidP="0081222A">
            <w:pPr>
              <w:jc w:val="center"/>
              <w:rPr>
                <w:b/>
                <w:bCs/>
              </w:rPr>
            </w:pPr>
            <w:r w:rsidRPr="00E1160D">
              <w:rPr>
                <w:b/>
                <w:bCs/>
              </w:rPr>
              <w:t>2021 г.</w:t>
            </w:r>
          </w:p>
        </w:tc>
        <w:tc>
          <w:tcPr>
            <w:tcW w:w="932" w:type="dxa"/>
            <w:shd w:val="clear" w:color="auto" w:fill="auto"/>
            <w:hideMark/>
          </w:tcPr>
          <w:p w14:paraId="6C98D000" w14:textId="77777777" w:rsidR="00D5733E" w:rsidRPr="00E1160D" w:rsidRDefault="00D5733E" w:rsidP="0081222A">
            <w:pPr>
              <w:jc w:val="center"/>
              <w:rPr>
                <w:b/>
                <w:bCs/>
              </w:rPr>
            </w:pPr>
            <w:r w:rsidRPr="00E1160D">
              <w:rPr>
                <w:b/>
                <w:bCs/>
              </w:rPr>
              <w:t>2022 г.</w:t>
            </w:r>
          </w:p>
        </w:tc>
        <w:tc>
          <w:tcPr>
            <w:tcW w:w="997" w:type="dxa"/>
            <w:shd w:val="clear" w:color="auto" w:fill="auto"/>
            <w:hideMark/>
          </w:tcPr>
          <w:p w14:paraId="3D7088B6" w14:textId="77777777" w:rsidR="00D5733E" w:rsidRPr="00E1160D" w:rsidRDefault="00D5733E" w:rsidP="0081222A">
            <w:pPr>
              <w:jc w:val="center"/>
              <w:rPr>
                <w:b/>
                <w:bCs/>
              </w:rPr>
            </w:pPr>
            <w:r w:rsidRPr="00E1160D">
              <w:rPr>
                <w:b/>
                <w:bCs/>
              </w:rPr>
              <w:t>2023 г.</w:t>
            </w:r>
          </w:p>
        </w:tc>
        <w:tc>
          <w:tcPr>
            <w:tcW w:w="850" w:type="dxa"/>
            <w:shd w:val="clear" w:color="auto" w:fill="auto"/>
            <w:hideMark/>
          </w:tcPr>
          <w:p w14:paraId="21397992" w14:textId="77777777" w:rsidR="00D5733E" w:rsidRPr="00E1160D" w:rsidRDefault="00D5733E" w:rsidP="0081222A">
            <w:pPr>
              <w:jc w:val="center"/>
              <w:rPr>
                <w:b/>
                <w:bCs/>
              </w:rPr>
            </w:pPr>
            <w:r w:rsidRPr="00E1160D">
              <w:rPr>
                <w:b/>
                <w:bCs/>
              </w:rPr>
              <w:t>2024 г.</w:t>
            </w:r>
          </w:p>
        </w:tc>
        <w:tc>
          <w:tcPr>
            <w:tcW w:w="992" w:type="dxa"/>
            <w:shd w:val="clear" w:color="auto" w:fill="auto"/>
            <w:hideMark/>
          </w:tcPr>
          <w:p w14:paraId="34F9AC82" w14:textId="77777777" w:rsidR="00D5733E" w:rsidRPr="00E1160D" w:rsidRDefault="00D5733E" w:rsidP="0081222A">
            <w:pPr>
              <w:jc w:val="center"/>
              <w:rPr>
                <w:b/>
                <w:bCs/>
              </w:rPr>
            </w:pPr>
            <w:r w:rsidRPr="00E1160D">
              <w:rPr>
                <w:b/>
                <w:bCs/>
              </w:rPr>
              <w:t>2025 г.</w:t>
            </w:r>
          </w:p>
        </w:tc>
        <w:tc>
          <w:tcPr>
            <w:tcW w:w="993" w:type="dxa"/>
            <w:shd w:val="clear" w:color="auto" w:fill="auto"/>
            <w:hideMark/>
          </w:tcPr>
          <w:p w14:paraId="695BC23A" w14:textId="77777777" w:rsidR="00D5733E" w:rsidRPr="00E1160D" w:rsidRDefault="00D5733E" w:rsidP="0081222A">
            <w:pPr>
              <w:jc w:val="center"/>
              <w:rPr>
                <w:b/>
                <w:bCs/>
              </w:rPr>
            </w:pPr>
            <w:r w:rsidRPr="00E1160D">
              <w:rPr>
                <w:b/>
                <w:bCs/>
              </w:rPr>
              <w:t>2026 г.</w:t>
            </w:r>
          </w:p>
        </w:tc>
        <w:tc>
          <w:tcPr>
            <w:tcW w:w="1418" w:type="dxa"/>
            <w:vMerge/>
            <w:vAlign w:val="center"/>
            <w:hideMark/>
          </w:tcPr>
          <w:p w14:paraId="00372475" w14:textId="77777777" w:rsidR="00D5733E" w:rsidRPr="00E1160D" w:rsidRDefault="00D5733E" w:rsidP="0081222A">
            <w:pPr>
              <w:rPr>
                <w:b/>
                <w:bCs/>
              </w:rPr>
            </w:pPr>
          </w:p>
        </w:tc>
        <w:tc>
          <w:tcPr>
            <w:tcW w:w="1651" w:type="dxa"/>
            <w:vMerge/>
            <w:vAlign w:val="center"/>
            <w:hideMark/>
          </w:tcPr>
          <w:p w14:paraId="5E7E59DE" w14:textId="77777777" w:rsidR="00D5733E" w:rsidRPr="00E1160D" w:rsidRDefault="00D5733E" w:rsidP="0081222A">
            <w:pPr>
              <w:rPr>
                <w:b/>
                <w:bCs/>
              </w:rPr>
            </w:pPr>
          </w:p>
        </w:tc>
        <w:tc>
          <w:tcPr>
            <w:tcW w:w="1768" w:type="dxa"/>
            <w:vMerge/>
            <w:vAlign w:val="center"/>
            <w:hideMark/>
          </w:tcPr>
          <w:p w14:paraId="304A90CA" w14:textId="77777777" w:rsidR="00D5733E" w:rsidRPr="00E1160D" w:rsidRDefault="00D5733E" w:rsidP="0081222A">
            <w:pPr>
              <w:rPr>
                <w:b/>
                <w:bCs/>
              </w:rPr>
            </w:pPr>
          </w:p>
        </w:tc>
      </w:tr>
      <w:tr w:rsidR="00D5733E" w:rsidRPr="00E1160D" w14:paraId="44E28D73" w14:textId="77777777" w:rsidTr="0081222A">
        <w:tc>
          <w:tcPr>
            <w:tcW w:w="616" w:type="dxa"/>
            <w:vMerge w:val="restart"/>
            <w:shd w:val="clear" w:color="000000" w:fill="D9E1F2"/>
            <w:noWrap/>
            <w:vAlign w:val="center"/>
            <w:hideMark/>
          </w:tcPr>
          <w:p w14:paraId="42832570" w14:textId="77777777" w:rsidR="00D5733E" w:rsidRPr="00E1160D" w:rsidRDefault="00D5733E" w:rsidP="0081222A">
            <w:pPr>
              <w:jc w:val="center"/>
              <w:rPr>
                <w:b/>
                <w:bCs/>
              </w:rPr>
            </w:pPr>
            <w:r w:rsidRPr="00E1160D">
              <w:rPr>
                <w:b/>
                <w:bCs/>
              </w:rPr>
              <w:t>1</w:t>
            </w:r>
          </w:p>
        </w:tc>
        <w:tc>
          <w:tcPr>
            <w:tcW w:w="7112" w:type="dxa"/>
            <w:gridSpan w:val="5"/>
            <w:vMerge w:val="restart"/>
            <w:shd w:val="clear" w:color="000000" w:fill="D9E1F2"/>
            <w:vAlign w:val="center"/>
            <w:hideMark/>
          </w:tcPr>
          <w:p w14:paraId="3C400F55" w14:textId="77777777" w:rsidR="00D5733E" w:rsidRPr="00E1160D" w:rsidRDefault="00D5733E" w:rsidP="0081222A">
            <w:pPr>
              <w:rPr>
                <w:b/>
                <w:bCs/>
              </w:rPr>
            </w:pPr>
            <w:r w:rsidRPr="00E1160D">
              <w:rPr>
                <w:b/>
                <w:bCs/>
              </w:rPr>
              <w:t>Организационные и общие мероприятия</w:t>
            </w:r>
          </w:p>
        </w:tc>
        <w:tc>
          <w:tcPr>
            <w:tcW w:w="1533" w:type="dxa"/>
            <w:vMerge w:val="restart"/>
            <w:shd w:val="clear" w:color="000000" w:fill="D9E1F2"/>
            <w:vAlign w:val="center"/>
            <w:hideMark/>
          </w:tcPr>
          <w:p w14:paraId="0098FAF6" w14:textId="77777777" w:rsidR="00D5733E" w:rsidRPr="00E1160D" w:rsidRDefault="00D5733E" w:rsidP="0081222A">
            <w:pPr>
              <w:jc w:val="center"/>
              <w:rPr>
                <w:b/>
                <w:bCs/>
                <w:color w:val="FFFFFF"/>
              </w:rPr>
            </w:pPr>
            <w:r w:rsidRPr="00E1160D">
              <w:rPr>
                <w:b/>
                <w:bCs/>
                <w:color w:val="FFFFFF"/>
              </w:rPr>
              <w:t> </w:t>
            </w:r>
          </w:p>
        </w:tc>
        <w:tc>
          <w:tcPr>
            <w:tcW w:w="1762" w:type="dxa"/>
            <w:shd w:val="clear" w:color="000000" w:fill="D9E1F2"/>
            <w:vAlign w:val="center"/>
            <w:hideMark/>
          </w:tcPr>
          <w:p w14:paraId="07E062FF" w14:textId="77777777" w:rsidR="00D5733E" w:rsidRPr="00E1160D" w:rsidRDefault="00D5733E" w:rsidP="0081222A">
            <w:pPr>
              <w:jc w:val="center"/>
              <w:rPr>
                <w:b/>
                <w:bCs/>
              </w:rPr>
            </w:pPr>
            <w:r w:rsidRPr="00E1160D">
              <w:rPr>
                <w:b/>
                <w:bCs/>
              </w:rPr>
              <w:t>всего</w:t>
            </w:r>
          </w:p>
        </w:tc>
        <w:tc>
          <w:tcPr>
            <w:tcW w:w="1223" w:type="dxa"/>
            <w:shd w:val="clear" w:color="000000" w:fill="D9E1F2"/>
            <w:vAlign w:val="center"/>
            <w:hideMark/>
          </w:tcPr>
          <w:p w14:paraId="464289E2" w14:textId="77777777" w:rsidR="00D5733E" w:rsidRPr="00E1160D" w:rsidRDefault="00D5733E" w:rsidP="0081222A">
            <w:pPr>
              <w:jc w:val="center"/>
              <w:rPr>
                <w:b/>
                <w:bCs/>
              </w:rPr>
            </w:pPr>
            <w:r w:rsidRPr="00E1160D">
              <w:rPr>
                <w:b/>
                <w:bCs/>
              </w:rPr>
              <w:t> </w:t>
            </w:r>
          </w:p>
        </w:tc>
        <w:tc>
          <w:tcPr>
            <w:tcW w:w="932" w:type="dxa"/>
            <w:shd w:val="clear" w:color="000000" w:fill="D9E1F2"/>
            <w:noWrap/>
            <w:vAlign w:val="center"/>
            <w:hideMark/>
          </w:tcPr>
          <w:p w14:paraId="01B07FC1" w14:textId="77777777" w:rsidR="00D5733E" w:rsidRPr="00E1160D" w:rsidRDefault="00D5733E" w:rsidP="0081222A">
            <w:pPr>
              <w:jc w:val="center"/>
              <w:rPr>
                <w:b/>
                <w:bCs/>
              </w:rPr>
            </w:pPr>
            <w:r w:rsidRPr="00E1160D">
              <w:rPr>
                <w:b/>
                <w:bCs/>
              </w:rPr>
              <w:t>0</w:t>
            </w:r>
          </w:p>
        </w:tc>
        <w:tc>
          <w:tcPr>
            <w:tcW w:w="997" w:type="dxa"/>
            <w:shd w:val="clear" w:color="000000" w:fill="D9E1F2"/>
            <w:noWrap/>
            <w:vAlign w:val="center"/>
            <w:hideMark/>
          </w:tcPr>
          <w:p w14:paraId="6B21C668" w14:textId="77777777" w:rsidR="00D5733E" w:rsidRPr="00E1160D" w:rsidRDefault="00D5733E" w:rsidP="0081222A">
            <w:pPr>
              <w:jc w:val="center"/>
              <w:rPr>
                <w:b/>
                <w:bCs/>
              </w:rPr>
            </w:pPr>
            <w:r w:rsidRPr="00E1160D">
              <w:rPr>
                <w:b/>
                <w:bCs/>
              </w:rPr>
              <w:t>0</w:t>
            </w:r>
          </w:p>
        </w:tc>
        <w:tc>
          <w:tcPr>
            <w:tcW w:w="850" w:type="dxa"/>
            <w:shd w:val="clear" w:color="000000" w:fill="D9E1F2"/>
            <w:noWrap/>
            <w:vAlign w:val="center"/>
            <w:hideMark/>
          </w:tcPr>
          <w:p w14:paraId="09C585F0" w14:textId="77777777" w:rsidR="00D5733E" w:rsidRPr="00E1160D" w:rsidRDefault="00D5733E" w:rsidP="0081222A">
            <w:pPr>
              <w:jc w:val="center"/>
              <w:rPr>
                <w:b/>
                <w:bCs/>
              </w:rPr>
            </w:pPr>
            <w:r w:rsidRPr="00E1160D">
              <w:rPr>
                <w:b/>
                <w:bCs/>
              </w:rPr>
              <w:t>0</w:t>
            </w:r>
          </w:p>
        </w:tc>
        <w:tc>
          <w:tcPr>
            <w:tcW w:w="992" w:type="dxa"/>
            <w:shd w:val="clear" w:color="000000" w:fill="D9E1F2"/>
            <w:noWrap/>
            <w:vAlign w:val="center"/>
            <w:hideMark/>
          </w:tcPr>
          <w:p w14:paraId="79AFFFDB" w14:textId="77777777" w:rsidR="00D5733E" w:rsidRPr="00E1160D" w:rsidRDefault="00D5733E" w:rsidP="0081222A">
            <w:pPr>
              <w:jc w:val="center"/>
              <w:rPr>
                <w:b/>
                <w:bCs/>
              </w:rPr>
            </w:pPr>
            <w:r w:rsidRPr="00E1160D">
              <w:rPr>
                <w:b/>
                <w:bCs/>
              </w:rPr>
              <w:t>0</w:t>
            </w:r>
          </w:p>
        </w:tc>
        <w:tc>
          <w:tcPr>
            <w:tcW w:w="993" w:type="dxa"/>
            <w:shd w:val="clear" w:color="000000" w:fill="D9E1F2"/>
            <w:noWrap/>
            <w:vAlign w:val="center"/>
            <w:hideMark/>
          </w:tcPr>
          <w:p w14:paraId="6FF7732F" w14:textId="77777777" w:rsidR="00D5733E" w:rsidRPr="00E1160D" w:rsidRDefault="00D5733E" w:rsidP="0081222A">
            <w:pPr>
              <w:jc w:val="center"/>
              <w:rPr>
                <w:b/>
                <w:bCs/>
              </w:rPr>
            </w:pPr>
            <w:r w:rsidRPr="00E1160D">
              <w:rPr>
                <w:b/>
                <w:bCs/>
              </w:rPr>
              <w:t>0</w:t>
            </w:r>
          </w:p>
        </w:tc>
        <w:tc>
          <w:tcPr>
            <w:tcW w:w="1418" w:type="dxa"/>
            <w:shd w:val="clear" w:color="000000" w:fill="D9E1F2"/>
            <w:noWrap/>
            <w:vAlign w:val="center"/>
            <w:hideMark/>
          </w:tcPr>
          <w:p w14:paraId="030AD162" w14:textId="77777777" w:rsidR="00D5733E" w:rsidRPr="00E1160D" w:rsidRDefault="00D5733E" w:rsidP="0081222A">
            <w:pPr>
              <w:jc w:val="center"/>
              <w:rPr>
                <w:b/>
                <w:bCs/>
              </w:rPr>
            </w:pPr>
            <w:r w:rsidRPr="00E1160D">
              <w:rPr>
                <w:b/>
                <w:bCs/>
              </w:rPr>
              <w:t>0</w:t>
            </w:r>
          </w:p>
        </w:tc>
        <w:tc>
          <w:tcPr>
            <w:tcW w:w="1651" w:type="dxa"/>
            <w:vMerge w:val="restart"/>
            <w:shd w:val="clear" w:color="000000" w:fill="D9E1F2"/>
            <w:vAlign w:val="center"/>
            <w:hideMark/>
          </w:tcPr>
          <w:p w14:paraId="510F4117" w14:textId="77777777" w:rsidR="00D5733E" w:rsidRPr="00E1160D" w:rsidRDefault="00D5733E" w:rsidP="0081222A">
            <w:pPr>
              <w:jc w:val="center"/>
              <w:rPr>
                <w:b/>
                <w:bCs/>
                <w:color w:val="FF0000"/>
              </w:rPr>
            </w:pPr>
            <w:r w:rsidRPr="00E1160D">
              <w:rPr>
                <w:b/>
                <w:bCs/>
                <w:color w:val="FF0000"/>
              </w:rPr>
              <w:t> </w:t>
            </w:r>
          </w:p>
        </w:tc>
        <w:tc>
          <w:tcPr>
            <w:tcW w:w="1768" w:type="dxa"/>
            <w:vMerge w:val="restart"/>
            <w:shd w:val="clear" w:color="000000" w:fill="D9E1F2"/>
            <w:vAlign w:val="center"/>
            <w:hideMark/>
          </w:tcPr>
          <w:p w14:paraId="5140FACE" w14:textId="77777777" w:rsidR="00D5733E" w:rsidRPr="00E1160D" w:rsidRDefault="00D5733E" w:rsidP="0081222A">
            <w:pPr>
              <w:jc w:val="center"/>
              <w:rPr>
                <w:b/>
                <w:bCs/>
                <w:color w:val="FF0000"/>
              </w:rPr>
            </w:pPr>
            <w:r w:rsidRPr="00E1160D">
              <w:rPr>
                <w:b/>
                <w:bCs/>
                <w:color w:val="FF0000"/>
              </w:rPr>
              <w:t> </w:t>
            </w:r>
          </w:p>
        </w:tc>
      </w:tr>
      <w:tr w:rsidR="00D5733E" w:rsidRPr="00E1160D" w14:paraId="3B2C168C" w14:textId="77777777" w:rsidTr="0081222A">
        <w:tc>
          <w:tcPr>
            <w:tcW w:w="616" w:type="dxa"/>
            <w:vMerge/>
            <w:vAlign w:val="center"/>
            <w:hideMark/>
          </w:tcPr>
          <w:p w14:paraId="42593BBC" w14:textId="77777777" w:rsidR="00D5733E" w:rsidRPr="00E1160D" w:rsidRDefault="00D5733E" w:rsidP="0081222A">
            <w:pPr>
              <w:rPr>
                <w:b/>
                <w:bCs/>
              </w:rPr>
            </w:pPr>
          </w:p>
        </w:tc>
        <w:tc>
          <w:tcPr>
            <w:tcW w:w="7112" w:type="dxa"/>
            <w:gridSpan w:val="5"/>
            <w:vMerge/>
            <w:vAlign w:val="center"/>
            <w:hideMark/>
          </w:tcPr>
          <w:p w14:paraId="745575A8" w14:textId="77777777" w:rsidR="00D5733E" w:rsidRPr="00E1160D" w:rsidRDefault="00D5733E" w:rsidP="0081222A">
            <w:pPr>
              <w:rPr>
                <w:b/>
                <w:bCs/>
              </w:rPr>
            </w:pPr>
          </w:p>
        </w:tc>
        <w:tc>
          <w:tcPr>
            <w:tcW w:w="1533" w:type="dxa"/>
            <w:vMerge/>
            <w:vAlign w:val="center"/>
            <w:hideMark/>
          </w:tcPr>
          <w:p w14:paraId="0D8FB07C" w14:textId="77777777" w:rsidR="00D5733E" w:rsidRPr="00E1160D" w:rsidRDefault="00D5733E" w:rsidP="0081222A">
            <w:pPr>
              <w:rPr>
                <w:b/>
                <w:bCs/>
                <w:color w:val="FFFFFF"/>
              </w:rPr>
            </w:pPr>
          </w:p>
        </w:tc>
        <w:tc>
          <w:tcPr>
            <w:tcW w:w="1762" w:type="dxa"/>
            <w:shd w:val="clear" w:color="000000" w:fill="D9E1F2"/>
            <w:vAlign w:val="center"/>
            <w:hideMark/>
          </w:tcPr>
          <w:p w14:paraId="5C7241AA" w14:textId="77777777" w:rsidR="00D5733E" w:rsidRPr="00E1160D" w:rsidRDefault="00D5733E" w:rsidP="0081222A">
            <w:pPr>
              <w:jc w:val="center"/>
              <w:rPr>
                <w:b/>
                <w:bCs/>
              </w:rPr>
            </w:pPr>
            <w:r w:rsidRPr="00E1160D">
              <w:rPr>
                <w:b/>
                <w:bCs/>
              </w:rPr>
              <w:t>бюджетные средства</w:t>
            </w:r>
          </w:p>
        </w:tc>
        <w:tc>
          <w:tcPr>
            <w:tcW w:w="1223" w:type="dxa"/>
            <w:shd w:val="clear" w:color="000000" w:fill="D9E1F2"/>
            <w:vAlign w:val="center"/>
            <w:hideMark/>
          </w:tcPr>
          <w:p w14:paraId="264DEE93" w14:textId="77777777" w:rsidR="00D5733E" w:rsidRPr="00E1160D" w:rsidRDefault="00D5733E" w:rsidP="0081222A">
            <w:pPr>
              <w:jc w:val="center"/>
              <w:rPr>
                <w:b/>
                <w:bCs/>
              </w:rPr>
            </w:pPr>
            <w:r w:rsidRPr="00E1160D">
              <w:rPr>
                <w:b/>
                <w:bCs/>
              </w:rPr>
              <w:t> </w:t>
            </w:r>
          </w:p>
        </w:tc>
        <w:tc>
          <w:tcPr>
            <w:tcW w:w="932" w:type="dxa"/>
            <w:shd w:val="clear" w:color="000000" w:fill="D9E1F2"/>
            <w:noWrap/>
            <w:vAlign w:val="center"/>
            <w:hideMark/>
          </w:tcPr>
          <w:p w14:paraId="16C652C0" w14:textId="77777777" w:rsidR="00D5733E" w:rsidRPr="00E1160D" w:rsidRDefault="00D5733E" w:rsidP="0081222A">
            <w:pPr>
              <w:jc w:val="center"/>
              <w:rPr>
                <w:b/>
                <w:bCs/>
              </w:rPr>
            </w:pPr>
            <w:r w:rsidRPr="00E1160D">
              <w:rPr>
                <w:b/>
                <w:bCs/>
              </w:rPr>
              <w:t>0</w:t>
            </w:r>
          </w:p>
        </w:tc>
        <w:tc>
          <w:tcPr>
            <w:tcW w:w="997" w:type="dxa"/>
            <w:shd w:val="clear" w:color="000000" w:fill="D9E1F2"/>
            <w:noWrap/>
            <w:vAlign w:val="center"/>
            <w:hideMark/>
          </w:tcPr>
          <w:p w14:paraId="51613EF4" w14:textId="77777777" w:rsidR="00D5733E" w:rsidRPr="00E1160D" w:rsidRDefault="00D5733E" w:rsidP="0081222A">
            <w:pPr>
              <w:jc w:val="center"/>
              <w:rPr>
                <w:b/>
                <w:bCs/>
              </w:rPr>
            </w:pPr>
            <w:r w:rsidRPr="00E1160D">
              <w:rPr>
                <w:b/>
                <w:bCs/>
              </w:rPr>
              <w:t>0</w:t>
            </w:r>
          </w:p>
        </w:tc>
        <w:tc>
          <w:tcPr>
            <w:tcW w:w="850" w:type="dxa"/>
            <w:shd w:val="clear" w:color="000000" w:fill="D9E1F2"/>
            <w:noWrap/>
            <w:vAlign w:val="center"/>
            <w:hideMark/>
          </w:tcPr>
          <w:p w14:paraId="1AB9011E" w14:textId="77777777" w:rsidR="00D5733E" w:rsidRPr="00E1160D" w:rsidRDefault="00D5733E" w:rsidP="0081222A">
            <w:pPr>
              <w:jc w:val="center"/>
              <w:rPr>
                <w:b/>
                <w:bCs/>
              </w:rPr>
            </w:pPr>
            <w:r w:rsidRPr="00E1160D">
              <w:rPr>
                <w:b/>
                <w:bCs/>
              </w:rPr>
              <w:t>0</w:t>
            </w:r>
          </w:p>
        </w:tc>
        <w:tc>
          <w:tcPr>
            <w:tcW w:w="992" w:type="dxa"/>
            <w:shd w:val="clear" w:color="000000" w:fill="D9E1F2"/>
            <w:noWrap/>
            <w:vAlign w:val="center"/>
            <w:hideMark/>
          </w:tcPr>
          <w:p w14:paraId="466C93A5" w14:textId="77777777" w:rsidR="00D5733E" w:rsidRPr="00E1160D" w:rsidRDefault="00D5733E" w:rsidP="0081222A">
            <w:pPr>
              <w:jc w:val="center"/>
              <w:rPr>
                <w:b/>
                <w:bCs/>
              </w:rPr>
            </w:pPr>
            <w:r w:rsidRPr="00E1160D">
              <w:rPr>
                <w:b/>
                <w:bCs/>
              </w:rPr>
              <w:t>0</w:t>
            </w:r>
          </w:p>
        </w:tc>
        <w:tc>
          <w:tcPr>
            <w:tcW w:w="993" w:type="dxa"/>
            <w:shd w:val="clear" w:color="000000" w:fill="D9E1F2"/>
            <w:noWrap/>
            <w:vAlign w:val="center"/>
            <w:hideMark/>
          </w:tcPr>
          <w:p w14:paraId="4E69002D" w14:textId="77777777" w:rsidR="00D5733E" w:rsidRPr="00E1160D" w:rsidRDefault="00D5733E" w:rsidP="0081222A">
            <w:pPr>
              <w:jc w:val="center"/>
              <w:rPr>
                <w:b/>
                <w:bCs/>
              </w:rPr>
            </w:pPr>
            <w:r w:rsidRPr="00E1160D">
              <w:rPr>
                <w:b/>
                <w:bCs/>
              </w:rPr>
              <w:t>0</w:t>
            </w:r>
          </w:p>
        </w:tc>
        <w:tc>
          <w:tcPr>
            <w:tcW w:w="1418" w:type="dxa"/>
            <w:shd w:val="clear" w:color="000000" w:fill="D9E1F2"/>
            <w:noWrap/>
            <w:vAlign w:val="center"/>
            <w:hideMark/>
          </w:tcPr>
          <w:p w14:paraId="2D389305" w14:textId="77777777" w:rsidR="00D5733E" w:rsidRPr="00E1160D" w:rsidRDefault="00D5733E" w:rsidP="0081222A">
            <w:pPr>
              <w:jc w:val="center"/>
              <w:rPr>
                <w:b/>
                <w:bCs/>
              </w:rPr>
            </w:pPr>
            <w:r w:rsidRPr="00E1160D">
              <w:rPr>
                <w:b/>
                <w:bCs/>
              </w:rPr>
              <w:t>0</w:t>
            </w:r>
          </w:p>
        </w:tc>
        <w:tc>
          <w:tcPr>
            <w:tcW w:w="1651" w:type="dxa"/>
            <w:vMerge/>
            <w:vAlign w:val="center"/>
            <w:hideMark/>
          </w:tcPr>
          <w:p w14:paraId="6E6CE408" w14:textId="77777777" w:rsidR="00D5733E" w:rsidRPr="00E1160D" w:rsidRDefault="00D5733E" w:rsidP="0081222A">
            <w:pPr>
              <w:rPr>
                <w:b/>
                <w:bCs/>
                <w:color w:val="FF0000"/>
              </w:rPr>
            </w:pPr>
          </w:p>
        </w:tc>
        <w:tc>
          <w:tcPr>
            <w:tcW w:w="1768" w:type="dxa"/>
            <w:vMerge/>
            <w:vAlign w:val="center"/>
            <w:hideMark/>
          </w:tcPr>
          <w:p w14:paraId="6274F01B" w14:textId="77777777" w:rsidR="00D5733E" w:rsidRPr="00E1160D" w:rsidRDefault="00D5733E" w:rsidP="0081222A">
            <w:pPr>
              <w:rPr>
                <w:b/>
                <w:bCs/>
                <w:color w:val="FF0000"/>
              </w:rPr>
            </w:pPr>
          </w:p>
        </w:tc>
      </w:tr>
      <w:tr w:rsidR="00D5733E" w:rsidRPr="00E1160D" w14:paraId="65C1E8CE" w14:textId="77777777" w:rsidTr="0081222A">
        <w:tc>
          <w:tcPr>
            <w:tcW w:w="616" w:type="dxa"/>
            <w:vMerge/>
            <w:vAlign w:val="center"/>
            <w:hideMark/>
          </w:tcPr>
          <w:p w14:paraId="2569D16D" w14:textId="77777777" w:rsidR="00D5733E" w:rsidRPr="00E1160D" w:rsidRDefault="00D5733E" w:rsidP="0081222A">
            <w:pPr>
              <w:rPr>
                <w:b/>
                <w:bCs/>
              </w:rPr>
            </w:pPr>
          </w:p>
        </w:tc>
        <w:tc>
          <w:tcPr>
            <w:tcW w:w="7112" w:type="dxa"/>
            <w:gridSpan w:val="5"/>
            <w:vMerge/>
            <w:vAlign w:val="center"/>
            <w:hideMark/>
          </w:tcPr>
          <w:p w14:paraId="679410E5" w14:textId="77777777" w:rsidR="00D5733E" w:rsidRPr="00E1160D" w:rsidRDefault="00D5733E" w:rsidP="0081222A">
            <w:pPr>
              <w:rPr>
                <w:b/>
                <w:bCs/>
              </w:rPr>
            </w:pPr>
          </w:p>
        </w:tc>
        <w:tc>
          <w:tcPr>
            <w:tcW w:w="1533" w:type="dxa"/>
            <w:vMerge/>
            <w:vAlign w:val="center"/>
            <w:hideMark/>
          </w:tcPr>
          <w:p w14:paraId="36591A47" w14:textId="77777777" w:rsidR="00D5733E" w:rsidRPr="00E1160D" w:rsidRDefault="00D5733E" w:rsidP="0081222A">
            <w:pPr>
              <w:rPr>
                <w:b/>
                <w:bCs/>
                <w:color w:val="FFFFFF"/>
              </w:rPr>
            </w:pPr>
          </w:p>
        </w:tc>
        <w:tc>
          <w:tcPr>
            <w:tcW w:w="1762" w:type="dxa"/>
            <w:shd w:val="clear" w:color="000000" w:fill="D9E1F2"/>
            <w:vAlign w:val="center"/>
            <w:hideMark/>
          </w:tcPr>
          <w:p w14:paraId="1351DDA7" w14:textId="77777777" w:rsidR="00D5733E" w:rsidRPr="00E1160D" w:rsidRDefault="00D5733E" w:rsidP="0081222A">
            <w:pPr>
              <w:jc w:val="center"/>
              <w:rPr>
                <w:b/>
                <w:bCs/>
              </w:rPr>
            </w:pPr>
            <w:r w:rsidRPr="00E1160D">
              <w:rPr>
                <w:b/>
                <w:bCs/>
              </w:rPr>
              <w:t>внебюджетные средства</w:t>
            </w:r>
          </w:p>
        </w:tc>
        <w:tc>
          <w:tcPr>
            <w:tcW w:w="1223" w:type="dxa"/>
            <w:shd w:val="clear" w:color="000000" w:fill="D9E1F2"/>
            <w:vAlign w:val="center"/>
            <w:hideMark/>
          </w:tcPr>
          <w:p w14:paraId="46B10A90" w14:textId="77777777" w:rsidR="00D5733E" w:rsidRPr="00E1160D" w:rsidRDefault="00D5733E" w:rsidP="0081222A">
            <w:pPr>
              <w:jc w:val="center"/>
              <w:rPr>
                <w:b/>
                <w:bCs/>
              </w:rPr>
            </w:pPr>
            <w:r w:rsidRPr="00E1160D">
              <w:rPr>
                <w:b/>
                <w:bCs/>
              </w:rPr>
              <w:t> </w:t>
            </w:r>
          </w:p>
        </w:tc>
        <w:tc>
          <w:tcPr>
            <w:tcW w:w="932" w:type="dxa"/>
            <w:shd w:val="clear" w:color="000000" w:fill="D9E1F2"/>
            <w:noWrap/>
            <w:vAlign w:val="center"/>
            <w:hideMark/>
          </w:tcPr>
          <w:p w14:paraId="10EF0750" w14:textId="77777777" w:rsidR="00D5733E" w:rsidRPr="00E1160D" w:rsidRDefault="00D5733E" w:rsidP="0081222A">
            <w:pPr>
              <w:jc w:val="center"/>
              <w:rPr>
                <w:b/>
                <w:bCs/>
              </w:rPr>
            </w:pPr>
            <w:r w:rsidRPr="00E1160D">
              <w:rPr>
                <w:b/>
                <w:bCs/>
              </w:rPr>
              <w:t>0</w:t>
            </w:r>
          </w:p>
        </w:tc>
        <w:tc>
          <w:tcPr>
            <w:tcW w:w="997" w:type="dxa"/>
            <w:shd w:val="clear" w:color="000000" w:fill="D9E1F2"/>
            <w:noWrap/>
            <w:vAlign w:val="center"/>
            <w:hideMark/>
          </w:tcPr>
          <w:p w14:paraId="3CF8491A" w14:textId="77777777" w:rsidR="00D5733E" w:rsidRPr="00E1160D" w:rsidRDefault="00D5733E" w:rsidP="0081222A">
            <w:pPr>
              <w:jc w:val="center"/>
              <w:rPr>
                <w:b/>
                <w:bCs/>
              </w:rPr>
            </w:pPr>
            <w:r w:rsidRPr="00E1160D">
              <w:rPr>
                <w:b/>
                <w:bCs/>
              </w:rPr>
              <w:t>0</w:t>
            </w:r>
          </w:p>
        </w:tc>
        <w:tc>
          <w:tcPr>
            <w:tcW w:w="850" w:type="dxa"/>
            <w:shd w:val="clear" w:color="000000" w:fill="D9E1F2"/>
            <w:noWrap/>
            <w:vAlign w:val="center"/>
            <w:hideMark/>
          </w:tcPr>
          <w:p w14:paraId="1C193766" w14:textId="77777777" w:rsidR="00D5733E" w:rsidRPr="00E1160D" w:rsidRDefault="00D5733E" w:rsidP="0081222A">
            <w:pPr>
              <w:jc w:val="center"/>
              <w:rPr>
                <w:b/>
                <w:bCs/>
              </w:rPr>
            </w:pPr>
            <w:r w:rsidRPr="00E1160D">
              <w:rPr>
                <w:b/>
                <w:bCs/>
              </w:rPr>
              <w:t>0</w:t>
            </w:r>
          </w:p>
        </w:tc>
        <w:tc>
          <w:tcPr>
            <w:tcW w:w="992" w:type="dxa"/>
            <w:shd w:val="clear" w:color="000000" w:fill="D9E1F2"/>
            <w:noWrap/>
            <w:vAlign w:val="center"/>
            <w:hideMark/>
          </w:tcPr>
          <w:p w14:paraId="0E6F0C70" w14:textId="77777777" w:rsidR="00D5733E" w:rsidRPr="00E1160D" w:rsidRDefault="00D5733E" w:rsidP="0081222A">
            <w:pPr>
              <w:jc w:val="center"/>
              <w:rPr>
                <w:b/>
                <w:bCs/>
              </w:rPr>
            </w:pPr>
            <w:r w:rsidRPr="00E1160D">
              <w:rPr>
                <w:b/>
                <w:bCs/>
              </w:rPr>
              <w:t>0</w:t>
            </w:r>
          </w:p>
        </w:tc>
        <w:tc>
          <w:tcPr>
            <w:tcW w:w="993" w:type="dxa"/>
            <w:shd w:val="clear" w:color="000000" w:fill="D9E1F2"/>
            <w:noWrap/>
            <w:vAlign w:val="center"/>
            <w:hideMark/>
          </w:tcPr>
          <w:p w14:paraId="553CE9FF" w14:textId="77777777" w:rsidR="00D5733E" w:rsidRPr="00E1160D" w:rsidRDefault="00D5733E" w:rsidP="0081222A">
            <w:pPr>
              <w:jc w:val="center"/>
              <w:rPr>
                <w:b/>
                <w:bCs/>
              </w:rPr>
            </w:pPr>
            <w:r w:rsidRPr="00E1160D">
              <w:rPr>
                <w:b/>
                <w:bCs/>
              </w:rPr>
              <w:t>0</w:t>
            </w:r>
          </w:p>
        </w:tc>
        <w:tc>
          <w:tcPr>
            <w:tcW w:w="1418" w:type="dxa"/>
            <w:shd w:val="clear" w:color="000000" w:fill="D9E1F2"/>
            <w:noWrap/>
            <w:vAlign w:val="center"/>
            <w:hideMark/>
          </w:tcPr>
          <w:p w14:paraId="1CE9B627" w14:textId="77777777" w:rsidR="00D5733E" w:rsidRPr="00E1160D" w:rsidRDefault="00D5733E" w:rsidP="0081222A">
            <w:pPr>
              <w:jc w:val="center"/>
              <w:rPr>
                <w:b/>
                <w:bCs/>
              </w:rPr>
            </w:pPr>
            <w:r w:rsidRPr="00E1160D">
              <w:rPr>
                <w:b/>
                <w:bCs/>
              </w:rPr>
              <w:t>0</w:t>
            </w:r>
          </w:p>
        </w:tc>
        <w:tc>
          <w:tcPr>
            <w:tcW w:w="1651" w:type="dxa"/>
            <w:vMerge/>
            <w:vAlign w:val="center"/>
            <w:hideMark/>
          </w:tcPr>
          <w:p w14:paraId="4CFDB9D4" w14:textId="77777777" w:rsidR="00D5733E" w:rsidRPr="00E1160D" w:rsidRDefault="00D5733E" w:rsidP="0081222A">
            <w:pPr>
              <w:rPr>
                <w:b/>
                <w:bCs/>
                <w:color w:val="FF0000"/>
              </w:rPr>
            </w:pPr>
          </w:p>
        </w:tc>
        <w:tc>
          <w:tcPr>
            <w:tcW w:w="1768" w:type="dxa"/>
            <w:vMerge/>
            <w:vAlign w:val="center"/>
            <w:hideMark/>
          </w:tcPr>
          <w:p w14:paraId="3CCED4AE" w14:textId="77777777" w:rsidR="00D5733E" w:rsidRPr="00E1160D" w:rsidRDefault="00D5733E" w:rsidP="0081222A">
            <w:pPr>
              <w:rPr>
                <w:b/>
                <w:bCs/>
                <w:color w:val="FF0000"/>
              </w:rPr>
            </w:pPr>
          </w:p>
        </w:tc>
      </w:tr>
      <w:tr w:rsidR="00D5733E" w:rsidRPr="00E1160D" w14:paraId="70A5785D" w14:textId="77777777" w:rsidTr="0081222A">
        <w:tc>
          <w:tcPr>
            <w:tcW w:w="616" w:type="dxa"/>
            <w:vMerge w:val="restart"/>
            <w:shd w:val="clear" w:color="auto" w:fill="auto"/>
            <w:noWrap/>
            <w:vAlign w:val="center"/>
            <w:hideMark/>
          </w:tcPr>
          <w:p w14:paraId="5B0D1F9E" w14:textId="77777777" w:rsidR="00D5733E" w:rsidRPr="00E1160D" w:rsidRDefault="00D5733E" w:rsidP="0081222A">
            <w:pPr>
              <w:jc w:val="center"/>
            </w:pPr>
            <w:r w:rsidRPr="00E1160D">
              <w:t>1.1</w:t>
            </w:r>
          </w:p>
        </w:tc>
        <w:tc>
          <w:tcPr>
            <w:tcW w:w="2201" w:type="dxa"/>
            <w:vMerge w:val="restart"/>
            <w:shd w:val="clear" w:color="auto" w:fill="auto"/>
            <w:vAlign w:val="center"/>
            <w:hideMark/>
          </w:tcPr>
          <w:p w14:paraId="2182E91C" w14:textId="77777777" w:rsidR="00D5733E" w:rsidRPr="00E1160D" w:rsidRDefault="00D5733E" w:rsidP="0081222A">
            <w:r w:rsidRPr="00E1160D">
              <w:t>Разработка Генеральной схемы санитарной очистки территории муниципального округа Тазовский район с учетом реализации решений Территориальной схемы обращения с отходами на территории Ямало-Ненецкого автономного округа на период 2016 – 2025 годов</w:t>
            </w:r>
          </w:p>
        </w:tc>
        <w:tc>
          <w:tcPr>
            <w:tcW w:w="1606" w:type="dxa"/>
            <w:vMerge w:val="restart"/>
            <w:shd w:val="clear" w:color="auto" w:fill="auto"/>
            <w:vAlign w:val="center"/>
            <w:hideMark/>
          </w:tcPr>
          <w:p w14:paraId="3635A28D" w14:textId="77777777" w:rsidR="00D5733E" w:rsidRPr="00E1160D" w:rsidRDefault="00D5733E" w:rsidP="0081222A">
            <w:pPr>
              <w:jc w:val="center"/>
            </w:pPr>
            <w:r w:rsidRPr="00E1160D">
              <w:t>муниципальный округ Тазовский район</w:t>
            </w:r>
          </w:p>
        </w:tc>
        <w:tc>
          <w:tcPr>
            <w:tcW w:w="1647" w:type="dxa"/>
            <w:vMerge w:val="restart"/>
            <w:shd w:val="clear" w:color="auto" w:fill="auto"/>
            <w:vAlign w:val="center"/>
            <w:hideMark/>
          </w:tcPr>
          <w:p w14:paraId="42A9CAB9"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06D2EA56" w14:textId="77777777" w:rsidR="00D5733E" w:rsidRPr="00E1160D" w:rsidRDefault="00D5733E" w:rsidP="0081222A">
            <w:pPr>
              <w:jc w:val="center"/>
            </w:pPr>
            <w:r w:rsidRPr="00E1160D">
              <w:t>-</w:t>
            </w:r>
          </w:p>
        </w:tc>
        <w:tc>
          <w:tcPr>
            <w:tcW w:w="813" w:type="dxa"/>
            <w:vMerge w:val="restart"/>
            <w:shd w:val="clear" w:color="auto" w:fill="auto"/>
            <w:vAlign w:val="center"/>
            <w:hideMark/>
          </w:tcPr>
          <w:p w14:paraId="64749186" w14:textId="77777777" w:rsidR="00D5733E" w:rsidRPr="00E1160D" w:rsidRDefault="00D5733E" w:rsidP="0081222A">
            <w:pPr>
              <w:jc w:val="center"/>
            </w:pPr>
            <w:r w:rsidRPr="00E1160D">
              <w:t>-</w:t>
            </w:r>
          </w:p>
        </w:tc>
        <w:tc>
          <w:tcPr>
            <w:tcW w:w="1533" w:type="dxa"/>
            <w:vMerge w:val="restart"/>
            <w:shd w:val="clear" w:color="auto" w:fill="auto"/>
            <w:vAlign w:val="center"/>
            <w:hideMark/>
          </w:tcPr>
          <w:p w14:paraId="66FFA8EE" w14:textId="77777777" w:rsidR="00D5733E" w:rsidRPr="00E1160D" w:rsidRDefault="00D5733E" w:rsidP="0081222A">
            <w:pPr>
              <w:jc w:val="center"/>
            </w:pPr>
            <w:r w:rsidRPr="00E1160D">
              <w:t>по мере необходимости</w:t>
            </w:r>
          </w:p>
        </w:tc>
        <w:tc>
          <w:tcPr>
            <w:tcW w:w="1762" w:type="dxa"/>
            <w:shd w:val="clear" w:color="auto" w:fill="auto"/>
            <w:vAlign w:val="center"/>
            <w:hideMark/>
          </w:tcPr>
          <w:p w14:paraId="790097D6" w14:textId="77777777" w:rsidR="00D5733E" w:rsidRPr="00E1160D" w:rsidRDefault="00D5733E" w:rsidP="0081222A">
            <w:pPr>
              <w:jc w:val="center"/>
            </w:pPr>
            <w:r w:rsidRPr="00E1160D">
              <w:t>всего</w:t>
            </w:r>
          </w:p>
        </w:tc>
        <w:tc>
          <w:tcPr>
            <w:tcW w:w="1223" w:type="dxa"/>
            <w:shd w:val="clear" w:color="auto" w:fill="auto"/>
            <w:vAlign w:val="center"/>
            <w:hideMark/>
          </w:tcPr>
          <w:p w14:paraId="26CDE3BB" w14:textId="77777777" w:rsidR="00D5733E" w:rsidRPr="00E1160D" w:rsidRDefault="00D5733E" w:rsidP="0081222A">
            <w:pPr>
              <w:jc w:val="center"/>
            </w:pPr>
            <w:r w:rsidRPr="00E1160D">
              <w:t> </w:t>
            </w:r>
          </w:p>
        </w:tc>
        <w:tc>
          <w:tcPr>
            <w:tcW w:w="932" w:type="dxa"/>
            <w:shd w:val="clear" w:color="auto" w:fill="auto"/>
            <w:vAlign w:val="center"/>
            <w:hideMark/>
          </w:tcPr>
          <w:p w14:paraId="43A6417E" w14:textId="77777777" w:rsidR="00D5733E" w:rsidRPr="00E1160D" w:rsidRDefault="00D5733E" w:rsidP="0081222A">
            <w:pPr>
              <w:jc w:val="center"/>
            </w:pPr>
            <w:r w:rsidRPr="00E1160D">
              <w:t>0</w:t>
            </w:r>
          </w:p>
        </w:tc>
        <w:tc>
          <w:tcPr>
            <w:tcW w:w="997" w:type="dxa"/>
            <w:shd w:val="clear" w:color="auto" w:fill="auto"/>
            <w:vAlign w:val="center"/>
            <w:hideMark/>
          </w:tcPr>
          <w:p w14:paraId="5C2B6054" w14:textId="77777777" w:rsidR="00D5733E" w:rsidRPr="00E1160D" w:rsidRDefault="00D5733E" w:rsidP="0081222A">
            <w:pPr>
              <w:jc w:val="center"/>
            </w:pPr>
            <w:r w:rsidRPr="00E1160D">
              <w:t>0</w:t>
            </w:r>
          </w:p>
        </w:tc>
        <w:tc>
          <w:tcPr>
            <w:tcW w:w="850" w:type="dxa"/>
            <w:shd w:val="clear" w:color="auto" w:fill="auto"/>
            <w:vAlign w:val="center"/>
            <w:hideMark/>
          </w:tcPr>
          <w:p w14:paraId="071B6364" w14:textId="77777777" w:rsidR="00D5733E" w:rsidRPr="00E1160D" w:rsidRDefault="00D5733E" w:rsidP="0081222A">
            <w:pPr>
              <w:jc w:val="center"/>
            </w:pPr>
            <w:r w:rsidRPr="00E1160D">
              <w:t>0</w:t>
            </w:r>
          </w:p>
        </w:tc>
        <w:tc>
          <w:tcPr>
            <w:tcW w:w="992" w:type="dxa"/>
            <w:shd w:val="clear" w:color="auto" w:fill="auto"/>
            <w:vAlign w:val="center"/>
            <w:hideMark/>
          </w:tcPr>
          <w:p w14:paraId="40C0A3E2" w14:textId="77777777" w:rsidR="00D5733E" w:rsidRPr="00E1160D" w:rsidRDefault="00D5733E" w:rsidP="0081222A">
            <w:pPr>
              <w:jc w:val="center"/>
            </w:pPr>
            <w:r w:rsidRPr="00E1160D">
              <w:t>0</w:t>
            </w:r>
          </w:p>
        </w:tc>
        <w:tc>
          <w:tcPr>
            <w:tcW w:w="993" w:type="dxa"/>
            <w:shd w:val="clear" w:color="auto" w:fill="auto"/>
            <w:vAlign w:val="center"/>
            <w:hideMark/>
          </w:tcPr>
          <w:p w14:paraId="395BE38D" w14:textId="77777777" w:rsidR="00D5733E" w:rsidRPr="00E1160D" w:rsidRDefault="00D5733E" w:rsidP="0081222A">
            <w:pPr>
              <w:jc w:val="center"/>
            </w:pPr>
            <w:r w:rsidRPr="00E1160D">
              <w:t>0</w:t>
            </w:r>
          </w:p>
        </w:tc>
        <w:tc>
          <w:tcPr>
            <w:tcW w:w="1418" w:type="dxa"/>
            <w:shd w:val="clear" w:color="auto" w:fill="auto"/>
            <w:vAlign w:val="center"/>
            <w:hideMark/>
          </w:tcPr>
          <w:p w14:paraId="153578E2" w14:textId="77777777" w:rsidR="00D5733E" w:rsidRPr="00E1160D" w:rsidRDefault="00D5733E" w:rsidP="0081222A">
            <w:pPr>
              <w:jc w:val="center"/>
            </w:pPr>
            <w:r w:rsidRPr="00E1160D">
              <w:t>0</w:t>
            </w:r>
          </w:p>
        </w:tc>
        <w:tc>
          <w:tcPr>
            <w:tcW w:w="1651" w:type="dxa"/>
            <w:vMerge w:val="restart"/>
            <w:shd w:val="clear" w:color="auto" w:fill="auto"/>
            <w:vAlign w:val="center"/>
            <w:hideMark/>
          </w:tcPr>
          <w:p w14:paraId="3F6B35B7" w14:textId="77777777" w:rsidR="00D5733E" w:rsidRPr="00E1160D" w:rsidRDefault="00D5733E" w:rsidP="0081222A">
            <w:pPr>
              <w:jc w:val="center"/>
            </w:pPr>
            <w:r w:rsidRPr="00E1160D">
              <w:t>Администрация Тазовского района</w:t>
            </w:r>
          </w:p>
        </w:tc>
        <w:tc>
          <w:tcPr>
            <w:tcW w:w="1768" w:type="dxa"/>
            <w:vMerge w:val="restart"/>
            <w:shd w:val="clear" w:color="auto" w:fill="auto"/>
            <w:vAlign w:val="center"/>
            <w:hideMark/>
          </w:tcPr>
          <w:p w14:paraId="0EF88F7D" w14:textId="77777777" w:rsidR="00D5733E" w:rsidRPr="00E1160D" w:rsidRDefault="00D5733E" w:rsidP="0081222A">
            <w:pPr>
              <w:jc w:val="center"/>
            </w:pPr>
            <w:r w:rsidRPr="00E1160D">
              <w:t>-</w:t>
            </w:r>
          </w:p>
        </w:tc>
      </w:tr>
      <w:tr w:rsidR="00D5733E" w:rsidRPr="00E1160D" w14:paraId="30EC2E80" w14:textId="77777777" w:rsidTr="0081222A">
        <w:tc>
          <w:tcPr>
            <w:tcW w:w="616" w:type="dxa"/>
            <w:vMerge/>
            <w:vAlign w:val="center"/>
            <w:hideMark/>
          </w:tcPr>
          <w:p w14:paraId="17076C57" w14:textId="77777777" w:rsidR="00D5733E" w:rsidRPr="00E1160D" w:rsidRDefault="00D5733E" w:rsidP="0081222A"/>
        </w:tc>
        <w:tc>
          <w:tcPr>
            <w:tcW w:w="2201" w:type="dxa"/>
            <w:vMerge/>
            <w:vAlign w:val="center"/>
            <w:hideMark/>
          </w:tcPr>
          <w:p w14:paraId="12D41675" w14:textId="77777777" w:rsidR="00D5733E" w:rsidRPr="00E1160D" w:rsidRDefault="00D5733E" w:rsidP="0081222A"/>
        </w:tc>
        <w:tc>
          <w:tcPr>
            <w:tcW w:w="1606" w:type="dxa"/>
            <w:vMerge/>
            <w:vAlign w:val="center"/>
            <w:hideMark/>
          </w:tcPr>
          <w:p w14:paraId="6D6E399A" w14:textId="77777777" w:rsidR="00D5733E" w:rsidRPr="00E1160D" w:rsidRDefault="00D5733E" w:rsidP="0081222A"/>
        </w:tc>
        <w:tc>
          <w:tcPr>
            <w:tcW w:w="1647" w:type="dxa"/>
            <w:vMerge/>
            <w:vAlign w:val="center"/>
            <w:hideMark/>
          </w:tcPr>
          <w:p w14:paraId="38A4C481" w14:textId="77777777" w:rsidR="00D5733E" w:rsidRPr="00E1160D" w:rsidRDefault="00D5733E" w:rsidP="0081222A"/>
        </w:tc>
        <w:tc>
          <w:tcPr>
            <w:tcW w:w="845" w:type="dxa"/>
            <w:vMerge/>
            <w:vAlign w:val="center"/>
            <w:hideMark/>
          </w:tcPr>
          <w:p w14:paraId="24135092" w14:textId="77777777" w:rsidR="00D5733E" w:rsidRPr="00E1160D" w:rsidRDefault="00D5733E" w:rsidP="0081222A"/>
        </w:tc>
        <w:tc>
          <w:tcPr>
            <w:tcW w:w="813" w:type="dxa"/>
            <w:vMerge/>
            <w:vAlign w:val="center"/>
            <w:hideMark/>
          </w:tcPr>
          <w:p w14:paraId="1406C45D" w14:textId="77777777" w:rsidR="00D5733E" w:rsidRPr="00E1160D" w:rsidRDefault="00D5733E" w:rsidP="0081222A"/>
        </w:tc>
        <w:tc>
          <w:tcPr>
            <w:tcW w:w="1533" w:type="dxa"/>
            <w:vMerge/>
            <w:vAlign w:val="center"/>
            <w:hideMark/>
          </w:tcPr>
          <w:p w14:paraId="62A7D6A9" w14:textId="77777777" w:rsidR="00D5733E" w:rsidRPr="00E1160D" w:rsidRDefault="00D5733E" w:rsidP="0081222A"/>
        </w:tc>
        <w:tc>
          <w:tcPr>
            <w:tcW w:w="1762" w:type="dxa"/>
            <w:shd w:val="clear" w:color="auto" w:fill="auto"/>
            <w:vAlign w:val="center"/>
            <w:hideMark/>
          </w:tcPr>
          <w:p w14:paraId="5BE2F80B"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2D52B85B" w14:textId="77777777" w:rsidR="00D5733E" w:rsidRPr="00E1160D" w:rsidRDefault="00D5733E" w:rsidP="0081222A">
            <w:pPr>
              <w:jc w:val="center"/>
            </w:pPr>
            <w:r w:rsidRPr="00E1160D">
              <w:t> </w:t>
            </w:r>
          </w:p>
        </w:tc>
        <w:tc>
          <w:tcPr>
            <w:tcW w:w="932" w:type="dxa"/>
            <w:shd w:val="clear" w:color="auto" w:fill="auto"/>
            <w:vAlign w:val="center"/>
            <w:hideMark/>
          </w:tcPr>
          <w:p w14:paraId="59774649" w14:textId="77777777" w:rsidR="00D5733E" w:rsidRPr="00E1160D" w:rsidRDefault="00D5733E" w:rsidP="0081222A">
            <w:pPr>
              <w:jc w:val="center"/>
            </w:pPr>
            <w:r w:rsidRPr="00E1160D">
              <w:t>0</w:t>
            </w:r>
          </w:p>
        </w:tc>
        <w:tc>
          <w:tcPr>
            <w:tcW w:w="997" w:type="dxa"/>
            <w:shd w:val="clear" w:color="auto" w:fill="auto"/>
            <w:vAlign w:val="center"/>
            <w:hideMark/>
          </w:tcPr>
          <w:p w14:paraId="4FD04672" w14:textId="77777777" w:rsidR="00D5733E" w:rsidRPr="00E1160D" w:rsidRDefault="00D5733E" w:rsidP="0081222A">
            <w:pPr>
              <w:jc w:val="center"/>
            </w:pPr>
            <w:r w:rsidRPr="00E1160D">
              <w:t>0</w:t>
            </w:r>
          </w:p>
        </w:tc>
        <w:tc>
          <w:tcPr>
            <w:tcW w:w="850" w:type="dxa"/>
            <w:shd w:val="clear" w:color="auto" w:fill="auto"/>
            <w:vAlign w:val="center"/>
            <w:hideMark/>
          </w:tcPr>
          <w:p w14:paraId="042B5AC9" w14:textId="77777777" w:rsidR="00D5733E" w:rsidRPr="00E1160D" w:rsidRDefault="00D5733E" w:rsidP="0081222A">
            <w:pPr>
              <w:jc w:val="center"/>
            </w:pPr>
            <w:r w:rsidRPr="00E1160D">
              <w:t>0</w:t>
            </w:r>
          </w:p>
        </w:tc>
        <w:tc>
          <w:tcPr>
            <w:tcW w:w="992" w:type="dxa"/>
            <w:shd w:val="clear" w:color="auto" w:fill="auto"/>
            <w:vAlign w:val="center"/>
            <w:hideMark/>
          </w:tcPr>
          <w:p w14:paraId="0E467C8E" w14:textId="77777777" w:rsidR="00D5733E" w:rsidRPr="00E1160D" w:rsidRDefault="00D5733E" w:rsidP="0081222A">
            <w:pPr>
              <w:jc w:val="center"/>
            </w:pPr>
            <w:r w:rsidRPr="00E1160D">
              <w:t>0</w:t>
            </w:r>
          </w:p>
        </w:tc>
        <w:tc>
          <w:tcPr>
            <w:tcW w:w="993" w:type="dxa"/>
            <w:shd w:val="clear" w:color="auto" w:fill="auto"/>
            <w:vAlign w:val="center"/>
            <w:hideMark/>
          </w:tcPr>
          <w:p w14:paraId="41251B84" w14:textId="77777777" w:rsidR="00D5733E" w:rsidRPr="00E1160D" w:rsidRDefault="00D5733E" w:rsidP="0081222A">
            <w:pPr>
              <w:jc w:val="center"/>
            </w:pPr>
            <w:r w:rsidRPr="00E1160D">
              <w:t>0</w:t>
            </w:r>
          </w:p>
        </w:tc>
        <w:tc>
          <w:tcPr>
            <w:tcW w:w="1418" w:type="dxa"/>
            <w:shd w:val="clear" w:color="auto" w:fill="auto"/>
            <w:vAlign w:val="center"/>
            <w:hideMark/>
          </w:tcPr>
          <w:p w14:paraId="479D7F2E" w14:textId="77777777" w:rsidR="00D5733E" w:rsidRPr="00E1160D" w:rsidRDefault="00D5733E" w:rsidP="0081222A">
            <w:pPr>
              <w:jc w:val="center"/>
            </w:pPr>
            <w:r w:rsidRPr="00E1160D">
              <w:t>0</w:t>
            </w:r>
          </w:p>
        </w:tc>
        <w:tc>
          <w:tcPr>
            <w:tcW w:w="1651" w:type="dxa"/>
            <w:vMerge/>
            <w:vAlign w:val="center"/>
            <w:hideMark/>
          </w:tcPr>
          <w:p w14:paraId="0024D497" w14:textId="77777777" w:rsidR="00D5733E" w:rsidRPr="00E1160D" w:rsidRDefault="00D5733E" w:rsidP="0081222A"/>
        </w:tc>
        <w:tc>
          <w:tcPr>
            <w:tcW w:w="1768" w:type="dxa"/>
            <w:vMerge/>
            <w:vAlign w:val="center"/>
            <w:hideMark/>
          </w:tcPr>
          <w:p w14:paraId="1FFC6645" w14:textId="77777777" w:rsidR="00D5733E" w:rsidRPr="00E1160D" w:rsidRDefault="00D5733E" w:rsidP="0081222A"/>
        </w:tc>
      </w:tr>
      <w:tr w:rsidR="00D5733E" w:rsidRPr="00E1160D" w14:paraId="11BC452F" w14:textId="77777777" w:rsidTr="0081222A">
        <w:tc>
          <w:tcPr>
            <w:tcW w:w="616" w:type="dxa"/>
            <w:vMerge/>
            <w:vAlign w:val="center"/>
            <w:hideMark/>
          </w:tcPr>
          <w:p w14:paraId="6FC0A6A9" w14:textId="77777777" w:rsidR="00D5733E" w:rsidRPr="00E1160D" w:rsidRDefault="00D5733E" w:rsidP="0081222A"/>
        </w:tc>
        <w:tc>
          <w:tcPr>
            <w:tcW w:w="2201" w:type="dxa"/>
            <w:vMerge/>
            <w:vAlign w:val="center"/>
            <w:hideMark/>
          </w:tcPr>
          <w:p w14:paraId="4CC68A25" w14:textId="77777777" w:rsidR="00D5733E" w:rsidRPr="00E1160D" w:rsidRDefault="00D5733E" w:rsidP="0081222A"/>
        </w:tc>
        <w:tc>
          <w:tcPr>
            <w:tcW w:w="1606" w:type="dxa"/>
            <w:vMerge/>
            <w:vAlign w:val="center"/>
            <w:hideMark/>
          </w:tcPr>
          <w:p w14:paraId="77AE84E1" w14:textId="77777777" w:rsidR="00D5733E" w:rsidRPr="00E1160D" w:rsidRDefault="00D5733E" w:rsidP="0081222A"/>
        </w:tc>
        <w:tc>
          <w:tcPr>
            <w:tcW w:w="1647" w:type="dxa"/>
            <w:vMerge/>
            <w:vAlign w:val="center"/>
            <w:hideMark/>
          </w:tcPr>
          <w:p w14:paraId="7D2CAAF7" w14:textId="77777777" w:rsidR="00D5733E" w:rsidRPr="00E1160D" w:rsidRDefault="00D5733E" w:rsidP="0081222A"/>
        </w:tc>
        <w:tc>
          <w:tcPr>
            <w:tcW w:w="845" w:type="dxa"/>
            <w:vMerge/>
            <w:vAlign w:val="center"/>
            <w:hideMark/>
          </w:tcPr>
          <w:p w14:paraId="35A7B00E" w14:textId="77777777" w:rsidR="00D5733E" w:rsidRPr="00E1160D" w:rsidRDefault="00D5733E" w:rsidP="0081222A"/>
        </w:tc>
        <w:tc>
          <w:tcPr>
            <w:tcW w:w="813" w:type="dxa"/>
            <w:vMerge/>
            <w:vAlign w:val="center"/>
            <w:hideMark/>
          </w:tcPr>
          <w:p w14:paraId="7D19D955" w14:textId="77777777" w:rsidR="00D5733E" w:rsidRPr="00E1160D" w:rsidRDefault="00D5733E" w:rsidP="0081222A"/>
        </w:tc>
        <w:tc>
          <w:tcPr>
            <w:tcW w:w="1533" w:type="dxa"/>
            <w:vMerge/>
            <w:vAlign w:val="center"/>
            <w:hideMark/>
          </w:tcPr>
          <w:p w14:paraId="63B38052" w14:textId="77777777" w:rsidR="00D5733E" w:rsidRPr="00E1160D" w:rsidRDefault="00D5733E" w:rsidP="0081222A"/>
        </w:tc>
        <w:tc>
          <w:tcPr>
            <w:tcW w:w="1762" w:type="dxa"/>
            <w:shd w:val="clear" w:color="auto" w:fill="auto"/>
            <w:vAlign w:val="center"/>
            <w:hideMark/>
          </w:tcPr>
          <w:p w14:paraId="784EC019"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002C7805" w14:textId="77777777" w:rsidR="00D5733E" w:rsidRPr="00E1160D" w:rsidRDefault="00D5733E" w:rsidP="0081222A">
            <w:pPr>
              <w:jc w:val="center"/>
            </w:pPr>
            <w:r w:rsidRPr="00E1160D">
              <w:t> </w:t>
            </w:r>
          </w:p>
        </w:tc>
        <w:tc>
          <w:tcPr>
            <w:tcW w:w="932" w:type="dxa"/>
            <w:shd w:val="clear" w:color="auto" w:fill="auto"/>
            <w:vAlign w:val="center"/>
            <w:hideMark/>
          </w:tcPr>
          <w:p w14:paraId="450511E3" w14:textId="77777777" w:rsidR="00D5733E" w:rsidRPr="00E1160D" w:rsidRDefault="00D5733E" w:rsidP="0081222A">
            <w:pPr>
              <w:jc w:val="center"/>
            </w:pPr>
            <w:r w:rsidRPr="00E1160D">
              <w:t> </w:t>
            </w:r>
          </w:p>
        </w:tc>
        <w:tc>
          <w:tcPr>
            <w:tcW w:w="997" w:type="dxa"/>
            <w:shd w:val="clear" w:color="auto" w:fill="auto"/>
            <w:vAlign w:val="center"/>
            <w:hideMark/>
          </w:tcPr>
          <w:p w14:paraId="6E8C0289" w14:textId="77777777" w:rsidR="00D5733E" w:rsidRPr="00E1160D" w:rsidRDefault="00D5733E" w:rsidP="0081222A">
            <w:pPr>
              <w:jc w:val="center"/>
            </w:pPr>
            <w:r w:rsidRPr="00E1160D">
              <w:t> </w:t>
            </w:r>
          </w:p>
        </w:tc>
        <w:tc>
          <w:tcPr>
            <w:tcW w:w="850" w:type="dxa"/>
            <w:shd w:val="clear" w:color="auto" w:fill="auto"/>
            <w:vAlign w:val="center"/>
            <w:hideMark/>
          </w:tcPr>
          <w:p w14:paraId="0C4A3E87" w14:textId="77777777" w:rsidR="00D5733E" w:rsidRPr="00E1160D" w:rsidRDefault="00D5733E" w:rsidP="0081222A">
            <w:pPr>
              <w:jc w:val="center"/>
            </w:pPr>
            <w:r w:rsidRPr="00E1160D">
              <w:t> </w:t>
            </w:r>
          </w:p>
        </w:tc>
        <w:tc>
          <w:tcPr>
            <w:tcW w:w="992" w:type="dxa"/>
            <w:shd w:val="clear" w:color="auto" w:fill="auto"/>
            <w:vAlign w:val="center"/>
            <w:hideMark/>
          </w:tcPr>
          <w:p w14:paraId="174D8528" w14:textId="77777777" w:rsidR="00D5733E" w:rsidRPr="00E1160D" w:rsidRDefault="00D5733E" w:rsidP="0081222A">
            <w:pPr>
              <w:jc w:val="center"/>
            </w:pPr>
            <w:r w:rsidRPr="00E1160D">
              <w:t> </w:t>
            </w:r>
          </w:p>
        </w:tc>
        <w:tc>
          <w:tcPr>
            <w:tcW w:w="993" w:type="dxa"/>
            <w:shd w:val="clear" w:color="auto" w:fill="auto"/>
            <w:vAlign w:val="center"/>
            <w:hideMark/>
          </w:tcPr>
          <w:p w14:paraId="13FA0748" w14:textId="77777777" w:rsidR="00D5733E" w:rsidRPr="00E1160D" w:rsidRDefault="00D5733E" w:rsidP="0081222A">
            <w:pPr>
              <w:jc w:val="center"/>
            </w:pPr>
            <w:r w:rsidRPr="00E1160D">
              <w:t> </w:t>
            </w:r>
          </w:p>
        </w:tc>
        <w:tc>
          <w:tcPr>
            <w:tcW w:w="1418" w:type="dxa"/>
            <w:shd w:val="clear" w:color="auto" w:fill="auto"/>
            <w:vAlign w:val="center"/>
            <w:hideMark/>
          </w:tcPr>
          <w:p w14:paraId="79F60E06" w14:textId="77777777" w:rsidR="00D5733E" w:rsidRPr="00E1160D" w:rsidRDefault="00D5733E" w:rsidP="0081222A">
            <w:pPr>
              <w:jc w:val="center"/>
            </w:pPr>
            <w:r w:rsidRPr="00E1160D">
              <w:t>0</w:t>
            </w:r>
          </w:p>
        </w:tc>
        <w:tc>
          <w:tcPr>
            <w:tcW w:w="1651" w:type="dxa"/>
            <w:vMerge/>
            <w:vAlign w:val="center"/>
            <w:hideMark/>
          </w:tcPr>
          <w:p w14:paraId="6F84F736" w14:textId="77777777" w:rsidR="00D5733E" w:rsidRPr="00E1160D" w:rsidRDefault="00D5733E" w:rsidP="0081222A"/>
        </w:tc>
        <w:tc>
          <w:tcPr>
            <w:tcW w:w="1768" w:type="dxa"/>
            <w:vMerge/>
            <w:vAlign w:val="center"/>
            <w:hideMark/>
          </w:tcPr>
          <w:p w14:paraId="5B0CB658" w14:textId="77777777" w:rsidR="00D5733E" w:rsidRPr="00E1160D" w:rsidRDefault="00D5733E" w:rsidP="0081222A"/>
        </w:tc>
      </w:tr>
      <w:tr w:rsidR="00D5733E" w:rsidRPr="00E1160D" w14:paraId="7DB66367" w14:textId="77777777" w:rsidTr="0081222A">
        <w:tc>
          <w:tcPr>
            <w:tcW w:w="616" w:type="dxa"/>
            <w:vMerge w:val="restart"/>
            <w:shd w:val="clear" w:color="auto" w:fill="auto"/>
            <w:noWrap/>
            <w:vAlign w:val="center"/>
            <w:hideMark/>
          </w:tcPr>
          <w:p w14:paraId="7EB6CF2C" w14:textId="77777777" w:rsidR="00D5733E" w:rsidRPr="00E1160D" w:rsidRDefault="00D5733E" w:rsidP="0081222A">
            <w:pPr>
              <w:jc w:val="center"/>
            </w:pPr>
            <w:r w:rsidRPr="00E1160D">
              <w:t>1.2</w:t>
            </w:r>
          </w:p>
        </w:tc>
        <w:tc>
          <w:tcPr>
            <w:tcW w:w="2201" w:type="dxa"/>
            <w:vMerge w:val="restart"/>
            <w:shd w:val="clear" w:color="auto" w:fill="auto"/>
            <w:vAlign w:val="center"/>
            <w:hideMark/>
          </w:tcPr>
          <w:p w14:paraId="4636C68B" w14:textId="77777777" w:rsidR="00D5733E" w:rsidRPr="00E1160D" w:rsidRDefault="00D5733E" w:rsidP="0081222A">
            <w:r w:rsidRPr="00E1160D">
              <w:t xml:space="preserve">Информирование граждан о переходе на новую систему обращения с твердыми коммунальными отходами </w:t>
            </w:r>
          </w:p>
        </w:tc>
        <w:tc>
          <w:tcPr>
            <w:tcW w:w="1606" w:type="dxa"/>
            <w:vMerge w:val="restart"/>
            <w:shd w:val="clear" w:color="auto" w:fill="auto"/>
            <w:vAlign w:val="center"/>
            <w:hideMark/>
          </w:tcPr>
          <w:p w14:paraId="3E6B8A34" w14:textId="77777777" w:rsidR="00D5733E" w:rsidRPr="00E1160D" w:rsidRDefault="00D5733E" w:rsidP="0081222A">
            <w:pPr>
              <w:jc w:val="center"/>
            </w:pPr>
            <w:r w:rsidRPr="00E1160D">
              <w:t>муниципальный округ Тазовский район</w:t>
            </w:r>
          </w:p>
        </w:tc>
        <w:tc>
          <w:tcPr>
            <w:tcW w:w="1647" w:type="dxa"/>
            <w:vMerge w:val="restart"/>
            <w:shd w:val="clear" w:color="auto" w:fill="auto"/>
            <w:vAlign w:val="center"/>
            <w:hideMark/>
          </w:tcPr>
          <w:p w14:paraId="3EA1C036"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5E57B0DB" w14:textId="77777777" w:rsidR="00D5733E" w:rsidRPr="00E1160D" w:rsidRDefault="00D5733E" w:rsidP="0081222A">
            <w:pPr>
              <w:jc w:val="center"/>
            </w:pPr>
            <w:r w:rsidRPr="00E1160D">
              <w:t>-</w:t>
            </w:r>
          </w:p>
        </w:tc>
        <w:tc>
          <w:tcPr>
            <w:tcW w:w="813" w:type="dxa"/>
            <w:vMerge w:val="restart"/>
            <w:shd w:val="clear" w:color="auto" w:fill="auto"/>
            <w:vAlign w:val="center"/>
            <w:hideMark/>
          </w:tcPr>
          <w:p w14:paraId="6528A835" w14:textId="77777777" w:rsidR="00D5733E" w:rsidRPr="00E1160D" w:rsidRDefault="00D5733E" w:rsidP="0081222A">
            <w:pPr>
              <w:jc w:val="center"/>
            </w:pPr>
            <w:r w:rsidRPr="00E1160D">
              <w:t>-</w:t>
            </w:r>
          </w:p>
        </w:tc>
        <w:tc>
          <w:tcPr>
            <w:tcW w:w="1533" w:type="dxa"/>
            <w:vMerge w:val="restart"/>
            <w:shd w:val="clear" w:color="auto" w:fill="auto"/>
            <w:vAlign w:val="center"/>
            <w:hideMark/>
          </w:tcPr>
          <w:p w14:paraId="63C9F39C" w14:textId="77777777" w:rsidR="00D5733E" w:rsidRPr="00E1160D" w:rsidRDefault="00D5733E" w:rsidP="0081222A">
            <w:pPr>
              <w:jc w:val="center"/>
            </w:pPr>
            <w:r w:rsidRPr="00E1160D">
              <w:t>по мере необходимости</w:t>
            </w:r>
          </w:p>
        </w:tc>
        <w:tc>
          <w:tcPr>
            <w:tcW w:w="1762" w:type="dxa"/>
            <w:shd w:val="clear" w:color="auto" w:fill="auto"/>
            <w:vAlign w:val="center"/>
            <w:hideMark/>
          </w:tcPr>
          <w:p w14:paraId="55939943" w14:textId="77777777" w:rsidR="00D5733E" w:rsidRPr="00E1160D" w:rsidRDefault="00D5733E" w:rsidP="0081222A">
            <w:pPr>
              <w:jc w:val="center"/>
            </w:pPr>
            <w:r w:rsidRPr="00E1160D">
              <w:t>всего</w:t>
            </w:r>
          </w:p>
        </w:tc>
        <w:tc>
          <w:tcPr>
            <w:tcW w:w="1223" w:type="dxa"/>
            <w:shd w:val="clear" w:color="auto" w:fill="auto"/>
            <w:vAlign w:val="center"/>
            <w:hideMark/>
          </w:tcPr>
          <w:p w14:paraId="1A6B8745" w14:textId="77777777" w:rsidR="00D5733E" w:rsidRPr="00E1160D" w:rsidRDefault="00D5733E" w:rsidP="0081222A">
            <w:pPr>
              <w:jc w:val="center"/>
            </w:pPr>
            <w:r w:rsidRPr="00E1160D">
              <w:t> </w:t>
            </w:r>
          </w:p>
        </w:tc>
        <w:tc>
          <w:tcPr>
            <w:tcW w:w="932" w:type="dxa"/>
            <w:shd w:val="clear" w:color="auto" w:fill="auto"/>
            <w:vAlign w:val="center"/>
            <w:hideMark/>
          </w:tcPr>
          <w:p w14:paraId="2A311312" w14:textId="77777777" w:rsidR="00D5733E" w:rsidRPr="00E1160D" w:rsidRDefault="00D5733E" w:rsidP="0081222A">
            <w:pPr>
              <w:jc w:val="center"/>
            </w:pPr>
            <w:r w:rsidRPr="00E1160D">
              <w:t>0</w:t>
            </w:r>
          </w:p>
        </w:tc>
        <w:tc>
          <w:tcPr>
            <w:tcW w:w="997" w:type="dxa"/>
            <w:shd w:val="clear" w:color="auto" w:fill="auto"/>
            <w:vAlign w:val="center"/>
            <w:hideMark/>
          </w:tcPr>
          <w:p w14:paraId="37B56B70" w14:textId="77777777" w:rsidR="00D5733E" w:rsidRPr="00E1160D" w:rsidRDefault="00D5733E" w:rsidP="0081222A">
            <w:pPr>
              <w:jc w:val="center"/>
            </w:pPr>
            <w:r w:rsidRPr="00E1160D">
              <w:t>0</w:t>
            </w:r>
          </w:p>
        </w:tc>
        <w:tc>
          <w:tcPr>
            <w:tcW w:w="850" w:type="dxa"/>
            <w:shd w:val="clear" w:color="auto" w:fill="auto"/>
            <w:vAlign w:val="center"/>
            <w:hideMark/>
          </w:tcPr>
          <w:p w14:paraId="45E76F9E" w14:textId="77777777" w:rsidR="00D5733E" w:rsidRPr="00E1160D" w:rsidRDefault="00D5733E" w:rsidP="0081222A">
            <w:pPr>
              <w:jc w:val="center"/>
            </w:pPr>
            <w:r w:rsidRPr="00E1160D">
              <w:t>0</w:t>
            </w:r>
          </w:p>
        </w:tc>
        <w:tc>
          <w:tcPr>
            <w:tcW w:w="992" w:type="dxa"/>
            <w:shd w:val="clear" w:color="auto" w:fill="auto"/>
            <w:vAlign w:val="center"/>
            <w:hideMark/>
          </w:tcPr>
          <w:p w14:paraId="5AB1E89F" w14:textId="77777777" w:rsidR="00D5733E" w:rsidRPr="00E1160D" w:rsidRDefault="00D5733E" w:rsidP="0081222A">
            <w:pPr>
              <w:jc w:val="center"/>
            </w:pPr>
            <w:r w:rsidRPr="00E1160D">
              <w:t>0</w:t>
            </w:r>
          </w:p>
        </w:tc>
        <w:tc>
          <w:tcPr>
            <w:tcW w:w="993" w:type="dxa"/>
            <w:shd w:val="clear" w:color="auto" w:fill="auto"/>
            <w:vAlign w:val="center"/>
            <w:hideMark/>
          </w:tcPr>
          <w:p w14:paraId="76360F00" w14:textId="77777777" w:rsidR="00D5733E" w:rsidRPr="00E1160D" w:rsidRDefault="00D5733E" w:rsidP="0081222A">
            <w:pPr>
              <w:jc w:val="center"/>
            </w:pPr>
            <w:r w:rsidRPr="00E1160D">
              <w:t>0</w:t>
            </w:r>
          </w:p>
        </w:tc>
        <w:tc>
          <w:tcPr>
            <w:tcW w:w="1418" w:type="dxa"/>
            <w:shd w:val="clear" w:color="auto" w:fill="auto"/>
            <w:vAlign w:val="center"/>
            <w:hideMark/>
          </w:tcPr>
          <w:p w14:paraId="12EA5AC7" w14:textId="77777777" w:rsidR="00D5733E" w:rsidRPr="00E1160D" w:rsidRDefault="00D5733E" w:rsidP="0081222A">
            <w:pPr>
              <w:jc w:val="center"/>
            </w:pPr>
            <w:r w:rsidRPr="00E1160D">
              <w:t>0</w:t>
            </w:r>
          </w:p>
        </w:tc>
        <w:tc>
          <w:tcPr>
            <w:tcW w:w="1651" w:type="dxa"/>
            <w:vMerge w:val="restart"/>
            <w:shd w:val="clear" w:color="auto" w:fill="auto"/>
            <w:vAlign w:val="center"/>
            <w:hideMark/>
          </w:tcPr>
          <w:p w14:paraId="43A94DCC" w14:textId="77777777" w:rsidR="00D5733E" w:rsidRPr="00E1160D" w:rsidRDefault="00D5733E" w:rsidP="0081222A">
            <w:pPr>
              <w:jc w:val="center"/>
            </w:pPr>
            <w:r w:rsidRPr="00E1160D">
              <w:t>Администрация Тазовского района, Региональный оператор по обращению с ТКО</w:t>
            </w:r>
          </w:p>
        </w:tc>
        <w:tc>
          <w:tcPr>
            <w:tcW w:w="1768" w:type="dxa"/>
            <w:vMerge w:val="restart"/>
            <w:shd w:val="clear" w:color="auto" w:fill="auto"/>
            <w:vAlign w:val="center"/>
            <w:hideMark/>
          </w:tcPr>
          <w:p w14:paraId="511A6C37" w14:textId="77777777" w:rsidR="00D5733E" w:rsidRPr="00E1160D" w:rsidRDefault="00D5733E" w:rsidP="0081222A">
            <w:pPr>
              <w:jc w:val="center"/>
            </w:pPr>
            <w:r w:rsidRPr="00E1160D">
              <w:t>-</w:t>
            </w:r>
          </w:p>
        </w:tc>
      </w:tr>
      <w:tr w:rsidR="00D5733E" w:rsidRPr="00E1160D" w14:paraId="3DFDA619" w14:textId="77777777" w:rsidTr="0081222A">
        <w:tc>
          <w:tcPr>
            <w:tcW w:w="616" w:type="dxa"/>
            <w:vMerge/>
            <w:vAlign w:val="center"/>
            <w:hideMark/>
          </w:tcPr>
          <w:p w14:paraId="5910560F" w14:textId="77777777" w:rsidR="00D5733E" w:rsidRPr="00E1160D" w:rsidRDefault="00D5733E" w:rsidP="0081222A"/>
        </w:tc>
        <w:tc>
          <w:tcPr>
            <w:tcW w:w="2201" w:type="dxa"/>
            <w:vMerge/>
            <w:vAlign w:val="center"/>
            <w:hideMark/>
          </w:tcPr>
          <w:p w14:paraId="62C2702A" w14:textId="77777777" w:rsidR="00D5733E" w:rsidRPr="00E1160D" w:rsidRDefault="00D5733E" w:rsidP="0081222A"/>
        </w:tc>
        <w:tc>
          <w:tcPr>
            <w:tcW w:w="1606" w:type="dxa"/>
            <w:vMerge/>
            <w:vAlign w:val="center"/>
            <w:hideMark/>
          </w:tcPr>
          <w:p w14:paraId="5855D89E" w14:textId="77777777" w:rsidR="00D5733E" w:rsidRPr="00E1160D" w:rsidRDefault="00D5733E" w:rsidP="0081222A"/>
        </w:tc>
        <w:tc>
          <w:tcPr>
            <w:tcW w:w="1647" w:type="dxa"/>
            <w:vMerge/>
            <w:vAlign w:val="center"/>
            <w:hideMark/>
          </w:tcPr>
          <w:p w14:paraId="70640BAC" w14:textId="77777777" w:rsidR="00D5733E" w:rsidRPr="00E1160D" w:rsidRDefault="00D5733E" w:rsidP="0081222A"/>
        </w:tc>
        <w:tc>
          <w:tcPr>
            <w:tcW w:w="845" w:type="dxa"/>
            <w:vMerge/>
            <w:vAlign w:val="center"/>
            <w:hideMark/>
          </w:tcPr>
          <w:p w14:paraId="4920C35D" w14:textId="77777777" w:rsidR="00D5733E" w:rsidRPr="00E1160D" w:rsidRDefault="00D5733E" w:rsidP="0081222A"/>
        </w:tc>
        <w:tc>
          <w:tcPr>
            <w:tcW w:w="813" w:type="dxa"/>
            <w:vMerge/>
            <w:vAlign w:val="center"/>
            <w:hideMark/>
          </w:tcPr>
          <w:p w14:paraId="08F3A69F" w14:textId="77777777" w:rsidR="00D5733E" w:rsidRPr="00E1160D" w:rsidRDefault="00D5733E" w:rsidP="0081222A"/>
        </w:tc>
        <w:tc>
          <w:tcPr>
            <w:tcW w:w="1533" w:type="dxa"/>
            <w:vMerge/>
            <w:vAlign w:val="center"/>
            <w:hideMark/>
          </w:tcPr>
          <w:p w14:paraId="064BE174" w14:textId="77777777" w:rsidR="00D5733E" w:rsidRPr="00E1160D" w:rsidRDefault="00D5733E" w:rsidP="0081222A"/>
        </w:tc>
        <w:tc>
          <w:tcPr>
            <w:tcW w:w="1762" w:type="dxa"/>
            <w:shd w:val="clear" w:color="auto" w:fill="auto"/>
            <w:vAlign w:val="center"/>
            <w:hideMark/>
          </w:tcPr>
          <w:p w14:paraId="2814E1C1"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44256EF2" w14:textId="77777777" w:rsidR="00D5733E" w:rsidRPr="00E1160D" w:rsidRDefault="00D5733E" w:rsidP="0081222A">
            <w:pPr>
              <w:jc w:val="center"/>
            </w:pPr>
            <w:r w:rsidRPr="00E1160D">
              <w:t> </w:t>
            </w:r>
          </w:p>
        </w:tc>
        <w:tc>
          <w:tcPr>
            <w:tcW w:w="932" w:type="dxa"/>
            <w:shd w:val="clear" w:color="auto" w:fill="auto"/>
            <w:vAlign w:val="center"/>
            <w:hideMark/>
          </w:tcPr>
          <w:p w14:paraId="6B1E1ED7" w14:textId="77777777" w:rsidR="00D5733E" w:rsidRPr="00E1160D" w:rsidRDefault="00D5733E" w:rsidP="0081222A">
            <w:pPr>
              <w:jc w:val="center"/>
            </w:pPr>
            <w:r w:rsidRPr="00E1160D">
              <w:t>0</w:t>
            </w:r>
          </w:p>
        </w:tc>
        <w:tc>
          <w:tcPr>
            <w:tcW w:w="997" w:type="dxa"/>
            <w:shd w:val="clear" w:color="auto" w:fill="auto"/>
            <w:vAlign w:val="center"/>
            <w:hideMark/>
          </w:tcPr>
          <w:p w14:paraId="7D9211A4" w14:textId="77777777" w:rsidR="00D5733E" w:rsidRPr="00E1160D" w:rsidRDefault="00D5733E" w:rsidP="0081222A">
            <w:pPr>
              <w:jc w:val="center"/>
            </w:pPr>
            <w:r w:rsidRPr="00E1160D">
              <w:t>0</w:t>
            </w:r>
          </w:p>
        </w:tc>
        <w:tc>
          <w:tcPr>
            <w:tcW w:w="850" w:type="dxa"/>
            <w:shd w:val="clear" w:color="auto" w:fill="auto"/>
            <w:vAlign w:val="center"/>
            <w:hideMark/>
          </w:tcPr>
          <w:p w14:paraId="67BBC460" w14:textId="77777777" w:rsidR="00D5733E" w:rsidRPr="00E1160D" w:rsidRDefault="00D5733E" w:rsidP="0081222A">
            <w:pPr>
              <w:jc w:val="center"/>
            </w:pPr>
            <w:r w:rsidRPr="00E1160D">
              <w:t>0</w:t>
            </w:r>
          </w:p>
        </w:tc>
        <w:tc>
          <w:tcPr>
            <w:tcW w:w="992" w:type="dxa"/>
            <w:shd w:val="clear" w:color="auto" w:fill="auto"/>
            <w:vAlign w:val="center"/>
            <w:hideMark/>
          </w:tcPr>
          <w:p w14:paraId="29698432" w14:textId="77777777" w:rsidR="00D5733E" w:rsidRPr="00E1160D" w:rsidRDefault="00D5733E" w:rsidP="0081222A">
            <w:pPr>
              <w:jc w:val="center"/>
            </w:pPr>
            <w:r w:rsidRPr="00E1160D">
              <w:t>0</w:t>
            </w:r>
          </w:p>
        </w:tc>
        <w:tc>
          <w:tcPr>
            <w:tcW w:w="993" w:type="dxa"/>
            <w:shd w:val="clear" w:color="auto" w:fill="auto"/>
            <w:vAlign w:val="center"/>
            <w:hideMark/>
          </w:tcPr>
          <w:p w14:paraId="50014C87" w14:textId="77777777" w:rsidR="00D5733E" w:rsidRPr="00E1160D" w:rsidRDefault="00D5733E" w:rsidP="0081222A">
            <w:pPr>
              <w:jc w:val="center"/>
            </w:pPr>
            <w:r w:rsidRPr="00E1160D">
              <w:t>0</w:t>
            </w:r>
          </w:p>
        </w:tc>
        <w:tc>
          <w:tcPr>
            <w:tcW w:w="1418" w:type="dxa"/>
            <w:shd w:val="clear" w:color="auto" w:fill="auto"/>
            <w:vAlign w:val="center"/>
            <w:hideMark/>
          </w:tcPr>
          <w:p w14:paraId="5CE1B321" w14:textId="77777777" w:rsidR="00D5733E" w:rsidRPr="00E1160D" w:rsidRDefault="00D5733E" w:rsidP="0081222A">
            <w:pPr>
              <w:jc w:val="center"/>
            </w:pPr>
            <w:r w:rsidRPr="00E1160D">
              <w:t>0</w:t>
            </w:r>
          </w:p>
        </w:tc>
        <w:tc>
          <w:tcPr>
            <w:tcW w:w="1651" w:type="dxa"/>
            <w:vMerge/>
            <w:vAlign w:val="center"/>
            <w:hideMark/>
          </w:tcPr>
          <w:p w14:paraId="59A1DBE4" w14:textId="77777777" w:rsidR="00D5733E" w:rsidRPr="00E1160D" w:rsidRDefault="00D5733E" w:rsidP="0081222A"/>
        </w:tc>
        <w:tc>
          <w:tcPr>
            <w:tcW w:w="1768" w:type="dxa"/>
            <w:vMerge/>
            <w:vAlign w:val="center"/>
            <w:hideMark/>
          </w:tcPr>
          <w:p w14:paraId="317DB10A" w14:textId="77777777" w:rsidR="00D5733E" w:rsidRPr="00E1160D" w:rsidRDefault="00D5733E" w:rsidP="0081222A"/>
        </w:tc>
      </w:tr>
      <w:tr w:rsidR="00D5733E" w:rsidRPr="00E1160D" w14:paraId="148FE145" w14:textId="77777777" w:rsidTr="0081222A">
        <w:tc>
          <w:tcPr>
            <w:tcW w:w="616" w:type="dxa"/>
            <w:vMerge/>
            <w:vAlign w:val="center"/>
            <w:hideMark/>
          </w:tcPr>
          <w:p w14:paraId="46D9E247" w14:textId="77777777" w:rsidR="00D5733E" w:rsidRPr="00E1160D" w:rsidRDefault="00D5733E" w:rsidP="0081222A"/>
        </w:tc>
        <w:tc>
          <w:tcPr>
            <w:tcW w:w="2201" w:type="dxa"/>
            <w:vMerge/>
            <w:vAlign w:val="center"/>
            <w:hideMark/>
          </w:tcPr>
          <w:p w14:paraId="2FCA856D" w14:textId="77777777" w:rsidR="00D5733E" w:rsidRPr="00E1160D" w:rsidRDefault="00D5733E" w:rsidP="0081222A"/>
        </w:tc>
        <w:tc>
          <w:tcPr>
            <w:tcW w:w="1606" w:type="dxa"/>
            <w:vMerge/>
            <w:vAlign w:val="center"/>
            <w:hideMark/>
          </w:tcPr>
          <w:p w14:paraId="076D72F4" w14:textId="77777777" w:rsidR="00D5733E" w:rsidRPr="00E1160D" w:rsidRDefault="00D5733E" w:rsidP="0081222A"/>
        </w:tc>
        <w:tc>
          <w:tcPr>
            <w:tcW w:w="1647" w:type="dxa"/>
            <w:vMerge/>
            <w:vAlign w:val="center"/>
            <w:hideMark/>
          </w:tcPr>
          <w:p w14:paraId="0CDFB1A4" w14:textId="77777777" w:rsidR="00D5733E" w:rsidRPr="00E1160D" w:rsidRDefault="00D5733E" w:rsidP="0081222A"/>
        </w:tc>
        <w:tc>
          <w:tcPr>
            <w:tcW w:w="845" w:type="dxa"/>
            <w:vMerge/>
            <w:vAlign w:val="center"/>
            <w:hideMark/>
          </w:tcPr>
          <w:p w14:paraId="7CAEA07D" w14:textId="77777777" w:rsidR="00D5733E" w:rsidRPr="00E1160D" w:rsidRDefault="00D5733E" w:rsidP="0081222A"/>
        </w:tc>
        <w:tc>
          <w:tcPr>
            <w:tcW w:w="813" w:type="dxa"/>
            <w:vMerge/>
            <w:vAlign w:val="center"/>
            <w:hideMark/>
          </w:tcPr>
          <w:p w14:paraId="524FD94A" w14:textId="77777777" w:rsidR="00D5733E" w:rsidRPr="00E1160D" w:rsidRDefault="00D5733E" w:rsidP="0081222A"/>
        </w:tc>
        <w:tc>
          <w:tcPr>
            <w:tcW w:w="1533" w:type="dxa"/>
            <w:vMerge/>
            <w:vAlign w:val="center"/>
            <w:hideMark/>
          </w:tcPr>
          <w:p w14:paraId="5C4FCBB7" w14:textId="77777777" w:rsidR="00D5733E" w:rsidRPr="00E1160D" w:rsidRDefault="00D5733E" w:rsidP="0081222A"/>
        </w:tc>
        <w:tc>
          <w:tcPr>
            <w:tcW w:w="1762" w:type="dxa"/>
            <w:shd w:val="clear" w:color="auto" w:fill="auto"/>
            <w:vAlign w:val="center"/>
            <w:hideMark/>
          </w:tcPr>
          <w:p w14:paraId="7C471188"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4D787761" w14:textId="77777777" w:rsidR="00D5733E" w:rsidRPr="00E1160D" w:rsidRDefault="00D5733E" w:rsidP="0081222A">
            <w:pPr>
              <w:jc w:val="center"/>
            </w:pPr>
            <w:r w:rsidRPr="00E1160D">
              <w:t> </w:t>
            </w:r>
          </w:p>
        </w:tc>
        <w:tc>
          <w:tcPr>
            <w:tcW w:w="932" w:type="dxa"/>
            <w:shd w:val="clear" w:color="auto" w:fill="auto"/>
            <w:vAlign w:val="center"/>
            <w:hideMark/>
          </w:tcPr>
          <w:p w14:paraId="2188B083" w14:textId="77777777" w:rsidR="00D5733E" w:rsidRPr="00E1160D" w:rsidRDefault="00D5733E" w:rsidP="0081222A">
            <w:pPr>
              <w:jc w:val="center"/>
            </w:pPr>
            <w:r w:rsidRPr="00E1160D">
              <w:t> </w:t>
            </w:r>
          </w:p>
        </w:tc>
        <w:tc>
          <w:tcPr>
            <w:tcW w:w="997" w:type="dxa"/>
            <w:shd w:val="clear" w:color="auto" w:fill="auto"/>
            <w:vAlign w:val="center"/>
            <w:hideMark/>
          </w:tcPr>
          <w:p w14:paraId="13E85720" w14:textId="77777777" w:rsidR="00D5733E" w:rsidRPr="00E1160D" w:rsidRDefault="00D5733E" w:rsidP="0081222A">
            <w:pPr>
              <w:jc w:val="center"/>
            </w:pPr>
            <w:r w:rsidRPr="00E1160D">
              <w:t> </w:t>
            </w:r>
          </w:p>
        </w:tc>
        <w:tc>
          <w:tcPr>
            <w:tcW w:w="850" w:type="dxa"/>
            <w:shd w:val="clear" w:color="auto" w:fill="auto"/>
            <w:vAlign w:val="center"/>
            <w:hideMark/>
          </w:tcPr>
          <w:p w14:paraId="53632FAE" w14:textId="77777777" w:rsidR="00D5733E" w:rsidRPr="00E1160D" w:rsidRDefault="00D5733E" w:rsidP="0081222A">
            <w:pPr>
              <w:jc w:val="center"/>
            </w:pPr>
            <w:r w:rsidRPr="00E1160D">
              <w:t> </w:t>
            </w:r>
          </w:p>
        </w:tc>
        <w:tc>
          <w:tcPr>
            <w:tcW w:w="992" w:type="dxa"/>
            <w:shd w:val="clear" w:color="auto" w:fill="auto"/>
            <w:vAlign w:val="center"/>
            <w:hideMark/>
          </w:tcPr>
          <w:p w14:paraId="1F2903E0" w14:textId="77777777" w:rsidR="00D5733E" w:rsidRPr="00E1160D" w:rsidRDefault="00D5733E" w:rsidP="0081222A">
            <w:pPr>
              <w:jc w:val="center"/>
            </w:pPr>
            <w:r w:rsidRPr="00E1160D">
              <w:t> </w:t>
            </w:r>
          </w:p>
        </w:tc>
        <w:tc>
          <w:tcPr>
            <w:tcW w:w="993" w:type="dxa"/>
            <w:shd w:val="clear" w:color="auto" w:fill="auto"/>
            <w:vAlign w:val="center"/>
            <w:hideMark/>
          </w:tcPr>
          <w:p w14:paraId="03865DCE" w14:textId="77777777" w:rsidR="00D5733E" w:rsidRPr="00E1160D" w:rsidRDefault="00D5733E" w:rsidP="0081222A">
            <w:pPr>
              <w:jc w:val="center"/>
            </w:pPr>
            <w:r w:rsidRPr="00E1160D">
              <w:t> </w:t>
            </w:r>
          </w:p>
        </w:tc>
        <w:tc>
          <w:tcPr>
            <w:tcW w:w="1418" w:type="dxa"/>
            <w:shd w:val="clear" w:color="auto" w:fill="auto"/>
            <w:vAlign w:val="center"/>
            <w:hideMark/>
          </w:tcPr>
          <w:p w14:paraId="54C94881" w14:textId="77777777" w:rsidR="00D5733E" w:rsidRPr="00E1160D" w:rsidRDefault="00D5733E" w:rsidP="0081222A">
            <w:pPr>
              <w:jc w:val="center"/>
            </w:pPr>
            <w:r w:rsidRPr="00E1160D">
              <w:t>0</w:t>
            </w:r>
          </w:p>
        </w:tc>
        <w:tc>
          <w:tcPr>
            <w:tcW w:w="1651" w:type="dxa"/>
            <w:vMerge/>
            <w:vAlign w:val="center"/>
            <w:hideMark/>
          </w:tcPr>
          <w:p w14:paraId="48EF5E32" w14:textId="77777777" w:rsidR="00D5733E" w:rsidRPr="00E1160D" w:rsidRDefault="00D5733E" w:rsidP="0081222A"/>
        </w:tc>
        <w:tc>
          <w:tcPr>
            <w:tcW w:w="1768" w:type="dxa"/>
            <w:vMerge/>
            <w:vAlign w:val="center"/>
            <w:hideMark/>
          </w:tcPr>
          <w:p w14:paraId="21FD7C22" w14:textId="77777777" w:rsidR="00D5733E" w:rsidRPr="00E1160D" w:rsidRDefault="00D5733E" w:rsidP="0081222A"/>
        </w:tc>
      </w:tr>
      <w:tr w:rsidR="00D5733E" w:rsidRPr="00E1160D" w14:paraId="2ABC0847" w14:textId="77777777" w:rsidTr="0081222A">
        <w:tc>
          <w:tcPr>
            <w:tcW w:w="616" w:type="dxa"/>
            <w:vMerge w:val="restart"/>
            <w:shd w:val="clear" w:color="auto" w:fill="auto"/>
            <w:noWrap/>
            <w:vAlign w:val="center"/>
            <w:hideMark/>
          </w:tcPr>
          <w:p w14:paraId="6EC1E164" w14:textId="77777777" w:rsidR="00D5733E" w:rsidRPr="00E1160D" w:rsidRDefault="00D5733E" w:rsidP="0081222A">
            <w:pPr>
              <w:jc w:val="center"/>
            </w:pPr>
            <w:r w:rsidRPr="00E1160D">
              <w:t>1.3</w:t>
            </w:r>
          </w:p>
        </w:tc>
        <w:tc>
          <w:tcPr>
            <w:tcW w:w="2201" w:type="dxa"/>
            <w:vMerge w:val="restart"/>
            <w:shd w:val="clear" w:color="auto" w:fill="auto"/>
            <w:vAlign w:val="center"/>
            <w:hideMark/>
          </w:tcPr>
          <w:p w14:paraId="1EF0A48E" w14:textId="77777777" w:rsidR="00D5733E" w:rsidRPr="00E1160D" w:rsidRDefault="00D5733E" w:rsidP="0081222A">
            <w:r w:rsidRPr="00E1160D">
              <w:t>Выявление и ликвидация несанкционированных свалок</w:t>
            </w:r>
          </w:p>
        </w:tc>
        <w:tc>
          <w:tcPr>
            <w:tcW w:w="1606" w:type="dxa"/>
            <w:vMerge w:val="restart"/>
            <w:shd w:val="clear" w:color="auto" w:fill="auto"/>
            <w:vAlign w:val="center"/>
            <w:hideMark/>
          </w:tcPr>
          <w:p w14:paraId="10E58C5E" w14:textId="77777777" w:rsidR="00D5733E" w:rsidRPr="00E1160D" w:rsidRDefault="00D5733E" w:rsidP="0081222A">
            <w:pPr>
              <w:jc w:val="center"/>
            </w:pPr>
            <w:r w:rsidRPr="00E1160D">
              <w:t>муниципальный округ Тазовский район</w:t>
            </w:r>
          </w:p>
        </w:tc>
        <w:tc>
          <w:tcPr>
            <w:tcW w:w="1647" w:type="dxa"/>
            <w:vMerge w:val="restart"/>
            <w:shd w:val="clear" w:color="auto" w:fill="auto"/>
            <w:vAlign w:val="center"/>
            <w:hideMark/>
          </w:tcPr>
          <w:p w14:paraId="5146AF24"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1FB9CC60" w14:textId="77777777" w:rsidR="00D5733E" w:rsidRPr="00E1160D" w:rsidRDefault="00D5733E" w:rsidP="0081222A">
            <w:pPr>
              <w:jc w:val="center"/>
            </w:pPr>
            <w:r w:rsidRPr="00E1160D">
              <w:t>-</w:t>
            </w:r>
          </w:p>
        </w:tc>
        <w:tc>
          <w:tcPr>
            <w:tcW w:w="813" w:type="dxa"/>
            <w:vMerge w:val="restart"/>
            <w:shd w:val="clear" w:color="auto" w:fill="auto"/>
            <w:vAlign w:val="center"/>
            <w:hideMark/>
          </w:tcPr>
          <w:p w14:paraId="35E23F9D" w14:textId="77777777" w:rsidR="00D5733E" w:rsidRPr="00E1160D" w:rsidRDefault="00D5733E" w:rsidP="0081222A">
            <w:pPr>
              <w:jc w:val="center"/>
            </w:pPr>
            <w:r w:rsidRPr="00E1160D">
              <w:t>-</w:t>
            </w:r>
          </w:p>
        </w:tc>
        <w:tc>
          <w:tcPr>
            <w:tcW w:w="1533" w:type="dxa"/>
            <w:vMerge w:val="restart"/>
            <w:shd w:val="clear" w:color="auto" w:fill="auto"/>
            <w:vAlign w:val="center"/>
            <w:hideMark/>
          </w:tcPr>
          <w:p w14:paraId="43AF417A" w14:textId="77777777" w:rsidR="00D5733E" w:rsidRPr="00E1160D" w:rsidRDefault="00D5733E" w:rsidP="0081222A">
            <w:pPr>
              <w:jc w:val="center"/>
            </w:pPr>
            <w:r w:rsidRPr="00E1160D">
              <w:t>по мере необходимости</w:t>
            </w:r>
          </w:p>
        </w:tc>
        <w:tc>
          <w:tcPr>
            <w:tcW w:w="1762" w:type="dxa"/>
            <w:shd w:val="clear" w:color="auto" w:fill="auto"/>
            <w:vAlign w:val="center"/>
            <w:hideMark/>
          </w:tcPr>
          <w:p w14:paraId="356FBE30" w14:textId="77777777" w:rsidR="00D5733E" w:rsidRPr="00E1160D" w:rsidRDefault="00D5733E" w:rsidP="0081222A">
            <w:pPr>
              <w:jc w:val="center"/>
            </w:pPr>
            <w:r w:rsidRPr="00E1160D">
              <w:t>всего</w:t>
            </w:r>
          </w:p>
        </w:tc>
        <w:tc>
          <w:tcPr>
            <w:tcW w:w="1223" w:type="dxa"/>
            <w:shd w:val="clear" w:color="auto" w:fill="auto"/>
            <w:vAlign w:val="center"/>
            <w:hideMark/>
          </w:tcPr>
          <w:p w14:paraId="1ADFFB40" w14:textId="77777777" w:rsidR="00D5733E" w:rsidRPr="00E1160D" w:rsidRDefault="00D5733E" w:rsidP="0081222A">
            <w:pPr>
              <w:jc w:val="center"/>
            </w:pPr>
            <w:r w:rsidRPr="00E1160D">
              <w:t> </w:t>
            </w:r>
          </w:p>
        </w:tc>
        <w:tc>
          <w:tcPr>
            <w:tcW w:w="932" w:type="dxa"/>
            <w:shd w:val="clear" w:color="auto" w:fill="auto"/>
            <w:vAlign w:val="center"/>
            <w:hideMark/>
          </w:tcPr>
          <w:p w14:paraId="1DB6887D" w14:textId="77777777" w:rsidR="00D5733E" w:rsidRPr="00E1160D" w:rsidRDefault="00D5733E" w:rsidP="0081222A">
            <w:pPr>
              <w:jc w:val="center"/>
            </w:pPr>
            <w:r w:rsidRPr="00E1160D">
              <w:t>0</w:t>
            </w:r>
          </w:p>
        </w:tc>
        <w:tc>
          <w:tcPr>
            <w:tcW w:w="997" w:type="dxa"/>
            <w:shd w:val="clear" w:color="auto" w:fill="auto"/>
            <w:vAlign w:val="center"/>
            <w:hideMark/>
          </w:tcPr>
          <w:p w14:paraId="7E9EECC3" w14:textId="77777777" w:rsidR="00D5733E" w:rsidRPr="00E1160D" w:rsidRDefault="00D5733E" w:rsidP="0081222A">
            <w:pPr>
              <w:jc w:val="center"/>
            </w:pPr>
            <w:r w:rsidRPr="00E1160D">
              <w:t>0</w:t>
            </w:r>
          </w:p>
        </w:tc>
        <w:tc>
          <w:tcPr>
            <w:tcW w:w="850" w:type="dxa"/>
            <w:shd w:val="clear" w:color="auto" w:fill="auto"/>
            <w:vAlign w:val="center"/>
            <w:hideMark/>
          </w:tcPr>
          <w:p w14:paraId="31EDEE60" w14:textId="77777777" w:rsidR="00D5733E" w:rsidRPr="00E1160D" w:rsidRDefault="00D5733E" w:rsidP="0081222A">
            <w:pPr>
              <w:jc w:val="center"/>
            </w:pPr>
            <w:r w:rsidRPr="00E1160D">
              <w:t>0</w:t>
            </w:r>
          </w:p>
        </w:tc>
        <w:tc>
          <w:tcPr>
            <w:tcW w:w="992" w:type="dxa"/>
            <w:shd w:val="clear" w:color="auto" w:fill="auto"/>
            <w:vAlign w:val="center"/>
            <w:hideMark/>
          </w:tcPr>
          <w:p w14:paraId="0FDEA455" w14:textId="77777777" w:rsidR="00D5733E" w:rsidRPr="00E1160D" w:rsidRDefault="00D5733E" w:rsidP="0081222A">
            <w:pPr>
              <w:jc w:val="center"/>
            </w:pPr>
            <w:r w:rsidRPr="00E1160D">
              <w:t>0</w:t>
            </w:r>
          </w:p>
        </w:tc>
        <w:tc>
          <w:tcPr>
            <w:tcW w:w="993" w:type="dxa"/>
            <w:shd w:val="clear" w:color="auto" w:fill="auto"/>
            <w:vAlign w:val="center"/>
            <w:hideMark/>
          </w:tcPr>
          <w:p w14:paraId="6B5300FB" w14:textId="77777777" w:rsidR="00D5733E" w:rsidRPr="00E1160D" w:rsidRDefault="00D5733E" w:rsidP="0081222A">
            <w:pPr>
              <w:jc w:val="center"/>
            </w:pPr>
            <w:r w:rsidRPr="00E1160D">
              <w:t>0</w:t>
            </w:r>
          </w:p>
        </w:tc>
        <w:tc>
          <w:tcPr>
            <w:tcW w:w="1418" w:type="dxa"/>
            <w:shd w:val="clear" w:color="auto" w:fill="auto"/>
            <w:vAlign w:val="center"/>
            <w:hideMark/>
          </w:tcPr>
          <w:p w14:paraId="6A598E8C" w14:textId="77777777" w:rsidR="00D5733E" w:rsidRPr="00E1160D" w:rsidRDefault="00D5733E" w:rsidP="0081222A">
            <w:pPr>
              <w:jc w:val="center"/>
            </w:pPr>
            <w:r w:rsidRPr="00E1160D">
              <w:t>0</w:t>
            </w:r>
          </w:p>
        </w:tc>
        <w:tc>
          <w:tcPr>
            <w:tcW w:w="1651" w:type="dxa"/>
            <w:vMerge w:val="restart"/>
            <w:shd w:val="clear" w:color="auto" w:fill="auto"/>
            <w:vAlign w:val="center"/>
            <w:hideMark/>
          </w:tcPr>
          <w:p w14:paraId="08BE8A52" w14:textId="77777777" w:rsidR="00D5733E" w:rsidRPr="00E1160D" w:rsidRDefault="00D5733E" w:rsidP="0081222A">
            <w:pPr>
              <w:jc w:val="center"/>
            </w:pPr>
            <w:r w:rsidRPr="00E1160D">
              <w:t>Администрация Тазовского района, Региональный оператор по обращению с ТКО</w:t>
            </w:r>
          </w:p>
        </w:tc>
        <w:tc>
          <w:tcPr>
            <w:tcW w:w="1768" w:type="dxa"/>
            <w:vMerge w:val="restart"/>
            <w:shd w:val="clear" w:color="auto" w:fill="auto"/>
            <w:vAlign w:val="center"/>
            <w:hideMark/>
          </w:tcPr>
          <w:p w14:paraId="10CD3020" w14:textId="77777777" w:rsidR="00D5733E" w:rsidRPr="00E1160D" w:rsidRDefault="00D5733E" w:rsidP="0081222A">
            <w:pPr>
              <w:jc w:val="center"/>
            </w:pPr>
            <w:r w:rsidRPr="00E1160D">
              <w:t>-</w:t>
            </w:r>
          </w:p>
        </w:tc>
      </w:tr>
      <w:tr w:rsidR="00D5733E" w:rsidRPr="00E1160D" w14:paraId="52B5E39C" w14:textId="77777777" w:rsidTr="0081222A">
        <w:tc>
          <w:tcPr>
            <w:tcW w:w="616" w:type="dxa"/>
            <w:vMerge/>
            <w:vAlign w:val="center"/>
            <w:hideMark/>
          </w:tcPr>
          <w:p w14:paraId="0A965EAB" w14:textId="77777777" w:rsidR="00D5733E" w:rsidRPr="00E1160D" w:rsidRDefault="00D5733E" w:rsidP="0081222A"/>
        </w:tc>
        <w:tc>
          <w:tcPr>
            <w:tcW w:w="2201" w:type="dxa"/>
            <w:vMerge/>
            <w:vAlign w:val="center"/>
            <w:hideMark/>
          </w:tcPr>
          <w:p w14:paraId="45BA758D" w14:textId="77777777" w:rsidR="00D5733E" w:rsidRPr="00E1160D" w:rsidRDefault="00D5733E" w:rsidP="0081222A"/>
        </w:tc>
        <w:tc>
          <w:tcPr>
            <w:tcW w:w="1606" w:type="dxa"/>
            <w:vMerge/>
            <w:vAlign w:val="center"/>
            <w:hideMark/>
          </w:tcPr>
          <w:p w14:paraId="1D3C7B3D" w14:textId="77777777" w:rsidR="00D5733E" w:rsidRPr="00E1160D" w:rsidRDefault="00D5733E" w:rsidP="0081222A"/>
        </w:tc>
        <w:tc>
          <w:tcPr>
            <w:tcW w:w="1647" w:type="dxa"/>
            <w:vMerge/>
            <w:vAlign w:val="center"/>
            <w:hideMark/>
          </w:tcPr>
          <w:p w14:paraId="3450A4E8" w14:textId="77777777" w:rsidR="00D5733E" w:rsidRPr="00E1160D" w:rsidRDefault="00D5733E" w:rsidP="0081222A"/>
        </w:tc>
        <w:tc>
          <w:tcPr>
            <w:tcW w:w="845" w:type="dxa"/>
            <w:vMerge/>
            <w:vAlign w:val="center"/>
            <w:hideMark/>
          </w:tcPr>
          <w:p w14:paraId="14D338A4" w14:textId="77777777" w:rsidR="00D5733E" w:rsidRPr="00E1160D" w:rsidRDefault="00D5733E" w:rsidP="0081222A"/>
        </w:tc>
        <w:tc>
          <w:tcPr>
            <w:tcW w:w="813" w:type="dxa"/>
            <w:vMerge/>
            <w:vAlign w:val="center"/>
            <w:hideMark/>
          </w:tcPr>
          <w:p w14:paraId="0630B5B0" w14:textId="77777777" w:rsidR="00D5733E" w:rsidRPr="00E1160D" w:rsidRDefault="00D5733E" w:rsidP="0081222A"/>
        </w:tc>
        <w:tc>
          <w:tcPr>
            <w:tcW w:w="1533" w:type="dxa"/>
            <w:vMerge/>
            <w:vAlign w:val="center"/>
            <w:hideMark/>
          </w:tcPr>
          <w:p w14:paraId="15B6C6B4" w14:textId="77777777" w:rsidR="00D5733E" w:rsidRPr="00E1160D" w:rsidRDefault="00D5733E" w:rsidP="0081222A"/>
        </w:tc>
        <w:tc>
          <w:tcPr>
            <w:tcW w:w="1762" w:type="dxa"/>
            <w:shd w:val="clear" w:color="auto" w:fill="auto"/>
            <w:vAlign w:val="center"/>
            <w:hideMark/>
          </w:tcPr>
          <w:p w14:paraId="1FF1AFD9"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15F3E41D" w14:textId="77777777" w:rsidR="00D5733E" w:rsidRPr="00E1160D" w:rsidRDefault="00D5733E" w:rsidP="0081222A">
            <w:pPr>
              <w:jc w:val="center"/>
            </w:pPr>
            <w:r w:rsidRPr="00E1160D">
              <w:t> </w:t>
            </w:r>
          </w:p>
        </w:tc>
        <w:tc>
          <w:tcPr>
            <w:tcW w:w="932" w:type="dxa"/>
            <w:shd w:val="clear" w:color="auto" w:fill="auto"/>
            <w:vAlign w:val="center"/>
            <w:hideMark/>
          </w:tcPr>
          <w:p w14:paraId="4882DC90" w14:textId="77777777" w:rsidR="00D5733E" w:rsidRPr="00E1160D" w:rsidRDefault="00D5733E" w:rsidP="0081222A">
            <w:pPr>
              <w:jc w:val="center"/>
            </w:pPr>
            <w:r w:rsidRPr="00E1160D">
              <w:t>0</w:t>
            </w:r>
          </w:p>
        </w:tc>
        <w:tc>
          <w:tcPr>
            <w:tcW w:w="997" w:type="dxa"/>
            <w:shd w:val="clear" w:color="auto" w:fill="auto"/>
            <w:vAlign w:val="center"/>
            <w:hideMark/>
          </w:tcPr>
          <w:p w14:paraId="5F546AB6" w14:textId="77777777" w:rsidR="00D5733E" w:rsidRPr="00E1160D" w:rsidRDefault="00D5733E" w:rsidP="0081222A">
            <w:pPr>
              <w:jc w:val="center"/>
            </w:pPr>
            <w:r w:rsidRPr="00E1160D">
              <w:t>0</w:t>
            </w:r>
          </w:p>
        </w:tc>
        <w:tc>
          <w:tcPr>
            <w:tcW w:w="850" w:type="dxa"/>
            <w:shd w:val="clear" w:color="auto" w:fill="auto"/>
            <w:vAlign w:val="center"/>
            <w:hideMark/>
          </w:tcPr>
          <w:p w14:paraId="448E9F42" w14:textId="77777777" w:rsidR="00D5733E" w:rsidRPr="00E1160D" w:rsidRDefault="00D5733E" w:rsidP="0081222A">
            <w:pPr>
              <w:jc w:val="center"/>
            </w:pPr>
            <w:r w:rsidRPr="00E1160D">
              <w:t>0</w:t>
            </w:r>
          </w:p>
        </w:tc>
        <w:tc>
          <w:tcPr>
            <w:tcW w:w="992" w:type="dxa"/>
            <w:shd w:val="clear" w:color="auto" w:fill="auto"/>
            <w:vAlign w:val="center"/>
            <w:hideMark/>
          </w:tcPr>
          <w:p w14:paraId="2E808A55" w14:textId="77777777" w:rsidR="00D5733E" w:rsidRPr="00E1160D" w:rsidRDefault="00D5733E" w:rsidP="0081222A">
            <w:pPr>
              <w:jc w:val="center"/>
            </w:pPr>
            <w:r w:rsidRPr="00E1160D">
              <w:t>0</w:t>
            </w:r>
          </w:p>
        </w:tc>
        <w:tc>
          <w:tcPr>
            <w:tcW w:w="993" w:type="dxa"/>
            <w:shd w:val="clear" w:color="auto" w:fill="auto"/>
            <w:vAlign w:val="center"/>
            <w:hideMark/>
          </w:tcPr>
          <w:p w14:paraId="1447B32D" w14:textId="77777777" w:rsidR="00D5733E" w:rsidRPr="00E1160D" w:rsidRDefault="00D5733E" w:rsidP="0081222A">
            <w:pPr>
              <w:jc w:val="center"/>
            </w:pPr>
            <w:r w:rsidRPr="00E1160D">
              <w:t>0</w:t>
            </w:r>
          </w:p>
        </w:tc>
        <w:tc>
          <w:tcPr>
            <w:tcW w:w="1418" w:type="dxa"/>
            <w:shd w:val="clear" w:color="auto" w:fill="auto"/>
            <w:vAlign w:val="center"/>
            <w:hideMark/>
          </w:tcPr>
          <w:p w14:paraId="1DB18617" w14:textId="77777777" w:rsidR="00D5733E" w:rsidRPr="00E1160D" w:rsidRDefault="00D5733E" w:rsidP="0081222A">
            <w:pPr>
              <w:jc w:val="center"/>
            </w:pPr>
            <w:r w:rsidRPr="00E1160D">
              <w:t>0</w:t>
            </w:r>
          </w:p>
        </w:tc>
        <w:tc>
          <w:tcPr>
            <w:tcW w:w="1651" w:type="dxa"/>
            <w:vMerge/>
            <w:vAlign w:val="center"/>
            <w:hideMark/>
          </w:tcPr>
          <w:p w14:paraId="3E71D16F" w14:textId="77777777" w:rsidR="00D5733E" w:rsidRPr="00E1160D" w:rsidRDefault="00D5733E" w:rsidP="0081222A"/>
        </w:tc>
        <w:tc>
          <w:tcPr>
            <w:tcW w:w="1768" w:type="dxa"/>
            <w:vMerge/>
            <w:vAlign w:val="center"/>
            <w:hideMark/>
          </w:tcPr>
          <w:p w14:paraId="2F7C6831" w14:textId="77777777" w:rsidR="00D5733E" w:rsidRPr="00E1160D" w:rsidRDefault="00D5733E" w:rsidP="0081222A"/>
        </w:tc>
      </w:tr>
      <w:tr w:rsidR="00D5733E" w:rsidRPr="00E1160D" w14:paraId="31B7070C" w14:textId="77777777" w:rsidTr="0081222A">
        <w:tc>
          <w:tcPr>
            <w:tcW w:w="616" w:type="dxa"/>
            <w:vMerge/>
            <w:vAlign w:val="center"/>
            <w:hideMark/>
          </w:tcPr>
          <w:p w14:paraId="26E9C046" w14:textId="77777777" w:rsidR="00D5733E" w:rsidRPr="00E1160D" w:rsidRDefault="00D5733E" w:rsidP="0081222A"/>
        </w:tc>
        <w:tc>
          <w:tcPr>
            <w:tcW w:w="2201" w:type="dxa"/>
            <w:vMerge/>
            <w:vAlign w:val="center"/>
            <w:hideMark/>
          </w:tcPr>
          <w:p w14:paraId="708206C8" w14:textId="77777777" w:rsidR="00D5733E" w:rsidRPr="00E1160D" w:rsidRDefault="00D5733E" w:rsidP="0081222A"/>
        </w:tc>
        <w:tc>
          <w:tcPr>
            <w:tcW w:w="1606" w:type="dxa"/>
            <w:vMerge/>
            <w:vAlign w:val="center"/>
            <w:hideMark/>
          </w:tcPr>
          <w:p w14:paraId="474B2031" w14:textId="77777777" w:rsidR="00D5733E" w:rsidRPr="00E1160D" w:rsidRDefault="00D5733E" w:rsidP="0081222A"/>
        </w:tc>
        <w:tc>
          <w:tcPr>
            <w:tcW w:w="1647" w:type="dxa"/>
            <w:vMerge/>
            <w:vAlign w:val="center"/>
            <w:hideMark/>
          </w:tcPr>
          <w:p w14:paraId="281EC341" w14:textId="77777777" w:rsidR="00D5733E" w:rsidRPr="00E1160D" w:rsidRDefault="00D5733E" w:rsidP="0081222A"/>
        </w:tc>
        <w:tc>
          <w:tcPr>
            <w:tcW w:w="845" w:type="dxa"/>
            <w:vMerge/>
            <w:vAlign w:val="center"/>
            <w:hideMark/>
          </w:tcPr>
          <w:p w14:paraId="3F356B15" w14:textId="77777777" w:rsidR="00D5733E" w:rsidRPr="00E1160D" w:rsidRDefault="00D5733E" w:rsidP="0081222A"/>
        </w:tc>
        <w:tc>
          <w:tcPr>
            <w:tcW w:w="813" w:type="dxa"/>
            <w:vMerge/>
            <w:vAlign w:val="center"/>
            <w:hideMark/>
          </w:tcPr>
          <w:p w14:paraId="7F59CFA1" w14:textId="77777777" w:rsidR="00D5733E" w:rsidRPr="00E1160D" w:rsidRDefault="00D5733E" w:rsidP="0081222A"/>
        </w:tc>
        <w:tc>
          <w:tcPr>
            <w:tcW w:w="1533" w:type="dxa"/>
            <w:vMerge/>
            <w:vAlign w:val="center"/>
            <w:hideMark/>
          </w:tcPr>
          <w:p w14:paraId="337F4CE0" w14:textId="77777777" w:rsidR="00D5733E" w:rsidRPr="00E1160D" w:rsidRDefault="00D5733E" w:rsidP="0081222A"/>
        </w:tc>
        <w:tc>
          <w:tcPr>
            <w:tcW w:w="1762" w:type="dxa"/>
            <w:shd w:val="clear" w:color="auto" w:fill="auto"/>
            <w:vAlign w:val="center"/>
            <w:hideMark/>
          </w:tcPr>
          <w:p w14:paraId="35B4EABE"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789E4BCB" w14:textId="77777777" w:rsidR="00D5733E" w:rsidRPr="00E1160D" w:rsidRDefault="00D5733E" w:rsidP="0081222A">
            <w:pPr>
              <w:jc w:val="center"/>
            </w:pPr>
            <w:r w:rsidRPr="00E1160D">
              <w:t> </w:t>
            </w:r>
          </w:p>
        </w:tc>
        <w:tc>
          <w:tcPr>
            <w:tcW w:w="932" w:type="dxa"/>
            <w:shd w:val="clear" w:color="auto" w:fill="auto"/>
            <w:vAlign w:val="center"/>
            <w:hideMark/>
          </w:tcPr>
          <w:p w14:paraId="6BCEA39A" w14:textId="77777777" w:rsidR="00D5733E" w:rsidRPr="00E1160D" w:rsidRDefault="00D5733E" w:rsidP="0081222A">
            <w:pPr>
              <w:jc w:val="center"/>
            </w:pPr>
            <w:r w:rsidRPr="00E1160D">
              <w:t> </w:t>
            </w:r>
          </w:p>
        </w:tc>
        <w:tc>
          <w:tcPr>
            <w:tcW w:w="997" w:type="dxa"/>
            <w:shd w:val="clear" w:color="auto" w:fill="auto"/>
            <w:vAlign w:val="center"/>
            <w:hideMark/>
          </w:tcPr>
          <w:p w14:paraId="71674AB2" w14:textId="77777777" w:rsidR="00D5733E" w:rsidRPr="00E1160D" w:rsidRDefault="00D5733E" w:rsidP="0081222A">
            <w:pPr>
              <w:jc w:val="center"/>
            </w:pPr>
            <w:r w:rsidRPr="00E1160D">
              <w:t> </w:t>
            </w:r>
          </w:p>
        </w:tc>
        <w:tc>
          <w:tcPr>
            <w:tcW w:w="850" w:type="dxa"/>
            <w:shd w:val="clear" w:color="auto" w:fill="auto"/>
            <w:vAlign w:val="center"/>
            <w:hideMark/>
          </w:tcPr>
          <w:p w14:paraId="22A98354" w14:textId="77777777" w:rsidR="00D5733E" w:rsidRPr="00E1160D" w:rsidRDefault="00D5733E" w:rsidP="0081222A">
            <w:pPr>
              <w:jc w:val="center"/>
            </w:pPr>
            <w:r w:rsidRPr="00E1160D">
              <w:t> </w:t>
            </w:r>
          </w:p>
        </w:tc>
        <w:tc>
          <w:tcPr>
            <w:tcW w:w="992" w:type="dxa"/>
            <w:shd w:val="clear" w:color="auto" w:fill="auto"/>
            <w:vAlign w:val="center"/>
            <w:hideMark/>
          </w:tcPr>
          <w:p w14:paraId="5C20004F" w14:textId="77777777" w:rsidR="00D5733E" w:rsidRPr="00E1160D" w:rsidRDefault="00D5733E" w:rsidP="0081222A">
            <w:pPr>
              <w:jc w:val="center"/>
            </w:pPr>
            <w:r w:rsidRPr="00E1160D">
              <w:t> </w:t>
            </w:r>
          </w:p>
        </w:tc>
        <w:tc>
          <w:tcPr>
            <w:tcW w:w="993" w:type="dxa"/>
            <w:shd w:val="clear" w:color="auto" w:fill="auto"/>
            <w:vAlign w:val="center"/>
            <w:hideMark/>
          </w:tcPr>
          <w:p w14:paraId="52B8CBE3" w14:textId="77777777" w:rsidR="00D5733E" w:rsidRPr="00E1160D" w:rsidRDefault="00D5733E" w:rsidP="0081222A">
            <w:pPr>
              <w:jc w:val="center"/>
            </w:pPr>
            <w:r w:rsidRPr="00E1160D">
              <w:t> </w:t>
            </w:r>
          </w:p>
        </w:tc>
        <w:tc>
          <w:tcPr>
            <w:tcW w:w="1418" w:type="dxa"/>
            <w:shd w:val="clear" w:color="auto" w:fill="auto"/>
            <w:vAlign w:val="center"/>
            <w:hideMark/>
          </w:tcPr>
          <w:p w14:paraId="1672A09B" w14:textId="77777777" w:rsidR="00D5733E" w:rsidRPr="00E1160D" w:rsidRDefault="00D5733E" w:rsidP="0081222A">
            <w:pPr>
              <w:jc w:val="center"/>
            </w:pPr>
            <w:r w:rsidRPr="00E1160D">
              <w:t>0</w:t>
            </w:r>
          </w:p>
        </w:tc>
        <w:tc>
          <w:tcPr>
            <w:tcW w:w="1651" w:type="dxa"/>
            <w:vMerge/>
            <w:vAlign w:val="center"/>
            <w:hideMark/>
          </w:tcPr>
          <w:p w14:paraId="46880551" w14:textId="77777777" w:rsidR="00D5733E" w:rsidRPr="00E1160D" w:rsidRDefault="00D5733E" w:rsidP="0081222A"/>
        </w:tc>
        <w:tc>
          <w:tcPr>
            <w:tcW w:w="1768" w:type="dxa"/>
            <w:vMerge/>
            <w:vAlign w:val="center"/>
            <w:hideMark/>
          </w:tcPr>
          <w:p w14:paraId="6B40D84E" w14:textId="77777777" w:rsidR="00D5733E" w:rsidRPr="00E1160D" w:rsidRDefault="00D5733E" w:rsidP="0081222A"/>
        </w:tc>
      </w:tr>
      <w:tr w:rsidR="00D5733E" w:rsidRPr="00E1160D" w14:paraId="35130867" w14:textId="77777777" w:rsidTr="0081222A">
        <w:tc>
          <w:tcPr>
            <w:tcW w:w="616" w:type="dxa"/>
            <w:vMerge w:val="restart"/>
            <w:shd w:val="clear" w:color="000000" w:fill="D9E1F2"/>
            <w:noWrap/>
            <w:vAlign w:val="center"/>
            <w:hideMark/>
          </w:tcPr>
          <w:p w14:paraId="5596219D" w14:textId="77777777" w:rsidR="00D5733E" w:rsidRPr="00E1160D" w:rsidRDefault="00D5733E" w:rsidP="0081222A">
            <w:pPr>
              <w:jc w:val="center"/>
              <w:rPr>
                <w:b/>
                <w:bCs/>
              </w:rPr>
            </w:pPr>
            <w:r w:rsidRPr="00E1160D">
              <w:rPr>
                <w:b/>
                <w:bCs/>
              </w:rPr>
              <w:t>2</w:t>
            </w:r>
          </w:p>
        </w:tc>
        <w:tc>
          <w:tcPr>
            <w:tcW w:w="7112" w:type="dxa"/>
            <w:gridSpan w:val="5"/>
            <w:vMerge w:val="restart"/>
            <w:shd w:val="clear" w:color="000000" w:fill="D9E1F2"/>
            <w:vAlign w:val="center"/>
            <w:hideMark/>
          </w:tcPr>
          <w:p w14:paraId="7B945E18" w14:textId="77777777" w:rsidR="00D5733E" w:rsidRPr="00E1160D" w:rsidRDefault="00D5733E" w:rsidP="0081222A">
            <w:pPr>
              <w:rPr>
                <w:b/>
                <w:bCs/>
              </w:rPr>
            </w:pPr>
            <w:r w:rsidRPr="00E1160D">
              <w:rPr>
                <w:b/>
                <w:bCs/>
              </w:rPr>
              <w:t>Мероприятия по строительству, реконструкции, рекультивации объектов размещения ТКО для обеспечения охраны окружающей среды и улучшению экологической обстановки на территории муниципального округа</w:t>
            </w:r>
          </w:p>
        </w:tc>
        <w:tc>
          <w:tcPr>
            <w:tcW w:w="1533" w:type="dxa"/>
            <w:vMerge w:val="restart"/>
            <w:shd w:val="clear" w:color="000000" w:fill="D9E1F2"/>
            <w:vAlign w:val="center"/>
            <w:hideMark/>
          </w:tcPr>
          <w:p w14:paraId="05EACBAA" w14:textId="77777777" w:rsidR="00D5733E" w:rsidRPr="00E1160D" w:rsidRDefault="00D5733E" w:rsidP="0081222A">
            <w:pPr>
              <w:jc w:val="center"/>
              <w:rPr>
                <w:b/>
                <w:bCs/>
                <w:color w:val="FFFFFF"/>
              </w:rPr>
            </w:pPr>
            <w:r w:rsidRPr="00E1160D">
              <w:rPr>
                <w:b/>
                <w:bCs/>
                <w:color w:val="FFFFFF"/>
              </w:rPr>
              <w:t> </w:t>
            </w:r>
          </w:p>
        </w:tc>
        <w:tc>
          <w:tcPr>
            <w:tcW w:w="1762" w:type="dxa"/>
            <w:shd w:val="clear" w:color="000000" w:fill="D9E1F2"/>
            <w:vAlign w:val="center"/>
            <w:hideMark/>
          </w:tcPr>
          <w:p w14:paraId="1B93DF80" w14:textId="77777777" w:rsidR="00D5733E" w:rsidRPr="00E1160D" w:rsidRDefault="00D5733E" w:rsidP="0081222A">
            <w:pPr>
              <w:jc w:val="center"/>
              <w:rPr>
                <w:b/>
                <w:bCs/>
              </w:rPr>
            </w:pPr>
            <w:r w:rsidRPr="00E1160D">
              <w:rPr>
                <w:b/>
                <w:bCs/>
              </w:rPr>
              <w:t>всего</w:t>
            </w:r>
          </w:p>
        </w:tc>
        <w:tc>
          <w:tcPr>
            <w:tcW w:w="1223" w:type="dxa"/>
            <w:shd w:val="clear" w:color="000000" w:fill="D9E1F2"/>
            <w:noWrap/>
            <w:vAlign w:val="center"/>
            <w:hideMark/>
          </w:tcPr>
          <w:p w14:paraId="12F1E175" w14:textId="77777777" w:rsidR="00D5733E" w:rsidRPr="00E1160D" w:rsidRDefault="00D5733E" w:rsidP="0081222A">
            <w:pPr>
              <w:jc w:val="center"/>
              <w:rPr>
                <w:b/>
                <w:bCs/>
              </w:rPr>
            </w:pPr>
            <w:r w:rsidRPr="00E1160D">
              <w:rPr>
                <w:b/>
                <w:bCs/>
              </w:rPr>
              <w:t>112 077</w:t>
            </w:r>
          </w:p>
        </w:tc>
        <w:tc>
          <w:tcPr>
            <w:tcW w:w="932" w:type="dxa"/>
            <w:shd w:val="clear" w:color="000000" w:fill="D9E1F2"/>
            <w:noWrap/>
            <w:vAlign w:val="center"/>
            <w:hideMark/>
          </w:tcPr>
          <w:p w14:paraId="64630292" w14:textId="77777777" w:rsidR="00D5733E" w:rsidRPr="00E1160D" w:rsidRDefault="00D5733E" w:rsidP="0081222A">
            <w:pPr>
              <w:jc w:val="center"/>
              <w:rPr>
                <w:b/>
                <w:bCs/>
              </w:rPr>
            </w:pPr>
            <w:r w:rsidRPr="00E1160D">
              <w:rPr>
                <w:b/>
                <w:bCs/>
              </w:rPr>
              <w:t>131 071</w:t>
            </w:r>
          </w:p>
        </w:tc>
        <w:tc>
          <w:tcPr>
            <w:tcW w:w="997" w:type="dxa"/>
            <w:shd w:val="clear" w:color="000000" w:fill="D9E1F2"/>
            <w:noWrap/>
            <w:vAlign w:val="center"/>
            <w:hideMark/>
          </w:tcPr>
          <w:p w14:paraId="4566764D" w14:textId="77777777" w:rsidR="00D5733E" w:rsidRPr="00E1160D" w:rsidRDefault="00D5733E" w:rsidP="0081222A">
            <w:pPr>
              <w:jc w:val="center"/>
              <w:rPr>
                <w:b/>
                <w:bCs/>
              </w:rPr>
            </w:pPr>
            <w:r w:rsidRPr="00E1160D">
              <w:rPr>
                <w:b/>
                <w:bCs/>
              </w:rPr>
              <w:t>131 290</w:t>
            </w:r>
          </w:p>
        </w:tc>
        <w:tc>
          <w:tcPr>
            <w:tcW w:w="850" w:type="dxa"/>
            <w:shd w:val="clear" w:color="000000" w:fill="D9E1F2"/>
            <w:noWrap/>
            <w:vAlign w:val="center"/>
            <w:hideMark/>
          </w:tcPr>
          <w:p w14:paraId="06D54AF5" w14:textId="77777777" w:rsidR="00D5733E" w:rsidRPr="00E1160D" w:rsidRDefault="00D5733E" w:rsidP="0081222A">
            <w:pPr>
              <w:jc w:val="center"/>
              <w:rPr>
                <w:b/>
                <w:bCs/>
              </w:rPr>
            </w:pPr>
            <w:r w:rsidRPr="00E1160D">
              <w:rPr>
                <w:b/>
                <w:bCs/>
              </w:rPr>
              <w:t>5 083</w:t>
            </w:r>
          </w:p>
        </w:tc>
        <w:tc>
          <w:tcPr>
            <w:tcW w:w="992" w:type="dxa"/>
            <w:shd w:val="clear" w:color="000000" w:fill="D9E1F2"/>
            <w:noWrap/>
            <w:vAlign w:val="center"/>
            <w:hideMark/>
          </w:tcPr>
          <w:p w14:paraId="3FA94A75" w14:textId="77777777" w:rsidR="00D5733E" w:rsidRPr="00E1160D" w:rsidRDefault="00D5733E" w:rsidP="0081222A">
            <w:pPr>
              <w:jc w:val="center"/>
              <w:rPr>
                <w:b/>
                <w:bCs/>
              </w:rPr>
            </w:pPr>
            <w:r w:rsidRPr="00E1160D">
              <w:rPr>
                <w:b/>
                <w:bCs/>
              </w:rPr>
              <w:t>14 801</w:t>
            </w:r>
          </w:p>
        </w:tc>
        <w:tc>
          <w:tcPr>
            <w:tcW w:w="993" w:type="dxa"/>
            <w:shd w:val="clear" w:color="000000" w:fill="D9E1F2"/>
            <w:noWrap/>
            <w:vAlign w:val="center"/>
            <w:hideMark/>
          </w:tcPr>
          <w:p w14:paraId="5C9A3FD9" w14:textId="77777777" w:rsidR="00D5733E" w:rsidRPr="00E1160D" w:rsidRDefault="00D5733E" w:rsidP="0081222A">
            <w:pPr>
              <w:jc w:val="center"/>
              <w:rPr>
                <w:b/>
                <w:bCs/>
              </w:rPr>
            </w:pPr>
            <w:r w:rsidRPr="00E1160D">
              <w:rPr>
                <w:b/>
                <w:bCs/>
              </w:rPr>
              <w:t>15 024</w:t>
            </w:r>
          </w:p>
        </w:tc>
        <w:tc>
          <w:tcPr>
            <w:tcW w:w="1418" w:type="dxa"/>
            <w:shd w:val="clear" w:color="000000" w:fill="D9E1F2"/>
            <w:noWrap/>
            <w:vAlign w:val="center"/>
            <w:hideMark/>
          </w:tcPr>
          <w:p w14:paraId="24903D67" w14:textId="77777777" w:rsidR="00D5733E" w:rsidRPr="00E1160D" w:rsidRDefault="00D5733E" w:rsidP="0081222A">
            <w:pPr>
              <w:jc w:val="center"/>
              <w:rPr>
                <w:b/>
                <w:bCs/>
              </w:rPr>
            </w:pPr>
            <w:r w:rsidRPr="00E1160D">
              <w:rPr>
                <w:b/>
                <w:bCs/>
              </w:rPr>
              <w:t>1 452 456</w:t>
            </w:r>
          </w:p>
        </w:tc>
        <w:tc>
          <w:tcPr>
            <w:tcW w:w="1651" w:type="dxa"/>
            <w:vMerge w:val="restart"/>
            <w:shd w:val="clear" w:color="000000" w:fill="D9E1F2"/>
            <w:vAlign w:val="center"/>
            <w:hideMark/>
          </w:tcPr>
          <w:p w14:paraId="4C905C87" w14:textId="77777777" w:rsidR="00D5733E" w:rsidRPr="00E1160D" w:rsidRDefault="00D5733E" w:rsidP="0081222A">
            <w:pPr>
              <w:jc w:val="center"/>
              <w:rPr>
                <w:b/>
                <w:bCs/>
              </w:rPr>
            </w:pPr>
            <w:r w:rsidRPr="00E1160D">
              <w:rPr>
                <w:b/>
                <w:bCs/>
              </w:rPr>
              <w:t> </w:t>
            </w:r>
          </w:p>
        </w:tc>
        <w:tc>
          <w:tcPr>
            <w:tcW w:w="1768" w:type="dxa"/>
            <w:vMerge w:val="restart"/>
            <w:shd w:val="clear" w:color="000000" w:fill="D9E1F2"/>
            <w:vAlign w:val="center"/>
            <w:hideMark/>
          </w:tcPr>
          <w:p w14:paraId="593A8527" w14:textId="77777777" w:rsidR="00D5733E" w:rsidRPr="00E1160D" w:rsidRDefault="00D5733E" w:rsidP="0081222A">
            <w:pPr>
              <w:jc w:val="center"/>
              <w:rPr>
                <w:b/>
                <w:bCs/>
              </w:rPr>
            </w:pPr>
            <w:r w:rsidRPr="00E1160D">
              <w:rPr>
                <w:b/>
                <w:bCs/>
              </w:rPr>
              <w:t> </w:t>
            </w:r>
          </w:p>
        </w:tc>
      </w:tr>
      <w:tr w:rsidR="00D5733E" w:rsidRPr="00E1160D" w14:paraId="6441EF8F" w14:textId="77777777" w:rsidTr="0081222A">
        <w:tc>
          <w:tcPr>
            <w:tcW w:w="616" w:type="dxa"/>
            <w:vMerge/>
            <w:vAlign w:val="center"/>
            <w:hideMark/>
          </w:tcPr>
          <w:p w14:paraId="36362C16" w14:textId="77777777" w:rsidR="00D5733E" w:rsidRPr="00E1160D" w:rsidRDefault="00D5733E" w:rsidP="0081222A">
            <w:pPr>
              <w:rPr>
                <w:b/>
                <w:bCs/>
              </w:rPr>
            </w:pPr>
          </w:p>
        </w:tc>
        <w:tc>
          <w:tcPr>
            <w:tcW w:w="7112" w:type="dxa"/>
            <w:gridSpan w:val="5"/>
            <w:vMerge/>
            <w:vAlign w:val="center"/>
            <w:hideMark/>
          </w:tcPr>
          <w:p w14:paraId="57462B92" w14:textId="77777777" w:rsidR="00D5733E" w:rsidRPr="00E1160D" w:rsidRDefault="00D5733E" w:rsidP="0081222A">
            <w:pPr>
              <w:rPr>
                <w:b/>
                <w:bCs/>
              </w:rPr>
            </w:pPr>
          </w:p>
        </w:tc>
        <w:tc>
          <w:tcPr>
            <w:tcW w:w="1533" w:type="dxa"/>
            <w:vMerge/>
            <w:vAlign w:val="center"/>
            <w:hideMark/>
          </w:tcPr>
          <w:p w14:paraId="3A02693D" w14:textId="77777777" w:rsidR="00D5733E" w:rsidRPr="00E1160D" w:rsidRDefault="00D5733E" w:rsidP="0081222A">
            <w:pPr>
              <w:rPr>
                <w:b/>
                <w:bCs/>
                <w:color w:val="FFFFFF"/>
              </w:rPr>
            </w:pPr>
          </w:p>
        </w:tc>
        <w:tc>
          <w:tcPr>
            <w:tcW w:w="1762" w:type="dxa"/>
            <w:shd w:val="clear" w:color="000000" w:fill="D9E1F2"/>
            <w:vAlign w:val="center"/>
            <w:hideMark/>
          </w:tcPr>
          <w:p w14:paraId="098C23E7" w14:textId="77777777" w:rsidR="00D5733E" w:rsidRPr="00E1160D" w:rsidRDefault="00D5733E" w:rsidP="0081222A">
            <w:pPr>
              <w:jc w:val="center"/>
              <w:rPr>
                <w:b/>
                <w:bCs/>
              </w:rPr>
            </w:pPr>
            <w:r w:rsidRPr="00E1160D">
              <w:rPr>
                <w:b/>
                <w:bCs/>
              </w:rPr>
              <w:t>бюджетные средства</w:t>
            </w:r>
          </w:p>
        </w:tc>
        <w:tc>
          <w:tcPr>
            <w:tcW w:w="1223" w:type="dxa"/>
            <w:shd w:val="clear" w:color="000000" w:fill="D9E1F2"/>
            <w:noWrap/>
            <w:vAlign w:val="center"/>
            <w:hideMark/>
          </w:tcPr>
          <w:p w14:paraId="604A071E" w14:textId="77777777" w:rsidR="00D5733E" w:rsidRPr="00E1160D" w:rsidRDefault="00D5733E" w:rsidP="0081222A">
            <w:pPr>
              <w:jc w:val="center"/>
              <w:rPr>
                <w:b/>
                <w:bCs/>
              </w:rPr>
            </w:pPr>
            <w:r w:rsidRPr="00E1160D">
              <w:rPr>
                <w:b/>
                <w:bCs/>
              </w:rPr>
              <w:t>0</w:t>
            </w:r>
          </w:p>
        </w:tc>
        <w:tc>
          <w:tcPr>
            <w:tcW w:w="932" w:type="dxa"/>
            <w:shd w:val="clear" w:color="000000" w:fill="D9E1F2"/>
            <w:noWrap/>
            <w:vAlign w:val="center"/>
            <w:hideMark/>
          </w:tcPr>
          <w:p w14:paraId="12FFFE91" w14:textId="77777777" w:rsidR="00D5733E" w:rsidRPr="00E1160D" w:rsidRDefault="00D5733E" w:rsidP="0081222A">
            <w:pPr>
              <w:jc w:val="center"/>
              <w:rPr>
                <w:b/>
                <w:bCs/>
              </w:rPr>
            </w:pPr>
            <w:r w:rsidRPr="00E1160D">
              <w:rPr>
                <w:b/>
                <w:bCs/>
              </w:rPr>
              <w:t>4 650</w:t>
            </w:r>
          </w:p>
        </w:tc>
        <w:tc>
          <w:tcPr>
            <w:tcW w:w="997" w:type="dxa"/>
            <w:shd w:val="clear" w:color="000000" w:fill="D9E1F2"/>
            <w:noWrap/>
            <w:vAlign w:val="center"/>
            <w:hideMark/>
          </w:tcPr>
          <w:p w14:paraId="01D5AD0A" w14:textId="77777777" w:rsidR="00D5733E" w:rsidRPr="00E1160D" w:rsidRDefault="00D5733E" w:rsidP="0081222A">
            <w:pPr>
              <w:jc w:val="center"/>
              <w:rPr>
                <w:b/>
                <w:bCs/>
              </w:rPr>
            </w:pPr>
            <w:r w:rsidRPr="00E1160D">
              <w:rPr>
                <w:b/>
                <w:bCs/>
              </w:rPr>
              <w:t>4 869</w:t>
            </w:r>
          </w:p>
        </w:tc>
        <w:tc>
          <w:tcPr>
            <w:tcW w:w="850" w:type="dxa"/>
            <w:shd w:val="clear" w:color="000000" w:fill="D9E1F2"/>
            <w:noWrap/>
            <w:vAlign w:val="center"/>
            <w:hideMark/>
          </w:tcPr>
          <w:p w14:paraId="7D5BFA1F" w14:textId="77777777" w:rsidR="00D5733E" w:rsidRPr="00E1160D" w:rsidRDefault="00D5733E" w:rsidP="0081222A">
            <w:pPr>
              <w:jc w:val="center"/>
              <w:rPr>
                <w:b/>
                <w:bCs/>
              </w:rPr>
            </w:pPr>
            <w:r w:rsidRPr="00E1160D">
              <w:rPr>
                <w:b/>
                <w:bCs/>
              </w:rPr>
              <w:t>5 083</w:t>
            </w:r>
          </w:p>
        </w:tc>
        <w:tc>
          <w:tcPr>
            <w:tcW w:w="992" w:type="dxa"/>
            <w:shd w:val="clear" w:color="000000" w:fill="D9E1F2"/>
            <w:noWrap/>
            <w:vAlign w:val="center"/>
            <w:hideMark/>
          </w:tcPr>
          <w:p w14:paraId="4C977EE2" w14:textId="77777777" w:rsidR="00D5733E" w:rsidRPr="00E1160D" w:rsidRDefault="00D5733E" w:rsidP="0081222A">
            <w:pPr>
              <w:jc w:val="center"/>
              <w:rPr>
                <w:b/>
                <w:bCs/>
              </w:rPr>
            </w:pPr>
            <w:r w:rsidRPr="00E1160D">
              <w:rPr>
                <w:b/>
                <w:bCs/>
              </w:rPr>
              <w:t>5 301</w:t>
            </w:r>
          </w:p>
        </w:tc>
        <w:tc>
          <w:tcPr>
            <w:tcW w:w="993" w:type="dxa"/>
            <w:shd w:val="clear" w:color="000000" w:fill="D9E1F2"/>
            <w:noWrap/>
            <w:vAlign w:val="center"/>
            <w:hideMark/>
          </w:tcPr>
          <w:p w14:paraId="6AEB8C2D" w14:textId="77777777" w:rsidR="00D5733E" w:rsidRPr="00E1160D" w:rsidRDefault="00D5733E" w:rsidP="0081222A">
            <w:pPr>
              <w:jc w:val="center"/>
              <w:rPr>
                <w:b/>
                <w:bCs/>
              </w:rPr>
            </w:pPr>
            <w:r w:rsidRPr="00E1160D">
              <w:rPr>
                <w:b/>
                <w:bCs/>
              </w:rPr>
              <w:t>5 524</w:t>
            </w:r>
          </w:p>
        </w:tc>
        <w:tc>
          <w:tcPr>
            <w:tcW w:w="1418" w:type="dxa"/>
            <w:shd w:val="clear" w:color="000000" w:fill="D9E1F2"/>
            <w:noWrap/>
            <w:vAlign w:val="center"/>
            <w:hideMark/>
          </w:tcPr>
          <w:p w14:paraId="696D7FA6" w14:textId="77777777" w:rsidR="00D5733E" w:rsidRPr="00E1160D" w:rsidRDefault="00D5733E" w:rsidP="0081222A">
            <w:pPr>
              <w:jc w:val="center"/>
              <w:rPr>
                <w:b/>
                <w:bCs/>
              </w:rPr>
            </w:pPr>
            <w:r w:rsidRPr="00E1160D">
              <w:rPr>
                <w:b/>
                <w:bCs/>
              </w:rPr>
              <w:t>130 614</w:t>
            </w:r>
          </w:p>
        </w:tc>
        <w:tc>
          <w:tcPr>
            <w:tcW w:w="1651" w:type="dxa"/>
            <w:vMerge/>
            <w:vAlign w:val="center"/>
            <w:hideMark/>
          </w:tcPr>
          <w:p w14:paraId="28C6F353" w14:textId="77777777" w:rsidR="00D5733E" w:rsidRPr="00E1160D" w:rsidRDefault="00D5733E" w:rsidP="0081222A">
            <w:pPr>
              <w:rPr>
                <w:b/>
                <w:bCs/>
              </w:rPr>
            </w:pPr>
          </w:p>
        </w:tc>
        <w:tc>
          <w:tcPr>
            <w:tcW w:w="1768" w:type="dxa"/>
            <w:vMerge/>
            <w:vAlign w:val="center"/>
            <w:hideMark/>
          </w:tcPr>
          <w:p w14:paraId="73717FD4" w14:textId="77777777" w:rsidR="00D5733E" w:rsidRPr="00E1160D" w:rsidRDefault="00D5733E" w:rsidP="0081222A">
            <w:pPr>
              <w:rPr>
                <w:b/>
                <w:bCs/>
              </w:rPr>
            </w:pPr>
          </w:p>
        </w:tc>
      </w:tr>
      <w:tr w:rsidR="00D5733E" w:rsidRPr="00E1160D" w14:paraId="7724C77B" w14:textId="77777777" w:rsidTr="0081222A">
        <w:tc>
          <w:tcPr>
            <w:tcW w:w="616" w:type="dxa"/>
            <w:vMerge/>
            <w:vAlign w:val="center"/>
            <w:hideMark/>
          </w:tcPr>
          <w:p w14:paraId="5090316A" w14:textId="77777777" w:rsidR="00D5733E" w:rsidRPr="00E1160D" w:rsidRDefault="00D5733E" w:rsidP="0081222A">
            <w:pPr>
              <w:rPr>
                <w:b/>
                <w:bCs/>
              </w:rPr>
            </w:pPr>
          </w:p>
        </w:tc>
        <w:tc>
          <w:tcPr>
            <w:tcW w:w="7112" w:type="dxa"/>
            <w:gridSpan w:val="5"/>
            <w:vMerge/>
            <w:vAlign w:val="center"/>
            <w:hideMark/>
          </w:tcPr>
          <w:p w14:paraId="46C4A200" w14:textId="77777777" w:rsidR="00D5733E" w:rsidRPr="00E1160D" w:rsidRDefault="00D5733E" w:rsidP="0081222A">
            <w:pPr>
              <w:rPr>
                <w:b/>
                <w:bCs/>
              </w:rPr>
            </w:pPr>
          </w:p>
        </w:tc>
        <w:tc>
          <w:tcPr>
            <w:tcW w:w="1533" w:type="dxa"/>
            <w:vMerge/>
            <w:vAlign w:val="center"/>
            <w:hideMark/>
          </w:tcPr>
          <w:p w14:paraId="0087A276" w14:textId="77777777" w:rsidR="00D5733E" w:rsidRPr="00E1160D" w:rsidRDefault="00D5733E" w:rsidP="0081222A">
            <w:pPr>
              <w:rPr>
                <w:b/>
                <w:bCs/>
                <w:color w:val="FFFFFF"/>
              </w:rPr>
            </w:pPr>
          </w:p>
        </w:tc>
        <w:tc>
          <w:tcPr>
            <w:tcW w:w="1762" w:type="dxa"/>
            <w:shd w:val="clear" w:color="000000" w:fill="D9E1F2"/>
            <w:vAlign w:val="center"/>
            <w:hideMark/>
          </w:tcPr>
          <w:p w14:paraId="6E702EC7" w14:textId="77777777" w:rsidR="00D5733E" w:rsidRPr="00E1160D" w:rsidRDefault="00D5733E" w:rsidP="0081222A">
            <w:pPr>
              <w:jc w:val="center"/>
              <w:rPr>
                <w:b/>
                <w:bCs/>
              </w:rPr>
            </w:pPr>
            <w:r w:rsidRPr="00E1160D">
              <w:rPr>
                <w:b/>
                <w:bCs/>
              </w:rPr>
              <w:t>внебюджетные средства</w:t>
            </w:r>
          </w:p>
        </w:tc>
        <w:tc>
          <w:tcPr>
            <w:tcW w:w="1223" w:type="dxa"/>
            <w:shd w:val="clear" w:color="000000" w:fill="D9E1F2"/>
            <w:noWrap/>
            <w:vAlign w:val="center"/>
            <w:hideMark/>
          </w:tcPr>
          <w:p w14:paraId="60BF850C" w14:textId="77777777" w:rsidR="00D5733E" w:rsidRPr="00E1160D" w:rsidRDefault="00D5733E" w:rsidP="0081222A">
            <w:pPr>
              <w:jc w:val="center"/>
              <w:rPr>
                <w:b/>
                <w:bCs/>
              </w:rPr>
            </w:pPr>
            <w:r w:rsidRPr="00E1160D">
              <w:rPr>
                <w:b/>
                <w:bCs/>
              </w:rPr>
              <w:t>112 077</w:t>
            </w:r>
          </w:p>
        </w:tc>
        <w:tc>
          <w:tcPr>
            <w:tcW w:w="932" w:type="dxa"/>
            <w:shd w:val="clear" w:color="000000" w:fill="D9E1F2"/>
            <w:noWrap/>
            <w:vAlign w:val="center"/>
            <w:hideMark/>
          </w:tcPr>
          <w:p w14:paraId="2E60135F" w14:textId="77777777" w:rsidR="00D5733E" w:rsidRPr="00E1160D" w:rsidRDefault="00D5733E" w:rsidP="0081222A">
            <w:pPr>
              <w:jc w:val="center"/>
              <w:rPr>
                <w:b/>
                <w:bCs/>
              </w:rPr>
            </w:pPr>
            <w:r w:rsidRPr="00E1160D">
              <w:rPr>
                <w:b/>
                <w:bCs/>
              </w:rPr>
              <w:t>126 421</w:t>
            </w:r>
          </w:p>
        </w:tc>
        <w:tc>
          <w:tcPr>
            <w:tcW w:w="997" w:type="dxa"/>
            <w:shd w:val="clear" w:color="000000" w:fill="D9E1F2"/>
            <w:noWrap/>
            <w:vAlign w:val="center"/>
            <w:hideMark/>
          </w:tcPr>
          <w:p w14:paraId="36D40093" w14:textId="77777777" w:rsidR="00D5733E" w:rsidRPr="00E1160D" w:rsidRDefault="00D5733E" w:rsidP="0081222A">
            <w:pPr>
              <w:jc w:val="center"/>
              <w:rPr>
                <w:b/>
                <w:bCs/>
              </w:rPr>
            </w:pPr>
            <w:r w:rsidRPr="00E1160D">
              <w:rPr>
                <w:b/>
                <w:bCs/>
              </w:rPr>
              <w:t>126 421</w:t>
            </w:r>
          </w:p>
        </w:tc>
        <w:tc>
          <w:tcPr>
            <w:tcW w:w="850" w:type="dxa"/>
            <w:shd w:val="clear" w:color="000000" w:fill="D9E1F2"/>
            <w:noWrap/>
            <w:vAlign w:val="center"/>
            <w:hideMark/>
          </w:tcPr>
          <w:p w14:paraId="7E26D1CD" w14:textId="77777777" w:rsidR="00D5733E" w:rsidRPr="00E1160D" w:rsidRDefault="00D5733E" w:rsidP="0081222A">
            <w:pPr>
              <w:jc w:val="center"/>
              <w:rPr>
                <w:b/>
                <w:bCs/>
              </w:rPr>
            </w:pPr>
            <w:r w:rsidRPr="00E1160D">
              <w:rPr>
                <w:b/>
                <w:bCs/>
              </w:rPr>
              <w:t>0</w:t>
            </w:r>
          </w:p>
        </w:tc>
        <w:tc>
          <w:tcPr>
            <w:tcW w:w="992" w:type="dxa"/>
            <w:shd w:val="clear" w:color="000000" w:fill="D9E1F2"/>
            <w:noWrap/>
            <w:vAlign w:val="center"/>
            <w:hideMark/>
          </w:tcPr>
          <w:p w14:paraId="324BB3D6" w14:textId="77777777" w:rsidR="00D5733E" w:rsidRPr="00E1160D" w:rsidRDefault="00D5733E" w:rsidP="0081222A">
            <w:pPr>
              <w:jc w:val="center"/>
              <w:rPr>
                <w:b/>
                <w:bCs/>
              </w:rPr>
            </w:pPr>
            <w:r w:rsidRPr="00E1160D">
              <w:rPr>
                <w:b/>
                <w:bCs/>
              </w:rPr>
              <w:t>9 500</w:t>
            </w:r>
          </w:p>
        </w:tc>
        <w:tc>
          <w:tcPr>
            <w:tcW w:w="993" w:type="dxa"/>
            <w:shd w:val="clear" w:color="000000" w:fill="D9E1F2"/>
            <w:noWrap/>
            <w:vAlign w:val="center"/>
            <w:hideMark/>
          </w:tcPr>
          <w:p w14:paraId="1D3EF714" w14:textId="77777777" w:rsidR="00D5733E" w:rsidRPr="00E1160D" w:rsidRDefault="00D5733E" w:rsidP="0081222A">
            <w:pPr>
              <w:jc w:val="center"/>
              <w:rPr>
                <w:b/>
                <w:bCs/>
              </w:rPr>
            </w:pPr>
            <w:r w:rsidRPr="00E1160D">
              <w:rPr>
                <w:b/>
                <w:bCs/>
              </w:rPr>
              <w:t>9 500</w:t>
            </w:r>
          </w:p>
        </w:tc>
        <w:tc>
          <w:tcPr>
            <w:tcW w:w="1418" w:type="dxa"/>
            <w:shd w:val="clear" w:color="000000" w:fill="D9E1F2"/>
            <w:noWrap/>
            <w:vAlign w:val="center"/>
            <w:hideMark/>
          </w:tcPr>
          <w:p w14:paraId="1399880B" w14:textId="77777777" w:rsidR="00D5733E" w:rsidRPr="00E1160D" w:rsidRDefault="00D5733E" w:rsidP="0081222A">
            <w:pPr>
              <w:jc w:val="center"/>
              <w:rPr>
                <w:b/>
                <w:bCs/>
              </w:rPr>
            </w:pPr>
            <w:r w:rsidRPr="00E1160D">
              <w:rPr>
                <w:b/>
                <w:bCs/>
              </w:rPr>
              <w:t>1 321 842</w:t>
            </w:r>
          </w:p>
        </w:tc>
        <w:tc>
          <w:tcPr>
            <w:tcW w:w="1651" w:type="dxa"/>
            <w:vMerge/>
            <w:vAlign w:val="center"/>
            <w:hideMark/>
          </w:tcPr>
          <w:p w14:paraId="0404D64E" w14:textId="77777777" w:rsidR="00D5733E" w:rsidRPr="00E1160D" w:rsidRDefault="00D5733E" w:rsidP="0081222A">
            <w:pPr>
              <w:rPr>
                <w:b/>
                <w:bCs/>
              </w:rPr>
            </w:pPr>
          </w:p>
        </w:tc>
        <w:tc>
          <w:tcPr>
            <w:tcW w:w="1768" w:type="dxa"/>
            <w:vMerge/>
            <w:vAlign w:val="center"/>
            <w:hideMark/>
          </w:tcPr>
          <w:p w14:paraId="489E2CAD" w14:textId="77777777" w:rsidR="00D5733E" w:rsidRPr="00E1160D" w:rsidRDefault="00D5733E" w:rsidP="0081222A">
            <w:pPr>
              <w:rPr>
                <w:b/>
                <w:bCs/>
              </w:rPr>
            </w:pPr>
          </w:p>
        </w:tc>
      </w:tr>
      <w:tr w:rsidR="00D5733E" w:rsidRPr="00E1160D" w14:paraId="2EB04C12" w14:textId="77777777" w:rsidTr="0081222A">
        <w:tc>
          <w:tcPr>
            <w:tcW w:w="616" w:type="dxa"/>
            <w:vMerge w:val="restart"/>
            <w:shd w:val="clear" w:color="auto" w:fill="auto"/>
            <w:noWrap/>
            <w:vAlign w:val="center"/>
            <w:hideMark/>
          </w:tcPr>
          <w:p w14:paraId="5905A355" w14:textId="77777777" w:rsidR="00D5733E" w:rsidRPr="00E1160D" w:rsidRDefault="00D5733E" w:rsidP="0081222A">
            <w:pPr>
              <w:jc w:val="center"/>
            </w:pPr>
            <w:r w:rsidRPr="00E1160D">
              <w:t>2.1</w:t>
            </w:r>
          </w:p>
        </w:tc>
        <w:tc>
          <w:tcPr>
            <w:tcW w:w="2201" w:type="dxa"/>
            <w:vMerge w:val="restart"/>
            <w:shd w:val="clear" w:color="auto" w:fill="auto"/>
            <w:vAlign w:val="center"/>
            <w:hideMark/>
          </w:tcPr>
          <w:p w14:paraId="4857D237" w14:textId="77777777" w:rsidR="00D5733E" w:rsidRPr="00E1160D" w:rsidRDefault="00D5733E" w:rsidP="0081222A">
            <w:r w:rsidRPr="00E1160D">
              <w:t>Полигон отходов (межселенный, п. Тазовский – с. Газ-Сале)</w:t>
            </w:r>
          </w:p>
        </w:tc>
        <w:tc>
          <w:tcPr>
            <w:tcW w:w="1606" w:type="dxa"/>
            <w:vMerge w:val="restart"/>
            <w:shd w:val="clear" w:color="auto" w:fill="auto"/>
            <w:vAlign w:val="center"/>
            <w:hideMark/>
          </w:tcPr>
          <w:p w14:paraId="6C2855C1" w14:textId="77777777" w:rsidR="00D5733E" w:rsidRPr="00E1160D" w:rsidRDefault="00D5733E" w:rsidP="0081222A">
            <w:pPr>
              <w:jc w:val="center"/>
            </w:pPr>
            <w:r w:rsidRPr="00E1160D">
              <w:t>муниципальный округ Тазовский район</w:t>
            </w:r>
          </w:p>
        </w:tc>
        <w:tc>
          <w:tcPr>
            <w:tcW w:w="1647" w:type="dxa"/>
            <w:vMerge w:val="restart"/>
            <w:shd w:val="clear" w:color="auto" w:fill="auto"/>
            <w:vAlign w:val="center"/>
            <w:hideMark/>
          </w:tcPr>
          <w:p w14:paraId="626EBBC8"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4D26CC6F" w14:textId="77777777" w:rsidR="00D5733E" w:rsidRPr="00E1160D" w:rsidRDefault="00D5733E" w:rsidP="0081222A">
            <w:pPr>
              <w:jc w:val="center"/>
            </w:pPr>
            <w:r w:rsidRPr="00E1160D">
              <w:t>объект, шт.</w:t>
            </w:r>
          </w:p>
        </w:tc>
        <w:tc>
          <w:tcPr>
            <w:tcW w:w="813" w:type="dxa"/>
            <w:vMerge w:val="restart"/>
            <w:shd w:val="clear" w:color="auto" w:fill="auto"/>
            <w:vAlign w:val="center"/>
            <w:hideMark/>
          </w:tcPr>
          <w:p w14:paraId="647DA3ED" w14:textId="77777777" w:rsidR="00D5733E" w:rsidRPr="00E1160D" w:rsidRDefault="00D5733E" w:rsidP="0081222A">
            <w:pPr>
              <w:jc w:val="center"/>
            </w:pPr>
            <w:r w:rsidRPr="00E1160D">
              <w:t>1</w:t>
            </w:r>
          </w:p>
        </w:tc>
        <w:tc>
          <w:tcPr>
            <w:tcW w:w="1533" w:type="dxa"/>
            <w:vMerge w:val="restart"/>
            <w:shd w:val="clear" w:color="auto" w:fill="auto"/>
            <w:vAlign w:val="center"/>
            <w:hideMark/>
          </w:tcPr>
          <w:p w14:paraId="4306A0A0" w14:textId="77777777" w:rsidR="00D5733E" w:rsidRPr="00E1160D" w:rsidRDefault="00D5733E" w:rsidP="0081222A">
            <w:pPr>
              <w:jc w:val="center"/>
            </w:pPr>
            <w:r w:rsidRPr="00E1160D">
              <w:t>2037-2040</w:t>
            </w:r>
          </w:p>
        </w:tc>
        <w:tc>
          <w:tcPr>
            <w:tcW w:w="1762" w:type="dxa"/>
            <w:shd w:val="clear" w:color="auto" w:fill="auto"/>
            <w:vAlign w:val="center"/>
            <w:hideMark/>
          </w:tcPr>
          <w:p w14:paraId="704CF8AF" w14:textId="77777777" w:rsidR="00D5733E" w:rsidRPr="00E1160D" w:rsidRDefault="00D5733E" w:rsidP="0081222A">
            <w:pPr>
              <w:jc w:val="center"/>
            </w:pPr>
            <w:r w:rsidRPr="00E1160D">
              <w:t>всего</w:t>
            </w:r>
          </w:p>
        </w:tc>
        <w:tc>
          <w:tcPr>
            <w:tcW w:w="1223" w:type="dxa"/>
            <w:shd w:val="clear" w:color="auto" w:fill="auto"/>
            <w:vAlign w:val="center"/>
            <w:hideMark/>
          </w:tcPr>
          <w:p w14:paraId="53ED3441" w14:textId="77777777" w:rsidR="00D5733E" w:rsidRPr="00E1160D" w:rsidRDefault="00D5733E" w:rsidP="0081222A">
            <w:pPr>
              <w:jc w:val="center"/>
            </w:pPr>
            <w:r w:rsidRPr="00E1160D">
              <w:t> </w:t>
            </w:r>
          </w:p>
        </w:tc>
        <w:tc>
          <w:tcPr>
            <w:tcW w:w="932" w:type="dxa"/>
            <w:shd w:val="clear" w:color="auto" w:fill="auto"/>
            <w:vAlign w:val="center"/>
            <w:hideMark/>
          </w:tcPr>
          <w:p w14:paraId="4DFA83FE" w14:textId="77777777" w:rsidR="00D5733E" w:rsidRPr="00E1160D" w:rsidRDefault="00D5733E" w:rsidP="0081222A">
            <w:pPr>
              <w:jc w:val="center"/>
            </w:pPr>
            <w:r w:rsidRPr="00E1160D">
              <w:t>0</w:t>
            </w:r>
          </w:p>
        </w:tc>
        <w:tc>
          <w:tcPr>
            <w:tcW w:w="997" w:type="dxa"/>
            <w:shd w:val="clear" w:color="auto" w:fill="auto"/>
            <w:vAlign w:val="center"/>
            <w:hideMark/>
          </w:tcPr>
          <w:p w14:paraId="1EA69412" w14:textId="77777777" w:rsidR="00D5733E" w:rsidRPr="00E1160D" w:rsidRDefault="00D5733E" w:rsidP="0081222A">
            <w:pPr>
              <w:jc w:val="center"/>
            </w:pPr>
            <w:r w:rsidRPr="00E1160D">
              <w:t>0</w:t>
            </w:r>
          </w:p>
        </w:tc>
        <w:tc>
          <w:tcPr>
            <w:tcW w:w="850" w:type="dxa"/>
            <w:shd w:val="clear" w:color="auto" w:fill="auto"/>
            <w:vAlign w:val="center"/>
            <w:hideMark/>
          </w:tcPr>
          <w:p w14:paraId="778B467C" w14:textId="77777777" w:rsidR="00D5733E" w:rsidRPr="00E1160D" w:rsidRDefault="00D5733E" w:rsidP="0081222A">
            <w:pPr>
              <w:jc w:val="center"/>
            </w:pPr>
            <w:r w:rsidRPr="00E1160D">
              <w:t>0</w:t>
            </w:r>
          </w:p>
        </w:tc>
        <w:tc>
          <w:tcPr>
            <w:tcW w:w="992" w:type="dxa"/>
            <w:shd w:val="clear" w:color="auto" w:fill="auto"/>
            <w:vAlign w:val="center"/>
            <w:hideMark/>
          </w:tcPr>
          <w:p w14:paraId="351BFBFB" w14:textId="77777777" w:rsidR="00D5733E" w:rsidRPr="00E1160D" w:rsidRDefault="00D5733E" w:rsidP="0081222A">
            <w:pPr>
              <w:jc w:val="center"/>
            </w:pPr>
            <w:r w:rsidRPr="00E1160D">
              <w:t>0</w:t>
            </w:r>
          </w:p>
        </w:tc>
        <w:tc>
          <w:tcPr>
            <w:tcW w:w="993" w:type="dxa"/>
            <w:shd w:val="clear" w:color="auto" w:fill="auto"/>
            <w:vAlign w:val="center"/>
            <w:hideMark/>
          </w:tcPr>
          <w:p w14:paraId="0D9EAC9F" w14:textId="77777777" w:rsidR="00D5733E" w:rsidRPr="00E1160D" w:rsidRDefault="00D5733E" w:rsidP="0081222A">
            <w:pPr>
              <w:jc w:val="center"/>
            </w:pPr>
            <w:r w:rsidRPr="00E1160D">
              <w:t>0</w:t>
            </w:r>
          </w:p>
        </w:tc>
        <w:tc>
          <w:tcPr>
            <w:tcW w:w="1418" w:type="dxa"/>
            <w:shd w:val="clear" w:color="auto" w:fill="auto"/>
            <w:vAlign w:val="center"/>
            <w:hideMark/>
          </w:tcPr>
          <w:p w14:paraId="1B50FA79" w14:textId="77777777" w:rsidR="00D5733E" w:rsidRPr="00E1160D" w:rsidRDefault="00D5733E" w:rsidP="0081222A">
            <w:pPr>
              <w:jc w:val="center"/>
            </w:pPr>
            <w:r w:rsidRPr="00E1160D">
              <w:t>950 000</w:t>
            </w:r>
          </w:p>
        </w:tc>
        <w:tc>
          <w:tcPr>
            <w:tcW w:w="1651" w:type="dxa"/>
            <w:vMerge w:val="restart"/>
            <w:shd w:val="clear" w:color="auto" w:fill="auto"/>
            <w:vAlign w:val="center"/>
            <w:hideMark/>
          </w:tcPr>
          <w:p w14:paraId="0CA5BBF7" w14:textId="77777777" w:rsidR="00D5733E" w:rsidRPr="00E1160D" w:rsidRDefault="00D5733E" w:rsidP="0081222A">
            <w:pPr>
              <w:jc w:val="center"/>
            </w:pPr>
            <w:r w:rsidRPr="00E1160D">
              <w:t>Региональный оператор по обращению с ТКО</w:t>
            </w:r>
          </w:p>
        </w:tc>
        <w:tc>
          <w:tcPr>
            <w:tcW w:w="1768" w:type="dxa"/>
            <w:vMerge w:val="restart"/>
            <w:shd w:val="clear" w:color="auto" w:fill="auto"/>
            <w:vAlign w:val="center"/>
            <w:hideMark/>
          </w:tcPr>
          <w:p w14:paraId="4D28BB8F" w14:textId="77777777" w:rsidR="00D5733E" w:rsidRPr="00E1160D" w:rsidRDefault="00D5733E" w:rsidP="0081222A">
            <w:pPr>
              <w:jc w:val="center"/>
            </w:pPr>
            <w:r w:rsidRPr="00E1160D">
              <w:t>Схема территориального планирования Ямало-Ненецкого автономного округа</w:t>
            </w:r>
          </w:p>
        </w:tc>
      </w:tr>
      <w:tr w:rsidR="00D5733E" w:rsidRPr="00E1160D" w14:paraId="29A08316" w14:textId="77777777" w:rsidTr="0081222A">
        <w:tc>
          <w:tcPr>
            <w:tcW w:w="616" w:type="dxa"/>
            <w:vMerge/>
            <w:vAlign w:val="center"/>
            <w:hideMark/>
          </w:tcPr>
          <w:p w14:paraId="3C631054" w14:textId="77777777" w:rsidR="00D5733E" w:rsidRPr="00E1160D" w:rsidRDefault="00D5733E" w:rsidP="0081222A"/>
        </w:tc>
        <w:tc>
          <w:tcPr>
            <w:tcW w:w="2201" w:type="dxa"/>
            <w:vMerge/>
            <w:vAlign w:val="center"/>
            <w:hideMark/>
          </w:tcPr>
          <w:p w14:paraId="3F762C6D" w14:textId="77777777" w:rsidR="00D5733E" w:rsidRPr="00E1160D" w:rsidRDefault="00D5733E" w:rsidP="0081222A"/>
        </w:tc>
        <w:tc>
          <w:tcPr>
            <w:tcW w:w="1606" w:type="dxa"/>
            <w:vMerge/>
            <w:vAlign w:val="center"/>
            <w:hideMark/>
          </w:tcPr>
          <w:p w14:paraId="33931722" w14:textId="77777777" w:rsidR="00D5733E" w:rsidRPr="00E1160D" w:rsidRDefault="00D5733E" w:rsidP="0081222A"/>
        </w:tc>
        <w:tc>
          <w:tcPr>
            <w:tcW w:w="1647" w:type="dxa"/>
            <w:vMerge/>
            <w:vAlign w:val="center"/>
            <w:hideMark/>
          </w:tcPr>
          <w:p w14:paraId="2CEB3C68" w14:textId="77777777" w:rsidR="00D5733E" w:rsidRPr="00E1160D" w:rsidRDefault="00D5733E" w:rsidP="0081222A"/>
        </w:tc>
        <w:tc>
          <w:tcPr>
            <w:tcW w:w="845" w:type="dxa"/>
            <w:vMerge/>
            <w:vAlign w:val="center"/>
            <w:hideMark/>
          </w:tcPr>
          <w:p w14:paraId="57793F71" w14:textId="77777777" w:rsidR="00D5733E" w:rsidRPr="00E1160D" w:rsidRDefault="00D5733E" w:rsidP="0081222A"/>
        </w:tc>
        <w:tc>
          <w:tcPr>
            <w:tcW w:w="813" w:type="dxa"/>
            <w:vMerge/>
            <w:vAlign w:val="center"/>
            <w:hideMark/>
          </w:tcPr>
          <w:p w14:paraId="6183ADD6" w14:textId="77777777" w:rsidR="00D5733E" w:rsidRPr="00E1160D" w:rsidRDefault="00D5733E" w:rsidP="0081222A"/>
        </w:tc>
        <w:tc>
          <w:tcPr>
            <w:tcW w:w="1533" w:type="dxa"/>
            <w:vMerge/>
            <w:vAlign w:val="center"/>
            <w:hideMark/>
          </w:tcPr>
          <w:p w14:paraId="13B0D824" w14:textId="77777777" w:rsidR="00D5733E" w:rsidRPr="00E1160D" w:rsidRDefault="00D5733E" w:rsidP="0081222A"/>
        </w:tc>
        <w:tc>
          <w:tcPr>
            <w:tcW w:w="1762" w:type="dxa"/>
            <w:shd w:val="clear" w:color="auto" w:fill="auto"/>
            <w:vAlign w:val="center"/>
            <w:hideMark/>
          </w:tcPr>
          <w:p w14:paraId="0260980D"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4EB5DC53" w14:textId="77777777" w:rsidR="00D5733E" w:rsidRPr="00E1160D" w:rsidRDefault="00D5733E" w:rsidP="0081222A">
            <w:pPr>
              <w:jc w:val="center"/>
            </w:pPr>
            <w:r w:rsidRPr="00E1160D">
              <w:t> </w:t>
            </w:r>
          </w:p>
        </w:tc>
        <w:tc>
          <w:tcPr>
            <w:tcW w:w="932" w:type="dxa"/>
            <w:shd w:val="clear" w:color="auto" w:fill="auto"/>
            <w:vAlign w:val="center"/>
            <w:hideMark/>
          </w:tcPr>
          <w:p w14:paraId="31D23F70" w14:textId="77777777" w:rsidR="00D5733E" w:rsidRPr="00E1160D" w:rsidRDefault="00D5733E" w:rsidP="0081222A">
            <w:pPr>
              <w:jc w:val="center"/>
            </w:pPr>
            <w:r w:rsidRPr="00E1160D">
              <w:t>0</w:t>
            </w:r>
          </w:p>
        </w:tc>
        <w:tc>
          <w:tcPr>
            <w:tcW w:w="997" w:type="dxa"/>
            <w:shd w:val="clear" w:color="auto" w:fill="auto"/>
            <w:vAlign w:val="center"/>
            <w:hideMark/>
          </w:tcPr>
          <w:p w14:paraId="69D869A7" w14:textId="77777777" w:rsidR="00D5733E" w:rsidRPr="00E1160D" w:rsidRDefault="00D5733E" w:rsidP="0081222A">
            <w:pPr>
              <w:jc w:val="center"/>
            </w:pPr>
            <w:r w:rsidRPr="00E1160D">
              <w:t>0</w:t>
            </w:r>
          </w:p>
        </w:tc>
        <w:tc>
          <w:tcPr>
            <w:tcW w:w="850" w:type="dxa"/>
            <w:shd w:val="clear" w:color="auto" w:fill="auto"/>
            <w:vAlign w:val="center"/>
            <w:hideMark/>
          </w:tcPr>
          <w:p w14:paraId="2E5A0DD3" w14:textId="77777777" w:rsidR="00D5733E" w:rsidRPr="00E1160D" w:rsidRDefault="00D5733E" w:rsidP="0081222A">
            <w:pPr>
              <w:jc w:val="center"/>
            </w:pPr>
            <w:r w:rsidRPr="00E1160D">
              <w:t>0</w:t>
            </w:r>
          </w:p>
        </w:tc>
        <w:tc>
          <w:tcPr>
            <w:tcW w:w="992" w:type="dxa"/>
            <w:shd w:val="clear" w:color="auto" w:fill="auto"/>
            <w:vAlign w:val="center"/>
            <w:hideMark/>
          </w:tcPr>
          <w:p w14:paraId="4FD12F8B" w14:textId="77777777" w:rsidR="00D5733E" w:rsidRPr="00E1160D" w:rsidRDefault="00D5733E" w:rsidP="0081222A">
            <w:pPr>
              <w:jc w:val="center"/>
            </w:pPr>
            <w:r w:rsidRPr="00E1160D">
              <w:t>0</w:t>
            </w:r>
          </w:p>
        </w:tc>
        <w:tc>
          <w:tcPr>
            <w:tcW w:w="993" w:type="dxa"/>
            <w:shd w:val="clear" w:color="auto" w:fill="auto"/>
            <w:vAlign w:val="center"/>
            <w:hideMark/>
          </w:tcPr>
          <w:p w14:paraId="2719C3CF" w14:textId="77777777" w:rsidR="00D5733E" w:rsidRPr="00E1160D" w:rsidRDefault="00D5733E" w:rsidP="0081222A">
            <w:pPr>
              <w:jc w:val="center"/>
            </w:pPr>
            <w:r w:rsidRPr="00E1160D">
              <w:t>0</w:t>
            </w:r>
          </w:p>
        </w:tc>
        <w:tc>
          <w:tcPr>
            <w:tcW w:w="1418" w:type="dxa"/>
            <w:shd w:val="clear" w:color="auto" w:fill="auto"/>
            <w:vAlign w:val="center"/>
            <w:hideMark/>
          </w:tcPr>
          <w:p w14:paraId="2279ADA6" w14:textId="77777777" w:rsidR="00D5733E" w:rsidRPr="00E1160D" w:rsidRDefault="00D5733E" w:rsidP="0081222A">
            <w:pPr>
              <w:jc w:val="center"/>
            </w:pPr>
            <w:r w:rsidRPr="00E1160D">
              <w:t>0</w:t>
            </w:r>
          </w:p>
        </w:tc>
        <w:tc>
          <w:tcPr>
            <w:tcW w:w="1651" w:type="dxa"/>
            <w:vMerge/>
            <w:vAlign w:val="center"/>
            <w:hideMark/>
          </w:tcPr>
          <w:p w14:paraId="31077DCA" w14:textId="77777777" w:rsidR="00D5733E" w:rsidRPr="00E1160D" w:rsidRDefault="00D5733E" w:rsidP="0081222A"/>
        </w:tc>
        <w:tc>
          <w:tcPr>
            <w:tcW w:w="1768" w:type="dxa"/>
            <w:vMerge/>
            <w:vAlign w:val="center"/>
            <w:hideMark/>
          </w:tcPr>
          <w:p w14:paraId="077188FA" w14:textId="77777777" w:rsidR="00D5733E" w:rsidRPr="00E1160D" w:rsidRDefault="00D5733E" w:rsidP="0081222A"/>
        </w:tc>
      </w:tr>
      <w:tr w:rsidR="00D5733E" w:rsidRPr="00E1160D" w14:paraId="76D6219A" w14:textId="77777777" w:rsidTr="0081222A">
        <w:tc>
          <w:tcPr>
            <w:tcW w:w="616" w:type="dxa"/>
            <w:vMerge/>
            <w:vAlign w:val="center"/>
            <w:hideMark/>
          </w:tcPr>
          <w:p w14:paraId="0DD1B98A" w14:textId="77777777" w:rsidR="00D5733E" w:rsidRPr="00E1160D" w:rsidRDefault="00D5733E" w:rsidP="0081222A"/>
        </w:tc>
        <w:tc>
          <w:tcPr>
            <w:tcW w:w="2201" w:type="dxa"/>
            <w:vMerge/>
            <w:vAlign w:val="center"/>
            <w:hideMark/>
          </w:tcPr>
          <w:p w14:paraId="41C78EBE" w14:textId="77777777" w:rsidR="00D5733E" w:rsidRPr="00E1160D" w:rsidRDefault="00D5733E" w:rsidP="0081222A"/>
        </w:tc>
        <w:tc>
          <w:tcPr>
            <w:tcW w:w="1606" w:type="dxa"/>
            <w:vMerge/>
            <w:vAlign w:val="center"/>
            <w:hideMark/>
          </w:tcPr>
          <w:p w14:paraId="1FBBDDED" w14:textId="77777777" w:rsidR="00D5733E" w:rsidRPr="00E1160D" w:rsidRDefault="00D5733E" w:rsidP="0081222A"/>
        </w:tc>
        <w:tc>
          <w:tcPr>
            <w:tcW w:w="1647" w:type="dxa"/>
            <w:vMerge/>
            <w:vAlign w:val="center"/>
            <w:hideMark/>
          </w:tcPr>
          <w:p w14:paraId="053D8AD8" w14:textId="77777777" w:rsidR="00D5733E" w:rsidRPr="00E1160D" w:rsidRDefault="00D5733E" w:rsidP="0081222A"/>
        </w:tc>
        <w:tc>
          <w:tcPr>
            <w:tcW w:w="845" w:type="dxa"/>
            <w:vMerge/>
            <w:vAlign w:val="center"/>
            <w:hideMark/>
          </w:tcPr>
          <w:p w14:paraId="2504275C" w14:textId="77777777" w:rsidR="00D5733E" w:rsidRPr="00E1160D" w:rsidRDefault="00D5733E" w:rsidP="0081222A"/>
        </w:tc>
        <w:tc>
          <w:tcPr>
            <w:tcW w:w="813" w:type="dxa"/>
            <w:vMerge/>
            <w:vAlign w:val="center"/>
            <w:hideMark/>
          </w:tcPr>
          <w:p w14:paraId="2B66B250" w14:textId="77777777" w:rsidR="00D5733E" w:rsidRPr="00E1160D" w:rsidRDefault="00D5733E" w:rsidP="0081222A"/>
        </w:tc>
        <w:tc>
          <w:tcPr>
            <w:tcW w:w="1533" w:type="dxa"/>
            <w:vMerge/>
            <w:vAlign w:val="center"/>
            <w:hideMark/>
          </w:tcPr>
          <w:p w14:paraId="1DD38241" w14:textId="77777777" w:rsidR="00D5733E" w:rsidRPr="00E1160D" w:rsidRDefault="00D5733E" w:rsidP="0081222A"/>
        </w:tc>
        <w:tc>
          <w:tcPr>
            <w:tcW w:w="1762" w:type="dxa"/>
            <w:shd w:val="clear" w:color="auto" w:fill="auto"/>
            <w:vAlign w:val="center"/>
            <w:hideMark/>
          </w:tcPr>
          <w:p w14:paraId="5638AD43"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575BBF47" w14:textId="77777777" w:rsidR="00D5733E" w:rsidRPr="00E1160D" w:rsidRDefault="00D5733E" w:rsidP="0081222A">
            <w:pPr>
              <w:jc w:val="center"/>
            </w:pPr>
            <w:r w:rsidRPr="00E1160D">
              <w:t> </w:t>
            </w:r>
          </w:p>
        </w:tc>
        <w:tc>
          <w:tcPr>
            <w:tcW w:w="932" w:type="dxa"/>
            <w:shd w:val="clear" w:color="auto" w:fill="auto"/>
            <w:vAlign w:val="center"/>
            <w:hideMark/>
          </w:tcPr>
          <w:p w14:paraId="75C5DBC2" w14:textId="77777777" w:rsidR="00D5733E" w:rsidRPr="00E1160D" w:rsidRDefault="00D5733E" w:rsidP="0081222A">
            <w:pPr>
              <w:jc w:val="center"/>
            </w:pPr>
            <w:r w:rsidRPr="00E1160D">
              <w:t> </w:t>
            </w:r>
          </w:p>
        </w:tc>
        <w:tc>
          <w:tcPr>
            <w:tcW w:w="997" w:type="dxa"/>
            <w:shd w:val="clear" w:color="auto" w:fill="auto"/>
            <w:vAlign w:val="center"/>
            <w:hideMark/>
          </w:tcPr>
          <w:p w14:paraId="428CA0EE" w14:textId="77777777" w:rsidR="00D5733E" w:rsidRPr="00E1160D" w:rsidRDefault="00D5733E" w:rsidP="0081222A">
            <w:pPr>
              <w:jc w:val="center"/>
            </w:pPr>
            <w:r w:rsidRPr="00E1160D">
              <w:t> </w:t>
            </w:r>
          </w:p>
        </w:tc>
        <w:tc>
          <w:tcPr>
            <w:tcW w:w="850" w:type="dxa"/>
            <w:shd w:val="clear" w:color="auto" w:fill="auto"/>
            <w:vAlign w:val="center"/>
            <w:hideMark/>
          </w:tcPr>
          <w:p w14:paraId="2806A341" w14:textId="77777777" w:rsidR="00D5733E" w:rsidRPr="00E1160D" w:rsidRDefault="00D5733E" w:rsidP="0081222A">
            <w:pPr>
              <w:jc w:val="center"/>
            </w:pPr>
            <w:r w:rsidRPr="00E1160D">
              <w:t> </w:t>
            </w:r>
          </w:p>
        </w:tc>
        <w:tc>
          <w:tcPr>
            <w:tcW w:w="992" w:type="dxa"/>
            <w:shd w:val="clear" w:color="auto" w:fill="auto"/>
            <w:vAlign w:val="center"/>
            <w:hideMark/>
          </w:tcPr>
          <w:p w14:paraId="21B1B175" w14:textId="77777777" w:rsidR="00D5733E" w:rsidRPr="00E1160D" w:rsidRDefault="00D5733E" w:rsidP="0081222A">
            <w:pPr>
              <w:jc w:val="center"/>
            </w:pPr>
            <w:r w:rsidRPr="00E1160D">
              <w:t> </w:t>
            </w:r>
          </w:p>
        </w:tc>
        <w:tc>
          <w:tcPr>
            <w:tcW w:w="993" w:type="dxa"/>
            <w:shd w:val="clear" w:color="auto" w:fill="auto"/>
            <w:vAlign w:val="center"/>
            <w:hideMark/>
          </w:tcPr>
          <w:p w14:paraId="38F19BDD" w14:textId="77777777" w:rsidR="00D5733E" w:rsidRPr="00E1160D" w:rsidRDefault="00D5733E" w:rsidP="0081222A">
            <w:pPr>
              <w:jc w:val="center"/>
            </w:pPr>
            <w:r w:rsidRPr="00E1160D">
              <w:t> </w:t>
            </w:r>
          </w:p>
        </w:tc>
        <w:tc>
          <w:tcPr>
            <w:tcW w:w="1418" w:type="dxa"/>
            <w:shd w:val="clear" w:color="auto" w:fill="auto"/>
            <w:vAlign w:val="center"/>
            <w:hideMark/>
          </w:tcPr>
          <w:p w14:paraId="27F53644" w14:textId="77777777" w:rsidR="00D5733E" w:rsidRPr="00E1160D" w:rsidRDefault="00D5733E" w:rsidP="0081222A">
            <w:pPr>
              <w:jc w:val="center"/>
            </w:pPr>
            <w:r w:rsidRPr="00E1160D">
              <w:t>950 000</w:t>
            </w:r>
          </w:p>
        </w:tc>
        <w:tc>
          <w:tcPr>
            <w:tcW w:w="1651" w:type="dxa"/>
            <w:vMerge/>
            <w:vAlign w:val="center"/>
            <w:hideMark/>
          </w:tcPr>
          <w:p w14:paraId="052FA566" w14:textId="77777777" w:rsidR="00D5733E" w:rsidRPr="00E1160D" w:rsidRDefault="00D5733E" w:rsidP="0081222A"/>
        </w:tc>
        <w:tc>
          <w:tcPr>
            <w:tcW w:w="1768" w:type="dxa"/>
            <w:vMerge/>
            <w:vAlign w:val="center"/>
            <w:hideMark/>
          </w:tcPr>
          <w:p w14:paraId="0FE8F39A" w14:textId="77777777" w:rsidR="00D5733E" w:rsidRPr="00E1160D" w:rsidRDefault="00D5733E" w:rsidP="0081222A"/>
        </w:tc>
      </w:tr>
      <w:tr w:rsidR="00D5733E" w:rsidRPr="00E1160D" w14:paraId="384171C8" w14:textId="77777777" w:rsidTr="0081222A">
        <w:tc>
          <w:tcPr>
            <w:tcW w:w="616" w:type="dxa"/>
            <w:vMerge w:val="restart"/>
            <w:shd w:val="clear" w:color="auto" w:fill="auto"/>
            <w:noWrap/>
            <w:vAlign w:val="center"/>
            <w:hideMark/>
          </w:tcPr>
          <w:p w14:paraId="0FD3F5CD" w14:textId="77777777" w:rsidR="00D5733E" w:rsidRPr="00E1160D" w:rsidRDefault="00D5733E" w:rsidP="0081222A">
            <w:pPr>
              <w:jc w:val="center"/>
            </w:pPr>
            <w:r w:rsidRPr="00E1160D">
              <w:t>2.2</w:t>
            </w:r>
          </w:p>
        </w:tc>
        <w:tc>
          <w:tcPr>
            <w:tcW w:w="2201" w:type="dxa"/>
            <w:vMerge w:val="restart"/>
            <w:shd w:val="clear" w:color="auto" w:fill="auto"/>
            <w:vAlign w:val="center"/>
            <w:hideMark/>
          </w:tcPr>
          <w:p w14:paraId="51897FD4" w14:textId="77777777" w:rsidR="00D5733E" w:rsidRPr="00E1160D" w:rsidRDefault="00D5733E" w:rsidP="0081222A">
            <w:r w:rsidRPr="00E1160D">
              <w:t>Объект обработки (мусороперегрузочная станция) (ООТКО)</w:t>
            </w:r>
          </w:p>
        </w:tc>
        <w:tc>
          <w:tcPr>
            <w:tcW w:w="1606" w:type="dxa"/>
            <w:vMerge w:val="restart"/>
            <w:shd w:val="clear" w:color="auto" w:fill="auto"/>
            <w:vAlign w:val="center"/>
            <w:hideMark/>
          </w:tcPr>
          <w:p w14:paraId="22F9D75C" w14:textId="77777777" w:rsidR="00D5733E" w:rsidRPr="00E1160D" w:rsidRDefault="00D5733E" w:rsidP="0081222A">
            <w:pPr>
              <w:jc w:val="center"/>
            </w:pPr>
            <w:r w:rsidRPr="00E1160D">
              <w:t>п. Тазовский</w:t>
            </w:r>
          </w:p>
        </w:tc>
        <w:tc>
          <w:tcPr>
            <w:tcW w:w="1647" w:type="dxa"/>
            <w:vMerge w:val="restart"/>
            <w:shd w:val="clear" w:color="auto" w:fill="auto"/>
            <w:vAlign w:val="center"/>
            <w:hideMark/>
          </w:tcPr>
          <w:p w14:paraId="65C7BB1D"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3A622772" w14:textId="77777777" w:rsidR="00D5733E" w:rsidRPr="00E1160D" w:rsidRDefault="00D5733E" w:rsidP="0081222A">
            <w:pPr>
              <w:jc w:val="center"/>
            </w:pPr>
            <w:r w:rsidRPr="00E1160D">
              <w:t>объект, шт.</w:t>
            </w:r>
          </w:p>
        </w:tc>
        <w:tc>
          <w:tcPr>
            <w:tcW w:w="813" w:type="dxa"/>
            <w:vMerge w:val="restart"/>
            <w:shd w:val="clear" w:color="auto" w:fill="auto"/>
            <w:vAlign w:val="center"/>
            <w:hideMark/>
          </w:tcPr>
          <w:p w14:paraId="62900712" w14:textId="77777777" w:rsidR="00D5733E" w:rsidRPr="00E1160D" w:rsidRDefault="00D5733E" w:rsidP="0081222A">
            <w:pPr>
              <w:jc w:val="center"/>
            </w:pPr>
            <w:r w:rsidRPr="00E1160D">
              <w:t>1</w:t>
            </w:r>
          </w:p>
        </w:tc>
        <w:tc>
          <w:tcPr>
            <w:tcW w:w="1533" w:type="dxa"/>
            <w:vMerge w:val="restart"/>
            <w:shd w:val="clear" w:color="auto" w:fill="auto"/>
            <w:vAlign w:val="center"/>
            <w:hideMark/>
          </w:tcPr>
          <w:p w14:paraId="4A6C2264" w14:textId="77777777" w:rsidR="00D5733E" w:rsidRPr="00E1160D" w:rsidRDefault="00D5733E" w:rsidP="0081222A">
            <w:pPr>
              <w:jc w:val="center"/>
            </w:pPr>
            <w:r w:rsidRPr="00E1160D">
              <w:t>2022-2023</w:t>
            </w:r>
          </w:p>
        </w:tc>
        <w:tc>
          <w:tcPr>
            <w:tcW w:w="1762" w:type="dxa"/>
            <w:shd w:val="clear" w:color="auto" w:fill="auto"/>
            <w:vAlign w:val="center"/>
            <w:hideMark/>
          </w:tcPr>
          <w:p w14:paraId="317042E7" w14:textId="77777777" w:rsidR="00D5733E" w:rsidRPr="00E1160D" w:rsidRDefault="00D5733E" w:rsidP="0081222A">
            <w:pPr>
              <w:jc w:val="center"/>
            </w:pPr>
            <w:r w:rsidRPr="00E1160D">
              <w:t>всего</w:t>
            </w:r>
          </w:p>
        </w:tc>
        <w:tc>
          <w:tcPr>
            <w:tcW w:w="1223" w:type="dxa"/>
            <w:shd w:val="clear" w:color="auto" w:fill="auto"/>
            <w:vAlign w:val="center"/>
            <w:hideMark/>
          </w:tcPr>
          <w:p w14:paraId="3AC352F6" w14:textId="77777777" w:rsidR="00D5733E" w:rsidRPr="00E1160D" w:rsidRDefault="00D5733E" w:rsidP="0081222A">
            <w:pPr>
              <w:jc w:val="center"/>
            </w:pPr>
            <w:r w:rsidRPr="00E1160D">
              <w:t> </w:t>
            </w:r>
          </w:p>
        </w:tc>
        <w:tc>
          <w:tcPr>
            <w:tcW w:w="932" w:type="dxa"/>
            <w:shd w:val="clear" w:color="auto" w:fill="auto"/>
            <w:vAlign w:val="center"/>
            <w:hideMark/>
          </w:tcPr>
          <w:p w14:paraId="7252864C" w14:textId="77777777" w:rsidR="00D5733E" w:rsidRPr="00E1160D" w:rsidRDefault="00D5733E" w:rsidP="0081222A">
            <w:pPr>
              <w:jc w:val="center"/>
            </w:pPr>
            <w:r w:rsidRPr="00E1160D">
              <w:t>0</w:t>
            </w:r>
          </w:p>
        </w:tc>
        <w:tc>
          <w:tcPr>
            <w:tcW w:w="997" w:type="dxa"/>
            <w:shd w:val="clear" w:color="auto" w:fill="auto"/>
            <w:vAlign w:val="center"/>
            <w:hideMark/>
          </w:tcPr>
          <w:p w14:paraId="62F71721" w14:textId="77777777" w:rsidR="00D5733E" w:rsidRPr="00E1160D" w:rsidRDefault="00D5733E" w:rsidP="0081222A">
            <w:pPr>
              <w:jc w:val="center"/>
            </w:pPr>
            <w:r w:rsidRPr="00E1160D">
              <w:t>100 732</w:t>
            </w:r>
          </w:p>
        </w:tc>
        <w:tc>
          <w:tcPr>
            <w:tcW w:w="850" w:type="dxa"/>
            <w:shd w:val="clear" w:color="auto" w:fill="auto"/>
            <w:vAlign w:val="center"/>
            <w:hideMark/>
          </w:tcPr>
          <w:p w14:paraId="3C3F4134" w14:textId="77777777" w:rsidR="00D5733E" w:rsidRPr="00E1160D" w:rsidRDefault="00D5733E" w:rsidP="0081222A">
            <w:pPr>
              <w:jc w:val="center"/>
            </w:pPr>
            <w:r w:rsidRPr="00E1160D">
              <w:t>0</w:t>
            </w:r>
          </w:p>
        </w:tc>
        <w:tc>
          <w:tcPr>
            <w:tcW w:w="992" w:type="dxa"/>
            <w:shd w:val="clear" w:color="auto" w:fill="auto"/>
            <w:vAlign w:val="center"/>
            <w:hideMark/>
          </w:tcPr>
          <w:p w14:paraId="61B5372A" w14:textId="77777777" w:rsidR="00D5733E" w:rsidRPr="00E1160D" w:rsidRDefault="00D5733E" w:rsidP="0081222A">
            <w:pPr>
              <w:jc w:val="center"/>
            </w:pPr>
            <w:r w:rsidRPr="00E1160D">
              <w:t>0</w:t>
            </w:r>
          </w:p>
        </w:tc>
        <w:tc>
          <w:tcPr>
            <w:tcW w:w="993" w:type="dxa"/>
            <w:shd w:val="clear" w:color="auto" w:fill="auto"/>
            <w:vAlign w:val="center"/>
            <w:hideMark/>
          </w:tcPr>
          <w:p w14:paraId="001226D8" w14:textId="77777777" w:rsidR="00D5733E" w:rsidRPr="00E1160D" w:rsidRDefault="00D5733E" w:rsidP="0081222A">
            <w:pPr>
              <w:jc w:val="center"/>
            </w:pPr>
            <w:r w:rsidRPr="00E1160D">
              <w:t>0</w:t>
            </w:r>
          </w:p>
        </w:tc>
        <w:tc>
          <w:tcPr>
            <w:tcW w:w="1418" w:type="dxa"/>
            <w:shd w:val="clear" w:color="auto" w:fill="auto"/>
            <w:vAlign w:val="center"/>
            <w:hideMark/>
          </w:tcPr>
          <w:p w14:paraId="5368E51D" w14:textId="77777777" w:rsidR="00D5733E" w:rsidRPr="00E1160D" w:rsidRDefault="00D5733E" w:rsidP="0081222A">
            <w:pPr>
              <w:jc w:val="center"/>
            </w:pPr>
            <w:r w:rsidRPr="00E1160D">
              <w:t>201 463</w:t>
            </w:r>
          </w:p>
        </w:tc>
        <w:tc>
          <w:tcPr>
            <w:tcW w:w="1651" w:type="dxa"/>
            <w:vMerge w:val="restart"/>
            <w:shd w:val="clear" w:color="auto" w:fill="auto"/>
            <w:vAlign w:val="center"/>
            <w:hideMark/>
          </w:tcPr>
          <w:p w14:paraId="7A2A6FA9" w14:textId="77777777" w:rsidR="00D5733E" w:rsidRPr="00E1160D" w:rsidRDefault="00D5733E" w:rsidP="0081222A">
            <w:pPr>
              <w:jc w:val="center"/>
            </w:pPr>
            <w:r w:rsidRPr="00E1160D">
              <w:t>Региональный оператор по обращению с ТКО</w:t>
            </w:r>
          </w:p>
        </w:tc>
        <w:tc>
          <w:tcPr>
            <w:tcW w:w="1768" w:type="dxa"/>
            <w:vMerge w:val="restart"/>
            <w:shd w:val="clear" w:color="auto" w:fill="auto"/>
            <w:vAlign w:val="center"/>
            <w:hideMark/>
          </w:tcPr>
          <w:p w14:paraId="490AA3F9" w14:textId="77777777" w:rsidR="00D5733E" w:rsidRPr="00E1160D" w:rsidRDefault="00D5733E" w:rsidP="0081222A">
            <w:pPr>
              <w:jc w:val="center"/>
            </w:pPr>
            <w:r w:rsidRPr="00E1160D">
              <w:t>Территориальная схема обращения с отходами на территории Ямало-Ненецкого автономного округа на период 2016 – 2025 годов</w:t>
            </w:r>
          </w:p>
        </w:tc>
      </w:tr>
      <w:tr w:rsidR="00D5733E" w:rsidRPr="00E1160D" w14:paraId="4158F43E" w14:textId="77777777" w:rsidTr="0081222A">
        <w:tc>
          <w:tcPr>
            <w:tcW w:w="616" w:type="dxa"/>
            <w:vMerge/>
            <w:vAlign w:val="center"/>
            <w:hideMark/>
          </w:tcPr>
          <w:p w14:paraId="41B6D5D4" w14:textId="77777777" w:rsidR="00D5733E" w:rsidRPr="00E1160D" w:rsidRDefault="00D5733E" w:rsidP="0081222A"/>
        </w:tc>
        <w:tc>
          <w:tcPr>
            <w:tcW w:w="2201" w:type="dxa"/>
            <w:vMerge/>
            <w:vAlign w:val="center"/>
            <w:hideMark/>
          </w:tcPr>
          <w:p w14:paraId="1E360D7E" w14:textId="77777777" w:rsidR="00D5733E" w:rsidRPr="00E1160D" w:rsidRDefault="00D5733E" w:rsidP="0081222A"/>
        </w:tc>
        <w:tc>
          <w:tcPr>
            <w:tcW w:w="1606" w:type="dxa"/>
            <w:vMerge/>
            <w:vAlign w:val="center"/>
            <w:hideMark/>
          </w:tcPr>
          <w:p w14:paraId="1AB06EB2" w14:textId="77777777" w:rsidR="00D5733E" w:rsidRPr="00E1160D" w:rsidRDefault="00D5733E" w:rsidP="0081222A"/>
        </w:tc>
        <w:tc>
          <w:tcPr>
            <w:tcW w:w="1647" w:type="dxa"/>
            <w:vMerge/>
            <w:vAlign w:val="center"/>
            <w:hideMark/>
          </w:tcPr>
          <w:p w14:paraId="7D9366EC" w14:textId="77777777" w:rsidR="00D5733E" w:rsidRPr="00E1160D" w:rsidRDefault="00D5733E" w:rsidP="0081222A"/>
        </w:tc>
        <w:tc>
          <w:tcPr>
            <w:tcW w:w="845" w:type="dxa"/>
            <w:vMerge/>
            <w:vAlign w:val="center"/>
            <w:hideMark/>
          </w:tcPr>
          <w:p w14:paraId="1AE057C9" w14:textId="77777777" w:rsidR="00D5733E" w:rsidRPr="00E1160D" w:rsidRDefault="00D5733E" w:rsidP="0081222A"/>
        </w:tc>
        <w:tc>
          <w:tcPr>
            <w:tcW w:w="813" w:type="dxa"/>
            <w:vMerge/>
            <w:vAlign w:val="center"/>
            <w:hideMark/>
          </w:tcPr>
          <w:p w14:paraId="2B946ACD" w14:textId="77777777" w:rsidR="00D5733E" w:rsidRPr="00E1160D" w:rsidRDefault="00D5733E" w:rsidP="0081222A"/>
        </w:tc>
        <w:tc>
          <w:tcPr>
            <w:tcW w:w="1533" w:type="dxa"/>
            <w:vMerge/>
            <w:vAlign w:val="center"/>
            <w:hideMark/>
          </w:tcPr>
          <w:p w14:paraId="77D1F776" w14:textId="77777777" w:rsidR="00D5733E" w:rsidRPr="00E1160D" w:rsidRDefault="00D5733E" w:rsidP="0081222A"/>
        </w:tc>
        <w:tc>
          <w:tcPr>
            <w:tcW w:w="1762" w:type="dxa"/>
            <w:shd w:val="clear" w:color="auto" w:fill="auto"/>
            <w:vAlign w:val="center"/>
            <w:hideMark/>
          </w:tcPr>
          <w:p w14:paraId="4D0F6486"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62904FDB" w14:textId="77777777" w:rsidR="00D5733E" w:rsidRPr="00E1160D" w:rsidRDefault="00D5733E" w:rsidP="0081222A">
            <w:pPr>
              <w:jc w:val="center"/>
            </w:pPr>
            <w:r w:rsidRPr="00E1160D">
              <w:t> </w:t>
            </w:r>
          </w:p>
        </w:tc>
        <w:tc>
          <w:tcPr>
            <w:tcW w:w="932" w:type="dxa"/>
            <w:shd w:val="clear" w:color="auto" w:fill="auto"/>
            <w:vAlign w:val="center"/>
            <w:hideMark/>
          </w:tcPr>
          <w:p w14:paraId="555462F8" w14:textId="77777777" w:rsidR="00D5733E" w:rsidRPr="00E1160D" w:rsidRDefault="00D5733E" w:rsidP="0081222A">
            <w:pPr>
              <w:jc w:val="center"/>
            </w:pPr>
            <w:r w:rsidRPr="00E1160D">
              <w:t>0</w:t>
            </w:r>
          </w:p>
        </w:tc>
        <w:tc>
          <w:tcPr>
            <w:tcW w:w="997" w:type="dxa"/>
            <w:shd w:val="clear" w:color="auto" w:fill="auto"/>
            <w:vAlign w:val="center"/>
            <w:hideMark/>
          </w:tcPr>
          <w:p w14:paraId="216598D7" w14:textId="77777777" w:rsidR="00D5733E" w:rsidRPr="00E1160D" w:rsidRDefault="00D5733E" w:rsidP="0081222A">
            <w:pPr>
              <w:jc w:val="center"/>
            </w:pPr>
            <w:r w:rsidRPr="00E1160D">
              <w:t>0</w:t>
            </w:r>
          </w:p>
        </w:tc>
        <w:tc>
          <w:tcPr>
            <w:tcW w:w="850" w:type="dxa"/>
            <w:shd w:val="clear" w:color="auto" w:fill="auto"/>
            <w:vAlign w:val="center"/>
            <w:hideMark/>
          </w:tcPr>
          <w:p w14:paraId="51A5344A" w14:textId="77777777" w:rsidR="00D5733E" w:rsidRPr="00E1160D" w:rsidRDefault="00D5733E" w:rsidP="0081222A">
            <w:pPr>
              <w:jc w:val="center"/>
            </w:pPr>
            <w:r w:rsidRPr="00E1160D">
              <w:t>0</w:t>
            </w:r>
          </w:p>
        </w:tc>
        <w:tc>
          <w:tcPr>
            <w:tcW w:w="992" w:type="dxa"/>
            <w:shd w:val="clear" w:color="auto" w:fill="auto"/>
            <w:vAlign w:val="center"/>
            <w:hideMark/>
          </w:tcPr>
          <w:p w14:paraId="49D3DFF6" w14:textId="77777777" w:rsidR="00D5733E" w:rsidRPr="00E1160D" w:rsidRDefault="00D5733E" w:rsidP="0081222A">
            <w:pPr>
              <w:jc w:val="center"/>
            </w:pPr>
            <w:r w:rsidRPr="00E1160D">
              <w:t>0</w:t>
            </w:r>
          </w:p>
        </w:tc>
        <w:tc>
          <w:tcPr>
            <w:tcW w:w="993" w:type="dxa"/>
            <w:shd w:val="clear" w:color="auto" w:fill="auto"/>
            <w:vAlign w:val="center"/>
            <w:hideMark/>
          </w:tcPr>
          <w:p w14:paraId="6043BB7A" w14:textId="77777777" w:rsidR="00D5733E" w:rsidRPr="00E1160D" w:rsidRDefault="00D5733E" w:rsidP="0081222A">
            <w:pPr>
              <w:jc w:val="center"/>
            </w:pPr>
            <w:r w:rsidRPr="00E1160D">
              <w:t>0</w:t>
            </w:r>
          </w:p>
        </w:tc>
        <w:tc>
          <w:tcPr>
            <w:tcW w:w="1418" w:type="dxa"/>
            <w:shd w:val="clear" w:color="auto" w:fill="auto"/>
            <w:vAlign w:val="center"/>
            <w:hideMark/>
          </w:tcPr>
          <w:p w14:paraId="217C32BB" w14:textId="77777777" w:rsidR="00D5733E" w:rsidRPr="00E1160D" w:rsidRDefault="00D5733E" w:rsidP="0081222A">
            <w:pPr>
              <w:jc w:val="center"/>
            </w:pPr>
            <w:r w:rsidRPr="00E1160D">
              <w:t>0</w:t>
            </w:r>
          </w:p>
        </w:tc>
        <w:tc>
          <w:tcPr>
            <w:tcW w:w="1651" w:type="dxa"/>
            <w:vMerge/>
            <w:vAlign w:val="center"/>
            <w:hideMark/>
          </w:tcPr>
          <w:p w14:paraId="34B2E9A1" w14:textId="77777777" w:rsidR="00D5733E" w:rsidRPr="00E1160D" w:rsidRDefault="00D5733E" w:rsidP="0081222A"/>
        </w:tc>
        <w:tc>
          <w:tcPr>
            <w:tcW w:w="1768" w:type="dxa"/>
            <w:vMerge/>
            <w:vAlign w:val="center"/>
            <w:hideMark/>
          </w:tcPr>
          <w:p w14:paraId="4EB99A15" w14:textId="77777777" w:rsidR="00D5733E" w:rsidRPr="00E1160D" w:rsidRDefault="00D5733E" w:rsidP="0081222A"/>
        </w:tc>
      </w:tr>
      <w:tr w:rsidR="00D5733E" w:rsidRPr="00E1160D" w14:paraId="3185CDA3" w14:textId="77777777" w:rsidTr="0081222A">
        <w:tc>
          <w:tcPr>
            <w:tcW w:w="616" w:type="dxa"/>
            <w:vMerge/>
            <w:vAlign w:val="center"/>
            <w:hideMark/>
          </w:tcPr>
          <w:p w14:paraId="0C9EB57C" w14:textId="77777777" w:rsidR="00D5733E" w:rsidRPr="00E1160D" w:rsidRDefault="00D5733E" w:rsidP="0081222A"/>
        </w:tc>
        <w:tc>
          <w:tcPr>
            <w:tcW w:w="2201" w:type="dxa"/>
            <w:vMerge/>
            <w:vAlign w:val="center"/>
            <w:hideMark/>
          </w:tcPr>
          <w:p w14:paraId="3FA50A0C" w14:textId="77777777" w:rsidR="00D5733E" w:rsidRPr="00E1160D" w:rsidRDefault="00D5733E" w:rsidP="0081222A"/>
        </w:tc>
        <w:tc>
          <w:tcPr>
            <w:tcW w:w="1606" w:type="dxa"/>
            <w:vMerge/>
            <w:vAlign w:val="center"/>
            <w:hideMark/>
          </w:tcPr>
          <w:p w14:paraId="397F4A72" w14:textId="77777777" w:rsidR="00D5733E" w:rsidRPr="00E1160D" w:rsidRDefault="00D5733E" w:rsidP="0081222A"/>
        </w:tc>
        <w:tc>
          <w:tcPr>
            <w:tcW w:w="1647" w:type="dxa"/>
            <w:vMerge/>
            <w:vAlign w:val="center"/>
            <w:hideMark/>
          </w:tcPr>
          <w:p w14:paraId="6357DA51" w14:textId="77777777" w:rsidR="00D5733E" w:rsidRPr="00E1160D" w:rsidRDefault="00D5733E" w:rsidP="0081222A"/>
        </w:tc>
        <w:tc>
          <w:tcPr>
            <w:tcW w:w="845" w:type="dxa"/>
            <w:vMerge/>
            <w:vAlign w:val="center"/>
            <w:hideMark/>
          </w:tcPr>
          <w:p w14:paraId="3C5F4CA3" w14:textId="77777777" w:rsidR="00D5733E" w:rsidRPr="00E1160D" w:rsidRDefault="00D5733E" w:rsidP="0081222A"/>
        </w:tc>
        <w:tc>
          <w:tcPr>
            <w:tcW w:w="813" w:type="dxa"/>
            <w:vMerge/>
            <w:vAlign w:val="center"/>
            <w:hideMark/>
          </w:tcPr>
          <w:p w14:paraId="2F0BE2AE" w14:textId="77777777" w:rsidR="00D5733E" w:rsidRPr="00E1160D" w:rsidRDefault="00D5733E" w:rsidP="0081222A"/>
        </w:tc>
        <w:tc>
          <w:tcPr>
            <w:tcW w:w="1533" w:type="dxa"/>
            <w:vMerge/>
            <w:vAlign w:val="center"/>
            <w:hideMark/>
          </w:tcPr>
          <w:p w14:paraId="76040267" w14:textId="77777777" w:rsidR="00D5733E" w:rsidRPr="00E1160D" w:rsidRDefault="00D5733E" w:rsidP="0081222A"/>
        </w:tc>
        <w:tc>
          <w:tcPr>
            <w:tcW w:w="1762" w:type="dxa"/>
            <w:shd w:val="clear" w:color="auto" w:fill="auto"/>
            <w:vAlign w:val="center"/>
            <w:hideMark/>
          </w:tcPr>
          <w:p w14:paraId="12DD176A"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46D809DC" w14:textId="77777777" w:rsidR="00D5733E" w:rsidRPr="00E1160D" w:rsidRDefault="00D5733E" w:rsidP="0081222A">
            <w:pPr>
              <w:jc w:val="center"/>
            </w:pPr>
            <w:r w:rsidRPr="00E1160D">
              <w:t> </w:t>
            </w:r>
          </w:p>
        </w:tc>
        <w:tc>
          <w:tcPr>
            <w:tcW w:w="932" w:type="dxa"/>
            <w:shd w:val="clear" w:color="auto" w:fill="auto"/>
            <w:vAlign w:val="center"/>
            <w:hideMark/>
          </w:tcPr>
          <w:p w14:paraId="68FF1A48" w14:textId="77777777" w:rsidR="00D5733E" w:rsidRPr="00E1160D" w:rsidRDefault="00D5733E" w:rsidP="0081222A">
            <w:pPr>
              <w:jc w:val="center"/>
            </w:pPr>
            <w:r w:rsidRPr="00E1160D">
              <w:t>100 732</w:t>
            </w:r>
          </w:p>
        </w:tc>
        <w:tc>
          <w:tcPr>
            <w:tcW w:w="997" w:type="dxa"/>
            <w:shd w:val="clear" w:color="auto" w:fill="auto"/>
            <w:vAlign w:val="center"/>
            <w:hideMark/>
          </w:tcPr>
          <w:p w14:paraId="1DA02270" w14:textId="77777777" w:rsidR="00D5733E" w:rsidRPr="00E1160D" w:rsidRDefault="00D5733E" w:rsidP="0081222A">
            <w:pPr>
              <w:jc w:val="center"/>
            </w:pPr>
            <w:r w:rsidRPr="00E1160D">
              <w:t>100 732</w:t>
            </w:r>
          </w:p>
        </w:tc>
        <w:tc>
          <w:tcPr>
            <w:tcW w:w="850" w:type="dxa"/>
            <w:shd w:val="clear" w:color="auto" w:fill="auto"/>
            <w:vAlign w:val="center"/>
            <w:hideMark/>
          </w:tcPr>
          <w:p w14:paraId="2355D3D8" w14:textId="77777777" w:rsidR="00D5733E" w:rsidRPr="00E1160D" w:rsidRDefault="00D5733E" w:rsidP="0081222A">
            <w:pPr>
              <w:jc w:val="center"/>
            </w:pPr>
            <w:r w:rsidRPr="00E1160D">
              <w:t> </w:t>
            </w:r>
          </w:p>
        </w:tc>
        <w:tc>
          <w:tcPr>
            <w:tcW w:w="992" w:type="dxa"/>
            <w:shd w:val="clear" w:color="auto" w:fill="auto"/>
            <w:vAlign w:val="center"/>
            <w:hideMark/>
          </w:tcPr>
          <w:p w14:paraId="2EACBEF1" w14:textId="77777777" w:rsidR="00D5733E" w:rsidRPr="00E1160D" w:rsidRDefault="00D5733E" w:rsidP="0081222A">
            <w:pPr>
              <w:jc w:val="center"/>
            </w:pPr>
            <w:r w:rsidRPr="00E1160D">
              <w:t> </w:t>
            </w:r>
          </w:p>
        </w:tc>
        <w:tc>
          <w:tcPr>
            <w:tcW w:w="993" w:type="dxa"/>
            <w:shd w:val="clear" w:color="auto" w:fill="auto"/>
            <w:vAlign w:val="center"/>
            <w:hideMark/>
          </w:tcPr>
          <w:p w14:paraId="3425E33E" w14:textId="77777777" w:rsidR="00D5733E" w:rsidRPr="00E1160D" w:rsidRDefault="00D5733E" w:rsidP="0081222A">
            <w:pPr>
              <w:jc w:val="center"/>
            </w:pPr>
            <w:r w:rsidRPr="00E1160D">
              <w:t> </w:t>
            </w:r>
          </w:p>
        </w:tc>
        <w:tc>
          <w:tcPr>
            <w:tcW w:w="1418" w:type="dxa"/>
            <w:shd w:val="clear" w:color="auto" w:fill="auto"/>
            <w:vAlign w:val="center"/>
            <w:hideMark/>
          </w:tcPr>
          <w:p w14:paraId="2C8B8423" w14:textId="77777777" w:rsidR="00D5733E" w:rsidRPr="00E1160D" w:rsidRDefault="00D5733E" w:rsidP="0081222A">
            <w:pPr>
              <w:jc w:val="center"/>
            </w:pPr>
            <w:r w:rsidRPr="00E1160D">
              <w:t>201 463</w:t>
            </w:r>
          </w:p>
        </w:tc>
        <w:tc>
          <w:tcPr>
            <w:tcW w:w="1651" w:type="dxa"/>
            <w:vMerge/>
            <w:vAlign w:val="center"/>
            <w:hideMark/>
          </w:tcPr>
          <w:p w14:paraId="7F58F88B" w14:textId="77777777" w:rsidR="00D5733E" w:rsidRPr="00E1160D" w:rsidRDefault="00D5733E" w:rsidP="0081222A"/>
        </w:tc>
        <w:tc>
          <w:tcPr>
            <w:tcW w:w="1768" w:type="dxa"/>
            <w:vMerge/>
            <w:vAlign w:val="center"/>
            <w:hideMark/>
          </w:tcPr>
          <w:p w14:paraId="1343F7CA" w14:textId="77777777" w:rsidR="00D5733E" w:rsidRPr="00E1160D" w:rsidRDefault="00D5733E" w:rsidP="0081222A"/>
        </w:tc>
      </w:tr>
      <w:tr w:rsidR="00D5733E" w:rsidRPr="00E1160D" w14:paraId="2F2241A1" w14:textId="77777777" w:rsidTr="0081222A">
        <w:tc>
          <w:tcPr>
            <w:tcW w:w="616" w:type="dxa"/>
            <w:vMerge w:val="restart"/>
            <w:shd w:val="clear" w:color="auto" w:fill="auto"/>
            <w:noWrap/>
            <w:vAlign w:val="center"/>
            <w:hideMark/>
          </w:tcPr>
          <w:p w14:paraId="752EA41A" w14:textId="77777777" w:rsidR="00D5733E" w:rsidRPr="00E1160D" w:rsidRDefault="00D5733E" w:rsidP="0081222A">
            <w:pPr>
              <w:jc w:val="center"/>
            </w:pPr>
            <w:r w:rsidRPr="00E1160D">
              <w:t>2.3</w:t>
            </w:r>
          </w:p>
        </w:tc>
        <w:tc>
          <w:tcPr>
            <w:tcW w:w="2201" w:type="dxa"/>
            <w:vMerge w:val="restart"/>
            <w:shd w:val="clear" w:color="auto" w:fill="auto"/>
            <w:vAlign w:val="center"/>
            <w:hideMark/>
          </w:tcPr>
          <w:p w14:paraId="195A7B00" w14:textId="77777777" w:rsidR="00D5733E" w:rsidRPr="00E1160D" w:rsidRDefault="00D5733E" w:rsidP="0081222A">
            <w:r w:rsidRPr="00E1160D">
              <w:t>Площадка временного накопления арочного типа</w:t>
            </w:r>
          </w:p>
        </w:tc>
        <w:tc>
          <w:tcPr>
            <w:tcW w:w="1606" w:type="dxa"/>
            <w:vMerge w:val="restart"/>
            <w:shd w:val="clear" w:color="auto" w:fill="auto"/>
            <w:vAlign w:val="center"/>
            <w:hideMark/>
          </w:tcPr>
          <w:p w14:paraId="3F2D64B9" w14:textId="77777777" w:rsidR="00D5733E" w:rsidRPr="00E1160D" w:rsidRDefault="00D5733E" w:rsidP="0081222A">
            <w:pPr>
              <w:jc w:val="center"/>
            </w:pPr>
            <w:r w:rsidRPr="00E1160D">
              <w:t>с. Антипаюта</w:t>
            </w:r>
          </w:p>
        </w:tc>
        <w:tc>
          <w:tcPr>
            <w:tcW w:w="1647" w:type="dxa"/>
            <w:vMerge w:val="restart"/>
            <w:shd w:val="clear" w:color="auto" w:fill="auto"/>
            <w:vAlign w:val="center"/>
            <w:hideMark/>
          </w:tcPr>
          <w:p w14:paraId="4B7DF01D"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39715962" w14:textId="77777777" w:rsidR="00D5733E" w:rsidRPr="00E1160D" w:rsidRDefault="00D5733E" w:rsidP="0081222A">
            <w:pPr>
              <w:jc w:val="center"/>
            </w:pPr>
            <w:r w:rsidRPr="00E1160D">
              <w:t>объект, шт.</w:t>
            </w:r>
          </w:p>
        </w:tc>
        <w:tc>
          <w:tcPr>
            <w:tcW w:w="813" w:type="dxa"/>
            <w:vMerge w:val="restart"/>
            <w:shd w:val="clear" w:color="auto" w:fill="auto"/>
            <w:vAlign w:val="center"/>
            <w:hideMark/>
          </w:tcPr>
          <w:p w14:paraId="4C7EDE11" w14:textId="77777777" w:rsidR="00D5733E" w:rsidRPr="00E1160D" w:rsidRDefault="00D5733E" w:rsidP="0081222A">
            <w:pPr>
              <w:jc w:val="center"/>
            </w:pPr>
            <w:r w:rsidRPr="00E1160D">
              <w:t>1</w:t>
            </w:r>
          </w:p>
        </w:tc>
        <w:tc>
          <w:tcPr>
            <w:tcW w:w="1533" w:type="dxa"/>
            <w:vMerge w:val="restart"/>
            <w:shd w:val="clear" w:color="auto" w:fill="auto"/>
            <w:vAlign w:val="center"/>
            <w:hideMark/>
          </w:tcPr>
          <w:p w14:paraId="3A1A075F" w14:textId="77777777" w:rsidR="00D5733E" w:rsidRPr="00E1160D" w:rsidRDefault="00D5733E" w:rsidP="0081222A">
            <w:pPr>
              <w:jc w:val="center"/>
            </w:pPr>
            <w:r w:rsidRPr="00E1160D">
              <w:t>2020-2021 (ввод 2024 г.)</w:t>
            </w:r>
          </w:p>
        </w:tc>
        <w:tc>
          <w:tcPr>
            <w:tcW w:w="1762" w:type="dxa"/>
            <w:shd w:val="clear" w:color="auto" w:fill="auto"/>
            <w:vAlign w:val="center"/>
            <w:hideMark/>
          </w:tcPr>
          <w:p w14:paraId="13998F25" w14:textId="77777777" w:rsidR="00D5733E" w:rsidRPr="00E1160D" w:rsidRDefault="00D5733E" w:rsidP="0081222A">
            <w:pPr>
              <w:jc w:val="center"/>
            </w:pPr>
            <w:r w:rsidRPr="00E1160D">
              <w:t>всего</w:t>
            </w:r>
          </w:p>
        </w:tc>
        <w:tc>
          <w:tcPr>
            <w:tcW w:w="1223" w:type="dxa"/>
            <w:shd w:val="clear" w:color="auto" w:fill="auto"/>
            <w:vAlign w:val="center"/>
            <w:hideMark/>
          </w:tcPr>
          <w:p w14:paraId="05154ACC" w14:textId="77777777" w:rsidR="00D5733E" w:rsidRPr="00E1160D" w:rsidRDefault="00D5733E" w:rsidP="0081222A">
            <w:pPr>
              <w:jc w:val="center"/>
            </w:pPr>
            <w:r w:rsidRPr="00E1160D">
              <w:t>51 379</w:t>
            </w:r>
          </w:p>
        </w:tc>
        <w:tc>
          <w:tcPr>
            <w:tcW w:w="932" w:type="dxa"/>
            <w:shd w:val="clear" w:color="auto" w:fill="auto"/>
            <w:vAlign w:val="center"/>
            <w:hideMark/>
          </w:tcPr>
          <w:p w14:paraId="1CE32B1C" w14:textId="77777777" w:rsidR="00D5733E" w:rsidRPr="00E1160D" w:rsidRDefault="00D5733E" w:rsidP="0081222A">
            <w:pPr>
              <w:jc w:val="center"/>
            </w:pPr>
            <w:r w:rsidRPr="00E1160D">
              <w:t>0</w:t>
            </w:r>
          </w:p>
        </w:tc>
        <w:tc>
          <w:tcPr>
            <w:tcW w:w="997" w:type="dxa"/>
            <w:shd w:val="clear" w:color="auto" w:fill="auto"/>
            <w:vAlign w:val="center"/>
            <w:hideMark/>
          </w:tcPr>
          <w:p w14:paraId="51F99116" w14:textId="77777777" w:rsidR="00D5733E" w:rsidRPr="00E1160D" w:rsidRDefault="00D5733E" w:rsidP="0081222A">
            <w:pPr>
              <w:jc w:val="center"/>
            </w:pPr>
            <w:r w:rsidRPr="00E1160D">
              <w:t>0</w:t>
            </w:r>
          </w:p>
        </w:tc>
        <w:tc>
          <w:tcPr>
            <w:tcW w:w="850" w:type="dxa"/>
            <w:shd w:val="clear" w:color="auto" w:fill="auto"/>
            <w:vAlign w:val="center"/>
            <w:hideMark/>
          </w:tcPr>
          <w:p w14:paraId="6E3FD082" w14:textId="77777777" w:rsidR="00D5733E" w:rsidRPr="00E1160D" w:rsidRDefault="00D5733E" w:rsidP="0081222A">
            <w:pPr>
              <w:jc w:val="center"/>
            </w:pPr>
            <w:r w:rsidRPr="00E1160D">
              <w:t>0</w:t>
            </w:r>
          </w:p>
        </w:tc>
        <w:tc>
          <w:tcPr>
            <w:tcW w:w="992" w:type="dxa"/>
            <w:shd w:val="clear" w:color="auto" w:fill="auto"/>
            <w:vAlign w:val="center"/>
            <w:hideMark/>
          </w:tcPr>
          <w:p w14:paraId="212EEB10" w14:textId="77777777" w:rsidR="00D5733E" w:rsidRPr="00E1160D" w:rsidRDefault="00D5733E" w:rsidP="0081222A">
            <w:pPr>
              <w:jc w:val="center"/>
            </w:pPr>
            <w:r w:rsidRPr="00E1160D">
              <w:t>0</w:t>
            </w:r>
          </w:p>
        </w:tc>
        <w:tc>
          <w:tcPr>
            <w:tcW w:w="993" w:type="dxa"/>
            <w:shd w:val="clear" w:color="auto" w:fill="auto"/>
            <w:vAlign w:val="center"/>
            <w:hideMark/>
          </w:tcPr>
          <w:p w14:paraId="1FFC8494" w14:textId="77777777" w:rsidR="00D5733E" w:rsidRPr="00E1160D" w:rsidRDefault="00D5733E" w:rsidP="0081222A">
            <w:pPr>
              <w:jc w:val="center"/>
            </w:pPr>
            <w:r w:rsidRPr="00E1160D">
              <w:t>0</w:t>
            </w:r>
          </w:p>
        </w:tc>
        <w:tc>
          <w:tcPr>
            <w:tcW w:w="1418" w:type="dxa"/>
            <w:shd w:val="clear" w:color="auto" w:fill="auto"/>
            <w:vAlign w:val="center"/>
            <w:hideMark/>
          </w:tcPr>
          <w:p w14:paraId="3576EB59" w14:textId="77777777" w:rsidR="00D5733E" w:rsidRPr="00E1160D" w:rsidRDefault="00D5733E" w:rsidP="0081222A">
            <w:pPr>
              <w:jc w:val="center"/>
            </w:pPr>
            <w:r w:rsidRPr="00E1160D">
              <w:t>0</w:t>
            </w:r>
          </w:p>
        </w:tc>
        <w:tc>
          <w:tcPr>
            <w:tcW w:w="1651" w:type="dxa"/>
            <w:vMerge w:val="restart"/>
            <w:shd w:val="clear" w:color="auto" w:fill="auto"/>
            <w:vAlign w:val="center"/>
            <w:hideMark/>
          </w:tcPr>
          <w:p w14:paraId="2E2F770C" w14:textId="77777777" w:rsidR="00D5733E" w:rsidRPr="00E1160D" w:rsidRDefault="00D5733E" w:rsidP="0081222A">
            <w:pPr>
              <w:jc w:val="center"/>
            </w:pPr>
            <w:r w:rsidRPr="00E1160D">
              <w:t>Региональный оператор по обращению с ТКО</w:t>
            </w:r>
          </w:p>
        </w:tc>
        <w:tc>
          <w:tcPr>
            <w:tcW w:w="1768" w:type="dxa"/>
            <w:vMerge w:val="restart"/>
            <w:shd w:val="clear" w:color="auto" w:fill="auto"/>
            <w:vAlign w:val="center"/>
            <w:hideMark/>
          </w:tcPr>
          <w:p w14:paraId="6DF6C64C" w14:textId="77777777" w:rsidR="00D5733E" w:rsidRPr="00E1160D" w:rsidRDefault="00D5733E" w:rsidP="0081222A">
            <w:pPr>
              <w:jc w:val="center"/>
            </w:pPr>
            <w:r w:rsidRPr="00E1160D">
              <w:t>Территориальная схема обращения с отходами на территории Ямало-Ненецкого автономного округа на период 2016 – 2025 годов</w:t>
            </w:r>
          </w:p>
        </w:tc>
      </w:tr>
      <w:tr w:rsidR="00D5733E" w:rsidRPr="00E1160D" w14:paraId="1730260C" w14:textId="77777777" w:rsidTr="0081222A">
        <w:tc>
          <w:tcPr>
            <w:tcW w:w="616" w:type="dxa"/>
            <w:vMerge/>
            <w:vAlign w:val="center"/>
            <w:hideMark/>
          </w:tcPr>
          <w:p w14:paraId="503C863E" w14:textId="77777777" w:rsidR="00D5733E" w:rsidRPr="00E1160D" w:rsidRDefault="00D5733E" w:rsidP="0081222A"/>
        </w:tc>
        <w:tc>
          <w:tcPr>
            <w:tcW w:w="2201" w:type="dxa"/>
            <w:vMerge/>
            <w:vAlign w:val="center"/>
            <w:hideMark/>
          </w:tcPr>
          <w:p w14:paraId="3CF6E0AD" w14:textId="77777777" w:rsidR="00D5733E" w:rsidRPr="00E1160D" w:rsidRDefault="00D5733E" w:rsidP="0081222A"/>
        </w:tc>
        <w:tc>
          <w:tcPr>
            <w:tcW w:w="1606" w:type="dxa"/>
            <w:vMerge/>
            <w:vAlign w:val="center"/>
            <w:hideMark/>
          </w:tcPr>
          <w:p w14:paraId="661612C1" w14:textId="77777777" w:rsidR="00D5733E" w:rsidRPr="00E1160D" w:rsidRDefault="00D5733E" w:rsidP="0081222A"/>
        </w:tc>
        <w:tc>
          <w:tcPr>
            <w:tcW w:w="1647" w:type="dxa"/>
            <w:vMerge/>
            <w:vAlign w:val="center"/>
            <w:hideMark/>
          </w:tcPr>
          <w:p w14:paraId="77DA6202" w14:textId="77777777" w:rsidR="00D5733E" w:rsidRPr="00E1160D" w:rsidRDefault="00D5733E" w:rsidP="0081222A"/>
        </w:tc>
        <w:tc>
          <w:tcPr>
            <w:tcW w:w="845" w:type="dxa"/>
            <w:vMerge/>
            <w:vAlign w:val="center"/>
            <w:hideMark/>
          </w:tcPr>
          <w:p w14:paraId="0FEED626" w14:textId="77777777" w:rsidR="00D5733E" w:rsidRPr="00E1160D" w:rsidRDefault="00D5733E" w:rsidP="0081222A"/>
        </w:tc>
        <w:tc>
          <w:tcPr>
            <w:tcW w:w="813" w:type="dxa"/>
            <w:vMerge/>
            <w:vAlign w:val="center"/>
            <w:hideMark/>
          </w:tcPr>
          <w:p w14:paraId="589A272D" w14:textId="77777777" w:rsidR="00D5733E" w:rsidRPr="00E1160D" w:rsidRDefault="00D5733E" w:rsidP="0081222A"/>
        </w:tc>
        <w:tc>
          <w:tcPr>
            <w:tcW w:w="1533" w:type="dxa"/>
            <w:vMerge/>
            <w:vAlign w:val="center"/>
            <w:hideMark/>
          </w:tcPr>
          <w:p w14:paraId="2CDDCC1B" w14:textId="77777777" w:rsidR="00D5733E" w:rsidRPr="00E1160D" w:rsidRDefault="00D5733E" w:rsidP="0081222A"/>
        </w:tc>
        <w:tc>
          <w:tcPr>
            <w:tcW w:w="1762" w:type="dxa"/>
            <w:shd w:val="clear" w:color="auto" w:fill="auto"/>
            <w:vAlign w:val="center"/>
            <w:hideMark/>
          </w:tcPr>
          <w:p w14:paraId="53EBEAB8"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1C98768D" w14:textId="77777777" w:rsidR="00D5733E" w:rsidRPr="00E1160D" w:rsidRDefault="00D5733E" w:rsidP="0081222A">
            <w:pPr>
              <w:jc w:val="center"/>
            </w:pPr>
            <w:r w:rsidRPr="00E1160D">
              <w:t>0</w:t>
            </w:r>
          </w:p>
        </w:tc>
        <w:tc>
          <w:tcPr>
            <w:tcW w:w="932" w:type="dxa"/>
            <w:shd w:val="clear" w:color="auto" w:fill="auto"/>
            <w:vAlign w:val="center"/>
            <w:hideMark/>
          </w:tcPr>
          <w:p w14:paraId="2008D3AB" w14:textId="77777777" w:rsidR="00D5733E" w:rsidRPr="00E1160D" w:rsidRDefault="00D5733E" w:rsidP="0081222A">
            <w:pPr>
              <w:jc w:val="center"/>
            </w:pPr>
            <w:r w:rsidRPr="00E1160D">
              <w:t>0</w:t>
            </w:r>
          </w:p>
        </w:tc>
        <w:tc>
          <w:tcPr>
            <w:tcW w:w="997" w:type="dxa"/>
            <w:shd w:val="clear" w:color="auto" w:fill="auto"/>
            <w:vAlign w:val="center"/>
            <w:hideMark/>
          </w:tcPr>
          <w:p w14:paraId="0DAD15CD" w14:textId="77777777" w:rsidR="00D5733E" w:rsidRPr="00E1160D" w:rsidRDefault="00D5733E" w:rsidP="0081222A">
            <w:pPr>
              <w:jc w:val="center"/>
            </w:pPr>
            <w:r w:rsidRPr="00E1160D">
              <w:t>0</w:t>
            </w:r>
          </w:p>
        </w:tc>
        <w:tc>
          <w:tcPr>
            <w:tcW w:w="850" w:type="dxa"/>
            <w:shd w:val="clear" w:color="auto" w:fill="auto"/>
            <w:vAlign w:val="center"/>
            <w:hideMark/>
          </w:tcPr>
          <w:p w14:paraId="442A024F" w14:textId="77777777" w:rsidR="00D5733E" w:rsidRPr="00E1160D" w:rsidRDefault="00D5733E" w:rsidP="0081222A">
            <w:pPr>
              <w:jc w:val="center"/>
            </w:pPr>
            <w:r w:rsidRPr="00E1160D">
              <w:t>0</w:t>
            </w:r>
          </w:p>
        </w:tc>
        <w:tc>
          <w:tcPr>
            <w:tcW w:w="992" w:type="dxa"/>
            <w:shd w:val="clear" w:color="auto" w:fill="auto"/>
            <w:vAlign w:val="center"/>
            <w:hideMark/>
          </w:tcPr>
          <w:p w14:paraId="1AA76A51" w14:textId="77777777" w:rsidR="00D5733E" w:rsidRPr="00E1160D" w:rsidRDefault="00D5733E" w:rsidP="0081222A">
            <w:pPr>
              <w:jc w:val="center"/>
            </w:pPr>
            <w:r w:rsidRPr="00E1160D">
              <w:t>0</w:t>
            </w:r>
          </w:p>
        </w:tc>
        <w:tc>
          <w:tcPr>
            <w:tcW w:w="993" w:type="dxa"/>
            <w:shd w:val="clear" w:color="auto" w:fill="auto"/>
            <w:vAlign w:val="center"/>
            <w:hideMark/>
          </w:tcPr>
          <w:p w14:paraId="23A66232" w14:textId="77777777" w:rsidR="00D5733E" w:rsidRPr="00E1160D" w:rsidRDefault="00D5733E" w:rsidP="0081222A">
            <w:pPr>
              <w:jc w:val="center"/>
            </w:pPr>
            <w:r w:rsidRPr="00E1160D">
              <w:t>0</w:t>
            </w:r>
          </w:p>
        </w:tc>
        <w:tc>
          <w:tcPr>
            <w:tcW w:w="1418" w:type="dxa"/>
            <w:shd w:val="clear" w:color="auto" w:fill="auto"/>
            <w:vAlign w:val="center"/>
            <w:hideMark/>
          </w:tcPr>
          <w:p w14:paraId="4111D78E" w14:textId="77777777" w:rsidR="00D5733E" w:rsidRPr="00E1160D" w:rsidRDefault="00D5733E" w:rsidP="0081222A">
            <w:pPr>
              <w:jc w:val="center"/>
            </w:pPr>
            <w:r w:rsidRPr="00E1160D">
              <w:t>0</w:t>
            </w:r>
          </w:p>
        </w:tc>
        <w:tc>
          <w:tcPr>
            <w:tcW w:w="1651" w:type="dxa"/>
            <w:vMerge/>
            <w:vAlign w:val="center"/>
            <w:hideMark/>
          </w:tcPr>
          <w:p w14:paraId="64872FAF" w14:textId="77777777" w:rsidR="00D5733E" w:rsidRPr="00E1160D" w:rsidRDefault="00D5733E" w:rsidP="0081222A"/>
        </w:tc>
        <w:tc>
          <w:tcPr>
            <w:tcW w:w="1768" w:type="dxa"/>
            <w:vMerge/>
            <w:vAlign w:val="center"/>
            <w:hideMark/>
          </w:tcPr>
          <w:p w14:paraId="313D4942" w14:textId="77777777" w:rsidR="00D5733E" w:rsidRPr="00E1160D" w:rsidRDefault="00D5733E" w:rsidP="0081222A"/>
        </w:tc>
      </w:tr>
      <w:tr w:rsidR="00D5733E" w:rsidRPr="00E1160D" w14:paraId="758D05FB" w14:textId="77777777" w:rsidTr="0081222A">
        <w:tc>
          <w:tcPr>
            <w:tcW w:w="616" w:type="dxa"/>
            <w:vMerge/>
            <w:vAlign w:val="center"/>
            <w:hideMark/>
          </w:tcPr>
          <w:p w14:paraId="2D304F43" w14:textId="77777777" w:rsidR="00D5733E" w:rsidRPr="00E1160D" w:rsidRDefault="00D5733E" w:rsidP="0081222A"/>
        </w:tc>
        <w:tc>
          <w:tcPr>
            <w:tcW w:w="2201" w:type="dxa"/>
            <w:vMerge/>
            <w:vAlign w:val="center"/>
            <w:hideMark/>
          </w:tcPr>
          <w:p w14:paraId="315D79F5" w14:textId="77777777" w:rsidR="00D5733E" w:rsidRPr="00E1160D" w:rsidRDefault="00D5733E" w:rsidP="0081222A"/>
        </w:tc>
        <w:tc>
          <w:tcPr>
            <w:tcW w:w="1606" w:type="dxa"/>
            <w:vMerge/>
            <w:vAlign w:val="center"/>
            <w:hideMark/>
          </w:tcPr>
          <w:p w14:paraId="6A1C83D1" w14:textId="77777777" w:rsidR="00D5733E" w:rsidRPr="00E1160D" w:rsidRDefault="00D5733E" w:rsidP="0081222A"/>
        </w:tc>
        <w:tc>
          <w:tcPr>
            <w:tcW w:w="1647" w:type="dxa"/>
            <w:vMerge/>
            <w:vAlign w:val="center"/>
            <w:hideMark/>
          </w:tcPr>
          <w:p w14:paraId="62F9E4A1" w14:textId="77777777" w:rsidR="00D5733E" w:rsidRPr="00E1160D" w:rsidRDefault="00D5733E" w:rsidP="0081222A"/>
        </w:tc>
        <w:tc>
          <w:tcPr>
            <w:tcW w:w="845" w:type="dxa"/>
            <w:vMerge/>
            <w:vAlign w:val="center"/>
            <w:hideMark/>
          </w:tcPr>
          <w:p w14:paraId="27C4F06C" w14:textId="77777777" w:rsidR="00D5733E" w:rsidRPr="00E1160D" w:rsidRDefault="00D5733E" w:rsidP="0081222A"/>
        </w:tc>
        <w:tc>
          <w:tcPr>
            <w:tcW w:w="813" w:type="dxa"/>
            <w:vMerge/>
            <w:vAlign w:val="center"/>
            <w:hideMark/>
          </w:tcPr>
          <w:p w14:paraId="49482358" w14:textId="77777777" w:rsidR="00D5733E" w:rsidRPr="00E1160D" w:rsidRDefault="00D5733E" w:rsidP="0081222A"/>
        </w:tc>
        <w:tc>
          <w:tcPr>
            <w:tcW w:w="1533" w:type="dxa"/>
            <w:vMerge/>
            <w:vAlign w:val="center"/>
            <w:hideMark/>
          </w:tcPr>
          <w:p w14:paraId="6F80C513" w14:textId="77777777" w:rsidR="00D5733E" w:rsidRPr="00E1160D" w:rsidRDefault="00D5733E" w:rsidP="0081222A"/>
        </w:tc>
        <w:tc>
          <w:tcPr>
            <w:tcW w:w="1762" w:type="dxa"/>
            <w:shd w:val="clear" w:color="auto" w:fill="auto"/>
            <w:vAlign w:val="center"/>
            <w:hideMark/>
          </w:tcPr>
          <w:p w14:paraId="3A156F80"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6363563E" w14:textId="77777777" w:rsidR="00D5733E" w:rsidRPr="00E1160D" w:rsidRDefault="00D5733E" w:rsidP="0081222A">
            <w:pPr>
              <w:jc w:val="center"/>
            </w:pPr>
            <w:r w:rsidRPr="00E1160D">
              <w:t>51 379</w:t>
            </w:r>
          </w:p>
        </w:tc>
        <w:tc>
          <w:tcPr>
            <w:tcW w:w="932" w:type="dxa"/>
            <w:shd w:val="clear" w:color="auto" w:fill="auto"/>
            <w:vAlign w:val="center"/>
            <w:hideMark/>
          </w:tcPr>
          <w:p w14:paraId="74F07312" w14:textId="77777777" w:rsidR="00D5733E" w:rsidRPr="00E1160D" w:rsidRDefault="00D5733E" w:rsidP="0081222A">
            <w:pPr>
              <w:jc w:val="center"/>
            </w:pPr>
            <w:r w:rsidRPr="00E1160D">
              <w:t> </w:t>
            </w:r>
          </w:p>
        </w:tc>
        <w:tc>
          <w:tcPr>
            <w:tcW w:w="997" w:type="dxa"/>
            <w:shd w:val="clear" w:color="auto" w:fill="auto"/>
            <w:vAlign w:val="center"/>
            <w:hideMark/>
          </w:tcPr>
          <w:p w14:paraId="477B5E9E" w14:textId="77777777" w:rsidR="00D5733E" w:rsidRPr="00E1160D" w:rsidRDefault="00D5733E" w:rsidP="0081222A">
            <w:pPr>
              <w:jc w:val="center"/>
            </w:pPr>
            <w:r w:rsidRPr="00E1160D">
              <w:t> </w:t>
            </w:r>
          </w:p>
        </w:tc>
        <w:tc>
          <w:tcPr>
            <w:tcW w:w="850" w:type="dxa"/>
            <w:shd w:val="clear" w:color="auto" w:fill="auto"/>
            <w:vAlign w:val="center"/>
            <w:hideMark/>
          </w:tcPr>
          <w:p w14:paraId="62E9AE96" w14:textId="77777777" w:rsidR="00D5733E" w:rsidRPr="00E1160D" w:rsidRDefault="00D5733E" w:rsidP="0081222A">
            <w:pPr>
              <w:jc w:val="center"/>
            </w:pPr>
            <w:r w:rsidRPr="00E1160D">
              <w:t> </w:t>
            </w:r>
          </w:p>
        </w:tc>
        <w:tc>
          <w:tcPr>
            <w:tcW w:w="992" w:type="dxa"/>
            <w:shd w:val="clear" w:color="auto" w:fill="auto"/>
            <w:vAlign w:val="center"/>
            <w:hideMark/>
          </w:tcPr>
          <w:p w14:paraId="39DB8C81" w14:textId="77777777" w:rsidR="00D5733E" w:rsidRPr="00E1160D" w:rsidRDefault="00D5733E" w:rsidP="0081222A">
            <w:pPr>
              <w:jc w:val="center"/>
            </w:pPr>
            <w:r w:rsidRPr="00E1160D">
              <w:t> </w:t>
            </w:r>
          </w:p>
        </w:tc>
        <w:tc>
          <w:tcPr>
            <w:tcW w:w="993" w:type="dxa"/>
            <w:shd w:val="clear" w:color="auto" w:fill="auto"/>
            <w:vAlign w:val="center"/>
            <w:hideMark/>
          </w:tcPr>
          <w:p w14:paraId="36AA0CCD" w14:textId="77777777" w:rsidR="00D5733E" w:rsidRPr="00E1160D" w:rsidRDefault="00D5733E" w:rsidP="0081222A">
            <w:pPr>
              <w:jc w:val="center"/>
            </w:pPr>
            <w:r w:rsidRPr="00E1160D">
              <w:t> </w:t>
            </w:r>
          </w:p>
        </w:tc>
        <w:tc>
          <w:tcPr>
            <w:tcW w:w="1418" w:type="dxa"/>
            <w:shd w:val="clear" w:color="auto" w:fill="auto"/>
            <w:vAlign w:val="center"/>
            <w:hideMark/>
          </w:tcPr>
          <w:p w14:paraId="34B9E971" w14:textId="77777777" w:rsidR="00D5733E" w:rsidRPr="00E1160D" w:rsidRDefault="00D5733E" w:rsidP="0081222A">
            <w:pPr>
              <w:jc w:val="center"/>
            </w:pPr>
            <w:r w:rsidRPr="00E1160D">
              <w:t>0</w:t>
            </w:r>
          </w:p>
        </w:tc>
        <w:tc>
          <w:tcPr>
            <w:tcW w:w="1651" w:type="dxa"/>
            <w:vMerge/>
            <w:vAlign w:val="center"/>
            <w:hideMark/>
          </w:tcPr>
          <w:p w14:paraId="5B3D6D24" w14:textId="77777777" w:rsidR="00D5733E" w:rsidRPr="00E1160D" w:rsidRDefault="00D5733E" w:rsidP="0081222A"/>
        </w:tc>
        <w:tc>
          <w:tcPr>
            <w:tcW w:w="1768" w:type="dxa"/>
            <w:vMerge/>
            <w:vAlign w:val="center"/>
            <w:hideMark/>
          </w:tcPr>
          <w:p w14:paraId="5E90D6CB" w14:textId="77777777" w:rsidR="00D5733E" w:rsidRPr="00E1160D" w:rsidRDefault="00D5733E" w:rsidP="0081222A"/>
        </w:tc>
      </w:tr>
      <w:tr w:rsidR="00D5733E" w:rsidRPr="00E1160D" w14:paraId="4B18337E" w14:textId="77777777" w:rsidTr="0081222A">
        <w:tc>
          <w:tcPr>
            <w:tcW w:w="616" w:type="dxa"/>
            <w:vMerge w:val="restart"/>
            <w:shd w:val="clear" w:color="auto" w:fill="auto"/>
            <w:noWrap/>
            <w:vAlign w:val="center"/>
            <w:hideMark/>
          </w:tcPr>
          <w:p w14:paraId="3E2B5F07" w14:textId="77777777" w:rsidR="00D5733E" w:rsidRPr="00E1160D" w:rsidRDefault="00D5733E" w:rsidP="0081222A">
            <w:pPr>
              <w:jc w:val="center"/>
            </w:pPr>
            <w:r w:rsidRPr="00E1160D">
              <w:t>2.4</w:t>
            </w:r>
          </w:p>
        </w:tc>
        <w:tc>
          <w:tcPr>
            <w:tcW w:w="2201" w:type="dxa"/>
            <w:vMerge w:val="restart"/>
            <w:shd w:val="clear" w:color="auto" w:fill="auto"/>
            <w:vAlign w:val="center"/>
            <w:hideMark/>
          </w:tcPr>
          <w:p w14:paraId="20E9584D" w14:textId="77777777" w:rsidR="00D5733E" w:rsidRPr="00E1160D" w:rsidRDefault="00D5733E" w:rsidP="0081222A">
            <w:r w:rsidRPr="00E1160D">
              <w:t>Площадка временного накопления арочного типа</w:t>
            </w:r>
          </w:p>
        </w:tc>
        <w:tc>
          <w:tcPr>
            <w:tcW w:w="1606" w:type="dxa"/>
            <w:vMerge w:val="restart"/>
            <w:shd w:val="clear" w:color="auto" w:fill="auto"/>
            <w:vAlign w:val="center"/>
            <w:hideMark/>
          </w:tcPr>
          <w:p w14:paraId="32ED43C3" w14:textId="77777777" w:rsidR="00D5733E" w:rsidRPr="00E1160D" w:rsidRDefault="00D5733E" w:rsidP="0081222A">
            <w:pPr>
              <w:jc w:val="center"/>
            </w:pPr>
            <w:r w:rsidRPr="00E1160D">
              <w:t>с. Находка</w:t>
            </w:r>
          </w:p>
        </w:tc>
        <w:tc>
          <w:tcPr>
            <w:tcW w:w="1647" w:type="dxa"/>
            <w:vMerge w:val="restart"/>
            <w:shd w:val="clear" w:color="auto" w:fill="auto"/>
            <w:vAlign w:val="center"/>
            <w:hideMark/>
          </w:tcPr>
          <w:p w14:paraId="534D55BF"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58DF6C48" w14:textId="77777777" w:rsidR="00D5733E" w:rsidRPr="00E1160D" w:rsidRDefault="00D5733E" w:rsidP="0081222A">
            <w:pPr>
              <w:jc w:val="center"/>
            </w:pPr>
            <w:r w:rsidRPr="00E1160D">
              <w:t>объект, шт.</w:t>
            </w:r>
          </w:p>
        </w:tc>
        <w:tc>
          <w:tcPr>
            <w:tcW w:w="813" w:type="dxa"/>
            <w:vMerge w:val="restart"/>
            <w:shd w:val="clear" w:color="auto" w:fill="auto"/>
            <w:vAlign w:val="center"/>
            <w:hideMark/>
          </w:tcPr>
          <w:p w14:paraId="0E49F594" w14:textId="77777777" w:rsidR="00D5733E" w:rsidRPr="00E1160D" w:rsidRDefault="00D5733E" w:rsidP="0081222A">
            <w:pPr>
              <w:jc w:val="center"/>
            </w:pPr>
            <w:r w:rsidRPr="00E1160D">
              <w:t>1</w:t>
            </w:r>
          </w:p>
        </w:tc>
        <w:tc>
          <w:tcPr>
            <w:tcW w:w="1533" w:type="dxa"/>
            <w:vMerge w:val="restart"/>
            <w:shd w:val="clear" w:color="auto" w:fill="auto"/>
            <w:vAlign w:val="center"/>
            <w:hideMark/>
          </w:tcPr>
          <w:p w14:paraId="465EE610" w14:textId="77777777" w:rsidR="00D5733E" w:rsidRPr="00E1160D" w:rsidRDefault="00D5733E" w:rsidP="0081222A">
            <w:pPr>
              <w:jc w:val="center"/>
            </w:pPr>
            <w:r w:rsidRPr="00E1160D">
              <w:t>2022-2023 (ввод 2024 г.)</w:t>
            </w:r>
          </w:p>
        </w:tc>
        <w:tc>
          <w:tcPr>
            <w:tcW w:w="1762" w:type="dxa"/>
            <w:shd w:val="clear" w:color="auto" w:fill="auto"/>
            <w:vAlign w:val="center"/>
            <w:hideMark/>
          </w:tcPr>
          <w:p w14:paraId="41ACCF9A" w14:textId="77777777" w:rsidR="00D5733E" w:rsidRPr="00E1160D" w:rsidRDefault="00D5733E" w:rsidP="0081222A">
            <w:pPr>
              <w:jc w:val="center"/>
            </w:pPr>
            <w:r w:rsidRPr="00E1160D">
              <w:t>всего</w:t>
            </w:r>
          </w:p>
        </w:tc>
        <w:tc>
          <w:tcPr>
            <w:tcW w:w="1223" w:type="dxa"/>
            <w:shd w:val="clear" w:color="auto" w:fill="auto"/>
            <w:vAlign w:val="center"/>
            <w:hideMark/>
          </w:tcPr>
          <w:p w14:paraId="1DA50DFB" w14:textId="77777777" w:rsidR="00D5733E" w:rsidRPr="00E1160D" w:rsidRDefault="00D5733E" w:rsidP="0081222A">
            <w:pPr>
              <w:jc w:val="center"/>
            </w:pPr>
            <w:r w:rsidRPr="00E1160D">
              <w:t> </w:t>
            </w:r>
          </w:p>
        </w:tc>
        <w:tc>
          <w:tcPr>
            <w:tcW w:w="932" w:type="dxa"/>
            <w:shd w:val="clear" w:color="auto" w:fill="auto"/>
            <w:vAlign w:val="center"/>
            <w:hideMark/>
          </w:tcPr>
          <w:p w14:paraId="60161127" w14:textId="77777777" w:rsidR="00D5733E" w:rsidRPr="00E1160D" w:rsidRDefault="00D5733E" w:rsidP="0081222A">
            <w:pPr>
              <w:jc w:val="center"/>
            </w:pPr>
            <w:r w:rsidRPr="00E1160D">
              <w:t>25 690</w:t>
            </w:r>
          </w:p>
        </w:tc>
        <w:tc>
          <w:tcPr>
            <w:tcW w:w="997" w:type="dxa"/>
            <w:shd w:val="clear" w:color="auto" w:fill="auto"/>
            <w:vAlign w:val="center"/>
            <w:hideMark/>
          </w:tcPr>
          <w:p w14:paraId="499CDD22" w14:textId="77777777" w:rsidR="00D5733E" w:rsidRPr="00E1160D" w:rsidRDefault="00D5733E" w:rsidP="0081222A">
            <w:pPr>
              <w:jc w:val="center"/>
            </w:pPr>
            <w:r w:rsidRPr="00E1160D">
              <w:t>25 690</w:t>
            </w:r>
          </w:p>
        </w:tc>
        <w:tc>
          <w:tcPr>
            <w:tcW w:w="850" w:type="dxa"/>
            <w:shd w:val="clear" w:color="auto" w:fill="auto"/>
            <w:vAlign w:val="center"/>
            <w:hideMark/>
          </w:tcPr>
          <w:p w14:paraId="21DC44A2" w14:textId="77777777" w:rsidR="00D5733E" w:rsidRPr="00E1160D" w:rsidRDefault="00D5733E" w:rsidP="0081222A">
            <w:pPr>
              <w:jc w:val="center"/>
            </w:pPr>
            <w:r w:rsidRPr="00E1160D">
              <w:t>0</w:t>
            </w:r>
          </w:p>
        </w:tc>
        <w:tc>
          <w:tcPr>
            <w:tcW w:w="992" w:type="dxa"/>
            <w:shd w:val="clear" w:color="auto" w:fill="auto"/>
            <w:vAlign w:val="center"/>
            <w:hideMark/>
          </w:tcPr>
          <w:p w14:paraId="1A41C82E" w14:textId="77777777" w:rsidR="00D5733E" w:rsidRPr="00E1160D" w:rsidRDefault="00D5733E" w:rsidP="0081222A">
            <w:pPr>
              <w:jc w:val="center"/>
            </w:pPr>
            <w:r w:rsidRPr="00E1160D">
              <w:t>0</w:t>
            </w:r>
          </w:p>
        </w:tc>
        <w:tc>
          <w:tcPr>
            <w:tcW w:w="993" w:type="dxa"/>
            <w:shd w:val="clear" w:color="auto" w:fill="auto"/>
            <w:vAlign w:val="center"/>
            <w:hideMark/>
          </w:tcPr>
          <w:p w14:paraId="68A95191" w14:textId="77777777" w:rsidR="00D5733E" w:rsidRPr="00E1160D" w:rsidRDefault="00D5733E" w:rsidP="0081222A">
            <w:pPr>
              <w:jc w:val="center"/>
            </w:pPr>
            <w:r w:rsidRPr="00E1160D">
              <w:t>0</w:t>
            </w:r>
          </w:p>
        </w:tc>
        <w:tc>
          <w:tcPr>
            <w:tcW w:w="1418" w:type="dxa"/>
            <w:shd w:val="clear" w:color="auto" w:fill="auto"/>
            <w:vAlign w:val="center"/>
            <w:hideMark/>
          </w:tcPr>
          <w:p w14:paraId="42AB251B" w14:textId="77777777" w:rsidR="00D5733E" w:rsidRPr="00E1160D" w:rsidRDefault="00D5733E" w:rsidP="0081222A">
            <w:pPr>
              <w:jc w:val="center"/>
            </w:pPr>
            <w:r w:rsidRPr="00E1160D">
              <w:t>51 379</w:t>
            </w:r>
          </w:p>
        </w:tc>
        <w:tc>
          <w:tcPr>
            <w:tcW w:w="1651" w:type="dxa"/>
            <w:vMerge w:val="restart"/>
            <w:shd w:val="clear" w:color="auto" w:fill="auto"/>
            <w:vAlign w:val="center"/>
            <w:hideMark/>
          </w:tcPr>
          <w:p w14:paraId="3ABB5932" w14:textId="77777777" w:rsidR="00D5733E" w:rsidRPr="00E1160D" w:rsidRDefault="00D5733E" w:rsidP="0081222A">
            <w:pPr>
              <w:jc w:val="center"/>
            </w:pPr>
            <w:r w:rsidRPr="00E1160D">
              <w:t>Региональный оператор по обращению с ТКО</w:t>
            </w:r>
          </w:p>
        </w:tc>
        <w:tc>
          <w:tcPr>
            <w:tcW w:w="1768" w:type="dxa"/>
            <w:vMerge w:val="restart"/>
            <w:shd w:val="clear" w:color="auto" w:fill="auto"/>
            <w:vAlign w:val="center"/>
            <w:hideMark/>
          </w:tcPr>
          <w:p w14:paraId="4059AB94" w14:textId="77777777" w:rsidR="00D5733E" w:rsidRPr="00E1160D" w:rsidRDefault="00D5733E" w:rsidP="0081222A">
            <w:pPr>
              <w:jc w:val="center"/>
            </w:pPr>
            <w:r w:rsidRPr="00E1160D">
              <w:t>Территориальная схема обращения с отходами на территории Ямало-Ненецкого автономного округа на период 2016 – 2025 годов</w:t>
            </w:r>
          </w:p>
        </w:tc>
      </w:tr>
      <w:tr w:rsidR="00D5733E" w:rsidRPr="00E1160D" w14:paraId="3EFAE53E" w14:textId="77777777" w:rsidTr="0081222A">
        <w:tc>
          <w:tcPr>
            <w:tcW w:w="616" w:type="dxa"/>
            <w:vMerge/>
            <w:vAlign w:val="center"/>
            <w:hideMark/>
          </w:tcPr>
          <w:p w14:paraId="7A7C43BC" w14:textId="77777777" w:rsidR="00D5733E" w:rsidRPr="00E1160D" w:rsidRDefault="00D5733E" w:rsidP="0081222A"/>
        </w:tc>
        <w:tc>
          <w:tcPr>
            <w:tcW w:w="2201" w:type="dxa"/>
            <w:vMerge/>
            <w:vAlign w:val="center"/>
            <w:hideMark/>
          </w:tcPr>
          <w:p w14:paraId="0C3F70C5" w14:textId="77777777" w:rsidR="00D5733E" w:rsidRPr="00E1160D" w:rsidRDefault="00D5733E" w:rsidP="0081222A"/>
        </w:tc>
        <w:tc>
          <w:tcPr>
            <w:tcW w:w="1606" w:type="dxa"/>
            <w:vMerge/>
            <w:vAlign w:val="center"/>
            <w:hideMark/>
          </w:tcPr>
          <w:p w14:paraId="78D5F793" w14:textId="77777777" w:rsidR="00D5733E" w:rsidRPr="00E1160D" w:rsidRDefault="00D5733E" w:rsidP="0081222A"/>
        </w:tc>
        <w:tc>
          <w:tcPr>
            <w:tcW w:w="1647" w:type="dxa"/>
            <w:vMerge/>
            <w:vAlign w:val="center"/>
            <w:hideMark/>
          </w:tcPr>
          <w:p w14:paraId="4387C394" w14:textId="77777777" w:rsidR="00D5733E" w:rsidRPr="00E1160D" w:rsidRDefault="00D5733E" w:rsidP="0081222A"/>
        </w:tc>
        <w:tc>
          <w:tcPr>
            <w:tcW w:w="845" w:type="dxa"/>
            <w:vMerge/>
            <w:vAlign w:val="center"/>
            <w:hideMark/>
          </w:tcPr>
          <w:p w14:paraId="4A66E44D" w14:textId="77777777" w:rsidR="00D5733E" w:rsidRPr="00E1160D" w:rsidRDefault="00D5733E" w:rsidP="0081222A"/>
        </w:tc>
        <w:tc>
          <w:tcPr>
            <w:tcW w:w="813" w:type="dxa"/>
            <w:vMerge/>
            <w:vAlign w:val="center"/>
            <w:hideMark/>
          </w:tcPr>
          <w:p w14:paraId="68512826" w14:textId="77777777" w:rsidR="00D5733E" w:rsidRPr="00E1160D" w:rsidRDefault="00D5733E" w:rsidP="0081222A"/>
        </w:tc>
        <w:tc>
          <w:tcPr>
            <w:tcW w:w="1533" w:type="dxa"/>
            <w:vMerge/>
            <w:vAlign w:val="center"/>
            <w:hideMark/>
          </w:tcPr>
          <w:p w14:paraId="0C7E3344" w14:textId="77777777" w:rsidR="00D5733E" w:rsidRPr="00E1160D" w:rsidRDefault="00D5733E" w:rsidP="0081222A"/>
        </w:tc>
        <w:tc>
          <w:tcPr>
            <w:tcW w:w="1762" w:type="dxa"/>
            <w:shd w:val="clear" w:color="auto" w:fill="auto"/>
            <w:vAlign w:val="center"/>
            <w:hideMark/>
          </w:tcPr>
          <w:p w14:paraId="60817C09"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62805848" w14:textId="77777777" w:rsidR="00D5733E" w:rsidRPr="00E1160D" w:rsidRDefault="00D5733E" w:rsidP="0081222A">
            <w:pPr>
              <w:jc w:val="center"/>
            </w:pPr>
            <w:r w:rsidRPr="00E1160D">
              <w:t> </w:t>
            </w:r>
          </w:p>
        </w:tc>
        <w:tc>
          <w:tcPr>
            <w:tcW w:w="932" w:type="dxa"/>
            <w:shd w:val="clear" w:color="auto" w:fill="auto"/>
            <w:vAlign w:val="center"/>
            <w:hideMark/>
          </w:tcPr>
          <w:p w14:paraId="70C7BB63" w14:textId="77777777" w:rsidR="00D5733E" w:rsidRPr="00E1160D" w:rsidRDefault="00D5733E" w:rsidP="0081222A">
            <w:pPr>
              <w:jc w:val="center"/>
            </w:pPr>
            <w:r w:rsidRPr="00E1160D">
              <w:t>0</w:t>
            </w:r>
          </w:p>
        </w:tc>
        <w:tc>
          <w:tcPr>
            <w:tcW w:w="997" w:type="dxa"/>
            <w:shd w:val="clear" w:color="auto" w:fill="auto"/>
            <w:vAlign w:val="center"/>
            <w:hideMark/>
          </w:tcPr>
          <w:p w14:paraId="396CC11F" w14:textId="77777777" w:rsidR="00D5733E" w:rsidRPr="00E1160D" w:rsidRDefault="00D5733E" w:rsidP="0081222A">
            <w:pPr>
              <w:jc w:val="center"/>
            </w:pPr>
            <w:r w:rsidRPr="00E1160D">
              <w:t>0</w:t>
            </w:r>
          </w:p>
        </w:tc>
        <w:tc>
          <w:tcPr>
            <w:tcW w:w="850" w:type="dxa"/>
            <w:shd w:val="clear" w:color="auto" w:fill="auto"/>
            <w:vAlign w:val="center"/>
            <w:hideMark/>
          </w:tcPr>
          <w:p w14:paraId="1C399B5B" w14:textId="77777777" w:rsidR="00D5733E" w:rsidRPr="00E1160D" w:rsidRDefault="00D5733E" w:rsidP="0081222A">
            <w:pPr>
              <w:jc w:val="center"/>
            </w:pPr>
            <w:r w:rsidRPr="00E1160D">
              <w:t>0</w:t>
            </w:r>
          </w:p>
        </w:tc>
        <w:tc>
          <w:tcPr>
            <w:tcW w:w="992" w:type="dxa"/>
            <w:shd w:val="clear" w:color="auto" w:fill="auto"/>
            <w:vAlign w:val="center"/>
            <w:hideMark/>
          </w:tcPr>
          <w:p w14:paraId="6909A469" w14:textId="77777777" w:rsidR="00D5733E" w:rsidRPr="00E1160D" w:rsidRDefault="00D5733E" w:rsidP="0081222A">
            <w:pPr>
              <w:jc w:val="center"/>
            </w:pPr>
            <w:r w:rsidRPr="00E1160D">
              <w:t>0</w:t>
            </w:r>
          </w:p>
        </w:tc>
        <w:tc>
          <w:tcPr>
            <w:tcW w:w="993" w:type="dxa"/>
            <w:shd w:val="clear" w:color="auto" w:fill="auto"/>
            <w:vAlign w:val="center"/>
            <w:hideMark/>
          </w:tcPr>
          <w:p w14:paraId="31F52C62" w14:textId="77777777" w:rsidR="00D5733E" w:rsidRPr="00E1160D" w:rsidRDefault="00D5733E" w:rsidP="0081222A">
            <w:pPr>
              <w:jc w:val="center"/>
            </w:pPr>
            <w:r w:rsidRPr="00E1160D">
              <w:t>0</w:t>
            </w:r>
          </w:p>
        </w:tc>
        <w:tc>
          <w:tcPr>
            <w:tcW w:w="1418" w:type="dxa"/>
            <w:shd w:val="clear" w:color="auto" w:fill="auto"/>
            <w:vAlign w:val="center"/>
            <w:hideMark/>
          </w:tcPr>
          <w:p w14:paraId="25B47615" w14:textId="77777777" w:rsidR="00D5733E" w:rsidRPr="00E1160D" w:rsidRDefault="00D5733E" w:rsidP="0081222A">
            <w:pPr>
              <w:jc w:val="center"/>
            </w:pPr>
            <w:r w:rsidRPr="00E1160D">
              <w:t>0</w:t>
            </w:r>
          </w:p>
        </w:tc>
        <w:tc>
          <w:tcPr>
            <w:tcW w:w="1651" w:type="dxa"/>
            <w:vMerge/>
            <w:vAlign w:val="center"/>
            <w:hideMark/>
          </w:tcPr>
          <w:p w14:paraId="1722CC3D" w14:textId="77777777" w:rsidR="00D5733E" w:rsidRPr="00E1160D" w:rsidRDefault="00D5733E" w:rsidP="0081222A"/>
        </w:tc>
        <w:tc>
          <w:tcPr>
            <w:tcW w:w="1768" w:type="dxa"/>
            <w:vMerge/>
            <w:vAlign w:val="center"/>
            <w:hideMark/>
          </w:tcPr>
          <w:p w14:paraId="2D01F403" w14:textId="77777777" w:rsidR="00D5733E" w:rsidRPr="00E1160D" w:rsidRDefault="00D5733E" w:rsidP="0081222A"/>
        </w:tc>
      </w:tr>
      <w:tr w:rsidR="00D5733E" w:rsidRPr="00E1160D" w14:paraId="2E4508E9" w14:textId="77777777" w:rsidTr="0081222A">
        <w:tc>
          <w:tcPr>
            <w:tcW w:w="616" w:type="dxa"/>
            <w:vMerge/>
            <w:vAlign w:val="center"/>
            <w:hideMark/>
          </w:tcPr>
          <w:p w14:paraId="3A39404F" w14:textId="77777777" w:rsidR="00D5733E" w:rsidRPr="00E1160D" w:rsidRDefault="00D5733E" w:rsidP="0081222A"/>
        </w:tc>
        <w:tc>
          <w:tcPr>
            <w:tcW w:w="2201" w:type="dxa"/>
            <w:vMerge/>
            <w:vAlign w:val="center"/>
            <w:hideMark/>
          </w:tcPr>
          <w:p w14:paraId="4164E6CC" w14:textId="77777777" w:rsidR="00D5733E" w:rsidRPr="00E1160D" w:rsidRDefault="00D5733E" w:rsidP="0081222A"/>
        </w:tc>
        <w:tc>
          <w:tcPr>
            <w:tcW w:w="1606" w:type="dxa"/>
            <w:vMerge/>
            <w:vAlign w:val="center"/>
            <w:hideMark/>
          </w:tcPr>
          <w:p w14:paraId="56F7009E" w14:textId="77777777" w:rsidR="00D5733E" w:rsidRPr="00E1160D" w:rsidRDefault="00D5733E" w:rsidP="0081222A"/>
        </w:tc>
        <w:tc>
          <w:tcPr>
            <w:tcW w:w="1647" w:type="dxa"/>
            <w:vMerge/>
            <w:vAlign w:val="center"/>
            <w:hideMark/>
          </w:tcPr>
          <w:p w14:paraId="5CDF8570" w14:textId="77777777" w:rsidR="00D5733E" w:rsidRPr="00E1160D" w:rsidRDefault="00D5733E" w:rsidP="0081222A"/>
        </w:tc>
        <w:tc>
          <w:tcPr>
            <w:tcW w:w="845" w:type="dxa"/>
            <w:vMerge/>
            <w:vAlign w:val="center"/>
            <w:hideMark/>
          </w:tcPr>
          <w:p w14:paraId="060F03F1" w14:textId="77777777" w:rsidR="00D5733E" w:rsidRPr="00E1160D" w:rsidRDefault="00D5733E" w:rsidP="0081222A"/>
        </w:tc>
        <w:tc>
          <w:tcPr>
            <w:tcW w:w="813" w:type="dxa"/>
            <w:vMerge/>
            <w:vAlign w:val="center"/>
            <w:hideMark/>
          </w:tcPr>
          <w:p w14:paraId="0916D765" w14:textId="77777777" w:rsidR="00D5733E" w:rsidRPr="00E1160D" w:rsidRDefault="00D5733E" w:rsidP="0081222A"/>
        </w:tc>
        <w:tc>
          <w:tcPr>
            <w:tcW w:w="1533" w:type="dxa"/>
            <w:vMerge/>
            <w:vAlign w:val="center"/>
            <w:hideMark/>
          </w:tcPr>
          <w:p w14:paraId="4C5202ED" w14:textId="77777777" w:rsidR="00D5733E" w:rsidRPr="00E1160D" w:rsidRDefault="00D5733E" w:rsidP="0081222A"/>
        </w:tc>
        <w:tc>
          <w:tcPr>
            <w:tcW w:w="1762" w:type="dxa"/>
            <w:shd w:val="clear" w:color="auto" w:fill="auto"/>
            <w:vAlign w:val="center"/>
            <w:hideMark/>
          </w:tcPr>
          <w:p w14:paraId="014711A6"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1E7CAEBA" w14:textId="77777777" w:rsidR="00D5733E" w:rsidRPr="00E1160D" w:rsidRDefault="00D5733E" w:rsidP="0081222A">
            <w:pPr>
              <w:jc w:val="center"/>
            </w:pPr>
            <w:r w:rsidRPr="00E1160D">
              <w:t> </w:t>
            </w:r>
          </w:p>
        </w:tc>
        <w:tc>
          <w:tcPr>
            <w:tcW w:w="932" w:type="dxa"/>
            <w:shd w:val="clear" w:color="auto" w:fill="auto"/>
            <w:vAlign w:val="center"/>
            <w:hideMark/>
          </w:tcPr>
          <w:p w14:paraId="3047C980" w14:textId="77777777" w:rsidR="00D5733E" w:rsidRPr="00E1160D" w:rsidRDefault="00D5733E" w:rsidP="0081222A">
            <w:pPr>
              <w:jc w:val="center"/>
            </w:pPr>
            <w:r w:rsidRPr="00E1160D">
              <w:t>25 690</w:t>
            </w:r>
          </w:p>
        </w:tc>
        <w:tc>
          <w:tcPr>
            <w:tcW w:w="997" w:type="dxa"/>
            <w:shd w:val="clear" w:color="auto" w:fill="auto"/>
            <w:vAlign w:val="center"/>
            <w:hideMark/>
          </w:tcPr>
          <w:p w14:paraId="4D09EDC2" w14:textId="77777777" w:rsidR="00D5733E" w:rsidRPr="00E1160D" w:rsidRDefault="00D5733E" w:rsidP="0081222A">
            <w:pPr>
              <w:jc w:val="center"/>
            </w:pPr>
            <w:r w:rsidRPr="00E1160D">
              <w:t>25 690</w:t>
            </w:r>
          </w:p>
        </w:tc>
        <w:tc>
          <w:tcPr>
            <w:tcW w:w="850" w:type="dxa"/>
            <w:shd w:val="clear" w:color="auto" w:fill="auto"/>
            <w:vAlign w:val="center"/>
            <w:hideMark/>
          </w:tcPr>
          <w:p w14:paraId="10F2FACB" w14:textId="77777777" w:rsidR="00D5733E" w:rsidRPr="00E1160D" w:rsidRDefault="00D5733E" w:rsidP="0081222A">
            <w:pPr>
              <w:jc w:val="center"/>
            </w:pPr>
            <w:r w:rsidRPr="00E1160D">
              <w:t> </w:t>
            </w:r>
          </w:p>
        </w:tc>
        <w:tc>
          <w:tcPr>
            <w:tcW w:w="992" w:type="dxa"/>
            <w:shd w:val="clear" w:color="auto" w:fill="auto"/>
            <w:vAlign w:val="center"/>
            <w:hideMark/>
          </w:tcPr>
          <w:p w14:paraId="548BE84E" w14:textId="77777777" w:rsidR="00D5733E" w:rsidRPr="00E1160D" w:rsidRDefault="00D5733E" w:rsidP="0081222A">
            <w:pPr>
              <w:jc w:val="center"/>
            </w:pPr>
            <w:r w:rsidRPr="00E1160D">
              <w:t> </w:t>
            </w:r>
          </w:p>
        </w:tc>
        <w:tc>
          <w:tcPr>
            <w:tcW w:w="993" w:type="dxa"/>
            <w:shd w:val="clear" w:color="auto" w:fill="auto"/>
            <w:vAlign w:val="center"/>
            <w:hideMark/>
          </w:tcPr>
          <w:p w14:paraId="165BD8C6" w14:textId="77777777" w:rsidR="00D5733E" w:rsidRPr="00E1160D" w:rsidRDefault="00D5733E" w:rsidP="0081222A">
            <w:pPr>
              <w:jc w:val="center"/>
            </w:pPr>
            <w:r w:rsidRPr="00E1160D">
              <w:t> </w:t>
            </w:r>
          </w:p>
        </w:tc>
        <w:tc>
          <w:tcPr>
            <w:tcW w:w="1418" w:type="dxa"/>
            <w:shd w:val="clear" w:color="auto" w:fill="auto"/>
            <w:vAlign w:val="center"/>
            <w:hideMark/>
          </w:tcPr>
          <w:p w14:paraId="5C97CEA3" w14:textId="77777777" w:rsidR="00D5733E" w:rsidRPr="00E1160D" w:rsidRDefault="00D5733E" w:rsidP="0081222A">
            <w:pPr>
              <w:jc w:val="center"/>
            </w:pPr>
            <w:r w:rsidRPr="00E1160D">
              <w:t>51 379</w:t>
            </w:r>
          </w:p>
        </w:tc>
        <w:tc>
          <w:tcPr>
            <w:tcW w:w="1651" w:type="dxa"/>
            <w:vMerge/>
            <w:vAlign w:val="center"/>
            <w:hideMark/>
          </w:tcPr>
          <w:p w14:paraId="46DF3196" w14:textId="77777777" w:rsidR="00D5733E" w:rsidRPr="00E1160D" w:rsidRDefault="00D5733E" w:rsidP="0081222A"/>
        </w:tc>
        <w:tc>
          <w:tcPr>
            <w:tcW w:w="1768" w:type="dxa"/>
            <w:vMerge/>
            <w:vAlign w:val="center"/>
            <w:hideMark/>
          </w:tcPr>
          <w:p w14:paraId="7B7E1052" w14:textId="77777777" w:rsidR="00D5733E" w:rsidRPr="00E1160D" w:rsidRDefault="00D5733E" w:rsidP="0081222A"/>
        </w:tc>
      </w:tr>
      <w:tr w:rsidR="00D5733E" w:rsidRPr="00E1160D" w14:paraId="71B79B96" w14:textId="77777777" w:rsidTr="0081222A">
        <w:tc>
          <w:tcPr>
            <w:tcW w:w="616" w:type="dxa"/>
            <w:vMerge w:val="restart"/>
            <w:shd w:val="clear" w:color="auto" w:fill="auto"/>
            <w:noWrap/>
            <w:vAlign w:val="center"/>
            <w:hideMark/>
          </w:tcPr>
          <w:p w14:paraId="29739482" w14:textId="77777777" w:rsidR="00D5733E" w:rsidRPr="00E1160D" w:rsidRDefault="00D5733E" w:rsidP="0081222A">
            <w:pPr>
              <w:jc w:val="center"/>
            </w:pPr>
            <w:r w:rsidRPr="00E1160D">
              <w:t>2.5</w:t>
            </w:r>
          </w:p>
        </w:tc>
        <w:tc>
          <w:tcPr>
            <w:tcW w:w="2201" w:type="dxa"/>
            <w:vMerge w:val="restart"/>
            <w:shd w:val="clear" w:color="auto" w:fill="auto"/>
            <w:vAlign w:val="center"/>
            <w:hideMark/>
          </w:tcPr>
          <w:p w14:paraId="52150C1A" w14:textId="77777777" w:rsidR="00D5733E" w:rsidRPr="00E1160D" w:rsidRDefault="00D5733E" w:rsidP="0081222A">
            <w:r w:rsidRPr="00E1160D">
              <w:t>Площадка временного накопления арочного типа</w:t>
            </w:r>
          </w:p>
        </w:tc>
        <w:tc>
          <w:tcPr>
            <w:tcW w:w="1606" w:type="dxa"/>
            <w:vMerge w:val="restart"/>
            <w:shd w:val="clear" w:color="auto" w:fill="auto"/>
            <w:vAlign w:val="center"/>
            <w:hideMark/>
          </w:tcPr>
          <w:p w14:paraId="0C7E2939" w14:textId="77777777" w:rsidR="00D5733E" w:rsidRPr="00E1160D" w:rsidRDefault="00D5733E" w:rsidP="0081222A">
            <w:pPr>
              <w:jc w:val="center"/>
            </w:pPr>
            <w:r w:rsidRPr="00E1160D">
              <w:t>с. Гыда</w:t>
            </w:r>
          </w:p>
        </w:tc>
        <w:tc>
          <w:tcPr>
            <w:tcW w:w="1647" w:type="dxa"/>
            <w:vMerge w:val="restart"/>
            <w:shd w:val="clear" w:color="auto" w:fill="auto"/>
            <w:vAlign w:val="center"/>
            <w:hideMark/>
          </w:tcPr>
          <w:p w14:paraId="5F003923"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269CCDDB" w14:textId="77777777" w:rsidR="00D5733E" w:rsidRPr="00E1160D" w:rsidRDefault="00D5733E" w:rsidP="0081222A">
            <w:pPr>
              <w:jc w:val="center"/>
            </w:pPr>
            <w:r w:rsidRPr="00E1160D">
              <w:t>объект, шт.</w:t>
            </w:r>
          </w:p>
        </w:tc>
        <w:tc>
          <w:tcPr>
            <w:tcW w:w="813" w:type="dxa"/>
            <w:vMerge w:val="restart"/>
            <w:shd w:val="clear" w:color="auto" w:fill="auto"/>
            <w:vAlign w:val="center"/>
            <w:hideMark/>
          </w:tcPr>
          <w:p w14:paraId="689211BD" w14:textId="77777777" w:rsidR="00D5733E" w:rsidRPr="00E1160D" w:rsidRDefault="00D5733E" w:rsidP="0081222A">
            <w:pPr>
              <w:jc w:val="center"/>
            </w:pPr>
            <w:r w:rsidRPr="00E1160D">
              <w:t>1</w:t>
            </w:r>
          </w:p>
        </w:tc>
        <w:tc>
          <w:tcPr>
            <w:tcW w:w="1533" w:type="dxa"/>
            <w:vMerge w:val="restart"/>
            <w:shd w:val="clear" w:color="auto" w:fill="auto"/>
            <w:vAlign w:val="center"/>
            <w:hideMark/>
          </w:tcPr>
          <w:p w14:paraId="46BF6EEE" w14:textId="77777777" w:rsidR="00D5733E" w:rsidRPr="00E1160D" w:rsidRDefault="00D5733E" w:rsidP="0081222A">
            <w:pPr>
              <w:jc w:val="center"/>
            </w:pPr>
            <w:r w:rsidRPr="00E1160D">
              <w:t>2020-2021 (ввод 2024 г.)</w:t>
            </w:r>
          </w:p>
        </w:tc>
        <w:tc>
          <w:tcPr>
            <w:tcW w:w="1762" w:type="dxa"/>
            <w:shd w:val="clear" w:color="auto" w:fill="auto"/>
            <w:vAlign w:val="center"/>
            <w:hideMark/>
          </w:tcPr>
          <w:p w14:paraId="390F702F" w14:textId="77777777" w:rsidR="00D5733E" w:rsidRPr="00E1160D" w:rsidRDefault="00D5733E" w:rsidP="0081222A">
            <w:pPr>
              <w:jc w:val="center"/>
            </w:pPr>
            <w:r w:rsidRPr="00E1160D">
              <w:t>всего</w:t>
            </w:r>
          </w:p>
        </w:tc>
        <w:tc>
          <w:tcPr>
            <w:tcW w:w="1223" w:type="dxa"/>
            <w:shd w:val="clear" w:color="auto" w:fill="auto"/>
            <w:vAlign w:val="center"/>
            <w:hideMark/>
          </w:tcPr>
          <w:p w14:paraId="204F9F1B" w14:textId="77777777" w:rsidR="00D5733E" w:rsidRPr="00E1160D" w:rsidRDefault="00D5733E" w:rsidP="0081222A">
            <w:pPr>
              <w:jc w:val="center"/>
            </w:pPr>
            <w:r w:rsidRPr="00E1160D">
              <w:t>60 698</w:t>
            </w:r>
          </w:p>
        </w:tc>
        <w:tc>
          <w:tcPr>
            <w:tcW w:w="932" w:type="dxa"/>
            <w:shd w:val="clear" w:color="auto" w:fill="auto"/>
            <w:vAlign w:val="center"/>
            <w:hideMark/>
          </w:tcPr>
          <w:p w14:paraId="29979518" w14:textId="77777777" w:rsidR="00D5733E" w:rsidRPr="00E1160D" w:rsidRDefault="00D5733E" w:rsidP="0081222A">
            <w:pPr>
              <w:jc w:val="center"/>
            </w:pPr>
            <w:r w:rsidRPr="00E1160D">
              <w:t>0</w:t>
            </w:r>
          </w:p>
        </w:tc>
        <w:tc>
          <w:tcPr>
            <w:tcW w:w="997" w:type="dxa"/>
            <w:shd w:val="clear" w:color="auto" w:fill="auto"/>
            <w:vAlign w:val="center"/>
            <w:hideMark/>
          </w:tcPr>
          <w:p w14:paraId="373F7BBB" w14:textId="77777777" w:rsidR="00D5733E" w:rsidRPr="00E1160D" w:rsidRDefault="00D5733E" w:rsidP="0081222A">
            <w:pPr>
              <w:jc w:val="center"/>
            </w:pPr>
            <w:r w:rsidRPr="00E1160D">
              <w:t>0</w:t>
            </w:r>
          </w:p>
        </w:tc>
        <w:tc>
          <w:tcPr>
            <w:tcW w:w="850" w:type="dxa"/>
            <w:shd w:val="clear" w:color="auto" w:fill="auto"/>
            <w:vAlign w:val="center"/>
            <w:hideMark/>
          </w:tcPr>
          <w:p w14:paraId="197A8FC0" w14:textId="77777777" w:rsidR="00D5733E" w:rsidRPr="00E1160D" w:rsidRDefault="00D5733E" w:rsidP="0081222A">
            <w:pPr>
              <w:jc w:val="center"/>
            </w:pPr>
            <w:r w:rsidRPr="00E1160D">
              <w:t>0</w:t>
            </w:r>
          </w:p>
        </w:tc>
        <w:tc>
          <w:tcPr>
            <w:tcW w:w="992" w:type="dxa"/>
            <w:shd w:val="clear" w:color="auto" w:fill="auto"/>
            <w:vAlign w:val="center"/>
            <w:hideMark/>
          </w:tcPr>
          <w:p w14:paraId="0DE971EC" w14:textId="77777777" w:rsidR="00D5733E" w:rsidRPr="00E1160D" w:rsidRDefault="00D5733E" w:rsidP="0081222A">
            <w:pPr>
              <w:jc w:val="center"/>
            </w:pPr>
            <w:r w:rsidRPr="00E1160D">
              <w:t>0</w:t>
            </w:r>
          </w:p>
        </w:tc>
        <w:tc>
          <w:tcPr>
            <w:tcW w:w="993" w:type="dxa"/>
            <w:shd w:val="clear" w:color="auto" w:fill="auto"/>
            <w:vAlign w:val="center"/>
            <w:hideMark/>
          </w:tcPr>
          <w:p w14:paraId="4FC434EA" w14:textId="77777777" w:rsidR="00D5733E" w:rsidRPr="00E1160D" w:rsidRDefault="00D5733E" w:rsidP="0081222A">
            <w:pPr>
              <w:jc w:val="center"/>
            </w:pPr>
            <w:r w:rsidRPr="00E1160D">
              <w:t>0</w:t>
            </w:r>
          </w:p>
        </w:tc>
        <w:tc>
          <w:tcPr>
            <w:tcW w:w="1418" w:type="dxa"/>
            <w:shd w:val="clear" w:color="auto" w:fill="auto"/>
            <w:vAlign w:val="center"/>
            <w:hideMark/>
          </w:tcPr>
          <w:p w14:paraId="352EC81B" w14:textId="77777777" w:rsidR="00D5733E" w:rsidRPr="00E1160D" w:rsidRDefault="00D5733E" w:rsidP="0081222A">
            <w:pPr>
              <w:jc w:val="center"/>
            </w:pPr>
            <w:r w:rsidRPr="00E1160D">
              <w:t>0</w:t>
            </w:r>
          </w:p>
        </w:tc>
        <w:tc>
          <w:tcPr>
            <w:tcW w:w="1651" w:type="dxa"/>
            <w:vMerge w:val="restart"/>
            <w:shd w:val="clear" w:color="auto" w:fill="auto"/>
            <w:vAlign w:val="center"/>
            <w:hideMark/>
          </w:tcPr>
          <w:p w14:paraId="5EBF7824" w14:textId="77777777" w:rsidR="00D5733E" w:rsidRPr="00E1160D" w:rsidRDefault="00D5733E" w:rsidP="0081222A">
            <w:pPr>
              <w:jc w:val="center"/>
            </w:pPr>
            <w:r w:rsidRPr="00E1160D">
              <w:t>Региональный оператор по обращению с ТКО</w:t>
            </w:r>
          </w:p>
        </w:tc>
        <w:tc>
          <w:tcPr>
            <w:tcW w:w="1768" w:type="dxa"/>
            <w:vMerge w:val="restart"/>
            <w:shd w:val="clear" w:color="auto" w:fill="auto"/>
            <w:vAlign w:val="center"/>
            <w:hideMark/>
          </w:tcPr>
          <w:p w14:paraId="7270F017" w14:textId="77777777" w:rsidR="00D5733E" w:rsidRPr="00E1160D" w:rsidRDefault="00D5733E" w:rsidP="0081222A">
            <w:pPr>
              <w:jc w:val="center"/>
            </w:pPr>
            <w:r w:rsidRPr="00E1160D">
              <w:t>Территориальная схема обращения с отходами на территории Ямало-Ненецкого автономного округа на период 2016 – 2025 годов</w:t>
            </w:r>
          </w:p>
        </w:tc>
      </w:tr>
      <w:tr w:rsidR="00D5733E" w:rsidRPr="00E1160D" w14:paraId="5A9C1EC0" w14:textId="77777777" w:rsidTr="0081222A">
        <w:tc>
          <w:tcPr>
            <w:tcW w:w="616" w:type="dxa"/>
            <w:vMerge/>
            <w:vAlign w:val="center"/>
            <w:hideMark/>
          </w:tcPr>
          <w:p w14:paraId="2BD8C5CD" w14:textId="77777777" w:rsidR="00D5733E" w:rsidRPr="00E1160D" w:rsidRDefault="00D5733E" w:rsidP="0081222A"/>
        </w:tc>
        <w:tc>
          <w:tcPr>
            <w:tcW w:w="2201" w:type="dxa"/>
            <w:vMerge/>
            <w:vAlign w:val="center"/>
            <w:hideMark/>
          </w:tcPr>
          <w:p w14:paraId="36290A23" w14:textId="77777777" w:rsidR="00D5733E" w:rsidRPr="00E1160D" w:rsidRDefault="00D5733E" w:rsidP="0081222A"/>
        </w:tc>
        <w:tc>
          <w:tcPr>
            <w:tcW w:w="1606" w:type="dxa"/>
            <w:vMerge/>
            <w:vAlign w:val="center"/>
            <w:hideMark/>
          </w:tcPr>
          <w:p w14:paraId="5F76B130" w14:textId="77777777" w:rsidR="00D5733E" w:rsidRPr="00E1160D" w:rsidRDefault="00D5733E" w:rsidP="0081222A"/>
        </w:tc>
        <w:tc>
          <w:tcPr>
            <w:tcW w:w="1647" w:type="dxa"/>
            <w:vMerge/>
            <w:vAlign w:val="center"/>
            <w:hideMark/>
          </w:tcPr>
          <w:p w14:paraId="67785B6C" w14:textId="77777777" w:rsidR="00D5733E" w:rsidRPr="00E1160D" w:rsidRDefault="00D5733E" w:rsidP="0081222A"/>
        </w:tc>
        <w:tc>
          <w:tcPr>
            <w:tcW w:w="845" w:type="dxa"/>
            <w:vMerge/>
            <w:vAlign w:val="center"/>
            <w:hideMark/>
          </w:tcPr>
          <w:p w14:paraId="0F582809" w14:textId="77777777" w:rsidR="00D5733E" w:rsidRPr="00E1160D" w:rsidRDefault="00D5733E" w:rsidP="0081222A"/>
        </w:tc>
        <w:tc>
          <w:tcPr>
            <w:tcW w:w="813" w:type="dxa"/>
            <w:vMerge/>
            <w:vAlign w:val="center"/>
            <w:hideMark/>
          </w:tcPr>
          <w:p w14:paraId="4404A707" w14:textId="77777777" w:rsidR="00D5733E" w:rsidRPr="00E1160D" w:rsidRDefault="00D5733E" w:rsidP="0081222A"/>
        </w:tc>
        <w:tc>
          <w:tcPr>
            <w:tcW w:w="1533" w:type="dxa"/>
            <w:vMerge/>
            <w:vAlign w:val="center"/>
            <w:hideMark/>
          </w:tcPr>
          <w:p w14:paraId="01889582" w14:textId="77777777" w:rsidR="00D5733E" w:rsidRPr="00E1160D" w:rsidRDefault="00D5733E" w:rsidP="0081222A"/>
        </w:tc>
        <w:tc>
          <w:tcPr>
            <w:tcW w:w="1762" w:type="dxa"/>
            <w:shd w:val="clear" w:color="auto" w:fill="auto"/>
            <w:vAlign w:val="center"/>
            <w:hideMark/>
          </w:tcPr>
          <w:p w14:paraId="6FDC4728"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70A2CCCE" w14:textId="77777777" w:rsidR="00D5733E" w:rsidRPr="00E1160D" w:rsidRDefault="00D5733E" w:rsidP="0081222A">
            <w:pPr>
              <w:jc w:val="center"/>
            </w:pPr>
            <w:r w:rsidRPr="00E1160D">
              <w:t>0</w:t>
            </w:r>
          </w:p>
        </w:tc>
        <w:tc>
          <w:tcPr>
            <w:tcW w:w="932" w:type="dxa"/>
            <w:shd w:val="clear" w:color="auto" w:fill="auto"/>
            <w:vAlign w:val="center"/>
            <w:hideMark/>
          </w:tcPr>
          <w:p w14:paraId="3097E935" w14:textId="77777777" w:rsidR="00D5733E" w:rsidRPr="00E1160D" w:rsidRDefault="00D5733E" w:rsidP="0081222A">
            <w:pPr>
              <w:jc w:val="center"/>
            </w:pPr>
            <w:r w:rsidRPr="00E1160D">
              <w:t>0</w:t>
            </w:r>
          </w:p>
        </w:tc>
        <w:tc>
          <w:tcPr>
            <w:tcW w:w="997" w:type="dxa"/>
            <w:shd w:val="clear" w:color="auto" w:fill="auto"/>
            <w:vAlign w:val="center"/>
            <w:hideMark/>
          </w:tcPr>
          <w:p w14:paraId="4EDA5F29" w14:textId="77777777" w:rsidR="00D5733E" w:rsidRPr="00E1160D" w:rsidRDefault="00D5733E" w:rsidP="0081222A">
            <w:pPr>
              <w:jc w:val="center"/>
            </w:pPr>
            <w:r w:rsidRPr="00E1160D">
              <w:t>0</w:t>
            </w:r>
          </w:p>
        </w:tc>
        <w:tc>
          <w:tcPr>
            <w:tcW w:w="850" w:type="dxa"/>
            <w:shd w:val="clear" w:color="auto" w:fill="auto"/>
            <w:vAlign w:val="center"/>
            <w:hideMark/>
          </w:tcPr>
          <w:p w14:paraId="2A81779F" w14:textId="77777777" w:rsidR="00D5733E" w:rsidRPr="00E1160D" w:rsidRDefault="00D5733E" w:rsidP="0081222A">
            <w:pPr>
              <w:jc w:val="center"/>
            </w:pPr>
            <w:r w:rsidRPr="00E1160D">
              <w:t>0</w:t>
            </w:r>
          </w:p>
        </w:tc>
        <w:tc>
          <w:tcPr>
            <w:tcW w:w="992" w:type="dxa"/>
            <w:shd w:val="clear" w:color="auto" w:fill="auto"/>
            <w:vAlign w:val="center"/>
            <w:hideMark/>
          </w:tcPr>
          <w:p w14:paraId="43D6CC6E" w14:textId="77777777" w:rsidR="00D5733E" w:rsidRPr="00E1160D" w:rsidRDefault="00D5733E" w:rsidP="0081222A">
            <w:pPr>
              <w:jc w:val="center"/>
            </w:pPr>
            <w:r w:rsidRPr="00E1160D">
              <w:t>0</w:t>
            </w:r>
          </w:p>
        </w:tc>
        <w:tc>
          <w:tcPr>
            <w:tcW w:w="993" w:type="dxa"/>
            <w:shd w:val="clear" w:color="auto" w:fill="auto"/>
            <w:vAlign w:val="center"/>
            <w:hideMark/>
          </w:tcPr>
          <w:p w14:paraId="226D5E3F" w14:textId="77777777" w:rsidR="00D5733E" w:rsidRPr="00E1160D" w:rsidRDefault="00D5733E" w:rsidP="0081222A">
            <w:pPr>
              <w:jc w:val="center"/>
            </w:pPr>
            <w:r w:rsidRPr="00E1160D">
              <w:t>0</w:t>
            </w:r>
          </w:p>
        </w:tc>
        <w:tc>
          <w:tcPr>
            <w:tcW w:w="1418" w:type="dxa"/>
            <w:shd w:val="clear" w:color="auto" w:fill="auto"/>
            <w:vAlign w:val="center"/>
            <w:hideMark/>
          </w:tcPr>
          <w:p w14:paraId="58C558E6" w14:textId="77777777" w:rsidR="00D5733E" w:rsidRPr="00E1160D" w:rsidRDefault="00D5733E" w:rsidP="0081222A">
            <w:pPr>
              <w:jc w:val="center"/>
            </w:pPr>
            <w:r w:rsidRPr="00E1160D">
              <w:t>0</w:t>
            </w:r>
          </w:p>
        </w:tc>
        <w:tc>
          <w:tcPr>
            <w:tcW w:w="1651" w:type="dxa"/>
            <w:vMerge/>
            <w:vAlign w:val="center"/>
            <w:hideMark/>
          </w:tcPr>
          <w:p w14:paraId="25F04A5F" w14:textId="77777777" w:rsidR="00D5733E" w:rsidRPr="00E1160D" w:rsidRDefault="00D5733E" w:rsidP="0081222A"/>
        </w:tc>
        <w:tc>
          <w:tcPr>
            <w:tcW w:w="1768" w:type="dxa"/>
            <w:vMerge/>
            <w:vAlign w:val="center"/>
            <w:hideMark/>
          </w:tcPr>
          <w:p w14:paraId="0E61D7AF" w14:textId="77777777" w:rsidR="00D5733E" w:rsidRPr="00E1160D" w:rsidRDefault="00D5733E" w:rsidP="0081222A"/>
        </w:tc>
      </w:tr>
      <w:tr w:rsidR="00D5733E" w:rsidRPr="00E1160D" w14:paraId="1C288AEB" w14:textId="77777777" w:rsidTr="0081222A">
        <w:tc>
          <w:tcPr>
            <w:tcW w:w="616" w:type="dxa"/>
            <w:vMerge/>
            <w:vAlign w:val="center"/>
            <w:hideMark/>
          </w:tcPr>
          <w:p w14:paraId="3254A536" w14:textId="77777777" w:rsidR="00D5733E" w:rsidRPr="00E1160D" w:rsidRDefault="00D5733E" w:rsidP="0081222A"/>
        </w:tc>
        <w:tc>
          <w:tcPr>
            <w:tcW w:w="2201" w:type="dxa"/>
            <w:vMerge/>
            <w:vAlign w:val="center"/>
            <w:hideMark/>
          </w:tcPr>
          <w:p w14:paraId="7452CCF3" w14:textId="77777777" w:rsidR="00D5733E" w:rsidRPr="00E1160D" w:rsidRDefault="00D5733E" w:rsidP="0081222A"/>
        </w:tc>
        <w:tc>
          <w:tcPr>
            <w:tcW w:w="1606" w:type="dxa"/>
            <w:vMerge/>
            <w:vAlign w:val="center"/>
            <w:hideMark/>
          </w:tcPr>
          <w:p w14:paraId="278D794B" w14:textId="77777777" w:rsidR="00D5733E" w:rsidRPr="00E1160D" w:rsidRDefault="00D5733E" w:rsidP="0081222A"/>
        </w:tc>
        <w:tc>
          <w:tcPr>
            <w:tcW w:w="1647" w:type="dxa"/>
            <w:vMerge/>
            <w:vAlign w:val="center"/>
            <w:hideMark/>
          </w:tcPr>
          <w:p w14:paraId="79730530" w14:textId="77777777" w:rsidR="00D5733E" w:rsidRPr="00E1160D" w:rsidRDefault="00D5733E" w:rsidP="0081222A"/>
        </w:tc>
        <w:tc>
          <w:tcPr>
            <w:tcW w:w="845" w:type="dxa"/>
            <w:vMerge/>
            <w:vAlign w:val="center"/>
            <w:hideMark/>
          </w:tcPr>
          <w:p w14:paraId="4C9B0590" w14:textId="77777777" w:rsidR="00D5733E" w:rsidRPr="00E1160D" w:rsidRDefault="00D5733E" w:rsidP="0081222A"/>
        </w:tc>
        <w:tc>
          <w:tcPr>
            <w:tcW w:w="813" w:type="dxa"/>
            <w:vMerge/>
            <w:vAlign w:val="center"/>
            <w:hideMark/>
          </w:tcPr>
          <w:p w14:paraId="72313A5A" w14:textId="77777777" w:rsidR="00D5733E" w:rsidRPr="00E1160D" w:rsidRDefault="00D5733E" w:rsidP="0081222A"/>
        </w:tc>
        <w:tc>
          <w:tcPr>
            <w:tcW w:w="1533" w:type="dxa"/>
            <w:vMerge/>
            <w:vAlign w:val="center"/>
            <w:hideMark/>
          </w:tcPr>
          <w:p w14:paraId="6598951D" w14:textId="77777777" w:rsidR="00D5733E" w:rsidRPr="00E1160D" w:rsidRDefault="00D5733E" w:rsidP="0081222A"/>
        </w:tc>
        <w:tc>
          <w:tcPr>
            <w:tcW w:w="1762" w:type="dxa"/>
            <w:shd w:val="clear" w:color="auto" w:fill="auto"/>
            <w:vAlign w:val="center"/>
            <w:hideMark/>
          </w:tcPr>
          <w:p w14:paraId="299D74A5"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1890A221" w14:textId="77777777" w:rsidR="00D5733E" w:rsidRPr="00E1160D" w:rsidRDefault="00D5733E" w:rsidP="0081222A">
            <w:pPr>
              <w:jc w:val="center"/>
            </w:pPr>
            <w:r w:rsidRPr="00E1160D">
              <w:t>60 698</w:t>
            </w:r>
          </w:p>
        </w:tc>
        <w:tc>
          <w:tcPr>
            <w:tcW w:w="932" w:type="dxa"/>
            <w:shd w:val="clear" w:color="auto" w:fill="auto"/>
            <w:vAlign w:val="center"/>
            <w:hideMark/>
          </w:tcPr>
          <w:p w14:paraId="7FA88AB3" w14:textId="77777777" w:rsidR="00D5733E" w:rsidRPr="00E1160D" w:rsidRDefault="00D5733E" w:rsidP="0081222A">
            <w:pPr>
              <w:jc w:val="center"/>
            </w:pPr>
            <w:r w:rsidRPr="00E1160D">
              <w:t> </w:t>
            </w:r>
          </w:p>
        </w:tc>
        <w:tc>
          <w:tcPr>
            <w:tcW w:w="997" w:type="dxa"/>
            <w:shd w:val="clear" w:color="auto" w:fill="auto"/>
            <w:vAlign w:val="center"/>
            <w:hideMark/>
          </w:tcPr>
          <w:p w14:paraId="7FDDF680" w14:textId="77777777" w:rsidR="00D5733E" w:rsidRPr="00E1160D" w:rsidRDefault="00D5733E" w:rsidP="0081222A">
            <w:pPr>
              <w:jc w:val="center"/>
            </w:pPr>
            <w:r w:rsidRPr="00E1160D">
              <w:t> </w:t>
            </w:r>
          </w:p>
        </w:tc>
        <w:tc>
          <w:tcPr>
            <w:tcW w:w="850" w:type="dxa"/>
            <w:shd w:val="clear" w:color="auto" w:fill="auto"/>
            <w:vAlign w:val="center"/>
            <w:hideMark/>
          </w:tcPr>
          <w:p w14:paraId="014687E9" w14:textId="77777777" w:rsidR="00D5733E" w:rsidRPr="00E1160D" w:rsidRDefault="00D5733E" w:rsidP="0081222A">
            <w:pPr>
              <w:jc w:val="center"/>
            </w:pPr>
            <w:r w:rsidRPr="00E1160D">
              <w:t> </w:t>
            </w:r>
          </w:p>
        </w:tc>
        <w:tc>
          <w:tcPr>
            <w:tcW w:w="992" w:type="dxa"/>
            <w:shd w:val="clear" w:color="auto" w:fill="auto"/>
            <w:vAlign w:val="center"/>
            <w:hideMark/>
          </w:tcPr>
          <w:p w14:paraId="09D8AF6B" w14:textId="77777777" w:rsidR="00D5733E" w:rsidRPr="00E1160D" w:rsidRDefault="00D5733E" w:rsidP="0081222A">
            <w:pPr>
              <w:jc w:val="center"/>
            </w:pPr>
            <w:r w:rsidRPr="00E1160D">
              <w:t> </w:t>
            </w:r>
          </w:p>
        </w:tc>
        <w:tc>
          <w:tcPr>
            <w:tcW w:w="993" w:type="dxa"/>
            <w:shd w:val="clear" w:color="auto" w:fill="auto"/>
            <w:vAlign w:val="center"/>
            <w:hideMark/>
          </w:tcPr>
          <w:p w14:paraId="58CE5112" w14:textId="77777777" w:rsidR="00D5733E" w:rsidRPr="00E1160D" w:rsidRDefault="00D5733E" w:rsidP="0081222A">
            <w:pPr>
              <w:jc w:val="center"/>
            </w:pPr>
            <w:r w:rsidRPr="00E1160D">
              <w:t> </w:t>
            </w:r>
          </w:p>
        </w:tc>
        <w:tc>
          <w:tcPr>
            <w:tcW w:w="1418" w:type="dxa"/>
            <w:shd w:val="clear" w:color="auto" w:fill="auto"/>
            <w:vAlign w:val="center"/>
            <w:hideMark/>
          </w:tcPr>
          <w:p w14:paraId="7E090387" w14:textId="77777777" w:rsidR="00D5733E" w:rsidRPr="00E1160D" w:rsidRDefault="00D5733E" w:rsidP="0081222A">
            <w:pPr>
              <w:jc w:val="center"/>
            </w:pPr>
            <w:r w:rsidRPr="00E1160D">
              <w:t>0</w:t>
            </w:r>
          </w:p>
        </w:tc>
        <w:tc>
          <w:tcPr>
            <w:tcW w:w="1651" w:type="dxa"/>
            <w:vMerge/>
            <w:vAlign w:val="center"/>
            <w:hideMark/>
          </w:tcPr>
          <w:p w14:paraId="3AD94E6D" w14:textId="77777777" w:rsidR="00D5733E" w:rsidRPr="00E1160D" w:rsidRDefault="00D5733E" w:rsidP="0081222A"/>
        </w:tc>
        <w:tc>
          <w:tcPr>
            <w:tcW w:w="1768" w:type="dxa"/>
            <w:vMerge/>
            <w:vAlign w:val="center"/>
            <w:hideMark/>
          </w:tcPr>
          <w:p w14:paraId="3DA27328" w14:textId="77777777" w:rsidR="00D5733E" w:rsidRPr="00E1160D" w:rsidRDefault="00D5733E" w:rsidP="0081222A"/>
        </w:tc>
      </w:tr>
      <w:tr w:rsidR="00D5733E" w:rsidRPr="00E1160D" w14:paraId="0BAC9097" w14:textId="77777777" w:rsidTr="0081222A">
        <w:tc>
          <w:tcPr>
            <w:tcW w:w="616" w:type="dxa"/>
            <w:vMerge w:val="restart"/>
            <w:shd w:val="clear" w:color="auto" w:fill="auto"/>
            <w:noWrap/>
            <w:vAlign w:val="center"/>
            <w:hideMark/>
          </w:tcPr>
          <w:p w14:paraId="5A66147D" w14:textId="77777777" w:rsidR="00D5733E" w:rsidRPr="00E1160D" w:rsidRDefault="00D5733E" w:rsidP="0081222A">
            <w:pPr>
              <w:jc w:val="center"/>
            </w:pPr>
            <w:r w:rsidRPr="00E1160D">
              <w:t>2.6</w:t>
            </w:r>
          </w:p>
        </w:tc>
        <w:tc>
          <w:tcPr>
            <w:tcW w:w="2201" w:type="dxa"/>
            <w:vMerge w:val="restart"/>
            <w:shd w:val="clear" w:color="auto" w:fill="auto"/>
            <w:vAlign w:val="center"/>
            <w:hideMark/>
          </w:tcPr>
          <w:p w14:paraId="192CE551" w14:textId="77777777" w:rsidR="00D5733E" w:rsidRPr="00E1160D" w:rsidRDefault="00D5733E" w:rsidP="0081222A">
            <w:r w:rsidRPr="00E1160D">
              <w:t xml:space="preserve">Станция обезвреживания отходов (в том числе: </w:t>
            </w:r>
            <w:r w:rsidRPr="00E1160D">
              <w:br/>
              <w:t xml:space="preserve">1) площадка для сбора и накопления ТКО; </w:t>
            </w:r>
            <w:r w:rsidRPr="00E1160D">
              <w:br/>
              <w:t>2) сортировоч-ная станция ТКО;</w:t>
            </w:r>
            <w:r w:rsidRPr="00E1160D">
              <w:br/>
              <w:t>3) станция сжигания ТКО;</w:t>
            </w:r>
            <w:r w:rsidRPr="00E1160D">
              <w:br/>
              <w:t>4) комплекс по утилизации золы)</w:t>
            </w:r>
          </w:p>
        </w:tc>
        <w:tc>
          <w:tcPr>
            <w:tcW w:w="1606" w:type="dxa"/>
            <w:vMerge w:val="restart"/>
            <w:shd w:val="clear" w:color="auto" w:fill="auto"/>
            <w:vAlign w:val="center"/>
            <w:hideMark/>
          </w:tcPr>
          <w:p w14:paraId="6A660919" w14:textId="77777777" w:rsidR="00D5733E" w:rsidRPr="00E1160D" w:rsidRDefault="00D5733E" w:rsidP="0081222A">
            <w:pPr>
              <w:jc w:val="center"/>
            </w:pPr>
            <w:r w:rsidRPr="00E1160D">
              <w:t>п. Тазовский</w:t>
            </w:r>
          </w:p>
        </w:tc>
        <w:tc>
          <w:tcPr>
            <w:tcW w:w="1647" w:type="dxa"/>
            <w:vMerge w:val="restart"/>
            <w:shd w:val="clear" w:color="auto" w:fill="auto"/>
            <w:vAlign w:val="center"/>
            <w:hideMark/>
          </w:tcPr>
          <w:p w14:paraId="6777F885"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0085EA80" w14:textId="77777777" w:rsidR="00D5733E" w:rsidRPr="00E1160D" w:rsidRDefault="00D5733E" w:rsidP="0081222A">
            <w:pPr>
              <w:jc w:val="center"/>
            </w:pPr>
            <w:r w:rsidRPr="00E1160D">
              <w:t>объект, шт.</w:t>
            </w:r>
          </w:p>
        </w:tc>
        <w:tc>
          <w:tcPr>
            <w:tcW w:w="813" w:type="dxa"/>
            <w:vMerge w:val="restart"/>
            <w:shd w:val="clear" w:color="auto" w:fill="auto"/>
            <w:vAlign w:val="center"/>
            <w:hideMark/>
          </w:tcPr>
          <w:p w14:paraId="2C81DE5C" w14:textId="77777777" w:rsidR="00D5733E" w:rsidRPr="00E1160D" w:rsidRDefault="00D5733E" w:rsidP="0081222A">
            <w:pPr>
              <w:jc w:val="center"/>
            </w:pPr>
            <w:r w:rsidRPr="00E1160D">
              <w:t>1</w:t>
            </w:r>
          </w:p>
        </w:tc>
        <w:tc>
          <w:tcPr>
            <w:tcW w:w="1533" w:type="dxa"/>
            <w:vMerge w:val="restart"/>
            <w:shd w:val="clear" w:color="auto" w:fill="auto"/>
            <w:vAlign w:val="center"/>
            <w:hideMark/>
          </w:tcPr>
          <w:p w14:paraId="0D3C2932" w14:textId="77777777" w:rsidR="00D5733E" w:rsidRPr="00E1160D" w:rsidRDefault="00D5733E" w:rsidP="0081222A">
            <w:pPr>
              <w:jc w:val="center"/>
            </w:pPr>
            <w:r w:rsidRPr="00E1160D">
              <w:t>2023</w:t>
            </w:r>
          </w:p>
        </w:tc>
        <w:tc>
          <w:tcPr>
            <w:tcW w:w="1762" w:type="dxa"/>
            <w:shd w:val="clear" w:color="auto" w:fill="auto"/>
            <w:vAlign w:val="center"/>
            <w:hideMark/>
          </w:tcPr>
          <w:p w14:paraId="580523DD" w14:textId="77777777" w:rsidR="00D5733E" w:rsidRPr="00E1160D" w:rsidRDefault="00D5733E" w:rsidP="0081222A">
            <w:pPr>
              <w:jc w:val="center"/>
            </w:pPr>
            <w:r w:rsidRPr="00E1160D">
              <w:t>всего (в рамках п.2.2.)</w:t>
            </w:r>
          </w:p>
        </w:tc>
        <w:tc>
          <w:tcPr>
            <w:tcW w:w="1223" w:type="dxa"/>
            <w:shd w:val="clear" w:color="auto" w:fill="auto"/>
            <w:vAlign w:val="center"/>
            <w:hideMark/>
          </w:tcPr>
          <w:p w14:paraId="583DBC6C" w14:textId="77777777" w:rsidR="00D5733E" w:rsidRPr="00E1160D" w:rsidRDefault="00D5733E" w:rsidP="0081222A">
            <w:pPr>
              <w:jc w:val="center"/>
            </w:pPr>
            <w:r w:rsidRPr="00E1160D">
              <w:t> </w:t>
            </w:r>
          </w:p>
        </w:tc>
        <w:tc>
          <w:tcPr>
            <w:tcW w:w="932" w:type="dxa"/>
            <w:shd w:val="clear" w:color="auto" w:fill="auto"/>
            <w:vAlign w:val="center"/>
            <w:hideMark/>
          </w:tcPr>
          <w:p w14:paraId="53726961" w14:textId="77777777" w:rsidR="00D5733E" w:rsidRPr="00E1160D" w:rsidRDefault="00D5733E" w:rsidP="0081222A">
            <w:pPr>
              <w:jc w:val="center"/>
            </w:pPr>
            <w:r w:rsidRPr="00E1160D">
              <w:t>0</w:t>
            </w:r>
          </w:p>
        </w:tc>
        <w:tc>
          <w:tcPr>
            <w:tcW w:w="997" w:type="dxa"/>
            <w:shd w:val="clear" w:color="auto" w:fill="auto"/>
            <w:vAlign w:val="center"/>
            <w:hideMark/>
          </w:tcPr>
          <w:p w14:paraId="67418886" w14:textId="77777777" w:rsidR="00D5733E" w:rsidRPr="00E1160D" w:rsidRDefault="00D5733E" w:rsidP="0081222A">
            <w:pPr>
              <w:jc w:val="center"/>
            </w:pPr>
            <w:r w:rsidRPr="00E1160D">
              <w:t>0</w:t>
            </w:r>
          </w:p>
        </w:tc>
        <w:tc>
          <w:tcPr>
            <w:tcW w:w="850" w:type="dxa"/>
            <w:shd w:val="clear" w:color="auto" w:fill="auto"/>
            <w:vAlign w:val="center"/>
            <w:hideMark/>
          </w:tcPr>
          <w:p w14:paraId="581F7829" w14:textId="77777777" w:rsidR="00D5733E" w:rsidRPr="00E1160D" w:rsidRDefault="00D5733E" w:rsidP="0081222A">
            <w:pPr>
              <w:jc w:val="center"/>
            </w:pPr>
            <w:r w:rsidRPr="00E1160D">
              <w:t>0</w:t>
            </w:r>
          </w:p>
        </w:tc>
        <w:tc>
          <w:tcPr>
            <w:tcW w:w="992" w:type="dxa"/>
            <w:shd w:val="clear" w:color="auto" w:fill="auto"/>
            <w:vAlign w:val="center"/>
            <w:hideMark/>
          </w:tcPr>
          <w:p w14:paraId="4A51A3EC" w14:textId="77777777" w:rsidR="00D5733E" w:rsidRPr="00E1160D" w:rsidRDefault="00D5733E" w:rsidP="0081222A">
            <w:pPr>
              <w:jc w:val="center"/>
            </w:pPr>
            <w:r w:rsidRPr="00E1160D">
              <w:t>0</w:t>
            </w:r>
          </w:p>
        </w:tc>
        <w:tc>
          <w:tcPr>
            <w:tcW w:w="993" w:type="dxa"/>
            <w:shd w:val="clear" w:color="auto" w:fill="auto"/>
            <w:vAlign w:val="center"/>
            <w:hideMark/>
          </w:tcPr>
          <w:p w14:paraId="390A6535" w14:textId="77777777" w:rsidR="00D5733E" w:rsidRPr="00E1160D" w:rsidRDefault="00D5733E" w:rsidP="0081222A">
            <w:pPr>
              <w:jc w:val="center"/>
            </w:pPr>
            <w:r w:rsidRPr="00E1160D">
              <w:t>0</w:t>
            </w:r>
          </w:p>
        </w:tc>
        <w:tc>
          <w:tcPr>
            <w:tcW w:w="1418" w:type="dxa"/>
            <w:shd w:val="clear" w:color="auto" w:fill="auto"/>
            <w:vAlign w:val="center"/>
            <w:hideMark/>
          </w:tcPr>
          <w:p w14:paraId="5ED97F3D" w14:textId="77777777" w:rsidR="00D5733E" w:rsidRPr="00E1160D" w:rsidRDefault="00D5733E" w:rsidP="0081222A">
            <w:pPr>
              <w:jc w:val="center"/>
            </w:pPr>
            <w:r w:rsidRPr="00E1160D">
              <w:t>0</w:t>
            </w:r>
          </w:p>
        </w:tc>
        <w:tc>
          <w:tcPr>
            <w:tcW w:w="1651" w:type="dxa"/>
            <w:vMerge w:val="restart"/>
            <w:shd w:val="clear" w:color="auto" w:fill="auto"/>
            <w:vAlign w:val="center"/>
            <w:hideMark/>
          </w:tcPr>
          <w:p w14:paraId="58F330F5" w14:textId="77777777" w:rsidR="00D5733E" w:rsidRPr="00E1160D" w:rsidRDefault="00D5733E" w:rsidP="0081222A">
            <w:pPr>
              <w:jc w:val="center"/>
            </w:pPr>
            <w:r w:rsidRPr="00E1160D">
              <w:t>Региональный оператор по обращению с ТКО</w:t>
            </w:r>
          </w:p>
        </w:tc>
        <w:tc>
          <w:tcPr>
            <w:tcW w:w="1768" w:type="dxa"/>
            <w:vMerge w:val="restart"/>
            <w:shd w:val="clear" w:color="auto" w:fill="auto"/>
            <w:vAlign w:val="center"/>
            <w:hideMark/>
          </w:tcPr>
          <w:p w14:paraId="04AA1321" w14:textId="77777777" w:rsidR="00D5733E" w:rsidRPr="00E1160D" w:rsidRDefault="00D5733E" w:rsidP="0081222A">
            <w:pPr>
              <w:jc w:val="center"/>
            </w:pPr>
            <w:r w:rsidRPr="00E1160D">
              <w:t>Схема территориального планирования Ямало-Ненецкого автономного округа</w:t>
            </w:r>
          </w:p>
        </w:tc>
      </w:tr>
      <w:tr w:rsidR="00D5733E" w:rsidRPr="00E1160D" w14:paraId="29DBC423" w14:textId="77777777" w:rsidTr="0081222A">
        <w:tc>
          <w:tcPr>
            <w:tcW w:w="616" w:type="dxa"/>
            <w:vMerge/>
            <w:vAlign w:val="center"/>
            <w:hideMark/>
          </w:tcPr>
          <w:p w14:paraId="76339BC9" w14:textId="77777777" w:rsidR="00D5733E" w:rsidRPr="00E1160D" w:rsidRDefault="00D5733E" w:rsidP="0081222A"/>
        </w:tc>
        <w:tc>
          <w:tcPr>
            <w:tcW w:w="2201" w:type="dxa"/>
            <w:vMerge/>
            <w:vAlign w:val="center"/>
            <w:hideMark/>
          </w:tcPr>
          <w:p w14:paraId="34EC714B" w14:textId="77777777" w:rsidR="00D5733E" w:rsidRPr="00E1160D" w:rsidRDefault="00D5733E" w:rsidP="0081222A"/>
        </w:tc>
        <w:tc>
          <w:tcPr>
            <w:tcW w:w="1606" w:type="dxa"/>
            <w:vMerge/>
            <w:vAlign w:val="center"/>
            <w:hideMark/>
          </w:tcPr>
          <w:p w14:paraId="6DC32D13" w14:textId="77777777" w:rsidR="00D5733E" w:rsidRPr="00E1160D" w:rsidRDefault="00D5733E" w:rsidP="0081222A"/>
        </w:tc>
        <w:tc>
          <w:tcPr>
            <w:tcW w:w="1647" w:type="dxa"/>
            <w:vMerge/>
            <w:vAlign w:val="center"/>
            <w:hideMark/>
          </w:tcPr>
          <w:p w14:paraId="73A52224" w14:textId="77777777" w:rsidR="00D5733E" w:rsidRPr="00E1160D" w:rsidRDefault="00D5733E" w:rsidP="0081222A"/>
        </w:tc>
        <w:tc>
          <w:tcPr>
            <w:tcW w:w="845" w:type="dxa"/>
            <w:vMerge/>
            <w:vAlign w:val="center"/>
            <w:hideMark/>
          </w:tcPr>
          <w:p w14:paraId="211BC32E" w14:textId="77777777" w:rsidR="00D5733E" w:rsidRPr="00E1160D" w:rsidRDefault="00D5733E" w:rsidP="0081222A"/>
        </w:tc>
        <w:tc>
          <w:tcPr>
            <w:tcW w:w="813" w:type="dxa"/>
            <w:vMerge/>
            <w:vAlign w:val="center"/>
            <w:hideMark/>
          </w:tcPr>
          <w:p w14:paraId="411B782E" w14:textId="77777777" w:rsidR="00D5733E" w:rsidRPr="00E1160D" w:rsidRDefault="00D5733E" w:rsidP="0081222A"/>
        </w:tc>
        <w:tc>
          <w:tcPr>
            <w:tcW w:w="1533" w:type="dxa"/>
            <w:vMerge/>
            <w:vAlign w:val="center"/>
            <w:hideMark/>
          </w:tcPr>
          <w:p w14:paraId="55DE4697" w14:textId="77777777" w:rsidR="00D5733E" w:rsidRPr="00E1160D" w:rsidRDefault="00D5733E" w:rsidP="0081222A"/>
        </w:tc>
        <w:tc>
          <w:tcPr>
            <w:tcW w:w="1762" w:type="dxa"/>
            <w:shd w:val="clear" w:color="auto" w:fill="auto"/>
            <w:vAlign w:val="center"/>
            <w:hideMark/>
          </w:tcPr>
          <w:p w14:paraId="4B46EC71"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7AE97FDE" w14:textId="77777777" w:rsidR="00D5733E" w:rsidRPr="00E1160D" w:rsidRDefault="00D5733E" w:rsidP="0081222A">
            <w:pPr>
              <w:jc w:val="center"/>
            </w:pPr>
            <w:r w:rsidRPr="00E1160D">
              <w:t> </w:t>
            </w:r>
          </w:p>
        </w:tc>
        <w:tc>
          <w:tcPr>
            <w:tcW w:w="932" w:type="dxa"/>
            <w:shd w:val="clear" w:color="auto" w:fill="auto"/>
            <w:vAlign w:val="center"/>
            <w:hideMark/>
          </w:tcPr>
          <w:p w14:paraId="6ADB592A" w14:textId="77777777" w:rsidR="00D5733E" w:rsidRPr="00E1160D" w:rsidRDefault="00D5733E" w:rsidP="0081222A">
            <w:pPr>
              <w:jc w:val="center"/>
            </w:pPr>
            <w:r w:rsidRPr="00E1160D">
              <w:t>0</w:t>
            </w:r>
          </w:p>
        </w:tc>
        <w:tc>
          <w:tcPr>
            <w:tcW w:w="997" w:type="dxa"/>
            <w:shd w:val="clear" w:color="auto" w:fill="auto"/>
            <w:vAlign w:val="center"/>
            <w:hideMark/>
          </w:tcPr>
          <w:p w14:paraId="7BF88149" w14:textId="77777777" w:rsidR="00D5733E" w:rsidRPr="00E1160D" w:rsidRDefault="00D5733E" w:rsidP="0081222A">
            <w:pPr>
              <w:jc w:val="center"/>
            </w:pPr>
            <w:r w:rsidRPr="00E1160D">
              <w:t>0</w:t>
            </w:r>
          </w:p>
        </w:tc>
        <w:tc>
          <w:tcPr>
            <w:tcW w:w="850" w:type="dxa"/>
            <w:shd w:val="clear" w:color="auto" w:fill="auto"/>
            <w:vAlign w:val="center"/>
            <w:hideMark/>
          </w:tcPr>
          <w:p w14:paraId="0784D66B" w14:textId="77777777" w:rsidR="00D5733E" w:rsidRPr="00E1160D" w:rsidRDefault="00D5733E" w:rsidP="0081222A">
            <w:pPr>
              <w:jc w:val="center"/>
            </w:pPr>
            <w:r w:rsidRPr="00E1160D">
              <w:t>0</w:t>
            </w:r>
          </w:p>
        </w:tc>
        <w:tc>
          <w:tcPr>
            <w:tcW w:w="992" w:type="dxa"/>
            <w:shd w:val="clear" w:color="auto" w:fill="auto"/>
            <w:vAlign w:val="center"/>
            <w:hideMark/>
          </w:tcPr>
          <w:p w14:paraId="0E2274F5" w14:textId="77777777" w:rsidR="00D5733E" w:rsidRPr="00E1160D" w:rsidRDefault="00D5733E" w:rsidP="0081222A">
            <w:pPr>
              <w:jc w:val="center"/>
            </w:pPr>
            <w:r w:rsidRPr="00E1160D">
              <w:t>0</w:t>
            </w:r>
          </w:p>
        </w:tc>
        <w:tc>
          <w:tcPr>
            <w:tcW w:w="993" w:type="dxa"/>
            <w:shd w:val="clear" w:color="auto" w:fill="auto"/>
            <w:vAlign w:val="center"/>
            <w:hideMark/>
          </w:tcPr>
          <w:p w14:paraId="5AED8350" w14:textId="77777777" w:rsidR="00D5733E" w:rsidRPr="00E1160D" w:rsidRDefault="00D5733E" w:rsidP="0081222A">
            <w:pPr>
              <w:jc w:val="center"/>
            </w:pPr>
            <w:r w:rsidRPr="00E1160D">
              <w:t>0</w:t>
            </w:r>
          </w:p>
        </w:tc>
        <w:tc>
          <w:tcPr>
            <w:tcW w:w="1418" w:type="dxa"/>
            <w:shd w:val="clear" w:color="auto" w:fill="auto"/>
            <w:vAlign w:val="center"/>
            <w:hideMark/>
          </w:tcPr>
          <w:p w14:paraId="64D389A0" w14:textId="77777777" w:rsidR="00D5733E" w:rsidRPr="00E1160D" w:rsidRDefault="00D5733E" w:rsidP="0081222A">
            <w:pPr>
              <w:jc w:val="center"/>
            </w:pPr>
            <w:r w:rsidRPr="00E1160D">
              <w:t>0</w:t>
            </w:r>
          </w:p>
        </w:tc>
        <w:tc>
          <w:tcPr>
            <w:tcW w:w="1651" w:type="dxa"/>
            <w:vMerge/>
            <w:vAlign w:val="center"/>
            <w:hideMark/>
          </w:tcPr>
          <w:p w14:paraId="225398BE" w14:textId="77777777" w:rsidR="00D5733E" w:rsidRPr="00E1160D" w:rsidRDefault="00D5733E" w:rsidP="0081222A"/>
        </w:tc>
        <w:tc>
          <w:tcPr>
            <w:tcW w:w="1768" w:type="dxa"/>
            <w:vMerge/>
            <w:vAlign w:val="center"/>
            <w:hideMark/>
          </w:tcPr>
          <w:p w14:paraId="7C176DC9" w14:textId="77777777" w:rsidR="00D5733E" w:rsidRPr="00E1160D" w:rsidRDefault="00D5733E" w:rsidP="0081222A"/>
        </w:tc>
      </w:tr>
      <w:tr w:rsidR="00D5733E" w:rsidRPr="00E1160D" w14:paraId="1B8BD8DC" w14:textId="77777777" w:rsidTr="0081222A">
        <w:tc>
          <w:tcPr>
            <w:tcW w:w="616" w:type="dxa"/>
            <w:vMerge/>
            <w:vAlign w:val="center"/>
            <w:hideMark/>
          </w:tcPr>
          <w:p w14:paraId="6F003FF7" w14:textId="77777777" w:rsidR="00D5733E" w:rsidRPr="00E1160D" w:rsidRDefault="00D5733E" w:rsidP="0081222A"/>
        </w:tc>
        <w:tc>
          <w:tcPr>
            <w:tcW w:w="2201" w:type="dxa"/>
            <w:vMerge/>
            <w:vAlign w:val="center"/>
            <w:hideMark/>
          </w:tcPr>
          <w:p w14:paraId="77A2CAFB" w14:textId="77777777" w:rsidR="00D5733E" w:rsidRPr="00E1160D" w:rsidRDefault="00D5733E" w:rsidP="0081222A"/>
        </w:tc>
        <w:tc>
          <w:tcPr>
            <w:tcW w:w="1606" w:type="dxa"/>
            <w:vMerge/>
            <w:vAlign w:val="center"/>
            <w:hideMark/>
          </w:tcPr>
          <w:p w14:paraId="3B5200E3" w14:textId="77777777" w:rsidR="00D5733E" w:rsidRPr="00E1160D" w:rsidRDefault="00D5733E" w:rsidP="0081222A"/>
        </w:tc>
        <w:tc>
          <w:tcPr>
            <w:tcW w:w="1647" w:type="dxa"/>
            <w:vMerge/>
            <w:vAlign w:val="center"/>
            <w:hideMark/>
          </w:tcPr>
          <w:p w14:paraId="53F8C820" w14:textId="77777777" w:rsidR="00D5733E" w:rsidRPr="00E1160D" w:rsidRDefault="00D5733E" w:rsidP="0081222A"/>
        </w:tc>
        <w:tc>
          <w:tcPr>
            <w:tcW w:w="845" w:type="dxa"/>
            <w:vMerge/>
            <w:vAlign w:val="center"/>
            <w:hideMark/>
          </w:tcPr>
          <w:p w14:paraId="0A224E4B" w14:textId="77777777" w:rsidR="00D5733E" w:rsidRPr="00E1160D" w:rsidRDefault="00D5733E" w:rsidP="0081222A"/>
        </w:tc>
        <w:tc>
          <w:tcPr>
            <w:tcW w:w="813" w:type="dxa"/>
            <w:vMerge/>
            <w:vAlign w:val="center"/>
            <w:hideMark/>
          </w:tcPr>
          <w:p w14:paraId="61223E7A" w14:textId="77777777" w:rsidR="00D5733E" w:rsidRPr="00E1160D" w:rsidRDefault="00D5733E" w:rsidP="0081222A"/>
        </w:tc>
        <w:tc>
          <w:tcPr>
            <w:tcW w:w="1533" w:type="dxa"/>
            <w:vMerge/>
            <w:vAlign w:val="center"/>
            <w:hideMark/>
          </w:tcPr>
          <w:p w14:paraId="79C3C71A" w14:textId="77777777" w:rsidR="00D5733E" w:rsidRPr="00E1160D" w:rsidRDefault="00D5733E" w:rsidP="0081222A"/>
        </w:tc>
        <w:tc>
          <w:tcPr>
            <w:tcW w:w="1762" w:type="dxa"/>
            <w:shd w:val="clear" w:color="auto" w:fill="auto"/>
            <w:vAlign w:val="center"/>
            <w:hideMark/>
          </w:tcPr>
          <w:p w14:paraId="66BA2927"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0EC9AEFD" w14:textId="77777777" w:rsidR="00D5733E" w:rsidRPr="00E1160D" w:rsidRDefault="00D5733E" w:rsidP="0081222A">
            <w:pPr>
              <w:jc w:val="center"/>
            </w:pPr>
            <w:r w:rsidRPr="00E1160D">
              <w:t> </w:t>
            </w:r>
          </w:p>
        </w:tc>
        <w:tc>
          <w:tcPr>
            <w:tcW w:w="932" w:type="dxa"/>
            <w:shd w:val="clear" w:color="auto" w:fill="auto"/>
            <w:vAlign w:val="center"/>
            <w:hideMark/>
          </w:tcPr>
          <w:p w14:paraId="6A4AD003" w14:textId="77777777" w:rsidR="00D5733E" w:rsidRPr="00E1160D" w:rsidRDefault="00D5733E" w:rsidP="0081222A">
            <w:pPr>
              <w:jc w:val="center"/>
            </w:pPr>
            <w:r w:rsidRPr="00E1160D">
              <w:t> </w:t>
            </w:r>
          </w:p>
        </w:tc>
        <w:tc>
          <w:tcPr>
            <w:tcW w:w="997" w:type="dxa"/>
            <w:shd w:val="clear" w:color="auto" w:fill="auto"/>
            <w:vAlign w:val="center"/>
            <w:hideMark/>
          </w:tcPr>
          <w:p w14:paraId="531AF475" w14:textId="77777777" w:rsidR="00D5733E" w:rsidRPr="00E1160D" w:rsidRDefault="00D5733E" w:rsidP="0081222A">
            <w:pPr>
              <w:jc w:val="center"/>
            </w:pPr>
            <w:r w:rsidRPr="00E1160D">
              <w:t> </w:t>
            </w:r>
          </w:p>
        </w:tc>
        <w:tc>
          <w:tcPr>
            <w:tcW w:w="850" w:type="dxa"/>
            <w:shd w:val="clear" w:color="auto" w:fill="auto"/>
            <w:vAlign w:val="center"/>
            <w:hideMark/>
          </w:tcPr>
          <w:p w14:paraId="4C20FF86" w14:textId="77777777" w:rsidR="00D5733E" w:rsidRPr="00E1160D" w:rsidRDefault="00D5733E" w:rsidP="0081222A">
            <w:pPr>
              <w:jc w:val="center"/>
            </w:pPr>
            <w:r w:rsidRPr="00E1160D">
              <w:t> </w:t>
            </w:r>
          </w:p>
        </w:tc>
        <w:tc>
          <w:tcPr>
            <w:tcW w:w="992" w:type="dxa"/>
            <w:shd w:val="clear" w:color="auto" w:fill="auto"/>
            <w:vAlign w:val="center"/>
            <w:hideMark/>
          </w:tcPr>
          <w:p w14:paraId="28F79B69" w14:textId="77777777" w:rsidR="00D5733E" w:rsidRPr="00E1160D" w:rsidRDefault="00D5733E" w:rsidP="0081222A">
            <w:pPr>
              <w:jc w:val="center"/>
            </w:pPr>
            <w:r w:rsidRPr="00E1160D">
              <w:t> </w:t>
            </w:r>
          </w:p>
        </w:tc>
        <w:tc>
          <w:tcPr>
            <w:tcW w:w="993" w:type="dxa"/>
            <w:shd w:val="clear" w:color="auto" w:fill="auto"/>
            <w:vAlign w:val="center"/>
            <w:hideMark/>
          </w:tcPr>
          <w:p w14:paraId="3E11DBEB" w14:textId="77777777" w:rsidR="00D5733E" w:rsidRPr="00E1160D" w:rsidRDefault="00D5733E" w:rsidP="0081222A">
            <w:pPr>
              <w:jc w:val="center"/>
            </w:pPr>
            <w:r w:rsidRPr="00E1160D">
              <w:t> </w:t>
            </w:r>
          </w:p>
        </w:tc>
        <w:tc>
          <w:tcPr>
            <w:tcW w:w="1418" w:type="dxa"/>
            <w:shd w:val="clear" w:color="auto" w:fill="auto"/>
            <w:vAlign w:val="center"/>
            <w:hideMark/>
          </w:tcPr>
          <w:p w14:paraId="4E2E98DE" w14:textId="77777777" w:rsidR="00D5733E" w:rsidRPr="00E1160D" w:rsidRDefault="00D5733E" w:rsidP="0081222A">
            <w:pPr>
              <w:jc w:val="center"/>
            </w:pPr>
            <w:r w:rsidRPr="00E1160D">
              <w:t>0</w:t>
            </w:r>
          </w:p>
        </w:tc>
        <w:tc>
          <w:tcPr>
            <w:tcW w:w="1651" w:type="dxa"/>
            <w:vMerge/>
            <w:vAlign w:val="center"/>
            <w:hideMark/>
          </w:tcPr>
          <w:p w14:paraId="6CAB55F6" w14:textId="77777777" w:rsidR="00D5733E" w:rsidRPr="00E1160D" w:rsidRDefault="00D5733E" w:rsidP="0081222A"/>
        </w:tc>
        <w:tc>
          <w:tcPr>
            <w:tcW w:w="1768" w:type="dxa"/>
            <w:vMerge/>
            <w:vAlign w:val="center"/>
            <w:hideMark/>
          </w:tcPr>
          <w:p w14:paraId="040DABFE" w14:textId="77777777" w:rsidR="00D5733E" w:rsidRPr="00E1160D" w:rsidRDefault="00D5733E" w:rsidP="0081222A"/>
        </w:tc>
      </w:tr>
      <w:tr w:rsidR="00D5733E" w:rsidRPr="00E1160D" w14:paraId="7BBCC47E" w14:textId="77777777" w:rsidTr="0081222A">
        <w:tc>
          <w:tcPr>
            <w:tcW w:w="616" w:type="dxa"/>
            <w:vMerge w:val="restart"/>
            <w:shd w:val="clear" w:color="auto" w:fill="auto"/>
            <w:noWrap/>
            <w:vAlign w:val="center"/>
            <w:hideMark/>
          </w:tcPr>
          <w:p w14:paraId="5F0B427E" w14:textId="77777777" w:rsidR="00D5733E" w:rsidRPr="00E1160D" w:rsidRDefault="00D5733E" w:rsidP="0081222A">
            <w:pPr>
              <w:jc w:val="center"/>
            </w:pPr>
            <w:r w:rsidRPr="00E1160D">
              <w:t>2.7</w:t>
            </w:r>
          </w:p>
        </w:tc>
        <w:tc>
          <w:tcPr>
            <w:tcW w:w="2201" w:type="dxa"/>
            <w:vMerge w:val="restart"/>
            <w:shd w:val="clear" w:color="auto" w:fill="auto"/>
            <w:vAlign w:val="center"/>
            <w:hideMark/>
          </w:tcPr>
          <w:p w14:paraId="4E02BC0E" w14:textId="77777777" w:rsidR="00D5733E" w:rsidRPr="00E1160D" w:rsidRDefault="00D5733E" w:rsidP="0081222A">
            <w:r w:rsidRPr="00E1160D">
              <w:t xml:space="preserve">Станция обезвреживания отходов (в том числе: </w:t>
            </w:r>
            <w:r w:rsidRPr="00E1160D">
              <w:br/>
              <w:t xml:space="preserve">1) площадка для сбора и накопления ТКО; </w:t>
            </w:r>
            <w:r w:rsidRPr="00E1160D">
              <w:br/>
              <w:t>2) сортировоч-ная станция ТКО;</w:t>
            </w:r>
            <w:r w:rsidRPr="00E1160D">
              <w:br/>
              <w:t>3) станция сжигания ТКО;</w:t>
            </w:r>
            <w:r w:rsidRPr="00E1160D">
              <w:br/>
              <w:t>4) комплекс по утилизации золы)</w:t>
            </w:r>
          </w:p>
        </w:tc>
        <w:tc>
          <w:tcPr>
            <w:tcW w:w="1606" w:type="dxa"/>
            <w:vMerge w:val="restart"/>
            <w:shd w:val="clear" w:color="auto" w:fill="auto"/>
            <w:vAlign w:val="center"/>
            <w:hideMark/>
          </w:tcPr>
          <w:p w14:paraId="59F54E95" w14:textId="77777777" w:rsidR="00D5733E" w:rsidRPr="00E1160D" w:rsidRDefault="00D5733E" w:rsidP="0081222A">
            <w:pPr>
              <w:jc w:val="center"/>
            </w:pPr>
            <w:r w:rsidRPr="00E1160D">
              <w:t>с. Антипаюта</w:t>
            </w:r>
          </w:p>
        </w:tc>
        <w:tc>
          <w:tcPr>
            <w:tcW w:w="1647" w:type="dxa"/>
            <w:vMerge w:val="restart"/>
            <w:shd w:val="clear" w:color="auto" w:fill="auto"/>
            <w:vAlign w:val="center"/>
            <w:hideMark/>
          </w:tcPr>
          <w:p w14:paraId="32D4A0BE"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2227611B" w14:textId="77777777" w:rsidR="00D5733E" w:rsidRPr="00E1160D" w:rsidRDefault="00D5733E" w:rsidP="0081222A">
            <w:pPr>
              <w:jc w:val="center"/>
            </w:pPr>
            <w:r w:rsidRPr="00E1160D">
              <w:t>объект, шт.</w:t>
            </w:r>
          </w:p>
        </w:tc>
        <w:tc>
          <w:tcPr>
            <w:tcW w:w="813" w:type="dxa"/>
            <w:vMerge w:val="restart"/>
            <w:shd w:val="clear" w:color="auto" w:fill="auto"/>
            <w:vAlign w:val="center"/>
            <w:hideMark/>
          </w:tcPr>
          <w:p w14:paraId="5BC5189B" w14:textId="77777777" w:rsidR="00D5733E" w:rsidRPr="00E1160D" w:rsidRDefault="00D5733E" w:rsidP="0081222A">
            <w:pPr>
              <w:jc w:val="center"/>
            </w:pPr>
            <w:r w:rsidRPr="00E1160D">
              <w:t>1</w:t>
            </w:r>
          </w:p>
        </w:tc>
        <w:tc>
          <w:tcPr>
            <w:tcW w:w="1533" w:type="dxa"/>
            <w:vMerge w:val="restart"/>
            <w:shd w:val="clear" w:color="auto" w:fill="auto"/>
            <w:vAlign w:val="center"/>
            <w:hideMark/>
          </w:tcPr>
          <w:p w14:paraId="334DDD4F" w14:textId="77777777" w:rsidR="00D5733E" w:rsidRPr="00E1160D" w:rsidRDefault="00D5733E" w:rsidP="0081222A">
            <w:pPr>
              <w:jc w:val="center"/>
            </w:pPr>
            <w:r w:rsidRPr="00E1160D">
              <w:t>2022</w:t>
            </w:r>
          </w:p>
        </w:tc>
        <w:tc>
          <w:tcPr>
            <w:tcW w:w="1762" w:type="dxa"/>
            <w:shd w:val="clear" w:color="auto" w:fill="auto"/>
            <w:vAlign w:val="center"/>
            <w:hideMark/>
          </w:tcPr>
          <w:p w14:paraId="4D2FE1DC" w14:textId="77777777" w:rsidR="00D5733E" w:rsidRPr="00E1160D" w:rsidRDefault="00D5733E" w:rsidP="0081222A">
            <w:pPr>
              <w:jc w:val="center"/>
            </w:pPr>
            <w:r w:rsidRPr="00E1160D">
              <w:t>всего (в рамках п.2.3.)</w:t>
            </w:r>
          </w:p>
        </w:tc>
        <w:tc>
          <w:tcPr>
            <w:tcW w:w="1223" w:type="dxa"/>
            <w:shd w:val="clear" w:color="auto" w:fill="auto"/>
            <w:vAlign w:val="center"/>
            <w:hideMark/>
          </w:tcPr>
          <w:p w14:paraId="40F89DAC" w14:textId="77777777" w:rsidR="00D5733E" w:rsidRPr="00E1160D" w:rsidRDefault="00D5733E" w:rsidP="0081222A">
            <w:pPr>
              <w:jc w:val="center"/>
            </w:pPr>
            <w:r w:rsidRPr="00E1160D">
              <w:t> </w:t>
            </w:r>
          </w:p>
        </w:tc>
        <w:tc>
          <w:tcPr>
            <w:tcW w:w="932" w:type="dxa"/>
            <w:shd w:val="clear" w:color="auto" w:fill="auto"/>
            <w:vAlign w:val="center"/>
            <w:hideMark/>
          </w:tcPr>
          <w:p w14:paraId="1CC5A6C7" w14:textId="77777777" w:rsidR="00D5733E" w:rsidRPr="00E1160D" w:rsidRDefault="00D5733E" w:rsidP="0081222A">
            <w:pPr>
              <w:jc w:val="center"/>
            </w:pPr>
            <w:r w:rsidRPr="00E1160D">
              <w:t>0</w:t>
            </w:r>
          </w:p>
        </w:tc>
        <w:tc>
          <w:tcPr>
            <w:tcW w:w="997" w:type="dxa"/>
            <w:shd w:val="clear" w:color="auto" w:fill="auto"/>
            <w:vAlign w:val="center"/>
            <w:hideMark/>
          </w:tcPr>
          <w:p w14:paraId="659BEB38" w14:textId="77777777" w:rsidR="00D5733E" w:rsidRPr="00E1160D" w:rsidRDefault="00D5733E" w:rsidP="0081222A">
            <w:pPr>
              <w:jc w:val="center"/>
            </w:pPr>
            <w:r w:rsidRPr="00E1160D">
              <w:t>0</w:t>
            </w:r>
          </w:p>
        </w:tc>
        <w:tc>
          <w:tcPr>
            <w:tcW w:w="850" w:type="dxa"/>
            <w:shd w:val="clear" w:color="auto" w:fill="auto"/>
            <w:vAlign w:val="center"/>
            <w:hideMark/>
          </w:tcPr>
          <w:p w14:paraId="299BB5C3" w14:textId="77777777" w:rsidR="00D5733E" w:rsidRPr="00E1160D" w:rsidRDefault="00D5733E" w:rsidP="0081222A">
            <w:pPr>
              <w:jc w:val="center"/>
            </w:pPr>
            <w:r w:rsidRPr="00E1160D">
              <w:t>0</w:t>
            </w:r>
          </w:p>
        </w:tc>
        <w:tc>
          <w:tcPr>
            <w:tcW w:w="992" w:type="dxa"/>
            <w:shd w:val="clear" w:color="auto" w:fill="auto"/>
            <w:vAlign w:val="center"/>
            <w:hideMark/>
          </w:tcPr>
          <w:p w14:paraId="5598BB54" w14:textId="77777777" w:rsidR="00D5733E" w:rsidRPr="00E1160D" w:rsidRDefault="00D5733E" w:rsidP="0081222A">
            <w:pPr>
              <w:jc w:val="center"/>
            </w:pPr>
            <w:r w:rsidRPr="00E1160D">
              <w:t>0</w:t>
            </w:r>
          </w:p>
        </w:tc>
        <w:tc>
          <w:tcPr>
            <w:tcW w:w="993" w:type="dxa"/>
            <w:shd w:val="clear" w:color="auto" w:fill="auto"/>
            <w:vAlign w:val="center"/>
            <w:hideMark/>
          </w:tcPr>
          <w:p w14:paraId="5F5755E9" w14:textId="77777777" w:rsidR="00D5733E" w:rsidRPr="00E1160D" w:rsidRDefault="00D5733E" w:rsidP="0081222A">
            <w:pPr>
              <w:jc w:val="center"/>
            </w:pPr>
            <w:r w:rsidRPr="00E1160D">
              <w:t>0</w:t>
            </w:r>
          </w:p>
        </w:tc>
        <w:tc>
          <w:tcPr>
            <w:tcW w:w="1418" w:type="dxa"/>
            <w:shd w:val="clear" w:color="auto" w:fill="auto"/>
            <w:vAlign w:val="center"/>
            <w:hideMark/>
          </w:tcPr>
          <w:p w14:paraId="3487C807" w14:textId="77777777" w:rsidR="00D5733E" w:rsidRPr="00E1160D" w:rsidRDefault="00D5733E" w:rsidP="0081222A">
            <w:pPr>
              <w:jc w:val="center"/>
            </w:pPr>
            <w:r w:rsidRPr="00E1160D">
              <w:t>0</w:t>
            </w:r>
          </w:p>
        </w:tc>
        <w:tc>
          <w:tcPr>
            <w:tcW w:w="1651" w:type="dxa"/>
            <w:vMerge w:val="restart"/>
            <w:shd w:val="clear" w:color="auto" w:fill="auto"/>
            <w:vAlign w:val="center"/>
            <w:hideMark/>
          </w:tcPr>
          <w:p w14:paraId="58117C19" w14:textId="77777777" w:rsidR="00D5733E" w:rsidRPr="00E1160D" w:rsidRDefault="00D5733E" w:rsidP="0081222A">
            <w:pPr>
              <w:jc w:val="center"/>
            </w:pPr>
            <w:r w:rsidRPr="00E1160D">
              <w:t>Региональный оператор по обращению с ТКО</w:t>
            </w:r>
          </w:p>
        </w:tc>
        <w:tc>
          <w:tcPr>
            <w:tcW w:w="1768" w:type="dxa"/>
            <w:vMerge w:val="restart"/>
            <w:shd w:val="clear" w:color="auto" w:fill="auto"/>
            <w:vAlign w:val="center"/>
            <w:hideMark/>
          </w:tcPr>
          <w:p w14:paraId="31D2B6D5" w14:textId="77777777" w:rsidR="00D5733E" w:rsidRPr="00E1160D" w:rsidRDefault="00D5733E" w:rsidP="0081222A">
            <w:pPr>
              <w:jc w:val="center"/>
            </w:pPr>
            <w:r w:rsidRPr="00E1160D">
              <w:t>Схема территориального планирования Ямало-Ненецкого автономного округа</w:t>
            </w:r>
          </w:p>
        </w:tc>
      </w:tr>
      <w:tr w:rsidR="00D5733E" w:rsidRPr="00E1160D" w14:paraId="67D5ACC0" w14:textId="77777777" w:rsidTr="0081222A">
        <w:tc>
          <w:tcPr>
            <w:tcW w:w="616" w:type="dxa"/>
            <w:vMerge/>
            <w:vAlign w:val="center"/>
            <w:hideMark/>
          </w:tcPr>
          <w:p w14:paraId="13CB220B" w14:textId="77777777" w:rsidR="00D5733E" w:rsidRPr="00E1160D" w:rsidRDefault="00D5733E" w:rsidP="0081222A"/>
        </w:tc>
        <w:tc>
          <w:tcPr>
            <w:tcW w:w="2201" w:type="dxa"/>
            <w:vMerge/>
            <w:vAlign w:val="center"/>
            <w:hideMark/>
          </w:tcPr>
          <w:p w14:paraId="72E5B4AB" w14:textId="77777777" w:rsidR="00D5733E" w:rsidRPr="00E1160D" w:rsidRDefault="00D5733E" w:rsidP="0081222A"/>
        </w:tc>
        <w:tc>
          <w:tcPr>
            <w:tcW w:w="1606" w:type="dxa"/>
            <w:vMerge/>
            <w:vAlign w:val="center"/>
            <w:hideMark/>
          </w:tcPr>
          <w:p w14:paraId="7150F88F" w14:textId="77777777" w:rsidR="00D5733E" w:rsidRPr="00E1160D" w:rsidRDefault="00D5733E" w:rsidP="0081222A"/>
        </w:tc>
        <w:tc>
          <w:tcPr>
            <w:tcW w:w="1647" w:type="dxa"/>
            <w:vMerge/>
            <w:vAlign w:val="center"/>
            <w:hideMark/>
          </w:tcPr>
          <w:p w14:paraId="4A5C6A47" w14:textId="77777777" w:rsidR="00D5733E" w:rsidRPr="00E1160D" w:rsidRDefault="00D5733E" w:rsidP="0081222A"/>
        </w:tc>
        <w:tc>
          <w:tcPr>
            <w:tcW w:w="845" w:type="dxa"/>
            <w:vMerge/>
            <w:vAlign w:val="center"/>
            <w:hideMark/>
          </w:tcPr>
          <w:p w14:paraId="56660806" w14:textId="77777777" w:rsidR="00D5733E" w:rsidRPr="00E1160D" w:rsidRDefault="00D5733E" w:rsidP="0081222A"/>
        </w:tc>
        <w:tc>
          <w:tcPr>
            <w:tcW w:w="813" w:type="dxa"/>
            <w:vMerge/>
            <w:vAlign w:val="center"/>
            <w:hideMark/>
          </w:tcPr>
          <w:p w14:paraId="234EAD0A" w14:textId="77777777" w:rsidR="00D5733E" w:rsidRPr="00E1160D" w:rsidRDefault="00D5733E" w:rsidP="0081222A"/>
        </w:tc>
        <w:tc>
          <w:tcPr>
            <w:tcW w:w="1533" w:type="dxa"/>
            <w:vMerge/>
            <w:vAlign w:val="center"/>
            <w:hideMark/>
          </w:tcPr>
          <w:p w14:paraId="1C5130D3" w14:textId="77777777" w:rsidR="00D5733E" w:rsidRPr="00E1160D" w:rsidRDefault="00D5733E" w:rsidP="0081222A"/>
        </w:tc>
        <w:tc>
          <w:tcPr>
            <w:tcW w:w="1762" w:type="dxa"/>
            <w:shd w:val="clear" w:color="auto" w:fill="auto"/>
            <w:vAlign w:val="center"/>
            <w:hideMark/>
          </w:tcPr>
          <w:p w14:paraId="71CAE079"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0F126949" w14:textId="77777777" w:rsidR="00D5733E" w:rsidRPr="00E1160D" w:rsidRDefault="00D5733E" w:rsidP="0081222A">
            <w:pPr>
              <w:jc w:val="center"/>
            </w:pPr>
            <w:r w:rsidRPr="00E1160D">
              <w:t> </w:t>
            </w:r>
          </w:p>
        </w:tc>
        <w:tc>
          <w:tcPr>
            <w:tcW w:w="932" w:type="dxa"/>
            <w:shd w:val="clear" w:color="auto" w:fill="auto"/>
            <w:vAlign w:val="center"/>
            <w:hideMark/>
          </w:tcPr>
          <w:p w14:paraId="505DDB94" w14:textId="77777777" w:rsidR="00D5733E" w:rsidRPr="00E1160D" w:rsidRDefault="00D5733E" w:rsidP="0081222A">
            <w:pPr>
              <w:jc w:val="center"/>
            </w:pPr>
            <w:r w:rsidRPr="00E1160D">
              <w:t>0</w:t>
            </w:r>
          </w:p>
        </w:tc>
        <w:tc>
          <w:tcPr>
            <w:tcW w:w="997" w:type="dxa"/>
            <w:shd w:val="clear" w:color="auto" w:fill="auto"/>
            <w:vAlign w:val="center"/>
            <w:hideMark/>
          </w:tcPr>
          <w:p w14:paraId="3BBD903D" w14:textId="77777777" w:rsidR="00D5733E" w:rsidRPr="00E1160D" w:rsidRDefault="00D5733E" w:rsidP="0081222A">
            <w:pPr>
              <w:jc w:val="center"/>
            </w:pPr>
            <w:r w:rsidRPr="00E1160D">
              <w:t>0</w:t>
            </w:r>
          </w:p>
        </w:tc>
        <w:tc>
          <w:tcPr>
            <w:tcW w:w="850" w:type="dxa"/>
            <w:shd w:val="clear" w:color="auto" w:fill="auto"/>
            <w:vAlign w:val="center"/>
            <w:hideMark/>
          </w:tcPr>
          <w:p w14:paraId="725334F8" w14:textId="77777777" w:rsidR="00D5733E" w:rsidRPr="00E1160D" w:rsidRDefault="00D5733E" w:rsidP="0081222A">
            <w:pPr>
              <w:jc w:val="center"/>
            </w:pPr>
            <w:r w:rsidRPr="00E1160D">
              <w:t>0</w:t>
            </w:r>
          </w:p>
        </w:tc>
        <w:tc>
          <w:tcPr>
            <w:tcW w:w="992" w:type="dxa"/>
            <w:shd w:val="clear" w:color="auto" w:fill="auto"/>
            <w:vAlign w:val="center"/>
            <w:hideMark/>
          </w:tcPr>
          <w:p w14:paraId="7D2412DD" w14:textId="77777777" w:rsidR="00D5733E" w:rsidRPr="00E1160D" w:rsidRDefault="00D5733E" w:rsidP="0081222A">
            <w:pPr>
              <w:jc w:val="center"/>
            </w:pPr>
            <w:r w:rsidRPr="00E1160D">
              <w:t>0</w:t>
            </w:r>
          </w:p>
        </w:tc>
        <w:tc>
          <w:tcPr>
            <w:tcW w:w="993" w:type="dxa"/>
            <w:shd w:val="clear" w:color="auto" w:fill="auto"/>
            <w:vAlign w:val="center"/>
            <w:hideMark/>
          </w:tcPr>
          <w:p w14:paraId="6BF4A364" w14:textId="77777777" w:rsidR="00D5733E" w:rsidRPr="00E1160D" w:rsidRDefault="00D5733E" w:rsidP="0081222A">
            <w:pPr>
              <w:jc w:val="center"/>
            </w:pPr>
            <w:r w:rsidRPr="00E1160D">
              <w:t>0</w:t>
            </w:r>
          </w:p>
        </w:tc>
        <w:tc>
          <w:tcPr>
            <w:tcW w:w="1418" w:type="dxa"/>
            <w:shd w:val="clear" w:color="auto" w:fill="auto"/>
            <w:vAlign w:val="center"/>
            <w:hideMark/>
          </w:tcPr>
          <w:p w14:paraId="232D1DF4" w14:textId="77777777" w:rsidR="00D5733E" w:rsidRPr="00E1160D" w:rsidRDefault="00D5733E" w:rsidP="0081222A">
            <w:pPr>
              <w:jc w:val="center"/>
            </w:pPr>
            <w:r w:rsidRPr="00E1160D">
              <w:t>0</w:t>
            </w:r>
          </w:p>
        </w:tc>
        <w:tc>
          <w:tcPr>
            <w:tcW w:w="1651" w:type="dxa"/>
            <w:vMerge/>
            <w:vAlign w:val="center"/>
            <w:hideMark/>
          </w:tcPr>
          <w:p w14:paraId="14E2DF67" w14:textId="77777777" w:rsidR="00D5733E" w:rsidRPr="00E1160D" w:rsidRDefault="00D5733E" w:rsidP="0081222A"/>
        </w:tc>
        <w:tc>
          <w:tcPr>
            <w:tcW w:w="1768" w:type="dxa"/>
            <w:vMerge/>
            <w:vAlign w:val="center"/>
            <w:hideMark/>
          </w:tcPr>
          <w:p w14:paraId="5EA12A03" w14:textId="77777777" w:rsidR="00D5733E" w:rsidRPr="00E1160D" w:rsidRDefault="00D5733E" w:rsidP="0081222A"/>
        </w:tc>
      </w:tr>
      <w:tr w:rsidR="00D5733E" w:rsidRPr="00E1160D" w14:paraId="31BE4F83" w14:textId="77777777" w:rsidTr="0081222A">
        <w:tc>
          <w:tcPr>
            <w:tcW w:w="616" w:type="dxa"/>
            <w:vMerge/>
            <w:vAlign w:val="center"/>
            <w:hideMark/>
          </w:tcPr>
          <w:p w14:paraId="0B511EAA" w14:textId="77777777" w:rsidR="00D5733E" w:rsidRPr="00E1160D" w:rsidRDefault="00D5733E" w:rsidP="0081222A"/>
        </w:tc>
        <w:tc>
          <w:tcPr>
            <w:tcW w:w="2201" w:type="dxa"/>
            <w:vMerge/>
            <w:vAlign w:val="center"/>
            <w:hideMark/>
          </w:tcPr>
          <w:p w14:paraId="42121C3A" w14:textId="77777777" w:rsidR="00D5733E" w:rsidRPr="00E1160D" w:rsidRDefault="00D5733E" w:rsidP="0081222A"/>
        </w:tc>
        <w:tc>
          <w:tcPr>
            <w:tcW w:w="1606" w:type="dxa"/>
            <w:vMerge/>
            <w:vAlign w:val="center"/>
            <w:hideMark/>
          </w:tcPr>
          <w:p w14:paraId="4BD1A6F3" w14:textId="77777777" w:rsidR="00D5733E" w:rsidRPr="00E1160D" w:rsidRDefault="00D5733E" w:rsidP="0081222A"/>
        </w:tc>
        <w:tc>
          <w:tcPr>
            <w:tcW w:w="1647" w:type="dxa"/>
            <w:vMerge/>
            <w:vAlign w:val="center"/>
            <w:hideMark/>
          </w:tcPr>
          <w:p w14:paraId="44FE95DD" w14:textId="77777777" w:rsidR="00D5733E" w:rsidRPr="00E1160D" w:rsidRDefault="00D5733E" w:rsidP="0081222A"/>
        </w:tc>
        <w:tc>
          <w:tcPr>
            <w:tcW w:w="845" w:type="dxa"/>
            <w:vMerge/>
            <w:vAlign w:val="center"/>
            <w:hideMark/>
          </w:tcPr>
          <w:p w14:paraId="75C8141A" w14:textId="77777777" w:rsidR="00D5733E" w:rsidRPr="00E1160D" w:rsidRDefault="00D5733E" w:rsidP="0081222A"/>
        </w:tc>
        <w:tc>
          <w:tcPr>
            <w:tcW w:w="813" w:type="dxa"/>
            <w:vMerge/>
            <w:vAlign w:val="center"/>
            <w:hideMark/>
          </w:tcPr>
          <w:p w14:paraId="17B81AF7" w14:textId="77777777" w:rsidR="00D5733E" w:rsidRPr="00E1160D" w:rsidRDefault="00D5733E" w:rsidP="0081222A"/>
        </w:tc>
        <w:tc>
          <w:tcPr>
            <w:tcW w:w="1533" w:type="dxa"/>
            <w:vMerge/>
            <w:vAlign w:val="center"/>
            <w:hideMark/>
          </w:tcPr>
          <w:p w14:paraId="0CEF3067" w14:textId="77777777" w:rsidR="00D5733E" w:rsidRPr="00E1160D" w:rsidRDefault="00D5733E" w:rsidP="0081222A"/>
        </w:tc>
        <w:tc>
          <w:tcPr>
            <w:tcW w:w="1762" w:type="dxa"/>
            <w:shd w:val="clear" w:color="auto" w:fill="auto"/>
            <w:vAlign w:val="center"/>
            <w:hideMark/>
          </w:tcPr>
          <w:p w14:paraId="4F209B83"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30FABDFE" w14:textId="77777777" w:rsidR="00D5733E" w:rsidRPr="00E1160D" w:rsidRDefault="00D5733E" w:rsidP="0081222A">
            <w:pPr>
              <w:jc w:val="center"/>
            </w:pPr>
            <w:r w:rsidRPr="00E1160D">
              <w:t> </w:t>
            </w:r>
          </w:p>
        </w:tc>
        <w:tc>
          <w:tcPr>
            <w:tcW w:w="932" w:type="dxa"/>
            <w:shd w:val="clear" w:color="auto" w:fill="auto"/>
            <w:vAlign w:val="center"/>
            <w:hideMark/>
          </w:tcPr>
          <w:p w14:paraId="1E57851A" w14:textId="77777777" w:rsidR="00D5733E" w:rsidRPr="00E1160D" w:rsidRDefault="00D5733E" w:rsidP="0081222A">
            <w:pPr>
              <w:jc w:val="center"/>
            </w:pPr>
            <w:r w:rsidRPr="00E1160D">
              <w:t> </w:t>
            </w:r>
          </w:p>
        </w:tc>
        <w:tc>
          <w:tcPr>
            <w:tcW w:w="997" w:type="dxa"/>
            <w:shd w:val="clear" w:color="auto" w:fill="auto"/>
            <w:vAlign w:val="center"/>
            <w:hideMark/>
          </w:tcPr>
          <w:p w14:paraId="1E9A0965" w14:textId="77777777" w:rsidR="00D5733E" w:rsidRPr="00E1160D" w:rsidRDefault="00D5733E" w:rsidP="0081222A">
            <w:pPr>
              <w:jc w:val="center"/>
            </w:pPr>
            <w:r w:rsidRPr="00E1160D">
              <w:t> </w:t>
            </w:r>
          </w:p>
        </w:tc>
        <w:tc>
          <w:tcPr>
            <w:tcW w:w="850" w:type="dxa"/>
            <w:shd w:val="clear" w:color="auto" w:fill="auto"/>
            <w:vAlign w:val="center"/>
            <w:hideMark/>
          </w:tcPr>
          <w:p w14:paraId="16671E18" w14:textId="77777777" w:rsidR="00D5733E" w:rsidRPr="00E1160D" w:rsidRDefault="00D5733E" w:rsidP="0081222A">
            <w:pPr>
              <w:jc w:val="center"/>
            </w:pPr>
            <w:r w:rsidRPr="00E1160D">
              <w:t> </w:t>
            </w:r>
          </w:p>
        </w:tc>
        <w:tc>
          <w:tcPr>
            <w:tcW w:w="992" w:type="dxa"/>
            <w:shd w:val="clear" w:color="auto" w:fill="auto"/>
            <w:vAlign w:val="center"/>
            <w:hideMark/>
          </w:tcPr>
          <w:p w14:paraId="0CFA2D41" w14:textId="77777777" w:rsidR="00D5733E" w:rsidRPr="00E1160D" w:rsidRDefault="00D5733E" w:rsidP="0081222A">
            <w:pPr>
              <w:jc w:val="center"/>
            </w:pPr>
            <w:r w:rsidRPr="00E1160D">
              <w:t> </w:t>
            </w:r>
          </w:p>
        </w:tc>
        <w:tc>
          <w:tcPr>
            <w:tcW w:w="993" w:type="dxa"/>
            <w:shd w:val="clear" w:color="auto" w:fill="auto"/>
            <w:vAlign w:val="center"/>
            <w:hideMark/>
          </w:tcPr>
          <w:p w14:paraId="74A6C25E" w14:textId="77777777" w:rsidR="00D5733E" w:rsidRPr="00E1160D" w:rsidRDefault="00D5733E" w:rsidP="0081222A">
            <w:pPr>
              <w:jc w:val="center"/>
            </w:pPr>
            <w:r w:rsidRPr="00E1160D">
              <w:t> </w:t>
            </w:r>
          </w:p>
        </w:tc>
        <w:tc>
          <w:tcPr>
            <w:tcW w:w="1418" w:type="dxa"/>
            <w:shd w:val="clear" w:color="auto" w:fill="auto"/>
            <w:vAlign w:val="center"/>
            <w:hideMark/>
          </w:tcPr>
          <w:p w14:paraId="3C7B9359" w14:textId="77777777" w:rsidR="00D5733E" w:rsidRPr="00E1160D" w:rsidRDefault="00D5733E" w:rsidP="0081222A">
            <w:pPr>
              <w:jc w:val="center"/>
            </w:pPr>
            <w:r w:rsidRPr="00E1160D">
              <w:t>0</w:t>
            </w:r>
          </w:p>
        </w:tc>
        <w:tc>
          <w:tcPr>
            <w:tcW w:w="1651" w:type="dxa"/>
            <w:vMerge/>
            <w:vAlign w:val="center"/>
            <w:hideMark/>
          </w:tcPr>
          <w:p w14:paraId="6BD09944" w14:textId="77777777" w:rsidR="00D5733E" w:rsidRPr="00E1160D" w:rsidRDefault="00D5733E" w:rsidP="0081222A"/>
        </w:tc>
        <w:tc>
          <w:tcPr>
            <w:tcW w:w="1768" w:type="dxa"/>
            <w:vMerge/>
            <w:vAlign w:val="center"/>
            <w:hideMark/>
          </w:tcPr>
          <w:p w14:paraId="3C94C109" w14:textId="77777777" w:rsidR="00D5733E" w:rsidRPr="00E1160D" w:rsidRDefault="00D5733E" w:rsidP="0081222A"/>
        </w:tc>
      </w:tr>
      <w:tr w:rsidR="00D5733E" w:rsidRPr="00E1160D" w14:paraId="204C265C" w14:textId="77777777" w:rsidTr="0081222A">
        <w:tc>
          <w:tcPr>
            <w:tcW w:w="616" w:type="dxa"/>
            <w:vMerge w:val="restart"/>
            <w:shd w:val="clear" w:color="auto" w:fill="auto"/>
            <w:noWrap/>
            <w:vAlign w:val="center"/>
            <w:hideMark/>
          </w:tcPr>
          <w:p w14:paraId="6CFD14E0" w14:textId="77777777" w:rsidR="00D5733E" w:rsidRPr="00E1160D" w:rsidRDefault="00D5733E" w:rsidP="0081222A">
            <w:pPr>
              <w:jc w:val="center"/>
            </w:pPr>
            <w:r w:rsidRPr="00E1160D">
              <w:t>2.8</w:t>
            </w:r>
          </w:p>
        </w:tc>
        <w:tc>
          <w:tcPr>
            <w:tcW w:w="2201" w:type="dxa"/>
            <w:vMerge w:val="restart"/>
            <w:shd w:val="clear" w:color="auto" w:fill="auto"/>
            <w:vAlign w:val="center"/>
            <w:hideMark/>
          </w:tcPr>
          <w:p w14:paraId="4416CFBC" w14:textId="77777777" w:rsidR="00D5733E" w:rsidRPr="00E1160D" w:rsidRDefault="00D5733E" w:rsidP="0081222A">
            <w:r w:rsidRPr="00E1160D">
              <w:t xml:space="preserve">Станция обезвреживания отходов (в том числе: </w:t>
            </w:r>
            <w:r w:rsidRPr="00E1160D">
              <w:br/>
              <w:t xml:space="preserve">1) площадка для сбора и накопления ТКО; </w:t>
            </w:r>
            <w:r w:rsidRPr="00E1160D">
              <w:br/>
              <w:t>2) сортировоч-ная станция ТКО;</w:t>
            </w:r>
            <w:r w:rsidRPr="00E1160D">
              <w:br/>
              <w:t>3) станция сжигания ТКО;</w:t>
            </w:r>
            <w:r w:rsidRPr="00E1160D">
              <w:br/>
              <w:t>4) комплекс по утилизации золы)</w:t>
            </w:r>
          </w:p>
        </w:tc>
        <w:tc>
          <w:tcPr>
            <w:tcW w:w="1606" w:type="dxa"/>
            <w:vMerge w:val="restart"/>
            <w:shd w:val="clear" w:color="auto" w:fill="auto"/>
            <w:vAlign w:val="center"/>
            <w:hideMark/>
          </w:tcPr>
          <w:p w14:paraId="3A2C2A9A" w14:textId="77777777" w:rsidR="00D5733E" w:rsidRPr="00E1160D" w:rsidRDefault="00D5733E" w:rsidP="0081222A">
            <w:pPr>
              <w:jc w:val="center"/>
            </w:pPr>
            <w:r w:rsidRPr="00E1160D">
              <w:t>с. Газ-Сале</w:t>
            </w:r>
          </w:p>
        </w:tc>
        <w:tc>
          <w:tcPr>
            <w:tcW w:w="1647" w:type="dxa"/>
            <w:vMerge w:val="restart"/>
            <w:shd w:val="clear" w:color="auto" w:fill="auto"/>
            <w:vAlign w:val="center"/>
            <w:hideMark/>
          </w:tcPr>
          <w:p w14:paraId="4B6B1E7A"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677D0190" w14:textId="77777777" w:rsidR="00D5733E" w:rsidRPr="00E1160D" w:rsidRDefault="00D5733E" w:rsidP="0081222A">
            <w:pPr>
              <w:jc w:val="center"/>
            </w:pPr>
            <w:r w:rsidRPr="00E1160D">
              <w:t>объект, шт.</w:t>
            </w:r>
          </w:p>
        </w:tc>
        <w:tc>
          <w:tcPr>
            <w:tcW w:w="813" w:type="dxa"/>
            <w:vMerge w:val="restart"/>
            <w:shd w:val="clear" w:color="auto" w:fill="auto"/>
            <w:vAlign w:val="center"/>
            <w:hideMark/>
          </w:tcPr>
          <w:p w14:paraId="41B1E9F3" w14:textId="77777777" w:rsidR="00D5733E" w:rsidRPr="00E1160D" w:rsidRDefault="00D5733E" w:rsidP="0081222A">
            <w:pPr>
              <w:jc w:val="center"/>
            </w:pPr>
            <w:r w:rsidRPr="00E1160D">
              <w:t>1</w:t>
            </w:r>
          </w:p>
        </w:tc>
        <w:tc>
          <w:tcPr>
            <w:tcW w:w="1533" w:type="dxa"/>
            <w:vMerge w:val="restart"/>
            <w:shd w:val="clear" w:color="auto" w:fill="auto"/>
            <w:vAlign w:val="center"/>
            <w:hideMark/>
          </w:tcPr>
          <w:p w14:paraId="6168D3AF" w14:textId="77777777" w:rsidR="00D5733E" w:rsidRPr="00E1160D" w:rsidRDefault="00D5733E" w:rsidP="0081222A">
            <w:pPr>
              <w:jc w:val="center"/>
            </w:pPr>
            <w:r w:rsidRPr="00E1160D">
              <w:t>2023</w:t>
            </w:r>
          </w:p>
        </w:tc>
        <w:tc>
          <w:tcPr>
            <w:tcW w:w="1762" w:type="dxa"/>
            <w:shd w:val="clear" w:color="auto" w:fill="auto"/>
            <w:vAlign w:val="center"/>
            <w:hideMark/>
          </w:tcPr>
          <w:p w14:paraId="0D8DDA90" w14:textId="77777777" w:rsidR="00D5733E" w:rsidRPr="00E1160D" w:rsidRDefault="00D5733E" w:rsidP="0081222A">
            <w:pPr>
              <w:jc w:val="center"/>
            </w:pPr>
            <w:r w:rsidRPr="00E1160D">
              <w:t>всего</w:t>
            </w:r>
          </w:p>
        </w:tc>
        <w:tc>
          <w:tcPr>
            <w:tcW w:w="1223" w:type="dxa"/>
            <w:shd w:val="clear" w:color="auto" w:fill="auto"/>
            <w:vAlign w:val="center"/>
            <w:hideMark/>
          </w:tcPr>
          <w:p w14:paraId="16066EB4" w14:textId="77777777" w:rsidR="00D5733E" w:rsidRPr="00E1160D" w:rsidRDefault="00D5733E" w:rsidP="0081222A">
            <w:pPr>
              <w:jc w:val="center"/>
            </w:pPr>
            <w:r w:rsidRPr="00E1160D">
              <w:t> </w:t>
            </w:r>
          </w:p>
        </w:tc>
        <w:tc>
          <w:tcPr>
            <w:tcW w:w="932" w:type="dxa"/>
            <w:shd w:val="clear" w:color="auto" w:fill="auto"/>
            <w:vAlign w:val="center"/>
            <w:hideMark/>
          </w:tcPr>
          <w:p w14:paraId="0FD19F33" w14:textId="77777777" w:rsidR="00D5733E" w:rsidRPr="00E1160D" w:rsidRDefault="00D5733E" w:rsidP="0081222A">
            <w:pPr>
              <w:jc w:val="center"/>
            </w:pPr>
            <w:r w:rsidRPr="00E1160D">
              <w:t>0</w:t>
            </w:r>
          </w:p>
        </w:tc>
        <w:tc>
          <w:tcPr>
            <w:tcW w:w="997" w:type="dxa"/>
            <w:shd w:val="clear" w:color="auto" w:fill="auto"/>
            <w:vAlign w:val="center"/>
            <w:hideMark/>
          </w:tcPr>
          <w:p w14:paraId="77D516A7" w14:textId="77777777" w:rsidR="00D5733E" w:rsidRPr="00E1160D" w:rsidRDefault="00D5733E" w:rsidP="0081222A">
            <w:pPr>
              <w:jc w:val="center"/>
            </w:pPr>
            <w:r w:rsidRPr="00E1160D">
              <w:t>0</w:t>
            </w:r>
          </w:p>
        </w:tc>
        <w:tc>
          <w:tcPr>
            <w:tcW w:w="850" w:type="dxa"/>
            <w:shd w:val="clear" w:color="auto" w:fill="auto"/>
            <w:vAlign w:val="center"/>
            <w:hideMark/>
          </w:tcPr>
          <w:p w14:paraId="44D30E89" w14:textId="77777777" w:rsidR="00D5733E" w:rsidRPr="00E1160D" w:rsidRDefault="00D5733E" w:rsidP="0081222A">
            <w:pPr>
              <w:jc w:val="center"/>
            </w:pPr>
            <w:r w:rsidRPr="00E1160D">
              <w:t>0</w:t>
            </w:r>
          </w:p>
        </w:tc>
        <w:tc>
          <w:tcPr>
            <w:tcW w:w="992" w:type="dxa"/>
            <w:shd w:val="clear" w:color="auto" w:fill="auto"/>
            <w:vAlign w:val="center"/>
            <w:hideMark/>
          </w:tcPr>
          <w:p w14:paraId="6FE17FFF" w14:textId="77777777" w:rsidR="00D5733E" w:rsidRPr="00E1160D" w:rsidRDefault="00D5733E" w:rsidP="0081222A">
            <w:pPr>
              <w:jc w:val="center"/>
            </w:pPr>
            <w:r w:rsidRPr="00E1160D">
              <w:t>0</w:t>
            </w:r>
          </w:p>
        </w:tc>
        <w:tc>
          <w:tcPr>
            <w:tcW w:w="993" w:type="dxa"/>
            <w:shd w:val="clear" w:color="auto" w:fill="auto"/>
            <w:vAlign w:val="center"/>
            <w:hideMark/>
          </w:tcPr>
          <w:p w14:paraId="38F85EDC" w14:textId="77777777" w:rsidR="00D5733E" w:rsidRPr="00E1160D" w:rsidRDefault="00D5733E" w:rsidP="0081222A">
            <w:pPr>
              <w:jc w:val="center"/>
            </w:pPr>
            <w:r w:rsidRPr="00E1160D">
              <w:t>0</w:t>
            </w:r>
          </w:p>
        </w:tc>
        <w:tc>
          <w:tcPr>
            <w:tcW w:w="1418" w:type="dxa"/>
            <w:shd w:val="clear" w:color="auto" w:fill="auto"/>
            <w:vAlign w:val="center"/>
            <w:hideMark/>
          </w:tcPr>
          <w:p w14:paraId="2B5BF644" w14:textId="77777777" w:rsidR="00D5733E" w:rsidRPr="00E1160D" w:rsidRDefault="00D5733E" w:rsidP="0081222A">
            <w:pPr>
              <w:jc w:val="center"/>
            </w:pPr>
            <w:r w:rsidRPr="00E1160D">
              <w:t>0</w:t>
            </w:r>
          </w:p>
        </w:tc>
        <w:tc>
          <w:tcPr>
            <w:tcW w:w="1651" w:type="dxa"/>
            <w:vMerge w:val="restart"/>
            <w:shd w:val="clear" w:color="auto" w:fill="auto"/>
            <w:vAlign w:val="center"/>
            <w:hideMark/>
          </w:tcPr>
          <w:p w14:paraId="0203481A" w14:textId="77777777" w:rsidR="00D5733E" w:rsidRPr="00E1160D" w:rsidRDefault="00D5733E" w:rsidP="0081222A">
            <w:pPr>
              <w:jc w:val="center"/>
            </w:pPr>
            <w:r w:rsidRPr="00E1160D">
              <w:t>Региональный оператор по обращению с ТКО</w:t>
            </w:r>
          </w:p>
        </w:tc>
        <w:tc>
          <w:tcPr>
            <w:tcW w:w="1768" w:type="dxa"/>
            <w:vMerge w:val="restart"/>
            <w:shd w:val="clear" w:color="auto" w:fill="auto"/>
            <w:vAlign w:val="center"/>
            <w:hideMark/>
          </w:tcPr>
          <w:p w14:paraId="52F1C62A" w14:textId="77777777" w:rsidR="00D5733E" w:rsidRPr="00E1160D" w:rsidRDefault="00D5733E" w:rsidP="0081222A">
            <w:pPr>
              <w:jc w:val="center"/>
            </w:pPr>
            <w:r w:rsidRPr="00E1160D">
              <w:t>Схема территориального планирования Ямало-Ненецкого автономного округа</w:t>
            </w:r>
          </w:p>
        </w:tc>
      </w:tr>
      <w:tr w:rsidR="00D5733E" w:rsidRPr="00E1160D" w14:paraId="059F85A3" w14:textId="77777777" w:rsidTr="0081222A">
        <w:tc>
          <w:tcPr>
            <w:tcW w:w="616" w:type="dxa"/>
            <w:vMerge/>
            <w:vAlign w:val="center"/>
            <w:hideMark/>
          </w:tcPr>
          <w:p w14:paraId="24684D86" w14:textId="77777777" w:rsidR="00D5733E" w:rsidRPr="00E1160D" w:rsidRDefault="00D5733E" w:rsidP="0081222A"/>
        </w:tc>
        <w:tc>
          <w:tcPr>
            <w:tcW w:w="2201" w:type="dxa"/>
            <w:vMerge/>
            <w:vAlign w:val="center"/>
            <w:hideMark/>
          </w:tcPr>
          <w:p w14:paraId="5072C6B3" w14:textId="77777777" w:rsidR="00D5733E" w:rsidRPr="00E1160D" w:rsidRDefault="00D5733E" w:rsidP="0081222A"/>
        </w:tc>
        <w:tc>
          <w:tcPr>
            <w:tcW w:w="1606" w:type="dxa"/>
            <w:vMerge/>
            <w:vAlign w:val="center"/>
            <w:hideMark/>
          </w:tcPr>
          <w:p w14:paraId="5E3DA3A2" w14:textId="77777777" w:rsidR="00D5733E" w:rsidRPr="00E1160D" w:rsidRDefault="00D5733E" w:rsidP="0081222A"/>
        </w:tc>
        <w:tc>
          <w:tcPr>
            <w:tcW w:w="1647" w:type="dxa"/>
            <w:vMerge/>
            <w:vAlign w:val="center"/>
            <w:hideMark/>
          </w:tcPr>
          <w:p w14:paraId="7DBB5930" w14:textId="77777777" w:rsidR="00D5733E" w:rsidRPr="00E1160D" w:rsidRDefault="00D5733E" w:rsidP="0081222A"/>
        </w:tc>
        <w:tc>
          <w:tcPr>
            <w:tcW w:w="845" w:type="dxa"/>
            <w:vMerge/>
            <w:vAlign w:val="center"/>
            <w:hideMark/>
          </w:tcPr>
          <w:p w14:paraId="17597064" w14:textId="77777777" w:rsidR="00D5733E" w:rsidRPr="00E1160D" w:rsidRDefault="00D5733E" w:rsidP="0081222A"/>
        </w:tc>
        <w:tc>
          <w:tcPr>
            <w:tcW w:w="813" w:type="dxa"/>
            <w:vMerge/>
            <w:vAlign w:val="center"/>
            <w:hideMark/>
          </w:tcPr>
          <w:p w14:paraId="5D3959CF" w14:textId="77777777" w:rsidR="00D5733E" w:rsidRPr="00E1160D" w:rsidRDefault="00D5733E" w:rsidP="0081222A"/>
        </w:tc>
        <w:tc>
          <w:tcPr>
            <w:tcW w:w="1533" w:type="dxa"/>
            <w:vMerge/>
            <w:vAlign w:val="center"/>
            <w:hideMark/>
          </w:tcPr>
          <w:p w14:paraId="7C373DDA" w14:textId="77777777" w:rsidR="00D5733E" w:rsidRPr="00E1160D" w:rsidRDefault="00D5733E" w:rsidP="0081222A"/>
        </w:tc>
        <w:tc>
          <w:tcPr>
            <w:tcW w:w="1762" w:type="dxa"/>
            <w:shd w:val="clear" w:color="auto" w:fill="auto"/>
            <w:vAlign w:val="center"/>
            <w:hideMark/>
          </w:tcPr>
          <w:p w14:paraId="6E4CC45C"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1215FA7B" w14:textId="77777777" w:rsidR="00D5733E" w:rsidRPr="00E1160D" w:rsidRDefault="00D5733E" w:rsidP="0081222A">
            <w:pPr>
              <w:jc w:val="center"/>
            </w:pPr>
            <w:r w:rsidRPr="00E1160D">
              <w:t> </w:t>
            </w:r>
          </w:p>
        </w:tc>
        <w:tc>
          <w:tcPr>
            <w:tcW w:w="932" w:type="dxa"/>
            <w:shd w:val="clear" w:color="auto" w:fill="auto"/>
            <w:vAlign w:val="center"/>
            <w:hideMark/>
          </w:tcPr>
          <w:p w14:paraId="7036FA4D" w14:textId="77777777" w:rsidR="00D5733E" w:rsidRPr="00E1160D" w:rsidRDefault="00D5733E" w:rsidP="0081222A">
            <w:pPr>
              <w:jc w:val="center"/>
            </w:pPr>
            <w:r w:rsidRPr="00E1160D">
              <w:t>0</w:t>
            </w:r>
          </w:p>
        </w:tc>
        <w:tc>
          <w:tcPr>
            <w:tcW w:w="997" w:type="dxa"/>
            <w:shd w:val="clear" w:color="auto" w:fill="auto"/>
            <w:vAlign w:val="center"/>
            <w:hideMark/>
          </w:tcPr>
          <w:p w14:paraId="082D4FF7" w14:textId="77777777" w:rsidR="00D5733E" w:rsidRPr="00E1160D" w:rsidRDefault="00D5733E" w:rsidP="0081222A">
            <w:pPr>
              <w:jc w:val="center"/>
            </w:pPr>
            <w:r w:rsidRPr="00E1160D">
              <w:t>0</w:t>
            </w:r>
          </w:p>
        </w:tc>
        <w:tc>
          <w:tcPr>
            <w:tcW w:w="850" w:type="dxa"/>
            <w:shd w:val="clear" w:color="auto" w:fill="auto"/>
            <w:vAlign w:val="center"/>
            <w:hideMark/>
          </w:tcPr>
          <w:p w14:paraId="4D617119" w14:textId="77777777" w:rsidR="00D5733E" w:rsidRPr="00E1160D" w:rsidRDefault="00D5733E" w:rsidP="0081222A">
            <w:pPr>
              <w:jc w:val="center"/>
            </w:pPr>
            <w:r w:rsidRPr="00E1160D">
              <w:t>0</w:t>
            </w:r>
          </w:p>
        </w:tc>
        <w:tc>
          <w:tcPr>
            <w:tcW w:w="992" w:type="dxa"/>
            <w:shd w:val="clear" w:color="auto" w:fill="auto"/>
            <w:vAlign w:val="center"/>
            <w:hideMark/>
          </w:tcPr>
          <w:p w14:paraId="2E3CB907" w14:textId="77777777" w:rsidR="00D5733E" w:rsidRPr="00E1160D" w:rsidRDefault="00D5733E" w:rsidP="0081222A">
            <w:pPr>
              <w:jc w:val="center"/>
            </w:pPr>
            <w:r w:rsidRPr="00E1160D">
              <w:t>0</w:t>
            </w:r>
          </w:p>
        </w:tc>
        <w:tc>
          <w:tcPr>
            <w:tcW w:w="993" w:type="dxa"/>
            <w:shd w:val="clear" w:color="auto" w:fill="auto"/>
            <w:vAlign w:val="center"/>
            <w:hideMark/>
          </w:tcPr>
          <w:p w14:paraId="6A931F6D" w14:textId="77777777" w:rsidR="00D5733E" w:rsidRPr="00E1160D" w:rsidRDefault="00D5733E" w:rsidP="0081222A">
            <w:pPr>
              <w:jc w:val="center"/>
            </w:pPr>
            <w:r w:rsidRPr="00E1160D">
              <w:t>0</w:t>
            </w:r>
          </w:p>
        </w:tc>
        <w:tc>
          <w:tcPr>
            <w:tcW w:w="1418" w:type="dxa"/>
            <w:shd w:val="clear" w:color="auto" w:fill="auto"/>
            <w:vAlign w:val="center"/>
            <w:hideMark/>
          </w:tcPr>
          <w:p w14:paraId="2929894B" w14:textId="77777777" w:rsidR="00D5733E" w:rsidRPr="00E1160D" w:rsidRDefault="00D5733E" w:rsidP="0081222A">
            <w:pPr>
              <w:jc w:val="center"/>
            </w:pPr>
            <w:r w:rsidRPr="00E1160D">
              <w:t>0</w:t>
            </w:r>
          </w:p>
        </w:tc>
        <w:tc>
          <w:tcPr>
            <w:tcW w:w="1651" w:type="dxa"/>
            <w:vMerge/>
            <w:vAlign w:val="center"/>
            <w:hideMark/>
          </w:tcPr>
          <w:p w14:paraId="3984BCEA" w14:textId="77777777" w:rsidR="00D5733E" w:rsidRPr="00E1160D" w:rsidRDefault="00D5733E" w:rsidP="0081222A"/>
        </w:tc>
        <w:tc>
          <w:tcPr>
            <w:tcW w:w="1768" w:type="dxa"/>
            <w:vMerge/>
            <w:vAlign w:val="center"/>
            <w:hideMark/>
          </w:tcPr>
          <w:p w14:paraId="34503F77" w14:textId="77777777" w:rsidR="00D5733E" w:rsidRPr="00E1160D" w:rsidRDefault="00D5733E" w:rsidP="0081222A"/>
        </w:tc>
      </w:tr>
      <w:tr w:rsidR="00D5733E" w:rsidRPr="00E1160D" w14:paraId="20995D0B" w14:textId="77777777" w:rsidTr="0081222A">
        <w:tc>
          <w:tcPr>
            <w:tcW w:w="616" w:type="dxa"/>
            <w:vMerge/>
            <w:vAlign w:val="center"/>
            <w:hideMark/>
          </w:tcPr>
          <w:p w14:paraId="53D663AE" w14:textId="77777777" w:rsidR="00D5733E" w:rsidRPr="00E1160D" w:rsidRDefault="00D5733E" w:rsidP="0081222A"/>
        </w:tc>
        <w:tc>
          <w:tcPr>
            <w:tcW w:w="2201" w:type="dxa"/>
            <w:vMerge/>
            <w:vAlign w:val="center"/>
            <w:hideMark/>
          </w:tcPr>
          <w:p w14:paraId="62BADD28" w14:textId="77777777" w:rsidR="00D5733E" w:rsidRPr="00E1160D" w:rsidRDefault="00D5733E" w:rsidP="0081222A"/>
        </w:tc>
        <w:tc>
          <w:tcPr>
            <w:tcW w:w="1606" w:type="dxa"/>
            <w:vMerge/>
            <w:vAlign w:val="center"/>
            <w:hideMark/>
          </w:tcPr>
          <w:p w14:paraId="35C3244B" w14:textId="77777777" w:rsidR="00D5733E" w:rsidRPr="00E1160D" w:rsidRDefault="00D5733E" w:rsidP="0081222A"/>
        </w:tc>
        <w:tc>
          <w:tcPr>
            <w:tcW w:w="1647" w:type="dxa"/>
            <w:vMerge/>
            <w:vAlign w:val="center"/>
            <w:hideMark/>
          </w:tcPr>
          <w:p w14:paraId="1A542624" w14:textId="77777777" w:rsidR="00D5733E" w:rsidRPr="00E1160D" w:rsidRDefault="00D5733E" w:rsidP="0081222A"/>
        </w:tc>
        <w:tc>
          <w:tcPr>
            <w:tcW w:w="845" w:type="dxa"/>
            <w:vMerge/>
            <w:vAlign w:val="center"/>
            <w:hideMark/>
          </w:tcPr>
          <w:p w14:paraId="29480534" w14:textId="77777777" w:rsidR="00D5733E" w:rsidRPr="00E1160D" w:rsidRDefault="00D5733E" w:rsidP="0081222A"/>
        </w:tc>
        <w:tc>
          <w:tcPr>
            <w:tcW w:w="813" w:type="dxa"/>
            <w:vMerge/>
            <w:vAlign w:val="center"/>
            <w:hideMark/>
          </w:tcPr>
          <w:p w14:paraId="4AFC525D" w14:textId="77777777" w:rsidR="00D5733E" w:rsidRPr="00E1160D" w:rsidRDefault="00D5733E" w:rsidP="0081222A"/>
        </w:tc>
        <w:tc>
          <w:tcPr>
            <w:tcW w:w="1533" w:type="dxa"/>
            <w:vMerge/>
            <w:vAlign w:val="center"/>
            <w:hideMark/>
          </w:tcPr>
          <w:p w14:paraId="4CF095A6" w14:textId="77777777" w:rsidR="00D5733E" w:rsidRPr="00E1160D" w:rsidRDefault="00D5733E" w:rsidP="0081222A"/>
        </w:tc>
        <w:tc>
          <w:tcPr>
            <w:tcW w:w="1762" w:type="dxa"/>
            <w:shd w:val="clear" w:color="auto" w:fill="auto"/>
            <w:vAlign w:val="center"/>
            <w:hideMark/>
          </w:tcPr>
          <w:p w14:paraId="44A9CF4E"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4182C08C" w14:textId="77777777" w:rsidR="00D5733E" w:rsidRPr="00E1160D" w:rsidRDefault="00D5733E" w:rsidP="0081222A">
            <w:pPr>
              <w:jc w:val="center"/>
            </w:pPr>
            <w:r w:rsidRPr="00E1160D">
              <w:t> </w:t>
            </w:r>
          </w:p>
        </w:tc>
        <w:tc>
          <w:tcPr>
            <w:tcW w:w="932" w:type="dxa"/>
            <w:shd w:val="clear" w:color="auto" w:fill="auto"/>
            <w:vAlign w:val="center"/>
            <w:hideMark/>
          </w:tcPr>
          <w:p w14:paraId="50219333" w14:textId="77777777" w:rsidR="00D5733E" w:rsidRPr="00E1160D" w:rsidRDefault="00D5733E" w:rsidP="0081222A">
            <w:pPr>
              <w:jc w:val="center"/>
            </w:pPr>
            <w:r w:rsidRPr="00E1160D">
              <w:t> </w:t>
            </w:r>
          </w:p>
        </w:tc>
        <w:tc>
          <w:tcPr>
            <w:tcW w:w="997" w:type="dxa"/>
            <w:shd w:val="clear" w:color="auto" w:fill="auto"/>
            <w:vAlign w:val="center"/>
            <w:hideMark/>
          </w:tcPr>
          <w:p w14:paraId="3318EB49" w14:textId="77777777" w:rsidR="00D5733E" w:rsidRPr="00E1160D" w:rsidRDefault="00D5733E" w:rsidP="0081222A">
            <w:pPr>
              <w:jc w:val="center"/>
            </w:pPr>
            <w:r w:rsidRPr="00E1160D">
              <w:t> </w:t>
            </w:r>
          </w:p>
        </w:tc>
        <w:tc>
          <w:tcPr>
            <w:tcW w:w="850" w:type="dxa"/>
            <w:shd w:val="clear" w:color="auto" w:fill="auto"/>
            <w:vAlign w:val="center"/>
            <w:hideMark/>
          </w:tcPr>
          <w:p w14:paraId="5E072E9A" w14:textId="77777777" w:rsidR="00D5733E" w:rsidRPr="00E1160D" w:rsidRDefault="00D5733E" w:rsidP="0081222A">
            <w:pPr>
              <w:jc w:val="center"/>
            </w:pPr>
            <w:r w:rsidRPr="00E1160D">
              <w:t> </w:t>
            </w:r>
          </w:p>
        </w:tc>
        <w:tc>
          <w:tcPr>
            <w:tcW w:w="992" w:type="dxa"/>
            <w:shd w:val="clear" w:color="auto" w:fill="auto"/>
            <w:vAlign w:val="center"/>
            <w:hideMark/>
          </w:tcPr>
          <w:p w14:paraId="5493B70A" w14:textId="77777777" w:rsidR="00D5733E" w:rsidRPr="00E1160D" w:rsidRDefault="00D5733E" w:rsidP="0081222A">
            <w:pPr>
              <w:jc w:val="center"/>
            </w:pPr>
            <w:r w:rsidRPr="00E1160D">
              <w:t> </w:t>
            </w:r>
          </w:p>
        </w:tc>
        <w:tc>
          <w:tcPr>
            <w:tcW w:w="993" w:type="dxa"/>
            <w:shd w:val="clear" w:color="auto" w:fill="auto"/>
            <w:vAlign w:val="center"/>
            <w:hideMark/>
          </w:tcPr>
          <w:p w14:paraId="41E1E674" w14:textId="77777777" w:rsidR="00D5733E" w:rsidRPr="00E1160D" w:rsidRDefault="00D5733E" w:rsidP="0081222A">
            <w:pPr>
              <w:jc w:val="center"/>
            </w:pPr>
            <w:r w:rsidRPr="00E1160D">
              <w:t> </w:t>
            </w:r>
          </w:p>
        </w:tc>
        <w:tc>
          <w:tcPr>
            <w:tcW w:w="1418" w:type="dxa"/>
            <w:shd w:val="clear" w:color="auto" w:fill="auto"/>
            <w:vAlign w:val="center"/>
            <w:hideMark/>
          </w:tcPr>
          <w:p w14:paraId="1252D898" w14:textId="77777777" w:rsidR="00D5733E" w:rsidRPr="00E1160D" w:rsidRDefault="00D5733E" w:rsidP="0081222A">
            <w:pPr>
              <w:jc w:val="center"/>
            </w:pPr>
            <w:r w:rsidRPr="00E1160D">
              <w:t>0</w:t>
            </w:r>
          </w:p>
        </w:tc>
        <w:tc>
          <w:tcPr>
            <w:tcW w:w="1651" w:type="dxa"/>
            <w:vMerge/>
            <w:vAlign w:val="center"/>
            <w:hideMark/>
          </w:tcPr>
          <w:p w14:paraId="0F4BFAA4" w14:textId="77777777" w:rsidR="00D5733E" w:rsidRPr="00E1160D" w:rsidRDefault="00D5733E" w:rsidP="0081222A"/>
        </w:tc>
        <w:tc>
          <w:tcPr>
            <w:tcW w:w="1768" w:type="dxa"/>
            <w:vMerge/>
            <w:vAlign w:val="center"/>
            <w:hideMark/>
          </w:tcPr>
          <w:p w14:paraId="70DB1AA0" w14:textId="77777777" w:rsidR="00D5733E" w:rsidRPr="00E1160D" w:rsidRDefault="00D5733E" w:rsidP="0081222A"/>
        </w:tc>
      </w:tr>
      <w:tr w:rsidR="00D5733E" w:rsidRPr="00E1160D" w14:paraId="2B2567D4" w14:textId="77777777" w:rsidTr="0081222A">
        <w:tc>
          <w:tcPr>
            <w:tcW w:w="616" w:type="dxa"/>
            <w:vMerge w:val="restart"/>
            <w:shd w:val="clear" w:color="auto" w:fill="auto"/>
            <w:noWrap/>
            <w:vAlign w:val="center"/>
            <w:hideMark/>
          </w:tcPr>
          <w:p w14:paraId="36933EA5" w14:textId="77777777" w:rsidR="00D5733E" w:rsidRPr="00E1160D" w:rsidRDefault="00D5733E" w:rsidP="0081222A">
            <w:pPr>
              <w:jc w:val="center"/>
            </w:pPr>
            <w:r w:rsidRPr="00E1160D">
              <w:t>2.9</w:t>
            </w:r>
          </w:p>
        </w:tc>
        <w:tc>
          <w:tcPr>
            <w:tcW w:w="2201" w:type="dxa"/>
            <w:vMerge w:val="restart"/>
            <w:shd w:val="clear" w:color="auto" w:fill="auto"/>
            <w:vAlign w:val="center"/>
            <w:hideMark/>
          </w:tcPr>
          <w:p w14:paraId="49D71D01" w14:textId="77777777" w:rsidR="00D5733E" w:rsidRPr="00E1160D" w:rsidRDefault="00D5733E" w:rsidP="0081222A">
            <w:r w:rsidRPr="00E1160D">
              <w:t xml:space="preserve">Станция обезвреживания отходов (в том числе: </w:t>
            </w:r>
            <w:r w:rsidRPr="00E1160D">
              <w:br w:type="page"/>
              <w:t xml:space="preserve">1) площадка для сбора и накопления ТКО; </w:t>
            </w:r>
            <w:r w:rsidRPr="00E1160D">
              <w:br w:type="page"/>
              <w:t>2) сортировоч-ная станция ТКО;</w:t>
            </w:r>
            <w:r w:rsidRPr="00E1160D">
              <w:br w:type="page"/>
              <w:t>3) станция сжигания ТКО;</w:t>
            </w:r>
            <w:r w:rsidRPr="00E1160D">
              <w:br w:type="page"/>
              <w:t>4) комплекс по утилизации золы)</w:t>
            </w:r>
          </w:p>
        </w:tc>
        <w:tc>
          <w:tcPr>
            <w:tcW w:w="1606" w:type="dxa"/>
            <w:vMerge w:val="restart"/>
            <w:shd w:val="clear" w:color="auto" w:fill="auto"/>
            <w:vAlign w:val="center"/>
            <w:hideMark/>
          </w:tcPr>
          <w:p w14:paraId="5C8079C4" w14:textId="77777777" w:rsidR="00D5733E" w:rsidRPr="00E1160D" w:rsidRDefault="00D5733E" w:rsidP="0081222A">
            <w:pPr>
              <w:jc w:val="center"/>
            </w:pPr>
            <w:r w:rsidRPr="00E1160D">
              <w:t>с. Находка</w:t>
            </w:r>
          </w:p>
        </w:tc>
        <w:tc>
          <w:tcPr>
            <w:tcW w:w="1647" w:type="dxa"/>
            <w:vMerge w:val="restart"/>
            <w:shd w:val="clear" w:color="auto" w:fill="auto"/>
            <w:vAlign w:val="center"/>
            <w:hideMark/>
          </w:tcPr>
          <w:p w14:paraId="47CC3C34"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012E753B" w14:textId="77777777" w:rsidR="00D5733E" w:rsidRPr="00E1160D" w:rsidRDefault="00D5733E" w:rsidP="0081222A">
            <w:pPr>
              <w:jc w:val="center"/>
            </w:pPr>
            <w:r w:rsidRPr="00E1160D">
              <w:t>объект, шт.</w:t>
            </w:r>
          </w:p>
        </w:tc>
        <w:tc>
          <w:tcPr>
            <w:tcW w:w="813" w:type="dxa"/>
            <w:vMerge w:val="restart"/>
            <w:shd w:val="clear" w:color="auto" w:fill="auto"/>
            <w:vAlign w:val="center"/>
            <w:hideMark/>
          </w:tcPr>
          <w:p w14:paraId="6E53FFD8" w14:textId="77777777" w:rsidR="00D5733E" w:rsidRPr="00E1160D" w:rsidRDefault="00D5733E" w:rsidP="0081222A">
            <w:pPr>
              <w:jc w:val="center"/>
            </w:pPr>
            <w:r w:rsidRPr="00E1160D">
              <w:t>1</w:t>
            </w:r>
          </w:p>
        </w:tc>
        <w:tc>
          <w:tcPr>
            <w:tcW w:w="1533" w:type="dxa"/>
            <w:vMerge w:val="restart"/>
            <w:shd w:val="clear" w:color="auto" w:fill="auto"/>
            <w:vAlign w:val="center"/>
            <w:hideMark/>
          </w:tcPr>
          <w:p w14:paraId="278AF024" w14:textId="77777777" w:rsidR="00D5733E" w:rsidRPr="00E1160D" w:rsidRDefault="00D5733E" w:rsidP="0081222A">
            <w:pPr>
              <w:jc w:val="center"/>
            </w:pPr>
            <w:r w:rsidRPr="00E1160D">
              <w:t>2023</w:t>
            </w:r>
          </w:p>
        </w:tc>
        <w:tc>
          <w:tcPr>
            <w:tcW w:w="1762" w:type="dxa"/>
            <w:shd w:val="clear" w:color="auto" w:fill="auto"/>
            <w:vAlign w:val="center"/>
            <w:hideMark/>
          </w:tcPr>
          <w:p w14:paraId="182B5F09" w14:textId="77777777" w:rsidR="00D5733E" w:rsidRPr="00E1160D" w:rsidRDefault="00D5733E" w:rsidP="0081222A">
            <w:pPr>
              <w:jc w:val="center"/>
            </w:pPr>
            <w:r w:rsidRPr="00E1160D">
              <w:t>всего (в рамках п.2.4.)</w:t>
            </w:r>
          </w:p>
        </w:tc>
        <w:tc>
          <w:tcPr>
            <w:tcW w:w="1223" w:type="dxa"/>
            <w:shd w:val="clear" w:color="auto" w:fill="auto"/>
            <w:vAlign w:val="center"/>
            <w:hideMark/>
          </w:tcPr>
          <w:p w14:paraId="52E99A76" w14:textId="77777777" w:rsidR="00D5733E" w:rsidRPr="00E1160D" w:rsidRDefault="00D5733E" w:rsidP="0081222A">
            <w:pPr>
              <w:jc w:val="center"/>
            </w:pPr>
            <w:r w:rsidRPr="00E1160D">
              <w:t> </w:t>
            </w:r>
          </w:p>
        </w:tc>
        <w:tc>
          <w:tcPr>
            <w:tcW w:w="932" w:type="dxa"/>
            <w:shd w:val="clear" w:color="auto" w:fill="auto"/>
            <w:vAlign w:val="center"/>
            <w:hideMark/>
          </w:tcPr>
          <w:p w14:paraId="66D77190" w14:textId="77777777" w:rsidR="00D5733E" w:rsidRPr="00E1160D" w:rsidRDefault="00D5733E" w:rsidP="0081222A">
            <w:pPr>
              <w:jc w:val="center"/>
            </w:pPr>
            <w:r w:rsidRPr="00E1160D">
              <w:t>0</w:t>
            </w:r>
          </w:p>
        </w:tc>
        <w:tc>
          <w:tcPr>
            <w:tcW w:w="997" w:type="dxa"/>
            <w:shd w:val="clear" w:color="auto" w:fill="auto"/>
            <w:vAlign w:val="center"/>
            <w:hideMark/>
          </w:tcPr>
          <w:p w14:paraId="722C9333" w14:textId="77777777" w:rsidR="00D5733E" w:rsidRPr="00E1160D" w:rsidRDefault="00D5733E" w:rsidP="0081222A">
            <w:pPr>
              <w:jc w:val="center"/>
            </w:pPr>
            <w:r w:rsidRPr="00E1160D">
              <w:t>0</w:t>
            </w:r>
          </w:p>
        </w:tc>
        <w:tc>
          <w:tcPr>
            <w:tcW w:w="850" w:type="dxa"/>
            <w:shd w:val="clear" w:color="auto" w:fill="auto"/>
            <w:vAlign w:val="center"/>
            <w:hideMark/>
          </w:tcPr>
          <w:p w14:paraId="33180F54" w14:textId="77777777" w:rsidR="00D5733E" w:rsidRPr="00E1160D" w:rsidRDefault="00D5733E" w:rsidP="0081222A">
            <w:pPr>
              <w:jc w:val="center"/>
            </w:pPr>
            <w:r w:rsidRPr="00E1160D">
              <w:t>0</w:t>
            </w:r>
          </w:p>
        </w:tc>
        <w:tc>
          <w:tcPr>
            <w:tcW w:w="992" w:type="dxa"/>
            <w:shd w:val="clear" w:color="auto" w:fill="auto"/>
            <w:vAlign w:val="center"/>
            <w:hideMark/>
          </w:tcPr>
          <w:p w14:paraId="3D10D079" w14:textId="77777777" w:rsidR="00D5733E" w:rsidRPr="00E1160D" w:rsidRDefault="00D5733E" w:rsidP="0081222A">
            <w:pPr>
              <w:jc w:val="center"/>
            </w:pPr>
            <w:r w:rsidRPr="00E1160D">
              <w:t>0</w:t>
            </w:r>
          </w:p>
        </w:tc>
        <w:tc>
          <w:tcPr>
            <w:tcW w:w="993" w:type="dxa"/>
            <w:shd w:val="clear" w:color="auto" w:fill="auto"/>
            <w:vAlign w:val="center"/>
            <w:hideMark/>
          </w:tcPr>
          <w:p w14:paraId="491A8C52" w14:textId="77777777" w:rsidR="00D5733E" w:rsidRPr="00E1160D" w:rsidRDefault="00D5733E" w:rsidP="0081222A">
            <w:pPr>
              <w:jc w:val="center"/>
            </w:pPr>
            <w:r w:rsidRPr="00E1160D">
              <w:t>0</w:t>
            </w:r>
          </w:p>
        </w:tc>
        <w:tc>
          <w:tcPr>
            <w:tcW w:w="1418" w:type="dxa"/>
            <w:shd w:val="clear" w:color="auto" w:fill="auto"/>
            <w:vAlign w:val="center"/>
            <w:hideMark/>
          </w:tcPr>
          <w:p w14:paraId="1A8601E1" w14:textId="77777777" w:rsidR="00D5733E" w:rsidRPr="00E1160D" w:rsidRDefault="00D5733E" w:rsidP="0081222A">
            <w:pPr>
              <w:jc w:val="center"/>
            </w:pPr>
            <w:r w:rsidRPr="00E1160D">
              <w:t>0</w:t>
            </w:r>
          </w:p>
        </w:tc>
        <w:tc>
          <w:tcPr>
            <w:tcW w:w="1651" w:type="dxa"/>
            <w:vMerge w:val="restart"/>
            <w:shd w:val="clear" w:color="auto" w:fill="auto"/>
            <w:vAlign w:val="center"/>
            <w:hideMark/>
          </w:tcPr>
          <w:p w14:paraId="2202D148" w14:textId="77777777" w:rsidR="00D5733E" w:rsidRPr="00E1160D" w:rsidRDefault="00D5733E" w:rsidP="0081222A">
            <w:pPr>
              <w:jc w:val="center"/>
            </w:pPr>
            <w:r w:rsidRPr="00E1160D">
              <w:t>Региональный оператор по обращению с ТКО</w:t>
            </w:r>
          </w:p>
        </w:tc>
        <w:tc>
          <w:tcPr>
            <w:tcW w:w="1768" w:type="dxa"/>
            <w:vMerge w:val="restart"/>
            <w:shd w:val="clear" w:color="auto" w:fill="auto"/>
            <w:vAlign w:val="center"/>
            <w:hideMark/>
          </w:tcPr>
          <w:p w14:paraId="61238801" w14:textId="77777777" w:rsidR="00D5733E" w:rsidRPr="00E1160D" w:rsidRDefault="00D5733E" w:rsidP="0081222A">
            <w:pPr>
              <w:jc w:val="center"/>
            </w:pPr>
            <w:r w:rsidRPr="00E1160D">
              <w:t>Схема территориального планирования Ямало-Ненецкого автономного округа</w:t>
            </w:r>
          </w:p>
        </w:tc>
      </w:tr>
      <w:tr w:rsidR="00D5733E" w:rsidRPr="00E1160D" w14:paraId="715D066B" w14:textId="77777777" w:rsidTr="0081222A">
        <w:tc>
          <w:tcPr>
            <w:tcW w:w="616" w:type="dxa"/>
            <w:vMerge/>
            <w:vAlign w:val="center"/>
            <w:hideMark/>
          </w:tcPr>
          <w:p w14:paraId="550D0535" w14:textId="77777777" w:rsidR="00D5733E" w:rsidRPr="00E1160D" w:rsidRDefault="00D5733E" w:rsidP="0081222A"/>
        </w:tc>
        <w:tc>
          <w:tcPr>
            <w:tcW w:w="2201" w:type="dxa"/>
            <w:vMerge/>
            <w:vAlign w:val="center"/>
            <w:hideMark/>
          </w:tcPr>
          <w:p w14:paraId="6F8DB03F" w14:textId="77777777" w:rsidR="00D5733E" w:rsidRPr="00E1160D" w:rsidRDefault="00D5733E" w:rsidP="0081222A"/>
        </w:tc>
        <w:tc>
          <w:tcPr>
            <w:tcW w:w="1606" w:type="dxa"/>
            <w:vMerge/>
            <w:vAlign w:val="center"/>
            <w:hideMark/>
          </w:tcPr>
          <w:p w14:paraId="29AF539B" w14:textId="77777777" w:rsidR="00D5733E" w:rsidRPr="00E1160D" w:rsidRDefault="00D5733E" w:rsidP="0081222A"/>
        </w:tc>
        <w:tc>
          <w:tcPr>
            <w:tcW w:w="1647" w:type="dxa"/>
            <w:vMerge/>
            <w:vAlign w:val="center"/>
            <w:hideMark/>
          </w:tcPr>
          <w:p w14:paraId="46271861" w14:textId="77777777" w:rsidR="00D5733E" w:rsidRPr="00E1160D" w:rsidRDefault="00D5733E" w:rsidP="0081222A"/>
        </w:tc>
        <w:tc>
          <w:tcPr>
            <w:tcW w:w="845" w:type="dxa"/>
            <w:vMerge/>
            <w:vAlign w:val="center"/>
            <w:hideMark/>
          </w:tcPr>
          <w:p w14:paraId="64DF2E7B" w14:textId="77777777" w:rsidR="00D5733E" w:rsidRPr="00E1160D" w:rsidRDefault="00D5733E" w:rsidP="0081222A"/>
        </w:tc>
        <w:tc>
          <w:tcPr>
            <w:tcW w:w="813" w:type="dxa"/>
            <w:vMerge/>
            <w:vAlign w:val="center"/>
            <w:hideMark/>
          </w:tcPr>
          <w:p w14:paraId="61071E71" w14:textId="77777777" w:rsidR="00D5733E" w:rsidRPr="00E1160D" w:rsidRDefault="00D5733E" w:rsidP="0081222A"/>
        </w:tc>
        <w:tc>
          <w:tcPr>
            <w:tcW w:w="1533" w:type="dxa"/>
            <w:vMerge/>
            <w:vAlign w:val="center"/>
            <w:hideMark/>
          </w:tcPr>
          <w:p w14:paraId="6927B542" w14:textId="77777777" w:rsidR="00D5733E" w:rsidRPr="00E1160D" w:rsidRDefault="00D5733E" w:rsidP="0081222A"/>
        </w:tc>
        <w:tc>
          <w:tcPr>
            <w:tcW w:w="1762" w:type="dxa"/>
            <w:shd w:val="clear" w:color="auto" w:fill="auto"/>
            <w:vAlign w:val="center"/>
            <w:hideMark/>
          </w:tcPr>
          <w:p w14:paraId="33618782"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3F985A99" w14:textId="77777777" w:rsidR="00D5733E" w:rsidRPr="00E1160D" w:rsidRDefault="00D5733E" w:rsidP="0081222A">
            <w:pPr>
              <w:jc w:val="center"/>
            </w:pPr>
            <w:r w:rsidRPr="00E1160D">
              <w:t> </w:t>
            </w:r>
          </w:p>
        </w:tc>
        <w:tc>
          <w:tcPr>
            <w:tcW w:w="932" w:type="dxa"/>
            <w:shd w:val="clear" w:color="auto" w:fill="auto"/>
            <w:vAlign w:val="center"/>
            <w:hideMark/>
          </w:tcPr>
          <w:p w14:paraId="52D8674A" w14:textId="77777777" w:rsidR="00D5733E" w:rsidRPr="00E1160D" w:rsidRDefault="00D5733E" w:rsidP="0081222A">
            <w:pPr>
              <w:jc w:val="center"/>
            </w:pPr>
            <w:r w:rsidRPr="00E1160D">
              <w:t>0</w:t>
            </w:r>
          </w:p>
        </w:tc>
        <w:tc>
          <w:tcPr>
            <w:tcW w:w="997" w:type="dxa"/>
            <w:shd w:val="clear" w:color="auto" w:fill="auto"/>
            <w:vAlign w:val="center"/>
            <w:hideMark/>
          </w:tcPr>
          <w:p w14:paraId="52FF5534" w14:textId="77777777" w:rsidR="00D5733E" w:rsidRPr="00E1160D" w:rsidRDefault="00D5733E" w:rsidP="0081222A">
            <w:pPr>
              <w:jc w:val="center"/>
            </w:pPr>
            <w:r w:rsidRPr="00E1160D">
              <w:t>0</w:t>
            </w:r>
          </w:p>
        </w:tc>
        <w:tc>
          <w:tcPr>
            <w:tcW w:w="850" w:type="dxa"/>
            <w:shd w:val="clear" w:color="auto" w:fill="auto"/>
            <w:vAlign w:val="center"/>
            <w:hideMark/>
          </w:tcPr>
          <w:p w14:paraId="28748522" w14:textId="77777777" w:rsidR="00D5733E" w:rsidRPr="00E1160D" w:rsidRDefault="00D5733E" w:rsidP="0081222A">
            <w:pPr>
              <w:jc w:val="center"/>
            </w:pPr>
            <w:r w:rsidRPr="00E1160D">
              <w:t>0</w:t>
            </w:r>
          </w:p>
        </w:tc>
        <w:tc>
          <w:tcPr>
            <w:tcW w:w="992" w:type="dxa"/>
            <w:shd w:val="clear" w:color="auto" w:fill="auto"/>
            <w:vAlign w:val="center"/>
            <w:hideMark/>
          </w:tcPr>
          <w:p w14:paraId="192429A5" w14:textId="77777777" w:rsidR="00D5733E" w:rsidRPr="00E1160D" w:rsidRDefault="00D5733E" w:rsidP="0081222A">
            <w:pPr>
              <w:jc w:val="center"/>
            </w:pPr>
            <w:r w:rsidRPr="00E1160D">
              <w:t>0</w:t>
            </w:r>
          </w:p>
        </w:tc>
        <w:tc>
          <w:tcPr>
            <w:tcW w:w="993" w:type="dxa"/>
            <w:shd w:val="clear" w:color="auto" w:fill="auto"/>
            <w:vAlign w:val="center"/>
            <w:hideMark/>
          </w:tcPr>
          <w:p w14:paraId="1B5E4C93" w14:textId="77777777" w:rsidR="00D5733E" w:rsidRPr="00E1160D" w:rsidRDefault="00D5733E" w:rsidP="0081222A">
            <w:pPr>
              <w:jc w:val="center"/>
            </w:pPr>
            <w:r w:rsidRPr="00E1160D">
              <w:t>0</w:t>
            </w:r>
          </w:p>
        </w:tc>
        <w:tc>
          <w:tcPr>
            <w:tcW w:w="1418" w:type="dxa"/>
            <w:shd w:val="clear" w:color="auto" w:fill="auto"/>
            <w:vAlign w:val="center"/>
            <w:hideMark/>
          </w:tcPr>
          <w:p w14:paraId="0BAC6EA2" w14:textId="77777777" w:rsidR="00D5733E" w:rsidRPr="00E1160D" w:rsidRDefault="00D5733E" w:rsidP="0081222A">
            <w:pPr>
              <w:jc w:val="center"/>
            </w:pPr>
            <w:r w:rsidRPr="00E1160D">
              <w:t>0</w:t>
            </w:r>
          </w:p>
        </w:tc>
        <w:tc>
          <w:tcPr>
            <w:tcW w:w="1651" w:type="dxa"/>
            <w:vMerge/>
            <w:vAlign w:val="center"/>
            <w:hideMark/>
          </w:tcPr>
          <w:p w14:paraId="711CFE69" w14:textId="77777777" w:rsidR="00D5733E" w:rsidRPr="00E1160D" w:rsidRDefault="00D5733E" w:rsidP="0081222A"/>
        </w:tc>
        <w:tc>
          <w:tcPr>
            <w:tcW w:w="1768" w:type="dxa"/>
            <w:vMerge/>
            <w:vAlign w:val="center"/>
            <w:hideMark/>
          </w:tcPr>
          <w:p w14:paraId="0058FFE1" w14:textId="77777777" w:rsidR="00D5733E" w:rsidRPr="00E1160D" w:rsidRDefault="00D5733E" w:rsidP="0081222A"/>
        </w:tc>
      </w:tr>
      <w:tr w:rsidR="00D5733E" w:rsidRPr="00E1160D" w14:paraId="504B0FD1" w14:textId="77777777" w:rsidTr="0081222A">
        <w:tc>
          <w:tcPr>
            <w:tcW w:w="616" w:type="dxa"/>
            <w:vMerge/>
            <w:vAlign w:val="center"/>
            <w:hideMark/>
          </w:tcPr>
          <w:p w14:paraId="18CC331B" w14:textId="77777777" w:rsidR="00D5733E" w:rsidRPr="00E1160D" w:rsidRDefault="00D5733E" w:rsidP="0081222A"/>
        </w:tc>
        <w:tc>
          <w:tcPr>
            <w:tcW w:w="2201" w:type="dxa"/>
            <w:vMerge/>
            <w:vAlign w:val="center"/>
            <w:hideMark/>
          </w:tcPr>
          <w:p w14:paraId="6CD15AD0" w14:textId="77777777" w:rsidR="00D5733E" w:rsidRPr="00E1160D" w:rsidRDefault="00D5733E" w:rsidP="0081222A"/>
        </w:tc>
        <w:tc>
          <w:tcPr>
            <w:tcW w:w="1606" w:type="dxa"/>
            <w:vMerge/>
            <w:vAlign w:val="center"/>
            <w:hideMark/>
          </w:tcPr>
          <w:p w14:paraId="3695CCC2" w14:textId="77777777" w:rsidR="00D5733E" w:rsidRPr="00E1160D" w:rsidRDefault="00D5733E" w:rsidP="0081222A"/>
        </w:tc>
        <w:tc>
          <w:tcPr>
            <w:tcW w:w="1647" w:type="dxa"/>
            <w:vMerge/>
            <w:vAlign w:val="center"/>
            <w:hideMark/>
          </w:tcPr>
          <w:p w14:paraId="2BDCF73C" w14:textId="77777777" w:rsidR="00D5733E" w:rsidRPr="00E1160D" w:rsidRDefault="00D5733E" w:rsidP="0081222A"/>
        </w:tc>
        <w:tc>
          <w:tcPr>
            <w:tcW w:w="845" w:type="dxa"/>
            <w:vMerge/>
            <w:vAlign w:val="center"/>
            <w:hideMark/>
          </w:tcPr>
          <w:p w14:paraId="57057A95" w14:textId="77777777" w:rsidR="00D5733E" w:rsidRPr="00E1160D" w:rsidRDefault="00D5733E" w:rsidP="0081222A"/>
        </w:tc>
        <w:tc>
          <w:tcPr>
            <w:tcW w:w="813" w:type="dxa"/>
            <w:vMerge/>
            <w:vAlign w:val="center"/>
            <w:hideMark/>
          </w:tcPr>
          <w:p w14:paraId="083C9267" w14:textId="77777777" w:rsidR="00D5733E" w:rsidRPr="00E1160D" w:rsidRDefault="00D5733E" w:rsidP="0081222A"/>
        </w:tc>
        <w:tc>
          <w:tcPr>
            <w:tcW w:w="1533" w:type="dxa"/>
            <w:vMerge/>
            <w:vAlign w:val="center"/>
            <w:hideMark/>
          </w:tcPr>
          <w:p w14:paraId="16C93EF4" w14:textId="77777777" w:rsidR="00D5733E" w:rsidRPr="00E1160D" w:rsidRDefault="00D5733E" w:rsidP="0081222A"/>
        </w:tc>
        <w:tc>
          <w:tcPr>
            <w:tcW w:w="1762" w:type="dxa"/>
            <w:shd w:val="clear" w:color="auto" w:fill="auto"/>
            <w:vAlign w:val="center"/>
            <w:hideMark/>
          </w:tcPr>
          <w:p w14:paraId="4180DFB2"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08128D54" w14:textId="77777777" w:rsidR="00D5733E" w:rsidRPr="00E1160D" w:rsidRDefault="00D5733E" w:rsidP="0081222A">
            <w:pPr>
              <w:jc w:val="center"/>
            </w:pPr>
            <w:r w:rsidRPr="00E1160D">
              <w:t> </w:t>
            </w:r>
          </w:p>
        </w:tc>
        <w:tc>
          <w:tcPr>
            <w:tcW w:w="932" w:type="dxa"/>
            <w:shd w:val="clear" w:color="auto" w:fill="auto"/>
            <w:vAlign w:val="center"/>
            <w:hideMark/>
          </w:tcPr>
          <w:p w14:paraId="4AC484F0" w14:textId="77777777" w:rsidR="00D5733E" w:rsidRPr="00E1160D" w:rsidRDefault="00D5733E" w:rsidP="0081222A">
            <w:pPr>
              <w:jc w:val="center"/>
            </w:pPr>
            <w:r w:rsidRPr="00E1160D">
              <w:t> </w:t>
            </w:r>
          </w:p>
        </w:tc>
        <w:tc>
          <w:tcPr>
            <w:tcW w:w="997" w:type="dxa"/>
            <w:shd w:val="clear" w:color="auto" w:fill="auto"/>
            <w:vAlign w:val="center"/>
            <w:hideMark/>
          </w:tcPr>
          <w:p w14:paraId="702CD895" w14:textId="77777777" w:rsidR="00D5733E" w:rsidRPr="00E1160D" w:rsidRDefault="00D5733E" w:rsidP="0081222A">
            <w:pPr>
              <w:jc w:val="center"/>
            </w:pPr>
            <w:r w:rsidRPr="00E1160D">
              <w:t> </w:t>
            </w:r>
          </w:p>
        </w:tc>
        <w:tc>
          <w:tcPr>
            <w:tcW w:w="850" w:type="dxa"/>
            <w:shd w:val="clear" w:color="auto" w:fill="auto"/>
            <w:vAlign w:val="center"/>
            <w:hideMark/>
          </w:tcPr>
          <w:p w14:paraId="037DAD77" w14:textId="77777777" w:rsidR="00D5733E" w:rsidRPr="00E1160D" w:rsidRDefault="00D5733E" w:rsidP="0081222A">
            <w:pPr>
              <w:jc w:val="center"/>
            </w:pPr>
            <w:r w:rsidRPr="00E1160D">
              <w:t> </w:t>
            </w:r>
          </w:p>
        </w:tc>
        <w:tc>
          <w:tcPr>
            <w:tcW w:w="992" w:type="dxa"/>
            <w:shd w:val="clear" w:color="auto" w:fill="auto"/>
            <w:vAlign w:val="center"/>
            <w:hideMark/>
          </w:tcPr>
          <w:p w14:paraId="07745FE9" w14:textId="77777777" w:rsidR="00D5733E" w:rsidRPr="00E1160D" w:rsidRDefault="00D5733E" w:rsidP="0081222A">
            <w:pPr>
              <w:jc w:val="center"/>
            </w:pPr>
            <w:r w:rsidRPr="00E1160D">
              <w:t> </w:t>
            </w:r>
          </w:p>
        </w:tc>
        <w:tc>
          <w:tcPr>
            <w:tcW w:w="993" w:type="dxa"/>
            <w:shd w:val="clear" w:color="auto" w:fill="auto"/>
            <w:vAlign w:val="center"/>
            <w:hideMark/>
          </w:tcPr>
          <w:p w14:paraId="16903188" w14:textId="77777777" w:rsidR="00D5733E" w:rsidRPr="00E1160D" w:rsidRDefault="00D5733E" w:rsidP="0081222A">
            <w:pPr>
              <w:jc w:val="center"/>
            </w:pPr>
            <w:r w:rsidRPr="00E1160D">
              <w:t> </w:t>
            </w:r>
          </w:p>
        </w:tc>
        <w:tc>
          <w:tcPr>
            <w:tcW w:w="1418" w:type="dxa"/>
            <w:shd w:val="clear" w:color="auto" w:fill="auto"/>
            <w:vAlign w:val="center"/>
            <w:hideMark/>
          </w:tcPr>
          <w:p w14:paraId="34C8F79D" w14:textId="77777777" w:rsidR="00D5733E" w:rsidRPr="00E1160D" w:rsidRDefault="00D5733E" w:rsidP="0081222A">
            <w:pPr>
              <w:jc w:val="center"/>
            </w:pPr>
            <w:r w:rsidRPr="00E1160D">
              <w:t>0</w:t>
            </w:r>
          </w:p>
        </w:tc>
        <w:tc>
          <w:tcPr>
            <w:tcW w:w="1651" w:type="dxa"/>
            <w:vMerge/>
            <w:vAlign w:val="center"/>
            <w:hideMark/>
          </w:tcPr>
          <w:p w14:paraId="1CD00745" w14:textId="77777777" w:rsidR="00D5733E" w:rsidRPr="00E1160D" w:rsidRDefault="00D5733E" w:rsidP="0081222A"/>
        </w:tc>
        <w:tc>
          <w:tcPr>
            <w:tcW w:w="1768" w:type="dxa"/>
            <w:vMerge/>
            <w:vAlign w:val="center"/>
            <w:hideMark/>
          </w:tcPr>
          <w:p w14:paraId="73B3B59C" w14:textId="77777777" w:rsidR="00D5733E" w:rsidRPr="00E1160D" w:rsidRDefault="00D5733E" w:rsidP="0081222A"/>
        </w:tc>
      </w:tr>
      <w:tr w:rsidR="00D5733E" w:rsidRPr="00E1160D" w14:paraId="481FA2E4" w14:textId="77777777" w:rsidTr="0081222A">
        <w:tc>
          <w:tcPr>
            <w:tcW w:w="616" w:type="dxa"/>
            <w:vMerge w:val="restart"/>
            <w:shd w:val="clear" w:color="auto" w:fill="auto"/>
            <w:noWrap/>
            <w:vAlign w:val="center"/>
            <w:hideMark/>
          </w:tcPr>
          <w:p w14:paraId="6AAA9F5D" w14:textId="77777777" w:rsidR="00D5733E" w:rsidRPr="00E1160D" w:rsidRDefault="00D5733E" w:rsidP="0081222A">
            <w:pPr>
              <w:jc w:val="center"/>
            </w:pPr>
            <w:r w:rsidRPr="00E1160D">
              <w:t>2.10</w:t>
            </w:r>
          </w:p>
        </w:tc>
        <w:tc>
          <w:tcPr>
            <w:tcW w:w="2201" w:type="dxa"/>
            <w:vMerge w:val="restart"/>
            <w:shd w:val="clear" w:color="auto" w:fill="auto"/>
            <w:vAlign w:val="center"/>
            <w:hideMark/>
          </w:tcPr>
          <w:p w14:paraId="2EB095D7" w14:textId="77777777" w:rsidR="00D5733E" w:rsidRPr="00E1160D" w:rsidRDefault="00D5733E" w:rsidP="0081222A">
            <w:r w:rsidRPr="00E1160D">
              <w:t xml:space="preserve">Станция обезвреживания отходов (в том числе: </w:t>
            </w:r>
            <w:r w:rsidRPr="00E1160D">
              <w:br/>
              <w:t xml:space="preserve">1) площадка для сбора и накопления ТКО; </w:t>
            </w:r>
            <w:r w:rsidRPr="00E1160D">
              <w:br/>
              <w:t>2) сортировоч-ная станция ТКО;</w:t>
            </w:r>
            <w:r w:rsidRPr="00E1160D">
              <w:br/>
              <w:t>3) станция сжигания ТКО;</w:t>
            </w:r>
            <w:r w:rsidRPr="00E1160D">
              <w:br/>
              <w:t>4) комплекс по утилизации золы)</w:t>
            </w:r>
          </w:p>
        </w:tc>
        <w:tc>
          <w:tcPr>
            <w:tcW w:w="1606" w:type="dxa"/>
            <w:vMerge w:val="restart"/>
            <w:shd w:val="clear" w:color="auto" w:fill="auto"/>
            <w:vAlign w:val="center"/>
            <w:hideMark/>
          </w:tcPr>
          <w:p w14:paraId="477137E4" w14:textId="77777777" w:rsidR="00D5733E" w:rsidRPr="00E1160D" w:rsidRDefault="00D5733E" w:rsidP="0081222A">
            <w:pPr>
              <w:jc w:val="center"/>
            </w:pPr>
            <w:r w:rsidRPr="00E1160D">
              <w:t>с. Гыда</w:t>
            </w:r>
          </w:p>
        </w:tc>
        <w:tc>
          <w:tcPr>
            <w:tcW w:w="1647" w:type="dxa"/>
            <w:vMerge w:val="restart"/>
            <w:shd w:val="clear" w:color="auto" w:fill="auto"/>
            <w:vAlign w:val="center"/>
            <w:hideMark/>
          </w:tcPr>
          <w:p w14:paraId="5D79F70D"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2B0783AB" w14:textId="77777777" w:rsidR="00D5733E" w:rsidRPr="00E1160D" w:rsidRDefault="00D5733E" w:rsidP="0081222A">
            <w:pPr>
              <w:jc w:val="center"/>
            </w:pPr>
            <w:r w:rsidRPr="00E1160D">
              <w:t>объект, шт.</w:t>
            </w:r>
          </w:p>
        </w:tc>
        <w:tc>
          <w:tcPr>
            <w:tcW w:w="813" w:type="dxa"/>
            <w:vMerge w:val="restart"/>
            <w:shd w:val="clear" w:color="auto" w:fill="auto"/>
            <w:vAlign w:val="center"/>
            <w:hideMark/>
          </w:tcPr>
          <w:p w14:paraId="5A52F7B5" w14:textId="77777777" w:rsidR="00D5733E" w:rsidRPr="00E1160D" w:rsidRDefault="00D5733E" w:rsidP="0081222A">
            <w:pPr>
              <w:jc w:val="center"/>
            </w:pPr>
            <w:r w:rsidRPr="00E1160D">
              <w:t>1</w:t>
            </w:r>
          </w:p>
        </w:tc>
        <w:tc>
          <w:tcPr>
            <w:tcW w:w="1533" w:type="dxa"/>
            <w:vMerge w:val="restart"/>
            <w:shd w:val="clear" w:color="auto" w:fill="auto"/>
            <w:vAlign w:val="center"/>
            <w:hideMark/>
          </w:tcPr>
          <w:p w14:paraId="3BF5CA9F" w14:textId="77777777" w:rsidR="00D5733E" w:rsidRPr="00E1160D" w:rsidRDefault="00D5733E" w:rsidP="0081222A">
            <w:pPr>
              <w:jc w:val="center"/>
            </w:pPr>
            <w:r w:rsidRPr="00E1160D">
              <w:t>2022</w:t>
            </w:r>
          </w:p>
        </w:tc>
        <w:tc>
          <w:tcPr>
            <w:tcW w:w="1762" w:type="dxa"/>
            <w:shd w:val="clear" w:color="auto" w:fill="auto"/>
            <w:vAlign w:val="center"/>
            <w:hideMark/>
          </w:tcPr>
          <w:p w14:paraId="5F6B16DE" w14:textId="77777777" w:rsidR="00D5733E" w:rsidRPr="00E1160D" w:rsidRDefault="00D5733E" w:rsidP="0081222A">
            <w:pPr>
              <w:jc w:val="center"/>
            </w:pPr>
            <w:r w:rsidRPr="00E1160D">
              <w:t>всего (в рамках п.2.5.)</w:t>
            </w:r>
          </w:p>
        </w:tc>
        <w:tc>
          <w:tcPr>
            <w:tcW w:w="1223" w:type="dxa"/>
            <w:shd w:val="clear" w:color="auto" w:fill="auto"/>
            <w:vAlign w:val="center"/>
            <w:hideMark/>
          </w:tcPr>
          <w:p w14:paraId="2A592C13" w14:textId="77777777" w:rsidR="00D5733E" w:rsidRPr="00E1160D" w:rsidRDefault="00D5733E" w:rsidP="0081222A">
            <w:pPr>
              <w:jc w:val="center"/>
            </w:pPr>
            <w:r w:rsidRPr="00E1160D">
              <w:t> </w:t>
            </w:r>
          </w:p>
        </w:tc>
        <w:tc>
          <w:tcPr>
            <w:tcW w:w="932" w:type="dxa"/>
            <w:shd w:val="clear" w:color="auto" w:fill="auto"/>
            <w:vAlign w:val="center"/>
            <w:hideMark/>
          </w:tcPr>
          <w:p w14:paraId="39FC9E2F" w14:textId="77777777" w:rsidR="00D5733E" w:rsidRPr="00E1160D" w:rsidRDefault="00D5733E" w:rsidP="0081222A">
            <w:pPr>
              <w:jc w:val="center"/>
            </w:pPr>
            <w:r w:rsidRPr="00E1160D">
              <w:t>0</w:t>
            </w:r>
          </w:p>
        </w:tc>
        <w:tc>
          <w:tcPr>
            <w:tcW w:w="997" w:type="dxa"/>
            <w:shd w:val="clear" w:color="auto" w:fill="auto"/>
            <w:vAlign w:val="center"/>
            <w:hideMark/>
          </w:tcPr>
          <w:p w14:paraId="2B4D3D47" w14:textId="77777777" w:rsidR="00D5733E" w:rsidRPr="00E1160D" w:rsidRDefault="00D5733E" w:rsidP="0081222A">
            <w:pPr>
              <w:jc w:val="center"/>
            </w:pPr>
            <w:r w:rsidRPr="00E1160D">
              <w:t>0</w:t>
            </w:r>
          </w:p>
        </w:tc>
        <w:tc>
          <w:tcPr>
            <w:tcW w:w="850" w:type="dxa"/>
            <w:shd w:val="clear" w:color="auto" w:fill="auto"/>
            <w:vAlign w:val="center"/>
            <w:hideMark/>
          </w:tcPr>
          <w:p w14:paraId="4D349C37" w14:textId="77777777" w:rsidR="00D5733E" w:rsidRPr="00E1160D" w:rsidRDefault="00D5733E" w:rsidP="0081222A">
            <w:pPr>
              <w:jc w:val="center"/>
            </w:pPr>
            <w:r w:rsidRPr="00E1160D">
              <w:t>0</w:t>
            </w:r>
          </w:p>
        </w:tc>
        <w:tc>
          <w:tcPr>
            <w:tcW w:w="992" w:type="dxa"/>
            <w:shd w:val="clear" w:color="auto" w:fill="auto"/>
            <w:vAlign w:val="center"/>
            <w:hideMark/>
          </w:tcPr>
          <w:p w14:paraId="7659D87F" w14:textId="77777777" w:rsidR="00D5733E" w:rsidRPr="00E1160D" w:rsidRDefault="00D5733E" w:rsidP="0081222A">
            <w:pPr>
              <w:jc w:val="center"/>
            </w:pPr>
            <w:r w:rsidRPr="00E1160D">
              <w:t>0</w:t>
            </w:r>
          </w:p>
        </w:tc>
        <w:tc>
          <w:tcPr>
            <w:tcW w:w="993" w:type="dxa"/>
            <w:shd w:val="clear" w:color="auto" w:fill="auto"/>
            <w:vAlign w:val="center"/>
            <w:hideMark/>
          </w:tcPr>
          <w:p w14:paraId="6FD37D44" w14:textId="77777777" w:rsidR="00D5733E" w:rsidRPr="00E1160D" w:rsidRDefault="00D5733E" w:rsidP="0081222A">
            <w:pPr>
              <w:jc w:val="center"/>
            </w:pPr>
            <w:r w:rsidRPr="00E1160D">
              <w:t>0</w:t>
            </w:r>
          </w:p>
        </w:tc>
        <w:tc>
          <w:tcPr>
            <w:tcW w:w="1418" w:type="dxa"/>
            <w:shd w:val="clear" w:color="auto" w:fill="auto"/>
            <w:vAlign w:val="center"/>
            <w:hideMark/>
          </w:tcPr>
          <w:p w14:paraId="1F7980BB" w14:textId="77777777" w:rsidR="00D5733E" w:rsidRPr="00E1160D" w:rsidRDefault="00D5733E" w:rsidP="0081222A">
            <w:pPr>
              <w:jc w:val="center"/>
            </w:pPr>
            <w:r w:rsidRPr="00E1160D">
              <w:t>0</w:t>
            </w:r>
          </w:p>
        </w:tc>
        <w:tc>
          <w:tcPr>
            <w:tcW w:w="1651" w:type="dxa"/>
            <w:vMerge w:val="restart"/>
            <w:shd w:val="clear" w:color="auto" w:fill="auto"/>
            <w:vAlign w:val="center"/>
            <w:hideMark/>
          </w:tcPr>
          <w:p w14:paraId="134C567C" w14:textId="77777777" w:rsidR="00D5733E" w:rsidRPr="00E1160D" w:rsidRDefault="00D5733E" w:rsidP="0081222A">
            <w:pPr>
              <w:jc w:val="center"/>
            </w:pPr>
            <w:r w:rsidRPr="00E1160D">
              <w:t>Региональный оператор по обращению с ТКО</w:t>
            </w:r>
          </w:p>
        </w:tc>
        <w:tc>
          <w:tcPr>
            <w:tcW w:w="1768" w:type="dxa"/>
            <w:vMerge w:val="restart"/>
            <w:shd w:val="clear" w:color="auto" w:fill="auto"/>
            <w:vAlign w:val="center"/>
            <w:hideMark/>
          </w:tcPr>
          <w:p w14:paraId="729E90A3" w14:textId="77777777" w:rsidR="00D5733E" w:rsidRPr="00E1160D" w:rsidRDefault="00D5733E" w:rsidP="0081222A">
            <w:pPr>
              <w:jc w:val="center"/>
            </w:pPr>
            <w:r w:rsidRPr="00E1160D">
              <w:t>Схема территориального планирования Ямало-Ненецкого автономного округа</w:t>
            </w:r>
          </w:p>
        </w:tc>
      </w:tr>
      <w:tr w:rsidR="00D5733E" w:rsidRPr="00E1160D" w14:paraId="6B9EE702" w14:textId="77777777" w:rsidTr="0081222A">
        <w:tc>
          <w:tcPr>
            <w:tcW w:w="616" w:type="dxa"/>
            <w:vMerge/>
            <w:vAlign w:val="center"/>
            <w:hideMark/>
          </w:tcPr>
          <w:p w14:paraId="00B8F167" w14:textId="77777777" w:rsidR="00D5733E" w:rsidRPr="00E1160D" w:rsidRDefault="00D5733E" w:rsidP="0081222A"/>
        </w:tc>
        <w:tc>
          <w:tcPr>
            <w:tcW w:w="2201" w:type="dxa"/>
            <w:vMerge/>
            <w:vAlign w:val="center"/>
            <w:hideMark/>
          </w:tcPr>
          <w:p w14:paraId="5211B776" w14:textId="77777777" w:rsidR="00D5733E" w:rsidRPr="00E1160D" w:rsidRDefault="00D5733E" w:rsidP="0081222A"/>
        </w:tc>
        <w:tc>
          <w:tcPr>
            <w:tcW w:w="1606" w:type="dxa"/>
            <w:vMerge/>
            <w:vAlign w:val="center"/>
            <w:hideMark/>
          </w:tcPr>
          <w:p w14:paraId="0CB808CE" w14:textId="77777777" w:rsidR="00D5733E" w:rsidRPr="00E1160D" w:rsidRDefault="00D5733E" w:rsidP="0081222A"/>
        </w:tc>
        <w:tc>
          <w:tcPr>
            <w:tcW w:w="1647" w:type="dxa"/>
            <w:vMerge/>
            <w:vAlign w:val="center"/>
            <w:hideMark/>
          </w:tcPr>
          <w:p w14:paraId="0B368B19" w14:textId="77777777" w:rsidR="00D5733E" w:rsidRPr="00E1160D" w:rsidRDefault="00D5733E" w:rsidP="0081222A"/>
        </w:tc>
        <w:tc>
          <w:tcPr>
            <w:tcW w:w="845" w:type="dxa"/>
            <w:vMerge/>
            <w:vAlign w:val="center"/>
            <w:hideMark/>
          </w:tcPr>
          <w:p w14:paraId="468303C4" w14:textId="77777777" w:rsidR="00D5733E" w:rsidRPr="00E1160D" w:rsidRDefault="00D5733E" w:rsidP="0081222A"/>
        </w:tc>
        <w:tc>
          <w:tcPr>
            <w:tcW w:w="813" w:type="dxa"/>
            <w:vMerge/>
            <w:vAlign w:val="center"/>
            <w:hideMark/>
          </w:tcPr>
          <w:p w14:paraId="2B344D32" w14:textId="77777777" w:rsidR="00D5733E" w:rsidRPr="00E1160D" w:rsidRDefault="00D5733E" w:rsidP="0081222A"/>
        </w:tc>
        <w:tc>
          <w:tcPr>
            <w:tcW w:w="1533" w:type="dxa"/>
            <w:vMerge/>
            <w:vAlign w:val="center"/>
            <w:hideMark/>
          </w:tcPr>
          <w:p w14:paraId="10824C96" w14:textId="77777777" w:rsidR="00D5733E" w:rsidRPr="00E1160D" w:rsidRDefault="00D5733E" w:rsidP="0081222A"/>
        </w:tc>
        <w:tc>
          <w:tcPr>
            <w:tcW w:w="1762" w:type="dxa"/>
            <w:shd w:val="clear" w:color="auto" w:fill="auto"/>
            <w:vAlign w:val="center"/>
            <w:hideMark/>
          </w:tcPr>
          <w:p w14:paraId="71C0CCAA"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0C787C1D" w14:textId="77777777" w:rsidR="00D5733E" w:rsidRPr="00E1160D" w:rsidRDefault="00D5733E" w:rsidP="0081222A">
            <w:pPr>
              <w:jc w:val="center"/>
            </w:pPr>
            <w:r w:rsidRPr="00E1160D">
              <w:t> </w:t>
            </w:r>
          </w:p>
        </w:tc>
        <w:tc>
          <w:tcPr>
            <w:tcW w:w="932" w:type="dxa"/>
            <w:shd w:val="clear" w:color="auto" w:fill="auto"/>
            <w:vAlign w:val="center"/>
            <w:hideMark/>
          </w:tcPr>
          <w:p w14:paraId="053E1CCF" w14:textId="77777777" w:rsidR="00D5733E" w:rsidRPr="00E1160D" w:rsidRDefault="00D5733E" w:rsidP="0081222A">
            <w:pPr>
              <w:jc w:val="center"/>
            </w:pPr>
            <w:r w:rsidRPr="00E1160D">
              <w:t>0</w:t>
            </w:r>
          </w:p>
        </w:tc>
        <w:tc>
          <w:tcPr>
            <w:tcW w:w="997" w:type="dxa"/>
            <w:shd w:val="clear" w:color="auto" w:fill="auto"/>
            <w:vAlign w:val="center"/>
            <w:hideMark/>
          </w:tcPr>
          <w:p w14:paraId="3AE3F47C" w14:textId="77777777" w:rsidR="00D5733E" w:rsidRPr="00E1160D" w:rsidRDefault="00D5733E" w:rsidP="0081222A">
            <w:pPr>
              <w:jc w:val="center"/>
            </w:pPr>
            <w:r w:rsidRPr="00E1160D">
              <w:t>0</w:t>
            </w:r>
          </w:p>
        </w:tc>
        <w:tc>
          <w:tcPr>
            <w:tcW w:w="850" w:type="dxa"/>
            <w:shd w:val="clear" w:color="auto" w:fill="auto"/>
            <w:vAlign w:val="center"/>
            <w:hideMark/>
          </w:tcPr>
          <w:p w14:paraId="5627173B" w14:textId="77777777" w:rsidR="00D5733E" w:rsidRPr="00E1160D" w:rsidRDefault="00D5733E" w:rsidP="0081222A">
            <w:pPr>
              <w:jc w:val="center"/>
            </w:pPr>
            <w:r w:rsidRPr="00E1160D">
              <w:t>0</w:t>
            </w:r>
          </w:p>
        </w:tc>
        <w:tc>
          <w:tcPr>
            <w:tcW w:w="992" w:type="dxa"/>
            <w:shd w:val="clear" w:color="auto" w:fill="auto"/>
            <w:vAlign w:val="center"/>
            <w:hideMark/>
          </w:tcPr>
          <w:p w14:paraId="34B318A3" w14:textId="77777777" w:rsidR="00D5733E" w:rsidRPr="00E1160D" w:rsidRDefault="00D5733E" w:rsidP="0081222A">
            <w:pPr>
              <w:jc w:val="center"/>
            </w:pPr>
            <w:r w:rsidRPr="00E1160D">
              <w:t>0</w:t>
            </w:r>
          </w:p>
        </w:tc>
        <w:tc>
          <w:tcPr>
            <w:tcW w:w="993" w:type="dxa"/>
            <w:shd w:val="clear" w:color="auto" w:fill="auto"/>
            <w:vAlign w:val="center"/>
            <w:hideMark/>
          </w:tcPr>
          <w:p w14:paraId="55C4F5C3" w14:textId="77777777" w:rsidR="00D5733E" w:rsidRPr="00E1160D" w:rsidRDefault="00D5733E" w:rsidP="0081222A">
            <w:pPr>
              <w:jc w:val="center"/>
            </w:pPr>
            <w:r w:rsidRPr="00E1160D">
              <w:t>0</w:t>
            </w:r>
          </w:p>
        </w:tc>
        <w:tc>
          <w:tcPr>
            <w:tcW w:w="1418" w:type="dxa"/>
            <w:shd w:val="clear" w:color="auto" w:fill="auto"/>
            <w:vAlign w:val="center"/>
            <w:hideMark/>
          </w:tcPr>
          <w:p w14:paraId="00151DCC" w14:textId="77777777" w:rsidR="00D5733E" w:rsidRPr="00E1160D" w:rsidRDefault="00D5733E" w:rsidP="0081222A">
            <w:pPr>
              <w:jc w:val="center"/>
            </w:pPr>
            <w:r w:rsidRPr="00E1160D">
              <w:t>0</w:t>
            </w:r>
          </w:p>
        </w:tc>
        <w:tc>
          <w:tcPr>
            <w:tcW w:w="1651" w:type="dxa"/>
            <w:vMerge/>
            <w:vAlign w:val="center"/>
            <w:hideMark/>
          </w:tcPr>
          <w:p w14:paraId="4524DA6C" w14:textId="77777777" w:rsidR="00D5733E" w:rsidRPr="00E1160D" w:rsidRDefault="00D5733E" w:rsidP="0081222A"/>
        </w:tc>
        <w:tc>
          <w:tcPr>
            <w:tcW w:w="1768" w:type="dxa"/>
            <w:vMerge/>
            <w:vAlign w:val="center"/>
            <w:hideMark/>
          </w:tcPr>
          <w:p w14:paraId="31DC4DBC" w14:textId="77777777" w:rsidR="00D5733E" w:rsidRPr="00E1160D" w:rsidRDefault="00D5733E" w:rsidP="0081222A"/>
        </w:tc>
      </w:tr>
      <w:tr w:rsidR="00D5733E" w:rsidRPr="00E1160D" w14:paraId="5D378D31" w14:textId="77777777" w:rsidTr="0081222A">
        <w:tc>
          <w:tcPr>
            <w:tcW w:w="616" w:type="dxa"/>
            <w:vMerge/>
            <w:vAlign w:val="center"/>
            <w:hideMark/>
          </w:tcPr>
          <w:p w14:paraId="4A111D08" w14:textId="77777777" w:rsidR="00D5733E" w:rsidRPr="00E1160D" w:rsidRDefault="00D5733E" w:rsidP="0081222A"/>
        </w:tc>
        <w:tc>
          <w:tcPr>
            <w:tcW w:w="2201" w:type="dxa"/>
            <w:vMerge/>
            <w:vAlign w:val="center"/>
            <w:hideMark/>
          </w:tcPr>
          <w:p w14:paraId="0D938590" w14:textId="77777777" w:rsidR="00D5733E" w:rsidRPr="00E1160D" w:rsidRDefault="00D5733E" w:rsidP="0081222A"/>
        </w:tc>
        <w:tc>
          <w:tcPr>
            <w:tcW w:w="1606" w:type="dxa"/>
            <w:vMerge/>
            <w:vAlign w:val="center"/>
            <w:hideMark/>
          </w:tcPr>
          <w:p w14:paraId="6F77ADFE" w14:textId="77777777" w:rsidR="00D5733E" w:rsidRPr="00E1160D" w:rsidRDefault="00D5733E" w:rsidP="0081222A"/>
        </w:tc>
        <w:tc>
          <w:tcPr>
            <w:tcW w:w="1647" w:type="dxa"/>
            <w:vMerge/>
            <w:vAlign w:val="center"/>
            <w:hideMark/>
          </w:tcPr>
          <w:p w14:paraId="5D5ACA74" w14:textId="77777777" w:rsidR="00D5733E" w:rsidRPr="00E1160D" w:rsidRDefault="00D5733E" w:rsidP="0081222A"/>
        </w:tc>
        <w:tc>
          <w:tcPr>
            <w:tcW w:w="845" w:type="dxa"/>
            <w:vMerge/>
            <w:vAlign w:val="center"/>
            <w:hideMark/>
          </w:tcPr>
          <w:p w14:paraId="7F15B49B" w14:textId="77777777" w:rsidR="00D5733E" w:rsidRPr="00E1160D" w:rsidRDefault="00D5733E" w:rsidP="0081222A"/>
        </w:tc>
        <w:tc>
          <w:tcPr>
            <w:tcW w:w="813" w:type="dxa"/>
            <w:vMerge/>
            <w:vAlign w:val="center"/>
            <w:hideMark/>
          </w:tcPr>
          <w:p w14:paraId="7EBE90CC" w14:textId="77777777" w:rsidR="00D5733E" w:rsidRPr="00E1160D" w:rsidRDefault="00D5733E" w:rsidP="0081222A"/>
        </w:tc>
        <w:tc>
          <w:tcPr>
            <w:tcW w:w="1533" w:type="dxa"/>
            <w:vMerge/>
            <w:vAlign w:val="center"/>
            <w:hideMark/>
          </w:tcPr>
          <w:p w14:paraId="6FC5D0ED" w14:textId="77777777" w:rsidR="00D5733E" w:rsidRPr="00E1160D" w:rsidRDefault="00D5733E" w:rsidP="0081222A"/>
        </w:tc>
        <w:tc>
          <w:tcPr>
            <w:tcW w:w="1762" w:type="dxa"/>
            <w:shd w:val="clear" w:color="auto" w:fill="auto"/>
            <w:vAlign w:val="center"/>
            <w:hideMark/>
          </w:tcPr>
          <w:p w14:paraId="12ED06D1"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2A2B3700" w14:textId="77777777" w:rsidR="00D5733E" w:rsidRPr="00E1160D" w:rsidRDefault="00D5733E" w:rsidP="0081222A">
            <w:pPr>
              <w:jc w:val="center"/>
            </w:pPr>
            <w:r w:rsidRPr="00E1160D">
              <w:t> </w:t>
            </w:r>
          </w:p>
        </w:tc>
        <w:tc>
          <w:tcPr>
            <w:tcW w:w="932" w:type="dxa"/>
            <w:shd w:val="clear" w:color="auto" w:fill="auto"/>
            <w:vAlign w:val="center"/>
            <w:hideMark/>
          </w:tcPr>
          <w:p w14:paraId="56E9C1E2" w14:textId="77777777" w:rsidR="00D5733E" w:rsidRPr="00E1160D" w:rsidRDefault="00D5733E" w:rsidP="0081222A">
            <w:pPr>
              <w:jc w:val="center"/>
            </w:pPr>
            <w:r w:rsidRPr="00E1160D">
              <w:t> </w:t>
            </w:r>
          </w:p>
        </w:tc>
        <w:tc>
          <w:tcPr>
            <w:tcW w:w="997" w:type="dxa"/>
            <w:shd w:val="clear" w:color="auto" w:fill="auto"/>
            <w:vAlign w:val="center"/>
            <w:hideMark/>
          </w:tcPr>
          <w:p w14:paraId="60BFCE7F" w14:textId="77777777" w:rsidR="00D5733E" w:rsidRPr="00E1160D" w:rsidRDefault="00D5733E" w:rsidP="0081222A">
            <w:pPr>
              <w:jc w:val="center"/>
            </w:pPr>
            <w:r w:rsidRPr="00E1160D">
              <w:t> </w:t>
            </w:r>
          </w:p>
        </w:tc>
        <w:tc>
          <w:tcPr>
            <w:tcW w:w="850" w:type="dxa"/>
            <w:shd w:val="clear" w:color="auto" w:fill="auto"/>
            <w:vAlign w:val="center"/>
            <w:hideMark/>
          </w:tcPr>
          <w:p w14:paraId="3961BE58" w14:textId="77777777" w:rsidR="00D5733E" w:rsidRPr="00E1160D" w:rsidRDefault="00D5733E" w:rsidP="0081222A">
            <w:pPr>
              <w:jc w:val="center"/>
            </w:pPr>
            <w:r w:rsidRPr="00E1160D">
              <w:t> </w:t>
            </w:r>
          </w:p>
        </w:tc>
        <w:tc>
          <w:tcPr>
            <w:tcW w:w="992" w:type="dxa"/>
            <w:shd w:val="clear" w:color="auto" w:fill="auto"/>
            <w:vAlign w:val="center"/>
            <w:hideMark/>
          </w:tcPr>
          <w:p w14:paraId="75D0187F" w14:textId="77777777" w:rsidR="00D5733E" w:rsidRPr="00E1160D" w:rsidRDefault="00D5733E" w:rsidP="0081222A">
            <w:pPr>
              <w:jc w:val="center"/>
            </w:pPr>
            <w:r w:rsidRPr="00E1160D">
              <w:t> </w:t>
            </w:r>
          </w:p>
        </w:tc>
        <w:tc>
          <w:tcPr>
            <w:tcW w:w="993" w:type="dxa"/>
            <w:shd w:val="clear" w:color="auto" w:fill="auto"/>
            <w:vAlign w:val="center"/>
            <w:hideMark/>
          </w:tcPr>
          <w:p w14:paraId="4B48BADE" w14:textId="77777777" w:rsidR="00D5733E" w:rsidRPr="00E1160D" w:rsidRDefault="00D5733E" w:rsidP="0081222A">
            <w:pPr>
              <w:jc w:val="center"/>
            </w:pPr>
            <w:r w:rsidRPr="00E1160D">
              <w:t> </w:t>
            </w:r>
          </w:p>
        </w:tc>
        <w:tc>
          <w:tcPr>
            <w:tcW w:w="1418" w:type="dxa"/>
            <w:shd w:val="clear" w:color="auto" w:fill="auto"/>
            <w:vAlign w:val="center"/>
            <w:hideMark/>
          </w:tcPr>
          <w:p w14:paraId="4035C4DE" w14:textId="77777777" w:rsidR="00D5733E" w:rsidRPr="00E1160D" w:rsidRDefault="00D5733E" w:rsidP="0081222A">
            <w:pPr>
              <w:jc w:val="center"/>
            </w:pPr>
            <w:r w:rsidRPr="00E1160D">
              <w:t>0</w:t>
            </w:r>
          </w:p>
        </w:tc>
        <w:tc>
          <w:tcPr>
            <w:tcW w:w="1651" w:type="dxa"/>
            <w:vMerge/>
            <w:vAlign w:val="center"/>
            <w:hideMark/>
          </w:tcPr>
          <w:p w14:paraId="69CE59E7" w14:textId="77777777" w:rsidR="00D5733E" w:rsidRPr="00E1160D" w:rsidRDefault="00D5733E" w:rsidP="0081222A"/>
        </w:tc>
        <w:tc>
          <w:tcPr>
            <w:tcW w:w="1768" w:type="dxa"/>
            <w:vMerge/>
            <w:vAlign w:val="center"/>
            <w:hideMark/>
          </w:tcPr>
          <w:p w14:paraId="2C5BEA48" w14:textId="77777777" w:rsidR="00D5733E" w:rsidRPr="00E1160D" w:rsidRDefault="00D5733E" w:rsidP="0081222A"/>
        </w:tc>
      </w:tr>
      <w:tr w:rsidR="00D5733E" w:rsidRPr="00E1160D" w14:paraId="192C9022" w14:textId="77777777" w:rsidTr="0081222A">
        <w:tc>
          <w:tcPr>
            <w:tcW w:w="616" w:type="dxa"/>
            <w:vMerge w:val="restart"/>
            <w:shd w:val="clear" w:color="auto" w:fill="auto"/>
            <w:noWrap/>
            <w:vAlign w:val="center"/>
            <w:hideMark/>
          </w:tcPr>
          <w:p w14:paraId="3730841E" w14:textId="77777777" w:rsidR="00D5733E" w:rsidRPr="00E1160D" w:rsidRDefault="00D5733E" w:rsidP="0081222A">
            <w:pPr>
              <w:jc w:val="center"/>
            </w:pPr>
            <w:r w:rsidRPr="00E1160D">
              <w:t>2.11</w:t>
            </w:r>
          </w:p>
        </w:tc>
        <w:tc>
          <w:tcPr>
            <w:tcW w:w="2201" w:type="dxa"/>
            <w:vMerge w:val="restart"/>
            <w:shd w:val="clear" w:color="auto" w:fill="auto"/>
            <w:vAlign w:val="center"/>
            <w:hideMark/>
          </w:tcPr>
          <w:p w14:paraId="5B493B47" w14:textId="77777777" w:rsidR="00D5733E" w:rsidRPr="00E1160D" w:rsidRDefault="00D5733E" w:rsidP="0081222A">
            <w:r w:rsidRPr="00E1160D">
              <w:t>Площадка для сбора и накопления ТКО</w:t>
            </w:r>
          </w:p>
        </w:tc>
        <w:tc>
          <w:tcPr>
            <w:tcW w:w="1606" w:type="dxa"/>
            <w:vMerge w:val="restart"/>
            <w:shd w:val="clear" w:color="auto" w:fill="auto"/>
            <w:vAlign w:val="center"/>
            <w:hideMark/>
          </w:tcPr>
          <w:p w14:paraId="2373FE78" w14:textId="77777777" w:rsidR="00D5733E" w:rsidRPr="00E1160D" w:rsidRDefault="00D5733E" w:rsidP="0081222A">
            <w:pPr>
              <w:jc w:val="center"/>
            </w:pPr>
            <w:r w:rsidRPr="00E1160D">
              <w:t>д. Тадебя-Яха</w:t>
            </w:r>
          </w:p>
        </w:tc>
        <w:tc>
          <w:tcPr>
            <w:tcW w:w="1647" w:type="dxa"/>
            <w:vMerge w:val="restart"/>
            <w:shd w:val="clear" w:color="auto" w:fill="auto"/>
            <w:vAlign w:val="center"/>
            <w:hideMark/>
          </w:tcPr>
          <w:p w14:paraId="33F5F5BF"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7DE1640B" w14:textId="77777777" w:rsidR="00D5733E" w:rsidRPr="00E1160D" w:rsidRDefault="00D5733E" w:rsidP="0081222A">
            <w:pPr>
              <w:jc w:val="center"/>
            </w:pPr>
            <w:r w:rsidRPr="00E1160D">
              <w:t>объект, шт.</w:t>
            </w:r>
          </w:p>
        </w:tc>
        <w:tc>
          <w:tcPr>
            <w:tcW w:w="813" w:type="dxa"/>
            <w:vMerge w:val="restart"/>
            <w:shd w:val="clear" w:color="auto" w:fill="auto"/>
            <w:vAlign w:val="center"/>
            <w:hideMark/>
          </w:tcPr>
          <w:p w14:paraId="4AC7FB06" w14:textId="77777777" w:rsidR="00D5733E" w:rsidRPr="00E1160D" w:rsidRDefault="00D5733E" w:rsidP="0081222A">
            <w:pPr>
              <w:jc w:val="center"/>
            </w:pPr>
            <w:r w:rsidRPr="00E1160D">
              <w:t>1</w:t>
            </w:r>
          </w:p>
        </w:tc>
        <w:tc>
          <w:tcPr>
            <w:tcW w:w="1533" w:type="dxa"/>
            <w:vMerge w:val="restart"/>
            <w:shd w:val="clear" w:color="auto" w:fill="auto"/>
            <w:vAlign w:val="center"/>
            <w:hideMark/>
          </w:tcPr>
          <w:p w14:paraId="74F5E6EC" w14:textId="77777777" w:rsidR="00D5733E" w:rsidRPr="00E1160D" w:rsidRDefault="00D5733E" w:rsidP="0081222A">
            <w:pPr>
              <w:jc w:val="center"/>
            </w:pPr>
            <w:r w:rsidRPr="00E1160D">
              <w:t>2036-2040</w:t>
            </w:r>
          </w:p>
        </w:tc>
        <w:tc>
          <w:tcPr>
            <w:tcW w:w="1762" w:type="dxa"/>
            <w:shd w:val="clear" w:color="auto" w:fill="auto"/>
            <w:vAlign w:val="center"/>
            <w:hideMark/>
          </w:tcPr>
          <w:p w14:paraId="18A8F275" w14:textId="77777777" w:rsidR="00D5733E" w:rsidRPr="00E1160D" w:rsidRDefault="00D5733E" w:rsidP="0081222A">
            <w:pPr>
              <w:jc w:val="center"/>
            </w:pPr>
            <w:r w:rsidRPr="00E1160D">
              <w:t>всего</w:t>
            </w:r>
          </w:p>
        </w:tc>
        <w:tc>
          <w:tcPr>
            <w:tcW w:w="1223" w:type="dxa"/>
            <w:shd w:val="clear" w:color="auto" w:fill="auto"/>
            <w:vAlign w:val="center"/>
            <w:hideMark/>
          </w:tcPr>
          <w:p w14:paraId="246A3CC3" w14:textId="77777777" w:rsidR="00D5733E" w:rsidRPr="00E1160D" w:rsidRDefault="00D5733E" w:rsidP="0081222A">
            <w:pPr>
              <w:jc w:val="center"/>
              <w:rPr>
                <w:color w:val="FF0000"/>
              </w:rPr>
            </w:pPr>
            <w:r w:rsidRPr="00E1160D">
              <w:rPr>
                <w:color w:val="FF0000"/>
              </w:rPr>
              <w:t> </w:t>
            </w:r>
          </w:p>
        </w:tc>
        <w:tc>
          <w:tcPr>
            <w:tcW w:w="932" w:type="dxa"/>
            <w:shd w:val="clear" w:color="auto" w:fill="auto"/>
            <w:vAlign w:val="center"/>
            <w:hideMark/>
          </w:tcPr>
          <w:p w14:paraId="1AA9B88B" w14:textId="77777777" w:rsidR="00D5733E" w:rsidRPr="00E1160D" w:rsidRDefault="00D5733E" w:rsidP="0081222A">
            <w:pPr>
              <w:jc w:val="center"/>
              <w:rPr>
                <w:color w:val="FF0000"/>
              </w:rPr>
            </w:pPr>
            <w:r w:rsidRPr="00E1160D">
              <w:rPr>
                <w:color w:val="FF0000"/>
              </w:rPr>
              <w:t> </w:t>
            </w:r>
          </w:p>
        </w:tc>
        <w:tc>
          <w:tcPr>
            <w:tcW w:w="997" w:type="dxa"/>
            <w:shd w:val="clear" w:color="auto" w:fill="auto"/>
            <w:vAlign w:val="center"/>
            <w:hideMark/>
          </w:tcPr>
          <w:p w14:paraId="7C196CB5" w14:textId="77777777" w:rsidR="00D5733E" w:rsidRPr="00E1160D" w:rsidRDefault="00D5733E" w:rsidP="0081222A">
            <w:pPr>
              <w:jc w:val="center"/>
              <w:rPr>
                <w:color w:val="FF0000"/>
              </w:rPr>
            </w:pPr>
            <w:r w:rsidRPr="00E1160D">
              <w:rPr>
                <w:color w:val="FF0000"/>
              </w:rPr>
              <w:t> </w:t>
            </w:r>
          </w:p>
        </w:tc>
        <w:tc>
          <w:tcPr>
            <w:tcW w:w="850" w:type="dxa"/>
            <w:shd w:val="clear" w:color="auto" w:fill="auto"/>
            <w:vAlign w:val="center"/>
            <w:hideMark/>
          </w:tcPr>
          <w:p w14:paraId="766C4F24" w14:textId="77777777" w:rsidR="00D5733E" w:rsidRPr="00E1160D" w:rsidRDefault="00D5733E" w:rsidP="0081222A">
            <w:pPr>
              <w:jc w:val="center"/>
              <w:rPr>
                <w:color w:val="FF0000"/>
              </w:rPr>
            </w:pPr>
            <w:r w:rsidRPr="00E1160D">
              <w:rPr>
                <w:color w:val="FF0000"/>
              </w:rPr>
              <w:t> </w:t>
            </w:r>
          </w:p>
        </w:tc>
        <w:tc>
          <w:tcPr>
            <w:tcW w:w="992" w:type="dxa"/>
            <w:shd w:val="clear" w:color="auto" w:fill="auto"/>
            <w:vAlign w:val="center"/>
            <w:hideMark/>
          </w:tcPr>
          <w:p w14:paraId="34250DCB" w14:textId="77777777" w:rsidR="00D5733E" w:rsidRPr="00E1160D" w:rsidRDefault="00D5733E" w:rsidP="0081222A">
            <w:pPr>
              <w:jc w:val="center"/>
              <w:rPr>
                <w:color w:val="FF0000"/>
              </w:rPr>
            </w:pPr>
            <w:r w:rsidRPr="00E1160D">
              <w:rPr>
                <w:color w:val="FF0000"/>
              </w:rPr>
              <w:t> </w:t>
            </w:r>
          </w:p>
        </w:tc>
        <w:tc>
          <w:tcPr>
            <w:tcW w:w="993" w:type="dxa"/>
            <w:shd w:val="clear" w:color="auto" w:fill="auto"/>
            <w:vAlign w:val="center"/>
            <w:hideMark/>
          </w:tcPr>
          <w:p w14:paraId="0C8EE603" w14:textId="77777777" w:rsidR="00D5733E" w:rsidRPr="00E1160D" w:rsidRDefault="00D5733E" w:rsidP="0081222A">
            <w:pPr>
              <w:jc w:val="center"/>
              <w:rPr>
                <w:color w:val="FF0000"/>
              </w:rPr>
            </w:pPr>
            <w:r w:rsidRPr="00E1160D">
              <w:rPr>
                <w:color w:val="FF0000"/>
              </w:rPr>
              <w:t> </w:t>
            </w:r>
          </w:p>
        </w:tc>
        <w:tc>
          <w:tcPr>
            <w:tcW w:w="1418" w:type="dxa"/>
            <w:shd w:val="clear" w:color="auto" w:fill="auto"/>
            <w:vAlign w:val="center"/>
            <w:hideMark/>
          </w:tcPr>
          <w:p w14:paraId="611ABC95" w14:textId="77777777" w:rsidR="00D5733E" w:rsidRPr="00E1160D" w:rsidRDefault="00D5733E" w:rsidP="0081222A">
            <w:pPr>
              <w:jc w:val="center"/>
            </w:pPr>
            <w:r w:rsidRPr="00E1160D">
              <w:t>25 000</w:t>
            </w:r>
          </w:p>
        </w:tc>
        <w:tc>
          <w:tcPr>
            <w:tcW w:w="1651" w:type="dxa"/>
            <w:vMerge w:val="restart"/>
            <w:shd w:val="clear" w:color="auto" w:fill="auto"/>
            <w:vAlign w:val="center"/>
            <w:hideMark/>
          </w:tcPr>
          <w:p w14:paraId="59C18282" w14:textId="77777777" w:rsidR="00D5733E" w:rsidRPr="00E1160D" w:rsidRDefault="00D5733E" w:rsidP="0081222A">
            <w:pPr>
              <w:jc w:val="center"/>
            </w:pPr>
            <w:r w:rsidRPr="00E1160D">
              <w:t>Региональный оператор по обращению с ТКО</w:t>
            </w:r>
          </w:p>
        </w:tc>
        <w:tc>
          <w:tcPr>
            <w:tcW w:w="1768" w:type="dxa"/>
            <w:vMerge w:val="restart"/>
            <w:shd w:val="clear" w:color="auto" w:fill="auto"/>
            <w:vAlign w:val="center"/>
            <w:hideMark/>
          </w:tcPr>
          <w:p w14:paraId="6FB8A205" w14:textId="77777777" w:rsidR="00D5733E" w:rsidRPr="00E1160D" w:rsidRDefault="00D5733E" w:rsidP="0081222A">
            <w:pPr>
              <w:jc w:val="center"/>
            </w:pPr>
            <w:r w:rsidRPr="00E1160D">
              <w:t>Схема территориального планирования Ямало-Ненецкого автономного округа</w:t>
            </w:r>
          </w:p>
        </w:tc>
      </w:tr>
      <w:tr w:rsidR="00D5733E" w:rsidRPr="00E1160D" w14:paraId="70C9470F" w14:textId="77777777" w:rsidTr="0081222A">
        <w:tc>
          <w:tcPr>
            <w:tcW w:w="616" w:type="dxa"/>
            <w:vMerge/>
            <w:vAlign w:val="center"/>
            <w:hideMark/>
          </w:tcPr>
          <w:p w14:paraId="5DA214A2" w14:textId="77777777" w:rsidR="00D5733E" w:rsidRPr="00E1160D" w:rsidRDefault="00D5733E" w:rsidP="0081222A"/>
        </w:tc>
        <w:tc>
          <w:tcPr>
            <w:tcW w:w="2201" w:type="dxa"/>
            <w:vMerge/>
            <w:vAlign w:val="center"/>
            <w:hideMark/>
          </w:tcPr>
          <w:p w14:paraId="2DFE721B" w14:textId="77777777" w:rsidR="00D5733E" w:rsidRPr="00E1160D" w:rsidRDefault="00D5733E" w:rsidP="0081222A"/>
        </w:tc>
        <w:tc>
          <w:tcPr>
            <w:tcW w:w="1606" w:type="dxa"/>
            <w:vMerge/>
            <w:vAlign w:val="center"/>
            <w:hideMark/>
          </w:tcPr>
          <w:p w14:paraId="156C34D4" w14:textId="77777777" w:rsidR="00D5733E" w:rsidRPr="00E1160D" w:rsidRDefault="00D5733E" w:rsidP="0081222A"/>
        </w:tc>
        <w:tc>
          <w:tcPr>
            <w:tcW w:w="1647" w:type="dxa"/>
            <w:vMerge/>
            <w:vAlign w:val="center"/>
            <w:hideMark/>
          </w:tcPr>
          <w:p w14:paraId="73335346" w14:textId="77777777" w:rsidR="00D5733E" w:rsidRPr="00E1160D" w:rsidRDefault="00D5733E" w:rsidP="0081222A"/>
        </w:tc>
        <w:tc>
          <w:tcPr>
            <w:tcW w:w="845" w:type="dxa"/>
            <w:vMerge/>
            <w:vAlign w:val="center"/>
            <w:hideMark/>
          </w:tcPr>
          <w:p w14:paraId="130E8F5B" w14:textId="77777777" w:rsidR="00D5733E" w:rsidRPr="00E1160D" w:rsidRDefault="00D5733E" w:rsidP="0081222A"/>
        </w:tc>
        <w:tc>
          <w:tcPr>
            <w:tcW w:w="813" w:type="dxa"/>
            <w:vMerge/>
            <w:vAlign w:val="center"/>
            <w:hideMark/>
          </w:tcPr>
          <w:p w14:paraId="309E5154" w14:textId="77777777" w:rsidR="00D5733E" w:rsidRPr="00E1160D" w:rsidRDefault="00D5733E" w:rsidP="0081222A"/>
        </w:tc>
        <w:tc>
          <w:tcPr>
            <w:tcW w:w="1533" w:type="dxa"/>
            <w:vMerge/>
            <w:vAlign w:val="center"/>
            <w:hideMark/>
          </w:tcPr>
          <w:p w14:paraId="44A2D0FE" w14:textId="77777777" w:rsidR="00D5733E" w:rsidRPr="00E1160D" w:rsidRDefault="00D5733E" w:rsidP="0081222A"/>
        </w:tc>
        <w:tc>
          <w:tcPr>
            <w:tcW w:w="1762" w:type="dxa"/>
            <w:shd w:val="clear" w:color="auto" w:fill="auto"/>
            <w:vAlign w:val="center"/>
            <w:hideMark/>
          </w:tcPr>
          <w:p w14:paraId="35387312"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51A3485D" w14:textId="77777777" w:rsidR="00D5733E" w:rsidRPr="00E1160D" w:rsidRDefault="00D5733E" w:rsidP="0081222A">
            <w:pPr>
              <w:jc w:val="center"/>
              <w:rPr>
                <w:color w:val="FF0000"/>
              </w:rPr>
            </w:pPr>
            <w:r w:rsidRPr="00E1160D">
              <w:rPr>
                <w:color w:val="FF0000"/>
              </w:rPr>
              <w:t> </w:t>
            </w:r>
          </w:p>
        </w:tc>
        <w:tc>
          <w:tcPr>
            <w:tcW w:w="932" w:type="dxa"/>
            <w:shd w:val="clear" w:color="auto" w:fill="auto"/>
            <w:vAlign w:val="center"/>
            <w:hideMark/>
          </w:tcPr>
          <w:p w14:paraId="001BF4ED" w14:textId="77777777" w:rsidR="00D5733E" w:rsidRPr="00E1160D" w:rsidRDefault="00D5733E" w:rsidP="0081222A">
            <w:pPr>
              <w:jc w:val="center"/>
              <w:rPr>
                <w:color w:val="FF0000"/>
              </w:rPr>
            </w:pPr>
            <w:r w:rsidRPr="00E1160D">
              <w:rPr>
                <w:color w:val="FF0000"/>
              </w:rPr>
              <w:t> </w:t>
            </w:r>
          </w:p>
        </w:tc>
        <w:tc>
          <w:tcPr>
            <w:tcW w:w="997" w:type="dxa"/>
            <w:shd w:val="clear" w:color="auto" w:fill="auto"/>
            <w:vAlign w:val="center"/>
            <w:hideMark/>
          </w:tcPr>
          <w:p w14:paraId="4B8FD31B" w14:textId="77777777" w:rsidR="00D5733E" w:rsidRPr="00E1160D" w:rsidRDefault="00D5733E" w:rsidP="0081222A">
            <w:pPr>
              <w:jc w:val="center"/>
              <w:rPr>
                <w:color w:val="FF0000"/>
              </w:rPr>
            </w:pPr>
            <w:r w:rsidRPr="00E1160D">
              <w:rPr>
                <w:color w:val="FF0000"/>
              </w:rPr>
              <w:t> </w:t>
            </w:r>
          </w:p>
        </w:tc>
        <w:tc>
          <w:tcPr>
            <w:tcW w:w="850" w:type="dxa"/>
            <w:shd w:val="clear" w:color="auto" w:fill="auto"/>
            <w:vAlign w:val="center"/>
            <w:hideMark/>
          </w:tcPr>
          <w:p w14:paraId="67A296B0" w14:textId="77777777" w:rsidR="00D5733E" w:rsidRPr="00E1160D" w:rsidRDefault="00D5733E" w:rsidP="0081222A">
            <w:pPr>
              <w:jc w:val="center"/>
              <w:rPr>
                <w:color w:val="FF0000"/>
              </w:rPr>
            </w:pPr>
            <w:r w:rsidRPr="00E1160D">
              <w:rPr>
                <w:color w:val="FF0000"/>
              </w:rPr>
              <w:t> </w:t>
            </w:r>
          </w:p>
        </w:tc>
        <w:tc>
          <w:tcPr>
            <w:tcW w:w="992" w:type="dxa"/>
            <w:shd w:val="clear" w:color="auto" w:fill="auto"/>
            <w:vAlign w:val="center"/>
            <w:hideMark/>
          </w:tcPr>
          <w:p w14:paraId="637BCB08" w14:textId="77777777" w:rsidR="00D5733E" w:rsidRPr="00E1160D" w:rsidRDefault="00D5733E" w:rsidP="0081222A">
            <w:pPr>
              <w:jc w:val="center"/>
              <w:rPr>
                <w:color w:val="FF0000"/>
              </w:rPr>
            </w:pPr>
            <w:r w:rsidRPr="00E1160D">
              <w:rPr>
                <w:color w:val="FF0000"/>
              </w:rPr>
              <w:t> </w:t>
            </w:r>
          </w:p>
        </w:tc>
        <w:tc>
          <w:tcPr>
            <w:tcW w:w="993" w:type="dxa"/>
            <w:shd w:val="clear" w:color="auto" w:fill="auto"/>
            <w:vAlign w:val="center"/>
            <w:hideMark/>
          </w:tcPr>
          <w:p w14:paraId="1F28DDBB" w14:textId="77777777" w:rsidR="00D5733E" w:rsidRPr="00E1160D" w:rsidRDefault="00D5733E" w:rsidP="0081222A">
            <w:pPr>
              <w:jc w:val="center"/>
              <w:rPr>
                <w:color w:val="FF0000"/>
              </w:rPr>
            </w:pPr>
            <w:r w:rsidRPr="00E1160D">
              <w:rPr>
                <w:color w:val="FF0000"/>
              </w:rPr>
              <w:t> </w:t>
            </w:r>
          </w:p>
        </w:tc>
        <w:tc>
          <w:tcPr>
            <w:tcW w:w="1418" w:type="dxa"/>
            <w:shd w:val="clear" w:color="auto" w:fill="auto"/>
            <w:vAlign w:val="center"/>
            <w:hideMark/>
          </w:tcPr>
          <w:p w14:paraId="7DCF1104" w14:textId="77777777" w:rsidR="00D5733E" w:rsidRPr="00E1160D" w:rsidRDefault="00D5733E" w:rsidP="0081222A">
            <w:pPr>
              <w:jc w:val="center"/>
            </w:pPr>
            <w:r w:rsidRPr="00E1160D">
              <w:t>0</w:t>
            </w:r>
          </w:p>
        </w:tc>
        <w:tc>
          <w:tcPr>
            <w:tcW w:w="1651" w:type="dxa"/>
            <w:vMerge/>
            <w:vAlign w:val="center"/>
            <w:hideMark/>
          </w:tcPr>
          <w:p w14:paraId="0BCCCE9A" w14:textId="77777777" w:rsidR="00D5733E" w:rsidRPr="00E1160D" w:rsidRDefault="00D5733E" w:rsidP="0081222A"/>
        </w:tc>
        <w:tc>
          <w:tcPr>
            <w:tcW w:w="1768" w:type="dxa"/>
            <w:vMerge/>
            <w:vAlign w:val="center"/>
            <w:hideMark/>
          </w:tcPr>
          <w:p w14:paraId="4B1E9F12" w14:textId="77777777" w:rsidR="00D5733E" w:rsidRPr="00E1160D" w:rsidRDefault="00D5733E" w:rsidP="0081222A"/>
        </w:tc>
      </w:tr>
      <w:tr w:rsidR="00D5733E" w:rsidRPr="00E1160D" w14:paraId="417F5FD7" w14:textId="77777777" w:rsidTr="0081222A">
        <w:tc>
          <w:tcPr>
            <w:tcW w:w="616" w:type="dxa"/>
            <w:vMerge/>
            <w:vAlign w:val="center"/>
            <w:hideMark/>
          </w:tcPr>
          <w:p w14:paraId="74B7FC43" w14:textId="77777777" w:rsidR="00D5733E" w:rsidRPr="00E1160D" w:rsidRDefault="00D5733E" w:rsidP="0081222A"/>
        </w:tc>
        <w:tc>
          <w:tcPr>
            <w:tcW w:w="2201" w:type="dxa"/>
            <w:vMerge/>
            <w:vAlign w:val="center"/>
            <w:hideMark/>
          </w:tcPr>
          <w:p w14:paraId="5155933F" w14:textId="77777777" w:rsidR="00D5733E" w:rsidRPr="00E1160D" w:rsidRDefault="00D5733E" w:rsidP="0081222A"/>
        </w:tc>
        <w:tc>
          <w:tcPr>
            <w:tcW w:w="1606" w:type="dxa"/>
            <w:vMerge/>
            <w:vAlign w:val="center"/>
            <w:hideMark/>
          </w:tcPr>
          <w:p w14:paraId="5AFEA9EF" w14:textId="77777777" w:rsidR="00D5733E" w:rsidRPr="00E1160D" w:rsidRDefault="00D5733E" w:rsidP="0081222A"/>
        </w:tc>
        <w:tc>
          <w:tcPr>
            <w:tcW w:w="1647" w:type="dxa"/>
            <w:vMerge/>
            <w:vAlign w:val="center"/>
            <w:hideMark/>
          </w:tcPr>
          <w:p w14:paraId="76CA0BB0" w14:textId="77777777" w:rsidR="00D5733E" w:rsidRPr="00E1160D" w:rsidRDefault="00D5733E" w:rsidP="0081222A"/>
        </w:tc>
        <w:tc>
          <w:tcPr>
            <w:tcW w:w="845" w:type="dxa"/>
            <w:vMerge/>
            <w:vAlign w:val="center"/>
            <w:hideMark/>
          </w:tcPr>
          <w:p w14:paraId="402F6549" w14:textId="77777777" w:rsidR="00D5733E" w:rsidRPr="00E1160D" w:rsidRDefault="00D5733E" w:rsidP="0081222A"/>
        </w:tc>
        <w:tc>
          <w:tcPr>
            <w:tcW w:w="813" w:type="dxa"/>
            <w:vMerge/>
            <w:vAlign w:val="center"/>
            <w:hideMark/>
          </w:tcPr>
          <w:p w14:paraId="754D6F38" w14:textId="77777777" w:rsidR="00D5733E" w:rsidRPr="00E1160D" w:rsidRDefault="00D5733E" w:rsidP="0081222A"/>
        </w:tc>
        <w:tc>
          <w:tcPr>
            <w:tcW w:w="1533" w:type="dxa"/>
            <w:vMerge/>
            <w:vAlign w:val="center"/>
            <w:hideMark/>
          </w:tcPr>
          <w:p w14:paraId="36B09F0C" w14:textId="77777777" w:rsidR="00D5733E" w:rsidRPr="00E1160D" w:rsidRDefault="00D5733E" w:rsidP="0081222A"/>
        </w:tc>
        <w:tc>
          <w:tcPr>
            <w:tcW w:w="1762" w:type="dxa"/>
            <w:shd w:val="clear" w:color="auto" w:fill="auto"/>
            <w:vAlign w:val="center"/>
            <w:hideMark/>
          </w:tcPr>
          <w:p w14:paraId="30D251D2"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0F99C38D" w14:textId="77777777" w:rsidR="00D5733E" w:rsidRPr="00E1160D" w:rsidRDefault="00D5733E" w:rsidP="0081222A">
            <w:pPr>
              <w:jc w:val="center"/>
              <w:rPr>
                <w:color w:val="FF0000"/>
              </w:rPr>
            </w:pPr>
            <w:r w:rsidRPr="00E1160D">
              <w:rPr>
                <w:color w:val="FF0000"/>
              </w:rPr>
              <w:t> </w:t>
            </w:r>
          </w:p>
        </w:tc>
        <w:tc>
          <w:tcPr>
            <w:tcW w:w="932" w:type="dxa"/>
            <w:shd w:val="clear" w:color="auto" w:fill="auto"/>
            <w:vAlign w:val="center"/>
            <w:hideMark/>
          </w:tcPr>
          <w:p w14:paraId="18EFBF08" w14:textId="77777777" w:rsidR="00D5733E" w:rsidRPr="00E1160D" w:rsidRDefault="00D5733E" w:rsidP="0081222A">
            <w:pPr>
              <w:jc w:val="center"/>
              <w:rPr>
                <w:color w:val="FF0000"/>
              </w:rPr>
            </w:pPr>
            <w:r w:rsidRPr="00E1160D">
              <w:rPr>
                <w:color w:val="FF0000"/>
              </w:rPr>
              <w:t> </w:t>
            </w:r>
          </w:p>
        </w:tc>
        <w:tc>
          <w:tcPr>
            <w:tcW w:w="997" w:type="dxa"/>
            <w:shd w:val="clear" w:color="auto" w:fill="auto"/>
            <w:vAlign w:val="center"/>
            <w:hideMark/>
          </w:tcPr>
          <w:p w14:paraId="40806255" w14:textId="77777777" w:rsidR="00D5733E" w:rsidRPr="00E1160D" w:rsidRDefault="00D5733E" w:rsidP="0081222A">
            <w:pPr>
              <w:jc w:val="center"/>
              <w:rPr>
                <w:color w:val="FF0000"/>
              </w:rPr>
            </w:pPr>
            <w:r w:rsidRPr="00E1160D">
              <w:rPr>
                <w:color w:val="FF0000"/>
              </w:rPr>
              <w:t> </w:t>
            </w:r>
          </w:p>
        </w:tc>
        <w:tc>
          <w:tcPr>
            <w:tcW w:w="850" w:type="dxa"/>
            <w:shd w:val="clear" w:color="auto" w:fill="auto"/>
            <w:vAlign w:val="center"/>
            <w:hideMark/>
          </w:tcPr>
          <w:p w14:paraId="18493B36" w14:textId="77777777" w:rsidR="00D5733E" w:rsidRPr="00E1160D" w:rsidRDefault="00D5733E" w:rsidP="0081222A">
            <w:pPr>
              <w:jc w:val="center"/>
              <w:rPr>
                <w:color w:val="FF0000"/>
              </w:rPr>
            </w:pPr>
            <w:r w:rsidRPr="00E1160D">
              <w:rPr>
                <w:color w:val="FF0000"/>
              </w:rPr>
              <w:t> </w:t>
            </w:r>
          </w:p>
        </w:tc>
        <w:tc>
          <w:tcPr>
            <w:tcW w:w="992" w:type="dxa"/>
            <w:shd w:val="clear" w:color="auto" w:fill="auto"/>
            <w:vAlign w:val="center"/>
            <w:hideMark/>
          </w:tcPr>
          <w:p w14:paraId="4C714269" w14:textId="77777777" w:rsidR="00D5733E" w:rsidRPr="00E1160D" w:rsidRDefault="00D5733E" w:rsidP="0081222A">
            <w:pPr>
              <w:jc w:val="center"/>
              <w:rPr>
                <w:color w:val="FF0000"/>
              </w:rPr>
            </w:pPr>
            <w:r w:rsidRPr="00E1160D">
              <w:rPr>
                <w:color w:val="FF0000"/>
              </w:rPr>
              <w:t> </w:t>
            </w:r>
          </w:p>
        </w:tc>
        <w:tc>
          <w:tcPr>
            <w:tcW w:w="993" w:type="dxa"/>
            <w:shd w:val="clear" w:color="auto" w:fill="auto"/>
            <w:vAlign w:val="center"/>
            <w:hideMark/>
          </w:tcPr>
          <w:p w14:paraId="300D8E09" w14:textId="77777777" w:rsidR="00D5733E" w:rsidRPr="00E1160D" w:rsidRDefault="00D5733E" w:rsidP="0081222A">
            <w:pPr>
              <w:jc w:val="center"/>
              <w:rPr>
                <w:color w:val="FF0000"/>
              </w:rPr>
            </w:pPr>
            <w:r w:rsidRPr="00E1160D">
              <w:rPr>
                <w:color w:val="FF0000"/>
              </w:rPr>
              <w:t> </w:t>
            </w:r>
          </w:p>
        </w:tc>
        <w:tc>
          <w:tcPr>
            <w:tcW w:w="1418" w:type="dxa"/>
            <w:shd w:val="clear" w:color="auto" w:fill="auto"/>
            <w:vAlign w:val="center"/>
            <w:hideMark/>
          </w:tcPr>
          <w:p w14:paraId="130ECB96" w14:textId="77777777" w:rsidR="00D5733E" w:rsidRPr="00E1160D" w:rsidRDefault="00D5733E" w:rsidP="0081222A">
            <w:pPr>
              <w:jc w:val="center"/>
            </w:pPr>
            <w:r w:rsidRPr="00E1160D">
              <w:t>25 000</w:t>
            </w:r>
          </w:p>
        </w:tc>
        <w:tc>
          <w:tcPr>
            <w:tcW w:w="1651" w:type="dxa"/>
            <w:vMerge/>
            <w:vAlign w:val="center"/>
            <w:hideMark/>
          </w:tcPr>
          <w:p w14:paraId="39A4E494" w14:textId="77777777" w:rsidR="00D5733E" w:rsidRPr="00E1160D" w:rsidRDefault="00D5733E" w:rsidP="0081222A"/>
        </w:tc>
        <w:tc>
          <w:tcPr>
            <w:tcW w:w="1768" w:type="dxa"/>
            <w:vMerge/>
            <w:vAlign w:val="center"/>
            <w:hideMark/>
          </w:tcPr>
          <w:p w14:paraId="05E1C641" w14:textId="77777777" w:rsidR="00D5733E" w:rsidRPr="00E1160D" w:rsidRDefault="00D5733E" w:rsidP="0081222A"/>
        </w:tc>
      </w:tr>
      <w:tr w:rsidR="00D5733E" w:rsidRPr="00E1160D" w14:paraId="7C550B73" w14:textId="77777777" w:rsidTr="0081222A">
        <w:tc>
          <w:tcPr>
            <w:tcW w:w="616" w:type="dxa"/>
            <w:vMerge w:val="restart"/>
            <w:shd w:val="clear" w:color="auto" w:fill="auto"/>
            <w:noWrap/>
            <w:vAlign w:val="center"/>
            <w:hideMark/>
          </w:tcPr>
          <w:p w14:paraId="4E8C85BC" w14:textId="77777777" w:rsidR="00D5733E" w:rsidRPr="00E1160D" w:rsidRDefault="00D5733E" w:rsidP="0081222A">
            <w:pPr>
              <w:jc w:val="center"/>
            </w:pPr>
            <w:r w:rsidRPr="00E1160D">
              <w:t>2..12</w:t>
            </w:r>
          </w:p>
        </w:tc>
        <w:tc>
          <w:tcPr>
            <w:tcW w:w="2201" w:type="dxa"/>
            <w:vMerge w:val="restart"/>
            <w:shd w:val="clear" w:color="auto" w:fill="auto"/>
            <w:vAlign w:val="center"/>
            <w:hideMark/>
          </w:tcPr>
          <w:p w14:paraId="7FF353D6" w14:textId="77777777" w:rsidR="00D5733E" w:rsidRPr="00E1160D" w:rsidRDefault="00D5733E" w:rsidP="0081222A">
            <w:r w:rsidRPr="00E1160D">
              <w:t>Площадка для сбора и накопления ТКО</w:t>
            </w:r>
          </w:p>
        </w:tc>
        <w:tc>
          <w:tcPr>
            <w:tcW w:w="1606" w:type="dxa"/>
            <w:vMerge w:val="restart"/>
            <w:shd w:val="clear" w:color="auto" w:fill="auto"/>
            <w:vAlign w:val="center"/>
            <w:hideMark/>
          </w:tcPr>
          <w:p w14:paraId="34E43114" w14:textId="77777777" w:rsidR="00D5733E" w:rsidRPr="00E1160D" w:rsidRDefault="00D5733E" w:rsidP="0081222A">
            <w:pPr>
              <w:jc w:val="center"/>
            </w:pPr>
            <w:r w:rsidRPr="00E1160D">
              <w:t>д. Тибей-Сале</w:t>
            </w:r>
          </w:p>
        </w:tc>
        <w:tc>
          <w:tcPr>
            <w:tcW w:w="1647" w:type="dxa"/>
            <w:vMerge w:val="restart"/>
            <w:shd w:val="clear" w:color="auto" w:fill="auto"/>
            <w:vAlign w:val="center"/>
            <w:hideMark/>
          </w:tcPr>
          <w:p w14:paraId="313B9B51"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56C23E1A" w14:textId="77777777" w:rsidR="00D5733E" w:rsidRPr="00E1160D" w:rsidRDefault="00D5733E" w:rsidP="0081222A">
            <w:pPr>
              <w:jc w:val="center"/>
            </w:pPr>
            <w:r w:rsidRPr="00E1160D">
              <w:t>объект, шт.</w:t>
            </w:r>
          </w:p>
        </w:tc>
        <w:tc>
          <w:tcPr>
            <w:tcW w:w="813" w:type="dxa"/>
            <w:vMerge w:val="restart"/>
            <w:shd w:val="clear" w:color="auto" w:fill="auto"/>
            <w:vAlign w:val="center"/>
            <w:hideMark/>
          </w:tcPr>
          <w:p w14:paraId="74D556D1" w14:textId="77777777" w:rsidR="00D5733E" w:rsidRPr="00E1160D" w:rsidRDefault="00D5733E" w:rsidP="0081222A">
            <w:pPr>
              <w:jc w:val="center"/>
            </w:pPr>
            <w:r w:rsidRPr="00E1160D">
              <w:t>1</w:t>
            </w:r>
          </w:p>
        </w:tc>
        <w:tc>
          <w:tcPr>
            <w:tcW w:w="1533" w:type="dxa"/>
            <w:vMerge w:val="restart"/>
            <w:shd w:val="clear" w:color="auto" w:fill="auto"/>
            <w:vAlign w:val="center"/>
            <w:hideMark/>
          </w:tcPr>
          <w:p w14:paraId="377074EE" w14:textId="77777777" w:rsidR="00D5733E" w:rsidRPr="00E1160D" w:rsidRDefault="00D5733E" w:rsidP="0081222A">
            <w:pPr>
              <w:jc w:val="center"/>
            </w:pPr>
            <w:r w:rsidRPr="00E1160D">
              <w:t>2036-2040</w:t>
            </w:r>
          </w:p>
        </w:tc>
        <w:tc>
          <w:tcPr>
            <w:tcW w:w="1762" w:type="dxa"/>
            <w:shd w:val="clear" w:color="auto" w:fill="auto"/>
            <w:vAlign w:val="center"/>
            <w:hideMark/>
          </w:tcPr>
          <w:p w14:paraId="7042A29A" w14:textId="77777777" w:rsidR="00D5733E" w:rsidRPr="00E1160D" w:rsidRDefault="00D5733E" w:rsidP="0081222A">
            <w:pPr>
              <w:jc w:val="center"/>
            </w:pPr>
            <w:r w:rsidRPr="00E1160D">
              <w:t>всего</w:t>
            </w:r>
          </w:p>
        </w:tc>
        <w:tc>
          <w:tcPr>
            <w:tcW w:w="1223" w:type="dxa"/>
            <w:shd w:val="clear" w:color="auto" w:fill="auto"/>
            <w:vAlign w:val="center"/>
            <w:hideMark/>
          </w:tcPr>
          <w:p w14:paraId="4764ED79" w14:textId="77777777" w:rsidR="00D5733E" w:rsidRPr="00E1160D" w:rsidRDefault="00D5733E" w:rsidP="0081222A">
            <w:pPr>
              <w:jc w:val="center"/>
              <w:rPr>
                <w:color w:val="FF0000"/>
              </w:rPr>
            </w:pPr>
            <w:r w:rsidRPr="00E1160D">
              <w:rPr>
                <w:color w:val="FF0000"/>
              </w:rPr>
              <w:t> </w:t>
            </w:r>
          </w:p>
        </w:tc>
        <w:tc>
          <w:tcPr>
            <w:tcW w:w="932" w:type="dxa"/>
            <w:shd w:val="clear" w:color="auto" w:fill="auto"/>
            <w:vAlign w:val="center"/>
            <w:hideMark/>
          </w:tcPr>
          <w:p w14:paraId="05F71ACB" w14:textId="77777777" w:rsidR="00D5733E" w:rsidRPr="00E1160D" w:rsidRDefault="00D5733E" w:rsidP="0081222A">
            <w:pPr>
              <w:jc w:val="center"/>
              <w:rPr>
                <w:color w:val="FF0000"/>
              </w:rPr>
            </w:pPr>
            <w:r w:rsidRPr="00E1160D">
              <w:rPr>
                <w:color w:val="FF0000"/>
              </w:rPr>
              <w:t> </w:t>
            </w:r>
          </w:p>
        </w:tc>
        <w:tc>
          <w:tcPr>
            <w:tcW w:w="997" w:type="dxa"/>
            <w:shd w:val="clear" w:color="auto" w:fill="auto"/>
            <w:vAlign w:val="center"/>
            <w:hideMark/>
          </w:tcPr>
          <w:p w14:paraId="73CB9D6F" w14:textId="77777777" w:rsidR="00D5733E" w:rsidRPr="00E1160D" w:rsidRDefault="00D5733E" w:rsidP="0081222A">
            <w:pPr>
              <w:jc w:val="center"/>
              <w:rPr>
                <w:color w:val="FF0000"/>
              </w:rPr>
            </w:pPr>
            <w:r w:rsidRPr="00E1160D">
              <w:rPr>
                <w:color w:val="FF0000"/>
              </w:rPr>
              <w:t> </w:t>
            </w:r>
          </w:p>
        </w:tc>
        <w:tc>
          <w:tcPr>
            <w:tcW w:w="850" w:type="dxa"/>
            <w:shd w:val="clear" w:color="auto" w:fill="auto"/>
            <w:vAlign w:val="center"/>
            <w:hideMark/>
          </w:tcPr>
          <w:p w14:paraId="6563944C" w14:textId="77777777" w:rsidR="00D5733E" w:rsidRPr="00E1160D" w:rsidRDefault="00D5733E" w:rsidP="0081222A">
            <w:pPr>
              <w:jc w:val="center"/>
              <w:rPr>
                <w:color w:val="FF0000"/>
              </w:rPr>
            </w:pPr>
            <w:r w:rsidRPr="00E1160D">
              <w:rPr>
                <w:color w:val="FF0000"/>
              </w:rPr>
              <w:t> </w:t>
            </w:r>
          </w:p>
        </w:tc>
        <w:tc>
          <w:tcPr>
            <w:tcW w:w="992" w:type="dxa"/>
            <w:shd w:val="clear" w:color="auto" w:fill="auto"/>
            <w:vAlign w:val="center"/>
            <w:hideMark/>
          </w:tcPr>
          <w:p w14:paraId="383D13E2" w14:textId="77777777" w:rsidR="00D5733E" w:rsidRPr="00E1160D" w:rsidRDefault="00D5733E" w:rsidP="0081222A">
            <w:pPr>
              <w:jc w:val="center"/>
              <w:rPr>
                <w:color w:val="FF0000"/>
              </w:rPr>
            </w:pPr>
            <w:r w:rsidRPr="00E1160D">
              <w:rPr>
                <w:color w:val="FF0000"/>
              </w:rPr>
              <w:t> </w:t>
            </w:r>
          </w:p>
        </w:tc>
        <w:tc>
          <w:tcPr>
            <w:tcW w:w="993" w:type="dxa"/>
            <w:shd w:val="clear" w:color="auto" w:fill="auto"/>
            <w:vAlign w:val="center"/>
            <w:hideMark/>
          </w:tcPr>
          <w:p w14:paraId="1A308AA3" w14:textId="77777777" w:rsidR="00D5733E" w:rsidRPr="00E1160D" w:rsidRDefault="00D5733E" w:rsidP="0081222A">
            <w:pPr>
              <w:jc w:val="center"/>
              <w:rPr>
                <w:color w:val="FF0000"/>
              </w:rPr>
            </w:pPr>
            <w:r w:rsidRPr="00E1160D">
              <w:rPr>
                <w:color w:val="FF0000"/>
              </w:rPr>
              <w:t> </w:t>
            </w:r>
          </w:p>
        </w:tc>
        <w:tc>
          <w:tcPr>
            <w:tcW w:w="1418" w:type="dxa"/>
            <w:shd w:val="clear" w:color="auto" w:fill="auto"/>
            <w:vAlign w:val="center"/>
            <w:hideMark/>
          </w:tcPr>
          <w:p w14:paraId="53435845" w14:textId="77777777" w:rsidR="00D5733E" w:rsidRPr="00E1160D" w:rsidRDefault="00D5733E" w:rsidP="0081222A">
            <w:pPr>
              <w:jc w:val="center"/>
            </w:pPr>
            <w:r w:rsidRPr="00E1160D">
              <w:t>25 000</w:t>
            </w:r>
          </w:p>
        </w:tc>
        <w:tc>
          <w:tcPr>
            <w:tcW w:w="1651" w:type="dxa"/>
            <w:vMerge w:val="restart"/>
            <w:shd w:val="clear" w:color="auto" w:fill="auto"/>
            <w:vAlign w:val="center"/>
            <w:hideMark/>
          </w:tcPr>
          <w:p w14:paraId="599E2CBA" w14:textId="77777777" w:rsidR="00D5733E" w:rsidRPr="00E1160D" w:rsidRDefault="00D5733E" w:rsidP="0081222A">
            <w:pPr>
              <w:jc w:val="center"/>
            </w:pPr>
            <w:r w:rsidRPr="00E1160D">
              <w:t>Региональный оператор по обращению с ТКО</w:t>
            </w:r>
          </w:p>
        </w:tc>
        <w:tc>
          <w:tcPr>
            <w:tcW w:w="1768" w:type="dxa"/>
            <w:vMerge w:val="restart"/>
            <w:shd w:val="clear" w:color="auto" w:fill="auto"/>
            <w:vAlign w:val="center"/>
            <w:hideMark/>
          </w:tcPr>
          <w:p w14:paraId="2426B75C" w14:textId="77777777" w:rsidR="00D5733E" w:rsidRPr="00E1160D" w:rsidRDefault="00D5733E" w:rsidP="0081222A">
            <w:pPr>
              <w:jc w:val="center"/>
            </w:pPr>
            <w:r w:rsidRPr="00E1160D">
              <w:t>Схема территориального планирования Ямало-Ненецкого автономного округа</w:t>
            </w:r>
          </w:p>
        </w:tc>
      </w:tr>
      <w:tr w:rsidR="00D5733E" w:rsidRPr="00E1160D" w14:paraId="4FD356CF" w14:textId="77777777" w:rsidTr="0081222A">
        <w:tc>
          <w:tcPr>
            <w:tcW w:w="616" w:type="dxa"/>
            <w:vMerge/>
            <w:vAlign w:val="center"/>
            <w:hideMark/>
          </w:tcPr>
          <w:p w14:paraId="65A54278" w14:textId="77777777" w:rsidR="00D5733E" w:rsidRPr="00E1160D" w:rsidRDefault="00D5733E" w:rsidP="0081222A"/>
        </w:tc>
        <w:tc>
          <w:tcPr>
            <w:tcW w:w="2201" w:type="dxa"/>
            <w:vMerge/>
            <w:vAlign w:val="center"/>
            <w:hideMark/>
          </w:tcPr>
          <w:p w14:paraId="0FF3F400" w14:textId="77777777" w:rsidR="00D5733E" w:rsidRPr="00E1160D" w:rsidRDefault="00D5733E" w:rsidP="0081222A"/>
        </w:tc>
        <w:tc>
          <w:tcPr>
            <w:tcW w:w="1606" w:type="dxa"/>
            <w:vMerge/>
            <w:vAlign w:val="center"/>
            <w:hideMark/>
          </w:tcPr>
          <w:p w14:paraId="1CE467E3" w14:textId="77777777" w:rsidR="00D5733E" w:rsidRPr="00E1160D" w:rsidRDefault="00D5733E" w:rsidP="0081222A"/>
        </w:tc>
        <w:tc>
          <w:tcPr>
            <w:tcW w:w="1647" w:type="dxa"/>
            <w:vMerge/>
            <w:vAlign w:val="center"/>
            <w:hideMark/>
          </w:tcPr>
          <w:p w14:paraId="017238AD" w14:textId="77777777" w:rsidR="00D5733E" w:rsidRPr="00E1160D" w:rsidRDefault="00D5733E" w:rsidP="0081222A"/>
        </w:tc>
        <w:tc>
          <w:tcPr>
            <w:tcW w:w="845" w:type="dxa"/>
            <w:vMerge/>
            <w:vAlign w:val="center"/>
            <w:hideMark/>
          </w:tcPr>
          <w:p w14:paraId="15F4E3B9" w14:textId="77777777" w:rsidR="00D5733E" w:rsidRPr="00E1160D" w:rsidRDefault="00D5733E" w:rsidP="0081222A"/>
        </w:tc>
        <w:tc>
          <w:tcPr>
            <w:tcW w:w="813" w:type="dxa"/>
            <w:vMerge/>
            <w:vAlign w:val="center"/>
            <w:hideMark/>
          </w:tcPr>
          <w:p w14:paraId="6ED0DD63" w14:textId="77777777" w:rsidR="00D5733E" w:rsidRPr="00E1160D" w:rsidRDefault="00D5733E" w:rsidP="0081222A"/>
        </w:tc>
        <w:tc>
          <w:tcPr>
            <w:tcW w:w="1533" w:type="dxa"/>
            <w:vMerge/>
            <w:vAlign w:val="center"/>
            <w:hideMark/>
          </w:tcPr>
          <w:p w14:paraId="5DCA189C" w14:textId="77777777" w:rsidR="00D5733E" w:rsidRPr="00E1160D" w:rsidRDefault="00D5733E" w:rsidP="0081222A"/>
        </w:tc>
        <w:tc>
          <w:tcPr>
            <w:tcW w:w="1762" w:type="dxa"/>
            <w:shd w:val="clear" w:color="auto" w:fill="auto"/>
            <w:vAlign w:val="center"/>
            <w:hideMark/>
          </w:tcPr>
          <w:p w14:paraId="2D1F01A6"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198F0324" w14:textId="77777777" w:rsidR="00D5733E" w:rsidRPr="00E1160D" w:rsidRDefault="00D5733E" w:rsidP="0081222A">
            <w:pPr>
              <w:jc w:val="center"/>
              <w:rPr>
                <w:color w:val="FF0000"/>
              </w:rPr>
            </w:pPr>
            <w:r w:rsidRPr="00E1160D">
              <w:rPr>
                <w:color w:val="FF0000"/>
              </w:rPr>
              <w:t> </w:t>
            </w:r>
          </w:p>
        </w:tc>
        <w:tc>
          <w:tcPr>
            <w:tcW w:w="932" w:type="dxa"/>
            <w:shd w:val="clear" w:color="auto" w:fill="auto"/>
            <w:vAlign w:val="center"/>
            <w:hideMark/>
          </w:tcPr>
          <w:p w14:paraId="1E783AA5" w14:textId="77777777" w:rsidR="00D5733E" w:rsidRPr="00E1160D" w:rsidRDefault="00D5733E" w:rsidP="0081222A">
            <w:pPr>
              <w:jc w:val="center"/>
              <w:rPr>
                <w:color w:val="FF0000"/>
              </w:rPr>
            </w:pPr>
            <w:r w:rsidRPr="00E1160D">
              <w:rPr>
                <w:color w:val="FF0000"/>
              </w:rPr>
              <w:t> </w:t>
            </w:r>
          </w:p>
        </w:tc>
        <w:tc>
          <w:tcPr>
            <w:tcW w:w="997" w:type="dxa"/>
            <w:shd w:val="clear" w:color="auto" w:fill="auto"/>
            <w:vAlign w:val="center"/>
            <w:hideMark/>
          </w:tcPr>
          <w:p w14:paraId="056E991F" w14:textId="77777777" w:rsidR="00D5733E" w:rsidRPr="00E1160D" w:rsidRDefault="00D5733E" w:rsidP="0081222A">
            <w:pPr>
              <w:jc w:val="center"/>
              <w:rPr>
                <w:color w:val="FF0000"/>
              </w:rPr>
            </w:pPr>
            <w:r w:rsidRPr="00E1160D">
              <w:rPr>
                <w:color w:val="FF0000"/>
              </w:rPr>
              <w:t> </w:t>
            </w:r>
          </w:p>
        </w:tc>
        <w:tc>
          <w:tcPr>
            <w:tcW w:w="850" w:type="dxa"/>
            <w:shd w:val="clear" w:color="auto" w:fill="auto"/>
            <w:vAlign w:val="center"/>
            <w:hideMark/>
          </w:tcPr>
          <w:p w14:paraId="7EF4F12E" w14:textId="77777777" w:rsidR="00D5733E" w:rsidRPr="00E1160D" w:rsidRDefault="00D5733E" w:rsidP="0081222A">
            <w:pPr>
              <w:jc w:val="center"/>
              <w:rPr>
                <w:color w:val="FF0000"/>
              </w:rPr>
            </w:pPr>
            <w:r w:rsidRPr="00E1160D">
              <w:rPr>
                <w:color w:val="FF0000"/>
              </w:rPr>
              <w:t> </w:t>
            </w:r>
          </w:p>
        </w:tc>
        <w:tc>
          <w:tcPr>
            <w:tcW w:w="992" w:type="dxa"/>
            <w:shd w:val="clear" w:color="auto" w:fill="auto"/>
            <w:vAlign w:val="center"/>
            <w:hideMark/>
          </w:tcPr>
          <w:p w14:paraId="15D57763" w14:textId="77777777" w:rsidR="00D5733E" w:rsidRPr="00E1160D" w:rsidRDefault="00D5733E" w:rsidP="0081222A">
            <w:pPr>
              <w:jc w:val="center"/>
              <w:rPr>
                <w:color w:val="FF0000"/>
              </w:rPr>
            </w:pPr>
            <w:r w:rsidRPr="00E1160D">
              <w:rPr>
                <w:color w:val="FF0000"/>
              </w:rPr>
              <w:t> </w:t>
            </w:r>
          </w:p>
        </w:tc>
        <w:tc>
          <w:tcPr>
            <w:tcW w:w="993" w:type="dxa"/>
            <w:shd w:val="clear" w:color="auto" w:fill="auto"/>
            <w:vAlign w:val="center"/>
            <w:hideMark/>
          </w:tcPr>
          <w:p w14:paraId="3951C63D" w14:textId="77777777" w:rsidR="00D5733E" w:rsidRPr="00E1160D" w:rsidRDefault="00D5733E" w:rsidP="0081222A">
            <w:pPr>
              <w:jc w:val="center"/>
              <w:rPr>
                <w:color w:val="FF0000"/>
              </w:rPr>
            </w:pPr>
            <w:r w:rsidRPr="00E1160D">
              <w:rPr>
                <w:color w:val="FF0000"/>
              </w:rPr>
              <w:t> </w:t>
            </w:r>
          </w:p>
        </w:tc>
        <w:tc>
          <w:tcPr>
            <w:tcW w:w="1418" w:type="dxa"/>
            <w:shd w:val="clear" w:color="auto" w:fill="auto"/>
            <w:vAlign w:val="center"/>
            <w:hideMark/>
          </w:tcPr>
          <w:p w14:paraId="112EF19F" w14:textId="77777777" w:rsidR="00D5733E" w:rsidRPr="00E1160D" w:rsidRDefault="00D5733E" w:rsidP="0081222A">
            <w:pPr>
              <w:jc w:val="center"/>
            </w:pPr>
            <w:r w:rsidRPr="00E1160D">
              <w:t>0</w:t>
            </w:r>
          </w:p>
        </w:tc>
        <w:tc>
          <w:tcPr>
            <w:tcW w:w="1651" w:type="dxa"/>
            <w:vMerge/>
            <w:vAlign w:val="center"/>
            <w:hideMark/>
          </w:tcPr>
          <w:p w14:paraId="50F823F9" w14:textId="77777777" w:rsidR="00D5733E" w:rsidRPr="00E1160D" w:rsidRDefault="00D5733E" w:rsidP="0081222A"/>
        </w:tc>
        <w:tc>
          <w:tcPr>
            <w:tcW w:w="1768" w:type="dxa"/>
            <w:vMerge/>
            <w:vAlign w:val="center"/>
            <w:hideMark/>
          </w:tcPr>
          <w:p w14:paraId="5A88DEAC" w14:textId="77777777" w:rsidR="00D5733E" w:rsidRPr="00E1160D" w:rsidRDefault="00D5733E" w:rsidP="0081222A"/>
        </w:tc>
      </w:tr>
      <w:tr w:rsidR="00D5733E" w:rsidRPr="00E1160D" w14:paraId="47F51C71" w14:textId="77777777" w:rsidTr="0081222A">
        <w:tc>
          <w:tcPr>
            <w:tcW w:w="616" w:type="dxa"/>
            <w:vMerge/>
            <w:vAlign w:val="center"/>
            <w:hideMark/>
          </w:tcPr>
          <w:p w14:paraId="79B6135F" w14:textId="77777777" w:rsidR="00D5733E" w:rsidRPr="00E1160D" w:rsidRDefault="00D5733E" w:rsidP="0081222A"/>
        </w:tc>
        <w:tc>
          <w:tcPr>
            <w:tcW w:w="2201" w:type="dxa"/>
            <w:vMerge/>
            <w:vAlign w:val="center"/>
            <w:hideMark/>
          </w:tcPr>
          <w:p w14:paraId="59120AFD" w14:textId="77777777" w:rsidR="00D5733E" w:rsidRPr="00E1160D" w:rsidRDefault="00D5733E" w:rsidP="0081222A"/>
        </w:tc>
        <w:tc>
          <w:tcPr>
            <w:tcW w:w="1606" w:type="dxa"/>
            <w:vMerge/>
            <w:vAlign w:val="center"/>
            <w:hideMark/>
          </w:tcPr>
          <w:p w14:paraId="243C5FE8" w14:textId="77777777" w:rsidR="00D5733E" w:rsidRPr="00E1160D" w:rsidRDefault="00D5733E" w:rsidP="0081222A"/>
        </w:tc>
        <w:tc>
          <w:tcPr>
            <w:tcW w:w="1647" w:type="dxa"/>
            <w:vMerge/>
            <w:vAlign w:val="center"/>
            <w:hideMark/>
          </w:tcPr>
          <w:p w14:paraId="3B381283" w14:textId="77777777" w:rsidR="00D5733E" w:rsidRPr="00E1160D" w:rsidRDefault="00D5733E" w:rsidP="0081222A"/>
        </w:tc>
        <w:tc>
          <w:tcPr>
            <w:tcW w:w="845" w:type="dxa"/>
            <w:vMerge/>
            <w:vAlign w:val="center"/>
            <w:hideMark/>
          </w:tcPr>
          <w:p w14:paraId="712AED26" w14:textId="77777777" w:rsidR="00D5733E" w:rsidRPr="00E1160D" w:rsidRDefault="00D5733E" w:rsidP="0081222A"/>
        </w:tc>
        <w:tc>
          <w:tcPr>
            <w:tcW w:w="813" w:type="dxa"/>
            <w:vMerge/>
            <w:vAlign w:val="center"/>
            <w:hideMark/>
          </w:tcPr>
          <w:p w14:paraId="16D8C88A" w14:textId="77777777" w:rsidR="00D5733E" w:rsidRPr="00E1160D" w:rsidRDefault="00D5733E" w:rsidP="0081222A"/>
        </w:tc>
        <w:tc>
          <w:tcPr>
            <w:tcW w:w="1533" w:type="dxa"/>
            <w:vMerge/>
            <w:vAlign w:val="center"/>
            <w:hideMark/>
          </w:tcPr>
          <w:p w14:paraId="159201D2" w14:textId="77777777" w:rsidR="00D5733E" w:rsidRPr="00E1160D" w:rsidRDefault="00D5733E" w:rsidP="0081222A"/>
        </w:tc>
        <w:tc>
          <w:tcPr>
            <w:tcW w:w="1762" w:type="dxa"/>
            <w:shd w:val="clear" w:color="auto" w:fill="auto"/>
            <w:vAlign w:val="center"/>
            <w:hideMark/>
          </w:tcPr>
          <w:p w14:paraId="1D5C84CC"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015F3FBC" w14:textId="77777777" w:rsidR="00D5733E" w:rsidRPr="00E1160D" w:rsidRDefault="00D5733E" w:rsidP="0081222A">
            <w:pPr>
              <w:jc w:val="center"/>
              <w:rPr>
                <w:color w:val="FF0000"/>
              </w:rPr>
            </w:pPr>
            <w:r w:rsidRPr="00E1160D">
              <w:rPr>
                <w:color w:val="FF0000"/>
              </w:rPr>
              <w:t> </w:t>
            </w:r>
          </w:p>
        </w:tc>
        <w:tc>
          <w:tcPr>
            <w:tcW w:w="932" w:type="dxa"/>
            <w:shd w:val="clear" w:color="auto" w:fill="auto"/>
            <w:vAlign w:val="center"/>
            <w:hideMark/>
          </w:tcPr>
          <w:p w14:paraId="3E1CB68F" w14:textId="77777777" w:rsidR="00D5733E" w:rsidRPr="00E1160D" w:rsidRDefault="00D5733E" w:rsidP="0081222A">
            <w:pPr>
              <w:jc w:val="center"/>
              <w:rPr>
                <w:color w:val="FF0000"/>
              </w:rPr>
            </w:pPr>
            <w:r w:rsidRPr="00E1160D">
              <w:rPr>
                <w:color w:val="FF0000"/>
              </w:rPr>
              <w:t> </w:t>
            </w:r>
          </w:p>
        </w:tc>
        <w:tc>
          <w:tcPr>
            <w:tcW w:w="997" w:type="dxa"/>
            <w:shd w:val="clear" w:color="auto" w:fill="auto"/>
            <w:vAlign w:val="center"/>
            <w:hideMark/>
          </w:tcPr>
          <w:p w14:paraId="6E946CAE" w14:textId="77777777" w:rsidR="00D5733E" w:rsidRPr="00E1160D" w:rsidRDefault="00D5733E" w:rsidP="0081222A">
            <w:pPr>
              <w:jc w:val="center"/>
              <w:rPr>
                <w:color w:val="FF0000"/>
              </w:rPr>
            </w:pPr>
            <w:r w:rsidRPr="00E1160D">
              <w:rPr>
                <w:color w:val="FF0000"/>
              </w:rPr>
              <w:t> </w:t>
            </w:r>
          </w:p>
        </w:tc>
        <w:tc>
          <w:tcPr>
            <w:tcW w:w="850" w:type="dxa"/>
            <w:shd w:val="clear" w:color="auto" w:fill="auto"/>
            <w:vAlign w:val="center"/>
            <w:hideMark/>
          </w:tcPr>
          <w:p w14:paraId="4F1A479F" w14:textId="77777777" w:rsidR="00D5733E" w:rsidRPr="00E1160D" w:rsidRDefault="00D5733E" w:rsidP="0081222A">
            <w:pPr>
              <w:jc w:val="center"/>
              <w:rPr>
                <w:color w:val="FF0000"/>
              </w:rPr>
            </w:pPr>
            <w:r w:rsidRPr="00E1160D">
              <w:rPr>
                <w:color w:val="FF0000"/>
              </w:rPr>
              <w:t> </w:t>
            </w:r>
          </w:p>
        </w:tc>
        <w:tc>
          <w:tcPr>
            <w:tcW w:w="992" w:type="dxa"/>
            <w:shd w:val="clear" w:color="auto" w:fill="auto"/>
            <w:vAlign w:val="center"/>
            <w:hideMark/>
          </w:tcPr>
          <w:p w14:paraId="3E3A74B4" w14:textId="77777777" w:rsidR="00D5733E" w:rsidRPr="00E1160D" w:rsidRDefault="00D5733E" w:rsidP="0081222A">
            <w:pPr>
              <w:jc w:val="center"/>
              <w:rPr>
                <w:color w:val="FF0000"/>
              </w:rPr>
            </w:pPr>
            <w:r w:rsidRPr="00E1160D">
              <w:rPr>
                <w:color w:val="FF0000"/>
              </w:rPr>
              <w:t> </w:t>
            </w:r>
          </w:p>
        </w:tc>
        <w:tc>
          <w:tcPr>
            <w:tcW w:w="993" w:type="dxa"/>
            <w:shd w:val="clear" w:color="auto" w:fill="auto"/>
            <w:vAlign w:val="center"/>
            <w:hideMark/>
          </w:tcPr>
          <w:p w14:paraId="639C0457" w14:textId="77777777" w:rsidR="00D5733E" w:rsidRPr="00E1160D" w:rsidRDefault="00D5733E" w:rsidP="0081222A">
            <w:pPr>
              <w:jc w:val="center"/>
              <w:rPr>
                <w:color w:val="FF0000"/>
              </w:rPr>
            </w:pPr>
            <w:r w:rsidRPr="00E1160D">
              <w:rPr>
                <w:color w:val="FF0000"/>
              </w:rPr>
              <w:t> </w:t>
            </w:r>
          </w:p>
        </w:tc>
        <w:tc>
          <w:tcPr>
            <w:tcW w:w="1418" w:type="dxa"/>
            <w:shd w:val="clear" w:color="auto" w:fill="auto"/>
            <w:vAlign w:val="center"/>
            <w:hideMark/>
          </w:tcPr>
          <w:p w14:paraId="735F6D78" w14:textId="77777777" w:rsidR="00D5733E" w:rsidRPr="00E1160D" w:rsidRDefault="00D5733E" w:rsidP="0081222A">
            <w:pPr>
              <w:jc w:val="center"/>
            </w:pPr>
            <w:r w:rsidRPr="00E1160D">
              <w:t>25 000</w:t>
            </w:r>
          </w:p>
        </w:tc>
        <w:tc>
          <w:tcPr>
            <w:tcW w:w="1651" w:type="dxa"/>
            <w:vMerge/>
            <w:vAlign w:val="center"/>
            <w:hideMark/>
          </w:tcPr>
          <w:p w14:paraId="2EF79C11" w14:textId="77777777" w:rsidR="00D5733E" w:rsidRPr="00E1160D" w:rsidRDefault="00D5733E" w:rsidP="0081222A"/>
        </w:tc>
        <w:tc>
          <w:tcPr>
            <w:tcW w:w="1768" w:type="dxa"/>
            <w:vMerge/>
            <w:vAlign w:val="center"/>
            <w:hideMark/>
          </w:tcPr>
          <w:p w14:paraId="6C2AFB3C" w14:textId="77777777" w:rsidR="00D5733E" w:rsidRPr="00E1160D" w:rsidRDefault="00D5733E" w:rsidP="0081222A"/>
        </w:tc>
      </w:tr>
      <w:tr w:rsidR="00D5733E" w:rsidRPr="00E1160D" w14:paraId="0C086A7D" w14:textId="77777777" w:rsidTr="0081222A">
        <w:tc>
          <w:tcPr>
            <w:tcW w:w="616" w:type="dxa"/>
            <w:vMerge w:val="restart"/>
            <w:shd w:val="clear" w:color="auto" w:fill="auto"/>
            <w:noWrap/>
            <w:vAlign w:val="center"/>
            <w:hideMark/>
          </w:tcPr>
          <w:p w14:paraId="2150E768" w14:textId="77777777" w:rsidR="00D5733E" w:rsidRPr="00E1160D" w:rsidRDefault="00D5733E" w:rsidP="0081222A">
            <w:pPr>
              <w:jc w:val="center"/>
            </w:pPr>
            <w:r w:rsidRPr="00E1160D">
              <w:t>2..13</w:t>
            </w:r>
          </w:p>
        </w:tc>
        <w:tc>
          <w:tcPr>
            <w:tcW w:w="2201" w:type="dxa"/>
            <w:vMerge w:val="restart"/>
            <w:shd w:val="clear" w:color="auto" w:fill="auto"/>
            <w:vAlign w:val="center"/>
            <w:hideMark/>
          </w:tcPr>
          <w:p w14:paraId="37CA37C8" w14:textId="77777777" w:rsidR="00D5733E" w:rsidRPr="00E1160D" w:rsidRDefault="00D5733E" w:rsidP="0081222A">
            <w:r w:rsidRPr="00E1160D">
              <w:t>Площадка для сбора и накопления ТКО</w:t>
            </w:r>
          </w:p>
        </w:tc>
        <w:tc>
          <w:tcPr>
            <w:tcW w:w="1606" w:type="dxa"/>
            <w:vMerge w:val="restart"/>
            <w:shd w:val="clear" w:color="auto" w:fill="auto"/>
            <w:vAlign w:val="center"/>
            <w:hideMark/>
          </w:tcPr>
          <w:p w14:paraId="63CAB391" w14:textId="77777777" w:rsidR="00D5733E" w:rsidRPr="00E1160D" w:rsidRDefault="00D5733E" w:rsidP="0081222A">
            <w:pPr>
              <w:jc w:val="center"/>
            </w:pPr>
            <w:r w:rsidRPr="00E1160D">
              <w:t>д. Матюй-Сале</w:t>
            </w:r>
          </w:p>
        </w:tc>
        <w:tc>
          <w:tcPr>
            <w:tcW w:w="1647" w:type="dxa"/>
            <w:vMerge w:val="restart"/>
            <w:shd w:val="clear" w:color="auto" w:fill="auto"/>
            <w:vAlign w:val="center"/>
            <w:hideMark/>
          </w:tcPr>
          <w:p w14:paraId="7257BF8D"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2B5C8A6C" w14:textId="77777777" w:rsidR="00D5733E" w:rsidRPr="00E1160D" w:rsidRDefault="00D5733E" w:rsidP="0081222A">
            <w:pPr>
              <w:jc w:val="center"/>
            </w:pPr>
            <w:r w:rsidRPr="00E1160D">
              <w:t>объект, шт.</w:t>
            </w:r>
          </w:p>
        </w:tc>
        <w:tc>
          <w:tcPr>
            <w:tcW w:w="813" w:type="dxa"/>
            <w:vMerge w:val="restart"/>
            <w:shd w:val="clear" w:color="auto" w:fill="auto"/>
            <w:vAlign w:val="center"/>
            <w:hideMark/>
          </w:tcPr>
          <w:p w14:paraId="18371100" w14:textId="77777777" w:rsidR="00D5733E" w:rsidRPr="00E1160D" w:rsidRDefault="00D5733E" w:rsidP="0081222A">
            <w:pPr>
              <w:jc w:val="center"/>
            </w:pPr>
            <w:r w:rsidRPr="00E1160D">
              <w:t>1</w:t>
            </w:r>
          </w:p>
        </w:tc>
        <w:tc>
          <w:tcPr>
            <w:tcW w:w="1533" w:type="dxa"/>
            <w:vMerge w:val="restart"/>
            <w:shd w:val="clear" w:color="auto" w:fill="auto"/>
            <w:vAlign w:val="center"/>
            <w:hideMark/>
          </w:tcPr>
          <w:p w14:paraId="1393F695" w14:textId="77777777" w:rsidR="00D5733E" w:rsidRPr="00E1160D" w:rsidRDefault="00D5733E" w:rsidP="0081222A">
            <w:pPr>
              <w:jc w:val="center"/>
            </w:pPr>
            <w:r w:rsidRPr="00E1160D">
              <w:t>2036-2040</w:t>
            </w:r>
          </w:p>
        </w:tc>
        <w:tc>
          <w:tcPr>
            <w:tcW w:w="1762" w:type="dxa"/>
            <w:shd w:val="clear" w:color="auto" w:fill="auto"/>
            <w:vAlign w:val="center"/>
            <w:hideMark/>
          </w:tcPr>
          <w:p w14:paraId="2E6773D8" w14:textId="77777777" w:rsidR="00D5733E" w:rsidRPr="00E1160D" w:rsidRDefault="00D5733E" w:rsidP="0081222A">
            <w:pPr>
              <w:jc w:val="center"/>
            </w:pPr>
            <w:r w:rsidRPr="00E1160D">
              <w:t>всего</w:t>
            </w:r>
          </w:p>
        </w:tc>
        <w:tc>
          <w:tcPr>
            <w:tcW w:w="1223" w:type="dxa"/>
            <w:shd w:val="clear" w:color="auto" w:fill="auto"/>
            <w:vAlign w:val="center"/>
            <w:hideMark/>
          </w:tcPr>
          <w:p w14:paraId="51D3E468" w14:textId="77777777" w:rsidR="00D5733E" w:rsidRPr="00E1160D" w:rsidRDefault="00D5733E" w:rsidP="0081222A">
            <w:pPr>
              <w:jc w:val="center"/>
              <w:rPr>
                <w:color w:val="FF0000"/>
              </w:rPr>
            </w:pPr>
            <w:r w:rsidRPr="00E1160D">
              <w:rPr>
                <w:color w:val="FF0000"/>
              </w:rPr>
              <w:t> </w:t>
            </w:r>
          </w:p>
        </w:tc>
        <w:tc>
          <w:tcPr>
            <w:tcW w:w="932" w:type="dxa"/>
            <w:shd w:val="clear" w:color="auto" w:fill="auto"/>
            <w:vAlign w:val="center"/>
            <w:hideMark/>
          </w:tcPr>
          <w:p w14:paraId="48EE59CC" w14:textId="77777777" w:rsidR="00D5733E" w:rsidRPr="00E1160D" w:rsidRDefault="00D5733E" w:rsidP="0081222A">
            <w:pPr>
              <w:jc w:val="center"/>
              <w:rPr>
                <w:color w:val="FF0000"/>
              </w:rPr>
            </w:pPr>
            <w:r w:rsidRPr="00E1160D">
              <w:rPr>
                <w:color w:val="FF0000"/>
              </w:rPr>
              <w:t> </w:t>
            </w:r>
          </w:p>
        </w:tc>
        <w:tc>
          <w:tcPr>
            <w:tcW w:w="997" w:type="dxa"/>
            <w:shd w:val="clear" w:color="auto" w:fill="auto"/>
            <w:vAlign w:val="center"/>
            <w:hideMark/>
          </w:tcPr>
          <w:p w14:paraId="7AF7D626" w14:textId="77777777" w:rsidR="00D5733E" w:rsidRPr="00E1160D" w:rsidRDefault="00D5733E" w:rsidP="0081222A">
            <w:pPr>
              <w:jc w:val="center"/>
              <w:rPr>
                <w:color w:val="FF0000"/>
              </w:rPr>
            </w:pPr>
            <w:r w:rsidRPr="00E1160D">
              <w:rPr>
                <w:color w:val="FF0000"/>
              </w:rPr>
              <w:t> </w:t>
            </w:r>
          </w:p>
        </w:tc>
        <w:tc>
          <w:tcPr>
            <w:tcW w:w="850" w:type="dxa"/>
            <w:shd w:val="clear" w:color="auto" w:fill="auto"/>
            <w:vAlign w:val="center"/>
            <w:hideMark/>
          </w:tcPr>
          <w:p w14:paraId="10DF775A" w14:textId="77777777" w:rsidR="00D5733E" w:rsidRPr="00E1160D" w:rsidRDefault="00D5733E" w:rsidP="0081222A">
            <w:pPr>
              <w:jc w:val="center"/>
              <w:rPr>
                <w:color w:val="FF0000"/>
              </w:rPr>
            </w:pPr>
            <w:r w:rsidRPr="00E1160D">
              <w:rPr>
                <w:color w:val="FF0000"/>
              </w:rPr>
              <w:t> </w:t>
            </w:r>
          </w:p>
        </w:tc>
        <w:tc>
          <w:tcPr>
            <w:tcW w:w="992" w:type="dxa"/>
            <w:shd w:val="clear" w:color="auto" w:fill="auto"/>
            <w:vAlign w:val="center"/>
            <w:hideMark/>
          </w:tcPr>
          <w:p w14:paraId="67F281CC" w14:textId="77777777" w:rsidR="00D5733E" w:rsidRPr="00E1160D" w:rsidRDefault="00D5733E" w:rsidP="0081222A">
            <w:pPr>
              <w:jc w:val="center"/>
              <w:rPr>
                <w:color w:val="FF0000"/>
              </w:rPr>
            </w:pPr>
            <w:r w:rsidRPr="00E1160D">
              <w:rPr>
                <w:color w:val="FF0000"/>
              </w:rPr>
              <w:t> </w:t>
            </w:r>
          </w:p>
        </w:tc>
        <w:tc>
          <w:tcPr>
            <w:tcW w:w="993" w:type="dxa"/>
            <w:shd w:val="clear" w:color="auto" w:fill="auto"/>
            <w:vAlign w:val="center"/>
            <w:hideMark/>
          </w:tcPr>
          <w:p w14:paraId="5D6A6199" w14:textId="77777777" w:rsidR="00D5733E" w:rsidRPr="00E1160D" w:rsidRDefault="00D5733E" w:rsidP="0081222A">
            <w:pPr>
              <w:jc w:val="center"/>
              <w:rPr>
                <w:color w:val="FF0000"/>
              </w:rPr>
            </w:pPr>
            <w:r w:rsidRPr="00E1160D">
              <w:rPr>
                <w:color w:val="FF0000"/>
              </w:rPr>
              <w:t> </w:t>
            </w:r>
          </w:p>
        </w:tc>
        <w:tc>
          <w:tcPr>
            <w:tcW w:w="1418" w:type="dxa"/>
            <w:shd w:val="clear" w:color="auto" w:fill="auto"/>
            <w:vAlign w:val="center"/>
            <w:hideMark/>
          </w:tcPr>
          <w:p w14:paraId="552F1966" w14:textId="77777777" w:rsidR="00D5733E" w:rsidRPr="00E1160D" w:rsidRDefault="00D5733E" w:rsidP="0081222A">
            <w:pPr>
              <w:jc w:val="center"/>
            </w:pPr>
            <w:r w:rsidRPr="00E1160D">
              <w:t>25 000</w:t>
            </w:r>
          </w:p>
        </w:tc>
        <w:tc>
          <w:tcPr>
            <w:tcW w:w="1651" w:type="dxa"/>
            <w:vMerge w:val="restart"/>
            <w:shd w:val="clear" w:color="auto" w:fill="auto"/>
            <w:vAlign w:val="center"/>
            <w:hideMark/>
          </w:tcPr>
          <w:p w14:paraId="0AEE50B3" w14:textId="77777777" w:rsidR="00D5733E" w:rsidRPr="00E1160D" w:rsidRDefault="00D5733E" w:rsidP="0081222A">
            <w:pPr>
              <w:jc w:val="center"/>
            </w:pPr>
            <w:r w:rsidRPr="00E1160D">
              <w:t>Региональный оператор по обращению с ТКО</w:t>
            </w:r>
          </w:p>
        </w:tc>
        <w:tc>
          <w:tcPr>
            <w:tcW w:w="1768" w:type="dxa"/>
            <w:vMerge w:val="restart"/>
            <w:shd w:val="clear" w:color="auto" w:fill="auto"/>
            <w:vAlign w:val="center"/>
            <w:hideMark/>
          </w:tcPr>
          <w:p w14:paraId="739A930E" w14:textId="77777777" w:rsidR="00D5733E" w:rsidRPr="00E1160D" w:rsidRDefault="00D5733E" w:rsidP="0081222A">
            <w:pPr>
              <w:jc w:val="center"/>
            </w:pPr>
            <w:r w:rsidRPr="00E1160D">
              <w:t>Схема территориального планирования Ямало-Ненецкого автономного округа</w:t>
            </w:r>
          </w:p>
        </w:tc>
      </w:tr>
      <w:tr w:rsidR="00D5733E" w:rsidRPr="00E1160D" w14:paraId="0F4AF87A" w14:textId="77777777" w:rsidTr="0081222A">
        <w:tc>
          <w:tcPr>
            <w:tcW w:w="616" w:type="dxa"/>
            <w:vMerge/>
            <w:vAlign w:val="center"/>
            <w:hideMark/>
          </w:tcPr>
          <w:p w14:paraId="39E9EE30" w14:textId="77777777" w:rsidR="00D5733E" w:rsidRPr="00E1160D" w:rsidRDefault="00D5733E" w:rsidP="0081222A"/>
        </w:tc>
        <w:tc>
          <w:tcPr>
            <w:tcW w:w="2201" w:type="dxa"/>
            <w:vMerge/>
            <w:vAlign w:val="center"/>
            <w:hideMark/>
          </w:tcPr>
          <w:p w14:paraId="5E638ACA" w14:textId="77777777" w:rsidR="00D5733E" w:rsidRPr="00E1160D" w:rsidRDefault="00D5733E" w:rsidP="0081222A"/>
        </w:tc>
        <w:tc>
          <w:tcPr>
            <w:tcW w:w="1606" w:type="dxa"/>
            <w:vMerge/>
            <w:vAlign w:val="center"/>
            <w:hideMark/>
          </w:tcPr>
          <w:p w14:paraId="2BD0620B" w14:textId="77777777" w:rsidR="00D5733E" w:rsidRPr="00E1160D" w:rsidRDefault="00D5733E" w:rsidP="0081222A"/>
        </w:tc>
        <w:tc>
          <w:tcPr>
            <w:tcW w:w="1647" w:type="dxa"/>
            <w:vMerge/>
            <w:vAlign w:val="center"/>
            <w:hideMark/>
          </w:tcPr>
          <w:p w14:paraId="744E00BB" w14:textId="77777777" w:rsidR="00D5733E" w:rsidRPr="00E1160D" w:rsidRDefault="00D5733E" w:rsidP="0081222A"/>
        </w:tc>
        <w:tc>
          <w:tcPr>
            <w:tcW w:w="845" w:type="dxa"/>
            <w:vMerge/>
            <w:vAlign w:val="center"/>
            <w:hideMark/>
          </w:tcPr>
          <w:p w14:paraId="6F7F03BC" w14:textId="77777777" w:rsidR="00D5733E" w:rsidRPr="00E1160D" w:rsidRDefault="00D5733E" w:rsidP="0081222A"/>
        </w:tc>
        <w:tc>
          <w:tcPr>
            <w:tcW w:w="813" w:type="dxa"/>
            <w:vMerge/>
            <w:vAlign w:val="center"/>
            <w:hideMark/>
          </w:tcPr>
          <w:p w14:paraId="76BF4299" w14:textId="77777777" w:rsidR="00D5733E" w:rsidRPr="00E1160D" w:rsidRDefault="00D5733E" w:rsidP="0081222A"/>
        </w:tc>
        <w:tc>
          <w:tcPr>
            <w:tcW w:w="1533" w:type="dxa"/>
            <w:vMerge/>
            <w:vAlign w:val="center"/>
            <w:hideMark/>
          </w:tcPr>
          <w:p w14:paraId="226AD8CD" w14:textId="77777777" w:rsidR="00D5733E" w:rsidRPr="00E1160D" w:rsidRDefault="00D5733E" w:rsidP="0081222A"/>
        </w:tc>
        <w:tc>
          <w:tcPr>
            <w:tcW w:w="1762" w:type="dxa"/>
            <w:shd w:val="clear" w:color="auto" w:fill="auto"/>
            <w:vAlign w:val="center"/>
            <w:hideMark/>
          </w:tcPr>
          <w:p w14:paraId="780BF5A1"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7DDB146D" w14:textId="77777777" w:rsidR="00D5733E" w:rsidRPr="00E1160D" w:rsidRDefault="00D5733E" w:rsidP="0081222A">
            <w:pPr>
              <w:jc w:val="center"/>
              <w:rPr>
                <w:color w:val="FF0000"/>
              </w:rPr>
            </w:pPr>
            <w:r w:rsidRPr="00E1160D">
              <w:rPr>
                <w:color w:val="FF0000"/>
              </w:rPr>
              <w:t> </w:t>
            </w:r>
          </w:p>
        </w:tc>
        <w:tc>
          <w:tcPr>
            <w:tcW w:w="932" w:type="dxa"/>
            <w:shd w:val="clear" w:color="auto" w:fill="auto"/>
            <w:vAlign w:val="center"/>
            <w:hideMark/>
          </w:tcPr>
          <w:p w14:paraId="58AB8C03" w14:textId="77777777" w:rsidR="00D5733E" w:rsidRPr="00E1160D" w:rsidRDefault="00D5733E" w:rsidP="0081222A">
            <w:pPr>
              <w:jc w:val="center"/>
              <w:rPr>
                <w:color w:val="FF0000"/>
              </w:rPr>
            </w:pPr>
            <w:r w:rsidRPr="00E1160D">
              <w:rPr>
                <w:color w:val="FF0000"/>
              </w:rPr>
              <w:t> </w:t>
            </w:r>
          </w:p>
        </w:tc>
        <w:tc>
          <w:tcPr>
            <w:tcW w:w="997" w:type="dxa"/>
            <w:shd w:val="clear" w:color="auto" w:fill="auto"/>
            <w:vAlign w:val="center"/>
            <w:hideMark/>
          </w:tcPr>
          <w:p w14:paraId="48273704" w14:textId="77777777" w:rsidR="00D5733E" w:rsidRPr="00E1160D" w:rsidRDefault="00D5733E" w:rsidP="0081222A">
            <w:pPr>
              <w:jc w:val="center"/>
              <w:rPr>
                <w:color w:val="FF0000"/>
              </w:rPr>
            </w:pPr>
            <w:r w:rsidRPr="00E1160D">
              <w:rPr>
                <w:color w:val="FF0000"/>
              </w:rPr>
              <w:t> </w:t>
            </w:r>
          </w:p>
        </w:tc>
        <w:tc>
          <w:tcPr>
            <w:tcW w:w="850" w:type="dxa"/>
            <w:shd w:val="clear" w:color="auto" w:fill="auto"/>
            <w:vAlign w:val="center"/>
            <w:hideMark/>
          </w:tcPr>
          <w:p w14:paraId="23766BD2" w14:textId="77777777" w:rsidR="00D5733E" w:rsidRPr="00E1160D" w:rsidRDefault="00D5733E" w:rsidP="0081222A">
            <w:pPr>
              <w:jc w:val="center"/>
              <w:rPr>
                <w:color w:val="FF0000"/>
              </w:rPr>
            </w:pPr>
            <w:r w:rsidRPr="00E1160D">
              <w:rPr>
                <w:color w:val="FF0000"/>
              </w:rPr>
              <w:t> </w:t>
            </w:r>
          </w:p>
        </w:tc>
        <w:tc>
          <w:tcPr>
            <w:tcW w:w="992" w:type="dxa"/>
            <w:shd w:val="clear" w:color="auto" w:fill="auto"/>
            <w:vAlign w:val="center"/>
            <w:hideMark/>
          </w:tcPr>
          <w:p w14:paraId="11132930" w14:textId="77777777" w:rsidR="00D5733E" w:rsidRPr="00E1160D" w:rsidRDefault="00D5733E" w:rsidP="0081222A">
            <w:pPr>
              <w:jc w:val="center"/>
              <w:rPr>
                <w:color w:val="FF0000"/>
              </w:rPr>
            </w:pPr>
            <w:r w:rsidRPr="00E1160D">
              <w:rPr>
                <w:color w:val="FF0000"/>
              </w:rPr>
              <w:t> </w:t>
            </w:r>
          </w:p>
        </w:tc>
        <w:tc>
          <w:tcPr>
            <w:tcW w:w="993" w:type="dxa"/>
            <w:shd w:val="clear" w:color="auto" w:fill="auto"/>
            <w:vAlign w:val="center"/>
            <w:hideMark/>
          </w:tcPr>
          <w:p w14:paraId="271FDE5F" w14:textId="77777777" w:rsidR="00D5733E" w:rsidRPr="00E1160D" w:rsidRDefault="00D5733E" w:rsidP="0081222A">
            <w:pPr>
              <w:jc w:val="center"/>
              <w:rPr>
                <w:color w:val="FF0000"/>
              </w:rPr>
            </w:pPr>
            <w:r w:rsidRPr="00E1160D">
              <w:rPr>
                <w:color w:val="FF0000"/>
              </w:rPr>
              <w:t> </w:t>
            </w:r>
          </w:p>
        </w:tc>
        <w:tc>
          <w:tcPr>
            <w:tcW w:w="1418" w:type="dxa"/>
            <w:shd w:val="clear" w:color="auto" w:fill="auto"/>
            <w:vAlign w:val="center"/>
            <w:hideMark/>
          </w:tcPr>
          <w:p w14:paraId="0CA2A461" w14:textId="77777777" w:rsidR="00D5733E" w:rsidRPr="00E1160D" w:rsidRDefault="00D5733E" w:rsidP="0081222A">
            <w:pPr>
              <w:jc w:val="center"/>
            </w:pPr>
            <w:r w:rsidRPr="00E1160D">
              <w:t>0</w:t>
            </w:r>
          </w:p>
        </w:tc>
        <w:tc>
          <w:tcPr>
            <w:tcW w:w="1651" w:type="dxa"/>
            <w:vMerge/>
            <w:vAlign w:val="center"/>
            <w:hideMark/>
          </w:tcPr>
          <w:p w14:paraId="5688C3C0" w14:textId="77777777" w:rsidR="00D5733E" w:rsidRPr="00E1160D" w:rsidRDefault="00D5733E" w:rsidP="0081222A"/>
        </w:tc>
        <w:tc>
          <w:tcPr>
            <w:tcW w:w="1768" w:type="dxa"/>
            <w:vMerge/>
            <w:vAlign w:val="center"/>
            <w:hideMark/>
          </w:tcPr>
          <w:p w14:paraId="57CA8486" w14:textId="77777777" w:rsidR="00D5733E" w:rsidRPr="00E1160D" w:rsidRDefault="00D5733E" w:rsidP="0081222A"/>
        </w:tc>
      </w:tr>
      <w:tr w:rsidR="00D5733E" w:rsidRPr="00E1160D" w14:paraId="4C90034B" w14:textId="77777777" w:rsidTr="0081222A">
        <w:tc>
          <w:tcPr>
            <w:tcW w:w="616" w:type="dxa"/>
            <w:vMerge/>
            <w:vAlign w:val="center"/>
            <w:hideMark/>
          </w:tcPr>
          <w:p w14:paraId="4A2B1418" w14:textId="77777777" w:rsidR="00D5733E" w:rsidRPr="00E1160D" w:rsidRDefault="00D5733E" w:rsidP="0081222A"/>
        </w:tc>
        <w:tc>
          <w:tcPr>
            <w:tcW w:w="2201" w:type="dxa"/>
            <w:vMerge/>
            <w:vAlign w:val="center"/>
            <w:hideMark/>
          </w:tcPr>
          <w:p w14:paraId="71AECA43" w14:textId="77777777" w:rsidR="00D5733E" w:rsidRPr="00E1160D" w:rsidRDefault="00D5733E" w:rsidP="0081222A"/>
        </w:tc>
        <w:tc>
          <w:tcPr>
            <w:tcW w:w="1606" w:type="dxa"/>
            <w:vMerge/>
            <w:vAlign w:val="center"/>
            <w:hideMark/>
          </w:tcPr>
          <w:p w14:paraId="59925B9B" w14:textId="77777777" w:rsidR="00D5733E" w:rsidRPr="00E1160D" w:rsidRDefault="00D5733E" w:rsidP="0081222A"/>
        </w:tc>
        <w:tc>
          <w:tcPr>
            <w:tcW w:w="1647" w:type="dxa"/>
            <w:vMerge/>
            <w:vAlign w:val="center"/>
            <w:hideMark/>
          </w:tcPr>
          <w:p w14:paraId="5ED13F78" w14:textId="77777777" w:rsidR="00D5733E" w:rsidRPr="00E1160D" w:rsidRDefault="00D5733E" w:rsidP="0081222A"/>
        </w:tc>
        <w:tc>
          <w:tcPr>
            <w:tcW w:w="845" w:type="dxa"/>
            <w:vMerge/>
            <w:vAlign w:val="center"/>
            <w:hideMark/>
          </w:tcPr>
          <w:p w14:paraId="1C7CC998" w14:textId="77777777" w:rsidR="00D5733E" w:rsidRPr="00E1160D" w:rsidRDefault="00D5733E" w:rsidP="0081222A"/>
        </w:tc>
        <w:tc>
          <w:tcPr>
            <w:tcW w:w="813" w:type="dxa"/>
            <w:vMerge/>
            <w:vAlign w:val="center"/>
            <w:hideMark/>
          </w:tcPr>
          <w:p w14:paraId="7A4E8E61" w14:textId="77777777" w:rsidR="00D5733E" w:rsidRPr="00E1160D" w:rsidRDefault="00D5733E" w:rsidP="0081222A"/>
        </w:tc>
        <w:tc>
          <w:tcPr>
            <w:tcW w:w="1533" w:type="dxa"/>
            <w:vMerge/>
            <w:vAlign w:val="center"/>
            <w:hideMark/>
          </w:tcPr>
          <w:p w14:paraId="32B907FD" w14:textId="77777777" w:rsidR="00D5733E" w:rsidRPr="00E1160D" w:rsidRDefault="00D5733E" w:rsidP="0081222A"/>
        </w:tc>
        <w:tc>
          <w:tcPr>
            <w:tcW w:w="1762" w:type="dxa"/>
            <w:shd w:val="clear" w:color="auto" w:fill="auto"/>
            <w:vAlign w:val="center"/>
            <w:hideMark/>
          </w:tcPr>
          <w:p w14:paraId="7F744C59"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2BA1F190" w14:textId="77777777" w:rsidR="00D5733E" w:rsidRPr="00E1160D" w:rsidRDefault="00D5733E" w:rsidP="0081222A">
            <w:pPr>
              <w:jc w:val="center"/>
              <w:rPr>
                <w:color w:val="FF0000"/>
              </w:rPr>
            </w:pPr>
            <w:r w:rsidRPr="00E1160D">
              <w:rPr>
                <w:color w:val="FF0000"/>
              </w:rPr>
              <w:t> </w:t>
            </w:r>
          </w:p>
        </w:tc>
        <w:tc>
          <w:tcPr>
            <w:tcW w:w="932" w:type="dxa"/>
            <w:shd w:val="clear" w:color="auto" w:fill="auto"/>
            <w:vAlign w:val="center"/>
            <w:hideMark/>
          </w:tcPr>
          <w:p w14:paraId="7EBCE545" w14:textId="77777777" w:rsidR="00D5733E" w:rsidRPr="00E1160D" w:rsidRDefault="00D5733E" w:rsidP="0081222A">
            <w:pPr>
              <w:jc w:val="center"/>
              <w:rPr>
                <w:color w:val="FF0000"/>
              </w:rPr>
            </w:pPr>
            <w:r w:rsidRPr="00E1160D">
              <w:rPr>
                <w:color w:val="FF0000"/>
              </w:rPr>
              <w:t> </w:t>
            </w:r>
          </w:p>
        </w:tc>
        <w:tc>
          <w:tcPr>
            <w:tcW w:w="997" w:type="dxa"/>
            <w:shd w:val="clear" w:color="auto" w:fill="auto"/>
            <w:vAlign w:val="center"/>
            <w:hideMark/>
          </w:tcPr>
          <w:p w14:paraId="2FB47E9B" w14:textId="77777777" w:rsidR="00D5733E" w:rsidRPr="00E1160D" w:rsidRDefault="00D5733E" w:rsidP="0081222A">
            <w:pPr>
              <w:jc w:val="center"/>
              <w:rPr>
                <w:color w:val="FF0000"/>
              </w:rPr>
            </w:pPr>
            <w:r w:rsidRPr="00E1160D">
              <w:rPr>
                <w:color w:val="FF0000"/>
              </w:rPr>
              <w:t> </w:t>
            </w:r>
          </w:p>
        </w:tc>
        <w:tc>
          <w:tcPr>
            <w:tcW w:w="850" w:type="dxa"/>
            <w:shd w:val="clear" w:color="auto" w:fill="auto"/>
            <w:vAlign w:val="center"/>
            <w:hideMark/>
          </w:tcPr>
          <w:p w14:paraId="3A69C192" w14:textId="77777777" w:rsidR="00D5733E" w:rsidRPr="00E1160D" w:rsidRDefault="00D5733E" w:rsidP="0081222A">
            <w:pPr>
              <w:jc w:val="center"/>
              <w:rPr>
                <w:color w:val="FF0000"/>
              </w:rPr>
            </w:pPr>
            <w:r w:rsidRPr="00E1160D">
              <w:rPr>
                <w:color w:val="FF0000"/>
              </w:rPr>
              <w:t> </w:t>
            </w:r>
          </w:p>
        </w:tc>
        <w:tc>
          <w:tcPr>
            <w:tcW w:w="992" w:type="dxa"/>
            <w:shd w:val="clear" w:color="auto" w:fill="auto"/>
            <w:vAlign w:val="center"/>
            <w:hideMark/>
          </w:tcPr>
          <w:p w14:paraId="0633DFE6" w14:textId="77777777" w:rsidR="00D5733E" w:rsidRPr="00E1160D" w:rsidRDefault="00D5733E" w:rsidP="0081222A">
            <w:pPr>
              <w:jc w:val="center"/>
              <w:rPr>
                <w:color w:val="FF0000"/>
              </w:rPr>
            </w:pPr>
            <w:r w:rsidRPr="00E1160D">
              <w:rPr>
                <w:color w:val="FF0000"/>
              </w:rPr>
              <w:t> </w:t>
            </w:r>
          </w:p>
        </w:tc>
        <w:tc>
          <w:tcPr>
            <w:tcW w:w="993" w:type="dxa"/>
            <w:shd w:val="clear" w:color="auto" w:fill="auto"/>
            <w:vAlign w:val="center"/>
            <w:hideMark/>
          </w:tcPr>
          <w:p w14:paraId="0F213693" w14:textId="77777777" w:rsidR="00D5733E" w:rsidRPr="00E1160D" w:rsidRDefault="00D5733E" w:rsidP="0081222A">
            <w:pPr>
              <w:jc w:val="center"/>
              <w:rPr>
                <w:color w:val="FF0000"/>
              </w:rPr>
            </w:pPr>
            <w:r w:rsidRPr="00E1160D">
              <w:rPr>
                <w:color w:val="FF0000"/>
              </w:rPr>
              <w:t> </w:t>
            </w:r>
          </w:p>
        </w:tc>
        <w:tc>
          <w:tcPr>
            <w:tcW w:w="1418" w:type="dxa"/>
            <w:shd w:val="clear" w:color="auto" w:fill="auto"/>
            <w:vAlign w:val="center"/>
            <w:hideMark/>
          </w:tcPr>
          <w:p w14:paraId="08376BD7" w14:textId="77777777" w:rsidR="00D5733E" w:rsidRPr="00E1160D" w:rsidRDefault="00D5733E" w:rsidP="0081222A">
            <w:pPr>
              <w:jc w:val="center"/>
            </w:pPr>
            <w:r w:rsidRPr="00E1160D">
              <w:t>25 000</w:t>
            </w:r>
          </w:p>
        </w:tc>
        <w:tc>
          <w:tcPr>
            <w:tcW w:w="1651" w:type="dxa"/>
            <w:vMerge/>
            <w:vAlign w:val="center"/>
            <w:hideMark/>
          </w:tcPr>
          <w:p w14:paraId="5130C0B1" w14:textId="77777777" w:rsidR="00D5733E" w:rsidRPr="00E1160D" w:rsidRDefault="00D5733E" w:rsidP="0081222A"/>
        </w:tc>
        <w:tc>
          <w:tcPr>
            <w:tcW w:w="1768" w:type="dxa"/>
            <w:vMerge/>
            <w:vAlign w:val="center"/>
            <w:hideMark/>
          </w:tcPr>
          <w:p w14:paraId="565D18DF" w14:textId="77777777" w:rsidR="00D5733E" w:rsidRPr="00E1160D" w:rsidRDefault="00D5733E" w:rsidP="0081222A"/>
        </w:tc>
      </w:tr>
      <w:tr w:rsidR="00D5733E" w:rsidRPr="00E1160D" w14:paraId="6CD84298" w14:textId="77777777" w:rsidTr="0081222A">
        <w:tc>
          <w:tcPr>
            <w:tcW w:w="616" w:type="dxa"/>
            <w:vMerge w:val="restart"/>
            <w:shd w:val="clear" w:color="auto" w:fill="auto"/>
            <w:noWrap/>
            <w:vAlign w:val="center"/>
            <w:hideMark/>
          </w:tcPr>
          <w:p w14:paraId="4BDB3DBF" w14:textId="77777777" w:rsidR="00D5733E" w:rsidRPr="00E1160D" w:rsidRDefault="00D5733E" w:rsidP="0081222A">
            <w:pPr>
              <w:jc w:val="center"/>
            </w:pPr>
            <w:r w:rsidRPr="00E1160D">
              <w:t>2..14</w:t>
            </w:r>
          </w:p>
        </w:tc>
        <w:tc>
          <w:tcPr>
            <w:tcW w:w="2201" w:type="dxa"/>
            <w:vMerge w:val="restart"/>
            <w:shd w:val="clear" w:color="auto" w:fill="auto"/>
            <w:vAlign w:val="center"/>
            <w:hideMark/>
          </w:tcPr>
          <w:p w14:paraId="34DC98A3" w14:textId="77777777" w:rsidR="00D5733E" w:rsidRPr="00E1160D" w:rsidRDefault="00D5733E" w:rsidP="0081222A">
            <w:r w:rsidRPr="00E1160D">
              <w:t>Площадка для сбора и накопления ТКО</w:t>
            </w:r>
          </w:p>
        </w:tc>
        <w:tc>
          <w:tcPr>
            <w:tcW w:w="1606" w:type="dxa"/>
            <w:vMerge w:val="restart"/>
            <w:shd w:val="clear" w:color="auto" w:fill="auto"/>
            <w:vAlign w:val="center"/>
            <w:hideMark/>
          </w:tcPr>
          <w:p w14:paraId="0DD86D4D" w14:textId="77777777" w:rsidR="00D5733E" w:rsidRPr="00E1160D" w:rsidRDefault="00D5733E" w:rsidP="0081222A">
            <w:pPr>
              <w:jc w:val="center"/>
            </w:pPr>
            <w:r w:rsidRPr="00E1160D">
              <w:t>д. Юрибей</w:t>
            </w:r>
          </w:p>
        </w:tc>
        <w:tc>
          <w:tcPr>
            <w:tcW w:w="1647" w:type="dxa"/>
            <w:vMerge w:val="restart"/>
            <w:shd w:val="clear" w:color="auto" w:fill="auto"/>
            <w:vAlign w:val="center"/>
            <w:hideMark/>
          </w:tcPr>
          <w:p w14:paraId="42E5CC68"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04DF9CC8" w14:textId="77777777" w:rsidR="00D5733E" w:rsidRPr="00E1160D" w:rsidRDefault="00D5733E" w:rsidP="0081222A">
            <w:pPr>
              <w:jc w:val="center"/>
            </w:pPr>
            <w:r w:rsidRPr="00E1160D">
              <w:t>объект, шт.</w:t>
            </w:r>
          </w:p>
        </w:tc>
        <w:tc>
          <w:tcPr>
            <w:tcW w:w="813" w:type="dxa"/>
            <w:vMerge w:val="restart"/>
            <w:shd w:val="clear" w:color="auto" w:fill="auto"/>
            <w:vAlign w:val="center"/>
            <w:hideMark/>
          </w:tcPr>
          <w:p w14:paraId="118E66D2" w14:textId="77777777" w:rsidR="00D5733E" w:rsidRPr="00E1160D" w:rsidRDefault="00D5733E" w:rsidP="0081222A">
            <w:pPr>
              <w:jc w:val="center"/>
            </w:pPr>
            <w:r w:rsidRPr="00E1160D">
              <w:t>1</w:t>
            </w:r>
          </w:p>
        </w:tc>
        <w:tc>
          <w:tcPr>
            <w:tcW w:w="1533" w:type="dxa"/>
            <w:vMerge w:val="restart"/>
            <w:shd w:val="clear" w:color="auto" w:fill="auto"/>
            <w:vAlign w:val="center"/>
            <w:hideMark/>
          </w:tcPr>
          <w:p w14:paraId="1F0B48AE" w14:textId="77777777" w:rsidR="00D5733E" w:rsidRPr="00E1160D" w:rsidRDefault="00D5733E" w:rsidP="0081222A">
            <w:pPr>
              <w:jc w:val="center"/>
            </w:pPr>
            <w:r w:rsidRPr="00E1160D">
              <w:t>2036-2040</w:t>
            </w:r>
          </w:p>
        </w:tc>
        <w:tc>
          <w:tcPr>
            <w:tcW w:w="1762" w:type="dxa"/>
            <w:shd w:val="clear" w:color="auto" w:fill="auto"/>
            <w:vAlign w:val="center"/>
            <w:hideMark/>
          </w:tcPr>
          <w:p w14:paraId="0EEFEC24" w14:textId="77777777" w:rsidR="00D5733E" w:rsidRPr="00E1160D" w:rsidRDefault="00D5733E" w:rsidP="0081222A">
            <w:pPr>
              <w:jc w:val="center"/>
            </w:pPr>
            <w:r w:rsidRPr="00E1160D">
              <w:t>всего</w:t>
            </w:r>
          </w:p>
        </w:tc>
        <w:tc>
          <w:tcPr>
            <w:tcW w:w="1223" w:type="dxa"/>
            <w:shd w:val="clear" w:color="auto" w:fill="auto"/>
            <w:vAlign w:val="center"/>
            <w:hideMark/>
          </w:tcPr>
          <w:p w14:paraId="2542EC02" w14:textId="77777777" w:rsidR="00D5733E" w:rsidRPr="00E1160D" w:rsidRDefault="00D5733E" w:rsidP="0081222A">
            <w:pPr>
              <w:jc w:val="center"/>
              <w:rPr>
                <w:color w:val="FF0000"/>
              </w:rPr>
            </w:pPr>
            <w:r w:rsidRPr="00E1160D">
              <w:rPr>
                <w:color w:val="FF0000"/>
              </w:rPr>
              <w:t> </w:t>
            </w:r>
          </w:p>
        </w:tc>
        <w:tc>
          <w:tcPr>
            <w:tcW w:w="932" w:type="dxa"/>
            <w:shd w:val="clear" w:color="auto" w:fill="auto"/>
            <w:vAlign w:val="center"/>
            <w:hideMark/>
          </w:tcPr>
          <w:p w14:paraId="1364D4C8" w14:textId="77777777" w:rsidR="00D5733E" w:rsidRPr="00E1160D" w:rsidRDefault="00D5733E" w:rsidP="0081222A">
            <w:pPr>
              <w:jc w:val="center"/>
              <w:rPr>
                <w:color w:val="FF0000"/>
              </w:rPr>
            </w:pPr>
            <w:r w:rsidRPr="00E1160D">
              <w:rPr>
                <w:color w:val="FF0000"/>
              </w:rPr>
              <w:t> </w:t>
            </w:r>
          </w:p>
        </w:tc>
        <w:tc>
          <w:tcPr>
            <w:tcW w:w="997" w:type="dxa"/>
            <w:shd w:val="clear" w:color="auto" w:fill="auto"/>
            <w:vAlign w:val="center"/>
            <w:hideMark/>
          </w:tcPr>
          <w:p w14:paraId="1E43BE25" w14:textId="77777777" w:rsidR="00D5733E" w:rsidRPr="00E1160D" w:rsidRDefault="00D5733E" w:rsidP="0081222A">
            <w:pPr>
              <w:jc w:val="center"/>
              <w:rPr>
                <w:color w:val="FF0000"/>
              </w:rPr>
            </w:pPr>
            <w:r w:rsidRPr="00E1160D">
              <w:rPr>
                <w:color w:val="FF0000"/>
              </w:rPr>
              <w:t> </w:t>
            </w:r>
          </w:p>
        </w:tc>
        <w:tc>
          <w:tcPr>
            <w:tcW w:w="850" w:type="dxa"/>
            <w:shd w:val="clear" w:color="auto" w:fill="auto"/>
            <w:vAlign w:val="center"/>
            <w:hideMark/>
          </w:tcPr>
          <w:p w14:paraId="27E261D7" w14:textId="77777777" w:rsidR="00D5733E" w:rsidRPr="00E1160D" w:rsidRDefault="00D5733E" w:rsidP="0081222A">
            <w:pPr>
              <w:jc w:val="center"/>
              <w:rPr>
                <w:color w:val="FF0000"/>
              </w:rPr>
            </w:pPr>
            <w:r w:rsidRPr="00E1160D">
              <w:rPr>
                <w:color w:val="FF0000"/>
              </w:rPr>
              <w:t> </w:t>
            </w:r>
          </w:p>
        </w:tc>
        <w:tc>
          <w:tcPr>
            <w:tcW w:w="992" w:type="dxa"/>
            <w:shd w:val="clear" w:color="auto" w:fill="auto"/>
            <w:vAlign w:val="center"/>
            <w:hideMark/>
          </w:tcPr>
          <w:p w14:paraId="32D04B20" w14:textId="77777777" w:rsidR="00D5733E" w:rsidRPr="00E1160D" w:rsidRDefault="00D5733E" w:rsidP="0081222A">
            <w:pPr>
              <w:jc w:val="center"/>
              <w:rPr>
                <w:color w:val="FF0000"/>
              </w:rPr>
            </w:pPr>
            <w:r w:rsidRPr="00E1160D">
              <w:rPr>
                <w:color w:val="FF0000"/>
              </w:rPr>
              <w:t> </w:t>
            </w:r>
          </w:p>
        </w:tc>
        <w:tc>
          <w:tcPr>
            <w:tcW w:w="993" w:type="dxa"/>
            <w:shd w:val="clear" w:color="auto" w:fill="auto"/>
            <w:vAlign w:val="center"/>
            <w:hideMark/>
          </w:tcPr>
          <w:p w14:paraId="7BDED22E" w14:textId="77777777" w:rsidR="00D5733E" w:rsidRPr="00E1160D" w:rsidRDefault="00D5733E" w:rsidP="0081222A">
            <w:pPr>
              <w:jc w:val="center"/>
              <w:rPr>
                <w:color w:val="FF0000"/>
              </w:rPr>
            </w:pPr>
            <w:r w:rsidRPr="00E1160D">
              <w:rPr>
                <w:color w:val="FF0000"/>
              </w:rPr>
              <w:t> </w:t>
            </w:r>
          </w:p>
        </w:tc>
        <w:tc>
          <w:tcPr>
            <w:tcW w:w="1418" w:type="dxa"/>
            <w:shd w:val="clear" w:color="auto" w:fill="auto"/>
            <w:vAlign w:val="center"/>
            <w:hideMark/>
          </w:tcPr>
          <w:p w14:paraId="2E321A76" w14:textId="77777777" w:rsidR="00D5733E" w:rsidRPr="00E1160D" w:rsidRDefault="00D5733E" w:rsidP="0081222A">
            <w:pPr>
              <w:jc w:val="center"/>
            </w:pPr>
            <w:r w:rsidRPr="00E1160D">
              <w:t>25 000</w:t>
            </w:r>
          </w:p>
        </w:tc>
        <w:tc>
          <w:tcPr>
            <w:tcW w:w="1651" w:type="dxa"/>
            <w:vMerge w:val="restart"/>
            <w:shd w:val="clear" w:color="auto" w:fill="auto"/>
            <w:vAlign w:val="center"/>
            <w:hideMark/>
          </w:tcPr>
          <w:p w14:paraId="532DDC22" w14:textId="77777777" w:rsidR="00D5733E" w:rsidRPr="00E1160D" w:rsidRDefault="00D5733E" w:rsidP="0081222A">
            <w:pPr>
              <w:jc w:val="center"/>
            </w:pPr>
            <w:r w:rsidRPr="00E1160D">
              <w:t>Региональный оператор по обращению с ТКО</w:t>
            </w:r>
          </w:p>
        </w:tc>
        <w:tc>
          <w:tcPr>
            <w:tcW w:w="1768" w:type="dxa"/>
            <w:vMerge w:val="restart"/>
            <w:shd w:val="clear" w:color="auto" w:fill="auto"/>
            <w:vAlign w:val="center"/>
            <w:hideMark/>
          </w:tcPr>
          <w:p w14:paraId="2162F831" w14:textId="77777777" w:rsidR="00D5733E" w:rsidRPr="00E1160D" w:rsidRDefault="00D5733E" w:rsidP="0081222A">
            <w:pPr>
              <w:jc w:val="center"/>
            </w:pPr>
            <w:r w:rsidRPr="00E1160D">
              <w:t>Схема территориального планирования Ямало-Ненецкого автономного округа</w:t>
            </w:r>
          </w:p>
        </w:tc>
      </w:tr>
      <w:tr w:rsidR="00D5733E" w:rsidRPr="00E1160D" w14:paraId="261C790F" w14:textId="77777777" w:rsidTr="0081222A">
        <w:tc>
          <w:tcPr>
            <w:tcW w:w="616" w:type="dxa"/>
            <w:vMerge/>
            <w:vAlign w:val="center"/>
            <w:hideMark/>
          </w:tcPr>
          <w:p w14:paraId="3F7FB668" w14:textId="77777777" w:rsidR="00D5733E" w:rsidRPr="00E1160D" w:rsidRDefault="00D5733E" w:rsidP="0081222A"/>
        </w:tc>
        <w:tc>
          <w:tcPr>
            <w:tcW w:w="2201" w:type="dxa"/>
            <w:vMerge/>
            <w:vAlign w:val="center"/>
            <w:hideMark/>
          </w:tcPr>
          <w:p w14:paraId="218590EB" w14:textId="77777777" w:rsidR="00D5733E" w:rsidRPr="00E1160D" w:rsidRDefault="00D5733E" w:rsidP="0081222A"/>
        </w:tc>
        <w:tc>
          <w:tcPr>
            <w:tcW w:w="1606" w:type="dxa"/>
            <w:vMerge/>
            <w:vAlign w:val="center"/>
            <w:hideMark/>
          </w:tcPr>
          <w:p w14:paraId="1C1558BF" w14:textId="77777777" w:rsidR="00D5733E" w:rsidRPr="00E1160D" w:rsidRDefault="00D5733E" w:rsidP="0081222A"/>
        </w:tc>
        <w:tc>
          <w:tcPr>
            <w:tcW w:w="1647" w:type="dxa"/>
            <w:vMerge/>
            <w:vAlign w:val="center"/>
            <w:hideMark/>
          </w:tcPr>
          <w:p w14:paraId="79FA54E6" w14:textId="77777777" w:rsidR="00D5733E" w:rsidRPr="00E1160D" w:rsidRDefault="00D5733E" w:rsidP="0081222A"/>
        </w:tc>
        <w:tc>
          <w:tcPr>
            <w:tcW w:w="845" w:type="dxa"/>
            <w:vMerge/>
            <w:vAlign w:val="center"/>
            <w:hideMark/>
          </w:tcPr>
          <w:p w14:paraId="139800A1" w14:textId="77777777" w:rsidR="00D5733E" w:rsidRPr="00E1160D" w:rsidRDefault="00D5733E" w:rsidP="0081222A"/>
        </w:tc>
        <w:tc>
          <w:tcPr>
            <w:tcW w:w="813" w:type="dxa"/>
            <w:vMerge/>
            <w:vAlign w:val="center"/>
            <w:hideMark/>
          </w:tcPr>
          <w:p w14:paraId="495CEABE" w14:textId="77777777" w:rsidR="00D5733E" w:rsidRPr="00E1160D" w:rsidRDefault="00D5733E" w:rsidP="0081222A"/>
        </w:tc>
        <w:tc>
          <w:tcPr>
            <w:tcW w:w="1533" w:type="dxa"/>
            <w:vMerge/>
            <w:vAlign w:val="center"/>
            <w:hideMark/>
          </w:tcPr>
          <w:p w14:paraId="0CA65517" w14:textId="77777777" w:rsidR="00D5733E" w:rsidRPr="00E1160D" w:rsidRDefault="00D5733E" w:rsidP="0081222A"/>
        </w:tc>
        <w:tc>
          <w:tcPr>
            <w:tcW w:w="1762" w:type="dxa"/>
            <w:shd w:val="clear" w:color="auto" w:fill="auto"/>
            <w:vAlign w:val="center"/>
            <w:hideMark/>
          </w:tcPr>
          <w:p w14:paraId="641B1391"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7DCA9510" w14:textId="77777777" w:rsidR="00D5733E" w:rsidRPr="00E1160D" w:rsidRDefault="00D5733E" w:rsidP="0081222A">
            <w:pPr>
              <w:jc w:val="center"/>
              <w:rPr>
                <w:color w:val="FF0000"/>
              </w:rPr>
            </w:pPr>
            <w:r w:rsidRPr="00E1160D">
              <w:rPr>
                <w:color w:val="FF0000"/>
              </w:rPr>
              <w:t> </w:t>
            </w:r>
          </w:p>
        </w:tc>
        <w:tc>
          <w:tcPr>
            <w:tcW w:w="932" w:type="dxa"/>
            <w:shd w:val="clear" w:color="auto" w:fill="auto"/>
            <w:vAlign w:val="center"/>
            <w:hideMark/>
          </w:tcPr>
          <w:p w14:paraId="5FC57C86" w14:textId="77777777" w:rsidR="00D5733E" w:rsidRPr="00E1160D" w:rsidRDefault="00D5733E" w:rsidP="0081222A">
            <w:pPr>
              <w:jc w:val="center"/>
              <w:rPr>
                <w:color w:val="FF0000"/>
              </w:rPr>
            </w:pPr>
            <w:r w:rsidRPr="00E1160D">
              <w:rPr>
                <w:color w:val="FF0000"/>
              </w:rPr>
              <w:t> </w:t>
            </w:r>
          </w:p>
        </w:tc>
        <w:tc>
          <w:tcPr>
            <w:tcW w:w="997" w:type="dxa"/>
            <w:shd w:val="clear" w:color="auto" w:fill="auto"/>
            <w:vAlign w:val="center"/>
            <w:hideMark/>
          </w:tcPr>
          <w:p w14:paraId="3647084E" w14:textId="77777777" w:rsidR="00D5733E" w:rsidRPr="00E1160D" w:rsidRDefault="00D5733E" w:rsidP="0081222A">
            <w:pPr>
              <w:jc w:val="center"/>
              <w:rPr>
                <w:color w:val="FF0000"/>
              </w:rPr>
            </w:pPr>
            <w:r w:rsidRPr="00E1160D">
              <w:rPr>
                <w:color w:val="FF0000"/>
              </w:rPr>
              <w:t> </w:t>
            </w:r>
          </w:p>
        </w:tc>
        <w:tc>
          <w:tcPr>
            <w:tcW w:w="850" w:type="dxa"/>
            <w:shd w:val="clear" w:color="auto" w:fill="auto"/>
            <w:vAlign w:val="center"/>
            <w:hideMark/>
          </w:tcPr>
          <w:p w14:paraId="5E167A31" w14:textId="77777777" w:rsidR="00D5733E" w:rsidRPr="00E1160D" w:rsidRDefault="00D5733E" w:rsidP="0081222A">
            <w:pPr>
              <w:jc w:val="center"/>
              <w:rPr>
                <w:color w:val="FF0000"/>
              </w:rPr>
            </w:pPr>
            <w:r w:rsidRPr="00E1160D">
              <w:rPr>
                <w:color w:val="FF0000"/>
              </w:rPr>
              <w:t> </w:t>
            </w:r>
          </w:p>
        </w:tc>
        <w:tc>
          <w:tcPr>
            <w:tcW w:w="992" w:type="dxa"/>
            <w:shd w:val="clear" w:color="auto" w:fill="auto"/>
            <w:vAlign w:val="center"/>
            <w:hideMark/>
          </w:tcPr>
          <w:p w14:paraId="1F5A8C2F" w14:textId="77777777" w:rsidR="00D5733E" w:rsidRPr="00E1160D" w:rsidRDefault="00D5733E" w:rsidP="0081222A">
            <w:pPr>
              <w:jc w:val="center"/>
              <w:rPr>
                <w:color w:val="FF0000"/>
              </w:rPr>
            </w:pPr>
            <w:r w:rsidRPr="00E1160D">
              <w:rPr>
                <w:color w:val="FF0000"/>
              </w:rPr>
              <w:t> </w:t>
            </w:r>
          </w:p>
        </w:tc>
        <w:tc>
          <w:tcPr>
            <w:tcW w:w="993" w:type="dxa"/>
            <w:shd w:val="clear" w:color="auto" w:fill="auto"/>
            <w:vAlign w:val="center"/>
            <w:hideMark/>
          </w:tcPr>
          <w:p w14:paraId="6FC0AD81" w14:textId="77777777" w:rsidR="00D5733E" w:rsidRPr="00E1160D" w:rsidRDefault="00D5733E" w:rsidP="0081222A">
            <w:pPr>
              <w:jc w:val="center"/>
              <w:rPr>
                <w:color w:val="FF0000"/>
              </w:rPr>
            </w:pPr>
            <w:r w:rsidRPr="00E1160D">
              <w:rPr>
                <w:color w:val="FF0000"/>
              </w:rPr>
              <w:t> </w:t>
            </w:r>
          </w:p>
        </w:tc>
        <w:tc>
          <w:tcPr>
            <w:tcW w:w="1418" w:type="dxa"/>
            <w:shd w:val="clear" w:color="auto" w:fill="auto"/>
            <w:vAlign w:val="center"/>
            <w:hideMark/>
          </w:tcPr>
          <w:p w14:paraId="4DCD242D" w14:textId="77777777" w:rsidR="00D5733E" w:rsidRPr="00E1160D" w:rsidRDefault="00D5733E" w:rsidP="0081222A">
            <w:pPr>
              <w:jc w:val="center"/>
            </w:pPr>
            <w:r w:rsidRPr="00E1160D">
              <w:t>0</w:t>
            </w:r>
          </w:p>
        </w:tc>
        <w:tc>
          <w:tcPr>
            <w:tcW w:w="1651" w:type="dxa"/>
            <w:vMerge/>
            <w:vAlign w:val="center"/>
            <w:hideMark/>
          </w:tcPr>
          <w:p w14:paraId="51F1A4FE" w14:textId="77777777" w:rsidR="00D5733E" w:rsidRPr="00E1160D" w:rsidRDefault="00D5733E" w:rsidP="0081222A"/>
        </w:tc>
        <w:tc>
          <w:tcPr>
            <w:tcW w:w="1768" w:type="dxa"/>
            <w:vMerge/>
            <w:vAlign w:val="center"/>
            <w:hideMark/>
          </w:tcPr>
          <w:p w14:paraId="3E538B86" w14:textId="77777777" w:rsidR="00D5733E" w:rsidRPr="00E1160D" w:rsidRDefault="00D5733E" w:rsidP="0081222A"/>
        </w:tc>
      </w:tr>
      <w:tr w:rsidR="00D5733E" w:rsidRPr="00E1160D" w14:paraId="38078E59" w14:textId="77777777" w:rsidTr="0081222A">
        <w:tc>
          <w:tcPr>
            <w:tcW w:w="616" w:type="dxa"/>
            <w:vMerge/>
            <w:vAlign w:val="center"/>
            <w:hideMark/>
          </w:tcPr>
          <w:p w14:paraId="2D5D0513" w14:textId="77777777" w:rsidR="00D5733E" w:rsidRPr="00E1160D" w:rsidRDefault="00D5733E" w:rsidP="0081222A"/>
        </w:tc>
        <w:tc>
          <w:tcPr>
            <w:tcW w:w="2201" w:type="dxa"/>
            <w:vMerge/>
            <w:vAlign w:val="center"/>
            <w:hideMark/>
          </w:tcPr>
          <w:p w14:paraId="64986E76" w14:textId="77777777" w:rsidR="00D5733E" w:rsidRPr="00E1160D" w:rsidRDefault="00D5733E" w:rsidP="0081222A"/>
        </w:tc>
        <w:tc>
          <w:tcPr>
            <w:tcW w:w="1606" w:type="dxa"/>
            <w:vMerge/>
            <w:vAlign w:val="center"/>
            <w:hideMark/>
          </w:tcPr>
          <w:p w14:paraId="46D2866C" w14:textId="77777777" w:rsidR="00D5733E" w:rsidRPr="00E1160D" w:rsidRDefault="00D5733E" w:rsidP="0081222A"/>
        </w:tc>
        <w:tc>
          <w:tcPr>
            <w:tcW w:w="1647" w:type="dxa"/>
            <w:vMerge/>
            <w:vAlign w:val="center"/>
            <w:hideMark/>
          </w:tcPr>
          <w:p w14:paraId="157BCA1C" w14:textId="77777777" w:rsidR="00D5733E" w:rsidRPr="00E1160D" w:rsidRDefault="00D5733E" w:rsidP="0081222A"/>
        </w:tc>
        <w:tc>
          <w:tcPr>
            <w:tcW w:w="845" w:type="dxa"/>
            <w:vMerge/>
            <w:vAlign w:val="center"/>
            <w:hideMark/>
          </w:tcPr>
          <w:p w14:paraId="490544BA" w14:textId="77777777" w:rsidR="00D5733E" w:rsidRPr="00E1160D" w:rsidRDefault="00D5733E" w:rsidP="0081222A"/>
        </w:tc>
        <w:tc>
          <w:tcPr>
            <w:tcW w:w="813" w:type="dxa"/>
            <w:vMerge/>
            <w:vAlign w:val="center"/>
            <w:hideMark/>
          </w:tcPr>
          <w:p w14:paraId="6A2A6205" w14:textId="77777777" w:rsidR="00D5733E" w:rsidRPr="00E1160D" w:rsidRDefault="00D5733E" w:rsidP="0081222A"/>
        </w:tc>
        <w:tc>
          <w:tcPr>
            <w:tcW w:w="1533" w:type="dxa"/>
            <w:vMerge/>
            <w:vAlign w:val="center"/>
            <w:hideMark/>
          </w:tcPr>
          <w:p w14:paraId="76FF3A79" w14:textId="77777777" w:rsidR="00D5733E" w:rsidRPr="00E1160D" w:rsidRDefault="00D5733E" w:rsidP="0081222A"/>
        </w:tc>
        <w:tc>
          <w:tcPr>
            <w:tcW w:w="1762" w:type="dxa"/>
            <w:shd w:val="clear" w:color="auto" w:fill="auto"/>
            <w:vAlign w:val="center"/>
            <w:hideMark/>
          </w:tcPr>
          <w:p w14:paraId="387319EF"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32B6C7E8" w14:textId="77777777" w:rsidR="00D5733E" w:rsidRPr="00E1160D" w:rsidRDefault="00D5733E" w:rsidP="0081222A">
            <w:pPr>
              <w:jc w:val="center"/>
              <w:rPr>
                <w:color w:val="FF0000"/>
              </w:rPr>
            </w:pPr>
            <w:r w:rsidRPr="00E1160D">
              <w:rPr>
                <w:color w:val="FF0000"/>
              </w:rPr>
              <w:t> </w:t>
            </w:r>
          </w:p>
        </w:tc>
        <w:tc>
          <w:tcPr>
            <w:tcW w:w="932" w:type="dxa"/>
            <w:shd w:val="clear" w:color="auto" w:fill="auto"/>
            <w:vAlign w:val="center"/>
            <w:hideMark/>
          </w:tcPr>
          <w:p w14:paraId="291FE035" w14:textId="77777777" w:rsidR="00D5733E" w:rsidRPr="00E1160D" w:rsidRDefault="00D5733E" w:rsidP="0081222A">
            <w:pPr>
              <w:jc w:val="center"/>
              <w:rPr>
                <w:color w:val="FF0000"/>
              </w:rPr>
            </w:pPr>
            <w:r w:rsidRPr="00E1160D">
              <w:rPr>
                <w:color w:val="FF0000"/>
              </w:rPr>
              <w:t> </w:t>
            </w:r>
          </w:p>
        </w:tc>
        <w:tc>
          <w:tcPr>
            <w:tcW w:w="997" w:type="dxa"/>
            <w:shd w:val="clear" w:color="auto" w:fill="auto"/>
            <w:vAlign w:val="center"/>
            <w:hideMark/>
          </w:tcPr>
          <w:p w14:paraId="46E90B53" w14:textId="77777777" w:rsidR="00D5733E" w:rsidRPr="00E1160D" w:rsidRDefault="00D5733E" w:rsidP="0081222A">
            <w:pPr>
              <w:jc w:val="center"/>
              <w:rPr>
                <w:color w:val="FF0000"/>
              </w:rPr>
            </w:pPr>
            <w:r w:rsidRPr="00E1160D">
              <w:rPr>
                <w:color w:val="FF0000"/>
              </w:rPr>
              <w:t> </w:t>
            </w:r>
          </w:p>
        </w:tc>
        <w:tc>
          <w:tcPr>
            <w:tcW w:w="850" w:type="dxa"/>
            <w:shd w:val="clear" w:color="auto" w:fill="auto"/>
            <w:vAlign w:val="center"/>
            <w:hideMark/>
          </w:tcPr>
          <w:p w14:paraId="75644039" w14:textId="77777777" w:rsidR="00D5733E" w:rsidRPr="00E1160D" w:rsidRDefault="00D5733E" w:rsidP="0081222A">
            <w:pPr>
              <w:jc w:val="center"/>
              <w:rPr>
                <w:color w:val="FF0000"/>
              </w:rPr>
            </w:pPr>
            <w:r w:rsidRPr="00E1160D">
              <w:rPr>
                <w:color w:val="FF0000"/>
              </w:rPr>
              <w:t> </w:t>
            </w:r>
          </w:p>
        </w:tc>
        <w:tc>
          <w:tcPr>
            <w:tcW w:w="992" w:type="dxa"/>
            <w:shd w:val="clear" w:color="auto" w:fill="auto"/>
            <w:vAlign w:val="center"/>
            <w:hideMark/>
          </w:tcPr>
          <w:p w14:paraId="2200B914" w14:textId="77777777" w:rsidR="00D5733E" w:rsidRPr="00E1160D" w:rsidRDefault="00D5733E" w:rsidP="0081222A">
            <w:pPr>
              <w:jc w:val="center"/>
              <w:rPr>
                <w:color w:val="FF0000"/>
              </w:rPr>
            </w:pPr>
            <w:r w:rsidRPr="00E1160D">
              <w:rPr>
                <w:color w:val="FF0000"/>
              </w:rPr>
              <w:t> </w:t>
            </w:r>
          </w:p>
        </w:tc>
        <w:tc>
          <w:tcPr>
            <w:tcW w:w="993" w:type="dxa"/>
            <w:shd w:val="clear" w:color="auto" w:fill="auto"/>
            <w:vAlign w:val="center"/>
            <w:hideMark/>
          </w:tcPr>
          <w:p w14:paraId="10C8FD2D" w14:textId="77777777" w:rsidR="00D5733E" w:rsidRPr="00E1160D" w:rsidRDefault="00D5733E" w:rsidP="0081222A">
            <w:pPr>
              <w:jc w:val="center"/>
              <w:rPr>
                <w:color w:val="FF0000"/>
              </w:rPr>
            </w:pPr>
            <w:r w:rsidRPr="00E1160D">
              <w:rPr>
                <w:color w:val="FF0000"/>
              </w:rPr>
              <w:t> </w:t>
            </w:r>
          </w:p>
        </w:tc>
        <w:tc>
          <w:tcPr>
            <w:tcW w:w="1418" w:type="dxa"/>
            <w:shd w:val="clear" w:color="auto" w:fill="auto"/>
            <w:vAlign w:val="center"/>
            <w:hideMark/>
          </w:tcPr>
          <w:p w14:paraId="09A550B6" w14:textId="77777777" w:rsidR="00D5733E" w:rsidRPr="00E1160D" w:rsidRDefault="00D5733E" w:rsidP="0081222A">
            <w:pPr>
              <w:jc w:val="center"/>
            </w:pPr>
            <w:r w:rsidRPr="00E1160D">
              <w:t>25 000</w:t>
            </w:r>
          </w:p>
        </w:tc>
        <w:tc>
          <w:tcPr>
            <w:tcW w:w="1651" w:type="dxa"/>
            <w:vMerge/>
            <w:vAlign w:val="center"/>
            <w:hideMark/>
          </w:tcPr>
          <w:p w14:paraId="261613C9" w14:textId="77777777" w:rsidR="00D5733E" w:rsidRPr="00E1160D" w:rsidRDefault="00D5733E" w:rsidP="0081222A"/>
        </w:tc>
        <w:tc>
          <w:tcPr>
            <w:tcW w:w="1768" w:type="dxa"/>
            <w:vMerge/>
            <w:vAlign w:val="center"/>
            <w:hideMark/>
          </w:tcPr>
          <w:p w14:paraId="3801CC4E" w14:textId="77777777" w:rsidR="00D5733E" w:rsidRPr="00E1160D" w:rsidRDefault="00D5733E" w:rsidP="0081222A"/>
        </w:tc>
      </w:tr>
      <w:tr w:rsidR="00D5733E" w:rsidRPr="00E1160D" w14:paraId="0F96A212" w14:textId="77777777" w:rsidTr="0081222A">
        <w:tc>
          <w:tcPr>
            <w:tcW w:w="616" w:type="dxa"/>
            <w:vMerge w:val="restart"/>
            <w:shd w:val="clear" w:color="auto" w:fill="auto"/>
            <w:noWrap/>
            <w:vAlign w:val="center"/>
            <w:hideMark/>
          </w:tcPr>
          <w:p w14:paraId="14ECC726" w14:textId="77777777" w:rsidR="00D5733E" w:rsidRPr="00E1160D" w:rsidRDefault="00D5733E" w:rsidP="0081222A">
            <w:pPr>
              <w:jc w:val="center"/>
            </w:pPr>
            <w:r w:rsidRPr="00E1160D">
              <w:t>2.15</w:t>
            </w:r>
          </w:p>
        </w:tc>
        <w:tc>
          <w:tcPr>
            <w:tcW w:w="2201" w:type="dxa"/>
            <w:vMerge w:val="restart"/>
            <w:shd w:val="clear" w:color="auto" w:fill="auto"/>
            <w:vAlign w:val="center"/>
            <w:hideMark/>
          </w:tcPr>
          <w:p w14:paraId="5AA0B5F9" w14:textId="77777777" w:rsidR="00D5733E" w:rsidRPr="00E1160D" w:rsidRDefault="00D5733E" w:rsidP="0081222A">
            <w:r w:rsidRPr="00E1160D">
              <w:t>Свалка п. Тазовский (ликвидация)</w:t>
            </w:r>
          </w:p>
        </w:tc>
        <w:tc>
          <w:tcPr>
            <w:tcW w:w="1606" w:type="dxa"/>
            <w:vMerge w:val="restart"/>
            <w:shd w:val="clear" w:color="auto" w:fill="auto"/>
            <w:vAlign w:val="center"/>
            <w:hideMark/>
          </w:tcPr>
          <w:p w14:paraId="627201FF" w14:textId="77777777" w:rsidR="00D5733E" w:rsidRPr="00E1160D" w:rsidRDefault="00D5733E" w:rsidP="0081222A">
            <w:pPr>
              <w:jc w:val="center"/>
            </w:pPr>
            <w:r w:rsidRPr="00E1160D">
              <w:t>п. Тазовский</w:t>
            </w:r>
          </w:p>
        </w:tc>
        <w:tc>
          <w:tcPr>
            <w:tcW w:w="1647" w:type="dxa"/>
            <w:vMerge w:val="restart"/>
            <w:shd w:val="clear" w:color="auto" w:fill="auto"/>
            <w:vAlign w:val="center"/>
            <w:hideMark/>
          </w:tcPr>
          <w:p w14:paraId="4AC38D18"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4B08BC6B" w14:textId="77777777" w:rsidR="00D5733E" w:rsidRPr="00E1160D" w:rsidRDefault="00D5733E" w:rsidP="0081222A">
            <w:pPr>
              <w:jc w:val="center"/>
            </w:pPr>
            <w:r w:rsidRPr="00E1160D">
              <w:t>объект, шт.</w:t>
            </w:r>
          </w:p>
        </w:tc>
        <w:tc>
          <w:tcPr>
            <w:tcW w:w="813" w:type="dxa"/>
            <w:vMerge w:val="restart"/>
            <w:shd w:val="clear" w:color="auto" w:fill="auto"/>
            <w:vAlign w:val="center"/>
            <w:hideMark/>
          </w:tcPr>
          <w:p w14:paraId="29312186" w14:textId="77777777" w:rsidR="00D5733E" w:rsidRPr="00E1160D" w:rsidRDefault="00D5733E" w:rsidP="0081222A">
            <w:pPr>
              <w:jc w:val="center"/>
            </w:pPr>
            <w:r w:rsidRPr="00E1160D">
              <w:t>1</w:t>
            </w:r>
          </w:p>
        </w:tc>
        <w:tc>
          <w:tcPr>
            <w:tcW w:w="1533" w:type="dxa"/>
            <w:vMerge w:val="restart"/>
            <w:shd w:val="clear" w:color="auto" w:fill="auto"/>
            <w:vAlign w:val="center"/>
            <w:hideMark/>
          </w:tcPr>
          <w:p w14:paraId="5CDFE48D" w14:textId="77777777" w:rsidR="00D5733E" w:rsidRPr="00E1160D" w:rsidRDefault="00D5733E" w:rsidP="0081222A">
            <w:pPr>
              <w:jc w:val="center"/>
            </w:pPr>
            <w:r w:rsidRPr="00E1160D">
              <w:t>2025-2026</w:t>
            </w:r>
          </w:p>
        </w:tc>
        <w:tc>
          <w:tcPr>
            <w:tcW w:w="1762" w:type="dxa"/>
            <w:shd w:val="clear" w:color="auto" w:fill="auto"/>
            <w:vAlign w:val="center"/>
            <w:hideMark/>
          </w:tcPr>
          <w:p w14:paraId="144FCB05" w14:textId="77777777" w:rsidR="00D5733E" w:rsidRPr="00E1160D" w:rsidRDefault="00D5733E" w:rsidP="0081222A">
            <w:pPr>
              <w:jc w:val="center"/>
            </w:pPr>
            <w:r w:rsidRPr="00E1160D">
              <w:t>всего</w:t>
            </w:r>
          </w:p>
        </w:tc>
        <w:tc>
          <w:tcPr>
            <w:tcW w:w="1223" w:type="dxa"/>
            <w:shd w:val="clear" w:color="auto" w:fill="auto"/>
            <w:vAlign w:val="center"/>
            <w:hideMark/>
          </w:tcPr>
          <w:p w14:paraId="542C3178" w14:textId="77777777" w:rsidR="00D5733E" w:rsidRPr="00E1160D" w:rsidRDefault="00D5733E" w:rsidP="0081222A">
            <w:pPr>
              <w:jc w:val="center"/>
            </w:pPr>
            <w:r w:rsidRPr="00E1160D">
              <w:t> </w:t>
            </w:r>
          </w:p>
        </w:tc>
        <w:tc>
          <w:tcPr>
            <w:tcW w:w="932" w:type="dxa"/>
            <w:shd w:val="clear" w:color="auto" w:fill="auto"/>
            <w:vAlign w:val="center"/>
            <w:hideMark/>
          </w:tcPr>
          <w:p w14:paraId="3E729A57" w14:textId="77777777" w:rsidR="00D5733E" w:rsidRPr="00E1160D" w:rsidRDefault="00D5733E" w:rsidP="0081222A">
            <w:pPr>
              <w:jc w:val="center"/>
            </w:pPr>
            <w:r w:rsidRPr="00E1160D">
              <w:t>0</w:t>
            </w:r>
          </w:p>
        </w:tc>
        <w:tc>
          <w:tcPr>
            <w:tcW w:w="997" w:type="dxa"/>
            <w:shd w:val="clear" w:color="auto" w:fill="auto"/>
            <w:vAlign w:val="center"/>
            <w:hideMark/>
          </w:tcPr>
          <w:p w14:paraId="4D97DBF6" w14:textId="77777777" w:rsidR="00D5733E" w:rsidRPr="00E1160D" w:rsidRDefault="00D5733E" w:rsidP="0081222A">
            <w:pPr>
              <w:jc w:val="center"/>
            </w:pPr>
            <w:r w:rsidRPr="00E1160D">
              <w:t>0</w:t>
            </w:r>
          </w:p>
        </w:tc>
        <w:tc>
          <w:tcPr>
            <w:tcW w:w="850" w:type="dxa"/>
            <w:shd w:val="clear" w:color="auto" w:fill="auto"/>
            <w:vAlign w:val="center"/>
            <w:hideMark/>
          </w:tcPr>
          <w:p w14:paraId="55DE5CD5" w14:textId="77777777" w:rsidR="00D5733E" w:rsidRPr="00E1160D" w:rsidRDefault="00D5733E" w:rsidP="0081222A">
            <w:pPr>
              <w:jc w:val="center"/>
            </w:pPr>
            <w:r w:rsidRPr="00E1160D">
              <w:t>0</w:t>
            </w:r>
          </w:p>
        </w:tc>
        <w:tc>
          <w:tcPr>
            <w:tcW w:w="992" w:type="dxa"/>
            <w:shd w:val="clear" w:color="auto" w:fill="auto"/>
            <w:vAlign w:val="center"/>
            <w:hideMark/>
          </w:tcPr>
          <w:p w14:paraId="4E9C49DE" w14:textId="77777777" w:rsidR="00D5733E" w:rsidRPr="00E1160D" w:rsidRDefault="00D5733E" w:rsidP="0081222A">
            <w:pPr>
              <w:jc w:val="center"/>
            </w:pPr>
            <w:r w:rsidRPr="00E1160D">
              <w:t>2 500</w:t>
            </w:r>
          </w:p>
        </w:tc>
        <w:tc>
          <w:tcPr>
            <w:tcW w:w="993" w:type="dxa"/>
            <w:shd w:val="clear" w:color="auto" w:fill="auto"/>
            <w:vAlign w:val="center"/>
            <w:hideMark/>
          </w:tcPr>
          <w:p w14:paraId="5CCAB877" w14:textId="77777777" w:rsidR="00D5733E" w:rsidRPr="00E1160D" w:rsidRDefault="00D5733E" w:rsidP="0081222A">
            <w:pPr>
              <w:jc w:val="center"/>
            </w:pPr>
            <w:r w:rsidRPr="00E1160D">
              <w:t>2 500</w:t>
            </w:r>
          </w:p>
        </w:tc>
        <w:tc>
          <w:tcPr>
            <w:tcW w:w="1418" w:type="dxa"/>
            <w:shd w:val="clear" w:color="auto" w:fill="auto"/>
            <w:vAlign w:val="center"/>
            <w:hideMark/>
          </w:tcPr>
          <w:p w14:paraId="68139FDE" w14:textId="77777777" w:rsidR="00D5733E" w:rsidRPr="00E1160D" w:rsidRDefault="00D5733E" w:rsidP="0081222A">
            <w:pPr>
              <w:jc w:val="center"/>
            </w:pPr>
            <w:r w:rsidRPr="00E1160D">
              <w:t>5 000</w:t>
            </w:r>
          </w:p>
        </w:tc>
        <w:tc>
          <w:tcPr>
            <w:tcW w:w="1651" w:type="dxa"/>
            <w:vMerge w:val="restart"/>
            <w:shd w:val="clear" w:color="auto" w:fill="auto"/>
            <w:vAlign w:val="center"/>
            <w:hideMark/>
          </w:tcPr>
          <w:p w14:paraId="53E90467" w14:textId="77777777" w:rsidR="00D5733E" w:rsidRPr="00E1160D" w:rsidRDefault="00D5733E" w:rsidP="0081222A">
            <w:pPr>
              <w:jc w:val="center"/>
            </w:pPr>
            <w:r w:rsidRPr="00E1160D">
              <w:t>Региональный оператор по обращению с ТКО</w:t>
            </w:r>
          </w:p>
        </w:tc>
        <w:tc>
          <w:tcPr>
            <w:tcW w:w="1768" w:type="dxa"/>
            <w:vMerge w:val="restart"/>
            <w:shd w:val="clear" w:color="auto" w:fill="auto"/>
            <w:vAlign w:val="center"/>
            <w:hideMark/>
          </w:tcPr>
          <w:p w14:paraId="2D5ACDD1" w14:textId="77777777" w:rsidR="00D5733E" w:rsidRPr="00E1160D" w:rsidRDefault="00D5733E" w:rsidP="0081222A">
            <w:pPr>
              <w:jc w:val="center"/>
            </w:pPr>
            <w:r w:rsidRPr="00E1160D">
              <w:t>Территориальная схема обращения с отходами на территории Ямало-Ненецкого автономного округа на период 2016 – 2025 годов</w:t>
            </w:r>
          </w:p>
        </w:tc>
      </w:tr>
      <w:tr w:rsidR="00D5733E" w:rsidRPr="00E1160D" w14:paraId="753961FD" w14:textId="77777777" w:rsidTr="0081222A">
        <w:tc>
          <w:tcPr>
            <w:tcW w:w="616" w:type="dxa"/>
            <w:vMerge/>
            <w:vAlign w:val="center"/>
            <w:hideMark/>
          </w:tcPr>
          <w:p w14:paraId="20D44988" w14:textId="77777777" w:rsidR="00D5733E" w:rsidRPr="00E1160D" w:rsidRDefault="00D5733E" w:rsidP="0081222A"/>
        </w:tc>
        <w:tc>
          <w:tcPr>
            <w:tcW w:w="2201" w:type="dxa"/>
            <w:vMerge/>
            <w:vAlign w:val="center"/>
            <w:hideMark/>
          </w:tcPr>
          <w:p w14:paraId="0B15BAB4" w14:textId="77777777" w:rsidR="00D5733E" w:rsidRPr="00E1160D" w:rsidRDefault="00D5733E" w:rsidP="0081222A"/>
        </w:tc>
        <w:tc>
          <w:tcPr>
            <w:tcW w:w="1606" w:type="dxa"/>
            <w:vMerge/>
            <w:vAlign w:val="center"/>
            <w:hideMark/>
          </w:tcPr>
          <w:p w14:paraId="5BA84C21" w14:textId="77777777" w:rsidR="00D5733E" w:rsidRPr="00E1160D" w:rsidRDefault="00D5733E" w:rsidP="0081222A"/>
        </w:tc>
        <w:tc>
          <w:tcPr>
            <w:tcW w:w="1647" w:type="dxa"/>
            <w:vMerge/>
            <w:vAlign w:val="center"/>
            <w:hideMark/>
          </w:tcPr>
          <w:p w14:paraId="627D656E" w14:textId="77777777" w:rsidR="00D5733E" w:rsidRPr="00E1160D" w:rsidRDefault="00D5733E" w:rsidP="0081222A"/>
        </w:tc>
        <w:tc>
          <w:tcPr>
            <w:tcW w:w="845" w:type="dxa"/>
            <w:vMerge/>
            <w:vAlign w:val="center"/>
            <w:hideMark/>
          </w:tcPr>
          <w:p w14:paraId="7FA905D3" w14:textId="77777777" w:rsidR="00D5733E" w:rsidRPr="00E1160D" w:rsidRDefault="00D5733E" w:rsidP="0081222A"/>
        </w:tc>
        <w:tc>
          <w:tcPr>
            <w:tcW w:w="813" w:type="dxa"/>
            <w:vMerge/>
            <w:vAlign w:val="center"/>
            <w:hideMark/>
          </w:tcPr>
          <w:p w14:paraId="125159D4" w14:textId="77777777" w:rsidR="00D5733E" w:rsidRPr="00E1160D" w:rsidRDefault="00D5733E" w:rsidP="0081222A"/>
        </w:tc>
        <w:tc>
          <w:tcPr>
            <w:tcW w:w="1533" w:type="dxa"/>
            <w:vMerge/>
            <w:vAlign w:val="center"/>
            <w:hideMark/>
          </w:tcPr>
          <w:p w14:paraId="55EFDC53" w14:textId="77777777" w:rsidR="00D5733E" w:rsidRPr="00E1160D" w:rsidRDefault="00D5733E" w:rsidP="0081222A"/>
        </w:tc>
        <w:tc>
          <w:tcPr>
            <w:tcW w:w="1762" w:type="dxa"/>
            <w:shd w:val="clear" w:color="auto" w:fill="auto"/>
            <w:vAlign w:val="center"/>
            <w:hideMark/>
          </w:tcPr>
          <w:p w14:paraId="6DE452D6"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6B4AD127" w14:textId="77777777" w:rsidR="00D5733E" w:rsidRPr="00E1160D" w:rsidRDefault="00D5733E" w:rsidP="0081222A">
            <w:pPr>
              <w:jc w:val="center"/>
            </w:pPr>
            <w:r w:rsidRPr="00E1160D">
              <w:t> </w:t>
            </w:r>
          </w:p>
        </w:tc>
        <w:tc>
          <w:tcPr>
            <w:tcW w:w="932" w:type="dxa"/>
            <w:shd w:val="clear" w:color="auto" w:fill="auto"/>
            <w:vAlign w:val="center"/>
            <w:hideMark/>
          </w:tcPr>
          <w:p w14:paraId="3046B749" w14:textId="77777777" w:rsidR="00D5733E" w:rsidRPr="00E1160D" w:rsidRDefault="00D5733E" w:rsidP="0081222A">
            <w:pPr>
              <w:jc w:val="center"/>
            </w:pPr>
            <w:r w:rsidRPr="00E1160D">
              <w:t>0</w:t>
            </w:r>
          </w:p>
        </w:tc>
        <w:tc>
          <w:tcPr>
            <w:tcW w:w="997" w:type="dxa"/>
            <w:shd w:val="clear" w:color="auto" w:fill="auto"/>
            <w:vAlign w:val="center"/>
            <w:hideMark/>
          </w:tcPr>
          <w:p w14:paraId="23F23793" w14:textId="77777777" w:rsidR="00D5733E" w:rsidRPr="00E1160D" w:rsidRDefault="00D5733E" w:rsidP="0081222A">
            <w:pPr>
              <w:jc w:val="center"/>
            </w:pPr>
            <w:r w:rsidRPr="00E1160D">
              <w:t>0</w:t>
            </w:r>
          </w:p>
        </w:tc>
        <w:tc>
          <w:tcPr>
            <w:tcW w:w="850" w:type="dxa"/>
            <w:shd w:val="clear" w:color="auto" w:fill="auto"/>
            <w:vAlign w:val="center"/>
            <w:hideMark/>
          </w:tcPr>
          <w:p w14:paraId="1E4AC3E4" w14:textId="77777777" w:rsidR="00D5733E" w:rsidRPr="00E1160D" w:rsidRDefault="00D5733E" w:rsidP="0081222A">
            <w:pPr>
              <w:jc w:val="center"/>
            </w:pPr>
            <w:r w:rsidRPr="00E1160D">
              <w:t>0</w:t>
            </w:r>
          </w:p>
        </w:tc>
        <w:tc>
          <w:tcPr>
            <w:tcW w:w="992" w:type="dxa"/>
            <w:shd w:val="clear" w:color="auto" w:fill="auto"/>
            <w:vAlign w:val="center"/>
            <w:hideMark/>
          </w:tcPr>
          <w:p w14:paraId="3549D23A" w14:textId="77777777" w:rsidR="00D5733E" w:rsidRPr="00E1160D" w:rsidRDefault="00D5733E" w:rsidP="0081222A">
            <w:pPr>
              <w:jc w:val="center"/>
            </w:pPr>
            <w:r w:rsidRPr="00E1160D">
              <w:t>0</w:t>
            </w:r>
          </w:p>
        </w:tc>
        <w:tc>
          <w:tcPr>
            <w:tcW w:w="993" w:type="dxa"/>
            <w:shd w:val="clear" w:color="auto" w:fill="auto"/>
            <w:vAlign w:val="center"/>
            <w:hideMark/>
          </w:tcPr>
          <w:p w14:paraId="6C12D116" w14:textId="77777777" w:rsidR="00D5733E" w:rsidRPr="00E1160D" w:rsidRDefault="00D5733E" w:rsidP="0081222A">
            <w:pPr>
              <w:jc w:val="center"/>
            </w:pPr>
            <w:r w:rsidRPr="00E1160D">
              <w:t>0</w:t>
            </w:r>
          </w:p>
        </w:tc>
        <w:tc>
          <w:tcPr>
            <w:tcW w:w="1418" w:type="dxa"/>
            <w:shd w:val="clear" w:color="auto" w:fill="auto"/>
            <w:vAlign w:val="center"/>
            <w:hideMark/>
          </w:tcPr>
          <w:p w14:paraId="28EC26EA" w14:textId="77777777" w:rsidR="00D5733E" w:rsidRPr="00E1160D" w:rsidRDefault="00D5733E" w:rsidP="0081222A">
            <w:pPr>
              <w:jc w:val="center"/>
            </w:pPr>
            <w:r w:rsidRPr="00E1160D">
              <w:t>0</w:t>
            </w:r>
          </w:p>
        </w:tc>
        <w:tc>
          <w:tcPr>
            <w:tcW w:w="1651" w:type="dxa"/>
            <w:vMerge/>
            <w:vAlign w:val="center"/>
            <w:hideMark/>
          </w:tcPr>
          <w:p w14:paraId="069DA478" w14:textId="77777777" w:rsidR="00D5733E" w:rsidRPr="00E1160D" w:rsidRDefault="00D5733E" w:rsidP="0081222A"/>
        </w:tc>
        <w:tc>
          <w:tcPr>
            <w:tcW w:w="1768" w:type="dxa"/>
            <w:vMerge/>
            <w:vAlign w:val="center"/>
            <w:hideMark/>
          </w:tcPr>
          <w:p w14:paraId="68BB51AE" w14:textId="77777777" w:rsidR="00D5733E" w:rsidRPr="00E1160D" w:rsidRDefault="00D5733E" w:rsidP="0081222A"/>
        </w:tc>
      </w:tr>
      <w:tr w:rsidR="00D5733E" w:rsidRPr="00E1160D" w14:paraId="0010E565" w14:textId="77777777" w:rsidTr="0081222A">
        <w:tc>
          <w:tcPr>
            <w:tcW w:w="616" w:type="dxa"/>
            <w:vMerge/>
            <w:vAlign w:val="center"/>
            <w:hideMark/>
          </w:tcPr>
          <w:p w14:paraId="357128B0" w14:textId="77777777" w:rsidR="00D5733E" w:rsidRPr="00E1160D" w:rsidRDefault="00D5733E" w:rsidP="0081222A"/>
        </w:tc>
        <w:tc>
          <w:tcPr>
            <w:tcW w:w="2201" w:type="dxa"/>
            <w:vMerge/>
            <w:vAlign w:val="center"/>
            <w:hideMark/>
          </w:tcPr>
          <w:p w14:paraId="5132B27E" w14:textId="77777777" w:rsidR="00D5733E" w:rsidRPr="00E1160D" w:rsidRDefault="00D5733E" w:rsidP="0081222A"/>
        </w:tc>
        <w:tc>
          <w:tcPr>
            <w:tcW w:w="1606" w:type="dxa"/>
            <w:vMerge/>
            <w:vAlign w:val="center"/>
            <w:hideMark/>
          </w:tcPr>
          <w:p w14:paraId="20F65B59" w14:textId="77777777" w:rsidR="00D5733E" w:rsidRPr="00E1160D" w:rsidRDefault="00D5733E" w:rsidP="0081222A"/>
        </w:tc>
        <w:tc>
          <w:tcPr>
            <w:tcW w:w="1647" w:type="dxa"/>
            <w:vMerge/>
            <w:vAlign w:val="center"/>
            <w:hideMark/>
          </w:tcPr>
          <w:p w14:paraId="261B3B6D" w14:textId="77777777" w:rsidR="00D5733E" w:rsidRPr="00E1160D" w:rsidRDefault="00D5733E" w:rsidP="0081222A"/>
        </w:tc>
        <w:tc>
          <w:tcPr>
            <w:tcW w:w="845" w:type="dxa"/>
            <w:vMerge/>
            <w:vAlign w:val="center"/>
            <w:hideMark/>
          </w:tcPr>
          <w:p w14:paraId="7DC3931E" w14:textId="77777777" w:rsidR="00D5733E" w:rsidRPr="00E1160D" w:rsidRDefault="00D5733E" w:rsidP="0081222A"/>
        </w:tc>
        <w:tc>
          <w:tcPr>
            <w:tcW w:w="813" w:type="dxa"/>
            <w:vMerge/>
            <w:vAlign w:val="center"/>
            <w:hideMark/>
          </w:tcPr>
          <w:p w14:paraId="52EFF3E3" w14:textId="77777777" w:rsidR="00D5733E" w:rsidRPr="00E1160D" w:rsidRDefault="00D5733E" w:rsidP="0081222A"/>
        </w:tc>
        <w:tc>
          <w:tcPr>
            <w:tcW w:w="1533" w:type="dxa"/>
            <w:vMerge/>
            <w:vAlign w:val="center"/>
            <w:hideMark/>
          </w:tcPr>
          <w:p w14:paraId="5A6C2D65" w14:textId="77777777" w:rsidR="00D5733E" w:rsidRPr="00E1160D" w:rsidRDefault="00D5733E" w:rsidP="0081222A"/>
        </w:tc>
        <w:tc>
          <w:tcPr>
            <w:tcW w:w="1762" w:type="dxa"/>
            <w:shd w:val="clear" w:color="auto" w:fill="auto"/>
            <w:vAlign w:val="center"/>
            <w:hideMark/>
          </w:tcPr>
          <w:p w14:paraId="0316650B"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0D2F1950" w14:textId="77777777" w:rsidR="00D5733E" w:rsidRPr="00E1160D" w:rsidRDefault="00D5733E" w:rsidP="0081222A">
            <w:pPr>
              <w:jc w:val="center"/>
            </w:pPr>
            <w:r w:rsidRPr="00E1160D">
              <w:t> </w:t>
            </w:r>
          </w:p>
        </w:tc>
        <w:tc>
          <w:tcPr>
            <w:tcW w:w="932" w:type="dxa"/>
            <w:shd w:val="clear" w:color="auto" w:fill="auto"/>
            <w:vAlign w:val="center"/>
            <w:hideMark/>
          </w:tcPr>
          <w:p w14:paraId="62EABC06" w14:textId="77777777" w:rsidR="00D5733E" w:rsidRPr="00E1160D" w:rsidRDefault="00D5733E" w:rsidP="0081222A">
            <w:pPr>
              <w:jc w:val="center"/>
            </w:pPr>
            <w:r w:rsidRPr="00E1160D">
              <w:t> </w:t>
            </w:r>
          </w:p>
        </w:tc>
        <w:tc>
          <w:tcPr>
            <w:tcW w:w="997" w:type="dxa"/>
            <w:shd w:val="clear" w:color="auto" w:fill="auto"/>
            <w:vAlign w:val="center"/>
            <w:hideMark/>
          </w:tcPr>
          <w:p w14:paraId="623C1839" w14:textId="77777777" w:rsidR="00D5733E" w:rsidRPr="00E1160D" w:rsidRDefault="00D5733E" w:rsidP="0081222A">
            <w:pPr>
              <w:jc w:val="center"/>
            </w:pPr>
            <w:r w:rsidRPr="00E1160D">
              <w:t> </w:t>
            </w:r>
          </w:p>
        </w:tc>
        <w:tc>
          <w:tcPr>
            <w:tcW w:w="850" w:type="dxa"/>
            <w:shd w:val="clear" w:color="auto" w:fill="auto"/>
            <w:vAlign w:val="center"/>
            <w:hideMark/>
          </w:tcPr>
          <w:p w14:paraId="367A1C66" w14:textId="77777777" w:rsidR="00D5733E" w:rsidRPr="00E1160D" w:rsidRDefault="00D5733E" w:rsidP="0081222A">
            <w:pPr>
              <w:jc w:val="center"/>
            </w:pPr>
            <w:r w:rsidRPr="00E1160D">
              <w:t> </w:t>
            </w:r>
          </w:p>
        </w:tc>
        <w:tc>
          <w:tcPr>
            <w:tcW w:w="992" w:type="dxa"/>
            <w:shd w:val="clear" w:color="auto" w:fill="auto"/>
            <w:vAlign w:val="center"/>
            <w:hideMark/>
          </w:tcPr>
          <w:p w14:paraId="05A038CB" w14:textId="77777777" w:rsidR="00D5733E" w:rsidRPr="00E1160D" w:rsidRDefault="00D5733E" w:rsidP="0081222A">
            <w:pPr>
              <w:jc w:val="center"/>
            </w:pPr>
            <w:r w:rsidRPr="00E1160D">
              <w:t>2 500</w:t>
            </w:r>
          </w:p>
        </w:tc>
        <w:tc>
          <w:tcPr>
            <w:tcW w:w="993" w:type="dxa"/>
            <w:shd w:val="clear" w:color="auto" w:fill="auto"/>
            <w:vAlign w:val="center"/>
            <w:hideMark/>
          </w:tcPr>
          <w:p w14:paraId="6EAF7F03" w14:textId="77777777" w:rsidR="00D5733E" w:rsidRPr="00E1160D" w:rsidRDefault="00D5733E" w:rsidP="0081222A">
            <w:pPr>
              <w:jc w:val="center"/>
            </w:pPr>
            <w:r w:rsidRPr="00E1160D">
              <w:t>2 500</w:t>
            </w:r>
          </w:p>
        </w:tc>
        <w:tc>
          <w:tcPr>
            <w:tcW w:w="1418" w:type="dxa"/>
            <w:shd w:val="clear" w:color="auto" w:fill="auto"/>
            <w:vAlign w:val="center"/>
            <w:hideMark/>
          </w:tcPr>
          <w:p w14:paraId="5DA889ED" w14:textId="77777777" w:rsidR="00D5733E" w:rsidRPr="00E1160D" w:rsidRDefault="00D5733E" w:rsidP="0081222A">
            <w:pPr>
              <w:jc w:val="center"/>
            </w:pPr>
            <w:r w:rsidRPr="00E1160D">
              <w:t>5 000</w:t>
            </w:r>
          </w:p>
        </w:tc>
        <w:tc>
          <w:tcPr>
            <w:tcW w:w="1651" w:type="dxa"/>
            <w:vMerge/>
            <w:vAlign w:val="center"/>
            <w:hideMark/>
          </w:tcPr>
          <w:p w14:paraId="25C04269" w14:textId="77777777" w:rsidR="00D5733E" w:rsidRPr="00E1160D" w:rsidRDefault="00D5733E" w:rsidP="0081222A"/>
        </w:tc>
        <w:tc>
          <w:tcPr>
            <w:tcW w:w="1768" w:type="dxa"/>
            <w:vMerge/>
            <w:vAlign w:val="center"/>
            <w:hideMark/>
          </w:tcPr>
          <w:p w14:paraId="5BC06C8B" w14:textId="77777777" w:rsidR="00D5733E" w:rsidRPr="00E1160D" w:rsidRDefault="00D5733E" w:rsidP="0081222A"/>
        </w:tc>
      </w:tr>
      <w:tr w:rsidR="00D5733E" w:rsidRPr="00E1160D" w14:paraId="3885799F" w14:textId="77777777" w:rsidTr="0081222A">
        <w:tc>
          <w:tcPr>
            <w:tcW w:w="616" w:type="dxa"/>
            <w:vMerge w:val="restart"/>
            <w:shd w:val="clear" w:color="auto" w:fill="auto"/>
            <w:noWrap/>
            <w:vAlign w:val="center"/>
            <w:hideMark/>
          </w:tcPr>
          <w:p w14:paraId="233CFF74" w14:textId="77777777" w:rsidR="00D5733E" w:rsidRPr="00E1160D" w:rsidRDefault="00D5733E" w:rsidP="0081222A">
            <w:pPr>
              <w:jc w:val="center"/>
            </w:pPr>
            <w:r w:rsidRPr="00E1160D">
              <w:t>2.16</w:t>
            </w:r>
          </w:p>
        </w:tc>
        <w:tc>
          <w:tcPr>
            <w:tcW w:w="2201" w:type="dxa"/>
            <w:vMerge w:val="restart"/>
            <w:shd w:val="clear" w:color="auto" w:fill="auto"/>
            <w:vAlign w:val="center"/>
            <w:hideMark/>
          </w:tcPr>
          <w:p w14:paraId="7620BB9D" w14:textId="77777777" w:rsidR="00D5733E" w:rsidRPr="00E1160D" w:rsidRDefault="00D5733E" w:rsidP="0081222A">
            <w:r w:rsidRPr="00E1160D">
              <w:t>Открытая площадка с грунтовым покрытием в с. Антипаюта (ликвидация)</w:t>
            </w:r>
          </w:p>
        </w:tc>
        <w:tc>
          <w:tcPr>
            <w:tcW w:w="1606" w:type="dxa"/>
            <w:vMerge w:val="restart"/>
            <w:shd w:val="clear" w:color="auto" w:fill="auto"/>
            <w:vAlign w:val="center"/>
            <w:hideMark/>
          </w:tcPr>
          <w:p w14:paraId="60CA5F88" w14:textId="77777777" w:rsidR="00D5733E" w:rsidRPr="00E1160D" w:rsidRDefault="00D5733E" w:rsidP="0081222A">
            <w:pPr>
              <w:jc w:val="center"/>
            </w:pPr>
            <w:r w:rsidRPr="00E1160D">
              <w:t>с. Антипаюта</w:t>
            </w:r>
          </w:p>
        </w:tc>
        <w:tc>
          <w:tcPr>
            <w:tcW w:w="1647" w:type="dxa"/>
            <w:vMerge w:val="restart"/>
            <w:shd w:val="clear" w:color="auto" w:fill="auto"/>
            <w:vAlign w:val="center"/>
            <w:hideMark/>
          </w:tcPr>
          <w:p w14:paraId="4EBFDB04"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314216E6" w14:textId="77777777" w:rsidR="00D5733E" w:rsidRPr="00E1160D" w:rsidRDefault="00D5733E" w:rsidP="0081222A">
            <w:pPr>
              <w:jc w:val="center"/>
            </w:pPr>
            <w:r w:rsidRPr="00E1160D">
              <w:t>объект, шт.</w:t>
            </w:r>
          </w:p>
        </w:tc>
        <w:tc>
          <w:tcPr>
            <w:tcW w:w="813" w:type="dxa"/>
            <w:vMerge w:val="restart"/>
            <w:shd w:val="clear" w:color="auto" w:fill="auto"/>
            <w:vAlign w:val="center"/>
            <w:hideMark/>
          </w:tcPr>
          <w:p w14:paraId="4F75455A" w14:textId="77777777" w:rsidR="00D5733E" w:rsidRPr="00E1160D" w:rsidRDefault="00D5733E" w:rsidP="0081222A">
            <w:pPr>
              <w:jc w:val="center"/>
            </w:pPr>
            <w:r w:rsidRPr="00E1160D">
              <w:t>1</w:t>
            </w:r>
          </w:p>
        </w:tc>
        <w:tc>
          <w:tcPr>
            <w:tcW w:w="1533" w:type="dxa"/>
            <w:vMerge w:val="restart"/>
            <w:shd w:val="clear" w:color="auto" w:fill="auto"/>
            <w:vAlign w:val="center"/>
            <w:hideMark/>
          </w:tcPr>
          <w:p w14:paraId="60F278B1" w14:textId="77777777" w:rsidR="00D5733E" w:rsidRPr="00E1160D" w:rsidRDefault="00D5733E" w:rsidP="0081222A">
            <w:pPr>
              <w:jc w:val="center"/>
            </w:pPr>
            <w:r w:rsidRPr="00E1160D">
              <w:t>2025-2026</w:t>
            </w:r>
          </w:p>
        </w:tc>
        <w:tc>
          <w:tcPr>
            <w:tcW w:w="1762" w:type="dxa"/>
            <w:shd w:val="clear" w:color="auto" w:fill="auto"/>
            <w:vAlign w:val="center"/>
            <w:hideMark/>
          </w:tcPr>
          <w:p w14:paraId="510D06D3" w14:textId="77777777" w:rsidR="00D5733E" w:rsidRPr="00E1160D" w:rsidRDefault="00D5733E" w:rsidP="0081222A">
            <w:pPr>
              <w:jc w:val="center"/>
            </w:pPr>
            <w:r w:rsidRPr="00E1160D">
              <w:t>всего</w:t>
            </w:r>
          </w:p>
        </w:tc>
        <w:tc>
          <w:tcPr>
            <w:tcW w:w="1223" w:type="dxa"/>
            <w:shd w:val="clear" w:color="auto" w:fill="auto"/>
            <w:vAlign w:val="center"/>
            <w:hideMark/>
          </w:tcPr>
          <w:p w14:paraId="7BCBB566" w14:textId="77777777" w:rsidR="00D5733E" w:rsidRPr="00E1160D" w:rsidRDefault="00D5733E" w:rsidP="0081222A">
            <w:pPr>
              <w:jc w:val="center"/>
            </w:pPr>
            <w:r w:rsidRPr="00E1160D">
              <w:t> </w:t>
            </w:r>
          </w:p>
        </w:tc>
        <w:tc>
          <w:tcPr>
            <w:tcW w:w="932" w:type="dxa"/>
            <w:shd w:val="clear" w:color="auto" w:fill="auto"/>
            <w:vAlign w:val="center"/>
            <w:hideMark/>
          </w:tcPr>
          <w:p w14:paraId="50FB07B5" w14:textId="77777777" w:rsidR="00D5733E" w:rsidRPr="00E1160D" w:rsidRDefault="00D5733E" w:rsidP="0081222A">
            <w:pPr>
              <w:jc w:val="center"/>
            </w:pPr>
            <w:r w:rsidRPr="00E1160D">
              <w:t>0</w:t>
            </w:r>
          </w:p>
        </w:tc>
        <w:tc>
          <w:tcPr>
            <w:tcW w:w="997" w:type="dxa"/>
            <w:shd w:val="clear" w:color="auto" w:fill="auto"/>
            <w:vAlign w:val="center"/>
            <w:hideMark/>
          </w:tcPr>
          <w:p w14:paraId="49639C1F" w14:textId="77777777" w:rsidR="00D5733E" w:rsidRPr="00E1160D" w:rsidRDefault="00D5733E" w:rsidP="0081222A">
            <w:pPr>
              <w:jc w:val="center"/>
            </w:pPr>
            <w:r w:rsidRPr="00E1160D">
              <w:t>0</w:t>
            </w:r>
          </w:p>
        </w:tc>
        <w:tc>
          <w:tcPr>
            <w:tcW w:w="850" w:type="dxa"/>
            <w:shd w:val="clear" w:color="auto" w:fill="auto"/>
            <w:vAlign w:val="center"/>
            <w:hideMark/>
          </w:tcPr>
          <w:p w14:paraId="0D692449" w14:textId="77777777" w:rsidR="00D5733E" w:rsidRPr="00E1160D" w:rsidRDefault="00D5733E" w:rsidP="0081222A">
            <w:pPr>
              <w:jc w:val="center"/>
            </w:pPr>
            <w:r w:rsidRPr="00E1160D">
              <w:t>0</w:t>
            </w:r>
          </w:p>
        </w:tc>
        <w:tc>
          <w:tcPr>
            <w:tcW w:w="992" w:type="dxa"/>
            <w:shd w:val="clear" w:color="auto" w:fill="auto"/>
            <w:vAlign w:val="center"/>
            <w:hideMark/>
          </w:tcPr>
          <w:p w14:paraId="15A1C1E4" w14:textId="77777777" w:rsidR="00D5733E" w:rsidRPr="00E1160D" w:rsidRDefault="00D5733E" w:rsidP="0081222A">
            <w:pPr>
              <w:jc w:val="center"/>
            </w:pPr>
            <w:r w:rsidRPr="00E1160D">
              <w:t>1 750</w:t>
            </w:r>
          </w:p>
        </w:tc>
        <w:tc>
          <w:tcPr>
            <w:tcW w:w="993" w:type="dxa"/>
            <w:shd w:val="clear" w:color="auto" w:fill="auto"/>
            <w:vAlign w:val="center"/>
            <w:hideMark/>
          </w:tcPr>
          <w:p w14:paraId="7997F23C" w14:textId="77777777" w:rsidR="00D5733E" w:rsidRPr="00E1160D" w:rsidRDefault="00D5733E" w:rsidP="0081222A">
            <w:pPr>
              <w:jc w:val="center"/>
            </w:pPr>
            <w:r w:rsidRPr="00E1160D">
              <w:t>1 750</w:t>
            </w:r>
          </w:p>
        </w:tc>
        <w:tc>
          <w:tcPr>
            <w:tcW w:w="1418" w:type="dxa"/>
            <w:shd w:val="clear" w:color="auto" w:fill="auto"/>
            <w:vAlign w:val="center"/>
            <w:hideMark/>
          </w:tcPr>
          <w:p w14:paraId="5534E0A8" w14:textId="77777777" w:rsidR="00D5733E" w:rsidRPr="00E1160D" w:rsidRDefault="00D5733E" w:rsidP="0081222A">
            <w:pPr>
              <w:jc w:val="center"/>
            </w:pPr>
            <w:r w:rsidRPr="00E1160D">
              <w:t>3 500</w:t>
            </w:r>
          </w:p>
        </w:tc>
        <w:tc>
          <w:tcPr>
            <w:tcW w:w="1651" w:type="dxa"/>
            <w:vMerge w:val="restart"/>
            <w:shd w:val="clear" w:color="auto" w:fill="auto"/>
            <w:vAlign w:val="center"/>
            <w:hideMark/>
          </w:tcPr>
          <w:p w14:paraId="689B666B" w14:textId="77777777" w:rsidR="00D5733E" w:rsidRPr="00E1160D" w:rsidRDefault="00D5733E" w:rsidP="0081222A">
            <w:pPr>
              <w:jc w:val="center"/>
            </w:pPr>
            <w:r w:rsidRPr="00E1160D">
              <w:t>Региональный оператор по обращению с ТКО</w:t>
            </w:r>
          </w:p>
        </w:tc>
        <w:tc>
          <w:tcPr>
            <w:tcW w:w="1768" w:type="dxa"/>
            <w:vMerge w:val="restart"/>
            <w:shd w:val="clear" w:color="auto" w:fill="auto"/>
            <w:vAlign w:val="center"/>
            <w:hideMark/>
          </w:tcPr>
          <w:p w14:paraId="2CB50B76" w14:textId="77777777" w:rsidR="00D5733E" w:rsidRPr="00E1160D" w:rsidRDefault="00D5733E" w:rsidP="0081222A">
            <w:pPr>
              <w:jc w:val="center"/>
            </w:pPr>
            <w:r w:rsidRPr="00E1160D">
              <w:t>Территориальная схема обращения с отходами на территории Ямало-Ненецкого автономного округа на период 2016 – 2025 годов</w:t>
            </w:r>
          </w:p>
        </w:tc>
      </w:tr>
      <w:tr w:rsidR="00D5733E" w:rsidRPr="00E1160D" w14:paraId="501128AD" w14:textId="77777777" w:rsidTr="0081222A">
        <w:tc>
          <w:tcPr>
            <w:tcW w:w="616" w:type="dxa"/>
            <w:vMerge/>
            <w:vAlign w:val="center"/>
            <w:hideMark/>
          </w:tcPr>
          <w:p w14:paraId="739794BC" w14:textId="77777777" w:rsidR="00D5733E" w:rsidRPr="00E1160D" w:rsidRDefault="00D5733E" w:rsidP="0081222A"/>
        </w:tc>
        <w:tc>
          <w:tcPr>
            <w:tcW w:w="2201" w:type="dxa"/>
            <w:vMerge/>
            <w:vAlign w:val="center"/>
            <w:hideMark/>
          </w:tcPr>
          <w:p w14:paraId="1931F78C" w14:textId="77777777" w:rsidR="00D5733E" w:rsidRPr="00E1160D" w:rsidRDefault="00D5733E" w:rsidP="0081222A"/>
        </w:tc>
        <w:tc>
          <w:tcPr>
            <w:tcW w:w="1606" w:type="dxa"/>
            <w:vMerge/>
            <w:vAlign w:val="center"/>
            <w:hideMark/>
          </w:tcPr>
          <w:p w14:paraId="2CF26417" w14:textId="77777777" w:rsidR="00D5733E" w:rsidRPr="00E1160D" w:rsidRDefault="00D5733E" w:rsidP="0081222A"/>
        </w:tc>
        <w:tc>
          <w:tcPr>
            <w:tcW w:w="1647" w:type="dxa"/>
            <w:vMerge/>
            <w:vAlign w:val="center"/>
            <w:hideMark/>
          </w:tcPr>
          <w:p w14:paraId="69F6A2F7" w14:textId="77777777" w:rsidR="00D5733E" w:rsidRPr="00E1160D" w:rsidRDefault="00D5733E" w:rsidP="0081222A"/>
        </w:tc>
        <w:tc>
          <w:tcPr>
            <w:tcW w:w="845" w:type="dxa"/>
            <w:vMerge/>
            <w:vAlign w:val="center"/>
            <w:hideMark/>
          </w:tcPr>
          <w:p w14:paraId="35D6CB0D" w14:textId="77777777" w:rsidR="00D5733E" w:rsidRPr="00E1160D" w:rsidRDefault="00D5733E" w:rsidP="0081222A"/>
        </w:tc>
        <w:tc>
          <w:tcPr>
            <w:tcW w:w="813" w:type="dxa"/>
            <w:vMerge/>
            <w:vAlign w:val="center"/>
            <w:hideMark/>
          </w:tcPr>
          <w:p w14:paraId="0C388C17" w14:textId="77777777" w:rsidR="00D5733E" w:rsidRPr="00E1160D" w:rsidRDefault="00D5733E" w:rsidP="0081222A"/>
        </w:tc>
        <w:tc>
          <w:tcPr>
            <w:tcW w:w="1533" w:type="dxa"/>
            <w:vMerge/>
            <w:vAlign w:val="center"/>
            <w:hideMark/>
          </w:tcPr>
          <w:p w14:paraId="70630414" w14:textId="77777777" w:rsidR="00D5733E" w:rsidRPr="00E1160D" w:rsidRDefault="00D5733E" w:rsidP="0081222A"/>
        </w:tc>
        <w:tc>
          <w:tcPr>
            <w:tcW w:w="1762" w:type="dxa"/>
            <w:shd w:val="clear" w:color="auto" w:fill="auto"/>
            <w:vAlign w:val="center"/>
            <w:hideMark/>
          </w:tcPr>
          <w:p w14:paraId="21A0562C"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1F16A6D6" w14:textId="77777777" w:rsidR="00D5733E" w:rsidRPr="00E1160D" w:rsidRDefault="00D5733E" w:rsidP="0081222A">
            <w:pPr>
              <w:jc w:val="center"/>
            </w:pPr>
            <w:r w:rsidRPr="00E1160D">
              <w:t> </w:t>
            </w:r>
          </w:p>
        </w:tc>
        <w:tc>
          <w:tcPr>
            <w:tcW w:w="932" w:type="dxa"/>
            <w:shd w:val="clear" w:color="auto" w:fill="auto"/>
            <w:vAlign w:val="center"/>
            <w:hideMark/>
          </w:tcPr>
          <w:p w14:paraId="430B12D8" w14:textId="77777777" w:rsidR="00D5733E" w:rsidRPr="00E1160D" w:rsidRDefault="00D5733E" w:rsidP="0081222A">
            <w:pPr>
              <w:jc w:val="center"/>
            </w:pPr>
            <w:r w:rsidRPr="00E1160D">
              <w:t>0</w:t>
            </w:r>
          </w:p>
        </w:tc>
        <w:tc>
          <w:tcPr>
            <w:tcW w:w="997" w:type="dxa"/>
            <w:shd w:val="clear" w:color="auto" w:fill="auto"/>
            <w:vAlign w:val="center"/>
            <w:hideMark/>
          </w:tcPr>
          <w:p w14:paraId="1ADEBDAA" w14:textId="77777777" w:rsidR="00D5733E" w:rsidRPr="00E1160D" w:rsidRDefault="00D5733E" w:rsidP="0081222A">
            <w:pPr>
              <w:jc w:val="center"/>
            </w:pPr>
            <w:r w:rsidRPr="00E1160D">
              <w:t>0</w:t>
            </w:r>
          </w:p>
        </w:tc>
        <w:tc>
          <w:tcPr>
            <w:tcW w:w="850" w:type="dxa"/>
            <w:shd w:val="clear" w:color="auto" w:fill="auto"/>
            <w:vAlign w:val="center"/>
            <w:hideMark/>
          </w:tcPr>
          <w:p w14:paraId="6E1EEA63" w14:textId="77777777" w:rsidR="00D5733E" w:rsidRPr="00E1160D" w:rsidRDefault="00D5733E" w:rsidP="0081222A">
            <w:pPr>
              <w:jc w:val="center"/>
            </w:pPr>
            <w:r w:rsidRPr="00E1160D">
              <w:t>0</w:t>
            </w:r>
          </w:p>
        </w:tc>
        <w:tc>
          <w:tcPr>
            <w:tcW w:w="992" w:type="dxa"/>
            <w:shd w:val="clear" w:color="auto" w:fill="auto"/>
            <w:vAlign w:val="center"/>
            <w:hideMark/>
          </w:tcPr>
          <w:p w14:paraId="3312CAAE" w14:textId="77777777" w:rsidR="00D5733E" w:rsidRPr="00E1160D" w:rsidRDefault="00D5733E" w:rsidP="0081222A">
            <w:pPr>
              <w:jc w:val="center"/>
            </w:pPr>
            <w:r w:rsidRPr="00E1160D">
              <w:t>0</w:t>
            </w:r>
          </w:p>
        </w:tc>
        <w:tc>
          <w:tcPr>
            <w:tcW w:w="993" w:type="dxa"/>
            <w:shd w:val="clear" w:color="auto" w:fill="auto"/>
            <w:vAlign w:val="center"/>
            <w:hideMark/>
          </w:tcPr>
          <w:p w14:paraId="72F652A5" w14:textId="77777777" w:rsidR="00D5733E" w:rsidRPr="00E1160D" w:rsidRDefault="00D5733E" w:rsidP="0081222A">
            <w:pPr>
              <w:jc w:val="center"/>
            </w:pPr>
            <w:r w:rsidRPr="00E1160D">
              <w:t>0</w:t>
            </w:r>
          </w:p>
        </w:tc>
        <w:tc>
          <w:tcPr>
            <w:tcW w:w="1418" w:type="dxa"/>
            <w:shd w:val="clear" w:color="auto" w:fill="auto"/>
            <w:vAlign w:val="center"/>
            <w:hideMark/>
          </w:tcPr>
          <w:p w14:paraId="6ECD712F" w14:textId="77777777" w:rsidR="00D5733E" w:rsidRPr="00E1160D" w:rsidRDefault="00D5733E" w:rsidP="0081222A">
            <w:pPr>
              <w:jc w:val="center"/>
            </w:pPr>
            <w:r w:rsidRPr="00E1160D">
              <w:t>0</w:t>
            </w:r>
          </w:p>
        </w:tc>
        <w:tc>
          <w:tcPr>
            <w:tcW w:w="1651" w:type="dxa"/>
            <w:vMerge/>
            <w:vAlign w:val="center"/>
            <w:hideMark/>
          </w:tcPr>
          <w:p w14:paraId="5A7C11FB" w14:textId="77777777" w:rsidR="00D5733E" w:rsidRPr="00E1160D" w:rsidRDefault="00D5733E" w:rsidP="0081222A"/>
        </w:tc>
        <w:tc>
          <w:tcPr>
            <w:tcW w:w="1768" w:type="dxa"/>
            <w:vMerge/>
            <w:vAlign w:val="center"/>
            <w:hideMark/>
          </w:tcPr>
          <w:p w14:paraId="64CAB867" w14:textId="77777777" w:rsidR="00D5733E" w:rsidRPr="00E1160D" w:rsidRDefault="00D5733E" w:rsidP="0081222A"/>
        </w:tc>
      </w:tr>
      <w:tr w:rsidR="00D5733E" w:rsidRPr="00E1160D" w14:paraId="47C65FD9" w14:textId="77777777" w:rsidTr="0081222A">
        <w:tc>
          <w:tcPr>
            <w:tcW w:w="616" w:type="dxa"/>
            <w:vMerge/>
            <w:vAlign w:val="center"/>
            <w:hideMark/>
          </w:tcPr>
          <w:p w14:paraId="3D5245D8" w14:textId="77777777" w:rsidR="00D5733E" w:rsidRPr="00E1160D" w:rsidRDefault="00D5733E" w:rsidP="0081222A"/>
        </w:tc>
        <w:tc>
          <w:tcPr>
            <w:tcW w:w="2201" w:type="dxa"/>
            <w:vMerge/>
            <w:vAlign w:val="center"/>
            <w:hideMark/>
          </w:tcPr>
          <w:p w14:paraId="184E56DF" w14:textId="77777777" w:rsidR="00D5733E" w:rsidRPr="00E1160D" w:rsidRDefault="00D5733E" w:rsidP="0081222A"/>
        </w:tc>
        <w:tc>
          <w:tcPr>
            <w:tcW w:w="1606" w:type="dxa"/>
            <w:vMerge/>
            <w:vAlign w:val="center"/>
            <w:hideMark/>
          </w:tcPr>
          <w:p w14:paraId="106775F7" w14:textId="77777777" w:rsidR="00D5733E" w:rsidRPr="00E1160D" w:rsidRDefault="00D5733E" w:rsidP="0081222A"/>
        </w:tc>
        <w:tc>
          <w:tcPr>
            <w:tcW w:w="1647" w:type="dxa"/>
            <w:vMerge/>
            <w:vAlign w:val="center"/>
            <w:hideMark/>
          </w:tcPr>
          <w:p w14:paraId="6C254D1C" w14:textId="77777777" w:rsidR="00D5733E" w:rsidRPr="00E1160D" w:rsidRDefault="00D5733E" w:rsidP="0081222A"/>
        </w:tc>
        <w:tc>
          <w:tcPr>
            <w:tcW w:w="845" w:type="dxa"/>
            <w:vMerge/>
            <w:vAlign w:val="center"/>
            <w:hideMark/>
          </w:tcPr>
          <w:p w14:paraId="6E0C16D7" w14:textId="77777777" w:rsidR="00D5733E" w:rsidRPr="00E1160D" w:rsidRDefault="00D5733E" w:rsidP="0081222A"/>
        </w:tc>
        <w:tc>
          <w:tcPr>
            <w:tcW w:w="813" w:type="dxa"/>
            <w:vMerge/>
            <w:vAlign w:val="center"/>
            <w:hideMark/>
          </w:tcPr>
          <w:p w14:paraId="60D5370E" w14:textId="77777777" w:rsidR="00D5733E" w:rsidRPr="00E1160D" w:rsidRDefault="00D5733E" w:rsidP="0081222A"/>
        </w:tc>
        <w:tc>
          <w:tcPr>
            <w:tcW w:w="1533" w:type="dxa"/>
            <w:vMerge/>
            <w:vAlign w:val="center"/>
            <w:hideMark/>
          </w:tcPr>
          <w:p w14:paraId="6EAE0526" w14:textId="77777777" w:rsidR="00D5733E" w:rsidRPr="00E1160D" w:rsidRDefault="00D5733E" w:rsidP="0081222A"/>
        </w:tc>
        <w:tc>
          <w:tcPr>
            <w:tcW w:w="1762" w:type="dxa"/>
            <w:shd w:val="clear" w:color="auto" w:fill="auto"/>
            <w:vAlign w:val="center"/>
            <w:hideMark/>
          </w:tcPr>
          <w:p w14:paraId="250886AE"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53238F10" w14:textId="77777777" w:rsidR="00D5733E" w:rsidRPr="00E1160D" w:rsidRDefault="00D5733E" w:rsidP="0081222A">
            <w:pPr>
              <w:jc w:val="center"/>
            </w:pPr>
            <w:r w:rsidRPr="00E1160D">
              <w:t> </w:t>
            </w:r>
          </w:p>
        </w:tc>
        <w:tc>
          <w:tcPr>
            <w:tcW w:w="932" w:type="dxa"/>
            <w:shd w:val="clear" w:color="auto" w:fill="auto"/>
            <w:vAlign w:val="center"/>
            <w:hideMark/>
          </w:tcPr>
          <w:p w14:paraId="16342817" w14:textId="77777777" w:rsidR="00D5733E" w:rsidRPr="00E1160D" w:rsidRDefault="00D5733E" w:rsidP="0081222A">
            <w:pPr>
              <w:jc w:val="center"/>
            </w:pPr>
            <w:r w:rsidRPr="00E1160D">
              <w:t> </w:t>
            </w:r>
          </w:p>
        </w:tc>
        <w:tc>
          <w:tcPr>
            <w:tcW w:w="997" w:type="dxa"/>
            <w:shd w:val="clear" w:color="auto" w:fill="auto"/>
            <w:vAlign w:val="center"/>
            <w:hideMark/>
          </w:tcPr>
          <w:p w14:paraId="69F2B493" w14:textId="77777777" w:rsidR="00D5733E" w:rsidRPr="00E1160D" w:rsidRDefault="00D5733E" w:rsidP="0081222A">
            <w:pPr>
              <w:jc w:val="center"/>
            </w:pPr>
            <w:r w:rsidRPr="00E1160D">
              <w:t> </w:t>
            </w:r>
          </w:p>
        </w:tc>
        <w:tc>
          <w:tcPr>
            <w:tcW w:w="850" w:type="dxa"/>
            <w:shd w:val="clear" w:color="auto" w:fill="auto"/>
            <w:vAlign w:val="center"/>
            <w:hideMark/>
          </w:tcPr>
          <w:p w14:paraId="1F064A6A" w14:textId="77777777" w:rsidR="00D5733E" w:rsidRPr="00E1160D" w:rsidRDefault="00D5733E" w:rsidP="0081222A">
            <w:pPr>
              <w:jc w:val="center"/>
            </w:pPr>
            <w:r w:rsidRPr="00E1160D">
              <w:t> </w:t>
            </w:r>
          </w:p>
        </w:tc>
        <w:tc>
          <w:tcPr>
            <w:tcW w:w="992" w:type="dxa"/>
            <w:shd w:val="clear" w:color="auto" w:fill="auto"/>
            <w:vAlign w:val="center"/>
            <w:hideMark/>
          </w:tcPr>
          <w:p w14:paraId="4F618445" w14:textId="77777777" w:rsidR="00D5733E" w:rsidRPr="00E1160D" w:rsidRDefault="00D5733E" w:rsidP="0081222A">
            <w:pPr>
              <w:jc w:val="center"/>
            </w:pPr>
            <w:r w:rsidRPr="00E1160D">
              <w:t>1 750</w:t>
            </w:r>
          </w:p>
        </w:tc>
        <w:tc>
          <w:tcPr>
            <w:tcW w:w="993" w:type="dxa"/>
            <w:shd w:val="clear" w:color="auto" w:fill="auto"/>
            <w:vAlign w:val="center"/>
            <w:hideMark/>
          </w:tcPr>
          <w:p w14:paraId="6B1C3B02" w14:textId="77777777" w:rsidR="00D5733E" w:rsidRPr="00E1160D" w:rsidRDefault="00D5733E" w:rsidP="0081222A">
            <w:pPr>
              <w:jc w:val="center"/>
            </w:pPr>
            <w:r w:rsidRPr="00E1160D">
              <w:t>1 750</w:t>
            </w:r>
          </w:p>
        </w:tc>
        <w:tc>
          <w:tcPr>
            <w:tcW w:w="1418" w:type="dxa"/>
            <w:shd w:val="clear" w:color="auto" w:fill="auto"/>
            <w:vAlign w:val="center"/>
            <w:hideMark/>
          </w:tcPr>
          <w:p w14:paraId="3510A3CE" w14:textId="77777777" w:rsidR="00D5733E" w:rsidRPr="00E1160D" w:rsidRDefault="00D5733E" w:rsidP="0081222A">
            <w:pPr>
              <w:jc w:val="center"/>
            </w:pPr>
            <w:r w:rsidRPr="00E1160D">
              <w:t>3 500</w:t>
            </w:r>
          </w:p>
        </w:tc>
        <w:tc>
          <w:tcPr>
            <w:tcW w:w="1651" w:type="dxa"/>
            <w:vMerge/>
            <w:vAlign w:val="center"/>
            <w:hideMark/>
          </w:tcPr>
          <w:p w14:paraId="5A68D4D9" w14:textId="77777777" w:rsidR="00D5733E" w:rsidRPr="00E1160D" w:rsidRDefault="00D5733E" w:rsidP="0081222A"/>
        </w:tc>
        <w:tc>
          <w:tcPr>
            <w:tcW w:w="1768" w:type="dxa"/>
            <w:vMerge/>
            <w:vAlign w:val="center"/>
            <w:hideMark/>
          </w:tcPr>
          <w:p w14:paraId="02BA7FD2" w14:textId="77777777" w:rsidR="00D5733E" w:rsidRPr="00E1160D" w:rsidRDefault="00D5733E" w:rsidP="0081222A"/>
        </w:tc>
      </w:tr>
      <w:tr w:rsidR="00D5733E" w:rsidRPr="00E1160D" w14:paraId="2419EF3A" w14:textId="77777777" w:rsidTr="0081222A">
        <w:tc>
          <w:tcPr>
            <w:tcW w:w="616" w:type="dxa"/>
            <w:vMerge w:val="restart"/>
            <w:shd w:val="clear" w:color="auto" w:fill="auto"/>
            <w:noWrap/>
            <w:vAlign w:val="center"/>
            <w:hideMark/>
          </w:tcPr>
          <w:p w14:paraId="2057E965" w14:textId="77777777" w:rsidR="00D5733E" w:rsidRPr="00E1160D" w:rsidRDefault="00D5733E" w:rsidP="0081222A">
            <w:pPr>
              <w:jc w:val="center"/>
            </w:pPr>
            <w:r w:rsidRPr="00E1160D">
              <w:t>2.17</w:t>
            </w:r>
          </w:p>
        </w:tc>
        <w:tc>
          <w:tcPr>
            <w:tcW w:w="2201" w:type="dxa"/>
            <w:vMerge w:val="restart"/>
            <w:shd w:val="clear" w:color="auto" w:fill="auto"/>
            <w:vAlign w:val="center"/>
            <w:hideMark/>
          </w:tcPr>
          <w:p w14:paraId="67A17ED6" w14:textId="77777777" w:rsidR="00D5733E" w:rsidRPr="00E1160D" w:rsidRDefault="00D5733E" w:rsidP="0081222A">
            <w:r w:rsidRPr="00E1160D">
              <w:t>Открытая площадка с грунтовым покрытием в с. Газ-Сале (ликвидация)</w:t>
            </w:r>
          </w:p>
        </w:tc>
        <w:tc>
          <w:tcPr>
            <w:tcW w:w="1606" w:type="dxa"/>
            <w:vMerge w:val="restart"/>
            <w:shd w:val="clear" w:color="auto" w:fill="auto"/>
            <w:vAlign w:val="center"/>
            <w:hideMark/>
          </w:tcPr>
          <w:p w14:paraId="398BCBF5" w14:textId="77777777" w:rsidR="00D5733E" w:rsidRPr="00E1160D" w:rsidRDefault="00D5733E" w:rsidP="0081222A">
            <w:pPr>
              <w:jc w:val="center"/>
            </w:pPr>
            <w:r w:rsidRPr="00E1160D">
              <w:t>с. Газ-Сале</w:t>
            </w:r>
          </w:p>
        </w:tc>
        <w:tc>
          <w:tcPr>
            <w:tcW w:w="1647" w:type="dxa"/>
            <w:vMerge w:val="restart"/>
            <w:shd w:val="clear" w:color="auto" w:fill="auto"/>
            <w:vAlign w:val="center"/>
            <w:hideMark/>
          </w:tcPr>
          <w:p w14:paraId="431C4547"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2E9A9560" w14:textId="77777777" w:rsidR="00D5733E" w:rsidRPr="00E1160D" w:rsidRDefault="00D5733E" w:rsidP="0081222A">
            <w:pPr>
              <w:jc w:val="center"/>
            </w:pPr>
            <w:r w:rsidRPr="00E1160D">
              <w:t>объект, шт.</w:t>
            </w:r>
          </w:p>
        </w:tc>
        <w:tc>
          <w:tcPr>
            <w:tcW w:w="813" w:type="dxa"/>
            <w:vMerge w:val="restart"/>
            <w:shd w:val="clear" w:color="auto" w:fill="auto"/>
            <w:vAlign w:val="center"/>
            <w:hideMark/>
          </w:tcPr>
          <w:p w14:paraId="7B6162E1" w14:textId="77777777" w:rsidR="00D5733E" w:rsidRPr="00E1160D" w:rsidRDefault="00D5733E" w:rsidP="0081222A">
            <w:pPr>
              <w:jc w:val="center"/>
            </w:pPr>
            <w:r w:rsidRPr="00E1160D">
              <w:t>1</w:t>
            </w:r>
          </w:p>
        </w:tc>
        <w:tc>
          <w:tcPr>
            <w:tcW w:w="1533" w:type="dxa"/>
            <w:vMerge w:val="restart"/>
            <w:shd w:val="clear" w:color="auto" w:fill="auto"/>
            <w:vAlign w:val="center"/>
            <w:hideMark/>
          </w:tcPr>
          <w:p w14:paraId="621B5E3A" w14:textId="77777777" w:rsidR="00D5733E" w:rsidRPr="00E1160D" w:rsidRDefault="00D5733E" w:rsidP="0081222A">
            <w:pPr>
              <w:jc w:val="center"/>
            </w:pPr>
            <w:r w:rsidRPr="00E1160D">
              <w:t>2025-2026</w:t>
            </w:r>
          </w:p>
        </w:tc>
        <w:tc>
          <w:tcPr>
            <w:tcW w:w="1762" w:type="dxa"/>
            <w:shd w:val="clear" w:color="auto" w:fill="auto"/>
            <w:vAlign w:val="center"/>
            <w:hideMark/>
          </w:tcPr>
          <w:p w14:paraId="4EFAC716" w14:textId="77777777" w:rsidR="00D5733E" w:rsidRPr="00E1160D" w:rsidRDefault="00D5733E" w:rsidP="0081222A">
            <w:pPr>
              <w:jc w:val="center"/>
            </w:pPr>
            <w:r w:rsidRPr="00E1160D">
              <w:t>всего</w:t>
            </w:r>
          </w:p>
        </w:tc>
        <w:tc>
          <w:tcPr>
            <w:tcW w:w="1223" w:type="dxa"/>
            <w:shd w:val="clear" w:color="auto" w:fill="auto"/>
            <w:vAlign w:val="center"/>
            <w:hideMark/>
          </w:tcPr>
          <w:p w14:paraId="05B4860A" w14:textId="77777777" w:rsidR="00D5733E" w:rsidRPr="00E1160D" w:rsidRDefault="00D5733E" w:rsidP="0081222A">
            <w:pPr>
              <w:jc w:val="center"/>
            </w:pPr>
            <w:r w:rsidRPr="00E1160D">
              <w:t> </w:t>
            </w:r>
          </w:p>
        </w:tc>
        <w:tc>
          <w:tcPr>
            <w:tcW w:w="932" w:type="dxa"/>
            <w:shd w:val="clear" w:color="auto" w:fill="auto"/>
            <w:vAlign w:val="center"/>
            <w:hideMark/>
          </w:tcPr>
          <w:p w14:paraId="7986E873" w14:textId="77777777" w:rsidR="00D5733E" w:rsidRPr="00E1160D" w:rsidRDefault="00D5733E" w:rsidP="0081222A">
            <w:pPr>
              <w:jc w:val="center"/>
            </w:pPr>
            <w:r w:rsidRPr="00E1160D">
              <w:t>0</w:t>
            </w:r>
          </w:p>
        </w:tc>
        <w:tc>
          <w:tcPr>
            <w:tcW w:w="997" w:type="dxa"/>
            <w:shd w:val="clear" w:color="auto" w:fill="auto"/>
            <w:vAlign w:val="center"/>
            <w:hideMark/>
          </w:tcPr>
          <w:p w14:paraId="4790742B" w14:textId="77777777" w:rsidR="00D5733E" w:rsidRPr="00E1160D" w:rsidRDefault="00D5733E" w:rsidP="0081222A">
            <w:pPr>
              <w:jc w:val="center"/>
            </w:pPr>
            <w:r w:rsidRPr="00E1160D">
              <w:t>0</w:t>
            </w:r>
          </w:p>
        </w:tc>
        <w:tc>
          <w:tcPr>
            <w:tcW w:w="850" w:type="dxa"/>
            <w:shd w:val="clear" w:color="auto" w:fill="auto"/>
            <w:vAlign w:val="center"/>
            <w:hideMark/>
          </w:tcPr>
          <w:p w14:paraId="0BC58126" w14:textId="77777777" w:rsidR="00D5733E" w:rsidRPr="00E1160D" w:rsidRDefault="00D5733E" w:rsidP="0081222A">
            <w:pPr>
              <w:jc w:val="center"/>
            </w:pPr>
            <w:r w:rsidRPr="00E1160D">
              <w:t>0</w:t>
            </w:r>
          </w:p>
        </w:tc>
        <w:tc>
          <w:tcPr>
            <w:tcW w:w="992" w:type="dxa"/>
            <w:shd w:val="clear" w:color="auto" w:fill="auto"/>
            <w:vAlign w:val="center"/>
            <w:hideMark/>
          </w:tcPr>
          <w:p w14:paraId="32F83505" w14:textId="77777777" w:rsidR="00D5733E" w:rsidRPr="00E1160D" w:rsidRDefault="00D5733E" w:rsidP="0081222A">
            <w:pPr>
              <w:jc w:val="center"/>
            </w:pPr>
            <w:r w:rsidRPr="00E1160D">
              <w:t>1 750</w:t>
            </w:r>
          </w:p>
        </w:tc>
        <w:tc>
          <w:tcPr>
            <w:tcW w:w="993" w:type="dxa"/>
            <w:shd w:val="clear" w:color="auto" w:fill="auto"/>
            <w:vAlign w:val="center"/>
            <w:hideMark/>
          </w:tcPr>
          <w:p w14:paraId="7716CCB7" w14:textId="77777777" w:rsidR="00D5733E" w:rsidRPr="00E1160D" w:rsidRDefault="00D5733E" w:rsidP="0081222A">
            <w:pPr>
              <w:jc w:val="center"/>
            </w:pPr>
            <w:r w:rsidRPr="00E1160D">
              <w:t>1 750</w:t>
            </w:r>
          </w:p>
        </w:tc>
        <w:tc>
          <w:tcPr>
            <w:tcW w:w="1418" w:type="dxa"/>
            <w:shd w:val="clear" w:color="auto" w:fill="auto"/>
            <w:vAlign w:val="center"/>
            <w:hideMark/>
          </w:tcPr>
          <w:p w14:paraId="40B888C2" w14:textId="77777777" w:rsidR="00D5733E" w:rsidRPr="00E1160D" w:rsidRDefault="00D5733E" w:rsidP="0081222A">
            <w:pPr>
              <w:jc w:val="center"/>
            </w:pPr>
            <w:r w:rsidRPr="00E1160D">
              <w:t>3 500</w:t>
            </w:r>
          </w:p>
        </w:tc>
        <w:tc>
          <w:tcPr>
            <w:tcW w:w="1651" w:type="dxa"/>
            <w:vMerge w:val="restart"/>
            <w:shd w:val="clear" w:color="auto" w:fill="auto"/>
            <w:vAlign w:val="center"/>
            <w:hideMark/>
          </w:tcPr>
          <w:p w14:paraId="0263531F" w14:textId="77777777" w:rsidR="00D5733E" w:rsidRPr="00E1160D" w:rsidRDefault="00D5733E" w:rsidP="0081222A">
            <w:pPr>
              <w:jc w:val="center"/>
            </w:pPr>
            <w:r w:rsidRPr="00E1160D">
              <w:t>Региональный оператор по обращению с ТКО</w:t>
            </w:r>
          </w:p>
        </w:tc>
        <w:tc>
          <w:tcPr>
            <w:tcW w:w="1768" w:type="dxa"/>
            <w:vMerge w:val="restart"/>
            <w:shd w:val="clear" w:color="auto" w:fill="auto"/>
            <w:vAlign w:val="center"/>
            <w:hideMark/>
          </w:tcPr>
          <w:p w14:paraId="37787B2B" w14:textId="77777777" w:rsidR="00D5733E" w:rsidRPr="00E1160D" w:rsidRDefault="00D5733E" w:rsidP="0081222A">
            <w:pPr>
              <w:jc w:val="center"/>
            </w:pPr>
            <w:r w:rsidRPr="00E1160D">
              <w:t>Территориальная схема обращения с отходами на территории Ямало-Ненецкого автономного округа на период 2016 – 2025 годов</w:t>
            </w:r>
          </w:p>
        </w:tc>
      </w:tr>
      <w:tr w:rsidR="00D5733E" w:rsidRPr="00E1160D" w14:paraId="63E4ED1B" w14:textId="77777777" w:rsidTr="0081222A">
        <w:tc>
          <w:tcPr>
            <w:tcW w:w="616" w:type="dxa"/>
            <w:vMerge/>
            <w:vAlign w:val="center"/>
            <w:hideMark/>
          </w:tcPr>
          <w:p w14:paraId="11FB3CF2" w14:textId="77777777" w:rsidR="00D5733E" w:rsidRPr="00E1160D" w:rsidRDefault="00D5733E" w:rsidP="0081222A"/>
        </w:tc>
        <w:tc>
          <w:tcPr>
            <w:tcW w:w="2201" w:type="dxa"/>
            <w:vMerge/>
            <w:vAlign w:val="center"/>
            <w:hideMark/>
          </w:tcPr>
          <w:p w14:paraId="6E5DBE38" w14:textId="77777777" w:rsidR="00D5733E" w:rsidRPr="00E1160D" w:rsidRDefault="00D5733E" w:rsidP="0081222A"/>
        </w:tc>
        <w:tc>
          <w:tcPr>
            <w:tcW w:w="1606" w:type="dxa"/>
            <w:vMerge/>
            <w:vAlign w:val="center"/>
            <w:hideMark/>
          </w:tcPr>
          <w:p w14:paraId="1D574DED" w14:textId="77777777" w:rsidR="00D5733E" w:rsidRPr="00E1160D" w:rsidRDefault="00D5733E" w:rsidP="0081222A"/>
        </w:tc>
        <w:tc>
          <w:tcPr>
            <w:tcW w:w="1647" w:type="dxa"/>
            <w:vMerge/>
            <w:vAlign w:val="center"/>
            <w:hideMark/>
          </w:tcPr>
          <w:p w14:paraId="39554002" w14:textId="77777777" w:rsidR="00D5733E" w:rsidRPr="00E1160D" w:rsidRDefault="00D5733E" w:rsidP="0081222A"/>
        </w:tc>
        <w:tc>
          <w:tcPr>
            <w:tcW w:w="845" w:type="dxa"/>
            <w:vMerge/>
            <w:vAlign w:val="center"/>
            <w:hideMark/>
          </w:tcPr>
          <w:p w14:paraId="16856E70" w14:textId="77777777" w:rsidR="00D5733E" w:rsidRPr="00E1160D" w:rsidRDefault="00D5733E" w:rsidP="0081222A"/>
        </w:tc>
        <w:tc>
          <w:tcPr>
            <w:tcW w:w="813" w:type="dxa"/>
            <w:vMerge/>
            <w:vAlign w:val="center"/>
            <w:hideMark/>
          </w:tcPr>
          <w:p w14:paraId="17EA6CC5" w14:textId="77777777" w:rsidR="00D5733E" w:rsidRPr="00E1160D" w:rsidRDefault="00D5733E" w:rsidP="0081222A"/>
        </w:tc>
        <w:tc>
          <w:tcPr>
            <w:tcW w:w="1533" w:type="dxa"/>
            <w:vMerge/>
            <w:vAlign w:val="center"/>
            <w:hideMark/>
          </w:tcPr>
          <w:p w14:paraId="175B903E" w14:textId="77777777" w:rsidR="00D5733E" w:rsidRPr="00E1160D" w:rsidRDefault="00D5733E" w:rsidP="0081222A"/>
        </w:tc>
        <w:tc>
          <w:tcPr>
            <w:tcW w:w="1762" w:type="dxa"/>
            <w:shd w:val="clear" w:color="auto" w:fill="auto"/>
            <w:vAlign w:val="center"/>
            <w:hideMark/>
          </w:tcPr>
          <w:p w14:paraId="2EB969B9"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1A19B7D3" w14:textId="77777777" w:rsidR="00D5733E" w:rsidRPr="00E1160D" w:rsidRDefault="00D5733E" w:rsidP="0081222A">
            <w:pPr>
              <w:jc w:val="center"/>
            </w:pPr>
            <w:r w:rsidRPr="00E1160D">
              <w:t> </w:t>
            </w:r>
          </w:p>
        </w:tc>
        <w:tc>
          <w:tcPr>
            <w:tcW w:w="932" w:type="dxa"/>
            <w:shd w:val="clear" w:color="auto" w:fill="auto"/>
            <w:vAlign w:val="center"/>
            <w:hideMark/>
          </w:tcPr>
          <w:p w14:paraId="67ADD66B" w14:textId="77777777" w:rsidR="00D5733E" w:rsidRPr="00E1160D" w:rsidRDefault="00D5733E" w:rsidP="0081222A">
            <w:pPr>
              <w:jc w:val="center"/>
            </w:pPr>
            <w:r w:rsidRPr="00E1160D">
              <w:t>0</w:t>
            </w:r>
          </w:p>
        </w:tc>
        <w:tc>
          <w:tcPr>
            <w:tcW w:w="997" w:type="dxa"/>
            <w:shd w:val="clear" w:color="auto" w:fill="auto"/>
            <w:vAlign w:val="center"/>
            <w:hideMark/>
          </w:tcPr>
          <w:p w14:paraId="1307ACA0" w14:textId="77777777" w:rsidR="00D5733E" w:rsidRPr="00E1160D" w:rsidRDefault="00D5733E" w:rsidP="0081222A">
            <w:pPr>
              <w:jc w:val="center"/>
            </w:pPr>
            <w:r w:rsidRPr="00E1160D">
              <w:t>0</w:t>
            </w:r>
          </w:p>
        </w:tc>
        <w:tc>
          <w:tcPr>
            <w:tcW w:w="850" w:type="dxa"/>
            <w:shd w:val="clear" w:color="auto" w:fill="auto"/>
            <w:vAlign w:val="center"/>
            <w:hideMark/>
          </w:tcPr>
          <w:p w14:paraId="2876433A" w14:textId="77777777" w:rsidR="00D5733E" w:rsidRPr="00E1160D" w:rsidRDefault="00D5733E" w:rsidP="0081222A">
            <w:pPr>
              <w:jc w:val="center"/>
            </w:pPr>
            <w:r w:rsidRPr="00E1160D">
              <w:t>0</w:t>
            </w:r>
          </w:p>
        </w:tc>
        <w:tc>
          <w:tcPr>
            <w:tcW w:w="992" w:type="dxa"/>
            <w:shd w:val="clear" w:color="auto" w:fill="auto"/>
            <w:vAlign w:val="center"/>
            <w:hideMark/>
          </w:tcPr>
          <w:p w14:paraId="5BFDDE63" w14:textId="77777777" w:rsidR="00D5733E" w:rsidRPr="00E1160D" w:rsidRDefault="00D5733E" w:rsidP="0081222A">
            <w:pPr>
              <w:jc w:val="center"/>
            </w:pPr>
            <w:r w:rsidRPr="00E1160D">
              <w:t>0</w:t>
            </w:r>
          </w:p>
        </w:tc>
        <w:tc>
          <w:tcPr>
            <w:tcW w:w="993" w:type="dxa"/>
            <w:shd w:val="clear" w:color="auto" w:fill="auto"/>
            <w:vAlign w:val="center"/>
            <w:hideMark/>
          </w:tcPr>
          <w:p w14:paraId="35495F65" w14:textId="77777777" w:rsidR="00D5733E" w:rsidRPr="00E1160D" w:rsidRDefault="00D5733E" w:rsidP="0081222A">
            <w:pPr>
              <w:jc w:val="center"/>
            </w:pPr>
            <w:r w:rsidRPr="00E1160D">
              <w:t>0</w:t>
            </w:r>
          </w:p>
        </w:tc>
        <w:tc>
          <w:tcPr>
            <w:tcW w:w="1418" w:type="dxa"/>
            <w:shd w:val="clear" w:color="auto" w:fill="auto"/>
            <w:vAlign w:val="center"/>
            <w:hideMark/>
          </w:tcPr>
          <w:p w14:paraId="5ADD80F4" w14:textId="77777777" w:rsidR="00D5733E" w:rsidRPr="00E1160D" w:rsidRDefault="00D5733E" w:rsidP="0081222A">
            <w:pPr>
              <w:jc w:val="center"/>
            </w:pPr>
            <w:r w:rsidRPr="00E1160D">
              <w:t>0</w:t>
            </w:r>
          </w:p>
        </w:tc>
        <w:tc>
          <w:tcPr>
            <w:tcW w:w="1651" w:type="dxa"/>
            <w:vMerge/>
            <w:vAlign w:val="center"/>
            <w:hideMark/>
          </w:tcPr>
          <w:p w14:paraId="7EA8F39E" w14:textId="77777777" w:rsidR="00D5733E" w:rsidRPr="00E1160D" w:rsidRDefault="00D5733E" w:rsidP="0081222A"/>
        </w:tc>
        <w:tc>
          <w:tcPr>
            <w:tcW w:w="1768" w:type="dxa"/>
            <w:vMerge/>
            <w:vAlign w:val="center"/>
            <w:hideMark/>
          </w:tcPr>
          <w:p w14:paraId="3296F294" w14:textId="77777777" w:rsidR="00D5733E" w:rsidRPr="00E1160D" w:rsidRDefault="00D5733E" w:rsidP="0081222A"/>
        </w:tc>
      </w:tr>
      <w:tr w:rsidR="00D5733E" w:rsidRPr="00E1160D" w14:paraId="53E4FBDC" w14:textId="77777777" w:rsidTr="0081222A">
        <w:tc>
          <w:tcPr>
            <w:tcW w:w="616" w:type="dxa"/>
            <w:vMerge/>
            <w:vAlign w:val="center"/>
            <w:hideMark/>
          </w:tcPr>
          <w:p w14:paraId="606920BD" w14:textId="77777777" w:rsidR="00D5733E" w:rsidRPr="00E1160D" w:rsidRDefault="00D5733E" w:rsidP="0081222A"/>
        </w:tc>
        <w:tc>
          <w:tcPr>
            <w:tcW w:w="2201" w:type="dxa"/>
            <w:vMerge/>
            <w:vAlign w:val="center"/>
            <w:hideMark/>
          </w:tcPr>
          <w:p w14:paraId="3C19DD22" w14:textId="77777777" w:rsidR="00D5733E" w:rsidRPr="00E1160D" w:rsidRDefault="00D5733E" w:rsidP="0081222A"/>
        </w:tc>
        <w:tc>
          <w:tcPr>
            <w:tcW w:w="1606" w:type="dxa"/>
            <w:vMerge/>
            <w:vAlign w:val="center"/>
            <w:hideMark/>
          </w:tcPr>
          <w:p w14:paraId="47453F76" w14:textId="77777777" w:rsidR="00D5733E" w:rsidRPr="00E1160D" w:rsidRDefault="00D5733E" w:rsidP="0081222A"/>
        </w:tc>
        <w:tc>
          <w:tcPr>
            <w:tcW w:w="1647" w:type="dxa"/>
            <w:vMerge/>
            <w:vAlign w:val="center"/>
            <w:hideMark/>
          </w:tcPr>
          <w:p w14:paraId="46A0711A" w14:textId="77777777" w:rsidR="00D5733E" w:rsidRPr="00E1160D" w:rsidRDefault="00D5733E" w:rsidP="0081222A"/>
        </w:tc>
        <w:tc>
          <w:tcPr>
            <w:tcW w:w="845" w:type="dxa"/>
            <w:vMerge/>
            <w:vAlign w:val="center"/>
            <w:hideMark/>
          </w:tcPr>
          <w:p w14:paraId="141FC71E" w14:textId="77777777" w:rsidR="00D5733E" w:rsidRPr="00E1160D" w:rsidRDefault="00D5733E" w:rsidP="0081222A"/>
        </w:tc>
        <w:tc>
          <w:tcPr>
            <w:tcW w:w="813" w:type="dxa"/>
            <w:vMerge/>
            <w:vAlign w:val="center"/>
            <w:hideMark/>
          </w:tcPr>
          <w:p w14:paraId="2226871E" w14:textId="77777777" w:rsidR="00D5733E" w:rsidRPr="00E1160D" w:rsidRDefault="00D5733E" w:rsidP="0081222A"/>
        </w:tc>
        <w:tc>
          <w:tcPr>
            <w:tcW w:w="1533" w:type="dxa"/>
            <w:vMerge/>
            <w:vAlign w:val="center"/>
            <w:hideMark/>
          </w:tcPr>
          <w:p w14:paraId="3B1A4CBC" w14:textId="77777777" w:rsidR="00D5733E" w:rsidRPr="00E1160D" w:rsidRDefault="00D5733E" w:rsidP="0081222A"/>
        </w:tc>
        <w:tc>
          <w:tcPr>
            <w:tcW w:w="1762" w:type="dxa"/>
            <w:shd w:val="clear" w:color="auto" w:fill="auto"/>
            <w:vAlign w:val="center"/>
            <w:hideMark/>
          </w:tcPr>
          <w:p w14:paraId="7AFEA308"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15C168D6" w14:textId="77777777" w:rsidR="00D5733E" w:rsidRPr="00E1160D" w:rsidRDefault="00D5733E" w:rsidP="0081222A">
            <w:pPr>
              <w:jc w:val="center"/>
            </w:pPr>
            <w:r w:rsidRPr="00E1160D">
              <w:t> </w:t>
            </w:r>
          </w:p>
        </w:tc>
        <w:tc>
          <w:tcPr>
            <w:tcW w:w="932" w:type="dxa"/>
            <w:shd w:val="clear" w:color="auto" w:fill="auto"/>
            <w:vAlign w:val="center"/>
            <w:hideMark/>
          </w:tcPr>
          <w:p w14:paraId="37DFA831" w14:textId="77777777" w:rsidR="00D5733E" w:rsidRPr="00E1160D" w:rsidRDefault="00D5733E" w:rsidP="0081222A">
            <w:pPr>
              <w:jc w:val="center"/>
            </w:pPr>
            <w:r w:rsidRPr="00E1160D">
              <w:t> </w:t>
            </w:r>
          </w:p>
        </w:tc>
        <w:tc>
          <w:tcPr>
            <w:tcW w:w="997" w:type="dxa"/>
            <w:shd w:val="clear" w:color="auto" w:fill="auto"/>
            <w:vAlign w:val="center"/>
            <w:hideMark/>
          </w:tcPr>
          <w:p w14:paraId="1A444076" w14:textId="77777777" w:rsidR="00D5733E" w:rsidRPr="00E1160D" w:rsidRDefault="00D5733E" w:rsidP="0081222A">
            <w:pPr>
              <w:jc w:val="center"/>
            </w:pPr>
            <w:r w:rsidRPr="00E1160D">
              <w:t> </w:t>
            </w:r>
          </w:p>
        </w:tc>
        <w:tc>
          <w:tcPr>
            <w:tcW w:w="850" w:type="dxa"/>
            <w:shd w:val="clear" w:color="auto" w:fill="auto"/>
            <w:vAlign w:val="center"/>
            <w:hideMark/>
          </w:tcPr>
          <w:p w14:paraId="4769AE7B" w14:textId="77777777" w:rsidR="00D5733E" w:rsidRPr="00E1160D" w:rsidRDefault="00D5733E" w:rsidP="0081222A">
            <w:pPr>
              <w:jc w:val="center"/>
            </w:pPr>
            <w:r w:rsidRPr="00E1160D">
              <w:t> </w:t>
            </w:r>
          </w:p>
        </w:tc>
        <w:tc>
          <w:tcPr>
            <w:tcW w:w="992" w:type="dxa"/>
            <w:shd w:val="clear" w:color="auto" w:fill="auto"/>
            <w:vAlign w:val="center"/>
            <w:hideMark/>
          </w:tcPr>
          <w:p w14:paraId="3C5786B1" w14:textId="77777777" w:rsidR="00D5733E" w:rsidRPr="00E1160D" w:rsidRDefault="00D5733E" w:rsidP="0081222A">
            <w:pPr>
              <w:jc w:val="center"/>
            </w:pPr>
            <w:r w:rsidRPr="00E1160D">
              <w:t>1 750</w:t>
            </w:r>
          </w:p>
        </w:tc>
        <w:tc>
          <w:tcPr>
            <w:tcW w:w="993" w:type="dxa"/>
            <w:shd w:val="clear" w:color="auto" w:fill="auto"/>
            <w:vAlign w:val="center"/>
            <w:hideMark/>
          </w:tcPr>
          <w:p w14:paraId="04D6FE42" w14:textId="77777777" w:rsidR="00D5733E" w:rsidRPr="00E1160D" w:rsidRDefault="00D5733E" w:rsidP="0081222A">
            <w:pPr>
              <w:jc w:val="center"/>
            </w:pPr>
            <w:r w:rsidRPr="00E1160D">
              <w:t>1 750</w:t>
            </w:r>
          </w:p>
        </w:tc>
        <w:tc>
          <w:tcPr>
            <w:tcW w:w="1418" w:type="dxa"/>
            <w:shd w:val="clear" w:color="auto" w:fill="auto"/>
            <w:vAlign w:val="center"/>
            <w:hideMark/>
          </w:tcPr>
          <w:p w14:paraId="46E4E82B" w14:textId="77777777" w:rsidR="00D5733E" w:rsidRPr="00E1160D" w:rsidRDefault="00D5733E" w:rsidP="0081222A">
            <w:pPr>
              <w:jc w:val="center"/>
            </w:pPr>
            <w:r w:rsidRPr="00E1160D">
              <w:t>3 500</w:t>
            </w:r>
          </w:p>
        </w:tc>
        <w:tc>
          <w:tcPr>
            <w:tcW w:w="1651" w:type="dxa"/>
            <w:vMerge/>
            <w:vAlign w:val="center"/>
            <w:hideMark/>
          </w:tcPr>
          <w:p w14:paraId="56AB8A51" w14:textId="77777777" w:rsidR="00D5733E" w:rsidRPr="00E1160D" w:rsidRDefault="00D5733E" w:rsidP="0081222A"/>
        </w:tc>
        <w:tc>
          <w:tcPr>
            <w:tcW w:w="1768" w:type="dxa"/>
            <w:vMerge/>
            <w:vAlign w:val="center"/>
            <w:hideMark/>
          </w:tcPr>
          <w:p w14:paraId="0DE63752" w14:textId="77777777" w:rsidR="00D5733E" w:rsidRPr="00E1160D" w:rsidRDefault="00D5733E" w:rsidP="0081222A"/>
        </w:tc>
      </w:tr>
      <w:tr w:rsidR="00D5733E" w:rsidRPr="00E1160D" w14:paraId="41751CB2" w14:textId="77777777" w:rsidTr="0081222A">
        <w:tc>
          <w:tcPr>
            <w:tcW w:w="616" w:type="dxa"/>
            <w:vMerge w:val="restart"/>
            <w:shd w:val="clear" w:color="auto" w:fill="auto"/>
            <w:noWrap/>
            <w:vAlign w:val="center"/>
            <w:hideMark/>
          </w:tcPr>
          <w:p w14:paraId="129F142C" w14:textId="77777777" w:rsidR="00D5733E" w:rsidRPr="00E1160D" w:rsidRDefault="00D5733E" w:rsidP="0081222A">
            <w:pPr>
              <w:jc w:val="center"/>
            </w:pPr>
            <w:r w:rsidRPr="00E1160D">
              <w:t>2.18</w:t>
            </w:r>
          </w:p>
        </w:tc>
        <w:tc>
          <w:tcPr>
            <w:tcW w:w="2201" w:type="dxa"/>
            <w:vMerge w:val="restart"/>
            <w:shd w:val="clear" w:color="auto" w:fill="auto"/>
            <w:vAlign w:val="center"/>
            <w:hideMark/>
          </w:tcPr>
          <w:p w14:paraId="7BD58903" w14:textId="77777777" w:rsidR="00D5733E" w:rsidRPr="00E1160D" w:rsidRDefault="00D5733E" w:rsidP="0081222A">
            <w:r w:rsidRPr="00E1160D">
              <w:t>Свалка с. Находка (ликвидация)</w:t>
            </w:r>
          </w:p>
        </w:tc>
        <w:tc>
          <w:tcPr>
            <w:tcW w:w="1606" w:type="dxa"/>
            <w:vMerge w:val="restart"/>
            <w:shd w:val="clear" w:color="auto" w:fill="auto"/>
            <w:vAlign w:val="center"/>
            <w:hideMark/>
          </w:tcPr>
          <w:p w14:paraId="49F63EA9" w14:textId="77777777" w:rsidR="00D5733E" w:rsidRPr="00E1160D" w:rsidRDefault="00D5733E" w:rsidP="0081222A">
            <w:pPr>
              <w:jc w:val="center"/>
            </w:pPr>
            <w:r w:rsidRPr="00E1160D">
              <w:t>с. Находка</w:t>
            </w:r>
          </w:p>
        </w:tc>
        <w:tc>
          <w:tcPr>
            <w:tcW w:w="1647" w:type="dxa"/>
            <w:vMerge w:val="restart"/>
            <w:shd w:val="clear" w:color="auto" w:fill="auto"/>
            <w:vAlign w:val="center"/>
            <w:hideMark/>
          </w:tcPr>
          <w:p w14:paraId="06CEBBEE"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440C4778" w14:textId="77777777" w:rsidR="00D5733E" w:rsidRPr="00E1160D" w:rsidRDefault="00D5733E" w:rsidP="0081222A">
            <w:pPr>
              <w:jc w:val="center"/>
            </w:pPr>
            <w:r w:rsidRPr="00E1160D">
              <w:t>объект, шт.</w:t>
            </w:r>
          </w:p>
        </w:tc>
        <w:tc>
          <w:tcPr>
            <w:tcW w:w="813" w:type="dxa"/>
            <w:vMerge w:val="restart"/>
            <w:shd w:val="clear" w:color="auto" w:fill="auto"/>
            <w:vAlign w:val="center"/>
            <w:hideMark/>
          </w:tcPr>
          <w:p w14:paraId="261E8E4D" w14:textId="77777777" w:rsidR="00D5733E" w:rsidRPr="00E1160D" w:rsidRDefault="00D5733E" w:rsidP="0081222A">
            <w:pPr>
              <w:jc w:val="center"/>
            </w:pPr>
            <w:r w:rsidRPr="00E1160D">
              <w:t>1</w:t>
            </w:r>
          </w:p>
        </w:tc>
        <w:tc>
          <w:tcPr>
            <w:tcW w:w="1533" w:type="dxa"/>
            <w:vMerge w:val="restart"/>
            <w:shd w:val="clear" w:color="auto" w:fill="auto"/>
            <w:vAlign w:val="center"/>
            <w:hideMark/>
          </w:tcPr>
          <w:p w14:paraId="7D45F34A" w14:textId="77777777" w:rsidR="00D5733E" w:rsidRPr="00E1160D" w:rsidRDefault="00D5733E" w:rsidP="0081222A">
            <w:pPr>
              <w:jc w:val="center"/>
            </w:pPr>
            <w:r w:rsidRPr="00E1160D">
              <w:t>2025-2026</w:t>
            </w:r>
          </w:p>
        </w:tc>
        <w:tc>
          <w:tcPr>
            <w:tcW w:w="1762" w:type="dxa"/>
            <w:shd w:val="clear" w:color="auto" w:fill="auto"/>
            <w:vAlign w:val="center"/>
            <w:hideMark/>
          </w:tcPr>
          <w:p w14:paraId="7F935D7B" w14:textId="77777777" w:rsidR="00D5733E" w:rsidRPr="00E1160D" w:rsidRDefault="00D5733E" w:rsidP="0081222A">
            <w:pPr>
              <w:jc w:val="center"/>
            </w:pPr>
            <w:r w:rsidRPr="00E1160D">
              <w:t>всего</w:t>
            </w:r>
          </w:p>
        </w:tc>
        <w:tc>
          <w:tcPr>
            <w:tcW w:w="1223" w:type="dxa"/>
            <w:shd w:val="clear" w:color="auto" w:fill="auto"/>
            <w:vAlign w:val="center"/>
            <w:hideMark/>
          </w:tcPr>
          <w:p w14:paraId="537644C6" w14:textId="77777777" w:rsidR="00D5733E" w:rsidRPr="00E1160D" w:rsidRDefault="00D5733E" w:rsidP="0081222A">
            <w:pPr>
              <w:jc w:val="center"/>
            </w:pPr>
            <w:r w:rsidRPr="00E1160D">
              <w:t> </w:t>
            </w:r>
          </w:p>
        </w:tc>
        <w:tc>
          <w:tcPr>
            <w:tcW w:w="932" w:type="dxa"/>
            <w:shd w:val="clear" w:color="auto" w:fill="auto"/>
            <w:vAlign w:val="center"/>
            <w:hideMark/>
          </w:tcPr>
          <w:p w14:paraId="7B393AF7" w14:textId="77777777" w:rsidR="00D5733E" w:rsidRPr="00E1160D" w:rsidRDefault="00D5733E" w:rsidP="0081222A">
            <w:pPr>
              <w:jc w:val="center"/>
            </w:pPr>
            <w:r w:rsidRPr="00E1160D">
              <w:t>0</w:t>
            </w:r>
          </w:p>
        </w:tc>
        <w:tc>
          <w:tcPr>
            <w:tcW w:w="997" w:type="dxa"/>
            <w:shd w:val="clear" w:color="auto" w:fill="auto"/>
            <w:vAlign w:val="center"/>
            <w:hideMark/>
          </w:tcPr>
          <w:p w14:paraId="5D980A2B" w14:textId="77777777" w:rsidR="00D5733E" w:rsidRPr="00E1160D" w:rsidRDefault="00D5733E" w:rsidP="0081222A">
            <w:pPr>
              <w:jc w:val="center"/>
            </w:pPr>
            <w:r w:rsidRPr="00E1160D">
              <w:t>0</w:t>
            </w:r>
          </w:p>
        </w:tc>
        <w:tc>
          <w:tcPr>
            <w:tcW w:w="850" w:type="dxa"/>
            <w:shd w:val="clear" w:color="auto" w:fill="auto"/>
            <w:vAlign w:val="center"/>
            <w:hideMark/>
          </w:tcPr>
          <w:p w14:paraId="2CCAF7F4" w14:textId="77777777" w:rsidR="00D5733E" w:rsidRPr="00E1160D" w:rsidRDefault="00D5733E" w:rsidP="0081222A">
            <w:pPr>
              <w:jc w:val="center"/>
            </w:pPr>
            <w:r w:rsidRPr="00E1160D">
              <w:t>0</w:t>
            </w:r>
          </w:p>
        </w:tc>
        <w:tc>
          <w:tcPr>
            <w:tcW w:w="992" w:type="dxa"/>
            <w:shd w:val="clear" w:color="auto" w:fill="auto"/>
            <w:vAlign w:val="center"/>
            <w:hideMark/>
          </w:tcPr>
          <w:p w14:paraId="01970770" w14:textId="77777777" w:rsidR="00D5733E" w:rsidRPr="00E1160D" w:rsidRDefault="00D5733E" w:rsidP="0081222A">
            <w:pPr>
              <w:jc w:val="center"/>
            </w:pPr>
            <w:r w:rsidRPr="00E1160D">
              <w:t>1 750</w:t>
            </w:r>
          </w:p>
        </w:tc>
        <w:tc>
          <w:tcPr>
            <w:tcW w:w="993" w:type="dxa"/>
            <w:shd w:val="clear" w:color="auto" w:fill="auto"/>
            <w:vAlign w:val="center"/>
            <w:hideMark/>
          </w:tcPr>
          <w:p w14:paraId="1A050538" w14:textId="77777777" w:rsidR="00D5733E" w:rsidRPr="00E1160D" w:rsidRDefault="00D5733E" w:rsidP="0081222A">
            <w:pPr>
              <w:jc w:val="center"/>
            </w:pPr>
            <w:r w:rsidRPr="00E1160D">
              <w:t>1 750</w:t>
            </w:r>
          </w:p>
        </w:tc>
        <w:tc>
          <w:tcPr>
            <w:tcW w:w="1418" w:type="dxa"/>
            <w:shd w:val="clear" w:color="auto" w:fill="auto"/>
            <w:vAlign w:val="center"/>
            <w:hideMark/>
          </w:tcPr>
          <w:p w14:paraId="4DA5EB4B" w14:textId="77777777" w:rsidR="00D5733E" w:rsidRPr="00E1160D" w:rsidRDefault="00D5733E" w:rsidP="0081222A">
            <w:pPr>
              <w:jc w:val="center"/>
            </w:pPr>
            <w:r w:rsidRPr="00E1160D">
              <w:t>3 500</w:t>
            </w:r>
          </w:p>
        </w:tc>
        <w:tc>
          <w:tcPr>
            <w:tcW w:w="1651" w:type="dxa"/>
            <w:vMerge w:val="restart"/>
            <w:shd w:val="clear" w:color="auto" w:fill="auto"/>
            <w:vAlign w:val="center"/>
            <w:hideMark/>
          </w:tcPr>
          <w:p w14:paraId="71407931" w14:textId="77777777" w:rsidR="00D5733E" w:rsidRPr="00E1160D" w:rsidRDefault="00D5733E" w:rsidP="0081222A">
            <w:pPr>
              <w:jc w:val="center"/>
            </w:pPr>
            <w:r w:rsidRPr="00E1160D">
              <w:t>Региональный оператор по обращению с ТКО</w:t>
            </w:r>
          </w:p>
        </w:tc>
        <w:tc>
          <w:tcPr>
            <w:tcW w:w="1768" w:type="dxa"/>
            <w:vMerge w:val="restart"/>
            <w:shd w:val="clear" w:color="auto" w:fill="auto"/>
            <w:vAlign w:val="center"/>
            <w:hideMark/>
          </w:tcPr>
          <w:p w14:paraId="51764655" w14:textId="77777777" w:rsidR="00D5733E" w:rsidRPr="00E1160D" w:rsidRDefault="00D5733E" w:rsidP="0081222A">
            <w:pPr>
              <w:jc w:val="center"/>
            </w:pPr>
            <w:r w:rsidRPr="00E1160D">
              <w:t>Территориальная схема обращения с отходами на территории Ямало-Ненецкого автономного округа на период 2016 – 2025 годов</w:t>
            </w:r>
          </w:p>
        </w:tc>
      </w:tr>
      <w:tr w:rsidR="00D5733E" w:rsidRPr="00E1160D" w14:paraId="4AEF7712" w14:textId="77777777" w:rsidTr="0081222A">
        <w:tc>
          <w:tcPr>
            <w:tcW w:w="616" w:type="dxa"/>
            <w:vMerge/>
            <w:vAlign w:val="center"/>
            <w:hideMark/>
          </w:tcPr>
          <w:p w14:paraId="44DAAF22" w14:textId="77777777" w:rsidR="00D5733E" w:rsidRPr="00E1160D" w:rsidRDefault="00D5733E" w:rsidP="0081222A"/>
        </w:tc>
        <w:tc>
          <w:tcPr>
            <w:tcW w:w="2201" w:type="dxa"/>
            <w:vMerge/>
            <w:vAlign w:val="center"/>
            <w:hideMark/>
          </w:tcPr>
          <w:p w14:paraId="147D765C" w14:textId="77777777" w:rsidR="00D5733E" w:rsidRPr="00E1160D" w:rsidRDefault="00D5733E" w:rsidP="0081222A"/>
        </w:tc>
        <w:tc>
          <w:tcPr>
            <w:tcW w:w="1606" w:type="dxa"/>
            <w:vMerge/>
            <w:vAlign w:val="center"/>
            <w:hideMark/>
          </w:tcPr>
          <w:p w14:paraId="2C325415" w14:textId="77777777" w:rsidR="00D5733E" w:rsidRPr="00E1160D" w:rsidRDefault="00D5733E" w:rsidP="0081222A"/>
        </w:tc>
        <w:tc>
          <w:tcPr>
            <w:tcW w:w="1647" w:type="dxa"/>
            <w:vMerge/>
            <w:vAlign w:val="center"/>
            <w:hideMark/>
          </w:tcPr>
          <w:p w14:paraId="21D066FF" w14:textId="77777777" w:rsidR="00D5733E" w:rsidRPr="00E1160D" w:rsidRDefault="00D5733E" w:rsidP="0081222A"/>
        </w:tc>
        <w:tc>
          <w:tcPr>
            <w:tcW w:w="845" w:type="dxa"/>
            <w:vMerge/>
            <w:vAlign w:val="center"/>
            <w:hideMark/>
          </w:tcPr>
          <w:p w14:paraId="530C1569" w14:textId="77777777" w:rsidR="00D5733E" w:rsidRPr="00E1160D" w:rsidRDefault="00D5733E" w:rsidP="0081222A"/>
        </w:tc>
        <w:tc>
          <w:tcPr>
            <w:tcW w:w="813" w:type="dxa"/>
            <w:vMerge/>
            <w:vAlign w:val="center"/>
            <w:hideMark/>
          </w:tcPr>
          <w:p w14:paraId="119E2FA5" w14:textId="77777777" w:rsidR="00D5733E" w:rsidRPr="00E1160D" w:rsidRDefault="00D5733E" w:rsidP="0081222A"/>
        </w:tc>
        <w:tc>
          <w:tcPr>
            <w:tcW w:w="1533" w:type="dxa"/>
            <w:vMerge/>
            <w:vAlign w:val="center"/>
            <w:hideMark/>
          </w:tcPr>
          <w:p w14:paraId="7C967FE4" w14:textId="77777777" w:rsidR="00D5733E" w:rsidRPr="00E1160D" w:rsidRDefault="00D5733E" w:rsidP="0081222A"/>
        </w:tc>
        <w:tc>
          <w:tcPr>
            <w:tcW w:w="1762" w:type="dxa"/>
            <w:shd w:val="clear" w:color="auto" w:fill="auto"/>
            <w:vAlign w:val="center"/>
            <w:hideMark/>
          </w:tcPr>
          <w:p w14:paraId="34B53B73"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27B67ABA" w14:textId="77777777" w:rsidR="00D5733E" w:rsidRPr="00E1160D" w:rsidRDefault="00D5733E" w:rsidP="0081222A">
            <w:pPr>
              <w:jc w:val="center"/>
            </w:pPr>
            <w:r w:rsidRPr="00E1160D">
              <w:t> </w:t>
            </w:r>
          </w:p>
        </w:tc>
        <w:tc>
          <w:tcPr>
            <w:tcW w:w="932" w:type="dxa"/>
            <w:shd w:val="clear" w:color="auto" w:fill="auto"/>
            <w:vAlign w:val="center"/>
            <w:hideMark/>
          </w:tcPr>
          <w:p w14:paraId="1E8F0425" w14:textId="77777777" w:rsidR="00D5733E" w:rsidRPr="00E1160D" w:rsidRDefault="00D5733E" w:rsidP="0081222A">
            <w:pPr>
              <w:jc w:val="center"/>
            </w:pPr>
            <w:r w:rsidRPr="00E1160D">
              <w:t>0</w:t>
            </w:r>
          </w:p>
        </w:tc>
        <w:tc>
          <w:tcPr>
            <w:tcW w:w="997" w:type="dxa"/>
            <w:shd w:val="clear" w:color="auto" w:fill="auto"/>
            <w:vAlign w:val="center"/>
            <w:hideMark/>
          </w:tcPr>
          <w:p w14:paraId="6F9EB95C" w14:textId="77777777" w:rsidR="00D5733E" w:rsidRPr="00E1160D" w:rsidRDefault="00D5733E" w:rsidP="0081222A">
            <w:pPr>
              <w:jc w:val="center"/>
            </w:pPr>
            <w:r w:rsidRPr="00E1160D">
              <w:t>0</w:t>
            </w:r>
          </w:p>
        </w:tc>
        <w:tc>
          <w:tcPr>
            <w:tcW w:w="850" w:type="dxa"/>
            <w:shd w:val="clear" w:color="auto" w:fill="auto"/>
            <w:vAlign w:val="center"/>
            <w:hideMark/>
          </w:tcPr>
          <w:p w14:paraId="3739E7EC" w14:textId="77777777" w:rsidR="00D5733E" w:rsidRPr="00E1160D" w:rsidRDefault="00D5733E" w:rsidP="0081222A">
            <w:pPr>
              <w:jc w:val="center"/>
            </w:pPr>
            <w:r w:rsidRPr="00E1160D">
              <w:t>0</w:t>
            </w:r>
          </w:p>
        </w:tc>
        <w:tc>
          <w:tcPr>
            <w:tcW w:w="992" w:type="dxa"/>
            <w:shd w:val="clear" w:color="auto" w:fill="auto"/>
            <w:vAlign w:val="center"/>
            <w:hideMark/>
          </w:tcPr>
          <w:p w14:paraId="438318FC" w14:textId="77777777" w:rsidR="00D5733E" w:rsidRPr="00E1160D" w:rsidRDefault="00D5733E" w:rsidP="0081222A">
            <w:pPr>
              <w:jc w:val="center"/>
            </w:pPr>
            <w:r w:rsidRPr="00E1160D">
              <w:t>0</w:t>
            </w:r>
          </w:p>
        </w:tc>
        <w:tc>
          <w:tcPr>
            <w:tcW w:w="993" w:type="dxa"/>
            <w:shd w:val="clear" w:color="auto" w:fill="auto"/>
            <w:vAlign w:val="center"/>
            <w:hideMark/>
          </w:tcPr>
          <w:p w14:paraId="176243A1" w14:textId="77777777" w:rsidR="00D5733E" w:rsidRPr="00E1160D" w:rsidRDefault="00D5733E" w:rsidP="0081222A">
            <w:pPr>
              <w:jc w:val="center"/>
            </w:pPr>
            <w:r w:rsidRPr="00E1160D">
              <w:t>0</w:t>
            </w:r>
          </w:p>
        </w:tc>
        <w:tc>
          <w:tcPr>
            <w:tcW w:w="1418" w:type="dxa"/>
            <w:shd w:val="clear" w:color="auto" w:fill="auto"/>
            <w:vAlign w:val="center"/>
            <w:hideMark/>
          </w:tcPr>
          <w:p w14:paraId="2FC9474A" w14:textId="77777777" w:rsidR="00D5733E" w:rsidRPr="00E1160D" w:rsidRDefault="00D5733E" w:rsidP="0081222A">
            <w:pPr>
              <w:jc w:val="center"/>
            </w:pPr>
            <w:r w:rsidRPr="00E1160D">
              <w:t>0</w:t>
            </w:r>
          </w:p>
        </w:tc>
        <w:tc>
          <w:tcPr>
            <w:tcW w:w="1651" w:type="dxa"/>
            <w:vMerge/>
            <w:vAlign w:val="center"/>
            <w:hideMark/>
          </w:tcPr>
          <w:p w14:paraId="57C0A684" w14:textId="77777777" w:rsidR="00D5733E" w:rsidRPr="00E1160D" w:rsidRDefault="00D5733E" w:rsidP="0081222A"/>
        </w:tc>
        <w:tc>
          <w:tcPr>
            <w:tcW w:w="1768" w:type="dxa"/>
            <w:vMerge/>
            <w:vAlign w:val="center"/>
            <w:hideMark/>
          </w:tcPr>
          <w:p w14:paraId="14C0FE7B" w14:textId="77777777" w:rsidR="00D5733E" w:rsidRPr="00E1160D" w:rsidRDefault="00D5733E" w:rsidP="0081222A"/>
        </w:tc>
      </w:tr>
      <w:tr w:rsidR="00D5733E" w:rsidRPr="00E1160D" w14:paraId="61E0864D" w14:textId="77777777" w:rsidTr="0081222A">
        <w:tc>
          <w:tcPr>
            <w:tcW w:w="616" w:type="dxa"/>
            <w:vMerge/>
            <w:vAlign w:val="center"/>
            <w:hideMark/>
          </w:tcPr>
          <w:p w14:paraId="5FB7C4D4" w14:textId="77777777" w:rsidR="00D5733E" w:rsidRPr="00E1160D" w:rsidRDefault="00D5733E" w:rsidP="0081222A"/>
        </w:tc>
        <w:tc>
          <w:tcPr>
            <w:tcW w:w="2201" w:type="dxa"/>
            <w:vMerge/>
            <w:vAlign w:val="center"/>
            <w:hideMark/>
          </w:tcPr>
          <w:p w14:paraId="2806EA4F" w14:textId="77777777" w:rsidR="00D5733E" w:rsidRPr="00E1160D" w:rsidRDefault="00D5733E" w:rsidP="0081222A"/>
        </w:tc>
        <w:tc>
          <w:tcPr>
            <w:tcW w:w="1606" w:type="dxa"/>
            <w:vMerge/>
            <w:vAlign w:val="center"/>
            <w:hideMark/>
          </w:tcPr>
          <w:p w14:paraId="2C57A4C1" w14:textId="77777777" w:rsidR="00D5733E" w:rsidRPr="00E1160D" w:rsidRDefault="00D5733E" w:rsidP="0081222A"/>
        </w:tc>
        <w:tc>
          <w:tcPr>
            <w:tcW w:w="1647" w:type="dxa"/>
            <w:vMerge/>
            <w:vAlign w:val="center"/>
            <w:hideMark/>
          </w:tcPr>
          <w:p w14:paraId="3958419A" w14:textId="77777777" w:rsidR="00D5733E" w:rsidRPr="00E1160D" w:rsidRDefault="00D5733E" w:rsidP="0081222A"/>
        </w:tc>
        <w:tc>
          <w:tcPr>
            <w:tcW w:w="845" w:type="dxa"/>
            <w:vMerge/>
            <w:vAlign w:val="center"/>
            <w:hideMark/>
          </w:tcPr>
          <w:p w14:paraId="09D98159" w14:textId="77777777" w:rsidR="00D5733E" w:rsidRPr="00E1160D" w:rsidRDefault="00D5733E" w:rsidP="0081222A"/>
        </w:tc>
        <w:tc>
          <w:tcPr>
            <w:tcW w:w="813" w:type="dxa"/>
            <w:vMerge/>
            <w:vAlign w:val="center"/>
            <w:hideMark/>
          </w:tcPr>
          <w:p w14:paraId="7843E2FC" w14:textId="77777777" w:rsidR="00D5733E" w:rsidRPr="00E1160D" w:rsidRDefault="00D5733E" w:rsidP="0081222A"/>
        </w:tc>
        <w:tc>
          <w:tcPr>
            <w:tcW w:w="1533" w:type="dxa"/>
            <w:vMerge/>
            <w:vAlign w:val="center"/>
            <w:hideMark/>
          </w:tcPr>
          <w:p w14:paraId="5F67CB77" w14:textId="77777777" w:rsidR="00D5733E" w:rsidRPr="00E1160D" w:rsidRDefault="00D5733E" w:rsidP="0081222A"/>
        </w:tc>
        <w:tc>
          <w:tcPr>
            <w:tcW w:w="1762" w:type="dxa"/>
            <w:shd w:val="clear" w:color="auto" w:fill="auto"/>
            <w:vAlign w:val="center"/>
            <w:hideMark/>
          </w:tcPr>
          <w:p w14:paraId="2BF5800E"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043E5B2D" w14:textId="77777777" w:rsidR="00D5733E" w:rsidRPr="00E1160D" w:rsidRDefault="00D5733E" w:rsidP="0081222A">
            <w:pPr>
              <w:jc w:val="center"/>
            </w:pPr>
            <w:r w:rsidRPr="00E1160D">
              <w:t> </w:t>
            </w:r>
          </w:p>
        </w:tc>
        <w:tc>
          <w:tcPr>
            <w:tcW w:w="932" w:type="dxa"/>
            <w:shd w:val="clear" w:color="auto" w:fill="auto"/>
            <w:vAlign w:val="center"/>
            <w:hideMark/>
          </w:tcPr>
          <w:p w14:paraId="673C88C4" w14:textId="77777777" w:rsidR="00D5733E" w:rsidRPr="00E1160D" w:rsidRDefault="00D5733E" w:rsidP="0081222A">
            <w:pPr>
              <w:jc w:val="center"/>
            </w:pPr>
            <w:r w:rsidRPr="00E1160D">
              <w:t> </w:t>
            </w:r>
          </w:p>
        </w:tc>
        <w:tc>
          <w:tcPr>
            <w:tcW w:w="997" w:type="dxa"/>
            <w:shd w:val="clear" w:color="auto" w:fill="auto"/>
            <w:vAlign w:val="center"/>
            <w:hideMark/>
          </w:tcPr>
          <w:p w14:paraId="1857A29E" w14:textId="77777777" w:rsidR="00D5733E" w:rsidRPr="00E1160D" w:rsidRDefault="00D5733E" w:rsidP="0081222A">
            <w:pPr>
              <w:jc w:val="center"/>
            </w:pPr>
            <w:r w:rsidRPr="00E1160D">
              <w:t> </w:t>
            </w:r>
          </w:p>
        </w:tc>
        <w:tc>
          <w:tcPr>
            <w:tcW w:w="850" w:type="dxa"/>
            <w:shd w:val="clear" w:color="auto" w:fill="auto"/>
            <w:vAlign w:val="center"/>
            <w:hideMark/>
          </w:tcPr>
          <w:p w14:paraId="750651F3" w14:textId="77777777" w:rsidR="00D5733E" w:rsidRPr="00E1160D" w:rsidRDefault="00D5733E" w:rsidP="0081222A">
            <w:pPr>
              <w:jc w:val="center"/>
            </w:pPr>
            <w:r w:rsidRPr="00E1160D">
              <w:t> </w:t>
            </w:r>
          </w:p>
        </w:tc>
        <w:tc>
          <w:tcPr>
            <w:tcW w:w="992" w:type="dxa"/>
            <w:shd w:val="clear" w:color="auto" w:fill="auto"/>
            <w:vAlign w:val="center"/>
            <w:hideMark/>
          </w:tcPr>
          <w:p w14:paraId="0E82CD38" w14:textId="77777777" w:rsidR="00D5733E" w:rsidRPr="00E1160D" w:rsidRDefault="00D5733E" w:rsidP="0081222A">
            <w:pPr>
              <w:jc w:val="center"/>
            </w:pPr>
            <w:r w:rsidRPr="00E1160D">
              <w:t>1 750</w:t>
            </w:r>
          </w:p>
        </w:tc>
        <w:tc>
          <w:tcPr>
            <w:tcW w:w="993" w:type="dxa"/>
            <w:shd w:val="clear" w:color="auto" w:fill="auto"/>
            <w:vAlign w:val="center"/>
            <w:hideMark/>
          </w:tcPr>
          <w:p w14:paraId="4B078D39" w14:textId="77777777" w:rsidR="00D5733E" w:rsidRPr="00E1160D" w:rsidRDefault="00D5733E" w:rsidP="0081222A">
            <w:pPr>
              <w:jc w:val="center"/>
            </w:pPr>
            <w:r w:rsidRPr="00E1160D">
              <w:t>1 750</w:t>
            </w:r>
          </w:p>
        </w:tc>
        <w:tc>
          <w:tcPr>
            <w:tcW w:w="1418" w:type="dxa"/>
            <w:shd w:val="clear" w:color="auto" w:fill="auto"/>
            <w:vAlign w:val="center"/>
            <w:hideMark/>
          </w:tcPr>
          <w:p w14:paraId="7BC1A02A" w14:textId="77777777" w:rsidR="00D5733E" w:rsidRPr="00E1160D" w:rsidRDefault="00D5733E" w:rsidP="0081222A">
            <w:pPr>
              <w:jc w:val="center"/>
            </w:pPr>
            <w:r w:rsidRPr="00E1160D">
              <w:t>3 500</w:t>
            </w:r>
          </w:p>
        </w:tc>
        <w:tc>
          <w:tcPr>
            <w:tcW w:w="1651" w:type="dxa"/>
            <w:vMerge/>
            <w:vAlign w:val="center"/>
            <w:hideMark/>
          </w:tcPr>
          <w:p w14:paraId="4E2A7101" w14:textId="77777777" w:rsidR="00D5733E" w:rsidRPr="00E1160D" w:rsidRDefault="00D5733E" w:rsidP="0081222A"/>
        </w:tc>
        <w:tc>
          <w:tcPr>
            <w:tcW w:w="1768" w:type="dxa"/>
            <w:vMerge/>
            <w:vAlign w:val="center"/>
            <w:hideMark/>
          </w:tcPr>
          <w:p w14:paraId="4D3E160B" w14:textId="77777777" w:rsidR="00D5733E" w:rsidRPr="00E1160D" w:rsidRDefault="00D5733E" w:rsidP="0081222A"/>
        </w:tc>
      </w:tr>
      <w:tr w:rsidR="00D5733E" w:rsidRPr="00E1160D" w14:paraId="0DB1D2F7" w14:textId="77777777" w:rsidTr="0081222A">
        <w:tc>
          <w:tcPr>
            <w:tcW w:w="616" w:type="dxa"/>
            <w:vMerge w:val="restart"/>
            <w:shd w:val="clear" w:color="auto" w:fill="auto"/>
            <w:noWrap/>
            <w:vAlign w:val="center"/>
            <w:hideMark/>
          </w:tcPr>
          <w:p w14:paraId="7D8D1DCC" w14:textId="77777777" w:rsidR="00D5733E" w:rsidRPr="00E1160D" w:rsidRDefault="00D5733E" w:rsidP="0081222A">
            <w:pPr>
              <w:jc w:val="center"/>
            </w:pPr>
            <w:r w:rsidRPr="00E1160D">
              <w:t>2.19</w:t>
            </w:r>
          </w:p>
        </w:tc>
        <w:tc>
          <w:tcPr>
            <w:tcW w:w="2201" w:type="dxa"/>
            <w:vMerge w:val="restart"/>
            <w:shd w:val="clear" w:color="auto" w:fill="auto"/>
            <w:vAlign w:val="center"/>
            <w:hideMark/>
          </w:tcPr>
          <w:p w14:paraId="29BD158B" w14:textId="77777777" w:rsidR="00D5733E" w:rsidRPr="00E1160D" w:rsidRDefault="00D5733E" w:rsidP="0081222A">
            <w:r w:rsidRPr="00E1160D">
              <w:t>Открытая площадка с грунтовым покрытием в с. Гыда (ликвидация)</w:t>
            </w:r>
          </w:p>
        </w:tc>
        <w:tc>
          <w:tcPr>
            <w:tcW w:w="1606" w:type="dxa"/>
            <w:vMerge w:val="restart"/>
            <w:shd w:val="clear" w:color="auto" w:fill="auto"/>
            <w:vAlign w:val="center"/>
            <w:hideMark/>
          </w:tcPr>
          <w:p w14:paraId="55F047D7" w14:textId="77777777" w:rsidR="00D5733E" w:rsidRPr="00E1160D" w:rsidRDefault="00D5733E" w:rsidP="0081222A">
            <w:pPr>
              <w:jc w:val="center"/>
            </w:pPr>
            <w:r w:rsidRPr="00E1160D">
              <w:t>с. Гыда</w:t>
            </w:r>
          </w:p>
        </w:tc>
        <w:tc>
          <w:tcPr>
            <w:tcW w:w="1647" w:type="dxa"/>
            <w:vMerge w:val="restart"/>
            <w:shd w:val="clear" w:color="auto" w:fill="auto"/>
            <w:vAlign w:val="center"/>
            <w:hideMark/>
          </w:tcPr>
          <w:p w14:paraId="7E00F4D8"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05BDF856" w14:textId="77777777" w:rsidR="00D5733E" w:rsidRPr="00E1160D" w:rsidRDefault="00D5733E" w:rsidP="0081222A">
            <w:pPr>
              <w:jc w:val="center"/>
            </w:pPr>
            <w:r w:rsidRPr="00E1160D">
              <w:t>объект, шт.</w:t>
            </w:r>
          </w:p>
        </w:tc>
        <w:tc>
          <w:tcPr>
            <w:tcW w:w="813" w:type="dxa"/>
            <w:vMerge w:val="restart"/>
            <w:shd w:val="clear" w:color="auto" w:fill="auto"/>
            <w:vAlign w:val="center"/>
            <w:hideMark/>
          </w:tcPr>
          <w:p w14:paraId="63ECA414" w14:textId="77777777" w:rsidR="00D5733E" w:rsidRPr="00E1160D" w:rsidRDefault="00D5733E" w:rsidP="0081222A">
            <w:pPr>
              <w:jc w:val="center"/>
            </w:pPr>
            <w:r w:rsidRPr="00E1160D">
              <w:t>1</w:t>
            </w:r>
          </w:p>
        </w:tc>
        <w:tc>
          <w:tcPr>
            <w:tcW w:w="1533" w:type="dxa"/>
            <w:vMerge w:val="restart"/>
            <w:shd w:val="clear" w:color="auto" w:fill="auto"/>
            <w:vAlign w:val="center"/>
            <w:hideMark/>
          </w:tcPr>
          <w:p w14:paraId="085F6CE2" w14:textId="77777777" w:rsidR="00D5733E" w:rsidRPr="00E1160D" w:rsidRDefault="00D5733E" w:rsidP="0081222A">
            <w:pPr>
              <w:jc w:val="center"/>
            </w:pPr>
            <w:r w:rsidRPr="00E1160D">
              <w:t>2025-2026</w:t>
            </w:r>
          </w:p>
        </w:tc>
        <w:tc>
          <w:tcPr>
            <w:tcW w:w="1762" w:type="dxa"/>
            <w:shd w:val="clear" w:color="auto" w:fill="auto"/>
            <w:vAlign w:val="center"/>
            <w:hideMark/>
          </w:tcPr>
          <w:p w14:paraId="4FE0D6DE" w14:textId="77777777" w:rsidR="00D5733E" w:rsidRPr="00E1160D" w:rsidRDefault="00D5733E" w:rsidP="0081222A">
            <w:pPr>
              <w:jc w:val="center"/>
            </w:pPr>
            <w:r w:rsidRPr="00E1160D">
              <w:t>всего</w:t>
            </w:r>
          </w:p>
        </w:tc>
        <w:tc>
          <w:tcPr>
            <w:tcW w:w="1223" w:type="dxa"/>
            <w:shd w:val="clear" w:color="auto" w:fill="auto"/>
            <w:vAlign w:val="center"/>
            <w:hideMark/>
          </w:tcPr>
          <w:p w14:paraId="7F9FE866" w14:textId="77777777" w:rsidR="00D5733E" w:rsidRPr="00E1160D" w:rsidRDefault="00D5733E" w:rsidP="0081222A">
            <w:pPr>
              <w:jc w:val="center"/>
            </w:pPr>
            <w:r w:rsidRPr="00E1160D">
              <w:t> </w:t>
            </w:r>
          </w:p>
        </w:tc>
        <w:tc>
          <w:tcPr>
            <w:tcW w:w="932" w:type="dxa"/>
            <w:shd w:val="clear" w:color="auto" w:fill="auto"/>
            <w:vAlign w:val="center"/>
            <w:hideMark/>
          </w:tcPr>
          <w:p w14:paraId="34A38485" w14:textId="77777777" w:rsidR="00D5733E" w:rsidRPr="00E1160D" w:rsidRDefault="00D5733E" w:rsidP="0081222A">
            <w:pPr>
              <w:jc w:val="center"/>
            </w:pPr>
            <w:r w:rsidRPr="00E1160D">
              <w:t>0</w:t>
            </w:r>
          </w:p>
        </w:tc>
        <w:tc>
          <w:tcPr>
            <w:tcW w:w="997" w:type="dxa"/>
            <w:shd w:val="clear" w:color="auto" w:fill="auto"/>
            <w:vAlign w:val="center"/>
            <w:hideMark/>
          </w:tcPr>
          <w:p w14:paraId="001FB8B7" w14:textId="77777777" w:rsidR="00D5733E" w:rsidRPr="00E1160D" w:rsidRDefault="00D5733E" w:rsidP="0081222A">
            <w:pPr>
              <w:jc w:val="center"/>
            </w:pPr>
            <w:r w:rsidRPr="00E1160D">
              <w:t>0</w:t>
            </w:r>
          </w:p>
        </w:tc>
        <w:tc>
          <w:tcPr>
            <w:tcW w:w="850" w:type="dxa"/>
            <w:shd w:val="clear" w:color="auto" w:fill="auto"/>
            <w:vAlign w:val="center"/>
            <w:hideMark/>
          </w:tcPr>
          <w:p w14:paraId="5BFDE227" w14:textId="77777777" w:rsidR="00D5733E" w:rsidRPr="00E1160D" w:rsidRDefault="00D5733E" w:rsidP="0081222A">
            <w:pPr>
              <w:jc w:val="center"/>
            </w:pPr>
            <w:r w:rsidRPr="00E1160D">
              <w:t>0</w:t>
            </w:r>
          </w:p>
        </w:tc>
        <w:tc>
          <w:tcPr>
            <w:tcW w:w="992" w:type="dxa"/>
            <w:shd w:val="clear" w:color="auto" w:fill="auto"/>
            <w:vAlign w:val="center"/>
            <w:hideMark/>
          </w:tcPr>
          <w:p w14:paraId="35D9C950" w14:textId="77777777" w:rsidR="00D5733E" w:rsidRPr="00E1160D" w:rsidRDefault="00D5733E" w:rsidP="0081222A">
            <w:pPr>
              <w:jc w:val="center"/>
            </w:pPr>
            <w:r w:rsidRPr="00E1160D">
              <w:t>1 750</w:t>
            </w:r>
          </w:p>
        </w:tc>
        <w:tc>
          <w:tcPr>
            <w:tcW w:w="993" w:type="dxa"/>
            <w:shd w:val="clear" w:color="auto" w:fill="auto"/>
            <w:vAlign w:val="center"/>
            <w:hideMark/>
          </w:tcPr>
          <w:p w14:paraId="7F0CCD70" w14:textId="77777777" w:rsidR="00D5733E" w:rsidRPr="00E1160D" w:rsidRDefault="00D5733E" w:rsidP="0081222A">
            <w:pPr>
              <w:jc w:val="center"/>
            </w:pPr>
            <w:r w:rsidRPr="00E1160D">
              <w:t>1 750</w:t>
            </w:r>
          </w:p>
        </w:tc>
        <w:tc>
          <w:tcPr>
            <w:tcW w:w="1418" w:type="dxa"/>
            <w:shd w:val="clear" w:color="auto" w:fill="auto"/>
            <w:vAlign w:val="center"/>
            <w:hideMark/>
          </w:tcPr>
          <w:p w14:paraId="2932378D" w14:textId="77777777" w:rsidR="00D5733E" w:rsidRPr="00E1160D" w:rsidRDefault="00D5733E" w:rsidP="0081222A">
            <w:pPr>
              <w:jc w:val="center"/>
            </w:pPr>
            <w:r w:rsidRPr="00E1160D">
              <w:t>3 500</w:t>
            </w:r>
          </w:p>
        </w:tc>
        <w:tc>
          <w:tcPr>
            <w:tcW w:w="1651" w:type="dxa"/>
            <w:vMerge w:val="restart"/>
            <w:shd w:val="clear" w:color="auto" w:fill="auto"/>
            <w:vAlign w:val="center"/>
            <w:hideMark/>
          </w:tcPr>
          <w:p w14:paraId="0689EB6D" w14:textId="77777777" w:rsidR="00D5733E" w:rsidRPr="00E1160D" w:rsidRDefault="00D5733E" w:rsidP="0081222A">
            <w:pPr>
              <w:jc w:val="center"/>
            </w:pPr>
            <w:r w:rsidRPr="00E1160D">
              <w:t>Региональный оператор по обращению с ТКО</w:t>
            </w:r>
          </w:p>
        </w:tc>
        <w:tc>
          <w:tcPr>
            <w:tcW w:w="1768" w:type="dxa"/>
            <w:vMerge w:val="restart"/>
            <w:shd w:val="clear" w:color="auto" w:fill="auto"/>
            <w:vAlign w:val="center"/>
            <w:hideMark/>
          </w:tcPr>
          <w:p w14:paraId="741967D9" w14:textId="77777777" w:rsidR="00D5733E" w:rsidRPr="00E1160D" w:rsidRDefault="00D5733E" w:rsidP="0081222A">
            <w:pPr>
              <w:jc w:val="center"/>
            </w:pPr>
            <w:r w:rsidRPr="00E1160D">
              <w:t>Территориальная схема обращения с отходами на территории Ямало-Ненецкого автономного округа на период 2016 – 2025 годов</w:t>
            </w:r>
          </w:p>
        </w:tc>
      </w:tr>
      <w:tr w:rsidR="00D5733E" w:rsidRPr="00E1160D" w14:paraId="6C273FC8" w14:textId="77777777" w:rsidTr="0081222A">
        <w:tc>
          <w:tcPr>
            <w:tcW w:w="616" w:type="dxa"/>
            <w:vMerge/>
            <w:vAlign w:val="center"/>
            <w:hideMark/>
          </w:tcPr>
          <w:p w14:paraId="79F70D31" w14:textId="77777777" w:rsidR="00D5733E" w:rsidRPr="00E1160D" w:rsidRDefault="00D5733E" w:rsidP="0081222A"/>
        </w:tc>
        <w:tc>
          <w:tcPr>
            <w:tcW w:w="2201" w:type="dxa"/>
            <w:vMerge/>
            <w:vAlign w:val="center"/>
            <w:hideMark/>
          </w:tcPr>
          <w:p w14:paraId="15C20B3D" w14:textId="77777777" w:rsidR="00D5733E" w:rsidRPr="00E1160D" w:rsidRDefault="00D5733E" w:rsidP="0081222A"/>
        </w:tc>
        <w:tc>
          <w:tcPr>
            <w:tcW w:w="1606" w:type="dxa"/>
            <w:vMerge/>
            <w:vAlign w:val="center"/>
            <w:hideMark/>
          </w:tcPr>
          <w:p w14:paraId="5035CF24" w14:textId="77777777" w:rsidR="00D5733E" w:rsidRPr="00E1160D" w:rsidRDefault="00D5733E" w:rsidP="0081222A"/>
        </w:tc>
        <w:tc>
          <w:tcPr>
            <w:tcW w:w="1647" w:type="dxa"/>
            <w:vMerge/>
            <w:vAlign w:val="center"/>
            <w:hideMark/>
          </w:tcPr>
          <w:p w14:paraId="3B5889D2" w14:textId="77777777" w:rsidR="00D5733E" w:rsidRPr="00E1160D" w:rsidRDefault="00D5733E" w:rsidP="0081222A"/>
        </w:tc>
        <w:tc>
          <w:tcPr>
            <w:tcW w:w="845" w:type="dxa"/>
            <w:vMerge/>
            <w:vAlign w:val="center"/>
            <w:hideMark/>
          </w:tcPr>
          <w:p w14:paraId="4EAC0CCA" w14:textId="77777777" w:rsidR="00D5733E" w:rsidRPr="00E1160D" w:rsidRDefault="00D5733E" w:rsidP="0081222A"/>
        </w:tc>
        <w:tc>
          <w:tcPr>
            <w:tcW w:w="813" w:type="dxa"/>
            <w:vMerge/>
            <w:vAlign w:val="center"/>
            <w:hideMark/>
          </w:tcPr>
          <w:p w14:paraId="39737082" w14:textId="77777777" w:rsidR="00D5733E" w:rsidRPr="00E1160D" w:rsidRDefault="00D5733E" w:rsidP="0081222A"/>
        </w:tc>
        <w:tc>
          <w:tcPr>
            <w:tcW w:w="1533" w:type="dxa"/>
            <w:vMerge/>
            <w:vAlign w:val="center"/>
            <w:hideMark/>
          </w:tcPr>
          <w:p w14:paraId="1CAFFDE0" w14:textId="77777777" w:rsidR="00D5733E" w:rsidRPr="00E1160D" w:rsidRDefault="00D5733E" w:rsidP="0081222A"/>
        </w:tc>
        <w:tc>
          <w:tcPr>
            <w:tcW w:w="1762" w:type="dxa"/>
            <w:shd w:val="clear" w:color="auto" w:fill="auto"/>
            <w:vAlign w:val="center"/>
            <w:hideMark/>
          </w:tcPr>
          <w:p w14:paraId="26AB3B44"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120D5EB9" w14:textId="77777777" w:rsidR="00D5733E" w:rsidRPr="00E1160D" w:rsidRDefault="00D5733E" w:rsidP="0081222A">
            <w:pPr>
              <w:jc w:val="center"/>
            </w:pPr>
            <w:r w:rsidRPr="00E1160D">
              <w:t> </w:t>
            </w:r>
          </w:p>
        </w:tc>
        <w:tc>
          <w:tcPr>
            <w:tcW w:w="932" w:type="dxa"/>
            <w:shd w:val="clear" w:color="auto" w:fill="auto"/>
            <w:vAlign w:val="center"/>
            <w:hideMark/>
          </w:tcPr>
          <w:p w14:paraId="25F78978" w14:textId="77777777" w:rsidR="00D5733E" w:rsidRPr="00E1160D" w:rsidRDefault="00D5733E" w:rsidP="0081222A">
            <w:pPr>
              <w:jc w:val="center"/>
            </w:pPr>
            <w:r w:rsidRPr="00E1160D">
              <w:t>0</w:t>
            </w:r>
          </w:p>
        </w:tc>
        <w:tc>
          <w:tcPr>
            <w:tcW w:w="997" w:type="dxa"/>
            <w:shd w:val="clear" w:color="auto" w:fill="auto"/>
            <w:vAlign w:val="center"/>
            <w:hideMark/>
          </w:tcPr>
          <w:p w14:paraId="24618528" w14:textId="77777777" w:rsidR="00D5733E" w:rsidRPr="00E1160D" w:rsidRDefault="00D5733E" w:rsidP="0081222A">
            <w:pPr>
              <w:jc w:val="center"/>
            </w:pPr>
            <w:r w:rsidRPr="00E1160D">
              <w:t>0</w:t>
            </w:r>
          </w:p>
        </w:tc>
        <w:tc>
          <w:tcPr>
            <w:tcW w:w="850" w:type="dxa"/>
            <w:shd w:val="clear" w:color="auto" w:fill="auto"/>
            <w:vAlign w:val="center"/>
            <w:hideMark/>
          </w:tcPr>
          <w:p w14:paraId="4C3E0AB9" w14:textId="77777777" w:rsidR="00D5733E" w:rsidRPr="00E1160D" w:rsidRDefault="00D5733E" w:rsidP="0081222A">
            <w:pPr>
              <w:jc w:val="center"/>
            </w:pPr>
            <w:r w:rsidRPr="00E1160D">
              <w:t>0</w:t>
            </w:r>
          </w:p>
        </w:tc>
        <w:tc>
          <w:tcPr>
            <w:tcW w:w="992" w:type="dxa"/>
            <w:shd w:val="clear" w:color="auto" w:fill="auto"/>
            <w:vAlign w:val="center"/>
            <w:hideMark/>
          </w:tcPr>
          <w:p w14:paraId="032E4815" w14:textId="77777777" w:rsidR="00D5733E" w:rsidRPr="00E1160D" w:rsidRDefault="00D5733E" w:rsidP="0081222A">
            <w:pPr>
              <w:jc w:val="center"/>
            </w:pPr>
            <w:r w:rsidRPr="00E1160D">
              <w:t>0</w:t>
            </w:r>
          </w:p>
        </w:tc>
        <w:tc>
          <w:tcPr>
            <w:tcW w:w="993" w:type="dxa"/>
            <w:shd w:val="clear" w:color="auto" w:fill="auto"/>
            <w:vAlign w:val="center"/>
            <w:hideMark/>
          </w:tcPr>
          <w:p w14:paraId="218FFE2F" w14:textId="77777777" w:rsidR="00D5733E" w:rsidRPr="00E1160D" w:rsidRDefault="00D5733E" w:rsidP="0081222A">
            <w:pPr>
              <w:jc w:val="center"/>
            </w:pPr>
            <w:r w:rsidRPr="00E1160D">
              <w:t>0</w:t>
            </w:r>
          </w:p>
        </w:tc>
        <w:tc>
          <w:tcPr>
            <w:tcW w:w="1418" w:type="dxa"/>
            <w:shd w:val="clear" w:color="auto" w:fill="auto"/>
            <w:vAlign w:val="center"/>
            <w:hideMark/>
          </w:tcPr>
          <w:p w14:paraId="2C171F87" w14:textId="77777777" w:rsidR="00D5733E" w:rsidRPr="00E1160D" w:rsidRDefault="00D5733E" w:rsidP="0081222A">
            <w:pPr>
              <w:jc w:val="center"/>
            </w:pPr>
            <w:r w:rsidRPr="00E1160D">
              <w:t>0</w:t>
            </w:r>
          </w:p>
        </w:tc>
        <w:tc>
          <w:tcPr>
            <w:tcW w:w="1651" w:type="dxa"/>
            <w:vMerge/>
            <w:vAlign w:val="center"/>
            <w:hideMark/>
          </w:tcPr>
          <w:p w14:paraId="0E214F58" w14:textId="77777777" w:rsidR="00D5733E" w:rsidRPr="00E1160D" w:rsidRDefault="00D5733E" w:rsidP="0081222A"/>
        </w:tc>
        <w:tc>
          <w:tcPr>
            <w:tcW w:w="1768" w:type="dxa"/>
            <w:vMerge/>
            <w:vAlign w:val="center"/>
            <w:hideMark/>
          </w:tcPr>
          <w:p w14:paraId="2EED9985" w14:textId="77777777" w:rsidR="00D5733E" w:rsidRPr="00E1160D" w:rsidRDefault="00D5733E" w:rsidP="0081222A"/>
        </w:tc>
      </w:tr>
      <w:tr w:rsidR="00D5733E" w:rsidRPr="00E1160D" w14:paraId="036D467A" w14:textId="77777777" w:rsidTr="0081222A">
        <w:tc>
          <w:tcPr>
            <w:tcW w:w="616" w:type="dxa"/>
            <w:vMerge/>
            <w:vAlign w:val="center"/>
            <w:hideMark/>
          </w:tcPr>
          <w:p w14:paraId="38C6CBE6" w14:textId="77777777" w:rsidR="00D5733E" w:rsidRPr="00E1160D" w:rsidRDefault="00D5733E" w:rsidP="0081222A"/>
        </w:tc>
        <w:tc>
          <w:tcPr>
            <w:tcW w:w="2201" w:type="dxa"/>
            <w:vMerge/>
            <w:vAlign w:val="center"/>
            <w:hideMark/>
          </w:tcPr>
          <w:p w14:paraId="3D89144A" w14:textId="77777777" w:rsidR="00D5733E" w:rsidRPr="00E1160D" w:rsidRDefault="00D5733E" w:rsidP="0081222A"/>
        </w:tc>
        <w:tc>
          <w:tcPr>
            <w:tcW w:w="1606" w:type="dxa"/>
            <w:vMerge/>
            <w:vAlign w:val="center"/>
            <w:hideMark/>
          </w:tcPr>
          <w:p w14:paraId="4EDC3DA3" w14:textId="77777777" w:rsidR="00D5733E" w:rsidRPr="00E1160D" w:rsidRDefault="00D5733E" w:rsidP="0081222A"/>
        </w:tc>
        <w:tc>
          <w:tcPr>
            <w:tcW w:w="1647" w:type="dxa"/>
            <w:vMerge/>
            <w:vAlign w:val="center"/>
            <w:hideMark/>
          </w:tcPr>
          <w:p w14:paraId="72357F7D" w14:textId="77777777" w:rsidR="00D5733E" w:rsidRPr="00E1160D" w:rsidRDefault="00D5733E" w:rsidP="0081222A"/>
        </w:tc>
        <w:tc>
          <w:tcPr>
            <w:tcW w:w="845" w:type="dxa"/>
            <w:vMerge/>
            <w:vAlign w:val="center"/>
            <w:hideMark/>
          </w:tcPr>
          <w:p w14:paraId="0968C01F" w14:textId="77777777" w:rsidR="00D5733E" w:rsidRPr="00E1160D" w:rsidRDefault="00D5733E" w:rsidP="0081222A"/>
        </w:tc>
        <w:tc>
          <w:tcPr>
            <w:tcW w:w="813" w:type="dxa"/>
            <w:vMerge/>
            <w:vAlign w:val="center"/>
            <w:hideMark/>
          </w:tcPr>
          <w:p w14:paraId="129F1359" w14:textId="77777777" w:rsidR="00D5733E" w:rsidRPr="00E1160D" w:rsidRDefault="00D5733E" w:rsidP="0081222A"/>
        </w:tc>
        <w:tc>
          <w:tcPr>
            <w:tcW w:w="1533" w:type="dxa"/>
            <w:vMerge/>
            <w:vAlign w:val="center"/>
            <w:hideMark/>
          </w:tcPr>
          <w:p w14:paraId="7BB5E5A4" w14:textId="77777777" w:rsidR="00D5733E" w:rsidRPr="00E1160D" w:rsidRDefault="00D5733E" w:rsidP="0081222A"/>
        </w:tc>
        <w:tc>
          <w:tcPr>
            <w:tcW w:w="1762" w:type="dxa"/>
            <w:shd w:val="clear" w:color="auto" w:fill="auto"/>
            <w:vAlign w:val="center"/>
            <w:hideMark/>
          </w:tcPr>
          <w:p w14:paraId="0C37BA25"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50ECD0C4" w14:textId="77777777" w:rsidR="00D5733E" w:rsidRPr="00E1160D" w:rsidRDefault="00D5733E" w:rsidP="0081222A">
            <w:pPr>
              <w:jc w:val="center"/>
            </w:pPr>
            <w:r w:rsidRPr="00E1160D">
              <w:t> </w:t>
            </w:r>
          </w:p>
        </w:tc>
        <w:tc>
          <w:tcPr>
            <w:tcW w:w="932" w:type="dxa"/>
            <w:shd w:val="clear" w:color="auto" w:fill="auto"/>
            <w:vAlign w:val="center"/>
            <w:hideMark/>
          </w:tcPr>
          <w:p w14:paraId="2811D94E" w14:textId="77777777" w:rsidR="00D5733E" w:rsidRPr="00E1160D" w:rsidRDefault="00D5733E" w:rsidP="0081222A">
            <w:pPr>
              <w:jc w:val="center"/>
            </w:pPr>
            <w:r w:rsidRPr="00E1160D">
              <w:t> </w:t>
            </w:r>
          </w:p>
        </w:tc>
        <w:tc>
          <w:tcPr>
            <w:tcW w:w="997" w:type="dxa"/>
            <w:shd w:val="clear" w:color="auto" w:fill="auto"/>
            <w:vAlign w:val="center"/>
            <w:hideMark/>
          </w:tcPr>
          <w:p w14:paraId="4FCA409B" w14:textId="77777777" w:rsidR="00D5733E" w:rsidRPr="00E1160D" w:rsidRDefault="00D5733E" w:rsidP="0081222A">
            <w:pPr>
              <w:jc w:val="center"/>
            </w:pPr>
            <w:r w:rsidRPr="00E1160D">
              <w:t> </w:t>
            </w:r>
          </w:p>
        </w:tc>
        <w:tc>
          <w:tcPr>
            <w:tcW w:w="850" w:type="dxa"/>
            <w:shd w:val="clear" w:color="auto" w:fill="auto"/>
            <w:vAlign w:val="center"/>
            <w:hideMark/>
          </w:tcPr>
          <w:p w14:paraId="1D1D47C9" w14:textId="77777777" w:rsidR="00D5733E" w:rsidRPr="00E1160D" w:rsidRDefault="00D5733E" w:rsidP="0081222A">
            <w:pPr>
              <w:jc w:val="center"/>
            </w:pPr>
            <w:r w:rsidRPr="00E1160D">
              <w:t> </w:t>
            </w:r>
          </w:p>
        </w:tc>
        <w:tc>
          <w:tcPr>
            <w:tcW w:w="992" w:type="dxa"/>
            <w:shd w:val="clear" w:color="auto" w:fill="auto"/>
            <w:vAlign w:val="center"/>
            <w:hideMark/>
          </w:tcPr>
          <w:p w14:paraId="0757BCD2" w14:textId="77777777" w:rsidR="00D5733E" w:rsidRPr="00E1160D" w:rsidRDefault="00D5733E" w:rsidP="0081222A">
            <w:pPr>
              <w:jc w:val="center"/>
            </w:pPr>
            <w:r w:rsidRPr="00E1160D">
              <w:t>1 750</w:t>
            </w:r>
          </w:p>
        </w:tc>
        <w:tc>
          <w:tcPr>
            <w:tcW w:w="993" w:type="dxa"/>
            <w:shd w:val="clear" w:color="auto" w:fill="auto"/>
            <w:vAlign w:val="center"/>
            <w:hideMark/>
          </w:tcPr>
          <w:p w14:paraId="4BF36CC0" w14:textId="77777777" w:rsidR="00D5733E" w:rsidRPr="00E1160D" w:rsidRDefault="00D5733E" w:rsidP="0081222A">
            <w:pPr>
              <w:jc w:val="center"/>
            </w:pPr>
            <w:r w:rsidRPr="00E1160D">
              <w:t>1 750</w:t>
            </w:r>
          </w:p>
        </w:tc>
        <w:tc>
          <w:tcPr>
            <w:tcW w:w="1418" w:type="dxa"/>
            <w:shd w:val="clear" w:color="auto" w:fill="auto"/>
            <w:vAlign w:val="center"/>
            <w:hideMark/>
          </w:tcPr>
          <w:p w14:paraId="549FDEE3" w14:textId="77777777" w:rsidR="00D5733E" w:rsidRPr="00E1160D" w:rsidRDefault="00D5733E" w:rsidP="0081222A">
            <w:pPr>
              <w:jc w:val="center"/>
            </w:pPr>
            <w:r w:rsidRPr="00E1160D">
              <w:t>3 500</w:t>
            </w:r>
          </w:p>
        </w:tc>
        <w:tc>
          <w:tcPr>
            <w:tcW w:w="1651" w:type="dxa"/>
            <w:vMerge/>
            <w:vAlign w:val="center"/>
            <w:hideMark/>
          </w:tcPr>
          <w:p w14:paraId="14367BD7" w14:textId="77777777" w:rsidR="00D5733E" w:rsidRPr="00E1160D" w:rsidRDefault="00D5733E" w:rsidP="0081222A"/>
        </w:tc>
        <w:tc>
          <w:tcPr>
            <w:tcW w:w="1768" w:type="dxa"/>
            <w:vMerge/>
            <w:vAlign w:val="center"/>
            <w:hideMark/>
          </w:tcPr>
          <w:p w14:paraId="0939A4A0" w14:textId="77777777" w:rsidR="00D5733E" w:rsidRPr="00E1160D" w:rsidRDefault="00D5733E" w:rsidP="0081222A"/>
        </w:tc>
      </w:tr>
      <w:tr w:rsidR="00D5733E" w:rsidRPr="00E1160D" w14:paraId="145D8582" w14:textId="77777777" w:rsidTr="0081222A">
        <w:tc>
          <w:tcPr>
            <w:tcW w:w="616" w:type="dxa"/>
            <w:vMerge w:val="restart"/>
            <w:shd w:val="clear" w:color="auto" w:fill="auto"/>
            <w:noWrap/>
            <w:vAlign w:val="center"/>
            <w:hideMark/>
          </w:tcPr>
          <w:p w14:paraId="12355A37" w14:textId="77777777" w:rsidR="00D5733E" w:rsidRPr="00E1160D" w:rsidRDefault="00D5733E" w:rsidP="0081222A">
            <w:pPr>
              <w:jc w:val="center"/>
            </w:pPr>
            <w:r w:rsidRPr="00E1160D">
              <w:t>2.20</w:t>
            </w:r>
          </w:p>
        </w:tc>
        <w:tc>
          <w:tcPr>
            <w:tcW w:w="2201" w:type="dxa"/>
            <w:vMerge w:val="restart"/>
            <w:shd w:val="clear" w:color="auto" w:fill="auto"/>
            <w:vAlign w:val="center"/>
            <w:hideMark/>
          </w:tcPr>
          <w:p w14:paraId="23D2A3AF" w14:textId="77777777" w:rsidR="00D5733E" w:rsidRPr="00E1160D" w:rsidRDefault="00D5733E" w:rsidP="0081222A">
            <w:r w:rsidRPr="00E1160D">
              <w:t>Уборка мест несанкционированного размещения отходов и санитарная очистка территорий общего пользования</w:t>
            </w:r>
          </w:p>
        </w:tc>
        <w:tc>
          <w:tcPr>
            <w:tcW w:w="1606" w:type="dxa"/>
            <w:vMerge w:val="restart"/>
            <w:shd w:val="clear" w:color="auto" w:fill="auto"/>
            <w:vAlign w:val="center"/>
            <w:hideMark/>
          </w:tcPr>
          <w:p w14:paraId="62DE30C9" w14:textId="77777777" w:rsidR="00D5733E" w:rsidRPr="00E1160D" w:rsidRDefault="00D5733E" w:rsidP="0081222A">
            <w:pPr>
              <w:jc w:val="center"/>
            </w:pPr>
            <w:r w:rsidRPr="00E1160D">
              <w:t>муниципальный округ Тазовский район</w:t>
            </w:r>
          </w:p>
        </w:tc>
        <w:tc>
          <w:tcPr>
            <w:tcW w:w="1647" w:type="dxa"/>
            <w:vMerge w:val="restart"/>
            <w:shd w:val="clear" w:color="auto" w:fill="auto"/>
            <w:vAlign w:val="center"/>
            <w:hideMark/>
          </w:tcPr>
          <w:p w14:paraId="0102826A" w14:textId="77777777" w:rsidR="00D5733E" w:rsidRPr="00E1160D" w:rsidRDefault="00D5733E" w:rsidP="0081222A">
            <w:pPr>
              <w:jc w:val="center"/>
            </w:pPr>
            <w:r w:rsidRPr="00E1160D">
              <w:t>Улучшение экологической ситуации на территории муниципального округа</w:t>
            </w:r>
          </w:p>
        </w:tc>
        <w:tc>
          <w:tcPr>
            <w:tcW w:w="845" w:type="dxa"/>
            <w:vMerge w:val="restart"/>
            <w:shd w:val="clear" w:color="auto" w:fill="auto"/>
            <w:vAlign w:val="center"/>
            <w:hideMark/>
          </w:tcPr>
          <w:p w14:paraId="5851C57E" w14:textId="77777777" w:rsidR="00D5733E" w:rsidRPr="00E1160D" w:rsidRDefault="00D5733E" w:rsidP="0081222A">
            <w:pPr>
              <w:jc w:val="center"/>
            </w:pPr>
            <w:r w:rsidRPr="00E1160D">
              <w:t>шт.</w:t>
            </w:r>
          </w:p>
        </w:tc>
        <w:tc>
          <w:tcPr>
            <w:tcW w:w="813" w:type="dxa"/>
            <w:vMerge w:val="restart"/>
            <w:shd w:val="clear" w:color="auto" w:fill="auto"/>
            <w:vAlign w:val="center"/>
            <w:hideMark/>
          </w:tcPr>
          <w:p w14:paraId="54125A53" w14:textId="77777777" w:rsidR="00D5733E" w:rsidRPr="00E1160D" w:rsidRDefault="00D5733E" w:rsidP="0081222A">
            <w:pPr>
              <w:jc w:val="center"/>
            </w:pPr>
            <w:r w:rsidRPr="00E1160D">
              <w:t>95</w:t>
            </w:r>
          </w:p>
        </w:tc>
        <w:tc>
          <w:tcPr>
            <w:tcW w:w="1533" w:type="dxa"/>
            <w:vMerge w:val="restart"/>
            <w:shd w:val="clear" w:color="auto" w:fill="auto"/>
            <w:vAlign w:val="center"/>
            <w:hideMark/>
          </w:tcPr>
          <w:p w14:paraId="5F200881" w14:textId="77777777" w:rsidR="00D5733E" w:rsidRPr="00E1160D" w:rsidRDefault="00D5733E" w:rsidP="0081222A">
            <w:pPr>
              <w:jc w:val="center"/>
            </w:pPr>
            <w:r w:rsidRPr="00E1160D">
              <w:t>2022-2040</w:t>
            </w:r>
          </w:p>
        </w:tc>
        <w:tc>
          <w:tcPr>
            <w:tcW w:w="1762" w:type="dxa"/>
            <w:shd w:val="clear" w:color="auto" w:fill="auto"/>
            <w:vAlign w:val="center"/>
            <w:hideMark/>
          </w:tcPr>
          <w:p w14:paraId="6AF31B58" w14:textId="77777777" w:rsidR="00D5733E" w:rsidRPr="00E1160D" w:rsidRDefault="00D5733E" w:rsidP="0081222A">
            <w:pPr>
              <w:jc w:val="center"/>
            </w:pPr>
            <w:r w:rsidRPr="00E1160D">
              <w:t>всего</w:t>
            </w:r>
          </w:p>
        </w:tc>
        <w:tc>
          <w:tcPr>
            <w:tcW w:w="1223" w:type="dxa"/>
            <w:shd w:val="clear" w:color="auto" w:fill="auto"/>
            <w:vAlign w:val="center"/>
            <w:hideMark/>
          </w:tcPr>
          <w:p w14:paraId="0B6D010C" w14:textId="77777777" w:rsidR="00D5733E" w:rsidRPr="00E1160D" w:rsidRDefault="00D5733E" w:rsidP="0081222A">
            <w:pPr>
              <w:jc w:val="center"/>
              <w:rPr>
                <w:color w:val="FF0000"/>
              </w:rPr>
            </w:pPr>
            <w:r w:rsidRPr="00E1160D">
              <w:rPr>
                <w:color w:val="FF0000"/>
              </w:rPr>
              <w:t> </w:t>
            </w:r>
          </w:p>
        </w:tc>
        <w:tc>
          <w:tcPr>
            <w:tcW w:w="932" w:type="dxa"/>
            <w:shd w:val="clear" w:color="auto" w:fill="auto"/>
            <w:vAlign w:val="center"/>
            <w:hideMark/>
          </w:tcPr>
          <w:p w14:paraId="6FCDE96C" w14:textId="77777777" w:rsidR="00D5733E" w:rsidRPr="00E1160D" w:rsidRDefault="00D5733E" w:rsidP="0081222A">
            <w:pPr>
              <w:jc w:val="center"/>
            </w:pPr>
            <w:r w:rsidRPr="00E1160D">
              <w:t>0</w:t>
            </w:r>
          </w:p>
        </w:tc>
        <w:tc>
          <w:tcPr>
            <w:tcW w:w="997" w:type="dxa"/>
            <w:shd w:val="clear" w:color="auto" w:fill="auto"/>
            <w:vAlign w:val="center"/>
            <w:hideMark/>
          </w:tcPr>
          <w:p w14:paraId="4980B9B0" w14:textId="77777777" w:rsidR="00D5733E" w:rsidRPr="00E1160D" w:rsidRDefault="00D5733E" w:rsidP="0081222A">
            <w:pPr>
              <w:jc w:val="center"/>
            </w:pPr>
            <w:r w:rsidRPr="00E1160D">
              <w:t>4 869</w:t>
            </w:r>
          </w:p>
        </w:tc>
        <w:tc>
          <w:tcPr>
            <w:tcW w:w="850" w:type="dxa"/>
            <w:shd w:val="clear" w:color="auto" w:fill="auto"/>
            <w:vAlign w:val="center"/>
            <w:hideMark/>
          </w:tcPr>
          <w:p w14:paraId="6A606CAD" w14:textId="77777777" w:rsidR="00D5733E" w:rsidRPr="00E1160D" w:rsidRDefault="00D5733E" w:rsidP="0081222A">
            <w:pPr>
              <w:jc w:val="center"/>
            </w:pPr>
            <w:r w:rsidRPr="00E1160D">
              <w:t>5 083</w:t>
            </w:r>
          </w:p>
        </w:tc>
        <w:tc>
          <w:tcPr>
            <w:tcW w:w="992" w:type="dxa"/>
            <w:shd w:val="clear" w:color="auto" w:fill="auto"/>
            <w:vAlign w:val="center"/>
            <w:hideMark/>
          </w:tcPr>
          <w:p w14:paraId="10361D97" w14:textId="77777777" w:rsidR="00D5733E" w:rsidRPr="00E1160D" w:rsidRDefault="00D5733E" w:rsidP="0081222A">
            <w:pPr>
              <w:jc w:val="center"/>
            </w:pPr>
            <w:r w:rsidRPr="00E1160D">
              <w:t>5 301</w:t>
            </w:r>
          </w:p>
        </w:tc>
        <w:tc>
          <w:tcPr>
            <w:tcW w:w="993" w:type="dxa"/>
            <w:shd w:val="clear" w:color="auto" w:fill="auto"/>
            <w:vAlign w:val="center"/>
            <w:hideMark/>
          </w:tcPr>
          <w:p w14:paraId="0719DD2F" w14:textId="77777777" w:rsidR="00D5733E" w:rsidRPr="00E1160D" w:rsidRDefault="00D5733E" w:rsidP="0081222A">
            <w:pPr>
              <w:jc w:val="center"/>
            </w:pPr>
            <w:r w:rsidRPr="00E1160D">
              <w:t>5 524</w:t>
            </w:r>
          </w:p>
        </w:tc>
        <w:tc>
          <w:tcPr>
            <w:tcW w:w="1418" w:type="dxa"/>
            <w:shd w:val="clear" w:color="auto" w:fill="auto"/>
            <w:vAlign w:val="center"/>
            <w:hideMark/>
          </w:tcPr>
          <w:p w14:paraId="064717D0" w14:textId="77777777" w:rsidR="00D5733E" w:rsidRPr="00E1160D" w:rsidRDefault="00D5733E" w:rsidP="0081222A">
            <w:pPr>
              <w:jc w:val="center"/>
            </w:pPr>
            <w:r w:rsidRPr="00E1160D">
              <w:t>130 614</w:t>
            </w:r>
          </w:p>
        </w:tc>
        <w:tc>
          <w:tcPr>
            <w:tcW w:w="1651" w:type="dxa"/>
            <w:vMerge w:val="restart"/>
            <w:shd w:val="clear" w:color="auto" w:fill="auto"/>
            <w:vAlign w:val="center"/>
            <w:hideMark/>
          </w:tcPr>
          <w:p w14:paraId="706941D4" w14:textId="77777777" w:rsidR="00D5733E" w:rsidRPr="00E1160D" w:rsidRDefault="00D5733E" w:rsidP="0081222A">
            <w:pPr>
              <w:jc w:val="center"/>
            </w:pPr>
            <w:r w:rsidRPr="00E1160D">
              <w:t>Администрация Тазовского района</w:t>
            </w:r>
          </w:p>
        </w:tc>
        <w:tc>
          <w:tcPr>
            <w:tcW w:w="1768" w:type="dxa"/>
            <w:vMerge w:val="restart"/>
            <w:shd w:val="clear" w:color="auto" w:fill="auto"/>
            <w:vAlign w:val="center"/>
            <w:hideMark/>
          </w:tcPr>
          <w:p w14:paraId="110F55DC" w14:textId="77777777" w:rsidR="00D5733E" w:rsidRPr="00E1160D" w:rsidRDefault="00D5733E" w:rsidP="0081222A">
            <w:pPr>
              <w:jc w:val="center"/>
            </w:pPr>
            <w:r w:rsidRPr="00E1160D">
              <w:t>Результаты инженерно-технического анализа</w:t>
            </w:r>
          </w:p>
        </w:tc>
      </w:tr>
      <w:tr w:rsidR="00D5733E" w:rsidRPr="00E1160D" w14:paraId="5CCD7033" w14:textId="77777777" w:rsidTr="0081222A">
        <w:tc>
          <w:tcPr>
            <w:tcW w:w="616" w:type="dxa"/>
            <w:vMerge/>
            <w:vAlign w:val="center"/>
            <w:hideMark/>
          </w:tcPr>
          <w:p w14:paraId="62D7829F" w14:textId="77777777" w:rsidR="00D5733E" w:rsidRPr="00E1160D" w:rsidRDefault="00D5733E" w:rsidP="0081222A"/>
        </w:tc>
        <w:tc>
          <w:tcPr>
            <w:tcW w:w="2201" w:type="dxa"/>
            <w:vMerge/>
            <w:vAlign w:val="center"/>
            <w:hideMark/>
          </w:tcPr>
          <w:p w14:paraId="00BB0906" w14:textId="77777777" w:rsidR="00D5733E" w:rsidRPr="00E1160D" w:rsidRDefault="00D5733E" w:rsidP="0081222A"/>
        </w:tc>
        <w:tc>
          <w:tcPr>
            <w:tcW w:w="1606" w:type="dxa"/>
            <w:vMerge/>
            <w:vAlign w:val="center"/>
            <w:hideMark/>
          </w:tcPr>
          <w:p w14:paraId="2255D6F1" w14:textId="77777777" w:rsidR="00D5733E" w:rsidRPr="00E1160D" w:rsidRDefault="00D5733E" w:rsidP="0081222A"/>
        </w:tc>
        <w:tc>
          <w:tcPr>
            <w:tcW w:w="1647" w:type="dxa"/>
            <w:vMerge/>
            <w:vAlign w:val="center"/>
            <w:hideMark/>
          </w:tcPr>
          <w:p w14:paraId="52239206" w14:textId="77777777" w:rsidR="00D5733E" w:rsidRPr="00E1160D" w:rsidRDefault="00D5733E" w:rsidP="0081222A"/>
        </w:tc>
        <w:tc>
          <w:tcPr>
            <w:tcW w:w="845" w:type="dxa"/>
            <w:vMerge/>
            <w:vAlign w:val="center"/>
            <w:hideMark/>
          </w:tcPr>
          <w:p w14:paraId="39A5D78B" w14:textId="77777777" w:rsidR="00D5733E" w:rsidRPr="00E1160D" w:rsidRDefault="00D5733E" w:rsidP="0081222A"/>
        </w:tc>
        <w:tc>
          <w:tcPr>
            <w:tcW w:w="813" w:type="dxa"/>
            <w:vMerge/>
            <w:vAlign w:val="center"/>
            <w:hideMark/>
          </w:tcPr>
          <w:p w14:paraId="2A4ACC1C" w14:textId="77777777" w:rsidR="00D5733E" w:rsidRPr="00E1160D" w:rsidRDefault="00D5733E" w:rsidP="0081222A"/>
        </w:tc>
        <w:tc>
          <w:tcPr>
            <w:tcW w:w="1533" w:type="dxa"/>
            <w:vMerge/>
            <w:vAlign w:val="center"/>
            <w:hideMark/>
          </w:tcPr>
          <w:p w14:paraId="12851522" w14:textId="77777777" w:rsidR="00D5733E" w:rsidRPr="00E1160D" w:rsidRDefault="00D5733E" w:rsidP="0081222A"/>
        </w:tc>
        <w:tc>
          <w:tcPr>
            <w:tcW w:w="1762" w:type="dxa"/>
            <w:shd w:val="clear" w:color="auto" w:fill="auto"/>
            <w:vAlign w:val="center"/>
            <w:hideMark/>
          </w:tcPr>
          <w:p w14:paraId="16886D5B" w14:textId="77777777" w:rsidR="00D5733E" w:rsidRPr="00E1160D" w:rsidRDefault="00D5733E" w:rsidP="0081222A">
            <w:pPr>
              <w:jc w:val="center"/>
            </w:pPr>
            <w:r w:rsidRPr="00E1160D">
              <w:t>бюджетные средства</w:t>
            </w:r>
          </w:p>
        </w:tc>
        <w:tc>
          <w:tcPr>
            <w:tcW w:w="1223" w:type="dxa"/>
            <w:shd w:val="clear" w:color="auto" w:fill="auto"/>
            <w:vAlign w:val="center"/>
            <w:hideMark/>
          </w:tcPr>
          <w:p w14:paraId="0AD7F1C9" w14:textId="77777777" w:rsidR="00D5733E" w:rsidRPr="00E1160D" w:rsidRDefault="00D5733E" w:rsidP="0081222A">
            <w:pPr>
              <w:jc w:val="center"/>
              <w:rPr>
                <w:color w:val="FF0000"/>
              </w:rPr>
            </w:pPr>
            <w:r w:rsidRPr="00E1160D">
              <w:rPr>
                <w:color w:val="FF0000"/>
              </w:rPr>
              <w:t> </w:t>
            </w:r>
          </w:p>
        </w:tc>
        <w:tc>
          <w:tcPr>
            <w:tcW w:w="932" w:type="dxa"/>
            <w:shd w:val="clear" w:color="auto" w:fill="auto"/>
            <w:vAlign w:val="center"/>
            <w:hideMark/>
          </w:tcPr>
          <w:p w14:paraId="19636890" w14:textId="77777777" w:rsidR="00D5733E" w:rsidRPr="00E1160D" w:rsidRDefault="00D5733E" w:rsidP="0081222A">
            <w:pPr>
              <w:jc w:val="center"/>
            </w:pPr>
            <w:r w:rsidRPr="00E1160D">
              <w:t>4 650</w:t>
            </w:r>
          </w:p>
        </w:tc>
        <w:tc>
          <w:tcPr>
            <w:tcW w:w="997" w:type="dxa"/>
            <w:shd w:val="clear" w:color="auto" w:fill="auto"/>
            <w:vAlign w:val="center"/>
            <w:hideMark/>
          </w:tcPr>
          <w:p w14:paraId="15AF2D2A" w14:textId="77777777" w:rsidR="00D5733E" w:rsidRPr="00E1160D" w:rsidRDefault="00D5733E" w:rsidP="0081222A">
            <w:pPr>
              <w:jc w:val="center"/>
            </w:pPr>
            <w:r w:rsidRPr="00E1160D">
              <w:t>4 869</w:t>
            </w:r>
          </w:p>
        </w:tc>
        <w:tc>
          <w:tcPr>
            <w:tcW w:w="850" w:type="dxa"/>
            <w:shd w:val="clear" w:color="auto" w:fill="auto"/>
            <w:vAlign w:val="center"/>
            <w:hideMark/>
          </w:tcPr>
          <w:p w14:paraId="7C64575B" w14:textId="77777777" w:rsidR="00D5733E" w:rsidRPr="00E1160D" w:rsidRDefault="00D5733E" w:rsidP="0081222A">
            <w:pPr>
              <w:jc w:val="center"/>
            </w:pPr>
            <w:r w:rsidRPr="00E1160D">
              <w:t>5 083</w:t>
            </w:r>
          </w:p>
        </w:tc>
        <w:tc>
          <w:tcPr>
            <w:tcW w:w="992" w:type="dxa"/>
            <w:shd w:val="clear" w:color="auto" w:fill="auto"/>
            <w:vAlign w:val="center"/>
            <w:hideMark/>
          </w:tcPr>
          <w:p w14:paraId="3078399E" w14:textId="77777777" w:rsidR="00D5733E" w:rsidRPr="00E1160D" w:rsidRDefault="00D5733E" w:rsidP="0081222A">
            <w:pPr>
              <w:jc w:val="center"/>
            </w:pPr>
            <w:r w:rsidRPr="00E1160D">
              <w:t>5 301</w:t>
            </w:r>
          </w:p>
        </w:tc>
        <w:tc>
          <w:tcPr>
            <w:tcW w:w="993" w:type="dxa"/>
            <w:shd w:val="clear" w:color="auto" w:fill="auto"/>
            <w:vAlign w:val="center"/>
            <w:hideMark/>
          </w:tcPr>
          <w:p w14:paraId="0F472A1C" w14:textId="77777777" w:rsidR="00D5733E" w:rsidRPr="00E1160D" w:rsidRDefault="00D5733E" w:rsidP="0081222A">
            <w:pPr>
              <w:jc w:val="center"/>
            </w:pPr>
            <w:r w:rsidRPr="00E1160D">
              <w:t>5 524</w:t>
            </w:r>
          </w:p>
        </w:tc>
        <w:tc>
          <w:tcPr>
            <w:tcW w:w="1418" w:type="dxa"/>
            <w:shd w:val="clear" w:color="auto" w:fill="auto"/>
            <w:vAlign w:val="center"/>
            <w:hideMark/>
          </w:tcPr>
          <w:p w14:paraId="38272121" w14:textId="77777777" w:rsidR="00D5733E" w:rsidRPr="00E1160D" w:rsidRDefault="00D5733E" w:rsidP="0081222A">
            <w:pPr>
              <w:jc w:val="center"/>
            </w:pPr>
            <w:r w:rsidRPr="00E1160D">
              <w:t>130 614</w:t>
            </w:r>
          </w:p>
        </w:tc>
        <w:tc>
          <w:tcPr>
            <w:tcW w:w="1651" w:type="dxa"/>
            <w:vMerge/>
            <w:vAlign w:val="center"/>
            <w:hideMark/>
          </w:tcPr>
          <w:p w14:paraId="502EC83A" w14:textId="77777777" w:rsidR="00D5733E" w:rsidRPr="00E1160D" w:rsidRDefault="00D5733E" w:rsidP="0081222A"/>
        </w:tc>
        <w:tc>
          <w:tcPr>
            <w:tcW w:w="1768" w:type="dxa"/>
            <w:vMerge/>
            <w:vAlign w:val="center"/>
            <w:hideMark/>
          </w:tcPr>
          <w:p w14:paraId="2DC43FB9" w14:textId="77777777" w:rsidR="00D5733E" w:rsidRPr="00E1160D" w:rsidRDefault="00D5733E" w:rsidP="0081222A"/>
        </w:tc>
      </w:tr>
      <w:tr w:rsidR="00D5733E" w:rsidRPr="00E1160D" w14:paraId="6FB531D6" w14:textId="77777777" w:rsidTr="0081222A">
        <w:tc>
          <w:tcPr>
            <w:tcW w:w="616" w:type="dxa"/>
            <w:vMerge/>
            <w:vAlign w:val="center"/>
            <w:hideMark/>
          </w:tcPr>
          <w:p w14:paraId="5056461E" w14:textId="77777777" w:rsidR="00D5733E" w:rsidRPr="00E1160D" w:rsidRDefault="00D5733E" w:rsidP="0081222A"/>
        </w:tc>
        <w:tc>
          <w:tcPr>
            <w:tcW w:w="2201" w:type="dxa"/>
            <w:vMerge/>
            <w:vAlign w:val="center"/>
            <w:hideMark/>
          </w:tcPr>
          <w:p w14:paraId="18CCD4D4" w14:textId="77777777" w:rsidR="00D5733E" w:rsidRPr="00E1160D" w:rsidRDefault="00D5733E" w:rsidP="0081222A"/>
        </w:tc>
        <w:tc>
          <w:tcPr>
            <w:tcW w:w="1606" w:type="dxa"/>
            <w:vMerge/>
            <w:vAlign w:val="center"/>
            <w:hideMark/>
          </w:tcPr>
          <w:p w14:paraId="050D7A06" w14:textId="77777777" w:rsidR="00D5733E" w:rsidRPr="00E1160D" w:rsidRDefault="00D5733E" w:rsidP="0081222A"/>
        </w:tc>
        <w:tc>
          <w:tcPr>
            <w:tcW w:w="1647" w:type="dxa"/>
            <w:vMerge/>
            <w:vAlign w:val="center"/>
            <w:hideMark/>
          </w:tcPr>
          <w:p w14:paraId="710EE3B6" w14:textId="77777777" w:rsidR="00D5733E" w:rsidRPr="00E1160D" w:rsidRDefault="00D5733E" w:rsidP="0081222A"/>
        </w:tc>
        <w:tc>
          <w:tcPr>
            <w:tcW w:w="845" w:type="dxa"/>
            <w:vMerge/>
            <w:vAlign w:val="center"/>
            <w:hideMark/>
          </w:tcPr>
          <w:p w14:paraId="6342AB69" w14:textId="77777777" w:rsidR="00D5733E" w:rsidRPr="00E1160D" w:rsidRDefault="00D5733E" w:rsidP="0081222A"/>
        </w:tc>
        <w:tc>
          <w:tcPr>
            <w:tcW w:w="813" w:type="dxa"/>
            <w:vMerge/>
            <w:vAlign w:val="center"/>
            <w:hideMark/>
          </w:tcPr>
          <w:p w14:paraId="0FB6C360" w14:textId="77777777" w:rsidR="00D5733E" w:rsidRPr="00E1160D" w:rsidRDefault="00D5733E" w:rsidP="0081222A"/>
        </w:tc>
        <w:tc>
          <w:tcPr>
            <w:tcW w:w="1533" w:type="dxa"/>
            <w:vMerge/>
            <w:vAlign w:val="center"/>
            <w:hideMark/>
          </w:tcPr>
          <w:p w14:paraId="7171E063" w14:textId="77777777" w:rsidR="00D5733E" w:rsidRPr="00E1160D" w:rsidRDefault="00D5733E" w:rsidP="0081222A"/>
        </w:tc>
        <w:tc>
          <w:tcPr>
            <w:tcW w:w="1762" w:type="dxa"/>
            <w:shd w:val="clear" w:color="auto" w:fill="auto"/>
            <w:vAlign w:val="center"/>
            <w:hideMark/>
          </w:tcPr>
          <w:p w14:paraId="38BA1DBE" w14:textId="77777777" w:rsidR="00D5733E" w:rsidRPr="00E1160D" w:rsidRDefault="00D5733E" w:rsidP="0081222A">
            <w:pPr>
              <w:jc w:val="center"/>
            </w:pPr>
            <w:r w:rsidRPr="00E1160D">
              <w:t>внебюджетные средства</w:t>
            </w:r>
          </w:p>
        </w:tc>
        <w:tc>
          <w:tcPr>
            <w:tcW w:w="1223" w:type="dxa"/>
            <w:shd w:val="clear" w:color="auto" w:fill="auto"/>
            <w:vAlign w:val="center"/>
            <w:hideMark/>
          </w:tcPr>
          <w:p w14:paraId="5713CB87" w14:textId="77777777" w:rsidR="00D5733E" w:rsidRPr="00E1160D" w:rsidRDefault="00D5733E" w:rsidP="0081222A">
            <w:pPr>
              <w:jc w:val="center"/>
              <w:rPr>
                <w:color w:val="FF0000"/>
              </w:rPr>
            </w:pPr>
            <w:r w:rsidRPr="00E1160D">
              <w:rPr>
                <w:color w:val="FF0000"/>
              </w:rPr>
              <w:t> </w:t>
            </w:r>
          </w:p>
        </w:tc>
        <w:tc>
          <w:tcPr>
            <w:tcW w:w="932" w:type="dxa"/>
            <w:shd w:val="clear" w:color="auto" w:fill="auto"/>
            <w:vAlign w:val="center"/>
            <w:hideMark/>
          </w:tcPr>
          <w:p w14:paraId="2D73DB27" w14:textId="77777777" w:rsidR="00D5733E" w:rsidRPr="00E1160D" w:rsidRDefault="00D5733E" w:rsidP="0081222A">
            <w:pPr>
              <w:jc w:val="center"/>
            </w:pPr>
            <w:r w:rsidRPr="00E1160D">
              <w:t> </w:t>
            </w:r>
          </w:p>
        </w:tc>
        <w:tc>
          <w:tcPr>
            <w:tcW w:w="997" w:type="dxa"/>
            <w:shd w:val="clear" w:color="auto" w:fill="auto"/>
            <w:vAlign w:val="center"/>
            <w:hideMark/>
          </w:tcPr>
          <w:p w14:paraId="50AB2A3A" w14:textId="77777777" w:rsidR="00D5733E" w:rsidRPr="00E1160D" w:rsidRDefault="00D5733E" w:rsidP="0081222A">
            <w:pPr>
              <w:jc w:val="center"/>
            </w:pPr>
            <w:r w:rsidRPr="00E1160D">
              <w:t> </w:t>
            </w:r>
          </w:p>
        </w:tc>
        <w:tc>
          <w:tcPr>
            <w:tcW w:w="850" w:type="dxa"/>
            <w:shd w:val="clear" w:color="auto" w:fill="auto"/>
            <w:vAlign w:val="center"/>
            <w:hideMark/>
          </w:tcPr>
          <w:p w14:paraId="517FE2B6" w14:textId="77777777" w:rsidR="00D5733E" w:rsidRPr="00E1160D" w:rsidRDefault="00D5733E" w:rsidP="0081222A">
            <w:pPr>
              <w:jc w:val="center"/>
            </w:pPr>
            <w:r w:rsidRPr="00E1160D">
              <w:t> </w:t>
            </w:r>
          </w:p>
        </w:tc>
        <w:tc>
          <w:tcPr>
            <w:tcW w:w="992" w:type="dxa"/>
            <w:shd w:val="clear" w:color="auto" w:fill="auto"/>
            <w:vAlign w:val="center"/>
            <w:hideMark/>
          </w:tcPr>
          <w:p w14:paraId="322952AF" w14:textId="77777777" w:rsidR="00D5733E" w:rsidRPr="00E1160D" w:rsidRDefault="00D5733E" w:rsidP="0081222A">
            <w:pPr>
              <w:jc w:val="center"/>
            </w:pPr>
            <w:r w:rsidRPr="00E1160D">
              <w:t> </w:t>
            </w:r>
          </w:p>
        </w:tc>
        <w:tc>
          <w:tcPr>
            <w:tcW w:w="993" w:type="dxa"/>
            <w:shd w:val="clear" w:color="auto" w:fill="auto"/>
            <w:vAlign w:val="center"/>
            <w:hideMark/>
          </w:tcPr>
          <w:p w14:paraId="7655D2FF" w14:textId="77777777" w:rsidR="00D5733E" w:rsidRPr="00E1160D" w:rsidRDefault="00D5733E" w:rsidP="0081222A">
            <w:pPr>
              <w:jc w:val="center"/>
            </w:pPr>
            <w:r w:rsidRPr="00E1160D">
              <w:t> </w:t>
            </w:r>
          </w:p>
        </w:tc>
        <w:tc>
          <w:tcPr>
            <w:tcW w:w="1418" w:type="dxa"/>
            <w:shd w:val="clear" w:color="auto" w:fill="auto"/>
            <w:vAlign w:val="center"/>
            <w:hideMark/>
          </w:tcPr>
          <w:p w14:paraId="558C6F28" w14:textId="77777777" w:rsidR="00D5733E" w:rsidRPr="00E1160D" w:rsidRDefault="00D5733E" w:rsidP="0081222A">
            <w:pPr>
              <w:jc w:val="center"/>
            </w:pPr>
            <w:r w:rsidRPr="00E1160D">
              <w:t>0</w:t>
            </w:r>
          </w:p>
        </w:tc>
        <w:tc>
          <w:tcPr>
            <w:tcW w:w="1651" w:type="dxa"/>
            <w:vMerge/>
            <w:vAlign w:val="center"/>
            <w:hideMark/>
          </w:tcPr>
          <w:p w14:paraId="07912860" w14:textId="77777777" w:rsidR="00D5733E" w:rsidRPr="00E1160D" w:rsidRDefault="00D5733E" w:rsidP="0081222A"/>
        </w:tc>
        <w:tc>
          <w:tcPr>
            <w:tcW w:w="1768" w:type="dxa"/>
            <w:vMerge/>
            <w:vAlign w:val="center"/>
            <w:hideMark/>
          </w:tcPr>
          <w:p w14:paraId="66C6B25B" w14:textId="77777777" w:rsidR="00D5733E" w:rsidRPr="00E1160D" w:rsidRDefault="00D5733E" w:rsidP="0081222A"/>
        </w:tc>
      </w:tr>
      <w:tr w:rsidR="00D5733E" w:rsidRPr="00E1160D" w14:paraId="29A36398" w14:textId="77777777" w:rsidTr="0081222A">
        <w:tc>
          <w:tcPr>
            <w:tcW w:w="616" w:type="dxa"/>
            <w:vMerge w:val="restart"/>
            <w:shd w:val="clear" w:color="000000" w:fill="B4C6E7"/>
            <w:noWrap/>
            <w:vAlign w:val="center"/>
            <w:hideMark/>
          </w:tcPr>
          <w:p w14:paraId="1545C459" w14:textId="77777777" w:rsidR="00D5733E" w:rsidRPr="00E1160D" w:rsidRDefault="00D5733E" w:rsidP="0081222A">
            <w:pPr>
              <w:jc w:val="center"/>
              <w:rPr>
                <w:b/>
                <w:bCs/>
              </w:rPr>
            </w:pPr>
            <w:r w:rsidRPr="00E1160D">
              <w:rPr>
                <w:b/>
                <w:bCs/>
              </w:rPr>
              <w:t> </w:t>
            </w:r>
          </w:p>
        </w:tc>
        <w:tc>
          <w:tcPr>
            <w:tcW w:w="7112" w:type="dxa"/>
            <w:gridSpan w:val="5"/>
            <w:vMerge w:val="restart"/>
            <w:shd w:val="clear" w:color="000000" w:fill="B4C6E7"/>
            <w:vAlign w:val="center"/>
            <w:hideMark/>
          </w:tcPr>
          <w:p w14:paraId="308A497F" w14:textId="77777777" w:rsidR="00D5733E" w:rsidRPr="00E1160D" w:rsidRDefault="00D5733E" w:rsidP="0081222A">
            <w:pPr>
              <w:rPr>
                <w:b/>
                <w:bCs/>
              </w:rPr>
            </w:pPr>
            <w:r w:rsidRPr="00E1160D">
              <w:rPr>
                <w:b/>
                <w:bCs/>
              </w:rPr>
              <w:t xml:space="preserve">Итого по программе инвестиционных проектов в утилизации, обезвреживании и захоронении (утилизации) твердых коммунальных отходов </w:t>
            </w:r>
          </w:p>
        </w:tc>
        <w:tc>
          <w:tcPr>
            <w:tcW w:w="1533" w:type="dxa"/>
            <w:vMerge w:val="restart"/>
            <w:shd w:val="clear" w:color="000000" w:fill="B4C6E7"/>
            <w:vAlign w:val="center"/>
            <w:hideMark/>
          </w:tcPr>
          <w:p w14:paraId="44326BB2" w14:textId="77777777" w:rsidR="00D5733E" w:rsidRPr="00E1160D" w:rsidRDefault="00D5733E" w:rsidP="0081222A">
            <w:pPr>
              <w:jc w:val="center"/>
              <w:rPr>
                <w:b/>
                <w:bCs/>
              </w:rPr>
            </w:pPr>
            <w:r w:rsidRPr="00E1160D">
              <w:rPr>
                <w:b/>
                <w:bCs/>
              </w:rPr>
              <w:t> </w:t>
            </w:r>
          </w:p>
        </w:tc>
        <w:tc>
          <w:tcPr>
            <w:tcW w:w="1762" w:type="dxa"/>
            <w:shd w:val="clear" w:color="000000" w:fill="B4C6E7"/>
            <w:vAlign w:val="center"/>
            <w:hideMark/>
          </w:tcPr>
          <w:p w14:paraId="5D5A6E58" w14:textId="77777777" w:rsidR="00D5733E" w:rsidRPr="00E1160D" w:rsidRDefault="00D5733E" w:rsidP="0081222A">
            <w:pPr>
              <w:jc w:val="center"/>
              <w:rPr>
                <w:b/>
                <w:bCs/>
              </w:rPr>
            </w:pPr>
            <w:r w:rsidRPr="00E1160D">
              <w:rPr>
                <w:b/>
                <w:bCs/>
              </w:rPr>
              <w:t>всего</w:t>
            </w:r>
          </w:p>
        </w:tc>
        <w:tc>
          <w:tcPr>
            <w:tcW w:w="1223" w:type="dxa"/>
            <w:shd w:val="clear" w:color="000000" w:fill="B4C6E7"/>
            <w:noWrap/>
            <w:vAlign w:val="center"/>
            <w:hideMark/>
          </w:tcPr>
          <w:p w14:paraId="71480846" w14:textId="77777777" w:rsidR="00D5733E" w:rsidRPr="00E1160D" w:rsidRDefault="00D5733E" w:rsidP="0081222A">
            <w:pPr>
              <w:jc w:val="center"/>
              <w:rPr>
                <w:b/>
                <w:bCs/>
              </w:rPr>
            </w:pPr>
            <w:r w:rsidRPr="00E1160D">
              <w:rPr>
                <w:b/>
                <w:bCs/>
              </w:rPr>
              <w:t>112 077</w:t>
            </w:r>
          </w:p>
        </w:tc>
        <w:tc>
          <w:tcPr>
            <w:tcW w:w="932" w:type="dxa"/>
            <w:shd w:val="clear" w:color="000000" w:fill="B4C6E7"/>
            <w:noWrap/>
            <w:vAlign w:val="center"/>
            <w:hideMark/>
          </w:tcPr>
          <w:p w14:paraId="73724B41" w14:textId="77777777" w:rsidR="00D5733E" w:rsidRPr="00E1160D" w:rsidRDefault="00D5733E" w:rsidP="0081222A">
            <w:pPr>
              <w:jc w:val="center"/>
              <w:rPr>
                <w:b/>
                <w:bCs/>
              </w:rPr>
            </w:pPr>
            <w:r w:rsidRPr="00E1160D">
              <w:rPr>
                <w:b/>
                <w:bCs/>
              </w:rPr>
              <w:t>131 071</w:t>
            </w:r>
          </w:p>
        </w:tc>
        <w:tc>
          <w:tcPr>
            <w:tcW w:w="997" w:type="dxa"/>
            <w:shd w:val="clear" w:color="000000" w:fill="B4C6E7"/>
            <w:noWrap/>
            <w:vAlign w:val="center"/>
            <w:hideMark/>
          </w:tcPr>
          <w:p w14:paraId="02BDF720" w14:textId="77777777" w:rsidR="00D5733E" w:rsidRPr="00E1160D" w:rsidRDefault="00D5733E" w:rsidP="0081222A">
            <w:pPr>
              <w:jc w:val="center"/>
              <w:rPr>
                <w:b/>
                <w:bCs/>
              </w:rPr>
            </w:pPr>
            <w:r w:rsidRPr="00E1160D">
              <w:rPr>
                <w:b/>
                <w:bCs/>
              </w:rPr>
              <w:t>131 290</w:t>
            </w:r>
          </w:p>
        </w:tc>
        <w:tc>
          <w:tcPr>
            <w:tcW w:w="850" w:type="dxa"/>
            <w:shd w:val="clear" w:color="000000" w:fill="B4C6E7"/>
            <w:noWrap/>
            <w:vAlign w:val="center"/>
            <w:hideMark/>
          </w:tcPr>
          <w:p w14:paraId="4CBE3980" w14:textId="77777777" w:rsidR="00D5733E" w:rsidRPr="00E1160D" w:rsidRDefault="00D5733E" w:rsidP="0081222A">
            <w:pPr>
              <w:jc w:val="center"/>
              <w:rPr>
                <w:b/>
                <w:bCs/>
              </w:rPr>
            </w:pPr>
            <w:r w:rsidRPr="00E1160D">
              <w:rPr>
                <w:b/>
                <w:bCs/>
              </w:rPr>
              <w:t>5 083</w:t>
            </w:r>
          </w:p>
        </w:tc>
        <w:tc>
          <w:tcPr>
            <w:tcW w:w="992" w:type="dxa"/>
            <w:shd w:val="clear" w:color="000000" w:fill="B4C6E7"/>
            <w:noWrap/>
            <w:vAlign w:val="center"/>
            <w:hideMark/>
          </w:tcPr>
          <w:p w14:paraId="38B0CA28" w14:textId="77777777" w:rsidR="00D5733E" w:rsidRPr="00E1160D" w:rsidRDefault="00D5733E" w:rsidP="0081222A">
            <w:pPr>
              <w:jc w:val="center"/>
              <w:rPr>
                <w:b/>
                <w:bCs/>
              </w:rPr>
            </w:pPr>
            <w:r w:rsidRPr="00E1160D">
              <w:rPr>
                <w:b/>
                <w:bCs/>
              </w:rPr>
              <w:t>14 801</w:t>
            </w:r>
          </w:p>
        </w:tc>
        <w:tc>
          <w:tcPr>
            <w:tcW w:w="993" w:type="dxa"/>
            <w:shd w:val="clear" w:color="000000" w:fill="B4C6E7"/>
            <w:noWrap/>
            <w:vAlign w:val="center"/>
            <w:hideMark/>
          </w:tcPr>
          <w:p w14:paraId="7148252A" w14:textId="77777777" w:rsidR="00D5733E" w:rsidRPr="00E1160D" w:rsidRDefault="00D5733E" w:rsidP="0081222A">
            <w:pPr>
              <w:jc w:val="center"/>
              <w:rPr>
                <w:b/>
                <w:bCs/>
              </w:rPr>
            </w:pPr>
            <w:r w:rsidRPr="00E1160D">
              <w:rPr>
                <w:b/>
                <w:bCs/>
              </w:rPr>
              <w:t>15 024</w:t>
            </w:r>
          </w:p>
        </w:tc>
        <w:tc>
          <w:tcPr>
            <w:tcW w:w="1418" w:type="dxa"/>
            <w:shd w:val="clear" w:color="000000" w:fill="B4C6E7"/>
            <w:noWrap/>
            <w:vAlign w:val="center"/>
            <w:hideMark/>
          </w:tcPr>
          <w:p w14:paraId="77C6A4C8" w14:textId="77777777" w:rsidR="00D5733E" w:rsidRPr="00E1160D" w:rsidRDefault="00D5733E" w:rsidP="0081222A">
            <w:pPr>
              <w:jc w:val="center"/>
              <w:rPr>
                <w:b/>
                <w:bCs/>
              </w:rPr>
            </w:pPr>
            <w:r w:rsidRPr="00E1160D">
              <w:rPr>
                <w:b/>
                <w:bCs/>
              </w:rPr>
              <w:t>1 452 456</w:t>
            </w:r>
          </w:p>
        </w:tc>
        <w:tc>
          <w:tcPr>
            <w:tcW w:w="1651" w:type="dxa"/>
            <w:vMerge w:val="restart"/>
            <w:shd w:val="clear" w:color="000000" w:fill="B4C6E7"/>
            <w:vAlign w:val="center"/>
            <w:hideMark/>
          </w:tcPr>
          <w:p w14:paraId="1AAC757C" w14:textId="77777777" w:rsidR="00D5733E" w:rsidRPr="00E1160D" w:rsidRDefault="00D5733E" w:rsidP="0081222A">
            <w:pPr>
              <w:jc w:val="center"/>
              <w:rPr>
                <w:b/>
                <w:bCs/>
                <w:color w:val="FFFFFF"/>
              </w:rPr>
            </w:pPr>
            <w:r w:rsidRPr="00E1160D">
              <w:rPr>
                <w:b/>
                <w:bCs/>
                <w:color w:val="FFFFFF"/>
              </w:rPr>
              <w:t> </w:t>
            </w:r>
          </w:p>
        </w:tc>
        <w:tc>
          <w:tcPr>
            <w:tcW w:w="1768" w:type="dxa"/>
            <w:vMerge w:val="restart"/>
            <w:shd w:val="clear" w:color="000000" w:fill="B4C6E7"/>
            <w:vAlign w:val="center"/>
            <w:hideMark/>
          </w:tcPr>
          <w:p w14:paraId="6523CE04" w14:textId="77777777" w:rsidR="00D5733E" w:rsidRPr="00E1160D" w:rsidRDefault="00D5733E" w:rsidP="0081222A">
            <w:pPr>
              <w:jc w:val="center"/>
              <w:rPr>
                <w:b/>
                <w:bCs/>
                <w:color w:val="FFFFFF"/>
              </w:rPr>
            </w:pPr>
            <w:r w:rsidRPr="00E1160D">
              <w:rPr>
                <w:b/>
                <w:bCs/>
                <w:color w:val="FFFFFF"/>
              </w:rPr>
              <w:t> </w:t>
            </w:r>
          </w:p>
        </w:tc>
      </w:tr>
      <w:tr w:rsidR="00D5733E" w:rsidRPr="00E1160D" w14:paraId="6F2FB4F1" w14:textId="77777777" w:rsidTr="0081222A">
        <w:tc>
          <w:tcPr>
            <w:tcW w:w="616" w:type="dxa"/>
            <w:vMerge/>
            <w:vAlign w:val="center"/>
            <w:hideMark/>
          </w:tcPr>
          <w:p w14:paraId="7C308685" w14:textId="77777777" w:rsidR="00D5733E" w:rsidRPr="00E1160D" w:rsidRDefault="00D5733E" w:rsidP="0081222A">
            <w:pPr>
              <w:rPr>
                <w:b/>
                <w:bCs/>
              </w:rPr>
            </w:pPr>
          </w:p>
        </w:tc>
        <w:tc>
          <w:tcPr>
            <w:tcW w:w="7112" w:type="dxa"/>
            <w:gridSpan w:val="5"/>
            <w:vMerge/>
            <w:vAlign w:val="center"/>
            <w:hideMark/>
          </w:tcPr>
          <w:p w14:paraId="6CA5A762" w14:textId="77777777" w:rsidR="00D5733E" w:rsidRPr="00E1160D" w:rsidRDefault="00D5733E" w:rsidP="0081222A">
            <w:pPr>
              <w:rPr>
                <w:b/>
                <w:bCs/>
              </w:rPr>
            </w:pPr>
          </w:p>
        </w:tc>
        <w:tc>
          <w:tcPr>
            <w:tcW w:w="1533" w:type="dxa"/>
            <w:vMerge/>
            <w:vAlign w:val="center"/>
            <w:hideMark/>
          </w:tcPr>
          <w:p w14:paraId="2A13393D" w14:textId="77777777" w:rsidR="00D5733E" w:rsidRPr="00E1160D" w:rsidRDefault="00D5733E" w:rsidP="0081222A">
            <w:pPr>
              <w:rPr>
                <w:b/>
                <w:bCs/>
              </w:rPr>
            </w:pPr>
          </w:p>
        </w:tc>
        <w:tc>
          <w:tcPr>
            <w:tcW w:w="1762" w:type="dxa"/>
            <w:shd w:val="clear" w:color="000000" w:fill="B4C6E7"/>
            <w:vAlign w:val="center"/>
            <w:hideMark/>
          </w:tcPr>
          <w:p w14:paraId="3E879C85" w14:textId="77777777" w:rsidR="00D5733E" w:rsidRPr="00E1160D" w:rsidRDefault="00D5733E" w:rsidP="0081222A">
            <w:pPr>
              <w:jc w:val="center"/>
              <w:rPr>
                <w:b/>
                <w:bCs/>
              </w:rPr>
            </w:pPr>
            <w:r w:rsidRPr="00E1160D">
              <w:rPr>
                <w:b/>
                <w:bCs/>
              </w:rPr>
              <w:t>бюджетные средства</w:t>
            </w:r>
          </w:p>
        </w:tc>
        <w:tc>
          <w:tcPr>
            <w:tcW w:w="1223" w:type="dxa"/>
            <w:shd w:val="clear" w:color="000000" w:fill="B4C6E7"/>
            <w:noWrap/>
            <w:vAlign w:val="center"/>
            <w:hideMark/>
          </w:tcPr>
          <w:p w14:paraId="738C7F77" w14:textId="77777777" w:rsidR="00D5733E" w:rsidRPr="00E1160D" w:rsidRDefault="00D5733E" w:rsidP="0081222A">
            <w:pPr>
              <w:jc w:val="center"/>
              <w:rPr>
                <w:b/>
                <w:bCs/>
              </w:rPr>
            </w:pPr>
            <w:r w:rsidRPr="00E1160D">
              <w:rPr>
                <w:b/>
                <w:bCs/>
              </w:rPr>
              <w:t>0</w:t>
            </w:r>
          </w:p>
        </w:tc>
        <w:tc>
          <w:tcPr>
            <w:tcW w:w="932" w:type="dxa"/>
            <w:shd w:val="clear" w:color="000000" w:fill="B4C6E7"/>
            <w:noWrap/>
            <w:vAlign w:val="center"/>
            <w:hideMark/>
          </w:tcPr>
          <w:p w14:paraId="700300AC" w14:textId="77777777" w:rsidR="00D5733E" w:rsidRPr="00E1160D" w:rsidRDefault="00D5733E" w:rsidP="0081222A">
            <w:pPr>
              <w:jc w:val="center"/>
              <w:rPr>
                <w:b/>
                <w:bCs/>
              </w:rPr>
            </w:pPr>
            <w:r w:rsidRPr="00E1160D">
              <w:rPr>
                <w:b/>
                <w:bCs/>
              </w:rPr>
              <w:t>4 650</w:t>
            </w:r>
          </w:p>
        </w:tc>
        <w:tc>
          <w:tcPr>
            <w:tcW w:w="997" w:type="dxa"/>
            <w:shd w:val="clear" w:color="000000" w:fill="B4C6E7"/>
            <w:noWrap/>
            <w:vAlign w:val="center"/>
            <w:hideMark/>
          </w:tcPr>
          <w:p w14:paraId="3E3DBDD8" w14:textId="77777777" w:rsidR="00D5733E" w:rsidRPr="00E1160D" w:rsidRDefault="00D5733E" w:rsidP="0081222A">
            <w:pPr>
              <w:jc w:val="center"/>
              <w:rPr>
                <w:b/>
                <w:bCs/>
              </w:rPr>
            </w:pPr>
            <w:r w:rsidRPr="00E1160D">
              <w:rPr>
                <w:b/>
                <w:bCs/>
              </w:rPr>
              <w:t>4 869</w:t>
            </w:r>
          </w:p>
        </w:tc>
        <w:tc>
          <w:tcPr>
            <w:tcW w:w="850" w:type="dxa"/>
            <w:shd w:val="clear" w:color="000000" w:fill="B4C6E7"/>
            <w:noWrap/>
            <w:vAlign w:val="center"/>
            <w:hideMark/>
          </w:tcPr>
          <w:p w14:paraId="61A8EEF1" w14:textId="77777777" w:rsidR="00D5733E" w:rsidRPr="00E1160D" w:rsidRDefault="00D5733E" w:rsidP="0081222A">
            <w:pPr>
              <w:jc w:val="center"/>
              <w:rPr>
                <w:b/>
                <w:bCs/>
              </w:rPr>
            </w:pPr>
            <w:r w:rsidRPr="00E1160D">
              <w:rPr>
                <w:b/>
                <w:bCs/>
              </w:rPr>
              <w:t>5 083</w:t>
            </w:r>
          </w:p>
        </w:tc>
        <w:tc>
          <w:tcPr>
            <w:tcW w:w="992" w:type="dxa"/>
            <w:shd w:val="clear" w:color="000000" w:fill="B4C6E7"/>
            <w:noWrap/>
            <w:vAlign w:val="center"/>
            <w:hideMark/>
          </w:tcPr>
          <w:p w14:paraId="28E38DD6" w14:textId="77777777" w:rsidR="00D5733E" w:rsidRPr="00E1160D" w:rsidRDefault="00D5733E" w:rsidP="0081222A">
            <w:pPr>
              <w:jc w:val="center"/>
              <w:rPr>
                <w:b/>
                <w:bCs/>
              </w:rPr>
            </w:pPr>
            <w:r w:rsidRPr="00E1160D">
              <w:rPr>
                <w:b/>
                <w:bCs/>
              </w:rPr>
              <w:t>5 301</w:t>
            </w:r>
          </w:p>
        </w:tc>
        <w:tc>
          <w:tcPr>
            <w:tcW w:w="993" w:type="dxa"/>
            <w:shd w:val="clear" w:color="000000" w:fill="B4C6E7"/>
            <w:noWrap/>
            <w:vAlign w:val="center"/>
            <w:hideMark/>
          </w:tcPr>
          <w:p w14:paraId="3CC50F01" w14:textId="77777777" w:rsidR="00D5733E" w:rsidRPr="00E1160D" w:rsidRDefault="00D5733E" w:rsidP="0081222A">
            <w:pPr>
              <w:jc w:val="center"/>
              <w:rPr>
                <w:b/>
                <w:bCs/>
              </w:rPr>
            </w:pPr>
            <w:r w:rsidRPr="00E1160D">
              <w:rPr>
                <w:b/>
                <w:bCs/>
              </w:rPr>
              <w:t>5 524</w:t>
            </w:r>
          </w:p>
        </w:tc>
        <w:tc>
          <w:tcPr>
            <w:tcW w:w="1418" w:type="dxa"/>
            <w:shd w:val="clear" w:color="000000" w:fill="B4C6E7"/>
            <w:noWrap/>
            <w:vAlign w:val="center"/>
            <w:hideMark/>
          </w:tcPr>
          <w:p w14:paraId="6EDD5F0B" w14:textId="77777777" w:rsidR="00D5733E" w:rsidRPr="00E1160D" w:rsidRDefault="00D5733E" w:rsidP="0081222A">
            <w:pPr>
              <w:jc w:val="center"/>
              <w:rPr>
                <w:b/>
                <w:bCs/>
              </w:rPr>
            </w:pPr>
            <w:r w:rsidRPr="00E1160D">
              <w:rPr>
                <w:b/>
                <w:bCs/>
              </w:rPr>
              <w:t>130 614</w:t>
            </w:r>
          </w:p>
        </w:tc>
        <w:tc>
          <w:tcPr>
            <w:tcW w:w="1651" w:type="dxa"/>
            <w:vMerge/>
            <w:vAlign w:val="center"/>
            <w:hideMark/>
          </w:tcPr>
          <w:p w14:paraId="3D94265A" w14:textId="77777777" w:rsidR="00D5733E" w:rsidRPr="00E1160D" w:rsidRDefault="00D5733E" w:rsidP="0081222A">
            <w:pPr>
              <w:rPr>
                <w:b/>
                <w:bCs/>
                <w:color w:val="FFFFFF"/>
              </w:rPr>
            </w:pPr>
          </w:p>
        </w:tc>
        <w:tc>
          <w:tcPr>
            <w:tcW w:w="1768" w:type="dxa"/>
            <w:vMerge/>
            <w:vAlign w:val="center"/>
            <w:hideMark/>
          </w:tcPr>
          <w:p w14:paraId="7790202F" w14:textId="77777777" w:rsidR="00D5733E" w:rsidRPr="00E1160D" w:rsidRDefault="00D5733E" w:rsidP="0081222A">
            <w:pPr>
              <w:rPr>
                <w:b/>
                <w:bCs/>
                <w:color w:val="FFFFFF"/>
              </w:rPr>
            </w:pPr>
          </w:p>
        </w:tc>
      </w:tr>
      <w:tr w:rsidR="00D5733E" w:rsidRPr="00E1160D" w14:paraId="2B8558E7" w14:textId="77777777" w:rsidTr="0081222A">
        <w:tc>
          <w:tcPr>
            <w:tcW w:w="616" w:type="dxa"/>
            <w:vMerge/>
            <w:vAlign w:val="center"/>
            <w:hideMark/>
          </w:tcPr>
          <w:p w14:paraId="143D63C9" w14:textId="77777777" w:rsidR="00D5733E" w:rsidRPr="00E1160D" w:rsidRDefault="00D5733E" w:rsidP="0081222A">
            <w:pPr>
              <w:rPr>
                <w:b/>
                <w:bCs/>
              </w:rPr>
            </w:pPr>
          </w:p>
        </w:tc>
        <w:tc>
          <w:tcPr>
            <w:tcW w:w="7112" w:type="dxa"/>
            <w:gridSpan w:val="5"/>
            <w:vMerge/>
            <w:vAlign w:val="center"/>
            <w:hideMark/>
          </w:tcPr>
          <w:p w14:paraId="1229CE98" w14:textId="77777777" w:rsidR="00D5733E" w:rsidRPr="00E1160D" w:rsidRDefault="00D5733E" w:rsidP="0081222A">
            <w:pPr>
              <w:rPr>
                <w:b/>
                <w:bCs/>
              </w:rPr>
            </w:pPr>
          </w:p>
        </w:tc>
        <w:tc>
          <w:tcPr>
            <w:tcW w:w="1533" w:type="dxa"/>
            <w:vMerge/>
            <w:vAlign w:val="center"/>
            <w:hideMark/>
          </w:tcPr>
          <w:p w14:paraId="68E75603" w14:textId="77777777" w:rsidR="00D5733E" w:rsidRPr="00E1160D" w:rsidRDefault="00D5733E" w:rsidP="0081222A">
            <w:pPr>
              <w:rPr>
                <w:b/>
                <w:bCs/>
              </w:rPr>
            </w:pPr>
          </w:p>
        </w:tc>
        <w:tc>
          <w:tcPr>
            <w:tcW w:w="1762" w:type="dxa"/>
            <w:shd w:val="clear" w:color="000000" w:fill="B4C6E7"/>
            <w:vAlign w:val="center"/>
            <w:hideMark/>
          </w:tcPr>
          <w:p w14:paraId="0DDBA528" w14:textId="77777777" w:rsidR="00D5733E" w:rsidRPr="00E1160D" w:rsidRDefault="00D5733E" w:rsidP="0081222A">
            <w:pPr>
              <w:jc w:val="center"/>
              <w:rPr>
                <w:b/>
                <w:bCs/>
              </w:rPr>
            </w:pPr>
            <w:r w:rsidRPr="00E1160D">
              <w:rPr>
                <w:b/>
                <w:bCs/>
              </w:rPr>
              <w:t>внебюджетные средства</w:t>
            </w:r>
          </w:p>
        </w:tc>
        <w:tc>
          <w:tcPr>
            <w:tcW w:w="1223" w:type="dxa"/>
            <w:shd w:val="clear" w:color="000000" w:fill="B4C6E7"/>
            <w:noWrap/>
            <w:vAlign w:val="center"/>
            <w:hideMark/>
          </w:tcPr>
          <w:p w14:paraId="3E5BB0DF" w14:textId="77777777" w:rsidR="00D5733E" w:rsidRPr="00E1160D" w:rsidRDefault="00D5733E" w:rsidP="0081222A">
            <w:pPr>
              <w:jc w:val="center"/>
              <w:rPr>
                <w:b/>
                <w:bCs/>
              </w:rPr>
            </w:pPr>
            <w:r w:rsidRPr="00E1160D">
              <w:rPr>
                <w:b/>
                <w:bCs/>
              </w:rPr>
              <w:t>112 077</w:t>
            </w:r>
          </w:p>
        </w:tc>
        <w:tc>
          <w:tcPr>
            <w:tcW w:w="932" w:type="dxa"/>
            <w:shd w:val="clear" w:color="000000" w:fill="B4C6E7"/>
            <w:noWrap/>
            <w:vAlign w:val="center"/>
            <w:hideMark/>
          </w:tcPr>
          <w:p w14:paraId="5E9D1D79" w14:textId="77777777" w:rsidR="00D5733E" w:rsidRPr="00E1160D" w:rsidRDefault="00D5733E" w:rsidP="0081222A">
            <w:pPr>
              <w:jc w:val="center"/>
              <w:rPr>
                <w:b/>
                <w:bCs/>
              </w:rPr>
            </w:pPr>
            <w:r w:rsidRPr="00E1160D">
              <w:rPr>
                <w:b/>
                <w:bCs/>
              </w:rPr>
              <w:t>126 421</w:t>
            </w:r>
          </w:p>
        </w:tc>
        <w:tc>
          <w:tcPr>
            <w:tcW w:w="997" w:type="dxa"/>
            <w:shd w:val="clear" w:color="000000" w:fill="B4C6E7"/>
            <w:noWrap/>
            <w:vAlign w:val="center"/>
            <w:hideMark/>
          </w:tcPr>
          <w:p w14:paraId="4C808937" w14:textId="77777777" w:rsidR="00D5733E" w:rsidRPr="00E1160D" w:rsidRDefault="00D5733E" w:rsidP="0081222A">
            <w:pPr>
              <w:jc w:val="center"/>
              <w:rPr>
                <w:b/>
                <w:bCs/>
              </w:rPr>
            </w:pPr>
            <w:r w:rsidRPr="00E1160D">
              <w:rPr>
                <w:b/>
                <w:bCs/>
              </w:rPr>
              <w:t>126 421</w:t>
            </w:r>
          </w:p>
        </w:tc>
        <w:tc>
          <w:tcPr>
            <w:tcW w:w="850" w:type="dxa"/>
            <w:shd w:val="clear" w:color="000000" w:fill="B4C6E7"/>
            <w:noWrap/>
            <w:vAlign w:val="center"/>
            <w:hideMark/>
          </w:tcPr>
          <w:p w14:paraId="7A1CF026" w14:textId="77777777" w:rsidR="00D5733E" w:rsidRPr="00E1160D" w:rsidRDefault="00D5733E" w:rsidP="0081222A">
            <w:pPr>
              <w:jc w:val="center"/>
              <w:rPr>
                <w:b/>
                <w:bCs/>
              </w:rPr>
            </w:pPr>
            <w:r w:rsidRPr="00E1160D">
              <w:rPr>
                <w:b/>
                <w:bCs/>
              </w:rPr>
              <w:t>0</w:t>
            </w:r>
          </w:p>
        </w:tc>
        <w:tc>
          <w:tcPr>
            <w:tcW w:w="992" w:type="dxa"/>
            <w:shd w:val="clear" w:color="000000" w:fill="B4C6E7"/>
            <w:noWrap/>
            <w:vAlign w:val="center"/>
            <w:hideMark/>
          </w:tcPr>
          <w:p w14:paraId="4335D498" w14:textId="77777777" w:rsidR="00D5733E" w:rsidRPr="00E1160D" w:rsidRDefault="00D5733E" w:rsidP="0081222A">
            <w:pPr>
              <w:jc w:val="center"/>
              <w:rPr>
                <w:b/>
                <w:bCs/>
              </w:rPr>
            </w:pPr>
            <w:r w:rsidRPr="00E1160D">
              <w:rPr>
                <w:b/>
                <w:bCs/>
              </w:rPr>
              <w:t>9 500</w:t>
            </w:r>
          </w:p>
        </w:tc>
        <w:tc>
          <w:tcPr>
            <w:tcW w:w="993" w:type="dxa"/>
            <w:shd w:val="clear" w:color="000000" w:fill="B4C6E7"/>
            <w:noWrap/>
            <w:vAlign w:val="center"/>
            <w:hideMark/>
          </w:tcPr>
          <w:p w14:paraId="0329AF8D" w14:textId="77777777" w:rsidR="00D5733E" w:rsidRPr="00E1160D" w:rsidRDefault="00D5733E" w:rsidP="0081222A">
            <w:pPr>
              <w:jc w:val="center"/>
              <w:rPr>
                <w:b/>
                <w:bCs/>
              </w:rPr>
            </w:pPr>
            <w:r w:rsidRPr="00E1160D">
              <w:rPr>
                <w:b/>
                <w:bCs/>
              </w:rPr>
              <w:t>9 500</w:t>
            </w:r>
          </w:p>
        </w:tc>
        <w:tc>
          <w:tcPr>
            <w:tcW w:w="1418" w:type="dxa"/>
            <w:shd w:val="clear" w:color="000000" w:fill="B4C6E7"/>
            <w:noWrap/>
            <w:vAlign w:val="center"/>
            <w:hideMark/>
          </w:tcPr>
          <w:p w14:paraId="71407003" w14:textId="77777777" w:rsidR="00D5733E" w:rsidRPr="00E1160D" w:rsidRDefault="00D5733E" w:rsidP="0081222A">
            <w:pPr>
              <w:jc w:val="center"/>
              <w:rPr>
                <w:b/>
                <w:bCs/>
              </w:rPr>
            </w:pPr>
            <w:r w:rsidRPr="00E1160D">
              <w:rPr>
                <w:b/>
                <w:bCs/>
              </w:rPr>
              <w:t>1 321 842</w:t>
            </w:r>
          </w:p>
        </w:tc>
        <w:tc>
          <w:tcPr>
            <w:tcW w:w="1651" w:type="dxa"/>
            <w:vMerge/>
            <w:vAlign w:val="center"/>
            <w:hideMark/>
          </w:tcPr>
          <w:p w14:paraId="50162158" w14:textId="77777777" w:rsidR="00D5733E" w:rsidRPr="00E1160D" w:rsidRDefault="00D5733E" w:rsidP="0081222A">
            <w:pPr>
              <w:rPr>
                <w:b/>
                <w:bCs/>
                <w:color w:val="FFFFFF"/>
              </w:rPr>
            </w:pPr>
          </w:p>
        </w:tc>
        <w:tc>
          <w:tcPr>
            <w:tcW w:w="1768" w:type="dxa"/>
            <w:vMerge/>
            <w:vAlign w:val="center"/>
            <w:hideMark/>
          </w:tcPr>
          <w:p w14:paraId="7C0A2048" w14:textId="77777777" w:rsidR="00D5733E" w:rsidRPr="00E1160D" w:rsidRDefault="00D5733E" w:rsidP="0081222A">
            <w:pPr>
              <w:rPr>
                <w:b/>
                <w:bCs/>
                <w:color w:val="FFFFFF"/>
              </w:rPr>
            </w:pPr>
          </w:p>
        </w:tc>
      </w:tr>
    </w:tbl>
    <w:p w14:paraId="35B05B61" w14:textId="77777777" w:rsidR="00D5733E" w:rsidRPr="00E40B10" w:rsidRDefault="00D5733E" w:rsidP="00D5733E">
      <w:pPr>
        <w:shd w:val="clear" w:color="auto" w:fill="FFFFFF"/>
        <w:jc w:val="center"/>
        <w:rPr>
          <w:b/>
          <w:sz w:val="24"/>
          <w:szCs w:val="24"/>
        </w:rPr>
      </w:pPr>
    </w:p>
    <w:p w14:paraId="49AE5A53" w14:textId="77777777" w:rsidR="00D5733E" w:rsidRDefault="00D5733E" w:rsidP="00D5733E">
      <w:pPr>
        <w:shd w:val="clear" w:color="auto" w:fill="FFFFFF"/>
        <w:jc w:val="right"/>
        <w:rPr>
          <w:b/>
          <w:sz w:val="24"/>
          <w:szCs w:val="24"/>
        </w:rPr>
      </w:pPr>
    </w:p>
    <w:p w14:paraId="40CC03EF" w14:textId="77777777" w:rsidR="00D5733E" w:rsidRDefault="00D5733E" w:rsidP="00D5733E">
      <w:pPr>
        <w:shd w:val="clear" w:color="auto" w:fill="FFFFFF"/>
        <w:jc w:val="right"/>
        <w:rPr>
          <w:b/>
          <w:sz w:val="24"/>
          <w:szCs w:val="24"/>
        </w:rPr>
      </w:pPr>
    </w:p>
    <w:p w14:paraId="6DBFC33C" w14:textId="77777777" w:rsidR="00D5733E" w:rsidRDefault="00D5733E" w:rsidP="00D5733E">
      <w:pPr>
        <w:shd w:val="clear" w:color="auto" w:fill="FFFFFF"/>
        <w:jc w:val="right"/>
        <w:rPr>
          <w:b/>
          <w:sz w:val="24"/>
          <w:szCs w:val="24"/>
        </w:rPr>
      </w:pPr>
    </w:p>
    <w:p w14:paraId="70B1C5B6" w14:textId="77777777" w:rsidR="00D5733E" w:rsidRDefault="00D5733E" w:rsidP="00D5733E">
      <w:pPr>
        <w:shd w:val="clear" w:color="auto" w:fill="FFFFFF"/>
        <w:jc w:val="right"/>
        <w:rPr>
          <w:b/>
          <w:sz w:val="24"/>
          <w:szCs w:val="24"/>
        </w:rPr>
      </w:pPr>
    </w:p>
    <w:p w14:paraId="6EFACD20" w14:textId="77777777" w:rsidR="00D5733E" w:rsidRDefault="00D5733E" w:rsidP="00D5733E">
      <w:pPr>
        <w:shd w:val="clear" w:color="auto" w:fill="FFFFFF"/>
        <w:jc w:val="right"/>
        <w:rPr>
          <w:b/>
          <w:sz w:val="24"/>
          <w:szCs w:val="24"/>
        </w:rPr>
      </w:pPr>
    </w:p>
    <w:p w14:paraId="269C4820" w14:textId="77777777" w:rsidR="00D5733E" w:rsidRDefault="00D5733E" w:rsidP="00D5733E">
      <w:pPr>
        <w:shd w:val="clear" w:color="auto" w:fill="FFFFFF"/>
        <w:jc w:val="right"/>
        <w:rPr>
          <w:b/>
          <w:sz w:val="24"/>
          <w:szCs w:val="24"/>
        </w:rPr>
      </w:pPr>
    </w:p>
    <w:p w14:paraId="5487C512" w14:textId="77777777" w:rsidR="00D5733E" w:rsidRDefault="00D5733E" w:rsidP="00D5733E">
      <w:pPr>
        <w:shd w:val="clear" w:color="auto" w:fill="FFFFFF"/>
        <w:jc w:val="right"/>
        <w:rPr>
          <w:b/>
          <w:sz w:val="24"/>
          <w:szCs w:val="24"/>
        </w:rPr>
      </w:pPr>
    </w:p>
    <w:p w14:paraId="77A02E62" w14:textId="77777777" w:rsidR="00D5733E" w:rsidRDefault="00D5733E" w:rsidP="00D5733E">
      <w:pPr>
        <w:shd w:val="clear" w:color="auto" w:fill="FFFFFF"/>
        <w:jc w:val="right"/>
        <w:rPr>
          <w:b/>
          <w:sz w:val="24"/>
          <w:szCs w:val="24"/>
        </w:rPr>
      </w:pPr>
    </w:p>
    <w:p w14:paraId="5720668D" w14:textId="77777777" w:rsidR="00D5733E" w:rsidRDefault="00D5733E" w:rsidP="00D5733E">
      <w:pPr>
        <w:shd w:val="clear" w:color="auto" w:fill="FFFFFF"/>
        <w:jc w:val="right"/>
        <w:rPr>
          <w:b/>
          <w:sz w:val="24"/>
          <w:szCs w:val="24"/>
        </w:rPr>
      </w:pPr>
    </w:p>
    <w:p w14:paraId="110B204B" w14:textId="77777777" w:rsidR="00D5733E" w:rsidRDefault="00D5733E" w:rsidP="00D5733E">
      <w:pPr>
        <w:shd w:val="clear" w:color="auto" w:fill="FFFFFF"/>
        <w:jc w:val="right"/>
        <w:rPr>
          <w:b/>
          <w:sz w:val="24"/>
          <w:szCs w:val="24"/>
        </w:rPr>
      </w:pPr>
    </w:p>
    <w:p w14:paraId="72E29464" w14:textId="77777777" w:rsidR="00D5733E" w:rsidRDefault="00D5733E" w:rsidP="00D5733E">
      <w:pPr>
        <w:shd w:val="clear" w:color="auto" w:fill="FFFFFF"/>
        <w:jc w:val="right"/>
        <w:rPr>
          <w:b/>
          <w:sz w:val="24"/>
          <w:szCs w:val="24"/>
        </w:rPr>
      </w:pPr>
    </w:p>
    <w:p w14:paraId="7963B48A" w14:textId="77777777" w:rsidR="00D5733E" w:rsidRPr="00E40B10" w:rsidRDefault="00D5733E" w:rsidP="00D5733E">
      <w:pPr>
        <w:shd w:val="clear" w:color="auto" w:fill="FFFFFF"/>
        <w:jc w:val="right"/>
        <w:rPr>
          <w:b/>
          <w:sz w:val="24"/>
          <w:szCs w:val="24"/>
        </w:rPr>
      </w:pPr>
      <w:r w:rsidRPr="00E40B10">
        <w:rPr>
          <w:b/>
          <w:sz w:val="24"/>
          <w:szCs w:val="24"/>
        </w:rPr>
        <w:t xml:space="preserve">Приложение 1.7 </w:t>
      </w:r>
    </w:p>
    <w:p w14:paraId="011207D9" w14:textId="77777777" w:rsidR="00D5733E" w:rsidRDefault="00D5733E" w:rsidP="00D5733E">
      <w:pPr>
        <w:shd w:val="clear" w:color="auto" w:fill="FFFFFF"/>
        <w:jc w:val="center"/>
        <w:rPr>
          <w:b/>
          <w:sz w:val="24"/>
          <w:szCs w:val="24"/>
        </w:rPr>
      </w:pPr>
      <w:r w:rsidRPr="00E40B10">
        <w:rPr>
          <w:b/>
          <w:sz w:val="24"/>
          <w:szCs w:val="24"/>
        </w:rPr>
        <w:t xml:space="preserve">Перечень мероприятий Программы установки приборов учета в многоквартирных домах, бюджетных организациях, освещении </w:t>
      </w:r>
      <w:r>
        <w:rPr>
          <w:b/>
          <w:sz w:val="24"/>
          <w:szCs w:val="24"/>
        </w:rPr>
        <w:t xml:space="preserve">муниципального округа </w:t>
      </w:r>
      <w:r w:rsidRPr="00E40B10">
        <w:rPr>
          <w:b/>
          <w:sz w:val="24"/>
          <w:szCs w:val="24"/>
        </w:rPr>
        <w:t>Программы комплексного развития систем коммунальной инфраструктуры муниципального округа Тазовский район на 2022 – 2040 гг.</w:t>
      </w:r>
    </w:p>
    <w:tbl>
      <w:tblPr>
        <w:tblW w:w="2191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855"/>
        <w:gridCol w:w="1791"/>
        <w:gridCol w:w="1776"/>
        <w:gridCol w:w="649"/>
        <w:gridCol w:w="1008"/>
        <w:gridCol w:w="1411"/>
        <w:gridCol w:w="1969"/>
        <w:gridCol w:w="942"/>
        <w:gridCol w:w="850"/>
        <w:gridCol w:w="851"/>
        <w:gridCol w:w="850"/>
        <w:gridCol w:w="851"/>
        <w:gridCol w:w="850"/>
        <w:gridCol w:w="1376"/>
        <w:gridCol w:w="1995"/>
        <w:gridCol w:w="2347"/>
      </w:tblGrid>
      <w:tr w:rsidR="00D5733E" w:rsidRPr="00A76405" w14:paraId="7A1E38A9" w14:textId="77777777" w:rsidTr="0081222A">
        <w:tc>
          <w:tcPr>
            <w:tcW w:w="548" w:type="dxa"/>
            <w:vMerge w:val="restart"/>
            <w:shd w:val="clear" w:color="auto" w:fill="auto"/>
            <w:noWrap/>
            <w:vAlign w:val="center"/>
            <w:hideMark/>
          </w:tcPr>
          <w:p w14:paraId="2BC3D119" w14:textId="77777777" w:rsidR="00D5733E" w:rsidRPr="006C4D85" w:rsidRDefault="00D5733E" w:rsidP="0081222A">
            <w:pPr>
              <w:jc w:val="center"/>
              <w:rPr>
                <w:b/>
                <w:bCs/>
              </w:rPr>
            </w:pPr>
            <w:r w:rsidRPr="006C4D85">
              <w:rPr>
                <w:b/>
                <w:bCs/>
              </w:rPr>
              <w:t>№ п/п</w:t>
            </w:r>
          </w:p>
        </w:tc>
        <w:tc>
          <w:tcPr>
            <w:tcW w:w="1855" w:type="dxa"/>
            <w:vMerge w:val="restart"/>
            <w:shd w:val="clear" w:color="auto" w:fill="auto"/>
            <w:vAlign w:val="center"/>
            <w:hideMark/>
          </w:tcPr>
          <w:p w14:paraId="12396794" w14:textId="77777777" w:rsidR="00D5733E" w:rsidRPr="006C4D85" w:rsidRDefault="00D5733E" w:rsidP="0081222A">
            <w:pPr>
              <w:jc w:val="center"/>
              <w:rPr>
                <w:b/>
                <w:bCs/>
              </w:rPr>
            </w:pPr>
            <w:r w:rsidRPr="006C4D85">
              <w:rPr>
                <w:b/>
                <w:bCs/>
              </w:rPr>
              <w:t>Наименование мероприятия</w:t>
            </w:r>
          </w:p>
        </w:tc>
        <w:tc>
          <w:tcPr>
            <w:tcW w:w="1791" w:type="dxa"/>
            <w:vMerge w:val="restart"/>
            <w:shd w:val="clear" w:color="auto" w:fill="auto"/>
            <w:vAlign w:val="center"/>
            <w:hideMark/>
          </w:tcPr>
          <w:p w14:paraId="3F476049" w14:textId="77777777" w:rsidR="00D5733E" w:rsidRPr="006C4D85" w:rsidRDefault="00D5733E" w:rsidP="0081222A">
            <w:pPr>
              <w:jc w:val="center"/>
              <w:rPr>
                <w:b/>
                <w:bCs/>
              </w:rPr>
            </w:pPr>
            <w:r w:rsidRPr="006C4D85">
              <w:rPr>
                <w:b/>
                <w:bCs/>
              </w:rPr>
              <w:t>Населенный пункт</w:t>
            </w:r>
          </w:p>
        </w:tc>
        <w:tc>
          <w:tcPr>
            <w:tcW w:w="1776" w:type="dxa"/>
            <w:vMerge w:val="restart"/>
            <w:shd w:val="clear" w:color="auto" w:fill="auto"/>
            <w:vAlign w:val="center"/>
            <w:hideMark/>
          </w:tcPr>
          <w:p w14:paraId="3045A59A" w14:textId="77777777" w:rsidR="00D5733E" w:rsidRPr="006C4D85" w:rsidRDefault="00D5733E" w:rsidP="0081222A">
            <w:pPr>
              <w:jc w:val="center"/>
              <w:rPr>
                <w:b/>
                <w:bCs/>
              </w:rPr>
            </w:pPr>
            <w:r w:rsidRPr="006C4D85">
              <w:rPr>
                <w:b/>
                <w:bCs/>
              </w:rPr>
              <w:t>Цель реализации</w:t>
            </w:r>
          </w:p>
        </w:tc>
        <w:tc>
          <w:tcPr>
            <w:tcW w:w="1657" w:type="dxa"/>
            <w:gridSpan w:val="2"/>
            <w:vMerge w:val="restart"/>
            <w:shd w:val="clear" w:color="auto" w:fill="auto"/>
            <w:vAlign w:val="center"/>
            <w:hideMark/>
          </w:tcPr>
          <w:p w14:paraId="7AEED544" w14:textId="77777777" w:rsidR="00D5733E" w:rsidRPr="006C4D85" w:rsidRDefault="00D5733E" w:rsidP="0081222A">
            <w:pPr>
              <w:jc w:val="center"/>
              <w:rPr>
                <w:b/>
                <w:bCs/>
              </w:rPr>
            </w:pPr>
            <w:r w:rsidRPr="006C4D85">
              <w:rPr>
                <w:b/>
                <w:bCs/>
              </w:rPr>
              <w:t>Технические параметры</w:t>
            </w:r>
          </w:p>
        </w:tc>
        <w:tc>
          <w:tcPr>
            <w:tcW w:w="1411" w:type="dxa"/>
            <w:vMerge w:val="restart"/>
            <w:shd w:val="clear" w:color="auto" w:fill="auto"/>
            <w:vAlign w:val="center"/>
            <w:hideMark/>
          </w:tcPr>
          <w:p w14:paraId="3778871E" w14:textId="77777777" w:rsidR="00D5733E" w:rsidRPr="006C4D85" w:rsidRDefault="00D5733E" w:rsidP="0081222A">
            <w:pPr>
              <w:jc w:val="center"/>
              <w:rPr>
                <w:b/>
                <w:bCs/>
              </w:rPr>
            </w:pPr>
            <w:r w:rsidRPr="006C4D85">
              <w:rPr>
                <w:b/>
                <w:bCs/>
              </w:rPr>
              <w:t>Срок реализации</w:t>
            </w:r>
          </w:p>
        </w:tc>
        <w:tc>
          <w:tcPr>
            <w:tcW w:w="1969" w:type="dxa"/>
            <w:vMerge w:val="restart"/>
            <w:shd w:val="clear" w:color="auto" w:fill="auto"/>
            <w:vAlign w:val="center"/>
            <w:hideMark/>
          </w:tcPr>
          <w:p w14:paraId="25E455A7" w14:textId="77777777" w:rsidR="00D5733E" w:rsidRPr="006C4D85" w:rsidRDefault="00D5733E" w:rsidP="0081222A">
            <w:pPr>
              <w:jc w:val="center"/>
              <w:rPr>
                <w:b/>
                <w:bCs/>
              </w:rPr>
            </w:pPr>
            <w:r w:rsidRPr="006C4D85">
              <w:rPr>
                <w:b/>
                <w:bCs/>
              </w:rPr>
              <w:t>Источник финансирования</w:t>
            </w:r>
          </w:p>
        </w:tc>
        <w:tc>
          <w:tcPr>
            <w:tcW w:w="942" w:type="dxa"/>
            <w:vMerge w:val="restart"/>
            <w:shd w:val="clear" w:color="auto" w:fill="auto"/>
            <w:vAlign w:val="center"/>
            <w:hideMark/>
          </w:tcPr>
          <w:p w14:paraId="43B6B3A5" w14:textId="77777777" w:rsidR="00D5733E" w:rsidRPr="006C4D85" w:rsidRDefault="00D5733E" w:rsidP="0081222A">
            <w:pPr>
              <w:jc w:val="center"/>
              <w:rPr>
                <w:b/>
                <w:bCs/>
              </w:rPr>
            </w:pPr>
            <w:r w:rsidRPr="006C4D85">
              <w:rPr>
                <w:b/>
                <w:bCs/>
              </w:rPr>
              <w:t>Спра</w:t>
            </w:r>
            <w:r>
              <w:rPr>
                <w:b/>
                <w:bCs/>
              </w:rPr>
              <w:t>-</w:t>
            </w:r>
            <w:r w:rsidRPr="006C4D85">
              <w:rPr>
                <w:b/>
                <w:bCs/>
              </w:rPr>
              <w:t>вочно</w:t>
            </w:r>
          </w:p>
        </w:tc>
        <w:tc>
          <w:tcPr>
            <w:tcW w:w="4252" w:type="dxa"/>
            <w:gridSpan w:val="5"/>
            <w:shd w:val="clear" w:color="auto" w:fill="auto"/>
            <w:vAlign w:val="center"/>
            <w:hideMark/>
          </w:tcPr>
          <w:p w14:paraId="5316A1D3" w14:textId="77777777" w:rsidR="00D5733E" w:rsidRPr="006C4D85" w:rsidRDefault="00D5733E" w:rsidP="0081222A">
            <w:pPr>
              <w:jc w:val="center"/>
              <w:rPr>
                <w:b/>
                <w:bCs/>
              </w:rPr>
            </w:pPr>
            <w:r w:rsidRPr="006C4D85">
              <w:rPr>
                <w:b/>
                <w:bCs/>
              </w:rPr>
              <w:t>Необходимые капитальные затраты по годам реализации (без НДС), тыс. руб. (в ценах соответствующих лет)</w:t>
            </w:r>
          </w:p>
        </w:tc>
        <w:tc>
          <w:tcPr>
            <w:tcW w:w="1376" w:type="dxa"/>
            <w:vMerge w:val="restart"/>
            <w:shd w:val="clear" w:color="000000" w:fill="FFFFFF"/>
            <w:vAlign w:val="center"/>
            <w:hideMark/>
          </w:tcPr>
          <w:p w14:paraId="264AF02C" w14:textId="77777777" w:rsidR="00D5733E" w:rsidRPr="006C4D85" w:rsidRDefault="00D5733E" w:rsidP="0081222A">
            <w:pPr>
              <w:jc w:val="center"/>
              <w:rPr>
                <w:b/>
                <w:bCs/>
              </w:rPr>
            </w:pPr>
            <w:r w:rsidRPr="006C4D85">
              <w:rPr>
                <w:b/>
                <w:bCs/>
              </w:rPr>
              <w:t>Всего (2022-2040 гг.) без НДС, тыс. руб.</w:t>
            </w:r>
          </w:p>
        </w:tc>
        <w:tc>
          <w:tcPr>
            <w:tcW w:w="1995" w:type="dxa"/>
            <w:vMerge w:val="restart"/>
            <w:shd w:val="clear" w:color="auto" w:fill="auto"/>
            <w:vAlign w:val="center"/>
            <w:hideMark/>
          </w:tcPr>
          <w:p w14:paraId="23EC9DA1" w14:textId="77777777" w:rsidR="00D5733E" w:rsidRPr="006C4D85" w:rsidRDefault="00D5733E" w:rsidP="0081222A">
            <w:pPr>
              <w:jc w:val="center"/>
              <w:rPr>
                <w:b/>
                <w:bCs/>
              </w:rPr>
            </w:pPr>
            <w:r w:rsidRPr="006C4D85">
              <w:rPr>
                <w:b/>
                <w:bCs/>
              </w:rPr>
              <w:t>Ответственный исполнитель</w:t>
            </w:r>
          </w:p>
        </w:tc>
        <w:tc>
          <w:tcPr>
            <w:tcW w:w="2347" w:type="dxa"/>
            <w:vMerge w:val="restart"/>
            <w:shd w:val="clear" w:color="auto" w:fill="auto"/>
            <w:vAlign w:val="center"/>
            <w:hideMark/>
          </w:tcPr>
          <w:p w14:paraId="4767F491" w14:textId="77777777" w:rsidR="00D5733E" w:rsidRPr="006C4D85" w:rsidRDefault="00D5733E" w:rsidP="0081222A">
            <w:pPr>
              <w:jc w:val="center"/>
              <w:rPr>
                <w:b/>
                <w:bCs/>
              </w:rPr>
            </w:pPr>
            <w:r w:rsidRPr="006C4D85">
              <w:rPr>
                <w:b/>
                <w:bCs/>
              </w:rPr>
              <w:t xml:space="preserve">Обоснование </w:t>
            </w:r>
          </w:p>
        </w:tc>
      </w:tr>
      <w:tr w:rsidR="00D5733E" w:rsidRPr="00A76405" w14:paraId="31A71B1F" w14:textId="77777777" w:rsidTr="0081222A">
        <w:tc>
          <w:tcPr>
            <w:tcW w:w="548" w:type="dxa"/>
            <w:vMerge/>
            <w:vAlign w:val="center"/>
            <w:hideMark/>
          </w:tcPr>
          <w:p w14:paraId="7470B15D" w14:textId="77777777" w:rsidR="00D5733E" w:rsidRPr="006C4D85" w:rsidRDefault="00D5733E" w:rsidP="0081222A">
            <w:pPr>
              <w:rPr>
                <w:b/>
                <w:bCs/>
              </w:rPr>
            </w:pPr>
          </w:p>
        </w:tc>
        <w:tc>
          <w:tcPr>
            <w:tcW w:w="1855" w:type="dxa"/>
            <w:vMerge/>
            <w:vAlign w:val="center"/>
            <w:hideMark/>
          </w:tcPr>
          <w:p w14:paraId="2251344C" w14:textId="77777777" w:rsidR="00D5733E" w:rsidRPr="006C4D85" w:rsidRDefault="00D5733E" w:rsidP="0081222A">
            <w:pPr>
              <w:rPr>
                <w:b/>
                <w:bCs/>
              </w:rPr>
            </w:pPr>
          </w:p>
        </w:tc>
        <w:tc>
          <w:tcPr>
            <w:tcW w:w="1791" w:type="dxa"/>
            <w:vMerge/>
            <w:vAlign w:val="center"/>
            <w:hideMark/>
          </w:tcPr>
          <w:p w14:paraId="205016A9" w14:textId="77777777" w:rsidR="00D5733E" w:rsidRPr="006C4D85" w:rsidRDefault="00D5733E" w:rsidP="0081222A">
            <w:pPr>
              <w:rPr>
                <w:b/>
                <w:bCs/>
              </w:rPr>
            </w:pPr>
          </w:p>
        </w:tc>
        <w:tc>
          <w:tcPr>
            <w:tcW w:w="1776" w:type="dxa"/>
            <w:vMerge/>
            <w:vAlign w:val="center"/>
            <w:hideMark/>
          </w:tcPr>
          <w:p w14:paraId="3B821D13" w14:textId="77777777" w:rsidR="00D5733E" w:rsidRPr="006C4D85" w:rsidRDefault="00D5733E" w:rsidP="0081222A">
            <w:pPr>
              <w:rPr>
                <w:b/>
                <w:bCs/>
              </w:rPr>
            </w:pPr>
          </w:p>
        </w:tc>
        <w:tc>
          <w:tcPr>
            <w:tcW w:w="1657" w:type="dxa"/>
            <w:gridSpan w:val="2"/>
            <w:vMerge/>
            <w:vAlign w:val="center"/>
            <w:hideMark/>
          </w:tcPr>
          <w:p w14:paraId="09A226EA" w14:textId="77777777" w:rsidR="00D5733E" w:rsidRPr="006C4D85" w:rsidRDefault="00D5733E" w:rsidP="0081222A">
            <w:pPr>
              <w:rPr>
                <w:b/>
                <w:bCs/>
              </w:rPr>
            </w:pPr>
          </w:p>
        </w:tc>
        <w:tc>
          <w:tcPr>
            <w:tcW w:w="1411" w:type="dxa"/>
            <w:vMerge/>
            <w:vAlign w:val="center"/>
            <w:hideMark/>
          </w:tcPr>
          <w:p w14:paraId="2CBB9DA6" w14:textId="77777777" w:rsidR="00D5733E" w:rsidRPr="006C4D85" w:rsidRDefault="00D5733E" w:rsidP="0081222A">
            <w:pPr>
              <w:rPr>
                <w:b/>
                <w:bCs/>
              </w:rPr>
            </w:pPr>
          </w:p>
        </w:tc>
        <w:tc>
          <w:tcPr>
            <w:tcW w:w="1969" w:type="dxa"/>
            <w:vMerge/>
            <w:vAlign w:val="center"/>
            <w:hideMark/>
          </w:tcPr>
          <w:p w14:paraId="349BBD73" w14:textId="77777777" w:rsidR="00D5733E" w:rsidRPr="006C4D85" w:rsidRDefault="00D5733E" w:rsidP="0081222A">
            <w:pPr>
              <w:rPr>
                <w:b/>
                <w:bCs/>
              </w:rPr>
            </w:pPr>
          </w:p>
        </w:tc>
        <w:tc>
          <w:tcPr>
            <w:tcW w:w="942" w:type="dxa"/>
            <w:vMerge/>
            <w:vAlign w:val="center"/>
            <w:hideMark/>
          </w:tcPr>
          <w:p w14:paraId="55BFBDF1" w14:textId="77777777" w:rsidR="00D5733E" w:rsidRPr="006C4D85" w:rsidRDefault="00D5733E" w:rsidP="0081222A">
            <w:pPr>
              <w:rPr>
                <w:b/>
                <w:bCs/>
              </w:rPr>
            </w:pPr>
          </w:p>
        </w:tc>
        <w:tc>
          <w:tcPr>
            <w:tcW w:w="4252" w:type="dxa"/>
            <w:gridSpan w:val="5"/>
            <w:shd w:val="clear" w:color="000000" w:fill="FFFFFF"/>
            <w:vAlign w:val="center"/>
            <w:hideMark/>
          </w:tcPr>
          <w:p w14:paraId="37E6A63C" w14:textId="77777777" w:rsidR="00D5733E" w:rsidRPr="006C4D85" w:rsidRDefault="00D5733E" w:rsidP="0081222A">
            <w:pPr>
              <w:jc w:val="center"/>
              <w:rPr>
                <w:b/>
                <w:bCs/>
              </w:rPr>
            </w:pPr>
            <w:r w:rsidRPr="006C4D85">
              <w:rPr>
                <w:b/>
                <w:bCs/>
              </w:rPr>
              <w:t xml:space="preserve"> 1 этап (2022-2026 гг.)</w:t>
            </w:r>
          </w:p>
        </w:tc>
        <w:tc>
          <w:tcPr>
            <w:tcW w:w="1376" w:type="dxa"/>
            <w:vMerge/>
            <w:vAlign w:val="center"/>
            <w:hideMark/>
          </w:tcPr>
          <w:p w14:paraId="268423EA" w14:textId="77777777" w:rsidR="00D5733E" w:rsidRPr="006C4D85" w:rsidRDefault="00D5733E" w:rsidP="0081222A">
            <w:pPr>
              <w:rPr>
                <w:b/>
                <w:bCs/>
              </w:rPr>
            </w:pPr>
          </w:p>
        </w:tc>
        <w:tc>
          <w:tcPr>
            <w:tcW w:w="1995" w:type="dxa"/>
            <w:vMerge/>
            <w:vAlign w:val="center"/>
            <w:hideMark/>
          </w:tcPr>
          <w:p w14:paraId="366292DD" w14:textId="77777777" w:rsidR="00D5733E" w:rsidRPr="006C4D85" w:rsidRDefault="00D5733E" w:rsidP="0081222A">
            <w:pPr>
              <w:rPr>
                <w:b/>
                <w:bCs/>
              </w:rPr>
            </w:pPr>
          </w:p>
        </w:tc>
        <w:tc>
          <w:tcPr>
            <w:tcW w:w="2347" w:type="dxa"/>
            <w:vMerge/>
            <w:vAlign w:val="center"/>
            <w:hideMark/>
          </w:tcPr>
          <w:p w14:paraId="7EA8ED5E" w14:textId="77777777" w:rsidR="00D5733E" w:rsidRPr="006C4D85" w:rsidRDefault="00D5733E" w:rsidP="0081222A">
            <w:pPr>
              <w:rPr>
                <w:b/>
                <w:bCs/>
              </w:rPr>
            </w:pPr>
          </w:p>
        </w:tc>
      </w:tr>
      <w:tr w:rsidR="00D5733E" w:rsidRPr="00A76405" w14:paraId="606978A3" w14:textId="77777777" w:rsidTr="0081222A">
        <w:tc>
          <w:tcPr>
            <w:tcW w:w="548" w:type="dxa"/>
            <w:vMerge/>
            <w:vAlign w:val="center"/>
            <w:hideMark/>
          </w:tcPr>
          <w:p w14:paraId="72C8445B" w14:textId="77777777" w:rsidR="00D5733E" w:rsidRPr="006C4D85" w:rsidRDefault="00D5733E" w:rsidP="0081222A">
            <w:pPr>
              <w:rPr>
                <w:b/>
                <w:bCs/>
              </w:rPr>
            </w:pPr>
          </w:p>
        </w:tc>
        <w:tc>
          <w:tcPr>
            <w:tcW w:w="1855" w:type="dxa"/>
            <w:vMerge/>
            <w:vAlign w:val="center"/>
            <w:hideMark/>
          </w:tcPr>
          <w:p w14:paraId="07F35DEF" w14:textId="77777777" w:rsidR="00D5733E" w:rsidRPr="006C4D85" w:rsidRDefault="00D5733E" w:rsidP="0081222A">
            <w:pPr>
              <w:rPr>
                <w:b/>
                <w:bCs/>
              </w:rPr>
            </w:pPr>
          </w:p>
        </w:tc>
        <w:tc>
          <w:tcPr>
            <w:tcW w:w="1791" w:type="dxa"/>
            <w:vMerge/>
            <w:vAlign w:val="center"/>
            <w:hideMark/>
          </w:tcPr>
          <w:p w14:paraId="1E674B81" w14:textId="77777777" w:rsidR="00D5733E" w:rsidRPr="006C4D85" w:rsidRDefault="00D5733E" w:rsidP="0081222A">
            <w:pPr>
              <w:rPr>
                <w:b/>
                <w:bCs/>
              </w:rPr>
            </w:pPr>
          </w:p>
        </w:tc>
        <w:tc>
          <w:tcPr>
            <w:tcW w:w="1776" w:type="dxa"/>
            <w:vMerge/>
            <w:vAlign w:val="center"/>
            <w:hideMark/>
          </w:tcPr>
          <w:p w14:paraId="7BC857BF" w14:textId="77777777" w:rsidR="00D5733E" w:rsidRPr="006C4D85" w:rsidRDefault="00D5733E" w:rsidP="0081222A">
            <w:pPr>
              <w:rPr>
                <w:b/>
                <w:bCs/>
              </w:rPr>
            </w:pPr>
          </w:p>
        </w:tc>
        <w:tc>
          <w:tcPr>
            <w:tcW w:w="649" w:type="dxa"/>
            <w:shd w:val="clear" w:color="auto" w:fill="auto"/>
            <w:vAlign w:val="center"/>
            <w:hideMark/>
          </w:tcPr>
          <w:p w14:paraId="4FDB29F4" w14:textId="77777777" w:rsidR="00D5733E" w:rsidRPr="006C4D85" w:rsidRDefault="00D5733E" w:rsidP="0081222A">
            <w:pPr>
              <w:jc w:val="center"/>
              <w:rPr>
                <w:b/>
                <w:bCs/>
              </w:rPr>
            </w:pPr>
            <w:r w:rsidRPr="006C4D85">
              <w:rPr>
                <w:b/>
                <w:bCs/>
              </w:rPr>
              <w:t xml:space="preserve">ед. изм. </w:t>
            </w:r>
          </w:p>
        </w:tc>
        <w:tc>
          <w:tcPr>
            <w:tcW w:w="1008" w:type="dxa"/>
            <w:shd w:val="clear" w:color="auto" w:fill="auto"/>
            <w:vAlign w:val="center"/>
            <w:hideMark/>
          </w:tcPr>
          <w:p w14:paraId="25E56151" w14:textId="77777777" w:rsidR="00D5733E" w:rsidRPr="006C4D85" w:rsidRDefault="00D5733E" w:rsidP="0081222A">
            <w:pPr>
              <w:jc w:val="center"/>
              <w:rPr>
                <w:b/>
                <w:bCs/>
              </w:rPr>
            </w:pPr>
            <w:r>
              <w:rPr>
                <w:b/>
                <w:bCs/>
              </w:rPr>
              <w:t>к</w:t>
            </w:r>
            <w:r w:rsidRPr="006C4D85">
              <w:rPr>
                <w:b/>
                <w:bCs/>
              </w:rPr>
              <w:t>оли</w:t>
            </w:r>
            <w:r>
              <w:rPr>
                <w:b/>
                <w:bCs/>
              </w:rPr>
              <w:t>-</w:t>
            </w:r>
            <w:r w:rsidRPr="006C4D85">
              <w:rPr>
                <w:b/>
                <w:bCs/>
              </w:rPr>
              <w:t>чество</w:t>
            </w:r>
          </w:p>
        </w:tc>
        <w:tc>
          <w:tcPr>
            <w:tcW w:w="1411" w:type="dxa"/>
            <w:vMerge/>
            <w:vAlign w:val="center"/>
            <w:hideMark/>
          </w:tcPr>
          <w:p w14:paraId="6BD31493" w14:textId="77777777" w:rsidR="00D5733E" w:rsidRPr="006C4D85" w:rsidRDefault="00D5733E" w:rsidP="0081222A">
            <w:pPr>
              <w:rPr>
                <w:b/>
                <w:bCs/>
              </w:rPr>
            </w:pPr>
          </w:p>
        </w:tc>
        <w:tc>
          <w:tcPr>
            <w:tcW w:w="1969" w:type="dxa"/>
            <w:vMerge/>
            <w:vAlign w:val="center"/>
            <w:hideMark/>
          </w:tcPr>
          <w:p w14:paraId="1BC9356E" w14:textId="77777777" w:rsidR="00D5733E" w:rsidRPr="006C4D85" w:rsidRDefault="00D5733E" w:rsidP="0081222A">
            <w:pPr>
              <w:rPr>
                <w:b/>
                <w:bCs/>
              </w:rPr>
            </w:pPr>
          </w:p>
        </w:tc>
        <w:tc>
          <w:tcPr>
            <w:tcW w:w="942" w:type="dxa"/>
            <w:shd w:val="clear" w:color="auto" w:fill="auto"/>
            <w:hideMark/>
          </w:tcPr>
          <w:p w14:paraId="11137157" w14:textId="77777777" w:rsidR="00D5733E" w:rsidRPr="006C4D85" w:rsidRDefault="00D5733E" w:rsidP="0081222A">
            <w:pPr>
              <w:jc w:val="center"/>
              <w:rPr>
                <w:b/>
                <w:bCs/>
              </w:rPr>
            </w:pPr>
            <w:r w:rsidRPr="006C4D85">
              <w:rPr>
                <w:b/>
                <w:bCs/>
              </w:rPr>
              <w:t>2021 г.</w:t>
            </w:r>
          </w:p>
        </w:tc>
        <w:tc>
          <w:tcPr>
            <w:tcW w:w="850" w:type="dxa"/>
            <w:shd w:val="clear" w:color="auto" w:fill="auto"/>
            <w:hideMark/>
          </w:tcPr>
          <w:p w14:paraId="31EFC8CF" w14:textId="77777777" w:rsidR="00D5733E" w:rsidRPr="006C4D85" w:rsidRDefault="00D5733E" w:rsidP="0081222A">
            <w:pPr>
              <w:jc w:val="center"/>
              <w:rPr>
                <w:b/>
                <w:bCs/>
              </w:rPr>
            </w:pPr>
            <w:r w:rsidRPr="006C4D85">
              <w:rPr>
                <w:b/>
                <w:bCs/>
              </w:rPr>
              <w:t>2022 г.</w:t>
            </w:r>
          </w:p>
        </w:tc>
        <w:tc>
          <w:tcPr>
            <w:tcW w:w="851" w:type="dxa"/>
            <w:shd w:val="clear" w:color="auto" w:fill="auto"/>
            <w:hideMark/>
          </w:tcPr>
          <w:p w14:paraId="56F77B80" w14:textId="77777777" w:rsidR="00D5733E" w:rsidRPr="006C4D85" w:rsidRDefault="00D5733E" w:rsidP="0081222A">
            <w:pPr>
              <w:jc w:val="center"/>
              <w:rPr>
                <w:b/>
                <w:bCs/>
              </w:rPr>
            </w:pPr>
            <w:r w:rsidRPr="006C4D85">
              <w:rPr>
                <w:b/>
                <w:bCs/>
              </w:rPr>
              <w:t>2023 г.</w:t>
            </w:r>
          </w:p>
        </w:tc>
        <w:tc>
          <w:tcPr>
            <w:tcW w:w="850" w:type="dxa"/>
            <w:shd w:val="clear" w:color="auto" w:fill="auto"/>
            <w:hideMark/>
          </w:tcPr>
          <w:p w14:paraId="6F49B038" w14:textId="77777777" w:rsidR="00D5733E" w:rsidRPr="006C4D85" w:rsidRDefault="00D5733E" w:rsidP="0081222A">
            <w:pPr>
              <w:jc w:val="center"/>
              <w:rPr>
                <w:b/>
                <w:bCs/>
              </w:rPr>
            </w:pPr>
            <w:r w:rsidRPr="006C4D85">
              <w:rPr>
                <w:b/>
                <w:bCs/>
              </w:rPr>
              <w:t>2024 г.</w:t>
            </w:r>
          </w:p>
        </w:tc>
        <w:tc>
          <w:tcPr>
            <w:tcW w:w="851" w:type="dxa"/>
            <w:shd w:val="clear" w:color="auto" w:fill="auto"/>
            <w:hideMark/>
          </w:tcPr>
          <w:p w14:paraId="78FA428F" w14:textId="77777777" w:rsidR="00D5733E" w:rsidRPr="006C4D85" w:rsidRDefault="00D5733E" w:rsidP="0081222A">
            <w:pPr>
              <w:jc w:val="center"/>
              <w:rPr>
                <w:b/>
                <w:bCs/>
              </w:rPr>
            </w:pPr>
            <w:r w:rsidRPr="006C4D85">
              <w:rPr>
                <w:b/>
                <w:bCs/>
              </w:rPr>
              <w:t>2025 г.</w:t>
            </w:r>
          </w:p>
        </w:tc>
        <w:tc>
          <w:tcPr>
            <w:tcW w:w="850" w:type="dxa"/>
            <w:shd w:val="clear" w:color="auto" w:fill="auto"/>
            <w:hideMark/>
          </w:tcPr>
          <w:p w14:paraId="33D86FA5" w14:textId="77777777" w:rsidR="00D5733E" w:rsidRPr="006C4D85" w:rsidRDefault="00D5733E" w:rsidP="0081222A">
            <w:pPr>
              <w:jc w:val="center"/>
              <w:rPr>
                <w:b/>
                <w:bCs/>
              </w:rPr>
            </w:pPr>
            <w:r w:rsidRPr="006C4D85">
              <w:rPr>
                <w:b/>
                <w:bCs/>
              </w:rPr>
              <w:t>2026 г.</w:t>
            </w:r>
          </w:p>
        </w:tc>
        <w:tc>
          <w:tcPr>
            <w:tcW w:w="1376" w:type="dxa"/>
            <w:vMerge/>
            <w:vAlign w:val="center"/>
            <w:hideMark/>
          </w:tcPr>
          <w:p w14:paraId="113FE4FC" w14:textId="77777777" w:rsidR="00D5733E" w:rsidRPr="006C4D85" w:rsidRDefault="00D5733E" w:rsidP="0081222A">
            <w:pPr>
              <w:rPr>
                <w:b/>
                <w:bCs/>
              </w:rPr>
            </w:pPr>
          </w:p>
        </w:tc>
        <w:tc>
          <w:tcPr>
            <w:tcW w:w="1995" w:type="dxa"/>
            <w:vMerge/>
            <w:vAlign w:val="center"/>
            <w:hideMark/>
          </w:tcPr>
          <w:p w14:paraId="5B405B6E" w14:textId="77777777" w:rsidR="00D5733E" w:rsidRPr="006C4D85" w:rsidRDefault="00D5733E" w:rsidP="0081222A">
            <w:pPr>
              <w:rPr>
                <w:b/>
                <w:bCs/>
              </w:rPr>
            </w:pPr>
          </w:p>
        </w:tc>
        <w:tc>
          <w:tcPr>
            <w:tcW w:w="2347" w:type="dxa"/>
            <w:vMerge/>
            <w:vAlign w:val="center"/>
            <w:hideMark/>
          </w:tcPr>
          <w:p w14:paraId="4F007A87" w14:textId="77777777" w:rsidR="00D5733E" w:rsidRPr="006C4D85" w:rsidRDefault="00D5733E" w:rsidP="0081222A">
            <w:pPr>
              <w:rPr>
                <w:b/>
                <w:bCs/>
              </w:rPr>
            </w:pPr>
          </w:p>
        </w:tc>
      </w:tr>
      <w:tr w:rsidR="00D5733E" w:rsidRPr="00A76405" w14:paraId="7EA39E50" w14:textId="77777777" w:rsidTr="0081222A">
        <w:tc>
          <w:tcPr>
            <w:tcW w:w="548" w:type="dxa"/>
            <w:vMerge w:val="restart"/>
            <w:shd w:val="clear" w:color="000000" w:fill="D9E1F2"/>
            <w:noWrap/>
            <w:vAlign w:val="center"/>
            <w:hideMark/>
          </w:tcPr>
          <w:p w14:paraId="4945FF1F" w14:textId="77777777" w:rsidR="00D5733E" w:rsidRPr="006C4D85" w:rsidRDefault="00D5733E" w:rsidP="0081222A">
            <w:pPr>
              <w:jc w:val="center"/>
              <w:rPr>
                <w:b/>
                <w:bCs/>
              </w:rPr>
            </w:pPr>
            <w:r w:rsidRPr="006C4D85">
              <w:rPr>
                <w:b/>
                <w:bCs/>
              </w:rPr>
              <w:t>1</w:t>
            </w:r>
          </w:p>
        </w:tc>
        <w:tc>
          <w:tcPr>
            <w:tcW w:w="7079" w:type="dxa"/>
            <w:gridSpan w:val="5"/>
            <w:vMerge w:val="restart"/>
            <w:shd w:val="clear" w:color="000000" w:fill="D9E1F2"/>
            <w:vAlign w:val="center"/>
            <w:hideMark/>
          </w:tcPr>
          <w:p w14:paraId="1D593669" w14:textId="77777777" w:rsidR="00D5733E" w:rsidRPr="006C4D85" w:rsidRDefault="00D5733E" w:rsidP="0081222A">
            <w:pPr>
              <w:rPr>
                <w:b/>
                <w:bCs/>
              </w:rPr>
            </w:pPr>
            <w:r w:rsidRPr="006C4D85">
              <w:rPr>
                <w:b/>
                <w:bCs/>
              </w:rPr>
              <w:t>Внедрение приборного учета и контроля использования топливно-энергетических ресурсов и воды</w:t>
            </w:r>
          </w:p>
        </w:tc>
        <w:tc>
          <w:tcPr>
            <w:tcW w:w="1411" w:type="dxa"/>
            <w:vMerge w:val="restart"/>
            <w:shd w:val="clear" w:color="000000" w:fill="D9E1F2"/>
            <w:vAlign w:val="center"/>
            <w:hideMark/>
          </w:tcPr>
          <w:p w14:paraId="02890E13" w14:textId="77777777" w:rsidR="00D5733E" w:rsidRPr="006C4D85" w:rsidRDefault="00D5733E" w:rsidP="0081222A">
            <w:pPr>
              <w:jc w:val="center"/>
              <w:rPr>
                <w:b/>
                <w:bCs/>
                <w:color w:val="FFFFFF"/>
              </w:rPr>
            </w:pPr>
            <w:r w:rsidRPr="006C4D85">
              <w:rPr>
                <w:b/>
                <w:bCs/>
                <w:color w:val="FFFFFF"/>
              </w:rPr>
              <w:t> </w:t>
            </w:r>
          </w:p>
        </w:tc>
        <w:tc>
          <w:tcPr>
            <w:tcW w:w="1969" w:type="dxa"/>
            <w:shd w:val="clear" w:color="000000" w:fill="D9E1F2"/>
            <w:vAlign w:val="center"/>
            <w:hideMark/>
          </w:tcPr>
          <w:p w14:paraId="5EED9DA8" w14:textId="77777777" w:rsidR="00D5733E" w:rsidRPr="006C4D85" w:rsidRDefault="00D5733E" w:rsidP="0081222A">
            <w:pPr>
              <w:jc w:val="center"/>
              <w:rPr>
                <w:b/>
                <w:bCs/>
              </w:rPr>
            </w:pPr>
            <w:r w:rsidRPr="006C4D85">
              <w:rPr>
                <w:b/>
                <w:bCs/>
              </w:rPr>
              <w:t>всего</w:t>
            </w:r>
          </w:p>
        </w:tc>
        <w:tc>
          <w:tcPr>
            <w:tcW w:w="942" w:type="dxa"/>
            <w:shd w:val="clear" w:color="000000" w:fill="D9E1F2"/>
            <w:noWrap/>
            <w:vAlign w:val="center"/>
            <w:hideMark/>
          </w:tcPr>
          <w:p w14:paraId="5CC61D0F"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3755AFED" w14:textId="77777777" w:rsidR="00D5733E" w:rsidRPr="006C4D85" w:rsidRDefault="00D5733E" w:rsidP="0081222A">
            <w:pPr>
              <w:jc w:val="center"/>
              <w:rPr>
                <w:b/>
                <w:bCs/>
              </w:rPr>
            </w:pPr>
            <w:r w:rsidRPr="006C4D85">
              <w:rPr>
                <w:b/>
                <w:bCs/>
              </w:rPr>
              <w:t>0</w:t>
            </w:r>
          </w:p>
        </w:tc>
        <w:tc>
          <w:tcPr>
            <w:tcW w:w="851" w:type="dxa"/>
            <w:shd w:val="clear" w:color="000000" w:fill="D9E1F2"/>
            <w:noWrap/>
            <w:vAlign w:val="center"/>
            <w:hideMark/>
          </w:tcPr>
          <w:p w14:paraId="6D4AEB04"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6E26E313" w14:textId="77777777" w:rsidR="00D5733E" w:rsidRPr="006C4D85" w:rsidRDefault="00D5733E" w:rsidP="0081222A">
            <w:pPr>
              <w:jc w:val="center"/>
              <w:rPr>
                <w:b/>
                <w:bCs/>
              </w:rPr>
            </w:pPr>
            <w:r w:rsidRPr="006C4D85">
              <w:rPr>
                <w:b/>
                <w:bCs/>
              </w:rPr>
              <w:t>0</w:t>
            </w:r>
          </w:p>
        </w:tc>
        <w:tc>
          <w:tcPr>
            <w:tcW w:w="851" w:type="dxa"/>
            <w:shd w:val="clear" w:color="000000" w:fill="D9E1F2"/>
            <w:noWrap/>
            <w:vAlign w:val="center"/>
            <w:hideMark/>
          </w:tcPr>
          <w:p w14:paraId="64E23C06"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56259037" w14:textId="77777777" w:rsidR="00D5733E" w:rsidRPr="006C4D85" w:rsidRDefault="00D5733E" w:rsidP="0081222A">
            <w:pPr>
              <w:jc w:val="center"/>
              <w:rPr>
                <w:b/>
                <w:bCs/>
              </w:rPr>
            </w:pPr>
            <w:r w:rsidRPr="006C4D85">
              <w:rPr>
                <w:b/>
                <w:bCs/>
              </w:rPr>
              <w:t>0</w:t>
            </w:r>
          </w:p>
        </w:tc>
        <w:tc>
          <w:tcPr>
            <w:tcW w:w="1376" w:type="dxa"/>
            <w:shd w:val="clear" w:color="000000" w:fill="D9E1F2"/>
            <w:noWrap/>
            <w:vAlign w:val="center"/>
            <w:hideMark/>
          </w:tcPr>
          <w:p w14:paraId="7A1A663E" w14:textId="77777777" w:rsidR="00D5733E" w:rsidRPr="006C4D85" w:rsidRDefault="00D5733E" w:rsidP="0081222A">
            <w:pPr>
              <w:jc w:val="center"/>
              <w:rPr>
                <w:b/>
                <w:bCs/>
              </w:rPr>
            </w:pPr>
            <w:r w:rsidRPr="006C4D85">
              <w:rPr>
                <w:b/>
                <w:bCs/>
              </w:rPr>
              <w:t>0</w:t>
            </w:r>
          </w:p>
        </w:tc>
        <w:tc>
          <w:tcPr>
            <w:tcW w:w="1995" w:type="dxa"/>
            <w:vMerge w:val="restart"/>
            <w:shd w:val="clear" w:color="000000" w:fill="D9E1F2"/>
            <w:vAlign w:val="center"/>
            <w:hideMark/>
          </w:tcPr>
          <w:p w14:paraId="61D157AD" w14:textId="77777777" w:rsidR="00D5733E" w:rsidRPr="006C4D85" w:rsidRDefault="00D5733E" w:rsidP="0081222A">
            <w:pPr>
              <w:jc w:val="center"/>
              <w:rPr>
                <w:b/>
                <w:bCs/>
              </w:rPr>
            </w:pPr>
            <w:r w:rsidRPr="006C4D85">
              <w:rPr>
                <w:b/>
                <w:bCs/>
              </w:rPr>
              <w:t> </w:t>
            </w:r>
          </w:p>
        </w:tc>
        <w:tc>
          <w:tcPr>
            <w:tcW w:w="2347" w:type="dxa"/>
            <w:vMerge w:val="restart"/>
            <w:shd w:val="clear" w:color="000000" w:fill="D9E1F2"/>
            <w:vAlign w:val="center"/>
            <w:hideMark/>
          </w:tcPr>
          <w:p w14:paraId="371D6B21" w14:textId="77777777" w:rsidR="00D5733E" w:rsidRPr="006C4D85" w:rsidRDefault="00D5733E" w:rsidP="0081222A">
            <w:pPr>
              <w:jc w:val="center"/>
              <w:rPr>
                <w:b/>
                <w:bCs/>
              </w:rPr>
            </w:pPr>
            <w:r w:rsidRPr="006C4D85">
              <w:rPr>
                <w:b/>
                <w:bCs/>
              </w:rPr>
              <w:t> </w:t>
            </w:r>
          </w:p>
        </w:tc>
      </w:tr>
      <w:tr w:rsidR="00D5733E" w:rsidRPr="00A76405" w14:paraId="7841B89A" w14:textId="77777777" w:rsidTr="0081222A">
        <w:tc>
          <w:tcPr>
            <w:tcW w:w="548" w:type="dxa"/>
            <w:vMerge/>
            <w:vAlign w:val="center"/>
            <w:hideMark/>
          </w:tcPr>
          <w:p w14:paraId="65FD4E48" w14:textId="77777777" w:rsidR="00D5733E" w:rsidRPr="006C4D85" w:rsidRDefault="00D5733E" w:rsidP="0081222A">
            <w:pPr>
              <w:rPr>
                <w:b/>
                <w:bCs/>
              </w:rPr>
            </w:pPr>
          </w:p>
        </w:tc>
        <w:tc>
          <w:tcPr>
            <w:tcW w:w="7079" w:type="dxa"/>
            <w:gridSpan w:val="5"/>
            <w:vMerge/>
            <w:vAlign w:val="center"/>
            <w:hideMark/>
          </w:tcPr>
          <w:p w14:paraId="41B11DA9" w14:textId="77777777" w:rsidR="00D5733E" w:rsidRPr="006C4D85" w:rsidRDefault="00D5733E" w:rsidP="0081222A">
            <w:pPr>
              <w:rPr>
                <w:b/>
                <w:bCs/>
              </w:rPr>
            </w:pPr>
          </w:p>
        </w:tc>
        <w:tc>
          <w:tcPr>
            <w:tcW w:w="1411" w:type="dxa"/>
            <w:vMerge/>
            <w:vAlign w:val="center"/>
            <w:hideMark/>
          </w:tcPr>
          <w:p w14:paraId="42CBBFC0" w14:textId="77777777" w:rsidR="00D5733E" w:rsidRPr="006C4D85" w:rsidRDefault="00D5733E" w:rsidP="0081222A">
            <w:pPr>
              <w:rPr>
                <w:b/>
                <w:bCs/>
                <w:color w:val="FFFFFF"/>
              </w:rPr>
            </w:pPr>
          </w:p>
        </w:tc>
        <w:tc>
          <w:tcPr>
            <w:tcW w:w="1969" w:type="dxa"/>
            <w:shd w:val="clear" w:color="000000" w:fill="D9E1F2"/>
            <w:vAlign w:val="center"/>
            <w:hideMark/>
          </w:tcPr>
          <w:p w14:paraId="1D87FD0C" w14:textId="77777777" w:rsidR="00D5733E" w:rsidRPr="006C4D85" w:rsidRDefault="00D5733E" w:rsidP="0081222A">
            <w:pPr>
              <w:jc w:val="center"/>
              <w:rPr>
                <w:b/>
                <w:bCs/>
              </w:rPr>
            </w:pPr>
            <w:r w:rsidRPr="006C4D85">
              <w:rPr>
                <w:b/>
                <w:bCs/>
              </w:rPr>
              <w:t>бюджетные средства</w:t>
            </w:r>
          </w:p>
        </w:tc>
        <w:tc>
          <w:tcPr>
            <w:tcW w:w="942" w:type="dxa"/>
            <w:shd w:val="clear" w:color="000000" w:fill="D9E1F2"/>
            <w:noWrap/>
            <w:vAlign w:val="center"/>
            <w:hideMark/>
          </w:tcPr>
          <w:p w14:paraId="0503761A"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70D67485" w14:textId="77777777" w:rsidR="00D5733E" w:rsidRPr="006C4D85" w:rsidRDefault="00D5733E" w:rsidP="0081222A">
            <w:pPr>
              <w:jc w:val="center"/>
              <w:rPr>
                <w:b/>
                <w:bCs/>
              </w:rPr>
            </w:pPr>
            <w:r w:rsidRPr="006C4D85">
              <w:rPr>
                <w:b/>
                <w:bCs/>
              </w:rPr>
              <w:t>0</w:t>
            </w:r>
          </w:p>
        </w:tc>
        <w:tc>
          <w:tcPr>
            <w:tcW w:w="851" w:type="dxa"/>
            <w:shd w:val="clear" w:color="000000" w:fill="D9E1F2"/>
            <w:noWrap/>
            <w:vAlign w:val="center"/>
            <w:hideMark/>
          </w:tcPr>
          <w:p w14:paraId="6E41118B"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514AEBD2" w14:textId="77777777" w:rsidR="00D5733E" w:rsidRPr="006C4D85" w:rsidRDefault="00D5733E" w:rsidP="0081222A">
            <w:pPr>
              <w:jc w:val="center"/>
              <w:rPr>
                <w:b/>
                <w:bCs/>
              </w:rPr>
            </w:pPr>
            <w:r w:rsidRPr="006C4D85">
              <w:rPr>
                <w:b/>
                <w:bCs/>
              </w:rPr>
              <w:t>0</w:t>
            </w:r>
          </w:p>
        </w:tc>
        <w:tc>
          <w:tcPr>
            <w:tcW w:w="851" w:type="dxa"/>
            <w:shd w:val="clear" w:color="000000" w:fill="D9E1F2"/>
            <w:noWrap/>
            <w:vAlign w:val="center"/>
            <w:hideMark/>
          </w:tcPr>
          <w:p w14:paraId="4245A78A"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05392138" w14:textId="77777777" w:rsidR="00D5733E" w:rsidRPr="006C4D85" w:rsidRDefault="00D5733E" w:rsidP="0081222A">
            <w:pPr>
              <w:jc w:val="center"/>
              <w:rPr>
                <w:b/>
                <w:bCs/>
              </w:rPr>
            </w:pPr>
            <w:r w:rsidRPr="006C4D85">
              <w:rPr>
                <w:b/>
                <w:bCs/>
              </w:rPr>
              <w:t>0</w:t>
            </w:r>
          </w:p>
        </w:tc>
        <w:tc>
          <w:tcPr>
            <w:tcW w:w="1376" w:type="dxa"/>
            <w:shd w:val="clear" w:color="000000" w:fill="D9E1F2"/>
            <w:noWrap/>
            <w:vAlign w:val="center"/>
            <w:hideMark/>
          </w:tcPr>
          <w:p w14:paraId="7BBC0AC7" w14:textId="77777777" w:rsidR="00D5733E" w:rsidRPr="006C4D85" w:rsidRDefault="00D5733E" w:rsidP="0081222A">
            <w:pPr>
              <w:jc w:val="center"/>
              <w:rPr>
                <w:b/>
                <w:bCs/>
              </w:rPr>
            </w:pPr>
            <w:r w:rsidRPr="006C4D85">
              <w:rPr>
                <w:b/>
                <w:bCs/>
              </w:rPr>
              <w:t>0</w:t>
            </w:r>
          </w:p>
        </w:tc>
        <w:tc>
          <w:tcPr>
            <w:tcW w:w="1995" w:type="dxa"/>
            <w:vMerge/>
            <w:vAlign w:val="center"/>
            <w:hideMark/>
          </w:tcPr>
          <w:p w14:paraId="77F65F4A" w14:textId="77777777" w:rsidR="00D5733E" w:rsidRPr="006C4D85" w:rsidRDefault="00D5733E" w:rsidP="0081222A">
            <w:pPr>
              <w:rPr>
                <w:b/>
                <w:bCs/>
              </w:rPr>
            </w:pPr>
          </w:p>
        </w:tc>
        <w:tc>
          <w:tcPr>
            <w:tcW w:w="2347" w:type="dxa"/>
            <w:vMerge/>
            <w:vAlign w:val="center"/>
            <w:hideMark/>
          </w:tcPr>
          <w:p w14:paraId="41B28268" w14:textId="77777777" w:rsidR="00D5733E" w:rsidRPr="006C4D85" w:rsidRDefault="00D5733E" w:rsidP="0081222A">
            <w:pPr>
              <w:rPr>
                <w:b/>
                <w:bCs/>
              </w:rPr>
            </w:pPr>
          </w:p>
        </w:tc>
      </w:tr>
      <w:tr w:rsidR="00D5733E" w:rsidRPr="00A76405" w14:paraId="7803C61C" w14:textId="77777777" w:rsidTr="0081222A">
        <w:tc>
          <w:tcPr>
            <w:tcW w:w="548" w:type="dxa"/>
            <w:vMerge/>
            <w:vAlign w:val="center"/>
            <w:hideMark/>
          </w:tcPr>
          <w:p w14:paraId="0C53F092" w14:textId="77777777" w:rsidR="00D5733E" w:rsidRPr="006C4D85" w:rsidRDefault="00D5733E" w:rsidP="0081222A">
            <w:pPr>
              <w:rPr>
                <w:b/>
                <w:bCs/>
              </w:rPr>
            </w:pPr>
          </w:p>
        </w:tc>
        <w:tc>
          <w:tcPr>
            <w:tcW w:w="7079" w:type="dxa"/>
            <w:gridSpan w:val="5"/>
            <w:vMerge/>
            <w:vAlign w:val="center"/>
            <w:hideMark/>
          </w:tcPr>
          <w:p w14:paraId="0B40D800" w14:textId="77777777" w:rsidR="00D5733E" w:rsidRPr="006C4D85" w:rsidRDefault="00D5733E" w:rsidP="0081222A">
            <w:pPr>
              <w:rPr>
                <w:b/>
                <w:bCs/>
              </w:rPr>
            </w:pPr>
          </w:p>
        </w:tc>
        <w:tc>
          <w:tcPr>
            <w:tcW w:w="1411" w:type="dxa"/>
            <w:vMerge/>
            <w:vAlign w:val="center"/>
            <w:hideMark/>
          </w:tcPr>
          <w:p w14:paraId="51AB2C00" w14:textId="77777777" w:rsidR="00D5733E" w:rsidRPr="006C4D85" w:rsidRDefault="00D5733E" w:rsidP="0081222A">
            <w:pPr>
              <w:rPr>
                <w:b/>
                <w:bCs/>
                <w:color w:val="FFFFFF"/>
              </w:rPr>
            </w:pPr>
          </w:p>
        </w:tc>
        <w:tc>
          <w:tcPr>
            <w:tcW w:w="1969" w:type="dxa"/>
            <w:shd w:val="clear" w:color="000000" w:fill="D9E1F2"/>
            <w:vAlign w:val="center"/>
            <w:hideMark/>
          </w:tcPr>
          <w:p w14:paraId="2EC3D817" w14:textId="77777777" w:rsidR="00D5733E" w:rsidRPr="006C4D85" w:rsidRDefault="00D5733E" w:rsidP="0081222A">
            <w:pPr>
              <w:jc w:val="center"/>
              <w:rPr>
                <w:b/>
                <w:bCs/>
              </w:rPr>
            </w:pPr>
            <w:r w:rsidRPr="006C4D85">
              <w:rPr>
                <w:b/>
                <w:bCs/>
              </w:rPr>
              <w:t>внебюджетные средства</w:t>
            </w:r>
          </w:p>
        </w:tc>
        <w:tc>
          <w:tcPr>
            <w:tcW w:w="942" w:type="dxa"/>
            <w:shd w:val="clear" w:color="000000" w:fill="D9E1F2"/>
            <w:noWrap/>
            <w:vAlign w:val="center"/>
            <w:hideMark/>
          </w:tcPr>
          <w:p w14:paraId="2A45A6E6"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4D209667" w14:textId="77777777" w:rsidR="00D5733E" w:rsidRPr="006C4D85" w:rsidRDefault="00D5733E" w:rsidP="0081222A">
            <w:pPr>
              <w:jc w:val="center"/>
              <w:rPr>
                <w:b/>
                <w:bCs/>
              </w:rPr>
            </w:pPr>
            <w:r w:rsidRPr="006C4D85">
              <w:rPr>
                <w:b/>
                <w:bCs/>
              </w:rPr>
              <w:t>0</w:t>
            </w:r>
          </w:p>
        </w:tc>
        <w:tc>
          <w:tcPr>
            <w:tcW w:w="851" w:type="dxa"/>
            <w:shd w:val="clear" w:color="000000" w:fill="D9E1F2"/>
            <w:noWrap/>
            <w:vAlign w:val="center"/>
            <w:hideMark/>
          </w:tcPr>
          <w:p w14:paraId="7636C6E1"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2E78A14C" w14:textId="77777777" w:rsidR="00D5733E" w:rsidRPr="006C4D85" w:rsidRDefault="00D5733E" w:rsidP="0081222A">
            <w:pPr>
              <w:jc w:val="center"/>
              <w:rPr>
                <w:b/>
                <w:bCs/>
              </w:rPr>
            </w:pPr>
            <w:r w:rsidRPr="006C4D85">
              <w:rPr>
                <w:b/>
                <w:bCs/>
              </w:rPr>
              <w:t>0</w:t>
            </w:r>
          </w:p>
        </w:tc>
        <w:tc>
          <w:tcPr>
            <w:tcW w:w="851" w:type="dxa"/>
            <w:shd w:val="clear" w:color="000000" w:fill="D9E1F2"/>
            <w:noWrap/>
            <w:vAlign w:val="center"/>
            <w:hideMark/>
          </w:tcPr>
          <w:p w14:paraId="64D0A850"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33D5FEBF" w14:textId="77777777" w:rsidR="00D5733E" w:rsidRPr="006C4D85" w:rsidRDefault="00D5733E" w:rsidP="0081222A">
            <w:pPr>
              <w:jc w:val="center"/>
              <w:rPr>
                <w:b/>
                <w:bCs/>
              </w:rPr>
            </w:pPr>
            <w:r w:rsidRPr="006C4D85">
              <w:rPr>
                <w:b/>
                <w:bCs/>
              </w:rPr>
              <w:t>0</w:t>
            </w:r>
          </w:p>
        </w:tc>
        <w:tc>
          <w:tcPr>
            <w:tcW w:w="1376" w:type="dxa"/>
            <w:shd w:val="clear" w:color="000000" w:fill="D9E1F2"/>
            <w:noWrap/>
            <w:vAlign w:val="center"/>
            <w:hideMark/>
          </w:tcPr>
          <w:p w14:paraId="339ABEA1" w14:textId="77777777" w:rsidR="00D5733E" w:rsidRPr="006C4D85" w:rsidRDefault="00D5733E" w:rsidP="0081222A">
            <w:pPr>
              <w:jc w:val="center"/>
              <w:rPr>
                <w:b/>
                <w:bCs/>
              </w:rPr>
            </w:pPr>
            <w:r w:rsidRPr="006C4D85">
              <w:rPr>
                <w:b/>
                <w:bCs/>
              </w:rPr>
              <w:t>0</w:t>
            </w:r>
          </w:p>
        </w:tc>
        <w:tc>
          <w:tcPr>
            <w:tcW w:w="1995" w:type="dxa"/>
            <w:vMerge/>
            <w:vAlign w:val="center"/>
            <w:hideMark/>
          </w:tcPr>
          <w:p w14:paraId="528FE6C7" w14:textId="77777777" w:rsidR="00D5733E" w:rsidRPr="006C4D85" w:rsidRDefault="00D5733E" w:rsidP="0081222A">
            <w:pPr>
              <w:rPr>
                <w:b/>
                <w:bCs/>
              </w:rPr>
            </w:pPr>
          </w:p>
        </w:tc>
        <w:tc>
          <w:tcPr>
            <w:tcW w:w="2347" w:type="dxa"/>
            <w:vMerge/>
            <w:vAlign w:val="center"/>
            <w:hideMark/>
          </w:tcPr>
          <w:p w14:paraId="75953449" w14:textId="77777777" w:rsidR="00D5733E" w:rsidRPr="006C4D85" w:rsidRDefault="00D5733E" w:rsidP="0081222A">
            <w:pPr>
              <w:rPr>
                <w:b/>
                <w:bCs/>
              </w:rPr>
            </w:pPr>
          </w:p>
        </w:tc>
      </w:tr>
      <w:tr w:rsidR="00D5733E" w:rsidRPr="00A76405" w14:paraId="5AF9444D" w14:textId="77777777" w:rsidTr="0081222A">
        <w:tc>
          <w:tcPr>
            <w:tcW w:w="548" w:type="dxa"/>
            <w:vMerge w:val="restart"/>
            <w:shd w:val="clear" w:color="auto" w:fill="auto"/>
            <w:noWrap/>
            <w:vAlign w:val="center"/>
            <w:hideMark/>
          </w:tcPr>
          <w:p w14:paraId="43D40819" w14:textId="77777777" w:rsidR="00D5733E" w:rsidRPr="006C4D85" w:rsidRDefault="00D5733E" w:rsidP="0081222A">
            <w:pPr>
              <w:jc w:val="center"/>
            </w:pPr>
            <w:r w:rsidRPr="006C4D85">
              <w:t>1.1</w:t>
            </w:r>
          </w:p>
        </w:tc>
        <w:tc>
          <w:tcPr>
            <w:tcW w:w="1855" w:type="dxa"/>
            <w:vMerge w:val="restart"/>
            <w:shd w:val="clear" w:color="auto" w:fill="auto"/>
            <w:vAlign w:val="center"/>
            <w:hideMark/>
          </w:tcPr>
          <w:p w14:paraId="38477E86" w14:textId="77777777" w:rsidR="00D5733E" w:rsidRPr="006C4D85" w:rsidRDefault="00D5733E" w:rsidP="0081222A">
            <w:r w:rsidRPr="006C4D85">
              <w:t>Установка (замена) приборов учета расхода тепловой энергии, холодной и горячей воды в зданиях муниципальных учреждений, разработка ПИР</w:t>
            </w:r>
          </w:p>
        </w:tc>
        <w:tc>
          <w:tcPr>
            <w:tcW w:w="1791" w:type="dxa"/>
            <w:vMerge w:val="restart"/>
            <w:shd w:val="clear" w:color="auto" w:fill="auto"/>
            <w:vAlign w:val="center"/>
            <w:hideMark/>
          </w:tcPr>
          <w:p w14:paraId="29CDB38C" w14:textId="77777777" w:rsidR="00D5733E" w:rsidRPr="006C4D85" w:rsidRDefault="00D5733E" w:rsidP="0081222A">
            <w:pPr>
              <w:jc w:val="center"/>
            </w:pPr>
            <w:r w:rsidRPr="006C4D85">
              <w:t>муниципальный округ Тазовский район</w:t>
            </w:r>
          </w:p>
        </w:tc>
        <w:tc>
          <w:tcPr>
            <w:tcW w:w="1776" w:type="dxa"/>
            <w:vMerge w:val="restart"/>
            <w:shd w:val="clear" w:color="auto" w:fill="auto"/>
            <w:vAlign w:val="center"/>
            <w:hideMark/>
          </w:tcPr>
          <w:p w14:paraId="536DC5AB" w14:textId="77777777" w:rsidR="00D5733E" w:rsidRPr="006C4D85" w:rsidRDefault="00D5733E" w:rsidP="0081222A">
            <w:pPr>
              <w:jc w:val="center"/>
            </w:pPr>
            <w:r w:rsidRPr="006C4D85">
              <w:t>Повышение доли оснащенности приборами учета используемых энергетических ресурсов муниципальном секторе</w:t>
            </w:r>
          </w:p>
        </w:tc>
        <w:tc>
          <w:tcPr>
            <w:tcW w:w="649" w:type="dxa"/>
            <w:vMerge w:val="restart"/>
            <w:shd w:val="clear" w:color="auto" w:fill="auto"/>
            <w:vAlign w:val="center"/>
            <w:hideMark/>
          </w:tcPr>
          <w:p w14:paraId="354519B9" w14:textId="77777777" w:rsidR="00D5733E" w:rsidRPr="006C4D85" w:rsidRDefault="00D5733E" w:rsidP="0081222A">
            <w:pPr>
              <w:jc w:val="center"/>
            </w:pPr>
            <w:r w:rsidRPr="006C4D85">
              <w:t>-</w:t>
            </w:r>
          </w:p>
        </w:tc>
        <w:tc>
          <w:tcPr>
            <w:tcW w:w="1008" w:type="dxa"/>
            <w:vMerge w:val="restart"/>
            <w:shd w:val="clear" w:color="auto" w:fill="auto"/>
            <w:vAlign w:val="center"/>
            <w:hideMark/>
          </w:tcPr>
          <w:p w14:paraId="36F89790" w14:textId="77777777" w:rsidR="00D5733E" w:rsidRPr="006C4D85" w:rsidRDefault="00D5733E" w:rsidP="0081222A">
            <w:pPr>
              <w:jc w:val="center"/>
            </w:pPr>
            <w:r w:rsidRPr="006C4D85">
              <w:t>-</w:t>
            </w:r>
          </w:p>
        </w:tc>
        <w:tc>
          <w:tcPr>
            <w:tcW w:w="1411" w:type="dxa"/>
            <w:vMerge w:val="restart"/>
            <w:shd w:val="clear" w:color="auto" w:fill="auto"/>
            <w:vAlign w:val="center"/>
            <w:hideMark/>
          </w:tcPr>
          <w:p w14:paraId="79DB427B" w14:textId="77777777" w:rsidR="00D5733E" w:rsidRPr="006C4D85" w:rsidRDefault="00D5733E" w:rsidP="0081222A">
            <w:pPr>
              <w:jc w:val="center"/>
            </w:pPr>
            <w:r w:rsidRPr="006C4D85">
              <w:t>2022-2026</w:t>
            </w:r>
          </w:p>
        </w:tc>
        <w:tc>
          <w:tcPr>
            <w:tcW w:w="1969" w:type="dxa"/>
            <w:shd w:val="clear" w:color="auto" w:fill="auto"/>
            <w:vAlign w:val="center"/>
            <w:hideMark/>
          </w:tcPr>
          <w:p w14:paraId="6B925A59" w14:textId="77777777" w:rsidR="00D5733E" w:rsidRPr="006C4D85" w:rsidRDefault="00D5733E" w:rsidP="0081222A">
            <w:pPr>
              <w:jc w:val="center"/>
            </w:pPr>
            <w:r w:rsidRPr="006C4D85">
              <w:t>всего</w:t>
            </w:r>
          </w:p>
        </w:tc>
        <w:tc>
          <w:tcPr>
            <w:tcW w:w="942" w:type="dxa"/>
            <w:shd w:val="clear" w:color="auto" w:fill="auto"/>
            <w:vAlign w:val="center"/>
            <w:hideMark/>
          </w:tcPr>
          <w:p w14:paraId="68A0F74C" w14:textId="77777777" w:rsidR="00D5733E" w:rsidRPr="006C4D85" w:rsidRDefault="00D5733E" w:rsidP="0081222A">
            <w:pPr>
              <w:jc w:val="center"/>
            </w:pPr>
            <w:r w:rsidRPr="006C4D85">
              <w:t> </w:t>
            </w:r>
          </w:p>
        </w:tc>
        <w:tc>
          <w:tcPr>
            <w:tcW w:w="850" w:type="dxa"/>
            <w:shd w:val="clear" w:color="auto" w:fill="auto"/>
            <w:vAlign w:val="center"/>
            <w:hideMark/>
          </w:tcPr>
          <w:p w14:paraId="023C1F44" w14:textId="77777777" w:rsidR="00D5733E" w:rsidRPr="006C4D85" w:rsidRDefault="00D5733E" w:rsidP="0081222A">
            <w:pPr>
              <w:jc w:val="center"/>
            </w:pPr>
            <w:r w:rsidRPr="006C4D85">
              <w:t>0</w:t>
            </w:r>
          </w:p>
        </w:tc>
        <w:tc>
          <w:tcPr>
            <w:tcW w:w="851" w:type="dxa"/>
            <w:shd w:val="clear" w:color="auto" w:fill="auto"/>
            <w:vAlign w:val="center"/>
            <w:hideMark/>
          </w:tcPr>
          <w:p w14:paraId="57882275" w14:textId="77777777" w:rsidR="00D5733E" w:rsidRPr="006C4D85" w:rsidRDefault="00D5733E" w:rsidP="0081222A">
            <w:pPr>
              <w:jc w:val="center"/>
            </w:pPr>
            <w:r w:rsidRPr="006C4D85">
              <w:t>0</w:t>
            </w:r>
          </w:p>
        </w:tc>
        <w:tc>
          <w:tcPr>
            <w:tcW w:w="850" w:type="dxa"/>
            <w:shd w:val="clear" w:color="auto" w:fill="auto"/>
            <w:vAlign w:val="center"/>
            <w:hideMark/>
          </w:tcPr>
          <w:p w14:paraId="1C9EC989" w14:textId="77777777" w:rsidR="00D5733E" w:rsidRPr="006C4D85" w:rsidRDefault="00D5733E" w:rsidP="0081222A">
            <w:pPr>
              <w:jc w:val="center"/>
            </w:pPr>
            <w:r w:rsidRPr="006C4D85">
              <w:t>0</w:t>
            </w:r>
          </w:p>
        </w:tc>
        <w:tc>
          <w:tcPr>
            <w:tcW w:w="851" w:type="dxa"/>
            <w:shd w:val="clear" w:color="auto" w:fill="auto"/>
            <w:vAlign w:val="center"/>
            <w:hideMark/>
          </w:tcPr>
          <w:p w14:paraId="12A64DE3" w14:textId="77777777" w:rsidR="00D5733E" w:rsidRPr="006C4D85" w:rsidRDefault="00D5733E" w:rsidP="0081222A">
            <w:pPr>
              <w:jc w:val="center"/>
            </w:pPr>
            <w:r w:rsidRPr="006C4D85">
              <w:t>0</w:t>
            </w:r>
          </w:p>
        </w:tc>
        <w:tc>
          <w:tcPr>
            <w:tcW w:w="850" w:type="dxa"/>
            <w:shd w:val="clear" w:color="auto" w:fill="auto"/>
            <w:vAlign w:val="center"/>
            <w:hideMark/>
          </w:tcPr>
          <w:p w14:paraId="1106AB06" w14:textId="77777777" w:rsidR="00D5733E" w:rsidRPr="006C4D85" w:rsidRDefault="00D5733E" w:rsidP="0081222A">
            <w:pPr>
              <w:jc w:val="center"/>
            </w:pPr>
            <w:r w:rsidRPr="006C4D85">
              <w:t>0</w:t>
            </w:r>
          </w:p>
        </w:tc>
        <w:tc>
          <w:tcPr>
            <w:tcW w:w="1376" w:type="dxa"/>
            <w:shd w:val="clear" w:color="auto" w:fill="auto"/>
            <w:vAlign w:val="center"/>
            <w:hideMark/>
          </w:tcPr>
          <w:p w14:paraId="47DBC970" w14:textId="77777777" w:rsidR="00D5733E" w:rsidRPr="006C4D85" w:rsidRDefault="00D5733E" w:rsidP="0081222A">
            <w:pPr>
              <w:jc w:val="center"/>
            </w:pPr>
            <w:r w:rsidRPr="006C4D85">
              <w:t>0</w:t>
            </w:r>
          </w:p>
        </w:tc>
        <w:tc>
          <w:tcPr>
            <w:tcW w:w="1995" w:type="dxa"/>
            <w:vMerge w:val="restart"/>
            <w:shd w:val="clear" w:color="auto" w:fill="auto"/>
            <w:vAlign w:val="center"/>
            <w:hideMark/>
          </w:tcPr>
          <w:p w14:paraId="55CBB9BC" w14:textId="77777777" w:rsidR="00D5733E" w:rsidRPr="006C4D85" w:rsidRDefault="00D5733E" w:rsidP="0081222A">
            <w:pPr>
              <w:jc w:val="center"/>
            </w:pPr>
            <w:r w:rsidRPr="006C4D85">
              <w:t>Администрация Тазовского района, ресурсоснабжающие организации</w:t>
            </w:r>
          </w:p>
        </w:tc>
        <w:tc>
          <w:tcPr>
            <w:tcW w:w="2347" w:type="dxa"/>
            <w:vMerge w:val="restart"/>
            <w:shd w:val="clear" w:color="auto" w:fill="auto"/>
            <w:vAlign w:val="center"/>
            <w:hideMark/>
          </w:tcPr>
          <w:p w14:paraId="03A1384B" w14:textId="77777777" w:rsidR="00D5733E" w:rsidRPr="006C4D85" w:rsidRDefault="00D5733E" w:rsidP="0081222A">
            <w:pPr>
              <w:jc w:val="center"/>
            </w:pPr>
            <w:r w:rsidRPr="006C4D85">
              <w:t>Требования Федерального закона от 23.11.2009 № 261-ФЗ «Об энергосбережении...», результаты инженерно-технического анализа</w:t>
            </w:r>
          </w:p>
        </w:tc>
      </w:tr>
      <w:tr w:rsidR="00D5733E" w:rsidRPr="00A76405" w14:paraId="7D86CFCC" w14:textId="77777777" w:rsidTr="0081222A">
        <w:tc>
          <w:tcPr>
            <w:tcW w:w="548" w:type="dxa"/>
            <w:vMerge/>
            <w:vAlign w:val="center"/>
            <w:hideMark/>
          </w:tcPr>
          <w:p w14:paraId="27BE1A83" w14:textId="77777777" w:rsidR="00D5733E" w:rsidRPr="006C4D85" w:rsidRDefault="00D5733E" w:rsidP="0081222A"/>
        </w:tc>
        <w:tc>
          <w:tcPr>
            <w:tcW w:w="1855" w:type="dxa"/>
            <w:vMerge/>
            <w:vAlign w:val="center"/>
            <w:hideMark/>
          </w:tcPr>
          <w:p w14:paraId="430BD394" w14:textId="77777777" w:rsidR="00D5733E" w:rsidRPr="006C4D85" w:rsidRDefault="00D5733E" w:rsidP="0081222A"/>
        </w:tc>
        <w:tc>
          <w:tcPr>
            <w:tcW w:w="1791" w:type="dxa"/>
            <w:vMerge/>
            <w:vAlign w:val="center"/>
            <w:hideMark/>
          </w:tcPr>
          <w:p w14:paraId="37C0B340" w14:textId="77777777" w:rsidR="00D5733E" w:rsidRPr="006C4D85" w:rsidRDefault="00D5733E" w:rsidP="0081222A"/>
        </w:tc>
        <w:tc>
          <w:tcPr>
            <w:tcW w:w="1776" w:type="dxa"/>
            <w:vMerge/>
            <w:vAlign w:val="center"/>
            <w:hideMark/>
          </w:tcPr>
          <w:p w14:paraId="76A979F6" w14:textId="77777777" w:rsidR="00D5733E" w:rsidRPr="006C4D85" w:rsidRDefault="00D5733E" w:rsidP="0081222A"/>
        </w:tc>
        <w:tc>
          <w:tcPr>
            <w:tcW w:w="649" w:type="dxa"/>
            <w:vMerge/>
            <w:vAlign w:val="center"/>
            <w:hideMark/>
          </w:tcPr>
          <w:p w14:paraId="5EB8B8CB" w14:textId="77777777" w:rsidR="00D5733E" w:rsidRPr="006C4D85" w:rsidRDefault="00D5733E" w:rsidP="0081222A"/>
        </w:tc>
        <w:tc>
          <w:tcPr>
            <w:tcW w:w="1008" w:type="dxa"/>
            <w:vMerge/>
            <w:vAlign w:val="center"/>
            <w:hideMark/>
          </w:tcPr>
          <w:p w14:paraId="6F962945" w14:textId="77777777" w:rsidR="00D5733E" w:rsidRPr="006C4D85" w:rsidRDefault="00D5733E" w:rsidP="0081222A"/>
        </w:tc>
        <w:tc>
          <w:tcPr>
            <w:tcW w:w="1411" w:type="dxa"/>
            <w:vMerge/>
            <w:vAlign w:val="center"/>
            <w:hideMark/>
          </w:tcPr>
          <w:p w14:paraId="6EBA40FD" w14:textId="77777777" w:rsidR="00D5733E" w:rsidRPr="006C4D85" w:rsidRDefault="00D5733E" w:rsidP="0081222A"/>
        </w:tc>
        <w:tc>
          <w:tcPr>
            <w:tcW w:w="1969" w:type="dxa"/>
            <w:shd w:val="clear" w:color="auto" w:fill="auto"/>
            <w:vAlign w:val="center"/>
            <w:hideMark/>
          </w:tcPr>
          <w:p w14:paraId="7A5C0CBD" w14:textId="77777777" w:rsidR="00D5733E" w:rsidRPr="006C4D85" w:rsidRDefault="00D5733E" w:rsidP="0081222A">
            <w:pPr>
              <w:jc w:val="center"/>
            </w:pPr>
            <w:r w:rsidRPr="006C4D85">
              <w:t>бюджетные средства</w:t>
            </w:r>
          </w:p>
        </w:tc>
        <w:tc>
          <w:tcPr>
            <w:tcW w:w="942" w:type="dxa"/>
            <w:shd w:val="clear" w:color="auto" w:fill="auto"/>
            <w:vAlign w:val="center"/>
            <w:hideMark/>
          </w:tcPr>
          <w:p w14:paraId="38619EFA" w14:textId="77777777" w:rsidR="00D5733E" w:rsidRPr="006C4D85" w:rsidRDefault="00D5733E" w:rsidP="0081222A">
            <w:pPr>
              <w:jc w:val="center"/>
            </w:pPr>
            <w:r w:rsidRPr="006C4D85">
              <w:t> </w:t>
            </w:r>
          </w:p>
        </w:tc>
        <w:tc>
          <w:tcPr>
            <w:tcW w:w="850" w:type="dxa"/>
            <w:shd w:val="clear" w:color="auto" w:fill="auto"/>
            <w:vAlign w:val="center"/>
            <w:hideMark/>
          </w:tcPr>
          <w:p w14:paraId="141CC174" w14:textId="77777777" w:rsidR="00D5733E" w:rsidRPr="006C4D85" w:rsidRDefault="00D5733E" w:rsidP="0081222A">
            <w:pPr>
              <w:jc w:val="center"/>
            </w:pPr>
            <w:r w:rsidRPr="006C4D85">
              <w:t>0</w:t>
            </w:r>
          </w:p>
        </w:tc>
        <w:tc>
          <w:tcPr>
            <w:tcW w:w="851" w:type="dxa"/>
            <w:shd w:val="clear" w:color="auto" w:fill="auto"/>
            <w:vAlign w:val="center"/>
            <w:hideMark/>
          </w:tcPr>
          <w:p w14:paraId="2E363072" w14:textId="77777777" w:rsidR="00D5733E" w:rsidRPr="006C4D85" w:rsidRDefault="00D5733E" w:rsidP="0081222A">
            <w:pPr>
              <w:jc w:val="center"/>
            </w:pPr>
            <w:r w:rsidRPr="006C4D85">
              <w:t>0</w:t>
            </w:r>
          </w:p>
        </w:tc>
        <w:tc>
          <w:tcPr>
            <w:tcW w:w="850" w:type="dxa"/>
            <w:shd w:val="clear" w:color="auto" w:fill="auto"/>
            <w:vAlign w:val="center"/>
            <w:hideMark/>
          </w:tcPr>
          <w:p w14:paraId="6FED4CD1" w14:textId="77777777" w:rsidR="00D5733E" w:rsidRPr="006C4D85" w:rsidRDefault="00D5733E" w:rsidP="0081222A">
            <w:pPr>
              <w:jc w:val="center"/>
            </w:pPr>
            <w:r w:rsidRPr="006C4D85">
              <w:t>0</w:t>
            </w:r>
          </w:p>
        </w:tc>
        <w:tc>
          <w:tcPr>
            <w:tcW w:w="851" w:type="dxa"/>
            <w:shd w:val="clear" w:color="auto" w:fill="auto"/>
            <w:vAlign w:val="center"/>
            <w:hideMark/>
          </w:tcPr>
          <w:p w14:paraId="7DA8F219" w14:textId="77777777" w:rsidR="00D5733E" w:rsidRPr="006C4D85" w:rsidRDefault="00D5733E" w:rsidP="0081222A">
            <w:pPr>
              <w:jc w:val="center"/>
            </w:pPr>
            <w:r w:rsidRPr="006C4D85">
              <w:t>0</w:t>
            </w:r>
          </w:p>
        </w:tc>
        <w:tc>
          <w:tcPr>
            <w:tcW w:w="850" w:type="dxa"/>
            <w:shd w:val="clear" w:color="auto" w:fill="auto"/>
            <w:vAlign w:val="center"/>
            <w:hideMark/>
          </w:tcPr>
          <w:p w14:paraId="555C92CE" w14:textId="77777777" w:rsidR="00D5733E" w:rsidRPr="006C4D85" w:rsidRDefault="00D5733E" w:rsidP="0081222A">
            <w:pPr>
              <w:jc w:val="center"/>
            </w:pPr>
            <w:r w:rsidRPr="006C4D85">
              <w:t>0</w:t>
            </w:r>
          </w:p>
        </w:tc>
        <w:tc>
          <w:tcPr>
            <w:tcW w:w="1376" w:type="dxa"/>
            <w:shd w:val="clear" w:color="auto" w:fill="auto"/>
            <w:vAlign w:val="center"/>
            <w:hideMark/>
          </w:tcPr>
          <w:p w14:paraId="5B78CE10" w14:textId="77777777" w:rsidR="00D5733E" w:rsidRPr="006C4D85" w:rsidRDefault="00D5733E" w:rsidP="0081222A">
            <w:pPr>
              <w:jc w:val="center"/>
            </w:pPr>
            <w:r w:rsidRPr="006C4D85">
              <w:t>0</w:t>
            </w:r>
          </w:p>
        </w:tc>
        <w:tc>
          <w:tcPr>
            <w:tcW w:w="1995" w:type="dxa"/>
            <w:vMerge/>
            <w:vAlign w:val="center"/>
            <w:hideMark/>
          </w:tcPr>
          <w:p w14:paraId="448624DD" w14:textId="77777777" w:rsidR="00D5733E" w:rsidRPr="006C4D85" w:rsidRDefault="00D5733E" w:rsidP="0081222A"/>
        </w:tc>
        <w:tc>
          <w:tcPr>
            <w:tcW w:w="2347" w:type="dxa"/>
            <w:vMerge/>
            <w:vAlign w:val="center"/>
            <w:hideMark/>
          </w:tcPr>
          <w:p w14:paraId="6940FF16" w14:textId="77777777" w:rsidR="00D5733E" w:rsidRPr="006C4D85" w:rsidRDefault="00D5733E" w:rsidP="0081222A"/>
        </w:tc>
      </w:tr>
      <w:tr w:rsidR="00D5733E" w:rsidRPr="00A76405" w14:paraId="027E2445" w14:textId="77777777" w:rsidTr="0081222A">
        <w:tc>
          <w:tcPr>
            <w:tcW w:w="548" w:type="dxa"/>
            <w:vMerge/>
            <w:vAlign w:val="center"/>
            <w:hideMark/>
          </w:tcPr>
          <w:p w14:paraId="37DEB906" w14:textId="77777777" w:rsidR="00D5733E" w:rsidRPr="006C4D85" w:rsidRDefault="00D5733E" w:rsidP="0081222A"/>
        </w:tc>
        <w:tc>
          <w:tcPr>
            <w:tcW w:w="1855" w:type="dxa"/>
            <w:vMerge/>
            <w:vAlign w:val="center"/>
            <w:hideMark/>
          </w:tcPr>
          <w:p w14:paraId="766CF504" w14:textId="77777777" w:rsidR="00D5733E" w:rsidRPr="006C4D85" w:rsidRDefault="00D5733E" w:rsidP="0081222A"/>
        </w:tc>
        <w:tc>
          <w:tcPr>
            <w:tcW w:w="1791" w:type="dxa"/>
            <w:vMerge/>
            <w:vAlign w:val="center"/>
            <w:hideMark/>
          </w:tcPr>
          <w:p w14:paraId="4D00927D" w14:textId="77777777" w:rsidR="00D5733E" w:rsidRPr="006C4D85" w:rsidRDefault="00D5733E" w:rsidP="0081222A"/>
        </w:tc>
        <w:tc>
          <w:tcPr>
            <w:tcW w:w="1776" w:type="dxa"/>
            <w:vMerge/>
            <w:vAlign w:val="center"/>
            <w:hideMark/>
          </w:tcPr>
          <w:p w14:paraId="2A009EF3" w14:textId="77777777" w:rsidR="00D5733E" w:rsidRPr="006C4D85" w:rsidRDefault="00D5733E" w:rsidP="0081222A"/>
        </w:tc>
        <w:tc>
          <w:tcPr>
            <w:tcW w:w="649" w:type="dxa"/>
            <w:vMerge/>
            <w:vAlign w:val="center"/>
            <w:hideMark/>
          </w:tcPr>
          <w:p w14:paraId="74DEAC70" w14:textId="77777777" w:rsidR="00D5733E" w:rsidRPr="006C4D85" w:rsidRDefault="00D5733E" w:rsidP="0081222A"/>
        </w:tc>
        <w:tc>
          <w:tcPr>
            <w:tcW w:w="1008" w:type="dxa"/>
            <w:vMerge/>
            <w:vAlign w:val="center"/>
            <w:hideMark/>
          </w:tcPr>
          <w:p w14:paraId="1D8A2E90" w14:textId="77777777" w:rsidR="00D5733E" w:rsidRPr="006C4D85" w:rsidRDefault="00D5733E" w:rsidP="0081222A"/>
        </w:tc>
        <w:tc>
          <w:tcPr>
            <w:tcW w:w="1411" w:type="dxa"/>
            <w:vMerge/>
            <w:vAlign w:val="center"/>
            <w:hideMark/>
          </w:tcPr>
          <w:p w14:paraId="5929171D" w14:textId="77777777" w:rsidR="00D5733E" w:rsidRPr="006C4D85" w:rsidRDefault="00D5733E" w:rsidP="0081222A"/>
        </w:tc>
        <w:tc>
          <w:tcPr>
            <w:tcW w:w="1969" w:type="dxa"/>
            <w:shd w:val="clear" w:color="auto" w:fill="auto"/>
            <w:vAlign w:val="center"/>
            <w:hideMark/>
          </w:tcPr>
          <w:p w14:paraId="18689458" w14:textId="77777777" w:rsidR="00D5733E" w:rsidRPr="006C4D85" w:rsidRDefault="00D5733E" w:rsidP="0081222A">
            <w:pPr>
              <w:jc w:val="center"/>
            </w:pPr>
            <w:r w:rsidRPr="006C4D85">
              <w:t>внебюджетные средства</w:t>
            </w:r>
          </w:p>
        </w:tc>
        <w:tc>
          <w:tcPr>
            <w:tcW w:w="942" w:type="dxa"/>
            <w:shd w:val="clear" w:color="auto" w:fill="auto"/>
            <w:vAlign w:val="center"/>
            <w:hideMark/>
          </w:tcPr>
          <w:p w14:paraId="7F0FC184" w14:textId="77777777" w:rsidR="00D5733E" w:rsidRPr="006C4D85" w:rsidRDefault="00D5733E" w:rsidP="0081222A">
            <w:pPr>
              <w:jc w:val="center"/>
            </w:pPr>
            <w:r w:rsidRPr="006C4D85">
              <w:t> </w:t>
            </w:r>
          </w:p>
        </w:tc>
        <w:tc>
          <w:tcPr>
            <w:tcW w:w="850" w:type="dxa"/>
            <w:shd w:val="clear" w:color="auto" w:fill="auto"/>
            <w:vAlign w:val="center"/>
            <w:hideMark/>
          </w:tcPr>
          <w:p w14:paraId="1A7FE515" w14:textId="77777777" w:rsidR="00D5733E" w:rsidRPr="006C4D85" w:rsidRDefault="00D5733E" w:rsidP="0081222A">
            <w:pPr>
              <w:jc w:val="center"/>
            </w:pPr>
            <w:r w:rsidRPr="006C4D85">
              <w:t> </w:t>
            </w:r>
          </w:p>
        </w:tc>
        <w:tc>
          <w:tcPr>
            <w:tcW w:w="851" w:type="dxa"/>
            <w:shd w:val="clear" w:color="auto" w:fill="auto"/>
            <w:vAlign w:val="center"/>
            <w:hideMark/>
          </w:tcPr>
          <w:p w14:paraId="3784217C" w14:textId="77777777" w:rsidR="00D5733E" w:rsidRPr="006C4D85" w:rsidRDefault="00D5733E" w:rsidP="0081222A">
            <w:pPr>
              <w:jc w:val="center"/>
            </w:pPr>
            <w:r w:rsidRPr="006C4D85">
              <w:t> </w:t>
            </w:r>
          </w:p>
        </w:tc>
        <w:tc>
          <w:tcPr>
            <w:tcW w:w="850" w:type="dxa"/>
            <w:shd w:val="clear" w:color="auto" w:fill="auto"/>
            <w:vAlign w:val="center"/>
            <w:hideMark/>
          </w:tcPr>
          <w:p w14:paraId="63055721" w14:textId="77777777" w:rsidR="00D5733E" w:rsidRPr="006C4D85" w:rsidRDefault="00D5733E" w:rsidP="0081222A">
            <w:pPr>
              <w:jc w:val="center"/>
            </w:pPr>
            <w:r w:rsidRPr="006C4D85">
              <w:t> </w:t>
            </w:r>
          </w:p>
        </w:tc>
        <w:tc>
          <w:tcPr>
            <w:tcW w:w="851" w:type="dxa"/>
            <w:shd w:val="clear" w:color="auto" w:fill="auto"/>
            <w:vAlign w:val="center"/>
            <w:hideMark/>
          </w:tcPr>
          <w:p w14:paraId="5EEC78F5" w14:textId="77777777" w:rsidR="00D5733E" w:rsidRPr="006C4D85" w:rsidRDefault="00D5733E" w:rsidP="0081222A">
            <w:pPr>
              <w:jc w:val="center"/>
            </w:pPr>
            <w:r w:rsidRPr="006C4D85">
              <w:t> </w:t>
            </w:r>
          </w:p>
        </w:tc>
        <w:tc>
          <w:tcPr>
            <w:tcW w:w="850" w:type="dxa"/>
            <w:shd w:val="clear" w:color="auto" w:fill="auto"/>
            <w:vAlign w:val="center"/>
            <w:hideMark/>
          </w:tcPr>
          <w:p w14:paraId="30E94564" w14:textId="77777777" w:rsidR="00D5733E" w:rsidRPr="006C4D85" w:rsidRDefault="00D5733E" w:rsidP="0081222A">
            <w:pPr>
              <w:jc w:val="center"/>
            </w:pPr>
            <w:r w:rsidRPr="006C4D85">
              <w:t> </w:t>
            </w:r>
          </w:p>
        </w:tc>
        <w:tc>
          <w:tcPr>
            <w:tcW w:w="1376" w:type="dxa"/>
            <w:shd w:val="clear" w:color="auto" w:fill="auto"/>
            <w:vAlign w:val="center"/>
            <w:hideMark/>
          </w:tcPr>
          <w:p w14:paraId="0017E6DF" w14:textId="77777777" w:rsidR="00D5733E" w:rsidRPr="006C4D85" w:rsidRDefault="00D5733E" w:rsidP="0081222A">
            <w:pPr>
              <w:jc w:val="center"/>
            </w:pPr>
            <w:r w:rsidRPr="006C4D85">
              <w:t>0</w:t>
            </w:r>
          </w:p>
        </w:tc>
        <w:tc>
          <w:tcPr>
            <w:tcW w:w="1995" w:type="dxa"/>
            <w:vMerge/>
            <w:vAlign w:val="center"/>
            <w:hideMark/>
          </w:tcPr>
          <w:p w14:paraId="3000AED0" w14:textId="77777777" w:rsidR="00D5733E" w:rsidRPr="006C4D85" w:rsidRDefault="00D5733E" w:rsidP="0081222A"/>
        </w:tc>
        <w:tc>
          <w:tcPr>
            <w:tcW w:w="2347" w:type="dxa"/>
            <w:vMerge/>
            <w:vAlign w:val="center"/>
            <w:hideMark/>
          </w:tcPr>
          <w:p w14:paraId="253F2514" w14:textId="77777777" w:rsidR="00D5733E" w:rsidRPr="006C4D85" w:rsidRDefault="00D5733E" w:rsidP="0081222A"/>
        </w:tc>
      </w:tr>
      <w:tr w:rsidR="00D5733E" w:rsidRPr="00A76405" w14:paraId="3A494506" w14:textId="77777777" w:rsidTr="0081222A">
        <w:tc>
          <w:tcPr>
            <w:tcW w:w="548" w:type="dxa"/>
            <w:vMerge w:val="restart"/>
            <w:shd w:val="clear" w:color="auto" w:fill="auto"/>
            <w:noWrap/>
            <w:vAlign w:val="center"/>
            <w:hideMark/>
          </w:tcPr>
          <w:p w14:paraId="3C4220CA" w14:textId="77777777" w:rsidR="00D5733E" w:rsidRPr="006C4D85" w:rsidRDefault="00D5733E" w:rsidP="0081222A">
            <w:pPr>
              <w:jc w:val="center"/>
            </w:pPr>
            <w:r w:rsidRPr="006C4D85">
              <w:t>1.2</w:t>
            </w:r>
          </w:p>
        </w:tc>
        <w:tc>
          <w:tcPr>
            <w:tcW w:w="1855" w:type="dxa"/>
            <w:vMerge w:val="restart"/>
            <w:shd w:val="clear" w:color="auto" w:fill="auto"/>
            <w:vAlign w:val="center"/>
            <w:hideMark/>
          </w:tcPr>
          <w:p w14:paraId="4FF0C84A" w14:textId="77777777" w:rsidR="00D5733E" w:rsidRPr="006C4D85" w:rsidRDefault="00D5733E" w:rsidP="0081222A">
            <w:r w:rsidRPr="006C4D85">
              <w:t>Установка (замена) индивидуальных приборов учета холодной и горячей воды, электрической энергии в МКД (в части муниципальной собственности)</w:t>
            </w:r>
          </w:p>
        </w:tc>
        <w:tc>
          <w:tcPr>
            <w:tcW w:w="1791" w:type="dxa"/>
            <w:vMerge w:val="restart"/>
            <w:shd w:val="clear" w:color="auto" w:fill="auto"/>
            <w:vAlign w:val="center"/>
            <w:hideMark/>
          </w:tcPr>
          <w:p w14:paraId="6340A6BB" w14:textId="77777777" w:rsidR="00D5733E" w:rsidRPr="006C4D85" w:rsidRDefault="00D5733E" w:rsidP="0081222A">
            <w:pPr>
              <w:jc w:val="center"/>
            </w:pPr>
            <w:r w:rsidRPr="006C4D85">
              <w:t>муниципальный округ Тазовский район</w:t>
            </w:r>
          </w:p>
        </w:tc>
        <w:tc>
          <w:tcPr>
            <w:tcW w:w="1776" w:type="dxa"/>
            <w:vMerge w:val="restart"/>
            <w:shd w:val="clear" w:color="auto" w:fill="auto"/>
            <w:vAlign w:val="center"/>
            <w:hideMark/>
          </w:tcPr>
          <w:p w14:paraId="42494AB2" w14:textId="77777777" w:rsidR="00D5733E" w:rsidRPr="006C4D85" w:rsidRDefault="00D5733E" w:rsidP="0081222A">
            <w:pPr>
              <w:jc w:val="center"/>
            </w:pPr>
            <w:r w:rsidRPr="006C4D85">
              <w:t>Повышение доли оснащенности приборами учета используемых энергетических ресурсов в жилом секторе</w:t>
            </w:r>
          </w:p>
        </w:tc>
        <w:tc>
          <w:tcPr>
            <w:tcW w:w="649" w:type="dxa"/>
            <w:vMerge w:val="restart"/>
            <w:shd w:val="clear" w:color="auto" w:fill="auto"/>
            <w:vAlign w:val="center"/>
            <w:hideMark/>
          </w:tcPr>
          <w:p w14:paraId="10C364AF" w14:textId="77777777" w:rsidR="00D5733E" w:rsidRPr="006C4D85" w:rsidRDefault="00D5733E" w:rsidP="0081222A">
            <w:pPr>
              <w:jc w:val="center"/>
            </w:pPr>
            <w:r w:rsidRPr="006C4D85">
              <w:t>-</w:t>
            </w:r>
          </w:p>
        </w:tc>
        <w:tc>
          <w:tcPr>
            <w:tcW w:w="1008" w:type="dxa"/>
            <w:vMerge w:val="restart"/>
            <w:shd w:val="clear" w:color="auto" w:fill="auto"/>
            <w:vAlign w:val="center"/>
            <w:hideMark/>
          </w:tcPr>
          <w:p w14:paraId="32FA5522" w14:textId="77777777" w:rsidR="00D5733E" w:rsidRPr="006C4D85" w:rsidRDefault="00D5733E" w:rsidP="0081222A">
            <w:pPr>
              <w:jc w:val="center"/>
            </w:pPr>
            <w:r w:rsidRPr="006C4D85">
              <w:t>-</w:t>
            </w:r>
          </w:p>
        </w:tc>
        <w:tc>
          <w:tcPr>
            <w:tcW w:w="1411" w:type="dxa"/>
            <w:vMerge w:val="restart"/>
            <w:shd w:val="clear" w:color="auto" w:fill="auto"/>
            <w:vAlign w:val="center"/>
            <w:hideMark/>
          </w:tcPr>
          <w:p w14:paraId="48A0BEBC" w14:textId="77777777" w:rsidR="00D5733E" w:rsidRPr="006C4D85" w:rsidRDefault="00D5733E" w:rsidP="0081222A">
            <w:pPr>
              <w:jc w:val="center"/>
            </w:pPr>
            <w:r w:rsidRPr="006C4D85">
              <w:t>2022-2026</w:t>
            </w:r>
          </w:p>
        </w:tc>
        <w:tc>
          <w:tcPr>
            <w:tcW w:w="1969" w:type="dxa"/>
            <w:shd w:val="clear" w:color="auto" w:fill="auto"/>
            <w:vAlign w:val="center"/>
            <w:hideMark/>
          </w:tcPr>
          <w:p w14:paraId="59C213C7" w14:textId="77777777" w:rsidR="00D5733E" w:rsidRPr="006C4D85" w:rsidRDefault="00D5733E" w:rsidP="0081222A">
            <w:pPr>
              <w:jc w:val="center"/>
            </w:pPr>
            <w:r w:rsidRPr="006C4D85">
              <w:t>всего</w:t>
            </w:r>
          </w:p>
        </w:tc>
        <w:tc>
          <w:tcPr>
            <w:tcW w:w="942" w:type="dxa"/>
            <w:shd w:val="clear" w:color="auto" w:fill="auto"/>
            <w:vAlign w:val="center"/>
            <w:hideMark/>
          </w:tcPr>
          <w:p w14:paraId="057D9F33" w14:textId="77777777" w:rsidR="00D5733E" w:rsidRPr="006C4D85" w:rsidRDefault="00D5733E" w:rsidP="0081222A">
            <w:pPr>
              <w:jc w:val="center"/>
            </w:pPr>
            <w:r w:rsidRPr="006C4D85">
              <w:t> </w:t>
            </w:r>
          </w:p>
        </w:tc>
        <w:tc>
          <w:tcPr>
            <w:tcW w:w="850" w:type="dxa"/>
            <w:shd w:val="clear" w:color="auto" w:fill="auto"/>
            <w:vAlign w:val="center"/>
            <w:hideMark/>
          </w:tcPr>
          <w:p w14:paraId="3F511C34" w14:textId="77777777" w:rsidR="00D5733E" w:rsidRPr="006C4D85" w:rsidRDefault="00D5733E" w:rsidP="0081222A">
            <w:pPr>
              <w:jc w:val="center"/>
            </w:pPr>
            <w:r w:rsidRPr="006C4D85">
              <w:t>0</w:t>
            </w:r>
          </w:p>
        </w:tc>
        <w:tc>
          <w:tcPr>
            <w:tcW w:w="851" w:type="dxa"/>
            <w:shd w:val="clear" w:color="auto" w:fill="auto"/>
            <w:vAlign w:val="center"/>
            <w:hideMark/>
          </w:tcPr>
          <w:p w14:paraId="25B3C4F8" w14:textId="77777777" w:rsidR="00D5733E" w:rsidRPr="006C4D85" w:rsidRDefault="00D5733E" w:rsidP="0081222A">
            <w:pPr>
              <w:jc w:val="center"/>
            </w:pPr>
            <w:r w:rsidRPr="006C4D85">
              <w:t>0</w:t>
            </w:r>
          </w:p>
        </w:tc>
        <w:tc>
          <w:tcPr>
            <w:tcW w:w="850" w:type="dxa"/>
            <w:shd w:val="clear" w:color="auto" w:fill="auto"/>
            <w:vAlign w:val="center"/>
            <w:hideMark/>
          </w:tcPr>
          <w:p w14:paraId="7C981BE8" w14:textId="77777777" w:rsidR="00D5733E" w:rsidRPr="006C4D85" w:rsidRDefault="00D5733E" w:rsidP="0081222A">
            <w:pPr>
              <w:jc w:val="center"/>
            </w:pPr>
            <w:r w:rsidRPr="006C4D85">
              <w:t>0</w:t>
            </w:r>
          </w:p>
        </w:tc>
        <w:tc>
          <w:tcPr>
            <w:tcW w:w="851" w:type="dxa"/>
            <w:shd w:val="clear" w:color="auto" w:fill="auto"/>
            <w:vAlign w:val="center"/>
            <w:hideMark/>
          </w:tcPr>
          <w:p w14:paraId="72738DDC" w14:textId="77777777" w:rsidR="00D5733E" w:rsidRPr="006C4D85" w:rsidRDefault="00D5733E" w:rsidP="0081222A">
            <w:pPr>
              <w:jc w:val="center"/>
            </w:pPr>
            <w:r w:rsidRPr="006C4D85">
              <w:t>0</w:t>
            </w:r>
          </w:p>
        </w:tc>
        <w:tc>
          <w:tcPr>
            <w:tcW w:w="850" w:type="dxa"/>
            <w:shd w:val="clear" w:color="auto" w:fill="auto"/>
            <w:vAlign w:val="center"/>
            <w:hideMark/>
          </w:tcPr>
          <w:p w14:paraId="5616376B" w14:textId="77777777" w:rsidR="00D5733E" w:rsidRPr="006C4D85" w:rsidRDefault="00D5733E" w:rsidP="0081222A">
            <w:pPr>
              <w:jc w:val="center"/>
            </w:pPr>
            <w:r w:rsidRPr="006C4D85">
              <w:t>0</w:t>
            </w:r>
          </w:p>
        </w:tc>
        <w:tc>
          <w:tcPr>
            <w:tcW w:w="1376" w:type="dxa"/>
            <w:shd w:val="clear" w:color="auto" w:fill="auto"/>
            <w:vAlign w:val="center"/>
            <w:hideMark/>
          </w:tcPr>
          <w:p w14:paraId="2D58DF83" w14:textId="77777777" w:rsidR="00D5733E" w:rsidRPr="006C4D85" w:rsidRDefault="00D5733E" w:rsidP="0081222A">
            <w:pPr>
              <w:jc w:val="center"/>
            </w:pPr>
            <w:r w:rsidRPr="006C4D85">
              <w:t>0</w:t>
            </w:r>
          </w:p>
        </w:tc>
        <w:tc>
          <w:tcPr>
            <w:tcW w:w="1995" w:type="dxa"/>
            <w:vMerge w:val="restart"/>
            <w:shd w:val="clear" w:color="auto" w:fill="auto"/>
            <w:vAlign w:val="center"/>
            <w:hideMark/>
          </w:tcPr>
          <w:p w14:paraId="45835DAF" w14:textId="77777777" w:rsidR="00D5733E" w:rsidRPr="006C4D85" w:rsidRDefault="00D5733E" w:rsidP="0081222A">
            <w:pPr>
              <w:jc w:val="center"/>
            </w:pPr>
            <w:r w:rsidRPr="006C4D85">
              <w:t>Администрация Тазовского района, ресурсоснабжающие организации</w:t>
            </w:r>
          </w:p>
        </w:tc>
        <w:tc>
          <w:tcPr>
            <w:tcW w:w="2347" w:type="dxa"/>
            <w:vMerge w:val="restart"/>
            <w:shd w:val="clear" w:color="auto" w:fill="auto"/>
            <w:vAlign w:val="center"/>
            <w:hideMark/>
          </w:tcPr>
          <w:p w14:paraId="5BADEC26" w14:textId="77777777" w:rsidR="00D5733E" w:rsidRPr="006C4D85" w:rsidRDefault="00D5733E" w:rsidP="0081222A">
            <w:pPr>
              <w:jc w:val="center"/>
            </w:pPr>
            <w:r w:rsidRPr="006C4D85">
              <w:t>Требования Федерального закона от 23.11.2009 № 261-ФЗ «Об энергосбережении...», результаты инженерно-технического анализа</w:t>
            </w:r>
          </w:p>
        </w:tc>
      </w:tr>
      <w:tr w:rsidR="00D5733E" w:rsidRPr="00A76405" w14:paraId="7008BD2D" w14:textId="77777777" w:rsidTr="0081222A">
        <w:tc>
          <w:tcPr>
            <w:tcW w:w="548" w:type="dxa"/>
            <w:vMerge/>
            <w:vAlign w:val="center"/>
            <w:hideMark/>
          </w:tcPr>
          <w:p w14:paraId="27E9BB24" w14:textId="77777777" w:rsidR="00D5733E" w:rsidRPr="006C4D85" w:rsidRDefault="00D5733E" w:rsidP="0081222A"/>
        </w:tc>
        <w:tc>
          <w:tcPr>
            <w:tcW w:w="1855" w:type="dxa"/>
            <w:vMerge/>
            <w:vAlign w:val="center"/>
            <w:hideMark/>
          </w:tcPr>
          <w:p w14:paraId="4CBD2440" w14:textId="77777777" w:rsidR="00D5733E" w:rsidRPr="006C4D85" w:rsidRDefault="00D5733E" w:rsidP="0081222A"/>
        </w:tc>
        <w:tc>
          <w:tcPr>
            <w:tcW w:w="1791" w:type="dxa"/>
            <w:vMerge/>
            <w:vAlign w:val="center"/>
            <w:hideMark/>
          </w:tcPr>
          <w:p w14:paraId="0F2492BB" w14:textId="77777777" w:rsidR="00D5733E" w:rsidRPr="006C4D85" w:rsidRDefault="00D5733E" w:rsidP="0081222A"/>
        </w:tc>
        <w:tc>
          <w:tcPr>
            <w:tcW w:w="1776" w:type="dxa"/>
            <w:vMerge/>
            <w:vAlign w:val="center"/>
            <w:hideMark/>
          </w:tcPr>
          <w:p w14:paraId="091DBD7E" w14:textId="77777777" w:rsidR="00D5733E" w:rsidRPr="006C4D85" w:rsidRDefault="00D5733E" w:rsidP="0081222A"/>
        </w:tc>
        <w:tc>
          <w:tcPr>
            <w:tcW w:w="649" w:type="dxa"/>
            <w:vMerge/>
            <w:vAlign w:val="center"/>
            <w:hideMark/>
          </w:tcPr>
          <w:p w14:paraId="54FB4F08" w14:textId="77777777" w:rsidR="00D5733E" w:rsidRPr="006C4D85" w:rsidRDefault="00D5733E" w:rsidP="0081222A"/>
        </w:tc>
        <w:tc>
          <w:tcPr>
            <w:tcW w:w="1008" w:type="dxa"/>
            <w:vMerge/>
            <w:vAlign w:val="center"/>
            <w:hideMark/>
          </w:tcPr>
          <w:p w14:paraId="4813D1F4" w14:textId="77777777" w:rsidR="00D5733E" w:rsidRPr="006C4D85" w:rsidRDefault="00D5733E" w:rsidP="0081222A"/>
        </w:tc>
        <w:tc>
          <w:tcPr>
            <w:tcW w:w="1411" w:type="dxa"/>
            <w:vMerge/>
            <w:vAlign w:val="center"/>
            <w:hideMark/>
          </w:tcPr>
          <w:p w14:paraId="3B6A54A2" w14:textId="77777777" w:rsidR="00D5733E" w:rsidRPr="006C4D85" w:rsidRDefault="00D5733E" w:rsidP="0081222A"/>
        </w:tc>
        <w:tc>
          <w:tcPr>
            <w:tcW w:w="1969" w:type="dxa"/>
            <w:shd w:val="clear" w:color="auto" w:fill="auto"/>
            <w:vAlign w:val="center"/>
            <w:hideMark/>
          </w:tcPr>
          <w:p w14:paraId="793DA044" w14:textId="77777777" w:rsidR="00D5733E" w:rsidRPr="006C4D85" w:rsidRDefault="00D5733E" w:rsidP="0081222A">
            <w:pPr>
              <w:jc w:val="center"/>
            </w:pPr>
            <w:r w:rsidRPr="006C4D85">
              <w:t>бюджетные средства</w:t>
            </w:r>
          </w:p>
        </w:tc>
        <w:tc>
          <w:tcPr>
            <w:tcW w:w="942" w:type="dxa"/>
            <w:shd w:val="clear" w:color="auto" w:fill="auto"/>
            <w:vAlign w:val="center"/>
            <w:hideMark/>
          </w:tcPr>
          <w:p w14:paraId="4C3A539A" w14:textId="77777777" w:rsidR="00D5733E" w:rsidRPr="006C4D85" w:rsidRDefault="00D5733E" w:rsidP="0081222A">
            <w:pPr>
              <w:jc w:val="center"/>
            </w:pPr>
            <w:r w:rsidRPr="006C4D85">
              <w:t> </w:t>
            </w:r>
          </w:p>
        </w:tc>
        <w:tc>
          <w:tcPr>
            <w:tcW w:w="850" w:type="dxa"/>
            <w:shd w:val="clear" w:color="auto" w:fill="auto"/>
            <w:vAlign w:val="center"/>
            <w:hideMark/>
          </w:tcPr>
          <w:p w14:paraId="74A6215F" w14:textId="77777777" w:rsidR="00D5733E" w:rsidRPr="006C4D85" w:rsidRDefault="00D5733E" w:rsidP="0081222A">
            <w:pPr>
              <w:jc w:val="center"/>
            </w:pPr>
            <w:r w:rsidRPr="006C4D85">
              <w:t>0</w:t>
            </w:r>
          </w:p>
        </w:tc>
        <w:tc>
          <w:tcPr>
            <w:tcW w:w="851" w:type="dxa"/>
            <w:shd w:val="clear" w:color="auto" w:fill="auto"/>
            <w:vAlign w:val="center"/>
            <w:hideMark/>
          </w:tcPr>
          <w:p w14:paraId="245B1EF7" w14:textId="77777777" w:rsidR="00D5733E" w:rsidRPr="006C4D85" w:rsidRDefault="00D5733E" w:rsidP="0081222A">
            <w:pPr>
              <w:jc w:val="center"/>
            </w:pPr>
            <w:r w:rsidRPr="006C4D85">
              <w:t>0</w:t>
            </w:r>
          </w:p>
        </w:tc>
        <w:tc>
          <w:tcPr>
            <w:tcW w:w="850" w:type="dxa"/>
            <w:shd w:val="clear" w:color="auto" w:fill="auto"/>
            <w:vAlign w:val="center"/>
            <w:hideMark/>
          </w:tcPr>
          <w:p w14:paraId="56BFC178" w14:textId="77777777" w:rsidR="00D5733E" w:rsidRPr="006C4D85" w:rsidRDefault="00D5733E" w:rsidP="0081222A">
            <w:pPr>
              <w:jc w:val="center"/>
            </w:pPr>
            <w:r w:rsidRPr="006C4D85">
              <w:t>0</w:t>
            </w:r>
          </w:p>
        </w:tc>
        <w:tc>
          <w:tcPr>
            <w:tcW w:w="851" w:type="dxa"/>
            <w:shd w:val="clear" w:color="auto" w:fill="auto"/>
            <w:vAlign w:val="center"/>
            <w:hideMark/>
          </w:tcPr>
          <w:p w14:paraId="156E0D56" w14:textId="77777777" w:rsidR="00D5733E" w:rsidRPr="006C4D85" w:rsidRDefault="00D5733E" w:rsidP="0081222A">
            <w:pPr>
              <w:jc w:val="center"/>
            </w:pPr>
            <w:r w:rsidRPr="006C4D85">
              <w:t>0</w:t>
            </w:r>
          </w:p>
        </w:tc>
        <w:tc>
          <w:tcPr>
            <w:tcW w:w="850" w:type="dxa"/>
            <w:shd w:val="clear" w:color="auto" w:fill="auto"/>
            <w:vAlign w:val="center"/>
            <w:hideMark/>
          </w:tcPr>
          <w:p w14:paraId="3A024F92" w14:textId="77777777" w:rsidR="00D5733E" w:rsidRPr="006C4D85" w:rsidRDefault="00D5733E" w:rsidP="0081222A">
            <w:pPr>
              <w:jc w:val="center"/>
            </w:pPr>
            <w:r w:rsidRPr="006C4D85">
              <w:t>0</w:t>
            </w:r>
          </w:p>
        </w:tc>
        <w:tc>
          <w:tcPr>
            <w:tcW w:w="1376" w:type="dxa"/>
            <w:shd w:val="clear" w:color="auto" w:fill="auto"/>
            <w:vAlign w:val="center"/>
            <w:hideMark/>
          </w:tcPr>
          <w:p w14:paraId="05B357C7" w14:textId="77777777" w:rsidR="00D5733E" w:rsidRPr="006C4D85" w:rsidRDefault="00D5733E" w:rsidP="0081222A">
            <w:pPr>
              <w:jc w:val="center"/>
            </w:pPr>
            <w:r w:rsidRPr="006C4D85">
              <w:t>0</w:t>
            </w:r>
          </w:p>
        </w:tc>
        <w:tc>
          <w:tcPr>
            <w:tcW w:w="1995" w:type="dxa"/>
            <w:vMerge/>
            <w:vAlign w:val="center"/>
            <w:hideMark/>
          </w:tcPr>
          <w:p w14:paraId="4C3B2890" w14:textId="77777777" w:rsidR="00D5733E" w:rsidRPr="006C4D85" w:rsidRDefault="00D5733E" w:rsidP="0081222A"/>
        </w:tc>
        <w:tc>
          <w:tcPr>
            <w:tcW w:w="2347" w:type="dxa"/>
            <w:vMerge/>
            <w:vAlign w:val="center"/>
            <w:hideMark/>
          </w:tcPr>
          <w:p w14:paraId="148FE9CB" w14:textId="77777777" w:rsidR="00D5733E" w:rsidRPr="006C4D85" w:rsidRDefault="00D5733E" w:rsidP="0081222A"/>
        </w:tc>
      </w:tr>
      <w:tr w:rsidR="00D5733E" w:rsidRPr="00A76405" w14:paraId="1E0414C2" w14:textId="77777777" w:rsidTr="0081222A">
        <w:tc>
          <w:tcPr>
            <w:tcW w:w="548" w:type="dxa"/>
            <w:vMerge/>
            <w:vAlign w:val="center"/>
            <w:hideMark/>
          </w:tcPr>
          <w:p w14:paraId="1A4E5C8A" w14:textId="77777777" w:rsidR="00D5733E" w:rsidRPr="006C4D85" w:rsidRDefault="00D5733E" w:rsidP="0081222A"/>
        </w:tc>
        <w:tc>
          <w:tcPr>
            <w:tcW w:w="1855" w:type="dxa"/>
            <w:vMerge/>
            <w:vAlign w:val="center"/>
            <w:hideMark/>
          </w:tcPr>
          <w:p w14:paraId="4B40D0E8" w14:textId="77777777" w:rsidR="00D5733E" w:rsidRPr="006C4D85" w:rsidRDefault="00D5733E" w:rsidP="0081222A"/>
        </w:tc>
        <w:tc>
          <w:tcPr>
            <w:tcW w:w="1791" w:type="dxa"/>
            <w:vMerge/>
            <w:vAlign w:val="center"/>
            <w:hideMark/>
          </w:tcPr>
          <w:p w14:paraId="109B25A8" w14:textId="77777777" w:rsidR="00D5733E" w:rsidRPr="006C4D85" w:rsidRDefault="00D5733E" w:rsidP="0081222A"/>
        </w:tc>
        <w:tc>
          <w:tcPr>
            <w:tcW w:w="1776" w:type="dxa"/>
            <w:vMerge/>
            <w:vAlign w:val="center"/>
            <w:hideMark/>
          </w:tcPr>
          <w:p w14:paraId="2B005B8D" w14:textId="77777777" w:rsidR="00D5733E" w:rsidRPr="006C4D85" w:rsidRDefault="00D5733E" w:rsidP="0081222A"/>
        </w:tc>
        <w:tc>
          <w:tcPr>
            <w:tcW w:w="649" w:type="dxa"/>
            <w:vMerge/>
            <w:vAlign w:val="center"/>
            <w:hideMark/>
          </w:tcPr>
          <w:p w14:paraId="47C4E892" w14:textId="77777777" w:rsidR="00D5733E" w:rsidRPr="006C4D85" w:rsidRDefault="00D5733E" w:rsidP="0081222A"/>
        </w:tc>
        <w:tc>
          <w:tcPr>
            <w:tcW w:w="1008" w:type="dxa"/>
            <w:vMerge/>
            <w:vAlign w:val="center"/>
            <w:hideMark/>
          </w:tcPr>
          <w:p w14:paraId="681AF34A" w14:textId="77777777" w:rsidR="00D5733E" w:rsidRPr="006C4D85" w:rsidRDefault="00D5733E" w:rsidP="0081222A"/>
        </w:tc>
        <w:tc>
          <w:tcPr>
            <w:tcW w:w="1411" w:type="dxa"/>
            <w:vMerge/>
            <w:vAlign w:val="center"/>
            <w:hideMark/>
          </w:tcPr>
          <w:p w14:paraId="6CF45E4F" w14:textId="77777777" w:rsidR="00D5733E" w:rsidRPr="006C4D85" w:rsidRDefault="00D5733E" w:rsidP="0081222A"/>
        </w:tc>
        <w:tc>
          <w:tcPr>
            <w:tcW w:w="1969" w:type="dxa"/>
            <w:shd w:val="clear" w:color="auto" w:fill="auto"/>
            <w:vAlign w:val="center"/>
            <w:hideMark/>
          </w:tcPr>
          <w:p w14:paraId="75D2E346" w14:textId="77777777" w:rsidR="00D5733E" w:rsidRPr="006C4D85" w:rsidRDefault="00D5733E" w:rsidP="0081222A">
            <w:pPr>
              <w:jc w:val="center"/>
            </w:pPr>
            <w:r w:rsidRPr="006C4D85">
              <w:t>внебюджетные средства</w:t>
            </w:r>
          </w:p>
        </w:tc>
        <w:tc>
          <w:tcPr>
            <w:tcW w:w="942" w:type="dxa"/>
            <w:shd w:val="clear" w:color="auto" w:fill="auto"/>
            <w:vAlign w:val="center"/>
            <w:hideMark/>
          </w:tcPr>
          <w:p w14:paraId="3665E7E5" w14:textId="77777777" w:rsidR="00D5733E" w:rsidRPr="006C4D85" w:rsidRDefault="00D5733E" w:rsidP="0081222A">
            <w:pPr>
              <w:jc w:val="center"/>
            </w:pPr>
            <w:r w:rsidRPr="006C4D85">
              <w:t> </w:t>
            </w:r>
          </w:p>
        </w:tc>
        <w:tc>
          <w:tcPr>
            <w:tcW w:w="850" w:type="dxa"/>
            <w:shd w:val="clear" w:color="auto" w:fill="auto"/>
            <w:vAlign w:val="center"/>
            <w:hideMark/>
          </w:tcPr>
          <w:p w14:paraId="7E7E1295" w14:textId="77777777" w:rsidR="00D5733E" w:rsidRPr="006C4D85" w:rsidRDefault="00D5733E" w:rsidP="0081222A">
            <w:pPr>
              <w:jc w:val="center"/>
            </w:pPr>
            <w:r w:rsidRPr="006C4D85">
              <w:t> </w:t>
            </w:r>
          </w:p>
        </w:tc>
        <w:tc>
          <w:tcPr>
            <w:tcW w:w="851" w:type="dxa"/>
            <w:shd w:val="clear" w:color="auto" w:fill="auto"/>
            <w:vAlign w:val="center"/>
            <w:hideMark/>
          </w:tcPr>
          <w:p w14:paraId="459BC887" w14:textId="77777777" w:rsidR="00D5733E" w:rsidRPr="006C4D85" w:rsidRDefault="00D5733E" w:rsidP="0081222A">
            <w:pPr>
              <w:jc w:val="center"/>
            </w:pPr>
            <w:r w:rsidRPr="006C4D85">
              <w:t> </w:t>
            </w:r>
          </w:p>
        </w:tc>
        <w:tc>
          <w:tcPr>
            <w:tcW w:w="850" w:type="dxa"/>
            <w:shd w:val="clear" w:color="auto" w:fill="auto"/>
            <w:vAlign w:val="center"/>
            <w:hideMark/>
          </w:tcPr>
          <w:p w14:paraId="0468BA30" w14:textId="77777777" w:rsidR="00D5733E" w:rsidRPr="006C4D85" w:rsidRDefault="00D5733E" w:rsidP="0081222A">
            <w:pPr>
              <w:jc w:val="center"/>
            </w:pPr>
            <w:r w:rsidRPr="006C4D85">
              <w:t> </w:t>
            </w:r>
          </w:p>
        </w:tc>
        <w:tc>
          <w:tcPr>
            <w:tcW w:w="851" w:type="dxa"/>
            <w:shd w:val="clear" w:color="auto" w:fill="auto"/>
            <w:vAlign w:val="center"/>
            <w:hideMark/>
          </w:tcPr>
          <w:p w14:paraId="40BB806E" w14:textId="77777777" w:rsidR="00D5733E" w:rsidRPr="006C4D85" w:rsidRDefault="00D5733E" w:rsidP="0081222A">
            <w:pPr>
              <w:jc w:val="center"/>
            </w:pPr>
            <w:r w:rsidRPr="006C4D85">
              <w:t> </w:t>
            </w:r>
          </w:p>
        </w:tc>
        <w:tc>
          <w:tcPr>
            <w:tcW w:w="850" w:type="dxa"/>
            <w:shd w:val="clear" w:color="auto" w:fill="auto"/>
            <w:vAlign w:val="center"/>
            <w:hideMark/>
          </w:tcPr>
          <w:p w14:paraId="743AD041" w14:textId="77777777" w:rsidR="00D5733E" w:rsidRPr="006C4D85" w:rsidRDefault="00D5733E" w:rsidP="0081222A">
            <w:pPr>
              <w:jc w:val="center"/>
            </w:pPr>
            <w:r w:rsidRPr="006C4D85">
              <w:t> </w:t>
            </w:r>
          </w:p>
        </w:tc>
        <w:tc>
          <w:tcPr>
            <w:tcW w:w="1376" w:type="dxa"/>
            <w:shd w:val="clear" w:color="auto" w:fill="auto"/>
            <w:vAlign w:val="center"/>
            <w:hideMark/>
          </w:tcPr>
          <w:p w14:paraId="0F5434B8" w14:textId="77777777" w:rsidR="00D5733E" w:rsidRPr="006C4D85" w:rsidRDefault="00D5733E" w:rsidP="0081222A">
            <w:pPr>
              <w:jc w:val="center"/>
            </w:pPr>
            <w:r w:rsidRPr="006C4D85">
              <w:t>0</w:t>
            </w:r>
          </w:p>
        </w:tc>
        <w:tc>
          <w:tcPr>
            <w:tcW w:w="1995" w:type="dxa"/>
            <w:vMerge/>
            <w:vAlign w:val="center"/>
            <w:hideMark/>
          </w:tcPr>
          <w:p w14:paraId="2C7727EC" w14:textId="77777777" w:rsidR="00D5733E" w:rsidRPr="006C4D85" w:rsidRDefault="00D5733E" w:rsidP="0081222A"/>
        </w:tc>
        <w:tc>
          <w:tcPr>
            <w:tcW w:w="2347" w:type="dxa"/>
            <w:vMerge/>
            <w:vAlign w:val="center"/>
            <w:hideMark/>
          </w:tcPr>
          <w:p w14:paraId="72436199" w14:textId="77777777" w:rsidR="00D5733E" w:rsidRPr="006C4D85" w:rsidRDefault="00D5733E" w:rsidP="0081222A"/>
        </w:tc>
      </w:tr>
      <w:tr w:rsidR="00D5733E" w:rsidRPr="00A76405" w14:paraId="3F310437" w14:textId="77777777" w:rsidTr="0081222A">
        <w:tc>
          <w:tcPr>
            <w:tcW w:w="548" w:type="dxa"/>
            <w:vMerge w:val="restart"/>
            <w:shd w:val="clear" w:color="000000" w:fill="B4C6E7"/>
            <w:noWrap/>
            <w:vAlign w:val="center"/>
            <w:hideMark/>
          </w:tcPr>
          <w:p w14:paraId="1D9D18CA" w14:textId="77777777" w:rsidR="00D5733E" w:rsidRPr="006C4D85" w:rsidRDefault="00D5733E" w:rsidP="0081222A">
            <w:pPr>
              <w:jc w:val="center"/>
              <w:rPr>
                <w:b/>
                <w:bCs/>
              </w:rPr>
            </w:pPr>
            <w:r w:rsidRPr="006C4D85">
              <w:rPr>
                <w:b/>
                <w:bCs/>
              </w:rPr>
              <w:t> </w:t>
            </w:r>
          </w:p>
        </w:tc>
        <w:tc>
          <w:tcPr>
            <w:tcW w:w="7079" w:type="dxa"/>
            <w:gridSpan w:val="5"/>
            <w:vMerge w:val="restart"/>
            <w:shd w:val="clear" w:color="000000" w:fill="B4C6E7"/>
            <w:vAlign w:val="center"/>
            <w:hideMark/>
          </w:tcPr>
          <w:p w14:paraId="2ECCCDB5" w14:textId="77777777" w:rsidR="00D5733E" w:rsidRPr="006C4D85" w:rsidRDefault="00D5733E" w:rsidP="0081222A">
            <w:pPr>
              <w:rPr>
                <w:b/>
                <w:bCs/>
              </w:rPr>
            </w:pPr>
            <w:r w:rsidRPr="006C4D85">
              <w:rPr>
                <w:b/>
                <w:bCs/>
              </w:rPr>
              <w:t>Итого по программе установки приборов учета в многоквартирных домах и бюджетных учреждениях</w:t>
            </w:r>
          </w:p>
        </w:tc>
        <w:tc>
          <w:tcPr>
            <w:tcW w:w="1411" w:type="dxa"/>
            <w:vMerge w:val="restart"/>
            <w:shd w:val="clear" w:color="000000" w:fill="B4C6E7"/>
            <w:vAlign w:val="center"/>
            <w:hideMark/>
          </w:tcPr>
          <w:p w14:paraId="01FC67CF" w14:textId="77777777" w:rsidR="00D5733E" w:rsidRPr="006C4D85" w:rsidRDefault="00D5733E" w:rsidP="0081222A">
            <w:pPr>
              <w:jc w:val="center"/>
              <w:rPr>
                <w:b/>
                <w:bCs/>
              </w:rPr>
            </w:pPr>
            <w:r w:rsidRPr="006C4D85">
              <w:rPr>
                <w:b/>
                <w:bCs/>
              </w:rPr>
              <w:t> </w:t>
            </w:r>
          </w:p>
        </w:tc>
        <w:tc>
          <w:tcPr>
            <w:tcW w:w="1969" w:type="dxa"/>
            <w:shd w:val="clear" w:color="000000" w:fill="B4C6E7"/>
            <w:vAlign w:val="center"/>
            <w:hideMark/>
          </w:tcPr>
          <w:p w14:paraId="4B271583" w14:textId="77777777" w:rsidR="00D5733E" w:rsidRPr="006C4D85" w:rsidRDefault="00D5733E" w:rsidP="0081222A">
            <w:pPr>
              <w:jc w:val="center"/>
              <w:rPr>
                <w:b/>
                <w:bCs/>
              </w:rPr>
            </w:pPr>
            <w:r w:rsidRPr="006C4D85">
              <w:rPr>
                <w:b/>
                <w:bCs/>
              </w:rPr>
              <w:t>всего</w:t>
            </w:r>
          </w:p>
        </w:tc>
        <w:tc>
          <w:tcPr>
            <w:tcW w:w="942" w:type="dxa"/>
            <w:shd w:val="clear" w:color="000000" w:fill="B4C6E7"/>
            <w:noWrap/>
            <w:vAlign w:val="center"/>
            <w:hideMark/>
          </w:tcPr>
          <w:p w14:paraId="35712DF7" w14:textId="77777777" w:rsidR="00D5733E" w:rsidRPr="006C4D85" w:rsidRDefault="00D5733E" w:rsidP="0081222A">
            <w:pPr>
              <w:jc w:val="center"/>
              <w:rPr>
                <w:b/>
                <w:bCs/>
              </w:rPr>
            </w:pPr>
            <w:r w:rsidRPr="006C4D85">
              <w:rPr>
                <w:b/>
                <w:bCs/>
              </w:rPr>
              <w:t>0</w:t>
            </w:r>
          </w:p>
        </w:tc>
        <w:tc>
          <w:tcPr>
            <w:tcW w:w="850" w:type="dxa"/>
            <w:shd w:val="clear" w:color="000000" w:fill="B4C6E7"/>
            <w:noWrap/>
            <w:vAlign w:val="center"/>
            <w:hideMark/>
          </w:tcPr>
          <w:p w14:paraId="51FD325F" w14:textId="77777777" w:rsidR="00D5733E" w:rsidRPr="006C4D85" w:rsidRDefault="00D5733E" w:rsidP="0081222A">
            <w:pPr>
              <w:jc w:val="center"/>
              <w:rPr>
                <w:b/>
                <w:bCs/>
              </w:rPr>
            </w:pPr>
            <w:r w:rsidRPr="006C4D85">
              <w:rPr>
                <w:b/>
                <w:bCs/>
              </w:rPr>
              <w:t>0</w:t>
            </w:r>
          </w:p>
        </w:tc>
        <w:tc>
          <w:tcPr>
            <w:tcW w:w="851" w:type="dxa"/>
            <w:shd w:val="clear" w:color="000000" w:fill="B4C6E7"/>
            <w:noWrap/>
            <w:vAlign w:val="center"/>
            <w:hideMark/>
          </w:tcPr>
          <w:p w14:paraId="798257F3" w14:textId="77777777" w:rsidR="00D5733E" w:rsidRPr="006C4D85" w:rsidRDefault="00D5733E" w:rsidP="0081222A">
            <w:pPr>
              <w:jc w:val="center"/>
              <w:rPr>
                <w:b/>
                <w:bCs/>
              </w:rPr>
            </w:pPr>
            <w:r w:rsidRPr="006C4D85">
              <w:rPr>
                <w:b/>
                <w:bCs/>
              </w:rPr>
              <w:t>0</w:t>
            </w:r>
          </w:p>
        </w:tc>
        <w:tc>
          <w:tcPr>
            <w:tcW w:w="850" w:type="dxa"/>
            <w:shd w:val="clear" w:color="000000" w:fill="B4C6E7"/>
            <w:noWrap/>
            <w:vAlign w:val="center"/>
            <w:hideMark/>
          </w:tcPr>
          <w:p w14:paraId="187505A2" w14:textId="77777777" w:rsidR="00D5733E" w:rsidRPr="006C4D85" w:rsidRDefault="00D5733E" w:rsidP="0081222A">
            <w:pPr>
              <w:jc w:val="center"/>
              <w:rPr>
                <w:b/>
                <w:bCs/>
              </w:rPr>
            </w:pPr>
            <w:r w:rsidRPr="006C4D85">
              <w:rPr>
                <w:b/>
                <w:bCs/>
              </w:rPr>
              <w:t>0</w:t>
            </w:r>
          </w:p>
        </w:tc>
        <w:tc>
          <w:tcPr>
            <w:tcW w:w="851" w:type="dxa"/>
            <w:shd w:val="clear" w:color="000000" w:fill="B4C6E7"/>
            <w:noWrap/>
            <w:vAlign w:val="center"/>
            <w:hideMark/>
          </w:tcPr>
          <w:p w14:paraId="5C65D12C" w14:textId="77777777" w:rsidR="00D5733E" w:rsidRPr="006C4D85" w:rsidRDefault="00D5733E" w:rsidP="0081222A">
            <w:pPr>
              <w:jc w:val="center"/>
              <w:rPr>
                <w:b/>
                <w:bCs/>
              </w:rPr>
            </w:pPr>
            <w:r w:rsidRPr="006C4D85">
              <w:rPr>
                <w:b/>
                <w:bCs/>
              </w:rPr>
              <w:t>0</w:t>
            </w:r>
          </w:p>
        </w:tc>
        <w:tc>
          <w:tcPr>
            <w:tcW w:w="850" w:type="dxa"/>
            <w:shd w:val="clear" w:color="000000" w:fill="B4C6E7"/>
            <w:noWrap/>
            <w:vAlign w:val="center"/>
            <w:hideMark/>
          </w:tcPr>
          <w:p w14:paraId="49165D1A" w14:textId="77777777" w:rsidR="00D5733E" w:rsidRPr="006C4D85" w:rsidRDefault="00D5733E" w:rsidP="0081222A">
            <w:pPr>
              <w:jc w:val="center"/>
              <w:rPr>
                <w:b/>
                <w:bCs/>
              </w:rPr>
            </w:pPr>
            <w:r w:rsidRPr="006C4D85">
              <w:rPr>
                <w:b/>
                <w:bCs/>
              </w:rPr>
              <w:t>0</w:t>
            </w:r>
          </w:p>
        </w:tc>
        <w:tc>
          <w:tcPr>
            <w:tcW w:w="1376" w:type="dxa"/>
            <w:shd w:val="clear" w:color="000000" w:fill="B4C6E7"/>
            <w:noWrap/>
            <w:vAlign w:val="center"/>
            <w:hideMark/>
          </w:tcPr>
          <w:p w14:paraId="79FE794C" w14:textId="77777777" w:rsidR="00D5733E" w:rsidRPr="006C4D85" w:rsidRDefault="00D5733E" w:rsidP="0081222A">
            <w:pPr>
              <w:jc w:val="center"/>
              <w:rPr>
                <w:b/>
                <w:bCs/>
              </w:rPr>
            </w:pPr>
            <w:r w:rsidRPr="006C4D85">
              <w:rPr>
                <w:b/>
                <w:bCs/>
              </w:rPr>
              <w:t>0</w:t>
            </w:r>
          </w:p>
        </w:tc>
        <w:tc>
          <w:tcPr>
            <w:tcW w:w="1995" w:type="dxa"/>
            <w:vMerge w:val="restart"/>
            <w:shd w:val="clear" w:color="000000" w:fill="B4C6E7"/>
            <w:vAlign w:val="center"/>
            <w:hideMark/>
          </w:tcPr>
          <w:p w14:paraId="3280440F" w14:textId="77777777" w:rsidR="00D5733E" w:rsidRPr="006C4D85" w:rsidRDefault="00D5733E" w:rsidP="0081222A">
            <w:pPr>
              <w:jc w:val="center"/>
              <w:rPr>
                <w:b/>
                <w:bCs/>
                <w:color w:val="FFFFFF"/>
              </w:rPr>
            </w:pPr>
            <w:r w:rsidRPr="006C4D85">
              <w:rPr>
                <w:b/>
                <w:bCs/>
                <w:color w:val="FFFFFF"/>
              </w:rPr>
              <w:t> </w:t>
            </w:r>
          </w:p>
        </w:tc>
        <w:tc>
          <w:tcPr>
            <w:tcW w:w="2347" w:type="dxa"/>
            <w:vMerge w:val="restart"/>
            <w:shd w:val="clear" w:color="000000" w:fill="B4C6E7"/>
            <w:vAlign w:val="center"/>
            <w:hideMark/>
          </w:tcPr>
          <w:p w14:paraId="7DBFB934" w14:textId="77777777" w:rsidR="00D5733E" w:rsidRPr="006C4D85" w:rsidRDefault="00D5733E" w:rsidP="0081222A">
            <w:pPr>
              <w:jc w:val="center"/>
              <w:rPr>
                <w:b/>
                <w:bCs/>
                <w:color w:val="FFFFFF"/>
              </w:rPr>
            </w:pPr>
            <w:r w:rsidRPr="006C4D85">
              <w:rPr>
                <w:b/>
                <w:bCs/>
                <w:color w:val="FFFFFF"/>
              </w:rPr>
              <w:t> </w:t>
            </w:r>
          </w:p>
        </w:tc>
      </w:tr>
      <w:tr w:rsidR="00D5733E" w:rsidRPr="00A76405" w14:paraId="18985F53" w14:textId="77777777" w:rsidTr="0081222A">
        <w:tc>
          <w:tcPr>
            <w:tcW w:w="548" w:type="dxa"/>
            <w:vMerge/>
            <w:vAlign w:val="center"/>
            <w:hideMark/>
          </w:tcPr>
          <w:p w14:paraId="567B836D" w14:textId="77777777" w:rsidR="00D5733E" w:rsidRPr="006C4D85" w:rsidRDefault="00D5733E" w:rsidP="0081222A">
            <w:pPr>
              <w:rPr>
                <w:b/>
                <w:bCs/>
              </w:rPr>
            </w:pPr>
          </w:p>
        </w:tc>
        <w:tc>
          <w:tcPr>
            <w:tcW w:w="7079" w:type="dxa"/>
            <w:gridSpan w:val="5"/>
            <w:vMerge/>
            <w:vAlign w:val="center"/>
            <w:hideMark/>
          </w:tcPr>
          <w:p w14:paraId="5B6DD772" w14:textId="77777777" w:rsidR="00D5733E" w:rsidRPr="006C4D85" w:rsidRDefault="00D5733E" w:rsidP="0081222A">
            <w:pPr>
              <w:rPr>
                <w:b/>
                <w:bCs/>
              </w:rPr>
            </w:pPr>
          </w:p>
        </w:tc>
        <w:tc>
          <w:tcPr>
            <w:tcW w:w="1411" w:type="dxa"/>
            <w:vMerge/>
            <w:vAlign w:val="center"/>
            <w:hideMark/>
          </w:tcPr>
          <w:p w14:paraId="1FEF0B01" w14:textId="77777777" w:rsidR="00D5733E" w:rsidRPr="006C4D85" w:rsidRDefault="00D5733E" w:rsidP="0081222A">
            <w:pPr>
              <w:rPr>
                <w:b/>
                <w:bCs/>
              </w:rPr>
            </w:pPr>
          </w:p>
        </w:tc>
        <w:tc>
          <w:tcPr>
            <w:tcW w:w="1969" w:type="dxa"/>
            <w:shd w:val="clear" w:color="000000" w:fill="B4C6E7"/>
            <w:vAlign w:val="center"/>
            <w:hideMark/>
          </w:tcPr>
          <w:p w14:paraId="3085EFFE" w14:textId="77777777" w:rsidR="00D5733E" w:rsidRPr="006C4D85" w:rsidRDefault="00D5733E" w:rsidP="0081222A">
            <w:pPr>
              <w:jc w:val="center"/>
              <w:rPr>
                <w:b/>
                <w:bCs/>
              </w:rPr>
            </w:pPr>
            <w:r w:rsidRPr="006C4D85">
              <w:rPr>
                <w:b/>
                <w:bCs/>
              </w:rPr>
              <w:t>бюджетные средства</w:t>
            </w:r>
          </w:p>
        </w:tc>
        <w:tc>
          <w:tcPr>
            <w:tcW w:w="942" w:type="dxa"/>
            <w:shd w:val="clear" w:color="000000" w:fill="B4C6E7"/>
            <w:noWrap/>
            <w:vAlign w:val="center"/>
            <w:hideMark/>
          </w:tcPr>
          <w:p w14:paraId="1D54B9D1" w14:textId="77777777" w:rsidR="00D5733E" w:rsidRPr="006C4D85" w:rsidRDefault="00D5733E" w:rsidP="0081222A">
            <w:pPr>
              <w:jc w:val="center"/>
              <w:rPr>
                <w:b/>
                <w:bCs/>
              </w:rPr>
            </w:pPr>
            <w:r w:rsidRPr="006C4D85">
              <w:rPr>
                <w:b/>
                <w:bCs/>
              </w:rPr>
              <w:t>0</w:t>
            </w:r>
          </w:p>
        </w:tc>
        <w:tc>
          <w:tcPr>
            <w:tcW w:w="850" w:type="dxa"/>
            <w:shd w:val="clear" w:color="000000" w:fill="B4C6E7"/>
            <w:noWrap/>
            <w:vAlign w:val="center"/>
            <w:hideMark/>
          </w:tcPr>
          <w:p w14:paraId="566958E5" w14:textId="77777777" w:rsidR="00D5733E" w:rsidRPr="006C4D85" w:rsidRDefault="00D5733E" w:rsidP="0081222A">
            <w:pPr>
              <w:jc w:val="center"/>
              <w:rPr>
                <w:b/>
                <w:bCs/>
              </w:rPr>
            </w:pPr>
            <w:r w:rsidRPr="006C4D85">
              <w:rPr>
                <w:b/>
                <w:bCs/>
              </w:rPr>
              <w:t>0</w:t>
            </w:r>
          </w:p>
        </w:tc>
        <w:tc>
          <w:tcPr>
            <w:tcW w:w="851" w:type="dxa"/>
            <w:shd w:val="clear" w:color="000000" w:fill="B4C6E7"/>
            <w:noWrap/>
            <w:vAlign w:val="center"/>
            <w:hideMark/>
          </w:tcPr>
          <w:p w14:paraId="22843E75" w14:textId="77777777" w:rsidR="00D5733E" w:rsidRPr="006C4D85" w:rsidRDefault="00D5733E" w:rsidP="0081222A">
            <w:pPr>
              <w:jc w:val="center"/>
              <w:rPr>
                <w:b/>
                <w:bCs/>
              </w:rPr>
            </w:pPr>
            <w:r w:rsidRPr="006C4D85">
              <w:rPr>
                <w:b/>
                <w:bCs/>
              </w:rPr>
              <w:t>0</w:t>
            </w:r>
          </w:p>
        </w:tc>
        <w:tc>
          <w:tcPr>
            <w:tcW w:w="850" w:type="dxa"/>
            <w:shd w:val="clear" w:color="000000" w:fill="B4C6E7"/>
            <w:noWrap/>
            <w:vAlign w:val="center"/>
            <w:hideMark/>
          </w:tcPr>
          <w:p w14:paraId="465CCC3F" w14:textId="77777777" w:rsidR="00D5733E" w:rsidRPr="006C4D85" w:rsidRDefault="00D5733E" w:rsidP="0081222A">
            <w:pPr>
              <w:jc w:val="center"/>
              <w:rPr>
                <w:b/>
                <w:bCs/>
              </w:rPr>
            </w:pPr>
            <w:r w:rsidRPr="006C4D85">
              <w:rPr>
                <w:b/>
                <w:bCs/>
              </w:rPr>
              <w:t>0</w:t>
            </w:r>
          </w:p>
        </w:tc>
        <w:tc>
          <w:tcPr>
            <w:tcW w:w="851" w:type="dxa"/>
            <w:shd w:val="clear" w:color="000000" w:fill="B4C6E7"/>
            <w:noWrap/>
            <w:vAlign w:val="center"/>
            <w:hideMark/>
          </w:tcPr>
          <w:p w14:paraId="71145A23" w14:textId="77777777" w:rsidR="00D5733E" w:rsidRPr="006C4D85" w:rsidRDefault="00D5733E" w:rsidP="0081222A">
            <w:pPr>
              <w:jc w:val="center"/>
              <w:rPr>
                <w:b/>
                <w:bCs/>
              </w:rPr>
            </w:pPr>
            <w:r w:rsidRPr="006C4D85">
              <w:rPr>
                <w:b/>
                <w:bCs/>
              </w:rPr>
              <w:t>0</w:t>
            </w:r>
          </w:p>
        </w:tc>
        <w:tc>
          <w:tcPr>
            <w:tcW w:w="850" w:type="dxa"/>
            <w:shd w:val="clear" w:color="000000" w:fill="B4C6E7"/>
            <w:noWrap/>
            <w:vAlign w:val="center"/>
            <w:hideMark/>
          </w:tcPr>
          <w:p w14:paraId="34D2D4F8" w14:textId="77777777" w:rsidR="00D5733E" w:rsidRPr="006C4D85" w:rsidRDefault="00D5733E" w:rsidP="0081222A">
            <w:pPr>
              <w:jc w:val="center"/>
              <w:rPr>
                <w:b/>
                <w:bCs/>
              </w:rPr>
            </w:pPr>
            <w:r w:rsidRPr="006C4D85">
              <w:rPr>
                <w:b/>
                <w:bCs/>
              </w:rPr>
              <w:t>0</w:t>
            </w:r>
          </w:p>
        </w:tc>
        <w:tc>
          <w:tcPr>
            <w:tcW w:w="1376" w:type="dxa"/>
            <w:shd w:val="clear" w:color="000000" w:fill="B4C6E7"/>
            <w:noWrap/>
            <w:vAlign w:val="center"/>
            <w:hideMark/>
          </w:tcPr>
          <w:p w14:paraId="1741096F" w14:textId="77777777" w:rsidR="00D5733E" w:rsidRPr="006C4D85" w:rsidRDefault="00D5733E" w:rsidP="0081222A">
            <w:pPr>
              <w:jc w:val="center"/>
              <w:rPr>
                <w:b/>
                <w:bCs/>
              </w:rPr>
            </w:pPr>
            <w:r w:rsidRPr="006C4D85">
              <w:rPr>
                <w:b/>
                <w:bCs/>
              </w:rPr>
              <w:t>0</w:t>
            </w:r>
          </w:p>
        </w:tc>
        <w:tc>
          <w:tcPr>
            <w:tcW w:w="1995" w:type="dxa"/>
            <w:vMerge/>
            <w:vAlign w:val="center"/>
            <w:hideMark/>
          </w:tcPr>
          <w:p w14:paraId="3513AAE9" w14:textId="77777777" w:rsidR="00D5733E" w:rsidRPr="006C4D85" w:rsidRDefault="00D5733E" w:rsidP="0081222A">
            <w:pPr>
              <w:rPr>
                <w:b/>
                <w:bCs/>
                <w:color w:val="FFFFFF"/>
              </w:rPr>
            </w:pPr>
          </w:p>
        </w:tc>
        <w:tc>
          <w:tcPr>
            <w:tcW w:w="2347" w:type="dxa"/>
            <w:vMerge/>
            <w:vAlign w:val="center"/>
            <w:hideMark/>
          </w:tcPr>
          <w:p w14:paraId="4E908057" w14:textId="77777777" w:rsidR="00D5733E" w:rsidRPr="006C4D85" w:rsidRDefault="00D5733E" w:rsidP="0081222A">
            <w:pPr>
              <w:rPr>
                <w:b/>
                <w:bCs/>
                <w:color w:val="FFFFFF"/>
              </w:rPr>
            </w:pPr>
          </w:p>
        </w:tc>
      </w:tr>
      <w:tr w:rsidR="00D5733E" w:rsidRPr="00A76405" w14:paraId="03A8B822" w14:textId="77777777" w:rsidTr="0081222A">
        <w:tc>
          <w:tcPr>
            <w:tcW w:w="548" w:type="dxa"/>
            <w:vMerge/>
            <w:vAlign w:val="center"/>
            <w:hideMark/>
          </w:tcPr>
          <w:p w14:paraId="288DC533" w14:textId="77777777" w:rsidR="00D5733E" w:rsidRPr="006C4D85" w:rsidRDefault="00D5733E" w:rsidP="0081222A">
            <w:pPr>
              <w:rPr>
                <w:b/>
                <w:bCs/>
              </w:rPr>
            </w:pPr>
          </w:p>
        </w:tc>
        <w:tc>
          <w:tcPr>
            <w:tcW w:w="7079" w:type="dxa"/>
            <w:gridSpan w:val="5"/>
            <w:vMerge/>
            <w:vAlign w:val="center"/>
            <w:hideMark/>
          </w:tcPr>
          <w:p w14:paraId="61D30B65" w14:textId="77777777" w:rsidR="00D5733E" w:rsidRPr="006C4D85" w:rsidRDefault="00D5733E" w:rsidP="0081222A">
            <w:pPr>
              <w:rPr>
                <w:b/>
                <w:bCs/>
              </w:rPr>
            </w:pPr>
          </w:p>
        </w:tc>
        <w:tc>
          <w:tcPr>
            <w:tcW w:w="1411" w:type="dxa"/>
            <w:vMerge/>
            <w:vAlign w:val="center"/>
            <w:hideMark/>
          </w:tcPr>
          <w:p w14:paraId="786901AC" w14:textId="77777777" w:rsidR="00D5733E" w:rsidRPr="006C4D85" w:rsidRDefault="00D5733E" w:rsidP="0081222A">
            <w:pPr>
              <w:rPr>
                <w:b/>
                <w:bCs/>
              </w:rPr>
            </w:pPr>
          </w:p>
        </w:tc>
        <w:tc>
          <w:tcPr>
            <w:tcW w:w="1969" w:type="dxa"/>
            <w:shd w:val="clear" w:color="000000" w:fill="B4C6E7"/>
            <w:vAlign w:val="center"/>
            <w:hideMark/>
          </w:tcPr>
          <w:p w14:paraId="6F721779" w14:textId="77777777" w:rsidR="00D5733E" w:rsidRPr="006C4D85" w:rsidRDefault="00D5733E" w:rsidP="0081222A">
            <w:pPr>
              <w:jc w:val="center"/>
              <w:rPr>
                <w:b/>
                <w:bCs/>
              </w:rPr>
            </w:pPr>
            <w:r w:rsidRPr="006C4D85">
              <w:rPr>
                <w:b/>
                <w:bCs/>
              </w:rPr>
              <w:t>внебюджетные средства</w:t>
            </w:r>
          </w:p>
        </w:tc>
        <w:tc>
          <w:tcPr>
            <w:tcW w:w="942" w:type="dxa"/>
            <w:shd w:val="clear" w:color="000000" w:fill="B4C6E7"/>
            <w:noWrap/>
            <w:vAlign w:val="center"/>
            <w:hideMark/>
          </w:tcPr>
          <w:p w14:paraId="06FB5DB1" w14:textId="77777777" w:rsidR="00D5733E" w:rsidRPr="006C4D85" w:rsidRDefault="00D5733E" w:rsidP="0081222A">
            <w:pPr>
              <w:jc w:val="center"/>
              <w:rPr>
                <w:b/>
                <w:bCs/>
              </w:rPr>
            </w:pPr>
            <w:r w:rsidRPr="006C4D85">
              <w:rPr>
                <w:b/>
                <w:bCs/>
              </w:rPr>
              <w:t>0</w:t>
            </w:r>
          </w:p>
        </w:tc>
        <w:tc>
          <w:tcPr>
            <w:tcW w:w="850" w:type="dxa"/>
            <w:shd w:val="clear" w:color="000000" w:fill="B4C6E7"/>
            <w:noWrap/>
            <w:vAlign w:val="center"/>
            <w:hideMark/>
          </w:tcPr>
          <w:p w14:paraId="744615F5" w14:textId="77777777" w:rsidR="00D5733E" w:rsidRPr="006C4D85" w:rsidRDefault="00D5733E" w:rsidP="0081222A">
            <w:pPr>
              <w:jc w:val="center"/>
              <w:rPr>
                <w:b/>
                <w:bCs/>
              </w:rPr>
            </w:pPr>
            <w:r w:rsidRPr="006C4D85">
              <w:rPr>
                <w:b/>
                <w:bCs/>
              </w:rPr>
              <w:t>0</w:t>
            </w:r>
          </w:p>
        </w:tc>
        <w:tc>
          <w:tcPr>
            <w:tcW w:w="851" w:type="dxa"/>
            <w:shd w:val="clear" w:color="000000" w:fill="B4C6E7"/>
            <w:noWrap/>
            <w:vAlign w:val="center"/>
            <w:hideMark/>
          </w:tcPr>
          <w:p w14:paraId="3FC53CDC" w14:textId="77777777" w:rsidR="00D5733E" w:rsidRPr="006C4D85" w:rsidRDefault="00D5733E" w:rsidP="0081222A">
            <w:pPr>
              <w:jc w:val="center"/>
              <w:rPr>
                <w:b/>
                <w:bCs/>
              </w:rPr>
            </w:pPr>
            <w:r w:rsidRPr="006C4D85">
              <w:rPr>
                <w:b/>
                <w:bCs/>
              </w:rPr>
              <w:t>0</w:t>
            </w:r>
          </w:p>
        </w:tc>
        <w:tc>
          <w:tcPr>
            <w:tcW w:w="850" w:type="dxa"/>
            <w:shd w:val="clear" w:color="000000" w:fill="B4C6E7"/>
            <w:noWrap/>
            <w:vAlign w:val="center"/>
            <w:hideMark/>
          </w:tcPr>
          <w:p w14:paraId="0CBC8A48" w14:textId="77777777" w:rsidR="00D5733E" w:rsidRPr="006C4D85" w:rsidRDefault="00D5733E" w:rsidP="0081222A">
            <w:pPr>
              <w:jc w:val="center"/>
              <w:rPr>
                <w:b/>
                <w:bCs/>
              </w:rPr>
            </w:pPr>
            <w:r w:rsidRPr="006C4D85">
              <w:rPr>
                <w:b/>
                <w:bCs/>
              </w:rPr>
              <w:t>0</w:t>
            </w:r>
          </w:p>
        </w:tc>
        <w:tc>
          <w:tcPr>
            <w:tcW w:w="851" w:type="dxa"/>
            <w:shd w:val="clear" w:color="000000" w:fill="B4C6E7"/>
            <w:noWrap/>
            <w:vAlign w:val="center"/>
            <w:hideMark/>
          </w:tcPr>
          <w:p w14:paraId="3811B523" w14:textId="77777777" w:rsidR="00D5733E" w:rsidRPr="006C4D85" w:rsidRDefault="00D5733E" w:rsidP="0081222A">
            <w:pPr>
              <w:jc w:val="center"/>
              <w:rPr>
                <w:b/>
                <w:bCs/>
              </w:rPr>
            </w:pPr>
            <w:r w:rsidRPr="006C4D85">
              <w:rPr>
                <w:b/>
                <w:bCs/>
              </w:rPr>
              <w:t>0</w:t>
            </w:r>
          </w:p>
        </w:tc>
        <w:tc>
          <w:tcPr>
            <w:tcW w:w="850" w:type="dxa"/>
            <w:shd w:val="clear" w:color="000000" w:fill="B4C6E7"/>
            <w:noWrap/>
            <w:vAlign w:val="center"/>
            <w:hideMark/>
          </w:tcPr>
          <w:p w14:paraId="1A5ED669" w14:textId="77777777" w:rsidR="00D5733E" w:rsidRPr="006C4D85" w:rsidRDefault="00D5733E" w:rsidP="0081222A">
            <w:pPr>
              <w:jc w:val="center"/>
              <w:rPr>
                <w:b/>
                <w:bCs/>
              </w:rPr>
            </w:pPr>
            <w:r w:rsidRPr="006C4D85">
              <w:rPr>
                <w:b/>
                <w:bCs/>
              </w:rPr>
              <w:t>0</w:t>
            </w:r>
          </w:p>
        </w:tc>
        <w:tc>
          <w:tcPr>
            <w:tcW w:w="1376" w:type="dxa"/>
            <w:shd w:val="clear" w:color="000000" w:fill="B4C6E7"/>
            <w:noWrap/>
            <w:vAlign w:val="center"/>
            <w:hideMark/>
          </w:tcPr>
          <w:p w14:paraId="435433B1" w14:textId="77777777" w:rsidR="00D5733E" w:rsidRPr="006C4D85" w:rsidRDefault="00D5733E" w:rsidP="0081222A">
            <w:pPr>
              <w:jc w:val="center"/>
              <w:rPr>
                <w:b/>
                <w:bCs/>
              </w:rPr>
            </w:pPr>
            <w:r w:rsidRPr="006C4D85">
              <w:rPr>
                <w:b/>
                <w:bCs/>
              </w:rPr>
              <w:t>0</w:t>
            </w:r>
          </w:p>
        </w:tc>
        <w:tc>
          <w:tcPr>
            <w:tcW w:w="1995" w:type="dxa"/>
            <w:vMerge/>
            <w:vAlign w:val="center"/>
            <w:hideMark/>
          </w:tcPr>
          <w:p w14:paraId="104FD3F6" w14:textId="77777777" w:rsidR="00D5733E" w:rsidRPr="006C4D85" w:rsidRDefault="00D5733E" w:rsidP="0081222A">
            <w:pPr>
              <w:rPr>
                <w:b/>
                <w:bCs/>
                <w:color w:val="FFFFFF"/>
              </w:rPr>
            </w:pPr>
          </w:p>
        </w:tc>
        <w:tc>
          <w:tcPr>
            <w:tcW w:w="2347" w:type="dxa"/>
            <w:vMerge/>
            <w:vAlign w:val="center"/>
            <w:hideMark/>
          </w:tcPr>
          <w:p w14:paraId="618342DB" w14:textId="77777777" w:rsidR="00D5733E" w:rsidRPr="006C4D85" w:rsidRDefault="00D5733E" w:rsidP="0081222A">
            <w:pPr>
              <w:rPr>
                <w:b/>
                <w:bCs/>
                <w:color w:val="FFFFFF"/>
              </w:rPr>
            </w:pPr>
          </w:p>
        </w:tc>
      </w:tr>
    </w:tbl>
    <w:p w14:paraId="7AACAB64" w14:textId="77777777" w:rsidR="00D5733E" w:rsidRPr="00E40B10" w:rsidRDefault="00D5733E" w:rsidP="00D5733E">
      <w:pPr>
        <w:shd w:val="clear" w:color="auto" w:fill="FFFFFF"/>
        <w:jc w:val="center"/>
        <w:rPr>
          <w:b/>
          <w:sz w:val="24"/>
          <w:szCs w:val="24"/>
        </w:rPr>
      </w:pPr>
    </w:p>
    <w:p w14:paraId="4D3820A0" w14:textId="77777777" w:rsidR="00D5733E" w:rsidRDefault="00D5733E" w:rsidP="00D5733E">
      <w:pPr>
        <w:shd w:val="clear" w:color="auto" w:fill="FFFFFF"/>
        <w:jc w:val="right"/>
        <w:rPr>
          <w:b/>
          <w:sz w:val="24"/>
          <w:szCs w:val="24"/>
        </w:rPr>
      </w:pPr>
    </w:p>
    <w:p w14:paraId="7D48795B" w14:textId="77777777" w:rsidR="00D5733E" w:rsidRDefault="00D5733E" w:rsidP="00D5733E">
      <w:pPr>
        <w:shd w:val="clear" w:color="auto" w:fill="FFFFFF"/>
        <w:jc w:val="right"/>
        <w:rPr>
          <w:b/>
          <w:sz w:val="24"/>
          <w:szCs w:val="24"/>
        </w:rPr>
      </w:pPr>
    </w:p>
    <w:p w14:paraId="60649317" w14:textId="77777777" w:rsidR="00D5733E" w:rsidRDefault="00D5733E" w:rsidP="00D5733E">
      <w:pPr>
        <w:shd w:val="clear" w:color="auto" w:fill="FFFFFF"/>
        <w:jc w:val="right"/>
        <w:rPr>
          <w:b/>
          <w:sz w:val="24"/>
          <w:szCs w:val="24"/>
        </w:rPr>
      </w:pPr>
    </w:p>
    <w:p w14:paraId="0D6BBD17" w14:textId="77777777" w:rsidR="00D5733E" w:rsidRDefault="00D5733E" w:rsidP="00D5733E">
      <w:pPr>
        <w:shd w:val="clear" w:color="auto" w:fill="FFFFFF"/>
        <w:jc w:val="right"/>
        <w:rPr>
          <w:b/>
          <w:sz w:val="24"/>
          <w:szCs w:val="24"/>
        </w:rPr>
      </w:pPr>
    </w:p>
    <w:p w14:paraId="7941C5C3" w14:textId="77777777" w:rsidR="00D5733E" w:rsidRDefault="00D5733E" w:rsidP="00D5733E">
      <w:pPr>
        <w:shd w:val="clear" w:color="auto" w:fill="FFFFFF"/>
        <w:jc w:val="right"/>
        <w:rPr>
          <w:b/>
          <w:sz w:val="24"/>
          <w:szCs w:val="24"/>
        </w:rPr>
      </w:pPr>
    </w:p>
    <w:p w14:paraId="6B4CC2B2" w14:textId="77777777" w:rsidR="00D5733E" w:rsidRDefault="00D5733E" w:rsidP="00D5733E">
      <w:pPr>
        <w:shd w:val="clear" w:color="auto" w:fill="FFFFFF"/>
        <w:jc w:val="right"/>
        <w:rPr>
          <w:b/>
          <w:sz w:val="24"/>
          <w:szCs w:val="24"/>
        </w:rPr>
      </w:pPr>
    </w:p>
    <w:p w14:paraId="7AD6266A" w14:textId="77777777" w:rsidR="00D5733E" w:rsidRDefault="00D5733E" w:rsidP="00D5733E">
      <w:pPr>
        <w:shd w:val="clear" w:color="auto" w:fill="FFFFFF"/>
        <w:jc w:val="right"/>
        <w:rPr>
          <w:b/>
          <w:sz w:val="24"/>
          <w:szCs w:val="24"/>
        </w:rPr>
      </w:pPr>
    </w:p>
    <w:p w14:paraId="048CA52D" w14:textId="77777777" w:rsidR="00D5733E" w:rsidRDefault="00D5733E" w:rsidP="00D5733E">
      <w:pPr>
        <w:shd w:val="clear" w:color="auto" w:fill="FFFFFF"/>
        <w:jc w:val="right"/>
        <w:rPr>
          <w:b/>
          <w:sz w:val="24"/>
          <w:szCs w:val="24"/>
        </w:rPr>
      </w:pPr>
    </w:p>
    <w:p w14:paraId="22A95BC8" w14:textId="77777777" w:rsidR="00D5733E" w:rsidRDefault="00D5733E" w:rsidP="00D5733E">
      <w:pPr>
        <w:shd w:val="clear" w:color="auto" w:fill="FFFFFF"/>
        <w:jc w:val="right"/>
        <w:rPr>
          <w:b/>
          <w:sz w:val="24"/>
          <w:szCs w:val="24"/>
        </w:rPr>
      </w:pPr>
    </w:p>
    <w:p w14:paraId="5632D67B" w14:textId="77777777" w:rsidR="00D5733E" w:rsidRDefault="00D5733E" w:rsidP="00D5733E">
      <w:pPr>
        <w:shd w:val="clear" w:color="auto" w:fill="FFFFFF"/>
        <w:jc w:val="right"/>
        <w:rPr>
          <w:b/>
          <w:sz w:val="24"/>
          <w:szCs w:val="24"/>
        </w:rPr>
      </w:pPr>
    </w:p>
    <w:p w14:paraId="775B09D1" w14:textId="77777777" w:rsidR="00D5733E" w:rsidRDefault="00D5733E" w:rsidP="00D5733E">
      <w:pPr>
        <w:shd w:val="clear" w:color="auto" w:fill="FFFFFF"/>
        <w:jc w:val="right"/>
        <w:rPr>
          <w:b/>
          <w:sz w:val="24"/>
          <w:szCs w:val="24"/>
        </w:rPr>
      </w:pPr>
    </w:p>
    <w:p w14:paraId="7A948EA8" w14:textId="77777777" w:rsidR="00D5733E" w:rsidRDefault="00D5733E" w:rsidP="00D5733E">
      <w:pPr>
        <w:shd w:val="clear" w:color="auto" w:fill="FFFFFF"/>
        <w:jc w:val="right"/>
        <w:rPr>
          <w:b/>
          <w:sz w:val="24"/>
          <w:szCs w:val="24"/>
        </w:rPr>
      </w:pPr>
    </w:p>
    <w:p w14:paraId="3031CD6D" w14:textId="77777777" w:rsidR="00D5733E" w:rsidRDefault="00D5733E" w:rsidP="00D5733E">
      <w:pPr>
        <w:shd w:val="clear" w:color="auto" w:fill="FFFFFF"/>
        <w:jc w:val="right"/>
        <w:rPr>
          <w:b/>
          <w:sz w:val="24"/>
          <w:szCs w:val="24"/>
        </w:rPr>
      </w:pPr>
    </w:p>
    <w:p w14:paraId="01A294F6" w14:textId="77777777" w:rsidR="00D5733E" w:rsidRDefault="00D5733E" w:rsidP="00D5733E">
      <w:pPr>
        <w:shd w:val="clear" w:color="auto" w:fill="FFFFFF"/>
        <w:jc w:val="right"/>
        <w:rPr>
          <w:b/>
          <w:sz w:val="24"/>
          <w:szCs w:val="24"/>
        </w:rPr>
      </w:pPr>
    </w:p>
    <w:p w14:paraId="553943FC" w14:textId="77777777" w:rsidR="00D5733E" w:rsidRDefault="00D5733E" w:rsidP="00D5733E">
      <w:pPr>
        <w:shd w:val="clear" w:color="auto" w:fill="FFFFFF"/>
        <w:jc w:val="right"/>
        <w:rPr>
          <w:b/>
          <w:sz w:val="24"/>
          <w:szCs w:val="24"/>
        </w:rPr>
      </w:pPr>
    </w:p>
    <w:p w14:paraId="10F1F13E" w14:textId="77777777" w:rsidR="00D5733E" w:rsidRDefault="00D5733E" w:rsidP="00D5733E">
      <w:pPr>
        <w:shd w:val="clear" w:color="auto" w:fill="FFFFFF"/>
        <w:jc w:val="right"/>
        <w:rPr>
          <w:b/>
          <w:sz w:val="24"/>
          <w:szCs w:val="24"/>
        </w:rPr>
      </w:pPr>
    </w:p>
    <w:p w14:paraId="2CC09C89" w14:textId="77777777" w:rsidR="00D5733E" w:rsidRDefault="00D5733E" w:rsidP="00D5733E">
      <w:pPr>
        <w:shd w:val="clear" w:color="auto" w:fill="FFFFFF"/>
        <w:jc w:val="right"/>
        <w:rPr>
          <w:b/>
          <w:sz w:val="24"/>
          <w:szCs w:val="24"/>
        </w:rPr>
      </w:pPr>
    </w:p>
    <w:p w14:paraId="7441F268" w14:textId="77777777" w:rsidR="00D5733E" w:rsidRDefault="00D5733E" w:rsidP="00D5733E">
      <w:pPr>
        <w:shd w:val="clear" w:color="auto" w:fill="FFFFFF"/>
        <w:jc w:val="right"/>
        <w:rPr>
          <w:b/>
          <w:sz w:val="24"/>
          <w:szCs w:val="24"/>
        </w:rPr>
      </w:pPr>
    </w:p>
    <w:p w14:paraId="20FD7A4B" w14:textId="77777777" w:rsidR="00D5733E" w:rsidRPr="00E40B10" w:rsidRDefault="00D5733E" w:rsidP="00D5733E">
      <w:pPr>
        <w:shd w:val="clear" w:color="auto" w:fill="FFFFFF"/>
        <w:jc w:val="right"/>
        <w:rPr>
          <w:b/>
          <w:sz w:val="24"/>
          <w:szCs w:val="24"/>
        </w:rPr>
      </w:pPr>
      <w:r w:rsidRPr="00E40B10">
        <w:rPr>
          <w:b/>
          <w:sz w:val="24"/>
          <w:szCs w:val="24"/>
        </w:rPr>
        <w:t xml:space="preserve">Приложение 1.8 </w:t>
      </w:r>
    </w:p>
    <w:p w14:paraId="37494220" w14:textId="77777777" w:rsidR="00D5733E" w:rsidRPr="00E40B10" w:rsidRDefault="00D5733E" w:rsidP="00D5733E">
      <w:pPr>
        <w:shd w:val="clear" w:color="auto" w:fill="FFFFFF"/>
        <w:jc w:val="center"/>
        <w:rPr>
          <w:b/>
          <w:sz w:val="24"/>
          <w:szCs w:val="24"/>
        </w:rPr>
      </w:pPr>
      <w:r w:rsidRPr="00E40B10">
        <w:rPr>
          <w:b/>
          <w:sz w:val="24"/>
          <w:szCs w:val="24"/>
        </w:rPr>
        <w:t>Перечень мероприятий Программы реализации энергосберегающих мероприятий в многоквартирных домах, бюджетных организациях, городском освещении Программы комплексного развития систем коммунальной инфраструктуры муниципального округа Тазовский район на 2022 – 2040 гг.</w:t>
      </w:r>
    </w:p>
    <w:tbl>
      <w:tblPr>
        <w:tblW w:w="2140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0"/>
        <w:gridCol w:w="2178"/>
        <w:gridCol w:w="1691"/>
        <w:gridCol w:w="1966"/>
        <w:gridCol w:w="622"/>
        <w:gridCol w:w="956"/>
        <w:gridCol w:w="1560"/>
        <w:gridCol w:w="1857"/>
        <w:gridCol w:w="836"/>
        <w:gridCol w:w="850"/>
        <w:gridCol w:w="851"/>
        <w:gridCol w:w="850"/>
        <w:gridCol w:w="851"/>
        <w:gridCol w:w="850"/>
        <w:gridCol w:w="993"/>
        <w:gridCol w:w="1842"/>
        <w:gridCol w:w="2127"/>
      </w:tblGrid>
      <w:tr w:rsidR="00D5733E" w:rsidRPr="006C4D85" w14:paraId="6AC6BDF7" w14:textId="77777777" w:rsidTr="0081222A">
        <w:trPr>
          <w:tblHeader/>
        </w:trPr>
        <w:tc>
          <w:tcPr>
            <w:tcW w:w="520" w:type="dxa"/>
            <w:vMerge w:val="restart"/>
            <w:shd w:val="clear" w:color="auto" w:fill="auto"/>
            <w:noWrap/>
            <w:vAlign w:val="center"/>
            <w:hideMark/>
          </w:tcPr>
          <w:p w14:paraId="107A85EB" w14:textId="77777777" w:rsidR="00D5733E" w:rsidRPr="006C4D85" w:rsidRDefault="00D5733E" w:rsidP="0081222A">
            <w:pPr>
              <w:jc w:val="center"/>
              <w:rPr>
                <w:b/>
                <w:bCs/>
              </w:rPr>
            </w:pPr>
            <w:r w:rsidRPr="006C4D85">
              <w:rPr>
                <w:b/>
                <w:bCs/>
              </w:rPr>
              <w:t>№ п/п</w:t>
            </w:r>
          </w:p>
        </w:tc>
        <w:tc>
          <w:tcPr>
            <w:tcW w:w="2178" w:type="dxa"/>
            <w:vMerge w:val="restart"/>
            <w:shd w:val="clear" w:color="auto" w:fill="auto"/>
            <w:vAlign w:val="center"/>
            <w:hideMark/>
          </w:tcPr>
          <w:p w14:paraId="47703601" w14:textId="77777777" w:rsidR="00D5733E" w:rsidRPr="006C4D85" w:rsidRDefault="00D5733E" w:rsidP="0081222A">
            <w:pPr>
              <w:jc w:val="center"/>
              <w:rPr>
                <w:b/>
                <w:bCs/>
              </w:rPr>
            </w:pPr>
            <w:r w:rsidRPr="006C4D85">
              <w:rPr>
                <w:b/>
                <w:bCs/>
              </w:rPr>
              <w:t>Наименование мероприятия</w:t>
            </w:r>
          </w:p>
        </w:tc>
        <w:tc>
          <w:tcPr>
            <w:tcW w:w="1691" w:type="dxa"/>
            <w:vMerge w:val="restart"/>
            <w:shd w:val="clear" w:color="auto" w:fill="auto"/>
            <w:vAlign w:val="center"/>
            <w:hideMark/>
          </w:tcPr>
          <w:p w14:paraId="36D48F98" w14:textId="77777777" w:rsidR="00D5733E" w:rsidRPr="006C4D85" w:rsidRDefault="00D5733E" w:rsidP="0081222A">
            <w:pPr>
              <w:jc w:val="center"/>
              <w:rPr>
                <w:b/>
                <w:bCs/>
              </w:rPr>
            </w:pPr>
            <w:r w:rsidRPr="006C4D85">
              <w:rPr>
                <w:b/>
                <w:bCs/>
              </w:rPr>
              <w:t>Населенный пункт</w:t>
            </w:r>
          </w:p>
        </w:tc>
        <w:tc>
          <w:tcPr>
            <w:tcW w:w="1966" w:type="dxa"/>
            <w:vMerge w:val="restart"/>
            <w:shd w:val="clear" w:color="auto" w:fill="auto"/>
            <w:vAlign w:val="center"/>
            <w:hideMark/>
          </w:tcPr>
          <w:p w14:paraId="13957BC9" w14:textId="77777777" w:rsidR="00D5733E" w:rsidRPr="006C4D85" w:rsidRDefault="00D5733E" w:rsidP="0081222A">
            <w:pPr>
              <w:jc w:val="center"/>
              <w:rPr>
                <w:b/>
                <w:bCs/>
              </w:rPr>
            </w:pPr>
            <w:r w:rsidRPr="006C4D85">
              <w:rPr>
                <w:b/>
                <w:bCs/>
              </w:rPr>
              <w:t>Цель реализации</w:t>
            </w:r>
          </w:p>
        </w:tc>
        <w:tc>
          <w:tcPr>
            <w:tcW w:w="1578" w:type="dxa"/>
            <w:gridSpan w:val="2"/>
            <w:vMerge w:val="restart"/>
            <w:shd w:val="clear" w:color="auto" w:fill="auto"/>
            <w:vAlign w:val="center"/>
            <w:hideMark/>
          </w:tcPr>
          <w:p w14:paraId="68BA7F05" w14:textId="77777777" w:rsidR="00D5733E" w:rsidRPr="006C4D85" w:rsidRDefault="00D5733E" w:rsidP="0081222A">
            <w:pPr>
              <w:jc w:val="center"/>
              <w:rPr>
                <w:b/>
                <w:bCs/>
              </w:rPr>
            </w:pPr>
            <w:r w:rsidRPr="006C4D85">
              <w:rPr>
                <w:b/>
                <w:bCs/>
              </w:rPr>
              <w:t>Технические параметры</w:t>
            </w:r>
          </w:p>
        </w:tc>
        <w:tc>
          <w:tcPr>
            <w:tcW w:w="1560" w:type="dxa"/>
            <w:vMerge w:val="restart"/>
            <w:shd w:val="clear" w:color="auto" w:fill="auto"/>
            <w:vAlign w:val="center"/>
            <w:hideMark/>
          </w:tcPr>
          <w:p w14:paraId="55A7DB13" w14:textId="77777777" w:rsidR="00D5733E" w:rsidRPr="006C4D85" w:rsidRDefault="00D5733E" w:rsidP="0081222A">
            <w:pPr>
              <w:jc w:val="center"/>
              <w:rPr>
                <w:b/>
                <w:bCs/>
              </w:rPr>
            </w:pPr>
            <w:r w:rsidRPr="006C4D85">
              <w:rPr>
                <w:b/>
                <w:bCs/>
              </w:rPr>
              <w:t>Срок реализации</w:t>
            </w:r>
          </w:p>
        </w:tc>
        <w:tc>
          <w:tcPr>
            <w:tcW w:w="1857" w:type="dxa"/>
            <w:vMerge w:val="restart"/>
            <w:shd w:val="clear" w:color="auto" w:fill="auto"/>
            <w:vAlign w:val="center"/>
            <w:hideMark/>
          </w:tcPr>
          <w:p w14:paraId="238C5633" w14:textId="77777777" w:rsidR="00D5733E" w:rsidRPr="006C4D85" w:rsidRDefault="00D5733E" w:rsidP="0081222A">
            <w:pPr>
              <w:jc w:val="center"/>
              <w:rPr>
                <w:b/>
                <w:bCs/>
              </w:rPr>
            </w:pPr>
            <w:r w:rsidRPr="006C4D85">
              <w:rPr>
                <w:b/>
                <w:bCs/>
              </w:rPr>
              <w:t>Источник финансирования</w:t>
            </w:r>
          </w:p>
        </w:tc>
        <w:tc>
          <w:tcPr>
            <w:tcW w:w="836" w:type="dxa"/>
            <w:vMerge w:val="restart"/>
            <w:shd w:val="clear" w:color="auto" w:fill="auto"/>
            <w:vAlign w:val="center"/>
            <w:hideMark/>
          </w:tcPr>
          <w:p w14:paraId="59D3A463" w14:textId="77777777" w:rsidR="00D5733E" w:rsidRPr="006C4D85" w:rsidRDefault="00D5733E" w:rsidP="0081222A">
            <w:pPr>
              <w:jc w:val="center"/>
              <w:rPr>
                <w:b/>
                <w:bCs/>
              </w:rPr>
            </w:pPr>
            <w:r w:rsidRPr="006C4D85">
              <w:rPr>
                <w:b/>
                <w:bCs/>
              </w:rPr>
              <w:t>Спра</w:t>
            </w:r>
            <w:r>
              <w:rPr>
                <w:b/>
                <w:bCs/>
              </w:rPr>
              <w:t>-</w:t>
            </w:r>
            <w:r w:rsidRPr="006C4D85">
              <w:rPr>
                <w:b/>
                <w:bCs/>
              </w:rPr>
              <w:t>вочно</w:t>
            </w:r>
          </w:p>
        </w:tc>
        <w:tc>
          <w:tcPr>
            <w:tcW w:w="4252" w:type="dxa"/>
            <w:gridSpan w:val="5"/>
            <w:shd w:val="clear" w:color="auto" w:fill="auto"/>
            <w:vAlign w:val="center"/>
            <w:hideMark/>
          </w:tcPr>
          <w:p w14:paraId="27565D35" w14:textId="77777777" w:rsidR="00D5733E" w:rsidRPr="006C4D85" w:rsidRDefault="00D5733E" w:rsidP="0081222A">
            <w:pPr>
              <w:jc w:val="center"/>
              <w:rPr>
                <w:b/>
                <w:bCs/>
              </w:rPr>
            </w:pPr>
            <w:r w:rsidRPr="006C4D85">
              <w:rPr>
                <w:b/>
                <w:bCs/>
              </w:rPr>
              <w:t>Необходимые капитальные затраты по годам реализации (без НДС), тыс. руб. (в ценах соответствующих лет)</w:t>
            </w:r>
          </w:p>
        </w:tc>
        <w:tc>
          <w:tcPr>
            <w:tcW w:w="993" w:type="dxa"/>
            <w:vMerge w:val="restart"/>
            <w:shd w:val="clear" w:color="000000" w:fill="FFFFFF"/>
            <w:vAlign w:val="center"/>
            <w:hideMark/>
          </w:tcPr>
          <w:p w14:paraId="37427BAB" w14:textId="77777777" w:rsidR="00D5733E" w:rsidRPr="006C4D85" w:rsidRDefault="00D5733E" w:rsidP="0081222A">
            <w:pPr>
              <w:jc w:val="center"/>
              <w:rPr>
                <w:b/>
                <w:bCs/>
              </w:rPr>
            </w:pPr>
            <w:r w:rsidRPr="006C4D85">
              <w:rPr>
                <w:b/>
                <w:bCs/>
              </w:rPr>
              <w:t>Всего (2022-2040 гг.) без НДС, тыс. руб.</w:t>
            </w:r>
          </w:p>
        </w:tc>
        <w:tc>
          <w:tcPr>
            <w:tcW w:w="1842" w:type="dxa"/>
            <w:vMerge w:val="restart"/>
            <w:shd w:val="clear" w:color="auto" w:fill="auto"/>
            <w:vAlign w:val="center"/>
            <w:hideMark/>
          </w:tcPr>
          <w:p w14:paraId="0C8F188E" w14:textId="77777777" w:rsidR="00D5733E" w:rsidRPr="006C4D85" w:rsidRDefault="00D5733E" w:rsidP="0081222A">
            <w:pPr>
              <w:jc w:val="center"/>
              <w:rPr>
                <w:b/>
                <w:bCs/>
              </w:rPr>
            </w:pPr>
            <w:r w:rsidRPr="006C4D85">
              <w:rPr>
                <w:b/>
                <w:bCs/>
              </w:rPr>
              <w:t>Ответственный исполнитель</w:t>
            </w:r>
          </w:p>
        </w:tc>
        <w:tc>
          <w:tcPr>
            <w:tcW w:w="2127" w:type="dxa"/>
            <w:vMerge w:val="restart"/>
            <w:shd w:val="clear" w:color="auto" w:fill="auto"/>
            <w:vAlign w:val="center"/>
            <w:hideMark/>
          </w:tcPr>
          <w:p w14:paraId="68ADB35C" w14:textId="77777777" w:rsidR="00D5733E" w:rsidRPr="006C4D85" w:rsidRDefault="00D5733E" w:rsidP="0081222A">
            <w:pPr>
              <w:jc w:val="center"/>
              <w:rPr>
                <w:b/>
                <w:bCs/>
              </w:rPr>
            </w:pPr>
            <w:r w:rsidRPr="006C4D85">
              <w:rPr>
                <w:b/>
                <w:bCs/>
              </w:rPr>
              <w:t xml:space="preserve">Обоснование </w:t>
            </w:r>
          </w:p>
        </w:tc>
      </w:tr>
      <w:tr w:rsidR="00D5733E" w:rsidRPr="006C4D85" w14:paraId="331385B6" w14:textId="77777777" w:rsidTr="0081222A">
        <w:trPr>
          <w:tblHeader/>
        </w:trPr>
        <w:tc>
          <w:tcPr>
            <w:tcW w:w="520" w:type="dxa"/>
            <w:vMerge/>
            <w:vAlign w:val="center"/>
            <w:hideMark/>
          </w:tcPr>
          <w:p w14:paraId="65729BFF" w14:textId="77777777" w:rsidR="00D5733E" w:rsidRPr="006C4D85" w:rsidRDefault="00D5733E" w:rsidP="0081222A">
            <w:pPr>
              <w:rPr>
                <w:b/>
                <w:bCs/>
              </w:rPr>
            </w:pPr>
          </w:p>
        </w:tc>
        <w:tc>
          <w:tcPr>
            <w:tcW w:w="2178" w:type="dxa"/>
            <w:vMerge/>
            <w:vAlign w:val="center"/>
            <w:hideMark/>
          </w:tcPr>
          <w:p w14:paraId="78D77BCC" w14:textId="77777777" w:rsidR="00D5733E" w:rsidRPr="006C4D85" w:rsidRDefault="00D5733E" w:rsidP="0081222A">
            <w:pPr>
              <w:rPr>
                <w:b/>
                <w:bCs/>
              </w:rPr>
            </w:pPr>
          </w:p>
        </w:tc>
        <w:tc>
          <w:tcPr>
            <w:tcW w:w="1691" w:type="dxa"/>
            <w:vMerge/>
            <w:vAlign w:val="center"/>
            <w:hideMark/>
          </w:tcPr>
          <w:p w14:paraId="7DB52C1B" w14:textId="77777777" w:rsidR="00D5733E" w:rsidRPr="006C4D85" w:rsidRDefault="00D5733E" w:rsidP="0081222A">
            <w:pPr>
              <w:rPr>
                <w:b/>
                <w:bCs/>
              </w:rPr>
            </w:pPr>
          </w:p>
        </w:tc>
        <w:tc>
          <w:tcPr>
            <w:tcW w:w="1966" w:type="dxa"/>
            <w:vMerge/>
            <w:vAlign w:val="center"/>
            <w:hideMark/>
          </w:tcPr>
          <w:p w14:paraId="2A69F056" w14:textId="77777777" w:rsidR="00D5733E" w:rsidRPr="006C4D85" w:rsidRDefault="00D5733E" w:rsidP="0081222A">
            <w:pPr>
              <w:rPr>
                <w:b/>
                <w:bCs/>
              </w:rPr>
            </w:pPr>
          </w:p>
        </w:tc>
        <w:tc>
          <w:tcPr>
            <w:tcW w:w="1578" w:type="dxa"/>
            <w:gridSpan w:val="2"/>
            <w:vMerge/>
            <w:vAlign w:val="center"/>
            <w:hideMark/>
          </w:tcPr>
          <w:p w14:paraId="3D35D5B4" w14:textId="77777777" w:rsidR="00D5733E" w:rsidRPr="006C4D85" w:rsidRDefault="00D5733E" w:rsidP="0081222A">
            <w:pPr>
              <w:rPr>
                <w:b/>
                <w:bCs/>
              </w:rPr>
            </w:pPr>
          </w:p>
        </w:tc>
        <w:tc>
          <w:tcPr>
            <w:tcW w:w="1560" w:type="dxa"/>
            <w:vMerge/>
            <w:vAlign w:val="center"/>
            <w:hideMark/>
          </w:tcPr>
          <w:p w14:paraId="555438A6" w14:textId="77777777" w:rsidR="00D5733E" w:rsidRPr="006C4D85" w:rsidRDefault="00D5733E" w:rsidP="0081222A">
            <w:pPr>
              <w:rPr>
                <w:b/>
                <w:bCs/>
              </w:rPr>
            </w:pPr>
          </w:p>
        </w:tc>
        <w:tc>
          <w:tcPr>
            <w:tcW w:w="1857" w:type="dxa"/>
            <w:vMerge/>
            <w:vAlign w:val="center"/>
            <w:hideMark/>
          </w:tcPr>
          <w:p w14:paraId="1B0E257A" w14:textId="77777777" w:rsidR="00D5733E" w:rsidRPr="006C4D85" w:rsidRDefault="00D5733E" w:rsidP="0081222A">
            <w:pPr>
              <w:rPr>
                <w:b/>
                <w:bCs/>
              </w:rPr>
            </w:pPr>
          </w:p>
        </w:tc>
        <w:tc>
          <w:tcPr>
            <w:tcW w:w="836" w:type="dxa"/>
            <w:vMerge/>
            <w:vAlign w:val="center"/>
            <w:hideMark/>
          </w:tcPr>
          <w:p w14:paraId="08C085C0" w14:textId="77777777" w:rsidR="00D5733E" w:rsidRPr="006C4D85" w:rsidRDefault="00D5733E" w:rsidP="0081222A">
            <w:pPr>
              <w:rPr>
                <w:b/>
                <w:bCs/>
              </w:rPr>
            </w:pPr>
          </w:p>
        </w:tc>
        <w:tc>
          <w:tcPr>
            <w:tcW w:w="4252" w:type="dxa"/>
            <w:gridSpan w:val="5"/>
            <w:shd w:val="clear" w:color="000000" w:fill="FFFFFF"/>
            <w:vAlign w:val="center"/>
            <w:hideMark/>
          </w:tcPr>
          <w:p w14:paraId="5CD7D4B7" w14:textId="77777777" w:rsidR="00D5733E" w:rsidRPr="006C4D85" w:rsidRDefault="00D5733E" w:rsidP="0081222A">
            <w:pPr>
              <w:jc w:val="center"/>
              <w:rPr>
                <w:b/>
                <w:bCs/>
              </w:rPr>
            </w:pPr>
            <w:r w:rsidRPr="006C4D85">
              <w:rPr>
                <w:b/>
                <w:bCs/>
              </w:rPr>
              <w:t xml:space="preserve"> 1 этап (2022-2026 гг.)</w:t>
            </w:r>
          </w:p>
        </w:tc>
        <w:tc>
          <w:tcPr>
            <w:tcW w:w="993" w:type="dxa"/>
            <w:vMerge/>
            <w:vAlign w:val="center"/>
            <w:hideMark/>
          </w:tcPr>
          <w:p w14:paraId="5F0852A3" w14:textId="77777777" w:rsidR="00D5733E" w:rsidRPr="006C4D85" w:rsidRDefault="00D5733E" w:rsidP="0081222A">
            <w:pPr>
              <w:rPr>
                <w:b/>
                <w:bCs/>
              </w:rPr>
            </w:pPr>
          </w:p>
        </w:tc>
        <w:tc>
          <w:tcPr>
            <w:tcW w:w="1842" w:type="dxa"/>
            <w:vMerge/>
            <w:vAlign w:val="center"/>
            <w:hideMark/>
          </w:tcPr>
          <w:p w14:paraId="5D570F1B" w14:textId="77777777" w:rsidR="00D5733E" w:rsidRPr="006C4D85" w:rsidRDefault="00D5733E" w:rsidP="0081222A">
            <w:pPr>
              <w:rPr>
                <w:b/>
                <w:bCs/>
              </w:rPr>
            </w:pPr>
          </w:p>
        </w:tc>
        <w:tc>
          <w:tcPr>
            <w:tcW w:w="2127" w:type="dxa"/>
            <w:vMerge/>
            <w:vAlign w:val="center"/>
            <w:hideMark/>
          </w:tcPr>
          <w:p w14:paraId="6FEB5B1E" w14:textId="77777777" w:rsidR="00D5733E" w:rsidRPr="006C4D85" w:rsidRDefault="00D5733E" w:rsidP="0081222A">
            <w:pPr>
              <w:rPr>
                <w:b/>
                <w:bCs/>
              </w:rPr>
            </w:pPr>
          </w:p>
        </w:tc>
      </w:tr>
      <w:tr w:rsidR="00D5733E" w:rsidRPr="006C4D85" w14:paraId="2A21D7F7" w14:textId="77777777" w:rsidTr="0081222A">
        <w:trPr>
          <w:tblHeader/>
        </w:trPr>
        <w:tc>
          <w:tcPr>
            <w:tcW w:w="520" w:type="dxa"/>
            <w:vMerge/>
            <w:vAlign w:val="center"/>
            <w:hideMark/>
          </w:tcPr>
          <w:p w14:paraId="0EFD5BAE" w14:textId="77777777" w:rsidR="00D5733E" w:rsidRPr="006C4D85" w:rsidRDefault="00D5733E" w:rsidP="0081222A">
            <w:pPr>
              <w:rPr>
                <w:b/>
                <w:bCs/>
              </w:rPr>
            </w:pPr>
          </w:p>
        </w:tc>
        <w:tc>
          <w:tcPr>
            <w:tcW w:w="2178" w:type="dxa"/>
            <w:vMerge/>
            <w:vAlign w:val="center"/>
            <w:hideMark/>
          </w:tcPr>
          <w:p w14:paraId="28B2DD68" w14:textId="77777777" w:rsidR="00D5733E" w:rsidRPr="006C4D85" w:rsidRDefault="00D5733E" w:rsidP="0081222A">
            <w:pPr>
              <w:rPr>
                <w:b/>
                <w:bCs/>
              </w:rPr>
            </w:pPr>
          </w:p>
        </w:tc>
        <w:tc>
          <w:tcPr>
            <w:tcW w:w="1691" w:type="dxa"/>
            <w:vMerge/>
            <w:vAlign w:val="center"/>
            <w:hideMark/>
          </w:tcPr>
          <w:p w14:paraId="70E4A549" w14:textId="77777777" w:rsidR="00D5733E" w:rsidRPr="006C4D85" w:rsidRDefault="00D5733E" w:rsidP="0081222A">
            <w:pPr>
              <w:rPr>
                <w:b/>
                <w:bCs/>
              </w:rPr>
            </w:pPr>
          </w:p>
        </w:tc>
        <w:tc>
          <w:tcPr>
            <w:tcW w:w="1966" w:type="dxa"/>
            <w:vMerge/>
            <w:vAlign w:val="center"/>
            <w:hideMark/>
          </w:tcPr>
          <w:p w14:paraId="0EA5DECE" w14:textId="77777777" w:rsidR="00D5733E" w:rsidRPr="006C4D85" w:rsidRDefault="00D5733E" w:rsidP="0081222A">
            <w:pPr>
              <w:rPr>
                <w:b/>
                <w:bCs/>
              </w:rPr>
            </w:pPr>
          </w:p>
        </w:tc>
        <w:tc>
          <w:tcPr>
            <w:tcW w:w="622" w:type="dxa"/>
            <w:shd w:val="clear" w:color="auto" w:fill="auto"/>
            <w:vAlign w:val="center"/>
            <w:hideMark/>
          </w:tcPr>
          <w:p w14:paraId="0C612CED" w14:textId="77777777" w:rsidR="00D5733E" w:rsidRPr="006C4D85" w:rsidRDefault="00D5733E" w:rsidP="0081222A">
            <w:pPr>
              <w:jc w:val="center"/>
              <w:rPr>
                <w:b/>
                <w:bCs/>
              </w:rPr>
            </w:pPr>
            <w:r w:rsidRPr="006C4D85">
              <w:rPr>
                <w:b/>
                <w:bCs/>
              </w:rPr>
              <w:t xml:space="preserve">ед. изм. </w:t>
            </w:r>
          </w:p>
        </w:tc>
        <w:tc>
          <w:tcPr>
            <w:tcW w:w="956" w:type="dxa"/>
            <w:shd w:val="clear" w:color="auto" w:fill="auto"/>
            <w:vAlign w:val="center"/>
            <w:hideMark/>
          </w:tcPr>
          <w:p w14:paraId="07053A65" w14:textId="77777777" w:rsidR="00D5733E" w:rsidRPr="006C4D85" w:rsidRDefault="00D5733E" w:rsidP="0081222A">
            <w:pPr>
              <w:jc w:val="center"/>
              <w:rPr>
                <w:b/>
                <w:bCs/>
              </w:rPr>
            </w:pPr>
            <w:r>
              <w:rPr>
                <w:b/>
                <w:bCs/>
              </w:rPr>
              <w:t>к</w:t>
            </w:r>
            <w:r w:rsidRPr="006C4D85">
              <w:rPr>
                <w:b/>
                <w:bCs/>
              </w:rPr>
              <w:t>оли</w:t>
            </w:r>
            <w:r>
              <w:rPr>
                <w:b/>
                <w:bCs/>
              </w:rPr>
              <w:t>-</w:t>
            </w:r>
            <w:r w:rsidRPr="006C4D85">
              <w:rPr>
                <w:b/>
                <w:bCs/>
              </w:rPr>
              <w:t>чество</w:t>
            </w:r>
          </w:p>
        </w:tc>
        <w:tc>
          <w:tcPr>
            <w:tcW w:w="1560" w:type="dxa"/>
            <w:vMerge/>
            <w:vAlign w:val="center"/>
            <w:hideMark/>
          </w:tcPr>
          <w:p w14:paraId="6E9DF44E" w14:textId="77777777" w:rsidR="00D5733E" w:rsidRPr="006C4D85" w:rsidRDefault="00D5733E" w:rsidP="0081222A">
            <w:pPr>
              <w:rPr>
                <w:b/>
                <w:bCs/>
              </w:rPr>
            </w:pPr>
          </w:p>
        </w:tc>
        <w:tc>
          <w:tcPr>
            <w:tcW w:w="1857" w:type="dxa"/>
            <w:vMerge/>
            <w:vAlign w:val="center"/>
            <w:hideMark/>
          </w:tcPr>
          <w:p w14:paraId="3CB23658" w14:textId="77777777" w:rsidR="00D5733E" w:rsidRPr="006C4D85" w:rsidRDefault="00D5733E" w:rsidP="0081222A">
            <w:pPr>
              <w:rPr>
                <w:b/>
                <w:bCs/>
              </w:rPr>
            </w:pPr>
          </w:p>
        </w:tc>
        <w:tc>
          <w:tcPr>
            <w:tcW w:w="836" w:type="dxa"/>
            <w:shd w:val="clear" w:color="auto" w:fill="auto"/>
            <w:hideMark/>
          </w:tcPr>
          <w:p w14:paraId="1BDB97ED" w14:textId="77777777" w:rsidR="00D5733E" w:rsidRPr="006C4D85" w:rsidRDefault="00D5733E" w:rsidP="0081222A">
            <w:pPr>
              <w:jc w:val="center"/>
              <w:rPr>
                <w:b/>
                <w:bCs/>
              </w:rPr>
            </w:pPr>
            <w:r w:rsidRPr="006C4D85">
              <w:rPr>
                <w:b/>
                <w:bCs/>
              </w:rPr>
              <w:t>2021 г.</w:t>
            </w:r>
          </w:p>
        </w:tc>
        <w:tc>
          <w:tcPr>
            <w:tcW w:w="850" w:type="dxa"/>
            <w:shd w:val="clear" w:color="auto" w:fill="auto"/>
            <w:hideMark/>
          </w:tcPr>
          <w:p w14:paraId="52601D4A" w14:textId="77777777" w:rsidR="00D5733E" w:rsidRPr="006C4D85" w:rsidRDefault="00D5733E" w:rsidP="0081222A">
            <w:pPr>
              <w:jc w:val="center"/>
              <w:rPr>
                <w:b/>
                <w:bCs/>
              </w:rPr>
            </w:pPr>
            <w:r w:rsidRPr="006C4D85">
              <w:rPr>
                <w:b/>
                <w:bCs/>
              </w:rPr>
              <w:t>2022 г.</w:t>
            </w:r>
          </w:p>
        </w:tc>
        <w:tc>
          <w:tcPr>
            <w:tcW w:w="851" w:type="dxa"/>
            <w:shd w:val="clear" w:color="auto" w:fill="auto"/>
            <w:hideMark/>
          </w:tcPr>
          <w:p w14:paraId="4C507095" w14:textId="77777777" w:rsidR="00D5733E" w:rsidRPr="006C4D85" w:rsidRDefault="00D5733E" w:rsidP="0081222A">
            <w:pPr>
              <w:jc w:val="center"/>
              <w:rPr>
                <w:b/>
                <w:bCs/>
              </w:rPr>
            </w:pPr>
            <w:r w:rsidRPr="006C4D85">
              <w:rPr>
                <w:b/>
                <w:bCs/>
              </w:rPr>
              <w:t>2023 г.</w:t>
            </w:r>
          </w:p>
        </w:tc>
        <w:tc>
          <w:tcPr>
            <w:tcW w:w="850" w:type="dxa"/>
            <w:shd w:val="clear" w:color="auto" w:fill="auto"/>
            <w:hideMark/>
          </w:tcPr>
          <w:p w14:paraId="44FBCFA8" w14:textId="77777777" w:rsidR="00D5733E" w:rsidRPr="006C4D85" w:rsidRDefault="00D5733E" w:rsidP="0081222A">
            <w:pPr>
              <w:jc w:val="center"/>
              <w:rPr>
                <w:b/>
                <w:bCs/>
              </w:rPr>
            </w:pPr>
            <w:r w:rsidRPr="006C4D85">
              <w:rPr>
                <w:b/>
                <w:bCs/>
              </w:rPr>
              <w:t>2024 г.</w:t>
            </w:r>
          </w:p>
        </w:tc>
        <w:tc>
          <w:tcPr>
            <w:tcW w:w="851" w:type="dxa"/>
            <w:shd w:val="clear" w:color="auto" w:fill="auto"/>
            <w:hideMark/>
          </w:tcPr>
          <w:p w14:paraId="0B5A3D78" w14:textId="77777777" w:rsidR="00D5733E" w:rsidRPr="006C4D85" w:rsidRDefault="00D5733E" w:rsidP="0081222A">
            <w:pPr>
              <w:jc w:val="center"/>
              <w:rPr>
                <w:b/>
                <w:bCs/>
              </w:rPr>
            </w:pPr>
            <w:r w:rsidRPr="006C4D85">
              <w:rPr>
                <w:b/>
                <w:bCs/>
              </w:rPr>
              <w:t>2025 г.</w:t>
            </w:r>
          </w:p>
        </w:tc>
        <w:tc>
          <w:tcPr>
            <w:tcW w:w="850" w:type="dxa"/>
            <w:shd w:val="clear" w:color="auto" w:fill="auto"/>
            <w:hideMark/>
          </w:tcPr>
          <w:p w14:paraId="1FF4EB7A" w14:textId="77777777" w:rsidR="00D5733E" w:rsidRPr="006C4D85" w:rsidRDefault="00D5733E" w:rsidP="0081222A">
            <w:pPr>
              <w:jc w:val="center"/>
              <w:rPr>
                <w:b/>
                <w:bCs/>
              </w:rPr>
            </w:pPr>
            <w:r w:rsidRPr="006C4D85">
              <w:rPr>
                <w:b/>
                <w:bCs/>
              </w:rPr>
              <w:t>2026 г.</w:t>
            </w:r>
          </w:p>
        </w:tc>
        <w:tc>
          <w:tcPr>
            <w:tcW w:w="993" w:type="dxa"/>
            <w:vMerge/>
            <w:vAlign w:val="center"/>
            <w:hideMark/>
          </w:tcPr>
          <w:p w14:paraId="11FA7AB8" w14:textId="77777777" w:rsidR="00D5733E" w:rsidRPr="006C4D85" w:rsidRDefault="00D5733E" w:rsidP="0081222A">
            <w:pPr>
              <w:rPr>
                <w:b/>
                <w:bCs/>
              </w:rPr>
            </w:pPr>
          </w:p>
        </w:tc>
        <w:tc>
          <w:tcPr>
            <w:tcW w:w="1842" w:type="dxa"/>
            <w:vMerge/>
            <w:vAlign w:val="center"/>
            <w:hideMark/>
          </w:tcPr>
          <w:p w14:paraId="51429EB0" w14:textId="77777777" w:rsidR="00D5733E" w:rsidRPr="006C4D85" w:rsidRDefault="00D5733E" w:rsidP="0081222A">
            <w:pPr>
              <w:rPr>
                <w:b/>
                <w:bCs/>
              </w:rPr>
            </w:pPr>
          </w:p>
        </w:tc>
        <w:tc>
          <w:tcPr>
            <w:tcW w:w="2127" w:type="dxa"/>
            <w:vMerge/>
            <w:vAlign w:val="center"/>
            <w:hideMark/>
          </w:tcPr>
          <w:p w14:paraId="03CEA879" w14:textId="77777777" w:rsidR="00D5733E" w:rsidRPr="006C4D85" w:rsidRDefault="00D5733E" w:rsidP="0081222A">
            <w:pPr>
              <w:rPr>
                <w:b/>
                <w:bCs/>
              </w:rPr>
            </w:pPr>
          </w:p>
        </w:tc>
      </w:tr>
      <w:tr w:rsidR="00D5733E" w:rsidRPr="006C4D85" w14:paraId="1D87AA3C" w14:textId="77777777" w:rsidTr="0081222A">
        <w:tc>
          <w:tcPr>
            <w:tcW w:w="520" w:type="dxa"/>
            <w:vMerge w:val="restart"/>
            <w:shd w:val="clear" w:color="000000" w:fill="D9E1F2"/>
            <w:noWrap/>
            <w:vAlign w:val="center"/>
            <w:hideMark/>
          </w:tcPr>
          <w:p w14:paraId="6F66E66F" w14:textId="77777777" w:rsidR="00D5733E" w:rsidRPr="006C4D85" w:rsidRDefault="00D5733E" w:rsidP="0081222A">
            <w:pPr>
              <w:jc w:val="center"/>
              <w:rPr>
                <w:b/>
                <w:bCs/>
              </w:rPr>
            </w:pPr>
            <w:r w:rsidRPr="006C4D85">
              <w:rPr>
                <w:b/>
                <w:bCs/>
              </w:rPr>
              <w:t>1</w:t>
            </w:r>
          </w:p>
        </w:tc>
        <w:tc>
          <w:tcPr>
            <w:tcW w:w="7413" w:type="dxa"/>
            <w:gridSpan w:val="5"/>
            <w:vMerge w:val="restart"/>
            <w:shd w:val="clear" w:color="000000" w:fill="D9E1F2"/>
            <w:vAlign w:val="center"/>
            <w:hideMark/>
          </w:tcPr>
          <w:p w14:paraId="59A32A02" w14:textId="77777777" w:rsidR="00D5733E" w:rsidRPr="006C4D85" w:rsidRDefault="00D5733E" w:rsidP="0081222A">
            <w:pPr>
              <w:rPr>
                <w:b/>
                <w:bCs/>
              </w:rPr>
            </w:pPr>
            <w:r w:rsidRPr="006C4D85">
              <w:rPr>
                <w:b/>
                <w:bCs/>
              </w:rPr>
              <w:t>Организационные и общие мероприятия</w:t>
            </w:r>
          </w:p>
        </w:tc>
        <w:tc>
          <w:tcPr>
            <w:tcW w:w="1560" w:type="dxa"/>
            <w:vMerge w:val="restart"/>
            <w:shd w:val="clear" w:color="000000" w:fill="D9E1F2"/>
            <w:vAlign w:val="center"/>
            <w:hideMark/>
          </w:tcPr>
          <w:p w14:paraId="638F67F7" w14:textId="77777777" w:rsidR="00D5733E" w:rsidRPr="006C4D85" w:rsidRDefault="00D5733E" w:rsidP="0081222A">
            <w:pPr>
              <w:jc w:val="center"/>
              <w:rPr>
                <w:b/>
                <w:bCs/>
                <w:color w:val="FFFFFF"/>
              </w:rPr>
            </w:pPr>
            <w:r w:rsidRPr="006C4D85">
              <w:rPr>
                <w:b/>
                <w:bCs/>
                <w:color w:val="FFFFFF"/>
              </w:rPr>
              <w:t> </w:t>
            </w:r>
          </w:p>
        </w:tc>
        <w:tc>
          <w:tcPr>
            <w:tcW w:w="1857" w:type="dxa"/>
            <w:shd w:val="clear" w:color="000000" w:fill="D9E1F2"/>
            <w:vAlign w:val="center"/>
            <w:hideMark/>
          </w:tcPr>
          <w:p w14:paraId="0F945563" w14:textId="77777777" w:rsidR="00D5733E" w:rsidRPr="006C4D85" w:rsidRDefault="00D5733E" w:rsidP="0081222A">
            <w:pPr>
              <w:jc w:val="center"/>
              <w:rPr>
                <w:b/>
                <w:bCs/>
              </w:rPr>
            </w:pPr>
            <w:r w:rsidRPr="006C4D85">
              <w:rPr>
                <w:b/>
                <w:bCs/>
              </w:rPr>
              <w:t>всего</w:t>
            </w:r>
          </w:p>
        </w:tc>
        <w:tc>
          <w:tcPr>
            <w:tcW w:w="836" w:type="dxa"/>
            <w:shd w:val="clear" w:color="000000" w:fill="D9E1F2"/>
            <w:vAlign w:val="center"/>
            <w:hideMark/>
          </w:tcPr>
          <w:p w14:paraId="489C6499" w14:textId="77777777" w:rsidR="00D5733E" w:rsidRPr="006C4D85" w:rsidRDefault="00D5733E" w:rsidP="0081222A">
            <w:pPr>
              <w:jc w:val="center"/>
              <w:rPr>
                <w:b/>
                <w:bCs/>
              </w:rPr>
            </w:pPr>
            <w:r w:rsidRPr="006C4D85">
              <w:rPr>
                <w:b/>
                <w:bCs/>
              </w:rPr>
              <w:t> </w:t>
            </w:r>
          </w:p>
        </w:tc>
        <w:tc>
          <w:tcPr>
            <w:tcW w:w="850" w:type="dxa"/>
            <w:shd w:val="clear" w:color="000000" w:fill="D9E1F2"/>
            <w:noWrap/>
            <w:vAlign w:val="center"/>
            <w:hideMark/>
          </w:tcPr>
          <w:p w14:paraId="32CC0CD0" w14:textId="77777777" w:rsidR="00D5733E" w:rsidRPr="006C4D85" w:rsidRDefault="00D5733E" w:rsidP="0081222A">
            <w:pPr>
              <w:jc w:val="center"/>
              <w:rPr>
                <w:b/>
                <w:bCs/>
              </w:rPr>
            </w:pPr>
            <w:r w:rsidRPr="006C4D85">
              <w:rPr>
                <w:b/>
                <w:bCs/>
              </w:rPr>
              <w:t>0</w:t>
            </w:r>
          </w:p>
        </w:tc>
        <w:tc>
          <w:tcPr>
            <w:tcW w:w="851" w:type="dxa"/>
            <w:shd w:val="clear" w:color="000000" w:fill="D9E1F2"/>
            <w:noWrap/>
            <w:vAlign w:val="center"/>
            <w:hideMark/>
          </w:tcPr>
          <w:p w14:paraId="59144920"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7A4627FD" w14:textId="77777777" w:rsidR="00D5733E" w:rsidRPr="006C4D85" w:rsidRDefault="00D5733E" w:rsidP="0081222A">
            <w:pPr>
              <w:jc w:val="center"/>
              <w:rPr>
                <w:b/>
                <w:bCs/>
              </w:rPr>
            </w:pPr>
            <w:r w:rsidRPr="006C4D85">
              <w:rPr>
                <w:b/>
                <w:bCs/>
              </w:rPr>
              <w:t>0</w:t>
            </w:r>
          </w:p>
        </w:tc>
        <w:tc>
          <w:tcPr>
            <w:tcW w:w="851" w:type="dxa"/>
            <w:shd w:val="clear" w:color="000000" w:fill="D9E1F2"/>
            <w:noWrap/>
            <w:vAlign w:val="center"/>
            <w:hideMark/>
          </w:tcPr>
          <w:p w14:paraId="70790D2B"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6EFB18FD" w14:textId="77777777" w:rsidR="00D5733E" w:rsidRPr="006C4D85" w:rsidRDefault="00D5733E" w:rsidP="0081222A">
            <w:pPr>
              <w:jc w:val="center"/>
              <w:rPr>
                <w:b/>
                <w:bCs/>
              </w:rPr>
            </w:pPr>
            <w:r w:rsidRPr="006C4D85">
              <w:rPr>
                <w:b/>
                <w:bCs/>
              </w:rPr>
              <w:t>0</w:t>
            </w:r>
          </w:p>
        </w:tc>
        <w:tc>
          <w:tcPr>
            <w:tcW w:w="993" w:type="dxa"/>
            <w:shd w:val="clear" w:color="000000" w:fill="D9E1F2"/>
            <w:noWrap/>
            <w:vAlign w:val="center"/>
            <w:hideMark/>
          </w:tcPr>
          <w:p w14:paraId="31FA912E" w14:textId="77777777" w:rsidR="00D5733E" w:rsidRPr="006C4D85" w:rsidRDefault="00D5733E" w:rsidP="0081222A">
            <w:pPr>
              <w:jc w:val="center"/>
              <w:rPr>
                <w:b/>
                <w:bCs/>
              </w:rPr>
            </w:pPr>
            <w:r w:rsidRPr="006C4D85">
              <w:rPr>
                <w:b/>
                <w:bCs/>
              </w:rPr>
              <w:t>0</w:t>
            </w:r>
          </w:p>
        </w:tc>
        <w:tc>
          <w:tcPr>
            <w:tcW w:w="1842" w:type="dxa"/>
            <w:vMerge w:val="restart"/>
            <w:shd w:val="clear" w:color="000000" w:fill="D9E1F2"/>
            <w:vAlign w:val="center"/>
            <w:hideMark/>
          </w:tcPr>
          <w:p w14:paraId="74A06182" w14:textId="77777777" w:rsidR="00D5733E" w:rsidRPr="006C4D85" w:rsidRDefault="00D5733E" w:rsidP="0081222A">
            <w:pPr>
              <w:jc w:val="center"/>
              <w:rPr>
                <w:b/>
                <w:bCs/>
                <w:color w:val="FF0000"/>
              </w:rPr>
            </w:pPr>
            <w:r w:rsidRPr="006C4D85">
              <w:rPr>
                <w:b/>
                <w:bCs/>
                <w:color w:val="FF0000"/>
              </w:rPr>
              <w:t> </w:t>
            </w:r>
          </w:p>
        </w:tc>
        <w:tc>
          <w:tcPr>
            <w:tcW w:w="2127" w:type="dxa"/>
            <w:vMerge w:val="restart"/>
            <w:shd w:val="clear" w:color="000000" w:fill="D9E1F2"/>
            <w:vAlign w:val="center"/>
            <w:hideMark/>
          </w:tcPr>
          <w:p w14:paraId="47C9A339" w14:textId="77777777" w:rsidR="00D5733E" w:rsidRPr="006C4D85" w:rsidRDefault="00D5733E" w:rsidP="0081222A">
            <w:pPr>
              <w:jc w:val="center"/>
              <w:rPr>
                <w:b/>
                <w:bCs/>
                <w:color w:val="FF0000"/>
              </w:rPr>
            </w:pPr>
            <w:r w:rsidRPr="006C4D85">
              <w:rPr>
                <w:b/>
                <w:bCs/>
                <w:color w:val="FF0000"/>
              </w:rPr>
              <w:t> </w:t>
            </w:r>
          </w:p>
        </w:tc>
      </w:tr>
      <w:tr w:rsidR="00D5733E" w:rsidRPr="006C4D85" w14:paraId="76D634D5" w14:textId="77777777" w:rsidTr="0081222A">
        <w:tc>
          <w:tcPr>
            <w:tcW w:w="520" w:type="dxa"/>
            <w:vMerge/>
            <w:vAlign w:val="center"/>
            <w:hideMark/>
          </w:tcPr>
          <w:p w14:paraId="789A822E" w14:textId="77777777" w:rsidR="00D5733E" w:rsidRPr="006C4D85" w:rsidRDefault="00D5733E" w:rsidP="0081222A">
            <w:pPr>
              <w:rPr>
                <w:b/>
                <w:bCs/>
              </w:rPr>
            </w:pPr>
          </w:p>
        </w:tc>
        <w:tc>
          <w:tcPr>
            <w:tcW w:w="7413" w:type="dxa"/>
            <w:gridSpan w:val="5"/>
            <w:vMerge/>
            <w:vAlign w:val="center"/>
            <w:hideMark/>
          </w:tcPr>
          <w:p w14:paraId="5A811C5D" w14:textId="77777777" w:rsidR="00D5733E" w:rsidRPr="006C4D85" w:rsidRDefault="00D5733E" w:rsidP="0081222A">
            <w:pPr>
              <w:rPr>
                <w:b/>
                <w:bCs/>
              </w:rPr>
            </w:pPr>
          </w:p>
        </w:tc>
        <w:tc>
          <w:tcPr>
            <w:tcW w:w="1560" w:type="dxa"/>
            <w:vMerge/>
            <w:vAlign w:val="center"/>
            <w:hideMark/>
          </w:tcPr>
          <w:p w14:paraId="262A0D27" w14:textId="77777777" w:rsidR="00D5733E" w:rsidRPr="006C4D85" w:rsidRDefault="00D5733E" w:rsidP="0081222A">
            <w:pPr>
              <w:rPr>
                <w:b/>
                <w:bCs/>
                <w:color w:val="FFFFFF"/>
              </w:rPr>
            </w:pPr>
          </w:p>
        </w:tc>
        <w:tc>
          <w:tcPr>
            <w:tcW w:w="1857" w:type="dxa"/>
            <w:shd w:val="clear" w:color="000000" w:fill="D9E1F2"/>
            <w:vAlign w:val="center"/>
            <w:hideMark/>
          </w:tcPr>
          <w:p w14:paraId="36476430" w14:textId="77777777" w:rsidR="00D5733E" w:rsidRPr="006C4D85" w:rsidRDefault="00D5733E" w:rsidP="0081222A">
            <w:pPr>
              <w:jc w:val="center"/>
              <w:rPr>
                <w:b/>
                <w:bCs/>
              </w:rPr>
            </w:pPr>
            <w:r w:rsidRPr="006C4D85">
              <w:rPr>
                <w:b/>
                <w:bCs/>
              </w:rPr>
              <w:t>бюджетные средства</w:t>
            </w:r>
          </w:p>
        </w:tc>
        <w:tc>
          <w:tcPr>
            <w:tcW w:w="836" w:type="dxa"/>
            <w:shd w:val="clear" w:color="000000" w:fill="D9E1F2"/>
            <w:vAlign w:val="center"/>
            <w:hideMark/>
          </w:tcPr>
          <w:p w14:paraId="6BDB692A" w14:textId="77777777" w:rsidR="00D5733E" w:rsidRPr="006C4D85" w:rsidRDefault="00D5733E" w:rsidP="0081222A">
            <w:pPr>
              <w:jc w:val="center"/>
              <w:rPr>
                <w:b/>
                <w:bCs/>
              </w:rPr>
            </w:pPr>
            <w:r w:rsidRPr="006C4D85">
              <w:rPr>
                <w:b/>
                <w:bCs/>
              </w:rPr>
              <w:t> </w:t>
            </w:r>
          </w:p>
        </w:tc>
        <w:tc>
          <w:tcPr>
            <w:tcW w:w="850" w:type="dxa"/>
            <w:shd w:val="clear" w:color="000000" w:fill="D9E1F2"/>
            <w:noWrap/>
            <w:vAlign w:val="center"/>
            <w:hideMark/>
          </w:tcPr>
          <w:p w14:paraId="5B5E6764" w14:textId="77777777" w:rsidR="00D5733E" w:rsidRPr="006C4D85" w:rsidRDefault="00D5733E" w:rsidP="0081222A">
            <w:pPr>
              <w:jc w:val="center"/>
              <w:rPr>
                <w:b/>
                <w:bCs/>
              </w:rPr>
            </w:pPr>
            <w:r w:rsidRPr="006C4D85">
              <w:rPr>
                <w:b/>
                <w:bCs/>
              </w:rPr>
              <w:t>0</w:t>
            </w:r>
          </w:p>
        </w:tc>
        <w:tc>
          <w:tcPr>
            <w:tcW w:w="851" w:type="dxa"/>
            <w:shd w:val="clear" w:color="000000" w:fill="D9E1F2"/>
            <w:noWrap/>
            <w:vAlign w:val="center"/>
            <w:hideMark/>
          </w:tcPr>
          <w:p w14:paraId="4FB16056"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62C9AA7E" w14:textId="77777777" w:rsidR="00D5733E" w:rsidRPr="006C4D85" w:rsidRDefault="00D5733E" w:rsidP="0081222A">
            <w:pPr>
              <w:jc w:val="center"/>
              <w:rPr>
                <w:b/>
                <w:bCs/>
              </w:rPr>
            </w:pPr>
            <w:r w:rsidRPr="006C4D85">
              <w:rPr>
                <w:b/>
                <w:bCs/>
              </w:rPr>
              <w:t>0</w:t>
            </w:r>
          </w:p>
        </w:tc>
        <w:tc>
          <w:tcPr>
            <w:tcW w:w="851" w:type="dxa"/>
            <w:shd w:val="clear" w:color="000000" w:fill="D9E1F2"/>
            <w:noWrap/>
            <w:vAlign w:val="center"/>
            <w:hideMark/>
          </w:tcPr>
          <w:p w14:paraId="6D9E8926"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76006DCA" w14:textId="77777777" w:rsidR="00D5733E" w:rsidRPr="006C4D85" w:rsidRDefault="00D5733E" w:rsidP="0081222A">
            <w:pPr>
              <w:jc w:val="center"/>
              <w:rPr>
                <w:b/>
                <w:bCs/>
              </w:rPr>
            </w:pPr>
            <w:r w:rsidRPr="006C4D85">
              <w:rPr>
                <w:b/>
                <w:bCs/>
              </w:rPr>
              <w:t>0</w:t>
            </w:r>
          </w:p>
        </w:tc>
        <w:tc>
          <w:tcPr>
            <w:tcW w:w="993" w:type="dxa"/>
            <w:shd w:val="clear" w:color="000000" w:fill="D9E1F2"/>
            <w:noWrap/>
            <w:vAlign w:val="center"/>
            <w:hideMark/>
          </w:tcPr>
          <w:p w14:paraId="0980C94F" w14:textId="77777777" w:rsidR="00D5733E" w:rsidRPr="006C4D85" w:rsidRDefault="00D5733E" w:rsidP="0081222A">
            <w:pPr>
              <w:jc w:val="center"/>
              <w:rPr>
                <w:b/>
                <w:bCs/>
              </w:rPr>
            </w:pPr>
            <w:r w:rsidRPr="006C4D85">
              <w:rPr>
                <w:b/>
                <w:bCs/>
              </w:rPr>
              <w:t>0</w:t>
            </w:r>
          </w:p>
        </w:tc>
        <w:tc>
          <w:tcPr>
            <w:tcW w:w="1842" w:type="dxa"/>
            <w:vMerge/>
            <w:vAlign w:val="center"/>
            <w:hideMark/>
          </w:tcPr>
          <w:p w14:paraId="2CB796F8" w14:textId="77777777" w:rsidR="00D5733E" w:rsidRPr="006C4D85" w:rsidRDefault="00D5733E" w:rsidP="0081222A">
            <w:pPr>
              <w:rPr>
                <w:b/>
                <w:bCs/>
                <w:color w:val="FF0000"/>
              </w:rPr>
            </w:pPr>
          </w:p>
        </w:tc>
        <w:tc>
          <w:tcPr>
            <w:tcW w:w="2127" w:type="dxa"/>
            <w:vMerge/>
            <w:vAlign w:val="center"/>
            <w:hideMark/>
          </w:tcPr>
          <w:p w14:paraId="1A277592" w14:textId="77777777" w:rsidR="00D5733E" w:rsidRPr="006C4D85" w:rsidRDefault="00D5733E" w:rsidP="0081222A">
            <w:pPr>
              <w:rPr>
                <w:b/>
                <w:bCs/>
                <w:color w:val="FF0000"/>
              </w:rPr>
            </w:pPr>
          </w:p>
        </w:tc>
      </w:tr>
      <w:tr w:rsidR="00D5733E" w:rsidRPr="006C4D85" w14:paraId="12005D5A" w14:textId="77777777" w:rsidTr="0081222A">
        <w:tc>
          <w:tcPr>
            <w:tcW w:w="520" w:type="dxa"/>
            <w:vMerge/>
            <w:vAlign w:val="center"/>
            <w:hideMark/>
          </w:tcPr>
          <w:p w14:paraId="12B5C492" w14:textId="77777777" w:rsidR="00D5733E" w:rsidRPr="006C4D85" w:rsidRDefault="00D5733E" w:rsidP="0081222A">
            <w:pPr>
              <w:rPr>
                <w:b/>
                <w:bCs/>
              </w:rPr>
            </w:pPr>
          </w:p>
        </w:tc>
        <w:tc>
          <w:tcPr>
            <w:tcW w:w="7413" w:type="dxa"/>
            <w:gridSpan w:val="5"/>
            <w:vMerge/>
            <w:vAlign w:val="center"/>
            <w:hideMark/>
          </w:tcPr>
          <w:p w14:paraId="6242CBCF" w14:textId="77777777" w:rsidR="00D5733E" w:rsidRPr="006C4D85" w:rsidRDefault="00D5733E" w:rsidP="0081222A">
            <w:pPr>
              <w:rPr>
                <w:b/>
                <w:bCs/>
              </w:rPr>
            </w:pPr>
          </w:p>
        </w:tc>
        <w:tc>
          <w:tcPr>
            <w:tcW w:w="1560" w:type="dxa"/>
            <w:vMerge/>
            <w:vAlign w:val="center"/>
            <w:hideMark/>
          </w:tcPr>
          <w:p w14:paraId="3791BBEF" w14:textId="77777777" w:rsidR="00D5733E" w:rsidRPr="006C4D85" w:rsidRDefault="00D5733E" w:rsidP="0081222A">
            <w:pPr>
              <w:rPr>
                <w:b/>
                <w:bCs/>
                <w:color w:val="FFFFFF"/>
              </w:rPr>
            </w:pPr>
          </w:p>
        </w:tc>
        <w:tc>
          <w:tcPr>
            <w:tcW w:w="1857" w:type="dxa"/>
            <w:shd w:val="clear" w:color="000000" w:fill="D9E1F2"/>
            <w:vAlign w:val="center"/>
            <w:hideMark/>
          </w:tcPr>
          <w:p w14:paraId="6CE3A3B4" w14:textId="77777777" w:rsidR="00D5733E" w:rsidRPr="006C4D85" w:rsidRDefault="00D5733E" w:rsidP="0081222A">
            <w:pPr>
              <w:jc w:val="center"/>
              <w:rPr>
                <w:b/>
                <w:bCs/>
              </w:rPr>
            </w:pPr>
            <w:r w:rsidRPr="006C4D85">
              <w:rPr>
                <w:b/>
                <w:bCs/>
              </w:rPr>
              <w:t>внебюджетные средства</w:t>
            </w:r>
          </w:p>
        </w:tc>
        <w:tc>
          <w:tcPr>
            <w:tcW w:w="836" w:type="dxa"/>
            <w:shd w:val="clear" w:color="000000" w:fill="D9E1F2"/>
            <w:vAlign w:val="center"/>
            <w:hideMark/>
          </w:tcPr>
          <w:p w14:paraId="740C0F19" w14:textId="77777777" w:rsidR="00D5733E" w:rsidRPr="006C4D85" w:rsidRDefault="00D5733E" w:rsidP="0081222A">
            <w:pPr>
              <w:jc w:val="center"/>
              <w:rPr>
                <w:b/>
                <w:bCs/>
              </w:rPr>
            </w:pPr>
            <w:r w:rsidRPr="006C4D85">
              <w:rPr>
                <w:b/>
                <w:bCs/>
              </w:rPr>
              <w:t> </w:t>
            </w:r>
          </w:p>
        </w:tc>
        <w:tc>
          <w:tcPr>
            <w:tcW w:w="850" w:type="dxa"/>
            <w:shd w:val="clear" w:color="000000" w:fill="D9E1F2"/>
            <w:noWrap/>
            <w:vAlign w:val="center"/>
            <w:hideMark/>
          </w:tcPr>
          <w:p w14:paraId="0DAC22B4" w14:textId="77777777" w:rsidR="00D5733E" w:rsidRPr="006C4D85" w:rsidRDefault="00D5733E" w:rsidP="0081222A">
            <w:pPr>
              <w:jc w:val="center"/>
              <w:rPr>
                <w:b/>
                <w:bCs/>
              </w:rPr>
            </w:pPr>
            <w:r w:rsidRPr="006C4D85">
              <w:rPr>
                <w:b/>
                <w:bCs/>
              </w:rPr>
              <w:t>0</w:t>
            </w:r>
          </w:p>
        </w:tc>
        <w:tc>
          <w:tcPr>
            <w:tcW w:w="851" w:type="dxa"/>
            <w:shd w:val="clear" w:color="000000" w:fill="D9E1F2"/>
            <w:noWrap/>
            <w:vAlign w:val="center"/>
            <w:hideMark/>
          </w:tcPr>
          <w:p w14:paraId="1FBC072B"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0B6BC3CE" w14:textId="77777777" w:rsidR="00D5733E" w:rsidRPr="006C4D85" w:rsidRDefault="00D5733E" w:rsidP="0081222A">
            <w:pPr>
              <w:jc w:val="center"/>
              <w:rPr>
                <w:b/>
                <w:bCs/>
              </w:rPr>
            </w:pPr>
            <w:r w:rsidRPr="006C4D85">
              <w:rPr>
                <w:b/>
                <w:bCs/>
              </w:rPr>
              <w:t>0</w:t>
            </w:r>
          </w:p>
        </w:tc>
        <w:tc>
          <w:tcPr>
            <w:tcW w:w="851" w:type="dxa"/>
            <w:shd w:val="clear" w:color="000000" w:fill="D9E1F2"/>
            <w:noWrap/>
            <w:vAlign w:val="center"/>
            <w:hideMark/>
          </w:tcPr>
          <w:p w14:paraId="40437EBE"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78620EBE" w14:textId="77777777" w:rsidR="00D5733E" w:rsidRPr="006C4D85" w:rsidRDefault="00D5733E" w:rsidP="0081222A">
            <w:pPr>
              <w:jc w:val="center"/>
              <w:rPr>
                <w:b/>
                <w:bCs/>
              </w:rPr>
            </w:pPr>
            <w:r w:rsidRPr="006C4D85">
              <w:rPr>
                <w:b/>
                <w:bCs/>
              </w:rPr>
              <w:t>0</w:t>
            </w:r>
          </w:p>
        </w:tc>
        <w:tc>
          <w:tcPr>
            <w:tcW w:w="993" w:type="dxa"/>
            <w:shd w:val="clear" w:color="000000" w:fill="D9E1F2"/>
            <w:noWrap/>
            <w:vAlign w:val="center"/>
            <w:hideMark/>
          </w:tcPr>
          <w:p w14:paraId="64DC996A" w14:textId="77777777" w:rsidR="00D5733E" w:rsidRPr="006C4D85" w:rsidRDefault="00D5733E" w:rsidP="0081222A">
            <w:pPr>
              <w:jc w:val="center"/>
              <w:rPr>
                <w:b/>
                <w:bCs/>
              </w:rPr>
            </w:pPr>
            <w:r w:rsidRPr="006C4D85">
              <w:rPr>
                <w:b/>
                <w:bCs/>
              </w:rPr>
              <w:t>0</w:t>
            </w:r>
          </w:p>
        </w:tc>
        <w:tc>
          <w:tcPr>
            <w:tcW w:w="1842" w:type="dxa"/>
            <w:vMerge/>
            <w:vAlign w:val="center"/>
            <w:hideMark/>
          </w:tcPr>
          <w:p w14:paraId="7DF6643A" w14:textId="77777777" w:rsidR="00D5733E" w:rsidRPr="006C4D85" w:rsidRDefault="00D5733E" w:rsidP="0081222A">
            <w:pPr>
              <w:rPr>
                <w:b/>
                <w:bCs/>
                <w:color w:val="FF0000"/>
              </w:rPr>
            </w:pPr>
          </w:p>
        </w:tc>
        <w:tc>
          <w:tcPr>
            <w:tcW w:w="2127" w:type="dxa"/>
            <w:vMerge/>
            <w:vAlign w:val="center"/>
            <w:hideMark/>
          </w:tcPr>
          <w:p w14:paraId="706FF469" w14:textId="77777777" w:rsidR="00D5733E" w:rsidRPr="006C4D85" w:rsidRDefault="00D5733E" w:rsidP="0081222A">
            <w:pPr>
              <w:rPr>
                <w:b/>
                <w:bCs/>
                <w:color w:val="FF0000"/>
              </w:rPr>
            </w:pPr>
          </w:p>
        </w:tc>
      </w:tr>
      <w:tr w:rsidR="00D5733E" w:rsidRPr="006C4D85" w14:paraId="1E89FAA7" w14:textId="77777777" w:rsidTr="0081222A">
        <w:tc>
          <w:tcPr>
            <w:tcW w:w="520" w:type="dxa"/>
            <w:vMerge w:val="restart"/>
            <w:shd w:val="clear" w:color="auto" w:fill="auto"/>
            <w:noWrap/>
            <w:vAlign w:val="center"/>
            <w:hideMark/>
          </w:tcPr>
          <w:p w14:paraId="330A0D41" w14:textId="77777777" w:rsidR="00D5733E" w:rsidRPr="006C4D85" w:rsidRDefault="00D5733E" w:rsidP="0081222A">
            <w:pPr>
              <w:jc w:val="center"/>
            </w:pPr>
            <w:r w:rsidRPr="006C4D85">
              <w:t>1.1</w:t>
            </w:r>
          </w:p>
        </w:tc>
        <w:tc>
          <w:tcPr>
            <w:tcW w:w="2178" w:type="dxa"/>
            <w:vMerge w:val="restart"/>
            <w:shd w:val="clear" w:color="auto" w:fill="auto"/>
            <w:vAlign w:val="center"/>
            <w:hideMark/>
          </w:tcPr>
          <w:p w14:paraId="23AB3C00" w14:textId="77777777" w:rsidR="00D5733E" w:rsidRPr="006C4D85" w:rsidRDefault="00D5733E" w:rsidP="0081222A">
            <w:r w:rsidRPr="006C4D85">
              <w:t xml:space="preserve">Разработка программы энергосбережения и повышения энергетической эффективности на территории муниципального округа Тазовский район до 2040 года </w:t>
            </w:r>
          </w:p>
        </w:tc>
        <w:tc>
          <w:tcPr>
            <w:tcW w:w="1691" w:type="dxa"/>
            <w:vMerge w:val="restart"/>
            <w:shd w:val="clear" w:color="auto" w:fill="auto"/>
            <w:vAlign w:val="center"/>
            <w:hideMark/>
          </w:tcPr>
          <w:p w14:paraId="7B29871D" w14:textId="77777777" w:rsidR="00D5733E" w:rsidRPr="006C4D85" w:rsidRDefault="00D5733E" w:rsidP="0081222A">
            <w:pPr>
              <w:jc w:val="center"/>
            </w:pPr>
            <w:r w:rsidRPr="006C4D85">
              <w:t>муниципальный округ Тазовский район</w:t>
            </w:r>
          </w:p>
        </w:tc>
        <w:tc>
          <w:tcPr>
            <w:tcW w:w="1966" w:type="dxa"/>
            <w:vMerge w:val="restart"/>
            <w:shd w:val="clear" w:color="auto" w:fill="auto"/>
            <w:vAlign w:val="center"/>
            <w:hideMark/>
          </w:tcPr>
          <w:p w14:paraId="03316FCE" w14:textId="77777777" w:rsidR="00D5733E" w:rsidRPr="006C4D85" w:rsidRDefault="00D5733E" w:rsidP="0081222A">
            <w:pPr>
              <w:jc w:val="center"/>
            </w:pPr>
            <w:r w:rsidRPr="006C4D85">
              <w:t>Обеспечение сбалансированного развития территории</w:t>
            </w:r>
          </w:p>
        </w:tc>
        <w:tc>
          <w:tcPr>
            <w:tcW w:w="622" w:type="dxa"/>
            <w:vMerge w:val="restart"/>
            <w:shd w:val="clear" w:color="auto" w:fill="auto"/>
            <w:vAlign w:val="center"/>
            <w:hideMark/>
          </w:tcPr>
          <w:p w14:paraId="1A9AE683" w14:textId="77777777" w:rsidR="00D5733E" w:rsidRPr="006C4D85" w:rsidRDefault="00D5733E" w:rsidP="0081222A">
            <w:pPr>
              <w:jc w:val="center"/>
            </w:pPr>
            <w:r w:rsidRPr="006C4D85">
              <w:t>-</w:t>
            </w:r>
          </w:p>
        </w:tc>
        <w:tc>
          <w:tcPr>
            <w:tcW w:w="956" w:type="dxa"/>
            <w:vMerge w:val="restart"/>
            <w:shd w:val="clear" w:color="auto" w:fill="auto"/>
            <w:vAlign w:val="center"/>
            <w:hideMark/>
          </w:tcPr>
          <w:p w14:paraId="4389FDAB" w14:textId="77777777" w:rsidR="00D5733E" w:rsidRPr="006C4D85" w:rsidRDefault="00D5733E" w:rsidP="0081222A">
            <w:pPr>
              <w:jc w:val="center"/>
            </w:pPr>
            <w:r w:rsidRPr="006C4D85">
              <w:t>-</w:t>
            </w:r>
          </w:p>
        </w:tc>
        <w:tc>
          <w:tcPr>
            <w:tcW w:w="1560" w:type="dxa"/>
            <w:vMerge w:val="restart"/>
            <w:shd w:val="clear" w:color="auto" w:fill="auto"/>
            <w:vAlign w:val="center"/>
            <w:hideMark/>
          </w:tcPr>
          <w:p w14:paraId="1FD55DF1" w14:textId="77777777" w:rsidR="00D5733E" w:rsidRPr="006C4D85" w:rsidRDefault="00D5733E" w:rsidP="0081222A">
            <w:pPr>
              <w:jc w:val="center"/>
            </w:pPr>
            <w:r w:rsidRPr="006C4D85">
              <w:t>по мере необходимости</w:t>
            </w:r>
          </w:p>
        </w:tc>
        <w:tc>
          <w:tcPr>
            <w:tcW w:w="1857" w:type="dxa"/>
            <w:shd w:val="clear" w:color="auto" w:fill="auto"/>
            <w:vAlign w:val="center"/>
            <w:hideMark/>
          </w:tcPr>
          <w:p w14:paraId="5781B1B4" w14:textId="77777777" w:rsidR="00D5733E" w:rsidRPr="006C4D85" w:rsidRDefault="00D5733E" w:rsidP="0081222A">
            <w:pPr>
              <w:jc w:val="center"/>
            </w:pPr>
            <w:r w:rsidRPr="006C4D85">
              <w:t>всего</w:t>
            </w:r>
          </w:p>
        </w:tc>
        <w:tc>
          <w:tcPr>
            <w:tcW w:w="836" w:type="dxa"/>
            <w:shd w:val="clear" w:color="auto" w:fill="auto"/>
            <w:vAlign w:val="center"/>
            <w:hideMark/>
          </w:tcPr>
          <w:p w14:paraId="258B275A" w14:textId="77777777" w:rsidR="00D5733E" w:rsidRPr="006C4D85" w:rsidRDefault="00D5733E" w:rsidP="0081222A">
            <w:pPr>
              <w:jc w:val="center"/>
            </w:pPr>
            <w:r w:rsidRPr="006C4D85">
              <w:t> </w:t>
            </w:r>
          </w:p>
        </w:tc>
        <w:tc>
          <w:tcPr>
            <w:tcW w:w="850" w:type="dxa"/>
            <w:shd w:val="clear" w:color="auto" w:fill="auto"/>
            <w:vAlign w:val="center"/>
            <w:hideMark/>
          </w:tcPr>
          <w:p w14:paraId="66715CD1" w14:textId="77777777" w:rsidR="00D5733E" w:rsidRPr="006C4D85" w:rsidRDefault="00D5733E" w:rsidP="0081222A">
            <w:pPr>
              <w:jc w:val="center"/>
            </w:pPr>
            <w:r w:rsidRPr="006C4D85">
              <w:t>0</w:t>
            </w:r>
          </w:p>
        </w:tc>
        <w:tc>
          <w:tcPr>
            <w:tcW w:w="851" w:type="dxa"/>
            <w:shd w:val="clear" w:color="auto" w:fill="auto"/>
            <w:vAlign w:val="center"/>
            <w:hideMark/>
          </w:tcPr>
          <w:p w14:paraId="2602B5D0" w14:textId="77777777" w:rsidR="00D5733E" w:rsidRPr="006C4D85" w:rsidRDefault="00D5733E" w:rsidP="0081222A">
            <w:pPr>
              <w:jc w:val="center"/>
            </w:pPr>
            <w:r w:rsidRPr="006C4D85">
              <w:t>0</w:t>
            </w:r>
          </w:p>
        </w:tc>
        <w:tc>
          <w:tcPr>
            <w:tcW w:w="850" w:type="dxa"/>
            <w:shd w:val="clear" w:color="auto" w:fill="auto"/>
            <w:vAlign w:val="center"/>
            <w:hideMark/>
          </w:tcPr>
          <w:p w14:paraId="5105B804" w14:textId="77777777" w:rsidR="00D5733E" w:rsidRPr="006C4D85" w:rsidRDefault="00D5733E" w:rsidP="0081222A">
            <w:pPr>
              <w:jc w:val="center"/>
            </w:pPr>
            <w:r w:rsidRPr="006C4D85">
              <w:t>0</w:t>
            </w:r>
          </w:p>
        </w:tc>
        <w:tc>
          <w:tcPr>
            <w:tcW w:w="851" w:type="dxa"/>
            <w:shd w:val="clear" w:color="auto" w:fill="auto"/>
            <w:vAlign w:val="center"/>
            <w:hideMark/>
          </w:tcPr>
          <w:p w14:paraId="637147EB" w14:textId="77777777" w:rsidR="00D5733E" w:rsidRPr="006C4D85" w:rsidRDefault="00D5733E" w:rsidP="0081222A">
            <w:pPr>
              <w:jc w:val="center"/>
            </w:pPr>
            <w:r w:rsidRPr="006C4D85">
              <w:t>0</w:t>
            </w:r>
          </w:p>
        </w:tc>
        <w:tc>
          <w:tcPr>
            <w:tcW w:w="850" w:type="dxa"/>
            <w:shd w:val="clear" w:color="auto" w:fill="auto"/>
            <w:vAlign w:val="center"/>
            <w:hideMark/>
          </w:tcPr>
          <w:p w14:paraId="0BE0F3BE" w14:textId="77777777" w:rsidR="00D5733E" w:rsidRPr="006C4D85" w:rsidRDefault="00D5733E" w:rsidP="0081222A">
            <w:pPr>
              <w:jc w:val="center"/>
            </w:pPr>
            <w:r w:rsidRPr="006C4D85">
              <w:t>0</w:t>
            </w:r>
          </w:p>
        </w:tc>
        <w:tc>
          <w:tcPr>
            <w:tcW w:w="993" w:type="dxa"/>
            <w:shd w:val="clear" w:color="auto" w:fill="auto"/>
            <w:vAlign w:val="center"/>
            <w:hideMark/>
          </w:tcPr>
          <w:p w14:paraId="4FF36CAE" w14:textId="77777777" w:rsidR="00D5733E" w:rsidRPr="006C4D85" w:rsidRDefault="00D5733E" w:rsidP="0081222A">
            <w:pPr>
              <w:jc w:val="center"/>
            </w:pPr>
            <w:r w:rsidRPr="006C4D85">
              <w:t>0</w:t>
            </w:r>
          </w:p>
        </w:tc>
        <w:tc>
          <w:tcPr>
            <w:tcW w:w="1842" w:type="dxa"/>
            <w:vMerge w:val="restart"/>
            <w:shd w:val="clear" w:color="auto" w:fill="auto"/>
            <w:vAlign w:val="center"/>
            <w:hideMark/>
          </w:tcPr>
          <w:p w14:paraId="489D32F1" w14:textId="77777777" w:rsidR="00D5733E" w:rsidRPr="006C4D85" w:rsidRDefault="00D5733E" w:rsidP="0081222A">
            <w:pPr>
              <w:jc w:val="center"/>
            </w:pPr>
            <w:r w:rsidRPr="006C4D85">
              <w:t>Администрация Тазовского района</w:t>
            </w:r>
          </w:p>
        </w:tc>
        <w:tc>
          <w:tcPr>
            <w:tcW w:w="2127" w:type="dxa"/>
            <w:vMerge w:val="restart"/>
            <w:shd w:val="clear" w:color="auto" w:fill="auto"/>
            <w:vAlign w:val="center"/>
            <w:hideMark/>
          </w:tcPr>
          <w:p w14:paraId="51B81853" w14:textId="77777777" w:rsidR="00D5733E" w:rsidRPr="006C4D85" w:rsidRDefault="00D5733E" w:rsidP="0081222A">
            <w:pPr>
              <w:jc w:val="center"/>
            </w:pPr>
            <w:r w:rsidRPr="006C4D85">
              <w:t xml:space="preserve">Требования Федерального закона от 23.11.2009 № 261-ФЗ «Об энергосбережении...» </w:t>
            </w:r>
          </w:p>
        </w:tc>
      </w:tr>
      <w:tr w:rsidR="00D5733E" w:rsidRPr="006C4D85" w14:paraId="44C930A6" w14:textId="77777777" w:rsidTr="0081222A">
        <w:tc>
          <w:tcPr>
            <w:tcW w:w="520" w:type="dxa"/>
            <w:vMerge/>
            <w:vAlign w:val="center"/>
            <w:hideMark/>
          </w:tcPr>
          <w:p w14:paraId="2E618B9F" w14:textId="77777777" w:rsidR="00D5733E" w:rsidRPr="006C4D85" w:rsidRDefault="00D5733E" w:rsidP="0081222A"/>
        </w:tc>
        <w:tc>
          <w:tcPr>
            <w:tcW w:w="2178" w:type="dxa"/>
            <w:vMerge/>
            <w:vAlign w:val="center"/>
            <w:hideMark/>
          </w:tcPr>
          <w:p w14:paraId="6F361A04" w14:textId="77777777" w:rsidR="00D5733E" w:rsidRPr="006C4D85" w:rsidRDefault="00D5733E" w:rsidP="0081222A"/>
        </w:tc>
        <w:tc>
          <w:tcPr>
            <w:tcW w:w="1691" w:type="dxa"/>
            <w:vMerge/>
            <w:vAlign w:val="center"/>
            <w:hideMark/>
          </w:tcPr>
          <w:p w14:paraId="099101B2" w14:textId="77777777" w:rsidR="00D5733E" w:rsidRPr="006C4D85" w:rsidRDefault="00D5733E" w:rsidP="0081222A"/>
        </w:tc>
        <w:tc>
          <w:tcPr>
            <w:tcW w:w="1966" w:type="dxa"/>
            <w:vMerge/>
            <w:vAlign w:val="center"/>
            <w:hideMark/>
          </w:tcPr>
          <w:p w14:paraId="1AFAAF0E" w14:textId="77777777" w:rsidR="00D5733E" w:rsidRPr="006C4D85" w:rsidRDefault="00D5733E" w:rsidP="0081222A"/>
        </w:tc>
        <w:tc>
          <w:tcPr>
            <w:tcW w:w="622" w:type="dxa"/>
            <w:vMerge/>
            <w:vAlign w:val="center"/>
            <w:hideMark/>
          </w:tcPr>
          <w:p w14:paraId="1E1A7811" w14:textId="77777777" w:rsidR="00D5733E" w:rsidRPr="006C4D85" w:rsidRDefault="00D5733E" w:rsidP="0081222A"/>
        </w:tc>
        <w:tc>
          <w:tcPr>
            <w:tcW w:w="956" w:type="dxa"/>
            <w:vMerge/>
            <w:vAlign w:val="center"/>
            <w:hideMark/>
          </w:tcPr>
          <w:p w14:paraId="787CDEB1" w14:textId="77777777" w:rsidR="00D5733E" w:rsidRPr="006C4D85" w:rsidRDefault="00D5733E" w:rsidP="0081222A"/>
        </w:tc>
        <w:tc>
          <w:tcPr>
            <w:tcW w:w="1560" w:type="dxa"/>
            <w:vMerge/>
            <w:vAlign w:val="center"/>
            <w:hideMark/>
          </w:tcPr>
          <w:p w14:paraId="6978272E" w14:textId="77777777" w:rsidR="00D5733E" w:rsidRPr="006C4D85" w:rsidRDefault="00D5733E" w:rsidP="0081222A"/>
        </w:tc>
        <w:tc>
          <w:tcPr>
            <w:tcW w:w="1857" w:type="dxa"/>
            <w:shd w:val="clear" w:color="auto" w:fill="auto"/>
            <w:vAlign w:val="center"/>
            <w:hideMark/>
          </w:tcPr>
          <w:p w14:paraId="41840BB8" w14:textId="77777777" w:rsidR="00D5733E" w:rsidRPr="006C4D85" w:rsidRDefault="00D5733E" w:rsidP="0081222A">
            <w:pPr>
              <w:jc w:val="center"/>
            </w:pPr>
            <w:r w:rsidRPr="006C4D85">
              <w:t>бюджетные средства</w:t>
            </w:r>
          </w:p>
        </w:tc>
        <w:tc>
          <w:tcPr>
            <w:tcW w:w="836" w:type="dxa"/>
            <w:shd w:val="clear" w:color="auto" w:fill="auto"/>
            <w:vAlign w:val="center"/>
            <w:hideMark/>
          </w:tcPr>
          <w:p w14:paraId="01C25CED" w14:textId="77777777" w:rsidR="00D5733E" w:rsidRPr="006C4D85" w:rsidRDefault="00D5733E" w:rsidP="0081222A">
            <w:pPr>
              <w:jc w:val="center"/>
            </w:pPr>
            <w:r w:rsidRPr="006C4D85">
              <w:t> </w:t>
            </w:r>
          </w:p>
        </w:tc>
        <w:tc>
          <w:tcPr>
            <w:tcW w:w="850" w:type="dxa"/>
            <w:shd w:val="clear" w:color="auto" w:fill="auto"/>
            <w:vAlign w:val="center"/>
            <w:hideMark/>
          </w:tcPr>
          <w:p w14:paraId="1873A3BA" w14:textId="77777777" w:rsidR="00D5733E" w:rsidRPr="006C4D85" w:rsidRDefault="00D5733E" w:rsidP="0081222A">
            <w:pPr>
              <w:jc w:val="center"/>
            </w:pPr>
            <w:r w:rsidRPr="006C4D85">
              <w:t>0</w:t>
            </w:r>
          </w:p>
        </w:tc>
        <w:tc>
          <w:tcPr>
            <w:tcW w:w="851" w:type="dxa"/>
            <w:shd w:val="clear" w:color="auto" w:fill="auto"/>
            <w:vAlign w:val="center"/>
            <w:hideMark/>
          </w:tcPr>
          <w:p w14:paraId="275CCFD2" w14:textId="77777777" w:rsidR="00D5733E" w:rsidRPr="006C4D85" w:rsidRDefault="00D5733E" w:rsidP="0081222A">
            <w:pPr>
              <w:jc w:val="center"/>
            </w:pPr>
            <w:r w:rsidRPr="006C4D85">
              <w:t>0</w:t>
            </w:r>
          </w:p>
        </w:tc>
        <w:tc>
          <w:tcPr>
            <w:tcW w:w="850" w:type="dxa"/>
            <w:shd w:val="clear" w:color="auto" w:fill="auto"/>
            <w:vAlign w:val="center"/>
            <w:hideMark/>
          </w:tcPr>
          <w:p w14:paraId="2E9D6D14" w14:textId="77777777" w:rsidR="00D5733E" w:rsidRPr="006C4D85" w:rsidRDefault="00D5733E" w:rsidP="0081222A">
            <w:pPr>
              <w:jc w:val="center"/>
            </w:pPr>
            <w:r w:rsidRPr="006C4D85">
              <w:t>0</w:t>
            </w:r>
          </w:p>
        </w:tc>
        <w:tc>
          <w:tcPr>
            <w:tcW w:w="851" w:type="dxa"/>
            <w:shd w:val="clear" w:color="auto" w:fill="auto"/>
            <w:vAlign w:val="center"/>
            <w:hideMark/>
          </w:tcPr>
          <w:p w14:paraId="686E5E2C" w14:textId="77777777" w:rsidR="00D5733E" w:rsidRPr="006C4D85" w:rsidRDefault="00D5733E" w:rsidP="0081222A">
            <w:pPr>
              <w:jc w:val="center"/>
            </w:pPr>
            <w:r w:rsidRPr="006C4D85">
              <w:t>0</w:t>
            </w:r>
          </w:p>
        </w:tc>
        <w:tc>
          <w:tcPr>
            <w:tcW w:w="850" w:type="dxa"/>
            <w:shd w:val="clear" w:color="auto" w:fill="auto"/>
            <w:vAlign w:val="center"/>
            <w:hideMark/>
          </w:tcPr>
          <w:p w14:paraId="6D1FA9E1" w14:textId="77777777" w:rsidR="00D5733E" w:rsidRPr="006C4D85" w:rsidRDefault="00D5733E" w:rsidP="0081222A">
            <w:pPr>
              <w:jc w:val="center"/>
            </w:pPr>
            <w:r w:rsidRPr="006C4D85">
              <w:t>0</w:t>
            </w:r>
          </w:p>
        </w:tc>
        <w:tc>
          <w:tcPr>
            <w:tcW w:w="993" w:type="dxa"/>
            <w:shd w:val="clear" w:color="auto" w:fill="auto"/>
            <w:vAlign w:val="center"/>
            <w:hideMark/>
          </w:tcPr>
          <w:p w14:paraId="72C50C27" w14:textId="77777777" w:rsidR="00D5733E" w:rsidRPr="006C4D85" w:rsidRDefault="00D5733E" w:rsidP="0081222A">
            <w:pPr>
              <w:jc w:val="center"/>
            </w:pPr>
            <w:r w:rsidRPr="006C4D85">
              <w:t>0</w:t>
            </w:r>
          </w:p>
        </w:tc>
        <w:tc>
          <w:tcPr>
            <w:tcW w:w="1842" w:type="dxa"/>
            <w:vMerge/>
            <w:vAlign w:val="center"/>
            <w:hideMark/>
          </w:tcPr>
          <w:p w14:paraId="0C703845" w14:textId="77777777" w:rsidR="00D5733E" w:rsidRPr="006C4D85" w:rsidRDefault="00D5733E" w:rsidP="0081222A"/>
        </w:tc>
        <w:tc>
          <w:tcPr>
            <w:tcW w:w="2127" w:type="dxa"/>
            <w:vMerge/>
            <w:vAlign w:val="center"/>
            <w:hideMark/>
          </w:tcPr>
          <w:p w14:paraId="482B6B89" w14:textId="77777777" w:rsidR="00D5733E" w:rsidRPr="006C4D85" w:rsidRDefault="00D5733E" w:rsidP="0081222A"/>
        </w:tc>
      </w:tr>
      <w:tr w:rsidR="00D5733E" w:rsidRPr="006C4D85" w14:paraId="55A74BDF" w14:textId="77777777" w:rsidTr="0081222A">
        <w:tc>
          <w:tcPr>
            <w:tcW w:w="520" w:type="dxa"/>
            <w:vMerge/>
            <w:vAlign w:val="center"/>
            <w:hideMark/>
          </w:tcPr>
          <w:p w14:paraId="755C2DE3" w14:textId="77777777" w:rsidR="00D5733E" w:rsidRPr="006C4D85" w:rsidRDefault="00D5733E" w:rsidP="0081222A"/>
        </w:tc>
        <w:tc>
          <w:tcPr>
            <w:tcW w:w="2178" w:type="dxa"/>
            <w:vMerge/>
            <w:vAlign w:val="center"/>
            <w:hideMark/>
          </w:tcPr>
          <w:p w14:paraId="6C5958A5" w14:textId="77777777" w:rsidR="00D5733E" w:rsidRPr="006C4D85" w:rsidRDefault="00D5733E" w:rsidP="0081222A"/>
        </w:tc>
        <w:tc>
          <w:tcPr>
            <w:tcW w:w="1691" w:type="dxa"/>
            <w:vMerge/>
            <w:vAlign w:val="center"/>
            <w:hideMark/>
          </w:tcPr>
          <w:p w14:paraId="3AAAA375" w14:textId="77777777" w:rsidR="00D5733E" w:rsidRPr="006C4D85" w:rsidRDefault="00D5733E" w:rsidP="0081222A"/>
        </w:tc>
        <w:tc>
          <w:tcPr>
            <w:tcW w:w="1966" w:type="dxa"/>
            <w:vMerge/>
            <w:vAlign w:val="center"/>
            <w:hideMark/>
          </w:tcPr>
          <w:p w14:paraId="3F4DA089" w14:textId="77777777" w:rsidR="00D5733E" w:rsidRPr="006C4D85" w:rsidRDefault="00D5733E" w:rsidP="0081222A"/>
        </w:tc>
        <w:tc>
          <w:tcPr>
            <w:tcW w:w="622" w:type="dxa"/>
            <w:vMerge/>
            <w:vAlign w:val="center"/>
            <w:hideMark/>
          </w:tcPr>
          <w:p w14:paraId="20148A3A" w14:textId="77777777" w:rsidR="00D5733E" w:rsidRPr="006C4D85" w:rsidRDefault="00D5733E" w:rsidP="0081222A"/>
        </w:tc>
        <w:tc>
          <w:tcPr>
            <w:tcW w:w="956" w:type="dxa"/>
            <w:vMerge/>
            <w:vAlign w:val="center"/>
            <w:hideMark/>
          </w:tcPr>
          <w:p w14:paraId="4F07A078" w14:textId="77777777" w:rsidR="00D5733E" w:rsidRPr="006C4D85" w:rsidRDefault="00D5733E" w:rsidP="0081222A"/>
        </w:tc>
        <w:tc>
          <w:tcPr>
            <w:tcW w:w="1560" w:type="dxa"/>
            <w:vMerge/>
            <w:vAlign w:val="center"/>
            <w:hideMark/>
          </w:tcPr>
          <w:p w14:paraId="72A40DC8" w14:textId="77777777" w:rsidR="00D5733E" w:rsidRPr="006C4D85" w:rsidRDefault="00D5733E" w:rsidP="0081222A"/>
        </w:tc>
        <w:tc>
          <w:tcPr>
            <w:tcW w:w="1857" w:type="dxa"/>
            <w:shd w:val="clear" w:color="auto" w:fill="auto"/>
            <w:vAlign w:val="center"/>
            <w:hideMark/>
          </w:tcPr>
          <w:p w14:paraId="1AB1AAF8" w14:textId="77777777" w:rsidR="00D5733E" w:rsidRPr="006C4D85" w:rsidRDefault="00D5733E" w:rsidP="0081222A">
            <w:pPr>
              <w:jc w:val="center"/>
            </w:pPr>
            <w:r w:rsidRPr="006C4D85">
              <w:t>внебюджетные средства</w:t>
            </w:r>
          </w:p>
        </w:tc>
        <w:tc>
          <w:tcPr>
            <w:tcW w:w="836" w:type="dxa"/>
            <w:shd w:val="clear" w:color="auto" w:fill="auto"/>
            <w:vAlign w:val="center"/>
            <w:hideMark/>
          </w:tcPr>
          <w:p w14:paraId="2CF8A291" w14:textId="77777777" w:rsidR="00D5733E" w:rsidRPr="006C4D85" w:rsidRDefault="00D5733E" w:rsidP="0081222A">
            <w:pPr>
              <w:jc w:val="center"/>
            </w:pPr>
            <w:r w:rsidRPr="006C4D85">
              <w:t> </w:t>
            </w:r>
          </w:p>
        </w:tc>
        <w:tc>
          <w:tcPr>
            <w:tcW w:w="850" w:type="dxa"/>
            <w:shd w:val="clear" w:color="auto" w:fill="auto"/>
            <w:vAlign w:val="center"/>
            <w:hideMark/>
          </w:tcPr>
          <w:p w14:paraId="59817089" w14:textId="77777777" w:rsidR="00D5733E" w:rsidRPr="006C4D85" w:rsidRDefault="00D5733E" w:rsidP="0081222A">
            <w:pPr>
              <w:jc w:val="center"/>
            </w:pPr>
            <w:r w:rsidRPr="006C4D85">
              <w:t> </w:t>
            </w:r>
          </w:p>
        </w:tc>
        <w:tc>
          <w:tcPr>
            <w:tcW w:w="851" w:type="dxa"/>
            <w:shd w:val="clear" w:color="auto" w:fill="auto"/>
            <w:vAlign w:val="center"/>
            <w:hideMark/>
          </w:tcPr>
          <w:p w14:paraId="55C72C22" w14:textId="77777777" w:rsidR="00D5733E" w:rsidRPr="006C4D85" w:rsidRDefault="00D5733E" w:rsidP="0081222A">
            <w:pPr>
              <w:jc w:val="center"/>
            </w:pPr>
            <w:r w:rsidRPr="006C4D85">
              <w:t> </w:t>
            </w:r>
          </w:p>
        </w:tc>
        <w:tc>
          <w:tcPr>
            <w:tcW w:w="850" w:type="dxa"/>
            <w:shd w:val="clear" w:color="auto" w:fill="auto"/>
            <w:vAlign w:val="center"/>
            <w:hideMark/>
          </w:tcPr>
          <w:p w14:paraId="54F4F190" w14:textId="77777777" w:rsidR="00D5733E" w:rsidRPr="006C4D85" w:rsidRDefault="00D5733E" w:rsidP="0081222A">
            <w:pPr>
              <w:jc w:val="center"/>
            </w:pPr>
            <w:r w:rsidRPr="006C4D85">
              <w:t> </w:t>
            </w:r>
          </w:p>
        </w:tc>
        <w:tc>
          <w:tcPr>
            <w:tcW w:w="851" w:type="dxa"/>
            <w:shd w:val="clear" w:color="auto" w:fill="auto"/>
            <w:vAlign w:val="center"/>
            <w:hideMark/>
          </w:tcPr>
          <w:p w14:paraId="53E3F9A7" w14:textId="77777777" w:rsidR="00D5733E" w:rsidRPr="006C4D85" w:rsidRDefault="00D5733E" w:rsidP="0081222A">
            <w:pPr>
              <w:jc w:val="center"/>
            </w:pPr>
            <w:r w:rsidRPr="006C4D85">
              <w:t> </w:t>
            </w:r>
          </w:p>
        </w:tc>
        <w:tc>
          <w:tcPr>
            <w:tcW w:w="850" w:type="dxa"/>
            <w:shd w:val="clear" w:color="auto" w:fill="auto"/>
            <w:vAlign w:val="center"/>
            <w:hideMark/>
          </w:tcPr>
          <w:p w14:paraId="6BED5B6D" w14:textId="77777777" w:rsidR="00D5733E" w:rsidRPr="006C4D85" w:rsidRDefault="00D5733E" w:rsidP="0081222A">
            <w:pPr>
              <w:jc w:val="center"/>
            </w:pPr>
            <w:r w:rsidRPr="006C4D85">
              <w:t> </w:t>
            </w:r>
          </w:p>
        </w:tc>
        <w:tc>
          <w:tcPr>
            <w:tcW w:w="993" w:type="dxa"/>
            <w:shd w:val="clear" w:color="auto" w:fill="auto"/>
            <w:vAlign w:val="center"/>
            <w:hideMark/>
          </w:tcPr>
          <w:p w14:paraId="0BD943AF" w14:textId="77777777" w:rsidR="00D5733E" w:rsidRPr="006C4D85" w:rsidRDefault="00D5733E" w:rsidP="0081222A">
            <w:pPr>
              <w:jc w:val="center"/>
            </w:pPr>
            <w:r w:rsidRPr="006C4D85">
              <w:t>0</w:t>
            </w:r>
          </w:p>
        </w:tc>
        <w:tc>
          <w:tcPr>
            <w:tcW w:w="1842" w:type="dxa"/>
            <w:vMerge/>
            <w:vAlign w:val="center"/>
            <w:hideMark/>
          </w:tcPr>
          <w:p w14:paraId="29065762" w14:textId="77777777" w:rsidR="00D5733E" w:rsidRPr="006C4D85" w:rsidRDefault="00D5733E" w:rsidP="0081222A"/>
        </w:tc>
        <w:tc>
          <w:tcPr>
            <w:tcW w:w="2127" w:type="dxa"/>
            <w:vMerge/>
            <w:vAlign w:val="center"/>
            <w:hideMark/>
          </w:tcPr>
          <w:p w14:paraId="73531707" w14:textId="77777777" w:rsidR="00D5733E" w:rsidRPr="006C4D85" w:rsidRDefault="00D5733E" w:rsidP="0081222A"/>
        </w:tc>
      </w:tr>
      <w:tr w:rsidR="00D5733E" w:rsidRPr="006C4D85" w14:paraId="1284158D" w14:textId="77777777" w:rsidTr="0081222A">
        <w:tc>
          <w:tcPr>
            <w:tcW w:w="520" w:type="dxa"/>
            <w:vMerge w:val="restart"/>
            <w:shd w:val="clear" w:color="000000" w:fill="D9E1F2"/>
            <w:noWrap/>
            <w:vAlign w:val="center"/>
            <w:hideMark/>
          </w:tcPr>
          <w:p w14:paraId="0E168C3F" w14:textId="77777777" w:rsidR="00D5733E" w:rsidRPr="006C4D85" w:rsidRDefault="00D5733E" w:rsidP="0081222A">
            <w:pPr>
              <w:jc w:val="center"/>
              <w:rPr>
                <w:b/>
                <w:bCs/>
              </w:rPr>
            </w:pPr>
            <w:r w:rsidRPr="006C4D85">
              <w:rPr>
                <w:b/>
                <w:bCs/>
              </w:rPr>
              <w:t>2</w:t>
            </w:r>
          </w:p>
        </w:tc>
        <w:tc>
          <w:tcPr>
            <w:tcW w:w="7413" w:type="dxa"/>
            <w:gridSpan w:val="5"/>
            <w:vMerge w:val="restart"/>
            <w:shd w:val="clear" w:color="000000" w:fill="D9E1F2"/>
            <w:vAlign w:val="center"/>
            <w:hideMark/>
          </w:tcPr>
          <w:p w14:paraId="120F0563" w14:textId="77777777" w:rsidR="00D5733E" w:rsidRPr="006C4D85" w:rsidRDefault="00D5733E" w:rsidP="0081222A">
            <w:pPr>
              <w:rPr>
                <w:b/>
                <w:bCs/>
              </w:rPr>
            </w:pPr>
            <w:r w:rsidRPr="006C4D85">
              <w:rPr>
                <w:b/>
                <w:bCs/>
              </w:rPr>
              <w:t>Мероприятия по выполнению требований законодательства в области энергосбережения и повышения энергетической эффективности</w:t>
            </w:r>
          </w:p>
        </w:tc>
        <w:tc>
          <w:tcPr>
            <w:tcW w:w="1560" w:type="dxa"/>
            <w:vMerge w:val="restart"/>
            <w:shd w:val="clear" w:color="000000" w:fill="D9E1F2"/>
            <w:vAlign w:val="center"/>
            <w:hideMark/>
          </w:tcPr>
          <w:p w14:paraId="654E58CA" w14:textId="77777777" w:rsidR="00D5733E" w:rsidRPr="006C4D85" w:rsidRDefault="00D5733E" w:rsidP="0081222A">
            <w:pPr>
              <w:jc w:val="center"/>
              <w:rPr>
                <w:b/>
                <w:bCs/>
                <w:color w:val="FFFFFF"/>
              </w:rPr>
            </w:pPr>
            <w:r w:rsidRPr="006C4D85">
              <w:rPr>
                <w:b/>
                <w:bCs/>
                <w:color w:val="FFFFFF"/>
              </w:rPr>
              <w:t> </w:t>
            </w:r>
          </w:p>
        </w:tc>
        <w:tc>
          <w:tcPr>
            <w:tcW w:w="1857" w:type="dxa"/>
            <w:shd w:val="clear" w:color="000000" w:fill="D9E1F2"/>
            <w:vAlign w:val="center"/>
            <w:hideMark/>
          </w:tcPr>
          <w:p w14:paraId="09B13592" w14:textId="77777777" w:rsidR="00D5733E" w:rsidRPr="006C4D85" w:rsidRDefault="00D5733E" w:rsidP="0081222A">
            <w:pPr>
              <w:jc w:val="center"/>
              <w:rPr>
                <w:b/>
                <w:bCs/>
              </w:rPr>
            </w:pPr>
            <w:r w:rsidRPr="006C4D85">
              <w:rPr>
                <w:b/>
                <w:bCs/>
              </w:rPr>
              <w:t>всего</w:t>
            </w:r>
          </w:p>
        </w:tc>
        <w:tc>
          <w:tcPr>
            <w:tcW w:w="836" w:type="dxa"/>
            <w:shd w:val="clear" w:color="000000" w:fill="D9E1F2"/>
            <w:noWrap/>
            <w:vAlign w:val="center"/>
            <w:hideMark/>
          </w:tcPr>
          <w:p w14:paraId="6E60E300"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15F16359" w14:textId="77777777" w:rsidR="00D5733E" w:rsidRPr="006C4D85" w:rsidRDefault="00D5733E" w:rsidP="0081222A">
            <w:pPr>
              <w:jc w:val="center"/>
              <w:rPr>
                <w:b/>
                <w:bCs/>
              </w:rPr>
            </w:pPr>
            <w:r w:rsidRPr="006C4D85">
              <w:rPr>
                <w:b/>
                <w:bCs/>
              </w:rPr>
              <w:t>0</w:t>
            </w:r>
          </w:p>
        </w:tc>
        <w:tc>
          <w:tcPr>
            <w:tcW w:w="851" w:type="dxa"/>
            <w:shd w:val="clear" w:color="000000" w:fill="D9E1F2"/>
            <w:noWrap/>
            <w:vAlign w:val="center"/>
            <w:hideMark/>
          </w:tcPr>
          <w:p w14:paraId="687D19FB"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225AAB6B" w14:textId="77777777" w:rsidR="00D5733E" w:rsidRPr="006C4D85" w:rsidRDefault="00D5733E" w:rsidP="0081222A">
            <w:pPr>
              <w:jc w:val="center"/>
              <w:rPr>
                <w:b/>
                <w:bCs/>
              </w:rPr>
            </w:pPr>
            <w:r w:rsidRPr="006C4D85">
              <w:rPr>
                <w:b/>
                <w:bCs/>
              </w:rPr>
              <w:t>0</w:t>
            </w:r>
          </w:p>
        </w:tc>
        <w:tc>
          <w:tcPr>
            <w:tcW w:w="851" w:type="dxa"/>
            <w:shd w:val="clear" w:color="000000" w:fill="D9E1F2"/>
            <w:noWrap/>
            <w:vAlign w:val="center"/>
            <w:hideMark/>
          </w:tcPr>
          <w:p w14:paraId="0B6EFDAB"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3C063BC6" w14:textId="77777777" w:rsidR="00D5733E" w:rsidRPr="006C4D85" w:rsidRDefault="00D5733E" w:rsidP="0081222A">
            <w:pPr>
              <w:jc w:val="center"/>
              <w:rPr>
                <w:b/>
                <w:bCs/>
              </w:rPr>
            </w:pPr>
            <w:r w:rsidRPr="006C4D85">
              <w:rPr>
                <w:b/>
                <w:bCs/>
              </w:rPr>
              <w:t>0</w:t>
            </w:r>
          </w:p>
        </w:tc>
        <w:tc>
          <w:tcPr>
            <w:tcW w:w="993" w:type="dxa"/>
            <w:shd w:val="clear" w:color="000000" w:fill="D9E1F2"/>
            <w:noWrap/>
            <w:vAlign w:val="center"/>
            <w:hideMark/>
          </w:tcPr>
          <w:p w14:paraId="562FECAD" w14:textId="77777777" w:rsidR="00D5733E" w:rsidRPr="006C4D85" w:rsidRDefault="00D5733E" w:rsidP="0081222A">
            <w:pPr>
              <w:jc w:val="center"/>
              <w:rPr>
                <w:b/>
                <w:bCs/>
              </w:rPr>
            </w:pPr>
            <w:r w:rsidRPr="006C4D85">
              <w:rPr>
                <w:b/>
                <w:bCs/>
              </w:rPr>
              <w:t>0</w:t>
            </w:r>
          </w:p>
        </w:tc>
        <w:tc>
          <w:tcPr>
            <w:tcW w:w="1842" w:type="dxa"/>
            <w:vMerge w:val="restart"/>
            <w:shd w:val="clear" w:color="000000" w:fill="D9E1F2"/>
            <w:vAlign w:val="center"/>
            <w:hideMark/>
          </w:tcPr>
          <w:p w14:paraId="07978936" w14:textId="77777777" w:rsidR="00D5733E" w:rsidRPr="006C4D85" w:rsidRDefault="00D5733E" w:rsidP="0081222A">
            <w:pPr>
              <w:jc w:val="center"/>
              <w:rPr>
                <w:b/>
                <w:bCs/>
              </w:rPr>
            </w:pPr>
            <w:r w:rsidRPr="006C4D85">
              <w:rPr>
                <w:b/>
                <w:bCs/>
              </w:rPr>
              <w:t> </w:t>
            </w:r>
          </w:p>
        </w:tc>
        <w:tc>
          <w:tcPr>
            <w:tcW w:w="2127" w:type="dxa"/>
            <w:vMerge w:val="restart"/>
            <w:shd w:val="clear" w:color="000000" w:fill="D9E1F2"/>
            <w:vAlign w:val="center"/>
            <w:hideMark/>
          </w:tcPr>
          <w:p w14:paraId="5B77805B" w14:textId="77777777" w:rsidR="00D5733E" w:rsidRPr="006C4D85" w:rsidRDefault="00D5733E" w:rsidP="0081222A">
            <w:pPr>
              <w:jc w:val="center"/>
              <w:rPr>
                <w:b/>
                <w:bCs/>
              </w:rPr>
            </w:pPr>
            <w:r w:rsidRPr="006C4D85">
              <w:rPr>
                <w:b/>
                <w:bCs/>
              </w:rPr>
              <w:t> </w:t>
            </w:r>
          </w:p>
        </w:tc>
      </w:tr>
      <w:tr w:rsidR="00D5733E" w:rsidRPr="006C4D85" w14:paraId="42398270" w14:textId="77777777" w:rsidTr="0081222A">
        <w:tc>
          <w:tcPr>
            <w:tcW w:w="520" w:type="dxa"/>
            <w:vMerge/>
            <w:vAlign w:val="center"/>
            <w:hideMark/>
          </w:tcPr>
          <w:p w14:paraId="703B8AAD" w14:textId="77777777" w:rsidR="00D5733E" w:rsidRPr="006C4D85" w:rsidRDefault="00D5733E" w:rsidP="0081222A">
            <w:pPr>
              <w:rPr>
                <w:b/>
                <w:bCs/>
              </w:rPr>
            </w:pPr>
          </w:p>
        </w:tc>
        <w:tc>
          <w:tcPr>
            <w:tcW w:w="7413" w:type="dxa"/>
            <w:gridSpan w:val="5"/>
            <w:vMerge/>
            <w:vAlign w:val="center"/>
            <w:hideMark/>
          </w:tcPr>
          <w:p w14:paraId="3744017D" w14:textId="77777777" w:rsidR="00D5733E" w:rsidRPr="006C4D85" w:rsidRDefault="00D5733E" w:rsidP="0081222A">
            <w:pPr>
              <w:rPr>
                <w:b/>
                <w:bCs/>
              </w:rPr>
            </w:pPr>
          </w:p>
        </w:tc>
        <w:tc>
          <w:tcPr>
            <w:tcW w:w="1560" w:type="dxa"/>
            <w:vMerge/>
            <w:vAlign w:val="center"/>
            <w:hideMark/>
          </w:tcPr>
          <w:p w14:paraId="46F9EEF4" w14:textId="77777777" w:rsidR="00D5733E" w:rsidRPr="006C4D85" w:rsidRDefault="00D5733E" w:rsidP="0081222A">
            <w:pPr>
              <w:rPr>
                <w:b/>
                <w:bCs/>
                <w:color w:val="FFFFFF"/>
              </w:rPr>
            </w:pPr>
          </w:p>
        </w:tc>
        <w:tc>
          <w:tcPr>
            <w:tcW w:w="1857" w:type="dxa"/>
            <w:shd w:val="clear" w:color="000000" w:fill="D9E1F2"/>
            <w:vAlign w:val="center"/>
            <w:hideMark/>
          </w:tcPr>
          <w:p w14:paraId="7D50D89C" w14:textId="77777777" w:rsidR="00D5733E" w:rsidRPr="006C4D85" w:rsidRDefault="00D5733E" w:rsidP="0081222A">
            <w:pPr>
              <w:jc w:val="center"/>
              <w:rPr>
                <w:b/>
                <w:bCs/>
              </w:rPr>
            </w:pPr>
            <w:r w:rsidRPr="006C4D85">
              <w:rPr>
                <w:b/>
                <w:bCs/>
              </w:rPr>
              <w:t>бюджетные средства</w:t>
            </w:r>
          </w:p>
        </w:tc>
        <w:tc>
          <w:tcPr>
            <w:tcW w:w="836" w:type="dxa"/>
            <w:shd w:val="clear" w:color="000000" w:fill="D9E1F2"/>
            <w:noWrap/>
            <w:vAlign w:val="center"/>
            <w:hideMark/>
          </w:tcPr>
          <w:p w14:paraId="2192CDF0"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17F32E02" w14:textId="77777777" w:rsidR="00D5733E" w:rsidRPr="006C4D85" w:rsidRDefault="00D5733E" w:rsidP="0081222A">
            <w:pPr>
              <w:jc w:val="center"/>
              <w:rPr>
                <w:b/>
                <w:bCs/>
              </w:rPr>
            </w:pPr>
            <w:r w:rsidRPr="006C4D85">
              <w:rPr>
                <w:b/>
                <w:bCs/>
              </w:rPr>
              <w:t>0</w:t>
            </w:r>
          </w:p>
        </w:tc>
        <w:tc>
          <w:tcPr>
            <w:tcW w:w="851" w:type="dxa"/>
            <w:shd w:val="clear" w:color="000000" w:fill="D9E1F2"/>
            <w:noWrap/>
            <w:vAlign w:val="center"/>
            <w:hideMark/>
          </w:tcPr>
          <w:p w14:paraId="6738B095"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04DB2444" w14:textId="77777777" w:rsidR="00D5733E" w:rsidRPr="006C4D85" w:rsidRDefault="00D5733E" w:rsidP="0081222A">
            <w:pPr>
              <w:jc w:val="center"/>
              <w:rPr>
                <w:b/>
                <w:bCs/>
              </w:rPr>
            </w:pPr>
            <w:r w:rsidRPr="006C4D85">
              <w:rPr>
                <w:b/>
                <w:bCs/>
              </w:rPr>
              <w:t>0</w:t>
            </w:r>
          </w:p>
        </w:tc>
        <w:tc>
          <w:tcPr>
            <w:tcW w:w="851" w:type="dxa"/>
            <w:shd w:val="clear" w:color="000000" w:fill="D9E1F2"/>
            <w:noWrap/>
            <w:vAlign w:val="center"/>
            <w:hideMark/>
          </w:tcPr>
          <w:p w14:paraId="660AF9E6"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4E21EB68" w14:textId="77777777" w:rsidR="00D5733E" w:rsidRPr="006C4D85" w:rsidRDefault="00D5733E" w:rsidP="0081222A">
            <w:pPr>
              <w:jc w:val="center"/>
              <w:rPr>
                <w:b/>
                <w:bCs/>
              </w:rPr>
            </w:pPr>
            <w:r w:rsidRPr="006C4D85">
              <w:rPr>
                <w:b/>
                <w:bCs/>
              </w:rPr>
              <w:t>0</w:t>
            </w:r>
          </w:p>
        </w:tc>
        <w:tc>
          <w:tcPr>
            <w:tcW w:w="993" w:type="dxa"/>
            <w:shd w:val="clear" w:color="000000" w:fill="D9E1F2"/>
            <w:noWrap/>
            <w:vAlign w:val="center"/>
            <w:hideMark/>
          </w:tcPr>
          <w:p w14:paraId="0650E27B" w14:textId="77777777" w:rsidR="00D5733E" w:rsidRPr="006C4D85" w:rsidRDefault="00D5733E" w:rsidP="0081222A">
            <w:pPr>
              <w:jc w:val="center"/>
              <w:rPr>
                <w:b/>
                <w:bCs/>
              </w:rPr>
            </w:pPr>
            <w:r w:rsidRPr="006C4D85">
              <w:rPr>
                <w:b/>
                <w:bCs/>
              </w:rPr>
              <w:t>0</w:t>
            </w:r>
          </w:p>
        </w:tc>
        <w:tc>
          <w:tcPr>
            <w:tcW w:w="1842" w:type="dxa"/>
            <w:vMerge/>
            <w:vAlign w:val="center"/>
            <w:hideMark/>
          </w:tcPr>
          <w:p w14:paraId="680D3929" w14:textId="77777777" w:rsidR="00D5733E" w:rsidRPr="006C4D85" w:rsidRDefault="00D5733E" w:rsidP="0081222A">
            <w:pPr>
              <w:rPr>
                <w:b/>
                <w:bCs/>
              </w:rPr>
            </w:pPr>
          </w:p>
        </w:tc>
        <w:tc>
          <w:tcPr>
            <w:tcW w:w="2127" w:type="dxa"/>
            <w:vMerge/>
            <w:vAlign w:val="center"/>
            <w:hideMark/>
          </w:tcPr>
          <w:p w14:paraId="5E56C7BD" w14:textId="77777777" w:rsidR="00D5733E" w:rsidRPr="006C4D85" w:rsidRDefault="00D5733E" w:rsidP="0081222A">
            <w:pPr>
              <w:rPr>
                <w:b/>
                <w:bCs/>
              </w:rPr>
            </w:pPr>
          </w:p>
        </w:tc>
      </w:tr>
      <w:tr w:rsidR="00D5733E" w:rsidRPr="006C4D85" w14:paraId="0DE42ACA" w14:textId="77777777" w:rsidTr="0081222A">
        <w:tc>
          <w:tcPr>
            <w:tcW w:w="520" w:type="dxa"/>
            <w:vMerge/>
            <w:vAlign w:val="center"/>
            <w:hideMark/>
          </w:tcPr>
          <w:p w14:paraId="334DE84B" w14:textId="77777777" w:rsidR="00D5733E" w:rsidRPr="006C4D85" w:rsidRDefault="00D5733E" w:rsidP="0081222A">
            <w:pPr>
              <w:rPr>
                <w:b/>
                <w:bCs/>
              </w:rPr>
            </w:pPr>
          </w:p>
        </w:tc>
        <w:tc>
          <w:tcPr>
            <w:tcW w:w="7413" w:type="dxa"/>
            <w:gridSpan w:val="5"/>
            <w:vMerge/>
            <w:vAlign w:val="center"/>
            <w:hideMark/>
          </w:tcPr>
          <w:p w14:paraId="4ED54469" w14:textId="77777777" w:rsidR="00D5733E" w:rsidRPr="006C4D85" w:rsidRDefault="00D5733E" w:rsidP="0081222A">
            <w:pPr>
              <w:rPr>
                <w:b/>
                <w:bCs/>
              </w:rPr>
            </w:pPr>
          </w:p>
        </w:tc>
        <w:tc>
          <w:tcPr>
            <w:tcW w:w="1560" w:type="dxa"/>
            <w:vMerge/>
            <w:vAlign w:val="center"/>
            <w:hideMark/>
          </w:tcPr>
          <w:p w14:paraId="66AE4EB4" w14:textId="77777777" w:rsidR="00D5733E" w:rsidRPr="006C4D85" w:rsidRDefault="00D5733E" w:rsidP="0081222A">
            <w:pPr>
              <w:rPr>
                <w:b/>
                <w:bCs/>
                <w:color w:val="FFFFFF"/>
              </w:rPr>
            </w:pPr>
          </w:p>
        </w:tc>
        <w:tc>
          <w:tcPr>
            <w:tcW w:w="1857" w:type="dxa"/>
            <w:shd w:val="clear" w:color="000000" w:fill="D9E1F2"/>
            <w:vAlign w:val="center"/>
            <w:hideMark/>
          </w:tcPr>
          <w:p w14:paraId="480E3212" w14:textId="77777777" w:rsidR="00D5733E" w:rsidRPr="006C4D85" w:rsidRDefault="00D5733E" w:rsidP="0081222A">
            <w:pPr>
              <w:jc w:val="center"/>
              <w:rPr>
                <w:b/>
                <w:bCs/>
              </w:rPr>
            </w:pPr>
            <w:r w:rsidRPr="006C4D85">
              <w:rPr>
                <w:b/>
                <w:bCs/>
              </w:rPr>
              <w:t>внебюджетные средства</w:t>
            </w:r>
          </w:p>
        </w:tc>
        <w:tc>
          <w:tcPr>
            <w:tcW w:w="836" w:type="dxa"/>
            <w:shd w:val="clear" w:color="000000" w:fill="D9E1F2"/>
            <w:noWrap/>
            <w:vAlign w:val="center"/>
            <w:hideMark/>
          </w:tcPr>
          <w:p w14:paraId="63A3BED8"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1BDD4A4D" w14:textId="77777777" w:rsidR="00D5733E" w:rsidRPr="006C4D85" w:rsidRDefault="00D5733E" w:rsidP="0081222A">
            <w:pPr>
              <w:jc w:val="center"/>
              <w:rPr>
                <w:b/>
                <w:bCs/>
              </w:rPr>
            </w:pPr>
            <w:r w:rsidRPr="006C4D85">
              <w:rPr>
                <w:b/>
                <w:bCs/>
              </w:rPr>
              <w:t>0</w:t>
            </w:r>
          </w:p>
        </w:tc>
        <w:tc>
          <w:tcPr>
            <w:tcW w:w="851" w:type="dxa"/>
            <w:shd w:val="clear" w:color="000000" w:fill="D9E1F2"/>
            <w:noWrap/>
            <w:vAlign w:val="center"/>
            <w:hideMark/>
          </w:tcPr>
          <w:p w14:paraId="137819AF"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017DFA69" w14:textId="77777777" w:rsidR="00D5733E" w:rsidRPr="006C4D85" w:rsidRDefault="00D5733E" w:rsidP="0081222A">
            <w:pPr>
              <w:jc w:val="center"/>
              <w:rPr>
                <w:b/>
                <w:bCs/>
              </w:rPr>
            </w:pPr>
            <w:r w:rsidRPr="006C4D85">
              <w:rPr>
                <w:b/>
                <w:bCs/>
              </w:rPr>
              <w:t>0</w:t>
            </w:r>
          </w:p>
        </w:tc>
        <w:tc>
          <w:tcPr>
            <w:tcW w:w="851" w:type="dxa"/>
            <w:shd w:val="clear" w:color="000000" w:fill="D9E1F2"/>
            <w:noWrap/>
            <w:vAlign w:val="center"/>
            <w:hideMark/>
          </w:tcPr>
          <w:p w14:paraId="58FC4B96" w14:textId="77777777" w:rsidR="00D5733E" w:rsidRPr="006C4D85" w:rsidRDefault="00D5733E" w:rsidP="0081222A">
            <w:pPr>
              <w:jc w:val="center"/>
              <w:rPr>
                <w:b/>
                <w:bCs/>
              </w:rPr>
            </w:pPr>
            <w:r w:rsidRPr="006C4D85">
              <w:rPr>
                <w:b/>
                <w:bCs/>
              </w:rPr>
              <w:t>0</w:t>
            </w:r>
          </w:p>
        </w:tc>
        <w:tc>
          <w:tcPr>
            <w:tcW w:w="850" w:type="dxa"/>
            <w:shd w:val="clear" w:color="000000" w:fill="D9E1F2"/>
            <w:noWrap/>
            <w:vAlign w:val="center"/>
            <w:hideMark/>
          </w:tcPr>
          <w:p w14:paraId="61EC913C" w14:textId="77777777" w:rsidR="00D5733E" w:rsidRPr="006C4D85" w:rsidRDefault="00D5733E" w:rsidP="0081222A">
            <w:pPr>
              <w:jc w:val="center"/>
              <w:rPr>
                <w:b/>
                <w:bCs/>
              </w:rPr>
            </w:pPr>
            <w:r w:rsidRPr="006C4D85">
              <w:rPr>
                <w:b/>
                <w:bCs/>
              </w:rPr>
              <w:t>0</w:t>
            </w:r>
          </w:p>
        </w:tc>
        <w:tc>
          <w:tcPr>
            <w:tcW w:w="993" w:type="dxa"/>
            <w:shd w:val="clear" w:color="000000" w:fill="D9E1F2"/>
            <w:noWrap/>
            <w:vAlign w:val="center"/>
            <w:hideMark/>
          </w:tcPr>
          <w:p w14:paraId="4B8C84A3" w14:textId="77777777" w:rsidR="00D5733E" w:rsidRPr="006C4D85" w:rsidRDefault="00D5733E" w:rsidP="0081222A">
            <w:pPr>
              <w:jc w:val="center"/>
              <w:rPr>
                <w:b/>
                <w:bCs/>
              </w:rPr>
            </w:pPr>
            <w:r w:rsidRPr="006C4D85">
              <w:rPr>
                <w:b/>
                <w:bCs/>
              </w:rPr>
              <w:t>0</w:t>
            </w:r>
          </w:p>
        </w:tc>
        <w:tc>
          <w:tcPr>
            <w:tcW w:w="1842" w:type="dxa"/>
            <w:vMerge/>
            <w:vAlign w:val="center"/>
            <w:hideMark/>
          </w:tcPr>
          <w:p w14:paraId="68C932E2" w14:textId="77777777" w:rsidR="00D5733E" w:rsidRPr="006C4D85" w:rsidRDefault="00D5733E" w:rsidP="0081222A">
            <w:pPr>
              <w:rPr>
                <w:b/>
                <w:bCs/>
              </w:rPr>
            </w:pPr>
          </w:p>
        </w:tc>
        <w:tc>
          <w:tcPr>
            <w:tcW w:w="2127" w:type="dxa"/>
            <w:vMerge/>
            <w:vAlign w:val="center"/>
            <w:hideMark/>
          </w:tcPr>
          <w:p w14:paraId="09B207DC" w14:textId="77777777" w:rsidR="00D5733E" w:rsidRPr="006C4D85" w:rsidRDefault="00D5733E" w:rsidP="0081222A">
            <w:pPr>
              <w:rPr>
                <w:b/>
                <w:bCs/>
              </w:rPr>
            </w:pPr>
          </w:p>
        </w:tc>
      </w:tr>
      <w:tr w:rsidR="00D5733E" w:rsidRPr="006C4D85" w14:paraId="7E950A54" w14:textId="77777777" w:rsidTr="0081222A">
        <w:tc>
          <w:tcPr>
            <w:tcW w:w="520" w:type="dxa"/>
            <w:vMerge w:val="restart"/>
            <w:shd w:val="clear" w:color="auto" w:fill="auto"/>
            <w:noWrap/>
            <w:vAlign w:val="center"/>
            <w:hideMark/>
          </w:tcPr>
          <w:p w14:paraId="054A2CC7" w14:textId="77777777" w:rsidR="00D5733E" w:rsidRPr="006C4D85" w:rsidRDefault="00D5733E" w:rsidP="0081222A">
            <w:pPr>
              <w:jc w:val="center"/>
            </w:pPr>
            <w:r w:rsidRPr="006C4D85">
              <w:t>2.1</w:t>
            </w:r>
          </w:p>
        </w:tc>
        <w:tc>
          <w:tcPr>
            <w:tcW w:w="2178" w:type="dxa"/>
            <w:vMerge w:val="restart"/>
            <w:shd w:val="clear" w:color="auto" w:fill="auto"/>
            <w:vAlign w:val="center"/>
            <w:hideMark/>
          </w:tcPr>
          <w:p w14:paraId="09A473E9" w14:textId="77777777" w:rsidR="00D5733E" w:rsidRPr="006C4D85" w:rsidRDefault="00D5733E" w:rsidP="0081222A">
            <w:r w:rsidRPr="006C4D85">
              <w:t>Регулярное распространение информации о потенциале энергосбережения и мерах по эффективному использованию энергетических ресурсов. Оформление и размещение наглядной агитации по энергосбережению.</w:t>
            </w:r>
          </w:p>
        </w:tc>
        <w:tc>
          <w:tcPr>
            <w:tcW w:w="1691" w:type="dxa"/>
            <w:vMerge w:val="restart"/>
            <w:shd w:val="clear" w:color="auto" w:fill="auto"/>
            <w:vAlign w:val="center"/>
            <w:hideMark/>
          </w:tcPr>
          <w:p w14:paraId="04FF6C2B" w14:textId="77777777" w:rsidR="00D5733E" w:rsidRPr="006C4D85" w:rsidRDefault="00D5733E" w:rsidP="0081222A">
            <w:pPr>
              <w:jc w:val="center"/>
            </w:pPr>
            <w:r w:rsidRPr="006C4D85">
              <w:t>муниципальный округ Тазовский район</w:t>
            </w:r>
          </w:p>
        </w:tc>
        <w:tc>
          <w:tcPr>
            <w:tcW w:w="1966" w:type="dxa"/>
            <w:vMerge w:val="restart"/>
            <w:shd w:val="clear" w:color="auto" w:fill="auto"/>
            <w:vAlign w:val="center"/>
            <w:hideMark/>
          </w:tcPr>
          <w:p w14:paraId="55E55BC7" w14:textId="77777777" w:rsidR="00D5733E" w:rsidRPr="006C4D85" w:rsidRDefault="00D5733E" w:rsidP="0081222A">
            <w:pPr>
              <w:jc w:val="center"/>
            </w:pPr>
            <w:r w:rsidRPr="006C4D85">
              <w:t>Обеспечение повышения энергетической эффективности в муниципальном сектора и в жилищном фонде</w:t>
            </w:r>
          </w:p>
        </w:tc>
        <w:tc>
          <w:tcPr>
            <w:tcW w:w="622" w:type="dxa"/>
            <w:vMerge w:val="restart"/>
            <w:shd w:val="clear" w:color="auto" w:fill="auto"/>
            <w:vAlign w:val="center"/>
            <w:hideMark/>
          </w:tcPr>
          <w:p w14:paraId="5AFEB6EF" w14:textId="77777777" w:rsidR="00D5733E" w:rsidRPr="006C4D85" w:rsidRDefault="00D5733E" w:rsidP="0081222A">
            <w:pPr>
              <w:jc w:val="center"/>
            </w:pPr>
            <w:r w:rsidRPr="006C4D85">
              <w:t>-</w:t>
            </w:r>
          </w:p>
        </w:tc>
        <w:tc>
          <w:tcPr>
            <w:tcW w:w="956" w:type="dxa"/>
            <w:vMerge w:val="restart"/>
            <w:shd w:val="clear" w:color="auto" w:fill="auto"/>
            <w:vAlign w:val="center"/>
            <w:hideMark/>
          </w:tcPr>
          <w:p w14:paraId="78BCE043" w14:textId="77777777" w:rsidR="00D5733E" w:rsidRPr="006C4D85" w:rsidRDefault="00D5733E" w:rsidP="0081222A">
            <w:pPr>
              <w:jc w:val="center"/>
            </w:pPr>
            <w:r w:rsidRPr="006C4D85">
              <w:t>-</w:t>
            </w:r>
          </w:p>
        </w:tc>
        <w:tc>
          <w:tcPr>
            <w:tcW w:w="1560" w:type="dxa"/>
            <w:vMerge w:val="restart"/>
            <w:shd w:val="clear" w:color="auto" w:fill="auto"/>
            <w:vAlign w:val="center"/>
            <w:hideMark/>
          </w:tcPr>
          <w:p w14:paraId="00F46AB2" w14:textId="77777777" w:rsidR="00D5733E" w:rsidRPr="006C4D85" w:rsidRDefault="00D5733E" w:rsidP="0081222A">
            <w:pPr>
              <w:jc w:val="center"/>
            </w:pPr>
            <w:r w:rsidRPr="006C4D85">
              <w:t>2022-2040</w:t>
            </w:r>
          </w:p>
        </w:tc>
        <w:tc>
          <w:tcPr>
            <w:tcW w:w="1857" w:type="dxa"/>
            <w:shd w:val="clear" w:color="auto" w:fill="auto"/>
            <w:vAlign w:val="center"/>
            <w:hideMark/>
          </w:tcPr>
          <w:p w14:paraId="3BADE7FC" w14:textId="77777777" w:rsidR="00D5733E" w:rsidRPr="006C4D85" w:rsidRDefault="00D5733E" w:rsidP="0081222A">
            <w:pPr>
              <w:jc w:val="center"/>
            </w:pPr>
            <w:r w:rsidRPr="006C4D85">
              <w:t>всего</w:t>
            </w:r>
          </w:p>
        </w:tc>
        <w:tc>
          <w:tcPr>
            <w:tcW w:w="836" w:type="dxa"/>
            <w:shd w:val="clear" w:color="auto" w:fill="auto"/>
            <w:vAlign w:val="center"/>
            <w:hideMark/>
          </w:tcPr>
          <w:p w14:paraId="19A986AB" w14:textId="77777777" w:rsidR="00D5733E" w:rsidRPr="006C4D85" w:rsidRDefault="00D5733E" w:rsidP="0081222A">
            <w:pPr>
              <w:jc w:val="center"/>
            </w:pPr>
            <w:r w:rsidRPr="006C4D85">
              <w:t> </w:t>
            </w:r>
          </w:p>
        </w:tc>
        <w:tc>
          <w:tcPr>
            <w:tcW w:w="850" w:type="dxa"/>
            <w:shd w:val="clear" w:color="auto" w:fill="auto"/>
            <w:vAlign w:val="center"/>
            <w:hideMark/>
          </w:tcPr>
          <w:p w14:paraId="179FFE14" w14:textId="77777777" w:rsidR="00D5733E" w:rsidRPr="006C4D85" w:rsidRDefault="00D5733E" w:rsidP="0081222A">
            <w:pPr>
              <w:jc w:val="center"/>
            </w:pPr>
            <w:r w:rsidRPr="006C4D85">
              <w:t>0</w:t>
            </w:r>
          </w:p>
        </w:tc>
        <w:tc>
          <w:tcPr>
            <w:tcW w:w="851" w:type="dxa"/>
            <w:shd w:val="clear" w:color="auto" w:fill="auto"/>
            <w:vAlign w:val="center"/>
            <w:hideMark/>
          </w:tcPr>
          <w:p w14:paraId="6FE30254" w14:textId="77777777" w:rsidR="00D5733E" w:rsidRPr="006C4D85" w:rsidRDefault="00D5733E" w:rsidP="0081222A">
            <w:pPr>
              <w:jc w:val="center"/>
            </w:pPr>
            <w:r w:rsidRPr="006C4D85">
              <w:t>0</w:t>
            </w:r>
          </w:p>
        </w:tc>
        <w:tc>
          <w:tcPr>
            <w:tcW w:w="850" w:type="dxa"/>
            <w:shd w:val="clear" w:color="auto" w:fill="auto"/>
            <w:vAlign w:val="center"/>
            <w:hideMark/>
          </w:tcPr>
          <w:p w14:paraId="72DD5224" w14:textId="77777777" w:rsidR="00D5733E" w:rsidRPr="006C4D85" w:rsidRDefault="00D5733E" w:rsidP="0081222A">
            <w:pPr>
              <w:jc w:val="center"/>
            </w:pPr>
            <w:r w:rsidRPr="006C4D85">
              <w:t>0</w:t>
            </w:r>
          </w:p>
        </w:tc>
        <w:tc>
          <w:tcPr>
            <w:tcW w:w="851" w:type="dxa"/>
            <w:shd w:val="clear" w:color="auto" w:fill="auto"/>
            <w:vAlign w:val="center"/>
            <w:hideMark/>
          </w:tcPr>
          <w:p w14:paraId="2FA51236" w14:textId="77777777" w:rsidR="00D5733E" w:rsidRPr="006C4D85" w:rsidRDefault="00D5733E" w:rsidP="0081222A">
            <w:pPr>
              <w:jc w:val="center"/>
            </w:pPr>
            <w:r w:rsidRPr="006C4D85">
              <w:t>0</w:t>
            </w:r>
          </w:p>
        </w:tc>
        <w:tc>
          <w:tcPr>
            <w:tcW w:w="850" w:type="dxa"/>
            <w:shd w:val="clear" w:color="auto" w:fill="auto"/>
            <w:vAlign w:val="center"/>
            <w:hideMark/>
          </w:tcPr>
          <w:p w14:paraId="6AB86114" w14:textId="77777777" w:rsidR="00D5733E" w:rsidRPr="006C4D85" w:rsidRDefault="00D5733E" w:rsidP="0081222A">
            <w:pPr>
              <w:jc w:val="center"/>
            </w:pPr>
            <w:r w:rsidRPr="006C4D85">
              <w:t>0</w:t>
            </w:r>
          </w:p>
        </w:tc>
        <w:tc>
          <w:tcPr>
            <w:tcW w:w="993" w:type="dxa"/>
            <w:shd w:val="clear" w:color="auto" w:fill="auto"/>
            <w:vAlign w:val="center"/>
            <w:hideMark/>
          </w:tcPr>
          <w:p w14:paraId="3E7136B3" w14:textId="77777777" w:rsidR="00D5733E" w:rsidRPr="006C4D85" w:rsidRDefault="00D5733E" w:rsidP="0081222A">
            <w:pPr>
              <w:jc w:val="center"/>
            </w:pPr>
            <w:r w:rsidRPr="006C4D85">
              <w:t>0</w:t>
            </w:r>
          </w:p>
        </w:tc>
        <w:tc>
          <w:tcPr>
            <w:tcW w:w="1842" w:type="dxa"/>
            <w:vMerge w:val="restart"/>
            <w:shd w:val="clear" w:color="auto" w:fill="auto"/>
            <w:vAlign w:val="center"/>
            <w:hideMark/>
          </w:tcPr>
          <w:p w14:paraId="184C433A" w14:textId="77777777" w:rsidR="00D5733E" w:rsidRPr="006C4D85" w:rsidRDefault="00D5733E" w:rsidP="0081222A">
            <w:pPr>
              <w:jc w:val="center"/>
            </w:pPr>
            <w:r w:rsidRPr="006C4D85">
              <w:t>Администрация Тазовского района, ресурсоснабжающие организации</w:t>
            </w:r>
          </w:p>
        </w:tc>
        <w:tc>
          <w:tcPr>
            <w:tcW w:w="2127" w:type="dxa"/>
            <w:vMerge w:val="restart"/>
            <w:shd w:val="clear" w:color="auto" w:fill="auto"/>
            <w:vAlign w:val="center"/>
            <w:hideMark/>
          </w:tcPr>
          <w:p w14:paraId="40BBC583" w14:textId="77777777" w:rsidR="00D5733E" w:rsidRPr="006C4D85" w:rsidRDefault="00D5733E" w:rsidP="0081222A">
            <w:pPr>
              <w:jc w:val="center"/>
            </w:pPr>
            <w:r w:rsidRPr="006C4D85">
              <w:t>Требования Федерального закона от 23.11.2009 № 261-ФЗ «Об энергосбережении...», результаты инженерно-технического анализа</w:t>
            </w:r>
          </w:p>
        </w:tc>
      </w:tr>
      <w:tr w:rsidR="00D5733E" w:rsidRPr="006C4D85" w14:paraId="1627C0D5" w14:textId="77777777" w:rsidTr="0081222A">
        <w:tc>
          <w:tcPr>
            <w:tcW w:w="520" w:type="dxa"/>
            <w:vMerge/>
            <w:vAlign w:val="center"/>
            <w:hideMark/>
          </w:tcPr>
          <w:p w14:paraId="36BA2D41" w14:textId="77777777" w:rsidR="00D5733E" w:rsidRPr="006C4D85" w:rsidRDefault="00D5733E" w:rsidP="0081222A"/>
        </w:tc>
        <w:tc>
          <w:tcPr>
            <w:tcW w:w="2178" w:type="dxa"/>
            <w:vMerge/>
            <w:vAlign w:val="center"/>
            <w:hideMark/>
          </w:tcPr>
          <w:p w14:paraId="1F66F074" w14:textId="77777777" w:rsidR="00D5733E" w:rsidRPr="006C4D85" w:rsidRDefault="00D5733E" w:rsidP="0081222A"/>
        </w:tc>
        <w:tc>
          <w:tcPr>
            <w:tcW w:w="1691" w:type="dxa"/>
            <w:vMerge/>
            <w:vAlign w:val="center"/>
            <w:hideMark/>
          </w:tcPr>
          <w:p w14:paraId="4B2363D0" w14:textId="77777777" w:rsidR="00D5733E" w:rsidRPr="006C4D85" w:rsidRDefault="00D5733E" w:rsidP="0081222A"/>
        </w:tc>
        <w:tc>
          <w:tcPr>
            <w:tcW w:w="1966" w:type="dxa"/>
            <w:vMerge/>
            <w:vAlign w:val="center"/>
            <w:hideMark/>
          </w:tcPr>
          <w:p w14:paraId="27B8FBF4" w14:textId="77777777" w:rsidR="00D5733E" w:rsidRPr="006C4D85" w:rsidRDefault="00D5733E" w:rsidP="0081222A"/>
        </w:tc>
        <w:tc>
          <w:tcPr>
            <w:tcW w:w="622" w:type="dxa"/>
            <w:vMerge/>
            <w:vAlign w:val="center"/>
            <w:hideMark/>
          </w:tcPr>
          <w:p w14:paraId="7EA68DDD" w14:textId="77777777" w:rsidR="00D5733E" w:rsidRPr="006C4D85" w:rsidRDefault="00D5733E" w:rsidP="0081222A"/>
        </w:tc>
        <w:tc>
          <w:tcPr>
            <w:tcW w:w="956" w:type="dxa"/>
            <w:vMerge/>
            <w:vAlign w:val="center"/>
            <w:hideMark/>
          </w:tcPr>
          <w:p w14:paraId="569D4966" w14:textId="77777777" w:rsidR="00D5733E" w:rsidRPr="006C4D85" w:rsidRDefault="00D5733E" w:rsidP="0081222A"/>
        </w:tc>
        <w:tc>
          <w:tcPr>
            <w:tcW w:w="1560" w:type="dxa"/>
            <w:vMerge/>
            <w:vAlign w:val="center"/>
            <w:hideMark/>
          </w:tcPr>
          <w:p w14:paraId="6B15C078" w14:textId="77777777" w:rsidR="00D5733E" w:rsidRPr="006C4D85" w:rsidRDefault="00D5733E" w:rsidP="0081222A"/>
        </w:tc>
        <w:tc>
          <w:tcPr>
            <w:tcW w:w="1857" w:type="dxa"/>
            <w:shd w:val="clear" w:color="auto" w:fill="auto"/>
            <w:vAlign w:val="center"/>
            <w:hideMark/>
          </w:tcPr>
          <w:p w14:paraId="3C85A372" w14:textId="77777777" w:rsidR="00D5733E" w:rsidRPr="006C4D85" w:rsidRDefault="00D5733E" w:rsidP="0081222A">
            <w:pPr>
              <w:jc w:val="center"/>
            </w:pPr>
            <w:r w:rsidRPr="006C4D85">
              <w:t>бюджетные средства</w:t>
            </w:r>
          </w:p>
        </w:tc>
        <w:tc>
          <w:tcPr>
            <w:tcW w:w="836" w:type="dxa"/>
            <w:shd w:val="clear" w:color="auto" w:fill="auto"/>
            <w:vAlign w:val="center"/>
            <w:hideMark/>
          </w:tcPr>
          <w:p w14:paraId="6DDC1CF6" w14:textId="77777777" w:rsidR="00D5733E" w:rsidRPr="006C4D85" w:rsidRDefault="00D5733E" w:rsidP="0081222A">
            <w:pPr>
              <w:jc w:val="center"/>
            </w:pPr>
            <w:r w:rsidRPr="006C4D85">
              <w:t> </w:t>
            </w:r>
          </w:p>
        </w:tc>
        <w:tc>
          <w:tcPr>
            <w:tcW w:w="850" w:type="dxa"/>
            <w:shd w:val="clear" w:color="auto" w:fill="auto"/>
            <w:vAlign w:val="center"/>
            <w:hideMark/>
          </w:tcPr>
          <w:p w14:paraId="304FED53" w14:textId="77777777" w:rsidR="00D5733E" w:rsidRPr="006C4D85" w:rsidRDefault="00D5733E" w:rsidP="0081222A">
            <w:pPr>
              <w:jc w:val="center"/>
            </w:pPr>
            <w:r w:rsidRPr="006C4D85">
              <w:t>0</w:t>
            </w:r>
          </w:p>
        </w:tc>
        <w:tc>
          <w:tcPr>
            <w:tcW w:w="851" w:type="dxa"/>
            <w:shd w:val="clear" w:color="auto" w:fill="auto"/>
            <w:vAlign w:val="center"/>
            <w:hideMark/>
          </w:tcPr>
          <w:p w14:paraId="0550489F" w14:textId="77777777" w:rsidR="00D5733E" w:rsidRPr="006C4D85" w:rsidRDefault="00D5733E" w:rsidP="0081222A">
            <w:pPr>
              <w:jc w:val="center"/>
            </w:pPr>
            <w:r w:rsidRPr="006C4D85">
              <w:t>0</w:t>
            </w:r>
          </w:p>
        </w:tc>
        <w:tc>
          <w:tcPr>
            <w:tcW w:w="850" w:type="dxa"/>
            <w:shd w:val="clear" w:color="auto" w:fill="auto"/>
            <w:vAlign w:val="center"/>
            <w:hideMark/>
          </w:tcPr>
          <w:p w14:paraId="73FEA977" w14:textId="77777777" w:rsidR="00D5733E" w:rsidRPr="006C4D85" w:rsidRDefault="00D5733E" w:rsidP="0081222A">
            <w:pPr>
              <w:jc w:val="center"/>
            </w:pPr>
            <w:r w:rsidRPr="006C4D85">
              <w:t>0</w:t>
            </w:r>
          </w:p>
        </w:tc>
        <w:tc>
          <w:tcPr>
            <w:tcW w:w="851" w:type="dxa"/>
            <w:shd w:val="clear" w:color="auto" w:fill="auto"/>
            <w:vAlign w:val="center"/>
            <w:hideMark/>
          </w:tcPr>
          <w:p w14:paraId="0BB832CB" w14:textId="77777777" w:rsidR="00D5733E" w:rsidRPr="006C4D85" w:rsidRDefault="00D5733E" w:rsidP="0081222A">
            <w:pPr>
              <w:jc w:val="center"/>
            </w:pPr>
            <w:r w:rsidRPr="006C4D85">
              <w:t>0</w:t>
            </w:r>
          </w:p>
        </w:tc>
        <w:tc>
          <w:tcPr>
            <w:tcW w:w="850" w:type="dxa"/>
            <w:shd w:val="clear" w:color="auto" w:fill="auto"/>
            <w:vAlign w:val="center"/>
            <w:hideMark/>
          </w:tcPr>
          <w:p w14:paraId="34815343" w14:textId="77777777" w:rsidR="00D5733E" w:rsidRPr="006C4D85" w:rsidRDefault="00D5733E" w:rsidP="0081222A">
            <w:pPr>
              <w:jc w:val="center"/>
            </w:pPr>
            <w:r w:rsidRPr="006C4D85">
              <w:t>0</w:t>
            </w:r>
          </w:p>
        </w:tc>
        <w:tc>
          <w:tcPr>
            <w:tcW w:w="993" w:type="dxa"/>
            <w:shd w:val="clear" w:color="auto" w:fill="auto"/>
            <w:vAlign w:val="center"/>
            <w:hideMark/>
          </w:tcPr>
          <w:p w14:paraId="6064100C" w14:textId="77777777" w:rsidR="00D5733E" w:rsidRPr="006C4D85" w:rsidRDefault="00D5733E" w:rsidP="0081222A">
            <w:pPr>
              <w:jc w:val="center"/>
            </w:pPr>
            <w:r w:rsidRPr="006C4D85">
              <w:t>0</w:t>
            </w:r>
          </w:p>
        </w:tc>
        <w:tc>
          <w:tcPr>
            <w:tcW w:w="1842" w:type="dxa"/>
            <w:vMerge/>
            <w:vAlign w:val="center"/>
            <w:hideMark/>
          </w:tcPr>
          <w:p w14:paraId="79C88CF9" w14:textId="77777777" w:rsidR="00D5733E" w:rsidRPr="006C4D85" w:rsidRDefault="00D5733E" w:rsidP="0081222A"/>
        </w:tc>
        <w:tc>
          <w:tcPr>
            <w:tcW w:w="2127" w:type="dxa"/>
            <w:vMerge/>
            <w:vAlign w:val="center"/>
            <w:hideMark/>
          </w:tcPr>
          <w:p w14:paraId="1DD52CE3" w14:textId="77777777" w:rsidR="00D5733E" w:rsidRPr="006C4D85" w:rsidRDefault="00D5733E" w:rsidP="0081222A"/>
        </w:tc>
      </w:tr>
      <w:tr w:rsidR="00D5733E" w:rsidRPr="006C4D85" w14:paraId="64A54D38" w14:textId="77777777" w:rsidTr="0081222A">
        <w:tc>
          <w:tcPr>
            <w:tcW w:w="520" w:type="dxa"/>
            <w:vMerge/>
            <w:vAlign w:val="center"/>
            <w:hideMark/>
          </w:tcPr>
          <w:p w14:paraId="0E1D5FFB" w14:textId="77777777" w:rsidR="00D5733E" w:rsidRPr="006C4D85" w:rsidRDefault="00D5733E" w:rsidP="0081222A"/>
        </w:tc>
        <w:tc>
          <w:tcPr>
            <w:tcW w:w="2178" w:type="dxa"/>
            <w:vMerge/>
            <w:vAlign w:val="center"/>
            <w:hideMark/>
          </w:tcPr>
          <w:p w14:paraId="17F7E74B" w14:textId="77777777" w:rsidR="00D5733E" w:rsidRPr="006C4D85" w:rsidRDefault="00D5733E" w:rsidP="0081222A"/>
        </w:tc>
        <w:tc>
          <w:tcPr>
            <w:tcW w:w="1691" w:type="dxa"/>
            <w:vMerge/>
            <w:vAlign w:val="center"/>
            <w:hideMark/>
          </w:tcPr>
          <w:p w14:paraId="1C70EA2F" w14:textId="77777777" w:rsidR="00D5733E" w:rsidRPr="006C4D85" w:rsidRDefault="00D5733E" w:rsidP="0081222A"/>
        </w:tc>
        <w:tc>
          <w:tcPr>
            <w:tcW w:w="1966" w:type="dxa"/>
            <w:vMerge/>
            <w:vAlign w:val="center"/>
            <w:hideMark/>
          </w:tcPr>
          <w:p w14:paraId="32D4E0EC" w14:textId="77777777" w:rsidR="00D5733E" w:rsidRPr="006C4D85" w:rsidRDefault="00D5733E" w:rsidP="0081222A"/>
        </w:tc>
        <w:tc>
          <w:tcPr>
            <w:tcW w:w="622" w:type="dxa"/>
            <w:vMerge/>
            <w:vAlign w:val="center"/>
            <w:hideMark/>
          </w:tcPr>
          <w:p w14:paraId="2BC57B07" w14:textId="77777777" w:rsidR="00D5733E" w:rsidRPr="006C4D85" w:rsidRDefault="00D5733E" w:rsidP="0081222A"/>
        </w:tc>
        <w:tc>
          <w:tcPr>
            <w:tcW w:w="956" w:type="dxa"/>
            <w:vMerge/>
            <w:vAlign w:val="center"/>
            <w:hideMark/>
          </w:tcPr>
          <w:p w14:paraId="520D8559" w14:textId="77777777" w:rsidR="00D5733E" w:rsidRPr="006C4D85" w:rsidRDefault="00D5733E" w:rsidP="0081222A"/>
        </w:tc>
        <w:tc>
          <w:tcPr>
            <w:tcW w:w="1560" w:type="dxa"/>
            <w:vMerge/>
            <w:vAlign w:val="center"/>
            <w:hideMark/>
          </w:tcPr>
          <w:p w14:paraId="6BC17DF2" w14:textId="77777777" w:rsidR="00D5733E" w:rsidRPr="006C4D85" w:rsidRDefault="00D5733E" w:rsidP="0081222A"/>
        </w:tc>
        <w:tc>
          <w:tcPr>
            <w:tcW w:w="1857" w:type="dxa"/>
            <w:shd w:val="clear" w:color="auto" w:fill="auto"/>
            <w:vAlign w:val="center"/>
            <w:hideMark/>
          </w:tcPr>
          <w:p w14:paraId="7909AC37" w14:textId="77777777" w:rsidR="00D5733E" w:rsidRPr="006C4D85" w:rsidRDefault="00D5733E" w:rsidP="0081222A">
            <w:pPr>
              <w:jc w:val="center"/>
            </w:pPr>
            <w:r w:rsidRPr="006C4D85">
              <w:t>внебюджетные средства</w:t>
            </w:r>
          </w:p>
        </w:tc>
        <w:tc>
          <w:tcPr>
            <w:tcW w:w="836" w:type="dxa"/>
            <w:shd w:val="clear" w:color="auto" w:fill="auto"/>
            <w:vAlign w:val="center"/>
            <w:hideMark/>
          </w:tcPr>
          <w:p w14:paraId="0320AB33" w14:textId="77777777" w:rsidR="00D5733E" w:rsidRPr="006C4D85" w:rsidRDefault="00D5733E" w:rsidP="0081222A">
            <w:pPr>
              <w:jc w:val="center"/>
            </w:pPr>
            <w:r w:rsidRPr="006C4D85">
              <w:t> </w:t>
            </w:r>
          </w:p>
        </w:tc>
        <w:tc>
          <w:tcPr>
            <w:tcW w:w="850" w:type="dxa"/>
            <w:shd w:val="clear" w:color="auto" w:fill="auto"/>
            <w:vAlign w:val="center"/>
            <w:hideMark/>
          </w:tcPr>
          <w:p w14:paraId="175488B0" w14:textId="77777777" w:rsidR="00D5733E" w:rsidRPr="006C4D85" w:rsidRDefault="00D5733E" w:rsidP="0081222A">
            <w:pPr>
              <w:jc w:val="center"/>
            </w:pPr>
            <w:r w:rsidRPr="006C4D85">
              <w:t> </w:t>
            </w:r>
          </w:p>
        </w:tc>
        <w:tc>
          <w:tcPr>
            <w:tcW w:w="851" w:type="dxa"/>
            <w:shd w:val="clear" w:color="auto" w:fill="auto"/>
            <w:vAlign w:val="center"/>
            <w:hideMark/>
          </w:tcPr>
          <w:p w14:paraId="210C9485" w14:textId="77777777" w:rsidR="00D5733E" w:rsidRPr="006C4D85" w:rsidRDefault="00D5733E" w:rsidP="0081222A">
            <w:pPr>
              <w:jc w:val="center"/>
            </w:pPr>
            <w:r w:rsidRPr="006C4D85">
              <w:t> </w:t>
            </w:r>
          </w:p>
        </w:tc>
        <w:tc>
          <w:tcPr>
            <w:tcW w:w="850" w:type="dxa"/>
            <w:shd w:val="clear" w:color="auto" w:fill="auto"/>
            <w:vAlign w:val="center"/>
            <w:hideMark/>
          </w:tcPr>
          <w:p w14:paraId="7AAA6EDB" w14:textId="77777777" w:rsidR="00D5733E" w:rsidRPr="006C4D85" w:rsidRDefault="00D5733E" w:rsidP="0081222A">
            <w:pPr>
              <w:jc w:val="center"/>
            </w:pPr>
            <w:r w:rsidRPr="006C4D85">
              <w:t> </w:t>
            </w:r>
          </w:p>
        </w:tc>
        <w:tc>
          <w:tcPr>
            <w:tcW w:w="851" w:type="dxa"/>
            <w:shd w:val="clear" w:color="auto" w:fill="auto"/>
            <w:vAlign w:val="center"/>
            <w:hideMark/>
          </w:tcPr>
          <w:p w14:paraId="776BBEC4" w14:textId="77777777" w:rsidR="00D5733E" w:rsidRPr="006C4D85" w:rsidRDefault="00D5733E" w:rsidP="0081222A">
            <w:pPr>
              <w:jc w:val="center"/>
            </w:pPr>
            <w:r w:rsidRPr="006C4D85">
              <w:t> </w:t>
            </w:r>
          </w:p>
        </w:tc>
        <w:tc>
          <w:tcPr>
            <w:tcW w:w="850" w:type="dxa"/>
            <w:shd w:val="clear" w:color="auto" w:fill="auto"/>
            <w:vAlign w:val="center"/>
            <w:hideMark/>
          </w:tcPr>
          <w:p w14:paraId="7B82651A" w14:textId="77777777" w:rsidR="00D5733E" w:rsidRPr="006C4D85" w:rsidRDefault="00D5733E" w:rsidP="0081222A">
            <w:pPr>
              <w:jc w:val="center"/>
            </w:pPr>
            <w:r w:rsidRPr="006C4D85">
              <w:t> </w:t>
            </w:r>
          </w:p>
        </w:tc>
        <w:tc>
          <w:tcPr>
            <w:tcW w:w="993" w:type="dxa"/>
            <w:shd w:val="clear" w:color="auto" w:fill="auto"/>
            <w:vAlign w:val="center"/>
            <w:hideMark/>
          </w:tcPr>
          <w:p w14:paraId="546D990B" w14:textId="77777777" w:rsidR="00D5733E" w:rsidRPr="006C4D85" w:rsidRDefault="00D5733E" w:rsidP="0081222A">
            <w:pPr>
              <w:jc w:val="center"/>
            </w:pPr>
            <w:r w:rsidRPr="006C4D85">
              <w:t>0</w:t>
            </w:r>
          </w:p>
        </w:tc>
        <w:tc>
          <w:tcPr>
            <w:tcW w:w="1842" w:type="dxa"/>
            <w:vMerge/>
            <w:vAlign w:val="center"/>
            <w:hideMark/>
          </w:tcPr>
          <w:p w14:paraId="0B952BEB" w14:textId="77777777" w:rsidR="00D5733E" w:rsidRPr="006C4D85" w:rsidRDefault="00D5733E" w:rsidP="0081222A"/>
        </w:tc>
        <w:tc>
          <w:tcPr>
            <w:tcW w:w="2127" w:type="dxa"/>
            <w:vMerge/>
            <w:vAlign w:val="center"/>
            <w:hideMark/>
          </w:tcPr>
          <w:p w14:paraId="74C27F94" w14:textId="77777777" w:rsidR="00D5733E" w:rsidRPr="006C4D85" w:rsidRDefault="00D5733E" w:rsidP="0081222A"/>
        </w:tc>
      </w:tr>
      <w:tr w:rsidR="00D5733E" w:rsidRPr="006C4D85" w14:paraId="6E0DD893" w14:textId="77777777" w:rsidTr="0081222A">
        <w:tc>
          <w:tcPr>
            <w:tcW w:w="520" w:type="dxa"/>
            <w:vMerge w:val="restart"/>
            <w:shd w:val="clear" w:color="auto" w:fill="auto"/>
            <w:noWrap/>
            <w:vAlign w:val="center"/>
            <w:hideMark/>
          </w:tcPr>
          <w:p w14:paraId="3490524F" w14:textId="77777777" w:rsidR="00D5733E" w:rsidRPr="006C4D85" w:rsidRDefault="00D5733E" w:rsidP="0081222A">
            <w:pPr>
              <w:jc w:val="center"/>
            </w:pPr>
            <w:r w:rsidRPr="006C4D85">
              <w:t>2.2</w:t>
            </w:r>
          </w:p>
        </w:tc>
        <w:tc>
          <w:tcPr>
            <w:tcW w:w="2178" w:type="dxa"/>
            <w:vMerge w:val="restart"/>
            <w:shd w:val="clear" w:color="auto" w:fill="auto"/>
            <w:vAlign w:val="center"/>
            <w:hideMark/>
          </w:tcPr>
          <w:p w14:paraId="1FB268EF" w14:textId="77777777" w:rsidR="00D5733E" w:rsidRPr="006C4D85" w:rsidRDefault="00D5733E" w:rsidP="0081222A">
            <w:r w:rsidRPr="006C4D85">
              <w:t>Внедрение энергосервисных договоров (контрактов) в муниципальных учреждениях</w:t>
            </w:r>
          </w:p>
        </w:tc>
        <w:tc>
          <w:tcPr>
            <w:tcW w:w="1691" w:type="dxa"/>
            <w:vMerge w:val="restart"/>
            <w:shd w:val="clear" w:color="auto" w:fill="auto"/>
            <w:vAlign w:val="center"/>
            <w:hideMark/>
          </w:tcPr>
          <w:p w14:paraId="1A705033" w14:textId="77777777" w:rsidR="00D5733E" w:rsidRPr="006C4D85" w:rsidRDefault="00D5733E" w:rsidP="0081222A">
            <w:pPr>
              <w:jc w:val="center"/>
            </w:pPr>
            <w:r w:rsidRPr="006C4D85">
              <w:t>муниципальный округ Тазовский район</w:t>
            </w:r>
          </w:p>
        </w:tc>
        <w:tc>
          <w:tcPr>
            <w:tcW w:w="1966" w:type="dxa"/>
            <w:vMerge w:val="restart"/>
            <w:shd w:val="clear" w:color="auto" w:fill="auto"/>
            <w:vAlign w:val="center"/>
            <w:hideMark/>
          </w:tcPr>
          <w:p w14:paraId="61C170EB" w14:textId="77777777" w:rsidR="00D5733E" w:rsidRPr="006C4D85" w:rsidRDefault="00D5733E" w:rsidP="0081222A">
            <w:pPr>
              <w:jc w:val="center"/>
            </w:pPr>
            <w:r w:rsidRPr="006C4D85">
              <w:t>Обеспечение повышения энергетической эффективности в муниципальном сектора и в жилищном фонде</w:t>
            </w:r>
          </w:p>
        </w:tc>
        <w:tc>
          <w:tcPr>
            <w:tcW w:w="622" w:type="dxa"/>
            <w:vMerge w:val="restart"/>
            <w:shd w:val="clear" w:color="auto" w:fill="auto"/>
            <w:vAlign w:val="center"/>
            <w:hideMark/>
          </w:tcPr>
          <w:p w14:paraId="5515D0A5" w14:textId="77777777" w:rsidR="00D5733E" w:rsidRPr="006C4D85" w:rsidRDefault="00D5733E" w:rsidP="0081222A">
            <w:pPr>
              <w:jc w:val="center"/>
            </w:pPr>
            <w:r w:rsidRPr="006C4D85">
              <w:t>-</w:t>
            </w:r>
          </w:p>
        </w:tc>
        <w:tc>
          <w:tcPr>
            <w:tcW w:w="956" w:type="dxa"/>
            <w:vMerge w:val="restart"/>
            <w:shd w:val="clear" w:color="auto" w:fill="auto"/>
            <w:vAlign w:val="center"/>
            <w:hideMark/>
          </w:tcPr>
          <w:p w14:paraId="40F22BA6" w14:textId="77777777" w:rsidR="00D5733E" w:rsidRPr="006C4D85" w:rsidRDefault="00D5733E" w:rsidP="0081222A">
            <w:pPr>
              <w:jc w:val="center"/>
            </w:pPr>
            <w:r w:rsidRPr="006C4D85">
              <w:t>-</w:t>
            </w:r>
          </w:p>
        </w:tc>
        <w:tc>
          <w:tcPr>
            <w:tcW w:w="1560" w:type="dxa"/>
            <w:vMerge w:val="restart"/>
            <w:shd w:val="clear" w:color="auto" w:fill="auto"/>
            <w:vAlign w:val="center"/>
            <w:hideMark/>
          </w:tcPr>
          <w:p w14:paraId="258153C0" w14:textId="77777777" w:rsidR="00D5733E" w:rsidRPr="006C4D85" w:rsidRDefault="00D5733E" w:rsidP="0081222A">
            <w:pPr>
              <w:jc w:val="center"/>
            </w:pPr>
            <w:r w:rsidRPr="006C4D85">
              <w:t>2022-2040</w:t>
            </w:r>
          </w:p>
        </w:tc>
        <w:tc>
          <w:tcPr>
            <w:tcW w:w="1857" w:type="dxa"/>
            <w:shd w:val="clear" w:color="auto" w:fill="auto"/>
            <w:vAlign w:val="center"/>
            <w:hideMark/>
          </w:tcPr>
          <w:p w14:paraId="6D76BB6C" w14:textId="77777777" w:rsidR="00D5733E" w:rsidRPr="006C4D85" w:rsidRDefault="00D5733E" w:rsidP="0081222A">
            <w:pPr>
              <w:jc w:val="center"/>
            </w:pPr>
            <w:r w:rsidRPr="006C4D85">
              <w:t>всего</w:t>
            </w:r>
          </w:p>
        </w:tc>
        <w:tc>
          <w:tcPr>
            <w:tcW w:w="836" w:type="dxa"/>
            <w:shd w:val="clear" w:color="auto" w:fill="auto"/>
            <w:vAlign w:val="center"/>
            <w:hideMark/>
          </w:tcPr>
          <w:p w14:paraId="7F0113CB" w14:textId="77777777" w:rsidR="00D5733E" w:rsidRPr="006C4D85" w:rsidRDefault="00D5733E" w:rsidP="0081222A">
            <w:pPr>
              <w:jc w:val="center"/>
            </w:pPr>
            <w:r w:rsidRPr="006C4D85">
              <w:t> </w:t>
            </w:r>
          </w:p>
        </w:tc>
        <w:tc>
          <w:tcPr>
            <w:tcW w:w="850" w:type="dxa"/>
            <w:shd w:val="clear" w:color="auto" w:fill="auto"/>
            <w:vAlign w:val="center"/>
            <w:hideMark/>
          </w:tcPr>
          <w:p w14:paraId="676152CC" w14:textId="77777777" w:rsidR="00D5733E" w:rsidRPr="006C4D85" w:rsidRDefault="00D5733E" w:rsidP="0081222A">
            <w:pPr>
              <w:jc w:val="center"/>
            </w:pPr>
            <w:r w:rsidRPr="006C4D85">
              <w:t>0</w:t>
            </w:r>
          </w:p>
        </w:tc>
        <w:tc>
          <w:tcPr>
            <w:tcW w:w="851" w:type="dxa"/>
            <w:shd w:val="clear" w:color="auto" w:fill="auto"/>
            <w:vAlign w:val="center"/>
            <w:hideMark/>
          </w:tcPr>
          <w:p w14:paraId="1BB24649" w14:textId="77777777" w:rsidR="00D5733E" w:rsidRPr="006C4D85" w:rsidRDefault="00D5733E" w:rsidP="0081222A">
            <w:pPr>
              <w:jc w:val="center"/>
            </w:pPr>
            <w:r w:rsidRPr="006C4D85">
              <w:t>0</w:t>
            </w:r>
          </w:p>
        </w:tc>
        <w:tc>
          <w:tcPr>
            <w:tcW w:w="850" w:type="dxa"/>
            <w:shd w:val="clear" w:color="auto" w:fill="auto"/>
            <w:vAlign w:val="center"/>
            <w:hideMark/>
          </w:tcPr>
          <w:p w14:paraId="213F20C2" w14:textId="77777777" w:rsidR="00D5733E" w:rsidRPr="006C4D85" w:rsidRDefault="00D5733E" w:rsidP="0081222A">
            <w:pPr>
              <w:jc w:val="center"/>
            </w:pPr>
            <w:r w:rsidRPr="006C4D85">
              <w:t>0</w:t>
            </w:r>
          </w:p>
        </w:tc>
        <w:tc>
          <w:tcPr>
            <w:tcW w:w="851" w:type="dxa"/>
            <w:shd w:val="clear" w:color="auto" w:fill="auto"/>
            <w:vAlign w:val="center"/>
            <w:hideMark/>
          </w:tcPr>
          <w:p w14:paraId="0DD87BD6" w14:textId="77777777" w:rsidR="00D5733E" w:rsidRPr="006C4D85" w:rsidRDefault="00D5733E" w:rsidP="0081222A">
            <w:pPr>
              <w:jc w:val="center"/>
            </w:pPr>
            <w:r w:rsidRPr="006C4D85">
              <w:t>0</w:t>
            </w:r>
          </w:p>
        </w:tc>
        <w:tc>
          <w:tcPr>
            <w:tcW w:w="850" w:type="dxa"/>
            <w:shd w:val="clear" w:color="auto" w:fill="auto"/>
            <w:vAlign w:val="center"/>
            <w:hideMark/>
          </w:tcPr>
          <w:p w14:paraId="45136D8D" w14:textId="77777777" w:rsidR="00D5733E" w:rsidRPr="006C4D85" w:rsidRDefault="00D5733E" w:rsidP="0081222A">
            <w:pPr>
              <w:jc w:val="center"/>
            </w:pPr>
            <w:r w:rsidRPr="006C4D85">
              <w:t>0</w:t>
            </w:r>
          </w:p>
        </w:tc>
        <w:tc>
          <w:tcPr>
            <w:tcW w:w="993" w:type="dxa"/>
            <w:shd w:val="clear" w:color="auto" w:fill="auto"/>
            <w:vAlign w:val="center"/>
            <w:hideMark/>
          </w:tcPr>
          <w:p w14:paraId="155E8587" w14:textId="77777777" w:rsidR="00D5733E" w:rsidRPr="006C4D85" w:rsidRDefault="00D5733E" w:rsidP="0081222A">
            <w:pPr>
              <w:jc w:val="center"/>
            </w:pPr>
            <w:r w:rsidRPr="006C4D85">
              <w:t>0</w:t>
            </w:r>
          </w:p>
        </w:tc>
        <w:tc>
          <w:tcPr>
            <w:tcW w:w="1842" w:type="dxa"/>
            <w:vMerge w:val="restart"/>
            <w:shd w:val="clear" w:color="auto" w:fill="auto"/>
            <w:vAlign w:val="center"/>
            <w:hideMark/>
          </w:tcPr>
          <w:p w14:paraId="66355492" w14:textId="77777777" w:rsidR="00D5733E" w:rsidRPr="006C4D85" w:rsidRDefault="00D5733E" w:rsidP="0081222A">
            <w:pPr>
              <w:jc w:val="center"/>
            </w:pPr>
            <w:r w:rsidRPr="006C4D85">
              <w:t>Администрация Тазовского района, ресурсоснабжающие организации</w:t>
            </w:r>
          </w:p>
        </w:tc>
        <w:tc>
          <w:tcPr>
            <w:tcW w:w="2127" w:type="dxa"/>
            <w:vMerge w:val="restart"/>
            <w:shd w:val="clear" w:color="auto" w:fill="auto"/>
            <w:vAlign w:val="center"/>
            <w:hideMark/>
          </w:tcPr>
          <w:p w14:paraId="26FA5EA6" w14:textId="77777777" w:rsidR="00D5733E" w:rsidRPr="006C4D85" w:rsidRDefault="00D5733E" w:rsidP="0081222A">
            <w:pPr>
              <w:jc w:val="center"/>
            </w:pPr>
            <w:r w:rsidRPr="006C4D85">
              <w:t>Требования Федерального закона от 23.11.2009 № 261-ФЗ «Об энергосбережении...», результаты инженерно-технического анализа</w:t>
            </w:r>
          </w:p>
        </w:tc>
      </w:tr>
      <w:tr w:rsidR="00D5733E" w:rsidRPr="006C4D85" w14:paraId="311C4340" w14:textId="77777777" w:rsidTr="0081222A">
        <w:tc>
          <w:tcPr>
            <w:tcW w:w="520" w:type="dxa"/>
            <w:vMerge/>
            <w:vAlign w:val="center"/>
            <w:hideMark/>
          </w:tcPr>
          <w:p w14:paraId="243A6A2D" w14:textId="77777777" w:rsidR="00D5733E" w:rsidRPr="006C4D85" w:rsidRDefault="00D5733E" w:rsidP="0081222A"/>
        </w:tc>
        <w:tc>
          <w:tcPr>
            <w:tcW w:w="2178" w:type="dxa"/>
            <w:vMerge/>
            <w:vAlign w:val="center"/>
            <w:hideMark/>
          </w:tcPr>
          <w:p w14:paraId="7008140A" w14:textId="77777777" w:rsidR="00D5733E" w:rsidRPr="006C4D85" w:rsidRDefault="00D5733E" w:rsidP="0081222A"/>
        </w:tc>
        <w:tc>
          <w:tcPr>
            <w:tcW w:w="1691" w:type="dxa"/>
            <w:vMerge/>
            <w:vAlign w:val="center"/>
            <w:hideMark/>
          </w:tcPr>
          <w:p w14:paraId="00F5BFB8" w14:textId="77777777" w:rsidR="00D5733E" w:rsidRPr="006C4D85" w:rsidRDefault="00D5733E" w:rsidP="0081222A"/>
        </w:tc>
        <w:tc>
          <w:tcPr>
            <w:tcW w:w="1966" w:type="dxa"/>
            <w:vMerge/>
            <w:vAlign w:val="center"/>
            <w:hideMark/>
          </w:tcPr>
          <w:p w14:paraId="6EC8A186" w14:textId="77777777" w:rsidR="00D5733E" w:rsidRPr="006C4D85" w:rsidRDefault="00D5733E" w:rsidP="0081222A"/>
        </w:tc>
        <w:tc>
          <w:tcPr>
            <w:tcW w:w="622" w:type="dxa"/>
            <w:vMerge/>
            <w:vAlign w:val="center"/>
            <w:hideMark/>
          </w:tcPr>
          <w:p w14:paraId="21E98DEA" w14:textId="77777777" w:rsidR="00D5733E" w:rsidRPr="006C4D85" w:rsidRDefault="00D5733E" w:rsidP="0081222A"/>
        </w:tc>
        <w:tc>
          <w:tcPr>
            <w:tcW w:w="956" w:type="dxa"/>
            <w:vMerge/>
            <w:vAlign w:val="center"/>
            <w:hideMark/>
          </w:tcPr>
          <w:p w14:paraId="17F60F2B" w14:textId="77777777" w:rsidR="00D5733E" w:rsidRPr="006C4D85" w:rsidRDefault="00D5733E" w:rsidP="0081222A"/>
        </w:tc>
        <w:tc>
          <w:tcPr>
            <w:tcW w:w="1560" w:type="dxa"/>
            <w:vMerge/>
            <w:vAlign w:val="center"/>
            <w:hideMark/>
          </w:tcPr>
          <w:p w14:paraId="55B0B132" w14:textId="77777777" w:rsidR="00D5733E" w:rsidRPr="006C4D85" w:rsidRDefault="00D5733E" w:rsidP="0081222A"/>
        </w:tc>
        <w:tc>
          <w:tcPr>
            <w:tcW w:w="1857" w:type="dxa"/>
            <w:shd w:val="clear" w:color="auto" w:fill="auto"/>
            <w:vAlign w:val="center"/>
            <w:hideMark/>
          </w:tcPr>
          <w:p w14:paraId="768ABD6D" w14:textId="77777777" w:rsidR="00D5733E" w:rsidRPr="006C4D85" w:rsidRDefault="00D5733E" w:rsidP="0081222A">
            <w:pPr>
              <w:jc w:val="center"/>
            </w:pPr>
            <w:r w:rsidRPr="006C4D85">
              <w:t>бюджетные средства</w:t>
            </w:r>
          </w:p>
        </w:tc>
        <w:tc>
          <w:tcPr>
            <w:tcW w:w="836" w:type="dxa"/>
            <w:shd w:val="clear" w:color="auto" w:fill="auto"/>
            <w:vAlign w:val="center"/>
            <w:hideMark/>
          </w:tcPr>
          <w:p w14:paraId="4391FEE0" w14:textId="77777777" w:rsidR="00D5733E" w:rsidRPr="006C4D85" w:rsidRDefault="00D5733E" w:rsidP="0081222A">
            <w:pPr>
              <w:jc w:val="center"/>
            </w:pPr>
            <w:r w:rsidRPr="006C4D85">
              <w:t> </w:t>
            </w:r>
          </w:p>
        </w:tc>
        <w:tc>
          <w:tcPr>
            <w:tcW w:w="850" w:type="dxa"/>
            <w:shd w:val="clear" w:color="auto" w:fill="auto"/>
            <w:vAlign w:val="center"/>
            <w:hideMark/>
          </w:tcPr>
          <w:p w14:paraId="52EBB004" w14:textId="77777777" w:rsidR="00D5733E" w:rsidRPr="006C4D85" w:rsidRDefault="00D5733E" w:rsidP="0081222A">
            <w:pPr>
              <w:jc w:val="center"/>
            </w:pPr>
            <w:r w:rsidRPr="006C4D85">
              <w:t>0</w:t>
            </w:r>
          </w:p>
        </w:tc>
        <w:tc>
          <w:tcPr>
            <w:tcW w:w="851" w:type="dxa"/>
            <w:shd w:val="clear" w:color="auto" w:fill="auto"/>
            <w:vAlign w:val="center"/>
            <w:hideMark/>
          </w:tcPr>
          <w:p w14:paraId="36CC5EB9" w14:textId="77777777" w:rsidR="00D5733E" w:rsidRPr="006C4D85" w:rsidRDefault="00D5733E" w:rsidP="0081222A">
            <w:pPr>
              <w:jc w:val="center"/>
            </w:pPr>
            <w:r w:rsidRPr="006C4D85">
              <w:t>0</w:t>
            </w:r>
          </w:p>
        </w:tc>
        <w:tc>
          <w:tcPr>
            <w:tcW w:w="850" w:type="dxa"/>
            <w:shd w:val="clear" w:color="auto" w:fill="auto"/>
            <w:vAlign w:val="center"/>
            <w:hideMark/>
          </w:tcPr>
          <w:p w14:paraId="595AADCE" w14:textId="77777777" w:rsidR="00D5733E" w:rsidRPr="006C4D85" w:rsidRDefault="00D5733E" w:rsidP="0081222A">
            <w:pPr>
              <w:jc w:val="center"/>
            </w:pPr>
            <w:r w:rsidRPr="006C4D85">
              <w:t>0</w:t>
            </w:r>
          </w:p>
        </w:tc>
        <w:tc>
          <w:tcPr>
            <w:tcW w:w="851" w:type="dxa"/>
            <w:shd w:val="clear" w:color="auto" w:fill="auto"/>
            <w:vAlign w:val="center"/>
            <w:hideMark/>
          </w:tcPr>
          <w:p w14:paraId="06CAA66F" w14:textId="77777777" w:rsidR="00D5733E" w:rsidRPr="006C4D85" w:rsidRDefault="00D5733E" w:rsidP="0081222A">
            <w:pPr>
              <w:jc w:val="center"/>
            </w:pPr>
            <w:r w:rsidRPr="006C4D85">
              <w:t>0</w:t>
            </w:r>
          </w:p>
        </w:tc>
        <w:tc>
          <w:tcPr>
            <w:tcW w:w="850" w:type="dxa"/>
            <w:shd w:val="clear" w:color="auto" w:fill="auto"/>
            <w:vAlign w:val="center"/>
            <w:hideMark/>
          </w:tcPr>
          <w:p w14:paraId="275FA7B3" w14:textId="77777777" w:rsidR="00D5733E" w:rsidRPr="006C4D85" w:rsidRDefault="00D5733E" w:rsidP="0081222A">
            <w:pPr>
              <w:jc w:val="center"/>
            </w:pPr>
            <w:r w:rsidRPr="006C4D85">
              <w:t>0</w:t>
            </w:r>
          </w:p>
        </w:tc>
        <w:tc>
          <w:tcPr>
            <w:tcW w:w="993" w:type="dxa"/>
            <w:shd w:val="clear" w:color="auto" w:fill="auto"/>
            <w:vAlign w:val="center"/>
            <w:hideMark/>
          </w:tcPr>
          <w:p w14:paraId="1BB13A6C" w14:textId="77777777" w:rsidR="00D5733E" w:rsidRPr="006C4D85" w:rsidRDefault="00D5733E" w:rsidP="0081222A">
            <w:pPr>
              <w:jc w:val="center"/>
            </w:pPr>
            <w:r w:rsidRPr="006C4D85">
              <w:t>0</w:t>
            </w:r>
          </w:p>
        </w:tc>
        <w:tc>
          <w:tcPr>
            <w:tcW w:w="1842" w:type="dxa"/>
            <w:vMerge/>
            <w:vAlign w:val="center"/>
            <w:hideMark/>
          </w:tcPr>
          <w:p w14:paraId="791B0424" w14:textId="77777777" w:rsidR="00D5733E" w:rsidRPr="006C4D85" w:rsidRDefault="00D5733E" w:rsidP="0081222A"/>
        </w:tc>
        <w:tc>
          <w:tcPr>
            <w:tcW w:w="2127" w:type="dxa"/>
            <w:vMerge/>
            <w:vAlign w:val="center"/>
            <w:hideMark/>
          </w:tcPr>
          <w:p w14:paraId="1C7AE127" w14:textId="77777777" w:rsidR="00D5733E" w:rsidRPr="006C4D85" w:rsidRDefault="00D5733E" w:rsidP="0081222A"/>
        </w:tc>
      </w:tr>
      <w:tr w:rsidR="00D5733E" w:rsidRPr="006C4D85" w14:paraId="71585736" w14:textId="77777777" w:rsidTr="0081222A">
        <w:tc>
          <w:tcPr>
            <w:tcW w:w="520" w:type="dxa"/>
            <w:vMerge/>
            <w:vAlign w:val="center"/>
            <w:hideMark/>
          </w:tcPr>
          <w:p w14:paraId="244CBCED" w14:textId="77777777" w:rsidR="00D5733E" w:rsidRPr="006C4D85" w:rsidRDefault="00D5733E" w:rsidP="0081222A"/>
        </w:tc>
        <w:tc>
          <w:tcPr>
            <w:tcW w:w="2178" w:type="dxa"/>
            <w:vMerge/>
            <w:vAlign w:val="center"/>
            <w:hideMark/>
          </w:tcPr>
          <w:p w14:paraId="2EF89F4C" w14:textId="77777777" w:rsidR="00D5733E" w:rsidRPr="006C4D85" w:rsidRDefault="00D5733E" w:rsidP="0081222A"/>
        </w:tc>
        <w:tc>
          <w:tcPr>
            <w:tcW w:w="1691" w:type="dxa"/>
            <w:vMerge/>
            <w:vAlign w:val="center"/>
            <w:hideMark/>
          </w:tcPr>
          <w:p w14:paraId="1304003A" w14:textId="77777777" w:rsidR="00D5733E" w:rsidRPr="006C4D85" w:rsidRDefault="00D5733E" w:rsidP="0081222A"/>
        </w:tc>
        <w:tc>
          <w:tcPr>
            <w:tcW w:w="1966" w:type="dxa"/>
            <w:vMerge/>
            <w:vAlign w:val="center"/>
            <w:hideMark/>
          </w:tcPr>
          <w:p w14:paraId="1B896DD7" w14:textId="77777777" w:rsidR="00D5733E" w:rsidRPr="006C4D85" w:rsidRDefault="00D5733E" w:rsidP="0081222A"/>
        </w:tc>
        <w:tc>
          <w:tcPr>
            <w:tcW w:w="622" w:type="dxa"/>
            <w:vMerge/>
            <w:vAlign w:val="center"/>
            <w:hideMark/>
          </w:tcPr>
          <w:p w14:paraId="02479080" w14:textId="77777777" w:rsidR="00D5733E" w:rsidRPr="006C4D85" w:rsidRDefault="00D5733E" w:rsidP="0081222A"/>
        </w:tc>
        <w:tc>
          <w:tcPr>
            <w:tcW w:w="956" w:type="dxa"/>
            <w:vMerge/>
            <w:vAlign w:val="center"/>
            <w:hideMark/>
          </w:tcPr>
          <w:p w14:paraId="0E7F253E" w14:textId="77777777" w:rsidR="00D5733E" w:rsidRPr="006C4D85" w:rsidRDefault="00D5733E" w:rsidP="0081222A"/>
        </w:tc>
        <w:tc>
          <w:tcPr>
            <w:tcW w:w="1560" w:type="dxa"/>
            <w:vMerge/>
            <w:vAlign w:val="center"/>
            <w:hideMark/>
          </w:tcPr>
          <w:p w14:paraId="3EC46B7B" w14:textId="77777777" w:rsidR="00D5733E" w:rsidRPr="006C4D85" w:rsidRDefault="00D5733E" w:rsidP="0081222A"/>
        </w:tc>
        <w:tc>
          <w:tcPr>
            <w:tcW w:w="1857" w:type="dxa"/>
            <w:shd w:val="clear" w:color="auto" w:fill="auto"/>
            <w:vAlign w:val="center"/>
            <w:hideMark/>
          </w:tcPr>
          <w:p w14:paraId="105C21C2" w14:textId="77777777" w:rsidR="00D5733E" w:rsidRPr="006C4D85" w:rsidRDefault="00D5733E" w:rsidP="0081222A">
            <w:pPr>
              <w:jc w:val="center"/>
            </w:pPr>
            <w:r w:rsidRPr="006C4D85">
              <w:t>внебюджетные средства</w:t>
            </w:r>
          </w:p>
        </w:tc>
        <w:tc>
          <w:tcPr>
            <w:tcW w:w="836" w:type="dxa"/>
            <w:shd w:val="clear" w:color="auto" w:fill="auto"/>
            <w:vAlign w:val="center"/>
            <w:hideMark/>
          </w:tcPr>
          <w:p w14:paraId="3987BB4F" w14:textId="77777777" w:rsidR="00D5733E" w:rsidRPr="006C4D85" w:rsidRDefault="00D5733E" w:rsidP="0081222A">
            <w:pPr>
              <w:jc w:val="center"/>
            </w:pPr>
            <w:r w:rsidRPr="006C4D85">
              <w:t> </w:t>
            </w:r>
          </w:p>
        </w:tc>
        <w:tc>
          <w:tcPr>
            <w:tcW w:w="850" w:type="dxa"/>
            <w:shd w:val="clear" w:color="auto" w:fill="auto"/>
            <w:vAlign w:val="center"/>
            <w:hideMark/>
          </w:tcPr>
          <w:p w14:paraId="2729A981" w14:textId="77777777" w:rsidR="00D5733E" w:rsidRPr="006C4D85" w:rsidRDefault="00D5733E" w:rsidP="0081222A">
            <w:pPr>
              <w:jc w:val="center"/>
            </w:pPr>
            <w:r w:rsidRPr="006C4D85">
              <w:t> </w:t>
            </w:r>
          </w:p>
        </w:tc>
        <w:tc>
          <w:tcPr>
            <w:tcW w:w="851" w:type="dxa"/>
            <w:shd w:val="clear" w:color="auto" w:fill="auto"/>
            <w:vAlign w:val="center"/>
            <w:hideMark/>
          </w:tcPr>
          <w:p w14:paraId="0458919C" w14:textId="77777777" w:rsidR="00D5733E" w:rsidRPr="006C4D85" w:rsidRDefault="00D5733E" w:rsidP="0081222A">
            <w:pPr>
              <w:jc w:val="center"/>
            </w:pPr>
            <w:r w:rsidRPr="006C4D85">
              <w:t> </w:t>
            </w:r>
          </w:p>
        </w:tc>
        <w:tc>
          <w:tcPr>
            <w:tcW w:w="850" w:type="dxa"/>
            <w:shd w:val="clear" w:color="auto" w:fill="auto"/>
            <w:vAlign w:val="center"/>
            <w:hideMark/>
          </w:tcPr>
          <w:p w14:paraId="54D6B5AF" w14:textId="77777777" w:rsidR="00D5733E" w:rsidRPr="006C4D85" w:rsidRDefault="00D5733E" w:rsidP="0081222A">
            <w:pPr>
              <w:jc w:val="center"/>
            </w:pPr>
            <w:r w:rsidRPr="006C4D85">
              <w:t> </w:t>
            </w:r>
          </w:p>
        </w:tc>
        <w:tc>
          <w:tcPr>
            <w:tcW w:w="851" w:type="dxa"/>
            <w:shd w:val="clear" w:color="auto" w:fill="auto"/>
            <w:vAlign w:val="center"/>
            <w:hideMark/>
          </w:tcPr>
          <w:p w14:paraId="4C04D443" w14:textId="77777777" w:rsidR="00D5733E" w:rsidRPr="006C4D85" w:rsidRDefault="00D5733E" w:rsidP="0081222A">
            <w:pPr>
              <w:jc w:val="center"/>
            </w:pPr>
            <w:r w:rsidRPr="006C4D85">
              <w:t> </w:t>
            </w:r>
          </w:p>
        </w:tc>
        <w:tc>
          <w:tcPr>
            <w:tcW w:w="850" w:type="dxa"/>
            <w:shd w:val="clear" w:color="auto" w:fill="auto"/>
            <w:vAlign w:val="center"/>
            <w:hideMark/>
          </w:tcPr>
          <w:p w14:paraId="704FF870" w14:textId="77777777" w:rsidR="00D5733E" w:rsidRPr="006C4D85" w:rsidRDefault="00D5733E" w:rsidP="0081222A">
            <w:pPr>
              <w:jc w:val="center"/>
            </w:pPr>
            <w:r w:rsidRPr="006C4D85">
              <w:t> </w:t>
            </w:r>
          </w:p>
        </w:tc>
        <w:tc>
          <w:tcPr>
            <w:tcW w:w="993" w:type="dxa"/>
            <w:shd w:val="clear" w:color="auto" w:fill="auto"/>
            <w:vAlign w:val="center"/>
            <w:hideMark/>
          </w:tcPr>
          <w:p w14:paraId="46FAC252" w14:textId="77777777" w:rsidR="00D5733E" w:rsidRPr="006C4D85" w:rsidRDefault="00D5733E" w:rsidP="0081222A">
            <w:pPr>
              <w:jc w:val="center"/>
            </w:pPr>
            <w:r w:rsidRPr="006C4D85">
              <w:t>0</w:t>
            </w:r>
          </w:p>
        </w:tc>
        <w:tc>
          <w:tcPr>
            <w:tcW w:w="1842" w:type="dxa"/>
            <w:vMerge/>
            <w:vAlign w:val="center"/>
            <w:hideMark/>
          </w:tcPr>
          <w:p w14:paraId="1CFD9158" w14:textId="77777777" w:rsidR="00D5733E" w:rsidRPr="006C4D85" w:rsidRDefault="00D5733E" w:rsidP="0081222A"/>
        </w:tc>
        <w:tc>
          <w:tcPr>
            <w:tcW w:w="2127" w:type="dxa"/>
            <w:vMerge/>
            <w:vAlign w:val="center"/>
            <w:hideMark/>
          </w:tcPr>
          <w:p w14:paraId="46BD905F" w14:textId="77777777" w:rsidR="00D5733E" w:rsidRPr="006C4D85" w:rsidRDefault="00D5733E" w:rsidP="0081222A"/>
        </w:tc>
      </w:tr>
      <w:tr w:rsidR="00D5733E" w:rsidRPr="006C4D85" w14:paraId="2AE21EC6" w14:textId="77777777" w:rsidTr="0081222A">
        <w:tc>
          <w:tcPr>
            <w:tcW w:w="520" w:type="dxa"/>
            <w:vMerge w:val="restart"/>
            <w:shd w:val="clear" w:color="auto" w:fill="auto"/>
            <w:noWrap/>
            <w:vAlign w:val="center"/>
            <w:hideMark/>
          </w:tcPr>
          <w:p w14:paraId="6516B67D" w14:textId="77777777" w:rsidR="00D5733E" w:rsidRPr="006C4D85" w:rsidRDefault="00D5733E" w:rsidP="0081222A">
            <w:pPr>
              <w:jc w:val="center"/>
            </w:pPr>
            <w:r w:rsidRPr="006C4D85">
              <w:t>2.3</w:t>
            </w:r>
          </w:p>
        </w:tc>
        <w:tc>
          <w:tcPr>
            <w:tcW w:w="2178" w:type="dxa"/>
            <w:vMerge w:val="restart"/>
            <w:shd w:val="clear" w:color="auto" w:fill="auto"/>
            <w:vAlign w:val="center"/>
            <w:hideMark/>
          </w:tcPr>
          <w:p w14:paraId="3363CDA0" w14:textId="77777777" w:rsidR="00D5733E" w:rsidRPr="006C4D85" w:rsidRDefault="00D5733E" w:rsidP="0081222A">
            <w:r w:rsidRPr="006C4D85">
              <w:t>Организация и проведение обязательного энергетического обследования с составлением энергетического паспорта в муниципальных учреждениях и в организациях, осуществляющих регулируемые виды деятельности (РСО)</w:t>
            </w:r>
          </w:p>
        </w:tc>
        <w:tc>
          <w:tcPr>
            <w:tcW w:w="1691" w:type="dxa"/>
            <w:vMerge w:val="restart"/>
            <w:shd w:val="clear" w:color="auto" w:fill="auto"/>
            <w:vAlign w:val="center"/>
            <w:hideMark/>
          </w:tcPr>
          <w:p w14:paraId="16D44267" w14:textId="77777777" w:rsidR="00D5733E" w:rsidRPr="006C4D85" w:rsidRDefault="00D5733E" w:rsidP="0081222A">
            <w:pPr>
              <w:jc w:val="center"/>
            </w:pPr>
            <w:r w:rsidRPr="006C4D85">
              <w:t>муниципальный округ Тазовский район</w:t>
            </w:r>
          </w:p>
        </w:tc>
        <w:tc>
          <w:tcPr>
            <w:tcW w:w="1966" w:type="dxa"/>
            <w:vMerge w:val="restart"/>
            <w:shd w:val="clear" w:color="auto" w:fill="auto"/>
            <w:vAlign w:val="center"/>
            <w:hideMark/>
          </w:tcPr>
          <w:p w14:paraId="680423A3" w14:textId="77777777" w:rsidR="00D5733E" w:rsidRPr="006C4D85" w:rsidRDefault="00D5733E" w:rsidP="0081222A">
            <w:pPr>
              <w:jc w:val="center"/>
            </w:pPr>
            <w:r w:rsidRPr="006C4D85">
              <w:t>Обеспечение повышения энергетической эффективности в муниципальном сектора и в жилищном фонде</w:t>
            </w:r>
          </w:p>
        </w:tc>
        <w:tc>
          <w:tcPr>
            <w:tcW w:w="622" w:type="dxa"/>
            <w:vMerge w:val="restart"/>
            <w:shd w:val="clear" w:color="auto" w:fill="auto"/>
            <w:vAlign w:val="center"/>
            <w:hideMark/>
          </w:tcPr>
          <w:p w14:paraId="01D8033A" w14:textId="77777777" w:rsidR="00D5733E" w:rsidRPr="006C4D85" w:rsidRDefault="00D5733E" w:rsidP="0081222A">
            <w:pPr>
              <w:jc w:val="center"/>
            </w:pPr>
            <w:r w:rsidRPr="006C4D85">
              <w:t>-</w:t>
            </w:r>
          </w:p>
        </w:tc>
        <w:tc>
          <w:tcPr>
            <w:tcW w:w="956" w:type="dxa"/>
            <w:vMerge w:val="restart"/>
            <w:shd w:val="clear" w:color="auto" w:fill="auto"/>
            <w:vAlign w:val="center"/>
            <w:hideMark/>
          </w:tcPr>
          <w:p w14:paraId="570087D5" w14:textId="77777777" w:rsidR="00D5733E" w:rsidRPr="006C4D85" w:rsidRDefault="00D5733E" w:rsidP="0081222A">
            <w:pPr>
              <w:jc w:val="center"/>
            </w:pPr>
            <w:r w:rsidRPr="006C4D85">
              <w:t>-</w:t>
            </w:r>
          </w:p>
        </w:tc>
        <w:tc>
          <w:tcPr>
            <w:tcW w:w="1560" w:type="dxa"/>
            <w:vMerge w:val="restart"/>
            <w:shd w:val="clear" w:color="auto" w:fill="auto"/>
            <w:vAlign w:val="center"/>
            <w:hideMark/>
          </w:tcPr>
          <w:p w14:paraId="4A67E653" w14:textId="77777777" w:rsidR="00D5733E" w:rsidRPr="006C4D85" w:rsidRDefault="00D5733E" w:rsidP="0081222A">
            <w:pPr>
              <w:jc w:val="center"/>
            </w:pPr>
            <w:r w:rsidRPr="006C4D85">
              <w:t>2022-2040</w:t>
            </w:r>
          </w:p>
        </w:tc>
        <w:tc>
          <w:tcPr>
            <w:tcW w:w="1857" w:type="dxa"/>
            <w:shd w:val="clear" w:color="auto" w:fill="auto"/>
            <w:vAlign w:val="center"/>
            <w:hideMark/>
          </w:tcPr>
          <w:p w14:paraId="0EFBD6DF" w14:textId="77777777" w:rsidR="00D5733E" w:rsidRPr="006C4D85" w:rsidRDefault="00D5733E" w:rsidP="0081222A">
            <w:pPr>
              <w:jc w:val="center"/>
            </w:pPr>
            <w:r w:rsidRPr="006C4D85">
              <w:t>всего</w:t>
            </w:r>
          </w:p>
        </w:tc>
        <w:tc>
          <w:tcPr>
            <w:tcW w:w="836" w:type="dxa"/>
            <w:shd w:val="clear" w:color="auto" w:fill="auto"/>
            <w:vAlign w:val="center"/>
            <w:hideMark/>
          </w:tcPr>
          <w:p w14:paraId="6E6EDEE2" w14:textId="77777777" w:rsidR="00D5733E" w:rsidRPr="006C4D85" w:rsidRDefault="00D5733E" w:rsidP="0081222A">
            <w:pPr>
              <w:jc w:val="center"/>
            </w:pPr>
            <w:r w:rsidRPr="006C4D85">
              <w:t> </w:t>
            </w:r>
          </w:p>
        </w:tc>
        <w:tc>
          <w:tcPr>
            <w:tcW w:w="850" w:type="dxa"/>
            <w:shd w:val="clear" w:color="auto" w:fill="auto"/>
            <w:vAlign w:val="center"/>
            <w:hideMark/>
          </w:tcPr>
          <w:p w14:paraId="2E6974F2" w14:textId="77777777" w:rsidR="00D5733E" w:rsidRPr="006C4D85" w:rsidRDefault="00D5733E" w:rsidP="0081222A">
            <w:pPr>
              <w:jc w:val="center"/>
            </w:pPr>
            <w:r w:rsidRPr="006C4D85">
              <w:t>0</w:t>
            </w:r>
          </w:p>
        </w:tc>
        <w:tc>
          <w:tcPr>
            <w:tcW w:w="851" w:type="dxa"/>
            <w:shd w:val="clear" w:color="auto" w:fill="auto"/>
            <w:vAlign w:val="center"/>
            <w:hideMark/>
          </w:tcPr>
          <w:p w14:paraId="1EB830AC" w14:textId="77777777" w:rsidR="00D5733E" w:rsidRPr="006C4D85" w:rsidRDefault="00D5733E" w:rsidP="0081222A">
            <w:pPr>
              <w:jc w:val="center"/>
            </w:pPr>
            <w:r w:rsidRPr="006C4D85">
              <w:t>0</w:t>
            </w:r>
          </w:p>
        </w:tc>
        <w:tc>
          <w:tcPr>
            <w:tcW w:w="850" w:type="dxa"/>
            <w:shd w:val="clear" w:color="auto" w:fill="auto"/>
            <w:vAlign w:val="center"/>
            <w:hideMark/>
          </w:tcPr>
          <w:p w14:paraId="1B2FF846" w14:textId="77777777" w:rsidR="00D5733E" w:rsidRPr="006C4D85" w:rsidRDefault="00D5733E" w:rsidP="0081222A">
            <w:pPr>
              <w:jc w:val="center"/>
            </w:pPr>
            <w:r w:rsidRPr="006C4D85">
              <w:t>0</w:t>
            </w:r>
          </w:p>
        </w:tc>
        <w:tc>
          <w:tcPr>
            <w:tcW w:w="851" w:type="dxa"/>
            <w:shd w:val="clear" w:color="auto" w:fill="auto"/>
            <w:vAlign w:val="center"/>
            <w:hideMark/>
          </w:tcPr>
          <w:p w14:paraId="1A545B57" w14:textId="77777777" w:rsidR="00D5733E" w:rsidRPr="006C4D85" w:rsidRDefault="00D5733E" w:rsidP="0081222A">
            <w:pPr>
              <w:jc w:val="center"/>
            </w:pPr>
            <w:r w:rsidRPr="006C4D85">
              <w:t>0</w:t>
            </w:r>
          </w:p>
        </w:tc>
        <w:tc>
          <w:tcPr>
            <w:tcW w:w="850" w:type="dxa"/>
            <w:shd w:val="clear" w:color="auto" w:fill="auto"/>
            <w:vAlign w:val="center"/>
            <w:hideMark/>
          </w:tcPr>
          <w:p w14:paraId="3140DE24" w14:textId="77777777" w:rsidR="00D5733E" w:rsidRPr="006C4D85" w:rsidRDefault="00D5733E" w:rsidP="0081222A">
            <w:pPr>
              <w:jc w:val="center"/>
            </w:pPr>
            <w:r w:rsidRPr="006C4D85">
              <w:t>0</w:t>
            </w:r>
          </w:p>
        </w:tc>
        <w:tc>
          <w:tcPr>
            <w:tcW w:w="993" w:type="dxa"/>
            <w:shd w:val="clear" w:color="auto" w:fill="auto"/>
            <w:vAlign w:val="center"/>
            <w:hideMark/>
          </w:tcPr>
          <w:p w14:paraId="2096D423" w14:textId="77777777" w:rsidR="00D5733E" w:rsidRPr="006C4D85" w:rsidRDefault="00D5733E" w:rsidP="0081222A">
            <w:pPr>
              <w:jc w:val="center"/>
            </w:pPr>
            <w:r w:rsidRPr="006C4D85">
              <w:t>0</w:t>
            </w:r>
          </w:p>
        </w:tc>
        <w:tc>
          <w:tcPr>
            <w:tcW w:w="1842" w:type="dxa"/>
            <w:vMerge w:val="restart"/>
            <w:shd w:val="clear" w:color="auto" w:fill="auto"/>
            <w:vAlign w:val="center"/>
            <w:hideMark/>
          </w:tcPr>
          <w:p w14:paraId="5554FA03" w14:textId="77777777" w:rsidR="00D5733E" w:rsidRPr="006C4D85" w:rsidRDefault="00D5733E" w:rsidP="0081222A">
            <w:pPr>
              <w:jc w:val="center"/>
            </w:pPr>
            <w:r w:rsidRPr="006C4D85">
              <w:t>Администрация Тазовского района, ресурсоснабжающие организации</w:t>
            </w:r>
          </w:p>
        </w:tc>
        <w:tc>
          <w:tcPr>
            <w:tcW w:w="2127" w:type="dxa"/>
            <w:vMerge w:val="restart"/>
            <w:shd w:val="clear" w:color="auto" w:fill="auto"/>
            <w:vAlign w:val="center"/>
            <w:hideMark/>
          </w:tcPr>
          <w:p w14:paraId="380820E1" w14:textId="77777777" w:rsidR="00D5733E" w:rsidRPr="006C4D85" w:rsidRDefault="00D5733E" w:rsidP="0081222A">
            <w:pPr>
              <w:jc w:val="center"/>
            </w:pPr>
            <w:r w:rsidRPr="006C4D85">
              <w:t>Требования Федерального закона от 23.11.2009 № 261-ФЗ «Об энергосбережении...», результаты инженерно-технического анализа</w:t>
            </w:r>
          </w:p>
        </w:tc>
      </w:tr>
      <w:tr w:rsidR="00D5733E" w:rsidRPr="006C4D85" w14:paraId="2FD7F424" w14:textId="77777777" w:rsidTr="0081222A">
        <w:tc>
          <w:tcPr>
            <w:tcW w:w="520" w:type="dxa"/>
            <w:vMerge/>
            <w:vAlign w:val="center"/>
            <w:hideMark/>
          </w:tcPr>
          <w:p w14:paraId="3FC34CE6" w14:textId="77777777" w:rsidR="00D5733E" w:rsidRPr="006C4D85" w:rsidRDefault="00D5733E" w:rsidP="0081222A"/>
        </w:tc>
        <w:tc>
          <w:tcPr>
            <w:tcW w:w="2178" w:type="dxa"/>
            <w:vMerge/>
            <w:vAlign w:val="center"/>
            <w:hideMark/>
          </w:tcPr>
          <w:p w14:paraId="4269EB85" w14:textId="77777777" w:rsidR="00D5733E" w:rsidRPr="006C4D85" w:rsidRDefault="00D5733E" w:rsidP="0081222A"/>
        </w:tc>
        <w:tc>
          <w:tcPr>
            <w:tcW w:w="1691" w:type="dxa"/>
            <w:vMerge/>
            <w:vAlign w:val="center"/>
            <w:hideMark/>
          </w:tcPr>
          <w:p w14:paraId="747D3098" w14:textId="77777777" w:rsidR="00D5733E" w:rsidRPr="006C4D85" w:rsidRDefault="00D5733E" w:rsidP="0081222A"/>
        </w:tc>
        <w:tc>
          <w:tcPr>
            <w:tcW w:w="1966" w:type="dxa"/>
            <w:vMerge/>
            <w:vAlign w:val="center"/>
            <w:hideMark/>
          </w:tcPr>
          <w:p w14:paraId="01BE2AEA" w14:textId="77777777" w:rsidR="00D5733E" w:rsidRPr="006C4D85" w:rsidRDefault="00D5733E" w:rsidP="0081222A"/>
        </w:tc>
        <w:tc>
          <w:tcPr>
            <w:tcW w:w="622" w:type="dxa"/>
            <w:vMerge/>
            <w:vAlign w:val="center"/>
            <w:hideMark/>
          </w:tcPr>
          <w:p w14:paraId="7780F180" w14:textId="77777777" w:rsidR="00D5733E" w:rsidRPr="006C4D85" w:rsidRDefault="00D5733E" w:rsidP="0081222A"/>
        </w:tc>
        <w:tc>
          <w:tcPr>
            <w:tcW w:w="956" w:type="dxa"/>
            <w:vMerge/>
            <w:vAlign w:val="center"/>
            <w:hideMark/>
          </w:tcPr>
          <w:p w14:paraId="28BDB8EF" w14:textId="77777777" w:rsidR="00D5733E" w:rsidRPr="006C4D85" w:rsidRDefault="00D5733E" w:rsidP="0081222A"/>
        </w:tc>
        <w:tc>
          <w:tcPr>
            <w:tcW w:w="1560" w:type="dxa"/>
            <w:vMerge/>
            <w:vAlign w:val="center"/>
            <w:hideMark/>
          </w:tcPr>
          <w:p w14:paraId="116C75EE" w14:textId="77777777" w:rsidR="00D5733E" w:rsidRPr="006C4D85" w:rsidRDefault="00D5733E" w:rsidP="0081222A"/>
        </w:tc>
        <w:tc>
          <w:tcPr>
            <w:tcW w:w="1857" w:type="dxa"/>
            <w:shd w:val="clear" w:color="auto" w:fill="auto"/>
            <w:vAlign w:val="center"/>
            <w:hideMark/>
          </w:tcPr>
          <w:p w14:paraId="08F4DB6B" w14:textId="77777777" w:rsidR="00D5733E" w:rsidRPr="006C4D85" w:rsidRDefault="00D5733E" w:rsidP="0081222A">
            <w:pPr>
              <w:jc w:val="center"/>
            </w:pPr>
            <w:r w:rsidRPr="006C4D85">
              <w:t>бюджетные средства</w:t>
            </w:r>
          </w:p>
        </w:tc>
        <w:tc>
          <w:tcPr>
            <w:tcW w:w="836" w:type="dxa"/>
            <w:shd w:val="clear" w:color="auto" w:fill="auto"/>
            <w:vAlign w:val="center"/>
            <w:hideMark/>
          </w:tcPr>
          <w:p w14:paraId="349254F0" w14:textId="77777777" w:rsidR="00D5733E" w:rsidRPr="006C4D85" w:rsidRDefault="00D5733E" w:rsidP="0081222A">
            <w:pPr>
              <w:jc w:val="center"/>
            </w:pPr>
            <w:r w:rsidRPr="006C4D85">
              <w:t> </w:t>
            </w:r>
          </w:p>
        </w:tc>
        <w:tc>
          <w:tcPr>
            <w:tcW w:w="850" w:type="dxa"/>
            <w:shd w:val="clear" w:color="auto" w:fill="auto"/>
            <w:vAlign w:val="center"/>
            <w:hideMark/>
          </w:tcPr>
          <w:p w14:paraId="6CD15673" w14:textId="77777777" w:rsidR="00D5733E" w:rsidRPr="006C4D85" w:rsidRDefault="00D5733E" w:rsidP="0081222A">
            <w:pPr>
              <w:jc w:val="center"/>
            </w:pPr>
            <w:r w:rsidRPr="006C4D85">
              <w:t>0</w:t>
            </w:r>
          </w:p>
        </w:tc>
        <w:tc>
          <w:tcPr>
            <w:tcW w:w="851" w:type="dxa"/>
            <w:shd w:val="clear" w:color="auto" w:fill="auto"/>
            <w:vAlign w:val="center"/>
            <w:hideMark/>
          </w:tcPr>
          <w:p w14:paraId="35EE5CC2" w14:textId="77777777" w:rsidR="00D5733E" w:rsidRPr="006C4D85" w:rsidRDefault="00D5733E" w:rsidP="0081222A">
            <w:pPr>
              <w:jc w:val="center"/>
            </w:pPr>
            <w:r w:rsidRPr="006C4D85">
              <w:t>0</w:t>
            </w:r>
          </w:p>
        </w:tc>
        <w:tc>
          <w:tcPr>
            <w:tcW w:w="850" w:type="dxa"/>
            <w:shd w:val="clear" w:color="auto" w:fill="auto"/>
            <w:vAlign w:val="center"/>
            <w:hideMark/>
          </w:tcPr>
          <w:p w14:paraId="1469565F" w14:textId="77777777" w:rsidR="00D5733E" w:rsidRPr="006C4D85" w:rsidRDefault="00D5733E" w:rsidP="0081222A">
            <w:pPr>
              <w:jc w:val="center"/>
            </w:pPr>
            <w:r w:rsidRPr="006C4D85">
              <w:t>0</w:t>
            </w:r>
          </w:p>
        </w:tc>
        <w:tc>
          <w:tcPr>
            <w:tcW w:w="851" w:type="dxa"/>
            <w:shd w:val="clear" w:color="auto" w:fill="auto"/>
            <w:vAlign w:val="center"/>
            <w:hideMark/>
          </w:tcPr>
          <w:p w14:paraId="28233076" w14:textId="77777777" w:rsidR="00D5733E" w:rsidRPr="006C4D85" w:rsidRDefault="00D5733E" w:rsidP="0081222A">
            <w:pPr>
              <w:jc w:val="center"/>
            </w:pPr>
            <w:r w:rsidRPr="006C4D85">
              <w:t>0</w:t>
            </w:r>
          </w:p>
        </w:tc>
        <w:tc>
          <w:tcPr>
            <w:tcW w:w="850" w:type="dxa"/>
            <w:shd w:val="clear" w:color="auto" w:fill="auto"/>
            <w:vAlign w:val="center"/>
            <w:hideMark/>
          </w:tcPr>
          <w:p w14:paraId="6906F050" w14:textId="77777777" w:rsidR="00D5733E" w:rsidRPr="006C4D85" w:rsidRDefault="00D5733E" w:rsidP="0081222A">
            <w:pPr>
              <w:jc w:val="center"/>
            </w:pPr>
            <w:r w:rsidRPr="006C4D85">
              <w:t>0</w:t>
            </w:r>
          </w:p>
        </w:tc>
        <w:tc>
          <w:tcPr>
            <w:tcW w:w="993" w:type="dxa"/>
            <w:shd w:val="clear" w:color="auto" w:fill="auto"/>
            <w:vAlign w:val="center"/>
            <w:hideMark/>
          </w:tcPr>
          <w:p w14:paraId="4A3E17E9" w14:textId="77777777" w:rsidR="00D5733E" w:rsidRPr="006C4D85" w:rsidRDefault="00D5733E" w:rsidP="0081222A">
            <w:pPr>
              <w:jc w:val="center"/>
            </w:pPr>
            <w:r w:rsidRPr="006C4D85">
              <w:t>0</w:t>
            </w:r>
          </w:p>
        </w:tc>
        <w:tc>
          <w:tcPr>
            <w:tcW w:w="1842" w:type="dxa"/>
            <w:vMerge/>
            <w:vAlign w:val="center"/>
            <w:hideMark/>
          </w:tcPr>
          <w:p w14:paraId="4B28203C" w14:textId="77777777" w:rsidR="00D5733E" w:rsidRPr="006C4D85" w:rsidRDefault="00D5733E" w:rsidP="0081222A"/>
        </w:tc>
        <w:tc>
          <w:tcPr>
            <w:tcW w:w="2127" w:type="dxa"/>
            <w:vMerge/>
            <w:vAlign w:val="center"/>
            <w:hideMark/>
          </w:tcPr>
          <w:p w14:paraId="5D69686D" w14:textId="77777777" w:rsidR="00D5733E" w:rsidRPr="006C4D85" w:rsidRDefault="00D5733E" w:rsidP="0081222A"/>
        </w:tc>
      </w:tr>
      <w:tr w:rsidR="00D5733E" w:rsidRPr="006C4D85" w14:paraId="6BDA51D9" w14:textId="77777777" w:rsidTr="0081222A">
        <w:tc>
          <w:tcPr>
            <w:tcW w:w="520" w:type="dxa"/>
            <w:vMerge/>
            <w:vAlign w:val="center"/>
            <w:hideMark/>
          </w:tcPr>
          <w:p w14:paraId="0ABDDB0E" w14:textId="77777777" w:rsidR="00D5733E" w:rsidRPr="006C4D85" w:rsidRDefault="00D5733E" w:rsidP="0081222A"/>
        </w:tc>
        <w:tc>
          <w:tcPr>
            <w:tcW w:w="2178" w:type="dxa"/>
            <w:vMerge/>
            <w:vAlign w:val="center"/>
            <w:hideMark/>
          </w:tcPr>
          <w:p w14:paraId="308950A0" w14:textId="77777777" w:rsidR="00D5733E" w:rsidRPr="006C4D85" w:rsidRDefault="00D5733E" w:rsidP="0081222A"/>
        </w:tc>
        <w:tc>
          <w:tcPr>
            <w:tcW w:w="1691" w:type="dxa"/>
            <w:vMerge/>
            <w:vAlign w:val="center"/>
            <w:hideMark/>
          </w:tcPr>
          <w:p w14:paraId="1EE6C7DE" w14:textId="77777777" w:rsidR="00D5733E" w:rsidRPr="006C4D85" w:rsidRDefault="00D5733E" w:rsidP="0081222A"/>
        </w:tc>
        <w:tc>
          <w:tcPr>
            <w:tcW w:w="1966" w:type="dxa"/>
            <w:vMerge/>
            <w:vAlign w:val="center"/>
            <w:hideMark/>
          </w:tcPr>
          <w:p w14:paraId="168E5CE7" w14:textId="77777777" w:rsidR="00D5733E" w:rsidRPr="006C4D85" w:rsidRDefault="00D5733E" w:rsidP="0081222A"/>
        </w:tc>
        <w:tc>
          <w:tcPr>
            <w:tcW w:w="622" w:type="dxa"/>
            <w:vMerge/>
            <w:vAlign w:val="center"/>
            <w:hideMark/>
          </w:tcPr>
          <w:p w14:paraId="6E8EC7CE" w14:textId="77777777" w:rsidR="00D5733E" w:rsidRPr="006C4D85" w:rsidRDefault="00D5733E" w:rsidP="0081222A"/>
        </w:tc>
        <w:tc>
          <w:tcPr>
            <w:tcW w:w="956" w:type="dxa"/>
            <w:vMerge/>
            <w:vAlign w:val="center"/>
            <w:hideMark/>
          </w:tcPr>
          <w:p w14:paraId="76942B62" w14:textId="77777777" w:rsidR="00D5733E" w:rsidRPr="006C4D85" w:rsidRDefault="00D5733E" w:rsidP="0081222A"/>
        </w:tc>
        <w:tc>
          <w:tcPr>
            <w:tcW w:w="1560" w:type="dxa"/>
            <w:vMerge/>
            <w:vAlign w:val="center"/>
            <w:hideMark/>
          </w:tcPr>
          <w:p w14:paraId="2D51510E" w14:textId="77777777" w:rsidR="00D5733E" w:rsidRPr="006C4D85" w:rsidRDefault="00D5733E" w:rsidP="0081222A"/>
        </w:tc>
        <w:tc>
          <w:tcPr>
            <w:tcW w:w="1857" w:type="dxa"/>
            <w:shd w:val="clear" w:color="auto" w:fill="auto"/>
            <w:vAlign w:val="center"/>
            <w:hideMark/>
          </w:tcPr>
          <w:p w14:paraId="239F42B4" w14:textId="77777777" w:rsidR="00D5733E" w:rsidRPr="006C4D85" w:rsidRDefault="00D5733E" w:rsidP="0081222A">
            <w:pPr>
              <w:jc w:val="center"/>
            </w:pPr>
            <w:r w:rsidRPr="006C4D85">
              <w:t>внебюджетные средства</w:t>
            </w:r>
          </w:p>
        </w:tc>
        <w:tc>
          <w:tcPr>
            <w:tcW w:w="836" w:type="dxa"/>
            <w:shd w:val="clear" w:color="auto" w:fill="auto"/>
            <w:vAlign w:val="center"/>
            <w:hideMark/>
          </w:tcPr>
          <w:p w14:paraId="2FCECB35" w14:textId="77777777" w:rsidR="00D5733E" w:rsidRPr="006C4D85" w:rsidRDefault="00D5733E" w:rsidP="0081222A">
            <w:pPr>
              <w:jc w:val="center"/>
            </w:pPr>
            <w:r w:rsidRPr="006C4D85">
              <w:t> </w:t>
            </w:r>
          </w:p>
        </w:tc>
        <w:tc>
          <w:tcPr>
            <w:tcW w:w="850" w:type="dxa"/>
            <w:shd w:val="clear" w:color="auto" w:fill="auto"/>
            <w:vAlign w:val="center"/>
            <w:hideMark/>
          </w:tcPr>
          <w:p w14:paraId="2B568599" w14:textId="77777777" w:rsidR="00D5733E" w:rsidRPr="006C4D85" w:rsidRDefault="00D5733E" w:rsidP="0081222A">
            <w:pPr>
              <w:jc w:val="center"/>
            </w:pPr>
            <w:r w:rsidRPr="006C4D85">
              <w:t> </w:t>
            </w:r>
          </w:p>
        </w:tc>
        <w:tc>
          <w:tcPr>
            <w:tcW w:w="851" w:type="dxa"/>
            <w:shd w:val="clear" w:color="auto" w:fill="auto"/>
            <w:vAlign w:val="center"/>
            <w:hideMark/>
          </w:tcPr>
          <w:p w14:paraId="31501427" w14:textId="77777777" w:rsidR="00D5733E" w:rsidRPr="006C4D85" w:rsidRDefault="00D5733E" w:rsidP="0081222A">
            <w:pPr>
              <w:jc w:val="center"/>
            </w:pPr>
            <w:r w:rsidRPr="006C4D85">
              <w:t> </w:t>
            </w:r>
          </w:p>
        </w:tc>
        <w:tc>
          <w:tcPr>
            <w:tcW w:w="850" w:type="dxa"/>
            <w:shd w:val="clear" w:color="auto" w:fill="auto"/>
            <w:vAlign w:val="center"/>
            <w:hideMark/>
          </w:tcPr>
          <w:p w14:paraId="6821E047" w14:textId="77777777" w:rsidR="00D5733E" w:rsidRPr="006C4D85" w:rsidRDefault="00D5733E" w:rsidP="0081222A">
            <w:pPr>
              <w:jc w:val="center"/>
            </w:pPr>
            <w:r w:rsidRPr="006C4D85">
              <w:t> </w:t>
            </w:r>
          </w:p>
        </w:tc>
        <w:tc>
          <w:tcPr>
            <w:tcW w:w="851" w:type="dxa"/>
            <w:shd w:val="clear" w:color="auto" w:fill="auto"/>
            <w:vAlign w:val="center"/>
            <w:hideMark/>
          </w:tcPr>
          <w:p w14:paraId="76A5E1E6" w14:textId="77777777" w:rsidR="00D5733E" w:rsidRPr="006C4D85" w:rsidRDefault="00D5733E" w:rsidP="0081222A">
            <w:pPr>
              <w:jc w:val="center"/>
            </w:pPr>
            <w:r w:rsidRPr="006C4D85">
              <w:t> </w:t>
            </w:r>
          </w:p>
        </w:tc>
        <w:tc>
          <w:tcPr>
            <w:tcW w:w="850" w:type="dxa"/>
            <w:shd w:val="clear" w:color="auto" w:fill="auto"/>
            <w:vAlign w:val="center"/>
            <w:hideMark/>
          </w:tcPr>
          <w:p w14:paraId="54D83A27" w14:textId="77777777" w:rsidR="00D5733E" w:rsidRPr="006C4D85" w:rsidRDefault="00D5733E" w:rsidP="0081222A">
            <w:pPr>
              <w:jc w:val="center"/>
            </w:pPr>
            <w:r w:rsidRPr="006C4D85">
              <w:t> </w:t>
            </w:r>
          </w:p>
        </w:tc>
        <w:tc>
          <w:tcPr>
            <w:tcW w:w="993" w:type="dxa"/>
            <w:shd w:val="clear" w:color="auto" w:fill="auto"/>
            <w:vAlign w:val="center"/>
            <w:hideMark/>
          </w:tcPr>
          <w:p w14:paraId="063BBEEA" w14:textId="77777777" w:rsidR="00D5733E" w:rsidRPr="006C4D85" w:rsidRDefault="00D5733E" w:rsidP="0081222A">
            <w:pPr>
              <w:jc w:val="center"/>
            </w:pPr>
            <w:r w:rsidRPr="006C4D85">
              <w:t>0</w:t>
            </w:r>
          </w:p>
        </w:tc>
        <w:tc>
          <w:tcPr>
            <w:tcW w:w="1842" w:type="dxa"/>
            <w:vMerge/>
            <w:vAlign w:val="center"/>
            <w:hideMark/>
          </w:tcPr>
          <w:p w14:paraId="3D17DB31" w14:textId="77777777" w:rsidR="00D5733E" w:rsidRPr="006C4D85" w:rsidRDefault="00D5733E" w:rsidP="0081222A"/>
        </w:tc>
        <w:tc>
          <w:tcPr>
            <w:tcW w:w="2127" w:type="dxa"/>
            <w:vMerge/>
            <w:vAlign w:val="center"/>
            <w:hideMark/>
          </w:tcPr>
          <w:p w14:paraId="5740CBE1" w14:textId="77777777" w:rsidR="00D5733E" w:rsidRPr="006C4D85" w:rsidRDefault="00D5733E" w:rsidP="0081222A"/>
        </w:tc>
      </w:tr>
      <w:tr w:rsidR="00D5733E" w:rsidRPr="006C4D85" w14:paraId="6E0037D2" w14:textId="77777777" w:rsidTr="0081222A">
        <w:tc>
          <w:tcPr>
            <w:tcW w:w="520" w:type="dxa"/>
            <w:vMerge w:val="restart"/>
            <w:shd w:val="clear" w:color="auto" w:fill="auto"/>
            <w:noWrap/>
            <w:vAlign w:val="center"/>
            <w:hideMark/>
          </w:tcPr>
          <w:p w14:paraId="3182ED3D" w14:textId="77777777" w:rsidR="00D5733E" w:rsidRPr="006C4D85" w:rsidRDefault="00D5733E" w:rsidP="0081222A">
            <w:pPr>
              <w:jc w:val="center"/>
            </w:pPr>
            <w:r w:rsidRPr="006C4D85">
              <w:t>2.4</w:t>
            </w:r>
          </w:p>
        </w:tc>
        <w:tc>
          <w:tcPr>
            <w:tcW w:w="2178" w:type="dxa"/>
            <w:vMerge w:val="restart"/>
            <w:shd w:val="clear" w:color="auto" w:fill="auto"/>
            <w:vAlign w:val="center"/>
            <w:hideMark/>
          </w:tcPr>
          <w:p w14:paraId="06D41D4C" w14:textId="77777777" w:rsidR="00D5733E" w:rsidRPr="006C4D85" w:rsidRDefault="00D5733E" w:rsidP="0081222A">
            <w:r w:rsidRPr="006C4D85">
              <w:t>Установка (замена) автоматизированных узлов регулирования тепловой энергии (АУРТЭ), разработка ПИР</w:t>
            </w:r>
          </w:p>
        </w:tc>
        <w:tc>
          <w:tcPr>
            <w:tcW w:w="1691" w:type="dxa"/>
            <w:vMerge w:val="restart"/>
            <w:shd w:val="clear" w:color="auto" w:fill="auto"/>
            <w:vAlign w:val="center"/>
            <w:hideMark/>
          </w:tcPr>
          <w:p w14:paraId="1274A1D0" w14:textId="77777777" w:rsidR="00D5733E" w:rsidRPr="006C4D85" w:rsidRDefault="00D5733E" w:rsidP="0081222A">
            <w:pPr>
              <w:jc w:val="center"/>
            </w:pPr>
            <w:r w:rsidRPr="006C4D85">
              <w:t>муниципальный округ Тазовский район</w:t>
            </w:r>
          </w:p>
        </w:tc>
        <w:tc>
          <w:tcPr>
            <w:tcW w:w="1966" w:type="dxa"/>
            <w:vMerge w:val="restart"/>
            <w:shd w:val="clear" w:color="auto" w:fill="auto"/>
            <w:vAlign w:val="center"/>
            <w:hideMark/>
          </w:tcPr>
          <w:p w14:paraId="1F705AB1" w14:textId="77777777" w:rsidR="00D5733E" w:rsidRPr="006C4D85" w:rsidRDefault="00D5733E" w:rsidP="0081222A">
            <w:pPr>
              <w:jc w:val="center"/>
            </w:pPr>
            <w:r w:rsidRPr="006C4D85">
              <w:t>Снижение удельных показателей потребления энергетических ресурсов муниципальными учреждениями муниципального округа</w:t>
            </w:r>
          </w:p>
        </w:tc>
        <w:tc>
          <w:tcPr>
            <w:tcW w:w="622" w:type="dxa"/>
            <w:vMerge w:val="restart"/>
            <w:shd w:val="clear" w:color="auto" w:fill="auto"/>
            <w:vAlign w:val="center"/>
            <w:hideMark/>
          </w:tcPr>
          <w:p w14:paraId="3453FFA2" w14:textId="77777777" w:rsidR="00D5733E" w:rsidRPr="006C4D85" w:rsidRDefault="00D5733E" w:rsidP="0081222A">
            <w:pPr>
              <w:jc w:val="center"/>
            </w:pPr>
            <w:r w:rsidRPr="006C4D85">
              <w:t>-</w:t>
            </w:r>
          </w:p>
        </w:tc>
        <w:tc>
          <w:tcPr>
            <w:tcW w:w="956" w:type="dxa"/>
            <w:vMerge w:val="restart"/>
            <w:shd w:val="clear" w:color="auto" w:fill="auto"/>
            <w:vAlign w:val="center"/>
            <w:hideMark/>
          </w:tcPr>
          <w:p w14:paraId="1582C0B2" w14:textId="77777777" w:rsidR="00D5733E" w:rsidRPr="006C4D85" w:rsidRDefault="00D5733E" w:rsidP="0081222A">
            <w:pPr>
              <w:jc w:val="center"/>
            </w:pPr>
            <w:r w:rsidRPr="006C4D85">
              <w:t>-</w:t>
            </w:r>
          </w:p>
        </w:tc>
        <w:tc>
          <w:tcPr>
            <w:tcW w:w="1560" w:type="dxa"/>
            <w:vMerge w:val="restart"/>
            <w:shd w:val="clear" w:color="auto" w:fill="auto"/>
            <w:vAlign w:val="center"/>
            <w:hideMark/>
          </w:tcPr>
          <w:p w14:paraId="54273425" w14:textId="77777777" w:rsidR="00D5733E" w:rsidRPr="006C4D85" w:rsidRDefault="00D5733E" w:rsidP="0081222A">
            <w:pPr>
              <w:jc w:val="center"/>
            </w:pPr>
            <w:r w:rsidRPr="006C4D85">
              <w:t>2022-2040</w:t>
            </w:r>
          </w:p>
        </w:tc>
        <w:tc>
          <w:tcPr>
            <w:tcW w:w="1857" w:type="dxa"/>
            <w:shd w:val="clear" w:color="auto" w:fill="auto"/>
            <w:vAlign w:val="center"/>
            <w:hideMark/>
          </w:tcPr>
          <w:p w14:paraId="7F085437" w14:textId="77777777" w:rsidR="00D5733E" w:rsidRPr="006C4D85" w:rsidRDefault="00D5733E" w:rsidP="0081222A">
            <w:pPr>
              <w:jc w:val="center"/>
            </w:pPr>
            <w:r w:rsidRPr="006C4D85">
              <w:t>всего</w:t>
            </w:r>
          </w:p>
        </w:tc>
        <w:tc>
          <w:tcPr>
            <w:tcW w:w="836" w:type="dxa"/>
            <w:shd w:val="clear" w:color="auto" w:fill="auto"/>
            <w:vAlign w:val="center"/>
            <w:hideMark/>
          </w:tcPr>
          <w:p w14:paraId="7D93CDF1" w14:textId="77777777" w:rsidR="00D5733E" w:rsidRPr="006C4D85" w:rsidRDefault="00D5733E" w:rsidP="0081222A">
            <w:pPr>
              <w:jc w:val="center"/>
            </w:pPr>
            <w:r w:rsidRPr="006C4D85">
              <w:t> </w:t>
            </w:r>
          </w:p>
        </w:tc>
        <w:tc>
          <w:tcPr>
            <w:tcW w:w="850" w:type="dxa"/>
            <w:shd w:val="clear" w:color="auto" w:fill="auto"/>
            <w:vAlign w:val="center"/>
            <w:hideMark/>
          </w:tcPr>
          <w:p w14:paraId="2A50A272" w14:textId="77777777" w:rsidR="00D5733E" w:rsidRPr="006C4D85" w:rsidRDefault="00D5733E" w:rsidP="0081222A">
            <w:pPr>
              <w:jc w:val="center"/>
            </w:pPr>
            <w:r w:rsidRPr="006C4D85">
              <w:t>0</w:t>
            </w:r>
          </w:p>
        </w:tc>
        <w:tc>
          <w:tcPr>
            <w:tcW w:w="851" w:type="dxa"/>
            <w:shd w:val="clear" w:color="auto" w:fill="auto"/>
            <w:vAlign w:val="center"/>
            <w:hideMark/>
          </w:tcPr>
          <w:p w14:paraId="7274A7AF" w14:textId="77777777" w:rsidR="00D5733E" w:rsidRPr="006C4D85" w:rsidRDefault="00D5733E" w:rsidP="0081222A">
            <w:pPr>
              <w:jc w:val="center"/>
            </w:pPr>
            <w:r w:rsidRPr="006C4D85">
              <w:t>0</w:t>
            </w:r>
          </w:p>
        </w:tc>
        <w:tc>
          <w:tcPr>
            <w:tcW w:w="850" w:type="dxa"/>
            <w:shd w:val="clear" w:color="auto" w:fill="auto"/>
            <w:vAlign w:val="center"/>
            <w:hideMark/>
          </w:tcPr>
          <w:p w14:paraId="0051CE3A" w14:textId="77777777" w:rsidR="00D5733E" w:rsidRPr="006C4D85" w:rsidRDefault="00D5733E" w:rsidP="0081222A">
            <w:pPr>
              <w:jc w:val="center"/>
            </w:pPr>
            <w:r w:rsidRPr="006C4D85">
              <w:t>0</w:t>
            </w:r>
          </w:p>
        </w:tc>
        <w:tc>
          <w:tcPr>
            <w:tcW w:w="851" w:type="dxa"/>
            <w:shd w:val="clear" w:color="auto" w:fill="auto"/>
            <w:vAlign w:val="center"/>
            <w:hideMark/>
          </w:tcPr>
          <w:p w14:paraId="5D613F0A" w14:textId="77777777" w:rsidR="00D5733E" w:rsidRPr="006C4D85" w:rsidRDefault="00D5733E" w:rsidP="0081222A">
            <w:pPr>
              <w:jc w:val="center"/>
            </w:pPr>
            <w:r w:rsidRPr="006C4D85">
              <w:t>0</w:t>
            </w:r>
          </w:p>
        </w:tc>
        <w:tc>
          <w:tcPr>
            <w:tcW w:w="850" w:type="dxa"/>
            <w:shd w:val="clear" w:color="auto" w:fill="auto"/>
            <w:vAlign w:val="center"/>
            <w:hideMark/>
          </w:tcPr>
          <w:p w14:paraId="76BC56C5" w14:textId="77777777" w:rsidR="00D5733E" w:rsidRPr="006C4D85" w:rsidRDefault="00D5733E" w:rsidP="0081222A">
            <w:pPr>
              <w:jc w:val="center"/>
            </w:pPr>
            <w:r w:rsidRPr="006C4D85">
              <w:t>0</w:t>
            </w:r>
          </w:p>
        </w:tc>
        <w:tc>
          <w:tcPr>
            <w:tcW w:w="993" w:type="dxa"/>
            <w:shd w:val="clear" w:color="auto" w:fill="auto"/>
            <w:vAlign w:val="center"/>
            <w:hideMark/>
          </w:tcPr>
          <w:p w14:paraId="3259C09F" w14:textId="77777777" w:rsidR="00D5733E" w:rsidRPr="006C4D85" w:rsidRDefault="00D5733E" w:rsidP="0081222A">
            <w:pPr>
              <w:jc w:val="center"/>
            </w:pPr>
            <w:r w:rsidRPr="006C4D85">
              <w:t>0</w:t>
            </w:r>
          </w:p>
        </w:tc>
        <w:tc>
          <w:tcPr>
            <w:tcW w:w="1842" w:type="dxa"/>
            <w:vMerge w:val="restart"/>
            <w:shd w:val="clear" w:color="auto" w:fill="auto"/>
            <w:vAlign w:val="center"/>
            <w:hideMark/>
          </w:tcPr>
          <w:p w14:paraId="383F73BF" w14:textId="77777777" w:rsidR="00D5733E" w:rsidRPr="006C4D85" w:rsidRDefault="00D5733E" w:rsidP="0081222A">
            <w:pPr>
              <w:jc w:val="center"/>
            </w:pPr>
            <w:r w:rsidRPr="006C4D85">
              <w:t>Ресурсоснабжающие организации</w:t>
            </w:r>
          </w:p>
        </w:tc>
        <w:tc>
          <w:tcPr>
            <w:tcW w:w="2127" w:type="dxa"/>
            <w:vMerge w:val="restart"/>
            <w:shd w:val="clear" w:color="auto" w:fill="auto"/>
            <w:vAlign w:val="center"/>
            <w:hideMark/>
          </w:tcPr>
          <w:p w14:paraId="75483402" w14:textId="77777777" w:rsidR="00D5733E" w:rsidRPr="006C4D85" w:rsidRDefault="00D5733E" w:rsidP="0081222A">
            <w:pPr>
              <w:jc w:val="center"/>
            </w:pPr>
            <w:r w:rsidRPr="006C4D85">
              <w:t>Результаты инженерно-технического анализа</w:t>
            </w:r>
          </w:p>
        </w:tc>
      </w:tr>
      <w:tr w:rsidR="00D5733E" w:rsidRPr="006C4D85" w14:paraId="16BDAE01" w14:textId="77777777" w:rsidTr="0081222A">
        <w:tc>
          <w:tcPr>
            <w:tcW w:w="520" w:type="dxa"/>
            <w:vMerge/>
            <w:vAlign w:val="center"/>
            <w:hideMark/>
          </w:tcPr>
          <w:p w14:paraId="196A6050" w14:textId="77777777" w:rsidR="00D5733E" w:rsidRPr="006C4D85" w:rsidRDefault="00D5733E" w:rsidP="0081222A"/>
        </w:tc>
        <w:tc>
          <w:tcPr>
            <w:tcW w:w="2178" w:type="dxa"/>
            <w:vMerge/>
            <w:vAlign w:val="center"/>
            <w:hideMark/>
          </w:tcPr>
          <w:p w14:paraId="20FD9BA1" w14:textId="77777777" w:rsidR="00D5733E" w:rsidRPr="006C4D85" w:rsidRDefault="00D5733E" w:rsidP="0081222A"/>
        </w:tc>
        <w:tc>
          <w:tcPr>
            <w:tcW w:w="1691" w:type="dxa"/>
            <w:vMerge/>
            <w:vAlign w:val="center"/>
            <w:hideMark/>
          </w:tcPr>
          <w:p w14:paraId="3C483CAA" w14:textId="77777777" w:rsidR="00D5733E" w:rsidRPr="006C4D85" w:rsidRDefault="00D5733E" w:rsidP="0081222A"/>
        </w:tc>
        <w:tc>
          <w:tcPr>
            <w:tcW w:w="1966" w:type="dxa"/>
            <w:vMerge/>
            <w:vAlign w:val="center"/>
            <w:hideMark/>
          </w:tcPr>
          <w:p w14:paraId="3A4C230B" w14:textId="77777777" w:rsidR="00D5733E" w:rsidRPr="006C4D85" w:rsidRDefault="00D5733E" w:rsidP="0081222A"/>
        </w:tc>
        <w:tc>
          <w:tcPr>
            <w:tcW w:w="622" w:type="dxa"/>
            <w:vMerge/>
            <w:vAlign w:val="center"/>
            <w:hideMark/>
          </w:tcPr>
          <w:p w14:paraId="15E93C4F" w14:textId="77777777" w:rsidR="00D5733E" w:rsidRPr="006C4D85" w:rsidRDefault="00D5733E" w:rsidP="0081222A"/>
        </w:tc>
        <w:tc>
          <w:tcPr>
            <w:tcW w:w="956" w:type="dxa"/>
            <w:vMerge/>
            <w:vAlign w:val="center"/>
            <w:hideMark/>
          </w:tcPr>
          <w:p w14:paraId="2FBB57F9" w14:textId="77777777" w:rsidR="00D5733E" w:rsidRPr="006C4D85" w:rsidRDefault="00D5733E" w:rsidP="0081222A"/>
        </w:tc>
        <w:tc>
          <w:tcPr>
            <w:tcW w:w="1560" w:type="dxa"/>
            <w:vMerge/>
            <w:vAlign w:val="center"/>
            <w:hideMark/>
          </w:tcPr>
          <w:p w14:paraId="412ACAEA" w14:textId="77777777" w:rsidR="00D5733E" w:rsidRPr="006C4D85" w:rsidRDefault="00D5733E" w:rsidP="0081222A"/>
        </w:tc>
        <w:tc>
          <w:tcPr>
            <w:tcW w:w="1857" w:type="dxa"/>
            <w:shd w:val="clear" w:color="auto" w:fill="auto"/>
            <w:vAlign w:val="center"/>
            <w:hideMark/>
          </w:tcPr>
          <w:p w14:paraId="21B75C95" w14:textId="77777777" w:rsidR="00D5733E" w:rsidRPr="006C4D85" w:rsidRDefault="00D5733E" w:rsidP="0081222A">
            <w:pPr>
              <w:jc w:val="center"/>
            </w:pPr>
            <w:r w:rsidRPr="006C4D85">
              <w:t>бюджетные средства</w:t>
            </w:r>
          </w:p>
        </w:tc>
        <w:tc>
          <w:tcPr>
            <w:tcW w:w="836" w:type="dxa"/>
            <w:shd w:val="clear" w:color="auto" w:fill="auto"/>
            <w:vAlign w:val="center"/>
            <w:hideMark/>
          </w:tcPr>
          <w:p w14:paraId="12679759" w14:textId="77777777" w:rsidR="00D5733E" w:rsidRPr="006C4D85" w:rsidRDefault="00D5733E" w:rsidP="0081222A">
            <w:pPr>
              <w:jc w:val="center"/>
            </w:pPr>
            <w:r w:rsidRPr="006C4D85">
              <w:t> </w:t>
            </w:r>
          </w:p>
        </w:tc>
        <w:tc>
          <w:tcPr>
            <w:tcW w:w="850" w:type="dxa"/>
            <w:shd w:val="clear" w:color="auto" w:fill="auto"/>
            <w:vAlign w:val="center"/>
            <w:hideMark/>
          </w:tcPr>
          <w:p w14:paraId="2B25F54B" w14:textId="77777777" w:rsidR="00D5733E" w:rsidRPr="006C4D85" w:rsidRDefault="00D5733E" w:rsidP="0081222A">
            <w:pPr>
              <w:jc w:val="center"/>
            </w:pPr>
            <w:r w:rsidRPr="006C4D85">
              <w:t>0</w:t>
            </w:r>
          </w:p>
        </w:tc>
        <w:tc>
          <w:tcPr>
            <w:tcW w:w="851" w:type="dxa"/>
            <w:shd w:val="clear" w:color="auto" w:fill="auto"/>
            <w:vAlign w:val="center"/>
            <w:hideMark/>
          </w:tcPr>
          <w:p w14:paraId="6A400E6B" w14:textId="77777777" w:rsidR="00D5733E" w:rsidRPr="006C4D85" w:rsidRDefault="00D5733E" w:rsidP="0081222A">
            <w:pPr>
              <w:jc w:val="center"/>
            </w:pPr>
            <w:r w:rsidRPr="006C4D85">
              <w:t>0</w:t>
            </w:r>
          </w:p>
        </w:tc>
        <w:tc>
          <w:tcPr>
            <w:tcW w:w="850" w:type="dxa"/>
            <w:shd w:val="clear" w:color="auto" w:fill="auto"/>
            <w:vAlign w:val="center"/>
            <w:hideMark/>
          </w:tcPr>
          <w:p w14:paraId="36760659" w14:textId="77777777" w:rsidR="00D5733E" w:rsidRPr="006C4D85" w:rsidRDefault="00D5733E" w:rsidP="0081222A">
            <w:pPr>
              <w:jc w:val="center"/>
            </w:pPr>
            <w:r w:rsidRPr="006C4D85">
              <w:t>0</w:t>
            </w:r>
          </w:p>
        </w:tc>
        <w:tc>
          <w:tcPr>
            <w:tcW w:w="851" w:type="dxa"/>
            <w:shd w:val="clear" w:color="auto" w:fill="auto"/>
            <w:vAlign w:val="center"/>
            <w:hideMark/>
          </w:tcPr>
          <w:p w14:paraId="68DE5840" w14:textId="77777777" w:rsidR="00D5733E" w:rsidRPr="006C4D85" w:rsidRDefault="00D5733E" w:rsidP="0081222A">
            <w:pPr>
              <w:jc w:val="center"/>
            </w:pPr>
            <w:r w:rsidRPr="006C4D85">
              <w:t>0</w:t>
            </w:r>
          </w:p>
        </w:tc>
        <w:tc>
          <w:tcPr>
            <w:tcW w:w="850" w:type="dxa"/>
            <w:shd w:val="clear" w:color="auto" w:fill="auto"/>
            <w:vAlign w:val="center"/>
            <w:hideMark/>
          </w:tcPr>
          <w:p w14:paraId="34EC79E0" w14:textId="77777777" w:rsidR="00D5733E" w:rsidRPr="006C4D85" w:rsidRDefault="00D5733E" w:rsidP="0081222A">
            <w:pPr>
              <w:jc w:val="center"/>
            </w:pPr>
            <w:r w:rsidRPr="006C4D85">
              <w:t>0</w:t>
            </w:r>
          </w:p>
        </w:tc>
        <w:tc>
          <w:tcPr>
            <w:tcW w:w="993" w:type="dxa"/>
            <w:shd w:val="clear" w:color="auto" w:fill="auto"/>
            <w:vAlign w:val="center"/>
            <w:hideMark/>
          </w:tcPr>
          <w:p w14:paraId="6F0C4C0E" w14:textId="77777777" w:rsidR="00D5733E" w:rsidRPr="006C4D85" w:rsidRDefault="00D5733E" w:rsidP="0081222A">
            <w:pPr>
              <w:jc w:val="center"/>
            </w:pPr>
            <w:r w:rsidRPr="006C4D85">
              <w:t>0</w:t>
            </w:r>
          </w:p>
        </w:tc>
        <w:tc>
          <w:tcPr>
            <w:tcW w:w="1842" w:type="dxa"/>
            <w:vMerge/>
            <w:vAlign w:val="center"/>
            <w:hideMark/>
          </w:tcPr>
          <w:p w14:paraId="45CEB271" w14:textId="77777777" w:rsidR="00D5733E" w:rsidRPr="006C4D85" w:rsidRDefault="00D5733E" w:rsidP="0081222A"/>
        </w:tc>
        <w:tc>
          <w:tcPr>
            <w:tcW w:w="2127" w:type="dxa"/>
            <w:vMerge/>
            <w:vAlign w:val="center"/>
            <w:hideMark/>
          </w:tcPr>
          <w:p w14:paraId="25A06E8C" w14:textId="77777777" w:rsidR="00D5733E" w:rsidRPr="006C4D85" w:rsidRDefault="00D5733E" w:rsidP="0081222A"/>
        </w:tc>
      </w:tr>
      <w:tr w:rsidR="00D5733E" w:rsidRPr="006C4D85" w14:paraId="4A45A696" w14:textId="77777777" w:rsidTr="0081222A">
        <w:tc>
          <w:tcPr>
            <w:tcW w:w="520" w:type="dxa"/>
            <w:vMerge/>
            <w:vAlign w:val="center"/>
            <w:hideMark/>
          </w:tcPr>
          <w:p w14:paraId="05C9183C" w14:textId="77777777" w:rsidR="00D5733E" w:rsidRPr="006C4D85" w:rsidRDefault="00D5733E" w:rsidP="0081222A"/>
        </w:tc>
        <w:tc>
          <w:tcPr>
            <w:tcW w:w="2178" w:type="dxa"/>
            <w:vMerge/>
            <w:vAlign w:val="center"/>
            <w:hideMark/>
          </w:tcPr>
          <w:p w14:paraId="0EB36E4C" w14:textId="77777777" w:rsidR="00D5733E" w:rsidRPr="006C4D85" w:rsidRDefault="00D5733E" w:rsidP="0081222A"/>
        </w:tc>
        <w:tc>
          <w:tcPr>
            <w:tcW w:w="1691" w:type="dxa"/>
            <w:vMerge/>
            <w:vAlign w:val="center"/>
            <w:hideMark/>
          </w:tcPr>
          <w:p w14:paraId="149B0B71" w14:textId="77777777" w:rsidR="00D5733E" w:rsidRPr="006C4D85" w:rsidRDefault="00D5733E" w:rsidP="0081222A"/>
        </w:tc>
        <w:tc>
          <w:tcPr>
            <w:tcW w:w="1966" w:type="dxa"/>
            <w:vMerge/>
            <w:vAlign w:val="center"/>
            <w:hideMark/>
          </w:tcPr>
          <w:p w14:paraId="1B129983" w14:textId="77777777" w:rsidR="00D5733E" w:rsidRPr="006C4D85" w:rsidRDefault="00D5733E" w:rsidP="0081222A"/>
        </w:tc>
        <w:tc>
          <w:tcPr>
            <w:tcW w:w="622" w:type="dxa"/>
            <w:vMerge/>
            <w:vAlign w:val="center"/>
            <w:hideMark/>
          </w:tcPr>
          <w:p w14:paraId="3397F78E" w14:textId="77777777" w:rsidR="00D5733E" w:rsidRPr="006C4D85" w:rsidRDefault="00D5733E" w:rsidP="0081222A"/>
        </w:tc>
        <w:tc>
          <w:tcPr>
            <w:tcW w:w="956" w:type="dxa"/>
            <w:vMerge/>
            <w:vAlign w:val="center"/>
            <w:hideMark/>
          </w:tcPr>
          <w:p w14:paraId="6800C891" w14:textId="77777777" w:rsidR="00D5733E" w:rsidRPr="006C4D85" w:rsidRDefault="00D5733E" w:rsidP="0081222A"/>
        </w:tc>
        <w:tc>
          <w:tcPr>
            <w:tcW w:w="1560" w:type="dxa"/>
            <w:vMerge/>
            <w:vAlign w:val="center"/>
            <w:hideMark/>
          </w:tcPr>
          <w:p w14:paraId="011B558C" w14:textId="77777777" w:rsidR="00D5733E" w:rsidRPr="006C4D85" w:rsidRDefault="00D5733E" w:rsidP="0081222A"/>
        </w:tc>
        <w:tc>
          <w:tcPr>
            <w:tcW w:w="1857" w:type="dxa"/>
            <w:shd w:val="clear" w:color="auto" w:fill="auto"/>
            <w:vAlign w:val="center"/>
            <w:hideMark/>
          </w:tcPr>
          <w:p w14:paraId="10AD7A6F" w14:textId="77777777" w:rsidR="00D5733E" w:rsidRPr="006C4D85" w:rsidRDefault="00D5733E" w:rsidP="0081222A">
            <w:pPr>
              <w:jc w:val="center"/>
            </w:pPr>
            <w:r w:rsidRPr="006C4D85">
              <w:t>внебюджетные средства</w:t>
            </w:r>
          </w:p>
        </w:tc>
        <w:tc>
          <w:tcPr>
            <w:tcW w:w="836" w:type="dxa"/>
            <w:shd w:val="clear" w:color="auto" w:fill="auto"/>
            <w:vAlign w:val="center"/>
            <w:hideMark/>
          </w:tcPr>
          <w:p w14:paraId="6A3EABFF" w14:textId="77777777" w:rsidR="00D5733E" w:rsidRPr="006C4D85" w:rsidRDefault="00D5733E" w:rsidP="0081222A">
            <w:pPr>
              <w:jc w:val="center"/>
            </w:pPr>
            <w:r w:rsidRPr="006C4D85">
              <w:t> </w:t>
            </w:r>
          </w:p>
        </w:tc>
        <w:tc>
          <w:tcPr>
            <w:tcW w:w="850" w:type="dxa"/>
            <w:shd w:val="clear" w:color="auto" w:fill="auto"/>
            <w:vAlign w:val="center"/>
            <w:hideMark/>
          </w:tcPr>
          <w:p w14:paraId="01593968" w14:textId="77777777" w:rsidR="00D5733E" w:rsidRPr="006C4D85" w:rsidRDefault="00D5733E" w:rsidP="0081222A">
            <w:pPr>
              <w:jc w:val="center"/>
            </w:pPr>
            <w:r w:rsidRPr="006C4D85">
              <w:t> </w:t>
            </w:r>
          </w:p>
        </w:tc>
        <w:tc>
          <w:tcPr>
            <w:tcW w:w="851" w:type="dxa"/>
            <w:shd w:val="clear" w:color="auto" w:fill="auto"/>
            <w:vAlign w:val="center"/>
            <w:hideMark/>
          </w:tcPr>
          <w:p w14:paraId="56FC0BD1" w14:textId="77777777" w:rsidR="00D5733E" w:rsidRPr="006C4D85" w:rsidRDefault="00D5733E" w:rsidP="0081222A">
            <w:pPr>
              <w:jc w:val="center"/>
            </w:pPr>
            <w:r w:rsidRPr="006C4D85">
              <w:t> </w:t>
            </w:r>
          </w:p>
        </w:tc>
        <w:tc>
          <w:tcPr>
            <w:tcW w:w="850" w:type="dxa"/>
            <w:shd w:val="clear" w:color="auto" w:fill="auto"/>
            <w:vAlign w:val="center"/>
            <w:hideMark/>
          </w:tcPr>
          <w:p w14:paraId="1E5E443E" w14:textId="77777777" w:rsidR="00D5733E" w:rsidRPr="006C4D85" w:rsidRDefault="00D5733E" w:rsidP="0081222A">
            <w:pPr>
              <w:jc w:val="center"/>
            </w:pPr>
            <w:r w:rsidRPr="006C4D85">
              <w:t> </w:t>
            </w:r>
          </w:p>
        </w:tc>
        <w:tc>
          <w:tcPr>
            <w:tcW w:w="851" w:type="dxa"/>
            <w:shd w:val="clear" w:color="auto" w:fill="auto"/>
            <w:vAlign w:val="center"/>
            <w:hideMark/>
          </w:tcPr>
          <w:p w14:paraId="216CD25F" w14:textId="77777777" w:rsidR="00D5733E" w:rsidRPr="006C4D85" w:rsidRDefault="00D5733E" w:rsidP="0081222A">
            <w:pPr>
              <w:jc w:val="center"/>
            </w:pPr>
            <w:r w:rsidRPr="006C4D85">
              <w:t> </w:t>
            </w:r>
          </w:p>
        </w:tc>
        <w:tc>
          <w:tcPr>
            <w:tcW w:w="850" w:type="dxa"/>
            <w:shd w:val="clear" w:color="auto" w:fill="auto"/>
            <w:vAlign w:val="center"/>
            <w:hideMark/>
          </w:tcPr>
          <w:p w14:paraId="66CF43CD" w14:textId="77777777" w:rsidR="00D5733E" w:rsidRPr="006C4D85" w:rsidRDefault="00D5733E" w:rsidP="0081222A">
            <w:pPr>
              <w:jc w:val="center"/>
            </w:pPr>
            <w:r w:rsidRPr="006C4D85">
              <w:t> </w:t>
            </w:r>
          </w:p>
        </w:tc>
        <w:tc>
          <w:tcPr>
            <w:tcW w:w="993" w:type="dxa"/>
            <w:shd w:val="clear" w:color="auto" w:fill="auto"/>
            <w:vAlign w:val="center"/>
            <w:hideMark/>
          </w:tcPr>
          <w:p w14:paraId="3868FFA4" w14:textId="77777777" w:rsidR="00D5733E" w:rsidRPr="006C4D85" w:rsidRDefault="00D5733E" w:rsidP="0081222A">
            <w:pPr>
              <w:jc w:val="center"/>
            </w:pPr>
            <w:r w:rsidRPr="006C4D85">
              <w:t>0</w:t>
            </w:r>
          </w:p>
        </w:tc>
        <w:tc>
          <w:tcPr>
            <w:tcW w:w="1842" w:type="dxa"/>
            <w:vMerge/>
            <w:vAlign w:val="center"/>
            <w:hideMark/>
          </w:tcPr>
          <w:p w14:paraId="2F240D32" w14:textId="77777777" w:rsidR="00D5733E" w:rsidRPr="006C4D85" w:rsidRDefault="00D5733E" w:rsidP="0081222A"/>
        </w:tc>
        <w:tc>
          <w:tcPr>
            <w:tcW w:w="2127" w:type="dxa"/>
            <w:vMerge/>
            <w:vAlign w:val="center"/>
            <w:hideMark/>
          </w:tcPr>
          <w:p w14:paraId="151B101B" w14:textId="77777777" w:rsidR="00D5733E" w:rsidRPr="006C4D85" w:rsidRDefault="00D5733E" w:rsidP="0081222A"/>
        </w:tc>
      </w:tr>
      <w:tr w:rsidR="00D5733E" w:rsidRPr="006C4D85" w14:paraId="63DA82C2" w14:textId="77777777" w:rsidTr="0081222A">
        <w:tc>
          <w:tcPr>
            <w:tcW w:w="520" w:type="dxa"/>
            <w:vMerge w:val="restart"/>
            <w:shd w:val="clear" w:color="auto" w:fill="auto"/>
            <w:noWrap/>
            <w:vAlign w:val="center"/>
            <w:hideMark/>
          </w:tcPr>
          <w:p w14:paraId="6D14ACF8" w14:textId="77777777" w:rsidR="00D5733E" w:rsidRPr="006C4D85" w:rsidRDefault="00D5733E" w:rsidP="0081222A">
            <w:pPr>
              <w:jc w:val="center"/>
            </w:pPr>
            <w:r w:rsidRPr="006C4D85">
              <w:t>2.5</w:t>
            </w:r>
          </w:p>
        </w:tc>
        <w:tc>
          <w:tcPr>
            <w:tcW w:w="2178" w:type="dxa"/>
            <w:vMerge w:val="restart"/>
            <w:shd w:val="clear" w:color="auto" w:fill="auto"/>
            <w:vAlign w:val="center"/>
            <w:hideMark/>
          </w:tcPr>
          <w:p w14:paraId="4D3C9630" w14:textId="77777777" w:rsidR="00D5733E" w:rsidRPr="006C4D85" w:rsidRDefault="00D5733E" w:rsidP="0081222A">
            <w:r w:rsidRPr="006C4D85">
              <w:t>Оптимизация работы системы электроснабжения зданий учреждений (замена светильников на светильники с энергосберегающими лампами, ремонт системы электроснабжения)</w:t>
            </w:r>
          </w:p>
        </w:tc>
        <w:tc>
          <w:tcPr>
            <w:tcW w:w="1691" w:type="dxa"/>
            <w:vMerge w:val="restart"/>
            <w:shd w:val="clear" w:color="auto" w:fill="auto"/>
            <w:vAlign w:val="center"/>
            <w:hideMark/>
          </w:tcPr>
          <w:p w14:paraId="285A7F17" w14:textId="77777777" w:rsidR="00D5733E" w:rsidRPr="006C4D85" w:rsidRDefault="00D5733E" w:rsidP="0081222A">
            <w:pPr>
              <w:jc w:val="center"/>
            </w:pPr>
            <w:r w:rsidRPr="006C4D85">
              <w:t>муниципальный округ Тазовский район</w:t>
            </w:r>
          </w:p>
        </w:tc>
        <w:tc>
          <w:tcPr>
            <w:tcW w:w="1966" w:type="dxa"/>
            <w:vMerge w:val="restart"/>
            <w:shd w:val="clear" w:color="auto" w:fill="auto"/>
            <w:vAlign w:val="center"/>
            <w:hideMark/>
          </w:tcPr>
          <w:p w14:paraId="32CA4C0E" w14:textId="77777777" w:rsidR="00D5733E" w:rsidRPr="006C4D85" w:rsidRDefault="00D5733E" w:rsidP="0081222A">
            <w:pPr>
              <w:jc w:val="center"/>
            </w:pPr>
            <w:r w:rsidRPr="006C4D85">
              <w:t>Снижение удельных показателей потребления энергетических ресурсов муниципальными учреждениями муниципального округа</w:t>
            </w:r>
          </w:p>
        </w:tc>
        <w:tc>
          <w:tcPr>
            <w:tcW w:w="622" w:type="dxa"/>
            <w:vMerge w:val="restart"/>
            <w:shd w:val="clear" w:color="auto" w:fill="auto"/>
            <w:vAlign w:val="center"/>
            <w:hideMark/>
          </w:tcPr>
          <w:p w14:paraId="15D47F7E" w14:textId="77777777" w:rsidR="00D5733E" w:rsidRPr="006C4D85" w:rsidRDefault="00D5733E" w:rsidP="0081222A">
            <w:pPr>
              <w:jc w:val="center"/>
            </w:pPr>
            <w:r w:rsidRPr="006C4D85">
              <w:t>-</w:t>
            </w:r>
          </w:p>
        </w:tc>
        <w:tc>
          <w:tcPr>
            <w:tcW w:w="956" w:type="dxa"/>
            <w:vMerge w:val="restart"/>
            <w:shd w:val="clear" w:color="auto" w:fill="auto"/>
            <w:vAlign w:val="center"/>
            <w:hideMark/>
          </w:tcPr>
          <w:p w14:paraId="142BC66A" w14:textId="77777777" w:rsidR="00D5733E" w:rsidRPr="006C4D85" w:rsidRDefault="00D5733E" w:rsidP="0081222A">
            <w:pPr>
              <w:jc w:val="center"/>
            </w:pPr>
            <w:r w:rsidRPr="006C4D85">
              <w:t>-</w:t>
            </w:r>
          </w:p>
        </w:tc>
        <w:tc>
          <w:tcPr>
            <w:tcW w:w="1560" w:type="dxa"/>
            <w:vMerge w:val="restart"/>
            <w:shd w:val="clear" w:color="auto" w:fill="auto"/>
            <w:vAlign w:val="center"/>
            <w:hideMark/>
          </w:tcPr>
          <w:p w14:paraId="6E67887A" w14:textId="77777777" w:rsidR="00D5733E" w:rsidRPr="006C4D85" w:rsidRDefault="00D5733E" w:rsidP="0081222A">
            <w:pPr>
              <w:jc w:val="center"/>
            </w:pPr>
            <w:r w:rsidRPr="006C4D85">
              <w:t>2022-2040</w:t>
            </w:r>
          </w:p>
        </w:tc>
        <w:tc>
          <w:tcPr>
            <w:tcW w:w="1857" w:type="dxa"/>
            <w:shd w:val="clear" w:color="auto" w:fill="auto"/>
            <w:vAlign w:val="center"/>
            <w:hideMark/>
          </w:tcPr>
          <w:p w14:paraId="14EBA476" w14:textId="77777777" w:rsidR="00D5733E" w:rsidRPr="006C4D85" w:rsidRDefault="00D5733E" w:rsidP="0081222A">
            <w:pPr>
              <w:jc w:val="center"/>
            </w:pPr>
            <w:r w:rsidRPr="006C4D85">
              <w:t>всего</w:t>
            </w:r>
          </w:p>
        </w:tc>
        <w:tc>
          <w:tcPr>
            <w:tcW w:w="836" w:type="dxa"/>
            <w:shd w:val="clear" w:color="auto" w:fill="auto"/>
            <w:vAlign w:val="center"/>
            <w:hideMark/>
          </w:tcPr>
          <w:p w14:paraId="2F110B53" w14:textId="77777777" w:rsidR="00D5733E" w:rsidRPr="006C4D85" w:rsidRDefault="00D5733E" w:rsidP="0081222A">
            <w:pPr>
              <w:jc w:val="center"/>
            </w:pPr>
            <w:r w:rsidRPr="006C4D85">
              <w:t> </w:t>
            </w:r>
          </w:p>
        </w:tc>
        <w:tc>
          <w:tcPr>
            <w:tcW w:w="850" w:type="dxa"/>
            <w:shd w:val="clear" w:color="auto" w:fill="auto"/>
            <w:vAlign w:val="center"/>
            <w:hideMark/>
          </w:tcPr>
          <w:p w14:paraId="3BEC3B6E" w14:textId="77777777" w:rsidR="00D5733E" w:rsidRPr="006C4D85" w:rsidRDefault="00D5733E" w:rsidP="0081222A">
            <w:pPr>
              <w:jc w:val="center"/>
            </w:pPr>
            <w:r w:rsidRPr="006C4D85">
              <w:t>0</w:t>
            </w:r>
          </w:p>
        </w:tc>
        <w:tc>
          <w:tcPr>
            <w:tcW w:w="851" w:type="dxa"/>
            <w:shd w:val="clear" w:color="auto" w:fill="auto"/>
            <w:vAlign w:val="center"/>
            <w:hideMark/>
          </w:tcPr>
          <w:p w14:paraId="70B0C15A" w14:textId="77777777" w:rsidR="00D5733E" w:rsidRPr="006C4D85" w:rsidRDefault="00D5733E" w:rsidP="0081222A">
            <w:pPr>
              <w:jc w:val="center"/>
            </w:pPr>
            <w:r w:rsidRPr="006C4D85">
              <w:t>0</w:t>
            </w:r>
          </w:p>
        </w:tc>
        <w:tc>
          <w:tcPr>
            <w:tcW w:w="850" w:type="dxa"/>
            <w:shd w:val="clear" w:color="auto" w:fill="auto"/>
            <w:vAlign w:val="center"/>
            <w:hideMark/>
          </w:tcPr>
          <w:p w14:paraId="47F68418" w14:textId="77777777" w:rsidR="00D5733E" w:rsidRPr="006C4D85" w:rsidRDefault="00D5733E" w:rsidP="0081222A">
            <w:pPr>
              <w:jc w:val="center"/>
            </w:pPr>
            <w:r w:rsidRPr="006C4D85">
              <w:t>0</w:t>
            </w:r>
          </w:p>
        </w:tc>
        <w:tc>
          <w:tcPr>
            <w:tcW w:w="851" w:type="dxa"/>
            <w:shd w:val="clear" w:color="auto" w:fill="auto"/>
            <w:vAlign w:val="center"/>
            <w:hideMark/>
          </w:tcPr>
          <w:p w14:paraId="573663DC" w14:textId="77777777" w:rsidR="00D5733E" w:rsidRPr="006C4D85" w:rsidRDefault="00D5733E" w:rsidP="0081222A">
            <w:pPr>
              <w:jc w:val="center"/>
            </w:pPr>
            <w:r w:rsidRPr="006C4D85">
              <w:t>0</w:t>
            </w:r>
          </w:p>
        </w:tc>
        <w:tc>
          <w:tcPr>
            <w:tcW w:w="850" w:type="dxa"/>
            <w:shd w:val="clear" w:color="auto" w:fill="auto"/>
            <w:vAlign w:val="center"/>
            <w:hideMark/>
          </w:tcPr>
          <w:p w14:paraId="5CA1D246" w14:textId="77777777" w:rsidR="00D5733E" w:rsidRPr="006C4D85" w:rsidRDefault="00D5733E" w:rsidP="0081222A">
            <w:pPr>
              <w:jc w:val="center"/>
            </w:pPr>
            <w:r w:rsidRPr="006C4D85">
              <w:t>0</w:t>
            </w:r>
          </w:p>
        </w:tc>
        <w:tc>
          <w:tcPr>
            <w:tcW w:w="993" w:type="dxa"/>
            <w:shd w:val="clear" w:color="auto" w:fill="auto"/>
            <w:vAlign w:val="center"/>
            <w:hideMark/>
          </w:tcPr>
          <w:p w14:paraId="470CC216" w14:textId="77777777" w:rsidR="00D5733E" w:rsidRPr="006C4D85" w:rsidRDefault="00D5733E" w:rsidP="0081222A">
            <w:pPr>
              <w:jc w:val="center"/>
            </w:pPr>
            <w:r w:rsidRPr="006C4D85">
              <w:t>0</w:t>
            </w:r>
          </w:p>
        </w:tc>
        <w:tc>
          <w:tcPr>
            <w:tcW w:w="1842" w:type="dxa"/>
            <w:vMerge w:val="restart"/>
            <w:shd w:val="clear" w:color="auto" w:fill="auto"/>
            <w:vAlign w:val="center"/>
            <w:hideMark/>
          </w:tcPr>
          <w:p w14:paraId="4F7EAD18" w14:textId="77777777" w:rsidR="00D5733E" w:rsidRPr="006C4D85" w:rsidRDefault="00D5733E" w:rsidP="0081222A">
            <w:pPr>
              <w:jc w:val="center"/>
            </w:pPr>
            <w:r w:rsidRPr="006C4D85">
              <w:t>Ресурсоснабжающие организации</w:t>
            </w:r>
          </w:p>
        </w:tc>
        <w:tc>
          <w:tcPr>
            <w:tcW w:w="2127" w:type="dxa"/>
            <w:vMerge w:val="restart"/>
            <w:shd w:val="clear" w:color="auto" w:fill="auto"/>
            <w:vAlign w:val="center"/>
            <w:hideMark/>
          </w:tcPr>
          <w:p w14:paraId="49C34929" w14:textId="77777777" w:rsidR="00D5733E" w:rsidRPr="006C4D85" w:rsidRDefault="00D5733E" w:rsidP="0081222A">
            <w:pPr>
              <w:jc w:val="center"/>
            </w:pPr>
            <w:r w:rsidRPr="006C4D85">
              <w:t>Результаты инженерно-технического анализа</w:t>
            </w:r>
          </w:p>
        </w:tc>
      </w:tr>
      <w:tr w:rsidR="00D5733E" w:rsidRPr="006C4D85" w14:paraId="79417DC8" w14:textId="77777777" w:rsidTr="0081222A">
        <w:tc>
          <w:tcPr>
            <w:tcW w:w="520" w:type="dxa"/>
            <w:vMerge/>
            <w:vAlign w:val="center"/>
            <w:hideMark/>
          </w:tcPr>
          <w:p w14:paraId="50D736A6" w14:textId="77777777" w:rsidR="00D5733E" w:rsidRPr="006C4D85" w:rsidRDefault="00D5733E" w:rsidP="0081222A"/>
        </w:tc>
        <w:tc>
          <w:tcPr>
            <w:tcW w:w="2178" w:type="dxa"/>
            <w:vMerge/>
            <w:vAlign w:val="center"/>
            <w:hideMark/>
          </w:tcPr>
          <w:p w14:paraId="6B5866E7" w14:textId="77777777" w:rsidR="00D5733E" w:rsidRPr="006C4D85" w:rsidRDefault="00D5733E" w:rsidP="0081222A"/>
        </w:tc>
        <w:tc>
          <w:tcPr>
            <w:tcW w:w="1691" w:type="dxa"/>
            <w:vMerge/>
            <w:vAlign w:val="center"/>
            <w:hideMark/>
          </w:tcPr>
          <w:p w14:paraId="39709BA3" w14:textId="77777777" w:rsidR="00D5733E" w:rsidRPr="006C4D85" w:rsidRDefault="00D5733E" w:rsidP="0081222A"/>
        </w:tc>
        <w:tc>
          <w:tcPr>
            <w:tcW w:w="1966" w:type="dxa"/>
            <w:vMerge/>
            <w:vAlign w:val="center"/>
            <w:hideMark/>
          </w:tcPr>
          <w:p w14:paraId="300F8F76" w14:textId="77777777" w:rsidR="00D5733E" w:rsidRPr="006C4D85" w:rsidRDefault="00D5733E" w:rsidP="0081222A"/>
        </w:tc>
        <w:tc>
          <w:tcPr>
            <w:tcW w:w="622" w:type="dxa"/>
            <w:vMerge/>
            <w:vAlign w:val="center"/>
            <w:hideMark/>
          </w:tcPr>
          <w:p w14:paraId="5FFF7423" w14:textId="77777777" w:rsidR="00D5733E" w:rsidRPr="006C4D85" w:rsidRDefault="00D5733E" w:rsidP="0081222A"/>
        </w:tc>
        <w:tc>
          <w:tcPr>
            <w:tcW w:w="956" w:type="dxa"/>
            <w:vMerge/>
            <w:vAlign w:val="center"/>
            <w:hideMark/>
          </w:tcPr>
          <w:p w14:paraId="66174D7C" w14:textId="77777777" w:rsidR="00D5733E" w:rsidRPr="006C4D85" w:rsidRDefault="00D5733E" w:rsidP="0081222A"/>
        </w:tc>
        <w:tc>
          <w:tcPr>
            <w:tcW w:w="1560" w:type="dxa"/>
            <w:vMerge/>
            <w:vAlign w:val="center"/>
            <w:hideMark/>
          </w:tcPr>
          <w:p w14:paraId="27048808" w14:textId="77777777" w:rsidR="00D5733E" w:rsidRPr="006C4D85" w:rsidRDefault="00D5733E" w:rsidP="0081222A"/>
        </w:tc>
        <w:tc>
          <w:tcPr>
            <w:tcW w:w="1857" w:type="dxa"/>
            <w:shd w:val="clear" w:color="auto" w:fill="auto"/>
            <w:vAlign w:val="center"/>
            <w:hideMark/>
          </w:tcPr>
          <w:p w14:paraId="73E369A7" w14:textId="77777777" w:rsidR="00D5733E" w:rsidRPr="006C4D85" w:rsidRDefault="00D5733E" w:rsidP="0081222A">
            <w:pPr>
              <w:jc w:val="center"/>
            </w:pPr>
            <w:r w:rsidRPr="006C4D85">
              <w:t>бюджетные средства</w:t>
            </w:r>
          </w:p>
        </w:tc>
        <w:tc>
          <w:tcPr>
            <w:tcW w:w="836" w:type="dxa"/>
            <w:shd w:val="clear" w:color="auto" w:fill="auto"/>
            <w:vAlign w:val="center"/>
            <w:hideMark/>
          </w:tcPr>
          <w:p w14:paraId="76592832" w14:textId="77777777" w:rsidR="00D5733E" w:rsidRPr="006C4D85" w:rsidRDefault="00D5733E" w:rsidP="0081222A">
            <w:pPr>
              <w:jc w:val="center"/>
            </w:pPr>
            <w:r w:rsidRPr="006C4D85">
              <w:t> </w:t>
            </w:r>
          </w:p>
        </w:tc>
        <w:tc>
          <w:tcPr>
            <w:tcW w:w="850" w:type="dxa"/>
            <w:shd w:val="clear" w:color="auto" w:fill="auto"/>
            <w:vAlign w:val="center"/>
            <w:hideMark/>
          </w:tcPr>
          <w:p w14:paraId="5568022B" w14:textId="77777777" w:rsidR="00D5733E" w:rsidRPr="006C4D85" w:rsidRDefault="00D5733E" w:rsidP="0081222A">
            <w:pPr>
              <w:jc w:val="center"/>
            </w:pPr>
            <w:r w:rsidRPr="006C4D85">
              <w:t>0</w:t>
            </w:r>
          </w:p>
        </w:tc>
        <w:tc>
          <w:tcPr>
            <w:tcW w:w="851" w:type="dxa"/>
            <w:shd w:val="clear" w:color="auto" w:fill="auto"/>
            <w:vAlign w:val="center"/>
            <w:hideMark/>
          </w:tcPr>
          <w:p w14:paraId="12281D24" w14:textId="77777777" w:rsidR="00D5733E" w:rsidRPr="006C4D85" w:rsidRDefault="00D5733E" w:rsidP="0081222A">
            <w:pPr>
              <w:jc w:val="center"/>
            </w:pPr>
            <w:r w:rsidRPr="006C4D85">
              <w:t>0</w:t>
            </w:r>
          </w:p>
        </w:tc>
        <w:tc>
          <w:tcPr>
            <w:tcW w:w="850" w:type="dxa"/>
            <w:shd w:val="clear" w:color="auto" w:fill="auto"/>
            <w:vAlign w:val="center"/>
            <w:hideMark/>
          </w:tcPr>
          <w:p w14:paraId="27F2A8AD" w14:textId="77777777" w:rsidR="00D5733E" w:rsidRPr="006C4D85" w:rsidRDefault="00D5733E" w:rsidP="0081222A">
            <w:pPr>
              <w:jc w:val="center"/>
            </w:pPr>
            <w:r w:rsidRPr="006C4D85">
              <w:t>0</w:t>
            </w:r>
          </w:p>
        </w:tc>
        <w:tc>
          <w:tcPr>
            <w:tcW w:w="851" w:type="dxa"/>
            <w:shd w:val="clear" w:color="auto" w:fill="auto"/>
            <w:vAlign w:val="center"/>
            <w:hideMark/>
          </w:tcPr>
          <w:p w14:paraId="233DA9F9" w14:textId="77777777" w:rsidR="00D5733E" w:rsidRPr="006C4D85" w:rsidRDefault="00D5733E" w:rsidP="0081222A">
            <w:pPr>
              <w:jc w:val="center"/>
            </w:pPr>
            <w:r w:rsidRPr="006C4D85">
              <w:t>0</w:t>
            </w:r>
          </w:p>
        </w:tc>
        <w:tc>
          <w:tcPr>
            <w:tcW w:w="850" w:type="dxa"/>
            <w:shd w:val="clear" w:color="auto" w:fill="auto"/>
            <w:vAlign w:val="center"/>
            <w:hideMark/>
          </w:tcPr>
          <w:p w14:paraId="0FAE86FB" w14:textId="77777777" w:rsidR="00D5733E" w:rsidRPr="006C4D85" w:rsidRDefault="00D5733E" w:rsidP="0081222A">
            <w:pPr>
              <w:jc w:val="center"/>
            </w:pPr>
            <w:r w:rsidRPr="006C4D85">
              <w:t>0</w:t>
            </w:r>
          </w:p>
        </w:tc>
        <w:tc>
          <w:tcPr>
            <w:tcW w:w="993" w:type="dxa"/>
            <w:shd w:val="clear" w:color="auto" w:fill="auto"/>
            <w:vAlign w:val="center"/>
            <w:hideMark/>
          </w:tcPr>
          <w:p w14:paraId="357D16A3" w14:textId="77777777" w:rsidR="00D5733E" w:rsidRPr="006C4D85" w:rsidRDefault="00D5733E" w:rsidP="0081222A">
            <w:pPr>
              <w:jc w:val="center"/>
            </w:pPr>
            <w:r w:rsidRPr="006C4D85">
              <w:t>0</w:t>
            </w:r>
          </w:p>
        </w:tc>
        <w:tc>
          <w:tcPr>
            <w:tcW w:w="1842" w:type="dxa"/>
            <w:vMerge/>
            <w:vAlign w:val="center"/>
            <w:hideMark/>
          </w:tcPr>
          <w:p w14:paraId="1ADA41AF" w14:textId="77777777" w:rsidR="00D5733E" w:rsidRPr="006C4D85" w:rsidRDefault="00D5733E" w:rsidP="0081222A"/>
        </w:tc>
        <w:tc>
          <w:tcPr>
            <w:tcW w:w="2127" w:type="dxa"/>
            <w:vMerge/>
            <w:vAlign w:val="center"/>
            <w:hideMark/>
          </w:tcPr>
          <w:p w14:paraId="4216A194" w14:textId="77777777" w:rsidR="00D5733E" w:rsidRPr="006C4D85" w:rsidRDefault="00D5733E" w:rsidP="0081222A"/>
        </w:tc>
      </w:tr>
      <w:tr w:rsidR="00D5733E" w:rsidRPr="006C4D85" w14:paraId="4C394337" w14:textId="77777777" w:rsidTr="0081222A">
        <w:tc>
          <w:tcPr>
            <w:tcW w:w="520" w:type="dxa"/>
            <w:vMerge/>
            <w:vAlign w:val="center"/>
            <w:hideMark/>
          </w:tcPr>
          <w:p w14:paraId="60836BBF" w14:textId="77777777" w:rsidR="00D5733E" w:rsidRPr="006C4D85" w:rsidRDefault="00D5733E" w:rsidP="0081222A"/>
        </w:tc>
        <w:tc>
          <w:tcPr>
            <w:tcW w:w="2178" w:type="dxa"/>
            <w:vMerge/>
            <w:vAlign w:val="center"/>
            <w:hideMark/>
          </w:tcPr>
          <w:p w14:paraId="2CC97599" w14:textId="77777777" w:rsidR="00D5733E" w:rsidRPr="006C4D85" w:rsidRDefault="00D5733E" w:rsidP="0081222A"/>
        </w:tc>
        <w:tc>
          <w:tcPr>
            <w:tcW w:w="1691" w:type="dxa"/>
            <w:vMerge/>
            <w:vAlign w:val="center"/>
            <w:hideMark/>
          </w:tcPr>
          <w:p w14:paraId="47B1480C" w14:textId="77777777" w:rsidR="00D5733E" w:rsidRPr="006C4D85" w:rsidRDefault="00D5733E" w:rsidP="0081222A"/>
        </w:tc>
        <w:tc>
          <w:tcPr>
            <w:tcW w:w="1966" w:type="dxa"/>
            <w:vMerge/>
            <w:vAlign w:val="center"/>
            <w:hideMark/>
          </w:tcPr>
          <w:p w14:paraId="7725C98D" w14:textId="77777777" w:rsidR="00D5733E" w:rsidRPr="006C4D85" w:rsidRDefault="00D5733E" w:rsidP="0081222A"/>
        </w:tc>
        <w:tc>
          <w:tcPr>
            <w:tcW w:w="622" w:type="dxa"/>
            <w:vMerge/>
            <w:vAlign w:val="center"/>
            <w:hideMark/>
          </w:tcPr>
          <w:p w14:paraId="7FB21437" w14:textId="77777777" w:rsidR="00D5733E" w:rsidRPr="006C4D85" w:rsidRDefault="00D5733E" w:rsidP="0081222A"/>
        </w:tc>
        <w:tc>
          <w:tcPr>
            <w:tcW w:w="956" w:type="dxa"/>
            <w:vMerge/>
            <w:vAlign w:val="center"/>
            <w:hideMark/>
          </w:tcPr>
          <w:p w14:paraId="6DBE74B1" w14:textId="77777777" w:rsidR="00D5733E" w:rsidRPr="006C4D85" w:rsidRDefault="00D5733E" w:rsidP="0081222A"/>
        </w:tc>
        <w:tc>
          <w:tcPr>
            <w:tcW w:w="1560" w:type="dxa"/>
            <w:vMerge/>
            <w:vAlign w:val="center"/>
            <w:hideMark/>
          </w:tcPr>
          <w:p w14:paraId="3E8FAE1A" w14:textId="77777777" w:rsidR="00D5733E" w:rsidRPr="006C4D85" w:rsidRDefault="00D5733E" w:rsidP="0081222A"/>
        </w:tc>
        <w:tc>
          <w:tcPr>
            <w:tcW w:w="1857" w:type="dxa"/>
            <w:shd w:val="clear" w:color="auto" w:fill="auto"/>
            <w:vAlign w:val="center"/>
            <w:hideMark/>
          </w:tcPr>
          <w:p w14:paraId="2916E267" w14:textId="77777777" w:rsidR="00D5733E" w:rsidRPr="006C4D85" w:rsidRDefault="00D5733E" w:rsidP="0081222A">
            <w:pPr>
              <w:jc w:val="center"/>
            </w:pPr>
            <w:r w:rsidRPr="006C4D85">
              <w:t>внебюджетные средства</w:t>
            </w:r>
          </w:p>
        </w:tc>
        <w:tc>
          <w:tcPr>
            <w:tcW w:w="836" w:type="dxa"/>
            <w:shd w:val="clear" w:color="auto" w:fill="auto"/>
            <w:vAlign w:val="center"/>
            <w:hideMark/>
          </w:tcPr>
          <w:p w14:paraId="6DF863C7" w14:textId="77777777" w:rsidR="00D5733E" w:rsidRPr="006C4D85" w:rsidRDefault="00D5733E" w:rsidP="0081222A">
            <w:pPr>
              <w:jc w:val="center"/>
            </w:pPr>
            <w:r w:rsidRPr="006C4D85">
              <w:t> </w:t>
            </w:r>
          </w:p>
        </w:tc>
        <w:tc>
          <w:tcPr>
            <w:tcW w:w="850" w:type="dxa"/>
            <w:shd w:val="clear" w:color="auto" w:fill="auto"/>
            <w:vAlign w:val="center"/>
            <w:hideMark/>
          </w:tcPr>
          <w:p w14:paraId="6D18CBBE" w14:textId="77777777" w:rsidR="00D5733E" w:rsidRPr="006C4D85" w:rsidRDefault="00D5733E" w:rsidP="0081222A">
            <w:pPr>
              <w:jc w:val="center"/>
            </w:pPr>
            <w:r w:rsidRPr="006C4D85">
              <w:t> </w:t>
            </w:r>
          </w:p>
        </w:tc>
        <w:tc>
          <w:tcPr>
            <w:tcW w:w="851" w:type="dxa"/>
            <w:shd w:val="clear" w:color="auto" w:fill="auto"/>
            <w:vAlign w:val="center"/>
            <w:hideMark/>
          </w:tcPr>
          <w:p w14:paraId="6B4D1B00" w14:textId="77777777" w:rsidR="00D5733E" w:rsidRPr="006C4D85" w:rsidRDefault="00D5733E" w:rsidP="0081222A">
            <w:pPr>
              <w:jc w:val="center"/>
            </w:pPr>
            <w:r w:rsidRPr="006C4D85">
              <w:t> </w:t>
            </w:r>
          </w:p>
        </w:tc>
        <w:tc>
          <w:tcPr>
            <w:tcW w:w="850" w:type="dxa"/>
            <w:shd w:val="clear" w:color="auto" w:fill="auto"/>
            <w:vAlign w:val="center"/>
            <w:hideMark/>
          </w:tcPr>
          <w:p w14:paraId="0811CD42" w14:textId="77777777" w:rsidR="00D5733E" w:rsidRPr="006C4D85" w:rsidRDefault="00D5733E" w:rsidP="0081222A">
            <w:pPr>
              <w:jc w:val="center"/>
            </w:pPr>
            <w:r w:rsidRPr="006C4D85">
              <w:t> </w:t>
            </w:r>
          </w:p>
        </w:tc>
        <w:tc>
          <w:tcPr>
            <w:tcW w:w="851" w:type="dxa"/>
            <w:shd w:val="clear" w:color="auto" w:fill="auto"/>
            <w:vAlign w:val="center"/>
            <w:hideMark/>
          </w:tcPr>
          <w:p w14:paraId="2DFC1300" w14:textId="77777777" w:rsidR="00D5733E" w:rsidRPr="006C4D85" w:rsidRDefault="00D5733E" w:rsidP="0081222A">
            <w:pPr>
              <w:jc w:val="center"/>
            </w:pPr>
            <w:r w:rsidRPr="006C4D85">
              <w:t> </w:t>
            </w:r>
          </w:p>
        </w:tc>
        <w:tc>
          <w:tcPr>
            <w:tcW w:w="850" w:type="dxa"/>
            <w:shd w:val="clear" w:color="auto" w:fill="auto"/>
            <w:vAlign w:val="center"/>
            <w:hideMark/>
          </w:tcPr>
          <w:p w14:paraId="3A71BF6B" w14:textId="77777777" w:rsidR="00D5733E" w:rsidRPr="006C4D85" w:rsidRDefault="00D5733E" w:rsidP="0081222A">
            <w:pPr>
              <w:jc w:val="center"/>
            </w:pPr>
            <w:r w:rsidRPr="006C4D85">
              <w:t> </w:t>
            </w:r>
          </w:p>
        </w:tc>
        <w:tc>
          <w:tcPr>
            <w:tcW w:w="993" w:type="dxa"/>
            <w:shd w:val="clear" w:color="auto" w:fill="auto"/>
            <w:vAlign w:val="center"/>
            <w:hideMark/>
          </w:tcPr>
          <w:p w14:paraId="38C92C3C" w14:textId="77777777" w:rsidR="00D5733E" w:rsidRPr="006C4D85" w:rsidRDefault="00D5733E" w:rsidP="0081222A">
            <w:pPr>
              <w:jc w:val="center"/>
            </w:pPr>
            <w:r w:rsidRPr="006C4D85">
              <w:t>0</w:t>
            </w:r>
          </w:p>
        </w:tc>
        <w:tc>
          <w:tcPr>
            <w:tcW w:w="1842" w:type="dxa"/>
            <w:vMerge/>
            <w:vAlign w:val="center"/>
            <w:hideMark/>
          </w:tcPr>
          <w:p w14:paraId="18B2D4C3" w14:textId="77777777" w:rsidR="00D5733E" w:rsidRPr="006C4D85" w:rsidRDefault="00D5733E" w:rsidP="0081222A"/>
        </w:tc>
        <w:tc>
          <w:tcPr>
            <w:tcW w:w="2127" w:type="dxa"/>
            <w:vMerge/>
            <w:vAlign w:val="center"/>
            <w:hideMark/>
          </w:tcPr>
          <w:p w14:paraId="1F9903F3" w14:textId="77777777" w:rsidR="00D5733E" w:rsidRPr="006C4D85" w:rsidRDefault="00D5733E" w:rsidP="0081222A"/>
        </w:tc>
      </w:tr>
      <w:tr w:rsidR="00D5733E" w:rsidRPr="006C4D85" w14:paraId="703D4889" w14:textId="77777777" w:rsidTr="0081222A">
        <w:tc>
          <w:tcPr>
            <w:tcW w:w="520" w:type="dxa"/>
            <w:vMerge w:val="restart"/>
            <w:shd w:val="clear" w:color="auto" w:fill="auto"/>
            <w:noWrap/>
            <w:vAlign w:val="center"/>
            <w:hideMark/>
          </w:tcPr>
          <w:p w14:paraId="4BD468D3" w14:textId="77777777" w:rsidR="00D5733E" w:rsidRPr="006C4D85" w:rsidRDefault="00D5733E" w:rsidP="0081222A">
            <w:pPr>
              <w:jc w:val="center"/>
            </w:pPr>
            <w:r w:rsidRPr="006C4D85">
              <w:t>2.6</w:t>
            </w:r>
          </w:p>
        </w:tc>
        <w:tc>
          <w:tcPr>
            <w:tcW w:w="2178" w:type="dxa"/>
            <w:vMerge w:val="restart"/>
            <w:shd w:val="clear" w:color="auto" w:fill="auto"/>
            <w:vAlign w:val="center"/>
            <w:hideMark/>
          </w:tcPr>
          <w:p w14:paraId="2EC64A4F" w14:textId="77777777" w:rsidR="00D5733E" w:rsidRPr="006C4D85" w:rsidRDefault="00D5733E" w:rsidP="0081222A">
            <w:r w:rsidRPr="006C4D85">
              <w:t xml:space="preserve">Оптимизация работы системы тепло-, водоснабжения зданий учреждений (ремонт системы тепловодоснабжения, замена трубопроводов на трубы нового поколения, замена изоляции, замена оборудования вентиляции). Обустройство тепловой защиты ограждающих конструкций зданий учреждений (ремонт фасадов, кровель и чердаков, замена оконных и дверных блоков, замена гаражных ворот)   </w:t>
            </w:r>
          </w:p>
        </w:tc>
        <w:tc>
          <w:tcPr>
            <w:tcW w:w="1691" w:type="dxa"/>
            <w:vMerge w:val="restart"/>
            <w:shd w:val="clear" w:color="auto" w:fill="auto"/>
            <w:vAlign w:val="center"/>
            <w:hideMark/>
          </w:tcPr>
          <w:p w14:paraId="081D8282" w14:textId="77777777" w:rsidR="00D5733E" w:rsidRPr="006C4D85" w:rsidRDefault="00D5733E" w:rsidP="0081222A">
            <w:pPr>
              <w:jc w:val="center"/>
            </w:pPr>
            <w:r w:rsidRPr="006C4D85">
              <w:t>муниципальный округ Тазовский район</w:t>
            </w:r>
          </w:p>
        </w:tc>
        <w:tc>
          <w:tcPr>
            <w:tcW w:w="1966" w:type="dxa"/>
            <w:vMerge w:val="restart"/>
            <w:shd w:val="clear" w:color="auto" w:fill="auto"/>
            <w:vAlign w:val="center"/>
            <w:hideMark/>
          </w:tcPr>
          <w:p w14:paraId="6F24657A" w14:textId="77777777" w:rsidR="00D5733E" w:rsidRPr="006C4D85" w:rsidRDefault="00D5733E" w:rsidP="0081222A">
            <w:pPr>
              <w:jc w:val="center"/>
            </w:pPr>
            <w:r w:rsidRPr="006C4D85">
              <w:t>Снижение удельных показателей потребления энергетических ресурсов муниципальными учреждениями муниципального округа</w:t>
            </w:r>
          </w:p>
        </w:tc>
        <w:tc>
          <w:tcPr>
            <w:tcW w:w="622" w:type="dxa"/>
            <w:vMerge w:val="restart"/>
            <w:shd w:val="clear" w:color="auto" w:fill="auto"/>
            <w:vAlign w:val="center"/>
            <w:hideMark/>
          </w:tcPr>
          <w:p w14:paraId="6255F89F" w14:textId="77777777" w:rsidR="00D5733E" w:rsidRPr="006C4D85" w:rsidRDefault="00D5733E" w:rsidP="0081222A">
            <w:pPr>
              <w:jc w:val="center"/>
            </w:pPr>
            <w:r w:rsidRPr="006C4D85">
              <w:t>-</w:t>
            </w:r>
          </w:p>
        </w:tc>
        <w:tc>
          <w:tcPr>
            <w:tcW w:w="956" w:type="dxa"/>
            <w:vMerge w:val="restart"/>
            <w:shd w:val="clear" w:color="auto" w:fill="auto"/>
            <w:vAlign w:val="center"/>
            <w:hideMark/>
          </w:tcPr>
          <w:p w14:paraId="172FDCFB" w14:textId="77777777" w:rsidR="00D5733E" w:rsidRPr="006C4D85" w:rsidRDefault="00D5733E" w:rsidP="0081222A">
            <w:pPr>
              <w:jc w:val="center"/>
            </w:pPr>
            <w:r w:rsidRPr="006C4D85">
              <w:t>-</w:t>
            </w:r>
          </w:p>
        </w:tc>
        <w:tc>
          <w:tcPr>
            <w:tcW w:w="1560" w:type="dxa"/>
            <w:vMerge w:val="restart"/>
            <w:shd w:val="clear" w:color="auto" w:fill="auto"/>
            <w:vAlign w:val="center"/>
            <w:hideMark/>
          </w:tcPr>
          <w:p w14:paraId="223D4E45" w14:textId="77777777" w:rsidR="00D5733E" w:rsidRPr="006C4D85" w:rsidRDefault="00D5733E" w:rsidP="0081222A">
            <w:pPr>
              <w:jc w:val="center"/>
            </w:pPr>
            <w:r w:rsidRPr="006C4D85">
              <w:t>2022-2040</w:t>
            </w:r>
          </w:p>
        </w:tc>
        <w:tc>
          <w:tcPr>
            <w:tcW w:w="1857" w:type="dxa"/>
            <w:shd w:val="clear" w:color="auto" w:fill="auto"/>
            <w:vAlign w:val="center"/>
            <w:hideMark/>
          </w:tcPr>
          <w:p w14:paraId="24F072AD" w14:textId="77777777" w:rsidR="00D5733E" w:rsidRPr="006C4D85" w:rsidRDefault="00D5733E" w:rsidP="0081222A">
            <w:pPr>
              <w:jc w:val="center"/>
            </w:pPr>
            <w:r w:rsidRPr="006C4D85">
              <w:t>всего</w:t>
            </w:r>
          </w:p>
        </w:tc>
        <w:tc>
          <w:tcPr>
            <w:tcW w:w="836" w:type="dxa"/>
            <w:shd w:val="clear" w:color="auto" w:fill="auto"/>
            <w:vAlign w:val="center"/>
            <w:hideMark/>
          </w:tcPr>
          <w:p w14:paraId="376C26DF" w14:textId="77777777" w:rsidR="00D5733E" w:rsidRPr="006C4D85" w:rsidRDefault="00D5733E" w:rsidP="0081222A">
            <w:pPr>
              <w:jc w:val="center"/>
            </w:pPr>
            <w:r w:rsidRPr="006C4D85">
              <w:t> </w:t>
            </w:r>
          </w:p>
        </w:tc>
        <w:tc>
          <w:tcPr>
            <w:tcW w:w="850" w:type="dxa"/>
            <w:shd w:val="clear" w:color="auto" w:fill="auto"/>
            <w:vAlign w:val="center"/>
            <w:hideMark/>
          </w:tcPr>
          <w:p w14:paraId="4B1C128D" w14:textId="77777777" w:rsidR="00D5733E" w:rsidRPr="006C4D85" w:rsidRDefault="00D5733E" w:rsidP="0081222A">
            <w:pPr>
              <w:jc w:val="center"/>
            </w:pPr>
            <w:r w:rsidRPr="006C4D85">
              <w:t>0</w:t>
            </w:r>
          </w:p>
        </w:tc>
        <w:tc>
          <w:tcPr>
            <w:tcW w:w="851" w:type="dxa"/>
            <w:shd w:val="clear" w:color="auto" w:fill="auto"/>
            <w:vAlign w:val="center"/>
            <w:hideMark/>
          </w:tcPr>
          <w:p w14:paraId="0F008763" w14:textId="77777777" w:rsidR="00D5733E" w:rsidRPr="006C4D85" w:rsidRDefault="00D5733E" w:rsidP="0081222A">
            <w:pPr>
              <w:jc w:val="center"/>
            </w:pPr>
            <w:r w:rsidRPr="006C4D85">
              <w:t>0</w:t>
            </w:r>
          </w:p>
        </w:tc>
        <w:tc>
          <w:tcPr>
            <w:tcW w:w="850" w:type="dxa"/>
            <w:shd w:val="clear" w:color="auto" w:fill="auto"/>
            <w:vAlign w:val="center"/>
            <w:hideMark/>
          </w:tcPr>
          <w:p w14:paraId="2256A47A" w14:textId="77777777" w:rsidR="00D5733E" w:rsidRPr="006C4D85" w:rsidRDefault="00D5733E" w:rsidP="0081222A">
            <w:pPr>
              <w:jc w:val="center"/>
            </w:pPr>
            <w:r w:rsidRPr="006C4D85">
              <w:t>0</w:t>
            </w:r>
          </w:p>
        </w:tc>
        <w:tc>
          <w:tcPr>
            <w:tcW w:w="851" w:type="dxa"/>
            <w:shd w:val="clear" w:color="auto" w:fill="auto"/>
            <w:vAlign w:val="center"/>
            <w:hideMark/>
          </w:tcPr>
          <w:p w14:paraId="70F0A90B" w14:textId="77777777" w:rsidR="00D5733E" w:rsidRPr="006C4D85" w:rsidRDefault="00D5733E" w:rsidP="0081222A">
            <w:pPr>
              <w:jc w:val="center"/>
            </w:pPr>
            <w:r w:rsidRPr="006C4D85">
              <w:t>0</w:t>
            </w:r>
          </w:p>
        </w:tc>
        <w:tc>
          <w:tcPr>
            <w:tcW w:w="850" w:type="dxa"/>
            <w:shd w:val="clear" w:color="auto" w:fill="auto"/>
            <w:vAlign w:val="center"/>
            <w:hideMark/>
          </w:tcPr>
          <w:p w14:paraId="5B920B32" w14:textId="77777777" w:rsidR="00D5733E" w:rsidRPr="006C4D85" w:rsidRDefault="00D5733E" w:rsidP="0081222A">
            <w:pPr>
              <w:jc w:val="center"/>
            </w:pPr>
            <w:r w:rsidRPr="006C4D85">
              <w:t>0</w:t>
            </w:r>
          </w:p>
        </w:tc>
        <w:tc>
          <w:tcPr>
            <w:tcW w:w="993" w:type="dxa"/>
            <w:shd w:val="clear" w:color="auto" w:fill="auto"/>
            <w:vAlign w:val="center"/>
            <w:hideMark/>
          </w:tcPr>
          <w:p w14:paraId="0CC47547" w14:textId="77777777" w:rsidR="00D5733E" w:rsidRPr="006C4D85" w:rsidRDefault="00D5733E" w:rsidP="0081222A">
            <w:pPr>
              <w:jc w:val="center"/>
            </w:pPr>
            <w:r w:rsidRPr="006C4D85">
              <w:t>0</w:t>
            </w:r>
          </w:p>
        </w:tc>
        <w:tc>
          <w:tcPr>
            <w:tcW w:w="1842" w:type="dxa"/>
            <w:vMerge w:val="restart"/>
            <w:shd w:val="clear" w:color="auto" w:fill="auto"/>
            <w:vAlign w:val="center"/>
            <w:hideMark/>
          </w:tcPr>
          <w:p w14:paraId="67D3DEC9" w14:textId="77777777" w:rsidR="00D5733E" w:rsidRPr="006C4D85" w:rsidRDefault="00D5733E" w:rsidP="0081222A">
            <w:pPr>
              <w:jc w:val="center"/>
            </w:pPr>
            <w:r w:rsidRPr="006C4D85">
              <w:t>Ресурсоснабжающие организации</w:t>
            </w:r>
          </w:p>
        </w:tc>
        <w:tc>
          <w:tcPr>
            <w:tcW w:w="2127" w:type="dxa"/>
            <w:vMerge w:val="restart"/>
            <w:shd w:val="clear" w:color="auto" w:fill="auto"/>
            <w:vAlign w:val="center"/>
            <w:hideMark/>
          </w:tcPr>
          <w:p w14:paraId="4616B57D" w14:textId="77777777" w:rsidR="00D5733E" w:rsidRPr="006C4D85" w:rsidRDefault="00D5733E" w:rsidP="0081222A">
            <w:pPr>
              <w:jc w:val="center"/>
            </w:pPr>
            <w:r w:rsidRPr="006C4D85">
              <w:t>Результаты инженерно-технического анализа</w:t>
            </w:r>
          </w:p>
        </w:tc>
      </w:tr>
      <w:tr w:rsidR="00D5733E" w:rsidRPr="006C4D85" w14:paraId="380E5105" w14:textId="77777777" w:rsidTr="0081222A">
        <w:tc>
          <w:tcPr>
            <w:tcW w:w="520" w:type="dxa"/>
            <w:vMerge/>
            <w:vAlign w:val="center"/>
            <w:hideMark/>
          </w:tcPr>
          <w:p w14:paraId="7A149E96" w14:textId="77777777" w:rsidR="00D5733E" w:rsidRPr="006C4D85" w:rsidRDefault="00D5733E" w:rsidP="0081222A"/>
        </w:tc>
        <w:tc>
          <w:tcPr>
            <w:tcW w:w="2178" w:type="dxa"/>
            <w:vMerge/>
            <w:vAlign w:val="center"/>
            <w:hideMark/>
          </w:tcPr>
          <w:p w14:paraId="0414D336" w14:textId="77777777" w:rsidR="00D5733E" w:rsidRPr="006C4D85" w:rsidRDefault="00D5733E" w:rsidP="0081222A"/>
        </w:tc>
        <w:tc>
          <w:tcPr>
            <w:tcW w:w="1691" w:type="dxa"/>
            <w:vMerge/>
            <w:vAlign w:val="center"/>
            <w:hideMark/>
          </w:tcPr>
          <w:p w14:paraId="2DF775B1" w14:textId="77777777" w:rsidR="00D5733E" w:rsidRPr="006C4D85" w:rsidRDefault="00D5733E" w:rsidP="0081222A"/>
        </w:tc>
        <w:tc>
          <w:tcPr>
            <w:tcW w:w="1966" w:type="dxa"/>
            <w:vMerge/>
            <w:vAlign w:val="center"/>
            <w:hideMark/>
          </w:tcPr>
          <w:p w14:paraId="096ACE30" w14:textId="77777777" w:rsidR="00D5733E" w:rsidRPr="006C4D85" w:rsidRDefault="00D5733E" w:rsidP="0081222A"/>
        </w:tc>
        <w:tc>
          <w:tcPr>
            <w:tcW w:w="622" w:type="dxa"/>
            <w:vMerge/>
            <w:vAlign w:val="center"/>
            <w:hideMark/>
          </w:tcPr>
          <w:p w14:paraId="6174B478" w14:textId="77777777" w:rsidR="00D5733E" w:rsidRPr="006C4D85" w:rsidRDefault="00D5733E" w:rsidP="0081222A"/>
        </w:tc>
        <w:tc>
          <w:tcPr>
            <w:tcW w:w="956" w:type="dxa"/>
            <w:vMerge/>
            <w:vAlign w:val="center"/>
            <w:hideMark/>
          </w:tcPr>
          <w:p w14:paraId="553C3FCD" w14:textId="77777777" w:rsidR="00D5733E" w:rsidRPr="006C4D85" w:rsidRDefault="00D5733E" w:rsidP="0081222A"/>
        </w:tc>
        <w:tc>
          <w:tcPr>
            <w:tcW w:w="1560" w:type="dxa"/>
            <w:vMerge/>
            <w:vAlign w:val="center"/>
            <w:hideMark/>
          </w:tcPr>
          <w:p w14:paraId="03687E02" w14:textId="77777777" w:rsidR="00D5733E" w:rsidRPr="006C4D85" w:rsidRDefault="00D5733E" w:rsidP="0081222A"/>
        </w:tc>
        <w:tc>
          <w:tcPr>
            <w:tcW w:w="1857" w:type="dxa"/>
            <w:shd w:val="clear" w:color="auto" w:fill="auto"/>
            <w:vAlign w:val="center"/>
            <w:hideMark/>
          </w:tcPr>
          <w:p w14:paraId="5AB6C0BB" w14:textId="77777777" w:rsidR="00D5733E" w:rsidRPr="006C4D85" w:rsidRDefault="00D5733E" w:rsidP="0081222A">
            <w:pPr>
              <w:jc w:val="center"/>
            </w:pPr>
            <w:r w:rsidRPr="006C4D85">
              <w:t>бюджетные средства</w:t>
            </w:r>
          </w:p>
        </w:tc>
        <w:tc>
          <w:tcPr>
            <w:tcW w:w="836" w:type="dxa"/>
            <w:shd w:val="clear" w:color="auto" w:fill="auto"/>
            <w:vAlign w:val="center"/>
            <w:hideMark/>
          </w:tcPr>
          <w:p w14:paraId="300CB401" w14:textId="77777777" w:rsidR="00D5733E" w:rsidRPr="006C4D85" w:rsidRDefault="00D5733E" w:rsidP="0081222A">
            <w:pPr>
              <w:jc w:val="center"/>
            </w:pPr>
            <w:r w:rsidRPr="006C4D85">
              <w:t> </w:t>
            </w:r>
          </w:p>
        </w:tc>
        <w:tc>
          <w:tcPr>
            <w:tcW w:w="850" w:type="dxa"/>
            <w:shd w:val="clear" w:color="auto" w:fill="auto"/>
            <w:vAlign w:val="center"/>
            <w:hideMark/>
          </w:tcPr>
          <w:p w14:paraId="72625DAE" w14:textId="77777777" w:rsidR="00D5733E" w:rsidRPr="006C4D85" w:rsidRDefault="00D5733E" w:rsidP="0081222A">
            <w:pPr>
              <w:jc w:val="center"/>
            </w:pPr>
            <w:r w:rsidRPr="006C4D85">
              <w:t>0</w:t>
            </w:r>
          </w:p>
        </w:tc>
        <w:tc>
          <w:tcPr>
            <w:tcW w:w="851" w:type="dxa"/>
            <w:shd w:val="clear" w:color="auto" w:fill="auto"/>
            <w:vAlign w:val="center"/>
            <w:hideMark/>
          </w:tcPr>
          <w:p w14:paraId="42B0DBD0" w14:textId="77777777" w:rsidR="00D5733E" w:rsidRPr="006C4D85" w:rsidRDefault="00D5733E" w:rsidP="0081222A">
            <w:pPr>
              <w:jc w:val="center"/>
            </w:pPr>
            <w:r w:rsidRPr="006C4D85">
              <w:t>0</w:t>
            </w:r>
          </w:p>
        </w:tc>
        <w:tc>
          <w:tcPr>
            <w:tcW w:w="850" w:type="dxa"/>
            <w:shd w:val="clear" w:color="auto" w:fill="auto"/>
            <w:vAlign w:val="center"/>
            <w:hideMark/>
          </w:tcPr>
          <w:p w14:paraId="15EDA14B" w14:textId="77777777" w:rsidR="00D5733E" w:rsidRPr="006C4D85" w:rsidRDefault="00D5733E" w:rsidP="0081222A">
            <w:pPr>
              <w:jc w:val="center"/>
            </w:pPr>
            <w:r w:rsidRPr="006C4D85">
              <w:t>0</w:t>
            </w:r>
          </w:p>
        </w:tc>
        <w:tc>
          <w:tcPr>
            <w:tcW w:w="851" w:type="dxa"/>
            <w:shd w:val="clear" w:color="auto" w:fill="auto"/>
            <w:vAlign w:val="center"/>
            <w:hideMark/>
          </w:tcPr>
          <w:p w14:paraId="58516ED8" w14:textId="77777777" w:rsidR="00D5733E" w:rsidRPr="006C4D85" w:rsidRDefault="00D5733E" w:rsidP="0081222A">
            <w:pPr>
              <w:jc w:val="center"/>
            </w:pPr>
            <w:r w:rsidRPr="006C4D85">
              <w:t>0</w:t>
            </w:r>
          </w:p>
        </w:tc>
        <w:tc>
          <w:tcPr>
            <w:tcW w:w="850" w:type="dxa"/>
            <w:shd w:val="clear" w:color="auto" w:fill="auto"/>
            <w:vAlign w:val="center"/>
            <w:hideMark/>
          </w:tcPr>
          <w:p w14:paraId="471641F0" w14:textId="77777777" w:rsidR="00D5733E" w:rsidRPr="006C4D85" w:rsidRDefault="00D5733E" w:rsidP="0081222A">
            <w:pPr>
              <w:jc w:val="center"/>
            </w:pPr>
            <w:r w:rsidRPr="006C4D85">
              <w:t>0</w:t>
            </w:r>
          </w:p>
        </w:tc>
        <w:tc>
          <w:tcPr>
            <w:tcW w:w="993" w:type="dxa"/>
            <w:shd w:val="clear" w:color="auto" w:fill="auto"/>
            <w:vAlign w:val="center"/>
            <w:hideMark/>
          </w:tcPr>
          <w:p w14:paraId="3BEC7C7D" w14:textId="77777777" w:rsidR="00D5733E" w:rsidRPr="006C4D85" w:rsidRDefault="00D5733E" w:rsidP="0081222A">
            <w:pPr>
              <w:jc w:val="center"/>
            </w:pPr>
            <w:r w:rsidRPr="006C4D85">
              <w:t>0</w:t>
            </w:r>
          </w:p>
        </w:tc>
        <w:tc>
          <w:tcPr>
            <w:tcW w:w="1842" w:type="dxa"/>
            <w:vMerge/>
            <w:vAlign w:val="center"/>
            <w:hideMark/>
          </w:tcPr>
          <w:p w14:paraId="7A709B40" w14:textId="77777777" w:rsidR="00D5733E" w:rsidRPr="006C4D85" w:rsidRDefault="00D5733E" w:rsidP="0081222A"/>
        </w:tc>
        <w:tc>
          <w:tcPr>
            <w:tcW w:w="2127" w:type="dxa"/>
            <w:vMerge/>
            <w:vAlign w:val="center"/>
            <w:hideMark/>
          </w:tcPr>
          <w:p w14:paraId="4D00F044" w14:textId="77777777" w:rsidR="00D5733E" w:rsidRPr="006C4D85" w:rsidRDefault="00D5733E" w:rsidP="0081222A"/>
        </w:tc>
      </w:tr>
      <w:tr w:rsidR="00D5733E" w:rsidRPr="006C4D85" w14:paraId="5CE1FC7C" w14:textId="77777777" w:rsidTr="0081222A">
        <w:tc>
          <w:tcPr>
            <w:tcW w:w="520" w:type="dxa"/>
            <w:vMerge/>
            <w:vAlign w:val="center"/>
            <w:hideMark/>
          </w:tcPr>
          <w:p w14:paraId="1847115F" w14:textId="77777777" w:rsidR="00D5733E" w:rsidRPr="006C4D85" w:rsidRDefault="00D5733E" w:rsidP="0081222A"/>
        </w:tc>
        <w:tc>
          <w:tcPr>
            <w:tcW w:w="2178" w:type="dxa"/>
            <w:vMerge/>
            <w:vAlign w:val="center"/>
            <w:hideMark/>
          </w:tcPr>
          <w:p w14:paraId="79723A35" w14:textId="77777777" w:rsidR="00D5733E" w:rsidRPr="006C4D85" w:rsidRDefault="00D5733E" w:rsidP="0081222A"/>
        </w:tc>
        <w:tc>
          <w:tcPr>
            <w:tcW w:w="1691" w:type="dxa"/>
            <w:vMerge/>
            <w:vAlign w:val="center"/>
            <w:hideMark/>
          </w:tcPr>
          <w:p w14:paraId="2E2FF525" w14:textId="77777777" w:rsidR="00D5733E" w:rsidRPr="006C4D85" w:rsidRDefault="00D5733E" w:rsidP="0081222A"/>
        </w:tc>
        <w:tc>
          <w:tcPr>
            <w:tcW w:w="1966" w:type="dxa"/>
            <w:vMerge/>
            <w:vAlign w:val="center"/>
            <w:hideMark/>
          </w:tcPr>
          <w:p w14:paraId="00DC69E2" w14:textId="77777777" w:rsidR="00D5733E" w:rsidRPr="006C4D85" w:rsidRDefault="00D5733E" w:rsidP="0081222A"/>
        </w:tc>
        <w:tc>
          <w:tcPr>
            <w:tcW w:w="622" w:type="dxa"/>
            <w:vMerge/>
            <w:vAlign w:val="center"/>
            <w:hideMark/>
          </w:tcPr>
          <w:p w14:paraId="22D6A39F" w14:textId="77777777" w:rsidR="00D5733E" w:rsidRPr="006C4D85" w:rsidRDefault="00D5733E" w:rsidP="0081222A"/>
        </w:tc>
        <w:tc>
          <w:tcPr>
            <w:tcW w:w="956" w:type="dxa"/>
            <w:vMerge/>
            <w:vAlign w:val="center"/>
            <w:hideMark/>
          </w:tcPr>
          <w:p w14:paraId="1F4FDE29" w14:textId="77777777" w:rsidR="00D5733E" w:rsidRPr="006C4D85" w:rsidRDefault="00D5733E" w:rsidP="0081222A"/>
        </w:tc>
        <w:tc>
          <w:tcPr>
            <w:tcW w:w="1560" w:type="dxa"/>
            <w:vMerge/>
            <w:vAlign w:val="center"/>
            <w:hideMark/>
          </w:tcPr>
          <w:p w14:paraId="560A903D" w14:textId="77777777" w:rsidR="00D5733E" w:rsidRPr="006C4D85" w:rsidRDefault="00D5733E" w:rsidP="0081222A"/>
        </w:tc>
        <w:tc>
          <w:tcPr>
            <w:tcW w:w="1857" w:type="dxa"/>
            <w:shd w:val="clear" w:color="auto" w:fill="auto"/>
            <w:vAlign w:val="center"/>
            <w:hideMark/>
          </w:tcPr>
          <w:p w14:paraId="6E4C6556" w14:textId="77777777" w:rsidR="00D5733E" w:rsidRPr="006C4D85" w:rsidRDefault="00D5733E" w:rsidP="0081222A">
            <w:pPr>
              <w:jc w:val="center"/>
            </w:pPr>
            <w:r w:rsidRPr="006C4D85">
              <w:t>внебюджетные средства</w:t>
            </w:r>
          </w:p>
        </w:tc>
        <w:tc>
          <w:tcPr>
            <w:tcW w:w="836" w:type="dxa"/>
            <w:shd w:val="clear" w:color="auto" w:fill="auto"/>
            <w:vAlign w:val="center"/>
            <w:hideMark/>
          </w:tcPr>
          <w:p w14:paraId="03D88F6E" w14:textId="77777777" w:rsidR="00D5733E" w:rsidRPr="006C4D85" w:rsidRDefault="00D5733E" w:rsidP="0081222A">
            <w:pPr>
              <w:jc w:val="center"/>
            </w:pPr>
            <w:r w:rsidRPr="006C4D85">
              <w:t> </w:t>
            </w:r>
          </w:p>
        </w:tc>
        <w:tc>
          <w:tcPr>
            <w:tcW w:w="850" w:type="dxa"/>
            <w:shd w:val="clear" w:color="auto" w:fill="auto"/>
            <w:vAlign w:val="center"/>
            <w:hideMark/>
          </w:tcPr>
          <w:p w14:paraId="260313C1" w14:textId="77777777" w:rsidR="00D5733E" w:rsidRPr="006C4D85" w:rsidRDefault="00D5733E" w:rsidP="0081222A">
            <w:pPr>
              <w:jc w:val="center"/>
            </w:pPr>
            <w:r w:rsidRPr="006C4D85">
              <w:t> </w:t>
            </w:r>
          </w:p>
        </w:tc>
        <w:tc>
          <w:tcPr>
            <w:tcW w:w="851" w:type="dxa"/>
            <w:shd w:val="clear" w:color="auto" w:fill="auto"/>
            <w:vAlign w:val="center"/>
            <w:hideMark/>
          </w:tcPr>
          <w:p w14:paraId="5F198DB5" w14:textId="77777777" w:rsidR="00D5733E" w:rsidRPr="006C4D85" w:rsidRDefault="00D5733E" w:rsidP="0081222A">
            <w:pPr>
              <w:jc w:val="center"/>
            </w:pPr>
            <w:r w:rsidRPr="006C4D85">
              <w:t> </w:t>
            </w:r>
          </w:p>
        </w:tc>
        <w:tc>
          <w:tcPr>
            <w:tcW w:w="850" w:type="dxa"/>
            <w:shd w:val="clear" w:color="auto" w:fill="auto"/>
            <w:vAlign w:val="center"/>
            <w:hideMark/>
          </w:tcPr>
          <w:p w14:paraId="725E343D" w14:textId="77777777" w:rsidR="00D5733E" w:rsidRPr="006C4D85" w:rsidRDefault="00D5733E" w:rsidP="0081222A">
            <w:pPr>
              <w:jc w:val="center"/>
            </w:pPr>
            <w:r w:rsidRPr="006C4D85">
              <w:t> </w:t>
            </w:r>
          </w:p>
        </w:tc>
        <w:tc>
          <w:tcPr>
            <w:tcW w:w="851" w:type="dxa"/>
            <w:shd w:val="clear" w:color="auto" w:fill="auto"/>
            <w:vAlign w:val="center"/>
            <w:hideMark/>
          </w:tcPr>
          <w:p w14:paraId="2307000C" w14:textId="77777777" w:rsidR="00D5733E" w:rsidRPr="006C4D85" w:rsidRDefault="00D5733E" w:rsidP="0081222A">
            <w:pPr>
              <w:jc w:val="center"/>
            </w:pPr>
            <w:r w:rsidRPr="006C4D85">
              <w:t> </w:t>
            </w:r>
          </w:p>
        </w:tc>
        <w:tc>
          <w:tcPr>
            <w:tcW w:w="850" w:type="dxa"/>
            <w:shd w:val="clear" w:color="auto" w:fill="auto"/>
            <w:vAlign w:val="center"/>
            <w:hideMark/>
          </w:tcPr>
          <w:p w14:paraId="5E9997D0" w14:textId="77777777" w:rsidR="00D5733E" w:rsidRPr="006C4D85" w:rsidRDefault="00D5733E" w:rsidP="0081222A">
            <w:pPr>
              <w:jc w:val="center"/>
            </w:pPr>
            <w:r w:rsidRPr="006C4D85">
              <w:t> </w:t>
            </w:r>
          </w:p>
        </w:tc>
        <w:tc>
          <w:tcPr>
            <w:tcW w:w="993" w:type="dxa"/>
            <w:shd w:val="clear" w:color="auto" w:fill="auto"/>
            <w:vAlign w:val="center"/>
            <w:hideMark/>
          </w:tcPr>
          <w:p w14:paraId="4561DD08" w14:textId="77777777" w:rsidR="00D5733E" w:rsidRPr="006C4D85" w:rsidRDefault="00D5733E" w:rsidP="0081222A">
            <w:pPr>
              <w:jc w:val="center"/>
            </w:pPr>
            <w:r w:rsidRPr="006C4D85">
              <w:t>0</w:t>
            </w:r>
          </w:p>
        </w:tc>
        <w:tc>
          <w:tcPr>
            <w:tcW w:w="1842" w:type="dxa"/>
            <w:vMerge/>
            <w:vAlign w:val="center"/>
            <w:hideMark/>
          </w:tcPr>
          <w:p w14:paraId="566946E9" w14:textId="77777777" w:rsidR="00D5733E" w:rsidRPr="006C4D85" w:rsidRDefault="00D5733E" w:rsidP="0081222A"/>
        </w:tc>
        <w:tc>
          <w:tcPr>
            <w:tcW w:w="2127" w:type="dxa"/>
            <w:vMerge/>
            <w:vAlign w:val="center"/>
            <w:hideMark/>
          </w:tcPr>
          <w:p w14:paraId="1FD22BAB" w14:textId="77777777" w:rsidR="00D5733E" w:rsidRPr="006C4D85" w:rsidRDefault="00D5733E" w:rsidP="0081222A"/>
        </w:tc>
      </w:tr>
      <w:tr w:rsidR="00D5733E" w:rsidRPr="006C4D85" w14:paraId="5127E87E" w14:textId="77777777" w:rsidTr="0081222A">
        <w:tc>
          <w:tcPr>
            <w:tcW w:w="520" w:type="dxa"/>
            <w:vMerge w:val="restart"/>
            <w:shd w:val="clear" w:color="000000" w:fill="B4C6E7"/>
            <w:noWrap/>
            <w:vAlign w:val="center"/>
            <w:hideMark/>
          </w:tcPr>
          <w:p w14:paraId="64A0182E" w14:textId="77777777" w:rsidR="00D5733E" w:rsidRPr="006C4D85" w:rsidRDefault="00D5733E" w:rsidP="0081222A">
            <w:pPr>
              <w:jc w:val="center"/>
              <w:rPr>
                <w:b/>
                <w:bCs/>
              </w:rPr>
            </w:pPr>
            <w:r w:rsidRPr="006C4D85">
              <w:rPr>
                <w:b/>
                <w:bCs/>
              </w:rPr>
              <w:t> </w:t>
            </w:r>
          </w:p>
        </w:tc>
        <w:tc>
          <w:tcPr>
            <w:tcW w:w="7413" w:type="dxa"/>
            <w:gridSpan w:val="5"/>
            <w:vMerge w:val="restart"/>
            <w:shd w:val="clear" w:color="000000" w:fill="B4C6E7"/>
            <w:vAlign w:val="center"/>
            <w:hideMark/>
          </w:tcPr>
          <w:p w14:paraId="6CCC9591" w14:textId="77777777" w:rsidR="00D5733E" w:rsidRPr="006C4D85" w:rsidRDefault="00D5733E" w:rsidP="0081222A">
            <w:pPr>
              <w:rPr>
                <w:b/>
                <w:bCs/>
              </w:rPr>
            </w:pPr>
            <w:r w:rsidRPr="006C4D85">
              <w:rPr>
                <w:b/>
                <w:bCs/>
              </w:rPr>
              <w:t>Итого по программе реализации энергосберегающих мероприятий в многоквартирных домах, бюджетных организациях, городском освещении</w:t>
            </w:r>
          </w:p>
        </w:tc>
        <w:tc>
          <w:tcPr>
            <w:tcW w:w="1560" w:type="dxa"/>
            <w:vMerge w:val="restart"/>
            <w:shd w:val="clear" w:color="000000" w:fill="B4C6E7"/>
            <w:vAlign w:val="center"/>
            <w:hideMark/>
          </w:tcPr>
          <w:p w14:paraId="7F92DB5A" w14:textId="77777777" w:rsidR="00D5733E" w:rsidRPr="006C4D85" w:rsidRDefault="00D5733E" w:rsidP="0081222A">
            <w:pPr>
              <w:jc w:val="center"/>
              <w:rPr>
                <w:b/>
                <w:bCs/>
              </w:rPr>
            </w:pPr>
            <w:r w:rsidRPr="006C4D85">
              <w:rPr>
                <w:b/>
                <w:bCs/>
              </w:rPr>
              <w:t> </w:t>
            </w:r>
          </w:p>
        </w:tc>
        <w:tc>
          <w:tcPr>
            <w:tcW w:w="1857" w:type="dxa"/>
            <w:shd w:val="clear" w:color="000000" w:fill="B4C6E7"/>
            <w:vAlign w:val="center"/>
            <w:hideMark/>
          </w:tcPr>
          <w:p w14:paraId="3FF5F951" w14:textId="77777777" w:rsidR="00D5733E" w:rsidRPr="006C4D85" w:rsidRDefault="00D5733E" w:rsidP="0081222A">
            <w:pPr>
              <w:jc w:val="center"/>
              <w:rPr>
                <w:b/>
                <w:bCs/>
              </w:rPr>
            </w:pPr>
            <w:r w:rsidRPr="006C4D85">
              <w:rPr>
                <w:b/>
                <w:bCs/>
              </w:rPr>
              <w:t>всего</w:t>
            </w:r>
          </w:p>
        </w:tc>
        <w:tc>
          <w:tcPr>
            <w:tcW w:w="836" w:type="dxa"/>
            <w:shd w:val="clear" w:color="000000" w:fill="B4C6E7"/>
            <w:noWrap/>
            <w:vAlign w:val="center"/>
            <w:hideMark/>
          </w:tcPr>
          <w:p w14:paraId="5A6A685F" w14:textId="77777777" w:rsidR="00D5733E" w:rsidRPr="006C4D85" w:rsidRDefault="00D5733E" w:rsidP="0081222A">
            <w:pPr>
              <w:jc w:val="center"/>
              <w:rPr>
                <w:b/>
                <w:bCs/>
              </w:rPr>
            </w:pPr>
            <w:r w:rsidRPr="006C4D85">
              <w:rPr>
                <w:b/>
                <w:bCs/>
              </w:rPr>
              <w:t>0</w:t>
            </w:r>
          </w:p>
        </w:tc>
        <w:tc>
          <w:tcPr>
            <w:tcW w:w="850" w:type="dxa"/>
            <w:shd w:val="clear" w:color="000000" w:fill="B4C6E7"/>
            <w:noWrap/>
            <w:vAlign w:val="center"/>
            <w:hideMark/>
          </w:tcPr>
          <w:p w14:paraId="3F32FD72" w14:textId="77777777" w:rsidR="00D5733E" w:rsidRPr="006C4D85" w:rsidRDefault="00D5733E" w:rsidP="0081222A">
            <w:pPr>
              <w:jc w:val="center"/>
              <w:rPr>
                <w:b/>
                <w:bCs/>
              </w:rPr>
            </w:pPr>
            <w:r w:rsidRPr="006C4D85">
              <w:rPr>
                <w:b/>
                <w:bCs/>
              </w:rPr>
              <w:t>0</w:t>
            </w:r>
          </w:p>
        </w:tc>
        <w:tc>
          <w:tcPr>
            <w:tcW w:w="851" w:type="dxa"/>
            <w:shd w:val="clear" w:color="000000" w:fill="B4C6E7"/>
            <w:noWrap/>
            <w:vAlign w:val="center"/>
            <w:hideMark/>
          </w:tcPr>
          <w:p w14:paraId="2231DEB3" w14:textId="77777777" w:rsidR="00D5733E" w:rsidRPr="006C4D85" w:rsidRDefault="00D5733E" w:rsidP="0081222A">
            <w:pPr>
              <w:jc w:val="center"/>
              <w:rPr>
                <w:b/>
                <w:bCs/>
              </w:rPr>
            </w:pPr>
            <w:r w:rsidRPr="006C4D85">
              <w:rPr>
                <w:b/>
                <w:bCs/>
              </w:rPr>
              <w:t>0</w:t>
            </w:r>
          </w:p>
        </w:tc>
        <w:tc>
          <w:tcPr>
            <w:tcW w:w="850" w:type="dxa"/>
            <w:shd w:val="clear" w:color="000000" w:fill="B4C6E7"/>
            <w:noWrap/>
            <w:vAlign w:val="center"/>
            <w:hideMark/>
          </w:tcPr>
          <w:p w14:paraId="6E393C29" w14:textId="77777777" w:rsidR="00D5733E" w:rsidRPr="006C4D85" w:rsidRDefault="00D5733E" w:rsidP="0081222A">
            <w:pPr>
              <w:jc w:val="center"/>
              <w:rPr>
                <w:b/>
                <w:bCs/>
              </w:rPr>
            </w:pPr>
            <w:r w:rsidRPr="006C4D85">
              <w:rPr>
                <w:b/>
                <w:bCs/>
              </w:rPr>
              <w:t>0</w:t>
            </w:r>
          </w:p>
        </w:tc>
        <w:tc>
          <w:tcPr>
            <w:tcW w:w="851" w:type="dxa"/>
            <w:shd w:val="clear" w:color="000000" w:fill="B4C6E7"/>
            <w:noWrap/>
            <w:vAlign w:val="center"/>
            <w:hideMark/>
          </w:tcPr>
          <w:p w14:paraId="24C5E782" w14:textId="77777777" w:rsidR="00D5733E" w:rsidRPr="006C4D85" w:rsidRDefault="00D5733E" w:rsidP="0081222A">
            <w:pPr>
              <w:jc w:val="center"/>
              <w:rPr>
                <w:b/>
                <w:bCs/>
              </w:rPr>
            </w:pPr>
            <w:r w:rsidRPr="006C4D85">
              <w:rPr>
                <w:b/>
                <w:bCs/>
              </w:rPr>
              <w:t>0</w:t>
            </w:r>
          </w:p>
        </w:tc>
        <w:tc>
          <w:tcPr>
            <w:tcW w:w="850" w:type="dxa"/>
            <w:shd w:val="clear" w:color="000000" w:fill="B4C6E7"/>
            <w:noWrap/>
            <w:vAlign w:val="center"/>
            <w:hideMark/>
          </w:tcPr>
          <w:p w14:paraId="574F2E62" w14:textId="77777777" w:rsidR="00D5733E" w:rsidRPr="006C4D85" w:rsidRDefault="00D5733E" w:rsidP="0081222A">
            <w:pPr>
              <w:jc w:val="center"/>
              <w:rPr>
                <w:b/>
                <w:bCs/>
              </w:rPr>
            </w:pPr>
            <w:r w:rsidRPr="006C4D85">
              <w:rPr>
                <w:b/>
                <w:bCs/>
              </w:rPr>
              <w:t>0</w:t>
            </w:r>
          </w:p>
        </w:tc>
        <w:tc>
          <w:tcPr>
            <w:tcW w:w="993" w:type="dxa"/>
            <w:shd w:val="clear" w:color="000000" w:fill="B4C6E7"/>
            <w:noWrap/>
            <w:vAlign w:val="center"/>
            <w:hideMark/>
          </w:tcPr>
          <w:p w14:paraId="13B33C5F" w14:textId="77777777" w:rsidR="00D5733E" w:rsidRPr="006C4D85" w:rsidRDefault="00D5733E" w:rsidP="0081222A">
            <w:pPr>
              <w:jc w:val="center"/>
              <w:rPr>
                <w:b/>
                <w:bCs/>
              </w:rPr>
            </w:pPr>
            <w:r w:rsidRPr="006C4D85">
              <w:rPr>
                <w:b/>
                <w:bCs/>
              </w:rPr>
              <w:t>0</w:t>
            </w:r>
          </w:p>
        </w:tc>
        <w:tc>
          <w:tcPr>
            <w:tcW w:w="1842" w:type="dxa"/>
            <w:vMerge w:val="restart"/>
            <w:shd w:val="clear" w:color="000000" w:fill="B4C6E7"/>
            <w:vAlign w:val="center"/>
            <w:hideMark/>
          </w:tcPr>
          <w:p w14:paraId="5E1FC906" w14:textId="77777777" w:rsidR="00D5733E" w:rsidRPr="006C4D85" w:rsidRDefault="00D5733E" w:rsidP="0081222A">
            <w:pPr>
              <w:jc w:val="center"/>
              <w:rPr>
                <w:b/>
                <w:bCs/>
                <w:color w:val="FFFFFF"/>
              </w:rPr>
            </w:pPr>
            <w:r w:rsidRPr="006C4D85">
              <w:rPr>
                <w:b/>
                <w:bCs/>
                <w:color w:val="FFFFFF"/>
              </w:rPr>
              <w:t> </w:t>
            </w:r>
          </w:p>
        </w:tc>
        <w:tc>
          <w:tcPr>
            <w:tcW w:w="2127" w:type="dxa"/>
            <w:vMerge w:val="restart"/>
            <w:shd w:val="clear" w:color="000000" w:fill="B4C6E7"/>
            <w:vAlign w:val="center"/>
            <w:hideMark/>
          </w:tcPr>
          <w:p w14:paraId="046FD415" w14:textId="77777777" w:rsidR="00D5733E" w:rsidRPr="006C4D85" w:rsidRDefault="00D5733E" w:rsidP="0081222A">
            <w:pPr>
              <w:jc w:val="center"/>
              <w:rPr>
                <w:b/>
                <w:bCs/>
                <w:color w:val="FFFFFF"/>
              </w:rPr>
            </w:pPr>
            <w:r w:rsidRPr="006C4D85">
              <w:rPr>
                <w:b/>
                <w:bCs/>
                <w:color w:val="FFFFFF"/>
              </w:rPr>
              <w:t> </w:t>
            </w:r>
          </w:p>
        </w:tc>
      </w:tr>
      <w:tr w:rsidR="00D5733E" w:rsidRPr="006C4D85" w14:paraId="218F7507" w14:textId="77777777" w:rsidTr="0081222A">
        <w:tc>
          <w:tcPr>
            <w:tcW w:w="520" w:type="dxa"/>
            <w:vMerge/>
            <w:vAlign w:val="center"/>
            <w:hideMark/>
          </w:tcPr>
          <w:p w14:paraId="030F12D4" w14:textId="77777777" w:rsidR="00D5733E" w:rsidRPr="006C4D85" w:rsidRDefault="00D5733E" w:rsidP="0081222A">
            <w:pPr>
              <w:rPr>
                <w:b/>
                <w:bCs/>
              </w:rPr>
            </w:pPr>
          </w:p>
        </w:tc>
        <w:tc>
          <w:tcPr>
            <w:tcW w:w="7413" w:type="dxa"/>
            <w:gridSpan w:val="5"/>
            <w:vMerge/>
            <w:vAlign w:val="center"/>
            <w:hideMark/>
          </w:tcPr>
          <w:p w14:paraId="7451F573" w14:textId="77777777" w:rsidR="00D5733E" w:rsidRPr="006C4D85" w:rsidRDefault="00D5733E" w:rsidP="0081222A">
            <w:pPr>
              <w:rPr>
                <w:b/>
                <w:bCs/>
              </w:rPr>
            </w:pPr>
          </w:p>
        </w:tc>
        <w:tc>
          <w:tcPr>
            <w:tcW w:w="1560" w:type="dxa"/>
            <w:vMerge/>
            <w:vAlign w:val="center"/>
            <w:hideMark/>
          </w:tcPr>
          <w:p w14:paraId="074243F4" w14:textId="77777777" w:rsidR="00D5733E" w:rsidRPr="006C4D85" w:rsidRDefault="00D5733E" w:rsidP="0081222A">
            <w:pPr>
              <w:rPr>
                <w:b/>
                <w:bCs/>
              </w:rPr>
            </w:pPr>
          </w:p>
        </w:tc>
        <w:tc>
          <w:tcPr>
            <w:tcW w:w="1857" w:type="dxa"/>
            <w:shd w:val="clear" w:color="000000" w:fill="B4C6E7"/>
            <w:vAlign w:val="center"/>
            <w:hideMark/>
          </w:tcPr>
          <w:p w14:paraId="1435A5E9" w14:textId="77777777" w:rsidR="00D5733E" w:rsidRPr="006C4D85" w:rsidRDefault="00D5733E" w:rsidP="0081222A">
            <w:pPr>
              <w:jc w:val="center"/>
              <w:rPr>
                <w:b/>
                <w:bCs/>
              </w:rPr>
            </w:pPr>
            <w:r w:rsidRPr="006C4D85">
              <w:rPr>
                <w:b/>
                <w:bCs/>
              </w:rPr>
              <w:t>бюджетные средства</w:t>
            </w:r>
          </w:p>
        </w:tc>
        <w:tc>
          <w:tcPr>
            <w:tcW w:w="836" w:type="dxa"/>
            <w:shd w:val="clear" w:color="000000" w:fill="B4C6E7"/>
            <w:noWrap/>
            <w:vAlign w:val="center"/>
            <w:hideMark/>
          </w:tcPr>
          <w:p w14:paraId="692A8CF2" w14:textId="77777777" w:rsidR="00D5733E" w:rsidRPr="006C4D85" w:rsidRDefault="00D5733E" w:rsidP="0081222A">
            <w:pPr>
              <w:jc w:val="center"/>
              <w:rPr>
                <w:b/>
                <w:bCs/>
              </w:rPr>
            </w:pPr>
            <w:r w:rsidRPr="006C4D85">
              <w:rPr>
                <w:b/>
                <w:bCs/>
              </w:rPr>
              <w:t>0</w:t>
            </w:r>
          </w:p>
        </w:tc>
        <w:tc>
          <w:tcPr>
            <w:tcW w:w="850" w:type="dxa"/>
            <w:shd w:val="clear" w:color="000000" w:fill="B4C6E7"/>
            <w:noWrap/>
            <w:vAlign w:val="center"/>
            <w:hideMark/>
          </w:tcPr>
          <w:p w14:paraId="206E0DB0" w14:textId="77777777" w:rsidR="00D5733E" w:rsidRPr="006C4D85" w:rsidRDefault="00D5733E" w:rsidP="0081222A">
            <w:pPr>
              <w:jc w:val="center"/>
              <w:rPr>
                <w:b/>
                <w:bCs/>
              </w:rPr>
            </w:pPr>
            <w:r w:rsidRPr="006C4D85">
              <w:rPr>
                <w:b/>
                <w:bCs/>
              </w:rPr>
              <w:t>0</w:t>
            </w:r>
          </w:p>
        </w:tc>
        <w:tc>
          <w:tcPr>
            <w:tcW w:w="851" w:type="dxa"/>
            <w:shd w:val="clear" w:color="000000" w:fill="B4C6E7"/>
            <w:noWrap/>
            <w:vAlign w:val="center"/>
            <w:hideMark/>
          </w:tcPr>
          <w:p w14:paraId="390FD063" w14:textId="77777777" w:rsidR="00D5733E" w:rsidRPr="006C4D85" w:rsidRDefault="00D5733E" w:rsidP="0081222A">
            <w:pPr>
              <w:jc w:val="center"/>
              <w:rPr>
                <w:b/>
                <w:bCs/>
              </w:rPr>
            </w:pPr>
            <w:r w:rsidRPr="006C4D85">
              <w:rPr>
                <w:b/>
                <w:bCs/>
              </w:rPr>
              <w:t>0</w:t>
            </w:r>
          </w:p>
        </w:tc>
        <w:tc>
          <w:tcPr>
            <w:tcW w:w="850" w:type="dxa"/>
            <w:shd w:val="clear" w:color="000000" w:fill="B4C6E7"/>
            <w:noWrap/>
            <w:vAlign w:val="center"/>
            <w:hideMark/>
          </w:tcPr>
          <w:p w14:paraId="2EBA2954" w14:textId="77777777" w:rsidR="00D5733E" w:rsidRPr="006C4D85" w:rsidRDefault="00D5733E" w:rsidP="0081222A">
            <w:pPr>
              <w:jc w:val="center"/>
              <w:rPr>
                <w:b/>
                <w:bCs/>
              </w:rPr>
            </w:pPr>
            <w:r w:rsidRPr="006C4D85">
              <w:rPr>
                <w:b/>
                <w:bCs/>
              </w:rPr>
              <w:t>0</w:t>
            </w:r>
          </w:p>
        </w:tc>
        <w:tc>
          <w:tcPr>
            <w:tcW w:w="851" w:type="dxa"/>
            <w:shd w:val="clear" w:color="000000" w:fill="B4C6E7"/>
            <w:noWrap/>
            <w:vAlign w:val="center"/>
            <w:hideMark/>
          </w:tcPr>
          <w:p w14:paraId="36D03A4E" w14:textId="77777777" w:rsidR="00D5733E" w:rsidRPr="006C4D85" w:rsidRDefault="00D5733E" w:rsidP="0081222A">
            <w:pPr>
              <w:jc w:val="center"/>
              <w:rPr>
                <w:b/>
                <w:bCs/>
              </w:rPr>
            </w:pPr>
            <w:r w:rsidRPr="006C4D85">
              <w:rPr>
                <w:b/>
                <w:bCs/>
              </w:rPr>
              <w:t>0</w:t>
            </w:r>
          </w:p>
        </w:tc>
        <w:tc>
          <w:tcPr>
            <w:tcW w:w="850" w:type="dxa"/>
            <w:shd w:val="clear" w:color="000000" w:fill="B4C6E7"/>
            <w:noWrap/>
            <w:vAlign w:val="center"/>
            <w:hideMark/>
          </w:tcPr>
          <w:p w14:paraId="6D59A46A" w14:textId="77777777" w:rsidR="00D5733E" w:rsidRPr="006C4D85" w:rsidRDefault="00D5733E" w:rsidP="0081222A">
            <w:pPr>
              <w:jc w:val="center"/>
              <w:rPr>
                <w:b/>
                <w:bCs/>
              </w:rPr>
            </w:pPr>
            <w:r w:rsidRPr="006C4D85">
              <w:rPr>
                <w:b/>
                <w:bCs/>
              </w:rPr>
              <w:t>0</w:t>
            </w:r>
          </w:p>
        </w:tc>
        <w:tc>
          <w:tcPr>
            <w:tcW w:w="993" w:type="dxa"/>
            <w:shd w:val="clear" w:color="000000" w:fill="B4C6E7"/>
            <w:noWrap/>
            <w:vAlign w:val="center"/>
            <w:hideMark/>
          </w:tcPr>
          <w:p w14:paraId="23056DCC" w14:textId="77777777" w:rsidR="00D5733E" w:rsidRPr="006C4D85" w:rsidRDefault="00D5733E" w:rsidP="0081222A">
            <w:pPr>
              <w:jc w:val="center"/>
              <w:rPr>
                <w:b/>
                <w:bCs/>
              </w:rPr>
            </w:pPr>
            <w:r w:rsidRPr="006C4D85">
              <w:rPr>
                <w:b/>
                <w:bCs/>
              </w:rPr>
              <w:t>0</w:t>
            </w:r>
          </w:p>
        </w:tc>
        <w:tc>
          <w:tcPr>
            <w:tcW w:w="1842" w:type="dxa"/>
            <w:vMerge/>
            <w:vAlign w:val="center"/>
            <w:hideMark/>
          </w:tcPr>
          <w:p w14:paraId="2251E52E" w14:textId="77777777" w:rsidR="00D5733E" w:rsidRPr="006C4D85" w:rsidRDefault="00D5733E" w:rsidP="0081222A">
            <w:pPr>
              <w:rPr>
                <w:b/>
                <w:bCs/>
                <w:color w:val="FFFFFF"/>
              </w:rPr>
            </w:pPr>
          </w:p>
        </w:tc>
        <w:tc>
          <w:tcPr>
            <w:tcW w:w="2127" w:type="dxa"/>
            <w:vMerge/>
            <w:vAlign w:val="center"/>
            <w:hideMark/>
          </w:tcPr>
          <w:p w14:paraId="3AD1E6C9" w14:textId="77777777" w:rsidR="00D5733E" w:rsidRPr="006C4D85" w:rsidRDefault="00D5733E" w:rsidP="0081222A">
            <w:pPr>
              <w:rPr>
                <w:b/>
                <w:bCs/>
                <w:color w:val="FFFFFF"/>
              </w:rPr>
            </w:pPr>
          </w:p>
        </w:tc>
      </w:tr>
      <w:tr w:rsidR="00D5733E" w:rsidRPr="006C4D85" w14:paraId="79B0F056" w14:textId="77777777" w:rsidTr="0081222A">
        <w:tc>
          <w:tcPr>
            <w:tcW w:w="520" w:type="dxa"/>
            <w:vMerge/>
            <w:vAlign w:val="center"/>
            <w:hideMark/>
          </w:tcPr>
          <w:p w14:paraId="17895660" w14:textId="77777777" w:rsidR="00D5733E" w:rsidRPr="006C4D85" w:rsidRDefault="00D5733E" w:rsidP="0081222A">
            <w:pPr>
              <w:rPr>
                <w:b/>
                <w:bCs/>
              </w:rPr>
            </w:pPr>
          </w:p>
        </w:tc>
        <w:tc>
          <w:tcPr>
            <w:tcW w:w="7413" w:type="dxa"/>
            <w:gridSpan w:val="5"/>
            <w:vMerge/>
            <w:vAlign w:val="center"/>
            <w:hideMark/>
          </w:tcPr>
          <w:p w14:paraId="0AC369A2" w14:textId="77777777" w:rsidR="00D5733E" w:rsidRPr="006C4D85" w:rsidRDefault="00D5733E" w:rsidP="0081222A">
            <w:pPr>
              <w:rPr>
                <w:b/>
                <w:bCs/>
              </w:rPr>
            </w:pPr>
          </w:p>
        </w:tc>
        <w:tc>
          <w:tcPr>
            <w:tcW w:w="1560" w:type="dxa"/>
            <w:vMerge/>
            <w:vAlign w:val="center"/>
            <w:hideMark/>
          </w:tcPr>
          <w:p w14:paraId="05B82DA4" w14:textId="77777777" w:rsidR="00D5733E" w:rsidRPr="006C4D85" w:rsidRDefault="00D5733E" w:rsidP="0081222A">
            <w:pPr>
              <w:rPr>
                <w:b/>
                <w:bCs/>
              </w:rPr>
            </w:pPr>
          </w:p>
        </w:tc>
        <w:tc>
          <w:tcPr>
            <w:tcW w:w="1857" w:type="dxa"/>
            <w:shd w:val="clear" w:color="000000" w:fill="B4C6E7"/>
            <w:vAlign w:val="center"/>
            <w:hideMark/>
          </w:tcPr>
          <w:p w14:paraId="05BBB27D" w14:textId="77777777" w:rsidR="00D5733E" w:rsidRPr="006C4D85" w:rsidRDefault="00D5733E" w:rsidP="0081222A">
            <w:pPr>
              <w:jc w:val="center"/>
              <w:rPr>
                <w:b/>
                <w:bCs/>
              </w:rPr>
            </w:pPr>
            <w:r w:rsidRPr="006C4D85">
              <w:rPr>
                <w:b/>
                <w:bCs/>
              </w:rPr>
              <w:t>внебюджетные средства</w:t>
            </w:r>
          </w:p>
        </w:tc>
        <w:tc>
          <w:tcPr>
            <w:tcW w:w="836" w:type="dxa"/>
            <w:shd w:val="clear" w:color="000000" w:fill="B4C6E7"/>
            <w:noWrap/>
            <w:vAlign w:val="center"/>
            <w:hideMark/>
          </w:tcPr>
          <w:p w14:paraId="0CBB2AF2" w14:textId="77777777" w:rsidR="00D5733E" w:rsidRPr="006C4D85" w:rsidRDefault="00D5733E" w:rsidP="0081222A">
            <w:pPr>
              <w:jc w:val="center"/>
              <w:rPr>
                <w:b/>
                <w:bCs/>
              </w:rPr>
            </w:pPr>
            <w:r w:rsidRPr="006C4D85">
              <w:rPr>
                <w:b/>
                <w:bCs/>
              </w:rPr>
              <w:t>0</w:t>
            </w:r>
          </w:p>
        </w:tc>
        <w:tc>
          <w:tcPr>
            <w:tcW w:w="850" w:type="dxa"/>
            <w:shd w:val="clear" w:color="000000" w:fill="B4C6E7"/>
            <w:noWrap/>
            <w:vAlign w:val="center"/>
            <w:hideMark/>
          </w:tcPr>
          <w:p w14:paraId="036B4EF9" w14:textId="77777777" w:rsidR="00D5733E" w:rsidRPr="006C4D85" w:rsidRDefault="00D5733E" w:rsidP="0081222A">
            <w:pPr>
              <w:jc w:val="center"/>
              <w:rPr>
                <w:b/>
                <w:bCs/>
              </w:rPr>
            </w:pPr>
            <w:r w:rsidRPr="006C4D85">
              <w:rPr>
                <w:b/>
                <w:bCs/>
              </w:rPr>
              <w:t>0</w:t>
            </w:r>
          </w:p>
        </w:tc>
        <w:tc>
          <w:tcPr>
            <w:tcW w:w="851" w:type="dxa"/>
            <w:shd w:val="clear" w:color="000000" w:fill="B4C6E7"/>
            <w:noWrap/>
            <w:vAlign w:val="center"/>
            <w:hideMark/>
          </w:tcPr>
          <w:p w14:paraId="46C15DC1" w14:textId="77777777" w:rsidR="00D5733E" w:rsidRPr="006C4D85" w:rsidRDefault="00D5733E" w:rsidP="0081222A">
            <w:pPr>
              <w:jc w:val="center"/>
              <w:rPr>
                <w:b/>
                <w:bCs/>
              </w:rPr>
            </w:pPr>
            <w:r w:rsidRPr="006C4D85">
              <w:rPr>
                <w:b/>
                <w:bCs/>
              </w:rPr>
              <w:t>0</w:t>
            </w:r>
          </w:p>
        </w:tc>
        <w:tc>
          <w:tcPr>
            <w:tcW w:w="850" w:type="dxa"/>
            <w:shd w:val="clear" w:color="000000" w:fill="B4C6E7"/>
            <w:noWrap/>
            <w:vAlign w:val="center"/>
            <w:hideMark/>
          </w:tcPr>
          <w:p w14:paraId="033690E8" w14:textId="77777777" w:rsidR="00D5733E" w:rsidRPr="006C4D85" w:rsidRDefault="00D5733E" w:rsidP="0081222A">
            <w:pPr>
              <w:jc w:val="center"/>
              <w:rPr>
                <w:b/>
                <w:bCs/>
              </w:rPr>
            </w:pPr>
            <w:r w:rsidRPr="006C4D85">
              <w:rPr>
                <w:b/>
                <w:bCs/>
              </w:rPr>
              <w:t>0</w:t>
            </w:r>
          </w:p>
        </w:tc>
        <w:tc>
          <w:tcPr>
            <w:tcW w:w="851" w:type="dxa"/>
            <w:shd w:val="clear" w:color="000000" w:fill="B4C6E7"/>
            <w:noWrap/>
            <w:vAlign w:val="center"/>
            <w:hideMark/>
          </w:tcPr>
          <w:p w14:paraId="5F61B4F3" w14:textId="77777777" w:rsidR="00D5733E" w:rsidRPr="006C4D85" w:rsidRDefault="00D5733E" w:rsidP="0081222A">
            <w:pPr>
              <w:jc w:val="center"/>
              <w:rPr>
                <w:b/>
                <w:bCs/>
              </w:rPr>
            </w:pPr>
            <w:r w:rsidRPr="006C4D85">
              <w:rPr>
                <w:b/>
                <w:bCs/>
              </w:rPr>
              <w:t>0</w:t>
            </w:r>
          </w:p>
        </w:tc>
        <w:tc>
          <w:tcPr>
            <w:tcW w:w="850" w:type="dxa"/>
            <w:shd w:val="clear" w:color="000000" w:fill="B4C6E7"/>
            <w:noWrap/>
            <w:vAlign w:val="center"/>
            <w:hideMark/>
          </w:tcPr>
          <w:p w14:paraId="4267AF9D" w14:textId="77777777" w:rsidR="00D5733E" w:rsidRPr="006C4D85" w:rsidRDefault="00D5733E" w:rsidP="0081222A">
            <w:pPr>
              <w:jc w:val="center"/>
              <w:rPr>
                <w:b/>
                <w:bCs/>
              </w:rPr>
            </w:pPr>
            <w:r w:rsidRPr="006C4D85">
              <w:rPr>
                <w:b/>
                <w:bCs/>
              </w:rPr>
              <w:t>0</w:t>
            </w:r>
          </w:p>
        </w:tc>
        <w:tc>
          <w:tcPr>
            <w:tcW w:w="993" w:type="dxa"/>
            <w:shd w:val="clear" w:color="000000" w:fill="B4C6E7"/>
            <w:noWrap/>
            <w:vAlign w:val="center"/>
            <w:hideMark/>
          </w:tcPr>
          <w:p w14:paraId="1EC8E2A5" w14:textId="77777777" w:rsidR="00D5733E" w:rsidRPr="006C4D85" w:rsidRDefault="00D5733E" w:rsidP="0081222A">
            <w:pPr>
              <w:jc w:val="center"/>
              <w:rPr>
                <w:b/>
                <w:bCs/>
              </w:rPr>
            </w:pPr>
            <w:r w:rsidRPr="006C4D85">
              <w:rPr>
                <w:b/>
                <w:bCs/>
              </w:rPr>
              <w:t>0</w:t>
            </w:r>
          </w:p>
        </w:tc>
        <w:tc>
          <w:tcPr>
            <w:tcW w:w="1842" w:type="dxa"/>
            <w:vMerge/>
            <w:vAlign w:val="center"/>
            <w:hideMark/>
          </w:tcPr>
          <w:p w14:paraId="1BAB87CB" w14:textId="77777777" w:rsidR="00D5733E" w:rsidRPr="006C4D85" w:rsidRDefault="00D5733E" w:rsidP="0081222A">
            <w:pPr>
              <w:rPr>
                <w:b/>
                <w:bCs/>
                <w:color w:val="FFFFFF"/>
              </w:rPr>
            </w:pPr>
          </w:p>
        </w:tc>
        <w:tc>
          <w:tcPr>
            <w:tcW w:w="2127" w:type="dxa"/>
            <w:vMerge/>
            <w:vAlign w:val="center"/>
            <w:hideMark/>
          </w:tcPr>
          <w:p w14:paraId="1E8544E6" w14:textId="77777777" w:rsidR="00D5733E" w:rsidRPr="006C4D85" w:rsidRDefault="00D5733E" w:rsidP="0081222A">
            <w:pPr>
              <w:rPr>
                <w:b/>
                <w:bCs/>
                <w:color w:val="FFFFFF"/>
              </w:rPr>
            </w:pPr>
          </w:p>
        </w:tc>
      </w:tr>
    </w:tbl>
    <w:p w14:paraId="06DE1EFA" w14:textId="77777777" w:rsidR="00D5733E" w:rsidRPr="007B3E57" w:rsidRDefault="00D5733E" w:rsidP="00D5733E">
      <w:pPr>
        <w:jc w:val="center"/>
        <w:rPr>
          <w:b/>
          <w:bCs/>
          <w:sz w:val="24"/>
          <w:szCs w:val="24"/>
          <w:highlight w:val="yellow"/>
        </w:rPr>
        <w:sectPr w:rsidR="00D5733E" w:rsidRPr="007B3E57" w:rsidSect="0081222A">
          <w:pgSz w:w="23808" w:h="16840" w:orient="landscape" w:code="8"/>
          <w:pgMar w:top="1134" w:right="851" w:bottom="1134" w:left="1701" w:header="567" w:footer="567" w:gutter="0"/>
          <w:cols w:space="720"/>
          <w:docGrid w:linePitch="272"/>
        </w:sectPr>
      </w:pPr>
    </w:p>
    <w:p w14:paraId="188BD4D6" w14:textId="77777777" w:rsidR="00203D66" w:rsidRPr="002B52B7" w:rsidRDefault="00203D66" w:rsidP="00F07D43">
      <w:pPr>
        <w:rPr>
          <w:color w:val="FF0000"/>
          <w:sz w:val="24"/>
          <w:szCs w:val="24"/>
          <w:highlight w:val="yellow"/>
        </w:rPr>
      </w:pPr>
    </w:p>
    <w:sectPr w:rsidR="00203D66" w:rsidRPr="002B52B7" w:rsidSect="00BE1D8E">
      <w:footerReference w:type="even" r:id="rId23"/>
      <w:footerReference w:type="default" r:id="rId24"/>
      <w:pgSz w:w="11907" w:h="16840" w:code="9"/>
      <w:pgMar w:top="1134" w:right="851" w:bottom="1134" w:left="1701" w:header="0" w:footer="284"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C35609" w14:textId="77777777" w:rsidR="00980F2E" w:rsidRDefault="00980F2E">
      <w:r>
        <w:separator/>
      </w:r>
    </w:p>
  </w:endnote>
  <w:endnote w:type="continuationSeparator" w:id="0">
    <w:p w14:paraId="53E18E42" w14:textId="77777777" w:rsidR="00980F2E" w:rsidRDefault="00980F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rinda">
    <w:panose1 w:val="00000400000000000000"/>
    <w:charset w:val="01"/>
    <w:family w:val="roman"/>
    <w:notTrueType/>
    <w:pitch w:val="variable"/>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TE1A887F8t00">
    <w:altName w:val="Calibri"/>
    <w:panose1 w:val="00000000000000000000"/>
    <w:charset w:val="CC"/>
    <w:family w:val="swiss"/>
    <w:notTrueType/>
    <w:pitch w:val="default"/>
    <w:sig w:usb0="00000201" w:usb1="00000000" w:usb2="00000000" w:usb3="00000000" w:csb0="00000004" w:csb1="00000000"/>
  </w:font>
  <w:font w:name="Sylfaen">
    <w:panose1 w:val="010A0502050306030303"/>
    <w:charset w:val="CC"/>
    <w:family w:val="roman"/>
    <w:pitch w:val="variable"/>
    <w:sig w:usb0="04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Bold">
    <w:altName w:val="Times New Roman"/>
    <w:charset w:val="CC"/>
    <w:family w:val="swiss"/>
    <w:pitch w:val="variable"/>
    <w:sig w:usb0="20007A87" w:usb1="80000000" w:usb2="00000008" w:usb3="00000000" w:csb0="000001FF" w:csb1="00000000"/>
  </w:font>
  <w:font w:name="Arial CYR">
    <w:panose1 w:val="020B0604020202020204"/>
    <w:charset w:val="CC"/>
    <w:family w:val="swiss"/>
    <w:pitch w:val="variable"/>
    <w:sig w:usb0="E0002AFF" w:usb1="C0007843"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Franklin Gothic Medium">
    <w:panose1 w:val="020B0603020102020204"/>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Century Schoolbook">
    <w:panose1 w:val="020406040505050203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onstantia">
    <w:panose1 w:val="02030602050306030303"/>
    <w:charset w:val="CC"/>
    <w:family w:val="roman"/>
    <w:pitch w:val="variable"/>
    <w:sig w:usb0="A00002EF" w:usb1="4000204B" w:usb2="00000000" w:usb3="00000000" w:csb0="000001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OpenSymbol">
    <w:altName w:val="Arial Unicode MS"/>
    <w:charset w:val="00"/>
    <w:family w:val="auto"/>
    <w:pitch w:val="variable"/>
    <w:sig w:usb0="800000AF" w:usb1="1001ECEA" w:usb2="00000000" w:usb3="00000000" w:csb0="00000001" w:csb1="00000000"/>
  </w:font>
  <w:font w:name="Georgia">
    <w:panose1 w:val="02040502050405020303"/>
    <w:charset w:val="CC"/>
    <w:family w:val="roman"/>
    <w:pitch w:val="variable"/>
    <w:sig w:usb0="00000287" w:usb1="00000000" w:usb2="00000000" w:usb3="00000000" w:csb0="0000009F" w:csb1="00000000"/>
  </w:font>
  <w:font w:name="Mangal">
    <w:panose1 w:val="00000400000000000000"/>
    <w:charset w:val="01"/>
    <w:family w:val="roman"/>
    <w:notTrueType/>
    <w:pitch w:val="variable"/>
    <w:sig w:usb0="00002000" w:usb1="00000000" w:usb2="00000000" w:usb3="00000000" w:csb0="00000000" w:csb1="00000000"/>
  </w:font>
  <w:font w:name="ISOCPEUR">
    <w:charset w:val="CC"/>
    <w:family w:val="swiss"/>
    <w:pitch w:val="variable"/>
    <w:sig w:usb0="00000287" w:usb1="00000000" w:usb2="00000000" w:usb3="00000000" w:csb0="0000009F" w:csb1="00000000"/>
  </w:font>
  <w:font w:name="Journal">
    <w:altName w:val="Times New Roman"/>
    <w:panose1 w:val="00000000000000000000"/>
    <w:charset w:val="00"/>
    <w:family w:val="auto"/>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DejaVu Sans Mono">
    <w:altName w:val="Courier New"/>
    <w:charset w:val="CC"/>
    <w:family w:val="modern"/>
    <w:pitch w:val="fixed"/>
    <w:sig w:usb0="E60026FF" w:usb1="D200F9FB" w:usb2="02000028" w:usb3="00000000" w:csb0="000001DF" w:csb1="00000000"/>
  </w:font>
  <w:font w:name="DejaVu Sans">
    <w:charset w:val="CC"/>
    <w:family w:val="swiss"/>
    <w:pitch w:val="variable"/>
    <w:sig w:usb0="E7002EFF" w:usb1="D200FDFF" w:usb2="0A24602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5E7086" w14:textId="3D69EC5A" w:rsidR="0081222A" w:rsidRDefault="0081222A">
    <w:pPr>
      <w:pStyle w:val="ae"/>
    </w:pPr>
    <w:r>
      <w:t>Начальник Управления</w:t>
    </w:r>
    <w:r>
      <w:tab/>
    </w:r>
    <w:r>
      <w:tab/>
      <w:t>А.С.Сиденко</w:t>
    </w:r>
  </w:p>
  <w:p w14:paraId="4C203BA5" w14:textId="77777777" w:rsidR="0081222A" w:rsidRDefault="0081222A">
    <w:pPr>
      <w:pStyle w:val="ae"/>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653186" w14:textId="77777777" w:rsidR="0081222A" w:rsidRDefault="0081222A" w:rsidP="00B80007">
    <w:pPr>
      <w:pStyle w:val="ae"/>
      <w:framePr w:wrap="around" w:vAnchor="text" w:hAnchor="margin" w:xAlign="right" w:y="1"/>
      <w:rPr>
        <w:rStyle w:val="af0"/>
      </w:rPr>
    </w:pPr>
    <w:r>
      <w:rPr>
        <w:rStyle w:val="af0"/>
      </w:rPr>
      <w:fldChar w:fldCharType="begin"/>
    </w:r>
    <w:r>
      <w:rPr>
        <w:rStyle w:val="af0"/>
      </w:rPr>
      <w:instrText xml:space="preserve">PAGE  </w:instrText>
    </w:r>
    <w:r>
      <w:rPr>
        <w:rStyle w:val="af0"/>
      </w:rPr>
      <w:fldChar w:fldCharType="end"/>
    </w:r>
  </w:p>
  <w:p w14:paraId="1E29B2E8" w14:textId="77777777" w:rsidR="0081222A" w:rsidRDefault="0081222A" w:rsidP="00B80007">
    <w:pPr>
      <w:pStyle w:val="ae"/>
      <w:ind w:right="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0284823"/>
      <w:docPartObj>
        <w:docPartGallery w:val="Page Numbers (Bottom of Page)"/>
        <w:docPartUnique/>
      </w:docPartObj>
    </w:sdtPr>
    <w:sdtEndPr/>
    <w:sdtContent>
      <w:p w14:paraId="4BA367DF" w14:textId="77777777" w:rsidR="0081222A" w:rsidRDefault="0081222A">
        <w:pPr>
          <w:pStyle w:val="ae"/>
          <w:jc w:val="right"/>
        </w:pPr>
        <w:r>
          <w:fldChar w:fldCharType="begin"/>
        </w:r>
        <w:r>
          <w:instrText>PAGE   \* MERGEFORMAT</w:instrText>
        </w:r>
        <w:r>
          <w:fldChar w:fldCharType="separate"/>
        </w:r>
        <w:r w:rsidR="00F07D43">
          <w:rPr>
            <w:noProof/>
          </w:rPr>
          <w:t>188</w:t>
        </w:r>
        <w:r>
          <w:rPr>
            <w:noProof/>
          </w:rPr>
          <w:fldChar w:fldCharType="end"/>
        </w:r>
      </w:p>
    </w:sdtContent>
  </w:sdt>
  <w:p w14:paraId="56D4C5E1" w14:textId="77777777" w:rsidR="0081222A" w:rsidRPr="00C77253" w:rsidRDefault="0081222A" w:rsidP="00C77253">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37786037"/>
      <w:docPartObj>
        <w:docPartGallery w:val="Page Numbers (Bottom of Page)"/>
        <w:docPartUnique/>
      </w:docPartObj>
    </w:sdtPr>
    <w:sdtEndPr/>
    <w:sdtContent>
      <w:p w14:paraId="59BB726B" w14:textId="24C7C570" w:rsidR="0081222A" w:rsidRDefault="0081222A">
        <w:pPr>
          <w:pStyle w:val="ae"/>
          <w:jc w:val="right"/>
        </w:pPr>
        <w:r>
          <w:fldChar w:fldCharType="begin"/>
        </w:r>
        <w:r>
          <w:instrText>PAGE   \* MERGEFORMAT</w:instrText>
        </w:r>
        <w:r>
          <w:fldChar w:fldCharType="separate"/>
        </w:r>
        <w:r w:rsidR="0077529B">
          <w:rPr>
            <w:noProof/>
          </w:rPr>
          <w:t>4</w:t>
        </w:r>
        <w:r>
          <w:fldChar w:fldCharType="end"/>
        </w:r>
      </w:p>
    </w:sdtContent>
  </w:sdt>
  <w:p w14:paraId="46CF60A0" w14:textId="47BB474D" w:rsidR="0081222A" w:rsidRDefault="0081222A">
    <w:r>
      <w:t>Начальник Управления</w:t>
    </w:r>
    <w:r>
      <w:tab/>
    </w:r>
    <w:r>
      <w:tab/>
    </w:r>
    <w:r>
      <w:tab/>
    </w:r>
    <w:r>
      <w:tab/>
    </w:r>
    <w:r>
      <w:tab/>
      <w:t xml:space="preserve">                                                                                                     А.С.Сиденко</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9022680"/>
      <w:docPartObj>
        <w:docPartGallery w:val="Page Numbers (Bottom of Page)"/>
        <w:docPartUnique/>
      </w:docPartObj>
    </w:sdtPr>
    <w:sdtEndPr/>
    <w:sdtContent>
      <w:p w14:paraId="67B2B522" w14:textId="77777777" w:rsidR="0081222A" w:rsidRDefault="0081222A">
        <w:pPr>
          <w:pStyle w:val="ae"/>
          <w:jc w:val="right"/>
        </w:pPr>
        <w:r>
          <w:fldChar w:fldCharType="begin"/>
        </w:r>
        <w:r>
          <w:instrText>PAGE   \* MERGEFORMAT</w:instrText>
        </w:r>
        <w:r>
          <w:fldChar w:fldCharType="separate"/>
        </w:r>
        <w:r w:rsidR="0077529B">
          <w:rPr>
            <w:noProof/>
          </w:rPr>
          <w:t>15</w:t>
        </w:r>
        <w:r>
          <w:fldChar w:fldCharType="end"/>
        </w:r>
      </w:p>
      <w:p w14:paraId="0D03C1C5" w14:textId="4DDBDA3A" w:rsidR="0081222A" w:rsidRDefault="0077529B">
        <w:pPr>
          <w:pStyle w:val="ae"/>
          <w:jc w:val="right"/>
        </w:pPr>
      </w:p>
    </w:sdtContent>
  </w:sdt>
  <w:p w14:paraId="1748D399" w14:textId="4DC79530" w:rsidR="0081222A" w:rsidRDefault="0081222A">
    <w:r>
      <w:t>Начальник Управления                                                                                                                    А.С.Сиденко</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61FC06" w14:textId="77777777" w:rsidR="0081222A" w:rsidRDefault="0081222A">
    <w:pPr>
      <w:pStyle w:val="ae"/>
      <w:jc w:val="right"/>
    </w:pPr>
    <w:r>
      <w:fldChar w:fldCharType="begin"/>
    </w:r>
    <w:r>
      <w:instrText xml:space="preserve"> PAGE   \* MERGEFORMAT </w:instrText>
    </w:r>
    <w:r>
      <w:fldChar w:fldCharType="separate"/>
    </w:r>
    <w:r w:rsidR="0077529B">
      <w:rPr>
        <w:noProof/>
      </w:rPr>
      <w:t>20</w:t>
    </w:r>
    <w:r>
      <w:rPr>
        <w:noProof/>
      </w:rPr>
      <w:fldChar w:fldCharType="end"/>
    </w:r>
  </w:p>
  <w:p w14:paraId="36C3FF9C" w14:textId="77777777" w:rsidR="0081222A" w:rsidRDefault="0081222A" w:rsidP="0081222A">
    <w:r>
      <w:t>Начальник Управления                                                                                                                    А.С.Сиденко</w:t>
    </w:r>
  </w:p>
  <w:p w14:paraId="160E450E" w14:textId="0473FB23" w:rsidR="0081222A" w:rsidRPr="0081222A" w:rsidRDefault="0081222A" w:rsidP="00874914">
    <w:pPr>
      <w:pStyle w:val="ae"/>
      <w:ind w:right="283"/>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F3AC86" w14:textId="77777777" w:rsidR="0081222A" w:rsidRDefault="0081222A">
    <w:pPr>
      <w:pStyle w:val="ae"/>
      <w:jc w:val="right"/>
    </w:pPr>
    <w:r>
      <w:fldChar w:fldCharType="begin"/>
    </w:r>
    <w:r>
      <w:instrText xml:space="preserve"> PAGE   \* MERGEFORMAT </w:instrText>
    </w:r>
    <w:r>
      <w:fldChar w:fldCharType="separate"/>
    </w:r>
    <w:r w:rsidR="0077529B">
      <w:rPr>
        <w:noProof/>
      </w:rPr>
      <w:t>37</w:t>
    </w:r>
    <w:r>
      <w:rPr>
        <w:noProof/>
      </w:rPr>
      <w:fldChar w:fldCharType="end"/>
    </w:r>
  </w:p>
  <w:p w14:paraId="1831E7B4" w14:textId="77777777" w:rsidR="0081222A" w:rsidRDefault="0081222A" w:rsidP="0081222A">
    <w:r>
      <w:t>Начальник Управления                                                                                                                    А.С.Сиденко</w:t>
    </w:r>
  </w:p>
  <w:p w14:paraId="5D2E7C93" w14:textId="77777777" w:rsidR="0081222A" w:rsidRDefault="0081222A" w:rsidP="00874914">
    <w:pPr>
      <w:pStyle w:val="ae"/>
      <w:ind w:right="283"/>
      <w:rPr>
        <w:lang w:val="en-US"/>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5475F7" w14:textId="77777777" w:rsidR="0081222A" w:rsidRDefault="0081222A">
    <w:pPr>
      <w:pStyle w:val="ae"/>
      <w:jc w:val="right"/>
    </w:pPr>
    <w:r>
      <w:fldChar w:fldCharType="begin"/>
    </w:r>
    <w:r>
      <w:instrText xml:space="preserve"> PAGE   \* MERGEFORMAT </w:instrText>
    </w:r>
    <w:r>
      <w:fldChar w:fldCharType="separate"/>
    </w:r>
    <w:r w:rsidR="0077529B">
      <w:rPr>
        <w:noProof/>
      </w:rPr>
      <w:t>65</w:t>
    </w:r>
    <w:r>
      <w:rPr>
        <w:noProof/>
      </w:rPr>
      <w:fldChar w:fldCharType="end"/>
    </w:r>
  </w:p>
  <w:p w14:paraId="4D92AAAC" w14:textId="77777777" w:rsidR="0081222A" w:rsidRDefault="0081222A" w:rsidP="0081222A">
    <w:r>
      <w:t>Начальник Управления                                                                                                                    А.С.Сиденко</w:t>
    </w:r>
  </w:p>
  <w:p w14:paraId="213E7CD8" w14:textId="77777777" w:rsidR="0081222A" w:rsidRDefault="0081222A" w:rsidP="002D74D8">
    <w:pPr>
      <w:pStyle w:val="ae"/>
      <w:ind w:right="283"/>
      <w:rPr>
        <w:lang w:val="en-US"/>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5ADB64" w14:textId="77777777" w:rsidR="0081222A" w:rsidRDefault="0081222A" w:rsidP="001670F3">
    <w:pPr>
      <w:pStyle w:val="ae"/>
      <w:jc w:val="right"/>
      <w:rPr>
        <w:noProof/>
      </w:rPr>
    </w:pPr>
    <w:r>
      <w:fldChar w:fldCharType="begin"/>
    </w:r>
    <w:r>
      <w:instrText xml:space="preserve"> PAGE   \* MERGEFORMAT </w:instrText>
    </w:r>
    <w:r>
      <w:fldChar w:fldCharType="separate"/>
    </w:r>
    <w:r w:rsidR="0077529B">
      <w:rPr>
        <w:noProof/>
      </w:rPr>
      <w:t>85</w:t>
    </w:r>
    <w:r>
      <w:rPr>
        <w:noProof/>
      </w:rPr>
      <w:fldChar w:fldCharType="end"/>
    </w:r>
  </w:p>
  <w:p w14:paraId="3BB882BC" w14:textId="77777777" w:rsidR="0081222A" w:rsidRDefault="0081222A" w:rsidP="0081222A">
    <w:r>
      <w:t>Начальник Управления                                                                                                                    А.С.Сиденко</w:t>
    </w:r>
  </w:p>
  <w:p w14:paraId="0EAA70DD" w14:textId="77777777" w:rsidR="0081222A" w:rsidRDefault="0081222A" w:rsidP="001670F3">
    <w:pPr>
      <w:pStyle w:val="ae"/>
      <w:jc w:val="right"/>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77296356"/>
      <w:docPartObj>
        <w:docPartGallery w:val="Page Numbers (Bottom of Page)"/>
        <w:docPartUnique/>
      </w:docPartObj>
    </w:sdtPr>
    <w:sdtEndPr/>
    <w:sdtContent>
      <w:p w14:paraId="307C45D5" w14:textId="77777777" w:rsidR="0081222A" w:rsidRDefault="0081222A" w:rsidP="00C77253">
        <w:pPr>
          <w:pStyle w:val="ae"/>
          <w:jc w:val="right"/>
          <w:rPr>
            <w:noProof/>
          </w:rPr>
        </w:pPr>
        <w:r>
          <w:fldChar w:fldCharType="begin"/>
        </w:r>
        <w:r>
          <w:instrText>PAGE   \* MERGEFORMAT</w:instrText>
        </w:r>
        <w:r>
          <w:fldChar w:fldCharType="separate"/>
        </w:r>
        <w:r w:rsidR="00F07D43">
          <w:rPr>
            <w:noProof/>
          </w:rPr>
          <w:t>116</w:t>
        </w:r>
        <w:r>
          <w:rPr>
            <w:noProof/>
          </w:rPr>
          <w:fldChar w:fldCharType="end"/>
        </w:r>
      </w:p>
      <w:p w14:paraId="21139383" w14:textId="77777777" w:rsidR="0081222A" w:rsidRDefault="0081222A" w:rsidP="0081222A">
        <w:r>
          <w:t>Начальник Управления                                                                                                                    А.С.Сиденко</w:t>
        </w:r>
      </w:p>
      <w:p w14:paraId="7E9CA17C" w14:textId="2A8FC68F" w:rsidR="0081222A" w:rsidRDefault="0077529B" w:rsidP="00C77253">
        <w:pPr>
          <w:pStyle w:val="ae"/>
          <w:jc w:val="right"/>
        </w:pP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90F4EF" w14:textId="77777777" w:rsidR="0081222A" w:rsidRDefault="0081222A" w:rsidP="00FB6332">
    <w:pPr>
      <w:pStyle w:val="ae"/>
      <w:jc w:val="right"/>
      <w:rPr>
        <w:noProof/>
      </w:rPr>
    </w:pPr>
    <w:r>
      <w:fldChar w:fldCharType="begin"/>
    </w:r>
    <w:r>
      <w:instrText xml:space="preserve"> PAGE   \* MERGEFORMAT </w:instrText>
    </w:r>
    <w:r>
      <w:fldChar w:fldCharType="separate"/>
    </w:r>
    <w:r w:rsidR="00F07D43">
      <w:rPr>
        <w:noProof/>
      </w:rPr>
      <w:t>158</w:t>
    </w:r>
    <w:r>
      <w:rPr>
        <w:noProof/>
      </w:rPr>
      <w:fldChar w:fldCharType="end"/>
    </w:r>
  </w:p>
  <w:p w14:paraId="59100828" w14:textId="77777777" w:rsidR="0081222A" w:rsidRDefault="0081222A" w:rsidP="0081222A">
    <w:r>
      <w:t>Начальник Управления                                                                                                                    А.С.Сиденко</w:t>
    </w:r>
  </w:p>
  <w:p w14:paraId="4DF55D7B" w14:textId="77777777" w:rsidR="0081222A" w:rsidRDefault="0081222A" w:rsidP="00FB6332">
    <w:pPr>
      <w:pStyle w:val="ae"/>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B17E0B1" w14:textId="77777777" w:rsidR="00980F2E" w:rsidRDefault="00980F2E">
      <w:r>
        <w:separator/>
      </w:r>
    </w:p>
  </w:footnote>
  <w:footnote w:type="continuationSeparator" w:id="0">
    <w:p w14:paraId="53BF7947" w14:textId="77777777" w:rsidR="00980F2E" w:rsidRDefault="00980F2E">
      <w:r>
        <w:continuationSeparator/>
      </w:r>
    </w:p>
  </w:footnote>
  <w:footnote w:id="1">
    <w:p w14:paraId="5F5F9BC1" w14:textId="77777777" w:rsidR="0081222A" w:rsidRDefault="0081222A" w:rsidP="0035111D">
      <w:pPr>
        <w:pStyle w:val="afff1"/>
        <w:jc w:val="both"/>
      </w:pPr>
      <w:r>
        <w:rPr>
          <w:rStyle w:val="afff"/>
        </w:rPr>
        <w:footnoteRef/>
      </w:r>
      <w:r>
        <w:t xml:space="preserve"> Источник: </w:t>
      </w:r>
      <w:r w:rsidRPr="00011978">
        <w:tab/>
      </w:r>
      <w:r>
        <w:t>Протокол заседания Коллегии Департамента тарифной политики, энергетики, и жилищно-коммунального комплекса Ямало-Ненецкого автономного округа № 22 от 25.11.2020</w:t>
      </w:r>
    </w:p>
  </w:footnote>
  <w:footnote w:id="2">
    <w:p w14:paraId="6B0A932E" w14:textId="77777777" w:rsidR="0081222A" w:rsidRDefault="0081222A" w:rsidP="00713AD4">
      <w:pPr>
        <w:pStyle w:val="afff1"/>
        <w:jc w:val="both"/>
      </w:pPr>
      <w:r>
        <w:rPr>
          <w:rStyle w:val="afff"/>
        </w:rPr>
        <w:footnoteRef/>
      </w:r>
      <w:r>
        <w:t xml:space="preserve"> Источник: </w:t>
      </w:r>
      <w:r>
        <w:tab/>
        <w:t>Протокол заседания Коллегии Департамента тарифной политики, энергетики, и жилищно-коммунального комплекса Ямало-Ненецкого автономного округа № 22 от 25.11.2020</w:t>
      </w:r>
    </w:p>
  </w:footnote>
  <w:footnote w:id="3">
    <w:p w14:paraId="1AF7773C" w14:textId="77777777" w:rsidR="0081222A" w:rsidRPr="00806D62" w:rsidRDefault="0081222A" w:rsidP="00D5733E">
      <w:pPr>
        <w:pStyle w:val="afff1"/>
        <w:rPr>
          <w:color w:val="000000" w:themeColor="text1"/>
        </w:rPr>
      </w:pPr>
      <w:r w:rsidRPr="00806D62">
        <w:rPr>
          <w:rStyle w:val="afff"/>
          <w:color w:val="000000" w:themeColor="text1"/>
        </w:rPr>
        <w:footnoteRef/>
      </w:r>
      <w:r w:rsidRPr="00806D62">
        <w:rPr>
          <w:color w:val="000000" w:themeColor="text1"/>
        </w:rPr>
        <w:t xml:space="preserve"> Источник: Сбербанк РФ </w:t>
      </w:r>
      <w:hyperlink r:id="rId1" w:history="1">
        <w:r w:rsidRPr="00806D62">
          <w:rPr>
            <w:rStyle w:val="aff3"/>
            <w:rFonts w:eastAsia="Calibri"/>
            <w:color w:val="000000" w:themeColor="text1"/>
          </w:rPr>
          <w:t>https://www.sberbank.ru/ru/legal/credits/teplosnabzhenie</w:t>
        </w:r>
      </w:hyperlink>
      <w:hyperlink r:id="rId2" w:history="1"/>
      <w:r w:rsidRPr="00806D62">
        <w:rPr>
          <w:color w:val="000000" w:themeColor="text1"/>
        </w:rPr>
        <w:t>.</w:t>
      </w:r>
    </w:p>
  </w:footnote>
  <w:footnote w:id="4">
    <w:p w14:paraId="22A5F75D" w14:textId="77777777" w:rsidR="0081222A" w:rsidRPr="00806D62" w:rsidRDefault="0081222A" w:rsidP="00D5733E">
      <w:pPr>
        <w:pStyle w:val="afff1"/>
        <w:rPr>
          <w:color w:val="000000" w:themeColor="text1"/>
        </w:rPr>
      </w:pPr>
      <w:r w:rsidRPr="00806D62">
        <w:rPr>
          <w:rStyle w:val="afff"/>
          <w:color w:val="000000" w:themeColor="text1"/>
        </w:rPr>
        <w:footnoteRef/>
      </w:r>
      <w:r w:rsidRPr="00806D62">
        <w:rPr>
          <w:color w:val="000000" w:themeColor="text1"/>
        </w:rPr>
        <w:t xml:space="preserve"> Источник: официальный сайт Минстроя России </w:t>
      </w:r>
      <w:hyperlink r:id="rId3" w:history="1">
        <w:r w:rsidRPr="00806D62">
          <w:rPr>
            <w:rStyle w:val="aff3"/>
            <w:color w:val="000000" w:themeColor="text1"/>
          </w:rPr>
          <w:t>http://www.minstroyrf.ru/press/korobochnoe-kontsessionnoe-soglashenie-dlya-privlecheniya-investitsiy-v-sferu-zhkkh-dostupno-dlya-ti/</w:t>
        </w:r>
      </w:hyperlink>
      <w:r w:rsidRPr="00806D62">
        <w:rPr>
          <w:color w:val="000000" w:themeColor="text1"/>
        </w:rP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51CEAFD6"/>
    <w:lvl w:ilvl="0">
      <w:start w:val="1"/>
      <w:numFmt w:val="decimal"/>
      <w:pStyle w:val="2"/>
      <w:lvlText w:val="%1."/>
      <w:lvlJc w:val="left"/>
      <w:pPr>
        <w:tabs>
          <w:tab w:val="num" w:pos="643"/>
        </w:tabs>
        <w:ind w:left="643" w:hanging="360"/>
      </w:pPr>
    </w:lvl>
  </w:abstractNum>
  <w:abstractNum w:abstractNumId="1">
    <w:nsid w:val="FFFFFF88"/>
    <w:multiLevelType w:val="singleLevel"/>
    <w:tmpl w:val="3F947A82"/>
    <w:lvl w:ilvl="0">
      <w:start w:val="1"/>
      <w:numFmt w:val="decimal"/>
      <w:pStyle w:val="a"/>
      <w:lvlText w:val="%1."/>
      <w:lvlJc w:val="left"/>
      <w:pPr>
        <w:tabs>
          <w:tab w:val="num" w:pos="360"/>
        </w:tabs>
        <w:ind w:left="360" w:hanging="360"/>
      </w:pPr>
    </w:lvl>
  </w:abstractNum>
  <w:abstractNum w:abstractNumId="2">
    <w:nsid w:val="00C35494"/>
    <w:multiLevelType w:val="hybridMultilevel"/>
    <w:tmpl w:val="0680BA00"/>
    <w:styleLink w:val="21"/>
    <w:lvl w:ilvl="0" w:tplc="7554B8DE">
      <w:start w:val="1"/>
      <w:numFmt w:val="bullet"/>
      <w:lvlText w:val=""/>
      <w:lvlJc w:val="left"/>
      <w:pPr>
        <w:ind w:left="1352"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
    <w:nsid w:val="04222D93"/>
    <w:multiLevelType w:val="hybridMultilevel"/>
    <w:tmpl w:val="245C2810"/>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4F569CF"/>
    <w:multiLevelType w:val="hybridMultilevel"/>
    <w:tmpl w:val="F97CC306"/>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06B327FD"/>
    <w:multiLevelType w:val="hybridMultilevel"/>
    <w:tmpl w:val="B0FC5B26"/>
    <w:lvl w:ilvl="0" w:tplc="0419000F">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8060916"/>
    <w:multiLevelType w:val="hybridMultilevel"/>
    <w:tmpl w:val="7E5280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9DA3055"/>
    <w:multiLevelType w:val="hybridMultilevel"/>
    <w:tmpl w:val="F7E48918"/>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
    <w:nsid w:val="0CA9699C"/>
    <w:multiLevelType w:val="hybridMultilevel"/>
    <w:tmpl w:val="311C4BDE"/>
    <w:lvl w:ilvl="0" w:tplc="01F20AA8">
      <w:start w:val="1"/>
      <w:numFmt w:val="decimal"/>
      <w:lvlText w:val="%1."/>
      <w:lvlJc w:val="left"/>
      <w:pPr>
        <w:ind w:left="1012" w:hanging="360"/>
      </w:pPr>
      <w:rPr>
        <w:rFonts w:hint="default"/>
      </w:rPr>
    </w:lvl>
    <w:lvl w:ilvl="1" w:tplc="04190019" w:tentative="1">
      <w:start w:val="1"/>
      <w:numFmt w:val="lowerLetter"/>
      <w:lvlText w:val="%2."/>
      <w:lvlJc w:val="left"/>
      <w:pPr>
        <w:ind w:left="1732" w:hanging="360"/>
      </w:pPr>
    </w:lvl>
    <w:lvl w:ilvl="2" w:tplc="0419001B" w:tentative="1">
      <w:start w:val="1"/>
      <w:numFmt w:val="lowerRoman"/>
      <w:lvlText w:val="%3."/>
      <w:lvlJc w:val="right"/>
      <w:pPr>
        <w:ind w:left="2452" w:hanging="180"/>
      </w:pPr>
    </w:lvl>
    <w:lvl w:ilvl="3" w:tplc="0419000F" w:tentative="1">
      <w:start w:val="1"/>
      <w:numFmt w:val="decimal"/>
      <w:lvlText w:val="%4."/>
      <w:lvlJc w:val="left"/>
      <w:pPr>
        <w:ind w:left="3172" w:hanging="360"/>
      </w:pPr>
    </w:lvl>
    <w:lvl w:ilvl="4" w:tplc="04190019" w:tentative="1">
      <w:start w:val="1"/>
      <w:numFmt w:val="lowerLetter"/>
      <w:lvlText w:val="%5."/>
      <w:lvlJc w:val="left"/>
      <w:pPr>
        <w:ind w:left="3892" w:hanging="360"/>
      </w:pPr>
    </w:lvl>
    <w:lvl w:ilvl="5" w:tplc="0419001B" w:tentative="1">
      <w:start w:val="1"/>
      <w:numFmt w:val="lowerRoman"/>
      <w:lvlText w:val="%6."/>
      <w:lvlJc w:val="right"/>
      <w:pPr>
        <w:ind w:left="4612" w:hanging="180"/>
      </w:pPr>
    </w:lvl>
    <w:lvl w:ilvl="6" w:tplc="0419000F" w:tentative="1">
      <w:start w:val="1"/>
      <w:numFmt w:val="decimal"/>
      <w:lvlText w:val="%7."/>
      <w:lvlJc w:val="left"/>
      <w:pPr>
        <w:ind w:left="5332" w:hanging="360"/>
      </w:pPr>
    </w:lvl>
    <w:lvl w:ilvl="7" w:tplc="04190019" w:tentative="1">
      <w:start w:val="1"/>
      <w:numFmt w:val="lowerLetter"/>
      <w:lvlText w:val="%8."/>
      <w:lvlJc w:val="left"/>
      <w:pPr>
        <w:ind w:left="6052" w:hanging="360"/>
      </w:pPr>
    </w:lvl>
    <w:lvl w:ilvl="8" w:tplc="0419001B" w:tentative="1">
      <w:start w:val="1"/>
      <w:numFmt w:val="lowerRoman"/>
      <w:lvlText w:val="%9."/>
      <w:lvlJc w:val="right"/>
      <w:pPr>
        <w:ind w:left="6772" w:hanging="180"/>
      </w:pPr>
    </w:lvl>
  </w:abstractNum>
  <w:abstractNum w:abstractNumId="10">
    <w:nsid w:val="0E812359"/>
    <w:multiLevelType w:val="hybridMultilevel"/>
    <w:tmpl w:val="A350A42C"/>
    <w:lvl w:ilvl="0" w:tplc="7822531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11">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lvl>
    <w:lvl w:ilvl="3" w:tplc="04190001">
      <w:start w:val="1"/>
      <w:numFmt w:val="decimal"/>
      <w:lvlText w:val="%4."/>
      <w:lvlJc w:val="left"/>
      <w:pPr>
        <w:tabs>
          <w:tab w:val="num" w:pos="3229"/>
        </w:tabs>
        <w:ind w:left="3229" w:hanging="360"/>
      </w:pPr>
    </w:lvl>
    <w:lvl w:ilvl="4" w:tplc="04190003">
      <w:start w:val="1"/>
      <w:numFmt w:val="lowerLetter"/>
      <w:lvlText w:val="%5."/>
      <w:lvlJc w:val="left"/>
      <w:pPr>
        <w:tabs>
          <w:tab w:val="num" w:pos="3949"/>
        </w:tabs>
        <w:ind w:left="3949" w:hanging="360"/>
      </w:pPr>
    </w:lvl>
    <w:lvl w:ilvl="5" w:tplc="04190005">
      <w:start w:val="1"/>
      <w:numFmt w:val="lowerRoman"/>
      <w:lvlText w:val="%6."/>
      <w:lvlJc w:val="right"/>
      <w:pPr>
        <w:tabs>
          <w:tab w:val="num" w:pos="4669"/>
        </w:tabs>
        <w:ind w:left="4669" w:hanging="180"/>
      </w:pPr>
    </w:lvl>
    <w:lvl w:ilvl="6" w:tplc="04190001">
      <w:start w:val="1"/>
      <w:numFmt w:val="decimal"/>
      <w:lvlText w:val="%7."/>
      <w:lvlJc w:val="left"/>
      <w:pPr>
        <w:tabs>
          <w:tab w:val="num" w:pos="5389"/>
        </w:tabs>
        <w:ind w:left="5389" w:hanging="360"/>
      </w:pPr>
    </w:lvl>
    <w:lvl w:ilvl="7" w:tplc="04190003">
      <w:start w:val="1"/>
      <w:numFmt w:val="lowerLetter"/>
      <w:lvlText w:val="%8."/>
      <w:lvlJc w:val="left"/>
      <w:pPr>
        <w:tabs>
          <w:tab w:val="num" w:pos="6109"/>
        </w:tabs>
        <w:ind w:left="6109" w:hanging="360"/>
      </w:pPr>
    </w:lvl>
    <w:lvl w:ilvl="8" w:tplc="04190005">
      <w:start w:val="1"/>
      <w:numFmt w:val="lowerRoman"/>
      <w:lvlText w:val="%9."/>
      <w:lvlJc w:val="right"/>
      <w:pPr>
        <w:tabs>
          <w:tab w:val="num" w:pos="6829"/>
        </w:tabs>
        <w:ind w:left="6829" w:hanging="180"/>
      </w:pPr>
    </w:lvl>
  </w:abstractNum>
  <w:abstractNum w:abstractNumId="12">
    <w:nsid w:val="10FB1E7F"/>
    <w:multiLevelType w:val="hybridMultilevel"/>
    <w:tmpl w:val="5E64A1BA"/>
    <w:styleLink w:val="1ai122"/>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3">
    <w:nsid w:val="11D24A33"/>
    <w:multiLevelType w:val="hybridMultilevel"/>
    <w:tmpl w:val="A448CC66"/>
    <w:styleLink w:val="11111121"/>
    <w:lvl w:ilvl="0" w:tplc="8C90ED48">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4">
    <w:nsid w:val="12416972"/>
    <w:multiLevelType w:val="multilevel"/>
    <w:tmpl w:val="DF2AD948"/>
    <w:lvl w:ilvl="0">
      <w:start w:val="1"/>
      <w:numFmt w:val="decimal"/>
      <w:pStyle w:val="1"/>
      <w:lvlText w:val="%1"/>
      <w:lvlJc w:val="left"/>
      <w:pPr>
        <w:ind w:left="1800" w:hanging="360"/>
      </w:pPr>
      <w:rPr>
        <w:rFonts w:ascii="Times New Roman" w:hAnsi="Times New Roman" w:cs="Times New Roman" w:hint="default"/>
        <w:b/>
        <w:bCs w:val="0"/>
        <w:sz w:val="24"/>
        <w:szCs w:val="24"/>
      </w:rPr>
    </w:lvl>
    <w:lvl w:ilvl="1">
      <w:start w:val="1"/>
      <w:numFmt w:val="decimal"/>
      <w:pStyle w:val="20"/>
      <w:isLgl/>
      <w:lvlText w:val="%1.%2"/>
      <w:lvlJc w:val="left"/>
      <w:pPr>
        <w:ind w:left="1815" w:hanging="375"/>
      </w:pPr>
      <w:rPr>
        <w:rFonts w:hint="default"/>
      </w:rPr>
    </w:lvl>
    <w:lvl w:ilvl="2">
      <w:start w:val="1"/>
      <w:numFmt w:val="decimal"/>
      <w:pStyle w:val="3"/>
      <w:isLgl/>
      <w:lvlText w:val="%1.%2.%3"/>
      <w:lvlJc w:val="left"/>
      <w:pPr>
        <w:ind w:left="216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240" w:hanging="1800"/>
      </w:pPr>
      <w:rPr>
        <w:rFonts w:hint="default"/>
      </w:rPr>
    </w:lvl>
    <w:lvl w:ilvl="8">
      <w:start w:val="1"/>
      <w:numFmt w:val="decimal"/>
      <w:isLgl/>
      <w:lvlText w:val="%1.%2.%3.%4.%5.%6.%7.%8.%9"/>
      <w:lvlJc w:val="left"/>
      <w:pPr>
        <w:ind w:left="3600" w:hanging="2160"/>
      </w:pPr>
      <w:rPr>
        <w:rFonts w:hint="default"/>
      </w:rPr>
    </w:lvl>
  </w:abstractNum>
  <w:abstractNum w:abstractNumId="15">
    <w:nsid w:val="127A137F"/>
    <w:multiLevelType w:val="hybridMultilevel"/>
    <w:tmpl w:val="2C621062"/>
    <w:styleLink w:val="11111122"/>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15A634EC"/>
    <w:multiLevelType w:val="multilevel"/>
    <w:tmpl w:val="04190023"/>
    <w:styleLink w:val="a0"/>
    <w:lvl w:ilvl="0">
      <w:start w:val="1"/>
      <w:numFmt w:val="upperRoman"/>
      <w:lvlText w:val="Статья %1."/>
      <w:lvlJc w:val="left"/>
      <w:pPr>
        <w:ind w:left="0" w:firstLine="0"/>
      </w:pPr>
    </w:lvl>
    <w:lvl w:ilvl="1">
      <w:start w:val="1"/>
      <w:numFmt w:val="decimalZero"/>
      <w:isLgl/>
      <w:lvlText w:val="Раздел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nsid w:val="16405CEC"/>
    <w:multiLevelType w:val="hybridMultilevel"/>
    <w:tmpl w:val="239EBA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7194902"/>
    <w:multiLevelType w:val="hybridMultilevel"/>
    <w:tmpl w:val="32203F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19940983"/>
    <w:multiLevelType w:val="hybridMultilevel"/>
    <w:tmpl w:val="3F7243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19E171DA"/>
    <w:multiLevelType w:val="hybridMultilevel"/>
    <w:tmpl w:val="0FEE6310"/>
    <w:styleLink w:val="30"/>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1">
    <w:nsid w:val="1A7A63A0"/>
    <w:multiLevelType w:val="hybridMultilevel"/>
    <w:tmpl w:val="6B9812AA"/>
    <w:lvl w:ilvl="0" w:tplc="7554B8DE">
      <w:start w:val="1"/>
      <w:numFmt w:val="bullet"/>
      <w:lvlText w:val=""/>
      <w:lvlJc w:val="left"/>
      <w:pPr>
        <w:ind w:left="1920" w:hanging="360"/>
      </w:pPr>
      <w:rPr>
        <w:rFonts w:ascii="Symbol" w:hAnsi="Symbol"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3">
    <w:nsid w:val="1C0B7994"/>
    <w:multiLevelType w:val="multilevel"/>
    <w:tmpl w:val="04190023"/>
    <w:styleLink w:val="2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nsid w:val="1C593186"/>
    <w:multiLevelType w:val="hybridMultilevel"/>
    <w:tmpl w:val="21BA4A4E"/>
    <w:styleLink w:val="12"/>
    <w:lvl w:ilvl="0" w:tplc="546AEE46">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5">
    <w:nsid w:val="1D3F2C1C"/>
    <w:multiLevelType w:val="hybridMultilevel"/>
    <w:tmpl w:val="59847884"/>
    <w:lvl w:ilvl="0" w:tplc="7A3A6E94">
      <w:start w:val="1"/>
      <w:numFmt w:val="bullet"/>
      <w:pStyle w:val="a1"/>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26">
    <w:nsid w:val="226F3182"/>
    <w:multiLevelType w:val="hybridMultilevel"/>
    <w:tmpl w:val="E57C777E"/>
    <w:lvl w:ilvl="0" w:tplc="04190001">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23727850"/>
    <w:multiLevelType w:val="hybridMultilevel"/>
    <w:tmpl w:val="AC5AA648"/>
    <w:styleLink w:val="1ai21"/>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8">
    <w:nsid w:val="242255D1"/>
    <w:multiLevelType w:val="hybridMultilevel"/>
    <w:tmpl w:val="CE18E7D6"/>
    <w:styleLink w:val="111111"/>
    <w:lvl w:ilvl="0" w:tplc="405E9FCE">
      <w:start w:val="1"/>
      <w:numFmt w:val="decimal"/>
      <w:lvlText w:val="%1."/>
      <w:lvlJc w:val="left"/>
      <w:pPr>
        <w:tabs>
          <w:tab w:val="num" w:pos="720"/>
        </w:tabs>
        <w:ind w:left="720" w:hanging="360"/>
      </w:pPr>
    </w:lvl>
    <w:lvl w:ilvl="1" w:tplc="2D2E9C64">
      <w:numFmt w:val="none"/>
      <w:lvlText w:val=""/>
      <w:lvlJc w:val="left"/>
      <w:pPr>
        <w:tabs>
          <w:tab w:val="num" w:pos="360"/>
        </w:tabs>
        <w:ind w:left="0" w:firstLine="0"/>
      </w:pPr>
    </w:lvl>
    <w:lvl w:ilvl="2" w:tplc="2A6267BA">
      <w:numFmt w:val="none"/>
      <w:lvlText w:val=""/>
      <w:lvlJc w:val="left"/>
      <w:pPr>
        <w:tabs>
          <w:tab w:val="num" w:pos="360"/>
        </w:tabs>
        <w:ind w:left="0" w:firstLine="0"/>
      </w:pPr>
    </w:lvl>
    <w:lvl w:ilvl="3" w:tplc="A0FA0E7A">
      <w:numFmt w:val="none"/>
      <w:lvlText w:val=""/>
      <w:lvlJc w:val="left"/>
      <w:pPr>
        <w:tabs>
          <w:tab w:val="num" w:pos="360"/>
        </w:tabs>
        <w:ind w:left="0" w:firstLine="0"/>
      </w:pPr>
    </w:lvl>
    <w:lvl w:ilvl="4" w:tplc="A9525D06">
      <w:numFmt w:val="none"/>
      <w:lvlText w:val=""/>
      <w:lvlJc w:val="left"/>
      <w:pPr>
        <w:tabs>
          <w:tab w:val="num" w:pos="360"/>
        </w:tabs>
        <w:ind w:left="0" w:firstLine="0"/>
      </w:pPr>
    </w:lvl>
    <w:lvl w:ilvl="5" w:tplc="1EA87E3A">
      <w:numFmt w:val="none"/>
      <w:lvlText w:val=""/>
      <w:lvlJc w:val="left"/>
      <w:pPr>
        <w:tabs>
          <w:tab w:val="num" w:pos="360"/>
        </w:tabs>
        <w:ind w:left="0" w:firstLine="0"/>
      </w:pPr>
    </w:lvl>
    <w:lvl w:ilvl="6" w:tplc="13805AB2">
      <w:numFmt w:val="none"/>
      <w:lvlText w:val=""/>
      <w:lvlJc w:val="left"/>
      <w:pPr>
        <w:tabs>
          <w:tab w:val="num" w:pos="360"/>
        </w:tabs>
        <w:ind w:left="0" w:firstLine="0"/>
      </w:pPr>
    </w:lvl>
    <w:lvl w:ilvl="7" w:tplc="BFD86C3C">
      <w:numFmt w:val="none"/>
      <w:lvlText w:val=""/>
      <w:lvlJc w:val="left"/>
      <w:pPr>
        <w:tabs>
          <w:tab w:val="num" w:pos="360"/>
        </w:tabs>
        <w:ind w:left="0" w:firstLine="0"/>
      </w:pPr>
    </w:lvl>
    <w:lvl w:ilvl="8" w:tplc="BAB652A2">
      <w:numFmt w:val="none"/>
      <w:lvlText w:val=""/>
      <w:lvlJc w:val="left"/>
      <w:pPr>
        <w:tabs>
          <w:tab w:val="num" w:pos="360"/>
        </w:tabs>
        <w:ind w:left="0" w:firstLine="0"/>
      </w:pPr>
    </w:lvl>
  </w:abstractNum>
  <w:abstractNum w:abstractNumId="29">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0">
    <w:nsid w:val="26B518F7"/>
    <w:multiLevelType w:val="singleLevel"/>
    <w:tmpl w:val="6F30EF10"/>
    <w:lvl w:ilvl="0">
      <w:start w:val="1"/>
      <w:numFmt w:val="decimal"/>
      <w:pStyle w:val="a2"/>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31">
    <w:nsid w:val="26EB3A52"/>
    <w:multiLevelType w:val="hybridMultilevel"/>
    <w:tmpl w:val="16AAF808"/>
    <w:lvl w:ilvl="0" w:tplc="04190001">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3">
    <w:nsid w:val="28FE503A"/>
    <w:multiLevelType w:val="hybridMultilevel"/>
    <w:tmpl w:val="209C726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2C1B3714"/>
    <w:multiLevelType w:val="hybridMultilevel"/>
    <w:tmpl w:val="4C6E8F54"/>
    <w:lvl w:ilvl="0" w:tplc="484E564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2FAE5747"/>
    <w:multiLevelType w:val="hybridMultilevel"/>
    <w:tmpl w:val="EE3AB082"/>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361A4E71"/>
    <w:multiLevelType w:val="hybridMultilevel"/>
    <w:tmpl w:val="1B38824A"/>
    <w:lvl w:ilvl="0" w:tplc="04190001">
      <w:start w:val="1"/>
      <w:numFmt w:val="bullet"/>
      <w:pStyle w:val="120"/>
      <w:lvlText w:val="-"/>
      <w:lvlJc w:val="left"/>
      <w:pPr>
        <w:tabs>
          <w:tab w:val="num" w:pos="1260"/>
        </w:tabs>
        <w:ind w:left="1260" w:hanging="360"/>
      </w:pPr>
      <w:rPr>
        <w:rFonts w:ascii="Times New Roman" w:eastAsia="Times New Roman" w:hAnsi="Times New Roman" w:cs="Times New Roman" w:hint="default"/>
      </w:rPr>
    </w:lvl>
    <w:lvl w:ilvl="1" w:tplc="26A888EA"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38955AF9"/>
    <w:multiLevelType w:val="hybridMultilevel"/>
    <w:tmpl w:val="BCB047E0"/>
    <w:lvl w:ilvl="0" w:tplc="04190001">
      <w:start w:val="1"/>
      <w:numFmt w:val="decimal"/>
      <w:pStyle w:val="10"/>
      <w:lvlText w:val="Рисунок %1"/>
      <w:lvlJc w:val="right"/>
      <w:pPr>
        <w:tabs>
          <w:tab w:val="num" w:pos="3544"/>
        </w:tabs>
        <w:ind w:left="3374" w:hanging="851"/>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8">
    <w:nsid w:val="3A3656AE"/>
    <w:multiLevelType w:val="hybridMultilevel"/>
    <w:tmpl w:val="376EF322"/>
    <w:lvl w:ilvl="0" w:tplc="04190001">
      <w:start w:val="1"/>
      <w:numFmt w:val="bullet"/>
      <w:lvlText w:val="–"/>
      <w:lvlJc w:val="left"/>
      <w:pPr>
        <w:ind w:left="1440" w:hanging="360"/>
      </w:pPr>
      <w:rPr>
        <w:rFonts w:ascii="Times New Roman" w:hAnsi="Times New Roman" w:cs="Times New Roman"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39">
    <w:nsid w:val="3BCE7ACE"/>
    <w:multiLevelType w:val="hybridMultilevel"/>
    <w:tmpl w:val="BA840F84"/>
    <w:lvl w:ilvl="0" w:tplc="9A4E1BEC">
      <w:start w:val="1"/>
      <w:numFmt w:val="decimal"/>
      <w:pStyle w:val="a3"/>
      <w:lvlText w:val="Приложение %1."/>
      <w:lvlJc w:val="left"/>
      <w:pPr>
        <w:tabs>
          <w:tab w:val="num" w:pos="7200"/>
        </w:tabs>
        <w:ind w:left="7200" w:hanging="360"/>
      </w:pPr>
      <w:rPr>
        <w:rFonts w:hint="default"/>
        <w:b/>
        <w:sz w:val="24"/>
        <w:szCs w:val="24"/>
      </w:rPr>
    </w:lvl>
    <w:lvl w:ilvl="1" w:tplc="04190003">
      <w:start w:val="1"/>
      <w:numFmt w:val="decimal"/>
      <w:lvlText w:val="%2."/>
      <w:lvlJc w:val="left"/>
      <w:pPr>
        <w:tabs>
          <w:tab w:val="num" w:pos="9095"/>
        </w:tabs>
        <w:ind w:left="9095" w:hanging="360"/>
      </w:pPr>
      <w:rPr>
        <w:rFonts w:hint="default"/>
      </w:rPr>
    </w:lvl>
    <w:lvl w:ilvl="2" w:tplc="04190005" w:tentative="1">
      <w:start w:val="1"/>
      <w:numFmt w:val="lowerRoman"/>
      <w:lvlText w:val="%3."/>
      <w:lvlJc w:val="right"/>
      <w:pPr>
        <w:tabs>
          <w:tab w:val="num" w:pos="9815"/>
        </w:tabs>
        <w:ind w:left="9815" w:hanging="180"/>
      </w:pPr>
    </w:lvl>
    <w:lvl w:ilvl="3" w:tplc="04190001" w:tentative="1">
      <w:start w:val="1"/>
      <w:numFmt w:val="decimal"/>
      <w:lvlText w:val="%4."/>
      <w:lvlJc w:val="left"/>
      <w:pPr>
        <w:tabs>
          <w:tab w:val="num" w:pos="10535"/>
        </w:tabs>
        <w:ind w:left="10535" w:hanging="360"/>
      </w:pPr>
    </w:lvl>
    <w:lvl w:ilvl="4" w:tplc="04190003" w:tentative="1">
      <w:start w:val="1"/>
      <w:numFmt w:val="lowerLetter"/>
      <w:lvlText w:val="%5."/>
      <w:lvlJc w:val="left"/>
      <w:pPr>
        <w:tabs>
          <w:tab w:val="num" w:pos="11255"/>
        </w:tabs>
        <w:ind w:left="11255" w:hanging="360"/>
      </w:pPr>
    </w:lvl>
    <w:lvl w:ilvl="5" w:tplc="04190005" w:tentative="1">
      <w:start w:val="1"/>
      <w:numFmt w:val="lowerRoman"/>
      <w:lvlText w:val="%6."/>
      <w:lvlJc w:val="right"/>
      <w:pPr>
        <w:tabs>
          <w:tab w:val="num" w:pos="11975"/>
        </w:tabs>
        <w:ind w:left="11975" w:hanging="180"/>
      </w:pPr>
    </w:lvl>
    <w:lvl w:ilvl="6" w:tplc="04190001" w:tentative="1">
      <w:start w:val="1"/>
      <w:numFmt w:val="decimal"/>
      <w:lvlText w:val="%7."/>
      <w:lvlJc w:val="left"/>
      <w:pPr>
        <w:tabs>
          <w:tab w:val="num" w:pos="12695"/>
        </w:tabs>
        <w:ind w:left="12695" w:hanging="360"/>
      </w:pPr>
    </w:lvl>
    <w:lvl w:ilvl="7" w:tplc="04190003" w:tentative="1">
      <w:start w:val="1"/>
      <w:numFmt w:val="lowerLetter"/>
      <w:lvlText w:val="%8."/>
      <w:lvlJc w:val="left"/>
      <w:pPr>
        <w:tabs>
          <w:tab w:val="num" w:pos="13415"/>
        </w:tabs>
        <w:ind w:left="13415" w:hanging="360"/>
      </w:pPr>
    </w:lvl>
    <w:lvl w:ilvl="8" w:tplc="04190005" w:tentative="1">
      <w:start w:val="1"/>
      <w:numFmt w:val="lowerRoman"/>
      <w:lvlText w:val="%9."/>
      <w:lvlJc w:val="right"/>
      <w:pPr>
        <w:tabs>
          <w:tab w:val="num" w:pos="14135"/>
        </w:tabs>
        <w:ind w:left="14135" w:hanging="180"/>
      </w:pPr>
    </w:lvl>
  </w:abstractNum>
  <w:abstractNum w:abstractNumId="40">
    <w:nsid w:val="3C1128BB"/>
    <w:multiLevelType w:val="hybridMultilevel"/>
    <w:tmpl w:val="8FAA041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nsid w:val="3D1C2EA7"/>
    <w:multiLevelType w:val="hybridMultilevel"/>
    <w:tmpl w:val="E3549766"/>
    <w:styleLink w:val="11"/>
    <w:lvl w:ilvl="0" w:tplc="2C52A5A6">
      <w:start w:val="1"/>
      <w:numFmt w:val="decimal"/>
      <w:lvlText w:val="%1."/>
      <w:lvlJc w:val="left"/>
      <w:pPr>
        <w:tabs>
          <w:tab w:val="num" w:pos="1069"/>
        </w:tabs>
        <w:ind w:left="1069"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42">
    <w:nsid w:val="3E5506EE"/>
    <w:multiLevelType w:val="hybridMultilevel"/>
    <w:tmpl w:val="22E058AE"/>
    <w:lvl w:ilvl="0" w:tplc="E82A18B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402E641A"/>
    <w:multiLevelType w:val="hybridMultilevel"/>
    <w:tmpl w:val="F2CAD05E"/>
    <w:lvl w:ilvl="0" w:tplc="ED30F23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41466D92"/>
    <w:multiLevelType w:val="hybridMultilevel"/>
    <w:tmpl w:val="AF42FDCE"/>
    <w:styleLink w:val="1ai214"/>
    <w:lvl w:ilvl="0" w:tplc="7554B8DE">
      <w:start w:val="1"/>
      <w:numFmt w:val="bullet"/>
      <w:lvlText w:val=""/>
      <w:lvlJc w:val="left"/>
      <w:pPr>
        <w:ind w:left="1068" w:hanging="360"/>
      </w:pPr>
      <w:rPr>
        <w:rFonts w:ascii="Symbol" w:hAnsi="Symbol" w:hint="default"/>
      </w:rPr>
    </w:lvl>
    <w:lvl w:ilvl="1" w:tplc="04190003">
      <w:start w:val="1"/>
      <w:numFmt w:val="bullet"/>
      <w:lvlText w:val="o"/>
      <w:lvlJc w:val="left"/>
      <w:pPr>
        <w:ind w:left="1788" w:hanging="360"/>
      </w:pPr>
      <w:rPr>
        <w:rFonts w:ascii="Courier New" w:hAnsi="Courier New" w:cs="Courier New" w:hint="default"/>
      </w:rPr>
    </w:lvl>
    <w:lvl w:ilvl="2" w:tplc="04190005">
      <w:start w:val="1"/>
      <w:numFmt w:val="bullet"/>
      <w:lvlText w:val=""/>
      <w:lvlJc w:val="left"/>
      <w:pPr>
        <w:ind w:left="2508" w:hanging="360"/>
      </w:pPr>
      <w:rPr>
        <w:rFonts w:ascii="Wingdings" w:hAnsi="Wingdings" w:hint="default"/>
      </w:rPr>
    </w:lvl>
    <w:lvl w:ilvl="3" w:tplc="04190001">
      <w:start w:val="1"/>
      <w:numFmt w:val="bullet"/>
      <w:lvlText w:val=""/>
      <w:lvlJc w:val="left"/>
      <w:pPr>
        <w:ind w:left="3228" w:hanging="360"/>
      </w:pPr>
      <w:rPr>
        <w:rFonts w:ascii="Symbol" w:hAnsi="Symbol" w:hint="default"/>
      </w:rPr>
    </w:lvl>
    <w:lvl w:ilvl="4" w:tplc="04190003">
      <w:start w:val="1"/>
      <w:numFmt w:val="bullet"/>
      <w:lvlText w:val="o"/>
      <w:lvlJc w:val="left"/>
      <w:pPr>
        <w:ind w:left="3948" w:hanging="360"/>
      </w:pPr>
      <w:rPr>
        <w:rFonts w:ascii="Courier New" w:hAnsi="Courier New" w:cs="Courier New" w:hint="default"/>
      </w:rPr>
    </w:lvl>
    <w:lvl w:ilvl="5" w:tplc="04190005">
      <w:start w:val="1"/>
      <w:numFmt w:val="bullet"/>
      <w:lvlText w:val=""/>
      <w:lvlJc w:val="left"/>
      <w:pPr>
        <w:ind w:left="4668" w:hanging="360"/>
      </w:pPr>
      <w:rPr>
        <w:rFonts w:ascii="Wingdings" w:hAnsi="Wingdings" w:hint="default"/>
      </w:rPr>
    </w:lvl>
    <w:lvl w:ilvl="6" w:tplc="04190001">
      <w:start w:val="1"/>
      <w:numFmt w:val="bullet"/>
      <w:lvlText w:val=""/>
      <w:lvlJc w:val="left"/>
      <w:pPr>
        <w:ind w:left="5388" w:hanging="360"/>
      </w:pPr>
      <w:rPr>
        <w:rFonts w:ascii="Symbol" w:hAnsi="Symbol" w:hint="default"/>
      </w:rPr>
    </w:lvl>
    <w:lvl w:ilvl="7" w:tplc="04190003">
      <w:start w:val="1"/>
      <w:numFmt w:val="bullet"/>
      <w:lvlText w:val="o"/>
      <w:lvlJc w:val="left"/>
      <w:pPr>
        <w:ind w:left="6108" w:hanging="360"/>
      </w:pPr>
      <w:rPr>
        <w:rFonts w:ascii="Courier New" w:hAnsi="Courier New" w:cs="Courier New" w:hint="default"/>
      </w:rPr>
    </w:lvl>
    <w:lvl w:ilvl="8" w:tplc="04190005">
      <w:start w:val="1"/>
      <w:numFmt w:val="bullet"/>
      <w:lvlText w:val=""/>
      <w:lvlJc w:val="left"/>
      <w:pPr>
        <w:ind w:left="6828" w:hanging="360"/>
      </w:pPr>
      <w:rPr>
        <w:rFonts w:ascii="Wingdings" w:hAnsi="Wingdings" w:hint="default"/>
      </w:rPr>
    </w:lvl>
  </w:abstractNum>
  <w:abstractNum w:abstractNumId="45">
    <w:nsid w:val="417B4ACC"/>
    <w:multiLevelType w:val="hybridMultilevel"/>
    <w:tmpl w:val="8A28A70C"/>
    <w:lvl w:ilvl="0" w:tplc="96A0E7FE">
      <w:start w:val="1"/>
      <w:numFmt w:val="bullet"/>
      <w:lvlText w:val="-"/>
      <w:lvlJc w:val="left"/>
      <w:pPr>
        <w:ind w:left="1452" w:hanging="360"/>
      </w:pPr>
      <w:rPr>
        <w:rFonts w:ascii="Courier New" w:hAnsi="Courier New" w:hint="default"/>
      </w:rPr>
    </w:lvl>
    <w:lvl w:ilvl="1" w:tplc="04190003" w:tentative="1">
      <w:start w:val="1"/>
      <w:numFmt w:val="bullet"/>
      <w:lvlText w:val="o"/>
      <w:lvlJc w:val="left"/>
      <w:pPr>
        <w:ind w:left="2172" w:hanging="360"/>
      </w:pPr>
      <w:rPr>
        <w:rFonts w:ascii="Courier New" w:hAnsi="Courier New" w:cs="Courier New" w:hint="default"/>
      </w:rPr>
    </w:lvl>
    <w:lvl w:ilvl="2" w:tplc="04190005" w:tentative="1">
      <w:start w:val="1"/>
      <w:numFmt w:val="bullet"/>
      <w:lvlText w:val=""/>
      <w:lvlJc w:val="left"/>
      <w:pPr>
        <w:ind w:left="2892" w:hanging="360"/>
      </w:pPr>
      <w:rPr>
        <w:rFonts w:ascii="Wingdings" w:hAnsi="Wingdings" w:hint="default"/>
      </w:rPr>
    </w:lvl>
    <w:lvl w:ilvl="3" w:tplc="04190001" w:tentative="1">
      <w:start w:val="1"/>
      <w:numFmt w:val="bullet"/>
      <w:lvlText w:val=""/>
      <w:lvlJc w:val="left"/>
      <w:pPr>
        <w:ind w:left="3612" w:hanging="360"/>
      </w:pPr>
      <w:rPr>
        <w:rFonts w:ascii="Symbol" w:hAnsi="Symbol" w:hint="default"/>
      </w:rPr>
    </w:lvl>
    <w:lvl w:ilvl="4" w:tplc="04190003" w:tentative="1">
      <w:start w:val="1"/>
      <w:numFmt w:val="bullet"/>
      <w:lvlText w:val="o"/>
      <w:lvlJc w:val="left"/>
      <w:pPr>
        <w:ind w:left="4332" w:hanging="360"/>
      </w:pPr>
      <w:rPr>
        <w:rFonts w:ascii="Courier New" w:hAnsi="Courier New" w:cs="Courier New" w:hint="default"/>
      </w:rPr>
    </w:lvl>
    <w:lvl w:ilvl="5" w:tplc="04190005" w:tentative="1">
      <w:start w:val="1"/>
      <w:numFmt w:val="bullet"/>
      <w:lvlText w:val=""/>
      <w:lvlJc w:val="left"/>
      <w:pPr>
        <w:ind w:left="5052" w:hanging="360"/>
      </w:pPr>
      <w:rPr>
        <w:rFonts w:ascii="Wingdings" w:hAnsi="Wingdings" w:hint="default"/>
      </w:rPr>
    </w:lvl>
    <w:lvl w:ilvl="6" w:tplc="04190001" w:tentative="1">
      <w:start w:val="1"/>
      <w:numFmt w:val="bullet"/>
      <w:lvlText w:val=""/>
      <w:lvlJc w:val="left"/>
      <w:pPr>
        <w:ind w:left="5772" w:hanging="360"/>
      </w:pPr>
      <w:rPr>
        <w:rFonts w:ascii="Symbol" w:hAnsi="Symbol" w:hint="default"/>
      </w:rPr>
    </w:lvl>
    <w:lvl w:ilvl="7" w:tplc="04190003" w:tentative="1">
      <w:start w:val="1"/>
      <w:numFmt w:val="bullet"/>
      <w:lvlText w:val="o"/>
      <w:lvlJc w:val="left"/>
      <w:pPr>
        <w:ind w:left="6492" w:hanging="360"/>
      </w:pPr>
      <w:rPr>
        <w:rFonts w:ascii="Courier New" w:hAnsi="Courier New" w:cs="Courier New" w:hint="default"/>
      </w:rPr>
    </w:lvl>
    <w:lvl w:ilvl="8" w:tplc="04190005" w:tentative="1">
      <w:start w:val="1"/>
      <w:numFmt w:val="bullet"/>
      <w:lvlText w:val=""/>
      <w:lvlJc w:val="left"/>
      <w:pPr>
        <w:ind w:left="7212" w:hanging="360"/>
      </w:pPr>
      <w:rPr>
        <w:rFonts w:ascii="Wingdings" w:hAnsi="Wingdings" w:hint="default"/>
      </w:rPr>
    </w:lvl>
  </w:abstractNum>
  <w:abstractNum w:abstractNumId="46">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start w:val="1"/>
      <w:numFmt w:val="bullet"/>
      <w:lvlText w:val="o"/>
      <w:lvlJc w:val="left"/>
      <w:pPr>
        <w:tabs>
          <w:tab w:val="num" w:pos="2210"/>
        </w:tabs>
        <w:ind w:left="2210" w:hanging="360"/>
      </w:pPr>
      <w:rPr>
        <w:rFonts w:ascii="Courier New" w:hAnsi="Courier New" w:cs="Courier New" w:hint="default"/>
      </w:rPr>
    </w:lvl>
    <w:lvl w:ilvl="2" w:tplc="04190005">
      <w:start w:val="1"/>
      <w:numFmt w:val="bullet"/>
      <w:lvlText w:val=""/>
      <w:lvlJc w:val="left"/>
      <w:pPr>
        <w:tabs>
          <w:tab w:val="num" w:pos="2930"/>
        </w:tabs>
        <w:ind w:left="2930" w:hanging="360"/>
      </w:pPr>
      <w:rPr>
        <w:rFonts w:ascii="Wingdings" w:hAnsi="Wingdings" w:hint="default"/>
      </w:rPr>
    </w:lvl>
    <w:lvl w:ilvl="3" w:tplc="04190001">
      <w:start w:val="1"/>
      <w:numFmt w:val="bullet"/>
      <w:lvlText w:val=""/>
      <w:lvlJc w:val="left"/>
      <w:pPr>
        <w:tabs>
          <w:tab w:val="num" w:pos="3650"/>
        </w:tabs>
        <w:ind w:left="3650" w:hanging="360"/>
      </w:pPr>
      <w:rPr>
        <w:rFonts w:ascii="Symbol" w:hAnsi="Symbol" w:hint="default"/>
      </w:rPr>
    </w:lvl>
    <w:lvl w:ilvl="4" w:tplc="04190003">
      <w:start w:val="1"/>
      <w:numFmt w:val="bullet"/>
      <w:lvlText w:val="o"/>
      <w:lvlJc w:val="left"/>
      <w:pPr>
        <w:tabs>
          <w:tab w:val="num" w:pos="4370"/>
        </w:tabs>
        <w:ind w:left="4370" w:hanging="360"/>
      </w:pPr>
      <w:rPr>
        <w:rFonts w:ascii="Courier New" w:hAnsi="Courier New" w:cs="Courier New" w:hint="default"/>
      </w:rPr>
    </w:lvl>
    <w:lvl w:ilvl="5" w:tplc="04190005">
      <w:start w:val="1"/>
      <w:numFmt w:val="bullet"/>
      <w:lvlText w:val=""/>
      <w:lvlJc w:val="left"/>
      <w:pPr>
        <w:tabs>
          <w:tab w:val="num" w:pos="5090"/>
        </w:tabs>
        <w:ind w:left="5090" w:hanging="360"/>
      </w:pPr>
      <w:rPr>
        <w:rFonts w:ascii="Wingdings" w:hAnsi="Wingdings" w:hint="default"/>
      </w:rPr>
    </w:lvl>
    <w:lvl w:ilvl="6" w:tplc="04190001">
      <w:start w:val="1"/>
      <w:numFmt w:val="bullet"/>
      <w:lvlText w:val=""/>
      <w:lvlJc w:val="left"/>
      <w:pPr>
        <w:tabs>
          <w:tab w:val="num" w:pos="5810"/>
        </w:tabs>
        <w:ind w:left="5810" w:hanging="360"/>
      </w:pPr>
      <w:rPr>
        <w:rFonts w:ascii="Symbol" w:hAnsi="Symbol" w:hint="default"/>
      </w:rPr>
    </w:lvl>
    <w:lvl w:ilvl="7" w:tplc="04190003">
      <w:start w:val="1"/>
      <w:numFmt w:val="bullet"/>
      <w:lvlText w:val="o"/>
      <w:lvlJc w:val="left"/>
      <w:pPr>
        <w:tabs>
          <w:tab w:val="num" w:pos="6530"/>
        </w:tabs>
        <w:ind w:left="6530" w:hanging="360"/>
      </w:pPr>
      <w:rPr>
        <w:rFonts w:ascii="Courier New" w:hAnsi="Courier New" w:cs="Courier New" w:hint="default"/>
      </w:rPr>
    </w:lvl>
    <w:lvl w:ilvl="8" w:tplc="04190005">
      <w:start w:val="1"/>
      <w:numFmt w:val="bullet"/>
      <w:lvlText w:val=""/>
      <w:lvlJc w:val="left"/>
      <w:pPr>
        <w:tabs>
          <w:tab w:val="num" w:pos="7250"/>
        </w:tabs>
        <w:ind w:left="7250" w:hanging="360"/>
      </w:pPr>
      <w:rPr>
        <w:rFonts w:ascii="Wingdings" w:hAnsi="Wingdings" w:hint="default"/>
      </w:rPr>
    </w:lvl>
  </w:abstractNum>
  <w:abstractNum w:abstractNumId="47">
    <w:nsid w:val="41FA5D74"/>
    <w:multiLevelType w:val="hybridMultilevel"/>
    <w:tmpl w:val="15049A46"/>
    <w:styleLink w:val="1ai24"/>
    <w:lvl w:ilvl="0" w:tplc="0690013E">
      <w:start w:val="11"/>
      <w:numFmt w:val="bullet"/>
      <w:pStyle w:val="-"/>
      <w:lvlText w:val="–"/>
      <w:lvlJc w:val="left"/>
      <w:pPr>
        <w:ind w:left="928" w:hanging="360"/>
      </w:pPr>
      <w:rPr>
        <w:rFonts w:ascii="Times New Roman" w:eastAsia="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8">
    <w:nsid w:val="42A85F50"/>
    <w:multiLevelType w:val="hybridMultilevel"/>
    <w:tmpl w:val="A50EB976"/>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43BE2296"/>
    <w:multiLevelType w:val="hybridMultilevel"/>
    <w:tmpl w:val="377A9692"/>
    <w:lvl w:ilvl="0" w:tplc="35767D5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0">
    <w:nsid w:val="45B917AD"/>
    <w:multiLevelType w:val="hybridMultilevel"/>
    <w:tmpl w:val="03809AF0"/>
    <w:lvl w:ilvl="0" w:tplc="75049128">
      <w:start w:val="1"/>
      <w:numFmt w:val="decimal"/>
      <w:pStyle w:val="a4"/>
      <w:lvlText w:val="%1)"/>
      <w:lvlJc w:val="left"/>
      <w:pPr>
        <w:ind w:left="1854" w:hanging="360"/>
      </w:pPr>
      <w:rPr>
        <w:rFonts w:ascii="Times New Roman" w:eastAsia="Times New Roman" w:hAnsi="Times New Roman" w:cs="Times New Roman"/>
        <w:b w:val="0"/>
        <w:i w:val="0"/>
      </w:r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51">
    <w:nsid w:val="49643F15"/>
    <w:multiLevelType w:val="hybridMultilevel"/>
    <w:tmpl w:val="51220E92"/>
    <w:styleLink w:val="1ai"/>
    <w:lvl w:ilvl="0" w:tplc="A98E231A">
      <w:start w:val="1"/>
      <w:numFmt w:val="decimal"/>
      <w:lvlText w:val="%1."/>
      <w:lvlJc w:val="left"/>
      <w:pPr>
        <w:tabs>
          <w:tab w:val="num" w:pos="2448"/>
        </w:tabs>
        <w:ind w:left="2448" w:hanging="1368"/>
      </w:pPr>
    </w:lvl>
    <w:lvl w:ilvl="1" w:tplc="E1F62B5A">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start w:val="1"/>
      <w:numFmt w:val="decimal"/>
      <w:lvlText w:val="%4."/>
      <w:lvlJc w:val="left"/>
      <w:pPr>
        <w:tabs>
          <w:tab w:val="num" w:pos="3600"/>
        </w:tabs>
        <w:ind w:left="3600" w:hanging="360"/>
      </w:pPr>
    </w:lvl>
    <w:lvl w:ilvl="4" w:tplc="ABF8F046">
      <w:start w:val="1"/>
      <w:numFmt w:val="lowerLetter"/>
      <w:lvlText w:val="%5."/>
      <w:lvlJc w:val="left"/>
      <w:pPr>
        <w:tabs>
          <w:tab w:val="num" w:pos="4320"/>
        </w:tabs>
        <w:ind w:left="4320" w:hanging="360"/>
      </w:pPr>
    </w:lvl>
    <w:lvl w:ilvl="5" w:tplc="2D300F26">
      <w:start w:val="1"/>
      <w:numFmt w:val="lowerRoman"/>
      <w:lvlText w:val="%6."/>
      <w:lvlJc w:val="right"/>
      <w:pPr>
        <w:tabs>
          <w:tab w:val="num" w:pos="5040"/>
        </w:tabs>
        <w:ind w:left="5040" w:hanging="180"/>
      </w:pPr>
    </w:lvl>
    <w:lvl w:ilvl="6" w:tplc="7A6E38E8">
      <w:start w:val="1"/>
      <w:numFmt w:val="decimal"/>
      <w:lvlText w:val="%7."/>
      <w:lvlJc w:val="left"/>
      <w:pPr>
        <w:tabs>
          <w:tab w:val="num" w:pos="5760"/>
        </w:tabs>
        <w:ind w:left="5760" w:hanging="360"/>
      </w:pPr>
    </w:lvl>
    <w:lvl w:ilvl="7" w:tplc="71AE91E0">
      <w:start w:val="1"/>
      <w:numFmt w:val="lowerLetter"/>
      <w:lvlText w:val="%8."/>
      <w:lvlJc w:val="left"/>
      <w:pPr>
        <w:tabs>
          <w:tab w:val="num" w:pos="6480"/>
        </w:tabs>
        <w:ind w:left="6480" w:hanging="360"/>
      </w:pPr>
    </w:lvl>
    <w:lvl w:ilvl="8" w:tplc="C5D875AA">
      <w:start w:val="1"/>
      <w:numFmt w:val="lowerRoman"/>
      <w:lvlText w:val="%9."/>
      <w:lvlJc w:val="right"/>
      <w:pPr>
        <w:tabs>
          <w:tab w:val="num" w:pos="7200"/>
        </w:tabs>
        <w:ind w:left="7200" w:hanging="180"/>
      </w:pPr>
    </w:lvl>
  </w:abstractNum>
  <w:abstractNum w:abstractNumId="52">
    <w:nsid w:val="4A2F353E"/>
    <w:multiLevelType w:val="hybridMultilevel"/>
    <w:tmpl w:val="38742FE8"/>
    <w:lvl w:ilvl="0" w:tplc="FFFFFFFF">
      <w:start w:val="1"/>
      <w:numFmt w:val="decimal"/>
      <w:pStyle w:val="S0"/>
      <w:lvlText w:val="Рисунок %1"/>
      <w:lvlJc w:val="left"/>
      <w:pPr>
        <w:tabs>
          <w:tab w:val="num" w:pos="360"/>
        </w:tabs>
        <w:ind w:left="360" w:hanging="360"/>
      </w:pPr>
    </w:lvl>
    <w:lvl w:ilvl="1" w:tplc="FFFFFFFF">
      <w:start w:val="1"/>
      <w:numFmt w:val="lowerLetter"/>
      <w:lvlText w:val="%2."/>
      <w:lvlJc w:val="left"/>
      <w:pPr>
        <w:tabs>
          <w:tab w:val="num" w:pos="2149"/>
        </w:tabs>
        <w:ind w:left="2149" w:hanging="360"/>
      </w:pPr>
    </w:lvl>
    <w:lvl w:ilvl="2" w:tplc="FFFFFFFF">
      <w:start w:val="1"/>
      <w:numFmt w:val="lowerRoman"/>
      <w:lvlText w:val="%3."/>
      <w:lvlJc w:val="right"/>
      <w:pPr>
        <w:tabs>
          <w:tab w:val="num" w:pos="2869"/>
        </w:tabs>
        <w:ind w:left="2869" w:hanging="180"/>
      </w:pPr>
    </w:lvl>
    <w:lvl w:ilvl="3" w:tplc="FFFFFFFF">
      <w:start w:val="1"/>
      <w:numFmt w:val="decimal"/>
      <w:lvlText w:val="%4."/>
      <w:lvlJc w:val="left"/>
      <w:pPr>
        <w:tabs>
          <w:tab w:val="num" w:pos="3589"/>
        </w:tabs>
        <w:ind w:left="3589" w:hanging="360"/>
      </w:pPr>
    </w:lvl>
    <w:lvl w:ilvl="4" w:tplc="FFFFFFFF">
      <w:start w:val="1"/>
      <w:numFmt w:val="lowerLetter"/>
      <w:lvlText w:val="%5."/>
      <w:lvlJc w:val="left"/>
      <w:pPr>
        <w:tabs>
          <w:tab w:val="num" w:pos="4309"/>
        </w:tabs>
        <w:ind w:left="4309" w:hanging="360"/>
      </w:pPr>
    </w:lvl>
    <w:lvl w:ilvl="5" w:tplc="FFFFFFFF">
      <w:start w:val="1"/>
      <w:numFmt w:val="lowerRoman"/>
      <w:lvlText w:val="%6."/>
      <w:lvlJc w:val="right"/>
      <w:pPr>
        <w:tabs>
          <w:tab w:val="num" w:pos="5029"/>
        </w:tabs>
        <w:ind w:left="5029" w:hanging="180"/>
      </w:pPr>
    </w:lvl>
    <w:lvl w:ilvl="6" w:tplc="FFFFFFFF">
      <w:start w:val="1"/>
      <w:numFmt w:val="decimal"/>
      <w:lvlText w:val="%7."/>
      <w:lvlJc w:val="left"/>
      <w:pPr>
        <w:tabs>
          <w:tab w:val="num" w:pos="5749"/>
        </w:tabs>
        <w:ind w:left="5749" w:hanging="360"/>
      </w:pPr>
    </w:lvl>
    <w:lvl w:ilvl="7" w:tplc="FFFFFFFF">
      <w:start w:val="1"/>
      <w:numFmt w:val="lowerLetter"/>
      <w:lvlText w:val="%8."/>
      <w:lvlJc w:val="left"/>
      <w:pPr>
        <w:tabs>
          <w:tab w:val="num" w:pos="6469"/>
        </w:tabs>
        <w:ind w:left="6469" w:hanging="360"/>
      </w:pPr>
    </w:lvl>
    <w:lvl w:ilvl="8" w:tplc="FFFFFFFF">
      <w:start w:val="1"/>
      <w:numFmt w:val="lowerRoman"/>
      <w:lvlText w:val="%9."/>
      <w:lvlJc w:val="right"/>
      <w:pPr>
        <w:tabs>
          <w:tab w:val="num" w:pos="7189"/>
        </w:tabs>
        <w:ind w:left="7189" w:hanging="180"/>
      </w:pPr>
    </w:lvl>
  </w:abstractNum>
  <w:abstractNum w:abstractNumId="53">
    <w:nsid w:val="4B570457"/>
    <w:multiLevelType w:val="hybridMultilevel"/>
    <w:tmpl w:val="411643EE"/>
    <w:lvl w:ilvl="0" w:tplc="7554B8DE">
      <w:start w:val="1"/>
      <w:numFmt w:val="bullet"/>
      <w:lvlText w:val=""/>
      <w:lvlJc w:val="left"/>
      <w:pPr>
        <w:ind w:left="177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4BA254BE"/>
    <w:multiLevelType w:val="hybridMultilevel"/>
    <w:tmpl w:val="ECC6EF58"/>
    <w:styleLink w:val="1111111"/>
    <w:lvl w:ilvl="0" w:tplc="1F3A7A8E">
      <w:start w:val="3"/>
      <w:numFmt w:val="decimal"/>
      <w:lvlText w:val="%1."/>
      <w:lvlJc w:val="left"/>
      <w:pPr>
        <w:tabs>
          <w:tab w:val="num" w:pos="720"/>
        </w:tabs>
        <w:ind w:left="720" w:hanging="360"/>
      </w:p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55">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6">
    <w:nsid w:val="4DA322F1"/>
    <w:multiLevelType w:val="hybridMultilevel"/>
    <w:tmpl w:val="78609590"/>
    <w:lvl w:ilvl="0" w:tplc="CC36DD38">
      <w:start w:val="1"/>
      <w:numFmt w:val="bullet"/>
      <w:lvlText w:val=""/>
      <w:lvlJc w:val="left"/>
      <w:pPr>
        <w:ind w:left="1429" w:hanging="360"/>
      </w:pPr>
      <w:rPr>
        <w:rFonts w:ascii="Symbol" w:hAnsi="Symbol" w:hint="default"/>
      </w:rPr>
    </w:lvl>
    <w:lvl w:ilvl="1" w:tplc="2B98F2A0" w:tentative="1">
      <w:start w:val="1"/>
      <w:numFmt w:val="bullet"/>
      <w:lvlText w:val="o"/>
      <w:lvlJc w:val="left"/>
      <w:pPr>
        <w:ind w:left="2149" w:hanging="360"/>
      </w:pPr>
      <w:rPr>
        <w:rFonts w:ascii="Courier New" w:hAnsi="Courier New" w:cs="Courier New" w:hint="default"/>
      </w:rPr>
    </w:lvl>
    <w:lvl w:ilvl="2" w:tplc="65608B56" w:tentative="1">
      <w:start w:val="1"/>
      <w:numFmt w:val="bullet"/>
      <w:lvlText w:val=""/>
      <w:lvlJc w:val="left"/>
      <w:pPr>
        <w:ind w:left="2869" w:hanging="360"/>
      </w:pPr>
      <w:rPr>
        <w:rFonts w:ascii="Wingdings" w:hAnsi="Wingdings" w:hint="default"/>
      </w:rPr>
    </w:lvl>
    <w:lvl w:ilvl="3" w:tplc="05366A6E" w:tentative="1">
      <w:start w:val="1"/>
      <w:numFmt w:val="bullet"/>
      <w:lvlText w:val=""/>
      <w:lvlJc w:val="left"/>
      <w:pPr>
        <w:ind w:left="3589" w:hanging="360"/>
      </w:pPr>
      <w:rPr>
        <w:rFonts w:ascii="Symbol" w:hAnsi="Symbol" w:hint="default"/>
      </w:rPr>
    </w:lvl>
    <w:lvl w:ilvl="4" w:tplc="9704F882" w:tentative="1">
      <w:start w:val="1"/>
      <w:numFmt w:val="bullet"/>
      <w:lvlText w:val="o"/>
      <w:lvlJc w:val="left"/>
      <w:pPr>
        <w:ind w:left="4309" w:hanging="360"/>
      </w:pPr>
      <w:rPr>
        <w:rFonts w:ascii="Courier New" w:hAnsi="Courier New" w:cs="Courier New" w:hint="default"/>
      </w:rPr>
    </w:lvl>
    <w:lvl w:ilvl="5" w:tplc="323A55F8" w:tentative="1">
      <w:start w:val="1"/>
      <w:numFmt w:val="bullet"/>
      <w:lvlText w:val=""/>
      <w:lvlJc w:val="left"/>
      <w:pPr>
        <w:ind w:left="5029" w:hanging="360"/>
      </w:pPr>
      <w:rPr>
        <w:rFonts w:ascii="Wingdings" w:hAnsi="Wingdings" w:hint="default"/>
      </w:rPr>
    </w:lvl>
    <w:lvl w:ilvl="6" w:tplc="846CB822" w:tentative="1">
      <w:start w:val="1"/>
      <w:numFmt w:val="bullet"/>
      <w:lvlText w:val=""/>
      <w:lvlJc w:val="left"/>
      <w:pPr>
        <w:ind w:left="5749" w:hanging="360"/>
      </w:pPr>
      <w:rPr>
        <w:rFonts w:ascii="Symbol" w:hAnsi="Symbol" w:hint="default"/>
      </w:rPr>
    </w:lvl>
    <w:lvl w:ilvl="7" w:tplc="7FDE072C" w:tentative="1">
      <w:start w:val="1"/>
      <w:numFmt w:val="bullet"/>
      <w:lvlText w:val="o"/>
      <w:lvlJc w:val="left"/>
      <w:pPr>
        <w:ind w:left="6469" w:hanging="360"/>
      </w:pPr>
      <w:rPr>
        <w:rFonts w:ascii="Courier New" w:hAnsi="Courier New" w:cs="Courier New" w:hint="default"/>
      </w:rPr>
    </w:lvl>
    <w:lvl w:ilvl="8" w:tplc="9A48572A" w:tentative="1">
      <w:start w:val="1"/>
      <w:numFmt w:val="bullet"/>
      <w:lvlText w:val=""/>
      <w:lvlJc w:val="left"/>
      <w:pPr>
        <w:ind w:left="7189" w:hanging="360"/>
      </w:pPr>
      <w:rPr>
        <w:rFonts w:ascii="Wingdings" w:hAnsi="Wingdings" w:hint="default"/>
      </w:rPr>
    </w:lvl>
  </w:abstractNum>
  <w:abstractNum w:abstractNumId="57">
    <w:nsid w:val="4E3E5D5C"/>
    <w:multiLevelType w:val="hybridMultilevel"/>
    <w:tmpl w:val="F82C4A36"/>
    <w:lvl w:ilvl="0" w:tplc="D74E5F0C">
      <w:start w:val="65535"/>
      <w:numFmt w:val="bullet"/>
      <w:pStyle w:val="CM80"/>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8">
    <w:nsid w:val="503534E9"/>
    <w:multiLevelType w:val="hybridMultilevel"/>
    <w:tmpl w:val="23668860"/>
    <w:styleLink w:val="33"/>
    <w:lvl w:ilvl="0" w:tplc="7554B8DE">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9">
    <w:nsid w:val="559A2C36"/>
    <w:multiLevelType w:val="hybridMultilevel"/>
    <w:tmpl w:val="B10238A6"/>
    <w:lvl w:ilvl="0" w:tplc="8EC0D278">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569B4E34"/>
    <w:multiLevelType w:val="hybridMultilevel"/>
    <w:tmpl w:val="DFC89BC8"/>
    <w:styleLink w:val="11111133"/>
    <w:lvl w:ilvl="0" w:tplc="7554B8DE">
      <w:start w:val="1"/>
      <w:numFmt w:val="bullet"/>
      <w:lvlText w:val=""/>
      <w:lvlJc w:val="left"/>
      <w:pPr>
        <w:ind w:left="1070" w:hanging="360"/>
      </w:pPr>
      <w:rPr>
        <w:rFonts w:ascii="Symbol" w:hAnsi="Symbol" w:hint="default"/>
      </w:rPr>
    </w:lvl>
    <w:lvl w:ilvl="1" w:tplc="04190003">
      <w:start w:val="1"/>
      <w:numFmt w:val="bullet"/>
      <w:lvlText w:val="o"/>
      <w:lvlJc w:val="left"/>
      <w:pPr>
        <w:ind w:left="3060" w:hanging="360"/>
      </w:pPr>
      <w:rPr>
        <w:rFonts w:ascii="Courier New" w:hAnsi="Courier New" w:cs="Courier New" w:hint="default"/>
      </w:rPr>
    </w:lvl>
    <w:lvl w:ilvl="2" w:tplc="04190005">
      <w:start w:val="1"/>
      <w:numFmt w:val="bullet"/>
      <w:lvlText w:val=""/>
      <w:lvlJc w:val="left"/>
      <w:pPr>
        <w:ind w:left="3780" w:hanging="360"/>
      </w:pPr>
      <w:rPr>
        <w:rFonts w:ascii="Wingdings" w:hAnsi="Wingdings" w:hint="default"/>
      </w:rPr>
    </w:lvl>
    <w:lvl w:ilvl="3" w:tplc="04190001">
      <w:start w:val="1"/>
      <w:numFmt w:val="bullet"/>
      <w:lvlText w:val=""/>
      <w:lvlJc w:val="left"/>
      <w:pPr>
        <w:ind w:left="4500" w:hanging="360"/>
      </w:pPr>
      <w:rPr>
        <w:rFonts w:ascii="Symbol" w:hAnsi="Symbol" w:hint="default"/>
      </w:rPr>
    </w:lvl>
    <w:lvl w:ilvl="4" w:tplc="04190003">
      <w:start w:val="1"/>
      <w:numFmt w:val="bullet"/>
      <w:lvlText w:val="o"/>
      <w:lvlJc w:val="left"/>
      <w:pPr>
        <w:ind w:left="5220" w:hanging="360"/>
      </w:pPr>
      <w:rPr>
        <w:rFonts w:ascii="Courier New" w:hAnsi="Courier New" w:cs="Courier New" w:hint="default"/>
      </w:rPr>
    </w:lvl>
    <w:lvl w:ilvl="5" w:tplc="04190005">
      <w:start w:val="1"/>
      <w:numFmt w:val="bullet"/>
      <w:lvlText w:val=""/>
      <w:lvlJc w:val="left"/>
      <w:pPr>
        <w:ind w:left="5940" w:hanging="360"/>
      </w:pPr>
      <w:rPr>
        <w:rFonts w:ascii="Wingdings" w:hAnsi="Wingdings" w:hint="default"/>
      </w:rPr>
    </w:lvl>
    <w:lvl w:ilvl="6" w:tplc="04190001">
      <w:start w:val="1"/>
      <w:numFmt w:val="bullet"/>
      <w:lvlText w:val=""/>
      <w:lvlJc w:val="left"/>
      <w:pPr>
        <w:ind w:left="6660" w:hanging="360"/>
      </w:pPr>
      <w:rPr>
        <w:rFonts w:ascii="Symbol" w:hAnsi="Symbol" w:hint="default"/>
      </w:rPr>
    </w:lvl>
    <w:lvl w:ilvl="7" w:tplc="04190003">
      <w:start w:val="1"/>
      <w:numFmt w:val="bullet"/>
      <w:lvlText w:val="o"/>
      <w:lvlJc w:val="left"/>
      <w:pPr>
        <w:ind w:left="7380" w:hanging="360"/>
      </w:pPr>
      <w:rPr>
        <w:rFonts w:ascii="Courier New" w:hAnsi="Courier New" w:cs="Courier New" w:hint="default"/>
      </w:rPr>
    </w:lvl>
    <w:lvl w:ilvl="8" w:tplc="04190005">
      <w:start w:val="1"/>
      <w:numFmt w:val="bullet"/>
      <w:lvlText w:val=""/>
      <w:lvlJc w:val="left"/>
      <w:pPr>
        <w:ind w:left="8100" w:hanging="360"/>
      </w:pPr>
      <w:rPr>
        <w:rFonts w:ascii="Wingdings" w:hAnsi="Wingdings" w:hint="default"/>
      </w:rPr>
    </w:lvl>
  </w:abstractNum>
  <w:abstractNum w:abstractNumId="61">
    <w:nsid w:val="57517F22"/>
    <w:multiLevelType w:val="hybridMultilevel"/>
    <w:tmpl w:val="FB103E90"/>
    <w:lvl w:ilvl="0" w:tplc="1F3A7A8E">
      <w:start w:val="1"/>
      <w:numFmt w:val="bullet"/>
      <w:lvlText w:val="–"/>
      <w:lvlJc w:val="left"/>
      <w:pPr>
        <w:ind w:left="1429" w:hanging="360"/>
      </w:pPr>
      <w:rPr>
        <w:rFonts w:ascii="Times New Roman" w:hAnsi="Times New Roman" w:cs="Times New Roman" w:hint="default"/>
      </w:rPr>
    </w:lvl>
    <w:lvl w:ilvl="1" w:tplc="0E6A6240"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nsid w:val="57BD45E6"/>
    <w:multiLevelType w:val="hybridMultilevel"/>
    <w:tmpl w:val="78B89B20"/>
    <w:lvl w:ilvl="0" w:tplc="04190001">
      <w:start w:val="1"/>
      <w:numFmt w:val="bullet"/>
      <w:lvlText w:val=""/>
      <w:lvlJc w:val="left"/>
      <w:pPr>
        <w:ind w:left="1429" w:hanging="360"/>
      </w:pPr>
      <w:rPr>
        <w:rFonts w:ascii="Symbol" w:hAnsi="Symbol" w:hint="default"/>
      </w:rPr>
    </w:lvl>
    <w:lvl w:ilvl="1" w:tplc="35767D58">
      <w:start w:val="1"/>
      <w:numFmt w:val="bullet"/>
      <w:lvlText w:val=""/>
      <w:lvlJc w:val="left"/>
      <w:pPr>
        <w:ind w:left="2149" w:hanging="360"/>
      </w:pPr>
      <w:rPr>
        <w:rFonts w:ascii="Symbol" w:hAnsi="Symbol"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3"/>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start w:val="1"/>
      <w:numFmt w:val="bullet"/>
      <w:lvlText w:val=""/>
      <w:lvlJc w:val="left"/>
      <w:pPr>
        <w:tabs>
          <w:tab w:val="num" w:pos="3589"/>
        </w:tabs>
        <w:ind w:left="3589" w:hanging="360"/>
      </w:pPr>
      <w:rPr>
        <w:rFonts w:ascii="Symbol" w:hAnsi="Symbol" w:hint="default"/>
      </w:rPr>
    </w:lvl>
    <w:lvl w:ilvl="4" w:tplc="E73EB3BC">
      <w:start w:val="1"/>
      <w:numFmt w:val="bullet"/>
      <w:lvlText w:val="o"/>
      <w:lvlJc w:val="left"/>
      <w:pPr>
        <w:tabs>
          <w:tab w:val="num" w:pos="4309"/>
        </w:tabs>
        <w:ind w:left="4309" w:hanging="360"/>
      </w:pPr>
      <w:rPr>
        <w:rFonts w:ascii="Courier New" w:hAnsi="Courier New" w:cs="Courier New" w:hint="default"/>
      </w:rPr>
    </w:lvl>
    <w:lvl w:ilvl="5" w:tplc="B9A44184">
      <w:start w:val="1"/>
      <w:numFmt w:val="bullet"/>
      <w:lvlText w:val=""/>
      <w:lvlJc w:val="left"/>
      <w:pPr>
        <w:tabs>
          <w:tab w:val="num" w:pos="5029"/>
        </w:tabs>
        <w:ind w:left="5029" w:hanging="360"/>
      </w:pPr>
      <w:rPr>
        <w:rFonts w:ascii="Wingdings" w:hAnsi="Wingdings" w:hint="default"/>
      </w:rPr>
    </w:lvl>
    <w:lvl w:ilvl="6" w:tplc="E0F82204">
      <w:start w:val="1"/>
      <w:numFmt w:val="bullet"/>
      <w:lvlText w:val=""/>
      <w:lvlJc w:val="left"/>
      <w:pPr>
        <w:tabs>
          <w:tab w:val="num" w:pos="5749"/>
        </w:tabs>
        <w:ind w:left="5749" w:hanging="360"/>
      </w:pPr>
      <w:rPr>
        <w:rFonts w:ascii="Symbol" w:hAnsi="Symbol" w:hint="default"/>
      </w:rPr>
    </w:lvl>
    <w:lvl w:ilvl="7" w:tplc="6192A3F2">
      <w:start w:val="1"/>
      <w:numFmt w:val="bullet"/>
      <w:lvlText w:val="o"/>
      <w:lvlJc w:val="left"/>
      <w:pPr>
        <w:tabs>
          <w:tab w:val="num" w:pos="6469"/>
        </w:tabs>
        <w:ind w:left="6469" w:hanging="360"/>
      </w:pPr>
      <w:rPr>
        <w:rFonts w:ascii="Courier New" w:hAnsi="Courier New" w:cs="Courier New" w:hint="default"/>
      </w:rPr>
    </w:lvl>
    <w:lvl w:ilvl="8" w:tplc="1ECE32A0">
      <w:start w:val="1"/>
      <w:numFmt w:val="bullet"/>
      <w:lvlText w:val=""/>
      <w:lvlJc w:val="left"/>
      <w:pPr>
        <w:tabs>
          <w:tab w:val="num" w:pos="7189"/>
        </w:tabs>
        <w:ind w:left="7189" w:hanging="360"/>
      </w:pPr>
      <w:rPr>
        <w:rFonts w:ascii="Wingdings" w:hAnsi="Wingdings" w:hint="default"/>
      </w:rPr>
    </w:lvl>
  </w:abstractNum>
  <w:abstractNum w:abstractNumId="64">
    <w:nsid w:val="5FBC7FED"/>
    <w:multiLevelType w:val="hybridMultilevel"/>
    <w:tmpl w:val="952E6F9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5">
    <w:nsid w:val="61B777AC"/>
    <w:multiLevelType w:val="hybridMultilevel"/>
    <w:tmpl w:val="C1D815B6"/>
    <w:styleLink w:val="1ai3"/>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6">
    <w:nsid w:val="62220039"/>
    <w:multiLevelType w:val="hybridMultilevel"/>
    <w:tmpl w:val="199CD90C"/>
    <w:styleLink w:val="111111213"/>
    <w:lvl w:ilvl="0" w:tplc="E1B44616">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67">
    <w:nsid w:val="62540A02"/>
    <w:multiLevelType w:val="hybridMultilevel"/>
    <w:tmpl w:val="3BF45F78"/>
    <w:lvl w:ilvl="0" w:tplc="9DEE5FF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62DC5EC8"/>
    <w:multiLevelType w:val="hybridMultilevel"/>
    <w:tmpl w:val="BF98B54E"/>
    <w:lvl w:ilvl="0" w:tplc="96A0E7F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nsid w:val="66C2001F"/>
    <w:multiLevelType w:val="multilevel"/>
    <w:tmpl w:val="229882DC"/>
    <w:styleLink w:val="1111114"/>
    <w:lvl w:ilvl="0">
      <w:start w:val="1"/>
      <w:numFmt w:val="decimal"/>
      <w:lvlText w:val="%1."/>
      <w:lvlJc w:val="left"/>
      <w:pPr>
        <w:ind w:left="720" w:hanging="360"/>
      </w:pPr>
      <w:rPr>
        <w:i w:val="0"/>
        <w:sz w:val="28"/>
      </w:rPr>
    </w:lvl>
    <w:lvl w:ilvl="1">
      <w:start w:val="3"/>
      <w:numFmt w:val="decimal"/>
      <w:isLgl/>
      <w:lvlText w:val="%1.%2."/>
      <w:lvlJc w:val="left"/>
      <w:pPr>
        <w:ind w:left="915" w:hanging="555"/>
      </w:pPr>
    </w:lvl>
    <w:lvl w:ilvl="2">
      <w:start w:val="5"/>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70">
    <w:nsid w:val="6A31238C"/>
    <w:multiLevelType w:val="hybridMultilevel"/>
    <w:tmpl w:val="C10C7094"/>
    <w:lvl w:ilvl="0" w:tplc="FF284DE6">
      <w:start w:val="1"/>
      <w:numFmt w:val="bullet"/>
      <w:pStyle w:val="a5"/>
      <w:lvlText w:val=""/>
      <w:lvlJc w:val="left"/>
      <w:pPr>
        <w:tabs>
          <w:tab w:val="num" w:pos="1022"/>
        </w:tabs>
        <w:ind w:left="1022" w:hanging="454"/>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1260"/>
        </w:tabs>
        <w:ind w:left="12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71">
    <w:nsid w:val="6B667945"/>
    <w:multiLevelType w:val="hybridMultilevel"/>
    <w:tmpl w:val="1DE641A4"/>
    <w:lvl w:ilvl="0" w:tplc="D82C9CA2">
      <w:start w:val="1"/>
      <w:numFmt w:val="bullet"/>
      <w:pStyle w:val="-S"/>
      <w:lvlText w:val="-"/>
      <w:lvlJc w:val="left"/>
      <w:pPr>
        <w:ind w:left="1571" w:hanging="360"/>
      </w:pPr>
      <w:rPr>
        <w:rFonts w:ascii="Vrinda" w:hAnsi="Vrinda" w:cs="Times New Roman" w:hint="default"/>
      </w:rPr>
    </w:lvl>
    <w:lvl w:ilvl="1" w:tplc="8E7A480C">
      <w:start w:val="1"/>
      <w:numFmt w:val="bullet"/>
      <w:lvlText w:val="o"/>
      <w:lvlJc w:val="left"/>
      <w:pPr>
        <w:ind w:left="2291" w:hanging="360"/>
      </w:pPr>
      <w:rPr>
        <w:rFonts w:ascii="Courier New" w:hAnsi="Courier New" w:cs="Courier New" w:hint="default"/>
      </w:rPr>
    </w:lvl>
    <w:lvl w:ilvl="2" w:tplc="6EEA8F42">
      <w:start w:val="1"/>
      <w:numFmt w:val="bullet"/>
      <w:lvlText w:val=""/>
      <w:lvlJc w:val="left"/>
      <w:pPr>
        <w:ind w:left="3011" w:hanging="360"/>
      </w:pPr>
      <w:rPr>
        <w:rFonts w:ascii="Wingdings" w:hAnsi="Wingdings" w:hint="default"/>
      </w:rPr>
    </w:lvl>
    <w:lvl w:ilvl="3" w:tplc="60FE73CE">
      <w:start w:val="1"/>
      <w:numFmt w:val="bullet"/>
      <w:lvlText w:val=""/>
      <w:lvlJc w:val="left"/>
      <w:pPr>
        <w:ind w:left="3731" w:hanging="360"/>
      </w:pPr>
      <w:rPr>
        <w:rFonts w:ascii="Symbol" w:hAnsi="Symbol" w:hint="default"/>
      </w:rPr>
    </w:lvl>
    <w:lvl w:ilvl="4" w:tplc="3866291C">
      <w:start w:val="1"/>
      <w:numFmt w:val="bullet"/>
      <w:lvlText w:val="o"/>
      <w:lvlJc w:val="left"/>
      <w:pPr>
        <w:ind w:left="4451" w:hanging="360"/>
      </w:pPr>
      <w:rPr>
        <w:rFonts w:ascii="Courier New" w:hAnsi="Courier New" w:cs="Courier New" w:hint="default"/>
      </w:rPr>
    </w:lvl>
    <w:lvl w:ilvl="5" w:tplc="7C6EE35A">
      <w:start w:val="1"/>
      <w:numFmt w:val="bullet"/>
      <w:lvlText w:val=""/>
      <w:lvlJc w:val="left"/>
      <w:pPr>
        <w:ind w:left="5171" w:hanging="360"/>
      </w:pPr>
      <w:rPr>
        <w:rFonts w:ascii="Wingdings" w:hAnsi="Wingdings" w:hint="default"/>
      </w:rPr>
    </w:lvl>
    <w:lvl w:ilvl="6" w:tplc="9670E5C0">
      <w:start w:val="1"/>
      <w:numFmt w:val="bullet"/>
      <w:lvlText w:val=""/>
      <w:lvlJc w:val="left"/>
      <w:pPr>
        <w:ind w:left="5891" w:hanging="360"/>
      </w:pPr>
      <w:rPr>
        <w:rFonts w:ascii="Symbol" w:hAnsi="Symbol" w:hint="default"/>
      </w:rPr>
    </w:lvl>
    <w:lvl w:ilvl="7" w:tplc="7E40E2B8">
      <w:start w:val="1"/>
      <w:numFmt w:val="bullet"/>
      <w:lvlText w:val="o"/>
      <w:lvlJc w:val="left"/>
      <w:pPr>
        <w:ind w:left="6611" w:hanging="360"/>
      </w:pPr>
      <w:rPr>
        <w:rFonts w:ascii="Courier New" w:hAnsi="Courier New" w:cs="Courier New" w:hint="default"/>
      </w:rPr>
    </w:lvl>
    <w:lvl w:ilvl="8" w:tplc="4746A28C">
      <w:start w:val="1"/>
      <w:numFmt w:val="bullet"/>
      <w:lvlText w:val=""/>
      <w:lvlJc w:val="left"/>
      <w:pPr>
        <w:ind w:left="7331" w:hanging="360"/>
      </w:pPr>
      <w:rPr>
        <w:rFonts w:ascii="Wingdings" w:hAnsi="Wingdings" w:hint="default"/>
      </w:rPr>
    </w:lvl>
  </w:abstractNum>
  <w:abstractNum w:abstractNumId="72">
    <w:nsid w:val="6D1D48B4"/>
    <w:multiLevelType w:val="hybridMultilevel"/>
    <w:tmpl w:val="ADBEF9C2"/>
    <w:styleLink w:val="1ai2112"/>
    <w:lvl w:ilvl="0" w:tplc="35767D5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3">
    <w:nsid w:val="6D5D67D3"/>
    <w:multiLevelType w:val="hybridMultilevel"/>
    <w:tmpl w:val="FB1061C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6DFD586D"/>
    <w:multiLevelType w:val="hybridMultilevel"/>
    <w:tmpl w:val="0A001A82"/>
    <w:lvl w:ilvl="0" w:tplc="E82A18BE">
      <w:start w:val="1"/>
      <w:numFmt w:val="decimal"/>
      <w:pStyle w:val="14"/>
      <w:lvlText w:val="Рисунок %1"/>
      <w:lvlJc w:val="left"/>
      <w:pPr>
        <w:tabs>
          <w:tab w:val="num" w:pos="2835"/>
        </w:tabs>
        <w:ind w:left="1429" w:firstLine="669"/>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76">
    <w:nsid w:val="6E020535"/>
    <w:multiLevelType w:val="hybridMultilevel"/>
    <w:tmpl w:val="FB1061C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71D008BE"/>
    <w:multiLevelType w:val="hybridMultilevel"/>
    <w:tmpl w:val="3D625EBE"/>
    <w:lvl w:ilvl="0" w:tplc="04190001">
      <w:start w:val="1"/>
      <w:numFmt w:val="bullet"/>
      <w:lvlText w:val=""/>
      <w:lvlJc w:val="left"/>
      <w:pPr>
        <w:ind w:left="785" w:hanging="360"/>
      </w:pPr>
      <w:rPr>
        <w:rFonts w:ascii="Symbol" w:hAnsi="Symbol"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78">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9">
    <w:nsid w:val="740C3267"/>
    <w:multiLevelType w:val="hybridMultilevel"/>
    <w:tmpl w:val="AF38856C"/>
    <w:lvl w:ilvl="0" w:tplc="3118F3E4">
      <w:start w:val="1"/>
      <w:numFmt w:val="bullet"/>
      <w:pStyle w:val="23"/>
      <w:lvlText w:val="−"/>
      <w:lvlJc w:val="left"/>
      <w:pPr>
        <w:ind w:left="928" w:hanging="360"/>
      </w:pPr>
      <w:rPr>
        <w:rFonts w:ascii="Times New Roman" w:hAnsi="Times New Roman" w:cs="Times New Roman" w:hint="default"/>
      </w:rPr>
    </w:lvl>
    <w:lvl w:ilvl="1" w:tplc="1226817E" w:tentative="1">
      <w:start w:val="1"/>
      <w:numFmt w:val="bullet"/>
      <w:lvlText w:val="o"/>
      <w:lvlJc w:val="left"/>
      <w:pPr>
        <w:ind w:left="2149" w:hanging="360"/>
      </w:pPr>
      <w:rPr>
        <w:rFonts w:ascii="Courier New" w:hAnsi="Courier New" w:cs="Courier New" w:hint="default"/>
      </w:rPr>
    </w:lvl>
    <w:lvl w:ilvl="2" w:tplc="3866FC38" w:tentative="1">
      <w:start w:val="1"/>
      <w:numFmt w:val="bullet"/>
      <w:lvlText w:val=""/>
      <w:lvlJc w:val="left"/>
      <w:pPr>
        <w:ind w:left="2869" w:hanging="360"/>
      </w:pPr>
      <w:rPr>
        <w:rFonts w:ascii="Wingdings" w:hAnsi="Wingdings" w:hint="default"/>
      </w:rPr>
    </w:lvl>
    <w:lvl w:ilvl="3" w:tplc="900C81AC" w:tentative="1">
      <w:start w:val="1"/>
      <w:numFmt w:val="bullet"/>
      <w:lvlText w:val=""/>
      <w:lvlJc w:val="left"/>
      <w:pPr>
        <w:ind w:left="3589" w:hanging="360"/>
      </w:pPr>
      <w:rPr>
        <w:rFonts w:ascii="Symbol" w:hAnsi="Symbol" w:hint="default"/>
      </w:rPr>
    </w:lvl>
    <w:lvl w:ilvl="4" w:tplc="44CE1682" w:tentative="1">
      <w:start w:val="1"/>
      <w:numFmt w:val="bullet"/>
      <w:lvlText w:val="o"/>
      <w:lvlJc w:val="left"/>
      <w:pPr>
        <w:ind w:left="4309" w:hanging="360"/>
      </w:pPr>
      <w:rPr>
        <w:rFonts w:ascii="Courier New" w:hAnsi="Courier New" w:cs="Courier New" w:hint="default"/>
      </w:rPr>
    </w:lvl>
    <w:lvl w:ilvl="5" w:tplc="F6E8BF92" w:tentative="1">
      <w:start w:val="1"/>
      <w:numFmt w:val="bullet"/>
      <w:lvlText w:val=""/>
      <w:lvlJc w:val="left"/>
      <w:pPr>
        <w:ind w:left="5029" w:hanging="360"/>
      </w:pPr>
      <w:rPr>
        <w:rFonts w:ascii="Wingdings" w:hAnsi="Wingdings" w:hint="default"/>
      </w:rPr>
    </w:lvl>
    <w:lvl w:ilvl="6" w:tplc="CE54044A" w:tentative="1">
      <w:start w:val="1"/>
      <w:numFmt w:val="bullet"/>
      <w:lvlText w:val=""/>
      <w:lvlJc w:val="left"/>
      <w:pPr>
        <w:ind w:left="5749" w:hanging="360"/>
      </w:pPr>
      <w:rPr>
        <w:rFonts w:ascii="Symbol" w:hAnsi="Symbol" w:hint="default"/>
      </w:rPr>
    </w:lvl>
    <w:lvl w:ilvl="7" w:tplc="C7E42D80" w:tentative="1">
      <w:start w:val="1"/>
      <w:numFmt w:val="bullet"/>
      <w:lvlText w:val="o"/>
      <w:lvlJc w:val="left"/>
      <w:pPr>
        <w:ind w:left="6469" w:hanging="360"/>
      </w:pPr>
      <w:rPr>
        <w:rFonts w:ascii="Courier New" w:hAnsi="Courier New" w:cs="Courier New" w:hint="default"/>
      </w:rPr>
    </w:lvl>
    <w:lvl w:ilvl="8" w:tplc="F0DCC128" w:tentative="1">
      <w:start w:val="1"/>
      <w:numFmt w:val="bullet"/>
      <w:lvlText w:val=""/>
      <w:lvlJc w:val="left"/>
      <w:pPr>
        <w:ind w:left="7189" w:hanging="360"/>
      </w:pPr>
      <w:rPr>
        <w:rFonts w:ascii="Wingdings" w:hAnsi="Wingdings" w:hint="default"/>
      </w:rPr>
    </w:lvl>
  </w:abstractNum>
  <w:abstractNum w:abstractNumId="80">
    <w:nsid w:val="741232A6"/>
    <w:multiLevelType w:val="multilevel"/>
    <w:tmpl w:val="0E1A4B4C"/>
    <w:styleLink w:val="110"/>
    <w:lvl w:ilvl="0">
      <w:start w:val="1"/>
      <w:numFmt w:val="decimal"/>
      <w:lvlText w:val="%1."/>
      <w:lvlJc w:val="left"/>
      <w:pPr>
        <w:ind w:left="927" w:hanging="360"/>
      </w:pPr>
    </w:lvl>
    <w:lvl w:ilvl="1">
      <w:start w:val="1"/>
      <w:numFmt w:val="decimal"/>
      <w:isLgl/>
      <w:lvlText w:val="%1.%2"/>
      <w:lvlJc w:val="left"/>
      <w:pPr>
        <w:ind w:left="927" w:hanging="360"/>
      </w:p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007" w:hanging="1440"/>
      </w:pPr>
    </w:lvl>
  </w:abstractNum>
  <w:abstractNum w:abstractNumId="81">
    <w:nsid w:val="74DF6CE8"/>
    <w:multiLevelType w:val="multilevel"/>
    <w:tmpl w:val="B218B0D0"/>
    <w:styleLink w:val="WW8Num5"/>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2">
    <w:nsid w:val="76E04FB9"/>
    <w:multiLevelType w:val="hybridMultilevel"/>
    <w:tmpl w:val="62BC3E20"/>
    <w:lvl w:ilvl="0" w:tplc="35767D58">
      <w:start w:val="1"/>
      <w:numFmt w:val="bullet"/>
      <w:lvlText w:val=""/>
      <w:lvlJc w:val="left"/>
      <w:pPr>
        <w:ind w:left="3338"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3">
    <w:nsid w:val="7A3059DE"/>
    <w:multiLevelType w:val="hybridMultilevel"/>
    <w:tmpl w:val="C478CC1A"/>
    <w:styleLink w:val="211"/>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nsid w:val="7A9F68F3"/>
    <w:multiLevelType w:val="hybridMultilevel"/>
    <w:tmpl w:val="EC6A3822"/>
    <w:lvl w:ilvl="0" w:tplc="FFFFFFFF">
      <w:start w:val="1"/>
      <w:numFmt w:val="bullet"/>
      <w:pStyle w:val="a6"/>
      <w:lvlText w:val=""/>
      <w:lvlJc w:val="left"/>
      <w:pPr>
        <w:tabs>
          <w:tab w:val="num" w:pos="1281"/>
        </w:tabs>
        <w:ind w:left="1281" w:hanging="567"/>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nsid w:val="7CE06EA3"/>
    <w:multiLevelType w:val="hybridMultilevel"/>
    <w:tmpl w:val="532412DE"/>
    <w:lvl w:ilvl="0" w:tplc="E82A18BE">
      <w:start w:val="1"/>
      <w:numFmt w:val="bullet"/>
      <w:lvlText w:val="–"/>
      <w:lvlJc w:val="left"/>
      <w:pPr>
        <w:ind w:left="2149" w:hanging="360"/>
      </w:pPr>
      <w:rPr>
        <w:rFonts w:ascii="Times New Roman" w:hAnsi="Times New Roman" w:cs="Times New Roman"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num w:numId="1">
    <w:abstractNumId w:val="25"/>
  </w:num>
  <w:num w:numId="2">
    <w:abstractNumId w:val="36"/>
  </w:num>
  <w:num w:numId="3">
    <w:abstractNumId w:val="32"/>
  </w:num>
  <w:num w:numId="4">
    <w:abstractNumId w:val="1"/>
  </w:num>
  <w:num w:numId="5">
    <w:abstractNumId w:val="84"/>
  </w:num>
  <w:num w:numId="6">
    <w:abstractNumId w:val="79"/>
  </w:num>
  <w:num w:numId="7">
    <w:abstractNumId w:val="59"/>
  </w:num>
  <w:num w:numId="8">
    <w:abstractNumId w:val="57"/>
  </w:num>
  <w:num w:numId="9">
    <w:abstractNumId w:val="14"/>
  </w:num>
  <w:num w:numId="10">
    <w:abstractNumId w:val="19"/>
  </w:num>
  <w:num w:numId="11">
    <w:abstractNumId w:val="81"/>
  </w:num>
  <w:num w:numId="12">
    <w:abstractNumId w:val="38"/>
  </w:num>
  <w:num w:numId="13">
    <w:abstractNumId w:val="35"/>
  </w:num>
  <w:num w:numId="14">
    <w:abstractNumId w:val="74"/>
  </w:num>
  <w:num w:numId="15">
    <w:abstractNumId w:val="15"/>
  </w:num>
  <w:num w:numId="16">
    <w:abstractNumId w:val="64"/>
  </w:num>
  <w:num w:numId="17">
    <w:abstractNumId w:val="4"/>
  </w:num>
  <w:num w:numId="18">
    <w:abstractNumId w:val="82"/>
  </w:num>
  <w:num w:numId="19">
    <w:abstractNumId w:val="77"/>
  </w:num>
  <w:num w:numId="20">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2"/>
  </w:num>
  <w:num w:numId="22">
    <w:abstractNumId w:val="21"/>
  </w:num>
  <w:num w:numId="23">
    <w:abstractNumId w:val="76"/>
  </w:num>
  <w:num w:numId="24">
    <w:abstractNumId w:val="73"/>
  </w:num>
  <w:num w:numId="25">
    <w:abstractNumId w:val="40"/>
  </w:num>
  <w:num w:numId="26">
    <w:abstractNumId w:val="33"/>
  </w:num>
  <w:num w:numId="27">
    <w:abstractNumId w:val="85"/>
  </w:num>
  <w:num w:numId="28">
    <w:abstractNumId w:val="26"/>
  </w:num>
  <w:num w:numId="29">
    <w:abstractNumId w:val="17"/>
  </w:num>
  <w:num w:numId="30">
    <w:abstractNumId w:val="18"/>
  </w:num>
  <w:num w:numId="31">
    <w:abstractNumId w:val="67"/>
  </w:num>
  <w:num w:numId="32">
    <w:abstractNumId w:val="42"/>
  </w:num>
  <w:num w:numId="33">
    <w:abstractNumId w:val="7"/>
  </w:num>
  <w:num w:numId="34">
    <w:abstractNumId w:val="31"/>
  </w:num>
  <w:num w:numId="35">
    <w:abstractNumId w:val="3"/>
  </w:num>
  <w:num w:numId="36">
    <w:abstractNumId w:val="83"/>
  </w:num>
  <w:num w:numId="37">
    <w:abstractNumId w:val="63"/>
  </w:num>
  <w:num w:numId="38">
    <w:abstractNumId w:val="11"/>
    <w:lvlOverride w:ilvl="0"/>
    <w:lvlOverride w:ilvl="1"/>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1"/>
  </w:num>
  <w:num w:numId="43">
    <w:abstractNumId w:val="0"/>
  </w:num>
  <w:num w:numId="44">
    <w:abstractNumId w:val="30"/>
    <w:lvlOverride w:ilvl="0">
      <w:startOverride w:val="1"/>
    </w:lvlOverride>
  </w:num>
  <w:num w:numId="45">
    <w:abstractNumId w:val="70"/>
  </w:num>
  <w:num w:numId="46">
    <w:abstractNumId w:val="47"/>
  </w:num>
  <w:num w:numId="47">
    <w:abstractNumId w:val="2"/>
  </w:num>
  <w:num w:numId="48">
    <w:abstractNumId w:val="5"/>
  </w:num>
  <w:num w:numId="49">
    <w:abstractNumId w:val="12"/>
  </w:num>
  <w:num w:numId="50">
    <w:abstractNumId w:val="13"/>
  </w:num>
  <w:num w:numId="51">
    <w:abstractNumId w:val="20"/>
  </w:num>
  <w:num w:numId="52">
    <w:abstractNumId w:val="22"/>
  </w:num>
  <w:num w:numId="53">
    <w:abstractNumId w:val="23"/>
  </w:num>
  <w:num w:numId="54">
    <w:abstractNumId w:val="24"/>
  </w:num>
  <w:num w:numId="55">
    <w:abstractNumId w:val="27"/>
  </w:num>
  <w:num w:numId="56">
    <w:abstractNumId w:val="28"/>
  </w:num>
  <w:num w:numId="57">
    <w:abstractNumId w:val="29"/>
  </w:num>
  <w:num w:numId="58">
    <w:abstractNumId w:val="41"/>
  </w:num>
  <w:num w:numId="59">
    <w:abstractNumId w:val="44"/>
  </w:num>
  <w:num w:numId="60">
    <w:abstractNumId w:val="46"/>
  </w:num>
  <w:num w:numId="61">
    <w:abstractNumId w:val="51"/>
  </w:num>
  <w:num w:numId="62">
    <w:abstractNumId w:val="54"/>
  </w:num>
  <w:num w:numId="63">
    <w:abstractNumId w:val="55"/>
  </w:num>
  <w:num w:numId="64">
    <w:abstractNumId w:val="58"/>
  </w:num>
  <w:num w:numId="65">
    <w:abstractNumId w:val="60"/>
  </w:num>
  <w:num w:numId="66">
    <w:abstractNumId w:val="65"/>
  </w:num>
  <w:num w:numId="67">
    <w:abstractNumId w:val="66"/>
  </w:num>
  <w:num w:numId="68">
    <w:abstractNumId w:val="69"/>
  </w:num>
  <w:num w:numId="69">
    <w:abstractNumId w:val="72"/>
  </w:num>
  <w:num w:numId="70">
    <w:abstractNumId w:val="78"/>
  </w:num>
  <w:num w:numId="71">
    <w:abstractNumId w:val="80"/>
  </w:num>
  <w:num w:numId="72">
    <w:abstractNumId w:val="39"/>
  </w:num>
  <w:num w:numId="73">
    <w:abstractNumId w:val="6"/>
  </w:num>
  <w:num w:numId="74">
    <w:abstractNumId w:val="50"/>
  </w:num>
  <w:num w:numId="75">
    <w:abstractNumId w:val="49"/>
  </w:num>
  <w:num w:numId="76">
    <w:abstractNumId w:val="61"/>
  </w:num>
  <w:num w:numId="77">
    <w:abstractNumId w:val="16"/>
  </w:num>
  <w:num w:numId="78">
    <w:abstractNumId w:val="9"/>
  </w:num>
  <w:num w:numId="79">
    <w:abstractNumId w:val="43"/>
  </w:num>
  <w:num w:numId="80">
    <w:abstractNumId w:val="48"/>
  </w:num>
  <w:num w:numId="81">
    <w:abstractNumId w:val="56"/>
  </w:num>
  <w:num w:numId="82">
    <w:abstractNumId w:val="34"/>
  </w:num>
  <w:num w:numId="83">
    <w:abstractNumId w:val="45"/>
  </w:num>
  <w:num w:numId="84">
    <w:abstractNumId w:val="68"/>
  </w:num>
  <w:num w:numId="85">
    <w:abstractNumId w:val="10"/>
  </w:num>
  <w:num w:numId="86">
    <w:abstractNumId w:val="53"/>
  </w:num>
  <w:num w:numId="87">
    <w:abstractNumId w:val="8"/>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4097" fillcolor="white">
      <v:fill color="white"/>
    </o:shapedefaults>
  </w:hdrShapeDefaults>
  <w:footnotePr>
    <w:footnote w:id="-1"/>
    <w:footnote w:id="0"/>
  </w:footnotePr>
  <w:endnotePr>
    <w:endnote w:id="-1"/>
    <w:endnote w:id="0"/>
  </w:endnotePr>
  <w:compat>
    <w:compatSetting w:name="compatibilityMode" w:uri="http://schemas.microsoft.com/office/word" w:val="12"/>
  </w:compat>
  <w:rsids>
    <w:rsidRoot w:val="00D434E5"/>
    <w:rsid w:val="00000422"/>
    <w:rsid w:val="000008FC"/>
    <w:rsid w:val="00001411"/>
    <w:rsid w:val="00001513"/>
    <w:rsid w:val="00001DD6"/>
    <w:rsid w:val="000022EB"/>
    <w:rsid w:val="000023C8"/>
    <w:rsid w:val="00002B0D"/>
    <w:rsid w:val="000040DC"/>
    <w:rsid w:val="000043E3"/>
    <w:rsid w:val="00004D49"/>
    <w:rsid w:val="00005543"/>
    <w:rsid w:val="00005C61"/>
    <w:rsid w:val="00005F91"/>
    <w:rsid w:val="00006437"/>
    <w:rsid w:val="00006A3E"/>
    <w:rsid w:val="00007E41"/>
    <w:rsid w:val="0001049B"/>
    <w:rsid w:val="00010562"/>
    <w:rsid w:val="000109B8"/>
    <w:rsid w:val="00010BBD"/>
    <w:rsid w:val="00010DEE"/>
    <w:rsid w:val="00012688"/>
    <w:rsid w:val="00012A76"/>
    <w:rsid w:val="00013399"/>
    <w:rsid w:val="00014EEE"/>
    <w:rsid w:val="000151C4"/>
    <w:rsid w:val="000153B3"/>
    <w:rsid w:val="000171A8"/>
    <w:rsid w:val="0002032E"/>
    <w:rsid w:val="00020DDF"/>
    <w:rsid w:val="0002116E"/>
    <w:rsid w:val="00021192"/>
    <w:rsid w:val="000213CC"/>
    <w:rsid w:val="000215A9"/>
    <w:rsid w:val="0002267F"/>
    <w:rsid w:val="00023025"/>
    <w:rsid w:val="00023304"/>
    <w:rsid w:val="000240A3"/>
    <w:rsid w:val="00024E85"/>
    <w:rsid w:val="0002529B"/>
    <w:rsid w:val="000253DA"/>
    <w:rsid w:val="00026DC4"/>
    <w:rsid w:val="000271CF"/>
    <w:rsid w:val="00027490"/>
    <w:rsid w:val="00027C5B"/>
    <w:rsid w:val="00027DB8"/>
    <w:rsid w:val="00027EBF"/>
    <w:rsid w:val="0003031C"/>
    <w:rsid w:val="00030D30"/>
    <w:rsid w:val="00031104"/>
    <w:rsid w:val="00032011"/>
    <w:rsid w:val="0003262F"/>
    <w:rsid w:val="00032F15"/>
    <w:rsid w:val="0003380D"/>
    <w:rsid w:val="00033A7E"/>
    <w:rsid w:val="0003400F"/>
    <w:rsid w:val="0003481F"/>
    <w:rsid w:val="00034F11"/>
    <w:rsid w:val="00036374"/>
    <w:rsid w:val="000378F1"/>
    <w:rsid w:val="0003791B"/>
    <w:rsid w:val="0003795C"/>
    <w:rsid w:val="00037C76"/>
    <w:rsid w:val="0004007D"/>
    <w:rsid w:val="0004073F"/>
    <w:rsid w:val="00040A61"/>
    <w:rsid w:val="00040EED"/>
    <w:rsid w:val="00041021"/>
    <w:rsid w:val="0004133E"/>
    <w:rsid w:val="000415BF"/>
    <w:rsid w:val="00041677"/>
    <w:rsid w:val="00042561"/>
    <w:rsid w:val="00042624"/>
    <w:rsid w:val="00042B2F"/>
    <w:rsid w:val="00043118"/>
    <w:rsid w:val="00043E09"/>
    <w:rsid w:val="00044241"/>
    <w:rsid w:val="00044C63"/>
    <w:rsid w:val="00044D51"/>
    <w:rsid w:val="000453EA"/>
    <w:rsid w:val="00046619"/>
    <w:rsid w:val="000476E7"/>
    <w:rsid w:val="00047C88"/>
    <w:rsid w:val="0005024B"/>
    <w:rsid w:val="00050ED1"/>
    <w:rsid w:val="000519B0"/>
    <w:rsid w:val="00051ADA"/>
    <w:rsid w:val="00051E2F"/>
    <w:rsid w:val="00052094"/>
    <w:rsid w:val="00053043"/>
    <w:rsid w:val="00053FA0"/>
    <w:rsid w:val="00054054"/>
    <w:rsid w:val="0005489F"/>
    <w:rsid w:val="000548DE"/>
    <w:rsid w:val="000554CB"/>
    <w:rsid w:val="00055D01"/>
    <w:rsid w:val="00055F78"/>
    <w:rsid w:val="000566AD"/>
    <w:rsid w:val="00056877"/>
    <w:rsid w:val="00056DC8"/>
    <w:rsid w:val="0005756F"/>
    <w:rsid w:val="00057D63"/>
    <w:rsid w:val="00060AF5"/>
    <w:rsid w:val="00060BAE"/>
    <w:rsid w:val="00061D89"/>
    <w:rsid w:val="00062021"/>
    <w:rsid w:val="000620F4"/>
    <w:rsid w:val="0006236A"/>
    <w:rsid w:val="00062AD9"/>
    <w:rsid w:val="000646FF"/>
    <w:rsid w:val="00064805"/>
    <w:rsid w:val="00065073"/>
    <w:rsid w:val="000662E0"/>
    <w:rsid w:val="0006702C"/>
    <w:rsid w:val="00067CAE"/>
    <w:rsid w:val="0007078B"/>
    <w:rsid w:val="00070FBE"/>
    <w:rsid w:val="000716AD"/>
    <w:rsid w:val="00071CAE"/>
    <w:rsid w:val="00071DC4"/>
    <w:rsid w:val="00072E49"/>
    <w:rsid w:val="0007427A"/>
    <w:rsid w:val="000755BB"/>
    <w:rsid w:val="00076470"/>
    <w:rsid w:val="00076A08"/>
    <w:rsid w:val="0008037F"/>
    <w:rsid w:val="00080817"/>
    <w:rsid w:val="00080893"/>
    <w:rsid w:val="000816BE"/>
    <w:rsid w:val="000816DB"/>
    <w:rsid w:val="00081DA0"/>
    <w:rsid w:val="00081DE6"/>
    <w:rsid w:val="000826BA"/>
    <w:rsid w:val="00082946"/>
    <w:rsid w:val="00082A01"/>
    <w:rsid w:val="00084068"/>
    <w:rsid w:val="0008448F"/>
    <w:rsid w:val="00084753"/>
    <w:rsid w:val="0008565A"/>
    <w:rsid w:val="00086655"/>
    <w:rsid w:val="00086B22"/>
    <w:rsid w:val="00086CFC"/>
    <w:rsid w:val="00090544"/>
    <w:rsid w:val="00090A75"/>
    <w:rsid w:val="00090BE7"/>
    <w:rsid w:val="00090E17"/>
    <w:rsid w:val="00091616"/>
    <w:rsid w:val="00092730"/>
    <w:rsid w:val="00092AAE"/>
    <w:rsid w:val="00092E42"/>
    <w:rsid w:val="00092F71"/>
    <w:rsid w:val="0009323B"/>
    <w:rsid w:val="0009395F"/>
    <w:rsid w:val="00093B82"/>
    <w:rsid w:val="00094819"/>
    <w:rsid w:val="00094C0E"/>
    <w:rsid w:val="00094FFA"/>
    <w:rsid w:val="00096315"/>
    <w:rsid w:val="00096A64"/>
    <w:rsid w:val="00096F7F"/>
    <w:rsid w:val="00097172"/>
    <w:rsid w:val="00097B9D"/>
    <w:rsid w:val="00097CCE"/>
    <w:rsid w:val="000A00E6"/>
    <w:rsid w:val="000A04E2"/>
    <w:rsid w:val="000A071C"/>
    <w:rsid w:val="000A131D"/>
    <w:rsid w:val="000A1824"/>
    <w:rsid w:val="000A21E4"/>
    <w:rsid w:val="000A25E9"/>
    <w:rsid w:val="000A33B4"/>
    <w:rsid w:val="000A34DD"/>
    <w:rsid w:val="000A3C6E"/>
    <w:rsid w:val="000A58D5"/>
    <w:rsid w:val="000A5F08"/>
    <w:rsid w:val="000A67E7"/>
    <w:rsid w:val="000A6AB4"/>
    <w:rsid w:val="000A6C97"/>
    <w:rsid w:val="000A7AB3"/>
    <w:rsid w:val="000B0736"/>
    <w:rsid w:val="000B0785"/>
    <w:rsid w:val="000B0E50"/>
    <w:rsid w:val="000B18FD"/>
    <w:rsid w:val="000B2CE8"/>
    <w:rsid w:val="000B32A0"/>
    <w:rsid w:val="000B40F0"/>
    <w:rsid w:val="000B4A22"/>
    <w:rsid w:val="000B5EC0"/>
    <w:rsid w:val="000B6972"/>
    <w:rsid w:val="000B6E52"/>
    <w:rsid w:val="000B74A8"/>
    <w:rsid w:val="000C09C9"/>
    <w:rsid w:val="000C0B7A"/>
    <w:rsid w:val="000C1050"/>
    <w:rsid w:val="000C311B"/>
    <w:rsid w:val="000C32B8"/>
    <w:rsid w:val="000C3438"/>
    <w:rsid w:val="000C528D"/>
    <w:rsid w:val="000C5414"/>
    <w:rsid w:val="000C5DAC"/>
    <w:rsid w:val="000C6279"/>
    <w:rsid w:val="000C6901"/>
    <w:rsid w:val="000C71EC"/>
    <w:rsid w:val="000C7258"/>
    <w:rsid w:val="000D044E"/>
    <w:rsid w:val="000D13D3"/>
    <w:rsid w:val="000D16A8"/>
    <w:rsid w:val="000D1878"/>
    <w:rsid w:val="000D2C0B"/>
    <w:rsid w:val="000D32B9"/>
    <w:rsid w:val="000D353A"/>
    <w:rsid w:val="000D36D0"/>
    <w:rsid w:val="000D37AA"/>
    <w:rsid w:val="000D392A"/>
    <w:rsid w:val="000D3FDA"/>
    <w:rsid w:val="000D4255"/>
    <w:rsid w:val="000D494F"/>
    <w:rsid w:val="000D4F4F"/>
    <w:rsid w:val="000D5422"/>
    <w:rsid w:val="000D54D6"/>
    <w:rsid w:val="000D5552"/>
    <w:rsid w:val="000D584B"/>
    <w:rsid w:val="000D5CAF"/>
    <w:rsid w:val="000D5EB3"/>
    <w:rsid w:val="000D6150"/>
    <w:rsid w:val="000D61BD"/>
    <w:rsid w:val="000D7126"/>
    <w:rsid w:val="000D7B88"/>
    <w:rsid w:val="000D7E14"/>
    <w:rsid w:val="000D7F96"/>
    <w:rsid w:val="000E031D"/>
    <w:rsid w:val="000E07D9"/>
    <w:rsid w:val="000E114C"/>
    <w:rsid w:val="000E1DAB"/>
    <w:rsid w:val="000E268E"/>
    <w:rsid w:val="000E3236"/>
    <w:rsid w:val="000E33AF"/>
    <w:rsid w:val="000E35FA"/>
    <w:rsid w:val="000E437D"/>
    <w:rsid w:val="000E5685"/>
    <w:rsid w:val="000E5B4E"/>
    <w:rsid w:val="000E5C72"/>
    <w:rsid w:val="000E6AFC"/>
    <w:rsid w:val="000E7048"/>
    <w:rsid w:val="000E76B3"/>
    <w:rsid w:val="000E7847"/>
    <w:rsid w:val="000F00BC"/>
    <w:rsid w:val="000F0B06"/>
    <w:rsid w:val="000F0CD0"/>
    <w:rsid w:val="000F0E68"/>
    <w:rsid w:val="000F103E"/>
    <w:rsid w:val="000F163D"/>
    <w:rsid w:val="000F301D"/>
    <w:rsid w:val="000F35AF"/>
    <w:rsid w:val="000F5144"/>
    <w:rsid w:val="000F563C"/>
    <w:rsid w:val="000F5BD4"/>
    <w:rsid w:val="000F7395"/>
    <w:rsid w:val="000F7575"/>
    <w:rsid w:val="000F78F6"/>
    <w:rsid w:val="000F790E"/>
    <w:rsid w:val="000F79AF"/>
    <w:rsid w:val="00102677"/>
    <w:rsid w:val="0010302B"/>
    <w:rsid w:val="00103B40"/>
    <w:rsid w:val="00103CE3"/>
    <w:rsid w:val="00103EAA"/>
    <w:rsid w:val="001043F8"/>
    <w:rsid w:val="00104AF5"/>
    <w:rsid w:val="00105072"/>
    <w:rsid w:val="00105640"/>
    <w:rsid w:val="00105A0B"/>
    <w:rsid w:val="00105E6D"/>
    <w:rsid w:val="0010613F"/>
    <w:rsid w:val="00106EDD"/>
    <w:rsid w:val="00107C2C"/>
    <w:rsid w:val="001115B7"/>
    <w:rsid w:val="001121DB"/>
    <w:rsid w:val="00112419"/>
    <w:rsid w:val="00112FC2"/>
    <w:rsid w:val="001131D8"/>
    <w:rsid w:val="001131F6"/>
    <w:rsid w:val="0011512A"/>
    <w:rsid w:val="001155A1"/>
    <w:rsid w:val="001159A3"/>
    <w:rsid w:val="0011633A"/>
    <w:rsid w:val="00116D48"/>
    <w:rsid w:val="00120009"/>
    <w:rsid w:val="0012045A"/>
    <w:rsid w:val="00122186"/>
    <w:rsid w:val="0012221C"/>
    <w:rsid w:val="00123B4F"/>
    <w:rsid w:val="00123DB7"/>
    <w:rsid w:val="00124367"/>
    <w:rsid w:val="001244D1"/>
    <w:rsid w:val="00124771"/>
    <w:rsid w:val="001249F4"/>
    <w:rsid w:val="00125B1D"/>
    <w:rsid w:val="00125F8B"/>
    <w:rsid w:val="001267E4"/>
    <w:rsid w:val="001277F5"/>
    <w:rsid w:val="00127C42"/>
    <w:rsid w:val="00131643"/>
    <w:rsid w:val="00132CF1"/>
    <w:rsid w:val="00133532"/>
    <w:rsid w:val="0013422A"/>
    <w:rsid w:val="00134BD5"/>
    <w:rsid w:val="00134FDD"/>
    <w:rsid w:val="00135900"/>
    <w:rsid w:val="001374F1"/>
    <w:rsid w:val="00137727"/>
    <w:rsid w:val="001402C1"/>
    <w:rsid w:val="00141AB3"/>
    <w:rsid w:val="001434E6"/>
    <w:rsid w:val="00144387"/>
    <w:rsid w:val="00144ED0"/>
    <w:rsid w:val="001469E1"/>
    <w:rsid w:val="001478DF"/>
    <w:rsid w:val="00147AB2"/>
    <w:rsid w:val="00150138"/>
    <w:rsid w:val="001501BF"/>
    <w:rsid w:val="00150502"/>
    <w:rsid w:val="00150F02"/>
    <w:rsid w:val="00151B5B"/>
    <w:rsid w:val="00153DEC"/>
    <w:rsid w:val="0015430D"/>
    <w:rsid w:val="001547B8"/>
    <w:rsid w:val="0015506E"/>
    <w:rsid w:val="001555F8"/>
    <w:rsid w:val="001557A2"/>
    <w:rsid w:val="0015643E"/>
    <w:rsid w:val="001578F9"/>
    <w:rsid w:val="00160063"/>
    <w:rsid w:val="001601C9"/>
    <w:rsid w:val="0016025F"/>
    <w:rsid w:val="001606FE"/>
    <w:rsid w:val="00160A3F"/>
    <w:rsid w:val="00160E0C"/>
    <w:rsid w:val="00160F8D"/>
    <w:rsid w:val="001615FF"/>
    <w:rsid w:val="00162155"/>
    <w:rsid w:val="00162250"/>
    <w:rsid w:val="00163C19"/>
    <w:rsid w:val="001644C6"/>
    <w:rsid w:val="00164D42"/>
    <w:rsid w:val="00164F0D"/>
    <w:rsid w:val="0016561D"/>
    <w:rsid w:val="00165B4E"/>
    <w:rsid w:val="00166989"/>
    <w:rsid w:val="00166AC9"/>
    <w:rsid w:val="001670F3"/>
    <w:rsid w:val="001671D6"/>
    <w:rsid w:val="00167575"/>
    <w:rsid w:val="00167725"/>
    <w:rsid w:val="00167D8E"/>
    <w:rsid w:val="001714A8"/>
    <w:rsid w:val="00171821"/>
    <w:rsid w:val="0017282A"/>
    <w:rsid w:val="00173AC3"/>
    <w:rsid w:val="00174228"/>
    <w:rsid w:val="00174513"/>
    <w:rsid w:val="00174AE8"/>
    <w:rsid w:val="00174CE1"/>
    <w:rsid w:val="001764FD"/>
    <w:rsid w:val="00176DE8"/>
    <w:rsid w:val="0017710E"/>
    <w:rsid w:val="0017741F"/>
    <w:rsid w:val="00177609"/>
    <w:rsid w:val="001779F7"/>
    <w:rsid w:val="00180030"/>
    <w:rsid w:val="001800D4"/>
    <w:rsid w:val="00180259"/>
    <w:rsid w:val="0018028B"/>
    <w:rsid w:val="001803A5"/>
    <w:rsid w:val="00181788"/>
    <w:rsid w:val="001820B2"/>
    <w:rsid w:val="00182584"/>
    <w:rsid w:val="001836C1"/>
    <w:rsid w:val="00184A32"/>
    <w:rsid w:val="00185C61"/>
    <w:rsid w:val="001862FF"/>
    <w:rsid w:val="001863FA"/>
    <w:rsid w:val="0018700F"/>
    <w:rsid w:val="00187536"/>
    <w:rsid w:val="00187AC9"/>
    <w:rsid w:val="00187F40"/>
    <w:rsid w:val="0019135F"/>
    <w:rsid w:val="00191373"/>
    <w:rsid w:val="00191B24"/>
    <w:rsid w:val="00191B4B"/>
    <w:rsid w:val="00192815"/>
    <w:rsid w:val="00192971"/>
    <w:rsid w:val="00193FEA"/>
    <w:rsid w:val="0019405D"/>
    <w:rsid w:val="0019509E"/>
    <w:rsid w:val="001955E3"/>
    <w:rsid w:val="001959DF"/>
    <w:rsid w:val="00195FF6"/>
    <w:rsid w:val="001978A3"/>
    <w:rsid w:val="001A0536"/>
    <w:rsid w:val="001A0690"/>
    <w:rsid w:val="001A07A0"/>
    <w:rsid w:val="001A08B8"/>
    <w:rsid w:val="001A0A3D"/>
    <w:rsid w:val="001A0DB9"/>
    <w:rsid w:val="001A1809"/>
    <w:rsid w:val="001A1EB5"/>
    <w:rsid w:val="001A1F88"/>
    <w:rsid w:val="001A214B"/>
    <w:rsid w:val="001A30E2"/>
    <w:rsid w:val="001A3B45"/>
    <w:rsid w:val="001A40B5"/>
    <w:rsid w:val="001A4AC9"/>
    <w:rsid w:val="001A6113"/>
    <w:rsid w:val="001A6DB3"/>
    <w:rsid w:val="001A6FA8"/>
    <w:rsid w:val="001B0484"/>
    <w:rsid w:val="001B0DC4"/>
    <w:rsid w:val="001B115F"/>
    <w:rsid w:val="001B1555"/>
    <w:rsid w:val="001B1F31"/>
    <w:rsid w:val="001B2DA7"/>
    <w:rsid w:val="001B3459"/>
    <w:rsid w:val="001B369D"/>
    <w:rsid w:val="001B3CAB"/>
    <w:rsid w:val="001B49E2"/>
    <w:rsid w:val="001B4BB3"/>
    <w:rsid w:val="001B5E9A"/>
    <w:rsid w:val="001B62F5"/>
    <w:rsid w:val="001B64BE"/>
    <w:rsid w:val="001B6E62"/>
    <w:rsid w:val="001C00D8"/>
    <w:rsid w:val="001C0AB6"/>
    <w:rsid w:val="001C0BB9"/>
    <w:rsid w:val="001C0FC7"/>
    <w:rsid w:val="001C14BD"/>
    <w:rsid w:val="001C1687"/>
    <w:rsid w:val="001C1E59"/>
    <w:rsid w:val="001C1F21"/>
    <w:rsid w:val="001C2A64"/>
    <w:rsid w:val="001C385A"/>
    <w:rsid w:val="001C4076"/>
    <w:rsid w:val="001C4B03"/>
    <w:rsid w:val="001C5FE1"/>
    <w:rsid w:val="001C62F1"/>
    <w:rsid w:val="001C752A"/>
    <w:rsid w:val="001C78D3"/>
    <w:rsid w:val="001D0DB0"/>
    <w:rsid w:val="001D2951"/>
    <w:rsid w:val="001D295D"/>
    <w:rsid w:val="001D41E1"/>
    <w:rsid w:val="001D4224"/>
    <w:rsid w:val="001D4B94"/>
    <w:rsid w:val="001D4DC6"/>
    <w:rsid w:val="001D5985"/>
    <w:rsid w:val="001D5AF2"/>
    <w:rsid w:val="001D6719"/>
    <w:rsid w:val="001D6A4B"/>
    <w:rsid w:val="001D6A69"/>
    <w:rsid w:val="001D6ABB"/>
    <w:rsid w:val="001D6EB8"/>
    <w:rsid w:val="001D716C"/>
    <w:rsid w:val="001D7551"/>
    <w:rsid w:val="001D7759"/>
    <w:rsid w:val="001E04B0"/>
    <w:rsid w:val="001E0B2C"/>
    <w:rsid w:val="001E0C0D"/>
    <w:rsid w:val="001E0C33"/>
    <w:rsid w:val="001E155B"/>
    <w:rsid w:val="001E227A"/>
    <w:rsid w:val="001E2DD4"/>
    <w:rsid w:val="001E2E6A"/>
    <w:rsid w:val="001E2FF0"/>
    <w:rsid w:val="001E41CC"/>
    <w:rsid w:val="001E4A5C"/>
    <w:rsid w:val="001E4B13"/>
    <w:rsid w:val="001E5F68"/>
    <w:rsid w:val="001E60B3"/>
    <w:rsid w:val="001E74DC"/>
    <w:rsid w:val="001E750E"/>
    <w:rsid w:val="001F021B"/>
    <w:rsid w:val="001F0721"/>
    <w:rsid w:val="001F0933"/>
    <w:rsid w:val="001F0A58"/>
    <w:rsid w:val="001F29E3"/>
    <w:rsid w:val="001F2ABA"/>
    <w:rsid w:val="001F2BFA"/>
    <w:rsid w:val="001F31DE"/>
    <w:rsid w:val="001F3496"/>
    <w:rsid w:val="001F34B6"/>
    <w:rsid w:val="001F3767"/>
    <w:rsid w:val="001F3844"/>
    <w:rsid w:val="001F3C56"/>
    <w:rsid w:val="001F3F91"/>
    <w:rsid w:val="001F3FD4"/>
    <w:rsid w:val="001F411C"/>
    <w:rsid w:val="001F4EBE"/>
    <w:rsid w:val="001F7556"/>
    <w:rsid w:val="001F75F3"/>
    <w:rsid w:val="0020076A"/>
    <w:rsid w:val="00200D9F"/>
    <w:rsid w:val="00203010"/>
    <w:rsid w:val="0020390C"/>
    <w:rsid w:val="00203D66"/>
    <w:rsid w:val="002050E5"/>
    <w:rsid w:val="002058B2"/>
    <w:rsid w:val="002108D5"/>
    <w:rsid w:val="00210BD4"/>
    <w:rsid w:val="0021218F"/>
    <w:rsid w:val="0021249E"/>
    <w:rsid w:val="00212664"/>
    <w:rsid w:val="002128A3"/>
    <w:rsid w:val="002134B8"/>
    <w:rsid w:val="00213742"/>
    <w:rsid w:val="00213834"/>
    <w:rsid w:val="00213A09"/>
    <w:rsid w:val="0021480C"/>
    <w:rsid w:val="00214EF0"/>
    <w:rsid w:val="00215271"/>
    <w:rsid w:val="00215348"/>
    <w:rsid w:val="00215ECC"/>
    <w:rsid w:val="002163BA"/>
    <w:rsid w:val="0022016C"/>
    <w:rsid w:val="00220B76"/>
    <w:rsid w:val="00221017"/>
    <w:rsid w:val="00221221"/>
    <w:rsid w:val="002212A1"/>
    <w:rsid w:val="00222098"/>
    <w:rsid w:val="00223354"/>
    <w:rsid w:val="002233EF"/>
    <w:rsid w:val="002234D1"/>
    <w:rsid w:val="002234F4"/>
    <w:rsid w:val="0022437A"/>
    <w:rsid w:val="00224595"/>
    <w:rsid w:val="00224943"/>
    <w:rsid w:val="00224AAF"/>
    <w:rsid w:val="00224BEC"/>
    <w:rsid w:val="00225073"/>
    <w:rsid w:val="002256FB"/>
    <w:rsid w:val="00225D94"/>
    <w:rsid w:val="00226AD8"/>
    <w:rsid w:val="00226E01"/>
    <w:rsid w:val="00230FDF"/>
    <w:rsid w:val="00231148"/>
    <w:rsid w:val="002314EB"/>
    <w:rsid w:val="002319D5"/>
    <w:rsid w:val="00231EB0"/>
    <w:rsid w:val="00232B0D"/>
    <w:rsid w:val="002337CB"/>
    <w:rsid w:val="0023380E"/>
    <w:rsid w:val="00233C05"/>
    <w:rsid w:val="00234038"/>
    <w:rsid w:val="00234629"/>
    <w:rsid w:val="00235CB4"/>
    <w:rsid w:val="0023646D"/>
    <w:rsid w:val="00236846"/>
    <w:rsid w:val="00237287"/>
    <w:rsid w:val="00237A31"/>
    <w:rsid w:val="00237D31"/>
    <w:rsid w:val="00237FF4"/>
    <w:rsid w:val="0024055A"/>
    <w:rsid w:val="00240DB8"/>
    <w:rsid w:val="00240E19"/>
    <w:rsid w:val="00240E9C"/>
    <w:rsid w:val="00241492"/>
    <w:rsid w:val="002418AE"/>
    <w:rsid w:val="00241B44"/>
    <w:rsid w:val="00241C9E"/>
    <w:rsid w:val="00241ED3"/>
    <w:rsid w:val="002425C2"/>
    <w:rsid w:val="00243637"/>
    <w:rsid w:val="00243F70"/>
    <w:rsid w:val="00245CAE"/>
    <w:rsid w:val="00245CE5"/>
    <w:rsid w:val="00245DE8"/>
    <w:rsid w:val="002462C0"/>
    <w:rsid w:val="00246781"/>
    <w:rsid w:val="002468E2"/>
    <w:rsid w:val="00246A1C"/>
    <w:rsid w:val="00246A7C"/>
    <w:rsid w:val="00246C52"/>
    <w:rsid w:val="00246F30"/>
    <w:rsid w:val="00247F18"/>
    <w:rsid w:val="00250107"/>
    <w:rsid w:val="002501A3"/>
    <w:rsid w:val="002505CD"/>
    <w:rsid w:val="00250704"/>
    <w:rsid w:val="0025106D"/>
    <w:rsid w:val="0025168E"/>
    <w:rsid w:val="00251C3F"/>
    <w:rsid w:val="00251F41"/>
    <w:rsid w:val="002532B2"/>
    <w:rsid w:val="002532EE"/>
    <w:rsid w:val="00253833"/>
    <w:rsid w:val="0025537D"/>
    <w:rsid w:val="00255709"/>
    <w:rsid w:val="00255D5D"/>
    <w:rsid w:val="00256293"/>
    <w:rsid w:val="0025663C"/>
    <w:rsid w:val="00260170"/>
    <w:rsid w:val="0026121B"/>
    <w:rsid w:val="002616BB"/>
    <w:rsid w:val="00262349"/>
    <w:rsid w:val="0026277B"/>
    <w:rsid w:val="002631BE"/>
    <w:rsid w:val="00263F72"/>
    <w:rsid w:val="00264A40"/>
    <w:rsid w:val="00264FEE"/>
    <w:rsid w:val="0026631C"/>
    <w:rsid w:val="002665F6"/>
    <w:rsid w:val="0026734B"/>
    <w:rsid w:val="00267650"/>
    <w:rsid w:val="00267F6E"/>
    <w:rsid w:val="00270720"/>
    <w:rsid w:val="00270A4E"/>
    <w:rsid w:val="00270AB2"/>
    <w:rsid w:val="00270FF0"/>
    <w:rsid w:val="00271C4C"/>
    <w:rsid w:val="002720FA"/>
    <w:rsid w:val="002722AD"/>
    <w:rsid w:val="002725B2"/>
    <w:rsid w:val="00275666"/>
    <w:rsid w:val="00275D58"/>
    <w:rsid w:val="0027624A"/>
    <w:rsid w:val="00276CB8"/>
    <w:rsid w:val="00276EFE"/>
    <w:rsid w:val="0027798A"/>
    <w:rsid w:val="00277C5C"/>
    <w:rsid w:val="00277DAE"/>
    <w:rsid w:val="0028111F"/>
    <w:rsid w:val="00281BE8"/>
    <w:rsid w:val="00281D2B"/>
    <w:rsid w:val="00282603"/>
    <w:rsid w:val="002827E5"/>
    <w:rsid w:val="00282949"/>
    <w:rsid w:val="00283D34"/>
    <w:rsid w:val="002859FD"/>
    <w:rsid w:val="00285FCB"/>
    <w:rsid w:val="00290A0C"/>
    <w:rsid w:val="00291A24"/>
    <w:rsid w:val="002920B4"/>
    <w:rsid w:val="002924CF"/>
    <w:rsid w:val="00292B2E"/>
    <w:rsid w:val="00295BC4"/>
    <w:rsid w:val="00295FF6"/>
    <w:rsid w:val="002967BE"/>
    <w:rsid w:val="00297F9C"/>
    <w:rsid w:val="00297FAE"/>
    <w:rsid w:val="002A05CD"/>
    <w:rsid w:val="002A065B"/>
    <w:rsid w:val="002A0C93"/>
    <w:rsid w:val="002A140A"/>
    <w:rsid w:val="002A1FE0"/>
    <w:rsid w:val="002A21F6"/>
    <w:rsid w:val="002A23F8"/>
    <w:rsid w:val="002A2868"/>
    <w:rsid w:val="002A2EB3"/>
    <w:rsid w:val="002A2F0D"/>
    <w:rsid w:val="002A3128"/>
    <w:rsid w:val="002A3201"/>
    <w:rsid w:val="002A39B5"/>
    <w:rsid w:val="002A3A6C"/>
    <w:rsid w:val="002A4FF3"/>
    <w:rsid w:val="002A5F23"/>
    <w:rsid w:val="002A69DB"/>
    <w:rsid w:val="002A6DA5"/>
    <w:rsid w:val="002A6DD0"/>
    <w:rsid w:val="002A6FB0"/>
    <w:rsid w:val="002A783B"/>
    <w:rsid w:val="002A7B67"/>
    <w:rsid w:val="002A7E19"/>
    <w:rsid w:val="002B047D"/>
    <w:rsid w:val="002B0865"/>
    <w:rsid w:val="002B09AF"/>
    <w:rsid w:val="002B1120"/>
    <w:rsid w:val="002B2381"/>
    <w:rsid w:val="002B248D"/>
    <w:rsid w:val="002B3D69"/>
    <w:rsid w:val="002B3E83"/>
    <w:rsid w:val="002B45E9"/>
    <w:rsid w:val="002B468B"/>
    <w:rsid w:val="002B48E4"/>
    <w:rsid w:val="002B4907"/>
    <w:rsid w:val="002B52B7"/>
    <w:rsid w:val="002B56A0"/>
    <w:rsid w:val="002B65F6"/>
    <w:rsid w:val="002B683C"/>
    <w:rsid w:val="002B761D"/>
    <w:rsid w:val="002C0823"/>
    <w:rsid w:val="002C0B3F"/>
    <w:rsid w:val="002C103B"/>
    <w:rsid w:val="002C1565"/>
    <w:rsid w:val="002C299A"/>
    <w:rsid w:val="002C2C6F"/>
    <w:rsid w:val="002C50CD"/>
    <w:rsid w:val="002C531F"/>
    <w:rsid w:val="002C6BFF"/>
    <w:rsid w:val="002C6D76"/>
    <w:rsid w:val="002C7A95"/>
    <w:rsid w:val="002D068F"/>
    <w:rsid w:val="002D0F2A"/>
    <w:rsid w:val="002D0F4C"/>
    <w:rsid w:val="002D13DE"/>
    <w:rsid w:val="002D1C9A"/>
    <w:rsid w:val="002D203C"/>
    <w:rsid w:val="002D206A"/>
    <w:rsid w:val="002D28D1"/>
    <w:rsid w:val="002D2FAB"/>
    <w:rsid w:val="002D3C8E"/>
    <w:rsid w:val="002D430B"/>
    <w:rsid w:val="002D4949"/>
    <w:rsid w:val="002D53B7"/>
    <w:rsid w:val="002D5A60"/>
    <w:rsid w:val="002D6E77"/>
    <w:rsid w:val="002D74D8"/>
    <w:rsid w:val="002E03B0"/>
    <w:rsid w:val="002E04A9"/>
    <w:rsid w:val="002E08C5"/>
    <w:rsid w:val="002E2647"/>
    <w:rsid w:val="002E2D4E"/>
    <w:rsid w:val="002E3108"/>
    <w:rsid w:val="002E3214"/>
    <w:rsid w:val="002E3731"/>
    <w:rsid w:val="002E4367"/>
    <w:rsid w:val="002E448B"/>
    <w:rsid w:val="002E4CE6"/>
    <w:rsid w:val="002E4F03"/>
    <w:rsid w:val="002E6189"/>
    <w:rsid w:val="002E633B"/>
    <w:rsid w:val="002E650B"/>
    <w:rsid w:val="002E7008"/>
    <w:rsid w:val="002E72FB"/>
    <w:rsid w:val="002E7760"/>
    <w:rsid w:val="002F122B"/>
    <w:rsid w:val="002F2300"/>
    <w:rsid w:val="002F2658"/>
    <w:rsid w:val="002F3034"/>
    <w:rsid w:val="002F36B8"/>
    <w:rsid w:val="002F44C4"/>
    <w:rsid w:val="002F5B31"/>
    <w:rsid w:val="002F5DC1"/>
    <w:rsid w:val="002F5E84"/>
    <w:rsid w:val="002F6FD3"/>
    <w:rsid w:val="002F78B2"/>
    <w:rsid w:val="003009CD"/>
    <w:rsid w:val="0030128B"/>
    <w:rsid w:val="0030166C"/>
    <w:rsid w:val="00301769"/>
    <w:rsid w:val="003017A8"/>
    <w:rsid w:val="00301B19"/>
    <w:rsid w:val="00301F8C"/>
    <w:rsid w:val="00302666"/>
    <w:rsid w:val="003029E9"/>
    <w:rsid w:val="00303216"/>
    <w:rsid w:val="003044D0"/>
    <w:rsid w:val="00304751"/>
    <w:rsid w:val="00304B79"/>
    <w:rsid w:val="003055EE"/>
    <w:rsid w:val="003058FE"/>
    <w:rsid w:val="003061F1"/>
    <w:rsid w:val="00307608"/>
    <w:rsid w:val="0031023E"/>
    <w:rsid w:val="003111E1"/>
    <w:rsid w:val="003122EE"/>
    <w:rsid w:val="00312891"/>
    <w:rsid w:val="00312898"/>
    <w:rsid w:val="00312A4B"/>
    <w:rsid w:val="00312B15"/>
    <w:rsid w:val="00313297"/>
    <w:rsid w:val="003132CD"/>
    <w:rsid w:val="00313541"/>
    <w:rsid w:val="00315C27"/>
    <w:rsid w:val="00315CB2"/>
    <w:rsid w:val="00316390"/>
    <w:rsid w:val="00316567"/>
    <w:rsid w:val="003169C8"/>
    <w:rsid w:val="00317BC9"/>
    <w:rsid w:val="00317BD6"/>
    <w:rsid w:val="0032072D"/>
    <w:rsid w:val="00320A39"/>
    <w:rsid w:val="00320A94"/>
    <w:rsid w:val="00321424"/>
    <w:rsid w:val="0032150A"/>
    <w:rsid w:val="003220F2"/>
    <w:rsid w:val="00322313"/>
    <w:rsid w:val="003233D7"/>
    <w:rsid w:val="003235E7"/>
    <w:rsid w:val="00323845"/>
    <w:rsid w:val="003238A3"/>
    <w:rsid w:val="00323D5E"/>
    <w:rsid w:val="00324488"/>
    <w:rsid w:val="003259DD"/>
    <w:rsid w:val="00326E6E"/>
    <w:rsid w:val="00327303"/>
    <w:rsid w:val="0032760B"/>
    <w:rsid w:val="00327AC5"/>
    <w:rsid w:val="00327DE9"/>
    <w:rsid w:val="0033047F"/>
    <w:rsid w:val="00332794"/>
    <w:rsid w:val="0033284F"/>
    <w:rsid w:val="00332E06"/>
    <w:rsid w:val="003334DF"/>
    <w:rsid w:val="00333910"/>
    <w:rsid w:val="00334292"/>
    <w:rsid w:val="003365CC"/>
    <w:rsid w:val="00336AA4"/>
    <w:rsid w:val="003370A6"/>
    <w:rsid w:val="00337E82"/>
    <w:rsid w:val="00337EE9"/>
    <w:rsid w:val="003401E3"/>
    <w:rsid w:val="00340A40"/>
    <w:rsid w:val="00340D15"/>
    <w:rsid w:val="00342298"/>
    <w:rsid w:val="003434F6"/>
    <w:rsid w:val="00343D69"/>
    <w:rsid w:val="00345093"/>
    <w:rsid w:val="00345421"/>
    <w:rsid w:val="00345CD8"/>
    <w:rsid w:val="0034636E"/>
    <w:rsid w:val="00346444"/>
    <w:rsid w:val="00346EC8"/>
    <w:rsid w:val="003472F5"/>
    <w:rsid w:val="0034753E"/>
    <w:rsid w:val="00347CFE"/>
    <w:rsid w:val="00350808"/>
    <w:rsid w:val="0035111D"/>
    <w:rsid w:val="00351375"/>
    <w:rsid w:val="00351A5E"/>
    <w:rsid w:val="00351CE1"/>
    <w:rsid w:val="003526D0"/>
    <w:rsid w:val="0035344F"/>
    <w:rsid w:val="003534BF"/>
    <w:rsid w:val="003549FF"/>
    <w:rsid w:val="00354A3E"/>
    <w:rsid w:val="0035636C"/>
    <w:rsid w:val="003575FF"/>
    <w:rsid w:val="00357A40"/>
    <w:rsid w:val="0036098A"/>
    <w:rsid w:val="0036133B"/>
    <w:rsid w:val="0036190C"/>
    <w:rsid w:val="00361EA7"/>
    <w:rsid w:val="00362B02"/>
    <w:rsid w:val="00362E9F"/>
    <w:rsid w:val="00363B43"/>
    <w:rsid w:val="00364D6C"/>
    <w:rsid w:val="00365458"/>
    <w:rsid w:val="00365BB3"/>
    <w:rsid w:val="00365C52"/>
    <w:rsid w:val="00366564"/>
    <w:rsid w:val="003666C5"/>
    <w:rsid w:val="0036674F"/>
    <w:rsid w:val="00366752"/>
    <w:rsid w:val="00366A12"/>
    <w:rsid w:val="00366EDB"/>
    <w:rsid w:val="0036757B"/>
    <w:rsid w:val="00367AA4"/>
    <w:rsid w:val="003701B8"/>
    <w:rsid w:val="00370815"/>
    <w:rsid w:val="0037129C"/>
    <w:rsid w:val="003714EE"/>
    <w:rsid w:val="00371C3B"/>
    <w:rsid w:val="003726D3"/>
    <w:rsid w:val="0037276C"/>
    <w:rsid w:val="00373979"/>
    <w:rsid w:val="00373CE3"/>
    <w:rsid w:val="0037439B"/>
    <w:rsid w:val="00375104"/>
    <w:rsid w:val="0037531E"/>
    <w:rsid w:val="00376461"/>
    <w:rsid w:val="003772E7"/>
    <w:rsid w:val="003773DA"/>
    <w:rsid w:val="0037783B"/>
    <w:rsid w:val="003810A0"/>
    <w:rsid w:val="00381231"/>
    <w:rsid w:val="00381493"/>
    <w:rsid w:val="00381E21"/>
    <w:rsid w:val="00382215"/>
    <w:rsid w:val="0038468A"/>
    <w:rsid w:val="00387BF5"/>
    <w:rsid w:val="003904C6"/>
    <w:rsid w:val="00390EA6"/>
    <w:rsid w:val="00391EDC"/>
    <w:rsid w:val="00392444"/>
    <w:rsid w:val="00392694"/>
    <w:rsid w:val="003934EE"/>
    <w:rsid w:val="00394260"/>
    <w:rsid w:val="003943BB"/>
    <w:rsid w:val="00394CFD"/>
    <w:rsid w:val="003953EC"/>
    <w:rsid w:val="00395547"/>
    <w:rsid w:val="003958CF"/>
    <w:rsid w:val="0039594A"/>
    <w:rsid w:val="00395B05"/>
    <w:rsid w:val="00396CD7"/>
    <w:rsid w:val="00397D83"/>
    <w:rsid w:val="00397EA0"/>
    <w:rsid w:val="003A0A02"/>
    <w:rsid w:val="003A0DFF"/>
    <w:rsid w:val="003A160B"/>
    <w:rsid w:val="003A17A9"/>
    <w:rsid w:val="003A19F0"/>
    <w:rsid w:val="003A1B32"/>
    <w:rsid w:val="003A1BD8"/>
    <w:rsid w:val="003A278C"/>
    <w:rsid w:val="003A2E92"/>
    <w:rsid w:val="003A41E0"/>
    <w:rsid w:val="003A44C7"/>
    <w:rsid w:val="003A4D0E"/>
    <w:rsid w:val="003A5363"/>
    <w:rsid w:val="003A6464"/>
    <w:rsid w:val="003A6A4D"/>
    <w:rsid w:val="003A7449"/>
    <w:rsid w:val="003A76C9"/>
    <w:rsid w:val="003B0141"/>
    <w:rsid w:val="003B0259"/>
    <w:rsid w:val="003B13F8"/>
    <w:rsid w:val="003B1C3F"/>
    <w:rsid w:val="003B21F8"/>
    <w:rsid w:val="003B22B5"/>
    <w:rsid w:val="003B32E2"/>
    <w:rsid w:val="003B3F13"/>
    <w:rsid w:val="003B5346"/>
    <w:rsid w:val="003B5CF1"/>
    <w:rsid w:val="003B651B"/>
    <w:rsid w:val="003B672C"/>
    <w:rsid w:val="003B6AB2"/>
    <w:rsid w:val="003B6C76"/>
    <w:rsid w:val="003B6E7A"/>
    <w:rsid w:val="003B70D8"/>
    <w:rsid w:val="003B7589"/>
    <w:rsid w:val="003C0984"/>
    <w:rsid w:val="003C13AF"/>
    <w:rsid w:val="003C1760"/>
    <w:rsid w:val="003C1EB2"/>
    <w:rsid w:val="003C33C9"/>
    <w:rsid w:val="003C3CEB"/>
    <w:rsid w:val="003C3F10"/>
    <w:rsid w:val="003C52F2"/>
    <w:rsid w:val="003C681A"/>
    <w:rsid w:val="003C6A4D"/>
    <w:rsid w:val="003C6B2B"/>
    <w:rsid w:val="003C7060"/>
    <w:rsid w:val="003C7104"/>
    <w:rsid w:val="003C734D"/>
    <w:rsid w:val="003D0614"/>
    <w:rsid w:val="003D1636"/>
    <w:rsid w:val="003D17C9"/>
    <w:rsid w:val="003D17F1"/>
    <w:rsid w:val="003D182B"/>
    <w:rsid w:val="003D1E03"/>
    <w:rsid w:val="003D256F"/>
    <w:rsid w:val="003D267D"/>
    <w:rsid w:val="003D2933"/>
    <w:rsid w:val="003D2EC4"/>
    <w:rsid w:val="003D3A4B"/>
    <w:rsid w:val="003D3B34"/>
    <w:rsid w:val="003D491A"/>
    <w:rsid w:val="003D50CC"/>
    <w:rsid w:val="003D51B6"/>
    <w:rsid w:val="003D51F2"/>
    <w:rsid w:val="003D57A2"/>
    <w:rsid w:val="003D5DF1"/>
    <w:rsid w:val="003D664F"/>
    <w:rsid w:val="003D6704"/>
    <w:rsid w:val="003D74F1"/>
    <w:rsid w:val="003D7E4F"/>
    <w:rsid w:val="003D7F61"/>
    <w:rsid w:val="003E08E7"/>
    <w:rsid w:val="003E0C7E"/>
    <w:rsid w:val="003E117F"/>
    <w:rsid w:val="003E1534"/>
    <w:rsid w:val="003E1796"/>
    <w:rsid w:val="003E269F"/>
    <w:rsid w:val="003E3298"/>
    <w:rsid w:val="003E33CC"/>
    <w:rsid w:val="003E3B2B"/>
    <w:rsid w:val="003E46DC"/>
    <w:rsid w:val="003E4D19"/>
    <w:rsid w:val="003E4FDE"/>
    <w:rsid w:val="003E51C6"/>
    <w:rsid w:val="003E53CC"/>
    <w:rsid w:val="003E623D"/>
    <w:rsid w:val="003E6465"/>
    <w:rsid w:val="003E7016"/>
    <w:rsid w:val="003E7629"/>
    <w:rsid w:val="003F0901"/>
    <w:rsid w:val="003F095E"/>
    <w:rsid w:val="003F0DAC"/>
    <w:rsid w:val="003F254F"/>
    <w:rsid w:val="003F2A2F"/>
    <w:rsid w:val="003F31C8"/>
    <w:rsid w:val="003F32CB"/>
    <w:rsid w:val="003F3D48"/>
    <w:rsid w:val="003F3EC5"/>
    <w:rsid w:val="003F47E7"/>
    <w:rsid w:val="003F485F"/>
    <w:rsid w:val="003F5048"/>
    <w:rsid w:val="003F5422"/>
    <w:rsid w:val="003F5777"/>
    <w:rsid w:val="003F5A27"/>
    <w:rsid w:val="003F5F9F"/>
    <w:rsid w:val="003F6612"/>
    <w:rsid w:val="003F66DF"/>
    <w:rsid w:val="003F6B34"/>
    <w:rsid w:val="003F7939"/>
    <w:rsid w:val="003F7DFF"/>
    <w:rsid w:val="003F7EB7"/>
    <w:rsid w:val="00401565"/>
    <w:rsid w:val="00403768"/>
    <w:rsid w:val="004037A4"/>
    <w:rsid w:val="00403C92"/>
    <w:rsid w:val="00405500"/>
    <w:rsid w:val="00405A4A"/>
    <w:rsid w:val="004061B2"/>
    <w:rsid w:val="004064F7"/>
    <w:rsid w:val="00406789"/>
    <w:rsid w:val="00407252"/>
    <w:rsid w:val="0040757F"/>
    <w:rsid w:val="00410121"/>
    <w:rsid w:val="00410B6E"/>
    <w:rsid w:val="00410EFD"/>
    <w:rsid w:val="004112D1"/>
    <w:rsid w:val="0041143C"/>
    <w:rsid w:val="00411605"/>
    <w:rsid w:val="00412485"/>
    <w:rsid w:val="00412D99"/>
    <w:rsid w:val="004131C4"/>
    <w:rsid w:val="004133EA"/>
    <w:rsid w:val="00413EF3"/>
    <w:rsid w:val="00415CFF"/>
    <w:rsid w:val="004161C2"/>
    <w:rsid w:val="004170CA"/>
    <w:rsid w:val="00417486"/>
    <w:rsid w:val="00420517"/>
    <w:rsid w:val="004208BC"/>
    <w:rsid w:val="00420B30"/>
    <w:rsid w:val="004215BA"/>
    <w:rsid w:val="00421855"/>
    <w:rsid w:val="00421C8C"/>
    <w:rsid w:val="00422020"/>
    <w:rsid w:val="00422B85"/>
    <w:rsid w:val="00422CDC"/>
    <w:rsid w:val="0042349D"/>
    <w:rsid w:val="00424257"/>
    <w:rsid w:val="00424523"/>
    <w:rsid w:val="00425687"/>
    <w:rsid w:val="004277F8"/>
    <w:rsid w:val="00430839"/>
    <w:rsid w:val="004311BF"/>
    <w:rsid w:val="00431428"/>
    <w:rsid w:val="00431F6A"/>
    <w:rsid w:val="004331FB"/>
    <w:rsid w:val="00433BA5"/>
    <w:rsid w:val="00433F22"/>
    <w:rsid w:val="00434778"/>
    <w:rsid w:val="00434A29"/>
    <w:rsid w:val="00434FE0"/>
    <w:rsid w:val="004359D4"/>
    <w:rsid w:val="00436C53"/>
    <w:rsid w:val="0043739C"/>
    <w:rsid w:val="00437A14"/>
    <w:rsid w:val="00437FE3"/>
    <w:rsid w:val="00440965"/>
    <w:rsid w:val="00441A8C"/>
    <w:rsid w:val="00442262"/>
    <w:rsid w:val="0044258A"/>
    <w:rsid w:val="0044275B"/>
    <w:rsid w:val="00442C73"/>
    <w:rsid w:val="00442EE2"/>
    <w:rsid w:val="00443B61"/>
    <w:rsid w:val="00444468"/>
    <w:rsid w:val="00444794"/>
    <w:rsid w:val="004449D1"/>
    <w:rsid w:val="00444CC0"/>
    <w:rsid w:val="00445EBF"/>
    <w:rsid w:val="004465C4"/>
    <w:rsid w:val="00446CD5"/>
    <w:rsid w:val="004476E5"/>
    <w:rsid w:val="00447CFB"/>
    <w:rsid w:val="00447D7F"/>
    <w:rsid w:val="00450356"/>
    <w:rsid w:val="00450880"/>
    <w:rsid w:val="004508F0"/>
    <w:rsid w:val="00450CD4"/>
    <w:rsid w:val="00450D30"/>
    <w:rsid w:val="0045165A"/>
    <w:rsid w:val="00451E3C"/>
    <w:rsid w:val="004523AA"/>
    <w:rsid w:val="00453420"/>
    <w:rsid w:val="00453CC3"/>
    <w:rsid w:val="00453F9E"/>
    <w:rsid w:val="004540E3"/>
    <w:rsid w:val="00454A0D"/>
    <w:rsid w:val="00454ADC"/>
    <w:rsid w:val="00454B3C"/>
    <w:rsid w:val="00454B5F"/>
    <w:rsid w:val="00454B8C"/>
    <w:rsid w:val="004552A5"/>
    <w:rsid w:val="0045584A"/>
    <w:rsid w:val="00455A96"/>
    <w:rsid w:val="00455DEF"/>
    <w:rsid w:val="004565DA"/>
    <w:rsid w:val="004571D7"/>
    <w:rsid w:val="004578F7"/>
    <w:rsid w:val="00457EBD"/>
    <w:rsid w:val="00457F94"/>
    <w:rsid w:val="0046023C"/>
    <w:rsid w:val="004605D7"/>
    <w:rsid w:val="00460745"/>
    <w:rsid w:val="00461A6B"/>
    <w:rsid w:val="00463BE5"/>
    <w:rsid w:val="00464695"/>
    <w:rsid w:val="00464855"/>
    <w:rsid w:val="00464A91"/>
    <w:rsid w:val="00465297"/>
    <w:rsid w:val="004658A4"/>
    <w:rsid w:val="004664E9"/>
    <w:rsid w:val="00466F47"/>
    <w:rsid w:val="0047127E"/>
    <w:rsid w:val="004741EF"/>
    <w:rsid w:val="004747E2"/>
    <w:rsid w:val="00475148"/>
    <w:rsid w:val="0047542A"/>
    <w:rsid w:val="00475D27"/>
    <w:rsid w:val="00475FF3"/>
    <w:rsid w:val="00476576"/>
    <w:rsid w:val="00476712"/>
    <w:rsid w:val="00477350"/>
    <w:rsid w:val="004777D7"/>
    <w:rsid w:val="00477DEF"/>
    <w:rsid w:val="00480663"/>
    <w:rsid w:val="00480C88"/>
    <w:rsid w:val="00481784"/>
    <w:rsid w:val="00481925"/>
    <w:rsid w:val="004819A4"/>
    <w:rsid w:val="00482BB1"/>
    <w:rsid w:val="00484395"/>
    <w:rsid w:val="004851A7"/>
    <w:rsid w:val="004853B4"/>
    <w:rsid w:val="00485604"/>
    <w:rsid w:val="00485E2E"/>
    <w:rsid w:val="0048612F"/>
    <w:rsid w:val="0048649D"/>
    <w:rsid w:val="004867E5"/>
    <w:rsid w:val="00487C78"/>
    <w:rsid w:val="00491E97"/>
    <w:rsid w:val="00491FD2"/>
    <w:rsid w:val="00492200"/>
    <w:rsid w:val="004923F8"/>
    <w:rsid w:val="004929E0"/>
    <w:rsid w:val="00492F17"/>
    <w:rsid w:val="00492FEE"/>
    <w:rsid w:val="00494328"/>
    <w:rsid w:val="00494E83"/>
    <w:rsid w:val="004953F7"/>
    <w:rsid w:val="004956DB"/>
    <w:rsid w:val="00495D77"/>
    <w:rsid w:val="00496467"/>
    <w:rsid w:val="00496AD4"/>
    <w:rsid w:val="00496D9C"/>
    <w:rsid w:val="004971F7"/>
    <w:rsid w:val="004A0879"/>
    <w:rsid w:val="004A0F26"/>
    <w:rsid w:val="004A166B"/>
    <w:rsid w:val="004A1764"/>
    <w:rsid w:val="004A2682"/>
    <w:rsid w:val="004A3DB3"/>
    <w:rsid w:val="004A416A"/>
    <w:rsid w:val="004A4667"/>
    <w:rsid w:val="004A54CE"/>
    <w:rsid w:val="004A5520"/>
    <w:rsid w:val="004A600F"/>
    <w:rsid w:val="004A6961"/>
    <w:rsid w:val="004A7127"/>
    <w:rsid w:val="004A7B3D"/>
    <w:rsid w:val="004A7E46"/>
    <w:rsid w:val="004B1437"/>
    <w:rsid w:val="004B1576"/>
    <w:rsid w:val="004B15F2"/>
    <w:rsid w:val="004B161C"/>
    <w:rsid w:val="004B28D2"/>
    <w:rsid w:val="004B2B3D"/>
    <w:rsid w:val="004B37AD"/>
    <w:rsid w:val="004B3B65"/>
    <w:rsid w:val="004B3FB7"/>
    <w:rsid w:val="004B473F"/>
    <w:rsid w:val="004B4A21"/>
    <w:rsid w:val="004B51FA"/>
    <w:rsid w:val="004B5913"/>
    <w:rsid w:val="004C0F2E"/>
    <w:rsid w:val="004C1340"/>
    <w:rsid w:val="004C1688"/>
    <w:rsid w:val="004C1850"/>
    <w:rsid w:val="004C235A"/>
    <w:rsid w:val="004C23B7"/>
    <w:rsid w:val="004C27FD"/>
    <w:rsid w:val="004C28A0"/>
    <w:rsid w:val="004C2DAC"/>
    <w:rsid w:val="004C2E63"/>
    <w:rsid w:val="004C323B"/>
    <w:rsid w:val="004C406A"/>
    <w:rsid w:val="004C4269"/>
    <w:rsid w:val="004C4CD8"/>
    <w:rsid w:val="004C5856"/>
    <w:rsid w:val="004C5B16"/>
    <w:rsid w:val="004C68BF"/>
    <w:rsid w:val="004C6E41"/>
    <w:rsid w:val="004C6E82"/>
    <w:rsid w:val="004C7721"/>
    <w:rsid w:val="004C77A6"/>
    <w:rsid w:val="004D077B"/>
    <w:rsid w:val="004D095F"/>
    <w:rsid w:val="004D09D9"/>
    <w:rsid w:val="004D34AB"/>
    <w:rsid w:val="004D3907"/>
    <w:rsid w:val="004D4FDE"/>
    <w:rsid w:val="004D57B5"/>
    <w:rsid w:val="004D5A8C"/>
    <w:rsid w:val="004D5DD7"/>
    <w:rsid w:val="004D64B8"/>
    <w:rsid w:val="004D6D17"/>
    <w:rsid w:val="004D6F48"/>
    <w:rsid w:val="004E01A5"/>
    <w:rsid w:val="004E03F8"/>
    <w:rsid w:val="004E0D74"/>
    <w:rsid w:val="004E15D7"/>
    <w:rsid w:val="004E1763"/>
    <w:rsid w:val="004E1920"/>
    <w:rsid w:val="004E25DE"/>
    <w:rsid w:val="004E27CD"/>
    <w:rsid w:val="004E2A0C"/>
    <w:rsid w:val="004E2EA0"/>
    <w:rsid w:val="004E3234"/>
    <w:rsid w:val="004E3463"/>
    <w:rsid w:val="004E367A"/>
    <w:rsid w:val="004E38E6"/>
    <w:rsid w:val="004E3A01"/>
    <w:rsid w:val="004E4303"/>
    <w:rsid w:val="004E54C3"/>
    <w:rsid w:val="004E5EC8"/>
    <w:rsid w:val="004E5FB0"/>
    <w:rsid w:val="004E6083"/>
    <w:rsid w:val="004E64CD"/>
    <w:rsid w:val="004E65B2"/>
    <w:rsid w:val="004E7564"/>
    <w:rsid w:val="004E7934"/>
    <w:rsid w:val="004E794A"/>
    <w:rsid w:val="004E7E9D"/>
    <w:rsid w:val="004F0D09"/>
    <w:rsid w:val="004F0E85"/>
    <w:rsid w:val="004F0F3B"/>
    <w:rsid w:val="004F110F"/>
    <w:rsid w:val="004F17E0"/>
    <w:rsid w:val="004F1BF0"/>
    <w:rsid w:val="004F1CB5"/>
    <w:rsid w:val="004F2454"/>
    <w:rsid w:val="004F245D"/>
    <w:rsid w:val="004F2F39"/>
    <w:rsid w:val="004F3731"/>
    <w:rsid w:val="004F3922"/>
    <w:rsid w:val="004F3EF7"/>
    <w:rsid w:val="004F3F03"/>
    <w:rsid w:val="004F4870"/>
    <w:rsid w:val="004F573C"/>
    <w:rsid w:val="004F5890"/>
    <w:rsid w:val="004F5AED"/>
    <w:rsid w:val="004F5FF1"/>
    <w:rsid w:val="004F605D"/>
    <w:rsid w:val="004F6DD8"/>
    <w:rsid w:val="00500066"/>
    <w:rsid w:val="005002D4"/>
    <w:rsid w:val="0050050F"/>
    <w:rsid w:val="00500B9F"/>
    <w:rsid w:val="00502931"/>
    <w:rsid w:val="00503659"/>
    <w:rsid w:val="005037E9"/>
    <w:rsid w:val="005038C6"/>
    <w:rsid w:val="005054F0"/>
    <w:rsid w:val="00505DB4"/>
    <w:rsid w:val="005062A5"/>
    <w:rsid w:val="00506A6E"/>
    <w:rsid w:val="00506DAE"/>
    <w:rsid w:val="00507695"/>
    <w:rsid w:val="00507D81"/>
    <w:rsid w:val="0051205B"/>
    <w:rsid w:val="005123B4"/>
    <w:rsid w:val="005124DE"/>
    <w:rsid w:val="00513477"/>
    <w:rsid w:val="0051363A"/>
    <w:rsid w:val="00513B3E"/>
    <w:rsid w:val="00514BAB"/>
    <w:rsid w:val="00516F79"/>
    <w:rsid w:val="0052081E"/>
    <w:rsid w:val="00520BFD"/>
    <w:rsid w:val="005215B8"/>
    <w:rsid w:val="00522AA4"/>
    <w:rsid w:val="00522B0B"/>
    <w:rsid w:val="00522BA7"/>
    <w:rsid w:val="00522CE1"/>
    <w:rsid w:val="00523125"/>
    <w:rsid w:val="00524191"/>
    <w:rsid w:val="00524BD0"/>
    <w:rsid w:val="00525019"/>
    <w:rsid w:val="00525526"/>
    <w:rsid w:val="00525B76"/>
    <w:rsid w:val="00525C1C"/>
    <w:rsid w:val="005270E1"/>
    <w:rsid w:val="00530A65"/>
    <w:rsid w:val="00530B28"/>
    <w:rsid w:val="00531928"/>
    <w:rsid w:val="00532070"/>
    <w:rsid w:val="005329E2"/>
    <w:rsid w:val="005338BE"/>
    <w:rsid w:val="00533E98"/>
    <w:rsid w:val="00535E3D"/>
    <w:rsid w:val="005361CC"/>
    <w:rsid w:val="00536787"/>
    <w:rsid w:val="00536C9C"/>
    <w:rsid w:val="00536D58"/>
    <w:rsid w:val="00536F40"/>
    <w:rsid w:val="00537736"/>
    <w:rsid w:val="00537CF4"/>
    <w:rsid w:val="005418BE"/>
    <w:rsid w:val="00541A1D"/>
    <w:rsid w:val="00542879"/>
    <w:rsid w:val="00542F83"/>
    <w:rsid w:val="005431DE"/>
    <w:rsid w:val="00543AB1"/>
    <w:rsid w:val="00543D7C"/>
    <w:rsid w:val="00543D92"/>
    <w:rsid w:val="00543E92"/>
    <w:rsid w:val="005441CC"/>
    <w:rsid w:val="00544A3F"/>
    <w:rsid w:val="005475B4"/>
    <w:rsid w:val="00550A1F"/>
    <w:rsid w:val="00550DA1"/>
    <w:rsid w:val="0055108A"/>
    <w:rsid w:val="00551435"/>
    <w:rsid w:val="00552306"/>
    <w:rsid w:val="005525EC"/>
    <w:rsid w:val="005553DF"/>
    <w:rsid w:val="0055542C"/>
    <w:rsid w:val="00555741"/>
    <w:rsid w:val="005559B6"/>
    <w:rsid w:val="00555CAE"/>
    <w:rsid w:val="0055617F"/>
    <w:rsid w:val="00557A63"/>
    <w:rsid w:val="005605CC"/>
    <w:rsid w:val="00562162"/>
    <w:rsid w:val="00562C70"/>
    <w:rsid w:val="00563B46"/>
    <w:rsid w:val="005644D3"/>
    <w:rsid w:val="005650FF"/>
    <w:rsid w:val="00565A60"/>
    <w:rsid w:val="00566604"/>
    <w:rsid w:val="00567300"/>
    <w:rsid w:val="005675CC"/>
    <w:rsid w:val="005678D5"/>
    <w:rsid w:val="00567F61"/>
    <w:rsid w:val="005700F5"/>
    <w:rsid w:val="00570C9A"/>
    <w:rsid w:val="0057183B"/>
    <w:rsid w:val="0057195C"/>
    <w:rsid w:val="00572146"/>
    <w:rsid w:val="00572C09"/>
    <w:rsid w:val="0057374A"/>
    <w:rsid w:val="005744AE"/>
    <w:rsid w:val="0057459E"/>
    <w:rsid w:val="005758BF"/>
    <w:rsid w:val="00577BA5"/>
    <w:rsid w:val="005803D1"/>
    <w:rsid w:val="00580B43"/>
    <w:rsid w:val="005818C9"/>
    <w:rsid w:val="00581969"/>
    <w:rsid w:val="00581BDC"/>
    <w:rsid w:val="005827F7"/>
    <w:rsid w:val="00582B77"/>
    <w:rsid w:val="00582F92"/>
    <w:rsid w:val="00583871"/>
    <w:rsid w:val="0058433C"/>
    <w:rsid w:val="00584762"/>
    <w:rsid w:val="00584ED4"/>
    <w:rsid w:val="005852D6"/>
    <w:rsid w:val="00586502"/>
    <w:rsid w:val="005865D3"/>
    <w:rsid w:val="005867E8"/>
    <w:rsid w:val="005879E7"/>
    <w:rsid w:val="00590862"/>
    <w:rsid w:val="0059113F"/>
    <w:rsid w:val="0059125A"/>
    <w:rsid w:val="0059231E"/>
    <w:rsid w:val="00592C49"/>
    <w:rsid w:val="00593675"/>
    <w:rsid w:val="00593779"/>
    <w:rsid w:val="00593F50"/>
    <w:rsid w:val="005943EC"/>
    <w:rsid w:val="00594794"/>
    <w:rsid w:val="005956D1"/>
    <w:rsid w:val="005956E8"/>
    <w:rsid w:val="00596398"/>
    <w:rsid w:val="00596F08"/>
    <w:rsid w:val="00597DC8"/>
    <w:rsid w:val="005A0B60"/>
    <w:rsid w:val="005A0F03"/>
    <w:rsid w:val="005A18D9"/>
    <w:rsid w:val="005A1C02"/>
    <w:rsid w:val="005A1E22"/>
    <w:rsid w:val="005A2089"/>
    <w:rsid w:val="005A2885"/>
    <w:rsid w:val="005A2A03"/>
    <w:rsid w:val="005A3B75"/>
    <w:rsid w:val="005A5C7F"/>
    <w:rsid w:val="005A6A8A"/>
    <w:rsid w:val="005A7384"/>
    <w:rsid w:val="005A78D0"/>
    <w:rsid w:val="005A7FD4"/>
    <w:rsid w:val="005B011F"/>
    <w:rsid w:val="005B03D1"/>
    <w:rsid w:val="005B0790"/>
    <w:rsid w:val="005B088B"/>
    <w:rsid w:val="005B0D43"/>
    <w:rsid w:val="005B1123"/>
    <w:rsid w:val="005B1848"/>
    <w:rsid w:val="005B1F9F"/>
    <w:rsid w:val="005B2348"/>
    <w:rsid w:val="005B2F0B"/>
    <w:rsid w:val="005B37E7"/>
    <w:rsid w:val="005B3FB7"/>
    <w:rsid w:val="005B4117"/>
    <w:rsid w:val="005B412A"/>
    <w:rsid w:val="005B50B9"/>
    <w:rsid w:val="005B579D"/>
    <w:rsid w:val="005B5E19"/>
    <w:rsid w:val="005B7355"/>
    <w:rsid w:val="005B7DFD"/>
    <w:rsid w:val="005C0C52"/>
    <w:rsid w:val="005C0D7A"/>
    <w:rsid w:val="005C12D0"/>
    <w:rsid w:val="005C141D"/>
    <w:rsid w:val="005C146E"/>
    <w:rsid w:val="005C35A0"/>
    <w:rsid w:val="005C565D"/>
    <w:rsid w:val="005C678D"/>
    <w:rsid w:val="005C68B2"/>
    <w:rsid w:val="005C6D07"/>
    <w:rsid w:val="005C6ED5"/>
    <w:rsid w:val="005C748D"/>
    <w:rsid w:val="005C7BAE"/>
    <w:rsid w:val="005C7E58"/>
    <w:rsid w:val="005D0AF6"/>
    <w:rsid w:val="005D1BA9"/>
    <w:rsid w:val="005D1BD1"/>
    <w:rsid w:val="005D2408"/>
    <w:rsid w:val="005D27B7"/>
    <w:rsid w:val="005D4FDE"/>
    <w:rsid w:val="005D5AC7"/>
    <w:rsid w:val="005D5B4B"/>
    <w:rsid w:val="005D71E4"/>
    <w:rsid w:val="005D77C6"/>
    <w:rsid w:val="005D7820"/>
    <w:rsid w:val="005E02C1"/>
    <w:rsid w:val="005E0F0E"/>
    <w:rsid w:val="005E0FC6"/>
    <w:rsid w:val="005E24B5"/>
    <w:rsid w:val="005E257E"/>
    <w:rsid w:val="005E2741"/>
    <w:rsid w:val="005E29F7"/>
    <w:rsid w:val="005E2BE1"/>
    <w:rsid w:val="005E2F20"/>
    <w:rsid w:val="005E56D3"/>
    <w:rsid w:val="005E607B"/>
    <w:rsid w:val="005E78F0"/>
    <w:rsid w:val="005F0579"/>
    <w:rsid w:val="005F0913"/>
    <w:rsid w:val="005F20C2"/>
    <w:rsid w:val="005F21F5"/>
    <w:rsid w:val="005F2D15"/>
    <w:rsid w:val="005F4A10"/>
    <w:rsid w:val="005F57DF"/>
    <w:rsid w:val="005F7436"/>
    <w:rsid w:val="005F7B11"/>
    <w:rsid w:val="00600B67"/>
    <w:rsid w:val="00601E4F"/>
    <w:rsid w:val="00602762"/>
    <w:rsid w:val="00602BD3"/>
    <w:rsid w:val="0060431B"/>
    <w:rsid w:val="00604340"/>
    <w:rsid w:val="00604D4B"/>
    <w:rsid w:val="00605445"/>
    <w:rsid w:val="0060724F"/>
    <w:rsid w:val="00607860"/>
    <w:rsid w:val="0061006A"/>
    <w:rsid w:val="006101D4"/>
    <w:rsid w:val="00610CD5"/>
    <w:rsid w:val="0061120A"/>
    <w:rsid w:val="006128E2"/>
    <w:rsid w:val="00613F45"/>
    <w:rsid w:val="00614668"/>
    <w:rsid w:val="00614DC5"/>
    <w:rsid w:val="00615D21"/>
    <w:rsid w:val="00615F8F"/>
    <w:rsid w:val="006176CB"/>
    <w:rsid w:val="00617F0E"/>
    <w:rsid w:val="00620FB6"/>
    <w:rsid w:val="00621591"/>
    <w:rsid w:val="00621829"/>
    <w:rsid w:val="00621E58"/>
    <w:rsid w:val="006220FD"/>
    <w:rsid w:val="00622758"/>
    <w:rsid w:val="006227CC"/>
    <w:rsid w:val="006228B8"/>
    <w:rsid w:val="00622B11"/>
    <w:rsid w:val="00623707"/>
    <w:rsid w:val="00623C3C"/>
    <w:rsid w:val="006241BE"/>
    <w:rsid w:val="006241F9"/>
    <w:rsid w:val="0062448C"/>
    <w:rsid w:val="00624536"/>
    <w:rsid w:val="00625959"/>
    <w:rsid w:val="00625C78"/>
    <w:rsid w:val="00625CB4"/>
    <w:rsid w:val="00625D6C"/>
    <w:rsid w:val="00626873"/>
    <w:rsid w:val="00626ACF"/>
    <w:rsid w:val="00626F29"/>
    <w:rsid w:val="006277D9"/>
    <w:rsid w:val="00630AD9"/>
    <w:rsid w:val="00631B15"/>
    <w:rsid w:val="00631DE8"/>
    <w:rsid w:val="00631EB0"/>
    <w:rsid w:val="00632160"/>
    <w:rsid w:val="0063242C"/>
    <w:rsid w:val="0063263A"/>
    <w:rsid w:val="00632BB6"/>
    <w:rsid w:val="00633633"/>
    <w:rsid w:val="006346DD"/>
    <w:rsid w:val="006347D7"/>
    <w:rsid w:val="00635756"/>
    <w:rsid w:val="00635E16"/>
    <w:rsid w:val="00635F2F"/>
    <w:rsid w:val="0063618F"/>
    <w:rsid w:val="00636DA7"/>
    <w:rsid w:val="00637EBC"/>
    <w:rsid w:val="00640374"/>
    <w:rsid w:val="00640394"/>
    <w:rsid w:val="0064202E"/>
    <w:rsid w:val="0064221C"/>
    <w:rsid w:val="006427FD"/>
    <w:rsid w:val="006429ED"/>
    <w:rsid w:val="00642A21"/>
    <w:rsid w:val="00642BA7"/>
    <w:rsid w:val="00643786"/>
    <w:rsid w:val="00643E70"/>
    <w:rsid w:val="00645849"/>
    <w:rsid w:val="006468AC"/>
    <w:rsid w:val="006469CE"/>
    <w:rsid w:val="00646C99"/>
    <w:rsid w:val="00646F32"/>
    <w:rsid w:val="0065082E"/>
    <w:rsid w:val="00650D21"/>
    <w:rsid w:val="00650F76"/>
    <w:rsid w:val="006519B5"/>
    <w:rsid w:val="00651FE9"/>
    <w:rsid w:val="00652023"/>
    <w:rsid w:val="00652E87"/>
    <w:rsid w:val="00653118"/>
    <w:rsid w:val="0065416F"/>
    <w:rsid w:val="0065449B"/>
    <w:rsid w:val="0065563E"/>
    <w:rsid w:val="00655806"/>
    <w:rsid w:val="00655C6F"/>
    <w:rsid w:val="00656C1A"/>
    <w:rsid w:val="0065793E"/>
    <w:rsid w:val="00660016"/>
    <w:rsid w:val="00660A2F"/>
    <w:rsid w:val="006612FD"/>
    <w:rsid w:val="00661463"/>
    <w:rsid w:val="00661538"/>
    <w:rsid w:val="00661CEB"/>
    <w:rsid w:val="00662438"/>
    <w:rsid w:val="006628F1"/>
    <w:rsid w:val="00662BA1"/>
    <w:rsid w:val="0066341E"/>
    <w:rsid w:val="00663DCA"/>
    <w:rsid w:val="00664087"/>
    <w:rsid w:val="006640EE"/>
    <w:rsid w:val="0066412A"/>
    <w:rsid w:val="00664C98"/>
    <w:rsid w:val="0066630D"/>
    <w:rsid w:val="006666BA"/>
    <w:rsid w:val="00666817"/>
    <w:rsid w:val="0066767B"/>
    <w:rsid w:val="00667D4E"/>
    <w:rsid w:val="006707CB"/>
    <w:rsid w:val="006709C5"/>
    <w:rsid w:val="006714A9"/>
    <w:rsid w:val="006717A1"/>
    <w:rsid w:val="00671D42"/>
    <w:rsid w:val="00671FFD"/>
    <w:rsid w:val="00672AEE"/>
    <w:rsid w:val="00672DD3"/>
    <w:rsid w:val="00674AB7"/>
    <w:rsid w:val="00674F00"/>
    <w:rsid w:val="00675033"/>
    <w:rsid w:val="0067538D"/>
    <w:rsid w:val="006775BC"/>
    <w:rsid w:val="006776CE"/>
    <w:rsid w:val="006777E2"/>
    <w:rsid w:val="00680228"/>
    <w:rsid w:val="00680A2F"/>
    <w:rsid w:val="0068109F"/>
    <w:rsid w:val="00682A35"/>
    <w:rsid w:val="006848E7"/>
    <w:rsid w:val="00684FA1"/>
    <w:rsid w:val="00685C18"/>
    <w:rsid w:val="0068666A"/>
    <w:rsid w:val="00686F11"/>
    <w:rsid w:val="0068740F"/>
    <w:rsid w:val="006875A7"/>
    <w:rsid w:val="006877E0"/>
    <w:rsid w:val="0069077B"/>
    <w:rsid w:val="00691952"/>
    <w:rsid w:val="00692693"/>
    <w:rsid w:val="0069285D"/>
    <w:rsid w:val="00693045"/>
    <w:rsid w:val="00693306"/>
    <w:rsid w:val="0069346F"/>
    <w:rsid w:val="006938B9"/>
    <w:rsid w:val="00693CF1"/>
    <w:rsid w:val="00694195"/>
    <w:rsid w:val="00694694"/>
    <w:rsid w:val="00695123"/>
    <w:rsid w:val="0069553E"/>
    <w:rsid w:val="0069574A"/>
    <w:rsid w:val="00695B53"/>
    <w:rsid w:val="00695B59"/>
    <w:rsid w:val="00695F06"/>
    <w:rsid w:val="006963C9"/>
    <w:rsid w:val="0069674F"/>
    <w:rsid w:val="0069726D"/>
    <w:rsid w:val="006972F2"/>
    <w:rsid w:val="00697FF3"/>
    <w:rsid w:val="006A0114"/>
    <w:rsid w:val="006A0CBC"/>
    <w:rsid w:val="006A15C2"/>
    <w:rsid w:val="006A186D"/>
    <w:rsid w:val="006A18E9"/>
    <w:rsid w:val="006A1B0A"/>
    <w:rsid w:val="006A1B17"/>
    <w:rsid w:val="006A2C55"/>
    <w:rsid w:val="006A2CB7"/>
    <w:rsid w:val="006A2E44"/>
    <w:rsid w:val="006A3B43"/>
    <w:rsid w:val="006A3F8E"/>
    <w:rsid w:val="006A4496"/>
    <w:rsid w:val="006A465C"/>
    <w:rsid w:val="006A5F9C"/>
    <w:rsid w:val="006A6AF4"/>
    <w:rsid w:val="006A6EAC"/>
    <w:rsid w:val="006A73F2"/>
    <w:rsid w:val="006A76E0"/>
    <w:rsid w:val="006A77A1"/>
    <w:rsid w:val="006B0B98"/>
    <w:rsid w:val="006B1B15"/>
    <w:rsid w:val="006B28E7"/>
    <w:rsid w:val="006B2FCF"/>
    <w:rsid w:val="006B3D6B"/>
    <w:rsid w:val="006B5746"/>
    <w:rsid w:val="006B58B0"/>
    <w:rsid w:val="006B5945"/>
    <w:rsid w:val="006B63F6"/>
    <w:rsid w:val="006B682C"/>
    <w:rsid w:val="006B72C2"/>
    <w:rsid w:val="006B7429"/>
    <w:rsid w:val="006B7AA2"/>
    <w:rsid w:val="006C0148"/>
    <w:rsid w:val="006C1B71"/>
    <w:rsid w:val="006C229F"/>
    <w:rsid w:val="006C25D1"/>
    <w:rsid w:val="006C347F"/>
    <w:rsid w:val="006C3574"/>
    <w:rsid w:val="006C4456"/>
    <w:rsid w:val="006C4708"/>
    <w:rsid w:val="006C47D5"/>
    <w:rsid w:val="006C49B8"/>
    <w:rsid w:val="006C4AB5"/>
    <w:rsid w:val="006C57E1"/>
    <w:rsid w:val="006C59C1"/>
    <w:rsid w:val="006C5DCF"/>
    <w:rsid w:val="006C7F7E"/>
    <w:rsid w:val="006D0048"/>
    <w:rsid w:val="006D02C7"/>
    <w:rsid w:val="006D08FA"/>
    <w:rsid w:val="006D092A"/>
    <w:rsid w:val="006D0AAA"/>
    <w:rsid w:val="006D0CD2"/>
    <w:rsid w:val="006D0CDE"/>
    <w:rsid w:val="006D182D"/>
    <w:rsid w:val="006D357B"/>
    <w:rsid w:val="006D3BFB"/>
    <w:rsid w:val="006D4BCB"/>
    <w:rsid w:val="006D4CF3"/>
    <w:rsid w:val="006D51A4"/>
    <w:rsid w:val="006D667C"/>
    <w:rsid w:val="006D68C7"/>
    <w:rsid w:val="006D6932"/>
    <w:rsid w:val="006D79B3"/>
    <w:rsid w:val="006E022F"/>
    <w:rsid w:val="006E0366"/>
    <w:rsid w:val="006E0868"/>
    <w:rsid w:val="006E0AE1"/>
    <w:rsid w:val="006E0CF4"/>
    <w:rsid w:val="006E113C"/>
    <w:rsid w:val="006E11E2"/>
    <w:rsid w:val="006E124B"/>
    <w:rsid w:val="006E1AA3"/>
    <w:rsid w:val="006E223C"/>
    <w:rsid w:val="006E2967"/>
    <w:rsid w:val="006E34D8"/>
    <w:rsid w:val="006E37EB"/>
    <w:rsid w:val="006E3A25"/>
    <w:rsid w:val="006E3CDA"/>
    <w:rsid w:val="006E5F1C"/>
    <w:rsid w:val="006E635E"/>
    <w:rsid w:val="006E6AB0"/>
    <w:rsid w:val="006E6F6A"/>
    <w:rsid w:val="006E7550"/>
    <w:rsid w:val="006E7C6C"/>
    <w:rsid w:val="006E7ECC"/>
    <w:rsid w:val="006F0782"/>
    <w:rsid w:val="006F0A38"/>
    <w:rsid w:val="006F11F2"/>
    <w:rsid w:val="006F158D"/>
    <w:rsid w:val="006F26F8"/>
    <w:rsid w:val="006F2AAF"/>
    <w:rsid w:val="006F2B67"/>
    <w:rsid w:val="006F3127"/>
    <w:rsid w:val="006F3688"/>
    <w:rsid w:val="006F3FBF"/>
    <w:rsid w:val="006F4A0C"/>
    <w:rsid w:val="006F53D4"/>
    <w:rsid w:val="006F54E0"/>
    <w:rsid w:val="006F5DA5"/>
    <w:rsid w:val="006F6100"/>
    <w:rsid w:val="006F66E0"/>
    <w:rsid w:val="006F6AB9"/>
    <w:rsid w:val="00700188"/>
    <w:rsid w:val="00700572"/>
    <w:rsid w:val="007011AB"/>
    <w:rsid w:val="00701693"/>
    <w:rsid w:val="00701E0F"/>
    <w:rsid w:val="007025B6"/>
    <w:rsid w:val="00703780"/>
    <w:rsid w:val="007037BF"/>
    <w:rsid w:val="0070409C"/>
    <w:rsid w:val="007047D3"/>
    <w:rsid w:val="0070514E"/>
    <w:rsid w:val="0070701B"/>
    <w:rsid w:val="007077BE"/>
    <w:rsid w:val="00710844"/>
    <w:rsid w:val="00710BD3"/>
    <w:rsid w:val="00711A7A"/>
    <w:rsid w:val="00711D1F"/>
    <w:rsid w:val="007125B3"/>
    <w:rsid w:val="00713284"/>
    <w:rsid w:val="00713A51"/>
    <w:rsid w:val="00713AD4"/>
    <w:rsid w:val="00713D85"/>
    <w:rsid w:val="007146EB"/>
    <w:rsid w:val="007147F5"/>
    <w:rsid w:val="0071498E"/>
    <w:rsid w:val="00715232"/>
    <w:rsid w:val="00716C6E"/>
    <w:rsid w:val="00716E18"/>
    <w:rsid w:val="00717D9E"/>
    <w:rsid w:val="00720047"/>
    <w:rsid w:val="00720EC1"/>
    <w:rsid w:val="00721BD7"/>
    <w:rsid w:val="00721CB2"/>
    <w:rsid w:val="0072253A"/>
    <w:rsid w:val="00722D55"/>
    <w:rsid w:val="00723EC1"/>
    <w:rsid w:val="00724870"/>
    <w:rsid w:val="007262D4"/>
    <w:rsid w:val="0072672E"/>
    <w:rsid w:val="00726A1C"/>
    <w:rsid w:val="00726A97"/>
    <w:rsid w:val="00727106"/>
    <w:rsid w:val="00727F08"/>
    <w:rsid w:val="00727F54"/>
    <w:rsid w:val="0073084B"/>
    <w:rsid w:val="00730935"/>
    <w:rsid w:val="00730ED8"/>
    <w:rsid w:val="00731036"/>
    <w:rsid w:val="0073113A"/>
    <w:rsid w:val="00731824"/>
    <w:rsid w:val="00731DA0"/>
    <w:rsid w:val="00731E20"/>
    <w:rsid w:val="00732236"/>
    <w:rsid w:val="00732B49"/>
    <w:rsid w:val="0073379E"/>
    <w:rsid w:val="00733989"/>
    <w:rsid w:val="00733E1E"/>
    <w:rsid w:val="00734EFC"/>
    <w:rsid w:val="00734F4A"/>
    <w:rsid w:val="0073634F"/>
    <w:rsid w:val="007364A8"/>
    <w:rsid w:val="0073703F"/>
    <w:rsid w:val="00737415"/>
    <w:rsid w:val="00737485"/>
    <w:rsid w:val="00737BD8"/>
    <w:rsid w:val="00741373"/>
    <w:rsid w:val="007415D4"/>
    <w:rsid w:val="00744504"/>
    <w:rsid w:val="00744DAB"/>
    <w:rsid w:val="00745077"/>
    <w:rsid w:val="00745D22"/>
    <w:rsid w:val="00745DC5"/>
    <w:rsid w:val="007465AD"/>
    <w:rsid w:val="00746DEB"/>
    <w:rsid w:val="00750032"/>
    <w:rsid w:val="00750C1F"/>
    <w:rsid w:val="00751C01"/>
    <w:rsid w:val="00752397"/>
    <w:rsid w:val="00752C97"/>
    <w:rsid w:val="007548BF"/>
    <w:rsid w:val="00755493"/>
    <w:rsid w:val="007574BF"/>
    <w:rsid w:val="007574EE"/>
    <w:rsid w:val="00760629"/>
    <w:rsid w:val="0076139B"/>
    <w:rsid w:val="007617A0"/>
    <w:rsid w:val="007618FD"/>
    <w:rsid w:val="00761C1F"/>
    <w:rsid w:val="00762629"/>
    <w:rsid w:val="00763102"/>
    <w:rsid w:val="00764711"/>
    <w:rsid w:val="00764C3C"/>
    <w:rsid w:val="007655D2"/>
    <w:rsid w:val="00767554"/>
    <w:rsid w:val="00767AB2"/>
    <w:rsid w:val="0077072C"/>
    <w:rsid w:val="00770B69"/>
    <w:rsid w:val="007710A5"/>
    <w:rsid w:val="00773126"/>
    <w:rsid w:val="007745E3"/>
    <w:rsid w:val="00774A15"/>
    <w:rsid w:val="00775205"/>
    <w:rsid w:val="0077529B"/>
    <w:rsid w:val="00775551"/>
    <w:rsid w:val="00775B0D"/>
    <w:rsid w:val="007761EE"/>
    <w:rsid w:val="0077629E"/>
    <w:rsid w:val="00776FFF"/>
    <w:rsid w:val="0077776B"/>
    <w:rsid w:val="00777954"/>
    <w:rsid w:val="00777BAA"/>
    <w:rsid w:val="00777DF1"/>
    <w:rsid w:val="007801D9"/>
    <w:rsid w:val="00780250"/>
    <w:rsid w:val="00780C7B"/>
    <w:rsid w:val="007814BF"/>
    <w:rsid w:val="00781DC9"/>
    <w:rsid w:val="007822C5"/>
    <w:rsid w:val="00782EEA"/>
    <w:rsid w:val="007835DF"/>
    <w:rsid w:val="00783AFB"/>
    <w:rsid w:val="00783DD9"/>
    <w:rsid w:val="00784411"/>
    <w:rsid w:val="007844C3"/>
    <w:rsid w:val="0078488B"/>
    <w:rsid w:val="007853B0"/>
    <w:rsid w:val="007856D8"/>
    <w:rsid w:val="00785E42"/>
    <w:rsid w:val="00786DB6"/>
    <w:rsid w:val="00786F64"/>
    <w:rsid w:val="00787975"/>
    <w:rsid w:val="007879D0"/>
    <w:rsid w:val="0079043C"/>
    <w:rsid w:val="00790DD1"/>
    <w:rsid w:val="00791164"/>
    <w:rsid w:val="00791219"/>
    <w:rsid w:val="007913A6"/>
    <w:rsid w:val="00791DC5"/>
    <w:rsid w:val="00792255"/>
    <w:rsid w:val="007924C8"/>
    <w:rsid w:val="00792B47"/>
    <w:rsid w:val="00792F4D"/>
    <w:rsid w:val="00794C10"/>
    <w:rsid w:val="00794D2A"/>
    <w:rsid w:val="00795155"/>
    <w:rsid w:val="0079563C"/>
    <w:rsid w:val="00795BA8"/>
    <w:rsid w:val="00796766"/>
    <w:rsid w:val="00796903"/>
    <w:rsid w:val="00797E14"/>
    <w:rsid w:val="007A1746"/>
    <w:rsid w:val="007A1F5E"/>
    <w:rsid w:val="007A3A9B"/>
    <w:rsid w:val="007A3EB4"/>
    <w:rsid w:val="007A4D2A"/>
    <w:rsid w:val="007A4E24"/>
    <w:rsid w:val="007A5CBA"/>
    <w:rsid w:val="007A6072"/>
    <w:rsid w:val="007A7986"/>
    <w:rsid w:val="007A7F4D"/>
    <w:rsid w:val="007B00C3"/>
    <w:rsid w:val="007B02A9"/>
    <w:rsid w:val="007B1F01"/>
    <w:rsid w:val="007B255C"/>
    <w:rsid w:val="007B3649"/>
    <w:rsid w:val="007B4E32"/>
    <w:rsid w:val="007B51EE"/>
    <w:rsid w:val="007B5216"/>
    <w:rsid w:val="007B576D"/>
    <w:rsid w:val="007B773C"/>
    <w:rsid w:val="007B7BF3"/>
    <w:rsid w:val="007B7E2D"/>
    <w:rsid w:val="007C08C6"/>
    <w:rsid w:val="007C2C05"/>
    <w:rsid w:val="007C32BD"/>
    <w:rsid w:val="007C464C"/>
    <w:rsid w:val="007C4DFE"/>
    <w:rsid w:val="007C5188"/>
    <w:rsid w:val="007C524A"/>
    <w:rsid w:val="007C5CF0"/>
    <w:rsid w:val="007C71AB"/>
    <w:rsid w:val="007C71BC"/>
    <w:rsid w:val="007C747D"/>
    <w:rsid w:val="007C7C21"/>
    <w:rsid w:val="007D01DE"/>
    <w:rsid w:val="007D0F76"/>
    <w:rsid w:val="007D159A"/>
    <w:rsid w:val="007D207A"/>
    <w:rsid w:val="007D228B"/>
    <w:rsid w:val="007D4C7A"/>
    <w:rsid w:val="007D4D9B"/>
    <w:rsid w:val="007D4EC9"/>
    <w:rsid w:val="007D6247"/>
    <w:rsid w:val="007E03A4"/>
    <w:rsid w:val="007E16C2"/>
    <w:rsid w:val="007E1E1A"/>
    <w:rsid w:val="007E43C0"/>
    <w:rsid w:val="007E4E14"/>
    <w:rsid w:val="007E5418"/>
    <w:rsid w:val="007E57D4"/>
    <w:rsid w:val="007E65CC"/>
    <w:rsid w:val="007E6941"/>
    <w:rsid w:val="007E6FB1"/>
    <w:rsid w:val="007E7540"/>
    <w:rsid w:val="007E7CC0"/>
    <w:rsid w:val="007F08B2"/>
    <w:rsid w:val="007F1044"/>
    <w:rsid w:val="007F17BF"/>
    <w:rsid w:val="007F18F6"/>
    <w:rsid w:val="007F2771"/>
    <w:rsid w:val="007F2BC4"/>
    <w:rsid w:val="007F3E9D"/>
    <w:rsid w:val="007F48F0"/>
    <w:rsid w:val="007F4B0F"/>
    <w:rsid w:val="007F573A"/>
    <w:rsid w:val="007F58D8"/>
    <w:rsid w:val="007F62D0"/>
    <w:rsid w:val="007F69EB"/>
    <w:rsid w:val="007F6FC1"/>
    <w:rsid w:val="007F76C8"/>
    <w:rsid w:val="007F772B"/>
    <w:rsid w:val="007F7757"/>
    <w:rsid w:val="008003DA"/>
    <w:rsid w:val="00800B40"/>
    <w:rsid w:val="00802D58"/>
    <w:rsid w:val="008039FE"/>
    <w:rsid w:val="00803B70"/>
    <w:rsid w:val="00803CD7"/>
    <w:rsid w:val="0080439F"/>
    <w:rsid w:val="0080492A"/>
    <w:rsid w:val="008051EA"/>
    <w:rsid w:val="00806E9B"/>
    <w:rsid w:val="00806ECB"/>
    <w:rsid w:val="0080715C"/>
    <w:rsid w:val="00807C02"/>
    <w:rsid w:val="00807D17"/>
    <w:rsid w:val="008116A5"/>
    <w:rsid w:val="0081222A"/>
    <w:rsid w:val="00812A38"/>
    <w:rsid w:val="008133A4"/>
    <w:rsid w:val="0081347A"/>
    <w:rsid w:val="0081499E"/>
    <w:rsid w:val="00815670"/>
    <w:rsid w:val="00815D85"/>
    <w:rsid w:val="00816477"/>
    <w:rsid w:val="0081663D"/>
    <w:rsid w:val="00816C13"/>
    <w:rsid w:val="00821904"/>
    <w:rsid w:val="00821AAC"/>
    <w:rsid w:val="00822F79"/>
    <w:rsid w:val="008230A1"/>
    <w:rsid w:val="00823952"/>
    <w:rsid w:val="00823B31"/>
    <w:rsid w:val="00825CC6"/>
    <w:rsid w:val="00825F1F"/>
    <w:rsid w:val="00827D8A"/>
    <w:rsid w:val="00827F8E"/>
    <w:rsid w:val="0083045E"/>
    <w:rsid w:val="008312A8"/>
    <w:rsid w:val="00831336"/>
    <w:rsid w:val="008316EA"/>
    <w:rsid w:val="0083184F"/>
    <w:rsid w:val="00831C80"/>
    <w:rsid w:val="00831F83"/>
    <w:rsid w:val="0083277F"/>
    <w:rsid w:val="0083298C"/>
    <w:rsid w:val="00832C04"/>
    <w:rsid w:val="00832D69"/>
    <w:rsid w:val="00834084"/>
    <w:rsid w:val="00834B85"/>
    <w:rsid w:val="00834BB8"/>
    <w:rsid w:val="00834F11"/>
    <w:rsid w:val="008367DD"/>
    <w:rsid w:val="00836848"/>
    <w:rsid w:val="00836DD3"/>
    <w:rsid w:val="00837FA0"/>
    <w:rsid w:val="00840226"/>
    <w:rsid w:val="00840300"/>
    <w:rsid w:val="00840CBF"/>
    <w:rsid w:val="00840F6F"/>
    <w:rsid w:val="00841063"/>
    <w:rsid w:val="008419ED"/>
    <w:rsid w:val="008429B6"/>
    <w:rsid w:val="00842D64"/>
    <w:rsid w:val="00842F10"/>
    <w:rsid w:val="00842FC4"/>
    <w:rsid w:val="008438F4"/>
    <w:rsid w:val="00843A4E"/>
    <w:rsid w:val="00845011"/>
    <w:rsid w:val="00845636"/>
    <w:rsid w:val="00845AE5"/>
    <w:rsid w:val="00845F31"/>
    <w:rsid w:val="00845F51"/>
    <w:rsid w:val="008460FC"/>
    <w:rsid w:val="00846BEC"/>
    <w:rsid w:val="008475A2"/>
    <w:rsid w:val="00847695"/>
    <w:rsid w:val="00850A45"/>
    <w:rsid w:val="00852E9F"/>
    <w:rsid w:val="00853C45"/>
    <w:rsid w:val="00853DF9"/>
    <w:rsid w:val="00854605"/>
    <w:rsid w:val="0085478B"/>
    <w:rsid w:val="00854E66"/>
    <w:rsid w:val="00855507"/>
    <w:rsid w:val="0085553E"/>
    <w:rsid w:val="008557E6"/>
    <w:rsid w:val="008559F4"/>
    <w:rsid w:val="00855B8C"/>
    <w:rsid w:val="00855E7D"/>
    <w:rsid w:val="00856F89"/>
    <w:rsid w:val="00857D1A"/>
    <w:rsid w:val="00861546"/>
    <w:rsid w:val="00861783"/>
    <w:rsid w:val="00861E0D"/>
    <w:rsid w:val="008624B7"/>
    <w:rsid w:val="0086282F"/>
    <w:rsid w:val="00862ECF"/>
    <w:rsid w:val="00862EDE"/>
    <w:rsid w:val="00863315"/>
    <w:rsid w:val="00863499"/>
    <w:rsid w:val="0086379D"/>
    <w:rsid w:val="0086389C"/>
    <w:rsid w:val="00863DA7"/>
    <w:rsid w:val="00864058"/>
    <w:rsid w:val="00864633"/>
    <w:rsid w:val="008646C0"/>
    <w:rsid w:val="00864E81"/>
    <w:rsid w:val="008650CC"/>
    <w:rsid w:val="00865337"/>
    <w:rsid w:val="0086567A"/>
    <w:rsid w:val="00865C35"/>
    <w:rsid w:val="00865C3F"/>
    <w:rsid w:val="0086674A"/>
    <w:rsid w:val="00866BDC"/>
    <w:rsid w:val="00866E2F"/>
    <w:rsid w:val="008670A6"/>
    <w:rsid w:val="008670FB"/>
    <w:rsid w:val="00867B8F"/>
    <w:rsid w:val="00867C62"/>
    <w:rsid w:val="008703C3"/>
    <w:rsid w:val="00871A38"/>
    <w:rsid w:val="008728E7"/>
    <w:rsid w:val="00872E18"/>
    <w:rsid w:val="00873B3A"/>
    <w:rsid w:val="0087441D"/>
    <w:rsid w:val="00874670"/>
    <w:rsid w:val="00874914"/>
    <w:rsid w:val="00874FCD"/>
    <w:rsid w:val="00875449"/>
    <w:rsid w:val="00875957"/>
    <w:rsid w:val="008770FF"/>
    <w:rsid w:val="00880430"/>
    <w:rsid w:val="008818F6"/>
    <w:rsid w:val="008819E6"/>
    <w:rsid w:val="00881B11"/>
    <w:rsid w:val="00881C88"/>
    <w:rsid w:val="00882253"/>
    <w:rsid w:val="008826C8"/>
    <w:rsid w:val="0088343D"/>
    <w:rsid w:val="00883C00"/>
    <w:rsid w:val="00884665"/>
    <w:rsid w:val="00885322"/>
    <w:rsid w:val="00885822"/>
    <w:rsid w:val="00886905"/>
    <w:rsid w:val="00886CCA"/>
    <w:rsid w:val="00887C70"/>
    <w:rsid w:val="00887EEB"/>
    <w:rsid w:val="00890003"/>
    <w:rsid w:val="00890A73"/>
    <w:rsid w:val="0089187F"/>
    <w:rsid w:val="008918E7"/>
    <w:rsid w:val="0089290A"/>
    <w:rsid w:val="00892F97"/>
    <w:rsid w:val="008939B2"/>
    <w:rsid w:val="00893CAB"/>
    <w:rsid w:val="00894111"/>
    <w:rsid w:val="008952C3"/>
    <w:rsid w:val="00896270"/>
    <w:rsid w:val="00896465"/>
    <w:rsid w:val="00897D3F"/>
    <w:rsid w:val="00897E51"/>
    <w:rsid w:val="00897FF1"/>
    <w:rsid w:val="008A0192"/>
    <w:rsid w:val="008A0B9B"/>
    <w:rsid w:val="008A0C39"/>
    <w:rsid w:val="008A10F6"/>
    <w:rsid w:val="008A12A5"/>
    <w:rsid w:val="008A2BE8"/>
    <w:rsid w:val="008A3222"/>
    <w:rsid w:val="008A36C1"/>
    <w:rsid w:val="008A3B05"/>
    <w:rsid w:val="008A40D0"/>
    <w:rsid w:val="008A4105"/>
    <w:rsid w:val="008A4398"/>
    <w:rsid w:val="008A4D38"/>
    <w:rsid w:val="008A5895"/>
    <w:rsid w:val="008A5B2E"/>
    <w:rsid w:val="008B003F"/>
    <w:rsid w:val="008B0489"/>
    <w:rsid w:val="008B0D86"/>
    <w:rsid w:val="008B0F1E"/>
    <w:rsid w:val="008B116F"/>
    <w:rsid w:val="008B1681"/>
    <w:rsid w:val="008B1A67"/>
    <w:rsid w:val="008B20D3"/>
    <w:rsid w:val="008B2150"/>
    <w:rsid w:val="008B2979"/>
    <w:rsid w:val="008B32DE"/>
    <w:rsid w:val="008B341E"/>
    <w:rsid w:val="008B4D3F"/>
    <w:rsid w:val="008B4E62"/>
    <w:rsid w:val="008B4FED"/>
    <w:rsid w:val="008B5A78"/>
    <w:rsid w:val="008B63AD"/>
    <w:rsid w:val="008B66FF"/>
    <w:rsid w:val="008B77B3"/>
    <w:rsid w:val="008B77DD"/>
    <w:rsid w:val="008C0FCE"/>
    <w:rsid w:val="008C15C2"/>
    <w:rsid w:val="008C17BA"/>
    <w:rsid w:val="008C1E2A"/>
    <w:rsid w:val="008C32E6"/>
    <w:rsid w:val="008C43B1"/>
    <w:rsid w:val="008C4422"/>
    <w:rsid w:val="008C598D"/>
    <w:rsid w:val="008C61A4"/>
    <w:rsid w:val="008C675B"/>
    <w:rsid w:val="008C7273"/>
    <w:rsid w:val="008C748D"/>
    <w:rsid w:val="008C7D7A"/>
    <w:rsid w:val="008D0093"/>
    <w:rsid w:val="008D084B"/>
    <w:rsid w:val="008D26D5"/>
    <w:rsid w:val="008D2A78"/>
    <w:rsid w:val="008D2B2D"/>
    <w:rsid w:val="008D3A83"/>
    <w:rsid w:val="008D4B81"/>
    <w:rsid w:val="008D4F78"/>
    <w:rsid w:val="008D5CA0"/>
    <w:rsid w:val="008D5FC4"/>
    <w:rsid w:val="008D786B"/>
    <w:rsid w:val="008D7F2A"/>
    <w:rsid w:val="008E02E5"/>
    <w:rsid w:val="008E08D8"/>
    <w:rsid w:val="008E1AF0"/>
    <w:rsid w:val="008E1BBC"/>
    <w:rsid w:val="008E258F"/>
    <w:rsid w:val="008E2C7D"/>
    <w:rsid w:val="008E339B"/>
    <w:rsid w:val="008E36C6"/>
    <w:rsid w:val="008E3B54"/>
    <w:rsid w:val="008E54EB"/>
    <w:rsid w:val="008E5DAA"/>
    <w:rsid w:val="008E5F87"/>
    <w:rsid w:val="008E6760"/>
    <w:rsid w:val="008E6999"/>
    <w:rsid w:val="008E6F18"/>
    <w:rsid w:val="008E7532"/>
    <w:rsid w:val="008E7ACC"/>
    <w:rsid w:val="008F103D"/>
    <w:rsid w:val="008F14F3"/>
    <w:rsid w:val="008F1ADD"/>
    <w:rsid w:val="008F1B8E"/>
    <w:rsid w:val="008F1BB0"/>
    <w:rsid w:val="008F1C51"/>
    <w:rsid w:val="008F23A7"/>
    <w:rsid w:val="008F26D6"/>
    <w:rsid w:val="008F4215"/>
    <w:rsid w:val="008F4240"/>
    <w:rsid w:val="008F49E6"/>
    <w:rsid w:val="008F4FCC"/>
    <w:rsid w:val="008F5498"/>
    <w:rsid w:val="008F5A62"/>
    <w:rsid w:val="008F61A1"/>
    <w:rsid w:val="008F682A"/>
    <w:rsid w:val="008F69CE"/>
    <w:rsid w:val="008F7126"/>
    <w:rsid w:val="008F760E"/>
    <w:rsid w:val="008F79BB"/>
    <w:rsid w:val="00900304"/>
    <w:rsid w:val="00900A77"/>
    <w:rsid w:val="009013B3"/>
    <w:rsid w:val="00901678"/>
    <w:rsid w:val="00901DF3"/>
    <w:rsid w:val="00901EF6"/>
    <w:rsid w:val="009021E9"/>
    <w:rsid w:val="00902D31"/>
    <w:rsid w:val="009041B0"/>
    <w:rsid w:val="0090425D"/>
    <w:rsid w:val="0090541F"/>
    <w:rsid w:val="009055A6"/>
    <w:rsid w:val="00905DFA"/>
    <w:rsid w:val="0090620B"/>
    <w:rsid w:val="0090642B"/>
    <w:rsid w:val="0090693E"/>
    <w:rsid w:val="009078D2"/>
    <w:rsid w:val="00907C62"/>
    <w:rsid w:val="00910872"/>
    <w:rsid w:val="00911BA2"/>
    <w:rsid w:val="00912183"/>
    <w:rsid w:val="009122DF"/>
    <w:rsid w:val="00912891"/>
    <w:rsid w:val="00912CDD"/>
    <w:rsid w:val="00913601"/>
    <w:rsid w:val="00914E4D"/>
    <w:rsid w:val="00915B14"/>
    <w:rsid w:val="00916DAB"/>
    <w:rsid w:val="009171C1"/>
    <w:rsid w:val="00917400"/>
    <w:rsid w:val="009204F8"/>
    <w:rsid w:val="00920DB3"/>
    <w:rsid w:val="00921117"/>
    <w:rsid w:val="009218AA"/>
    <w:rsid w:val="00922194"/>
    <w:rsid w:val="009246C1"/>
    <w:rsid w:val="00924DA7"/>
    <w:rsid w:val="00925249"/>
    <w:rsid w:val="0092565D"/>
    <w:rsid w:val="0092607C"/>
    <w:rsid w:val="0092689F"/>
    <w:rsid w:val="00926FC5"/>
    <w:rsid w:val="009274EE"/>
    <w:rsid w:val="00930553"/>
    <w:rsid w:val="00930EB8"/>
    <w:rsid w:val="00931325"/>
    <w:rsid w:val="009318E2"/>
    <w:rsid w:val="00931E88"/>
    <w:rsid w:val="00932548"/>
    <w:rsid w:val="00933A8C"/>
    <w:rsid w:val="00934294"/>
    <w:rsid w:val="00934429"/>
    <w:rsid w:val="009346C5"/>
    <w:rsid w:val="00934B84"/>
    <w:rsid w:val="00934F99"/>
    <w:rsid w:val="00935B4D"/>
    <w:rsid w:val="00935CC8"/>
    <w:rsid w:val="00935EFF"/>
    <w:rsid w:val="009365DB"/>
    <w:rsid w:val="00936E17"/>
    <w:rsid w:val="009372DC"/>
    <w:rsid w:val="00937E49"/>
    <w:rsid w:val="00940089"/>
    <w:rsid w:val="0094079F"/>
    <w:rsid w:val="00940B3B"/>
    <w:rsid w:val="0094128D"/>
    <w:rsid w:val="00941BAF"/>
    <w:rsid w:val="00941F2B"/>
    <w:rsid w:val="00942179"/>
    <w:rsid w:val="00942424"/>
    <w:rsid w:val="0094273E"/>
    <w:rsid w:val="00942787"/>
    <w:rsid w:val="009427BE"/>
    <w:rsid w:val="00942CCF"/>
    <w:rsid w:val="0094335A"/>
    <w:rsid w:val="00943CBD"/>
    <w:rsid w:val="00943F29"/>
    <w:rsid w:val="009446DC"/>
    <w:rsid w:val="00944790"/>
    <w:rsid w:val="009447E1"/>
    <w:rsid w:val="0094492F"/>
    <w:rsid w:val="009457D2"/>
    <w:rsid w:val="00945B8B"/>
    <w:rsid w:val="00945F7E"/>
    <w:rsid w:val="009467F9"/>
    <w:rsid w:val="00946ABD"/>
    <w:rsid w:val="0094742B"/>
    <w:rsid w:val="0094799A"/>
    <w:rsid w:val="0095051D"/>
    <w:rsid w:val="00950996"/>
    <w:rsid w:val="00950C4E"/>
    <w:rsid w:val="00950ED3"/>
    <w:rsid w:val="00951236"/>
    <w:rsid w:val="00952710"/>
    <w:rsid w:val="00953029"/>
    <w:rsid w:val="009543CE"/>
    <w:rsid w:val="0095568A"/>
    <w:rsid w:val="00956288"/>
    <w:rsid w:val="00956E3C"/>
    <w:rsid w:val="009570DF"/>
    <w:rsid w:val="009572CC"/>
    <w:rsid w:val="0095792B"/>
    <w:rsid w:val="0096071E"/>
    <w:rsid w:val="00960AEF"/>
    <w:rsid w:val="009617DB"/>
    <w:rsid w:val="00961C73"/>
    <w:rsid w:val="00961EC9"/>
    <w:rsid w:val="009623B2"/>
    <w:rsid w:val="009623D8"/>
    <w:rsid w:val="00963445"/>
    <w:rsid w:val="00963568"/>
    <w:rsid w:val="00963B74"/>
    <w:rsid w:val="009643E8"/>
    <w:rsid w:val="00964D4C"/>
    <w:rsid w:val="0096579F"/>
    <w:rsid w:val="0096596C"/>
    <w:rsid w:val="00966119"/>
    <w:rsid w:val="00966283"/>
    <w:rsid w:val="00966891"/>
    <w:rsid w:val="00967106"/>
    <w:rsid w:val="009704BE"/>
    <w:rsid w:val="00970881"/>
    <w:rsid w:val="00970BB3"/>
    <w:rsid w:val="009710F3"/>
    <w:rsid w:val="0097189A"/>
    <w:rsid w:val="00972A67"/>
    <w:rsid w:val="0097348E"/>
    <w:rsid w:val="009734A3"/>
    <w:rsid w:val="00973998"/>
    <w:rsid w:val="0097408A"/>
    <w:rsid w:val="00974A74"/>
    <w:rsid w:val="00975015"/>
    <w:rsid w:val="00975266"/>
    <w:rsid w:val="00975D19"/>
    <w:rsid w:val="009767B2"/>
    <w:rsid w:val="00976C02"/>
    <w:rsid w:val="00977DAD"/>
    <w:rsid w:val="00977E4A"/>
    <w:rsid w:val="00977FF8"/>
    <w:rsid w:val="00980691"/>
    <w:rsid w:val="00980F2E"/>
    <w:rsid w:val="00982829"/>
    <w:rsid w:val="00982A63"/>
    <w:rsid w:val="00982ADC"/>
    <w:rsid w:val="009830CE"/>
    <w:rsid w:val="00983264"/>
    <w:rsid w:val="00983565"/>
    <w:rsid w:val="00983764"/>
    <w:rsid w:val="00983A8A"/>
    <w:rsid w:val="00984A1F"/>
    <w:rsid w:val="00984ED1"/>
    <w:rsid w:val="00985545"/>
    <w:rsid w:val="009856D1"/>
    <w:rsid w:val="00985928"/>
    <w:rsid w:val="00985E2A"/>
    <w:rsid w:val="00986873"/>
    <w:rsid w:val="00986C2D"/>
    <w:rsid w:val="00987C3F"/>
    <w:rsid w:val="00987E81"/>
    <w:rsid w:val="00990B71"/>
    <w:rsid w:val="00991232"/>
    <w:rsid w:val="00991361"/>
    <w:rsid w:val="00991952"/>
    <w:rsid w:val="00992E52"/>
    <w:rsid w:val="00993073"/>
    <w:rsid w:val="00993B9E"/>
    <w:rsid w:val="00994C2D"/>
    <w:rsid w:val="00994D19"/>
    <w:rsid w:val="00994DCE"/>
    <w:rsid w:val="00995132"/>
    <w:rsid w:val="00995A8A"/>
    <w:rsid w:val="00996343"/>
    <w:rsid w:val="00996D5A"/>
    <w:rsid w:val="00996FC8"/>
    <w:rsid w:val="009971B6"/>
    <w:rsid w:val="009975CA"/>
    <w:rsid w:val="00997E5C"/>
    <w:rsid w:val="00997F49"/>
    <w:rsid w:val="009A078D"/>
    <w:rsid w:val="009A1350"/>
    <w:rsid w:val="009A1529"/>
    <w:rsid w:val="009A205A"/>
    <w:rsid w:val="009A20C5"/>
    <w:rsid w:val="009A2808"/>
    <w:rsid w:val="009A2A72"/>
    <w:rsid w:val="009A2C82"/>
    <w:rsid w:val="009A40C3"/>
    <w:rsid w:val="009A4B70"/>
    <w:rsid w:val="009A4BF9"/>
    <w:rsid w:val="009A54A5"/>
    <w:rsid w:val="009A6339"/>
    <w:rsid w:val="009A73B7"/>
    <w:rsid w:val="009A7B87"/>
    <w:rsid w:val="009B031F"/>
    <w:rsid w:val="009B080A"/>
    <w:rsid w:val="009B15B3"/>
    <w:rsid w:val="009B1ED1"/>
    <w:rsid w:val="009B28D7"/>
    <w:rsid w:val="009B2D3E"/>
    <w:rsid w:val="009B3CCF"/>
    <w:rsid w:val="009B3F6E"/>
    <w:rsid w:val="009B4114"/>
    <w:rsid w:val="009B432E"/>
    <w:rsid w:val="009B498B"/>
    <w:rsid w:val="009B4E76"/>
    <w:rsid w:val="009B5AEE"/>
    <w:rsid w:val="009B7D5E"/>
    <w:rsid w:val="009C002C"/>
    <w:rsid w:val="009C0206"/>
    <w:rsid w:val="009C082B"/>
    <w:rsid w:val="009C09D3"/>
    <w:rsid w:val="009C0F10"/>
    <w:rsid w:val="009C24BB"/>
    <w:rsid w:val="009C2DE4"/>
    <w:rsid w:val="009C3272"/>
    <w:rsid w:val="009C3DD5"/>
    <w:rsid w:val="009C4451"/>
    <w:rsid w:val="009C4647"/>
    <w:rsid w:val="009C48C7"/>
    <w:rsid w:val="009C49B2"/>
    <w:rsid w:val="009C4FBF"/>
    <w:rsid w:val="009C52C0"/>
    <w:rsid w:val="009C5CC5"/>
    <w:rsid w:val="009C63C6"/>
    <w:rsid w:val="009C6422"/>
    <w:rsid w:val="009C65AE"/>
    <w:rsid w:val="009C7416"/>
    <w:rsid w:val="009C7E3A"/>
    <w:rsid w:val="009D05D2"/>
    <w:rsid w:val="009D07E1"/>
    <w:rsid w:val="009D0B15"/>
    <w:rsid w:val="009D0D01"/>
    <w:rsid w:val="009D1BE1"/>
    <w:rsid w:val="009D2098"/>
    <w:rsid w:val="009D3006"/>
    <w:rsid w:val="009D37BE"/>
    <w:rsid w:val="009D3AF3"/>
    <w:rsid w:val="009D4B8F"/>
    <w:rsid w:val="009D57BA"/>
    <w:rsid w:val="009D57CB"/>
    <w:rsid w:val="009D58C8"/>
    <w:rsid w:val="009D6721"/>
    <w:rsid w:val="009D7035"/>
    <w:rsid w:val="009D7724"/>
    <w:rsid w:val="009E05E9"/>
    <w:rsid w:val="009E0F02"/>
    <w:rsid w:val="009E1281"/>
    <w:rsid w:val="009E1429"/>
    <w:rsid w:val="009E1780"/>
    <w:rsid w:val="009E1E8E"/>
    <w:rsid w:val="009E1F5B"/>
    <w:rsid w:val="009E59DF"/>
    <w:rsid w:val="009E59E2"/>
    <w:rsid w:val="009E5BBD"/>
    <w:rsid w:val="009E67BD"/>
    <w:rsid w:val="009E6E22"/>
    <w:rsid w:val="009E78D1"/>
    <w:rsid w:val="009F0D15"/>
    <w:rsid w:val="009F11D8"/>
    <w:rsid w:val="009F17EA"/>
    <w:rsid w:val="009F1912"/>
    <w:rsid w:val="009F1B16"/>
    <w:rsid w:val="009F2001"/>
    <w:rsid w:val="009F2912"/>
    <w:rsid w:val="009F2D3C"/>
    <w:rsid w:val="009F3164"/>
    <w:rsid w:val="009F37A8"/>
    <w:rsid w:val="009F3868"/>
    <w:rsid w:val="009F39EC"/>
    <w:rsid w:val="009F3C93"/>
    <w:rsid w:val="009F42EE"/>
    <w:rsid w:val="009F47FC"/>
    <w:rsid w:val="009F52B1"/>
    <w:rsid w:val="009F5520"/>
    <w:rsid w:val="009F56CA"/>
    <w:rsid w:val="009F57EE"/>
    <w:rsid w:val="009F5867"/>
    <w:rsid w:val="009F64FA"/>
    <w:rsid w:val="009F66AC"/>
    <w:rsid w:val="009F6B5A"/>
    <w:rsid w:val="009F721C"/>
    <w:rsid w:val="009F72E7"/>
    <w:rsid w:val="009F7620"/>
    <w:rsid w:val="009F7D0A"/>
    <w:rsid w:val="00A0044E"/>
    <w:rsid w:val="00A005E1"/>
    <w:rsid w:val="00A00B27"/>
    <w:rsid w:val="00A01371"/>
    <w:rsid w:val="00A02BD3"/>
    <w:rsid w:val="00A03ACD"/>
    <w:rsid w:val="00A042D7"/>
    <w:rsid w:val="00A0451D"/>
    <w:rsid w:val="00A04A0E"/>
    <w:rsid w:val="00A0597A"/>
    <w:rsid w:val="00A05E09"/>
    <w:rsid w:val="00A05F98"/>
    <w:rsid w:val="00A06051"/>
    <w:rsid w:val="00A06755"/>
    <w:rsid w:val="00A06897"/>
    <w:rsid w:val="00A068A8"/>
    <w:rsid w:val="00A06EC9"/>
    <w:rsid w:val="00A0709D"/>
    <w:rsid w:val="00A07ABD"/>
    <w:rsid w:val="00A105DE"/>
    <w:rsid w:val="00A109A8"/>
    <w:rsid w:val="00A10A58"/>
    <w:rsid w:val="00A11180"/>
    <w:rsid w:val="00A13337"/>
    <w:rsid w:val="00A13B2D"/>
    <w:rsid w:val="00A14AD2"/>
    <w:rsid w:val="00A15E36"/>
    <w:rsid w:val="00A1628C"/>
    <w:rsid w:val="00A16CB1"/>
    <w:rsid w:val="00A17356"/>
    <w:rsid w:val="00A17824"/>
    <w:rsid w:val="00A20ECF"/>
    <w:rsid w:val="00A21040"/>
    <w:rsid w:val="00A212C5"/>
    <w:rsid w:val="00A21804"/>
    <w:rsid w:val="00A21EE7"/>
    <w:rsid w:val="00A21EEF"/>
    <w:rsid w:val="00A220DE"/>
    <w:rsid w:val="00A22240"/>
    <w:rsid w:val="00A222B5"/>
    <w:rsid w:val="00A226B1"/>
    <w:rsid w:val="00A229F5"/>
    <w:rsid w:val="00A23D00"/>
    <w:rsid w:val="00A24053"/>
    <w:rsid w:val="00A243E6"/>
    <w:rsid w:val="00A24CFC"/>
    <w:rsid w:val="00A25216"/>
    <w:rsid w:val="00A25517"/>
    <w:rsid w:val="00A2644B"/>
    <w:rsid w:val="00A2731C"/>
    <w:rsid w:val="00A27E7D"/>
    <w:rsid w:val="00A30164"/>
    <w:rsid w:val="00A3093B"/>
    <w:rsid w:val="00A309D7"/>
    <w:rsid w:val="00A31AE3"/>
    <w:rsid w:val="00A32CDC"/>
    <w:rsid w:val="00A338D5"/>
    <w:rsid w:val="00A33FAE"/>
    <w:rsid w:val="00A34078"/>
    <w:rsid w:val="00A3467F"/>
    <w:rsid w:val="00A35A8D"/>
    <w:rsid w:val="00A35F5E"/>
    <w:rsid w:val="00A36636"/>
    <w:rsid w:val="00A36A0E"/>
    <w:rsid w:val="00A36A71"/>
    <w:rsid w:val="00A36D37"/>
    <w:rsid w:val="00A36FF3"/>
    <w:rsid w:val="00A377EF"/>
    <w:rsid w:val="00A402B6"/>
    <w:rsid w:val="00A404B1"/>
    <w:rsid w:val="00A409F1"/>
    <w:rsid w:val="00A41E30"/>
    <w:rsid w:val="00A42515"/>
    <w:rsid w:val="00A426CE"/>
    <w:rsid w:val="00A429F4"/>
    <w:rsid w:val="00A42F06"/>
    <w:rsid w:val="00A436B5"/>
    <w:rsid w:val="00A43A09"/>
    <w:rsid w:val="00A43AEF"/>
    <w:rsid w:val="00A44468"/>
    <w:rsid w:val="00A45093"/>
    <w:rsid w:val="00A459F6"/>
    <w:rsid w:val="00A45D15"/>
    <w:rsid w:val="00A471CE"/>
    <w:rsid w:val="00A47AB6"/>
    <w:rsid w:val="00A47EF1"/>
    <w:rsid w:val="00A5106D"/>
    <w:rsid w:val="00A51775"/>
    <w:rsid w:val="00A51E3A"/>
    <w:rsid w:val="00A521D7"/>
    <w:rsid w:val="00A52242"/>
    <w:rsid w:val="00A52F1D"/>
    <w:rsid w:val="00A52F55"/>
    <w:rsid w:val="00A536FA"/>
    <w:rsid w:val="00A53953"/>
    <w:rsid w:val="00A53A7E"/>
    <w:rsid w:val="00A53FD2"/>
    <w:rsid w:val="00A548A4"/>
    <w:rsid w:val="00A5526D"/>
    <w:rsid w:val="00A5536B"/>
    <w:rsid w:val="00A5584C"/>
    <w:rsid w:val="00A5596C"/>
    <w:rsid w:val="00A56310"/>
    <w:rsid w:val="00A564EA"/>
    <w:rsid w:val="00A5712A"/>
    <w:rsid w:val="00A57760"/>
    <w:rsid w:val="00A60287"/>
    <w:rsid w:val="00A6200F"/>
    <w:rsid w:val="00A6273B"/>
    <w:rsid w:val="00A641EB"/>
    <w:rsid w:val="00A64A5B"/>
    <w:rsid w:val="00A64CFD"/>
    <w:rsid w:val="00A654AD"/>
    <w:rsid w:val="00A66718"/>
    <w:rsid w:val="00A671BB"/>
    <w:rsid w:val="00A70FE2"/>
    <w:rsid w:val="00A727BF"/>
    <w:rsid w:val="00A7334A"/>
    <w:rsid w:val="00A73D18"/>
    <w:rsid w:val="00A7438A"/>
    <w:rsid w:val="00A746FA"/>
    <w:rsid w:val="00A749FC"/>
    <w:rsid w:val="00A74B26"/>
    <w:rsid w:val="00A75454"/>
    <w:rsid w:val="00A75910"/>
    <w:rsid w:val="00A76940"/>
    <w:rsid w:val="00A76BF8"/>
    <w:rsid w:val="00A771E4"/>
    <w:rsid w:val="00A8068C"/>
    <w:rsid w:val="00A80FCD"/>
    <w:rsid w:val="00A81CAD"/>
    <w:rsid w:val="00A838C2"/>
    <w:rsid w:val="00A83A7F"/>
    <w:rsid w:val="00A83D76"/>
    <w:rsid w:val="00A845A4"/>
    <w:rsid w:val="00A84E3B"/>
    <w:rsid w:val="00A8535A"/>
    <w:rsid w:val="00A85CEB"/>
    <w:rsid w:val="00A8714F"/>
    <w:rsid w:val="00A90414"/>
    <w:rsid w:val="00A90A8E"/>
    <w:rsid w:val="00A92BC2"/>
    <w:rsid w:val="00A92DF0"/>
    <w:rsid w:val="00A931C9"/>
    <w:rsid w:val="00A93AC4"/>
    <w:rsid w:val="00A94194"/>
    <w:rsid w:val="00A95209"/>
    <w:rsid w:val="00A95D21"/>
    <w:rsid w:val="00A96306"/>
    <w:rsid w:val="00A96E93"/>
    <w:rsid w:val="00AA0217"/>
    <w:rsid w:val="00AA0342"/>
    <w:rsid w:val="00AA222E"/>
    <w:rsid w:val="00AA29FC"/>
    <w:rsid w:val="00AA2B02"/>
    <w:rsid w:val="00AA2C76"/>
    <w:rsid w:val="00AA30D6"/>
    <w:rsid w:val="00AA374A"/>
    <w:rsid w:val="00AA53A1"/>
    <w:rsid w:val="00AA5C44"/>
    <w:rsid w:val="00AA60B5"/>
    <w:rsid w:val="00AA70D4"/>
    <w:rsid w:val="00AA75B1"/>
    <w:rsid w:val="00AB0D84"/>
    <w:rsid w:val="00AB102C"/>
    <w:rsid w:val="00AB1084"/>
    <w:rsid w:val="00AB1416"/>
    <w:rsid w:val="00AB2044"/>
    <w:rsid w:val="00AB2391"/>
    <w:rsid w:val="00AB24A8"/>
    <w:rsid w:val="00AB32EB"/>
    <w:rsid w:val="00AB3535"/>
    <w:rsid w:val="00AB35AB"/>
    <w:rsid w:val="00AB3BDD"/>
    <w:rsid w:val="00AB5169"/>
    <w:rsid w:val="00AB51C9"/>
    <w:rsid w:val="00AB675D"/>
    <w:rsid w:val="00AB68A0"/>
    <w:rsid w:val="00AB6A4A"/>
    <w:rsid w:val="00AB6C25"/>
    <w:rsid w:val="00AB7EF2"/>
    <w:rsid w:val="00AC00A1"/>
    <w:rsid w:val="00AC052D"/>
    <w:rsid w:val="00AC0D49"/>
    <w:rsid w:val="00AC0D4F"/>
    <w:rsid w:val="00AC136D"/>
    <w:rsid w:val="00AC1847"/>
    <w:rsid w:val="00AC1E01"/>
    <w:rsid w:val="00AC21AD"/>
    <w:rsid w:val="00AC3C74"/>
    <w:rsid w:val="00AC3E20"/>
    <w:rsid w:val="00AC3E95"/>
    <w:rsid w:val="00AC40EF"/>
    <w:rsid w:val="00AC4E46"/>
    <w:rsid w:val="00AC5E26"/>
    <w:rsid w:val="00AC6604"/>
    <w:rsid w:val="00AC6BEC"/>
    <w:rsid w:val="00AC6E63"/>
    <w:rsid w:val="00AC7746"/>
    <w:rsid w:val="00AC78D8"/>
    <w:rsid w:val="00AD0737"/>
    <w:rsid w:val="00AD09B8"/>
    <w:rsid w:val="00AD13B6"/>
    <w:rsid w:val="00AD1A8C"/>
    <w:rsid w:val="00AD1BDA"/>
    <w:rsid w:val="00AD2A3B"/>
    <w:rsid w:val="00AD4196"/>
    <w:rsid w:val="00AD5ADA"/>
    <w:rsid w:val="00AD5C00"/>
    <w:rsid w:val="00AD67FF"/>
    <w:rsid w:val="00AD6A8B"/>
    <w:rsid w:val="00AD6B57"/>
    <w:rsid w:val="00AD6D96"/>
    <w:rsid w:val="00AD7103"/>
    <w:rsid w:val="00AD71B2"/>
    <w:rsid w:val="00AD7275"/>
    <w:rsid w:val="00AD7A44"/>
    <w:rsid w:val="00AE02AE"/>
    <w:rsid w:val="00AE18FD"/>
    <w:rsid w:val="00AE1AA6"/>
    <w:rsid w:val="00AE1E63"/>
    <w:rsid w:val="00AE1F06"/>
    <w:rsid w:val="00AE2075"/>
    <w:rsid w:val="00AE30BE"/>
    <w:rsid w:val="00AE351E"/>
    <w:rsid w:val="00AE3A40"/>
    <w:rsid w:val="00AE471F"/>
    <w:rsid w:val="00AE5971"/>
    <w:rsid w:val="00AF0249"/>
    <w:rsid w:val="00AF115D"/>
    <w:rsid w:val="00AF14EC"/>
    <w:rsid w:val="00AF1730"/>
    <w:rsid w:val="00AF17DA"/>
    <w:rsid w:val="00AF25A5"/>
    <w:rsid w:val="00AF2B28"/>
    <w:rsid w:val="00AF3ACF"/>
    <w:rsid w:val="00AF4ABC"/>
    <w:rsid w:val="00AF52A7"/>
    <w:rsid w:val="00AF6BD0"/>
    <w:rsid w:val="00AF6BEB"/>
    <w:rsid w:val="00B016E7"/>
    <w:rsid w:val="00B01EBC"/>
    <w:rsid w:val="00B01FB1"/>
    <w:rsid w:val="00B02942"/>
    <w:rsid w:val="00B02A9F"/>
    <w:rsid w:val="00B02EA8"/>
    <w:rsid w:val="00B0329A"/>
    <w:rsid w:val="00B041EC"/>
    <w:rsid w:val="00B04352"/>
    <w:rsid w:val="00B049AE"/>
    <w:rsid w:val="00B04C76"/>
    <w:rsid w:val="00B04E9E"/>
    <w:rsid w:val="00B05047"/>
    <w:rsid w:val="00B05BA3"/>
    <w:rsid w:val="00B05BF5"/>
    <w:rsid w:val="00B05D7B"/>
    <w:rsid w:val="00B062B4"/>
    <w:rsid w:val="00B073FD"/>
    <w:rsid w:val="00B07526"/>
    <w:rsid w:val="00B079F0"/>
    <w:rsid w:val="00B103F3"/>
    <w:rsid w:val="00B10E57"/>
    <w:rsid w:val="00B10FAA"/>
    <w:rsid w:val="00B1243E"/>
    <w:rsid w:val="00B125D0"/>
    <w:rsid w:val="00B129F1"/>
    <w:rsid w:val="00B12E6F"/>
    <w:rsid w:val="00B13047"/>
    <w:rsid w:val="00B13982"/>
    <w:rsid w:val="00B1545A"/>
    <w:rsid w:val="00B15B5A"/>
    <w:rsid w:val="00B17AAA"/>
    <w:rsid w:val="00B20111"/>
    <w:rsid w:val="00B20D89"/>
    <w:rsid w:val="00B20DC7"/>
    <w:rsid w:val="00B211D0"/>
    <w:rsid w:val="00B2258A"/>
    <w:rsid w:val="00B239D0"/>
    <w:rsid w:val="00B258A5"/>
    <w:rsid w:val="00B2592D"/>
    <w:rsid w:val="00B26002"/>
    <w:rsid w:val="00B26BB6"/>
    <w:rsid w:val="00B2774D"/>
    <w:rsid w:val="00B2799A"/>
    <w:rsid w:val="00B27CF7"/>
    <w:rsid w:val="00B30863"/>
    <w:rsid w:val="00B309AA"/>
    <w:rsid w:val="00B30FE8"/>
    <w:rsid w:val="00B31130"/>
    <w:rsid w:val="00B345C3"/>
    <w:rsid w:val="00B35711"/>
    <w:rsid w:val="00B35729"/>
    <w:rsid w:val="00B35763"/>
    <w:rsid w:val="00B36D5F"/>
    <w:rsid w:val="00B372F6"/>
    <w:rsid w:val="00B37320"/>
    <w:rsid w:val="00B41DCB"/>
    <w:rsid w:val="00B41F84"/>
    <w:rsid w:val="00B4247F"/>
    <w:rsid w:val="00B42660"/>
    <w:rsid w:val="00B426E4"/>
    <w:rsid w:val="00B42D50"/>
    <w:rsid w:val="00B43209"/>
    <w:rsid w:val="00B435C0"/>
    <w:rsid w:val="00B43C93"/>
    <w:rsid w:val="00B43FCE"/>
    <w:rsid w:val="00B44062"/>
    <w:rsid w:val="00B44091"/>
    <w:rsid w:val="00B44BB5"/>
    <w:rsid w:val="00B452B2"/>
    <w:rsid w:val="00B45D83"/>
    <w:rsid w:val="00B46158"/>
    <w:rsid w:val="00B478DA"/>
    <w:rsid w:val="00B508AE"/>
    <w:rsid w:val="00B52145"/>
    <w:rsid w:val="00B52EF4"/>
    <w:rsid w:val="00B52FEA"/>
    <w:rsid w:val="00B53956"/>
    <w:rsid w:val="00B5459D"/>
    <w:rsid w:val="00B55121"/>
    <w:rsid w:val="00B55342"/>
    <w:rsid w:val="00B55C76"/>
    <w:rsid w:val="00B55CB0"/>
    <w:rsid w:val="00B5706E"/>
    <w:rsid w:val="00B57E8B"/>
    <w:rsid w:val="00B60412"/>
    <w:rsid w:val="00B60446"/>
    <w:rsid w:val="00B613B6"/>
    <w:rsid w:val="00B6197A"/>
    <w:rsid w:val="00B61F92"/>
    <w:rsid w:val="00B6238C"/>
    <w:rsid w:val="00B62501"/>
    <w:rsid w:val="00B639ED"/>
    <w:rsid w:val="00B63B90"/>
    <w:rsid w:val="00B64606"/>
    <w:rsid w:val="00B64DEF"/>
    <w:rsid w:val="00B658B1"/>
    <w:rsid w:val="00B65AF1"/>
    <w:rsid w:val="00B664D5"/>
    <w:rsid w:val="00B66594"/>
    <w:rsid w:val="00B67F13"/>
    <w:rsid w:val="00B70497"/>
    <w:rsid w:val="00B70F1B"/>
    <w:rsid w:val="00B70F2F"/>
    <w:rsid w:val="00B716FE"/>
    <w:rsid w:val="00B71C3B"/>
    <w:rsid w:val="00B73AB9"/>
    <w:rsid w:val="00B73F12"/>
    <w:rsid w:val="00B74A27"/>
    <w:rsid w:val="00B74D73"/>
    <w:rsid w:val="00B75AAF"/>
    <w:rsid w:val="00B75AC4"/>
    <w:rsid w:val="00B76236"/>
    <w:rsid w:val="00B76932"/>
    <w:rsid w:val="00B76B08"/>
    <w:rsid w:val="00B77286"/>
    <w:rsid w:val="00B77545"/>
    <w:rsid w:val="00B77728"/>
    <w:rsid w:val="00B77EE9"/>
    <w:rsid w:val="00B80007"/>
    <w:rsid w:val="00B80472"/>
    <w:rsid w:val="00B809EA"/>
    <w:rsid w:val="00B812B4"/>
    <w:rsid w:val="00B82570"/>
    <w:rsid w:val="00B8296F"/>
    <w:rsid w:val="00B8358F"/>
    <w:rsid w:val="00B83844"/>
    <w:rsid w:val="00B83C0A"/>
    <w:rsid w:val="00B84377"/>
    <w:rsid w:val="00B856EC"/>
    <w:rsid w:val="00B85C19"/>
    <w:rsid w:val="00B85F56"/>
    <w:rsid w:val="00B8711F"/>
    <w:rsid w:val="00B87473"/>
    <w:rsid w:val="00B87DB5"/>
    <w:rsid w:val="00B90F51"/>
    <w:rsid w:val="00B918E1"/>
    <w:rsid w:val="00B91E52"/>
    <w:rsid w:val="00B91EB0"/>
    <w:rsid w:val="00B9200F"/>
    <w:rsid w:val="00B923C1"/>
    <w:rsid w:val="00B9288D"/>
    <w:rsid w:val="00B929E3"/>
    <w:rsid w:val="00B9331F"/>
    <w:rsid w:val="00B939A1"/>
    <w:rsid w:val="00B93BFB"/>
    <w:rsid w:val="00B943A7"/>
    <w:rsid w:val="00B94EF9"/>
    <w:rsid w:val="00B95525"/>
    <w:rsid w:val="00B957F4"/>
    <w:rsid w:val="00B96BA1"/>
    <w:rsid w:val="00B97684"/>
    <w:rsid w:val="00B97A0F"/>
    <w:rsid w:val="00B97BAA"/>
    <w:rsid w:val="00BA0D58"/>
    <w:rsid w:val="00BA2CA1"/>
    <w:rsid w:val="00BA2D52"/>
    <w:rsid w:val="00BA2E84"/>
    <w:rsid w:val="00BA385F"/>
    <w:rsid w:val="00BA3DB2"/>
    <w:rsid w:val="00BA4B42"/>
    <w:rsid w:val="00BA5053"/>
    <w:rsid w:val="00BA5102"/>
    <w:rsid w:val="00BA542B"/>
    <w:rsid w:val="00BA57FB"/>
    <w:rsid w:val="00BA6017"/>
    <w:rsid w:val="00BA6421"/>
    <w:rsid w:val="00BA6A32"/>
    <w:rsid w:val="00BA6D6C"/>
    <w:rsid w:val="00BB0680"/>
    <w:rsid w:val="00BB1A18"/>
    <w:rsid w:val="00BB1D79"/>
    <w:rsid w:val="00BB2296"/>
    <w:rsid w:val="00BB2AFD"/>
    <w:rsid w:val="00BB2C80"/>
    <w:rsid w:val="00BB316A"/>
    <w:rsid w:val="00BB326F"/>
    <w:rsid w:val="00BB32B9"/>
    <w:rsid w:val="00BB4502"/>
    <w:rsid w:val="00BB45FE"/>
    <w:rsid w:val="00BB4E90"/>
    <w:rsid w:val="00BB56D6"/>
    <w:rsid w:val="00BB5983"/>
    <w:rsid w:val="00BB696C"/>
    <w:rsid w:val="00BB6B94"/>
    <w:rsid w:val="00BB7B46"/>
    <w:rsid w:val="00BC0B8B"/>
    <w:rsid w:val="00BC265A"/>
    <w:rsid w:val="00BC32B4"/>
    <w:rsid w:val="00BC34DE"/>
    <w:rsid w:val="00BC42A6"/>
    <w:rsid w:val="00BC4725"/>
    <w:rsid w:val="00BC5FB9"/>
    <w:rsid w:val="00BC6AD1"/>
    <w:rsid w:val="00BC6D23"/>
    <w:rsid w:val="00BC7A4F"/>
    <w:rsid w:val="00BC7F56"/>
    <w:rsid w:val="00BD04CC"/>
    <w:rsid w:val="00BD0553"/>
    <w:rsid w:val="00BD05C0"/>
    <w:rsid w:val="00BD0E94"/>
    <w:rsid w:val="00BD2883"/>
    <w:rsid w:val="00BD38AE"/>
    <w:rsid w:val="00BD4D8F"/>
    <w:rsid w:val="00BD5EE6"/>
    <w:rsid w:val="00BD5F51"/>
    <w:rsid w:val="00BD74E4"/>
    <w:rsid w:val="00BD7FC5"/>
    <w:rsid w:val="00BE01A9"/>
    <w:rsid w:val="00BE1166"/>
    <w:rsid w:val="00BE177D"/>
    <w:rsid w:val="00BE1D05"/>
    <w:rsid w:val="00BE1D8E"/>
    <w:rsid w:val="00BE2A28"/>
    <w:rsid w:val="00BE32E6"/>
    <w:rsid w:val="00BE372F"/>
    <w:rsid w:val="00BE3959"/>
    <w:rsid w:val="00BE4088"/>
    <w:rsid w:val="00BE43AF"/>
    <w:rsid w:val="00BE4DF3"/>
    <w:rsid w:val="00BE56D9"/>
    <w:rsid w:val="00BE602D"/>
    <w:rsid w:val="00BE6B05"/>
    <w:rsid w:val="00BE6C3A"/>
    <w:rsid w:val="00BE7135"/>
    <w:rsid w:val="00BE72D6"/>
    <w:rsid w:val="00BE75F8"/>
    <w:rsid w:val="00BF0974"/>
    <w:rsid w:val="00BF1461"/>
    <w:rsid w:val="00BF15EF"/>
    <w:rsid w:val="00BF1DEA"/>
    <w:rsid w:val="00BF1E24"/>
    <w:rsid w:val="00BF2DE0"/>
    <w:rsid w:val="00BF2EAC"/>
    <w:rsid w:val="00BF2FB9"/>
    <w:rsid w:val="00BF34D2"/>
    <w:rsid w:val="00BF3EBC"/>
    <w:rsid w:val="00BF3FBE"/>
    <w:rsid w:val="00BF4353"/>
    <w:rsid w:val="00BF487C"/>
    <w:rsid w:val="00BF580A"/>
    <w:rsid w:val="00BF5F8F"/>
    <w:rsid w:val="00BF7964"/>
    <w:rsid w:val="00C01A9A"/>
    <w:rsid w:val="00C02491"/>
    <w:rsid w:val="00C02B4D"/>
    <w:rsid w:val="00C02C4E"/>
    <w:rsid w:val="00C034B5"/>
    <w:rsid w:val="00C03F57"/>
    <w:rsid w:val="00C04D7E"/>
    <w:rsid w:val="00C0509B"/>
    <w:rsid w:val="00C06A8F"/>
    <w:rsid w:val="00C06AB9"/>
    <w:rsid w:val="00C06E46"/>
    <w:rsid w:val="00C071A2"/>
    <w:rsid w:val="00C07F86"/>
    <w:rsid w:val="00C103BA"/>
    <w:rsid w:val="00C1119A"/>
    <w:rsid w:val="00C11532"/>
    <w:rsid w:val="00C11C62"/>
    <w:rsid w:val="00C11E03"/>
    <w:rsid w:val="00C13003"/>
    <w:rsid w:val="00C15C84"/>
    <w:rsid w:val="00C15DCD"/>
    <w:rsid w:val="00C16743"/>
    <w:rsid w:val="00C169FB"/>
    <w:rsid w:val="00C16B54"/>
    <w:rsid w:val="00C17589"/>
    <w:rsid w:val="00C1761C"/>
    <w:rsid w:val="00C17F4E"/>
    <w:rsid w:val="00C21221"/>
    <w:rsid w:val="00C2145A"/>
    <w:rsid w:val="00C21E79"/>
    <w:rsid w:val="00C222D5"/>
    <w:rsid w:val="00C22963"/>
    <w:rsid w:val="00C25A1A"/>
    <w:rsid w:val="00C25CE0"/>
    <w:rsid w:val="00C262C1"/>
    <w:rsid w:val="00C26FA4"/>
    <w:rsid w:val="00C2731F"/>
    <w:rsid w:val="00C2776E"/>
    <w:rsid w:val="00C30B25"/>
    <w:rsid w:val="00C30F40"/>
    <w:rsid w:val="00C3100E"/>
    <w:rsid w:val="00C31537"/>
    <w:rsid w:val="00C31FC8"/>
    <w:rsid w:val="00C3206B"/>
    <w:rsid w:val="00C329D0"/>
    <w:rsid w:val="00C33E27"/>
    <w:rsid w:val="00C33E56"/>
    <w:rsid w:val="00C34756"/>
    <w:rsid w:val="00C34D14"/>
    <w:rsid w:val="00C34F5B"/>
    <w:rsid w:val="00C353C2"/>
    <w:rsid w:val="00C35B3E"/>
    <w:rsid w:val="00C377E7"/>
    <w:rsid w:val="00C379EA"/>
    <w:rsid w:val="00C37AE5"/>
    <w:rsid w:val="00C37B3C"/>
    <w:rsid w:val="00C37E58"/>
    <w:rsid w:val="00C4041F"/>
    <w:rsid w:val="00C40BAD"/>
    <w:rsid w:val="00C40F7C"/>
    <w:rsid w:val="00C41E88"/>
    <w:rsid w:val="00C41E90"/>
    <w:rsid w:val="00C41FD0"/>
    <w:rsid w:val="00C432C0"/>
    <w:rsid w:val="00C4340F"/>
    <w:rsid w:val="00C43C74"/>
    <w:rsid w:val="00C43C7C"/>
    <w:rsid w:val="00C43E2F"/>
    <w:rsid w:val="00C44C61"/>
    <w:rsid w:val="00C4553E"/>
    <w:rsid w:val="00C4625B"/>
    <w:rsid w:val="00C471A4"/>
    <w:rsid w:val="00C5176A"/>
    <w:rsid w:val="00C51C83"/>
    <w:rsid w:val="00C51D7D"/>
    <w:rsid w:val="00C51DD4"/>
    <w:rsid w:val="00C51F81"/>
    <w:rsid w:val="00C52ED4"/>
    <w:rsid w:val="00C53622"/>
    <w:rsid w:val="00C538E7"/>
    <w:rsid w:val="00C53BE1"/>
    <w:rsid w:val="00C53EB9"/>
    <w:rsid w:val="00C543E6"/>
    <w:rsid w:val="00C54F13"/>
    <w:rsid w:val="00C550B5"/>
    <w:rsid w:val="00C56B82"/>
    <w:rsid w:val="00C57596"/>
    <w:rsid w:val="00C60E70"/>
    <w:rsid w:val="00C60F54"/>
    <w:rsid w:val="00C616CC"/>
    <w:rsid w:val="00C620A2"/>
    <w:rsid w:val="00C632A9"/>
    <w:rsid w:val="00C63F11"/>
    <w:rsid w:val="00C64725"/>
    <w:rsid w:val="00C64B75"/>
    <w:rsid w:val="00C64DA8"/>
    <w:rsid w:val="00C654A0"/>
    <w:rsid w:val="00C65809"/>
    <w:rsid w:val="00C65CB1"/>
    <w:rsid w:val="00C65D2D"/>
    <w:rsid w:val="00C66096"/>
    <w:rsid w:val="00C664B2"/>
    <w:rsid w:val="00C6688B"/>
    <w:rsid w:val="00C66D18"/>
    <w:rsid w:val="00C670EA"/>
    <w:rsid w:val="00C67439"/>
    <w:rsid w:val="00C70573"/>
    <w:rsid w:val="00C70762"/>
    <w:rsid w:val="00C70A41"/>
    <w:rsid w:val="00C710C1"/>
    <w:rsid w:val="00C712E8"/>
    <w:rsid w:val="00C726D0"/>
    <w:rsid w:val="00C72C28"/>
    <w:rsid w:val="00C72DE7"/>
    <w:rsid w:val="00C734FA"/>
    <w:rsid w:val="00C73AB9"/>
    <w:rsid w:val="00C76920"/>
    <w:rsid w:val="00C770D6"/>
    <w:rsid w:val="00C77253"/>
    <w:rsid w:val="00C801AE"/>
    <w:rsid w:val="00C80764"/>
    <w:rsid w:val="00C80799"/>
    <w:rsid w:val="00C80BD4"/>
    <w:rsid w:val="00C81F92"/>
    <w:rsid w:val="00C82176"/>
    <w:rsid w:val="00C8247E"/>
    <w:rsid w:val="00C82C05"/>
    <w:rsid w:val="00C836EB"/>
    <w:rsid w:val="00C84BAF"/>
    <w:rsid w:val="00C84F36"/>
    <w:rsid w:val="00C85236"/>
    <w:rsid w:val="00C85F82"/>
    <w:rsid w:val="00C85FD2"/>
    <w:rsid w:val="00C865DF"/>
    <w:rsid w:val="00C870A6"/>
    <w:rsid w:val="00C87191"/>
    <w:rsid w:val="00C873DA"/>
    <w:rsid w:val="00C87DCB"/>
    <w:rsid w:val="00C9198E"/>
    <w:rsid w:val="00C93468"/>
    <w:rsid w:val="00C94A6F"/>
    <w:rsid w:val="00C94CEE"/>
    <w:rsid w:val="00C9503D"/>
    <w:rsid w:val="00C951EF"/>
    <w:rsid w:val="00C9524B"/>
    <w:rsid w:val="00C95DEB"/>
    <w:rsid w:val="00C96055"/>
    <w:rsid w:val="00C97268"/>
    <w:rsid w:val="00CA0DDD"/>
    <w:rsid w:val="00CA107C"/>
    <w:rsid w:val="00CA2F7E"/>
    <w:rsid w:val="00CA3A78"/>
    <w:rsid w:val="00CA40E7"/>
    <w:rsid w:val="00CA4653"/>
    <w:rsid w:val="00CA4F3E"/>
    <w:rsid w:val="00CA4F80"/>
    <w:rsid w:val="00CA51A4"/>
    <w:rsid w:val="00CA539A"/>
    <w:rsid w:val="00CA5A3E"/>
    <w:rsid w:val="00CA5B45"/>
    <w:rsid w:val="00CA769D"/>
    <w:rsid w:val="00CA7D7C"/>
    <w:rsid w:val="00CB0803"/>
    <w:rsid w:val="00CB2125"/>
    <w:rsid w:val="00CB256E"/>
    <w:rsid w:val="00CB2733"/>
    <w:rsid w:val="00CB27E0"/>
    <w:rsid w:val="00CB2B71"/>
    <w:rsid w:val="00CB2EB9"/>
    <w:rsid w:val="00CB3A6F"/>
    <w:rsid w:val="00CB419B"/>
    <w:rsid w:val="00CB535B"/>
    <w:rsid w:val="00CB791C"/>
    <w:rsid w:val="00CB7DDD"/>
    <w:rsid w:val="00CB7F7E"/>
    <w:rsid w:val="00CC2048"/>
    <w:rsid w:val="00CC2E9A"/>
    <w:rsid w:val="00CC31B6"/>
    <w:rsid w:val="00CC3205"/>
    <w:rsid w:val="00CC33A8"/>
    <w:rsid w:val="00CC3523"/>
    <w:rsid w:val="00CC3B6C"/>
    <w:rsid w:val="00CC3DDC"/>
    <w:rsid w:val="00CC4177"/>
    <w:rsid w:val="00CC45CB"/>
    <w:rsid w:val="00CC46D6"/>
    <w:rsid w:val="00CC4AE0"/>
    <w:rsid w:val="00CC4B50"/>
    <w:rsid w:val="00CC5426"/>
    <w:rsid w:val="00CC54A8"/>
    <w:rsid w:val="00CC5574"/>
    <w:rsid w:val="00CC5DA9"/>
    <w:rsid w:val="00CC791A"/>
    <w:rsid w:val="00CD009F"/>
    <w:rsid w:val="00CD1FCC"/>
    <w:rsid w:val="00CD3595"/>
    <w:rsid w:val="00CD396B"/>
    <w:rsid w:val="00CD409E"/>
    <w:rsid w:val="00CD465D"/>
    <w:rsid w:val="00CD4D8B"/>
    <w:rsid w:val="00CD4E83"/>
    <w:rsid w:val="00CD59B8"/>
    <w:rsid w:val="00CD6968"/>
    <w:rsid w:val="00CD6AD0"/>
    <w:rsid w:val="00CD6ED1"/>
    <w:rsid w:val="00CD6ED4"/>
    <w:rsid w:val="00CD7563"/>
    <w:rsid w:val="00CD7C2B"/>
    <w:rsid w:val="00CD7DFA"/>
    <w:rsid w:val="00CE03D8"/>
    <w:rsid w:val="00CE073A"/>
    <w:rsid w:val="00CE077A"/>
    <w:rsid w:val="00CE0878"/>
    <w:rsid w:val="00CE0A85"/>
    <w:rsid w:val="00CE0AEF"/>
    <w:rsid w:val="00CE1455"/>
    <w:rsid w:val="00CE15C7"/>
    <w:rsid w:val="00CE170B"/>
    <w:rsid w:val="00CE1D1A"/>
    <w:rsid w:val="00CE37D9"/>
    <w:rsid w:val="00CE4675"/>
    <w:rsid w:val="00CE5049"/>
    <w:rsid w:val="00CE51B9"/>
    <w:rsid w:val="00CE53A0"/>
    <w:rsid w:val="00CE5B51"/>
    <w:rsid w:val="00CE5BA4"/>
    <w:rsid w:val="00CE5DCE"/>
    <w:rsid w:val="00CE665D"/>
    <w:rsid w:val="00CE6D85"/>
    <w:rsid w:val="00CE6EFC"/>
    <w:rsid w:val="00CE7236"/>
    <w:rsid w:val="00CE741B"/>
    <w:rsid w:val="00CE773C"/>
    <w:rsid w:val="00CE7D65"/>
    <w:rsid w:val="00CF0314"/>
    <w:rsid w:val="00CF064B"/>
    <w:rsid w:val="00CF090F"/>
    <w:rsid w:val="00CF2B80"/>
    <w:rsid w:val="00CF301A"/>
    <w:rsid w:val="00CF30AD"/>
    <w:rsid w:val="00CF356B"/>
    <w:rsid w:val="00CF3F70"/>
    <w:rsid w:val="00CF49EA"/>
    <w:rsid w:val="00CF4DB9"/>
    <w:rsid w:val="00CF51AA"/>
    <w:rsid w:val="00CF570C"/>
    <w:rsid w:val="00CF5AB8"/>
    <w:rsid w:val="00CF62F3"/>
    <w:rsid w:val="00CF6613"/>
    <w:rsid w:val="00CF69AC"/>
    <w:rsid w:val="00CF6C39"/>
    <w:rsid w:val="00CF6E0C"/>
    <w:rsid w:val="00D0032B"/>
    <w:rsid w:val="00D00E14"/>
    <w:rsid w:val="00D02477"/>
    <w:rsid w:val="00D024E5"/>
    <w:rsid w:val="00D02AE2"/>
    <w:rsid w:val="00D037F2"/>
    <w:rsid w:val="00D03ACA"/>
    <w:rsid w:val="00D04189"/>
    <w:rsid w:val="00D054E8"/>
    <w:rsid w:val="00D05A33"/>
    <w:rsid w:val="00D06644"/>
    <w:rsid w:val="00D068E7"/>
    <w:rsid w:val="00D0769A"/>
    <w:rsid w:val="00D07E24"/>
    <w:rsid w:val="00D10DB6"/>
    <w:rsid w:val="00D10E1D"/>
    <w:rsid w:val="00D10E5A"/>
    <w:rsid w:val="00D1165E"/>
    <w:rsid w:val="00D12850"/>
    <w:rsid w:val="00D13829"/>
    <w:rsid w:val="00D13BDB"/>
    <w:rsid w:val="00D14628"/>
    <w:rsid w:val="00D15013"/>
    <w:rsid w:val="00D15422"/>
    <w:rsid w:val="00D156AB"/>
    <w:rsid w:val="00D15FBD"/>
    <w:rsid w:val="00D161E9"/>
    <w:rsid w:val="00D167AD"/>
    <w:rsid w:val="00D16DBF"/>
    <w:rsid w:val="00D16E4C"/>
    <w:rsid w:val="00D171AA"/>
    <w:rsid w:val="00D17CB4"/>
    <w:rsid w:val="00D20270"/>
    <w:rsid w:val="00D202AA"/>
    <w:rsid w:val="00D202F2"/>
    <w:rsid w:val="00D20B16"/>
    <w:rsid w:val="00D21924"/>
    <w:rsid w:val="00D21AAB"/>
    <w:rsid w:val="00D21D9A"/>
    <w:rsid w:val="00D21FEA"/>
    <w:rsid w:val="00D23C2F"/>
    <w:rsid w:val="00D23CBD"/>
    <w:rsid w:val="00D25244"/>
    <w:rsid w:val="00D253B7"/>
    <w:rsid w:val="00D253BD"/>
    <w:rsid w:val="00D2684C"/>
    <w:rsid w:val="00D26E40"/>
    <w:rsid w:val="00D26FC0"/>
    <w:rsid w:val="00D270A1"/>
    <w:rsid w:val="00D27BD1"/>
    <w:rsid w:val="00D31179"/>
    <w:rsid w:val="00D31526"/>
    <w:rsid w:val="00D31F77"/>
    <w:rsid w:val="00D3253C"/>
    <w:rsid w:val="00D327F8"/>
    <w:rsid w:val="00D32847"/>
    <w:rsid w:val="00D32E4D"/>
    <w:rsid w:val="00D3352C"/>
    <w:rsid w:val="00D34771"/>
    <w:rsid w:val="00D34780"/>
    <w:rsid w:val="00D34B69"/>
    <w:rsid w:val="00D34EAA"/>
    <w:rsid w:val="00D3515A"/>
    <w:rsid w:val="00D35F67"/>
    <w:rsid w:val="00D3729F"/>
    <w:rsid w:val="00D37427"/>
    <w:rsid w:val="00D400D2"/>
    <w:rsid w:val="00D401FB"/>
    <w:rsid w:val="00D4043C"/>
    <w:rsid w:val="00D4184C"/>
    <w:rsid w:val="00D41E72"/>
    <w:rsid w:val="00D430E1"/>
    <w:rsid w:val="00D4314B"/>
    <w:rsid w:val="00D434E5"/>
    <w:rsid w:val="00D435C4"/>
    <w:rsid w:val="00D445D0"/>
    <w:rsid w:val="00D447BB"/>
    <w:rsid w:val="00D45543"/>
    <w:rsid w:val="00D45D42"/>
    <w:rsid w:val="00D46F4B"/>
    <w:rsid w:val="00D47EC4"/>
    <w:rsid w:val="00D47FF4"/>
    <w:rsid w:val="00D5063B"/>
    <w:rsid w:val="00D50FA1"/>
    <w:rsid w:val="00D51832"/>
    <w:rsid w:val="00D51A8E"/>
    <w:rsid w:val="00D5222F"/>
    <w:rsid w:val="00D53423"/>
    <w:rsid w:val="00D53665"/>
    <w:rsid w:val="00D5387A"/>
    <w:rsid w:val="00D54AD7"/>
    <w:rsid w:val="00D55D3C"/>
    <w:rsid w:val="00D55E4C"/>
    <w:rsid w:val="00D56AEC"/>
    <w:rsid w:val="00D56DFC"/>
    <w:rsid w:val="00D571CC"/>
    <w:rsid w:val="00D572B8"/>
    <w:rsid w:val="00D5733E"/>
    <w:rsid w:val="00D5749C"/>
    <w:rsid w:val="00D57F6D"/>
    <w:rsid w:val="00D60979"/>
    <w:rsid w:val="00D60E30"/>
    <w:rsid w:val="00D610CA"/>
    <w:rsid w:val="00D6142F"/>
    <w:rsid w:val="00D61D0C"/>
    <w:rsid w:val="00D61ECC"/>
    <w:rsid w:val="00D622CD"/>
    <w:rsid w:val="00D6236D"/>
    <w:rsid w:val="00D625BE"/>
    <w:rsid w:val="00D63994"/>
    <w:rsid w:val="00D6498D"/>
    <w:rsid w:val="00D64C94"/>
    <w:rsid w:val="00D6559F"/>
    <w:rsid w:val="00D658F6"/>
    <w:rsid w:val="00D66DE5"/>
    <w:rsid w:val="00D670E7"/>
    <w:rsid w:val="00D71B4B"/>
    <w:rsid w:val="00D71EFF"/>
    <w:rsid w:val="00D72DEB"/>
    <w:rsid w:val="00D73647"/>
    <w:rsid w:val="00D74101"/>
    <w:rsid w:val="00D7432F"/>
    <w:rsid w:val="00D7605D"/>
    <w:rsid w:val="00D7680D"/>
    <w:rsid w:val="00D801B3"/>
    <w:rsid w:val="00D8036E"/>
    <w:rsid w:val="00D80514"/>
    <w:rsid w:val="00D80973"/>
    <w:rsid w:val="00D80B7E"/>
    <w:rsid w:val="00D80C0A"/>
    <w:rsid w:val="00D80E55"/>
    <w:rsid w:val="00D81F11"/>
    <w:rsid w:val="00D82AE8"/>
    <w:rsid w:val="00D8366C"/>
    <w:rsid w:val="00D83FEF"/>
    <w:rsid w:val="00D84EC0"/>
    <w:rsid w:val="00D853F3"/>
    <w:rsid w:val="00D85970"/>
    <w:rsid w:val="00D876EE"/>
    <w:rsid w:val="00D87A29"/>
    <w:rsid w:val="00D87CE8"/>
    <w:rsid w:val="00D90683"/>
    <w:rsid w:val="00D908F8"/>
    <w:rsid w:val="00D90B99"/>
    <w:rsid w:val="00D90C92"/>
    <w:rsid w:val="00D91E34"/>
    <w:rsid w:val="00D92399"/>
    <w:rsid w:val="00D924E0"/>
    <w:rsid w:val="00D92591"/>
    <w:rsid w:val="00D92E42"/>
    <w:rsid w:val="00D9318B"/>
    <w:rsid w:val="00D93FED"/>
    <w:rsid w:val="00D945CD"/>
    <w:rsid w:val="00D94650"/>
    <w:rsid w:val="00D94961"/>
    <w:rsid w:val="00D975FA"/>
    <w:rsid w:val="00D97FAB"/>
    <w:rsid w:val="00D97FC1"/>
    <w:rsid w:val="00DA0113"/>
    <w:rsid w:val="00DA05D0"/>
    <w:rsid w:val="00DA078F"/>
    <w:rsid w:val="00DA115D"/>
    <w:rsid w:val="00DA1CCE"/>
    <w:rsid w:val="00DA315E"/>
    <w:rsid w:val="00DA4167"/>
    <w:rsid w:val="00DA4773"/>
    <w:rsid w:val="00DA4934"/>
    <w:rsid w:val="00DA548D"/>
    <w:rsid w:val="00DA56EC"/>
    <w:rsid w:val="00DA6B40"/>
    <w:rsid w:val="00DA75F3"/>
    <w:rsid w:val="00DA7CF1"/>
    <w:rsid w:val="00DA7F7C"/>
    <w:rsid w:val="00DB08FB"/>
    <w:rsid w:val="00DB0A80"/>
    <w:rsid w:val="00DB13FC"/>
    <w:rsid w:val="00DB1735"/>
    <w:rsid w:val="00DB1DAF"/>
    <w:rsid w:val="00DB487E"/>
    <w:rsid w:val="00DB4B08"/>
    <w:rsid w:val="00DB4C17"/>
    <w:rsid w:val="00DB55A4"/>
    <w:rsid w:val="00DB5C92"/>
    <w:rsid w:val="00DB726D"/>
    <w:rsid w:val="00DB72A1"/>
    <w:rsid w:val="00DB7E15"/>
    <w:rsid w:val="00DC0FAE"/>
    <w:rsid w:val="00DC10A9"/>
    <w:rsid w:val="00DC2C7E"/>
    <w:rsid w:val="00DC2DFA"/>
    <w:rsid w:val="00DC2E7B"/>
    <w:rsid w:val="00DC316C"/>
    <w:rsid w:val="00DC37AC"/>
    <w:rsid w:val="00DC3A74"/>
    <w:rsid w:val="00DC40BD"/>
    <w:rsid w:val="00DC4CEB"/>
    <w:rsid w:val="00DC64A1"/>
    <w:rsid w:val="00DC657D"/>
    <w:rsid w:val="00DC7748"/>
    <w:rsid w:val="00DD024F"/>
    <w:rsid w:val="00DD0424"/>
    <w:rsid w:val="00DD0E10"/>
    <w:rsid w:val="00DD1251"/>
    <w:rsid w:val="00DD1AAF"/>
    <w:rsid w:val="00DD1AB3"/>
    <w:rsid w:val="00DD22EB"/>
    <w:rsid w:val="00DD25BE"/>
    <w:rsid w:val="00DD268E"/>
    <w:rsid w:val="00DD2F27"/>
    <w:rsid w:val="00DD3458"/>
    <w:rsid w:val="00DD3769"/>
    <w:rsid w:val="00DD38AB"/>
    <w:rsid w:val="00DD3B65"/>
    <w:rsid w:val="00DD4230"/>
    <w:rsid w:val="00DD4323"/>
    <w:rsid w:val="00DD44D8"/>
    <w:rsid w:val="00DD52AD"/>
    <w:rsid w:val="00DD5471"/>
    <w:rsid w:val="00DD550F"/>
    <w:rsid w:val="00DD584D"/>
    <w:rsid w:val="00DD64EB"/>
    <w:rsid w:val="00DD696F"/>
    <w:rsid w:val="00DD7482"/>
    <w:rsid w:val="00DD777E"/>
    <w:rsid w:val="00DE006C"/>
    <w:rsid w:val="00DE0351"/>
    <w:rsid w:val="00DE042F"/>
    <w:rsid w:val="00DE04DB"/>
    <w:rsid w:val="00DE0C5A"/>
    <w:rsid w:val="00DE0E7A"/>
    <w:rsid w:val="00DE11DA"/>
    <w:rsid w:val="00DE1227"/>
    <w:rsid w:val="00DE14AF"/>
    <w:rsid w:val="00DE2B17"/>
    <w:rsid w:val="00DE2E75"/>
    <w:rsid w:val="00DE2EDF"/>
    <w:rsid w:val="00DE3666"/>
    <w:rsid w:val="00DE3CA8"/>
    <w:rsid w:val="00DE4C82"/>
    <w:rsid w:val="00DE51AB"/>
    <w:rsid w:val="00DE6467"/>
    <w:rsid w:val="00DE729A"/>
    <w:rsid w:val="00DE77F5"/>
    <w:rsid w:val="00DE798C"/>
    <w:rsid w:val="00DE7F74"/>
    <w:rsid w:val="00DF120F"/>
    <w:rsid w:val="00DF2010"/>
    <w:rsid w:val="00DF3716"/>
    <w:rsid w:val="00DF38D4"/>
    <w:rsid w:val="00DF3E16"/>
    <w:rsid w:val="00DF4FE0"/>
    <w:rsid w:val="00DF59EC"/>
    <w:rsid w:val="00DF5F57"/>
    <w:rsid w:val="00DF607A"/>
    <w:rsid w:val="00DF6992"/>
    <w:rsid w:val="00DF6B4B"/>
    <w:rsid w:val="00DF6E56"/>
    <w:rsid w:val="00DF71DD"/>
    <w:rsid w:val="00DF746D"/>
    <w:rsid w:val="00DF7BDB"/>
    <w:rsid w:val="00DF7FF6"/>
    <w:rsid w:val="00E01A0F"/>
    <w:rsid w:val="00E02835"/>
    <w:rsid w:val="00E02C3E"/>
    <w:rsid w:val="00E02C6A"/>
    <w:rsid w:val="00E02F29"/>
    <w:rsid w:val="00E03005"/>
    <w:rsid w:val="00E0389D"/>
    <w:rsid w:val="00E038CE"/>
    <w:rsid w:val="00E038E5"/>
    <w:rsid w:val="00E039C0"/>
    <w:rsid w:val="00E03DA0"/>
    <w:rsid w:val="00E03DF2"/>
    <w:rsid w:val="00E04148"/>
    <w:rsid w:val="00E04C48"/>
    <w:rsid w:val="00E04C9C"/>
    <w:rsid w:val="00E052A8"/>
    <w:rsid w:val="00E058E1"/>
    <w:rsid w:val="00E07D09"/>
    <w:rsid w:val="00E10A1D"/>
    <w:rsid w:val="00E11FF7"/>
    <w:rsid w:val="00E12281"/>
    <w:rsid w:val="00E12D2A"/>
    <w:rsid w:val="00E132E4"/>
    <w:rsid w:val="00E137D1"/>
    <w:rsid w:val="00E1521E"/>
    <w:rsid w:val="00E155F1"/>
    <w:rsid w:val="00E15BF5"/>
    <w:rsid w:val="00E16C70"/>
    <w:rsid w:val="00E173B2"/>
    <w:rsid w:val="00E17BF4"/>
    <w:rsid w:val="00E205CC"/>
    <w:rsid w:val="00E20B80"/>
    <w:rsid w:val="00E20C4C"/>
    <w:rsid w:val="00E21D59"/>
    <w:rsid w:val="00E233CD"/>
    <w:rsid w:val="00E24032"/>
    <w:rsid w:val="00E2491C"/>
    <w:rsid w:val="00E2566F"/>
    <w:rsid w:val="00E25819"/>
    <w:rsid w:val="00E25D65"/>
    <w:rsid w:val="00E26B2C"/>
    <w:rsid w:val="00E27B43"/>
    <w:rsid w:val="00E27ED5"/>
    <w:rsid w:val="00E30D67"/>
    <w:rsid w:val="00E30F94"/>
    <w:rsid w:val="00E31589"/>
    <w:rsid w:val="00E315BD"/>
    <w:rsid w:val="00E316DC"/>
    <w:rsid w:val="00E31752"/>
    <w:rsid w:val="00E31E90"/>
    <w:rsid w:val="00E33919"/>
    <w:rsid w:val="00E34B05"/>
    <w:rsid w:val="00E3515F"/>
    <w:rsid w:val="00E369B5"/>
    <w:rsid w:val="00E36B64"/>
    <w:rsid w:val="00E37FF3"/>
    <w:rsid w:val="00E40020"/>
    <w:rsid w:val="00E40118"/>
    <w:rsid w:val="00E4028B"/>
    <w:rsid w:val="00E40346"/>
    <w:rsid w:val="00E405D6"/>
    <w:rsid w:val="00E4190F"/>
    <w:rsid w:val="00E41C67"/>
    <w:rsid w:val="00E41C6C"/>
    <w:rsid w:val="00E4328B"/>
    <w:rsid w:val="00E432FE"/>
    <w:rsid w:val="00E438A0"/>
    <w:rsid w:val="00E448B5"/>
    <w:rsid w:val="00E45060"/>
    <w:rsid w:val="00E45205"/>
    <w:rsid w:val="00E452F5"/>
    <w:rsid w:val="00E45336"/>
    <w:rsid w:val="00E4573C"/>
    <w:rsid w:val="00E465B3"/>
    <w:rsid w:val="00E4746E"/>
    <w:rsid w:val="00E47B48"/>
    <w:rsid w:val="00E47D99"/>
    <w:rsid w:val="00E5007B"/>
    <w:rsid w:val="00E50788"/>
    <w:rsid w:val="00E50B64"/>
    <w:rsid w:val="00E51593"/>
    <w:rsid w:val="00E51639"/>
    <w:rsid w:val="00E52660"/>
    <w:rsid w:val="00E52C7D"/>
    <w:rsid w:val="00E539BD"/>
    <w:rsid w:val="00E5604D"/>
    <w:rsid w:val="00E5612F"/>
    <w:rsid w:val="00E56392"/>
    <w:rsid w:val="00E56889"/>
    <w:rsid w:val="00E57C34"/>
    <w:rsid w:val="00E61032"/>
    <w:rsid w:val="00E61467"/>
    <w:rsid w:val="00E6166D"/>
    <w:rsid w:val="00E624F9"/>
    <w:rsid w:val="00E62CE2"/>
    <w:rsid w:val="00E62E71"/>
    <w:rsid w:val="00E63161"/>
    <w:rsid w:val="00E6370C"/>
    <w:rsid w:val="00E643F8"/>
    <w:rsid w:val="00E6467B"/>
    <w:rsid w:val="00E65885"/>
    <w:rsid w:val="00E66495"/>
    <w:rsid w:val="00E66B92"/>
    <w:rsid w:val="00E66DD8"/>
    <w:rsid w:val="00E6703B"/>
    <w:rsid w:val="00E673E2"/>
    <w:rsid w:val="00E673E3"/>
    <w:rsid w:val="00E67569"/>
    <w:rsid w:val="00E70424"/>
    <w:rsid w:val="00E70E1E"/>
    <w:rsid w:val="00E71949"/>
    <w:rsid w:val="00E72DF0"/>
    <w:rsid w:val="00E7332F"/>
    <w:rsid w:val="00E73AC7"/>
    <w:rsid w:val="00E74E9D"/>
    <w:rsid w:val="00E75057"/>
    <w:rsid w:val="00E756F0"/>
    <w:rsid w:val="00E7591C"/>
    <w:rsid w:val="00E75D2F"/>
    <w:rsid w:val="00E7662B"/>
    <w:rsid w:val="00E771D7"/>
    <w:rsid w:val="00E77320"/>
    <w:rsid w:val="00E77AF1"/>
    <w:rsid w:val="00E8024B"/>
    <w:rsid w:val="00E80411"/>
    <w:rsid w:val="00E8049F"/>
    <w:rsid w:val="00E811A1"/>
    <w:rsid w:val="00E8167D"/>
    <w:rsid w:val="00E819D6"/>
    <w:rsid w:val="00E81C67"/>
    <w:rsid w:val="00E81F2F"/>
    <w:rsid w:val="00E82A75"/>
    <w:rsid w:val="00E84B63"/>
    <w:rsid w:val="00E84CE7"/>
    <w:rsid w:val="00E84E18"/>
    <w:rsid w:val="00E8510D"/>
    <w:rsid w:val="00E854C8"/>
    <w:rsid w:val="00E856D7"/>
    <w:rsid w:val="00E85C65"/>
    <w:rsid w:val="00E86651"/>
    <w:rsid w:val="00E90E13"/>
    <w:rsid w:val="00E918C3"/>
    <w:rsid w:val="00E91D78"/>
    <w:rsid w:val="00E91E29"/>
    <w:rsid w:val="00E9203F"/>
    <w:rsid w:val="00E93989"/>
    <w:rsid w:val="00E93E50"/>
    <w:rsid w:val="00E94035"/>
    <w:rsid w:val="00E95A91"/>
    <w:rsid w:val="00E96EE2"/>
    <w:rsid w:val="00E97C87"/>
    <w:rsid w:val="00EA00CC"/>
    <w:rsid w:val="00EA0142"/>
    <w:rsid w:val="00EA03BB"/>
    <w:rsid w:val="00EA043A"/>
    <w:rsid w:val="00EA1A1A"/>
    <w:rsid w:val="00EA25E8"/>
    <w:rsid w:val="00EA2BCB"/>
    <w:rsid w:val="00EA2E2D"/>
    <w:rsid w:val="00EA3553"/>
    <w:rsid w:val="00EA3EEA"/>
    <w:rsid w:val="00EA5664"/>
    <w:rsid w:val="00EA6223"/>
    <w:rsid w:val="00EA67CE"/>
    <w:rsid w:val="00EA73F8"/>
    <w:rsid w:val="00EA79E3"/>
    <w:rsid w:val="00EA7AC4"/>
    <w:rsid w:val="00EB077E"/>
    <w:rsid w:val="00EB0F43"/>
    <w:rsid w:val="00EB0FF2"/>
    <w:rsid w:val="00EB1464"/>
    <w:rsid w:val="00EB1FB4"/>
    <w:rsid w:val="00EB36BC"/>
    <w:rsid w:val="00EB3C95"/>
    <w:rsid w:val="00EB4711"/>
    <w:rsid w:val="00EB64D9"/>
    <w:rsid w:val="00EB6B96"/>
    <w:rsid w:val="00EB6BE1"/>
    <w:rsid w:val="00EB6BF3"/>
    <w:rsid w:val="00EB6D24"/>
    <w:rsid w:val="00EB6EE7"/>
    <w:rsid w:val="00EB6FDD"/>
    <w:rsid w:val="00EB72CB"/>
    <w:rsid w:val="00EB751D"/>
    <w:rsid w:val="00EC12BC"/>
    <w:rsid w:val="00EC1BB2"/>
    <w:rsid w:val="00EC2744"/>
    <w:rsid w:val="00EC466C"/>
    <w:rsid w:val="00EC4919"/>
    <w:rsid w:val="00EC58A3"/>
    <w:rsid w:val="00EC770C"/>
    <w:rsid w:val="00EC78BB"/>
    <w:rsid w:val="00EC7CE6"/>
    <w:rsid w:val="00ED027C"/>
    <w:rsid w:val="00ED0C32"/>
    <w:rsid w:val="00ED0DD2"/>
    <w:rsid w:val="00ED2A4D"/>
    <w:rsid w:val="00ED2B8C"/>
    <w:rsid w:val="00ED33C5"/>
    <w:rsid w:val="00ED3FF0"/>
    <w:rsid w:val="00ED402A"/>
    <w:rsid w:val="00ED437B"/>
    <w:rsid w:val="00ED4A5E"/>
    <w:rsid w:val="00ED5008"/>
    <w:rsid w:val="00ED556B"/>
    <w:rsid w:val="00EE0DAE"/>
    <w:rsid w:val="00EE10FB"/>
    <w:rsid w:val="00EE2429"/>
    <w:rsid w:val="00EE2730"/>
    <w:rsid w:val="00EE2E7F"/>
    <w:rsid w:val="00EE305B"/>
    <w:rsid w:val="00EE370F"/>
    <w:rsid w:val="00EE3811"/>
    <w:rsid w:val="00EE430C"/>
    <w:rsid w:val="00EE4424"/>
    <w:rsid w:val="00EE5578"/>
    <w:rsid w:val="00EE6786"/>
    <w:rsid w:val="00EE6EF3"/>
    <w:rsid w:val="00EE7826"/>
    <w:rsid w:val="00EE7CC2"/>
    <w:rsid w:val="00EF0EE9"/>
    <w:rsid w:val="00EF2816"/>
    <w:rsid w:val="00EF30CE"/>
    <w:rsid w:val="00EF3331"/>
    <w:rsid w:val="00EF4333"/>
    <w:rsid w:val="00EF629E"/>
    <w:rsid w:val="00EF6E2B"/>
    <w:rsid w:val="00EF71F1"/>
    <w:rsid w:val="00EF7CC6"/>
    <w:rsid w:val="00F000FB"/>
    <w:rsid w:val="00F001F7"/>
    <w:rsid w:val="00F011BF"/>
    <w:rsid w:val="00F012B7"/>
    <w:rsid w:val="00F01331"/>
    <w:rsid w:val="00F01A6E"/>
    <w:rsid w:val="00F0213B"/>
    <w:rsid w:val="00F025DA"/>
    <w:rsid w:val="00F02880"/>
    <w:rsid w:val="00F02AA8"/>
    <w:rsid w:val="00F02C97"/>
    <w:rsid w:val="00F033F6"/>
    <w:rsid w:val="00F04A98"/>
    <w:rsid w:val="00F04D42"/>
    <w:rsid w:val="00F063A9"/>
    <w:rsid w:val="00F065E3"/>
    <w:rsid w:val="00F07D43"/>
    <w:rsid w:val="00F10804"/>
    <w:rsid w:val="00F10C79"/>
    <w:rsid w:val="00F1127C"/>
    <w:rsid w:val="00F1186F"/>
    <w:rsid w:val="00F11919"/>
    <w:rsid w:val="00F11B04"/>
    <w:rsid w:val="00F1335B"/>
    <w:rsid w:val="00F14781"/>
    <w:rsid w:val="00F14E73"/>
    <w:rsid w:val="00F15652"/>
    <w:rsid w:val="00F160DE"/>
    <w:rsid w:val="00F1619E"/>
    <w:rsid w:val="00F1666A"/>
    <w:rsid w:val="00F174DF"/>
    <w:rsid w:val="00F17BC7"/>
    <w:rsid w:val="00F20049"/>
    <w:rsid w:val="00F2163B"/>
    <w:rsid w:val="00F21B51"/>
    <w:rsid w:val="00F22A76"/>
    <w:rsid w:val="00F23220"/>
    <w:rsid w:val="00F23223"/>
    <w:rsid w:val="00F23BEE"/>
    <w:rsid w:val="00F23D38"/>
    <w:rsid w:val="00F244C3"/>
    <w:rsid w:val="00F24563"/>
    <w:rsid w:val="00F24669"/>
    <w:rsid w:val="00F249E1"/>
    <w:rsid w:val="00F2507D"/>
    <w:rsid w:val="00F26C16"/>
    <w:rsid w:val="00F27C10"/>
    <w:rsid w:val="00F30987"/>
    <w:rsid w:val="00F327DD"/>
    <w:rsid w:val="00F3291D"/>
    <w:rsid w:val="00F33C75"/>
    <w:rsid w:val="00F35120"/>
    <w:rsid w:val="00F36052"/>
    <w:rsid w:val="00F367EA"/>
    <w:rsid w:val="00F37460"/>
    <w:rsid w:val="00F40E85"/>
    <w:rsid w:val="00F4214C"/>
    <w:rsid w:val="00F421C9"/>
    <w:rsid w:val="00F425BC"/>
    <w:rsid w:val="00F43125"/>
    <w:rsid w:val="00F4380E"/>
    <w:rsid w:val="00F439DE"/>
    <w:rsid w:val="00F4405F"/>
    <w:rsid w:val="00F44487"/>
    <w:rsid w:val="00F448CB"/>
    <w:rsid w:val="00F450D1"/>
    <w:rsid w:val="00F45616"/>
    <w:rsid w:val="00F45E31"/>
    <w:rsid w:val="00F469CF"/>
    <w:rsid w:val="00F46F13"/>
    <w:rsid w:val="00F4742D"/>
    <w:rsid w:val="00F47DDC"/>
    <w:rsid w:val="00F50318"/>
    <w:rsid w:val="00F50A00"/>
    <w:rsid w:val="00F51640"/>
    <w:rsid w:val="00F516FC"/>
    <w:rsid w:val="00F5229A"/>
    <w:rsid w:val="00F52910"/>
    <w:rsid w:val="00F53FBC"/>
    <w:rsid w:val="00F544C1"/>
    <w:rsid w:val="00F549F5"/>
    <w:rsid w:val="00F5539D"/>
    <w:rsid w:val="00F554CC"/>
    <w:rsid w:val="00F56BD1"/>
    <w:rsid w:val="00F6042B"/>
    <w:rsid w:val="00F604A7"/>
    <w:rsid w:val="00F608FA"/>
    <w:rsid w:val="00F61017"/>
    <w:rsid w:val="00F615EF"/>
    <w:rsid w:val="00F61677"/>
    <w:rsid w:val="00F61896"/>
    <w:rsid w:val="00F61F00"/>
    <w:rsid w:val="00F621D8"/>
    <w:rsid w:val="00F62FAE"/>
    <w:rsid w:val="00F63A22"/>
    <w:rsid w:val="00F63D0B"/>
    <w:rsid w:val="00F63DC4"/>
    <w:rsid w:val="00F63DE1"/>
    <w:rsid w:val="00F64A5B"/>
    <w:rsid w:val="00F6536C"/>
    <w:rsid w:val="00F65FA8"/>
    <w:rsid w:val="00F6718D"/>
    <w:rsid w:val="00F67B5C"/>
    <w:rsid w:val="00F67D7E"/>
    <w:rsid w:val="00F70004"/>
    <w:rsid w:val="00F70623"/>
    <w:rsid w:val="00F70646"/>
    <w:rsid w:val="00F70973"/>
    <w:rsid w:val="00F711EE"/>
    <w:rsid w:val="00F71BF1"/>
    <w:rsid w:val="00F72296"/>
    <w:rsid w:val="00F722AA"/>
    <w:rsid w:val="00F72AEE"/>
    <w:rsid w:val="00F733BF"/>
    <w:rsid w:val="00F7464A"/>
    <w:rsid w:val="00F76690"/>
    <w:rsid w:val="00F77707"/>
    <w:rsid w:val="00F8075F"/>
    <w:rsid w:val="00F809CA"/>
    <w:rsid w:val="00F81566"/>
    <w:rsid w:val="00F816BB"/>
    <w:rsid w:val="00F81ED0"/>
    <w:rsid w:val="00F8292E"/>
    <w:rsid w:val="00F82C8A"/>
    <w:rsid w:val="00F82D11"/>
    <w:rsid w:val="00F855D0"/>
    <w:rsid w:val="00F865D7"/>
    <w:rsid w:val="00F86BCE"/>
    <w:rsid w:val="00F86D91"/>
    <w:rsid w:val="00F86D96"/>
    <w:rsid w:val="00F87051"/>
    <w:rsid w:val="00F87D14"/>
    <w:rsid w:val="00F9076E"/>
    <w:rsid w:val="00F91E90"/>
    <w:rsid w:val="00F92432"/>
    <w:rsid w:val="00F9255B"/>
    <w:rsid w:val="00F927AF"/>
    <w:rsid w:val="00F92E0C"/>
    <w:rsid w:val="00F94707"/>
    <w:rsid w:val="00F94930"/>
    <w:rsid w:val="00F96055"/>
    <w:rsid w:val="00FA123F"/>
    <w:rsid w:val="00FA141D"/>
    <w:rsid w:val="00FA1755"/>
    <w:rsid w:val="00FA1928"/>
    <w:rsid w:val="00FA26CE"/>
    <w:rsid w:val="00FA2891"/>
    <w:rsid w:val="00FA2D66"/>
    <w:rsid w:val="00FA3F4C"/>
    <w:rsid w:val="00FA554B"/>
    <w:rsid w:val="00FA613E"/>
    <w:rsid w:val="00FA67A0"/>
    <w:rsid w:val="00FA67B4"/>
    <w:rsid w:val="00FA72C6"/>
    <w:rsid w:val="00FA7575"/>
    <w:rsid w:val="00FA768D"/>
    <w:rsid w:val="00FA7A90"/>
    <w:rsid w:val="00FA7FBA"/>
    <w:rsid w:val="00FB025A"/>
    <w:rsid w:val="00FB1458"/>
    <w:rsid w:val="00FB18E2"/>
    <w:rsid w:val="00FB2426"/>
    <w:rsid w:val="00FB24AA"/>
    <w:rsid w:val="00FB42AC"/>
    <w:rsid w:val="00FB4408"/>
    <w:rsid w:val="00FB5D1C"/>
    <w:rsid w:val="00FB6332"/>
    <w:rsid w:val="00FB6E74"/>
    <w:rsid w:val="00FB6F01"/>
    <w:rsid w:val="00FB718D"/>
    <w:rsid w:val="00FB7322"/>
    <w:rsid w:val="00FB766E"/>
    <w:rsid w:val="00FB781B"/>
    <w:rsid w:val="00FB79A6"/>
    <w:rsid w:val="00FB7AF5"/>
    <w:rsid w:val="00FB7D51"/>
    <w:rsid w:val="00FC020A"/>
    <w:rsid w:val="00FC021C"/>
    <w:rsid w:val="00FC0549"/>
    <w:rsid w:val="00FC0A77"/>
    <w:rsid w:val="00FC0DFF"/>
    <w:rsid w:val="00FC29F0"/>
    <w:rsid w:val="00FC4968"/>
    <w:rsid w:val="00FC534C"/>
    <w:rsid w:val="00FC5C2C"/>
    <w:rsid w:val="00FC6789"/>
    <w:rsid w:val="00FC6E84"/>
    <w:rsid w:val="00FC7037"/>
    <w:rsid w:val="00FC7AE2"/>
    <w:rsid w:val="00FC7D3D"/>
    <w:rsid w:val="00FD0D0C"/>
    <w:rsid w:val="00FD0ECD"/>
    <w:rsid w:val="00FD103B"/>
    <w:rsid w:val="00FD1783"/>
    <w:rsid w:val="00FD1E1C"/>
    <w:rsid w:val="00FD2A54"/>
    <w:rsid w:val="00FD2AB9"/>
    <w:rsid w:val="00FD2FC4"/>
    <w:rsid w:val="00FD3C03"/>
    <w:rsid w:val="00FD3FBC"/>
    <w:rsid w:val="00FD40A6"/>
    <w:rsid w:val="00FD436E"/>
    <w:rsid w:val="00FD45F6"/>
    <w:rsid w:val="00FD5696"/>
    <w:rsid w:val="00FD56F6"/>
    <w:rsid w:val="00FD590A"/>
    <w:rsid w:val="00FD59CF"/>
    <w:rsid w:val="00FD6863"/>
    <w:rsid w:val="00FD6E9B"/>
    <w:rsid w:val="00FD74CC"/>
    <w:rsid w:val="00FD7652"/>
    <w:rsid w:val="00FD7B04"/>
    <w:rsid w:val="00FE0F26"/>
    <w:rsid w:val="00FE19C4"/>
    <w:rsid w:val="00FE1CFA"/>
    <w:rsid w:val="00FE5CC0"/>
    <w:rsid w:val="00FE5DAE"/>
    <w:rsid w:val="00FE5FF5"/>
    <w:rsid w:val="00FE612F"/>
    <w:rsid w:val="00FE6EA8"/>
    <w:rsid w:val="00FE731B"/>
    <w:rsid w:val="00FE73C0"/>
    <w:rsid w:val="00FE7B0B"/>
    <w:rsid w:val="00FE7CE7"/>
    <w:rsid w:val="00FF06C1"/>
    <w:rsid w:val="00FF078A"/>
    <w:rsid w:val="00FF07B1"/>
    <w:rsid w:val="00FF0B8A"/>
    <w:rsid w:val="00FF13E2"/>
    <w:rsid w:val="00FF195E"/>
    <w:rsid w:val="00FF1C0C"/>
    <w:rsid w:val="00FF20A5"/>
    <w:rsid w:val="00FF242E"/>
    <w:rsid w:val="00FF2D6C"/>
    <w:rsid w:val="00FF31AD"/>
    <w:rsid w:val="00FF353D"/>
    <w:rsid w:val="00FF3C91"/>
    <w:rsid w:val="00FF3EE4"/>
    <w:rsid w:val="00FF4A09"/>
    <w:rsid w:val="00FF4B62"/>
    <w:rsid w:val="00FF5D39"/>
    <w:rsid w:val="00FF6446"/>
    <w:rsid w:val="00FF66F2"/>
    <w:rsid w:val="00FF746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14:docId w14:val="791B70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semiHidden="0" w:unhideWhenUsed="0" w:qFormat="1"/>
    <w:lsdException w:name="heading 6" w:semiHidden="0" w:unhideWhenUsed="0"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qFormat="1"/>
    <w:lsdException w:name="header" w:qFormat="1"/>
    <w:lsdException w:name="footer" w:uiPriority="99" w:qFormat="1"/>
    <w:lsdException w:name="caption" w:uiPriority="99" w:qFormat="1"/>
    <w:lsdException w:name="endnote reference" w:uiPriority="99"/>
    <w:lsdException w:name="endnote text" w:uiPriority="99"/>
    <w:lsdException w:name="List"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Body Text Inden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qFormat="1"/>
    <w:lsdException w:name="Body Text Indent 2"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Plain Text" w:uiPriority="99" w:qFormat="1"/>
    <w:lsdException w:name="HTML Top of Form" w:uiPriority="99"/>
    <w:lsdException w:name="HTML Bottom of Form" w:uiPriority="99"/>
    <w:lsdException w:name="Normal (Web)" w:uiPriority="99" w:qFormat="1"/>
    <w:lsdException w:name="No List" w:uiPriority="99"/>
    <w:lsdException w:name="Balloon Text" w:uiPriority="99"/>
    <w:lsdException w:name="Table Grid" w:semiHidden="0" w:uiPriority="39"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C30B25"/>
  </w:style>
  <w:style w:type="paragraph" w:styleId="1">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новая страница,раздел,iiaay no?aieoa"/>
    <w:basedOn w:val="a7"/>
    <w:next w:val="a7"/>
    <w:link w:val="15"/>
    <w:uiPriority w:val="9"/>
    <w:qFormat/>
    <w:rsid w:val="001836C1"/>
    <w:pPr>
      <w:keepNext/>
      <w:numPr>
        <w:numId w:val="9"/>
      </w:numPr>
      <w:tabs>
        <w:tab w:val="left" w:pos="1134"/>
      </w:tabs>
      <w:spacing w:before="240" w:after="60"/>
      <w:jc w:val="both"/>
      <w:outlineLvl w:val="0"/>
    </w:pPr>
    <w:rPr>
      <w:b/>
      <w:kern w:val="28"/>
      <w:sz w:val="32"/>
    </w:rPr>
  </w:style>
  <w:style w:type="paragraph" w:styleId="20">
    <w:name w:val="heading 2"/>
    <w:aliases w:val="Знак2,Знак2 Знак,H2,Знак2 Знак Знак Знак,Заголовок 2 Знак Знак, Знак2,numbered indent 2,ni2,h2,Hanging 2 Indent,Header 2,Numbered indent 2,Заголовок 21,Заголовок 2 Знак Знак Знак Знак Знак Знак Знак,Заголовок 22,Заголовок 211"/>
    <w:basedOn w:val="a7"/>
    <w:next w:val="a7"/>
    <w:link w:val="24"/>
    <w:qFormat/>
    <w:rsid w:val="00E438A0"/>
    <w:pPr>
      <w:keepNext/>
      <w:numPr>
        <w:ilvl w:val="1"/>
        <w:numId w:val="9"/>
      </w:numPr>
      <w:spacing w:before="120" w:after="120"/>
      <w:jc w:val="both"/>
      <w:outlineLvl w:val="1"/>
    </w:pPr>
    <w:rPr>
      <w:b/>
      <w:sz w:val="28"/>
      <w:szCs w:val="28"/>
    </w:rPr>
  </w:style>
  <w:style w:type="paragraph" w:styleId="3">
    <w:name w:val="heading 3"/>
    <w:aliases w:val="Знак3,Заголовок 58,нижний индекс,Gliederung3,- 1.1.1,Ведомость (название),Gliederung3 Знак,Ведомость (название) Знак,- 1.1.1 Знак,Заголовок 3 Знак Знак Знак Знак,Заголовок 3 Знак Знак Знак Знак Знак,Знак3 Знак Знак Знак, Знак3,ПодЗаголовок"/>
    <w:basedOn w:val="20"/>
    <w:next w:val="a7"/>
    <w:link w:val="31"/>
    <w:qFormat/>
    <w:rsid w:val="001836C1"/>
    <w:pPr>
      <w:numPr>
        <w:ilvl w:val="2"/>
      </w:numPr>
      <w:outlineLvl w:val="2"/>
    </w:pPr>
  </w:style>
  <w:style w:type="paragraph" w:styleId="4">
    <w:name w:val="heading 4"/>
    <w:aliases w:val="Знак20, Знак20,Заг 4,H41,Подпункт,EIA H4,- 1.1.1.1,- 11,- 13,- 14,14,H411,Подпункт1,EIA H41,- 1.1.1.11,- 111,- 131,131,- 141,141,H412,Подпункт2,EIA H42,- 1.1.1.12,- 112,- 132,132,- 142,142,H4111,Подпункт11,EIA H411,- 1.1.1.111,- 1111,- 1311"/>
    <w:basedOn w:val="a8"/>
    <w:next w:val="a7"/>
    <w:link w:val="40"/>
    <w:uiPriority w:val="9"/>
    <w:qFormat/>
    <w:rsid w:val="0073634F"/>
    <w:pPr>
      <w:jc w:val="both"/>
      <w:outlineLvl w:val="3"/>
    </w:pPr>
    <w:rPr>
      <w:b/>
    </w:rPr>
  </w:style>
  <w:style w:type="paragraph" w:styleId="5">
    <w:name w:val="heading 5"/>
    <w:aliases w:val="Знак19, Знак19"/>
    <w:basedOn w:val="a7"/>
    <w:next w:val="a7"/>
    <w:link w:val="50"/>
    <w:qFormat/>
    <w:rsid w:val="00C21E79"/>
    <w:pPr>
      <w:keepNext/>
      <w:spacing w:before="120"/>
      <w:ind w:right="140" w:firstLine="567"/>
      <w:jc w:val="center"/>
      <w:outlineLvl w:val="4"/>
    </w:pPr>
    <w:rPr>
      <w:spacing w:val="4"/>
      <w:sz w:val="28"/>
    </w:rPr>
  </w:style>
  <w:style w:type="paragraph" w:styleId="6">
    <w:name w:val="heading 6"/>
    <w:aliases w:val="Знак18, Знак18"/>
    <w:basedOn w:val="a7"/>
    <w:next w:val="a7"/>
    <w:link w:val="60"/>
    <w:qFormat/>
    <w:rsid w:val="00C21E79"/>
    <w:pPr>
      <w:keepNext/>
      <w:jc w:val="center"/>
      <w:outlineLvl w:val="5"/>
    </w:pPr>
    <w:rPr>
      <w:sz w:val="28"/>
    </w:rPr>
  </w:style>
  <w:style w:type="paragraph" w:styleId="7">
    <w:name w:val="heading 7"/>
    <w:aliases w:val="Знак17, Знак17"/>
    <w:basedOn w:val="a7"/>
    <w:next w:val="a7"/>
    <w:link w:val="70"/>
    <w:uiPriority w:val="9"/>
    <w:qFormat/>
    <w:rsid w:val="00C21E79"/>
    <w:pPr>
      <w:keepNext/>
      <w:ind w:right="-283"/>
      <w:jc w:val="center"/>
      <w:outlineLvl w:val="6"/>
    </w:pPr>
    <w:rPr>
      <w:sz w:val="32"/>
      <w:lang w:val="en-US"/>
    </w:rPr>
  </w:style>
  <w:style w:type="paragraph" w:styleId="8">
    <w:name w:val="heading 8"/>
    <w:aliases w:val="Знак16, Знак16"/>
    <w:basedOn w:val="a7"/>
    <w:next w:val="a7"/>
    <w:link w:val="80"/>
    <w:qFormat/>
    <w:rsid w:val="00C21E79"/>
    <w:pPr>
      <w:keepNext/>
      <w:ind w:left="-142" w:right="-283"/>
      <w:jc w:val="center"/>
      <w:outlineLvl w:val="7"/>
    </w:pPr>
    <w:rPr>
      <w:sz w:val="32"/>
      <w:lang w:val="en-US"/>
    </w:rPr>
  </w:style>
  <w:style w:type="paragraph" w:styleId="9">
    <w:name w:val="heading 9"/>
    <w:aliases w:val="Знак15, Знак15"/>
    <w:basedOn w:val="a7"/>
    <w:next w:val="a7"/>
    <w:link w:val="90"/>
    <w:qFormat/>
    <w:rsid w:val="00C21E79"/>
    <w:pPr>
      <w:keepNext/>
      <w:jc w:val="both"/>
      <w:outlineLvl w:val="8"/>
    </w:pPr>
    <w:rPr>
      <w:sz w:val="28"/>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character" w:customStyle="1" w:styleId="15">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раздел Знак"/>
    <w:basedOn w:val="a9"/>
    <w:link w:val="1"/>
    <w:uiPriority w:val="9"/>
    <w:rsid w:val="001836C1"/>
    <w:rPr>
      <w:b/>
      <w:kern w:val="28"/>
      <w:sz w:val="32"/>
    </w:rPr>
  </w:style>
  <w:style w:type="character" w:customStyle="1" w:styleId="24">
    <w:name w:val="Заголовок 2 Знак"/>
    <w:aliases w:val="Знак2 Знак1,Знак2 Знак Знак,H2 Знак,Знак2 Знак Знак Знак Знак,Заголовок 2 Знак Знак Знак, Знак2 Знак,numbered indent 2 Знак,ni2 Знак,h2 Знак,Hanging 2 Indent Знак,Header 2 Знак,Numbered indent 2 Знак,Заголовок 21 Знак,Заголовок 22 Знак"/>
    <w:basedOn w:val="a9"/>
    <w:link w:val="20"/>
    <w:rsid w:val="00E438A0"/>
    <w:rPr>
      <w:b/>
      <w:sz w:val="28"/>
      <w:szCs w:val="28"/>
    </w:rPr>
  </w:style>
  <w:style w:type="character" w:customStyle="1" w:styleId="31">
    <w:name w:val="Заголовок 3 Знак"/>
    <w:aliases w:val="Знак3 Знак,Заголовок 58 Знак,нижний индекс Знак,Gliederung3 Знак1,- 1.1.1 Знак1,Ведомость (название) Знак1,Gliederung3 Знак Знак,Ведомость (название) Знак Знак,- 1.1.1 Знак Знак,Заголовок 3 Знак Знак Знак Знак Знак1, Знак3 Знак"/>
    <w:link w:val="3"/>
    <w:rsid w:val="001836C1"/>
    <w:rPr>
      <w:b/>
      <w:sz w:val="28"/>
      <w:szCs w:val="28"/>
    </w:rPr>
  </w:style>
  <w:style w:type="character" w:customStyle="1" w:styleId="40">
    <w:name w:val="Заголовок 4 Знак"/>
    <w:aliases w:val="Знак20 Знак, Знак20 Знак,Заг 4 Знак,H41 Знак,Подпункт Знак,EIA H4 Знак,- 1.1.1.1 Знак,- 11 Знак,- 13 Знак,- 14 Знак,14 Знак,H411 Знак,Подпункт1 Знак,EIA H41 Знак,- 1.1.1.11 Знак,- 111 Знак,- 131 Знак,131 Знак,- 141 Знак,141 Знак"/>
    <w:link w:val="4"/>
    <w:uiPriority w:val="9"/>
    <w:rsid w:val="0073634F"/>
    <w:rPr>
      <w:b/>
      <w:sz w:val="28"/>
    </w:rPr>
  </w:style>
  <w:style w:type="character" w:customStyle="1" w:styleId="50">
    <w:name w:val="Заголовок 5 Знак"/>
    <w:aliases w:val="Знак19 Знак, Знак19 Знак"/>
    <w:link w:val="5"/>
    <w:rsid w:val="00783DD9"/>
    <w:rPr>
      <w:spacing w:val="4"/>
      <w:sz w:val="28"/>
    </w:rPr>
  </w:style>
  <w:style w:type="character" w:customStyle="1" w:styleId="60">
    <w:name w:val="Заголовок 6 Знак"/>
    <w:aliases w:val="Знак18 Знак, Знак18 Знак"/>
    <w:link w:val="6"/>
    <w:rsid w:val="00783DD9"/>
    <w:rPr>
      <w:sz w:val="28"/>
    </w:rPr>
  </w:style>
  <w:style w:type="character" w:customStyle="1" w:styleId="70">
    <w:name w:val="Заголовок 7 Знак"/>
    <w:aliases w:val="Знак17 Знак, Знак17 Знак"/>
    <w:link w:val="7"/>
    <w:uiPriority w:val="9"/>
    <w:rsid w:val="00783DD9"/>
    <w:rPr>
      <w:sz w:val="32"/>
      <w:lang w:val="en-US"/>
    </w:rPr>
  </w:style>
  <w:style w:type="character" w:customStyle="1" w:styleId="80">
    <w:name w:val="Заголовок 8 Знак"/>
    <w:aliases w:val="Знак16 Знак, Знак16 Знак"/>
    <w:link w:val="8"/>
    <w:rsid w:val="00783DD9"/>
    <w:rPr>
      <w:sz w:val="32"/>
      <w:lang w:val="en-US"/>
    </w:rPr>
  </w:style>
  <w:style w:type="character" w:customStyle="1" w:styleId="90">
    <w:name w:val="Заголовок 9 Знак"/>
    <w:aliases w:val="Знак15 Знак, Знак15 Знак"/>
    <w:link w:val="9"/>
    <w:rsid w:val="00783DD9"/>
    <w:rPr>
      <w:sz w:val="28"/>
    </w:rPr>
  </w:style>
  <w:style w:type="paragraph" w:styleId="ac">
    <w:name w:val="header"/>
    <w:aliases w:val=" Знак5,Знак5,hd,Guideline,Верхний колонтитул Знак Знак,Верхний колонтитул Знак1 Знак2 Знак Знак Знак Знак,Верхний колонтитул Знак Знак Знак1 Знак Знак Знак Знак,ВерхКолонтитул, Знак4, Знак8"/>
    <w:basedOn w:val="a7"/>
    <w:link w:val="ad"/>
    <w:qFormat/>
    <w:rsid w:val="00C21E79"/>
    <w:pPr>
      <w:tabs>
        <w:tab w:val="center" w:pos="4153"/>
        <w:tab w:val="right" w:pos="8306"/>
      </w:tabs>
    </w:pPr>
  </w:style>
  <w:style w:type="character" w:customStyle="1" w:styleId="ad">
    <w:name w:val="Верхний колонтитул Знак"/>
    <w:aliases w:val=" Знак5 Знак,Знак5 Знак,hd Знак,Guideline Знак,Верхний колонтитул Знак Знак Знак,Верхний колонтитул Знак1 Знак2 Знак Знак Знак Знак Знак,Верхний колонтитул Знак Знак Знак1 Знак Знак Знак Знак Знак,ВерхКолонтитул Знак, Знак4 Знак"/>
    <w:basedOn w:val="a9"/>
    <w:link w:val="ac"/>
    <w:rsid w:val="00783DD9"/>
  </w:style>
  <w:style w:type="paragraph" w:styleId="ae">
    <w:name w:val="footer"/>
    <w:aliases w:val="footnote, Знак6,Знак6"/>
    <w:basedOn w:val="a7"/>
    <w:link w:val="af"/>
    <w:uiPriority w:val="99"/>
    <w:qFormat/>
    <w:rsid w:val="00C21E79"/>
    <w:pPr>
      <w:tabs>
        <w:tab w:val="center" w:pos="4153"/>
        <w:tab w:val="right" w:pos="8306"/>
      </w:tabs>
    </w:pPr>
  </w:style>
  <w:style w:type="character" w:customStyle="1" w:styleId="af">
    <w:name w:val="Нижний колонтитул Знак"/>
    <w:aliases w:val="footnote Знак, Знак6 Знак,Знак6 Знак"/>
    <w:basedOn w:val="a9"/>
    <w:link w:val="ae"/>
    <w:uiPriority w:val="99"/>
    <w:rsid w:val="00C53622"/>
  </w:style>
  <w:style w:type="character" w:styleId="af0">
    <w:name w:val="page number"/>
    <w:basedOn w:val="a9"/>
    <w:rsid w:val="00C21E79"/>
  </w:style>
  <w:style w:type="paragraph" w:styleId="af1">
    <w:name w:val="Body Text Indent"/>
    <w:aliases w:val="Основной текст 1,Iniiaiie oaeno 1,Îñíîâíîé òåêñò 1,Мой Заголовок 1,Нумерованный список !!,Основной текст с отступом1,Основной текст без отступа,Основной текст 11"/>
    <w:basedOn w:val="a7"/>
    <w:link w:val="af2"/>
    <w:qFormat/>
    <w:rsid w:val="00C21E79"/>
    <w:pPr>
      <w:spacing w:line="360" w:lineRule="auto"/>
      <w:ind w:left="40" w:firstLine="700"/>
    </w:pPr>
    <w:rPr>
      <w:sz w:val="28"/>
    </w:rPr>
  </w:style>
  <w:style w:type="character" w:customStyle="1" w:styleId="af2">
    <w:name w:val="Основной текст с отступом Знак"/>
    <w:aliases w:val="Основной текст 1 Знак,Iniiaiie oaeno 1 Знак,Îñíîâíîé òåêñò 1 Знак,Мой Заголовок 1 Знак,Нумерованный список !! Знак,Основной текст с отступом1 Знак,Основной текст без отступа Знак,Основной текст 11 Знак"/>
    <w:basedOn w:val="a9"/>
    <w:link w:val="af1"/>
    <w:rsid w:val="00D00E14"/>
    <w:rPr>
      <w:sz w:val="28"/>
    </w:rPr>
  </w:style>
  <w:style w:type="paragraph" w:styleId="25">
    <w:name w:val="Body Text Indent 2"/>
    <w:aliases w:val=" Знак Знак Знак Знак Знак,Знак Знак Знак Знак Знак Знак Знак Знак Знак Знак Знак Знак Знак Знак Знак Знак Знак"/>
    <w:basedOn w:val="a7"/>
    <w:link w:val="26"/>
    <w:qFormat/>
    <w:rsid w:val="00C21E79"/>
    <w:pPr>
      <w:spacing w:line="360" w:lineRule="auto"/>
      <w:ind w:firstLine="709"/>
      <w:jc w:val="both"/>
    </w:pPr>
    <w:rPr>
      <w:sz w:val="24"/>
    </w:rPr>
  </w:style>
  <w:style w:type="character" w:customStyle="1" w:styleId="26">
    <w:name w:val="Основной текст с отступом 2 Знак"/>
    <w:aliases w:val=" Знак Знак Знак Знак Знак Знак,Знак Знак Знак Знак Знак Знак Знак Знак Знак Знак Знак Знак Знак Знак Знак Знак Знак Знак"/>
    <w:basedOn w:val="a9"/>
    <w:link w:val="25"/>
    <w:rsid w:val="002D2FAB"/>
    <w:rPr>
      <w:sz w:val="24"/>
    </w:rPr>
  </w:style>
  <w:style w:type="paragraph" w:styleId="af3">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7"/>
    <w:link w:val="27"/>
    <w:qFormat/>
    <w:rsid w:val="00C21E79"/>
    <w:pPr>
      <w:framePr w:hSpace="180" w:wrap="around" w:vAnchor="page" w:hAnchor="page" w:x="992" w:y="13514"/>
      <w:jc w:val="center"/>
    </w:pPr>
    <w:rPr>
      <w:sz w:val="28"/>
    </w:rPr>
  </w:style>
  <w:style w:type="character" w:customStyle="1" w:styleId="27">
    <w:name w:val="Основной текст Знак2"/>
    <w:aliases w:val="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
    <w:basedOn w:val="a9"/>
    <w:link w:val="af3"/>
    <w:rsid w:val="00783DD9"/>
    <w:rPr>
      <w:sz w:val="28"/>
    </w:rPr>
  </w:style>
  <w:style w:type="paragraph" w:styleId="af4">
    <w:name w:val="Block Text"/>
    <w:basedOn w:val="a7"/>
    <w:rsid w:val="00C21E79"/>
    <w:pPr>
      <w:ind w:left="851" w:right="282" w:firstLine="709"/>
      <w:jc w:val="both"/>
    </w:pPr>
    <w:rPr>
      <w:sz w:val="28"/>
    </w:rPr>
  </w:style>
  <w:style w:type="paragraph" w:styleId="32">
    <w:name w:val="Body Text Indent 3"/>
    <w:basedOn w:val="a7"/>
    <w:link w:val="34"/>
    <w:rsid w:val="00C21E79"/>
    <w:pPr>
      <w:spacing w:line="260" w:lineRule="auto"/>
      <w:ind w:right="-1" w:firstLine="851"/>
      <w:jc w:val="both"/>
    </w:pPr>
    <w:rPr>
      <w:sz w:val="28"/>
    </w:rPr>
  </w:style>
  <w:style w:type="character" w:customStyle="1" w:styleId="34">
    <w:name w:val="Основной текст с отступом 3 Знак"/>
    <w:basedOn w:val="a9"/>
    <w:link w:val="32"/>
    <w:rsid w:val="0039594A"/>
    <w:rPr>
      <w:sz w:val="28"/>
    </w:rPr>
  </w:style>
  <w:style w:type="paragraph" w:styleId="af5">
    <w:name w:val="Title"/>
    <w:aliases w:val="Знак12"/>
    <w:basedOn w:val="a7"/>
    <w:link w:val="16"/>
    <w:qFormat/>
    <w:rsid w:val="00C21E79"/>
    <w:pPr>
      <w:jc w:val="center"/>
    </w:pPr>
    <w:rPr>
      <w:b/>
      <w:sz w:val="28"/>
    </w:rPr>
  </w:style>
  <w:style w:type="character" w:customStyle="1" w:styleId="16">
    <w:name w:val="Название Знак1"/>
    <w:aliases w:val="Знак12 Знак"/>
    <w:link w:val="af5"/>
    <w:rsid w:val="00783DD9"/>
    <w:rPr>
      <w:b/>
      <w:sz w:val="28"/>
    </w:rPr>
  </w:style>
  <w:style w:type="paragraph" w:styleId="28">
    <w:name w:val="Body Text 2"/>
    <w:aliases w:val="Надин стиль,Основной текст сноска под таблицу"/>
    <w:basedOn w:val="a7"/>
    <w:link w:val="29"/>
    <w:uiPriority w:val="99"/>
    <w:qFormat/>
    <w:rsid w:val="00C21E79"/>
    <w:pPr>
      <w:jc w:val="center"/>
    </w:pPr>
    <w:rPr>
      <w:b/>
      <w:sz w:val="32"/>
    </w:rPr>
  </w:style>
  <w:style w:type="character" w:customStyle="1" w:styleId="29">
    <w:name w:val="Основной текст 2 Знак"/>
    <w:aliases w:val="Надин стиль Знак,Основной текст сноска под таблицу Знак"/>
    <w:link w:val="28"/>
    <w:uiPriority w:val="99"/>
    <w:rsid w:val="00783DD9"/>
    <w:rPr>
      <w:b/>
      <w:sz w:val="32"/>
    </w:rPr>
  </w:style>
  <w:style w:type="paragraph" w:styleId="35">
    <w:name w:val="Body Text 3"/>
    <w:basedOn w:val="a7"/>
    <w:link w:val="36"/>
    <w:rsid w:val="00C21E79"/>
    <w:pPr>
      <w:ind w:right="-1"/>
      <w:jc w:val="both"/>
    </w:pPr>
    <w:rPr>
      <w:sz w:val="28"/>
    </w:rPr>
  </w:style>
  <w:style w:type="character" w:customStyle="1" w:styleId="36">
    <w:name w:val="Основной текст 3 Знак"/>
    <w:link w:val="35"/>
    <w:rsid w:val="00783DD9"/>
    <w:rPr>
      <w:sz w:val="28"/>
    </w:rPr>
  </w:style>
  <w:style w:type="paragraph" w:styleId="af6">
    <w:name w:val="Document Map"/>
    <w:basedOn w:val="a7"/>
    <w:link w:val="af7"/>
    <w:rsid w:val="00C21E79"/>
    <w:pPr>
      <w:shd w:val="clear" w:color="auto" w:fill="000080"/>
    </w:pPr>
    <w:rPr>
      <w:rFonts w:ascii="Tahoma" w:hAnsi="Tahoma"/>
    </w:rPr>
  </w:style>
  <w:style w:type="character" w:customStyle="1" w:styleId="af7">
    <w:name w:val="Схема документа Знак"/>
    <w:link w:val="af6"/>
    <w:rsid w:val="00783DD9"/>
    <w:rPr>
      <w:rFonts w:ascii="Tahoma" w:hAnsi="Tahoma"/>
      <w:shd w:val="clear" w:color="auto" w:fill="000080"/>
    </w:rPr>
  </w:style>
  <w:style w:type="paragraph" w:styleId="af8">
    <w:name w:val="Balloon Text"/>
    <w:basedOn w:val="a7"/>
    <w:link w:val="af9"/>
    <w:uiPriority w:val="99"/>
    <w:rsid w:val="00C21E79"/>
    <w:rPr>
      <w:rFonts w:ascii="Tahoma" w:hAnsi="Tahoma" w:cs="Tahoma"/>
      <w:sz w:val="16"/>
      <w:szCs w:val="16"/>
    </w:rPr>
  </w:style>
  <w:style w:type="character" w:customStyle="1" w:styleId="af9">
    <w:name w:val="Текст выноски Знак"/>
    <w:basedOn w:val="a9"/>
    <w:link w:val="af8"/>
    <w:uiPriority w:val="99"/>
    <w:rsid w:val="00BF1461"/>
    <w:rPr>
      <w:rFonts w:ascii="Tahoma" w:hAnsi="Tahoma" w:cs="Tahoma"/>
      <w:sz w:val="16"/>
      <w:szCs w:val="16"/>
    </w:rPr>
  </w:style>
  <w:style w:type="paragraph" w:styleId="afa">
    <w:name w:val="toa heading"/>
    <w:basedOn w:val="a7"/>
    <w:next w:val="a7"/>
    <w:rsid w:val="00C21E79"/>
    <w:pPr>
      <w:spacing w:before="120"/>
    </w:pPr>
    <w:rPr>
      <w:rFonts w:ascii="Arial" w:hAnsi="Arial"/>
      <w:b/>
      <w:sz w:val="24"/>
    </w:rPr>
  </w:style>
  <w:style w:type="paragraph" w:styleId="a8">
    <w:name w:val="caption"/>
    <w:aliases w:val=" Знак,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7"/>
    <w:next w:val="a7"/>
    <w:link w:val="afb"/>
    <w:uiPriority w:val="99"/>
    <w:qFormat/>
    <w:rsid w:val="00C21E79"/>
    <w:pPr>
      <w:jc w:val="center"/>
    </w:pPr>
    <w:rPr>
      <w:sz w:val="28"/>
    </w:rPr>
  </w:style>
  <w:style w:type="character" w:customStyle="1" w:styleId="afb">
    <w:name w:val="Название объекта Знак"/>
    <w:aliases w:val=" Знак Знак,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basedOn w:val="a9"/>
    <w:link w:val="a8"/>
    <w:uiPriority w:val="99"/>
    <w:rsid w:val="00945B8B"/>
    <w:rPr>
      <w:sz w:val="28"/>
    </w:rPr>
  </w:style>
  <w:style w:type="table" w:styleId="afc">
    <w:name w:val="Table Grid"/>
    <w:aliases w:val="Tab Border,ТАБЛИЦА ДЛЯ ЗАПИСОК"/>
    <w:basedOn w:val="aa"/>
    <w:uiPriority w:val="39"/>
    <w:rsid w:val="002E44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
    <w:name w:val="Основной текст 21"/>
    <w:basedOn w:val="a7"/>
    <w:uiPriority w:val="99"/>
    <w:qFormat/>
    <w:rsid w:val="00F04A98"/>
    <w:pPr>
      <w:spacing w:before="120" w:line="320" w:lineRule="exact"/>
      <w:ind w:firstLine="709"/>
      <w:jc w:val="both"/>
    </w:pPr>
    <w:rPr>
      <w:sz w:val="24"/>
    </w:rPr>
  </w:style>
  <w:style w:type="paragraph" w:customStyle="1" w:styleId="a1">
    <w:name w:val="Маркированый список"/>
    <w:basedOn w:val="a7"/>
    <w:uiPriority w:val="99"/>
    <w:qFormat/>
    <w:rsid w:val="00DC2E7B"/>
    <w:pPr>
      <w:numPr>
        <w:numId w:val="1"/>
      </w:numPr>
      <w:tabs>
        <w:tab w:val="left" w:pos="567"/>
      </w:tabs>
      <w:spacing w:line="360" w:lineRule="auto"/>
      <w:jc w:val="both"/>
    </w:pPr>
    <w:rPr>
      <w:rFonts w:ascii="Arial" w:hAnsi="Arial" w:cs="Arial"/>
      <w:szCs w:val="24"/>
    </w:rPr>
  </w:style>
  <w:style w:type="paragraph" w:customStyle="1" w:styleId="afd">
    <w:name w:val="Название таблицы"/>
    <w:basedOn w:val="a7"/>
    <w:next w:val="a7"/>
    <w:uiPriority w:val="99"/>
    <w:qFormat/>
    <w:rsid w:val="00CE6D85"/>
    <w:pPr>
      <w:keepNext/>
      <w:spacing w:before="120"/>
      <w:jc w:val="center"/>
    </w:pPr>
    <w:rPr>
      <w:rFonts w:ascii="Arial" w:hAnsi="Arial"/>
      <w:b/>
      <w:caps/>
    </w:rPr>
  </w:style>
  <w:style w:type="paragraph" w:customStyle="1" w:styleId="afe">
    <w:name w:val="Таблица"/>
    <w:basedOn w:val="a7"/>
    <w:next w:val="a7"/>
    <w:link w:val="aff"/>
    <w:uiPriority w:val="99"/>
    <w:qFormat/>
    <w:rsid w:val="00CE6D85"/>
    <w:pPr>
      <w:jc w:val="center"/>
    </w:pPr>
    <w:rPr>
      <w:rFonts w:ascii="Arial" w:hAnsi="Arial"/>
    </w:rPr>
  </w:style>
  <w:style w:type="paragraph" w:styleId="aff0">
    <w:name w:val="Message Header"/>
    <w:basedOn w:val="a7"/>
    <w:next w:val="afe"/>
    <w:link w:val="aff1"/>
    <w:rsid w:val="00CE6D85"/>
    <w:pPr>
      <w:jc w:val="center"/>
    </w:pPr>
    <w:rPr>
      <w:rFonts w:ascii="Arial" w:hAnsi="Arial" w:cs="Arial"/>
      <w:b/>
    </w:rPr>
  </w:style>
  <w:style w:type="paragraph" w:customStyle="1" w:styleId="aff2">
    <w:name w:val="микротекст"/>
    <w:basedOn w:val="af3"/>
    <w:uiPriority w:val="99"/>
    <w:qFormat/>
    <w:rsid w:val="00D45543"/>
    <w:pPr>
      <w:framePr w:hSpace="0" w:wrap="auto" w:vAnchor="margin" w:hAnchor="text" w:xAlign="left" w:yAlign="inline"/>
      <w:overflowPunct w:val="0"/>
      <w:autoSpaceDE w:val="0"/>
      <w:autoSpaceDN w:val="0"/>
      <w:adjustRightInd w:val="0"/>
      <w:spacing w:after="120" w:line="360" w:lineRule="auto"/>
      <w:ind w:firstLine="357"/>
      <w:jc w:val="both"/>
      <w:textAlignment w:val="baseline"/>
    </w:pPr>
    <w:rPr>
      <w:sz w:val="20"/>
    </w:rPr>
  </w:style>
  <w:style w:type="paragraph" w:styleId="37">
    <w:name w:val="toc 3"/>
    <w:basedOn w:val="a7"/>
    <w:next w:val="a7"/>
    <w:autoRedefine/>
    <w:uiPriority w:val="39"/>
    <w:qFormat/>
    <w:rsid w:val="001670F3"/>
    <w:pPr>
      <w:ind w:left="400"/>
    </w:pPr>
    <w:rPr>
      <w:sz w:val="28"/>
    </w:rPr>
  </w:style>
  <w:style w:type="paragraph" w:styleId="17">
    <w:name w:val="toc 1"/>
    <w:basedOn w:val="a7"/>
    <w:next w:val="a7"/>
    <w:autoRedefine/>
    <w:uiPriority w:val="39"/>
    <w:qFormat/>
    <w:rsid w:val="009F64FA"/>
    <w:pPr>
      <w:tabs>
        <w:tab w:val="left" w:pos="400"/>
        <w:tab w:val="right" w:leader="dot" w:pos="10206"/>
      </w:tabs>
      <w:spacing w:before="240" w:after="120"/>
      <w:ind w:right="708"/>
      <w:jc w:val="both"/>
    </w:pPr>
    <w:rPr>
      <w:b/>
      <w:bCs/>
      <w:sz w:val="28"/>
    </w:rPr>
  </w:style>
  <w:style w:type="paragraph" w:styleId="2a">
    <w:name w:val="toc 2"/>
    <w:basedOn w:val="a7"/>
    <w:next w:val="a7"/>
    <w:autoRedefine/>
    <w:uiPriority w:val="39"/>
    <w:qFormat/>
    <w:rsid w:val="00D5733E"/>
    <w:pPr>
      <w:tabs>
        <w:tab w:val="left" w:pos="800"/>
        <w:tab w:val="right" w:leader="dot" w:pos="8647"/>
      </w:tabs>
      <w:spacing w:before="120"/>
      <w:ind w:left="200" w:right="-1"/>
    </w:pPr>
    <w:rPr>
      <w:b/>
      <w:iCs/>
      <w:sz w:val="28"/>
    </w:rPr>
  </w:style>
  <w:style w:type="character" w:styleId="aff3">
    <w:name w:val="Hyperlink"/>
    <w:basedOn w:val="a9"/>
    <w:uiPriority w:val="99"/>
    <w:rsid w:val="00366EDB"/>
    <w:rPr>
      <w:color w:val="0000FF"/>
      <w:u w:val="single"/>
    </w:rPr>
  </w:style>
  <w:style w:type="paragraph" w:styleId="41">
    <w:name w:val="toc 4"/>
    <w:basedOn w:val="a7"/>
    <w:next w:val="a7"/>
    <w:autoRedefine/>
    <w:uiPriority w:val="39"/>
    <w:rsid w:val="00B856EC"/>
    <w:pPr>
      <w:ind w:left="600"/>
    </w:pPr>
    <w:rPr>
      <w:sz w:val="24"/>
    </w:rPr>
  </w:style>
  <w:style w:type="paragraph" w:styleId="51">
    <w:name w:val="toc 5"/>
    <w:basedOn w:val="a7"/>
    <w:next w:val="a7"/>
    <w:autoRedefine/>
    <w:uiPriority w:val="39"/>
    <w:rsid w:val="000E031D"/>
    <w:pPr>
      <w:ind w:left="800"/>
    </w:pPr>
    <w:rPr>
      <w:rFonts w:asciiTheme="minorHAnsi" w:hAnsiTheme="minorHAnsi"/>
    </w:rPr>
  </w:style>
  <w:style w:type="paragraph" w:styleId="61">
    <w:name w:val="toc 6"/>
    <w:basedOn w:val="a7"/>
    <w:next w:val="a7"/>
    <w:autoRedefine/>
    <w:uiPriority w:val="39"/>
    <w:rsid w:val="000E031D"/>
    <w:pPr>
      <w:ind w:left="1000"/>
    </w:pPr>
    <w:rPr>
      <w:rFonts w:asciiTheme="minorHAnsi" w:hAnsiTheme="minorHAnsi"/>
    </w:rPr>
  </w:style>
  <w:style w:type="paragraph" w:styleId="71">
    <w:name w:val="toc 7"/>
    <w:basedOn w:val="a7"/>
    <w:next w:val="a7"/>
    <w:autoRedefine/>
    <w:uiPriority w:val="39"/>
    <w:rsid w:val="000E031D"/>
    <w:pPr>
      <w:ind w:left="1200"/>
    </w:pPr>
    <w:rPr>
      <w:rFonts w:asciiTheme="minorHAnsi" w:hAnsiTheme="minorHAnsi"/>
    </w:rPr>
  </w:style>
  <w:style w:type="paragraph" w:styleId="81">
    <w:name w:val="toc 8"/>
    <w:basedOn w:val="a7"/>
    <w:next w:val="a7"/>
    <w:autoRedefine/>
    <w:uiPriority w:val="39"/>
    <w:rsid w:val="000E031D"/>
    <w:pPr>
      <w:ind w:left="1400"/>
    </w:pPr>
    <w:rPr>
      <w:rFonts w:asciiTheme="minorHAnsi" w:hAnsiTheme="minorHAnsi"/>
    </w:rPr>
  </w:style>
  <w:style w:type="paragraph" w:styleId="91">
    <w:name w:val="toc 9"/>
    <w:basedOn w:val="a7"/>
    <w:next w:val="a7"/>
    <w:autoRedefine/>
    <w:uiPriority w:val="39"/>
    <w:rsid w:val="000E031D"/>
    <w:pPr>
      <w:ind w:left="1600"/>
    </w:pPr>
    <w:rPr>
      <w:rFonts w:asciiTheme="minorHAnsi" w:hAnsiTheme="minorHAnsi"/>
    </w:rPr>
  </w:style>
  <w:style w:type="paragraph" w:customStyle="1" w:styleId="aff4">
    <w:name w:val="Пояснительная записка"/>
    <w:basedOn w:val="a7"/>
    <w:uiPriority w:val="99"/>
    <w:qFormat/>
    <w:rsid w:val="0069553E"/>
    <w:pPr>
      <w:suppressLineNumbers/>
      <w:spacing w:line="360" w:lineRule="auto"/>
      <w:ind w:firstLine="680"/>
      <w:jc w:val="both"/>
    </w:pPr>
    <w:rPr>
      <w:rFonts w:ascii="Arial" w:hAnsi="Arial"/>
      <w:kern w:val="20"/>
      <w:sz w:val="24"/>
    </w:rPr>
  </w:style>
  <w:style w:type="paragraph" w:styleId="aff5">
    <w:name w:val="List Bullet"/>
    <w:basedOn w:val="a7"/>
    <w:link w:val="aff6"/>
    <w:autoRedefine/>
    <w:rsid w:val="00ED2A4D"/>
    <w:pPr>
      <w:spacing w:line="360" w:lineRule="auto"/>
      <w:jc w:val="both"/>
    </w:pPr>
    <w:rPr>
      <w:sz w:val="24"/>
      <w:szCs w:val="24"/>
    </w:rPr>
  </w:style>
  <w:style w:type="character" w:customStyle="1" w:styleId="aff6">
    <w:name w:val="Маркированный список Знак"/>
    <w:basedOn w:val="a9"/>
    <w:link w:val="aff5"/>
    <w:rsid w:val="00ED2A4D"/>
    <w:rPr>
      <w:sz w:val="24"/>
      <w:szCs w:val="24"/>
      <w:lang w:val="ru-RU" w:eastAsia="ru-RU" w:bidi="ar-SA"/>
    </w:rPr>
  </w:style>
  <w:style w:type="paragraph" w:customStyle="1" w:styleId="aff7">
    <w:name w:val="Обычный в таблице"/>
    <w:basedOn w:val="a7"/>
    <w:uiPriority w:val="99"/>
    <w:qFormat/>
    <w:rsid w:val="00543D92"/>
    <w:pPr>
      <w:spacing w:line="360" w:lineRule="auto"/>
      <w:ind w:hanging="6"/>
      <w:jc w:val="center"/>
    </w:pPr>
    <w:rPr>
      <w:sz w:val="24"/>
      <w:szCs w:val="24"/>
    </w:rPr>
  </w:style>
  <w:style w:type="paragraph" w:styleId="aff8">
    <w:name w:val="List"/>
    <w:aliases w:val="List Char,Char Char"/>
    <w:basedOn w:val="a7"/>
    <w:uiPriority w:val="99"/>
    <w:qFormat/>
    <w:rsid w:val="00AF52A7"/>
    <w:pPr>
      <w:widowControl w:val="0"/>
      <w:ind w:left="283" w:hanging="283"/>
      <w:jc w:val="both"/>
    </w:pPr>
  </w:style>
  <w:style w:type="paragraph" w:styleId="aff9">
    <w:name w:val="TOC Heading"/>
    <w:aliases w:val="3"/>
    <w:basedOn w:val="1"/>
    <w:next w:val="a7"/>
    <w:uiPriority w:val="39"/>
    <w:unhideWhenUsed/>
    <w:qFormat/>
    <w:rsid w:val="00097B9D"/>
    <w:pPr>
      <w:keepLines/>
      <w:spacing w:before="480" w:after="0" w:line="276" w:lineRule="auto"/>
      <w:outlineLvl w:val="9"/>
    </w:pPr>
    <w:rPr>
      <w:rFonts w:ascii="Cambria" w:hAnsi="Cambria"/>
      <w:bCs/>
      <w:color w:val="365F91"/>
      <w:kern w:val="0"/>
      <w:szCs w:val="28"/>
      <w:lang w:eastAsia="en-US"/>
    </w:rPr>
  </w:style>
  <w:style w:type="paragraph" w:styleId="affa">
    <w:name w:val="List Paragraph"/>
    <w:aliases w:val="it_List1,Ненумерованный список,основной диплом,Введение,Список2,Абзац вправо-1,List Paragraph1,Абзац вправо-11,List Paragraph11,Абзац вправо-12,List Paragraph12,Абзац вправо-111,List Paragraph111,Абзац вправо-13,List Paragraph13,СПИСКИ"/>
    <w:basedOn w:val="a7"/>
    <w:link w:val="affb"/>
    <w:uiPriority w:val="34"/>
    <w:qFormat/>
    <w:rsid w:val="002163BA"/>
    <w:pPr>
      <w:ind w:left="708"/>
    </w:pPr>
  </w:style>
  <w:style w:type="character" w:customStyle="1" w:styleId="affb">
    <w:name w:val="Абзац списка Знак"/>
    <w:aliases w:val="it_List1 Знак,Ненумерованный список Знак,основной диплом Знак,Введение Знак,Список2 Знак,Абзац вправо-1 Знак,List Paragraph1 Знак,Абзац вправо-11 Знак,List Paragraph11 Знак,Абзац вправо-12 Знак,List Paragraph12 Знак,СПИСКИ Знак"/>
    <w:basedOn w:val="a9"/>
    <w:link w:val="affa"/>
    <w:uiPriority w:val="34"/>
    <w:locked/>
    <w:rsid w:val="004C6E41"/>
  </w:style>
  <w:style w:type="paragraph" w:customStyle="1" w:styleId="StyleBodyTextIndent312ptJustifiedAfter0pt">
    <w:name w:val="Style Body Text Indent 3 + 12 pt Justified After:  0 pt"/>
    <w:basedOn w:val="32"/>
    <w:uiPriority w:val="99"/>
    <w:qFormat/>
    <w:rsid w:val="00D32847"/>
    <w:pPr>
      <w:widowControl w:val="0"/>
      <w:numPr>
        <w:numId w:val="3"/>
      </w:numPr>
      <w:adjustRightInd w:val="0"/>
      <w:spacing w:before="120" w:line="240" w:lineRule="auto"/>
      <w:ind w:right="0"/>
      <w:textAlignment w:val="baseline"/>
    </w:pPr>
    <w:rPr>
      <w:sz w:val="24"/>
    </w:rPr>
  </w:style>
  <w:style w:type="paragraph" w:customStyle="1" w:styleId="BodyTextKeep">
    <w:name w:val="Body Text Keep"/>
    <w:basedOn w:val="af3"/>
    <w:link w:val="BodyTextKeepChar"/>
    <w:qFormat/>
    <w:rsid w:val="00DE006C"/>
    <w:pPr>
      <w:framePr w:hSpace="0" w:wrap="auto" w:vAnchor="margin" w:hAnchor="text" w:xAlign="left" w:yAlign="inline"/>
      <w:spacing w:before="120" w:after="120"/>
      <w:ind w:firstLine="567"/>
      <w:jc w:val="both"/>
    </w:pPr>
    <w:rPr>
      <w:spacing w:val="-5"/>
      <w:sz w:val="24"/>
      <w:szCs w:val="24"/>
      <w:lang w:eastAsia="en-US"/>
    </w:rPr>
  </w:style>
  <w:style w:type="character" w:customStyle="1" w:styleId="BodyTextKeepChar">
    <w:name w:val="Body Text Keep Char"/>
    <w:basedOn w:val="a9"/>
    <w:link w:val="BodyTextKeep"/>
    <w:rsid w:val="00DE006C"/>
    <w:rPr>
      <w:spacing w:val="-5"/>
      <w:sz w:val="24"/>
      <w:szCs w:val="24"/>
      <w:lang w:eastAsia="en-US"/>
    </w:rPr>
  </w:style>
  <w:style w:type="paragraph" w:styleId="a">
    <w:name w:val="List Number"/>
    <w:basedOn w:val="a7"/>
    <w:rsid w:val="005D4FDE"/>
    <w:pPr>
      <w:numPr>
        <w:numId w:val="4"/>
      </w:numPr>
      <w:contextualSpacing/>
    </w:pPr>
  </w:style>
  <w:style w:type="paragraph" w:customStyle="1" w:styleId="ConsPlusNormal">
    <w:name w:val="ConsPlusNormal"/>
    <w:link w:val="ConsPlusNormal0"/>
    <w:qFormat/>
    <w:rsid w:val="00DF3E16"/>
    <w:pPr>
      <w:widowControl w:val="0"/>
      <w:autoSpaceDE w:val="0"/>
      <w:autoSpaceDN w:val="0"/>
      <w:adjustRightInd w:val="0"/>
      <w:ind w:firstLine="720"/>
    </w:pPr>
    <w:rPr>
      <w:rFonts w:ascii="Arial" w:hAnsi="Arial" w:cs="Arial"/>
    </w:rPr>
  </w:style>
  <w:style w:type="paragraph" w:customStyle="1" w:styleId="CM74">
    <w:name w:val="CM74"/>
    <w:basedOn w:val="a7"/>
    <w:next w:val="a7"/>
    <w:uiPriority w:val="99"/>
    <w:qFormat/>
    <w:rsid w:val="00583871"/>
    <w:pPr>
      <w:widowControl w:val="0"/>
      <w:autoSpaceDE w:val="0"/>
      <w:autoSpaceDN w:val="0"/>
      <w:adjustRightInd w:val="0"/>
    </w:pPr>
    <w:rPr>
      <w:rFonts w:ascii="TTE1A887F8t00" w:hAnsi="TTE1A887F8t00"/>
      <w:sz w:val="24"/>
      <w:szCs w:val="24"/>
    </w:rPr>
  </w:style>
  <w:style w:type="paragraph" w:customStyle="1" w:styleId="affc">
    <w:name w:val="Стиль Основа + влево"/>
    <w:basedOn w:val="a7"/>
    <w:uiPriority w:val="99"/>
    <w:qFormat/>
    <w:rsid w:val="007E4E14"/>
    <w:pPr>
      <w:spacing w:before="120"/>
      <w:ind w:firstLine="720"/>
      <w:jc w:val="both"/>
    </w:pPr>
    <w:rPr>
      <w:sz w:val="24"/>
    </w:rPr>
  </w:style>
  <w:style w:type="paragraph" w:customStyle="1" w:styleId="18">
    <w:name w:val="Маркированный список 1"/>
    <w:basedOn w:val="a7"/>
    <w:uiPriority w:val="99"/>
    <w:qFormat/>
    <w:rsid w:val="005F4A10"/>
    <w:pPr>
      <w:tabs>
        <w:tab w:val="num" w:pos="1080"/>
      </w:tabs>
      <w:spacing w:line="360" w:lineRule="auto"/>
      <w:ind w:left="1080" w:hanging="360"/>
      <w:jc w:val="both"/>
    </w:pPr>
    <w:rPr>
      <w:rFonts w:ascii="Arial" w:hAnsi="Arial" w:cs="Arial"/>
      <w:sz w:val="24"/>
      <w:szCs w:val="24"/>
    </w:rPr>
  </w:style>
  <w:style w:type="paragraph" w:styleId="affd">
    <w:name w:val="Normal (Web)"/>
    <w:aliases w:val="Обычный (Web)1,Обычный (веб) Знак1,Обычный (веб) Знак Знак,Title1,Обычный (веб)11,Обычный (веб) Знак2 Знак Знак,Обычный (веб) Знак Знак1 Знак Знак,Обычный (веб) Знак1 Знак Знак Знак2 Знак,Обычный (веб) Знак Знак Знак Знак Знак2 Знак"/>
    <w:basedOn w:val="a7"/>
    <w:link w:val="affe"/>
    <w:uiPriority w:val="99"/>
    <w:qFormat/>
    <w:rsid w:val="005F4A10"/>
    <w:pPr>
      <w:spacing w:before="100" w:beforeAutospacing="1" w:after="100" w:afterAutospacing="1"/>
    </w:pPr>
    <w:rPr>
      <w:sz w:val="24"/>
      <w:szCs w:val="24"/>
    </w:rPr>
  </w:style>
  <w:style w:type="paragraph" w:customStyle="1" w:styleId="ConsNormal">
    <w:name w:val="ConsNormal"/>
    <w:uiPriority w:val="99"/>
    <w:qFormat/>
    <w:rsid w:val="004F2F39"/>
    <w:pPr>
      <w:widowControl w:val="0"/>
      <w:autoSpaceDE w:val="0"/>
      <w:autoSpaceDN w:val="0"/>
      <w:adjustRightInd w:val="0"/>
      <w:ind w:firstLine="720"/>
    </w:pPr>
    <w:rPr>
      <w:rFonts w:ascii="Arial" w:hAnsi="Arial" w:cs="Arial"/>
    </w:rPr>
  </w:style>
  <w:style w:type="paragraph" w:customStyle="1" w:styleId="19">
    <w:name w:val="Абзац списка1"/>
    <w:aliases w:val="List Paragraph"/>
    <w:basedOn w:val="a7"/>
    <w:link w:val="ListParagraphChar"/>
    <w:uiPriority w:val="99"/>
    <w:qFormat/>
    <w:rsid w:val="00855507"/>
    <w:pPr>
      <w:spacing w:after="200" w:line="276" w:lineRule="auto"/>
      <w:ind w:left="720"/>
      <w:contextualSpacing/>
    </w:pPr>
    <w:rPr>
      <w:rFonts w:ascii="Calibri" w:hAnsi="Calibri"/>
      <w:sz w:val="22"/>
      <w:szCs w:val="22"/>
      <w:lang w:eastAsia="en-US"/>
    </w:rPr>
  </w:style>
  <w:style w:type="paragraph" w:customStyle="1" w:styleId="font5">
    <w:name w:val="font5"/>
    <w:basedOn w:val="a7"/>
    <w:qFormat/>
    <w:rsid w:val="0064221C"/>
    <w:pPr>
      <w:spacing w:before="100" w:beforeAutospacing="1" w:after="100" w:afterAutospacing="1"/>
    </w:pPr>
    <w:rPr>
      <w:sz w:val="24"/>
      <w:szCs w:val="24"/>
    </w:rPr>
  </w:style>
  <w:style w:type="paragraph" w:customStyle="1" w:styleId="font6">
    <w:name w:val="font6"/>
    <w:basedOn w:val="a7"/>
    <w:qFormat/>
    <w:rsid w:val="0064221C"/>
    <w:pPr>
      <w:spacing w:before="100" w:beforeAutospacing="1" w:after="100" w:afterAutospacing="1"/>
    </w:pPr>
    <w:rPr>
      <w:i/>
      <w:iCs/>
      <w:sz w:val="24"/>
      <w:szCs w:val="24"/>
    </w:rPr>
  </w:style>
  <w:style w:type="paragraph" w:customStyle="1" w:styleId="font7">
    <w:name w:val="font7"/>
    <w:basedOn w:val="a7"/>
    <w:qFormat/>
    <w:rsid w:val="0064221C"/>
    <w:pPr>
      <w:spacing w:before="100" w:beforeAutospacing="1" w:after="100" w:afterAutospacing="1"/>
    </w:pPr>
    <w:rPr>
      <w:sz w:val="24"/>
      <w:szCs w:val="24"/>
    </w:rPr>
  </w:style>
  <w:style w:type="paragraph" w:customStyle="1" w:styleId="xl67">
    <w:name w:val="xl67"/>
    <w:basedOn w:val="a7"/>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a7"/>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69">
    <w:name w:val="xl69"/>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0">
    <w:name w:val="xl70"/>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1">
    <w:name w:val="xl71"/>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2">
    <w:name w:val="xl72"/>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3">
    <w:name w:val="xl73"/>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4">
    <w:name w:val="xl74"/>
    <w:basedOn w:val="a7"/>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5">
    <w:name w:val="xl75"/>
    <w:basedOn w:val="a7"/>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
    <w:name w:val="xl76"/>
    <w:basedOn w:val="a7"/>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7">
    <w:name w:val="xl77"/>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8">
    <w:name w:val="xl78"/>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9">
    <w:name w:val="xl79"/>
    <w:basedOn w:val="a7"/>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0">
    <w:name w:val="xl80"/>
    <w:basedOn w:val="a7"/>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81">
    <w:name w:val="xl81"/>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2">
    <w:name w:val="xl82"/>
    <w:basedOn w:val="a7"/>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83">
    <w:name w:val="xl83"/>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84">
    <w:name w:val="xl84"/>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85">
    <w:name w:val="xl85"/>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6">
    <w:name w:val="xl86"/>
    <w:basedOn w:val="a7"/>
    <w:qFormat/>
    <w:rsid w:val="0064221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87">
    <w:name w:val="xl87"/>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8">
    <w:name w:val="xl88"/>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9">
    <w:name w:val="xl89"/>
    <w:basedOn w:val="a7"/>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90">
    <w:name w:val="xl90"/>
    <w:basedOn w:val="a7"/>
    <w:qFormat/>
    <w:rsid w:val="006422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1">
    <w:name w:val="xl91"/>
    <w:basedOn w:val="a7"/>
    <w:qFormat/>
    <w:rsid w:val="0064221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character" w:styleId="afff">
    <w:name w:val="footnote reference"/>
    <w:aliases w:val="Знак сноски 1,Знак сноски-FN,Ciae niinee-FN,Referencia nota al pie,SUPERS,SUPERS1,SUPERS2,Ссылка на сноску 45,Appel note de bas de page"/>
    <w:basedOn w:val="a9"/>
    <w:unhideWhenUsed/>
    <w:rsid w:val="003F7EB7"/>
    <w:rPr>
      <w:vertAlign w:val="superscript"/>
    </w:rPr>
  </w:style>
  <w:style w:type="paragraph" w:styleId="HTML">
    <w:name w:val="HTML Preformatted"/>
    <w:basedOn w:val="a7"/>
    <w:link w:val="HTML0"/>
    <w:rsid w:val="002D2F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9"/>
    <w:link w:val="HTML"/>
    <w:rsid w:val="002D2FAB"/>
    <w:rPr>
      <w:rFonts w:ascii="Courier New" w:hAnsi="Courier New" w:cs="Courier New"/>
    </w:rPr>
  </w:style>
  <w:style w:type="paragraph" w:customStyle="1" w:styleId="ConsPlusNonformat">
    <w:name w:val="ConsPlusNonformat"/>
    <w:uiPriority w:val="99"/>
    <w:qFormat/>
    <w:rsid w:val="008F5A62"/>
    <w:pPr>
      <w:widowControl w:val="0"/>
      <w:autoSpaceDE w:val="0"/>
      <w:autoSpaceDN w:val="0"/>
      <w:adjustRightInd w:val="0"/>
    </w:pPr>
    <w:rPr>
      <w:rFonts w:ascii="Courier New" w:hAnsi="Courier New" w:cs="Courier New"/>
    </w:rPr>
  </w:style>
  <w:style w:type="character" w:styleId="afff0">
    <w:name w:val="Emphasis"/>
    <w:basedOn w:val="a9"/>
    <w:uiPriority w:val="20"/>
    <w:qFormat/>
    <w:rsid w:val="00524BD0"/>
    <w:rPr>
      <w:i/>
      <w:iCs/>
    </w:rPr>
  </w:style>
  <w:style w:type="paragraph" w:customStyle="1" w:styleId="a6">
    <w:name w:val="список стрелка"/>
    <w:basedOn w:val="a7"/>
    <w:uiPriority w:val="99"/>
    <w:qFormat/>
    <w:rsid w:val="0039594A"/>
    <w:pPr>
      <w:numPr>
        <w:numId w:val="5"/>
      </w:numPr>
      <w:spacing w:after="120" w:line="336" w:lineRule="auto"/>
      <w:ind w:right="284"/>
      <w:jc w:val="both"/>
    </w:pPr>
    <w:rPr>
      <w:rFonts w:ascii="Sylfaen" w:hAnsi="Sylfaen"/>
      <w:sz w:val="24"/>
      <w:szCs w:val="24"/>
    </w:rPr>
  </w:style>
  <w:style w:type="character" w:customStyle="1" w:styleId="apple-style-span">
    <w:name w:val="apple-style-span"/>
    <w:basedOn w:val="a9"/>
    <w:rsid w:val="00A654AD"/>
  </w:style>
  <w:style w:type="paragraph" w:customStyle="1" w:styleId="23">
    <w:name w:val="Маркированный2"/>
    <w:uiPriority w:val="99"/>
    <w:qFormat/>
    <w:rsid w:val="00A654AD"/>
    <w:pPr>
      <w:numPr>
        <w:numId w:val="6"/>
      </w:numPr>
      <w:tabs>
        <w:tab w:val="left" w:pos="1814"/>
      </w:tabs>
      <w:ind w:left="1815" w:hanging="397"/>
      <w:jc w:val="both"/>
    </w:pPr>
    <w:rPr>
      <w:rFonts w:eastAsia="SimSun"/>
      <w:sz w:val="24"/>
    </w:rPr>
  </w:style>
  <w:style w:type="paragraph" w:styleId="afff1">
    <w:name w:val="footnote text"/>
    <w:aliases w:val="Текст сноски-FN,Footnote Text Char Знак Знак,Footnote Text Char Знак,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Reference"/>
    <w:basedOn w:val="a7"/>
    <w:link w:val="afff2"/>
    <w:uiPriority w:val="99"/>
    <w:qFormat/>
    <w:rsid w:val="00F70004"/>
  </w:style>
  <w:style w:type="character" w:customStyle="1" w:styleId="afff2">
    <w:name w:val="Текст сноски Знак"/>
    <w:aliases w:val="Текст сноски-FN Знак,Footnote Text Char Знак Знак Знак,Footnote Text Char Знак Знак1,Текст сноски Знак Знак Знак Знак Знак Знак1,Текст сноски Знак Знак Знак Знак Знак Знак Знак,Reference Знак"/>
    <w:basedOn w:val="a9"/>
    <w:link w:val="afff1"/>
    <w:uiPriority w:val="99"/>
    <w:rsid w:val="00F70004"/>
  </w:style>
  <w:style w:type="character" w:customStyle="1" w:styleId="dash0410043104370430044600200441043f04380441043a0430char1">
    <w:name w:val="dash0410_0431_0437_0430_0446_0020_0441_043f_0438_0441_043a_0430__char1"/>
    <w:rsid w:val="00FB6F01"/>
    <w:rPr>
      <w:rFonts w:ascii="Times New Roman" w:hAnsi="Times New Roman" w:cs="Times New Roman" w:hint="default"/>
      <w:sz w:val="24"/>
      <w:szCs w:val="24"/>
    </w:rPr>
  </w:style>
  <w:style w:type="paragraph" w:customStyle="1" w:styleId="dash0410043104370430044600200441043f04380441043a0430">
    <w:name w:val="dash0410_0431_0437_0430_0446_0020_0441_043f_0438_0441_043a_0430"/>
    <w:basedOn w:val="a7"/>
    <w:uiPriority w:val="99"/>
    <w:qFormat/>
    <w:rsid w:val="00FB6F01"/>
    <w:pPr>
      <w:ind w:left="700"/>
    </w:pPr>
    <w:rPr>
      <w:sz w:val="24"/>
      <w:szCs w:val="24"/>
    </w:rPr>
  </w:style>
  <w:style w:type="paragraph" w:customStyle="1" w:styleId="220">
    <w:name w:val="Основной текст 22"/>
    <w:basedOn w:val="a7"/>
    <w:uiPriority w:val="99"/>
    <w:qFormat/>
    <w:rsid w:val="003D57A2"/>
    <w:pPr>
      <w:spacing w:before="120" w:line="320" w:lineRule="exact"/>
      <w:ind w:firstLine="709"/>
      <w:jc w:val="both"/>
    </w:pPr>
    <w:rPr>
      <w:sz w:val="24"/>
    </w:rPr>
  </w:style>
  <w:style w:type="character" w:customStyle="1" w:styleId="dash041e0431044b0447043d044b0439char1">
    <w:name w:val="dash041e_0431_044b_0447_043d_044b_0439__char1"/>
    <w:rsid w:val="0007427A"/>
    <w:rPr>
      <w:rFonts w:ascii="Times New Roman" w:hAnsi="Times New Roman" w:cs="Times New Roman" w:hint="default"/>
      <w:sz w:val="24"/>
      <w:szCs w:val="24"/>
    </w:rPr>
  </w:style>
  <w:style w:type="paragraph" w:customStyle="1" w:styleId="dash041e0431044b0447043d044b0439">
    <w:name w:val="dash041e_0431_044b_0447_043d_044b_0439"/>
    <w:basedOn w:val="a7"/>
    <w:uiPriority w:val="99"/>
    <w:qFormat/>
    <w:rsid w:val="0007427A"/>
    <w:pPr>
      <w:spacing w:after="60"/>
      <w:jc w:val="both"/>
    </w:pPr>
    <w:rPr>
      <w:sz w:val="24"/>
      <w:szCs w:val="24"/>
    </w:rPr>
  </w:style>
  <w:style w:type="character" w:customStyle="1" w:styleId="afff3">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rsid w:val="00783DD9"/>
    <w:rPr>
      <w:sz w:val="28"/>
    </w:rPr>
  </w:style>
  <w:style w:type="paragraph" w:customStyle="1" w:styleId="230">
    <w:name w:val="Основной текст 23"/>
    <w:basedOn w:val="a7"/>
    <w:uiPriority w:val="99"/>
    <w:qFormat/>
    <w:rsid w:val="00783DD9"/>
    <w:pPr>
      <w:spacing w:before="120" w:line="320" w:lineRule="exact"/>
      <w:ind w:firstLine="709"/>
      <w:jc w:val="both"/>
    </w:pPr>
    <w:rPr>
      <w:sz w:val="24"/>
    </w:rPr>
  </w:style>
  <w:style w:type="paragraph" w:customStyle="1" w:styleId="xl65">
    <w:name w:val="xl65"/>
    <w:basedOn w:val="a7"/>
    <w:uiPriority w:val="99"/>
    <w:qFormat/>
    <w:rsid w:val="00783DD9"/>
    <w:pPr>
      <w:pBdr>
        <w:bottom w:val="single" w:sz="8" w:space="0" w:color="auto"/>
      </w:pBdr>
      <w:spacing w:before="100" w:beforeAutospacing="1" w:after="100" w:afterAutospacing="1"/>
      <w:ind w:firstLine="709"/>
      <w:jc w:val="center"/>
    </w:pPr>
    <w:rPr>
      <w:rFonts w:ascii="Times New Roman CYR" w:eastAsia="Arial Unicode MS" w:hAnsi="Times New Roman CYR" w:cs="Times New Roman CYR"/>
      <w:b/>
      <w:bCs/>
      <w:sz w:val="28"/>
      <w:szCs w:val="24"/>
    </w:rPr>
  </w:style>
  <w:style w:type="paragraph" w:customStyle="1" w:styleId="xl58">
    <w:name w:val="xl58"/>
    <w:basedOn w:val="a7"/>
    <w:uiPriority w:val="99"/>
    <w:qFormat/>
    <w:rsid w:val="00783DD9"/>
    <w:pPr>
      <w:pBdr>
        <w:bottom w:val="single" w:sz="4" w:space="0" w:color="auto"/>
        <w:right w:val="single" w:sz="4" w:space="0" w:color="auto"/>
      </w:pBdr>
      <w:spacing w:before="100" w:beforeAutospacing="1" w:after="100" w:afterAutospacing="1"/>
      <w:jc w:val="center"/>
      <w:textAlignment w:val="top"/>
    </w:pPr>
    <w:rPr>
      <w:rFonts w:eastAsia="Arial Unicode MS"/>
      <w:sz w:val="24"/>
      <w:szCs w:val="24"/>
    </w:rPr>
  </w:style>
  <w:style w:type="paragraph" w:customStyle="1" w:styleId="xl53">
    <w:name w:val="xl53"/>
    <w:basedOn w:val="a7"/>
    <w:uiPriority w:val="99"/>
    <w:qFormat/>
    <w:rsid w:val="00783DD9"/>
    <w:pPr>
      <w:pBdr>
        <w:top w:val="single" w:sz="4" w:space="0" w:color="auto"/>
        <w:bottom w:val="single" w:sz="4" w:space="0" w:color="auto"/>
      </w:pBdr>
      <w:spacing w:before="100" w:beforeAutospacing="1" w:after="100" w:afterAutospacing="1"/>
      <w:jc w:val="center"/>
      <w:textAlignment w:val="top"/>
    </w:pPr>
    <w:rPr>
      <w:rFonts w:eastAsia="Arial Unicode MS"/>
      <w:b/>
      <w:bCs/>
      <w:sz w:val="24"/>
      <w:szCs w:val="24"/>
    </w:rPr>
  </w:style>
  <w:style w:type="character" w:customStyle="1" w:styleId="grame">
    <w:name w:val="grame"/>
    <w:basedOn w:val="a9"/>
    <w:rsid w:val="00783DD9"/>
  </w:style>
  <w:style w:type="paragraph" w:customStyle="1" w:styleId="consnormal0">
    <w:name w:val="consnormal"/>
    <w:basedOn w:val="a7"/>
    <w:uiPriority w:val="99"/>
    <w:qFormat/>
    <w:rsid w:val="00783DD9"/>
    <w:pPr>
      <w:spacing w:before="100" w:beforeAutospacing="1" w:after="100" w:afterAutospacing="1"/>
    </w:pPr>
    <w:rPr>
      <w:sz w:val="24"/>
      <w:szCs w:val="24"/>
    </w:rPr>
  </w:style>
  <w:style w:type="character" w:customStyle="1" w:styleId="spelle">
    <w:name w:val="spelle"/>
    <w:basedOn w:val="a9"/>
    <w:rsid w:val="00783DD9"/>
  </w:style>
  <w:style w:type="paragraph" w:customStyle="1" w:styleId="rvps140">
    <w:name w:val="rvps140"/>
    <w:basedOn w:val="a7"/>
    <w:uiPriority w:val="99"/>
    <w:qFormat/>
    <w:rsid w:val="00783DD9"/>
    <w:pPr>
      <w:spacing w:after="225"/>
    </w:pPr>
    <w:rPr>
      <w:sz w:val="24"/>
      <w:szCs w:val="24"/>
    </w:rPr>
  </w:style>
  <w:style w:type="paragraph" w:customStyle="1" w:styleId="121">
    <w:name w:val="таблицы 12"/>
    <w:basedOn w:val="a7"/>
    <w:uiPriority w:val="99"/>
    <w:qFormat/>
    <w:rsid w:val="00783DD9"/>
    <w:pPr>
      <w:keepLines/>
      <w:snapToGrid w:val="0"/>
      <w:jc w:val="both"/>
    </w:pPr>
    <w:rPr>
      <w:sz w:val="24"/>
    </w:rPr>
  </w:style>
  <w:style w:type="paragraph" w:customStyle="1" w:styleId="afff4">
    <w:name w:val="номер таблицы"/>
    <w:basedOn w:val="a7"/>
    <w:uiPriority w:val="99"/>
    <w:qFormat/>
    <w:rsid w:val="00783DD9"/>
    <w:pPr>
      <w:spacing w:before="120" w:after="60"/>
      <w:jc w:val="right"/>
    </w:pPr>
    <w:rPr>
      <w:b/>
      <w:sz w:val="24"/>
    </w:rPr>
  </w:style>
  <w:style w:type="character" w:customStyle="1" w:styleId="2b">
    <w:name w:val="Знак Знак2"/>
    <w:locked/>
    <w:rsid w:val="00783DD9"/>
    <w:rPr>
      <w:rFonts w:ascii="Arial" w:hAnsi="Arial" w:cs="Arial"/>
      <w:b/>
      <w:bCs/>
      <w:kern w:val="32"/>
      <w:sz w:val="32"/>
      <w:szCs w:val="32"/>
      <w:lang w:val="ru-RU" w:eastAsia="ru-RU" w:bidi="ar-SA"/>
    </w:rPr>
  </w:style>
  <w:style w:type="paragraph" w:styleId="38">
    <w:name w:val="List Bullet 3"/>
    <w:basedOn w:val="a7"/>
    <w:autoRedefine/>
    <w:rsid w:val="00783DD9"/>
    <w:pPr>
      <w:tabs>
        <w:tab w:val="num" w:pos="926"/>
      </w:tabs>
      <w:ind w:left="926" w:hanging="360"/>
      <w:jc w:val="both"/>
    </w:pPr>
    <w:rPr>
      <w:sz w:val="28"/>
    </w:rPr>
  </w:style>
  <w:style w:type="paragraph" w:styleId="afff5">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Текст Знак Знак1,Текст Знак Знак Знак, Знак3 Знак Знак Знак, Знак3 Знак1 Знак"/>
    <w:basedOn w:val="a7"/>
    <w:link w:val="afff6"/>
    <w:uiPriority w:val="99"/>
    <w:qFormat/>
    <w:rsid w:val="00783DD9"/>
    <w:rPr>
      <w:rFonts w:ascii="Courier New" w:hAnsi="Courier New"/>
    </w:rPr>
  </w:style>
  <w:style w:type="character" w:customStyle="1" w:styleId="afff6">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Текст Знак Знак1 Знак,Текст Знак Знак Знак Знак"/>
    <w:basedOn w:val="a9"/>
    <w:link w:val="afff5"/>
    <w:rsid w:val="00783DD9"/>
    <w:rPr>
      <w:rFonts w:ascii="Courier New" w:hAnsi="Courier New"/>
    </w:rPr>
  </w:style>
  <w:style w:type="paragraph" w:styleId="1a">
    <w:name w:val="index 1"/>
    <w:basedOn w:val="a7"/>
    <w:next w:val="a7"/>
    <w:autoRedefine/>
    <w:rsid w:val="00783DD9"/>
    <w:pPr>
      <w:ind w:left="160" w:hanging="160"/>
    </w:pPr>
    <w:rPr>
      <w:sz w:val="16"/>
    </w:rPr>
  </w:style>
  <w:style w:type="character" w:styleId="afff7">
    <w:name w:val="FollowedHyperlink"/>
    <w:uiPriority w:val="99"/>
    <w:rsid w:val="00783DD9"/>
    <w:rPr>
      <w:color w:val="800080"/>
      <w:u w:val="single"/>
    </w:rPr>
  </w:style>
  <w:style w:type="paragraph" w:styleId="afff8">
    <w:name w:val="Subtitle"/>
    <w:basedOn w:val="a7"/>
    <w:link w:val="afff9"/>
    <w:qFormat/>
    <w:rsid w:val="00783DD9"/>
    <w:pPr>
      <w:jc w:val="center"/>
    </w:pPr>
    <w:rPr>
      <w:b/>
    </w:rPr>
  </w:style>
  <w:style w:type="character" w:customStyle="1" w:styleId="afff9">
    <w:name w:val="Подзаголовок Знак"/>
    <w:basedOn w:val="a9"/>
    <w:link w:val="afff8"/>
    <w:rsid w:val="00783DD9"/>
    <w:rPr>
      <w:b/>
    </w:rPr>
  </w:style>
  <w:style w:type="paragraph" w:customStyle="1" w:styleId="14pt">
    <w:name w:val="Стиль 14 pt полужирный курсив по центру Междустр.интервал:  пол..."/>
    <w:basedOn w:val="a7"/>
    <w:uiPriority w:val="99"/>
    <w:qFormat/>
    <w:rsid w:val="00783DD9"/>
    <w:pPr>
      <w:widowControl w:val="0"/>
      <w:adjustRightInd w:val="0"/>
      <w:spacing w:line="360" w:lineRule="auto"/>
      <w:jc w:val="center"/>
      <w:textAlignment w:val="baseline"/>
    </w:pPr>
  </w:style>
  <w:style w:type="paragraph" w:customStyle="1" w:styleId="1b">
    <w:name w:val="Стиль1"/>
    <w:basedOn w:val="a7"/>
    <w:uiPriority w:val="99"/>
    <w:qFormat/>
    <w:rsid w:val="00783DD9"/>
    <w:pPr>
      <w:widowControl w:val="0"/>
      <w:adjustRightInd w:val="0"/>
      <w:spacing w:line="360" w:lineRule="atLeast"/>
      <w:jc w:val="center"/>
      <w:textAlignment w:val="baseline"/>
    </w:pPr>
  </w:style>
  <w:style w:type="paragraph" w:styleId="2c">
    <w:name w:val="List 2"/>
    <w:basedOn w:val="a7"/>
    <w:rsid w:val="00783DD9"/>
    <w:pPr>
      <w:widowControl w:val="0"/>
      <w:adjustRightInd w:val="0"/>
      <w:spacing w:line="360" w:lineRule="atLeast"/>
      <w:ind w:left="566" w:hanging="283"/>
      <w:jc w:val="both"/>
      <w:textAlignment w:val="baseline"/>
    </w:pPr>
  </w:style>
  <w:style w:type="paragraph" w:styleId="2d">
    <w:name w:val="List Bullet 2"/>
    <w:basedOn w:val="a7"/>
    <w:autoRedefine/>
    <w:rsid w:val="00783DD9"/>
    <w:pPr>
      <w:widowControl w:val="0"/>
      <w:tabs>
        <w:tab w:val="num" w:pos="1260"/>
      </w:tabs>
      <w:adjustRightInd w:val="0"/>
      <w:spacing w:line="360" w:lineRule="atLeast"/>
      <w:ind w:left="1260" w:hanging="360"/>
      <w:jc w:val="both"/>
      <w:textAlignment w:val="baseline"/>
    </w:pPr>
  </w:style>
  <w:style w:type="paragraph" w:styleId="2e">
    <w:name w:val="List Continue 2"/>
    <w:basedOn w:val="a7"/>
    <w:rsid w:val="00783DD9"/>
    <w:pPr>
      <w:widowControl w:val="0"/>
      <w:adjustRightInd w:val="0"/>
      <w:spacing w:after="120" w:line="360" w:lineRule="atLeast"/>
      <w:ind w:left="566"/>
      <w:jc w:val="both"/>
      <w:textAlignment w:val="baseline"/>
    </w:pPr>
  </w:style>
  <w:style w:type="paragraph" w:styleId="afffa">
    <w:name w:val="Normal Indent"/>
    <w:basedOn w:val="a7"/>
    <w:rsid w:val="00783DD9"/>
    <w:pPr>
      <w:widowControl w:val="0"/>
      <w:adjustRightInd w:val="0"/>
      <w:spacing w:line="360" w:lineRule="atLeast"/>
      <w:ind w:left="708"/>
      <w:jc w:val="both"/>
      <w:textAlignment w:val="baseline"/>
    </w:pPr>
  </w:style>
  <w:style w:type="paragraph" w:customStyle="1" w:styleId="afffb">
    <w:name w:val="Краткий обратный адрес"/>
    <w:basedOn w:val="a7"/>
    <w:uiPriority w:val="99"/>
    <w:qFormat/>
    <w:rsid w:val="00783DD9"/>
    <w:pPr>
      <w:widowControl w:val="0"/>
      <w:adjustRightInd w:val="0"/>
      <w:spacing w:line="360" w:lineRule="atLeast"/>
      <w:jc w:val="both"/>
      <w:textAlignment w:val="baseline"/>
    </w:pPr>
  </w:style>
  <w:style w:type="paragraph" w:styleId="afffc">
    <w:name w:val="Signature"/>
    <w:basedOn w:val="a7"/>
    <w:link w:val="afffd"/>
    <w:rsid w:val="00783DD9"/>
    <w:pPr>
      <w:widowControl w:val="0"/>
      <w:adjustRightInd w:val="0"/>
      <w:spacing w:line="360" w:lineRule="atLeast"/>
      <w:ind w:left="4252"/>
      <w:jc w:val="both"/>
      <w:textAlignment w:val="baseline"/>
    </w:pPr>
  </w:style>
  <w:style w:type="character" w:customStyle="1" w:styleId="afffd">
    <w:name w:val="Подпись Знак"/>
    <w:basedOn w:val="a9"/>
    <w:link w:val="afffc"/>
    <w:rsid w:val="00783DD9"/>
  </w:style>
  <w:style w:type="paragraph" w:customStyle="1" w:styleId="PP">
    <w:name w:val="Строка PP"/>
    <w:basedOn w:val="afffc"/>
    <w:uiPriority w:val="99"/>
    <w:qFormat/>
    <w:rsid w:val="00783DD9"/>
  </w:style>
  <w:style w:type="paragraph" w:customStyle="1" w:styleId="afffe">
    <w:name w:val="Текстовка"/>
    <w:basedOn w:val="a7"/>
    <w:uiPriority w:val="99"/>
    <w:qFormat/>
    <w:rsid w:val="00783DD9"/>
    <w:pPr>
      <w:widowControl w:val="0"/>
      <w:adjustRightInd w:val="0"/>
      <w:spacing w:line="360" w:lineRule="auto"/>
      <w:jc w:val="both"/>
      <w:textAlignment w:val="baseline"/>
    </w:pPr>
    <w:rPr>
      <w:sz w:val="24"/>
      <w:szCs w:val="24"/>
    </w:rPr>
  </w:style>
  <w:style w:type="paragraph" w:customStyle="1" w:styleId="FR1">
    <w:name w:val="FR1"/>
    <w:uiPriority w:val="99"/>
    <w:qFormat/>
    <w:rsid w:val="00783DD9"/>
    <w:pPr>
      <w:widowControl w:val="0"/>
      <w:autoSpaceDE w:val="0"/>
      <w:autoSpaceDN w:val="0"/>
      <w:adjustRightInd w:val="0"/>
      <w:spacing w:line="1280" w:lineRule="auto"/>
      <w:ind w:left="40" w:right="3200"/>
    </w:pPr>
    <w:rPr>
      <w:sz w:val="18"/>
      <w:szCs w:val="18"/>
    </w:rPr>
  </w:style>
  <w:style w:type="paragraph" w:customStyle="1" w:styleId="FR2">
    <w:name w:val="FR2"/>
    <w:uiPriority w:val="99"/>
    <w:qFormat/>
    <w:rsid w:val="00783DD9"/>
    <w:pPr>
      <w:widowControl w:val="0"/>
      <w:autoSpaceDE w:val="0"/>
      <w:autoSpaceDN w:val="0"/>
      <w:adjustRightInd w:val="0"/>
    </w:pPr>
    <w:rPr>
      <w:sz w:val="16"/>
      <w:szCs w:val="16"/>
    </w:rPr>
  </w:style>
  <w:style w:type="paragraph" w:customStyle="1" w:styleId="x12">
    <w:name w:val="x12"/>
    <w:basedOn w:val="a7"/>
    <w:uiPriority w:val="99"/>
    <w:qFormat/>
    <w:rsid w:val="00783DD9"/>
    <w:pPr>
      <w:spacing w:before="100" w:beforeAutospacing="1" w:after="100" w:afterAutospacing="1"/>
    </w:pPr>
    <w:rPr>
      <w:sz w:val="24"/>
      <w:szCs w:val="24"/>
    </w:rPr>
  </w:style>
  <w:style w:type="character" w:styleId="affff">
    <w:name w:val="Strong"/>
    <w:uiPriority w:val="22"/>
    <w:qFormat/>
    <w:rsid w:val="00783DD9"/>
    <w:rPr>
      <w:b/>
      <w:bCs/>
    </w:rPr>
  </w:style>
  <w:style w:type="paragraph" w:customStyle="1" w:styleId="1c">
    <w:name w:val="Обычный1"/>
    <w:qFormat/>
    <w:rsid w:val="00783DD9"/>
    <w:pPr>
      <w:spacing w:before="100" w:after="100"/>
    </w:pPr>
    <w:rPr>
      <w:snapToGrid w:val="0"/>
      <w:sz w:val="24"/>
    </w:rPr>
  </w:style>
  <w:style w:type="paragraph" w:customStyle="1" w:styleId="111">
    <w:name w:val="Обычный11"/>
    <w:uiPriority w:val="99"/>
    <w:qFormat/>
    <w:rsid w:val="00783DD9"/>
    <w:pPr>
      <w:spacing w:before="100" w:after="100"/>
    </w:pPr>
    <w:rPr>
      <w:snapToGrid w:val="0"/>
      <w:sz w:val="24"/>
    </w:rPr>
  </w:style>
  <w:style w:type="paragraph" w:customStyle="1" w:styleId="2f">
    <w:name w:val="Обычный2"/>
    <w:uiPriority w:val="99"/>
    <w:qFormat/>
    <w:rsid w:val="00783DD9"/>
    <w:pPr>
      <w:spacing w:before="100" w:after="100"/>
    </w:pPr>
    <w:rPr>
      <w:snapToGrid w:val="0"/>
      <w:sz w:val="24"/>
    </w:rPr>
  </w:style>
  <w:style w:type="paragraph" w:customStyle="1" w:styleId="39">
    <w:name w:val="Обычный3"/>
    <w:basedOn w:val="a7"/>
    <w:rsid w:val="00783DD9"/>
    <w:pPr>
      <w:snapToGrid w:val="0"/>
    </w:pPr>
  </w:style>
  <w:style w:type="paragraph" w:customStyle="1" w:styleId="TMKHead2">
    <w:name w:val="TMK_Head_2"/>
    <w:basedOn w:val="a7"/>
    <w:next w:val="a7"/>
    <w:autoRedefine/>
    <w:uiPriority w:val="99"/>
    <w:qFormat/>
    <w:rsid w:val="00783DD9"/>
    <w:pPr>
      <w:keepNext/>
      <w:spacing w:before="480" w:after="480"/>
      <w:ind w:left="540" w:hanging="576"/>
      <w:jc w:val="center"/>
      <w:outlineLvl w:val="1"/>
    </w:pPr>
    <w:rPr>
      <w:rFonts w:ascii="Arial" w:hAnsi="Arial"/>
      <w:b/>
      <w:smallCaps/>
      <w:sz w:val="28"/>
      <w:szCs w:val="24"/>
      <w:lang w:eastAsia="en-US"/>
    </w:rPr>
  </w:style>
  <w:style w:type="paragraph" w:customStyle="1" w:styleId="TMKHead3">
    <w:name w:val="TMK_Head_3"/>
    <w:basedOn w:val="a7"/>
    <w:next w:val="a7"/>
    <w:autoRedefine/>
    <w:uiPriority w:val="99"/>
    <w:qFormat/>
    <w:rsid w:val="00783DD9"/>
    <w:pPr>
      <w:keepNext/>
      <w:tabs>
        <w:tab w:val="num" w:pos="1440"/>
      </w:tabs>
      <w:spacing w:before="400" w:after="400"/>
      <w:jc w:val="center"/>
      <w:outlineLvl w:val="2"/>
    </w:pPr>
    <w:rPr>
      <w:rFonts w:ascii="Arial Bold" w:hAnsi="Arial Bold"/>
      <w:b/>
      <w:smallCaps/>
      <w:sz w:val="28"/>
      <w:szCs w:val="24"/>
      <w:lang w:eastAsia="en-US"/>
    </w:rPr>
  </w:style>
  <w:style w:type="paragraph" w:customStyle="1" w:styleId="TOCBase">
    <w:name w:val="TOC Base"/>
    <w:basedOn w:val="2a"/>
    <w:uiPriority w:val="99"/>
    <w:qFormat/>
    <w:rsid w:val="00783DD9"/>
    <w:pPr>
      <w:tabs>
        <w:tab w:val="left" w:pos="600"/>
        <w:tab w:val="left" w:pos="993"/>
        <w:tab w:val="right" w:leader="dot" w:pos="9923"/>
        <w:tab w:val="right" w:leader="dot" w:pos="10260"/>
      </w:tabs>
      <w:spacing w:before="240" w:after="60" w:line="360" w:lineRule="auto"/>
      <w:ind w:left="0"/>
      <w:jc w:val="both"/>
    </w:pPr>
    <w:rPr>
      <w:bCs/>
      <w:iCs w:val="0"/>
      <w:noProof/>
      <w:lang w:val="en-US" w:eastAsia="en-US"/>
    </w:rPr>
  </w:style>
  <w:style w:type="paragraph" w:customStyle="1" w:styleId="font0">
    <w:name w:val="font0"/>
    <w:basedOn w:val="a7"/>
    <w:uiPriority w:val="99"/>
    <w:qFormat/>
    <w:rsid w:val="00783DD9"/>
    <w:pPr>
      <w:spacing w:before="100" w:beforeAutospacing="1" w:after="100" w:afterAutospacing="1"/>
    </w:pPr>
    <w:rPr>
      <w:sz w:val="24"/>
      <w:szCs w:val="24"/>
    </w:rPr>
  </w:style>
  <w:style w:type="paragraph" w:customStyle="1" w:styleId="xl92">
    <w:name w:val="xl92"/>
    <w:basedOn w:val="a7"/>
    <w:qFormat/>
    <w:rsid w:val="00783DD9"/>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3">
    <w:name w:val="xl93"/>
    <w:basedOn w:val="a7"/>
    <w:qFormat/>
    <w:rsid w:val="00783DD9"/>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4">
    <w:name w:val="xl94"/>
    <w:basedOn w:val="a7"/>
    <w:qFormat/>
    <w:rsid w:val="00783DD9"/>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95">
    <w:name w:val="xl95"/>
    <w:basedOn w:val="a7"/>
    <w:qFormat/>
    <w:rsid w:val="00783DD9"/>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96">
    <w:name w:val="xl96"/>
    <w:basedOn w:val="a7"/>
    <w:qFormat/>
    <w:rsid w:val="00783DD9"/>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97">
    <w:name w:val="xl97"/>
    <w:basedOn w:val="a7"/>
    <w:qFormat/>
    <w:rsid w:val="00783DD9"/>
    <w:pPr>
      <w:pBdr>
        <w:left w:val="single" w:sz="8" w:space="0" w:color="auto"/>
        <w:right w:val="single" w:sz="8" w:space="0" w:color="auto"/>
      </w:pBdr>
      <w:spacing w:before="100" w:beforeAutospacing="1" w:after="100" w:afterAutospacing="1"/>
      <w:jc w:val="center"/>
    </w:pPr>
    <w:rPr>
      <w:sz w:val="24"/>
      <w:szCs w:val="24"/>
    </w:rPr>
  </w:style>
  <w:style w:type="paragraph" w:customStyle="1" w:styleId="xl98">
    <w:name w:val="xl98"/>
    <w:basedOn w:val="a7"/>
    <w:qFormat/>
    <w:rsid w:val="00783DD9"/>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99">
    <w:name w:val="xl99"/>
    <w:basedOn w:val="a7"/>
    <w:qFormat/>
    <w:rsid w:val="00783DD9"/>
    <w:pPr>
      <w:pBdr>
        <w:top w:val="single" w:sz="8" w:space="0" w:color="auto"/>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0">
    <w:name w:val="xl100"/>
    <w:basedOn w:val="a7"/>
    <w:qFormat/>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1">
    <w:name w:val="xl101"/>
    <w:basedOn w:val="a7"/>
    <w:qFormat/>
    <w:rsid w:val="00783DD9"/>
    <w:pPr>
      <w:pBdr>
        <w:top w:val="single" w:sz="8" w:space="0" w:color="auto"/>
        <w:left w:val="single" w:sz="8" w:space="0" w:color="auto"/>
        <w:right w:val="single" w:sz="8" w:space="0" w:color="auto"/>
      </w:pBdr>
      <w:spacing w:before="100" w:beforeAutospacing="1" w:after="100" w:afterAutospacing="1"/>
      <w:textAlignment w:val="top"/>
    </w:pPr>
    <w:rPr>
      <w:sz w:val="24"/>
      <w:szCs w:val="24"/>
    </w:rPr>
  </w:style>
  <w:style w:type="paragraph" w:customStyle="1" w:styleId="xl102">
    <w:name w:val="xl102"/>
    <w:basedOn w:val="a7"/>
    <w:qFormat/>
    <w:rsid w:val="00783DD9"/>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03">
    <w:name w:val="xl103"/>
    <w:basedOn w:val="a7"/>
    <w:qFormat/>
    <w:rsid w:val="00783DD9"/>
    <w:pPr>
      <w:pBdr>
        <w:top w:val="single" w:sz="8" w:space="0" w:color="auto"/>
        <w:left w:val="single" w:sz="8" w:space="0" w:color="auto"/>
      </w:pBdr>
      <w:spacing w:before="100" w:beforeAutospacing="1" w:after="100" w:afterAutospacing="1"/>
      <w:jc w:val="center"/>
      <w:textAlignment w:val="top"/>
    </w:pPr>
    <w:rPr>
      <w:sz w:val="24"/>
      <w:szCs w:val="24"/>
    </w:rPr>
  </w:style>
  <w:style w:type="paragraph" w:customStyle="1" w:styleId="xl104">
    <w:name w:val="xl104"/>
    <w:basedOn w:val="a7"/>
    <w:qFormat/>
    <w:rsid w:val="00783DD9"/>
    <w:pPr>
      <w:pBdr>
        <w:top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5">
    <w:name w:val="xl105"/>
    <w:basedOn w:val="a7"/>
    <w:qFormat/>
    <w:rsid w:val="00783DD9"/>
    <w:pPr>
      <w:pBdr>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6">
    <w:name w:val="xl106"/>
    <w:basedOn w:val="a7"/>
    <w:qFormat/>
    <w:rsid w:val="00783DD9"/>
    <w:pPr>
      <w:pBdr>
        <w:top w:val="single" w:sz="8" w:space="0" w:color="auto"/>
        <w:left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7">
    <w:name w:val="xl107"/>
    <w:basedOn w:val="a7"/>
    <w:qFormat/>
    <w:rsid w:val="00783DD9"/>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8">
    <w:name w:val="xl108"/>
    <w:basedOn w:val="a7"/>
    <w:qFormat/>
    <w:rsid w:val="00783DD9"/>
    <w:pPr>
      <w:pBdr>
        <w:top w:val="single" w:sz="8" w:space="0" w:color="auto"/>
        <w:left w:val="single" w:sz="8" w:space="0" w:color="auto"/>
        <w:right w:val="single" w:sz="8" w:space="0" w:color="auto"/>
      </w:pBdr>
      <w:spacing w:before="100" w:beforeAutospacing="1" w:after="100" w:afterAutospacing="1"/>
      <w:textAlignment w:val="top"/>
    </w:pPr>
    <w:rPr>
      <w:b/>
      <w:bCs/>
      <w:sz w:val="24"/>
      <w:szCs w:val="24"/>
    </w:rPr>
  </w:style>
  <w:style w:type="paragraph" w:customStyle="1" w:styleId="xl109">
    <w:name w:val="xl109"/>
    <w:basedOn w:val="a7"/>
    <w:qFormat/>
    <w:rsid w:val="00783DD9"/>
    <w:pPr>
      <w:pBdr>
        <w:left w:val="single" w:sz="8" w:space="0" w:color="auto"/>
        <w:bottom w:val="single" w:sz="8" w:space="0" w:color="auto"/>
        <w:right w:val="single" w:sz="8" w:space="0" w:color="auto"/>
      </w:pBdr>
      <w:spacing w:before="100" w:beforeAutospacing="1" w:after="100" w:afterAutospacing="1"/>
      <w:textAlignment w:val="top"/>
    </w:pPr>
    <w:rPr>
      <w:b/>
      <w:bCs/>
      <w:sz w:val="24"/>
      <w:szCs w:val="24"/>
    </w:rPr>
  </w:style>
  <w:style w:type="paragraph" w:customStyle="1" w:styleId="xl110">
    <w:name w:val="xl110"/>
    <w:basedOn w:val="a7"/>
    <w:qFormat/>
    <w:rsid w:val="00783DD9"/>
    <w:pPr>
      <w:pBdr>
        <w:top w:val="single" w:sz="8" w:space="0" w:color="auto"/>
        <w:left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11">
    <w:name w:val="xl111"/>
    <w:basedOn w:val="a7"/>
    <w:qFormat/>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12">
    <w:name w:val="xl112"/>
    <w:basedOn w:val="a7"/>
    <w:qFormat/>
    <w:rsid w:val="00783DD9"/>
    <w:pPr>
      <w:pBdr>
        <w:top w:val="single" w:sz="8" w:space="0" w:color="auto"/>
        <w:left w:val="single" w:sz="8" w:space="0" w:color="auto"/>
        <w:bottom w:val="single" w:sz="8" w:space="0" w:color="auto"/>
      </w:pBdr>
      <w:spacing w:before="100" w:beforeAutospacing="1" w:after="100" w:afterAutospacing="1"/>
      <w:jc w:val="center"/>
      <w:textAlignment w:val="top"/>
    </w:pPr>
    <w:rPr>
      <w:color w:val="000000"/>
      <w:sz w:val="24"/>
      <w:szCs w:val="24"/>
    </w:rPr>
  </w:style>
  <w:style w:type="paragraph" w:customStyle="1" w:styleId="xl113">
    <w:name w:val="xl113"/>
    <w:basedOn w:val="a7"/>
    <w:qFormat/>
    <w:rsid w:val="00783DD9"/>
    <w:pPr>
      <w:pBdr>
        <w:top w:val="single" w:sz="8" w:space="0" w:color="auto"/>
        <w:bottom w:val="single" w:sz="8" w:space="0" w:color="auto"/>
        <w:right w:val="single" w:sz="8" w:space="0" w:color="auto"/>
      </w:pBdr>
      <w:spacing w:before="100" w:beforeAutospacing="1" w:after="100" w:afterAutospacing="1"/>
      <w:jc w:val="center"/>
      <w:textAlignment w:val="top"/>
    </w:pPr>
    <w:rPr>
      <w:color w:val="000000"/>
      <w:sz w:val="24"/>
      <w:szCs w:val="24"/>
    </w:rPr>
  </w:style>
  <w:style w:type="paragraph" w:customStyle="1" w:styleId="xl114">
    <w:name w:val="xl114"/>
    <w:basedOn w:val="a7"/>
    <w:qFormat/>
    <w:rsid w:val="00783DD9"/>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15">
    <w:name w:val="xl115"/>
    <w:basedOn w:val="a7"/>
    <w:qFormat/>
    <w:rsid w:val="00783DD9"/>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116">
    <w:name w:val="xl116"/>
    <w:basedOn w:val="a7"/>
    <w:qFormat/>
    <w:rsid w:val="00783DD9"/>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7">
    <w:name w:val="xl117"/>
    <w:basedOn w:val="a7"/>
    <w:qFormat/>
    <w:rsid w:val="00783DD9"/>
    <w:pPr>
      <w:pBdr>
        <w:top w:val="single" w:sz="8" w:space="0" w:color="auto"/>
        <w:left w:val="single" w:sz="8" w:space="0" w:color="auto"/>
        <w:bottom w:val="single" w:sz="8" w:space="0" w:color="auto"/>
      </w:pBdr>
      <w:spacing w:before="100" w:beforeAutospacing="1" w:after="100" w:afterAutospacing="1"/>
      <w:jc w:val="center"/>
    </w:pPr>
    <w:rPr>
      <w:sz w:val="24"/>
      <w:szCs w:val="24"/>
    </w:rPr>
  </w:style>
  <w:style w:type="paragraph" w:customStyle="1" w:styleId="xl118">
    <w:name w:val="xl118"/>
    <w:basedOn w:val="a7"/>
    <w:qFormat/>
    <w:rsid w:val="00783DD9"/>
    <w:pPr>
      <w:pBdr>
        <w:top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9">
    <w:name w:val="xl119"/>
    <w:basedOn w:val="a7"/>
    <w:qFormat/>
    <w:rsid w:val="00783DD9"/>
    <w:pPr>
      <w:pBdr>
        <w:left w:val="single" w:sz="8" w:space="0" w:color="auto"/>
        <w:right w:val="single" w:sz="8" w:space="0" w:color="auto"/>
      </w:pBdr>
      <w:spacing w:before="100" w:beforeAutospacing="1" w:after="100" w:afterAutospacing="1"/>
      <w:jc w:val="center"/>
    </w:pPr>
    <w:rPr>
      <w:sz w:val="24"/>
      <w:szCs w:val="24"/>
    </w:rPr>
  </w:style>
  <w:style w:type="paragraph" w:customStyle="1" w:styleId="xl120">
    <w:name w:val="xl120"/>
    <w:basedOn w:val="a7"/>
    <w:qFormat/>
    <w:rsid w:val="00783DD9"/>
    <w:pPr>
      <w:pBdr>
        <w:top w:val="single" w:sz="8" w:space="0" w:color="auto"/>
        <w:left w:val="single" w:sz="8" w:space="0" w:color="auto"/>
      </w:pBdr>
      <w:spacing w:before="100" w:beforeAutospacing="1" w:after="100" w:afterAutospacing="1"/>
      <w:jc w:val="center"/>
    </w:pPr>
    <w:rPr>
      <w:sz w:val="24"/>
      <w:szCs w:val="24"/>
    </w:rPr>
  </w:style>
  <w:style w:type="paragraph" w:customStyle="1" w:styleId="xl121">
    <w:name w:val="xl121"/>
    <w:basedOn w:val="a7"/>
    <w:qFormat/>
    <w:rsid w:val="00783DD9"/>
    <w:pPr>
      <w:pBdr>
        <w:top w:val="single" w:sz="8" w:space="0" w:color="auto"/>
        <w:right w:val="single" w:sz="8" w:space="0" w:color="auto"/>
      </w:pBdr>
      <w:spacing w:before="100" w:beforeAutospacing="1" w:after="100" w:afterAutospacing="1"/>
      <w:jc w:val="center"/>
    </w:pPr>
    <w:rPr>
      <w:sz w:val="24"/>
      <w:szCs w:val="24"/>
    </w:rPr>
  </w:style>
  <w:style w:type="paragraph" w:customStyle="1" w:styleId="xl122">
    <w:name w:val="xl122"/>
    <w:basedOn w:val="a7"/>
    <w:qFormat/>
    <w:rsid w:val="00783DD9"/>
    <w:pPr>
      <w:pBdr>
        <w:left w:val="single" w:sz="8" w:space="0" w:color="auto"/>
      </w:pBdr>
      <w:spacing w:before="100" w:beforeAutospacing="1" w:after="100" w:afterAutospacing="1"/>
      <w:jc w:val="center"/>
    </w:pPr>
    <w:rPr>
      <w:sz w:val="24"/>
      <w:szCs w:val="24"/>
    </w:rPr>
  </w:style>
  <w:style w:type="paragraph" w:customStyle="1" w:styleId="xl123">
    <w:name w:val="xl123"/>
    <w:basedOn w:val="a7"/>
    <w:qFormat/>
    <w:rsid w:val="00783DD9"/>
    <w:pPr>
      <w:pBdr>
        <w:left w:val="single" w:sz="8" w:space="0" w:color="auto"/>
        <w:bottom w:val="single" w:sz="8" w:space="0" w:color="auto"/>
      </w:pBdr>
      <w:spacing w:before="100" w:beforeAutospacing="1" w:after="100" w:afterAutospacing="1"/>
      <w:jc w:val="center"/>
    </w:pPr>
    <w:rPr>
      <w:sz w:val="24"/>
      <w:szCs w:val="24"/>
    </w:rPr>
  </w:style>
  <w:style w:type="paragraph" w:customStyle="1" w:styleId="xl124">
    <w:name w:val="xl124"/>
    <w:basedOn w:val="a7"/>
    <w:qFormat/>
    <w:rsid w:val="00783DD9"/>
    <w:pPr>
      <w:pBdr>
        <w:left w:val="single" w:sz="8" w:space="0" w:color="auto"/>
        <w:right w:val="single" w:sz="8" w:space="0" w:color="auto"/>
      </w:pBdr>
      <w:spacing w:before="100" w:beforeAutospacing="1" w:after="100" w:afterAutospacing="1"/>
      <w:textAlignment w:val="top"/>
    </w:pPr>
    <w:rPr>
      <w:sz w:val="24"/>
      <w:szCs w:val="24"/>
    </w:rPr>
  </w:style>
  <w:style w:type="paragraph" w:customStyle="1" w:styleId="xl125">
    <w:name w:val="xl125"/>
    <w:basedOn w:val="a7"/>
    <w:qFormat/>
    <w:rsid w:val="00783DD9"/>
    <w:pPr>
      <w:pBdr>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26">
    <w:name w:val="xl126"/>
    <w:basedOn w:val="a7"/>
    <w:qFormat/>
    <w:rsid w:val="00783DD9"/>
    <w:pPr>
      <w:pBdr>
        <w:left w:val="single" w:sz="8" w:space="0" w:color="auto"/>
      </w:pBdr>
      <w:spacing w:before="100" w:beforeAutospacing="1" w:after="100" w:afterAutospacing="1"/>
      <w:jc w:val="center"/>
      <w:textAlignment w:val="top"/>
    </w:pPr>
    <w:rPr>
      <w:sz w:val="24"/>
      <w:szCs w:val="24"/>
    </w:rPr>
  </w:style>
  <w:style w:type="paragraph" w:customStyle="1" w:styleId="xl127">
    <w:name w:val="xl127"/>
    <w:basedOn w:val="a7"/>
    <w:qFormat/>
    <w:rsid w:val="00783DD9"/>
    <w:pPr>
      <w:pBdr>
        <w:top w:val="single" w:sz="8" w:space="0" w:color="auto"/>
        <w:left w:val="single" w:sz="8" w:space="0" w:color="auto"/>
        <w:bottom w:val="single" w:sz="8" w:space="0" w:color="auto"/>
      </w:pBdr>
      <w:spacing w:before="100" w:beforeAutospacing="1" w:after="100" w:afterAutospacing="1"/>
      <w:textAlignment w:val="top"/>
    </w:pPr>
    <w:rPr>
      <w:sz w:val="24"/>
      <w:szCs w:val="24"/>
    </w:rPr>
  </w:style>
  <w:style w:type="paragraph" w:customStyle="1" w:styleId="xl128">
    <w:name w:val="xl128"/>
    <w:basedOn w:val="a7"/>
    <w:qFormat/>
    <w:rsid w:val="00783DD9"/>
    <w:pPr>
      <w:pBdr>
        <w:top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29">
    <w:name w:val="xl129"/>
    <w:basedOn w:val="a7"/>
    <w:qFormat/>
    <w:rsid w:val="00783DD9"/>
    <w:pPr>
      <w:pBdr>
        <w:top w:val="single" w:sz="8" w:space="0" w:color="auto"/>
        <w:left w:val="single" w:sz="8" w:space="0" w:color="auto"/>
        <w:right w:val="single" w:sz="8" w:space="0" w:color="auto"/>
      </w:pBdr>
      <w:spacing w:before="100" w:beforeAutospacing="1" w:after="100" w:afterAutospacing="1"/>
    </w:pPr>
    <w:rPr>
      <w:sz w:val="24"/>
      <w:szCs w:val="24"/>
    </w:rPr>
  </w:style>
  <w:style w:type="paragraph" w:customStyle="1" w:styleId="xl130">
    <w:name w:val="xl130"/>
    <w:basedOn w:val="a7"/>
    <w:qFormat/>
    <w:rsid w:val="00783DD9"/>
    <w:pPr>
      <w:pBdr>
        <w:left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31">
    <w:name w:val="xl131"/>
    <w:basedOn w:val="a7"/>
    <w:qFormat/>
    <w:rsid w:val="00783DD9"/>
    <w:pPr>
      <w:pBdr>
        <w:top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32">
    <w:name w:val="xl132"/>
    <w:basedOn w:val="a7"/>
    <w:qFormat/>
    <w:rsid w:val="00783DD9"/>
    <w:pPr>
      <w:pBdr>
        <w:top w:val="single" w:sz="8" w:space="0" w:color="auto"/>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3">
    <w:name w:val="xl133"/>
    <w:basedOn w:val="a7"/>
    <w:qFormat/>
    <w:rsid w:val="00783DD9"/>
    <w:pPr>
      <w:pBdr>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4">
    <w:name w:val="xl134"/>
    <w:basedOn w:val="a7"/>
    <w:qFormat/>
    <w:rsid w:val="00783DD9"/>
    <w:pPr>
      <w:pBdr>
        <w:top w:val="single" w:sz="8" w:space="0" w:color="auto"/>
        <w:left w:val="single" w:sz="8" w:space="0" w:color="auto"/>
      </w:pBdr>
      <w:spacing w:before="100" w:beforeAutospacing="1" w:after="100" w:afterAutospacing="1"/>
      <w:jc w:val="center"/>
      <w:textAlignment w:val="top"/>
    </w:pPr>
    <w:rPr>
      <w:b/>
      <w:bCs/>
      <w:color w:val="000000"/>
      <w:sz w:val="24"/>
      <w:szCs w:val="24"/>
    </w:rPr>
  </w:style>
  <w:style w:type="paragraph" w:customStyle="1" w:styleId="xl135">
    <w:name w:val="xl135"/>
    <w:basedOn w:val="a7"/>
    <w:qFormat/>
    <w:rsid w:val="00783DD9"/>
    <w:pPr>
      <w:pBdr>
        <w:top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6">
    <w:name w:val="xl136"/>
    <w:basedOn w:val="a7"/>
    <w:qFormat/>
    <w:rsid w:val="00783DD9"/>
    <w:pPr>
      <w:pBdr>
        <w:left w:val="single" w:sz="8" w:space="0" w:color="auto"/>
        <w:bottom w:val="single" w:sz="8" w:space="0" w:color="auto"/>
      </w:pBdr>
      <w:spacing w:before="100" w:beforeAutospacing="1" w:after="100" w:afterAutospacing="1"/>
      <w:jc w:val="center"/>
      <w:textAlignment w:val="top"/>
    </w:pPr>
    <w:rPr>
      <w:b/>
      <w:bCs/>
      <w:color w:val="000000"/>
      <w:sz w:val="24"/>
      <w:szCs w:val="24"/>
    </w:rPr>
  </w:style>
  <w:style w:type="paragraph" w:customStyle="1" w:styleId="xl137">
    <w:name w:val="xl137"/>
    <w:basedOn w:val="a7"/>
    <w:qFormat/>
    <w:rsid w:val="00783DD9"/>
    <w:pPr>
      <w:pBdr>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8">
    <w:name w:val="xl138"/>
    <w:basedOn w:val="a7"/>
    <w:qFormat/>
    <w:rsid w:val="00783DD9"/>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styleId="affff0">
    <w:name w:val="endnote text"/>
    <w:basedOn w:val="a7"/>
    <w:link w:val="affff1"/>
    <w:uiPriority w:val="99"/>
    <w:unhideWhenUsed/>
    <w:rsid w:val="00783DD9"/>
    <w:pPr>
      <w:jc w:val="both"/>
    </w:pPr>
  </w:style>
  <w:style w:type="character" w:customStyle="1" w:styleId="affff1">
    <w:name w:val="Текст концевой сноски Знак"/>
    <w:basedOn w:val="a9"/>
    <w:link w:val="affff0"/>
    <w:uiPriority w:val="99"/>
    <w:rsid w:val="00783DD9"/>
  </w:style>
  <w:style w:type="character" w:styleId="affff2">
    <w:name w:val="endnote reference"/>
    <w:uiPriority w:val="99"/>
    <w:unhideWhenUsed/>
    <w:rsid w:val="00783DD9"/>
    <w:rPr>
      <w:vertAlign w:val="superscript"/>
    </w:rPr>
  </w:style>
  <w:style w:type="paragraph" w:customStyle="1" w:styleId="3a">
    <w:name w:val="Обычный3"/>
    <w:uiPriority w:val="99"/>
    <w:qFormat/>
    <w:rsid w:val="00783DD9"/>
    <w:pPr>
      <w:spacing w:before="100" w:after="100"/>
    </w:pPr>
    <w:rPr>
      <w:snapToGrid w:val="0"/>
      <w:sz w:val="24"/>
    </w:rPr>
  </w:style>
  <w:style w:type="character" w:customStyle="1" w:styleId="1d">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rsid w:val="00783DD9"/>
    <w:rPr>
      <w:rFonts w:ascii="Times New Roman" w:eastAsia="Times New Roman" w:hAnsi="Times New Roman" w:cs="Times New Roman"/>
      <w:sz w:val="24"/>
      <w:szCs w:val="24"/>
      <w:lang w:eastAsia="ru-RU"/>
    </w:rPr>
  </w:style>
  <w:style w:type="character" w:customStyle="1" w:styleId="HTML1">
    <w:name w:val="Стандартный HTML Знак1"/>
    <w:rsid w:val="00783DD9"/>
    <w:rPr>
      <w:rFonts w:ascii="Courier New" w:eastAsia="Times New Roman" w:hAnsi="Courier New" w:cs="Courier New"/>
      <w:sz w:val="20"/>
      <w:szCs w:val="20"/>
      <w:lang w:eastAsia="ru-RU"/>
    </w:rPr>
  </w:style>
  <w:style w:type="character" w:customStyle="1" w:styleId="310">
    <w:name w:val="Заголовок 3 Знак1"/>
    <w:rsid w:val="00783DD9"/>
    <w:rPr>
      <w:rFonts w:ascii="Arial" w:eastAsia="Times New Roman" w:hAnsi="Arial" w:cs="Arial"/>
      <w:b/>
      <w:bCs/>
      <w:sz w:val="26"/>
      <w:szCs w:val="26"/>
      <w:lang w:eastAsia="ru-RU"/>
    </w:rPr>
  </w:style>
  <w:style w:type="paragraph" w:customStyle="1" w:styleId="xl139">
    <w:name w:val="xl139"/>
    <w:basedOn w:val="a7"/>
    <w:qFormat/>
    <w:rsid w:val="00783DD9"/>
    <w:pPr>
      <w:pBdr>
        <w:top w:val="single" w:sz="4" w:space="0" w:color="auto"/>
        <w:left w:val="single" w:sz="4" w:space="0" w:color="auto"/>
        <w:bottom w:val="single" w:sz="4" w:space="0" w:color="auto"/>
      </w:pBdr>
      <w:spacing w:before="100" w:beforeAutospacing="1" w:after="100" w:afterAutospacing="1"/>
    </w:pPr>
    <w:rPr>
      <w:color w:val="000000"/>
      <w:sz w:val="24"/>
      <w:szCs w:val="24"/>
    </w:rPr>
  </w:style>
  <w:style w:type="paragraph" w:customStyle="1" w:styleId="xl140">
    <w:name w:val="xl140"/>
    <w:basedOn w:val="a7"/>
    <w:qFormat/>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000000"/>
      <w:sz w:val="24"/>
      <w:szCs w:val="24"/>
    </w:rPr>
  </w:style>
  <w:style w:type="paragraph" w:customStyle="1" w:styleId="xl141">
    <w:name w:val="xl141"/>
    <w:basedOn w:val="a7"/>
    <w:qFormat/>
    <w:rsid w:val="00783DD9"/>
    <w:pPr>
      <w:pBdr>
        <w:top w:val="single" w:sz="4" w:space="0" w:color="auto"/>
        <w:left w:val="single" w:sz="4" w:space="0" w:color="auto"/>
        <w:bottom w:val="single" w:sz="4" w:space="0" w:color="auto"/>
      </w:pBdr>
      <w:shd w:val="clear" w:color="000000" w:fill="00B0F0"/>
      <w:spacing w:before="100" w:beforeAutospacing="1" w:after="100" w:afterAutospacing="1"/>
    </w:pPr>
    <w:rPr>
      <w:color w:val="000000"/>
      <w:sz w:val="24"/>
      <w:szCs w:val="24"/>
    </w:rPr>
  </w:style>
  <w:style w:type="paragraph" w:customStyle="1" w:styleId="xl142">
    <w:name w:val="xl142"/>
    <w:basedOn w:val="a7"/>
    <w:qFormat/>
    <w:rsid w:val="00783DD9"/>
    <w:pPr>
      <w:pBdr>
        <w:top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3">
    <w:name w:val="xl143"/>
    <w:basedOn w:val="a7"/>
    <w:qFormat/>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4">
    <w:name w:val="xl144"/>
    <w:basedOn w:val="a7"/>
    <w:qFormat/>
    <w:rsid w:val="00783DD9"/>
    <w:pPr>
      <w:spacing w:before="100" w:beforeAutospacing="1" w:after="100" w:afterAutospacing="1"/>
      <w:jc w:val="center"/>
      <w:textAlignment w:val="center"/>
    </w:pPr>
    <w:rPr>
      <w:color w:val="000000"/>
      <w:sz w:val="24"/>
      <w:szCs w:val="24"/>
    </w:rPr>
  </w:style>
  <w:style w:type="paragraph" w:customStyle="1" w:styleId="xl145">
    <w:name w:val="xl145"/>
    <w:basedOn w:val="a7"/>
    <w:qFormat/>
    <w:rsid w:val="00783DD9"/>
    <w:pPr>
      <w:pBdr>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6">
    <w:name w:val="xl146"/>
    <w:basedOn w:val="a7"/>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7">
    <w:name w:val="xl147"/>
    <w:basedOn w:val="a7"/>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8">
    <w:name w:val="xl148"/>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9">
    <w:name w:val="xl149"/>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50">
    <w:name w:val="xl150"/>
    <w:basedOn w:val="a7"/>
    <w:qFormat/>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1">
    <w:name w:val="xl151"/>
    <w:basedOn w:val="a7"/>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2">
    <w:name w:val="xl152"/>
    <w:basedOn w:val="a7"/>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3">
    <w:name w:val="xl153"/>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54">
    <w:name w:val="xl154"/>
    <w:basedOn w:val="a7"/>
    <w:qFormat/>
    <w:rsid w:val="00783DD9"/>
    <w:pPr>
      <w:pBdr>
        <w:top w:val="single" w:sz="4" w:space="0" w:color="auto"/>
        <w:left w:val="single" w:sz="4" w:space="0" w:color="auto"/>
        <w:bottom w:val="single" w:sz="4" w:space="0" w:color="auto"/>
      </w:pBdr>
      <w:spacing w:before="100" w:beforeAutospacing="1" w:after="100" w:afterAutospacing="1"/>
      <w:textAlignment w:val="center"/>
    </w:pPr>
    <w:rPr>
      <w:color w:val="000000"/>
      <w:sz w:val="24"/>
      <w:szCs w:val="24"/>
    </w:rPr>
  </w:style>
  <w:style w:type="paragraph" w:customStyle="1" w:styleId="xl155">
    <w:name w:val="xl155"/>
    <w:basedOn w:val="a7"/>
    <w:qFormat/>
    <w:rsid w:val="00783DD9"/>
    <w:pPr>
      <w:pBdr>
        <w:top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156">
    <w:name w:val="xl156"/>
    <w:basedOn w:val="a7"/>
    <w:qFormat/>
    <w:rsid w:val="00783DD9"/>
    <w:pPr>
      <w:spacing w:before="100" w:beforeAutospacing="1" w:after="100" w:afterAutospacing="1"/>
      <w:jc w:val="right"/>
      <w:textAlignment w:val="top"/>
    </w:pPr>
    <w:rPr>
      <w:sz w:val="24"/>
      <w:szCs w:val="24"/>
    </w:rPr>
  </w:style>
  <w:style w:type="paragraph" w:customStyle="1" w:styleId="xl157">
    <w:name w:val="xl157"/>
    <w:basedOn w:val="a7"/>
    <w:qFormat/>
    <w:rsid w:val="00783DD9"/>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8">
    <w:name w:val="xl158"/>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59">
    <w:name w:val="xl159"/>
    <w:basedOn w:val="a7"/>
    <w:qFormat/>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160">
    <w:name w:val="xl160"/>
    <w:basedOn w:val="a7"/>
    <w:qFormat/>
    <w:rsid w:val="00783DD9"/>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161">
    <w:name w:val="xl161"/>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62">
    <w:name w:val="xl162"/>
    <w:basedOn w:val="a7"/>
    <w:qFormat/>
    <w:rsid w:val="00783DD9"/>
    <w:pPr>
      <w:spacing w:before="100" w:beforeAutospacing="1" w:after="100" w:afterAutospacing="1"/>
      <w:jc w:val="center"/>
      <w:textAlignment w:val="center"/>
    </w:pPr>
    <w:rPr>
      <w:sz w:val="24"/>
      <w:szCs w:val="24"/>
    </w:rPr>
  </w:style>
  <w:style w:type="paragraph" w:customStyle="1" w:styleId="xl163">
    <w:name w:val="xl163"/>
    <w:basedOn w:val="a7"/>
    <w:qFormat/>
    <w:rsid w:val="00783DD9"/>
    <w:pPr>
      <w:spacing w:before="100" w:beforeAutospacing="1" w:after="100" w:afterAutospacing="1"/>
      <w:textAlignment w:val="center"/>
    </w:pPr>
    <w:rPr>
      <w:sz w:val="24"/>
      <w:szCs w:val="24"/>
    </w:rPr>
  </w:style>
  <w:style w:type="paragraph" w:customStyle="1" w:styleId="xl164">
    <w:name w:val="xl164"/>
    <w:basedOn w:val="a7"/>
    <w:qFormat/>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5">
    <w:name w:val="xl165"/>
    <w:basedOn w:val="a7"/>
    <w:qFormat/>
    <w:rsid w:val="00783DD9"/>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6">
    <w:name w:val="xl166"/>
    <w:basedOn w:val="a7"/>
    <w:qFormat/>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67">
    <w:name w:val="xl167"/>
    <w:basedOn w:val="a7"/>
    <w:qFormat/>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8">
    <w:name w:val="xl168"/>
    <w:basedOn w:val="a7"/>
    <w:qFormat/>
    <w:rsid w:val="00783DD9"/>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9">
    <w:name w:val="xl169"/>
    <w:basedOn w:val="a7"/>
    <w:qFormat/>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70">
    <w:name w:val="xl170"/>
    <w:basedOn w:val="a7"/>
    <w:qFormat/>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1">
    <w:name w:val="xl171"/>
    <w:basedOn w:val="a7"/>
    <w:qFormat/>
    <w:rsid w:val="00783DD9"/>
    <w:pPr>
      <w:pBdr>
        <w:top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2">
    <w:name w:val="xl172"/>
    <w:basedOn w:val="a7"/>
    <w:qFormat/>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173">
    <w:name w:val="xl173"/>
    <w:basedOn w:val="a7"/>
    <w:qFormat/>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4">
    <w:name w:val="xl174"/>
    <w:basedOn w:val="a7"/>
    <w:qFormat/>
    <w:rsid w:val="00783DD9"/>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5">
    <w:name w:val="xl175"/>
    <w:basedOn w:val="a7"/>
    <w:qFormat/>
    <w:rsid w:val="00783DD9"/>
    <w:pPr>
      <w:pBdr>
        <w:top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6">
    <w:name w:val="xl176"/>
    <w:basedOn w:val="a7"/>
    <w:qFormat/>
    <w:rsid w:val="00783DD9"/>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7">
    <w:name w:val="xl177"/>
    <w:basedOn w:val="a7"/>
    <w:qFormat/>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8">
    <w:name w:val="xl178"/>
    <w:basedOn w:val="a7"/>
    <w:qFormat/>
    <w:rsid w:val="00783DD9"/>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9">
    <w:name w:val="xl179"/>
    <w:basedOn w:val="a7"/>
    <w:qFormat/>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0">
    <w:name w:val="xl180"/>
    <w:basedOn w:val="a7"/>
    <w:qFormat/>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1">
    <w:name w:val="xl181"/>
    <w:basedOn w:val="a7"/>
    <w:qFormat/>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2">
    <w:name w:val="xl182"/>
    <w:basedOn w:val="a7"/>
    <w:qFormat/>
    <w:rsid w:val="00783DD9"/>
    <w:pPr>
      <w:pBdr>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3">
    <w:name w:val="xl183"/>
    <w:basedOn w:val="a7"/>
    <w:qFormat/>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4">
    <w:name w:val="xl184"/>
    <w:basedOn w:val="a7"/>
    <w:qFormat/>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5">
    <w:name w:val="xl185"/>
    <w:basedOn w:val="a7"/>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color w:val="000000"/>
      <w:sz w:val="24"/>
      <w:szCs w:val="24"/>
    </w:rPr>
  </w:style>
  <w:style w:type="paragraph" w:customStyle="1" w:styleId="xl186">
    <w:name w:val="xl186"/>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87">
    <w:name w:val="xl187"/>
    <w:basedOn w:val="a7"/>
    <w:qFormat/>
    <w:rsid w:val="00783DD9"/>
    <w:pPr>
      <w:pBdr>
        <w:top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8">
    <w:name w:val="xl188"/>
    <w:basedOn w:val="a7"/>
    <w:qFormat/>
    <w:rsid w:val="00783DD9"/>
    <w:pPr>
      <w:pBdr>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9">
    <w:name w:val="xl189"/>
    <w:basedOn w:val="a7"/>
    <w:qFormat/>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0">
    <w:name w:val="xl190"/>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1">
    <w:name w:val="xl191"/>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92">
    <w:name w:val="xl192"/>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3">
    <w:name w:val="xl193"/>
    <w:basedOn w:val="a7"/>
    <w:qFormat/>
    <w:rsid w:val="00783DD9"/>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4">
    <w:name w:val="xl194"/>
    <w:basedOn w:val="a7"/>
    <w:qFormat/>
    <w:rsid w:val="00783DD9"/>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5">
    <w:name w:val="xl195"/>
    <w:basedOn w:val="a7"/>
    <w:qFormat/>
    <w:rsid w:val="00783DD9"/>
    <w:pPr>
      <w:pBdr>
        <w:top w:val="single" w:sz="4" w:space="0" w:color="auto"/>
        <w:left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6">
    <w:name w:val="xl196"/>
    <w:basedOn w:val="a7"/>
    <w:qFormat/>
    <w:rsid w:val="00783DD9"/>
    <w:pPr>
      <w:pBdr>
        <w:top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7">
    <w:name w:val="xl197"/>
    <w:basedOn w:val="a7"/>
    <w:qFormat/>
    <w:rsid w:val="00783DD9"/>
    <w:pPr>
      <w:spacing w:before="100" w:beforeAutospacing="1" w:after="100" w:afterAutospacing="1"/>
      <w:jc w:val="right"/>
      <w:textAlignment w:val="top"/>
    </w:pPr>
    <w:rPr>
      <w:color w:val="000000"/>
      <w:sz w:val="24"/>
      <w:szCs w:val="24"/>
    </w:rPr>
  </w:style>
  <w:style w:type="paragraph" w:customStyle="1" w:styleId="xl198">
    <w:name w:val="xl198"/>
    <w:basedOn w:val="a7"/>
    <w:qFormat/>
    <w:rsid w:val="00783DD9"/>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99">
    <w:name w:val="xl199"/>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00">
    <w:name w:val="xl200"/>
    <w:basedOn w:val="a7"/>
    <w:qFormat/>
    <w:rsid w:val="00783DD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201">
    <w:name w:val="xl201"/>
    <w:basedOn w:val="a7"/>
    <w:qFormat/>
    <w:rsid w:val="00783DD9"/>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202">
    <w:name w:val="xl202"/>
    <w:basedOn w:val="a7"/>
    <w:qFormat/>
    <w:rsid w:val="00783DD9"/>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3">
    <w:name w:val="xl203"/>
    <w:basedOn w:val="a7"/>
    <w:qFormat/>
    <w:rsid w:val="00783DD9"/>
    <w:pPr>
      <w:pBdr>
        <w:top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4">
    <w:name w:val="xl204"/>
    <w:basedOn w:val="a7"/>
    <w:qFormat/>
    <w:rsid w:val="00783DD9"/>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5">
    <w:name w:val="xl205"/>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206">
    <w:name w:val="xl206"/>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7">
    <w:name w:val="xl207"/>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8">
    <w:name w:val="xl208"/>
    <w:basedOn w:val="a7"/>
    <w:qFormat/>
    <w:rsid w:val="00783DD9"/>
    <w:pPr>
      <w:spacing w:before="100" w:beforeAutospacing="1" w:after="100" w:afterAutospacing="1"/>
      <w:jc w:val="center"/>
      <w:textAlignment w:val="center"/>
    </w:pPr>
    <w:rPr>
      <w:color w:val="000000"/>
      <w:sz w:val="24"/>
      <w:szCs w:val="24"/>
    </w:rPr>
  </w:style>
  <w:style w:type="paragraph" w:customStyle="1" w:styleId="xl209">
    <w:name w:val="xl209"/>
    <w:basedOn w:val="a7"/>
    <w:qFormat/>
    <w:rsid w:val="00783DD9"/>
    <w:pPr>
      <w:spacing w:before="100" w:beforeAutospacing="1" w:after="100" w:afterAutospacing="1"/>
      <w:jc w:val="center"/>
      <w:textAlignment w:val="center"/>
    </w:pPr>
    <w:rPr>
      <w:color w:val="000000"/>
      <w:sz w:val="24"/>
      <w:szCs w:val="24"/>
    </w:rPr>
  </w:style>
  <w:style w:type="paragraph" w:customStyle="1" w:styleId="xl210">
    <w:name w:val="xl210"/>
    <w:basedOn w:val="a7"/>
    <w:qFormat/>
    <w:rsid w:val="00783DD9"/>
    <w:pPr>
      <w:spacing w:before="100" w:beforeAutospacing="1" w:after="100" w:afterAutospacing="1"/>
      <w:textAlignment w:val="center"/>
    </w:pPr>
    <w:rPr>
      <w:color w:val="000000"/>
      <w:sz w:val="24"/>
      <w:szCs w:val="24"/>
    </w:rPr>
  </w:style>
  <w:style w:type="character" w:styleId="HTML2">
    <w:name w:val="HTML Cite"/>
    <w:unhideWhenUsed/>
    <w:rsid w:val="00783DD9"/>
    <w:rPr>
      <w:i w:val="0"/>
      <w:iCs w:val="0"/>
      <w:color w:val="008000"/>
    </w:rPr>
  </w:style>
  <w:style w:type="paragraph" w:customStyle="1" w:styleId="Normal1">
    <w:name w:val="Normal1"/>
    <w:uiPriority w:val="99"/>
    <w:qFormat/>
    <w:rsid w:val="00783DD9"/>
    <w:rPr>
      <w:sz w:val="24"/>
    </w:rPr>
  </w:style>
  <w:style w:type="paragraph" w:customStyle="1" w:styleId="42">
    <w:name w:val="Обычный4"/>
    <w:uiPriority w:val="99"/>
    <w:qFormat/>
    <w:rsid w:val="00783DD9"/>
    <w:rPr>
      <w:sz w:val="24"/>
    </w:rPr>
  </w:style>
  <w:style w:type="paragraph" w:customStyle="1" w:styleId="52">
    <w:name w:val="Обычный5"/>
    <w:uiPriority w:val="99"/>
    <w:qFormat/>
    <w:rsid w:val="00783DD9"/>
    <w:pPr>
      <w:spacing w:before="100" w:after="100"/>
    </w:pPr>
    <w:rPr>
      <w:snapToGrid w:val="0"/>
      <w:sz w:val="24"/>
    </w:rPr>
  </w:style>
  <w:style w:type="paragraph" w:customStyle="1" w:styleId="xl66">
    <w:name w:val="xl66"/>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character" w:customStyle="1" w:styleId="112">
    <w:name w:val="Заголовок 1 Знак1"/>
    <w:aliases w:val="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Head 1 Знак1,????????? 1 Знак1"/>
    <w:uiPriority w:val="9"/>
    <w:rsid w:val="00783DD9"/>
    <w:rPr>
      <w:rFonts w:ascii="Times New Roman" w:eastAsia="Times New Roman" w:hAnsi="Times New Roman" w:cs="Times New Roman"/>
      <w:b/>
      <w:smallCaps/>
      <w:sz w:val="32"/>
      <w:szCs w:val="32"/>
    </w:rPr>
  </w:style>
  <w:style w:type="paragraph" w:customStyle="1" w:styleId="Heading">
    <w:name w:val="Heading"/>
    <w:uiPriority w:val="99"/>
    <w:qFormat/>
    <w:rsid w:val="00783DD9"/>
    <w:pPr>
      <w:widowControl w:val="0"/>
      <w:overflowPunct w:val="0"/>
      <w:autoSpaceDE w:val="0"/>
      <w:autoSpaceDN w:val="0"/>
      <w:adjustRightInd w:val="0"/>
      <w:textAlignment w:val="baseline"/>
    </w:pPr>
    <w:rPr>
      <w:rFonts w:ascii="Arial" w:hAnsi="Arial"/>
      <w:b/>
      <w:sz w:val="22"/>
    </w:rPr>
  </w:style>
  <w:style w:type="paragraph" w:customStyle="1" w:styleId="xl30">
    <w:name w:val="xl30"/>
    <w:basedOn w:val="a7"/>
    <w:uiPriority w:val="99"/>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sz w:val="16"/>
      <w:szCs w:val="16"/>
    </w:rPr>
  </w:style>
  <w:style w:type="character" w:styleId="affff3">
    <w:name w:val="annotation reference"/>
    <w:rsid w:val="00783DD9"/>
    <w:rPr>
      <w:sz w:val="16"/>
      <w:szCs w:val="16"/>
    </w:rPr>
  </w:style>
  <w:style w:type="paragraph" w:styleId="affff4">
    <w:name w:val="annotation text"/>
    <w:basedOn w:val="a7"/>
    <w:link w:val="affff5"/>
    <w:rsid w:val="00783DD9"/>
    <w:pPr>
      <w:widowControl w:val="0"/>
      <w:autoSpaceDE w:val="0"/>
      <w:autoSpaceDN w:val="0"/>
      <w:adjustRightInd w:val="0"/>
    </w:pPr>
  </w:style>
  <w:style w:type="character" w:customStyle="1" w:styleId="affff5">
    <w:name w:val="Текст примечания Знак"/>
    <w:basedOn w:val="a9"/>
    <w:link w:val="affff4"/>
    <w:rsid w:val="00783DD9"/>
  </w:style>
  <w:style w:type="paragraph" w:styleId="affff6">
    <w:name w:val="annotation subject"/>
    <w:basedOn w:val="affff4"/>
    <w:next w:val="affff4"/>
    <w:link w:val="affff7"/>
    <w:rsid w:val="00783DD9"/>
    <w:rPr>
      <w:b/>
      <w:bCs/>
    </w:rPr>
  </w:style>
  <w:style w:type="character" w:customStyle="1" w:styleId="affff7">
    <w:name w:val="Тема примечания Знак"/>
    <w:basedOn w:val="affff5"/>
    <w:link w:val="affff6"/>
    <w:rsid w:val="00783DD9"/>
    <w:rPr>
      <w:b/>
      <w:bCs/>
    </w:rPr>
  </w:style>
  <w:style w:type="paragraph" w:customStyle="1" w:styleId="2f0">
    <w:name w:val="заголовок 2"/>
    <w:basedOn w:val="a7"/>
    <w:next w:val="a7"/>
    <w:uiPriority w:val="99"/>
    <w:qFormat/>
    <w:rsid w:val="00783DD9"/>
    <w:pPr>
      <w:keepNext/>
    </w:pPr>
    <w:rPr>
      <w:bCs/>
      <w:sz w:val="32"/>
    </w:rPr>
  </w:style>
  <w:style w:type="character" w:customStyle="1" w:styleId="affff8">
    <w:name w:val="Гипертекстовая ссылка"/>
    <w:rsid w:val="00783DD9"/>
    <w:rPr>
      <w:b/>
      <w:bCs/>
      <w:color w:val="008000"/>
      <w:sz w:val="20"/>
      <w:szCs w:val="20"/>
      <w:u w:val="single"/>
    </w:rPr>
  </w:style>
  <w:style w:type="character" w:customStyle="1" w:styleId="113">
    <w:name w:val="Заголовок 1 Знак Знак Знак Знак1"/>
    <w:rsid w:val="00783DD9"/>
    <w:rPr>
      <w:b/>
      <w:bCs/>
      <w:sz w:val="32"/>
      <w:szCs w:val="24"/>
      <w:lang w:val="ru-RU" w:eastAsia="ru-RU" w:bidi="ar-SA"/>
    </w:rPr>
  </w:style>
  <w:style w:type="paragraph" w:styleId="3b">
    <w:name w:val="List 3"/>
    <w:basedOn w:val="a7"/>
    <w:rsid w:val="00783DD9"/>
    <w:pPr>
      <w:widowControl w:val="0"/>
      <w:autoSpaceDE w:val="0"/>
      <w:autoSpaceDN w:val="0"/>
      <w:adjustRightInd w:val="0"/>
      <w:ind w:left="849" w:hanging="283"/>
    </w:pPr>
  </w:style>
  <w:style w:type="paragraph" w:styleId="43">
    <w:name w:val="List 4"/>
    <w:basedOn w:val="a7"/>
    <w:rsid w:val="00783DD9"/>
    <w:pPr>
      <w:widowControl w:val="0"/>
      <w:autoSpaceDE w:val="0"/>
      <w:autoSpaceDN w:val="0"/>
      <w:adjustRightInd w:val="0"/>
      <w:ind w:left="1132" w:hanging="283"/>
    </w:pPr>
  </w:style>
  <w:style w:type="paragraph" w:styleId="44">
    <w:name w:val="List Continue 4"/>
    <w:basedOn w:val="a7"/>
    <w:rsid w:val="00783DD9"/>
    <w:pPr>
      <w:widowControl w:val="0"/>
      <w:autoSpaceDE w:val="0"/>
      <w:autoSpaceDN w:val="0"/>
      <w:adjustRightInd w:val="0"/>
      <w:spacing w:after="120"/>
      <w:ind w:left="1132"/>
    </w:pPr>
  </w:style>
  <w:style w:type="character" w:customStyle="1" w:styleId="1e">
    <w:name w:val="Знак Знак1"/>
    <w:locked/>
    <w:rsid w:val="00783DD9"/>
    <w:rPr>
      <w:b/>
      <w:sz w:val="28"/>
      <w:szCs w:val="28"/>
      <w:lang w:val="ru-RU" w:eastAsia="ru-RU" w:bidi="ar-SA"/>
    </w:rPr>
  </w:style>
  <w:style w:type="paragraph" w:customStyle="1" w:styleId="ConsNonformat">
    <w:name w:val="ConsNonformat"/>
    <w:link w:val="ConsNonformat0"/>
    <w:qFormat/>
    <w:rsid w:val="00783DD9"/>
    <w:pPr>
      <w:widowControl w:val="0"/>
    </w:pPr>
    <w:rPr>
      <w:rFonts w:ascii="Courier New" w:hAnsi="Courier New"/>
      <w:snapToGrid w:val="0"/>
    </w:rPr>
  </w:style>
  <w:style w:type="paragraph" w:customStyle="1" w:styleId="affff9">
    <w:name w:val="Оглавление"/>
    <w:basedOn w:val="a7"/>
    <w:next w:val="a7"/>
    <w:uiPriority w:val="99"/>
    <w:qFormat/>
    <w:rsid w:val="00783DD9"/>
    <w:pPr>
      <w:widowControl w:val="0"/>
      <w:autoSpaceDE w:val="0"/>
      <w:autoSpaceDN w:val="0"/>
      <w:adjustRightInd w:val="0"/>
      <w:ind w:left="140"/>
      <w:jc w:val="both"/>
    </w:pPr>
    <w:rPr>
      <w:rFonts w:ascii="Courier New" w:hAnsi="Courier New" w:cs="Courier New"/>
    </w:rPr>
  </w:style>
  <w:style w:type="paragraph" w:customStyle="1" w:styleId="affffa">
    <w:name w:val="Комментарий пользователя"/>
    <w:basedOn w:val="a7"/>
    <w:next w:val="a7"/>
    <w:uiPriority w:val="99"/>
    <w:qFormat/>
    <w:rsid w:val="00783DD9"/>
    <w:pPr>
      <w:widowControl w:val="0"/>
      <w:autoSpaceDE w:val="0"/>
      <w:autoSpaceDN w:val="0"/>
      <w:adjustRightInd w:val="0"/>
      <w:ind w:left="170"/>
    </w:pPr>
    <w:rPr>
      <w:rFonts w:ascii="Arial" w:hAnsi="Arial" w:cs="Arial"/>
      <w:i/>
      <w:iCs/>
      <w:color w:val="000080"/>
    </w:rPr>
  </w:style>
  <w:style w:type="paragraph" w:customStyle="1" w:styleId="text">
    <w:name w:val="text"/>
    <w:basedOn w:val="a7"/>
    <w:uiPriority w:val="99"/>
    <w:qFormat/>
    <w:rsid w:val="00783DD9"/>
    <w:pPr>
      <w:ind w:firstLine="600"/>
      <w:jc w:val="both"/>
    </w:pPr>
    <w:rPr>
      <w:sz w:val="24"/>
      <w:szCs w:val="24"/>
    </w:rPr>
  </w:style>
  <w:style w:type="paragraph" w:customStyle="1" w:styleId="art">
    <w:name w:val="art"/>
    <w:basedOn w:val="a7"/>
    <w:uiPriority w:val="99"/>
    <w:qFormat/>
    <w:rsid w:val="00783DD9"/>
    <w:pPr>
      <w:spacing w:before="112" w:after="150"/>
      <w:ind w:firstLine="374"/>
      <w:jc w:val="both"/>
    </w:pPr>
    <w:rPr>
      <w:rFonts w:ascii="Microsoft Sans Serif" w:hAnsi="Microsoft Sans Serif" w:cs="Microsoft Sans Serif"/>
    </w:rPr>
  </w:style>
  <w:style w:type="paragraph" w:customStyle="1" w:styleId="TimesNewRoman">
    <w:name w:val="Обычный + Times New Roman"/>
    <w:aliases w:val="12 пт"/>
    <w:basedOn w:val="a7"/>
    <w:uiPriority w:val="99"/>
    <w:qFormat/>
    <w:rsid w:val="00783DD9"/>
    <w:pPr>
      <w:widowControl w:val="0"/>
      <w:autoSpaceDE w:val="0"/>
      <w:autoSpaceDN w:val="0"/>
      <w:adjustRightInd w:val="0"/>
      <w:outlineLvl w:val="0"/>
    </w:pPr>
    <w:rPr>
      <w:sz w:val="24"/>
      <w:szCs w:val="24"/>
    </w:rPr>
  </w:style>
  <w:style w:type="paragraph" w:customStyle="1" w:styleId="62">
    <w:name w:val="Обычный6"/>
    <w:uiPriority w:val="99"/>
    <w:qFormat/>
    <w:rsid w:val="00783DD9"/>
    <w:pPr>
      <w:spacing w:before="100" w:after="100"/>
    </w:pPr>
    <w:rPr>
      <w:snapToGrid w:val="0"/>
      <w:sz w:val="24"/>
    </w:rPr>
  </w:style>
  <w:style w:type="character" w:customStyle="1" w:styleId="212">
    <w:name w:val="Основной текст с отступом 2 Знак1"/>
    <w:aliases w:val="Знак Знак Знак Знак Знак Знак2,Знак Знак Знак Знак Знак Знак Знак Знак Знак Знак Знак Знак Знак Знак Знак Знак Знак Знак1"/>
    <w:locked/>
    <w:rsid w:val="00783DD9"/>
    <w:rPr>
      <w:rFonts w:ascii="Times New Roman" w:eastAsia="Times New Roman" w:hAnsi="Times New Roman"/>
      <w:sz w:val="24"/>
      <w:szCs w:val="24"/>
    </w:rPr>
  </w:style>
  <w:style w:type="character" w:customStyle="1" w:styleId="311">
    <w:name w:val="Основной текст с отступом 3 Знак1"/>
    <w:uiPriority w:val="99"/>
    <w:locked/>
    <w:rsid w:val="00783DD9"/>
    <w:rPr>
      <w:rFonts w:ascii="Times New Roman" w:eastAsia="Times New Roman" w:hAnsi="Times New Roman"/>
      <w:sz w:val="16"/>
      <w:szCs w:val="16"/>
    </w:rPr>
  </w:style>
  <w:style w:type="character" w:customStyle="1" w:styleId="1f">
    <w:name w:val="Основной текст с отступом Знак1"/>
    <w:aliases w:val="Основной текст 1 Знак1,Нумерованный список !! Знак1,Основной текст без отступа Знак1,Iniiaiie oaeno 1 Знак1,Îñíîâíîé òåêñò 1 Знак1,Мой Заголовок 1 Знак1,Основной текст с отступом1 Знак1"/>
    <w:locked/>
    <w:rsid w:val="00783DD9"/>
    <w:rPr>
      <w:rFonts w:ascii="Times New Roman" w:eastAsia="Times New Roman" w:hAnsi="Times New Roman"/>
      <w:sz w:val="24"/>
      <w:szCs w:val="24"/>
    </w:rPr>
  </w:style>
  <w:style w:type="character" w:customStyle="1" w:styleId="213">
    <w:name w:val="Заголовок 2 Знак1"/>
    <w:aliases w:val="Знак2 Знак2,Знак2 Знак Знак1,H2 Знак1,Знак2 Знак Знак Знак Знак1,Заголовок 2 Знак Знак Знак Знак,Заголовок 2 Знак Знак Знак Знак Знак Знак Знак Знак"/>
    <w:locked/>
    <w:rsid w:val="00783DD9"/>
    <w:rPr>
      <w:rFonts w:ascii="Arial" w:hAnsi="Arial" w:cs="Arial"/>
      <w:b/>
      <w:bCs/>
      <w:i/>
      <w:iCs/>
      <w:sz w:val="28"/>
      <w:szCs w:val="28"/>
    </w:rPr>
  </w:style>
  <w:style w:type="paragraph" w:customStyle="1" w:styleId="affffb">
    <w:name w:val="Для записок"/>
    <w:basedOn w:val="a7"/>
    <w:uiPriority w:val="99"/>
    <w:qFormat/>
    <w:rsid w:val="00783DD9"/>
    <w:pPr>
      <w:spacing w:after="100"/>
      <w:ind w:firstLine="720"/>
      <w:jc w:val="both"/>
    </w:pPr>
    <w:rPr>
      <w:sz w:val="24"/>
    </w:rPr>
  </w:style>
  <w:style w:type="paragraph" w:customStyle="1" w:styleId="xl211">
    <w:name w:val="xl211"/>
    <w:basedOn w:val="a7"/>
    <w:qFormat/>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212">
    <w:name w:val="xl212"/>
    <w:basedOn w:val="a7"/>
    <w:qFormat/>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3">
    <w:name w:val="xl213"/>
    <w:basedOn w:val="a7"/>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top"/>
    </w:pPr>
    <w:rPr>
      <w:b/>
      <w:bCs/>
      <w:sz w:val="24"/>
      <w:szCs w:val="24"/>
    </w:rPr>
  </w:style>
  <w:style w:type="paragraph" w:customStyle="1" w:styleId="xl214">
    <w:name w:val="xl214"/>
    <w:basedOn w:val="a7"/>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sz w:val="24"/>
      <w:szCs w:val="24"/>
    </w:rPr>
  </w:style>
  <w:style w:type="paragraph" w:customStyle="1" w:styleId="xl215">
    <w:name w:val="xl215"/>
    <w:basedOn w:val="a7"/>
    <w:qFormat/>
    <w:rsid w:val="00783DD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6">
    <w:name w:val="xl216"/>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17">
    <w:name w:val="xl217"/>
    <w:basedOn w:val="a7"/>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b/>
      <w:bCs/>
      <w:sz w:val="24"/>
      <w:szCs w:val="24"/>
    </w:rPr>
  </w:style>
  <w:style w:type="paragraph" w:customStyle="1" w:styleId="xl218">
    <w:name w:val="xl218"/>
    <w:basedOn w:val="a7"/>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219">
    <w:name w:val="xl219"/>
    <w:basedOn w:val="a7"/>
    <w:qFormat/>
    <w:rsid w:val="00783DD9"/>
    <w:pPr>
      <w:spacing w:before="100" w:beforeAutospacing="1" w:after="100" w:afterAutospacing="1"/>
      <w:jc w:val="center"/>
      <w:textAlignment w:val="top"/>
    </w:pPr>
    <w:rPr>
      <w:b/>
      <w:bCs/>
      <w:sz w:val="24"/>
      <w:szCs w:val="24"/>
    </w:rPr>
  </w:style>
  <w:style w:type="paragraph" w:customStyle="1" w:styleId="xl220">
    <w:name w:val="xl220"/>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21">
    <w:name w:val="xl221"/>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22">
    <w:name w:val="xl222"/>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223">
    <w:name w:val="xl223"/>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24">
    <w:name w:val="xl224"/>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225">
    <w:name w:val="xl225"/>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26">
    <w:name w:val="xl226"/>
    <w:basedOn w:val="a7"/>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227">
    <w:name w:val="xl227"/>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228">
    <w:name w:val="xl228"/>
    <w:basedOn w:val="a7"/>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sz w:val="24"/>
      <w:szCs w:val="24"/>
    </w:rPr>
  </w:style>
  <w:style w:type="paragraph" w:customStyle="1" w:styleId="xl229">
    <w:name w:val="xl229"/>
    <w:basedOn w:val="a7"/>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0">
    <w:name w:val="xl230"/>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1">
    <w:name w:val="xl231"/>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32">
    <w:name w:val="xl232"/>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3">
    <w:name w:val="xl233"/>
    <w:basedOn w:val="a7"/>
    <w:qFormat/>
    <w:rsid w:val="00783DD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sz w:val="24"/>
      <w:szCs w:val="24"/>
    </w:rPr>
  </w:style>
  <w:style w:type="paragraph" w:customStyle="1" w:styleId="xl234">
    <w:name w:val="xl234"/>
    <w:basedOn w:val="a7"/>
    <w:qFormat/>
    <w:rsid w:val="00783DD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5">
    <w:name w:val="xl235"/>
    <w:basedOn w:val="a7"/>
    <w:qFormat/>
    <w:rsid w:val="00783D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6">
    <w:name w:val="xl236"/>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7">
    <w:name w:val="xl237"/>
    <w:basedOn w:val="a7"/>
    <w:qFormat/>
    <w:rsid w:val="00783DD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8">
    <w:name w:val="xl238"/>
    <w:basedOn w:val="a7"/>
    <w:qFormat/>
    <w:rsid w:val="00783DD9"/>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9">
    <w:name w:val="xl239"/>
    <w:basedOn w:val="a7"/>
    <w:qFormat/>
    <w:rsid w:val="00783DD9"/>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40">
    <w:name w:val="xl240"/>
    <w:basedOn w:val="a7"/>
    <w:qFormat/>
    <w:rsid w:val="00783DD9"/>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41">
    <w:name w:val="xl241"/>
    <w:basedOn w:val="a7"/>
    <w:qFormat/>
    <w:rsid w:val="00783DD9"/>
    <w:pPr>
      <w:pBdr>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AAA">
    <w:name w:val="! AAA !"/>
    <w:link w:val="AAA0"/>
    <w:uiPriority w:val="99"/>
    <w:qFormat/>
    <w:rsid w:val="00783DD9"/>
    <w:pPr>
      <w:spacing w:after="120"/>
      <w:jc w:val="both"/>
    </w:pPr>
    <w:rPr>
      <w:color w:val="0000FF"/>
      <w:sz w:val="24"/>
      <w:szCs w:val="24"/>
    </w:rPr>
  </w:style>
  <w:style w:type="character" w:customStyle="1" w:styleId="AAA0">
    <w:name w:val="! AAA ! Знак"/>
    <w:link w:val="AAA"/>
    <w:uiPriority w:val="99"/>
    <w:rsid w:val="00783DD9"/>
    <w:rPr>
      <w:color w:val="0000FF"/>
      <w:sz w:val="24"/>
      <w:szCs w:val="24"/>
    </w:rPr>
  </w:style>
  <w:style w:type="paragraph" w:customStyle="1" w:styleId="ConsPlusCell">
    <w:name w:val="ConsPlusCell"/>
    <w:uiPriority w:val="99"/>
    <w:qFormat/>
    <w:rsid w:val="00783DD9"/>
    <w:pPr>
      <w:widowControl w:val="0"/>
      <w:autoSpaceDE w:val="0"/>
      <w:autoSpaceDN w:val="0"/>
      <w:adjustRightInd w:val="0"/>
    </w:pPr>
    <w:rPr>
      <w:rFonts w:ascii="Arial" w:hAnsi="Arial" w:cs="Arial"/>
    </w:rPr>
  </w:style>
  <w:style w:type="paragraph" w:customStyle="1" w:styleId="ConsCell">
    <w:name w:val="ConsCell"/>
    <w:uiPriority w:val="99"/>
    <w:qFormat/>
    <w:rsid w:val="00783DD9"/>
    <w:pPr>
      <w:widowControl w:val="0"/>
      <w:autoSpaceDE w:val="0"/>
      <w:autoSpaceDN w:val="0"/>
      <w:adjustRightInd w:val="0"/>
      <w:ind w:right="19772"/>
    </w:pPr>
    <w:rPr>
      <w:rFonts w:ascii="Arial" w:hAnsi="Arial" w:cs="Arial"/>
    </w:rPr>
  </w:style>
  <w:style w:type="character" w:customStyle="1" w:styleId="122">
    <w:name w:val="Заголовок 1 Знак2"/>
    <w:locked/>
    <w:rsid w:val="00783DD9"/>
    <w:rPr>
      <w:rFonts w:ascii="Arial" w:hAnsi="Arial" w:cs="Arial"/>
      <w:b/>
      <w:bCs/>
      <w:kern w:val="32"/>
      <w:sz w:val="32"/>
      <w:szCs w:val="32"/>
    </w:rPr>
  </w:style>
  <w:style w:type="paragraph" w:customStyle="1" w:styleId="72">
    <w:name w:val="Обычный7"/>
    <w:uiPriority w:val="99"/>
    <w:qFormat/>
    <w:rsid w:val="00783DD9"/>
    <w:pPr>
      <w:spacing w:before="180" w:line="320" w:lineRule="auto"/>
      <w:ind w:firstLine="440"/>
      <w:jc w:val="both"/>
    </w:pPr>
    <w:rPr>
      <w:snapToGrid w:val="0"/>
      <w:sz w:val="18"/>
    </w:rPr>
  </w:style>
  <w:style w:type="paragraph" w:customStyle="1" w:styleId="BodyText21">
    <w:name w:val="Body Text 21"/>
    <w:basedOn w:val="a7"/>
    <w:uiPriority w:val="99"/>
    <w:qFormat/>
    <w:rsid w:val="00783DD9"/>
    <w:pPr>
      <w:widowControl w:val="0"/>
      <w:autoSpaceDE w:val="0"/>
      <w:autoSpaceDN w:val="0"/>
      <w:adjustRightInd w:val="0"/>
      <w:jc w:val="both"/>
    </w:pPr>
    <w:rPr>
      <w:rFonts w:ascii="Arial" w:hAnsi="Arial" w:cs="Arial"/>
      <w:sz w:val="32"/>
      <w:szCs w:val="32"/>
    </w:rPr>
  </w:style>
  <w:style w:type="paragraph" w:customStyle="1" w:styleId="82">
    <w:name w:val="Обычный8"/>
    <w:uiPriority w:val="99"/>
    <w:qFormat/>
    <w:rsid w:val="00783DD9"/>
    <w:pPr>
      <w:snapToGrid w:val="0"/>
      <w:spacing w:before="180" w:line="319" w:lineRule="auto"/>
      <w:ind w:firstLine="440"/>
      <w:jc w:val="both"/>
    </w:pPr>
    <w:rPr>
      <w:sz w:val="18"/>
    </w:rPr>
  </w:style>
  <w:style w:type="paragraph" w:customStyle="1" w:styleId="affffc">
    <w:name w:val="Знак Знак Знак"/>
    <w:basedOn w:val="a7"/>
    <w:rsid w:val="00783DD9"/>
    <w:rPr>
      <w:rFonts w:ascii="Verdana" w:hAnsi="Verdana" w:cs="Verdana"/>
      <w:lang w:val="en-US" w:eastAsia="en-US"/>
    </w:rPr>
  </w:style>
  <w:style w:type="paragraph" w:customStyle="1" w:styleId="Default">
    <w:name w:val="Default"/>
    <w:qFormat/>
    <w:rsid w:val="00783DD9"/>
    <w:pPr>
      <w:autoSpaceDE w:val="0"/>
      <w:autoSpaceDN w:val="0"/>
      <w:adjustRightInd w:val="0"/>
    </w:pPr>
    <w:rPr>
      <w:color w:val="000000"/>
      <w:sz w:val="24"/>
      <w:szCs w:val="24"/>
    </w:rPr>
  </w:style>
  <w:style w:type="paragraph" w:customStyle="1" w:styleId="affffd">
    <w:name w:val="Знак Знак Знак"/>
    <w:basedOn w:val="a7"/>
    <w:rsid w:val="00783DD9"/>
    <w:rPr>
      <w:rFonts w:ascii="Verdana" w:hAnsi="Verdana" w:cs="Verdana"/>
      <w:lang w:val="en-US" w:eastAsia="en-US"/>
    </w:rPr>
  </w:style>
  <w:style w:type="paragraph" w:customStyle="1" w:styleId="affffe">
    <w:name w:val="заголовок табл"/>
    <w:basedOn w:val="a7"/>
    <w:autoRedefine/>
    <w:uiPriority w:val="99"/>
    <w:qFormat/>
    <w:rsid w:val="00783DD9"/>
    <w:pPr>
      <w:keepNext/>
      <w:suppressLineNumbers/>
      <w:tabs>
        <w:tab w:val="left" w:pos="1418"/>
        <w:tab w:val="right" w:pos="2268"/>
      </w:tabs>
      <w:jc w:val="center"/>
    </w:pPr>
    <w:rPr>
      <w:b/>
      <w:sz w:val="28"/>
      <w:szCs w:val="28"/>
    </w:rPr>
  </w:style>
  <w:style w:type="paragraph" w:customStyle="1" w:styleId="130">
    <w:name w:val="Обычный 13"/>
    <w:basedOn w:val="a7"/>
    <w:link w:val="136"/>
    <w:autoRedefine/>
    <w:qFormat/>
    <w:rsid w:val="00783DD9"/>
    <w:pPr>
      <w:widowControl w:val="0"/>
      <w:tabs>
        <w:tab w:val="left" w:leader="dot" w:pos="9356"/>
      </w:tabs>
      <w:spacing w:line="360" w:lineRule="auto"/>
      <w:ind w:firstLine="567"/>
      <w:jc w:val="both"/>
    </w:pPr>
    <w:rPr>
      <w:sz w:val="28"/>
      <w:szCs w:val="28"/>
    </w:rPr>
  </w:style>
  <w:style w:type="character" w:customStyle="1" w:styleId="136">
    <w:name w:val="Обычный 13 Знак6"/>
    <w:link w:val="130"/>
    <w:rsid w:val="00783DD9"/>
    <w:rPr>
      <w:sz w:val="28"/>
      <w:szCs w:val="28"/>
    </w:rPr>
  </w:style>
  <w:style w:type="paragraph" w:customStyle="1" w:styleId="Iacaaiea">
    <w:name w:val="Iacaaiea"/>
    <w:basedOn w:val="a7"/>
    <w:uiPriority w:val="99"/>
    <w:qFormat/>
    <w:rsid w:val="00783DD9"/>
    <w:pPr>
      <w:jc w:val="center"/>
    </w:pPr>
    <w:rPr>
      <w:sz w:val="24"/>
    </w:rPr>
  </w:style>
  <w:style w:type="paragraph" w:customStyle="1" w:styleId="afffff">
    <w:name w:val="подпись Знак"/>
    <w:basedOn w:val="a7"/>
    <w:uiPriority w:val="99"/>
    <w:qFormat/>
    <w:rsid w:val="00783DD9"/>
    <w:pPr>
      <w:suppressLineNumbers/>
      <w:tabs>
        <w:tab w:val="right" w:pos="9072"/>
      </w:tabs>
      <w:spacing w:before="840"/>
    </w:pPr>
    <w:rPr>
      <w:sz w:val="24"/>
    </w:rPr>
  </w:style>
  <w:style w:type="character" w:customStyle="1" w:styleId="131">
    <w:name w:val="Обычный 13 Знак"/>
    <w:rsid w:val="00783DD9"/>
    <w:rPr>
      <w:snapToGrid w:val="0"/>
      <w:sz w:val="26"/>
      <w:szCs w:val="26"/>
    </w:rPr>
  </w:style>
  <w:style w:type="paragraph" w:customStyle="1" w:styleId="ConsPlusTitle">
    <w:name w:val="ConsPlusTitle"/>
    <w:uiPriority w:val="99"/>
    <w:qFormat/>
    <w:rsid w:val="00783DD9"/>
    <w:pPr>
      <w:autoSpaceDE w:val="0"/>
      <w:autoSpaceDN w:val="0"/>
      <w:adjustRightInd w:val="0"/>
    </w:pPr>
    <w:rPr>
      <w:rFonts w:ascii="Arial" w:hAnsi="Arial" w:cs="Arial"/>
      <w:b/>
      <w:bCs/>
    </w:rPr>
  </w:style>
  <w:style w:type="paragraph" w:styleId="afffff0">
    <w:name w:val="No Spacing"/>
    <w:aliases w:val="Таблица - шапка"/>
    <w:link w:val="afffff1"/>
    <w:qFormat/>
    <w:rsid w:val="00783DD9"/>
    <w:pPr>
      <w:spacing w:line="360" w:lineRule="auto"/>
      <w:ind w:right="851"/>
      <w:jc w:val="both"/>
    </w:pPr>
    <w:rPr>
      <w:rFonts w:ascii="Calibri" w:eastAsia="Calibri" w:hAnsi="Calibri"/>
      <w:sz w:val="22"/>
      <w:szCs w:val="22"/>
      <w:lang w:eastAsia="en-US"/>
    </w:rPr>
  </w:style>
  <w:style w:type="paragraph" w:customStyle="1" w:styleId="CM76">
    <w:name w:val="CM76"/>
    <w:basedOn w:val="a7"/>
    <w:next w:val="a7"/>
    <w:uiPriority w:val="99"/>
    <w:qFormat/>
    <w:rsid w:val="00783DD9"/>
    <w:pPr>
      <w:widowControl w:val="0"/>
      <w:autoSpaceDE w:val="0"/>
      <w:autoSpaceDN w:val="0"/>
      <w:adjustRightInd w:val="0"/>
    </w:pPr>
    <w:rPr>
      <w:rFonts w:ascii="TTE1A887F8t00" w:hAnsi="TTE1A887F8t00"/>
      <w:sz w:val="24"/>
      <w:szCs w:val="24"/>
    </w:rPr>
  </w:style>
  <w:style w:type="paragraph" w:customStyle="1" w:styleId="CM19">
    <w:name w:val="CM19"/>
    <w:basedOn w:val="a7"/>
    <w:next w:val="a7"/>
    <w:uiPriority w:val="99"/>
    <w:qFormat/>
    <w:rsid w:val="00783DD9"/>
    <w:pPr>
      <w:widowControl w:val="0"/>
      <w:autoSpaceDE w:val="0"/>
      <w:autoSpaceDN w:val="0"/>
      <w:adjustRightInd w:val="0"/>
      <w:spacing w:line="276" w:lineRule="atLeast"/>
    </w:pPr>
    <w:rPr>
      <w:rFonts w:ascii="TTE1A887F8t00" w:hAnsi="TTE1A887F8t00"/>
      <w:sz w:val="24"/>
      <w:szCs w:val="24"/>
    </w:rPr>
  </w:style>
  <w:style w:type="paragraph" w:customStyle="1" w:styleId="CM80">
    <w:name w:val="CM80"/>
    <w:basedOn w:val="a7"/>
    <w:next w:val="a7"/>
    <w:uiPriority w:val="99"/>
    <w:qFormat/>
    <w:rsid w:val="00783DD9"/>
    <w:pPr>
      <w:widowControl w:val="0"/>
      <w:numPr>
        <w:numId w:val="8"/>
      </w:numPr>
      <w:tabs>
        <w:tab w:val="clear" w:pos="-357"/>
      </w:tabs>
      <w:autoSpaceDE w:val="0"/>
      <w:autoSpaceDN w:val="0"/>
      <w:adjustRightInd w:val="0"/>
      <w:ind w:left="0" w:firstLine="0"/>
    </w:pPr>
    <w:rPr>
      <w:rFonts w:ascii="TTE1A887F8t00" w:hAnsi="TTE1A887F8t00"/>
      <w:sz w:val="24"/>
      <w:szCs w:val="24"/>
    </w:rPr>
  </w:style>
  <w:style w:type="paragraph" w:customStyle="1" w:styleId="120">
    <w:name w:val="Стиль По ширине Междустр.интервал:  множитель 12 ин"/>
    <w:basedOn w:val="a7"/>
    <w:uiPriority w:val="99"/>
    <w:qFormat/>
    <w:rsid w:val="00783DD9"/>
    <w:pPr>
      <w:numPr>
        <w:numId w:val="2"/>
      </w:numPr>
    </w:pPr>
    <w:rPr>
      <w:sz w:val="24"/>
      <w:szCs w:val="24"/>
    </w:rPr>
  </w:style>
  <w:style w:type="paragraph" w:customStyle="1" w:styleId="afffff2">
    <w:name w:val="_Список маркеров *"/>
    <w:basedOn w:val="a7"/>
    <w:uiPriority w:val="99"/>
    <w:qFormat/>
    <w:rsid w:val="00783DD9"/>
    <w:pPr>
      <w:jc w:val="both"/>
    </w:pPr>
    <w:rPr>
      <w:sz w:val="24"/>
      <w:szCs w:val="24"/>
    </w:rPr>
  </w:style>
  <w:style w:type="paragraph" w:customStyle="1" w:styleId="afffff3">
    <w:name w:val="_Обычный"/>
    <w:basedOn w:val="a7"/>
    <w:link w:val="afffff4"/>
    <w:qFormat/>
    <w:rsid w:val="00783DD9"/>
    <w:pPr>
      <w:ind w:firstLine="709"/>
      <w:jc w:val="both"/>
    </w:pPr>
    <w:rPr>
      <w:sz w:val="24"/>
    </w:rPr>
  </w:style>
  <w:style w:type="character" w:customStyle="1" w:styleId="afffff4">
    <w:name w:val="_Обычный Знак"/>
    <w:link w:val="afffff3"/>
    <w:rsid w:val="00783DD9"/>
    <w:rPr>
      <w:sz w:val="24"/>
    </w:rPr>
  </w:style>
  <w:style w:type="character" w:customStyle="1" w:styleId="title11">
    <w:name w:val="title11"/>
    <w:rsid w:val="00783DD9"/>
    <w:rPr>
      <w:strike w:val="0"/>
      <w:dstrike w:val="0"/>
      <w:color w:val="000000"/>
      <w:sz w:val="34"/>
      <w:szCs w:val="34"/>
      <w:u w:val="none"/>
      <w:effect w:val="none"/>
    </w:rPr>
  </w:style>
  <w:style w:type="character" w:customStyle="1" w:styleId="FontStyle18">
    <w:name w:val="Font Style18"/>
    <w:rsid w:val="00783DD9"/>
    <w:rPr>
      <w:rFonts w:ascii="Arial" w:hAnsi="Arial" w:cs="Arial"/>
      <w:sz w:val="22"/>
      <w:szCs w:val="22"/>
    </w:rPr>
  </w:style>
  <w:style w:type="character" w:customStyle="1" w:styleId="coordinates1">
    <w:name w:val="coordinates1"/>
    <w:rsid w:val="00783DD9"/>
    <w:rPr>
      <w:caps w:val="0"/>
    </w:rPr>
  </w:style>
  <w:style w:type="character" w:customStyle="1" w:styleId="geo-lat1">
    <w:name w:val="geo-lat1"/>
    <w:basedOn w:val="a9"/>
    <w:rsid w:val="00783DD9"/>
  </w:style>
  <w:style w:type="character" w:customStyle="1" w:styleId="geo-lon1">
    <w:name w:val="geo-lon1"/>
    <w:basedOn w:val="a9"/>
    <w:rsid w:val="00783DD9"/>
  </w:style>
  <w:style w:type="character" w:customStyle="1" w:styleId="geo-multi-punct1">
    <w:name w:val="geo-multi-punct1"/>
    <w:rsid w:val="00783DD9"/>
    <w:rPr>
      <w:vanish/>
      <w:webHidden w:val="0"/>
      <w:specVanish w:val="0"/>
    </w:rPr>
  </w:style>
  <w:style w:type="character" w:customStyle="1" w:styleId="b-pseudo-link">
    <w:name w:val="b-pseudo-link"/>
    <w:basedOn w:val="a9"/>
    <w:rsid w:val="00783DD9"/>
  </w:style>
  <w:style w:type="paragraph" w:styleId="z-">
    <w:name w:val="HTML Top of Form"/>
    <w:basedOn w:val="a7"/>
    <w:next w:val="a7"/>
    <w:link w:val="z-0"/>
    <w:hidden/>
    <w:uiPriority w:val="99"/>
    <w:unhideWhenUsed/>
    <w:rsid w:val="00783DD9"/>
    <w:pPr>
      <w:pBdr>
        <w:bottom w:val="single" w:sz="6" w:space="1" w:color="auto"/>
      </w:pBdr>
      <w:jc w:val="center"/>
    </w:pPr>
    <w:rPr>
      <w:rFonts w:ascii="Arial" w:hAnsi="Arial"/>
      <w:vanish/>
      <w:sz w:val="16"/>
      <w:szCs w:val="16"/>
    </w:rPr>
  </w:style>
  <w:style w:type="character" w:customStyle="1" w:styleId="z-0">
    <w:name w:val="z-Начало формы Знак"/>
    <w:basedOn w:val="a9"/>
    <w:link w:val="z-"/>
    <w:uiPriority w:val="99"/>
    <w:rsid w:val="00783DD9"/>
    <w:rPr>
      <w:rFonts w:ascii="Arial" w:hAnsi="Arial"/>
      <w:vanish/>
      <w:sz w:val="16"/>
      <w:szCs w:val="16"/>
    </w:rPr>
  </w:style>
  <w:style w:type="character" w:customStyle="1" w:styleId="b-form-input">
    <w:name w:val="b-form-input"/>
    <w:basedOn w:val="a9"/>
    <w:rsid w:val="00783DD9"/>
  </w:style>
  <w:style w:type="character" w:customStyle="1" w:styleId="b-form-inputbox">
    <w:name w:val="b-form-input__box"/>
    <w:basedOn w:val="a9"/>
    <w:rsid w:val="00783DD9"/>
  </w:style>
  <w:style w:type="character" w:customStyle="1" w:styleId="b-form-button">
    <w:name w:val="b-form-button"/>
    <w:basedOn w:val="a9"/>
    <w:rsid w:val="00783DD9"/>
  </w:style>
  <w:style w:type="character" w:customStyle="1" w:styleId="b-form-buttontext">
    <w:name w:val="b-form-button__text"/>
    <w:basedOn w:val="a9"/>
    <w:rsid w:val="00783DD9"/>
  </w:style>
  <w:style w:type="paragraph" w:styleId="z-1">
    <w:name w:val="HTML Bottom of Form"/>
    <w:basedOn w:val="a7"/>
    <w:next w:val="a7"/>
    <w:link w:val="z-2"/>
    <w:hidden/>
    <w:uiPriority w:val="99"/>
    <w:unhideWhenUsed/>
    <w:rsid w:val="00783DD9"/>
    <w:pPr>
      <w:pBdr>
        <w:top w:val="single" w:sz="6" w:space="1" w:color="auto"/>
      </w:pBdr>
      <w:jc w:val="center"/>
    </w:pPr>
    <w:rPr>
      <w:rFonts w:ascii="Arial" w:hAnsi="Arial"/>
      <w:vanish/>
      <w:sz w:val="16"/>
      <w:szCs w:val="16"/>
    </w:rPr>
  </w:style>
  <w:style w:type="character" w:customStyle="1" w:styleId="z-2">
    <w:name w:val="z-Конец формы Знак"/>
    <w:basedOn w:val="a9"/>
    <w:link w:val="z-1"/>
    <w:uiPriority w:val="99"/>
    <w:rsid w:val="00783DD9"/>
    <w:rPr>
      <w:rFonts w:ascii="Arial" w:hAnsi="Arial"/>
      <w:vanish/>
      <w:sz w:val="16"/>
      <w:szCs w:val="16"/>
    </w:rPr>
  </w:style>
  <w:style w:type="character" w:customStyle="1" w:styleId="apple-converted-space">
    <w:name w:val="apple-converted-space"/>
    <w:basedOn w:val="a9"/>
    <w:rsid w:val="00783DD9"/>
  </w:style>
  <w:style w:type="paragraph" w:customStyle="1" w:styleId="afffff5">
    <w:name w:val="Знак Знак Знак Знак"/>
    <w:basedOn w:val="a7"/>
    <w:uiPriority w:val="99"/>
    <w:qFormat/>
    <w:rsid w:val="00783DD9"/>
    <w:pPr>
      <w:widowControl w:val="0"/>
      <w:adjustRightInd w:val="0"/>
      <w:spacing w:before="100" w:beforeAutospacing="1" w:after="100" w:afterAutospacing="1" w:line="360" w:lineRule="atLeast"/>
      <w:jc w:val="both"/>
    </w:pPr>
    <w:rPr>
      <w:rFonts w:ascii="Tahoma" w:hAnsi="Tahoma"/>
      <w:lang w:val="en-US" w:eastAsia="en-US"/>
    </w:rPr>
  </w:style>
  <w:style w:type="character" w:customStyle="1" w:styleId="geo-lat">
    <w:name w:val="geo-lat"/>
    <w:basedOn w:val="a9"/>
    <w:rsid w:val="00783DD9"/>
  </w:style>
  <w:style w:type="character" w:customStyle="1" w:styleId="geo-lon">
    <w:name w:val="geo-lon"/>
    <w:basedOn w:val="a9"/>
    <w:rsid w:val="00783DD9"/>
  </w:style>
  <w:style w:type="paragraph" w:customStyle="1" w:styleId="1f0">
    <w:name w:val="заголовок 1"/>
    <w:basedOn w:val="a7"/>
    <w:next w:val="a7"/>
    <w:link w:val="1f1"/>
    <w:qFormat/>
    <w:rsid w:val="00783DD9"/>
    <w:pPr>
      <w:keepNext/>
      <w:ind w:firstLine="720"/>
      <w:jc w:val="both"/>
    </w:pPr>
    <w:rPr>
      <w:b/>
      <w:sz w:val="24"/>
    </w:rPr>
  </w:style>
  <w:style w:type="character" w:customStyle="1" w:styleId="1f1">
    <w:name w:val="заголовок 1 Знак"/>
    <w:basedOn w:val="a9"/>
    <w:link w:val="1f0"/>
    <w:rsid w:val="00783DD9"/>
    <w:rPr>
      <w:b/>
      <w:sz w:val="24"/>
    </w:rPr>
  </w:style>
  <w:style w:type="paragraph" w:customStyle="1" w:styleId="font8">
    <w:name w:val="font8"/>
    <w:basedOn w:val="a7"/>
    <w:qFormat/>
    <w:rsid w:val="00783DD9"/>
    <w:pPr>
      <w:spacing w:before="100" w:beforeAutospacing="1" w:after="100" w:afterAutospacing="1"/>
    </w:pPr>
    <w:rPr>
      <w:b/>
      <w:bCs/>
      <w:color w:val="000000"/>
      <w:sz w:val="24"/>
      <w:szCs w:val="24"/>
    </w:rPr>
  </w:style>
  <w:style w:type="paragraph" w:styleId="afffff6">
    <w:name w:val="Body Text First Indent"/>
    <w:basedOn w:val="af3"/>
    <w:link w:val="afffff7"/>
    <w:rsid w:val="00783DD9"/>
    <w:pPr>
      <w:framePr w:hSpace="0" w:wrap="auto" w:vAnchor="margin" w:hAnchor="text" w:xAlign="left" w:yAlign="inline"/>
      <w:spacing w:after="120"/>
      <w:ind w:firstLine="210"/>
      <w:jc w:val="left"/>
    </w:pPr>
    <w:rPr>
      <w:sz w:val="20"/>
    </w:rPr>
  </w:style>
  <w:style w:type="character" w:customStyle="1" w:styleId="afffff7">
    <w:name w:val="Красная строка Знак"/>
    <w:basedOn w:val="27"/>
    <w:link w:val="afffff6"/>
    <w:rsid w:val="00783DD9"/>
    <w:rPr>
      <w:sz w:val="28"/>
    </w:rPr>
  </w:style>
  <w:style w:type="paragraph" w:customStyle="1" w:styleId="Web">
    <w:name w:val="Обычный (Web)"/>
    <w:aliases w:val="Обычный (веб)1,Обычный (веб)2,Обычный (веб)3,Обычный (веб)31"/>
    <w:basedOn w:val="a7"/>
    <w:uiPriority w:val="99"/>
    <w:qFormat/>
    <w:rsid w:val="00783DD9"/>
    <w:pPr>
      <w:spacing w:before="100" w:after="100"/>
      <w:jc w:val="both"/>
    </w:pPr>
    <w:rPr>
      <w:rFonts w:ascii="Verdana" w:hAnsi="Verdana"/>
      <w:color w:val="000000"/>
      <w:sz w:val="24"/>
    </w:rPr>
  </w:style>
  <w:style w:type="character" w:customStyle="1" w:styleId="affe">
    <w:name w:val="Обычный (веб) Знак"/>
    <w:aliases w:val="Обычный (Web)1 Знак,Обычный (веб) Знак1 Знак,Обычный (веб) Знак Знак Знак,Title1 Знак,Обычный (веб)11 Знак,Обычный (веб) Знак2 Знак Знак Знак,Обычный (веб) Знак Знак1 Знак Знак Знак,Обычный (веб) Знак1 Знак Знак Знак2 Знак Знак"/>
    <w:link w:val="affd"/>
    <w:uiPriority w:val="99"/>
    <w:rsid w:val="00D56DFC"/>
    <w:rPr>
      <w:sz w:val="24"/>
      <w:szCs w:val="24"/>
    </w:rPr>
  </w:style>
  <w:style w:type="paragraph" w:customStyle="1" w:styleId="240">
    <w:name w:val="Основной текст 24"/>
    <w:basedOn w:val="a7"/>
    <w:uiPriority w:val="99"/>
    <w:qFormat/>
    <w:rsid w:val="005C35A0"/>
    <w:pPr>
      <w:spacing w:before="120" w:line="320" w:lineRule="exact"/>
      <w:ind w:firstLine="709"/>
      <w:jc w:val="both"/>
    </w:pPr>
    <w:rPr>
      <w:sz w:val="24"/>
    </w:rPr>
  </w:style>
  <w:style w:type="character" w:customStyle="1" w:styleId="aff1">
    <w:name w:val="Шапка Знак"/>
    <w:basedOn w:val="a9"/>
    <w:link w:val="aff0"/>
    <w:rsid w:val="00033A7E"/>
    <w:rPr>
      <w:rFonts w:ascii="Arial" w:hAnsi="Arial" w:cs="Arial"/>
      <w:b/>
    </w:rPr>
  </w:style>
  <w:style w:type="table" w:styleId="1f2">
    <w:name w:val="Table Grid 1"/>
    <w:basedOn w:val="aa"/>
    <w:rsid w:val="00033A7E"/>
    <w:pPr>
      <w:spacing w:after="6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ffff8">
    <w:name w:val="Placeholder Text"/>
    <w:uiPriority w:val="99"/>
    <w:semiHidden/>
    <w:rsid w:val="00033A7E"/>
    <w:rPr>
      <w:color w:val="808080"/>
    </w:rPr>
  </w:style>
  <w:style w:type="character" w:customStyle="1" w:styleId="1f3">
    <w:name w:val="Текст примечания Знак1"/>
    <w:uiPriority w:val="99"/>
    <w:semiHidden/>
    <w:rsid w:val="00033A7E"/>
    <w:rPr>
      <w:rFonts w:ascii="Times New Roman" w:eastAsia="Times New Roman" w:hAnsi="Times New Roman" w:cs="Times New Roman"/>
      <w:sz w:val="20"/>
      <w:szCs w:val="20"/>
      <w:lang w:eastAsia="ru-RU"/>
    </w:rPr>
  </w:style>
  <w:style w:type="character" w:customStyle="1" w:styleId="214">
    <w:name w:val="Основной текст 2 Знак1"/>
    <w:aliases w:val="Надин стиль Знак1,Основной текст сноска под таблицу Знак1"/>
    <w:uiPriority w:val="99"/>
    <w:rsid w:val="00033A7E"/>
    <w:rPr>
      <w:rFonts w:ascii="Times New Roman" w:eastAsia="Times New Roman" w:hAnsi="Times New Roman" w:cs="Times New Roman"/>
      <w:sz w:val="24"/>
      <w:szCs w:val="24"/>
      <w:lang w:eastAsia="ru-RU"/>
    </w:rPr>
  </w:style>
  <w:style w:type="character" w:customStyle="1" w:styleId="312">
    <w:name w:val="Основной текст 3 Знак1"/>
    <w:uiPriority w:val="99"/>
    <w:rsid w:val="00033A7E"/>
    <w:rPr>
      <w:rFonts w:ascii="Times New Roman" w:eastAsia="Times New Roman" w:hAnsi="Times New Roman" w:cs="Times New Roman"/>
      <w:sz w:val="16"/>
      <w:szCs w:val="16"/>
      <w:lang w:eastAsia="ru-RU"/>
    </w:rPr>
  </w:style>
  <w:style w:type="character" w:customStyle="1" w:styleId="1f4">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rsid w:val="00033A7E"/>
    <w:rPr>
      <w:rFonts w:ascii="Consolas" w:eastAsia="Times New Roman" w:hAnsi="Consolas" w:cs="Times New Roman"/>
      <w:sz w:val="21"/>
      <w:szCs w:val="21"/>
      <w:lang w:eastAsia="ru-RU"/>
    </w:rPr>
  </w:style>
  <w:style w:type="character" w:customStyle="1" w:styleId="1f5">
    <w:name w:val="Тема примечания Знак1"/>
    <w:uiPriority w:val="99"/>
    <w:semiHidden/>
    <w:rsid w:val="00033A7E"/>
    <w:rPr>
      <w:rFonts w:ascii="Times New Roman" w:eastAsia="Times New Roman" w:hAnsi="Times New Roman" w:cs="Times New Roman"/>
      <w:b/>
      <w:bCs/>
      <w:sz w:val="20"/>
      <w:szCs w:val="20"/>
      <w:lang w:eastAsia="ru-RU"/>
    </w:rPr>
  </w:style>
  <w:style w:type="character" w:customStyle="1" w:styleId="1f6">
    <w:name w:val="Текст выноски Знак1"/>
    <w:uiPriority w:val="99"/>
    <w:semiHidden/>
    <w:rsid w:val="00033A7E"/>
    <w:rPr>
      <w:rFonts w:ascii="Tahoma" w:eastAsia="Times New Roman" w:hAnsi="Tahoma" w:cs="Tahoma"/>
      <w:sz w:val="16"/>
      <w:szCs w:val="16"/>
      <w:lang w:eastAsia="ru-RU"/>
    </w:rPr>
  </w:style>
  <w:style w:type="character" w:customStyle="1" w:styleId="ConsPlusNormal0">
    <w:name w:val="ConsPlusNormal Знак"/>
    <w:link w:val="ConsPlusNormal"/>
    <w:locked/>
    <w:rsid w:val="00033A7E"/>
    <w:rPr>
      <w:rFonts w:ascii="Arial" w:hAnsi="Arial" w:cs="Arial"/>
    </w:rPr>
  </w:style>
  <w:style w:type="paragraph" w:customStyle="1" w:styleId="xl504">
    <w:name w:val="xl504"/>
    <w:basedOn w:val="a7"/>
    <w:uiPriority w:val="99"/>
    <w:qFormat/>
    <w:rsid w:val="00033A7E"/>
    <w:pPr>
      <w:spacing w:before="100" w:beforeAutospacing="1" w:after="100" w:afterAutospacing="1"/>
      <w:textAlignment w:val="center"/>
    </w:pPr>
    <w:rPr>
      <w:b/>
      <w:bCs/>
      <w:sz w:val="24"/>
      <w:szCs w:val="24"/>
    </w:rPr>
  </w:style>
  <w:style w:type="paragraph" w:customStyle="1" w:styleId="xl505">
    <w:name w:val="xl505"/>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6">
    <w:name w:val="xl506"/>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7">
    <w:name w:val="xl507"/>
    <w:basedOn w:val="a7"/>
    <w:uiPriority w:val="99"/>
    <w:qFormat/>
    <w:rsid w:val="00033A7E"/>
    <w:pPr>
      <w:spacing w:before="100" w:beforeAutospacing="1" w:after="100" w:afterAutospacing="1"/>
      <w:textAlignment w:val="center"/>
    </w:pPr>
    <w:rPr>
      <w:sz w:val="24"/>
      <w:szCs w:val="24"/>
    </w:rPr>
  </w:style>
  <w:style w:type="paragraph" w:customStyle="1" w:styleId="xl508">
    <w:name w:val="xl508"/>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09">
    <w:name w:val="xl509"/>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0">
    <w:name w:val="xl510"/>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1">
    <w:name w:val="xl511"/>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2">
    <w:name w:val="xl512"/>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3">
    <w:name w:val="xl513"/>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4">
    <w:name w:val="xl514"/>
    <w:basedOn w:val="a7"/>
    <w:uiPriority w:val="99"/>
    <w:qFormat/>
    <w:rsid w:val="00033A7E"/>
    <w:pPr>
      <w:spacing w:before="100" w:beforeAutospacing="1" w:after="100" w:afterAutospacing="1"/>
      <w:textAlignment w:val="center"/>
    </w:pPr>
    <w:rPr>
      <w:i/>
      <w:iCs/>
      <w:sz w:val="24"/>
      <w:szCs w:val="24"/>
    </w:rPr>
  </w:style>
  <w:style w:type="paragraph" w:customStyle="1" w:styleId="xl515">
    <w:name w:val="xl515"/>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6">
    <w:name w:val="xl516"/>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7">
    <w:name w:val="xl517"/>
    <w:basedOn w:val="a7"/>
    <w:uiPriority w:val="99"/>
    <w:qFormat/>
    <w:rsid w:val="00033A7E"/>
    <w:pPr>
      <w:spacing w:before="100" w:beforeAutospacing="1" w:after="100" w:afterAutospacing="1"/>
      <w:jc w:val="center"/>
      <w:textAlignment w:val="center"/>
    </w:pPr>
    <w:rPr>
      <w:sz w:val="24"/>
      <w:szCs w:val="24"/>
    </w:rPr>
  </w:style>
  <w:style w:type="paragraph" w:customStyle="1" w:styleId="xl518">
    <w:name w:val="xl518"/>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9">
    <w:name w:val="xl519"/>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0">
    <w:name w:val="xl520"/>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521">
    <w:name w:val="xl521"/>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22">
    <w:name w:val="xl522"/>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3">
    <w:name w:val="xl523"/>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24">
    <w:name w:val="xl524"/>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5">
    <w:name w:val="xl525"/>
    <w:basedOn w:val="a7"/>
    <w:uiPriority w:val="99"/>
    <w:qFormat/>
    <w:rsid w:val="00033A7E"/>
    <w:pPr>
      <w:spacing w:before="100" w:beforeAutospacing="1" w:after="100" w:afterAutospacing="1"/>
      <w:jc w:val="center"/>
      <w:textAlignment w:val="center"/>
    </w:pPr>
    <w:rPr>
      <w:sz w:val="24"/>
      <w:szCs w:val="24"/>
    </w:rPr>
  </w:style>
  <w:style w:type="paragraph" w:customStyle="1" w:styleId="xl526">
    <w:name w:val="xl526"/>
    <w:basedOn w:val="a7"/>
    <w:uiPriority w:val="99"/>
    <w:qFormat/>
    <w:rsid w:val="00033A7E"/>
    <w:pPr>
      <w:spacing w:before="100" w:beforeAutospacing="1" w:after="100" w:afterAutospacing="1"/>
      <w:textAlignment w:val="center"/>
    </w:pPr>
    <w:rPr>
      <w:sz w:val="24"/>
      <w:szCs w:val="24"/>
    </w:rPr>
  </w:style>
  <w:style w:type="paragraph" w:customStyle="1" w:styleId="xl527">
    <w:name w:val="xl527"/>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28">
    <w:name w:val="xl528"/>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9">
    <w:name w:val="xl529"/>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sz w:val="24"/>
      <w:szCs w:val="24"/>
    </w:rPr>
  </w:style>
  <w:style w:type="paragraph" w:customStyle="1" w:styleId="xl530">
    <w:name w:val="xl530"/>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31">
    <w:name w:val="xl531"/>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532">
    <w:name w:val="xl532"/>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3">
    <w:name w:val="xl533"/>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4">
    <w:name w:val="xl534"/>
    <w:basedOn w:val="a7"/>
    <w:uiPriority w:val="99"/>
    <w:qFormat/>
    <w:rsid w:val="00033A7E"/>
    <w:pPr>
      <w:spacing w:before="100" w:beforeAutospacing="1" w:after="100" w:afterAutospacing="1"/>
      <w:textAlignment w:val="center"/>
    </w:pPr>
    <w:rPr>
      <w:b/>
      <w:bCs/>
      <w:color w:val="FF0000"/>
      <w:sz w:val="24"/>
      <w:szCs w:val="24"/>
    </w:rPr>
  </w:style>
  <w:style w:type="paragraph" w:customStyle="1" w:styleId="xl535">
    <w:name w:val="xl535"/>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6">
    <w:name w:val="xl536"/>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7">
    <w:name w:val="xl537"/>
    <w:basedOn w:val="a7"/>
    <w:uiPriority w:val="99"/>
    <w:qFormat/>
    <w:rsid w:val="00033A7E"/>
    <w:pPr>
      <w:spacing w:before="100" w:beforeAutospacing="1" w:after="100" w:afterAutospacing="1"/>
      <w:textAlignment w:val="center"/>
    </w:pPr>
    <w:rPr>
      <w:color w:val="FF0000"/>
      <w:sz w:val="24"/>
      <w:szCs w:val="24"/>
    </w:rPr>
  </w:style>
  <w:style w:type="paragraph" w:customStyle="1" w:styleId="xl538">
    <w:name w:val="xl538"/>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39">
    <w:name w:val="xl539"/>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0">
    <w:name w:val="xl540"/>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41">
    <w:name w:val="xl541"/>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2">
    <w:name w:val="xl542"/>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3">
    <w:name w:val="xl543"/>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4">
    <w:name w:val="xl544"/>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45">
    <w:name w:val="xl545"/>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6">
    <w:name w:val="xl546"/>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7">
    <w:name w:val="xl547"/>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48">
    <w:name w:val="xl548"/>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9">
    <w:name w:val="xl549"/>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0">
    <w:name w:val="xl550"/>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1">
    <w:name w:val="xl551"/>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2">
    <w:name w:val="xl552"/>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53">
    <w:name w:val="xl553"/>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4">
    <w:name w:val="xl554"/>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5">
    <w:name w:val="xl555"/>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6">
    <w:name w:val="xl556"/>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7">
    <w:name w:val="xl557"/>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8">
    <w:name w:val="xl558"/>
    <w:basedOn w:val="a7"/>
    <w:uiPriority w:val="99"/>
    <w:qFormat/>
    <w:rsid w:val="00033A7E"/>
    <w:pPr>
      <w:shd w:val="clear" w:color="000000" w:fill="FFFFFF"/>
      <w:spacing w:before="100" w:beforeAutospacing="1" w:after="100" w:afterAutospacing="1"/>
      <w:jc w:val="center"/>
      <w:textAlignment w:val="center"/>
    </w:pPr>
    <w:rPr>
      <w:sz w:val="24"/>
      <w:szCs w:val="24"/>
    </w:rPr>
  </w:style>
  <w:style w:type="paragraph" w:customStyle="1" w:styleId="xl559">
    <w:name w:val="xl559"/>
    <w:basedOn w:val="a7"/>
    <w:uiPriority w:val="99"/>
    <w:qFormat/>
    <w:rsid w:val="00033A7E"/>
    <w:pPr>
      <w:shd w:val="clear" w:color="000000" w:fill="FFFFFF"/>
      <w:spacing w:before="100" w:beforeAutospacing="1" w:after="100" w:afterAutospacing="1"/>
      <w:textAlignment w:val="center"/>
    </w:pPr>
    <w:rPr>
      <w:sz w:val="24"/>
      <w:szCs w:val="24"/>
    </w:rPr>
  </w:style>
  <w:style w:type="paragraph" w:customStyle="1" w:styleId="xl560">
    <w:name w:val="xl560"/>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61">
    <w:name w:val="xl561"/>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FF0000"/>
      <w:sz w:val="24"/>
      <w:szCs w:val="24"/>
    </w:rPr>
  </w:style>
  <w:style w:type="paragraph" w:customStyle="1" w:styleId="xl562">
    <w:name w:val="xl562"/>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563">
    <w:name w:val="xl563"/>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564">
    <w:name w:val="xl564"/>
    <w:basedOn w:val="a7"/>
    <w:uiPriority w:val="99"/>
    <w:qFormat/>
    <w:rsid w:val="00033A7E"/>
    <w:pPr>
      <w:shd w:val="clear" w:color="000000" w:fill="FFC000"/>
      <w:spacing w:before="100" w:beforeAutospacing="1" w:after="100" w:afterAutospacing="1"/>
      <w:jc w:val="center"/>
      <w:textAlignment w:val="center"/>
    </w:pPr>
    <w:rPr>
      <w:sz w:val="24"/>
      <w:szCs w:val="24"/>
    </w:rPr>
  </w:style>
  <w:style w:type="paragraph" w:customStyle="1" w:styleId="xl565">
    <w:name w:val="xl565"/>
    <w:basedOn w:val="a7"/>
    <w:uiPriority w:val="99"/>
    <w:qFormat/>
    <w:rsid w:val="00033A7E"/>
    <w:pPr>
      <w:shd w:val="clear" w:color="000000" w:fill="FFC000"/>
      <w:spacing w:before="100" w:beforeAutospacing="1" w:after="100" w:afterAutospacing="1"/>
      <w:textAlignment w:val="center"/>
    </w:pPr>
    <w:rPr>
      <w:sz w:val="24"/>
      <w:szCs w:val="24"/>
    </w:rPr>
  </w:style>
  <w:style w:type="paragraph" w:customStyle="1" w:styleId="xl566">
    <w:name w:val="xl566"/>
    <w:basedOn w:val="a7"/>
    <w:uiPriority w:val="99"/>
    <w:qFormat/>
    <w:rsid w:val="00033A7E"/>
    <w:pPr>
      <w:shd w:val="clear" w:color="000000" w:fill="FFC000"/>
      <w:spacing w:before="100" w:beforeAutospacing="1" w:after="100" w:afterAutospacing="1"/>
      <w:jc w:val="center"/>
      <w:textAlignment w:val="center"/>
    </w:pPr>
    <w:rPr>
      <w:sz w:val="24"/>
      <w:szCs w:val="24"/>
    </w:rPr>
  </w:style>
  <w:style w:type="paragraph" w:customStyle="1" w:styleId="xl567">
    <w:name w:val="xl567"/>
    <w:basedOn w:val="a7"/>
    <w:uiPriority w:val="99"/>
    <w:qFormat/>
    <w:rsid w:val="00033A7E"/>
    <w:pPr>
      <w:shd w:val="clear" w:color="000000" w:fill="FFC000"/>
      <w:spacing w:before="100" w:beforeAutospacing="1" w:after="100" w:afterAutospacing="1"/>
      <w:jc w:val="center"/>
      <w:textAlignment w:val="center"/>
    </w:pPr>
    <w:rPr>
      <w:sz w:val="24"/>
      <w:szCs w:val="24"/>
    </w:rPr>
  </w:style>
  <w:style w:type="paragraph" w:customStyle="1" w:styleId="xl568">
    <w:name w:val="xl568"/>
    <w:basedOn w:val="a7"/>
    <w:uiPriority w:val="99"/>
    <w:qFormat/>
    <w:rsid w:val="00033A7E"/>
    <w:pPr>
      <w:shd w:val="clear" w:color="000000" w:fill="FFC000"/>
      <w:spacing w:before="100" w:beforeAutospacing="1" w:after="100" w:afterAutospacing="1"/>
      <w:textAlignment w:val="center"/>
    </w:pPr>
    <w:rPr>
      <w:sz w:val="24"/>
      <w:szCs w:val="24"/>
    </w:rPr>
  </w:style>
  <w:style w:type="paragraph" w:customStyle="1" w:styleId="xl569">
    <w:name w:val="xl569"/>
    <w:basedOn w:val="a7"/>
    <w:uiPriority w:val="99"/>
    <w:qFormat/>
    <w:rsid w:val="00033A7E"/>
    <w:pPr>
      <w:shd w:val="clear" w:color="000000" w:fill="FFC000"/>
      <w:spacing w:before="100" w:beforeAutospacing="1" w:after="100" w:afterAutospacing="1"/>
      <w:textAlignment w:val="center"/>
    </w:pPr>
    <w:rPr>
      <w:sz w:val="24"/>
      <w:szCs w:val="24"/>
    </w:rPr>
  </w:style>
  <w:style w:type="paragraph" w:customStyle="1" w:styleId="xl570">
    <w:name w:val="xl570"/>
    <w:basedOn w:val="a7"/>
    <w:uiPriority w:val="99"/>
    <w:qFormat/>
    <w:rsid w:val="00033A7E"/>
    <w:pPr>
      <w:shd w:val="clear" w:color="000000" w:fill="FFC000"/>
      <w:spacing w:before="100" w:beforeAutospacing="1" w:after="100" w:afterAutospacing="1"/>
      <w:jc w:val="center"/>
      <w:textAlignment w:val="center"/>
    </w:pPr>
    <w:rPr>
      <w:b/>
      <w:bCs/>
      <w:sz w:val="24"/>
      <w:szCs w:val="24"/>
    </w:rPr>
  </w:style>
  <w:style w:type="paragraph" w:customStyle="1" w:styleId="xl571">
    <w:name w:val="xl571"/>
    <w:basedOn w:val="a7"/>
    <w:uiPriority w:val="99"/>
    <w:qFormat/>
    <w:rsid w:val="00033A7E"/>
    <w:pPr>
      <w:shd w:val="clear" w:color="000000" w:fill="FFC000"/>
      <w:spacing w:before="100" w:beforeAutospacing="1" w:after="100" w:afterAutospacing="1"/>
      <w:textAlignment w:val="center"/>
    </w:pPr>
    <w:rPr>
      <w:b/>
      <w:bCs/>
      <w:sz w:val="24"/>
      <w:szCs w:val="24"/>
    </w:rPr>
  </w:style>
  <w:style w:type="paragraph" w:customStyle="1" w:styleId="xl572">
    <w:name w:val="xl572"/>
    <w:basedOn w:val="a7"/>
    <w:uiPriority w:val="99"/>
    <w:qFormat/>
    <w:rsid w:val="00033A7E"/>
    <w:pPr>
      <w:shd w:val="clear" w:color="000000" w:fill="FFC000"/>
      <w:spacing w:before="100" w:beforeAutospacing="1" w:after="100" w:afterAutospacing="1"/>
      <w:jc w:val="center"/>
      <w:textAlignment w:val="center"/>
    </w:pPr>
    <w:rPr>
      <w:b/>
      <w:bCs/>
      <w:sz w:val="24"/>
      <w:szCs w:val="24"/>
    </w:rPr>
  </w:style>
  <w:style w:type="paragraph" w:customStyle="1" w:styleId="xl573">
    <w:name w:val="xl573"/>
    <w:basedOn w:val="a7"/>
    <w:uiPriority w:val="99"/>
    <w:qFormat/>
    <w:rsid w:val="00033A7E"/>
    <w:pPr>
      <w:shd w:val="clear" w:color="000000" w:fill="FFC000"/>
      <w:spacing w:before="100" w:beforeAutospacing="1" w:after="100" w:afterAutospacing="1"/>
      <w:jc w:val="center"/>
      <w:textAlignment w:val="center"/>
    </w:pPr>
    <w:rPr>
      <w:b/>
      <w:bCs/>
      <w:sz w:val="24"/>
      <w:szCs w:val="24"/>
    </w:rPr>
  </w:style>
  <w:style w:type="paragraph" w:customStyle="1" w:styleId="xl574">
    <w:name w:val="xl574"/>
    <w:basedOn w:val="a7"/>
    <w:uiPriority w:val="99"/>
    <w:qFormat/>
    <w:rsid w:val="00033A7E"/>
    <w:pPr>
      <w:shd w:val="clear" w:color="000000" w:fill="FFC000"/>
      <w:spacing w:before="100" w:beforeAutospacing="1" w:after="100" w:afterAutospacing="1"/>
      <w:textAlignment w:val="center"/>
    </w:pPr>
    <w:rPr>
      <w:b/>
      <w:bCs/>
      <w:sz w:val="24"/>
      <w:szCs w:val="24"/>
    </w:rPr>
  </w:style>
  <w:style w:type="paragraph" w:customStyle="1" w:styleId="xl575">
    <w:name w:val="xl575"/>
    <w:basedOn w:val="a7"/>
    <w:uiPriority w:val="99"/>
    <w:qFormat/>
    <w:rsid w:val="00033A7E"/>
    <w:pPr>
      <w:shd w:val="clear" w:color="000000" w:fill="FFC000"/>
      <w:spacing w:before="100" w:beforeAutospacing="1" w:after="100" w:afterAutospacing="1"/>
      <w:textAlignment w:val="center"/>
    </w:pPr>
    <w:rPr>
      <w:b/>
      <w:bCs/>
      <w:sz w:val="24"/>
      <w:szCs w:val="24"/>
    </w:rPr>
  </w:style>
  <w:style w:type="paragraph" w:customStyle="1" w:styleId="xl576">
    <w:name w:val="xl576"/>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577">
    <w:name w:val="xl577"/>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78">
    <w:name w:val="xl578"/>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79">
    <w:name w:val="xl579"/>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0">
    <w:name w:val="xl580"/>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1">
    <w:name w:val="xl581"/>
    <w:basedOn w:val="a7"/>
    <w:uiPriority w:val="99"/>
    <w:qFormat/>
    <w:rsid w:val="00033A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2">
    <w:name w:val="xl582"/>
    <w:basedOn w:val="a7"/>
    <w:uiPriority w:val="99"/>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3">
    <w:name w:val="xl583"/>
    <w:basedOn w:val="a7"/>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4">
    <w:name w:val="xl584"/>
    <w:basedOn w:val="a7"/>
    <w:qFormat/>
    <w:rsid w:val="00033A7E"/>
    <w:pPr>
      <w:shd w:val="clear" w:color="000000" w:fill="FFFFFF"/>
      <w:spacing w:before="100" w:beforeAutospacing="1" w:after="100" w:afterAutospacing="1"/>
      <w:textAlignment w:val="center"/>
    </w:pPr>
    <w:rPr>
      <w:b/>
      <w:bCs/>
      <w:sz w:val="24"/>
      <w:szCs w:val="24"/>
    </w:rPr>
  </w:style>
  <w:style w:type="paragraph" w:customStyle="1" w:styleId="xl585">
    <w:name w:val="xl585"/>
    <w:basedOn w:val="a7"/>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6">
    <w:name w:val="xl586"/>
    <w:basedOn w:val="a7"/>
    <w:qFormat/>
    <w:rsid w:val="00033A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87">
    <w:name w:val="xl587"/>
    <w:basedOn w:val="a7"/>
    <w:qFormat/>
    <w:rsid w:val="00033A7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88">
    <w:name w:val="xl588"/>
    <w:basedOn w:val="a7"/>
    <w:qFormat/>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9">
    <w:name w:val="xl589"/>
    <w:basedOn w:val="a7"/>
    <w:qFormat/>
    <w:rsid w:val="00033A7E"/>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0">
    <w:name w:val="xl590"/>
    <w:basedOn w:val="a7"/>
    <w:qFormat/>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1">
    <w:name w:val="xl591"/>
    <w:basedOn w:val="a7"/>
    <w:qFormat/>
    <w:rsid w:val="00033A7E"/>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2">
    <w:name w:val="xl592"/>
    <w:basedOn w:val="a7"/>
    <w:qFormat/>
    <w:rsid w:val="00033A7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3">
    <w:name w:val="xl593"/>
    <w:basedOn w:val="a7"/>
    <w:qFormat/>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4">
    <w:name w:val="xl594"/>
    <w:basedOn w:val="a7"/>
    <w:qFormat/>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5">
    <w:name w:val="xl595"/>
    <w:basedOn w:val="a7"/>
    <w:qFormat/>
    <w:rsid w:val="00033A7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6">
    <w:name w:val="xl596"/>
    <w:basedOn w:val="a7"/>
    <w:qFormat/>
    <w:rsid w:val="00033A7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7">
    <w:name w:val="xl597"/>
    <w:basedOn w:val="a7"/>
    <w:qFormat/>
    <w:rsid w:val="00033A7E"/>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8">
    <w:name w:val="xl598"/>
    <w:basedOn w:val="a7"/>
    <w:qFormat/>
    <w:rsid w:val="00033A7E"/>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rvps4">
    <w:name w:val="rvps4"/>
    <w:basedOn w:val="a7"/>
    <w:uiPriority w:val="99"/>
    <w:qFormat/>
    <w:rsid w:val="00033A7E"/>
    <w:pPr>
      <w:spacing w:before="100" w:beforeAutospacing="1" w:after="100" w:afterAutospacing="1"/>
    </w:pPr>
    <w:rPr>
      <w:sz w:val="24"/>
      <w:szCs w:val="24"/>
    </w:rPr>
  </w:style>
  <w:style w:type="character" w:customStyle="1" w:styleId="rvts6">
    <w:name w:val="rvts6"/>
    <w:basedOn w:val="a9"/>
    <w:rsid w:val="00033A7E"/>
  </w:style>
  <w:style w:type="numbering" w:styleId="a0">
    <w:name w:val="Outline List 3"/>
    <w:basedOn w:val="ab"/>
    <w:rsid w:val="00033A7E"/>
    <w:pPr>
      <w:numPr>
        <w:numId w:val="77"/>
      </w:numPr>
    </w:pPr>
  </w:style>
  <w:style w:type="character" w:customStyle="1" w:styleId="afffff9">
    <w:name w:val="Цветовое выделение"/>
    <w:rsid w:val="00033A7E"/>
    <w:rPr>
      <w:b/>
      <w:bCs/>
      <w:color w:val="000080"/>
    </w:rPr>
  </w:style>
  <w:style w:type="paragraph" w:customStyle="1" w:styleId="Style13">
    <w:name w:val="Style13"/>
    <w:basedOn w:val="a7"/>
    <w:uiPriority w:val="99"/>
    <w:qFormat/>
    <w:rsid w:val="00033A7E"/>
    <w:pPr>
      <w:widowControl w:val="0"/>
      <w:autoSpaceDE w:val="0"/>
      <w:autoSpaceDN w:val="0"/>
      <w:adjustRightInd w:val="0"/>
    </w:pPr>
    <w:rPr>
      <w:sz w:val="24"/>
      <w:szCs w:val="24"/>
    </w:rPr>
  </w:style>
  <w:style w:type="character" w:customStyle="1" w:styleId="FontStyle89">
    <w:name w:val="Font Style89"/>
    <w:uiPriority w:val="99"/>
    <w:rsid w:val="00033A7E"/>
    <w:rPr>
      <w:rFonts w:ascii="Times New Roman" w:hAnsi="Times New Roman" w:cs="Times New Roman"/>
      <w:sz w:val="22"/>
      <w:szCs w:val="22"/>
    </w:rPr>
  </w:style>
  <w:style w:type="character" w:styleId="HTML3">
    <w:name w:val="HTML Definition"/>
    <w:basedOn w:val="a9"/>
    <w:unhideWhenUsed/>
    <w:rsid w:val="00033A7E"/>
    <w:rPr>
      <w:i/>
      <w:iCs/>
    </w:rPr>
  </w:style>
  <w:style w:type="paragraph" w:customStyle="1" w:styleId="afffffa">
    <w:name w:val="Абзац"/>
    <w:basedOn w:val="35"/>
    <w:link w:val="afffffb"/>
    <w:qFormat/>
    <w:rsid w:val="00354A3E"/>
    <w:pPr>
      <w:spacing w:line="340" w:lineRule="exact"/>
      <w:ind w:right="0" w:firstLine="567"/>
    </w:pPr>
    <w:rPr>
      <w:sz w:val="26"/>
    </w:rPr>
  </w:style>
  <w:style w:type="character" w:customStyle="1" w:styleId="afffffb">
    <w:name w:val="Абзац Знак"/>
    <w:link w:val="afffffa"/>
    <w:qFormat/>
    <w:rsid w:val="00354A3E"/>
    <w:rPr>
      <w:sz w:val="26"/>
    </w:rPr>
  </w:style>
  <w:style w:type="paragraph" w:customStyle="1" w:styleId="250">
    <w:name w:val="Основной текст 25"/>
    <w:basedOn w:val="a7"/>
    <w:uiPriority w:val="99"/>
    <w:qFormat/>
    <w:rsid w:val="001670F3"/>
    <w:pPr>
      <w:spacing w:before="120" w:line="320" w:lineRule="exact"/>
      <w:ind w:firstLine="709"/>
      <w:jc w:val="both"/>
    </w:pPr>
    <w:rPr>
      <w:sz w:val="24"/>
    </w:rPr>
  </w:style>
  <w:style w:type="paragraph" w:customStyle="1" w:styleId="afffffc">
    <w:name w:val="Знак Знак Знак"/>
    <w:basedOn w:val="a7"/>
    <w:uiPriority w:val="99"/>
    <w:qFormat/>
    <w:rsid w:val="001670F3"/>
    <w:rPr>
      <w:rFonts w:ascii="Verdana" w:hAnsi="Verdana" w:cs="Verdana"/>
      <w:lang w:val="en-US" w:eastAsia="en-US"/>
    </w:rPr>
  </w:style>
  <w:style w:type="paragraph" w:customStyle="1" w:styleId="xl63">
    <w:name w:val="xl63"/>
    <w:basedOn w:val="a7"/>
    <w:uiPriority w:val="99"/>
    <w:qFormat/>
    <w:rsid w:val="00B90F51"/>
    <w:pPr>
      <w:spacing w:before="100" w:beforeAutospacing="1" w:after="100" w:afterAutospacing="1"/>
      <w:jc w:val="center"/>
      <w:textAlignment w:val="center"/>
    </w:pPr>
    <w:rPr>
      <w:b/>
      <w:bCs/>
      <w:sz w:val="24"/>
      <w:szCs w:val="24"/>
    </w:rPr>
  </w:style>
  <w:style w:type="paragraph" w:customStyle="1" w:styleId="xl64">
    <w:name w:val="xl64"/>
    <w:basedOn w:val="a7"/>
    <w:uiPriority w:val="99"/>
    <w:qFormat/>
    <w:rsid w:val="00B90F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92">
    <w:name w:val="Обычный9"/>
    <w:uiPriority w:val="99"/>
    <w:qFormat/>
    <w:rsid w:val="00AB6A4A"/>
    <w:pPr>
      <w:widowControl w:val="0"/>
      <w:snapToGrid w:val="0"/>
      <w:spacing w:line="300" w:lineRule="auto"/>
      <w:ind w:left="40" w:right="1000"/>
      <w:jc w:val="both"/>
    </w:pPr>
    <w:rPr>
      <w:sz w:val="24"/>
    </w:rPr>
  </w:style>
  <w:style w:type="paragraph" w:customStyle="1" w:styleId="My1">
    <w:name w:val="MyСтиль1 Знак Знак Знак Знак Знак Знак"/>
    <w:basedOn w:val="a7"/>
    <w:uiPriority w:val="99"/>
    <w:qFormat/>
    <w:rsid w:val="00AB6A4A"/>
    <w:pPr>
      <w:jc w:val="center"/>
    </w:pPr>
    <w:rPr>
      <w:sz w:val="24"/>
      <w:szCs w:val="24"/>
      <w:lang w:val="en-US"/>
    </w:rPr>
  </w:style>
  <w:style w:type="paragraph" w:customStyle="1" w:styleId="afffffd">
    <w:name w:val="Содержимое таблицы"/>
    <w:basedOn w:val="a7"/>
    <w:uiPriority w:val="99"/>
    <w:qFormat/>
    <w:rsid w:val="004971F7"/>
    <w:pPr>
      <w:suppressLineNumbers/>
    </w:pPr>
    <w:rPr>
      <w:sz w:val="24"/>
      <w:szCs w:val="24"/>
      <w:lang w:eastAsia="ar-SA"/>
    </w:rPr>
  </w:style>
  <w:style w:type="character" w:customStyle="1" w:styleId="afffff1">
    <w:name w:val="Без интервала Знак"/>
    <w:aliases w:val="Таблица - шапка Знак"/>
    <w:link w:val="afffff0"/>
    <w:locked/>
    <w:rsid w:val="005C565D"/>
    <w:rPr>
      <w:rFonts w:ascii="Calibri" w:eastAsia="Calibri" w:hAnsi="Calibri"/>
      <w:sz w:val="22"/>
      <w:szCs w:val="22"/>
      <w:lang w:eastAsia="en-US"/>
    </w:rPr>
  </w:style>
  <w:style w:type="paragraph" w:customStyle="1" w:styleId="font9">
    <w:name w:val="font9"/>
    <w:basedOn w:val="a7"/>
    <w:qFormat/>
    <w:rsid w:val="0096071E"/>
    <w:pPr>
      <w:spacing w:before="100" w:beforeAutospacing="1" w:after="100" w:afterAutospacing="1"/>
    </w:pPr>
    <w:rPr>
      <w:color w:val="000000"/>
      <w:sz w:val="24"/>
      <w:szCs w:val="24"/>
    </w:rPr>
  </w:style>
  <w:style w:type="paragraph" w:customStyle="1" w:styleId="font10">
    <w:name w:val="font10"/>
    <w:basedOn w:val="a7"/>
    <w:qFormat/>
    <w:rsid w:val="0096071E"/>
    <w:pPr>
      <w:spacing w:before="100" w:beforeAutospacing="1" w:after="100" w:afterAutospacing="1"/>
    </w:pPr>
    <w:rPr>
      <w:b/>
      <w:bCs/>
      <w:color w:val="000000"/>
      <w:sz w:val="24"/>
      <w:szCs w:val="24"/>
    </w:rPr>
  </w:style>
  <w:style w:type="paragraph" w:customStyle="1" w:styleId="font11">
    <w:name w:val="font11"/>
    <w:basedOn w:val="a7"/>
    <w:qFormat/>
    <w:rsid w:val="0096071E"/>
    <w:pPr>
      <w:spacing w:before="100" w:beforeAutospacing="1" w:after="100" w:afterAutospacing="1"/>
    </w:pPr>
    <w:rPr>
      <w:color w:val="000000"/>
      <w:sz w:val="24"/>
      <w:szCs w:val="24"/>
    </w:rPr>
  </w:style>
  <w:style w:type="paragraph" w:customStyle="1" w:styleId="font12">
    <w:name w:val="font12"/>
    <w:basedOn w:val="a7"/>
    <w:qFormat/>
    <w:rsid w:val="0096071E"/>
    <w:pPr>
      <w:spacing w:before="100" w:beforeAutospacing="1" w:after="100" w:afterAutospacing="1"/>
    </w:pPr>
    <w:rPr>
      <w:b/>
      <w:bCs/>
      <w:color w:val="000000"/>
      <w:sz w:val="24"/>
      <w:szCs w:val="24"/>
    </w:rPr>
  </w:style>
  <w:style w:type="paragraph" w:customStyle="1" w:styleId="font13">
    <w:name w:val="font13"/>
    <w:basedOn w:val="a7"/>
    <w:qFormat/>
    <w:rsid w:val="0096071E"/>
    <w:pPr>
      <w:spacing w:before="100" w:beforeAutospacing="1" w:after="100" w:afterAutospacing="1"/>
    </w:pPr>
    <w:rPr>
      <w:color w:val="000000"/>
    </w:rPr>
  </w:style>
  <w:style w:type="paragraph" w:customStyle="1" w:styleId="font14">
    <w:name w:val="font14"/>
    <w:basedOn w:val="a7"/>
    <w:uiPriority w:val="99"/>
    <w:qFormat/>
    <w:rsid w:val="0096071E"/>
    <w:pPr>
      <w:spacing w:before="100" w:beforeAutospacing="1" w:after="100" w:afterAutospacing="1"/>
    </w:pPr>
    <w:rPr>
      <w:color w:val="000000"/>
    </w:rPr>
  </w:style>
  <w:style w:type="paragraph" w:customStyle="1" w:styleId="260">
    <w:name w:val="Основной текст 26"/>
    <w:basedOn w:val="a7"/>
    <w:uiPriority w:val="99"/>
    <w:qFormat/>
    <w:rsid w:val="008A5895"/>
    <w:pPr>
      <w:spacing w:before="120" w:line="320" w:lineRule="exact"/>
      <w:ind w:firstLine="709"/>
      <w:jc w:val="both"/>
    </w:pPr>
    <w:rPr>
      <w:sz w:val="24"/>
    </w:rPr>
  </w:style>
  <w:style w:type="character" w:styleId="afffffe">
    <w:name w:val="line number"/>
    <w:unhideWhenUsed/>
    <w:rsid w:val="008A5895"/>
  </w:style>
  <w:style w:type="paragraph" w:customStyle="1" w:styleId="Textbody">
    <w:name w:val="Text body"/>
    <w:basedOn w:val="a7"/>
    <w:uiPriority w:val="99"/>
    <w:qFormat/>
    <w:rsid w:val="008A5895"/>
    <w:pPr>
      <w:widowControl w:val="0"/>
      <w:suppressAutoHyphens/>
      <w:autoSpaceDN w:val="0"/>
      <w:spacing w:after="120"/>
      <w:textAlignment w:val="baseline"/>
    </w:pPr>
    <w:rPr>
      <w:rFonts w:eastAsia="Lucida Sans Unicode" w:cs="Tahoma"/>
      <w:kern w:val="3"/>
      <w:sz w:val="24"/>
      <w:szCs w:val="24"/>
    </w:rPr>
  </w:style>
  <w:style w:type="paragraph" w:customStyle="1" w:styleId="Standard">
    <w:name w:val="Standard"/>
    <w:uiPriority w:val="99"/>
    <w:qFormat/>
    <w:rsid w:val="008A5895"/>
    <w:pPr>
      <w:widowControl w:val="0"/>
      <w:suppressAutoHyphens/>
      <w:autoSpaceDN w:val="0"/>
      <w:textAlignment w:val="baseline"/>
    </w:pPr>
    <w:rPr>
      <w:rFonts w:eastAsia="Lucida Sans Unicode" w:cs="Tahoma"/>
      <w:kern w:val="3"/>
      <w:sz w:val="24"/>
      <w:szCs w:val="24"/>
    </w:rPr>
  </w:style>
  <w:style w:type="numbering" w:customStyle="1" w:styleId="WW8Num5">
    <w:name w:val="WW8Num5"/>
    <w:basedOn w:val="ab"/>
    <w:rsid w:val="008A5895"/>
    <w:pPr>
      <w:numPr>
        <w:numId w:val="11"/>
      </w:numPr>
    </w:pPr>
  </w:style>
  <w:style w:type="paragraph" w:customStyle="1" w:styleId="215">
    <w:name w:val="Основной текст с отступом 21"/>
    <w:basedOn w:val="Standard"/>
    <w:uiPriority w:val="99"/>
    <w:qFormat/>
    <w:rsid w:val="008A5895"/>
    <w:pPr>
      <w:spacing w:line="360" w:lineRule="auto"/>
      <w:ind w:firstLine="900"/>
      <w:jc w:val="center"/>
    </w:pPr>
    <w:rPr>
      <w:b/>
      <w:bCs/>
      <w:sz w:val="32"/>
    </w:rPr>
  </w:style>
  <w:style w:type="paragraph" w:customStyle="1" w:styleId="53">
    <w:name w:val="Знак5 Знак Знак Знак"/>
    <w:basedOn w:val="a7"/>
    <w:uiPriority w:val="99"/>
    <w:qFormat/>
    <w:rsid w:val="008A5895"/>
    <w:pPr>
      <w:spacing w:after="160" w:line="240" w:lineRule="exact"/>
    </w:pPr>
    <w:rPr>
      <w:rFonts w:ascii="Verdana" w:hAnsi="Verdana"/>
      <w:lang w:val="en-US" w:eastAsia="en-US"/>
    </w:rPr>
  </w:style>
  <w:style w:type="character" w:customStyle="1" w:styleId="Bodytext">
    <w:name w:val="Body text_"/>
    <w:basedOn w:val="a9"/>
    <w:link w:val="93"/>
    <w:rsid w:val="00A80FCD"/>
    <w:rPr>
      <w:shd w:val="clear" w:color="auto" w:fill="FFFFFF"/>
    </w:rPr>
  </w:style>
  <w:style w:type="paragraph" w:customStyle="1" w:styleId="93">
    <w:name w:val="Основной текст9"/>
    <w:basedOn w:val="a7"/>
    <w:link w:val="Bodytext"/>
    <w:qFormat/>
    <w:rsid w:val="00A80FCD"/>
    <w:pPr>
      <w:widowControl w:val="0"/>
      <w:shd w:val="clear" w:color="auto" w:fill="FFFFFF"/>
      <w:spacing w:line="446" w:lineRule="exact"/>
      <w:jc w:val="center"/>
    </w:pPr>
  </w:style>
  <w:style w:type="paragraph" w:customStyle="1" w:styleId="2110">
    <w:name w:val="Основной текст 211"/>
    <w:basedOn w:val="a7"/>
    <w:uiPriority w:val="99"/>
    <w:qFormat/>
    <w:rsid w:val="00CD6ED1"/>
    <w:pPr>
      <w:overflowPunct w:val="0"/>
      <w:autoSpaceDE w:val="0"/>
      <w:autoSpaceDN w:val="0"/>
      <w:adjustRightInd w:val="0"/>
      <w:spacing w:line="320" w:lineRule="exact"/>
      <w:ind w:firstLine="720"/>
      <w:jc w:val="both"/>
      <w:textAlignment w:val="baseline"/>
    </w:pPr>
    <w:rPr>
      <w:rFonts w:ascii="Times New Roman CYR" w:hAnsi="Times New Roman CYR"/>
      <w:sz w:val="28"/>
    </w:rPr>
  </w:style>
  <w:style w:type="paragraph" w:customStyle="1" w:styleId="313">
    <w:name w:val="Обычный31"/>
    <w:uiPriority w:val="99"/>
    <w:qFormat/>
    <w:rsid w:val="00CD6ED1"/>
    <w:pPr>
      <w:spacing w:before="100" w:after="100"/>
    </w:pPr>
    <w:rPr>
      <w:snapToGrid w:val="0"/>
      <w:sz w:val="24"/>
    </w:rPr>
  </w:style>
  <w:style w:type="paragraph" w:customStyle="1" w:styleId="2f1">
    <w:name w:val="Знак Знак Знак2"/>
    <w:basedOn w:val="a7"/>
    <w:uiPriority w:val="99"/>
    <w:qFormat/>
    <w:rsid w:val="00CD6ED1"/>
    <w:rPr>
      <w:rFonts w:ascii="Verdana" w:hAnsi="Verdana" w:cs="Verdana"/>
      <w:lang w:val="en-US" w:eastAsia="en-US"/>
    </w:rPr>
  </w:style>
  <w:style w:type="paragraph" w:customStyle="1" w:styleId="1f7">
    <w:name w:val="Знак Знак Знак1"/>
    <w:basedOn w:val="a7"/>
    <w:uiPriority w:val="99"/>
    <w:qFormat/>
    <w:rsid w:val="00CD6ED1"/>
    <w:rPr>
      <w:rFonts w:ascii="Verdana" w:hAnsi="Verdana" w:cs="Verdana"/>
      <w:lang w:val="en-US" w:eastAsia="en-US"/>
    </w:rPr>
  </w:style>
  <w:style w:type="paragraph" w:customStyle="1" w:styleId="xl3525">
    <w:name w:val="xl3525"/>
    <w:basedOn w:val="a7"/>
    <w:uiPriority w:val="99"/>
    <w:rsid w:val="00CD6ED1"/>
    <w:pPr>
      <w:shd w:val="clear" w:color="000000" w:fill="FFFFFF"/>
      <w:spacing w:before="100" w:beforeAutospacing="1" w:after="100" w:afterAutospacing="1"/>
      <w:jc w:val="center"/>
      <w:textAlignment w:val="center"/>
    </w:pPr>
    <w:rPr>
      <w:sz w:val="24"/>
      <w:szCs w:val="24"/>
    </w:rPr>
  </w:style>
  <w:style w:type="paragraph" w:customStyle="1" w:styleId="xl3526">
    <w:name w:val="xl3526"/>
    <w:basedOn w:val="a7"/>
    <w:uiPriority w:val="99"/>
    <w:rsid w:val="00CD6ED1"/>
    <w:pPr>
      <w:spacing w:before="100" w:beforeAutospacing="1" w:after="100" w:afterAutospacing="1"/>
      <w:jc w:val="center"/>
      <w:textAlignment w:val="center"/>
    </w:pPr>
    <w:rPr>
      <w:sz w:val="24"/>
      <w:szCs w:val="24"/>
    </w:rPr>
  </w:style>
  <w:style w:type="paragraph" w:customStyle="1" w:styleId="xl3527">
    <w:name w:val="xl3527"/>
    <w:basedOn w:val="a7"/>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28">
    <w:name w:val="xl3528"/>
    <w:basedOn w:val="a7"/>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29">
    <w:name w:val="xl3529"/>
    <w:basedOn w:val="a7"/>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0">
    <w:name w:val="xl3530"/>
    <w:basedOn w:val="a7"/>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1">
    <w:name w:val="xl3531"/>
    <w:basedOn w:val="a7"/>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32">
    <w:name w:val="xl3532"/>
    <w:basedOn w:val="a7"/>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3">
    <w:name w:val="xl3533"/>
    <w:basedOn w:val="a7"/>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34">
    <w:name w:val="xl3534"/>
    <w:basedOn w:val="a7"/>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5">
    <w:name w:val="xl3535"/>
    <w:basedOn w:val="a7"/>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color w:val="FF0000"/>
      <w:sz w:val="24"/>
      <w:szCs w:val="24"/>
    </w:rPr>
  </w:style>
  <w:style w:type="paragraph" w:customStyle="1" w:styleId="xl3536">
    <w:name w:val="xl3536"/>
    <w:basedOn w:val="a7"/>
    <w:uiPriority w:val="99"/>
    <w:rsid w:val="00CD6ED1"/>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7">
    <w:name w:val="xl3537"/>
    <w:basedOn w:val="a7"/>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8">
    <w:name w:val="xl3538"/>
    <w:basedOn w:val="a7"/>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39">
    <w:name w:val="xl3539"/>
    <w:basedOn w:val="a7"/>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0">
    <w:name w:val="xl3540"/>
    <w:basedOn w:val="a7"/>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1">
    <w:name w:val="xl3541"/>
    <w:basedOn w:val="a7"/>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42">
    <w:name w:val="xl3542"/>
    <w:basedOn w:val="a7"/>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3543">
    <w:name w:val="xl3543"/>
    <w:basedOn w:val="a7"/>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44">
    <w:name w:val="xl3544"/>
    <w:basedOn w:val="a7"/>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5">
    <w:name w:val="xl3545"/>
    <w:basedOn w:val="a7"/>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6">
    <w:name w:val="xl3546"/>
    <w:basedOn w:val="a7"/>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7">
    <w:name w:val="xl3547"/>
    <w:basedOn w:val="a7"/>
    <w:uiPriority w:val="99"/>
    <w:rsid w:val="00CD6ED1"/>
    <w:pPr>
      <w:spacing w:before="100" w:beforeAutospacing="1" w:after="100" w:afterAutospacing="1"/>
    </w:pPr>
    <w:rPr>
      <w:sz w:val="24"/>
      <w:szCs w:val="24"/>
    </w:rPr>
  </w:style>
  <w:style w:type="paragraph" w:customStyle="1" w:styleId="xl3548">
    <w:name w:val="xl3548"/>
    <w:basedOn w:val="a7"/>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49">
    <w:name w:val="xl3549"/>
    <w:basedOn w:val="a7"/>
    <w:uiPriority w:val="99"/>
    <w:rsid w:val="00CD6ED1"/>
    <w:pPr>
      <w:spacing w:before="100" w:beforeAutospacing="1" w:after="100" w:afterAutospacing="1"/>
    </w:pPr>
    <w:rPr>
      <w:b/>
      <w:bCs/>
      <w:sz w:val="24"/>
      <w:szCs w:val="24"/>
    </w:rPr>
  </w:style>
  <w:style w:type="paragraph" w:customStyle="1" w:styleId="xl3550">
    <w:name w:val="xl3550"/>
    <w:basedOn w:val="a7"/>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51">
    <w:name w:val="xl3551"/>
    <w:basedOn w:val="a7"/>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3552">
    <w:name w:val="xl3552"/>
    <w:basedOn w:val="a7"/>
    <w:uiPriority w:val="99"/>
    <w:rsid w:val="00CD6ED1"/>
    <w:pPr>
      <w:shd w:val="clear" w:color="000000" w:fill="C5D9F1"/>
      <w:spacing w:before="100" w:beforeAutospacing="1" w:after="100" w:afterAutospacing="1"/>
    </w:pPr>
    <w:rPr>
      <w:b/>
      <w:bCs/>
      <w:sz w:val="24"/>
      <w:szCs w:val="24"/>
    </w:rPr>
  </w:style>
  <w:style w:type="paragraph" w:customStyle="1" w:styleId="xl3553">
    <w:name w:val="xl3553"/>
    <w:basedOn w:val="a7"/>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54">
    <w:name w:val="xl3554"/>
    <w:basedOn w:val="a7"/>
    <w:uiPriority w:val="99"/>
    <w:rsid w:val="00CD6ED1"/>
    <w:pPr>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55">
    <w:name w:val="xl3555"/>
    <w:basedOn w:val="a7"/>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56">
    <w:name w:val="xl3556"/>
    <w:basedOn w:val="a7"/>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3557">
    <w:name w:val="xl3557"/>
    <w:basedOn w:val="a7"/>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8">
    <w:name w:val="xl3558"/>
    <w:basedOn w:val="a7"/>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9">
    <w:name w:val="xl3559"/>
    <w:basedOn w:val="a7"/>
    <w:uiPriority w:val="99"/>
    <w:rsid w:val="00CD6ED1"/>
    <w:pPr>
      <w:shd w:val="clear" w:color="000000" w:fill="FDE9D9"/>
      <w:spacing w:before="100" w:beforeAutospacing="1" w:after="100" w:afterAutospacing="1"/>
    </w:pPr>
    <w:rPr>
      <w:b/>
      <w:bCs/>
      <w:sz w:val="24"/>
      <w:szCs w:val="24"/>
    </w:rPr>
  </w:style>
  <w:style w:type="paragraph" w:customStyle="1" w:styleId="xl3560">
    <w:name w:val="xl3560"/>
    <w:basedOn w:val="a7"/>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61">
    <w:name w:val="xl3561"/>
    <w:basedOn w:val="a7"/>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3562">
    <w:name w:val="xl3562"/>
    <w:basedOn w:val="a7"/>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3">
    <w:name w:val="xl3563"/>
    <w:basedOn w:val="a7"/>
    <w:uiPriority w:val="99"/>
    <w:rsid w:val="00CD6ED1"/>
    <w:pPr>
      <w:shd w:val="clear" w:color="000000" w:fill="FDE9D9"/>
      <w:spacing w:before="100" w:beforeAutospacing="1" w:after="100" w:afterAutospacing="1"/>
    </w:pPr>
    <w:rPr>
      <w:sz w:val="24"/>
      <w:szCs w:val="24"/>
    </w:rPr>
  </w:style>
  <w:style w:type="paragraph" w:customStyle="1" w:styleId="xl3564">
    <w:name w:val="xl3564"/>
    <w:basedOn w:val="a7"/>
    <w:uiPriority w:val="99"/>
    <w:rsid w:val="00CD6ED1"/>
    <w:pPr>
      <w:shd w:val="clear" w:color="000000" w:fill="DCE6F1"/>
      <w:spacing w:before="100" w:beforeAutospacing="1" w:after="100" w:afterAutospacing="1"/>
      <w:jc w:val="center"/>
      <w:textAlignment w:val="center"/>
    </w:pPr>
    <w:rPr>
      <w:sz w:val="24"/>
      <w:szCs w:val="24"/>
    </w:rPr>
  </w:style>
  <w:style w:type="paragraph" w:customStyle="1" w:styleId="xl3565">
    <w:name w:val="xl3565"/>
    <w:basedOn w:val="a7"/>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66">
    <w:name w:val="xl3566"/>
    <w:basedOn w:val="a7"/>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67">
    <w:name w:val="xl3567"/>
    <w:basedOn w:val="a7"/>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8">
    <w:name w:val="xl3568"/>
    <w:basedOn w:val="a7"/>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9">
    <w:name w:val="xl3569"/>
    <w:basedOn w:val="a7"/>
    <w:uiPriority w:val="99"/>
    <w:rsid w:val="00CD6ED1"/>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3570">
    <w:name w:val="xl3570"/>
    <w:basedOn w:val="a7"/>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1">
    <w:name w:val="xl3571"/>
    <w:basedOn w:val="a7"/>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3572">
    <w:name w:val="xl3572"/>
    <w:basedOn w:val="a7"/>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4"/>
      <w:szCs w:val="24"/>
    </w:rPr>
  </w:style>
  <w:style w:type="paragraph" w:customStyle="1" w:styleId="xl3573">
    <w:name w:val="xl3573"/>
    <w:basedOn w:val="a7"/>
    <w:uiPriority w:val="99"/>
    <w:rsid w:val="00CD6E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74">
    <w:name w:val="xl3574"/>
    <w:basedOn w:val="a7"/>
    <w:uiPriority w:val="99"/>
    <w:rsid w:val="00CD6E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5">
    <w:name w:val="xl3575"/>
    <w:basedOn w:val="a7"/>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76">
    <w:name w:val="xl3576"/>
    <w:basedOn w:val="a7"/>
    <w:uiPriority w:val="99"/>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77">
    <w:name w:val="xl3577"/>
    <w:basedOn w:val="a7"/>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78">
    <w:name w:val="xl3578"/>
    <w:basedOn w:val="a7"/>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79">
    <w:name w:val="xl3579"/>
    <w:basedOn w:val="a7"/>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0">
    <w:name w:val="xl3580"/>
    <w:basedOn w:val="a7"/>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81">
    <w:name w:val="xl3581"/>
    <w:basedOn w:val="a7"/>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2">
    <w:name w:val="xl3582"/>
    <w:basedOn w:val="a7"/>
    <w:uiPriority w:val="99"/>
    <w:rsid w:val="00CD6E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3">
    <w:name w:val="xl3583"/>
    <w:basedOn w:val="a7"/>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4">
    <w:name w:val="xl3584"/>
    <w:basedOn w:val="a7"/>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5">
    <w:name w:val="xl3585"/>
    <w:basedOn w:val="a7"/>
    <w:uiPriority w:val="99"/>
    <w:rsid w:val="00CD6ED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6">
    <w:name w:val="xl3586"/>
    <w:basedOn w:val="a7"/>
    <w:uiPriority w:val="99"/>
    <w:rsid w:val="00CD6ED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87">
    <w:name w:val="xl3587"/>
    <w:basedOn w:val="a7"/>
    <w:uiPriority w:val="99"/>
    <w:rsid w:val="00CD6ED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88">
    <w:name w:val="xl3588"/>
    <w:basedOn w:val="a7"/>
    <w:uiPriority w:val="99"/>
    <w:rsid w:val="00CD6ED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89">
    <w:name w:val="xl3589"/>
    <w:basedOn w:val="a7"/>
    <w:uiPriority w:val="99"/>
    <w:rsid w:val="00CD6E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90">
    <w:name w:val="xl3590"/>
    <w:basedOn w:val="a7"/>
    <w:uiPriority w:val="99"/>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91">
    <w:name w:val="xl3591"/>
    <w:basedOn w:val="a7"/>
    <w:uiPriority w:val="99"/>
    <w:rsid w:val="00CD6ED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92">
    <w:name w:val="xl3592"/>
    <w:basedOn w:val="a7"/>
    <w:uiPriority w:val="99"/>
    <w:rsid w:val="00CD6ED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3593">
    <w:name w:val="xl3593"/>
    <w:basedOn w:val="a7"/>
    <w:uiPriority w:val="99"/>
    <w:rsid w:val="00CD6ED1"/>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594">
    <w:name w:val="xl3594"/>
    <w:basedOn w:val="a7"/>
    <w:uiPriority w:val="99"/>
    <w:rsid w:val="00CD6ED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95">
    <w:name w:val="xl3595"/>
    <w:basedOn w:val="a7"/>
    <w:uiPriority w:val="99"/>
    <w:rsid w:val="00CD6ED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1f8">
    <w:name w:val="Текст1"/>
    <w:basedOn w:val="a7"/>
    <w:uiPriority w:val="99"/>
    <w:qFormat/>
    <w:rsid w:val="00CD6ED1"/>
    <w:pPr>
      <w:suppressAutoHyphens/>
    </w:pPr>
    <w:rPr>
      <w:rFonts w:ascii="Courier New" w:hAnsi="Courier New" w:cs="Courier New"/>
      <w:lang w:eastAsia="ar-SA"/>
    </w:rPr>
  </w:style>
  <w:style w:type="paragraph" w:customStyle="1" w:styleId="S1">
    <w:name w:val="S_Обычный"/>
    <w:basedOn w:val="a7"/>
    <w:link w:val="S2"/>
    <w:qFormat/>
    <w:rsid w:val="00CD6ED1"/>
    <w:pPr>
      <w:spacing w:before="120" w:after="60"/>
      <w:ind w:firstLine="567"/>
      <w:jc w:val="both"/>
    </w:pPr>
    <w:rPr>
      <w:sz w:val="24"/>
      <w:szCs w:val="24"/>
      <w:lang w:eastAsia="ar-SA"/>
    </w:rPr>
  </w:style>
  <w:style w:type="character" w:customStyle="1" w:styleId="S2">
    <w:name w:val="S_Обычный Знак"/>
    <w:link w:val="S1"/>
    <w:rsid w:val="00CD6ED1"/>
    <w:rPr>
      <w:sz w:val="24"/>
      <w:szCs w:val="24"/>
      <w:lang w:eastAsia="ar-SA"/>
    </w:rPr>
  </w:style>
  <w:style w:type="paragraph" w:customStyle="1" w:styleId="affffff">
    <w:name w:val="Знак Знак Знак Знак Знак Знак Знак Знак Знак Знак Знак Знак Знак Знак Знак Знак Знак Знак Знак"/>
    <w:basedOn w:val="a7"/>
    <w:uiPriority w:val="99"/>
    <w:rsid w:val="00CD6ED1"/>
    <w:pPr>
      <w:spacing w:before="100" w:beforeAutospacing="1" w:after="100" w:afterAutospacing="1"/>
    </w:pPr>
    <w:rPr>
      <w:rFonts w:ascii="Tahoma" w:hAnsi="Tahoma"/>
      <w:lang w:val="en-US" w:eastAsia="en-US"/>
    </w:rPr>
  </w:style>
  <w:style w:type="character" w:customStyle="1" w:styleId="affffff0">
    <w:name w:val="Основной текст_"/>
    <w:basedOn w:val="a9"/>
    <w:link w:val="114"/>
    <w:uiPriority w:val="99"/>
    <w:rsid w:val="00CD6ED1"/>
    <w:rPr>
      <w:rFonts w:ascii="Microsoft Sans Serif" w:eastAsia="Microsoft Sans Serif" w:hAnsi="Microsoft Sans Serif" w:cs="Microsoft Sans Serif"/>
      <w:sz w:val="16"/>
      <w:szCs w:val="16"/>
      <w:shd w:val="clear" w:color="auto" w:fill="FFFFFF"/>
    </w:rPr>
  </w:style>
  <w:style w:type="character" w:customStyle="1" w:styleId="170">
    <w:name w:val="Заголовок №17_"/>
    <w:basedOn w:val="a9"/>
    <w:rsid w:val="00CD6ED1"/>
    <w:rPr>
      <w:rFonts w:ascii="Microsoft Sans Serif" w:eastAsia="Microsoft Sans Serif" w:hAnsi="Microsoft Sans Serif" w:cs="Microsoft Sans Serif"/>
      <w:b w:val="0"/>
      <w:bCs w:val="0"/>
      <w:i w:val="0"/>
      <w:iCs w:val="0"/>
      <w:smallCaps w:val="0"/>
      <w:strike w:val="0"/>
      <w:spacing w:val="0"/>
      <w:sz w:val="16"/>
      <w:szCs w:val="16"/>
    </w:rPr>
  </w:style>
  <w:style w:type="character" w:customStyle="1" w:styleId="45">
    <w:name w:val="Основной текст4"/>
    <w:basedOn w:val="affffff0"/>
    <w:rsid w:val="00CD6ED1"/>
    <w:rPr>
      <w:rFonts w:ascii="Microsoft Sans Serif" w:eastAsia="Microsoft Sans Serif" w:hAnsi="Microsoft Sans Serif" w:cs="Microsoft Sans Serif"/>
      <w:sz w:val="16"/>
      <w:szCs w:val="16"/>
      <w:shd w:val="clear" w:color="auto" w:fill="FFFFFF"/>
    </w:rPr>
  </w:style>
  <w:style w:type="character" w:customStyle="1" w:styleId="171">
    <w:name w:val="Заголовок №17"/>
    <w:basedOn w:val="170"/>
    <w:rsid w:val="00CD6ED1"/>
    <w:rPr>
      <w:rFonts w:ascii="Microsoft Sans Serif" w:eastAsia="Microsoft Sans Serif" w:hAnsi="Microsoft Sans Serif" w:cs="Microsoft Sans Serif"/>
      <w:b w:val="0"/>
      <w:bCs w:val="0"/>
      <w:i w:val="0"/>
      <w:iCs w:val="0"/>
      <w:smallCaps w:val="0"/>
      <w:strike w:val="0"/>
      <w:spacing w:val="0"/>
      <w:sz w:val="16"/>
      <w:szCs w:val="16"/>
    </w:rPr>
  </w:style>
  <w:style w:type="paragraph" w:customStyle="1" w:styleId="114">
    <w:name w:val="Основной текст11"/>
    <w:basedOn w:val="a7"/>
    <w:link w:val="affffff0"/>
    <w:uiPriority w:val="99"/>
    <w:rsid w:val="00CD6ED1"/>
    <w:pPr>
      <w:shd w:val="clear" w:color="auto" w:fill="FFFFFF"/>
      <w:spacing w:after="120" w:line="180" w:lineRule="exact"/>
      <w:jc w:val="both"/>
    </w:pPr>
    <w:rPr>
      <w:rFonts w:ascii="Microsoft Sans Serif" w:eastAsia="Microsoft Sans Serif" w:hAnsi="Microsoft Sans Serif" w:cs="Microsoft Sans Serif"/>
      <w:sz w:val="16"/>
      <w:szCs w:val="16"/>
    </w:rPr>
  </w:style>
  <w:style w:type="paragraph" w:customStyle="1" w:styleId="s3">
    <w:name w:val="s"/>
    <w:basedOn w:val="a7"/>
    <w:uiPriority w:val="99"/>
    <w:rsid w:val="00CD6ED1"/>
    <w:pPr>
      <w:spacing w:before="100" w:beforeAutospacing="1" w:after="100" w:afterAutospacing="1"/>
    </w:pPr>
    <w:rPr>
      <w:rFonts w:eastAsiaTheme="minorHAnsi"/>
      <w:color w:val="000000"/>
      <w:sz w:val="24"/>
      <w:szCs w:val="24"/>
    </w:rPr>
  </w:style>
  <w:style w:type="numbering" w:customStyle="1" w:styleId="1ai11">
    <w:name w:val="1 / a / i11"/>
    <w:basedOn w:val="ab"/>
    <w:next w:val="1ai"/>
    <w:rsid w:val="00CD6ED1"/>
    <w:pPr>
      <w:numPr>
        <w:numId w:val="14"/>
      </w:numPr>
    </w:pPr>
  </w:style>
  <w:style w:type="numbering" w:styleId="1ai">
    <w:name w:val="Outline List 1"/>
    <w:basedOn w:val="ab"/>
    <w:unhideWhenUsed/>
    <w:rsid w:val="00CD6ED1"/>
    <w:pPr>
      <w:numPr>
        <w:numId w:val="61"/>
      </w:numPr>
    </w:pPr>
  </w:style>
  <w:style w:type="numbering" w:customStyle="1" w:styleId="1ai111">
    <w:name w:val="1 / a / i111"/>
    <w:basedOn w:val="ab"/>
    <w:next w:val="1ai"/>
    <w:rsid w:val="00CD6ED1"/>
  </w:style>
  <w:style w:type="numbering" w:customStyle="1" w:styleId="11111122">
    <w:name w:val="1 / 1.1 / 1.1.122"/>
    <w:basedOn w:val="ab"/>
    <w:next w:val="111111"/>
    <w:rsid w:val="00CD6ED1"/>
    <w:pPr>
      <w:numPr>
        <w:numId w:val="15"/>
      </w:numPr>
    </w:pPr>
  </w:style>
  <w:style w:type="numbering" w:styleId="111111">
    <w:name w:val="Outline List 2"/>
    <w:basedOn w:val="ab"/>
    <w:unhideWhenUsed/>
    <w:rsid w:val="00CD6ED1"/>
    <w:pPr>
      <w:numPr>
        <w:numId w:val="56"/>
      </w:numPr>
    </w:pPr>
  </w:style>
  <w:style w:type="character" w:customStyle="1" w:styleId="affffff1">
    <w:name w:val="Колонтитул"/>
    <w:basedOn w:val="a9"/>
    <w:rsid w:val="00CD6ED1"/>
    <w:rPr>
      <w:rFonts w:ascii="Times New Roman" w:eastAsia="Times New Roman" w:hAnsi="Times New Roman" w:cs="Times New Roman"/>
      <w:b w:val="0"/>
      <w:bCs w:val="0"/>
      <w:i w:val="0"/>
      <w:iCs w:val="0"/>
      <w:smallCaps w:val="0"/>
      <w:strike w:val="0"/>
      <w:spacing w:val="0"/>
      <w:sz w:val="20"/>
      <w:szCs w:val="20"/>
    </w:rPr>
  </w:style>
  <w:style w:type="character" w:customStyle="1" w:styleId="54">
    <w:name w:val="Подпись к картинке (5)_"/>
    <w:basedOn w:val="a9"/>
    <w:link w:val="55"/>
    <w:rsid w:val="00CD6ED1"/>
    <w:rPr>
      <w:sz w:val="23"/>
      <w:szCs w:val="23"/>
      <w:shd w:val="clear" w:color="auto" w:fill="FFFFFF"/>
    </w:rPr>
  </w:style>
  <w:style w:type="paragraph" w:customStyle="1" w:styleId="63">
    <w:name w:val="Основной текст6"/>
    <w:basedOn w:val="a7"/>
    <w:uiPriority w:val="99"/>
    <w:qFormat/>
    <w:rsid w:val="00CD6ED1"/>
    <w:pPr>
      <w:shd w:val="clear" w:color="auto" w:fill="FFFFFF"/>
      <w:spacing w:before="4440" w:line="0" w:lineRule="atLeast"/>
      <w:ind w:hanging="520"/>
      <w:jc w:val="center"/>
    </w:pPr>
    <w:rPr>
      <w:color w:val="000000"/>
      <w:sz w:val="27"/>
      <w:szCs w:val="27"/>
    </w:rPr>
  </w:style>
  <w:style w:type="paragraph" w:customStyle="1" w:styleId="55">
    <w:name w:val="Подпись к картинке (5)"/>
    <w:basedOn w:val="a7"/>
    <w:link w:val="54"/>
    <w:rsid w:val="00CD6ED1"/>
    <w:pPr>
      <w:shd w:val="clear" w:color="auto" w:fill="FFFFFF"/>
      <w:spacing w:line="336" w:lineRule="exact"/>
      <w:ind w:firstLine="360"/>
    </w:pPr>
    <w:rPr>
      <w:sz w:val="23"/>
      <w:szCs w:val="23"/>
    </w:rPr>
  </w:style>
  <w:style w:type="paragraph" w:customStyle="1" w:styleId="msonormal0">
    <w:name w:val="msonormal"/>
    <w:basedOn w:val="a7"/>
    <w:qFormat/>
    <w:rsid w:val="00CD6ED1"/>
    <w:pPr>
      <w:spacing w:before="100" w:beforeAutospacing="1" w:after="100" w:afterAutospacing="1"/>
    </w:pPr>
    <w:rPr>
      <w:sz w:val="24"/>
      <w:szCs w:val="24"/>
    </w:rPr>
  </w:style>
  <w:style w:type="paragraph" w:customStyle="1" w:styleId="xl1878">
    <w:name w:val="xl1878"/>
    <w:basedOn w:val="a7"/>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879">
    <w:name w:val="xl1879"/>
    <w:basedOn w:val="a7"/>
    <w:uiPriority w:val="99"/>
    <w:qFormat/>
    <w:rsid w:val="00CD6ED1"/>
    <w:pPr>
      <w:spacing w:before="100" w:beforeAutospacing="1" w:after="100" w:afterAutospacing="1"/>
      <w:jc w:val="center"/>
      <w:textAlignment w:val="center"/>
    </w:pPr>
    <w:rPr>
      <w:color w:val="000000"/>
      <w:sz w:val="24"/>
      <w:szCs w:val="24"/>
    </w:rPr>
  </w:style>
  <w:style w:type="paragraph" w:customStyle="1" w:styleId="xl1880">
    <w:name w:val="xl1880"/>
    <w:basedOn w:val="a7"/>
    <w:uiPriority w:val="99"/>
    <w:qFormat/>
    <w:rsid w:val="00CD6ED1"/>
    <w:pPr>
      <w:spacing w:before="100" w:beforeAutospacing="1" w:after="100" w:afterAutospacing="1"/>
      <w:jc w:val="center"/>
      <w:textAlignment w:val="center"/>
    </w:pPr>
    <w:rPr>
      <w:b/>
      <w:bCs/>
      <w:color w:val="FF0000"/>
      <w:sz w:val="24"/>
      <w:szCs w:val="24"/>
    </w:rPr>
  </w:style>
  <w:style w:type="paragraph" w:customStyle="1" w:styleId="xl1881">
    <w:name w:val="xl1881"/>
    <w:basedOn w:val="a7"/>
    <w:uiPriority w:val="99"/>
    <w:qFormat/>
    <w:rsid w:val="00CD6ED1"/>
    <w:pPr>
      <w:spacing w:before="100" w:beforeAutospacing="1" w:after="100" w:afterAutospacing="1"/>
      <w:jc w:val="center"/>
      <w:textAlignment w:val="center"/>
    </w:pPr>
    <w:rPr>
      <w:b/>
      <w:bCs/>
      <w:color w:val="000000"/>
      <w:sz w:val="24"/>
      <w:szCs w:val="24"/>
    </w:rPr>
  </w:style>
  <w:style w:type="paragraph" w:customStyle="1" w:styleId="xl1882">
    <w:name w:val="xl1882"/>
    <w:basedOn w:val="a7"/>
    <w:uiPriority w:val="99"/>
    <w:qFormat/>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83">
    <w:name w:val="xl1883"/>
    <w:basedOn w:val="a7"/>
    <w:uiPriority w:val="99"/>
    <w:qFormat/>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4">
    <w:name w:val="xl1884"/>
    <w:basedOn w:val="a7"/>
    <w:uiPriority w:val="99"/>
    <w:qFormat/>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000000"/>
      <w:sz w:val="24"/>
      <w:szCs w:val="24"/>
    </w:rPr>
  </w:style>
  <w:style w:type="paragraph" w:customStyle="1" w:styleId="xl1885">
    <w:name w:val="xl1885"/>
    <w:basedOn w:val="a7"/>
    <w:uiPriority w:val="99"/>
    <w:qFormat/>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6">
    <w:name w:val="xl1886"/>
    <w:basedOn w:val="a7"/>
    <w:uiPriority w:val="99"/>
    <w:qFormat/>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7">
    <w:name w:val="xl1887"/>
    <w:basedOn w:val="a7"/>
    <w:uiPriority w:val="99"/>
    <w:qFormat/>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888">
    <w:name w:val="xl1888"/>
    <w:basedOn w:val="a7"/>
    <w:uiPriority w:val="99"/>
    <w:qFormat/>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9">
    <w:name w:val="xl1889"/>
    <w:basedOn w:val="a7"/>
    <w:uiPriority w:val="99"/>
    <w:qFormat/>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0">
    <w:name w:val="xl1890"/>
    <w:basedOn w:val="a7"/>
    <w:uiPriority w:val="99"/>
    <w:qFormat/>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1">
    <w:name w:val="xl1891"/>
    <w:basedOn w:val="a7"/>
    <w:uiPriority w:val="99"/>
    <w:qFormat/>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2">
    <w:name w:val="xl1892"/>
    <w:basedOn w:val="a7"/>
    <w:uiPriority w:val="99"/>
    <w:qFormat/>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3">
    <w:name w:val="xl1893"/>
    <w:basedOn w:val="a7"/>
    <w:uiPriority w:val="99"/>
    <w:qFormat/>
    <w:rsid w:val="00CD6ED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4"/>
      <w:szCs w:val="24"/>
    </w:rPr>
  </w:style>
  <w:style w:type="paragraph" w:customStyle="1" w:styleId="xl1894">
    <w:name w:val="xl1894"/>
    <w:basedOn w:val="a7"/>
    <w:uiPriority w:val="99"/>
    <w:qFormat/>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5">
    <w:name w:val="xl1895"/>
    <w:basedOn w:val="a7"/>
    <w:uiPriority w:val="99"/>
    <w:qFormat/>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6">
    <w:name w:val="xl1896"/>
    <w:basedOn w:val="a7"/>
    <w:uiPriority w:val="99"/>
    <w:qFormat/>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7">
    <w:name w:val="xl1897"/>
    <w:basedOn w:val="a7"/>
    <w:uiPriority w:val="99"/>
    <w:qFormat/>
    <w:rsid w:val="00CD6ED1"/>
    <w:pPr>
      <w:spacing w:before="100" w:beforeAutospacing="1" w:after="100" w:afterAutospacing="1"/>
      <w:jc w:val="center"/>
      <w:textAlignment w:val="center"/>
    </w:pPr>
    <w:rPr>
      <w:color w:val="FF0000"/>
      <w:sz w:val="24"/>
      <w:szCs w:val="24"/>
    </w:rPr>
  </w:style>
  <w:style w:type="paragraph" w:customStyle="1" w:styleId="xl1898">
    <w:name w:val="xl1898"/>
    <w:basedOn w:val="a7"/>
    <w:uiPriority w:val="99"/>
    <w:qFormat/>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1899">
    <w:name w:val="xl1899"/>
    <w:basedOn w:val="a7"/>
    <w:uiPriority w:val="99"/>
    <w:qFormat/>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0000"/>
      <w:sz w:val="24"/>
      <w:szCs w:val="24"/>
    </w:rPr>
  </w:style>
  <w:style w:type="paragraph" w:customStyle="1" w:styleId="xl1900">
    <w:name w:val="xl1900"/>
    <w:basedOn w:val="a7"/>
    <w:uiPriority w:val="99"/>
    <w:qFormat/>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1901">
    <w:name w:val="xl1901"/>
    <w:basedOn w:val="a7"/>
    <w:uiPriority w:val="99"/>
    <w:qFormat/>
    <w:rsid w:val="00CD6ED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right"/>
      <w:textAlignment w:val="center"/>
    </w:pPr>
    <w:rPr>
      <w:sz w:val="24"/>
      <w:szCs w:val="24"/>
    </w:rPr>
  </w:style>
  <w:style w:type="paragraph" w:customStyle="1" w:styleId="xl1902">
    <w:name w:val="xl1902"/>
    <w:basedOn w:val="a7"/>
    <w:uiPriority w:val="99"/>
    <w:qFormat/>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1903">
    <w:name w:val="xl1903"/>
    <w:basedOn w:val="a7"/>
    <w:uiPriority w:val="99"/>
    <w:qFormat/>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FF0000"/>
      <w:sz w:val="24"/>
      <w:szCs w:val="24"/>
    </w:rPr>
  </w:style>
  <w:style w:type="paragraph" w:customStyle="1" w:styleId="xl1904">
    <w:name w:val="xl1904"/>
    <w:basedOn w:val="a7"/>
    <w:uiPriority w:val="99"/>
    <w:qFormat/>
    <w:rsid w:val="00CD6E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1905">
    <w:name w:val="xl1905"/>
    <w:basedOn w:val="a7"/>
    <w:uiPriority w:val="99"/>
    <w:qFormat/>
    <w:rsid w:val="00CD6E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1906">
    <w:name w:val="xl1906"/>
    <w:basedOn w:val="a7"/>
    <w:uiPriority w:val="99"/>
    <w:qFormat/>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907">
    <w:name w:val="xl1907"/>
    <w:basedOn w:val="a7"/>
    <w:uiPriority w:val="99"/>
    <w:qFormat/>
    <w:rsid w:val="00CD6ED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color w:val="000000"/>
      <w:sz w:val="24"/>
      <w:szCs w:val="24"/>
    </w:rPr>
  </w:style>
  <w:style w:type="paragraph" w:customStyle="1" w:styleId="xl1908">
    <w:name w:val="xl1908"/>
    <w:basedOn w:val="a7"/>
    <w:uiPriority w:val="99"/>
    <w:qFormat/>
    <w:rsid w:val="00CD6ED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1909">
    <w:name w:val="xl1909"/>
    <w:basedOn w:val="a7"/>
    <w:rsid w:val="00CD6ED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24"/>
      <w:szCs w:val="24"/>
    </w:rPr>
  </w:style>
  <w:style w:type="character" w:customStyle="1" w:styleId="blk">
    <w:name w:val="blk"/>
    <w:basedOn w:val="a9"/>
    <w:rsid w:val="00CD6ED1"/>
  </w:style>
  <w:style w:type="character" w:customStyle="1" w:styleId="510">
    <w:name w:val="Заголовок 5 Знак1"/>
    <w:aliases w:val="Знак19 Знак1"/>
    <w:basedOn w:val="a9"/>
    <w:uiPriority w:val="9"/>
    <w:semiHidden/>
    <w:rsid w:val="00E93989"/>
    <w:rPr>
      <w:rFonts w:asciiTheme="majorHAnsi" w:eastAsiaTheme="majorEastAsia" w:hAnsiTheme="majorHAnsi" w:cstheme="majorBidi"/>
      <w:color w:val="365F91" w:themeColor="accent1" w:themeShade="BF"/>
    </w:rPr>
  </w:style>
  <w:style w:type="character" w:customStyle="1" w:styleId="1f9">
    <w:name w:val="Текст сноски Знак1"/>
    <w:aliases w:val="Текст сноски-FN Знак1,Footnote Text Char Знак Знак Знак1,Footnote Text Char Знак Знак2,Знак Знак Знак Знак2,Текст сноски Знак Знак Знак Знак Знак Знак2,Текст сноски Знак Знак Знак Знак Знак Знак Знак1,Текст сноски Знак Знак Знак1"/>
    <w:basedOn w:val="a9"/>
    <w:uiPriority w:val="99"/>
    <w:rsid w:val="00E93989"/>
  </w:style>
  <w:style w:type="character" w:customStyle="1" w:styleId="1fa">
    <w:name w:val="Неразрешенное упоминание1"/>
    <w:basedOn w:val="a9"/>
    <w:uiPriority w:val="99"/>
    <w:semiHidden/>
    <w:unhideWhenUsed/>
    <w:rsid w:val="00346444"/>
    <w:rPr>
      <w:color w:val="808080"/>
      <w:shd w:val="clear" w:color="auto" w:fill="E6E6E6"/>
    </w:rPr>
  </w:style>
  <w:style w:type="character" w:customStyle="1" w:styleId="160">
    <w:name w:val="Основной текст16"/>
    <w:basedOn w:val="affffff0"/>
    <w:rsid w:val="00DE0C5A"/>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172">
    <w:name w:val="Основной текст17"/>
    <w:basedOn w:val="affffff0"/>
    <w:rsid w:val="00DE0C5A"/>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190">
    <w:name w:val="Основной текст19"/>
    <w:basedOn w:val="affffff0"/>
    <w:rsid w:val="00DE0C5A"/>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200">
    <w:name w:val="Основной текст20"/>
    <w:basedOn w:val="affffff0"/>
    <w:rsid w:val="00DE0C5A"/>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216">
    <w:name w:val="Основной текст21"/>
    <w:basedOn w:val="affffff0"/>
    <w:rsid w:val="00DE0C5A"/>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221">
    <w:name w:val="Основной текст22"/>
    <w:basedOn w:val="affffff0"/>
    <w:rsid w:val="00DE0C5A"/>
    <w:rPr>
      <w:rFonts w:ascii="Times New Roman" w:eastAsia="Times New Roman" w:hAnsi="Times New Roman" w:cs="Times New Roman"/>
      <w:b w:val="0"/>
      <w:bCs w:val="0"/>
      <w:i w:val="0"/>
      <w:iCs w:val="0"/>
      <w:smallCaps w:val="0"/>
      <w:strike w:val="0"/>
      <w:spacing w:val="0"/>
      <w:sz w:val="19"/>
      <w:szCs w:val="19"/>
      <w:shd w:val="clear" w:color="auto" w:fill="FFFFFF"/>
    </w:rPr>
  </w:style>
  <w:style w:type="paragraph" w:customStyle="1" w:styleId="440">
    <w:name w:val="Основной текст44"/>
    <w:basedOn w:val="a7"/>
    <w:rsid w:val="00DE0C5A"/>
    <w:pPr>
      <w:shd w:val="clear" w:color="auto" w:fill="FFFFFF"/>
      <w:spacing w:after="180" w:line="0" w:lineRule="atLeast"/>
      <w:ind w:hanging="200"/>
      <w:jc w:val="center"/>
    </w:pPr>
    <w:rPr>
      <w:color w:val="000000"/>
      <w:sz w:val="19"/>
      <w:szCs w:val="19"/>
    </w:rPr>
  </w:style>
  <w:style w:type="character" w:customStyle="1" w:styleId="360">
    <w:name w:val="Основной текст36"/>
    <w:basedOn w:val="affffff0"/>
    <w:rsid w:val="000D044E"/>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390">
    <w:name w:val="Основной текст39"/>
    <w:basedOn w:val="affffff0"/>
    <w:rsid w:val="000D044E"/>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400">
    <w:name w:val="Основной текст40"/>
    <w:basedOn w:val="affffff0"/>
    <w:rsid w:val="000D044E"/>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1fb">
    <w:name w:val="Неразрешенное упоминание1"/>
    <w:basedOn w:val="a9"/>
    <w:uiPriority w:val="99"/>
    <w:semiHidden/>
    <w:unhideWhenUsed/>
    <w:rsid w:val="00C41E88"/>
    <w:rPr>
      <w:color w:val="808080"/>
      <w:shd w:val="clear" w:color="auto" w:fill="E6E6E6"/>
    </w:rPr>
  </w:style>
  <w:style w:type="paragraph" w:customStyle="1" w:styleId="xl4168">
    <w:name w:val="xl4168"/>
    <w:basedOn w:val="a7"/>
    <w:rsid w:val="00406789"/>
    <w:pPr>
      <w:spacing w:before="100" w:beforeAutospacing="1" w:after="100" w:afterAutospacing="1"/>
    </w:pPr>
    <w:rPr>
      <w:sz w:val="24"/>
      <w:szCs w:val="24"/>
    </w:rPr>
  </w:style>
  <w:style w:type="paragraph" w:customStyle="1" w:styleId="xl4169">
    <w:name w:val="xl4169"/>
    <w:basedOn w:val="a7"/>
    <w:rsid w:val="00406789"/>
    <w:pPr>
      <w:spacing w:before="100" w:beforeAutospacing="1" w:after="100" w:afterAutospacing="1"/>
      <w:jc w:val="center"/>
      <w:textAlignment w:val="center"/>
    </w:pPr>
    <w:rPr>
      <w:sz w:val="24"/>
      <w:szCs w:val="24"/>
    </w:rPr>
  </w:style>
  <w:style w:type="paragraph" w:customStyle="1" w:styleId="xl4170">
    <w:name w:val="xl4170"/>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71">
    <w:name w:val="xl4171"/>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172">
    <w:name w:val="xl4172"/>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173">
    <w:name w:val="xl4173"/>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74">
    <w:name w:val="xl4174"/>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75">
    <w:name w:val="xl4175"/>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176">
    <w:name w:val="xl4176"/>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177">
    <w:name w:val="xl4177"/>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78">
    <w:name w:val="xl4178"/>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179">
    <w:name w:val="xl4179"/>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80">
    <w:name w:val="xl4180"/>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81">
    <w:name w:val="xl4181"/>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182">
    <w:name w:val="xl4182"/>
    <w:basedOn w:val="a7"/>
    <w:rsid w:val="00406789"/>
    <w:pPr>
      <w:spacing w:before="100" w:beforeAutospacing="1" w:after="100" w:afterAutospacing="1"/>
      <w:jc w:val="center"/>
    </w:pPr>
    <w:rPr>
      <w:sz w:val="24"/>
      <w:szCs w:val="24"/>
    </w:rPr>
  </w:style>
  <w:style w:type="paragraph" w:customStyle="1" w:styleId="xl4183">
    <w:name w:val="xl4183"/>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184">
    <w:name w:val="xl4184"/>
    <w:basedOn w:val="a7"/>
    <w:rsid w:val="0040678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185">
    <w:name w:val="xl4185"/>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186">
    <w:name w:val="xl4186"/>
    <w:basedOn w:val="a7"/>
    <w:rsid w:val="0040678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187">
    <w:name w:val="xl4187"/>
    <w:basedOn w:val="a7"/>
    <w:rsid w:val="0040678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188">
    <w:name w:val="xl4188"/>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4189">
    <w:name w:val="xl4189"/>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0">
    <w:name w:val="xl4190"/>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1">
    <w:name w:val="xl4191"/>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2">
    <w:name w:val="xl4192"/>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3">
    <w:name w:val="xl4193"/>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4">
    <w:name w:val="xl4194"/>
    <w:basedOn w:val="a7"/>
    <w:rsid w:val="00406789"/>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b/>
      <w:bCs/>
      <w:sz w:val="24"/>
      <w:szCs w:val="24"/>
    </w:rPr>
  </w:style>
  <w:style w:type="paragraph" w:customStyle="1" w:styleId="xl4195">
    <w:name w:val="xl4195"/>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196">
    <w:name w:val="xl4196"/>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7">
    <w:name w:val="xl4197"/>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198">
    <w:name w:val="xl4198"/>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9">
    <w:name w:val="xl4199"/>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200">
    <w:name w:val="xl4200"/>
    <w:basedOn w:val="a7"/>
    <w:rsid w:val="00406789"/>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textAlignment w:val="center"/>
    </w:pPr>
    <w:rPr>
      <w:b/>
      <w:bCs/>
      <w:sz w:val="24"/>
      <w:szCs w:val="24"/>
    </w:rPr>
  </w:style>
  <w:style w:type="paragraph" w:customStyle="1" w:styleId="xl4201">
    <w:name w:val="xl4201"/>
    <w:basedOn w:val="a7"/>
    <w:rsid w:val="00406789"/>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b/>
      <w:bCs/>
      <w:sz w:val="24"/>
      <w:szCs w:val="24"/>
    </w:rPr>
  </w:style>
  <w:style w:type="paragraph" w:customStyle="1" w:styleId="xl4202">
    <w:name w:val="xl4202"/>
    <w:basedOn w:val="a7"/>
    <w:rsid w:val="00406789"/>
    <w:pPr>
      <w:shd w:val="clear" w:color="000000" w:fill="D9E1F2"/>
      <w:spacing w:before="100" w:beforeAutospacing="1" w:after="100" w:afterAutospacing="1"/>
    </w:pPr>
    <w:rPr>
      <w:sz w:val="24"/>
      <w:szCs w:val="24"/>
    </w:rPr>
  </w:style>
  <w:style w:type="paragraph" w:customStyle="1" w:styleId="xl4203">
    <w:name w:val="xl4203"/>
    <w:basedOn w:val="a7"/>
    <w:rsid w:val="004067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599">
    <w:name w:val="xl599"/>
    <w:basedOn w:val="a7"/>
    <w:qFormat/>
    <w:rsid w:val="00885322"/>
    <w:pPr>
      <w:pBdr>
        <w:left w:val="single" w:sz="4" w:space="0" w:color="auto"/>
        <w:right w:val="single" w:sz="4" w:space="0" w:color="auto"/>
      </w:pBdr>
      <w:shd w:val="clear" w:color="000000" w:fill="C6E0B4"/>
      <w:spacing w:before="100" w:beforeAutospacing="1" w:after="100" w:afterAutospacing="1"/>
      <w:jc w:val="center"/>
      <w:textAlignment w:val="center"/>
    </w:pPr>
    <w:rPr>
      <w:sz w:val="24"/>
      <w:szCs w:val="24"/>
    </w:rPr>
  </w:style>
  <w:style w:type="paragraph" w:customStyle="1" w:styleId="xl600">
    <w:name w:val="xl600"/>
    <w:basedOn w:val="a7"/>
    <w:qFormat/>
    <w:rsid w:val="00885322"/>
    <w:pPr>
      <w:pBdr>
        <w:left w:val="single" w:sz="4" w:space="0" w:color="auto"/>
        <w:bottom w:val="single" w:sz="4" w:space="0" w:color="auto"/>
        <w:right w:val="single" w:sz="4" w:space="0" w:color="auto"/>
      </w:pBdr>
      <w:shd w:val="clear" w:color="000000" w:fill="C6E0B4"/>
      <w:spacing w:before="100" w:beforeAutospacing="1" w:after="100" w:afterAutospacing="1"/>
      <w:jc w:val="center"/>
      <w:textAlignment w:val="center"/>
    </w:pPr>
    <w:rPr>
      <w:sz w:val="24"/>
      <w:szCs w:val="24"/>
    </w:rPr>
  </w:style>
  <w:style w:type="paragraph" w:customStyle="1" w:styleId="xl601">
    <w:name w:val="xl601"/>
    <w:basedOn w:val="a7"/>
    <w:qFormat/>
    <w:rsid w:val="00885322"/>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02">
    <w:name w:val="xl602"/>
    <w:basedOn w:val="a7"/>
    <w:qFormat/>
    <w:rsid w:val="0088532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03">
    <w:name w:val="xl603"/>
    <w:basedOn w:val="a7"/>
    <w:qFormat/>
    <w:rsid w:val="00885322"/>
    <w:pPr>
      <w:pBdr>
        <w:left w:val="single" w:sz="4" w:space="0" w:color="auto"/>
        <w:right w:val="single" w:sz="4" w:space="0" w:color="auto"/>
      </w:pBdr>
      <w:shd w:val="clear" w:color="000000" w:fill="C6E0B4"/>
      <w:spacing w:before="100" w:beforeAutospacing="1" w:after="100" w:afterAutospacing="1"/>
      <w:jc w:val="center"/>
      <w:textAlignment w:val="center"/>
    </w:pPr>
    <w:rPr>
      <w:sz w:val="24"/>
      <w:szCs w:val="24"/>
    </w:rPr>
  </w:style>
  <w:style w:type="paragraph" w:customStyle="1" w:styleId="xl604">
    <w:name w:val="xl604"/>
    <w:basedOn w:val="a7"/>
    <w:qFormat/>
    <w:rsid w:val="00885322"/>
    <w:pPr>
      <w:pBdr>
        <w:left w:val="single" w:sz="4" w:space="0" w:color="auto"/>
        <w:bottom w:val="single" w:sz="4" w:space="0" w:color="auto"/>
        <w:right w:val="single" w:sz="4" w:space="0" w:color="auto"/>
      </w:pBdr>
      <w:shd w:val="clear" w:color="000000" w:fill="C6E0B4"/>
      <w:spacing w:before="100" w:beforeAutospacing="1" w:after="100" w:afterAutospacing="1"/>
      <w:jc w:val="center"/>
      <w:textAlignment w:val="center"/>
    </w:pPr>
    <w:rPr>
      <w:sz w:val="24"/>
      <w:szCs w:val="24"/>
    </w:rPr>
  </w:style>
  <w:style w:type="paragraph" w:customStyle="1" w:styleId="xl605">
    <w:name w:val="xl605"/>
    <w:basedOn w:val="a7"/>
    <w:qFormat/>
    <w:rsid w:val="00885322"/>
    <w:pPr>
      <w:pBdr>
        <w:top w:val="single" w:sz="4" w:space="0" w:color="auto"/>
        <w:left w:val="single" w:sz="4" w:space="0" w:color="auto"/>
        <w:right w:val="single" w:sz="4" w:space="0" w:color="auto"/>
      </w:pBdr>
      <w:shd w:val="clear" w:color="000000" w:fill="B4C6E7"/>
      <w:spacing w:before="100" w:beforeAutospacing="1" w:after="100" w:afterAutospacing="1"/>
      <w:jc w:val="center"/>
      <w:textAlignment w:val="center"/>
    </w:pPr>
    <w:rPr>
      <w:sz w:val="24"/>
      <w:szCs w:val="24"/>
    </w:rPr>
  </w:style>
  <w:style w:type="paragraph" w:customStyle="1" w:styleId="xl606">
    <w:name w:val="xl606"/>
    <w:basedOn w:val="a7"/>
    <w:qFormat/>
    <w:rsid w:val="00885322"/>
    <w:pPr>
      <w:pBdr>
        <w:left w:val="single" w:sz="4" w:space="0" w:color="auto"/>
        <w:right w:val="single" w:sz="4" w:space="0" w:color="auto"/>
      </w:pBdr>
      <w:shd w:val="clear" w:color="000000" w:fill="B4C6E7"/>
      <w:spacing w:before="100" w:beforeAutospacing="1" w:after="100" w:afterAutospacing="1"/>
      <w:jc w:val="center"/>
      <w:textAlignment w:val="center"/>
    </w:pPr>
    <w:rPr>
      <w:sz w:val="24"/>
      <w:szCs w:val="24"/>
    </w:rPr>
  </w:style>
  <w:style w:type="paragraph" w:customStyle="1" w:styleId="xl607">
    <w:name w:val="xl607"/>
    <w:basedOn w:val="a7"/>
    <w:qFormat/>
    <w:rsid w:val="00885322"/>
    <w:pPr>
      <w:pBdr>
        <w:left w:val="single" w:sz="4" w:space="0" w:color="auto"/>
        <w:bottom w:val="single" w:sz="4" w:space="0" w:color="auto"/>
        <w:right w:val="single" w:sz="4" w:space="0" w:color="auto"/>
      </w:pBdr>
      <w:shd w:val="clear" w:color="000000" w:fill="B4C6E7"/>
      <w:spacing w:before="100" w:beforeAutospacing="1" w:after="100" w:afterAutospacing="1"/>
      <w:jc w:val="center"/>
      <w:textAlignment w:val="center"/>
    </w:pPr>
    <w:rPr>
      <w:sz w:val="24"/>
      <w:szCs w:val="24"/>
    </w:rPr>
  </w:style>
  <w:style w:type="paragraph" w:customStyle="1" w:styleId="xl608">
    <w:name w:val="xl608"/>
    <w:basedOn w:val="a7"/>
    <w:qFormat/>
    <w:rsid w:val="00885322"/>
    <w:pPr>
      <w:pBdr>
        <w:top w:val="single" w:sz="4" w:space="0" w:color="auto"/>
        <w:left w:val="single" w:sz="4" w:space="0" w:color="auto"/>
      </w:pBdr>
      <w:shd w:val="clear" w:color="000000" w:fill="B4C6E7"/>
      <w:spacing w:before="100" w:beforeAutospacing="1" w:after="100" w:afterAutospacing="1"/>
      <w:textAlignment w:val="center"/>
    </w:pPr>
    <w:rPr>
      <w:sz w:val="24"/>
      <w:szCs w:val="24"/>
    </w:rPr>
  </w:style>
  <w:style w:type="paragraph" w:customStyle="1" w:styleId="xl609">
    <w:name w:val="xl609"/>
    <w:basedOn w:val="a7"/>
    <w:qFormat/>
    <w:rsid w:val="00885322"/>
    <w:pPr>
      <w:pBdr>
        <w:top w:val="single" w:sz="4" w:space="0" w:color="auto"/>
      </w:pBdr>
      <w:shd w:val="clear" w:color="000000" w:fill="B4C6E7"/>
      <w:spacing w:before="100" w:beforeAutospacing="1" w:after="100" w:afterAutospacing="1"/>
      <w:textAlignment w:val="center"/>
    </w:pPr>
    <w:rPr>
      <w:sz w:val="24"/>
      <w:szCs w:val="24"/>
    </w:rPr>
  </w:style>
  <w:style w:type="paragraph" w:customStyle="1" w:styleId="xl610">
    <w:name w:val="xl610"/>
    <w:basedOn w:val="a7"/>
    <w:qFormat/>
    <w:rsid w:val="00885322"/>
    <w:pPr>
      <w:pBdr>
        <w:top w:val="single" w:sz="4" w:space="0" w:color="auto"/>
        <w:right w:val="single" w:sz="4" w:space="0" w:color="auto"/>
      </w:pBdr>
      <w:shd w:val="clear" w:color="000000" w:fill="B4C6E7"/>
      <w:spacing w:before="100" w:beforeAutospacing="1" w:after="100" w:afterAutospacing="1"/>
      <w:textAlignment w:val="center"/>
    </w:pPr>
    <w:rPr>
      <w:sz w:val="24"/>
      <w:szCs w:val="24"/>
    </w:rPr>
  </w:style>
  <w:style w:type="paragraph" w:customStyle="1" w:styleId="xl611">
    <w:name w:val="xl611"/>
    <w:basedOn w:val="a7"/>
    <w:qFormat/>
    <w:rsid w:val="00885322"/>
    <w:pPr>
      <w:pBdr>
        <w:left w:val="single" w:sz="4" w:space="0" w:color="auto"/>
      </w:pBdr>
      <w:shd w:val="clear" w:color="000000" w:fill="B4C6E7"/>
      <w:spacing w:before="100" w:beforeAutospacing="1" w:after="100" w:afterAutospacing="1"/>
      <w:textAlignment w:val="center"/>
    </w:pPr>
    <w:rPr>
      <w:sz w:val="24"/>
      <w:szCs w:val="24"/>
    </w:rPr>
  </w:style>
  <w:style w:type="paragraph" w:customStyle="1" w:styleId="xl612">
    <w:name w:val="xl612"/>
    <w:basedOn w:val="a7"/>
    <w:qFormat/>
    <w:rsid w:val="00885322"/>
    <w:pPr>
      <w:shd w:val="clear" w:color="000000" w:fill="B4C6E7"/>
      <w:spacing w:before="100" w:beforeAutospacing="1" w:after="100" w:afterAutospacing="1"/>
      <w:textAlignment w:val="center"/>
    </w:pPr>
    <w:rPr>
      <w:sz w:val="24"/>
      <w:szCs w:val="24"/>
    </w:rPr>
  </w:style>
  <w:style w:type="paragraph" w:customStyle="1" w:styleId="xl613">
    <w:name w:val="xl613"/>
    <w:basedOn w:val="a7"/>
    <w:qFormat/>
    <w:rsid w:val="00885322"/>
    <w:pPr>
      <w:pBdr>
        <w:right w:val="single" w:sz="4" w:space="0" w:color="auto"/>
      </w:pBdr>
      <w:shd w:val="clear" w:color="000000" w:fill="B4C6E7"/>
      <w:spacing w:before="100" w:beforeAutospacing="1" w:after="100" w:afterAutospacing="1"/>
      <w:textAlignment w:val="center"/>
    </w:pPr>
    <w:rPr>
      <w:sz w:val="24"/>
      <w:szCs w:val="24"/>
    </w:rPr>
  </w:style>
  <w:style w:type="paragraph" w:customStyle="1" w:styleId="xl614">
    <w:name w:val="xl614"/>
    <w:basedOn w:val="a7"/>
    <w:qFormat/>
    <w:rsid w:val="00885322"/>
    <w:pPr>
      <w:pBdr>
        <w:left w:val="single" w:sz="4" w:space="0" w:color="auto"/>
        <w:bottom w:val="single" w:sz="4" w:space="0" w:color="auto"/>
      </w:pBdr>
      <w:shd w:val="clear" w:color="000000" w:fill="B4C6E7"/>
      <w:spacing w:before="100" w:beforeAutospacing="1" w:after="100" w:afterAutospacing="1"/>
      <w:textAlignment w:val="center"/>
    </w:pPr>
    <w:rPr>
      <w:sz w:val="24"/>
      <w:szCs w:val="24"/>
    </w:rPr>
  </w:style>
  <w:style w:type="paragraph" w:customStyle="1" w:styleId="xl615">
    <w:name w:val="xl615"/>
    <w:basedOn w:val="a7"/>
    <w:qFormat/>
    <w:rsid w:val="00885322"/>
    <w:pPr>
      <w:pBdr>
        <w:bottom w:val="single" w:sz="4" w:space="0" w:color="auto"/>
      </w:pBdr>
      <w:shd w:val="clear" w:color="000000" w:fill="B4C6E7"/>
      <w:spacing w:before="100" w:beforeAutospacing="1" w:after="100" w:afterAutospacing="1"/>
      <w:textAlignment w:val="center"/>
    </w:pPr>
    <w:rPr>
      <w:sz w:val="24"/>
      <w:szCs w:val="24"/>
    </w:rPr>
  </w:style>
  <w:style w:type="paragraph" w:customStyle="1" w:styleId="xl616">
    <w:name w:val="xl616"/>
    <w:basedOn w:val="a7"/>
    <w:qFormat/>
    <w:rsid w:val="00885322"/>
    <w:pPr>
      <w:pBdr>
        <w:bottom w:val="single" w:sz="4" w:space="0" w:color="auto"/>
        <w:right w:val="single" w:sz="4" w:space="0" w:color="auto"/>
      </w:pBdr>
      <w:shd w:val="clear" w:color="000000" w:fill="B4C6E7"/>
      <w:spacing w:before="100" w:beforeAutospacing="1" w:after="100" w:afterAutospacing="1"/>
      <w:textAlignment w:val="center"/>
    </w:pPr>
    <w:rPr>
      <w:sz w:val="24"/>
      <w:szCs w:val="24"/>
    </w:rPr>
  </w:style>
  <w:style w:type="paragraph" w:customStyle="1" w:styleId="xl617">
    <w:name w:val="xl617"/>
    <w:basedOn w:val="a7"/>
    <w:qFormat/>
    <w:rsid w:val="0088532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618">
    <w:name w:val="xl618"/>
    <w:basedOn w:val="a7"/>
    <w:qFormat/>
    <w:rsid w:val="00885322"/>
    <w:pPr>
      <w:pBdr>
        <w:top w:val="single" w:sz="4" w:space="0" w:color="auto"/>
        <w:bottom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619">
    <w:name w:val="xl619"/>
    <w:basedOn w:val="a7"/>
    <w:qFormat/>
    <w:rsid w:val="0088532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620">
    <w:name w:val="xl620"/>
    <w:basedOn w:val="a7"/>
    <w:qFormat/>
    <w:rsid w:val="00885322"/>
    <w:pPr>
      <w:pBdr>
        <w:top w:val="single" w:sz="4" w:space="0" w:color="auto"/>
        <w:left w:val="single" w:sz="4" w:space="0" w:color="auto"/>
      </w:pBdr>
      <w:shd w:val="clear" w:color="000000" w:fill="C6E0B4"/>
      <w:spacing w:before="100" w:beforeAutospacing="1" w:after="100" w:afterAutospacing="1"/>
      <w:textAlignment w:val="center"/>
    </w:pPr>
    <w:rPr>
      <w:sz w:val="24"/>
      <w:szCs w:val="24"/>
    </w:rPr>
  </w:style>
  <w:style w:type="paragraph" w:customStyle="1" w:styleId="xl621">
    <w:name w:val="xl621"/>
    <w:basedOn w:val="a7"/>
    <w:qFormat/>
    <w:rsid w:val="00885322"/>
    <w:pPr>
      <w:pBdr>
        <w:top w:val="single" w:sz="4" w:space="0" w:color="auto"/>
      </w:pBdr>
      <w:shd w:val="clear" w:color="000000" w:fill="C6E0B4"/>
      <w:spacing w:before="100" w:beforeAutospacing="1" w:after="100" w:afterAutospacing="1"/>
      <w:textAlignment w:val="center"/>
    </w:pPr>
    <w:rPr>
      <w:sz w:val="24"/>
      <w:szCs w:val="24"/>
    </w:rPr>
  </w:style>
  <w:style w:type="paragraph" w:customStyle="1" w:styleId="xl622">
    <w:name w:val="xl622"/>
    <w:basedOn w:val="a7"/>
    <w:qFormat/>
    <w:rsid w:val="00885322"/>
    <w:pPr>
      <w:pBdr>
        <w:top w:val="single" w:sz="4" w:space="0" w:color="auto"/>
        <w:right w:val="single" w:sz="4" w:space="0" w:color="auto"/>
      </w:pBdr>
      <w:shd w:val="clear" w:color="000000" w:fill="C6E0B4"/>
      <w:spacing w:before="100" w:beforeAutospacing="1" w:after="100" w:afterAutospacing="1"/>
      <w:textAlignment w:val="center"/>
    </w:pPr>
    <w:rPr>
      <w:sz w:val="24"/>
      <w:szCs w:val="24"/>
    </w:rPr>
  </w:style>
  <w:style w:type="paragraph" w:customStyle="1" w:styleId="xl623">
    <w:name w:val="xl623"/>
    <w:basedOn w:val="a7"/>
    <w:qFormat/>
    <w:rsid w:val="00885322"/>
    <w:pPr>
      <w:pBdr>
        <w:left w:val="single" w:sz="4" w:space="0" w:color="auto"/>
      </w:pBdr>
      <w:shd w:val="clear" w:color="000000" w:fill="C6E0B4"/>
      <w:spacing w:before="100" w:beforeAutospacing="1" w:after="100" w:afterAutospacing="1"/>
      <w:textAlignment w:val="center"/>
    </w:pPr>
    <w:rPr>
      <w:sz w:val="24"/>
      <w:szCs w:val="24"/>
    </w:rPr>
  </w:style>
  <w:style w:type="paragraph" w:customStyle="1" w:styleId="xl624">
    <w:name w:val="xl624"/>
    <w:basedOn w:val="a7"/>
    <w:qFormat/>
    <w:rsid w:val="00885322"/>
    <w:pPr>
      <w:shd w:val="clear" w:color="000000" w:fill="C6E0B4"/>
      <w:spacing w:before="100" w:beforeAutospacing="1" w:after="100" w:afterAutospacing="1"/>
      <w:textAlignment w:val="center"/>
    </w:pPr>
    <w:rPr>
      <w:sz w:val="24"/>
      <w:szCs w:val="24"/>
    </w:rPr>
  </w:style>
  <w:style w:type="paragraph" w:customStyle="1" w:styleId="xl625">
    <w:name w:val="xl625"/>
    <w:basedOn w:val="a7"/>
    <w:qFormat/>
    <w:rsid w:val="00885322"/>
    <w:pPr>
      <w:pBdr>
        <w:right w:val="single" w:sz="4" w:space="0" w:color="auto"/>
      </w:pBdr>
      <w:shd w:val="clear" w:color="000000" w:fill="C6E0B4"/>
      <w:spacing w:before="100" w:beforeAutospacing="1" w:after="100" w:afterAutospacing="1"/>
      <w:textAlignment w:val="center"/>
    </w:pPr>
    <w:rPr>
      <w:sz w:val="24"/>
      <w:szCs w:val="24"/>
    </w:rPr>
  </w:style>
  <w:style w:type="paragraph" w:customStyle="1" w:styleId="xl626">
    <w:name w:val="xl626"/>
    <w:basedOn w:val="a7"/>
    <w:qFormat/>
    <w:rsid w:val="00885322"/>
    <w:pPr>
      <w:pBdr>
        <w:left w:val="single" w:sz="4" w:space="0" w:color="auto"/>
        <w:bottom w:val="single" w:sz="4" w:space="0" w:color="auto"/>
      </w:pBdr>
      <w:shd w:val="clear" w:color="000000" w:fill="C6E0B4"/>
      <w:spacing w:before="100" w:beforeAutospacing="1" w:after="100" w:afterAutospacing="1"/>
      <w:textAlignment w:val="center"/>
    </w:pPr>
    <w:rPr>
      <w:sz w:val="24"/>
      <w:szCs w:val="24"/>
    </w:rPr>
  </w:style>
  <w:style w:type="paragraph" w:customStyle="1" w:styleId="xl627">
    <w:name w:val="xl627"/>
    <w:basedOn w:val="a7"/>
    <w:qFormat/>
    <w:rsid w:val="00885322"/>
    <w:pPr>
      <w:pBdr>
        <w:bottom w:val="single" w:sz="4" w:space="0" w:color="auto"/>
      </w:pBdr>
      <w:shd w:val="clear" w:color="000000" w:fill="C6E0B4"/>
      <w:spacing w:before="100" w:beforeAutospacing="1" w:after="100" w:afterAutospacing="1"/>
      <w:textAlignment w:val="center"/>
    </w:pPr>
    <w:rPr>
      <w:sz w:val="24"/>
      <w:szCs w:val="24"/>
    </w:rPr>
  </w:style>
  <w:style w:type="paragraph" w:customStyle="1" w:styleId="xl628">
    <w:name w:val="xl628"/>
    <w:basedOn w:val="a7"/>
    <w:qFormat/>
    <w:rsid w:val="00885322"/>
    <w:pPr>
      <w:pBdr>
        <w:bottom w:val="single" w:sz="4" w:space="0" w:color="auto"/>
        <w:right w:val="single" w:sz="4" w:space="0" w:color="auto"/>
      </w:pBdr>
      <w:shd w:val="clear" w:color="000000" w:fill="C6E0B4"/>
      <w:spacing w:before="100" w:beforeAutospacing="1" w:after="100" w:afterAutospacing="1"/>
      <w:textAlignment w:val="center"/>
    </w:pPr>
    <w:rPr>
      <w:sz w:val="24"/>
      <w:szCs w:val="24"/>
    </w:rPr>
  </w:style>
  <w:style w:type="paragraph" w:customStyle="1" w:styleId="xl629">
    <w:name w:val="xl629"/>
    <w:basedOn w:val="a7"/>
    <w:qFormat/>
    <w:rsid w:val="0088532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30">
    <w:name w:val="xl630"/>
    <w:basedOn w:val="a7"/>
    <w:qFormat/>
    <w:rsid w:val="00885322"/>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31">
    <w:name w:val="xl631"/>
    <w:basedOn w:val="a7"/>
    <w:qFormat/>
    <w:rsid w:val="00885322"/>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32">
    <w:name w:val="xl632"/>
    <w:basedOn w:val="a7"/>
    <w:qFormat/>
    <w:rsid w:val="0088532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33">
    <w:name w:val="xl633"/>
    <w:basedOn w:val="a7"/>
    <w:qFormat/>
    <w:rsid w:val="00885322"/>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34">
    <w:name w:val="xl634"/>
    <w:basedOn w:val="a7"/>
    <w:qFormat/>
    <w:rsid w:val="00885322"/>
    <w:pPr>
      <w:pBdr>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35">
    <w:name w:val="xl635"/>
    <w:basedOn w:val="a7"/>
    <w:qFormat/>
    <w:rsid w:val="00885322"/>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36">
    <w:name w:val="xl636"/>
    <w:basedOn w:val="a7"/>
    <w:qFormat/>
    <w:rsid w:val="00885322"/>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37">
    <w:name w:val="xl637"/>
    <w:basedOn w:val="a7"/>
    <w:qFormat/>
    <w:rsid w:val="00885322"/>
    <w:pPr>
      <w:pBdr>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38">
    <w:name w:val="xl638"/>
    <w:basedOn w:val="a7"/>
    <w:qFormat/>
    <w:rsid w:val="00885322"/>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39">
    <w:name w:val="xl639"/>
    <w:basedOn w:val="a7"/>
    <w:qFormat/>
    <w:rsid w:val="00885322"/>
    <w:pPr>
      <w:pBdr>
        <w:top w:val="single" w:sz="4" w:space="0" w:color="auto"/>
        <w:left w:val="single" w:sz="4" w:space="0" w:color="auto"/>
        <w:right w:val="single" w:sz="4" w:space="0" w:color="auto"/>
      </w:pBdr>
      <w:spacing w:before="100" w:beforeAutospacing="1" w:after="100" w:afterAutospacing="1"/>
      <w:textAlignment w:val="center"/>
    </w:pPr>
    <w:rPr>
      <w:color w:val="FF0000"/>
      <w:sz w:val="24"/>
      <w:szCs w:val="24"/>
    </w:rPr>
  </w:style>
  <w:style w:type="paragraph" w:customStyle="1" w:styleId="xl640">
    <w:name w:val="xl640"/>
    <w:basedOn w:val="a7"/>
    <w:qFormat/>
    <w:rsid w:val="00885322"/>
    <w:pPr>
      <w:pBdr>
        <w:left w:val="single" w:sz="4" w:space="0" w:color="auto"/>
        <w:right w:val="single" w:sz="4" w:space="0" w:color="auto"/>
      </w:pBdr>
      <w:spacing w:before="100" w:beforeAutospacing="1" w:after="100" w:afterAutospacing="1"/>
      <w:textAlignment w:val="center"/>
    </w:pPr>
    <w:rPr>
      <w:color w:val="FF0000"/>
      <w:sz w:val="24"/>
      <w:szCs w:val="24"/>
    </w:rPr>
  </w:style>
  <w:style w:type="paragraph" w:customStyle="1" w:styleId="xl641">
    <w:name w:val="xl641"/>
    <w:basedOn w:val="a7"/>
    <w:qFormat/>
    <w:rsid w:val="00885322"/>
    <w:pPr>
      <w:pBdr>
        <w:left w:val="single" w:sz="4" w:space="0" w:color="auto"/>
        <w:bottom w:val="single" w:sz="4" w:space="0" w:color="auto"/>
        <w:right w:val="single" w:sz="4" w:space="0" w:color="auto"/>
      </w:pBdr>
      <w:spacing w:before="100" w:beforeAutospacing="1" w:after="100" w:afterAutospacing="1"/>
      <w:textAlignment w:val="center"/>
    </w:pPr>
    <w:rPr>
      <w:color w:val="FF0000"/>
      <w:sz w:val="24"/>
      <w:szCs w:val="24"/>
    </w:rPr>
  </w:style>
  <w:style w:type="paragraph" w:customStyle="1" w:styleId="xl642">
    <w:name w:val="xl642"/>
    <w:basedOn w:val="a7"/>
    <w:qFormat/>
    <w:rsid w:val="00885322"/>
    <w:pPr>
      <w:pBdr>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43">
    <w:name w:val="xl643"/>
    <w:basedOn w:val="a7"/>
    <w:qFormat/>
    <w:rsid w:val="00885322"/>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44">
    <w:name w:val="xl644"/>
    <w:basedOn w:val="a7"/>
    <w:qFormat/>
    <w:rsid w:val="00885322"/>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45">
    <w:name w:val="xl645"/>
    <w:basedOn w:val="a7"/>
    <w:qFormat/>
    <w:rsid w:val="00885322"/>
    <w:pPr>
      <w:pBdr>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46">
    <w:name w:val="xl646"/>
    <w:basedOn w:val="a7"/>
    <w:qFormat/>
    <w:rsid w:val="00885322"/>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47">
    <w:name w:val="xl647"/>
    <w:basedOn w:val="a7"/>
    <w:qFormat/>
    <w:rsid w:val="00885322"/>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8">
    <w:name w:val="xl648"/>
    <w:basedOn w:val="a7"/>
    <w:qFormat/>
    <w:rsid w:val="00885322"/>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9">
    <w:name w:val="xl649"/>
    <w:basedOn w:val="a7"/>
    <w:qFormat/>
    <w:rsid w:val="0088532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0">
    <w:name w:val="xl650"/>
    <w:basedOn w:val="a7"/>
    <w:qFormat/>
    <w:rsid w:val="0088532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651">
    <w:name w:val="xl651"/>
    <w:basedOn w:val="a7"/>
    <w:qFormat/>
    <w:rsid w:val="0088532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52">
    <w:name w:val="xl652"/>
    <w:basedOn w:val="a7"/>
    <w:qFormat/>
    <w:rsid w:val="00885322"/>
    <w:pPr>
      <w:pBdr>
        <w:top w:val="single" w:sz="4" w:space="0" w:color="auto"/>
        <w:left w:val="single" w:sz="4" w:space="0" w:color="auto"/>
      </w:pBdr>
      <w:spacing w:before="100" w:beforeAutospacing="1" w:after="100" w:afterAutospacing="1"/>
      <w:jc w:val="center"/>
    </w:pPr>
    <w:rPr>
      <w:sz w:val="24"/>
      <w:szCs w:val="24"/>
    </w:rPr>
  </w:style>
  <w:style w:type="paragraph" w:customStyle="1" w:styleId="xl653">
    <w:name w:val="xl653"/>
    <w:basedOn w:val="a7"/>
    <w:qFormat/>
    <w:rsid w:val="00885322"/>
    <w:pPr>
      <w:pBdr>
        <w:top w:val="single" w:sz="4" w:space="0" w:color="auto"/>
      </w:pBdr>
      <w:spacing w:before="100" w:beforeAutospacing="1" w:after="100" w:afterAutospacing="1"/>
      <w:jc w:val="center"/>
    </w:pPr>
    <w:rPr>
      <w:sz w:val="24"/>
      <w:szCs w:val="24"/>
    </w:rPr>
  </w:style>
  <w:style w:type="paragraph" w:customStyle="1" w:styleId="xl654">
    <w:name w:val="xl654"/>
    <w:basedOn w:val="a7"/>
    <w:qFormat/>
    <w:rsid w:val="00885322"/>
    <w:pPr>
      <w:pBdr>
        <w:top w:val="single" w:sz="4" w:space="0" w:color="auto"/>
        <w:right w:val="single" w:sz="4" w:space="0" w:color="auto"/>
      </w:pBdr>
      <w:spacing w:before="100" w:beforeAutospacing="1" w:after="100" w:afterAutospacing="1"/>
      <w:jc w:val="center"/>
    </w:pPr>
    <w:rPr>
      <w:sz w:val="24"/>
      <w:szCs w:val="24"/>
    </w:rPr>
  </w:style>
  <w:style w:type="paragraph" w:customStyle="1" w:styleId="xl655">
    <w:name w:val="xl655"/>
    <w:basedOn w:val="a7"/>
    <w:qFormat/>
    <w:rsid w:val="00885322"/>
    <w:pPr>
      <w:pBdr>
        <w:top w:val="single" w:sz="4" w:space="0" w:color="auto"/>
        <w:left w:val="single" w:sz="4" w:space="0" w:color="auto"/>
        <w:right w:val="single" w:sz="4" w:space="0" w:color="auto"/>
      </w:pBdr>
      <w:shd w:val="clear" w:color="000000" w:fill="C6E0B4"/>
      <w:spacing w:before="100" w:beforeAutospacing="1" w:after="100" w:afterAutospacing="1"/>
      <w:jc w:val="center"/>
      <w:textAlignment w:val="center"/>
    </w:pPr>
    <w:rPr>
      <w:sz w:val="24"/>
      <w:szCs w:val="24"/>
    </w:rPr>
  </w:style>
  <w:style w:type="paragraph" w:customStyle="1" w:styleId="xl656">
    <w:name w:val="xl656"/>
    <w:basedOn w:val="a7"/>
    <w:qFormat/>
    <w:rsid w:val="00885322"/>
    <w:pPr>
      <w:pBdr>
        <w:top w:val="single" w:sz="4" w:space="0" w:color="auto"/>
        <w:left w:val="single" w:sz="4" w:space="0" w:color="auto"/>
        <w:right w:val="single" w:sz="4" w:space="0" w:color="auto"/>
      </w:pBdr>
      <w:shd w:val="clear" w:color="000000" w:fill="C6E0B4"/>
      <w:spacing w:before="100" w:beforeAutospacing="1" w:after="100" w:afterAutospacing="1"/>
      <w:jc w:val="center"/>
    </w:pPr>
    <w:rPr>
      <w:sz w:val="24"/>
      <w:szCs w:val="24"/>
    </w:rPr>
  </w:style>
  <w:style w:type="paragraph" w:customStyle="1" w:styleId="xl657">
    <w:name w:val="xl657"/>
    <w:basedOn w:val="a7"/>
    <w:qFormat/>
    <w:rsid w:val="00885322"/>
    <w:pPr>
      <w:pBdr>
        <w:left w:val="single" w:sz="4" w:space="0" w:color="auto"/>
        <w:right w:val="single" w:sz="4" w:space="0" w:color="auto"/>
      </w:pBdr>
      <w:shd w:val="clear" w:color="000000" w:fill="C6E0B4"/>
      <w:spacing w:before="100" w:beforeAutospacing="1" w:after="100" w:afterAutospacing="1"/>
      <w:jc w:val="center"/>
    </w:pPr>
    <w:rPr>
      <w:sz w:val="24"/>
      <w:szCs w:val="24"/>
    </w:rPr>
  </w:style>
  <w:style w:type="paragraph" w:customStyle="1" w:styleId="xl658">
    <w:name w:val="xl658"/>
    <w:basedOn w:val="a7"/>
    <w:qFormat/>
    <w:rsid w:val="00885322"/>
    <w:pPr>
      <w:pBdr>
        <w:left w:val="single" w:sz="4" w:space="0" w:color="auto"/>
        <w:bottom w:val="single" w:sz="4" w:space="0" w:color="auto"/>
        <w:right w:val="single" w:sz="4" w:space="0" w:color="auto"/>
      </w:pBdr>
      <w:shd w:val="clear" w:color="000000" w:fill="C6E0B4"/>
      <w:spacing w:before="100" w:beforeAutospacing="1" w:after="100" w:afterAutospacing="1"/>
      <w:jc w:val="center"/>
    </w:pPr>
    <w:rPr>
      <w:sz w:val="24"/>
      <w:szCs w:val="24"/>
    </w:rPr>
  </w:style>
  <w:style w:type="paragraph" w:customStyle="1" w:styleId="xl659">
    <w:name w:val="xl659"/>
    <w:basedOn w:val="a7"/>
    <w:qFormat/>
    <w:rsid w:val="00885322"/>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0">
    <w:name w:val="xl660"/>
    <w:basedOn w:val="a7"/>
    <w:qFormat/>
    <w:rsid w:val="00885322"/>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1">
    <w:name w:val="xl661"/>
    <w:basedOn w:val="a7"/>
    <w:qFormat/>
    <w:rsid w:val="0088532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2">
    <w:name w:val="xl662"/>
    <w:basedOn w:val="a7"/>
    <w:qFormat/>
    <w:rsid w:val="00885322"/>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3">
    <w:name w:val="xl663"/>
    <w:basedOn w:val="a7"/>
    <w:qFormat/>
    <w:rsid w:val="00885322"/>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4">
    <w:name w:val="xl664"/>
    <w:basedOn w:val="a7"/>
    <w:qFormat/>
    <w:rsid w:val="0088532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5">
    <w:name w:val="xl665"/>
    <w:basedOn w:val="a7"/>
    <w:qFormat/>
    <w:rsid w:val="00885322"/>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6">
    <w:name w:val="xl666"/>
    <w:basedOn w:val="a7"/>
    <w:qFormat/>
    <w:rsid w:val="0088532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7">
    <w:name w:val="xl667"/>
    <w:basedOn w:val="a7"/>
    <w:qFormat/>
    <w:rsid w:val="0088532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8">
    <w:name w:val="xl668"/>
    <w:basedOn w:val="a7"/>
    <w:qFormat/>
    <w:rsid w:val="00885322"/>
    <w:pPr>
      <w:pBdr>
        <w:top w:val="single" w:sz="4" w:space="0" w:color="auto"/>
        <w:left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669">
    <w:name w:val="xl669"/>
    <w:basedOn w:val="a7"/>
    <w:qFormat/>
    <w:rsid w:val="00885322"/>
    <w:pPr>
      <w:pBdr>
        <w:left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670">
    <w:name w:val="xl670"/>
    <w:basedOn w:val="a7"/>
    <w:qFormat/>
    <w:rsid w:val="00885322"/>
    <w:pPr>
      <w:pBdr>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671">
    <w:name w:val="xl671"/>
    <w:basedOn w:val="a7"/>
    <w:qFormat/>
    <w:rsid w:val="00885322"/>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672">
    <w:name w:val="xl672"/>
    <w:basedOn w:val="a7"/>
    <w:qFormat/>
    <w:rsid w:val="00885322"/>
    <w:pPr>
      <w:pBdr>
        <w:left w:val="single" w:sz="4" w:space="0" w:color="auto"/>
        <w:right w:val="single" w:sz="4" w:space="0" w:color="auto"/>
      </w:pBdr>
      <w:spacing w:before="100" w:beforeAutospacing="1" w:after="100" w:afterAutospacing="1"/>
      <w:textAlignment w:val="center"/>
    </w:pPr>
    <w:rPr>
      <w:sz w:val="24"/>
      <w:szCs w:val="24"/>
    </w:rPr>
  </w:style>
  <w:style w:type="paragraph" w:customStyle="1" w:styleId="xl673">
    <w:name w:val="xl673"/>
    <w:basedOn w:val="a7"/>
    <w:qFormat/>
    <w:rsid w:val="00885322"/>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74">
    <w:name w:val="xl674"/>
    <w:basedOn w:val="a7"/>
    <w:qFormat/>
    <w:rsid w:val="00885322"/>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75">
    <w:name w:val="xl675"/>
    <w:basedOn w:val="a7"/>
    <w:qFormat/>
    <w:rsid w:val="00885322"/>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76">
    <w:name w:val="xl676"/>
    <w:basedOn w:val="a7"/>
    <w:qFormat/>
    <w:rsid w:val="0088532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77">
    <w:name w:val="xl677"/>
    <w:basedOn w:val="a7"/>
    <w:qFormat/>
    <w:rsid w:val="00885322"/>
    <w:pPr>
      <w:pBdr>
        <w:top w:val="single" w:sz="4" w:space="0" w:color="auto"/>
        <w:left w:val="single" w:sz="4" w:space="0" w:color="auto"/>
        <w:right w:val="single" w:sz="4" w:space="0" w:color="auto"/>
      </w:pBdr>
      <w:shd w:val="clear" w:color="000000" w:fill="C6E0B4"/>
      <w:spacing w:before="100" w:beforeAutospacing="1" w:after="100" w:afterAutospacing="1"/>
      <w:jc w:val="center"/>
      <w:textAlignment w:val="center"/>
    </w:pPr>
    <w:rPr>
      <w:sz w:val="24"/>
      <w:szCs w:val="24"/>
    </w:rPr>
  </w:style>
  <w:style w:type="paragraph" w:customStyle="1" w:styleId="xl678">
    <w:name w:val="xl678"/>
    <w:basedOn w:val="a7"/>
    <w:qFormat/>
    <w:rsid w:val="00885322"/>
    <w:pPr>
      <w:pBdr>
        <w:left w:val="single" w:sz="4" w:space="0" w:color="auto"/>
        <w:right w:val="single" w:sz="4" w:space="0" w:color="auto"/>
      </w:pBdr>
      <w:shd w:val="clear" w:color="000000" w:fill="C6E0B4"/>
      <w:spacing w:before="100" w:beforeAutospacing="1" w:after="100" w:afterAutospacing="1"/>
      <w:jc w:val="center"/>
      <w:textAlignment w:val="center"/>
    </w:pPr>
    <w:rPr>
      <w:sz w:val="24"/>
      <w:szCs w:val="24"/>
    </w:rPr>
  </w:style>
  <w:style w:type="paragraph" w:customStyle="1" w:styleId="xl679">
    <w:name w:val="xl679"/>
    <w:basedOn w:val="a7"/>
    <w:qFormat/>
    <w:rsid w:val="00885322"/>
    <w:pPr>
      <w:pBdr>
        <w:left w:val="single" w:sz="4" w:space="0" w:color="auto"/>
        <w:bottom w:val="single" w:sz="4" w:space="0" w:color="auto"/>
        <w:right w:val="single" w:sz="4" w:space="0" w:color="auto"/>
      </w:pBdr>
      <w:shd w:val="clear" w:color="000000" w:fill="C6E0B4"/>
      <w:spacing w:before="100" w:beforeAutospacing="1" w:after="100" w:afterAutospacing="1"/>
      <w:jc w:val="center"/>
      <w:textAlignment w:val="center"/>
    </w:pPr>
    <w:rPr>
      <w:sz w:val="24"/>
      <w:szCs w:val="24"/>
    </w:rPr>
  </w:style>
  <w:style w:type="paragraph" w:customStyle="1" w:styleId="xl680">
    <w:name w:val="xl680"/>
    <w:basedOn w:val="a7"/>
    <w:qFormat/>
    <w:rsid w:val="00885322"/>
    <w:pPr>
      <w:pBdr>
        <w:top w:val="single" w:sz="4" w:space="0" w:color="auto"/>
        <w:left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681">
    <w:name w:val="xl681"/>
    <w:basedOn w:val="a7"/>
    <w:qFormat/>
    <w:rsid w:val="00885322"/>
    <w:pPr>
      <w:pBdr>
        <w:left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682">
    <w:name w:val="xl682"/>
    <w:basedOn w:val="a7"/>
    <w:qFormat/>
    <w:rsid w:val="00885322"/>
    <w:pPr>
      <w:pBdr>
        <w:left w:val="single" w:sz="4" w:space="0" w:color="auto"/>
        <w:bottom w:val="single" w:sz="4" w:space="0" w:color="auto"/>
        <w:right w:val="single" w:sz="4" w:space="0" w:color="auto"/>
      </w:pBdr>
      <w:shd w:val="clear" w:color="000000" w:fill="E2EFDA"/>
      <w:spacing w:before="100" w:beforeAutospacing="1" w:after="100" w:afterAutospacing="1"/>
      <w:jc w:val="center"/>
      <w:textAlignment w:val="center"/>
    </w:pPr>
    <w:rPr>
      <w:sz w:val="24"/>
      <w:szCs w:val="24"/>
    </w:rPr>
  </w:style>
  <w:style w:type="paragraph" w:customStyle="1" w:styleId="xl683">
    <w:name w:val="xl683"/>
    <w:basedOn w:val="a7"/>
    <w:qFormat/>
    <w:rsid w:val="00885322"/>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684">
    <w:name w:val="xl684"/>
    <w:basedOn w:val="a7"/>
    <w:qFormat/>
    <w:rsid w:val="00885322"/>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685">
    <w:name w:val="xl685"/>
    <w:basedOn w:val="a7"/>
    <w:qFormat/>
    <w:rsid w:val="00885322"/>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6">
    <w:name w:val="xl686"/>
    <w:basedOn w:val="a7"/>
    <w:qFormat/>
    <w:rsid w:val="00885322"/>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sz w:val="24"/>
      <w:szCs w:val="24"/>
    </w:rPr>
  </w:style>
  <w:style w:type="paragraph" w:customStyle="1" w:styleId="xl687">
    <w:name w:val="xl687"/>
    <w:basedOn w:val="a7"/>
    <w:qFormat/>
    <w:rsid w:val="00885322"/>
    <w:pPr>
      <w:pBdr>
        <w:left w:val="single" w:sz="4" w:space="0" w:color="auto"/>
        <w:right w:val="single" w:sz="4" w:space="0" w:color="auto"/>
      </w:pBdr>
      <w:shd w:val="clear" w:color="000000" w:fill="FFFF00"/>
      <w:spacing w:before="100" w:beforeAutospacing="1" w:after="100" w:afterAutospacing="1"/>
      <w:textAlignment w:val="center"/>
    </w:pPr>
    <w:rPr>
      <w:sz w:val="24"/>
      <w:szCs w:val="24"/>
    </w:rPr>
  </w:style>
  <w:style w:type="paragraph" w:customStyle="1" w:styleId="xl688">
    <w:name w:val="xl688"/>
    <w:basedOn w:val="a7"/>
    <w:qFormat/>
    <w:rsid w:val="00885322"/>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4"/>
      <w:szCs w:val="24"/>
    </w:rPr>
  </w:style>
  <w:style w:type="paragraph" w:customStyle="1" w:styleId="xl689">
    <w:name w:val="xl689"/>
    <w:basedOn w:val="a7"/>
    <w:qFormat/>
    <w:rsid w:val="00885322"/>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90">
    <w:name w:val="xl690"/>
    <w:basedOn w:val="a7"/>
    <w:qFormat/>
    <w:rsid w:val="00885322"/>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91">
    <w:name w:val="xl691"/>
    <w:basedOn w:val="a7"/>
    <w:qFormat/>
    <w:rsid w:val="00885322"/>
    <w:pPr>
      <w:pBdr>
        <w:top w:val="single" w:sz="4" w:space="0" w:color="auto"/>
        <w:left w:val="single" w:sz="4" w:space="0" w:color="auto"/>
      </w:pBdr>
      <w:shd w:val="clear" w:color="000000" w:fill="E2EFDA"/>
      <w:spacing w:before="100" w:beforeAutospacing="1" w:after="100" w:afterAutospacing="1"/>
      <w:textAlignment w:val="center"/>
    </w:pPr>
    <w:rPr>
      <w:sz w:val="24"/>
      <w:szCs w:val="24"/>
    </w:rPr>
  </w:style>
  <w:style w:type="paragraph" w:customStyle="1" w:styleId="xl692">
    <w:name w:val="xl692"/>
    <w:basedOn w:val="a7"/>
    <w:qFormat/>
    <w:rsid w:val="00885322"/>
    <w:pPr>
      <w:pBdr>
        <w:top w:val="single" w:sz="4" w:space="0" w:color="auto"/>
      </w:pBdr>
      <w:shd w:val="clear" w:color="000000" w:fill="E2EFDA"/>
      <w:spacing w:before="100" w:beforeAutospacing="1" w:after="100" w:afterAutospacing="1"/>
      <w:textAlignment w:val="center"/>
    </w:pPr>
    <w:rPr>
      <w:sz w:val="24"/>
      <w:szCs w:val="24"/>
    </w:rPr>
  </w:style>
  <w:style w:type="paragraph" w:customStyle="1" w:styleId="xl693">
    <w:name w:val="xl693"/>
    <w:basedOn w:val="a7"/>
    <w:qFormat/>
    <w:rsid w:val="00885322"/>
    <w:pPr>
      <w:pBdr>
        <w:top w:val="single" w:sz="4" w:space="0" w:color="auto"/>
        <w:right w:val="single" w:sz="4" w:space="0" w:color="auto"/>
      </w:pBdr>
      <w:shd w:val="clear" w:color="000000" w:fill="E2EFDA"/>
      <w:spacing w:before="100" w:beforeAutospacing="1" w:after="100" w:afterAutospacing="1"/>
      <w:textAlignment w:val="center"/>
    </w:pPr>
    <w:rPr>
      <w:sz w:val="24"/>
      <w:szCs w:val="24"/>
    </w:rPr>
  </w:style>
  <w:style w:type="paragraph" w:customStyle="1" w:styleId="xl694">
    <w:name w:val="xl694"/>
    <w:basedOn w:val="a7"/>
    <w:qFormat/>
    <w:rsid w:val="00885322"/>
    <w:pPr>
      <w:pBdr>
        <w:left w:val="single" w:sz="4" w:space="0" w:color="auto"/>
      </w:pBdr>
      <w:shd w:val="clear" w:color="000000" w:fill="E2EFDA"/>
      <w:spacing w:before="100" w:beforeAutospacing="1" w:after="100" w:afterAutospacing="1"/>
      <w:textAlignment w:val="center"/>
    </w:pPr>
    <w:rPr>
      <w:sz w:val="24"/>
      <w:szCs w:val="24"/>
    </w:rPr>
  </w:style>
  <w:style w:type="paragraph" w:customStyle="1" w:styleId="xl695">
    <w:name w:val="xl695"/>
    <w:basedOn w:val="a7"/>
    <w:qFormat/>
    <w:rsid w:val="00885322"/>
    <w:pPr>
      <w:shd w:val="clear" w:color="000000" w:fill="E2EFDA"/>
      <w:spacing w:before="100" w:beforeAutospacing="1" w:after="100" w:afterAutospacing="1"/>
      <w:textAlignment w:val="center"/>
    </w:pPr>
    <w:rPr>
      <w:sz w:val="24"/>
      <w:szCs w:val="24"/>
    </w:rPr>
  </w:style>
  <w:style w:type="paragraph" w:customStyle="1" w:styleId="xl696">
    <w:name w:val="xl696"/>
    <w:basedOn w:val="a7"/>
    <w:qFormat/>
    <w:rsid w:val="00885322"/>
    <w:pPr>
      <w:pBdr>
        <w:right w:val="single" w:sz="4" w:space="0" w:color="auto"/>
      </w:pBdr>
      <w:shd w:val="clear" w:color="000000" w:fill="E2EFDA"/>
      <w:spacing w:before="100" w:beforeAutospacing="1" w:after="100" w:afterAutospacing="1"/>
      <w:textAlignment w:val="center"/>
    </w:pPr>
    <w:rPr>
      <w:sz w:val="24"/>
      <w:szCs w:val="24"/>
    </w:rPr>
  </w:style>
  <w:style w:type="paragraph" w:customStyle="1" w:styleId="xl697">
    <w:name w:val="xl697"/>
    <w:basedOn w:val="a7"/>
    <w:qFormat/>
    <w:rsid w:val="00885322"/>
    <w:pPr>
      <w:pBdr>
        <w:left w:val="single" w:sz="4" w:space="0" w:color="auto"/>
        <w:bottom w:val="single" w:sz="4" w:space="0" w:color="auto"/>
      </w:pBdr>
      <w:shd w:val="clear" w:color="000000" w:fill="E2EFDA"/>
      <w:spacing w:before="100" w:beforeAutospacing="1" w:after="100" w:afterAutospacing="1"/>
      <w:textAlignment w:val="center"/>
    </w:pPr>
    <w:rPr>
      <w:sz w:val="24"/>
      <w:szCs w:val="24"/>
    </w:rPr>
  </w:style>
  <w:style w:type="paragraph" w:customStyle="1" w:styleId="xl698">
    <w:name w:val="xl698"/>
    <w:basedOn w:val="a7"/>
    <w:qFormat/>
    <w:rsid w:val="00885322"/>
    <w:pPr>
      <w:pBdr>
        <w:bottom w:val="single" w:sz="4" w:space="0" w:color="auto"/>
      </w:pBdr>
      <w:shd w:val="clear" w:color="000000" w:fill="E2EFDA"/>
      <w:spacing w:before="100" w:beforeAutospacing="1" w:after="100" w:afterAutospacing="1"/>
      <w:textAlignment w:val="center"/>
    </w:pPr>
    <w:rPr>
      <w:sz w:val="24"/>
      <w:szCs w:val="24"/>
    </w:rPr>
  </w:style>
  <w:style w:type="paragraph" w:customStyle="1" w:styleId="xl699">
    <w:name w:val="xl699"/>
    <w:basedOn w:val="a7"/>
    <w:qFormat/>
    <w:rsid w:val="00885322"/>
    <w:pPr>
      <w:pBdr>
        <w:bottom w:val="single" w:sz="4" w:space="0" w:color="auto"/>
        <w:right w:val="single" w:sz="4" w:space="0" w:color="auto"/>
      </w:pBdr>
      <w:shd w:val="clear" w:color="000000" w:fill="E2EFDA"/>
      <w:spacing w:before="100" w:beforeAutospacing="1" w:after="100" w:afterAutospacing="1"/>
      <w:textAlignment w:val="center"/>
    </w:pPr>
    <w:rPr>
      <w:sz w:val="24"/>
      <w:szCs w:val="24"/>
    </w:rPr>
  </w:style>
  <w:style w:type="paragraph" w:customStyle="1" w:styleId="affffff2">
    <w:name w:val="Прижатый влево"/>
    <w:basedOn w:val="a7"/>
    <w:next w:val="a7"/>
    <w:uiPriority w:val="99"/>
    <w:qFormat/>
    <w:rsid w:val="005D0AF6"/>
    <w:pPr>
      <w:widowControl w:val="0"/>
      <w:autoSpaceDE w:val="0"/>
      <w:autoSpaceDN w:val="0"/>
      <w:adjustRightInd w:val="0"/>
    </w:pPr>
    <w:rPr>
      <w:rFonts w:ascii="Arial" w:hAnsi="Arial" w:cs="Arial"/>
      <w:sz w:val="24"/>
      <w:szCs w:val="24"/>
    </w:rPr>
  </w:style>
  <w:style w:type="character" w:styleId="HTML4">
    <w:name w:val="HTML Acronym"/>
    <w:unhideWhenUsed/>
    <w:rsid w:val="005E2BE1"/>
    <w:rPr>
      <w:lang w:val="ru-RU"/>
    </w:rPr>
  </w:style>
  <w:style w:type="paragraph" w:styleId="HTML5">
    <w:name w:val="HTML Address"/>
    <w:basedOn w:val="a7"/>
    <w:link w:val="HTML6"/>
    <w:unhideWhenUsed/>
    <w:rsid w:val="005E2BE1"/>
    <w:pPr>
      <w:spacing w:line="360" w:lineRule="auto"/>
      <w:ind w:left="1080" w:firstLine="709"/>
      <w:jc w:val="both"/>
    </w:pPr>
    <w:rPr>
      <w:rFonts w:ascii="Arial" w:hAnsi="Arial" w:cs="Arial"/>
      <w:i/>
      <w:iCs/>
      <w:spacing w:val="-5"/>
      <w:lang w:eastAsia="en-US"/>
    </w:rPr>
  </w:style>
  <w:style w:type="character" w:customStyle="1" w:styleId="HTML6">
    <w:name w:val="Адрес HTML Знак"/>
    <w:basedOn w:val="a9"/>
    <w:link w:val="HTML5"/>
    <w:rsid w:val="005E2BE1"/>
    <w:rPr>
      <w:rFonts w:ascii="Arial" w:hAnsi="Arial" w:cs="Arial"/>
      <w:i/>
      <w:iCs/>
      <w:spacing w:val="-5"/>
      <w:lang w:eastAsia="en-US"/>
    </w:rPr>
  </w:style>
  <w:style w:type="character" w:styleId="HTML7">
    <w:name w:val="HTML Code"/>
    <w:unhideWhenUsed/>
    <w:rsid w:val="005E2BE1"/>
    <w:rPr>
      <w:rFonts w:ascii="Courier New" w:eastAsia="Times New Roman" w:hAnsi="Courier New" w:cs="Courier New" w:hint="default"/>
      <w:sz w:val="20"/>
      <w:szCs w:val="20"/>
      <w:lang w:val="ru-RU"/>
    </w:rPr>
  </w:style>
  <w:style w:type="character" w:customStyle="1" w:styleId="410">
    <w:name w:val="Заголовок 4 Знак1"/>
    <w:aliases w:val="Знак20 Знак1"/>
    <w:basedOn w:val="a9"/>
    <w:semiHidden/>
    <w:rsid w:val="005E2BE1"/>
    <w:rPr>
      <w:rFonts w:asciiTheme="majorHAnsi" w:eastAsiaTheme="majorEastAsia" w:hAnsiTheme="majorHAnsi" w:cstheme="majorBidi"/>
      <w:i/>
      <w:iCs/>
      <w:color w:val="365F91" w:themeColor="accent1" w:themeShade="BF"/>
    </w:rPr>
  </w:style>
  <w:style w:type="character" w:customStyle="1" w:styleId="610">
    <w:name w:val="Заголовок 6 Знак1"/>
    <w:aliases w:val="Знак18 Знак1"/>
    <w:basedOn w:val="a9"/>
    <w:semiHidden/>
    <w:rsid w:val="005E2BE1"/>
    <w:rPr>
      <w:rFonts w:asciiTheme="majorHAnsi" w:eastAsiaTheme="majorEastAsia" w:hAnsiTheme="majorHAnsi" w:cstheme="majorBidi"/>
      <w:color w:val="243F60" w:themeColor="accent1" w:themeShade="7F"/>
    </w:rPr>
  </w:style>
  <w:style w:type="character" w:styleId="HTML8">
    <w:name w:val="HTML Keyboard"/>
    <w:unhideWhenUsed/>
    <w:rsid w:val="005E2BE1"/>
    <w:rPr>
      <w:rFonts w:ascii="Courier New" w:eastAsia="Times New Roman" w:hAnsi="Courier New" w:cs="Courier New" w:hint="default"/>
      <w:sz w:val="20"/>
      <w:szCs w:val="20"/>
      <w:lang w:val="ru-RU"/>
    </w:rPr>
  </w:style>
  <w:style w:type="character" w:styleId="HTML9">
    <w:name w:val="HTML Sample"/>
    <w:unhideWhenUsed/>
    <w:rsid w:val="005E2BE1"/>
    <w:rPr>
      <w:rFonts w:ascii="Courier New" w:eastAsia="Times New Roman" w:hAnsi="Courier New" w:cs="Courier New" w:hint="default"/>
      <w:lang w:val="ru-RU"/>
    </w:rPr>
  </w:style>
  <w:style w:type="character" w:styleId="HTMLa">
    <w:name w:val="HTML Typewriter"/>
    <w:unhideWhenUsed/>
    <w:rsid w:val="005E2BE1"/>
    <w:rPr>
      <w:rFonts w:ascii="Courier New" w:eastAsia="Times New Roman" w:hAnsi="Courier New" w:cs="Courier New" w:hint="default"/>
      <w:sz w:val="20"/>
      <w:szCs w:val="20"/>
      <w:lang w:val="ru-RU"/>
    </w:rPr>
  </w:style>
  <w:style w:type="character" w:styleId="HTMLb">
    <w:name w:val="HTML Variable"/>
    <w:unhideWhenUsed/>
    <w:rsid w:val="005E2BE1"/>
    <w:rPr>
      <w:i/>
      <w:iCs/>
      <w:lang w:val="ru-RU"/>
    </w:rPr>
  </w:style>
  <w:style w:type="character" w:customStyle="1" w:styleId="710">
    <w:name w:val="Заголовок 7 Знак1"/>
    <w:aliases w:val="Знак17 Знак1"/>
    <w:basedOn w:val="a9"/>
    <w:uiPriority w:val="9"/>
    <w:semiHidden/>
    <w:rsid w:val="005E2BE1"/>
    <w:rPr>
      <w:rFonts w:asciiTheme="majorHAnsi" w:eastAsiaTheme="majorEastAsia" w:hAnsiTheme="majorHAnsi" w:cstheme="majorBidi"/>
      <w:i/>
      <w:iCs/>
      <w:color w:val="243F60" w:themeColor="accent1" w:themeShade="7F"/>
    </w:rPr>
  </w:style>
  <w:style w:type="character" w:customStyle="1" w:styleId="810">
    <w:name w:val="Заголовок 8 Знак1"/>
    <w:aliases w:val="Знак16 Знак1"/>
    <w:basedOn w:val="a9"/>
    <w:semiHidden/>
    <w:rsid w:val="005E2BE1"/>
    <w:rPr>
      <w:rFonts w:asciiTheme="majorHAnsi" w:eastAsiaTheme="majorEastAsia" w:hAnsiTheme="majorHAnsi" w:cstheme="majorBidi"/>
      <w:color w:val="272727" w:themeColor="text1" w:themeTint="D8"/>
      <w:sz w:val="21"/>
      <w:szCs w:val="21"/>
    </w:rPr>
  </w:style>
  <w:style w:type="character" w:customStyle="1" w:styleId="910">
    <w:name w:val="Заголовок 9 Знак1"/>
    <w:aliases w:val="Знак15 Знак1"/>
    <w:basedOn w:val="a9"/>
    <w:semiHidden/>
    <w:rsid w:val="005E2BE1"/>
    <w:rPr>
      <w:rFonts w:asciiTheme="majorHAnsi" w:eastAsiaTheme="majorEastAsia" w:hAnsiTheme="majorHAnsi" w:cstheme="majorBidi"/>
      <w:i/>
      <w:iCs/>
      <w:color w:val="272727" w:themeColor="text1" w:themeTint="D8"/>
      <w:sz w:val="21"/>
      <w:szCs w:val="21"/>
    </w:rPr>
  </w:style>
  <w:style w:type="character" w:customStyle="1" w:styleId="1fc">
    <w:name w:val="Верхний колонтитул Знак1"/>
    <w:aliases w:val="Знак5 Знак1,hd Знак1,Guideline Знак1,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basedOn w:val="a9"/>
    <w:uiPriority w:val="99"/>
    <w:semiHidden/>
    <w:rsid w:val="005E2BE1"/>
  </w:style>
  <w:style w:type="character" w:customStyle="1" w:styleId="affffff3">
    <w:name w:val="Прощание Знак"/>
    <w:basedOn w:val="a9"/>
    <w:link w:val="affffff4"/>
    <w:locked/>
    <w:rsid w:val="005E2BE1"/>
    <w:rPr>
      <w:rFonts w:ascii="Arial" w:hAnsi="Arial" w:cs="Arial"/>
      <w:spacing w:val="-5"/>
      <w:lang w:eastAsia="en-US"/>
    </w:rPr>
  </w:style>
  <w:style w:type="paragraph" w:styleId="affffff5">
    <w:name w:val="List Continue"/>
    <w:basedOn w:val="a7"/>
    <w:unhideWhenUsed/>
    <w:rsid w:val="005E2BE1"/>
    <w:pPr>
      <w:spacing w:after="120"/>
      <w:ind w:left="283"/>
      <w:contextualSpacing/>
    </w:pPr>
  </w:style>
  <w:style w:type="character" w:customStyle="1" w:styleId="affffff6">
    <w:name w:val="Приветствие Знак"/>
    <w:basedOn w:val="a9"/>
    <w:link w:val="affffff7"/>
    <w:locked/>
    <w:rsid w:val="005E2BE1"/>
    <w:rPr>
      <w:rFonts w:ascii="Arial" w:hAnsi="Arial" w:cs="Arial"/>
      <w:spacing w:val="-5"/>
      <w:lang w:eastAsia="en-US"/>
    </w:rPr>
  </w:style>
  <w:style w:type="character" w:customStyle="1" w:styleId="affffff8">
    <w:name w:val="Дата Знак"/>
    <w:basedOn w:val="a9"/>
    <w:link w:val="affffff9"/>
    <w:locked/>
    <w:rsid w:val="005E2BE1"/>
    <w:rPr>
      <w:rFonts w:ascii="Arial" w:hAnsi="Arial" w:cs="Arial"/>
      <w:spacing w:val="-5"/>
      <w:lang w:eastAsia="en-US"/>
    </w:rPr>
  </w:style>
  <w:style w:type="character" w:customStyle="1" w:styleId="2f2">
    <w:name w:val="Красная строка 2 Знак"/>
    <w:basedOn w:val="af2"/>
    <w:link w:val="2f3"/>
    <w:locked/>
    <w:rsid w:val="005E2BE1"/>
    <w:rPr>
      <w:rFonts w:ascii="Arial" w:eastAsiaTheme="minorHAnsi" w:hAnsi="Arial" w:cs="Arial"/>
      <w:spacing w:val="-5"/>
      <w:sz w:val="28"/>
      <w:lang w:eastAsia="en-US"/>
    </w:rPr>
  </w:style>
  <w:style w:type="character" w:customStyle="1" w:styleId="affffffa">
    <w:name w:val="Заголовок записки Знак"/>
    <w:basedOn w:val="a9"/>
    <w:link w:val="affffffb"/>
    <w:locked/>
    <w:rsid w:val="005E2BE1"/>
    <w:rPr>
      <w:rFonts w:ascii="Arial" w:hAnsi="Arial" w:cs="Arial"/>
      <w:spacing w:val="-5"/>
      <w:lang w:eastAsia="en-US"/>
    </w:rPr>
  </w:style>
  <w:style w:type="character" w:customStyle="1" w:styleId="affffffc">
    <w:name w:val="Электронная подпись Знак"/>
    <w:basedOn w:val="a9"/>
    <w:link w:val="affffffd"/>
    <w:locked/>
    <w:rsid w:val="005E2BE1"/>
    <w:rPr>
      <w:rFonts w:ascii="Arial" w:hAnsi="Arial" w:cs="Arial"/>
      <w:spacing w:val="-5"/>
      <w:lang w:eastAsia="en-US"/>
    </w:rPr>
  </w:style>
  <w:style w:type="character" w:customStyle="1" w:styleId="2f4">
    <w:name w:val="Цитата 2 Знак"/>
    <w:basedOn w:val="a9"/>
    <w:link w:val="2f5"/>
    <w:uiPriority w:val="29"/>
    <w:locked/>
    <w:rsid w:val="005E2BE1"/>
    <w:rPr>
      <w:rFonts w:ascii="Calibri" w:hAnsi="Calibri" w:cs="Calibri"/>
      <w:i/>
      <w:sz w:val="24"/>
      <w:szCs w:val="24"/>
      <w:lang w:val="en-US" w:eastAsia="en-US" w:bidi="en-US"/>
    </w:rPr>
  </w:style>
  <w:style w:type="character" w:customStyle="1" w:styleId="affffffe">
    <w:name w:val="Выделенная цитата Знак"/>
    <w:basedOn w:val="a9"/>
    <w:link w:val="afffffff"/>
    <w:uiPriority w:val="30"/>
    <w:locked/>
    <w:rsid w:val="005E2BE1"/>
    <w:rPr>
      <w:rFonts w:ascii="Calibri" w:hAnsi="Calibri" w:cs="Calibri"/>
      <w:b/>
      <w:i/>
      <w:sz w:val="24"/>
      <w:szCs w:val="22"/>
      <w:lang w:val="en-US" w:eastAsia="en-US" w:bidi="en-US"/>
    </w:rPr>
  </w:style>
  <w:style w:type="character" w:customStyle="1" w:styleId="aff">
    <w:name w:val="Таблица Знак"/>
    <w:link w:val="afe"/>
    <w:uiPriority w:val="99"/>
    <w:locked/>
    <w:rsid w:val="005E2BE1"/>
    <w:rPr>
      <w:rFonts w:ascii="Arial" w:hAnsi="Arial"/>
    </w:rPr>
  </w:style>
  <w:style w:type="character" w:customStyle="1" w:styleId="1fd">
    <w:name w:val="Подпись Знак1"/>
    <w:basedOn w:val="a9"/>
    <w:semiHidden/>
    <w:rsid w:val="005E2BE1"/>
  </w:style>
  <w:style w:type="character" w:customStyle="1" w:styleId="ConsNonformat0">
    <w:name w:val="ConsNonformat Знак"/>
    <w:link w:val="ConsNonformat"/>
    <w:locked/>
    <w:rsid w:val="005E2BE1"/>
    <w:rPr>
      <w:rFonts w:ascii="Courier New" w:hAnsi="Courier New"/>
      <w:snapToGrid w:val="0"/>
    </w:rPr>
  </w:style>
  <w:style w:type="character" w:customStyle="1" w:styleId="ListParagraphChar">
    <w:name w:val="List Paragraph Char"/>
    <w:link w:val="19"/>
    <w:locked/>
    <w:rsid w:val="005E2BE1"/>
    <w:rPr>
      <w:rFonts w:ascii="Calibri" w:hAnsi="Calibri"/>
      <w:sz w:val="22"/>
      <w:szCs w:val="22"/>
      <w:lang w:eastAsia="en-US"/>
    </w:rPr>
  </w:style>
  <w:style w:type="character" w:customStyle="1" w:styleId="2f6">
    <w:name w:val="Основной текст (2)_"/>
    <w:basedOn w:val="a9"/>
    <w:link w:val="2f7"/>
    <w:locked/>
    <w:rsid w:val="005E2BE1"/>
    <w:rPr>
      <w:shd w:val="clear" w:color="auto" w:fill="FFFFFF"/>
    </w:rPr>
  </w:style>
  <w:style w:type="paragraph" w:customStyle="1" w:styleId="2f7">
    <w:name w:val="Основной текст (2)"/>
    <w:basedOn w:val="a7"/>
    <w:link w:val="2f6"/>
    <w:qFormat/>
    <w:rsid w:val="005E2BE1"/>
    <w:pPr>
      <w:shd w:val="clear" w:color="auto" w:fill="FFFFFF"/>
      <w:spacing w:after="240" w:line="250" w:lineRule="exact"/>
      <w:jc w:val="center"/>
    </w:pPr>
  </w:style>
  <w:style w:type="paragraph" w:customStyle="1" w:styleId="83">
    <w:name w:val="Основной текст8"/>
    <w:basedOn w:val="a7"/>
    <w:uiPriority w:val="99"/>
    <w:rsid w:val="005E2BE1"/>
    <w:pPr>
      <w:shd w:val="clear" w:color="auto" w:fill="FFFFFF"/>
      <w:spacing w:line="250" w:lineRule="exact"/>
      <w:jc w:val="both"/>
    </w:pPr>
  </w:style>
  <w:style w:type="character" w:customStyle="1" w:styleId="afffffff0">
    <w:name w:val="Сноска_"/>
    <w:basedOn w:val="a9"/>
    <w:link w:val="afffffff1"/>
    <w:locked/>
    <w:rsid w:val="005E2BE1"/>
    <w:rPr>
      <w:shd w:val="clear" w:color="auto" w:fill="FFFFFF"/>
    </w:rPr>
  </w:style>
  <w:style w:type="paragraph" w:customStyle="1" w:styleId="afffffff1">
    <w:name w:val="Сноска"/>
    <w:basedOn w:val="a7"/>
    <w:link w:val="afffffff0"/>
    <w:rsid w:val="005E2BE1"/>
    <w:pPr>
      <w:shd w:val="clear" w:color="auto" w:fill="FFFFFF"/>
      <w:spacing w:line="250" w:lineRule="exact"/>
    </w:pPr>
  </w:style>
  <w:style w:type="paragraph" w:customStyle="1" w:styleId="headertext">
    <w:name w:val="headertext"/>
    <w:basedOn w:val="a7"/>
    <w:uiPriority w:val="99"/>
    <w:qFormat/>
    <w:rsid w:val="005E2BE1"/>
    <w:pPr>
      <w:spacing w:before="100" w:beforeAutospacing="1" w:after="100" w:afterAutospacing="1"/>
    </w:pPr>
    <w:rPr>
      <w:sz w:val="24"/>
      <w:szCs w:val="24"/>
    </w:rPr>
  </w:style>
  <w:style w:type="paragraph" w:customStyle="1" w:styleId="TableParagraph">
    <w:name w:val="Table Paragraph"/>
    <w:basedOn w:val="a7"/>
    <w:uiPriority w:val="1"/>
    <w:qFormat/>
    <w:rsid w:val="005E2BE1"/>
    <w:pPr>
      <w:widowControl w:val="0"/>
    </w:pPr>
    <w:rPr>
      <w:rFonts w:asciiTheme="minorHAnsi" w:eastAsiaTheme="minorHAnsi" w:hAnsiTheme="minorHAnsi" w:cstheme="minorBidi"/>
      <w:sz w:val="22"/>
      <w:szCs w:val="22"/>
      <w:lang w:val="en-US" w:eastAsia="en-US"/>
    </w:rPr>
  </w:style>
  <w:style w:type="paragraph" w:customStyle="1" w:styleId="2f8">
    <w:name w:val="Основной текст2"/>
    <w:basedOn w:val="a7"/>
    <w:uiPriority w:val="99"/>
    <w:qFormat/>
    <w:rsid w:val="005E2BE1"/>
    <w:pPr>
      <w:widowControl w:val="0"/>
      <w:shd w:val="clear" w:color="auto" w:fill="FFFFFF"/>
      <w:spacing w:line="341" w:lineRule="exact"/>
      <w:ind w:hanging="1180"/>
      <w:jc w:val="right"/>
    </w:pPr>
    <w:rPr>
      <w:rFonts w:ascii="Verdana" w:hAnsi="Verdana" w:cs="Verdana"/>
      <w:b/>
      <w:bCs/>
      <w:spacing w:val="-7"/>
      <w:sz w:val="21"/>
      <w:szCs w:val="21"/>
    </w:rPr>
  </w:style>
  <w:style w:type="paragraph" w:customStyle="1" w:styleId="Style45">
    <w:name w:val="Style45"/>
    <w:basedOn w:val="a7"/>
    <w:uiPriority w:val="99"/>
    <w:qFormat/>
    <w:rsid w:val="005E2BE1"/>
    <w:pPr>
      <w:widowControl w:val="0"/>
      <w:autoSpaceDE w:val="0"/>
      <w:autoSpaceDN w:val="0"/>
      <w:adjustRightInd w:val="0"/>
    </w:pPr>
    <w:rPr>
      <w:sz w:val="24"/>
      <w:szCs w:val="24"/>
    </w:rPr>
  </w:style>
  <w:style w:type="paragraph" w:customStyle="1" w:styleId="xl761">
    <w:name w:val="xl76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762">
    <w:name w:val="xl762"/>
    <w:basedOn w:val="a7"/>
    <w:uiPriority w:val="99"/>
    <w:qFormat/>
    <w:rsid w:val="005E2BE1"/>
    <w:pPr>
      <w:spacing w:before="100" w:beforeAutospacing="1" w:after="100" w:afterAutospacing="1"/>
      <w:jc w:val="center"/>
    </w:pPr>
    <w:rPr>
      <w:sz w:val="24"/>
      <w:szCs w:val="24"/>
    </w:rPr>
  </w:style>
  <w:style w:type="paragraph" w:customStyle="1" w:styleId="xl763">
    <w:name w:val="xl763"/>
    <w:basedOn w:val="a7"/>
    <w:uiPriority w:val="99"/>
    <w:qFormat/>
    <w:rsid w:val="005E2BE1"/>
    <w:pPr>
      <w:spacing w:before="100" w:beforeAutospacing="1" w:after="100" w:afterAutospacing="1"/>
      <w:jc w:val="center"/>
    </w:pPr>
    <w:rPr>
      <w:b/>
      <w:bCs/>
      <w:sz w:val="24"/>
      <w:szCs w:val="24"/>
    </w:rPr>
  </w:style>
  <w:style w:type="paragraph" w:customStyle="1" w:styleId="xl764">
    <w:name w:val="xl76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65">
    <w:name w:val="xl76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766">
    <w:name w:val="xl766"/>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b/>
      <w:bCs/>
      <w:sz w:val="24"/>
      <w:szCs w:val="24"/>
    </w:rPr>
  </w:style>
  <w:style w:type="paragraph" w:customStyle="1" w:styleId="xl767">
    <w:name w:val="xl76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68">
    <w:name w:val="xl768"/>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69">
    <w:name w:val="xl769"/>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pPr>
    <w:rPr>
      <w:sz w:val="24"/>
      <w:szCs w:val="24"/>
    </w:rPr>
  </w:style>
  <w:style w:type="paragraph" w:customStyle="1" w:styleId="xl770">
    <w:name w:val="xl770"/>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71">
    <w:name w:val="xl771"/>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b/>
      <w:bCs/>
      <w:sz w:val="24"/>
      <w:szCs w:val="24"/>
    </w:rPr>
  </w:style>
  <w:style w:type="paragraph" w:customStyle="1" w:styleId="xl772">
    <w:name w:val="xl77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73">
    <w:name w:val="xl77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774">
    <w:name w:val="xl774"/>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sz w:val="24"/>
      <w:szCs w:val="24"/>
    </w:rPr>
  </w:style>
  <w:style w:type="paragraph" w:customStyle="1" w:styleId="xl775">
    <w:name w:val="xl775"/>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sz w:val="24"/>
      <w:szCs w:val="24"/>
    </w:rPr>
  </w:style>
  <w:style w:type="paragraph" w:customStyle="1" w:styleId="xl776">
    <w:name w:val="xl776"/>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pPr>
    <w:rPr>
      <w:b/>
      <w:bCs/>
      <w:sz w:val="24"/>
      <w:szCs w:val="24"/>
    </w:rPr>
  </w:style>
  <w:style w:type="paragraph" w:customStyle="1" w:styleId="xl777">
    <w:name w:val="xl77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778">
    <w:name w:val="xl778"/>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79">
    <w:name w:val="xl779"/>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80">
    <w:name w:val="xl780"/>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b/>
      <w:bCs/>
      <w:color w:val="FF0000"/>
      <w:sz w:val="24"/>
      <w:szCs w:val="24"/>
    </w:rPr>
  </w:style>
  <w:style w:type="paragraph" w:customStyle="1" w:styleId="xl34">
    <w:name w:val="xl3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1fe">
    <w:name w:val="Основной текст1"/>
    <w:basedOn w:val="a7"/>
    <w:uiPriority w:val="99"/>
    <w:qFormat/>
    <w:rsid w:val="005E2BE1"/>
    <w:pPr>
      <w:spacing w:before="60" w:after="60"/>
      <w:jc w:val="both"/>
    </w:pPr>
    <w:rPr>
      <w:rFonts w:ascii="Arial" w:hAnsi="Arial"/>
      <w:b/>
      <w:i/>
      <w:sz w:val="24"/>
      <w:lang w:val="en-US"/>
    </w:rPr>
  </w:style>
  <w:style w:type="paragraph" w:customStyle="1" w:styleId="a10">
    <w:name w:val="a1"/>
    <w:basedOn w:val="a7"/>
    <w:uiPriority w:val="99"/>
    <w:qFormat/>
    <w:rsid w:val="005E2BE1"/>
    <w:pPr>
      <w:spacing w:before="100" w:beforeAutospacing="1" w:after="100" w:afterAutospacing="1"/>
    </w:pPr>
    <w:rPr>
      <w:sz w:val="24"/>
      <w:szCs w:val="24"/>
    </w:rPr>
  </w:style>
  <w:style w:type="paragraph" w:customStyle="1" w:styleId="a00">
    <w:name w:val="a0"/>
    <w:basedOn w:val="a7"/>
    <w:uiPriority w:val="99"/>
    <w:qFormat/>
    <w:rsid w:val="005E2BE1"/>
    <w:pPr>
      <w:spacing w:before="100" w:beforeAutospacing="1" w:after="100" w:afterAutospacing="1"/>
    </w:pPr>
    <w:rPr>
      <w:sz w:val="24"/>
      <w:szCs w:val="24"/>
    </w:rPr>
  </w:style>
  <w:style w:type="paragraph" w:customStyle="1" w:styleId="afffffff2">
    <w:name w:val="a"/>
    <w:basedOn w:val="a7"/>
    <w:uiPriority w:val="99"/>
    <w:qFormat/>
    <w:rsid w:val="005E2BE1"/>
    <w:pPr>
      <w:spacing w:before="100" w:beforeAutospacing="1" w:after="100" w:afterAutospacing="1"/>
    </w:pPr>
    <w:rPr>
      <w:sz w:val="24"/>
      <w:szCs w:val="24"/>
    </w:rPr>
  </w:style>
  <w:style w:type="paragraph" w:customStyle="1" w:styleId="xl22">
    <w:name w:val="xl22"/>
    <w:basedOn w:val="a7"/>
    <w:uiPriority w:val="99"/>
    <w:qFormat/>
    <w:rsid w:val="005E2BE1"/>
    <w:pPr>
      <w:spacing w:before="100" w:beforeAutospacing="1" w:after="100" w:afterAutospacing="1" w:line="360" w:lineRule="auto"/>
      <w:ind w:firstLine="709"/>
      <w:jc w:val="center"/>
    </w:pPr>
    <w:rPr>
      <w:rFonts w:ascii="Times New Roman CYR" w:hAnsi="Times New Roman CYR" w:cs="Times New Roman CYR"/>
      <w:sz w:val="24"/>
      <w:szCs w:val="24"/>
    </w:rPr>
  </w:style>
  <w:style w:type="paragraph" w:customStyle="1" w:styleId="afffffff3">
    <w:name w:val="Îáû÷íûé"/>
    <w:uiPriority w:val="99"/>
    <w:qFormat/>
    <w:rsid w:val="005E2BE1"/>
    <w:rPr>
      <w:lang w:val="en-US"/>
    </w:rPr>
  </w:style>
  <w:style w:type="paragraph" w:customStyle="1" w:styleId="afffffff4">
    <w:name w:val="Заглавие раздела"/>
    <w:basedOn w:val="20"/>
    <w:uiPriority w:val="99"/>
    <w:semiHidden/>
    <w:qFormat/>
    <w:rsid w:val="005E2BE1"/>
    <w:pPr>
      <w:keepLines/>
      <w:numPr>
        <w:ilvl w:val="0"/>
        <w:numId w:val="0"/>
      </w:numPr>
      <w:tabs>
        <w:tab w:val="num" w:pos="1440"/>
      </w:tabs>
      <w:spacing w:before="200" w:after="0" w:line="276" w:lineRule="auto"/>
      <w:ind w:left="1440" w:hanging="360"/>
      <w:jc w:val="left"/>
    </w:pPr>
    <w:rPr>
      <w:rFonts w:asciiTheme="majorHAnsi" w:eastAsiaTheme="majorEastAsia" w:hAnsiTheme="majorHAnsi" w:cstheme="majorBidi"/>
      <w:bCs/>
      <w:color w:val="4F81BD" w:themeColor="accent1"/>
      <w:sz w:val="26"/>
      <w:szCs w:val="26"/>
      <w:lang w:eastAsia="en-US"/>
    </w:rPr>
  </w:style>
  <w:style w:type="character" w:customStyle="1" w:styleId="1ff">
    <w:name w:val="Заголовок_1 Знак Знак"/>
    <w:link w:val="1ff0"/>
    <w:semiHidden/>
    <w:locked/>
    <w:rsid w:val="005E2BE1"/>
    <w:rPr>
      <w:b/>
      <w:caps/>
      <w:sz w:val="24"/>
      <w:szCs w:val="24"/>
    </w:rPr>
  </w:style>
  <w:style w:type="paragraph" w:customStyle="1" w:styleId="1ff0">
    <w:name w:val="Заголовок_1 Знак"/>
    <w:basedOn w:val="a7"/>
    <w:link w:val="1ff"/>
    <w:semiHidden/>
    <w:qFormat/>
    <w:rsid w:val="005E2BE1"/>
    <w:pPr>
      <w:spacing w:line="360" w:lineRule="auto"/>
      <w:ind w:firstLine="709"/>
      <w:jc w:val="center"/>
    </w:pPr>
    <w:rPr>
      <w:b/>
      <w:caps/>
      <w:sz w:val="24"/>
      <w:szCs w:val="24"/>
    </w:rPr>
  </w:style>
  <w:style w:type="paragraph" w:customStyle="1" w:styleId="afffffff5">
    <w:name w:val="Неразрывный основной текст"/>
    <w:basedOn w:val="af3"/>
    <w:uiPriority w:val="99"/>
    <w:semiHidden/>
    <w:qFormat/>
    <w:rsid w:val="005E2BE1"/>
    <w:pPr>
      <w:keepNext/>
      <w:framePr w:hSpace="0" w:wrap="auto" w:vAnchor="margin" w:hAnchor="text" w:xAlign="left" w:yAlign="inline"/>
      <w:spacing w:after="240" w:line="240" w:lineRule="atLeast"/>
      <w:ind w:left="1080" w:firstLine="709"/>
      <w:jc w:val="both"/>
    </w:pPr>
    <w:rPr>
      <w:rFonts w:ascii="Arial" w:hAnsi="Arial" w:cs="Arial"/>
      <w:spacing w:val="-5"/>
      <w:sz w:val="20"/>
      <w:lang w:eastAsia="en-US"/>
    </w:rPr>
  </w:style>
  <w:style w:type="paragraph" w:customStyle="1" w:styleId="afffffff6">
    <w:name w:val="Рисунок"/>
    <w:basedOn w:val="a7"/>
    <w:next w:val="a8"/>
    <w:qFormat/>
    <w:rsid w:val="005E2BE1"/>
    <w:pPr>
      <w:keepNext/>
      <w:spacing w:line="360" w:lineRule="auto"/>
      <w:ind w:left="1080" w:firstLine="709"/>
      <w:jc w:val="both"/>
    </w:pPr>
    <w:rPr>
      <w:rFonts w:ascii="Arial" w:hAnsi="Arial" w:cs="Arial"/>
      <w:spacing w:val="-5"/>
      <w:lang w:eastAsia="en-US"/>
    </w:rPr>
  </w:style>
  <w:style w:type="paragraph" w:customStyle="1" w:styleId="afffffff7">
    <w:name w:val="Название части"/>
    <w:basedOn w:val="a7"/>
    <w:uiPriority w:val="99"/>
    <w:semiHidden/>
    <w:qFormat/>
    <w:rsid w:val="005E2BE1"/>
    <w:pPr>
      <w:shd w:val="solid" w:color="auto" w:fill="auto"/>
      <w:spacing w:line="360" w:lineRule="exact"/>
      <w:ind w:firstLine="709"/>
      <w:jc w:val="center"/>
    </w:pPr>
    <w:rPr>
      <w:rFonts w:ascii="Arial" w:hAnsi="Arial" w:cs="Arial"/>
      <w:color w:val="FFFFFF"/>
      <w:spacing w:val="-16"/>
      <w:sz w:val="26"/>
      <w:szCs w:val="26"/>
      <w:lang w:eastAsia="en-US"/>
    </w:rPr>
  </w:style>
  <w:style w:type="character" w:customStyle="1" w:styleId="1ff1">
    <w:name w:val="Подзаголовок Знак1"/>
    <w:basedOn w:val="a9"/>
    <w:rsid w:val="005E2BE1"/>
    <w:rPr>
      <w:rFonts w:asciiTheme="minorHAnsi" w:eastAsiaTheme="minorEastAsia" w:hAnsiTheme="minorHAnsi" w:cstheme="minorBidi"/>
      <w:color w:val="5A5A5A" w:themeColor="text1" w:themeTint="A5"/>
      <w:spacing w:val="15"/>
      <w:sz w:val="22"/>
      <w:szCs w:val="22"/>
    </w:rPr>
  </w:style>
  <w:style w:type="paragraph" w:customStyle="1" w:styleId="afffffff8">
    <w:name w:val="Подзаголовок главы"/>
    <w:basedOn w:val="afff8"/>
    <w:uiPriority w:val="99"/>
    <w:semiHidden/>
    <w:qFormat/>
    <w:rsid w:val="005E2BE1"/>
    <w:pPr>
      <w:keepNext/>
      <w:keepLines/>
      <w:spacing w:before="60" w:after="120" w:line="340" w:lineRule="atLeast"/>
      <w:ind w:firstLine="709"/>
      <w:jc w:val="left"/>
    </w:pPr>
    <w:rPr>
      <w:rFonts w:ascii="Arial" w:hAnsi="Arial" w:cs="Arial"/>
      <w:spacing w:val="-16"/>
      <w:kern w:val="28"/>
      <w:sz w:val="32"/>
      <w:szCs w:val="32"/>
      <w:lang w:eastAsia="en-US"/>
    </w:rPr>
  </w:style>
  <w:style w:type="paragraph" w:customStyle="1" w:styleId="afffffff9">
    <w:name w:val="Название предприятия"/>
    <w:basedOn w:val="a7"/>
    <w:uiPriority w:val="99"/>
    <w:semiHidden/>
    <w:qFormat/>
    <w:rsid w:val="005E2BE1"/>
    <w:pPr>
      <w:keepNext/>
      <w:keepLines/>
      <w:spacing w:line="220" w:lineRule="atLeast"/>
      <w:ind w:firstLine="709"/>
      <w:jc w:val="both"/>
    </w:pPr>
    <w:rPr>
      <w:rFonts w:ascii="Arial Black" w:hAnsi="Arial Black" w:cs="Arial Black"/>
      <w:spacing w:val="-25"/>
      <w:kern w:val="28"/>
      <w:sz w:val="32"/>
      <w:szCs w:val="32"/>
      <w:lang w:eastAsia="en-US"/>
    </w:rPr>
  </w:style>
  <w:style w:type="character" w:customStyle="1" w:styleId="1ff2">
    <w:name w:val="Маркированный_1 Знак"/>
    <w:link w:val="13"/>
    <w:uiPriority w:val="99"/>
    <w:locked/>
    <w:rsid w:val="005E2BE1"/>
    <w:rPr>
      <w:sz w:val="24"/>
      <w:szCs w:val="24"/>
    </w:rPr>
  </w:style>
  <w:style w:type="paragraph" w:customStyle="1" w:styleId="13">
    <w:name w:val="Маркированный_1"/>
    <w:basedOn w:val="a7"/>
    <w:link w:val="1ff2"/>
    <w:uiPriority w:val="99"/>
    <w:qFormat/>
    <w:rsid w:val="005E2BE1"/>
    <w:pPr>
      <w:numPr>
        <w:ilvl w:val="1"/>
        <w:numId w:val="37"/>
      </w:numPr>
      <w:tabs>
        <w:tab w:val="left" w:pos="900"/>
      </w:tabs>
      <w:spacing w:line="360" w:lineRule="auto"/>
      <w:ind w:left="0" w:firstLine="720"/>
      <w:jc w:val="both"/>
    </w:pPr>
    <w:rPr>
      <w:sz w:val="24"/>
      <w:szCs w:val="24"/>
    </w:rPr>
  </w:style>
  <w:style w:type="paragraph" w:customStyle="1" w:styleId="afffffffa">
    <w:name w:val="Текст таблицы"/>
    <w:basedOn w:val="a7"/>
    <w:uiPriority w:val="99"/>
    <w:qFormat/>
    <w:rsid w:val="005E2BE1"/>
    <w:pPr>
      <w:spacing w:before="60" w:line="360" w:lineRule="auto"/>
      <w:ind w:firstLine="709"/>
      <w:jc w:val="both"/>
    </w:pPr>
    <w:rPr>
      <w:rFonts w:ascii="Arial" w:hAnsi="Arial" w:cs="Arial"/>
      <w:spacing w:val="-5"/>
      <w:sz w:val="16"/>
      <w:szCs w:val="16"/>
      <w:lang w:eastAsia="en-US"/>
    </w:rPr>
  </w:style>
  <w:style w:type="character" w:customStyle="1" w:styleId="afffffffb">
    <w:name w:val="Подчеркнутый Знак"/>
    <w:link w:val="afffffffc"/>
    <w:semiHidden/>
    <w:locked/>
    <w:rsid w:val="005E2BE1"/>
    <w:rPr>
      <w:sz w:val="24"/>
      <w:szCs w:val="24"/>
      <w:u w:val="single"/>
    </w:rPr>
  </w:style>
  <w:style w:type="paragraph" w:customStyle="1" w:styleId="afffffffc">
    <w:name w:val="Подчеркнутый"/>
    <w:basedOn w:val="a7"/>
    <w:link w:val="afffffffb"/>
    <w:semiHidden/>
    <w:qFormat/>
    <w:rsid w:val="005E2BE1"/>
    <w:pPr>
      <w:spacing w:line="360" w:lineRule="auto"/>
      <w:ind w:firstLine="709"/>
      <w:jc w:val="both"/>
    </w:pPr>
    <w:rPr>
      <w:sz w:val="24"/>
      <w:szCs w:val="24"/>
      <w:u w:val="single"/>
    </w:rPr>
  </w:style>
  <w:style w:type="paragraph" w:customStyle="1" w:styleId="afffffffd">
    <w:name w:val="Название документа"/>
    <w:basedOn w:val="a7"/>
    <w:uiPriority w:val="99"/>
    <w:semiHidden/>
    <w:qFormat/>
    <w:rsid w:val="005E2BE1"/>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character" w:customStyle="1" w:styleId="1ff3">
    <w:name w:val="Нижний колонтитул Знак1"/>
    <w:basedOn w:val="a9"/>
    <w:uiPriority w:val="99"/>
    <w:rsid w:val="005E2BE1"/>
  </w:style>
  <w:style w:type="paragraph" w:customStyle="1" w:styleId="afffffffe">
    <w:name w:val="Нижний колонтитул (четный)"/>
    <w:basedOn w:val="ae"/>
    <w:uiPriority w:val="99"/>
    <w:semiHidden/>
    <w:qFormat/>
    <w:rsid w:val="005E2BE1"/>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f">
    <w:name w:val="Нижний колонтитул (первый)"/>
    <w:basedOn w:val="ae"/>
    <w:uiPriority w:val="99"/>
    <w:semiHidden/>
    <w:qFormat/>
    <w:rsid w:val="005E2BE1"/>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f0">
    <w:name w:val="Нижний колонтитул (нечетный)"/>
    <w:basedOn w:val="ae"/>
    <w:uiPriority w:val="99"/>
    <w:semiHidden/>
    <w:qFormat/>
    <w:rsid w:val="005E2BE1"/>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f1">
    <w:name w:val="Подзаголовок части"/>
    <w:basedOn w:val="a7"/>
    <w:next w:val="af3"/>
    <w:uiPriority w:val="99"/>
    <w:semiHidden/>
    <w:qFormat/>
    <w:rsid w:val="005E2BE1"/>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f2">
    <w:name w:val="Обратный адрес"/>
    <w:basedOn w:val="a7"/>
    <w:uiPriority w:val="99"/>
    <w:semiHidden/>
    <w:qFormat/>
    <w:rsid w:val="005E2BE1"/>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fffff3">
    <w:name w:val="Название раздела"/>
    <w:basedOn w:val="a7"/>
    <w:next w:val="af3"/>
    <w:uiPriority w:val="99"/>
    <w:semiHidden/>
    <w:qFormat/>
    <w:rsid w:val="005E2BE1"/>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fffff4">
    <w:name w:val="Подзаголовок титульного листа"/>
    <w:basedOn w:val="a7"/>
    <w:next w:val="af3"/>
    <w:uiPriority w:val="99"/>
    <w:semiHidden/>
    <w:qFormat/>
    <w:rsid w:val="005E2BE1"/>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fffff5">
    <w:name w:val="Обычный в таблице Знак Знак"/>
    <w:link w:val="affffffff6"/>
    <w:semiHidden/>
    <w:locked/>
    <w:rsid w:val="005E2BE1"/>
    <w:rPr>
      <w:sz w:val="28"/>
      <w:szCs w:val="28"/>
    </w:rPr>
  </w:style>
  <w:style w:type="paragraph" w:customStyle="1" w:styleId="affffffff6">
    <w:name w:val="Обычный в таблице Знак"/>
    <w:basedOn w:val="a7"/>
    <w:link w:val="affffffff5"/>
    <w:semiHidden/>
    <w:qFormat/>
    <w:rsid w:val="005E2BE1"/>
    <w:pPr>
      <w:spacing w:line="360" w:lineRule="auto"/>
      <w:ind w:firstLine="709"/>
      <w:jc w:val="both"/>
    </w:pPr>
    <w:rPr>
      <w:sz w:val="28"/>
      <w:szCs w:val="28"/>
    </w:rPr>
  </w:style>
  <w:style w:type="paragraph" w:customStyle="1" w:styleId="ConsTitle">
    <w:name w:val="ConsTitle"/>
    <w:uiPriority w:val="99"/>
    <w:qFormat/>
    <w:rsid w:val="005E2BE1"/>
    <w:pPr>
      <w:widowControl w:val="0"/>
      <w:autoSpaceDE w:val="0"/>
      <w:autoSpaceDN w:val="0"/>
      <w:adjustRightInd w:val="0"/>
      <w:ind w:right="19772"/>
    </w:pPr>
    <w:rPr>
      <w:rFonts w:ascii="Arial" w:hAnsi="Arial" w:cs="Arial"/>
      <w:b/>
      <w:bCs/>
      <w:sz w:val="16"/>
      <w:szCs w:val="16"/>
    </w:rPr>
  </w:style>
  <w:style w:type="character" w:customStyle="1" w:styleId="2f9">
    <w:name w:val="Стиль2 Знак"/>
    <w:link w:val="2fa"/>
    <w:locked/>
    <w:rsid w:val="005E2BE1"/>
    <w:rPr>
      <w:b/>
      <w:caps/>
      <w:sz w:val="24"/>
      <w:szCs w:val="24"/>
    </w:rPr>
  </w:style>
  <w:style w:type="paragraph" w:customStyle="1" w:styleId="2fa">
    <w:name w:val="Стиль2"/>
    <w:basedOn w:val="a7"/>
    <w:next w:val="1b"/>
    <w:link w:val="2f9"/>
    <w:qFormat/>
    <w:rsid w:val="005E2BE1"/>
    <w:pPr>
      <w:spacing w:line="360" w:lineRule="auto"/>
      <w:ind w:right="-8" w:firstLine="720"/>
      <w:jc w:val="center"/>
    </w:pPr>
    <w:rPr>
      <w:b/>
      <w:caps/>
      <w:sz w:val="24"/>
      <w:szCs w:val="24"/>
    </w:rPr>
  </w:style>
  <w:style w:type="paragraph" w:customStyle="1" w:styleId="1ff4">
    <w:name w:val="Заголовок1"/>
    <w:basedOn w:val="a7"/>
    <w:uiPriority w:val="99"/>
    <w:qFormat/>
    <w:rsid w:val="005E2BE1"/>
    <w:pPr>
      <w:tabs>
        <w:tab w:val="left" w:pos="8460"/>
      </w:tabs>
      <w:spacing w:line="360" w:lineRule="auto"/>
      <w:ind w:firstLine="540"/>
      <w:jc w:val="center"/>
    </w:pPr>
    <w:rPr>
      <w:caps/>
      <w:sz w:val="24"/>
      <w:szCs w:val="24"/>
    </w:rPr>
  </w:style>
  <w:style w:type="paragraph" w:customStyle="1" w:styleId="affffffff7">
    <w:name w:val="База заголовка"/>
    <w:basedOn w:val="a7"/>
    <w:next w:val="af3"/>
    <w:uiPriority w:val="99"/>
    <w:semiHidden/>
    <w:qFormat/>
    <w:rsid w:val="005E2BE1"/>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ffff8">
    <w:name w:val="Цитаты"/>
    <w:basedOn w:val="a7"/>
    <w:uiPriority w:val="99"/>
    <w:semiHidden/>
    <w:qFormat/>
    <w:rsid w:val="005E2BE1"/>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lang w:eastAsia="en-US"/>
    </w:rPr>
  </w:style>
  <w:style w:type="paragraph" w:customStyle="1" w:styleId="affffffff9">
    <w:name w:val="Заголовок части"/>
    <w:basedOn w:val="a7"/>
    <w:uiPriority w:val="99"/>
    <w:semiHidden/>
    <w:qFormat/>
    <w:rsid w:val="005E2BE1"/>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a">
    <w:name w:val="Заголовок главы"/>
    <w:basedOn w:val="a7"/>
    <w:link w:val="affffffffb"/>
    <w:uiPriority w:val="99"/>
    <w:semiHidden/>
    <w:qFormat/>
    <w:rsid w:val="005E2BE1"/>
    <w:pPr>
      <w:spacing w:line="360" w:lineRule="auto"/>
      <w:ind w:firstLine="709"/>
      <w:jc w:val="center"/>
    </w:pPr>
    <w:rPr>
      <w:caps/>
      <w:sz w:val="24"/>
      <w:szCs w:val="24"/>
    </w:rPr>
  </w:style>
  <w:style w:type="paragraph" w:customStyle="1" w:styleId="affffffffc">
    <w:name w:val="База сноски"/>
    <w:basedOn w:val="a7"/>
    <w:uiPriority w:val="99"/>
    <w:semiHidden/>
    <w:qFormat/>
    <w:rsid w:val="005E2BE1"/>
    <w:pPr>
      <w:keepLines/>
      <w:spacing w:line="200" w:lineRule="atLeast"/>
      <w:ind w:left="1080" w:firstLine="709"/>
      <w:jc w:val="both"/>
    </w:pPr>
    <w:rPr>
      <w:rFonts w:ascii="Arial" w:hAnsi="Arial" w:cs="Arial"/>
      <w:spacing w:val="-5"/>
      <w:sz w:val="16"/>
      <w:szCs w:val="16"/>
      <w:lang w:eastAsia="en-US"/>
    </w:rPr>
  </w:style>
  <w:style w:type="paragraph" w:customStyle="1" w:styleId="affffffffd">
    <w:name w:val="Заголовок титульного листа"/>
    <w:basedOn w:val="affffffff7"/>
    <w:next w:val="a7"/>
    <w:uiPriority w:val="99"/>
    <w:semiHidden/>
    <w:qFormat/>
    <w:rsid w:val="005E2BE1"/>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e">
    <w:name w:val="База верхнего колонтитула"/>
    <w:basedOn w:val="a7"/>
    <w:uiPriority w:val="99"/>
    <w:semiHidden/>
    <w:qFormat/>
    <w:rsid w:val="005E2BE1"/>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ffff">
    <w:name w:val="Верхний колонтитул (четный)"/>
    <w:basedOn w:val="ac"/>
    <w:uiPriority w:val="99"/>
    <w:semiHidden/>
    <w:qFormat/>
    <w:rsid w:val="005E2BE1"/>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f0">
    <w:name w:val="Верхний колонтитул (первый)"/>
    <w:basedOn w:val="ac"/>
    <w:uiPriority w:val="99"/>
    <w:semiHidden/>
    <w:qFormat/>
    <w:rsid w:val="005E2BE1"/>
    <w:pPr>
      <w:keepLines/>
      <w:pBdr>
        <w:top w:val="single" w:sz="6" w:space="2" w:color="auto"/>
      </w:pBdr>
      <w:tabs>
        <w:tab w:val="clear" w:pos="4153"/>
        <w:tab w:val="clear" w:pos="8306"/>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fff1">
    <w:name w:val="Верхний колонтитул (нечетный)"/>
    <w:basedOn w:val="ac"/>
    <w:uiPriority w:val="99"/>
    <w:semiHidden/>
    <w:qFormat/>
    <w:rsid w:val="005E2BE1"/>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f2">
    <w:name w:val="База указателя"/>
    <w:basedOn w:val="a7"/>
    <w:uiPriority w:val="99"/>
    <w:semiHidden/>
    <w:qFormat/>
    <w:rsid w:val="005E2BE1"/>
    <w:pPr>
      <w:spacing w:line="240" w:lineRule="atLeast"/>
      <w:ind w:left="360" w:hanging="360"/>
      <w:jc w:val="both"/>
    </w:pPr>
    <w:rPr>
      <w:rFonts w:ascii="Arial" w:hAnsi="Arial" w:cs="Arial"/>
      <w:spacing w:val="-5"/>
      <w:sz w:val="18"/>
      <w:szCs w:val="18"/>
      <w:lang w:eastAsia="en-US"/>
    </w:rPr>
  </w:style>
  <w:style w:type="paragraph" w:customStyle="1" w:styleId="afffffffff3">
    <w:name w:val="Заголовок таблицы"/>
    <w:basedOn w:val="a7"/>
    <w:uiPriority w:val="99"/>
    <w:qFormat/>
    <w:rsid w:val="005E2BE1"/>
    <w:pPr>
      <w:spacing w:before="60" w:line="360" w:lineRule="auto"/>
      <w:ind w:firstLine="709"/>
      <w:jc w:val="center"/>
    </w:pPr>
    <w:rPr>
      <w:rFonts w:ascii="Arial Black" w:hAnsi="Arial Black" w:cs="Arial Black"/>
      <w:spacing w:val="-5"/>
      <w:sz w:val="16"/>
      <w:szCs w:val="16"/>
      <w:lang w:eastAsia="en-US"/>
    </w:rPr>
  </w:style>
  <w:style w:type="paragraph" w:customStyle="1" w:styleId="afffffffff4">
    <w:name w:val="База оглавления"/>
    <w:basedOn w:val="a7"/>
    <w:uiPriority w:val="99"/>
    <w:semiHidden/>
    <w:qFormat/>
    <w:rsid w:val="005E2BE1"/>
    <w:pPr>
      <w:tabs>
        <w:tab w:val="right" w:leader="dot" w:pos="6480"/>
      </w:tabs>
      <w:spacing w:after="240" w:line="240" w:lineRule="atLeast"/>
      <w:ind w:firstLine="709"/>
      <w:jc w:val="both"/>
    </w:pPr>
    <w:rPr>
      <w:rFonts w:ascii="Arial" w:hAnsi="Arial" w:cs="Arial"/>
      <w:spacing w:val="-5"/>
      <w:lang w:eastAsia="en-US"/>
    </w:rPr>
  </w:style>
  <w:style w:type="paragraph" w:customStyle="1" w:styleId="1ff5">
    <w:name w:val="Название объекта1"/>
    <w:basedOn w:val="a7"/>
    <w:uiPriority w:val="99"/>
    <w:qFormat/>
    <w:rsid w:val="005E2BE1"/>
    <w:pPr>
      <w:spacing w:line="360" w:lineRule="auto"/>
      <w:ind w:left="1080" w:firstLine="709"/>
      <w:jc w:val="both"/>
    </w:pPr>
    <w:rPr>
      <w:rFonts w:ascii="Arial" w:hAnsi="Arial" w:cs="Arial"/>
      <w:spacing w:val="-5"/>
    </w:rPr>
  </w:style>
  <w:style w:type="paragraph" w:customStyle="1" w:styleId="1ff6">
    <w:name w:val="Цитата1"/>
    <w:basedOn w:val="a7"/>
    <w:uiPriority w:val="99"/>
    <w:qFormat/>
    <w:rsid w:val="005E2BE1"/>
    <w:pPr>
      <w:spacing w:line="360" w:lineRule="auto"/>
      <w:ind w:left="526" w:right="43" w:firstLine="709"/>
      <w:jc w:val="both"/>
    </w:pPr>
    <w:rPr>
      <w:sz w:val="28"/>
    </w:rPr>
  </w:style>
  <w:style w:type="paragraph" w:customStyle="1" w:styleId="1ff7">
    <w:name w:val="Маркированный список1"/>
    <w:basedOn w:val="a7"/>
    <w:uiPriority w:val="99"/>
    <w:qFormat/>
    <w:rsid w:val="005E2BE1"/>
    <w:pPr>
      <w:spacing w:before="100" w:beforeAutospacing="1" w:after="100" w:afterAutospacing="1" w:line="360" w:lineRule="auto"/>
      <w:ind w:firstLine="709"/>
      <w:jc w:val="both"/>
    </w:pPr>
    <w:rPr>
      <w:sz w:val="28"/>
      <w:szCs w:val="24"/>
    </w:rPr>
  </w:style>
  <w:style w:type="paragraph" w:customStyle="1" w:styleId="1ff8">
    <w:name w:val="Нумерованный список1"/>
    <w:basedOn w:val="a7"/>
    <w:uiPriority w:val="99"/>
    <w:semiHidden/>
    <w:qFormat/>
    <w:rsid w:val="005E2BE1"/>
    <w:pPr>
      <w:spacing w:before="100" w:beforeAutospacing="1" w:after="100" w:afterAutospacing="1" w:line="360" w:lineRule="auto"/>
      <w:ind w:firstLine="709"/>
      <w:jc w:val="both"/>
    </w:pPr>
    <w:rPr>
      <w:sz w:val="28"/>
      <w:szCs w:val="24"/>
    </w:rPr>
  </w:style>
  <w:style w:type="character" w:customStyle="1" w:styleId="afffffffff5">
    <w:name w:val="Статья Знак"/>
    <w:link w:val="afffffffff6"/>
    <w:semiHidden/>
    <w:locked/>
    <w:rsid w:val="005E2BE1"/>
    <w:rPr>
      <w:sz w:val="24"/>
      <w:szCs w:val="24"/>
    </w:rPr>
  </w:style>
  <w:style w:type="paragraph" w:customStyle="1" w:styleId="afffffffff6">
    <w:name w:val="Статья"/>
    <w:basedOn w:val="a7"/>
    <w:link w:val="afffffffff5"/>
    <w:semiHidden/>
    <w:qFormat/>
    <w:rsid w:val="005E2BE1"/>
    <w:pPr>
      <w:jc w:val="both"/>
    </w:pPr>
    <w:rPr>
      <w:sz w:val="24"/>
      <w:szCs w:val="24"/>
    </w:rPr>
  </w:style>
  <w:style w:type="paragraph" w:customStyle="1" w:styleId="1ff9">
    <w:name w:val="текст 1"/>
    <w:basedOn w:val="a7"/>
    <w:next w:val="a7"/>
    <w:uiPriority w:val="99"/>
    <w:semiHidden/>
    <w:qFormat/>
    <w:rsid w:val="005E2BE1"/>
    <w:pPr>
      <w:ind w:firstLine="540"/>
      <w:jc w:val="both"/>
    </w:pPr>
    <w:rPr>
      <w:szCs w:val="24"/>
    </w:rPr>
  </w:style>
  <w:style w:type="paragraph" w:customStyle="1" w:styleId="afffffffff7">
    <w:name w:val="Заголовок таблици"/>
    <w:basedOn w:val="1ff9"/>
    <w:uiPriority w:val="99"/>
    <w:qFormat/>
    <w:rsid w:val="005E2BE1"/>
    <w:rPr>
      <w:sz w:val="22"/>
    </w:rPr>
  </w:style>
  <w:style w:type="paragraph" w:customStyle="1" w:styleId="afffffffff8">
    <w:name w:val="Номер таблици"/>
    <w:basedOn w:val="a7"/>
    <w:next w:val="a7"/>
    <w:uiPriority w:val="99"/>
    <w:semiHidden/>
    <w:qFormat/>
    <w:rsid w:val="005E2BE1"/>
    <w:pPr>
      <w:jc w:val="right"/>
    </w:pPr>
    <w:rPr>
      <w:b/>
      <w:szCs w:val="24"/>
    </w:rPr>
  </w:style>
  <w:style w:type="paragraph" w:customStyle="1" w:styleId="afffffffff9">
    <w:name w:val="Приложение"/>
    <w:basedOn w:val="a7"/>
    <w:next w:val="a7"/>
    <w:uiPriority w:val="99"/>
    <w:semiHidden/>
    <w:qFormat/>
    <w:rsid w:val="005E2BE1"/>
    <w:pPr>
      <w:jc w:val="right"/>
    </w:pPr>
    <w:rPr>
      <w:szCs w:val="24"/>
    </w:rPr>
  </w:style>
  <w:style w:type="paragraph" w:customStyle="1" w:styleId="afffffffffa">
    <w:name w:val="Обычный по таблице"/>
    <w:basedOn w:val="a7"/>
    <w:uiPriority w:val="99"/>
    <w:semiHidden/>
    <w:qFormat/>
    <w:rsid w:val="005E2BE1"/>
    <w:rPr>
      <w:sz w:val="24"/>
      <w:szCs w:val="24"/>
    </w:rPr>
  </w:style>
  <w:style w:type="paragraph" w:customStyle="1" w:styleId="xl24">
    <w:name w:val="xl2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5">
    <w:name w:val="xl2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27">
    <w:name w:val="xl2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1">
    <w:name w:val="xl31"/>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5">
    <w:name w:val="xl35"/>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8">
    <w:name w:val="xl38"/>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9">
    <w:name w:val="xl39"/>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0">
    <w:name w:val="xl40"/>
    <w:basedOn w:val="a7"/>
    <w:uiPriority w:val="99"/>
    <w:semiHidden/>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1">
    <w:name w:val="xl41"/>
    <w:basedOn w:val="a7"/>
    <w:uiPriority w:val="99"/>
    <w:semiHidden/>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2">
    <w:name w:val="xl42"/>
    <w:basedOn w:val="a7"/>
    <w:uiPriority w:val="99"/>
    <w:semiHidden/>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3">
    <w:name w:val="xl43"/>
    <w:basedOn w:val="a7"/>
    <w:uiPriority w:val="99"/>
    <w:semiHidden/>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4">
    <w:name w:val="xl44"/>
    <w:basedOn w:val="a7"/>
    <w:uiPriority w:val="99"/>
    <w:semiHidden/>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5">
    <w:name w:val="xl45"/>
    <w:basedOn w:val="a7"/>
    <w:uiPriority w:val="99"/>
    <w:semiHidden/>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6">
    <w:name w:val="xl46"/>
    <w:basedOn w:val="a7"/>
    <w:uiPriority w:val="99"/>
    <w:semiHidden/>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7">
    <w:name w:val="xl47"/>
    <w:basedOn w:val="a7"/>
    <w:uiPriority w:val="99"/>
    <w:semiHidden/>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
    <w:name w:val="xl48"/>
    <w:basedOn w:val="a7"/>
    <w:uiPriority w:val="99"/>
    <w:semiHidden/>
    <w:qFormat/>
    <w:rsid w:val="005E2BE1"/>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49">
    <w:name w:val="xl49"/>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50">
    <w:name w:val="xl50"/>
    <w:basedOn w:val="a7"/>
    <w:uiPriority w:val="99"/>
    <w:semiHidden/>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51">
    <w:name w:val="xl51"/>
    <w:basedOn w:val="a7"/>
    <w:uiPriority w:val="99"/>
    <w:semiHidden/>
    <w:qFormat/>
    <w:rsid w:val="005E2BE1"/>
    <w:pPr>
      <w:pBdr>
        <w:left w:val="single" w:sz="4" w:space="0" w:color="auto"/>
        <w:right w:val="single" w:sz="4" w:space="0" w:color="auto"/>
      </w:pBdr>
      <w:spacing w:before="100" w:beforeAutospacing="1" w:after="100" w:afterAutospacing="1"/>
      <w:jc w:val="center"/>
    </w:pPr>
    <w:rPr>
      <w:sz w:val="24"/>
      <w:szCs w:val="24"/>
    </w:rPr>
  </w:style>
  <w:style w:type="paragraph" w:customStyle="1" w:styleId="xl52">
    <w:name w:val="xl52"/>
    <w:basedOn w:val="a7"/>
    <w:uiPriority w:val="99"/>
    <w:semiHidden/>
    <w:qFormat/>
    <w:rsid w:val="005E2BE1"/>
    <w:pPr>
      <w:pBdr>
        <w:left w:val="single" w:sz="4" w:space="0" w:color="auto"/>
        <w:right w:val="single" w:sz="4" w:space="0" w:color="auto"/>
      </w:pBdr>
      <w:spacing w:before="100" w:beforeAutospacing="1" w:after="100" w:afterAutospacing="1"/>
    </w:pPr>
    <w:rPr>
      <w:sz w:val="24"/>
      <w:szCs w:val="24"/>
    </w:rPr>
  </w:style>
  <w:style w:type="paragraph" w:customStyle="1" w:styleId="xl54">
    <w:name w:val="xl54"/>
    <w:basedOn w:val="a7"/>
    <w:uiPriority w:val="99"/>
    <w:semiHidden/>
    <w:qFormat/>
    <w:rsid w:val="005E2BE1"/>
    <w:pPr>
      <w:pBdr>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55">
    <w:name w:val="xl55"/>
    <w:basedOn w:val="a7"/>
    <w:uiPriority w:val="99"/>
    <w:semiHidden/>
    <w:qFormat/>
    <w:rsid w:val="005E2BE1"/>
    <w:pPr>
      <w:pBdr>
        <w:left w:val="single" w:sz="4" w:space="0" w:color="auto"/>
        <w:right w:val="single" w:sz="4" w:space="0" w:color="auto"/>
      </w:pBdr>
      <w:spacing w:before="100" w:beforeAutospacing="1" w:after="100" w:afterAutospacing="1"/>
    </w:pPr>
    <w:rPr>
      <w:b/>
      <w:bCs/>
      <w:sz w:val="24"/>
      <w:szCs w:val="24"/>
    </w:rPr>
  </w:style>
  <w:style w:type="paragraph" w:customStyle="1" w:styleId="xl23">
    <w:name w:val="xl23"/>
    <w:basedOn w:val="a7"/>
    <w:uiPriority w:val="99"/>
    <w:semiHidden/>
    <w:qFormat/>
    <w:rsid w:val="005E2BE1"/>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S10">
    <w:name w:val="S_Заголовок 1"/>
    <w:basedOn w:val="1ff0"/>
    <w:autoRedefine/>
    <w:uiPriority w:val="99"/>
    <w:qFormat/>
    <w:rsid w:val="005E2BE1"/>
    <w:pPr>
      <w:ind w:firstLine="720"/>
    </w:pPr>
  </w:style>
  <w:style w:type="paragraph" w:customStyle="1" w:styleId="S20">
    <w:name w:val="S_Заголовок 2"/>
    <w:basedOn w:val="20"/>
    <w:autoRedefine/>
    <w:uiPriority w:val="99"/>
    <w:qFormat/>
    <w:rsid w:val="005E2BE1"/>
    <w:pPr>
      <w:keepNext w:val="0"/>
      <w:numPr>
        <w:ilvl w:val="0"/>
        <w:numId w:val="0"/>
      </w:numPr>
      <w:spacing w:before="240"/>
      <w:jc w:val="center"/>
    </w:pPr>
  </w:style>
  <w:style w:type="character" w:customStyle="1" w:styleId="S4">
    <w:name w:val="S_Заголовок 4 Знак"/>
    <w:link w:val="S40"/>
    <w:locked/>
    <w:rsid w:val="005E2BE1"/>
    <w:rPr>
      <w:i/>
      <w:sz w:val="28"/>
      <w:szCs w:val="24"/>
      <w:u w:val="single"/>
    </w:rPr>
  </w:style>
  <w:style w:type="paragraph" w:customStyle="1" w:styleId="S40">
    <w:name w:val="S_Заголовок 4"/>
    <w:basedOn w:val="4"/>
    <w:link w:val="S4"/>
    <w:autoRedefine/>
    <w:qFormat/>
    <w:rsid w:val="005E2BE1"/>
    <w:pPr>
      <w:spacing w:line="360" w:lineRule="auto"/>
      <w:ind w:left="1440" w:hanging="720"/>
      <w:jc w:val="center"/>
    </w:pPr>
    <w:rPr>
      <w:b w:val="0"/>
      <w:i/>
      <w:szCs w:val="24"/>
      <w:u w:val="single"/>
    </w:rPr>
  </w:style>
  <w:style w:type="character" w:customStyle="1" w:styleId="S5">
    <w:name w:val="S_Маркированный Знак"/>
    <w:link w:val="S"/>
    <w:uiPriority w:val="99"/>
    <w:locked/>
    <w:rsid w:val="005E2BE1"/>
    <w:rPr>
      <w:sz w:val="24"/>
      <w:szCs w:val="24"/>
    </w:rPr>
  </w:style>
  <w:style w:type="paragraph" w:customStyle="1" w:styleId="S">
    <w:name w:val="S_Маркированный"/>
    <w:basedOn w:val="aff5"/>
    <w:link w:val="S5"/>
    <w:autoRedefine/>
    <w:uiPriority w:val="99"/>
    <w:qFormat/>
    <w:rsid w:val="005E2BE1"/>
    <w:pPr>
      <w:numPr>
        <w:numId w:val="38"/>
      </w:numPr>
    </w:pPr>
  </w:style>
  <w:style w:type="character" w:customStyle="1" w:styleId="S6">
    <w:name w:val="S_Обычный в таблице Знак"/>
    <w:link w:val="S7"/>
    <w:locked/>
    <w:rsid w:val="005E2BE1"/>
    <w:rPr>
      <w:sz w:val="24"/>
      <w:szCs w:val="24"/>
    </w:rPr>
  </w:style>
  <w:style w:type="paragraph" w:customStyle="1" w:styleId="S7">
    <w:name w:val="S_Обычный в таблице"/>
    <w:basedOn w:val="a7"/>
    <w:link w:val="S6"/>
    <w:qFormat/>
    <w:rsid w:val="005E2BE1"/>
    <w:pPr>
      <w:spacing w:line="360" w:lineRule="auto"/>
      <w:jc w:val="center"/>
    </w:pPr>
    <w:rPr>
      <w:sz w:val="24"/>
      <w:szCs w:val="24"/>
    </w:rPr>
  </w:style>
  <w:style w:type="paragraph" w:customStyle="1" w:styleId="S8">
    <w:name w:val="S_Титульный"/>
    <w:basedOn w:val="affffffffd"/>
    <w:uiPriority w:val="99"/>
    <w:qFormat/>
    <w:rsid w:val="005E2BE1"/>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xl56">
    <w:name w:val="xl56"/>
    <w:basedOn w:val="a7"/>
    <w:uiPriority w:val="99"/>
    <w:semiHidden/>
    <w:qFormat/>
    <w:rsid w:val="005E2BE1"/>
    <w:pPr>
      <w:widowControl w:val="0"/>
      <w:pBdr>
        <w:top w:val="single" w:sz="4" w:space="0" w:color="auto"/>
        <w:bottom w:val="single" w:sz="4" w:space="0" w:color="auto"/>
      </w:pBdr>
      <w:adjustRightInd w:val="0"/>
      <w:spacing w:before="100" w:beforeAutospacing="1" w:after="100" w:afterAutospacing="1"/>
      <w:jc w:val="center"/>
    </w:pPr>
    <w:rPr>
      <w:sz w:val="22"/>
      <w:szCs w:val="22"/>
    </w:rPr>
  </w:style>
  <w:style w:type="paragraph" w:customStyle="1" w:styleId="xl57">
    <w:name w:val="xl57"/>
    <w:basedOn w:val="a7"/>
    <w:uiPriority w:val="99"/>
    <w:semiHidden/>
    <w:qFormat/>
    <w:rsid w:val="005E2BE1"/>
    <w:pPr>
      <w:widowControl w:val="0"/>
      <w:pBdr>
        <w:top w:val="single" w:sz="4" w:space="0" w:color="auto"/>
        <w:bottom w:val="single" w:sz="4" w:space="0" w:color="auto"/>
      </w:pBdr>
      <w:adjustRightInd w:val="0"/>
      <w:spacing w:before="100" w:beforeAutospacing="1" w:after="100" w:afterAutospacing="1"/>
      <w:jc w:val="center"/>
    </w:pPr>
    <w:rPr>
      <w:i/>
      <w:iCs/>
      <w:sz w:val="22"/>
      <w:szCs w:val="22"/>
    </w:rPr>
  </w:style>
  <w:style w:type="paragraph" w:customStyle="1" w:styleId="xl59">
    <w:name w:val="xl59"/>
    <w:basedOn w:val="a7"/>
    <w:uiPriority w:val="99"/>
    <w:semiHidden/>
    <w:qFormat/>
    <w:rsid w:val="005E2BE1"/>
    <w:pPr>
      <w:widowControl w:val="0"/>
      <w:pBdr>
        <w:top w:val="single" w:sz="4" w:space="0" w:color="auto"/>
        <w:right w:val="single" w:sz="4" w:space="0" w:color="auto"/>
      </w:pBdr>
      <w:adjustRightInd w:val="0"/>
      <w:spacing w:before="100" w:beforeAutospacing="1" w:after="100" w:afterAutospacing="1"/>
      <w:jc w:val="center"/>
    </w:pPr>
    <w:rPr>
      <w:sz w:val="22"/>
      <w:szCs w:val="22"/>
    </w:rPr>
  </w:style>
  <w:style w:type="paragraph" w:customStyle="1" w:styleId="xl60">
    <w:name w:val="xl60"/>
    <w:basedOn w:val="a7"/>
    <w:uiPriority w:val="99"/>
    <w:semiHidden/>
    <w:qFormat/>
    <w:rsid w:val="005E2BE1"/>
    <w:pPr>
      <w:widowControl w:val="0"/>
      <w:pBdr>
        <w:left w:val="single" w:sz="4" w:space="0" w:color="auto"/>
      </w:pBdr>
      <w:adjustRightInd w:val="0"/>
      <w:spacing w:before="100" w:beforeAutospacing="1" w:after="100" w:afterAutospacing="1"/>
      <w:jc w:val="center"/>
    </w:pPr>
    <w:rPr>
      <w:sz w:val="22"/>
      <w:szCs w:val="22"/>
    </w:rPr>
  </w:style>
  <w:style w:type="paragraph" w:customStyle="1" w:styleId="xl61">
    <w:name w:val="xl61"/>
    <w:basedOn w:val="a7"/>
    <w:uiPriority w:val="99"/>
    <w:semiHidden/>
    <w:qFormat/>
    <w:rsid w:val="005E2BE1"/>
    <w:pPr>
      <w:widowControl w:val="0"/>
      <w:pBdr>
        <w:right w:val="single" w:sz="4" w:space="0" w:color="auto"/>
      </w:pBdr>
      <w:adjustRightInd w:val="0"/>
      <w:spacing w:before="100" w:beforeAutospacing="1" w:after="100" w:afterAutospacing="1"/>
      <w:jc w:val="center"/>
    </w:pPr>
    <w:rPr>
      <w:sz w:val="22"/>
      <w:szCs w:val="22"/>
    </w:rPr>
  </w:style>
  <w:style w:type="paragraph" w:customStyle="1" w:styleId="xl62">
    <w:name w:val="xl62"/>
    <w:basedOn w:val="a7"/>
    <w:uiPriority w:val="99"/>
    <w:semiHidden/>
    <w:qFormat/>
    <w:rsid w:val="005E2BE1"/>
    <w:pPr>
      <w:widowControl w:val="0"/>
      <w:pBdr>
        <w:left w:val="single" w:sz="4" w:space="0" w:color="auto"/>
        <w:bottom w:val="single" w:sz="4" w:space="0" w:color="auto"/>
      </w:pBdr>
      <w:adjustRightInd w:val="0"/>
      <w:spacing w:before="100" w:beforeAutospacing="1" w:after="100" w:afterAutospacing="1"/>
      <w:jc w:val="center"/>
    </w:pPr>
    <w:rPr>
      <w:sz w:val="22"/>
      <w:szCs w:val="22"/>
    </w:rPr>
  </w:style>
  <w:style w:type="paragraph" w:customStyle="1" w:styleId="1ffa">
    <w:name w:val="Таблица 1 + Обычный"/>
    <w:basedOn w:val="a7"/>
    <w:autoRedefine/>
    <w:uiPriority w:val="99"/>
    <w:qFormat/>
    <w:rsid w:val="005E2BE1"/>
    <w:pPr>
      <w:shd w:val="clear" w:color="auto" w:fill="FFFFFF"/>
      <w:spacing w:line="360" w:lineRule="auto"/>
      <w:ind w:left="540" w:right="76"/>
      <w:jc w:val="center"/>
    </w:pPr>
    <w:rPr>
      <w:spacing w:val="2"/>
      <w:sz w:val="24"/>
      <w:szCs w:val="24"/>
    </w:rPr>
  </w:style>
  <w:style w:type="paragraph" w:customStyle="1" w:styleId="10">
    <w:name w:val="Рисунок 1 + Обычный"/>
    <w:basedOn w:val="a7"/>
    <w:autoRedefine/>
    <w:uiPriority w:val="99"/>
    <w:qFormat/>
    <w:rsid w:val="005E2BE1"/>
    <w:pPr>
      <w:numPr>
        <w:numId w:val="39"/>
      </w:numPr>
      <w:spacing w:line="360" w:lineRule="auto"/>
      <w:jc w:val="right"/>
    </w:pPr>
    <w:rPr>
      <w:sz w:val="24"/>
      <w:szCs w:val="24"/>
      <w:u w:val="single"/>
    </w:rPr>
  </w:style>
  <w:style w:type="paragraph" w:customStyle="1" w:styleId="-2">
    <w:name w:val="УГТП-Заголовок 2"/>
    <w:basedOn w:val="a7"/>
    <w:uiPriority w:val="99"/>
    <w:semiHidden/>
    <w:qFormat/>
    <w:rsid w:val="005E2BE1"/>
    <w:pPr>
      <w:spacing w:before="240"/>
      <w:ind w:left="284" w:right="284" w:firstLine="851"/>
      <w:jc w:val="both"/>
    </w:pPr>
    <w:rPr>
      <w:rFonts w:ascii="Arial" w:hAnsi="Arial" w:cs="Arial"/>
      <w:b/>
      <w:sz w:val="28"/>
      <w:szCs w:val="28"/>
    </w:rPr>
  </w:style>
  <w:style w:type="character" w:customStyle="1" w:styleId="S9">
    <w:name w:val="S_Обычный с подчеркиванием Знак"/>
    <w:link w:val="Sa"/>
    <w:locked/>
    <w:rsid w:val="005E2BE1"/>
    <w:rPr>
      <w:sz w:val="24"/>
      <w:szCs w:val="24"/>
      <w:u w:val="single"/>
    </w:rPr>
  </w:style>
  <w:style w:type="paragraph" w:customStyle="1" w:styleId="Sa">
    <w:name w:val="S_Обычный с подчеркиванием"/>
    <w:basedOn w:val="a7"/>
    <w:link w:val="S9"/>
    <w:qFormat/>
    <w:rsid w:val="005E2BE1"/>
    <w:pPr>
      <w:spacing w:line="360" w:lineRule="auto"/>
      <w:ind w:firstLine="709"/>
      <w:jc w:val="both"/>
    </w:pPr>
    <w:rPr>
      <w:sz w:val="24"/>
      <w:szCs w:val="24"/>
      <w:u w:val="single"/>
    </w:rPr>
  </w:style>
  <w:style w:type="paragraph" w:customStyle="1" w:styleId="S00">
    <w:name w:val="Стиль S_Маркированный+Обычеый + Первая строка:  0 см"/>
    <w:basedOn w:val="a7"/>
    <w:autoRedefine/>
    <w:uiPriority w:val="99"/>
    <w:qFormat/>
    <w:rsid w:val="005E2BE1"/>
    <w:pPr>
      <w:tabs>
        <w:tab w:val="left" w:pos="1080"/>
      </w:tabs>
      <w:spacing w:line="360" w:lineRule="auto"/>
      <w:ind w:firstLine="720"/>
      <w:jc w:val="both"/>
    </w:pPr>
    <w:rPr>
      <w:sz w:val="24"/>
    </w:rPr>
  </w:style>
  <w:style w:type="paragraph" w:customStyle="1" w:styleId="2fb">
    <w:name w:val="Заголовок2"/>
    <w:basedOn w:val="S1"/>
    <w:autoRedefine/>
    <w:uiPriority w:val="99"/>
    <w:qFormat/>
    <w:rsid w:val="005E2BE1"/>
    <w:pPr>
      <w:tabs>
        <w:tab w:val="left" w:pos="1080"/>
      </w:tabs>
      <w:spacing w:before="0" w:after="0" w:line="360" w:lineRule="auto"/>
      <w:ind w:firstLine="720"/>
      <w:jc w:val="center"/>
    </w:pPr>
    <w:rPr>
      <w:lang w:eastAsia="ru-RU"/>
    </w:rPr>
  </w:style>
  <w:style w:type="paragraph" w:customStyle="1" w:styleId="afffffffffb">
    <w:name w:val="Заголовок таблицы + Обычный"/>
    <w:basedOn w:val="S1"/>
    <w:autoRedefine/>
    <w:uiPriority w:val="99"/>
    <w:qFormat/>
    <w:rsid w:val="005E2BE1"/>
    <w:pPr>
      <w:spacing w:before="0" w:after="0" w:line="360" w:lineRule="auto"/>
      <w:ind w:firstLine="709"/>
      <w:jc w:val="center"/>
    </w:pPr>
    <w:rPr>
      <w:u w:val="single"/>
      <w:lang w:eastAsia="ru-RU"/>
    </w:rPr>
  </w:style>
  <w:style w:type="paragraph" w:customStyle="1" w:styleId="115">
    <w:name w:val="Заголовок 1.1"/>
    <w:basedOn w:val="a7"/>
    <w:uiPriority w:val="99"/>
    <w:qFormat/>
    <w:rsid w:val="005E2BE1"/>
    <w:pPr>
      <w:keepNext/>
      <w:keepLines/>
      <w:spacing w:before="40" w:after="40" w:line="360" w:lineRule="auto"/>
      <w:jc w:val="center"/>
    </w:pPr>
    <w:rPr>
      <w:b/>
      <w:bCs/>
      <w:sz w:val="26"/>
      <w:szCs w:val="24"/>
    </w:rPr>
  </w:style>
  <w:style w:type="character" w:customStyle="1" w:styleId="Sb">
    <w:name w:val="S_Заголовок таблицы Знак"/>
    <w:link w:val="Sc"/>
    <w:locked/>
    <w:rsid w:val="005E2BE1"/>
    <w:rPr>
      <w:sz w:val="24"/>
      <w:szCs w:val="24"/>
      <w:u w:val="single"/>
    </w:rPr>
  </w:style>
  <w:style w:type="paragraph" w:customStyle="1" w:styleId="Sc">
    <w:name w:val="S_Заголовок таблицы"/>
    <w:basedOn w:val="S1"/>
    <w:link w:val="Sb"/>
    <w:qFormat/>
    <w:rsid w:val="005E2BE1"/>
    <w:pPr>
      <w:spacing w:before="0" w:after="0" w:line="360" w:lineRule="auto"/>
      <w:ind w:firstLine="709"/>
      <w:jc w:val="center"/>
    </w:pPr>
    <w:rPr>
      <w:u w:val="single"/>
      <w:lang w:eastAsia="ru-RU"/>
    </w:rPr>
  </w:style>
  <w:style w:type="paragraph" w:customStyle="1" w:styleId="S0">
    <w:name w:val="S_рисунок"/>
    <w:basedOn w:val="a7"/>
    <w:autoRedefine/>
    <w:uiPriority w:val="99"/>
    <w:qFormat/>
    <w:rsid w:val="005E2BE1"/>
    <w:pPr>
      <w:numPr>
        <w:numId w:val="40"/>
      </w:numPr>
      <w:spacing w:line="360" w:lineRule="auto"/>
      <w:jc w:val="right"/>
    </w:pPr>
    <w:rPr>
      <w:sz w:val="24"/>
      <w:szCs w:val="24"/>
    </w:rPr>
  </w:style>
  <w:style w:type="character" w:customStyle="1" w:styleId="Sd">
    <w:name w:val="S_Таблица Знак"/>
    <w:link w:val="Se"/>
    <w:locked/>
    <w:rsid w:val="005E2BE1"/>
    <w:rPr>
      <w:sz w:val="24"/>
      <w:szCs w:val="24"/>
    </w:rPr>
  </w:style>
  <w:style w:type="paragraph" w:customStyle="1" w:styleId="Se">
    <w:name w:val="S_Таблица"/>
    <w:basedOn w:val="a7"/>
    <w:link w:val="Sd"/>
    <w:autoRedefine/>
    <w:qFormat/>
    <w:rsid w:val="005E2BE1"/>
    <w:pPr>
      <w:spacing w:line="360" w:lineRule="auto"/>
      <w:ind w:right="-6"/>
      <w:jc w:val="right"/>
    </w:pPr>
    <w:rPr>
      <w:sz w:val="24"/>
      <w:szCs w:val="24"/>
    </w:rPr>
  </w:style>
  <w:style w:type="paragraph" w:customStyle="1" w:styleId="14">
    <w:name w:val="Рисунок 1"/>
    <w:basedOn w:val="S1"/>
    <w:autoRedefine/>
    <w:uiPriority w:val="99"/>
    <w:qFormat/>
    <w:rsid w:val="005E2BE1"/>
    <w:pPr>
      <w:numPr>
        <w:numId w:val="41"/>
      </w:numPr>
      <w:tabs>
        <w:tab w:val="num" w:pos="360"/>
      </w:tabs>
      <w:spacing w:before="0" w:after="0" w:line="360" w:lineRule="auto"/>
      <w:ind w:left="720" w:hanging="360"/>
      <w:jc w:val="right"/>
    </w:pPr>
    <w:rPr>
      <w:lang w:eastAsia="ru-RU"/>
    </w:rPr>
  </w:style>
  <w:style w:type="paragraph" w:customStyle="1" w:styleId="afffffffffc">
    <w:name w:val="Маркированный текст"/>
    <w:basedOn w:val="a7"/>
    <w:uiPriority w:val="99"/>
    <w:qFormat/>
    <w:rsid w:val="005E2BE1"/>
    <w:pPr>
      <w:tabs>
        <w:tab w:val="num" w:pos="240"/>
        <w:tab w:val="num" w:pos="1429"/>
      </w:tabs>
      <w:jc w:val="both"/>
    </w:pPr>
    <w:rPr>
      <w:rFonts w:ascii="Arial" w:hAnsi="Arial" w:cs="Arial"/>
      <w:sz w:val="22"/>
    </w:rPr>
  </w:style>
  <w:style w:type="paragraph" w:customStyle="1" w:styleId="-S">
    <w:name w:val="- S_Маркированный"/>
    <w:basedOn w:val="a7"/>
    <w:autoRedefine/>
    <w:uiPriority w:val="99"/>
    <w:qFormat/>
    <w:rsid w:val="005E2BE1"/>
    <w:pPr>
      <w:numPr>
        <w:numId w:val="42"/>
      </w:numPr>
      <w:tabs>
        <w:tab w:val="left" w:pos="993"/>
      </w:tabs>
      <w:spacing w:line="360" w:lineRule="auto"/>
      <w:ind w:left="0" w:firstLine="709"/>
      <w:jc w:val="both"/>
    </w:pPr>
    <w:rPr>
      <w:sz w:val="24"/>
      <w:szCs w:val="24"/>
    </w:rPr>
  </w:style>
  <w:style w:type="paragraph" w:customStyle="1" w:styleId="afffffffffd">
    <w:name w:val="В таблице"/>
    <w:basedOn w:val="a7"/>
    <w:uiPriority w:val="99"/>
    <w:qFormat/>
    <w:rsid w:val="005E2BE1"/>
    <w:pPr>
      <w:spacing w:line="360" w:lineRule="auto"/>
      <w:jc w:val="center"/>
    </w:pPr>
    <w:rPr>
      <w:sz w:val="24"/>
      <w:szCs w:val="24"/>
    </w:rPr>
  </w:style>
  <w:style w:type="paragraph" w:customStyle="1" w:styleId="S11">
    <w:name w:val="S_Таблица 1"/>
    <w:basedOn w:val="S1"/>
    <w:autoRedefine/>
    <w:uiPriority w:val="99"/>
    <w:qFormat/>
    <w:rsid w:val="005E2BE1"/>
    <w:pPr>
      <w:spacing w:before="0" w:after="0" w:line="360" w:lineRule="auto"/>
      <w:ind w:left="2325" w:hanging="1605"/>
      <w:jc w:val="right"/>
    </w:pPr>
    <w:rPr>
      <w:lang w:eastAsia="ru-RU"/>
    </w:rPr>
  </w:style>
  <w:style w:type="paragraph" w:customStyle="1" w:styleId="afffffffffe">
    <w:name w:val="Отступ"/>
    <w:basedOn w:val="a7"/>
    <w:uiPriority w:val="99"/>
    <w:qFormat/>
    <w:rsid w:val="005E2BE1"/>
    <w:pPr>
      <w:tabs>
        <w:tab w:val="num" w:pos="1429"/>
      </w:tabs>
      <w:ind w:left="1134"/>
      <w:jc w:val="both"/>
    </w:pPr>
    <w:rPr>
      <w:rFonts w:ascii="Arial" w:hAnsi="Arial" w:cs="Arial"/>
      <w:sz w:val="24"/>
      <w:szCs w:val="24"/>
    </w:rPr>
  </w:style>
  <w:style w:type="paragraph" w:customStyle="1" w:styleId="text1">
    <w:name w:val="text1"/>
    <w:basedOn w:val="a7"/>
    <w:uiPriority w:val="99"/>
    <w:qFormat/>
    <w:rsid w:val="005E2BE1"/>
    <w:pPr>
      <w:spacing w:before="100" w:beforeAutospacing="1" w:after="127" w:line="288" w:lineRule="auto"/>
      <w:ind w:firstLine="153"/>
    </w:pPr>
    <w:rPr>
      <w:sz w:val="24"/>
      <w:szCs w:val="24"/>
    </w:rPr>
  </w:style>
  <w:style w:type="paragraph" w:styleId="2">
    <w:name w:val="List Number 2"/>
    <w:basedOn w:val="a7"/>
    <w:unhideWhenUsed/>
    <w:rsid w:val="005E2BE1"/>
    <w:pPr>
      <w:numPr>
        <w:numId w:val="43"/>
      </w:numPr>
      <w:contextualSpacing/>
    </w:pPr>
  </w:style>
  <w:style w:type="paragraph" w:customStyle="1" w:styleId="OTCHET00">
    <w:name w:val="OTCHET_00"/>
    <w:basedOn w:val="2"/>
    <w:uiPriority w:val="99"/>
    <w:qFormat/>
    <w:rsid w:val="005E2BE1"/>
    <w:pPr>
      <w:numPr>
        <w:numId w:val="0"/>
      </w:numPr>
      <w:tabs>
        <w:tab w:val="left" w:pos="709"/>
        <w:tab w:val="left" w:pos="3402"/>
      </w:tabs>
      <w:spacing w:line="360" w:lineRule="auto"/>
      <w:contextualSpacing w:val="0"/>
      <w:jc w:val="both"/>
    </w:pPr>
    <w:rPr>
      <w:rFonts w:ascii="NTTimes/Cyrillic" w:hAnsi="NTTimes/Cyrillic"/>
      <w:sz w:val="24"/>
    </w:rPr>
  </w:style>
  <w:style w:type="paragraph" w:customStyle="1" w:styleId="Style21">
    <w:name w:val="Style21"/>
    <w:basedOn w:val="a7"/>
    <w:uiPriority w:val="99"/>
    <w:qFormat/>
    <w:rsid w:val="005E2BE1"/>
    <w:pPr>
      <w:widowControl w:val="0"/>
      <w:autoSpaceDE w:val="0"/>
      <w:autoSpaceDN w:val="0"/>
      <w:adjustRightInd w:val="0"/>
    </w:pPr>
    <w:rPr>
      <w:sz w:val="24"/>
      <w:szCs w:val="24"/>
    </w:rPr>
  </w:style>
  <w:style w:type="paragraph" w:customStyle="1" w:styleId="Style22">
    <w:name w:val="Style22"/>
    <w:basedOn w:val="a7"/>
    <w:uiPriority w:val="99"/>
    <w:qFormat/>
    <w:rsid w:val="005E2BE1"/>
    <w:pPr>
      <w:widowControl w:val="0"/>
      <w:autoSpaceDE w:val="0"/>
      <w:autoSpaceDN w:val="0"/>
      <w:adjustRightInd w:val="0"/>
    </w:pPr>
    <w:rPr>
      <w:sz w:val="24"/>
      <w:szCs w:val="24"/>
    </w:rPr>
  </w:style>
  <w:style w:type="paragraph" w:customStyle="1" w:styleId="Style23">
    <w:name w:val="Style23"/>
    <w:basedOn w:val="a7"/>
    <w:uiPriority w:val="99"/>
    <w:qFormat/>
    <w:rsid w:val="005E2BE1"/>
    <w:pPr>
      <w:widowControl w:val="0"/>
      <w:autoSpaceDE w:val="0"/>
      <w:autoSpaceDN w:val="0"/>
      <w:adjustRightInd w:val="0"/>
    </w:pPr>
    <w:rPr>
      <w:sz w:val="24"/>
      <w:szCs w:val="24"/>
    </w:rPr>
  </w:style>
  <w:style w:type="paragraph" w:customStyle="1" w:styleId="Style24">
    <w:name w:val="Style24"/>
    <w:basedOn w:val="a7"/>
    <w:uiPriority w:val="99"/>
    <w:qFormat/>
    <w:rsid w:val="005E2BE1"/>
    <w:pPr>
      <w:widowControl w:val="0"/>
      <w:autoSpaceDE w:val="0"/>
      <w:autoSpaceDN w:val="0"/>
      <w:adjustRightInd w:val="0"/>
    </w:pPr>
    <w:rPr>
      <w:sz w:val="24"/>
      <w:szCs w:val="24"/>
    </w:rPr>
  </w:style>
  <w:style w:type="paragraph" w:customStyle="1" w:styleId="Style27">
    <w:name w:val="Style27"/>
    <w:basedOn w:val="a7"/>
    <w:uiPriority w:val="99"/>
    <w:qFormat/>
    <w:rsid w:val="005E2BE1"/>
    <w:pPr>
      <w:widowControl w:val="0"/>
      <w:autoSpaceDE w:val="0"/>
      <w:autoSpaceDN w:val="0"/>
      <w:adjustRightInd w:val="0"/>
    </w:pPr>
    <w:rPr>
      <w:sz w:val="24"/>
      <w:szCs w:val="24"/>
    </w:rPr>
  </w:style>
  <w:style w:type="paragraph" w:customStyle="1" w:styleId="Style32">
    <w:name w:val="Style32"/>
    <w:basedOn w:val="a7"/>
    <w:uiPriority w:val="99"/>
    <w:qFormat/>
    <w:rsid w:val="005E2BE1"/>
    <w:pPr>
      <w:widowControl w:val="0"/>
      <w:autoSpaceDE w:val="0"/>
      <w:autoSpaceDN w:val="0"/>
      <w:adjustRightInd w:val="0"/>
    </w:pPr>
    <w:rPr>
      <w:sz w:val="24"/>
      <w:szCs w:val="24"/>
    </w:rPr>
  </w:style>
  <w:style w:type="paragraph" w:customStyle="1" w:styleId="Style35">
    <w:name w:val="Style35"/>
    <w:basedOn w:val="a7"/>
    <w:uiPriority w:val="99"/>
    <w:qFormat/>
    <w:rsid w:val="005E2BE1"/>
    <w:pPr>
      <w:widowControl w:val="0"/>
      <w:autoSpaceDE w:val="0"/>
      <w:autoSpaceDN w:val="0"/>
      <w:adjustRightInd w:val="0"/>
    </w:pPr>
    <w:rPr>
      <w:sz w:val="24"/>
      <w:szCs w:val="24"/>
    </w:rPr>
  </w:style>
  <w:style w:type="paragraph" w:customStyle="1" w:styleId="Style39">
    <w:name w:val="Style39"/>
    <w:basedOn w:val="a7"/>
    <w:uiPriority w:val="99"/>
    <w:qFormat/>
    <w:rsid w:val="005E2BE1"/>
    <w:pPr>
      <w:widowControl w:val="0"/>
      <w:autoSpaceDE w:val="0"/>
      <w:autoSpaceDN w:val="0"/>
      <w:adjustRightInd w:val="0"/>
    </w:pPr>
    <w:rPr>
      <w:sz w:val="24"/>
      <w:szCs w:val="24"/>
    </w:rPr>
  </w:style>
  <w:style w:type="paragraph" w:customStyle="1" w:styleId="Style46">
    <w:name w:val="Style46"/>
    <w:basedOn w:val="a7"/>
    <w:uiPriority w:val="99"/>
    <w:qFormat/>
    <w:rsid w:val="005E2BE1"/>
    <w:pPr>
      <w:widowControl w:val="0"/>
      <w:autoSpaceDE w:val="0"/>
      <w:autoSpaceDN w:val="0"/>
      <w:adjustRightInd w:val="0"/>
    </w:pPr>
    <w:rPr>
      <w:sz w:val="24"/>
      <w:szCs w:val="24"/>
    </w:rPr>
  </w:style>
  <w:style w:type="paragraph" w:customStyle="1" w:styleId="Style4">
    <w:name w:val="Style4"/>
    <w:basedOn w:val="a7"/>
    <w:uiPriority w:val="99"/>
    <w:qFormat/>
    <w:rsid w:val="005E2BE1"/>
    <w:pPr>
      <w:widowControl w:val="0"/>
      <w:autoSpaceDE w:val="0"/>
      <w:autoSpaceDN w:val="0"/>
      <w:adjustRightInd w:val="0"/>
    </w:pPr>
    <w:rPr>
      <w:sz w:val="24"/>
      <w:szCs w:val="24"/>
    </w:rPr>
  </w:style>
  <w:style w:type="paragraph" w:customStyle="1" w:styleId="Style6">
    <w:name w:val="Style6"/>
    <w:basedOn w:val="a7"/>
    <w:uiPriority w:val="99"/>
    <w:qFormat/>
    <w:rsid w:val="005E2BE1"/>
    <w:pPr>
      <w:widowControl w:val="0"/>
      <w:autoSpaceDE w:val="0"/>
      <w:autoSpaceDN w:val="0"/>
      <w:adjustRightInd w:val="0"/>
    </w:pPr>
    <w:rPr>
      <w:sz w:val="24"/>
      <w:szCs w:val="24"/>
    </w:rPr>
  </w:style>
  <w:style w:type="paragraph" w:customStyle="1" w:styleId="Style29">
    <w:name w:val="Style29"/>
    <w:basedOn w:val="a7"/>
    <w:uiPriority w:val="99"/>
    <w:qFormat/>
    <w:rsid w:val="005E2BE1"/>
    <w:pPr>
      <w:widowControl w:val="0"/>
      <w:autoSpaceDE w:val="0"/>
      <w:autoSpaceDN w:val="0"/>
      <w:adjustRightInd w:val="0"/>
    </w:pPr>
    <w:rPr>
      <w:sz w:val="24"/>
      <w:szCs w:val="24"/>
    </w:rPr>
  </w:style>
  <w:style w:type="paragraph" w:customStyle="1" w:styleId="Style37">
    <w:name w:val="Style37"/>
    <w:basedOn w:val="a7"/>
    <w:uiPriority w:val="99"/>
    <w:qFormat/>
    <w:rsid w:val="005E2BE1"/>
    <w:pPr>
      <w:widowControl w:val="0"/>
      <w:autoSpaceDE w:val="0"/>
      <w:autoSpaceDN w:val="0"/>
      <w:adjustRightInd w:val="0"/>
    </w:pPr>
    <w:rPr>
      <w:sz w:val="24"/>
      <w:szCs w:val="24"/>
    </w:rPr>
  </w:style>
  <w:style w:type="paragraph" w:customStyle="1" w:styleId="Style38">
    <w:name w:val="Style38"/>
    <w:basedOn w:val="a7"/>
    <w:uiPriority w:val="99"/>
    <w:qFormat/>
    <w:rsid w:val="005E2BE1"/>
    <w:pPr>
      <w:widowControl w:val="0"/>
      <w:autoSpaceDE w:val="0"/>
      <w:autoSpaceDN w:val="0"/>
      <w:adjustRightInd w:val="0"/>
    </w:pPr>
    <w:rPr>
      <w:sz w:val="24"/>
      <w:szCs w:val="24"/>
    </w:rPr>
  </w:style>
  <w:style w:type="paragraph" w:customStyle="1" w:styleId="Style11">
    <w:name w:val="Style11"/>
    <w:basedOn w:val="a7"/>
    <w:uiPriority w:val="99"/>
    <w:qFormat/>
    <w:rsid w:val="005E2BE1"/>
    <w:pPr>
      <w:widowControl w:val="0"/>
      <w:autoSpaceDE w:val="0"/>
      <w:autoSpaceDN w:val="0"/>
      <w:adjustRightInd w:val="0"/>
    </w:pPr>
    <w:rPr>
      <w:sz w:val="24"/>
      <w:szCs w:val="24"/>
    </w:rPr>
  </w:style>
  <w:style w:type="paragraph" w:customStyle="1" w:styleId="Style28">
    <w:name w:val="Style28"/>
    <w:basedOn w:val="a7"/>
    <w:uiPriority w:val="99"/>
    <w:qFormat/>
    <w:rsid w:val="005E2BE1"/>
    <w:pPr>
      <w:widowControl w:val="0"/>
      <w:autoSpaceDE w:val="0"/>
      <w:autoSpaceDN w:val="0"/>
      <w:adjustRightInd w:val="0"/>
    </w:pPr>
    <w:rPr>
      <w:sz w:val="24"/>
      <w:szCs w:val="24"/>
    </w:rPr>
  </w:style>
  <w:style w:type="paragraph" w:customStyle="1" w:styleId="Style44">
    <w:name w:val="Style44"/>
    <w:basedOn w:val="a7"/>
    <w:uiPriority w:val="99"/>
    <w:qFormat/>
    <w:rsid w:val="005E2BE1"/>
    <w:pPr>
      <w:widowControl w:val="0"/>
      <w:autoSpaceDE w:val="0"/>
      <w:autoSpaceDN w:val="0"/>
      <w:adjustRightInd w:val="0"/>
    </w:pPr>
    <w:rPr>
      <w:sz w:val="24"/>
      <w:szCs w:val="24"/>
    </w:rPr>
  </w:style>
  <w:style w:type="paragraph" w:customStyle="1" w:styleId="Style36">
    <w:name w:val="Style36"/>
    <w:basedOn w:val="a7"/>
    <w:uiPriority w:val="99"/>
    <w:qFormat/>
    <w:rsid w:val="005E2BE1"/>
    <w:pPr>
      <w:widowControl w:val="0"/>
      <w:autoSpaceDE w:val="0"/>
      <w:autoSpaceDN w:val="0"/>
      <w:adjustRightInd w:val="0"/>
    </w:pPr>
    <w:rPr>
      <w:sz w:val="24"/>
      <w:szCs w:val="24"/>
    </w:rPr>
  </w:style>
  <w:style w:type="paragraph" w:customStyle="1" w:styleId="Style2">
    <w:name w:val="Style2"/>
    <w:basedOn w:val="a7"/>
    <w:uiPriority w:val="99"/>
    <w:qFormat/>
    <w:rsid w:val="005E2BE1"/>
    <w:pPr>
      <w:widowControl w:val="0"/>
      <w:autoSpaceDE w:val="0"/>
      <w:autoSpaceDN w:val="0"/>
      <w:adjustRightInd w:val="0"/>
    </w:pPr>
    <w:rPr>
      <w:sz w:val="24"/>
      <w:szCs w:val="24"/>
    </w:rPr>
  </w:style>
  <w:style w:type="paragraph" w:customStyle="1" w:styleId="Style7">
    <w:name w:val="Style7"/>
    <w:basedOn w:val="a7"/>
    <w:uiPriority w:val="99"/>
    <w:qFormat/>
    <w:rsid w:val="005E2BE1"/>
    <w:pPr>
      <w:widowControl w:val="0"/>
      <w:autoSpaceDE w:val="0"/>
      <w:autoSpaceDN w:val="0"/>
      <w:adjustRightInd w:val="0"/>
    </w:pPr>
    <w:rPr>
      <w:sz w:val="24"/>
      <w:szCs w:val="24"/>
    </w:rPr>
  </w:style>
  <w:style w:type="paragraph" w:customStyle="1" w:styleId="Style8">
    <w:name w:val="Style8"/>
    <w:basedOn w:val="a7"/>
    <w:uiPriority w:val="99"/>
    <w:qFormat/>
    <w:rsid w:val="005E2BE1"/>
    <w:pPr>
      <w:widowControl w:val="0"/>
      <w:autoSpaceDE w:val="0"/>
      <w:autoSpaceDN w:val="0"/>
      <w:adjustRightInd w:val="0"/>
    </w:pPr>
    <w:rPr>
      <w:sz w:val="24"/>
      <w:szCs w:val="24"/>
    </w:rPr>
  </w:style>
  <w:style w:type="paragraph" w:customStyle="1" w:styleId="Style16">
    <w:name w:val="Style16"/>
    <w:basedOn w:val="a7"/>
    <w:uiPriority w:val="99"/>
    <w:qFormat/>
    <w:rsid w:val="005E2BE1"/>
    <w:pPr>
      <w:widowControl w:val="0"/>
      <w:autoSpaceDE w:val="0"/>
      <w:autoSpaceDN w:val="0"/>
      <w:adjustRightInd w:val="0"/>
    </w:pPr>
    <w:rPr>
      <w:sz w:val="24"/>
      <w:szCs w:val="24"/>
    </w:rPr>
  </w:style>
  <w:style w:type="paragraph" w:customStyle="1" w:styleId="Style42">
    <w:name w:val="Style42"/>
    <w:basedOn w:val="a7"/>
    <w:uiPriority w:val="99"/>
    <w:qFormat/>
    <w:rsid w:val="005E2BE1"/>
    <w:pPr>
      <w:widowControl w:val="0"/>
      <w:autoSpaceDE w:val="0"/>
      <w:autoSpaceDN w:val="0"/>
      <w:adjustRightInd w:val="0"/>
    </w:pPr>
    <w:rPr>
      <w:sz w:val="24"/>
      <w:szCs w:val="24"/>
    </w:rPr>
  </w:style>
  <w:style w:type="paragraph" w:customStyle="1" w:styleId="Style47">
    <w:name w:val="Style47"/>
    <w:basedOn w:val="a7"/>
    <w:uiPriority w:val="99"/>
    <w:qFormat/>
    <w:rsid w:val="005E2BE1"/>
    <w:pPr>
      <w:widowControl w:val="0"/>
      <w:autoSpaceDE w:val="0"/>
      <w:autoSpaceDN w:val="0"/>
      <w:adjustRightInd w:val="0"/>
    </w:pPr>
    <w:rPr>
      <w:sz w:val="24"/>
      <w:szCs w:val="24"/>
    </w:rPr>
  </w:style>
  <w:style w:type="paragraph" w:customStyle="1" w:styleId="Style41">
    <w:name w:val="Style41"/>
    <w:basedOn w:val="a7"/>
    <w:uiPriority w:val="99"/>
    <w:qFormat/>
    <w:rsid w:val="005E2BE1"/>
    <w:pPr>
      <w:widowControl w:val="0"/>
      <w:autoSpaceDE w:val="0"/>
      <w:autoSpaceDN w:val="0"/>
      <w:adjustRightInd w:val="0"/>
    </w:pPr>
    <w:rPr>
      <w:sz w:val="24"/>
      <w:szCs w:val="24"/>
    </w:rPr>
  </w:style>
  <w:style w:type="paragraph" w:customStyle="1" w:styleId="Style17">
    <w:name w:val="Style17"/>
    <w:basedOn w:val="a7"/>
    <w:uiPriority w:val="99"/>
    <w:qFormat/>
    <w:rsid w:val="005E2BE1"/>
    <w:pPr>
      <w:widowControl w:val="0"/>
      <w:autoSpaceDE w:val="0"/>
      <w:autoSpaceDN w:val="0"/>
      <w:adjustRightInd w:val="0"/>
    </w:pPr>
    <w:rPr>
      <w:sz w:val="24"/>
      <w:szCs w:val="24"/>
    </w:rPr>
  </w:style>
  <w:style w:type="paragraph" w:customStyle="1" w:styleId="Style18">
    <w:name w:val="Style18"/>
    <w:basedOn w:val="a7"/>
    <w:uiPriority w:val="99"/>
    <w:qFormat/>
    <w:rsid w:val="005E2BE1"/>
    <w:pPr>
      <w:widowControl w:val="0"/>
      <w:autoSpaceDE w:val="0"/>
      <w:autoSpaceDN w:val="0"/>
      <w:adjustRightInd w:val="0"/>
    </w:pPr>
    <w:rPr>
      <w:sz w:val="24"/>
      <w:szCs w:val="24"/>
    </w:rPr>
  </w:style>
  <w:style w:type="paragraph" w:customStyle="1" w:styleId="Style34">
    <w:name w:val="Style34"/>
    <w:basedOn w:val="a7"/>
    <w:uiPriority w:val="99"/>
    <w:qFormat/>
    <w:rsid w:val="005E2BE1"/>
    <w:pPr>
      <w:widowControl w:val="0"/>
      <w:autoSpaceDE w:val="0"/>
      <w:autoSpaceDN w:val="0"/>
      <w:adjustRightInd w:val="0"/>
    </w:pPr>
    <w:rPr>
      <w:sz w:val="24"/>
      <w:szCs w:val="24"/>
    </w:rPr>
  </w:style>
  <w:style w:type="paragraph" w:customStyle="1" w:styleId="Style56">
    <w:name w:val="Style56"/>
    <w:basedOn w:val="a7"/>
    <w:uiPriority w:val="99"/>
    <w:qFormat/>
    <w:rsid w:val="005E2BE1"/>
    <w:pPr>
      <w:widowControl w:val="0"/>
      <w:autoSpaceDE w:val="0"/>
      <w:autoSpaceDN w:val="0"/>
      <w:adjustRightInd w:val="0"/>
    </w:pPr>
    <w:rPr>
      <w:sz w:val="24"/>
      <w:szCs w:val="24"/>
    </w:rPr>
  </w:style>
  <w:style w:type="paragraph" w:customStyle="1" w:styleId="Style59">
    <w:name w:val="Style59"/>
    <w:basedOn w:val="a7"/>
    <w:uiPriority w:val="99"/>
    <w:qFormat/>
    <w:rsid w:val="005E2BE1"/>
    <w:pPr>
      <w:widowControl w:val="0"/>
      <w:autoSpaceDE w:val="0"/>
      <w:autoSpaceDN w:val="0"/>
      <w:adjustRightInd w:val="0"/>
    </w:pPr>
    <w:rPr>
      <w:sz w:val="24"/>
      <w:szCs w:val="24"/>
    </w:rPr>
  </w:style>
  <w:style w:type="paragraph" w:customStyle="1" w:styleId="Style61">
    <w:name w:val="Style61"/>
    <w:basedOn w:val="a7"/>
    <w:uiPriority w:val="99"/>
    <w:qFormat/>
    <w:rsid w:val="005E2BE1"/>
    <w:pPr>
      <w:widowControl w:val="0"/>
      <w:autoSpaceDE w:val="0"/>
      <w:autoSpaceDN w:val="0"/>
      <w:adjustRightInd w:val="0"/>
    </w:pPr>
    <w:rPr>
      <w:sz w:val="24"/>
      <w:szCs w:val="24"/>
    </w:rPr>
  </w:style>
  <w:style w:type="paragraph" w:customStyle="1" w:styleId="Style64">
    <w:name w:val="Style64"/>
    <w:basedOn w:val="a7"/>
    <w:uiPriority w:val="99"/>
    <w:qFormat/>
    <w:rsid w:val="005E2BE1"/>
    <w:pPr>
      <w:widowControl w:val="0"/>
      <w:autoSpaceDE w:val="0"/>
      <w:autoSpaceDN w:val="0"/>
      <w:adjustRightInd w:val="0"/>
    </w:pPr>
    <w:rPr>
      <w:sz w:val="24"/>
      <w:szCs w:val="24"/>
    </w:rPr>
  </w:style>
  <w:style w:type="paragraph" w:customStyle="1" w:styleId="Style71">
    <w:name w:val="Style71"/>
    <w:basedOn w:val="a7"/>
    <w:uiPriority w:val="99"/>
    <w:qFormat/>
    <w:rsid w:val="005E2BE1"/>
    <w:pPr>
      <w:widowControl w:val="0"/>
      <w:autoSpaceDE w:val="0"/>
      <w:autoSpaceDN w:val="0"/>
      <w:adjustRightInd w:val="0"/>
    </w:pPr>
    <w:rPr>
      <w:sz w:val="24"/>
      <w:szCs w:val="24"/>
    </w:rPr>
  </w:style>
  <w:style w:type="paragraph" w:customStyle="1" w:styleId="Style72">
    <w:name w:val="Style72"/>
    <w:basedOn w:val="a7"/>
    <w:uiPriority w:val="99"/>
    <w:qFormat/>
    <w:rsid w:val="005E2BE1"/>
    <w:pPr>
      <w:widowControl w:val="0"/>
      <w:autoSpaceDE w:val="0"/>
      <w:autoSpaceDN w:val="0"/>
      <w:adjustRightInd w:val="0"/>
    </w:pPr>
    <w:rPr>
      <w:sz w:val="24"/>
      <w:szCs w:val="24"/>
    </w:rPr>
  </w:style>
  <w:style w:type="paragraph" w:customStyle="1" w:styleId="Style75">
    <w:name w:val="Style75"/>
    <w:basedOn w:val="a7"/>
    <w:uiPriority w:val="99"/>
    <w:qFormat/>
    <w:rsid w:val="005E2BE1"/>
    <w:pPr>
      <w:widowControl w:val="0"/>
      <w:autoSpaceDE w:val="0"/>
      <w:autoSpaceDN w:val="0"/>
      <w:adjustRightInd w:val="0"/>
    </w:pPr>
    <w:rPr>
      <w:sz w:val="24"/>
      <w:szCs w:val="24"/>
    </w:rPr>
  </w:style>
  <w:style w:type="paragraph" w:customStyle="1" w:styleId="Style79">
    <w:name w:val="Style79"/>
    <w:basedOn w:val="a7"/>
    <w:uiPriority w:val="99"/>
    <w:qFormat/>
    <w:rsid w:val="005E2BE1"/>
    <w:pPr>
      <w:widowControl w:val="0"/>
      <w:autoSpaceDE w:val="0"/>
      <w:autoSpaceDN w:val="0"/>
      <w:adjustRightInd w:val="0"/>
    </w:pPr>
    <w:rPr>
      <w:sz w:val="24"/>
      <w:szCs w:val="24"/>
    </w:rPr>
  </w:style>
  <w:style w:type="paragraph" w:customStyle="1" w:styleId="Style80">
    <w:name w:val="Style80"/>
    <w:basedOn w:val="a7"/>
    <w:uiPriority w:val="99"/>
    <w:qFormat/>
    <w:rsid w:val="005E2BE1"/>
    <w:pPr>
      <w:widowControl w:val="0"/>
      <w:autoSpaceDE w:val="0"/>
      <w:autoSpaceDN w:val="0"/>
      <w:adjustRightInd w:val="0"/>
    </w:pPr>
    <w:rPr>
      <w:sz w:val="24"/>
      <w:szCs w:val="24"/>
    </w:rPr>
  </w:style>
  <w:style w:type="paragraph" w:customStyle="1" w:styleId="Style81">
    <w:name w:val="Style81"/>
    <w:basedOn w:val="a7"/>
    <w:uiPriority w:val="99"/>
    <w:qFormat/>
    <w:rsid w:val="005E2BE1"/>
    <w:pPr>
      <w:widowControl w:val="0"/>
      <w:autoSpaceDE w:val="0"/>
      <w:autoSpaceDN w:val="0"/>
      <w:adjustRightInd w:val="0"/>
    </w:pPr>
    <w:rPr>
      <w:sz w:val="24"/>
      <w:szCs w:val="24"/>
    </w:rPr>
  </w:style>
  <w:style w:type="paragraph" w:customStyle="1" w:styleId="Style97">
    <w:name w:val="Style97"/>
    <w:basedOn w:val="a7"/>
    <w:uiPriority w:val="99"/>
    <w:qFormat/>
    <w:rsid w:val="005E2BE1"/>
    <w:pPr>
      <w:widowControl w:val="0"/>
      <w:autoSpaceDE w:val="0"/>
      <w:autoSpaceDN w:val="0"/>
      <w:adjustRightInd w:val="0"/>
    </w:pPr>
    <w:rPr>
      <w:sz w:val="24"/>
      <w:szCs w:val="24"/>
    </w:rPr>
  </w:style>
  <w:style w:type="paragraph" w:customStyle="1" w:styleId="Style99">
    <w:name w:val="Style99"/>
    <w:basedOn w:val="a7"/>
    <w:uiPriority w:val="99"/>
    <w:qFormat/>
    <w:rsid w:val="005E2BE1"/>
    <w:pPr>
      <w:widowControl w:val="0"/>
      <w:autoSpaceDE w:val="0"/>
      <w:autoSpaceDN w:val="0"/>
      <w:adjustRightInd w:val="0"/>
    </w:pPr>
    <w:rPr>
      <w:sz w:val="24"/>
      <w:szCs w:val="24"/>
    </w:rPr>
  </w:style>
  <w:style w:type="paragraph" w:customStyle="1" w:styleId="Style105">
    <w:name w:val="Style105"/>
    <w:basedOn w:val="a7"/>
    <w:uiPriority w:val="99"/>
    <w:qFormat/>
    <w:rsid w:val="005E2BE1"/>
    <w:pPr>
      <w:widowControl w:val="0"/>
      <w:autoSpaceDE w:val="0"/>
      <w:autoSpaceDN w:val="0"/>
      <w:adjustRightInd w:val="0"/>
    </w:pPr>
    <w:rPr>
      <w:sz w:val="24"/>
      <w:szCs w:val="24"/>
    </w:rPr>
  </w:style>
  <w:style w:type="paragraph" w:customStyle="1" w:styleId="Style108">
    <w:name w:val="Style108"/>
    <w:basedOn w:val="a7"/>
    <w:uiPriority w:val="99"/>
    <w:qFormat/>
    <w:rsid w:val="005E2BE1"/>
    <w:pPr>
      <w:widowControl w:val="0"/>
      <w:autoSpaceDE w:val="0"/>
      <w:autoSpaceDN w:val="0"/>
      <w:adjustRightInd w:val="0"/>
    </w:pPr>
    <w:rPr>
      <w:sz w:val="24"/>
      <w:szCs w:val="24"/>
    </w:rPr>
  </w:style>
  <w:style w:type="paragraph" w:customStyle="1" w:styleId="Style113">
    <w:name w:val="Style113"/>
    <w:basedOn w:val="a7"/>
    <w:uiPriority w:val="99"/>
    <w:qFormat/>
    <w:rsid w:val="005E2BE1"/>
    <w:pPr>
      <w:widowControl w:val="0"/>
      <w:autoSpaceDE w:val="0"/>
      <w:autoSpaceDN w:val="0"/>
      <w:adjustRightInd w:val="0"/>
    </w:pPr>
    <w:rPr>
      <w:sz w:val="24"/>
      <w:szCs w:val="24"/>
    </w:rPr>
  </w:style>
  <w:style w:type="paragraph" w:customStyle="1" w:styleId="Style9">
    <w:name w:val="Style9"/>
    <w:basedOn w:val="a7"/>
    <w:uiPriority w:val="99"/>
    <w:qFormat/>
    <w:rsid w:val="005E2BE1"/>
    <w:pPr>
      <w:widowControl w:val="0"/>
      <w:autoSpaceDE w:val="0"/>
      <w:autoSpaceDN w:val="0"/>
      <w:adjustRightInd w:val="0"/>
    </w:pPr>
    <w:rPr>
      <w:sz w:val="24"/>
      <w:szCs w:val="24"/>
    </w:rPr>
  </w:style>
  <w:style w:type="paragraph" w:customStyle="1" w:styleId="Style31">
    <w:name w:val="Style31"/>
    <w:basedOn w:val="a7"/>
    <w:uiPriority w:val="99"/>
    <w:qFormat/>
    <w:rsid w:val="005E2BE1"/>
    <w:pPr>
      <w:widowControl w:val="0"/>
      <w:autoSpaceDE w:val="0"/>
      <w:autoSpaceDN w:val="0"/>
      <w:adjustRightInd w:val="0"/>
    </w:pPr>
    <w:rPr>
      <w:sz w:val="24"/>
      <w:szCs w:val="24"/>
    </w:rPr>
  </w:style>
  <w:style w:type="paragraph" w:customStyle="1" w:styleId="Style48">
    <w:name w:val="Style48"/>
    <w:basedOn w:val="a7"/>
    <w:uiPriority w:val="99"/>
    <w:qFormat/>
    <w:rsid w:val="005E2BE1"/>
    <w:pPr>
      <w:widowControl w:val="0"/>
      <w:autoSpaceDE w:val="0"/>
      <w:autoSpaceDN w:val="0"/>
      <w:adjustRightInd w:val="0"/>
    </w:pPr>
    <w:rPr>
      <w:sz w:val="24"/>
      <w:szCs w:val="24"/>
    </w:rPr>
  </w:style>
  <w:style w:type="paragraph" w:customStyle="1" w:styleId="Style50">
    <w:name w:val="Style50"/>
    <w:basedOn w:val="a7"/>
    <w:uiPriority w:val="99"/>
    <w:qFormat/>
    <w:rsid w:val="005E2BE1"/>
    <w:pPr>
      <w:widowControl w:val="0"/>
      <w:autoSpaceDE w:val="0"/>
      <w:autoSpaceDN w:val="0"/>
      <w:adjustRightInd w:val="0"/>
    </w:pPr>
    <w:rPr>
      <w:sz w:val="24"/>
      <w:szCs w:val="24"/>
    </w:rPr>
  </w:style>
  <w:style w:type="paragraph" w:customStyle="1" w:styleId="Style67">
    <w:name w:val="Style67"/>
    <w:basedOn w:val="a7"/>
    <w:uiPriority w:val="99"/>
    <w:qFormat/>
    <w:rsid w:val="005E2BE1"/>
    <w:pPr>
      <w:widowControl w:val="0"/>
      <w:autoSpaceDE w:val="0"/>
      <w:autoSpaceDN w:val="0"/>
      <w:adjustRightInd w:val="0"/>
    </w:pPr>
    <w:rPr>
      <w:sz w:val="24"/>
      <w:szCs w:val="24"/>
    </w:rPr>
  </w:style>
  <w:style w:type="paragraph" w:customStyle="1" w:styleId="Style70">
    <w:name w:val="Style70"/>
    <w:basedOn w:val="a7"/>
    <w:uiPriority w:val="99"/>
    <w:qFormat/>
    <w:rsid w:val="005E2BE1"/>
    <w:pPr>
      <w:widowControl w:val="0"/>
      <w:autoSpaceDE w:val="0"/>
      <w:autoSpaceDN w:val="0"/>
      <w:adjustRightInd w:val="0"/>
    </w:pPr>
    <w:rPr>
      <w:sz w:val="24"/>
      <w:szCs w:val="24"/>
    </w:rPr>
  </w:style>
  <w:style w:type="paragraph" w:customStyle="1" w:styleId="Style19">
    <w:name w:val="Style19"/>
    <w:basedOn w:val="a7"/>
    <w:uiPriority w:val="99"/>
    <w:qFormat/>
    <w:rsid w:val="005E2BE1"/>
    <w:pPr>
      <w:widowControl w:val="0"/>
      <w:autoSpaceDE w:val="0"/>
      <w:autoSpaceDN w:val="0"/>
      <w:adjustRightInd w:val="0"/>
    </w:pPr>
    <w:rPr>
      <w:sz w:val="24"/>
      <w:szCs w:val="24"/>
    </w:rPr>
  </w:style>
  <w:style w:type="paragraph" w:customStyle="1" w:styleId="Style53">
    <w:name w:val="Style53"/>
    <w:basedOn w:val="a7"/>
    <w:uiPriority w:val="99"/>
    <w:qFormat/>
    <w:rsid w:val="005E2BE1"/>
    <w:pPr>
      <w:widowControl w:val="0"/>
      <w:autoSpaceDE w:val="0"/>
      <w:autoSpaceDN w:val="0"/>
      <w:adjustRightInd w:val="0"/>
    </w:pPr>
    <w:rPr>
      <w:sz w:val="24"/>
      <w:szCs w:val="24"/>
    </w:rPr>
  </w:style>
  <w:style w:type="paragraph" w:customStyle="1" w:styleId="Style57">
    <w:name w:val="Style57"/>
    <w:basedOn w:val="a7"/>
    <w:uiPriority w:val="99"/>
    <w:qFormat/>
    <w:rsid w:val="005E2BE1"/>
    <w:pPr>
      <w:widowControl w:val="0"/>
      <w:autoSpaceDE w:val="0"/>
      <w:autoSpaceDN w:val="0"/>
      <w:adjustRightInd w:val="0"/>
    </w:pPr>
    <w:rPr>
      <w:sz w:val="24"/>
      <w:szCs w:val="24"/>
    </w:rPr>
  </w:style>
  <w:style w:type="paragraph" w:customStyle="1" w:styleId="Style58">
    <w:name w:val="Style58"/>
    <w:basedOn w:val="a7"/>
    <w:uiPriority w:val="99"/>
    <w:qFormat/>
    <w:rsid w:val="005E2BE1"/>
    <w:pPr>
      <w:widowControl w:val="0"/>
      <w:autoSpaceDE w:val="0"/>
      <w:autoSpaceDN w:val="0"/>
      <w:adjustRightInd w:val="0"/>
    </w:pPr>
    <w:rPr>
      <w:sz w:val="24"/>
      <w:szCs w:val="24"/>
    </w:rPr>
  </w:style>
  <w:style w:type="paragraph" w:customStyle="1" w:styleId="Style60">
    <w:name w:val="Style60"/>
    <w:basedOn w:val="a7"/>
    <w:uiPriority w:val="99"/>
    <w:qFormat/>
    <w:rsid w:val="005E2BE1"/>
    <w:pPr>
      <w:widowControl w:val="0"/>
      <w:autoSpaceDE w:val="0"/>
      <w:autoSpaceDN w:val="0"/>
      <w:adjustRightInd w:val="0"/>
    </w:pPr>
    <w:rPr>
      <w:sz w:val="24"/>
      <w:szCs w:val="24"/>
    </w:rPr>
  </w:style>
  <w:style w:type="paragraph" w:customStyle="1" w:styleId="Style62">
    <w:name w:val="Style62"/>
    <w:basedOn w:val="a7"/>
    <w:uiPriority w:val="99"/>
    <w:qFormat/>
    <w:rsid w:val="005E2BE1"/>
    <w:pPr>
      <w:widowControl w:val="0"/>
      <w:autoSpaceDE w:val="0"/>
      <w:autoSpaceDN w:val="0"/>
      <w:adjustRightInd w:val="0"/>
    </w:pPr>
    <w:rPr>
      <w:sz w:val="24"/>
      <w:szCs w:val="24"/>
    </w:rPr>
  </w:style>
  <w:style w:type="paragraph" w:customStyle="1" w:styleId="Style55">
    <w:name w:val="Style55"/>
    <w:basedOn w:val="a7"/>
    <w:uiPriority w:val="99"/>
    <w:qFormat/>
    <w:rsid w:val="005E2BE1"/>
    <w:pPr>
      <w:widowControl w:val="0"/>
      <w:autoSpaceDE w:val="0"/>
      <w:autoSpaceDN w:val="0"/>
      <w:adjustRightInd w:val="0"/>
    </w:pPr>
    <w:rPr>
      <w:sz w:val="24"/>
      <w:szCs w:val="24"/>
    </w:rPr>
  </w:style>
  <w:style w:type="paragraph" w:customStyle="1" w:styleId="Style43">
    <w:name w:val="Style43"/>
    <w:basedOn w:val="a7"/>
    <w:uiPriority w:val="99"/>
    <w:qFormat/>
    <w:rsid w:val="005E2BE1"/>
    <w:pPr>
      <w:widowControl w:val="0"/>
      <w:autoSpaceDE w:val="0"/>
      <w:autoSpaceDN w:val="0"/>
      <w:adjustRightInd w:val="0"/>
    </w:pPr>
    <w:rPr>
      <w:sz w:val="24"/>
      <w:szCs w:val="24"/>
    </w:rPr>
  </w:style>
  <w:style w:type="paragraph" w:customStyle="1" w:styleId="Style12">
    <w:name w:val="Style12"/>
    <w:basedOn w:val="a7"/>
    <w:uiPriority w:val="99"/>
    <w:qFormat/>
    <w:rsid w:val="005E2BE1"/>
    <w:pPr>
      <w:widowControl w:val="0"/>
      <w:autoSpaceDE w:val="0"/>
      <w:autoSpaceDN w:val="0"/>
      <w:adjustRightInd w:val="0"/>
    </w:pPr>
    <w:rPr>
      <w:sz w:val="24"/>
      <w:szCs w:val="24"/>
    </w:rPr>
  </w:style>
  <w:style w:type="paragraph" w:customStyle="1" w:styleId="Style26">
    <w:name w:val="Style26"/>
    <w:basedOn w:val="a7"/>
    <w:uiPriority w:val="99"/>
    <w:qFormat/>
    <w:rsid w:val="005E2BE1"/>
    <w:pPr>
      <w:widowControl w:val="0"/>
      <w:autoSpaceDE w:val="0"/>
      <w:autoSpaceDN w:val="0"/>
      <w:adjustRightInd w:val="0"/>
    </w:pPr>
    <w:rPr>
      <w:sz w:val="24"/>
      <w:szCs w:val="24"/>
    </w:rPr>
  </w:style>
  <w:style w:type="paragraph" w:customStyle="1" w:styleId="Style33">
    <w:name w:val="Style33"/>
    <w:basedOn w:val="a7"/>
    <w:uiPriority w:val="99"/>
    <w:qFormat/>
    <w:rsid w:val="005E2BE1"/>
    <w:pPr>
      <w:widowControl w:val="0"/>
      <w:autoSpaceDE w:val="0"/>
      <w:autoSpaceDN w:val="0"/>
      <w:adjustRightInd w:val="0"/>
    </w:pPr>
    <w:rPr>
      <w:sz w:val="24"/>
      <w:szCs w:val="24"/>
    </w:rPr>
  </w:style>
  <w:style w:type="paragraph" w:customStyle="1" w:styleId="Style49">
    <w:name w:val="Style49"/>
    <w:basedOn w:val="a7"/>
    <w:uiPriority w:val="99"/>
    <w:qFormat/>
    <w:rsid w:val="005E2BE1"/>
    <w:pPr>
      <w:widowControl w:val="0"/>
      <w:autoSpaceDE w:val="0"/>
      <w:autoSpaceDN w:val="0"/>
      <w:adjustRightInd w:val="0"/>
    </w:pPr>
    <w:rPr>
      <w:sz w:val="24"/>
      <w:szCs w:val="24"/>
    </w:rPr>
  </w:style>
  <w:style w:type="paragraph" w:customStyle="1" w:styleId="Style51">
    <w:name w:val="Style51"/>
    <w:basedOn w:val="a7"/>
    <w:uiPriority w:val="99"/>
    <w:qFormat/>
    <w:rsid w:val="005E2BE1"/>
    <w:pPr>
      <w:widowControl w:val="0"/>
      <w:autoSpaceDE w:val="0"/>
      <w:autoSpaceDN w:val="0"/>
      <w:adjustRightInd w:val="0"/>
    </w:pPr>
    <w:rPr>
      <w:sz w:val="24"/>
      <w:szCs w:val="24"/>
    </w:rPr>
  </w:style>
  <w:style w:type="paragraph" w:customStyle="1" w:styleId="Style1">
    <w:name w:val="Style1"/>
    <w:basedOn w:val="a7"/>
    <w:uiPriority w:val="99"/>
    <w:qFormat/>
    <w:rsid w:val="005E2BE1"/>
    <w:pPr>
      <w:widowControl w:val="0"/>
      <w:autoSpaceDE w:val="0"/>
      <w:autoSpaceDN w:val="0"/>
      <w:adjustRightInd w:val="0"/>
    </w:pPr>
    <w:rPr>
      <w:sz w:val="24"/>
      <w:szCs w:val="24"/>
    </w:rPr>
  </w:style>
  <w:style w:type="paragraph" w:customStyle="1" w:styleId="Style3">
    <w:name w:val="Style3"/>
    <w:basedOn w:val="a7"/>
    <w:uiPriority w:val="99"/>
    <w:qFormat/>
    <w:rsid w:val="005E2BE1"/>
    <w:pPr>
      <w:widowControl w:val="0"/>
      <w:autoSpaceDE w:val="0"/>
      <w:autoSpaceDN w:val="0"/>
      <w:adjustRightInd w:val="0"/>
    </w:pPr>
    <w:rPr>
      <w:sz w:val="24"/>
      <w:szCs w:val="24"/>
    </w:rPr>
  </w:style>
  <w:style w:type="paragraph" w:customStyle="1" w:styleId="Style5">
    <w:name w:val="Style5"/>
    <w:basedOn w:val="a7"/>
    <w:uiPriority w:val="99"/>
    <w:qFormat/>
    <w:rsid w:val="005E2BE1"/>
    <w:pPr>
      <w:widowControl w:val="0"/>
      <w:autoSpaceDE w:val="0"/>
      <w:autoSpaceDN w:val="0"/>
      <w:adjustRightInd w:val="0"/>
    </w:pPr>
    <w:rPr>
      <w:sz w:val="24"/>
      <w:szCs w:val="24"/>
    </w:rPr>
  </w:style>
  <w:style w:type="paragraph" w:customStyle="1" w:styleId="Style10">
    <w:name w:val="Style10"/>
    <w:basedOn w:val="a7"/>
    <w:uiPriority w:val="99"/>
    <w:qFormat/>
    <w:rsid w:val="005E2BE1"/>
    <w:pPr>
      <w:widowControl w:val="0"/>
      <w:autoSpaceDE w:val="0"/>
      <w:autoSpaceDN w:val="0"/>
      <w:adjustRightInd w:val="0"/>
    </w:pPr>
    <w:rPr>
      <w:sz w:val="24"/>
      <w:szCs w:val="24"/>
    </w:rPr>
  </w:style>
  <w:style w:type="paragraph" w:customStyle="1" w:styleId="Style14">
    <w:name w:val="Style14"/>
    <w:basedOn w:val="a7"/>
    <w:uiPriority w:val="99"/>
    <w:qFormat/>
    <w:rsid w:val="005E2BE1"/>
    <w:pPr>
      <w:widowControl w:val="0"/>
      <w:autoSpaceDE w:val="0"/>
      <w:autoSpaceDN w:val="0"/>
      <w:adjustRightInd w:val="0"/>
    </w:pPr>
    <w:rPr>
      <w:sz w:val="24"/>
      <w:szCs w:val="24"/>
    </w:rPr>
  </w:style>
  <w:style w:type="paragraph" w:customStyle="1" w:styleId="Style15">
    <w:name w:val="Style15"/>
    <w:basedOn w:val="a7"/>
    <w:uiPriority w:val="99"/>
    <w:qFormat/>
    <w:rsid w:val="005E2BE1"/>
    <w:pPr>
      <w:widowControl w:val="0"/>
      <w:autoSpaceDE w:val="0"/>
      <w:autoSpaceDN w:val="0"/>
      <w:adjustRightInd w:val="0"/>
    </w:pPr>
    <w:rPr>
      <w:sz w:val="24"/>
      <w:szCs w:val="24"/>
    </w:rPr>
  </w:style>
  <w:style w:type="paragraph" w:customStyle="1" w:styleId="Style20">
    <w:name w:val="Style20"/>
    <w:basedOn w:val="a7"/>
    <w:uiPriority w:val="99"/>
    <w:qFormat/>
    <w:rsid w:val="005E2BE1"/>
    <w:pPr>
      <w:widowControl w:val="0"/>
      <w:autoSpaceDE w:val="0"/>
      <w:autoSpaceDN w:val="0"/>
      <w:adjustRightInd w:val="0"/>
    </w:pPr>
    <w:rPr>
      <w:sz w:val="24"/>
      <w:szCs w:val="24"/>
    </w:rPr>
  </w:style>
  <w:style w:type="paragraph" w:customStyle="1" w:styleId="Style25">
    <w:name w:val="Style25"/>
    <w:basedOn w:val="a7"/>
    <w:uiPriority w:val="99"/>
    <w:qFormat/>
    <w:rsid w:val="005E2BE1"/>
    <w:pPr>
      <w:widowControl w:val="0"/>
      <w:autoSpaceDE w:val="0"/>
      <w:autoSpaceDN w:val="0"/>
      <w:adjustRightInd w:val="0"/>
    </w:pPr>
    <w:rPr>
      <w:sz w:val="24"/>
      <w:szCs w:val="24"/>
    </w:rPr>
  </w:style>
  <w:style w:type="paragraph" w:customStyle="1" w:styleId="Style30">
    <w:name w:val="Style30"/>
    <w:basedOn w:val="a7"/>
    <w:uiPriority w:val="99"/>
    <w:qFormat/>
    <w:rsid w:val="005E2BE1"/>
    <w:pPr>
      <w:widowControl w:val="0"/>
      <w:autoSpaceDE w:val="0"/>
      <w:autoSpaceDN w:val="0"/>
      <w:adjustRightInd w:val="0"/>
    </w:pPr>
    <w:rPr>
      <w:sz w:val="24"/>
      <w:szCs w:val="24"/>
    </w:rPr>
  </w:style>
  <w:style w:type="paragraph" w:customStyle="1" w:styleId="Style40">
    <w:name w:val="Style40"/>
    <w:basedOn w:val="a7"/>
    <w:uiPriority w:val="99"/>
    <w:qFormat/>
    <w:rsid w:val="005E2BE1"/>
    <w:pPr>
      <w:widowControl w:val="0"/>
      <w:autoSpaceDE w:val="0"/>
      <w:autoSpaceDN w:val="0"/>
      <w:adjustRightInd w:val="0"/>
    </w:pPr>
    <w:rPr>
      <w:sz w:val="24"/>
      <w:szCs w:val="24"/>
    </w:rPr>
  </w:style>
  <w:style w:type="paragraph" w:customStyle="1" w:styleId="Style52">
    <w:name w:val="Style52"/>
    <w:basedOn w:val="a7"/>
    <w:uiPriority w:val="99"/>
    <w:qFormat/>
    <w:rsid w:val="005E2BE1"/>
    <w:pPr>
      <w:widowControl w:val="0"/>
      <w:autoSpaceDE w:val="0"/>
      <w:autoSpaceDN w:val="0"/>
      <w:adjustRightInd w:val="0"/>
    </w:pPr>
    <w:rPr>
      <w:sz w:val="24"/>
      <w:szCs w:val="24"/>
    </w:rPr>
  </w:style>
  <w:style w:type="paragraph" w:customStyle="1" w:styleId="Style54">
    <w:name w:val="Style54"/>
    <w:basedOn w:val="a7"/>
    <w:uiPriority w:val="99"/>
    <w:qFormat/>
    <w:rsid w:val="005E2BE1"/>
    <w:pPr>
      <w:widowControl w:val="0"/>
      <w:autoSpaceDE w:val="0"/>
      <w:autoSpaceDN w:val="0"/>
      <w:adjustRightInd w:val="0"/>
    </w:pPr>
    <w:rPr>
      <w:sz w:val="24"/>
      <w:szCs w:val="24"/>
    </w:rPr>
  </w:style>
  <w:style w:type="paragraph" w:customStyle="1" w:styleId="Style63">
    <w:name w:val="Style63"/>
    <w:basedOn w:val="a7"/>
    <w:uiPriority w:val="99"/>
    <w:qFormat/>
    <w:rsid w:val="005E2BE1"/>
    <w:pPr>
      <w:widowControl w:val="0"/>
      <w:autoSpaceDE w:val="0"/>
      <w:autoSpaceDN w:val="0"/>
      <w:adjustRightInd w:val="0"/>
    </w:pPr>
    <w:rPr>
      <w:sz w:val="24"/>
      <w:szCs w:val="24"/>
    </w:rPr>
  </w:style>
  <w:style w:type="paragraph" w:customStyle="1" w:styleId="Style65">
    <w:name w:val="Style65"/>
    <w:basedOn w:val="a7"/>
    <w:uiPriority w:val="99"/>
    <w:qFormat/>
    <w:rsid w:val="005E2BE1"/>
    <w:pPr>
      <w:widowControl w:val="0"/>
      <w:autoSpaceDE w:val="0"/>
      <w:autoSpaceDN w:val="0"/>
      <w:adjustRightInd w:val="0"/>
    </w:pPr>
    <w:rPr>
      <w:sz w:val="24"/>
      <w:szCs w:val="24"/>
    </w:rPr>
  </w:style>
  <w:style w:type="paragraph" w:customStyle="1" w:styleId="Style66">
    <w:name w:val="Style66"/>
    <w:basedOn w:val="a7"/>
    <w:uiPriority w:val="99"/>
    <w:qFormat/>
    <w:rsid w:val="005E2BE1"/>
    <w:pPr>
      <w:widowControl w:val="0"/>
      <w:autoSpaceDE w:val="0"/>
      <w:autoSpaceDN w:val="0"/>
      <w:adjustRightInd w:val="0"/>
    </w:pPr>
    <w:rPr>
      <w:sz w:val="24"/>
      <w:szCs w:val="24"/>
    </w:rPr>
  </w:style>
  <w:style w:type="paragraph" w:customStyle="1" w:styleId="Style68">
    <w:name w:val="Style68"/>
    <w:basedOn w:val="a7"/>
    <w:uiPriority w:val="99"/>
    <w:qFormat/>
    <w:rsid w:val="005E2BE1"/>
    <w:pPr>
      <w:widowControl w:val="0"/>
      <w:autoSpaceDE w:val="0"/>
      <w:autoSpaceDN w:val="0"/>
      <w:adjustRightInd w:val="0"/>
    </w:pPr>
    <w:rPr>
      <w:sz w:val="24"/>
      <w:szCs w:val="24"/>
    </w:rPr>
  </w:style>
  <w:style w:type="paragraph" w:customStyle="1" w:styleId="Style69">
    <w:name w:val="Style69"/>
    <w:basedOn w:val="a7"/>
    <w:uiPriority w:val="99"/>
    <w:qFormat/>
    <w:rsid w:val="005E2BE1"/>
    <w:pPr>
      <w:widowControl w:val="0"/>
      <w:autoSpaceDE w:val="0"/>
      <w:autoSpaceDN w:val="0"/>
      <w:adjustRightInd w:val="0"/>
    </w:pPr>
    <w:rPr>
      <w:sz w:val="24"/>
      <w:szCs w:val="24"/>
    </w:rPr>
  </w:style>
  <w:style w:type="paragraph" w:customStyle="1" w:styleId="Style73">
    <w:name w:val="Style73"/>
    <w:basedOn w:val="a7"/>
    <w:uiPriority w:val="99"/>
    <w:qFormat/>
    <w:rsid w:val="005E2BE1"/>
    <w:pPr>
      <w:widowControl w:val="0"/>
      <w:autoSpaceDE w:val="0"/>
      <w:autoSpaceDN w:val="0"/>
      <w:adjustRightInd w:val="0"/>
    </w:pPr>
    <w:rPr>
      <w:sz w:val="24"/>
      <w:szCs w:val="24"/>
    </w:rPr>
  </w:style>
  <w:style w:type="paragraph" w:customStyle="1" w:styleId="Style74">
    <w:name w:val="Style74"/>
    <w:basedOn w:val="a7"/>
    <w:uiPriority w:val="99"/>
    <w:qFormat/>
    <w:rsid w:val="005E2BE1"/>
    <w:pPr>
      <w:widowControl w:val="0"/>
      <w:autoSpaceDE w:val="0"/>
      <w:autoSpaceDN w:val="0"/>
      <w:adjustRightInd w:val="0"/>
    </w:pPr>
    <w:rPr>
      <w:sz w:val="24"/>
      <w:szCs w:val="24"/>
    </w:rPr>
  </w:style>
  <w:style w:type="paragraph" w:customStyle="1" w:styleId="Style76">
    <w:name w:val="Style76"/>
    <w:basedOn w:val="a7"/>
    <w:uiPriority w:val="99"/>
    <w:qFormat/>
    <w:rsid w:val="005E2BE1"/>
    <w:pPr>
      <w:widowControl w:val="0"/>
      <w:autoSpaceDE w:val="0"/>
      <w:autoSpaceDN w:val="0"/>
      <w:adjustRightInd w:val="0"/>
    </w:pPr>
    <w:rPr>
      <w:sz w:val="24"/>
      <w:szCs w:val="24"/>
    </w:rPr>
  </w:style>
  <w:style w:type="paragraph" w:customStyle="1" w:styleId="Style77">
    <w:name w:val="Style77"/>
    <w:basedOn w:val="a7"/>
    <w:uiPriority w:val="99"/>
    <w:qFormat/>
    <w:rsid w:val="005E2BE1"/>
    <w:pPr>
      <w:widowControl w:val="0"/>
      <w:autoSpaceDE w:val="0"/>
      <w:autoSpaceDN w:val="0"/>
      <w:adjustRightInd w:val="0"/>
    </w:pPr>
    <w:rPr>
      <w:sz w:val="24"/>
      <w:szCs w:val="24"/>
    </w:rPr>
  </w:style>
  <w:style w:type="paragraph" w:customStyle="1" w:styleId="Style78">
    <w:name w:val="Style78"/>
    <w:basedOn w:val="a7"/>
    <w:uiPriority w:val="99"/>
    <w:qFormat/>
    <w:rsid w:val="005E2BE1"/>
    <w:pPr>
      <w:widowControl w:val="0"/>
      <w:autoSpaceDE w:val="0"/>
      <w:autoSpaceDN w:val="0"/>
      <w:adjustRightInd w:val="0"/>
    </w:pPr>
    <w:rPr>
      <w:sz w:val="24"/>
      <w:szCs w:val="24"/>
    </w:rPr>
  </w:style>
  <w:style w:type="paragraph" w:customStyle="1" w:styleId="Style82">
    <w:name w:val="Style82"/>
    <w:basedOn w:val="a7"/>
    <w:uiPriority w:val="99"/>
    <w:qFormat/>
    <w:rsid w:val="005E2BE1"/>
    <w:pPr>
      <w:widowControl w:val="0"/>
      <w:autoSpaceDE w:val="0"/>
      <w:autoSpaceDN w:val="0"/>
      <w:adjustRightInd w:val="0"/>
    </w:pPr>
    <w:rPr>
      <w:sz w:val="24"/>
      <w:szCs w:val="24"/>
    </w:rPr>
  </w:style>
  <w:style w:type="paragraph" w:customStyle="1" w:styleId="Style83">
    <w:name w:val="Style83"/>
    <w:basedOn w:val="a7"/>
    <w:uiPriority w:val="99"/>
    <w:qFormat/>
    <w:rsid w:val="005E2BE1"/>
    <w:pPr>
      <w:widowControl w:val="0"/>
      <w:autoSpaceDE w:val="0"/>
      <w:autoSpaceDN w:val="0"/>
      <w:adjustRightInd w:val="0"/>
    </w:pPr>
    <w:rPr>
      <w:sz w:val="24"/>
      <w:szCs w:val="24"/>
    </w:rPr>
  </w:style>
  <w:style w:type="paragraph" w:customStyle="1" w:styleId="Style84">
    <w:name w:val="Style84"/>
    <w:basedOn w:val="a7"/>
    <w:uiPriority w:val="99"/>
    <w:qFormat/>
    <w:rsid w:val="005E2BE1"/>
    <w:pPr>
      <w:widowControl w:val="0"/>
      <w:autoSpaceDE w:val="0"/>
      <w:autoSpaceDN w:val="0"/>
      <w:adjustRightInd w:val="0"/>
    </w:pPr>
    <w:rPr>
      <w:sz w:val="24"/>
      <w:szCs w:val="24"/>
    </w:rPr>
  </w:style>
  <w:style w:type="paragraph" w:customStyle="1" w:styleId="Style85">
    <w:name w:val="Style85"/>
    <w:basedOn w:val="a7"/>
    <w:uiPriority w:val="99"/>
    <w:qFormat/>
    <w:rsid w:val="005E2BE1"/>
    <w:pPr>
      <w:widowControl w:val="0"/>
      <w:autoSpaceDE w:val="0"/>
      <w:autoSpaceDN w:val="0"/>
      <w:adjustRightInd w:val="0"/>
    </w:pPr>
    <w:rPr>
      <w:sz w:val="24"/>
      <w:szCs w:val="24"/>
    </w:rPr>
  </w:style>
  <w:style w:type="paragraph" w:customStyle="1" w:styleId="Style86">
    <w:name w:val="Style86"/>
    <w:basedOn w:val="a7"/>
    <w:uiPriority w:val="99"/>
    <w:qFormat/>
    <w:rsid w:val="005E2BE1"/>
    <w:pPr>
      <w:widowControl w:val="0"/>
      <w:autoSpaceDE w:val="0"/>
      <w:autoSpaceDN w:val="0"/>
      <w:adjustRightInd w:val="0"/>
    </w:pPr>
    <w:rPr>
      <w:sz w:val="24"/>
      <w:szCs w:val="24"/>
    </w:rPr>
  </w:style>
  <w:style w:type="paragraph" w:customStyle="1" w:styleId="Style87">
    <w:name w:val="Style87"/>
    <w:basedOn w:val="a7"/>
    <w:uiPriority w:val="99"/>
    <w:qFormat/>
    <w:rsid w:val="005E2BE1"/>
    <w:pPr>
      <w:widowControl w:val="0"/>
      <w:autoSpaceDE w:val="0"/>
      <w:autoSpaceDN w:val="0"/>
      <w:adjustRightInd w:val="0"/>
    </w:pPr>
    <w:rPr>
      <w:sz w:val="24"/>
      <w:szCs w:val="24"/>
    </w:rPr>
  </w:style>
  <w:style w:type="paragraph" w:customStyle="1" w:styleId="Style88">
    <w:name w:val="Style88"/>
    <w:basedOn w:val="a7"/>
    <w:uiPriority w:val="99"/>
    <w:qFormat/>
    <w:rsid w:val="005E2BE1"/>
    <w:pPr>
      <w:widowControl w:val="0"/>
      <w:autoSpaceDE w:val="0"/>
      <w:autoSpaceDN w:val="0"/>
      <w:adjustRightInd w:val="0"/>
    </w:pPr>
    <w:rPr>
      <w:sz w:val="24"/>
      <w:szCs w:val="24"/>
    </w:rPr>
  </w:style>
  <w:style w:type="paragraph" w:customStyle="1" w:styleId="Style89">
    <w:name w:val="Style89"/>
    <w:basedOn w:val="a7"/>
    <w:uiPriority w:val="99"/>
    <w:qFormat/>
    <w:rsid w:val="005E2BE1"/>
    <w:pPr>
      <w:widowControl w:val="0"/>
      <w:autoSpaceDE w:val="0"/>
      <w:autoSpaceDN w:val="0"/>
      <w:adjustRightInd w:val="0"/>
    </w:pPr>
    <w:rPr>
      <w:sz w:val="24"/>
      <w:szCs w:val="24"/>
    </w:rPr>
  </w:style>
  <w:style w:type="paragraph" w:customStyle="1" w:styleId="Style90">
    <w:name w:val="Style90"/>
    <w:basedOn w:val="a7"/>
    <w:uiPriority w:val="99"/>
    <w:qFormat/>
    <w:rsid w:val="005E2BE1"/>
    <w:pPr>
      <w:widowControl w:val="0"/>
      <w:autoSpaceDE w:val="0"/>
      <w:autoSpaceDN w:val="0"/>
      <w:adjustRightInd w:val="0"/>
    </w:pPr>
    <w:rPr>
      <w:sz w:val="24"/>
      <w:szCs w:val="24"/>
    </w:rPr>
  </w:style>
  <w:style w:type="paragraph" w:customStyle="1" w:styleId="Style91">
    <w:name w:val="Style91"/>
    <w:basedOn w:val="a7"/>
    <w:uiPriority w:val="99"/>
    <w:qFormat/>
    <w:rsid w:val="005E2BE1"/>
    <w:pPr>
      <w:widowControl w:val="0"/>
      <w:autoSpaceDE w:val="0"/>
      <w:autoSpaceDN w:val="0"/>
      <w:adjustRightInd w:val="0"/>
    </w:pPr>
    <w:rPr>
      <w:sz w:val="24"/>
      <w:szCs w:val="24"/>
    </w:rPr>
  </w:style>
  <w:style w:type="paragraph" w:customStyle="1" w:styleId="Style92">
    <w:name w:val="Style92"/>
    <w:basedOn w:val="a7"/>
    <w:uiPriority w:val="99"/>
    <w:qFormat/>
    <w:rsid w:val="005E2BE1"/>
    <w:pPr>
      <w:widowControl w:val="0"/>
      <w:autoSpaceDE w:val="0"/>
      <w:autoSpaceDN w:val="0"/>
      <w:adjustRightInd w:val="0"/>
    </w:pPr>
    <w:rPr>
      <w:sz w:val="24"/>
      <w:szCs w:val="24"/>
    </w:rPr>
  </w:style>
  <w:style w:type="paragraph" w:customStyle="1" w:styleId="Style93">
    <w:name w:val="Style93"/>
    <w:basedOn w:val="a7"/>
    <w:uiPriority w:val="99"/>
    <w:qFormat/>
    <w:rsid w:val="005E2BE1"/>
    <w:pPr>
      <w:widowControl w:val="0"/>
      <w:autoSpaceDE w:val="0"/>
      <w:autoSpaceDN w:val="0"/>
      <w:adjustRightInd w:val="0"/>
    </w:pPr>
    <w:rPr>
      <w:sz w:val="24"/>
      <w:szCs w:val="24"/>
    </w:rPr>
  </w:style>
  <w:style w:type="paragraph" w:customStyle="1" w:styleId="BodyTxt">
    <w:name w:val="Body Txt"/>
    <w:basedOn w:val="a7"/>
    <w:uiPriority w:val="99"/>
    <w:qFormat/>
    <w:rsid w:val="005E2BE1"/>
    <w:pPr>
      <w:spacing w:before="60" w:after="60"/>
      <w:ind w:firstLine="284"/>
      <w:jc w:val="both"/>
    </w:pPr>
    <w:rPr>
      <w:sz w:val="24"/>
    </w:rPr>
  </w:style>
  <w:style w:type="paragraph" w:customStyle="1" w:styleId="Style112">
    <w:name w:val="Style112"/>
    <w:basedOn w:val="a7"/>
    <w:uiPriority w:val="99"/>
    <w:qFormat/>
    <w:rsid w:val="005E2BE1"/>
    <w:pPr>
      <w:widowControl w:val="0"/>
      <w:autoSpaceDE w:val="0"/>
      <w:autoSpaceDN w:val="0"/>
      <w:adjustRightInd w:val="0"/>
    </w:pPr>
    <w:rPr>
      <w:sz w:val="24"/>
      <w:szCs w:val="24"/>
    </w:rPr>
  </w:style>
  <w:style w:type="paragraph" w:customStyle="1" w:styleId="Style106">
    <w:name w:val="Style106"/>
    <w:basedOn w:val="a7"/>
    <w:uiPriority w:val="99"/>
    <w:qFormat/>
    <w:rsid w:val="005E2BE1"/>
    <w:pPr>
      <w:widowControl w:val="0"/>
      <w:autoSpaceDE w:val="0"/>
      <w:autoSpaceDN w:val="0"/>
      <w:adjustRightInd w:val="0"/>
    </w:pPr>
    <w:rPr>
      <w:sz w:val="24"/>
      <w:szCs w:val="24"/>
    </w:rPr>
  </w:style>
  <w:style w:type="paragraph" w:customStyle="1" w:styleId="Style94">
    <w:name w:val="Style94"/>
    <w:basedOn w:val="a7"/>
    <w:uiPriority w:val="99"/>
    <w:qFormat/>
    <w:rsid w:val="005E2BE1"/>
    <w:pPr>
      <w:widowControl w:val="0"/>
      <w:autoSpaceDE w:val="0"/>
      <w:autoSpaceDN w:val="0"/>
      <w:adjustRightInd w:val="0"/>
    </w:pPr>
    <w:rPr>
      <w:sz w:val="24"/>
      <w:szCs w:val="24"/>
    </w:rPr>
  </w:style>
  <w:style w:type="paragraph" w:customStyle="1" w:styleId="Style95">
    <w:name w:val="Style95"/>
    <w:basedOn w:val="a7"/>
    <w:uiPriority w:val="99"/>
    <w:qFormat/>
    <w:rsid w:val="005E2BE1"/>
    <w:pPr>
      <w:widowControl w:val="0"/>
      <w:autoSpaceDE w:val="0"/>
      <w:autoSpaceDN w:val="0"/>
      <w:adjustRightInd w:val="0"/>
    </w:pPr>
    <w:rPr>
      <w:sz w:val="24"/>
      <w:szCs w:val="24"/>
    </w:rPr>
  </w:style>
  <w:style w:type="paragraph" w:customStyle="1" w:styleId="Style96">
    <w:name w:val="Style96"/>
    <w:basedOn w:val="a7"/>
    <w:uiPriority w:val="99"/>
    <w:qFormat/>
    <w:rsid w:val="005E2BE1"/>
    <w:pPr>
      <w:widowControl w:val="0"/>
      <w:autoSpaceDE w:val="0"/>
      <w:autoSpaceDN w:val="0"/>
      <w:adjustRightInd w:val="0"/>
    </w:pPr>
    <w:rPr>
      <w:sz w:val="24"/>
      <w:szCs w:val="24"/>
    </w:rPr>
  </w:style>
  <w:style w:type="paragraph" w:customStyle="1" w:styleId="Style98">
    <w:name w:val="Style98"/>
    <w:basedOn w:val="a7"/>
    <w:uiPriority w:val="99"/>
    <w:qFormat/>
    <w:rsid w:val="005E2BE1"/>
    <w:pPr>
      <w:widowControl w:val="0"/>
      <w:autoSpaceDE w:val="0"/>
      <w:autoSpaceDN w:val="0"/>
      <w:adjustRightInd w:val="0"/>
    </w:pPr>
    <w:rPr>
      <w:sz w:val="24"/>
      <w:szCs w:val="24"/>
    </w:rPr>
  </w:style>
  <w:style w:type="paragraph" w:customStyle="1" w:styleId="Style100">
    <w:name w:val="Style100"/>
    <w:basedOn w:val="a7"/>
    <w:uiPriority w:val="99"/>
    <w:qFormat/>
    <w:rsid w:val="005E2BE1"/>
    <w:pPr>
      <w:widowControl w:val="0"/>
      <w:autoSpaceDE w:val="0"/>
      <w:autoSpaceDN w:val="0"/>
      <w:adjustRightInd w:val="0"/>
    </w:pPr>
    <w:rPr>
      <w:sz w:val="24"/>
      <w:szCs w:val="24"/>
    </w:rPr>
  </w:style>
  <w:style w:type="paragraph" w:customStyle="1" w:styleId="Style101">
    <w:name w:val="Style101"/>
    <w:basedOn w:val="a7"/>
    <w:uiPriority w:val="99"/>
    <w:qFormat/>
    <w:rsid w:val="005E2BE1"/>
    <w:pPr>
      <w:widowControl w:val="0"/>
      <w:autoSpaceDE w:val="0"/>
      <w:autoSpaceDN w:val="0"/>
      <w:adjustRightInd w:val="0"/>
    </w:pPr>
    <w:rPr>
      <w:sz w:val="24"/>
      <w:szCs w:val="24"/>
    </w:rPr>
  </w:style>
  <w:style w:type="paragraph" w:customStyle="1" w:styleId="Style102">
    <w:name w:val="Style102"/>
    <w:basedOn w:val="a7"/>
    <w:uiPriority w:val="99"/>
    <w:qFormat/>
    <w:rsid w:val="005E2BE1"/>
    <w:pPr>
      <w:widowControl w:val="0"/>
      <w:autoSpaceDE w:val="0"/>
      <w:autoSpaceDN w:val="0"/>
      <w:adjustRightInd w:val="0"/>
    </w:pPr>
    <w:rPr>
      <w:sz w:val="24"/>
      <w:szCs w:val="24"/>
    </w:rPr>
  </w:style>
  <w:style w:type="paragraph" w:customStyle="1" w:styleId="Style103">
    <w:name w:val="Style103"/>
    <w:basedOn w:val="a7"/>
    <w:uiPriority w:val="99"/>
    <w:qFormat/>
    <w:rsid w:val="005E2BE1"/>
    <w:pPr>
      <w:widowControl w:val="0"/>
      <w:autoSpaceDE w:val="0"/>
      <w:autoSpaceDN w:val="0"/>
      <w:adjustRightInd w:val="0"/>
    </w:pPr>
    <w:rPr>
      <w:sz w:val="24"/>
      <w:szCs w:val="24"/>
    </w:rPr>
  </w:style>
  <w:style w:type="paragraph" w:customStyle="1" w:styleId="Style104">
    <w:name w:val="Style104"/>
    <w:basedOn w:val="a7"/>
    <w:uiPriority w:val="99"/>
    <w:qFormat/>
    <w:rsid w:val="005E2BE1"/>
    <w:pPr>
      <w:widowControl w:val="0"/>
      <w:autoSpaceDE w:val="0"/>
      <w:autoSpaceDN w:val="0"/>
      <w:adjustRightInd w:val="0"/>
    </w:pPr>
    <w:rPr>
      <w:sz w:val="24"/>
      <w:szCs w:val="24"/>
    </w:rPr>
  </w:style>
  <w:style w:type="paragraph" w:customStyle="1" w:styleId="Style107">
    <w:name w:val="Style107"/>
    <w:basedOn w:val="a7"/>
    <w:uiPriority w:val="99"/>
    <w:qFormat/>
    <w:rsid w:val="005E2BE1"/>
    <w:pPr>
      <w:widowControl w:val="0"/>
      <w:autoSpaceDE w:val="0"/>
      <w:autoSpaceDN w:val="0"/>
      <w:adjustRightInd w:val="0"/>
    </w:pPr>
    <w:rPr>
      <w:sz w:val="24"/>
      <w:szCs w:val="24"/>
    </w:rPr>
  </w:style>
  <w:style w:type="paragraph" w:customStyle="1" w:styleId="Style109">
    <w:name w:val="Style109"/>
    <w:basedOn w:val="a7"/>
    <w:uiPriority w:val="99"/>
    <w:qFormat/>
    <w:rsid w:val="005E2BE1"/>
    <w:pPr>
      <w:widowControl w:val="0"/>
      <w:autoSpaceDE w:val="0"/>
      <w:autoSpaceDN w:val="0"/>
      <w:adjustRightInd w:val="0"/>
    </w:pPr>
    <w:rPr>
      <w:sz w:val="24"/>
      <w:szCs w:val="24"/>
    </w:rPr>
  </w:style>
  <w:style w:type="paragraph" w:customStyle="1" w:styleId="Style110">
    <w:name w:val="Style110"/>
    <w:basedOn w:val="a7"/>
    <w:uiPriority w:val="99"/>
    <w:qFormat/>
    <w:rsid w:val="005E2BE1"/>
    <w:pPr>
      <w:widowControl w:val="0"/>
      <w:autoSpaceDE w:val="0"/>
      <w:autoSpaceDN w:val="0"/>
      <w:adjustRightInd w:val="0"/>
    </w:pPr>
    <w:rPr>
      <w:sz w:val="24"/>
      <w:szCs w:val="24"/>
    </w:rPr>
  </w:style>
  <w:style w:type="paragraph" w:customStyle="1" w:styleId="Style111">
    <w:name w:val="Style111"/>
    <w:basedOn w:val="a7"/>
    <w:uiPriority w:val="99"/>
    <w:qFormat/>
    <w:rsid w:val="005E2BE1"/>
    <w:pPr>
      <w:widowControl w:val="0"/>
      <w:autoSpaceDE w:val="0"/>
      <w:autoSpaceDN w:val="0"/>
      <w:adjustRightInd w:val="0"/>
    </w:pPr>
    <w:rPr>
      <w:sz w:val="24"/>
      <w:szCs w:val="24"/>
    </w:rPr>
  </w:style>
  <w:style w:type="paragraph" w:customStyle="1" w:styleId="Style114">
    <w:name w:val="Style114"/>
    <w:basedOn w:val="a7"/>
    <w:uiPriority w:val="99"/>
    <w:qFormat/>
    <w:rsid w:val="005E2BE1"/>
    <w:pPr>
      <w:widowControl w:val="0"/>
      <w:autoSpaceDE w:val="0"/>
      <w:autoSpaceDN w:val="0"/>
      <w:adjustRightInd w:val="0"/>
    </w:pPr>
    <w:rPr>
      <w:sz w:val="24"/>
      <w:szCs w:val="24"/>
    </w:rPr>
  </w:style>
  <w:style w:type="paragraph" w:customStyle="1" w:styleId="Style115">
    <w:name w:val="Style115"/>
    <w:basedOn w:val="a7"/>
    <w:uiPriority w:val="99"/>
    <w:qFormat/>
    <w:rsid w:val="005E2BE1"/>
    <w:pPr>
      <w:widowControl w:val="0"/>
      <w:autoSpaceDE w:val="0"/>
      <w:autoSpaceDN w:val="0"/>
      <w:adjustRightInd w:val="0"/>
    </w:pPr>
    <w:rPr>
      <w:sz w:val="24"/>
      <w:szCs w:val="24"/>
    </w:rPr>
  </w:style>
  <w:style w:type="paragraph" w:customStyle="1" w:styleId="Style116">
    <w:name w:val="Style116"/>
    <w:basedOn w:val="a7"/>
    <w:uiPriority w:val="99"/>
    <w:qFormat/>
    <w:rsid w:val="005E2BE1"/>
    <w:pPr>
      <w:widowControl w:val="0"/>
      <w:autoSpaceDE w:val="0"/>
      <w:autoSpaceDN w:val="0"/>
      <w:adjustRightInd w:val="0"/>
    </w:pPr>
    <w:rPr>
      <w:sz w:val="24"/>
      <w:szCs w:val="24"/>
    </w:rPr>
  </w:style>
  <w:style w:type="paragraph" w:customStyle="1" w:styleId="Style117">
    <w:name w:val="Style117"/>
    <w:basedOn w:val="a7"/>
    <w:uiPriority w:val="99"/>
    <w:qFormat/>
    <w:rsid w:val="005E2BE1"/>
    <w:pPr>
      <w:widowControl w:val="0"/>
      <w:autoSpaceDE w:val="0"/>
      <w:autoSpaceDN w:val="0"/>
      <w:adjustRightInd w:val="0"/>
    </w:pPr>
    <w:rPr>
      <w:sz w:val="24"/>
      <w:szCs w:val="24"/>
    </w:rPr>
  </w:style>
  <w:style w:type="paragraph" w:customStyle="1" w:styleId="Style118">
    <w:name w:val="Style118"/>
    <w:basedOn w:val="a7"/>
    <w:uiPriority w:val="99"/>
    <w:qFormat/>
    <w:rsid w:val="005E2BE1"/>
    <w:pPr>
      <w:widowControl w:val="0"/>
      <w:autoSpaceDE w:val="0"/>
      <w:autoSpaceDN w:val="0"/>
      <w:adjustRightInd w:val="0"/>
    </w:pPr>
    <w:rPr>
      <w:sz w:val="24"/>
      <w:szCs w:val="24"/>
    </w:rPr>
  </w:style>
  <w:style w:type="paragraph" w:customStyle="1" w:styleId="Style119">
    <w:name w:val="Style119"/>
    <w:basedOn w:val="a7"/>
    <w:uiPriority w:val="99"/>
    <w:qFormat/>
    <w:rsid w:val="005E2BE1"/>
    <w:pPr>
      <w:widowControl w:val="0"/>
      <w:autoSpaceDE w:val="0"/>
      <w:autoSpaceDN w:val="0"/>
      <w:adjustRightInd w:val="0"/>
    </w:pPr>
    <w:rPr>
      <w:sz w:val="24"/>
      <w:szCs w:val="24"/>
    </w:rPr>
  </w:style>
  <w:style w:type="paragraph" w:customStyle="1" w:styleId="Style120">
    <w:name w:val="Style120"/>
    <w:basedOn w:val="a7"/>
    <w:uiPriority w:val="99"/>
    <w:qFormat/>
    <w:rsid w:val="005E2BE1"/>
    <w:pPr>
      <w:widowControl w:val="0"/>
      <w:autoSpaceDE w:val="0"/>
      <w:autoSpaceDN w:val="0"/>
      <w:adjustRightInd w:val="0"/>
    </w:pPr>
    <w:rPr>
      <w:sz w:val="24"/>
      <w:szCs w:val="24"/>
    </w:rPr>
  </w:style>
  <w:style w:type="paragraph" w:customStyle="1" w:styleId="Style121">
    <w:name w:val="Style121"/>
    <w:basedOn w:val="a7"/>
    <w:uiPriority w:val="99"/>
    <w:qFormat/>
    <w:rsid w:val="005E2BE1"/>
    <w:pPr>
      <w:widowControl w:val="0"/>
      <w:autoSpaceDE w:val="0"/>
      <w:autoSpaceDN w:val="0"/>
      <w:adjustRightInd w:val="0"/>
    </w:pPr>
    <w:rPr>
      <w:sz w:val="24"/>
      <w:szCs w:val="24"/>
    </w:rPr>
  </w:style>
  <w:style w:type="paragraph" w:customStyle="1" w:styleId="Style122">
    <w:name w:val="Style122"/>
    <w:basedOn w:val="a7"/>
    <w:uiPriority w:val="99"/>
    <w:qFormat/>
    <w:rsid w:val="005E2BE1"/>
    <w:pPr>
      <w:widowControl w:val="0"/>
      <w:autoSpaceDE w:val="0"/>
      <w:autoSpaceDN w:val="0"/>
      <w:adjustRightInd w:val="0"/>
    </w:pPr>
    <w:rPr>
      <w:sz w:val="24"/>
      <w:szCs w:val="24"/>
    </w:rPr>
  </w:style>
  <w:style w:type="paragraph" w:customStyle="1" w:styleId="Style123">
    <w:name w:val="Style123"/>
    <w:basedOn w:val="a7"/>
    <w:uiPriority w:val="99"/>
    <w:qFormat/>
    <w:rsid w:val="005E2BE1"/>
    <w:pPr>
      <w:widowControl w:val="0"/>
      <w:autoSpaceDE w:val="0"/>
      <w:autoSpaceDN w:val="0"/>
      <w:adjustRightInd w:val="0"/>
    </w:pPr>
    <w:rPr>
      <w:sz w:val="24"/>
      <w:szCs w:val="24"/>
    </w:rPr>
  </w:style>
  <w:style w:type="paragraph" w:customStyle="1" w:styleId="Style124">
    <w:name w:val="Style124"/>
    <w:basedOn w:val="a7"/>
    <w:uiPriority w:val="99"/>
    <w:qFormat/>
    <w:rsid w:val="005E2BE1"/>
    <w:pPr>
      <w:widowControl w:val="0"/>
      <w:autoSpaceDE w:val="0"/>
      <w:autoSpaceDN w:val="0"/>
      <w:adjustRightInd w:val="0"/>
    </w:pPr>
    <w:rPr>
      <w:sz w:val="24"/>
      <w:szCs w:val="24"/>
    </w:rPr>
  </w:style>
  <w:style w:type="paragraph" w:customStyle="1" w:styleId="Style125">
    <w:name w:val="Style125"/>
    <w:basedOn w:val="a7"/>
    <w:uiPriority w:val="99"/>
    <w:qFormat/>
    <w:rsid w:val="005E2BE1"/>
    <w:pPr>
      <w:widowControl w:val="0"/>
      <w:autoSpaceDE w:val="0"/>
      <w:autoSpaceDN w:val="0"/>
      <w:adjustRightInd w:val="0"/>
    </w:pPr>
    <w:rPr>
      <w:sz w:val="24"/>
      <w:szCs w:val="24"/>
    </w:rPr>
  </w:style>
  <w:style w:type="paragraph" w:customStyle="1" w:styleId="Style126">
    <w:name w:val="Style126"/>
    <w:basedOn w:val="a7"/>
    <w:uiPriority w:val="99"/>
    <w:qFormat/>
    <w:rsid w:val="005E2BE1"/>
    <w:pPr>
      <w:widowControl w:val="0"/>
      <w:autoSpaceDE w:val="0"/>
      <w:autoSpaceDN w:val="0"/>
      <w:adjustRightInd w:val="0"/>
    </w:pPr>
    <w:rPr>
      <w:sz w:val="24"/>
      <w:szCs w:val="24"/>
    </w:rPr>
  </w:style>
  <w:style w:type="paragraph" w:customStyle="1" w:styleId="Style127">
    <w:name w:val="Style127"/>
    <w:basedOn w:val="a7"/>
    <w:uiPriority w:val="99"/>
    <w:qFormat/>
    <w:rsid w:val="005E2BE1"/>
    <w:pPr>
      <w:widowControl w:val="0"/>
      <w:autoSpaceDE w:val="0"/>
      <w:autoSpaceDN w:val="0"/>
      <w:adjustRightInd w:val="0"/>
    </w:pPr>
    <w:rPr>
      <w:sz w:val="24"/>
      <w:szCs w:val="24"/>
    </w:rPr>
  </w:style>
  <w:style w:type="paragraph" w:customStyle="1" w:styleId="Style128">
    <w:name w:val="Style128"/>
    <w:basedOn w:val="a7"/>
    <w:uiPriority w:val="99"/>
    <w:qFormat/>
    <w:rsid w:val="005E2BE1"/>
    <w:pPr>
      <w:widowControl w:val="0"/>
      <w:autoSpaceDE w:val="0"/>
      <w:autoSpaceDN w:val="0"/>
      <w:adjustRightInd w:val="0"/>
    </w:pPr>
    <w:rPr>
      <w:sz w:val="24"/>
      <w:szCs w:val="24"/>
    </w:rPr>
  </w:style>
  <w:style w:type="paragraph" w:customStyle="1" w:styleId="Style129">
    <w:name w:val="Style129"/>
    <w:basedOn w:val="a7"/>
    <w:uiPriority w:val="99"/>
    <w:qFormat/>
    <w:rsid w:val="005E2BE1"/>
    <w:pPr>
      <w:widowControl w:val="0"/>
      <w:autoSpaceDE w:val="0"/>
      <w:autoSpaceDN w:val="0"/>
      <w:adjustRightInd w:val="0"/>
    </w:pPr>
    <w:rPr>
      <w:sz w:val="24"/>
      <w:szCs w:val="24"/>
    </w:rPr>
  </w:style>
  <w:style w:type="paragraph" w:customStyle="1" w:styleId="Style130">
    <w:name w:val="Style130"/>
    <w:basedOn w:val="a7"/>
    <w:uiPriority w:val="99"/>
    <w:qFormat/>
    <w:rsid w:val="005E2BE1"/>
    <w:pPr>
      <w:widowControl w:val="0"/>
      <w:autoSpaceDE w:val="0"/>
      <w:autoSpaceDN w:val="0"/>
      <w:adjustRightInd w:val="0"/>
    </w:pPr>
    <w:rPr>
      <w:sz w:val="24"/>
      <w:szCs w:val="24"/>
    </w:rPr>
  </w:style>
  <w:style w:type="paragraph" w:customStyle="1" w:styleId="Style131">
    <w:name w:val="Style131"/>
    <w:basedOn w:val="a7"/>
    <w:uiPriority w:val="99"/>
    <w:qFormat/>
    <w:rsid w:val="005E2BE1"/>
    <w:pPr>
      <w:widowControl w:val="0"/>
      <w:autoSpaceDE w:val="0"/>
      <w:autoSpaceDN w:val="0"/>
      <w:adjustRightInd w:val="0"/>
    </w:pPr>
    <w:rPr>
      <w:sz w:val="24"/>
      <w:szCs w:val="24"/>
    </w:rPr>
  </w:style>
  <w:style w:type="paragraph" w:customStyle="1" w:styleId="Style132">
    <w:name w:val="Style132"/>
    <w:basedOn w:val="a7"/>
    <w:uiPriority w:val="99"/>
    <w:qFormat/>
    <w:rsid w:val="005E2BE1"/>
    <w:pPr>
      <w:widowControl w:val="0"/>
      <w:autoSpaceDE w:val="0"/>
      <w:autoSpaceDN w:val="0"/>
      <w:adjustRightInd w:val="0"/>
    </w:pPr>
    <w:rPr>
      <w:sz w:val="24"/>
      <w:szCs w:val="24"/>
    </w:rPr>
  </w:style>
  <w:style w:type="paragraph" w:customStyle="1" w:styleId="Style133">
    <w:name w:val="Style133"/>
    <w:basedOn w:val="a7"/>
    <w:uiPriority w:val="99"/>
    <w:qFormat/>
    <w:rsid w:val="005E2BE1"/>
    <w:pPr>
      <w:widowControl w:val="0"/>
      <w:autoSpaceDE w:val="0"/>
      <w:autoSpaceDN w:val="0"/>
      <w:adjustRightInd w:val="0"/>
    </w:pPr>
    <w:rPr>
      <w:sz w:val="24"/>
      <w:szCs w:val="24"/>
    </w:rPr>
  </w:style>
  <w:style w:type="paragraph" w:customStyle="1" w:styleId="Style134">
    <w:name w:val="Style134"/>
    <w:basedOn w:val="a7"/>
    <w:uiPriority w:val="99"/>
    <w:qFormat/>
    <w:rsid w:val="005E2BE1"/>
    <w:pPr>
      <w:widowControl w:val="0"/>
      <w:autoSpaceDE w:val="0"/>
      <w:autoSpaceDN w:val="0"/>
      <w:adjustRightInd w:val="0"/>
    </w:pPr>
    <w:rPr>
      <w:sz w:val="24"/>
      <w:szCs w:val="24"/>
    </w:rPr>
  </w:style>
  <w:style w:type="paragraph" w:customStyle="1" w:styleId="Style135">
    <w:name w:val="Style135"/>
    <w:basedOn w:val="a7"/>
    <w:uiPriority w:val="99"/>
    <w:qFormat/>
    <w:rsid w:val="005E2BE1"/>
    <w:pPr>
      <w:widowControl w:val="0"/>
      <w:autoSpaceDE w:val="0"/>
      <w:autoSpaceDN w:val="0"/>
      <w:adjustRightInd w:val="0"/>
    </w:pPr>
    <w:rPr>
      <w:sz w:val="24"/>
      <w:szCs w:val="24"/>
    </w:rPr>
  </w:style>
  <w:style w:type="paragraph" w:customStyle="1" w:styleId="Style136">
    <w:name w:val="Style136"/>
    <w:basedOn w:val="a7"/>
    <w:uiPriority w:val="99"/>
    <w:qFormat/>
    <w:rsid w:val="005E2BE1"/>
    <w:pPr>
      <w:widowControl w:val="0"/>
      <w:autoSpaceDE w:val="0"/>
      <w:autoSpaceDN w:val="0"/>
      <w:adjustRightInd w:val="0"/>
    </w:pPr>
    <w:rPr>
      <w:sz w:val="24"/>
      <w:szCs w:val="24"/>
    </w:rPr>
  </w:style>
  <w:style w:type="paragraph" w:customStyle="1" w:styleId="Style137">
    <w:name w:val="Style137"/>
    <w:basedOn w:val="a7"/>
    <w:uiPriority w:val="99"/>
    <w:qFormat/>
    <w:rsid w:val="005E2BE1"/>
    <w:pPr>
      <w:widowControl w:val="0"/>
      <w:autoSpaceDE w:val="0"/>
      <w:autoSpaceDN w:val="0"/>
      <w:adjustRightInd w:val="0"/>
    </w:pPr>
    <w:rPr>
      <w:sz w:val="24"/>
      <w:szCs w:val="24"/>
    </w:rPr>
  </w:style>
  <w:style w:type="paragraph" w:customStyle="1" w:styleId="Style138">
    <w:name w:val="Style138"/>
    <w:basedOn w:val="a7"/>
    <w:uiPriority w:val="99"/>
    <w:qFormat/>
    <w:rsid w:val="005E2BE1"/>
    <w:pPr>
      <w:widowControl w:val="0"/>
      <w:autoSpaceDE w:val="0"/>
      <w:autoSpaceDN w:val="0"/>
      <w:adjustRightInd w:val="0"/>
    </w:pPr>
    <w:rPr>
      <w:sz w:val="24"/>
      <w:szCs w:val="24"/>
    </w:rPr>
  </w:style>
  <w:style w:type="paragraph" w:customStyle="1" w:styleId="Style139">
    <w:name w:val="Style139"/>
    <w:basedOn w:val="a7"/>
    <w:uiPriority w:val="99"/>
    <w:qFormat/>
    <w:rsid w:val="005E2BE1"/>
    <w:pPr>
      <w:widowControl w:val="0"/>
      <w:autoSpaceDE w:val="0"/>
      <w:autoSpaceDN w:val="0"/>
      <w:adjustRightInd w:val="0"/>
    </w:pPr>
    <w:rPr>
      <w:sz w:val="24"/>
      <w:szCs w:val="24"/>
    </w:rPr>
  </w:style>
  <w:style w:type="paragraph" w:customStyle="1" w:styleId="Style140">
    <w:name w:val="Style140"/>
    <w:basedOn w:val="a7"/>
    <w:uiPriority w:val="99"/>
    <w:qFormat/>
    <w:rsid w:val="005E2BE1"/>
    <w:pPr>
      <w:widowControl w:val="0"/>
      <w:autoSpaceDE w:val="0"/>
      <w:autoSpaceDN w:val="0"/>
      <w:adjustRightInd w:val="0"/>
    </w:pPr>
    <w:rPr>
      <w:sz w:val="24"/>
      <w:szCs w:val="24"/>
    </w:rPr>
  </w:style>
  <w:style w:type="paragraph" w:customStyle="1" w:styleId="Style141">
    <w:name w:val="Style141"/>
    <w:basedOn w:val="a7"/>
    <w:uiPriority w:val="99"/>
    <w:qFormat/>
    <w:rsid w:val="005E2BE1"/>
    <w:pPr>
      <w:widowControl w:val="0"/>
      <w:autoSpaceDE w:val="0"/>
      <w:autoSpaceDN w:val="0"/>
      <w:adjustRightInd w:val="0"/>
    </w:pPr>
    <w:rPr>
      <w:sz w:val="24"/>
      <w:szCs w:val="24"/>
    </w:rPr>
  </w:style>
  <w:style w:type="paragraph" w:customStyle="1" w:styleId="Style142">
    <w:name w:val="Style142"/>
    <w:basedOn w:val="a7"/>
    <w:uiPriority w:val="99"/>
    <w:qFormat/>
    <w:rsid w:val="005E2BE1"/>
    <w:pPr>
      <w:widowControl w:val="0"/>
      <w:autoSpaceDE w:val="0"/>
      <w:autoSpaceDN w:val="0"/>
      <w:adjustRightInd w:val="0"/>
    </w:pPr>
    <w:rPr>
      <w:sz w:val="24"/>
      <w:szCs w:val="24"/>
    </w:rPr>
  </w:style>
  <w:style w:type="paragraph" w:customStyle="1" w:styleId="Style143">
    <w:name w:val="Style143"/>
    <w:basedOn w:val="a7"/>
    <w:uiPriority w:val="99"/>
    <w:qFormat/>
    <w:rsid w:val="005E2BE1"/>
    <w:pPr>
      <w:widowControl w:val="0"/>
      <w:autoSpaceDE w:val="0"/>
      <w:autoSpaceDN w:val="0"/>
      <w:adjustRightInd w:val="0"/>
    </w:pPr>
    <w:rPr>
      <w:sz w:val="24"/>
      <w:szCs w:val="24"/>
    </w:rPr>
  </w:style>
  <w:style w:type="paragraph" w:customStyle="1" w:styleId="Style144">
    <w:name w:val="Style144"/>
    <w:basedOn w:val="a7"/>
    <w:uiPriority w:val="99"/>
    <w:qFormat/>
    <w:rsid w:val="005E2BE1"/>
    <w:pPr>
      <w:widowControl w:val="0"/>
      <w:autoSpaceDE w:val="0"/>
      <w:autoSpaceDN w:val="0"/>
      <w:adjustRightInd w:val="0"/>
    </w:pPr>
    <w:rPr>
      <w:sz w:val="24"/>
      <w:szCs w:val="24"/>
    </w:rPr>
  </w:style>
  <w:style w:type="paragraph" w:customStyle="1" w:styleId="Style145">
    <w:name w:val="Style145"/>
    <w:basedOn w:val="a7"/>
    <w:uiPriority w:val="99"/>
    <w:qFormat/>
    <w:rsid w:val="005E2BE1"/>
    <w:pPr>
      <w:widowControl w:val="0"/>
      <w:autoSpaceDE w:val="0"/>
      <w:autoSpaceDN w:val="0"/>
      <w:adjustRightInd w:val="0"/>
    </w:pPr>
    <w:rPr>
      <w:sz w:val="24"/>
      <w:szCs w:val="24"/>
    </w:rPr>
  </w:style>
  <w:style w:type="paragraph" w:customStyle="1" w:styleId="Style146">
    <w:name w:val="Style146"/>
    <w:basedOn w:val="a7"/>
    <w:uiPriority w:val="99"/>
    <w:qFormat/>
    <w:rsid w:val="005E2BE1"/>
    <w:pPr>
      <w:widowControl w:val="0"/>
      <w:autoSpaceDE w:val="0"/>
      <w:autoSpaceDN w:val="0"/>
      <w:adjustRightInd w:val="0"/>
    </w:pPr>
    <w:rPr>
      <w:sz w:val="24"/>
      <w:szCs w:val="24"/>
    </w:rPr>
  </w:style>
  <w:style w:type="paragraph" w:customStyle="1" w:styleId="Style147">
    <w:name w:val="Style147"/>
    <w:basedOn w:val="a7"/>
    <w:uiPriority w:val="99"/>
    <w:qFormat/>
    <w:rsid w:val="005E2BE1"/>
    <w:pPr>
      <w:widowControl w:val="0"/>
      <w:autoSpaceDE w:val="0"/>
      <w:autoSpaceDN w:val="0"/>
      <w:adjustRightInd w:val="0"/>
    </w:pPr>
    <w:rPr>
      <w:sz w:val="24"/>
      <w:szCs w:val="24"/>
    </w:rPr>
  </w:style>
  <w:style w:type="paragraph" w:customStyle="1" w:styleId="Style148">
    <w:name w:val="Style148"/>
    <w:basedOn w:val="a7"/>
    <w:uiPriority w:val="99"/>
    <w:qFormat/>
    <w:rsid w:val="005E2BE1"/>
    <w:pPr>
      <w:widowControl w:val="0"/>
      <w:autoSpaceDE w:val="0"/>
      <w:autoSpaceDN w:val="0"/>
      <w:adjustRightInd w:val="0"/>
    </w:pPr>
    <w:rPr>
      <w:sz w:val="24"/>
      <w:szCs w:val="24"/>
    </w:rPr>
  </w:style>
  <w:style w:type="paragraph" w:customStyle="1" w:styleId="Style149">
    <w:name w:val="Style149"/>
    <w:basedOn w:val="a7"/>
    <w:uiPriority w:val="99"/>
    <w:qFormat/>
    <w:rsid w:val="005E2BE1"/>
    <w:pPr>
      <w:widowControl w:val="0"/>
      <w:autoSpaceDE w:val="0"/>
      <w:autoSpaceDN w:val="0"/>
      <w:adjustRightInd w:val="0"/>
    </w:pPr>
    <w:rPr>
      <w:sz w:val="24"/>
      <w:szCs w:val="24"/>
    </w:rPr>
  </w:style>
  <w:style w:type="paragraph" w:customStyle="1" w:styleId="Style150">
    <w:name w:val="Style150"/>
    <w:basedOn w:val="a7"/>
    <w:uiPriority w:val="99"/>
    <w:qFormat/>
    <w:rsid w:val="005E2BE1"/>
    <w:pPr>
      <w:widowControl w:val="0"/>
      <w:autoSpaceDE w:val="0"/>
      <w:autoSpaceDN w:val="0"/>
      <w:adjustRightInd w:val="0"/>
    </w:pPr>
    <w:rPr>
      <w:sz w:val="24"/>
      <w:szCs w:val="24"/>
    </w:rPr>
  </w:style>
  <w:style w:type="paragraph" w:customStyle="1" w:styleId="Style151">
    <w:name w:val="Style151"/>
    <w:basedOn w:val="a7"/>
    <w:uiPriority w:val="99"/>
    <w:qFormat/>
    <w:rsid w:val="005E2BE1"/>
    <w:pPr>
      <w:widowControl w:val="0"/>
      <w:autoSpaceDE w:val="0"/>
      <w:autoSpaceDN w:val="0"/>
      <w:adjustRightInd w:val="0"/>
    </w:pPr>
    <w:rPr>
      <w:sz w:val="24"/>
      <w:szCs w:val="24"/>
    </w:rPr>
  </w:style>
  <w:style w:type="paragraph" w:customStyle="1" w:styleId="Style152">
    <w:name w:val="Style152"/>
    <w:basedOn w:val="a7"/>
    <w:uiPriority w:val="99"/>
    <w:qFormat/>
    <w:rsid w:val="005E2BE1"/>
    <w:pPr>
      <w:widowControl w:val="0"/>
      <w:autoSpaceDE w:val="0"/>
      <w:autoSpaceDN w:val="0"/>
      <w:adjustRightInd w:val="0"/>
    </w:pPr>
    <w:rPr>
      <w:sz w:val="24"/>
      <w:szCs w:val="24"/>
    </w:rPr>
  </w:style>
  <w:style w:type="paragraph" w:customStyle="1" w:styleId="Style153">
    <w:name w:val="Style153"/>
    <w:basedOn w:val="a7"/>
    <w:uiPriority w:val="99"/>
    <w:qFormat/>
    <w:rsid w:val="005E2BE1"/>
    <w:pPr>
      <w:widowControl w:val="0"/>
      <w:autoSpaceDE w:val="0"/>
      <w:autoSpaceDN w:val="0"/>
      <w:adjustRightInd w:val="0"/>
    </w:pPr>
    <w:rPr>
      <w:sz w:val="24"/>
      <w:szCs w:val="24"/>
    </w:rPr>
  </w:style>
  <w:style w:type="paragraph" w:customStyle="1" w:styleId="Style154">
    <w:name w:val="Style154"/>
    <w:basedOn w:val="a7"/>
    <w:uiPriority w:val="99"/>
    <w:qFormat/>
    <w:rsid w:val="005E2BE1"/>
    <w:pPr>
      <w:widowControl w:val="0"/>
      <w:autoSpaceDE w:val="0"/>
      <w:autoSpaceDN w:val="0"/>
      <w:adjustRightInd w:val="0"/>
    </w:pPr>
    <w:rPr>
      <w:sz w:val="24"/>
      <w:szCs w:val="24"/>
    </w:rPr>
  </w:style>
  <w:style w:type="paragraph" w:customStyle="1" w:styleId="Style155">
    <w:name w:val="Style155"/>
    <w:basedOn w:val="a7"/>
    <w:uiPriority w:val="99"/>
    <w:qFormat/>
    <w:rsid w:val="005E2BE1"/>
    <w:pPr>
      <w:widowControl w:val="0"/>
      <w:autoSpaceDE w:val="0"/>
      <w:autoSpaceDN w:val="0"/>
      <w:adjustRightInd w:val="0"/>
    </w:pPr>
    <w:rPr>
      <w:sz w:val="24"/>
      <w:szCs w:val="24"/>
    </w:rPr>
  </w:style>
  <w:style w:type="paragraph" w:customStyle="1" w:styleId="Style156">
    <w:name w:val="Style156"/>
    <w:basedOn w:val="a7"/>
    <w:uiPriority w:val="99"/>
    <w:qFormat/>
    <w:rsid w:val="005E2BE1"/>
    <w:pPr>
      <w:widowControl w:val="0"/>
      <w:autoSpaceDE w:val="0"/>
      <w:autoSpaceDN w:val="0"/>
      <w:adjustRightInd w:val="0"/>
    </w:pPr>
    <w:rPr>
      <w:sz w:val="24"/>
      <w:szCs w:val="24"/>
    </w:rPr>
  </w:style>
  <w:style w:type="paragraph" w:customStyle="1" w:styleId="Style157">
    <w:name w:val="Style157"/>
    <w:basedOn w:val="a7"/>
    <w:uiPriority w:val="99"/>
    <w:qFormat/>
    <w:rsid w:val="005E2BE1"/>
    <w:pPr>
      <w:widowControl w:val="0"/>
      <w:autoSpaceDE w:val="0"/>
      <w:autoSpaceDN w:val="0"/>
      <w:adjustRightInd w:val="0"/>
    </w:pPr>
    <w:rPr>
      <w:sz w:val="24"/>
      <w:szCs w:val="24"/>
    </w:rPr>
  </w:style>
  <w:style w:type="paragraph" w:customStyle="1" w:styleId="Style158">
    <w:name w:val="Style158"/>
    <w:basedOn w:val="a7"/>
    <w:uiPriority w:val="99"/>
    <w:qFormat/>
    <w:rsid w:val="005E2BE1"/>
    <w:pPr>
      <w:widowControl w:val="0"/>
      <w:autoSpaceDE w:val="0"/>
      <w:autoSpaceDN w:val="0"/>
      <w:adjustRightInd w:val="0"/>
    </w:pPr>
    <w:rPr>
      <w:sz w:val="24"/>
      <w:szCs w:val="24"/>
    </w:rPr>
  </w:style>
  <w:style w:type="paragraph" w:customStyle="1" w:styleId="Style159">
    <w:name w:val="Style159"/>
    <w:basedOn w:val="a7"/>
    <w:uiPriority w:val="99"/>
    <w:qFormat/>
    <w:rsid w:val="005E2BE1"/>
    <w:pPr>
      <w:widowControl w:val="0"/>
      <w:autoSpaceDE w:val="0"/>
      <w:autoSpaceDN w:val="0"/>
      <w:adjustRightInd w:val="0"/>
    </w:pPr>
    <w:rPr>
      <w:sz w:val="24"/>
      <w:szCs w:val="24"/>
    </w:rPr>
  </w:style>
  <w:style w:type="paragraph" w:customStyle="1" w:styleId="Style160">
    <w:name w:val="Style160"/>
    <w:basedOn w:val="a7"/>
    <w:uiPriority w:val="99"/>
    <w:qFormat/>
    <w:rsid w:val="005E2BE1"/>
    <w:pPr>
      <w:widowControl w:val="0"/>
      <w:autoSpaceDE w:val="0"/>
      <w:autoSpaceDN w:val="0"/>
      <w:adjustRightInd w:val="0"/>
    </w:pPr>
    <w:rPr>
      <w:sz w:val="24"/>
      <w:szCs w:val="24"/>
    </w:rPr>
  </w:style>
  <w:style w:type="paragraph" w:customStyle="1" w:styleId="Style161">
    <w:name w:val="Style161"/>
    <w:basedOn w:val="a7"/>
    <w:uiPriority w:val="99"/>
    <w:qFormat/>
    <w:rsid w:val="005E2BE1"/>
    <w:pPr>
      <w:widowControl w:val="0"/>
      <w:autoSpaceDE w:val="0"/>
      <w:autoSpaceDN w:val="0"/>
      <w:adjustRightInd w:val="0"/>
    </w:pPr>
    <w:rPr>
      <w:sz w:val="24"/>
      <w:szCs w:val="24"/>
    </w:rPr>
  </w:style>
  <w:style w:type="paragraph" w:customStyle="1" w:styleId="Style162">
    <w:name w:val="Style162"/>
    <w:basedOn w:val="a7"/>
    <w:uiPriority w:val="99"/>
    <w:qFormat/>
    <w:rsid w:val="005E2BE1"/>
    <w:pPr>
      <w:widowControl w:val="0"/>
      <w:autoSpaceDE w:val="0"/>
      <w:autoSpaceDN w:val="0"/>
      <w:adjustRightInd w:val="0"/>
    </w:pPr>
    <w:rPr>
      <w:sz w:val="24"/>
      <w:szCs w:val="24"/>
    </w:rPr>
  </w:style>
  <w:style w:type="paragraph" w:customStyle="1" w:styleId="Style163">
    <w:name w:val="Style163"/>
    <w:basedOn w:val="a7"/>
    <w:uiPriority w:val="99"/>
    <w:qFormat/>
    <w:rsid w:val="005E2BE1"/>
    <w:pPr>
      <w:widowControl w:val="0"/>
      <w:autoSpaceDE w:val="0"/>
      <w:autoSpaceDN w:val="0"/>
      <w:adjustRightInd w:val="0"/>
    </w:pPr>
    <w:rPr>
      <w:sz w:val="24"/>
      <w:szCs w:val="24"/>
    </w:rPr>
  </w:style>
  <w:style w:type="paragraph" w:customStyle="1" w:styleId="Style164">
    <w:name w:val="Style164"/>
    <w:basedOn w:val="a7"/>
    <w:uiPriority w:val="99"/>
    <w:qFormat/>
    <w:rsid w:val="005E2BE1"/>
    <w:pPr>
      <w:widowControl w:val="0"/>
      <w:autoSpaceDE w:val="0"/>
      <w:autoSpaceDN w:val="0"/>
      <w:adjustRightInd w:val="0"/>
    </w:pPr>
    <w:rPr>
      <w:sz w:val="24"/>
      <w:szCs w:val="24"/>
    </w:rPr>
  </w:style>
  <w:style w:type="paragraph" w:customStyle="1" w:styleId="Style165">
    <w:name w:val="Style165"/>
    <w:basedOn w:val="a7"/>
    <w:uiPriority w:val="99"/>
    <w:qFormat/>
    <w:rsid w:val="005E2BE1"/>
    <w:pPr>
      <w:widowControl w:val="0"/>
      <w:autoSpaceDE w:val="0"/>
      <w:autoSpaceDN w:val="0"/>
      <w:adjustRightInd w:val="0"/>
    </w:pPr>
    <w:rPr>
      <w:sz w:val="24"/>
      <w:szCs w:val="24"/>
    </w:rPr>
  </w:style>
  <w:style w:type="paragraph" w:customStyle="1" w:styleId="Style166">
    <w:name w:val="Style166"/>
    <w:basedOn w:val="a7"/>
    <w:uiPriority w:val="99"/>
    <w:qFormat/>
    <w:rsid w:val="005E2BE1"/>
    <w:pPr>
      <w:widowControl w:val="0"/>
      <w:autoSpaceDE w:val="0"/>
      <w:autoSpaceDN w:val="0"/>
      <w:adjustRightInd w:val="0"/>
    </w:pPr>
    <w:rPr>
      <w:sz w:val="24"/>
      <w:szCs w:val="24"/>
    </w:rPr>
  </w:style>
  <w:style w:type="paragraph" w:customStyle="1" w:styleId="Style167">
    <w:name w:val="Style167"/>
    <w:basedOn w:val="a7"/>
    <w:uiPriority w:val="99"/>
    <w:qFormat/>
    <w:rsid w:val="005E2BE1"/>
    <w:pPr>
      <w:widowControl w:val="0"/>
      <w:autoSpaceDE w:val="0"/>
      <w:autoSpaceDN w:val="0"/>
      <w:adjustRightInd w:val="0"/>
    </w:pPr>
    <w:rPr>
      <w:sz w:val="24"/>
      <w:szCs w:val="24"/>
    </w:rPr>
  </w:style>
  <w:style w:type="paragraph" w:customStyle="1" w:styleId="Style168">
    <w:name w:val="Style168"/>
    <w:basedOn w:val="a7"/>
    <w:uiPriority w:val="99"/>
    <w:qFormat/>
    <w:rsid w:val="005E2BE1"/>
    <w:pPr>
      <w:widowControl w:val="0"/>
      <w:autoSpaceDE w:val="0"/>
      <w:autoSpaceDN w:val="0"/>
      <w:adjustRightInd w:val="0"/>
    </w:pPr>
    <w:rPr>
      <w:sz w:val="24"/>
      <w:szCs w:val="24"/>
    </w:rPr>
  </w:style>
  <w:style w:type="paragraph" w:customStyle="1" w:styleId="Style169">
    <w:name w:val="Style169"/>
    <w:basedOn w:val="a7"/>
    <w:uiPriority w:val="99"/>
    <w:qFormat/>
    <w:rsid w:val="005E2BE1"/>
    <w:pPr>
      <w:widowControl w:val="0"/>
      <w:autoSpaceDE w:val="0"/>
      <w:autoSpaceDN w:val="0"/>
      <w:adjustRightInd w:val="0"/>
    </w:pPr>
    <w:rPr>
      <w:sz w:val="24"/>
      <w:szCs w:val="24"/>
    </w:rPr>
  </w:style>
  <w:style w:type="paragraph" w:customStyle="1" w:styleId="Style170">
    <w:name w:val="Style170"/>
    <w:basedOn w:val="a7"/>
    <w:uiPriority w:val="99"/>
    <w:qFormat/>
    <w:rsid w:val="005E2BE1"/>
    <w:pPr>
      <w:widowControl w:val="0"/>
      <w:autoSpaceDE w:val="0"/>
      <w:autoSpaceDN w:val="0"/>
      <w:adjustRightInd w:val="0"/>
    </w:pPr>
    <w:rPr>
      <w:sz w:val="24"/>
      <w:szCs w:val="24"/>
    </w:rPr>
  </w:style>
  <w:style w:type="paragraph" w:customStyle="1" w:styleId="Style171">
    <w:name w:val="Style171"/>
    <w:basedOn w:val="a7"/>
    <w:uiPriority w:val="99"/>
    <w:qFormat/>
    <w:rsid w:val="005E2BE1"/>
    <w:pPr>
      <w:widowControl w:val="0"/>
      <w:autoSpaceDE w:val="0"/>
      <w:autoSpaceDN w:val="0"/>
      <w:adjustRightInd w:val="0"/>
    </w:pPr>
    <w:rPr>
      <w:sz w:val="24"/>
      <w:szCs w:val="24"/>
    </w:rPr>
  </w:style>
  <w:style w:type="paragraph" w:customStyle="1" w:styleId="Style172">
    <w:name w:val="Style172"/>
    <w:basedOn w:val="a7"/>
    <w:uiPriority w:val="99"/>
    <w:qFormat/>
    <w:rsid w:val="005E2BE1"/>
    <w:pPr>
      <w:widowControl w:val="0"/>
      <w:autoSpaceDE w:val="0"/>
      <w:autoSpaceDN w:val="0"/>
      <w:adjustRightInd w:val="0"/>
    </w:pPr>
    <w:rPr>
      <w:sz w:val="24"/>
      <w:szCs w:val="24"/>
    </w:rPr>
  </w:style>
  <w:style w:type="paragraph" w:customStyle="1" w:styleId="Style173">
    <w:name w:val="Style173"/>
    <w:basedOn w:val="a7"/>
    <w:uiPriority w:val="99"/>
    <w:qFormat/>
    <w:rsid w:val="005E2BE1"/>
    <w:pPr>
      <w:widowControl w:val="0"/>
      <w:autoSpaceDE w:val="0"/>
      <w:autoSpaceDN w:val="0"/>
      <w:adjustRightInd w:val="0"/>
    </w:pPr>
    <w:rPr>
      <w:sz w:val="24"/>
      <w:szCs w:val="24"/>
    </w:rPr>
  </w:style>
  <w:style w:type="paragraph" w:customStyle="1" w:styleId="Style174">
    <w:name w:val="Style174"/>
    <w:basedOn w:val="a7"/>
    <w:uiPriority w:val="99"/>
    <w:qFormat/>
    <w:rsid w:val="005E2BE1"/>
    <w:pPr>
      <w:widowControl w:val="0"/>
      <w:autoSpaceDE w:val="0"/>
      <w:autoSpaceDN w:val="0"/>
      <w:adjustRightInd w:val="0"/>
    </w:pPr>
    <w:rPr>
      <w:sz w:val="24"/>
      <w:szCs w:val="24"/>
    </w:rPr>
  </w:style>
  <w:style w:type="paragraph" w:customStyle="1" w:styleId="Style175">
    <w:name w:val="Style175"/>
    <w:basedOn w:val="a7"/>
    <w:uiPriority w:val="99"/>
    <w:qFormat/>
    <w:rsid w:val="005E2BE1"/>
    <w:pPr>
      <w:widowControl w:val="0"/>
      <w:autoSpaceDE w:val="0"/>
      <w:autoSpaceDN w:val="0"/>
      <w:adjustRightInd w:val="0"/>
    </w:pPr>
    <w:rPr>
      <w:sz w:val="24"/>
      <w:szCs w:val="24"/>
    </w:rPr>
  </w:style>
  <w:style w:type="paragraph" w:customStyle="1" w:styleId="Style176">
    <w:name w:val="Style176"/>
    <w:basedOn w:val="a7"/>
    <w:uiPriority w:val="99"/>
    <w:qFormat/>
    <w:rsid w:val="005E2BE1"/>
    <w:pPr>
      <w:widowControl w:val="0"/>
      <w:autoSpaceDE w:val="0"/>
      <w:autoSpaceDN w:val="0"/>
      <w:adjustRightInd w:val="0"/>
    </w:pPr>
    <w:rPr>
      <w:sz w:val="24"/>
      <w:szCs w:val="24"/>
    </w:rPr>
  </w:style>
  <w:style w:type="paragraph" w:customStyle="1" w:styleId="Style177">
    <w:name w:val="Style177"/>
    <w:basedOn w:val="a7"/>
    <w:uiPriority w:val="99"/>
    <w:qFormat/>
    <w:rsid w:val="005E2BE1"/>
    <w:pPr>
      <w:widowControl w:val="0"/>
      <w:autoSpaceDE w:val="0"/>
      <w:autoSpaceDN w:val="0"/>
      <w:adjustRightInd w:val="0"/>
    </w:pPr>
    <w:rPr>
      <w:sz w:val="24"/>
      <w:szCs w:val="24"/>
    </w:rPr>
  </w:style>
  <w:style w:type="paragraph" w:customStyle="1" w:styleId="Style178">
    <w:name w:val="Style178"/>
    <w:basedOn w:val="a7"/>
    <w:uiPriority w:val="99"/>
    <w:qFormat/>
    <w:rsid w:val="005E2BE1"/>
    <w:pPr>
      <w:widowControl w:val="0"/>
      <w:autoSpaceDE w:val="0"/>
      <w:autoSpaceDN w:val="0"/>
      <w:adjustRightInd w:val="0"/>
    </w:pPr>
    <w:rPr>
      <w:sz w:val="24"/>
      <w:szCs w:val="24"/>
    </w:rPr>
  </w:style>
  <w:style w:type="paragraph" w:customStyle="1" w:styleId="Style179">
    <w:name w:val="Style179"/>
    <w:basedOn w:val="a7"/>
    <w:uiPriority w:val="99"/>
    <w:qFormat/>
    <w:rsid w:val="005E2BE1"/>
    <w:pPr>
      <w:widowControl w:val="0"/>
      <w:autoSpaceDE w:val="0"/>
      <w:autoSpaceDN w:val="0"/>
      <w:adjustRightInd w:val="0"/>
    </w:pPr>
    <w:rPr>
      <w:sz w:val="24"/>
      <w:szCs w:val="24"/>
    </w:rPr>
  </w:style>
  <w:style w:type="paragraph" w:customStyle="1" w:styleId="Style180">
    <w:name w:val="Style180"/>
    <w:basedOn w:val="a7"/>
    <w:uiPriority w:val="99"/>
    <w:qFormat/>
    <w:rsid w:val="005E2BE1"/>
    <w:pPr>
      <w:widowControl w:val="0"/>
      <w:autoSpaceDE w:val="0"/>
      <w:autoSpaceDN w:val="0"/>
      <w:adjustRightInd w:val="0"/>
    </w:pPr>
    <w:rPr>
      <w:sz w:val="24"/>
      <w:szCs w:val="24"/>
    </w:rPr>
  </w:style>
  <w:style w:type="paragraph" w:customStyle="1" w:styleId="Style181">
    <w:name w:val="Style181"/>
    <w:basedOn w:val="a7"/>
    <w:uiPriority w:val="99"/>
    <w:qFormat/>
    <w:rsid w:val="005E2BE1"/>
    <w:pPr>
      <w:widowControl w:val="0"/>
      <w:autoSpaceDE w:val="0"/>
      <w:autoSpaceDN w:val="0"/>
      <w:adjustRightInd w:val="0"/>
    </w:pPr>
    <w:rPr>
      <w:sz w:val="24"/>
      <w:szCs w:val="24"/>
    </w:rPr>
  </w:style>
  <w:style w:type="paragraph" w:customStyle="1" w:styleId="Style182">
    <w:name w:val="Style182"/>
    <w:basedOn w:val="a7"/>
    <w:uiPriority w:val="99"/>
    <w:qFormat/>
    <w:rsid w:val="005E2BE1"/>
    <w:pPr>
      <w:widowControl w:val="0"/>
      <w:autoSpaceDE w:val="0"/>
      <w:autoSpaceDN w:val="0"/>
      <w:adjustRightInd w:val="0"/>
    </w:pPr>
    <w:rPr>
      <w:sz w:val="24"/>
      <w:szCs w:val="24"/>
    </w:rPr>
  </w:style>
  <w:style w:type="paragraph" w:customStyle="1" w:styleId="Style183">
    <w:name w:val="Style183"/>
    <w:basedOn w:val="a7"/>
    <w:uiPriority w:val="99"/>
    <w:qFormat/>
    <w:rsid w:val="005E2BE1"/>
    <w:pPr>
      <w:widowControl w:val="0"/>
      <w:autoSpaceDE w:val="0"/>
      <w:autoSpaceDN w:val="0"/>
      <w:adjustRightInd w:val="0"/>
    </w:pPr>
    <w:rPr>
      <w:sz w:val="24"/>
      <w:szCs w:val="24"/>
    </w:rPr>
  </w:style>
  <w:style w:type="paragraph" w:customStyle="1" w:styleId="Style184">
    <w:name w:val="Style184"/>
    <w:basedOn w:val="a7"/>
    <w:uiPriority w:val="99"/>
    <w:qFormat/>
    <w:rsid w:val="005E2BE1"/>
    <w:pPr>
      <w:widowControl w:val="0"/>
      <w:autoSpaceDE w:val="0"/>
      <w:autoSpaceDN w:val="0"/>
      <w:adjustRightInd w:val="0"/>
    </w:pPr>
    <w:rPr>
      <w:sz w:val="24"/>
      <w:szCs w:val="24"/>
    </w:rPr>
  </w:style>
  <w:style w:type="paragraph" w:customStyle="1" w:styleId="Style185">
    <w:name w:val="Style185"/>
    <w:basedOn w:val="a7"/>
    <w:uiPriority w:val="99"/>
    <w:qFormat/>
    <w:rsid w:val="005E2BE1"/>
    <w:pPr>
      <w:widowControl w:val="0"/>
      <w:autoSpaceDE w:val="0"/>
      <w:autoSpaceDN w:val="0"/>
      <w:adjustRightInd w:val="0"/>
    </w:pPr>
    <w:rPr>
      <w:sz w:val="24"/>
      <w:szCs w:val="24"/>
    </w:rPr>
  </w:style>
  <w:style w:type="paragraph" w:customStyle="1" w:styleId="Style186">
    <w:name w:val="Style186"/>
    <w:basedOn w:val="a7"/>
    <w:uiPriority w:val="99"/>
    <w:qFormat/>
    <w:rsid w:val="005E2BE1"/>
    <w:pPr>
      <w:widowControl w:val="0"/>
      <w:autoSpaceDE w:val="0"/>
      <w:autoSpaceDN w:val="0"/>
      <w:adjustRightInd w:val="0"/>
    </w:pPr>
    <w:rPr>
      <w:sz w:val="24"/>
      <w:szCs w:val="24"/>
    </w:rPr>
  </w:style>
  <w:style w:type="paragraph" w:customStyle="1" w:styleId="Style187">
    <w:name w:val="Style187"/>
    <w:basedOn w:val="a7"/>
    <w:uiPriority w:val="99"/>
    <w:qFormat/>
    <w:rsid w:val="005E2BE1"/>
    <w:pPr>
      <w:widowControl w:val="0"/>
      <w:autoSpaceDE w:val="0"/>
      <w:autoSpaceDN w:val="0"/>
      <w:adjustRightInd w:val="0"/>
    </w:pPr>
    <w:rPr>
      <w:sz w:val="24"/>
      <w:szCs w:val="24"/>
    </w:rPr>
  </w:style>
  <w:style w:type="paragraph" w:customStyle="1" w:styleId="Style188">
    <w:name w:val="Style188"/>
    <w:basedOn w:val="a7"/>
    <w:uiPriority w:val="99"/>
    <w:qFormat/>
    <w:rsid w:val="005E2BE1"/>
    <w:pPr>
      <w:widowControl w:val="0"/>
      <w:autoSpaceDE w:val="0"/>
      <w:autoSpaceDN w:val="0"/>
      <w:adjustRightInd w:val="0"/>
    </w:pPr>
    <w:rPr>
      <w:sz w:val="24"/>
      <w:szCs w:val="24"/>
    </w:rPr>
  </w:style>
  <w:style w:type="paragraph" w:customStyle="1" w:styleId="Style189">
    <w:name w:val="Style189"/>
    <w:basedOn w:val="a7"/>
    <w:uiPriority w:val="99"/>
    <w:qFormat/>
    <w:rsid w:val="005E2BE1"/>
    <w:pPr>
      <w:widowControl w:val="0"/>
      <w:autoSpaceDE w:val="0"/>
      <w:autoSpaceDN w:val="0"/>
      <w:adjustRightInd w:val="0"/>
    </w:pPr>
    <w:rPr>
      <w:sz w:val="24"/>
      <w:szCs w:val="24"/>
    </w:rPr>
  </w:style>
  <w:style w:type="paragraph" w:customStyle="1" w:styleId="Style190">
    <w:name w:val="Style190"/>
    <w:basedOn w:val="a7"/>
    <w:uiPriority w:val="99"/>
    <w:qFormat/>
    <w:rsid w:val="005E2BE1"/>
    <w:pPr>
      <w:widowControl w:val="0"/>
      <w:autoSpaceDE w:val="0"/>
      <w:autoSpaceDN w:val="0"/>
      <w:adjustRightInd w:val="0"/>
    </w:pPr>
    <w:rPr>
      <w:sz w:val="24"/>
      <w:szCs w:val="24"/>
    </w:rPr>
  </w:style>
  <w:style w:type="paragraph" w:customStyle="1" w:styleId="Style191">
    <w:name w:val="Style191"/>
    <w:basedOn w:val="a7"/>
    <w:uiPriority w:val="99"/>
    <w:qFormat/>
    <w:rsid w:val="005E2BE1"/>
    <w:pPr>
      <w:widowControl w:val="0"/>
      <w:autoSpaceDE w:val="0"/>
      <w:autoSpaceDN w:val="0"/>
      <w:adjustRightInd w:val="0"/>
    </w:pPr>
    <w:rPr>
      <w:sz w:val="24"/>
      <w:szCs w:val="24"/>
    </w:rPr>
  </w:style>
  <w:style w:type="paragraph" w:customStyle="1" w:styleId="Style192">
    <w:name w:val="Style192"/>
    <w:basedOn w:val="a7"/>
    <w:uiPriority w:val="99"/>
    <w:qFormat/>
    <w:rsid w:val="005E2BE1"/>
    <w:pPr>
      <w:widowControl w:val="0"/>
      <w:autoSpaceDE w:val="0"/>
      <w:autoSpaceDN w:val="0"/>
      <w:adjustRightInd w:val="0"/>
    </w:pPr>
    <w:rPr>
      <w:sz w:val="24"/>
      <w:szCs w:val="24"/>
    </w:rPr>
  </w:style>
  <w:style w:type="paragraph" w:customStyle="1" w:styleId="Style193">
    <w:name w:val="Style193"/>
    <w:basedOn w:val="a7"/>
    <w:uiPriority w:val="99"/>
    <w:qFormat/>
    <w:rsid w:val="005E2BE1"/>
    <w:pPr>
      <w:widowControl w:val="0"/>
      <w:autoSpaceDE w:val="0"/>
      <w:autoSpaceDN w:val="0"/>
      <w:adjustRightInd w:val="0"/>
    </w:pPr>
    <w:rPr>
      <w:sz w:val="24"/>
      <w:szCs w:val="24"/>
    </w:rPr>
  </w:style>
  <w:style w:type="paragraph" w:customStyle="1" w:styleId="Style194">
    <w:name w:val="Style194"/>
    <w:basedOn w:val="a7"/>
    <w:uiPriority w:val="99"/>
    <w:qFormat/>
    <w:rsid w:val="005E2BE1"/>
    <w:pPr>
      <w:widowControl w:val="0"/>
      <w:autoSpaceDE w:val="0"/>
      <w:autoSpaceDN w:val="0"/>
      <w:adjustRightInd w:val="0"/>
    </w:pPr>
    <w:rPr>
      <w:sz w:val="24"/>
      <w:szCs w:val="24"/>
    </w:rPr>
  </w:style>
  <w:style w:type="paragraph" w:customStyle="1" w:styleId="Style195">
    <w:name w:val="Style195"/>
    <w:basedOn w:val="a7"/>
    <w:uiPriority w:val="99"/>
    <w:qFormat/>
    <w:rsid w:val="005E2BE1"/>
    <w:pPr>
      <w:widowControl w:val="0"/>
      <w:autoSpaceDE w:val="0"/>
      <w:autoSpaceDN w:val="0"/>
      <w:adjustRightInd w:val="0"/>
    </w:pPr>
    <w:rPr>
      <w:sz w:val="24"/>
      <w:szCs w:val="24"/>
    </w:rPr>
  </w:style>
  <w:style w:type="paragraph" w:customStyle="1" w:styleId="Style196">
    <w:name w:val="Style196"/>
    <w:basedOn w:val="a7"/>
    <w:uiPriority w:val="99"/>
    <w:qFormat/>
    <w:rsid w:val="005E2BE1"/>
    <w:pPr>
      <w:widowControl w:val="0"/>
      <w:autoSpaceDE w:val="0"/>
      <w:autoSpaceDN w:val="0"/>
      <w:adjustRightInd w:val="0"/>
    </w:pPr>
    <w:rPr>
      <w:sz w:val="24"/>
      <w:szCs w:val="24"/>
    </w:rPr>
  </w:style>
  <w:style w:type="paragraph" w:customStyle="1" w:styleId="Style197">
    <w:name w:val="Style197"/>
    <w:basedOn w:val="a7"/>
    <w:uiPriority w:val="99"/>
    <w:qFormat/>
    <w:rsid w:val="005E2BE1"/>
    <w:pPr>
      <w:widowControl w:val="0"/>
      <w:autoSpaceDE w:val="0"/>
      <w:autoSpaceDN w:val="0"/>
      <w:adjustRightInd w:val="0"/>
    </w:pPr>
    <w:rPr>
      <w:sz w:val="24"/>
      <w:szCs w:val="24"/>
    </w:rPr>
  </w:style>
  <w:style w:type="paragraph" w:customStyle="1" w:styleId="Style198">
    <w:name w:val="Style198"/>
    <w:basedOn w:val="a7"/>
    <w:uiPriority w:val="99"/>
    <w:qFormat/>
    <w:rsid w:val="005E2BE1"/>
    <w:pPr>
      <w:widowControl w:val="0"/>
      <w:autoSpaceDE w:val="0"/>
      <w:autoSpaceDN w:val="0"/>
      <w:adjustRightInd w:val="0"/>
    </w:pPr>
    <w:rPr>
      <w:sz w:val="24"/>
      <w:szCs w:val="24"/>
    </w:rPr>
  </w:style>
  <w:style w:type="paragraph" w:customStyle="1" w:styleId="Style199">
    <w:name w:val="Style199"/>
    <w:basedOn w:val="a7"/>
    <w:uiPriority w:val="99"/>
    <w:qFormat/>
    <w:rsid w:val="005E2BE1"/>
    <w:pPr>
      <w:widowControl w:val="0"/>
      <w:autoSpaceDE w:val="0"/>
      <w:autoSpaceDN w:val="0"/>
      <w:adjustRightInd w:val="0"/>
    </w:pPr>
    <w:rPr>
      <w:sz w:val="24"/>
      <w:szCs w:val="24"/>
    </w:rPr>
  </w:style>
  <w:style w:type="paragraph" w:customStyle="1" w:styleId="Style200">
    <w:name w:val="Style200"/>
    <w:basedOn w:val="a7"/>
    <w:uiPriority w:val="99"/>
    <w:qFormat/>
    <w:rsid w:val="005E2BE1"/>
    <w:pPr>
      <w:widowControl w:val="0"/>
      <w:autoSpaceDE w:val="0"/>
      <w:autoSpaceDN w:val="0"/>
      <w:adjustRightInd w:val="0"/>
    </w:pPr>
    <w:rPr>
      <w:sz w:val="24"/>
      <w:szCs w:val="24"/>
    </w:rPr>
  </w:style>
  <w:style w:type="paragraph" w:customStyle="1" w:styleId="Style201">
    <w:name w:val="Style201"/>
    <w:basedOn w:val="a7"/>
    <w:uiPriority w:val="99"/>
    <w:qFormat/>
    <w:rsid w:val="005E2BE1"/>
    <w:pPr>
      <w:widowControl w:val="0"/>
      <w:autoSpaceDE w:val="0"/>
      <w:autoSpaceDN w:val="0"/>
      <w:adjustRightInd w:val="0"/>
    </w:pPr>
    <w:rPr>
      <w:sz w:val="24"/>
      <w:szCs w:val="24"/>
    </w:rPr>
  </w:style>
  <w:style w:type="paragraph" w:customStyle="1" w:styleId="Style202">
    <w:name w:val="Style202"/>
    <w:basedOn w:val="a7"/>
    <w:uiPriority w:val="99"/>
    <w:qFormat/>
    <w:rsid w:val="005E2BE1"/>
    <w:pPr>
      <w:widowControl w:val="0"/>
      <w:autoSpaceDE w:val="0"/>
      <w:autoSpaceDN w:val="0"/>
      <w:adjustRightInd w:val="0"/>
    </w:pPr>
    <w:rPr>
      <w:sz w:val="24"/>
      <w:szCs w:val="24"/>
    </w:rPr>
  </w:style>
  <w:style w:type="paragraph" w:customStyle="1" w:styleId="Style203">
    <w:name w:val="Style203"/>
    <w:basedOn w:val="a7"/>
    <w:uiPriority w:val="99"/>
    <w:qFormat/>
    <w:rsid w:val="005E2BE1"/>
    <w:pPr>
      <w:widowControl w:val="0"/>
      <w:autoSpaceDE w:val="0"/>
      <w:autoSpaceDN w:val="0"/>
      <w:adjustRightInd w:val="0"/>
    </w:pPr>
    <w:rPr>
      <w:sz w:val="24"/>
      <w:szCs w:val="24"/>
    </w:rPr>
  </w:style>
  <w:style w:type="paragraph" w:customStyle="1" w:styleId="Style204">
    <w:name w:val="Style204"/>
    <w:basedOn w:val="a7"/>
    <w:uiPriority w:val="99"/>
    <w:qFormat/>
    <w:rsid w:val="005E2BE1"/>
    <w:pPr>
      <w:widowControl w:val="0"/>
      <w:autoSpaceDE w:val="0"/>
      <w:autoSpaceDN w:val="0"/>
      <w:adjustRightInd w:val="0"/>
    </w:pPr>
    <w:rPr>
      <w:sz w:val="24"/>
      <w:szCs w:val="24"/>
    </w:rPr>
  </w:style>
  <w:style w:type="paragraph" w:customStyle="1" w:styleId="Style205">
    <w:name w:val="Style205"/>
    <w:basedOn w:val="a7"/>
    <w:uiPriority w:val="99"/>
    <w:qFormat/>
    <w:rsid w:val="005E2BE1"/>
    <w:pPr>
      <w:widowControl w:val="0"/>
      <w:autoSpaceDE w:val="0"/>
      <w:autoSpaceDN w:val="0"/>
      <w:adjustRightInd w:val="0"/>
    </w:pPr>
    <w:rPr>
      <w:sz w:val="24"/>
      <w:szCs w:val="24"/>
    </w:rPr>
  </w:style>
  <w:style w:type="paragraph" w:customStyle="1" w:styleId="Style206">
    <w:name w:val="Style206"/>
    <w:basedOn w:val="a7"/>
    <w:uiPriority w:val="99"/>
    <w:qFormat/>
    <w:rsid w:val="005E2BE1"/>
    <w:pPr>
      <w:widowControl w:val="0"/>
      <w:autoSpaceDE w:val="0"/>
      <w:autoSpaceDN w:val="0"/>
      <w:adjustRightInd w:val="0"/>
    </w:pPr>
    <w:rPr>
      <w:sz w:val="24"/>
      <w:szCs w:val="24"/>
    </w:rPr>
  </w:style>
  <w:style w:type="paragraph" w:customStyle="1" w:styleId="Style207">
    <w:name w:val="Style207"/>
    <w:basedOn w:val="a7"/>
    <w:uiPriority w:val="99"/>
    <w:qFormat/>
    <w:rsid w:val="005E2BE1"/>
    <w:pPr>
      <w:widowControl w:val="0"/>
      <w:autoSpaceDE w:val="0"/>
      <w:autoSpaceDN w:val="0"/>
      <w:adjustRightInd w:val="0"/>
    </w:pPr>
    <w:rPr>
      <w:sz w:val="24"/>
      <w:szCs w:val="24"/>
    </w:rPr>
  </w:style>
  <w:style w:type="paragraph" w:customStyle="1" w:styleId="Style208">
    <w:name w:val="Style208"/>
    <w:basedOn w:val="a7"/>
    <w:uiPriority w:val="99"/>
    <w:qFormat/>
    <w:rsid w:val="005E2BE1"/>
    <w:pPr>
      <w:widowControl w:val="0"/>
      <w:autoSpaceDE w:val="0"/>
      <w:autoSpaceDN w:val="0"/>
      <w:adjustRightInd w:val="0"/>
    </w:pPr>
    <w:rPr>
      <w:sz w:val="24"/>
      <w:szCs w:val="24"/>
    </w:rPr>
  </w:style>
  <w:style w:type="paragraph" w:customStyle="1" w:styleId="Style209">
    <w:name w:val="Style209"/>
    <w:basedOn w:val="a7"/>
    <w:uiPriority w:val="99"/>
    <w:qFormat/>
    <w:rsid w:val="005E2BE1"/>
    <w:pPr>
      <w:widowControl w:val="0"/>
      <w:autoSpaceDE w:val="0"/>
      <w:autoSpaceDN w:val="0"/>
      <w:adjustRightInd w:val="0"/>
    </w:pPr>
    <w:rPr>
      <w:sz w:val="24"/>
      <w:szCs w:val="24"/>
    </w:rPr>
  </w:style>
  <w:style w:type="paragraph" w:customStyle="1" w:styleId="Style210">
    <w:name w:val="Style210"/>
    <w:basedOn w:val="a7"/>
    <w:uiPriority w:val="99"/>
    <w:qFormat/>
    <w:rsid w:val="005E2BE1"/>
    <w:pPr>
      <w:widowControl w:val="0"/>
      <w:autoSpaceDE w:val="0"/>
      <w:autoSpaceDN w:val="0"/>
      <w:adjustRightInd w:val="0"/>
    </w:pPr>
    <w:rPr>
      <w:sz w:val="24"/>
      <w:szCs w:val="24"/>
    </w:rPr>
  </w:style>
  <w:style w:type="paragraph" w:customStyle="1" w:styleId="Style211">
    <w:name w:val="Style211"/>
    <w:basedOn w:val="a7"/>
    <w:uiPriority w:val="99"/>
    <w:qFormat/>
    <w:rsid w:val="005E2BE1"/>
    <w:pPr>
      <w:widowControl w:val="0"/>
      <w:autoSpaceDE w:val="0"/>
      <w:autoSpaceDN w:val="0"/>
      <w:adjustRightInd w:val="0"/>
    </w:pPr>
    <w:rPr>
      <w:sz w:val="24"/>
      <w:szCs w:val="24"/>
    </w:rPr>
  </w:style>
  <w:style w:type="paragraph" w:customStyle="1" w:styleId="Style212">
    <w:name w:val="Style212"/>
    <w:basedOn w:val="a7"/>
    <w:uiPriority w:val="99"/>
    <w:qFormat/>
    <w:rsid w:val="005E2BE1"/>
    <w:pPr>
      <w:widowControl w:val="0"/>
      <w:autoSpaceDE w:val="0"/>
      <w:autoSpaceDN w:val="0"/>
      <w:adjustRightInd w:val="0"/>
    </w:pPr>
    <w:rPr>
      <w:sz w:val="24"/>
      <w:szCs w:val="24"/>
    </w:rPr>
  </w:style>
  <w:style w:type="paragraph" w:customStyle="1" w:styleId="Style213">
    <w:name w:val="Style213"/>
    <w:basedOn w:val="a7"/>
    <w:uiPriority w:val="99"/>
    <w:qFormat/>
    <w:rsid w:val="005E2BE1"/>
    <w:pPr>
      <w:widowControl w:val="0"/>
      <w:autoSpaceDE w:val="0"/>
      <w:autoSpaceDN w:val="0"/>
      <w:adjustRightInd w:val="0"/>
    </w:pPr>
    <w:rPr>
      <w:sz w:val="24"/>
      <w:szCs w:val="24"/>
    </w:rPr>
  </w:style>
  <w:style w:type="paragraph" w:customStyle="1" w:styleId="Style214">
    <w:name w:val="Style214"/>
    <w:basedOn w:val="a7"/>
    <w:uiPriority w:val="99"/>
    <w:qFormat/>
    <w:rsid w:val="005E2BE1"/>
    <w:pPr>
      <w:widowControl w:val="0"/>
      <w:autoSpaceDE w:val="0"/>
      <w:autoSpaceDN w:val="0"/>
      <w:adjustRightInd w:val="0"/>
    </w:pPr>
    <w:rPr>
      <w:sz w:val="24"/>
      <w:szCs w:val="24"/>
    </w:rPr>
  </w:style>
  <w:style w:type="paragraph" w:customStyle="1" w:styleId="Style215">
    <w:name w:val="Style215"/>
    <w:basedOn w:val="a7"/>
    <w:uiPriority w:val="99"/>
    <w:qFormat/>
    <w:rsid w:val="005E2BE1"/>
    <w:pPr>
      <w:widowControl w:val="0"/>
      <w:autoSpaceDE w:val="0"/>
      <w:autoSpaceDN w:val="0"/>
      <w:adjustRightInd w:val="0"/>
    </w:pPr>
    <w:rPr>
      <w:sz w:val="24"/>
      <w:szCs w:val="24"/>
    </w:rPr>
  </w:style>
  <w:style w:type="paragraph" w:customStyle="1" w:styleId="Style216">
    <w:name w:val="Style216"/>
    <w:basedOn w:val="a7"/>
    <w:uiPriority w:val="99"/>
    <w:qFormat/>
    <w:rsid w:val="005E2BE1"/>
    <w:pPr>
      <w:widowControl w:val="0"/>
      <w:autoSpaceDE w:val="0"/>
      <w:autoSpaceDN w:val="0"/>
      <w:adjustRightInd w:val="0"/>
    </w:pPr>
    <w:rPr>
      <w:sz w:val="24"/>
      <w:szCs w:val="24"/>
    </w:rPr>
  </w:style>
  <w:style w:type="paragraph" w:customStyle="1" w:styleId="Style217">
    <w:name w:val="Style217"/>
    <w:basedOn w:val="a7"/>
    <w:uiPriority w:val="99"/>
    <w:qFormat/>
    <w:rsid w:val="005E2BE1"/>
    <w:pPr>
      <w:widowControl w:val="0"/>
      <w:autoSpaceDE w:val="0"/>
      <w:autoSpaceDN w:val="0"/>
      <w:adjustRightInd w:val="0"/>
    </w:pPr>
    <w:rPr>
      <w:sz w:val="24"/>
      <w:szCs w:val="24"/>
    </w:rPr>
  </w:style>
  <w:style w:type="paragraph" w:customStyle="1" w:styleId="Style218">
    <w:name w:val="Style218"/>
    <w:basedOn w:val="a7"/>
    <w:uiPriority w:val="99"/>
    <w:qFormat/>
    <w:rsid w:val="005E2BE1"/>
    <w:pPr>
      <w:widowControl w:val="0"/>
      <w:autoSpaceDE w:val="0"/>
      <w:autoSpaceDN w:val="0"/>
      <w:adjustRightInd w:val="0"/>
    </w:pPr>
    <w:rPr>
      <w:sz w:val="24"/>
      <w:szCs w:val="24"/>
    </w:rPr>
  </w:style>
  <w:style w:type="paragraph" w:customStyle="1" w:styleId="Style219">
    <w:name w:val="Style219"/>
    <w:basedOn w:val="a7"/>
    <w:uiPriority w:val="99"/>
    <w:qFormat/>
    <w:rsid w:val="005E2BE1"/>
    <w:pPr>
      <w:widowControl w:val="0"/>
      <w:autoSpaceDE w:val="0"/>
      <w:autoSpaceDN w:val="0"/>
      <w:adjustRightInd w:val="0"/>
    </w:pPr>
    <w:rPr>
      <w:sz w:val="24"/>
      <w:szCs w:val="24"/>
    </w:rPr>
  </w:style>
  <w:style w:type="paragraph" w:customStyle="1" w:styleId="Style220">
    <w:name w:val="Style220"/>
    <w:basedOn w:val="a7"/>
    <w:uiPriority w:val="99"/>
    <w:qFormat/>
    <w:rsid w:val="005E2BE1"/>
    <w:pPr>
      <w:widowControl w:val="0"/>
      <w:autoSpaceDE w:val="0"/>
      <w:autoSpaceDN w:val="0"/>
      <w:adjustRightInd w:val="0"/>
    </w:pPr>
    <w:rPr>
      <w:sz w:val="24"/>
      <w:szCs w:val="24"/>
    </w:rPr>
  </w:style>
  <w:style w:type="paragraph" w:customStyle="1" w:styleId="Style221">
    <w:name w:val="Style221"/>
    <w:basedOn w:val="a7"/>
    <w:uiPriority w:val="99"/>
    <w:qFormat/>
    <w:rsid w:val="005E2BE1"/>
    <w:pPr>
      <w:widowControl w:val="0"/>
      <w:autoSpaceDE w:val="0"/>
      <w:autoSpaceDN w:val="0"/>
      <w:adjustRightInd w:val="0"/>
    </w:pPr>
    <w:rPr>
      <w:sz w:val="24"/>
      <w:szCs w:val="24"/>
    </w:rPr>
  </w:style>
  <w:style w:type="paragraph" w:customStyle="1" w:styleId="Style222">
    <w:name w:val="Style222"/>
    <w:basedOn w:val="a7"/>
    <w:uiPriority w:val="99"/>
    <w:qFormat/>
    <w:rsid w:val="005E2BE1"/>
    <w:pPr>
      <w:widowControl w:val="0"/>
      <w:autoSpaceDE w:val="0"/>
      <w:autoSpaceDN w:val="0"/>
      <w:adjustRightInd w:val="0"/>
    </w:pPr>
    <w:rPr>
      <w:sz w:val="24"/>
      <w:szCs w:val="24"/>
    </w:rPr>
  </w:style>
  <w:style w:type="paragraph" w:customStyle="1" w:styleId="Style223">
    <w:name w:val="Style223"/>
    <w:basedOn w:val="a7"/>
    <w:uiPriority w:val="99"/>
    <w:qFormat/>
    <w:rsid w:val="005E2BE1"/>
    <w:pPr>
      <w:widowControl w:val="0"/>
      <w:autoSpaceDE w:val="0"/>
      <w:autoSpaceDN w:val="0"/>
      <w:adjustRightInd w:val="0"/>
    </w:pPr>
    <w:rPr>
      <w:sz w:val="24"/>
      <w:szCs w:val="24"/>
    </w:rPr>
  </w:style>
  <w:style w:type="paragraph" w:customStyle="1" w:styleId="Style224">
    <w:name w:val="Style224"/>
    <w:basedOn w:val="a7"/>
    <w:uiPriority w:val="99"/>
    <w:qFormat/>
    <w:rsid w:val="005E2BE1"/>
    <w:pPr>
      <w:widowControl w:val="0"/>
      <w:autoSpaceDE w:val="0"/>
      <w:autoSpaceDN w:val="0"/>
      <w:adjustRightInd w:val="0"/>
    </w:pPr>
    <w:rPr>
      <w:sz w:val="24"/>
      <w:szCs w:val="24"/>
    </w:rPr>
  </w:style>
  <w:style w:type="paragraph" w:customStyle="1" w:styleId="Style225">
    <w:name w:val="Style225"/>
    <w:basedOn w:val="a7"/>
    <w:uiPriority w:val="99"/>
    <w:qFormat/>
    <w:rsid w:val="005E2BE1"/>
    <w:pPr>
      <w:widowControl w:val="0"/>
      <w:autoSpaceDE w:val="0"/>
      <w:autoSpaceDN w:val="0"/>
      <w:adjustRightInd w:val="0"/>
    </w:pPr>
    <w:rPr>
      <w:sz w:val="24"/>
      <w:szCs w:val="24"/>
    </w:rPr>
  </w:style>
  <w:style w:type="paragraph" w:customStyle="1" w:styleId="Style226">
    <w:name w:val="Style226"/>
    <w:basedOn w:val="a7"/>
    <w:uiPriority w:val="99"/>
    <w:qFormat/>
    <w:rsid w:val="005E2BE1"/>
    <w:pPr>
      <w:widowControl w:val="0"/>
      <w:autoSpaceDE w:val="0"/>
      <w:autoSpaceDN w:val="0"/>
      <w:adjustRightInd w:val="0"/>
    </w:pPr>
    <w:rPr>
      <w:sz w:val="24"/>
      <w:szCs w:val="24"/>
    </w:rPr>
  </w:style>
  <w:style w:type="paragraph" w:customStyle="1" w:styleId="Style227">
    <w:name w:val="Style227"/>
    <w:basedOn w:val="a7"/>
    <w:uiPriority w:val="99"/>
    <w:qFormat/>
    <w:rsid w:val="005E2BE1"/>
    <w:pPr>
      <w:widowControl w:val="0"/>
      <w:autoSpaceDE w:val="0"/>
      <w:autoSpaceDN w:val="0"/>
      <w:adjustRightInd w:val="0"/>
    </w:pPr>
    <w:rPr>
      <w:sz w:val="24"/>
      <w:szCs w:val="24"/>
    </w:rPr>
  </w:style>
  <w:style w:type="paragraph" w:customStyle="1" w:styleId="Style228">
    <w:name w:val="Style228"/>
    <w:basedOn w:val="a7"/>
    <w:uiPriority w:val="99"/>
    <w:qFormat/>
    <w:rsid w:val="005E2BE1"/>
    <w:pPr>
      <w:widowControl w:val="0"/>
      <w:autoSpaceDE w:val="0"/>
      <w:autoSpaceDN w:val="0"/>
      <w:adjustRightInd w:val="0"/>
    </w:pPr>
    <w:rPr>
      <w:sz w:val="24"/>
      <w:szCs w:val="24"/>
    </w:rPr>
  </w:style>
  <w:style w:type="paragraph" w:customStyle="1" w:styleId="Style229">
    <w:name w:val="Style229"/>
    <w:basedOn w:val="a7"/>
    <w:uiPriority w:val="99"/>
    <w:qFormat/>
    <w:rsid w:val="005E2BE1"/>
    <w:pPr>
      <w:widowControl w:val="0"/>
      <w:autoSpaceDE w:val="0"/>
      <w:autoSpaceDN w:val="0"/>
      <w:adjustRightInd w:val="0"/>
    </w:pPr>
    <w:rPr>
      <w:sz w:val="24"/>
      <w:szCs w:val="24"/>
    </w:rPr>
  </w:style>
  <w:style w:type="paragraph" w:customStyle="1" w:styleId="Style230">
    <w:name w:val="Style230"/>
    <w:basedOn w:val="a7"/>
    <w:uiPriority w:val="99"/>
    <w:qFormat/>
    <w:rsid w:val="005E2BE1"/>
    <w:pPr>
      <w:widowControl w:val="0"/>
      <w:autoSpaceDE w:val="0"/>
      <w:autoSpaceDN w:val="0"/>
      <w:adjustRightInd w:val="0"/>
    </w:pPr>
    <w:rPr>
      <w:sz w:val="24"/>
      <w:szCs w:val="24"/>
    </w:rPr>
  </w:style>
  <w:style w:type="paragraph" w:customStyle="1" w:styleId="Style231">
    <w:name w:val="Style231"/>
    <w:basedOn w:val="a7"/>
    <w:uiPriority w:val="99"/>
    <w:qFormat/>
    <w:rsid w:val="005E2BE1"/>
    <w:pPr>
      <w:widowControl w:val="0"/>
      <w:autoSpaceDE w:val="0"/>
      <w:autoSpaceDN w:val="0"/>
      <w:adjustRightInd w:val="0"/>
    </w:pPr>
    <w:rPr>
      <w:sz w:val="24"/>
      <w:szCs w:val="24"/>
    </w:rPr>
  </w:style>
  <w:style w:type="paragraph" w:customStyle="1" w:styleId="Style232">
    <w:name w:val="Style232"/>
    <w:basedOn w:val="a7"/>
    <w:uiPriority w:val="99"/>
    <w:qFormat/>
    <w:rsid w:val="005E2BE1"/>
    <w:pPr>
      <w:widowControl w:val="0"/>
      <w:autoSpaceDE w:val="0"/>
      <w:autoSpaceDN w:val="0"/>
      <w:adjustRightInd w:val="0"/>
    </w:pPr>
    <w:rPr>
      <w:sz w:val="24"/>
      <w:szCs w:val="24"/>
    </w:rPr>
  </w:style>
  <w:style w:type="paragraph" w:customStyle="1" w:styleId="Style233">
    <w:name w:val="Style233"/>
    <w:basedOn w:val="a7"/>
    <w:uiPriority w:val="99"/>
    <w:qFormat/>
    <w:rsid w:val="005E2BE1"/>
    <w:pPr>
      <w:widowControl w:val="0"/>
      <w:autoSpaceDE w:val="0"/>
      <w:autoSpaceDN w:val="0"/>
      <w:adjustRightInd w:val="0"/>
    </w:pPr>
    <w:rPr>
      <w:sz w:val="24"/>
      <w:szCs w:val="24"/>
    </w:rPr>
  </w:style>
  <w:style w:type="paragraph" w:customStyle="1" w:styleId="Style234">
    <w:name w:val="Style234"/>
    <w:basedOn w:val="a7"/>
    <w:uiPriority w:val="99"/>
    <w:qFormat/>
    <w:rsid w:val="005E2BE1"/>
    <w:pPr>
      <w:widowControl w:val="0"/>
      <w:autoSpaceDE w:val="0"/>
      <w:autoSpaceDN w:val="0"/>
      <w:adjustRightInd w:val="0"/>
    </w:pPr>
    <w:rPr>
      <w:sz w:val="24"/>
      <w:szCs w:val="24"/>
    </w:rPr>
  </w:style>
  <w:style w:type="paragraph" w:customStyle="1" w:styleId="Style235">
    <w:name w:val="Style235"/>
    <w:basedOn w:val="a7"/>
    <w:uiPriority w:val="99"/>
    <w:qFormat/>
    <w:rsid w:val="005E2BE1"/>
    <w:pPr>
      <w:widowControl w:val="0"/>
      <w:autoSpaceDE w:val="0"/>
      <w:autoSpaceDN w:val="0"/>
      <w:adjustRightInd w:val="0"/>
    </w:pPr>
    <w:rPr>
      <w:sz w:val="24"/>
      <w:szCs w:val="24"/>
    </w:rPr>
  </w:style>
  <w:style w:type="paragraph" w:customStyle="1" w:styleId="Style236">
    <w:name w:val="Style236"/>
    <w:basedOn w:val="a7"/>
    <w:uiPriority w:val="99"/>
    <w:qFormat/>
    <w:rsid w:val="005E2BE1"/>
    <w:pPr>
      <w:widowControl w:val="0"/>
      <w:autoSpaceDE w:val="0"/>
      <w:autoSpaceDN w:val="0"/>
      <w:adjustRightInd w:val="0"/>
    </w:pPr>
    <w:rPr>
      <w:sz w:val="24"/>
      <w:szCs w:val="24"/>
    </w:rPr>
  </w:style>
  <w:style w:type="paragraph" w:customStyle="1" w:styleId="Style237">
    <w:name w:val="Style237"/>
    <w:basedOn w:val="a7"/>
    <w:uiPriority w:val="99"/>
    <w:qFormat/>
    <w:rsid w:val="005E2BE1"/>
    <w:pPr>
      <w:widowControl w:val="0"/>
      <w:autoSpaceDE w:val="0"/>
      <w:autoSpaceDN w:val="0"/>
      <w:adjustRightInd w:val="0"/>
    </w:pPr>
    <w:rPr>
      <w:sz w:val="24"/>
      <w:szCs w:val="24"/>
    </w:rPr>
  </w:style>
  <w:style w:type="paragraph" w:customStyle="1" w:styleId="Style238">
    <w:name w:val="Style238"/>
    <w:basedOn w:val="a7"/>
    <w:uiPriority w:val="99"/>
    <w:qFormat/>
    <w:rsid w:val="005E2BE1"/>
    <w:pPr>
      <w:widowControl w:val="0"/>
      <w:autoSpaceDE w:val="0"/>
      <w:autoSpaceDN w:val="0"/>
      <w:adjustRightInd w:val="0"/>
    </w:pPr>
    <w:rPr>
      <w:sz w:val="24"/>
      <w:szCs w:val="24"/>
    </w:rPr>
  </w:style>
  <w:style w:type="paragraph" w:customStyle="1" w:styleId="Style239">
    <w:name w:val="Style239"/>
    <w:basedOn w:val="a7"/>
    <w:uiPriority w:val="99"/>
    <w:qFormat/>
    <w:rsid w:val="005E2BE1"/>
    <w:pPr>
      <w:widowControl w:val="0"/>
      <w:autoSpaceDE w:val="0"/>
      <w:autoSpaceDN w:val="0"/>
      <w:adjustRightInd w:val="0"/>
    </w:pPr>
    <w:rPr>
      <w:sz w:val="24"/>
      <w:szCs w:val="24"/>
    </w:rPr>
  </w:style>
  <w:style w:type="paragraph" w:customStyle="1" w:styleId="Style240">
    <w:name w:val="Style240"/>
    <w:basedOn w:val="a7"/>
    <w:uiPriority w:val="99"/>
    <w:qFormat/>
    <w:rsid w:val="005E2BE1"/>
    <w:pPr>
      <w:widowControl w:val="0"/>
      <w:autoSpaceDE w:val="0"/>
      <w:autoSpaceDN w:val="0"/>
      <w:adjustRightInd w:val="0"/>
    </w:pPr>
    <w:rPr>
      <w:sz w:val="24"/>
      <w:szCs w:val="24"/>
    </w:rPr>
  </w:style>
  <w:style w:type="paragraph" w:customStyle="1" w:styleId="Style241">
    <w:name w:val="Style241"/>
    <w:basedOn w:val="a7"/>
    <w:uiPriority w:val="99"/>
    <w:qFormat/>
    <w:rsid w:val="005E2BE1"/>
    <w:pPr>
      <w:widowControl w:val="0"/>
      <w:autoSpaceDE w:val="0"/>
      <w:autoSpaceDN w:val="0"/>
      <w:adjustRightInd w:val="0"/>
    </w:pPr>
    <w:rPr>
      <w:sz w:val="24"/>
      <w:szCs w:val="24"/>
    </w:rPr>
  </w:style>
  <w:style w:type="paragraph" w:customStyle="1" w:styleId="Style242">
    <w:name w:val="Style242"/>
    <w:basedOn w:val="a7"/>
    <w:uiPriority w:val="99"/>
    <w:qFormat/>
    <w:rsid w:val="005E2BE1"/>
    <w:pPr>
      <w:widowControl w:val="0"/>
      <w:autoSpaceDE w:val="0"/>
      <w:autoSpaceDN w:val="0"/>
      <w:adjustRightInd w:val="0"/>
    </w:pPr>
    <w:rPr>
      <w:sz w:val="24"/>
      <w:szCs w:val="24"/>
    </w:rPr>
  </w:style>
  <w:style w:type="paragraph" w:customStyle="1" w:styleId="Style243">
    <w:name w:val="Style243"/>
    <w:basedOn w:val="a7"/>
    <w:uiPriority w:val="99"/>
    <w:qFormat/>
    <w:rsid w:val="005E2BE1"/>
    <w:pPr>
      <w:widowControl w:val="0"/>
      <w:autoSpaceDE w:val="0"/>
      <w:autoSpaceDN w:val="0"/>
      <w:adjustRightInd w:val="0"/>
    </w:pPr>
    <w:rPr>
      <w:sz w:val="24"/>
      <w:szCs w:val="24"/>
    </w:rPr>
  </w:style>
  <w:style w:type="paragraph" w:customStyle="1" w:styleId="Style244">
    <w:name w:val="Style244"/>
    <w:basedOn w:val="a7"/>
    <w:uiPriority w:val="99"/>
    <w:qFormat/>
    <w:rsid w:val="005E2BE1"/>
    <w:pPr>
      <w:widowControl w:val="0"/>
      <w:autoSpaceDE w:val="0"/>
      <w:autoSpaceDN w:val="0"/>
      <w:adjustRightInd w:val="0"/>
    </w:pPr>
    <w:rPr>
      <w:sz w:val="24"/>
      <w:szCs w:val="24"/>
    </w:rPr>
  </w:style>
  <w:style w:type="paragraph" w:customStyle="1" w:styleId="Style245">
    <w:name w:val="Style245"/>
    <w:basedOn w:val="a7"/>
    <w:uiPriority w:val="99"/>
    <w:qFormat/>
    <w:rsid w:val="005E2BE1"/>
    <w:pPr>
      <w:widowControl w:val="0"/>
      <w:autoSpaceDE w:val="0"/>
      <w:autoSpaceDN w:val="0"/>
      <w:adjustRightInd w:val="0"/>
    </w:pPr>
    <w:rPr>
      <w:sz w:val="24"/>
      <w:szCs w:val="24"/>
    </w:rPr>
  </w:style>
  <w:style w:type="paragraph" w:customStyle="1" w:styleId="Style246">
    <w:name w:val="Style246"/>
    <w:basedOn w:val="a7"/>
    <w:uiPriority w:val="99"/>
    <w:qFormat/>
    <w:rsid w:val="005E2BE1"/>
    <w:pPr>
      <w:widowControl w:val="0"/>
      <w:autoSpaceDE w:val="0"/>
      <w:autoSpaceDN w:val="0"/>
      <w:adjustRightInd w:val="0"/>
    </w:pPr>
    <w:rPr>
      <w:sz w:val="24"/>
      <w:szCs w:val="24"/>
    </w:rPr>
  </w:style>
  <w:style w:type="paragraph" w:customStyle="1" w:styleId="Style247">
    <w:name w:val="Style247"/>
    <w:basedOn w:val="a7"/>
    <w:uiPriority w:val="99"/>
    <w:qFormat/>
    <w:rsid w:val="005E2BE1"/>
    <w:pPr>
      <w:widowControl w:val="0"/>
      <w:autoSpaceDE w:val="0"/>
      <w:autoSpaceDN w:val="0"/>
      <w:adjustRightInd w:val="0"/>
    </w:pPr>
    <w:rPr>
      <w:sz w:val="24"/>
      <w:szCs w:val="24"/>
    </w:rPr>
  </w:style>
  <w:style w:type="paragraph" w:customStyle="1" w:styleId="Style248">
    <w:name w:val="Style248"/>
    <w:basedOn w:val="a7"/>
    <w:uiPriority w:val="99"/>
    <w:qFormat/>
    <w:rsid w:val="005E2BE1"/>
    <w:pPr>
      <w:widowControl w:val="0"/>
      <w:autoSpaceDE w:val="0"/>
      <w:autoSpaceDN w:val="0"/>
      <w:adjustRightInd w:val="0"/>
    </w:pPr>
    <w:rPr>
      <w:sz w:val="24"/>
      <w:szCs w:val="24"/>
    </w:rPr>
  </w:style>
  <w:style w:type="paragraph" w:customStyle="1" w:styleId="Style249">
    <w:name w:val="Style249"/>
    <w:basedOn w:val="a7"/>
    <w:uiPriority w:val="99"/>
    <w:qFormat/>
    <w:rsid w:val="005E2BE1"/>
    <w:pPr>
      <w:widowControl w:val="0"/>
      <w:autoSpaceDE w:val="0"/>
      <w:autoSpaceDN w:val="0"/>
      <w:adjustRightInd w:val="0"/>
    </w:pPr>
    <w:rPr>
      <w:sz w:val="24"/>
      <w:szCs w:val="24"/>
    </w:rPr>
  </w:style>
  <w:style w:type="paragraph" w:customStyle="1" w:styleId="Style250">
    <w:name w:val="Style250"/>
    <w:basedOn w:val="a7"/>
    <w:uiPriority w:val="99"/>
    <w:qFormat/>
    <w:rsid w:val="005E2BE1"/>
    <w:pPr>
      <w:widowControl w:val="0"/>
      <w:autoSpaceDE w:val="0"/>
      <w:autoSpaceDN w:val="0"/>
      <w:adjustRightInd w:val="0"/>
    </w:pPr>
    <w:rPr>
      <w:sz w:val="24"/>
      <w:szCs w:val="24"/>
    </w:rPr>
  </w:style>
  <w:style w:type="paragraph" w:customStyle="1" w:styleId="Style251">
    <w:name w:val="Style251"/>
    <w:basedOn w:val="a7"/>
    <w:uiPriority w:val="99"/>
    <w:qFormat/>
    <w:rsid w:val="005E2BE1"/>
    <w:pPr>
      <w:widowControl w:val="0"/>
      <w:autoSpaceDE w:val="0"/>
      <w:autoSpaceDN w:val="0"/>
      <w:adjustRightInd w:val="0"/>
    </w:pPr>
    <w:rPr>
      <w:sz w:val="24"/>
      <w:szCs w:val="24"/>
    </w:rPr>
  </w:style>
  <w:style w:type="paragraph" w:customStyle="1" w:styleId="Style252">
    <w:name w:val="Style252"/>
    <w:basedOn w:val="a7"/>
    <w:uiPriority w:val="99"/>
    <w:qFormat/>
    <w:rsid w:val="005E2BE1"/>
    <w:pPr>
      <w:widowControl w:val="0"/>
      <w:autoSpaceDE w:val="0"/>
      <w:autoSpaceDN w:val="0"/>
      <w:adjustRightInd w:val="0"/>
    </w:pPr>
    <w:rPr>
      <w:sz w:val="24"/>
      <w:szCs w:val="24"/>
    </w:rPr>
  </w:style>
  <w:style w:type="paragraph" w:customStyle="1" w:styleId="Style253">
    <w:name w:val="Style253"/>
    <w:basedOn w:val="a7"/>
    <w:uiPriority w:val="99"/>
    <w:qFormat/>
    <w:rsid w:val="005E2BE1"/>
    <w:pPr>
      <w:widowControl w:val="0"/>
      <w:autoSpaceDE w:val="0"/>
      <w:autoSpaceDN w:val="0"/>
      <w:adjustRightInd w:val="0"/>
    </w:pPr>
    <w:rPr>
      <w:sz w:val="24"/>
      <w:szCs w:val="24"/>
    </w:rPr>
  </w:style>
  <w:style w:type="paragraph" w:customStyle="1" w:styleId="Style254">
    <w:name w:val="Style254"/>
    <w:basedOn w:val="a7"/>
    <w:uiPriority w:val="99"/>
    <w:qFormat/>
    <w:rsid w:val="005E2BE1"/>
    <w:pPr>
      <w:widowControl w:val="0"/>
      <w:autoSpaceDE w:val="0"/>
      <w:autoSpaceDN w:val="0"/>
      <w:adjustRightInd w:val="0"/>
    </w:pPr>
    <w:rPr>
      <w:sz w:val="24"/>
      <w:szCs w:val="24"/>
    </w:rPr>
  </w:style>
  <w:style w:type="paragraph" w:customStyle="1" w:styleId="Style255">
    <w:name w:val="Style255"/>
    <w:basedOn w:val="a7"/>
    <w:uiPriority w:val="99"/>
    <w:qFormat/>
    <w:rsid w:val="005E2BE1"/>
    <w:pPr>
      <w:widowControl w:val="0"/>
      <w:autoSpaceDE w:val="0"/>
      <w:autoSpaceDN w:val="0"/>
      <w:adjustRightInd w:val="0"/>
    </w:pPr>
    <w:rPr>
      <w:sz w:val="24"/>
      <w:szCs w:val="24"/>
    </w:rPr>
  </w:style>
  <w:style w:type="paragraph" w:customStyle="1" w:styleId="Style256">
    <w:name w:val="Style256"/>
    <w:basedOn w:val="a7"/>
    <w:uiPriority w:val="99"/>
    <w:qFormat/>
    <w:rsid w:val="005E2BE1"/>
    <w:pPr>
      <w:widowControl w:val="0"/>
      <w:autoSpaceDE w:val="0"/>
      <w:autoSpaceDN w:val="0"/>
      <w:adjustRightInd w:val="0"/>
    </w:pPr>
    <w:rPr>
      <w:sz w:val="24"/>
      <w:szCs w:val="24"/>
    </w:rPr>
  </w:style>
  <w:style w:type="paragraph" w:customStyle="1" w:styleId="Style257">
    <w:name w:val="Style257"/>
    <w:basedOn w:val="a7"/>
    <w:uiPriority w:val="99"/>
    <w:qFormat/>
    <w:rsid w:val="005E2BE1"/>
    <w:pPr>
      <w:widowControl w:val="0"/>
      <w:autoSpaceDE w:val="0"/>
      <w:autoSpaceDN w:val="0"/>
      <w:adjustRightInd w:val="0"/>
    </w:pPr>
    <w:rPr>
      <w:sz w:val="24"/>
      <w:szCs w:val="24"/>
    </w:rPr>
  </w:style>
  <w:style w:type="paragraph" w:customStyle="1" w:styleId="Style258">
    <w:name w:val="Style258"/>
    <w:basedOn w:val="a7"/>
    <w:uiPriority w:val="99"/>
    <w:qFormat/>
    <w:rsid w:val="005E2BE1"/>
    <w:pPr>
      <w:widowControl w:val="0"/>
      <w:autoSpaceDE w:val="0"/>
      <w:autoSpaceDN w:val="0"/>
      <w:adjustRightInd w:val="0"/>
    </w:pPr>
    <w:rPr>
      <w:sz w:val="24"/>
      <w:szCs w:val="24"/>
    </w:rPr>
  </w:style>
  <w:style w:type="paragraph" w:customStyle="1" w:styleId="Style259">
    <w:name w:val="Style259"/>
    <w:basedOn w:val="a7"/>
    <w:uiPriority w:val="99"/>
    <w:qFormat/>
    <w:rsid w:val="005E2BE1"/>
    <w:pPr>
      <w:widowControl w:val="0"/>
      <w:autoSpaceDE w:val="0"/>
      <w:autoSpaceDN w:val="0"/>
      <w:adjustRightInd w:val="0"/>
    </w:pPr>
    <w:rPr>
      <w:sz w:val="24"/>
      <w:szCs w:val="24"/>
    </w:rPr>
  </w:style>
  <w:style w:type="paragraph" w:customStyle="1" w:styleId="Style260">
    <w:name w:val="Style260"/>
    <w:basedOn w:val="a7"/>
    <w:uiPriority w:val="99"/>
    <w:qFormat/>
    <w:rsid w:val="005E2BE1"/>
    <w:pPr>
      <w:widowControl w:val="0"/>
      <w:autoSpaceDE w:val="0"/>
      <w:autoSpaceDN w:val="0"/>
      <w:adjustRightInd w:val="0"/>
    </w:pPr>
    <w:rPr>
      <w:sz w:val="24"/>
      <w:szCs w:val="24"/>
    </w:rPr>
  </w:style>
  <w:style w:type="paragraph" w:customStyle="1" w:styleId="Style261">
    <w:name w:val="Style261"/>
    <w:basedOn w:val="a7"/>
    <w:uiPriority w:val="99"/>
    <w:qFormat/>
    <w:rsid w:val="005E2BE1"/>
    <w:pPr>
      <w:widowControl w:val="0"/>
      <w:autoSpaceDE w:val="0"/>
      <w:autoSpaceDN w:val="0"/>
      <w:adjustRightInd w:val="0"/>
    </w:pPr>
    <w:rPr>
      <w:sz w:val="24"/>
      <w:szCs w:val="24"/>
    </w:rPr>
  </w:style>
  <w:style w:type="paragraph" w:customStyle="1" w:styleId="Style262">
    <w:name w:val="Style262"/>
    <w:basedOn w:val="a7"/>
    <w:uiPriority w:val="99"/>
    <w:qFormat/>
    <w:rsid w:val="005E2BE1"/>
    <w:pPr>
      <w:widowControl w:val="0"/>
      <w:autoSpaceDE w:val="0"/>
      <w:autoSpaceDN w:val="0"/>
      <w:adjustRightInd w:val="0"/>
    </w:pPr>
    <w:rPr>
      <w:sz w:val="24"/>
      <w:szCs w:val="24"/>
    </w:rPr>
  </w:style>
  <w:style w:type="paragraph" w:customStyle="1" w:styleId="Style263">
    <w:name w:val="Style263"/>
    <w:basedOn w:val="a7"/>
    <w:uiPriority w:val="99"/>
    <w:qFormat/>
    <w:rsid w:val="005E2BE1"/>
    <w:pPr>
      <w:widowControl w:val="0"/>
      <w:autoSpaceDE w:val="0"/>
      <w:autoSpaceDN w:val="0"/>
      <w:adjustRightInd w:val="0"/>
    </w:pPr>
    <w:rPr>
      <w:sz w:val="24"/>
      <w:szCs w:val="24"/>
    </w:rPr>
  </w:style>
  <w:style w:type="paragraph" w:customStyle="1" w:styleId="Style264">
    <w:name w:val="Style264"/>
    <w:basedOn w:val="a7"/>
    <w:uiPriority w:val="99"/>
    <w:qFormat/>
    <w:rsid w:val="005E2BE1"/>
    <w:pPr>
      <w:widowControl w:val="0"/>
      <w:autoSpaceDE w:val="0"/>
      <w:autoSpaceDN w:val="0"/>
      <w:adjustRightInd w:val="0"/>
    </w:pPr>
    <w:rPr>
      <w:sz w:val="24"/>
      <w:szCs w:val="24"/>
    </w:rPr>
  </w:style>
  <w:style w:type="paragraph" w:customStyle="1" w:styleId="Style265">
    <w:name w:val="Style265"/>
    <w:basedOn w:val="a7"/>
    <w:uiPriority w:val="99"/>
    <w:qFormat/>
    <w:rsid w:val="005E2BE1"/>
    <w:pPr>
      <w:widowControl w:val="0"/>
      <w:autoSpaceDE w:val="0"/>
      <w:autoSpaceDN w:val="0"/>
      <w:adjustRightInd w:val="0"/>
    </w:pPr>
    <w:rPr>
      <w:sz w:val="24"/>
      <w:szCs w:val="24"/>
    </w:rPr>
  </w:style>
  <w:style w:type="paragraph" w:customStyle="1" w:styleId="Style266">
    <w:name w:val="Style266"/>
    <w:basedOn w:val="a7"/>
    <w:uiPriority w:val="99"/>
    <w:qFormat/>
    <w:rsid w:val="005E2BE1"/>
    <w:pPr>
      <w:widowControl w:val="0"/>
      <w:autoSpaceDE w:val="0"/>
      <w:autoSpaceDN w:val="0"/>
      <w:adjustRightInd w:val="0"/>
    </w:pPr>
    <w:rPr>
      <w:sz w:val="24"/>
      <w:szCs w:val="24"/>
    </w:rPr>
  </w:style>
  <w:style w:type="paragraph" w:customStyle="1" w:styleId="Style267">
    <w:name w:val="Style267"/>
    <w:basedOn w:val="a7"/>
    <w:uiPriority w:val="99"/>
    <w:qFormat/>
    <w:rsid w:val="005E2BE1"/>
    <w:pPr>
      <w:widowControl w:val="0"/>
      <w:autoSpaceDE w:val="0"/>
      <w:autoSpaceDN w:val="0"/>
      <w:adjustRightInd w:val="0"/>
    </w:pPr>
    <w:rPr>
      <w:sz w:val="24"/>
      <w:szCs w:val="24"/>
    </w:rPr>
  </w:style>
  <w:style w:type="paragraph" w:customStyle="1" w:styleId="Style268">
    <w:name w:val="Style268"/>
    <w:basedOn w:val="a7"/>
    <w:uiPriority w:val="99"/>
    <w:qFormat/>
    <w:rsid w:val="005E2BE1"/>
    <w:pPr>
      <w:widowControl w:val="0"/>
      <w:autoSpaceDE w:val="0"/>
      <w:autoSpaceDN w:val="0"/>
      <w:adjustRightInd w:val="0"/>
    </w:pPr>
    <w:rPr>
      <w:sz w:val="24"/>
      <w:szCs w:val="24"/>
    </w:rPr>
  </w:style>
  <w:style w:type="paragraph" w:customStyle="1" w:styleId="Style269">
    <w:name w:val="Style269"/>
    <w:basedOn w:val="a7"/>
    <w:uiPriority w:val="99"/>
    <w:qFormat/>
    <w:rsid w:val="005E2BE1"/>
    <w:pPr>
      <w:widowControl w:val="0"/>
      <w:autoSpaceDE w:val="0"/>
      <w:autoSpaceDN w:val="0"/>
      <w:adjustRightInd w:val="0"/>
    </w:pPr>
    <w:rPr>
      <w:sz w:val="24"/>
      <w:szCs w:val="24"/>
    </w:rPr>
  </w:style>
  <w:style w:type="paragraph" w:customStyle="1" w:styleId="Style270">
    <w:name w:val="Style270"/>
    <w:basedOn w:val="a7"/>
    <w:uiPriority w:val="99"/>
    <w:qFormat/>
    <w:rsid w:val="005E2BE1"/>
    <w:pPr>
      <w:widowControl w:val="0"/>
      <w:autoSpaceDE w:val="0"/>
      <w:autoSpaceDN w:val="0"/>
      <w:adjustRightInd w:val="0"/>
    </w:pPr>
    <w:rPr>
      <w:sz w:val="24"/>
      <w:szCs w:val="24"/>
    </w:rPr>
  </w:style>
  <w:style w:type="paragraph" w:customStyle="1" w:styleId="Style271">
    <w:name w:val="Style271"/>
    <w:basedOn w:val="a7"/>
    <w:uiPriority w:val="99"/>
    <w:qFormat/>
    <w:rsid w:val="005E2BE1"/>
    <w:pPr>
      <w:widowControl w:val="0"/>
      <w:autoSpaceDE w:val="0"/>
      <w:autoSpaceDN w:val="0"/>
      <w:adjustRightInd w:val="0"/>
    </w:pPr>
    <w:rPr>
      <w:sz w:val="24"/>
      <w:szCs w:val="24"/>
    </w:rPr>
  </w:style>
  <w:style w:type="paragraph" w:customStyle="1" w:styleId="Style272">
    <w:name w:val="Style272"/>
    <w:basedOn w:val="a7"/>
    <w:uiPriority w:val="99"/>
    <w:qFormat/>
    <w:rsid w:val="005E2BE1"/>
    <w:pPr>
      <w:widowControl w:val="0"/>
      <w:autoSpaceDE w:val="0"/>
      <w:autoSpaceDN w:val="0"/>
      <w:adjustRightInd w:val="0"/>
    </w:pPr>
    <w:rPr>
      <w:sz w:val="24"/>
      <w:szCs w:val="24"/>
    </w:rPr>
  </w:style>
  <w:style w:type="paragraph" w:customStyle="1" w:styleId="Style273">
    <w:name w:val="Style273"/>
    <w:basedOn w:val="a7"/>
    <w:uiPriority w:val="99"/>
    <w:qFormat/>
    <w:rsid w:val="005E2BE1"/>
    <w:pPr>
      <w:widowControl w:val="0"/>
      <w:autoSpaceDE w:val="0"/>
      <w:autoSpaceDN w:val="0"/>
      <w:adjustRightInd w:val="0"/>
    </w:pPr>
    <w:rPr>
      <w:sz w:val="24"/>
      <w:szCs w:val="24"/>
    </w:rPr>
  </w:style>
  <w:style w:type="paragraph" w:customStyle="1" w:styleId="Style274">
    <w:name w:val="Style274"/>
    <w:basedOn w:val="a7"/>
    <w:uiPriority w:val="99"/>
    <w:qFormat/>
    <w:rsid w:val="005E2BE1"/>
    <w:pPr>
      <w:widowControl w:val="0"/>
      <w:autoSpaceDE w:val="0"/>
      <w:autoSpaceDN w:val="0"/>
      <w:adjustRightInd w:val="0"/>
    </w:pPr>
    <w:rPr>
      <w:sz w:val="24"/>
      <w:szCs w:val="24"/>
    </w:rPr>
  </w:style>
  <w:style w:type="paragraph" w:customStyle="1" w:styleId="Style275">
    <w:name w:val="Style275"/>
    <w:basedOn w:val="a7"/>
    <w:uiPriority w:val="99"/>
    <w:qFormat/>
    <w:rsid w:val="005E2BE1"/>
    <w:pPr>
      <w:widowControl w:val="0"/>
      <w:autoSpaceDE w:val="0"/>
      <w:autoSpaceDN w:val="0"/>
      <w:adjustRightInd w:val="0"/>
    </w:pPr>
    <w:rPr>
      <w:sz w:val="24"/>
      <w:szCs w:val="24"/>
    </w:rPr>
  </w:style>
  <w:style w:type="paragraph" w:customStyle="1" w:styleId="Style276">
    <w:name w:val="Style276"/>
    <w:basedOn w:val="a7"/>
    <w:uiPriority w:val="99"/>
    <w:qFormat/>
    <w:rsid w:val="005E2BE1"/>
    <w:pPr>
      <w:widowControl w:val="0"/>
      <w:autoSpaceDE w:val="0"/>
      <w:autoSpaceDN w:val="0"/>
      <w:adjustRightInd w:val="0"/>
    </w:pPr>
    <w:rPr>
      <w:sz w:val="24"/>
      <w:szCs w:val="24"/>
    </w:rPr>
  </w:style>
  <w:style w:type="paragraph" w:customStyle="1" w:styleId="Style277">
    <w:name w:val="Style277"/>
    <w:basedOn w:val="a7"/>
    <w:uiPriority w:val="99"/>
    <w:qFormat/>
    <w:rsid w:val="005E2BE1"/>
    <w:pPr>
      <w:widowControl w:val="0"/>
      <w:autoSpaceDE w:val="0"/>
      <w:autoSpaceDN w:val="0"/>
      <w:adjustRightInd w:val="0"/>
    </w:pPr>
    <w:rPr>
      <w:sz w:val="24"/>
      <w:szCs w:val="24"/>
    </w:rPr>
  </w:style>
  <w:style w:type="paragraph" w:customStyle="1" w:styleId="Style278">
    <w:name w:val="Style278"/>
    <w:basedOn w:val="a7"/>
    <w:uiPriority w:val="99"/>
    <w:qFormat/>
    <w:rsid w:val="005E2BE1"/>
    <w:pPr>
      <w:widowControl w:val="0"/>
      <w:autoSpaceDE w:val="0"/>
      <w:autoSpaceDN w:val="0"/>
      <w:adjustRightInd w:val="0"/>
    </w:pPr>
    <w:rPr>
      <w:sz w:val="24"/>
      <w:szCs w:val="24"/>
    </w:rPr>
  </w:style>
  <w:style w:type="paragraph" w:customStyle="1" w:styleId="Style279">
    <w:name w:val="Style279"/>
    <w:basedOn w:val="a7"/>
    <w:uiPriority w:val="99"/>
    <w:qFormat/>
    <w:rsid w:val="005E2BE1"/>
    <w:pPr>
      <w:widowControl w:val="0"/>
      <w:autoSpaceDE w:val="0"/>
      <w:autoSpaceDN w:val="0"/>
      <w:adjustRightInd w:val="0"/>
    </w:pPr>
    <w:rPr>
      <w:sz w:val="24"/>
      <w:szCs w:val="24"/>
    </w:rPr>
  </w:style>
  <w:style w:type="paragraph" w:customStyle="1" w:styleId="Style280">
    <w:name w:val="Style280"/>
    <w:basedOn w:val="a7"/>
    <w:uiPriority w:val="99"/>
    <w:qFormat/>
    <w:rsid w:val="005E2BE1"/>
    <w:pPr>
      <w:widowControl w:val="0"/>
      <w:autoSpaceDE w:val="0"/>
      <w:autoSpaceDN w:val="0"/>
      <w:adjustRightInd w:val="0"/>
    </w:pPr>
    <w:rPr>
      <w:sz w:val="24"/>
      <w:szCs w:val="24"/>
    </w:rPr>
  </w:style>
  <w:style w:type="paragraph" w:customStyle="1" w:styleId="Style281">
    <w:name w:val="Style281"/>
    <w:basedOn w:val="a7"/>
    <w:uiPriority w:val="99"/>
    <w:qFormat/>
    <w:rsid w:val="005E2BE1"/>
    <w:pPr>
      <w:widowControl w:val="0"/>
      <w:autoSpaceDE w:val="0"/>
      <w:autoSpaceDN w:val="0"/>
      <w:adjustRightInd w:val="0"/>
    </w:pPr>
    <w:rPr>
      <w:sz w:val="24"/>
      <w:szCs w:val="24"/>
    </w:rPr>
  </w:style>
  <w:style w:type="paragraph" w:customStyle="1" w:styleId="Style282">
    <w:name w:val="Style282"/>
    <w:basedOn w:val="a7"/>
    <w:uiPriority w:val="99"/>
    <w:qFormat/>
    <w:rsid w:val="005E2BE1"/>
    <w:pPr>
      <w:widowControl w:val="0"/>
      <w:autoSpaceDE w:val="0"/>
      <w:autoSpaceDN w:val="0"/>
      <w:adjustRightInd w:val="0"/>
    </w:pPr>
    <w:rPr>
      <w:sz w:val="24"/>
      <w:szCs w:val="24"/>
    </w:rPr>
  </w:style>
  <w:style w:type="paragraph" w:customStyle="1" w:styleId="Style283">
    <w:name w:val="Style283"/>
    <w:basedOn w:val="a7"/>
    <w:uiPriority w:val="99"/>
    <w:qFormat/>
    <w:rsid w:val="005E2BE1"/>
    <w:pPr>
      <w:widowControl w:val="0"/>
      <w:autoSpaceDE w:val="0"/>
      <w:autoSpaceDN w:val="0"/>
      <w:adjustRightInd w:val="0"/>
    </w:pPr>
    <w:rPr>
      <w:sz w:val="24"/>
      <w:szCs w:val="24"/>
    </w:rPr>
  </w:style>
  <w:style w:type="paragraph" w:customStyle="1" w:styleId="Style284">
    <w:name w:val="Style284"/>
    <w:basedOn w:val="a7"/>
    <w:uiPriority w:val="99"/>
    <w:qFormat/>
    <w:rsid w:val="005E2BE1"/>
    <w:pPr>
      <w:widowControl w:val="0"/>
      <w:autoSpaceDE w:val="0"/>
      <w:autoSpaceDN w:val="0"/>
      <w:adjustRightInd w:val="0"/>
    </w:pPr>
    <w:rPr>
      <w:sz w:val="24"/>
      <w:szCs w:val="24"/>
    </w:rPr>
  </w:style>
  <w:style w:type="paragraph" w:customStyle="1" w:styleId="Style285">
    <w:name w:val="Style285"/>
    <w:basedOn w:val="a7"/>
    <w:uiPriority w:val="99"/>
    <w:qFormat/>
    <w:rsid w:val="005E2BE1"/>
    <w:pPr>
      <w:widowControl w:val="0"/>
      <w:autoSpaceDE w:val="0"/>
      <w:autoSpaceDN w:val="0"/>
      <w:adjustRightInd w:val="0"/>
    </w:pPr>
    <w:rPr>
      <w:sz w:val="24"/>
      <w:szCs w:val="24"/>
    </w:rPr>
  </w:style>
  <w:style w:type="paragraph" w:customStyle="1" w:styleId="Style286">
    <w:name w:val="Style286"/>
    <w:basedOn w:val="a7"/>
    <w:uiPriority w:val="99"/>
    <w:qFormat/>
    <w:rsid w:val="005E2BE1"/>
    <w:pPr>
      <w:widowControl w:val="0"/>
      <w:autoSpaceDE w:val="0"/>
      <w:autoSpaceDN w:val="0"/>
      <w:adjustRightInd w:val="0"/>
    </w:pPr>
    <w:rPr>
      <w:sz w:val="24"/>
      <w:szCs w:val="24"/>
    </w:rPr>
  </w:style>
  <w:style w:type="paragraph" w:customStyle="1" w:styleId="Style287">
    <w:name w:val="Style287"/>
    <w:basedOn w:val="a7"/>
    <w:uiPriority w:val="99"/>
    <w:qFormat/>
    <w:rsid w:val="005E2BE1"/>
    <w:pPr>
      <w:widowControl w:val="0"/>
      <w:autoSpaceDE w:val="0"/>
      <w:autoSpaceDN w:val="0"/>
      <w:adjustRightInd w:val="0"/>
    </w:pPr>
    <w:rPr>
      <w:sz w:val="24"/>
      <w:szCs w:val="24"/>
    </w:rPr>
  </w:style>
  <w:style w:type="paragraph" w:customStyle="1" w:styleId="Style288">
    <w:name w:val="Style288"/>
    <w:basedOn w:val="a7"/>
    <w:uiPriority w:val="99"/>
    <w:qFormat/>
    <w:rsid w:val="005E2BE1"/>
    <w:pPr>
      <w:widowControl w:val="0"/>
      <w:autoSpaceDE w:val="0"/>
      <w:autoSpaceDN w:val="0"/>
      <w:adjustRightInd w:val="0"/>
    </w:pPr>
    <w:rPr>
      <w:sz w:val="24"/>
      <w:szCs w:val="24"/>
    </w:rPr>
  </w:style>
  <w:style w:type="paragraph" w:customStyle="1" w:styleId="Style289">
    <w:name w:val="Style289"/>
    <w:basedOn w:val="a7"/>
    <w:uiPriority w:val="99"/>
    <w:qFormat/>
    <w:rsid w:val="005E2BE1"/>
    <w:pPr>
      <w:widowControl w:val="0"/>
      <w:autoSpaceDE w:val="0"/>
      <w:autoSpaceDN w:val="0"/>
      <w:adjustRightInd w:val="0"/>
    </w:pPr>
    <w:rPr>
      <w:sz w:val="24"/>
      <w:szCs w:val="24"/>
    </w:rPr>
  </w:style>
  <w:style w:type="paragraph" w:customStyle="1" w:styleId="xl1686">
    <w:name w:val="xl1686"/>
    <w:basedOn w:val="a7"/>
    <w:uiPriority w:val="99"/>
    <w:qFormat/>
    <w:rsid w:val="005E2BE1"/>
    <w:pPr>
      <w:spacing w:before="100" w:beforeAutospacing="1" w:after="100" w:afterAutospacing="1"/>
    </w:pPr>
    <w:rPr>
      <w:sz w:val="24"/>
      <w:szCs w:val="24"/>
    </w:rPr>
  </w:style>
  <w:style w:type="paragraph" w:customStyle="1" w:styleId="xl1687">
    <w:name w:val="xl1687"/>
    <w:basedOn w:val="a7"/>
    <w:uiPriority w:val="99"/>
    <w:qFormat/>
    <w:rsid w:val="005E2BE1"/>
    <w:pPr>
      <w:spacing w:before="100" w:beforeAutospacing="1" w:after="100" w:afterAutospacing="1"/>
    </w:pPr>
    <w:rPr>
      <w:sz w:val="24"/>
      <w:szCs w:val="24"/>
    </w:rPr>
  </w:style>
  <w:style w:type="paragraph" w:customStyle="1" w:styleId="xl1688">
    <w:name w:val="xl1688"/>
    <w:basedOn w:val="a7"/>
    <w:uiPriority w:val="99"/>
    <w:qFormat/>
    <w:rsid w:val="005E2BE1"/>
    <w:pPr>
      <w:spacing w:before="100" w:beforeAutospacing="1" w:after="100" w:afterAutospacing="1"/>
      <w:jc w:val="center"/>
    </w:pPr>
    <w:rPr>
      <w:sz w:val="24"/>
      <w:szCs w:val="24"/>
    </w:rPr>
  </w:style>
  <w:style w:type="paragraph" w:customStyle="1" w:styleId="xl1689">
    <w:name w:val="xl1689"/>
    <w:basedOn w:val="a7"/>
    <w:uiPriority w:val="99"/>
    <w:qFormat/>
    <w:rsid w:val="005E2BE1"/>
    <w:pPr>
      <w:spacing w:before="100" w:beforeAutospacing="1" w:after="100" w:afterAutospacing="1"/>
      <w:jc w:val="center"/>
    </w:pPr>
    <w:rPr>
      <w:sz w:val="24"/>
      <w:szCs w:val="24"/>
    </w:rPr>
  </w:style>
  <w:style w:type="paragraph" w:customStyle="1" w:styleId="xl1690">
    <w:name w:val="xl1690"/>
    <w:basedOn w:val="a7"/>
    <w:uiPriority w:val="99"/>
    <w:qFormat/>
    <w:rsid w:val="005E2BE1"/>
    <w:pPr>
      <w:spacing w:before="100" w:beforeAutospacing="1" w:after="100" w:afterAutospacing="1"/>
      <w:jc w:val="center"/>
    </w:pPr>
    <w:rPr>
      <w:sz w:val="24"/>
      <w:szCs w:val="24"/>
    </w:rPr>
  </w:style>
  <w:style w:type="paragraph" w:customStyle="1" w:styleId="xl1691">
    <w:name w:val="xl169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692">
    <w:name w:val="xl169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693">
    <w:name w:val="xl169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694">
    <w:name w:val="xl169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B050"/>
      <w:sz w:val="18"/>
      <w:szCs w:val="18"/>
    </w:rPr>
  </w:style>
  <w:style w:type="paragraph" w:customStyle="1" w:styleId="xl1695">
    <w:name w:val="xl1695"/>
    <w:basedOn w:val="a7"/>
    <w:uiPriority w:val="99"/>
    <w:qFormat/>
    <w:rsid w:val="005E2BE1"/>
    <w:pPr>
      <w:spacing w:before="100" w:beforeAutospacing="1" w:after="100" w:afterAutospacing="1"/>
    </w:pPr>
    <w:rPr>
      <w:sz w:val="18"/>
      <w:szCs w:val="18"/>
    </w:rPr>
  </w:style>
  <w:style w:type="paragraph" w:customStyle="1" w:styleId="xl1696">
    <w:name w:val="xl1696"/>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697">
    <w:name w:val="xl1697"/>
    <w:basedOn w:val="a7"/>
    <w:uiPriority w:val="99"/>
    <w:qFormat/>
    <w:rsid w:val="005E2BE1"/>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b/>
      <w:bCs/>
      <w:sz w:val="18"/>
      <w:szCs w:val="18"/>
    </w:rPr>
  </w:style>
  <w:style w:type="paragraph" w:customStyle="1" w:styleId="xl1698">
    <w:name w:val="xl1698"/>
    <w:basedOn w:val="a7"/>
    <w:uiPriority w:val="99"/>
    <w:qFormat/>
    <w:rsid w:val="005E2BE1"/>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b/>
      <w:bCs/>
      <w:sz w:val="24"/>
      <w:szCs w:val="24"/>
    </w:rPr>
  </w:style>
  <w:style w:type="paragraph" w:customStyle="1" w:styleId="xl1699">
    <w:name w:val="xl1699"/>
    <w:basedOn w:val="a7"/>
    <w:uiPriority w:val="99"/>
    <w:qFormat/>
    <w:rsid w:val="005E2BE1"/>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00">
    <w:name w:val="xl1700"/>
    <w:basedOn w:val="a7"/>
    <w:uiPriority w:val="99"/>
    <w:qFormat/>
    <w:rsid w:val="005E2BE1"/>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b/>
      <w:bCs/>
      <w:sz w:val="24"/>
      <w:szCs w:val="24"/>
    </w:rPr>
  </w:style>
  <w:style w:type="paragraph" w:customStyle="1" w:styleId="xl1701">
    <w:name w:val="xl1701"/>
    <w:basedOn w:val="a7"/>
    <w:uiPriority w:val="99"/>
    <w:qFormat/>
    <w:rsid w:val="005E2BE1"/>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02">
    <w:name w:val="xl1702"/>
    <w:basedOn w:val="a7"/>
    <w:uiPriority w:val="99"/>
    <w:qFormat/>
    <w:rsid w:val="005E2BE1"/>
    <w:pPr>
      <w:shd w:val="clear" w:color="auto" w:fill="EBF1DE"/>
      <w:spacing w:before="100" w:beforeAutospacing="1" w:after="100" w:afterAutospacing="1"/>
    </w:pPr>
    <w:rPr>
      <w:b/>
      <w:bCs/>
      <w:sz w:val="24"/>
      <w:szCs w:val="24"/>
    </w:rPr>
  </w:style>
  <w:style w:type="paragraph" w:customStyle="1" w:styleId="xl1703">
    <w:name w:val="xl1703"/>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right"/>
    </w:pPr>
    <w:rPr>
      <w:sz w:val="24"/>
      <w:szCs w:val="24"/>
    </w:rPr>
  </w:style>
  <w:style w:type="paragraph" w:customStyle="1" w:styleId="xl1704">
    <w:name w:val="xl1704"/>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1705">
    <w:name w:val="xl1705"/>
    <w:basedOn w:val="a7"/>
    <w:uiPriority w:val="99"/>
    <w:qFormat/>
    <w:rsid w:val="005E2BE1"/>
    <w:pPr>
      <w:shd w:val="clear" w:color="auto" w:fill="FDE9D9"/>
      <w:spacing w:before="100" w:beforeAutospacing="1" w:after="100" w:afterAutospacing="1"/>
    </w:pPr>
    <w:rPr>
      <w:sz w:val="24"/>
      <w:szCs w:val="24"/>
    </w:rPr>
  </w:style>
  <w:style w:type="paragraph" w:customStyle="1" w:styleId="xl1706">
    <w:name w:val="xl1706"/>
    <w:basedOn w:val="a7"/>
    <w:uiPriority w:val="99"/>
    <w:qFormat/>
    <w:rsid w:val="005E2BE1"/>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b/>
      <w:bCs/>
      <w:sz w:val="18"/>
      <w:szCs w:val="18"/>
    </w:rPr>
  </w:style>
  <w:style w:type="paragraph" w:customStyle="1" w:styleId="xl1707">
    <w:name w:val="xl170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b/>
      <w:bCs/>
      <w:i/>
      <w:iCs/>
      <w:color w:val="00B050"/>
      <w:sz w:val="18"/>
      <w:szCs w:val="18"/>
    </w:rPr>
  </w:style>
  <w:style w:type="paragraph" w:customStyle="1" w:styleId="xl1708">
    <w:name w:val="xl1708"/>
    <w:basedOn w:val="a7"/>
    <w:uiPriority w:val="99"/>
    <w:qFormat/>
    <w:rsid w:val="005E2BE1"/>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b/>
      <w:bCs/>
      <w:i/>
      <w:iCs/>
      <w:color w:val="00B050"/>
      <w:sz w:val="18"/>
      <w:szCs w:val="18"/>
    </w:rPr>
  </w:style>
  <w:style w:type="paragraph" w:customStyle="1" w:styleId="xl1709">
    <w:name w:val="xl1709"/>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1710">
    <w:name w:val="xl171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sz w:val="24"/>
      <w:szCs w:val="24"/>
    </w:rPr>
  </w:style>
  <w:style w:type="paragraph" w:customStyle="1" w:styleId="xl1711">
    <w:name w:val="xl1711"/>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sz w:val="24"/>
      <w:szCs w:val="24"/>
    </w:rPr>
  </w:style>
  <w:style w:type="paragraph" w:customStyle="1" w:styleId="xl1712">
    <w:name w:val="xl1712"/>
    <w:basedOn w:val="a7"/>
    <w:uiPriority w:val="99"/>
    <w:qFormat/>
    <w:rsid w:val="005E2BE1"/>
    <w:pPr>
      <w:shd w:val="clear" w:color="auto" w:fill="FDE9D9"/>
      <w:spacing w:before="100" w:beforeAutospacing="1" w:after="100" w:afterAutospacing="1"/>
    </w:pPr>
    <w:rPr>
      <w:sz w:val="24"/>
      <w:szCs w:val="24"/>
    </w:rPr>
  </w:style>
  <w:style w:type="paragraph" w:customStyle="1" w:styleId="xl1713">
    <w:name w:val="xl171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14">
    <w:name w:val="xl171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1715">
    <w:name w:val="xl1715"/>
    <w:basedOn w:val="a7"/>
    <w:uiPriority w:val="99"/>
    <w:qFormat/>
    <w:rsid w:val="005E2BE1"/>
    <w:pPr>
      <w:spacing w:before="100" w:beforeAutospacing="1" w:after="100" w:afterAutospacing="1"/>
    </w:pPr>
    <w:rPr>
      <w:sz w:val="18"/>
      <w:szCs w:val="18"/>
    </w:rPr>
  </w:style>
  <w:style w:type="paragraph" w:customStyle="1" w:styleId="xl1716">
    <w:name w:val="xl1716"/>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17">
    <w:name w:val="xl171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18">
    <w:name w:val="xl1718"/>
    <w:basedOn w:val="a7"/>
    <w:uiPriority w:val="99"/>
    <w:qFormat/>
    <w:rsid w:val="005E2BE1"/>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sz w:val="24"/>
      <w:szCs w:val="24"/>
    </w:rPr>
  </w:style>
  <w:style w:type="paragraph" w:customStyle="1" w:styleId="xl1719">
    <w:name w:val="xl1719"/>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720">
    <w:name w:val="xl1720"/>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721">
    <w:name w:val="xl1721"/>
    <w:basedOn w:val="a7"/>
    <w:uiPriority w:val="99"/>
    <w:qFormat/>
    <w:rsid w:val="005E2BE1"/>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22">
    <w:name w:val="xl172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23">
    <w:name w:val="xl1723"/>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1724">
    <w:name w:val="xl1724"/>
    <w:basedOn w:val="a7"/>
    <w:uiPriority w:val="99"/>
    <w:qFormat/>
    <w:rsid w:val="005E2BE1"/>
    <w:pPr>
      <w:spacing w:before="100" w:beforeAutospacing="1" w:after="100" w:afterAutospacing="1"/>
      <w:jc w:val="center"/>
    </w:pPr>
    <w:rPr>
      <w:sz w:val="24"/>
      <w:szCs w:val="24"/>
    </w:rPr>
  </w:style>
  <w:style w:type="paragraph" w:customStyle="1" w:styleId="xl1725">
    <w:name w:val="xl172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26">
    <w:name w:val="xl1726"/>
    <w:basedOn w:val="a7"/>
    <w:uiPriority w:val="99"/>
    <w:qFormat/>
    <w:rsid w:val="005E2BE1"/>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center"/>
    </w:pPr>
    <w:rPr>
      <w:b/>
      <w:bCs/>
      <w:sz w:val="24"/>
      <w:szCs w:val="24"/>
    </w:rPr>
  </w:style>
  <w:style w:type="paragraph" w:customStyle="1" w:styleId="xl1727">
    <w:name w:val="xl1727"/>
    <w:basedOn w:val="a7"/>
    <w:uiPriority w:val="99"/>
    <w:qFormat/>
    <w:rsid w:val="005E2BE1"/>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pPr>
    <w:rPr>
      <w:b/>
      <w:bCs/>
      <w:sz w:val="24"/>
      <w:szCs w:val="24"/>
    </w:rPr>
  </w:style>
  <w:style w:type="paragraph" w:customStyle="1" w:styleId="xl1728">
    <w:name w:val="xl1728"/>
    <w:basedOn w:val="a7"/>
    <w:uiPriority w:val="99"/>
    <w:qFormat/>
    <w:rsid w:val="005E2BE1"/>
    <w:pPr>
      <w:shd w:val="clear" w:color="auto" w:fill="DAEEF3"/>
      <w:spacing w:before="100" w:beforeAutospacing="1" w:after="100" w:afterAutospacing="1"/>
    </w:pPr>
    <w:rPr>
      <w:b/>
      <w:bCs/>
      <w:sz w:val="24"/>
      <w:szCs w:val="24"/>
    </w:rPr>
  </w:style>
  <w:style w:type="paragraph" w:customStyle="1" w:styleId="xl1729">
    <w:name w:val="xl1729"/>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00B050"/>
      <w:sz w:val="24"/>
      <w:szCs w:val="24"/>
    </w:rPr>
  </w:style>
  <w:style w:type="paragraph" w:customStyle="1" w:styleId="xl1730">
    <w:name w:val="xl1730"/>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sz w:val="24"/>
      <w:szCs w:val="24"/>
    </w:rPr>
  </w:style>
  <w:style w:type="paragraph" w:customStyle="1" w:styleId="xl1731">
    <w:name w:val="xl1731"/>
    <w:basedOn w:val="a7"/>
    <w:uiPriority w:val="99"/>
    <w:qFormat/>
    <w:rsid w:val="005E2BE1"/>
    <w:pPr>
      <w:shd w:val="clear" w:color="auto" w:fill="EBF1DE"/>
      <w:spacing w:before="100" w:beforeAutospacing="1" w:after="100" w:afterAutospacing="1"/>
      <w:jc w:val="center"/>
    </w:pPr>
    <w:rPr>
      <w:sz w:val="24"/>
      <w:szCs w:val="24"/>
    </w:rPr>
  </w:style>
  <w:style w:type="paragraph" w:customStyle="1" w:styleId="xl1732">
    <w:name w:val="xl1732"/>
    <w:basedOn w:val="a7"/>
    <w:uiPriority w:val="99"/>
    <w:qFormat/>
    <w:rsid w:val="005E2BE1"/>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33">
    <w:name w:val="xl173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734">
    <w:name w:val="xl1734"/>
    <w:basedOn w:val="a7"/>
    <w:uiPriority w:val="99"/>
    <w:qFormat/>
    <w:rsid w:val="005E2BE1"/>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i/>
      <w:iCs/>
      <w:color w:val="31869B"/>
      <w:sz w:val="24"/>
      <w:szCs w:val="24"/>
    </w:rPr>
  </w:style>
  <w:style w:type="paragraph" w:customStyle="1" w:styleId="xl1735">
    <w:name w:val="xl173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31869B"/>
      <w:sz w:val="18"/>
      <w:szCs w:val="18"/>
    </w:rPr>
  </w:style>
  <w:style w:type="paragraph" w:customStyle="1" w:styleId="xl1736">
    <w:name w:val="xl1736"/>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737">
    <w:name w:val="xl173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738">
    <w:name w:val="xl1738"/>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i/>
      <w:iCs/>
      <w:color w:val="31869B"/>
      <w:sz w:val="24"/>
      <w:szCs w:val="24"/>
    </w:rPr>
  </w:style>
  <w:style w:type="paragraph" w:customStyle="1" w:styleId="xl1739">
    <w:name w:val="xl1739"/>
    <w:basedOn w:val="a7"/>
    <w:uiPriority w:val="99"/>
    <w:qFormat/>
    <w:rsid w:val="005E2BE1"/>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i/>
      <w:iCs/>
      <w:color w:val="31869B"/>
      <w:sz w:val="24"/>
      <w:szCs w:val="24"/>
    </w:rPr>
  </w:style>
  <w:style w:type="paragraph" w:customStyle="1" w:styleId="xl1740">
    <w:name w:val="xl1740"/>
    <w:basedOn w:val="a7"/>
    <w:uiPriority w:val="99"/>
    <w:qFormat/>
    <w:rsid w:val="005E2BE1"/>
    <w:pPr>
      <w:spacing w:before="100" w:beforeAutospacing="1" w:after="100" w:afterAutospacing="1"/>
    </w:pPr>
    <w:rPr>
      <w:i/>
      <w:iCs/>
      <w:color w:val="31869B"/>
      <w:sz w:val="24"/>
      <w:szCs w:val="24"/>
    </w:rPr>
  </w:style>
  <w:style w:type="paragraph" w:customStyle="1" w:styleId="xl1741">
    <w:name w:val="xl174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742">
    <w:name w:val="xl174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743">
    <w:name w:val="xl174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i/>
      <w:iCs/>
      <w:color w:val="31869B"/>
      <w:sz w:val="24"/>
      <w:szCs w:val="24"/>
    </w:rPr>
  </w:style>
  <w:style w:type="paragraph" w:customStyle="1" w:styleId="xl1744">
    <w:name w:val="xl174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745">
    <w:name w:val="xl174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746">
    <w:name w:val="xl1746"/>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747">
    <w:name w:val="xl174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748">
    <w:name w:val="xl1748"/>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31869B"/>
      <w:sz w:val="24"/>
      <w:szCs w:val="24"/>
    </w:rPr>
  </w:style>
  <w:style w:type="paragraph" w:customStyle="1" w:styleId="xl1749">
    <w:name w:val="xl1749"/>
    <w:basedOn w:val="a7"/>
    <w:uiPriority w:val="99"/>
    <w:qFormat/>
    <w:rsid w:val="005E2BE1"/>
    <w:pPr>
      <w:spacing w:before="100" w:beforeAutospacing="1" w:after="100" w:afterAutospacing="1"/>
    </w:pPr>
    <w:rPr>
      <w:b/>
      <w:bCs/>
      <w:i/>
      <w:iCs/>
      <w:color w:val="31869B"/>
      <w:sz w:val="24"/>
      <w:szCs w:val="24"/>
    </w:rPr>
  </w:style>
  <w:style w:type="paragraph" w:customStyle="1" w:styleId="xl1750">
    <w:name w:val="xl1750"/>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31869B"/>
      <w:sz w:val="24"/>
      <w:szCs w:val="24"/>
    </w:rPr>
  </w:style>
  <w:style w:type="paragraph" w:customStyle="1" w:styleId="xl1751">
    <w:name w:val="xl175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31869B"/>
      <w:sz w:val="24"/>
      <w:szCs w:val="24"/>
    </w:rPr>
  </w:style>
  <w:style w:type="paragraph" w:customStyle="1" w:styleId="xl1752">
    <w:name w:val="xl1752"/>
    <w:basedOn w:val="a7"/>
    <w:uiPriority w:val="99"/>
    <w:qFormat/>
    <w:rsid w:val="005E2BE1"/>
    <w:pPr>
      <w:spacing w:before="100" w:beforeAutospacing="1" w:after="100" w:afterAutospacing="1"/>
      <w:jc w:val="center"/>
    </w:pPr>
    <w:rPr>
      <w:b/>
      <w:bCs/>
      <w:i/>
      <w:iCs/>
      <w:color w:val="31869B"/>
    </w:rPr>
  </w:style>
  <w:style w:type="paragraph" w:customStyle="1" w:styleId="xl1753">
    <w:name w:val="xl1753"/>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b/>
      <w:bCs/>
      <w:i/>
      <w:iCs/>
      <w:color w:val="31869B"/>
      <w:sz w:val="18"/>
      <w:szCs w:val="18"/>
    </w:rPr>
  </w:style>
  <w:style w:type="paragraph" w:customStyle="1" w:styleId="xl1754">
    <w:name w:val="xl1754"/>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right"/>
    </w:pPr>
    <w:rPr>
      <w:i/>
      <w:iCs/>
      <w:color w:val="31869B"/>
      <w:sz w:val="24"/>
      <w:szCs w:val="24"/>
    </w:rPr>
  </w:style>
  <w:style w:type="paragraph" w:customStyle="1" w:styleId="xl1755">
    <w:name w:val="xl1755"/>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i/>
      <w:iCs/>
      <w:color w:val="31869B"/>
      <w:sz w:val="24"/>
      <w:szCs w:val="24"/>
    </w:rPr>
  </w:style>
  <w:style w:type="paragraph" w:customStyle="1" w:styleId="xl1756">
    <w:name w:val="xl1756"/>
    <w:basedOn w:val="a7"/>
    <w:uiPriority w:val="99"/>
    <w:qFormat/>
    <w:rsid w:val="005E2BE1"/>
    <w:pPr>
      <w:shd w:val="clear" w:color="auto" w:fill="FDE9D9"/>
      <w:spacing w:before="100" w:beforeAutospacing="1" w:after="100" w:afterAutospacing="1"/>
    </w:pPr>
    <w:rPr>
      <w:i/>
      <w:iCs/>
      <w:color w:val="31869B"/>
      <w:sz w:val="24"/>
      <w:szCs w:val="24"/>
    </w:rPr>
  </w:style>
  <w:style w:type="paragraph" w:customStyle="1" w:styleId="xl1757">
    <w:name w:val="xl1757"/>
    <w:basedOn w:val="a7"/>
    <w:uiPriority w:val="99"/>
    <w:qFormat/>
    <w:rsid w:val="005E2BE1"/>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center"/>
    </w:pPr>
    <w:rPr>
      <w:b/>
      <w:bCs/>
      <w:sz w:val="24"/>
      <w:szCs w:val="24"/>
    </w:rPr>
  </w:style>
  <w:style w:type="paragraph" w:customStyle="1" w:styleId="xl1758">
    <w:name w:val="xl1758"/>
    <w:basedOn w:val="a7"/>
    <w:uiPriority w:val="99"/>
    <w:qFormat/>
    <w:rsid w:val="005E2BE1"/>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59">
    <w:name w:val="xl1759"/>
    <w:basedOn w:val="a7"/>
    <w:uiPriority w:val="99"/>
    <w:qFormat/>
    <w:rsid w:val="005E2BE1"/>
    <w:pPr>
      <w:shd w:val="clear" w:color="auto" w:fill="DAEEF3"/>
      <w:spacing w:before="100" w:beforeAutospacing="1" w:after="100" w:afterAutospacing="1"/>
    </w:pPr>
    <w:rPr>
      <w:b/>
      <w:bCs/>
      <w:sz w:val="24"/>
      <w:szCs w:val="24"/>
    </w:rPr>
  </w:style>
  <w:style w:type="paragraph" w:customStyle="1" w:styleId="xl1760">
    <w:name w:val="xl1760"/>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761">
    <w:name w:val="xl1761"/>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sz w:val="24"/>
      <w:szCs w:val="24"/>
    </w:rPr>
  </w:style>
  <w:style w:type="paragraph" w:customStyle="1" w:styleId="xl1762">
    <w:name w:val="xl1762"/>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i/>
      <w:iCs/>
      <w:sz w:val="24"/>
      <w:szCs w:val="24"/>
    </w:rPr>
  </w:style>
  <w:style w:type="paragraph" w:customStyle="1" w:styleId="xl1763">
    <w:name w:val="xl1763"/>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764">
    <w:name w:val="xl1764"/>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765">
    <w:name w:val="xl1765"/>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right"/>
    </w:pPr>
    <w:rPr>
      <w:b/>
      <w:bCs/>
      <w:sz w:val="24"/>
      <w:szCs w:val="24"/>
    </w:rPr>
  </w:style>
  <w:style w:type="paragraph" w:customStyle="1" w:styleId="xl1766">
    <w:name w:val="xl1766"/>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i/>
      <w:iCs/>
      <w:sz w:val="18"/>
      <w:szCs w:val="18"/>
    </w:rPr>
  </w:style>
  <w:style w:type="paragraph" w:customStyle="1" w:styleId="xl1767">
    <w:name w:val="xl1767"/>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sz w:val="24"/>
      <w:szCs w:val="24"/>
    </w:rPr>
  </w:style>
  <w:style w:type="paragraph" w:customStyle="1" w:styleId="xl1768">
    <w:name w:val="xl1768"/>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sz w:val="24"/>
      <w:szCs w:val="24"/>
    </w:rPr>
  </w:style>
  <w:style w:type="paragraph" w:customStyle="1" w:styleId="xl1769">
    <w:name w:val="xl176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b/>
      <w:bCs/>
      <w:sz w:val="24"/>
      <w:szCs w:val="24"/>
    </w:rPr>
  </w:style>
  <w:style w:type="paragraph" w:customStyle="1" w:styleId="xl1770">
    <w:name w:val="xl177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right"/>
    </w:pPr>
    <w:rPr>
      <w:b/>
      <w:bCs/>
      <w:sz w:val="24"/>
      <w:szCs w:val="24"/>
    </w:rPr>
  </w:style>
  <w:style w:type="paragraph" w:customStyle="1" w:styleId="xl1771">
    <w:name w:val="xl1771"/>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b/>
      <w:bCs/>
      <w:sz w:val="24"/>
      <w:szCs w:val="24"/>
    </w:rPr>
  </w:style>
  <w:style w:type="paragraph" w:customStyle="1" w:styleId="xl1772">
    <w:name w:val="xl1772"/>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b/>
      <w:bCs/>
      <w:sz w:val="24"/>
      <w:szCs w:val="24"/>
    </w:rPr>
  </w:style>
  <w:style w:type="paragraph" w:customStyle="1" w:styleId="xl1773">
    <w:name w:val="xl1773"/>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b/>
      <w:bCs/>
      <w:sz w:val="24"/>
      <w:szCs w:val="24"/>
    </w:rPr>
  </w:style>
  <w:style w:type="paragraph" w:customStyle="1" w:styleId="xl1774">
    <w:name w:val="xl1774"/>
    <w:basedOn w:val="a7"/>
    <w:uiPriority w:val="99"/>
    <w:qFormat/>
    <w:rsid w:val="005E2BE1"/>
    <w:pPr>
      <w:shd w:val="clear" w:color="auto" w:fill="FDE9D9"/>
      <w:spacing w:before="100" w:beforeAutospacing="1" w:after="100" w:afterAutospacing="1"/>
    </w:pPr>
    <w:rPr>
      <w:b/>
      <w:bCs/>
      <w:sz w:val="24"/>
      <w:szCs w:val="24"/>
    </w:rPr>
  </w:style>
  <w:style w:type="paragraph" w:customStyle="1" w:styleId="xl1775">
    <w:name w:val="xl1775"/>
    <w:basedOn w:val="a7"/>
    <w:uiPriority w:val="99"/>
    <w:qFormat/>
    <w:rsid w:val="005E2BE1"/>
    <w:pPr>
      <w:shd w:val="clear" w:color="auto" w:fill="FDE9D9"/>
      <w:spacing w:before="100" w:beforeAutospacing="1" w:after="100" w:afterAutospacing="1"/>
    </w:pPr>
    <w:rPr>
      <w:b/>
      <w:bCs/>
      <w:sz w:val="24"/>
      <w:szCs w:val="24"/>
    </w:rPr>
  </w:style>
  <w:style w:type="paragraph" w:customStyle="1" w:styleId="xl1776">
    <w:name w:val="xl177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1777">
    <w:name w:val="xl1777"/>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b/>
      <w:bCs/>
      <w:sz w:val="18"/>
      <w:szCs w:val="18"/>
    </w:rPr>
  </w:style>
  <w:style w:type="paragraph" w:customStyle="1" w:styleId="xl1778">
    <w:name w:val="xl1778"/>
    <w:basedOn w:val="a7"/>
    <w:uiPriority w:val="99"/>
    <w:qFormat/>
    <w:rsid w:val="005E2BE1"/>
    <w:pPr>
      <w:pBdr>
        <w:left w:val="single" w:sz="4" w:space="0" w:color="auto"/>
        <w:right w:val="single" w:sz="4" w:space="0" w:color="auto"/>
      </w:pBdr>
      <w:spacing w:before="100" w:beforeAutospacing="1" w:after="100" w:afterAutospacing="1"/>
      <w:jc w:val="center"/>
    </w:pPr>
    <w:rPr>
      <w:b/>
      <w:bCs/>
      <w:sz w:val="18"/>
      <w:szCs w:val="18"/>
    </w:rPr>
  </w:style>
  <w:style w:type="paragraph" w:customStyle="1" w:styleId="xl1779">
    <w:name w:val="xl1779"/>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1780">
    <w:name w:val="xl1780"/>
    <w:basedOn w:val="a7"/>
    <w:uiPriority w:val="99"/>
    <w:qFormat/>
    <w:rsid w:val="005E2BE1"/>
    <w:pPr>
      <w:pBdr>
        <w:top w:val="single" w:sz="4" w:space="0" w:color="auto"/>
        <w:left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81">
    <w:name w:val="xl1781"/>
    <w:basedOn w:val="a7"/>
    <w:uiPriority w:val="99"/>
    <w:qFormat/>
    <w:rsid w:val="005E2BE1"/>
    <w:pPr>
      <w:pBdr>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82">
    <w:name w:val="xl1782"/>
    <w:basedOn w:val="a7"/>
    <w:uiPriority w:val="99"/>
    <w:qFormat/>
    <w:rsid w:val="005E2BE1"/>
    <w:pPr>
      <w:spacing w:before="100" w:beforeAutospacing="1" w:after="100" w:afterAutospacing="1"/>
      <w:jc w:val="center"/>
    </w:pPr>
    <w:rPr>
      <w:b/>
      <w:bCs/>
      <w:sz w:val="28"/>
      <w:szCs w:val="28"/>
    </w:rPr>
  </w:style>
  <w:style w:type="paragraph" w:customStyle="1" w:styleId="xl1783">
    <w:name w:val="xl178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784">
    <w:name w:val="xl1784"/>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1785">
    <w:name w:val="xl1785"/>
    <w:basedOn w:val="a7"/>
    <w:uiPriority w:val="99"/>
    <w:qFormat/>
    <w:rsid w:val="005E2BE1"/>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1786">
    <w:name w:val="xl1786"/>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787">
    <w:name w:val="xl1787"/>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1788">
    <w:name w:val="xl1788"/>
    <w:basedOn w:val="a7"/>
    <w:uiPriority w:val="99"/>
    <w:qFormat/>
    <w:rsid w:val="005E2BE1"/>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1789">
    <w:name w:val="xl1789"/>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790">
    <w:name w:val="xl1790"/>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b/>
      <w:bCs/>
      <w:i/>
      <w:iCs/>
      <w:color w:val="00B050"/>
      <w:sz w:val="18"/>
      <w:szCs w:val="18"/>
    </w:rPr>
  </w:style>
  <w:style w:type="paragraph" w:customStyle="1" w:styleId="xl1791">
    <w:name w:val="xl1791"/>
    <w:basedOn w:val="a7"/>
    <w:uiPriority w:val="99"/>
    <w:qFormat/>
    <w:rsid w:val="005E2BE1"/>
    <w:pPr>
      <w:pBdr>
        <w:left w:val="single" w:sz="4" w:space="0" w:color="auto"/>
        <w:right w:val="single" w:sz="4" w:space="0" w:color="auto"/>
      </w:pBdr>
      <w:spacing w:before="100" w:beforeAutospacing="1" w:after="100" w:afterAutospacing="1"/>
      <w:jc w:val="center"/>
    </w:pPr>
    <w:rPr>
      <w:b/>
      <w:bCs/>
      <w:i/>
      <w:iCs/>
      <w:color w:val="00B050"/>
      <w:sz w:val="18"/>
      <w:szCs w:val="18"/>
    </w:rPr>
  </w:style>
  <w:style w:type="paragraph" w:customStyle="1" w:styleId="xl1792">
    <w:name w:val="xl1792"/>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rPr>
      <w:b/>
      <w:bCs/>
      <w:i/>
      <w:iCs/>
      <w:color w:val="00B050"/>
      <w:sz w:val="18"/>
      <w:szCs w:val="18"/>
    </w:rPr>
  </w:style>
  <w:style w:type="paragraph" w:customStyle="1" w:styleId="xl1793">
    <w:name w:val="xl1793"/>
    <w:basedOn w:val="a7"/>
    <w:uiPriority w:val="99"/>
    <w:qFormat/>
    <w:rsid w:val="005E2BE1"/>
    <w:pPr>
      <w:pBdr>
        <w:top w:val="single" w:sz="4" w:space="0" w:color="auto"/>
        <w:left w:val="single" w:sz="4" w:space="0" w:color="auto"/>
        <w:bottom w:val="single" w:sz="4" w:space="0" w:color="auto"/>
      </w:pBdr>
      <w:shd w:val="clear" w:color="auto" w:fill="C5D9F1"/>
      <w:spacing w:before="100" w:beforeAutospacing="1" w:after="100" w:afterAutospacing="1"/>
      <w:jc w:val="center"/>
    </w:pPr>
    <w:rPr>
      <w:b/>
      <w:bCs/>
      <w:sz w:val="24"/>
      <w:szCs w:val="24"/>
    </w:rPr>
  </w:style>
  <w:style w:type="paragraph" w:customStyle="1" w:styleId="xl1794">
    <w:name w:val="xl1794"/>
    <w:basedOn w:val="a7"/>
    <w:uiPriority w:val="99"/>
    <w:qFormat/>
    <w:rsid w:val="005E2BE1"/>
    <w:pPr>
      <w:pBdr>
        <w:top w:val="single" w:sz="4" w:space="0" w:color="auto"/>
        <w:bottom w:val="single" w:sz="4" w:space="0" w:color="auto"/>
      </w:pBdr>
      <w:shd w:val="clear" w:color="auto" w:fill="C5D9F1"/>
      <w:spacing w:before="100" w:beforeAutospacing="1" w:after="100" w:afterAutospacing="1"/>
      <w:jc w:val="center"/>
    </w:pPr>
    <w:rPr>
      <w:b/>
      <w:bCs/>
      <w:sz w:val="24"/>
      <w:szCs w:val="24"/>
    </w:rPr>
  </w:style>
  <w:style w:type="paragraph" w:customStyle="1" w:styleId="xl1795">
    <w:name w:val="xl1795"/>
    <w:basedOn w:val="a7"/>
    <w:uiPriority w:val="99"/>
    <w:qFormat/>
    <w:rsid w:val="005E2BE1"/>
    <w:pPr>
      <w:pBdr>
        <w:top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796">
    <w:name w:val="xl1796"/>
    <w:basedOn w:val="a7"/>
    <w:uiPriority w:val="99"/>
    <w:qFormat/>
    <w:rsid w:val="005E2BE1"/>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1797">
    <w:name w:val="xl1797"/>
    <w:basedOn w:val="a7"/>
    <w:uiPriority w:val="99"/>
    <w:qFormat/>
    <w:rsid w:val="005E2BE1"/>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1798">
    <w:name w:val="xl1798"/>
    <w:basedOn w:val="a7"/>
    <w:uiPriority w:val="99"/>
    <w:qFormat/>
    <w:rsid w:val="005E2BE1"/>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799">
    <w:name w:val="xl1799"/>
    <w:basedOn w:val="a7"/>
    <w:uiPriority w:val="99"/>
    <w:qFormat/>
    <w:rsid w:val="005E2BE1"/>
    <w:pPr>
      <w:pBdr>
        <w:top w:val="single" w:sz="4" w:space="0" w:color="auto"/>
        <w:left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00">
    <w:name w:val="xl1800"/>
    <w:basedOn w:val="a7"/>
    <w:uiPriority w:val="99"/>
    <w:qFormat/>
    <w:rsid w:val="005E2BE1"/>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1801">
    <w:name w:val="xl1801"/>
    <w:basedOn w:val="a7"/>
    <w:uiPriority w:val="99"/>
    <w:qFormat/>
    <w:rsid w:val="005E2BE1"/>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1802">
    <w:name w:val="xl1802"/>
    <w:basedOn w:val="a7"/>
    <w:uiPriority w:val="99"/>
    <w:qFormat/>
    <w:rsid w:val="005E2BE1"/>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803">
    <w:name w:val="xl1803"/>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04">
    <w:name w:val="xl1804"/>
    <w:basedOn w:val="a7"/>
    <w:uiPriority w:val="99"/>
    <w:qFormat/>
    <w:rsid w:val="005E2BE1"/>
    <w:pPr>
      <w:pBdr>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05">
    <w:name w:val="xl180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806">
    <w:name w:val="xl1806"/>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07">
    <w:name w:val="xl1807"/>
    <w:basedOn w:val="a7"/>
    <w:uiPriority w:val="99"/>
    <w:qFormat/>
    <w:rsid w:val="005E2BE1"/>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808">
    <w:name w:val="xl1808"/>
    <w:basedOn w:val="a7"/>
    <w:uiPriority w:val="99"/>
    <w:qFormat/>
    <w:rsid w:val="005E2BE1"/>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809">
    <w:name w:val="xl180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b/>
      <w:bCs/>
      <w:sz w:val="24"/>
      <w:szCs w:val="24"/>
    </w:rPr>
  </w:style>
  <w:style w:type="paragraph" w:customStyle="1" w:styleId="xl1810">
    <w:name w:val="xl181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b/>
      <w:bCs/>
      <w:sz w:val="24"/>
      <w:szCs w:val="24"/>
    </w:rPr>
  </w:style>
  <w:style w:type="paragraph" w:customStyle="1" w:styleId="xl1811">
    <w:name w:val="xl1811"/>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sz w:val="24"/>
      <w:szCs w:val="24"/>
    </w:rPr>
  </w:style>
  <w:style w:type="paragraph" w:customStyle="1" w:styleId="xl1812">
    <w:name w:val="xl181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813">
    <w:name w:val="xl181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814">
    <w:name w:val="xl1814"/>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1815">
    <w:name w:val="xl1815"/>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1816">
    <w:name w:val="xl1816"/>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i/>
      <w:iCs/>
      <w:color w:val="31869B"/>
      <w:sz w:val="24"/>
      <w:szCs w:val="24"/>
    </w:rPr>
  </w:style>
  <w:style w:type="paragraph" w:customStyle="1" w:styleId="xl1817">
    <w:name w:val="xl181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818">
    <w:name w:val="xl1818"/>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819">
    <w:name w:val="xl1819"/>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i/>
      <w:iCs/>
      <w:color w:val="31869B"/>
      <w:sz w:val="24"/>
      <w:szCs w:val="24"/>
    </w:rPr>
  </w:style>
  <w:style w:type="paragraph" w:customStyle="1" w:styleId="xl1820">
    <w:name w:val="xl1820"/>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821">
    <w:name w:val="xl182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822">
    <w:name w:val="xl1822"/>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i/>
      <w:iCs/>
      <w:color w:val="31869B"/>
      <w:sz w:val="24"/>
      <w:szCs w:val="24"/>
    </w:rPr>
  </w:style>
  <w:style w:type="paragraph" w:customStyle="1" w:styleId="xl1823">
    <w:name w:val="xl1823"/>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i/>
      <w:iCs/>
      <w:color w:val="31869B"/>
      <w:sz w:val="24"/>
      <w:szCs w:val="24"/>
    </w:rPr>
  </w:style>
  <w:style w:type="paragraph" w:customStyle="1" w:styleId="xl1824">
    <w:name w:val="xl1824"/>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25">
    <w:name w:val="xl1825"/>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1826">
    <w:name w:val="xl1826"/>
    <w:basedOn w:val="a7"/>
    <w:uiPriority w:val="99"/>
    <w:qFormat/>
    <w:rsid w:val="005E2BE1"/>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827">
    <w:name w:val="xl1827"/>
    <w:basedOn w:val="a7"/>
    <w:uiPriority w:val="99"/>
    <w:qFormat/>
    <w:rsid w:val="005E2BE1"/>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828">
    <w:name w:val="xl1828"/>
    <w:basedOn w:val="a7"/>
    <w:uiPriority w:val="99"/>
    <w:qFormat/>
    <w:rsid w:val="005E2BE1"/>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sz w:val="24"/>
      <w:szCs w:val="24"/>
    </w:rPr>
  </w:style>
  <w:style w:type="paragraph" w:customStyle="1" w:styleId="xl1829">
    <w:name w:val="xl182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1830">
    <w:name w:val="xl183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1831">
    <w:name w:val="xl1831"/>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1832">
    <w:name w:val="xl1832"/>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sz w:val="24"/>
      <w:szCs w:val="24"/>
    </w:rPr>
  </w:style>
  <w:style w:type="paragraph" w:customStyle="1" w:styleId="xl1833">
    <w:name w:val="xl1833"/>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34">
    <w:name w:val="xl1834"/>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color w:val="31869B"/>
      <w:sz w:val="24"/>
      <w:szCs w:val="24"/>
    </w:rPr>
  </w:style>
  <w:style w:type="paragraph" w:customStyle="1" w:styleId="xl1835">
    <w:name w:val="xl1835"/>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36">
    <w:name w:val="xl1836"/>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37">
    <w:name w:val="xl1837"/>
    <w:basedOn w:val="a7"/>
    <w:uiPriority w:val="99"/>
    <w:qFormat/>
    <w:rsid w:val="005E2BE1"/>
    <w:pPr>
      <w:shd w:val="clear" w:color="auto" w:fill="C5D9F1"/>
      <w:spacing w:before="100" w:beforeAutospacing="1" w:after="100" w:afterAutospacing="1"/>
      <w:jc w:val="center"/>
    </w:pPr>
    <w:rPr>
      <w:sz w:val="24"/>
      <w:szCs w:val="24"/>
    </w:rPr>
  </w:style>
  <w:style w:type="paragraph" w:customStyle="1" w:styleId="xl1838">
    <w:name w:val="xl1838"/>
    <w:basedOn w:val="a7"/>
    <w:uiPriority w:val="99"/>
    <w:qFormat/>
    <w:rsid w:val="005E2BE1"/>
    <w:pPr>
      <w:spacing w:before="100" w:beforeAutospacing="1" w:after="100" w:afterAutospacing="1"/>
      <w:jc w:val="center"/>
    </w:pPr>
    <w:rPr>
      <w:sz w:val="24"/>
      <w:szCs w:val="24"/>
    </w:rPr>
  </w:style>
  <w:style w:type="paragraph" w:customStyle="1" w:styleId="xl1839">
    <w:name w:val="xl1839"/>
    <w:basedOn w:val="a7"/>
    <w:uiPriority w:val="99"/>
    <w:qFormat/>
    <w:rsid w:val="005E2BE1"/>
    <w:pPr>
      <w:spacing w:before="100" w:beforeAutospacing="1" w:after="100" w:afterAutospacing="1"/>
      <w:jc w:val="center"/>
    </w:pPr>
    <w:rPr>
      <w:sz w:val="24"/>
      <w:szCs w:val="24"/>
    </w:rPr>
  </w:style>
  <w:style w:type="paragraph" w:customStyle="1" w:styleId="xl1840">
    <w:name w:val="xl1840"/>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color w:val="FF0000"/>
      <w:sz w:val="24"/>
      <w:szCs w:val="24"/>
    </w:rPr>
  </w:style>
  <w:style w:type="paragraph" w:customStyle="1" w:styleId="xl1841">
    <w:name w:val="xl1841"/>
    <w:basedOn w:val="a7"/>
    <w:uiPriority w:val="99"/>
    <w:qFormat/>
    <w:rsid w:val="005E2BE1"/>
    <w:pPr>
      <w:spacing w:before="100" w:beforeAutospacing="1" w:after="100" w:afterAutospacing="1"/>
      <w:jc w:val="center"/>
    </w:pPr>
    <w:rPr>
      <w:sz w:val="24"/>
      <w:szCs w:val="24"/>
    </w:rPr>
  </w:style>
  <w:style w:type="paragraph" w:customStyle="1" w:styleId="xl1842">
    <w:name w:val="xl1842"/>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color w:val="FF0000"/>
      <w:sz w:val="24"/>
      <w:szCs w:val="24"/>
    </w:rPr>
  </w:style>
  <w:style w:type="paragraph" w:customStyle="1" w:styleId="xl1843">
    <w:name w:val="xl1843"/>
    <w:basedOn w:val="a7"/>
    <w:uiPriority w:val="99"/>
    <w:qFormat/>
    <w:rsid w:val="005E2BE1"/>
    <w:pPr>
      <w:shd w:val="clear" w:color="auto" w:fill="FDE9D9"/>
      <w:spacing w:before="100" w:beforeAutospacing="1" w:after="100" w:afterAutospacing="1"/>
      <w:jc w:val="center"/>
    </w:pPr>
    <w:rPr>
      <w:sz w:val="24"/>
      <w:szCs w:val="24"/>
    </w:rPr>
  </w:style>
  <w:style w:type="paragraph" w:customStyle="1" w:styleId="xl1844">
    <w:name w:val="xl1844"/>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color w:val="FF0000"/>
      <w:sz w:val="24"/>
      <w:szCs w:val="24"/>
    </w:rPr>
  </w:style>
  <w:style w:type="paragraph" w:customStyle="1" w:styleId="xl1845">
    <w:name w:val="xl1845"/>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660">
    <w:name w:val="xl1660"/>
    <w:basedOn w:val="a7"/>
    <w:uiPriority w:val="99"/>
    <w:qFormat/>
    <w:rsid w:val="005E2BE1"/>
    <w:pPr>
      <w:spacing w:before="100" w:beforeAutospacing="1" w:after="100" w:afterAutospacing="1"/>
    </w:pPr>
  </w:style>
  <w:style w:type="paragraph" w:customStyle="1" w:styleId="xl1661">
    <w:name w:val="xl1661"/>
    <w:basedOn w:val="a7"/>
    <w:uiPriority w:val="99"/>
    <w:qFormat/>
    <w:rsid w:val="005E2BE1"/>
    <w:pPr>
      <w:shd w:val="clear" w:color="auto" w:fill="FFFFFF"/>
      <w:spacing w:before="100" w:beforeAutospacing="1" w:after="100" w:afterAutospacing="1"/>
      <w:jc w:val="center"/>
    </w:pPr>
  </w:style>
  <w:style w:type="paragraph" w:customStyle="1" w:styleId="xl1662">
    <w:name w:val="xl1662"/>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663">
    <w:name w:val="xl1663"/>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pPr>
    <w:rPr>
      <w:b/>
      <w:bCs/>
    </w:rPr>
  </w:style>
  <w:style w:type="paragraph" w:customStyle="1" w:styleId="xl1664">
    <w:name w:val="xl1664"/>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665">
    <w:name w:val="xl1665"/>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666">
    <w:name w:val="xl166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1667">
    <w:name w:val="xl166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1668">
    <w:name w:val="xl1668"/>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669">
    <w:name w:val="xl1669"/>
    <w:basedOn w:val="a7"/>
    <w:uiPriority w:val="99"/>
    <w:qFormat/>
    <w:rsid w:val="005E2BE1"/>
    <w:pPr>
      <w:shd w:val="clear" w:color="auto" w:fill="FFFFFF"/>
      <w:spacing w:before="100" w:beforeAutospacing="1" w:after="100" w:afterAutospacing="1"/>
    </w:pPr>
  </w:style>
  <w:style w:type="paragraph" w:customStyle="1" w:styleId="xl1670">
    <w:name w:val="xl1670"/>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71">
    <w:name w:val="xl167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672">
    <w:name w:val="xl1672"/>
    <w:basedOn w:val="a7"/>
    <w:uiPriority w:val="99"/>
    <w:qFormat/>
    <w:rsid w:val="005E2BE1"/>
    <w:pPr>
      <w:spacing w:before="100" w:beforeAutospacing="1" w:after="100" w:afterAutospacing="1"/>
      <w:jc w:val="center"/>
    </w:pPr>
  </w:style>
  <w:style w:type="paragraph" w:customStyle="1" w:styleId="xl1673">
    <w:name w:val="xl1673"/>
    <w:basedOn w:val="a7"/>
    <w:uiPriority w:val="99"/>
    <w:qFormat/>
    <w:rsid w:val="005E2BE1"/>
    <w:pPr>
      <w:spacing w:before="100" w:beforeAutospacing="1" w:after="100" w:afterAutospacing="1"/>
    </w:pPr>
    <w:rPr>
      <w:b/>
      <w:bCs/>
    </w:rPr>
  </w:style>
  <w:style w:type="paragraph" w:customStyle="1" w:styleId="xl1674">
    <w:name w:val="xl1674"/>
    <w:basedOn w:val="a7"/>
    <w:uiPriority w:val="99"/>
    <w:qFormat/>
    <w:rsid w:val="005E2BE1"/>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jc w:val="center"/>
    </w:pPr>
    <w:rPr>
      <w:b/>
      <w:bCs/>
    </w:rPr>
  </w:style>
  <w:style w:type="paragraph" w:customStyle="1" w:styleId="xl1675">
    <w:name w:val="xl1675"/>
    <w:basedOn w:val="a7"/>
    <w:uiPriority w:val="99"/>
    <w:qFormat/>
    <w:rsid w:val="005E2BE1"/>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b/>
      <w:bCs/>
    </w:rPr>
  </w:style>
  <w:style w:type="paragraph" w:customStyle="1" w:styleId="xl1676">
    <w:name w:val="xl1676"/>
    <w:basedOn w:val="a7"/>
    <w:uiPriority w:val="99"/>
    <w:qFormat/>
    <w:rsid w:val="005E2BE1"/>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jc w:val="center"/>
    </w:pPr>
    <w:rPr>
      <w:b/>
      <w:bCs/>
    </w:rPr>
  </w:style>
  <w:style w:type="paragraph" w:customStyle="1" w:styleId="xl1677">
    <w:name w:val="xl167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678">
    <w:name w:val="xl1678"/>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679">
    <w:name w:val="xl1679"/>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657">
    <w:name w:val="xl1657"/>
    <w:basedOn w:val="a7"/>
    <w:uiPriority w:val="99"/>
    <w:qFormat/>
    <w:rsid w:val="005E2BE1"/>
    <w:pPr>
      <w:spacing w:before="100" w:beforeAutospacing="1" w:after="100" w:afterAutospacing="1"/>
    </w:pPr>
    <w:rPr>
      <w:sz w:val="24"/>
      <w:szCs w:val="24"/>
    </w:rPr>
  </w:style>
  <w:style w:type="paragraph" w:customStyle="1" w:styleId="xl1658">
    <w:name w:val="xl1658"/>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1659">
    <w:name w:val="xl1659"/>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1680">
    <w:name w:val="xl1680"/>
    <w:basedOn w:val="a7"/>
    <w:uiPriority w:val="99"/>
    <w:qFormat/>
    <w:rsid w:val="005E2BE1"/>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1681">
    <w:name w:val="xl1681"/>
    <w:basedOn w:val="a7"/>
    <w:uiPriority w:val="99"/>
    <w:qFormat/>
    <w:rsid w:val="005E2BE1"/>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1682">
    <w:name w:val="xl1682"/>
    <w:basedOn w:val="a7"/>
    <w:uiPriority w:val="99"/>
    <w:qFormat/>
    <w:rsid w:val="005E2BE1"/>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683">
    <w:name w:val="xl1683"/>
    <w:basedOn w:val="a7"/>
    <w:uiPriority w:val="99"/>
    <w:qFormat/>
    <w:rsid w:val="005E2BE1"/>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1684">
    <w:name w:val="xl1684"/>
    <w:basedOn w:val="a7"/>
    <w:uiPriority w:val="99"/>
    <w:qFormat/>
    <w:rsid w:val="005E2BE1"/>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1685">
    <w:name w:val="xl1685"/>
    <w:basedOn w:val="a7"/>
    <w:uiPriority w:val="99"/>
    <w:qFormat/>
    <w:rsid w:val="005E2BE1"/>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character" w:customStyle="1" w:styleId="73">
    <w:name w:val="Основной текст (7)_"/>
    <w:link w:val="74"/>
    <w:uiPriority w:val="99"/>
    <w:locked/>
    <w:rsid w:val="005E2BE1"/>
    <w:rPr>
      <w:b/>
      <w:bCs/>
      <w:sz w:val="23"/>
      <w:szCs w:val="23"/>
      <w:shd w:val="clear" w:color="auto" w:fill="FFFFFF"/>
    </w:rPr>
  </w:style>
  <w:style w:type="paragraph" w:customStyle="1" w:styleId="74">
    <w:name w:val="Основной текст (7)"/>
    <w:basedOn w:val="a7"/>
    <w:link w:val="73"/>
    <w:uiPriority w:val="99"/>
    <w:qFormat/>
    <w:rsid w:val="005E2BE1"/>
    <w:pPr>
      <w:shd w:val="clear" w:color="auto" w:fill="FFFFFF"/>
      <w:spacing w:line="226" w:lineRule="exact"/>
      <w:jc w:val="both"/>
    </w:pPr>
    <w:rPr>
      <w:b/>
      <w:bCs/>
      <w:sz w:val="23"/>
      <w:szCs w:val="23"/>
    </w:rPr>
  </w:style>
  <w:style w:type="character" w:customStyle="1" w:styleId="84">
    <w:name w:val="Основной текст (8)_"/>
    <w:link w:val="85"/>
    <w:uiPriority w:val="99"/>
    <w:locked/>
    <w:rsid w:val="005E2BE1"/>
    <w:rPr>
      <w:noProof/>
      <w:sz w:val="9"/>
      <w:szCs w:val="9"/>
      <w:shd w:val="clear" w:color="auto" w:fill="FFFFFF"/>
    </w:rPr>
  </w:style>
  <w:style w:type="paragraph" w:customStyle="1" w:styleId="85">
    <w:name w:val="Основной текст (8)"/>
    <w:basedOn w:val="a7"/>
    <w:link w:val="84"/>
    <w:uiPriority w:val="99"/>
    <w:qFormat/>
    <w:rsid w:val="005E2BE1"/>
    <w:pPr>
      <w:shd w:val="clear" w:color="auto" w:fill="FFFFFF"/>
      <w:spacing w:line="240" w:lineRule="atLeast"/>
      <w:jc w:val="both"/>
    </w:pPr>
    <w:rPr>
      <w:noProof/>
      <w:sz w:val="9"/>
      <w:szCs w:val="9"/>
    </w:rPr>
  </w:style>
  <w:style w:type="paragraph" w:customStyle="1" w:styleId="affffffffff">
    <w:name w:val="название таблицы"/>
    <w:basedOn w:val="a7"/>
    <w:uiPriority w:val="99"/>
    <w:qFormat/>
    <w:rsid w:val="005E2BE1"/>
    <w:pPr>
      <w:keepNext/>
      <w:keepLines/>
      <w:suppressLineNumbers/>
      <w:suppressAutoHyphens/>
      <w:spacing w:after="120"/>
      <w:jc w:val="center"/>
    </w:pPr>
    <w:rPr>
      <w:b/>
      <w:kern w:val="20"/>
      <w:sz w:val="24"/>
    </w:rPr>
  </w:style>
  <w:style w:type="paragraph" w:customStyle="1" w:styleId="bodytext0">
    <w:name w:val="bodytext"/>
    <w:basedOn w:val="a7"/>
    <w:uiPriority w:val="99"/>
    <w:qFormat/>
    <w:rsid w:val="005E2BE1"/>
    <w:pPr>
      <w:spacing w:before="100" w:beforeAutospacing="1" w:after="100" w:afterAutospacing="1"/>
    </w:pPr>
    <w:rPr>
      <w:sz w:val="24"/>
      <w:szCs w:val="24"/>
    </w:rPr>
  </w:style>
  <w:style w:type="paragraph" w:customStyle="1" w:styleId="affffffffff0">
    <w:name w:val="Нормальный (таблица)"/>
    <w:basedOn w:val="a7"/>
    <w:next w:val="a7"/>
    <w:uiPriority w:val="99"/>
    <w:qFormat/>
    <w:rsid w:val="005E2BE1"/>
    <w:pPr>
      <w:widowControl w:val="0"/>
      <w:autoSpaceDE w:val="0"/>
      <w:autoSpaceDN w:val="0"/>
      <w:adjustRightInd w:val="0"/>
      <w:jc w:val="both"/>
    </w:pPr>
    <w:rPr>
      <w:rFonts w:ascii="Arial" w:hAnsi="Arial" w:cs="Arial"/>
      <w:sz w:val="24"/>
      <w:szCs w:val="24"/>
    </w:rPr>
  </w:style>
  <w:style w:type="paragraph" w:customStyle="1" w:styleId="style1a">
    <w:name w:val="style1"/>
    <w:basedOn w:val="a7"/>
    <w:uiPriority w:val="99"/>
    <w:qFormat/>
    <w:rsid w:val="005E2BE1"/>
    <w:pPr>
      <w:spacing w:before="100" w:beforeAutospacing="1" w:after="100" w:afterAutospacing="1"/>
    </w:pPr>
    <w:rPr>
      <w:sz w:val="24"/>
      <w:szCs w:val="24"/>
    </w:rPr>
  </w:style>
  <w:style w:type="paragraph" w:customStyle="1" w:styleId="Preformat">
    <w:name w:val="Preformat"/>
    <w:uiPriority w:val="99"/>
    <w:qFormat/>
    <w:rsid w:val="005E2BE1"/>
    <w:pPr>
      <w:overflowPunct w:val="0"/>
      <w:autoSpaceDE w:val="0"/>
      <w:autoSpaceDN w:val="0"/>
      <w:adjustRightInd w:val="0"/>
    </w:pPr>
    <w:rPr>
      <w:rFonts w:ascii="Courier New" w:hAnsi="Courier New"/>
    </w:rPr>
  </w:style>
  <w:style w:type="paragraph" w:customStyle="1" w:styleId="xl700">
    <w:name w:val="xl700"/>
    <w:basedOn w:val="a7"/>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701">
    <w:name w:val="xl701"/>
    <w:basedOn w:val="a7"/>
    <w:qFormat/>
    <w:rsid w:val="005E2BE1"/>
    <w:pPr>
      <w:pBdr>
        <w:top w:val="single" w:sz="4" w:space="0" w:color="auto"/>
        <w:left w:val="single" w:sz="4" w:space="0" w:color="auto"/>
        <w:right w:val="single" w:sz="4" w:space="0" w:color="auto"/>
      </w:pBdr>
      <w:shd w:val="clear" w:color="auto" w:fill="D8D8D8"/>
      <w:spacing w:before="100" w:beforeAutospacing="1" w:after="100" w:afterAutospacing="1"/>
      <w:jc w:val="center"/>
    </w:pPr>
    <w:rPr>
      <w:b/>
      <w:bCs/>
      <w:sz w:val="24"/>
      <w:szCs w:val="24"/>
    </w:rPr>
  </w:style>
  <w:style w:type="paragraph" w:customStyle="1" w:styleId="xl702">
    <w:name w:val="xl702"/>
    <w:basedOn w:val="a7"/>
    <w:uiPriority w:val="99"/>
    <w:qFormat/>
    <w:rsid w:val="005E2BE1"/>
    <w:pPr>
      <w:pBdr>
        <w:left w:val="single" w:sz="4" w:space="0" w:color="auto"/>
        <w:right w:val="single" w:sz="4" w:space="0" w:color="auto"/>
      </w:pBdr>
      <w:shd w:val="clear" w:color="auto" w:fill="D8D8D8"/>
      <w:spacing w:before="100" w:beforeAutospacing="1" w:after="100" w:afterAutospacing="1"/>
      <w:jc w:val="center"/>
    </w:pPr>
    <w:rPr>
      <w:b/>
      <w:bCs/>
      <w:sz w:val="24"/>
      <w:szCs w:val="24"/>
    </w:rPr>
  </w:style>
  <w:style w:type="paragraph" w:customStyle="1" w:styleId="xl703">
    <w:name w:val="xl703"/>
    <w:basedOn w:val="a7"/>
    <w:uiPriority w:val="99"/>
    <w:qFormat/>
    <w:rsid w:val="005E2BE1"/>
    <w:pPr>
      <w:pBdr>
        <w:left w:val="single" w:sz="4" w:space="0" w:color="auto"/>
        <w:bottom w:val="single" w:sz="4" w:space="0" w:color="auto"/>
        <w:right w:val="single" w:sz="4" w:space="0" w:color="auto"/>
      </w:pBdr>
      <w:shd w:val="clear" w:color="auto" w:fill="D8D8D8"/>
      <w:spacing w:before="100" w:beforeAutospacing="1" w:after="100" w:afterAutospacing="1"/>
      <w:jc w:val="center"/>
    </w:pPr>
    <w:rPr>
      <w:b/>
      <w:bCs/>
      <w:sz w:val="24"/>
      <w:szCs w:val="24"/>
    </w:rPr>
  </w:style>
  <w:style w:type="paragraph" w:customStyle="1" w:styleId="xl704">
    <w:name w:val="xl704"/>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705">
    <w:name w:val="xl705"/>
    <w:basedOn w:val="a7"/>
    <w:uiPriority w:val="99"/>
    <w:qFormat/>
    <w:rsid w:val="005E2BE1"/>
    <w:pPr>
      <w:pBdr>
        <w:left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706">
    <w:name w:val="xl706"/>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707">
    <w:name w:val="xl707"/>
    <w:basedOn w:val="a7"/>
    <w:uiPriority w:val="99"/>
    <w:qFormat/>
    <w:rsid w:val="005E2BE1"/>
    <w:pPr>
      <w:pBdr>
        <w:top w:val="single" w:sz="4" w:space="0" w:color="auto"/>
        <w:left w:val="single" w:sz="4" w:space="0" w:color="auto"/>
        <w:bottom w:val="single" w:sz="4" w:space="0" w:color="auto"/>
      </w:pBdr>
      <w:shd w:val="clear" w:color="auto" w:fill="FFFFFF"/>
      <w:spacing w:before="100" w:beforeAutospacing="1" w:after="100" w:afterAutospacing="1"/>
      <w:jc w:val="center"/>
    </w:pPr>
    <w:rPr>
      <w:b/>
      <w:bCs/>
      <w:sz w:val="24"/>
      <w:szCs w:val="24"/>
    </w:rPr>
  </w:style>
  <w:style w:type="paragraph" w:customStyle="1" w:styleId="xl708">
    <w:name w:val="xl708"/>
    <w:basedOn w:val="a7"/>
    <w:uiPriority w:val="99"/>
    <w:qFormat/>
    <w:rsid w:val="005E2BE1"/>
    <w:pPr>
      <w:pBdr>
        <w:top w:val="single" w:sz="4" w:space="0" w:color="auto"/>
        <w:bottom w:val="single" w:sz="4" w:space="0" w:color="auto"/>
      </w:pBdr>
      <w:shd w:val="clear" w:color="auto" w:fill="FFFFFF"/>
      <w:spacing w:before="100" w:beforeAutospacing="1" w:after="100" w:afterAutospacing="1"/>
      <w:jc w:val="center"/>
    </w:pPr>
    <w:rPr>
      <w:b/>
      <w:bCs/>
      <w:sz w:val="24"/>
      <w:szCs w:val="24"/>
    </w:rPr>
  </w:style>
  <w:style w:type="paragraph" w:customStyle="1" w:styleId="xl709">
    <w:name w:val="xl709"/>
    <w:basedOn w:val="a7"/>
    <w:uiPriority w:val="99"/>
    <w:qFormat/>
    <w:rsid w:val="005E2BE1"/>
    <w:pPr>
      <w:pBdr>
        <w:top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710">
    <w:name w:val="xl710"/>
    <w:basedOn w:val="a7"/>
    <w:uiPriority w:val="99"/>
    <w:qFormat/>
    <w:rsid w:val="005E2BE1"/>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711">
    <w:name w:val="xl711"/>
    <w:basedOn w:val="a7"/>
    <w:uiPriority w:val="99"/>
    <w:qFormat/>
    <w:rsid w:val="005E2BE1"/>
    <w:pPr>
      <w:pBdr>
        <w:top w:val="single" w:sz="4" w:space="0" w:color="auto"/>
        <w:bottom w:val="single" w:sz="4" w:space="0" w:color="auto"/>
      </w:pBdr>
      <w:spacing w:before="100" w:beforeAutospacing="1" w:after="100" w:afterAutospacing="1"/>
    </w:pPr>
    <w:rPr>
      <w:b/>
      <w:bCs/>
      <w:sz w:val="24"/>
      <w:szCs w:val="24"/>
    </w:rPr>
  </w:style>
  <w:style w:type="paragraph" w:customStyle="1" w:styleId="xl712">
    <w:name w:val="xl712"/>
    <w:basedOn w:val="a7"/>
    <w:uiPriority w:val="99"/>
    <w:qFormat/>
    <w:rsid w:val="005E2BE1"/>
    <w:pPr>
      <w:pBdr>
        <w:top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713">
    <w:name w:val="xl713"/>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714">
    <w:name w:val="xl714"/>
    <w:basedOn w:val="a7"/>
    <w:uiPriority w:val="99"/>
    <w:qFormat/>
    <w:rsid w:val="005E2BE1"/>
    <w:pPr>
      <w:pBdr>
        <w:left w:val="single" w:sz="4" w:space="0" w:color="auto"/>
        <w:right w:val="single" w:sz="4" w:space="0" w:color="auto"/>
      </w:pBdr>
      <w:spacing w:before="100" w:beforeAutospacing="1" w:after="100" w:afterAutospacing="1"/>
      <w:jc w:val="center"/>
    </w:pPr>
    <w:rPr>
      <w:sz w:val="24"/>
      <w:szCs w:val="24"/>
    </w:rPr>
  </w:style>
  <w:style w:type="paragraph" w:customStyle="1" w:styleId="xl715">
    <w:name w:val="xl715"/>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16">
    <w:name w:val="xl716"/>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100">
    <w:name w:val="Обычный10"/>
    <w:basedOn w:val="a7"/>
    <w:uiPriority w:val="99"/>
    <w:qFormat/>
    <w:rsid w:val="005E2BE1"/>
    <w:pPr>
      <w:snapToGrid w:val="0"/>
    </w:pPr>
  </w:style>
  <w:style w:type="paragraph" w:customStyle="1" w:styleId="xl781">
    <w:name w:val="xl78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2">
    <w:name w:val="xl78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3">
    <w:name w:val="xl783"/>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784">
    <w:name w:val="xl78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5">
    <w:name w:val="xl78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86">
    <w:name w:val="xl786"/>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7">
    <w:name w:val="xl78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788">
    <w:name w:val="xl788"/>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789">
    <w:name w:val="xl78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790">
    <w:name w:val="xl790"/>
    <w:basedOn w:val="a7"/>
    <w:uiPriority w:val="99"/>
    <w:qFormat/>
    <w:rsid w:val="005E2BE1"/>
    <w:pPr>
      <w:spacing w:before="100" w:beforeAutospacing="1" w:after="100" w:afterAutospacing="1"/>
    </w:pPr>
  </w:style>
  <w:style w:type="paragraph" w:customStyle="1" w:styleId="xl791">
    <w:name w:val="xl79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92">
    <w:name w:val="xl79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93">
    <w:name w:val="xl79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94">
    <w:name w:val="xl79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95">
    <w:name w:val="xl79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96">
    <w:name w:val="xl79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797">
    <w:name w:val="xl79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98">
    <w:name w:val="xl798"/>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799">
    <w:name w:val="xl799"/>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0">
    <w:name w:val="xl800"/>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1">
    <w:name w:val="xl801"/>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2">
    <w:name w:val="xl802"/>
    <w:basedOn w:val="a7"/>
    <w:uiPriority w:val="99"/>
    <w:qFormat/>
    <w:rsid w:val="005E2BE1"/>
    <w:pPr>
      <w:pBdr>
        <w:top w:val="single" w:sz="4" w:space="0" w:color="auto"/>
        <w:left w:val="single" w:sz="4" w:space="0" w:color="auto"/>
      </w:pBdr>
      <w:shd w:val="clear" w:color="auto" w:fill="FFFFFF"/>
      <w:spacing w:before="100" w:beforeAutospacing="1" w:after="100" w:afterAutospacing="1"/>
      <w:jc w:val="center"/>
    </w:pPr>
    <w:rPr>
      <w:b/>
      <w:bCs/>
    </w:rPr>
  </w:style>
  <w:style w:type="paragraph" w:customStyle="1" w:styleId="xl803">
    <w:name w:val="xl803"/>
    <w:basedOn w:val="a7"/>
    <w:uiPriority w:val="99"/>
    <w:qFormat/>
    <w:rsid w:val="005E2BE1"/>
    <w:pPr>
      <w:pBdr>
        <w:top w:val="single" w:sz="4" w:space="0" w:color="auto"/>
      </w:pBdr>
      <w:shd w:val="clear" w:color="auto" w:fill="FFFFFF"/>
      <w:spacing w:before="100" w:beforeAutospacing="1" w:after="100" w:afterAutospacing="1"/>
      <w:jc w:val="center"/>
    </w:pPr>
    <w:rPr>
      <w:b/>
      <w:bCs/>
    </w:rPr>
  </w:style>
  <w:style w:type="paragraph" w:customStyle="1" w:styleId="xl804">
    <w:name w:val="xl804"/>
    <w:basedOn w:val="a7"/>
    <w:uiPriority w:val="99"/>
    <w:qFormat/>
    <w:rsid w:val="005E2BE1"/>
    <w:pPr>
      <w:pBdr>
        <w:top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5">
    <w:name w:val="xl805"/>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6">
    <w:name w:val="xl806"/>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7">
    <w:name w:val="xl807"/>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8">
    <w:name w:val="xl808"/>
    <w:basedOn w:val="a7"/>
    <w:uiPriority w:val="99"/>
    <w:qFormat/>
    <w:rsid w:val="005E2BE1"/>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jc w:val="center"/>
    </w:pPr>
    <w:rPr>
      <w:b/>
      <w:bCs/>
    </w:rPr>
  </w:style>
  <w:style w:type="paragraph" w:customStyle="1" w:styleId="xl809">
    <w:name w:val="xl809"/>
    <w:basedOn w:val="a7"/>
    <w:uiPriority w:val="99"/>
    <w:qFormat/>
    <w:rsid w:val="005E2BE1"/>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jc w:val="both"/>
    </w:pPr>
    <w:rPr>
      <w:b/>
      <w:bCs/>
    </w:rPr>
  </w:style>
  <w:style w:type="paragraph" w:customStyle="1" w:styleId="xl810">
    <w:name w:val="xl810"/>
    <w:basedOn w:val="a7"/>
    <w:uiPriority w:val="99"/>
    <w:qFormat/>
    <w:rsid w:val="005E2BE1"/>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jc w:val="center"/>
    </w:pPr>
    <w:rPr>
      <w:b/>
      <w:bCs/>
    </w:rPr>
  </w:style>
  <w:style w:type="paragraph" w:customStyle="1" w:styleId="xl811">
    <w:name w:val="xl811"/>
    <w:basedOn w:val="a7"/>
    <w:uiPriority w:val="99"/>
    <w:qFormat/>
    <w:rsid w:val="005E2BE1"/>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jc w:val="center"/>
    </w:pPr>
    <w:rPr>
      <w:b/>
      <w:bCs/>
    </w:rPr>
  </w:style>
  <w:style w:type="paragraph" w:customStyle="1" w:styleId="xl812">
    <w:name w:val="xl812"/>
    <w:basedOn w:val="a7"/>
    <w:uiPriority w:val="99"/>
    <w:qFormat/>
    <w:rsid w:val="005E2BE1"/>
    <w:pPr>
      <w:shd w:val="clear" w:color="auto" w:fill="DBEEF3"/>
      <w:spacing w:before="100" w:beforeAutospacing="1" w:after="100" w:afterAutospacing="1"/>
    </w:pPr>
    <w:rPr>
      <w:b/>
      <w:bCs/>
    </w:rPr>
  </w:style>
  <w:style w:type="paragraph" w:customStyle="1" w:styleId="xl813">
    <w:name w:val="xl813"/>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14">
    <w:name w:val="xl814"/>
    <w:basedOn w:val="a7"/>
    <w:uiPriority w:val="99"/>
    <w:qFormat/>
    <w:rsid w:val="005E2BE1"/>
    <w:pPr>
      <w:spacing w:before="100" w:beforeAutospacing="1" w:after="100" w:afterAutospacing="1"/>
    </w:pPr>
    <w:rPr>
      <w:b/>
      <w:bCs/>
    </w:rPr>
  </w:style>
  <w:style w:type="paragraph" w:customStyle="1" w:styleId="xl815">
    <w:name w:val="xl81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16">
    <w:name w:val="xl81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both"/>
    </w:pPr>
    <w:rPr>
      <w:b/>
      <w:bCs/>
    </w:rPr>
  </w:style>
  <w:style w:type="paragraph" w:customStyle="1" w:styleId="xl817">
    <w:name w:val="xl81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818">
    <w:name w:val="xl818"/>
    <w:basedOn w:val="a7"/>
    <w:uiPriority w:val="99"/>
    <w:qFormat/>
    <w:rsid w:val="005E2BE1"/>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pPr>
    <w:rPr>
      <w:b/>
      <w:bCs/>
    </w:rPr>
  </w:style>
  <w:style w:type="paragraph" w:customStyle="1" w:styleId="xl819">
    <w:name w:val="xl81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20">
    <w:name w:val="xl820"/>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21">
    <w:name w:val="xl82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22">
    <w:name w:val="xl822"/>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jc w:val="center"/>
    </w:pPr>
  </w:style>
  <w:style w:type="paragraph" w:customStyle="1" w:styleId="xl823">
    <w:name w:val="xl823"/>
    <w:basedOn w:val="a7"/>
    <w:uiPriority w:val="99"/>
    <w:qFormat/>
    <w:rsid w:val="005E2BE1"/>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rPr>
  </w:style>
  <w:style w:type="paragraph" w:customStyle="1" w:styleId="xl824">
    <w:name w:val="xl824"/>
    <w:basedOn w:val="a7"/>
    <w:uiPriority w:val="99"/>
    <w:qFormat/>
    <w:rsid w:val="005E2BE1"/>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pPr>
    <w:rPr>
      <w:b/>
      <w:bCs/>
    </w:rPr>
  </w:style>
  <w:style w:type="paragraph" w:customStyle="1" w:styleId="xl825">
    <w:name w:val="xl825"/>
    <w:basedOn w:val="a7"/>
    <w:uiPriority w:val="99"/>
    <w:qFormat/>
    <w:rsid w:val="005E2BE1"/>
    <w:pPr>
      <w:shd w:val="clear" w:color="auto" w:fill="DBE5F1"/>
      <w:spacing w:before="100" w:beforeAutospacing="1" w:after="100" w:afterAutospacing="1"/>
    </w:pPr>
    <w:rPr>
      <w:b/>
      <w:bCs/>
    </w:rPr>
  </w:style>
  <w:style w:type="paragraph" w:customStyle="1" w:styleId="xl826">
    <w:name w:val="xl826"/>
    <w:basedOn w:val="a7"/>
    <w:uiPriority w:val="99"/>
    <w:qFormat/>
    <w:rsid w:val="005E2BE1"/>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rPr>
  </w:style>
  <w:style w:type="paragraph" w:customStyle="1" w:styleId="xl827">
    <w:name w:val="xl82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828">
    <w:name w:val="xl828"/>
    <w:basedOn w:val="a7"/>
    <w:uiPriority w:val="99"/>
    <w:qFormat/>
    <w:rsid w:val="005E2BE1"/>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rPr>
  </w:style>
  <w:style w:type="paragraph" w:customStyle="1" w:styleId="xl829">
    <w:name w:val="xl829"/>
    <w:basedOn w:val="a7"/>
    <w:uiPriority w:val="99"/>
    <w:qFormat/>
    <w:rsid w:val="005E2BE1"/>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color w:val="FF0000"/>
    </w:rPr>
  </w:style>
  <w:style w:type="paragraph" w:customStyle="1" w:styleId="xl830">
    <w:name w:val="xl830"/>
    <w:basedOn w:val="a7"/>
    <w:uiPriority w:val="99"/>
    <w:qFormat/>
    <w:rsid w:val="005E2BE1"/>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color w:val="FF0000"/>
    </w:rPr>
  </w:style>
  <w:style w:type="paragraph" w:customStyle="1" w:styleId="xl831">
    <w:name w:val="xl831"/>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32">
    <w:name w:val="xl832"/>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33">
    <w:name w:val="xl833"/>
    <w:basedOn w:val="a7"/>
    <w:uiPriority w:val="99"/>
    <w:qFormat/>
    <w:rsid w:val="005E2BE1"/>
    <w:pPr>
      <w:spacing w:before="100" w:beforeAutospacing="1" w:after="100" w:afterAutospacing="1"/>
    </w:pPr>
  </w:style>
  <w:style w:type="paragraph" w:customStyle="1" w:styleId="xl834">
    <w:name w:val="xl834"/>
    <w:basedOn w:val="a7"/>
    <w:uiPriority w:val="99"/>
    <w:qFormat/>
    <w:rsid w:val="005E2BE1"/>
    <w:pPr>
      <w:spacing w:before="100" w:beforeAutospacing="1" w:after="100" w:afterAutospacing="1"/>
    </w:pPr>
  </w:style>
  <w:style w:type="paragraph" w:customStyle="1" w:styleId="xl835">
    <w:name w:val="xl83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6">
    <w:name w:val="xl836"/>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37">
    <w:name w:val="xl83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8">
    <w:name w:val="xl838"/>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39">
    <w:name w:val="xl83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40">
    <w:name w:val="xl84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41">
    <w:name w:val="xl841"/>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42">
    <w:name w:val="xl842"/>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843">
    <w:name w:val="xl843"/>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844">
    <w:name w:val="xl844"/>
    <w:basedOn w:val="a7"/>
    <w:uiPriority w:val="99"/>
    <w:qFormat/>
    <w:rsid w:val="005E2BE1"/>
    <w:pPr>
      <w:spacing w:before="100" w:beforeAutospacing="1" w:after="100" w:afterAutospacing="1"/>
      <w:jc w:val="center"/>
    </w:pPr>
    <w:rPr>
      <w:b/>
      <w:bCs/>
    </w:rPr>
  </w:style>
  <w:style w:type="paragraph" w:customStyle="1" w:styleId="xl845">
    <w:name w:val="xl845"/>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46">
    <w:name w:val="xl84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47">
    <w:name w:val="xl84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848">
    <w:name w:val="xl848"/>
    <w:basedOn w:val="a7"/>
    <w:uiPriority w:val="99"/>
    <w:qFormat/>
    <w:rsid w:val="005E2BE1"/>
    <w:pPr>
      <w:spacing w:before="100" w:beforeAutospacing="1" w:after="100" w:afterAutospacing="1"/>
      <w:jc w:val="center"/>
    </w:pPr>
  </w:style>
  <w:style w:type="paragraph" w:customStyle="1" w:styleId="xl849">
    <w:name w:val="xl84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50">
    <w:name w:val="xl850"/>
    <w:basedOn w:val="a7"/>
    <w:uiPriority w:val="99"/>
    <w:qFormat/>
    <w:rsid w:val="005E2BE1"/>
    <w:pPr>
      <w:shd w:val="clear" w:color="auto" w:fill="FFFFFF"/>
      <w:spacing w:before="100" w:beforeAutospacing="1" w:after="100" w:afterAutospacing="1"/>
    </w:pPr>
  </w:style>
  <w:style w:type="paragraph" w:customStyle="1" w:styleId="xl851">
    <w:name w:val="xl851"/>
    <w:basedOn w:val="a7"/>
    <w:uiPriority w:val="99"/>
    <w:qFormat/>
    <w:rsid w:val="005E2BE1"/>
    <w:pPr>
      <w:shd w:val="clear" w:color="auto" w:fill="FFFFFF"/>
      <w:spacing w:before="100" w:beforeAutospacing="1" w:after="100" w:afterAutospacing="1"/>
    </w:pPr>
    <w:rPr>
      <w:b/>
      <w:bCs/>
    </w:rPr>
  </w:style>
  <w:style w:type="paragraph" w:customStyle="1" w:styleId="xl852">
    <w:name w:val="xl852"/>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53">
    <w:name w:val="xl853"/>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54">
    <w:name w:val="xl854"/>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FFFF"/>
    </w:rPr>
  </w:style>
  <w:style w:type="paragraph" w:customStyle="1" w:styleId="xl855">
    <w:name w:val="xl855"/>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FFFF"/>
    </w:rPr>
  </w:style>
  <w:style w:type="paragraph" w:customStyle="1" w:styleId="xl856">
    <w:name w:val="xl856"/>
    <w:basedOn w:val="a7"/>
    <w:uiPriority w:val="99"/>
    <w:qFormat/>
    <w:rsid w:val="005E2BE1"/>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rPr>
  </w:style>
  <w:style w:type="paragraph" w:customStyle="1" w:styleId="xl857">
    <w:name w:val="xl85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858">
    <w:name w:val="xl858"/>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59">
    <w:name w:val="xl859"/>
    <w:basedOn w:val="a7"/>
    <w:uiPriority w:val="99"/>
    <w:qFormat/>
    <w:rsid w:val="005E2BE1"/>
    <w:pPr>
      <w:shd w:val="clear" w:color="auto" w:fill="FFFFFF"/>
      <w:spacing w:before="100" w:beforeAutospacing="1" w:after="100" w:afterAutospacing="1"/>
      <w:jc w:val="center"/>
    </w:pPr>
  </w:style>
  <w:style w:type="paragraph" w:customStyle="1" w:styleId="xl860">
    <w:name w:val="xl860"/>
    <w:basedOn w:val="a7"/>
    <w:uiPriority w:val="99"/>
    <w:qFormat/>
    <w:rsid w:val="005E2BE1"/>
    <w:pPr>
      <w:shd w:val="clear" w:color="auto" w:fill="FFFFFF"/>
      <w:spacing w:before="100" w:beforeAutospacing="1" w:after="100" w:afterAutospacing="1"/>
      <w:jc w:val="center"/>
    </w:pPr>
  </w:style>
  <w:style w:type="paragraph" w:customStyle="1" w:styleId="xl861">
    <w:name w:val="xl861"/>
    <w:basedOn w:val="a7"/>
    <w:uiPriority w:val="99"/>
    <w:qFormat/>
    <w:rsid w:val="005E2BE1"/>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xl862">
    <w:name w:val="xl862"/>
    <w:basedOn w:val="a7"/>
    <w:uiPriority w:val="99"/>
    <w:qFormat/>
    <w:rsid w:val="005E2BE1"/>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pPr>
    <w:rPr>
      <w:b/>
      <w:bCs/>
    </w:rPr>
  </w:style>
  <w:style w:type="paragraph" w:customStyle="1" w:styleId="xl863">
    <w:name w:val="xl863"/>
    <w:basedOn w:val="a7"/>
    <w:uiPriority w:val="99"/>
    <w:qFormat/>
    <w:rsid w:val="005E2BE1"/>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xl864">
    <w:name w:val="xl864"/>
    <w:basedOn w:val="a7"/>
    <w:uiPriority w:val="99"/>
    <w:qFormat/>
    <w:rsid w:val="005E2BE1"/>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style>
  <w:style w:type="paragraph" w:customStyle="1" w:styleId="xl865">
    <w:name w:val="xl865"/>
    <w:basedOn w:val="a7"/>
    <w:uiPriority w:val="99"/>
    <w:qFormat/>
    <w:rsid w:val="005E2BE1"/>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style>
  <w:style w:type="paragraph" w:customStyle="1" w:styleId="xl866">
    <w:name w:val="xl866"/>
    <w:basedOn w:val="a7"/>
    <w:uiPriority w:val="99"/>
    <w:qFormat/>
    <w:rsid w:val="005E2BE1"/>
    <w:pPr>
      <w:shd w:val="clear" w:color="auto" w:fill="B6DDE8"/>
      <w:spacing w:before="100" w:beforeAutospacing="1" w:after="100" w:afterAutospacing="1"/>
    </w:pPr>
    <w:rPr>
      <w:b/>
      <w:bCs/>
    </w:rPr>
  </w:style>
  <w:style w:type="paragraph" w:customStyle="1" w:styleId="xl867">
    <w:name w:val="xl867"/>
    <w:basedOn w:val="a7"/>
    <w:uiPriority w:val="99"/>
    <w:qFormat/>
    <w:rsid w:val="005E2BE1"/>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xl868">
    <w:name w:val="xl868"/>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69">
    <w:name w:val="xl869"/>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70">
    <w:name w:val="xl870"/>
    <w:basedOn w:val="a7"/>
    <w:uiPriority w:val="99"/>
    <w:qFormat/>
    <w:rsid w:val="005E2BE1"/>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xl871">
    <w:name w:val="xl871"/>
    <w:basedOn w:val="a7"/>
    <w:uiPriority w:val="99"/>
    <w:qFormat/>
    <w:rsid w:val="005E2BE1"/>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xl872">
    <w:name w:val="xl872"/>
    <w:basedOn w:val="a7"/>
    <w:uiPriority w:val="99"/>
    <w:qFormat/>
    <w:rsid w:val="005E2BE1"/>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314">
    <w:name w:val="Основной текст 31"/>
    <w:basedOn w:val="a7"/>
    <w:uiPriority w:val="99"/>
    <w:qFormat/>
    <w:rsid w:val="005E2BE1"/>
    <w:pPr>
      <w:spacing w:line="360" w:lineRule="auto"/>
      <w:jc w:val="both"/>
    </w:pPr>
    <w:rPr>
      <w:sz w:val="24"/>
    </w:rPr>
  </w:style>
  <w:style w:type="paragraph" w:customStyle="1" w:styleId="affffffffff1">
    <w:name w:val="Знак Знак Знак Знак Знак Знак Знак"/>
    <w:basedOn w:val="a7"/>
    <w:uiPriority w:val="99"/>
    <w:qFormat/>
    <w:rsid w:val="005E2BE1"/>
    <w:pPr>
      <w:spacing w:after="160" w:line="240" w:lineRule="exact"/>
    </w:pPr>
    <w:rPr>
      <w:rFonts w:ascii="Verdana" w:hAnsi="Verdana"/>
      <w:lang w:val="en-US" w:eastAsia="en-US"/>
    </w:rPr>
  </w:style>
  <w:style w:type="character" w:customStyle="1" w:styleId="Bodytext11">
    <w:name w:val="Body text (11)_"/>
    <w:link w:val="Bodytext110"/>
    <w:locked/>
    <w:rsid w:val="005E2BE1"/>
    <w:rPr>
      <w:sz w:val="24"/>
      <w:szCs w:val="24"/>
      <w:shd w:val="clear" w:color="auto" w:fill="FFFFFF"/>
    </w:rPr>
  </w:style>
  <w:style w:type="paragraph" w:customStyle="1" w:styleId="Bodytext110">
    <w:name w:val="Body text (11)"/>
    <w:basedOn w:val="a7"/>
    <w:link w:val="Bodytext11"/>
    <w:qFormat/>
    <w:rsid w:val="005E2BE1"/>
    <w:pPr>
      <w:shd w:val="clear" w:color="auto" w:fill="FFFFFF"/>
      <w:spacing w:line="274" w:lineRule="exact"/>
      <w:jc w:val="center"/>
    </w:pPr>
    <w:rPr>
      <w:sz w:val="24"/>
      <w:szCs w:val="24"/>
    </w:rPr>
  </w:style>
  <w:style w:type="character" w:customStyle="1" w:styleId="Bodytext12">
    <w:name w:val="Body text (12)_"/>
    <w:link w:val="Bodytext120"/>
    <w:locked/>
    <w:rsid w:val="005E2BE1"/>
    <w:rPr>
      <w:sz w:val="23"/>
      <w:szCs w:val="23"/>
      <w:shd w:val="clear" w:color="auto" w:fill="FFFFFF"/>
    </w:rPr>
  </w:style>
  <w:style w:type="paragraph" w:customStyle="1" w:styleId="Bodytext120">
    <w:name w:val="Body text (12)"/>
    <w:basedOn w:val="a7"/>
    <w:link w:val="Bodytext12"/>
    <w:qFormat/>
    <w:rsid w:val="005E2BE1"/>
    <w:pPr>
      <w:shd w:val="clear" w:color="auto" w:fill="FFFFFF"/>
      <w:spacing w:line="274" w:lineRule="exact"/>
      <w:jc w:val="center"/>
    </w:pPr>
    <w:rPr>
      <w:sz w:val="23"/>
      <w:szCs w:val="23"/>
    </w:rPr>
  </w:style>
  <w:style w:type="paragraph" w:customStyle="1" w:styleId="123">
    <w:name w:val="Знак1 Знак Знак Знак2"/>
    <w:basedOn w:val="a7"/>
    <w:uiPriority w:val="99"/>
    <w:qFormat/>
    <w:rsid w:val="005E2BE1"/>
    <w:pPr>
      <w:spacing w:after="60"/>
      <w:ind w:firstLine="709"/>
      <w:jc w:val="both"/>
    </w:pPr>
    <w:rPr>
      <w:rFonts w:ascii="Arial" w:hAnsi="Arial" w:cs="Arial"/>
      <w:bCs/>
      <w:sz w:val="24"/>
      <w:szCs w:val="24"/>
    </w:rPr>
  </w:style>
  <w:style w:type="paragraph" w:customStyle="1" w:styleId="xl2798">
    <w:name w:val="xl2798"/>
    <w:basedOn w:val="a7"/>
    <w:uiPriority w:val="99"/>
    <w:qFormat/>
    <w:rsid w:val="005E2BE1"/>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jc w:val="center"/>
    </w:pPr>
    <w:rPr>
      <w:b/>
      <w:bCs/>
      <w:sz w:val="24"/>
      <w:szCs w:val="24"/>
    </w:rPr>
  </w:style>
  <w:style w:type="paragraph" w:customStyle="1" w:styleId="xl2799">
    <w:name w:val="xl279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2800">
    <w:name w:val="xl2800"/>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2801">
    <w:name w:val="xl2801"/>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2802">
    <w:name w:val="xl2802"/>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2803">
    <w:name w:val="xl2803"/>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right"/>
    </w:pPr>
    <w:rPr>
      <w:sz w:val="24"/>
      <w:szCs w:val="24"/>
    </w:rPr>
  </w:style>
  <w:style w:type="paragraph" w:customStyle="1" w:styleId="xl2804">
    <w:name w:val="xl2804"/>
    <w:basedOn w:val="a7"/>
    <w:uiPriority w:val="99"/>
    <w:qFormat/>
    <w:rsid w:val="005E2BE1"/>
    <w:pPr>
      <w:shd w:val="clear" w:color="auto" w:fill="FFFFFF"/>
      <w:spacing w:before="100" w:beforeAutospacing="1" w:after="100" w:afterAutospacing="1"/>
    </w:pPr>
  </w:style>
  <w:style w:type="paragraph" w:customStyle="1" w:styleId="xl2805">
    <w:name w:val="xl2805"/>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2806">
    <w:name w:val="xl280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07">
    <w:name w:val="xl2807"/>
    <w:basedOn w:val="a7"/>
    <w:uiPriority w:val="99"/>
    <w:qFormat/>
    <w:rsid w:val="005E2BE1"/>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jc w:val="center"/>
    </w:pPr>
    <w:rPr>
      <w:b/>
      <w:bCs/>
    </w:rPr>
  </w:style>
  <w:style w:type="paragraph" w:customStyle="1" w:styleId="xl2808">
    <w:name w:val="xl2808"/>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809">
    <w:name w:val="xl280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rPr>
  </w:style>
  <w:style w:type="paragraph" w:customStyle="1" w:styleId="xl2810">
    <w:name w:val="xl281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811">
    <w:name w:val="xl2811"/>
    <w:basedOn w:val="a7"/>
    <w:uiPriority w:val="99"/>
    <w:qFormat/>
    <w:rsid w:val="005E2BE1"/>
    <w:pPr>
      <w:shd w:val="clear" w:color="auto" w:fill="FFFFFF"/>
      <w:spacing w:before="100" w:beforeAutospacing="1" w:after="100" w:afterAutospacing="1"/>
    </w:pPr>
  </w:style>
  <w:style w:type="paragraph" w:customStyle="1" w:styleId="xl2812">
    <w:name w:val="xl2812"/>
    <w:basedOn w:val="a7"/>
    <w:uiPriority w:val="99"/>
    <w:qFormat/>
    <w:rsid w:val="005E2BE1"/>
    <w:pPr>
      <w:shd w:val="clear" w:color="auto" w:fill="FFFFFF"/>
      <w:spacing w:before="100" w:beforeAutospacing="1" w:after="100" w:afterAutospacing="1"/>
    </w:pPr>
    <w:rPr>
      <w:sz w:val="24"/>
      <w:szCs w:val="24"/>
    </w:rPr>
  </w:style>
  <w:style w:type="paragraph" w:customStyle="1" w:styleId="xl2813">
    <w:name w:val="xl2813"/>
    <w:basedOn w:val="a7"/>
    <w:uiPriority w:val="99"/>
    <w:qFormat/>
    <w:rsid w:val="005E2BE1"/>
    <w:pPr>
      <w:shd w:val="clear" w:color="auto" w:fill="EEECE1"/>
      <w:spacing w:before="100" w:beforeAutospacing="1" w:after="100" w:afterAutospacing="1"/>
    </w:pPr>
  </w:style>
  <w:style w:type="paragraph" w:customStyle="1" w:styleId="xl2814">
    <w:name w:val="xl2814"/>
    <w:basedOn w:val="a7"/>
    <w:uiPriority w:val="99"/>
    <w:qFormat/>
    <w:rsid w:val="005E2BE1"/>
    <w:pPr>
      <w:pBdr>
        <w:top w:val="single" w:sz="4" w:space="0" w:color="auto"/>
        <w:left w:val="single" w:sz="4" w:space="0" w:color="auto"/>
        <w:bottom w:val="single" w:sz="4" w:space="0" w:color="auto"/>
        <w:right w:val="single" w:sz="4" w:space="0" w:color="auto"/>
      </w:pBdr>
      <w:shd w:val="clear" w:color="auto" w:fill="EEECE1"/>
      <w:spacing w:before="100" w:beforeAutospacing="1" w:after="100" w:afterAutospacing="1"/>
      <w:jc w:val="center"/>
    </w:pPr>
    <w:rPr>
      <w:b/>
      <w:bCs/>
    </w:rPr>
  </w:style>
  <w:style w:type="paragraph" w:customStyle="1" w:styleId="xl2815">
    <w:name w:val="xl2815"/>
    <w:basedOn w:val="a7"/>
    <w:uiPriority w:val="99"/>
    <w:qFormat/>
    <w:rsid w:val="005E2BE1"/>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jc w:val="center"/>
    </w:pPr>
    <w:rPr>
      <w:b/>
      <w:bCs/>
    </w:rPr>
  </w:style>
  <w:style w:type="paragraph" w:customStyle="1" w:styleId="xl2816">
    <w:name w:val="xl2816"/>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817">
    <w:name w:val="xl281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2818">
    <w:name w:val="xl2818"/>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19">
    <w:name w:val="xl2819"/>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2820">
    <w:name w:val="xl2820"/>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2821">
    <w:name w:val="xl282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22">
    <w:name w:val="xl2822"/>
    <w:basedOn w:val="a7"/>
    <w:uiPriority w:val="99"/>
    <w:qFormat/>
    <w:rsid w:val="005E2BE1"/>
    <w:pPr>
      <w:pBdr>
        <w:top w:val="single" w:sz="4" w:space="0" w:color="auto"/>
        <w:left w:val="single" w:sz="4" w:space="0" w:color="auto"/>
        <w:bottom w:val="single" w:sz="4" w:space="0" w:color="auto"/>
      </w:pBdr>
      <w:shd w:val="clear" w:color="auto" w:fill="FFFFFF"/>
      <w:spacing w:before="100" w:beforeAutospacing="1" w:after="100" w:afterAutospacing="1"/>
      <w:jc w:val="center"/>
    </w:pPr>
    <w:rPr>
      <w:b/>
      <w:bCs/>
    </w:rPr>
  </w:style>
  <w:style w:type="paragraph" w:customStyle="1" w:styleId="xl2823">
    <w:name w:val="xl2823"/>
    <w:basedOn w:val="a7"/>
    <w:uiPriority w:val="99"/>
    <w:qFormat/>
    <w:rsid w:val="005E2BE1"/>
    <w:pPr>
      <w:pBdr>
        <w:top w:val="single" w:sz="4" w:space="0" w:color="auto"/>
        <w:bottom w:val="single" w:sz="4" w:space="0" w:color="auto"/>
      </w:pBdr>
      <w:shd w:val="clear" w:color="auto" w:fill="FFFFFF"/>
      <w:spacing w:before="100" w:beforeAutospacing="1" w:after="100" w:afterAutospacing="1"/>
      <w:jc w:val="center"/>
    </w:pPr>
    <w:rPr>
      <w:b/>
      <w:bCs/>
    </w:rPr>
  </w:style>
  <w:style w:type="paragraph" w:customStyle="1" w:styleId="xl2824">
    <w:name w:val="xl2824"/>
    <w:basedOn w:val="a7"/>
    <w:uiPriority w:val="99"/>
    <w:qFormat/>
    <w:rsid w:val="005E2BE1"/>
    <w:pPr>
      <w:pBdr>
        <w:top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25">
    <w:name w:val="xl2825"/>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26">
    <w:name w:val="xl2826"/>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27">
    <w:name w:val="xl2827"/>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28">
    <w:name w:val="xl2828"/>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2829">
    <w:name w:val="xl2829"/>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2830">
    <w:name w:val="xl2830"/>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2831">
    <w:name w:val="xl2831"/>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832">
    <w:name w:val="xl2832"/>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833">
    <w:name w:val="xl2833"/>
    <w:basedOn w:val="a7"/>
    <w:uiPriority w:val="99"/>
    <w:qFormat/>
    <w:rsid w:val="005E2BE1"/>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jc w:val="center"/>
    </w:pPr>
    <w:rPr>
      <w:b/>
      <w:bCs/>
    </w:rPr>
  </w:style>
  <w:style w:type="paragraph" w:customStyle="1" w:styleId="xl2834">
    <w:name w:val="xl2834"/>
    <w:basedOn w:val="a7"/>
    <w:uiPriority w:val="99"/>
    <w:qFormat/>
    <w:rsid w:val="005E2BE1"/>
    <w:pPr>
      <w:pBdr>
        <w:top w:val="single" w:sz="4" w:space="0" w:color="auto"/>
        <w:left w:val="single" w:sz="4" w:space="0" w:color="auto"/>
        <w:bottom w:val="single" w:sz="4" w:space="0" w:color="auto"/>
        <w:right w:val="single" w:sz="4" w:space="0" w:color="auto"/>
      </w:pBdr>
      <w:shd w:val="clear" w:color="auto" w:fill="EEECE1"/>
      <w:spacing w:before="100" w:beforeAutospacing="1" w:after="100" w:afterAutospacing="1"/>
      <w:jc w:val="center"/>
    </w:pPr>
    <w:rPr>
      <w:b/>
      <w:bCs/>
    </w:rPr>
  </w:style>
  <w:style w:type="paragraph" w:customStyle="1" w:styleId="xl2835">
    <w:name w:val="xl2835"/>
    <w:basedOn w:val="a7"/>
    <w:uiPriority w:val="99"/>
    <w:qFormat/>
    <w:rsid w:val="005E2BE1"/>
    <w:pPr>
      <w:pBdr>
        <w:top w:val="single" w:sz="4" w:space="0" w:color="auto"/>
        <w:left w:val="single" w:sz="4" w:space="0" w:color="auto"/>
        <w:bottom w:val="single" w:sz="4" w:space="0" w:color="auto"/>
        <w:right w:val="single" w:sz="4" w:space="0" w:color="auto"/>
      </w:pBdr>
      <w:shd w:val="clear" w:color="auto" w:fill="EEECE1"/>
      <w:spacing w:before="100" w:beforeAutospacing="1" w:after="100" w:afterAutospacing="1"/>
      <w:jc w:val="center"/>
    </w:pPr>
  </w:style>
  <w:style w:type="paragraph" w:customStyle="1" w:styleId="xl2836">
    <w:name w:val="xl283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37">
    <w:name w:val="xl283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838">
    <w:name w:val="xl2838"/>
    <w:basedOn w:val="a7"/>
    <w:uiPriority w:val="99"/>
    <w:qFormat/>
    <w:rsid w:val="005E2BE1"/>
    <w:pPr>
      <w:shd w:val="clear" w:color="auto" w:fill="FFFFFF"/>
      <w:spacing w:before="100" w:beforeAutospacing="1" w:after="100" w:afterAutospacing="1"/>
      <w:jc w:val="center"/>
    </w:pPr>
  </w:style>
  <w:style w:type="paragraph" w:customStyle="1" w:styleId="a2">
    <w:name w:val="Подрисуночная надпись"/>
    <w:basedOn w:val="a7"/>
    <w:autoRedefine/>
    <w:rsid w:val="005E2BE1"/>
    <w:pPr>
      <w:numPr>
        <w:numId w:val="44"/>
      </w:numPr>
      <w:suppressLineNumbers/>
      <w:suppressAutoHyphens/>
      <w:spacing w:before="120" w:after="240"/>
      <w:jc w:val="both"/>
    </w:pPr>
    <w:rPr>
      <w:b/>
      <w:bCs/>
      <w:sz w:val="24"/>
      <w:szCs w:val="24"/>
      <w:lang w:eastAsia="en-US"/>
    </w:rPr>
  </w:style>
  <w:style w:type="character" w:customStyle="1" w:styleId="affffffffff2">
    <w:name w:val="Заголовок рис. Знак"/>
    <w:link w:val="affffffffff3"/>
    <w:locked/>
    <w:rsid w:val="005E2BE1"/>
    <w:rPr>
      <w:b/>
      <w:sz w:val="24"/>
      <w:lang w:eastAsia="en-US"/>
    </w:rPr>
  </w:style>
  <w:style w:type="paragraph" w:customStyle="1" w:styleId="affffffffff3">
    <w:name w:val="Заголовок рис."/>
    <w:basedOn w:val="a2"/>
    <w:link w:val="affffffffff2"/>
    <w:qFormat/>
    <w:rsid w:val="005E2BE1"/>
    <w:pPr>
      <w:tabs>
        <w:tab w:val="left" w:pos="709"/>
        <w:tab w:val="left" w:pos="1134"/>
      </w:tabs>
      <w:suppressAutoHyphens w:val="0"/>
      <w:spacing w:before="60"/>
    </w:pPr>
    <w:rPr>
      <w:bCs w:val="0"/>
      <w:szCs w:val="20"/>
    </w:rPr>
  </w:style>
  <w:style w:type="character" w:customStyle="1" w:styleId="Bodytext17">
    <w:name w:val="Body text (17)_"/>
    <w:basedOn w:val="a9"/>
    <w:link w:val="Bodytext170"/>
    <w:locked/>
    <w:rsid w:val="005E2BE1"/>
    <w:rPr>
      <w:rFonts w:ascii="Arial Narrow" w:eastAsia="Arial Narrow" w:hAnsi="Arial Narrow" w:cs="Arial Narrow"/>
      <w:sz w:val="8"/>
      <w:szCs w:val="8"/>
      <w:shd w:val="clear" w:color="auto" w:fill="FFFFFF"/>
    </w:rPr>
  </w:style>
  <w:style w:type="paragraph" w:customStyle="1" w:styleId="Bodytext170">
    <w:name w:val="Body text (17)"/>
    <w:basedOn w:val="a7"/>
    <w:link w:val="Bodytext17"/>
    <w:rsid w:val="005E2BE1"/>
    <w:pPr>
      <w:widowControl w:val="0"/>
      <w:shd w:val="clear" w:color="auto" w:fill="FFFFFF"/>
      <w:spacing w:line="0" w:lineRule="atLeast"/>
      <w:jc w:val="center"/>
    </w:pPr>
    <w:rPr>
      <w:rFonts w:ascii="Arial Narrow" w:eastAsia="Arial Narrow" w:hAnsi="Arial Narrow" w:cs="Arial Narrow"/>
      <w:sz w:val="8"/>
      <w:szCs w:val="8"/>
    </w:rPr>
  </w:style>
  <w:style w:type="paragraph" w:customStyle="1" w:styleId="1ffb">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7"/>
    <w:rsid w:val="005E2BE1"/>
    <w:pPr>
      <w:spacing w:after="160" w:line="240" w:lineRule="exact"/>
    </w:pPr>
    <w:rPr>
      <w:rFonts w:ascii="Verdana" w:hAnsi="Verdana"/>
      <w:lang w:val="en-US" w:eastAsia="en-US"/>
    </w:rPr>
  </w:style>
  <w:style w:type="character" w:customStyle="1" w:styleId="1ffc">
    <w:name w:val="Таблица название Знак1"/>
    <w:link w:val="affffffffff4"/>
    <w:locked/>
    <w:rsid w:val="005E2BE1"/>
    <w:rPr>
      <w:bCs/>
      <w:sz w:val="28"/>
      <w:szCs w:val="28"/>
    </w:rPr>
  </w:style>
  <w:style w:type="paragraph" w:customStyle="1" w:styleId="affffffffff4">
    <w:name w:val="Таблица название"/>
    <w:basedOn w:val="a8"/>
    <w:link w:val="1ffc"/>
    <w:rsid w:val="005E2BE1"/>
    <w:rPr>
      <w:bCs/>
      <w:szCs w:val="28"/>
    </w:rPr>
  </w:style>
  <w:style w:type="character" w:customStyle="1" w:styleId="affffffffff5">
    <w:name w:val="Таблица номер Знак"/>
    <w:basedOn w:val="1ffc"/>
    <w:link w:val="affffffffff6"/>
    <w:locked/>
    <w:rsid w:val="005E2BE1"/>
    <w:rPr>
      <w:bCs/>
      <w:sz w:val="28"/>
      <w:szCs w:val="28"/>
    </w:rPr>
  </w:style>
  <w:style w:type="paragraph" w:customStyle="1" w:styleId="affffffffff6">
    <w:name w:val="Таблица номер"/>
    <w:basedOn w:val="affffffffff4"/>
    <w:link w:val="affffffffff5"/>
    <w:rsid w:val="005E2BE1"/>
    <w:pPr>
      <w:jc w:val="right"/>
    </w:pPr>
  </w:style>
  <w:style w:type="paragraph" w:customStyle="1" w:styleId="a5">
    <w:name w:val="МаркТабл"/>
    <w:rsid w:val="005E2BE1"/>
    <w:pPr>
      <w:numPr>
        <w:numId w:val="45"/>
      </w:numPr>
      <w:tabs>
        <w:tab w:val="num" w:pos="567"/>
        <w:tab w:val="left" w:pos="680"/>
        <w:tab w:val="num" w:pos="737"/>
      </w:tabs>
      <w:ind w:left="567"/>
    </w:pPr>
    <w:rPr>
      <w:rFonts w:eastAsia="SimSun"/>
      <w:sz w:val="24"/>
    </w:rPr>
  </w:style>
  <w:style w:type="character" w:customStyle="1" w:styleId="1ffd">
    <w:name w:val="Таблица1 Знак"/>
    <w:link w:val="1ffe"/>
    <w:locked/>
    <w:rsid w:val="005E2BE1"/>
    <w:rPr>
      <w:color w:val="000000"/>
      <w:sz w:val="24"/>
      <w:szCs w:val="24"/>
    </w:rPr>
  </w:style>
  <w:style w:type="paragraph" w:customStyle="1" w:styleId="1ffe">
    <w:name w:val="Таблица1"/>
    <w:basedOn w:val="a7"/>
    <w:link w:val="1ffd"/>
    <w:qFormat/>
    <w:rsid w:val="005E2BE1"/>
    <w:pPr>
      <w:jc w:val="both"/>
    </w:pPr>
    <w:rPr>
      <w:color w:val="000000"/>
      <w:sz w:val="24"/>
      <w:szCs w:val="24"/>
    </w:rPr>
  </w:style>
  <w:style w:type="paragraph" w:customStyle="1" w:styleId="2fc">
    <w:name w:val="Абзац списка2"/>
    <w:basedOn w:val="a7"/>
    <w:uiPriority w:val="99"/>
    <w:qFormat/>
    <w:rsid w:val="005E2BE1"/>
    <w:pPr>
      <w:spacing w:after="200" w:line="276" w:lineRule="auto"/>
      <w:ind w:left="720"/>
    </w:pPr>
    <w:rPr>
      <w:rFonts w:ascii="Calibri" w:hAnsi="Calibri" w:cs="Calibri"/>
      <w:sz w:val="22"/>
      <w:szCs w:val="22"/>
      <w:lang w:eastAsia="en-US"/>
    </w:rPr>
  </w:style>
  <w:style w:type="character" w:customStyle="1" w:styleId="161">
    <w:name w:val="Основной текст (16)_"/>
    <w:basedOn w:val="a9"/>
    <w:link w:val="162"/>
    <w:locked/>
    <w:rsid w:val="005E2BE1"/>
    <w:rPr>
      <w:rFonts w:ascii="Franklin Gothic Medium" w:eastAsia="Franklin Gothic Medium" w:hAnsi="Franklin Gothic Medium" w:cs="Franklin Gothic Medium"/>
      <w:sz w:val="8"/>
      <w:szCs w:val="8"/>
      <w:shd w:val="clear" w:color="auto" w:fill="FFFFFF"/>
    </w:rPr>
  </w:style>
  <w:style w:type="paragraph" w:customStyle="1" w:styleId="162">
    <w:name w:val="Основной текст (16)"/>
    <w:basedOn w:val="a7"/>
    <w:link w:val="161"/>
    <w:rsid w:val="005E2BE1"/>
    <w:pPr>
      <w:shd w:val="clear" w:color="auto" w:fill="FFFFFF"/>
      <w:spacing w:line="0" w:lineRule="atLeast"/>
    </w:pPr>
    <w:rPr>
      <w:rFonts w:ascii="Franklin Gothic Medium" w:eastAsia="Franklin Gothic Medium" w:hAnsi="Franklin Gothic Medium" w:cs="Franklin Gothic Medium"/>
      <w:sz w:val="8"/>
      <w:szCs w:val="8"/>
    </w:rPr>
  </w:style>
  <w:style w:type="paragraph" w:customStyle="1" w:styleId="3c">
    <w:name w:val="Абзац списка3"/>
    <w:basedOn w:val="a7"/>
    <w:rsid w:val="005E2BE1"/>
    <w:pPr>
      <w:spacing w:after="200" w:line="276" w:lineRule="auto"/>
      <w:ind w:left="720"/>
    </w:pPr>
    <w:rPr>
      <w:rFonts w:ascii="Calibri" w:hAnsi="Calibri" w:cs="Calibri"/>
      <w:sz w:val="22"/>
      <w:szCs w:val="22"/>
      <w:lang w:eastAsia="en-US"/>
    </w:rPr>
  </w:style>
  <w:style w:type="character" w:customStyle="1" w:styleId="2fd">
    <w:name w:val="Заголовок №2_"/>
    <w:basedOn w:val="a9"/>
    <w:link w:val="2fe"/>
    <w:locked/>
    <w:rsid w:val="005E2BE1"/>
    <w:rPr>
      <w:sz w:val="27"/>
      <w:szCs w:val="27"/>
      <w:shd w:val="clear" w:color="auto" w:fill="FFFFFF"/>
    </w:rPr>
  </w:style>
  <w:style w:type="paragraph" w:customStyle="1" w:styleId="2fe">
    <w:name w:val="Заголовок №2"/>
    <w:basedOn w:val="a7"/>
    <w:link w:val="2fd"/>
    <w:qFormat/>
    <w:rsid w:val="005E2BE1"/>
    <w:pPr>
      <w:shd w:val="clear" w:color="auto" w:fill="FFFFFF"/>
      <w:spacing w:before="600" w:line="0" w:lineRule="atLeast"/>
      <w:outlineLvl w:val="1"/>
    </w:pPr>
    <w:rPr>
      <w:sz w:val="27"/>
      <w:szCs w:val="27"/>
    </w:rPr>
  </w:style>
  <w:style w:type="paragraph" w:customStyle="1" w:styleId="46">
    <w:name w:val="Абзац списка4"/>
    <w:basedOn w:val="a7"/>
    <w:uiPriority w:val="34"/>
    <w:qFormat/>
    <w:rsid w:val="005E2BE1"/>
    <w:pPr>
      <w:spacing w:after="200" w:line="276" w:lineRule="auto"/>
      <w:ind w:left="720"/>
      <w:contextualSpacing/>
    </w:pPr>
    <w:rPr>
      <w:sz w:val="22"/>
      <w:szCs w:val="22"/>
    </w:rPr>
  </w:style>
  <w:style w:type="character" w:customStyle="1" w:styleId="affffffffff7">
    <w:name w:val="Подпись к таблице_"/>
    <w:basedOn w:val="a9"/>
    <w:link w:val="affffffffff8"/>
    <w:locked/>
    <w:rsid w:val="005E2BE1"/>
    <w:rPr>
      <w:sz w:val="27"/>
      <w:szCs w:val="27"/>
      <w:shd w:val="clear" w:color="auto" w:fill="FFFFFF"/>
    </w:rPr>
  </w:style>
  <w:style w:type="paragraph" w:customStyle="1" w:styleId="affffffffff8">
    <w:name w:val="Подпись к таблице"/>
    <w:basedOn w:val="a7"/>
    <w:link w:val="affffffffff7"/>
    <w:qFormat/>
    <w:rsid w:val="005E2BE1"/>
    <w:pPr>
      <w:shd w:val="clear" w:color="auto" w:fill="FFFFFF"/>
      <w:spacing w:line="0" w:lineRule="atLeast"/>
    </w:pPr>
    <w:rPr>
      <w:sz w:val="27"/>
      <w:szCs w:val="27"/>
    </w:rPr>
  </w:style>
  <w:style w:type="character" w:customStyle="1" w:styleId="56">
    <w:name w:val="Основной текст (5)_"/>
    <w:basedOn w:val="a9"/>
    <w:link w:val="57"/>
    <w:locked/>
    <w:rsid w:val="005E2BE1"/>
    <w:rPr>
      <w:sz w:val="23"/>
      <w:szCs w:val="23"/>
      <w:shd w:val="clear" w:color="auto" w:fill="FFFFFF"/>
    </w:rPr>
  </w:style>
  <w:style w:type="paragraph" w:customStyle="1" w:styleId="57">
    <w:name w:val="Основной текст (5)"/>
    <w:basedOn w:val="a7"/>
    <w:link w:val="56"/>
    <w:qFormat/>
    <w:rsid w:val="005E2BE1"/>
    <w:pPr>
      <w:shd w:val="clear" w:color="auto" w:fill="FFFFFF"/>
      <w:spacing w:line="0" w:lineRule="atLeast"/>
      <w:jc w:val="both"/>
    </w:pPr>
    <w:rPr>
      <w:sz w:val="23"/>
      <w:szCs w:val="23"/>
    </w:rPr>
  </w:style>
  <w:style w:type="character" w:customStyle="1" w:styleId="101">
    <w:name w:val="Основной текст (10)_"/>
    <w:basedOn w:val="a9"/>
    <w:link w:val="102"/>
    <w:locked/>
    <w:rsid w:val="005E2BE1"/>
    <w:rPr>
      <w:sz w:val="23"/>
      <w:szCs w:val="23"/>
      <w:shd w:val="clear" w:color="auto" w:fill="FFFFFF"/>
    </w:rPr>
  </w:style>
  <w:style w:type="paragraph" w:customStyle="1" w:styleId="102">
    <w:name w:val="Основной текст (10)"/>
    <w:basedOn w:val="a7"/>
    <w:link w:val="101"/>
    <w:qFormat/>
    <w:rsid w:val="005E2BE1"/>
    <w:pPr>
      <w:shd w:val="clear" w:color="auto" w:fill="FFFFFF"/>
      <w:spacing w:line="0" w:lineRule="atLeast"/>
      <w:jc w:val="right"/>
    </w:pPr>
    <w:rPr>
      <w:sz w:val="23"/>
      <w:szCs w:val="23"/>
    </w:rPr>
  </w:style>
  <w:style w:type="character" w:customStyle="1" w:styleId="Bodytext3">
    <w:name w:val="Body text (3)_"/>
    <w:basedOn w:val="a9"/>
    <w:link w:val="Bodytext31"/>
    <w:uiPriority w:val="99"/>
    <w:locked/>
    <w:rsid w:val="005E2BE1"/>
    <w:rPr>
      <w:i/>
      <w:iCs/>
      <w:shd w:val="clear" w:color="auto" w:fill="FFFFFF"/>
    </w:rPr>
  </w:style>
  <w:style w:type="paragraph" w:customStyle="1" w:styleId="Bodytext31">
    <w:name w:val="Body text (3)1"/>
    <w:basedOn w:val="a7"/>
    <w:link w:val="Bodytext3"/>
    <w:uiPriority w:val="99"/>
    <w:rsid w:val="005E2BE1"/>
    <w:pPr>
      <w:widowControl w:val="0"/>
      <w:shd w:val="clear" w:color="auto" w:fill="FFFFFF"/>
      <w:spacing w:line="274" w:lineRule="exact"/>
      <w:ind w:hanging="700"/>
      <w:jc w:val="both"/>
    </w:pPr>
    <w:rPr>
      <w:i/>
      <w:iCs/>
    </w:rPr>
  </w:style>
  <w:style w:type="paragraph" w:customStyle="1" w:styleId="217">
    <w:name w:val="Основной текст (2)1"/>
    <w:basedOn w:val="a7"/>
    <w:uiPriority w:val="99"/>
    <w:rsid w:val="005E2BE1"/>
    <w:pPr>
      <w:shd w:val="clear" w:color="auto" w:fill="FFFFFF"/>
      <w:spacing w:before="480" w:after="240" w:line="274" w:lineRule="exact"/>
      <w:ind w:hanging="340"/>
      <w:jc w:val="both"/>
    </w:pPr>
  </w:style>
  <w:style w:type="paragraph" w:customStyle="1" w:styleId="58">
    <w:name w:val="Абзац списка5"/>
    <w:basedOn w:val="a7"/>
    <w:rsid w:val="005E2BE1"/>
    <w:pPr>
      <w:ind w:left="720" w:firstLine="709"/>
      <w:contextualSpacing/>
      <w:jc w:val="both"/>
    </w:pPr>
    <w:rPr>
      <w:rFonts w:eastAsia="Calibri"/>
      <w:sz w:val="28"/>
      <w:szCs w:val="22"/>
    </w:rPr>
  </w:style>
  <w:style w:type="paragraph" w:customStyle="1" w:styleId="caaieiaie1">
    <w:name w:val="caaieiaie 1"/>
    <w:basedOn w:val="a7"/>
    <w:next w:val="a7"/>
    <w:rsid w:val="005E2BE1"/>
    <w:pPr>
      <w:keepNext/>
      <w:overflowPunct w:val="0"/>
      <w:autoSpaceDE w:val="0"/>
      <w:autoSpaceDN w:val="0"/>
      <w:adjustRightInd w:val="0"/>
      <w:jc w:val="right"/>
    </w:pPr>
    <w:rPr>
      <w:rFonts w:eastAsia="Batang"/>
      <w:sz w:val="26"/>
    </w:rPr>
  </w:style>
  <w:style w:type="paragraph" w:customStyle="1" w:styleId="1fff">
    <w:name w:val="Без интервала1"/>
    <w:qFormat/>
    <w:rsid w:val="005E2BE1"/>
    <w:rPr>
      <w:rFonts w:ascii="Calibri" w:hAnsi="Calibri"/>
      <w:sz w:val="22"/>
      <w:szCs w:val="22"/>
    </w:rPr>
  </w:style>
  <w:style w:type="paragraph" w:customStyle="1" w:styleId="2ff">
    <w:name w:val="Без интервала2"/>
    <w:rsid w:val="005E2BE1"/>
    <w:rPr>
      <w:rFonts w:ascii="Calibri" w:hAnsi="Calibri"/>
      <w:sz w:val="22"/>
      <w:szCs w:val="22"/>
    </w:rPr>
  </w:style>
  <w:style w:type="paragraph" w:customStyle="1" w:styleId="Iniiaiieoaenonionooiii2">
    <w:name w:val="Iniiaiie oaeno n ionooiii 2"/>
    <w:basedOn w:val="a7"/>
    <w:rsid w:val="005E2BE1"/>
    <w:pPr>
      <w:overflowPunct w:val="0"/>
      <w:autoSpaceDE w:val="0"/>
      <w:autoSpaceDN w:val="0"/>
      <w:adjustRightInd w:val="0"/>
      <w:ind w:firstLine="720"/>
      <w:jc w:val="both"/>
    </w:pPr>
    <w:rPr>
      <w:rFonts w:eastAsia="Batang"/>
      <w:sz w:val="26"/>
      <w:lang w:val="en-US"/>
    </w:rPr>
  </w:style>
  <w:style w:type="paragraph" w:customStyle="1" w:styleId="1fff0">
    <w:name w:val="экфи1"/>
    <w:basedOn w:val="a7"/>
    <w:rsid w:val="005E2BE1"/>
    <w:pPr>
      <w:spacing w:line="360" w:lineRule="auto"/>
      <w:ind w:firstLine="720"/>
      <w:jc w:val="both"/>
    </w:pPr>
    <w:rPr>
      <w:sz w:val="24"/>
    </w:rPr>
  </w:style>
  <w:style w:type="paragraph" w:customStyle="1" w:styleId="xl242">
    <w:name w:val="xl242"/>
    <w:basedOn w:val="a7"/>
    <w:rsid w:val="005E2BE1"/>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color w:val="0000FF"/>
      <w:sz w:val="16"/>
      <w:szCs w:val="16"/>
    </w:rPr>
  </w:style>
  <w:style w:type="paragraph" w:customStyle="1" w:styleId="xl243">
    <w:name w:val="xl243"/>
    <w:basedOn w:val="a7"/>
    <w:rsid w:val="005E2BE1"/>
    <w:pPr>
      <w:spacing w:before="100" w:beforeAutospacing="1" w:after="100" w:afterAutospacing="1"/>
      <w:jc w:val="center"/>
    </w:pPr>
    <w:rPr>
      <w:rFonts w:ascii="Times New Roman CYR" w:hAnsi="Times New Roman CYR" w:cs="Times New Roman CYR"/>
      <w:b/>
      <w:bCs/>
    </w:rPr>
  </w:style>
  <w:style w:type="paragraph" w:customStyle="1" w:styleId="xl244">
    <w:name w:val="xl244"/>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Times New Roman CYR" w:hAnsi="Times New Roman CYR" w:cs="Times New Roman CYR"/>
      <w:sz w:val="16"/>
      <w:szCs w:val="16"/>
    </w:rPr>
  </w:style>
  <w:style w:type="paragraph" w:customStyle="1" w:styleId="xl245">
    <w:name w:val="xl245"/>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46">
    <w:name w:val="xl246"/>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47">
    <w:name w:val="xl247"/>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48">
    <w:name w:val="xl248"/>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49">
    <w:name w:val="xl249"/>
    <w:basedOn w:val="a7"/>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rFonts w:ascii="Times New Roman CYR" w:hAnsi="Times New Roman CYR" w:cs="Times New Roman CYR"/>
      <w:sz w:val="16"/>
      <w:szCs w:val="16"/>
    </w:rPr>
  </w:style>
  <w:style w:type="paragraph" w:customStyle="1" w:styleId="xl250">
    <w:name w:val="xl250"/>
    <w:basedOn w:val="a7"/>
    <w:rsid w:val="005E2BE1"/>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51">
    <w:name w:val="xl251"/>
    <w:basedOn w:val="a7"/>
    <w:rsid w:val="005E2BE1"/>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52">
    <w:name w:val="xl252"/>
    <w:basedOn w:val="a7"/>
    <w:rsid w:val="005E2BE1"/>
    <w:pPr>
      <w:pBdr>
        <w:top w:val="single" w:sz="8" w:space="0" w:color="auto"/>
        <w:left w:val="single" w:sz="4" w:space="0" w:color="auto"/>
        <w:bottom w:val="single" w:sz="12"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253">
    <w:name w:val="xl253"/>
    <w:basedOn w:val="a7"/>
    <w:rsid w:val="005E2BE1"/>
    <w:pPr>
      <w:pBdr>
        <w:top w:val="single" w:sz="8" w:space="0" w:color="auto"/>
        <w:left w:val="single" w:sz="4" w:space="0" w:color="auto"/>
        <w:bottom w:val="single" w:sz="12"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254">
    <w:name w:val="xl254"/>
    <w:basedOn w:val="a7"/>
    <w:rsid w:val="005E2BE1"/>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rPr>
      <w:sz w:val="16"/>
      <w:szCs w:val="16"/>
    </w:rPr>
  </w:style>
  <w:style w:type="paragraph" w:customStyle="1" w:styleId="xl255">
    <w:name w:val="xl255"/>
    <w:basedOn w:val="a7"/>
    <w:rsid w:val="005E2BE1"/>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rPr>
      <w:sz w:val="16"/>
      <w:szCs w:val="16"/>
    </w:rPr>
  </w:style>
  <w:style w:type="paragraph" w:customStyle="1" w:styleId="xl256">
    <w:name w:val="xl256"/>
    <w:basedOn w:val="a7"/>
    <w:rsid w:val="005E2BE1"/>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rPr>
      <w:sz w:val="16"/>
      <w:szCs w:val="16"/>
    </w:rPr>
  </w:style>
  <w:style w:type="paragraph" w:customStyle="1" w:styleId="xl257">
    <w:name w:val="xl257"/>
    <w:basedOn w:val="a7"/>
    <w:rsid w:val="005E2BE1"/>
    <w:pPr>
      <w:shd w:val="clear" w:color="auto" w:fill="DCE6F1"/>
      <w:spacing w:before="100" w:beforeAutospacing="1" w:after="100" w:afterAutospacing="1"/>
    </w:pPr>
  </w:style>
  <w:style w:type="paragraph" w:customStyle="1" w:styleId="xl258">
    <w:name w:val="xl258"/>
    <w:basedOn w:val="a7"/>
    <w:rsid w:val="005E2BE1"/>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59">
    <w:name w:val="xl259"/>
    <w:basedOn w:val="a7"/>
    <w:rsid w:val="005E2BE1"/>
    <w:pPr>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CYR" w:hAnsi="Times New Roman CYR" w:cs="Times New Roman CYR"/>
      <w:b/>
      <w:bCs/>
      <w:sz w:val="24"/>
      <w:szCs w:val="24"/>
    </w:rPr>
  </w:style>
  <w:style w:type="paragraph" w:customStyle="1" w:styleId="xl260">
    <w:name w:val="xl260"/>
    <w:basedOn w:val="a7"/>
    <w:rsid w:val="005E2BE1"/>
    <w:pPr>
      <w:pBdr>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b/>
      <w:bCs/>
      <w:sz w:val="16"/>
      <w:szCs w:val="16"/>
    </w:rPr>
  </w:style>
  <w:style w:type="paragraph" w:customStyle="1" w:styleId="xl261">
    <w:name w:val="xl261"/>
    <w:basedOn w:val="a7"/>
    <w:rsid w:val="005E2BE1"/>
    <w:pPr>
      <w:shd w:val="clear" w:color="auto" w:fill="FF0000"/>
      <w:spacing w:before="100" w:beforeAutospacing="1" w:after="100" w:afterAutospacing="1"/>
      <w:jc w:val="center"/>
    </w:pPr>
    <w:rPr>
      <w:rFonts w:ascii="Times New Roman CYR" w:hAnsi="Times New Roman CYR" w:cs="Times New Roman CYR"/>
    </w:rPr>
  </w:style>
  <w:style w:type="paragraph" w:customStyle="1" w:styleId="xl262">
    <w:name w:val="xl262"/>
    <w:basedOn w:val="a7"/>
    <w:rsid w:val="005E2BE1"/>
    <w:pPr>
      <w:pBdr>
        <w:top w:val="single" w:sz="8" w:space="0" w:color="auto"/>
        <w:left w:val="single" w:sz="4" w:space="0" w:color="auto"/>
        <w:bottom w:val="single" w:sz="12"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263">
    <w:name w:val="xl263"/>
    <w:basedOn w:val="a7"/>
    <w:rsid w:val="005E2BE1"/>
    <w:pPr>
      <w:pBdr>
        <w:left w:val="single" w:sz="4" w:space="0" w:color="auto"/>
        <w:bottom w:val="single" w:sz="4" w:space="0" w:color="auto"/>
        <w:right w:val="single" w:sz="4" w:space="0" w:color="auto"/>
      </w:pBdr>
      <w:shd w:val="clear" w:color="auto" w:fill="FFFF00"/>
      <w:spacing w:before="100" w:beforeAutospacing="1" w:after="100" w:afterAutospacing="1"/>
      <w:jc w:val="center"/>
    </w:pPr>
    <w:rPr>
      <w:rFonts w:ascii="Times New Roman CYR" w:hAnsi="Times New Roman CYR" w:cs="Times New Roman CYR"/>
      <w:sz w:val="16"/>
      <w:szCs w:val="16"/>
    </w:rPr>
  </w:style>
  <w:style w:type="paragraph" w:customStyle="1" w:styleId="xl264">
    <w:name w:val="xl264"/>
    <w:basedOn w:val="a7"/>
    <w:rsid w:val="005E2BE1"/>
    <w:pPr>
      <w:pBdr>
        <w:left w:val="single" w:sz="4" w:space="0" w:color="auto"/>
        <w:bottom w:val="single" w:sz="4" w:space="0" w:color="auto"/>
        <w:right w:val="single" w:sz="4" w:space="0" w:color="auto"/>
      </w:pBdr>
      <w:shd w:val="clear" w:color="auto" w:fill="FFFF00"/>
      <w:spacing w:before="100" w:beforeAutospacing="1" w:after="100" w:afterAutospacing="1"/>
      <w:jc w:val="center"/>
    </w:pPr>
    <w:rPr>
      <w:rFonts w:ascii="Times New Roman CYR" w:hAnsi="Times New Roman CYR" w:cs="Times New Roman CYR"/>
      <w:sz w:val="16"/>
      <w:szCs w:val="16"/>
    </w:rPr>
  </w:style>
  <w:style w:type="paragraph" w:customStyle="1" w:styleId="xl265">
    <w:name w:val="xl265"/>
    <w:basedOn w:val="a7"/>
    <w:rsid w:val="005E2BE1"/>
    <w:pPr>
      <w:pBdr>
        <w:top w:val="single" w:sz="4" w:space="0" w:color="auto"/>
        <w:left w:val="single" w:sz="4" w:space="0" w:color="auto"/>
        <w:right w:val="single" w:sz="4" w:space="0" w:color="auto"/>
      </w:pBdr>
      <w:spacing w:before="100" w:beforeAutospacing="1" w:after="100" w:afterAutospacing="1"/>
    </w:pPr>
  </w:style>
  <w:style w:type="paragraph" w:customStyle="1" w:styleId="xl266">
    <w:name w:val="xl266"/>
    <w:basedOn w:val="a7"/>
    <w:rsid w:val="005E2BE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67">
    <w:name w:val="xl267"/>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68">
    <w:name w:val="xl268"/>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9">
    <w:name w:val="xl269"/>
    <w:basedOn w:val="a7"/>
    <w:rsid w:val="005E2BE1"/>
    <w:pPr>
      <w:pBdr>
        <w:left w:val="single" w:sz="4" w:space="0" w:color="auto"/>
        <w:bottom w:val="single" w:sz="4" w:space="0" w:color="auto"/>
        <w:right w:val="single" w:sz="4" w:space="0" w:color="auto"/>
      </w:pBdr>
      <w:spacing w:before="100" w:beforeAutospacing="1" w:after="100" w:afterAutospacing="1"/>
    </w:pPr>
  </w:style>
  <w:style w:type="paragraph" w:customStyle="1" w:styleId="xl270">
    <w:name w:val="xl270"/>
    <w:basedOn w:val="a7"/>
    <w:rsid w:val="005E2BE1"/>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71">
    <w:name w:val="xl271"/>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72">
    <w:name w:val="xl272"/>
    <w:basedOn w:val="a7"/>
    <w:rsid w:val="005E2BE1"/>
    <w:pPr>
      <w:spacing w:before="100" w:beforeAutospacing="1" w:after="100" w:afterAutospacing="1"/>
    </w:pPr>
    <w:rPr>
      <w:sz w:val="24"/>
      <w:szCs w:val="24"/>
    </w:rPr>
  </w:style>
  <w:style w:type="paragraph" w:customStyle="1" w:styleId="xl273">
    <w:name w:val="xl273"/>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74">
    <w:name w:val="xl274"/>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5">
    <w:name w:val="xl275"/>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76">
    <w:name w:val="xl276"/>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7">
    <w:name w:val="xl277"/>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8">
    <w:name w:val="xl278"/>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9">
    <w:name w:val="xl279"/>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0">
    <w:name w:val="xl280"/>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1">
    <w:name w:val="xl281"/>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2">
    <w:name w:val="xl282"/>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3">
    <w:name w:val="xl283"/>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4">
    <w:name w:val="xl284"/>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5">
    <w:name w:val="xl285"/>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6">
    <w:name w:val="xl286"/>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7">
    <w:name w:val="xl287"/>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288">
    <w:name w:val="xl288"/>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9">
    <w:name w:val="xl289"/>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0">
    <w:name w:val="xl290"/>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1">
    <w:name w:val="xl291"/>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292">
    <w:name w:val="xl292"/>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293">
    <w:name w:val="xl293"/>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94">
    <w:name w:val="xl294"/>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95">
    <w:name w:val="xl295"/>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96">
    <w:name w:val="xl296"/>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297">
    <w:name w:val="xl297"/>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98">
    <w:name w:val="xl298"/>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99">
    <w:name w:val="xl299"/>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300">
    <w:name w:val="xl300"/>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301">
    <w:name w:val="xl301"/>
    <w:basedOn w:val="a7"/>
    <w:rsid w:val="005E2BE1"/>
    <w:pPr>
      <w:shd w:val="clear" w:color="auto" w:fill="FFFFFF"/>
      <w:spacing w:before="100" w:beforeAutospacing="1" w:after="100" w:afterAutospacing="1"/>
      <w:jc w:val="center"/>
    </w:pPr>
    <w:rPr>
      <w:rFonts w:ascii="Times New Roman CYR" w:hAnsi="Times New Roman CYR" w:cs="Times New Roman CYR"/>
    </w:rPr>
  </w:style>
  <w:style w:type="paragraph" w:customStyle="1" w:styleId="xl302">
    <w:name w:val="xl302"/>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03">
    <w:name w:val="xl303"/>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color w:val="FF0000"/>
      <w:sz w:val="16"/>
      <w:szCs w:val="16"/>
    </w:rPr>
  </w:style>
  <w:style w:type="paragraph" w:customStyle="1" w:styleId="xl304">
    <w:name w:val="xl304"/>
    <w:basedOn w:val="a7"/>
    <w:rsid w:val="005E2BE1"/>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05">
    <w:name w:val="xl305"/>
    <w:basedOn w:val="a7"/>
    <w:rsid w:val="005E2BE1"/>
    <w:pPr>
      <w:spacing w:before="100" w:beforeAutospacing="1" w:after="100" w:afterAutospacing="1"/>
    </w:pPr>
  </w:style>
  <w:style w:type="paragraph" w:customStyle="1" w:styleId="xl306">
    <w:name w:val="xl306"/>
    <w:basedOn w:val="a7"/>
    <w:rsid w:val="005E2BE1"/>
    <w:pPr>
      <w:spacing w:before="100" w:beforeAutospacing="1" w:after="100" w:afterAutospacing="1"/>
      <w:jc w:val="center"/>
    </w:pPr>
  </w:style>
  <w:style w:type="paragraph" w:customStyle="1" w:styleId="xl307">
    <w:name w:val="xl307"/>
    <w:basedOn w:val="a7"/>
    <w:rsid w:val="005E2BE1"/>
    <w:pPr>
      <w:spacing w:before="100" w:beforeAutospacing="1" w:after="100" w:afterAutospacing="1"/>
    </w:pPr>
  </w:style>
  <w:style w:type="paragraph" w:customStyle="1" w:styleId="xl308">
    <w:name w:val="xl308"/>
    <w:basedOn w:val="a7"/>
    <w:rsid w:val="005E2BE1"/>
    <w:pPr>
      <w:shd w:val="clear" w:color="auto" w:fill="CCFFCC"/>
      <w:spacing w:before="100" w:beforeAutospacing="1" w:after="100" w:afterAutospacing="1"/>
    </w:pPr>
  </w:style>
  <w:style w:type="paragraph" w:customStyle="1" w:styleId="xl309">
    <w:name w:val="xl309"/>
    <w:basedOn w:val="a7"/>
    <w:rsid w:val="005E2BE1"/>
    <w:pPr>
      <w:shd w:val="clear" w:color="auto" w:fill="FFFF00"/>
      <w:spacing w:before="100" w:beforeAutospacing="1" w:after="100" w:afterAutospacing="1"/>
    </w:pPr>
  </w:style>
  <w:style w:type="paragraph" w:customStyle="1" w:styleId="xl310">
    <w:name w:val="xl310"/>
    <w:basedOn w:val="a7"/>
    <w:rsid w:val="005E2BE1"/>
    <w:pPr>
      <w:shd w:val="clear" w:color="auto" w:fill="99CCFF"/>
      <w:spacing w:before="100" w:beforeAutospacing="1" w:after="100" w:afterAutospacing="1"/>
    </w:pPr>
  </w:style>
  <w:style w:type="paragraph" w:customStyle="1" w:styleId="xl311">
    <w:name w:val="xl311"/>
    <w:basedOn w:val="a7"/>
    <w:rsid w:val="005E2BE1"/>
    <w:pPr>
      <w:shd w:val="clear" w:color="auto" w:fill="FF99CC"/>
      <w:spacing w:before="100" w:beforeAutospacing="1" w:after="100" w:afterAutospacing="1"/>
    </w:pPr>
  </w:style>
  <w:style w:type="paragraph" w:customStyle="1" w:styleId="xl312">
    <w:name w:val="xl312"/>
    <w:basedOn w:val="a7"/>
    <w:rsid w:val="005E2BE1"/>
    <w:pPr>
      <w:spacing w:before="100" w:beforeAutospacing="1" w:after="100" w:afterAutospacing="1"/>
    </w:pPr>
  </w:style>
  <w:style w:type="paragraph" w:customStyle="1" w:styleId="xl313">
    <w:name w:val="xl313"/>
    <w:basedOn w:val="a7"/>
    <w:rsid w:val="005E2BE1"/>
    <w:pPr>
      <w:shd w:val="clear" w:color="auto" w:fill="CCFFCC"/>
      <w:spacing w:before="100" w:beforeAutospacing="1" w:after="100" w:afterAutospacing="1"/>
    </w:pPr>
  </w:style>
  <w:style w:type="paragraph" w:customStyle="1" w:styleId="xl314">
    <w:name w:val="xl314"/>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15">
    <w:name w:val="xl315"/>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16">
    <w:name w:val="xl316"/>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17">
    <w:name w:val="xl317"/>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18">
    <w:name w:val="xl318"/>
    <w:basedOn w:val="a7"/>
    <w:rsid w:val="005E2BE1"/>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19">
    <w:name w:val="xl319"/>
    <w:basedOn w:val="a7"/>
    <w:rsid w:val="005E2BE1"/>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20">
    <w:name w:val="xl320"/>
    <w:basedOn w:val="a7"/>
    <w:rsid w:val="005E2BE1"/>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21">
    <w:name w:val="xl321"/>
    <w:basedOn w:val="a7"/>
    <w:rsid w:val="005E2BE1"/>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22">
    <w:name w:val="xl322"/>
    <w:basedOn w:val="a7"/>
    <w:rsid w:val="005E2BE1"/>
    <w:pPr>
      <w:pBdr>
        <w:top w:val="single" w:sz="8" w:space="0" w:color="auto"/>
        <w:left w:val="single" w:sz="4" w:space="0" w:color="auto"/>
        <w:bottom w:val="single" w:sz="12"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323">
    <w:name w:val="xl323"/>
    <w:basedOn w:val="a7"/>
    <w:rsid w:val="005E2BE1"/>
    <w:pPr>
      <w:pBdr>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b/>
      <w:bCs/>
      <w:sz w:val="16"/>
      <w:szCs w:val="16"/>
    </w:rPr>
  </w:style>
  <w:style w:type="paragraph" w:customStyle="1" w:styleId="xl324">
    <w:name w:val="xl324"/>
    <w:basedOn w:val="a7"/>
    <w:rsid w:val="005E2BE1"/>
    <w:pPr>
      <w:pBdr>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b/>
      <w:bCs/>
      <w:sz w:val="16"/>
      <w:szCs w:val="16"/>
    </w:rPr>
  </w:style>
  <w:style w:type="paragraph" w:customStyle="1" w:styleId="xl325">
    <w:name w:val="xl325"/>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26">
    <w:name w:val="xl326"/>
    <w:basedOn w:val="a7"/>
    <w:rsid w:val="005E2BE1"/>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27">
    <w:name w:val="xl327"/>
    <w:basedOn w:val="a7"/>
    <w:rsid w:val="005E2BE1"/>
    <w:pPr>
      <w:pBdr>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sz w:val="16"/>
      <w:szCs w:val="16"/>
    </w:rPr>
  </w:style>
  <w:style w:type="paragraph" w:customStyle="1" w:styleId="xl328">
    <w:name w:val="xl328"/>
    <w:basedOn w:val="a7"/>
    <w:rsid w:val="005E2BE1"/>
    <w:pPr>
      <w:pBdr>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sz w:val="16"/>
      <w:szCs w:val="16"/>
    </w:rPr>
  </w:style>
  <w:style w:type="paragraph" w:customStyle="1" w:styleId="xl329">
    <w:name w:val="xl329"/>
    <w:basedOn w:val="a7"/>
    <w:rsid w:val="005E2BE1"/>
    <w:pPr>
      <w:spacing w:before="100" w:beforeAutospacing="1" w:after="100" w:afterAutospacing="1"/>
      <w:jc w:val="center"/>
    </w:pPr>
    <w:rPr>
      <w:rFonts w:ascii="Times New Roman CYR" w:hAnsi="Times New Roman CYR" w:cs="Times New Roman CYR"/>
    </w:rPr>
  </w:style>
  <w:style w:type="paragraph" w:customStyle="1" w:styleId="xl330">
    <w:name w:val="xl330"/>
    <w:basedOn w:val="a7"/>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sz w:val="16"/>
      <w:szCs w:val="16"/>
    </w:rPr>
  </w:style>
  <w:style w:type="paragraph" w:customStyle="1" w:styleId="xl331">
    <w:name w:val="xl331"/>
    <w:basedOn w:val="a7"/>
    <w:rsid w:val="005E2BE1"/>
    <w:pPr>
      <w:shd w:val="clear" w:color="auto" w:fill="CCFFCC"/>
      <w:spacing w:before="100" w:beforeAutospacing="1" w:after="100" w:afterAutospacing="1"/>
      <w:jc w:val="center"/>
    </w:pPr>
    <w:rPr>
      <w:rFonts w:ascii="Times New Roman CYR" w:hAnsi="Times New Roman CYR" w:cs="Times New Roman CYR"/>
    </w:rPr>
  </w:style>
  <w:style w:type="paragraph" w:customStyle="1" w:styleId="xl332">
    <w:name w:val="xl332"/>
    <w:basedOn w:val="a7"/>
    <w:rsid w:val="005E2BE1"/>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color w:val="000000"/>
      <w:sz w:val="16"/>
      <w:szCs w:val="16"/>
    </w:rPr>
  </w:style>
  <w:style w:type="paragraph" w:customStyle="1" w:styleId="xl333">
    <w:name w:val="xl333"/>
    <w:basedOn w:val="a7"/>
    <w:rsid w:val="005E2BE1"/>
    <w:pPr>
      <w:pBdr>
        <w:left w:val="single" w:sz="4" w:space="0" w:color="auto"/>
        <w:bottom w:val="single" w:sz="4" w:space="0" w:color="auto"/>
        <w:right w:val="single" w:sz="4" w:space="0" w:color="auto"/>
      </w:pBdr>
      <w:shd w:val="clear" w:color="auto" w:fill="CCFFCC"/>
      <w:spacing w:before="100" w:beforeAutospacing="1" w:after="100" w:afterAutospacing="1"/>
    </w:pPr>
    <w:rPr>
      <w:sz w:val="16"/>
      <w:szCs w:val="16"/>
    </w:rPr>
  </w:style>
  <w:style w:type="paragraph" w:customStyle="1" w:styleId="xl334">
    <w:name w:val="xl334"/>
    <w:basedOn w:val="a7"/>
    <w:rsid w:val="005E2BE1"/>
    <w:pPr>
      <w:pBdr>
        <w:left w:val="single" w:sz="4" w:space="0" w:color="auto"/>
        <w:bottom w:val="single" w:sz="4" w:space="0" w:color="auto"/>
        <w:right w:val="single" w:sz="4" w:space="0" w:color="auto"/>
      </w:pBdr>
      <w:shd w:val="clear" w:color="auto" w:fill="CCFFCC"/>
      <w:spacing w:before="100" w:beforeAutospacing="1" w:after="100" w:afterAutospacing="1"/>
    </w:pPr>
    <w:rPr>
      <w:sz w:val="16"/>
      <w:szCs w:val="16"/>
    </w:rPr>
  </w:style>
  <w:style w:type="paragraph" w:customStyle="1" w:styleId="xl335">
    <w:name w:val="xl335"/>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36">
    <w:name w:val="xl336"/>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37">
    <w:name w:val="xl337"/>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38">
    <w:name w:val="xl338"/>
    <w:basedOn w:val="a7"/>
    <w:rsid w:val="005E2BE1"/>
    <w:pPr>
      <w:pBdr>
        <w:top w:val="single" w:sz="4" w:space="0" w:color="auto"/>
        <w:left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39">
    <w:name w:val="xl339"/>
    <w:basedOn w:val="a7"/>
    <w:rsid w:val="005E2BE1"/>
    <w:pPr>
      <w:pBdr>
        <w:top w:val="single" w:sz="4" w:space="0" w:color="auto"/>
        <w:left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40">
    <w:name w:val="xl340"/>
    <w:basedOn w:val="a7"/>
    <w:rsid w:val="005E2BE1"/>
    <w:pPr>
      <w:spacing w:before="100" w:beforeAutospacing="1" w:after="100" w:afterAutospacing="1"/>
      <w:jc w:val="center"/>
    </w:pPr>
    <w:rPr>
      <w:rFonts w:ascii="Times New Roman CYR" w:hAnsi="Times New Roman CYR" w:cs="Times New Roman CYR"/>
      <w:sz w:val="24"/>
      <w:szCs w:val="24"/>
    </w:rPr>
  </w:style>
  <w:style w:type="paragraph" w:customStyle="1" w:styleId="xl341">
    <w:name w:val="xl341"/>
    <w:basedOn w:val="a7"/>
    <w:rsid w:val="005E2BE1"/>
    <w:pPr>
      <w:pBdr>
        <w:left w:val="single" w:sz="4" w:space="0" w:color="auto"/>
        <w:bottom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342">
    <w:name w:val="xl342"/>
    <w:basedOn w:val="a7"/>
    <w:rsid w:val="005E2BE1"/>
    <w:pPr>
      <w:pBdr>
        <w:left w:val="single" w:sz="4" w:space="0" w:color="auto"/>
        <w:bottom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343">
    <w:name w:val="xl343"/>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44">
    <w:name w:val="xl344"/>
    <w:basedOn w:val="a7"/>
    <w:rsid w:val="005E2BE1"/>
    <w:pPr>
      <w:spacing w:before="100" w:beforeAutospacing="1" w:after="100" w:afterAutospacing="1"/>
      <w:jc w:val="center"/>
    </w:pPr>
    <w:rPr>
      <w:rFonts w:ascii="Times New Roman CYR" w:hAnsi="Times New Roman CYR" w:cs="Times New Roman CYR"/>
      <w:sz w:val="16"/>
      <w:szCs w:val="16"/>
    </w:rPr>
  </w:style>
  <w:style w:type="paragraph" w:customStyle="1" w:styleId="xl345">
    <w:name w:val="xl345"/>
    <w:basedOn w:val="a7"/>
    <w:rsid w:val="005E2BE1"/>
    <w:pPr>
      <w:pBdr>
        <w:top w:val="single" w:sz="4" w:space="0" w:color="auto"/>
        <w:left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46">
    <w:name w:val="xl346"/>
    <w:basedOn w:val="a7"/>
    <w:rsid w:val="005E2BE1"/>
    <w:pPr>
      <w:pBdr>
        <w:top w:val="single" w:sz="8" w:space="0" w:color="auto"/>
        <w:left w:val="single" w:sz="4" w:space="0" w:color="auto"/>
        <w:bottom w:val="single" w:sz="12"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47">
    <w:name w:val="xl347"/>
    <w:basedOn w:val="a7"/>
    <w:rsid w:val="005E2BE1"/>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color w:val="FF0000"/>
      <w:sz w:val="16"/>
      <w:szCs w:val="16"/>
    </w:rPr>
  </w:style>
  <w:style w:type="paragraph" w:customStyle="1" w:styleId="xl348">
    <w:name w:val="xl348"/>
    <w:basedOn w:val="a7"/>
    <w:rsid w:val="005E2BE1"/>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49">
    <w:name w:val="xl349"/>
    <w:basedOn w:val="a7"/>
    <w:rsid w:val="005E2BE1"/>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50">
    <w:name w:val="xl350"/>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1">
    <w:name w:val="xl351"/>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2">
    <w:name w:val="xl352"/>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3">
    <w:name w:val="xl353"/>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4"/>
      <w:szCs w:val="24"/>
    </w:rPr>
  </w:style>
  <w:style w:type="paragraph" w:customStyle="1" w:styleId="xl354">
    <w:name w:val="xl354"/>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5">
    <w:name w:val="xl355"/>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6">
    <w:name w:val="xl356"/>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7">
    <w:name w:val="xl357"/>
    <w:basedOn w:val="a7"/>
    <w:rsid w:val="005E2BE1"/>
    <w:pPr>
      <w:spacing w:before="100" w:beforeAutospacing="1" w:after="100" w:afterAutospacing="1"/>
    </w:pPr>
    <w:rPr>
      <w:b/>
      <w:bCs/>
      <w:i/>
      <w:iCs/>
    </w:rPr>
  </w:style>
  <w:style w:type="paragraph" w:customStyle="1" w:styleId="xl358">
    <w:name w:val="xl358"/>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59">
    <w:name w:val="xl359"/>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0">
    <w:name w:val="xl360"/>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61">
    <w:name w:val="xl361"/>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62">
    <w:name w:val="xl362"/>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63">
    <w:name w:val="xl363"/>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64">
    <w:name w:val="xl364"/>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5">
    <w:name w:val="xl365"/>
    <w:basedOn w:val="a7"/>
    <w:rsid w:val="005E2BE1"/>
    <w:pPr>
      <w:pBdr>
        <w:top w:val="single" w:sz="4" w:space="0" w:color="auto"/>
        <w:left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366">
    <w:name w:val="xl366"/>
    <w:basedOn w:val="a7"/>
    <w:rsid w:val="005E2BE1"/>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367">
    <w:name w:val="xl367"/>
    <w:basedOn w:val="a7"/>
    <w:rsid w:val="005E2BE1"/>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68">
    <w:name w:val="xl368"/>
    <w:basedOn w:val="a7"/>
    <w:rsid w:val="005E2BE1"/>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69">
    <w:name w:val="xl369"/>
    <w:basedOn w:val="a7"/>
    <w:rsid w:val="005E2BE1"/>
    <w:pPr>
      <w:pBdr>
        <w:top w:val="single" w:sz="4" w:space="0" w:color="auto"/>
        <w:bottom w:val="single" w:sz="8" w:space="0" w:color="auto"/>
        <w:right w:val="single" w:sz="4" w:space="0" w:color="auto"/>
      </w:pBdr>
      <w:spacing w:before="100" w:beforeAutospacing="1" w:after="100" w:afterAutospacing="1"/>
      <w:jc w:val="center"/>
    </w:pPr>
    <w:rPr>
      <w:b/>
      <w:bCs/>
      <w:sz w:val="16"/>
      <w:szCs w:val="16"/>
    </w:rPr>
  </w:style>
  <w:style w:type="paragraph" w:customStyle="1" w:styleId="xl370">
    <w:name w:val="xl370"/>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371">
    <w:name w:val="xl371"/>
    <w:basedOn w:val="a7"/>
    <w:rsid w:val="005E2BE1"/>
    <w:pPr>
      <w:pBdr>
        <w:top w:val="single" w:sz="8" w:space="0" w:color="auto"/>
        <w:left w:val="single" w:sz="4" w:space="0" w:color="auto"/>
        <w:right w:val="single" w:sz="4" w:space="0" w:color="auto"/>
      </w:pBdr>
      <w:shd w:val="clear" w:color="auto" w:fill="92D050"/>
      <w:spacing w:before="100" w:beforeAutospacing="1" w:after="100" w:afterAutospacing="1"/>
    </w:pPr>
    <w:rPr>
      <w:sz w:val="16"/>
      <w:szCs w:val="16"/>
    </w:rPr>
  </w:style>
  <w:style w:type="paragraph" w:customStyle="1" w:styleId="xl372">
    <w:name w:val="xl372"/>
    <w:basedOn w:val="a7"/>
    <w:rsid w:val="005E2BE1"/>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373">
    <w:name w:val="xl373"/>
    <w:basedOn w:val="a7"/>
    <w:rsid w:val="005E2BE1"/>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374">
    <w:name w:val="xl374"/>
    <w:basedOn w:val="a7"/>
    <w:rsid w:val="005E2BE1"/>
    <w:pPr>
      <w:pBdr>
        <w:top w:val="single" w:sz="4" w:space="0" w:color="auto"/>
        <w:left w:val="single" w:sz="4" w:space="0" w:color="auto"/>
        <w:right w:val="single" w:sz="4" w:space="0" w:color="auto"/>
      </w:pBdr>
      <w:shd w:val="clear" w:color="auto" w:fill="B7DEE8"/>
      <w:spacing w:before="100" w:beforeAutospacing="1" w:after="100" w:afterAutospacing="1"/>
      <w:jc w:val="center"/>
    </w:pPr>
    <w:rPr>
      <w:rFonts w:ascii="Times New Roman CYR" w:hAnsi="Times New Roman CYR" w:cs="Times New Roman CYR"/>
      <w:sz w:val="16"/>
      <w:szCs w:val="16"/>
    </w:rPr>
  </w:style>
  <w:style w:type="paragraph" w:customStyle="1" w:styleId="xl375">
    <w:name w:val="xl375"/>
    <w:basedOn w:val="a7"/>
    <w:rsid w:val="005E2BE1"/>
    <w:pPr>
      <w:pBdr>
        <w:top w:val="single" w:sz="4" w:space="0" w:color="auto"/>
        <w:left w:val="single" w:sz="4" w:space="0" w:color="auto"/>
        <w:right w:val="single" w:sz="4" w:space="0" w:color="auto"/>
      </w:pBdr>
      <w:shd w:val="clear" w:color="auto" w:fill="FABF8F"/>
      <w:spacing w:before="100" w:beforeAutospacing="1" w:after="100" w:afterAutospacing="1"/>
      <w:jc w:val="center"/>
    </w:pPr>
    <w:rPr>
      <w:rFonts w:ascii="Times New Roman CYR" w:hAnsi="Times New Roman CYR" w:cs="Times New Roman CYR"/>
      <w:sz w:val="16"/>
      <w:szCs w:val="16"/>
    </w:rPr>
  </w:style>
  <w:style w:type="paragraph" w:customStyle="1" w:styleId="xl376">
    <w:name w:val="xl376"/>
    <w:basedOn w:val="a7"/>
    <w:rsid w:val="005E2BE1"/>
    <w:pPr>
      <w:pBdr>
        <w:top w:val="single" w:sz="4" w:space="0" w:color="auto"/>
        <w:left w:val="single" w:sz="4" w:space="0" w:color="auto"/>
        <w:bottom w:val="single" w:sz="4" w:space="0" w:color="auto"/>
        <w:right w:val="single" w:sz="4" w:space="0" w:color="auto"/>
      </w:pBdr>
      <w:shd w:val="clear" w:color="auto" w:fill="FABF8F"/>
      <w:spacing w:before="100" w:beforeAutospacing="1" w:after="100" w:afterAutospacing="1"/>
      <w:jc w:val="center"/>
    </w:pPr>
    <w:rPr>
      <w:rFonts w:ascii="Times New Roman CYR" w:hAnsi="Times New Roman CYR" w:cs="Times New Roman CYR"/>
      <w:sz w:val="16"/>
      <w:szCs w:val="16"/>
    </w:rPr>
  </w:style>
  <w:style w:type="paragraph" w:customStyle="1" w:styleId="xl377">
    <w:name w:val="xl377"/>
    <w:basedOn w:val="a7"/>
    <w:rsid w:val="005E2BE1"/>
    <w:pPr>
      <w:pBdr>
        <w:top w:val="single" w:sz="4" w:space="0" w:color="auto"/>
        <w:left w:val="single" w:sz="4" w:space="0" w:color="auto"/>
        <w:bottom w:val="single" w:sz="4" w:space="0" w:color="auto"/>
        <w:right w:val="single" w:sz="4" w:space="0" w:color="auto"/>
      </w:pBdr>
      <w:shd w:val="clear" w:color="auto" w:fill="B7DEE8"/>
      <w:spacing w:before="100" w:beforeAutospacing="1" w:after="100" w:afterAutospacing="1"/>
      <w:jc w:val="center"/>
    </w:pPr>
    <w:rPr>
      <w:rFonts w:ascii="Times New Roman CYR" w:hAnsi="Times New Roman CYR" w:cs="Times New Roman CYR"/>
      <w:sz w:val="16"/>
      <w:szCs w:val="16"/>
    </w:rPr>
  </w:style>
  <w:style w:type="paragraph" w:customStyle="1" w:styleId="xl378">
    <w:name w:val="xl378"/>
    <w:basedOn w:val="a7"/>
    <w:rsid w:val="005E2BE1"/>
    <w:pPr>
      <w:pBdr>
        <w:left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379">
    <w:name w:val="xl379"/>
    <w:basedOn w:val="a7"/>
    <w:rsid w:val="005E2BE1"/>
    <w:pPr>
      <w:pBdr>
        <w:top w:val="single" w:sz="4" w:space="0" w:color="auto"/>
        <w:left w:val="single" w:sz="4" w:space="0" w:color="auto"/>
        <w:right w:val="single" w:sz="4" w:space="0" w:color="auto"/>
      </w:pBdr>
      <w:shd w:val="clear" w:color="auto" w:fill="FCD5B4"/>
      <w:spacing w:before="100" w:beforeAutospacing="1" w:after="100" w:afterAutospacing="1"/>
      <w:jc w:val="center"/>
    </w:pPr>
    <w:rPr>
      <w:rFonts w:ascii="Times New Roman CYR" w:hAnsi="Times New Roman CYR" w:cs="Times New Roman CYR"/>
      <w:sz w:val="16"/>
      <w:szCs w:val="16"/>
    </w:rPr>
  </w:style>
  <w:style w:type="paragraph" w:customStyle="1" w:styleId="xl380">
    <w:name w:val="xl380"/>
    <w:basedOn w:val="a7"/>
    <w:rsid w:val="005E2BE1"/>
    <w:pPr>
      <w:pBdr>
        <w:bottom w:val="single" w:sz="8" w:space="0" w:color="auto"/>
        <w:right w:val="single" w:sz="4" w:space="0" w:color="auto"/>
      </w:pBdr>
      <w:spacing w:before="100" w:beforeAutospacing="1" w:after="100" w:afterAutospacing="1"/>
      <w:jc w:val="center"/>
    </w:pPr>
    <w:rPr>
      <w:b/>
      <w:bCs/>
    </w:rPr>
  </w:style>
  <w:style w:type="paragraph" w:customStyle="1" w:styleId="xl381">
    <w:name w:val="xl381"/>
    <w:basedOn w:val="a7"/>
    <w:rsid w:val="005E2BE1"/>
    <w:pPr>
      <w:pBdr>
        <w:bottom w:val="single" w:sz="8" w:space="0" w:color="auto"/>
        <w:right w:val="single" w:sz="4" w:space="0" w:color="auto"/>
      </w:pBdr>
      <w:spacing w:before="100" w:beforeAutospacing="1" w:after="100" w:afterAutospacing="1"/>
      <w:jc w:val="center"/>
    </w:pPr>
    <w:rPr>
      <w:b/>
      <w:bCs/>
      <w:sz w:val="16"/>
      <w:szCs w:val="16"/>
    </w:rPr>
  </w:style>
  <w:style w:type="paragraph" w:customStyle="1" w:styleId="xl382">
    <w:name w:val="xl382"/>
    <w:basedOn w:val="a7"/>
    <w:rsid w:val="005E2BE1"/>
    <w:pPr>
      <w:pBdr>
        <w:bottom w:val="single" w:sz="8" w:space="0" w:color="auto"/>
        <w:right w:val="single" w:sz="4" w:space="0" w:color="auto"/>
      </w:pBdr>
      <w:spacing w:before="100" w:beforeAutospacing="1" w:after="100" w:afterAutospacing="1"/>
    </w:pPr>
    <w:rPr>
      <w:b/>
      <w:bCs/>
    </w:rPr>
  </w:style>
  <w:style w:type="paragraph" w:customStyle="1" w:styleId="xl383">
    <w:name w:val="xl383"/>
    <w:basedOn w:val="a7"/>
    <w:rsid w:val="005E2BE1"/>
    <w:pPr>
      <w:pBdr>
        <w:left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84">
    <w:name w:val="xl384"/>
    <w:basedOn w:val="a7"/>
    <w:rsid w:val="005E2BE1"/>
    <w:pPr>
      <w:pBdr>
        <w:left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385">
    <w:name w:val="xl385"/>
    <w:basedOn w:val="a7"/>
    <w:rsid w:val="005E2BE1"/>
    <w:pPr>
      <w:pBdr>
        <w:top w:val="single" w:sz="4" w:space="0" w:color="auto"/>
        <w:left w:val="single" w:sz="4" w:space="0" w:color="auto"/>
        <w:bottom w:val="single" w:sz="4" w:space="0" w:color="auto"/>
      </w:pBdr>
      <w:spacing w:before="100" w:beforeAutospacing="1" w:after="100" w:afterAutospacing="1"/>
    </w:pPr>
    <w:rPr>
      <w:b/>
      <w:bCs/>
      <w:i/>
      <w:iCs/>
      <w:sz w:val="24"/>
      <w:szCs w:val="24"/>
    </w:rPr>
  </w:style>
  <w:style w:type="paragraph" w:customStyle="1" w:styleId="xl386">
    <w:name w:val="xl386"/>
    <w:basedOn w:val="a7"/>
    <w:rsid w:val="005E2BE1"/>
    <w:pPr>
      <w:pBdr>
        <w:top w:val="single" w:sz="4" w:space="0" w:color="auto"/>
        <w:bottom w:val="single" w:sz="4" w:space="0" w:color="auto"/>
      </w:pBdr>
      <w:spacing w:before="100" w:beforeAutospacing="1" w:after="100" w:afterAutospacing="1"/>
    </w:pPr>
    <w:rPr>
      <w:b/>
      <w:bCs/>
      <w:i/>
      <w:iCs/>
      <w:sz w:val="24"/>
      <w:szCs w:val="24"/>
    </w:rPr>
  </w:style>
  <w:style w:type="paragraph" w:customStyle="1" w:styleId="xl387">
    <w:name w:val="xl387"/>
    <w:basedOn w:val="a7"/>
    <w:rsid w:val="005E2BE1"/>
    <w:pPr>
      <w:pBdr>
        <w:top w:val="single" w:sz="4" w:space="0" w:color="auto"/>
        <w:bottom w:val="single" w:sz="4" w:space="0" w:color="auto"/>
        <w:right w:val="single" w:sz="4" w:space="0" w:color="auto"/>
      </w:pBdr>
      <w:spacing w:before="100" w:beforeAutospacing="1" w:after="100" w:afterAutospacing="1"/>
    </w:pPr>
    <w:rPr>
      <w:b/>
      <w:bCs/>
      <w:i/>
      <w:iCs/>
      <w:sz w:val="24"/>
      <w:szCs w:val="24"/>
    </w:rPr>
  </w:style>
  <w:style w:type="paragraph" w:customStyle="1" w:styleId="xl388">
    <w:name w:val="xl388"/>
    <w:basedOn w:val="a7"/>
    <w:rsid w:val="005E2BE1"/>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89">
    <w:name w:val="xl389"/>
    <w:basedOn w:val="a7"/>
    <w:rsid w:val="005E2BE1"/>
    <w:pPr>
      <w:pBdr>
        <w:top w:val="single" w:sz="4" w:space="0" w:color="auto"/>
        <w:left w:val="single" w:sz="4" w:space="0" w:color="auto"/>
        <w:bottom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90">
    <w:name w:val="xl390"/>
    <w:basedOn w:val="a7"/>
    <w:rsid w:val="005E2BE1"/>
    <w:pPr>
      <w:pBdr>
        <w:top w:val="single" w:sz="4" w:space="0" w:color="auto"/>
        <w:bottom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91">
    <w:name w:val="xl391"/>
    <w:basedOn w:val="a7"/>
    <w:rsid w:val="005E2BE1"/>
    <w:pPr>
      <w:pBdr>
        <w:top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92">
    <w:name w:val="xl392"/>
    <w:basedOn w:val="a7"/>
    <w:rsid w:val="005E2BE1"/>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93">
    <w:name w:val="xl393"/>
    <w:basedOn w:val="a7"/>
    <w:rsid w:val="005E2BE1"/>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94">
    <w:name w:val="xl394"/>
    <w:basedOn w:val="a7"/>
    <w:rsid w:val="005E2BE1"/>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95">
    <w:name w:val="xl395"/>
    <w:basedOn w:val="a7"/>
    <w:rsid w:val="005E2BE1"/>
    <w:pPr>
      <w:pBdr>
        <w:left w:val="single" w:sz="4" w:space="0" w:color="auto"/>
        <w:bottom w:val="single" w:sz="8"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96">
    <w:name w:val="xl396"/>
    <w:basedOn w:val="a7"/>
    <w:rsid w:val="005E2BE1"/>
    <w:pPr>
      <w:pBdr>
        <w:top w:val="single" w:sz="12" w:space="0" w:color="auto"/>
        <w:lef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397">
    <w:name w:val="xl397"/>
    <w:basedOn w:val="a7"/>
    <w:rsid w:val="005E2BE1"/>
    <w:pPr>
      <w:pBdr>
        <w:top w:val="single" w:sz="12" w:space="0" w:color="auto"/>
      </w:pBdr>
      <w:spacing w:before="100" w:beforeAutospacing="1" w:after="100" w:afterAutospacing="1"/>
      <w:jc w:val="center"/>
    </w:pPr>
    <w:rPr>
      <w:rFonts w:ascii="Times New Roman CYR" w:hAnsi="Times New Roman CYR" w:cs="Times New Roman CYR"/>
      <w:b/>
      <w:bCs/>
    </w:rPr>
  </w:style>
  <w:style w:type="paragraph" w:customStyle="1" w:styleId="xl398">
    <w:name w:val="xl398"/>
    <w:basedOn w:val="a7"/>
    <w:rsid w:val="005E2BE1"/>
    <w:pPr>
      <w:pBdr>
        <w:top w:val="single" w:sz="12"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399">
    <w:name w:val="xl399"/>
    <w:basedOn w:val="a7"/>
    <w:rsid w:val="005E2BE1"/>
    <w:pPr>
      <w:pBdr>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b/>
      <w:bCs/>
      <w:sz w:val="24"/>
      <w:szCs w:val="24"/>
    </w:rPr>
  </w:style>
  <w:style w:type="paragraph" w:customStyle="1" w:styleId="xl400">
    <w:name w:val="xl400"/>
    <w:basedOn w:val="a7"/>
    <w:rsid w:val="005E2BE1"/>
    <w:pPr>
      <w:pBdr>
        <w:left w:val="single" w:sz="4" w:space="0" w:color="auto"/>
        <w:right w:val="single" w:sz="4" w:space="0" w:color="auto"/>
      </w:pBdr>
      <w:shd w:val="clear" w:color="auto" w:fill="FABF8F"/>
      <w:spacing w:before="100" w:beforeAutospacing="1" w:after="100" w:afterAutospacing="1"/>
      <w:jc w:val="center"/>
    </w:pPr>
    <w:rPr>
      <w:rFonts w:ascii="Times New Roman CYR" w:hAnsi="Times New Roman CYR" w:cs="Times New Roman CYR"/>
      <w:sz w:val="16"/>
      <w:szCs w:val="16"/>
    </w:rPr>
  </w:style>
  <w:style w:type="paragraph" w:customStyle="1" w:styleId="xl401">
    <w:name w:val="xl401"/>
    <w:basedOn w:val="a7"/>
    <w:rsid w:val="005E2BE1"/>
    <w:pPr>
      <w:pBdr>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02">
    <w:name w:val="xl402"/>
    <w:basedOn w:val="a7"/>
    <w:rsid w:val="005E2BE1"/>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03">
    <w:name w:val="xl403"/>
    <w:basedOn w:val="a7"/>
    <w:rsid w:val="005E2BE1"/>
    <w:pPr>
      <w:pBdr>
        <w:left w:val="single" w:sz="4" w:space="0" w:color="auto"/>
        <w:bottom w:val="single" w:sz="8" w:space="0" w:color="auto"/>
        <w:right w:val="single" w:sz="4" w:space="0" w:color="auto"/>
      </w:pBdr>
      <w:shd w:val="clear" w:color="auto" w:fill="FABF8F"/>
      <w:spacing w:before="100" w:beforeAutospacing="1" w:after="100" w:afterAutospacing="1"/>
      <w:jc w:val="center"/>
    </w:pPr>
    <w:rPr>
      <w:rFonts w:ascii="Times New Roman CYR" w:hAnsi="Times New Roman CYR" w:cs="Times New Roman CYR"/>
      <w:sz w:val="16"/>
      <w:szCs w:val="16"/>
    </w:rPr>
  </w:style>
  <w:style w:type="paragraph" w:customStyle="1" w:styleId="xl404">
    <w:name w:val="xl404"/>
    <w:basedOn w:val="a7"/>
    <w:rsid w:val="005E2BE1"/>
    <w:pPr>
      <w:pBdr>
        <w:top w:val="single" w:sz="8" w:space="0" w:color="auto"/>
        <w:left w:val="single" w:sz="4" w:space="0" w:color="auto"/>
        <w:bottom w:val="single" w:sz="12" w:space="0" w:color="auto"/>
      </w:pBdr>
      <w:spacing w:before="100" w:beforeAutospacing="1" w:after="100" w:afterAutospacing="1"/>
      <w:jc w:val="center"/>
    </w:pPr>
    <w:rPr>
      <w:rFonts w:ascii="Times New Roman CYR" w:hAnsi="Times New Roman CYR" w:cs="Times New Roman CYR"/>
      <w:b/>
      <w:bCs/>
    </w:rPr>
  </w:style>
  <w:style w:type="paragraph" w:customStyle="1" w:styleId="xl405">
    <w:name w:val="xl405"/>
    <w:basedOn w:val="a7"/>
    <w:rsid w:val="005E2BE1"/>
    <w:pPr>
      <w:pBdr>
        <w:top w:val="single" w:sz="8" w:space="0" w:color="auto"/>
        <w:bottom w:val="single" w:sz="12" w:space="0" w:color="auto"/>
      </w:pBdr>
      <w:spacing w:before="100" w:beforeAutospacing="1" w:after="100" w:afterAutospacing="1"/>
      <w:jc w:val="center"/>
    </w:pPr>
    <w:rPr>
      <w:rFonts w:ascii="Times New Roman CYR" w:hAnsi="Times New Roman CYR" w:cs="Times New Roman CYR"/>
      <w:b/>
      <w:bCs/>
    </w:rPr>
  </w:style>
  <w:style w:type="paragraph" w:customStyle="1" w:styleId="xl406">
    <w:name w:val="xl406"/>
    <w:basedOn w:val="a7"/>
    <w:rsid w:val="005E2BE1"/>
    <w:pPr>
      <w:pBdr>
        <w:top w:val="single" w:sz="8" w:space="0" w:color="auto"/>
        <w:bottom w:val="single" w:sz="12"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407">
    <w:name w:val="xl407"/>
    <w:basedOn w:val="a7"/>
    <w:rsid w:val="005E2BE1"/>
    <w:pPr>
      <w:pBdr>
        <w:left w:val="single" w:sz="4" w:space="0" w:color="auto"/>
        <w:right w:val="single" w:sz="4" w:space="0" w:color="auto"/>
      </w:pBdr>
      <w:shd w:val="clear" w:color="auto" w:fill="B7DEE8"/>
      <w:spacing w:before="100" w:beforeAutospacing="1" w:after="100" w:afterAutospacing="1"/>
      <w:jc w:val="center"/>
    </w:pPr>
    <w:rPr>
      <w:rFonts w:ascii="Times New Roman CYR" w:hAnsi="Times New Roman CYR" w:cs="Times New Roman CYR"/>
      <w:sz w:val="16"/>
      <w:szCs w:val="16"/>
    </w:rPr>
  </w:style>
  <w:style w:type="paragraph" w:customStyle="1" w:styleId="xl408">
    <w:name w:val="xl408"/>
    <w:basedOn w:val="a7"/>
    <w:rsid w:val="005E2BE1"/>
    <w:pPr>
      <w:pBdr>
        <w:left w:val="single" w:sz="4" w:space="0" w:color="auto"/>
        <w:bottom w:val="single" w:sz="4" w:space="0" w:color="auto"/>
        <w:right w:val="single" w:sz="4" w:space="0" w:color="auto"/>
      </w:pBdr>
      <w:shd w:val="clear" w:color="auto" w:fill="FFFF00"/>
      <w:spacing w:before="100" w:beforeAutospacing="1" w:after="100" w:afterAutospacing="1"/>
    </w:pPr>
    <w:rPr>
      <w:rFonts w:ascii="Times New Roman CYR" w:hAnsi="Times New Roman CYR" w:cs="Times New Roman CYR"/>
      <w:b/>
      <w:bCs/>
      <w:sz w:val="16"/>
      <w:szCs w:val="16"/>
    </w:rPr>
  </w:style>
  <w:style w:type="paragraph" w:customStyle="1" w:styleId="xl409">
    <w:name w:val="xl409"/>
    <w:basedOn w:val="a7"/>
    <w:rsid w:val="005E2BE1"/>
    <w:pPr>
      <w:pBdr>
        <w:left w:val="single" w:sz="4" w:space="0" w:color="auto"/>
        <w:bottom w:val="single" w:sz="4" w:space="0" w:color="auto"/>
        <w:right w:val="single" w:sz="4" w:space="0" w:color="auto"/>
      </w:pBdr>
      <w:shd w:val="clear" w:color="auto" w:fill="FFFF00"/>
      <w:spacing w:before="100" w:beforeAutospacing="1" w:after="100" w:afterAutospacing="1"/>
    </w:pPr>
    <w:rPr>
      <w:rFonts w:ascii="Times New Roman CYR" w:hAnsi="Times New Roman CYR" w:cs="Times New Roman CYR"/>
      <w:sz w:val="16"/>
      <w:szCs w:val="16"/>
    </w:rPr>
  </w:style>
  <w:style w:type="paragraph" w:customStyle="1" w:styleId="xl410">
    <w:name w:val="xl410"/>
    <w:basedOn w:val="a7"/>
    <w:rsid w:val="005E2BE1"/>
    <w:pPr>
      <w:pBdr>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b/>
      <w:bCs/>
      <w:sz w:val="24"/>
      <w:szCs w:val="24"/>
    </w:rPr>
  </w:style>
  <w:style w:type="paragraph" w:customStyle="1" w:styleId="xl411">
    <w:name w:val="xl411"/>
    <w:basedOn w:val="a7"/>
    <w:rsid w:val="005E2BE1"/>
    <w:pPr>
      <w:pBdr>
        <w:top w:val="single" w:sz="4" w:space="0" w:color="auto"/>
        <w:left w:val="single" w:sz="4" w:space="0" w:color="auto"/>
        <w:right w:val="single" w:sz="4" w:space="0" w:color="auto"/>
      </w:pBdr>
      <w:shd w:val="clear" w:color="auto" w:fill="FFC000"/>
      <w:spacing w:before="100" w:beforeAutospacing="1" w:after="100" w:afterAutospacing="1"/>
      <w:jc w:val="center"/>
    </w:pPr>
    <w:rPr>
      <w:rFonts w:ascii="Times New Roman CYR" w:hAnsi="Times New Roman CYR" w:cs="Times New Roman CYR"/>
      <w:sz w:val="16"/>
      <w:szCs w:val="16"/>
    </w:rPr>
  </w:style>
  <w:style w:type="paragraph" w:customStyle="1" w:styleId="xl412">
    <w:name w:val="xl412"/>
    <w:basedOn w:val="a7"/>
    <w:rsid w:val="005E2BE1"/>
    <w:pPr>
      <w:pBdr>
        <w:left w:val="single" w:sz="4" w:space="0" w:color="auto"/>
        <w:right w:val="single" w:sz="4" w:space="0" w:color="auto"/>
      </w:pBdr>
      <w:shd w:val="clear" w:color="auto" w:fill="FFC000"/>
      <w:spacing w:before="100" w:beforeAutospacing="1" w:after="100" w:afterAutospacing="1"/>
      <w:jc w:val="center"/>
    </w:pPr>
    <w:rPr>
      <w:rFonts w:ascii="Times New Roman CYR" w:hAnsi="Times New Roman CYR" w:cs="Times New Roman CYR"/>
      <w:sz w:val="16"/>
      <w:szCs w:val="16"/>
    </w:rPr>
  </w:style>
  <w:style w:type="paragraph" w:customStyle="1" w:styleId="xl413">
    <w:name w:val="xl413"/>
    <w:basedOn w:val="a7"/>
    <w:rsid w:val="005E2BE1"/>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14">
    <w:name w:val="xl414"/>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415">
    <w:name w:val="xl415"/>
    <w:basedOn w:val="a7"/>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b/>
      <w:bCs/>
      <w:sz w:val="24"/>
      <w:szCs w:val="24"/>
    </w:rPr>
  </w:style>
  <w:style w:type="paragraph" w:customStyle="1" w:styleId="xl416">
    <w:name w:val="xl416"/>
    <w:basedOn w:val="a7"/>
    <w:rsid w:val="005E2BE1"/>
    <w:pPr>
      <w:pBdr>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sz w:val="24"/>
      <w:szCs w:val="24"/>
    </w:rPr>
  </w:style>
  <w:style w:type="paragraph" w:customStyle="1" w:styleId="xl417">
    <w:name w:val="xl417"/>
    <w:basedOn w:val="a7"/>
    <w:rsid w:val="005E2BE1"/>
    <w:pPr>
      <w:pBdr>
        <w:left w:val="single" w:sz="4" w:space="0" w:color="auto"/>
        <w:right w:val="single" w:sz="4" w:space="0" w:color="auto"/>
      </w:pBdr>
      <w:spacing w:before="100" w:beforeAutospacing="1" w:after="100" w:afterAutospacing="1"/>
      <w:jc w:val="center"/>
    </w:pPr>
    <w:rPr>
      <w:rFonts w:ascii="Times New Roman CYR" w:hAnsi="Times New Roman CYR" w:cs="Times New Roman CYR"/>
      <w:color w:val="FF0000"/>
      <w:sz w:val="16"/>
      <w:szCs w:val="16"/>
    </w:rPr>
  </w:style>
  <w:style w:type="paragraph" w:customStyle="1" w:styleId="xl418">
    <w:name w:val="xl418"/>
    <w:basedOn w:val="a7"/>
    <w:rsid w:val="005E2BE1"/>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jc w:val="center"/>
    </w:pPr>
    <w:rPr>
      <w:rFonts w:ascii="Times New Roman CYR" w:hAnsi="Times New Roman CYR" w:cs="Times New Roman CYR"/>
      <w:sz w:val="16"/>
      <w:szCs w:val="16"/>
    </w:rPr>
  </w:style>
  <w:style w:type="paragraph" w:customStyle="1" w:styleId="xl419">
    <w:name w:val="xl419"/>
    <w:basedOn w:val="a7"/>
    <w:rsid w:val="005E2BE1"/>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0">
    <w:name w:val="xl420"/>
    <w:basedOn w:val="a7"/>
    <w:rsid w:val="005E2BE1"/>
    <w:pPr>
      <w:pBdr>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421">
    <w:name w:val="xl421"/>
    <w:basedOn w:val="a7"/>
    <w:rsid w:val="005E2BE1"/>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2">
    <w:name w:val="xl422"/>
    <w:basedOn w:val="a7"/>
    <w:rsid w:val="005E2BE1"/>
    <w:pPr>
      <w:pBdr>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423">
    <w:name w:val="xl423"/>
    <w:basedOn w:val="a7"/>
    <w:rsid w:val="005E2BE1"/>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424">
    <w:name w:val="xl424"/>
    <w:basedOn w:val="a7"/>
    <w:rsid w:val="005E2BE1"/>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5">
    <w:name w:val="xl425"/>
    <w:basedOn w:val="a7"/>
    <w:rsid w:val="005E2BE1"/>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6">
    <w:name w:val="xl426"/>
    <w:basedOn w:val="a7"/>
    <w:rsid w:val="005E2BE1"/>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7">
    <w:name w:val="xl427"/>
    <w:basedOn w:val="a7"/>
    <w:rsid w:val="005E2BE1"/>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8">
    <w:name w:val="xl428"/>
    <w:basedOn w:val="a7"/>
    <w:rsid w:val="005E2BE1"/>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9">
    <w:name w:val="xl429"/>
    <w:basedOn w:val="a7"/>
    <w:rsid w:val="005E2BE1"/>
    <w:pPr>
      <w:pBdr>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b/>
      <w:bCs/>
      <w:sz w:val="24"/>
      <w:szCs w:val="24"/>
    </w:rPr>
  </w:style>
  <w:style w:type="paragraph" w:customStyle="1" w:styleId="xl430">
    <w:name w:val="xl430"/>
    <w:basedOn w:val="a7"/>
    <w:rsid w:val="005E2BE1"/>
    <w:pPr>
      <w:pBdr>
        <w:left w:val="single" w:sz="4" w:space="0" w:color="auto"/>
        <w:bottom w:val="single" w:sz="4" w:space="0" w:color="auto"/>
        <w:right w:val="single" w:sz="4" w:space="0" w:color="auto"/>
      </w:pBdr>
      <w:shd w:val="clear" w:color="auto" w:fill="FFC000"/>
      <w:spacing w:before="100" w:beforeAutospacing="1" w:after="100" w:afterAutospacing="1"/>
      <w:jc w:val="center"/>
    </w:pPr>
    <w:rPr>
      <w:rFonts w:ascii="Times New Roman CYR" w:hAnsi="Times New Roman CYR" w:cs="Times New Roman CYR"/>
      <w:sz w:val="16"/>
      <w:szCs w:val="16"/>
    </w:rPr>
  </w:style>
  <w:style w:type="paragraph" w:customStyle="1" w:styleId="xl431">
    <w:name w:val="xl431"/>
    <w:basedOn w:val="a7"/>
    <w:rsid w:val="005E2BE1"/>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32">
    <w:name w:val="xl432"/>
    <w:basedOn w:val="a7"/>
    <w:rsid w:val="005E2BE1"/>
    <w:pPr>
      <w:pBdr>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b/>
      <w:bCs/>
      <w:sz w:val="16"/>
      <w:szCs w:val="16"/>
    </w:rPr>
  </w:style>
  <w:style w:type="paragraph" w:customStyle="1" w:styleId="xl433">
    <w:name w:val="xl433"/>
    <w:basedOn w:val="a7"/>
    <w:rsid w:val="005E2BE1"/>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34">
    <w:name w:val="xl434"/>
    <w:basedOn w:val="a7"/>
    <w:rsid w:val="005E2BE1"/>
    <w:pPr>
      <w:pBdr>
        <w:top w:val="single" w:sz="4" w:space="0" w:color="auto"/>
        <w:left w:val="single" w:sz="4" w:space="0" w:color="auto"/>
        <w:right w:val="single" w:sz="4" w:space="0" w:color="auto"/>
      </w:pBdr>
      <w:spacing w:before="100" w:beforeAutospacing="1" w:after="100" w:afterAutospacing="1"/>
    </w:pPr>
  </w:style>
  <w:style w:type="paragraph" w:customStyle="1" w:styleId="xl435">
    <w:name w:val="xl435"/>
    <w:basedOn w:val="a7"/>
    <w:rsid w:val="005E2BE1"/>
    <w:pPr>
      <w:pBdr>
        <w:left w:val="single" w:sz="4" w:space="0" w:color="auto"/>
        <w:bottom w:val="single" w:sz="4" w:space="0" w:color="auto"/>
        <w:right w:val="single" w:sz="4" w:space="0" w:color="auto"/>
      </w:pBdr>
      <w:spacing w:before="100" w:beforeAutospacing="1" w:after="100" w:afterAutospacing="1"/>
    </w:pPr>
  </w:style>
  <w:style w:type="paragraph" w:customStyle="1" w:styleId="xl436">
    <w:name w:val="xl436"/>
    <w:basedOn w:val="a7"/>
    <w:rsid w:val="005E2BE1"/>
    <w:pPr>
      <w:pBdr>
        <w:top w:val="single" w:sz="4" w:space="0" w:color="auto"/>
        <w:left w:val="single" w:sz="4" w:space="0" w:color="auto"/>
        <w:right w:val="single" w:sz="4" w:space="0" w:color="auto"/>
      </w:pBdr>
      <w:spacing w:before="100" w:beforeAutospacing="1" w:after="100" w:afterAutospacing="1"/>
    </w:pPr>
  </w:style>
  <w:style w:type="paragraph" w:customStyle="1" w:styleId="xl437">
    <w:name w:val="xl437"/>
    <w:basedOn w:val="a7"/>
    <w:rsid w:val="005E2BE1"/>
    <w:pPr>
      <w:pBdr>
        <w:left w:val="single" w:sz="4" w:space="0" w:color="auto"/>
        <w:bottom w:val="single" w:sz="4" w:space="0" w:color="auto"/>
        <w:right w:val="single" w:sz="4" w:space="0" w:color="auto"/>
      </w:pBdr>
      <w:spacing w:before="100" w:beforeAutospacing="1" w:after="100" w:afterAutospacing="1"/>
    </w:pPr>
  </w:style>
  <w:style w:type="paragraph" w:customStyle="1" w:styleId="xl438">
    <w:name w:val="xl438"/>
    <w:basedOn w:val="a7"/>
    <w:rsid w:val="005E2BE1"/>
    <w:pPr>
      <w:pBdr>
        <w:left w:val="single" w:sz="4" w:space="0" w:color="auto"/>
        <w:bottom w:val="single" w:sz="4" w:space="0" w:color="auto"/>
      </w:pBdr>
      <w:shd w:val="clear" w:color="auto" w:fill="FFFF00"/>
      <w:spacing w:before="100" w:beforeAutospacing="1" w:after="100" w:afterAutospacing="1"/>
    </w:pPr>
    <w:rPr>
      <w:rFonts w:ascii="Times New Roman CYR" w:hAnsi="Times New Roman CYR" w:cs="Times New Roman CYR"/>
      <w:b/>
      <w:bCs/>
      <w:sz w:val="16"/>
      <w:szCs w:val="16"/>
    </w:rPr>
  </w:style>
  <w:style w:type="paragraph" w:customStyle="1" w:styleId="xl439">
    <w:name w:val="xl439"/>
    <w:basedOn w:val="a7"/>
    <w:rsid w:val="005E2BE1"/>
    <w:pPr>
      <w:pBdr>
        <w:bottom w:val="single" w:sz="4" w:space="0" w:color="auto"/>
      </w:pBdr>
      <w:shd w:val="clear" w:color="auto" w:fill="FFFF00"/>
      <w:spacing w:before="100" w:beforeAutospacing="1" w:after="100" w:afterAutospacing="1"/>
    </w:pPr>
    <w:rPr>
      <w:rFonts w:ascii="Times New Roman CYR" w:hAnsi="Times New Roman CYR" w:cs="Times New Roman CYR"/>
      <w:b/>
      <w:bCs/>
      <w:sz w:val="16"/>
      <w:szCs w:val="16"/>
    </w:rPr>
  </w:style>
  <w:style w:type="paragraph" w:customStyle="1" w:styleId="xl440">
    <w:name w:val="xl440"/>
    <w:basedOn w:val="a7"/>
    <w:rsid w:val="005E2BE1"/>
    <w:pPr>
      <w:pBdr>
        <w:bottom w:val="single" w:sz="4" w:space="0" w:color="auto"/>
        <w:right w:val="single" w:sz="4" w:space="0" w:color="auto"/>
      </w:pBdr>
      <w:shd w:val="clear" w:color="auto" w:fill="FFFF00"/>
      <w:spacing w:before="100" w:beforeAutospacing="1" w:after="100" w:afterAutospacing="1"/>
    </w:pPr>
    <w:rPr>
      <w:rFonts w:ascii="Times New Roman CYR" w:hAnsi="Times New Roman CYR" w:cs="Times New Roman CYR"/>
      <w:b/>
      <w:bCs/>
      <w:sz w:val="16"/>
      <w:szCs w:val="16"/>
    </w:rPr>
  </w:style>
  <w:style w:type="paragraph" w:customStyle="1" w:styleId="xl441">
    <w:name w:val="xl441"/>
    <w:basedOn w:val="a7"/>
    <w:rsid w:val="005E2BE1"/>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442">
    <w:name w:val="xl442"/>
    <w:basedOn w:val="a7"/>
    <w:rsid w:val="005E2BE1"/>
    <w:pPr>
      <w:pBdr>
        <w:left w:val="single" w:sz="4" w:space="0" w:color="auto"/>
        <w:right w:val="single" w:sz="4" w:space="0" w:color="auto"/>
      </w:pBdr>
      <w:spacing w:before="100" w:beforeAutospacing="1" w:after="100" w:afterAutospacing="1"/>
      <w:jc w:val="center"/>
    </w:pPr>
    <w:rPr>
      <w:sz w:val="16"/>
      <w:szCs w:val="16"/>
    </w:rPr>
  </w:style>
  <w:style w:type="paragraph" w:customStyle="1" w:styleId="xl443">
    <w:name w:val="xl443"/>
    <w:basedOn w:val="a7"/>
    <w:rsid w:val="005E2BE1"/>
    <w:pPr>
      <w:pBdr>
        <w:top w:val="single" w:sz="4" w:space="0" w:color="auto"/>
        <w:left w:val="single" w:sz="4" w:space="0" w:color="auto"/>
        <w:right w:val="single" w:sz="4" w:space="0" w:color="auto"/>
      </w:pBdr>
      <w:shd w:val="clear" w:color="auto" w:fill="92CDDC"/>
      <w:spacing w:before="100" w:beforeAutospacing="1" w:after="100" w:afterAutospacing="1"/>
      <w:jc w:val="center"/>
    </w:pPr>
    <w:rPr>
      <w:rFonts w:ascii="Times New Roman CYR" w:hAnsi="Times New Roman CYR" w:cs="Times New Roman CYR"/>
      <w:sz w:val="16"/>
      <w:szCs w:val="16"/>
    </w:rPr>
  </w:style>
  <w:style w:type="paragraph" w:customStyle="1" w:styleId="xl444">
    <w:name w:val="xl444"/>
    <w:basedOn w:val="a7"/>
    <w:rsid w:val="005E2BE1"/>
    <w:pPr>
      <w:pBdr>
        <w:left w:val="single" w:sz="4" w:space="0" w:color="auto"/>
        <w:right w:val="single" w:sz="4" w:space="0" w:color="auto"/>
      </w:pBdr>
      <w:shd w:val="clear" w:color="auto" w:fill="92CDDC"/>
      <w:spacing w:before="100" w:beforeAutospacing="1" w:after="100" w:afterAutospacing="1"/>
      <w:jc w:val="center"/>
    </w:pPr>
    <w:rPr>
      <w:rFonts w:ascii="Times New Roman CYR" w:hAnsi="Times New Roman CYR" w:cs="Times New Roman CYR"/>
      <w:sz w:val="16"/>
      <w:szCs w:val="16"/>
    </w:rPr>
  </w:style>
  <w:style w:type="paragraph" w:customStyle="1" w:styleId="xl445">
    <w:name w:val="xl445"/>
    <w:basedOn w:val="a7"/>
    <w:rsid w:val="005E2BE1"/>
    <w:pPr>
      <w:pBdr>
        <w:left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446">
    <w:name w:val="xl446"/>
    <w:basedOn w:val="a7"/>
    <w:rsid w:val="005E2BE1"/>
    <w:pPr>
      <w:pBdr>
        <w:top w:val="single" w:sz="4" w:space="0" w:color="auto"/>
        <w:lef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47">
    <w:name w:val="xl447"/>
    <w:basedOn w:val="a7"/>
    <w:rsid w:val="005E2BE1"/>
    <w:pPr>
      <w:pBdr>
        <w:lef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48">
    <w:name w:val="xl448"/>
    <w:basedOn w:val="a7"/>
    <w:rsid w:val="005E2BE1"/>
    <w:pPr>
      <w:pBdr>
        <w:top w:val="single" w:sz="12" w:space="0" w:color="auto"/>
        <w:left w:val="single" w:sz="4" w:space="0" w:color="auto"/>
        <w:bottom w:val="single" w:sz="4" w:space="0" w:color="auto"/>
      </w:pBdr>
      <w:shd w:val="clear" w:color="auto" w:fill="FFFFFF"/>
      <w:spacing w:before="100" w:beforeAutospacing="1" w:after="100" w:afterAutospacing="1"/>
    </w:pPr>
    <w:rPr>
      <w:rFonts w:ascii="Times New Roman CYR" w:hAnsi="Times New Roman CYR" w:cs="Times New Roman CYR"/>
      <w:b/>
      <w:bCs/>
      <w:sz w:val="24"/>
      <w:szCs w:val="24"/>
    </w:rPr>
  </w:style>
  <w:style w:type="paragraph" w:customStyle="1" w:styleId="xl449">
    <w:name w:val="xl449"/>
    <w:basedOn w:val="a7"/>
    <w:rsid w:val="005E2BE1"/>
    <w:pPr>
      <w:pBdr>
        <w:top w:val="single" w:sz="12" w:space="0" w:color="auto"/>
        <w:bottom w:val="single" w:sz="4" w:space="0" w:color="auto"/>
      </w:pBdr>
      <w:shd w:val="clear" w:color="auto" w:fill="FFFFFF"/>
      <w:spacing w:before="100" w:beforeAutospacing="1" w:after="100" w:afterAutospacing="1"/>
    </w:pPr>
    <w:rPr>
      <w:rFonts w:ascii="Times New Roman CYR" w:hAnsi="Times New Roman CYR" w:cs="Times New Roman CYR"/>
      <w:b/>
      <w:bCs/>
      <w:sz w:val="24"/>
      <w:szCs w:val="24"/>
    </w:rPr>
  </w:style>
  <w:style w:type="paragraph" w:customStyle="1" w:styleId="xl450">
    <w:name w:val="xl450"/>
    <w:basedOn w:val="a7"/>
    <w:rsid w:val="005E2BE1"/>
    <w:pPr>
      <w:pBdr>
        <w:top w:val="single" w:sz="12" w:space="0" w:color="auto"/>
        <w:bottom w:val="single" w:sz="4" w:space="0" w:color="auto"/>
        <w:right w:val="single" w:sz="4" w:space="0" w:color="auto"/>
      </w:pBdr>
      <w:shd w:val="clear" w:color="auto" w:fill="FFFFFF"/>
      <w:spacing w:before="100" w:beforeAutospacing="1" w:after="100" w:afterAutospacing="1"/>
    </w:pPr>
    <w:rPr>
      <w:rFonts w:ascii="Times New Roman CYR" w:hAnsi="Times New Roman CYR" w:cs="Times New Roman CYR"/>
      <w:b/>
      <w:bCs/>
      <w:sz w:val="24"/>
      <w:szCs w:val="24"/>
    </w:rPr>
  </w:style>
  <w:style w:type="paragraph" w:customStyle="1" w:styleId="xl451">
    <w:name w:val="xl451"/>
    <w:basedOn w:val="a7"/>
    <w:rsid w:val="005E2BE1"/>
    <w:pPr>
      <w:pBdr>
        <w:top w:val="single" w:sz="4" w:space="0" w:color="auto"/>
        <w:left w:val="single" w:sz="4" w:space="0" w:color="auto"/>
        <w:bottom w:val="single" w:sz="4" w:space="0" w:color="auto"/>
      </w:pBdr>
      <w:shd w:val="clear" w:color="auto" w:fill="DCE6F1"/>
      <w:spacing w:before="100" w:beforeAutospacing="1" w:after="100" w:afterAutospacing="1"/>
    </w:pPr>
    <w:rPr>
      <w:b/>
      <w:bCs/>
      <w:sz w:val="16"/>
      <w:szCs w:val="16"/>
    </w:rPr>
  </w:style>
  <w:style w:type="paragraph" w:customStyle="1" w:styleId="xl452">
    <w:name w:val="xl452"/>
    <w:basedOn w:val="a7"/>
    <w:rsid w:val="005E2BE1"/>
    <w:pPr>
      <w:pBdr>
        <w:top w:val="single" w:sz="4" w:space="0" w:color="auto"/>
        <w:bottom w:val="single" w:sz="4" w:space="0" w:color="auto"/>
      </w:pBdr>
      <w:shd w:val="clear" w:color="auto" w:fill="DCE6F1"/>
      <w:spacing w:before="100" w:beforeAutospacing="1" w:after="100" w:afterAutospacing="1"/>
    </w:pPr>
    <w:rPr>
      <w:b/>
      <w:bCs/>
      <w:sz w:val="16"/>
      <w:szCs w:val="16"/>
    </w:rPr>
  </w:style>
  <w:style w:type="paragraph" w:customStyle="1" w:styleId="xl453">
    <w:name w:val="xl453"/>
    <w:basedOn w:val="a7"/>
    <w:rsid w:val="005E2BE1"/>
    <w:pPr>
      <w:pBdr>
        <w:top w:val="single" w:sz="4" w:space="0" w:color="auto"/>
        <w:bottom w:val="single" w:sz="4" w:space="0" w:color="auto"/>
        <w:right w:val="single" w:sz="4" w:space="0" w:color="auto"/>
      </w:pBdr>
      <w:shd w:val="clear" w:color="auto" w:fill="DCE6F1"/>
      <w:spacing w:before="100" w:beforeAutospacing="1" w:after="100" w:afterAutospacing="1"/>
    </w:pPr>
    <w:rPr>
      <w:b/>
      <w:bCs/>
      <w:sz w:val="16"/>
      <w:szCs w:val="16"/>
    </w:rPr>
  </w:style>
  <w:style w:type="paragraph" w:customStyle="1" w:styleId="xl454">
    <w:name w:val="xl454"/>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CYR" w:hAnsi="Times New Roman CYR" w:cs="Times New Roman CYR"/>
      <w:b/>
      <w:bCs/>
      <w:sz w:val="24"/>
      <w:szCs w:val="24"/>
    </w:rPr>
  </w:style>
  <w:style w:type="paragraph" w:customStyle="1" w:styleId="xl455">
    <w:name w:val="xl455"/>
    <w:basedOn w:val="a7"/>
    <w:rsid w:val="005E2BE1"/>
    <w:pPr>
      <w:pBdr>
        <w:left w:val="single" w:sz="4" w:space="0" w:color="auto"/>
        <w:bottom w:val="single" w:sz="4" w:space="0" w:color="auto"/>
        <w:right w:val="single" w:sz="4" w:space="0" w:color="auto"/>
      </w:pBdr>
      <w:shd w:val="clear" w:color="auto" w:fill="B7DEE8"/>
      <w:spacing w:before="100" w:beforeAutospacing="1" w:after="100" w:afterAutospacing="1"/>
      <w:jc w:val="center"/>
    </w:pPr>
    <w:rPr>
      <w:rFonts w:ascii="Times New Roman CYR" w:hAnsi="Times New Roman CYR" w:cs="Times New Roman CYR"/>
      <w:sz w:val="16"/>
      <w:szCs w:val="16"/>
    </w:rPr>
  </w:style>
  <w:style w:type="paragraph" w:customStyle="1" w:styleId="xl456">
    <w:name w:val="xl456"/>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Times New Roman CYR" w:hAnsi="Times New Roman CYR" w:cs="Times New Roman CYR"/>
      <w:sz w:val="16"/>
      <w:szCs w:val="16"/>
    </w:rPr>
  </w:style>
  <w:style w:type="paragraph" w:customStyle="1" w:styleId="xl457">
    <w:name w:val="xl457"/>
    <w:basedOn w:val="a7"/>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rFonts w:ascii="Times New Roman CYR" w:hAnsi="Times New Roman CYR" w:cs="Times New Roman CYR"/>
      <w:sz w:val="16"/>
      <w:szCs w:val="16"/>
    </w:rPr>
  </w:style>
  <w:style w:type="paragraph" w:customStyle="1" w:styleId="xl458">
    <w:name w:val="xl458"/>
    <w:basedOn w:val="a7"/>
    <w:rsid w:val="005E2BE1"/>
    <w:pPr>
      <w:pBdr>
        <w:left w:val="single" w:sz="4" w:space="0" w:color="auto"/>
        <w:bottom w:val="single" w:sz="4" w:space="0" w:color="auto"/>
      </w:pBdr>
      <w:spacing w:before="100" w:beforeAutospacing="1" w:after="100" w:afterAutospacing="1"/>
    </w:pPr>
    <w:rPr>
      <w:rFonts w:ascii="Times New Roman CYR" w:hAnsi="Times New Roman CYR" w:cs="Times New Roman CYR"/>
      <w:b/>
      <w:bCs/>
      <w:sz w:val="16"/>
      <w:szCs w:val="16"/>
    </w:rPr>
  </w:style>
  <w:style w:type="paragraph" w:customStyle="1" w:styleId="xl459">
    <w:name w:val="xl459"/>
    <w:basedOn w:val="a7"/>
    <w:rsid w:val="005E2BE1"/>
    <w:pPr>
      <w:pBdr>
        <w:bottom w:val="single" w:sz="4" w:space="0" w:color="auto"/>
      </w:pBdr>
      <w:spacing w:before="100" w:beforeAutospacing="1" w:after="100" w:afterAutospacing="1"/>
    </w:pPr>
    <w:rPr>
      <w:rFonts w:ascii="Times New Roman CYR" w:hAnsi="Times New Roman CYR" w:cs="Times New Roman CYR"/>
      <w:b/>
      <w:bCs/>
      <w:color w:val="0000FF"/>
      <w:sz w:val="16"/>
      <w:szCs w:val="16"/>
    </w:rPr>
  </w:style>
  <w:style w:type="paragraph" w:customStyle="1" w:styleId="xl460">
    <w:name w:val="xl460"/>
    <w:basedOn w:val="a7"/>
    <w:rsid w:val="005E2BE1"/>
    <w:pPr>
      <w:pBdr>
        <w:bottom w:val="single" w:sz="4" w:space="0" w:color="auto"/>
        <w:right w:val="single" w:sz="4" w:space="0" w:color="auto"/>
      </w:pBdr>
      <w:spacing w:before="100" w:beforeAutospacing="1" w:after="100" w:afterAutospacing="1"/>
    </w:pPr>
    <w:rPr>
      <w:rFonts w:ascii="Times New Roman CYR" w:hAnsi="Times New Roman CYR" w:cs="Times New Roman CYR"/>
      <w:b/>
      <w:bCs/>
      <w:color w:val="0000FF"/>
      <w:sz w:val="16"/>
      <w:szCs w:val="16"/>
    </w:rPr>
  </w:style>
  <w:style w:type="paragraph" w:customStyle="1" w:styleId="xl461">
    <w:name w:val="xl461"/>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CYR" w:hAnsi="Times New Roman CYR" w:cs="Times New Roman CYR"/>
      <w:sz w:val="24"/>
      <w:szCs w:val="24"/>
    </w:rPr>
  </w:style>
  <w:style w:type="paragraph" w:customStyle="1" w:styleId="xl462">
    <w:name w:val="xl462"/>
    <w:basedOn w:val="a7"/>
    <w:rsid w:val="005E2BE1"/>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rFonts w:ascii="Times New Roman CYR" w:hAnsi="Times New Roman CYR" w:cs="Times New Roman CYR"/>
      <w:sz w:val="16"/>
      <w:szCs w:val="16"/>
    </w:rPr>
  </w:style>
  <w:style w:type="paragraph" w:customStyle="1" w:styleId="xl463">
    <w:name w:val="xl463"/>
    <w:basedOn w:val="a7"/>
    <w:rsid w:val="005E2BE1"/>
    <w:pPr>
      <w:pBdr>
        <w:top w:val="single" w:sz="4" w:space="0" w:color="auto"/>
        <w:left w:val="single" w:sz="4" w:space="0" w:color="auto"/>
        <w:right w:val="single" w:sz="4" w:space="0" w:color="auto"/>
      </w:pBdr>
      <w:shd w:val="clear" w:color="auto" w:fill="92D050"/>
      <w:spacing w:before="100" w:beforeAutospacing="1" w:after="100" w:afterAutospacing="1"/>
      <w:jc w:val="center"/>
    </w:pPr>
    <w:rPr>
      <w:rFonts w:ascii="Times New Roman CYR" w:hAnsi="Times New Roman CYR" w:cs="Times New Roman CYR"/>
      <w:sz w:val="16"/>
      <w:szCs w:val="16"/>
    </w:rPr>
  </w:style>
  <w:style w:type="paragraph" w:customStyle="1" w:styleId="xl464">
    <w:name w:val="xl464"/>
    <w:basedOn w:val="a7"/>
    <w:rsid w:val="005E2BE1"/>
    <w:pPr>
      <w:pBdr>
        <w:top w:val="single" w:sz="4" w:space="0" w:color="auto"/>
        <w:left w:val="single" w:sz="4" w:space="0" w:color="auto"/>
        <w:right w:val="single" w:sz="4" w:space="0" w:color="auto"/>
      </w:pBdr>
      <w:shd w:val="clear" w:color="auto" w:fill="CCFFCC"/>
      <w:spacing w:before="100" w:beforeAutospacing="1" w:after="100" w:afterAutospacing="1"/>
      <w:jc w:val="center"/>
    </w:pPr>
    <w:rPr>
      <w:sz w:val="16"/>
      <w:szCs w:val="16"/>
    </w:rPr>
  </w:style>
  <w:style w:type="paragraph" w:customStyle="1" w:styleId="xl465">
    <w:name w:val="xl465"/>
    <w:basedOn w:val="a7"/>
    <w:rsid w:val="005E2BE1"/>
    <w:pPr>
      <w:pBdr>
        <w:left w:val="single" w:sz="4" w:space="0" w:color="auto"/>
        <w:right w:val="single" w:sz="4" w:space="0" w:color="auto"/>
      </w:pBdr>
      <w:shd w:val="clear" w:color="auto" w:fill="CCFFCC"/>
      <w:spacing w:before="100" w:beforeAutospacing="1" w:after="100" w:afterAutospacing="1"/>
      <w:jc w:val="center"/>
    </w:pPr>
    <w:rPr>
      <w:sz w:val="16"/>
      <w:szCs w:val="16"/>
    </w:rPr>
  </w:style>
  <w:style w:type="paragraph" w:customStyle="1" w:styleId="xl466">
    <w:name w:val="xl466"/>
    <w:basedOn w:val="a7"/>
    <w:rsid w:val="005E2BE1"/>
    <w:pPr>
      <w:pBdr>
        <w:left w:val="single" w:sz="4" w:space="0" w:color="auto"/>
        <w:bottom w:val="single" w:sz="4" w:space="0" w:color="auto"/>
        <w:right w:val="single" w:sz="4" w:space="0" w:color="auto"/>
      </w:pBdr>
      <w:shd w:val="clear" w:color="auto" w:fill="CCFFCC"/>
      <w:spacing w:before="100" w:beforeAutospacing="1" w:after="100" w:afterAutospacing="1"/>
      <w:jc w:val="center"/>
    </w:pPr>
    <w:rPr>
      <w:sz w:val="16"/>
      <w:szCs w:val="16"/>
    </w:rPr>
  </w:style>
  <w:style w:type="paragraph" w:customStyle="1" w:styleId="xl467">
    <w:name w:val="xl467"/>
    <w:basedOn w:val="a7"/>
    <w:rsid w:val="005E2BE1"/>
    <w:pPr>
      <w:pBdr>
        <w:top w:val="single" w:sz="4" w:space="0" w:color="auto"/>
        <w:left w:val="single" w:sz="4" w:space="0" w:color="auto"/>
        <w:bottom w:val="single" w:sz="8" w:space="0" w:color="auto"/>
      </w:pBdr>
      <w:spacing w:before="100" w:beforeAutospacing="1" w:after="100" w:afterAutospacing="1"/>
      <w:jc w:val="center"/>
    </w:pPr>
    <w:rPr>
      <w:b/>
      <w:bCs/>
      <w:sz w:val="16"/>
      <w:szCs w:val="16"/>
    </w:rPr>
  </w:style>
  <w:style w:type="paragraph" w:customStyle="1" w:styleId="xl468">
    <w:name w:val="xl468"/>
    <w:basedOn w:val="a7"/>
    <w:rsid w:val="005E2BE1"/>
    <w:pPr>
      <w:pBdr>
        <w:top w:val="single" w:sz="4" w:space="0" w:color="auto"/>
        <w:left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469">
    <w:name w:val="xl469"/>
    <w:basedOn w:val="a7"/>
    <w:rsid w:val="005E2BE1"/>
    <w:pPr>
      <w:pBdr>
        <w:left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470">
    <w:name w:val="xl470"/>
    <w:basedOn w:val="a7"/>
    <w:rsid w:val="005E2BE1"/>
    <w:pPr>
      <w:pBdr>
        <w:left w:val="single" w:sz="4" w:space="0" w:color="auto"/>
        <w:bottom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471">
    <w:name w:val="xl471"/>
    <w:basedOn w:val="a7"/>
    <w:rsid w:val="005E2BE1"/>
    <w:pPr>
      <w:pBdr>
        <w:left w:val="single" w:sz="4" w:space="0" w:color="auto"/>
        <w:right w:val="single" w:sz="4" w:space="0" w:color="auto"/>
      </w:pBdr>
      <w:spacing w:before="100" w:beforeAutospacing="1" w:after="100" w:afterAutospacing="1"/>
      <w:jc w:val="center"/>
    </w:pPr>
    <w:rPr>
      <w:color w:val="0000FF"/>
      <w:sz w:val="16"/>
      <w:szCs w:val="16"/>
    </w:rPr>
  </w:style>
  <w:style w:type="paragraph" w:customStyle="1" w:styleId="xl472">
    <w:name w:val="xl472"/>
    <w:basedOn w:val="a7"/>
    <w:rsid w:val="005E2BE1"/>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473">
    <w:name w:val="xl473"/>
    <w:basedOn w:val="a7"/>
    <w:rsid w:val="005E2BE1"/>
    <w:pPr>
      <w:pBdr>
        <w:left w:val="single" w:sz="4" w:space="0" w:color="auto"/>
        <w:right w:val="single" w:sz="4" w:space="0" w:color="auto"/>
      </w:pBdr>
      <w:spacing w:before="100" w:beforeAutospacing="1" w:after="100" w:afterAutospacing="1"/>
      <w:jc w:val="center"/>
    </w:pPr>
    <w:rPr>
      <w:sz w:val="16"/>
      <w:szCs w:val="16"/>
    </w:rPr>
  </w:style>
  <w:style w:type="paragraph" w:customStyle="1" w:styleId="xl474">
    <w:name w:val="xl474"/>
    <w:basedOn w:val="a7"/>
    <w:rsid w:val="005E2BE1"/>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75">
    <w:name w:val="xl475"/>
    <w:basedOn w:val="a7"/>
    <w:rsid w:val="005E2BE1"/>
    <w:pPr>
      <w:pBdr>
        <w:left w:val="single" w:sz="4" w:space="0" w:color="auto"/>
        <w:right w:val="single" w:sz="4" w:space="0" w:color="auto"/>
      </w:pBdr>
      <w:spacing w:before="100" w:beforeAutospacing="1" w:after="100" w:afterAutospacing="1"/>
      <w:jc w:val="center"/>
    </w:pPr>
    <w:rPr>
      <w:sz w:val="16"/>
      <w:szCs w:val="16"/>
    </w:rPr>
  </w:style>
  <w:style w:type="paragraph" w:customStyle="1" w:styleId="xl476">
    <w:name w:val="xl476"/>
    <w:basedOn w:val="a7"/>
    <w:rsid w:val="005E2BE1"/>
    <w:pPr>
      <w:pBdr>
        <w:left w:val="single" w:sz="4" w:space="0" w:color="auto"/>
        <w:right w:val="single" w:sz="4" w:space="0" w:color="auto"/>
      </w:pBdr>
      <w:spacing w:before="100" w:beforeAutospacing="1" w:after="100" w:afterAutospacing="1"/>
      <w:jc w:val="center"/>
    </w:pPr>
    <w:rPr>
      <w:sz w:val="16"/>
      <w:szCs w:val="16"/>
    </w:rPr>
  </w:style>
  <w:style w:type="paragraph" w:customStyle="1" w:styleId="xl477">
    <w:name w:val="xl477"/>
    <w:basedOn w:val="a7"/>
    <w:rsid w:val="005E2BE1"/>
    <w:pPr>
      <w:pBdr>
        <w:left w:val="single" w:sz="4" w:space="0" w:color="auto"/>
        <w:right w:val="single" w:sz="4" w:space="0" w:color="auto"/>
      </w:pBdr>
      <w:spacing w:before="100" w:beforeAutospacing="1" w:after="100" w:afterAutospacing="1"/>
      <w:jc w:val="center"/>
    </w:pPr>
    <w:rPr>
      <w:sz w:val="16"/>
      <w:szCs w:val="16"/>
    </w:rPr>
  </w:style>
  <w:style w:type="paragraph" w:customStyle="1" w:styleId="xl478">
    <w:name w:val="xl478"/>
    <w:basedOn w:val="a7"/>
    <w:rsid w:val="005E2BE1"/>
    <w:pPr>
      <w:pBdr>
        <w:top w:val="single" w:sz="4" w:space="0" w:color="auto"/>
        <w:left w:val="single" w:sz="4" w:space="0" w:color="auto"/>
        <w:right w:val="single" w:sz="4" w:space="0" w:color="auto"/>
      </w:pBdr>
      <w:shd w:val="clear" w:color="auto" w:fill="92D050"/>
      <w:spacing w:before="100" w:beforeAutospacing="1" w:after="100" w:afterAutospacing="1"/>
      <w:jc w:val="center"/>
    </w:pPr>
    <w:rPr>
      <w:color w:val="FF0000"/>
      <w:sz w:val="16"/>
      <w:szCs w:val="16"/>
    </w:rPr>
  </w:style>
  <w:style w:type="paragraph" w:customStyle="1" w:styleId="xl479">
    <w:name w:val="xl479"/>
    <w:basedOn w:val="a7"/>
    <w:rsid w:val="005E2BE1"/>
    <w:pPr>
      <w:pBdr>
        <w:left w:val="single" w:sz="4" w:space="0" w:color="auto"/>
        <w:right w:val="single" w:sz="4" w:space="0" w:color="auto"/>
      </w:pBdr>
      <w:shd w:val="clear" w:color="auto" w:fill="92D050"/>
      <w:spacing w:before="100" w:beforeAutospacing="1" w:after="100" w:afterAutospacing="1"/>
      <w:jc w:val="center"/>
    </w:pPr>
    <w:rPr>
      <w:color w:val="FF0000"/>
      <w:sz w:val="16"/>
      <w:szCs w:val="16"/>
    </w:rPr>
  </w:style>
  <w:style w:type="paragraph" w:customStyle="1" w:styleId="xl480">
    <w:name w:val="xl480"/>
    <w:basedOn w:val="a7"/>
    <w:rsid w:val="005E2BE1"/>
    <w:pPr>
      <w:pBdr>
        <w:left w:val="single" w:sz="4" w:space="0" w:color="auto"/>
        <w:bottom w:val="single" w:sz="4" w:space="0" w:color="auto"/>
        <w:right w:val="single" w:sz="4" w:space="0" w:color="auto"/>
      </w:pBdr>
      <w:shd w:val="clear" w:color="auto" w:fill="92D050"/>
      <w:spacing w:before="100" w:beforeAutospacing="1" w:after="100" w:afterAutospacing="1"/>
      <w:jc w:val="center"/>
    </w:pPr>
    <w:rPr>
      <w:color w:val="FF0000"/>
      <w:sz w:val="16"/>
      <w:szCs w:val="16"/>
    </w:rPr>
  </w:style>
  <w:style w:type="paragraph" w:customStyle="1" w:styleId="xl481">
    <w:name w:val="xl481"/>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82">
    <w:name w:val="xl482"/>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FF"/>
      <w:sz w:val="16"/>
      <w:szCs w:val="16"/>
    </w:rPr>
  </w:style>
  <w:style w:type="paragraph" w:customStyle="1" w:styleId="xl483">
    <w:name w:val="xl483"/>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FF"/>
      <w:sz w:val="16"/>
      <w:szCs w:val="16"/>
    </w:rPr>
  </w:style>
  <w:style w:type="paragraph" w:customStyle="1" w:styleId="xl484">
    <w:name w:val="xl484"/>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FF"/>
      <w:sz w:val="16"/>
      <w:szCs w:val="16"/>
    </w:rPr>
  </w:style>
  <w:style w:type="paragraph" w:customStyle="1" w:styleId="xl485">
    <w:name w:val="xl485"/>
    <w:basedOn w:val="a7"/>
    <w:rsid w:val="005E2BE1"/>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86">
    <w:name w:val="xl486"/>
    <w:basedOn w:val="a7"/>
    <w:rsid w:val="005E2BE1"/>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487">
    <w:name w:val="xl487"/>
    <w:basedOn w:val="a7"/>
    <w:rsid w:val="005E2BE1"/>
    <w:pPr>
      <w:pBdr>
        <w:left w:val="single" w:sz="4" w:space="0" w:color="auto"/>
        <w:right w:val="single" w:sz="4" w:space="0" w:color="auto"/>
      </w:pBdr>
      <w:spacing w:before="100" w:beforeAutospacing="1" w:after="100" w:afterAutospacing="1"/>
      <w:jc w:val="center"/>
    </w:pPr>
    <w:rPr>
      <w:sz w:val="16"/>
      <w:szCs w:val="16"/>
    </w:rPr>
  </w:style>
  <w:style w:type="paragraph" w:customStyle="1" w:styleId="xl488">
    <w:name w:val="xl488"/>
    <w:basedOn w:val="a7"/>
    <w:rsid w:val="005E2BE1"/>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89">
    <w:name w:val="xl489"/>
    <w:basedOn w:val="a7"/>
    <w:rsid w:val="005E2BE1"/>
    <w:pPr>
      <w:pBdr>
        <w:top w:val="single" w:sz="4" w:space="0" w:color="auto"/>
        <w:left w:val="single" w:sz="4" w:space="0" w:color="auto"/>
        <w:bottom w:val="single" w:sz="4" w:space="0" w:color="auto"/>
      </w:pBdr>
      <w:spacing w:before="100" w:beforeAutospacing="1" w:after="100" w:afterAutospacing="1"/>
    </w:pPr>
    <w:rPr>
      <w:b/>
      <w:bCs/>
      <w:sz w:val="16"/>
      <w:szCs w:val="16"/>
    </w:rPr>
  </w:style>
  <w:style w:type="paragraph" w:customStyle="1" w:styleId="xl490">
    <w:name w:val="xl490"/>
    <w:basedOn w:val="a7"/>
    <w:rsid w:val="005E2BE1"/>
    <w:pPr>
      <w:pBdr>
        <w:top w:val="single" w:sz="4" w:space="0" w:color="auto"/>
        <w:bottom w:val="single" w:sz="4" w:space="0" w:color="auto"/>
      </w:pBdr>
      <w:spacing w:before="100" w:beforeAutospacing="1" w:after="100" w:afterAutospacing="1"/>
    </w:pPr>
    <w:rPr>
      <w:b/>
      <w:bCs/>
      <w:sz w:val="16"/>
      <w:szCs w:val="16"/>
    </w:rPr>
  </w:style>
  <w:style w:type="paragraph" w:customStyle="1" w:styleId="xl491">
    <w:name w:val="xl491"/>
    <w:basedOn w:val="a7"/>
    <w:rsid w:val="005E2BE1"/>
    <w:pPr>
      <w:pBdr>
        <w:top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492">
    <w:name w:val="xl492"/>
    <w:basedOn w:val="a7"/>
    <w:rsid w:val="005E2BE1"/>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493">
    <w:name w:val="xl493"/>
    <w:basedOn w:val="a7"/>
    <w:rsid w:val="005E2BE1"/>
    <w:pPr>
      <w:pBdr>
        <w:left w:val="single" w:sz="4" w:space="0" w:color="auto"/>
        <w:right w:val="single" w:sz="4" w:space="0" w:color="auto"/>
      </w:pBdr>
      <w:spacing w:before="100" w:beforeAutospacing="1" w:after="100" w:afterAutospacing="1"/>
      <w:jc w:val="center"/>
    </w:pPr>
    <w:rPr>
      <w:sz w:val="16"/>
      <w:szCs w:val="16"/>
    </w:rPr>
  </w:style>
  <w:style w:type="paragraph" w:customStyle="1" w:styleId="xl494">
    <w:name w:val="xl494"/>
    <w:basedOn w:val="a7"/>
    <w:rsid w:val="005E2BE1"/>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5">
    <w:name w:val="xl495"/>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6">
    <w:name w:val="xl496"/>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7">
    <w:name w:val="xl497"/>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8">
    <w:name w:val="xl498"/>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9">
    <w:name w:val="xl499"/>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FF"/>
      <w:sz w:val="16"/>
      <w:szCs w:val="16"/>
    </w:rPr>
  </w:style>
  <w:style w:type="paragraph" w:customStyle="1" w:styleId="xl500">
    <w:name w:val="xl500"/>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371">
    <w:name w:val="xl1371"/>
    <w:basedOn w:val="a7"/>
    <w:rsid w:val="005E2BE1"/>
    <w:pPr>
      <w:spacing w:before="100" w:beforeAutospacing="1" w:after="100" w:afterAutospacing="1"/>
      <w:jc w:val="center"/>
    </w:pPr>
    <w:rPr>
      <w:sz w:val="24"/>
      <w:szCs w:val="24"/>
    </w:rPr>
  </w:style>
  <w:style w:type="paragraph" w:customStyle="1" w:styleId="xl1372">
    <w:name w:val="xl1372"/>
    <w:basedOn w:val="a7"/>
    <w:rsid w:val="005E2BE1"/>
    <w:pPr>
      <w:spacing w:before="100" w:beforeAutospacing="1" w:after="100" w:afterAutospacing="1"/>
      <w:jc w:val="center"/>
    </w:pPr>
    <w:rPr>
      <w:b/>
      <w:bCs/>
      <w:sz w:val="24"/>
      <w:szCs w:val="24"/>
    </w:rPr>
  </w:style>
  <w:style w:type="paragraph" w:customStyle="1" w:styleId="xl1373">
    <w:name w:val="xl1373"/>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374">
    <w:name w:val="xl1374"/>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75">
    <w:name w:val="xl1375"/>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76">
    <w:name w:val="xl1376"/>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377">
    <w:name w:val="xl1377"/>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78">
    <w:name w:val="xl1378"/>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1379">
    <w:name w:val="xl1379"/>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1380">
    <w:name w:val="xl1380"/>
    <w:basedOn w:val="a7"/>
    <w:rsid w:val="005E2BE1"/>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sz w:val="24"/>
      <w:szCs w:val="24"/>
    </w:rPr>
  </w:style>
  <w:style w:type="paragraph" w:customStyle="1" w:styleId="xl1381">
    <w:name w:val="xl1381"/>
    <w:basedOn w:val="a7"/>
    <w:rsid w:val="005E2BE1"/>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pPr>
    <w:rPr>
      <w:b/>
      <w:bCs/>
      <w:sz w:val="24"/>
      <w:szCs w:val="24"/>
    </w:rPr>
  </w:style>
  <w:style w:type="paragraph" w:customStyle="1" w:styleId="xl1382">
    <w:name w:val="xl1382"/>
    <w:basedOn w:val="a7"/>
    <w:rsid w:val="005E2BE1"/>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pPr>
    <w:rPr>
      <w:b/>
      <w:bCs/>
      <w:sz w:val="24"/>
      <w:szCs w:val="24"/>
    </w:rPr>
  </w:style>
  <w:style w:type="paragraph" w:customStyle="1" w:styleId="47">
    <w:name w:val="Знак Знак4 Знак Знак Знак Знак Знак Знак Знак"/>
    <w:basedOn w:val="a7"/>
    <w:rsid w:val="005E2BE1"/>
    <w:pPr>
      <w:spacing w:after="160" w:line="240" w:lineRule="exact"/>
    </w:pPr>
    <w:rPr>
      <w:rFonts w:ascii="Verdana" w:hAnsi="Verdana" w:cs="Verdana"/>
      <w:lang w:val="en-US" w:eastAsia="en-US"/>
    </w:rPr>
  </w:style>
  <w:style w:type="paragraph" w:customStyle="1" w:styleId="3d">
    <w:name w:val="Стиль3 Знак"/>
    <w:basedOn w:val="25"/>
    <w:rsid w:val="005E2BE1"/>
    <w:pPr>
      <w:widowControl w:val="0"/>
      <w:tabs>
        <w:tab w:val="num" w:pos="653"/>
      </w:tabs>
      <w:adjustRightInd w:val="0"/>
      <w:spacing w:line="240" w:lineRule="auto"/>
      <w:ind w:left="426" w:firstLine="0"/>
    </w:pPr>
  </w:style>
  <w:style w:type="paragraph" w:customStyle="1" w:styleId="3e">
    <w:name w:val="Стиль3"/>
    <w:basedOn w:val="25"/>
    <w:rsid w:val="005E2BE1"/>
    <w:pPr>
      <w:widowControl w:val="0"/>
      <w:tabs>
        <w:tab w:val="num" w:pos="1307"/>
      </w:tabs>
      <w:adjustRightInd w:val="0"/>
      <w:spacing w:line="240" w:lineRule="auto"/>
      <w:ind w:left="1080" w:firstLine="0"/>
    </w:pPr>
  </w:style>
  <w:style w:type="paragraph" w:customStyle="1" w:styleId="3f">
    <w:name w:val="Стиль3 Знак Знак"/>
    <w:basedOn w:val="25"/>
    <w:rsid w:val="005E2BE1"/>
    <w:pPr>
      <w:widowControl w:val="0"/>
      <w:tabs>
        <w:tab w:val="num" w:pos="227"/>
      </w:tabs>
      <w:adjustRightInd w:val="0"/>
      <w:spacing w:line="240" w:lineRule="auto"/>
      <w:ind w:firstLine="0"/>
    </w:p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7"/>
    <w:rsid w:val="005E2BE1"/>
    <w:pPr>
      <w:spacing w:before="100" w:beforeAutospacing="1" w:after="100" w:afterAutospacing="1"/>
    </w:pPr>
    <w:rPr>
      <w:rFonts w:ascii="Tahoma" w:hAnsi="Tahoma"/>
      <w:lang w:val="en-US" w:eastAsia="en-US"/>
    </w:rPr>
  </w:style>
  <w:style w:type="paragraph" w:customStyle="1" w:styleId="BodyText22">
    <w:name w:val="Body Text 22"/>
    <w:basedOn w:val="a7"/>
    <w:rsid w:val="005E2BE1"/>
    <w:pPr>
      <w:jc w:val="both"/>
    </w:pPr>
    <w:rPr>
      <w:sz w:val="28"/>
    </w:rPr>
  </w:style>
  <w:style w:type="character" w:customStyle="1" w:styleId="ConsPlusNonformat0">
    <w:name w:val="ConsPlusNonformat Знак Знак"/>
    <w:link w:val="ConsPlusNonformat1"/>
    <w:locked/>
    <w:rsid w:val="005E2BE1"/>
    <w:rPr>
      <w:rFonts w:ascii="Courier New" w:hAnsi="Courier New" w:cs="Courier New"/>
    </w:rPr>
  </w:style>
  <w:style w:type="paragraph" w:customStyle="1" w:styleId="ConsPlusNonformat1">
    <w:name w:val="ConsPlusNonformat Знак"/>
    <w:link w:val="ConsPlusNonformat0"/>
    <w:rsid w:val="005E2BE1"/>
    <w:pPr>
      <w:autoSpaceDE w:val="0"/>
      <w:autoSpaceDN w:val="0"/>
      <w:adjustRightInd w:val="0"/>
    </w:pPr>
    <w:rPr>
      <w:rFonts w:ascii="Courier New" w:hAnsi="Courier New" w:cs="Courier New"/>
    </w:rPr>
  </w:style>
  <w:style w:type="paragraph" w:customStyle="1" w:styleId="affffffffff9">
    <w:name w:val="Знак Знак Знак Знак Знак"/>
    <w:basedOn w:val="a7"/>
    <w:rsid w:val="005E2BE1"/>
    <w:pPr>
      <w:spacing w:after="160" w:line="240" w:lineRule="exact"/>
    </w:pPr>
    <w:rPr>
      <w:rFonts w:ascii="Verdana" w:hAnsi="Verdana" w:cs="Verdana"/>
      <w:lang w:val="en-US" w:eastAsia="en-US"/>
    </w:rPr>
  </w:style>
  <w:style w:type="paragraph" w:customStyle="1" w:styleId="1fff1">
    <w:name w:val="1 Знак"/>
    <w:basedOn w:val="a7"/>
    <w:rsid w:val="005E2BE1"/>
    <w:pPr>
      <w:spacing w:before="100" w:beforeAutospacing="1" w:after="100" w:afterAutospacing="1"/>
    </w:pPr>
    <w:rPr>
      <w:rFonts w:ascii="Tahoma" w:hAnsi="Tahoma"/>
      <w:lang w:val="en-US" w:eastAsia="en-US"/>
    </w:rPr>
  </w:style>
  <w:style w:type="paragraph" w:customStyle="1" w:styleId="msonormalcxspmiddle">
    <w:name w:val="msonormalcxspmiddle"/>
    <w:basedOn w:val="a7"/>
    <w:uiPriority w:val="99"/>
    <w:qFormat/>
    <w:rsid w:val="005E2BE1"/>
    <w:pPr>
      <w:spacing w:before="100" w:beforeAutospacing="1" w:after="100" w:afterAutospacing="1"/>
    </w:pPr>
    <w:rPr>
      <w:sz w:val="24"/>
      <w:szCs w:val="24"/>
    </w:rPr>
  </w:style>
  <w:style w:type="paragraph" w:customStyle="1" w:styleId="msonormalcxspmiddlecxspmiddle">
    <w:name w:val="msonormalcxspmiddlecxspmiddle"/>
    <w:basedOn w:val="a7"/>
    <w:rsid w:val="005E2BE1"/>
    <w:pPr>
      <w:spacing w:before="100" w:beforeAutospacing="1" w:after="100" w:afterAutospacing="1"/>
    </w:pPr>
    <w:rPr>
      <w:sz w:val="24"/>
      <w:szCs w:val="24"/>
    </w:rPr>
  </w:style>
  <w:style w:type="paragraph" w:customStyle="1" w:styleId="2ff0">
    <w:name w:val="Название объекта2"/>
    <w:basedOn w:val="a7"/>
    <w:semiHidden/>
    <w:rsid w:val="005E2BE1"/>
    <w:pPr>
      <w:spacing w:line="360" w:lineRule="auto"/>
      <w:ind w:left="1080" w:firstLine="709"/>
      <w:jc w:val="both"/>
    </w:pPr>
    <w:rPr>
      <w:rFonts w:ascii="Arial" w:hAnsi="Arial" w:cs="Arial"/>
      <w:spacing w:val="-5"/>
    </w:rPr>
  </w:style>
  <w:style w:type="paragraph" w:customStyle="1" w:styleId="xl1383">
    <w:name w:val="xl1383"/>
    <w:basedOn w:val="a7"/>
    <w:rsid w:val="005E2BE1"/>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384">
    <w:name w:val="xl1384"/>
    <w:basedOn w:val="a7"/>
    <w:rsid w:val="005E2BE1"/>
    <w:pPr>
      <w:pBdr>
        <w:top w:val="single" w:sz="8" w:space="0" w:color="auto"/>
        <w:bottom w:val="single" w:sz="8" w:space="0" w:color="auto"/>
        <w:right w:val="single" w:sz="8" w:space="0" w:color="auto"/>
      </w:pBdr>
      <w:spacing w:before="100" w:beforeAutospacing="1" w:after="100" w:afterAutospacing="1"/>
    </w:pPr>
  </w:style>
  <w:style w:type="paragraph" w:customStyle="1" w:styleId="xl1385">
    <w:name w:val="xl1385"/>
    <w:basedOn w:val="a7"/>
    <w:rsid w:val="005E2BE1"/>
    <w:pPr>
      <w:pBdr>
        <w:left w:val="single" w:sz="8" w:space="0" w:color="auto"/>
        <w:right w:val="single" w:sz="8" w:space="0" w:color="auto"/>
      </w:pBdr>
      <w:spacing w:before="100" w:beforeAutospacing="1" w:after="100" w:afterAutospacing="1"/>
    </w:pPr>
  </w:style>
  <w:style w:type="paragraph" w:customStyle="1" w:styleId="xl1386">
    <w:name w:val="xl1386"/>
    <w:basedOn w:val="a7"/>
    <w:rsid w:val="005E2BE1"/>
    <w:pPr>
      <w:pBdr>
        <w:left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387">
    <w:name w:val="xl1387"/>
    <w:basedOn w:val="a7"/>
    <w:rsid w:val="005E2BE1"/>
    <w:pPr>
      <w:spacing w:before="100" w:beforeAutospacing="1" w:after="100" w:afterAutospacing="1"/>
    </w:pPr>
    <w:rPr>
      <w:sz w:val="24"/>
      <w:szCs w:val="24"/>
      <w:u w:val="single"/>
    </w:rPr>
  </w:style>
  <w:style w:type="paragraph" w:customStyle="1" w:styleId="xl1388">
    <w:name w:val="xl1388"/>
    <w:basedOn w:val="a7"/>
    <w:rsid w:val="005E2BE1"/>
    <w:pPr>
      <w:pBdr>
        <w:bottom w:val="single" w:sz="8" w:space="0" w:color="auto"/>
        <w:right w:val="single" w:sz="8" w:space="0" w:color="auto"/>
      </w:pBdr>
      <w:spacing w:before="100" w:beforeAutospacing="1" w:after="100" w:afterAutospacing="1"/>
    </w:pPr>
  </w:style>
  <w:style w:type="paragraph" w:customStyle="1" w:styleId="xl1389">
    <w:name w:val="xl1389"/>
    <w:basedOn w:val="a7"/>
    <w:rsid w:val="005E2BE1"/>
    <w:pPr>
      <w:pBdr>
        <w:bottom w:val="single" w:sz="8" w:space="0" w:color="auto"/>
        <w:right w:val="single" w:sz="8" w:space="0" w:color="auto"/>
      </w:pBdr>
      <w:spacing w:before="100" w:beforeAutospacing="1" w:after="100" w:afterAutospacing="1"/>
    </w:pPr>
  </w:style>
  <w:style w:type="paragraph" w:customStyle="1" w:styleId="xl1390">
    <w:name w:val="xl1390"/>
    <w:basedOn w:val="a7"/>
    <w:rsid w:val="005E2BE1"/>
    <w:pPr>
      <w:pBdr>
        <w:top w:val="single" w:sz="8" w:space="0" w:color="auto"/>
        <w:left w:val="single" w:sz="8" w:space="0" w:color="auto"/>
        <w:bottom w:val="single" w:sz="8" w:space="0" w:color="auto"/>
        <w:right w:val="single" w:sz="8" w:space="0" w:color="auto"/>
      </w:pBdr>
      <w:spacing w:before="100" w:beforeAutospacing="1" w:after="100" w:afterAutospacing="1"/>
    </w:pPr>
    <w:rPr>
      <w:sz w:val="18"/>
      <w:szCs w:val="18"/>
    </w:rPr>
  </w:style>
  <w:style w:type="paragraph" w:customStyle="1" w:styleId="xl1391">
    <w:name w:val="xl1391"/>
    <w:basedOn w:val="a7"/>
    <w:rsid w:val="005E2BE1"/>
    <w:pPr>
      <w:pBdr>
        <w:top w:val="single" w:sz="8" w:space="0" w:color="auto"/>
        <w:bottom w:val="single" w:sz="8" w:space="0" w:color="auto"/>
        <w:right w:val="single" w:sz="8" w:space="0" w:color="auto"/>
      </w:pBdr>
      <w:spacing w:before="100" w:beforeAutospacing="1" w:after="100" w:afterAutospacing="1"/>
    </w:pPr>
    <w:rPr>
      <w:sz w:val="18"/>
      <w:szCs w:val="18"/>
    </w:rPr>
  </w:style>
  <w:style w:type="paragraph" w:customStyle="1" w:styleId="xl1392">
    <w:name w:val="xl1392"/>
    <w:basedOn w:val="a7"/>
    <w:rsid w:val="005E2BE1"/>
    <w:pPr>
      <w:pBdr>
        <w:bottom w:val="single" w:sz="8" w:space="0" w:color="auto"/>
        <w:right w:val="single" w:sz="8" w:space="0" w:color="auto"/>
      </w:pBdr>
      <w:spacing w:before="100" w:beforeAutospacing="1" w:after="100" w:afterAutospacing="1"/>
      <w:jc w:val="both"/>
    </w:pPr>
    <w:rPr>
      <w:sz w:val="24"/>
      <w:szCs w:val="24"/>
    </w:rPr>
  </w:style>
  <w:style w:type="paragraph" w:customStyle="1" w:styleId="xl1393">
    <w:name w:val="xl1393"/>
    <w:basedOn w:val="a7"/>
    <w:rsid w:val="005E2BE1"/>
    <w:pPr>
      <w:pBdr>
        <w:bottom w:val="single" w:sz="8" w:space="0" w:color="auto"/>
        <w:right w:val="single" w:sz="8" w:space="0" w:color="auto"/>
      </w:pBdr>
      <w:spacing w:before="100" w:beforeAutospacing="1" w:after="100" w:afterAutospacing="1"/>
      <w:jc w:val="both"/>
    </w:pPr>
    <w:rPr>
      <w:sz w:val="24"/>
      <w:szCs w:val="24"/>
    </w:rPr>
  </w:style>
  <w:style w:type="paragraph" w:customStyle="1" w:styleId="xl1394">
    <w:name w:val="xl1394"/>
    <w:basedOn w:val="a7"/>
    <w:rsid w:val="005E2BE1"/>
    <w:pPr>
      <w:pBdr>
        <w:left w:val="single" w:sz="8" w:space="0" w:color="auto"/>
        <w:bottom w:val="single" w:sz="8" w:space="0" w:color="auto"/>
        <w:right w:val="single" w:sz="8" w:space="0" w:color="auto"/>
      </w:pBdr>
      <w:spacing w:before="100" w:beforeAutospacing="1" w:after="100" w:afterAutospacing="1"/>
      <w:jc w:val="both"/>
    </w:pPr>
    <w:rPr>
      <w:sz w:val="24"/>
      <w:szCs w:val="24"/>
    </w:rPr>
  </w:style>
  <w:style w:type="paragraph" w:customStyle="1" w:styleId="xl1395">
    <w:name w:val="xl1395"/>
    <w:basedOn w:val="a7"/>
    <w:rsid w:val="005E2BE1"/>
    <w:pPr>
      <w:pBdr>
        <w:left w:val="single" w:sz="8" w:space="0" w:color="auto"/>
        <w:bottom w:val="single" w:sz="8" w:space="0" w:color="auto"/>
        <w:right w:val="single" w:sz="8" w:space="0" w:color="auto"/>
      </w:pBdr>
      <w:spacing w:before="100" w:beforeAutospacing="1" w:after="100" w:afterAutospacing="1"/>
      <w:jc w:val="both"/>
    </w:pPr>
    <w:rPr>
      <w:sz w:val="24"/>
      <w:szCs w:val="24"/>
    </w:rPr>
  </w:style>
  <w:style w:type="paragraph" w:customStyle="1" w:styleId="xl1396">
    <w:name w:val="xl1396"/>
    <w:basedOn w:val="a7"/>
    <w:rsid w:val="005E2BE1"/>
    <w:pPr>
      <w:pBdr>
        <w:left w:val="single" w:sz="8" w:space="0" w:color="auto"/>
        <w:bottom w:val="single" w:sz="8" w:space="0" w:color="auto"/>
        <w:right w:val="single" w:sz="8" w:space="0" w:color="auto"/>
      </w:pBdr>
      <w:spacing w:before="100" w:beforeAutospacing="1" w:after="100" w:afterAutospacing="1"/>
      <w:jc w:val="center"/>
    </w:pPr>
    <w:rPr>
      <w:sz w:val="18"/>
      <w:szCs w:val="18"/>
    </w:rPr>
  </w:style>
  <w:style w:type="paragraph" w:customStyle="1" w:styleId="xl1397">
    <w:name w:val="xl1397"/>
    <w:basedOn w:val="a7"/>
    <w:rsid w:val="005E2BE1"/>
    <w:pPr>
      <w:pBdr>
        <w:bottom w:val="single" w:sz="8" w:space="0" w:color="auto"/>
        <w:right w:val="single" w:sz="8" w:space="0" w:color="auto"/>
      </w:pBdr>
      <w:spacing w:before="100" w:beforeAutospacing="1" w:after="100" w:afterAutospacing="1"/>
      <w:jc w:val="center"/>
    </w:pPr>
    <w:rPr>
      <w:sz w:val="18"/>
      <w:szCs w:val="18"/>
    </w:rPr>
  </w:style>
  <w:style w:type="paragraph" w:customStyle="1" w:styleId="xl1398">
    <w:name w:val="xl1398"/>
    <w:basedOn w:val="a7"/>
    <w:rsid w:val="005E2BE1"/>
    <w:pPr>
      <w:pBdr>
        <w:left w:val="single" w:sz="8" w:space="0" w:color="auto"/>
        <w:bottom w:val="single" w:sz="8" w:space="0" w:color="auto"/>
        <w:right w:val="single" w:sz="8" w:space="0" w:color="auto"/>
      </w:pBdr>
      <w:spacing w:before="100" w:beforeAutospacing="1" w:after="100" w:afterAutospacing="1"/>
      <w:jc w:val="center"/>
    </w:pPr>
    <w:rPr>
      <w:sz w:val="18"/>
      <w:szCs w:val="18"/>
    </w:rPr>
  </w:style>
  <w:style w:type="paragraph" w:customStyle="1" w:styleId="xl1399">
    <w:name w:val="xl1399"/>
    <w:basedOn w:val="a7"/>
    <w:rsid w:val="005E2BE1"/>
    <w:pPr>
      <w:pBdr>
        <w:bottom w:val="single" w:sz="8" w:space="0" w:color="auto"/>
        <w:right w:val="single" w:sz="8" w:space="0" w:color="auto"/>
      </w:pBdr>
      <w:spacing w:before="100" w:beforeAutospacing="1" w:after="100" w:afterAutospacing="1"/>
      <w:jc w:val="center"/>
    </w:pPr>
    <w:rPr>
      <w:sz w:val="18"/>
      <w:szCs w:val="18"/>
    </w:rPr>
  </w:style>
  <w:style w:type="paragraph" w:customStyle="1" w:styleId="xl1400">
    <w:name w:val="xl1400"/>
    <w:basedOn w:val="a7"/>
    <w:rsid w:val="005E2BE1"/>
    <w:pPr>
      <w:pBdr>
        <w:bottom w:val="single" w:sz="8" w:space="0" w:color="auto"/>
        <w:right w:val="single" w:sz="8" w:space="0" w:color="auto"/>
      </w:pBdr>
      <w:spacing w:before="100" w:beforeAutospacing="1" w:after="100" w:afterAutospacing="1"/>
    </w:pPr>
  </w:style>
  <w:style w:type="paragraph" w:customStyle="1" w:styleId="xl1401">
    <w:name w:val="xl1401"/>
    <w:basedOn w:val="a7"/>
    <w:rsid w:val="005E2BE1"/>
    <w:pPr>
      <w:spacing w:before="100" w:beforeAutospacing="1" w:after="100" w:afterAutospacing="1"/>
      <w:jc w:val="center"/>
    </w:pPr>
    <w:rPr>
      <w:b/>
      <w:bCs/>
      <w:i/>
      <w:iCs/>
      <w:sz w:val="24"/>
      <w:szCs w:val="24"/>
    </w:rPr>
  </w:style>
  <w:style w:type="paragraph" w:customStyle="1" w:styleId="xl1402">
    <w:name w:val="xl1402"/>
    <w:basedOn w:val="a7"/>
    <w:rsid w:val="005E2BE1"/>
    <w:pPr>
      <w:pBdr>
        <w:top w:val="single" w:sz="8" w:space="0" w:color="auto"/>
        <w:left w:val="single" w:sz="8" w:space="0" w:color="auto"/>
        <w:right w:val="single" w:sz="8" w:space="0" w:color="auto"/>
      </w:pBdr>
      <w:spacing w:before="100" w:beforeAutospacing="1" w:after="100" w:afterAutospacing="1"/>
    </w:pPr>
  </w:style>
  <w:style w:type="paragraph" w:customStyle="1" w:styleId="xl1403">
    <w:name w:val="xl1403"/>
    <w:basedOn w:val="a7"/>
    <w:rsid w:val="005E2BE1"/>
    <w:pPr>
      <w:pBdr>
        <w:top w:val="single" w:sz="8" w:space="0" w:color="auto"/>
        <w:left w:val="single" w:sz="8" w:space="0" w:color="auto"/>
        <w:right w:val="single" w:sz="8" w:space="0" w:color="auto"/>
      </w:pBdr>
      <w:spacing w:before="100" w:beforeAutospacing="1" w:after="100" w:afterAutospacing="1"/>
    </w:pPr>
  </w:style>
  <w:style w:type="paragraph" w:customStyle="1" w:styleId="xl1404">
    <w:name w:val="xl1404"/>
    <w:basedOn w:val="a7"/>
    <w:rsid w:val="005E2BE1"/>
    <w:pPr>
      <w:pBdr>
        <w:top w:val="single" w:sz="8" w:space="0" w:color="auto"/>
        <w:left w:val="single" w:sz="8" w:space="0" w:color="auto"/>
        <w:right w:val="single" w:sz="8" w:space="0" w:color="auto"/>
      </w:pBdr>
      <w:spacing w:before="100" w:beforeAutospacing="1" w:after="100" w:afterAutospacing="1"/>
      <w:jc w:val="both"/>
    </w:pPr>
    <w:rPr>
      <w:sz w:val="24"/>
      <w:szCs w:val="24"/>
    </w:rPr>
  </w:style>
  <w:style w:type="paragraph" w:customStyle="1" w:styleId="xl1405">
    <w:name w:val="xl1405"/>
    <w:basedOn w:val="a7"/>
    <w:rsid w:val="005E2BE1"/>
    <w:pPr>
      <w:pBdr>
        <w:top w:val="single" w:sz="8" w:space="0" w:color="auto"/>
        <w:left w:val="single" w:sz="8" w:space="0" w:color="auto"/>
        <w:right w:val="single" w:sz="8" w:space="0" w:color="auto"/>
      </w:pBdr>
      <w:spacing w:before="100" w:beforeAutospacing="1" w:after="100" w:afterAutospacing="1"/>
      <w:jc w:val="center"/>
    </w:pPr>
    <w:rPr>
      <w:sz w:val="18"/>
      <w:szCs w:val="18"/>
    </w:rPr>
  </w:style>
  <w:style w:type="paragraph" w:customStyle="1" w:styleId="xl1406">
    <w:name w:val="xl1406"/>
    <w:basedOn w:val="a7"/>
    <w:rsid w:val="005E2BE1"/>
    <w:pPr>
      <w:pBdr>
        <w:top w:val="single" w:sz="8" w:space="0" w:color="auto"/>
        <w:left w:val="single" w:sz="8" w:space="0" w:color="auto"/>
        <w:right w:val="single" w:sz="8" w:space="0" w:color="auto"/>
      </w:pBdr>
      <w:spacing w:before="100" w:beforeAutospacing="1" w:after="100" w:afterAutospacing="1"/>
      <w:jc w:val="both"/>
    </w:pPr>
    <w:rPr>
      <w:sz w:val="24"/>
      <w:szCs w:val="24"/>
    </w:rPr>
  </w:style>
  <w:style w:type="paragraph" w:customStyle="1" w:styleId="affffffffffa">
    <w:name w:val="Текстовой"/>
    <w:basedOn w:val="a7"/>
    <w:rsid w:val="005E2BE1"/>
    <w:pPr>
      <w:spacing w:line="312" w:lineRule="auto"/>
      <w:ind w:firstLine="720"/>
      <w:jc w:val="both"/>
    </w:pPr>
    <w:rPr>
      <w:sz w:val="28"/>
    </w:rPr>
  </w:style>
  <w:style w:type="paragraph" w:customStyle="1" w:styleId="font15">
    <w:name w:val="font15"/>
    <w:basedOn w:val="a7"/>
    <w:uiPriority w:val="99"/>
    <w:qFormat/>
    <w:rsid w:val="005E2BE1"/>
    <w:pPr>
      <w:spacing w:before="100" w:beforeAutospacing="1" w:after="100" w:afterAutospacing="1"/>
    </w:pPr>
    <w:rPr>
      <w:rFonts w:ascii="Tahoma" w:hAnsi="Tahoma" w:cs="Tahoma"/>
      <w:b/>
      <w:bCs/>
      <w:color w:val="000000"/>
      <w:sz w:val="16"/>
      <w:szCs w:val="16"/>
    </w:rPr>
  </w:style>
  <w:style w:type="paragraph" w:customStyle="1" w:styleId="font16">
    <w:name w:val="font16"/>
    <w:basedOn w:val="a7"/>
    <w:uiPriority w:val="99"/>
    <w:qFormat/>
    <w:rsid w:val="005E2BE1"/>
    <w:pPr>
      <w:spacing w:before="100" w:beforeAutospacing="1" w:after="100" w:afterAutospacing="1"/>
    </w:pPr>
    <w:rPr>
      <w:rFonts w:ascii="Tahoma" w:hAnsi="Tahoma" w:cs="Tahoma"/>
      <w:color w:val="000000"/>
      <w:sz w:val="16"/>
      <w:szCs w:val="16"/>
    </w:rPr>
  </w:style>
  <w:style w:type="paragraph" w:customStyle="1" w:styleId="font17">
    <w:name w:val="font17"/>
    <w:basedOn w:val="a7"/>
    <w:uiPriority w:val="99"/>
    <w:qFormat/>
    <w:rsid w:val="005E2BE1"/>
    <w:pPr>
      <w:spacing w:before="100" w:beforeAutospacing="1" w:after="100" w:afterAutospacing="1"/>
    </w:pPr>
    <w:rPr>
      <w:rFonts w:ascii="Tahoma" w:hAnsi="Tahoma" w:cs="Tahoma"/>
      <w:color w:val="000000"/>
      <w:sz w:val="16"/>
      <w:szCs w:val="16"/>
    </w:rPr>
  </w:style>
  <w:style w:type="paragraph" w:customStyle="1" w:styleId="xl2793">
    <w:name w:val="xl2793"/>
    <w:basedOn w:val="a7"/>
    <w:rsid w:val="005E2BE1"/>
    <w:pPr>
      <w:shd w:val="clear" w:color="auto" w:fill="FFFFFF"/>
      <w:spacing w:before="100" w:beforeAutospacing="1" w:after="100" w:afterAutospacing="1"/>
    </w:pPr>
    <w:rPr>
      <w:sz w:val="24"/>
      <w:szCs w:val="24"/>
    </w:rPr>
  </w:style>
  <w:style w:type="paragraph" w:customStyle="1" w:styleId="xl2794">
    <w:name w:val="xl2794"/>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795">
    <w:name w:val="xl2795"/>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96">
    <w:name w:val="xl2796"/>
    <w:basedOn w:val="a7"/>
    <w:rsid w:val="005E2BE1"/>
    <w:pPr>
      <w:shd w:val="clear" w:color="auto" w:fill="FFFFFF"/>
      <w:spacing w:before="100" w:beforeAutospacing="1" w:after="100" w:afterAutospacing="1"/>
    </w:pPr>
    <w:rPr>
      <w:sz w:val="24"/>
      <w:szCs w:val="24"/>
    </w:rPr>
  </w:style>
  <w:style w:type="paragraph" w:customStyle="1" w:styleId="xl2797">
    <w:name w:val="xl2797"/>
    <w:basedOn w:val="a7"/>
    <w:rsid w:val="005E2BE1"/>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style>
  <w:style w:type="paragraph" w:customStyle="1" w:styleId="xl2839">
    <w:name w:val="xl2839"/>
    <w:basedOn w:val="a7"/>
    <w:rsid w:val="005E2BE1"/>
    <w:pPr>
      <w:pBdr>
        <w:left w:val="single" w:sz="4" w:space="0" w:color="auto"/>
        <w:right w:val="single" w:sz="4" w:space="0" w:color="auto"/>
      </w:pBdr>
      <w:shd w:val="clear" w:color="auto" w:fill="FFFFFF"/>
      <w:spacing w:before="100" w:beforeAutospacing="1" w:after="100" w:afterAutospacing="1"/>
    </w:pPr>
    <w:rPr>
      <w:b/>
      <w:bCs/>
    </w:rPr>
  </w:style>
  <w:style w:type="paragraph" w:customStyle="1" w:styleId="xl2840">
    <w:name w:val="xl2840"/>
    <w:basedOn w:val="a7"/>
    <w:rsid w:val="005E2BE1"/>
    <w:pPr>
      <w:pBdr>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116">
    <w:name w:val="Без интервала11"/>
    <w:rsid w:val="005E2BE1"/>
    <w:rPr>
      <w:rFonts w:ascii="Calibri" w:hAnsi="Calibri"/>
      <w:sz w:val="22"/>
      <w:szCs w:val="22"/>
    </w:rPr>
  </w:style>
  <w:style w:type="paragraph" w:customStyle="1" w:styleId="xl2985">
    <w:name w:val="xl2985"/>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986">
    <w:name w:val="xl2986"/>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2987">
    <w:name w:val="xl2987"/>
    <w:basedOn w:val="a7"/>
    <w:rsid w:val="005E2BE1"/>
    <w:pPr>
      <w:spacing w:before="100" w:beforeAutospacing="1" w:after="100" w:afterAutospacing="1"/>
      <w:jc w:val="center"/>
    </w:pPr>
  </w:style>
  <w:style w:type="paragraph" w:customStyle="1" w:styleId="xl2988">
    <w:name w:val="xl2988"/>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000000"/>
    </w:rPr>
  </w:style>
  <w:style w:type="paragraph" w:customStyle="1" w:styleId="xl2989">
    <w:name w:val="xl2989"/>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2990">
    <w:name w:val="xl2990"/>
    <w:basedOn w:val="a7"/>
    <w:rsid w:val="005E2BE1"/>
    <w:pPr>
      <w:spacing w:before="100" w:beforeAutospacing="1" w:after="100" w:afterAutospacing="1"/>
      <w:jc w:val="center"/>
    </w:pPr>
  </w:style>
  <w:style w:type="paragraph" w:customStyle="1" w:styleId="xl2991">
    <w:name w:val="xl2991"/>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992">
    <w:name w:val="xl2992"/>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993">
    <w:name w:val="xl2993"/>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2994">
    <w:name w:val="xl2994"/>
    <w:basedOn w:val="a7"/>
    <w:rsid w:val="005E2BE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right"/>
    </w:pPr>
    <w:rPr>
      <w:b/>
      <w:bCs/>
      <w:color w:val="000000"/>
    </w:rPr>
  </w:style>
  <w:style w:type="paragraph" w:customStyle="1" w:styleId="xl2995">
    <w:name w:val="xl2995"/>
    <w:basedOn w:val="a7"/>
    <w:rsid w:val="005E2BE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b/>
      <w:bCs/>
      <w:color w:val="000000"/>
    </w:rPr>
  </w:style>
  <w:style w:type="paragraph" w:customStyle="1" w:styleId="xl2996">
    <w:name w:val="xl2996"/>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997">
    <w:name w:val="xl2997"/>
    <w:basedOn w:val="a7"/>
    <w:rsid w:val="005E2BE1"/>
    <w:pPr>
      <w:pBdr>
        <w:top w:val="single" w:sz="4" w:space="0" w:color="auto"/>
        <w:left w:val="single" w:sz="4" w:space="0" w:color="auto"/>
        <w:bottom w:val="single" w:sz="4" w:space="0" w:color="auto"/>
        <w:right w:val="single" w:sz="4" w:space="0" w:color="auto"/>
      </w:pBdr>
      <w:shd w:val="clear" w:color="auto" w:fill="99FF99"/>
      <w:spacing w:before="100" w:beforeAutospacing="1" w:after="100" w:afterAutospacing="1"/>
    </w:pPr>
    <w:rPr>
      <w:b/>
      <w:bCs/>
    </w:rPr>
  </w:style>
  <w:style w:type="paragraph" w:customStyle="1" w:styleId="xl2998">
    <w:name w:val="xl2998"/>
    <w:basedOn w:val="a7"/>
    <w:rsid w:val="005E2BE1"/>
    <w:pPr>
      <w:spacing w:before="100" w:beforeAutospacing="1" w:after="100" w:afterAutospacing="1"/>
    </w:pPr>
  </w:style>
  <w:style w:type="paragraph" w:customStyle="1" w:styleId="xl2999">
    <w:name w:val="xl2999"/>
    <w:basedOn w:val="a7"/>
    <w:rsid w:val="005E2BE1"/>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jc w:val="center"/>
    </w:pPr>
    <w:rPr>
      <w:b/>
      <w:bCs/>
    </w:rPr>
  </w:style>
  <w:style w:type="paragraph" w:customStyle="1" w:styleId="xl3000">
    <w:name w:val="xl3000"/>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001">
    <w:name w:val="xl3001"/>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002">
    <w:name w:val="xl3002"/>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000000"/>
    </w:rPr>
  </w:style>
  <w:style w:type="paragraph" w:customStyle="1" w:styleId="xl3003">
    <w:name w:val="xl3003"/>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color w:val="000000"/>
    </w:rPr>
  </w:style>
  <w:style w:type="paragraph" w:customStyle="1" w:styleId="xl3004">
    <w:name w:val="xl3004"/>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05">
    <w:name w:val="xl3005"/>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006">
    <w:name w:val="xl3006"/>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07">
    <w:name w:val="xl3007"/>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08">
    <w:name w:val="xl3008"/>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3009">
    <w:name w:val="xl3009"/>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3010">
    <w:name w:val="xl3010"/>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color w:val="000000"/>
    </w:rPr>
  </w:style>
  <w:style w:type="paragraph" w:customStyle="1" w:styleId="xl3011">
    <w:name w:val="xl3011"/>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rPr>
  </w:style>
  <w:style w:type="paragraph" w:customStyle="1" w:styleId="xl3012">
    <w:name w:val="xl3012"/>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3013">
    <w:name w:val="xl3013"/>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b/>
      <w:bCs/>
      <w:color w:val="000000"/>
    </w:rPr>
  </w:style>
  <w:style w:type="paragraph" w:customStyle="1" w:styleId="xl3014">
    <w:name w:val="xl3014"/>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3015">
    <w:name w:val="xl3015"/>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16">
    <w:name w:val="xl3016"/>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17">
    <w:name w:val="xl3017"/>
    <w:basedOn w:val="a7"/>
    <w:rsid w:val="005E2BE1"/>
    <w:pPr>
      <w:pBdr>
        <w:top w:val="single" w:sz="4" w:space="0" w:color="auto"/>
        <w:left w:val="single" w:sz="4" w:space="0" w:color="auto"/>
        <w:right w:val="single" w:sz="4" w:space="0" w:color="auto"/>
      </w:pBdr>
      <w:shd w:val="clear" w:color="auto" w:fill="FFFFFF"/>
      <w:spacing w:before="100" w:beforeAutospacing="1" w:after="100" w:afterAutospacing="1"/>
    </w:pPr>
    <w:rPr>
      <w:color w:val="000000"/>
    </w:rPr>
  </w:style>
  <w:style w:type="paragraph" w:customStyle="1" w:styleId="xl3018">
    <w:name w:val="xl3018"/>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19">
    <w:name w:val="xl3019"/>
    <w:basedOn w:val="a7"/>
    <w:rsid w:val="005E2BE1"/>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3020">
    <w:name w:val="xl3020"/>
    <w:basedOn w:val="a7"/>
    <w:rsid w:val="005E2BE1"/>
    <w:pPr>
      <w:pBdr>
        <w:top w:val="single" w:sz="4" w:space="0" w:color="auto"/>
        <w:left w:val="single" w:sz="4" w:space="0" w:color="auto"/>
        <w:right w:val="single" w:sz="4" w:space="0" w:color="auto"/>
      </w:pBdr>
      <w:shd w:val="clear" w:color="auto" w:fill="FFFFFF"/>
      <w:spacing w:before="100" w:beforeAutospacing="1" w:after="100" w:afterAutospacing="1"/>
    </w:pPr>
  </w:style>
  <w:style w:type="paragraph" w:customStyle="1" w:styleId="xl3021">
    <w:name w:val="xl3021"/>
    <w:basedOn w:val="a7"/>
    <w:rsid w:val="005E2BE1"/>
    <w:pPr>
      <w:pBdr>
        <w:left w:val="single" w:sz="4" w:space="0" w:color="auto"/>
        <w:right w:val="single" w:sz="4" w:space="0" w:color="auto"/>
      </w:pBdr>
      <w:shd w:val="clear" w:color="auto" w:fill="FFFFFF"/>
      <w:spacing w:before="100" w:beforeAutospacing="1" w:after="100" w:afterAutospacing="1"/>
    </w:pPr>
  </w:style>
  <w:style w:type="paragraph" w:customStyle="1" w:styleId="xl3022">
    <w:name w:val="xl3022"/>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0000"/>
    </w:rPr>
  </w:style>
  <w:style w:type="paragraph" w:customStyle="1" w:styleId="xl3023">
    <w:name w:val="xl3023"/>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3024">
    <w:name w:val="xl3024"/>
    <w:basedOn w:val="a7"/>
    <w:rsid w:val="005E2BE1"/>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pPr>
    <w:rPr>
      <w:color w:val="000000"/>
    </w:rPr>
  </w:style>
  <w:style w:type="paragraph" w:customStyle="1" w:styleId="xl3025">
    <w:name w:val="xl3025"/>
    <w:basedOn w:val="a7"/>
    <w:rsid w:val="005E2BE1"/>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color w:val="000000"/>
    </w:rPr>
  </w:style>
  <w:style w:type="paragraph" w:customStyle="1" w:styleId="xl3026">
    <w:name w:val="xl3026"/>
    <w:basedOn w:val="a7"/>
    <w:rsid w:val="005E2BE1"/>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right"/>
    </w:pPr>
    <w:rPr>
      <w:color w:val="000000"/>
    </w:rPr>
  </w:style>
  <w:style w:type="paragraph" w:customStyle="1" w:styleId="xl3027">
    <w:name w:val="xl3027"/>
    <w:basedOn w:val="a7"/>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28">
    <w:name w:val="xl3028"/>
    <w:basedOn w:val="a7"/>
    <w:rsid w:val="005E2BE1"/>
    <w:pPr>
      <w:pBdr>
        <w:left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3029">
    <w:name w:val="xl3029"/>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30">
    <w:name w:val="xl3030"/>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31">
    <w:name w:val="xl3031"/>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032">
    <w:name w:val="xl3032"/>
    <w:basedOn w:val="a7"/>
    <w:rsid w:val="005E2BE1"/>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3033">
    <w:name w:val="xl3033"/>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034">
    <w:name w:val="xl3034"/>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35">
    <w:name w:val="xl3035"/>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36">
    <w:name w:val="xl3036"/>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37">
    <w:name w:val="xl3037"/>
    <w:basedOn w:val="a7"/>
    <w:rsid w:val="005E2BE1"/>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pPr>
    <w:rPr>
      <w:b/>
      <w:bCs/>
    </w:rPr>
  </w:style>
  <w:style w:type="paragraph" w:customStyle="1" w:styleId="xl3038">
    <w:name w:val="xl3038"/>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039">
    <w:name w:val="xl3039"/>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040">
    <w:name w:val="xl3040"/>
    <w:basedOn w:val="a7"/>
    <w:rsid w:val="005E2BE1"/>
    <w:pPr>
      <w:pBdr>
        <w:top w:val="single" w:sz="4" w:space="0" w:color="auto"/>
        <w:left w:val="single" w:sz="4" w:space="0" w:color="auto"/>
        <w:bottom w:val="single" w:sz="4" w:space="0" w:color="auto"/>
        <w:right w:val="single" w:sz="4" w:space="0" w:color="auto"/>
      </w:pBdr>
      <w:shd w:val="clear" w:color="auto" w:fill="99FF99"/>
      <w:spacing w:before="100" w:beforeAutospacing="1" w:after="100" w:afterAutospacing="1"/>
    </w:pPr>
  </w:style>
  <w:style w:type="paragraph" w:customStyle="1" w:styleId="xl3041">
    <w:name w:val="xl3041"/>
    <w:basedOn w:val="a7"/>
    <w:rsid w:val="005E2BE1"/>
    <w:pPr>
      <w:pBdr>
        <w:top w:val="single" w:sz="4" w:space="0" w:color="auto"/>
        <w:left w:val="single" w:sz="4" w:space="0" w:color="auto"/>
        <w:bottom w:val="single" w:sz="4" w:space="0" w:color="auto"/>
        <w:right w:val="single" w:sz="4" w:space="0" w:color="auto"/>
      </w:pBdr>
      <w:shd w:val="clear" w:color="auto" w:fill="99FF99"/>
      <w:spacing w:before="100" w:beforeAutospacing="1" w:after="100" w:afterAutospacing="1"/>
    </w:pPr>
  </w:style>
  <w:style w:type="paragraph" w:customStyle="1" w:styleId="xl3042">
    <w:name w:val="xl3042"/>
    <w:basedOn w:val="a7"/>
    <w:rsid w:val="005E2BE1"/>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pPr>
  </w:style>
  <w:style w:type="paragraph" w:customStyle="1" w:styleId="xl3043">
    <w:name w:val="xl3043"/>
    <w:basedOn w:val="a7"/>
    <w:rsid w:val="005E2BE1"/>
    <w:pPr>
      <w:shd w:val="clear" w:color="auto" w:fill="FF0000"/>
      <w:spacing w:before="100" w:beforeAutospacing="1" w:after="100" w:afterAutospacing="1"/>
      <w:jc w:val="center"/>
    </w:pPr>
  </w:style>
  <w:style w:type="paragraph" w:customStyle="1" w:styleId="xl3044">
    <w:name w:val="xl3044"/>
    <w:basedOn w:val="a7"/>
    <w:rsid w:val="005E2BE1"/>
    <w:pPr>
      <w:pBdr>
        <w:top w:val="single" w:sz="4" w:space="0" w:color="auto"/>
      </w:pBdr>
      <w:shd w:val="clear" w:color="auto" w:fill="FFFFFF"/>
      <w:spacing w:before="100" w:beforeAutospacing="1" w:after="100" w:afterAutospacing="1"/>
      <w:jc w:val="center"/>
    </w:pPr>
  </w:style>
  <w:style w:type="paragraph" w:customStyle="1" w:styleId="xl3045">
    <w:name w:val="xl3045"/>
    <w:basedOn w:val="a7"/>
    <w:rsid w:val="005E2BE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style>
  <w:style w:type="paragraph" w:customStyle="1" w:styleId="xl3046">
    <w:name w:val="xl3046"/>
    <w:basedOn w:val="a7"/>
    <w:rsid w:val="005E2BE1"/>
    <w:pPr>
      <w:pBdr>
        <w:top w:val="single" w:sz="4" w:space="0" w:color="auto"/>
        <w:left w:val="single" w:sz="4" w:space="0" w:color="auto"/>
        <w:bottom w:val="single" w:sz="4" w:space="0" w:color="auto"/>
        <w:right w:val="single" w:sz="4" w:space="0" w:color="auto"/>
      </w:pBdr>
      <w:shd w:val="clear" w:color="auto" w:fill="99FF99"/>
      <w:spacing w:before="100" w:beforeAutospacing="1" w:after="100" w:afterAutospacing="1"/>
      <w:jc w:val="center"/>
    </w:pPr>
    <w:rPr>
      <w:b/>
      <w:bCs/>
    </w:rPr>
  </w:style>
  <w:style w:type="paragraph" w:customStyle="1" w:styleId="xl3047">
    <w:name w:val="xl3047"/>
    <w:basedOn w:val="a7"/>
    <w:rsid w:val="005E2BE1"/>
    <w:pPr>
      <w:pBdr>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48">
    <w:name w:val="xl3048"/>
    <w:basedOn w:val="a7"/>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49">
    <w:name w:val="xl3049"/>
    <w:basedOn w:val="a7"/>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style>
  <w:style w:type="paragraph" w:customStyle="1" w:styleId="xl3050">
    <w:name w:val="xl3050"/>
    <w:basedOn w:val="a7"/>
    <w:rsid w:val="005E2BE1"/>
    <w:pPr>
      <w:pBdr>
        <w:left w:val="single" w:sz="4" w:space="0" w:color="auto"/>
        <w:right w:val="single" w:sz="4" w:space="0" w:color="auto"/>
      </w:pBdr>
      <w:shd w:val="clear" w:color="auto" w:fill="FFFFFF"/>
      <w:spacing w:before="100" w:beforeAutospacing="1" w:after="100" w:afterAutospacing="1"/>
      <w:jc w:val="center"/>
    </w:pPr>
  </w:style>
  <w:style w:type="paragraph" w:customStyle="1" w:styleId="xl3051">
    <w:name w:val="xl3051"/>
    <w:basedOn w:val="a7"/>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52">
    <w:name w:val="xl3052"/>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rPr>
  </w:style>
  <w:style w:type="paragraph" w:customStyle="1" w:styleId="xl3053">
    <w:name w:val="xl3053"/>
    <w:basedOn w:val="a7"/>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3054">
    <w:name w:val="xl3054"/>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55">
    <w:name w:val="xl3055"/>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56">
    <w:name w:val="xl3056"/>
    <w:basedOn w:val="a7"/>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3057">
    <w:name w:val="xl3057"/>
    <w:basedOn w:val="a7"/>
    <w:rsid w:val="005E2BE1"/>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pPr>
    <w:rPr>
      <w:b/>
      <w:bCs/>
    </w:rPr>
  </w:style>
  <w:style w:type="paragraph" w:customStyle="1" w:styleId="xl3058">
    <w:name w:val="xl3058"/>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059">
    <w:name w:val="xl3059"/>
    <w:basedOn w:val="a7"/>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3060">
    <w:name w:val="xl3060"/>
    <w:basedOn w:val="a7"/>
    <w:rsid w:val="005E2BE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b/>
      <w:bCs/>
      <w:color w:val="000000"/>
    </w:rPr>
  </w:style>
  <w:style w:type="paragraph" w:customStyle="1" w:styleId="xl3061">
    <w:name w:val="xl3061"/>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3062">
    <w:name w:val="xl3062"/>
    <w:basedOn w:val="a7"/>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63">
    <w:name w:val="xl3063"/>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64">
    <w:name w:val="xl306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065">
    <w:name w:val="xl3065"/>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66">
    <w:name w:val="xl306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67">
    <w:name w:val="xl306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68">
    <w:name w:val="xl3068"/>
    <w:basedOn w:val="a7"/>
    <w:uiPriority w:val="99"/>
    <w:qFormat/>
    <w:rsid w:val="005E2BE1"/>
    <w:pPr>
      <w:pBdr>
        <w:left w:val="single" w:sz="4" w:space="0" w:color="auto"/>
        <w:bottom w:val="single" w:sz="4" w:space="0" w:color="auto"/>
        <w:right w:val="single" w:sz="4" w:space="0" w:color="auto"/>
      </w:pBdr>
      <w:shd w:val="clear" w:color="auto" w:fill="92D050"/>
      <w:spacing w:before="100" w:beforeAutospacing="1" w:after="100" w:afterAutospacing="1"/>
      <w:jc w:val="center"/>
    </w:pPr>
    <w:rPr>
      <w:b/>
      <w:bCs/>
      <w:sz w:val="24"/>
      <w:szCs w:val="24"/>
    </w:rPr>
  </w:style>
  <w:style w:type="paragraph" w:customStyle="1" w:styleId="xl3069">
    <w:name w:val="xl3069"/>
    <w:basedOn w:val="a7"/>
    <w:uiPriority w:val="99"/>
    <w:qFormat/>
    <w:rsid w:val="005E2BE1"/>
    <w:pPr>
      <w:pBdr>
        <w:left w:val="single" w:sz="4" w:space="0" w:color="auto"/>
        <w:bottom w:val="single" w:sz="4" w:space="0" w:color="auto"/>
        <w:right w:val="single" w:sz="4" w:space="0" w:color="auto"/>
      </w:pBdr>
      <w:shd w:val="clear" w:color="auto" w:fill="92D050"/>
      <w:spacing w:before="100" w:beforeAutospacing="1" w:after="100" w:afterAutospacing="1"/>
      <w:jc w:val="center"/>
    </w:pPr>
    <w:rPr>
      <w:b/>
      <w:bCs/>
      <w:sz w:val="24"/>
      <w:szCs w:val="24"/>
    </w:rPr>
  </w:style>
  <w:style w:type="paragraph" w:customStyle="1" w:styleId="xl3070">
    <w:name w:val="xl3070"/>
    <w:basedOn w:val="a7"/>
    <w:uiPriority w:val="99"/>
    <w:qFormat/>
    <w:rsid w:val="005E2BE1"/>
    <w:pPr>
      <w:pBdr>
        <w:left w:val="single" w:sz="4" w:space="0" w:color="auto"/>
        <w:bottom w:val="single" w:sz="4" w:space="0" w:color="auto"/>
        <w:right w:val="single" w:sz="4" w:space="0" w:color="auto"/>
      </w:pBdr>
      <w:shd w:val="clear" w:color="auto" w:fill="92D050"/>
      <w:spacing w:before="100" w:beforeAutospacing="1" w:after="100" w:afterAutospacing="1"/>
      <w:jc w:val="center"/>
    </w:pPr>
    <w:rPr>
      <w:b/>
      <w:bCs/>
      <w:sz w:val="24"/>
      <w:szCs w:val="24"/>
    </w:rPr>
  </w:style>
  <w:style w:type="paragraph" w:customStyle="1" w:styleId="xl3071">
    <w:name w:val="xl3071"/>
    <w:basedOn w:val="a7"/>
    <w:uiPriority w:val="99"/>
    <w:qFormat/>
    <w:rsid w:val="005E2BE1"/>
    <w:pPr>
      <w:pBdr>
        <w:top w:val="single" w:sz="4" w:space="0" w:color="auto"/>
        <w:bottom w:val="single" w:sz="4" w:space="0" w:color="auto"/>
        <w:right w:val="single" w:sz="4" w:space="0" w:color="auto"/>
      </w:pBdr>
      <w:shd w:val="clear" w:color="auto" w:fill="92D050"/>
      <w:spacing w:before="100" w:beforeAutospacing="1" w:after="100" w:afterAutospacing="1"/>
      <w:jc w:val="center"/>
    </w:pPr>
    <w:rPr>
      <w:b/>
      <w:bCs/>
      <w:sz w:val="24"/>
      <w:szCs w:val="24"/>
    </w:rPr>
  </w:style>
  <w:style w:type="paragraph" w:customStyle="1" w:styleId="xl3072">
    <w:name w:val="xl3072"/>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73">
    <w:name w:val="xl3073"/>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pPr>
    <w:rPr>
      <w:sz w:val="24"/>
      <w:szCs w:val="24"/>
    </w:rPr>
  </w:style>
  <w:style w:type="paragraph" w:customStyle="1" w:styleId="xl3074">
    <w:name w:val="xl3074"/>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75">
    <w:name w:val="xl3075"/>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76">
    <w:name w:val="xl3076"/>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sz w:val="24"/>
      <w:szCs w:val="24"/>
    </w:rPr>
  </w:style>
  <w:style w:type="paragraph" w:customStyle="1" w:styleId="xl3077">
    <w:name w:val="xl3077"/>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78">
    <w:name w:val="xl3078"/>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sz w:val="24"/>
      <w:szCs w:val="24"/>
    </w:rPr>
  </w:style>
  <w:style w:type="paragraph" w:customStyle="1" w:styleId="xl3079">
    <w:name w:val="xl3079"/>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sz w:val="24"/>
      <w:szCs w:val="24"/>
    </w:rPr>
  </w:style>
  <w:style w:type="paragraph" w:customStyle="1" w:styleId="xl3080">
    <w:name w:val="xl3080"/>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81">
    <w:name w:val="xl3081"/>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pPr>
    <w:rPr>
      <w:sz w:val="24"/>
      <w:szCs w:val="24"/>
    </w:rPr>
  </w:style>
  <w:style w:type="paragraph" w:customStyle="1" w:styleId="xl3082">
    <w:name w:val="xl3082"/>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83">
    <w:name w:val="xl3083"/>
    <w:basedOn w:val="a7"/>
    <w:uiPriority w:val="99"/>
    <w:qFormat/>
    <w:rsid w:val="005E2BE1"/>
    <w:pPr>
      <w:pBdr>
        <w:top w:val="single" w:sz="4" w:space="0" w:color="auto"/>
        <w:left w:val="single" w:sz="4" w:space="0" w:color="auto"/>
        <w:bottom w:val="single" w:sz="4" w:space="0" w:color="auto"/>
        <w:right w:val="single" w:sz="4" w:space="0" w:color="auto"/>
      </w:pBdr>
      <w:shd w:val="clear" w:color="auto" w:fill="00B050"/>
      <w:spacing w:before="100" w:beforeAutospacing="1" w:after="100" w:afterAutospacing="1"/>
      <w:jc w:val="center"/>
    </w:pPr>
    <w:rPr>
      <w:b/>
      <w:bCs/>
      <w:sz w:val="24"/>
      <w:szCs w:val="24"/>
    </w:rPr>
  </w:style>
  <w:style w:type="paragraph" w:customStyle="1" w:styleId="xl3084">
    <w:name w:val="xl3084"/>
    <w:basedOn w:val="a7"/>
    <w:uiPriority w:val="99"/>
    <w:qFormat/>
    <w:rsid w:val="005E2BE1"/>
    <w:pPr>
      <w:pBdr>
        <w:top w:val="single" w:sz="4" w:space="0" w:color="auto"/>
        <w:left w:val="single" w:sz="4" w:space="0" w:color="auto"/>
        <w:bottom w:val="single" w:sz="4" w:space="0" w:color="auto"/>
        <w:right w:val="single" w:sz="4" w:space="0" w:color="auto"/>
      </w:pBdr>
      <w:shd w:val="clear" w:color="auto" w:fill="00B050"/>
      <w:spacing w:before="100" w:beforeAutospacing="1" w:after="100" w:afterAutospacing="1"/>
      <w:jc w:val="center"/>
    </w:pPr>
    <w:rPr>
      <w:b/>
      <w:bCs/>
      <w:sz w:val="24"/>
      <w:szCs w:val="24"/>
    </w:rPr>
  </w:style>
  <w:style w:type="paragraph" w:customStyle="1" w:styleId="xl3085">
    <w:name w:val="xl3085"/>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3086">
    <w:name w:val="xl308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3087">
    <w:name w:val="xl308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3088">
    <w:name w:val="xl3088"/>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3089">
    <w:name w:val="xl308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3090">
    <w:name w:val="xl3090"/>
    <w:basedOn w:val="a7"/>
    <w:uiPriority w:val="99"/>
    <w:qFormat/>
    <w:rsid w:val="005E2BE1"/>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b/>
      <w:bCs/>
      <w:sz w:val="24"/>
      <w:szCs w:val="24"/>
    </w:rPr>
  </w:style>
  <w:style w:type="paragraph" w:customStyle="1" w:styleId="xl3091">
    <w:name w:val="xl3091"/>
    <w:basedOn w:val="a7"/>
    <w:uiPriority w:val="99"/>
    <w:qFormat/>
    <w:rsid w:val="005E2BE1"/>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b/>
      <w:bCs/>
      <w:sz w:val="24"/>
      <w:szCs w:val="24"/>
    </w:rPr>
  </w:style>
  <w:style w:type="paragraph" w:customStyle="1" w:styleId="xl3092">
    <w:name w:val="xl3092"/>
    <w:basedOn w:val="a7"/>
    <w:uiPriority w:val="99"/>
    <w:qFormat/>
    <w:rsid w:val="005E2BE1"/>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b/>
      <w:bCs/>
      <w:sz w:val="24"/>
      <w:szCs w:val="24"/>
    </w:rPr>
  </w:style>
  <w:style w:type="paragraph" w:customStyle="1" w:styleId="xl3093">
    <w:name w:val="xl3093"/>
    <w:basedOn w:val="a7"/>
    <w:uiPriority w:val="99"/>
    <w:qFormat/>
    <w:rsid w:val="005E2BE1"/>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jc w:val="center"/>
    </w:pPr>
    <w:rPr>
      <w:b/>
      <w:bCs/>
      <w:sz w:val="24"/>
      <w:szCs w:val="24"/>
    </w:rPr>
  </w:style>
  <w:style w:type="paragraph" w:customStyle="1" w:styleId="xl3094">
    <w:name w:val="xl3094"/>
    <w:basedOn w:val="a7"/>
    <w:uiPriority w:val="99"/>
    <w:qFormat/>
    <w:rsid w:val="005E2BE1"/>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jc w:val="center"/>
    </w:pPr>
    <w:rPr>
      <w:b/>
      <w:bCs/>
      <w:sz w:val="24"/>
      <w:szCs w:val="24"/>
    </w:rPr>
  </w:style>
  <w:style w:type="paragraph" w:customStyle="1" w:styleId="xl3095">
    <w:name w:val="xl3095"/>
    <w:basedOn w:val="a7"/>
    <w:uiPriority w:val="99"/>
    <w:qFormat/>
    <w:rsid w:val="005E2BE1"/>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jc w:val="center"/>
    </w:pPr>
    <w:rPr>
      <w:b/>
      <w:bCs/>
      <w:sz w:val="24"/>
      <w:szCs w:val="24"/>
    </w:rPr>
  </w:style>
  <w:style w:type="paragraph" w:customStyle="1" w:styleId="xl3096">
    <w:name w:val="xl3096"/>
    <w:basedOn w:val="a7"/>
    <w:uiPriority w:val="99"/>
    <w:qFormat/>
    <w:rsid w:val="005E2BE1"/>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jc w:val="center"/>
    </w:pPr>
    <w:rPr>
      <w:b/>
      <w:bCs/>
      <w:sz w:val="24"/>
      <w:szCs w:val="24"/>
    </w:rPr>
  </w:style>
  <w:style w:type="paragraph" w:customStyle="1" w:styleId="xl3097">
    <w:name w:val="xl3097"/>
    <w:basedOn w:val="a7"/>
    <w:uiPriority w:val="99"/>
    <w:qFormat/>
    <w:rsid w:val="005E2BE1"/>
    <w:pPr>
      <w:pBdr>
        <w:left w:val="single" w:sz="4" w:space="0" w:color="auto"/>
        <w:bottom w:val="single" w:sz="4" w:space="0" w:color="auto"/>
        <w:right w:val="single" w:sz="4" w:space="0" w:color="auto"/>
      </w:pBdr>
      <w:shd w:val="clear" w:color="auto" w:fill="00B050"/>
      <w:spacing w:before="100" w:beforeAutospacing="1" w:after="100" w:afterAutospacing="1"/>
      <w:jc w:val="center"/>
    </w:pPr>
    <w:rPr>
      <w:b/>
      <w:bCs/>
      <w:sz w:val="24"/>
      <w:szCs w:val="24"/>
    </w:rPr>
  </w:style>
  <w:style w:type="paragraph" w:customStyle="1" w:styleId="xl3098">
    <w:name w:val="xl3098"/>
    <w:basedOn w:val="a7"/>
    <w:uiPriority w:val="99"/>
    <w:qFormat/>
    <w:rsid w:val="005E2BE1"/>
    <w:pPr>
      <w:pBdr>
        <w:top w:val="single" w:sz="4" w:space="0" w:color="auto"/>
        <w:left w:val="single" w:sz="4" w:space="0" w:color="auto"/>
        <w:bottom w:val="single" w:sz="4" w:space="0" w:color="auto"/>
        <w:right w:val="single" w:sz="4" w:space="0" w:color="auto"/>
      </w:pBdr>
      <w:shd w:val="clear" w:color="auto" w:fill="00B050"/>
      <w:spacing w:before="100" w:beforeAutospacing="1" w:after="100" w:afterAutospacing="1"/>
      <w:jc w:val="center"/>
    </w:pPr>
    <w:rPr>
      <w:b/>
      <w:bCs/>
      <w:sz w:val="24"/>
      <w:szCs w:val="24"/>
    </w:rPr>
  </w:style>
  <w:style w:type="paragraph" w:customStyle="1" w:styleId="xl3099">
    <w:name w:val="xl309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jc w:val="center"/>
    </w:pPr>
    <w:rPr>
      <w:sz w:val="24"/>
      <w:szCs w:val="24"/>
    </w:rPr>
  </w:style>
  <w:style w:type="paragraph" w:customStyle="1" w:styleId="xl3100">
    <w:name w:val="xl3100"/>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01">
    <w:name w:val="xl3101"/>
    <w:basedOn w:val="a7"/>
    <w:uiPriority w:val="99"/>
    <w:qFormat/>
    <w:rsid w:val="005E2BE1"/>
    <w:pPr>
      <w:pBdr>
        <w:left w:val="single" w:sz="4" w:space="0" w:color="auto"/>
        <w:bottom w:val="single" w:sz="4" w:space="0" w:color="auto"/>
        <w:right w:val="single" w:sz="4" w:space="0" w:color="auto"/>
      </w:pBdr>
      <w:shd w:val="clear" w:color="auto" w:fill="C4D79B"/>
      <w:spacing w:before="100" w:beforeAutospacing="1" w:after="100" w:afterAutospacing="1"/>
      <w:jc w:val="center"/>
    </w:pPr>
    <w:rPr>
      <w:b/>
      <w:bCs/>
      <w:sz w:val="24"/>
      <w:szCs w:val="24"/>
    </w:rPr>
  </w:style>
  <w:style w:type="paragraph" w:customStyle="1" w:styleId="xl3102">
    <w:name w:val="xl3102"/>
    <w:basedOn w:val="a7"/>
    <w:uiPriority w:val="99"/>
    <w:qFormat/>
    <w:rsid w:val="005E2BE1"/>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03">
    <w:name w:val="xl3103"/>
    <w:basedOn w:val="a7"/>
    <w:uiPriority w:val="99"/>
    <w:qFormat/>
    <w:rsid w:val="005E2BE1"/>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pPr>
    <w:rPr>
      <w:sz w:val="24"/>
      <w:szCs w:val="24"/>
    </w:rPr>
  </w:style>
  <w:style w:type="paragraph" w:customStyle="1" w:styleId="xl3104">
    <w:name w:val="xl3104"/>
    <w:basedOn w:val="a7"/>
    <w:uiPriority w:val="99"/>
    <w:qFormat/>
    <w:rsid w:val="005E2BE1"/>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05">
    <w:name w:val="xl3105"/>
    <w:basedOn w:val="a7"/>
    <w:uiPriority w:val="99"/>
    <w:qFormat/>
    <w:rsid w:val="005E2BE1"/>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06">
    <w:name w:val="xl3106"/>
    <w:basedOn w:val="a7"/>
    <w:uiPriority w:val="99"/>
    <w:qFormat/>
    <w:rsid w:val="005E2BE1"/>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right"/>
    </w:pPr>
    <w:rPr>
      <w:sz w:val="24"/>
      <w:szCs w:val="24"/>
    </w:rPr>
  </w:style>
  <w:style w:type="paragraph" w:customStyle="1" w:styleId="xl3107">
    <w:name w:val="xl3107"/>
    <w:basedOn w:val="a7"/>
    <w:uiPriority w:val="99"/>
    <w:qFormat/>
    <w:rsid w:val="005E2BE1"/>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08">
    <w:name w:val="xl3108"/>
    <w:basedOn w:val="a7"/>
    <w:uiPriority w:val="99"/>
    <w:qFormat/>
    <w:rsid w:val="005E2BE1"/>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right"/>
    </w:pPr>
    <w:rPr>
      <w:sz w:val="24"/>
      <w:szCs w:val="24"/>
    </w:rPr>
  </w:style>
  <w:style w:type="paragraph" w:customStyle="1" w:styleId="xl3109">
    <w:name w:val="xl3109"/>
    <w:basedOn w:val="a7"/>
    <w:uiPriority w:val="99"/>
    <w:qFormat/>
    <w:rsid w:val="005E2BE1"/>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right"/>
    </w:pPr>
    <w:rPr>
      <w:sz w:val="24"/>
      <w:szCs w:val="24"/>
    </w:rPr>
  </w:style>
  <w:style w:type="paragraph" w:customStyle="1" w:styleId="xl3110">
    <w:name w:val="xl3110"/>
    <w:basedOn w:val="a7"/>
    <w:uiPriority w:val="99"/>
    <w:qFormat/>
    <w:rsid w:val="005E2BE1"/>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11">
    <w:name w:val="xl3111"/>
    <w:basedOn w:val="a7"/>
    <w:uiPriority w:val="99"/>
    <w:qFormat/>
    <w:rsid w:val="005E2BE1"/>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pPr>
    <w:rPr>
      <w:sz w:val="24"/>
      <w:szCs w:val="24"/>
    </w:rPr>
  </w:style>
  <w:style w:type="paragraph" w:customStyle="1" w:styleId="xl3112">
    <w:name w:val="xl3112"/>
    <w:basedOn w:val="a7"/>
    <w:uiPriority w:val="99"/>
    <w:qFormat/>
    <w:rsid w:val="005E2BE1"/>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13">
    <w:name w:val="xl311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sz w:val="24"/>
      <w:szCs w:val="24"/>
    </w:rPr>
  </w:style>
  <w:style w:type="paragraph" w:customStyle="1" w:styleId="xl3114">
    <w:name w:val="xl311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sz w:val="24"/>
      <w:szCs w:val="24"/>
    </w:rPr>
  </w:style>
  <w:style w:type="paragraph" w:customStyle="1" w:styleId="xl3115">
    <w:name w:val="xl311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3116">
    <w:name w:val="xl3116"/>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17">
    <w:name w:val="xl311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18">
    <w:name w:val="xl3118"/>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19">
    <w:name w:val="xl311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right"/>
    </w:pPr>
    <w:rPr>
      <w:sz w:val="24"/>
      <w:szCs w:val="24"/>
    </w:rPr>
  </w:style>
  <w:style w:type="paragraph" w:customStyle="1" w:styleId="xl3120">
    <w:name w:val="xl3120"/>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21">
    <w:name w:val="xl3121"/>
    <w:basedOn w:val="a7"/>
    <w:uiPriority w:val="99"/>
    <w:qFormat/>
    <w:rsid w:val="005E2BE1"/>
    <w:pPr>
      <w:spacing w:before="100" w:beforeAutospacing="1" w:after="100" w:afterAutospacing="1"/>
    </w:pPr>
    <w:rPr>
      <w:sz w:val="24"/>
      <w:szCs w:val="24"/>
    </w:rPr>
  </w:style>
  <w:style w:type="paragraph" w:customStyle="1" w:styleId="xl3122">
    <w:name w:val="xl312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23">
    <w:name w:val="xl3123"/>
    <w:basedOn w:val="a7"/>
    <w:uiPriority w:val="99"/>
    <w:qFormat/>
    <w:rsid w:val="005E2BE1"/>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3124">
    <w:name w:val="xl3124"/>
    <w:basedOn w:val="a7"/>
    <w:uiPriority w:val="99"/>
    <w:qFormat/>
    <w:rsid w:val="005E2BE1"/>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25">
    <w:name w:val="xl3125"/>
    <w:basedOn w:val="a7"/>
    <w:uiPriority w:val="99"/>
    <w:qFormat/>
    <w:rsid w:val="005E2BE1"/>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3126">
    <w:name w:val="xl3126"/>
    <w:basedOn w:val="a7"/>
    <w:uiPriority w:val="99"/>
    <w:qFormat/>
    <w:rsid w:val="005E2BE1"/>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3127">
    <w:name w:val="xl3127"/>
    <w:basedOn w:val="a7"/>
    <w:uiPriority w:val="99"/>
    <w:qFormat/>
    <w:rsid w:val="005E2BE1"/>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3128">
    <w:name w:val="xl3128"/>
    <w:basedOn w:val="a7"/>
    <w:uiPriority w:val="99"/>
    <w:qFormat/>
    <w:rsid w:val="005E2BE1"/>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3129">
    <w:name w:val="xl3129"/>
    <w:basedOn w:val="a7"/>
    <w:uiPriority w:val="99"/>
    <w:qFormat/>
    <w:rsid w:val="005E2BE1"/>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30">
    <w:name w:val="xl3130"/>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31">
    <w:name w:val="xl313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32">
    <w:name w:val="xl313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33">
    <w:name w:val="xl313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34">
    <w:name w:val="xl313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35">
    <w:name w:val="xl313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36">
    <w:name w:val="xl3136"/>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37">
    <w:name w:val="xl313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38">
    <w:name w:val="xl3138"/>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39">
    <w:name w:val="xl3139"/>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40">
    <w:name w:val="xl3140"/>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41">
    <w:name w:val="xl314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42">
    <w:name w:val="xl314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3143">
    <w:name w:val="xl3143"/>
    <w:basedOn w:val="a7"/>
    <w:uiPriority w:val="99"/>
    <w:qFormat/>
    <w:rsid w:val="005E2BE1"/>
    <w:pPr>
      <w:pBdr>
        <w:top w:val="single" w:sz="4" w:space="0" w:color="auto"/>
        <w:left w:val="single" w:sz="4" w:space="0" w:color="auto"/>
        <w:bottom w:val="single" w:sz="4" w:space="0" w:color="auto"/>
        <w:right w:val="single" w:sz="4" w:space="0" w:color="auto"/>
      </w:pBdr>
      <w:shd w:val="clear" w:color="auto" w:fill="FABF8F"/>
      <w:spacing w:before="100" w:beforeAutospacing="1" w:after="100" w:afterAutospacing="1"/>
      <w:jc w:val="center"/>
    </w:pPr>
    <w:rPr>
      <w:color w:val="FF0000"/>
      <w:sz w:val="24"/>
      <w:szCs w:val="24"/>
    </w:rPr>
  </w:style>
  <w:style w:type="paragraph" w:customStyle="1" w:styleId="xl3144">
    <w:name w:val="xl314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FF0000"/>
      <w:sz w:val="24"/>
      <w:szCs w:val="24"/>
    </w:rPr>
  </w:style>
  <w:style w:type="paragraph" w:customStyle="1" w:styleId="xl3145">
    <w:name w:val="xl3145"/>
    <w:basedOn w:val="a7"/>
    <w:uiPriority w:val="99"/>
    <w:qFormat/>
    <w:rsid w:val="005E2BE1"/>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b/>
      <w:bCs/>
      <w:color w:val="FF0000"/>
      <w:sz w:val="24"/>
      <w:szCs w:val="24"/>
    </w:rPr>
  </w:style>
  <w:style w:type="paragraph" w:customStyle="1" w:styleId="xl3146">
    <w:name w:val="xl3146"/>
    <w:basedOn w:val="a7"/>
    <w:uiPriority w:val="99"/>
    <w:qFormat/>
    <w:rsid w:val="005E2BE1"/>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b/>
      <w:bCs/>
      <w:sz w:val="24"/>
      <w:szCs w:val="24"/>
    </w:rPr>
  </w:style>
  <w:style w:type="paragraph" w:customStyle="1" w:styleId="xl3147">
    <w:name w:val="xl314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0000"/>
      <w:sz w:val="24"/>
      <w:szCs w:val="24"/>
    </w:rPr>
  </w:style>
  <w:style w:type="paragraph" w:customStyle="1" w:styleId="xl3148">
    <w:name w:val="xl3148"/>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jc w:val="center"/>
    </w:pPr>
    <w:rPr>
      <w:b/>
      <w:bCs/>
      <w:sz w:val="24"/>
      <w:szCs w:val="24"/>
    </w:rPr>
  </w:style>
  <w:style w:type="paragraph" w:customStyle="1" w:styleId="xl3149">
    <w:name w:val="xl314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sz w:val="24"/>
      <w:szCs w:val="24"/>
    </w:rPr>
  </w:style>
  <w:style w:type="paragraph" w:customStyle="1" w:styleId="xl3150">
    <w:name w:val="xl3150"/>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3151">
    <w:name w:val="xl3151"/>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52">
    <w:name w:val="xl3152"/>
    <w:basedOn w:val="a7"/>
    <w:uiPriority w:val="99"/>
    <w:qFormat/>
    <w:rsid w:val="005E2BE1"/>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3153">
    <w:name w:val="xl3153"/>
    <w:basedOn w:val="a7"/>
    <w:uiPriority w:val="99"/>
    <w:qFormat/>
    <w:rsid w:val="005E2BE1"/>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154">
    <w:name w:val="xl3154"/>
    <w:basedOn w:val="a7"/>
    <w:uiPriority w:val="99"/>
    <w:qFormat/>
    <w:rsid w:val="005E2BE1"/>
    <w:pPr>
      <w:pBdr>
        <w:top w:val="single" w:sz="4" w:space="0" w:color="auto"/>
        <w:left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55">
    <w:name w:val="xl3155"/>
    <w:basedOn w:val="a7"/>
    <w:uiPriority w:val="99"/>
    <w:qFormat/>
    <w:rsid w:val="005E2BE1"/>
    <w:pPr>
      <w:pBdr>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56">
    <w:name w:val="xl3156"/>
    <w:basedOn w:val="a7"/>
    <w:uiPriority w:val="99"/>
    <w:qFormat/>
    <w:rsid w:val="005E2BE1"/>
    <w:pPr>
      <w:pBdr>
        <w:top w:val="single" w:sz="4" w:space="0" w:color="auto"/>
        <w:left w:val="single" w:sz="4" w:space="0" w:color="auto"/>
        <w:right w:val="single" w:sz="4" w:space="0" w:color="auto"/>
      </w:pBdr>
      <w:shd w:val="clear" w:color="auto" w:fill="C4D79B"/>
      <w:spacing w:before="100" w:beforeAutospacing="1" w:after="100" w:afterAutospacing="1"/>
    </w:pPr>
    <w:rPr>
      <w:sz w:val="24"/>
      <w:szCs w:val="24"/>
    </w:rPr>
  </w:style>
  <w:style w:type="paragraph" w:customStyle="1" w:styleId="xl3157">
    <w:name w:val="xl3157"/>
    <w:basedOn w:val="a7"/>
    <w:uiPriority w:val="99"/>
    <w:qFormat/>
    <w:rsid w:val="005E2BE1"/>
    <w:pPr>
      <w:pBdr>
        <w:left w:val="single" w:sz="4" w:space="0" w:color="auto"/>
        <w:bottom w:val="single" w:sz="4" w:space="0" w:color="auto"/>
        <w:right w:val="single" w:sz="4" w:space="0" w:color="auto"/>
      </w:pBdr>
      <w:shd w:val="clear" w:color="auto" w:fill="C4D79B"/>
      <w:spacing w:before="100" w:beforeAutospacing="1" w:after="100" w:afterAutospacing="1"/>
    </w:pPr>
    <w:rPr>
      <w:sz w:val="24"/>
      <w:szCs w:val="24"/>
    </w:rPr>
  </w:style>
  <w:style w:type="paragraph" w:customStyle="1" w:styleId="xl3158">
    <w:name w:val="xl3158"/>
    <w:basedOn w:val="a7"/>
    <w:uiPriority w:val="99"/>
    <w:qFormat/>
    <w:rsid w:val="005E2BE1"/>
    <w:pPr>
      <w:pBdr>
        <w:top w:val="single" w:sz="4" w:space="0" w:color="auto"/>
        <w:left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159">
    <w:name w:val="xl3159"/>
    <w:basedOn w:val="a7"/>
    <w:uiPriority w:val="99"/>
    <w:qFormat/>
    <w:rsid w:val="005E2BE1"/>
    <w:pPr>
      <w:pBdr>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160">
    <w:name w:val="xl3160"/>
    <w:basedOn w:val="a7"/>
    <w:uiPriority w:val="99"/>
    <w:qFormat/>
    <w:rsid w:val="005E2BE1"/>
    <w:pPr>
      <w:pBdr>
        <w:top w:val="single" w:sz="4" w:space="0" w:color="auto"/>
        <w:left w:val="single" w:sz="4" w:space="0" w:color="auto"/>
        <w:right w:val="single" w:sz="4" w:space="0" w:color="auto"/>
      </w:pBdr>
      <w:shd w:val="clear" w:color="auto" w:fill="CCFF99"/>
      <w:spacing w:before="100" w:beforeAutospacing="1" w:after="100" w:afterAutospacing="1"/>
    </w:pPr>
    <w:rPr>
      <w:sz w:val="24"/>
      <w:szCs w:val="24"/>
    </w:rPr>
  </w:style>
  <w:style w:type="paragraph" w:customStyle="1" w:styleId="xl3161">
    <w:name w:val="xl3161"/>
    <w:basedOn w:val="a7"/>
    <w:uiPriority w:val="99"/>
    <w:qFormat/>
    <w:rsid w:val="005E2BE1"/>
    <w:pPr>
      <w:pBdr>
        <w:left w:val="single" w:sz="4" w:space="0" w:color="auto"/>
        <w:bottom w:val="single" w:sz="4" w:space="0" w:color="auto"/>
        <w:right w:val="single" w:sz="4" w:space="0" w:color="auto"/>
      </w:pBdr>
      <w:shd w:val="clear" w:color="auto" w:fill="CCFF99"/>
      <w:spacing w:before="100" w:beforeAutospacing="1" w:after="100" w:afterAutospacing="1"/>
    </w:pPr>
    <w:rPr>
      <w:sz w:val="24"/>
      <w:szCs w:val="24"/>
    </w:rPr>
  </w:style>
  <w:style w:type="paragraph" w:customStyle="1" w:styleId="xl3162">
    <w:name w:val="xl3162"/>
    <w:basedOn w:val="a7"/>
    <w:uiPriority w:val="99"/>
    <w:qFormat/>
    <w:rsid w:val="005E2BE1"/>
    <w:pPr>
      <w:pBdr>
        <w:left w:val="single" w:sz="4" w:space="0" w:color="auto"/>
        <w:bottom w:val="single" w:sz="4" w:space="0" w:color="auto"/>
        <w:right w:val="single" w:sz="4" w:space="0" w:color="auto"/>
      </w:pBdr>
      <w:shd w:val="clear" w:color="auto" w:fill="CCFF99"/>
      <w:spacing w:before="100" w:beforeAutospacing="1" w:after="100" w:afterAutospacing="1"/>
      <w:jc w:val="center"/>
    </w:pPr>
    <w:rPr>
      <w:b/>
      <w:bCs/>
      <w:sz w:val="24"/>
      <w:szCs w:val="24"/>
    </w:rPr>
  </w:style>
  <w:style w:type="paragraph" w:customStyle="1" w:styleId="xl3163">
    <w:name w:val="xl3163"/>
    <w:basedOn w:val="a7"/>
    <w:uiPriority w:val="99"/>
    <w:qFormat/>
    <w:rsid w:val="005E2BE1"/>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3164">
    <w:name w:val="xl3164"/>
    <w:basedOn w:val="a7"/>
    <w:uiPriority w:val="99"/>
    <w:qFormat/>
    <w:rsid w:val="005E2BE1"/>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3165">
    <w:name w:val="xl3165"/>
    <w:basedOn w:val="a7"/>
    <w:uiPriority w:val="99"/>
    <w:qFormat/>
    <w:rsid w:val="005E2BE1"/>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66">
    <w:name w:val="xl3166"/>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3167">
    <w:name w:val="xl3167"/>
    <w:basedOn w:val="a7"/>
    <w:uiPriority w:val="99"/>
    <w:qFormat/>
    <w:rsid w:val="005E2BE1"/>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3168">
    <w:name w:val="xl3168"/>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3169">
    <w:name w:val="xl3169"/>
    <w:basedOn w:val="a7"/>
    <w:uiPriority w:val="99"/>
    <w:qFormat/>
    <w:rsid w:val="005E2BE1"/>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3170">
    <w:name w:val="xl3170"/>
    <w:basedOn w:val="a7"/>
    <w:uiPriority w:val="99"/>
    <w:qFormat/>
    <w:rsid w:val="005E2BE1"/>
    <w:pPr>
      <w:pBdr>
        <w:top w:val="single" w:sz="4" w:space="0" w:color="auto"/>
        <w:left w:val="single" w:sz="4" w:space="0" w:color="auto"/>
        <w:right w:val="single" w:sz="4" w:space="0" w:color="auto"/>
      </w:pBdr>
      <w:shd w:val="clear" w:color="auto" w:fill="FABF8F"/>
      <w:spacing w:before="100" w:beforeAutospacing="1" w:after="100" w:afterAutospacing="1"/>
      <w:jc w:val="center"/>
    </w:pPr>
    <w:rPr>
      <w:b/>
      <w:bCs/>
      <w:sz w:val="24"/>
      <w:szCs w:val="24"/>
    </w:rPr>
  </w:style>
  <w:style w:type="paragraph" w:customStyle="1" w:styleId="xl3171">
    <w:name w:val="xl3171"/>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color w:val="FF0000"/>
      <w:sz w:val="24"/>
      <w:szCs w:val="24"/>
    </w:rPr>
  </w:style>
  <w:style w:type="paragraph" w:customStyle="1" w:styleId="xl3172">
    <w:name w:val="xl3172"/>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rPr>
      <w:color w:val="FF0000"/>
      <w:sz w:val="24"/>
      <w:szCs w:val="24"/>
    </w:rPr>
  </w:style>
  <w:style w:type="paragraph" w:customStyle="1" w:styleId="FORMATTEXT">
    <w:name w:val=".FORMATTEXT"/>
    <w:uiPriority w:val="99"/>
    <w:rsid w:val="005E2BE1"/>
    <w:pPr>
      <w:widowControl w:val="0"/>
      <w:autoSpaceDE w:val="0"/>
      <w:autoSpaceDN w:val="0"/>
      <w:adjustRightInd w:val="0"/>
    </w:pPr>
    <w:rPr>
      <w:rFonts w:eastAsiaTheme="minorEastAsia"/>
      <w:sz w:val="24"/>
      <w:szCs w:val="24"/>
    </w:rPr>
  </w:style>
  <w:style w:type="character" w:customStyle="1" w:styleId="64">
    <w:name w:val="Заголовок №6_"/>
    <w:basedOn w:val="a9"/>
    <w:link w:val="611"/>
    <w:locked/>
    <w:rsid w:val="005E2BE1"/>
    <w:rPr>
      <w:b/>
      <w:bCs/>
      <w:sz w:val="24"/>
      <w:szCs w:val="24"/>
      <w:shd w:val="clear" w:color="auto" w:fill="FFFFFF"/>
    </w:rPr>
  </w:style>
  <w:style w:type="paragraph" w:customStyle="1" w:styleId="611">
    <w:name w:val="Заголовок №61"/>
    <w:basedOn w:val="a7"/>
    <w:link w:val="64"/>
    <w:uiPriority w:val="99"/>
    <w:rsid w:val="005E2BE1"/>
    <w:pPr>
      <w:shd w:val="clear" w:color="auto" w:fill="FFFFFF"/>
      <w:spacing w:after="420" w:line="240" w:lineRule="atLeast"/>
      <w:jc w:val="both"/>
      <w:outlineLvl w:val="5"/>
    </w:pPr>
    <w:rPr>
      <w:b/>
      <w:bCs/>
      <w:sz w:val="24"/>
      <w:szCs w:val="24"/>
    </w:rPr>
  </w:style>
  <w:style w:type="character" w:customStyle="1" w:styleId="48">
    <w:name w:val="Основной текст (4)_"/>
    <w:basedOn w:val="a9"/>
    <w:link w:val="411"/>
    <w:uiPriority w:val="99"/>
    <w:locked/>
    <w:rsid w:val="005E2BE1"/>
    <w:rPr>
      <w:b/>
      <w:bCs/>
      <w:sz w:val="24"/>
      <w:szCs w:val="24"/>
      <w:shd w:val="clear" w:color="auto" w:fill="FFFFFF"/>
    </w:rPr>
  </w:style>
  <w:style w:type="paragraph" w:customStyle="1" w:styleId="411">
    <w:name w:val="Основной текст (4)1"/>
    <w:basedOn w:val="a7"/>
    <w:link w:val="48"/>
    <w:uiPriority w:val="99"/>
    <w:rsid w:val="005E2BE1"/>
    <w:pPr>
      <w:shd w:val="clear" w:color="auto" w:fill="FFFFFF"/>
      <w:spacing w:after="420" w:line="240" w:lineRule="atLeast"/>
    </w:pPr>
    <w:rPr>
      <w:b/>
      <w:bCs/>
      <w:sz w:val="24"/>
      <w:szCs w:val="24"/>
    </w:rPr>
  </w:style>
  <w:style w:type="paragraph" w:customStyle="1" w:styleId="1fff2">
    <w:name w:val="Подпись к таблице1"/>
    <w:basedOn w:val="a7"/>
    <w:uiPriority w:val="99"/>
    <w:rsid w:val="005E2BE1"/>
    <w:pPr>
      <w:shd w:val="clear" w:color="auto" w:fill="FFFFFF"/>
      <w:spacing w:line="240" w:lineRule="atLeast"/>
    </w:pPr>
    <w:rPr>
      <w:rFonts w:eastAsia="Arial Unicode MS"/>
      <w:b/>
      <w:bCs/>
      <w:sz w:val="23"/>
      <w:szCs w:val="23"/>
    </w:rPr>
  </w:style>
  <w:style w:type="character" w:customStyle="1" w:styleId="3f0">
    <w:name w:val="Заголовок №3_"/>
    <w:basedOn w:val="a9"/>
    <w:link w:val="3f1"/>
    <w:locked/>
    <w:rsid w:val="005E2BE1"/>
    <w:rPr>
      <w:b/>
      <w:bCs/>
      <w:sz w:val="39"/>
      <w:szCs w:val="39"/>
      <w:shd w:val="clear" w:color="auto" w:fill="FFFFFF"/>
    </w:rPr>
  </w:style>
  <w:style w:type="paragraph" w:customStyle="1" w:styleId="3f1">
    <w:name w:val="Заголовок №3"/>
    <w:basedOn w:val="a7"/>
    <w:link w:val="3f0"/>
    <w:rsid w:val="005E2BE1"/>
    <w:pPr>
      <w:shd w:val="clear" w:color="auto" w:fill="FFFFFF"/>
      <w:spacing w:before="240" w:after="360" w:line="240" w:lineRule="atLeast"/>
      <w:jc w:val="center"/>
      <w:outlineLvl w:val="2"/>
    </w:pPr>
    <w:rPr>
      <w:b/>
      <w:bCs/>
      <w:sz w:val="39"/>
      <w:szCs w:val="39"/>
    </w:rPr>
  </w:style>
  <w:style w:type="character" w:customStyle="1" w:styleId="59">
    <w:name w:val="Заголовок №5_"/>
    <w:basedOn w:val="a9"/>
    <w:link w:val="5a"/>
    <w:uiPriority w:val="99"/>
    <w:locked/>
    <w:rsid w:val="005E2BE1"/>
    <w:rPr>
      <w:b/>
      <w:bCs/>
      <w:sz w:val="31"/>
      <w:szCs w:val="31"/>
      <w:shd w:val="clear" w:color="auto" w:fill="FFFFFF"/>
    </w:rPr>
  </w:style>
  <w:style w:type="paragraph" w:customStyle="1" w:styleId="5a">
    <w:name w:val="Заголовок №5"/>
    <w:basedOn w:val="a7"/>
    <w:link w:val="59"/>
    <w:uiPriority w:val="99"/>
    <w:rsid w:val="005E2BE1"/>
    <w:pPr>
      <w:shd w:val="clear" w:color="auto" w:fill="FFFFFF"/>
      <w:spacing w:before="360" w:after="60" w:line="365" w:lineRule="exact"/>
      <w:jc w:val="center"/>
      <w:outlineLvl w:val="4"/>
    </w:pPr>
    <w:rPr>
      <w:b/>
      <w:bCs/>
      <w:sz w:val="31"/>
      <w:szCs w:val="31"/>
    </w:rPr>
  </w:style>
  <w:style w:type="character" w:customStyle="1" w:styleId="2ff1">
    <w:name w:val="Подпись к картинке (2)_"/>
    <w:basedOn w:val="a9"/>
    <w:link w:val="218"/>
    <w:locked/>
    <w:rsid w:val="005E2BE1"/>
    <w:rPr>
      <w:b/>
      <w:bCs/>
      <w:sz w:val="23"/>
      <w:szCs w:val="23"/>
      <w:shd w:val="clear" w:color="auto" w:fill="FFFFFF"/>
    </w:rPr>
  </w:style>
  <w:style w:type="paragraph" w:customStyle="1" w:styleId="218">
    <w:name w:val="Подпись к картинке (2)1"/>
    <w:basedOn w:val="a7"/>
    <w:link w:val="2ff1"/>
    <w:uiPriority w:val="99"/>
    <w:rsid w:val="005E2BE1"/>
    <w:pPr>
      <w:shd w:val="clear" w:color="auto" w:fill="FFFFFF"/>
      <w:spacing w:line="240" w:lineRule="atLeast"/>
    </w:pPr>
    <w:rPr>
      <w:b/>
      <w:bCs/>
      <w:sz w:val="23"/>
      <w:szCs w:val="23"/>
    </w:rPr>
  </w:style>
  <w:style w:type="character" w:customStyle="1" w:styleId="94">
    <w:name w:val="Основной текст (9)_"/>
    <w:basedOn w:val="a9"/>
    <w:link w:val="911"/>
    <w:locked/>
    <w:rsid w:val="005E2BE1"/>
    <w:rPr>
      <w:rFonts w:ascii="Century Schoolbook" w:hAnsi="Century Schoolbook" w:cs="Century Schoolbook"/>
      <w:sz w:val="16"/>
      <w:szCs w:val="16"/>
      <w:shd w:val="clear" w:color="auto" w:fill="FFFFFF"/>
    </w:rPr>
  </w:style>
  <w:style w:type="paragraph" w:customStyle="1" w:styleId="911">
    <w:name w:val="Основной текст (9)1"/>
    <w:basedOn w:val="a7"/>
    <w:link w:val="94"/>
    <w:uiPriority w:val="99"/>
    <w:rsid w:val="005E2BE1"/>
    <w:pPr>
      <w:shd w:val="clear" w:color="auto" w:fill="FFFFFF"/>
      <w:spacing w:line="240" w:lineRule="atLeast"/>
    </w:pPr>
    <w:rPr>
      <w:rFonts w:ascii="Century Schoolbook" w:hAnsi="Century Schoolbook" w:cs="Century Schoolbook"/>
      <w:sz w:val="16"/>
      <w:szCs w:val="16"/>
    </w:rPr>
  </w:style>
  <w:style w:type="paragraph" w:customStyle="1" w:styleId="1010">
    <w:name w:val="Основной текст (10)1"/>
    <w:basedOn w:val="a7"/>
    <w:uiPriority w:val="99"/>
    <w:rsid w:val="005E2BE1"/>
    <w:pPr>
      <w:shd w:val="clear" w:color="auto" w:fill="FFFFFF"/>
      <w:spacing w:after="240" w:line="240" w:lineRule="atLeast"/>
    </w:pPr>
    <w:rPr>
      <w:rFonts w:ascii="Calibri" w:eastAsia="Arial Unicode MS" w:hAnsi="Calibri" w:cs="Calibri"/>
      <w:sz w:val="15"/>
      <w:szCs w:val="15"/>
    </w:rPr>
  </w:style>
  <w:style w:type="character" w:customStyle="1" w:styleId="3f2">
    <w:name w:val="Основной текст (3)_"/>
    <w:basedOn w:val="a9"/>
    <w:link w:val="315"/>
    <w:uiPriority w:val="99"/>
    <w:locked/>
    <w:rsid w:val="005E2BE1"/>
    <w:rPr>
      <w:shd w:val="clear" w:color="auto" w:fill="FFFFFF"/>
    </w:rPr>
  </w:style>
  <w:style w:type="paragraph" w:customStyle="1" w:styleId="315">
    <w:name w:val="Основной текст (3)1"/>
    <w:basedOn w:val="a7"/>
    <w:link w:val="3f2"/>
    <w:uiPriority w:val="99"/>
    <w:qFormat/>
    <w:rsid w:val="005E2BE1"/>
    <w:pPr>
      <w:shd w:val="clear" w:color="auto" w:fill="FFFFFF"/>
      <w:spacing w:line="274" w:lineRule="exact"/>
      <w:jc w:val="center"/>
    </w:pPr>
  </w:style>
  <w:style w:type="character" w:customStyle="1" w:styleId="affffffffffb">
    <w:name w:val="Подпись к картинке_"/>
    <w:basedOn w:val="a9"/>
    <w:link w:val="1fff3"/>
    <w:locked/>
    <w:rsid w:val="005E2BE1"/>
    <w:rPr>
      <w:b/>
      <w:bCs/>
      <w:sz w:val="24"/>
      <w:szCs w:val="24"/>
      <w:shd w:val="clear" w:color="auto" w:fill="FFFFFF"/>
    </w:rPr>
  </w:style>
  <w:style w:type="paragraph" w:customStyle="1" w:styleId="1fff3">
    <w:name w:val="Подпись к картинке1"/>
    <w:basedOn w:val="a7"/>
    <w:link w:val="affffffffffb"/>
    <w:rsid w:val="005E2BE1"/>
    <w:pPr>
      <w:shd w:val="clear" w:color="auto" w:fill="FFFFFF"/>
      <w:spacing w:line="240" w:lineRule="atLeast"/>
    </w:pPr>
    <w:rPr>
      <w:b/>
      <w:bCs/>
      <w:sz w:val="24"/>
      <w:szCs w:val="24"/>
    </w:rPr>
  </w:style>
  <w:style w:type="character" w:customStyle="1" w:styleId="3f3">
    <w:name w:val="Подпись к таблице (3)_"/>
    <w:basedOn w:val="a9"/>
    <w:link w:val="316"/>
    <w:uiPriority w:val="99"/>
    <w:locked/>
    <w:rsid w:val="005E2BE1"/>
    <w:rPr>
      <w:sz w:val="25"/>
      <w:szCs w:val="25"/>
      <w:shd w:val="clear" w:color="auto" w:fill="FFFFFF"/>
    </w:rPr>
  </w:style>
  <w:style w:type="paragraph" w:customStyle="1" w:styleId="316">
    <w:name w:val="Подпись к таблице (3)1"/>
    <w:basedOn w:val="a7"/>
    <w:link w:val="3f3"/>
    <w:uiPriority w:val="99"/>
    <w:rsid w:val="005E2BE1"/>
    <w:pPr>
      <w:shd w:val="clear" w:color="auto" w:fill="FFFFFF"/>
      <w:spacing w:line="240" w:lineRule="atLeast"/>
    </w:pPr>
    <w:rPr>
      <w:sz w:val="25"/>
      <w:szCs w:val="25"/>
    </w:rPr>
  </w:style>
  <w:style w:type="character" w:customStyle="1" w:styleId="140">
    <w:name w:val="Основной текст (14)_"/>
    <w:basedOn w:val="a9"/>
    <w:link w:val="141"/>
    <w:locked/>
    <w:rsid w:val="005E2BE1"/>
    <w:rPr>
      <w:b/>
      <w:bCs/>
      <w:sz w:val="16"/>
      <w:szCs w:val="16"/>
      <w:shd w:val="clear" w:color="auto" w:fill="FFFFFF"/>
    </w:rPr>
  </w:style>
  <w:style w:type="paragraph" w:customStyle="1" w:styleId="141">
    <w:name w:val="Основной текст (14)"/>
    <w:basedOn w:val="a7"/>
    <w:link w:val="140"/>
    <w:qFormat/>
    <w:rsid w:val="005E2BE1"/>
    <w:pPr>
      <w:shd w:val="clear" w:color="auto" w:fill="FFFFFF"/>
      <w:spacing w:line="240" w:lineRule="atLeast"/>
      <w:jc w:val="both"/>
    </w:pPr>
    <w:rPr>
      <w:b/>
      <w:bCs/>
      <w:sz w:val="16"/>
      <w:szCs w:val="16"/>
    </w:rPr>
  </w:style>
  <w:style w:type="character" w:customStyle="1" w:styleId="3f4">
    <w:name w:val="Подпись к картинке (3)_"/>
    <w:basedOn w:val="a9"/>
    <w:link w:val="3f5"/>
    <w:locked/>
    <w:rsid w:val="005E2BE1"/>
    <w:rPr>
      <w:rFonts w:ascii="Calibri" w:hAnsi="Calibri" w:cs="Calibri"/>
      <w:b/>
      <w:bCs/>
      <w:sz w:val="23"/>
      <w:szCs w:val="23"/>
      <w:shd w:val="clear" w:color="auto" w:fill="FFFFFF"/>
    </w:rPr>
  </w:style>
  <w:style w:type="paragraph" w:customStyle="1" w:styleId="3f5">
    <w:name w:val="Подпись к картинке (3)"/>
    <w:basedOn w:val="a7"/>
    <w:link w:val="3f4"/>
    <w:qFormat/>
    <w:rsid w:val="005E2BE1"/>
    <w:pPr>
      <w:shd w:val="clear" w:color="auto" w:fill="FFFFFF"/>
      <w:spacing w:line="240" w:lineRule="atLeast"/>
    </w:pPr>
    <w:rPr>
      <w:rFonts w:ascii="Calibri" w:hAnsi="Calibri" w:cs="Calibri"/>
      <w:b/>
      <w:bCs/>
      <w:sz w:val="23"/>
      <w:szCs w:val="23"/>
    </w:rPr>
  </w:style>
  <w:style w:type="character" w:customStyle="1" w:styleId="49">
    <w:name w:val="Подпись к картинке (4)_"/>
    <w:basedOn w:val="a9"/>
    <w:link w:val="412"/>
    <w:uiPriority w:val="99"/>
    <w:locked/>
    <w:rsid w:val="005E2BE1"/>
    <w:rPr>
      <w:rFonts w:ascii="Calibri" w:hAnsi="Calibri" w:cs="Calibri"/>
      <w:sz w:val="19"/>
      <w:szCs w:val="19"/>
      <w:shd w:val="clear" w:color="auto" w:fill="FFFFFF"/>
    </w:rPr>
  </w:style>
  <w:style w:type="paragraph" w:customStyle="1" w:styleId="412">
    <w:name w:val="Подпись к картинке (4)1"/>
    <w:basedOn w:val="a7"/>
    <w:link w:val="49"/>
    <w:uiPriority w:val="99"/>
    <w:rsid w:val="005E2BE1"/>
    <w:pPr>
      <w:shd w:val="clear" w:color="auto" w:fill="FFFFFF"/>
      <w:spacing w:line="485" w:lineRule="exact"/>
      <w:jc w:val="both"/>
    </w:pPr>
    <w:rPr>
      <w:rFonts w:ascii="Calibri" w:hAnsi="Calibri" w:cs="Calibri"/>
      <w:sz w:val="19"/>
      <w:szCs w:val="19"/>
    </w:rPr>
  </w:style>
  <w:style w:type="character" w:customStyle="1" w:styleId="2ff2">
    <w:name w:val="Подпись к таблице (2)_"/>
    <w:basedOn w:val="a9"/>
    <w:link w:val="219"/>
    <w:locked/>
    <w:rsid w:val="005E2BE1"/>
    <w:rPr>
      <w:b/>
      <w:bCs/>
      <w:sz w:val="24"/>
      <w:szCs w:val="24"/>
      <w:shd w:val="clear" w:color="auto" w:fill="FFFFFF"/>
    </w:rPr>
  </w:style>
  <w:style w:type="paragraph" w:customStyle="1" w:styleId="219">
    <w:name w:val="Подпись к таблице (2)1"/>
    <w:basedOn w:val="a7"/>
    <w:link w:val="2ff2"/>
    <w:uiPriority w:val="99"/>
    <w:rsid w:val="005E2BE1"/>
    <w:pPr>
      <w:shd w:val="clear" w:color="auto" w:fill="FFFFFF"/>
      <w:spacing w:line="240" w:lineRule="atLeast"/>
    </w:pPr>
    <w:rPr>
      <w:b/>
      <w:bCs/>
      <w:sz w:val="24"/>
      <w:szCs w:val="24"/>
    </w:rPr>
  </w:style>
  <w:style w:type="character" w:customStyle="1" w:styleId="222">
    <w:name w:val="Заголовок №2 (2)_"/>
    <w:basedOn w:val="a9"/>
    <w:link w:val="2210"/>
    <w:locked/>
    <w:rsid w:val="005E2BE1"/>
    <w:rPr>
      <w:b/>
      <w:bCs/>
      <w:sz w:val="24"/>
      <w:szCs w:val="24"/>
      <w:shd w:val="clear" w:color="auto" w:fill="FFFFFF"/>
    </w:rPr>
  </w:style>
  <w:style w:type="paragraph" w:customStyle="1" w:styleId="2210">
    <w:name w:val="Заголовок №2 (2)1"/>
    <w:basedOn w:val="a7"/>
    <w:link w:val="222"/>
    <w:uiPriority w:val="99"/>
    <w:rsid w:val="005E2BE1"/>
    <w:pPr>
      <w:shd w:val="clear" w:color="auto" w:fill="FFFFFF"/>
      <w:spacing w:before="2460" w:after="1080" w:line="240" w:lineRule="atLeast"/>
      <w:jc w:val="both"/>
      <w:outlineLvl w:val="1"/>
    </w:pPr>
    <w:rPr>
      <w:b/>
      <w:bCs/>
      <w:sz w:val="24"/>
      <w:szCs w:val="24"/>
    </w:rPr>
  </w:style>
  <w:style w:type="paragraph" w:customStyle="1" w:styleId="western">
    <w:name w:val="western"/>
    <w:basedOn w:val="a7"/>
    <w:rsid w:val="005E2BE1"/>
    <w:pPr>
      <w:spacing w:before="100" w:beforeAutospacing="1" w:after="115"/>
    </w:pPr>
    <w:rPr>
      <w:rFonts w:ascii="Calibri" w:hAnsi="Calibri"/>
      <w:color w:val="000000"/>
      <w:sz w:val="24"/>
      <w:szCs w:val="24"/>
      <w:lang w:val="en-US" w:eastAsia="en-US" w:bidi="en-US"/>
    </w:rPr>
  </w:style>
  <w:style w:type="character" w:customStyle="1" w:styleId="1-15">
    <w:name w:val="1-15 Знак"/>
    <w:link w:val="1-150"/>
    <w:locked/>
    <w:rsid w:val="005E2BE1"/>
    <w:rPr>
      <w:rFonts w:ascii="Arial" w:hAnsi="Arial" w:cs="Arial"/>
      <w:sz w:val="27"/>
      <w:szCs w:val="27"/>
    </w:rPr>
  </w:style>
  <w:style w:type="paragraph" w:customStyle="1" w:styleId="1-150">
    <w:name w:val="1-15"/>
    <w:link w:val="1-15"/>
    <w:qFormat/>
    <w:rsid w:val="005E2BE1"/>
    <w:pPr>
      <w:snapToGrid w:val="0"/>
      <w:spacing w:line="276" w:lineRule="auto"/>
      <w:ind w:firstLine="567"/>
      <w:jc w:val="both"/>
    </w:pPr>
    <w:rPr>
      <w:rFonts w:ascii="Arial" w:hAnsi="Arial" w:cs="Arial"/>
      <w:sz w:val="27"/>
      <w:szCs w:val="27"/>
    </w:rPr>
  </w:style>
  <w:style w:type="paragraph" w:customStyle="1" w:styleId="3f6">
    <w:name w:val="Основной текст (3)"/>
    <w:basedOn w:val="a7"/>
    <w:rsid w:val="005E2BE1"/>
    <w:pPr>
      <w:shd w:val="clear" w:color="auto" w:fill="FFFFFF"/>
      <w:spacing w:line="0" w:lineRule="atLeast"/>
    </w:pPr>
    <w:rPr>
      <w:color w:val="000000"/>
      <w:spacing w:val="10"/>
      <w:sz w:val="8"/>
      <w:szCs w:val="8"/>
    </w:rPr>
  </w:style>
  <w:style w:type="paragraph" w:customStyle="1" w:styleId="4a">
    <w:name w:val="Основной текст (4)"/>
    <w:basedOn w:val="a7"/>
    <w:rsid w:val="005E2BE1"/>
    <w:pPr>
      <w:shd w:val="clear" w:color="auto" w:fill="FFFFFF"/>
      <w:spacing w:line="166" w:lineRule="exact"/>
      <w:jc w:val="both"/>
    </w:pPr>
    <w:rPr>
      <w:color w:val="000000"/>
      <w:sz w:val="15"/>
      <w:szCs w:val="15"/>
    </w:rPr>
  </w:style>
  <w:style w:type="paragraph" w:customStyle="1" w:styleId="affffffffffc">
    <w:name w:val="Подпись к картинке"/>
    <w:basedOn w:val="a7"/>
    <w:qFormat/>
    <w:rsid w:val="005E2BE1"/>
    <w:pPr>
      <w:shd w:val="clear" w:color="auto" w:fill="FFFFFF"/>
      <w:spacing w:line="0" w:lineRule="atLeast"/>
    </w:pPr>
    <w:rPr>
      <w:color w:val="000000"/>
      <w:sz w:val="28"/>
      <w:szCs w:val="28"/>
    </w:rPr>
  </w:style>
  <w:style w:type="character" w:customStyle="1" w:styleId="191">
    <w:name w:val="Основной текст (19)_"/>
    <w:basedOn w:val="a9"/>
    <w:link w:val="1910"/>
    <w:uiPriority w:val="99"/>
    <w:locked/>
    <w:rsid w:val="005E2BE1"/>
    <w:rPr>
      <w:spacing w:val="20"/>
      <w:sz w:val="18"/>
      <w:szCs w:val="18"/>
      <w:shd w:val="clear" w:color="auto" w:fill="FFFFFF"/>
    </w:rPr>
  </w:style>
  <w:style w:type="paragraph" w:customStyle="1" w:styleId="1910">
    <w:name w:val="Основной текст (19)1"/>
    <w:basedOn w:val="a7"/>
    <w:link w:val="191"/>
    <w:uiPriority w:val="99"/>
    <w:rsid w:val="005E2BE1"/>
    <w:pPr>
      <w:shd w:val="clear" w:color="auto" w:fill="FFFFFF"/>
      <w:spacing w:line="254" w:lineRule="exact"/>
      <w:ind w:hanging="360"/>
    </w:pPr>
    <w:rPr>
      <w:spacing w:val="20"/>
      <w:sz w:val="18"/>
      <w:szCs w:val="18"/>
    </w:rPr>
  </w:style>
  <w:style w:type="character" w:customStyle="1" w:styleId="65">
    <w:name w:val="Основной текст (6)_"/>
    <w:basedOn w:val="a9"/>
    <w:link w:val="66"/>
    <w:locked/>
    <w:rsid w:val="005E2BE1"/>
    <w:rPr>
      <w:w w:val="80"/>
      <w:shd w:val="clear" w:color="auto" w:fill="FFFFFF"/>
    </w:rPr>
  </w:style>
  <w:style w:type="paragraph" w:customStyle="1" w:styleId="66">
    <w:name w:val="Основной текст (6)"/>
    <w:basedOn w:val="a7"/>
    <w:link w:val="65"/>
    <w:qFormat/>
    <w:rsid w:val="005E2BE1"/>
    <w:pPr>
      <w:shd w:val="clear" w:color="auto" w:fill="FFFFFF"/>
      <w:spacing w:line="283" w:lineRule="exact"/>
      <w:jc w:val="center"/>
    </w:pPr>
    <w:rPr>
      <w:w w:val="80"/>
    </w:rPr>
  </w:style>
  <w:style w:type="paragraph" w:customStyle="1" w:styleId="95">
    <w:name w:val="Основной текст (9)"/>
    <w:basedOn w:val="a7"/>
    <w:qFormat/>
    <w:rsid w:val="005E2BE1"/>
    <w:pPr>
      <w:shd w:val="clear" w:color="auto" w:fill="FFFFFF"/>
      <w:spacing w:line="446" w:lineRule="exact"/>
    </w:pPr>
    <w:rPr>
      <w:rFonts w:eastAsia="Arial Unicode MS"/>
      <w:b/>
      <w:bCs/>
      <w:i/>
      <w:iCs/>
      <w:sz w:val="25"/>
      <w:szCs w:val="25"/>
    </w:rPr>
  </w:style>
  <w:style w:type="character" w:customStyle="1" w:styleId="124">
    <w:name w:val="Основной текст (12)_"/>
    <w:basedOn w:val="a9"/>
    <w:link w:val="125"/>
    <w:locked/>
    <w:rsid w:val="005E2BE1"/>
    <w:rPr>
      <w:noProof/>
      <w:shd w:val="clear" w:color="auto" w:fill="FFFFFF"/>
    </w:rPr>
  </w:style>
  <w:style w:type="paragraph" w:customStyle="1" w:styleId="125">
    <w:name w:val="Основной текст (12)"/>
    <w:basedOn w:val="a7"/>
    <w:link w:val="124"/>
    <w:rsid w:val="005E2BE1"/>
    <w:pPr>
      <w:shd w:val="clear" w:color="auto" w:fill="FFFFFF"/>
      <w:spacing w:line="240" w:lineRule="atLeast"/>
    </w:pPr>
    <w:rPr>
      <w:noProof/>
    </w:rPr>
  </w:style>
  <w:style w:type="character" w:customStyle="1" w:styleId="117">
    <w:name w:val="Основной текст (11)_"/>
    <w:basedOn w:val="a9"/>
    <w:link w:val="118"/>
    <w:locked/>
    <w:rsid w:val="005E2BE1"/>
    <w:rPr>
      <w:rFonts w:ascii="Book Antiqua" w:hAnsi="Book Antiqua" w:cs="Book Antiqua"/>
      <w:b/>
      <w:bCs/>
      <w:spacing w:val="10"/>
      <w:shd w:val="clear" w:color="auto" w:fill="FFFFFF"/>
    </w:rPr>
  </w:style>
  <w:style w:type="paragraph" w:customStyle="1" w:styleId="118">
    <w:name w:val="Основной текст (11)"/>
    <w:basedOn w:val="a7"/>
    <w:link w:val="117"/>
    <w:rsid w:val="005E2BE1"/>
    <w:pPr>
      <w:shd w:val="clear" w:color="auto" w:fill="FFFFFF"/>
      <w:spacing w:line="240" w:lineRule="atLeast"/>
    </w:pPr>
    <w:rPr>
      <w:rFonts w:ascii="Book Antiqua" w:hAnsi="Book Antiqua" w:cs="Book Antiqua"/>
      <w:b/>
      <w:bCs/>
      <w:spacing w:val="10"/>
    </w:rPr>
  </w:style>
  <w:style w:type="character" w:customStyle="1" w:styleId="150">
    <w:name w:val="Основной текст (15)_"/>
    <w:basedOn w:val="a9"/>
    <w:link w:val="151"/>
    <w:locked/>
    <w:rsid w:val="005E2BE1"/>
    <w:rPr>
      <w:rFonts w:ascii="Sylfaen" w:hAnsi="Sylfaen" w:cs="Sylfaen"/>
      <w:sz w:val="21"/>
      <w:szCs w:val="21"/>
      <w:shd w:val="clear" w:color="auto" w:fill="FFFFFF"/>
    </w:rPr>
  </w:style>
  <w:style w:type="paragraph" w:customStyle="1" w:styleId="151">
    <w:name w:val="Основной текст (15)"/>
    <w:basedOn w:val="a7"/>
    <w:link w:val="150"/>
    <w:rsid w:val="005E2BE1"/>
    <w:pPr>
      <w:shd w:val="clear" w:color="auto" w:fill="FFFFFF"/>
      <w:spacing w:before="3000" w:line="240" w:lineRule="atLeast"/>
    </w:pPr>
    <w:rPr>
      <w:rFonts w:ascii="Sylfaen" w:hAnsi="Sylfaen" w:cs="Sylfaen"/>
      <w:sz w:val="21"/>
      <w:szCs w:val="21"/>
    </w:rPr>
  </w:style>
  <w:style w:type="character" w:customStyle="1" w:styleId="132">
    <w:name w:val="Основной текст (13)_"/>
    <w:basedOn w:val="a9"/>
    <w:link w:val="133"/>
    <w:locked/>
    <w:rsid w:val="005E2BE1"/>
    <w:rPr>
      <w:rFonts w:ascii="Sylfaen" w:hAnsi="Sylfaen" w:cs="Sylfaen"/>
      <w:noProof/>
      <w:sz w:val="21"/>
      <w:szCs w:val="21"/>
      <w:shd w:val="clear" w:color="auto" w:fill="FFFFFF"/>
    </w:rPr>
  </w:style>
  <w:style w:type="paragraph" w:customStyle="1" w:styleId="133">
    <w:name w:val="Основной текст (13)"/>
    <w:basedOn w:val="a7"/>
    <w:link w:val="132"/>
    <w:qFormat/>
    <w:rsid w:val="005E2BE1"/>
    <w:pPr>
      <w:shd w:val="clear" w:color="auto" w:fill="FFFFFF"/>
      <w:spacing w:line="240" w:lineRule="atLeast"/>
      <w:jc w:val="both"/>
    </w:pPr>
    <w:rPr>
      <w:rFonts w:ascii="Sylfaen" w:hAnsi="Sylfaen" w:cs="Sylfaen"/>
      <w:noProof/>
      <w:sz w:val="21"/>
      <w:szCs w:val="21"/>
    </w:rPr>
  </w:style>
  <w:style w:type="character" w:customStyle="1" w:styleId="223">
    <w:name w:val="Основной текст (22)_"/>
    <w:basedOn w:val="a9"/>
    <w:link w:val="224"/>
    <w:uiPriority w:val="99"/>
    <w:locked/>
    <w:rsid w:val="005E2BE1"/>
    <w:rPr>
      <w:b/>
      <w:bCs/>
      <w:sz w:val="24"/>
      <w:szCs w:val="24"/>
      <w:shd w:val="clear" w:color="auto" w:fill="FFFFFF"/>
    </w:rPr>
  </w:style>
  <w:style w:type="paragraph" w:customStyle="1" w:styleId="224">
    <w:name w:val="Основной текст (22)"/>
    <w:basedOn w:val="a7"/>
    <w:link w:val="223"/>
    <w:uiPriority w:val="99"/>
    <w:rsid w:val="005E2BE1"/>
    <w:pPr>
      <w:shd w:val="clear" w:color="auto" w:fill="FFFFFF"/>
      <w:spacing w:before="60" w:line="240" w:lineRule="atLeast"/>
    </w:pPr>
    <w:rPr>
      <w:b/>
      <w:bCs/>
      <w:sz w:val="24"/>
      <w:szCs w:val="24"/>
    </w:rPr>
  </w:style>
  <w:style w:type="character" w:customStyle="1" w:styleId="180">
    <w:name w:val="Основной текст (18)_"/>
    <w:basedOn w:val="a9"/>
    <w:link w:val="181"/>
    <w:locked/>
    <w:rsid w:val="005E2BE1"/>
    <w:rPr>
      <w:rFonts w:ascii="Sylfaen" w:hAnsi="Sylfaen" w:cs="Sylfaen"/>
      <w:noProof/>
      <w:sz w:val="49"/>
      <w:szCs w:val="49"/>
      <w:shd w:val="clear" w:color="auto" w:fill="FFFFFF"/>
    </w:rPr>
  </w:style>
  <w:style w:type="paragraph" w:customStyle="1" w:styleId="181">
    <w:name w:val="Основной текст (18)"/>
    <w:basedOn w:val="a7"/>
    <w:link w:val="180"/>
    <w:qFormat/>
    <w:rsid w:val="005E2BE1"/>
    <w:pPr>
      <w:shd w:val="clear" w:color="auto" w:fill="FFFFFF"/>
      <w:spacing w:line="240" w:lineRule="atLeast"/>
    </w:pPr>
    <w:rPr>
      <w:rFonts w:ascii="Sylfaen" w:hAnsi="Sylfaen" w:cs="Sylfaen"/>
      <w:noProof/>
      <w:sz w:val="49"/>
      <w:szCs w:val="49"/>
    </w:rPr>
  </w:style>
  <w:style w:type="character" w:customStyle="1" w:styleId="21a">
    <w:name w:val="Основной текст (21)_"/>
    <w:basedOn w:val="a9"/>
    <w:link w:val="21b"/>
    <w:locked/>
    <w:rsid w:val="005E2BE1"/>
    <w:rPr>
      <w:b/>
      <w:bCs/>
      <w:sz w:val="23"/>
      <w:szCs w:val="23"/>
      <w:shd w:val="clear" w:color="auto" w:fill="FFFFFF"/>
    </w:rPr>
  </w:style>
  <w:style w:type="paragraph" w:customStyle="1" w:styleId="21b">
    <w:name w:val="Основной текст (21)"/>
    <w:basedOn w:val="a7"/>
    <w:link w:val="21a"/>
    <w:qFormat/>
    <w:rsid w:val="005E2BE1"/>
    <w:pPr>
      <w:shd w:val="clear" w:color="auto" w:fill="FFFFFF"/>
      <w:spacing w:line="240" w:lineRule="atLeast"/>
    </w:pPr>
    <w:rPr>
      <w:b/>
      <w:bCs/>
      <w:sz w:val="23"/>
      <w:szCs w:val="23"/>
    </w:rPr>
  </w:style>
  <w:style w:type="character" w:customStyle="1" w:styleId="173">
    <w:name w:val="Основной текст (17)_"/>
    <w:basedOn w:val="a9"/>
    <w:link w:val="174"/>
    <w:locked/>
    <w:rsid w:val="005E2BE1"/>
    <w:rPr>
      <w:rFonts w:ascii="Sylfaen" w:hAnsi="Sylfaen" w:cs="Sylfaen"/>
      <w:noProof/>
      <w:sz w:val="39"/>
      <w:szCs w:val="39"/>
      <w:shd w:val="clear" w:color="auto" w:fill="FFFFFF"/>
    </w:rPr>
  </w:style>
  <w:style w:type="paragraph" w:customStyle="1" w:styleId="174">
    <w:name w:val="Основной текст (17)"/>
    <w:basedOn w:val="a7"/>
    <w:link w:val="173"/>
    <w:uiPriority w:val="99"/>
    <w:rsid w:val="005E2BE1"/>
    <w:pPr>
      <w:shd w:val="clear" w:color="auto" w:fill="FFFFFF"/>
      <w:spacing w:line="240" w:lineRule="atLeast"/>
    </w:pPr>
    <w:rPr>
      <w:rFonts w:ascii="Sylfaen" w:hAnsi="Sylfaen" w:cs="Sylfaen"/>
      <w:noProof/>
      <w:sz w:val="39"/>
      <w:szCs w:val="39"/>
    </w:rPr>
  </w:style>
  <w:style w:type="paragraph" w:customStyle="1" w:styleId="192">
    <w:name w:val="Основной текст (19)"/>
    <w:basedOn w:val="a7"/>
    <w:uiPriority w:val="99"/>
    <w:rsid w:val="005E2BE1"/>
    <w:pPr>
      <w:shd w:val="clear" w:color="auto" w:fill="FFFFFF"/>
      <w:spacing w:line="240" w:lineRule="atLeast"/>
    </w:pPr>
    <w:rPr>
      <w:rFonts w:ascii="Sylfaen" w:eastAsia="Arial Unicode MS" w:hAnsi="Sylfaen" w:cs="Sylfaen"/>
      <w:noProof/>
      <w:sz w:val="10"/>
      <w:szCs w:val="10"/>
    </w:rPr>
  </w:style>
  <w:style w:type="character" w:customStyle="1" w:styleId="201">
    <w:name w:val="Основной текст (20)_"/>
    <w:basedOn w:val="a9"/>
    <w:link w:val="202"/>
    <w:locked/>
    <w:rsid w:val="005E2BE1"/>
    <w:rPr>
      <w:rFonts w:ascii="Sylfaen" w:hAnsi="Sylfaen" w:cs="Sylfaen"/>
      <w:noProof/>
      <w:sz w:val="18"/>
      <w:szCs w:val="18"/>
      <w:shd w:val="clear" w:color="auto" w:fill="FFFFFF"/>
    </w:rPr>
  </w:style>
  <w:style w:type="paragraph" w:customStyle="1" w:styleId="202">
    <w:name w:val="Основной текст (20)"/>
    <w:basedOn w:val="a7"/>
    <w:link w:val="201"/>
    <w:qFormat/>
    <w:rsid w:val="005E2BE1"/>
    <w:pPr>
      <w:shd w:val="clear" w:color="auto" w:fill="FFFFFF"/>
      <w:spacing w:line="240" w:lineRule="atLeast"/>
    </w:pPr>
    <w:rPr>
      <w:rFonts w:ascii="Sylfaen" w:hAnsi="Sylfaen" w:cs="Sylfaen"/>
      <w:noProof/>
      <w:sz w:val="18"/>
      <w:szCs w:val="18"/>
    </w:rPr>
  </w:style>
  <w:style w:type="character" w:customStyle="1" w:styleId="231">
    <w:name w:val="Основной текст (23)_"/>
    <w:basedOn w:val="a9"/>
    <w:link w:val="232"/>
    <w:locked/>
    <w:rsid w:val="005E2BE1"/>
    <w:rPr>
      <w:rFonts w:ascii="Sylfaen" w:hAnsi="Sylfaen" w:cs="Sylfaen"/>
      <w:i/>
      <w:iCs/>
      <w:noProof/>
      <w:sz w:val="35"/>
      <w:szCs w:val="35"/>
      <w:shd w:val="clear" w:color="auto" w:fill="FFFFFF"/>
    </w:rPr>
  </w:style>
  <w:style w:type="paragraph" w:customStyle="1" w:styleId="232">
    <w:name w:val="Основной текст (23)"/>
    <w:basedOn w:val="a7"/>
    <w:link w:val="231"/>
    <w:qFormat/>
    <w:rsid w:val="005E2BE1"/>
    <w:pPr>
      <w:shd w:val="clear" w:color="auto" w:fill="FFFFFF"/>
      <w:spacing w:line="240" w:lineRule="atLeast"/>
      <w:jc w:val="both"/>
    </w:pPr>
    <w:rPr>
      <w:rFonts w:ascii="Sylfaen" w:hAnsi="Sylfaen" w:cs="Sylfaen"/>
      <w:i/>
      <w:iCs/>
      <w:noProof/>
      <w:sz w:val="35"/>
      <w:szCs w:val="35"/>
    </w:rPr>
  </w:style>
  <w:style w:type="character" w:customStyle="1" w:styleId="380">
    <w:name w:val="Основной текст (38)_"/>
    <w:basedOn w:val="a9"/>
    <w:link w:val="381"/>
    <w:uiPriority w:val="99"/>
    <w:locked/>
    <w:rsid w:val="005E2BE1"/>
    <w:rPr>
      <w:rFonts w:ascii="Sylfaen" w:hAnsi="Sylfaen" w:cs="Sylfaen"/>
      <w:sz w:val="21"/>
      <w:szCs w:val="21"/>
      <w:shd w:val="clear" w:color="auto" w:fill="FFFFFF"/>
    </w:rPr>
  </w:style>
  <w:style w:type="paragraph" w:customStyle="1" w:styleId="381">
    <w:name w:val="Основной текст (38)"/>
    <w:basedOn w:val="a7"/>
    <w:link w:val="380"/>
    <w:uiPriority w:val="99"/>
    <w:rsid w:val="005E2BE1"/>
    <w:pPr>
      <w:shd w:val="clear" w:color="auto" w:fill="FFFFFF"/>
      <w:spacing w:line="240" w:lineRule="atLeast"/>
      <w:jc w:val="both"/>
    </w:pPr>
    <w:rPr>
      <w:rFonts w:ascii="Sylfaen" w:hAnsi="Sylfaen" w:cs="Sylfaen"/>
      <w:sz w:val="21"/>
      <w:szCs w:val="21"/>
    </w:rPr>
  </w:style>
  <w:style w:type="character" w:customStyle="1" w:styleId="391">
    <w:name w:val="Основной текст (39)_"/>
    <w:basedOn w:val="a9"/>
    <w:link w:val="392"/>
    <w:uiPriority w:val="99"/>
    <w:locked/>
    <w:rsid w:val="005E2BE1"/>
    <w:rPr>
      <w:rFonts w:ascii="Sylfaen" w:hAnsi="Sylfaen" w:cs="Sylfaen"/>
      <w:noProof/>
      <w:sz w:val="21"/>
      <w:szCs w:val="21"/>
      <w:shd w:val="clear" w:color="auto" w:fill="FFFFFF"/>
    </w:rPr>
  </w:style>
  <w:style w:type="paragraph" w:customStyle="1" w:styleId="392">
    <w:name w:val="Основной текст (39)"/>
    <w:basedOn w:val="a7"/>
    <w:link w:val="391"/>
    <w:uiPriority w:val="99"/>
    <w:rsid w:val="005E2BE1"/>
    <w:pPr>
      <w:shd w:val="clear" w:color="auto" w:fill="FFFFFF"/>
      <w:spacing w:line="240" w:lineRule="atLeast"/>
      <w:jc w:val="both"/>
    </w:pPr>
    <w:rPr>
      <w:rFonts w:ascii="Sylfaen" w:hAnsi="Sylfaen" w:cs="Sylfaen"/>
      <w:noProof/>
      <w:sz w:val="21"/>
      <w:szCs w:val="21"/>
    </w:rPr>
  </w:style>
  <w:style w:type="character" w:customStyle="1" w:styleId="270">
    <w:name w:val="Основной текст (27)_"/>
    <w:basedOn w:val="a9"/>
    <w:link w:val="271"/>
    <w:locked/>
    <w:rsid w:val="005E2BE1"/>
    <w:rPr>
      <w:rFonts w:ascii="Sylfaen" w:hAnsi="Sylfaen" w:cs="Sylfaen"/>
      <w:i/>
      <w:iCs/>
      <w:noProof/>
      <w:sz w:val="18"/>
      <w:szCs w:val="18"/>
      <w:shd w:val="clear" w:color="auto" w:fill="FFFFFF"/>
    </w:rPr>
  </w:style>
  <w:style w:type="paragraph" w:customStyle="1" w:styleId="271">
    <w:name w:val="Основной текст (27)"/>
    <w:basedOn w:val="a7"/>
    <w:link w:val="270"/>
    <w:qFormat/>
    <w:rsid w:val="005E2BE1"/>
    <w:pPr>
      <w:shd w:val="clear" w:color="auto" w:fill="FFFFFF"/>
      <w:spacing w:line="240" w:lineRule="atLeast"/>
    </w:pPr>
    <w:rPr>
      <w:rFonts w:ascii="Sylfaen" w:hAnsi="Sylfaen" w:cs="Sylfaen"/>
      <w:i/>
      <w:iCs/>
      <w:noProof/>
      <w:sz w:val="18"/>
      <w:szCs w:val="18"/>
    </w:rPr>
  </w:style>
  <w:style w:type="character" w:customStyle="1" w:styleId="280">
    <w:name w:val="Основной текст (28)_"/>
    <w:basedOn w:val="a9"/>
    <w:link w:val="281"/>
    <w:locked/>
    <w:rsid w:val="005E2BE1"/>
    <w:rPr>
      <w:rFonts w:ascii="Sylfaen" w:hAnsi="Sylfaen" w:cs="Sylfaen"/>
      <w:noProof/>
      <w:sz w:val="13"/>
      <w:szCs w:val="13"/>
      <w:shd w:val="clear" w:color="auto" w:fill="FFFFFF"/>
    </w:rPr>
  </w:style>
  <w:style w:type="paragraph" w:customStyle="1" w:styleId="281">
    <w:name w:val="Основной текст (28)"/>
    <w:basedOn w:val="a7"/>
    <w:link w:val="280"/>
    <w:qFormat/>
    <w:rsid w:val="005E2BE1"/>
    <w:pPr>
      <w:shd w:val="clear" w:color="auto" w:fill="FFFFFF"/>
      <w:spacing w:line="240" w:lineRule="atLeast"/>
    </w:pPr>
    <w:rPr>
      <w:rFonts w:ascii="Sylfaen" w:hAnsi="Sylfaen" w:cs="Sylfaen"/>
      <w:noProof/>
      <w:sz w:val="13"/>
      <w:szCs w:val="13"/>
    </w:rPr>
  </w:style>
  <w:style w:type="character" w:customStyle="1" w:styleId="251">
    <w:name w:val="Основной текст (25)_"/>
    <w:basedOn w:val="a9"/>
    <w:link w:val="252"/>
    <w:locked/>
    <w:rsid w:val="005E2BE1"/>
    <w:rPr>
      <w:rFonts w:ascii="Sylfaen" w:hAnsi="Sylfaen" w:cs="Sylfaen"/>
      <w:i/>
      <w:iCs/>
      <w:noProof/>
      <w:sz w:val="27"/>
      <w:szCs w:val="27"/>
      <w:shd w:val="clear" w:color="auto" w:fill="FFFFFF"/>
    </w:rPr>
  </w:style>
  <w:style w:type="paragraph" w:customStyle="1" w:styleId="252">
    <w:name w:val="Основной текст (25)"/>
    <w:basedOn w:val="a7"/>
    <w:link w:val="251"/>
    <w:qFormat/>
    <w:rsid w:val="005E2BE1"/>
    <w:pPr>
      <w:shd w:val="clear" w:color="auto" w:fill="FFFFFF"/>
      <w:spacing w:line="240" w:lineRule="atLeast"/>
      <w:jc w:val="both"/>
    </w:pPr>
    <w:rPr>
      <w:rFonts w:ascii="Sylfaen" w:hAnsi="Sylfaen" w:cs="Sylfaen"/>
      <w:i/>
      <w:iCs/>
      <w:noProof/>
      <w:sz w:val="27"/>
      <w:szCs w:val="27"/>
    </w:rPr>
  </w:style>
  <w:style w:type="character" w:customStyle="1" w:styleId="261">
    <w:name w:val="Основной текст (26)_"/>
    <w:basedOn w:val="a9"/>
    <w:link w:val="262"/>
    <w:locked/>
    <w:rsid w:val="005E2BE1"/>
    <w:rPr>
      <w:rFonts w:ascii="Sylfaen" w:hAnsi="Sylfaen" w:cs="Sylfaen"/>
      <w:noProof/>
      <w:sz w:val="27"/>
      <w:szCs w:val="27"/>
      <w:shd w:val="clear" w:color="auto" w:fill="FFFFFF"/>
    </w:rPr>
  </w:style>
  <w:style w:type="paragraph" w:customStyle="1" w:styleId="262">
    <w:name w:val="Основной текст (26)"/>
    <w:basedOn w:val="a7"/>
    <w:link w:val="261"/>
    <w:qFormat/>
    <w:rsid w:val="005E2BE1"/>
    <w:pPr>
      <w:shd w:val="clear" w:color="auto" w:fill="FFFFFF"/>
      <w:spacing w:line="240" w:lineRule="atLeast"/>
      <w:jc w:val="both"/>
    </w:pPr>
    <w:rPr>
      <w:rFonts w:ascii="Sylfaen" w:hAnsi="Sylfaen" w:cs="Sylfaen"/>
      <w:noProof/>
      <w:sz w:val="27"/>
      <w:szCs w:val="27"/>
    </w:rPr>
  </w:style>
  <w:style w:type="character" w:customStyle="1" w:styleId="241">
    <w:name w:val="Основной текст (24)_"/>
    <w:basedOn w:val="a9"/>
    <w:link w:val="242"/>
    <w:locked/>
    <w:rsid w:val="005E2BE1"/>
    <w:rPr>
      <w:rFonts w:ascii="Sylfaen" w:hAnsi="Sylfaen" w:cs="Sylfaen"/>
      <w:i/>
      <w:iCs/>
      <w:noProof/>
      <w:sz w:val="35"/>
      <w:szCs w:val="35"/>
      <w:shd w:val="clear" w:color="auto" w:fill="FFFFFF"/>
    </w:rPr>
  </w:style>
  <w:style w:type="paragraph" w:customStyle="1" w:styleId="242">
    <w:name w:val="Основной текст (24)"/>
    <w:basedOn w:val="a7"/>
    <w:link w:val="241"/>
    <w:qFormat/>
    <w:rsid w:val="005E2BE1"/>
    <w:pPr>
      <w:shd w:val="clear" w:color="auto" w:fill="FFFFFF"/>
      <w:spacing w:line="240" w:lineRule="atLeast"/>
      <w:jc w:val="both"/>
    </w:pPr>
    <w:rPr>
      <w:rFonts w:ascii="Sylfaen" w:hAnsi="Sylfaen" w:cs="Sylfaen"/>
      <w:i/>
      <w:iCs/>
      <w:noProof/>
      <w:sz w:val="35"/>
      <w:szCs w:val="35"/>
    </w:rPr>
  </w:style>
  <w:style w:type="character" w:customStyle="1" w:styleId="317">
    <w:name w:val="Основной текст (31)_"/>
    <w:basedOn w:val="a9"/>
    <w:link w:val="318"/>
    <w:locked/>
    <w:rsid w:val="005E2BE1"/>
    <w:rPr>
      <w:rFonts w:ascii="Sylfaen" w:hAnsi="Sylfaen" w:cs="Sylfaen"/>
      <w:noProof/>
      <w:sz w:val="45"/>
      <w:szCs w:val="45"/>
      <w:shd w:val="clear" w:color="auto" w:fill="FFFFFF"/>
    </w:rPr>
  </w:style>
  <w:style w:type="paragraph" w:customStyle="1" w:styleId="318">
    <w:name w:val="Основной текст (31)"/>
    <w:basedOn w:val="a7"/>
    <w:link w:val="317"/>
    <w:qFormat/>
    <w:rsid w:val="005E2BE1"/>
    <w:pPr>
      <w:shd w:val="clear" w:color="auto" w:fill="FFFFFF"/>
      <w:spacing w:line="240" w:lineRule="atLeast"/>
    </w:pPr>
    <w:rPr>
      <w:rFonts w:ascii="Sylfaen" w:hAnsi="Sylfaen" w:cs="Sylfaen"/>
      <w:noProof/>
      <w:sz w:val="45"/>
      <w:szCs w:val="45"/>
    </w:rPr>
  </w:style>
  <w:style w:type="character" w:customStyle="1" w:styleId="300">
    <w:name w:val="Основной текст (30)_"/>
    <w:basedOn w:val="a9"/>
    <w:link w:val="301"/>
    <w:locked/>
    <w:rsid w:val="005E2BE1"/>
    <w:rPr>
      <w:rFonts w:ascii="Sylfaen" w:hAnsi="Sylfaen" w:cs="Sylfaen"/>
      <w:noProof/>
      <w:sz w:val="24"/>
      <w:szCs w:val="24"/>
      <w:shd w:val="clear" w:color="auto" w:fill="FFFFFF"/>
    </w:rPr>
  </w:style>
  <w:style w:type="paragraph" w:customStyle="1" w:styleId="301">
    <w:name w:val="Основной текст (30)"/>
    <w:basedOn w:val="a7"/>
    <w:link w:val="300"/>
    <w:qFormat/>
    <w:rsid w:val="005E2BE1"/>
    <w:pPr>
      <w:shd w:val="clear" w:color="auto" w:fill="FFFFFF"/>
      <w:spacing w:line="240" w:lineRule="atLeast"/>
    </w:pPr>
    <w:rPr>
      <w:rFonts w:ascii="Sylfaen" w:hAnsi="Sylfaen" w:cs="Sylfaen"/>
      <w:noProof/>
      <w:sz w:val="24"/>
      <w:szCs w:val="24"/>
    </w:rPr>
  </w:style>
  <w:style w:type="character" w:customStyle="1" w:styleId="320">
    <w:name w:val="Основной текст (32)_"/>
    <w:basedOn w:val="a9"/>
    <w:link w:val="321"/>
    <w:locked/>
    <w:rsid w:val="005E2BE1"/>
    <w:rPr>
      <w:rFonts w:ascii="Century Schoolbook" w:hAnsi="Century Schoolbook" w:cs="Century Schoolbook"/>
      <w:b/>
      <w:bCs/>
      <w:noProof/>
      <w:sz w:val="21"/>
      <w:szCs w:val="21"/>
      <w:shd w:val="clear" w:color="auto" w:fill="FFFFFF"/>
    </w:rPr>
  </w:style>
  <w:style w:type="paragraph" w:customStyle="1" w:styleId="321">
    <w:name w:val="Основной текст (32)"/>
    <w:basedOn w:val="a7"/>
    <w:link w:val="320"/>
    <w:qFormat/>
    <w:rsid w:val="005E2BE1"/>
    <w:pPr>
      <w:shd w:val="clear" w:color="auto" w:fill="FFFFFF"/>
      <w:spacing w:line="240" w:lineRule="atLeast"/>
    </w:pPr>
    <w:rPr>
      <w:rFonts w:ascii="Century Schoolbook" w:hAnsi="Century Schoolbook" w:cs="Century Schoolbook"/>
      <w:b/>
      <w:bCs/>
      <w:noProof/>
      <w:sz w:val="21"/>
      <w:szCs w:val="21"/>
    </w:rPr>
  </w:style>
  <w:style w:type="character" w:customStyle="1" w:styleId="290">
    <w:name w:val="Основной текст (29)_"/>
    <w:basedOn w:val="a9"/>
    <w:link w:val="291"/>
    <w:locked/>
    <w:rsid w:val="005E2BE1"/>
    <w:rPr>
      <w:rFonts w:ascii="Sylfaen" w:hAnsi="Sylfaen" w:cs="Sylfaen"/>
      <w:i/>
      <w:iCs/>
      <w:noProof/>
      <w:sz w:val="35"/>
      <w:szCs w:val="35"/>
      <w:shd w:val="clear" w:color="auto" w:fill="FFFFFF"/>
    </w:rPr>
  </w:style>
  <w:style w:type="paragraph" w:customStyle="1" w:styleId="291">
    <w:name w:val="Основной текст (29)"/>
    <w:basedOn w:val="a7"/>
    <w:link w:val="290"/>
    <w:qFormat/>
    <w:rsid w:val="005E2BE1"/>
    <w:pPr>
      <w:shd w:val="clear" w:color="auto" w:fill="FFFFFF"/>
      <w:spacing w:line="240" w:lineRule="atLeast"/>
      <w:jc w:val="both"/>
    </w:pPr>
    <w:rPr>
      <w:rFonts w:ascii="Sylfaen" w:hAnsi="Sylfaen" w:cs="Sylfaen"/>
      <w:i/>
      <w:iCs/>
      <w:noProof/>
      <w:sz w:val="35"/>
      <w:szCs w:val="35"/>
    </w:rPr>
  </w:style>
  <w:style w:type="character" w:customStyle="1" w:styleId="350">
    <w:name w:val="Основной текст (35)_"/>
    <w:basedOn w:val="a9"/>
    <w:link w:val="351"/>
    <w:locked/>
    <w:rsid w:val="005E2BE1"/>
    <w:rPr>
      <w:rFonts w:ascii="Sylfaen" w:hAnsi="Sylfaen" w:cs="Sylfaen"/>
      <w:noProof/>
      <w:sz w:val="45"/>
      <w:szCs w:val="45"/>
      <w:shd w:val="clear" w:color="auto" w:fill="FFFFFF"/>
    </w:rPr>
  </w:style>
  <w:style w:type="paragraph" w:customStyle="1" w:styleId="351">
    <w:name w:val="Основной текст (35)"/>
    <w:basedOn w:val="a7"/>
    <w:link w:val="350"/>
    <w:qFormat/>
    <w:rsid w:val="005E2BE1"/>
    <w:pPr>
      <w:shd w:val="clear" w:color="auto" w:fill="FFFFFF"/>
      <w:spacing w:line="240" w:lineRule="atLeast"/>
    </w:pPr>
    <w:rPr>
      <w:rFonts w:ascii="Sylfaen" w:hAnsi="Sylfaen" w:cs="Sylfaen"/>
      <w:noProof/>
      <w:sz w:val="45"/>
      <w:szCs w:val="45"/>
    </w:rPr>
  </w:style>
  <w:style w:type="character" w:customStyle="1" w:styleId="330">
    <w:name w:val="Основной текст (33)_"/>
    <w:basedOn w:val="a9"/>
    <w:link w:val="331"/>
    <w:locked/>
    <w:rsid w:val="005E2BE1"/>
    <w:rPr>
      <w:rFonts w:ascii="Sylfaen" w:hAnsi="Sylfaen" w:cs="Sylfaen"/>
      <w:noProof/>
      <w:sz w:val="21"/>
      <w:szCs w:val="21"/>
      <w:shd w:val="clear" w:color="auto" w:fill="FFFFFF"/>
    </w:rPr>
  </w:style>
  <w:style w:type="paragraph" w:customStyle="1" w:styleId="331">
    <w:name w:val="Основной текст (33)"/>
    <w:basedOn w:val="a7"/>
    <w:link w:val="330"/>
    <w:qFormat/>
    <w:rsid w:val="005E2BE1"/>
    <w:pPr>
      <w:shd w:val="clear" w:color="auto" w:fill="FFFFFF"/>
      <w:spacing w:line="240" w:lineRule="atLeast"/>
      <w:jc w:val="both"/>
    </w:pPr>
    <w:rPr>
      <w:rFonts w:ascii="Sylfaen" w:hAnsi="Sylfaen" w:cs="Sylfaen"/>
      <w:noProof/>
      <w:sz w:val="21"/>
      <w:szCs w:val="21"/>
    </w:rPr>
  </w:style>
  <w:style w:type="character" w:customStyle="1" w:styleId="340">
    <w:name w:val="Основной текст (34)_"/>
    <w:basedOn w:val="a9"/>
    <w:link w:val="341"/>
    <w:locked/>
    <w:rsid w:val="005E2BE1"/>
    <w:rPr>
      <w:rFonts w:ascii="Sylfaen" w:hAnsi="Sylfaen" w:cs="Sylfaen"/>
      <w:i/>
      <w:iCs/>
      <w:noProof/>
      <w:sz w:val="35"/>
      <w:szCs w:val="35"/>
      <w:shd w:val="clear" w:color="auto" w:fill="FFFFFF"/>
    </w:rPr>
  </w:style>
  <w:style w:type="paragraph" w:customStyle="1" w:styleId="341">
    <w:name w:val="Основной текст (34)"/>
    <w:basedOn w:val="a7"/>
    <w:link w:val="340"/>
    <w:qFormat/>
    <w:rsid w:val="005E2BE1"/>
    <w:pPr>
      <w:shd w:val="clear" w:color="auto" w:fill="FFFFFF"/>
      <w:spacing w:line="240" w:lineRule="atLeast"/>
      <w:jc w:val="both"/>
    </w:pPr>
    <w:rPr>
      <w:rFonts w:ascii="Sylfaen" w:hAnsi="Sylfaen" w:cs="Sylfaen"/>
      <w:i/>
      <w:iCs/>
      <w:noProof/>
      <w:sz w:val="35"/>
      <w:szCs w:val="35"/>
    </w:rPr>
  </w:style>
  <w:style w:type="character" w:customStyle="1" w:styleId="361">
    <w:name w:val="Основной текст (36)_"/>
    <w:basedOn w:val="a9"/>
    <w:link w:val="362"/>
    <w:locked/>
    <w:rsid w:val="005E2BE1"/>
    <w:rPr>
      <w:rFonts w:ascii="Sylfaen" w:hAnsi="Sylfaen" w:cs="Sylfaen"/>
      <w:noProof/>
      <w:sz w:val="51"/>
      <w:szCs w:val="51"/>
      <w:shd w:val="clear" w:color="auto" w:fill="FFFFFF"/>
    </w:rPr>
  </w:style>
  <w:style w:type="paragraph" w:customStyle="1" w:styleId="362">
    <w:name w:val="Основной текст (36)"/>
    <w:basedOn w:val="a7"/>
    <w:link w:val="361"/>
    <w:qFormat/>
    <w:rsid w:val="005E2BE1"/>
    <w:pPr>
      <w:shd w:val="clear" w:color="auto" w:fill="FFFFFF"/>
      <w:spacing w:line="240" w:lineRule="atLeast"/>
    </w:pPr>
    <w:rPr>
      <w:rFonts w:ascii="Sylfaen" w:hAnsi="Sylfaen" w:cs="Sylfaen"/>
      <w:noProof/>
      <w:sz w:val="51"/>
      <w:szCs w:val="51"/>
    </w:rPr>
  </w:style>
  <w:style w:type="character" w:customStyle="1" w:styleId="370">
    <w:name w:val="Основной текст (37)_"/>
    <w:basedOn w:val="a9"/>
    <w:link w:val="371"/>
    <w:uiPriority w:val="99"/>
    <w:locked/>
    <w:rsid w:val="005E2BE1"/>
    <w:rPr>
      <w:rFonts w:ascii="Sylfaen" w:hAnsi="Sylfaen" w:cs="Sylfaen"/>
      <w:noProof/>
      <w:sz w:val="46"/>
      <w:szCs w:val="46"/>
      <w:shd w:val="clear" w:color="auto" w:fill="FFFFFF"/>
    </w:rPr>
  </w:style>
  <w:style w:type="paragraph" w:customStyle="1" w:styleId="371">
    <w:name w:val="Основной текст (37)"/>
    <w:basedOn w:val="a7"/>
    <w:link w:val="370"/>
    <w:uiPriority w:val="99"/>
    <w:rsid w:val="005E2BE1"/>
    <w:pPr>
      <w:shd w:val="clear" w:color="auto" w:fill="FFFFFF"/>
      <w:spacing w:line="240" w:lineRule="atLeast"/>
    </w:pPr>
    <w:rPr>
      <w:rFonts w:ascii="Sylfaen" w:hAnsi="Sylfaen" w:cs="Sylfaen"/>
      <w:noProof/>
      <w:sz w:val="46"/>
      <w:szCs w:val="46"/>
    </w:rPr>
  </w:style>
  <w:style w:type="paragraph" w:customStyle="1" w:styleId="3f7">
    <w:name w:val="Подпись к таблице (3)"/>
    <w:basedOn w:val="a7"/>
    <w:uiPriority w:val="99"/>
    <w:rsid w:val="005E2BE1"/>
    <w:pPr>
      <w:shd w:val="clear" w:color="auto" w:fill="FFFFFF"/>
      <w:spacing w:line="240" w:lineRule="atLeast"/>
    </w:pPr>
    <w:rPr>
      <w:rFonts w:eastAsia="Arial Unicode MS"/>
      <w:sz w:val="19"/>
      <w:szCs w:val="19"/>
    </w:rPr>
  </w:style>
  <w:style w:type="paragraph" w:customStyle="1" w:styleId="1110">
    <w:name w:val="Основной текст (11)1"/>
    <w:basedOn w:val="a7"/>
    <w:uiPriority w:val="99"/>
    <w:rsid w:val="005E2BE1"/>
    <w:pPr>
      <w:shd w:val="clear" w:color="auto" w:fill="FFFFFF"/>
      <w:spacing w:after="780" w:line="240" w:lineRule="atLeast"/>
    </w:pPr>
    <w:rPr>
      <w:rFonts w:eastAsia="Arial Unicode MS"/>
      <w:sz w:val="21"/>
      <w:szCs w:val="21"/>
    </w:rPr>
  </w:style>
  <w:style w:type="paragraph" w:customStyle="1" w:styleId="xl3173">
    <w:name w:val="xl3173"/>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000000"/>
      <w:sz w:val="24"/>
      <w:szCs w:val="24"/>
    </w:rPr>
  </w:style>
  <w:style w:type="paragraph" w:customStyle="1" w:styleId="xl3174">
    <w:name w:val="xl3174"/>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3175">
    <w:name w:val="xl3175"/>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3176">
    <w:name w:val="xl3176"/>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3177">
    <w:name w:val="xl317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4"/>
      <w:szCs w:val="24"/>
    </w:rPr>
  </w:style>
  <w:style w:type="paragraph" w:customStyle="1" w:styleId="xl3178">
    <w:name w:val="xl3178"/>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4"/>
      <w:szCs w:val="24"/>
    </w:rPr>
  </w:style>
  <w:style w:type="paragraph" w:customStyle="1" w:styleId="xl3179">
    <w:name w:val="xl3179"/>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180">
    <w:name w:val="xl318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181">
    <w:name w:val="xl3181"/>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182">
    <w:name w:val="xl3182"/>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pPr>
  </w:style>
  <w:style w:type="paragraph" w:customStyle="1" w:styleId="xl3183">
    <w:name w:val="xl3183"/>
    <w:basedOn w:val="a7"/>
    <w:uiPriority w:val="99"/>
    <w:qFormat/>
    <w:rsid w:val="005E2BE1"/>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184">
    <w:name w:val="xl3184"/>
    <w:basedOn w:val="a7"/>
    <w:uiPriority w:val="99"/>
    <w:qFormat/>
    <w:rsid w:val="005E2BE1"/>
    <w:pPr>
      <w:pBdr>
        <w:top w:val="single" w:sz="4" w:space="0" w:color="auto"/>
        <w:left w:val="single" w:sz="4" w:space="0" w:color="auto"/>
        <w:right w:val="single" w:sz="4" w:space="0" w:color="auto"/>
      </w:pBdr>
      <w:shd w:val="clear" w:color="auto" w:fill="DCE6F1"/>
      <w:spacing w:before="100" w:beforeAutospacing="1" w:after="100" w:afterAutospacing="1"/>
    </w:pPr>
  </w:style>
  <w:style w:type="paragraph" w:customStyle="1" w:styleId="xl3185">
    <w:name w:val="xl3185"/>
    <w:basedOn w:val="a7"/>
    <w:uiPriority w:val="99"/>
    <w:qFormat/>
    <w:rsid w:val="005E2BE1"/>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right"/>
    </w:pPr>
  </w:style>
  <w:style w:type="paragraph" w:customStyle="1" w:styleId="xl3186">
    <w:name w:val="xl3186"/>
    <w:basedOn w:val="a7"/>
    <w:uiPriority w:val="99"/>
    <w:qFormat/>
    <w:rsid w:val="005E2BE1"/>
    <w:pPr>
      <w:pBdr>
        <w:top w:val="single" w:sz="4" w:space="0" w:color="auto"/>
        <w:left w:val="single" w:sz="4" w:space="0" w:color="auto"/>
        <w:bottom w:val="single" w:sz="4" w:space="0" w:color="auto"/>
      </w:pBdr>
      <w:shd w:val="clear" w:color="auto" w:fill="DCE6F1"/>
      <w:spacing w:before="100" w:beforeAutospacing="1" w:after="100" w:afterAutospacing="1"/>
      <w:jc w:val="right"/>
    </w:pPr>
  </w:style>
  <w:style w:type="paragraph" w:customStyle="1" w:styleId="xl3187">
    <w:name w:val="xl3187"/>
    <w:basedOn w:val="a7"/>
    <w:uiPriority w:val="99"/>
    <w:qFormat/>
    <w:rsid w:val="005E2BE1"/>
    <w:pPr>
      <w:shd w:val="clear" w:color="auto" w:fill="DCE6F1"/>
      <w:spacing w:before="100" w:beforeAutospacing="1" w:after="100" w:afterAutospacing="1"/>
      <w:jc w:val="center"/>
    </w:pPr>
  </w:style>
  <w:style w:type="paragraph" w:customStyle="1" w:styleId="xl3188">
    <w:name w:val="xl3188"/>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style>
  <w:style w:type="paragraph" w:customStyle="1" w:styleId="xl3189">
    <w:name w:val="xl3189"/>
    <w:basedOn w:val="a7"/>
    <w:uiPriority w:val="99"/>
    <w:qFormat/>
    <w:rsid w:val="005E2BE1"/>
    <w:pPr>
      <w:pBdr>
        <w:top w:val="single" w:sz="4" w:space="0" w:color="auto"/>
        <w:left w:val="single" w:sz="4" w:space="0" w:color="auto"/>
        <w:bottom w:val="single" w:sz="4" w:space="0" w:color="auto"/>
      </w:pBdr>
      <w:shd w:val="clear" w:color="auto" w:fill="FFFFFF"/>
      <w:spacing w:before="100" w:beforeAutospacing="1" w:after="100" w:afterAutospacing="1"/>
      <w:jc w:val="right"/>
    </w:pPr>
  </w:style>
  <w:style w:type="paragraph" w:customStyle="1" w:styleId="xl3190">
    <w:name w:val="xl3190"/>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pPr>
    <w:rPr>
      <w:color w:val="000000"/>
      <w:sz w:val="24"/>
      <w:szCs w:val="24"/>
    </w:rPr>
  </w:style>
  <w:style w:type="paragraph" w:customStyle="1" w:styleId="xl3191">
    <w:name w:val="xl3191"/>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192">
    <w:name w:val="xl3192"/>
    <w:basedOn w:val="a7"/>
    <w:uiPriority w:val="99"/>
    <w:qFormat/>
    <w:rsid w:val="005E2BE1"/>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193">
    <w:name w:val="xl3193"/>
    <w:basedOn w:val="a7"/>
    <w:uiPriority w:val="99"/>
    <w:qFormat/>
    <w:rsid w:val="005E2BE1"/>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194">
    <w:name w:val="xl3194"/>
    <w:basedOn w:val="a7"/>
    <w:uiPriority w:val="99"/>
    <w:qFormat/>
    <w:rsid w:val="005E2BE1"/>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195">
    <w:name w:val="xl3195"/>
    <w:basedOn w:val="a7"/>
    <w:uiPriority w:val="99"/>
    <w:qFormat/>
    <w:rsid w:val="005E2BE1"/>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196">
    <w:name w:val="xl3196"/>
    <w:basedOn w:val="a7"/>
    <w:uiPriority w:val="99"/>
    <w:qFormat/>
    <w:rsid w:val="005E2BE1"/>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197">
    <w:name w:val="xl3197"/>
    <w:basedOn w:val="a7"/>
    <w:uiPriority w:val="99"/>
    <w:qFormat/>
    <w:rsid w:val="005E2BE1"/>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198">
    <w:name w:val="xl3198"/>
    <w:basedOn w:val="a7"/>
    <w:uiPriority w:val="99"/>
    <w:qFormat/>
    <w:rsid w:val="005E2BE1"/>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199">
    <w:name w:val="xl3199"/>
    <w:basedOn w:val="a7"/>
    <w:uiPriority w:val="99"/>
    <w:qFormat/>
    <w:rsid w:val="005E2BE1"/>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200">
    <w:name w:val="xl3200"/>
    <w:basedOn w:val="a7"/>
    <w:uiPriority w:val="99"/>
    <w:qFormat/>
    <w:rsid w:val="005E2BE1"/>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01">
    <w:name w:val="xl3201"/>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02">
    <w:name w:val="xl3202"/>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03">
    <w:name w:val="xl3203"/>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204">
    <w:name w:val="xl3204"/>
    <w:basedOn w:val="a7"/>
    <w:uiPriority w:val="99"/>
    <w:qFormat/>
    <w:rsid w:val="005E2BE1"/>
    <w:pPr>
      <w:pBdr>
        <w:left w:val="single" w:sz="4" w:space="0" w:color="auto"/>
        <w:right w:val="single" w:sz="4" w:space="0" w:color="auto"/>
      </w:pBdr>
      <w:spacing w:before="100" w:beforeAutospacing="1" w:after="100" w:afterAutospacing="1"/>
      <w:jc w:val="center"/>
    </w:pPr>
  </w:style>
  <w:style w:type="paragraph" w:customStyle="1" w:styleId="xl3205">
    <w:name w:val="xl3205"/>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206">
    <w:name w:val="xl320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07">
    <w:name w:val="xl320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08">
    <w:name w:val="xl3208"/>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209">
    <w:name w:val="xl3209"/>
    <w:basedOn w:val="a7"/>
    <w:uiPriority w:val="99"/>
    <w:qFormat/>
    <w:rsid w:val="005E2BE1"/>
    <w:pPr>
      <w:pBdr>
        <w:left w:val="single" w:sz="4" w:space="0" w:color="auto"/>
        <w:right w:val="single" w:sz="4" w:space="0" w:color="auto"/>
      </w:pBdr>
      <w:spacing w:before="100" w:beforeAutospacing="1" w:after="100" w:afterAutospacing="1"/>
      <w:jc w:val="center"/>
    </w:pPr>
  </w:style>
  <w:style w:type="paragraph" w:customStyle="1" w:styleId="xl3210">
    <w:name w:val="xl3210"/>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211">
    <w:name w:val="xl3211"/>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style>
  <w:style w:type="paragraph" w:customStyle="1" w:styleId="xl3212">
    <w:name w:val="xl3212"/>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style>
  <w:style w:type="paragraph" w:customStyle="1" w:styleId="xl3213">
    <w:name w:val="xl3213"/>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14">
    <w:name w:val="xl3214"/>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style>
  <w:style w:type="paragraph" w:customStyle="1" w:styleId="xl3215">
    <w:name w:val="xl3215"/>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style>
  <w:style w:type="paragraph" w:customStyle="1" w:styleId="xl3216">
    <w:name w:val="xl3216"/>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17">
    <w:name w:val="xl3217"/>
    <w:basedOn w:val="a7"/>
    <w:uiPriority w:val="99"/>
    <w:qFormat/>
    <w:rsid w:val="005E2BE1"/>
    <w:pPr>
      <w:pBdr>
        <w:top w:val="single" w:sz="4" w:space="0" w:color="auto"/>
        <w:left w:val="single" w:sz="4" w:space="0" w:color="auto"/>
        <w:right w:val="single" w:sz="4" w:space="0" w:color="auto"/>
      </w:pBdr>
      <w:spacing w:before="100" w:beforeAutospacing="1" w:after="100" w:afterAutospacing="1"/>
    </w:pPr>
  </w:style>
  <w:style w:type="paragraph" w:customStyle="1" w:styleId="xl3218">
    <w:name w:val="xl3218"/>
    <w:basedOn w:val="a7"/>
    <w:uiPriority w:val="99"/>
    <w:qFormat/>
    <w:rsid w:val="005E2BE1"/>
    <w:pPr>
      <w:pBdr>
        <w:left w:val="single" w:sz="4" w:space="0" w:color="auto"/>
        <w:right w:val="single" w:sz="4" w:space="0" w:color="auto"/>
      </w:pBdr>
      <w:spacing w:before="100" w:beforeAutospacing="1" w:after="100" w:afterAutospacing="1"/>
      <w:jc w:val="center"/>
    </w:pPr>
  </w:style>
  <w:style w:type="paragraph" w:customStyle="1" w:styleId="xl3219">
    <w:name w:val="xl3219"/>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220">
    <w:name w:val="xl322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21">
    <w:name w:val="xl3221"/>
    <w:basedOn w:val="a7"/>
    <w:uiPriority w:val="99"/>
    <w:qFormat/>
    <w:rsid w:val="005E2BE1"/>
    <w:pPr>
      <w:pBdr>
        <w:top w:val="single" w:sz="4" w:space="0" w:color="auto"/>
        <w:left w:val="single" w:sz="4" w:space="0" w:color="auto"/>
        <w:right w:val="single" w:sz="4" w:space="0" w:color="auto"/>
      </w:pBdr>
      <w:shd w:val="clear" w:color="auto" w:fill="DCE6F1"/>
      <w:spacing w:before="100" w:beforeAutospacing="1" w:after="100" w:afterAutospacing="1"/>
    </w:pPr>
  </w:style>
  <w:style w:type="paragraph" w:customStyle="1" w:styleId="xl3222">
    <w:name w:val="xl3222"/>
    <w:basedOn w:val="a7"/>
    <w:uiPriority w:val="99"/>
    <w:qFormat/>
    <w:rsid w:val="005E2BE1"/>
    <w:pPr>
      <w:pBdr>
        <w:left w:val="single" w:sz="4" w:space="0" w:color="auto"/>
        <w:right w:val="single" w:sz="4" w:space="0" w:color="auto"/>
      </w:pBdr>
      <w:shd w:val="clear" w:color="auto" w:fill="DCE6F1"/>
      <w:spacing w:before="100" w:beforeAutospacing="1" w:after="100" w:afterAutospacing="1"/>
    </w:pPr>
  </w:style>
  <w:style w:type="paragraph" w:customStyle="1" w:styleId="xl3223">
    <w:name w:val="xl3223"/>
    <w:basedOn w:val="a7"/>
    <w:uiPriority w:val="99"/>
    <w:qFormat/>
    <w:rsid w:val="005E2BE1"/>
    <w:pPr>
      <w:pBdr>
        <w:left w:val="single" w:sz="4" w:space="0" w:color="auto"/>
        <w:bottom w:val="single" w:sz="4" w:space="0" w:color="auto"/>
        <w:right w:val="single" w:sz="4" w:space="0" w:color="auto"/>
      </w:pBdr>
      <w:shd w:val="clear" w:color="auto" w:fill="DCE6F1"/>
      <w:spacing w:before="100" w:beforeAutospacing="1" w:after="100" w:afterAutospacing="1"/>
    </w:pPr>
  </w:style>
  <w:style w:type="paragraph" w:customStyle="1" w:styleId="xl3224">
    <w:name w:val="xl3224"/>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225">
    <w:name w:val="xl3225"/>
    <w:basedOn w:val="a7"/>
    <w:uiPriority w:val="99"/>
    <w:qFormat/>
    <w:rsid w:val="005E2BE1"/>
    <w:pPr>
      <w:pBdr>
        <w:left w:val="single" w:sz="4" w:space="0" w:color="auto"/>
        <w:right w:val="single" w:sz="4" w:space="0" w:color="auto"/>
      </w:pBdr>
      <w:spacing w:before="100" w:beforeAutospacing="1" w:after="100" w:afterAutospacing="1"/>
      <w:jc w:val="center"/>
    </w:pPr>
  </w:style>
  <w:style w:type="paragraph" w:customStyle="1" w:styleId="xl3226">
    <w:name w:val="xl3226"/>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227">
    <w:name w:val="xl322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3228">
    <w:name w:val="xl3228"/>
    <w:basedOn w:val="a7"/>
    <w:uiPriority w:val="99"/>
    <w:qFormat/>
    <w:rsid w:val="005E2BE1"/>
    <w:pPr>
      <w:pBdr>
        <w:top w:val="single" w:sz="4" w:space="0" w:color="auto"/>
        <w:bottom w:val="single" w:sz="4" w:space="0" w:color="auto"/>
      </w:pBdr>
      <w:shd w:val="clear" w:color="auto" w:fill="FFFFFF"/>
      <w:spacing w:before="100" w:beforeAutospacing="1" w:after="100" w:afterAutospacing="1"/>
      <w:jc w:val="center"/>
    </w:pPr>
    <w:rPr>
      <w:b/>
      <w:bCs/>
    </w:rPr>
  </w:style>
  <w:style w:type="paragraph" w:customStyle="1" w:styleId="xl3229">
    <w:name w:val="xl3229"/>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230">
    <w:name w:val="xl3230"/>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231">
    <w:name w:val="xl3231"/>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232">
    <w:name w:val="xl3232"/>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33">
    <w:name w:val="xl323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34">
    <w:name w:val="xl323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35">
    <w:name w:val="xl3235"/>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236">
    <w:name w:val="xl3236"/>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237">
    <w:name w:val="xl3237"/>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pPr>
  </w:style>
  <w:style w:type="paragraph" w:customStyle="1" w:styleId="xl3238">
    <w:name w:val="xl3238"/>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39">
    <w:name w:val="xl3239"/>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pPr>
  </w:style>
  <w:style w:type="paragraph" w:customStyle="1" w:styleId="xl3240">
    <w:name w:val="xl3240"/>
    <w:basedOn w:val="a7"/>
    <w:uiPriority w:val="99"/>
    <w:qFormat/>
    <w:rsid w:val="005E2BE1"/>
    <w:pPr>
      <w:pBdr>
        <w:left w:val="single" w:sz="4" w:space="0" w:color="auto"/>
        <w:right w:val="single" w:sz="4" w:space="0" w:color="auto"/>
      </w:pBdr>
      <w:shd w:val="clear" w:color="auto" w:fill="FFFFFF"/>
      <w:spacing w:before="100" w:beforeAutospacing="1" w:after="100" w:afterAutospacing="1"/>
    </w:pPr>
  </w:style>
  <w:style w:type="paragraph" w:customStyle="1" w:styleId="xl3241">
    <w:name w:val="xl3241"/>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42">
    <w:name w:val="xl3242"/>
    <w:basedOn w:val="a7"/>
    <w:uiPriority w:val="99"/>
    <w:qFormat/>
    <w:rsid w:val="005E2BE1"/>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243">
    <w:name w:val="xl3243"/>
    <w:basedOn w:val="a7"/>
    <w:uiPriority w:val="99"/>
    <w:qFormat/>
    <w:rsid w:val="005E2BE1"/>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244">
    <w:name w:val="xl3244"/>
    <w:basedOn w:val="a7"/>
    <w:uiPriority w:val="99"/>
    <w:qFormat/>
    <w:rsid w:val="005E2BE1"/>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45">
    <w:name w:val="xl3245"/>
    <w:basedOn w:val="a7"/>
    <w:uiPriority w:val="99"/>
    <w:qFormat/>
    <w:rsid w:val="005E2BE1"/>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right"/>
    </w:pPr>
  </w:style>
  <w:style w:type="paragraph" w:customStyle="1" w:styleId="xl3246">
    <w:name w:val="xl3246"/>
    <w:basedOn w:val="a7"/>
    <w:uiPriority w:val="99"/>
    <w:qFormat/>
    <w:rsid w:val="005E2BE1"/>
    <w:pPr>
      <w:pBdr>
        <w:top w:val="single" w:sz="4" w:space="0" w:color="auto"/>
        <w:left w:val="single" w:sz="4" w:space="0" w:color="auto"/>
        <w:bottom w:val="single" w:sz="4" w:space="0" w:color="auto"/>
      </w:pBdr>
      <w:shd w:val="clear" w:color="auto" w:fill="DCE6F1"/>
      <w:spacing w:before="100" w:beforeAutospacing="1" w:after="100" w:afterAutospacing="1"/>
      <w:jc w:val="right"/>
    </w:pPr>
  </w:style>
  <w:style w:type="paragraph" w:customStyle="1" w:styleId="xl3247">
    <w:name w:val="xl3247"/>
    <w:basedOn w:val="a7"/>
    <w:uiPriority w:val="99"/>
    <w:qFormat/>
    <w:rsid w:val="005E2BE1"/>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248">
    <w:name w:val="xl3248"/>
    <w:basedOn w:val="a7"/>
    <w:uiPriority w:val="99"/>
    <w:qFormat/>
    <w:rsid w:val="005E2BE1"/>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249">
    <w:name w:val="xl3249"/>
    <w:basedOn w:val="a7"/>
    <w:uiPriority w:val="99"/>
    <w:qFormat/>
    <w:rsid w:val="005E2BE1"/>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50">
    <w:name w:val="xl3250"/>
    <w:basedOn w:val="a7"/>
    <w:uiPriority w:val="99"/>
    <w:qFormat/>
    <w:rsid w:val="005E2BE1"/>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51">
    <w:name w:val="xl325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52">
    <w:name w:val="xl325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53">
    <w:name w:val="xl3253"/>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style>
  <w:style w:type="paragraph" w:customStyle="1" w:styleId="xl3254">
    <w:name w:val="xl3254"/>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style>
  <w:style w:type="paragraph" w:customStyle="1" w:styleId="xl3255">
    <w:name w:val="xl3255"/>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56">
    <w:name w:val="xl3256"/>
    <w:basedOn w:val="a7"/>
    <w:uiPriority w:val="99"/>
    <w:qFormat/>
    <w:rsid w:val="005E2BE1"/>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57">
    <w:name w:val="xl3257"/>
    <w:basedOn w:val="a7"/>
    <w:uiPriority w:val="99"/>
    <w:qFormat/>
    <w:rsid w:val="005E2BE1"/>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pPr>
  </w:style>
  <w:style w:type="paragraph" w:customStyle="1" w:styleId="xl3258">
    <w:name w:val="xl3258"/>
    <w:basedOn w:val="a7"/>
    <w:uiPriority w:val="99"/>
    <w:qFormat/>
    <w:rsid w:val="005E2BE1"/>
    <w:pPr>
      <w:shd w:val="clear" w:color="auto" w:fill="DCE6F1"/>
      <w:spacing w:before="100" w:beforeAutospacing="1" w:after="100" w:afterAutospacing="1"/>
      <w:jc w:val="center"/>
    </w:pPr>
  </w:style>
  <w:style w:type="paragraph" w:customStyle="1" w:styleId="xl3259">
    <w:name w:val="xl325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60">
    <w:name w:val="xl326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61">
    <w:name w:val="xl3261"/>
    <w:basedOn w:val="a7"/>
    <w:uiPriority w:val="99"/>
    <w:qFormat/>
    <w:rsid w:val="005E2BE1"/>
    <w:pPr>
      <w:pBdr>
        <w:top w:val="single" w:sz="4" w:space="0" w:color="auto"/>
        <w:left w:val="single" w:sz="4" w:space="0" w:color="auto"/>
        <w:right w:val="single" w:sz="4" w:space="0" w:color="auto"/>
      </w:pBdr>
      <w:shd w:val="clear" w:color="auto" w:fill="DCE6F1"/>
      <w:spacing w:before="100" w:beforeAutospacing="1" w:after="100" w:afterAutospacing="1"/>
    </w:pPr>
  </w:style>
  <w:style w:type="paragraph" w:customStyle="1" w:styleId="xl3262">
    <w:name w:val="xl3262"/>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63">
    <w:name w:val="xl3263"/>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3264">
    <w:name w:val="xl3264"/>
    <w:basedOn w:val="a7"/>
    <w:uiPriority w:val="99"/>
    <w:qFormat/>
    <w:rsid w:val="005E2BE1"/>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265">
    <w:name w:val="xl3265"/>
    <w:basedOn w:val="a7"/>
    <w:uiPriority w:val="99"/>
    <w:qFormat/>
    <w:rsid w:val="005E2BE1"/>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266">
    <w:name w:val="xl3266"/>
    <w:basedOn w:val="a7"/>
    <w:uiPriority w:val="99"/>
    <w:qFormat/>
    <w:rsid w:val="005E2BE1"/>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67">
    <w:name w:val="xl3267"/>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color w:val="FF0000"/>
    </w:rPr>
  </w:style>
  <w:style w:type="paragraph" w:customStyle="1" w:styleId="511">
    <w:name w:val="Знак Знак5 Знак Знак1 Знак Знак"/>
    <w:basedOn w:val="a7"/>
    <w:semiHidden/>
    <w:rsid w:val="005E2BE1"/>
    <w:pPr>
      <w:tabs>
        <w:tab w:val="num" w:pos="360"/>
      </w:tabs>
      <w:suppressAutoHyphens/>
      <w:spacing w:after="160" w:line="240" w:lineRule="exact"/>
      <w:jc w:val="center"/>
    </w:pPr>
    <w:rPr>
      <w:rFonts w:ascii="Verdana" w:hAnsi="Verdana" w:cs="Verdana"/>
      <w:lang w:val="en-US" w:eastAsia="en-US"/>
    </w:rPr>
  </w:style>
  <w:style w:type="paragraph" w:customStyle="1" w:styleId="75">
    <w:name w:val="Знак Знак7 Знак Знак Знак Знак Знак Знак Знак Знак Знак Знак"/>
    <w:basedOn w:val="a7"/>
    <w:semiHidden/>
    <w:rsid w:val="005E2BE1"/>
    <w:pPr>
      <w:tabs>
        <w:tab w:val="num" w:pos="360"/>
      </w:tabs>
      <w:suppressAutoHyphens/>
      <w:spacing w:after="160" w:line="240" w:lineRule="exact"/>
      <w:jc w:val="center"/>
    </w:pPr>
    <w:rPr>
      <w:rFonts w:ascii="Verdana" w:hAnsi="Verdana" w:cs="Verdana"/>
      <w:lang w:val="en-US" w:eastAsia="en-US"/>
    </w:rPr>
  </w:style>
  <w:style w:type="paragraph" w:customStyle="1" w:styleId="711">
    <w:name w:val="Знак Знак7 Знак Знак Знак Знак Знак Знак Знак Знак Знак Знак1"/>
    <w:basedOn w:val="a7"/>
    <w:semiHidden/>
    <w:rsid w:val="005E2BE1"/>
    <w:pPr>
      <w:tabs>
        <w:tab w:val="num" w:pos="360"/>
      </w:tabs>
      <w:suppressAutoHyphens/>
      <w:spacing w:after="160" w:line="240" w:lineRule="exact"/>
      <w:jc w:val="center"/>
    </w:pPr>
    <w:rPr>
      <w:rFonts w:ascii="Verdana" w:hAnsi="Verdana" w:cs="Verdana"/>
      <w:lang w:val="en-US" w:eastAsia="en-US"/>
    </w:rPr>
  </w:style>
  <w:style w:type="paragraph" w:customStyle="1" w:styleId="2111">
    <w:name w:val="Основной текст (21)1"/>
    <w:basedOn w:val="a7"/>
    <w:uiPriority w:val="99"/>
    <w:rsid w:val="005E2BE1"/>
    <w:pPr>
      <w:shd w:val="clear" w:color="auto" w:fill="FFFFFF"/>
      <w:spacing w:line="240" w:lineRule="atLeast"/>
      <w:jc w:val="center"/>
    </w:pPr>
    <w:rPr>
      <w:rFonts w:ascii="Calibri" w:eastAsiaTheme="minorHAnsi" w:hAnsi="Calibri" w:cs="Calibri"/>
      <w:w w:val="90"/>
      <w:sz w:val="12"/>
      <w:szCs w:val="12"/>
      <w:lang w:eastAsia="en-US"/>
    </w:rPr>
  </w:style>
  <w:style w:type="paragraph" w:customStyle="1" w:styleId="xl3268">
    <w:name w:val="xl3268"/>
    <w:basedOn w:val="a7"/>
    <w:uiPriority w:val="99"/>
    <w:qFormat/>
    <w:rsid w:val="005E2BE1"/>
    <w:pPr>
      <w:pBdr>
        <w:top w:val="single" w:sz="4" w:space="0" w:color="auto"/>
        <w:left w:val="single" w:sz="4" w:space="0" w:color="auto"/>
        <w:right w:val="single" w:sz="4" w:space="0" w:color="auto"/>
      </w:pBdr>
      <w:shd w:val="clear" w:color="auto" w:fill="CCC0DA"/>
      <w:spacing w:before="100" w:beforeAutospacing="1" w:after="100" w:afterAutospacing="1"/>
    </w:pPr>
    <w:rPr>
      <w:color w:val="FF0000"/>
      <w:sz w:val="24"/>
      <w:szCs w:val="24"/>
    </w:rPr>
  </w:style>
  <w:style w:type="paragraph" w:customStyle="1" w:styleId="xl3269">
    <w:name w:val="xl3269"/>
    <w:basedOn w:val="a7"/>
    <w:uiPriority w:val="99"/>
    <w:qFormat/>
    <w:rsid w:val="005E2BE1"/>
    <w:pPr>
      <w:pBdr>
        <w:left w:val="single" w:sz="4" w:space="0" w:color="auto"/>
        <w:right w:val="single" w:sz="4" w:space="0" w:color="auto"/>
      </w:pBdr>
      <w:shd w:val="clear" w:color="auto" w:fill="CCC0DA"/>
      <w:spacing w:before="100" w:beforeAutospacing="1" w:after="100" w:afterAutospacing="1"/>
    </w:pPr>
    <w:rPr>
      <w:color w:val="FF0000"/>
      <w:sz w:val="24"/>
      <w:szCs w:val="24"/>
    </w:rPr>
  </w:style>
  <w:style w:type="paragraph" w:customStyle="1" w:styleId="xl3270">
    <w:name w:val="xl3270"/>
    <w:basedOn w:val="a7"/>
    <w:uiPriority w:val="99"/>
    <w:qFormat/>
    <w:rsid w:val="005E2BE1"/>
    <w:pPr>
      <w:pBdr>
        <w:left w:val="single" w:sz="4" w:space="0" w:color="auto"/>
        <w:bottom w:val="single" w:sz="4" w:space="0" w:color="auto"/>
        <w:right w:val="single" w:sz="4" w:space="0" w:color="auto"/>
      </w:pBdr>
      <w:shd w:val="clear" w:color="auto" w:fill="CCC0DA"/>
      <w:spacing w:before="100" w:beforeAutospacing="1" w:after="100" w:afterAutospacing="1"/>
    </w:pPr>
    <w:rPr>
      <w:color w:val="FF0000"/>
      <w:sz w:val="24"/>
      <w:szCs w:val="24"/>
    </w:rPr>
  </w:style>
  <w:style w:type="paragraph" w:customStyle="1" w:styleId="xl3271">
    <w:name w:val="xl327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3272">
    <w:name w:val="xl3272"/>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273">
    <w:name w:val="xl3273"/>
    <w:basedOn w:val="a7"/>
    <w:uiPriority w:val="99"/>
    <w:qFormat/>
    <w:rsid w:val="005E2BE1"/>
    <w:pPr>
      <w:pBdr>
        <w:left w:val="single" w:sz="4" w:space="0" w:color="auto"/>
        <w:right w:val="single" w:sz="4" w:space="0" w:color="auto"/>
      </w:pBdr>
      <w:spacing w:before="100" w:beforeAutospacing="1" w:after="100" w:afterAutospacing="1"/>
      <w:jc w:val="center"/>
    </w:pPr>
  </w:style>
  <w:style w:type="paragraph" w:customStyle="1" w:styleId="xl3274">
    <w:name w:val="xl3274"/>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275">
    <w:name w:val="xl3275"/>
    <w:basedOn w:val="a7"/>
    <w:uiPriority w:val="99"/>
    <w:qFormat/>
    <w:rsid w:val="005E2BE1"/>
    <w:pPr>
      <w:pBdr>
        <w:top w:val="single" w:sz="4" w:space="0" w:color="auto"/>
        <w:left w:val="single" w:sz="4" w:space="0" w:color="auto"/>
        <w:right w:val="single" w:sz="4" w:space="0" w:color="auto"/>
      </w:pBdr>
      <w:shd w:val="clear" w:color="auto" w:fill="CCC0DA"/>
      <w:spacing w:before="100" w:beforeAutospacing="1" w:after="100" w:afterAutospacing="1"/>
      <w:jc w:val="center"/>
    </w:pPr>
    <w:rPr>
      <w:color w:val="FF0000"/>
    </w:rPr>
  </w:style>
  <w:style w:type="paragraph" w:customStyle="1" w:styleId="xl3276">
    <w:name w:val="xl3276"/>
    <w:basedOn w:val="a7"/>
    <w:uiPriority w:val="99"/>
    <w:qFormat/>
    <w:rsid w:val="005E2BE1"/>
    <w:pPr>
      <w:pBdr>
        <w:left w:val="single" w:sz="4" w:space="0" w:color="auto"/>
        <w:right w:val="single" w:sz="4" w:space="0" w:color="auto"/>
      </w:pBdr>
      <w:shd w:val="clear" w:color="auto" w:fill="CCC0DA"/>
      <w:spacing w:before="100" w:beforeAutospacing="1" w:after="100" w:afterAutospacing="1"/>
      <w:jc w:val="center"/>
    </w:pPr>
    <w:rPr>
      <w:color w:val="FF0000"/>
    </w:rPr>
  </w:style>
  <w:style w:type="paragraph" w:customStyle="1" w:styleId="xl3277">
    <w:name w:val="xl3277"/>
    <w:basedOn w:val="a7"/>
    <w:uiPriority w:val="99"/>
    <w:qFormat/>
    <w:rsid w:val="005E2BE1"/>
    <w:pPr>
      <w:pBdr>
        <w:left w:val="single" w:sz="4" w:space="0" w:color="auto"/>
        <w:bottom w:val="single" w:sz="4" w:space="0" w:color="auto"/>
        <w:right w:val="single" w:sz="4" w:space="0" w:color="auto"/>
      </w:pBdr>
      <w:shd w:val="clear" w:color="auto" w:fill="CCC0DA"/>
      <w:spacing w:before="100" w:beforeAutospacing="1" w:after="100" w:afterAutospacing="1"/>
      <w:jc w:val="center"/>
    </w:pPr>
    <w:rPr>
      <w:color w:val="FF0000"/>
    </w:rPr>
  </w:style>
  <w:style w:type="paragraph" w:customStyle="1" w:styleId="xl3278">
    <w:name w:val="xl3278"/>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3279">
    <w:name w:val="xl327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FF0000"/>
    </w:rPr>
  </w:style>
  <w:style w:type="paragraph" w:customStyle="1" w:styleId="xl3280">
    <w:name w:val="xl3280"/>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3281">
    <w:name w:val="xl3281"/>
    <w:basedOn w:val="a7"/>
    <w:uiPriority w:val="99"/>
    <w:qFormat/>
    <w:rsid w:val="005E2BE1"/>
    <w:pPr>
      <w:pBdr>
        <w:left w:val="single" w:sz="4" w:space="0" w:color="auto"/>
        <w:right w:val="single" w:sz="4" w:space="0" w:color="auto"/>
      </w:pBdr>
      <w:spacing w:before="100" w:beforeAutospacing="1" w:after="100" w:afterAutospacing="1"/>
      <w:jc w:val="center"/>
    </w:pPr>
    <w:rPr>
      <w:b/>
      <w:bCs/>
    </w:rPr>
  </w:style>
  <w:style w:type="paragraph" w:customStyle="1" w:styleId="xl3282">
    <w:name w:val="xl3282"/>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283">
    <w:name w:val="xl328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284">
    <w:name w:val="xl328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285">
    <w:name w:val="xl3285"/>
    <w:basedOn w:val="a7"/>
    <w:uiPriority w:val="99"/>
    <w:qFormat/>
    <w:rsid w:val="005E2BE1"/>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jc w:val="center"/>
    </w:pPr>
    <w:rPr>
      <w:color w:val="FF0000"/>
    </w:rPr>
  </w:style>
  <w:style w:type="paragraph" w:customStyle="1" w:styleId="xl3286">
    <w:name w:val="xl3286"/>
    <w:basedOn w:val="a7"/>
    <w:uiPriority w:val="99"/>
    <w:qFormat/>
    <w:rsid w:val="005E2BE1"/>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pPr>
    <w:rPr>
      <w:color w:val="FF0000"/>
      <w:sz w:val="24"/>
      <w:szCs w:val="24"/>
    </w:rPr>
  </w:style>
  <w:style w:type="paragraph" w:customStyle="1" w:styleId="xl3287">
    <w:name w:val="xl3287"/>
    <w:basedOn w:val="a7"/>
    <w:uiPriority w:val="99"/>
    <w:qFormat/>
    <w:rsid w:val="005E2BE1"/>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jc w:val="center"/>
    </w:pPr>
    <w:rPr>
      <w:color w:val="FF0000"/>
    </w:rPr>
  </w:style>
  <w:style w:type="paragraph" w:customStyle="1" w:styleId="xl3288">
    <w:name w:val="xl3288"/>
    <w:basedOn w:val="a7"/>
    <w:uiPriority w:val="99"/>
    <w:qFormat/>
    <w:rsid w:val="005E2BE1"/>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jc w:val="right"/>
    </w:pPr>
    <w:rPr>
      <w:color w:val="FF0000"/>
    </w:rPr>
  </w:style>
  <w:style w:type="paragraph" w:customStyle="1" w:styleId="xl3289">
    <w:name w:val="xl3289"/>
    <w:basedOn w:val="a7"/>
    <w:uiPriority w:val="99"/>
    <w:qFormat/>
    <w:rsid w:val="005E2BE1"/>
    <w:pPr>
      <w:pBdr>
        <w:top w:val="single" w:sz="4" w:space="0" w:color="auto"/>
        <w:left w:val="single" w:sz="4" w:space="0" w:color="auto"/>
        <w:bottom w:val="single" w:sz="4" w:space="0" w:color="auto"/>
      </w:pBdr>
      <w:shd w:val="clear" w:color="auto" w:fill="DA9694"/>
      <w:spacing w:before="100" w:beforeAutospacing="1" w:after="100" w:afterAutospacing="1"/>
      <w:jc w:val="center"/>
    </w:pPr>
    <w:rPr>
      <w:b/>
      <w:bCs/>
      <w:color w:val="FF0000"/>
    </w:rPr>
  </w:style>
  <w:style w:type="paragraph" w:customStyle="1" w:styleId="xl3290">
    <w:name w:val="xl3290"/>
    <w:basedOn w:val="a7"/>
    <w:uiPriority w:val="99"/>
    <w:qFormat/>
    <w:rsid w:val="005E2BE1"/>
    <w:pPr>
      <w:shd w:val="clear" w:color="auto" w:fill="DA9694"/>
      <w:spacing w:before="100" w:beforeAutospacing="1" w:after="100" w:afterAutospacing="1"/>
      <w:jc w:val="center"/>
    </w:pPr>
    <w:rPr>
      <w:color w:val="FF0000"/>
    </w:rPr>
  </w:style>
  <w:style w:type="paragraph" w:customStyle="1" w:styleId="xl3291">
    <w:name w:val="xl3291"/>
    <w:basedOn w:val="a7"/>
    <w:uiPriority w:val="99"/>
    <w:qFormat/>
    <w:rsid w:val="005E2BE1"/>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pPr>
    <w:rPr>
      <w:color w:val="FF0000"/>
      <w:sz w:val="24"/>
      <w:szCs w:val="24"/>
    </w:rPr>
  </w:style>
  <w:style w:type="paragraph" w:customStyle="1" w:styleId="xl3292">
    <w:name w:val="xl3292"/>
    <w:basedOn w:val="a7"/>
    <w:uiPriority w:val="99"/>
    <w:qFormat/>
    <w:rsid w:val="005E2BE1"/>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pPr>
    <w:rPr>
      <w:sz w:val="24"/>
      <w:szCs w:val="24"/>
    </w:rPr>
  </w:style>
  <w:style w:type="paragraph" w:customStyle="1" w:styleId="xl3293">
    <w:name w:val="xl3293"/>
    <w:basedOn w:val="a7"/>
    <w:uiPriority w:val="99"/>
    <w:qFormat/>
    <w:rsid w:val="005E2BE1"/>
    <w:pPr>
      <w:pBdr>
        <w:top w:val="single" w:sz="4" w:space="0" w:color="auto"/>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294">
    <w:name w:val="xl3294"/>
    <w:basedOn w:val="a7"/>
    <w:uiPriority w:val="99"/>
    <w:qFormat/>
    <w:rsid w:val="005E2BE1"/>
    <w:pPr>
      <w:pBdr>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295">
    <w:name w:val="xl3295"/>
    <w:basedOn w:val="a7"/>
    <w:uiPriority w:val="99"/>
    <w:qFormat/>
    <w:rsid w:val="005E2BE1"/>
    <w:pPr>
      <w:pBdr>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296">
    <w:name w:val="xl3296"/>
    <w:basedOn w:val="a7"/>
    <w:uiPriority w:val="99"/>
    <w:qFormat/>
    <w:rsid w:val="005E2BE1"/>
    <w:pPr>
      <w:pBdr>
        <w:left w:val="single" w:sz="4" w:space="0" w:color="auto"/>
        <w:right w:val="single" w:sz="4" w:space="0" w:color="auto"/>
      </w:pBdr>
      <w:spacing w:before="100" w:beforeAutospacing="1" w:after="100" w:afterAutospacing="1"/>
      <w:jc w:val="center"/>
    </w:pPr>
  </w:style>
  <w:style w:type="paragraph" w:customStyle="1" w:styleId="xl3297">
    <w:name w:val="xl3297"/>
    <w:basedOn w:val="a7"/>
    <w:uiPriority w:val="99"/>
    <w:qFormat/>
    <w:rsid w:val="005E2BE1"/>
    <w:pPr>
      <w:pBdr>
        <w:top w:val="single" w:sz="4" w:space="0" w:color="auto"/>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298">
    <w:name w:val="xl3298"/>
    <w:basedOn w:val="a7"/>
    <w:uiPriority w:val="99"/>
    <w:qFormat/>
    <w:rsid w:val="005E2BE1"/>
    <w:pPr>
      <w:pBdr>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299">
    <w:name w:val="xl3299"/>
    <w:basedOn w:val="a7"/>
    <w:uiPriority w:val="99"/>
    <w:qFormat/>
    <w:rsid w:val="005E2BE1"/>
    <w:pPr>
      <w:pBdr>
        <w:left w:val="single" w:sz="4" w:space="0" w:color="auto"/>
        <w:bottom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00">
    <w:name w:val="xl3300"/>
    <w:basedOn w:val="a7"/>
    <w:uiPriority w:val="99"/>
    <w:qFormat/>
    <w:rsid w:val="005E2BE1"/>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01">
    <w:name w:val="xl3301"/>
    <w:basedOn w:val="a7"/>
    <w:uiPriority w:val="99"/>
    <w:qFormat/>
    <w:rsid w:val="005E2BE1"/>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02">
    <w:name w:val="xl3302"/>
    <w:basedOn w:val="a7"/>
    <w:uiPriority w:val="99"/>
    <w:qFormat/>
    <w:rsid w:val="005E2BE1"/>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03">
    <w:name w:val="xl3303"/>
    <w:basedOn w:val="a7"/>
    <w:uiPriority w:val="99"/>
    <w:qFormat/>
    <w:rsid w:val="005E2BE1"/>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pPr>
    <w:rPr>
      <w:b/>
      <w:bCs/>
      <w:sz w:val="24"/>
      <w:szCs w:val="24"/>
    </w:rPr>
  </w:style>
  <w:style w:type="paragraph" w:customStyle="1" w:styleId="xl3304">
    <w:name w:val="xl3304"/>
    <w:basedOn w:val="a7"/>
    <w:uiPriority w:val="99"/>
    <w:qFormat/>
    <w:rsid w:val="005E2BE1"/>
    <w:pPr>
      <w:pBdr>
        <w:top w:val="single" w:sz="4" w:space="0" w:color="auto"/>
        <w:left w:val="single" w:sz="4" w:space="0" w:color="auto"/>
        <w:right w:val="single" w:sz="4" w:space="0" w:color="auto"/>
      </w:pBdr>
      <w:shd w:val="clear" w:color="auto" w:fill="FCD5B4"/>
      <w:spacing w:before="100" w:beforeAutospacing="1" w:after="100" w:afterAutospacing="1"/>
    </w:pPr>
    <w:rPr>
      <w:b/>
      <w:bCs/>
      <w:sz w:val="24"/>
      <w:szCs w:val="24"/>
    </w:rPr>
  </w:style>
  <w:style w:type="paragraph" w:customStyle="1" w:styleId="xl3305">
    <w:name w:val="xl3305"/>
    <w:basedOn w:val="a7"/>
    <w:uiPriority w:val="99"/>
    <w:qFormat/>
    <w:rsid w:val="005E2BE1"/>
    <w:pPr>
      <w:pBdr>
        <w:left w:val="single" w:sz="4" w:space="0" w:color="auto"/>
        <w:right w:val="single" w:sz="4" w:space="0" w:color="auto"/>
      </w:pBdr>
      <w:shd w:val="clear" w:color="auto" w:fill="FCD5B4"/>
      <w:spacing w:before="100" w:beforeAutospacing="1" w:after="100" w:afterAutospacing="1"/>
    </w:pPr>
    <w:rPr>
      <w:b/>
      <w:bCs/>
      <w:sz w:val="24"/>
      <w:szCs w:val="24"/>
    </w:rPr>
  </w:style>
  <w:style w:type="paragraph" w:customStyle="1" w:styleId="xl3306">
    <w:name w:val="xl3306"/>
    <w:basedOn w:val="a7"/>
    <w:uiPriority w:val="99"/>
    <w:qFormat/>
    <w:rsid w:val="005E2BE1"/>
    <w:pPr>
      <w:pBdr>
        <w:left w:val="single" w:sz="4" w:space="0" w:color="auto"/>
        <w:bottom w:val="single" w:sz="4" w:space="0" w:color="auto"/>
        <w:right w:val="single" w:sz="4" w:space="0" w:color="auto"/>
      </w:pBdr>
      <w:shd w:val="clear" w:color="auto" w:fill="FCD5B4"/>
      <w:spacing w:before="100" w:beforeAutospacing="1" w:after="100" w:afterAutospacing="1"/>
    </w:pPr>
    <w:rPr>
      <w:b/>
      <w:bCs/>
      <w:sz w:val="24"/>
      <w:szCs w:val="24"/>
    </w:rPr>
  </w:style>
  <w:style w:type="paragraph" w:customStyle="1" w:styleId="xl3307">
    <w:name w:val="xl3307"/>
    <w:basedOn w:val="a7"/>
    <w:uiPriority w:val="99"/>
    <w:qFormat/>
    <w:rsid w:val="005E2BE1"/>
    <w:pPr>
      <w:pBdr>
        <w:top w:val="single" w:sz="4" w:space="0" w:color="auto"/>
        <w:left w:val="single" w:sz="4" w:space="0" w:color="auto"/>
        <w:right w:val="single" w:sz="4" w:space="0" w:color="auto"/>
      </w:pBdr>
      <w:shd w:val="clear" w:color="auto" w:fill="D8E4BC"/>
      <w:spacing w:before="100" w:beforeAutospacing="1" w:after="100" w:afterAutospacing="1"/>
    </w:pPr>
    <w:rPr>
      <w:b/>
      <w:bCs/>
      <w:sz w:val="24"/>
      <w:szCs w:val="24"/>
    </w:rPr>
  </w:style>
  <w:style w:type="paragraph" w:customStyle="1" w:styleId="xl3308">
    <w:name w:val="xl3308"/>
    <w:basedOn w:val="a7"/>
    <w:uiPriority w:val="99"/>
    <w:qFormat/>
    <w:rsid w:val="005E2BE1"/>
    <w:pPr>
      <w:pBdr>
        <w:left w:val="single" w:sz="4" w:space="0" w:color="auto"/>
        <w:right w:val="single" w:sz="4" w:space="0" w:color="auto"/>
      </w:pBdr>
      <w:shd w:val="clear" w:color="auto" w:fill="D8E4BC"/>
      <w:spacing w:before="100" w:beforeAutospacing="1" w:after="100" w:afterAutospacing="1"/>
    </w:pPr>
    <w:rPr>
      <w:b/>
      <w:bCs/>
      <w:sz w:val="24"/>
      <w:szCs w:val="24"/>
    </w:rPr>
  </w:style>
  <w:style w:type="paragraph" w:customStyle="1" w:styleId="xl3309">
    <w:name w:val="xl3309"/>
    <w:basedOn w:val="a7"/>
    <w:uiPriority w:val="99"/>
    <w:qFormat/>
    <w:rsid w:val="005E2BE1"/>
    <w:pPr>
      <w:pBdr>
        <w:left w:val="single" w:sz="4" w:space="0" w:color="auto"/>
        <w:bottom w:val="single" w:sz="4" w:space="0" w:color="auto"/>
        <w:right w:val="single" w:sz="4" w:space="0" w:color="auto"/>
      </w:pBdr>
      <w:shd w:val="clear" w:color="auto" w:fill="D8E4BC"/>
      <w:spacing w:before="100" w:beforeAutospacing="1" w:after="100" w:afterAutospacing="1"/>
    </w:pPr>
    <w:rPr>
      <w:b/>
      <w:bCs/>
      <w:sz w:val="24"/>
      <w:szCs w:val="24"/>
    </w:rPr>
  </w:style>
  <w:style w:type="paragraph" w:customStyle="1" w:styleId="xl3310">
    <w:name w:val="xl3310"/>
    <w:basedOn w:val="a7"/>
    <w:uiPriority w:val="99"/>
    <w:qFormat/>
    <w:rsid w:val="005E2BE1"/>
    <w:pPr>
      <w:pBdr>
        <w:top w:val="single" w:sz="4" w:space="0" w:color="auto"/>
        <w:left w:val="single" w:sz="4" w:space="0" w:color="auto"/>
        <w:bottom w:val="single" w:sz="4" w:space="0" w:color="auto"/>
        <w:right w:val="single" w:sz="4" w:space="0" w:color="auto"/>
      </w:pBdr>
      <w:shd w:val="clear" w:color="auto" w:fill="8DB4E2"/>
      <w:spacing w:before="100" w:beforeAutospacing="1" w:after="100" w:afterAutospacing="1"/>
    </w:pPr>
    <w:rPr>
      <w:b/>
      <w:bCs/>
      <w:sz w:val="24"/>
      <w:szCs w:val="24"/>
    </w:rPr>
  </w:style>
  <w:style w:type="paragraph" w:customStyle="1" w:styleId="xl3311">
    <w:name w:val="xl3311"/>
    <w:basedOn w:val="a7"/>
    <w:uiPriority w:val="99"/>
    <w:qFormat/>
    <w:rsid w:val="005E2BE1"/>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12">
    <w:name w:val="xl3312"/>
    <w:basedOn w:val="a7"/>
    <w:uiPriority w:val="99"/>
    <w:qFormat/>
    <w:rsid w:val="005E2BE1"/>
    <w:pPr>
      <w:pBdr>
        <w:top w:val="single" w:sz="4" w:space="0" w:color="auto"/>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13">
    <w:name w:val="xl3313"/>
    <w:basedOn w:val="a7"/>
    <w:rsid w:val="005E2BE1"/>
    <w:pPr>
      <w:pBdr>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14">
    <w:name w:val="xl3314"/>
    <w:basedOn w:val="a7"/>
    <w:rsid w:val="005E2BE1"/>
    <w:pPr>
      <w:pBdr>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15">
    <w:name w:val="xl3315"/>
    <w:basedOn w:val="a7"/>
    <w:rsid w:val="005E2BE1"/>
    <w:pPr>
      <w:pBdr>
        <w:top w:val="single" w:sz="4" w:space="0" w:color="auto"/>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16">
    <w:name w:val="xl3316"/>
    <w:basedOn w:val="a7"/>
    <w:rsid w:val="005E2BE1"/>
    <w:pPr>
      <w:pBdr>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17">
    <w:name w:val="xl3317"/>
    <w:basedOn w:val="a7"/>
    <w:rsid w:val="005E2BE1"/>
    <w:pPr>
      <w:pBdr>
        <w:left w:val="single" w:sz="4" w:space="0" w:color="auto"/>
        <w:bottom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18">
    <w:name w:val="xl3318"/>
    <w:basedOn w:val="a7"/>
    <w:rsid w:val="005E2BE1"/>
    <w:pPr>
      <w:pBdr>
        <w:top w:val="single" w:sz="4" w:space="0" w:color="auto"/>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19">
    <w:name w:val="xl3319"/>
    <w:basedOn w:val="a7"/>
    <w:rsid w:val="005E2BE1"/>
    <w:pPr>
      <w:pBdr>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20">
    <w:name w:val="xl3320"/>
    <w:basedOn w:val="a7"/>
    <w:rsid w:val="005E2BE1"/>
    <w:pPr>
      <w:pBdr>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21">
    <w:name w:val="xl3321"/>
    <w:basedOn w:val="a7"/>
    <w:rsid w:val="005E2BE1"/>
    <w:pPr>
      <w:pBdr>
        <w:left w:val="single" w:sz="4" w:space="0" w:color="auto"/>
        <w:bottom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22">
    <w:name w:val="xl3322"/>
    <w:basedOn w:val="a7"/>
    <w:rsid w:val="005E2BE1"/>
    <w:pPr>
      <w:pBdr>
        <w:top w:val="single" w:sz="4" w:space="0" w:color="auto"/>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23">
    <w:name w:val="xl3323"/>
    <w:basedOn w:val="a7"/>
    <w:rsid w:val="005E2BE1"/>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center"/>
    </w:pPr>
  </w:style>
  <w:style w:type="paragraph" w:customStyle="1" w:styleId="xl3324">
    <w:name w:val="xl3324"/>
    <w:basedOn w:val="a7"/>
    <w:rsid w:val="005E2BE1"/>
    <w:pPr>
      <w:pBdr>
        <w:top w:val="single" w:sz="4" w:space="0" w:color="auto"/>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25">
    <w:name w:val="xl3325"/>
    <w:basedOn w:val="a7"/>
    <w:rsid w:val="005E2BE1"/>
    <w:pPr>
      <w:pBdr>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26">
    <w:name w:val="xl3326"/>
    <w:basedOn w:val="a7"/>
    <w:rsid w:val="005E2BE1"/>
    <w:pPr>
      <w:pBdr>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27">
    <w:name w:val="xl3327"/>
    <w:basedOn w:val="a7"/>
    <w:rsid w:val="005E2BE1"/>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pPr>
    <w:rPr>
      <w:b/>
      <w:bCs/>
      <w:sz w:val="24"/>
      <w:szCs w:val="24"/>
    </w:rPr>
  </w:style>
  <w:style w:type="paragraph" w:customStyle="1" w:styleId="xl3328">
    <w:name w:val="xl3328"/>
    <w:basedOn w:val="a7"/>
    <w:rsid w:val="005E2BE1"/>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pPr>
    <w:rPr>
      <w:b/>
      <w:bCs/>
      <w:sz w:val="24"/>
      <w:szCs w:val="24"/>
    </w:rPr>
  </w:style>
  <w:style w:type="paragraph" w:customStyle="1" w:styleId="67">
    <w:name w:val="Заголовок №6"/>
    <w:basedOn w:val="a7"/>
    <w:rsid w:val="005E2BE1"/>
    <w:pPr>
      <w:shd w:val="clear" w:color="auto" w:fill="FFFFFF"/>
      <w:spacing w:after="480" w:line="0" w:lineRule="atLeast"/>
      <w:outlineLvl w:val="5"/>
    </w:pPr>
    <w:rPr>
      <w:b/>
      <w:bCs/>
      <w:color w:val="000000"/>
      <w:sz w:val="27"/>
      <w:szCs w:val="27"/>
    </w:rPr>
  </w:style>
  <w:style w:type="character" w:customStyle="1" w:styleId="4b">
    <w:name w:val="Заголовок №4_"/>
    <w:basedOn w:val="a9"/>
    <w:link w:val="4c"/>
    <w:locked/>
    <w:rsid w:val="005E2BE1"/>
    <w:rPr>
      <w:sz w:val="27"/>
      <w:szCs w:val="27"/>
      <w:shd w:val="clear" w:color="auto" w:fill="FFFFFF"/>
    </w:rPr>
  </w:style>
  <w:style w:type="paragraph" w:customStyle="1" w:styleId="4c">
    <w:name w:val="Заголовок №4"/>
    <w:basedOn w:val="a7"/>
    <w:link w:val="4b"/>
    <w:qFormat/>
    <w:rsid w:val="005E2BE1"/>
    <w:pPr>
      <w:shd w:val="clear" w:color="auto" w:fill="FFFFFF"/>
      <w:spacing w:before="900" w:line="648" w:lineRule="exact"/>
      <w:outlineLvl w:val="3"/>
    </w:pPr>
    <w:rPr>
      <w:sz w:val="27"/>
      <w:szCs w:val="27"/>
    </w:rPr>
  </w:style>
  <w:style w:type="paragraph" w:customStyle="1" w:styleId="xl48796">
    <w:name w:val="xl48796"/>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797">
    <w:name w:val="xl4879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798">
    <w:name w:val="xl48798"/>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799">
    <w:name w:val="xl48799"/>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00">
    <w:name w:val="xl4880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01">
    <w:name w:val="xl48801"/>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02">
    <w:name w:val="xl4880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FF0000"/>
      <w:sz w:val="24"/>
      <w:szCs w:val="24"/>
    </w:rPr>
  </w:style>
  <w:style w:type="paragraph" w:customStyle="1" w:styleId="xl48803">
    <w:name w:val="xl48803"/>
    <w:basedOn w:val="a7"/>
    <w:uiPriority w:val="99"/>
    <w:qFormat/>
    <w:rsid w:val="005E2BE1"/>
    <w:pPr>
      <w:spacing w:before="100" w:beforeAutospacing="1" w:after="100" w:afterAutospacing="1"/>
      <w:jc w:val="center"/>
    </w:pPr>
    <w:rPr>
      <w:b/>
      <w:bCs/>
      <w:sz w:val="24"/>
      <w:szCs w:val="24"/>
    </w:rPr>
  </w:style>
  <w:style w:type="paragraph" w:customStyle="1" w:styleId="xl48804">
    <w:name w:val="xl4880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05">
    <w:name w:val="xl48805"/>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06">
    <w:name w:val="xl4880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07">
    <w:name w:val="xl4880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808">
    <w:name w:val="xl48808"/>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809">
    <w:name w:val="xl48809"/>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810">
    <w:name w:val="xl48810"/>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48811">
    <w:name w:val="xl4881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12">
    <w:name w:val="xl4881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13">
    <w:name w:val="xl4881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14">
    <w:name w:val="xl48814"/>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right"/>
    </w:pPr>
    <w:rPr>
      <w:b/>
      <w:bCs/>
      <w:sz w:val="24"/>
      <w:szCs w:val="24"/>
    </w:rPr>
  </w:style>
  <w:style w:type="paragraph" w:customStyle="1" w:styleId="xl48815">
    <w:name w:val="xl4881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16">
    <w:name w:val="xl48816"/>
    <w:basedOn w:val="a7"/>
    <w:uiPriority w:val="99"/>
    <w:qFormat/>
    <w:rsid w:val="005E2BE1"/>
    <w:pPr>
      <w:spacing w:before="100" w:beforeAutospacing="1" w:after="100" w:afterAutospacing="1"/>
      <w:jc w:val="center"/>
    </w:pPr>
    <w:rPr>
      <w:sz w:val="24"/>
      <w:szCs w:val="24"/>
    </w:rPr>
  </w:style>
  <w:style w:type="paragraph" w:customStyle="1" w:styleId="xl48817">
    <w:name w:val="xl48817"/>
    <w:basedOn w:val="a7"/>
    <w:uiPriority w:val="99"/>
    <w:qFormat/>
    <w:rsid w:val="005E2BE1"/>
    <w:pPr>
      <w:spacing w:before="100" w:beforeAutospacing="1" w:after="100" w:afterAutospacing="1"/>
      <w:jc w:val="center"/>
    </w:pPr>
    <w:rPr>
      <w:b/>
      <w:bCs/>
      <w:sz w:val="24"/>
      <w:szCs w:val="24"/>
    </w:rPr>
  </w:style>
  <w:style w:type="paragraph" w:customStyle="1" w:styleId="xl48818">
    <w:name w:val="xl48818"/>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819">
    <w:name w:val="xl48819"/>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48820">
    <w:name w:val="xl48820"/>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48821">
    <w:name w:val="xl4882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22">
    <w:name w:val="xl48822"/>
    <w:basedOn w:val="a7"/>
    <w:uiPriority w:val="99"/>
    <w:qFormat/>
    <w:rsid w:val="005E2BE1"/>
    <w:pPr>
      <w:spacing w:before="100" w:beforeAutospacing="1" w:after="100" w:afterAutospacing="1"/>
      <w:jc w:val="center"/>
    </w:pPr>
    <w:rPr>
      <w:b/>
      <w:bCs/>
      <w:sz w:val="24"/>
      <w:szCs w:val="24"/>
    </w:rPr>
  </w:style>
  <w:style w:type="paragraph" w:customStyle="1" w:styleId="xl48823">
    <w:name w:val="xl48823"/>
    <w:basedOn w:val="a7"/>
    <w:uiPriority w:val="99"/>
    <w:qFormat/>
    <w:rsid w:val="005E2BE1"/>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right"/>
    </w:pPr>
    <w:rPr>
      <w:b/>
      <w:bCs/>
      <w:sz w:val="24"/>
      <w:szCs w:val="24"/>
    </w:rPr>
  </w:style>
  <w:style w:type="paragraph" w:customStyle="1" w:styleId="xl48824">
    <w:name w:val="xl4882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FF0000"/>
      <w:sz w:val="24"/>
      <w:szCs w:val="24"/>
    </w:rPr>
  </w:style>
  <w:style w:type="paragraph" w:customStyle="1" w:styleId="xl48825">
    <w:name w:val="xl4882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26">
    <w:name w:val="xl48826"/>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27">
    <w:name w:val="xl4882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28">
    <w:name w:val="xl48828"/>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29">
    <w:name w:val="xl48829"/>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30">
    <w:name w:val="xl4883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31">
    <w:name w:val="xl48831"/>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32">
    <w:name w:val="xl4883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33">
    <w:name w:val="xl48833"/>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34">
    <w:name w:val="xl48834"/>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48332">
    <w:name w:val="xl48332"/>
    <w:basedOn w:val="a7"/>
    <w:uiPriority w:val="99"/>
    <w:qFormat/>
    <w:rsid w:val="005E2BE1"/>
    <w:pPr>
      <w:spacing w:before="100" w:beforeAutospacing="1" w:after="100" w:afterAutospacing="1"/>
      <w:jc w:val="center"/>
    </w:pPr>
    <w:rPr>
      <w:sz w:val="24"/>
      <w:szCs w:val="24"/>
    </w:rPr>
  </w:style>
  <w:style w:type="paragraph" w:customStyle="1" w:styleId="xl48333">
    <w:name w:val="xl4833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334">
    <w:name w:val="xl48334"/>
    <w:basedOn w:val="a7"/>
    <w:uiPriority w:val="99"/>
    <w:qFormat/>
    <w:rsid w:val="005E2BE1"/>
    <w:pPr>
      <w:spacing w:before="100" w:beforeAutospacing="1" w:after="100" w:afterAutospacing="1"/>
      <w:jc w:val="center"/>
    </w:pPr>
    <w:rPr>
      <w:b/>
      <w:bCs/>
      <w:sz w:val="24"/>
      <w:szCs w:val="24"/>
    </w:rPr>
  </w:style>
  <w:style w:type="paragraph" w:customStyle="1" w:styleId="xl48335">
    <w:name w:val="xl48335"/>
    <w:basedOn w:val="a7"/>
    <w:uiPriority w:val="99"/>
    <w:qFormat/>
    <w:rsid w:val="005E2BE1"/>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rPr>
      <w:b/>
      <w:bCs/>
      <w:sz w:val="24"/>
      <w:szCs w:val="24"/>
    </w:rPr>
  </w:style>
  <w:style w:type="paragraph" w:customStyle="1" w:styleId="xl48336">
    <w:name w:val="xl4833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right"/>
    </w:pPr>
    <w:rPr>
      <w:b/>
      <w:bCs/>
      <w:sz w:val="24"/>
      <w:szCs w:val="24"/>
    </w:rPr>
  </w:style>
  <w:style w:type="paragraph" w:customStyle="1" w:styleId="xl48337">
    <w:name w:val="xl4833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right"/>
    </w:pPr>
    <w:rPr>
      <w:b/>
      <w:bCs/>
      <w:sz w:val="24"/>
      <w:szCs w:val="24"/>
    </w:rPr>
  </w:style>
  <w:style w:type="paragraph" w:customStyle="1" w:styleId="xl48338">
    <w:name w:val="xl48338"/>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339">
    <w:name w:val="xl48339"/>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8340">
    <w:name w:val="xl48340"/>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8341">
    <w:name w:val="xl4834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42">
    <w:name w:val="xl4834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343">
    <w:name w:val="xl4834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44">
    <w:name w:val="xl4834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4"/>
      <w:szCs w:val="24"/>
    </w:rPr>
  </w:style>
  <w:style w:type="paragraph" w:customStyle="1" w:styleId="xl48345">
    <w:name w:val="xl4834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46">
    <w:name w:val="xl48346"/>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47">
    <w:name w:val="xl4834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348">
    <w:name w:val="xl48348"/>
    <w:basedOn w:val="a7"/>
    <w:uiPriority w:val="99"/>
    <w:qFormat/>
    <w:rsid w:val="005E2BE1"/>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color w:val="0070C0"/>
      <w:sz w:val="24"/>
      <w:szCs w:val="24"/>
    </w:rPr>
  </w:style>
  <w:style w:type="paragraph" w:customStyle="1" w:styleId="xl48349">
    <w:name w:val="xl48349"/>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350">
    <w:name w:val="xl48350"/>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8351">
    <w:name w:val="xl48351"/>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right"/>
    </w:pPr>
    <w:rPr>
      <w:b/>
      <w:bCs/>
      <w:sz w:val="24"/>
      <w:szCs w:val="24"/>
    </w:rPr>
  </w:style>
  <w:style w:type="paragraph" w:customStyle="1" w:styleId="xl48352">
    <w:name w:val="xl4835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53">
    <w:name w:val="xl48353"/>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right"/>
    </w:pPr>
    <w:rPr>
      <w:b/>
      <w:bCs/>
      <w:sz w:val="24"/>
      <w:szCs w:val="24"/>
    </w:rPr>
  </w:style>
  <w:style w:type="paragraph" w:customStyle="1" w:styleId="xl48354">
    <w:name w:val="xl48354"/>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right"/>
    </w:pPr>
    <w:rPr>
      <w:b/>
      <w:bCs/>
      <w:sz w:val="24"/>
      <w:szCs w:val="24"/>
    </w:rPr>
  </w:style>
  <w:style w:type="paragraph" w:customStyle="1" w:styleId="xl48355">
    <w:name w:val="xl48355"/>
    <w:basedOn w:val="a7"/>
    <w:uiPriority w:val="99"/>
    <w:qFormat/>
    <w:rsid w:val="005E2BE1"/>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center"/>
    </w:pPr>
    <w:rPr>
      <w:b/>
      <w:bCs/>
      <w:sz w:val="24"/>
      <w:szCs w:val="24"/>
    </w:rPr>
  </w:style>
  <w:style w:type="paragraph" w:customStyle="1" w:styleId="xl48356">
    <w:name w:val="xl48356"/>
    <w:basedOn w:val="a7"/>
    <w:uiPriority w:val="99"/>
    <w:qFormat/>
    <w:rsid w:val="005E2BE1"/>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pPr>
    <w:rPr>
      <w:b/>
      <w:bCs/>
      <w:sz w:val="24"/>
      <w:szCs w:val="24"/>
    </w:rPr>
  </w:style>
  <w:style w:type="paragraph" w:customStyle="1" w:styleId="xl48357">
    <w:name w:val="xl48357"/>
    <w:basedOn w:val="a7"/>
    <w:uiPriority w:val="99"/>
    <w:qFormat/>
    <w:rsid w:val="005E2BE1"/>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right"/>
    </w:pPr>
    <w:rPr>
      <w:b/>
      <w:bCs/>
      <w:sz w:val="24"/>
      <w:szCs w:val="24"/>
    </w:rPr>
  </w:style>
  <w:style w:type="paragraph" w:customStyle="1" w:styleId="xl48358">
    <w:name w:val="xl48358"/>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color w:val="0070C0"/>
      <w:sz w:val="24"/>
      <w:szCs w:val="24"/>
    </w:rPr>
  </w:style>
  <w:style w:type="paragraph" w:customStyle="1" w:styleId="xl48359">
    <w:name w:val="xl48359"/>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48360">
    <w:name w:val="xl48360"/>
    <w:basedOn w:val="a7"/>
    <w:uiPriority w:val="99"/>
    <w:qFormat/>
    <w:rsid w:val="005E2BE1"/>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sz w:val="24"/>
      <w:szCs w:val="24"/>
    </w:rPr>
  </w:style>
  <w:style w:type="paragraph" w:customStyle="1" w:styleId="xl48361">
    <w:name w:val="xl48361"/>
    <w:basedOn w:val="a7"/>
    <w:uiPriority w:val="99"/>
    <w:qFormat/>
    <w:rsid w:val="005E2BE1"/>
    <w:pPr>
      <w:spacing w:before="100" w:beforeAutospacing="1" w:after="100" w:afterAutospacing="1"/>
      <w:jc w:val="center"/>
    </w:pPr>
    <w:rPr>
      <w:sz w:val="24"/>
      <w:szCs w:val="24"/>
    </w:rPr>
  </w:style>
  <w:style w:type="paragraph" w:customStyle="1" w:styleId="xl48362">
    <w:name w:val="xl4836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sz w:val="24"/>
      <w:szCs w:val="24"/>
    </w:rPr>
  </w:style>
  <w:style w:type="paragraph" w:customStyle="1" w:styleId="xl48363">
    <w:name w:val="xl4836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64">
    <w:name w:val="xl4836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65">
    <w:name w:val="xl4836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366">
    <w:name w:val="xl48366"/>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FF0000"/>
      <w:sz w:val="24"/>
      <w:szCs w:val="24"/>
    </w:rPr>
  </w:style>
  <w:style w:type="paragraph" w:customStyle="1" w:styleId="xl48367">
    <w:name w:val="xl4836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68">
    <w:name w:val="xl48368"/>
    <w:basedOn w:val="a7"/>
    <w:uiPriority w:val="99"/>
    <w:qFormat/>
    <w:rsid w:val="005E2BE1"/>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right"/>
    </w:pPr>
    <w:rPr>
      <w:sz w:val="24"/>
      <w:szCs w:val="24"/>
    </w:rPr>
  </w:style>
  <w:style w:type="paragraph" w:customStyle="1" w:styleId="xl48369">
    <w:name w:val="xl48369"/>
    <w:basedOn w:val="a7"/>
    <w:uiPriority w:val="99"/>
    <w:qFormat/>
    <w:rsid w:val="005E2BE1"/>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48370">
    <w:name w:val="xl48370"/>
    <w:basedOn w:val="a7"/>
    <w:uiPriority w:val="99"/>
    <w:qFormat/>
    <w:rsid w:val="005E2BE1"/>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jc w:val="center"/>
    </w:pPr>
    <w:rPr>
      <w:sz w:val="24"/>
      <w:szCs w:val="24"/>
    </w:rPr>
  </w:style>
  <w:style w:type="paragraph" w:customStyle="1" w:styleId="xl48371">
    <w:name w:val="xl48371"/>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48372">
    <w:name w:val="xl48372"/>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73">
    <w:name w:val="xl48373"/>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48374">
    <w:name w:val="xl48374"/>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331">
    <w:name w:val="xl48331"/>
    <w:basedOn w:val="a7"/>
    <w:uiPriority w:val="99"/>
    <w:qFormat/>
    <w:rsid w:val="005E2BE1"/>
    <w:pPr>
      <w:shd w:val="clear" w:color="auto" w:fill="FFFFFF"/>
      <w:spacing w:before="100" w:beforeAutospacing="1" w:after="100" w:afterAutospacing="1"/>
    </w:pPr>
    <w:rPr>
      <w:sz w:val="24"/>
      <w:szCs w:val="24"/>
    </w:rPr>
  </w:style>
  <w:style w:type="paragraph" w:customStyle="1" w:styleId="xl48375">
    <w:name w:val="xl48375"/>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376">
    <w:name w:val="xl48376"/>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377">
    <w:name w:val="xl48377"/>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378">
    <w:name w:val="xl48378"/>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379">
    <w:name w:val="xl48379"/>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380">
    <w:name w:val="xl4838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FF0000"/>
      <w:sz w:val="24"/>
      <w:szCs w:val="24"/>
    </w:rPr>
  </w:style>
  <w:style w:type="paragraph" w:customStyle="1" w:styleId="xl48381">
    <w:name w:val="xl4838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82">
    <w:name w:val="xl4838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383">
    <w:name w:val="xl4838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84">
    <w:name w:val="xl4838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85">
    <w:name w:val="xl48385"/>
    <w:basedOn w:val="a7"/>
    <w:uiPriority w:val="99"/>
    <w:qFormat/>
    <w:rsid w:val="005E2BE1"/>
    <w:pPr>
      <w:spacing w:before="100" w:beforeAutospacing="1" w:after="100" w:afterAutospacing="1"/>
    </w:pPr>
    <w:rPr>
      <w:sz w:val="24"/>
      <w:szCs w:val="24"/>
    </w:rPr>
  </w:style>
  <w:style w:type="paragraph" w:customStyle="1" w:styleId="xl48386">
    <w:name w:val="xl4838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63">
    <w:name w:val="xl48863"/>
    <w:basedOn w:val="a7"/>
    <w:uiPriority w:val="99"/>
    <w:qFormat/>
    <w:rsid w:val="005E2BE1"/>
    <w:pPr>
      <w:shd w:val="clear" w:color="auto" w:fill="FFFFFF"/>
      <w:spacing w:before="100" w:beforeAutospacing="1" w:after="100" w:afterAutospacing="1"/>
    </w:pPr>
    <w:rPr>
      <w:sz w:val="24"/>
      <w:szCs w:val="24"/>
    </w:rPr>
  </w:style>
  <w:style w:type="paragraph" w:customStyle="1" w:styleId="xl48864">
    <w:name w:val="xl48864"/>
    <w:basedOn w:val="a7"/>
    <w:uiPriority w:val="99"/>
    <w:qFormat/>
    <w:rsid w:val="005E2BE1"/>
    <w:pPr>
      <w:shd w:val="clear" w:color="auto" w:fill="FFFFFF"/>
      <w:spacing w:before="100" w:beforeAutospacing="1" w:after="100" w:afterAutospacing="1"/>
    </w:pPr>
    <w:rPr>
      <w:sz w:val="24"/>
      <w:szCs w:val="24"/>
    </w:rPr>
  </w:style>
  <w:style w:type="paragraph" w:customStyle="1" w:styleId="xl48865">
    <w:name w:val="xl48865"/>
    <w:basedOn w:val="a7"/>
    <w:uiPriority w:val="99"/>
    <w:qFormat/>
    <w:rsid w:val="005E2BE1"/>
    <w:pPr>
      <w:shd w:val="clear" w:color="auto" w:fill="FFFFFF"/>
      <w:spacing w:before="100" w:beforeAutospacing="1" w:after="100" w:afterAutospacing="1"/>
    </w:pPr>
    <w:rPr>
      <w:sz w:val="24"/>
      <w:szCs w:val="24"/>
    </w:rPr>
  </w:style>
  <w:style w:type="paragraph" w:customStyle="1" w:styleId="xl48866">
    <w:name w:val="xl48866"/>
    <w:basedOn w:val="a7"/>
    <w:uiPriority w:val="99"/>
    <w:qFormat/>
    <w:rsid w:val="005E2BE1"/>
    <w:pPr>
      <w:shd w:val="clear" w:color="auto" w:fill="FFFFFF"/>
      <w:spacing w:before="100" w:beforeAutospacing="1" w:after="100" w:afterAutospacing="1"/>
      <w:jc w:val="center"/>
    </w:pPr>
    <w:rPr>
      <w:sz w:val="24"/>
      <w:szCs w:val="24"/>
    </w:rPr>
  </w:style>
  <w:style w:type="paragraph" w:customStyle="1" w:styleId="xl48867">
    <w:name w:val="xl4886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68">
    <w:name w:val="xl48868"/>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69">
    <w:name w:val="xl4886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48870">
    <w:name w:val="xl4887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1">
    <w:name w:val="xl48871"/>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2">
    <w:name w:val="xl48872"/>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3">
    <w:name w:val="xl48873"/>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sz w:val="24"/>
      <w:szCs w:val="24"/>
    </w:rPr>
  </w:style>
  <w:style w:type="paragraph" w:customStyle="1" w:styleId="xl48874">
    <w:name w:val="xl48874"/>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sz w:val="24"/>
      <w:szCs w:val="24"/>
    </w:rPr>
  </w:style>
  <w:style w:type="paragraph" w:customStyle="1" w:styleId="xl48875">
    <w:name w:val="xl48875"/>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6">
    <w:name w:val="xl4887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sz w:val="24"/>
      <w:szCs w:val="24"/>
    </w:rPr>
  </w:style>
  <w:style w:type="paragraph" w:customStyle="1" w:styleId="xl48877">
    <w:name w:val="xl4887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8">
    <w:name w:val="xl48878"/>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9">
    <w:name w:val="xl4887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80">
    <w:name w:val="xl4888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81">
    <w:name w:val="xl48881"/>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82">
    <w:name w:val="xl48882"/>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883">
    <w:name w:val="xl48883"/>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884">
    <w:name w:val="xl48884"/>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885">
    <w:name w:val="xl48885"/>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8886">
    <w:name w:val="xl48886"/>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887">
    <w:name w:val="xl48887"/>
    <w:basedOn w:val="a7"/>
    <w:uiPriority w:val="99"/>
    <w:qFormat/>
    <w:rsid w:val="005E2BE1"/>
    <w:pPr>
      <w:shd w:val="clear" w:color="auto" w:fill="FFFFFF"/>
      <w:spacing w:before="100" w:beforeAutospacing="1" w:after="100" w:afterAutospacing="1"/>
      <w:jc w:val="right"/>
    </w:pPr>
    <w:rPr>
      <w:sz w:val="24"/>
      <w:szCs w:val="24"/>
    </w:rPr>
  </w:style>
  <w:style w:type="paragraph" w:customStyle="1" w:styleId="xl48888">
    <w:name w:val="xl48888"/>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48889">
    <w:name w:val="xl4888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48890">
    <w:name w:val="xl4889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91">
    <w:name w:val="xl48891"/>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2">
    <w:name w:val="xl48892"/>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3">
    <w:name w:val="xl48893"/>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4">
    <w:name w:val="xl48894"/>
    <w:basedOn w:val="a7"/>
    <w:uiPriority w:val="99"/>
    <w:qFormat/>
    <w:rsid w:val="005E2BE1"/>
    <w:pPr>
      <w:pBdr>
        <w:top w:val="single" w:sz="4" w:space="0" w:color="auto"/>
        <w:bottom w:val="single" w:sz="4" w:space="0" w:color="auto"/>
      </w:pBdr>
      <w:shd w:val="clear" w:color="auto" w:fill="FFFFFF"/>
      <w:spacing w:before="100" w:beforeAutospacing="1" w:after="100" w:afterAutospacing="1"/>
    </w:pPr>
    <w:rPr>
      <w:b/>
      <w:bCs/>
      <w:sz w:val="24"/>
      <w:szCs w:val="24"/>
    </w:rPr>
  </w:style>
  <w:style w:type="paragraph" w:customStyle="1" w:styleId="xl48895">
    <w:name w:val="xl48895"/>
    <w:basedOn w:val="a7"/>
    <w:uiPriority w:val="99"/>
    <w:qFormat/>
    <w:rsid w:val="005E2BE1"/>
    <w:pPr>
      <w:pBdr>
        <w:top w:val="single" w:sz="4" w:space="0" w:color="auto"/>
        <w:left w:val="single" w:sz="4" w:space="0" w:color="auto"/>
        <w:bottom w:val="single" w:sz="4" w:space="0" w:color="auto"/>
      </w:pBdr>
      <w:shd w:val="clear" w:color="auto" w:fill="FFFFFF"/>
      <w:spacing w:before="100" w:beforeAutospacing="1" w:after="100" w:afterAutospacing="1"/>
    </w:pPr>
    <w:rPr>
      <w:b/>
      <w:bCs/>
      <w:sz w:val="24"/>
      <w:szCs w:val="24"/>
    </w:rPr>
  </w:style>
  <w:style w:type="paragraph" w:customStyle="1" w:styleId="xl48896">
    <w:name w:val="xl4889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7">
    <w:name w:val="xl4889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8">
    <w:name w:val="xl48898"/>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9">
    <w:name w:val="xl4889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FF0000"/>
      <w:sz w:val="24"/>
      <w:szCs w:val="24"/>
    </w:rPr>
  </w:style>
  <w:style w:type="paragraph" w:customStyle="1" w:styleId="xl48900">
    <w:name w:val="xl48900"/>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01">
    <w:name w:val="xl4890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902">
    <w:name w:val="xl4890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03">
    <w:name w:val="xl4890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04">
    <w:name w:val="xl48904"/>
    <w:basedOn w:val="a7"/>
    <w:uiPriority w:val="99"/>
    <w:qFormat/>
    <w:rsid w:val="005E2BE1"/>
    <w:pPr>
      <w:spacing w:before="100" w:beforeAutospacing="1" w:after="100" w:afterAutospacing="1"/>
    </w:pPr>
    <w:rPr>
      <w:sz w:val="24"/>
      <w:szCs w:val="24"/>
    </w:rPr>
  </w:style>
  <w:style w:type="paragraph" w:customStyle="1" w:styleId="xl48905">
    <w:name w:val="xl48905"/>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06">
    <w:name w:val="xl4890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48907">
    <w:name w:val="xl4890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sz w:val="24"/>
      <w:szCs w:val="24"/>
    </w:rPr>
  </w:style>
  <w:style w:type="paragraph" w:customStyle="1" w:styleId="xl48908">
    <w:name w:val="xl48908"/>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48909">
    <w:name w:val="xl48909"/>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0">
    <w:name w:val="xl48910"/>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1">
    <w:name w:val="xl48911"/>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2">
    <w:name w:val="xl48912"/>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3">
    <w:name w:val="xl48913"/>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14">
    <w:name w:val="xl48914"/>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15">
    <w:name w:val="xl48915"/>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48916">
    <w:name w:val="xl48916"/>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48917">
    <w:name w:val="xl4891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8">
    <w:name w:val="xl48918"/>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9">
    <w:name w:val="xl4891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20">
    <w:name w:val="xl4892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FF0000"/>
      <w:sz w:val="24"/>
      <w:szCs w:val="24"/>
    </w:rPr>
  </w:style>
  <w:style w:type="paragraph" w:customStyle="1" w:styleId="xl48921">
    <w:name w:val="xl4892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22">
    <w:name w:val="xl4892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923">
    <w:name w:val="xl4892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24">
    <w:name w:val="xl4892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25">
    <w:name w:val="xl4892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26">
    <w:name w:val="xl48926"/>
    <w:basedOn w:val="a7"/>
    <w:uiPriority w:val="99"/>
    <w:qFormat/>
    <w:rsid w:val="005E2BE1"/>
    <w:pPr>
      <w:spacing w:before="100" w:beforeAutospacing="1" w:after="100" w:afterAutospacing="1"/>
    </w:pPr>
    <w:rPr>
      <w:sz w:val="24"/>
      <w:szCs w:val="24"/>
    </w:rPr>
  </w:style>
  <w:style w:type="paragraph" w:customStyle="1" w:styleId="xl48927">
    <w:name w:val="xl4892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28">
    <w:name w:val="xl48928"/>
    <w:basedOn w:val="a7"/>
    <w:uiPriority w:val="99"/>
    <w:qFormat/>
    <w:rsid w:val="005E2BE1"/>
    <w:pPr>
      <w:pBdr>
        <w:top w:val="single" w:sz="4" w:space="0" w:color="auto"/>
        <w:left w:val="single" w:sz="4" w:space="0" w:color="auto"/>
        <w:bottom w:val="single" w:sz="4" w:space="0" w:color="auto"/>
      </w:pBdr>
      <w:shd w:val="clear" w:color="auto" w:fill="CCFFCC"/>
      <w:spacing w:before="100" w:beforeAutospacing="1" w:after="100" w:afterAutospacing="1"/>
      <w:jc w:val="center"/>
    </w:pPr>
    <w:rPr>
      <w:b/>
      <w:bCs/>
      <w:sz w:val="24"/>
      <w:szCs w:val="24"/>
    </w:rPr>
  </w:style>
  <w:style w:type="paragraph" w:customStyle="1" w:styleId="xl48929">
    <w:name w:val="xl48929"/>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30">
    <w:name w:val="xl48930"/>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31">
    <w:name w:val="xl48931"/>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32">
    <w:name w:val="xl48932"/>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33">
    <w:name w:val="xl48933"/>
    <w:basedOn w:val="a7"/>
    <w:uiPriority w:val="99"/>
    <w:qFormat/>
    <w:rsid w:val="005E2BE1"/>
    <w:pPr>
      <w:pBdr>
        <w:top w:val="single" w:sz="4" w:space="0" w:color="auto"/>
        <w:bottom w:val="single" w:sz="4" w:space="0" w:color="auto"/>
      </w:pBdr>
      <w:shd w:val="clear" w:color="auto" w:fill="FFFFFF"/>
      <w:spacing w:before="100" w:beforeAutospacing="1" w:after="100" w:afterAutospacing="1"/>
      <w:jc w:val="center"/>
    </w:pPr>
    <w:rPr>
      <w:b/>
      <w:bCs/>
      <w:sz w:val="24"/>
      <w:szCs w:val="24"/>
    </w:rPr>
  </w:style>
  <w:style w:type="paragraph" w:customStyle="1" w:styleId="xl48934">
    <w:name w:val="xl48934"/>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35">
    <w:name w:val="xl48935"/>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48936">
    <w:name w:val="xl48936"/>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937">
    <w:name w:val="xl4893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38">
    <w:name w:val="xl48938"/>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8939">
    <w:name w:val="xl48939"/>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8940">
    <w:name w:val="xl48940"/>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1">
    <w:name w:val="xl48941"/>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2">
    <w:name w:val="xl48942"/>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3">
    <w:name w:val="xl48943"/>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4">
    <w:name w:val="xl48944"/>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5">
    <w:name w:val="xl48945"/>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6">
    <w:name w:val="xl48946"/>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47">
    <w:name w:val="xl48947"/>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48">
    <w:name w:val="xl48948"/>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49">
    <w:name w:val="xl48949"/>
    <w:basedOn w:val="a7"/>
    <w:uiPriority w:val="99"/>
    <w:qFormat/>
    <w:rsid w:val="005E2BE1"/>
    <w:pPr>
      <w:pBdr>
        <w:top w:val="single" w:sz="4" w:space="0" w:color="auto"/>
        <w:left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8950">
    <w:name w:val="xl48950"/>
    <w:basedOn w:val="a7"/>
    <w:uiPriority w:val="99"/>
    <w:qFormat/>
    <w:rsid w:val="005E2BE1"/>
    <w:pPr>
      <w:pBdr>
        <w:left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8951">
    <w:name w:val="xl48951"/>
    <w:basedOn w:val="a7"/>
    <w:uiPriority w:val="99"/>
    <w:qFormat/>
    <w:rsid w:val="005E2BE1"/>
    <w:pPr>
      <w:pBdr>
        <w:left w:val="single" w:sz="4" w:space="0" w:color="auto"/>
        <w:bottom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8952">
    <w:name w:val="xl48952"/>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color w:val="000000"/>
      <w:sz w:val="24"/>
      <w:szCs w:val="24"/>
    </w:rPr>
  </w:style>
  <w:style w:type="paragraph" w:customStyle="1" w:styleId="xl48953">
    <w:name w:val="xl48953"/>
    <w:basedOn w:val="a7"/>
    <w:uiPriority w:val="99"/>
    <w:qFormat/>
    <w:rsid w:val="005E2BE1"/>
    <w:pPr>
      <w:pBdr>
        <w:left w:val="single" w:sz="4" w:space="0" w:color="auto"/>
        <w:right w:val="single" w:sz="4" w:space="0" w:color="auto"/>
      </w:pBdr>
      <w:spacing w:before="100" w:beforeAutospacing="1" w:after="100" w:afterAutospacing="1"/>
      <w:jc w:val="center"/>
    </w:pPr>
    <w:rPr>
      <w:color w:val="000000"/>
      <w:sz w:val="24"/>
      <w:szCs w:val="24"/>
    </w:rPr>
  </w:style>
  <w:style w:type="paragraph" w:customStyle="1" w:styleId="xl48954">
    <w:name w:val="xl48954"/>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48955">
    <w:name w:val="xl4895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56">
    <w:name w:val="xl48956"/>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48957">
    <w:name w:val="xl48957"/>
    <w:basedOn w:val="a7"/>
    <w:uiPriority w:val="99"/>
    <w:qFormat/>
    <w:rsid w:val="005E2BE1"/>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48958">
    <w:name w:val="xl48958"/>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959">
    <w:name w:val="xl48959"/>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48960">
    <w:name w:val="xl48960"/>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1">
    <w:name w:val="xl48961"/>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2">
    <w:name w:val="xl48962"/>
    <w:basedOn w:val="a7"/>
    <w:uiPriority w:val="99"/>
    <w:qFormat/>
    <w:rsid w:val="005E2BE1"/>
    <w:pPr>
      <w:pBdr>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3">
    <w:name w:val="xl48963"/>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4">
    <w:name w:val="xl48964"/>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5">
    <w:name w:val="xl48965"/>
    <w:basedOn w:val="a7"/>
    <w:uiPriority w:val="99"/>
    <w:qFormat/>
    <w:rsid w:val="005E2BE1"/>
    <w:pPr>
      <w:pBdr>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6">
    <w:name w:val="xl48966"/>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7">
    <w:name w:val="xl48967"/>
    <w:basedOn w:val="a7"/>
    <w:uiPriority w:val="99"/>
    <w:qFormat/>
    <w:rsid w:val="005E2BE1"/>
    <w:pPr>
      <w:pBdr>
        <w:top w:val="single" w:sz="4" w:space="0" w:color="auto"/>
        <w:left w:val="single" w:sz="4" w:space="0" w:color="auto"/>
        <w:bottom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8968">
    <w:name w:val="xl48968"/>
    <w:basedOn w:val="a7"/>
    <w:uiPriority w:val="99"/>
    <w:qFormat/>
    <w:rsid w:val="005E2BE1"/>
    <w:pPr>
      <w:pBdr>
        <w:top w:val="single" w:sz="4" w:space="0" w:color="auto"/>
        <w:bottom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8969">
    <w:name w:val="xl48969"/>
    <w:basedOn w:val="a7"/>
    <w:uiPriority w:val="99"/>
    <w:qFormat/>
    <w:rsid w:val="005E2BE1"/>
    <w:pPr>
      <w:pBdr>
        <w:top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8970">
    <w:name w:val="xl4897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4"/>
      <w:szCs w:val="24"/>
    </w:rPr>
  </w:style>
  <w:style w:type="paragraph" w:customStyle="1" w:styleId="xl48971">
    <w:name w:val="xl48971"/>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color w:val="000000"/>
      <w:sz w:val="24"/>
      <w:szCs w:val="24"/>
    </w:rPr>
  </w:style>
  <w:style w:type="paragraph" w:customStyle="1" w:styleId="xl48972">
    <w:name w:val="xl48972"/>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color w:val="000000"/>
      <w:sz w:val="24"/>
      <w:szCs w:val="24"/>
    </w:rPr>
  </w:style>
  <w:style w:type="paragraph" w:customStyle="1" w:styleId="xl48973">
    <w:name w:val="xl4897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974">
    <w:name w:val="xl4897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75">
    <w:name w:val="xl4897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976">
    <w:name w:val="xl48976"/>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48977">
    <w:name w:val="xl48977"/>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48978">
    <w:name w:val="xl48978"/>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48979">
    <w:name w:val="xl48979"/>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980">
    <w:name w:val="xl48980"/>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981">
    <w:name w:val="xl48981"/>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8982">
    <w:name w:val="xl48982"/>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48983">
    <w:name w:val="xl48983"/>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color w:val="000000"/>
      <w:sz w:val="24"/>
      <w:szCs w:val="24"/>
    </w:rPr>
  </w:style>
  <w:style w:type="paragraph" w:customStyle="1" w:styleId="xl48984">
    <w:name w:val="xl48984"/>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color w:val="000000"/>
      <w:sz w:val="24"/>
      <w:szCs w:val="24"/>
    </w:rPr>
  </w:style>
  <w:style w:type="paragraph" w:customStyle="1" w:styleId="xl48985">
    <w:name w:val="xl48985"/>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986">
    <w:name w:val="xl48986"/>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color w:val="000000"/>
      <w:sz w:val="24"/>
      <w:szCs w:val="24"/>
    </w:rPr>
  </w:style>
  <w:style w:type="paragraph" w:customStyle="1" w:styleId="xl48987">
    <w:name w:val="xl48987"/>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color w:val="000000"/>
      <w:sz w:val="24"/>
      <w:szCs w:val="24"/>
    </w:rPr>
  </w:style>
  <w:style w:type="paragraph" w:customStyle="1" w:styleId="xl48988">
    <w:name w:val="xl48988"/>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48989">
    <w:name w:val="xl48989"/>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90">
    <w:name w:val="xl48990"/>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91">
    <w:name w:val="xl48991"/>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8992">
    <w:name w:val="xl48992"/>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pPr>
    <w:rPr>
      <w:color w:val="000000"/>
      <w:sz w:val="24"/>
      <w:szCs w:val="24"/>
    </w:rPr>
  </w:style>
  <w:style w:type="paragraph" w:customStyle="1" w:styleId="xl48993">
    <w:name w:val="xl48993"/>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pPr>
    <w:rPr>
      <w:color w:val="000000"/>
      <w:sz w:val="24"/>
      <w:szCs w:val="24"/>
    </w:rPr>
  </w:style>
  <w:style w:type="paragraph" w:customStyle="1" w:styleId="xl48994">
    <w:name w:val="xl48994"/>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4"/>
      <w:szCs w:val="24"/>
    </w:rPr>
  </w:style>
  <w:style w:type="paragraph" w:customStyle="1" w:styleId="xl48995">
    <w:name w:val="xl48995"/>
    <w:basedOn w:val="a7"/>
    <w:uiPriority w:val="99"/>
    <w:qFormat/>
    <w:rsid w:val="005E2BE1"/>
    <w:pPr>
      <w:shd w:val="clear" w:color="auto" w:fill="FFFFFF"/>
      <w:spacing w:before="100" w:beforeAutospacing="1" w:after="100" w:afterAutospacing="1"/>
    </w:pPr>
    <w:rPr>
      <w:sz w:val="24"/>
      <w:szCs w:val="24"/>
    </w:rPr>
  </w:style>
  <w:style w:type="paragraph" w:customStyle="1" w:styleId="xl48996">
    <w:name w:val="xl48996"/>
    <w:basedOn w:val="a7"/>
    <w:uiPriority w:val="99"/>
    <w:qFormat/>
    <w:rsid w:val="005E2BE1"/>
    <w:pPr>
      <w:pBdr>
        <w:top w:val="single" w:sz="4" w:space="0" w:color="auto"/>
        <w:left w:val="single" w:sz="4" w:space="0" w:color="auto"/>
        <w:bottom w:val="single" w:sz="4" w:space="0" w:color="auto"/>
      </w:pBdr>
      <w:shd w:val="clear" w:color="auto" w:fill="FFFFFF"/>
      <w:spacing w:before="100" w:beforeAutospacing="1" w:after="100" w:afterAutospacing="1"/>
    </w:pPr>
    <w:rPr>
      <w:sz w:val="24"/>
      <w:szCs w:val="24"/>
    </w:rPr>
  </w:style>
  <w:style w:type="paragraph" w:customStyle="1" w:styleId="xl48997">
    <w:name w:val="xl4899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98">
    <w:name w:val="xl48998"/>
    <w:basedOn w:val="a7"/>
    <w:uiPriority w:val="99"/>
    <w:qFormat/>
    <w:rsid w:val="005E2BE1"/>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right"/>
    </w:pPr>
    <w:rPr>
      <w:sz w:val="24"/>
      <w:szCs w:val="24"/>
    </w:rPr>
  </w:style>
  <w:style w:type="paragraph" w:customStyle="1" w:styleId="xl48999">
    <w:name w:val="xl48999"/>
    <w:basedOn w:val="a7"/>
    <w:uiPriority w:val="99"/>
    <w:qFormat/>
    <w:rsid w:val="005E2BE1"/>
    <w:pPr>
      <w:spacing w:before="100" w:beforeAutospacing="1" w:after="100" w:afterAutospacing="1"/>
    </w:pPr>
    <w:rPr>
      <w:b/>
      <w:bCs/>
      <w:sz w:val="24"/>
      <w:szCs w:val="24"/>
    </w:rPr>
  </w:style>
  <w:style w:type="paragraph" w:customStyle="1" w:styleId="xl49000">
    <w:name w:val="xl49000"/>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9001">
    <w:name w:val="xl4900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9002">
    <w:name w:val="xl49002"/>
    <w:basedOn w:val="a7"/>
    <w:uiPriority w:val="99"/>
    <w:qFormat/>
    <w:rsid w:val="005E2BE1"/>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49003">
    <w:name w:val="xl4900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9004">
    <w:name w:val="xl49004"/>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05">
    <w:name w:val="xl4900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06">
    <w:name w:val="xl49006"/>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07">
    <w:name w:val="xl4900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9008">
    <w:name w:val="xl49008"/>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4"/>
      <w:szCs w:val="24"/>
    </w:rPr>
  </w:style>
  <w:style w:type="paragraph" w:customStyle="1" w:styleId="xl49009">
    <w:name w:val="xl49009"/>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9010">
    <w:name w:val="xl49010"/>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11">
    <w:name w:val="xl4901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12">
    <w:name w:val="xl49012"/>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jc w:val="center"/>
    </w:pPr>
    <w:rPr>
      <w:sz w:val="24"/>
      <w:szCs w:val="24"/>
    </w:rPr>
  </w:style>
  <w:style w:type="paragraph" w:customStyle="1" w:styleId="xl49013">
    <w:name w:val="xl49013"/>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9014">
    <w:name w:val="xl49014"/>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4"/>
      <w:szCs w:val="24"/>
    </w:rPr>
  </w:style>
  <w:style w:type="paragraph" w:customStyle="1" w:styleId="xl49015">
    <w:name w:val="xl49015"/>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i/>
      <w:iCs/>
      <w:sz w:val="24"/>
      <w:szCs w:val="24"/>
    </w:rPr>
  </w:style>
  <w:style w:type="paragraph" w:customStyle="1" w:styleId="xl49016">
    <w:name w:val="xl4901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17">
    <w:name w:val="xl49017"/>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18">
    <w:name w:val="xl49018"/>
    <w:basedOn w:val="a7"/>
    <w:uiPriority w:val="99"/>
    <w:qFormat/>
    <w:rsid w:val="005E2BE1"/>
    <w:pPr>
      <w:pBdr>
        <w:top w:val="single" w:sz="4" w:space="0" w:color="auto"/>
        <w:bottom w:val="single" w:sz="4" w:space="0" w:color="auto"/>
        <w:right w:val="single" w:sz="4" w:space="0" w:color="auto"/>
      </w:pBdr>
      <w:shd w:val="clear" w:color="auto" w:fill="FFFFFF"/>
      <w:spacing w:before="100" w:beforeAutospacing="1" w:after="100" w:afterAutospacing="1"/>
    </w:pPr>
    <w:rPr>
      <w:b/>
      <w:bCs/>
      <w:color w:val="000000"/>
      <w:sz w:val="24"/>
      <w:szCs w:val="24"/>
    </w:rPr>
  </w:style>
  <w:style w:type="paragraph" w:customStyle="1" w:styleId="xl49019">
    <w:name w:val="xl49019"/>
    <w:basedOn w:val="a7"/>
    <w:uiPriority w:val="99"/>
    <w:qFormat/>
    <w:rsid w:val="005E2BE1"/>
    <w:pPr>
      <w:pBdr>
        <w:left w:val="single" w:sz="4" w:space="0" w:color="auto"/>
        <w:bottom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20">
    <w:name w:val="xl49020"/>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21">
    <w:name w:val="xl49021"/>
    <w:basedOn w:val="a7"/>
    <w:uiPriority w:val="99"/>
    <w:qFormat/>
    <w:rsid w:val="005E2BE1"/>
    <w:pPr>
      <w:pBdr>
        <w:top w:val="single" w:sz="4" w:space="0" w:color="auto"/>
        <w:lef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22">
    <w:name w:val="xl49022"/>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9023">
    <w:name w:val="xl49023"/>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9024">
    <w:name w:val="xl49024"/>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9025">
    <w:name w:val="xl49025"/>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26">
    <w:name w:val="xl49026"/>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9027">
    <w:name w:val="xl49027"/>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28">
    <w:name w:val="xl49028"/>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29">
    <w:name w:val="xl49029"/>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0">
    <w:name w:val="xl49030"/>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1">
    <w:name w:val="xl49031"/>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2">
    <w:name w:val="xl49032"/>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3">
    <w:name w:val="xl49033"/>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9034">
    <w:name w:val="xl49034"/>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9035">
    <w:name w:val="xl49035"/>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9036">
    <w:name w:val="xl49036"/>
    <w:basedOn w:val="a7"/>
    <w:uiPriority w:val="99"/>
    <w:qFormat/>
    <w:rsid w:val="005E2BE1"/>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7">
    <w:name w:val="xl49037"/>
    <w:basedOn w:val="a7"/>
    <w:uiPriority w:val="99"/>
    <w:qFormat/>
    <w:rsid w:val="005E2BE1"/>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8">
    <w:name w:val="xl49038"/>
    <w:basedOn w:val="a7"/>
    <w:uiPriority w:val="99"/>
    <w:qFormat/>
    <w:rsid w:val="005E2BE1"/>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9">
    <w:name w:val="xl49039"/>
    <w:basedOn w:val="a7"/>
    <w:uiPriority w:val="99"/>
    <w:qFormat/>
    <w:rsid w:val="005E2BE1"/>
    <w:pPr>
      <w:pBdr>
        <w:top w:val="single" w:sz="4" w:space="0" w:color="auto"/>
        <w:left w:val="single" w:sz="4" w:space="0" w:color="auto"/>
      </w:pBdr>
      <w:shd w:val="clear" w:color="auto" w:fill="FFFFFF"/>
      <w:spacing w:before="100" w:beforeAutospacing="1" w:after="100" w:afterAutospacing="1"/>
      <w:jc w:val="center"/>
    </w:pPr>
    <w:rPr>
      <w:sz w:val="24"/>
      <w:szCs w:val="24"/>
    </w:rPr>
  </w:style>
  <w:style w:type="paragraph" w:customStyle="1" w:styleId="xl49040">
    <w:name w:val="xl49040"/>
    <w:basedOn w:val="a7"/>
    <w:uiPriority w:val="99"/>
    <w:qFormat/>
    <w:rsid w:val="005E2BE1"/>
    <w:pPr>
      <w:pBdr>
        <w:left w:val="single" w:sz="4" w:space="0" w:color="auto"/>
      </w:pBdr>
      <w:shd w:val="clear" w:color="auto" w:fill="FFFFFF"/>
      <w:spacing w:before="100" w:beforeAutospacing="1" w:after="100" w:afterAutospacing="1"/>
      <w:jc w:val="center"/>
    </w:pPr>
    <w:rPr>
      <w:sz w:val="24"/>
      <w:szCs w:val="24"/>
    </w:rPr>
  </w:style>
  <w:style w:type="paragraph" w:customStyle="1" w:styleId="xl49041">
    <w:name w:val="xl49041"/>
    <w:basedOn w:val="a7"/>
    <w:uiPriority w:val="99"/>
    <w:qFormat/>
    <w:rsid w:val="005E2BE1"/>
    <w:pPr>
      <w:pBdr>
        <w:left w:val="single" w:sz="4" w:space="0" w:color="auto"/>
        <w:bottom w:val="single" w:sz="4" w:space="0" w:color="auto"/>
      </w:pBdr>
      <w:shd w:val="clear" w:color="auto" w:fill="FFFFFF"/>
      <w:spacing w:before="100" w:beforeAutospacing="1" w:after="100" w:afterAutospacing="1"/>
      <w:jc w:val="center"/>
    </w:pPr>
    <w:rPr>
      <w:sz w:val="24"/>
      <w:szCs w:val="24"/>
    </w:rPr>
  </w:style>
  <w:style w:type="paragraph" w:customStyle="1" w:styleId="xl49042">
    <w:name w:val="xl49042"/>
    <w:basedOn w:val="a7"/>
    <w:uiPriority w:val="99"/>
    <w:qFormat/>
    <w:rsid w:val="005E2BE1"/>
    <w:pPr>
      <w:pBdr>
        <w:top w:val="single" w:sz="4" w:space="0" w:color="auto"/>
        <w:left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9043">
    <w:name w:val="xl49043"/>
    <w:basedOn w:val="a7"/>
    <w:uiPriority w:val="99"/>
    <w:qFormat/>
    <w:rsid w:val="005E2BE1"/>
    <w:pPr>
      <w:pBdr>
        <w:left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9044">
    <w:name w:val="xl49044"/>
    <w:basedOn w:val="a7"/>
    <w:uiPriority w:val="99"/>
    <w:qFormat/>
    <w:rsid w:val="005E2BE1"/>
    <w:pPr>
      <w:pBdr>
        <w:left w:val="single" w:sz="4" w:space="0" w:color="auto"/>
        <w:bottom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9045">
    <w:name w:val="xl49045"/>
    <w:basedOn w:val="a7"/>
    <w:uiPriority w:val="99"/>
    <w:qFormat/>
    <w:rsid w:val="005E2BE1"/>
    <w:pPr>
      <w:pBdr>
        <w:top w:val="single" w:sz="4" w:space="0" w:color="auto"/>
        <w:left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49046">
    <w:name w:val="xl49046"/>
    <w:basedOn w:val="a7"/>
    <w:uiPriority w:val="99"/>
    <w:qFormat/>
    <w:rsid w:val="005E2BE1"/>
    <w:pPr>
      <w:pBdr>
        <w:left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49047">
    <w:name w:val="xl49047"/>
    <w:basedOn w:val="a7"/>
    <w:uiPriority w:val="99"/>
    <w:qFormat/>
    <w:rsid w:val="005E2BE1"/>
    <w:pPr>
      <w:pBdr>
        <w:left w:val="single" w:sz="4" w:space="0" w:color="auto"/>
        <w:bottom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49048">
    <w:name w:val="xl49048"/>
    <w:basedOn w:val="a7"/>
    <w:uiPriority w:val="99"/>
    <w:qFormat/>
    <w:rsid w:val="005E2BE1"/>
    <w:pPr>
      <w:pBdr>
        <w:top w:val="single" w:sz="4" w:space="0" w:color="auto"/>
        <w:left w:val="single" w:sz="4" w:space="0" w:color="auto"/>
      </w:pBdr>
      <w:shd w:val="clear" w:color="auto" w:fill="FF0000"/>
      <w:spacing w:before="100" w:beforeAutospacing="1" w:after="100" w:afterAutospacing="1"/>
      <w:jc w:val="center"/>
    </w:pPr>
    <w:rPr>
      <w:sz w:val="24"/>
      <w:szCs w:val="24"/>
    </w:rPr>
  </w:style>
  <w:style w:type="paragraph" w:customStyle="1" w:styleId="xl49049">
    <w:name w:val="xl49049"/>
    <w:basedOn w:val="a7"/>
    <w:uiPriority w:val="99"/>
    <w:qFormat/>
    <w:rsid w:val="005E2BE1"/>
    <w:pPr>
      <w:pBdr>
        <w:left w:val="single" w:sz="4" w:space="0" w:color="auto"/>
      </w:pBdr>
      <w:shd w:val="clear" w:color="auto" w:fill="FF0000"/>
      <w:spacing w:before="100" w:beforeAutospacing="1" w:after="100" w:afterAutospacing="1"/>
      <w:jc w:val="center"/>
    </w:pPr>
    <w:rPr>
      <w:sz w:val="24"/>
      <w:szCs w:val="24"/>
    </w:rPr>
  </w:style>
  <w:style w:type="paragraph" w:customStyle="1" w:styleId="xl49050">
    <w:name w:val="xl49050"/>
    <w:basedOn w:val="a7"/>
    <w:uiPriority w:val="99"/>
    <w:qFormat/>
    <w:rsid w:val="005E2BE1"/>
    <w:pPr>
      <w:pBdr>
        <w:left w:val="single" w:sz="4" w:space="0" w:color="auto"/>
        <w:bottom w:val="single" w:sz="4" w:space="0" w:color="auto"/>
      </w:pBdr>
      <w:shd w:val="clear" w:color="auto" w:fill="FF0000"/>
      <w:spacing w:before="100" w:beforeAutospacing="1" w:after="100" w:afterAutospacing="1"/>
      <w:jc w:val="center"/>
    </w:pPr>
    <w:rPr>
      <w:sz w:val="24"/>
      <w:szCs w:val="24"/>
    </w:rPr>
  </w:style>
  <w:style w:type="paragraph" w:customStyle="1" w:styleId="xl49051">
    <w:name w:val="xl49051"/>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color w:val="000000"/>
      <w:sz w:val="24"/>
      <w:szCs w:val="24"/>
    </w:rPr>
  </w:style>
  <w:style w:type="paragraph" w:customStyle="1" w:styleId="xl49052">
    <w:name w:val="xl49052"/>
    <w:basedOn w:val="a7"/>
    <w:uiPriority w:val="99"/>
    <w:qFormat/>
    <w:rsid w:val="005E2BE1"/>
    <w:pPr>
      <w:pBdr>
        <w:left w:val="single" w:sz="4" w:space="0" w:color="auto"/>
        <w:right w:val="single" w:sz="4" w:space="0" w:color="auto"/>
      </w:pBdr>
      <w:spacing w:before="100" w:beforeAutospacing="1" w:after="100" w:afterAutospacing="1"/>
      <w:jc w:val="center"/>
    </w:pPr>
    <w:rPr>
      <w:color w:val="000000"/>
      <w:sz w:val="24"/>
      <w:szCs w:val="24"/>
    </w:rPr>
  </w:style>
  <w:style w:type="paragraph" w:customStyle="1" w:styleId="xl49053">
    <w:name w:val="xl49053"/>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49054">
    <w:name w:val="xl49054"/>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49055">
    <w:name w:val="xl49055"/>
    <w:basedOn w:val="a7"/>
    <w:uiPriority w:val="99"/>
    <w:qFormat/>
    <w:rsid w:val="005E2BE1"/>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49056">
    <w:name w:val="xl49056"/>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9057">
    <w:name w:val="xl4905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49058">
    <w:name w:val="xl49058"/>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59">
    <w:name w:val="xl49059"/>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60">
    <w:name w:val="xl49060"/>
    <w:basedOn w:val="a7"/>
    <w:uiPriority w:val="99"/>
    <w:qFormat/>
    <w:rsid w:val="005E2BE1"/>
    <w:pPr>
      <w:pBdr>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61">
    <w:name w:val="xl49061"/>
    <w:basedOn w:val="a7"/>
    <w:uiPriority w:val="99"/>
    <w:qFormat/>
    <w:rsid w:val="005E2BE1"/>
    <w:pPr>
      <w:pBdr>
        <w:top w:val="single" w:sz="4" w:space="0" w:color="auto"/>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62">
    <w:name w:val="xl49062"/>
    <w:basedOn w:val="a7"/>
    <w:uiPriority w:val="99"/>
    <w:qFormat/>
    <w:rsid w:val="005E2BE1"/>
    <w:pPr>
      <w:pBdr>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63">
    <w:name w:val="xl49063"/>
    <w:basedOn w:val="a7"/>
    <w:uiPriority w:val="99"/>
    <w:qFormat/>
    <w:rsid w:val="005E2BE1"/>
    <w:pPr>
      <w:pBdr>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64">
    <w:name w:val="xl49064"/>
    <w:basedOn w:val="a7"/>
    <w:uiPriority w:val="99"/>
    <w:qFormat/>
    <w:rsid w:val="005E2BE1"/>
    <w:pPr>
      <w:pBdr>
        <w:top w:val="single" w:sz="4" w:space="0" w:color="auto"/>
        <w:left w:val="single" w:sz="4" w:space="0" w:color="auto"/>
        <w:bottom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65">
    <w:name w:val="xl49065"/>
    <w:basedOn w:val="a7"/>
    <w:uiPriority w:val="99"/>
    <w:qFormat/>
    <w:rsid w:val="005E2BE1"/>
    <w:pPr>
      <w:pBdr>
        <w:top w:val="single" w:sz="4" w:space="0" w:color="auto"/>
        <w:bottom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66">
    <w:name w:val="xl4906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9067">
    <w:name w:val="xl49067"/>
    <w:basedOn w:val="a7"/>
    <w:uiPriority w:val="99"/>
    <w:qFormat/>
    <w:rsid w:val="005E2BE1"/>
    <w:pPr>
      <w:pBdr>
        <w:top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68">
    <w:name w:val="xl49068"/>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4"/>
      <w:szCs w:val="24"/>
    </w:rPr>
  </w:style>
  <w:style w:type="paragraph" w:customStyle="1" w:styleId="xl49069">
    <w:name w:val="xl4906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color w:val="000000"/>
      <w:sz w:val="24"/>
      <w:szCs w:val="24"/>
    </w:rPr>
  </w:style>
  <w:style w:type="paragraph" w:customStyle="1" w:styleId="xl49070">
    <w:name w:val="xl4907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color w:val="000000"/>
      <w:sz w:val="24"/>
      <w:szCs w:val="24"/>
    </w:rPr>
  </w:style>
  <w:style w:type="paragraph" w:customStyle="1" w:styleId="xl49071">
    <w:name w:val="xl4907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9072">
    <w:name w:val="xl4907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73">
    <w:name w:val="xl4907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9074">
    <w:name w:val="xl49074"/>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49075">
    <w:name w:val="xl49075"/>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49076">
    <w:name w:val="xl49076"/>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49077">
    <w:name w:val="xl49077"/>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9078">
    <w:name w:val="xl49078"/>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9079">
    <w:name w:val="xl49079"/>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9080">
    <w:name w:val="xl4908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49081">
    <w:name w:val="xl49081"/>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color w:val="000000"/>
      <w:sz w:val="24"/>
      <w:szCs w:val="24"/>
    </w:rPr>
  </w:style>
  <w:style w:type="paragraph" w:customStyle="1" w:styleId="xl49082">
    <w:name w:val="xl49082"/>
    <w:basedOn w:val="a7"/>
    <w:uiPriority w:val="99"/>
    <w:qFormat/>
    <w:rsid w:val="005E2BE1"/>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color w:val="000000"/>
      <w:sz w:val="24"/>
      <w:szCs w:val="24"/>
    </w:rPr>
  </w:style>
  <w:style w:type="paragraph" w:customStyle="1" w:styleId="xl49083">
    <w:name w:val="xl49083"/>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9084">
    <w:name w:val="xl49084"/>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color w:val="000000"/>
      <w:sz w:val="24"/>
      <w:szCs w:val="24"/>
    </w:rPr>
  </w:style>
  <w:style w:type="paragraph" w:customStyle="1" w:styleId="xl49085">
    <w:name w:val="xl49085"/>
    <w:basedOn w:val="a7"/>
    <w:uiPriority w:val="99"/>
    <w:qFormat/>
    <w:rsid w:val="005E2BE1"/>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color w:val="000000"/>
      <w:sz w:val="24"/>
      <w:szCs w:val="24"/>
    </w:rPr>
  </w:style>
  <w:style w:type="paragraph" w:customStyle="1" w:styleId="xl49086">
    <w:name w:val="xl4908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48795">
    <w:name w:val="xl48795"/>
    <w:basedOn w:val="a7"/>
    <w:uiPriority w:val="99"/>
    <w:qFormat/>
    <w:rsid w:val="005E2BE1"/>
    <w:pPr>
      <w:shd w:val="clear" w:color="auto" w:fill="FFFFFF"/>
      <w:spacing w:before="100" w:beforeAutospacing="1" w:after="100" w:afterAutospacing="1"/>
    </w:pPr>
    <w:rPr>
      <w:color w:val="FF0000"/>
    </w:rPr>
  </w:style>
  <w:style w:type="paragraph" w:customStyle="1" w:styleId="xl48835">
    <w:name w:val="xl48835"/>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8836">
    <w:name w:val="xl4883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48837">
    <w:name w:val="xl4883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style>
  <w:style w:type="paragraph" w:customStyle="1" w:styleId="xl48838">
    <w:name w:val="xl48838"/>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839">
    <w:name w:val="xl48839"/>
    <w:basedOn w:val="a7"/>
    <w:uiPriority w:val="99"/>
    <w:qFormat/>
    <w:rsid w:val="005E2BE1"/>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40">
    <w:name w:val="xl48840"/>
    <w:basedOn w:val="a7"/>
    <w:uiPriority w:val="99"/>
    <w:qFormat/>
    <w:rsid w:val="005E2BE1"/>
    <w:pPr>
      <w:pBdr>
        <w:top w:val="single" w:sz="4" w:space="0" w:color="auto"/>
        <w:left w:val="single" w:sz="4" w:space="0" w:color="auto"/>
        <w:bottom w:val="single" w:sz="4" w:space="0" w:color="auto"/>
      </w:pBdr>
      <w:shd w:val="clear" w:color="auto" w:fill="FCD5B4"/>
      <w:spacing w:before="100" w:beforeAutospacing="1" w:after="100" w:afterAutospacing="1"/>
      <w:jc w:val="center"/>
    </w:pPr>
  </w:style>
  <w:style w:type="paragraph" w:customStyle="1" w:styleId="xl48841">
    <w:name w:val="xl48841"/>
    <w:basedOn w:val="a7"/>
    <w:uiPriority w:val="99"/>
    <w:qFormat/>
    <w:rsid w:val="005E2BE1"/>
    <w:pPr>
      <w:pBdr>
        <w:top w:val="single" w:sz="4" w:space="0" w:color="auto"/>
        <w:bottom w:val="single" w:sz="4" w:space="0" w:color="auto"/>
      </w:pBdr>
      <w:shd w:val="clear" w:color="auto" w:fill="FCD5B4"/>
      <w:spacing w:before="100" w:beforeAutospacing="1" w:after="100" w:afterAutospacing="1"/>
      <w:jc w:val="center"/>
    </w:pPr>
  </w:style>
  <w:style w:type="paragraph" w:customStyle="1" w:styleId="xl48842">
    <w:name w:val="xl48842"/>
    <w:basedOn w:val="a7"/>
    <w:uiPriority w:val="99"/>
    <w:qFormat/>
    <w:rsid w:val="005E2BE1"/>
    <w:pPr>
      <w:pBdr>
        <w:top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43">
    <w:name w:val="xl48843"/>
    <w:basedOn w:val="a7"/>
    <w:uiPriority w:val="99"/>
    <w:qFormat/>
    <w:rsid w:val="005E2BE1"/>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44">
    <w:name w:val="xl48844"/>
    <w:basedOn w:val="a7"/>
    <w:uiPriority w:val="99"/>
    <w:qFormat/>
    <w:rsid w:val="005E2BE1"/>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45">
    <w:name w:val="xl48845"/>
    <w:basedOn w:val="a7"/>
    <w:uiPriority w:val="99"/>
    <w:qFormat/>
    <w:rsid w:val="005E2BE1"/>
    <w:pPr>
      <w:shd w:val="clear" w:color="auto" w:fill="FCD5B4"/>
      <w:spacing w:before="100" w:beforeAutospacing="1" w:after="100" w:afterAutospacing="1"/>
      <w:jc w:val="center"/>
    </w:pPr>
  </w:style>
  <w:style w:type="paragraph" w:customStyle="1" w:styleId="xl48846">
    <w:name w:val="xl48846"/>
    <w:basedOn w:val="a7"/>
    <w:uiPriority w:val="99"/>
    <w:qFormat/>
    <w:rsid w:val="005E2BE1"/>
    <w:pPr>
      <w:pBdr>
        <w:right w:val="single" w:sz="4" w:space="0" w:color="auto"/>
      </w:pBdr>
      <w:shd w:val="clear" w:color="auto" w:fill="FCD5B4"/>
      <w:spacing w:before="100" w:beforeAutospacing="1" w:after="100" w:afterAutospacing="1"/>
      <w:jc w:val="center"/>
    </w:pPr>
  </w:style>
  <w:style w:type="paragraph" w:customStyle="1" w:styleId="xl48847">
    <w:name w:val="xl48847"/>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848">
    <w:name w:val="xl48848"/>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style>
  <w:style w:type="paragraph" w:customStyle="1" w:styleId="xl48849">
    <w:name w:val="xl48849"/>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850">
    <w:name w:val="xl4885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9BBB59"/>
    </w:rPr>
  </w:style>
  <w:style w:type="paragraph" w:customStyle="1" w:styleId="xl48851">
    <w:name w:val="xl4885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9BBB59"/>
    </w:rPr>
  </w:style>
  <w:style w:type="paragraph" w:customStyle="1" w:styleId="xl48852">
    <w:name w:val="xl4885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853">
    <w:name w:val="xl48853"/>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854">
    <w:name w:val="xl48854"/>
    <w:basedOn w:val="a7"/>
    <w:uiPriority w:val="99"/>
    <w:qFormat/>
    <w:rsid w:val="005E2BE1"/>
    <w:pPr>
      <w:pBdr>
        <w:top w:val="single" w:sz="4" w:space="0" w:color="auto"/>
        <w:left w:val="single" w:sz="4" w:space="0" w:color="auto"/>
        <w:bottom w:val="single" w:sz="4" w:space="0" w:color="auto"/>
      </w:pBdr>
      <w:shd w:val="clear" w:color="auto" w:fill="FCD5B4"/>
      <w:spacing w:before="100" w:beforeAutospacing="1" w:after="100" w:afterAutospacing="1"/>
      <w:jc w:val="right"/>
    </w:pPr>
  </w:style>
  <w:style w:type="paragraph" w:customStyle="1" w:styleId="xl48855">
    <w:name w:val="xl48855"/>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style>
  <w:style w:type="paragraph" w:customStyle="1" w:styleId="xl48856">
    <w:name w:val="xl48856"/>
    <w:basedOn w:val="a7"/>
    <w:uiPriority w:val="99"/>
    <w:qFormat/>
    <w:rsid w:val="005E2BE1"/>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57">
    <w:name w:val="xl48857"/>
    <w:basedOn w:val="a7"/>
    <w:uiPriority w:val="99"/>
    <w:qFormat/>
    <w:rsid w:val="005E2BE1"/>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58">
    <w:name w:val="xl48858"/>
    <w:basedOn w:val="a7"/>
    <w:uiPriority w:val="99"/>
    <w:qFormat/>
    <w:rsid w:val="005E2BE1"/>
    <w:pPr>
      <w:shd w:val="clear" w:color="auto" w:fill="FCD5B4"/>
      <w:spacing w:before="100" w:beforeAutospacing="1" w:after="100" w:afterAutospacing="1"/>
      <w:jc w:val="center"/>
    </w:pPr>
  </w:style>
  <w:style w:type="paragraph" w:customStyle="1" w:styleId="xl48859">
    <w:name w:val="xl48859"/>
    <w:basedOn w:val="a7"/>
    <w:uiPriority w:val="99"/>
    <w:qFormat/>
    <w:rsid w:val="005E2BE1"/>
    <w:pPr>
      <w:pBdr>
        <w:right w:val="single" w:sz="4" w:space="0" w:color="auto"/>
      </w:pBdr>
      <w:shd w:val="clear" w:color="auto" w:fill="FCD5B4"/>
      <w:spacing w:before="100" w:beforeAutospacing="1" w:after="100" w:afterAutospacing="1"/>
      <w:jc w:val="center"/>
    </w:pPr>
  </w:style>
  <w:style w:type="paragraph" w:customStyle="1" w:styleId="xl48860">
    <w:name w:val="xl48860"/>
    <w:basedOn w:val="a7"/>
    <w:uiPriority w:val="99"/>
    <w:qFormat/>
    <w:rsid w:val="005E2BE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9BBB59"/>
    </w:rPr>
  </w:style>
  <w:style w:type="paragraph" w:customStyle="1" w:styleId="xl48861">
    <w:name w:val="xl48861"/>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70C0"/>
    </w:rPr>
  </w:style>
  <w:style w:type="paragraph" w:customStyle="1" w:styleId="xl48862">
    <w:name w:val="xl48862"/>
    <w:basedOn w:val="a7"/>
    <w:uiPriority w:val="99"/>
    <w:qFormat/>
    <w:rsid w:val="005E2BE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92D050"/>
    </w:rPr>
  </w:style>
  <w:style w:type="character" w:customStyle="1" w:styleId="Geonika">
    <w:name w:val="Geonika Обычный текст Знак"/>
    <w:link w:val="Geonika0"/>
    <w:locked/>
    <w:rsid w:val="005E2BE1"/>
    <w:rPr>
      <w:rFonts w:ascii="Calibri" w:hAnsi="Calibri" w:cs="Calibri"/>
      <w:sz w:val="24"/>
      <w:szCs w:val="24"/>
      <w:lang w:eastAsia="ar-SA" w:bidi="en-US"/>
    </w:rPr>
  </w:style>
  <w:style w:type="paragraph" w:customStyle="1" w:styleId="Geonika0">
    <w:name w:val="Geonika Обычный текст"/>
    <w:basedOn w:val="a7"/>
    <w:link w:val="Geonika"/>
    <w:qFormat/>
    <w:rsid w:val="005E2BE1"/>
    <w:pPr>
      <w:spacing w:before="120" w:after="60"/>
      <w:ind w:firstLine="567"/>
      <w:jc w:val="both"/>
    </w:pPr>
    <w:rPr>
      <w:rFonts w:ascii="Calibri" w:hAnsi="Calibri" w:cs="Calibri"/>
      <w:sz w:val="24"/>
      <w:szCs w:val="24"/>
      <w:lang w:eastAsia="ar-SA" w:bidi="en-US"/>
    </w:rPr>
  </w:style>
  <w:style w:type="character" w:customStyle="1" w:styleId="-0">
    <w:name w:val="- Знак"/>
    <w:aliases w:val="0.4 Список - Знак"/>
    <w:link w:val="-"/>
    <w:uiPriority w:val="99"/>
    <w:locked/>
    <w:rsid w:val="005E2BE1"/>
    <w:rPr>
      <w:sz w:val="24"/>
      <w:szCs w:val="22"/>
      <w:lang w:eastAsia="en-US"/>
    </w:rPr>
  </w:style>
  <w:style w:type="paragraph" w:customStyle="1" w:styleId="-">
    <w:name w:val="-"/>
    <w:aliases w:val="0.4 Список -"/>
    <w:basedOn w:val="a7"/>
    <w:link w:val="-0"/>
    <w:uiPriority w:val="99"/>
    <w:qFormat/>
    <w:rsid w:val="005E2BE1"/>
    <w:pPr>
      <w:numPr>
        <w:numId w:val="46"/>
      </w:numPr>
      <w:tabs>
        <w:tab w:val="left" w:pos="851"/>
      </w:tabs>
      <w:ind w:left="1429"/>
      <w:jc w:val="both"/>
    </w:pPr>
    <w:rPr>
      <w:sz w:val="24"/>
      <w:szCs w:val="22"/>
      <w:lang w:eastAsia="en-US"/>
    </w:rPr>
  </w:style>
  <w:style w:type="character" w:styleId="affffffffffd">
    <w:name w:val="Subtle Emphasis"/>
    <w:uiPriority w:val="19"/>
    <w:qFormat/>
    <w:rsid w:val="005E2BE1"/>
    <w:rPr>
      <w:i/>
      <w:iCs w:val="0"/>
      <w:color w:val="5A5A5A"/>
    </w:rPr>
  </w:style>
  <w:style w:type="character" w:styleId="affffffffffe">
    <w:name w:val="Intense Emphasis"/>
    <w:basedOn w:val="a9"/>
    <w:uiPriority w:val="21"/>
    <w:qFormat/>
    <w:rsid w:val="005E2BE1"/>
    <w:rPr>
      <w:b/>
      <w:bCs/>
      <w:i/>
      <w:iCs/>
      <w:color w:val="4F81BD" w:themeColor="accent1"/>
    </w:rPr>
  </w:style>
  <w:style w:type="character" w:styleId="afffffffffff">
    <w:name w:val="Subtle Reference"/>
    <w:uiPriority w:val="31"/>
    <w:qFormat/>
    <w:rsid w:val="005E2BE1"/>
    <w:rPr>
      <w:sz w:val="24"/>
      <w:szCs w:val="24"/>
      <w:u w:val="single"/>
    </w:rPr>
  </w:style>
  <w:style w:type="character" w:styleId="afffffffffff0">
    <w:name w:val="Intense Reference"/>
    <w:uiPriority w:val="32"/>
    <w:qFormat/>
    <w:rsid w:val="005E2BE1"/>
    <w:rPr>
      <w:b/>
      <w:bCs w:val="0"/>
      <w:sz w:val="24"/>
      <w:u w:val="single"/>
    </w:rPr>
  </w:style>
  <w:style w:type="character" w:styleId="afffffffffff1">
    <w:name w:val="Book Title"/>
    <w:uiPriority w:val="33"/>
    <w:qFormat/>
    <w:rsid w:val="005E2BE1"/>
    <w:rPr>
      <w:rFonts w:ascii="Cambria" w:eastAsia="Times New Roman" w:hAnsi="Cambria" w:hint="default"/>
      <w:b/>
      <w:bCs w:val="0"/>
      <w:i/>
      <w:iCs w:val="0"/>
      <w:sz w:val="24"/>
      <w:szCs w:val="24"/>
    </w:rPr>
  </w:style>
  <w:style w:type="character" w:customStyle="1" w:styleId="1fff4">
    <w:name w:val="Заголовок Знак1"/>
    <w:basedOn w:val="a9"/>
    <w:uiPriority w:val="10"/>
    <w:rsid w:val="005E2BE1"/>
    <w:rPr>
      <w:rFonts w:asciiTheme="majorHAnsi" w:eastAsiaTheme="majorEastAsia" w:hAnsiTheme="majorHAnsi" w:cstheme="majorBidi"/>
      <w:spacing w:val="-10"/>
      <w:kern w:val="28"/>
      <w:sz w:val="56"/>
      <w:szCs w:val="56"/>
    </w:rPr>
  </w:style>
  <w:style w:type="character" w:customStyle="1" w:styleId="1fff5">
    <w:name w:val="Схема документа Знак1"/>
    <w:basedOn w:val="a9"/>
    <w:uiPriority w:val="99"/>
    <w:semiHidden/>
    <w:rsid w:val="005E2BE1"/>
    <w:rPr>
      <w:rFonts w:ascii="Segoe UI" w:hAnsi="Segoe UI" w:cs="Segoe UI"/>
      <w:sz w:val="16"/>
      <w:szCs w:val="16"/>
    </w:rPr>
  </w:style>
  <w:style w:type="character" w:customStyle="1" w:styleId="1fff6">
    <w:name w:val="Шапка Знак1"/>
    <w:basedOn w:val="a9"/>
    <w:semiHidden/>
    <w:rsid w:val="005E2BE1"/>
    <w:rPr>
      <w:rFonts w:asciiTheme="majorHAnsi" w:eastAsiaTheme="majorEastAsia" w:hAnsiTheme="majorHAnsi" w:cstheme="majorBidi"/>
      <w:sz w:val="24"/>
      <w:szCs w:val="24"/>
      <w:shd w:val="pct20" w:color="auto" w:fill="auto"/>
    </w:rPr>
  </w:style>
  <w:style w:type="character" w:customStyle="1" w:styleId="1fff7">
    <w:name w:val="Текст концевой сноски Знак1"/>
    <w:basedOn w:val="a9"/>
    <w:uiPriority w:val="99"/>
    <w:rsid w:val="005E2BE1"/>
  </w:style>
  <w:style w:type="character" w:customStyle="1" w:styleId="1fff8">
    <w:name w:val="Красная строка Знак1"/>
    <w:basedOn w:val="1d"/>
    <w:semiHidden/>
    <w:rsid w:val="005E2BE1"/>
    <w:rPr>
      <w:rFonts w:ascii="Times New Roman" w:eastAsia="Times New Roman" w:hAnsi="Times New Roman" w:cs="Times New Roman"/>
      <w:sz w:val="24"/>
      <w:szCs w:val="24"/>
      <w:lang w:eastAsia="ru-RU"/>
    </w:rPr>
  </w:style>
  <w:style w:type="character" w:customStyle="1" w:styleId="company-bold1">
    <w:name w:val="company-bold1"/>
    <w:basedOn w:val="a9"/>
    <w:rsid w:val="005E2BE1"/>
    <w:rPr>
      <w:rFonts w:ascii="Tahoma" w:hAnsi="Tahoma" w:cs="Tahoma" w:hint="default"/>
      <w:b/>
      <w:bCs/>
      <w:vanish/>
      <w:webHidden w:val="0"/>
      <w:sz w:val="21"/>
      <w:szCs w:val="21"/>
      <w:specVanish/>
    </w:rPr>
  </w:style>
  <w:style w:type="character" w:customStyle="1" w:styleId="ccardcontacts-index1">
    <w:name w:val="ccard__contacts-index1"/>
    <w:basedOn w:val="a9"/>
    <w:rsid w:val="005E2BE1"/>
    <w:rPr>
      <w:color w:val="999999"/>
    </w:rPr>
  </w:style>
  <w:style w:type="character" w:customStyle="1" w:styleId="3f8">
    <w:name w:val="Основной текст3"/>
    <w:basedOn w:val="affffff0"/>
    <w:rsid w:val="005E2BE1"/>
    <w:rPr>
      <w:rFonts w:ascii="Times New Roman" w:eastAsia="Times New Roman" w:hAnsi="Times New Roman" w:cs="Times New Roman" w:hint="default"/>
      <w:b w:val="0"/>
      <w:bCs w:val="0"/>
      <w:i w:val="0"/>
      <w:iCs w:val="0"/>
      <w:smallCaps w:val="0"/>
      <w:strike w:val="0"/>
      <w:dstrike w:val="0"/>
      <w:spacing w:val="0"/>
      <w:sz w:val="20"/>
      <w:szCs w:val="20"/>
      <w:u w:val="none"/>
      <w:effect w:val="none"/>
      <w:shd w:val="clear" w:color="auto" w:fill="FFFFFF"/>
    </w:rPr>
  </w:style>
  <w:style w:type="character" w:customStyle="1" w:styleId="5b">
    <w:name w:val="Основной текст5"/>
    <w:basedOn w:val="affffff0"/>
    <w:rsid w:val="005E2BE1"/>
    <w:rPr>
      <w:rFonts w:ascii="Times New Roman" w:eastAsia="Times New Roman" w:hAnsi="Times New Roman" w:cs="Times New Roman" w:hint="default"/>
      <w:b w:val="0"/>
      <w:bCs w:val="0"/>
      <w:i w:val="0"/>
      <w:iCs w:val="0"/>
      <w:smallCaps w:val="0"/>
      <w:strike w:val="0"/>
      <w:dstrike w:val="0"/>
      <w:spacing w:val="0"/>
      <w:sz w:val="20"/>
      <w:szCs w:val="20"/>
      <w:u w:val="none"/>
      <w:effect w:val="none"/>
      <w:shd w:val="clear" w:color="auto" w:fill="FFFFFF"/>
      <w:lang w:val="en-US"/>
    </w:rPr>
  </w:style>
  <w:style w:type="character" w:customStyle="1" w:styleId="afffffffffff2">
    <w:name w:val="Основной текст + Полужирный"/>
    <w:basedOn w:val="affffff0"/>
    <w:rsid w:val="005E2BE1"/>
    <w:rPr>
      <w:rFonts w:ascii="Microsoft Sans Serif" w:eastAsia="Microsoft Sans Serif" w:hAnsi="Microsoft Sans Serif" w:cs="Microsoft Sans Serif"/>
      <w:b/>
      <w:bCs/>
      <w:sz w:val="16"/>
      <w:szCs w:val="16"/>
      <w:shd w:val="clear" w:color="auto" w:fill="FFFFFF"/>
    </w:rPr>
  </w:style>
  <w:style w:type="character" w:customStyle="1" w:styleId="TimesNewRoman0">
    <w:name w:val="Основной текст + Times New Roman"/>
    <w:aliases w:val="Не полужирный,Интервал 0 pt,Основной текст + 43 pt,Малые прописные,Колонтитул + Arial Unicode MS,12 pt,Колонтитул + Arial,Основной текст (13) + 5 pt,Колонтитул + 12 pt"/>
    <w:basedOn w:val="3f2"/>
    <w:rsid w:val="005E2BE1"/>
    <w:rPr>
      <w:rFonts w:ascii="Times New Roman" w:eastAsia="Times New Roman" w:hAnsi="Times New Roman" w:cs="Times New Roman" w:hint="default"/>
      <w:b w:val="0"/>
      <w:bCs w:val="0"/>
      <w:i/>
      <w:iCs/>
      <w:smallCaps w:val="0"/>
      <w:strike w:val="0"/>
      <w:dstrike w:val="0"/>
      <w:spacing w:val="0"/>
      <w:sz w:val="11"/>
      <w:szCs w:val="11"/>
      <w:u w:val="none"/>
      <w:effect w:val="none"/>
      <w:shd w:val="clear" w:color="auto" w:fill="FFFFFF"/>
    </w:rPr>
  </w:style>
  <w:style w:type="character" w:customStyle="1" w:styleId="FontStyle82">
    <w:name w:val="Font Style82"/>
    <w:uiPriority w:val="99"/>
    <w:rsid w:val="005E2BE1"/>
    <w:rPr>
      <w:rFonts w:ascii="Times New Roman" w:hAnsi="Times New Roman" w:cs="Times New Roman" w:hint="default"/>
      <w:sz w:val="32"/>
      <w:szCs w:val="32"/>
    </w:rPr>
  </w:style>
  <w:style w:type="character" w:customStyle="1" w:styleId="FontStyle88">
    <w:name w:val="Font Style88"/>
    <w:uiPriority w:val="99"/>
    <w:rsid w:val="005E2BE1"/>
    <w:rPr>
      <w:rFonts w:ascii="Times New Roman" w:hAnsi="Times New Roman" w:cs="Times New Roman" w:hint="default"/>
      <w:sz w:val="26"/>
      <w:szCs w:val="26"/>
    </w:rPr>
  </w:style>
  <w:style w:type="character" w:customStyle="1" w:styleId="afffffffffff3">
    <w:name w:val="Надстрочный"/>
    <w:semiHidden/>
    <w:rsid w:val="005E2BE1"/>
    <w:rPr>
      <w:b/>
      <w:bCs/>
      <w:vertAlign w:val="superscript"/>
    </w:rPr>
  </w:style>
  <w:style w:type="paragraph" w:styleId="affffff7">
    <w:name w:val="Salutation"/>
    <w:basedOn w:val="a7"/>
    <w:next w:val="a7"/>
    <w:link w:val="affffff6"/>
    <w:unhideWhenUsed/>
    <w:rsid w:val="005E2BE1"/>
    <w:rPr>
      <w:rFonts w:ascii="Arial" w:hAnsi="Arial" w:cs="Arial"/>
      <w:spacing w:val="-5"/>
      <w:lang w:eastAsia="en-US"/>
    </w:rPr>
  </w:style>
  <w:style w:type="character" w:customStyle="1" w:styleId="1fff9">
    <w:name w:val="Приветствие Знак1"/>
    <w:basedOn w:val="a9"/>
    <w:rsid w:val="005E2BE1"/>
  </w:style>
  <w:style w:type="paragraph" w:styleId="affffff4">
    <w:name w:val="Closing"/>
    <w:basedOn w:val="a7"/>
    <w:link w:val="affffff3"/>
    <w:unhideWhenUsed/>
    <w:rsid w:val="005E2BE1"/>
    <w:pPr>
      <w:ind w:left="4252"/>
    </w:pPr>
    <w:rPr>
      <w:rFonts w:ascii="Arial" w:hAnsi="Arial" w:cs="Arial"/>
      <w:spacing w:val="-5"/>
      <w:lang w:eastAsia="en-US"/>
    </w:rPr>
  </w:style>
  <w:style w:type="character" w:customStyle="1" w:styleId="1fffa">
    <w:name w:val="Прощание Знак1"/>
    <w:basedOn w:val="a9"/>
    <w:semiHidden/>
    <w:rsid w:val="005E2BE1"/>
  </w:style>
  <w:style w:type="paragraph" w:styleId="affffffd">
    <w:name w:val="E-mail Signature"/>
    <w:basedOn w:val="a7"/>
    <w:link w:val="affffffc"/>
    <w:unhideWhenUsed/>
    <w:rsid w:val="005E2BE1"/>
    <w:rPr>
      <w:rFonts w:ascii="Arial" w:hAnsi="Arial" w:cs="Arial"/>
      <w:spacing w:val="-5"/>
      <w:lang w:eastAsia="en-US"/>
    </w:rPr>
  </w:style>
  <w:style w:type="character" w:customStyle="1" w:styleId="1fffb">
    <w:name w:val="Электронная подпись Знак1"/>
    <w:basedOn w:val="a9"/>
    <w:semiHidden/>
    <w:rsid w:val="005E2BE1"/>
  </w:style>
  <w:style w:type="character" w:customStyle="1" w:styleId="1fffc">
    <w:name w:val="Заголовок_1 Знак Знак Знак"/>
    <w:semiHidden/>
    <w:rsid w:val="005E2BE1"/>
    <w:rPr>
      <w:b/>
      <w:bCs w:val="0"/>
      <w:caps/>
      <w:sz w:val="24"/>
      <w:szCs w:val="24"/>
      <w:lang w:val="ru-RU" w:eastAsia="ru-RU" w:bidi="ar-SA"/>
    </w:rPr>
  </w:style>
  <w:style w:type="character" w:customStyle="1" w:styleId="afffffffffff4">
    <w:name w:val="Вступление"/>
    <w:semiHidden/>
    <w:rsid w:val="005E2BE1"/>
    <w:rPr>
      <w:rFonts w:ascii="Arial Black" w:hAnsi="Arial Black" w:cs="Arial Black" w:hint="default"/>
      <w:spacing w:val="-4"/>
      <w:sz w:val="18"/>
      <w:szCs w:val="18"/>
    </w:rPr>
  </w:style>
  <w:style w:type="character" w:customStyle="1" w:styleId="afffffffffff5">
    <w:name w:val="Девиз"/>
    <w:semiHidden/>
    <w:rsid w:val="005E2BE1"/>
    <w:rPr>
      <w:i/>
      <w:iCs/>
      <w:spacing w:val="-6"/>
      <w:sz w:val="24"/>
      <w:szCs w:val="24"/>
      <w:lang w:val="ru-RU"/>
    </w:rPr>
  </w:style>
  <w:style w:type="paragraph" w:styleId="affffff9">
    <w:name w:val="Date"/>
    <w:basedOn w:val="a7"/>
    <w:next w:val="a7"/>
    <w:link w:val="affffff8"/>
    <w:unhideWhenUsed/>
    <w:rsid w:val="005E2BE1"/>
    <w:rPr>
      <w:rFonts w:ascii="Arial" w:hAnsi="Arial" w:cs="Arial"/>
      <w:spacing w:val="-5"/>
      <w:lang w:eastAsia="en-US"/>
    </w:rPr>
  </w:style>
  <w:style w:type="character" w:customStyle="1" w:styleId="1fffd">
    <w:name w:val="Дата Знак1"/>
    <w:basedOn w:val="a9"/>
    <w:rsid w:val="005E2BE1"/>
  </w:style>
  <w:style w:type="paragraph" w:styleId="affffffb">
    <w:name w:val="Note Heading"/>
    <w:basedOn w:val="a7"/>
    <w:next w:val="a7"/>
    <w:link w:val="affffffa"/>
    <w:unhideWhenUsed/>
    <w:rsid w:val="005E2BE1"/>
    <w:rPr>
      <w:rFonts w:ascii="Arial" w:hAnsi="Arial" w:cs="Arial"/>
      <w:spacing w:val="-5"/>
      <w:lang w:eastAsia="en-US"/>
    </w:rPr>
  </w:style>
  <w:style w:type="character" w:customStyle="1" w:styleId="1fffe">
    <w:name w:val="Заголовок записки Знак1"/>
    <w:basedOn w:val="a9"/>
    <w:semiHidden/>
    <w:rsid w:val="005E2BE1"/>
  </w:style>
  <w:style w:type="paragraph" w:styleId="2f3">
    <w:name w:val="Body Text First Indent 2"/>
    <w:basedOn w:val="af1"/>
    <w:link w:val="2f2"/>
    <w:unhideWhenUsed/>
    <w:rsid w:val="005E2BE1"/>
    <w:pPr>
      <w:spacing w:line="240" w:lineRule="auto"/>
      <w:ind w:left="360" w:firstLine="360"/>
    </w:pPr>
    <w:rPr>
      <w:rFonts w:ascii="Arial" w:eastAsiaTheme="minorHAnsi" w:hAnsi="Arial" w:cs="Arial"/>
      <w:spacing w:val="-5"/>
      <w:lang w:eastAsia="en-US"/>
    </w:rPr>
  </w:style>
  <w:style w:type="character" w:customStyle="1" w:styleId="21c">
    <w:name w:val="Красная строка 2 Знак1"/>
    <w:basedOn w:val="af2"/>
    <w:semiHidden/>
    <w:rsid w:val="005E2BE1"/>
    <w:rPr>
      <w:sz w:val="28"/>
    </w:rPr>
  </w:style>
  <w:style w:type="character" w:customStyle="1" w:styleId="1ffff">
    <w:name w:val="Заголовок_1"/>
    <w:semiHidden/>
    <w:rsid w:val="005E2BE1"/>
    <w:rPr>
      <w:caps/>
    </w:rPr>
  </w:style>
  <w:style w:type="character" w:customStyle="1" w:styleId="1ffff0">
    <w:name w:val="Маркированный_1 Знак Знак"/>
    <w:semiHidden/>
    <w:rsid w:val="005E2BE1"/>
    <w:rPr>
      <w:sz w:val="24"/>
      <w:szCs w:val="24"/>
      <w:lang w:val="ru-RU" w:eastAsia="ru-RU" w:bidi="ar-SA"/>
    </w:rPr>
  </w:style>
  <w:style w:type="character" w:customStyle="1" w:styleId="afffffffffff6">
    <w:name w:val="Подчеркнутый Знак Знак"/>
    <w:semiHidden/>
    <w:rsid w:val="005E2BE1"/>
    <w:rPr>
      <w:sz w:val="24"/>
      <w:szCs w:val="24"/>
      <w:u w:val="single"/>
      <w:lang w:val="ru-RU" w:eastAsia="ru-RU" w:bidi="ar-SA"/>
    </w:rPr>
  </w:style>
  <w:style w:type="character" w:customStyle="1" w:styleId="1ffff1">
    <w:name w:val="Маркированный_1 Знак Знак Знак"/>
    <w:semiHidden/>
    <w:rsid w:val="005E2BE1"/>
    <w:rPr>
      <w:sz w:val="24"/>
      <w:szCs w:val="24"/>
      <w:lang w:val="ru-RU" w:eastAsia="ru-RU" w:bidi="ar-SA"/>
    </w:rPr>
  </w:style>
  <w:style w:type="character" w:customStyle="1" w:styleId="afffffffffff7">
    <w:name w:val="Подчеркнутый Знак Знак Знак"/>
    <w:semiHidden/>
    <w:rsid w:val="005E2BE1"/>
    <w:rPr>
      <w:sz w:val="24"/>
      <w:szCs w:val="24"/>
      <w:u w:val="single"/>
      <w:lang w:val="ru-RU" w:eastAsia="ru-RU" w:bidi="ar-SA"/>
    </w:rPr>
  </w:style>
  <w:style w:type="character" w:customStyle="1" w:styleId="1ffff2">
    <w:name w:val="Маркированный_1 Знак Знак Знак Знак"/>
    <w:semiHidden/>
    <w:rsid w:val="005E2BE1"/>
    <w:rPr>
      <w:sz w:val="24"/>
      <w:szCs w:val="24"/>
      <w:lang w:val="ru-RU" w:eastAsia="ru-RU" w:bidi="ar-SA"/>
    </w:rPr>
  </w:style>
  <w:style w:type="character" w:customStyle="1" w:styleId="1ffff3">
    <w:name w:val="Подчеркнутый Знак Знак1"/>
    <w:semiHidden/>
    <w:rsid w:val="005E2BE1"/>
    <w:rPr>
      <w:sz w:val="24"/>
      <w:szCs w:val="24"/>
      <w:u w:val="single"/>
      <w:lang w:val="ru-RU" w:eastAsia="ru-RU" w:bidi="ar-SA"/>
    </w:rPr>
  </w:style>
  <w:style w:type="character" w:customStyle="1" w:styleId="119">
    <w:name w:val="Знак1 Знак Знак1"/>
    <w:semiHidden/>
    <w:rsid w:val="005E2BE1"/>
    <w:rPr>
      <w:sz w:val="24"/>
      <w:szCs w:val="24"/>
      <w:lang w:val="ru-RU" w:eastAsia="ru-RU" w:bidi="ar-SA"/>
    </w:rPr>
  </w:style>
  <w:style w:type="character" w:customStyle="1" w:styleId="21d">
    <w:name w:val="Знак21"/>
    <w:semiHidden/>
    <w:rsid w:val="005E2BE1"/>
    <w:rPr>
      <w:b/>
      <w:bCs/>
      <w:sz w:val="24"/>
      <w:szCs w:val="24"/>
      <w:lang w:val="ru-RU" w:eastAsia="ru-RU" w:bidi="ar-SA"/>
    </w:rPr>
  </w:style>
  <w:style w:type="character" w:customStyle="1" w:styleId="11a">
    <w:name w:val="Маркированный_1 Знак1"/>
    <w:basedOn w:val="a9"/>
    <w:semiHidden/>
    <w:rsid w:val="005E2BE1"/>
  </w:style>
  <w:style w:type="paragraph" w:customStyle="1" w:styleId="S30">
    <w:name w:val="S_Заголовок 3"/>
    <w:basedOn w:val="a7"/>
    <w:link w:val="S31"/>
    <w:rsid w:val="005E2BE1"/>
  </w:style>
  <w:style w:type="character" w:customStyle="1" w:styleId="S31">
    <w:name w:val="S_Заголовок 3 Знак Знак"/>
    <w:link w:val="S30"/>
    <w:locked/>
    <w:rsid w:val="005E2BE1"/>
  </w:style>
  <w:style w:type="character" w:customStyle="1" w:styleId="1ffff4">
    <w:name w:val="Заголовок_1 Знак Знак Знак Знак"/>
    <w:rsid w:val="005E2BE1"/>
    <w:rPr>
      <w:b/>
      <w:bCs w:val="0"/>
      <w:caps/>
      <w:sz w:val="24"/>
      <w:szCs w:val="24"/>
      <w:lang w:val="ru-RU" w:eastAsia="ru-RU" w:bidi="ar-SA"/>
    </w:rPr>
  </w:style>
  <w:style w:type="character" w:customStyle="1" w:styleId="S12">
    <w:name w:val="S_Маркированный Знак Знак1"/>
    <w:rsid w:val="005E2BE1"/>
    <w:rPr>
      <w:sz w:val="24"/>
      <w:szCs w:val="24"/>
      <w:lang w:val="ru-RU" w:eastAsia="ru-RU" w:bidi="ar-SA"/>
    </w:rPr>
  </w:style>
  <w:style w:type="character" w:customStyle="1" w:styleId="S32">
    <w:name w:val="S_Заголовок 3 Знак"/>
    <w:rsid w:val="005E2BE1"/>
    <w:rPr>
      <w:sz w:val="24"/>
      <w:szCs w:val="24"/>
      <w:u w:val="single"/>
      <w:lang w:val="ru-RU" w:eastAsia="ru-RU" w:bidi="ar-SA"/>
    </w:rPr>
  </w:style>
  <w:style w:type="character" w:customStyle="1" w:styleId="126">
    <w:name w:val="Заголовок_12"/>
    <w:rsid w:val="005E2BE1"/>
    <w:rPr>
      <w:b/>
      <w:bCs w:val="0"/>
    </w:rPr>
  </w:style>
  <w:style w:type="character" w:customStyle="1" w:styleId="Sf">
    <w:name w:val="S_Маркированный Знак Знак"/>
    <w:rsid w:val="005E2BE1"/>
    <w:rPr>
      <w:sz w:val="24"/>
      <w:szCs w:val="24"/>
      <w:lang w:val="ru-RU" w:eastAsia="ru-RU" w:bidi="ar-SA"/>
    </w:rPr>
  </w:style>
  <w:style w:type="character" w:customStyle="1" w:styleId="319">
    <w:name w:val="Знак3 Знак Знак Знак1"/>
    <w:semiHidden/>
    <w:rsid w:val="005E2BE1"/>
    <w:rPr>
      <w:b/>
      <w:bCs w:val="0"/>
      <w:sz w:val="24"/>
      <w:szCs w:val="24"/>
      <w:u w:val="single"/>
      <w:lang w:val="ru-RU" w:eastAsia="ru-RU" w:bidi="ar-SA"/>
    </w:rPr>
  </w:style>
  <w:style w:type="character" w:customStyle="1" w:styleId="1ffff5">
    <w:name w:val="Обычный в таблице Знак Знак1"/>
    <w:semiHidden/>
    <w:rsid w:val="005E2BE1"/>
    <w:rPr>
      <w:sz w:val="24"/>
      <w:szCs w:val="24"/>
      <w:lang w:val="ru-RU" w:eastAsia="ru-RU" w:bidi="ar-SA"/>
    </w:rPr>
  </w:style>
  <w:style w:type="character" w:customStyle="1" w:styleId="afffffffffff8">
    <w:name w:val="Подчеркнутый Знак Знак Знак Знак"/>
    <w:semiHidden/>
    <w:rsid w:val="005E2BE1"/>
    <w:rPr>
      <w:sz w:val="24"/>
      <w:szCs w:val="24"/>
      <w:u w:val="single"/>
      <w:lang w:val="ru-RU" w:eastAsia="ru-RU" w:bidi="ar-SA"/>
    </w:rPr>
  </w:style>
  <w:style w:type="character" w:customStyle="1" w:styleId="1ffff6">
    <w:name w:val="Маркированный_1 Знак Знак Знак Знак Знак"/>
    <w:semiHidden/>
    <w:rsid w:val="005E2BE1"/>
    <w:rPr>
      <w:sz w:val="24"/>
      <w:szCs w:val="24"/>
      <w:lang w:val="ru-RU" w:eastAsia="ru-RU" w:bidi="ar-SA"/>
    </w:rPr>
  </w:style>
  <w:style w:type="character" w:customStyle="1" w:styleId="21e">
    <w:name w:val="Знак2 Знак Знак Знак1"/>
    <w:semiHidden/>
    <w:rsid w:val="005E2BE1"/>
    <w:rPr>
      <w:b/>
      <w:bCs/>
      <w:sz w:val="24"/>
      <w:szCs w:val="24"/>
      <w:lang w:val="ru-RU" w:eastAsia="ru-RU" w:bidi="ar-SA"/>
    </w:rPr>
  </w:style>
  <w:style w:type="character" w:customStyle="1" w:styleId="134">
    <w:name w:val="Знак1 Знак Знак Знак3"/>
    <w:semiHidden/>
    <w:rsid w:val="005E2BE1"/>
    <w:rPr>
      <w:sz w:val="24"/>
      <w:szCs w:val="24"/>
      <w:lang w:val="ru-RU" w:eastAsia="ru-RU" w:bidi="ar-SA"/>
    </w:rPr>
  </w:style>
  <w:style w:type="character" w:customStyle="1" w:styleId="1ffff7">
    <w:name w:val="Заголовок_1 Знак Знак Знак Знак Знак"/>
    <w:semiHidden/>
    <w:rsid w:val="005E2BE1"/>
    <w:rPr>
      <w:b/>
      <w:bCs w:val="0"/>
      <w:caps/>
      <w:sz w:val="24"/>
      <w:szCs w:val="24"/>
      <w:lang w:val="ru-RU" w:eastAsia="ru-RU" w:bidi="ar-SA"/>
    </w:rPr>
  </w:style>
  <w:style w:type="character" w:customStyle="1" w:styleId="FontStyle163">
    <w:name w:val="Font Style163"/>
    <w:uiPriority w:val="99"/>
    <w:rsid w:val="005E2BE1"/>
    <w:rPr>
      <w:rFonts w:ascii="Times New Roman" w:hAnsi="Times New Roman" w:cs="Times New Roman" w:hint="default"/>
      <w:sz w:val="22"/>
      <w:szCs w:val="22"/>
    </w:rPr>
  </w:style>
  <w:style w:type="character" w:customStyle="1" w:styleId="FontStyle83">
    <w:name w:val="Font Style83"/>
    <w:uiPriority w:val="99"/>
    <w:rsid w:val="005E2BE1"/>
    <w:rPr>
      <w:rFonts w:ascii="Times New Roman" w:hAnsi="Times New Roman" w:cs="Times New Roman" w:hint="default"/>
      <w:sz w:val="26"/>
      <w:szCs w:val="26"/>
    </w:rPr>
  </w:style>
  <w:style w:type="character" w:customStyle="1" w:styleId="FontStyle90">
    <w:name w:val="Font Style90"/>
    <w:uiPriority w:val="99"/>
    <w:rsid w:val="005E2BE1"/>
    <w:rPr>
      <w:rFonts w:ascii="Times New Roman" w:hAnsi="Times New Roman" w:cs="Times New Roman" w:hint="default"/>
      <w:sz w:val="16"/>
      <w:szCs w:val="16"/>
    </w:rPr>
  </w:style>
  <w:style w:type="character" w:customStyle="1" w:styleId="FontStyle79">
    <w:name w:val="Font Style79"/>
    <w:uiPriority w:val="99"/>
    <w:rsid w:val="005E2BE1"/>
    <w:rPr>
      <w:rFonts w:ascii="Times New Roman" w:hAnsi="Times New Roman" w:cs="Times New Roman" w:hint="default"/>
      <w:sz w:val="26"/>
      <w:szCs w:val="26"/>
    </w:rPr>
  </w:style>
  <w:style w:type="character" w:customStyle="1" w:styleId="FontStyle80">
    <w:name w:val="Font Style80"/>
    <w:uiPriority w:val="99"/>
    <w:rsid w:val="005E2BE1"/>
    <w:rPr>
      <w:rFonts w:ascii="Times New Roman" w:hAnsi="Times New Roman" w:cs="Times New Roman" w:hint="default"/>
      <w:sz w:val="24"/>
      <w:szCs w:val="24"/>
    </w:rPr>
  </w:style>
  <w:style w:type="character" w:customStyle="1" w:styleId="FontStyle81">
    <w:name w:val="Font Style81"/>
    <w:uiPriority w:val="99"/>
    <w:rsid w:val="005E2BE1"/>
    <w:rPr>
      <w:rFonts w:ascii="Times New Roman" w:hAnsi="Times New Roman" w:cs="Times New Roman" w:hint="default"/>
      <w:sz w:val="12"/>
      <w:szCs w:val="12"/>
    </w:rPr>
  </w:style>
  <w:style w:type="character" w:customStyle="1" w:styleId="FontStyle87">
    <w:name w:val="Font Style87"/>
    <w:uiPriority w:val="99"/>
    <w:rsid w:val="005E2BE1"/>
    <w:rPr>
      <w:rFonts w:ascii="Times New Roman" w:hAnsi="Times New Roman" w:cs="Times New Roman" w:hint="default"/>
      <w:b/>
      <w:bCs/>
      <w:sz w:val="22"/>
      <w:szCs w:val="22"/>
    </w:rPr>
  </w:style>
  <w:style w:type="character" w:customStyle="1" w:styleId="FontStyle91">
    <w:name w:val="Font Style91"/>
    <w:uiPriority w:val="99"/>
    <w:rsid w:val="005E2BE1"/>
    <w:rPr>
      <w:rFonts w:ascii="Times New Roman" w:hAnsi="Times New Roman" w:cs="Times New Roman" w:hint="default"/>
      <w:sz w:val="20"/>
      <w:szCs w:val="20"/>
    </w:rPr>
  </w:style>
  <w:style w:type="character" w:customStyle="1" w:styleId="FontStyle86">
    <w:name w:val="Font Style86"/>
    <w:uiPriority w:val="99"/>
    <w:rsid w:val="005E2BE1"/>
    <w:rPr>
      <w:rFonts w:ascii="Times New Roman" w:hAnsi="Times New Roman" w:cs="Times New Roman" w:hint="default"/>
      <w:b/>
      <w:bCs/>
      <w:spacing w:val="20"/>
      <w:sz w:val="12"/>
      <w:szCs w:val="12"/>
    </w:rPr>
  </w:style>
  <w:style w:type="character" w:customStyle="1" w:styleId="FontStyle119">
    <w:name w:val="Font Style119"/>
    <w:uiPriority w:val="99"/>
    <w:rsid w:val="005E2BE1"/>
    <w:rPr>
      <w:rFonts w:ascii="Constantia" w:hAnsi="Constantia" w:cs="Constantia" w:hint="default"/>
      <w:i/>
      <w:iCs/>
      <w:sz w:val="30"/>
      <w:szCs w:val="30"/>
    </w:rPr>
  </w:style>
  <w:style w:type="character" w:customStyle="1" w:styleId="FontStyle120">
    <w:name w:val="Font Style120"/>
    <w:uiPriority w:val="99"/>
    <w:rsid w:val="005E2BE1"/>
    <w:rPr>
      <w:rFonts w:ascii="Times New Roman" w:hAnsi="Times New Roman" w:cs="Times New Roman" w:hint="default"/>
      <w:b/>
      <w:bCs/>
      <w:i/>
      <w:iCs/>
      <w:sz w:val="16"/>
      <w:szCs w:val="16"/>
    </w:rPr>
  </w:style>
  <w:style w:type="character" w:customStyle="1" w:styleId="FontStyle139">
    <w:name w:val="Font Style139"/>
    <w:uiPriority w:val="99"/>
    <w:rsid w:val="005E2BE1"/>
    <w:rPr>
      <w:rFonts w:ascii="Times New Roman" w:hAnsi="Times New Roman" w:cs="Times New Roman" w:hint="default"/>
      <w:b/>
      <w:bCs/>
      <w:sz w:val="20"/>
      <w:szCs w:val="20"/>
    </w:rPr>
  </w:style>
  <w:style w:type="character" w:customStyle="1" w:styleId="FontStyle164">
    <w:name w:val="Font Style164"/>
    <w:uiPriority w:val="99"/>
    <w:rsid w:val="005E2BE1"/>
    <w:rPr>
      <w:rFonts w:ascii="Times New Roman" w:hAnsi="Times New Roman" w:cs="Times New Roman" w:hint="default"/>
      <w:sz w:val="16"/>
      <w:szCs w:val="16"/>
    </w:rPr>
  </w:style>
  <w:style w:type="character" w:customStyle="1" w:styleId="FontStyle165">
    <w:name w:val="Font Style165"/>
    <w:uiPriority w:val="99"/>
    <w:rsid w:val="005E2BE1"/>
    <w:rPr>
      <w:rFonts w:ascii="Times New Roman" w:hAnsi="Times New Roman" w:cs="Times New Roman" w:hint="default"/>
      <w:sz w:val="16"/>
      <w:szCs w:val="16"/>
    </w:rPr>
  </w:style>
  <w:style w:type="character" w:customStyle="1" w:styleId="FontStyle166">
    <w:name w:val="Font Style166"/>
    <w:uiPriority w:val="99"/>
    <w:rsid w:val="005E2BE1"/>
    <w:rPr>
      <w:rFonts w:ascii="Times New Roman" w:hAnsi="Times New Roman" w:cs="Times New Roman" w:hint="default"/>
      <w:b/>
      <w:bCs/>
      <w:sz w:val="16"/>
      <w:szCs w:val="16"/>
    </w:rPr>
  </w:style>
  <w:style w:type="character" w:customStyle="1" w:styleId="FontStyle92">
    <w:name w:val="Font Style92"/>
    <w:uiPriority w:val="99"/>
    <w:rsid w:val="005E2BE1"/>
    <w:rPr>
      <w:rFonts w:ascii="Times New Roman" w:hAnsi="Times New Roman" w:cs="Times New Roman" w:hint="default"/>
      <w:b/>
      <w:bCs/>
      <w:sz w:val="24"/>
      <w:szCs w:val="24"/>
    </w:rPr>
  </w:style>
  <w:style w:type="character" w:customStyle="1" w:styleId="FontStyle101">
    <w:name w:val="Font Style101"/>
    <w:uiPriority w:val="99"/>
    <w:rsid w:val="005E2BE1"/>
    <w:rPr>
      <w:rFonts w:ascii="Times New Roman" w:hAnsi="Times New Roman" w:cs="Times New Roman" w:hint="default"/>
      <w:b/>
      <w:bCs/>
      <w:sz w:val="26"/>
      <w:szCs w:val="26"/>
    </w:rPr>
  </w:style>
  <w:style w:type="character" w:customStyle="1" w:styleId="FontStyle78">
    <w:name w:val="Font Style78"/>
    <w:uiPriority w:val="99"/>
    <w:rsid w:val="005E2BE1"/>
    <w:rPr>
      <w:rFonts w:ascii="Sylfaen" w:hAnsi="Sylfaen" w:cs="Sylfaen" w:hint="default"/>
      <w:b/>
      <w:bCs/>
      <w:sz w:val="22"/>
      <w:szCs w:val="22"/>
    </w:rPr>
  </w:style>
  <w:style w:type="character" w:customStyle="1" w:styleId="FontStyle93">
    <w:name w:val="Font Style93"/>
    <w:uiPriority w:val="99"/>
    <w:rsid w:val="005E2BE1"/>
    <w:rPr>
      <w:rFonts w:ascii="Arial" w:hAnsi="Arial" w:cs="Arial" w:hint="default"/>
      <w:b/>
      <w:bCs/>
      <w:sz w:val="20"/>
      <w:szCs w:val="20"/>
    </w:rPr>
  </w:style>
  <w:style w:type="character" w:customStyle="1" w:styleId="FontStyle94">
    <w:name w:val="Font Style94"/>
    <w:uiPriority w:val="99"/>
    <w:rsid w:val="005E2BE1"/>
    <w:rPr>
      <w:rFonts w:ascii="Times New Roman" w:hAnsi="Times New Roman" w:cs="Times New Roman" w:hint="default"/>
      <w:i/>
      <w:iCs/>
      <w:sz w:val="8"/>
      <w:szCs w:val="8"/>
    </w:rPr>
  </w:style>
  <w:style w:type="character" w:customStyle="1" w:styleId="FontStyle95">
    <w:name w:val="Font Style95"/>
    <w:uiPriority w:val="99"/>
    <w:rsid w:val="005E2BE1"/>
    <w:rPr>
      <w:rFonts w:ascii="Times New Roman" w:hAnsi="Times New Roman" w:cs="Times New Roman" w:hint="default"/>
      <w:b/>
      <w:bCs/>
      <w:w w:val="200"/>
      <w:sz w:val="8"/>
      <w:szCs w:val="8"/>
    </w:rPr>
  </w:style>
  <w:style w:type="character" w:customStyle="1" w:styleId="FontStyle96">
    <w:name w:val="Font Style96"/>
    <w:uiPriority w:val="99"/>
    <w:rsid w:val="005E2BE1"/>
    <w:rPr>
      <w:rFonts w:ascii="Arial" w:hAnsi="Arial" w:cs="Arial" w:hint="default"/>
      <w:b/>
      <w:bCs/>
      <w:sz w:val="8"/>
      <w:szCs w:val="8"/>
    </w:rPr>
  </w:style>
  <w:style w:type="character" w:customStyle="1" w:styleId="FontStyle97">
    <w:name w:val="Font Style97"/>
    <w:uiPriority w:val="99"/>
    <w:rsid w:val="005E2BE1"/>
    <w:rPr>
      <w:rFonts w:ascii="Times New Roman" w:hAnsi="Times New Roman" w:cs="Times New Roman" w:hint="default"/>
      <w:i/>
      <w:iCs/>
      <w:sz w:val="8"/>
      <w:szCs w:val="8"/>
    </w:rPr>
  </w:style>
  <w:style w:type="character" w:customStyle="1" w:styleId="FontStyle98">
    <w:name w:val="Font Style98"/>
    <w:uiPriority w:val="99"/>
    <w:rsid w:val="005E2BE1"/>
    <w:rPr>
      <w:rFonts w:ascii="Arial" w:hAnsi="Arial" w:cs="Arial" w:hint="default"/>
      <w:sz w:val="22"/>
      <w:szCs w:val="22"/>
    </w:rPr>
  </w:style>
  <w:style w:type="character" w:customStyle="1" w:styleId="FontStyle84">
    <w:name w:val="Font Style84"/>
    <w:uiPriority w:val="99"/>
    <w:rsid w:val="005E2BE1"/>
    <w:rPr>
      <w:rFonts w:ascii="Times New Roman" w:hAnsi="Times New Roman" w:cs="Times New Roman" w:hint="default"/>
      <w:b/>
      <w:bCs/>
      <w:i/>
      <w:iCs/>
      <w:spacing w:val="-40"/>
      <w:sz w:val="38"/>
      <w:szCs w:val="38"/>
    </w:rPr>
  </w:style>
  <w:style w:type="character" w:customStyle="1" w:styleId="FontStyle85">
    <w:name w:val="Font Style85"/>
    <w:uiPriority w:val="99"/>
    <w:rsid w:val="005E2BE1"/>
    <w:rPr>
      <w:rFonts w:ascii="Times New Roman" w:hAnsi="Times New Roman" w:cs="Times New Roman" w:hint="default"/>
      <w:b/>
      <w:bCs/>
      <w:spacing w:val="-20"/>
      <w:sz w:val="32"/>
      <w:szCs w:val="32"/>
    </w:rPr>
  </w:style>
  <w:style w:type="character" w:customStyle="1" w:styleId="FontStyle73">
    <w:name w:val="Font Style73"/>
    <w:uiPriority w:val="99"/>
    <w:rsid w:val="005E2BE1"/>
    <w:rPr>
      <w:rFonts w:ascii="Times New Roman" w:hAnsi="Times New Roman" w:cs="Times New Roman" w:hint="default"/>
      <w:sz w:val="52"/>
      <w:szCs w:val="52"/>
    </w:rPr>
  </w:style>
  <w:style w:type="character" w:customStyle="1" w:styleId="FontStyle74">
    <w:name w:val="Font Style74"/>
    <w:uiPriority w:val="99"/>
    <w:rsid w:val="005E2BE1"/>
    <w:rPr>
      <w:rFonts w:ascii="Times New Roman" w:hAnsi="Times New Roman" w:cs="Times New Roman" w:hint="default"/>
      <w:sz w:val="40"/>
      <w:szCs w:val="40"/>
    </w:rPr>
  </w:style>
  <w:style w:type="character" w:customStyle="1" w:styleId="FontStyle75">
    <w:name w:val="Font Style75"/>
    <w:uiPriority w:val="99"/>
    <w:rsid w:val="005E2BE1"/>
    <w:rPr>
      <w:rFonts w:ascii="Times New Roman" w:hAnsi="Times New Roman" w:cs="Times New Roman" w:hint="default"/>
      <w:i/>
      <w:iCs/>
      <w:sz w:val="10"/>
      <w:szCs w:val="10"/>
    </w:rPr>
  </w:style>
  <w:style w:type="character" w:customStyle="1" w:styleId="FontStyle76">
    <w:name w:val="Font Style76"/>
    <w:uiPriority w:val="99"/>
    <w:rsid w:val="005E2BE1"/>
    <w:rPr>
      <w:rFonts w:ascii="Times New Roman" w:hAnsi="Times New Roman" w:cs="Times New Roman" w:hint="default"/>
      <w:i/>
      <w:iCs/>
      <w:sz w:val="8"/>
      <w:szCs w:val="8"/>
    </w:rPr>
  </w:style>
  <w:style w:type="character" w:customStyle="1" w:styleId="FontStyle77">
    <w:name w:val="Font Style77"/>
    <w:uiPriority w:val="99"/>
    <w:rsid w:val="005E2BE1"/>
    <w:rPr>
      <w:rFonts w:ascii="Arial" w:hAnsi="Arial" w:cs="Arial" w:hint="default"/>
      <w:b/>
      <w:bCs/>
      <w:sz w:val="22"/>
      <w:szCs w:val="22"/>
    </w:rPr>
  </w:style>
  <w:style w:type="character" w:customStyle="1" w:styleId="FontStyle99">
    <w:name w:val="Font Style99"/>
    <w:uiPriority w:val="99"/>
    <w:rsid w:val="005E2BE1"/>
    <w:rPr>
      <w:rFonts w:ascii="Times New Roman" w:hAnsi="Times New Roman" w:cs="Times New Roman" w:hint="default"/>
      <w:sz w:val="20"/>
      <w:szCs w:val="20"/>
    </w:rPr>
  </w:style>
  <w:style w:type="character" w:customStyle="1" w:styleId="FontStyle100">
    <w:name w:val="Font Style100"/>
    <w:uiPriority w:val="99"/>
    <w:rsid w:val="005E2BE1"/>
    <w:rPr>
      <w:rFonts w:ascii="Times New Roman" w:hAnsi="Times New Roman" w:cs="Times New Roman" w:hint="default"/>
      <w:b/>
      <w:bCs/>
      <w:spacing w:val="-20"/>
      <w:sz w:val="18"/>
      <w:szCs w:val="18"/>
    </w:rPr>
  </w:style>
  <w:style w:type="character" w:customStyle="1" w:styleId="FontStyle118">
    <w:name w:val="Font Style118"/>
    <w:uiPriority w:val="99"/>
    <w:rsid w:val="005E2BE1"/>
    <w:rPr>
      <w:rFonts w:ascii="Arial" w:hAnsi="Arial" w:cs="Arial" w:hint="default"/>
      <w:sz w:val="22"/>
      <w:szCs w:val="22"/>
    </w:rPr>
  </w:style>
  <w:style w:type="character" w:customStyle="1" w:styleId="FontStyle125">
    <w:name w:val="Font Style125"/>
    <w:uiPriority w:val="99"/>
    <w:rsid w:val="005E2BE1"/>
    <w:rPr>
      <w:rFonts w:ascii="Times New Roman" w:hAnsi="Times New Roman" w:cs="Times New Roman" w:hint="default"/>
      <w:b/>
      <w:bCs/>
      <w:sz w:val="24"/>
      <w:szCs w:val="24"/>
    </w:rPr>
  </w:style>
  <w:style w:type="character" w:customStyle="1" w:styleId="FontStyle161">
    <w:name w:val="Font Style161"/>
    <w:uiPriority w:val="99"/>
    <w:rsid w:val="005E2BE1"/>
    <w:rPr>
      <w:rFonts w:ascii="Franklin Gothic Demi" w:hAnsi="Franklin Gothic Demi" w:cs="Franklin Gothic Demi" w:hint="default"/>
      <w:sz w:val="30"/>
      <w:szCs w:val="30"/>
    </w:rPr>
  </w:style>
  <w:style w:type="character" w:customStyle="1" w:styleId="FontStyle162">
    <w:name w:val="Font Style162"/>
    <w:uiPriority w:val="99"/>
    <w:rsid w:val="005E2BE1"/>
    <w:rPr>
      <w:rFonts w:ascii="Times New Roman" w:hAnsi="Times New Roman" w:cs="Times New Roman" w:hint="default"/>
      <w:b/>
      <w:bCs/>
      <w:sz w:val="26"/>
      <w:szCs w:val="26"/>
    </w:rPr>
  </w:style>
  <w:style w:type="character" w:customStyle="1" w:styleId="FontStyle102">
    <w:name w:val="Font Style102"/>
    <w:uiPriority w:val="99"/>
    <w:rsid w:val="005E2BE1"/>
    <w:rPr>
      <w:rFonts w:ascii="Arial" w:hAnsi="Arial" w:cs="Arial" w:hint="default"/>
      <w:sz w:val="14"/>
      <w:szCs w:val="14"/>
    </w:rPr>
  </w:style>
  <w:style w:type="character" w:customStyle="1" w:styleId="FontStyle103">
    <w:name w:val="Font Style103"/>
    <w:uiPriority w:val="99"/>
    <w:rsid w:val="005E2BE1"/>
    <w:rPr>
      <w:rFonts w:ascii="Tahoma" w:hAnsi="Tahoma" w:cs="Tahoma" w:hint="default"/>
      <w:sz w:val="8"/>
      <w:szCs w:val="8"/>
    </w:rPr>
  </w:style>
  <w:style w:type="character" w:customStyle="1" w:styleId="FontStyle104">
    <w:name w:val="Font Style104"/>
    <w:uiPriority w:val="99"/>
    <w:rsid w:val="005E2BE1"/>
    <w:rPr>
      <w:rFonts w:ascii="Tahoma" w:hAnsi="Tahoma" w:cs="Tahoma" w:hint="default"/>
      <w:sz w:val="10"/>
      <w:szCs w:val="10"/>
    </w:rPr>
  </w:style>
  <w:style w:type="character" w:customStyle="1" w:styleId="FontStyle105">
    <w:name w:val="Font Style105"/>
    <w:uiPriority w:val="99"/>
    <w:rsid w:val="005E2BE1"/>
    <w:rPr>
      <w:rFonts w:ascii="Times New Roman" w:hAnsi="Times New Roman" w:cs="Times New Roman" w:hint="default"/>
      <w:sz w:val="20"/>
      <w:szCs w:val="20"/>
    </w:rPr>
  </w:style>
  <w:style w:type="character" w:customStyle="1" w:styleId="FontStyle106">
    <w:name w:val="Font Style106"/>
    <w:uiPriority w:val="99"/>
    <w:rsid w:val="005E2BE1"/>
    <w:rPr>
      <w:rFonts w:ascii="Times New Roman" w:hAnsi="Times New Roman" w:cs="Times New Roman" w:hint="default"/>
      <w:spacing w:val="-10"/>
      <w:sz w:val="20"/>
      <w:szCs w:val="20"/>
    </w:rPr>
  </w:style>
  <w:style w:type="character" w:customStyle="1" w:styleId="FontStyle107">
    <w:name w:val="Font Style107"/>
    <w:uiPriority w:val="99"/>
    <w:rsid w:val="005E2BE1"/>
    <w:rPr>
      <w:rFonts w:ascii="Tahoma" w:hAnsi="Tahoma" w:cs="Tahoma" w:hint="default"/>
      <w:i/>
      <w:iCs/>
      <w:spacing w:val="-40"/>
      <w:sz w:val="38"/>
      <w:szCs w:val="38"/>
    </w:rPr>
  </w:style>
  <w:style w:type="character" w:customStyle="1" w:styleId="FontStyle108">
    <w:name w:val="Font Style108"/>
    <w:uiPriority w:val="99"/>
    <w:rsid w:val="005E2BE1"/>
    <w:rPr>
      <w:rFonts w:ascii="Tahoma" w:hAnsi="Tahoma" w:cs="Tahoma" w:hint="default"/>
      <w:b/>
      <w:bCs/>
      <w:sz w:val="12"/>
      <w:szCs w:val="12"/>
    </w:rPr>
  </w:style>
  <w:style w:type="character" w:customStyle="1" w:styleId="FontStyle109">
    <w:name w:val="Font Style109"/>
    <w:uiPriority w:val="99"/>
    <w:rsid w:val="005E2BE1"/>
    <w:rPr>
      <w:rFonts w:ascii="Times New Roman" w:hAnsi="Times New Roman" w:cs="Times New Roman" w:hint="default"/>
      <w:smallCaps/>
      <w:sz w:val="16"/>
      <w:szCs w:val="16"/>
    </w:rPr>
  </w:style>
  <w:style w:type="character" w:customStyle="1" w:styleId="FontStyle110">
    <w:name w:val="Font Style110"/>
    <w:uiPriority w:val="99"/>
    <w:rsid w:val="005E2BE1"/>
    <w:rPr>
      <w:rFonts w:ascii="Arial" w:hAnsi="Arial" w:cs="Arial" w:hint="default"/>
      <w:sz w:val="26"/>
      <w:szCs w:val="26"/>
    </w:rPr>
  </w:style>
  <w:style w:type="character" w:customStyle="1" w:styleId="FontStyle111">
    <w:name w:val="Font Style111"/>
    <w:uiPriority w:val="99"/>
    <w:rsid w:val="005E2BE1"/>
    <w:rPr>
      <w:rFonts w:ascii="Arial" w:hAnsi="Arial" w:cs="Arial" w:hint="default"/>
      <w:sz w:val="54"/>
      <w:szCs w:val="54"/>
    </w:rPr>
  </w:style>
  <w:style w:type="character" w:customStyle="1" w:styleId="FontStyle112">
    <w:name w:val="Font Style112"/>
    <w:uiPriority w:val="99"/>
    <w:rsid w:val="005E2BE1"/>
    <w:rPr>
      <w:rFonts w:ascii="Trebuchet MS" w:hAnsi="Trebuchet MS" w:cs="Trebuchet MS" w:hint="default"/>
      <w:smallCaps/>
      <w:spacing w:val="10"/>
      <w:sz w:val="14"/>
      <w:szCs w:val="14"/>
    </w:rPr>
  </w:style>
  <w:style w:type="character" w:customStyle="1" w:styleId="FontStyle113">
    <w:name w:val="Font Style113"/>
    <w:uiPriority w:val="99"/>
    <w:rsid w:val="005E2BE1"/>
    <w:rPr>
      <w:rFonts w:ascii="Times New Roman" w:hAnsi="Times New Roman" w:cs="Times New Roman" w:hint="default"/>
      <w:i/>
      <w:iCs/>
      <w:sz w:val="20"/>
      <w:szCs w:val="20"/>
    </w:rPr>
  </w:style>
  <w:style w:type="character" w:customStyle="1" w:styleId="FontStyle114">
    <w:name w:val="Font Style114"/>
    <w:uiPriority w:val="99"/>
    <w:rsid w:val="005E2BE1"/>
    <w:rPr>
      <w:rFonts w:ascii="Arial" w:hAnsi="Arial" w:cs="Arial" w:hint="default"/>
      <w:b/>
      <w:bCs/>
      <w:sz w:val="14"/>
      <w:szCs w:val="14"/>
    </w:rPr>
  </w:style>
  <w:style w:type="character" w:customStyle="1" w:styleId="FontStyle115">
    <w:name w:val="Font Style115"/>
    <w:uiPriority w:val="99"/>
    <w:rsid w:val="005E2BE1"/>
    <w:rPr>
      <w:rFonts w:ascii="Arial" w:hAnsi="Arial" w:cs="Arial" w:hint="default"/>
      <w:sz w:val="26"/>
      <w:szCs w:val="26"/>
    </w:rPr>
  </w:style>
  <w:style w:type="character" w:customStyle="1" w:styleId="FontStyle116">
    <w:name w:val="Font Style116"/>
    <w:uiPriority w:val="99"/>
    <w:rsid w:val="005E2BE1"/>
    <w:rPr>
      <w:rFonts w:ascii="Arial" w:hAnsi="Arial" w:cs="Arial" w:hint="default"/>
      <w:b/>
      <w:bCs/>
      <w:spacing w:val="-10"/>
      <w:sz w:val="18"/>
      <w:szCs w:val="18"/>
    </w:rPr>
  </w:style>
  <w:style w:type="character" w:customStyle="1" w:styleId="FontStyle117">
    <w:name w:val="Font Style117"/>
    <w:uiPriority w:val="99"/>
    <w:rsid w:val="005E2BE1"/>
    <w:rPr>
      <w:rFonts w:ascii="Arial" w:hAnsi="Arial" w:cs="Arial" w:hint="default"/>
      <w:b/>
      <w:bCs/>
      <w:sz w:val="14"/>
      <w:szCs w:val="14"/>
    </w:rPr>
  </w:style>
  <w:style w:type="character" w:customStyle="1" w:styleId="FontStyle121">
    <w:name w:val="Font Style121"/>
    <w:uiPriority w:val="99"/>
    <w:rsid w:val="005E2BE1"/>
    <w:rPr>
      <w:rFonts w:ascii="Arial" w:hAnsi="Arial" w:cs="Arial" w:hint="default"/>
      <w:sz w:val="14"/>
      <w:szCs w:val="14"/>
    </w:rPr>
  </w:style>
  <w:style w:type="character" w:customStyle="1" w:styleId="FontStyle122">
    <w:name w:val="Font Style122"/>
    <w:uiPriority w:val="99"/>
    <w:rsid w:val="005E2BE1"/>
    <w:rPr>
      <w:rFonts w:ascii="Arial" w:hAnsi="Arial" w:cs="Arial" w:hint="default"/>
      <w:spacing w:val="10"/>
      <w:sz w:val="22"/>
      <w:szCs w:val="22"/>
    </w:rPr>
  </w:style>
  <w:style w:type="character" w:customStyle="1" w:styleId="FontStyle123">
    <w:name w:val="Font Style123"/>
    <w:uiPriority w:val="99"/>
    <w:rsid w:val="005E2BE1"/>
    <w:rPr>
      <w:rFonts w:ascii="Arial" w:hAnsi="Arial" w:cs="Arial" w:hint="default"/>
      <w:spacing w:val="-20"/>
      <w:sz w:val="22"/>
      <w:szCs w:val="22"/>
    </w:rPr>
  </w:style>
  <w:style w:type="character" w:customStyle="1" w:styleId="FontStyle124">
    <w:name w:val="Font Style124"/>
    <w:uiPriority w:val="99"/>
    <w:rsid w:val="005E2BE1"/>
    <w:rPr>
      <w:rFonts w:ascii="Courier New" w:hAnsi="Courier New" w:cs="Courier New" w:hint="default"/>
      <w:b/>
      <w:bCs/>
      <w:spacing w:val="-20"/>
      <w:sz w:val="32"/>
      <w:szCs w:val="32"/>
    </w:rPr>
  </w:style>
  <w:style w:type="character" w:customStyle="1" w:styleId="FontStyle126">
    <w:name w:val="Font Style126"/>
    <w:uiPriority w:val="99"/>
    <w:rsid w:val="005E2BE1"/>
    <w:rPr>
      <w:rFonts w:ascii="Times New Roman" w:hAnsi="Times New Roman" w:cs="Times New Roman" w:hint="default"/>
      <w:b/>
      <w:bCs/>
      <w:sz w:val="12"/>
      <w:szCs w:val="12"/>
    </w:rPr>
  </w:style>
  <w:style w:type="character" w:customStyle="1" w:styleId="FontStyle127">
    <w:name w:val="Font Style127"/>
    <w:uiPriority w:val="99"/>
    <w:rsid w:val="005E2BE1"/>
    <w:rPr>
      <w:rFonts w:ascii="Times New Roman" w:hAnsi="Times New Roman" w:cs="Times New Roman" w:hint="default"/>
      <w:smallCaps/>
      <w:sz w:val="24"/>
      <w:szCs w:val="24"/>
    </w:rPr>
  </w:style>
  <w:style w:type="character" w:customStyle="1" w:styleId="FontStyle128">
    <w:name w:val="Font Style128"/>
    <w:uiPriority w:val="99"/>
    <w:rsid w:val="005E2BE1"/>
    <w:rPr>
      <w:rFonts w:ascii="Times New Roman" w:hAnsi="Times New Roman" w:cs="Times New Roman" w:hint="default"/>
      <w:sz w:val="38"/>
      <w:szCs w:val="38"/>
    </w:rPr>
  </w:style>
  <w:style w:type="character" w:customStyle="1" w:styleId="FontStyle129">
    <w:name w:val="Font Style129"/>
    <w:uiPriority w:val="99"/>
    <w:rsid w:val="005E2BE1"/>
    <w:rPr>
      <w:rFonts w:ascii="Times New Roman" w:hAnsi="Times New Roman" w:cs="Times New Roman" w:hint="default"/>
      <w:b/>
      <w:bCs/>
      <w:sz w:val="22"/>
      <w:szCs w:val="22"/>
    </w:rPr>
  </w:style>
  <w:style w:type="character" w:customStyle="1" w:styleId="FontStyle130">
    <w:name w:val="Font Style130"/>
    <w:uiPriority w:val="99"/>
    <w:rsid w:val="005E2BE1"/>
    <w:rPr>
      <w:rFonts w:ascii="Times New Roman" w:hAnsi="Times New Roman" w:cs="Times New Roman" w:hint="default"/>
      <w:sz w:val="32"/>
      <w:szCs w:val="32"/>
    </w:rPr>
  </w:style>
  <w:style w:type="character" w:customStyle="1" w:styleId="FontStyle131">
    <w:name w:val="Font Style131"/>
    <w:uiPriority w:val="99"/>
    <w:rsid w:val="005E2BE1"/>
    <w:rPr>
      <w:rFonts w:ascii="Tahoma" w:hAnsi="Tahoma" w:cs="Tahoma" w:hint="default"/>
      <w:sz w:val="60"/>
      <w:szCs w:val="60"/>
    </w:rPr>
  </w:style>
  <w:style w:type="character" w:customStyle="1" w:styleId="FontStyle132">
    <w:name w:val="Font Style132"/>
    <w:uiPriority w:val="99"/>
    <w:rsid w:val="005E2BE1"/>
    <w:rPr>
      <w:rFonts w:ascii="Candara" w:hAnsi="Candara" w:cs="Candara" w:hint="default"/>
      <w:i/>
      <w:iCs/>
      <w:sz w:val="42"/>
      <w:szCs w:val="42"/>
    </w:rPr>
  </w:style>
  <w:style w:type="character" w:customStyle="1" w:styleId="FontStyle133">
    <w:name w:val="Font Style133"/>
    <w:uiPriority w:val="99"/>
    <w:rsid w:val="005E2BE1"/>
    <w:rPr>
      <w:rFonts w:ascii="Times New Roman" w:hAnsi="Times New Roman" w:cs="Times New Roman" w:hint="default"/>
      <w:b/>
      <w:bCs/>
      <w:spacing w:val="-10"/>
      <w:sz w:val="26"/>
      <w:szCs w:val="26"/>
    </w:rPr>
  </w:style>
  <w:style w:type="character" w:customStyle="1" w:styleId="FontStyle134">
    <w:name w:val="Font Style134"/>
    <w:uiPriority w:val="99"/>
    <w:rsid w:val="005E2BE1"/>
    <w:rPr>
      <w:rFonts w:ascii="Franklin Gothic Demi" w:hAnsi="Franklin Gothic Demi" w:cs="Franklin Gothic Demi" w:hint="default"/>
      <w:b/>
      <w:bCs/>
      <w:sz w:val="8"/>
      <w:szCs w:val="8"/>
    </w:rPr>
  </w:style>
  <w:style w:type="character" w:customStyle="1" w:styleId="FontStyle135">
    <w:name w:val="Font Style135"/>
    <w:uiPriority w:val="99"/>
    <w:rsid w:val="005E2BE1"/>
    <w:rPr>
      <w:rFonts w:ascii="Times New Roman" w:hAnsi="Times New Roman" w:cs="Times New Roman" w:hint="default"/>
      <w:sz w:val="22"/>
      <w:szCs w:val="22"/>
    </w:rPr>
  </w:style>
  <w:style w:type="character" w:customStyle="1" w:styleId="FontStyle136">
    <w:name w:val="Font Style136"/>
    <w:uiPriority w:val="99"/>
    <w:rsid w:val="005E2BE1"/>
    <w:rPr>
      <w:rFonts w:ascii="Times New Roman" w:hAnsi="Times New Roman" w:cs="Times New Roman" w:hint="default"/>
      <w:b/>
      <w:bCs/>
      <w:i/>
      <w:iCs/>
      <w:sz w:val="14"/>
      <w:szCs w:val="14"/>
    </w:rPr>
  </w:style>
  <w:style w:type="character" w:customStyle="1" w:styleId="FontStyle137">
    <w:name w:val="Font Style137"/>
    <w:uiPriority w:val="99"/>
    <w:rsid w:val="005E2BE1"/>
    <w:rPr>
      <w:rFonts w:ascii="Courier New" w:hAnsi="Courier New" w:cs="Courier New" w:hint="default"/>
      <w:i/>
      <w:iCs/>
      <w:sz w:val="30"/>
      <w:szCs w:val="30"/>
    </w:rPr>
  </w:style>
  <w:style w:type="character" w:customStyle="1" w:styleId="FontStyle138">
    <w:name w:val="Font Style138"/>
    <w:uiPriority w:val="99"/>
    <w:rsid w:val="005E2BE1"/>
    <w:rPr>
      <w:rFonts w:ascii="Franklin Gothic Demi" w:hAnsi="Franklin Gothic Demi" w:cs="Franklin Gothic Demi" w:hint="default"/>
      <w:b/>
      <w:bCs/>
      <w:sz w:val="8"/>
      <w:szCs w:val="8"/>
    </w:rPr>
  </w:style>
  <w:style w:type="character" w:customStyle="1" w:styleId="FontStyle140">
    <w:name w:val="Font Style140"/>
    <w:uiPriority w:val="99"/>
    <w:rsid w:val="005E2BE1"/>
    <w:rPr>
      <w:rFonts w:ascii="Times New Roman" w:hAnsi="Times New Roman" w:cs="Times New Roman" w:hint="default"/>
      <w:b/>
      <w:bCs/>
      <w:sz w:val="28"/>
      <w:szCs w:val="28"/>
    </w:rPr>
  </w:style>
  <w:style w:type="character" w:customStyle="1" w:styleId="FontStyle141">
    <w:name w:val="Font Style141"/>
    <w:uiPriority w:val="99"/>
    <w:rsid w:val="005E2BE1"/>
    <w:rPr>
      <w:rFonts w:ascii="Times New Roman" w:hAnsi="Times New Roman" w:cs="Times New Roman" w:hint="default"/>
      <w:sz w:val="22"/>
      <w:szCs w:val="22"/>
    </w:rPr>
  </w:style>
  <w:style w:type="character" w:customStyle="1" w:styleId="FontStyle142">
    <w:name w:val="Font Style142"/>
    <w:uiPriority w:val="99"/>
    <w:rsid w:val="005E2BE1"/>
    <w:rPr>
      <w:rFonts w:ascii="Times New Roman" w:hAnsi="Times New Roman" w:cs="Times New Roman" w:hint="default"/>
      <w:b/>
      <w:bCs/>
      <w:sz w:val="20"/>
      <w:szCs w:val="20"/>
    </w:rPr>
  </w:style>
  <w:style w:type="character" w:customStyle="1" w:styleId="FontStyle143">
    <w:name w:val="Font Style143"/>
    <w:uiPriority w:val="99"/>
    <w:rsid w:val="005E2BE1"/>
    <w:rPr>
      <w:rFonts w:ascii="Times New Roman" w:hAnsi="Times New Roman" w:cs="Times New Roman" w:hint="default"/>
      <w:b/>
      <w:bCs/>
      <w:sz w:val="20"/>
      <w:szCs w:val="20"/>
    </w:rPr>
  </w:style>
  <w:style w:type="character" w:customStyle="1" w:styleId="FontStyle144">
    <w:name w:val="Font Style144"/>
    <w:uiPriority w:val="99"/>
    <w:rsid w:val="005E2BE1"/>
    <w:rPr>
      <w:rFonts w:ascii="Franklin Gothic Demi" w:hAnsi="Franklin Gothic Demi" w:cs="Franklin Gothic Demi" w:hint="default"/>
      <w:sz w:val="22"/>
      <w:szCs w:val="22"/>
    </w:rPr>
  </w:style>
  <w:style w:type="character" w:customStyle="1" w:styleId="FontStyle145">
    <w:name w:val="Font Style145"/>
    <w:uiPriority w:val="99"/>
    <w:rsid w:val="005E2BE1"/>
    <w:rPr>
      <w:rFonts w:ascii="Times New Roman" w:hAnsi="Times New Roman" w:cs="Times New Roman" w:hint="default"/>
      <w:b/>
      <w:bCs/>
      <w:sz w:val="10"/>
      <w:szCs w:val="10"/>
    </w:rPr>
  </w:style>
  <w:style w:type="character" w:customStyle="1" w:styleId="FontStyle146">
    <w:name w:val="Font Style146"/>
    <w:uiPriority w:val="99"/>
    <w:rsid w:val="005E2BE1"/>
    <w:rPr>
      <w:rFonts w:ascii="Franklin Gothic Demi" w:hAnsi="Franklin Gothic Demi" w:cs="Franklin Gothic Demi" w:hint="default"/>
      <w:b/>
      <w:bCs/>
      <w:sz w:val="10"/>
      <w:szCs w:val="10"/>
    </w:rPr>
  </w:style>
  <w:style w:type="character" w:customStyle="1" w:styleId="FontStyle147">
    <w:name w:val="Font Style147"/>
    <w:uiPriority w:val="99"/>
    <w:rsid w:val="005E2BE1"/>
    <w:rPr>
      <w:rFonts w:ascii="Franklin Gothic Demi" w:hAnsi="Franklin Gothic Demi" w:cs="Franklin Gothic Demi" w:hint="default"/>
      <w:b/>
      <w:bCs/>
      <w:sz w:val="10"/>
      <w:szCs w:val="10"/>
    </w:rPr>
  </w:style>
  <w:style w:type="character" w:customStyle="1" w:styleId="FontStyle148">
    <w:name w:val="Font Style148"/>
    <w:uiPriority w:val="99"/>
    <w:rsid w:val="005E2BE1"/>
    <w:rPr>
      <w:rFonts w:ascii="Times New Roman" w:hAnsi="Times New Roman" w:cs="Times New Roman" w:hint="default"/>
      <w:b/>
      <w:bCs/>
      <w:sz w:val="20"/>
      <w:szCs w:val="20"/>
    </w:rPr>
  </w:style>
  <w:style w:type="character" w:customStyle="1" w:styleId="FontStyle149">
    <w:name w:val="Font Style149"/>
    <w:uiPriority w:val="99"/>
    <w:rsid w:val="005E2BE1"/>
    <w:rPr>
      <w:rFonts w:ascii="Franklin Gothic Demi" w:hAnsi="Franklin Gothic Demi" w:cs="Franklin Gothic Demi" w:hint="default"/>
      <w:sz w:val="22"/>
      <w:szCs w:val="22"/>
    </w:rPr>
  </w:style>
  <w:style w:type="character" w:customStyle="1" w:styleId="FontStyle150">
    <w:name w:val="Font Style150"/>
    <w:uiPriority w:val="99"/>
    <w:rsid w:val="005E2BE1"/>
    <w:rPr>
      <w:rFonts w:ascii="Franklin Gothic Medium Cond" w:hAnsi="Franklin Gothic Medium Cond" w:cs="Franklin Gothic Medium Cond" w:hint="default"/>
      <w:sz w:val="26"/>
      <w:szCs w:val="26"/>
    </w:rPr>
  </w:style>
  <w:style w:type="character" w:customStyle="1" w:styleId="FontStyle151">
    <w:name w:val="Font Style151"/>
    <w:uiPriority w:val="99"/>
    <w:rsid w:val="005E2BE1"/>
    <w:rPr>
      <w:rFonts w:ascii="Franklin Gothic Demi" w:hAnsi="Franklin Gothic Demi" w:cs="Franklin Gothic Demi" w:hint="default"/>
      <w:b/>
      <w:bCs/>
      <w:i/>
      <w:iCs/>
      <w:sz w:val="10"/>
      <w:szCs w:val="10"/>
    </w:rPr>
  </w:style>
  <w:style w:type="character" w:customStyle="1" w:styleId="FontStyle152">
    <w:name w:val="Font Style152"/>
    <w:uiPriority w:val="99"/>
    <w:rsid w:val="005E2BE1"/>
    <w:rPr>
      <w:rFonts w:ascii="Franklin Gothic Medium Cond" w:hAnsi="Franklin Gothic Medium Cond" w:cs="Franklin Gothic Medium Cond" w:hint="default"/>
      <w:i/>
      <w:iCs/>
      <w:sz w:val="26"/>
      <w:szCs w:val="26"/>
    </w:rPr>
  </w:style>
  <w:style w:type="character" w:customStyle="1" w:styleId="FontStyle153">
    <w:name w:val="Font Style153"/>
    <w:uiPriority w:val="99"/>
    <w:rsid w:val="005E2BE1"/>
    <w:rPr>
      <w:rFonts w:ascii="Franklin Gothic Demi" w:hAnsi="Franklin Gothic Demi" w:cs="Franklin Gothic Demi" w:hint="default"/>
      <w:b/>
      <w:bCs/>
      <w:sz w:val="22"/>
      <w:szCs w:val="22"/>
    </w:rPr>
  </w:style>
  <w:style w:type="character" w:customStyle="1" w:styleId="FontStyle154">
    <w:name w:val="Font Style154"/>
    <w:uiPriority w:val="99"/>
    <w:rsid w:val="005E2BE1"/>
    <w:rPr>
      <w:rFonts w:ascii="Times New Roman" w:hAnsi="Times New Roman" w:cs="Times New Roman" w:hint="default"/>
      <w:spacing w:val="-10"/>
      <w:sz w:val="28"/>
      <w:szCs w:val="28"/>
    </w:rPr>
  </w:style>
  <w:style w:type="character" w:customStyle="1" w:styleId="FontStyle155">
    <w:name w:val="Font Style155"/>
    <w:uiPriority w:val="99"/>
    <w:rsid w:val="005E2BE1"/>
    <w:rPr>
      <w:rFonts w:ascii="Arial" w:hAnsi="Arial" w:cs="Arial" w:hint="default"/>
      <w:b/>
      <w:bCs/>
      <w:sz w:val="26"/>
      <w:szCs w:val="26"/>
    </w:rPr>
  </w:style>
  <w:style w:type="character" w:customStyle="1" w:styleId="FontStyle156">
    <w:name w:val="Font Style156"/>
    <w:uiPriority w:val="99"/>
    <w:rsid w:val="005E2BE1"/>
    <w:rPr>
      <w:rFonts w:ascii="Franklin Gothic Demi" w:hAnsi="Franklin Gothic Demi" w:cs="Franklin Gothic Demi" w:hint="default"/>
      <w:sz w:val="30"/>
      <w:szCs w:val="30"/>
    </w:rPr>
  </w:style>
  <w:style w:type="character" w:customStyle="1" w:styleId="FontStyle157">
    <w:name w:val="Font Style157"/>
    <w:uiPriority w:val="99"/>
    <w:rsid w:val="005E2BE1"/>
    <w:rPr>
      <w:rFonts w:ascii="Times New Roman" w:hAnsi="Times New Roman" w:cs="Times New Roman" w:hint="default"/>
      <w:b/>
      <w:bCs/>
      <w:sz w:val="28"/>
      <w:szCs w:val="28"/>
    </w:rPr>
  </w:style>
  <w:style w:type="character" w:customStyle="1" w:styleId="FontStyle158">
    <w:name w:val="Font Style158"/>
    <w:uiPriority w:val="99"/>
    <w:rsid w:val="005E2BE1"/>
    <w:rPr>
      <w:rFonts w:ascii="Arial" w:hAnsi="Arial" w:cs="Arial" w:hint="default"/>
      <w:b/>
      <w:bCs/>
      <w:sz w:val="26"/>
      <w:szCs w:val="26"/>
    </w:rPr>
  </w:style>
  <w:style w:type="character" w:customStyle="1" w:styleId="FontStyle159">
    <w:name w:val="Font Style159"/>
    <w:uiPriority w:val="99"/>
    <w:rsid w:val="005E2BE1"/>
    <w:rPr>
      <w:rFonts w:ascii="Franklin Gothic Demi" w:hAnsi="Franklin Gothic Demi" w:cs="Franklin Gothic Demi" w:hint="default"/>
      <w:sz w:val="28"/>
      <w:szCs w:val="28"/>
    </w:rPr>
  </w:style>
  <w:style w:type="character" w:customStyle="1" w:styleId="FontStyle160">
    <w:name w:val="Font Style160"/>
    <w:uiPriority w:val="99"/>
    <w:rsid w:val="005E2BE1"/>
    <w:rPr>
      <w:rFonts w:ascii="Tahoma" w:hAnsi="Tahoma" w:cs="Tahoma" w:hint="default"/>
      <w:b/>
      <w:bCs/>
      <w:sz w:val="24"/>
      <w:szCs w:val="24"/>
    </w:rPr>
  </w:style>
  <w:style w:type="character" w:customStyle="1" w:styleId="FontStyle167">
    <w:name w:val="Font Style167"/>
    <w:uiPriority w:val="99"/>
    <w:rsid w:val="005E2BE1"/>
    <w:rPr>
      <w:rFonts w:ascii="Times New Roman" w:hAnsi="Times New Roman" w:cs="Times New Roman" w:hint="default"/>
      <w:b/>
      <w:bCs/>
      <w:sz w:val="28"/>
      <w:szCs w:val="28"/>
    </w:rPr>
  </w:style>
  <w:style w:type="character" w:customStyle="1" w:styleId="FontStyle168">
    <w:name w:val="Font Style168"/>
    <w:uiPriority w:val="99"/>
    <w:rsid w:val="005E2BE1"/>
    <w:rPr>
      <w:rFonts w:ascii="Franklin Gothic Medium" w:hAnsi="Franklin Gothic Medium" w:cs="Franklin Gothic Medium" w:hint="default"/>
      <w:sz w:val="30"/>
      <w:szCs w:val="30"/>
    </w:rPr>
  </w:style>
  <w:style w:type="character" w:customStyle="1" w:styleId="FontStyle291">
    <w:name w:val="Font Style291"/>
    <w:uiPriority w:val="99"/>
    <w:rsid w:val="005E2BE1"/>
    <w:rPr>
      <w:rFonts w:ascii="Times New Roman" w:hAnsi="Times New Roman" w:cs="Times New Roman" w:hint="default"/>
      <w:b/>
      <w:bCs/>
      <w:sz w:val="16"/>
      <w:szCs w:val="16"/>
    </w:rPr>
  </w:style>
  <w:style w:type="character" w:customStyle="1" w:styleId="FontStyle292">
    <w:name w:val="Font Style292"/>
    <w:uiPriority w:val="99"/>
    <w:rsid w:val="005E2BE1"/>
    <w:rPr>
      <w:rFonts w:ascii="Times New Roman" w:hAnsi="Times New Roman" w:cs="Times New Roman" w:hint="default"/>
      <w:b/>
      <w:bCs/>
      <w:sz w:val="14"/>
      <w:szCs w:val="14"/>
    </w:rPr>
  </w:style>
  <w:style w:type="character" w:customStyle="1" w:styleId="FontStyle293">
    <w:name w:val="Font Style293"/>
    <w:uiPriority w:val="99"/>
    <w:rsid w:val="005E2BE1"/>
    <w:rPr>
      <w:rFonts w:ascii="Times New Roman" w:hAnsi="Times New Roman" w:cs="Times New Roman" w:hint="default"/>
      <w:b/>
      <w:bCs/>
      <w:sz w:val="20"/>
      <w:szCs w:val="20"/>
    </w:rPr>
  </w:style>
  <w:style w:type="character" w:customStyle="1" w:styleId="FontStyle294">
    <w:name w:val="Font Style294"/>
    <w:uiPriority w:val="99"/>
    <w:rsid w:val="005E2BE1"/>
    <w:rPr>
      <w:rFonts w:ascii="Trebuchet MS" w:hAnsi="Trebuchet MS" w:cs="Trebuchet MS" w:hint="default"/>
      <w:i/>
      <w:iCs/>
      <w:sz w:val="12"/>
      <w:szCs w:val="12"/>
    </w:rPr>
  </w:style>
  <w:style w:type="character" w:customStyle="1" w:styleId="FontStyle295">
    <w:name w:val="Font Style295"/>
    <w:uiPriority w:val="99"/>
    <w:rsid w:val="005E2BE1"/>
    <w:rPr>
      <w:rFonts w:ascii="Times New Roman" w:hAnsi="Times New Roman" w:cs="Times New Roman" w:hint="default"/>
      <w:b/>
      <w:bCs/>
      <w:sz w:val="8"/>
      <w:szCs w:val="8"/>
    </w:rPr>
  </w:style>
  <w:style w:type="character" w:customStyle="1" w:styleId="FontStyle296">
    <w:name w:val="Font Style296"/>
    <w:uiPriority w:val="99"/>
    <w:rsid w:val="005E2BE1"/>
    <w:rPr>
      <w:rFonts w:ascii="Calibri" w:hAnsi="Calibri" w:cs="Calibri" w:hint="default"/>
      <w:b/>
      <w:bCs/>
      <w:sz w:val="14"/>
      <w:szCs w:val="14"/>
    </w:rPr>
  </w:style>
  <w:style w:type="character" w:customStyle="1" w:styleId="FontStyle297">
    <w:name w:val="Font Style297"/>
    <w:uiPriority w:val="99"/>
    <w:rsid w:val="005E2BE1"/>
    <w:rPr>
      <w:rFonts w:ascii="Arial" w:hAnsi="Arial" w:cs="Arial" w:hint="default"/>
      <w:sz w:val="12"/>
      <w:szCs w:val="12"/>
    </w:rPr>
  </w:style>
  <w:style w:type="character" w:customStyle="1" w:styleId="FontStyle298">
    <w:name w:val="Font Style298"/>
    <w:uiPriority w:val="99"/>
    <w:rsid w:val="005E2BE1"/>
    <w:rPr>
      <w:rFonts w:ascii="Times New Roman" w:hAnsi="Times New Roman" w:cs="Times New Roman" w:hint="default"/>
      <w:b/>
      <w:bCs/>
      <w:sz w:val="16"/>
      <w:szCs w:val="16"/>
    </w:rPr>
  </w:style>
  <w:style w:type="character" w:customStyle="1" w:styleId="FontStyle299">
    <w:name w:val="Font Style299"/>
    <w:uiPriority w:val="99"/>
    <w:rsid w:val="005E2BE1"/>
    <w:rPr>
      <w:rFonts w:ascii="Times New Roman" w:hAnsi="Times New Roman" w:cs="Times New Roman" w:hint="default"/>
      <w:b/>
      <w:bCs/>
      <w:i/>
      <w:iCs/>
      <w:sz w:val="16"/>
      <w:szCs w:val="16"/>
    </w:rPr>
  </w:style>
  <w:style w:type="character" w:customStyle="1" w:styleId="FontStyle300">
    <w:name w:val="Font Style300"/>
    <w:uiPriority w:val="99"/>
    <w:rsid w:val="005E2BE1"/>
    <w:rPr>
      <w:rFonts w:ascii="Times New Roman" w:hAnsi="Times New Roman" w:cs="Times New Roman" w:hint="default"/>
      <w:b/>
      <w:bCs/>
      <w:sz w:val="16"/>
      <w:szCs w:val="16"/>
    </w:rPr>
  </w:style>
  <w:style w:type="character" w:customStyle="1" w:styleId="FontStyle301">
    <w:name w:val="Font Style301"/>
    <w:uiPriority w:val="99"/>
    <w:rsid w:val="005E2BE1"/>
    <w:rPr>
      <w:rFonts w:ascii="Trebuchet MS" w:hAnsi="Trebuchet MS" w:cs="Trebuchet MS" w:hint="default"/>
      <w:b/>
      <w:bCs/>
      <w:sz w:val="16"/>
      <w:szCs w:val="16"/>
    </w:rPr>
  </w:style>
  <w:style w:type="character" w:customStyle="1" w:styleId="FontStyle302">
    <w:name w:val="Font Style302"/>
    <w:uiPriority w:val="99"/>
    <w:rsid w:val="005E2BE1"/>
    <w:rPr>
      <w:rFonts w:ascii="Times New Roman" w:hAnsi="Times New Roman" w:cs="Times New Roman" w:hint="default"/>
      <w:b/>
      <w:bCs/>
      <w:i/>
      <w:iCs/>
      <w:sz w:val="16"/>
      <w:szCs w:val="16"/>
    </w:rPr>
  </w:style>
  <w:style w:type="character" w:customStyle="1" w:styleId="FontStyle303">
    <w:name w:val="Font Style303"/>
    <w:uiPriority w:val="99"/>
    <w:rsid w:val="005E2BE1"/>
    <w:rPr>
      <w:rFonts w:ascii="Times New Roman" w:hAnsi="Times New Roman" w:cs="Times New Roman" w:hint="default"/>
      <w:spacing w:val="10"/>
      <w:sz w:val="10"/>
      <w:szCs w:val="10"/>
    </w:rPr>
  </w:style>
  <w:style w:type="character" w:customStyle="1" w:styleId="FontStyle304">
    <w:name w:val="Font Style304"/>
    <w:uiPriority w:val="99"/>
    <w:rsid w:val="005E2BE1"/>
    <w:rPr>
      <w:rFonts w:ascii="Arial" w:hAnsi="Arial" w:cs="Arial" w:hint="default"/>
      <w:sz w:val="20"/>
      <w:szCs w:val="20"/>
    </w:rPr>
  </w:style>
  <w:style w:type="character" w:customStyle="1" w:styleId="FontStyle305">
    <w:name w:val="Font Style305"/>
    <w:uiPriority w:val="99"/>
    <w:rsid w:val="005E2BE1"/>
    <w:rPr>
      <w:rFonts w:ascii="Arial" w:hAnsi="Arial" w:cs="Arial" w:hint="default"/>
      <w:b/>
      <w:bCs/>
      <w:spacing w:val="30"/>
      <w:sz w:val="16"/>
      <w:szCs w:val="16"/>
    </w:rPr>
  </w:style>
  <w:style w:type="character" w:customStyle="1" w:styleId="FontStyle306">
    <w:name w:val="Font Style306"/>
    <w:uiPriority w:val="99"/>
    <w:rsid w:val="005E2BE1"/>
    <w:rPr>
      <w:rFonts w:ascii="Arial" w:hAnsi="Arial" w:cs="Arial" w:hint="default"/>
      <w:sz w:val="10"/>
      <w:szCs w:val="10"/>
    </w:rPr>
  </w:style>
  <w:style w:type="character" w:customStyle="1" w:styleId="FontStyle307">
    <w:name w:val="Font Style307"/>
    <w:uiPriority w:val="99"/>
    <w:rsid w:val="005E2BE1"/>
    <w:rPr>
      <w:rFonts w:ascii="Tahoma" w:hAnsi="Tahoma" w:cs="Tahoma" w:hint="default"/>
      <w:i/>
      <w:iCs/>
      <w:sz w:val="12"/>
      <w:szCs w:val="12"/>
    </w:rPr>
  </w:style>
  <w:style w:type="character" w:customStyle="1" w:styleId="FontStyle308">
    <w:name w:val="Font Style308"/>
    <w:uiPriority w:val="99"/>
    <w:rsid w:val="005E2BE1"/>
    <w:rPr>
      <w:rFonts w:ascii="Arial" w:hAnsi="Arial" w:cs="Arial" w:hint="default"/>
      <w:spacing w:val="-10"/>
      <w:sz w:val="22"/>
      <w:szCs w:val="22"/>
    </w:rPr>
  </w:style>
  <w:style w:type="character" w:customStyle="1" w:styleId="FontStyle309">
    <w:name w:val="Font Style309"/>
    <w:uiPriority w:val="99"/>
    <w:rsid w:val="005E2BE1"/>
    <w:rPr>
      <w:rFonts w:ascii="Arial Unicode MS" w:eastAsia="Arial Unicode MS" w:hAnsi="Arial Unicode MS" w:cs="Arial Unicode MS" w:hint="eastAsia"/>
      <w:b/>
      <w:bCs/>
      <w:sz w:val="8"/>
      <w:szCs w:val="8"/>
    </w:rPr>
  </w:style>
  <w:style w:type="character" w:customStyle="1" w:styleId="FontStyle310">
    <w:name w:val="Font Style310"/>
    <w:uiPriority w:val="99"/>
    <w:rsid w:val="005E2BE1"/>
    <w:rPr>
      <w:rFonts w:ascii="Arial Narrow" w:hAnsi="Arial Narrow" w:cs="Arial Narrow" w:hint="default"/>
      <w:sz w:val="20"/>
      <w:szCs w:val="20"/>
    </w:rPr>
  </w:style>
  <w:style w:type="character" w:customStyle="1" w:styleId="FontStyle311">
    <w:name w:val="Font Style311"/>
    <w:uiPriority w:val="99"/>
    <w:rsid w:val="005E2BE1"/>
    <w:rPr>
      <w:rFonts w:ascii="Arial" w:hAnsi="Arial" w:cs="Arial" w:hint="default"/>
      <w:sz w:val="12"/>
      <w:szCs w:val="12"/>
    </w:rPr>
  </w:style>
  <w:style w:type="character" w:customStyle="1" w:styleId="FontStyle312">
    <w:name w:val="Font Style312"/>
    <w:uiPriority w:val="99"/>
    <w:rsid w:val="005E2BE1"/>
    <w:rPr>
      <w:rFonts w:ascii="Arial" w:hAnsi="Arial" w:cs="Arial" w:hint="default"/>
      <w:sz w:val="20"/>
      <w:szCs w:val="20"/>
    </w:rPr>
  </w:style>
  <w:style w:type="character" w:customStyle="1" w:styleId="FontStyle313">
    <w:name w:val="Font Style313"/>
    <w:uiPriority w:val="99"/>
    <w:rsid w:val="005E2BE1"/>
    <w:rPr>
      <w:rFonts w:ascii="Times New Roman" w:hAnsi="Times New Roman" w:cs="Times New Roman" w:hint="default"/>
      <w:sz w:val="26"/>
      <w:szCs w:val="26"/>
    </w:rPr>
  </w:style>
  <w:style w:type="character" w:customStyle="1" w:styleId="FontStyle314">
    <w:name w:val="Font Style314"/>
    <w:uiPriority w:val="99"/>
    <w:rsid w:val="005E2BE1"/>
    <w:rPr>
      <w:rFonts w:ascii="Arial" w:hAnsi="Arial" w:cs="Arial" w:hint="default"/>
      <w:sz w:val="20"/>
      <w:szCs w:val="20"/>
    </w:rPr>
  </w:style>
  <w:style w:type="character" w:customStyle="1" w:styleId="FontStyle315">
    <w:name w:val="Font Style315"/>
    <w:uiPriority w:val="99"/>
    <w:rsid w:val="005E2BE1"/>
    <w:rPr>
      <w:rFonts w:ascii="Candara" w:hAnsi="Candara" w:cs="Candara" w:hint="default"/>
      <w:i/>
      <w:iCs/>
      <w:sz w:val="46"/>
      <w:szCs w:val="46"/>
    </w:rPr>
  </w:style>
  <w:style w:type="character" w:customStyle="1" w:styleId="FontStyle316">
    <w:name w:val="Font Style316"/>
    <w:uiPriority w:val="99"/>
    <w:rsid w:val="005E2BE1"/>
    <w:rPr>
      <w:rFonts w:ascii="Arial" w:hAnsi="Arial" w:cs="Arial" w:hint="default"/>
      <w:sz w:val="20"/>
      <w:szCs w:val="20"/>
    </w:rPr>
  </w:style>
  <w:style w:type="character" w:customStyle="1" w:styleId="FontStyle317">
    <w:name w:val="Font Style317"/>
    <w:uiPriority w:val="99"/>
    <w:rsid w:val="005E2BE1"/>
    <w:rPr>
      <w:rFonts w:ascii="Arial" w:hAnsi="Arial" w:cs="Arial" w:hint="default"/>
      <w:sz w:val="14"/>
      <w:szCs w:val="14"/>
    </w:rPr>
  </w:style>
  <w:style w:type="character" w:customStyle="1" w:styleId="FontStyle318">
    <w:name w:val="Font Style318"/>
    <w:uiPriority w:val="99"/>
    <w:rsid w:val="005E2BE1"/>
    <w:rPr>
      <w:rFonts w:ascii="Arial" w:hAnsi="Arial" w:cs="Arial" w:hint="default"/>
      <w:b/>
      <w:bCs/>
      <w:sz w:val="28"/>
      <w:szCs w:val="28"/>
    </w:rPr>
  </w:style>
  <w:style w:type="character" w:customStyle="1" w:styleId="FontStyle319">
    <w:name w:val="Font Style319"/>
    <w:uiPriority w:val="99"/>
    <w:rsid w:val="005E2BE1"/>
    <w:rPr>
      <w:rFonts w:ascii="Tahoma" w:hAnsi="Tahoma" w:cs="Tahoma" w:hint="default"/>
      <w:sz w:val="8"/>
      <w:szCs w:val="8"/>
    </w:rPr>
  </w:style>
  <w:style w:type="character" w:customStyle="1" w:styleId="FontStyle320">
    <w:name w:val="Font Style320"/>
    <w:uiPriority w:val="99"/>
    <w:rsid w:val="005E2BE1"/>
    <w:rPr>
      <w:rFonts w:ascii="Tahoma" w:hAnsi="Tahoma" w:cs="Tahoma" w:hint="default"/>
      <w:sz w:val="10"/>
      <w:szCs w:val="10"/>
    </w:rPr>
  </w:style>
  <w:style w:type="character" w:customStyle="1" w:styleId="FontStyle321">
    <w:name w:val="Font Style321"/>
    <w:uiPriority w:val="99"/>
    <w:rsid w:val="005E2BE1"/>
    <w:rPr>
      <w:rFonts w:ascii="Arial" w:hAnsi="Arial" w:cs="Arial" w:hint="default"/>
      <w:sz w:val="30"/>
      <w:szCs w:val="30"/>
    </w:rPr>
  </w:style>
  <w:style w:type="character" w:customStyle="1" w:styleId="FontStyle322">
    <w:name w:val="Font Style322"/>
    <w:uiPriority w:val="99"/>
    <w:rsid w:val="005E2BE1"/>
    <w:rPr>
      <w:rFonts w:ascii="Arial" w:hAnsi="Arial" w:cs="Arial" w:hint="default"/>
      <w:sz w:val="30"/>
      <w:szCs w:val="30"/>
    </w:rPr>
  </w:style>
  <w:style w:type="character" w:customStyle="1" w:styleId="FontStyle323">
    <w:name w:val="Font Style323"/>
    <w:uiPriority w:val="99"/>
    <w:rsid w:val="005E2BE1"/>
    <w:rPr>
      <w:rFonts w:ascii="Tahoma" w:hAnsi="Tahoma" w:cs="Tahoma" w:hint="default"/>
      <w:sz w:val="16"/>
      <w:szCs w:val="16"/>
    </w:rPr>
  </w:style>
  <w:style w:type="character" w:customStyle="1" w:styleId="FontStyle324">
    <w:name w:val="Font Style324"/>
    <w:uiPriority w:val="99"/>
    <w:rsid w:val="005E2BE1"/>
    <w:rPr>
      <w:rFonts w:ascii="Arial" w:hAnsi="Arial" w:cs="Arial" w:hint="default"/>
      <w:sz w:val="30"/>
      <w:szCs w:val="30"/>
    </w:rPr>
  </w:style>
  <w:style w:type="character" w:customStyle="1" w:styleId="FontStyle325">
    <w:name w:val="Font Style325"/>
    <w:uiPriority w:val="99"/>
    <w:rsid w:val="005E2BE1"/>
    <w:rPr>
      <w:rFonts w:ascii="Arial" w:hAnsi="Arial" w:cs="Arial" w:hint="default"/>
      <w:sz w:val="12"/>
      <w:szCs w:val="12"/>
    </w:rPr>
  </w:style>
  <w:style w:type="character" w:customStyle="1" w:styleId="FontStyle326">
    <w:name w:val="Font Style326"/>
    <w:uiPriority w:val="99"/>
    <w:rsid w:val="005E2BE1"/>
    <w:rPr>
      <w:rFonts w:ascii="Tahoma" w:hAnsi="Tahoma" w:cs="Tahoma" w:hint="default"/>
      <w:sz w:val="10"/>
      <w:szCs w:val="10"/>
    </w:rPr>
  </w:style>
  <w:style w:type="character" w:customStyle="1" w:styleId="FontStyle327">
    <w:name w:val="Font Style327"/>
    <w:uiPriority w:val="99"/>
    <w:rsid w:val="005E2BE1"/>
    <w:rPr>
      <w:rFonts w:ascii="Times New Roman" w:hAnsi="Times New Roman" w:cs="Times New Roman" w:hint="default"/>
      <w:sz w:val="20"/>
      <w:szCs w:val="20"/>
    </w:rPr>
  </w:style>
  <w:style w:type="character" w:customStyle="1" w:styleId="FontStyle328">
    <w:name w:val="Font Style328"/>
    <w:uiPriority w:val="99"/>
    <w:rsid w:val="005E2BE1"/>
    <w:rPr>
      <w:rFonts w:ascii="Arial" w:hAnsi="Arial" w:cs="Arial" w:hint="default"/>
      <w:b/>
      <w:bCs/>
      <w:i/>
      <w:iCs/>
      <w:spacing w:val="20"/>
      <w:sz w:val="12"/>
      <w:szCs w:val="12"/>
    </w:rPr>
  </w:style>
  <w:style w:type="character" w:customStyle="1" w:styleId="FontStyle329">
    <w:name w:val="Font Style329"/>
    <w:uiPriority w:val="99"/>
    <w:rsid w:val="005E2BE1"/>
    <w:rPr>
      <w:rFonts w:ascii="Times New Roman" w:hAnsi="Times New Roman" w:cs="Times New Roman" w:hint="default"/>
      <w:i/>
      <w:iCs/>
      <w:spacing w:val="-20"/>
      <w:sz w:val="20"/>
      <w:szCs w:val="20"/>
    </w:rPr>
  </w:style>
  <w:style w:type="character" w:customStyle="1" w:styleId="FontStyle330">
    <w:name w:val="Font Style330"/>
    <w:uiPriority w:val="99"/>
    <w:rsid w:val="005E2BE1"/>
    <w:rPr>
      <w:rFonts w:ascii="Times New Roman" w:hAnsi="Times New Roman" w:cs="Times New Roman" w:hint="default"/>
      <w:b/>
      <w:bCs/>
      <w:sz w:val="16"/>
      <w:szCs w:val="16"/>
    </w:rPr>
  </w:style>
  <w:style w:type="character" w:customStyle="1" w:styleId="FontStyle331">
    <w:name w:val="Font Style331"/>
    <w:uiPriority w:val="99"/>
    <w:rsid w:val="005E2BE1"/>
    <w:rPr>
      <w:rFonts w:ascii="Times New Roman" w:hAnsi="Times New Roman" w:cs="Times New Roman" w:hint="default"/>
      <w:spacing w:val="-10"/>
      <w:sz w:val="20"/>
      <w:szCs w:val="20"/>
    </w:rPr>
  </w:style>
  <w:style w:type="character" w:customStyle="1" w:styleId="FontStyle332">
    <w:name w:val="Font Style332"/>
    <w:uiPriority w:val="99"/>
    <w:rsid w:val="005E2BE1"/>
    <w:rPr>
      <w:rFonts w:ascii="Times New Roman" w:hAnsi="Times New Roman" w:cs="Times New Roman" w:hint="default"/>
      <w:b/>
      <w:bCs/>
      <w:smallCaps/>
      <w:sz w:val="14"/>
      <w:szCs w:val="14"/>
    </w:rPr>
  </w:style>
  <w:style w:type="character" w:customStyle="1" w:styleId="FontStyle333">
    <w:name w:val="Font Style333"/>
    <w:uiPriority w:val="99"/>
    <w:rsid w:val="005E2BE1"/>
    <w:rPr>
      <w:rFonts w:ascii="Times New Roman" w:hAnsi="Times New Roman" w:cs="Times New Roman" w:hint="default"/>
      <w:b/>
      <w:bCs/>
      <w:sz w:val="8"/>
      <w:szCs w:val="8"/>
    </w:rPr>
  </w:style>
  <w:style w:type="character" w:customStyle="1" w:styleId="FontStyle334">
    <w:name w:val="Font Style334"/>
    <w:uiPriority w:val="99"/>
    <w:rsid w:val="005E2BE1"/>
    <w:rPr>
      <w:rFonts w:ascii="Times New Roman" w:hAnsi="Times New Roman" w:cs="Times New Roman" w:hint="default"/>
      <w:b/>
      <w:bCs/>
      <w:sz w:val="10"/>
      <w:szCs w:val="10"/>
    </w:rPr>
  </w:style>
  <w:style w:type="character" w:customStyle="1" w:styleId="FontStyle335">
    <w:name w:val="Font Style335"/>
    <w:uiPriority w:val="99"/>
    <w:rsid w:val="005E2BE1"/>
    <w:rPr>
      <w:rFonts w:ascii="Calibri" w:hAnsi="Calibri" w:cs="Calibri" w:hint="default"/>
      <w:b/>
      <w:bCs/>
      <w:sz w:val="14"/>
      <w:szCs w:val="14"/>
    </w:rPr>
  </w:style>
  <w:style w:type="character" w:customStyle="1" w:styleId="FontStyle336">
    <w:name w:val="Font Style336"/>
    <w:uiPriority w:val="99"/>
    <w:rsid w:val="005E2BE1"/>
    <w:rPr>
      <w:rFonts w:ascii="Times New Roman" w:hAnsi="Times New Roman" w:cs="Times New Roman" w:hint="default"/>
      <w:b/>
      <w:bCs/>
      <w:sz w:val="10"/>
      <w:szCs w:val="10"/>
    </w:rPr>
  </w:style>
  <w:style w:type="character" w:customStyle="1" w:styleId="FontStyle337">
    <w:name w:val="Font Style337"/>
    <w:uiPriority w:val="99"/>
    <w:rsid w:val="005E2BE1"/>
    <w:rPr>
      <w:rFonts w:ascii="Times New Roman" w:hAnsi="Times New Roman" w:cs="Times New Roman" w:hint="default"/>
      <w:sz w:val="12"/>
      <w:szCs w:val="12"/>
    </w:rPr>
  </w:style>
  <w:style w:type="character" w:customStyle="1" w:styleId="FontStyle338">
    <w:name w:val="Font Style338"/>
    <w:uiPriority w:val="99"/>
    <w:rsid w:val="005E2BE1"/>
    <w:rPr>
      <w:rFonts w:ascii="Times New Roman" w:hAnsi="Times New Roman" w:cs="Times New Roman" w:hint="default"/>
      <w:b/>
      <w:bCs/>
      <w:sz w:val="16"/>
      <w:szCs w:val="16"/>
    </w:rPr>
  </w:style>
  <w:style w:type="character" w:customStyle="1" w:styleId="FontStyle339">
    <w:name w:val="Font Style339"/>
    <w:uiPriority w:val="99"/>
    <w:rsid w:val="005E2BE1"/>
    <w:rPr>
      <w:rFonts w:ascii="Trebuchet MS" w:hAnsi="Trebuchet MS" w:cs="Trebuchet MS" w:hint="default"/>
      <w:b/>
      <w:bCs/>
      <w:sz w:val="16"/>
      <w:szCs w:val="16"/>
    </w:rPr>
  </w:style>
  <w:style w:type="character" w:customStyle="1" w:styleId="FontStyle340">
    <w:name w:val="Font Style340"/>
    <w:uiPriority w:val="99"/>
    <w:rsid w:val="005E2BE1"/>
    <w:rPr>
      <w:rFonts w:ascii="Times New Roman" w:hAnsi="Times New Roman" w:cs="Times New Roman" w:hint="default"/>
      <w:sz w:val="18"/>
      <w:szCs w:val="18"/>
    </w:rPr>
  </w:style>
  <w:style w:type="character" w:customStyle="1" w:styleId="FontStyle341">
    <w:name w:val="Font Style341"/>
    <w:uiPriority w:val="99"/>
    <w:rsid w:val="005E2BE1"/>
    <w:rPr>
      <w:rFonts w:ascii="Tahoma" w:hAnsi="Tahoma" w:cs="Tahoma" w:hint="default"/>
      <w:i/>
      <w:iCs/>
      <w:spacing w:val="-40"/>
      <w:sz w:val="38"/>
      <w:szCs w:val="38"/>
    </w:rPr>
  </w:style>
  <w:style w:type="character" w:customStyle="1" w:styleId="FontStyle342">
    <w:name w:val="Font Style342"/>
    <w:uiPriority w:val="99"/>
    <w:rsid w:val="005E2BE1"/>
    <w:rPr>
      <w:rFonts w:ascii="Times New Roman" w:hAnsi="Times New Roman" w:cs="Times New Roman" w:hint="default"/>
      <w:b/>
      <w:bCs/>
      <w:sz w:val="10"/>
      <w:szCs w:val="10"/>
    </w:rPr>
  </w:style>
  <w:style w:type="character" w:customStyle="1" w:styleId="FontStyle343">
    <w:name w:val="Font Style343"/>
    <w:uiPriority w:val="99"/>
    <w:rsid w:val="005E2BE1"/>
    <w:rPr>
      <w:rFonts w:ascii="Arial" w:hAnsi="Arial" w:cs="Arial" w:hint="default"/>
      <w:b/>
      <w:bCs/>
      <w:i/>
      <w:iCs/>
      <w:spacing w:val="10"/>
      <w:sz w:val="8"/>
      <w:szCs w:val="8"/>
    </w:rPr>
  </w:style>
  <w:style w:type="character" w:customStyle="1" w:styleId="FontStyle344">
    <w:name w:val="Font Style344"/>
    <w:uiPriority w:val="99"/>
    <w:rsid w:val="005E2BE1"/>
    <w:rPr>
      <w:rFonts w:ascii="Arial" w:hAnsi="Arial" w:cs="Arial" w:hint="default"/>
      <w:sz w:val="10"/>
      <w:szCs w:val="10"/>
    </w:rPr>
  </w:style>
  <w:style w:type="character" w:customStyle="1" w:styleId="FontStyle345">
    <w:name w:val="Font Style345"/>
    <w:uiPriority w:val="99"/>
    <w:rsid w:val="005E2BE1"/>
    <w:rPr>
      <w:rFonts w:ascii="Tahoma" w:hAnsi="Tahoma" w:cs="Tahoma" w:hint="default"/>
      <w:b/>
      <w:bCs/>
      <w:sz w:val="12"/>
      <w:szCs w:val="12"/>
    </w:rPr>
  </w:style>
  <w:style w:type="character" w:customStyle="1" w:styleId="FontStyle346">
    <w:name w:val="Font Style346"/>
    <w:uiPriority w:val="99"/>
    <w:rsid w:val="005E2BE1"/>
    <w:rPr>
      <w:rFonts w:ascii="Arial" w:hAnsi="Arial" w:cs="Arial" w:hint="default"/>
      <w:sz w:val="20"/>
      <w:szCs w:val="20"/>
    </w:rPr>
  </w:style>
  <w:style w:type="character" w:customStyle="1" w:styleId="FontStyle347">
    <w:name w:val="Font Style347"/>
    <w:uiPriority w:val="99"/>
    <w:rsid w:val="005E2BE1"/>
    <w:rPr>
      <w:rFonts w:ascii="Times New Roman" w:hAnsi="Times New Roman" w:cs="Times New Roman" w:hint="default"/>
      <w:smallCaps/>
      <w:sz w:val="16"/>
      <w:szCs w:val="16"/>
    </w:rPr>
  </w:style>
  <w:style w:type="character" w:customStyle="1" w:styleId="FontStyle348">
    <w:name w:val="Font Style348"/>
    <w:uiPriority w:val="99"/>
    <w:rsid w:val="005E2BE1"/>
    <w:rPr>
      <w:rFonts w:ascii="Times New Roman" w:hAnsi="Times New Roman" w:cs="Times New Roman" w:hint="default"/>
      <w:b/>
      <w:bCs/>
      <w:i/>
      <w:iCs/>
      <w:sz w:val="12"/>
      <w:szCs w:val="12"/>
    </w:rPr>
  </w:style>
  <w:style w:type="character" w:customStyle="1" w:styleId="FontStyle349">
    <w:name w:val="Font Style349"/>
    <w:uiPriority w:val="99"/>
    <w:rsid w:val="005E2BE1"/>
    <w:rPr>
      <w:rFonts w:ascii="Bookman Old Style" w:hAnsi="Bookman Old Style" w:cs="Bookman Old Style" w:hint="default"/>
      <w:b/>
      <w:bCs/>
      <w:i/>
      <w:iCs/>
      <w:sz w:val="10"/>
      <w:szCs w:val="10"/>
    </w:rPr>
  </w:style>
  <w:style w:type="character" w:customStyle="1" w:styleId="FontStyle350">
    <w:name w:val="Font Style350"/>
    <w:uiPriority w:val="99"/>
    <w:rsid w:val="005E2BE1"/>
    <w:rPr>
      <w:rFonts w:ascii="Times New Roman" w:hAnsi="Times New Roman" w:cs="Times New Roman" w:hint="default"/>
      <w:sz w:val="18"/>
      <w:szCs w:val="18"/>
    </w:rPr>
  </w:style>
  <w:style w:type="character" w:customStyle="1" w:styleId="FontStyle351">
    <w:name w:val="Font Style351"/>
    <w:uiPriority w:val="99"/>
    <w:rsid w:val="005E2BE1"/>
    <w:rPr>
      <w:rFonts w:ascii="Arial" w:hAnsi="Arial" w:cs="Arial" w:hint="default"/>
      <w:b/>
      <w:bCs/>
      <w:sz w:val="8"/>
      <w:szCs w:val="8"/>
    </w:rPr>
  </w:style>
  <w:style w:type="character" w:customStyle="1" w:styleId="FontStyle352">
    <w:name w:val="Font Style352"/>
    <w:uiPriority w:val="99"/>
    <w:rsid w:val="005E2BE1"/>
    <w:rPr>
      <w:rFonts w:ascii="Arial Narrow" w:hAnsi="Arial Narrow" w:cs="Arial Narrow" w:hint="default"/>
      <w:sz w:val="20"/>
      <w:szCs w:val="20"/>
    </w:rPr>
  </w:style>
  <w:style w:type="character" w:customStyle="1" w:styleId="FontStyle353">
    <w:name w:val="Font Style353"/>
    <w:uiPriority w:val="99"/>
    <w:rsid w:val="005E2BE1"/>
    <w:rPr>
      <w:rFonts w:ascii="Arial" w:hAnsi="Arial" w:cs="Arial" w:hint="default"/>
      <w:sz w:val="12"/>
      <w:szCs w:val="12"/>
    </w:rPr>
  </w:style>
  <w:style w:type="character" w:customStyle="1" w:styleId="FontStyle354">
    <w:name w:val="Font Style354"/>
    <w:uiPriority w:val="99"/>
    <w:rsid w:val="005E2BE1"/>
    <w:rPr>
      <w:rFonts w:ascii="Arial" w:hAnsi="Arial" w:cs="Arial" w:hint="default"/>
      <w:sz w:val="20"/>
      <w:szCs w:val="20"/>
    </w:rPr>
  </w:style>
  <w:style w:type="character" w:customStyle="1" w:styleId="FontStyle355">
    <w:name w:val="Font Style355"/>
    <w:uiPriority w:val="99"/>
    <w:rsid w:val="005E2BE1"/>
    <w:rPr>
      <w:rFonts w:ascii="Times New Roman" w:hAnsi="Times New Roman" w:cs="Times New Roman" w:hint="default"/>
      <w:sz w:val="26"/>
      <w:szCs w:val="26"/>
    </w:rPr>
  </w:style>
  <w:style w:type="character" w:customStyle="1" w:styleId="FontStyle356">
    <w:name w:val="Font Style356"/>
    <w:uiPriority w:val="99"/>
    <w:rsid w:val="005E2BE1"/>
    <w:rPr>
      <w:rFonts w:ascii="Arial" w:hAnsi="Arial" w:cs="Arial" w:hint="default"/>
      <w:sz w:val="20"/>
      <w:szCs w:val="20"/>
    </w:rPr>
  </w:style>
  <w:style w:type="character" w:customStyle="1" w:styleId="FontStyle357">
    <w:name w:val="Font Style357"/>
    <w:uiPriority w:val="99"/>
    <w:rsid w:val="005E2BE1"/>
    <w:rPr>
      <w:rFonts w:ascii="Times New Roman" w:hAnsi="Times New Roman" w:cs="Times New Roman" w:hint="default"/>
      <w:i/>
      <w:iCs/>
      <w:spacing w:val="-50"/>
      <w:sz w:val="48"/>
      <w:szCs w:val="48"/>
    </w:rPr>
  </w:style>
  <w:style w:type="character" w:customStyle="1" w:styleId="FontStyle358">
    <w:name w:val="Font Style358"/>
    <w:uiPriority w:val="99"/>
    <w:rsid w:val="005E2BE1"/>
    <w:rPr>
      <w:rFonts w:ascii="Arial" w:hAnsi="Arial" w:cs="Arial" w:hint="default"/>
      <w:sz w:val="26"/>
      <w:szCs w:val="26"/>
    </w:rPr>
  </w:style>
  <w:style w:type="character" w:customStyle="1" w:styleId="FontStyle359">
    <w:name w:val="Font Style359"/>
    <w:uiPriority w:val="99"/>
    <w:rsid w:val="005E2BE1"/>
    <w:rPr>
      <w:rFonts w:ascii="Arial" w:hAnsi="Arial" w:cs="Arial" w:hint="default"/>
      <w:sz w:val="54"/>
      <w:szCs w:val="54"/>
    </w:rPr>
  </w:style>
  <w:style w:type="character" w:customStyle="1" w:styleId="FontStyle360">
    <w:name w:val="Font Style360"/>
    <w:uiPriority w:val="99"/>
    <w:rsid w:val="005E2BE1"/>
    <w:rPr>
      <w:rFonts w:ascii="Arial" w:hAnsi="Arial" w:cs="Arial" w:hint="default"/>
      <w:b/>
      <w:bCs/>
      <w:sz w:val="28"/>
      <w:szCs w:val="28"/>
    </w:rPr>
  </w:style>
  <w:style w:type="character" w:customStyle="1" w:styleId="FontStyle361">
    <w:name w:val="Font Style361"/>
    <w:uiPriority w:val="99"/>
    <w:rsid w:val="005E2BE1"/>
    <w:rPr>
      <w:rFonts w:ascii="Trebuchet MS" w:hAnsi="Trebuchet MS" w:cs="Trebuchet MS" w:hint="default"/>
      <w:smallCaps/>
      <w:spacing w:val="10"/>
      <w:sz w:val="14"/>
      <w:szCs w:val="14"/>
    </w:rPr>
  </w:style>
  <w:style w:type="character" w:customStyle="1" w:styleId="FontStyle362">
    <w:name w:val="Font Style362"/>
    <w:uiPriority w:val="99"/>
    <w:rsid w:val="005E2BE1"/>
    <w:rPr>
      <w:rFonts w:ascii="Arial" w:hAnsi="Arial" w:cs="Arial" w:hint="default"/>
      <w:b/>
      <w:bCs/>
      <w:sz w:val="12"/>
      <w:szCs w:val="12"/>
    </w:rPr>
  </w:style>
  <w:style w:type="character" w:customStyle="1" w:styleId="FontStyle363">
    <w:name w:val="Font Style363"/>
    <w:uiPriority w:val="99"/>
    <w:rsid w:val="005E2BE1"/>
    <w:rPr>
      <w:rFonts w:ascii="Arial" w:hAnsi="Arial" w:cs="Arial" w:hint="default"/>
      <w:spacing w:val="20"/>
      <w:sz w:val="20"/>
      <w:szCs w:val="20"/>
    </w:rPr>
  </w:style>
  <w:style w:type="character" w:customStyle="1" w:styleId="FontStyle364">
    <w:name w:val="Font Style364"/>
    <w:uiPriority w:val="99"/>
    <w:rsid w:val="005E2BE1"/>
    <w:rPr>
      <w:rFonts w:ascii="Arial" w:hAnsi="Arial" w:cs="Arial" w:hint="default"/>
      <w:sz w:val="30"/>
      <w:szCs w:val="30"/>
    </w:rPr>
  </w:style>
  <w:style w:type="character" w:customStyle="1" w:styleId="FontStyle365">
    <w:name w:val="Font Style365"/>
    <w:uiPriority w:val="99"/>
    <w:rsid w:val="005E2BE1"/>
    <w:rPr>
      <w:rFonts w:ascii="Arial" w:hAnsi="Arial" w:cs="Arial" w:hint="default"/>
      <w:sz w:val="30"/>
      <w:szCs w:val="30"/>
    </w:rPr>
  </w:style>
  <w:style w:type="character" w:customStyle="1" w:styleId="FontStyle366">
    <w:name w:val="Font Style366"/>
    <w:uiPriority w:val="99"/>
    <w:rsid w:val="005E2BE1"/>
    <w:rPr>
      <w:rFonts w:ascii="Times New Roman" w:hAnsi="Times New Roman" w:cs="Times New Roman" w:hint="default"/>
      <w:i/>
      <w:iCs/>
      <w:sz w:val="20"/>
      <w:szCs w:val="20"/>
    </w:rPr>
  </w:style>
  <w:style w:type="character" w:customStyle="1" w:styleId="FontStyle367">
    <w:name w:val="Font Style367"/>
    <w:uiPriority w:val="99"/>
    <w:rsid w:val="005E2BE1"/>
    <w:rPr>
      <w:rFonts w:ascii="Arial" w:hAnsi="Arial" w:cs="Arial" w:hint="default"/>
      <w:sz w:val="30"/>
      <w:szCs w:val="30"/>
    </w:rPr>
  </w:style>
  <w:style w:type="character" w:customStyle="1" w:styleId="FontStyle368">
    <w:name w:val="Font Style368"/>
    <w:uiPriority w:val="99"/>
    <w:rsid w:val="005E2BE1"/>
    <w:rPr>
      <w:rFonts w:ascii="Arial" w:hAnsi="Arial" w:cs="Arial" w:hint="default"/>
      <w:b/>
      <w:bCs/>
      <w:w w:val="40"/>
      <w:sz w:val="14"/>
      <w:szCs w:val="14"/>
    </w:rPr>
  </w:style>
  <w:style w:type="character" w:customStyle="1" w:styleId="FontStyle369">
    <w:name w:val="Font Style369"/>
    <w:uiPriority w:val="99"/>
    <w:rsid w:val="005E2BE1"/>
    <w:rPr>
      <w:rFonts w:ascii="Arial" w:hAnsi="Arial" w:cs="Arial" w:hint="default"/>
      <w:sz w:val="12"/>
      <w:szCs w:val="12"/>
    </w:rPr>
  </w:style>
  <w:style w:type="character" w:customStyle="1" w:styleId="FontStyle370">
    <w:name w:val="Font Style370"/>
    <w:uiPriority w:val="99"/>
    <w:rsid w:val="005E2BE1"/>
    <w:rPr>
      <w:rFonts w:ascii="Bookman Old Style" w:hAnsi="Bookman Old Style" w:cs="Bookman Old Style" w:hint="default"/>
      <w:sz w:val="18"/>
      <w:szCs w:val="18"/>
    </w:rPr>
  </w:style>
  <w:style w:type="character" w:customStyle="1" w:styleId="FontStyle371">
    <w:name w:val="Font Style371"/>
    <w:uiPriority w:val="99"/>
    <w:rsid w:val="005E2BE1"/>
    <w:rPr>
      <w:rFonts w:ascii="Sylfaen" w:hAnsi="Sylfaen" w:cs="Sylfaen" w:hint="default"/>
      <w:sz w:val="28"/>
      <w:szCs w:val="28"/>
    </w:rPr>
  </w:style>
  <w:style w:type="character" w:customStyle="1" w:styleId="FontStyle372">
    <w:name w:val="Font Style372"/>
    <w:uiPriority w:val="99"/>
    <w:rsid w:val="005E2BE1"/>
    <w:rPr>
      <w:rFonts w:ascii="Arial" w:hAnsi="Arial" w:cs="Arial" w:hint="default"/>
      <w:sz w:val="16"/>
      <w:szCs w:val="16"/>
    </w:rPr>
  </w:style>
  <w:style w:type="character" w:customStyle="1" w:styleId="FontStyle373">
    <w:name w:val="Font Style373"/>
    <w:uiPriority w:val="99"/>
    <w:rsid w:val="005E2BE1"/>
    <w:rPr>
      <w:rFonts w:ascii="Franklin Gothic Medium Cond" w:hAnsi="Franklin Gothic Medium Cond" w:cs="Franklin Gothic Medium Cond" w:hint="default"/>
      <w:i/>
      <w:iCs/>
      <w:smallCaps/>
      <w:spacing w:val="10"/>
      <w:sz w:val="16"/>
      <w:szCs w:val="16"/>
    </w:rPr>
  </w:style>
  <w:style w:type="character" w:customStyle="1" w:styleId="FontStyle374">
    <w:name w:val="Font Style374"/>
    <w:uiPriority w:val="99"/>
    <w:rsid w:val="005E2BE1"/>
    <w:rPr>
      <w:rFonts w:ascii="Trebuchet MS" w:hAnsi="Trebuchet MS" w:cs="Trebuchet MS" w:hint="default"/>
      <w:i/>
      <w:iCs/>
      <w:sz w:val="16"/>
      <w:szCs w:val="16"/>
    </w:rPr>
  </w:style>
  <w:style w:type="character" w:customStyle="1" w:styleId="FontStyle375">
    <w:name w:val="Font Style375"/>
    <w:uiPriority w:val="99"/>
    <w:rsid w:val="005E2BE1"/>
    <w:rPr>
      <w:rFonts w:ascii="Trebuchet MS" w:hAnsi="Trebuchet MS" w:cs="Trebuchet MS" w:hint="default"/>
      <w:sz w:val="20"/>
      <w:szCs w:val="20"/>
    </w:rPr>
  </w:style>
  <w:style w:type="character" w:customStyle="1" w:styleId="FontStyle376">
    <w:name w:val="Font Style376"/>
    <w:uiPriority w:val="99"/>
    <w:rsid w:val="005E2BE1"/>
    <w:rPr>
      <w:rFonts w:ascii="Book Antiqua" w:hAnsi="Book Antiqua" w:cs="Book Antiqua" w:hint="default"/>
      <w:b/>
      <w:bCs/>
      <w:sz w:val="12"/>
      <w:szCs w:val="12"/>
    </w:rPr>
  </w:style>
  <w:style w:type="character" w:customStyle="1" w:styleId="FontStyle377">
    <w:name w:val="Font Style377"/>
    <w:uiPriority w:val="99"/>
    <w:rsid w:val="005E2BE1"/>
    <w:rPr>
      <w:rFonts w:ascii="Palatino Linotype" w:hAnsi="Palatino Linotype" w:cs="Palatino Linotype" w:hint="default"/>
      <w:sz w:val="12"/>
      <w:szCs w:val="12"/>
    </w:rPr>
  </w:style>
  <w:style w:type="character" w:customStyle="1" w:styleId="FontStyle378">
    <w:name w:val="Font Style378"/>
    <w:uiPriority w:val="99"/>
    <w:rsid w:val="005E2BE1"/>
    <w:rPr>
      <w:rFonts w:ascii="Times New Roman" w:hAnsi="Times New Roman" w:cs="Times New Roman" w:hint="default"/>
      <w:b/>
      <w:bCs/>
      <w:sz w:val="14"/>
      <w:szCs w:val="14"/>
    </w:rPr>
  </w:style>
  <w:style w:type="character" w:customStyle="1" w:styleId="FontStyle379">
    <w:name w:val="Font Style379"/>
    <w:uiPriority w:val="99"/>
    <w:rsid w:val="005E2BE1"/>
    <w:rPr>
      <w:rFonts w:ascii="Arial" w:hAnsi="Arial" w:cs="Arial" w:hint="default"/>
      <w:b/>
      <w:bCs/>
      <w:sz w:val="14"/>
      <w:szCs w:val="14"/>
    </w:rPr>
  </w:style>
  <w:style w:type="character" w:customStyle="1" w:styleId="FontStyle380">
    <w:name w:val="Font Style380"/>
    <w:uiPriority w:val="99"/>
    <w:rsid w:val="005E2BE1"/>
    <w:rPr>
      <w:rFonts w:ascii="Book Antiqua" w:hAnsi="Book Antiqua" w:cs="Book Antiqua" w:hint="default"/>
      <w:b/>
      <w:bCs/>
      <w:sz w:val="12"/>
      <w:szCs w:val="12"/>
    </w:rPr>
  </w:style>
  <w:style w:type="character" w:customStyle="1" w:styleId="FontStyle381">
    <w:name w:val="Font Style381"/>
    <w:uiPriority w:val="99"/>
    <w:rsid w:val="005E2BE1"/>
    <w:rPr>
      <w:rFonts w:ascii="Constantia" w:hAnsi="Constantia" w:cs="Constantia" w:hint="default"/>
      <w:b/>
      <w:bCs/>
      <w:sz w:val="14"/>
      <w:szCs w:val="14"/>
    </w:rPr>
  </w:style>
  <w:style w:type="character" w:customStyle="1" w:styleId="FontStyle382">
    <w:name w:val="Font Style382"/>
    <w:uiPriority w:val="99"/>
    <w:rsid w:val="005E2BE1"/>
    <w:rPr>
      <w:rFonts w:ascii="Bookman Old Style" w:hAnsi="Bookman Old Style" w:cs="Bookman Old Style" w:hint="default"/>
      <w:sz w:val="14"/>
      <w:szCs w:val="14"/>
    </w:rPr>
  </w:style>
  <w:style w:type="character" w:customStyle="1" w:styleId="FontStyle383">
    <w:name w:val="Font Style383"/>
    <w:uiPriority w:val="99"/>
    <w:rsid w:val="005E2BE1"/>
    <w:rPr>
      <w:rFonts w:ascii="Times New Roman" w:hAnsi="Times New Roman" w:cs="Times New Roman" w:hint="default"/>
      <w:b/>
      <w:bCs/>
      <w:sz w:val="14"/>
      <w:szCs w:val="14"/>
    </w:rPr>
  </w:style>
  <w:style w:type="character" w:customStyle="1" w:styleId="FontStyle384">
    <w:name w:val="Font Style384"/>
    <w:uiPriority w:val="99"/>
    <w:rsid w:val="005E2BE1"/>
    <w:rPr>
      <w:rFonts w:ascii="Candara" w:hAnsi="Candara" w:cs="Candara" w:hint="default"/>
      <w:sz w:val="10"/>
      <w:szCs w:val="10"/>
    </w:rPr>
  </w:style>
  <w:style w:type="character" w:customStyle="1" w:styleId="FontStyle385">
    <w:name w:val="Font Style385"/>
    <w:uiPriority w:val="99"/>
    <w:rsid w:val="005E2BE1"/>
    <w:rPr>
      <w:rFonts w:ascii="Arial" w:hAnsi="Arial" w:cs="Arial" w:hint="default"/>
      <w:sz w:val="26"/>
      <w:szCs w:val="26"/>
    </w:rPr>
  </w:style>
  <w:style w:type="character" w:customStyle="1" w:styleId="FontStyle386">
    <w:name w:val="Font Style386"/>
    <w:uiPriority w:val="99"/>
    <w:rsid w:val="005E2BE1"/>
    <w:rPr>
      <w:rFonts w:ascii="Arial Black" w:hAnsi="Arial Black" w:cs="Arial Black" w:hint="default"/>
      <w:i/>
      <w:iCs/>
      <w:sz w:val="14"/>
      <w:szCs w:val="14"/>
    </w:rPr>
  </w:style>
  <w:style w:type="character" w:customStyle="1" w:styleId="FontStyle387">
    <w:name w:val="Font Style387"/>
    <w:uiPriority w:val="99"/>
    <w:rsid w:val="005E2BE1"/>
    <w:rPr>
      <w:rFonts w:ascii="Times New Roman" w:hAnsi="Times New Roman" w:cs="Times New Roman" w:hint="default"/>
      <w:b/>
      <w:bCs/>
      <w:sz w:val="14"/>
      <w:szCs w:val="14"/>
    </w:rPr>
  </w:style>
  <w:style w:type="character" w:customStyle="1" w:styleId="FontStyle388">
    <w:name w:val="Font Style388"/>
    <w:uiPriority w:val="99"/>
    <w:rsid w:val="005E2BE1"/>
    <w:rPr>
      <w:rFonts w:ascii="Arial" w:hAnsi="Arial" w:cs="Arial" w:hint="default"/>
      <w:sz w:val="8"/>
      <w:szCs w:val="8"/>
    </w:rPr>
  </w:style>
  <w:style w:type="character" w:customStyle="1" w:styleId="FontStyle389">
    <w:name w:val="Font Style389"/>
    <w:uiPriority w:val="99"/>
    <w:rsid w:val="005E2BE1"/>
    <w:rPr>
      <w:rFonts w:ascii="Arial" w:hAnsi="Arial" w:cs="Arial" w:hint="default"/>
      <w:sz w:val="10"/>
      <w:szCs w:val="10"/>
    </w:rPr>
  </w:style>
  <w:style w:type="character" w:customStyle="1" w:styleId="FontStyle390">
    <w:name w:val="Font Style390"/>
    <w:uiPriority w:val="99"/>
    <w:rsid w:val="005E2BE1"/>
    <w:rPr>
      <w:rFonts w:ascii="Arial" w:hAnsi="Arial" w:cs="Arial" w:hint="default"/>
      <w:sz w:val="14"/>
      <w:szCs w:val="14"/>
    </w:rPr>
  </w:style>
  <w:style w:type="character" w:customStyle="1" w:styleId="FontStyle391">
    <w:name w:val="Font Style391"/>
    <w:uiPriority w:val="99"/>
    <w:rsid w:val="005E2BE1"/>
    <w:rPr>
      <w:rFonts w:ascii="Trebuchet MS" w:hAnsi="Trebuchet MS" w:cs="Trebuchet MS" w:hint="default"/>
      <w:b/>
      <w:bCs/>
      <w:sz w:val="14"/>
      <w:szCs w:val="14"/>
    </w:rPr>
  </w:style>
  <w:style w:type="character" w:customStyle="1" w:styleId="FontStyle392">
    <w:name w:val="Font Style392"/>
    <w:uiPriority w:val="99"/>
    <w:rsid w:val="005E2BE1"/>
    <w:rPr>
      <w:rFonts w:ascii="Times New Roman" w:hAnsi="Times New Roman" w:cs="Times New Roman" w:hint="default"/>
      <w:sz w:val="16"/>
      <w:szCs w:val="16"/>
    </w:rPr>
  </w:style>
  <w:style w:type="character" w:customStyle="1" w:styleId="FontStyle393">
    <w:name w:val="Font Style393"/>
    <w:uiPriority w:val="99"/>
    <w:rsid w:val="005E2BE1"/>
    <w:rPr>
      <w:rFonts w:ascii="Bookman Old Style" w:hAnsi="Bookman Old Style" w:cs="Bookman Old Style" w:hint="default"/>
      <w:sz w:val="14"/>
      <w:szCs w:val="14"/>
    </w:rPr>
  </w:style>
  <w:style w:type="character" w:customStyle="1" w:styleId="FontStyle394">
    <w:name w:val="Font Style394"/>
    <w:uiPriority w:val="99"/>
    <w:rsid w:val="005E2BE1"/>
    <w:rPr>
      <w:rFonts w:ascii="Times New Roman" w:hAnsi="Times New Roman" w:cs="Times New Roman" w:hint="default"/>
      <w:sz w:val="16"/>
      <w:szCs w:val="16"/>
    </w:rPr>
  </w:style>
  <w:style w:type="character" w:customStyle="1" w:styleId="FontStyle395">
    <w:name w:val="Font Style395"/>
    <w:uiPriority w:val="99"/>
    <w:rsid w:val="005E2BE1"/>
    <w:rPr>
      <w:rFonts w:ascii="Arial" w:hAnsi="Arial" w:cs="Arial" w:hint="default"/>
      <w:b/>
      <w:bCs/>
      <w:spacing w:val="-10"/>
      <w:sz w:val="18"/>
      <w:szCs w:val="18"/>
    </w:rPr>
  </w:style>
  <w:style w:type="character" w:customStyle="1" w:styleId="FontStyle396">
    <w:name w:val="Font Style396"/>
    <w:uiPriority w:val="99"/>
    <w:rsid w:val="005E2BE1"/>
    <w:rPr>
      <w:rFonts w:ascii="Arial" w:hAnsi="Arial" w:cs="Arial" w:hint="default"/>
      <w:b/>
      <w:bCs/>
      <w:sz w:val="14"/>
      <w:szCs w:val="14"/>
    </w:rPr>
  </w:style>
  <w:style w:type="character" w:customStyle="1" w:styleId="FontStyle397">
    <w:name w:val="Font Style397"/>
    <w:uiPriority w:val="99"/>
    <w:rsid w:val="005E2BE1"/>
    <w:rPr>
      <w:rFonts w:ascii="Trebuchet MS" w:hAnsi="Trebuchet MS" w:cs="Trebuchet MS" w:hint="default"/>
      <w:sz w:val="8"/>
      <w:szCs w:val="8"/>
    </w:rPr>
  </w:style>
  <w:style w:type="character" w:customStyle="1" w:styleId="FontStyle398">
    <w:name w:val="Font Style398"/>
    <w:uiPriority w:val="99"/>
    <w:rsid w:val="005E2BE1"/>
    <w:rPr>
      <w:rFonts w:ascii="Arial" w:hAnsi="Arial" w:cs="Arial" w:hint="default"/>
      <w:sz w:val="16"/>
      <w:szCs w:val="16"/>
    </w:rPr>
  </w:style>
  <w:style w:type="character" w:customStyle="1" w:styleId="FontStyle399">
    <w:name w:val="Font Style399"/>
    <w:uiPriority w:val="99"/>
    <w:rsid w:val="005E2BE1"/>
    <w:rPr>
      <w:rFonts w:ascii="Arial" w:hAnsi="Arial" w:cs="Arial" w:hint="default"/>
      <w:sz w:val="14"/>
      <w:szCs w:val="14"/>
    </w:rPr>
  </w:style>
  <w:style w:type="character" w:customStyle="1" w:styleId="FontStyle400">
    <w:name w:val="Font Style400"/>
    <w:uiPriority w:val="99"/>
    <w:rsid w:val="005E2BE1"/>
    <w:rPr>
      <w:rFonts w:ascii="Arial" w:hAnsi="Arial" w:cs="Arial" w:hint="default"/>
      <w:sz w:val="10"/>
      <w:szCs w:val="10"/>
    </w:rPr>
  </w:style>
  <w:style w:type="character" w:customStyle="1" w:styleId="FontStyle401">
    <w:name w:val="Font Style401"/>
    <w:uiPriority w:val="99"/>
    <w:rsid w:val="005E2BE1"/>
    <w:rPr>
      <w:rFonts w:ascii="Book Antiqua" w:hAnsi="Book Antiqua" w:cs="Book Antiqua" w:hint="default"/>
      <w:sz w:val="34"/>
      <w:szCs w:val="34"/>
    </w:rPr>
  </w:style>
  <w:style w:type="character" w:customStyle="1" w:styleId="FontStyle402">
    <w:name w:val="Font Style402"/>
    <w:uiPriority w:val="99"/>
    <w:rsid w:val="005E2BE1"/>
    <w:rPr>
      <w:rFonts w:ascii="Sylfaen" w:hAnsi="Sylfaen" w:cs="Sylfaen" w:hint="default"/>
      <w:sz w:val="28"/>
      <w:szCs w:val="28"/>
    </w:rPr>
  </w:style>
  <w:style w:type="character" w:customStyle="1" w:styleId="FontStyle403">
    <w:name w:val="Font Style403"/>
    <w:uiPriority w:val="99"/>
    <w:rsid w:val="005E2BE1"/>
    <w:rPr>
      <w:rFonts w:ascii="Sylfaen" w:hAnsi="Sylfaen" w:cs="Sylfaen" w:hint="default"/>
      <w:sz w:val="28"/>
      <w:szCs w:val="28"/>
    </w:rPr>
  </w:style>
  <w:style w:type="character" w:customStyle="1" w:styleId="FontStyle404">
    <w:name w:val="Font Style404"/>
    <w:uiPriority w:val="99"/>
    <w:rsid w:val="005E2BE1"/>
    <w:rPr>
      <w:rFonts w:ascii="Arial" w:hAnsi="Arial" w:cs="Arial" w:hint="default"/>
      <w:sz w:val="14"/>
      <w:szCs w:val="14"/>
    </w:rPr>
  </w:style>
  <w:style w:type="character" w:customStyle="1" w:styleId="FontStyle405">
    <w:name w:val="Font Style405"/>
    <w:uiPriority w:val="99"/>
    <w:rsid w:val="005E2BE1"/>
    <w:rPr>
      <w:rFonts w:ascii="Arial" w:hAnsi="Arial" w:cs="Arial" w:hint="default"/>
      <w:sz w:val="22"/>
      <w:szCs w:val="22"/>
    </w:rPr>
  </w:style>
  <w:style w:type="character" w:customStyle="1" w:styleId="FontStyle406">
    <w:name w:val="Font Style406"/>
    <w:uiPriority w:val="99"/>
    <w:rsid w:val="005E2BE1"/>
    <w:rPr>
      <w:rFonts w:ascii="Arial" w:hAnsi="Arial" w:cs="Arial" w:hint="default"/>
      <w:sz w:val="14"/>
      <w:szCs w:val="14"/>
    </w:rPr>
  </w:style>
  <w:style w:type="character" w:customStyle="1" w:styleId="FontStyle407">
    <w:name w:val="Font Style407"/>
    <w:uiPriority w:val="99"/>
    <w:rsid w:val="005E2BE1"/>
    <w:rPr>
      <w:rFonts w:ascii="Arial" w:hAnsi="Arial" w:cs="Arial" w:hint="default"/>
      <w:sz w:val="20"/>
      <w:szCs w:val="20"/>
    </w:rPr>
  </w:style>
  <w:style w:type="character" w:customStyle="1" w:styleId="FontStyle408">
    <w:name w:val="Font Style408"/>
    <w:uiPriority w:val="99"/>
    <w:rsid w:val="005E2BE1"/>
    <w:rPr>
      <w:rFonts w:ascii="Arial" w:hAnsi="Arial" w:cs="Arial" w:hint="default"/>
      <w:spacing w:val="-10"/>
      <w:sz w:val="8"/>
      <w:szCs w:val="8"/>
    </w:rPr>
  </w:style>
  <w:style w:type="character" w:customStyle="1" w:styleId="FontStyle409">
    <w:name w:val="Font Style409"/>
    <w:uiPriority w:val="99"/>
    <w:rsid w:val="005E2BE1"/>
    <w:rPr>
      <w:rFonts w:ascii="Book Antiqua" w:hAnsi="Book Antiqua" w:cs="Book Antiqua" w:hint="default"/>
      <w:sz w:val="30"/>
      <w:szCs w:val="30"/>
    </w:rPr>
  </w:style>
  <w:style w:type="character" w:customStyle="1" w:styleId="FontStyle410">
    <w:name w:val="Font Style410"/>
    <w:uiPriority w:val="99"/>
    <w:rsid w:val="005E2BE1"/>
    <w:rPr>
      <w:rFonts w:ascii="Arial" w:hAnsi="Arial" w:cs="Arial" w:hint="default"/>
      <w:sz w:val="14"/>
      <w:szCs w:val="14"/>
    </w:rPr>
  </w:style>
  <w:style w:type="character" w:customStyle="1" w:styleId="FontStyle411">
    <w:name w:val="Font Style411"/>
    <w:uiPriority w:val="99"/>
    <w:rsid w:val="005E2BE1"/>
    <w:rPr>
      <w:rFonts w:ascii="Arial" w:hAnsi="Arial" w:cs="Arial" w:hint="default"/>
      <w:smallCaps/>
      <w:sz w:val="14"/>
      <w:szCs w:val="14"/>
    </w:rPr>
  </w:style>
  <w:style w:type="character" w:customStyle="1" w:styleId="FontStyle412">
    <w:name w:val="Font Style412"/>
    <w:uiPriority w:val="99"/>
    <w:rsid w:val="005E2BE1"/>
    <w:rPr>
      <w:rFonts w:ascii="Arial" w:hAnsi="Arial" w:cs="Arial" w:hint="default"/>
      <w:sz w:val="14"/>
      <w:szCs w:val="14"/>
    </w:rPr>
  </w:style>
  <w:style w:type="character" w:customStyle="1" w:styleId="FontStyle413">
    <w:name w:val="Font Style413"/>
    <w:uiPriority w:val="99"/>
    <w:rsid w:val="005E2BE1"/>
    <w:rPr>
      <w:rFonts w:ascii="Franklin Gothic Demi Cond" w:hAnsi="Franklin Gothic Demi Cond" w:cs="Franklin Gothic Demi Cond" w:hint="default"/>
      <w:sz w:val="30"/>
      <w:szCs w:val="30"/>
    </w:rPr>
  </w:style>
  <w:style w:type="character" w:customStyle="1" w:styleId="FontStyle414">
    <w:name w:val="Font Style414"/>
    <w:uiPriority w:val="99"/>
    <w:rsid w:val="005E2BE1"/>
    <w:rPr>
      <w:rFonts w:ascii="Arial" w:hAnsi="Arial" w:cs="Arial" w:hint="default"/>
      <w:spacing w:val="10"/>
      <w:sz w:val="22"/>
      <w:szCs w:val="22"/>
    </w:rPr>
  </w:style>
  <w:style w:type="character" w:customStyle="1" w:styleId="FontStyle415">
    <w:name w:val="Font Style415"/>
    <w:uiPriority w:val="99"/>
    <w:rsid w:val="005E2BE1"/>
    <w:rPr>
      <w:rFonts w:ascii="Arial" w:hAnsi="Arial" w:cs="Arial" w:hint="default"/>
      <w:spacing w:val="10"/>
      <w:sz w:val="18"/>
      <w:szCs w:val="18"/>
    </w:rPr>
  </w:style>
  <w:style w:type="character" w:customStyle="1" w:styleId="FontStyle416">
    <w:name w:val="Font Style416"/>
    <w:uiPriority w:val="99"/>
    <w:rsid w:val="005E2BE1"/>
    <w:rPr>
      <w:rFonts w:ascii="Arial" w:hAnsi="Arial" w:cs="Arial" w:hint="default"/>
      <w:sz w:val="14"/>
      <w:szCs w:val="14"/>
    </w:rPr>
  </w:style>
  <w:style w:type="character" w:customStyle="1" w:styleId="FontStyle417">
    <w:name w:val="Font Style417"/>
    <w:uiPriority w:val="99"/>
    <w:rsid w:val="005E2BE1"/>
    <w:rPr>
      <w:rFonts w:ascii="Bookman Old Style" w:hAnsi="Bookman Old Style" w:cs="Bookman Old Style" w:hint="default"/>
      <w:sz w:val="14"/>
      <w:szCs w:val="14"/>
    </w:rPr>
  </w:style>
  <w:style w:type="character" w:customStyle="1" w:styleId="FontStyle191">
    <w:name w:val="Font Style191"/>
    <w:uiPriority w:val="99"/>
    <w:rsid w:val="005E2BE1"/>
    <w:rPr>
      <w:rFonts w:ascii="Times New Roman" w:hAnsi="Times New Roman" w:cs="Times New Roman" w:hint="default"/>
      <w:b/>
      <w:bCs/>
      <w:sz w:val="12"/>
      <w:szCs w:val="12"/>
    </w:rPr>
  </w:style>
  <w:style w:type="character" w:customStyle="1" w:styleId="FontStyle193">
    <w:name w:val="Font Style193"/>
    <w:uiPriority w:val="99"/>
    <w:rsid w:val="005E2BE1"/>
    <w:rPr>
      <w:rFonts w:ascii="Times New Roman" w:hAnsi="Times New Roman" w:cs="Times New Roman" w:hint="default"/>
      <w:b/>
      <w:bCs/>
      <w:sz w:val="20"/>
      <w:szCs w:val="20"/>
    </w:rPr>
  </w:style>
  <w:style w:type="character" w:customStyle="1" w:styleId="FontStyle198">
    <w:name w:val="Font Style198"/>
    <w:uiPriority w:val="99"/>
    <w:rsid w:val="005E2BE1"/>
    <w:rPr>
      <w:rFonts w:ascii="Times New Roman" w:hAnsi="Times New Roman" w:cs="Times New Roman" w:hint="default"/>
      <w:b/>
      <w:bCs/>
      <w:sz w:val="16"/>
      <w:szCs w:val="16"/>
    </w:rPr>
  </w:style>
  <w:style w:type="character" w:customStyle="1" w:styleId="FontStyle199">
    <w:name w:val="Font Style199"/>
    <w:uiPriority w:val="99"/>
    <w:rsid w:val="005E2BE1"/>
    <w:rPr>
      <w:rFonts w:ascii="Times New Roman" w:hAnsi="Times New Roman" w:cs="Times New Roman" w:hint="default"/>
      <w:b/>
      <w:bCs/>
      <w:i/>
      <w:iCs/>
      <w:sz w:val="16"/>
      <w:szCs w:val="16"/>
    </w:rPr>
  </w:style>
  <w:style w:type="character" w:customStyle="1" w:styleId="FontStyle200">
    <w:name w:val="Font Style200"/>
    <w:uiPriority w:val="99"/>
    <w:rsid w:val="005E2BE1"/>
    <w:rPr>
      <w:rFonts w:ascii="Times New Roman" w:hAnsi="Times New Roman" w:cs="Times New Roman" w:hint="default"/>
      <w:b/>
      <w:bCs/>
      <w:sz w:val="16"/>
      <w:szCs w:val="16"/>
    </w:rPr>
  </w:style>
  <w:style w:type="character" w:customStyle="1" w:styleId="FontStyle201">
    <w:name w:val="Font Style201"/>
    <w:uiPriority w:val="99"/>
    <w:rsid w:val="005E2BE1"/>
    <w:rPr>
      <w:rFonts w:ascii="Trebuchet MS" w:hAnsi="Trebuchet MS" w:cs="Trebuchet MS" w:hint="default"/>
      <w:b/>
      <w:bCs/>
      <w:sz w:val="16"/>
      <w:szCs w:val="16"/>
    </w:rPr>
  </w:style>
  <w:style w:type="character" w:customStyle="1" w:styleId="FontStyle202">
    <w:name w:val="Font Style202"/>
    <w:uiPriority w:val="99"/>
    <w:rsid w:val="005E2BE1"/>
    <w:rPr>
      <w:rFonts w:ascii="Times New Roman" w:hAnsi="Times New Roman" w:cs="Times New Roman" w:hint="default"/>
      <w:i/>
      <w:iCs/>
      <w:sz w:val="16"/>
      <w:szCs w:val="16"/>
    </w:rPr>
  </w:style>
  <w:style w:type="character" w:customStyle="1" w:styleId="FontStyle224">
    <w:name w:val="Font Style224"/>
    <w:uiPriority w:val="99"/>
    <w:rsid w:val="005E2BE1"/>
    <w:rPr>
      <w:rFonts w:ascii="Times New Roman" w:hAnsi="Times New Roman" w:cs="Times New Roman" w:hint="default"/>
      <w:b/>
      <w:bCs/>
      <w:smallCaps/>
      <w:spacing w:val="-10"/>
      <w:sz w:val="18"/>
      <w:szCs w:val="18"/>
    </w:rPr>
  </w:style>
  <w:style w:type="character" w:customStyle="1" w:styleId="FontStyle242">
    <w:name w:val="Font Style242"/>
    <w:uiPriority w:val="99"/>
    <w:rsid w:val="005E2BE1"/>
    <w:rPr>
      <w:rFonts w:ascii="Arial Narrow" w:hAnsi="Arial Narrow" w:cs="Arial Narrow" w:hint="default"/>
      <w:b/>
      <w:bCs/>
      <w:sz w:val="10"/>
      <w:szCs w:val="10"/>
    </w:rPr>
  </w:style>
  <w:style w:type="character" w:customStyle="1" w:styleId="FontStyle213">
    <w:name w:val="Font Style213"/>
    <w:uiPriority w:val="99"/>
    <w:rsid w:val="005E2BE1"/>
    <w:rPr>
      <w:rFonts w:ascii="Times New Roman" w:hAnsi="Times New Roman" w:cs="Times New Roman" w:hint="default"/>
      <w:sz w:val="16"/>
      <w:szCs w:val="16"/>
    </w:rPr>
  </w:style>
  <w:style w:type="character" w:customStyle="1" w:styleId="FontStyle258">
    <w:name w:val="Font Style258"/>
    <w:uiPriority w:val="99"/>
    <w:rsid w:val="005E2BE1"/>
    <w:rPr>
      <w:rFonts w:ascii="Times New Roman" w:hAnsi="Times New Roman" w:cs="Times New Roman" w:hint="default"/>
      <w:b/>
      <w:bCs/>
      <w:spacing w:val="-10"/>
      <w:sz w:val="18"/>
      <w:szCs w:val="18"/>
    </w:rPr>
  </w:style>
  <w:style w:type="character" w:customStyle="1" w:styleId="FontStyle259">
    <w:name w:val="Font Style259"/>
    <w:uiPriority w:val="99"/>
    <w:rsid w:val="005E2BE1"/>
    <w:rPr>
      <w:rFonts w:ascii="Times New Roman" w:hAnsi="Times New Roman" w:cs="Times New Roman" w:hint="default"/>
      <w:b/>
      <w:bCs/>
      <w:spacing w:val="-10"/>
      <w:sz w:val="18"/>
      <w:szCs w:val="18"/>
    </w:rPr>
  </w:style>
  <w:style w:type="character" w:customStyle="1" w:styleId="FontStyle260">
    <w:name w:val="Font Style260"/>
    <w:uiPriority w:val="99"/>
    <w:rsid w:val="005E2BE1"/>
    <w:rPr>
      <w:rFonts w:ascii="Times New Roman" w:hAnsi="Times New Roman" w:cs="Times New Roman" w:hint="default"/>
      <w:b/>
      <w:bCs/>
      <w:sz w:val="16"/>
      <w:szCs w:val="16"/>
    </w:rPr>
  </w:style>
  <w:style w:type="character" w:customStyle="1" w:styleId="FontStyle261">
    <w:name w:val="Font Style261"/>
    <w:uiPriority w:val="99"/>
    <w:rsid w:val="005E2BE1"/>
    <w:rPr>
      <w:rFonts w:ascii="Times New Roman" w:hAnsi="Times New Roman" w:cs="Times New Roman" w:hint="default"/>
      <w:b/>
      <w:bCs/>
      <w:sz w:val="16"/>
      <w:szCs w:val="16"/>
    </w:rPr>
  </w:style>
  <w:style w:type="character" w:customStyle="1" w:styleId="FontStyle262">
    <w:name w:val="Font Style262"/>
    <w:uiPriority w:val="99"/>
    <w:rsid w:val="005E2BE1"/>
    <w:rPr>
      <w:rFonts w:ascii="Times New Roman" w:hAnsi="Times New Roman" w:cs="Times New Roman" w:hint="default"/>
      <w:b/>
      <w:bCs/>
      <w:spacing w:val="-10"/>
      <w:sz w:val="10"/>
      <w:szCs w:val="10"/>
    </w:rPr>
  </w:style>
  <w:style w:type="paragraph" w:styleId="2f5">
    <w:name w:val="Quote"/>
    <w:basedOn w:val="a7"/>
    <w:next w:val="a7"/>
    <w:link w:val="2f4"/>
    <w:uiPriority w:val="29"/>
    <w:qFormat/>
    <w:rsid w:val="005E2BE1"/>
    <w:pPr>
      <w:spacing w:before="200" w:after="160"/>
      <w:ind w:left="864" w:right="864"/>
      <w:jc w:val="center"/>
    </w:pPr>
    <w:rPr>
      <w:rFonts w:ascii="Calibri" w:hAnsi="Calibri" w:cs="Calibri"/>
      <w:i/>
      <w:sz w:val="24"/>
      <w:szCs w:val="24"/>
      <w:lang w:val="en-US" w:eastAsia="en-US" w:bidi="en-US"/>
    </w:rPr>
  </w:style>
  <w:style w:type="character" w:customStyle="1" w:styleId="21f">
    <w:name w:val="Цитата 2 Знак1"/>
    <w:basedOn w:val="a9"/>
    <w:uiPriority w:val="29"/>
    <w:rsid w:val="005E2BE1"/>
    <w:rPr>
      <w:i/>
      <w:iCs/>
      <w:color w:val="404040" w:themeColor="text1" w:themeTint="BF"/>
    </w:rPr>
  </w:style>
  <w:style w:type="paragraph" w:styleId="afffffff">
    <w:name w:val="Intense Quote"/>
    <w:basedOn w:val="a7"/>
    <w:next w:val="a7"/>
    <w:link w:val="affffffe"/>
    <w:uiPriority w:val="30"/>
    <w:qFormat/>
    <w:rsid w:val="005E2BE1"/>
    <w:pPr>
      <w:pBdr>
        <w:top w:val="single" w:sz="4" w:space="10" w:color="4F81BD" w:themeColor="accent1"/>
        <w:bottom w:val="single" w:sz="4" w:space="10" w:color="4F81BD" w:themeColor="accent1"/>
      </w:pBdr>
      <w:spacing w:before="360" w:after="360"/>
      <w:ind w:left="864" w:right="864"/>
      <w:jc w:val="center"/>
    </w:pPr>
    <w:rPr>
      <w:rFonts w:ascii="Calibri" w:hAnsi="Calibri" w:cs="Calibri"/>
      <w:b/>
      <w:i/>
      <w:sz w:val="24"/>
      <w:szCs w:val="22"/>
      <w:lang w:val="en-US" w:eastAsia="en-US" w:bidi="en-US"/>
    </w:rPr>
  </w:style>
  <w:style w:type="character" w:customStyle="1" w:styleId="1ffff8">
    <w:name w:val="Выделенная цитата Знак1"/>
    <w:basedOn w:val="a9"/>
    <w:uiPriority w:val="30"/>
    <w:rsid w:val="005E2BE1"/>
    <w:rPr>
      <w:i/>
      <w:iCs/>
      <w:color w:val="4F81BD" w:themeColor="accent1"/>
    </w:rPr>
  </w:style>
  <w:style w:type="character" w:customStyle="1" w:styleId="sourhr">
    <w:name w:val="sourhr"/>
    <w:basedOn w:val="a9"/>
    <w:rsid w:val="005E2BE1"/>
  </w:style>
  <w:style w:type="character" w:customStyle="1" w:styleId="FontStyle177">
    <w:name w:val="Font Style177"/>
    <w:rsid w:val="005E2BE1"/>
    <w:rPr>
      <w:rFonts w:ascii="Times New Roman" w:hAnsi="Times New Roman" w:cs="Times New Roman" w:hint="default"/>
      <w:sz w:val="24"/>
      <w:szCs w:val="24"/>
    </w:rPr>
  </w:style>
  <w:style w:type="character" w:customStyle="1" w:styleId="Heading4NotBold">
    <w:name w:val="Heading #4 + Not Bold"/>
    <w:basedOn w:val="a9"/>
    <w:uiPriority w:val="99"/>
    <w:rsid w:val="005E2BE1"/>
    <w:rPr>
      <w:rFonts w:ascii="Times New Roman" w:hAnsi="Times New Roman" w:cs="Times New Roman" w:hint="default"/>
      <w:b w:val="0"/>
      <w:bCs w:val="0"/>
      <w:strike w:val="0"/>
      <w:dstrike w:val="0"/>
      <w:sz w:val="22"/>
      <w:szCs w:val="22"/>
      <w:u w:val="none"/>
      <w:effect w:val="none"/>
    </w:rPr>
  </w:style>
  <w:style w:type="character" w:customStyle="1" w:styleId="textdefault">
    <w:name w:val="text_default"/>
    <w:rsid w:val="005E2BE1"/>
  </w:style>
  <w:style w:type="character" w:customStyle="1" w:styleId="322">
    <w:name w:val="Заголовок 3 Знак2"/>
    <w:aliases w:val="Знак3 Знак2"/>
    <w:basedOn w:val="a9"/>
    <w:rsid w:val="005E2BE1"/>
    <w:rPr>
      <w:rFonts w:asciiTheme="majorHAnsi" w:eastAsiaTheme="majorEastAsia" w:hAnsiTheme="majorHAnsi" w:cstheme="majorBidi" w:hint="default"/>
      <w:b/>
      <w:bCs/>
      <w:color w:val="4F81BD" w:themeColor="accent1"/>
    </w:rPr>
  </w:style>
  <w:style w:type="character" w:customStyle="1" w:styleId="BodytextItalic">
    <w:name w:val="Body text + Italic"/>
    <w:basedOn w:val="1d"/>
    <w:uiPriority w:val="99"/>
    <w:rsid w:val="005E2BE1"/>
    <w:rPr>
      <w:rFonts w:ascii="Times New Roman" w:eastAsia="Times New Roman" w:hAnsi="Times New Roman" w:cs="Times New Roman" w:hint="default"/>
      <w:i/>
      <w:iCs/>
      <w:strike w:val="0"/>
      <w:dstrike w:val="0"/>
      <w:sz w:val="22"/>
      <w:szCs w:val="22"/>
      <w:u w:val="none"/>
      <w:effect w:val="none"/>
      <w:lang w:eastAsia="ru-RU"/>
    </w:rPr>
  </w:style>
  <w:style w:type="character" w:customStyle="1" w:styleId="Bodytext5">
    <w:name w:val="Body text (5)_"/>
    <w:basedOn w:val="a9"/>
    <w:rsid w:val="005E2BE1"/>
    <w:rPr>
      <w:rFonts w:ascii="Arial Unicode MS" w:eastAsia="Arial Unicode MS" w:hAnsi="Arial Unicode MS" w:cs="Arial Unicode MS" w:hint="eastAsia"/>
      <w:b w:val="0"/>
      <w:bCs w:val="0"/>
      <w:i w:val="0"/>
      <w:iCs w:val="0"/>
      <w:smallCaps w:val="0"/>
      <w:strike w:val="0"/>
      <w:dstrike w:val="0"/>
      <w:sz w:val="18"/>
      <w:szCs w:val="18"/>
      <w:u w:val="none"/>
      <w:effect w:val="none"/>
    </w:rPr>
  </w:style>
  <w:style w:type="character" w:customStyle="1" w:styleId="Bodytext50">
    <w:name w:val="Body text (5)"/>
    <w:basedOn w:val="Bodytext5"/>
    <w:rsid w:val="005E2BE1"/>
    <w:rPr>
      <w:rFonts w:ascii="Arial Unicode MS" w:eastAsia="Arial Unicode MS" w:hAnsi="Arial Unicode MS" w:cs="Arial Unicode MS" w:hint="eastAsia"/>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afffffffffff9">
    <w:name w:val="Колонтитул_"/>
    <w:basedOn w:val="a9"/>
    <w:rsid w:val="005E2BE1"/>
    <w:rPr>
      <w:rFonts w:ascii="Times New Roman" w:eastAsia="Times New Roman" w:hAnsi="Times New Roman" w:cs="Times New Roman" w:hint="default"/>
      <w:b w:val="0"/>
      <w:bCs w:val="0"/>
      <w:i w:val="0"/>
      <w:iCs w:val="0"/>
      <w:smallCaps w:val="0"/>
      <w:strike w:val="0"/>
      <w:dstrike w:val="0"/>
      <w:sz w:val="20"/>
      <w:szCs w:val="20"/>
      <w:u w:val="none"/>
      <w:effect w:val="none"/>
    </w:rPr>
  </w:style>
  <w:style w:type="character" w:customStyle="1" w:styleId="2-1pt">
    <w:name w:val="Заголовок №2 + Интервал -1 pt"/>
    <w:basedOn w:val="2fd"/>
    <w:rsid w:val="005E2BE1"/>
    <w:rPr>
      <w:spacing w:val="-30"/>
      <w:sz w:val="27"/>
      <w:szCs w:val="27"/>
      <w:shd w:val="clear" w:color="auto" w:fill="FFFFFF"/>
    </w:rPr>
  </w:style>
  <w:style w:type="character" w:customStyle="1" w:styleId="Bodytext33">
    <w:name w:val="Body text (3)3"/>
    <w:basedOn w:val="Bodytext3"/>
    <w:uiPriority w:val="99"/>
    <w:rsid w:val="005E2BE1"/>
    <w:rPr>
      <w:i/>
      <w:iCs/>
      <w:shd w:val="clear" w:color="auto" w:fill="FFFFFF"/>
    </w:rPr>
  </w:style>
  <w:style w:type="character" w:customStyle="1" w:styleId="FontStyle17">
    <w:name w:val="Font Style17"/>
    <w:uiPriority w:val="99"/>
    <w:rsid w:val="005E2BE1"/>
    <w:rPr>
      <w:rFonts w:ascii="Times New Roman" w:hAnsi="Times New Roman" w:cs="Times New Roman" w:hint="default"/>
      <w:sz w:val="26"/>
    </w:rPr>
  </w:style>
  <w:style w:type="character" w:customStyle="1" w:styleId="3f9">
    <w:name w:val="Знак Знак3"/>
    <w:rsid w:val="005E2BE1"/>
    <w:rPr>
      <w:rFonts w:ascii="Arial" w:hAnsi="Arial" w:cs="Arial" w:hint="default"/>
      <w:b/>
      <w:bCs w:val="0"/>
      <w:kern w:val="28"/>
      <w:sz w:val="32"/>
      <w:lang w:val="ru-RU" w:eastAsia="ru-RU" w:bidi="ar-SA"/>
    </w:rPr>
  </w:style>
  <w:style w:type="character" w:customStyle="1" w:styleId="4d">
    <w:name w:val="Знак Знак4"/>
    <w:locked/>
    <w:rsid w:val="005E2BE1"/>
    <w:rPr>
      <w:sz w:val="24"/>
      <w:szCs w:val="24"/>
      <w:lang w:val="ru-RU" w:eastAsia="ru-RU" w:bidi="ar-SA"/>
    </w:rPr>
  </w:style>
  <w:style w:type="character" w:customStyle="1" w:styleId="1ffff9">
    <w:name w:val="Основной шрифт абзаца1"/>
    <w:rsid w:val="005E2BE1"/>
  </w:style>
  <w:style w:type="character" w:customStyle="1" w:styleId="FontStyle13">
    <w:name w:val="Font Style13"/>
    <w:uiPriority w:val="99"/>
    <w:rsid w:val="005E2BE1"/>
    <w:rPr>
      <w:rFonts w:ascii="Times New Roman" w:hAnsi="Times New Roman" w:cs="Times New Roman" w:hint="default"/>
      <w:sz w:val="18"/>
      <w:szCs w:val="18"/>
    </w:rPr>
  </w:style>
  <w:style w:type="character" w:customStyle="1" w:styleId="FontStyle41">
    <w:name w:val="Font Style41"/>
    <w:rsid w:val="005E2BE1"/>
    <w:rPr>
      <w:rFonts w:ascii="Arial" w:hAnsi="Arial" w:cs="Arial" w:hint="default"/>
      <w:sz w:val="22"/>
      <w:szCs w:val="22"/>
    </w:rPr>
  </w:style>
  <w:style w:type="character" w:customStyle="1" w:styleId="FontStyle43">
    <w:name w:val="Font Style43"/>
    <w:rsid w:val="005E2BE1"/>
    <w:rPr>
      <w:rFonts w:ascii="Arial" w:hAnsi="Arial" w:cs="Arial" w:hint="default"/>
      <w:b/>
      <w:bCs/>
      <w:sz w:val="20"/>
      <w:szCs w:val="20"/>
    </w:rPr>
  </w:style>
  <w:style w:type="character" w:customStyle="1" w:styleId="afffffffffffa">
    <w:name w:val="Текст_Обычный"/>
    <w:qFormat/>
    <w:rsid w:val="005E2BE1"/>
  </w:style>
  <w:style w:type="character" w:customStyle="1" w:styleId="butback">
    <w:name w:val="butback"/>
    <w:rsid w:val="005E2BE1"/>
  </w:style>
  <w:style w:type="character" w:customStyle="1" w:styleId="submenu-table">
    <w:name w:val="submenu-table"/>
    <w:rsid w:val="005E2BE1"/>
  </w:style>
  <w:style w:type="character" w:customStyle="1" w:styleId="l7">
    <w:name w:val="l7"/>
    <w:basedOn w:val="a9"/>
    <w:rsid w:val="005E2BE1"/>
  </w:style>
  <w:style w:type="character" w:customStyle="1" w:styleId="l6">
    <w:name w:val="l6"/>
    <w:basedOn w:val="a9"/>
    <w:rsid w:val="005E2BE1"/>
  </w:style>
  <w:style w:type="character" w:customStyle="1" w:styleId="1ffffa">
    <w:name w:val="Заголовок №1_"/>
    <w:basedOn w:val="a9"/>
    <w:rsid w:val="005E2BE1"/>
    <w:rPr>
      <w:rFonts w:ascii="Times New Roman" w:eastAsia="Times New Roman" w:hAnsi="Times New Roman" w:cs="Times New Roman" w:hint="default"/>
      <w:b w:val="0"/>
      <w:bCs w:val="0"/>
      <w:i w:val="0"/>
      <w:iCs w:val="0"/>
      <w:smallCaps w:val="0"/>
      <w:strike w:val="0"/>
      <w:dstrike w:val="0"/>
      <w:spacing w:val="0"/>
      <w:sz w:val="22"/>
      <w:szCs w:val="22"/>
      <w:u w:val="none"/>
      <w:effect w:val="none"/>
    </w:rPr>
  </w:style>
  <w:style w:type="character" w:customStyle="1" w:styleId="1ffffb">
    <w:name w:val="Заголовок №1"/>
    <w:basedOn w:val="1ffffa"/>
    <w:rsid w:val="005E2BE1"/>
    <w:rPr>
      <w:rFonts w:ascii="Times New Roman" w:eastAsia="Times New Roman" w:hAnsi="Times New Roman" w:cs="Times New Roman" w:hint="default"/>
      <w:b w:val="0"/>
      <w:bCs w:val="0"/>
      <w:i w:val="0"/>
      <w:iCs w:val="0"/>
      <w:smallCaps w:val="0"/>
      <w:strike w:val="0"/>
      <w:dstrike w:val="0"/>
      <w:spacing w:val="0"/>
      <w:sz w:val="22"/>
      <w:szCs w:val="22"/>
      <w:u w:val="none"/>
      <w:effect w:val="none"/>
    </w:rPr>
  </w:style>
  <w:style w:type="character" w:customStyle="1" w:styleId="11pt">
    <w:name w:val="Колонтитул + 11 pt"/>
    <w:basedOn w:val="afffffffffff9"/>
    <w:uiPriority w:val="99"/>
    <w:rsid w:val="005E2BE1"/>
    <w:rPr>
      <w:rFonts w:ascii="Times New Roman" w:eastAsia="Times New Roman" w:hAnsi="Times New Roman" w:cs="Times New Roman" w:hint="default"/>
      <w:b w:val="0"/>
      <w:bCs w:val="0"/>
      <w:i w:val="0"/>
      <w:iCs w:val="0"/>
      <w:smallCaps w:val="0"/>
      <w:strike w:val="0"/>
      <w:dstrike w:val="0"/>
      <w:spacing w:val="0"/>
      <w:sz w:val="22"/>
      <w:szCs w:val="22"/>
      <w:u w:val="none"/>
      <w:effect w:val="none"/>
    </w:rPr>
  </w:style>
  <w:style w:type="character" w:customStyle="1" w:styleId="142">
    <w:name w:val="Подпись к таблице14"/>
    <w:basedOn w:val="affffffffff7"/>
    <w:uiPriority w:val="99"/>
    <w:rsid w:val="005E2BE1"/>
    <w:rPr>
      <w:b/>
      <w:bCs/>
      <w:spacing w:val="0"/>
      <w:sz w:val="23"/>
      <w:szCs w:val="23"/>
      <w:u w:val="single"/>
      <w:shd w:val="clear" w:color="auto" w:fill="FFFFFF"/>
    </w:rPr>
  </w:style>
  <w:style w:type="character" w:customStyle="1" w:styleId="212pt">
    <w:name w:val="Подпись к картинке (2) + 12 pt"/>
    <w:basedOn w:val="2ff1"/>
    <w:uiPriority w:val="99"/>
    <w:rsid w:val="005E2BE1"/>
    <w:rPr>
      <w:b/>
      <w:bCs/>
      <w:spacing w:val="0"/>
      <w:sz w:val="24"/>
      <w:szCs w:val="24"/>
      <w:u w:val="single"/>
      <w:shd w:val="clear" w:color="auto" w:fill="FFFFFF"/>
    </w:rPr>
  </w:style>
  <w:style w:type="character" w:customStyle="1" w:styleId="2ff3">
    <w:name w:val="Подпись к картинке (2)"/>
    <w:basedOn w:val="2ff1"/>
    <w:rsid w:val="005E2BE1"/>
    <w:rPr>
      <w:b/>
      <w:bCs/>
      <w:spacing w:val="0"/>
      <w:sz w:val="23"/>
      <w:szCs w:val="23"/>
      <w:u w:val="single"/>
      <w:shd w:val="clear" w:color="auto" w:fill="FFFFFF"/>
    </w:rPr>
  </w:style>
  <w:style w:type="character" w:customStyle="1" w:styleId="272">
    <w:name w:val="Подпись к картинке (2)7"/>
    <w:basedOn w:val="2ff1"/>
    <w:uiPriority w:val="99"/>
    <w:rsid w:val="005E2BE1"/>
    <w:rPr>
      <w:b/>
      <w:bCs/>
      <w:spacing w:val="0"/>
      <w:sz w:val="23"/>
      <w:szCs w:val="23"/>
      <w:u w:val="single"/>
      <w:shd w:val="clear" w:color="auto" w:fill="FFFFFF"/>
    </w:rPr>
  </w:style>
  <w:style w:type="character" w:customStyle="1" w:styleId="1411">
    <w:name w:val="Основной текст (14) + 11"/>
    <w:aliases w:val="5 pt71"/>
    <w:basedOn w:val="140"/>
    <w:uiPriority w:val="99"/>
    <w:rsid w:val="005E2BE1"/>
    <w:rPr>
      <w:b/>
      <w:bCs/>
      <w:sz w:val="23"/>
      <w:szCs w:val="23"/>
      <w:shd w:val="clear" w:color="auto" w:fill="FFFFFF"/>
    </w:rPr>
  </w:style>
  <w:style w:type="character" w:customStyle="1" w:styleId="212pt2">
    <w:name w:val="Подпись к картинке (2) + 12 pt2"/>
    <w:basedOn w:val="2ff1"/>
    <w:uiPriority w:val="99"/>
    <w:rsid w:val="005E2BE1"/>
    <w:rPr>
      <w:b/>
      <w:bCs/>
      <w:spacing w:val="0"/>
      <w:sz w:val="24"/>
      <w:szCs w:val="24"/>
      <w:u w:val="single"/>
      <w:shd w:val="clear" w:color="auto" w:fill="FFFFFF"/>
    </w:rPr>
  </w:style>
  <w:style w:type="character" w:customStyle="1" w:styleId="263">
    <w:name w:val="Подпись к картинке (2)6"/>
    <w:basedOn w:val="2ff1"/>
    <w:uiPriority w:val="99"/>
    <w:rsid w:val="005E2BE1"/>
    <w:rPr>
      <w:b/>
      <w:bCs/>
      <w:spacing w:val="0"/>
      <w:sz w:val="23"/>
      <w:szCs w:val="23"/>
      <w:u w:val="single"/>
      <w:shd w:val="clear" w:color="auto" w:fill="FFFFFF"/>
    </w:rPr>
  </w:style>
  <w:style w:type="character" w:customStyle="1" w:styleId="135">
    <w:name w:val="Подпись к таблице13"/>
    <w:basedOn w:val="affffffffff7"/>
    <w:uiPriority w:val="99"/>
    <w:rsid w:val="005E2BE1"/>
    <w:rPr>
      <w:b/>
      <w:bCs/>
      <w:spacing w:val="0"/>
      <w:sz w:val="23"/>
      <w:szCs w:val="23"/>
      <w:u w:val="single"/>
      <w:shd w:val="clear" w:color="auto" w:fill="FFFFFF"/>
    </w:rPr>
  </w:style>
  <w:style w:type="character" w:customStyle="1" w:styleId="11b">
    <w:name w:val="Подпись к картинке + 11"/>
    <w:aliases w:val="5 pt70"/>
    <w:basedOn w:val="affffffffffb"/>
    <w:uiPriority w:val="99"/>
    <w:rsid w:val="005E2BE1"/>
    <w:rPr>
      <w:b/>
      <w:bCs/>
      <w:sz w:val="23"/>
      <w:szCs w:val="23"/>
      <w:shd w:val="clear" w:color="auto" w:fill="FFFFFF"/>
    </w:rPr>
  </w:style>
  <w:style w:type="character" w:customStyle="1" w:styleId="11c">
    <w:name w:val="Основной текст + 11"/>
    <w:aliases w:val="5 pt78,Полужирный28,5 pt2,Курсив2"/>
    <w:basedOn w:val="1d"/>
    <w:uiPriority w:val="99"/>
    <w:rsid w:val="005E2BE1"/>
    <w:rPr>
      <w:rFonts w:ascii="Times New Roman" w:eastAsia="Times New Roman" w:hAnsi="Times New Roman" w:cs="Times New Roman" w:hint="default"/>
      <w:b/>
      <w:bCs/>
      <w:spacing w:val="0"/>
      <w:sz w:val="23"/>
      <w:szCs w:val="23"/>
      <w:lang w:eastAsia="ru-RU"/>
    </w:rPr>
  </w:style>
  <w:style w:type="character" w:customStyle="1" w:styleId="2ff4">
    <w:name w:val="Подпись к таблице (2)"/>
    <w:basedOn w:val="2ff2"/>
    <w:uiPriority w:val="99"/>
    <w:rsid w:val="005E2BE1"/>
    <w:rPr>
      <w:b/>
      <w:bCs/>
      <w:sz w:val="24"/>
      <w:szCs w:val="24"/>
      <w:u w:val="single"/>
      <w:shd w:val="clear" w:color="auto" w:fill="FFFFFF"/>
    </w:rPr>
  </w:style>
  <w:style w:type="character" w:customStyle="1" w:styleId="2112">
    <w:name w:val="Подпись к таблице (2) + 11"/>
    <w:aliases w:val="5 pt77"/>
    <w:basedOn w:val="2ff2"/>
    <w:uiPriority w:val="99"/>
    <w:rsid w:val="005E2BE1"/>
    <w:rPr>
      <w:b/>
      <w:bCs/>
      <w:sz w:val="23"/>
      <w:szCs w:val="23"/>
      <w:u w:val="single"/>
      <w:shd w:val="clear" w:color="auto" w:fill="FFFFFF"/>
    </w:rPr>
  </w:style>
  <w:style w:type="character" w:customStyle="1" w:styleId="12pt5">
    <w:name w:val="Основной текст + 12 pt5"/>
    <w:aliases w:val="Полужирный25"/>
    <w:basedOn w:val="1d"/>
    <w:uiPriority w:val="99"/>
    <w:rsid w:val="005E2BE1"/>
    <w:rPr>
      <w:rFonts w:ascii="Times New Roman" w:eastAsia="Times New Roman" w:hAnsi="Times New Roman" w:cs="Times New Roman" w:hint="default"/>
      <w:b/>
      <w:bCs/>
      <w:spacing w:val="0"/>
      <w:sz w:val="24"/>
      <w:szCs w:val="24"/>
      <w:lang w:eastAsia="ru-RU"/>
    </w:rPr>
  </w:style>
  <w:style w:type="character" w:customStyle="1" w:styleId="96">
    <w:name w:val="Подпись к таблице9"/>
    <w:basedOn w:val="affffffffff7"/>
    <w:uiPriority w:val="99"/>
    <w:rsid w:val="005E2BE1"/>
    <w:rPr>
      <w:b/>
      <w:bCs/>
      <w:spacing w:val="0"/>
      <w:sz w:val="23"/>
      <w:szCs w:val="23"/>
      <w:u w:val="single"/>
      <w:shd w:val="clear" w:color="auto" w:fill="FFFFFF"/>
    </w:rPr>
  </w:style>
  <w:style w:type="character" w:customStyle="1" w:styleId="12pt7">
    <w:name w:val="Подпись к таблице + 12 pt7"/>
    <w:basedOn w:val="affffffffff7"/>
    <w:uiPriority w:val="99"/>
    <w:rsid w:val="005E2BE1"/>
    <w:rPr>
      <w:b/>
      <w:bCs/>
      <w:spacing w:val="0"/>
      <w:sz w:val="24"/>
      <w:szCs w:val="24"/>
      <w:u w:val="single"/>
      <w:shd w:val="clear" w:color="auto" w:fill="FFFFFF"/>
    </w:rPr>
  </w:style>
  <w:style w:type="character" w:customStyle="1" w:styleId="414pt">
    <w:name w:val="Основной текст (4) + 14 pt"/>
    <w:basedOn w:val="48"/>
    <w:rsid w:val="005E2BE1"/>
    <w:rPr>
      <w:rFonts w:ascii="Times New Roman" w:eastAsia="Times New Roman" w:hAnsi="Times New Roman" w:cs="Times New Roman" w:hint="default"/>
      <w:b w:val="0"/>
      <w:bCs w:val="0"/>
      <w:i w:val="0"/>
      <w:iCs w:val="0"/>
      <w:smallCaps w:val="0"/>
      <w:strike w:val="0"/>
      <w:dstrike w:val="0"/>
      <w:spacing w:val="0"/>
      <w:sz w:val="28"/>
      <w:szCs w:val="28"/>
      <w:u w:val="none"/>
      <w:effect w:val="none"/>
      <w:shd w:val="clear" w:color="auto" w:fill="FFFFFF"/>
    </w:rPr>
  </w:style>
  <w:style w:type="character" w:customStyle="1" w:styleId="-1pt">
    <w:name w:val="Основной текст + Интервал -1 pt"/>
    <w:basedOn w:val="affffff0"/>
    <w:rsid w:val="005E2BE1"/>
    <w:rPr>
      <w:rFonts w:ascii="Times New Roman" w:eastAsia="Microsoft Sans Serif" w:hAnsi="Times New Roman" w:cs="Times New Roman" w:hint="default"/>
      <w:b w:val="0"/>
      <w:bCs w:val="0"/>
      <w:i w:val="0"/>
      <w:iCs w:val="0"/>
      <w:smallCaps w:val="0"/>
      <w:strike w:val="0"/>
      <w:dstrike w:val="0"/>
      <w:spacing w:val="-30"/>
      <w:sz w:val="28"/>
      <w:szCs w:val="28"/>
      <w:u w:val="none"/>
      <w:effect w:val="none"/>
      <w:shd w:val="clear" w:color="auto" w:fill="FFFFFF"/>
      <w:lang w:val="en-US"/>
    </w:rPr>
  </w:style>
  <w:style w:type="character" w:customStyle="1" w:styleId="9pt">
    <w:name w:val="Основной текст + 9 pt"/>
    <w:aliases w:val="Интервал 1 pt4"/>
    <w:basedOn w:val="1d"/>
    <w:uiPriority w:val="99"/>
    <w:rsid w:val="005E2BE1"/>
    <w:rPr>
      <w:rFonts w:ascii="Times New Roman" w:eastAsia="Times New Roman" w:hAnsi="Times New Roman" w:cs="Times New Roman" w:hint="default"/>
      <w:spacing w:val="20"/>
      <w:sz w:val="18"/>
      <w:szCs w:val="18"/>
      <w:lang w:eastAsia="ru-RU"/>
    </w:rPr>
  </w:style>
  <w:style w:type="character" w:customStyle="1" w:styleId="1pt">
    <w:name w:val="Основной текст + Интервал 1 pt"/>
    <w:basedOn w:val="1d"/>
    <w:rsid w:val="005E2BE1"/>
    <w:rPr>
      <w:rFonts w:ascii="Times New Roman" w:eastAsia="Times New Roman" w:hAnsi="Times New Roman" w:cs="Times New Roman" w:hint="default"/>
      <w:spacing w:val="30"/>
      <w:sz w:val="21"/>
      <w:szCs w:val="21"/>
      <w:lang w:eastAsia="ru-RU"/>
    </w:rPr>
  </w:style>
  <w:style w:type="character" w:customStyle="1" w:styleId="76">
    <w:name w:val="Основной текст + 7"/>
    <w:aliases w:val="5 pt7,Интервал 1 pt2,Основной текст (5) + 94"/>
    <w:basedOn w:val="1d"/>
    <w:uiPriority w:val="99"/>
    <w:rsid w:val="005E2BE1"/>
    <w:rPr>
      <w:rFonts w:ascii="Times New Roman" w:eastAsia="Times New Roman" w:hAnsi="Times New Roman" w:cs="Times New Roman" w:hint="default"/>
      <w:spacing w:val="30"/>
      <w:sz w:val="15"/>
      <w:szCs w:val="15"/>
      <w:lang w:eastAsia="ru-RU"/>
    </w:rPr>
  </w:style>
  <w:style w:type="character" w:customStyle="1" w:styleId="ArialNarrow1">
    <w:name w:val="Основной текст + Arial Narrow1"/>
    <w:aliases w:val="Интервал 0 pt4"/>
    <w:basedOn w:val="1d"/>
    <w:uiPriority w:val="99"/>
    <w:rsid w:val="005E2BE1"/>
    <w:rPr>
      <w:rFonts w:ascii="Arial Narrow" w:eastAsia="Times New Roman" w:hAnsi="Arial Narrow" w:cs="Arial Narrow" w:hint="default"/>
      <w:spacing w:val="10"/>
      <w:sz w:val="21"/>
      <w:szCs w:val="21"/>
      <w:lang w:eastAsia="ru-RU"/>
    </w:rPr>
  </w:style>
  <w:style w:type="character" w:customStyle="1" w:styleId="FontStyle48">
    <w:name w:val="Font Style48"/>
    <w:rsid w:val="005E2BE1"/>
    <w:rPr>
      <w:rFonts w:ascii="Times New Roman" w:hAnsi="Times New Roman" w:cs="Times New Roman" w:hint="default"/>
      <w:sz w:val="22"/>
      <w:szCs w:val="22"/>
    </w:rPr>
  </w:style>
  <w:style w:type="character" w:customStyle="1" w:styleId="FontStyle60">
    <w:name w:val="Font Style60"/>
    <w:rsid w:val="005E2BE1"/>
    <w:rPr>
      <w:rFonts w:ascii="Times New Roman" w:hAnsi="Times New Roman" w:cs="Times New Roman" w:hint="default"/>
      <w:b/>
      <w:bCs/>
      <w:sz w:val="22"/>
      <w:szCs w:val="22"/>
    </w:rPr>
  </w:style>
  <w:style w:type="character" w:customStyle="1" w:styleId="11pt4">
    <w:name w:val="Основной текст + 11 pt4"/>
    <w:basedOn w:val="1d"/>
    <w:uiPriority w:val="99"/>
    <w:rsid w:val="005E2BE1"/>
    <w:rPr>
      <w:rFonts w:ascii="Times New Roman" w:eastAsia="Times New Roman" w:hAnsi="Times New Roman" w:cs="Times New Roman" w:hint="default"/>
      <w:spacing w:val="0"/>
      <w:sz w:val="22"/>
      <w:szCs w:val="22"/>
      <w:lang w:eastAsia="ru-RU"/>
    </w:rPr>
  </w:style>
  <w:style w:type="character" w:customStyle="1" w:styleId="375">
    <w:name w:val="Основной текст (3) + Масштаб 75%"/>
    <w:basedOn w:val="3f2"/>
    <w:uiPriority w:val="99"/>
    <w:rsid w:val="005E2BE1"/>
    <w:rPr>
      <w:spacing w:val="0"/>
      <w:w w:val="75"/>
      <w:sz w:val="19"/>
      <w:szCs w:val="19"/>
      <w:shd w:val="clear" w:color="auto" w:fill="FFFFFF"/>
    </w:rPr>
  </w:style>
  <w:style w:type="character" w:customStyle="1" w:styleId="3100">
    <w:name w:val="Основной текст (3) + Масштаб 100%"/>
    <w:basedOn w:val="3f2"/>
    <w:uiPriority w:val="99"/>
    <w:rsid w:val="005E2BE1"/>
    <w:rPr>
      <w:spacing w:val="0"/>
      <w:w w:val="100"/>
      <w:sz w:val="19"/>
      <w:szCs w:val="19"/>
      <w:shd w:val="clear" w:color="auto" w:fill="FFFFFF"/>
    </w:rPr>
  </w:style>
  <w:style w:type="character" w:customStyle="1" w:styleId="6110">
    <w:name w:val="Основной текст (6) + 11"/>
    <w:aliases w:val="5 pt,Масштаб 100%,Основной текст (21) + Times New Roman,126,5 pt63"/>
    <w:basedOn w:val="101"/>
    <w:uiPriority w:val="99"/>
    <w:rsid w:val="005E2BE1"/>
    <w:rPr>
      <w:smallCaps/>
      <w:sz w:val="27"/>
      <w:szCs w:val="27"/>
      <w:shd w:val="clear" w:color="auto" w:fill="FFFFFF"/>
      <w:lang w:val="en-US"/>
    </w:rPr>
  </w:style>
  <w:style w:type="character" w:customStyle="1" w:styleId="14pt0">
    <w:name w:val="Колонтитул + 14 pt"/>
    <w:basedOn w:val="afffffffffff9"/>
    <w:uiPriority w:val="99"/>
    <w:rsid w:val="005E2BE1"/>
    <w:rPr>
      <w:rFonts w:ascii="Times New Roman" w:eastAsia="Times New Roman" w:hAnsi="Times New Roman" w:cs="Times New Roman" w:hint="default"/>
      <w:b w:val="0"/>
      <w:bCs w:val="0"/>
      <w:i w:val="0"/>
      <w:iCs w:val="0"/>
      <w:smallCaps w:val="0"/>
      <w:strike w:val="0"/>
      <w:dstrike w:val="0"/>
      <w:spacing w:val="0"/>
      <w:sz w:val="28"/>
      <w:szCs w:val="28"/>
      <w:u w:val="none"/>
      <w:effect w:val="none"/>
    </w:rPr>
  </w:style>
  <w:style w:type="character" w:customStyle="1" w:styleId="BookAntiqua">
    <w:name w:val="Колонтитул + Book Antiqua"/>
    <w:aliases w:val="9,5 pt16,Масштаб 75%,Основной текст + Tahoma"/>
    <w:basedOn w:val="afffffffffff9"/>
    <w:uiPriority w:val="99"/>
    <w:rsid w:val="005E2BE1"/>
    <w:rPr>
      <w:rFonts w:ascii="Book Antiqua" w:eastAsia="Times New Roman" w:hAnsi="Book Antiqua" w:cs="Book Antiqua" w:hint="default"/>
      <w:b w:val="0"/>
      <w:bCs w:val="0"/>
      <w:i w:val="0"/>
      <w:iCs w:val="0"/>
      <w:smallCaps w:val="0"/>
      <w:strike w:val="0"/>
      <w:dstrike w:val="0"/>
      <w:spacing w:val="0"/>
      <w:w w:val="75"/>
      <w:sz w:val="19"/>
      <w:szCs w:val="19"/>
      <w:u w:val="none"/>
      <w:effect w:val="none"/>
    </w:rPr>
  </w:style>
  <w:style w:type="character" w:customStyle="1" w:styleId="BookAntiqua2">
    <w:name w:val="Колонтитул + Book Antiqua2"/>
    <w:aliases w:val="92,5 pt15,Масштаб 75%2"/>
    <w:basedOn w:val="afffffffffff9"/>
    <w:uiPriority w:val="99"/>
    <w:rsid w:val="005E2BE1"/>
    <w:rPr>
      <w:rFonts w:ascii="Book Antiqua" w:eastAsia="Times New Roman" w:hAnsi="Book Antiqua" w:cs="Book Antiqua" w:hint="default"/>
      <w:b w:val="0"/>
      <w:bCs w:val="0"/>
      <w:i w:val="0"/>
      <w:iCs w:val="0"/>
      <w:smallCaps w:val="0"/>
      <w:strike w:val="0"/>
      <w:dstrike w:val="0"/>
      <w:spacing w:val="0"/>
      <w:w w:val="75"/>
      <w:sz w:val="19"/>
      <w:szCs w:val="19"/>
      <w:u w:val="none"/>
      <w:effect w:val="none"/>
    </w:rPr>
  </w:style>
  <w:style w:type="character" w:customStyle="1" w:styleId="BookAntiqua1">
    <w:name w:val="Колонтитул + Book Antiqua1"/>
    <w:aliases w:val="91,5 pt14,Масштаб 75%1"/>
    <w:basedOn w:val="afffffffffff9"/>
    <w:uiPriority w:val="99"/>
    <w:rsid w:val="005E2BE1"/>
    <w:rPr>
      <w:rFonts w:ascii="Book Antiqua" w:eastAsia="Times New Roman" w:hAnsi="Book Antiqua" w:cs="Book Antiqua" w:hint="default"/>
      <w:b w:val="0"/>
      <w:bCs w:val="0"/>
      <w:i w:val="0"/>
      <w:iCs w:val="0"/>
      <w:smallCaps w:val="0"/>
      <w:strike w:val="0"/>
      <w:dstrike w:val="0"/>
      <w:spacing w:val="0"/>
      <w:w w:val="75"/>
      <w:sz w:val="19"/>
      <w:szCs w:val="19"/>
      <w:u w:val="single"/>
      <w:effect w:val="none"/>
    </w:rPr>
  </w:style>
  <w:style w:type="character" w:customStyle="1" w:styleId="11pt1">
    <w:name w:val="Колонтитул + 11 pt1"/>
    <w:basedOn w:val="afffffffffff9"/>
    <w:uiPriority w:val="99"/>
    <w:rsid w:val="005E2BE1"/>
    <w:rPr>
      <w:rFonts w:ascii="Times New Roman" w:eastAsia="Times New Roman" w:hAnsi="Times New Roman" w:cs="Times New Roman" w:hint="default"/>
      <w:b w:val="0"/>
      <w:bCs w:val="0"/>
      <w:i w:val="0"/>
      <w:iCs w:val="0"/>
      <w:smallCaps w:val="0"/>
      <w:strike w:val="0"/>
      <w:dstrike w:val="0"/>
      <w:spacing w:val="0"/>
      <w:sz w:val="22"/>
      <w:szCs w:val="22"/>
      <w:u w:val="single"/>
      <w:effect w:val="none"/>
    </w:rPr>
  </w:style>
  <w:style w:type="character" w:customStyle="1" w:styleId="590">
    <w:name w:val="Основной текст (5) + 9"/>
    <w:aliases w:val="5 pt13"/>
    <w:basedOn w:val="56"/>
    <w:uiPriority w:val="99"/>
    <w:rsid w:val="005E2BE1"/>
    <w:rPr>
      <w:noProof/>
      <w:spacing w:val="0"/>
      <w:sz w:val="19"/>
      <w:szCs w:val="19"/>
      <w:shd w:val="clear" w:color="auto" w:fill="FFFFFF"/>
    </w:rPr>
  </w:style>
  <w:style w:type="character" w:customStyle="1" w:styleId="2113">
    <w:name w:val="Основной текст (2) + 11"/>
    <w:aliases w:val="5 pt12"/>
    <w:basedOn w:val="2f6"/>
    <w:uiPriority w:val="99"/>
    <w:rsid w:val="005E2BE1"/>
    <w:rPr>
      <w:noProof/>
      <w:spacing w:val="0"/>
      <w:sz w:val="23"/>
      <w:szCs w:val="23"/>
      <w:shd w:val="clear" w:color="auto" w:fill="FFFFFF"/>
    </w:rPr>
  </w:style>
  <w:style w:type="character" w:customStyle="1" w:styleId="596">
    <w:name w:val="Основной текст (5) + 96"/>
    <w:aliases w:val="5 pt11"/>
    <w:basedOn w:val="56"/>
    <w:uiPriority w:val="99"/>
    <w:rsid w:val="005E2BE1"/>
    <w:rPr>
      <w:noProof/>
      <w:spacing w:val="0"/>
      <w:sz w:val="19"/>
      <w:szCs w:val="19"/>
      <w:shd w:val="clear" w:color="auto" w:fill="FFFFFF"/>
    </w:rPr>
  </w:style>
  <w:style w:type="character" w:customStyle="1" w:styleId="512">
    <w:name w:val="Основной текст (5) + 12"/>
    <w:aliases w:val="5 pt10"/>
    <w:basedOn w:val="56"/>
    <w:uiPriority w:val="99"/>
    <w:rsid w:val="005E2BE1"/>
    <w:rPr>
      <w:noProof/>
      <w:spacing w:val="0"/>
      <w:sz w:val="25"/>
      <w:szCs w:val="25"/>
      <w:shd w:val="clear" w:color="auto" w:fill="FFFFFF"/>
    </w:rPr>
  </w:style>
  <w:style w:type="character" w:customStyle="1" w:styleId="16Sylfaen">
    <w:name w:val="Основной текст (16) + Sylfaen"/>
    <w:aliases w:val="13,5 pt9,Не курсив"/>
    <w:basedOn w:val="161"/>
    <w:uiPriority w:val="99"/>
    <w:rsid w:val="005E2BE1"/>
    <w:rPr>
      <w:rFonts w:ascii="Sylfaen" w:eastAsia="Franklin Gothic Medium" w:hAnsi="Sylfaen" w:cs="Sylfaen"/>
      <w:noProof/>
      <w:spacing w:val="0"/>
      <w:sz w:val="27"/>
      <w:szCs w:val="27"/>
      <w:shd w:val="clear" w:color="auto" w:fill="FFFFFF"/>
    </w:rPr>
  </w:style>
  <w:style w:type="character" w:customStyle="1" w:styleId="5c">
    <w:name w:val="Основной текст (5) + Курсив"/>
    <w:basedOn w:val="56"/>
    <w:uiPriority w:val="99"/>
    <w:rsid w:val="005E2BE1"/>
    <w:rPr>
      <w:i/>
      <w:iCs/>
      <w:noProof/>
      <w:spacing w:val="0"/>
      <w:sz w:val="23"/>
      <w:szCs w:val="23"/>
      <w:shd w:val="clear" w:color="auto" w:fill="FFFFFF"/>
    </w:rPr>
  </w:style>
  <w:style w:type="character" w:customStyle="1" w:styleId="595">
    <w:name w:val="Основной текст (5) + 95"/>
    <w:aliases w:val="5 pt8"/>
    <w:basedOn w:val="56"/>
    <w:uiPriority w:val="99"/>
    <w:rsid w:val="005E2BE1"/>
    <w:rPr>
      <w:noProof/>
      <w:spacing w:val="0"/>
      <w:sz w:val="19"/>
      <w:szCs w:val="19"/>
      <w:shd w:val="clear" w:color="auto" w:fill="FFFFFF"/>
    </w:rPr>
  </w:style>
  <w:style w:type="character" w:customStyle="1" w:styleId="513">
    <w:name w:val="Основной текст (5) + Курсив1"/>
    <w:basedOn w:val="56"/>
    <w:uiPriority w:val="99"/>
    <w:rsid w:val="005E2BE1"/>
    <w:rPr>
      <w:i/>
      <w:iCs/>
      <w:noProof/>
      <w:spacing w:val="0"/>
      <w:sz w:val="23"/>
      <w:szCs w:val="23"/>
      <w:shd w:val="clear" w:color="auto" w:fill="FFFFFF"/>
    </w:rPr>
  </w:style>
  <w:style w:type="character" w:customStyle="1" w:styleId="5121">
    <w:name w:val="Основной текст (5) + 121"/>
    <w:aliases w:val="5 pt6,Курсив,Масштаб 150%,Основной текст + 14 pt,Интервал -3 pt"/>
    <w:basedOn w:val="afffffffffff9"/>
    <w:uiPriority w:val="99"/>
    <w:rsid w:val="005E2BE1"/>
    <w:rPr>
      <w:rFonts w:ascii="Times New Roman" w:eastAsia="Times New Roman" w:hAnsi="Times New Roman" w:cs="Times New Roman" w:hint="default"/>
      <w:b/>
      <w:bCs/>
      <w:i/>
      <w:iCs/>
      <w:smallCaps w:val="0"/>
      <w:strike w:val="0"/>
      <w:dstrike w:val="0"/>
      <w:spacing w:val="0"/>
      <w:sz w:val="18"/>
      <w:szCs w:val="18"/>
      <w:u w:val="none"/>
      <w:effect w:val="none"/>
    </w:rPr>
  </w:style>
  <w:style w:type="character" w:customStyle="1" w:styleId="512pt">
    <w:name w:val="Основной текст (5) + 12 pt"/>
    <w:aliases w:val="Масштаб 150%3"/>
    <w:basedOn w:val="56"/>
    <w:uiPriority w:val="99"/>
    <w:rsid w:val="005E2BE1"/>
    <w:rPr>
      <w:noProof/>
      <w:spacing w:val="0"/>
      <w:w w:val="150"/>
      <w:sz w:val="24"/>
      <w:szCs w:val="24"/>
      <w:shd w:val="clear" w:color="auto" w:fill="FFFFFF"/>
    </w:rPr>
  </w:style>
  <w:style w:type="character" w:customStyle="1" w:styleId="163">
    <w:name w:val="Основной текст (16) + Не курсив"/>
    <w:basedOn w:val="161"/>
    <w:uiPriority w:val="99"/>
    <w:rsid w:val="005E2BE1"/>
    <w:rPr>
      <w:rFonts w:ascii="Times New Roman" w:eastAsia="Franklin Gothic Medium" w:hAnsi="Times New Roman" w:cs="Times New Roman"/>
      <w:spacing w:val="0"/>
      <w:sz w:val="23"/>
      <w:szCs w:val="23"/>
      <w:shd w:val="clear" w:color="auto" w:fill="FFFFFF"/>
    </w:rPr>
  </w:style>
  <w:style w:type="character" w:customStyle="1" w:styleId="593">
    <w:name w:val="Основной текст (5) + 93"/>
    <w:aliases w:val="5 pt5"/>
    <w:basedOn w:val="56"/>
    <w:uiPriority w:val="99"/>
    <w:rsid w:val="005E2BE1"/>
    <w:rPr>
      <w:noProof/>
      <w:spacing w:val="0"/>
      <w:sz w:val="19"/>
      <w:szCs w:val="19"/>
      <w:shd w:val="clear" w:color="auto" w:fill="FFFFFF"/>
    </w:rPr>
  </w:style>
  <w:style w:type="character" w:customStyle="1" w:styleId="512pt2">
    <w:name w:val="Основной текст (5) + 12 pt2"/>
    <w:aliases w:val="Масштаб 150%2"/>
    <w:basedOn w:val="56"/>
    <w:uiPriority w:val="99"/>
    <w:rsid w:val="005E2BE1"/>
    <w:rPr>
      <w:spacing w:val="0"/>
      <w:w w:val="150"/>
      <w:sz w:val="24"/>
      <w:szCs w:val="24"/>
      <w:shd w:val="clear" w:color="auto" w:fill="FFFFFF"/>
    </w:rPr>
  </w:style>
  <w:style w:type="character" w:customStyle="1" w:styleId="592">
    <w:name w:val="Основной текст (5) + 92"/>
    <w:aliases w:val="5 pt4"/>
    <w:basedOn w:val="56"/>
    <w:uiPriority w:val="99"/>
    <w:rsid w:val="005E2BE1"/>
    <w:rPr>
      <w:noProof/>
      <w:spacing w:val="0"/>
      <w:sz w:val="19"/>
      <w:szCs w:val="19"/>
      <w:shd w:val="clear" w:color="auto" w:fill="FFFFFF"/>
    </w:rPr>
  </w:style>
  <w:style w:type="character" w:customStyle="1" w:styleId="512pt1">
    <w:name w:val="Основной текст (5) + 12 pt1"/>
    <w:aliases w:val="Масштаб 150%1"/>
    <w:basedOn w:val="56"/>
    <w:uiPriority w:val="99"/>
    <w:rsid w:val="005E2BE1"/>
    <w:rPr>
      <w:spacing w:val="0"/>
      <w:w w:val="150"/>
      <w:sz w:val="24"/>
      <w:szCs w:val="24"/>
      <w:shd w:val="clear" w:color="auto" w:fill="FFFFFF"/>
    </w:rPr>
  </w:style>
  <w:style w:type="character" w:customStyle="1" w:styleId="591">
    <w:name w:val="Основной текст (5) + 91"/>
    <w:aliases w:val="5 pt3"/>
    <w:basedOn w:val="56"/>
    <w:uiPriority w:val="99"/>
    <w:rsid w:val="005E2BE1"/>
    <w:rPr>
      <w:noProof/>
      <w:spacing w:val="0"/>
      <w:sz w:val="19"/>
      <w:szCs w:val="19"/>
      <w:shd w:val="clear" w:color="auto" w:fill="FFFFFF"/>
    </w:rPr>
  </w:style>
  <w:style w:type="character" w:customStyle="1" w:styleId="21110">
    <w:name w:val="Основной текст (2) + 111"/>
    <w:aliases w:val="5 pt1,Курсив1"/>
    <w:basedOn w:val="2f6"/>
    <w:uiPriority w:val="99"/>
    <w:rsid w:val="005E2BE1"/>
    <w:rPr>
      <w:i/>
      <w:iCs/>
      <w:spacing w:val="0"/>
      <w:sz w:val="23"/>
      <w:szCs w:val="23"/>
      <w:shd w:val="clear" w:color="auto" w:fill="FFFFFF"/>
      <w:lang w:val="en-US" w:eastAsia="en-US"/>
    </w:rPr>
  </w:style>
  <w:style w:type="character" w:customStyle="1" w:styleId="10pt">
    <w:name w:val="Основной текст + 10 pt"/>
    <w:aliases w:val="Курсив12,Основной текст + 6 pt,Полужирный,Интервал 1 pt"/>
    <w:basedOn w:val="1d"/>
    <w:uiPriority w:val="99"/>
    <w:rsid w:val="005E2BE1"/>
    <w:rPr>
      <w:rFonts w:ascii="Times New Roman" w:eastAsia="Times New Roman" w:hAnsi="Times New Roman" w:cs="Times New Roman" w:hint="default"/>
      <w:i/>
      <w:iCs/>
      <w:spacing w:val="0"/>
      <w:sz w:val="20"/>
      <w:szCs w:val="20"/>
      <w:lang w:eastAsia="ru-RU"/>
    </w:rPr>
  </w:style>
  <w:style w:type="character" w:customStyle="1" w:styleId="1111pt">
    <w:name w:val="Основной текст (11) + 11 pt"/>
    <w:basedOn w:val="117"/>
    <w:rsid w:val="005E2BE1"/>
    <w:rPr>
      <w:rFonts w:ascii="Times New Roman" w:hAnsi="Times New Roman" w:cs="Times New Roman"/>
      <w:b w:val="0"/>
      <w:bCs w:val="0"/>
      <w:spacing w:val="0"/>
      <w:sz w:val="22"/>
      <w:szCs w:val="22"/>
      <w:shd w:val="clear" w:color="auto" w:fill="FFFFFF"/>
    </w:rPr>
  </w:style>
  <w:style w:type="character" w:customStyle="1" w:styleId="11pt0">
    <w:name w:val="Основной текст + 11 pt"/>
    <w:basedOn w:val="1d"/>
    <w:rsid w:val="005E2BE1"/>
    <w:rPr>
      <w:rFonts w:ascii="Times New Roman" w:eastAsia="Times New Roman" w:hAnsi="Times New Roman" w:cs="Times New Roman" w:hint="default"/>
      <w:spacing w:val="0"/>
      <w:sz w:val="22"/>
      <w:szCs w:val="22"/>
      <w:lang w:eastAsia="ru-RU"/>
    </w:rPr>
  </w:style>
  <w:style w:type="character" w:customStyle="1" w:styleId="hl">
    <w:name w:val="hl"/>
    <w:basedOn w:val="a9"/>
    <w:rsid w:val="005E2BE1"/>
  </w:style>
  <w:style w:type="character" w:customStyle="1" w:styleId="font46">
    <w:name w:val="font46"/>
    <w:basedOn w:val="a9"/>
    <w:rsid w:val="005E2BE1"/>
  </w:style>
  <w:style w:type="character" w:customStyle="1" w:styleId="2320">
    <w:name w:val="Основной текст (2)32"/>
    <w:basedOn w:val="a9"/>
    <w:uiPriority w:val="99"/>
    <w:rsid w:val="005E2BE1"/>
    <w:rPr>
      <w:rFonts w:ascii="Times New Roman" w:hAnsi="Times New Roman" w:cs="Times New Roman" w:hint="default"/>
      <w:b/>
      <w:bCs/>
      <w:spacing w:val="0"/>
      <w:sz w:val="23"/>
      <w:szCs w:val="23"/>
    </w:rPr>
  </w:style>
  <w:style w:type="character" w:customStyle="1" w:styleId="4e">
    <w:name w:val="Подпись к таблице4"/>
    <w:basedOn w:val="affffffffff7"/>
    <w:uiPriority w:val="99"/>
    <w:rsid w:val="005E2BE1"/>
    <w:rPr>
      <w:rFonts w:ascii="Times New Roman" w:hAnsi="Times New Roman" w:cs="Times New Roman" w:hint="default"/>
      <w:b/>
      <w:bCs/>
      <w:sz w:val="23"/>
      <w:szCs w:val="23"/>
      <w:u w:val="single"/>
      <w:shd w:val="clear" w:color="auto" w:fill="FFFFFF"/>
    </w:rPr>
  </w:style>
  <w:style w:type="character" w:customStyle="1" w:styleId="12pt1">
    <w:name w:val="Подпись к таблице + 12 pt1"/>
    <w:basedOn w:val="affffffffff7"/>
    <w:uiPriority w:val="99"/>
    <w:rsid w:val="005E2BE1"/>
    <w:rPr>
      <w:rFonts w:ascii="Times New Roman" w:hAnsi="Times New Roman" w:cs="Times New Roman" w:hint="default"/>
      <w:b/>
      <w:bCs/>
      <w:sz w:val="24"/>
      <w:szCs w:val="24"/>
      <w:u w:val="single"/>
      <w:shd w:val="clear" w:color="auto" w:fill="FFFFFF"/>
    </w:rPr>
  </w:style>
  <w:style w:type="character" w:customStyle="1" w:styleId="372">
    <w:name w:val="Основной текст (3)7"/>
    <w:basedOn w:val="3f2"/>
    <w:uiPriority w:val="99"/>
    <w:rsid w:val="005E2BE1"/>
    <w:rPr>
      <w:rFonts w:ascii="Times New Roman" w:hAnsi="Times New Roman" w:cs="Times New Roman" w:hint="default"/>
      <w:shd w:val="clear" w:color="auto" w:fill="FFFFFF"/>
    </w:rPr>
  </w:style>
  <w:style w:type="character" w:customStyle="1" w:styleId="12pt3">
    <w:name w:val="Основной текст + 12 pt3"/>
    <w:aliases w:val="Полужирный19"/>
    <w:basedOn w:val="1d"/>
    <w:uiPriority w:val="99"/>
    <w:rsid w:val="005E2BE1"/>
    <w:rPr>
      <w:rFonts w:ascii="Times New Roman" w:eastAsia="Times New Roman" w:hAnsi="Times New Roman" w:cs="Times New Roman" w:hint="default"/>
      <w:b/>
      <w:bCs/>
      <w:spacing w:val="0"/>
      <w:sz w:val="24"/>
      <w:szCs w:val="24"/>
      <w:lang w:eastAsia="ru-RU"/>
    </w:rPr>
  </w:style>
  <w:style w:type="character" w:customStyle="1" w:styleId="2pt">
    <w:name w:val="Основной текст + Интервал 2 pt"/>
    <w:basedOn w:val="1d"/>
    <w:uiPriority w:val="99"/>
    <w:rsid w:val="005E2BE1"/>
    <w:rPr>
      <w:rFonts w:ascii="Times New Roman" w:eastAsia="Times New Roman" w:hAnsi="Times New Roman" w:cs="Times New Roman" w:hint="default"/>
      <w:spacing w:val="40"/>
      <w:sz w:val="25"/>
      <w:szCs w:val="25"/>
      <w:lang w:eastAsia="ru-RU"/>
    </w:rPr>
  </w:style>
  <w:style w:type="character" w:customStyle="1" w:styleId="2120">
    <w:name w:val="Основной текст (21)2"/>
    <w:basedOn w:val="21a"/>
    <w:uiPriority w:val="99"/>
    <w:rsid w:val="005E2BE1"/>
    <w:rPr>
      <w:rFonts w:ascii="Calibri" w:hAnsi="Calibri" w:cs="Calibri" w:hint="default"/>
      <w:b w:val="0"/>
      <w:bCs w:val="0"/>
      <w:noProof/>
      <w:w w:val="90"/>
      <w:sz w:val="12"/>
      <w:szCs w:val="12"/>
      <w:shd w:val="clear" w:color="auto" w:fill="FFFFFF"/>
    </w:rPr>
  </w:style>
  <w:style w:type="character" w:customStyle="1" w:styleId="2pt2">
    <w:name w:val="Основной текст + Интервал 2 pt2"/>
    <w:basedOn w:val="1d"/>
    <w:uiPriority w:val="99"/>
    <w:rsid w:val="005E2BE1"/>
    <w:rPr>
      <w:rFonts w:ascii="Times New Roman" w:eastAsia="Times New Roman" w:hAnsi="Times New Roman" w:cs="Times New Roman" w:hint="default"/>
      <w:spacing w:val="50"/>
      <w:sz w:val="25"/>
      <w:szCs w:val="25"/>
      <w:lang w:eastAsia="ru-RU"/>
    </w:rPr>
  </w:style>
  <w:style w:type="character" w:customStyle="1" w:styleId="LucidaSansUnicode">
    <w:name w:val="Основной текст + Lucida Sans Unicode"/>
    <w:aliases w:val="11 pt,Интервал -1 pt,4 pt"/>
    <w:basedOn w:val="affffff0"/>
    <w:rsid w:val="005E2BE1"/>
    <w:rPr>
      <w:rFonts w:ascii="Lucida Sans Unicode" w:eastAsia="Lucida Sans Unicode" w:hAnsi="Lucida Sans Unicode" w:cs="Lucida Sans Unicode" w:hint="default"/>
      <w:b/>
      <w:bCs/>
      <w:i w:val="0"/>
      <w:iCs w:val="0"/>
      <w:smallCaps w:val="0"/>
      <w:strike w:val="0"/>
      <w:dstrike w:val="0"/>
      <w:spacing w:val="-20"/>
      <w:sz w:val="24"/>
      <w:szCs w:val="24"/>
      <w:u w:val="none"/>
      <w:effect w:val="none"/>
      <w:shd w:val="clear" w:color="auto" w:fill="FFFFFF"/>
    </w:rPr>
  </w:style>
  <w:style w:type="character" w:customStyle="1" w:styleId="2LucidaSansUnicode">
    <w:name w:val="Основной текст (2) + Lucida Sans Unicode"/>
    <w:basedOn w:val="2f6"/>
    <w:rsid w:val="005E2BE1"/>
    <w:rPr>
      <w:rFonts w:ascii="Lucida Sans Unicode" w:eastAsia="Lucida Sans Unicode" w:hAnsi="Lucida Sans Unicode" w:cs="Lucida Sans Unicode" w:hint="default"/>
      <w:b w:val="0"/>
      <w:bCs w:val="0"/>
      <w:i w:val="0"/>
      <w:iCs w:val="0"/>
      <w:smallCaps w:val="0"/>
      <w:strike w:val="0"/>
      <w:dstrike w:val="0"/>
      <w:spacing w:val="-20"/>
      <w:sz w:val="24"/>
      <w:szCs w:val="24"/>
      <w:u w:val="none"/>
      <w:effect w:val="none"/>
      <w:shd w:val="clear" w:color="auto" w:fill="FFFFFF"/>
    </w:rPr>
  </w:style>
  <w:style w:type="character" w:customStyle="1" w:styleId="2LucidaSansUnicode0">
    <w:name w:val="Заголовок №2 + Lucida Sans Unicode"/>
    <w:basedOn w:val="2fd"/>
    <w:rsid w:val="005E2BE1"/>
    <w:rPr>
      <w:rFonts w:ascii="Lucida Sans Unicode" w:eastAsia="Lucida Sans Unicode" w:hAnsi="Lucida Sans Unicode" w:cs="Lucida Sans Unicode" w:hint="default"/>
      <w:spacing w:val="-20"/>
      <w:sz w:val="24"/>
      <w:szCs w:val="24"/>
      <w:shd w:val="clear" w:color="auto" w:fill="FFFFFF"/>
    </w:rPr>
  </w:style>
  <w:style w:type="character" w:customStyle="1" w:styleId="FontStyle14">
    <w:name w:val="Font Style14"/>
    <w:rsid w:val="005E2BE1"/>
    <w:rPr>
      <w:rFonts w:ascii="Times New Roman" w:hAnsi="Times New Roman" w:cs="Times New Roman" w:hint="default"/>
      <w:sz w:val="26"/>
      <w:szCs w:val="26"/>
    </w:rPr>
  </w:style>
  <w:style w:type="character" w:customStyle="1" w:styleId="color">
    <w:name w:val="color"/>
    <w:basedOn w:val="a9"/>
    <w:rsid w:val="005E2BE1"/>
  </w:style>
  <w:style w:type="character" w:customStyle="1" w:styleId="46pt">
    <w:name w:val="Основной текст (4) + 6 pt"/>
    <w:basedOn w:val="48"/>
    <w:rsid w:val="005E2BE1"/>
    <w:rPr>
      <w:rFonts w:ascii="Times New Roman" w:eastAsia="Times New Roman" w:hAnsi="Times New Roman" w:cs="Times New Roman" w:hint="default"/>
      <w:b w:val="0"/>
      <w:bCs w:val="0"/>
      <w:i w:val="0"/>
      <w:iCs w:val="0"/>
      <w:smallCaps w:val="0"/>
      <w:strike w:val="0"/>
      <w:dstrike w:val="0"/>
      <w:spacing w:val="0"/>
      <w:sz w:val="12"/>
      <w:szCs w:val="12"/>
      <w:u w:val="none"/>
      <w:effect w:val="none"/>
      <w:shd w:val="clear" w:color="auto" w:fill="FFFFFF"/>
    </w:rPr>
  </w:style>
  <w:style w:type="character" w:customStyle="1" w:styleId="41pt">
    <w:name w:val="Заголовок №4 + Интервал 1 pt"/>
    <w:basedOn w:val="4b"/>
    <w:rsid w:val="005E2BE1"/>
    <w:rPr>
      <w:spacing w:val="30"/>
      <w:sz w:val="27"/>
      <w:szCs w:val="27"/>
      <w:shd w:val="clear" w:color="auto" w:fill="FFFFFF"/>
    </w:rPr>
  </w:style>
  <w:style w:type="character" w:customStyle="1" w:styleId="1040pt">
    <w:name w:val="Основной текст (10) + Интервал 40 pt"/>
    <w:basedOn w:val="101"/>
    <w:rsid w:val="005E2BE1"/>
    <w:rPr>
      <w:rFonts w:ascii="Times New Roman" w:eastAsia="Times New Roman" w:hAnsi="Times New Roman" w:cs="Times New Roman" w:hint="default"/>
      <w:b w:val="0"/>
      <w:bCs w:val="0"/>
      <w:i w:val="0"/>
      <w:iCs w:val="0"/>
      <w:smallCaps w:val="0"/>
      <w:strike w:val="0"/>
      <w:dstrike w:val="0"/>
      <w:spacing w:val="810"/>
      <w:sz w:val="17"/>
      <w:szCs w:val="17"/>
      <w:u w:val="none"/>
      <w:effect w:val="none"/>
      <w:shd w:val="clear" w:color="auto" w:fill="FFFFFF"/>
    </w:rPr>
  </w:style>
  <w:style w:type="character" w:customStyle="1" w:styleId="13-1pt">
    <w:name w:val="Основной текст (13) + Интервал -1 pt"/>
    <w:basedOn w:val="132"/>
    <w:rsid w:val="005E2BE1"/>
    <w:rPr>
      <w:rFonts w:ascii="Calibri" w:eastAsia="Calibri" w:hAnsi="Calibri" w:cs="Calibri"/>
      <w:b w:val="0"/>
      <w:bCs w:val="0"/>
      <w:i w:val="0"/>
      <w:iCs w:val="0"/>
      <w:smallCaps w:val="0"/>
      <w:strike w:val="0"/>
      <w:dstrike w:val="0"/>
      <w:noProof/>
      <w:spacing w:val="-20"/>
      <w:sz w:val="19"/>
      <w:szCs w:val="19"/>
      <w:u w:val="none"/>
      <w:effect w:val="none"/>
      <w:shd w:val="clear" w:color="auto" w:fill="FFFFFF"/>
    </w:rPr>
  </w:style>
  <w:style w:type="character" w:customStyle="1" w:styleId="97pt">
    <w:name w:val="Основной текст (9) + 7 pt"/>
    <w:basedOn w:val="94"/>
    <w:rsid w:val="005E2BE1"/>
    <w:rPr>
      <w:rFonts w:ascii="Century Schoolbook" w:hAnsi="Century Schoolbook" w:cs="Century Schoolbook"/>
      <w:sz w:val="14"/>
      <w:szCs w:val="14"/>
      <w:shd w:val="clear" w:color="auto" w:fill="FFFFFF"/>
    </w:rPr>
  </w:style>
  <w:style w:type="character" w:customStyle="1" w:styleId="printbuttons">
    <w:name w:val="print_buttons"/>
    <w:basedOn w:val="a9"/>
    <w:rsid w:val="005E2BE1"/>
  </w:style>
  <w:style w:type="table" w:styleId="1ffffc">
    <w:name w:val="Table Simple 1"/>
    <w:basedOn w:val="aa"/>
    <w:unhideWhenUsed/>
    <w:rsid w:val="005E2BE1"/>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5">
    <w:name w:val="Table Simple 2"/>
    <w:basedOn w:val="aa"/>
    <w:unhideWhenUsed/>
    <w:rsid w:val="005E2BE1"/>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a">
    <w:name w:val="Table Simple 3"/>
    <w:basedOn w:val="aa"/>
    <w:unhideWhenUsed/>
    <w:rsid w:val="005E2BE1"/>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ffffd">
    <w:name w:val="Table Classic 1"/>
    <w:basedOn w:val="aa"/>
    <w:unhideWhenUsed/>
    <w:rsid w:val="005E2BE1"/>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6">
    <w:name w:val="Table Classic 2"/>
    <w:basedOn w:val="aa"/>
    <w:unhideWhenUsed/>
    <w:rsid w:val="005E2BE1"/>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b">
    <w:name w:val="Table Classic 3"/>
    <w:basedOn w:val="aa"/>
    <w:unhideWhenUsed/>
    <w:rsid w:val="005E2BE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
    <w:name w:val="Table Classic 4"/>
    <w:basedOn w:val="aa"/>
    <w:unhideWhenUsed/>
    <w:rsid w:val="005E2BE1"/>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e">
    <w:name w:val="Table Colorful 1"/>
    <w:basedOn w:val="aa"/>
    <w:unhideWhenUsed/>
    <w:rsid w:val="005E2BE1"/>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7">
    <w:name w:val="Table Colorful 2"/>
    <w:basedOn w:val="aa"/>
    <w:unhideWhenUsed/>
    <w:rsid w:val="005E2BE1"/>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c">
    <w:name w:val="Table Colorful 3"/>
    <w:basedOn w:val="aa"/>
    <w:unhideWhenUsed/>
    <w:rsid w:val="005E2BE1"/>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f">
    <w:name w:val="Table Columns 1"/>
    <w:basedOn w:val="aa"/>
    <w:unhideWhenUsed/>
    <w:rsid w:val="005E2BE1"/>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8">
    <w:name w:val="Table Columns 2"/>
    <w:basedOn w:val="aa"/>
    <w:unhideWhenUsed/>
    <w:rsid w:val="005E2BE1"/>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d">
    <w:name w:val="Table Columns 3"/>
    <w:basedOn w:val="aa"/>
    <w:unhideWhenUsed/>
    <w:rsid w:val="005E2BE1"/>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0">
    <w:name w:val="Table Columns 4"/>
    <w:basedOn w:val="aa"/>
    <w:unhideWhenUsed/>
    <w:rsid w:val="005E2BE1"/>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d">
    <w:name w:val="Table Columns 5"/>
    <w:basedOn w:val="aa"/>
    <w:unhideWhenUsed/>
    <w:rsid w:val="005E2BE1"/>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ff9">
    <w:name w:val="Table Grid 2"/>
    <w:basedOn w:val="aa"/>
    <w:unhideWhenUsed/>
    <w:rsid w:val="005E2BE1"/>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e">
    <w:name w:val="Table Grid 3"/>
    <w:basedOn w:val="aa"/>
    <w:unhideWhenUsed/>
    <w:rsid w:val="005E2BE1"/>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1">
    <w:name w:val="Table Grid 4"/>
    <w:basedOn w:val="aa"/>
    <w:unhideWhenUsed/>
    <w:rsid w:val="005E2BE1"/>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e">
    <w:name w:val="Table Grid 5"/>
    <w:basedOn w:val="aa"/>
    <w:unhideWhenUsed/>
    <w:rsid w:val="005E2BE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8">
    <w:name w:val="Table Grid 6"/>
    <w:basedOn w:val="aa"/>
    <w:unhideWhenUsed/>
    <w:rsid w:val="005E2BE1"/>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7">
    <w:name w:val="Table Grid 7"/>
    <w:basedOn w:val="aa"/>
    <w:unhideWhenUsed/>
    <w:rsid w:val="005E2BE1"/>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6">
    <w:name w:val="Table Grid 8"/>
    <w:basedOn w:val="aa"/>
    <w:unhideWhenUsed/>
    <w:rsid w:val="005E2BE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a"/>
    <w:unhideWhenUsed/>
    <w:rsid w:val="005E2BE1"/>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a"/>
    <w:unhideWhenUsed/>
    <w:rsid w:val="005E2BE1"/>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a"/>
    <w:unhideWhenUsed/>
    <w:rsid w:val="005E2BE1"/>
    <w:tblPr>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a"/>
    <w:unhideWhenUsed/>
    <w:rsid w:val="005E2BE1"/>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a"/>
    <w:unhideWhenUsed/>
    <w:rsid w:val="005E2BE1"/>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a"/>
    <w:unhideWhenUsed/>
    <w:rsid w:val="005E2BE1"/>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a"/>
    <w:unhideWhenUsed/>
    <w:rsid w:val="005E2BE1"/>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a"/>
    <w:unhideWhenUsed/>
    <w:rsid w:val="005E2BE1"/>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ff0">
    <w:name w:val="Table 3D effects 1"/>
    <w:basedOn w:val="aa"/>
    <w:unhideWhenUsed/>
    <w:rsid w:val="005E2BE1"/>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a">
    <w:name w:val="Table 3D effects 2"/>
    <w:basedOn w:val="aa"/>
    <w:unhideWhenUsed/>
    <w:rsid w:val="005E2BE1"/>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
    <w:name w:val="Table 3D effects 3"/>
    <w:basedOn w:val="aa"/>
    <w:unhideWhenUsed/>
    <w:rsid w:val="005E2BE1"/>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b">
    <w:name w:val="Table Contemporary"/>
    <w:basedOn w:val="aa"/>
    <w:unhideWhenUsed/>
    <w:rsid w:val="005E2BE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c">
    <w:name w:val="Table Elegant"/>
    <w:basedOn w:val="aa"/>
    <w:unhideWhenUsed/>
    <w:rsid w:val="005E2BE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fd">
    <w:name w:val="Table Professional"/>
    <w:basedOn w:val="aa"/>
    <w:unhideWhenUsed/>
    <w:rsid w:val="005E2BE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ffff1">
    <w:name w:val="Table Subtle 1"/>
    <w:basedOn w:val="aa"/>
    <w:unhideWhenUsed/>
    <w:rsid w:val="005E2BE1"/>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b">
    <w:name w:val="Table Subtle 2"/>
    <w:basedOn w:val="aa"/>
    <w:unhideWhenUsed/>
    <w:rsid w:val="005E2BE1"/>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a"/>
    <w:unhideWhenUsed/>
    <w:rsid w:val="005E2BE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1">
    <w:name w:val="Table Web 2"/>
    <w:basedOn w:val="aa"/>
    <w:unhideWhenUsed/>
    <w:rsid w:val="005E2BE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0">
    <w:name w:val="Table Web 3"/>
    <w:basedOn w:val="aa"/>
    <w:unhideWhenUsed/>
    <w:rsid w:val="005E2BE1"/>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ffffffe">
    <w:name w:val="Table Theme"/>
    <w:basedOn w:val="aa"/>
    <w:unhideWhenUsed/>
    <w:rsid w:val="005E2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2">
    <w:name w:val="Сетка таблицы1"/>
    <w:basedOn w:val="aa"/>
    <w:rsid w:val="005E2BE1"/>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5E2BE1"/>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TableGridReport1">
    <w:name w:val="Table Grid Report1"/>
    <w:basedOn w:val="aa"/>
    <w:rsid w:val="005E2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c">
    <w:name w:val="Сетка таблицы2"/>
    <w:basedOn w:val="aa"/>
    <w:uiPriority w:val="59"/>
    <w:rsid w:val="005E2BE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Веб-таблица 11"/>
    <w:basedOn w:val="aa"/>
    <w:rsid w:val="005E2BE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a"/>
    <w:rsid w:val="005E2BE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a"/>
    <w:rsid w:val="005E2BE1"/>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ff3">
    <w:name w:val="Изысканная таблица1"/>
    <w:basedOn w:val="aa"/>
    <w:rsid w:val="005E2BE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d">
    <w:name w:val="Изящная таблица 11"/>
    <w:basedOn w:val="aa"/>
    <w:rsid w:val="005E2BE1"/>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0">
    <w:name w:val="Изящная таблица 21"/>
    <w:basedOn w:val="aa"/>
    <w:rsid w:val="005E2BE1"/>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Классическая таблица 11"/>
    <w:basedOn w:val="aa"/>
    <w:rsid w:val="005E2BE1"/>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1">
    <w:name w:val="Классическая таблица 21"/>
    <w:basedOn w:val="aa"/>
    <w:rsid w:val="005E2BE1"/>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a">
    <w:name w:val="Классическая таблица 31"/>
    <w:basedOn w:val="aa"/>
    <w:rsid w:val="005E2BE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3">
    <w:name w:val="Классическая таблица 41"/>
    <w:basedOn w:val="aa"/>
    <w:rsid w:val="005E2BE1"/>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
    <w:name w:val="Объемная таблица 11"/>
    <w:basedOn w:val="aa"/>
    <w:rsid w:val="005E2BE1"/>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2">
    <w:name w:val="Объемная таблица 21"/>
    <w:basedOn w:val="aa"/>
    <w:rsid w:val="005E2BE1"/>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b">
    <w:name w:val="Объемная таблица 31"/>
    <w:basedOn w:val="aa"/>
    <w:rsid w:val="005E2BE1"/>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0">
    <w:name w:val="Простая таблица 11"/>
    <w:basedOn w:val="aa"/>
    <w:rsid w:val="005E2BE1"/>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3">
    <w:name w:val="Простая таблица 21"/>
    <w:basedOn w:val="aa"/>
    <w:rsid w:val="005E2BE1"/>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c">
    <w:name w:val="Простая таблица 31"/>
    <w:basedOn w:val="aa"/>
    <w:rsid w:val="005E2BE1"/>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1">
    <w:name w:val="Сетка таблицы 11"/>
    <w:basedOn w:val="aa"/>
    <w:rsid w:val="005E2BE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4">
    <w:name w:val="Сетка таблицы 21"/>
    <w:basedOn w:val="aa"/>
    <w:rsid w:val="005E2BE1"/>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d">
    <w:name w:val="Сетка таблицы 31"/>
    <w:basedOn w:val="aa"/>
    <w:rsid w:val="005E2BE1"/>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4">
    <w:name w:val="Сетка таблицы 41"/>
    <w:basedOn w:val="aa"/>
    <w:rsid w:val="005E2BE1"/>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4">
    <w:name w:val="Сетка таблицы 51"/>
    <w:basedOn w:val="aa"/>
    <w:rsid w:val="005E2BE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2">
    <w:name w:val="Сетка таблицы 61"/>
    <w:basedOn w:val="aa"/>
    <w:rsid w:val="005E2BE1"/>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
    <w:name w:val="Сетка таблицы 71"/>
    <w:basedOn w:val="aa"/>
    <w:rsid w:val="005E2BE1"/>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
    <w:basedOn w:val="aa"/>
    <w:rsid w:val="005E2BE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ff4">
    <w:name w:val="Современная таблица1"/>
    <w:basedOn w:val="aa"/>
    <w:rsid w:val="005E2BE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f5">
    <w:name w:val="Стандартная таблица1"/>
    <w:basedOn w:val="aa"/>
    <w:rsid w:val="005E2BE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2">
    <w:name w:val="Столбцы таблицы 11"/>
    <w:basedOn w:val="aa"/>
    <w:rsid w:val="005E2BE1"/>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5">
    <w:name w:val="Столбцы таблицы 21"/>
    <w:basedOn w:val="aa"/>
    <w:rsid w:val="005E2BE1"/>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e">
    <w:name w:val="Столбцы таблицы 31"/>
    <w:basedOn w:val="aa"/>
    <w:rsid w:val="005E2BE1"/>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
    <w:name w:val="Столбцы таблицы 41"/>
    <w:basedOn w:val="aa"/>
    <w:rsid w:val="005E2BE1"/>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
    <w:name w:val="Столбцы таблицы 51"/>
    <w:basedOn w:val="aa"/>
    <w:rsid w:val="005E2BE1"/>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a"/>
    <w:rsid w:val="005E2BE1"/>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a"/>
    <w:rsid w:val="005E2BE1"/>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a"/>
    <w:rsid w:val="005E2BE1"/>
    <w:tblPr>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a"/>
    <w:rsid w:val="005E2BE1"/>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a"/>
    <w:rsid w:val="005E2BE1"/>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a"/>
    <w:rsid w:val="005E2BE1"/>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a"/>
    <w:rsid w:val="005E2BE1"/>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a"/>
    <w:rsid w:val="005E2BE1"/>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f6">
    <w:name w:val="Тема таблицы1"/>
    <w:basedOn w:val="aa"/>
    <w:rsid w:val="005E2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3">
    <w:name w:val="Цветная таблица 11"/>
    <w:basedOn w:val="aa"/>
    <w:rsid w:val="005E2BE1"/>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6">
    <w:name w:val="Цветная таблица 21"/>
    <w:basedOn w:val="aa"/>
    <w:rsid w:val="005E2BE1"/>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
    <w:name w:val="Цветная таблица 31"/>
    <w:basedOn w:val="aa"/>
    <w:rsid w:val="005E2BE1"/>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4">
    <w:name w:val="Сетка таблицы11"/>
    <w:basedOn w:val="aa"/>
    <w:rsid w:val="005E2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a"/>
    <w:rsid w:val="005E2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0">
    <w:name w:val="Сетка таблицы3"/>
    <w:basedOn w:val="aa"/>
    <w:uiPriority w:val="59"/>
    <w:rsid w:val="005E2BE1"/>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f7">
    <w:name w:val="Сетка таблицы21"/>
    <w:basedOn w:val="aa"/>
    <w:uiPriority w:val="59"/>
    <w:rsid w:val="005E2BE1"/>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f2">
    <w:name w:val="Сетка таблицы4"/>
    <w:basedOn w:val="aa"/>
    <w:rsid w:val="005E2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Сетка таблицы22"/>
    <w:basedOn w:val="aa"/>
    <w:uiPriority w:val="59"/>
    <w:rsid w:val="005E2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f0">
    <w:name w:val="Сетка таблицы31"/>
    <w:basedOn w:val="aa"/>
    <w:rsid w:val="005E2BE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
    <w:basedOn w:val="aa"/>
    <w:uiPriority w:val="59"/>
    <w:rsid w:val="005E2BE1"/>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f">
    <w:name w:val="Сетка таблицы5"/>
    <w:basedOn w:val="aa"/>
    <w:uiPriority w:val="59"/>
    <w:rsid w:val="005E2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Веб-таблица 12"/>
    <w:basedOn w:val="aa"/>
    <w:rsid w:val="005E2BE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a"/>
    <w:rsid w:val="005E2BE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a"/>
    <w:rsid w:val="005E2BE1"/>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fd">
    <w:name w:val="Изысканная таблица2"/>
    <w:basedOn w:val="aa"/>
    <w:rsid w:val="005E2BE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7">
    <w:name w:val="Изящная таблица 12"/>
    <w:basedOn w:val="aa"/>
    <w:rsid w:val="005E2BE1"/>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a"/>
    <w:rsid w:val="005E2BE1"/>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8">
    <w:name w:val="Классическая таблица 12"/>
    <w:basedOn w:val="aa"/>
    <w:rsid w:val="005E2BE1"/>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Классическая таблица 22"/>
    <w:basedOn w:val="aa"/>
    <w:rsid w:val="005E2BE1"/>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3">
    <w:name w:val="Классическая таблица 32"/>
    <w:basedOn w:val="aa"/>
    <w:rsid w:val="005E2BE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a"/>
    <w:rsid w:val="005E2BE1"/>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9">
    <w:name w:val="Объемная таблица 12"/>
    <w:basedOn w:val="aa"/>
    <w:rsid w:val="005E2BE1"/>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8">
    <w:name w:val="Объемная таблица 22"/>
    <w:basedOn w:val="aa"/>
    <w:rsid w:val="005E2BE1"/>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Объемная таблица 32"/>
    <w:basedOn w:val="aa"/>
    <w:rsid w:val="005E2BE1"/>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a">
    <w:name w:val="Простая таблица 12"/>
    <w:basedOn w:val="aa"/>
    <w:rsid w:val="005E2BE1"/>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9">
    <w:name w:val="Простая таблица 22"/>
    <w:basedOn w:val="aa"/>
    <w:rsid w:val="005E2BE1"/>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5">
    <w:name w:val="Простая таблица 32"/>
    <w:basedOn w:val="aa"/>
    <w:rsid w:val="005E2BE1"/>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b">
    <w:name w:val="Сетка таблицы 12"/>
    <w:basedOn w:val="aa"/>
    <w:rsid w:val="005E2BE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a">
    <w:name w:val="Сетка таблицы 22"/>
    <w:basedOn w:val="aa"/>
    <w:rsid w:val="005E2BE1"/>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6">
    <w:name w:val="Сетка таблицы 32"/>
    <w:basedOn w:val="aa"/>
    <w:rsid w:val="005E2BE1"/>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a"/>
    <w:rsid w:val="005E2BE1"/>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a"/>
    <w:rsid w:val="005E2BE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a"/>
    <w:rsid w:val="005E2BE1"/>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a"/>
    <w:rsid w:val="005E2BE1"/>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a"/>
    <w:rsid w:val="005E2BE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e">
    <w:name w:val="Современная таблица2"/>
    <w:basedOn w:val="aa"/>
    <w:rsid w:val="005E2BE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
    <w:name w:val="Стандартная таблица2"/>
    <w:basedOn w:val="aa"/>
    <w:rsid w:val="005E2BE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c">
    <w:name w:val="Столбцы таблицы 12"/>
    <w:basedOn w:val="aa"/>
    <w:rsid w:val="005E2BE1"/>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b">
    <w:name w:val="Столбцы таблицы 22"/>
    <w:basedOn w:val="aa"/>
    <w:rsid w:val="005E2BE1"/>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толбцы таблицы 32"/>
    <w:basedOn w:val="aa"/>
    <w:rsid w:val="005E2BE1"/>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a"/>
    <w:rsid w:val="005E2BE1"/>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a"/>
    <w:rsid w:val="005E2BE1"/>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a"/>
    <w:rsid w:val="005E2BE1"/>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a"/>
    <w:rsid w:val="005E2BE1"/>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a"/>
    <w:rsid w:val="005E2BE1"/>
    <w:tblPr>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a"/>
    <w:rsid w:val="005E2BE1"/>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a"/>
    <w:rsid w:val="005E2BE1"/>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a"/>
    <w:rsid w:val="005E2BE1"/>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a"/>
    <w:rsid w:val="005E2BE1"/>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a"/>
    <w:rsid w:val="005E2BE1"/>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0">
    <w:name w:val="Тема таблицы2"/>
    <w:basedOn w:val="aa"/>
    <w:rsid w:val="005E2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d">
    <w:name w:val="Цветная таблица 12"/>
    <w:basedOn w:val="aa"/>
    <w:rsid w:val="005E2BE1"/>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c">
    <w:name w:val="Цветная таблица 22"/>
    <w:basedOn w:val="aa"/>
    <w:rsid w:val="005E2BE1"/>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8">
    <w:name w:val="Цветная таблица 32"/>
    <w:basedOn w:val="aa"/>
    <w:rsid w:val="005E2BE1"/>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2e">
    <w:name w:val="Сетка таблицы12"/>
    <w:basedOn w:val="aa"/>
    <w:rsid w:val="005E2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
    <w:name w:val="Table Grid Report12"/>
    <w:basedOn w:val="aa"/>
    <w:rsid w:val="005E2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
    <w:basedOn w:val="aa"/>
    <w:uiPriority w:val="59"/>
    <w:rsid w:val="005E2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Сетка таблицы32"/>
    <w:basedOn w:val="aa"/>
    <w:rsid w:val="005E2BE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
    <w:basedOn w:val="aa"/>
    <w:uiPriority w:val="59"/>
    <w:rsid w:val="005E2BE1"/>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Веб-таблица 111"/>
    <w:basedOn w:val="aa"/>
    <w:rsid w:val="005E2BE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a"/>
    <w:rsid w:val="005E2BE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a"/>
    <w:rsid w:val="005E2BE1"/>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5">
    <w:name w:val="Изысканная таблица11"/>
    <w:basedOn w:val="aa"/>
    <w:rsid w:val="005E2BE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
    <w:name w:val="Изящная таблица 111"/>
    <w:basedOn w:val="aa"/>
    <w:rsid w:val="005E2BE1"/>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Изящная таблица 211"/>
    <w:basedOn w:val="aa"/>
    <w:rsid w:val="005E2BE1"/>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
    <w:name w:val="Классическая таблица 111"/>
    <w:basedOn w:val="aa"/>
    <w:rsid w:val="005E2BE1"/>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Классическая таблица 211"/>
    <w:basedOn w:val="aa"/>
    <w:rsid w:val="005E2BE1"/>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Классическая таблица 311"/>
    <w:basedOn w:val="aa"/>
    <w:rsid w:val="005E2BE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a"/>
    <w:rsid w:val="005E2BE1"/>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3">
    <w:name w:val="Объемная таблица 111"/>
    <w:basedOn w:val="aa"/>
    <w:rsid w:val="005E2BE1"/>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7">
    <w:name w:val="Объемная таблица 211"/>
    <w:basedOn w:val="aa"/>
    <w:rsid w:val="005E2BE1"/>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1">
    <w:name w:val="Объемная таблица 311"/>
    <w:basedOn w:val="aa"/>
    <w:rsid w:val="005E2BE1"/>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
    <w:name w:val="Простая таблица 111"/>
    <w:basedOn w:val="aa"/>
    <w:rsid w:val="005E2BE1"/>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8">
    <w:name w:val="Простая таблица 211"/>
    <w:basedOn w:val="aa"/>
    <w:rsid w:val="005E2BE1"/>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2">
    <w:name w:val="Простая таблица 311"/>
    <w:basedOn w:val="aa"/>
    <w:rsid w:val="005E2BE1"/>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5">
    <w:name w:val="Сетка таблицы 111"/>
    <w:basedOn w:val="aa"/>
    <w:rsid w:val="005E2BE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9">
    <w:name w:val="Сетка таблицы 211"/>
    <w:basedOn w:val="aa"/>
    <w:rsid w:val="005E2BE1"/>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3">
    <w:name w:val="Сетка таблицы 311"/>
    <w:basedOn w:val="aa"/>
    <w:rsid w:val="005E2BE1"/>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a"/>
    <w:rsid w:val="005E2BE1"/>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0">
    <w:name w:val="Сетка таблицы 511"/>
    <w:basedOn w:val="aa"/>
    <w:rsid w:val="005E2BE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1">
    <w:name w:val="Сетка таблицы 611"/>
    <w:basedOn w:val="aa"/>
    <w:rsid w:val="005E2BE1"/>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a"/>
    <w:rsid w:val="005E2BE1"/>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a"/>
    <w:rsid w:val="005E2BE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6">
    <w:name w:val="Современная таблица11"/>
    <w:basedOn w:val="aa"/>
    <w:rsid w:val="005E2BE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7">
    <w:name w:val="Стандартная таблица11"/>
    <w:basedOn w:val="aa"/>
    <w:rsid w:val="005E2BE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6">
    <w:name w:val="Столбцы таблицы 111"/>
    <w:basedOn w:val="aa"/>
    <w:rsid w:val="005E2BE1"/>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a">
    <w:name w:val="Столбцы таблицы 211"/>
    <w:basedOn w:val="aa"/>
    <w:rsid w:val="005E2BE1"/>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4">
    <w:name w:val="Столбцы таблицы 311"/>
    <w:basedOn w:val="aa"/>
    <w:rsid w:val="005E2BE1"/>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a"/>
    <w:rsid w:val="005E2BE1"/>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a"/>
    <w:rsid w:val="005E2BE1"/>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a"/>
    <w:rsid w:val="005E2BE1"/>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
    <w:basedOn w:val="aa"/>
    <w:rsid w:val="005E2BE1"/>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a"/>
    <w:rsid w:val="005E2BE1"/>
    <w:tblPr>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a"/>
    <w:rsid w:val="005E2BE1"/>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a"/>
    <w:rsid w:val="005E2BE1"/>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a"/>
    <w:rsid w:val="005E2BE1"/>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a"/>
    <w:rsid w:val="005E2BE1"/>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a"/>
    <w:rsid w:val="005E2BE1"/>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8">
    <w:name w:val="Тема таблицы11"/>
    <w:basedOn w:val="aa"/>
    <w:rsid w:val="005E2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Цветная таблица 111"/>
    <w:basedOn w:val="aa"/>
    <w:rsid w:val="005E2BE1"/>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b">
    <w:name w:val="Цветная таблица 211"/>
    <w:basedOn w:val="aa"/>
    <w:rsid w:val="005E2BE1"/>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5">
    <w:name w:val="Цветная таблица 311"/>
    <w:basedOn w:val="aa"/>
    <w:rsid w:val="005E2BE1"/>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18">
    <w:name w:val="Сетка таблицы111"/>
    <w:basedOn w:val="aa"/>
    <w:rsid w:val="005E2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1">
    <w:name w:val="Table Grid Report111"/>
    <w:basedOn w:val="aa"/>
    <w:rsid w:val="005E2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4">
    <w:name w:val="1 / a / i24"/>
    <w:rsid w:val="005E2BE1"/>
    <w:pPr>
      <w:numPr>
        <w:numId w:val="46"/>
      </w:numPr>
    </w:pPr>
  </w:style>
  <w:style w:type="numbering" w:customStyle="1" w:styleId="21">
    <w:name w:val="Статья / Раздел21"/>
    <w:rsid w:val="005E2BE1"/>
    <w:pPr>
      <w:numPr>
        <w:numId w:val="47"/>
      </w:numPr>
    </w:pPr>
  </w:style>
  <w:style w:type="numbering" w:customStyle="1" w:styleId="1ai2">
    <w:name w:val="1 / a / i2"/>
    <w:rsid w:val="005E2BE1"/>
    <w:pPr>
      <w:numPr>
        <w:numId w:val="48"/>
      </w:numPr>
    </w:pPr>
  </w:style>
  <w:style w:type="numbering" w:customStyle="1" w:styleId="1ai122">
    <w:name w:val="1 / a / i122"/>
    <w:rsid w:val="005E2BE1"/>
    <w:pPr>
      <w:numPr>
        <w:numId w:val="49"/>
      </w:numPr>
    </w:pPr>
  </w:style>
  <w:style w:type="numbering" w:customStyle="1" w:styleId="11111121">
    <w:name w:val="1 / 1.1 / 1.1.121"/>
    <w:rsid w:val="005E2BE1"/>
    <w:pPr>
      <w:numPr>
        <w:numId w:val="50"/>
      </w:numPr>
    </w:pPr>
  </w:style>
  <w:style w:type="numbering" w:customStyle="1" w:styleId="30">
    <w:name w:val="Статья / Раздел3"/>
    <w:rsid w:val="005E2BE1"/>
    <w:pPr>
      <w:numPr>
        <w:numId w:val="51"/>
      </w:numPr>
    </w:pPr>
  </w:style>
  <w:style w:type="numbering" w:customStyle="1" w:styleId="11111111">
    <w:name w:val="1 / 1.1 / 1.1.111"/>
    <w:rsid w:val="005E2BE1"/>
    <w:pPr>
      <w:numPr>
        <w:numId w:val="52"/>
      </w:numPr>
    </w:pPr>
  </w:style>
  <w:style w:type="numbering" w:customStyle="1" w:styleId="22">
    <w:name w:val="Статья / Раздел2"/>
    <w:rsid w:val="005E2BE1"/>
    <w:pPr>
      <w:numPr>
        <w:numId w:val="53"/>
      </w:numPr>
    </w:pPr>
  </w:style>
  <w:style w:type="numbering" w:customStyle="1" w:styleId="12">
    <w:name w:val="Статья / Раздел12"/>
    <w:rsid w:val="005E2BE1"/>
    <w:pPr>
      <w:numPr>
        <w:numId w:val="54"/>
      </w:numPr>
    </w:pPr>
  </w:style>
  <w:style w:type="numbering" w:customStyle="1" w:styleId="1ai21">
    <w:name w:val="1 / a / i21"/>
    <w:rsid w:val="005E2BE1"/>
    <w:pPr>
      <w:numPr>
        <w:numId w:val="55"/>
      </w:numPr>
    </w:pPr>
  </w:style>
  <w:style w:type="numbering" w:customStyle="1" w:styleId="1ai211">
    <w:name w:val="1 / a / i211"/>
    <w:rsid w:val="005E2BE1"/>
    <w:pPr>
      <w:numPr>
        <w:numId w:val="57"/>
      </w:numPr>
    </w:pPr>
  </w:style>
  <w:style w:type="numbering" w:customStyle="1" w:styleId="211">
    <w:name w:val="Статья / Раздел211"/>
    <w:rsid w:val="005E2BE1"/>
    <w:pPr>
      <w:numPr>
        <w:numId w:val="36"/>
      </w:numPr>
    </w:pPr>
  </w:style>
  <w:style w:type="numbering" w:customStyle="1" w:styleId="11">
    <w:name w:val="Статья / Раздел1"/>
    <w:rsid w:val="005E2BE1"/>
    <w:pPr>
      <w:numPr>
        <w:numId w:val="58"/>
      </w:numPr>
    </w:pPr>
  </w:style>
  <w:style w:type="numbering" w:customStyle="1" w:styleId="1ai214">
    <w:name w:val="1 / a / i214"/>
    <w:rsid w:val="005E2BE1"/>
    <w:pPr>
      <w:numPr>
        <w:numId w:val="59"/>
      </w:numPr>
    </w:pPr>
  </w:style>
  <w:style w:type="numbering" w:customStyle="1" w:styleId="1ai1">
    <w:name w:val="1 / a / i1"/>
    <w:rsid w:val="005E2BE1"/>
    <w:pPr>
      <w:numPr>
        <w:numId w:val="60"/>
      </w:numPr>
    </w:pPr>
  </w:style>
  <w:style w:type="numbering" w:customStyle="1" w:styleId="1111111">
    <w:name w:val="1 / 1.1 / 1.1.11"/>
    <w:rsid w:val="005E2BE1"/>
    <w:pPr>
      <w:numPr>
        <w:numId w:val="62"/>
      </w:numPr>
    </w:pPr>
  </w:style>
  <w:style w:type="numbering" w:customStyle="1" w:styleId="1111112">
    <w:name w:val="1 / 1.1 / 1.1.12"/>
    <w:rsid w:val="005E2BE1"/>
    <w:pPr>
      <w:numPr>
        <w:numId w:val="63"/>
      </w:numPr>
    </w:pPr>
  </w:style>
  <w:style w:type="numbering" w:customStyle="1" w:styleId="33">
    <w:name w:val="Статья / Раздел33"/>
    <w:rsid w:val="005E2BE1"/>
    <w:pPr>
      <w:numPr>
        <w:numId w:val="64"/>
      </w:numPr>
    </w:pPr>
  </w:style>
  <w:style w:type="numbering" w:customStyle="1" w:styleId="11111133">
    <w:name w:val="1 / 1.1 / 1.1.133"/>
    <w:rsid w:val="005E2BE1"/>
    <w:pPr>
      <w:numPr>
        <w:numId w:val="65"/>
      </w:numPr>
    </w:pPr>
  </w:style>
  <w:style w:type="numbering" w:customStyle="1" w:styleId="1ai3">
    <w:name w:val="1 / a / i3"/>
    <w:rsid w:val="005E2BE1"/>
    <w:pPr>
      <w:numPr>
        <w:numId w:val="66"/>
      </w:numPr>
    </w:pPr>
  </w:style>
  <w:style w:type="numbering" w:customStyle="1" w:styleId="111111213">
    <w:name w:val="1 / 1.1 / 1.1.1213"/>
    <w:rsid w:val="005E2BE1"/>
    <w:pPr>
      <w:numPr>
        <w:numId w:val="67"/>
      </w:numPr>
    </w:pPr>
  </w:style>
  <w:style w:type="numbering" w:customStyle="1" w:styleId="1111114">
    <w:name w:val="1 / 1.1 / 1.1.14"/>
    <w:rsid w:val="005E2BE1"/>
    <w:pPr>
      <w:numPr>
        <w:numId w:val="68"/>
      </w:numPr>
    </w:pPr>
  </w:style>
  <w:style w:type="numbering" w:customStyle="1" w:styleId="1ai2112">
    <w:name w:val="1 / a / i2112"/>
    <w:rsid w:val="005E2BE1"/>
    <w:pPr>
      <w:numPr>
        <w:numId w:val="69"/>
      </w:numPr>
    </w:pPr>
  </w:style>
  <w:style w:type="numbering" w:customStyle="1" w:styleId="1111113">
    <w:name w:val="1 / 1.1 / 1.1.13"/>
    <w:rsid w:val="005E2BE1"/>
    <w:pPr>
      <w:numPr>
        <w:numId w:val="70"/>
      </w:numPr>
    </w:pPr>
  </w:style>
  <w:style w:type="numbering" w:customStyle="1" w:styleId="110">
    <w:name w:val="Статья / Раздел11"/>
    <w:rsid w:val="005E2BE1"/>
    <w:pPr>
      <w:numPr>
        <w:numId w:val="71"/>
      </w:numPr>
    </w:pPr>
  </w:style>
  <w:style w:type="numbering" w:customStyle="1" w:styleId="1fffff7">
    <w:name w:val="Нет списка1"/>
    <w:next w:val="ab"/>
    <w:uiPriority w:val="99"/>
    <w:semiHidden/>
    <w:unhideWhenUsed/>
    <w:rsid w:val="005E2BE1"/>
  </w:style>
  <w:style w:type="paragraph" w:customStyle="1" w:styleId="affffffffffff">
    <w:name w:val="Название рисунка"/>
    <w:basedOn w:val="a7"/>
    <w:qFormat/>
    <w:rsid w:val="005E2BE1"/>
    <w:pPr>
      <w:spacing w:after="240"/>
      <w:jc w:val="both"/>
    </w:pPr>
    <w:rPr>
      <w:rFonts w:eastAsia="Calibri"/>
      <w:b/>
      <w:sz w:val="24"/>
      <w:szCs w:val="24"/>
      <w:lang w:eastAsia="en-US"/>
    </w:rPr>
  </w:style>
  <w:style w:type="paragraph" w:customStyle="1" w:styleId="affffffffffff0">
    <w:name w:val="Таблица_цифры"/>
    <w:basedOn w:val="a7"/>
    <w:qFormat/>
    <w:rsid w:val="005E2BE1"/>
    <w:pPr>
      <w:jc w:val="center"/>
    </w:pPr>
    <w:rPr>
      <w:rFonts w:eastAsia="Calibri"/>
      <w:sz w:val="22"/>
      <w:szCs w:val="22"/>
      <w:lang w:eastAsia="en-US"/>
    </w:rPr>
  </w:style>
  <w:style w:type="paragraph" w:customStyle="1" w:styleId="affffffffffff1">
    <w:name w:val="Таблица_шапка"/>
    <w:basedOn w:val="a7"/>
    <w:qFormat/>
    <w:rsid w:val="005E2BE1"/>
    <w:pPr>
      <w:jc w:val="center"/>
    </w:pPr>
    <w:rPr>
      <w:rFonts w:eastAsia="Calibri"/>
      <w:b/>
      <w:sz w:val="24"/>
      <w:szCs w:val="24"/>
      <w:lang w:eastAsia="en-US"/>
    </w:rPr>
  </w:style>
  <w:style w:type="paragraph" w:customStyle="1" w:styleId="affffffffffff2">
    <w:name w:val="Таблица_текст"/>
    <w:basedOn w:val="a7"/>
    <w:qFormat/>
    <w:rsid w:val="005E2BE1"/>
    <w:rPr>
      <w:rFonts w:eastAsia="Calibri"/>
      <w:sz w:val="24"/>
      <w:szCs w:val="24"/>
      <w:lang w:eastAsia="en-US"/>
    </w:rPr>
  </w:style>
  <w:style w:type="character" w:customStyle="1" w:styleId="FontStyle46">
    <w:name w:val="Font Style46"/>
    <w:rsid w:val="005E2BE1"/>
    <w:rPr>
      <w:rFonts w:ascii="Times New Roman" w:hAnsi="Times New Roman" w:cs="Times New Roman"/>
      <w:b/>
      <w:bCs/>
      <w:sz w:val="26"/>
      <w:szCs w:val="26"/>
    </w:rPr>
  </w:style>
  <w:style w:type="character" w:customStyle="1" w:styleId="link-external">
    <w:name w:val="link-external"/>
    <w:basedOn w:val="a9"/>
    <w:rsid w:val="005E2BE1"/>
  </w:style>
  <w:style w:type="character" w:customStyle="1" w:styleId="link-mailto">
    <w:name w:val="link-mailto"/>
    <w:basedOn w:val="a9"/>
    <w:rsid w:val="005E2BE1"/>
  </w:style>
  <w:style w:type="character" w:customStyle="1" w:styleId="FontStyle33">
    <w:name w:val="Font Style33"/>
    <w:rsid w:val="005E2BE1"/>
    <w:rPr>
      <w:rFonts w:ascii="Times New Roman" w:hAnsi="Times New Roman" w:cs="Times New Roman"/>
      <w:sz w:val="22"/>
      <w:szCs w:val="22"/>
    </w:rPr>
  </w:style>
  <w:style w:type="character" w:customStyle="1" w:styleId="field-content">
    <w:name w:val="field-content"/>
    <w:basedOn w:val="a9"/>
    <w:rsid w:val="005E2BE1"/>
  </w:style>
  <w:style w:type="paragraph" w:customStyle="1" w:styleId="LO-Normal">
    <w:name w:val="LO-Normal"/>
    <w:rsid w:val="005E2BE1"/>
    <w:pPr>
      <w:suppressAutoHyphens/>
    </w:pPr>
    <w:rPr>
      <w:rFonts w:ascii="Calibri" w:eastAsia="Calibri" w:hAnsi="Calibri" w:cs="Calibri"/>
      <w:color w:val="000000"/>
      <w:kern w:val="2"/>
      <w:sz w:val="24"/>
      <w:szCs w:val="24"/>
      <w:lang w:eastAsia="zh-CN"/>
    </w:rPr>
  </w:style>
  <w:style w:type="numbering" w:customStyle="1" w:styleId="11f9">
    <w:name w:val="Нет списка11"/>
    <w:next w:val="ab"/>
    <w:semiHidden/>
    <w:unhideWhenUsed/>
    <w:rsid w:val="005E2BE1"/>
  </w:style>
  <w:style w:type="numbering" w:customStyle="1" w:styleId="2fff1">
    <w:name w:val="Нет списка2"/>
    <w:next w:val="ab"/>
    <w:semiHidden/>
    <w:unhideWhenUsed/>
    <w:rsid w:val="005E2BE1"/>
  </w:style>
  <w:style w:type="paragraph" w:customStyle="1" w:styleId="affffffffffff3">
    <w:name w:val="Пораграф для д"/>
    <w:basedOn w:val="a7"/>
    <w:uiPriority w:val="99"/>
    <w:qFormat/>
    <w:rsid w:val="005E2BE1"/>
    <w:pPr>
      <w:spacing w:line="360" w:lineRule="auto"/>
      <w:jc w:val="center"/>
    </w:pPr>
    <w:rPr>
      <w:bCs/>
      <w:sz w:val="28"/>
      <w:szCs w:val="28"/>
      <w:u w:val="single"/>
    </w:rPr>
  </w:style>
  <w:style w:type="paragraph" w:customStyle="1" w:styleId="BodyTextIndent21">
    <w:name w:val="Body Text Indent 21"/>
    <w:basedOn w:val="a7"/>
    <w:uiPriority w:val="99"/>
    <w:qFormat/>
    <w:rsid w:val="005E2BE1"/>
    <w:pPr>
      <w:overflowPunct w:val="0"/>
      <w:autoSpaceDE w:val="0"/>
      <w:autoSpaceDN w:val="0"/>
      <w:adjustRightInd w:val="0"/>
      <w:spacing w:after="120" w:line="480" w:lineRule="auto"/>
      <w:ind w:left="283"/>
      <w:textAlignment w:val="baseline"/>
    </w:pPr>
  </w:style>
  <w:style w:type="paragraph" w:customStyle="1" w:styleId="1fffff8">
    <w:name w:val="Указатель1"/>
    <w:basedOn w:val="Standard"/>
    <w:next w:val="a7"/>
    <w:uiPriority w:val="99"/>
    <w:qFormat/>
    <w:rsid w:val="005E2BE1"/>
    <w:pPr>
      <w:widowControl/>
      <w:suppressAutoHyphens w:val="0"/>
    </w:pPr>
    <w:rPr>
      <w:rFonts w:eastAsia="Times New Roman" w:cs="Times New Roman"/>
      <w:lang w:eastAsia="zh-CN"/>
    </w:rPr>
  </w:style>
  <w:style w:type="paragraph" w:customStyle="1" w:styleId="u">
    <w:name w:val="u"/>
    <w:basedOn w:val="a7"/>
    <w:rsid w:val="005E2BE1"/>
    <w:pPr>
      <w:ind w:firstLine="539"/>
      <w:jc w:val="both"/>
    </w:pPr>
    <w:rPr>
      <w:color w:val="000000"/>
      <w:sz w:val="24"/>
      <w:szCs w:val="24"/>
    </w:rPr>
  </w:style>
  <w:style w:type="character" w:customStyle="1" w:styleId="googqs-tidbitgoogqs-tidbit-0">
    <w:name w:val="goog_qs-tidbit goog_qs-tidbit-0"/>
    <w:basedOn w:val="a9"/>
    <w:rsid w:val="005E2BE1"/>
  </w:style>
  <w:style w:type="character" w:customStyle="1" w:styleId="googqs-tidbit-0">
    <w:name w:val="goog_qs-tidbit-0"/>
    <w:basedOn w:val="a9"/>
    <w:rsid w:val="005E2BE1"/>
  </w:style>
  <w:style w:type="character" w:customStyle="1" w:styleId="2fff2">
    <w:name w:val="Верхний колонтитул Знак2"/>
    <w:aliases w:val="Верхний колонтитул Знак Знак Знак1,Верхний колонтитул Знак1 Знак,Верхний колонтитул Знак Знак1"/>
    <w:uiPriority w:val="99"/>
    <w:rsid w:val="005E2BE1"/>
    <w:rPr>
      <w:sz w:val="24"/>
      <w:szCs w:val="24"/>
      <w:lang w:bidi="ar-SA"/>
    </w:rPr>
  </w:style>
  <w:style w:type="paragraph" w:customStyle="1" w:styleId="2fff3">
    <w:name w:val="СХЕМА2"/>
    <w:basedOn w:val="a7"/>
    <w:next w:val="a7"/>
    <w:link w:val="2fff4"/>
    <w:rsid w:val="005E2BE1"/>
    <w:pPr>
      <w:spacing w:before="120" w:after="120"/>
      <w:ind w:firstLine="709"/>
      <w:outlineLvl w:val="1"/>
    </w:pPr>
    <w:rPr>
      <w:rFonts w:eastAsia="Calibri"/>
      <w:b/>
      <w:sz w:val="28"/>
    </w:rPr>
  </w:style>
  <w:style w:type="character" w:customStyle="1" w:styleId="2fff4">
    <w:name w:val="СХЕМА2 Знак"/>
    <w:link w:val="2fff3"/>
    <w:locked/>
    <w:rsid w:val="005E2BE1"/>
    <w:rPr>
      <w:rFonts w:eastAsia="Calibri"/>
      <w:b/>
      <w:sz w:val="28"/>
    </w:rPr>
  </w:style>
  <w:style w:type="paragraph" w:customStyle="1" w:styleId="affffffffffff4">
    <w:name w:val="МОН"/>
    <w:basedOn w:val="a7"/>
    <w:rsid w:val="005E2BE1"/>
    <w:pPr>
      <w:suppressAutoHyphens/>
      <w:spacing w:line="360" w:lineRule="auto"/>
      <w:ind w:firstLine="709"/>
      <w:jc w:val="both"/>
    </w:pPr>
    <w:rPr>
      <w:sz w:val="28"/>
      <w:szCs w:val="24"/>
      <w:lang w:eastAsia="ar-SA"/>
    </w:rPr>
  </w:style>
  <w:style w:type="character" w:customStyle="1" w:styleId="11fa">
    <w:name w:val="Знак Знак11"/>
    <w:rsid w:val="005E2BE1"/>
    <w:rPr>
      <w:b/>
      <w:sz w:val="28"/>
      <w:lang w:val="uk-UA" w:eastAsia="ar-SA"/>
    </w:rPr>
  </w:style>
  <w:style w:type="character" w:customStyle="1" w:styleId="WW8Num2z0">
    <w:name w:val="WW8Num2z0"/>
    <w:rsid w:val="005E2BE1"/>
    <w:rPr>
      <w:rFonts w:ascii="Times New Roman" w:hAnsi="Times New Roman" w:cs="Times New Roman"/>
    </w:rPr>
  </w:style>
  <w:style w:type="character" w:customStyle="1" w:styleId="WW8Num4z0">
    <w:name w:val="WW8Num4z0"/>
    <w:rsid w:val="005E2BE1"/>
    <w:rPr>
      <w:rFonts w:ascii="Symbol" w:hAnsi="Symbol"/>
      <w:b w:val="0"/>
      <w:bCs w:val="0"/>
      <w:sz w:val="28"/>
      <w:szCs w:val="34"/>
    </w:rPr>
  </w:style>
  <w:style w:type="character" w:customStyle="1" w:styleId="WW8Num5z0">
    <w:name w:val="WW8Num5z0"/>
    <w:rsid w:val="005E2BE1"/>
    <w:rPr>
      <w:rFonts w:ascii="Arial" w:hAnsi="Arial"/>
      <w:sz w:val="20"/>
    </w:rPr>
  </w:style>
  <w:style w:type="character" w:customStyle="1" w:styleId="WW8Num6z0">
    <w:name w:val="WW8Num6z0"/>
    <w:rsid w:val="005E2BE1"/>
    <w:rPr>
      <w:rFonts w:ascii="Symbol" w:hAnsi="Symbol"/>
    </w:rPr>
  </w:style>
  <w:style w:type="character" w:customStyle="1" w:styleId="WW8Num9z0">
    <w:name w:val="WW8Num9z0"/>
    <w:rsid w:val="005E2BE1"/>
    <w:rPr>
      <w:rFonts w:ascii="Times New Roman" w:eastAsia="Times New Roman" w:hAnsi="Times New Roman" w:cs="Times New Roman"/>
    </w:rPr>
  </w:style>
  <w:style w:type="character" w:customStyle="1" w:styleId="WW8Num11z0">
    <w:name w:val="WW8Num11z0"/>
    <w:rsid w:val="005E2BE1"/>
    <w:rPr>
      <w:rFonts w:ascii="Times New Roman" w:hAnsi="Times New Roman" w:cs="OpenSymbol"/>
      <w:sz w:val="28"/>
      <w:szCs w:val="34"/>
    </w:rPr>
  </w:style>
  <w:style w:type="character" w:customStyle="1" w:styleId="WW8Num12z2">
    <w:name w:val="WW8Num12z2"/>
    <w:rsid w:val="005E2BE1"/>
    <w:rPr>
      <w:rFonts w:ascii="Times New Roman" w:hAnsi="Times New Roman"/>
      <w:b w:val="0"/>
      <w:bCs w:val="0"/>
      <w:sz w:val="28"/>
      <w:szCs w:val="28"/>
    </w:rPr>
  </w:style>
  <w:style w:type="character" w:customStyle="1" w:styleId="WW8Num14z0">
    <w:name w:val="WW8Num14z0"/>
    <w:rsid w:val="005E2BE1"/>
    <w:rPr>
      <w:rFonts w:ascii="Arial" w:hAnsi="Arial"/>
      <w:sz w:val="20"/>
    </w:rPr>
  </w:style>
  <w:style w:type="character" w:customStyle="1" w:styleId="WW8Num16z0">
    <w:name w:val="WW8Num16z0"/>
    <w:rsid w:val="005E2BE1"/>
    <w:rPr>
      <w:rFonts w:ascii="Times New Roman" w:eastAsia="Times New Roman" w:hAnsi="Times New Roman" w:cs="Times New Roman"/>
    </w:rPr>
  </w:style>
  <w:style w:type="character" w:customStyle="1" w:styleId="WW8Num17z0">
    <w:name w:val="WW8Num17z0"/>
    <w:rsid w:val="005E2BE1"/>
    <w:rPr>
      <w:rFonts w:ascii="Symbol" w:hAnsi="Symbol"/>
    </w:rPr>
  </w:style>
  <w:style w:type="character" w:customStyle="1" w:styleId="WW8Num18z0">
    <w:name w:val="WW8Num18z0"/>
    <w:rsid w:val="005E2BE1"/>
    <w:rPr>
      <w:rFonts w:ascii="Times New Roman" w:hAnsi="Times New Roman"/>
    </w:rPr>
  </w:style>
  <w:style w:type="character" w:customStyle="1" w:styleId="WW8Num19z0">
    <w:name w:val="WW8Num19z0"/>
    <w:rsid w:val="005E2BE1"/>
    <w:rPr>
      <w:rFonts w:ascii="Symbol" w:hAnsi="Symbol"/>
    </w:rPr>
  </w:style>
  <w:style w:type="character" w:customStyle="1" w:styleId="WW8Num20z0">
    <w:name w:val="WW8Num20z0"/>
    <w:rsid w:val="005E2BE1"/>
    <w:rPr>
      <w:rFonts w:ascii="Symbol" w:hAnsi="Symbol"/>
    </w:rPr>
  </w:style>
  <w:style w:type="character" w:customStyle="1" w:styleId="WW8Num21z0">
    <w:name w:val="WW8Num21z0"/>
    <w:rsid w:val="005E2BE1"/>
    <w:rPr>
      <w:rFonts w:ascii="Arial" w:hAnsi="Arial"/>
    </w:rPr>
  </w:style>
  <w:style w:type="character" w:customStyle="1" w:styleId="Absatz-Standardschriftart">
    <w:name w:val="Absatz-Standardschriftart"/>
    <w:rsid w:val="005E2BE1"/>
  </w:style>
  <w:style w:type="character" w:customStyle="1" w:styleId="WW-Absatz-Standardschriftart">
    <w:name w:val="WW-Absatz-Standardschriftart"/>
    <w:rsid w:val="005E2BE1"/>
  </w:style>
  <w:style w:type="character" w:customStyle="1" w:styleId="152">
    <w:name w:val="Основной шрифт абзаца15"/>
    <w:rsid w:val="005E2BE1"/>
  </w:style>
  <w:style w:type="character" w:customStyle="1" w:styleId="WW-Absatz-Standardschriftart1">
    <w:name w:val="WW-Absatz-Standardschriftart1"/>
    <w:rsid w:val="005E2BE1"/>
  </w:style>
  <w:style w:type="character" w:customStyle="1" w:styleId="WW-Absatz-Standardschriftart11">
    <w:name w:val="WW-Absatz-Standardschriftart11"/>
    <w:rsid w:val="005E2BE1"/>
  </w:style>
  <w:style w:type="character" w:customStyle="1" w:styleId="WW-Absatz-Standardschriftart111">
    <w:name w:val="WW-Absatz-Standardschriftart111"/>
    <w:rsid w:val="005E2BE1"/>
  </w:style>
  <w:style w:type="character" w:customStyle="1" w:styleId="WW8Num11z1">
    <w:name w:val="WW8Num11z1"/>
    <w:rsid w:val="005E2BE1"/>
    <w:rPr>
      <w:rFonts w:ascii="Symbol" w:hAnsi="Symbol"/>
    </w:rPr>
  </w:style>
  <w:style w:type="character" w:customStyle="1" w:styleId="WW8Num12z0">
    <w:name w:val="WW8Num12z0"/>
    <w:rsid w:val="005E2BE1"/>
    <w:rPr>
      <w:rFonts w:ascii="Symbol" w:hAnsi="Symbol" w:cs="OpenSymbol"/>
    </w:rPr>
  </w:style>
  <w:style w:type="character" w:customStyle="1" w:styleId="WW8Num13z2">
    <w:name w:val="WW8Num13z2"/>
    <w:rsid w:val="005E2BE1"/>
    <w:rPr>
      <w:rFonts w:ascii="Times New Roman" w:hAnsi="Times New Roman"/>
      <w:b w:val="0"/>
      <w:bCs w:val="0"/>
      <w:sz w:val="28"/>
      <w:szCs w:val="28"/>
    </w:rPr>
  </w:style>
  <w:style w:type="character" w:customStyle="1" w:styleId="WW-Absatz-Standardschriftart1111">
    <w:name w:val="WW-Absatz-Standardschriftart1111"/>
    <w:rsid w:val="005E2BE1"/>
  </w:style>
  <w:style w:type="character" w:customStyle="1" w:styleId="WW-Absatz-Standardschriftart11111">
    <w:name w:val="WW-Absatz-Standardschriftart11111"/>
    <w:rsid w:val="005E2BE1"/>
  </w:style>
  <w:style w:type="character" w:customStyle="1" w:styleId="WW-Absatz-Standardschriftart111111">
    <w:name w:val="WW-Absatz-Standardschriftart111111"/>
    <w:rsid w:val="005E2BE1"/>
  </w:style>
  <w:style w:type="character" w:customStyle="1" w:styleId="WW-Absatz-Standardschriftart1111111">
    <w:name w:val="WW-Absatz-Standardschriftart1111111"/>
    <w:rsid w:val="005E2BE1"/>
  </w:style>
  <w:style w:type="character" w:customStyle="1" w:styleId="WW8Num22z0">
    <w:name w:val="WW8Num22z0"/>
    <w:rsid w:val="005E2BE1"/>
    <w:rPr>
      <w:b w:val="0"/>
      <w:bCs w:val="0"/>
      <w:sz w:val="28"/>
      <w:szCs w:val="28"/>
    </w:rPr>
  </w:style>
  <w:style w:type="character" w:customStyle="1" w:styleId="WW8Num23z0">
    <w:name w:val="WW8Num23z0"/>
    <w:rsid w:val="005E2BE1"/>
    <w:rPr>
      <w:rFonts w:ascii="Symbol" w:hAnsi="Symbol"/>
      <w:sz w:val="20"/>
    </w:rPr>
  </w:style>
  <w:style w:type="character" w:customStyle="1" w:styleId="WW8Num23z1">
    <w:name w:val="WW8Num23z1"/>
    <w:rsid w:val="005E2BE1"/>
    <w:rPr>
      <w:rFonts w:ascii="Courier New" w:hAnsi="Courier New"/>
      <w:sz w:val="20"/>
    </w:rPr>
  </w:style>
  <w:style w:type="character" w:customStyle="1" w:styleId="WW8Num23z2">
    <w:name w:val="WW8Num23z2"/>
    <w:rsid w:val="005E2BE1"/>
    <w:rPr>
      <w:rFonts w:ascii="Wingdings" w:hAnsi="Wingdings"/>
      <w:sz w:val="20"/>
    </w:rPr>
  </w:style>
  <w:style w:type="character" w:customStyle="1" w:styleId="143">
    <w:name w:val="Основной шрифт абзаца14"/>
    <w:rsid w:val="005E2BE1"/>
  </w:style>
  <w:style w:type="character" w:customStyle="1" w:styleId="WW-Absatz-Standardschriftart11111111">
    <w:name w:val="WW-Absatz-Standardschriftart11111111"/>
    <w:rsid w:val="005E2BE1"/>
  </w:style>
  <w:style w:type="character" w:customStyle="1" w:styleId="WW-Absatz-Standardschriftart111111111">
    <w:name w:val="WW-Absatz-Standardschriftart111111111"/>
    <w:rsid w:val="005E2BE1"/>
  </w:style>
  <w:style w:type="character" w:customStyle="1" w:styleId="137">
    <w:name w:val="Основной шрифт абзаца13"/>
    <w:rsid w:val="005E2BE1"/>
  </w:style>
  <w:style w:type="character" w:customStyle="1" w:styleId="WW-Absatz-Standardschriftart1111111111">
    <w:name w:val="WW-Absatz-Standardschriftart1111111111"/>
    <w:rsid w:val="005E2BE1"/>
  </w:style>
  <w:style w:type="character" w:customStyle="1" w:styleId="WW-Absatz-Standardschriftart11111111111">
    <w:name w:val="WW-Absatz-Standardschriftart11111111111"/>
    <w:rsid w:val="005E2BE1"/>
  </w:style>
  <w:style w:type="character" w:customStyle="1" w:styleId="WW-Absatz-Standardschriftart111111111111">
    <w:name w:val="WW-Absatz-Standardschriftart111111111111"/>
    <w:rsid w:val="005E2BE1"/>
  </w:style>
  <w:style w:type="character" w:customStyle="1" w:styleId="WW-Absatz-Standardschriftart1111111111111">
    <w:name w:val="WW-Absatz-Standardschriftart1111111111111"/>
    <w:rsid w:val="005E2BE1"/>
  </w:style>
  <w:style w:type="character" w:customStyle="1" w:styleId="WW-Absatz-Standardschriftart11111111111111">
    <w:name w:val="WW-Absatz-Standardschriftart11111111111111"/>
    <w:rsid w:val="005E2BE1"/>
  </w:style>
  <w:style w:type="character" w:customStyle="1" w:styleId="WW8Num3z0">
    <w:name w:val="WW8Num3z0"/>
    <w:rsid w:val="005E2BE1"/>
    <w:rPr>
      <w:rFonts w:ascii="Times New Roman" w:hAnsi="Times New Roman" w:cs="Times New Roman"/>
    </w:rPr>
  </w:style>
  <w:style w:type="character" w:customStyle="1" w:styleId="WW8Num7z0">
    <w:name w:val="WW8Num7z0"/>
    <w:rsid w:val="005E2BE1"/>
    <w:rPr>
      <w:rFonts w:ascii="Symbol" w:hAnsi="Symbol"/>
      <w:sz w:val="20"/>
    </w:rPr>
  </w:style>
  <w:style w:type="character" w:customStyle="1" w:styleId="WW8Num8z0">
    <w:name w:val="WW8Num8z0"/>
    <w:rsid w:val="005E2BE1"/>
    <w:rPr>
      <w:rFonts w:ascii="Symbol" w:hAnsi="Symbol"/>
    </w:rPr>
  </w:style>
  <w:style w:type="character" w:customStyle="1" w:styleId="12f">
    <w:name w:val="Основной шрифт абзаца12"/>
    <w:rsid w:val="005E2BE1"/>
  </w:style>
  <w:style w:type="character" w:customStyle="1" w:styleId="WW8Num10z0">
    <w:name w:val="WW8Num10z0"/>
    <w:rsid w:val="005E2BE1"/>
    <w:rPr>
      <w:rFonts w:ascii="Symbol" w:hAnsi="Symbol"/>
    </w:rPr>
  </w:style>
  <w:style w:type="character" w:customStyle="1" w:styleId="WW8Num15z0">
    <w:name w:val="WW8Num15z0"/>
    <w:rsid w:val="005E2BE1"/>
    <w:rPr>
      <w:rFonts w:ascii="Symbol" w:hAnsi="Symbol"/>
    </w:rPr>
  </w:style>
  <w:style w:type="character" w:customStyle="1" w:styleId="WW8Num21z1">
    <w:name w:val="WW8Num21z1"/>
    <w:rsid w:val="005E2BE1"/>
    <w:rPr>
      <w:rFonts w:ascii="Arial" w:hAnsi="Arial"/>
      <w:color w:val="auto"/>
    </w:rPr>
  </w:style>
  <w:style w:type="character" w:customStyle="1" w:styleId="11fb">
    <w:name w:val="Основной шрифт абзаца11"/>
    <w:rsid w:val="005E2BE1"/>
  </w:style>
  <w:style w:type="character" w:customStyle="1" w:styleId="WW-Absatz-Standardschriftart111111111111111">
    <w:name w:val="WW-Absatz-Standardschriftart111111111111111"/>
    <w:rsid w:val="005E2BE1"/>
  </w:style>
  <w:style w:type="character" w:customStyle="1" w:styleId="WW-Absatz-Standardschriftart1111111111111111">
    <w:name w:val="WW-Absatz-Standardschriftart1111111111111111"/>
    <w:rsid w:val="005E2BE1"/>
  </w:style>
  <w:style w:type="character" w:customStyle="1" w:styleId="WW8Num10z1">
    <w:name w:val="WW8Num10z1"/>
    <w:rsid w:val="005E2BE1"/>
    <w:rPr>
      <w:rFonts w:ascii="Courier New" w:hAnsi="Courier New" w:cs="Courier New"/>
    </w:rPr>
  </w:style>
  <w:style w:type="character" w:customStyle="1" w:styleId="WW8Num21z2">
    <w:name w:val="WW8Num21z2"/>
    <w:rsid w:val="005E2BE1"/>
    <w:rPr>
      <w:rFonts w:ascii="Wingdings" w:hAnsi="Wingdings"/>
    </w:rPr>
  </w:style>
  <w:style w:type="character" w:customStyle="1" w:styleId="WW-Absatz-Standardschriftart11111111111111111">
    <w:name w:val="WW-Absatz-Standardschriftart11111111111111111"/>
    <w:rsid w:val="005E2BE1"/>
  </w:style>
  <w:style w:type="character" w:customStyle="1" w:styleId="WW-Absatz-Standardschriftart111111111111111111">
    <w:name w:val="WW-Absatz-Standardschriftart111111111111111111"/>
    <w:rsid w:val="005E2BE1"/>
  </w:style>
  <w:style w:type="character" w:customStyle="1" w:styleId="97">
    <w:name w:val="Основной шрифт абзаца9"/>
    <w:rsid w:val="005E2BE1"/>
  </w:style>
  <w:style w:type="character" w:customStyle="1" w:styleId="WW-Absatz-Standardschriftart1111111111111111111">
    <w:name w:val="WW-Absatz-Standardschriftart1111111111111111111"/>
    <w:rsid w:val="005E2BE1"/>
  </w:style>
  <w:style w:type="character" w:customStyle="1" w:styleId="WW8Num22z2">
    <w:name w:val="WW8Num22z2"/>
    <w:rsid w:val="005E2BE1"/>
    <w:rPr>
      <w:b w:val="0"/>
      <w:bCs w:val="0"/>
      <w:sz w:val="28"/>
      <w:szCs w:val="28"/>
    </w:rPr>
  </w:style>
  <w:style w:type="character" w:customStyle="1" w:styleId="WW-Absatz-Standardschriftart11111111111111111111">
    <w:name w:val="WW-Absatz-Standardschriftart11111111111111111111"/>
    <w:rsid w:val="005E2BE1"/>
  </w:style>
  <w:style w:type="character" w:customStyle="1" w:styleId="WW8Num13z1">
    <w:name w:val="WW8Num13z1"/>
    <w:rsid w:val="005E2BE1"/>
    <w:rPr>
      <w:rFonts w:ascii="Symbol" w:hAnsi="Symbol"/>
    </w:rPr>
  </w:style>
  <w:style w:type="character" w:customStyle="1" w:styleId="WW8Num26z0">
    <w:name w:val="WW8Num26z0"/>
    <w:rsid w:val="005E2BE1"/>
    <w:rPr>
      <w:rFonts w:ascii="Wingdings" w:hAnsi="Wingdings"/>
    </w:rPr>
  </w:style>
  <w:style w:type="character" w:customStyle="1" w:styleId="WW8Num26z1">
    <w:name w:val="WW8Num26z1"/>
    <w:rsid w:val="005E2BE1"/>
    <w:rPr>
      <w:rFonts w:ascii="Courier New" w:hAnsi="Courier New" w:cs="Courier New"/>
    </w:rPr>
  </w:style>
  <w:style w:type="character" w:customStyle="1" w:styleId="WW8Num26z2">
    <w:name w:val="WW8Num26z2"/>
    <w:rsid w:val="005E2BE1"/>
    <w:rPr>
      <w:rFonts w:ascii="Wingdings" w:hAnsi="Wingdings"/>
    </w:rPr>
  </w:style>
  <w:style w:type="character" w:customStyle="1" w:styleId="WW8Num27z0">
    <w:name w:val="WW8Num27z0"/>
    <w:rsid w:val="005E2BE1"/>
    <w:rPr>
      <w:color w:val="auto"/>
    </w:rPr>
  </w:style>
  <w:style w:type="character" w:customStyle="1" w:styleId="WW8Num27z1">
    <w:name w:val="WW8Num27z1"/>
    <w:rsid w:val="005E2BE1"/>
    <w:rPr>
      <w:rFonts w:ascii="Courier New" w:hAnsi="Courier New" w:cs="Courier New"/>
    </w:rPr>
  </w:style>
  <w:style w:type="character" w:customStyle="1" w:styleId="WW8Num27z2">
    <w:name w:val="WW8Num27z2"/>
    <w:rsid w:val="005E2BE1"/>
    <w:rPr>
      <w:rFonts w:ascii="Wingdings" w:hAnsi="Wingdings"/>
    </w:rPr>
  </w:style>
  <w:style w:type="character" w:customStyle="1" w:styleId="WW8Num28z0">
    <w:name w:val="WW8Num28z0"/>
    <w:rsid w:val="005E2BE1"/>
    <w:rPr>
      <w:rFonts w:ascii="Symbol" w:hAnsi="Symbol"/>
      <w:sz w:val="20"/>
    </w:rPr>
  </w:style>
  <w:style w:type="character" w:customStyle="1" w:styleId="WW8Num28z1">
    <w:name w:val="WW8Num28z1"/>
    <w:rsid w:val="005E2BE1"/>
    <w:rPr>
      <w:rFonts w:ascii="Courier New" w:hAnsi="Courier New"/>
      <w:sz w:val="20"/>
    </w:rPr>
  </w:style>
  <w:style w:type="character" w:customStyle="1" w:styleId="WW8Num28z2">
    <w:name w:val="WW8Num28z2"/>
    <w:rsid w:val="005E2BE1"/>
    <w:rPr>
      <w:rFonts w:ascii="Wingdings" w:hAnsi="Wingdings"/>
      <w:sz w:val="20"/>
    </w:rPr>
  </w:style>
  <w:style w:type="character" w:customStyle="1" w:styleId="WW8Num31z1">
    <w:name w:val="WW8Num31z1"/>
    <w:rsid w:val="005E2BE1"/>
    <w:rPr>
      <w:rFonts w:ascii="Courier New" w:hAnsi="Courier New"/>
      <w:sz w:val="20"/>
    </w:rPr>
  </w:style>
  <w:style w:type="character" w:customStyle="1" w:styleId="WW8Num31z2">
    <w:name w:val="WW8Num31z2"/>
    <w:rsid w:val="005E2BE1"/>
    <w:rPr>
      <w:rFonts w:ascii="Wingdings" w:hAnsi="Wingdings"/>
      <w:sz w:val="20"/>
    </w:rPr>
  </w:style>
  <w:style w:type="character" w:customStyle="1" w:styleId="WW8Num31z3">
    <w:name w:val="WW8Num31z3"/>
    <w:rsid w:val="005E2BE1"/>
    <w:rPr>
      <w:rFonts w:ascii="Symbol" w:hAnsi="Symbol"/>
    </w:rPr>
  </w:style>
  <w:style w:type="character" w:customStyle="1" w:styleId="87">
    <w:name w:val="Основной шрифт абзаца8"/>
    <w:rsid w:val="005E2BE1"/>
  </w:style>
  <w:style w:type="character" w:customStyle="1" w:styleId="WW-Absatz-Standardschriftart111111111111111111111">
    <w:name w:val="WW-Absatz-Standardschriftart111111111111111111111"/>
    <w:rsid w:val="005E2BE1"/>
  </w:style>
  <w:style w:type="character" w:customStyle="1" w:styleId="WW-Absatz-Standardschriftart1111111111111111111111">
    <w:name w:val="WW-Absatz-Standardschriftart1111111111111111111111"/>
    <w:rsid w:val="005E2BE1"/>
  </w:style>
  <w:style w:type="character" w:customStyle="1" w:styleId="WW-Absatz-Standardschriftart11111111111111111111111">
    <w:name w:val="WW-Absatz-Standardschriftart11111111111111111111111"/>
    <w:rsid w:val="005E2BE1"/>
  </w:style>
  <w:style w:type="character" w:customStyle="1" w:styleId="WW8Num24z0">
    <w:name w:val="WW8Num24z0"/>
    <w:rsid w:val="005E2BE1"/>
    <w:rPr>
      <w:rFonts w:ascii="Times New Roman" w:hAnsi="Times New Roman" w:cs="Times New Roman"/>
    </w:rPr>
  </w:style>
  <w:style w:type="character" w:customStyle="1" w:styleId="WW-Absatz-Standardschriftart111111111111111111111111">
    <w:name w:val="WW-Absatz-Standardschriftart111111111111111111111111"/>
    <w:rsid w:val="005E2BE1"/>
  </w:style>
  <w:style w:type="character" w:customStyle="1" w:styleId="WW-Absatz-Standardschriftart1111111111111111111111111">
    <w:name w:val="WW-Absatz-Standardschriftart1111111111111111111111111"/>
    <w:rsid w:val="005E2BE1"/>
  </w:style>
  <w:style w:type="character" w:customStyle="1" w:styleId="78">
    <w:name w:val="Основной шрифт абзаца7"/>
    <w:rsid w:val="005E2BE1"/>
  </w:style>
  <w:style w:type="character" w:customStyle="1" w:styleId="WW-Absatz-Standardschriftart11111111111111111111111111">
    <w:name w:val="WW-Absatz-Standardschriftart11111111111111111111111111"/>
    <w:rsid w:val="005E2BE1"/>
  </w:style>
  <w:style w:type="character" w:customStyle="1" w:styleId="WW-Absatz-Standardschriftart111111111111111111111111111">
    <w:name w:val="WW-Absatz-Standardschriftart111111111111111111111111111"/>
    <w:rsid w:val="005E2BE1"/>
  </w:style>
  <w:style w:type="character" w:customStyle="1" w:styleId="WW-Absatz-Standardschriftart1111111111111111111111111111">
    <w:name w:val="WW-Absatz-Standardschriftart1111111111111111111111111111"/>
    <w:rsid w:val="005E2BE1"/>
  </w:style>
  <w:style w:type="character" w:customStyle="1" w:styleId="WW-Absatz-Standardschriftart11111111111111111111111111111">
    <w:name w:val="WW-Absatz-Standardschriftart11111111111111111111111111111"/>
    <w:rsid w:val="005E2BE1"/>
  </w:style>
  <w:style w:type="character" w:customStyle="1" w:styleId="WW-Absatz-Standardschriftart111111111111111111111111111111">
    <w:name w:val="WW-Absatz-Standardschriftart111111111111111111111111111111"/>
    <w:rsid w:val="005E2BE1"/>
  </w:style>
  <w:style w:type="character" w:customStyle="1" w:styleId="69">
    <w:name w:val="Основной шрифт абзаца6"/>
    <w:rsid w:val="005E2BE1"/>
  </w:style>
  <w:style w:type="character" w:customStyle="1" w:styleId="WW8Num13z0">
    <w:name w:val="WW8Num13z0"/>
    <w:rsid w:val="005E2BE1"/>
    <w:rPr>
      <w:rFonts w:ascii="Symbol" w:hAnsi="Symbol" w:cs="OpenSymbol"/>
    </w:rPr>
  </w:style>
  <w:style w:type="character" w:customStyle="1" w:styleId="WW8Num15z1">
    <w:name w:val="WW8Num15z1"/>
    <w:rsid w:val="005E2BE1"/>
    <w:rPr>
      <w:rFonts w:ascii="Courier New" w:hAnsi="Courier New" w:cs="Courier New"/>
    </w:rPr>
  </w:style>
  <w:style w:type="character" w:customStyle="1" w:styleId="WW-Absatz-Standardschriftart1111111111111111111111111111111">
    <w:name w:val="WW-Absatz-Standardschriftart1111111111111111111111111111111"/>
    <w:rsid w:val="005E2BE1"/>
  </w:style>
  <w:style w:type="character" w:customStyle="1" w:styleId="WW8Num22z1">
    <w:name w:val="WW8Num22z1"/>
    <w:rsid w:val="005E2BE1"/>
    <w:rPr>
      <w:b w:val="0"/>
      <w:bCs w:val="0"/>
      <w:sz w:val="28"/>
      <w:szCs w:val="28"/>
    </w:rPr>
  </w:style>
  <w:style w:type="character" w:customStyle="1" w:styleId="WW8Num25z0">
    <w:name w:val="WW8Num25z0"/>
    <w:rsid w:val="005E2BE1"/>
    <w:rPr>
      <w:rFonts w:ascii="Arial" w:hAnsi="Arial"/>
      <w:color w:val="auto"/>
    </w:rPr>
  </w:style>
  <w:style w:type="character" w:customStyle="1" w:styleId="WW8Num31z0">
    <w:name w:val="WW8Num31z0"/>
    <w:rsid w:val="005E2BE1"/>
    <w:rPr>
      <w:rFonts w:ascii="Symbol" w:hAnsi="Symbol"/>
      <w:sz w:val="20"/>
    </w:rPr>
  </w:style>
  <w:style w:type="character" w:customStyle="1" w:styleId="WW8Num35z0">
    <w:name w:val="WW8Num35z0"/>
    <w:rsid w:val="005E2BE1"/>
    <w:rPr>
      <w:rFonts w:ascii="Symbol" w:hAnsi="Symbol"/>
    </w:rPr>
  </w:style>
  <w:style w:type="character" w:customStyle="1" w:styleId="WW8Num36z0">
    <w:name w:val="WW8Num36z0"/>
    <w:rsid w:val="005E2BE1"/>
    <w:rPr>
      <w:rFonts w:ascii="Symbol" w:hAnsi="Symbol"/>
    </w:rPr>
  </w:style>
  <w:style w:type="character" w:customStyle="1" w:styleId="WW8Num36z1">
    <w:name w:val="WW8Num36z1"/>
    <w:rsid w:val="005E2BE1"/>
    <w:rPr>
      <w:rFonts w:ascii="Courier New" w:hAnsi="Courier New" w:cs="Courier New"/>
    </w:rPr>
  </w:style>
  <w:style w:type="character" w:customStyle="1" w:styleId="WW8Num36z2">
    <w:name w:val="WW8Num36z2"/>
    <w:rsid w:val="005E2BE1"/>
    <w:rPr>
      <w:rFonts w:ascii="Wingdings" w:hAnsi="Wingdings"/>
    </w:rPr>
  </w:style>
  <w:style w:type="character" w:customStyle="1" w:styleId="WW8Num36z3">
    <w:name w:val="WW8Num36z3"/>
    <w:rsid w:val="005E2BE1"/>
    <w:rPr>
      <w:rFonts w:ascii="Symbol" w:hAnsi="Symbol"/>
    </w:rPr>
  </w:style>
  <w:style w:type="character" w:customStyle="1" w:styleId="WW8Num37z0">
    <w:name w:val="WW8Num37z0"/>
    <w:rsid w:val="005E2BE1"/>
    <w:rPr>
      <w:rFonts w:ascii="Symbol" w:hAnsi="Symbol"/>
      <w:sz w:val="20"/>
    </w:rPr>
  </w:style>
  <w:style w:type="character" w:customStyle="1" w:styleId="WW8Num37z1">
    <w:name w:val="WW8Num37z1"/>
    <w:rsid w:val="005E2BE1"/>
    <w:rPr>
      <w:rFonts w:ascii="Courier New" w:hAnsi="Courier New"/>
      <w:sz w:val="20"/>
    </w:rPr>
  </w:style>
  <w:style w:type="character" w:customStyle="1" w:styleId="WW8Num37z2">
    <w:name w:val="WW8Num37z2"/>
    <w:rsid w:val="005E2BE1"/>
    <w:rPr>
      <w:rFonts w:ascii="Wingdings" w:hAnsi="Wingdings"/>
      <w:sz w:val="20"/>
    </w:rPr>
  </w:style>
  <w:style w:type="character" w:customStyle="1" w:styleId="WW8Num39z0">
    <w:name w:val="WW8Num39z0"/>
    <w:rsid w:val="005E2BE1"/>
    <w:rPr>
      <w:rFonts w:ascii="Symbol" w:hAnsi="Symbol"/>
      <w:sz w:val="20"/>
    </w:rPr>
  </w:style>
  <w:style w:type="character" w:customStyle="1" w:styleId="WW8Num39z1">
    <w:name w:val="WW8Num39z1"/>
    <w:rsid w:val="005E2BE1"/>
    <w:rPr>
      <w:rFonts w:ascii="Courier New" w:hAnsi="Courier New"/>
      <w:sz w:val="20"/>
    </w:rPr>
  </w:style>
  <w:style w:type="character" w:customStyle="1" w:styleId="WW8Num39z2">
    <w:name w:val="WW8Num39z2"/>
    <w:rsid w:val="005E2BE1"/>
    <w:rPr>
      <w:rFonts w:ascii="Wingdings" w:hAnsi="Wingdings"/>
      <w:sz w:val="20"/>
    </w:rPr>
  </w:style>
  <w:style w:type="character" w:customStyle="1" w:styleId="WW8Num41z0">
    <w:name w:val="WW8Num41z0"/>
    <w:rsid w:val="005E2BE1"/>
    <w:rPr>
      <w:rFonts w:ascii="Symbol" w:hAnsi="Symbol"/>
      <w:sz w:val="20"/>
    </w:rPr>
  </w:style>
  <w:style w:type="character" w:customStyle="1" w:styleId="WW8Num41z1">
    <w:name w:val="WW8Num41z1"/>
    <w:rsid w:val="005E2BE1"/>
    <w:rPr>
      <w:rFonts w:ascii="Courier New" w:hAnsi="Courier New"/>
      <w:sz w:val="20"/>
    </w:rPr>
  </w:style>
  <w:style w:type="character" w:customStyle="1" w:styleId="WW8Num41z2">
    <w:name w:val="WW8Num41z2"/>
    <w:rsid w:val="005E2BE1"/>
    <w:rPr>
      <w:rFonts w:ascii="Wingdings" w:hAnsi="Wingdings"/>
      <w:sz w:val="20"/>
    </w:rPr>
  </w:style>
  <w:style w:type="character" w:customStyle="1" w:styleId="WW8Num42z0">
    <w:name w:val="WW8Num42z0"/>
    <w:rsid w:val="005E2BE1"/>
    <w:rPr>
      <w:rFonts w:ascii="Times New Roman" w:eastAsia="Times New Roman" w:hAnsi="Times New Roman" w:cs="Times New Roman"/>
    </w:rPr>
  </w:style>
  <w:style w:type="character" w:customStyle="1" w:styleId="WW8Num42z1">
    <w:name w:val="WW8Num42z1"/>
    <w:rsid w:val="005E2BE1"/>
    <w:rPr>
      <w:rFonts w:ascii="Courier New" w:hAnsi="Courier New" w:cs="Courier New"/>
    </w:rPr>
  </w:style>
  <w:style w:type="character" w:customStyle="1" w:styleId="WW8Num42z2">
    <w:name w:val="WW8Num42z2"/>
    <w:rsid w:val="005E2BE1"/>
    <w:rPr>
      <w:rFonts w:ascii="Wingdings" w:hAnsi="Wingdings"/>
    </w:rPr>
  </w:style>
  <w:style w:type="character" w:customStyle="1" w:styleId="WW8Num42z3">
    <w:name w:val="WW8Num42z3"/>
    <w:rsid w:val="005E2BE1"/>
    <w:rPr>
      <w:rFonts w:ascii="Symbol" w:hAnsi="Symbol"/>
    </w:rPr>
  </w:style>
  <w:style w:type="character" w:customStyle="1" w:styleId="WW8Num43z0">
    <w:name w:val="WW8Num43z0"/>
    <w:rsid w:val="005E2BE1"/>
    <w:rPr>
      <w:rFonts w:ascii="Symbol" w:hAnsi="Symbol"/>
      <w:sz w:val="20"/>
    </w:rPr>
  </w:style>
  <w:style w:type="character" w:customStyle="1" w:styleId="WW8Num43z1">
    <w:name w:val="WW8Num43z1"/>
    <w:rsid w:val="005E2BE1"/>
    <w:rPr>
      <w:rFonts w:ascii="Courier New" w:hAnsi="Courier New"/>
      <w:sz w:val="20"/>
    </w:rPr>
  </w:style>
  <w:style w:type="character" w:customStyle="1" w:styleId="WW8Num43z2">
    <w:name w:val="WW8Num43z2"/>
    <w:rsid w:val="005E2BE1"/>
    <w:rPr>
      <w:rFonts w:ascii="Wingdings" w:hAnsi="Wingdings"/>
      <w:sz w:val="20"/>
    </w:rPr>
  </w:style>
  <w:style w:type="character" w:customStyle="1" w:styleId="WW8Num44z0">
    <w:name w:val="WW8Num44z0"/>
    <w:rsid w:val="005E2BE1"/>
    <w:rPr>
      <w:rFonts w:ascii="Times New Roman" w:eastAsia="Times New Roman" w:hAnsi="Times New Roman" w:cs="Times New Roman"/>
    </w:rPr>
  </w:style>
  <w:style w:type="character" w:customStyle="1" w:styleId="WW8Num44z1">
    <w:name w:val="WW8Num44z1"/>
    <w:rsid w:val="005E2BE1"/>
    <w:rPr>
      <w:rFonts w:ascii="Courier New" w:hAnsi="Courier New" w:cs="Courier New"/>
    </w:rPr>
  </w:style>
  <w:style w:type="character" w:customStyle="1" w:styleId="WW8Num44z2">
    <w:name w:val="WW8Num44z2"/>
    <w:rsid w:val="005E2BE1"/>
    <w:rPr>
      <w:rFonts w:ascii="Wingdings" w:hAnsi="Wingdings"/>
    </w:rPr>
  </w:style>
  <w:style w:type="character" w:customStyle="1" w:styleId="WW8Num44z3">
    <w:name w:val="WW8Num44z3"/>
    <w:rsid w:val="005E2BE1"/>
    <w:rPr>
      <w:rFonts w:ascii="Symbol" w:hAnsi="Symbol"/>
    </w:rPr>
  </w:style>
  <w:style w:type="character" w:customStyle="1" w:styleId="WW8Num48z0">
    <w:name w:val="WW8Num48z0"/>
    <w:rsid w:val="005E2BE1"/>
    <w:rPr>
      <w:rFonts w:ascii="Times New Roman" w:eastAsia="Times New Roman" w:hAnsi="Times New Roman" w:cs="Times New Roman"/>
    </w:rPr>
  </w:style>
  <w:style w:type="character" w:customStyle="1" w:styleId="WW8Num48z1">
    <w:name w:val="WW8Num48z1"/>
    <w:rsid w:val="005E2BE1"/>
    <w:rPr>
      <w:rFonts w:ascii="Courier New" w:hAnsi="Courier New" w:cs="Courier New"/>
    </w:rPr>
  </w:style>
  <w:style w:type="character" w:customStyle="1" w:styleId="WW8Num48z2">
    <w:name w:val="WW8Num48z2"/>
    <w:rsid w:val="005E2BE1"/>
    <w:rPr>
      <w:rFonts w:ascii="Wingdings" w:hAnsi="Wingdings"/>
    </w:rPr>
  </w:style>
  <w:style w:type="character" w:customStyle="1" w:styleId="WW8Num48z3">
    <w:name w:val="WW8Num48z3"/>
    <w:rsid w:val="005E2BE1"/>
    <w:rPr>
      <w:rFonts w:ascii="Symbol" w:hAnsi="Symbol"/>
    </w:rPr>
  </w:style>
  <w:style w:type="character" w:customStyle="1" w:styleId="WW8Num49z0">
    <w:name w:val="WW8Num49z0"/>
    <w:rsid w:val="005E2BE1"/>
    <w:rPr>
      <w:rFonts w:ascii="Symbol" w:hAnsi="Symbol"/>
    </w:rPr>
  </w:style>
  <w:style w:type="character" w:customStyle="1" w:styleId="WW8Num49z1">
    <w:name w:val="WW8Num49z1"/>
    <w:rsid w:val="005E2BE1"/>
    <w:rPr>
      <w:rFonts w:ascii="Courier New" w:hAnsi="Courier New"/>
      <w:sz w:val="20"/>
    </w:rPr>
  </w:style>
  <w:style w:type="character" w:customStyle="1" w:styleId="WW8Num49z2">
    <w:name w:val="WW8Num49z2"/>
    <w:rsid w:val="005E2BE1"/>
    <w:rPr>
      <w:rFonts w:ascii="Wingdings" w:hAnsi="Wingdings"/>
      <w:sz w:val="20"/>
    </w:rPr>
  </w:style>
  <w:style w:type="character" w:customStyle="1" w:styleId="5f0">
    <w:name w:val="Основной шрифт абзаца5"/>
    <w:rsid w:val="005E2BE1"/>
  </w:style>
  <w:style w:type="character" w:customStyle="1" w:styleId="WW-Absatz-Standardschriftart11111111111111111111111111111111">
    <w:name w:val="WW-Absatz-Standardschriftart11111111111111111111111111111111"/>
    <w:rsid w:val="005E2BE1"/>
  </w:style>
  <w:style w:type="character" w:customStyle="1" w:styleId="WW-Absatz-Standardschriftart111111111111111111111111111111111">
    <w:name w:val="WW-Absatz-Standardschriftart111111111111111111111111111111111"/>
    <w:rsid w:val="005E2BE1"/>
  </w:style>
  <w:style w:type="character" w:customStyle="1" w:styleId="WW-Absatz-Standardschriftart1111111111111111111111111111111111">
    <w:name w:val="WW-Absatz-Standardschriftart1111111111111111111111111111111111"/>
    <w:rsid w:val="005E2BE1"/>
  </w:style>
  <w:style w:type="character" w:customStyle="1" w:styleId="WW8Num23z3">
    <w:name w:val="WW8Num23z3"/>
    <w:rsid w:val="005E2BE1"/>
    <w:rPr>
      <w:rFonts w:ascii="Symbol" w:hAnsi="Symbol"/>
    </w:rPr>
  </w:style>
  <w:style w:type="character" w:customStyle="1" w:styleId="4f3">
    <w:name w:val="Основной шрифт абзаца4"/>
    <w:rsid w:val="005E2BE1"/>
  </w:style>
  <w:style w:type="character" w:customStyle="1" w:styleId="WW8Num20z1">
    <w:name w:val="WW8Num20z1"/>
    <w:rsid w:val="005E2BE1"/>
    <w:rPr>
      <w:rFonts w:ascii="Courier New" w:hAnsi="Courier New" w:cs="Courier New"/>
    </w:rPr>
  </w:style>
  <w:style w:type="character" w:customStyle="1" w:styleId="WW8Num20z2">
    <w:name w:val="WW8Num20z2"/>
    <w:rsid w:val="005E2BE1"/>
    <w:rPr>
      <w:rFonts w:ascii="Wingdings" w:hAnsi="Wingdings"/>
    </w:rPr>
  </w:style>
  <w:style w:type="character" w:customStyle="1" w:styleId="WW8Num21z3">
    <w:name w:val="WW8Num21z3"/>
    <w:rsid w:val="005E2BE1"/>
    <w:rPr>
      <w:rFonts w:ascii="Symbol" w:hAnsi="Symbol"/>
    </w:rPr>
  </w:style>
  <w:style w:type="character" w:customStyle="1" w:styleId="WW8Num21z4">
    <w:name w:val="WW8Num21z4"/>
    <w:rsid w:val="005E2BE1"/>
    <w:rPr>
      <w:rFonts w:ascii="Courier New" w:hAnsi="Courier New" w:cs="Courier New"/>
    </w:rPr>
  </w:style>
  <w:style w:type="character" w:customStyle="1" w:styleId="WW8Num25z1">
    <w:name w:val="WW8Num25z1"/>
    <w:rsid w:val="005E2BE1"/>
    <w:rPr>
      <w:rFonts w:ascii="Courier New" w:hAnsi="Courier New" w:cs="Courier New"/>
    </w:rPr>
  </w:style>
  <w:style w:type="character" w:customStyle="1" w:styleId="WW8Num25z2">
    <w:name w:val="WW8Num25z2"/>
    <w:rsid w:val="005E2BE1"/>
    <w:rPr>
      <w:rFonts w:ascii="Wingdings" w:hAnsi="Wingdings"/>
    </w:rPr>
  </w:style>
  <w:style w:type="character" w:customStyle="1" w:styleId="WW8Num25z3">
    <w:name w:val="WW8Num25z3"/>
    <w:rsid w:val="005E2BE1"/>
    <w:rPr>
      <w:rFonts w:ascii="Symbol" w:hAnsi="Symbol"/>
    </w:rPr>
  </w:style>
  <w:style w:type="character" w:customStyle="1" w:styleId="WW8Num26z3">
    <w:name w:val="WW8Num26z3"/>
    <w:rsid w:val="005E2BE1"/>
    <w:rPr>
      <w:rFonts w:ascii="Symbol" w:hAnsi="Symbol"/>
    </w:rPr>
  </w:style>
  <w:style w:type="character" w:customStyle="1" w:styleId="WW8Num27z3">
    <w:name w:val="WW8Num27z3"/>
    <w:rsid w:val="005E2BE1"/>
    <w:rPr>
      <w:rFonts w:ascii="Symbol" w:hAnsi="Symbol"/>
    </w:rPr>
  </w:style>
  <w:style w:type="character" w:customStyle="1" w:styleId="3ff1">
    <w:name w:val="Основной шрифт абзаца3"/>
    <w:rsid w:val="005E2BE1"/>
  </w:style>
  <w:style w:type="character" w:customStyle="1" w:styleId="WW-Absatz-Standardschriftart11111111111111111111111111111111111">
    <w:name w:val="WW-Absatz-Standardschriftart11111111111111111111111111111111111"/>
    <w:rsid w:val="005E2BE1"/>
  </w:style>
  <w:style w:type="character" w:customStyle="1" w:styleId="WW-Absatz-Standardschriftart111111111111111111111111111111111111">
    <w:name w:val="WW-Absatz-Standardschriftart111111111111111111111111111111111111"/>
    <w:rsid w:val="005E2BE1"/>
  </w:style>
  <w:style w:type="character" w:customStyle="1" w:styleId="WW-Absatz-Standardschriftart1111111111111111111111111111111111111">
    <w:name w:val="WW-Absatz-Standardschriftart1111111111111111111111111111111111111"/>
    <w:rsid w:val="005E2BE1"/>
  </w:style>
  <w:style w:type="character" w:customStyle="1" w:styleId="WW-Absatz-Standardschriftart11111111111111111111111111111111111111">
    <w:name w:val="WW-Absatz-Standardschriftart11111111111111111111111111111111111111"/>
    <w:rsid w:val="005E2BE1"/>
  </w:style>
  <w:style w:type="character" w:customStyle="1" w:styleId="WW-Absatz-Standardschriftart111111111111111111111111111111111111111">
    <w:name w:val="WW-Absatz-Standardschriftart111111111111111111111111111111111111111"/>
    <w:rsid w:val="005E2BE1"/>
  </w:style>
  <w:style w:type="character" w:customStyle="1" w:styleId="2fff5">
    <w:name w:val="Основной шрифт абзаца2"/>
    <w:rsid w:val="005E2BE1"/>
  </w:style>
  <w:style w:type="character" w:customStyle="1" w:styleId="WW-Absatz-Standardschriftart1111111111111111111111111111111111111111">
    <w:name w:val="WW-Absatz-Standardschriftart1111111111111111111111111111111111111111"/>
    <w:rsid w:val="005E2BE1"/>
  </w:style>
  <w:style w:type="character" w:customStyle="1" w:styleId="WW-Absatz-Standardschriftart11111111111111111111111111111111111111111">
    <w:name w:val="WW-Absatz-Standardschriftart11111111111111111111111111111111111111111"/>
    <w:rsid w:val="005E2BE1"/>
  </w:style>
  <w:style w:type="character" w:customStyle="1" w:styleId="WW-Absatz-Standardschriftart111111111111111111111111111111111111111111">
    <w:name w:val="WW-Absatz-Standardschriftart111111111111111111111111111111111111111111"/>
    <w:rsid w:val="005E2BE1"/>
  </w:style>
  <w:style w:type="character" w:customStyle="1" w:styleId="WW-Absatz-Standardschriftart1111111111111111111111111111111111111111111">
    <w:name w:val="WW-Absatz-Standardschriftart1111111111111111111111111111111111111111111"/>
    <w:rsid w:val="005E2BE1"/>
  </w:style>
  <w:style w:type="character" w:customStyle="1" w:styleId="WW-Absatz-Standardschriftart11111111111111111111111111111111111111111111">
    <w:name w:val="WW-Absatz-Standardschriftart11111111111111111111111111111111111111111111"/>
    <w:rsid w:val="005E2BE1"/>
  </w:style>
  <w:style w:type="character" w:customStyle="1" w:styleId="WW8Num4z1">
    <w:name w:val="WW8Num4z1"/>
    <w:rsid w:val="005E2BE1"/>
    <w:rPr>
      <w:rFonts w:ascii="Courier New" w:hAnsi="Courier New" w:cs="Courier New"/>
    </w:rPr>
  </w:style>
  <w:style w:type="character" w:customStyle="1" w:styleId="WW8Num4z2">
    <w:name w:val="WW8Num4z2"/>
    <w:rsid w:val="005E2BE1"/>
    <w:rPr>
      <w:rFonts w:ascii="Wingdings" w:hAnsi="Wingdings"/>
    </w:rPr>
  </w:style>
  <w:style w:type="character" w:customStyle="1" w:styleId="WW8Num7z1">
    <w:name w:val="WW8Num7z1"/>
    <w:rsid w:val="005E2BE1"/>
    <w:rPr>
      <w:rFonts w:ascii="Courier New" w:hAnsi="Courier New"/>
      <w:sz w:val="20"/>
    </w:rPr>
  </w:style>
  <w:style w:type="character" w:customStyle="1" w:styleId="WW8Num7z2">
    <w:name w:val="WW8Num7z2"/>
    <w:rsid w:val="005E2BE1"/>
    <w:rPr>
      <w:rFonts w:ascii="Wingdings" w:hAnsi="Wingdings"/>
      <w:sz w:val="20"/>
    </w:rPr>
  </w:style>
  <w:style w:type="character" w:customStyle="1" w:styleId="WW8Num8z1">
    <w:name w:val="WW8Num8z1"/>
    <w:rsid w:val="005E2BE1"/>
    <w:rPr>
      <w:rFonts w:ascii="Courier New" w:hAnsi="Courier New" w:cs="Courier New"/>
    </w:rPr>
  </w:style>
  <w:style w:type="character" w:customStyle="1" w:styleId="WW8Num8z2">
    <w:name w:val="WW8Num8z2"/>
    <w:rsid w:val="005E2BE1"/>
    <w:rPr>
      <w:rFonts w:ascii="Wingdings" w:hAnsi="Wingdings"/>
    </w:rPr>
  </w:style>
  <w:style w:type="character" w:customStyle="1" w:styleId="WW8Num9z1">
    <w:name w:val="WW8Num9z1"/>
    <w:rsid w:val="005E2BE1"/>
    <w:rPr>
      <w:rFonts w:ascii="Courier New" w:hAnsi="Courier New"/>
    </w:rPr>
  </w:style>
  <w:style w:type="character" w:customStyle="1" w:styleId="WW8Num9z2">
    <w:name w:val="WW8Num9z2"/>
    <w:rsid w:val="005E2BE1"/>
    <w:rPr>
      <w:rFonts w:ascii="Wingdings" w:hAnsi="Wingdings"/>
    </w:rPr>
  </w:style>
  <w:style w:type="character" w:customStyle="1" w:styleId="WW8Num9z3">
    <w:name w:val="WW8Num9z3"/>
    <w:rsid w:val="005E2BE1"/>
    <w:rPr>
      <w:rFonts w:ascii="Symbol" w:hAnsi="Symbol"/>
    </w:rPr>
  </w:style>
  <w:style w:type="character" w:customStyle="1" w:styleId="WW8Num10z2">
    <w:name w:val="WW8Num10z2"/>
    <w:rsid w:val="005E2BE1"/>
    <w:rPr>
      <w:rFonts w:ascii="Wingdings" w:hAnsi="Wingdings"/>
    </w:rPr>
  </w:style>
  <w:style w:type="character" w:customStyle="1" w:styleId="WW8Num15z2">
    <w:name w:val="WW8Num15z2"/>
    <w:rsid w:val="005E2BE1"/>
    <w:rPr>
      <w:rFonts w:ascii="Wingdings" w:hAnsi="Wingdings"/>
    </w:rPr>
  </w:style>
  <w:style w:type="character" w:customStyle="1" w:styleId="WW8Num16z1">
    <w:name w:val="WW8Num16z1"/>
    <w:rsid w:val="005E2BE1"/>
    <w:rPr>
      <w:rFonts w:ascii="Courier New" w:hAnsi="Courier New" w:cs="Courier New"/>
    </w:rPr>
  </w:style>
  <w:style w:type="character" w:customStyle="1" w:styleId="WW8Num16z2">
    <w:name w:val="WW8Num16z2"/>
    <w:rsid w:val="005E2BE1"/>
    <w:rPr>
      <w:rFonts w:ascii="Wingdings" w:hAnsi="Wingdings"/>
    </w:rPr>
  </w:style>
  <w:style w:type="character" w:customStyle="1" w:styleId="WW8Num16z3">
    <w:name w:val="WW8Num16z3"/>
    <w:rsid w:val="005E2BE1"/>
    <w:rPr>
      <w:rFonts w:ascii="Symbol" w:hAnsi="Symbol"/>
    </w:rPr>
  </w:style>
  <w:style w:type="character" w:customStyle="1" w:styleId="WW8Num17z1">
    <w:name w:val="WW8Num17z1"/>
    <w:rsid w:val="005E2BE1"/>
    <w:rPr>
      <w:rFonts w:ascii="Courier New" w:hAnsi="Courier New" w:cs="Courier New"/>
    </w:rPr>
  </w:style>
  <w:style w:type="character" w:customStyle="1" w:styleId="WW8Num17z2">
    <w:name w:val="WW8Num17z2"/>
    <w:rsid w:val="005E2BE1"/>
    <w:rPr>
      <w:rFonts w:ascii="Wingdings" w:hAnsi="Wingdings"/>
    </w:rPr>
  </w:style>
  <w:style w:type="character" w:customStyle="1" w:styleId="WW8Num19z1">
    <w:name w:val="WW8Num19z1"/>
    <w:rsid w:val="005E2BE1"/>
    <w:rPr>
      <w:rFonts w:ascii="Courier New" w:hAnsi="Courier New" w:cs="Courier New"/>
    </w:rPr>
  </w:style>
  <w:style w:type="character" w:customStyle="1" w:styleId="WW8Num19z2">
    <w:name w:val="WW8Num19z2"/>
    <w:rsid w:val="005E2BE1"/>
    <w:rPr>
      <w:rFonts w:ascii="Wingdings" w:hAnsi="Wingdings"/>
    </w:rPr>
  </w:style>
  <w:style w:type="character" w:customStyle="1" w:styleId="WW8NumSt9z0">
    <w:name w:val="WW8NumSt9z0"/>
    <w:rsid w:val="005E2BE1"/>
    <w:rPr>
      <w:rFonts w:ascii="Times New Roman" w:hAnsi="Times New Roman" w:cs="Times New Roman"/>
    </w:rPr>
  </w:style>
  <w:style w:type="character" w:customStyle="1" w:styleId="WW8NumSt15z0">
    <w:name w:val="WW8NumSt15z0"/>
    <w:rsid w:val="005E2BE1"/>
    <w:rPr>
      <w:rFonts w:ascii="Times New Roman" w:hAnsi="Times New Roman" w:cs="Times New Roman"/>
    </w:rPr>
  </w:style>
  <w:style w:type="character" w:customStyle="1" w:styleId="WW8NumSt16z0">
    <w:name w:val="WW8NumSt16z0"/>
    <w:rsid w:val="005E2BE1"/>
    <w:rPr>
      <w:rFonts w:ascii="Times New Roman" w:hAnsi="Times New Roman" w:cs="Times New Roman"/>
    </w:rPr>
  </w:style>
  <w:style w:type="character" w:customStyle="1" w:styleId="WW8NumSt17z0">
    <w:name w:val="WW8NumSt17z0"/>
    <w:rsid w:val="005E2BE1"/>
    <w:rPr>
      <w:rFonts w:ascii="Times New Roman" w:hAnsi="Times New Roman" w:cs="Times New Roman"/>
    </w:rPr>
  </w:style>
  <w:style w:type="character" w:customStyle="1" w:styleId="header31">
    <w:name w:val="header31"/>
    <w:rsid w:val="005E2BE1"/>
    <w:rPr>
      <w:rFonts w:ascii="Arial" w:hAnsi="Arial" w:cs="Arial"/>
      <w:b/>
      <w:bCs/>
      <w:caps w:val="0"/>
      <w:smallCaps w:val="0"/>
      <w:color w:val="663333"/>
      <w:sz w:val="17"/>
      <w:szCs w:val="17"/>
    </w:rPr>
  </w:style>
  <w:style w:type="character" w:customStyle="1" w:styleId="affffffffffff5">
    <w:name w:val="Символ нумерации"/>
    <w:rsid w:val="005E2BE1"/>
    <w:rPr>
      <w:rFonts w:ascii="Times New Roman" w:hAnsi="Times New Roman"/>
      <w:b w:val="0"/>
      <w:bCs w:val="0"/>
      <w:sz w:val="28"/>
      <w:szCs w:val="28"/>
    </w:rPr>
  </w:style>
  <w:style w:type="character" w:customStyle="1" w:styleId="affffffffffff6">
    <w:name w:val="Маркеры списка"/>
    <w:rsid w:val="005E2BE1"/>
    <w:rPr>
      <w:rFonts w:ascii="OpenSymbol" w:eastAsia="OpenSymbol" w:hAnsi="OpenSymbol" w:cs="OpenSymbol"/>
    </w:rPr>
  </w:style>
  <w:style w:type="character" w:customStyle="1" w:styleId="103">
    <w:name w:val="Основной шрифт абзаца10"/>
    <w:rsid w:val="005E2BE1"/>
  </w:style>
  <w:style w:type="character" w:customStyle="1" w:styleId="affffffffffff7">
    <w:name w:val="Цитата Знак"/>
    <w:rsid w:val="005E2BE1"/>
    <w:rPr>
      <w:sz w:val="32"/>
    </w:rPr>
  </w:style>
  <w:style w:type="character" w:customStyle="1" w:styleId="WW8Num52z0">
    <w:name w:val="WW8Num52z0"/>
    <w:rsid w:val="005E2BE1"/>
    <w:rPr>
      <w:rFonts w:ascii="Times New Roman" w:eastAsia="Times New Roman" w:hAnsi="Times New Roman" w:cs="Times New Roman"/>
    </w:rPr>
  </w:style>
  <w:style w:type="character" w:customStyle="1" w:styleId="WW8Num52z1">
    <w:name w:val="WW8Num52z1"/>
    <w:rsid w:val="005E2BE1"/>
    <w:rPr>
      <w:rFonts w:ascii="Courier New" w:hAnsi="Courier New" w:cs="Courier New"/>
    </w:rPr>
  </w:style>
  <w:style w:type="character" w:customStyle="1" w:styleId="WW8Num52z2">
    <w:name w:val="WW8Num52z2"/>
    <w:rsid w:val="005E2BE1"/>
    <w:rPr>
      <w:rFonts w:ascii="Wingdings" w:hAnsi="Wingdings"/>
    </w:rPr>
  </w:style>
  <w:style w:type="character" w:customStyle="1" w:styleId="WW8Num52z3">
    <w:name w:val="WW8Num52z3"/>
    <w:rsid w:val="005E2BE1"/>
    <w:rPr>
      <w:rFonts w:ascii="Symbol" w:hAnsi="Symbol"/>
    </w:rPr>
  </w:style>
  <w:style w:type="character" w:customStyle="1" w:styleId="912">
    <w:name w:val="стиль91"/>
    <w:rsid w:val="005E2BE1"/>
    <w:rPr>
      <w:rFonts w:ascii="Georgia" w:hAnsi="Georgia"/>
    </w:rPr>
  </w:style>
  <w:style w:type="character" w:customStyle="1" w:styleId="203">
    <w:name w:val="Стиль Стиль Основной текст с отступом 2 + По ширине Слева:  0 см Ме... Знак"/>
    <w:rsid w:val="005E2BE1"/>
    <w:rPr>
      <w:rFonts w:ascii="Verdana" w:hAnsi="Verdana"/>
      <w:b/>
      <w:bCs/>
      <w:lang w:val="ru-RU" w:eastAsia="ar-SA" w:bidi="ar-SA"/>
    </w:rPr>
  </w:style>
  <w:style w:type="character" w:customStyle="1" w:styleId="1fffff9">
    <w:name w:val="Оглавление 1 Знак"/>
    <w:uiPriority w:val="39"/>
    <w:rsid w:val="005E2BE1"/>
    <w:rPr>
      <w:caps/>
      <w:sz w:val="28"/>
    </w:rPr>
  </w:style>
  <w:style w:type="character" w:customStyle="1" w:styleId="affffffffffff8">
    <w:name w:val="Символы концевой сноски"/>
    <w:rsid w:val="005E2BE1"/>
    <w:rPr>
      <w:vertAlign w:val="superscript"/>
    </w:rPr>
  </w:style>
  <w:style w:type="character" w:customStyle="1" w:styleId="affffffffffff9">
    <w:name w:val="Символ сноски"/>
    <w:rsid w:val="005E2BE1"/>
    <w:rPr>
      <w:vertAlign w:val="superscript"/>
    </w:rPr>
  </w:style>
  <w:style w:type="character" w:customStyle="1" w:styleId="1fffffa">
    <w:name w:val="Знак сноски1"/>
    <w:rsid w:val="005E2BE1"/>
    <w:rPr>
      <w:vertAlign w:val="superscript"/>
    </w:rPr>
  </w:style>
  <w:style w:type="character" w:customStyle="1" w:styleId="1fffffb">
    <w:name w:val="Знак концевой сноски1"/>
    <w:rsid w:val="005E2BE1"/>
    <w:rPr>
      <w:vertAlign w:val="superscript"/>
    </w:rPr>
  </w:style>
  <w:style w:type="paragraph" w:customStyle="1" w:styleId="153">
    <w:name w:val="Название15"/>
    <w:basedOn w:val="a7"/>
    <w:rsid w:val="005E2BE1"/>
    <w:pPr>
      <w:suppressLineNumbers/>
      <w:suppressAutoHyphens/>
      <w:spacing w:before="120" w:after="120"/>
      <w:jc w:val="both"/>
    </w:pPr>
    <w:rPr>
      <w:rFonts w:ascii="Arial" w:hAnsi="Arial" w:cs="Tahoma"/>
      <w:i/>
      <w:iCs/>
      <w:szCs w:val="24"/>
      <w:lang w:eastAsia="ar-SA"/>
    </w:rPr>
  </w:style>
  <w:style w:type="paragraph" w:customStyle="1" w:styleId="154">
    <w:name w:val="Указатель15"/>
    <w:basedOn w:val="a7"/>
    <w:rsid w:val="005E2BE1"/>
    <w:pPr>
      <w:suppressLineNumbers/>
      <w:suppressAutoHyphens/>
      <w:jc w:val="both"/>
    </w:pPr>
    <w:rPr>
      <w:rFonts w:ascii="Arial" w:hAnsi="Arial" w:cs="Tahoma"/>
      <w:sz w:val="28"/>
      <w:lang w:eastAsia="ar-SA"/>
    </w:rPr>
  </w:style>
  <w:style w:type="paragraph" w:customStyle="1" w:styleId="144">
    <w:name w:val="Название14"/>
    <w:basedOn w:val="a7"/>
    <w:rsid w:val="005E2BE1"/>
    <w:pPr>
      <w:suppressLineNumbers/>
      <w:suppressAutoHyphens/>
      <w:spacing w:before="120" w:after="120"/>
      <w:jc w:val="both"/>
    </w:pPr>
    <w:rPr>
      <w:rFonts w:ascii="Arial" w:hAnsi="Arial" w:cs="Tahoma"/>
      <w:i/>
      <w:iCs/>
      <w:szCs w:val="24"/>
      <w:lang w:eastAsia="ar-SA"/>
    </w:rPr>
  </w:style>
  <w:style w:type="paragraph" w:customStyle="1" w:styleId="145">
    <w:name w:val="Указатель14"/>
    <w:basedOn w:val="a7"/>
    <w:rsid w:val="005E2BE1"/>
    <w:pPr>
      <w:suppressLineNumbers/>
      <w:suppressAutoHyphens/>
      <w:jc w:val="both"/>
    </w:pPr>
    <w:rPr>
      <w:rFonts w:ascii="Arial" w:hAnsi="Arial" w:cs="Tahoma"/>
      <w:sz w:val="28"/>
      <w:lang w:eastAsia="ar-SA"/>
    </w:rPr>
  </w:style>
  <w:style w:type="paragraph" w:customStyle="1" w:styleId="138">
    <w:name w:val="Название13"/>
    <w:basedOn w:val="a7"/>
    <w:rsid w:val="005E2BE1"/>
    <w:pPr>
      <w:suppressLineNumbers/>
      <w:suppressAutoHyphens/>
      <w:spacing w:before="120" w:after="120"/>
      <w:jc w:val="both"/>
    </w:pPr>
    <w:rPr>
      <w:rFonts w:ascii="Arial" w:hAnsi="Arial" w:cs="Tahoma"/>
      <w:i/>
      <w:iCs/>
      <w:szCs w:val="24"/>
      <w:lang w:eastAsia="ar-SA"/>
    </w:rPr>
  </w:style>
  <w:style w:type="paragraph" w:customStyle="1" w:styleId="139">
    <w:name w:val="Указатель13"/>
    <w:basedOn w:val="a7"/>
    <w:rsid w:val="005E2BE1"/>
    <w:pPr>
      <w:suppressLineNumbers/>
      <w:suppressAutoHyphens/>
      <w:jc w:val="both"/>
    </w:pPr>
    <w:rPr>
      <w:rFonts w:ascii="Arial" w:hAnsi="Arial" w:cs="Tahoma"/>
      <w:sz w:val="28"/>
      <w:lang w:eastAsia="ar-SA"/>
    </w:rPr>
  </w:style>
  <w:style w:type="paragraph" w:customStyle="1" w:styleId="12f0">
    <w:name w:val="Название12"/>
    <w:basedOn w:val="a7"/>
    <w:rsid w:val="005E2BE1"/>
    <w:pPr>
      <w:suppressLineNumbers/>
      <w:suppressAutoHyphens/>
      <w:spacing w:before="120" w:after="120"/>
      <w:jc w:val="both"/>
    </w:pPr>
    <w:rPr>
      <w:rFonts w:ascii="Arial" w:hAnsi="Arial" w:cs="Tahoma"/>
      <w:i/>
      <w:iCs/>
      <w:szCs w:val="24"/>
      <w:lang w:eastAsia="ar-SA"/>
    </w:rPr>
  </w:style>
  <w:style w:type="paragraph" w:customStyle="1" w:styleId="12f1">
    <w:name w:val="Указатель12"/>
    <w:basedOn w:val="a7"/>
    <w:rsid w:val="005E2BE1"/>
    <w:pPr>
      <w:suppressLineNumbers/>
      <w:suppressAutoHyphens/>
      <w:jc w:val="both"/>
    </w:pPr>
    <w:rPr>
      <w:rFonts w:ascii="Arial" w:hAnsi="Arial" w:cs="Tahoma"/>
      <w:sz w:val="28"/>
      <w:lang w:eastAsia="ar-SA"/>
    </w:rPr>
  </w:style>
  <w:style w:type="paragraph" w:customStyle="1" w:styleId="11fc">
    <w:name w:val="Название11"/>
    <w:basedOn w:val="a7"/>
    <w:rsid w:val="005E2BE1"/>
    <w:pPr>
      <w:suppressLineNumbers/>
      <w:suppressAutoHyphens/>
      <w:spacing w:before="120" w:after="120"/>
      <w:jc w:val="both"/>
    </w:pPr>
    <w:rPr>
      <w:rFonts w:ascii="Arial" w:hAnsi="Arial" w:cs="Tahoma"/>
      <w:i/>
      <w:iCs/>
      <w:szCs w:val="24"/>
      <w:lang w:eastAsia="ar-SA"/>
    </w:rPr>
  </w:style>
  <w:style w:type="paragraph" w:customStyle="1" w:styleId="11fd">
    <w:name w:val="Указатель11"/>
    <w:basedOn w:val="a7"/>
    <w:rsid w:val="005E2BE1"/>
    <w:pPr>
      <w:suppressLineNumbers/>
      <w:suppressAutoHyphens/>
      <w:jc w:val="both"/>
    </w:pPr>
    <w:rPr>
      <w:rFonts w:ascii="Arial" w:hAnsi="Arial" w:cs="Tahoma"/>
      <w:sz w:val="28"/>
      <w:lang w:eastAsia="ar-SA"/>
    </w:rPr>
  </w:style>
  <w:style w:type="paragraph" w:customStyle="1" w:styleId="98">
    <w:name w:val="Название9"/>
    <w:basedOn w:val="a7"/>
    <w:rsid w:val="005E2BE1"/>
    <w:pPr>
      <w:suppressLineNumbers/>
      <w:suppressAutoHyphens/>
      <w:spacing w:before="120" w:after="120"/>
      <w:jc w:val="both"/>
    </w:pPr>
    <w:rPr>
      <w:rFonts w:ascii="Arial" w:hAnsi="Arial" w:cs="Mangal"/>
      <w:i/>
      <w:iCs/>
      <w:szCs w:val="24"/>
      <w:lang w:eastAsia="ar-SA"/>
    </w:rPr>
  </w:style>
  <w:style w:type="paragraph" w:customStyle="1" w:styleId="99">
    <w:name w:val="Указатель9"/>
    <w:basedOn w:val="a7"/>
    <w:rsid w:val="005E2BE1"/>
    <w:pPr>
      <w:suppressLineNumbers/>
      <w:suppressAutoHyphens/>
      <w:jc w:val="both"/>
    </w:pPr>
    <w:rPr>
      <w:rFonts w:ascii="Arial" w:hAnsi="Arial" w:cs="Mangal"/>
      <w:sz w:val="28"/>
      <w:lang w:eastAsia="ar-SA"/>
    </w:rPr>
  </w:style>
  <w:style w:type="paragraph" w:customStyle="1" w:styleId="88">
    <w:name w:val="Название8"/>
    <w:basedOn w:val="a7"/>
    <w:rsid w:val="005E2BE1"/>
    <w:pPr>
      <w:suppressLineNumbers/>
      <w:suppressAutoHyphens/>
      <w:spacing w:before="120" w:after="120"/>
      <w:jc w:val="both"/>
    </w:pPr>
    <w:rPr>
      <w:rFonts w:ascii="Arial" w:hAnsi="Arial" w:cs="Mangal"/>
      <w:i/>
      <w:iCs/>
      <w:szCs w:val="24"/>
      <w:lang w:eastAsia="ar-SA"/>
    </w:rPr>
  </w:style>
  <w:style w:type="paragraph" w:customStyle="1" w:styleId="89">
    <w:name w:val="Указатель8"/>
    <w:basedOn w:val="a7"/>
    <w:rsid w:val="005E2BE1"/>
    <w:pPr>
      <w:suppressLineNumbers/>
      <w:suppressAutoHyphens/>
      <w:jc w:val="both"/>
    </w:pPr>
    <w:rPr>
      <w:rFonts w:ascii="Arial" w:hAnsi="Arial" w:cs="Mangal"/>
      <w:sz w:val="28"/>
      <w:lang w:eastAsia="ar-SA"/>
    </w:rPr>
  </w:style>
  <w:style w:type="paragraph" w:customStyle="1" w:styleId="79">
    <w:name w:val="Название7"/>
    <w:basedOn w:val="a7"/>
    <w:rsid w:val="005E2BE1"/>
    <w:pPr>
      <w:suppressLineNumbers/>
      <w:suppressAutoHyphens/>
      <w:spacing w:before="120" w:after="120"/>
      <w:jc w:val="both"/>
    </w:pPr>
    <w:rPr>
      <w:rFonts w:ascii="Arial" w:hAnsi="Arial" w:cs="Mangal"/>
      <w:i/>
      <w:iCs/>
      <w:szCs w:val="24"/>
      <w:lang w:eastAsia="ar-SA"/>
    </w:rPr>
  </w:style>
  <w:style w:type="paragraph" w:customStyle="1" w:styleId="7a">
    <w:name w:val="Указатель7"/>
    <w:basedOn w:val="a7"/>
    <w:rsid w:val="005E2BE1"/>
    <w:pPr>
      <w:suppressLineNumbers/>
      <w:suppressAutoHyphens/>
      <w:jc w:val="both"/>
    </w:pPr>
    <w:rPr>
      <w:rFonts w:ascii="Arial" w:hAnsi="Arial" w:cs="Mangal"/>
      <w:sz w:val="28"/>
      <w:lang w:eastAsia="ar-SA"/>
    </w:rPr>
  </w:style>
  <w:style w:type="paragraph" w:customStyle="1" w:styleId="6a">
    <w:name w:val="Название6"/>
    <w:basedOn w:val="a7"/>
    <w:rsid w:val="005E2BE1"/>
    <w:pPr>
      <w:suppressLineNumbers/>
      <w:suppressAutoHyphens/>
      <w:spacing w:before="120" w:after="120"/>
      <w:jc w:val="both"/>
    </w:pPr>
    <w:rPr>
      <w:rFonts w:ascii="Arial" w:hAnsi="Arial" w:cs="Mangal"/>
      <w:i/>
      <w:iCs/>
      <w:szCs w:val="24"/>
      <w:lang w:eastAsia="ar-SA"/>
    </w:rPr>
  </w:style>
  <w:style w:type="paragraph" w:customStyle="1" w:styleId="6b">
    <w:name w:val="Указатель6"/>
    <w:basedOn w:val="a7"/>
    <w:rsid w:val="005E2BE1"/>
    <w:pPr>
      <w:suppressLineNumbers/>
      <w:suppressAutoHyphens/>
      <w:jc w:val="both"/>
    </w:pPr>
    <w:rPr>
      <w:rFonts w:ascii="Arial" w:hAnsi="Arial" w:cs="Mangal"/>
      <w:sz w:val="28"/>
      <w:lang w:eastAsia="ar-SA"/>
    </w:rPr>
  </w:style>
  <w:style w:type="paragraph" w:customStyle="1" w:styleId="5f1">
    <w:name w:val="Название5"/>
    <w:basedOn w:val="a7"/>
    <w:rsid w:val="005E2BE1"/>
    <w:pPr>
      <w:suppressLineNumbers/>
      <w:suppressAutoHyphens/>
      <w:spacing w:before="120" w:after="120"/>
      <w:jc w:val="both"/>
    </w:pPr>
    <w:rPr>
      <w:rFonts w:ascii="Arial" w:hAnsi="Arial" w:cs="Mangal"/>
      <w:i/>
      <w:iCs/>
      <w:szCs w:val="24"/>
      <w:lang w:eastAsia="ar-SA"/>
    </w:rPr>
  </w:style>
  <w:style w:type="paragraph" w:customStyle="1" w:styleId="5f2">
    <w:name w:val="Указатель5"/>
    <w:basedOn w:val="a7"/>
    <w:rsid w:val="005E2BE1"/>
    <w:pPr>
      <w:suppressLineNumbers/>
      <w:suppressAutoHyphens/>
      <w:jc w:val="both"/>
    </w:pPr>
    <w:rPr>
      <w:rFonts w:ascii="Arial" w:hAnsi="Arial" w:cs="Mangal"/>
      <w:sz w:val="28"/>
      <w:lang w:eastAsia="ar-SA"/>
    </w:rPr>
  </w:style>
  <w:style w:type="paragraph" w:customStyle="1" w:styleId="4f4">
    <w:name w:val="Название4"/>
    <w:basedOn w:val="a7"/>
    <w:rsid w:val="005E2BE1"/>
    <w:pPr>
      <w:suppressLineNumbers/>
      <w:suppressAutoHyphens/>
      <w:spacing w:before="120" w:after="120"/>
      <w:jc w:val="both"/>
    </w:pPr>
    <w:rPr>
      <w:rFonts w:ascii="Arial" w:hAnsi="Arial" w:cs="Mangal"/>
      <w:i/>
      <w:iCs/>
      <w:szCs w:val="24"/>
      <w:lang w:eastAsia="ar-SA"/>
    </w:rPr>
  </w:style>
  <w:style w:type="paragraph" w:customStyle="1" w:styleId="4f5">
    <w:name w:val="Указатель4"/>
    <w:basedOn w:val="a7"/>
    <w:rsid w:val="005E2BE1"/>
    <w:pPr>
      <w:suppressLineNumbers/>
      <w:suppressAutoHyphens/>
      <w:jc w:val="both"/>
    </w:pPr>
    <w:rPr>
      <w:rFonts w:ascii="Arial" w:hAnsi="Arial" w:cs="Mangal"/>
      <w:sz w:val="28"/>
      <w:lang w:eastAsia="ar-SA"/>
    </w:rPr>
  </w:style>
  <w:style w:type="paragraph" w:customStyle="1" w:styleId="3ff2">
    <w:name w:val="Название3"/>
    <w:basedOn w:val="a7"/>
    <w:rsid w:val="005E2BE1"/>
    <w:pPr>
      <w:suppressLineNumbers/>
      <w:suppressAutoHyphens/>
      <w:spacing w:before="120" w:after="120"/>
      <w:jc w:val="both"/>
    </w:pPr>
    <w:rPr>
      <w:rFonts w:ascii="Arial" w:hAnsi="Arial" w:cs="Mangal"/>
      <w:i/>
      <w:iCs/>
      <w:szCs w:val="24"/>
      <w:lang w:eastAsia="ar-SA"/>
    </w:rPr>
  </w:style>
  <w:style w:type="paragraph" w:customStyle="1" w:styleId="3ff3">
    <w:name w:val="Указатель3"/>
    <w:basedOn w:val="a7"/>
    <w:rsid w:val="005E2BE1"/>
    <w:pPr>
      <w:suppressLineNumbers/>
      <w:suppressAutoHyphens/>
      <w:jc w:val="both"/>
    </w:pPr>
    <w:rPr>
      <w:rFonts w:ascii="Arial" w:hAnsi="Arial" w:cs="Mangal"/>
      <w:sz w:val="28"/>
      <w:lang w:eastAsia="ar-SA"/>
    </w:rPr>
  </w:style>
  <w:style w:type="paragraph" w:customStyle="1" w:styleId="2fff6">
    <w:name w:val="Название2"/>
    <w:basedOn w:val="a7"/>
    <w:uiPriority w:val="99"/>
    <w:qFormat/>
    <w:rsid w:val="005E2BE1"/>
    <w:pPr>
      <w:suppressLineNumbers/>
      <w:suppressAutoHyphens/>
      <w:spacing w:before="120" w:after="120"/>
      <w:jc w:val="both"/>
    </w:pPr>
    <w:rPr>
      <w:rFonts w:ascii="Arial" w:hAnsi="Arial" w:cs="Mangal"/>
      <w:i/>
      <w:iCs/>
      <w:szCs w:val="24"/>
      <w:lang w:eastAsia="ar-SA"/>
    </w:rPr>
  </w:style>
  <w:style w:type="paragraph" w:customStyle="1" w:styleId="2fff7">
    <w:name w:val="Указатель2"/>
    <w:basedOn w:val="a7"/>
    <w:rsid w:val="005E2BE1"/>
    <w:pPr>
      <w:suppressLineNumbers/>
      <w:suppressAutoHyphens/>
      <w:jc w:val="both"/>
    </w:pPr>
    <w:rPr>
      <w:rFonts w:ascii="Arial" w:hAnsi="Arial" w:cs="Mangal"/>
      <w:sz w:val="28"/>
      <w:lang w:eastAsia="ar-SA"/>
    </w:rPr>
  </w:style>
  <w:style w:type="paragraph" w:customStyle="1" w:styleId="1fffffc">
    <w:name w:val="Название1"/>
    <w:basedOn w:val="a7"/>
    <w:uiPriority w:val="99"/>
    <w:qFormat/>
    <w:rsid w:val="005E2BE1"/>
    <w:pPr>
      <w:suppressLineNumbers/>
      <w:suppressAutoHyphens/>
      <w:spacing w:before="120" w:after="120"/>
      <w:jc w:val="both"/>
    </w:pPr>
    <w:rPr>
      <w:rFonts w:ascii="Arial" w:hAnsi="Arial" w:cs="Mangal"/>
      <w:i/>
      <w:iCs/>
      <w:szCs w:val="24"/>
      <w:lang w:eastAsia="ar-SA"/>
    </w:rPr>
  </w:style>
  <w:style w:type="paragraph" w:customStyle="1" w:styleId="affffffffffffa">
    <w:name w:val="Переменные"/>
    <w:basedOn w:val="af3"/>
    <w:uiPriority w:val="99"/>
    <w:qFormat/>
    <w:rsid w:val="005E2BE1"/>
    <w:pPr>
      <w:framePr w:hSpace="0" w:wrap="auto" w:vAnchor="margin" w:hAnchor="text" w:xAlign="left" w:yAlign="inline"/>
      <w:tabs>
        <w:tab w:val="left" w:pos="482"/>
      </w:tabs>
      <w:suppressAutoHyphens/>
      <w:spacing w:line="336" w:lineRule="auto"/>
      <w:ind w:left="482" w:hanging="482"/>
      <w:jc w:val="both"/>
    </w:pPr>
    <w:rPr>
      <w:lang w:eastAsia="ar-SA"/>
    </w:rPr>
  </w:style>
  <w:style w:type="paragraph" w:customStyle="1" w:styleId="1fffffd">
    <w:name w:val="Схема документа1"/>
    <w:basedOn w:val="a7"/>
    <w:rsid w:val="005E2BE1"/>
    <w:pPr>
      <w:shd w:val="clear" w:color="auto" w:fill="000080"/>
      <w:suppressAutoHyphens/>
      <w:jc w:val="both"/>
    </w:pPr>
    <w:rPr>
      <w:sz w:val="24"/>
      <w:lang w:eastAsia="ar-SA"/>
    </w:rPr>
  </w:style>
  <w:style w:type="paragraph" w:customStyle="1" w:styleId="affffffffffffb">
    <w:name w:val="Формула"/>
    <w:basedOn w:val="af3"/>
    <w:uiPriority w:val="99"/>
    <w:qFormat/>
    <w:rsid w:val="005E2BE1"/>
    <w:pPr>
      <w:framePr w:hSpace="0" w:wrap="auto" w:vAnchor="margin" w:hAnchor="text" w:xAlign="left" w:yAlign="inline"/>
      <w:tabs>
        <w:tab w:val="center" w:pos="4536"/>
        <w:tab w:val="right" w:pos="9356"/>
      </w:tabs>
      <w:suppressAutoHyphens/>
      <w:spacing w:line="336" w:lineRule="auto"/>
      <w:jc w:val="both"/>
    </w:pPr>
    <w:rPr>
      <w:lang w:eastAsia="ar-SA"/>
    </w:rPr>
  </w:style>
  <w:style w:type="paragraph" w:customStyle="1" w:styleId="affffffffffffc">
    <w:name w:val="Чертежный"/>
    <w:uiPriority w:val="99"/>
    <w:qFormat/>
    <w:rsid w:val="005E2BE1"/>
    <w:pPr>
      <w:suppressAutoHyphens/>
      <w:jc w:val="both"/>
    </w:pPr>
    <w:rPr>
      <w:rFonts w:ascii="ISOCPEUR" w:eastAsia="Arial" w:hAnsi="ISOCPEUR"/>
      <w:i/>
      <w:sz w:val="28"/>
      <w:lang w:val="uk-UA" w:eastAsia="ar-SA"/>
    </w:rPr>
  </w:style>
  <w:style w:type="paragraph" w:customStyle="1" w:styleId="affffffffffffd">
    <w:name w:val="Листинг программы"/>
    <w:uiPriority w:val="99"/>
    <w:qFormat/>
    <w:rsid w:val="005E2BE1"/>
    <w:pPr>
      <w:suppressAutoHyphens/>
    </w:pPr>
    <w:rPr>
      <w:rFonts w:eastAsia="Arial"/>
      <w:lang w:eastAsia="ar-SA"/>
    </w:rPr>
  </w:style>
  <w:style w:type="paragraph" w:customStyle="1" w:styleId="1fffffe">
    <w:name w:val="Текст примечания1"/>
    <w:basedOn w:val="a7"/>
    <w:rsid w:val="005E2BE1"/>
    <w:pPr>
      <w:suppressAutoHyphens/>
      <w:jc w:val="both"/>
    </w:pPr>
    <w:rPr>
      <w:rFonts w:ascii="Journal" w:hAnsi="Journal"/>
      <w:sz w:val="24"/>
      <w:lang w:eastAsia="ar-SA"/>
    </w:rPr>
  </w:style>
  <w:style w:type="paragraph" w:customStyle="1" w:styleId="Iniiaiieoaenonionooiii">
    <w:name w:val="Iniiaiie oaeno n ionooiii"/>
    <w:basedOn w:val="a7"/>
    <w:rsid w:val="005E2BE1"/>
    <w:pPr>
      <w:widowControl w:val="0"/>
      <w:suppressAutoHyphens/>
      <w:overflowPunct w:val="0"/>
      <w:autoSpaceDE w:val="0"/>
      <w:ind w:firstLine="851"/>
      <w:jc w:val="both"/>
      <w:textAlignment w:val="baseline"/>
    </w:pPr>
    <w:rPr>
      <w:sz w:val="28"/>
      <w:lang w:eastAsia="ar-SA"/>
    </w:rPr>
  </w:style>
  <w:style w:type="paragraph" w:customStyle="1" w:styleId="31f1">
    <w:name w:val="Основной текст с отступом 31"/>
    <w:basedOn w:val="a7"/>
    <w:uiPriority w:val="99"/>
    <w:qFormat/>
    <w:rsid w:val="005E2BE1"/>
    <w:pPr>
      <w:suppressAutoHyphens/>
      <w:overflowPunct w:val="0"/>
      <w:autoSpaceDE w:val="0"/>
      <w:ind w:left="851"/>
      <w:jc w:val="both"/>
      <w:textAlignment w:val="baseline"/>
    </w:pPr>
    <w:rPr>
      <w:rFonts w:ascii="Arial" w:hAnsi="Arial"/>
      <w:sz w:val="28"/>
      <w:lang w:eastAsia="ar-SA"/>
    </w:rPr>
  </w:style>
  <w:style w:type="paragraph" w:customStyle="1" w:styleId="22d">
    <w:name w:val="Основной текст с отступом 22"/>
    <w:basedOn w:val="a7"/>
    <w:uiPriority w:val="99"/>
    <w:qFormat/>
    <w:rsid w:val="005E2BE1"/>
    <w:pPr>
      <w:suppressAutoHyphens/>
      <w:overflowPunct w:val="0"/>
      <w:autoSpaceDE w:val="0"/>
      <w:ind w:firstLine="851"/>
      <w:textAlignment w:val="baseline"/>
    </w:pPr>
    <w:rPr>
      <w:sz w:val="24"/>
      <w:lang w:eastAsia="ar-SA"/>
    </w:rPr>
  </w:style>
  <w:style w:type="paragraph" w:customStyle="1" w:styleId="7b">
    <w:name w:val="Знак7"/>
    <w:basedOn w:val="a7"/>
    <w:next w:val="afff8"/>
    <w:link w:val="affffffffffffe"/>
    <w:qFormat/>
    <w:rsid w:val="005E2BE1"/>
    <w:pPr>
      <w:suppressAutoHyphens/>
      <w:overflowPunct w:val="0"/>
      <w:autoSpaceDE w:val="0"/>
      <w:jc w:val="center"/>
      <w:textAlignment w:val="baseline"/>
    </w:pPr>
    <w:rPr>
      <w:b/>
      <w:sz w:val="28"/>
      <w:lang w:eastAsia="ar-SA"/>
    </w:rPr>
  </w:style>
  <w:style w:type="character" w:customStyle="1" w:styleId="affffffffffffe">
    <w:name w:val="Название Знак"/>
    <w:aliases w:val=" Знак7 Знак"/>
    <w:link w:val="7b"/>
    <w:rsid w:val="005E2BE1"/>
    <w:rPr>
      <w:b/>
      <w:sz w:val="28"/>
      <w:lang w:eastAsia="ar-SA"/>
    </w:rPr>
  </w:style>
  <w:style w:type="paragraph" w:customStyle="1" w:styleId="center1">
    <w:name w:val="center1"/>
    <w:basedOn w:val="a7"/>
    <w:rsid w:val="005E2BE1"/>
    <w:pPr>
      <w:suppressAutoHyphens/>
      <w:spacing w:before="100" w:after="100"/>
    </w:pPr>
    <w:rPr>
      <w:sz w:val="24"/>
      <w:szCs w:val="24"/>
      <w:lang w:eastAsia="ar-SA"/>
    </w:rPr>
  </w:style>
  <w:style w:type="paragraph" w:customStyle="1" w:styleId="header3">
    <w:name w:val="header3"/>
    <w:basedOn w:val="a7"/>
    <w:rsid w:val="005E2BE1"/>
    <w:pPr>
      <w:suppressAutoHyphens/>
      <w:spacing w:before="100" w:after="100"/>
    </w:pPr>
    <w:rPr>
      <w:rFonts w:ascii="Arial" w:hAnsi="Arial" w:cs="Arial"/>
      <w:b/>
      <w:bCs/>
      <w:color w:val="663333"/>
      <w:sz w:val="17"/>
      <w:szCs w:val="17"/>
      <w:lang w:eastAsia="ar-SA"/>
    </w:rPr>
  </w:style>
  <w:style w:type="paragraph" w:customStyle="1" w:styleId="citata">
    <w:name w:val="citata"/>
    <w:basedOn w:val="a7"/>
    <w:rsid w:val="005E2BE1"/>
    <w:pPr>
      <w:suppressAutoHyphens/>
      <w:spacing w:before="100" w:after="100"/>
      <w:ind w:firstLine="240"/>
      <w:jc w:val="both"/>
    </w:pPr>
    <w:rPr>
      <w:i/>
      <w:iCs/>
      <w:lang w:eastAsia="ar-SA"/>
    </w:rPr>
  </w:style>
  <w:style w:type="paragraph" w:customStyle="1" w:styleId="afffffffffffff">
    <w:name w:val="Содержимое врезки"/>
    <w:basedOn w:val="af3"/>
    <w:uiPriority w:val="99"/>
    <w:qFormat/>
    <w:rsid w:val="005E2BE1"/>
    <w:pPr>
      <w:framePr w:hSpace="0" w:wrap="auto" w:vAnchor="margin" w:hAnchor="text" w:xAlign="left" w:yAlign="inline"/>
      <w:suppressAutoHyphens/>
      <w:spacing w:after="120" w:line="276" w:lineRule="auto"/>
      <w:jc w:val="left"/>
    </w:pPr>
    <w:rPr>
      <w:rFonts w:ascii="Calibri" w:hAnsi="Calibri" w:cs="Calibri"/>
      <w:sz w:val="22"/>
      <w:szCs w:val="22"/>
      <w:lang w:eastAsia="ar-SA"/>
    </w:rPr>
  </w:style>
  <w:style w:type="paragraph" w:customStyle="1" w:styleId="32a">
    <w:name w:val="Основной текст 32"/>
    <w:basedOn w:val="a7"/>
    <w:rsid w:val="005E2BE1"/>
    <w:pPr>
      <w:suppressAutoHyphens/>
      <w:spacing w:after="120"/>
    </w:pPr>
    <w:rPr>
      <w:sz w:val="16"/>
      <w:szCs w:val="16"/>
      <w:lang w:eastAsia="ar-SA"/>
    </w:rPr>
  </w:style>
  <w:style w:type="paragraph" w:customStyle="1" w:styleId="afffffffffffff0">
    <w:name w:val="А_текст"/>
    <w:rsid w:val="005E2BE1"/>
    <w:pPr>
      <w:suppressAutoHyphens/>
      <w:spacing w:line="276" w:lineRule="auto"/>
      <w:ind w:firstLine="709"/>
      <w:jc w:val="both"/>
    </w:pPr>
    <w:rPr>
      <w:rFonts w:eastAsia="Arial" w:cs="Calibri"/>
      <w:sz w:val="28"/>
      <w:szCs w:val="28"/>
      <w:lang w:eastAsia="ar-SA"/>
    </w:rPr>
  </w:style>
  <w:style w:type="paragraph" w:customStyle="1" w:styleId="afffffffffffff1">
    <w:name w:val="А_табл"/>
    <w:rsid w:val="005E2BE1"/>
    <w:pPr>
      <w:suppressAutoHyphens/>
    </w:pPr>
    <w:rPr>
      <w:rFonts w:eastAsia="Arial" w:cs="Calibri"/>
      <w:sz w:val="28"/>
      <w:szCs w:val="24"/>
      <w:lang w:eastAsia="ar-SA"/>
    </w:rPr>
  </w:style>
  <w:style w:type="paragraph" w:customStyle="1" w:styleId="afffffffffffff2">
    <w:name w:val="Заг. Табл без номера"/>
    <w:basedOn w:val="af5"/>
    <w:rsid w:val="005E2BE1"/>
    <w:pPr>
      <w:keepNext/>
      <w:suppressAutoHyphens/>
      <w:spacing w:before="120" w:after="120"/>
      <w:jc w:val="both"/>
    </w:pPr>
    <w:rPr>
      <w:rFonts w:ascii="Arial" w:eastAsia="Lucida Sans Unicode" w:hAnsi="Arial" w:cs="Mangal"/>
      <w:b w:val="0"/>
      <w:szCs w:val="28"/>
      <w:lang w:eastAsia="ar-SA"/>
    </w:rPr>
  </w:style>
  <w:style w:type="paragraph" w:customStyle="1" w:styleId="afffffffffffff3">
    <w:name w:val="подзаголовки"/>
    <w:basedOn w:val="afffffffffffff0"/>
    <w:rsid w:val="005E2BE1"/>
    <w:pPr>
      <w:spacing w:line="240" w:lineRule="auto"/>
      <w:jc w:val="center"/>
    </w:pPr>
    <w:rPr>
      <w:b/>
      <w:szCs w:val="27"/>
    </w:rPr>
  </w:style>
  <w:style w:type="paragraph" w:customStyle="1" w:styleId="1ffffff">
    <w:name w:val="Перечень рисунков1"/>
    <w:basedOn w:val="a7"/>
    <w:next w:val="a7"/>
    <w:rsid w:val="005E2BE1"/>
    <w:pPr>
      <w:suppressAutoHyphens/>
    </w:pPr>
    <w:rPr>
      <w:rFonts w:cs="Calibri"/>
      <w:sz w:val="24"/>
      <w:szCs w:val="24"/>
      <w:lang w:eastAsia="ar-SA"/>
    </w:rPr>
  </w:style>
  <w:style w:type="paragraph" w:customStyle="1" w:styleId="ConsPlusDocList">
    <w:name w:val="ConsPlusDocList"/>
    <w:basedOn w:val="a7"/>
    <w:rsid w:val="005E2BE1"/>
    <w:pPr>
      <w:suppressAutoHyphens/>
      <w:autoSpaceDE w:val="0"/>
    </w:pPr>
    <w:rPr>
      <w:rFonts w:ascii="Courier New" w:eastAsia="Courier New" w:hAnsi="Courier New" w:cs="Courier New"/>
      <w:lang w:eastAsia="hi-IN" w:bidi="hi-IN"/>
    </w:rPr>
  </w:style>
  <w:style w:type="paragraph" w:customStyle="1" w:styleId="WW-">
    <w:name w:val="WW-Цитата"/>
    <w:basedOn w:val="a7"/>
    <w:rsid w:val="005E2BE1"/>
    <w:pPr>
      <w:tabs>
        <w:tab w:val="left" w:pos="-426"/>
      </w:tabs>
      <w:suppressAutoHyphens/>
      <w:ind w:left="-426" w:right="-241"/>
      <w:jc w:val="both"/>
    </w:pPr>
    <w:rPr>
      <w:sz w:val="32"/>
      <w:lang w:eastAsia="ar-SA"/>
    </w:rPr>
  </w:style>
  <w:style w:type="paragraph" w:customStyle="1" w:styleId="2fff8">
    <w:name w:val="Цитата2"/>
    <w:basedOn w:val="a7"/>
    <w:rsid w:val="005E2BE1"/>
    <w:pPr>
      <w:suppressAutoHyphens/>
      <w:spacing w:after="283"/>
      <w:ind w:left="567" w:right="567"/>
      <w:jc w:val="both"/>
    </w:pPr>
    <w:rPr>
      <w:sz w:val="28"/>
      <w:lang w:eastAsia="ar-SA"/>
    </w:rPr>
  </w:style>
  <w:style w:type="paragraph" w:customStyle="1" w:styleId="WW-1">
    <w:name w:val="WW-Цитата1"/>
    <w:basedOn w:val="a7"/>
    <w:rsid w:val="005E2BE1"/>
    <w:pPr>
      <w:tabs>
        <w:tab w:val="left" w:pos="-426"/>
      </w:tabs>
      <w:ind w:left="-426" w:right="-241"/>
    </w:pPr>
    <w:rPr>
      <w:sz w:val="32"/>
      <w:lang w:eastAsia="ar-SA"/>
    </w:rPr>
  </w:style>
  <w:style w:type="paragraph" w:customStyle="1" w:styleId="332">
    <w:name w:val="Основной текст 33"/>
    <w:basedOn w:val="a7"/>
    <w:rsid w:val="005E2BE1"/>
    <w:pPr>
      <w:spacing w:after="120"/>
    </w:pPr>
    <w:rPr>
      <w:sz w:val="16"/>
      <w:szCs w:val="16"/>
      <w:lang w:eastAsia="ar-SA"/>
    </w:rPr>
  </w:style>
  <w:style w:type="paragraph" w:customStyle="1" w:styleId="32b">
    <w:name w:val="Основной текст с отступом 32"/>
    <w:basedOn w:val="a7"/>
    <w:uiPriority w:val="99"/>
    <w:qFormat/>
    <w:rsid w:val="005E2BE1"/>
    <w:pPr>
      <w:suppressAutoHyphens/>
      <w:spacing w:after="120"/>
      <w:ind w:left="283"/>
      <w:jc w:val="both"/>
    </w:pPr>
    <w:rPr>
      <w:sz w:val="16"/>
      <w:szCs w:val="16"/>
      <w:lang w:eastAsia="ar-SA"/>
    </w:rPr>
  </w:style>
  <w:style w:type="paragraph" w:customStyle="1" w:styleId="consplusnormal1">
    <w:name w:val="consplusnormal"/>
    <w:basedOn w:val="a7"/>
    <w:uiPriority w:val="99"/>
    <w:qFormat/>
    <w:rsid w:val="005E2BE1"/>
    <w:pPr>
      <w:spacing w:before="100" w:after="100"/>
    </w:pPr>
    <w:rPr>
      <w:sz w:val="24"/>
      <w:szCs w:val="24"/>
      <w:lang w:eastAsia="ar-SA"/>
    </w:rPr>
  </w:style>
  <w:style w:type="paragraph" w:customStyle="1" w:styleId="363">
    <w:name w:val="36"/>
    <w:basedOn w:val="a7"/>
    <w:rsid w:val="005E2BE1"/>
    <w:pPr>
      <w:spacing w:after="210"/>
    </w:pPr>
    <w:rPr>
      <w:rFonts w:ascii="Verdana" w:hAnsi="Verdana"/>
      <w:sz w:val="17"/>
      <w:szCs w:val="17"/>
      <w:lang w:eastAsia="ar-SA"/>
    </w:rPr>
  </w:style>
  <w:style w:type="paragraph" w:customStyle="1" w:styleId="204">
    <w:name w:val="Стиль Основной текст с отступом 2 + По ширине Слева:  0 см Междус..."/>
    <w:basedOn w:val="215"/>
    <w:rsid w:val="005E2BE1"/>
    <w:pPr>
      <w:widowControl/>
      <w:suppressAutoHyphens w:val="0"/>
      <w:autoSpaceDN/>
      <w:spacing w:after="120"/>
      <w:ind w:firstLine="0"/>
      <w:jc w:val="both"/>
      <w:textAlignment w:val="auto"/>
    </w:pPr>
    <w:rPr>
      <w:rFonts w:ascii="Verdana" w:eastAsia="Times New Roman" w:hAnsi="Verdana" w:cs="Times New Roman"/>
      <w:b w:val="0"/>
      <w:bCs w:val="0"/>
      <w:kern w:val="0"/>
      <w:sz w:val="20"/>
      <w:szCs w:val="20"/>
      <w:lang w:eastAsia="ar-SA"/>
    </w:rPr>
  </w:style>
  <w:style w:type="paragraph" w:customStyle="1" w:styleId="104">
    <w:name w:val="Название10"/>
    <w:basedOn w:val="a7"/>
    <w:rsid w:val="005E2BE1"/>
    <w:pPr>
      <w:suppressLineNumbers/>
      <w:suppressAutoHyphens/>
      <w:spacing w:before="120" w:after="120"/>
      <w:jc w:val="both"/>
    </w:pPr>
    <w:rPr>
      <w:rFonts w:ascii="Arial" w:hAnsi="Arial" w:cs="Tahoma"/>
      <w:i/>
      <w:iCs/>
      <w:szCs w:val="24"/>
      <w:lang w:eastAsia="ar-SA"/>
    </w:rPr>
  </w:style>
  <w:style w:type="paragraph" w:customStyle="1" w:styleId="105">
    <w:name w:val="Указатель10"/>
    <w:basedOn w:val="a7"/>
    <w:rsid w:val="005E2BE1"/>
    <w:pPr>
      <w:suppressLineNumbers/>
      <w:suppressAutoHyphens/>
      <w:jc w:val="both"/>
    </w:pPr>
    <w:rPr>
      <w:rFonts w:ascii="Arial" w:hAnsi="Arial" w:cs="Tahoma"/>
      <w:sz w:val="28"/>
      <w:lang w:eastAsia="ar-SA"/>
    </w:rPr>
  </w:style>
  <w:style w:type="paragraph" w:customStyle="1" w:styleId="CharCharCharChar">
    <w:name w:val="Char Char Char Char"/>
    <w:basedOn w:val="a7"/>
    <w:next w:val="a7"/>
    <w:rsid w:val="005E2BE1"/>
    <w:pPr>
      <w:spacing w:after="160" w:line="240" w:lineRule="exact"/>
    </w:pPr>
    <w:rPr>
      <w:rFonts w:ascii="Arial" w:hAnsi="Arial" w:cs="Arial"/>
      <w:lang w:val="en-US" w:eastAsia="ar-SA"/>
    </w:rPr>
  </w:style>
  <w:style w:type="paragraph" w:customStyle="1" w:styleId="3ff4">
    <w:name w:val="Цитата3"/>
    <w:basedOn w:val="a7"/>
    <w:rsid w:val="005E2BE1"/>
    <w:pPr>
      <w:widowControl w:val="0"/>
      <w:autoSpaceDE w:val="0"/>
      <w:spacing w:before="380" w:line="480" w:lineRule="auto"/>
      <w:ind w:left="680" w:right="4600"/>
    </w:pPr>
    <w:rPr>
      <w:sz w:val="24"/>
      <w:szCs w:val="24"/>
      <w:lang w:eastAsia="ar-SA"/>
    </w:rPr>
  </w:style>
  <w:style w:type="paragraph" w:customStyle="1" w:styleId="afffffffffffff4">
    <w:name w:val="Стиль"/>
    <w:uiPriority w:val="99"/>
    <w:qFormat/>
    <w:rsid w:val="005E2BE1"/>
    <w:pPr>
      <w:widowControl w:val="0"/>
      <w:suppressAutoHyphens/>
      <w:autoSpaceDE w:val="0"/>
    </w:pPr>
    <w:rPr>
      <w:rFonts w:eastAsia="Arial"/>
      <w:sz w:val="24"/>
      <w:szCs w:val="24"/>
      <w:lang w:eastAsia="ar-SA"/>
    </w:rPr>
  </w:style>
  <w:style w:type="paragraph" w:customStyle="1" w:styleId="1ffffff0">
    <w:name w:val="1"/>
    <w:basedOn w:val="a7"/>
    <w:uiPriority w:val="99"/>
    <w:qFormat/>
    <w:rsid w:val="005E2BE1"/>
    <w:pPr>
      <w:spacing w:before="100" w:after="100"/>
    </w:pPr>
    <w:rPr>
      <w:sz w:val="24"/>
      <w:szCs w:val="24"/>
      <w:lang w:eastAsia="ar-SA"/>
    </w:rPr>
  </w:style>
  <w:style w:type="paragraph" w:customStyle="1" w:styleId="106">
    <w:name w:val="Оглавление 10"/>
    <w:basedOn w:val="145"/>
    <w:rsid w:val="005E2BE1"/>
    <w:pPr>
      <w:tabs>
        <w:tab w:val="right" w:leader="dot" w:pos="7090"/>
      </w:tabs>
      <w:ind w:left="2547"/>
    </w:pPr>
  </w:style>
  <w:style w:type="character" w:customStyle="1" w:styleId="1011">
    <w:name w:val="Основной шрифт абзаца101"/>
    <w:rsid w:val="005E2BE1"/>
  </w:style>
  <w:style w:type="paragraph" w:customStyle="1" w:styleId="3116">
    <w:name w:val="Основной текст с отступом 311"/>
    <w:basedOn w:val="a7"/>
    <w:rsid w:val="005E2BE1"/>
    <w:pPr>
      <w:suppressAutoHyphens/>
      <w:spacing w:after="120"/>
      <w:ind w:left="283"/>
    </w:pPr>
    <w:rPr>
      <w:rFonts w:cs="Calibri"/>
      <w:sz w:val="16"/>
      <w:szCs w:val="16"/>
      <w:lang w:eastAsia="ar-SA"/>
    </w:rPr>
  </w:style>
  <w:style w:type="paragraph" w:customStyle="1" w:styleId="2211">
    <w:name w:val="Основной текст с отступом 221"/>
    <w:basedOn w:val="a7"/>
    <w:rsid w:val="005E2BE1"/>
    <w:pPr>
      <w:spacing w:after="120" w:line="480" w:lineRule="auto"/>
      <w:ind w:left="283"/>
    </w:pPr>
    <w:rPr>
      <w:sz w:val="24"/>
      <w:szCs w:val="24"/>
      <w:lang w:eastAsia="ar-SA"/>
    </w:rPr>
  </w:style>
  <w:style w:type="paragraph" w:styleId="afffffffffffff5">
    <w:name w:val="index heading"/>
    <w:basedOn w:val="a7"/>
    <w:next w:val="1a"/>
    <w:rsid w:val="005E2BE1"/>
    <w:rPr>
      <w:sz w:val="24"/>
      <w:szCs w:val="24"/>
    </w:rPr>
  </w:style>
  <w:style w:type="character" w:customStyle="1" w:styleId="32c">
    <w:name w:val="Основной текст 3 Знак2"/>
    <w:rsid w:val="005E2BE1"/>
    <w:rPr>
      <w:sz w:val="16"/>
      <w:szCs w:val="16"/>
    </w:rPr>
  </w:style>
  <w:style w:type="paragraph" w:customStyle="1" w:styleId="1ffffff1">
    <w:name w:val="Знак Знак Знак Знак Знак Знак Знак Знак Знак Знак1 Знак Знак Знак Знак Знак Знак Знак Знак Знак"/>
    <w:basedOn w:val="a7"/>
    <w:rsid w:val="005E2BE1"/>
    <w:pPr>
      <w:widowControl w:val="0"/>
      <w:adjustRightInd w:val="0"/>
      <w:spacing w:after="160" w:line="240" w:lineRule="exact"/>
      <w:jc w:val="right"/>
    </w:pPr>
    <w:rPr>
      <w:lang w:val="en-GB" w:eastAsia="en-US"/>
    </w:rPr>
  </w:style>
  <w:style w:type="character" w:customStyle="1" w:styleId="affffffffb">
    <w:name w:val="Заголовок главы Знак"/>
    <w:link w:val="affffffffa"/>
    <w:semiHidden/>
    <w:rsid w:val="005E2BE1"/>
    <w:rPr>
      <w:caps/>
      <w:sz w:val="24"/>
      <w:szCs w:val="24"/>
    </w:rPr>
  </w:style>
  <w:style w:type="paragraph" w:customStyle="1" w:styleId="GraphicsText">
    <w:name w:val="Graphics Text"/>
    <w:basedOn w:val="a7"/>
    <w:rsid w:val="005E2BE1"/>
    <w:pPr>
      <w:spacing w:line="264" w:lineRule="auto"/>
    </w:pPr>
    <w:rPr>
      <w:rFonts w:ascii="Arial Narrow" w:hAnsi="Arial Narrow"/>
      <w:sz w:val="18"/>
      <w:lang w:val="en-GB"/>
    </w:rPr>
  </w:style>
  <w:style w:type="paragraph" w:customStyle="1" w:styleId="CoverClientName">
    <w:name w:val="CoverClientName"/>
    <w:basedOn w:val="a7"/>
    <w:next w:val="a7"/>
    <w:rsid w:val="005E2BE1"/>
    <w:pPr>
      <w:spacing w:after="480" w:line="264" w:lineRule="auto"/>
    </w:pPr>
    <w:rPr>
      <w:rFonts w:ascii="Book Antiqua" w:hAnsi="Book Antiqua"/>
      <w:sz w:val="22"/>
      <w:lang w:val="en-GB"/>
    </w:rPr>
  </w:style>
  <w:style w:type="paragraph" w:customStyle="1" w:styleId="afffffffffffff6">
    <w:name w:val="???????"/>
    <w:rsid w:val="005E2BE1"/>
    <w:pPr>
      <w:widowControl w:val="0"/>
      <w:spacing w:after="120" w:line="264" w:lineRule="auto"/>
      <w:jc w:val="both"/>
    </w:pPr>
    <w:rPr>
      <w:lang w:val="en-GB"/>
    </w:rPr>
  </w:style>
  <w:style w:type="paragraph" w:customStyle="1" w:styleId="afffffffffffff7">
    <w:name w:val="??????? ??????????"/>
    <w:basedOn w:val="afffffffffffff6"/>
    <w:rsid w:val="005E2BE1"/>
    <w:pPr>
      <w:tabs>
        <w:tab w:val="left" w:pos="4153"/>
        <w:tab w:val="right" w:pos="7655"/>
        <w:tab w:val="right" w:pos="8306"/>
      </w:tabs>
      <w:spacing w:after="480"/>
    </w:pPr>
    <w:rPr>
      <w:i/>
      <w:caps/>
      <w:sz w:val="14"/>
    </w:rPr>
  </w:style>
  <w:style w:type="paragraph" w:customStyle="1" w:styleId="afffffffffffff8">
    <w:name w:val="???????? ?????"/>
    <w:basedOn w:val="a7"/>
    <w:rsid w:val="005E2BE1"/>
    <w:pPr>
      <w:widowControl w:val="0"/>
    </w:pPr>
    <w:rPr>
      <w:sz w:val="24"/>
      <w:lang w:val="en-US"/>
    </w:rPr>
  </w:style>
  <w:style w:type="paragraph" w:customStyle="1" w:styleId="1ffffff2">
    <w:name w:val="???????? ?????1"/>
    <w:basedOn w:val="afffffffffffff6"/>
    <w:rsid w:val="005E2BE1"/>
    <w:pPr>
      <w:spacing w:after="0" w:line="240" w:lineRule="auto"/>
      <w:jc w:val="left"/>
    </w:pPr>
    <w:rPr>
      <w:rFonts w:ascii="Book Antiqua" w:hAnsi="Book Antiqua"/>
      <w:b/>
      <w:i/>
      <w:sz w:val="22"/>
    </w:rPr>
  </w:style>
  <w:style w:type="paragraph" w:customStyle="1" w:styleId="OtherHeader">
    <w:name w:val="OtherHeader"/>
    <w:basedOn w:val="ac"/>
    <w:next w:val="a7"/>
    <w:rsid w:val="005E2BE1"/>
    <w:pPr>
      <w:tabs>
        <w:tab w:val="left" w:pos="4153"/>
        <w:tab w:val="right" w:pos="7655"/>
      </w:tabs>
      <w:spacing w:before="360" w:after="240" w:line="264" w:lineRule="auto"/>
    </w:pPr>
    <w:rPr>
      <w:rFonts w:ascii="Book Antiqua" w:hAnsi="Book Antiqua"/>
      <w:b/>
      <w:i/>
      <w:caps/>
      <w:sz w:val="22"/>
      <w:lang w:val="en-GB"/>
    </w:rPr>
  </w:style>
  <w:style w:type="paragraph" w:customStyle="1" w:styleId="FR3">
    <w:name w:val="FR3"/>
    <w:rsid w:val="005E2BE1"/>
    <w:pPr>
      <w:widowControl w:val="0"/>
      <w:autoSpaceDE w:val="0"/>
      <w:autoSpaceDN w:val="0"/>
      <w:adjustRightInd w:val="0"/>
      <w:spacing w:line="260" w:lineRule="auto"/>
      <w:ind w:right="2200"/>
    </w:pPr>
    <w:rPr>
      <w:b/>
      <w:bCs/>
      <w:sz w:val="28"/>
      <w:szCs w:val="28"/>
    </w:rPr>
  </w:style>
  <w:style w:type="paragraph" w:customStyle="1" w:styleId="norm">
    <w:name w:val="norm"/>
    <w:basedOn w:val="a7"/>
    <w:uiPriority w:val="99"/>
    <w:qFormat/>
    <w:rsid w:val="005E2BE1"/>
    <w:pPr>
      <w:spacing w:before="100" w:beforeAutospacing="1" w:after="100" w:afterAutospacing="1"/>
    </w:pPr>
    <w:rPr>
      <w:rFonts w:ascii="Tahoma" w:hAnsi="Tahoma" w:cs="Tahoma"/>
      <w:color w:val="000000"/>
      <w:sz w:val="18"/>
      <w:szCs w:val="18"/>
    </w:rPr>
  </w:style>
  <w:style w:type="paragraph" w:customStyle="1" w:styleId="part2">
    <w:name w:val="p_art2"/>
    <w:basedOn w:val="a7"/>
    <w:rsid w:val="005E2BE1"/>
    <w:pPr>
      <w:shd w:val="clear" w:color="auto" w:fill="FFFFFF"/>
      <w:spacing w:after="360"/>
      <w:ind w:left="240" w:right="240" w:firstLine="1680"/>
      <w:jc w:val="both"/>
    </w:pPr>
    <w:rPr>
      <w:color w:val="000000"/>
      <w:sz w:val="24"/>
      <w:szCs w:val="24"/>
    </w:rPr>
  </w:style>
  <w:style w:type="paragraph" w:customStyle="1" w:styleId="unip">
    <w:name w:val="unip"/>
    <w:basedOn w:val="a7"/>
    <w:rsid w:val="005E2BE1"/>
    <w:pPr>
      <w:jc w:val="both"/>
    </w:pPr>
    <w:rPr>
      <w:color w:val="000000"/>
      <w:sz w:val="24"/>
      <w:szCs w:val="24"/>
    </w:rPr>
  </w:style>
  <w:style w:type="paragraph" w:customStyle="1" w:styleId="uni">
    <w:name w:val="uni"/>
    <w:basedOn w:val="a7"/>
    <w:rsid w:val="005E2BE1"/>
    <w:pPr>
      <w:jc w:val="both"/>
    </w:pPr>
    <w:rPr>
      <w:color w:val="000000"/>
      <w:sz w:val="24"/>
      <w:szCs w:val="24"/>
    </w:rPr>
  </w:style>
  <w:style w:type="character" w:customStyle="1" w:styleId="small1">
    <w:name w:val="small1"/>
    <w:rsid w:val="005E2BE1"/>
    <w:rPr>
      <w:sz w:val="24"/>
      <w:szCs w:val="24"/>
    </w:rPr>
  </w:style>
  <w:style w:type="paragraph" w:customStyle="1" w:styleId="afffffffffffff9">
    <w:name w:val="Основа"/>
    <w:basedOn w:val="a7"/>
    <w:rsid w:val="005E2BE1"/>
    <w:pPr>
      <w:spacing w:line="360" w:lineRule="auto"/>
      <w:ind w:firstLine="720"/>
      <w:jc w:val="both"/>
    </w:pPr>
    <w:rPr>
      <w:sz w:val="28"/>
      <w:szCs w:val="24"/>
    </w:rPr>
  </w:style>
  <w:style w:type="character" w:customStyle="1" w:styleId="afffffffffffffa">
    <w:name w:val="Основа Знак"/>
    <w:rsid w:val="005E2BE1"/>
    <w:rPr>
      <w:sz w:val="28"/>
      <w:szCs w:val="24"/>
    </w:rPr>
  </w:style>
  <w:style w:type="paragraph" w:customStyle="1" w:styleId="doc">
    <w:name w:val="doc"/>
    <w:basedOn w:val="a7"/>
    <w:rsid w:val="005E2BE1"/>
    <w:rPr>
      <w:rFonts w:ascii="Arial" w:eastAsia="Arial Unicode MS" w:hAnsi="Arial" w:cs="Arial"/>
      <w:color w:val="000000"/>
      <w:sz w:val="13"/>
      <w:szCs w:val="13"/>
    </w:rPr>
  </w:style>
  <w:style w:type="paragraph" w:customStyle="1" w:styleId="2fff9">
    <w:name w:val="Заг2"/>
    <w:basedOn w:val="1"/>
    <w:rsid w:val="005E2BE1"/>
    <w:pPr>
      <w:numPr>
        <w:numId w:val="0"/>
      </w:numPr>
      <w:tabs>
        <w:tab w:val="clear" w:pos="1134"/>
      </w:tabs>
      <w:spacing w:before="0" w:after="0" w:line="360" w:lineRule="auto"/>
    </w:pPr>
    <w:rPr>
      <w:rFonts w:ascii="Arial" w:hAnsi="Arial" w:cs="Arial"/>
      <w:bCs/>
      <w:i/>
      <w:iCs/>
      <w:kern w:val="0"/>
      <w:sz w:val="28"/>
      <w:szCs w:val="28"/>
    </w:rPr>
  </w:style>
  <w:style w:type="paragraph" w:customStyle="1" w:styleId="3ff5">
    <w:name w:val="Заг3"/>
    <w:basedOn w:val="2fff9"/>
    <w:rsid w:val="005E2BE1"/>
    <w:pPr>
      <w:keepNext w:val="0"/>
      <w:spacing w:line="240" w:lineRule="auto"/>
      <w:jc w:val="center"/>
      <w:outlineLvl w:val="9"/>
    </w:pPr>
    <w:rPr>
      <w:rFonts w:ascii="Times New Roman" w:hAnsi="Times New Roman" w:cs="Times New Roman"/>
      <w:b w:val="0"/>
      <w:bCs w:val="0"/>
      <w:i w:val="0"/>
      <w:iCs w:val="0"/>
      <w:u w:val="single"/>
    </w:rPr>
  </w:style>
  <w:style w:type="paragraph" w:customStyle="1" w:styleId="-9">
    <w:name w:val="табл-рис"/>
    <w:basedOn w:val="afffffffffffff9"/>
    <w:rsid w:val="005E2BE1"/>
    <w:pPr>
      <w:spacing w:line="240" w:lineRule="auto"/>
      <w:ind w:firstLine="0"/>
      <w:jc w:val="center"/>
    </w:pPr>
    <w:rPr>
      <w:sz w:val="24"/>
    </w:rPr>
  </w:style>
  <w:style w:type="paragraph" w:customStyle="1" w:styleId="1ffffff3">
    <w:name w:val="Заг1"/>
    <w:basedOn w:val="1"/>
    <w:rsid w:val="005E2BE1"/>
    <w:pPr>
      <w:numPr>
        <w:numId w:val="0"/>
      </w:numPr>
      <w:tabs>
        <w:tab w:val="clear" w:pos="1134"/>
      </w:tabs>
      <w:spacing w:before="0" w:after="0" w:line="360" w:lineRule="auto"/>
      <w:jc w:val="center"/>
    </w:pPr>
    <w:rPr>
      <w:rFonts w:ascii="Arial" w:hAnsi="Arial" w:cs="Arial"/>
      <w:bCs/>
      <w:i/>
      <w:iCs/>
      <w:kern w:val="0"/>
      <w:sz w:val="28"/>
      <w:szCs w:val="28"/>
    </w:rPr>
  </w:style>
  <w:style w:type="paragraph" w:customStyle="1" w:styleId="4f6">
    <w:name w:val="з4"/>
    <w:basedOn w:val="a7"/>
    <w:rsid w:val="005E2BE1"/>
    <w:pPr>
      <w:spacing w:line="360" w:lineRule="auto"/>
      <w:ind w:left="357"/>
      <w:jc w:val="both"/>
      <w:outlineLvl w:val="3"/>
    </w:pPr>
    <w:rPr>
      <w:b/>
      <w:bCs/>
      <w:sz w:val="24"/>
      <w:szCs w:val="24"/>
    </w:rPr>
  </w:style>
  <w:style w:type="paragraph" w:customStyle="1" w:styleId="afffffffffffffb">
    <w:name w:val="Итоговая информация"/>
    <w:basedOn w:val="a7"/>
    <w:rsid w:val="005E2BE1"/>
    <w:pPr>
      <w:tabs>
        <w:tab w:val="left" w:pos="1134"/>
        <w:tab w:val="right" w:pos="9072"/>
      </w:tabs>
      <w:spacing w:line="360" w:lineRule="auto"/>
      <w:jc w:val="both"/>
    </w:pPr>
    <w:rPr>
      <w:sz w:val="24"/>
      <w:szCs w:val="24"/>
      <w:lang w:val="en-US"/>
    </w:rPr>
  </w:style>
  <w:style w:type="paragraph" w:customStyle="1" w:styleId="2fffa">
    <w:name w:val="з2"/>
    <w:basedOn w:val="a7"/>
    <w:link w:val="2fffb"/>
    <w:rsid w:val="005E2BE1"/>
    <w:pPr>
      <w:numPr>
        <w:ilvl w:val="1"/>
      </w:numPr>
      <w:tabs>
        <w:tab w:val="num" w:pos="720"/>
      </w:tabs>
      <w:spacing w:before="120" w:after="120" w:line="360" w:lineRule="auto"/>
      <w:ind w:left="714" w:hanging="357"/>
      <w:jc w:val="both"/>
      <w:outlineLvl w:val="1"/>
    </w:pPr>
    <w:rPr>
      <w:b/>
      <w:bCs/>
      <w:sz w:val="24"/>
      <w:szCs w:val="24"/>
    </w:rPr>
  </w:style>
  <w:style w:type="character" w:customStyle="1" w:styleId="2fffb">
    <w:name w:val="з2 Знак"/>
    <w:link w:val="2fffa"/>
    <w:rsid w:val="005E2BE1"/>
    <w:rPr>
      <w:b/>
      <w:bCs/>
      <w:sz w:val="24"/>
      <w:szCs w:val="24"/>
    </w:rPr>
  </w:style>
  <w:style w:type="paragraph" w:customStyle="1" w:styleId="3ff6">
    <w:name w:val="з3"/>
    <w:basedOn w:val="a7"/>
    <w:rsid w:val="005E2BE1"/>
    <w:pPr>
      <w:spacing w:before="120" w:after="120" w:line="360" w:lineRule="auto"/>
      <w:ind w:left="357" w:firstLine="284"/>
      <w:jc w:val="both"/>
      <w:outlineLvl w:val="2"/>
    </w:pPr>
    <w:rPr>
      <w:b/>
      <w:bCs/>
      <w:sz w:val="24"/>
      <w:szCs w:val="24"/>
    </w:rPr>
  </w:style>
  <w:style w:type="character" w:customStyle="1" w:styleId="FontStyle11">
    <w:name w:val="Font Style11"/>
    <w:uiPriority w:val="99"/>
    <w:rsid w:val="005E2BE1"/>
    <w:rPr>
      <w:rFonts w:ascii="Arial" w:hAnsi="Arial" w:cs="Arial"/>
      <w:sz w:val="24"/>
      <w:szCs w:val="24"/>
    </w:rPr>
  </w:style>
  <w:style w:type="paragraph" w:customStyle="1" w:styleId="afffffffffffffc">
    <w:name w:val="Номер"/>
    <w:basedOn w:val="a7"/>
    <w:rsid w:val="005E2BE1"/>
    <w:pPr>
      <w:spacing w:before="60" w:after="60"/>
      <w:jc w:val="center"/>
    </w:pPr>
    <w:rPr>
      <w:sz w:val="28"/>
    </w:rPr>
  </w:style>
  <w:style w:type="paragraph" w:customStyle="1" w:styleId="01">
    <w:name w:val="Техчасть01"/>
    <w:basedOn w:val="a7"/>
    <w:rsid w:val="005E2BE1"/>
    <w:pPr>
      <w:tabs>
        <w:tab w:val="left" w:pos="567"/>
      </w:tabs>
      <w:suppressAutoHyphens/>
      <w:ind w:firstLine="284"/>
      <w:jc w:val="center"/>
    </w:pPr>
    <w:rPr>
      <w:b/>
      <w:sz w:val="24"/>
      <w:lang w:eastAsia="ar-SA"/>
    </w:rPr>
  </w:style>
  <w:style w:type="character" w:customStyle="1" w:styleId="Normal">
    <w:name w:val="Normal Знак Знак Знак"/>
    <w:link w:val="Normal0"/>
    <w:locked/>
    <w:rsid w:val="005E2BE1"/>
    <w:rPr>
      <w:snapToGrid w:val="0"/>
      <w:sz w:val="24"/>
    </w:rPr>
  </w:style>
  <w:style w:type="paragraph" w:customStyle="1" w:styleId="Normal0">
    <w:name w:val="Normal Знак Знак"/>
    <w:link w:val="Normal"/>
    <w:uiPriority w:val="99"/>
    <w:qFormat/>
    <w:rsid w:val="005E2BE1"/>
    <w:pPr>
      <w:snapToGrid w:val="0"/>
      <w:spacing w:before="100" w:after="100"/>
      <w:jc w:val="both"/>
    </w:pPr>
    <w:rPr>
      <w:snapToGrid w:val="0"/>
      <w:sz w:val="24"/>
    </w:rPr>
  </w:style>
  <w:style w:type="character" w:customStyle="1" w:styleId="googqs-tidbit-1">
    <w:name w:val="goog_qs-tidbit-1"/>
    <w:rsid w:val="005E2BE1"/>
  </w:style>
  <w:style w:type="character" w:customStyle="1" w:styleId="googqs-tidbitgoogqs-tidbit-0googqs-tidbit-hilite">
    <w:name w:val="goog_qs-tidbit goog_qs-tidbit-0 goog_qs-tidbit-hilite"/>
    <w:rsid w:val="005E2BE1"/>
  </w:style>
  <w:style w:type="paragraph" w:customStyle="1" w:styleId="section1">
    <w:name w:val="section1"/>
    <w:basedOn w:val="a7"/>
    <w:uiPriority w:val="99"/>
    <w:qFormat/>
    <w:rsid w:val="005E2BE1"/>
    <w:pPr>
      <w:spacing w:before="100" w:beforeAutospacing="1" w:after="100" w:afterAutospacing="1"/>
    </w:pPr>
    <w:rPr>
      <w:sz w:val="24"/>
      <w:szCs w:val="24"/>
    </w:rPr>
  </w:style>
  <w:style w:type="paragraph" w:customStyle="1" w:styleId="rtejustify1">
    <w:name w:val="rtejustify1"/>
    <w:basedOn w:val="a7"/>
    <w:rsid w:val="005E2BE1"/>
    <w:pPr>
      <w:spacing w:before="120" w:after="240"/>
      <w:ind w:firstLine="240"/>
      <w:jc w:val="both"/>
    </w:pPr>
    <w:rPr>
      <w:sz w:val="24"/>
      <w:szCs w:val="24"/>
    </w:rPr>
  </w:style>
  <w:style w:type="paragraph" w:customStyle="1" w:styleId="ptext">
    <w:name w:val="ptext"/>
    <w:basedOn w:val="a7"/>
    <w:rsid w:val="005E2BE1"/>
    <w:pPr>
      <w:spacing w:before="100" w:beforeAutospacing="1" w:after="100" w:afterAutospacing="1"/>
    </w:pPr>
    <w:rPr>
      <w:rFonts w:ascii="Arial" w:hAnsi="Arial" w:cs="Arial"/>
      <w:color w:val="555F65"/>
      <w:sz w:val="31"/>
      <w:szCs w:val="31"/>
    </w:rPr>
  </w:style>
  <w:style w:type="character" w:customStyle="1" w:styleId="182">
    <w:name w:val="Знак Знак18"/>
    <w:locked/>
    <w:rsid w:val="005E2BE1"/>
    <w:rPr>
      <w:b/>
      <w:bCs/>
      <w:sz w:val="36"/>
      <w:szCs w:val="36"/>
      <w:lang w:val="ru-RU" w:eastAsia="ru-RU" w:bidi="ar-SA"/>
    </w:rPr>
  </w:style>
  <w:style w:type="character" w:customStyle="1" w:styleId="7c">
    <w:name w:val="Знак Знак7"/>
    <w:locked/>
    <w:rsid w:val="005E2BE1"/>
    <w:rPr>
      <w:b/>
      <w:sz w:val="24"/>
      <w:szCs w:val="24"/>
      <w:lang w:val="ru-RU" w:eastAsia="ru-RU" w:bidi="ar-SA"/>
    </w:rPr>
  </w:style>
  <w:style w:type="character" w:customStyle="1" w:styleId="val">
    <w:name w:val="val"/>
    <w:uiPriority w:val="99"/>
    <w:rsid w:val="005E2BE1"/>
  </w:style>
  <w:style w:type="paragraph" w:customStyle="1" w:styleId="09515">
    <w:name w:val="Стиль Первая строка:  095 см Междустр.интервал:  точно 15 пт"/>
    <w:basedOn w:val="a7"/>
    <w:autoRedefine/>
    <w:rsid w:val="005E2BE1"/>
    <w:pPr>
      <w:spacing w:line="360" w:lineRule="auto"/>
      <w:ind w:firstLine="709"/>
      <w:jc w:val="center"/>
    </w:pPr>
    <w:rPr>
      <w:sz w:val="28"/>
      <w:szCs w:val="28"/>
    </w:rPr>
  </w:style>
  <w:style w:type="paragraph" w:customStyle="1" w:styleId="abzac">
    <w:name w:val="abzac"/>
    <w:basedOn w:val="a7"/>
    <w:rsid w:val="005E2BE1"/>
    <w:pPr>
      <w:spacing w:before="300" w:after="300"/>
      <w:ind w:left="450" w:right="450" w:firstLine="450"/>
      <w:jc w:val="both"/>
    </w:pPr>
    <w:rPr>
      <w:sz w:val="21"/>
      <w:szCs w:val="21"/>
    </w:rPr>
  </w:style>
  <w:style w:type="character" w:customStyle="1" w:styleId="11fe">
    <w:name w:val="Знак1 Знак1"/>
    <w:rsid w:val="005E2BE1"/>
    <w:rPr>
      <w:rFonts w:ascii="Tahoma" w:eastAsia="Times New Roman" w:hAnsi="Tahoma" w:cs="Times New Roman"/>
      <w:sz w:val="20"/>
      <w:szCs w:val="20"/>
      <w:lang w:val="en-US"/>
    </w:rPr>
  </w:style>
  <w:style w:type="paragraph" w:customStyle="1" w:styleId="4f7">
    <w:name w:val="Знак4"/>
    <w:basedOn w:val="a7"/>
    <w:rsid w:val="005E2BE1"/>
    <w:pPr>
      <w:tabs>
        <w:tab w:val="num" w:pos="360"/>
      </w:tabs>
      <w:spacing w:after="160" w:line="240" w:lineRule="exact"/>
    </w:pPr>
    <w:rPr>
      <w:noProof/>
      <w:sz w:val="24"/>
      <w:szCs w:val="24"/>
      <w:lang w:val="en-US"/>
    </w:rPr>
  </w:style>
  <w:style w:type="paragraph" w:customStyle="1" w:styleId="afffffffffffffd">
    <w:name w:val="Эта записка"/>
    <w:basedOn w:val="a7"/>
    <w:link w:val="afffffffffffffe"/>
    <w:qFormat/>
    <w:rsid w:val="005E2BE1"/>
    <w:pPr>
      <w:spacing w:line="360" w:lineRule="auto"/>
      <w:ind w:left="300" w:firstLine="551"/>
      <w:jc w:val="both"/>
    </w:pPr>
    <w:rPr>
      <w:color w:val="000000"/>
      <w:sz w:val="26"/>
      <w:szCs w:val="26"/>
      <w:lang w:eastAsia="en-US"/>
    </w:rPr>
  </w:style>
  <w:style w:type="character" w:customStyle="1" w:styleId="afffffffffffffe">
    <w:name w:val="Эта записка Знак"/>
    <w:link w:val="afffffffffffffd"/>
    <w:locked/>
    <w:rsid w:val="005E2BE1"/>
    <w:rPr>
      <w:color w:val="000000"/>
      <w:sz w:val="26"/>
      <w:szCs w:val="26"/>
      <w:lang w:eastAsia="en-US"/>
    </w:rPr>
  </w:style>
  <w:style w:type="paragraph" w:customStyle="1" w:styleId="11ff">
    <w:name w:val="Знак11"/>
    <w:basedOn w:val="a7"/>
    <w:rsid w:val="005E2BE1"/>
    <w:pPr>
      <w:spacing w:before="100" w:beforeAutospacing="1" w:after="100" w:afterAutospacing="1"/>
    </w:pPr>
    <w:rPr>
      <w:rFonts w:ascii="Tahoma" w:hAnsi="Tahoma" w:cs="Tahoma"/>
      <w:lang w:val="en-US" w:eastAsia="en-US"/>
    </w:rPr>
  </w:style>
  <w:style w:type="paragraph" w:customStyle="1" w:styleId="silverbold">
    <w:name w:val="silverbold"/>
    <w:basedOn w:val="a7"/>
    <w:rsid w:val="005E2BE1"/>
    <w:pPr>
      <w:spacing w:before="100" w:beforeAutospacing="1" w:after="100" w:afterAutospacing="1"/>
    </w:pPr>
    <w:rPr>
      <w:sz w:val="24"/>
      <w:szCs w:val="24"/>
    </w:rPr>
  </w:style>
  <w:style w:type="character" w:customStyle="1" w:styleId="style9a">
    <w:name w:val="style9"/>
    <w:rsid w:val="005E2BE1"/>
  </w:style>
  <w:style w:type="character" w:customStyle="1" w:styleId="fulltext">
    <w:name w:val="full_text"/>
    <w:rsid w:val="005E2BE1"/>
  </w:style>
  <w:style w:type="character" w:customStyle="1" w:styleId="155">
    <w:name w:val="Знак Знак15"/>
    <w:locked/>
    <w:rsid w:val="005E2BE1"/>
    <w:rPr>
      <w:lang w:val="ru-RU" w:eastAsia="ru-RU" w:bidi="ar-SA"/>
    </w:rPr>
  </w:style>
  <w:style w:type="character" w:customStyle="1" w:styleId="146">
    <w:name w:val="Знак Знак14"/>
    <w:rsid w:val="005E2BE1"/>
    <w:rPr>
      <w:sz w:val="26"/>
      <w:lang w:val="ru-RU" w:eastAsia="ru-RU" w:bidi="ar-SA"/>
    </w:rPr>
  </w:style>
  <w:style w:type="paragraph" w:customStyle="1" w:styleId="affffffffffffff">
    <w:name w:val="Комментарий"/>
    <w:basedOn w:val="a7"/>
    <w:next w:val="a7"/>
    <w:uiPriority w:val="99"/>
    <w:qFormat/>
    <w:rsid w:val="005E2BE1"/>
    <w:pPr>
      <w:widowControl w:val="0"/>
      <w:autoSpaceDE w:val="0"/>
      <w:autoSpaceDN w:val="0"/>
      <w:adjustRightInd w:val="0"/>
      <w:ind w:left="170"/>
      <w:jc w:val="both"/>
    </w:pPr>
    <w:rPr>
      <w:rFonts w:ascii="Arial" w:hAnsi="Arial" w:cs="Arial"/>
      <w:i/>
      <w:iCs/>
      <w:color w:val="800080"/>
    </w:rPr>
  </w:style>
  <w:style w:type="character" w:customStyle="1" w:styleId="first-child">
    <w:name w:val="first-child"/>
    <w:rsid w:val="005E2BE1"/>
  </w:style>
  <w:style w:type="character" w:customStyle="1" w:styleId="pagercurpage">
    <w:name w:val="pager_curpage"/>
    <w:rsid w:val="005E2BE1"/>
  </w:style>
  <w:style w:type="paragraph" w:customStyle="1" w:styleId="affffffffffffff0">
    <w:name w:val="МОЙ"/>
    <w:basedOn w:val="a7"/>
    <w:qFormat/>
    <w:rsid w:val="005E2BE1"/>
    <w:pPr>
      <w:widowControl w:val="0"/>
      <w:autoSpaceDE w:val="0"/>
      <w:autoSpaceDN w:val="0"/>
      <w:adjustRightInd w:val="0"/>
      <w:ind w:firstLine="567"/>
      <w:jc w:val="both"/>
    </w:pPr>
    <w:rPr>
      <w:sz w:val="28"/>
      <w:szCs w:val="28"/>
    </w:rPr>
  </w:style>
  <w:style w:type="paragraph" w:customStyle="1" w:styleId="Char">
    <w:name w:val="Char"/>
    <w:basedOn w:val="a7"/>
    <w:rsid w:val="005E2BE1"/>
    <w:pPr>
      <w:keepLines/>
      <w:spacing w:after="160" w:line="240" w:lineRule="exact"/>
    </w:pPr>
    <w:rPr>
      <w:rFonts w:ascii="Verdana" w:eastAsia="MS Mincho" w:hAnsi="Verdana" w:cs="Verdana"/>
      <w:lang w:val="en-US" w:eastAsia="en-US"/>
    </w:rPr>
  </w:style>
  <w:style w:type="character" w:customStyle="1" w:styleId="b111">
    <w:name w:val="b111"/>
    <w:rsid w:val="005E2BE1"/>
    <w:rPr>
      <w:rFonts w:ascii="Verdana" w:hAnsi="Verdana" w:hint="default"/>
      <w:color w:val="000000"/>
      <w:sz w:val="13"/>
      <w:szCs w:val="13"/>
    </w:rPr>
  </w:style>
  <w:style w:type="paragraph" w:customStyle="1" w:styleId="c1">
    <w:name w:val="c1"/>
    <w:basedOn w:val="a7"/>
    <w:uiPriority w:val="99"/>
    <w:qFormat/>
    <w:rsid w:val="005E2BE1"/>
    <w:pPr>
      <w:spacing w:before="100" w:beforeAutospacing="1" w:after="100" w:afterAutospacing="1"/>
      <w:jc w:val="center"/>
    </w:pPr>
    <w:rPr>
      <w:b/>
      <w:bCs/>
      <w:sz w:val="24"/>
      <w:szCs w:val="24"/>
    </w:rPr>
  </w:style>
  <w:style w:type="paragraph" w:customStyle="1" w:styleId="-a">
    <w:name w:val="Текст отчета - дефис"/>
    <w:basedOn w:val="a7"/>
    <w:rsid w:val="005E2BE1"/>
    <w:pPr>
      <w:tabs>
        <w:tab w:val="num" w:pos="720"/>
      </w:tabs>
      <w:ind w:left="720" w:hanging="360"/>
    </w:pPr>
    <w:rPr>
      <w:sz w:val="24"/>
      <w:szCs w:val="24"/>
    </w:rPr>
  </w:style>
  <w:style w:type="paragraph" w:customStyle="1" w:styleId="spii">
    <w:name w:val="spi_i"/>
    <w:basedOn w:val="a7"/>
    <w:rsid w:val="005E2BE1"/>
    <w:pPr>
      <w:ind w:left="360" w:hanging="360"/>
    </w:pPr>
    <w:rPr>
      <w:rFonts w:ascii="Arial" w:hAnsi="Arial" w:cs="Arial"/>
      <w:sz w:val="18"/>
      <w:szCs w:val="18"/>
      <w:lang w:val="en-US" w:eastAsia="en-US"/>
    </w:rPr>
  </w:style>
  <w:style w:type="character" w:customStyle="1" w:styleId="rd0f">
    <w:name w:val="rd0f"/>
    <w:rsid w:val="005E2BE1"/>
  </w:style>
  <w:style w:type="paragraph" w:customStyle="1" w:styleId="1ffffff4">
    <w:name w:val="1А это мой стиль"/>
    <w:basedOn w:val="a7"/>
    <w:qFormat/>
    <w:rsid w:val="005E2BE1"/>
    <w:pPr>
      <w:widowControl w:val="0"/>
      <w:numPr>
        <w:ilvl w:val="12"/>
      </w:numPr>
      <w:tabs>
        <w:tab w:val="left" w:pos="1080"/>
      </w:tabs>
      <w:ind w:firstLine="567"/>
      <w:jc w:val="both"/>
    </w:pPr>
    <w:rPr>
      <w:sz w:val="28"/>
    </w:rPr>
  </w:style>
  <w:style w:type="paragraph" w:customStyle="1" w:styleId="a3">
    <w:name w:val="Приложения заголовок"/>
    <w:basedOn w:val="20"/>
    <w:rsid w:val="005E2BE1"/>
    <w:pPr>
      <w:numPr>
        <w:ilvl w:val="0"/>
        <w:numId w:val="72"/>
      </w:numPr>
      <w:spacing w:before="240"/>
      <w:jc w:val="left"/>
    </w:pPr>
    <w:rPr>
      <w:rFonts w:cs="Arial"/>
      <w:bCs/>
      <w:iCs/>
      <w:szCs w:val="24"/>
    </w:rPr>
  </w:style>
  <w:style w:type="paragraph" w:customStyle="1" w:styleId="1ffffff5">
    <w:name w:val="Верхний колонтитул1"/>
    <w:basedOn w:val="a7"/>
    <w:rsid w:val="005E2BE1"/>
    <w:pPr>
      <w:spacing w:before="100" w:beforeAutospacing="1" w:after="100" w:afterAutospacing="1"/>
    </w:pPr>
    <w:rPr>
      <w:sz w:val="24"/>
      <w:szCs w:val="24"/>
    </w:rPr>
  </w:style>
  <w:style w:type="paragraph" w:customStyle="1" w:styleId="1ffffff6">
    <w:name w:val="Нижний колонтитул1"/>
    <w:basedOn w:val="a7"/>
    <w:rsid w:val="005E2BE1"/>
    <w:rPr>
      <w:sz w:val="24"/>
      <w:szCs w:val="24"/>
    </w:rPr>
  </w:style>
  <w:style w:type="paragraph" w:customStyle="1" w:styleId="content">
    <w:name w:val="content"/>
    <w:basedOn w:val="a7"/>
    <w:rsid w:val="005E2BE1"/>
    <w:pPr>
      <w:shd w:val="clear" w:color="auto" w:fill="FFFFFF"/>
      <w:spacing w:before="100" w:beforeAutospacing="1" w:after="100" w:afterAutospacing="1"/>
    </w:pPr>
    <w:rPr>
      <w:sz w:val="24"/>
      <w:szCs w:val="24"/>
    </w:rPr>
  </w:style>
  <w:style w:type="paragraph" w:customStyle="1" w:styleId="cont-block">
    <w:name w:val="cont-block"/>
    <w:basedOn w:val="a7"/>
    <w:rsid w:val="005E2BE1"/>
    <w:pPr>
      <w:spacing w:before="100" w:beforeAutospacing="1" w:after="161"/>
    </w:pPr>
    <w:rPr>
      <w:sz w:val="24"/>
      <w:szCs w:val="24"/>
    </w:rPr>
  </w:style>
  <w:style w:type="paragraph" w:customStyle="1" w:styleId="cont-block1">
    <w:name w:val="cont-block1"/>
    <w:basedOn w:val="a7"/>
    <w:rsid w:val="005E2BE1"/>
    <w:pPr>
      <w:spacing w:before="100" w:beforeAutospacing="1" w:after="54"/>
    </w:pPr>
    <w:rPr>
      <w:sz w:val="24"/>
      <w:szCs w:val="24"/>
    </w:rPr>
  </w:style>
  <w:style w:type="paragraph" w:customStyle="1" w:styleId="standart">
    <w:name w:val="standart"/>
    <w:basedOn w:val="a7"/>
    <w:rsid w:val="005E2BE1"/>
    <w:pPr>
      <w:spacing w:before="100" w:beforeAutospacing="1" w:after="100" w:afterAutospacing="1"/>
    </w:pPr>
    <w:rPr>
      <w:sz w:val="24"/>
      <w:szCs w:val="24"/>
    </w:rPr>
  </w:style>
  <w:style w:type="paragraph" w:customStyle="1" w:styleId="standartm">
    <w:name w:val="standartm"/>
    <w:basedOn w:val="a7"/>
    <w:rsid w:val="005E2BE1"/>
    <w:pPr>
      <w:spacing w:before="100" w:beforeAutospacing="1" w:after="100" w:afterAutospacing="1"/>
    </w:pPr>
    <w:rPr>
      <w:sz w:val="24"/>
      <w:szCs w:val="24"/>
    </w:rPr>
  </w:style>
  <w:style w:type="paragraph" w:customStyle="1" w:styleId="standartn">
    <w:name w:val="standartn"/>
    <w:basedOn w:val="a7"/>
    <w:rsid w:val="005E2BE1"/>
    <w:pPr>
      <w:spacing w:before="100" w:beforeAutospacing="1" w:after="100" w:afterAutospacing="1"/>
    </w:pPr>
    <w:rPr>
      <w:sz w:val="24"/>
      <w:szCs w:val="24"/>
    </w:rPr>
  </w:style>
  <w:style w:type="paragraph" w:customStyle="1" w:styleId="small">
    <w:name w:val="small"/>
    <w:basedOn w:val="a7"/>
    <w:rsid w:val="005E2BE1"/>
    <w:pPr>
      <w:spacing w:before="100" w:beforeAutospacing="1" w:after="100" w:afterAutospacing="1"/>
    </w:pPr>
    <w:rPr>
      <w:rFonts w:ascii="Arial" w:hAnsi="Arial" w:cs="Arial"/>
      <w:color w:val="006400"/>
      <w:sz w:val="11"/>
      <w:szCs w:val="11"/>
    </w:rPr>
  </w:style>
  <w:style w:type="paragraph" w:customStyle="1" w:styleId="black">
    <w:name w:val="black"/>
    <w:basedOn w:val="a7"/>
    <w:rsid w:val="005E2BE1"/>
    <w:pPr>
      <w:spacing w:before="100" w:beforeAutospacing="1" w:after="100" w:afterAutospacing="1"/>
    </w:pPr>
    <w:rPr>
      <w:rFonts w:ascii="Arial" w:hAnsi="Arial" w:cs="Arial"/>
      <w:color w:val="000000"/>
      <w:sz w:val="13"/>
      <w:szCs w:val="13"/>
    </w:rPr>
  </w:style>
  <w:style w:type="paragraph" w:customStyle="1" w:styleId="red2">
    <w:name w:val="red2"/>
    <w:basedOn w:val="a7"/>
    <w:rsid w:val="005E2BE1"/>
    <w:pPr>
      <w:spacing w:before="100" w:beforeAutospacing="1" w:after="100" w:afterAutospacing="1"/>
    </w:pPr>
    <w:rPr>
      <w:rFonts w:ascii="Arial" w:hAnsi="Arial" w:cs="Arial"/>
      <w:color w:val="FF00FF"/>
      <w:sz w:val="13"/>
      <w:szCs w:val="13"/>
    </w:rPr>
  </w:style>
  <w:style w:type="paragraph" w:customStyle="1" w:styleId="red1">
    <w:name w:val="red1"/>
    <w:basedOn w:val="a7"/>
    <w:rsid w:val="005E2BE1"/>
    <w:pPr>
      <w:spacing w:before="100" w:beforeAutospacing="1" w:after="100" w:afterAutospacing="1"/>
    </w:pPr>
    <w:rPr>
      <w:rFonts w:ascii="Arial" w:hAnsi="Arial" w:cs="Arial"/>
      <w:color w:val="FF0000"/>
      <w:sz w:val="13"/>
      <w:szCs w:val="13"/>
    </w:rPr>
  </w:style>
  <w:style w:type="paragraph" w:customStyle="1" w:styleId="green">
    <w:name w:val="green"/>
    <w:basedOn w:val="a7"/>
    <w:rsid w:val="005E2BE1"/>
    <w:pPr>
      <w:spacing w:before="100" w:beforeAutospacing="1" w:after="100" w:afterAutospacing="1"/>
    </w:pPr>
    <w:rPr>
      <w:rFonts w:ascii="Arial" w:hAnsi="Arial" w:cs="Arial"/>
      <w:color w:val="006600"/>
      <w:sz w:val="13"/>
      <w:szCs w:val="13"/>
    </w:rPr>
  </w:style>
  <w:style w:type="paragraph" w:customStyle="1" w:styleId="blue1">
    <w:name w:val="blue1"/>
    <w:basedOn w:val="a7"/>
    <w:rsid w:val="005E2BE1"/>
    <w:pPr>
      <w:spacing w:before="100" w:beforeAutospacing="1" w:after="100" w:afterAutospacing="1"/>
    </w:pPr>
    <w:rPr>
      <w:rFonts w:ascii="Arial" w:hAnsi="Arial" w:cs="Arial"/>
      <w:color w:val="3333CC"/>
      <w:sz w:val="13"/>
      <w:szCs w:val="13"/>
    </w:rPr>
  </w:style>
  <w:style w:type="paragraph" w:customStyle="1" w:styleId="blue2">
    <w:name w:val="blue2"/>
    <w:basedOn w:val="a7"/>
    <w:rsid w:val="005E2BE1"/>
    <w:pPr>
      <w:spacing w:before="100" w:beforeAutospacing="1" w:after="100" w:afterAutospacing="1"/>
    </w:pPr>
    <w:rPr>
      <w:rFonts w:ascii="Arial" w:hAnsi="Arial" w:cs="Arial"/>
      <w:color w:val="000099"/>
      <w:sz w:val="13"/>
      <w:szCs w:val="13"/>
    </w:rPr>
  </w:style>
  <w:style w:type="paragraph" w:customStyle="1" w:styleId="blue3">
    <w:name w:val="blue3"/>
    <w:basedOn w:val="a7"/>
    <w:rsid w:val="005E2BE1"/>
    <w:pPr>
      <w:spacing w:before="100" w:beforeAutospacing="1" w:after="100" w:afterAutospacing="1"/>
    </w:pPr>
    <w:rPr>
      <w:rFonts w:ascii="Arial" w:hAnsi="Arial" w:cs="Arial"/>
      <w:color w:val="006699"/>
      <w:sz w:val="13"/>
      <w:szCs w:val="13"/>
    </w:rPr>
  </w:style>
  <w:style w:type="paragraph" w:customStyle="1" w:styleId="blue4">
    <w:name w:val="blue4"/>
    <w:basedOn w:val="a7"/>
    <w:rsid w:val="005E2BE1"/>
    <w:pPr>
      <w:spacing w:before="100" w:beforeAutospacing="1" w:after="100" w:afterAutospacing="1"/>
    </w:pPr>
    <w:rPr>
      <w:rFonts w:ascii="Arial" w:hAnsi="Arial" w:cs="Arial"/>
      <w:color w:val="330066"/>
      <w:sz w:val="13"/>
      <w:szCs w:val="13"/>
    </w:rPr>
  </w:style>
  <w:style w:type="paragraph" w:customStyle="1" w:styleId="brown">
    <w:name w:val="brown"/>
    <w:basedOn w:val="a7"/>
    <w:rsid w:val="005E2BE1"/>
    <w:pPr>
      <w:spacing w:before="100" w:beforeAutospacing="1" w:after="100" w:afterAutospacing="1"/>
    </w:pPr>
    <w:rPr>
      <w:rFonts w:ascii="Arial" w:hAnsi="Arial" w:cs="Arial"/>
      <w:color w:val="990000"/>
      <w:sz w:val="13"/>
      <w:szCs w:val="13"/>
    </w:rPr>
  </w:style>
  <w:style w:type="paragraph" w:customStyle="1" w:styleId="olive">
    <w:name w:val="olive"/>
    <w:basedOn w:val="a7"/>
    <w:rsid w:val="005E2BE1"/>
    <w:pPr>
      <w:spacing w:before="100" w:beforeAutospacing="1" w:after="100" w:afterAutospacing="1"/>
    </w:pPr>
    <w:rPr>
      <w:rFonts w:ascii="Arial" w:hAnsi="Arial" w:cs="Arial"/>
      <w:color w:val="999933"/>
      <w:sz w:val="13"/>
      <w:szCs w:val="13"/>
    </w:rPr>
  </w:style>
  <w:style w:type="paragraph" w:customStyle="1" w:styleId="tsforcst">
    <w:name w:val="tsforcst"/>
    <w:basedOn w:val="a7"/>
    <w:rsid w:val="005E2BE1"/>
    <w:pPr>
      <w:spacing w:before="100" w:beforeAutospacing="1" w:after="100" w:afterAutospacing="1"/>
    </w:pPr>
    <w:rPr>
      <w:sz w:val="13"/>
      <w:szCs w:val="13"/>
    </w:rPr>
  </w:style>
  <w:style w:type="paragraph" w:customStyle="1" w:styleId="tforcst">
    <w:name w:val="tforcst"/>
    <w:basedOn w:val="a7"/>
    <w:rsid w:val="005E2BE1"/>
    <w:pPr>
      <w:spacing w:before="100" w:beforeAutospacing="1" w:after="100" w:afterAutospacing="1"/>
    </w:pPr>
    <w:rPr>
      <w:b/>
      <w:bCs/>
      <w:sz w:val="14"/>
      <w:szCs w:val="14"/>
    </w:rPr>
  </w:style>
  <w:style w:type="paragraph" w:customStyle="1" w:styleId="ttforcst">
    <w:name w:val="ttforcst"/>
    <w:basedOn w:val="a7"/>
    <w:rsid w:val="005E2BE1"/>
    <w:pPr>
      <w:spacing w:before="100" w:beforeAutospacing="1" w:after="100" w:afterAutospacing="1"/>
    </w:pPr>
    <w:rPr>
      <w:b/>
      <w:bCs/>
      <w:color w:val="AA0000"/>
      <w:sz w:val="14"/>
      <w:szCs w:val="14"/>
    </w:rPr>
  </w:style>
  <w:style w:type="paragraph" w:customStyle="1" w:styleId="tpforcst">
    <w:name w:val="tpforcst"/>
    <w:basedOn w:val="a7"/>
    <w:rsid w:val="005E2BE1"/>
    <w:pPr>
      <w:spacing w:before="100" w:beforeAutospacing="1" w:after="100" w:afterAutospacing="1"/>
    </w:pPr>
    <w:rPr>
      <w:b/>
      <w:bCs/>
      <w:color w:val="00008B"/>
      <w:sz w:val="14"/>
      <w:szCs w:val="14"/>
    </w:rPr>
  </w:style>
  <w:style w:type="paragraph" w:customStyle="1" w:styleId="monitorup">
    <w:name w:val="monitor_up"/>
    <w:basedOn w:val="a7"/>
    <w:rsid w:val="005E2BE1"/>
    <w:pPr>
      <w:spacing w:before="100" w:beforeAutospacing="1" w:after="100" w:afterAutospacing="1"/>
    </w:pPr>
    <w:rPr>
      <w:rFonts w:ascii="Arial" w:hAnsi="Arial" w:cs="Arial"/>
      <w:b/>
      <w:bCs/>
      <w:color w:val="0000CC"/>
      <w:sz w:val="15"/>
      <w:szCs w:val="15"/>
    </w:rPr>
  </w:style>
  <w:style w:type="paragraph" w:customStyle="1" w:styleId="smallbl">
    <w:name w:val="small_bl"/>
    <w:basedOn w:val="a7"/>
    <w:rsid w:val="005E2BE1"/>
    <w:pPr>
      <w:spacing w:before="100" w:beforeAutospacing="1" w:after="100" w:afterAutospacing="1"/>
      <w:jc w:val="center"/>
    </w:pPr>
    <w:rPr>
      <w:rFonts w:ascii="Arial" w:hAnsi="Arial" w:cs="Arial"/>
      <w:color w:val="006400"/>
      <w:sz w:val="12"/>
      <w:szCs w:val="12"/>
    </w:rPr>
  </w:style>
  <w:style w:type="paragraph" w:customStyle="1" w:styleId="extcont-block">
    <w:name w:val="extcont-block"/>
    <w:basedOn w:val="a7"/>
    <w:rsid w:val="005E2BE1"/>
    <w:pPr>
      <w:spacing w:before="100" w:beforeAutospacing="1" w:after="161"/>
    </w:pPr>
    <w:rPr>
      <w:sz w:val="24"/>
      <w:szCs w:val="24"/>
    </w:rPr>
  </w:style>
  <w:style w:type="paragraph" w:customStyle="1" w:styleId="rightcolumn">
    <w:name w:val="rightcolumn"/>
    <w:basedOn w:val="a7"/>
    <w:rsid w:val="005E2BE1"/>
    <w:pPr>
      <w:spacing w:before="100" w:beforeAutospacing="1" w:after="100" w:afterAutospacing="1"/>
      <w:ind w:left="-3063"/>
    </w:pPr>
    <w:rPr>
      <w:sz w:val="24"/>
      <w:szCs w:val="24"/>
    </w:rPr>
  </w:style>
  <w:style w:type="paragraph" w:customStyle="1" w:styleId="dir">
    <w:name w:val="dir"/>
    <w:basedOn w:val="a7"/>
    <w:rsid w:val="005E2BE1"/>
    <w:pPr>
      <w:spacing w:before="100" w:beforeAutospacing="1" w:after="100" w:afterAutospacing="1"/>
    </w:pPr>
    <w:rPr>
      <w:sz w:val="12"/>
      <w:szCs w:val="12"/>
    </w:rPr>
  </w:style>
  <w:style w:type="paragraph" w:customStyle="1" w:styleId="tabs">
    <w:name w:val="tabs"/>
    <w:basedOn w:val="a7"/>
    <w:rsid w:val="005E2BE1"/>
    <w:pPr>
      <w:spacing w:before="100" w:beforeAutospacing="1" w:after="100" w:afterAutospacing="1"/>
    </w:pPr>
    <w:rPr>
      <w:sz w:val="24"/>
      <w:szCs w:val="24"/>
    </w:rPr>
  </w:style>
  <w:style w:type="paragraph" w:customStyle="1" w:styleId="now">
    <w:name w:val="now"/>
    <w:basedOn w:val="a7"/>
    <w:rsid w:val="005E2BE1"/>
    <w:pPr>
      <w:spacing w:before="100" w:beforeAutospacing="1" w:after="100" w:afterAutospacing="1"/>
    </w:pPr>
    <w:rPr>
      <w:sz w:val="24"/>
      <w:szCs w:val="24"/>
    </w:rPr>
  </w:style>
  <w:style w:type="paragraph" w:customStyle="1" w:styleId="rus">
    <w:name w:val="rus"/>
    <w:basedOn w:val="a7"/>
    <w:rsid w:val="005E2BE1"/>
    <w:pPr>
      <w:spacing w:before="100" w:beforeAutospacing="1" w:after="100" w:afterAutospacing="1"/>
    </w:pPr>
    <w:rPr>
      <w:sz w:val="24"/>
      <w:szCs w:val="24"/>
    </w:rPr>
  </w:style>
  <w:style w:type="paragraph" w:customStyle="1" w:styleId="world">
    <w:name w:val="world"/>
    <w:basedOn w:val="a7"/>
    <w:rsid w:val="005E2BE1"/>
    <w:pPr>
      <w:spacing w:before="100" w:beforeAutospacing="1" w:after="100" w:afterAutospacing="1"/>
    </w:pPr>
    <w:rPr>
      <w:sz w:val="24"/>
      <w:szCs w:val="24"/>
    </w:rPr>
  </w:style>
  <w:style w:type="paragraph" w:customStyle="1" w:styleId="right-block">
    <w:name w:val="right-block"/>
    <w:basedOn w:val="a7"/>
    <w:rsid w:val="005E2BE1"/>
    <w:pPr>
      <w:spacing w:before="100" w:beforeAutospacing="1" w:after="100" w:afterAutospacing="1"/>
    </w:pPr>
    <w:rPr>
      <w:sz w:val="24"/>
      <w:szCs w:val="24"/>
    </w:rPr>
  </w:style>
  <w:style w:type="paragraph" w:customStyle="1" w:styleId="iner">
    <w:name w:val="iner"/>
    <w:basedOn w:val="a7"/>
    <w:rsid w:val="005E2BE1"/>
    <w:pPr>
      <w:spacing w:before="100" w:beforeAutospacing="1" w:after="100" w:afterAutospacing="1"/>
    </w:pPr>
    <w:rPr>
      <w:sz w:val="24"/>
      <w:szCs w:val="24"/>
    </w:rPr>
  </w:style>
  <w:style w:type="paragraph" w:customStyle="1" w:styleId="tabs1">
    <w:name w:val="tabs1"/>
    <w:basedOn w:val="a7"/>
    <w:rsid w:val="005E2BE1"/>
    <w:pPr>
      <w:spacing w:before="100" w:beforeAutospacing="1" w:after="75"/>
    </w:pPr>
    <w:rPr>
      <w:sz w:val="24"/>
      <w:szCs w:val="24"/>
    </w:rPr>
  </w:style>
  <w:style w:type="paragraph" w:customStyle="1" w:styleId="iner1">
    <w:name w:val="iner1"/>
    <w:basedOn w:val="a7"/>
    <w:rsid w:val="005E2BE1"/>
    <w:pPr>
      <w:shd w:val="clear" w:color="auto" w:fill="DAF1F7"/>
      <w:spacing w:before="100" w:beforeAutospacing="1" w:after="100" w:afterAutospacing="1"/>
    </w:pPr>
    <w:rPr>
      <w:sz w:val="24"/>
      <w:szCs w:val="24"/>
    </w:rPr>
  </w:style>
  <w:style w:type="paragraph" w:customStyle="1" w:styleId="iner2">
    <w:name w:val="iner2"/>
    <w:basedOn w:val="a7"/>
    <w:rsid w:val="005E2BE1"/>
    <w:pPr>
      <w:shd w:val="clear" w:color="auto" w:fill="DAF1F7"/>
      <w:spacing w:before="100" w:beforeAutospacing="1" w:after="100" w:afterAutospacing="1"/>
    </w:pPr>
    <w:rPr>
      <w:sz w:val="24"/>
      <w:szCs w:val="24"/>
    </w:rPr>
  </w:style>
  <w:style w:type="paragraph" w:customStyle="1" w:styleId="now1">
    <w:name w:val="now1"/>
    <w:basedOn w:val="a7"/>
    <w:rsid w:val="005E2BE1"/>
    <w:pPr>
      <w:spacing w:before="100" w:beforeAutospacing="1" w:after="100" w:afterAutospacing="1" w:line="430" w:lineRule="atLeast"/>
      <w:jc w:val="center"/>
    </w:pPr>
    <w:rPr>
      <w:b/>
      <w:bCs/>
      <w:color w:val="282828"/>
      <w:sz w:val="13"/>
      <w:szCs w:val="13"/>
    </w:rPr>
  </w:style>
  <w:style w:type="paragraph" w:customStyle="1" w:styleId="rus1">
    <w:name w:val="rus1"/>
    <w:basedOn w:val="a7"/>
    <w:rsid w:val="005E2BE1"/>
    <w:pPr>
      <w:shd w:val="clear" w:color="auto" w:fill="DAF1F7"/>
      <w:spacing w:before="100" w:beforeAutospacing="1" w:after="100" w:afterAutospacing="1" w:line="430" w:lineRule="atLeast"/>
      <w:jc w:val="center"/>
    </w:pPr>
    <w:rPr>
      <w:b/>
      <w:bCs/>
      <w:color w:val="FFFFFF"/>
      <w:sz w:val="24"/>
      <w:szCs w:val="24"/>
    </w:rPr>
  </w:style>
  <w:style w:type="paragraph" w:customStyle="1" w:styleId="world1">
    <w:name w:val="world1"/>
    <w:basedOn w:val="a7"/>
    <w:rsid w:val="005E2BE1"/>
    <w:pPr>
      <w:spacing w:before="100" w:beforeAutospacing="1" w:after="100" w:afterAutospacing="1" w:line="430" w:lineRule="atLeast"/>
      <w:ind w:left="-43"/>
      <w:jc w:val="center"/>
    </w:pPr>
    <w:rPr>
      <w:b/>
      <w:bCs/>
      <w:color w:val="FFFFFF"/>
      <w:sz w:val="24"/>
      <w:szCs w:val="24"/>
    </w:rPr>
  </w:style>
  <w:style w:type="paragraph" w:customStyle="1" w:styleId="right-block1">
    <w:name w:val="right-block1"/>
    <w:basedOn w:val="a7"/>
    <w:rsid w:val="005E2BE1"/>
    <w:pPr>
      <w:spacing w:before="100" w:beforeAutospacing="1" w:after="75"/>
    </w:pPr>
    <w:rPr>
      <w:sz w:val="24"/>
      <w:szCs w:val="24"/>
    </w:rPr>
  </w:style>
  <w:style w:type="paragraph" w:customStyle="1" w:styleId="surgut">
    <w:name w:val="surgut"/>
    <w:basedOn w:val="af1"/>
    <w:rsid w:val="005E2BE1"/>
    <w:pPr>
      <w:ind w:left="0" w:firstLine="709"/>
      <w:jc w:val="both"/>
    </w:pPr>
    <w:rPr>
      <w:sz w:val="26"/>
      <w:lang w:eastAsia="en-US"/>
    </w:rPr>
  </w:style>
  <w:style w:type="paragraph" w:customStyle="1" w:styleId="affffffffffffff1">
    <w:name w:val="Заголовок списка"/>
    <w:basedOn w:val="a7"/>
    <w:next w:val="a7"/>
    <w:rsid w:val="005E2BE1"/>
    <w:pPr>
      <w:widowControl w:val="0"/>
      <w:suppressAutoHyphens/>
    </w:pPr>
    <w:rPr>
      <w:rFonts w:eastAsia="Lucida Sans Unicode"/>
      <w:kern w:val="1"/>
      <w:sz w:val="24"/>
      <w:szCs w:val="24"/>
      <w:lang w:eastAsia="en-US"/>
    </w:rPr>
  </w:style>
  <w:style w:type="paragraph" w:customStyle="1" w:styleId="affffffffffffff2">
    <w:name w:val="Знак Знак Знак Знак Знак Знак Знак Знак Знак Знак"/>
    <w:basedOn w:val="a7"/>
    <w:rsid w:val="005E2BE1"/>
    <w:pPr>
      <w:spacing w:before="100" w:beforeAutospacing="1" w:after="100" w:afterAutospacing="1"/>
    </w:pPr>
    <w:rPr>
      <w:rFonts w:ascii="Tahoma" w:hAnsi="Tahoma"/>
      <w:lang w:val="en-US" w:eastAsia="en-US"/>
    </w:rPr>
  </w:style>
  <w:style w:type="paragraph" w:customStyle="1" w:styleId="516">
    <w:name w:val="Знак5 Знак Знак Знак1"/>
    <w:basedOn w:val="a7"/>
    <w:rsid w:val="005E2BE1"/>
    <w:pPr>
      <w:spacing w:after="160" w:line="240" w:lineRule="exact"/>
    </w:pPr>
    <w:rPr>
      <w:rFonts w:ascii="Verdana" w:hAnsi="Verdana"/>
      <w:lang w:val="en-US" w:eastAsia="en-US"/>
    </w:rPr>
  </w:style>
  <w:style w:type="paragraph" w:customStyle="1" w:styleId="affffffffffffff3">
    <w:name w:val="Знак Знак Знак Знак Знак Знак Знак Знак Знак Знак Знак Знак Знак Знак Знак Знак Знак Знак Знак Знак Знак Знак"/>
    <w:basedOn w:val="a7"/>
    <w:rsid w:val="005E2BE1"/>
    <w:pPr>
      <w:spacing w:after="160" w:line="240" w:lineRule="exact"/>
    </w:pPr>
    <w:rPr>
      <w:rFonts w:ascii="Verdana" w:hAnsi="Verdana"/>
      <w:lang w:val="en-US" w:eastAsia="en-US"/>
    </w:rPr>
  </w:style>
  <w:style w:type="character" w:customStyle="1" w:styleId="12f2">
    <w:name w:val="Знак Знак12"/>
    <w:rsid w:val="005E2BE1"/>
    <w:rPr>
      <w:b/>
      <w:sz w:val="26"/>
    </w:rPr>
  </w:style>
  <w:style w:type="character" w:customStyle="1" w:styleId="243">
    <w:name w:val="Знак Знак24"/>
    <w:rsid w:val="005E2BE1"/>
    <w:rPr>
      <w:rFonts w:ascii="Arial" w:eastAsia="Times New Roman" w:hAnsi="Arial" w:cs="Arial"/>
      <w:b/>
      <w:bCs/>
      <w:i/>
      <w:iCs/>
      <w:sz w:val="28"/>
      <w:szCs w:val="28"/>
      <w:lang w:eastAsia="ru-RU"/>
    </w:rPr>
  </w:style>
  <w:style w:type="paragraph" w:customStyle="1" w:styleId="Char0">
    <w:name w:val="Char Знак"/>
    <w:basedOn w:val="a7"/>
    <w:rsid w:val="005E2BE1"/>
    <w:pPr>
      <w:spacing w:before="100" w:beforeAutospacing="1" w:after="100" w:afterAutospacing="1"/>
    </w:pPr>
    <w:rPr>
      <w:rFonts w:ascii="Tahoma" w:hAnsi="Tahoma"/>
      <w:lang w:val="en-US" w:eastAsia="en-US"/>
    </w:rPr>
  </w:style>
  <w:style w:type="character" w:customStyle="1" w:styleId="6c">
    <w:name w:val="Знак Знак6"/>
    <w:rsid w:val="005E2BE1"/>
    <w:rPr>
      <w:rFonts w:ascii="Times New Roman" w:eastAsia="Times New Roman" w:hAnsi="Times New Roman" w:cs="Times New Roman"/>
      <w:sz w:val="24"/>
      <w:szCs w:val="24"/>
      <w:lang w:eastAsia="ru-RU"/>
    </w:rPr>
  </w:style>
  <w:style w:type="paragraph" w:customStyle="1" w:styleId="affffffffffffff4">
    <w:name w:val="Текст в заданном формате"/>
    <w:basedOn w:val="a7"/>
    <w:rsid w:val="005E2BE1"/>
    <w:pPr>
      <w:suppressAutoHyphens/>
    </w:pPr>
    <w:rPr>
      <w:rFonts w:ascii="DejaVu Sans Mono" w:eastAsia="DejaVu Sans" w:hAnsi="DejaVu Sans Mono" w:cs="DejaVu Sans Mono"/>
      <w:lang w:eastAsia="ar-SA"/>
    </w:rPr>
  </w:style>
  <w:style w:type="paragraph" w:customStyle="1" w:styleId="affffffffffffff5">
    <w:name w:val="Знак Знак Знак Знак Знак Знак"/>
    <w:basedOn w:val="a7"/>
    <w:uiPriority w:val="99"/>
    <w:rsid w:val="005E2BE1"/>
    <w:pPr>
      <w:tabs>
        <w:tab w:val="num" w:pos="432"/>
      </w:tabs>
      <w:spacing w:before="120" w:after="160"/>
      <w:ind w:left="432" w:hanging="432"/>
      <w:jc w:val="both"/>
    </w:pPr>
    <w:rPr>
      <w:b/>
      <w:bCs/>
      <w:caps/>
      <w:sz w:val="32"/>
      <w:szCs w:val="32"/>
      <w:lang w:val="en-US" w:eastAsia="en-US"/>
    </w:rPr>
  </w:style>
  <w:style w:type="paragraph" w:customStyle="1" w:styleId="zag3">
    <w:name w:val="zag3"/>
    <w:basedOn w:val="a7"/>
    <w:rsid w:val="005E2BE1"/>
    <w:pPr>
      <w:spacing w:before="240" w:after="240"/>
      <w:jc w:val="center"/>
    </w:pPr>
    <w:rPr>
      <w:sz w:val="24"/>
      <w:szCs w:val="24"/>
    </w:rPr>
  </w:style>
  <w:style w:type="paragraph" w:customStyle="1" w:styleId="p">
    <w:name w:val="p"/>
    <w:basedOn w:val="a7"/>
    <w:rsid w:val="005E2BE1"/>
    <w:pPr>
      <w:spacing w:before="48" w:after="48"/>
      <w:ind w:firstLine="480"/>
      <w:jc w:val="both"/>
    </w:pPr>
    <w:rPr>
      <w:sz w:val="24"/>
      <w:szCs w:val="24"/>
    </w:rPr>
  </w:style>
  <w:style w:type="paragraph" w:customStyle="1" w:styleId="pravo">
    <w:name w:val="pravo"/>
    <w:basedOn w:val="a7"/>
    <w:rsid w:val="005E2BE1"/>
    <w:pPr>
      <w:spacing w:before="48" w:after="48"/>
      <w:jc w:val="right"/>
    </w:pPr>
    <w:rPr>
      <w:sz w:val="24"/>
      <w:szCs w:val="24"/>
    </w:rPr>
  </w:style>
  <w:style w:type="paragraph" w:customStyle="1" w:styleId="CharChar1CharChar1CharChar">
    <w:name w:val="Char Char Знак Знак1 Char Char1 Знак Знак Char Char"/>
    <w:basedOn w:val="a7"/>
    <w:rsid w:val="005E2BE1"/>
    <w:pPr>
      <w:spacing w:before="100" w:beforeAutospacing="1" w:after="100" w:afterAutospacing="1"/>
    </w:pPr>
    <w:rPr>
      <w:rFonts w:ascii="Tahoma" w:hAnsi="Tahoma"/>
      <w:lang w:val="en-US" w:eastAsia="en-US"/>
    </w:rPr>
  </w:style>
  <w:style w:type="numbering" w:customStyle="1" w:styleId="3ff7">
    <w:name w:val="Нет списка3"/>
    <w:next w:val="ab"/>
    <w:uiPriority w:val="99"/>
    <w:semiHidden/>
    <w:unhideWhenUsed/>
    <w:rsid w:val="005E2BE1"/>
  </w:style>
  <w:style w:type="numbering" w:customStyle="1" w:styleId="4f8">
    <w:name w:val="Нет списка4"/>
    <w:next w:val="ab"/>
    <w:uiPriority w:val="99"/>
    <w:semiHidden/>
    <w:unhideWhenUsed/>
    <w:rsid w:val="005E2BE1"/>
  </w:style>
  <w:style w:type="numbering" w:customStyle="1" w:styleId="12f3">
    <w:name w:val="Нет списка12"/>
    <w:next w:val="ab"/>
    <w:semiHidden/>
    <w:unhideWhenUsed/>
    <w:rsid w:val="005E2BE1"/>
  </w:style>
  <w:style w:type="numbering" w:customStyle="1" w:styleId="21f8">
    <w:name w:val="Нет списка21"/>
    <w:next w:val="ab"/>
    <w:semiHidden/>
    <w:unhideWhenUsed/>
    <w:rsid w:val="005E2BE1"/>
  </w:style>
  <w:style w:type="numbering" w:customStyle="1" w:styleId="1119">
    <w:name w:val="Нет списка111"/>
    <w:next w:val="ab"/>
    <w:semiHidden/>
    <w:unhideWhenUsed/>
    <w:rsid w:val="005E2BE1"/>
  </w:style>
  <w:style w:type="numbering" w:customStyle="1" w:styleId="31f2">
    <w:name w:val="Нет списка31"/>
    <w:next w:val="ab"/>
    <w:uiPriority w:val="99"/>
    <w:semiHidden/>
    <w:unhideWhenUsed/>
    <w:rsid w:val="005E2BE1"/>
  </w:style>
  <w:style w:type="character" w:customStyle="1" w:styleId="1ffffff7">
    <w:name w:val="Упомянуть1"/>
    <w:basedOn w:val="a9"/>
    <w:uiPriority w:val="99"/>
    <w:semiHidden/>
    <w:unhideWhenUsed/>
    <w:rsid w:val="005E2BE1"/>
    <w:rPr>
      <w:color w:val="2B579A"/>
      <w:shd w:val="clear" w:color="auto" w:fill="E6E6E6"/>
    </w:rPr>
  </w:style>
  <w:style w:type="paragraph" w:customStyle="1" w:styleId="affffffffffffff6">
    <w:name w:val="Начальник управления"/>
    <w:basedOn w:val="a7"/>
    <w:link w:val="affffffffffffff7"/>
    <w:qFormat/>
    <w:rsid w:val="005E2BE1"/>
    <w:pPr>
      <w:jc w:val="both"/>
    </w:pPr>
    <w:rPr>
      <w:sz w:val="24"/>
      <w:szCs w:val="24"/>
    </w:rPr>
  </w:style>
  <w:style w:type="character" w:customStyle="1" w:styleId="affffffffffffff7">
    <w:name w:val="Начальник управления Знак"/>
    <w:basedOn w:val="a9"/>
    <w:link w:val="affffffffffffff6"/>
    <w:rsid w:val="005E2BE1"/>
    <w:rPr>
      <w:sz w:val="24"/>
      <w:szCs w:val="24"/>
    </w:rPr>
  </w:style>
  <w:style w:type="character" w:customStyle="1" w:styleId="1210pt">
    <w:name w:val="Основной текст (12) + 10 pt"/>
    <w:basedOn w:val="124"/>
    <w:rsid w:val="005E2BE1"/>
    <w:rPr>
      <w:rFonts w:ascii="Times New Roman" w:eastAsia="Times New Roman" w:hAnsi="Times New Roman" w:cs="Times New Roman"/>
      <w:b w:val="0"/>
      <w:bCs w:val="0"/>
      <w:i w:val="0"/>
      <w:iCs w:val="0"/>
      <w:smallCaps w:val="0"/>
      <w:strike w:val="0"/>
      <w:noProof/>
      <w:spacing w:val="0"/>
      <w:sz w:val="20"/>
      <w:szCs w:val="20"/>
      <w:shd w:val="clear" w:color="auto" w:fill="FFFFFF"/>
      <w:lang w:val="en-US"/>
    </w:rPr>
  </w:style>
  <w:style w:type="character" w:customStyle="1" w:styleId="96pt">
    <w:name w:val="Основной текст (9) + 6 pt"/>
    <w:basedOn w:val="94"/>
    <w:rsid w:val="005E2BE1"/>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13TimesNewRoman105pt">
    <w:name w:val="Основной текст (13) + Times New Roman;10;5 pt"/>
    <w:basedOn w:val="132"/>
    <w:rsid w:val="005E2BE1"/>
    <w:rPr>
      <w:rFonts w:ascii="Times New Roman" w:eastAsia="Times New Roman" w:hAnsi="Times New Roman" w:cs="Times New Roman"/>
      <w:b w:val="0"/>
      <w:bCs w:val="0"/>
      <w:i w:val="0"/>
      <w:iCs w:val="0"/>
      <w:smallCaps w:val="0"/>
      <w:strike w:val="0"/>
      <w:noProof/>
      <w:spacing w:val="0"/>
      <w:sz w:val="21"/>
      <w:szCs w:val="21"/>
      <w:shd w:val="clear" w:color="auto" w:fill="FFFFFF"/>
    </w:rPr>
  </w:style>
  <w:style w:type="character" w:customStyle="1" w:styleId="14Arial95pt">
    <w:name w:val="Основной текст (14) + Arial;9;5 pt"/>
    <w:basedOn w:val="140"/>
    <w:rsid w:val="005E2BE1"/>
    <w:rPr>
      <w:rFonts w:ascii="Arial" w:eastAsia="Arial" w:hAnsi="Arial" w:cs="Arial"/>
      <w:b w:val="0"/>
      <w:bCs w:val="0"/>
      <w:i w:val="0"/>
      <w:iCs w:val="0"/>
      <w:smallCaps w:val="0"/>
      <w:strike w:val="0"/>
      <w:spacing w:val="0"/>
      <w:sz w:val="19"/>
      <w:szCs w:val="19"/>
      <w:shd w:val="clear" w:color="auto" w:fill="FFFFFF"/>
    </w:rPr>
  </w:style>
  <w:style w:type="character" w:customStyle="1" w:styleId="5105pt">
    <w:name w:val="Основной текст (5) + 10;5 pt"/>
    <w:basedOn w:val="56"/>
    <w:rsid w:val="005E2BE1"/>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25Arial75pt">
    <w:name w:val="Основной текст (25) + Arial;7;5 pt;Не полужирный"/>
    <w:basedOn w:val="251"/>
    <w:rsid w:val="005E2BE1"/>
    <w:rPr>
      <w:rFonts w:ascii="Arial" w:eastAsia="Arial" w:hAnsi="Arial" w:cs="Arial"/>
      <w:b/>
      <w:bCs/>
      <w:i w:val="0"/>
      <w:iCs w:val="0"/>
      <w:smallCaps w:val="0"/>
      <w:strike w:val="0"/>
      <w:noProof/>
      <w:spacing w:val="0"/>
      <w:sz w:val="15"/>
      <w:szCs w:val="15"/>
      <w:shd w:val="clear" w:color="auto" w:fill="FFFFFF"/>
      <w:lang w:val="en-US"/>
    </w:rPr>
  </w:style>
  <w:style w:type="character" w:customStyle="1" w:styleId="26TimesNewRoman8pt">
    <w:name w:val="Основной текст (26) + Times New Roman;8 pt;Полужирный"/>
    <w:basedOn w:val="261"/>
    <w:rsid w:val="005E2BE1"/>
    <w:rPr>
      <w:rFonts w:ascii="Times New Roman" w:eastAsia="Times New Roman" w:hAnsi="Times New Roman" w:cs="Times New Roman"/>
      <w:b/>
      <w:bCs/>
      <w:i w:val="0"/>
      <w:iCs w:val="0"/>
      <w:smallCaps w:val="0"/>
      <w:strike w:val="0"/>
      <w:noProof/>
      <w:spacing w:val="0"/>
      <w:sz w:val="16"/>
      <w:szCs w:val="16"/>
      <w:shd w:val="clear" w:color="auto" w:fill="FFFFFF"/>
    </w:rPr>
  </w:style>
  <w:style w:type="character" w:customStyle="1" w:styleId="2375pt">
    <w:name w:val="Основной текст (23) + 7;5 pt"/>
    <w:basedOn w:val="231"/>
    <w:rsid w:val="005E2BE1"/>
    <w:rPr>
      <w:rFonts w:ascii="Arial" w:eastAsia="Arial" w:hAnsi="Arial" w:cs="Arial"/>
      <w:b w:val="0"/>
      <w:bCs w:val="0"/>
      <w:i w:val="0"/>
      <w:iCs w:val="0"/>
      <w:smallCaps w:val="0"/>
      <w:strike w:val="0"/>
      <w:noProof/>
      <w:spacing w:val="0"/>
      <w:sz w:val="15"/>
      <w:szCs w:val="15"/>
      <w:shd w:val="clear" w:color="auto" w:fill="FFFFFF"/>
    </w:rPr>
  </w:style>
  <w:style w:type="character" w:customStyle="1" w:styleId="23TimesNewRoman95pt">
    <w:name w:val="Основной текст (23) + Times New Roman;9;5 pt;Курсив"/>
    <w:basedOn w:val="231"/>
    <w:rsid w:val="005E2BE1"/>
    <w:rPr>
      <w:rFonts w:ascii="Times New Roman" w:eastAsia="Times New Roman" w:hAnsi="Times New Roman" w:cs="Times New Roman"/>
      <w:b w:val="0"/>
      <w:bCs w:val="0"/>
      <w:i/>
      <w:iCs/>
      <w:smallCaps w:val="0"/>
      <w:strike w:val="0"/>
      <w:noProof/>
      <w:spacing w:val="0"/>
      <w:sz w:val="19"/>
      <w:szCs w:val="19"/>
      <w:shd w:val="clear" w:color="auto" w:fill="FFFFFF"/>
    </w:rPr>
  </w:style>
  <w:style w:type="character" w:customStyle="1" w:styleId="WW8Num29z0">
    <w:name w:val="WW8Num29z0"/>
    <w:rsid w:val="005E2BE1"/>
    <w:rPr>
      <w:rFonts w:ascii="Symbol" w:hAnsi="Symbol"/>
    </w:rPr>
  </w:style>
  <w:style w:type="character" w:customStyle="1" w:styleId="2fffc">
    <w:name w:val="Неразрешенное упоминание2"/>
    <w:basedOn w:val="a9"/>
    <w:uiPriority w:val="99"/>
    <w:semiHidden/>
    <w:unhideWhenUsed/>
    <w:rsid w:val="005E2BE1"/>
    <w:rPr>
      <w:color w:val="808080"/>
      <w:shd w:val="clear" w:color="auto" w:fill="E6E6E6"/>
    </w:rPr>
  </w:style>
  <w:style w:type="character" w:customStyle="1" w:styleId="affffffffffffff8">
    <w:name w:val="Обычн Знак"/>
    <w:basedOn w:val="a9"/>
    <w:link w:val="affffffffffffff9"/>
    <w:locked/>
    <w:rsid w:val="005E2BE1"/>
    <w:rPr>
      <w:sz w:val="24"/>
      <w:szCs w:val="36"/>
    </w:rPr>
  </w:style>
  <w:style w:type="paragraph" w:customStyle="1" w:styleId="affffffffffffff9">
    <w:name w:val="Обычн"/>
    <w:basedOn w:val="a7"/>
    <w:link w:val="affffffffffffff8"/>
    <w:qFormat/>
    <w:rsid w:val="005E2BE1"/>
    <w:pPr>
      <w:spacing w:line="360" w:lineRule="auto"/>
      <w:ind w:firstLine="709"/>
      <w:jc w:val="both"/>
    </w:pPr>
    <w:rPr>
      <w:sz w:val="24"/>
      <w:szCs w:val="36"/>
    </w:rPr>
  </w:style>
  <w:style w:type="numbering" w:customStyle="1" w:styleId="11111131">
    <w:name w:val="1 / 1.1 / 1.1.131"/>
    <w:basedOn w:val="ab"/>
    <w:next w:val="111111"/>
    <w:unhideWhenUsed/>
    <w:rsid w:val="005E2BE1"/>
  </w:style>
  <w:style w:type="paragraph" w:customStyle="1" w:styleId="a4">
    <w:name w:val="Нумерованный ГП"/>
    <w:basedOn w:val="a7"/>
    <w:link w:val="affffffffffffffa"/>
    <w:qFormat/>
    <w:rsid w:val="00A21040"/>
    <w:pPr>
      <w:numPr>
        <w:numId w:val="74"/>
      </w:numPr>
      <w:spacing w:before="120" w:line="276" w:lineRule="auto"/>
      <w:ind w:left="1134" w:hanging="425"/>
      <w:contextualSpacing/>
    </w:pPr>
    <w:rPr>
      <w:rFonts w:ascii="Tahoma" w:hAnsi="Tahoma"/>
      <w:sz w:val="24"/>
      <w:szCs w:val="24"/>
    </w:rPr>
  </w:style>
  <w:style w:type="character" w:customStyle="1" w:styleId="affffffffffffffa">
    <w:name w:val="Нумерованный ГП Знак"/>
    <w:link w:val="a4"/>
    <w:rsid w:val="00A21040"/>
    <w:rPr>
      <w:rFonts w:ascii="Tahoma" w:hAnsi="Tahoma"/>
      <w:sz w:val="24"/>
      <w:szCs w:val="24"/>
    </w:rPr>
  </w:style>
  <w:style w:type="paragraph" w:customStyle="1" w:styleId="xl4165">
    <w:name w:val="xl4165"/>
    <w:basedOn w:val="a7"/>
    <w:rsid w:val="00315CB2"/>
    <w:pPr>
      <w:spacing w:before="100" w:beforeAutospacing="1" w:after="100" w:afterAutospacing="1"/>
    </w:pPr>
    <w:rPr>
      <w:sz w:val="24"/>
      <w:szCs w:val="24"/>
    </w:rPr>
  </w:style>
  <w:style w:type="paragraph" w:customStyle="1" w:styleId="xl4166">
    <w:name w:val="xl4166"/>
    <w:basedOn w:val="a7"/>
    <w:rsid w:val="00315CB2"/>
    <w:pPr>
      <w:spacing w:before="100" w:beforeAutospacing="1" w:after="100" w:afterAutospacing="1"/>
      <w:jc w:val="center"/>
      <w:textAlignment w:val="center"/>
    </w:pPr>
    <w:rPr>
      <w:sz w:val="24"/>
      <w:szCs w:val="24"/>
    </w:rPr>
  </w:style>
  <w:style w:type="paragraph" w:customStyle="1" w:styleId="xl4167">
    <w:name w:val="xl4167"/>
    <w:basedOn w:val="a7"/>
    <w:rsid w:val="00315C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204">
    <w:name w:val="xl4204"/>
    <w:basedOn w:val="a7"/>
    <w:rsid w:val="00315CB2"/>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4205">
    <w:name w:val="xl4205"/>
    <w:basedOn w:val="a7"/>
    <w:rsid w:val="00315CB2"/>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4206">
    <w:name w:val="xl4206"/>
    <w:basedOn w:val="a7"/>
    <w:rsid w:val="00315CB2"/>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207">
    <w:name w:val="xl4207"/>
    <w:basedOn w:val="a7"/>
    <w:rsid w:val="00315C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208">
    <w:name w:val="xl4208"/>
    <w:basedOn w:val="a7"/>
    <w:rsid w:val="00315C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209">
    <w:name w:val="xl4209"/>
    <w:basedOn w:val="a7"/>
    <w:rsid w:val="00315C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986">
    <w:name w:val="xl986"/>
    <w:basedOn w:val="a7"/>
    <w:rsid w:val="009C09D3"/>
    <w:pPr>
      <w:spacing w:before="100" w:beforeAutospacing="1" w:after="100" w:afterAutospacing="1"/>
    </w:pPr>
    <w:rPr>
      <w:rFonts w:ascii="Calibri" w:hAnsi="Calibri" w:cs="Calibri"/>
      <w:b/>
      <w:bCs/>
      <w:sz w:val="24"/>
      <w:szCs w:val="24"/>
    </w:rPr>
  </w:style>
  <w:style w:type="paragraph" w:customStyle="1" w:styleId="xl987">
    <w:name w:val="xl987"/>
    <w:basedOn w:val="a7"/>
    <w:rsid w:val="009C09D3"/>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b/>
      <w:bCs/>
      <w:sz w:val="24"/>
      <w:szCs w:val="24"/>
    </w:rPr>
  </w:style>
  <w:style w:type="paragraph" w:customStyle="1" w:styleId="xl988">
    <w:name w:val="xl988"/>
    <w:basedOn w:val="a7"/>
    <w:rsid w:val="009C09D3"/>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b/>
      <w:bCs/>
      <w:sz w:val="24"/>
      <w:szCs w:val="24"/>
    </w:rPr>
  </w:style>
  <w:style w:type="paragraph" w:customStyle="1" w:styleId="xl989">
    <w:name w:val="xl989"/>
    <w:basedOn w:val="a7"/>
    <w:rsid w:val="009C09D3"/>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b/>
      <w:bCs/>
      <w:sz w:val="24"/>
      <w:szCs w:val="24"/>
    </w:rPr>
  </w:style>
  <w:style w:type="paragraph" w:customStyle="1" w:styleId="xl990">
    <w:name w:val="xl990"/>
    <w:basedOn w:val="a7"/>
    <w:rsid w:val="009C09D3"/>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1">
    <w:name w:val="xl991"/>
    <w:basedOn w:val="a7"/>
    <w:rsid w:val="009C09D3"/>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2">
    <w:name w:val="xl992"/>
    <w:basedOn w:val="a7"/>
    <w:rsid w:val="009C09D3"/>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3">
    <w:name w:val="xl993"/>
    <w:basedOn w:val="a7"/>
    <w:rsid w:val="009C09D3"/>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4">
    <w:name w:val="xl994"/>
    <w:basedOn w:val="a7"/>
    <w:rsid w:val="009C09D3"/>
    <w:pPr>
      <w:pBdr>
        <w:left w:val="single" w:sz="4" w:space="0" w:color="auto"/>
        <w:right w:val="single" w:sz="8" w:space="0" w:color="auto"/>
      </w:pBdr>
      <w:spacing w:before="100" w:beforeAutospacing="1" w:after="100" w:afterAutospacing="1"/>
      <w:jc w:val="center"/>
      <w:textAlignment w:val="center"/>
    </w:pPr>
    <w:rPr>
      <w:sz w:val="24"/>
      <w:szCs w:val="24"/>
    </w:rPr>
  </w:style>
  <w:style w:type="paragraph" w:customStyle="1" w:styleId="xl995">
    <w:name w:val="xl995"/>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6">
    <w:name w:val="xl996"/>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7">
    <w:name w:val="xl997"/>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8">
    <w:name w:val="xl998"/>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9">
    <w:name w:val="xl999"/>
    <w:basedOn w:val="a7"/>
    <w:rsid w:val="009C09D3"/>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4"/>
      <w:szCs w:val="24"/>
    </w:rPr>
  </w:style>
  <w:style w:type="paragraph" w:customStyle="1" w:styleId="xl1000">
    <w:name w:val="xl1000"/>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01">
    <w:name w:val="xl1001"/>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002">
    <w:name w:val="xl1002"/>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003">
    <w:name w:val="xl1003"/>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04">
    <w:name w:val="xl1004"/>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05">
    <w:name w:val="xl1005"/>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06">
    <w:name w:val="xl1006"/>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1007">
    <w:name w:val="xl1007"/>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08">
    <w:name w:val="xl1008"/>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09">
    <w:name w:val="xl1009"/>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10">
    <w:name w:val="xl1010"/>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011">
    <w:name w:val="xl1011"/>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12">
    <w:name w:val="xl1012"/>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13">
    <w:name w:val="xl1013"/>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014">
    <w:name w:val="xl1014"/>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015">
    <w:name w:val="xl1015"/>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16">
    <w:name w:val="xl1016"/>
    <w:basedOn w:val="a7"/>
    <w:rsid w:val="009C09D3"/>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4"/>
      <w:szCs w:val="24"/>
    </w:rPr>
  </w:style>
  <w:style w:type="paragraph" w:customStyle="1" w:styleId="xl1017">
    <w:name w:val="xl1017"/>
    <w:basedOn w:val="a7"/>
    <w:rsid w:val="009C09D3"/>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18">
    <w:name w:val="xl1018"/>
    <w:basedOn w:val="a7"/>
    <w:rsid w:val="009C09D3"/>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19">
    <w:name w:val="xl1019"/>
    <w:basedOn w:val="a7"/>
    <w:rsid w:val="009C09D3"/>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20">
    <w:name w:val="xl1020"/>
    <w:basedOn w:val="a7"/>
    <w:rsid w:val="009C09D3"/>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21">
    <w:name w:val="xl1021"/>
    <w:basedOn w:val="a7"/>
    <w:rsid w:val="009C09D3"/>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22">
    <w:name w:val="xl1022"/>
    <w:basedOn w:val="a7"/>
    <w:rsid w:val="009C09D3"/>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sz w:val="24"/>
      <w:szCs w:val="24"/>
    </w:rPr>
  </w:style>
  <w:style w:type="paragraph" w:customStyle="1" w:styleId="xl1023">
    <w:name w:val="xl1023"/>
    <w:basedOn w:val="a7"/>
    <w:rsid w:val="009C09D3"/>
    <w:pPr>
      <w:pBdr>
        <w:top w:val="single" w:sz="8" w:space="0" w:color="auto"/>
        <w:left w:val="single" w:sz="8" w:space="0" w:color="auto"/>
        <w:right w:val="single" w:sz="4" w:space="0" w:color="auto"/>
      </w:pBdr>
      <w:spacing w:before="100" w:beforeAutospacing="1" w:after="100" w:afterAutospacing="1"/>
      <w:textAlignment w:val="center"/>
    </w:pPr>
    <w:rPr>
      <w:b/>
      <w:bCs/>
      <w:sz w:val="24"/>
      <w:szCs w:val="24"/>
    </w:rPr>
  </w:style>
  <w:style w:type="paragraph" w:customStyle="1" w:styleId="xl1024">
    <w:name w:val="xl1024"/>
    <w:basedOn w:val="a7"/>
    <w:rsid w:val="009C09D3"/>
    <w:pPr>
      <w:pBdr>
        <w:top w:val="single" w:sz="8"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025">
    <w:name w:val="xl1025"/>
    <w:basedOn w:val="a7"/>
    <w:rsid w:val="009C09D3"/>
    <w:pPr>
      <w:pBdr>
        <w:top w:val="single" w:sz="8" w:space="0" w:color="auto"/>
        <w:left w:val="single" w:sz="4" w:space="0" w:color="auto"/>
        <w:right w:val="single" w:sz="8" w:space="0" w:color="auto"/>
      </w:pBdr>
      <w:spacing w:before="100" w:beforeAutospacing="1" w:after="100" w:afterAutospacing="1"/>
      <w:textAlignment w:val="center"/>
    </w:pPr>
    <w:rPr>
      <w:b/>
      <w:bCs/>
      <w:sz w:val="24"/>
      <w:szCs w:val="24"/>
    </w:rPr>
  </w:style>
  <w:style w:type="paragraph" w:customStyle="1" w:styleId="xl1026">
    <w:name w:val="xl1026"/>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27">
    <w:name w:val="xl1027"/>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28">
    <w:name w:val="xl1028"/>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29">
    <w:name w:val="xl1029"/>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30">
    <w:name w:val="xl1030"/>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031">
    <w:name w:val="xl1031"/>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32">
    <w:name w:val="xl1032"/>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33">
    <w:name w:val="xl1033"/>
    <w:basedOn w:val="a7"/>
    <w:rsid w:val="009C09D3"/>
    <w:pPr>
      <w:spacing w:before="100" w:beforeAutospacing="1" w:after="100" w:afterAutospacing="1"/>
      <w:jc w:val="center"/>
      <w:textAlignment w:val="center"/>
    </w:pPr>
    <w:rPr>
      <w:b/>
      <w:bCs/>
      <w:sz w:val="24"/>
      <w:szCs w:val="24"/>
    </w:rPr>
  </w:style>
  <w:style w:type="paragraph" w:customStyle="1" w:styleId="xl1034">
    <w:name w:val="xl1034"/>
    <w:basedOn w:val="a7"/>
    <w:rsid w:val="009C09D3"/>
    <w:pPr>
      <w:spacing w:before="100" w:beforeAutospacing="1" w:after="100" w:afterAutospacing="1"/>
      <w:jc w:val="center"/>
      <w:textAlignment w:val="center"/>
    </w:pPr>
    <w:rPr>
      <w:b/>
      <w:bCs/>
      <w:sz w:val="24"/>
      <w:szCs w:val="24"/>
    </w:rPr>
  </w:style>
  <w:style w:type="paragraph" w:customStyle="1" w:styleId="xl1035">
    <w:name w:val="xl1035"/>
    <w:basedOn w:val="a7"/>
    <w:rsid w:val="009C09D3"/>
    <w:pPr>
      <w:pBdr>
        <w:right w:val="single" w:sz="4" w:space="0" w:color="auto"/>
      </w:pBdr>
      <w:spacing w:before="100" w:beforeAutospacing="1" w:after="100" w:afterAutospacing="1"/>
      <w:textAlignment w:val="center"/>
    </w:pPr>
    <w:rPr>
      <w:b/>
      <w:bCs/>
      <w:sz w:val="24"/>
      <w:szCs w:val="24"/>
    </w:rPr>
  </w:style>
  <w:style w:type="paragraph" w:customStyle="1" w:styleId="xl1036">
    <w:name w:val="xl1036"/>
    <w:basedOn w:val="a7"/>
    <w:rsid w:val="009C09D3"/>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037">
    <w:name w:val="xl1037"/>
    <w:basedOn w:val="a7"/>
    <w:rsid w:val="009C09D3"/>
    <w:pPr>
      <w:pBdr>
        <w:left w:val="single" w:sz="4" w:space="0" w:color="auto"/>
      </w:pBdr>
      <w:spacing w:before="100" w:beforeAutospacing="1" w:after="100" w:afterAutospacing="1"/>
      <w:textAlignment w:val="center"/>
    </w:pPr>
    <w:rPr>
      <w:b/>
      <w:bCs/>
      <w:sz w:val="24"/>
      <w:szCs w:val="24"/>
    </w:rPr>
  </w:style>
  <w:style w:type="paragraph" w:customStyle="1" w:styleId="xl1038">
    <w:name w:val="xl1038"/>
    <w:basedOn w:val="a7"/>
    <w:rsid w:val="009C09D3"/>
    <w:pPr>
      <w:pBdr>
        <w:top w:val="single" w:sz="8" w:space="0" w:color="auto"/>
        <w:left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39">
    <w:name w:val="xl1039"/>
    <w:basedOn w:val="a7"/>
    <w:rsid w:val="009C09D3"/>
    <w:pPr>
      <w:pBdr>
        <w:left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0">
    <w:name w:val="xl1040"/>
    <w:basedOn w:val="a7"/>
    <w:rsid w:val="009C09D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1">
    <w:name w:val="xl1041"/>
    <w:basedOn w:val="a7"/>
    <w:rsid w:val="009C09D3"/>
    <w:pPr>
      <w:pBdr>
        <w:top w:val="single" w:sz="8" w:space="0" w:color="auto"/>
        <w:left w:val="single" w:sz="8" w:space="0" w:color="auto"/>
      </w:pBdr>
      <w:spacing w:before="100" w:beforeAutospacing="1" w:after="100" w:afterAutospacing="1"/>
      <w:jc w:val="center"/>
      <w:textAlignment w:val="center"/>
    </w:pPr>
    <w:rPr>
      <w:b/>
      <w:bCs/>
      <w:sz w:val="24"/>
      <w:szCs w:val="24"/>
    </w:rPr>
  </w:style>
  <w:style w:type="paragraph" w:customStyle="1" w:styleId="xl1042">
    <w:name w:val="xl1042"/>
    <w:basedOn w:val="a7"/>
    <w:rsid w:val="009C09D3"/>
    <w:pPr>
      <w:pBdr>
        <w:top w:val="single" w:sz="8" w:space="0" w:color="auto"/>
      </w:pBdr>
      <w:spacing w:before="100" w:beforeAutospacing="1" w:after="100" w:afterAutospacing="1"/>
      <w:jc w:val="center"/>
      <w:textAlignment w:val="center"/>
    </w:pPr>
    <w:rPr>
      <w:b/>
      <w:bCs/>
      <w:sz w:val="24"/>
      <w:szCs w:val="24"/>
    </w:rPr>
  </w:style>
  <w:style w:type="paragraph" w:customStyle="1" w:styleId="xl1043">
    <w:name w:val="xl1043"/>
    <w:basedOn w:val="a7"/>
    <w:rsid w:val="009C09D3"/>
    <w:pPr>
      <w:pBdr>
        <w:top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4">
    <w:name w:val="xl1044"/>
    <w:basedOn w:val="a7"/>
    <w:rsid w:val="009C09D3"/>
    <w:pPr>
      <w:pBdr>
        <w:left w:val="single" w:sz="8" w:space="0" w:color="auto"/>
      </w:pBdr>
      <w:spacing w:before="100" w:beforeAutospacing="1" w:after="100" w:afterAutospacing="1"/>
      <w:jc w:val="center"/>
      <w:textAlignment w:val="center"/>
    </w:pPr>
    <w:rPr>
      <w:b/>
      <w:bCs/>
      <w:sz w:val="24"/>
      <w:szCs w:val="24"/>
    </w:rPr>
  </w:style>
  <w:style w:type="paragraph" w:customStyle="1" w:styleId="xl1045">
    <w:name w:val="xl1045"/>
    <w:basedOn w:val="a7"/>
    <w:rsid w:val="009C09D3"/>
    <w:pPr>
      <w:pBdr>
        <w:right w:val="single" w:sz="8" w:space="0" w:color="auto"/>
      </w:pBdr>
      <w:spacing w:before="100" w:beforeAutospacing="1" w:after="100" w:afterAutospacing="1"/>
      <w:jc w:val="center"/>
      <w:textAlignment w:val="center"/>
    </w:pPr>
    <w:rPr>
      <w:b/>
      <w:bCs/>
      <w:sz w:val="24"/>
      <w:szCs w:val="24"/>
    </w:rPr>
  </w:style>
  <w:style w:type="paragraph" w:customStyle="1" w:styleId="xl1046">
    <w:name w:val="xl1046"/>
    <w:basedOn w:val="a7"/>
    <w:rsid w:val="009C09D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7">
    <w:name w:val="xl1047"/>
    <w:basedOn w:val="a7"/>
    <w:rsid w:val="009C09D3"/>
    <w:pPr>
      <w:pBdr>
        <w:top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8">
    <w:name w:val="xl1048"/>
    <w:basedOn w:val="a7"/>
    <w:rsid w:val="009C09D3"/>
    <w:pPr>
      <w:pBdr>
        <w:left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9">
    <w:name w:val="xl1049"/>
    <w:basedOn w:val="a7"/>
    <w:rsid w:val="009C09D3"/>
    <w:pPr>
      <w:pBdr>
        <w:top w:val="single" w:sz="8" w:space="0" w:color="auto"/>
        <w:left w:val="single" w:sz="8" w:space="0" w:color="auto"/>
        <w:bottom w:val="single" w:sz="8" w:space="0" w:color="auto"/>
      </w:pBdr>
      <w:spacing w:before="100" w:beforeAutospacing="1" w:after="100" w:afterAutospacing="1"/>
      <w:jc w:val="center"/>
      <w:textAlignment w:val="center"/>
    </w:pPr>
    <w:rPr>
      <w:b/>
      <w:bCs/>
      <w:sz w:val="24"/>
      <w:szCs w:val="24"/>
    </w:rPr>
  </w:style>
  <w:style w:type="paragraph" w:customStyle="1" w:styleId="xl1050">
    <w:name w:val="xl1050"/>
    <w:basedOn w:val="a7"/>
    <w:rsid w:val="009C09D3"/>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51">
    <w:name w:val="xl1051"/>
    <w:basedOn w:val="a7"/>
    <w:rsid w:val="009C09D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52">
    <w:name w:val="xl1052"/>
    <w:basedOn w:val="a7"/>
    <w:rsid w:val="009C09D3"/>
    <w:pPr>
      <w:pBdr>
        <w:top w:val="single" w:sz="8" w:space="0" w:color="auto"/>
        <w:left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53">
    <w:name w:val="xl1053"/>
    <w:basedOn w:val="a7"/>
    <w:rsid w:val="009C09D3"/>
    <w:pPr>
      <w:pBdr>
        <w:left w:val="single" w:sz="8" w:space="0" w:color="auto"/>
      </w:pBdr>
      <w:spacing w:before="100" w:beforeAutospacing="1" w:after="100" w:afterAutospacing="1"/>
      <w:jc w:val="center"/>
      <w:textAlignment w:val="center"/>
    </w:pPr>
    <w:rPr>
      <w:b/>
      <w:bCs/>
      <w:sz w:val="24"/>
      <w:szCs w:val="24"/>
    </w:rPr>
  </w:style>
  <w:style w:type="paragraph" w:customStyle="1" w:styleId="xl1054">
    <w:name w:val="xl1054"/>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55">
    <w:name w:val="xl1055"/>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56">
    <w:name w:val="xl1056"/>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57">
    <w:name w:val="xl1057"/>
    <w:basedOn w:val="a7"/>
    <w:rsid w:val="009C09D3"/>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58">
    <w:name w:val="xl1058"/>
    <w:basedOn w:val="a7"/>
    <w:rsid w:val="009C09D3"/>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59">
    <w:name w:val="xl1059"/>
    <w:basedOn w:val="a7"/>
    <w:rsid w:val="009C09D3"/>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0">
    <w:name w:val="xl1060"/>
    <w:basedOn w:val="a7"/>
    <w:rsid w:val="009C09D3"/>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1">
    <w:name w:val="xl1061"/>
    <w:basedOn w:val="a7"/>
    <w:rsid w:val="009C09D3"/>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2">
    <w:name w:val="xl1062"/>
    <w:basedOn w:val="a7"/>
    <w:rsid w:val="009C09D3"/>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3">
    <w:name w:val="xl1063"/>
    <w:basedOn w:val="a7"/>
    <w:rsid w:val="009C09D3"/>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4">
    <w:name w:val="xl1064"/>
    <w:basedOn w:val="a7"/>
    <w:rsid w:val="009C09D3"/>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5">
    <w:name w:val="xl1065"/>
    <w:basedOn w:val="a7"/>
    <w:rsid w:val="009C09D3"/>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6">
    <w:name w:val="xl1066"/>
    <w:basedOn w:val="a7"/>
    <w:rsid w:val="009C09D3"/>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7">
    <w:name w:val="xl1067"/>
    <w:basedOn w:val="a7"/>
    <w:rsid w:val="009C09D3"/>
    <w:pPr>
      <w:spacing w:before="100" w:beforeAutospacing="1" w:after="100" w:afterAutospacing="1"/>
      <w:jc w:val="center"/>
      <w:textAlignment w:val="center"/>
    </w:pPr>
    <w:rPr>
      <w:b/>
      <w:bCs/>
      <w:sz w:val="24"/>
      <w:szCs w:val="24"/>
    </w:rPr>
  </w:style>
  <w:style w:type="paragraph" w:customStyle="1" w:styleId="xl1068">
    <w:name w:val="xl1068"/>
    <w:basedOn w:val="a7"/>
    <w:rsid w:val="009C09D3"/>
    <w:pPr>
      <w:pBdr>
        <w:left w:val="single" w:sz="8"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069">
    <w:name w:val="xl1069"/>
    <w:basedOn w:val="a7"/>
    <w:rsid w:val="009C09D3"/>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070">
    <w:name w:val="xl1070"/>
    <w:basedOn w:val="a7"/>
    <w:rsid w:val="009C09D3"/>
    <w:pPr>
      <w:pBdr>
        <w:left w:val="single" w:sz="8"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071">
    <w:name w:val="xl1071"/>
    <w:basedOn w:val="a7"/>
    <w:rsid w:val="009C09D3"/>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072">
    <w:name w:val="xl1072"/>
    <w:basedOn w:val="a7"/>
    <w:rsid w:val="009C09D3"/>
    <w:pPr>
      <w:spacing w:before="100" w:beforeAutospacing="1" w:after="100" w:afterAutospacing="1"/>
      <w:jc w:val="center"/>
      <w:textAlignment w:val="center"/>
    </w:pPr>
    <w:rPr>
      <w:b/>
      <w:bCs/>
      <w:sz w:val="24"/>
      <w:szCs w:val="24"/>
    </w:rPr>
  </w:style>
  <w:style w:type="paragraph" w:customStyle="1" w:styleId="xl1073">
    <w:name w:val="xl1073"/>
    <w:basedOn w:val="a7"/>
    <w:rsid w:val="009C09D3"/>
    <w:pPr>
      <w:spacing w:before="100" w:beforeAutospacing="1" w:after="100" w:afterAutospacing="1"/>
      <w:jc w:val="center"/>
      <w:textAlignment w:val="center"/>
    </w:pPr>
    <w:rPr>
      <w:b/>
      <w:bCs/>
      <w:sz w:val="24"/>
      <w:szCs w:val="24"/>
    </w:rPr>
  </w:style>
  <w:style w:type="paragraph" w:customStyle="1" w:styleId="xl1074">
    <w:name w:val="xl1074"/>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75">
    <w:name w:val="xl1075"/>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76">
    <w:name w:val="xl1076"/>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077">
    <w:name w:val="xl1077"/>
    <w:basedOn w:val="a7"/>
    <w:rsid w:val="009C09D3"/>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078">
    <w:name w:val="xl1078"/>
    <w:basedOn w:val="a7"/>
    <w:rsid w:val="009C09D3"/>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079">
    <w:name w:val="xl1079"/>
    <w:basedOn w:val="a7"/>
    <w:rsid w:val="009C09D3"/>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80">
    <w:name w:val="xl1080"/>
    <w:basedOn w:val="a7"/>
    <w:rsid w:val="009C09D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081">
    <w:name w:val="xl1081"/>
    <w:basedOn w:val="a7"/>
    <w:rsid w:val="009C09D3"/>
    <w:pPr>
      <w:pBdr>
        <w:top w:val="single" w:sz="8" w:space="0" w:color="auto"/>
        <w:left w:val="single" w:sz="4" w:space="0" w:color="auto"/>
      </w:pBdr>
      <w:spacing w:before="100" w:beforeAutospacing="1" w:after="100" w:afterAutospacing="1"/>
      <w:jc w:val="center"/>
      <w:textAlignment w:val="center"/>
    </w:pPr>
    <w:rPr>
      <w:b/>
      <w:bCs/>
      <w:sz w:val="24"/>
      <w:szCs w:val="24"/>
    </w:rPr>
  </w:style>
  <w:style w:type="paragraph" w:customStyle="1" w:styleId="xl1082">
    <w:name w:val="xl1082"/>
    <w:basedOn w:val="a7"/>
    <w:rsid w:val="009C09D3"/>
    <w:pPr>
      <w:pBdr>
        <w:top w:val="single" w:sz="8" w:space="0" w:color="auto"/>
      </w:pBdr>
      <w:spacing w:before="100" w:beforeAutospacing="1" w:after="100" w:afterAutospacing="1"/>
      <w:jc w:val="center"/>
      <w:textAlignment w:val="center"/>
    </w:pPr>
    <w:rPr>
      <w:b/>
      <w:bCs/>
      <w:sz w:val="24"/>
      <w:szCs w:val="24"/>
    </w:rPr>
  </w:style>
  <w:style w:type="paragraph" w:customStyle="1" w:styleId="xl1083">
    <w:name w:val="xl1083"/>
    <w:basedOn w:val="a7"/>
    <w:rsid w:val="009C09D3"/>
    <w:pPr>
      <w:pBdr>
        <w:top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84">
    <w:name w:val="xl1084"/>
    <w:basedOn w:val="a7"/>
    <w:rsid w:val="009C09D3"/>
    <w:pPr>
      <w:spacing w:before="100" w:beforeAutospacing="1" w:after="100" w:afterAutospacing="1"/>
      <w:jc w:val="center"/>
      <w:textAlignment w:val="center"/>
    </w:pPr>
    <w:rPr>
      <w:color w:val="000000"/>
      <w:sz w:val="24"/>
      <w:szCs w:val="24"/>
    </w:rPr>
  </w:style>
  <w:style w:type="paragraph" w:customStyle="1" w:styleId="xl1085">
    <w:name w:val="xl1085"/>
    <w:basedOn w:val="a7"/>
    <w:rsid w:val="009C09D3"/>
    <w:pPr>
      <w:spacing w:before="100" w:beforeAutospacing="1" w:after="100" w:afterAutospacing="1"/>
      <w:jc w:val="center"/>
      <w:textAlignment w:val="center"/>
    </w:pPr>
    <w:rPr>
      <w:sz w:val="24"/>
      <w:szCs w:val="24"/>
    </w:rPr>
  </w:style>
  <w:style w:type="paragraph" w:customStyle="1" w:styleId="xl1086">
    <w:name w:val="xl1086"/>
    <w:basedOn w:val="a7"/>
    <w:rsid w:val="009C09D3"/>
    <w:pPr>
      <w:spacing w:before="100" w:beforeAutospacing="1" w:after="100" w:afterAutospacing="1"/>
      <w:jc w:val="center"/>
      <w:textAlignment w:val="center"/>
    </w:pPr>
    <w:rPr>
      <w:sz w:val="24"/>
      <w:szCs w:val="24"/>
    </w:rPr>
  </w:style>
  <w:style w:type="paragraph" w:customStyle="1" w:styleId="xl1087">
    <w:name w:val="xl1087"/>
    <w:basedOn w:val="a7"/>
    <w:rsid w:val="009C09D3"/>
    <w:pPr>
      <w:spacing w:before="100" w:beforeAutospacing="1" w:after="100" w:afterAutospacing="1"/>
      <w:jc w:val="center"/>
      <w:textAlignment w:val="center"/>
    </w:pPr>
    <w:rPr>
      <w:sz w:val="24"/>
      <w:szCs w:val="24"/>
    </w:rPr>
  </w:style>
  <w:style w:type="paragraph" w:customStyle="1" w:styleId="xl1089">
    <w:name w:val="xl1089"/>
    <w:basedOn w:val="a7"/>
    <w:rsid w:val="009C09D3"/>
    <w:pPr>
      <w:pBdr>
        <w:top w:val="single" w:sz="4" w:space="0" w:color="auto"/>
      </w:pBdr>
      <w:spacing w:before="100" w:beforeAutospacing="1" w:after="100" w:afterAutospacing="1"/>
      <w:jc w:val="center"/>
      <w:textAlignment w:val="center"/>
    </w:pPr>
    <w:rPr>
      <w:sz w:val="24"/>
      <w:szCs w:val="24"/>
    </w:rPr>
  </w:style>
  <w:style w:type="paragraph" w:customStyle="1" w:styleId="xl1090">
    <w:name w:val="xl1090"/>
    <w:basedOn w:val="a7"/>
    <w:rsid w:val="009C09D3"/>
    <w:pPr>
      <w:spacing w:before="100" w:beforeAutospacing="1" w:after="100" w:afterAutospacing="1"/>
    </w:pPr>
    <w:rPr>
      <w:rFonts w:ascii="Calibri" w:hAnsi="Calibri" w:cs="Calibri"/>
      <w:b/>
      <w:bCs/>
      <w:sz w:val="24"/>
      <w:szCs w:val="24"/>
    </w:rPr>
  </w:style>
  <w:style w:type="paragraph" w:customStyle="1" w:styleId="xl1091">
    <w:name w:val="xl1091"/>
    <w:basedOn w:val="a7"/>
    <w:rsid w:val="009C09D3"/>
    <w:pPr>
      <w:spacing w:before="100" w:beforeAutospacing="1" w:after="100" w:afterAutospacing="1"/>
      <w:jc w:val="center"/>
      <w:textAlignment w:val="center"/>
    </w:pPr>
    <w:rPr>
      <w:b/>
      <w:bCs/>
      <w:sz w:val="24"/>
      <w:szCs w:val="24"/>
    </w:rPr>
  </w:style>
  <w:style w:type="paragraph" w:customStyle="1" w:styleId="affffffffffffffb">
    <w:name w:val="Списко ЯНАО"/>
    <w:basedOn w:val="aff8"/>
    <w:qFormat/>
    <w:rsid w:val="00713AD4"/>
    <w:pPr>
      <w:widowControl/>
      <w:tabs>
        <w:tab w:val="left" w:pos="851"/>
      </w:tabs>
      <w:spacing w:before="60" w:after="60"/>
      <w:ind w:left="1212" w:hanging="360"/>
    </w:pPr>
    <w:rPr>
      <w:rFonts w:ascii="Tahoma" w:eastAsia="Calibri" w:hAnsi="Tahoma" w:cs="Tahoma"/>
      <w:snapToGrid w:val="0"/>
      <w:sz w:val="24"/>
      <w:szCs w:val="22"/>
      <w:lang w:eastAsia="ar-SA"/>
    </w:rPr>
  </w:style>
  <w:style w:type="paragraph" w:styleId="5f3">
    <w:name w:val="List 5"/>
    <w:basedOn w:val="aff8"/>
    <w:rsid w:val="00713AD4"/>
    <w:pPr>
      <w:widowControl/>
      <w:spacing w:after="240" w:line="240" w:lineRule="atLeast"/>
      <w:ind w:left="2880" w:hanging="360"/>
    </w:pPr>
    <w:rPr>
      <w:rFonts w:ascii="Arial" w:hAnsi="Arial" w:cs="Arial"/>
      <w:spacing w:val="-5"/>
      <w:lang w:eastAsia="en-US"/>
    </w:rPr>
  </w:style>
  <w:style w:type="paragraph" w:styleId="4f9">
    <w:name w:val="List Bullet 4"/>
    <w:basedOn w:val="a7"/>
    <w:autoRedefine/>
    <w:rsid w:val="00713AD4"/>
    <w:pPr>
      <w:tabs>
        <w:tab w:val="num" w:pos="552"/>
      </w:tabs>
      <w:spacing w:after="240" w:line="240" w:lineRule="atLeast"/>
      <w:ind w:left="2520" w:hanging="552"/>
      <w:jc w:val="both"/>
    </w:pPr>
    <w:rPr>
      <w:rFonts w:ascii="Arial" w:hAnsi="Arial" w:cs="Arial"/>
      <w:spacing w:val="-5"/>
      <w:lang w:eastAsia="en-US"/>
    </w:rPr>
  </w:style>
  <w:style w:type="paragraph" w:styleId="5f4">
    <w:name w:val="List Bullet 5"/>
    <w:basedOn w:val="a7"/>
    <w:autoRedefine/>
    <w:rsid w:val="00713AD4"/>
    <w:pPr>
      <w:tabs>
        <w:tab w:val="num" w:pos="552"/>
      </w:tabs>
      <w:spacing w:after="240" w:line="240" w:lineRule="atLeast"/>
      <w:ind w:left="2880" w:hanging="552"/>
      <w:jc w:val="both"/>
    </w:pPr>
    <w:rPr>
      <w:rFonts w:ascii="Arial" w:hAnsi="Arial" w:cs="Arial"/>
      <w:spacing w:val="-5"/>
      <w:lang w:eastAsia="en-US"/>
    </w:rPr>
  </w:style>
  <w:style w:type="paragraph" w:styleId="3ff8">
    <w:name w:val="List Continue 3"/>
    <w:basedOn w:val="affffff5"/>
    <w:rsid w:val="00713AD4"/>
    <w:pPr>
      <w:spacing w:after="240" w:line="240" w:lineRule="atLeast"/>
      <w:ind w:left="2520"/>
      <w:contextualSpacing w:val="0"/>
      <w:jc w:val="both"/>
    </w:pPr>
    <w:rPr>
      <w:rFonts w:ascii="Arial" w:hAnsi="Arial" w:cs="Arial"/>
      <w:spacing w:val="-5"/>
      <w:lang w:eastAsia="en-US"/>
    </w:rPr>
  </w:style>
  <w:style w:type="paragraph" w:styleId="5f5">
    <w:name w:val="List Continue 5"/>
    <w:basedOn w:val="affffff5"/>
    <w:rsid w:val="00713AD4"/>
    <w:pPr>
      <w:spacing w:after="240" w:line="240" w:lineRule="atLeast"/>
      <w:ind w:left="3240"/>
      <w:contextualSpacing w:val="0"/>
      <w:jc w:val="both"/>
    </w:pPr>
    <w:rPr>
      <w:rFonts w:ascii="Arial" w:hAnsi="Arial" w:cs="Arial"/>
      <w:spacing w:val="-5"/>
      <w:lang w:eastAsia="en-US"/>
    </w:rPr>
  </w:style>
  <w:style w:type="paragraph" w:styleId="3ff9">
    <w:name w:val="List Number 3"/>
    <w:basedOn w:val="a"/>
    <w:rsid w:val="00713AD4"/>
    <w:pPr>
      <w:numPr>
        <w:numId w:val="0"/>
      </w:numPr>
      <w:tabs>
        <w:tab w:val="num" w:pos="720"/>
      </w:tabs>
      <w:spacing w:after="240" w:line="240" w:lineRule="atLeast"/>
      <w:ind w:left="2160" w:hanging="360"/>
      <w:contextualSpacing w:val="0"/>
      <w:jc w:val="both"/>
    </w:pPr>
    <w:rPr>
      <w:rFonts w:ascii="Arial" w:hAnsi="Arial" w:cs="Arial"/>
      <w:spacing w:val="-5"/>
      <w:lang w:eastAsia="en-US"/>
    </w:rPr>
  </w:style>
  <w:style w:type="paragraph" w:styleId="4fa">
    <w:name w:val="List Number 4"/>
    <w:basedOn w:val="a"/>
    <w:rsid w:val="00713AD4"/>
    <w:pPr>
      <w:numPr>
        <w:numId w:val="0"/>
      </w:numPr>
      <w:spacing w:after="240" w:line="240" w:lineRule="atLeast"/>
      <w:ind w:left="2520" w:hanging="360"/>
      <w:contextualSpacing w:val="0"/>
      <w:jc w:val="both"/>
    </w:pPr>
    <w:rPr>
      <w:rFonts w:ascii="Arial" w:hAnsi="Arial" w:cs="Arial"/>
      <w:spacing w:val="-5"/>
      <w:lang w:eastAsia="en-US"/>
    </w:rPr>
  </w:style>
  <w:style w:type="paragraph" w:styleId="5f6">
    <w:name w:val="List Number 5"/>
    <w:basedOn w:val="a"/>
    <w:rsid w:val="00713AD4"/>
    <w:pPr>
      <w:numPr>
        <w:numId w:val="0"/>
      </w:numPr>
      <w:spacing w:after="240" w:line="240" w:lineRule="atLeast"/>
      <w:ind w:left="2880" w:hanging="360"/>
      <w:contextualSpacing w:val="0"/>
      <w:jc w:val="both"/>
    </w:pPr>
    <w:rPr>
      <w:rFonts w:ascii="Arial" w:hAnsi="Arial" w:cs="Arial"/>
      <w:spacing w:val="-5"/>
      <w:lang w:eastAsia="en-US"/>
    </w:rPr>
  </w:style>
  <w:style w:type="paragraph" w:styleId="2fffd">
    <w:name w:val="envelope return"/>
    <w:basedOn w:val="a7"/>
    <w:rsid w:val="00713AD4"/>
    <w:pPr>
      <w:spacing w:line="360" w:lineRule="auto"/>
      <w:ind w:left="1080" w:firstLine="709"/>
      <w:jc w:val="both"/>
    </w:pPr>
    <w:rPr>
      <w:rFonts w:ascii="Arial" w:hAnsi="Arial" w:cs="Arial"/>
      <w:spacing w:val="-5"/>
      <w:lang w:eastAsia="en-US"/>
    </w:rPr>
  </w:style>
  <w:style w:type="paragraph" w:styleId="affffffffffffffc">
    <w:name w:val="envelope address"/>
    <w:basedOn w:val="a7"/>
    <w:rsid w:val="00713AD4"/>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customStyle="1" w:styleId="3ffa">
    <w:name w:val="Знак3 Знак Знак"/>
    <w:semiHidden/>
    <w:rsid w:val="00713AD4"/>
    <w:rPr>
      <w:b/>
      <w:sz w:val="24"/>
      <w:szCs w:val="24"/>
      <w:u w:val="single"/>
      <w:lang w:val="ru-RU" w:eastAsia="ru-RU" w:bidi="ar-SA"/>
    </w:rPr>
  </w:style>
  <w:style w:type="numbering" w:customStyle="1" w:styleId="1120">
    <w:name w:val="Нет списка112"/>
    <w:next w:val="ab"/>
    <w:semiHidden/>
    <w:rsid w:val="00713AD4"/>
  </w:style>
  <w:style w:type="character" w:customStyle="1" w:styleId="TimesNewRoman0pt">
    <w:name w:val="Основной текст + Times New Roman;Не полужирный;Интервал 0 pt"/>
    <w:basedOn w:val="a9"/>
    <w:rsid w:val="00713AD4"/>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numbering" w:customStyle="1" w:styleId="13a">
    <w:name w:val="Нет списка13"/>
    <w:next w:val="ab"/>
    <w:uiPriority w:val="99"/>
    <w:semiHidden/>
    <w:unhideWhenUsed/>
    <w:rsid w:val="00713AD4"/>
  </w:style>
  <w:style w:type="numbering" w:customStyle="1" w:styleId="1130">
    <w:name w:val="Нет списка113"/>
    <w:next w:val="ab"/>
    <w:semiHidden/>
    <w:rsid w:val="00713AD4"/>
  </w:style>
  <w:style w:type="numbering" w:customStyle="1" w:styleId="22e">
    <w:name w:val="Нет списка22"/>
    <w:next w:val="ab"/>
    <w:semiHidden/>
    <w:rsid w:val="00713AD4"/>
  </w:style>
  <w:style w:type="numbering" w:customStyle="1" w:styleId="11110">
    <w:name w:val="Нет списка1111"/>
    <w:next w:val="ab"/>
    <w:semiHidden/>
    <w:rsid w:val="00713AD4"/>
  </w:style>
  <w:style w:type="numbering" w:customStyle="1" w:styleId="1210">
    <w:name w:val="Нет списка121"/>
    <w:next w:val="ab"/>
    <w:semiHidden/>
    <w:rsid w:val="00713AD4"/>
  </w:style>
  <w:style w:type="numbering" w:customStyle="1" w:styleId="211c">
    <w:name w:val="Нет списка211"/>
    <w:next w:val="ab"/>
    <w:semiHidden/>
    <w:rsid w:val="00713AD4"/>
  </w:style>
  <w:style w:type="numbering" w:customStyle="1" w:styleId="1121">
    <w:name w:val="Нет списка1121"/>
    <w:next w:val="ab"/>
    <w:semiHidden/>
    <w:rsid w:val="00713AD4"/>
  </w:style>
  <w:style w:type="numbering" w:customStyle="1" w:styleId="1ai1111">
    <w:name w:val="1 / a / i1111"/>
    <w:basedOn w:val="ab"/>
    <w:next w:val="1ai"/>
    <w:rsid w:val="00713AD4"/>
  </w:style>
  <w:style w:type="numbering" w:customStyle="1" w:styleId="416">
    <w:name w:val="Нет списка41"/>
    <w:next w:val="ab"/>
    <w:uiPriority w:val="99"/>
    <w:semiHidden/>
    <w:unhideWhenUsed/>
    <w:rsid w:val="00713AD4"/>
  </w:style>
  <w:style w:type="numbering" w:customStyle="1" w:styleId="1310">
    <w:name w:val="Нет списка131"/>
    <w:next w:val="ab"/>
    <w:uiPriority w:val="99"/>
    <w:semiHidden/>
    <w:unhideWhenUsed/>
    <w:rsid w:val="00713AD4"/>
  </w:style>
  <w:style w:type="numbering" w:customStyle="1" w:styleId="1131">
    <w:name w:val="Нет списка1131"/>
    <w:next w:val="ab"/>
    <w:semiHidden/>
    <w:rsid w:val="00713AD4"/>
  </w:style>
  <w:style w:type="numbering" w:customStyle="1" w:styleId="2212">
    <w:name w:val="Нет списка221"/>
    <w:next w:val="ab"/>
    <w:semiHidden/>
    <w:rsid w:val="00713AD4"/>
  </w:style>
  <w:style w:type="numbering" w:customStyle="1" w:styleId="11111">
    <w:name w:val="Нет списка11111"/>
    <w:next w:val="ab"/>
    <w:semiHidden/>
    <w:rsid w:val="00713AD4"/>
  </w:style>
  <w:style w:type="numbering" w:customStyle="1" w:styleId="3117">
    <w:name w:val="Нет списка311"/>
    <w:next w:val="ab"/>
    <w:uiPriority w:val="99"/>
    <w:semiHidden/>
    <w:unhideWhenUsed/>
    <w:rsid w:val="00713AD4"/>
  </w:style>
  <w:style w:type="numbering" w:customStyle="1" w:styleId="1211">
    <w:name w:val="Нет списка1211"/>
    <w:next w:val="ab"/>
    <w:semiHidden/>
    <w:rsid w:val="00713AD4"/>
  </w:style>
  <w:style w:type="numbering" w:customStyle="1" w:styleId="21111">
    <w:name w:val="Нет списка2111"/>
    <w:next w:val="ab"/>
    <w:semiHidden/>
    <w:rsid w:val="00713AD4"/>
  </w:style>
  <w:style w:type="numbering" w:customStyle="1" w:styleId="11211">
    <w:name w:val="Нет списка11211"/>
    <w:next w:val="ab"/>
    <w:semiHidden/>
    <w:rsid w:val="00713AD4"/>
  </w:style>
  <w:style w:type="numbering" w:customStyle="1" w:styleId="1ai12">
    <w:name w:val="1 / a / i12"/>
    <w:basedOn w:val="ab"/>
    <w:next w:val="1ai"/>
    <w:rsid w:val="00713AD4"/>
  </w:style>
  <w:style w:type="numbering" w:customStyle="1" w:styleId="1ai4">
    <w:name w:val="1 / a / i4"/>
    <w:basedOn w:val="ab"/>
    <w:next w:val="1ai"/>
    <w:rsid w:val="00713AD4"/>
  </w:style>
  <w:style w:type="numbering" w:customStyle="1" w:styleId="4fb">
    <w:name w:val="Статья / Раздел4"/>
    <w:basedOn w:val="ab"/>
    <w:next w:val="a0"/>
    <w:rsid w:val="00713AD4"/>
  </w:style>
  <w:style w:type="numbering" w:customStyle="1" w:styleId="11111112">
    <w:name w:val="1 / 1.1 / 1.1.112"/>
    <w:basedOn w:val="ab"/>
    <w:next w:val="111111"/>
    <w:rsid w:val="00713AD4"/>
  </w:style>
  <w:style w:type="numbering" w:customStyle="1" w:styleId="1ai22">
    <w:name w:val="1 / a / i22"/>
    <w:basedOn w:val="ab"/>
    <w:next w:val="1ai"/>
    <w:rsid w:val="00713AD4"/>
  </w:style>
  <w:style w:type="numbering" w:customStyle="1" w:styleId="22f">
    <w:name w:val="Статья / Раздел22"/>
    <w:basedOn w:val="ab"/>
    <w:next w:val="a0"/>
    <w:rsid w:val="00713AD4"/>
  </w:style>
  <w:style w:type="numbering" w:customStyle="1" w:styleId="5f7">
    <w:name w:val="Нет списка5"/>
    <w:next w:val="ab"/>
    <w:uiPriority w:val="99"/>
    <w:semiHidden/>
    <w:unhideWhenUsed/>
    <w:rsid w:val="00713AD4"/>
  </w:style>
  <w:style w:type="paragraph" w:styleId="affffffffffffffd">
    <w:name w:val="Revision"/>
    <w:hidden/>
    <w:uiPriority w:val="99"/>
    <w:semiHidden/>
    <w:rsid w:val="00713AD4"/>
    <w:rPr>
      <w:sz w:val="24"/>
      <w:szCs w:val="24"/>
    </w:rPr>
  </w:style>
  <w:style w:type="numbering" w:customStyle="1" w:styleId="5f8">
    <w:name w:val="Статья / Раздел5"/>
    <w:basedOn w:val="ab"/>
    <w:next w:val="a0"/>
    <w:rsid w:val="00713AD4"/>
  </w:style>
  <w:style w:type="numbering" w:customStyle="1" w:styleId="1ai31">
    <w:name w:val="1 / a / i31"/>
    <w:basedOn w:val="ab"/>
    <w:next w:val="1ai"/>
    <w:rsid w:val="00713AD4"/>
  </w:style>
  <w:style w:type="numbering" w:customStyle="1" w:styleId="31f3">
    <w:name w:val="Статья / Раздел31"/>
    <w:basedOn w:val="ab"/>
    <w:next w:val="a0"/>
    <w:rsid w:val="00713AD4"/>
  </w:style>
  <w:style w:type="numbering" w:customStyle="1" w:styleId="111111111">
    <w:name w:val="1 / 1.1 / 1.1.1111"/>
    <w:basedOn w:val="ab"/>
    <w:next w:val="111111"/>
    <w:rsid w:val="00713AD4"/>
  </w:style>
  <w:style w:type="numbering" w:customStyle="1" w:styleId="111a">
    <w:name w:val="Статья / Раздел111"/>
    <w:basedOn w:val="ab"/>
    <w:next w:val="a0"/>
    <w:rsid w:val="00713AD4"/>
  </w:style>
  <w:style w:type="numbering" w:customStyle="1" w:styleId="111111211">
    <w:name w:val="1 / 1.1 / 1.1.1211"/>
    <w:basedOn w:val="ab"/>
    <w:next w:val="111111"/>
    <w:rsid w:val="00713AD4"/>
  </w:style>
  <w:style w:type="numbering" w:customStyle="1" w:styleId="1ai212">
    <w:name w:val="1 / a / i212"/>
    <w:basedOn w:val="ab"/>
    <w:next w:val="1ai"/>
    <w:rsid w:val="00713AD4"/>
  </w:style>
  <w:style w:type="numbering" w:customStyle="1" w:styleId="1212">
    <w:name w:val="Статья / Раздел121"/>
    <w:basedOn w:val="ab"/>
    <w:next w:val="a0"/>
    <w:rsid w:val="00713AD4"/>
  </w:style>
  <w:style w:type="numbering" w:customStyle="1" w:styleId="2213">
    <w:name w:val="Статья / Раздел221"/>
    <w:basedOn w:val="ab"/>
    <w:next w:val="a0"/>
    <w:rsid w:val="00713AD4"/>
  </w:style>
  <w:style w:type="numbering" w:customStyle="1" w:styleId="6d">
    <w:name w:val="Нет списка6"/>
    <w:next w:val="ab"/>
    <w:uiPriority w:val="99"/>
    <w:semiHidden/>
    <w:unhideWhenUsed/>
    <w:rsid w:val="00713AD4"/>
  </w:style>
  <w:style w:type="numbering" w:customStyle="1" w:styleId="147">
    <w:name w:val="Нет списка14"/>
    <w:next w:val="ab"/>
    <w:uiPriority w:val="99"/>
    <w:semiHidden/>
    <w:unhideWhenUsed/>
    <w:rsid w:val="00713AD4"/>
  </w:style>
  <w:style w:type="numbering" w:customStyle="1" w:styleId="6e">
    <w:name w:val="Статья / Раздел6"/>
    <w:basedOn w:val="ab"/>
    <w:next w:val="a0"/>
    <w:rsid w:val="00713AD4"/>
  </w:style>
  <w:style w:type="numbering" w:customStyle="1" w:styleId="1140">
    <w:name w:val="Нет списка114"/>
    <w:next w:val="ab"/>
    <w:semiHidden/>
    <w:rsid w:val="00713AD4"/>
  </w:style>
  <w:style w:type="numbering" w:customStyle="1" w:styleId="234">
    <w:name w:val="Нет списка23"/>
    <w:next w:val="ab"/>
    <w:semiHidden/>
    <w:rsid w:val="00713AD4"/>
  </w:style>
  <w:style w:type="numbering" w:customStyle="1" w:styleId="1220">
    <w:name w:val="Статья / Раздел122"/>
    <w:basedOn w:val="ab"/>
    <w:next w:val="a0"/>
    <w:rsid w:val="00713AD4"/>
  </w:style>
  <w:style w:type="numbering" w:customStyle="1" w:styleId="1ai221">
    <w:name w:val="1 / a / i221"/>
    <w:basedOn w:val="ab"/>
    <w:next w:val="1ai"/>
    <w:rsid w:val="00713AD4"/>
  </w:style>
  <w:style w:type="numbering" w:customStyle="1" w:styleId="2220">
    <w:name w:val="Статья / Раздел222"/>
    <w:basedOn w:val="ab"/>
    <w:next w:val="a0"/>
    <w:rsid w:val="00713AD4"/>
  </w:style>
  <w:style w:type="numbering" w:customStyle="1" w:styleId="1ai112">
    <w:name w:val="1 / a / i112"/>
    <w:basedOn w:val="ab"/>
    <w:next w:val="1ai"/>
    <w:rsid w:val="00713AD4"/>
  </w:style>
  <w:style w:type="numbering" w:customStyle="1" w:styleId="11111132">
    <w:name w:val="1 / 1.1 / 1.1.132"/>
    <w:basedOn w:val="ab"/>
    <w:next w:val="111111"/>
    <w:rsid w:val="00713AD4"/>
  </w:style>
  <w:style w:type="numbering" w:customStyle="1" w:styleId="1ai32">
    <w:name w:val="1 / a / i32"/>
    <w:basedOn w:val="ab"/>
    <w:next w:val="1ai"/>
    <w:rsid w:val="00713AD4"/>
  </w:style>
  <w:style w:type="numbering" w:customStyle="1" w:styleId="32d">
    <w:name w:val="Статья / Раздел32"/>
    <w:basedOn w:val="ab"/>
    <w:next w:val="a0"/>
    <w:rsid w:val="00713AD4"/>
  </w:style>
  <w:style w:type="numbering" w:customStyle="1" w:styleId="111111112">
    <w:name w:val="1 / 1.1 / 1.1.1112"/>
    <w:basedOn w:val="ab"/>
    <w:next w:val="111111"/>
    <w:rsid w:val="00713AD4"/>
  </w:style>
  <w:style w:type="numbering" w:customStyle="1" w:styleId="1122">
    <w:name w:val="Статья / Раздел112"/>
    <w:basedOn w:val="ab"/>
    <w:next w:val="a0"/>
    <w:rsid w:val="00713AD4"/>
  </w:style>
  <w:style w:type="numbering" w:customStyle="1" w:styleId="111111212">
    <w:name w:val="1 / 1.1 / 1.1.1212"/>
    <w:basedOn w:val="ab"/>
    <w:next w:val="111111"/>
    <w:rsid w:val="00713AD4"/>
  </w:style>
  <w:style w:type="numbering" w:customStyle="1" w:styleId="1ai213">
    <w:name w:val="1 / a / i213"/>
    <w:basedOn w:val="ab"/>
    <w:next w:val="1ai"/>
    <w:rsid w:val="00713AD4"/>
  </w:style>
  <w:style w:type="numbering" w:customStyle="1" w:styleId="2122">
    <w:name w:val="Статья / Раздел212"/>
    <w:basedOn w:val="ab"/>
    <w:next w:val="a0"/>
    <w:rsid w:val="00713AD4"/>
  </w:style>
  <w:style w:type="numbering" w:customStyle="1" w:styleId="11111141">
    <w:name w:val="1 / 1.1 / 1.1.141"/>
    <w:basedOn w:val="ab"/>
    <w:next w:val="111111"/>
    <w:rsid w:val="00713AD4"/>
  </w:style>
  <w:style w:type="numbering" w:customStyle="1" w:styleId="1ai41">
    <w:name w:val="1 / a / i41"/>
    <w:basedOn w:val="ab"/>
    <w:next w:val="1ai"/>
    <w:rsid w:val="00713AD4"/>
  </w:style>
  <w:style w:type="numbering" w:customStyle="1" w:styleId="417">
    <w:name w:val="Статья / Раздел41"/>
    <w:basedOn w:val="ab"/>
    <w:next w:val="a0"/>
    <w:rsid w:val="00713AD4"/>
  </w:style>
  <w:style w:type="numbering" w:customStyle="1" w:styleId="111111121">
    <w:name w:val="1 / 1.1 / 1.1.1121"/>
    <w:basedOn w:val="ab"/>
    <w:next w:val="111111"/>
    <w:rsid w:val="00713AD4"/>
  </w:style>
  <w:style w:type="numbering" w:customStyle="1" w:styleId="1ai121">
    <w:name w:val="1 / a / i121"/>
    <w:basedOn w:val="ab"/>
    <w:next w:val="1ai"/>
    <w:rsid w:val="00713AD4"/>
  </w:style>
  <w:style w:type="numbering" w:customStyle="1" w:styleId="111111221">
    <w:name w:val="1 / 1.1 / 1.1.1221"/>
    <w:basedOn w:val="ab"/>
    <w:next w:val="111111"/>
    <w:rsid w:val="00713AD4"/>
  </w:style>
  <w:style w:type="numbering" w:customStyle="1" w:styleId="1ai2111">
    <w:name w:val="1 / a / i2111"/>
    <w:basedOn w:val="ab"/>
    <w:next w:val="1ai"/>
    <w:rsid w:val="00713AD4"/>
  </w:style>
  <w:style w:type="numbering" w:customStyle="1" w:styleId="517">
    <w:name w:val="Нет списка51"/>
    <w:next w:val="ab"/>
    <w:uiPriority w:val="99"/>
    <w:semiHidden/>
    <w:unhideWhenUsed/>
    <w:rsid w:val="00713AD4"/>
  </w:style>
  <w:style w:type="numbering" w:customStyle="1" w:styleId="518">
    <w:name w:val="Статья / Раздел51"/>
    <w:basedOn w:val="ab"/>
    <w:next w:val="a0"/>
    <w:rsid w:val="00713AD4"/>
  </w:style>
  <w:style w:type="numbering" w:customStyle="1" w:styleId="111111311">
    <w:name w:val="1 / 1.1 / 1.1.1311"/>
    <w:basedOn w:val="ab"/>
    <w:next w:val="111111"/>
    <w:rsid w:val="00713AD4"/>
  </w:style>
  <w:style w:type="numbering" w:customStyle="1" w:styleId="1ai311">
    <w:name w:val="1 / a / i311"/>
    <w:basedOn w:val="ab"/>
    <w:next w:val="1ai"/>
    <w:rsid w:val="00713AD4"/>
  </w:style>
  <w:style w:type="numbering" w:customStyle="1" w:styleId="3118">
    <w:name w:val="Статья / Раздел311"/>
    <w:basedOn w:val="ab"/>
    <w:next w:val="a0"/>
    <w:rsid w:val="00713AD4"/>
  </w:style>
  <w:style w:type="numbering" w:customStyle="1" w:styleId="1111111111">
    <w:name w:val="1 / 1.1 / 1.1.11111"/>
    <w:basedOn w:val="ab"/>
    <w:next w:val="111111"/>
    <w:rsid w:val="00713AD4"/>
  </w:style>
  <w:style w:type="numbering" w:customStyle="1" w:styleId="11112">
    <w:name w:val="Статья / Раздел1111"/>
    <w:basedOn w:val="ab"/>
    <w:next w:val="a0"/>
    <w:rsid w:val="00713AD4"/>
  </w:style>
  <w:style w:type="numbering" w:customStyle="1" w:styleId="1111112111">
    <w:name w:val="1 / 1.1 / 1.1.12111"/>
    <w:basedOn w:val="ab"/>
    <w:next w:val="111111"/>
    <w:rsid w:val="00713AD4"/>
  </w:style>
  <w:style w:type="numbering" w:customStyle="1" w:styleId="1ai2121">
    <w:name w:val="1 / a / i2121"/>
    <w:basedOn w:val="ab"/>
    <w:next w:val="1ai"/>
    <w:rsid w:val="00713AD4"/>
  </w:style>
  <w:style w:type="numbering" w:customStyle="1" w:styleId="21112">
    <w:name w:val="Статья / Раздел2111"/>
    <w:basedOn w:val="ab"/>
    <w:next w:val="a0"/>
    <w:rsid w:val="00713AD4"/>
  </w:style>
  <w:style w:type="numbering" w:customStyle="1" w:styleId="12110">
    <w:name w:val="Статья / Раздел1211"/>
    <w:basedOn w:val="ab"/>
    <w:next w:val="a0"/>
    <w:rsid w:val="00713AD4"/>
  </w:style>
  <w:style w:type="numbering" w:customStyle="1" w:styleId="22110">
    <w:name w:val="Статья / Раздел2211"/>
    <w:basedOn w:val="ab"/>
    <w:next w:val="a0"/>
    <w:rsid w:val="00713AD4"/>
  </w:style>
  <w:style w:type="numbering" w:customStyle="1" w:styleId="7d">
    <w:name w:val="Нет списка7"/>
    <w:next w:val="ab"/>
    <w:uiPriority w:val="99"/>
    <w:semiHidden/>
    <w:unhideWhenUsed/>
    <w:rsid w:val="00713AD4"/>
  </w:style>
  <w:style w:type="numbering" w:customStyle="1" w:styleId="156">
    <w:name w:val="Нет списка15"/>
    <w:next w:val="ab"/>
    <w:uiPriority w:val="99"/>
    <w:semiHidden/>
    <w:unhideWhenUsed/>
    <w:rsid w:val="00713AD4"/>
  </w:style>
  <w:style w:type="numbering" w:customStyle="1" w:styleId="7e">
    <w:name w:val="Статья / Раздел7"/>
    <w:basedOn w:val="ab"/>
    <w:next w:val="a0"/>
    <w:rsid w:val="00713AD4"/>
  </w:style>
  <w:style w:type="numbering" w:customStyle="1" w:styleId="1150">
    <w:name w:val="Нет списка115"/>
    <w:next w:val="ab"/>
    <w:uiPriority w:val="99"/>
    <w:semiHidden/>
    <w:rsid w:val="00713AD4"/>
  </w:style>
  <w:style w:type="numbering" w:customStyle="1" w:styleId="244">
    <w:name w:val="Нет списка24"/>
    <w:next w:val="ab"/>
    <w:uiPriority w:val="99"/>
    <w:semiHidden/>
    <w:rsid w:val="00713AD4"/>
  </w:style>
  <w:style w:type="numbering" w:customStyle="1" w:styleId="11120">
    <w:name w:val="Нет списка1112"/>
    <w:next w:val="ab"/>
    <w:semiHidden/>
    <w:rsid w:val="00713AD4"/>
  </w:style>
  <w:style w:type="numbering" w:customStyle="1" w:styleId="1230">
    <w:name w:val="Статья / Раздел123"/>
    <w:basedOn w:val="ab"/>
    <w:next w:val="a0"/>
    <w:rsid w:val="00713AD4"/>
  </w:style>
  <w:style w:type="numbering" w:customStyle="1" w:styleId="1ai222">
    <w:name w:val="1 / a / i222"/>
    <w:basedOn w:val="ab"/>
    <w:next w:val="1ai"/>
    <w:rsid w:val="00713AD4"/>
  </w:style>
  <w:style w:type="numbering" w:customStyle="1" w:styleId="2230">
    <w:name w:val="Статья / Раздел223"/>
    <w:basedOn w:val="ab"/>
    <w:next w:val="a0"/>
    <w:rsid w:val="00713AD4"/>
  </w:style>
  <w:style w:type="numbering" w:customStyle="1" w:styleId="1ai113">
    <w:name w:val="1 / a / i113"/>
    <w:basedOn w:val="ab"/>
    <w:next w:val="1ai"/>
    <w:rsid w:val="00713AD4"/>
  </w:style>
  <w:style w:type="numbering" w:customStyle="1" w:styleId="32e">
    <w:name w:val="Нет списка32"/>
    <w:next w:val="ab"/>
    <w:uiPriority w:val="99"/>
    <w:semiHidden/>
    <w:unhideWhenUsed/>
    <w:rsid w:val="00713AD4"/>
  </w:style>
  <w:style w:type="numbering" w:customStyle="1" w:styleId="1ai33">
    <w:name w:val="1 / a / i33"/>
    <w:basedOn w:val="ab"/>
    <w:next w:val="1ai"/>
    <w:rsid w:val="00713AD4"/>
  </w:style>
  <w:style w:type="numbering" w:customStyle="1" w:styleId="1221">
    <w:name w:val="Нет списка122"/>
    <w:next w:val="ab"/>
    <w:semiHidden/>
    <w:rsid w:val="00713AD4"/>
  </w:style>
  <w:style w:type="numbering" w:customStyle="1" w:styleId="111111113">
    <w:name w:val="1 / 1.1 / 1.1.1113"/>
    <w:basedOn w:val="ab"/>
    <w:next w:val="111111"/>
    <w:rsid w:val="00713AD4"/>
  </w:style>
  <w:style w:type="numbering" w:customStyle="1" w:styleId="1132">
    <w:name w:val="Статья / Раздел113"/>
    <w:basedOn w:val="ab"/>
    <w:next w:val="a0"/>
    <w:rsid w:val="00713AD4"/>
  </w:style>
  <w:style w:type="numbering" w:customStyle="1" w:styleId="2123">
    <w:name w:val="Нет списка212"/>
    <w:next w:val="ab"/>
    <w:semiHidden/>
    <w:rsid w:val="00713AD4"/>
  </w:style>
  <w:style w:type="numbering" w:customStyle="1" w:styleId="2130">
    <w:name w:val="Статья / Раздел213"/>
    <w:basedOn w:val="ab"/>
    <w:next w:val="a0"/>
    <w:rsid w:val="00713AD4"/>
  </w:style>
  <w:style w:type="numbering" w:customStyle="1" w:styleId="11220">
    <w:name w:val="Нет списка1122"/>
    <w:next w:val="ab"/>
    <w:semiHidden/>
    <w:rsid w:val="00713AD4"/>
  </w:style>
  <w:style w:type="numbering" w:customStyle="1" w:styleId="423">
    <w:name w:val="Нет списка42"/>
    <w:next w:val="ab"/>
    <w:uiPriority w:val="99"/>
    <w:semiHidden/>
    <w:unhideWhenUsed/>
    <w:rsid w:val="00713AD4"/>
  </w:style>
  <w:style w:type="numbering" w:customStyle="1" w:styleId="11111142">
    <w:name w:val="1 / 1.1 / 1.1.142"/>
    <w:basedOn w:val="ab"/>
    <w:next w:val="111111"/>
    <w:rsid w:val="00713AD4"/>
  </w:style>
  <w:style w:type="numbering" w:customStyle="1" w:styleId="1ai42">
    <w:name w:val="1 / a / i42"/>
    <w:basedOn w:val="ab"/>
    <w:next w:val="1ai"/>
    <w:rsid w:val="00713AD4"/>
  </w:style>
  <w:style w:type="numbering" w:customStyle="1" w:styleId="424">
    <w:name w:val="Статья / Раздел42"/>
    <w:basedOn w:val="ab"/>
    <w:next w:val="a0"/>
    <w:rsid w:val="00713AD4"/>
  </w:style>
  <w:style w:type="numbering" w:customStyle="1" w:styleId="1320">
    <w:name w:val="Нет списка132"/>
    <w:next w:val="ab"/>
    <w:uiPriority w:val="99"/>
    <w:semiHidden/>
    <w:rsid w:val="00713AD4"/>
  </w:style>
  <w:style w:type="numbering" w:customStyle="1" w:styleId="111111122">
    <w:name w:val="1 / 1.1 / 1.1.1122"/>
    <w:basedOn w:val="ab"/>
    <w:next w:val="111111"/>
    <w:rsid w:val="00713AD4"/>
  </w:style>
  <w:style w:type="numbering" w:customStyle="1" w:styleId="2221">
    <w:name w:val="Нет списка222"/>
    <w:next w:val="ab"/>
    <w:semiHidden/>
    <w:rsid w:val="00713AD4"/>
  </w:style>
  <w:style w:type="numbering" w:customStyle="1" w:styleId="111111222">
    <w:name w:val="1 / 1.1 / 1.1.1222"/>
    <w:basedOn w:val="ab"/>
    <w:next w:val="111111"/>
    <w:rsid w:val="00713AD4"/>
  </w:style>
  <w:style w:type="numbering" w:customStyle="1" w:styleId="11320">
    <w:name w:val="Нет списка1132"/>
    <w:next w:val="ab"/>
    <w:semiHidden/>
    <w:rsid w:val="00713AD4"/>
  </w:style>
  <w:style w:type="numbering" w:customStyle="1" w:styleId="522">
    <w:name w:val="Нет списка52"/>
    <w:next w:val="ab"/>
    <w:uiPriority w:val="99"/>
    <w:semiHidden/>
    <w:unhideWhenUsed/>
    <w:rsid w:val="00713AD4"/>
  </w:style>
  <w:style w:type="numbering" w:customStyle="1" w:styleId="523">
    <w:name w:val="Статья / Раздел52"/>
    <w:basedOn w:val="ab"/>
    <w:next w:val="a0"/>
    <w:rsid w:val="00713AD4"/>
  </w:style>
  <w:style w:type="numbering" w:customStyle="1" w:styleId="111111312">
    <w:name w:val="1 / 1.1 / 1.1.1312"/>
    <w:basedOn w:val="ab"/>
    <w:next w:val="111111"/>
    <w:rsid w:val="00713AD4"/>
  </w:style>
  <w:style w:type="numbering" w:customStyle="1" w:styleId="1ai312">
    <w:name w:val="1 / a / i312"/>
    <w:basedOn w:val="ab"/>
    <w:next w:val="1ai"/>
    <w:rsid w:val="00713AD4"/>
  </w:style>
  <w:style w:type="numbering" w:customStyle="1" w:styleId="3120">
    <w:name w:val="Статья / Раздел312"/>
    <w:basedOn w:val="ab"/>
    <w:next w:val="a0"/>
    <w:rsid w:val="00713AD4"/>
  </w:style>
  <w:style w:type="numbering" w:customStyle="1" w:styleId="1111111112">
    <w:name w:val="1 / 1.1 / 1.1.11112"/>
    <w:basedOn w:val="ab"/>
    <w:next w:val="111111"/>
    <w:rsid w:val="00713AD4"/>
  </w:style>
  <w:style w:type="numbering" w:customStyle="1" w:styleId="1ai1112">
    <w:name w:val="1 / a / i1112"/>
    <w:basedOn w:val="ab"/>
    <w:next w:val="1ai"/>
    <w:rsid w:val="00713AD4"/>
  </w:style>
  <w:style w:type="numbering" w:customStyle="1" w:styleId="11121">
    <w:name w:val="Статья / Раздел1112"/>
    <w:basedOn w:val="ab"/>
    <w:next w:val="a0"/>
    <w:rsid w:val="00713AD4"/>
  </w:style>
  <w:style w:type="numbering" w:customStyle="1" w:styleId="1111112112">
    <w:name w:val="1 / 1.1 / 1.1.12112"/>
    <w:basedOn w:val="ab"/>
    <w:next w:val="111111"/>
    <w:rsid w:val="00713AD4"/>
  </w:style>
  <w:style w:type="numbering" w:customStyle="1" w:styleId="1ai2122">
    <w:name w:val="1 / a / i2122"/>
    <w:basedOn w:val="ab"/>
    <w:next w:val="1ai"/>
    <w:rsid w:val="00713AD4"/>
  </w:style>
  <w:style w:type="numbering" w:customStyle="1" w:styleId="21120">
    <w:name w:val="Статья / Раздел2112"/>
    <w:basedOn w:val="ab"/>
    <w:next w:val="a0"/>
    <w:rsid w:val="00713AD4"/>
  </w:style>
  <w:style w:type="numbering" w:customStyle="1" w:styleId="12120">
    <w:name w:val="Статья / Раздел1212"/>
    <w:basedOn w:val="ab"/>
    <w:next w:val="a0"/>
    <w:rsid w:val="00713AD4"/>
  </w:style>
  <w:style w:type="numbering" w:customStyle="1" w:styleId="22120">
    <w:name w:val="Статья / Раздел2212"/>
    <w:basedOn w:val="ab"/>
    <w:next w:val="a0"/>
    <w:rsid w:val="00713AD4"/>
  </w:style>
  <w:style w:type="character" w:customStyle="1" w:styleId="355pt0pt">
    <w:name w:val="Основной текст (3) + 5;5 pt;Курсив;Интервал 0 pt"/>
    <w:basedOn w:val="3f2"/>
    <w:rsid w:val="00713AD4"/>
    <w:rPr>
      <w:rFonts w:eastAsia="Times New Roman"/>
      <w:b w:val="0"/>
      <w:bCs w:val="0"/>
      <w:i/>
      <w:iCs/>
      <w:smallCaps w:val="0"/>
      <w:strike w:val="0"/>
      <w:spacing w:val="0"/>
      <w:sz w:val="11"/>
      <w:szCs w:val="11"/>
      <w:shd w:val="clear" w:color="auto" w:fill="FFFFFF"/>
    </w:rPr>
  </w:style>
  <w:style w:type="character" w:customStyle="1" w:styleId="9pt0">
    <w:name w:val="Колонтитул + 9 pt;Полужирный;Курсив"/>
    <w:basedOn w:val="afffffffffff9"/>
    <w:rsid w:val="00713AD4"/>
    <w:rPr>
      <w:rFonts w:ascii="Times New Roman" w:eastAsia="Times New Roman" w:hAnsi="Times New Roman" w:cs="Times New Roman" w:hint="default"/>
      <w:b/>
      <w:bCs/>
      <w:i/>
      <w:iCs/>
      <w:smallCaps w:val="0"/>
      <w:strike w:val="0"/>
      <w:dstrike w:val="0"/>
      <w:spacing w:val="0"/>
      <w:sz w:val="18"/>
      <w:szCs w:val="18"/>
      <w:u w:val="none"/>
      <w:effect w:val="none"/>
    </w:rPr>
  </w:style>
  <w:style w:type="character" w:customStyle="1" w:styleId="LucidaSansUnicode11pt-1pt">
    <w:name w:val="Основной текст + Lucida Sans Unicode;11 pt;Интервал -1 pt"/>
    <w:basedOn w:val="affffff0"/>
    <w:rsid w:val="00713AD4"/>
    <w:rPr>
      <w:rFonts w:ascii="Lucida Sans Unicode" w:eastAsia="Lucida Sans Unicode" w:hAnsi="Lucida Sans Unicode" w:cs="Lucida Sans Unicode"/>
      <w:b w:val="0"/>
      <w:bCs w:val="0"/>
      <w:i w:val="0"/>
      <w:iCs w:val="0"/>
      <w:smallCaps w:val="0"/>
      <w:strike w:val="0"/>
      <w:spacing w:val="-20"/>
      <w:sz w:val="22"/>
      <w:szCs w:val="22"/>
      <w:shd w:val="clear" w:color="auto" w:fill="FFFF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13467">
      <w:bodyDiv w:val="1"/>
      <w:marLeft w:val="0"/>
      <w:marRight w:val="0"/>
      <w:marTop w:val="0"/>
      <w:marBottom w:val="0"/>
      <w:divBdr>
        <w:top w:val="none" w:sz="0" w:space="0" w:color="auto"/>
        <w:left w:val="none" w:sz="0" w:space="0" w:color="auto"/>
        <w:bottom w:val="none" w:sz="0" w:space="0" w:color="auto"/>
        <w:right w:val="none" w:sz="0" w:space="0" w:color="auto"/>
      </w:divBdr>
    </w:div>
    <w:div w:id="17195557">
      <w:bodyDiv w:val="1"/>
      <w:marLeft w:val="0"/>
      <w:marRight w:val="0"/>
      <w:marTop w:val="0"/>
      <w:marBottom w:val="0"/>
      <w:divBdr>
        <w:top w:val="none" w:sz="0" w:space="0" w:color="auto"/>
        <w:left w:val="none" w:sz="0" w:space="0" w:color="auto"/>
        <w:bottom w:val="none" w:sz="0" w:space="0" w:color="auto"/>
        <w:right w:val="none" w:sz="0" w:space="0" w:color="auto"/>
      </w:divBdr>
    </w:div>
    <w:div w:id="46225468">
      <w:bodyDiv w:val="1"/>
      <w:marLeft w:val="0"/>
      <w:marRight w:val="0"/>
      <w:marTop w:val="0"/>
      <w:marBottom w:val="0"/>
      <w:divBdr>
        <w:top w:val="none" w:sz="0" w:space="0" w:color="auto"/>
        <w:left w:val="none" w:sz="0" w:space="0" w:color="auto"/>
        <w:bottom w:val="none" w:sz="0" w:space="0" w:color="auto"/>
        <w:right w:val="none" w:sz="0" w:space="0" w:color="auto"/>
      </w:divBdr>
    </w:div>
    <w:div w:id="59330969">
      <w:bodyDiv w:val="1"/>
      <w:marLeft w:val="0"/>
      <w:marRight w:val="0"/>
      <w:marTop w:val="0"/>
      <w:marBottom w:val="0"/>
      <w:divBdr>
        <w:top w:val="none" w:sz="0" w:space="0" w:color="auto"/>
        <w:left w:val="none" w:sz="0" w:space="0" w:color="auto"/>
        <w:bottom w:val="none" w:sz="0" w:space="0" w:color="auto"/>
        <w:right w:val="none" w:sz="0" w:space="0" w:color="auto"/>
      </w:divBdr>
    </w:div>
    <w:div w:id="61564028">
      <w:bodyDiv w:val="1"/>
      <w:marLeft w:val="0"/>
      <w:marRight w:val="0"/>
      <w:marTop w:val="0"/>
      <w:marBottom w:val="0"/>
      <w:divBdr>
        <w:top w:val="none" w:sz="0" w:space="0" w:color="auto"/>
        <w:left w:val="none" w:sz="0" w:space="0" w:color="auto"/>
        <w:bottom w:val="none" w:sz="0" w:space="0" w:color="auto"/>
        <w:right w:val="none" w:sz="0" w:space="0" w:color="auto"/>
      </w:divBdr>
    </w:div>
    <w:div w:id="67920377">
      <w:bodyDiv w:val="1"/>
      <w:marLeft w:val="0"/>
      <w:marRight w:val="0"/>
      <w:marTop w:val="0"/>
      <w:marBottom w:val="0"/>
      <w:divBdr>
        <w:top w:val="none" w:sz="0" w:space="0" w:color="auto"/>
        <w:left w:val="none" w:sz="0" w:space="0" w:color="auto"/>
        <w:bottom w:val="none" w:sz="0" w:space="0" w:color="auto"/>
        <w:right w:val="none" w:sz="0" w:space="0" w:color="auto"/>
      </w:divBdr>
    </w:div>
    <w:div w:id="90006266">
      <w:bodyDiv w:val="1"/>
      <w:marLeft w:val="0"/>
      <w:marRight w:val="0"/>
      <w:marTop w:val="0"/>
      <w:marBottom w:val="0"/>
      <w:divBdr>
        <w:top w:val="none" w:sz="0" w:space="0" w:color="auto"/>
        <w:left w:val="none" w:sz="0" w:space="0" w:color="auto"/>
        <w:bottom w:val="none" w:sz="0" w:space="0" w:color="auto"/>
        <w:right w:val="none" w:sz="0" w:space="0" w:color="auto"/>
      </w:divBdr>
    </w:div>
    <w:div w:id="90395656">
      <w:bodyDiv w:val="1"/>
      <w:marLeft w:val="0"/>
      <w:marRight w:val="0"/>
      <w:marTop w:val="0"/>
      <w:marBottom w:val="0"/>
      <w:divBdr>
        <w:top w:val="none" w:sz="0" w:space="0" w:color="auto"/>
        <w:left w:val="none" w:sz="0" w:space="0" w:color="auto"/>
        <w:bottom w:val="none" w:sz="0" w:space="0" w:color="auto"/>
        <w:right w:val="none" w:sz="0" w:space="0" w:color="auto"/>
      </w:divBdr>
    </w:div>
    <w:div w:id="90663961">
      <w:bodyDiv w:val="1"/>
      <w:marLeft w:val="0"/>
      <w:marRight w:val="0"/>
      <w:marTop w:val="0"/>
      <w:marBottom w:val="0"/>
      <w:divBdr>
        <w:top w:val="none" w:sz="0" w:space="0" w:color="auto"/>
        <w:left w:val="none" w:sz="0" w:space="0" w:color="auto"/>
        <w:bottom w:val="none" w:sz="0" w:space="0" w:color="auto"/>
        <w:right w:val="none" w:sz="0" w:space="0" w:color="auto"/>
      </w:divBdr>
    </w:div>
    <w:div w:id="102069555">
      <w:bodyDiv w:val="1"/>
      <w:marLeft w:val="0"/>
      <w:marRight w:val="0"/>
      <w:marTop w:val="0"/>
      <w:marBottom w:val="0"/>
      <w:divBdr>
        <w:top w:val="none" w:sz="0" w:space="0" w:color="auto"/>
        <w:left w:val="none" w:sz="0" w:space="0" w:color="auto"/>
        <w:bottom w:val="none" w:sz="0" w:space="0" w:color="auto"/>
        <w:right w:val="none" w:sz="0" w:space="0" w:color="auto"/>
      </w:divBdr>
    </w:div>
    <w:div w:id="109668858">
      <w:bodyDiv w:val="1"/>
      <w:marLeft w:val="0"/>
      <w:marRight w:val="0"/>
      <w:marTop w:val="0"/>
      <w:marBottom w:val="0"/>
      <w:divBdr>
        <w:top w:val="none" w:sz="0" w:space="0" w:color="auto"/>
        <w:left w:val="none" w:sz="0" w:space="0" w:color="auto"/>
        <w:bottom w:val="none" w:sz="0" w:space="0" w:color="auto"/>
        <w:right w:val="none" w:sz="0" w:space="0" w:color="auto"/>
      </w:divBdr>
    </w:div>
    <w:div w:id="112528650">
      <w:bodyDiv w:val="1"/>
      <w:marLeft w:val="0"/>
      <w:marRight w:val="0"/>
      <w:marTop w:val="0"/>
      <w:marBottom w:val="0"/>
      <w:divBdr>
        <w:top w:val="none" w:sz="0" w:space="0" w:color="auto"/>
        <w:left w:val="none" w:sz="0" w:space="0" w:color="auto"/>
        <w:bottom w:val="none" w:sz="0" w:space="0" w:color="auto"/>
        <w:right w:val="none" w:sz="0" w:space="0" w:color="auto"/>
      </w:divBdr>
    </w:div>
    <w:div w:id="115221728">
      <w:bodyDiv w:val="1"/>
      <w:marLeft w:val="0"/>
      <w:marRight w:val="0"/>
      <w:marTop w:val="0"/>
      <w:marBottom w:val="0"/>
      <w:divBdr>
        <w:top w:val="none" w:sz="0" w:space="0" w:color="auto"/>
        <w:left w:val="none" w:sz="0" w:space="0" w:color="auto"/>
        <w:bottom w:val="none" w:sz="0" w:space="0" w:color="auto"/>
        <w:right w:val="none" w:sz="0" w:space="0" w:color="auto"/>
      </w:divBdr>
    </w:div>
    <w:div w:id="119423835">
      <w:bodyDiv w:val="1"/>
      <w:marLeft w:val="0"/>
      <w:marRight w:val="0"/>
      <w:marTop w:val="0"/>
      <w:marBottom w:val="0"/>
      <w:divBdr>
        <w:top w:val="none" w:sz="0" w:space="0" w:color="auto"/>
        <w:left w:val="none" w:sz="0" w:space="0" w:color="auto"/>
        <w:bottom w:val="none" w:sz="0" w:space="0" w:color="auto"/>
        <w:right w:val="none" w:sz="0" w:space="0" w:color="auto"/>
      </w:divBdr>
    </w:div>
    <w:div w:id="122619130">
      <w:bodyDiv w:val="1"/>
      <w:marLeft w:val="0"/>
      <w:marRight w:val="0"/>
      <w:marTop w:val="0"/>
      <w:marBottom w:val="0"/>
      <w:divBdr>
        <w:top w:val="none" w:sz="0" w:space="0" w:color="auto"/>
        <w:left w:val="none" w:sz="0" w:space="0" w:color="auto"/>
        <w:bottom w:val="none" w:sz="0" w:space="0" w:color="auto"/>
        <w:right w:val="none" w:sz="0" w:space="0" w:color="auto"/>
      </w:divBdr>
      <w:divsChild>
        <w:div w:id="8456243">
          <w:marLeft w:val="0"/>
          <w:marRight w:val="0"/>
          <w:marTop w:val="120"/>
          <w:marBottom w:val="0"/>
          <w:divBdr>
            <w:top w:val="none" w:sz="0" w:space="0" w:color="auto"/>
            <w:left w:val="none" w:sz="0" w:space="0" w:color="auto"/>
            <w:bottom w:val="none" w:sz="0" w:space="0" w:color="auto"/>
            <w:right w:val="none" w:sz="0" w:space="0" w:color="auto"/>
          </w:divBdr>
        </w:div>
        <w:div w:id="469633169">
          <w:marLeft w:val="0"/>
          <w:marRight w:val="0"/>
          <w:marTop w:val="120"/>
          <w:marBottom w:val="0"/>
          <w:divBdr>
            <w:top w:val="none" w:sz="0" w:space="0" w:color="auto"/>
            <w:left w:val="none" w:sz="0" w:space="0" w:color="auto"/>
            <w:bottom w:val="none" w:sz="0" w:space="0" w:color="auto"/>
            <w:right w:val="none" w:sz="0" w:space="0" w:color="auto"/>
          </w:divBdr>
        </w:div>
        <w:div w:id="838737331">
          <w:marLeft w:val="0"/>
          <w:marRight w:val="0"/>
          <w:marTop w:val="120"/>
          <w:marBottom w:val="0"/>
          <w:divBdr>
            <w:top w:val="none" w:sz="0" w:space="0" w:color="auto"/>
            <w:left w:val="none" w:sz="0" w:space="0" w:color="auto"/>
            <w:bottom w:val="none" w:sz="0" w:space="0" w:color="auto"/>
            <w:right w:val="none" w:sz="0" w:space="0" w:color="auto"/>
          </w:divBdr>
        </w:div>
        <w:div w:id="2003387773">
          <w:marLeft w:val="0"/>
          <w:marRight w:val="0"/>
          <w:marTop w:val="120"/>
          <w:marBottom w:val="0"/>
          <w:divBdr>
            <w:top w:val="none" w:sz="0" w:space="0" w:color="auto"/>
            <w:left w:val="none" w:sz="0" w:space="0" w:color="auto"/>
            <w:bottom w:val="none" w:sz="0" w:space="0" w:color="auto"/>
            <w:right w:val="none" w:sz="0" w:space="0" w:color="auto"/>
          </w:divBdr>
        </w:div>
        <w:div w:id="1757045310">
          <w:marLeft w:val="0"/>
          <w:marRight w:val="0"/>
          <w:marTop w:val="120"/>
          <w:marBottom w:val="0"/>
          <w:divBdr>
            <w:top w:val="none" w:sz="0" w:space="0" w:color="auto"/>
            <w:left w:val="none" w:sz="0" w:space="0" w:color="auto"/>
            <w:bottom w:val="none" w:sz="0" w:space="0" w:color="auto"/>
            <w:right w:val="none" w:sz="0" w:space="0" w:color="auto"/>
          </w:divBdr>
        </w:div>
        <w:div w:id="2119520809">
          <w:marLeft w:val="0"/>
          <w:marRight w:val="0"/>
          <w:marTop w:val="120"/>
          <w:marBottom w:val="0"/>
          <w:divBdr>
            <w:top w:val="none" w:sz="0" w:space="0" w:color="auto"/>
            <w:left w:val="none" w:sz="0" w:space="0" w:color="auto"/>
            <w:bottom w:val="none" w:sz="0" w:space="0" w:color="auto"/>
            <w:right w:val="none" w:sz="0" w:space="0" w:color="auto"/>
          </w:divBdr>
        </w:div>
        <w:div w:id="89282776">
          <w:marLeft w:val="0"/>
          <w:marRight w:val="0"/>
          <w:marTop w:val="120"/>
          <w:marBottom w:val="0"/>
          <w:divBdr>
            <w:top w:val="none" w:sz="0" w:space="0" w:color="auto"/>
            <w:left w:val="none" w:sz="0" w:space="0" w:color="auto"/>
            <w:bottom w:val="none" w:sz="0" w:space="0" w:color="auto"/>
            <w:right w:val="none" w:sz="0" w:space="0" w:color="auto"/>
          </w:divBdr>
        </w:div>
        <w:div w:id="1979384282">
          <w:marLeft w:val="0"/>
          <w:marRight w:val="0"/>
          <w:marTop w:val="120"/>
          <w:marBottom w:val="0"/>
          <w:divBdr>
            <w:top w:val="none" w:sz="0" w:space="0" w:color="auto"/>
            <w:left w:val="none" w:sz="0" w:space="0" w:color="auto"/>
            <w:bottom w:val="none" w:sz="0" w:space="0" w:color="auto"/>
            <w:right w:val="none" w:sz="0" w:space="0" w:color="auto"/>
          </w:divBdr>
        </w:div>
        <w:div w:id="275412753">
          <w:marLeft w:val="0"/>
          <w:marRight w:val="0"/>
          <w:marTop w:val="120"/>
          <w:marBottom w:val="0"/>
          <w:divBdr>
            <w:top w:val="none" w:sz="0" w:space="0" w:color="auto"/>
            <w:left w:val="none" w:sz="0" w:space="0" w:color="auto"/>
            <w:bottom w:val="none" w:sz="0" w:space="0" w:color="auto"/>
            <w:right w:val="none" w:sz="0" w:space="0" w:color="auto"/>
          </w:divBdr>
        </w:div>
        <w:div w:id="2142650516">
          <w:marLeft w:val="0"/>
          <w:marRight w:val="0"/>
          <w:marTop w:val="120"/>
          <w:marBottom w:val="0"/>
          <w:divBdr>
            <w:top w:val="none" w:sz="0" w:space="0" w:color="auto"/>
            <w:left w:val="none" w:sz="0" w:space="0" w:color="auto"/>
            <w:bottom w:val="none" w:sz="0" w:space="0" w:color="auto"/>
            <w:right w:val="none" w:sz="0" w:space="0" w:color="auto"/>
          </w:divBdr>
        </w:div>
        <w:div w:id="442191627">
          <w:marLeft w:val="0"/>
          <w:marRight w:val="0"/>
          <w:marTop w:val="120"/>
          <w:marBottom w:val="0"/>
          <w:divBdr>
            <w:top w:val="none" w:sz="0" w:space="0" w:color="auto"/>
            <w:left w:val="none" w:sz="0" w:space="0" w:color="auto"/>
            <w:bottom w:val="none" w:sz="0" w:space="0" w:color="auto"/>
            <w:right w:val="none" w:sz="0" w:space="0" w:color="auto"/>
          </w:divBdr>
        </w:div>
      </w:divsChild>
    </w:div>
    <w:div w:id="131406135">
      <w:bodyDiv w:val="1"/>
      <w:marLeft w:val="0"/>
      <w:marRight w:val="0"/>
      <w:marTop w:val="0"/>
      <w:marBottom w:val="0"/>
      <w:divBdr>
        <w:top w:val="none" w:sz="0" w:space="0" w:color="auto"/>
        <w:left w:val="none" w:sz="0" w:space="0" w:color="auto"/>
        <w:bottom w:val="none" w:sz="0" w:space="0" w:color="auto"/>
        <w:right w:val="none" w:sz="0" w:space="0" w:color="auto"/>
      </w:divBdr>
    </w:div>
    <w:div w:id="136072163">
      <w:bodyDiv w:val="1"/>
      <w:marLeft w:val="0"/>
      <w:marRight w:val="0"/>
      <w:marTop w:val="0"/>
      <w:marBottom w:val="0"/>
      <w:divBdr>
        <w:top w:val="none" w:sz="0" w:space="0" w:color="auto"/>
        <w:left w:val="none" w:sz="0" w:space="0" w:color="auto"/>
        <w:bottom w:val="none" w:sz="0" w:space="0" w:color="auto"/>
        <w:right w:val="none" w:sz="0" w:space="0" w:color="auto"/>
      </w:divBdr>
    </w:div>
    <w:div w:id="138231570">
      <w:bodyDiv w:val="1"/>
      <w:marLeft w:val="0"/>
      <w:marRight w:val="0"/>
      <w:marTop w:val="0"/>
      <w:marBottom w:val="0"/>
      <w:divBdr>
        <w:top w:val="none" w:sz="0" w:space="0" w:color="auto"/>
        <w:left w:val="none" w:sz="0" w:space="0" w:color="auto"/>
        <w:bottom w:val="none" w:sz="0" w:space="0" w:color="auto"/>
        <w:right w:val="none" w:sz="0" w:space="0" w:color="auto"/>
      </w:divBdr>
    </w:div>
    <w:div w:id="157042370">
      <w:bodyDiv w:val="1"/>
      <w:marLeft w:val="0"/>
      <w:marRight w:val="0"/>
      <w:marTop w:val="0"/>
      <w:marBottom w:val="0"/>
      <w:divBdr>
        <w:top w:val="none" w:sz="0" w:space="0" w:color="auto"/>
        <w:left w:val="none" w:sz="0" w:space="0" w:color="auto"/>
        <w:bottom w:val="none" w:sz="0" w:space="0" w:color="auto"/>
        <w:right w:val="none" w:sz="0" w:space="0" w:color="auto"/>
      </w:divBdr>
    </w:div>
    <w:div w:id="160657196">
      <w:bodyDiv w:val="1"/>
      <w:marLeft w:val="0"/>
      <w:marRight w:val="0"/>
      <w:marTop w:val="0"/>
      <w:marBottom w:val="0"/>
      <w:divBdr>
        <w:top w:val="none" w:sz="0" w:space="0" w:color="auto"/>
        <w:left w:val="none" w:sz="0" w:space="0" w:color="auto"/>
        <w:bottom w:val="none" w:sz="0" w:space="0" w:color="auto"/>
        <w:right w:val="none" w:sz="0" w:space="0" w:color="auto"/>
      </w:divBdr>
    </w:div>
    <w:div w:id="162822101">
      <w:bodyDiv w:val="1"/>
      <w:marLeft w:val="0"/>
      <w:marRight w:val="0"/>
      <w:marTop w:val="0"/>
      <w:marBottom w:val="0"/>
      <w:divBdr>
        <w:top w:val="none" w:sz="0" w:space="0" w:color="auto"/>
        <w:left w:val="none" w:sz="0" w:space="0" w:color="auto"/>
        <w:bottom w:val="none" w:sz="0" w:space="0" w:color="auto"/>
        <w:right w:val="none" w:sz="0" w:space="0" w:color="auto"/>
      </w:divBdr>
    </w:div>
    <w:div w:id="164394864">
      <w:bodyDiv w:val="1"/>
      <w:marLeft w:val="0"/>
      <w:marRight w:val="0"/>
      <w:marTop w:val="0"/>
      <w:marBottom w:val="0"/>
      <w:divBdr>
        <w:top w:val="none" w:sz="0" w:space="0" w:color="auto"/>
        <w:left w:val="none" w:sz="0" w:space="0" w:color="auto"/>
        <w:bottom w:val="none" w:sz="0" w:space="0" w:color="auto"/>
        <w:right w:val="none" w:sz="0" w:space="0" w:color="auto"/>
      </w:divBdr>
    </w:div>
    <w:div w:id="167715654">
      <w:bodyDiv w:val="1"/>
      <w:marLeft w:val="0"/>
      <w:marRight w:val="0"/>
      <w:marTop w:val="0"/>
      <w:marBottom w:val="0"/>
      <w:divBdr>
        <w:top w:val="none" w:sz="0" w:space="0" w:color="auto"/>
        <w:left w:val="none" w:sz="0" w:space="0" w:color="auto"/>
        <w:bottom w:val="none" w:sz="0" w:space="0" w:color="auto"/>
        <w:right w:val="none" w:sz="0" w:space="0" w:color="auto"/>
      </w:divBdr>
    </w:div>
    <w:div w:id="172191927">
      <w:bodyDiv w:val="1"/>
      <w:marLeft w:val="0"/>
      <w:marRight w:val="0"/>
      <w:marTop w:val="0"/>
      <w:marBottom w:val="0"/>
      <w:divBdr>
        <w:top w:val="none" w:sz="0" w:space="0" w:color="auto"/>
        <w:left w:val="none" w:sz="0" w:space="0" w:color="auto"/>
        <w:bottom w:val="none" w:sz="0" w:space="0" w:color="auto"/>
        <w:right w:val="none" w:sz="0" w:space="0" w:color="auto"/>
      </w:divBdr>
    </w:div>
    <w:div w:id="173998609">
      <w:bodyDiv w:val="1"/>
      <w:marLeft w:val="0"/>
      <w:marRight w:val="0"/>
      <w:marTop w:val="0"/>
      <w:marBottom w:val="0"/>
      <w:divBdr>
        <w:top w:val="none" w:sz="0" w:space="0" w:color="auto"/>
        <w:left w:val="none" w:sz="0" w:space="0" w:color="auto"/>
        <w:bottom w:val="none" w:sz="0" w:space="0" w:color="auto"/>
        <w:right w:val="none" w:sz="0" w:space="0" w:color="auto"/>
      </w:divBdr>
    </w:div>
    <w:div w:id="174225590">
      <w:bodyDiv w:val="1"/>
      <w:marLeft w:val="0"/>
      <w:marRight w:val="0"/>
      <w:marTop w:val="0"/>
      <w:marBottom w:val="0"/>
      <w:divBdr>
        <w:top w:val="none" w:sz="0" w:space="0" w:color="auto"/>
        <w:left w:val="none" w:sz="0" w:space="0" w:color="auto"/>
        <w:bottom w:val="none" w:sz="0" w:space="0" w:color="auto"/>
        <w:right w:val="none" w:sz="0" w:space="0" w:color="auto"/>
      </w:divBdr>
    </w:div>
    <w:div w:id="175196963">
      <w:bodyDiv w:val="1"/>
      <w:marLeft w:val="0"/>
      <w:marRight w:val="0"/>
      <w:marTop w:val="0"/>
      <w:marBottom w:val="0"/>
      <w:divBdr>
        <w:top w:val="none" w:sz="0" w:space="0" w:color="auto"/>
        <w:left w:val="none" w:sz="0" w:space="0" w:color="auto"/>
        <w:bottom w:val="none" w:sz="0" w:space="0" w:color="auto"/>
        <w:right w:val="none" w:sz="0" w:space="0" w:color="auto"/>
      </w:divBdr>
    </w:div>
    <w:div w:id="193424373">
      <w:bodyDiv w:val="1"/>
      <w:marLeft w:val="0"/>
      <w:marRight w:val="0"/>
      <w:marTop w:val="0"/>
      <w:marBottom w:val="0"/>
      <w:divBdr>
        <w:top w:val="none" w:sz="0" w:space="0" w:color="auto"/>
        <w:left w:val="none" w:sz="0" w:space="0" w:color="auto"/>
        <w:bottom w:val="none" w:sz="0" w:space="0" w:color="auto"/>
        <w:right w:val="none" w:sz="0" w:space="0" w:color="auto"/>
      </w:divBdr>
    </w:div>
    <w:div w:id="197857021">
      <w:bodyDiv w:val="1"/>
      <w:marLeft w:val="0"/>
      <w:marRight w:val="0"/>
      <w:marTop w:val="0"/>
      <w:marBottom w:val="0"/>
      <w:divBdr>
        <w:top w:val="none" w:sz="0" w:space="0" w:color="auto"/>
        <w:left w:val="none" w:sz="0" w:space="0" w:color="auto"/>
        <w:bottom w:val="none" w:sz="0" w:space="0" w:color="auto"/>
        <w:right w:val="none" w:sz="0" w:space="0" w:color="auto"/>
      </w:divBdr>
    </w:div>
    <w:div w:id="202406519">
      <w:bodyDiv w:val="1"/>
      <w:marLeft w:val="0"/>
      <w:marRight w:val="0"/>
      <w:marTop w:val="0"/>
      <w:marBottom w:val="0"/>
      <w:divBdr>
        <w:top w:val="none" w:sz="0" w:space="0" w:color="auto"/>
        <w:left w:val="none" w:sz="0" w:space="0" w:color="auto"/>
        <w:bottom w:val="none" w:sz="0" w:space="0" w:color="auto"/>
        <w:right w:val="none" w:sz="0" w:space="0" w:color="auto"/>
      </w:divBdr>
      <w:divsChild>
        <w:div w:id="1948849531">
          <w:marLeft w:val="0"/>
          <w:marRight w:val="0"/>
          <w:marTop w:val="0"/>
          <w:marBottom w:val="0"/>
          <w:divBdr>
            <w:top w:val="none" w:sz="0" w:space="0" w:color="auto"/>
            <w:left w:val="none" w:sz="0" w:space="0" w:color="auto"/>
            <w:bottom w:val="none" w:sz="0" w:space="0" w:color="auto"/>
            <w:right w:val="none" w:sz="0" w:space="0" w:color="auto"/>
          </w:divBdr>
          <w:divsChild>
            <w:div w:id="114645989">
              <w:marLeft w:val="0"/>
              <w:marRight w:val="0"/>
              <w:marTop w:val="0"/>
              <w:marBottom w:val="0"/>
              <w:divBdr>
                <w:top w:val="none" w:sz="0" w:space="0" w:color="auto"/>
                <w:left w:val="none" w:sz="0" w:space="0" w:color="auto"/>
                <w:bottom w:val="none" w:sz="0" w:space="0" w:color="auto"/>
                <w:right w:val="none" w:sz="0" w:space="0" w:color="auto"/>
              </w:divBdr>
            </w:div>
            <w:div w:id="194121507">
              <w:marLeft w:val="0"/>
              <w:marRight w:val="0"/>
              <w:marTop w:val="0"/>
              <w:marBottom w:val="0"/>
              <w:divBdr>
                <w:top w:val="none" w:sz="0" w:space="0" w:color="auto"/>
                <w:left w:val="none" w:sz="0" w:space="0" w:color="auto"/>
                <w:bottom w:val="none" w:sz="0" w:space="0" w:color="auto"/>
                <w:right w:val="none" w:sz="0" w:space="0" w:color="auto"/>
              </w:divBdr>
            </w:div>
            <w:div w:id="641883615">
              <w:marLeft w:val="0"/>
              <w:marRight w:val="0"/>
              <w:marTop w:val="0"/>
              <w:marBottom w:val="0"/>
              <w:divBdr>
                <w:top w:val="none" w:sz="0" w:space="0" w:color="auto"/>
                <w:left w:val="none" w:sz="0" w:space="0" w:color="auto"/>
                <w:bottom w:val="none" w:sz="0" w:space="0" w:color="auto"/>
                <w:right w:val="none" w:sz="0" w:space="0" w:color="auto"/>
              </w:divBdr>
            </w:div>
            <w:div w:id="998652364">
              <w:marLeft w:val="0"/>
              <w:marRight w:val="0"/>
              <w:marTop w:val="0"/>
              <w:marBottom w:val="0"/>
              <w:divBdr>
                <w:top w:val="none" w:sz="0" w:space="0" w:color="auto"/>
                <w:left w:val="none" w:sz="0" w:space="0" w:color="auto"/>
                <w:bottom w:val="none" w:sz="0" w:space="0" w:color="auto"/>
                <w:right w:val="none" w:sz="0" w:space="0" w:color="auto"/>
              </w:divBdr>
            </w:div>
            <w:div w:id="1065224043">
              <w:marLeft w:val="0"/>
              <w:marRight w:val="0"/>
              <w:marTop w:val="0"/>
              <w:marBottom w:val="0"/>
              <w:divBdr>
                <w:top w:val="none" w:sz="0" w:space="0" w:color="auto"/>
                <w:left w:val="none" w:sz="0" w:space="0" w:color="auto"/>
                <w:bottom w:val="none" w:sz="0" w:space="0" w:color="auto"/>
                <w:right w:val="none" w:sz="0" w:space="0" w:color="auto"/>
              </w:divBdr>
            </w:div>
            <w:div w:id="1559782837">
              <w:marLeft w:val="0"/>
              <w:marRight w:val="0"/>
              <w:marTop w:val="0"/>
              <w:marBottom w:val="0"/>
              <w:divBdr>
                <w:top w:val="none" w:sz="0" w:space="0" w:color="auto"/>
                <w:left w:val="none" w:sz="0" w:space="0" w:color="auto"/>
                <w:bottom w:val="none" w:sz="0" w:space="0" w:color="auto"/>
                <w:right w:val="none" w:sz="0" w:space="0" w:color="auto"/>
              </w:divBdr>
            </w:div>
            <w:div w:id="1673753147">
              <w:marLeft w:val="0"/>
              <w:marRight w:val="0"/>
              <w:marTop w:val="0"/>
              <w:marBottom w:val="0"/>
              <w:divBdr>
                <w:top w:val="none" w:sz="0" w:space="0" w:color="auto"/>
                <w:left w:val="none" w:sz="0" w:space="0" w:color="auto"/>
                <w:bottom w:val="none" w:sz="0" w:space="0" w:color="auto"/>
                <w:right w:val="none" w:sz="0" w:space="0" w:color="auto"/>
              </w:divBdr>
            </w:div>
            <w:div w:id="1768043122">
              <w:marLeft w:val="0"/>
              <w:marRight w:val="0"/>
              <w:marTop w:val="0"/>
              <w:marBottom w:val="0"/>
              <w:divBdr>
                <w:top w:val="none" w:sz="0" w:space="0" w:color="auto"/>
                <w:left w:val="none" w:sz="0" w:space="0" w:color="auto"/>
                <w:bottom w:val="none" w:sz="0" w:space="0" w:color="auto"/>
                <w:right w:val="none" w:sz="0" w:space="0" w:color="auto"/>
              </w:divBdr>
            </w:div>
            <w:div w:id="20175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87875">
      <w:bodyDiv w:val="1"/>
      <w:marLeft w:val="0"/>
      <w:marRight w:val="0"/>
      <w:marTop w:val="0"/>
      <w:marBottom w:val="0"/>
      <w:divBdr>
        <w:top w:val="none" w:sz="0" w:space="0" w:color="auto"/>
        <w:left w:val="none" w:sz="0" w:space="0" w:color="auto"/>
        <w:bottom w:val="none" w:sz="0" w:space="0" w:color="auto"/>
        <w:right w:val="none" w:sz="0" w:space="0" w:color="auto"/>
      </w:divBdr>
    </w:div>
    <w:div w:id="216666090">
      <w:bodyDiv w:val="1"/>
      <w:marLeft w:val="0"/>
      <w:marRight w:val="0"/>
      <w:marTop w:val="0"/>
      <w:marBottom w:val="0"/>
      <w:divBdr>
        <w:top w:val="none" w:sz="0" w:space="0" w:color="auto"/>
        <w:left w:val="none" w:sz="0" w:space="0" w:color="auto"/>
        <w:bottom w:val="none" w:sz="0" w:space="0" w:color="auto"/>
        <w:right w:val="none" w:sz="0" w:space="0" w:color="auto"/>
      </w:divBdr>
    </w:div>
    <w:div w:id="220021520">
      <w:bodyDiv w:val="1"/>
      <w:marLeft w:val="0"/>
      <w:marRight w:val="0"/>
      <w:marTop w:val="0"/>
      <w:marBottom w:val="0"/>
      <w:divBdr>
        <w:top w:val="none" w:sz="0" w:space="0" w:color="auto"/>
        <w:left w:val="none" w:sz="0" w:space="0" w:color="auto"/>
        <w:bottom w:val="none" w:sz="0" w:space="0" w:color="auto"/>
        <w:right w:val="none" w:sz="0" w:space="0" w:color="auto"/>
      </w:divBdr>
    </w:div>
    <w:div w:id="220529192">
      <w:bodyDiv w:val="1"/>
      <w:marLeft w:val="0"/>
      <w:marRight w:val="0"/>
      <w:marTop w:val="0"/>
      <w:marBottom w:val="0"/>
      <w:divBdr>
        <w:top w:val="none" w:sz="0" w:space="0" w:color="auto"/>
        <w:left w:val="none" w:sz="0" w:space="0" w:color="auto"/>
        <w:bottom w:val="none" w:sz="0" w:space="0" w:color="auto"/>
        <w:right w:val="none" w:sz="0" w:space="0" w:color="auto"/>
      </w:divBdr>
    </w:div>
    <w:div w:id="226841665">
      <w:bodyDiv w:val="1"/>
      <w:marLeft w:val="0"/>
      <w:marRight w:val="0"/>
      <w:marTop w:val="0"/>
      <w:marBottom w:val="0"/>
      <w:divBdr>
        <w:top w:val="none" w:sz="0" w:space="0" w:color="auto"/>
        <w:left w:val="none" w:sz="0" w:space="0" w:color="auto"/>
        <w:bottom w:val="none" w:sz="0" w:space="0" w:color="auto"/>
        <w:right w:val="none" w:sz="0" w:space="0" w:color="auto"/>
      </w:divBdr>
    </w:div>
    <w:div w:id="242225898">
      <w:bodyDiv w:val="1"/>
      <w:marLeft w:val="0"/>
      <w:marRight w:val="0"/>
      <w:marTop w:val="0"/>
      <w:marBottom w:val="0"/>
      <w:divBdr>
        <w:top w:val="none" w:sz="0" w:space="0" w:color="auto"/>
        <w:left w:val="none" w:sz="0" w:space="0" w:color="auto"/>
        <w:bottom w:val="none" w:sz="0" w:space="0" w:color="auto"/>
        <w:right w:val="none" w:sz="0" w:space="0" w:color="auto"/>
      </w:divBdr>
    </w:div>
    <w:div w:id="253828251">
      <w:bodyDiv w:val="1"/>
      <w:marLeft w:val="0"/>
      <w:marRight w:val="0"/>
      <w:marTop w:val="0"/>
      <w:marBottom w:val="0"/>
      <w:divBdr>
        <w:top w:val="none" w:sz="0" w:space="0" w:color="auto"/>
        <w:left w:val="none" w:sz="0" w:space="0" w:color="auto"/>
        <w:bottom w:val="none" w:sz="0" w:space="0" w:color="auto"/>
        <w:right w:val="none" w:sz="0" w:space="0" w:color="auto"/>
      </w:divBdr>
    </w:div>
    <w:div w:id="274480681">
      <w:bodyDiv w:val="1"/>
      <w:marLeft w:val="0"/>
      <w:marRight w:val="0"/>
      <w:marTop w:val="0"/>
      <w:marBottom w:val="0"/>
      <w:divBdr>
        <w:top w:val="none" w:sz="0" w:space="0" w:color="auto"/>
        <w:left w:val="none" w:sz="0" w:space="0" w:color="auto"/>
        <w:bottom w:val="none" w:sz="0" w:space="0" w:color="auto"/>
        <w:right w:val="none" w:sz="0" w:space="0" w:color="auto"/>
      </w:divBdr>
    </w:div>
    <w:div w:id="276300910">
      <w:bodyDiv w:val="1"/>
      <w:marLeft w:val="0"/>
      <w:marRight w:val="0"/>
      <w:marTop w:val="0"/>
      <w:marBottom w:val="0"/>
      <w:divBdr>
        <w:top w:val="none" w:sz="0" w:space="0" w:color="auto"/>
        <w:left w:val="none" w:sz="0" w:space="0" w:color="auto"/>
        <w:bottom w:val="none" w:sz="0" w:space="0" w:color="auto"/>
        <w:right w:val="none" w:sz="0" w:space="0" w:color="auto"/>
      </w:divBdr>
    </w:div>
    <w:div w:id="280890830">
      <w:bodyDiv w:val="1"/>
      <w:marLeft w:val="0"/>
      <w:marRight w:val="0"/>
      <w:marTop w:val="0"/>
      <w:marBottom w:val="0"/>
      <w:divBdr>
        <w:top w:val="none" w:sz="0" w:space="0" w:color="auto"/>
        <w:left w:val="none" w:sz="0" w:space="0" w:color="auto"/>
        <w:bottom w:val="none" w:sz="0" w:space="0" w:color="auto"/>
        <w:right w:val="none" w:sz="0" w:space="0" w:color="auto"/>
      </w:divBdr>
    </w:div>
    <w:div w:id="297221954">
      <w:bodyDiv w:val="1"/>
      <w:marLeft w:val="0"/>
      <w:marRight w:val="0"/>
      <w:marTop w:val="0"/>
      <w:marBottom w:val="0"/>
      <w:divBdr>
        <w:top w:val="none" w:sz="0" w:space="0" w:color="auto"/>
        <w:left w:val="none" w:sz="0" w:space="0" w:color="auto"/>
        <w:bottom w:val="none" w:sz="0" w:space="0" w:color="auto"/>
        <w:right w:val="none" w:sz="0" w:space="0" w:color="auto"/>
      </w:divBdr>
    </w:div>
    <w:div w:id="306667086">
      <w:bodyDiv w:val="1"/>
      <w:marLeft w:val="0"/>
      <w:marRight w:val="0"/>
      <w:marTop w:val="0"/>
      <w:marBottom w:val="0"/>
      <w:divBdr>
        <w:top w:val="none" w:sz="0" w:space="0" w:color="auto"/>
        <w:left w:val="none" w:sz="0" w:space="0" w:color="auto"/>
        <w:bottom w:val="none" w:sz="0" w:space="0" w:color="auto"/>
        <w:right w:val="none" w:sz="0" w:space="0" w:color="auto"/>
      </w:divBdr>
    </w:div>
    <w:div w:id="309136303">
      <w:bodyDiv w:val="1"/>
      <w:marLeft w:val="0"/>
      <w:marRight w:val="0"/>
      <w:marTop w:val="0"/>
      <w:marBottom w:val="0"/>
      <w:divBdr>
        <w:top w:val="none" w:sz="0" w:space="0" w:color="auto"/>
        <w:left w:val="none" w:sz="0" w:space="0" w:color="auto"/>
        <w:bottom w:val="none" w:sz="0" w:space="0" w:color="auto"/>
        <w:right w:val="none" w:sz="0" w:space="0" w:color="auto"/>
      </w:divBdr>
    </w:div>
    <w:div w:id="336156736">
      <w:bodyDiv w:val="1"/>
      <w:marLeft w:val="0"/>
      <w:marRight w:val="0"/>
      <w:marTop w:val="0"/>
      <w:marBottom w:val="0"/>
      <w:divBdr>
        <w:top w:val="none" w:sz="0" w:space="0" w:color="auto"/>
        <w:left w:val="none" w:sz="0" w:space="0" w:color="auto"/>
        <w:bottom w:val="none" w:sz="0" w:space="0" w:color="auto"/>
        <w:right w:val="none" w:sz="0" w:space="0" w:color="auto"/>
      </w:divBdr>
    </w:div>
    <w:div w:id="341205259">
      <w:bodyDiv w:val="1"/>
      <w:marLeft w:val="0"/>
      <w:marRight w:val="0"/>
      <w:marTop w:val="0"/>
      <w:marBottom w:val="0"/>
      <w:divBdr>
        <w:top w:val="none" w:sz="0" w:space="0" w:color="auto"/>
        <w:left w:val="none" w:sz="0" w:space="0" w:color="auto"/>
        <w:bottom w:val="none" w:sz="0" w:space="0" w:color="auto"/>
        <w:right w:val="none" w:sz="0" w:space="0" w:color="auto"/>
      </w:divBdr>
    </w:div>
    <w:div w:id="344865086">
      <w:bodyDiv w:val="1"/>
      <w:marLeft w:val="0"/>
      <w:marRight w:val="0"/>
      <w:marTop w:val="0"/>
      <w:marBottom w:val="0"/>
      <w:divBdr>
        <w:top w:val="none" w:sz="0" w:space="0" w:color="auto"/>
        <w:left w:val="none" w:sz="0" w:space="0" w:color="auto"/>
        <w:bottom w:val="none" w:sz="0" w:space="0" w:color="auto"/>
        <w:right w:val="none" w:sz="0" w:space="0" w:color="auto"/>
      </w:divBdr>
    </w:div>
    <w:div w:id="356975961">
      <w:bodyDiv w:val="1"/>
      <w:marLeft w:val="0"/>
      <w:marRight w:val="0"/>
      <w:marTop w:val="0"/>
      <w:marBottom w:val="0"/>
      <w:divBdr>
        <w:top w:val="none" w:sz="0" w:space="0" w:color="auto"/>
        <w:left w:val="none" w:sz="0" w:space="0" w:color="auto"/>
        <w:bottom w:val="none" w:sz="0" w:space="0" w:color="auto"/>
        <w:right w:val="none" w:sz="0" w:space="0" w:color="auto"/>
      </w:divBdr>
    </w:div>
    <w:div w:id="362752168">
      <w:bodyDiv w:val="1"/>
      <w:marLeft w:val="0"/>
      <w:marRight w:val="0"/>
      <w:marTop w:val="0"/>
      <w:marBottom w:val="0"/>
      <w:divBdr>
        <w:top w:val="none" w:sz="0" w:space="0" w:color="auto"/>
        <w:left w:val="none" w:sz="0" w:space="0" w:color="auto"/>
        <w:bottom w:val="none" w:sz="0" w:space="0" w:color="auto"/>
        <w:right w:val="none" w:sz="0" w:space="0" w:color="auto"/>
      </w:divBdr>
    </w:div>
    <w:div w:id="368602993">
      <w:bodyDiv w:val="1"/>
      <w:marLeft w:val="0"/>
      <w:marRight w:val="0"/>
      <w:marTop w:val="0"/>
      <w:marBottom w:val="0"/>
      <w:divBdr>
        <w:top w:val="none" w:sz="0" w:space="0" w:color="auto"/>
        <w:left w:val="none" w:sz="0" w:space="0" w:color="auto"/>
        <w:bottom w:val="none" w:sz="0" w:space="0" w:color="auto"/>
        <w:right w:val="none" w:sz="0" w:space="0" w:color="auto"/>
      </w:divBdr>
    </w:div>
    <w:div w:id="372312769">
      <w:bodyDiv w:val="1"/>
      <w:marLeft w:val="0"/>
      <w:marRight w:val="0"/>
      <w:marTop w:val="0"/>
      <w:marBottom w:val="0"/>
      <w:divBdr>
        <w:top w:val="none" w:sz="0" w:space="0" w:color="auto"/>
        <w:left w:val="none" w:sz="0" w:space="0" w:color="auto"/>
        <w:bottom w:val="none" w:sz="0" w:space="0" w:color="auto"/>
        <w:right w:val="none" w:sz="0" w:space="0" w:color="auto"/>
      </w:divBdr>
    </w:div>
    <w:div w:id="376668005">
      <w:bodyDiv w:val="1"/>
      <w:marLeft w:val="0"/>
      <w:marRight w:val="0"/>
      <w:marTop w:val="0"/>
      <w:marBottom w:val="0"/>
      <w:divBdr>
        <w:top w:val="none" w:sz="0" w:space="0" w:color="auto"/>
        <w:left w:val="none" w:sz="0" w:space="0" w:color="auto"/>
        <w:bottom w:val="none" w:sz="0" w:space="0" w:color="auto"/>
        <w:right w:val="none" w:sz="0" w:space="0" w:color="auto"/>
      </w:divBdr>
    </w:div>
    <w:div w:id="393814931">
      <w:bodyDiv w:val="1"/>
      <w:marLeft w:val="0"/>
      <w:marRight w:val="0"/>
      <w:marTop w:val="0"/>
      <w:marBottom w:val="0"/>
      <w:divBdr>
        <w:top w:val="none" w:sz="0" w:space="0" w:color="auto"/>
        <w:left w:val="none" w:sz="0" w:space="0" w:color="auto"/>
        <w:bottom w:val="none" w:sz="0" w:space="0" w:color="auto"/>
        <w:right w:val="none" w:sz="0" w:space="0" w:color="auto"/>
      </w:divBdr>
    </w:div>
    <w:div w:id="394551973">
      <w:bodyDiv w:val="1"/>
      <w:marLeft w:val="0"/>
      <w:marRight w:val="0"/>
      <w:marTop w:val="0"/>
      <w:marBottom w:val="0"/>
      <w:divBdr>
        <w:top w:val="none" w:sz="0" w:space="0" w:color="auto"/>
        <w:left w:val="none" w:sz="0" w:space="0" w:color="auto"/>
        <w:bottom w:val="none" w:sz="0" w:space="0" w:color="auto"/>
        <w:right w:val="none" w:sz="0" w:space="0" w:color="auto"/>
      </w:divBdr>
    </w:div>
    <w:div w:id="399056355">
      <w:bodyDiv w:val="1"/>
      <w:marLeft w:val="0"/>
      <w:marRight w:val="0"/>
      <w:marTop w:val="0"/>
      <w:marBottom w:val="0"/>
      <w:divBdr>
        <w:top w:val="none" w:sz="0" w:space="0" w:color="auto"/>
        <w:left w:val="none" w:sz="0" w:space="0" w:color="auto"/>
        <w:bottom w:val="none" w:sz="0" w:space="0" w:color="auto"/>
        <w:right w:val="none" w:sz="0" w:space="0" w:color="auto"/>
      </w:divBdr>
    </w:div>
    <w:div w:id="414210351">
      <w:bodyDiv w:val="1"/>
      <w:marLeft w:val="0"/>
      <w:marRight w:val="0"/>
      <w:marTop w:val="0"/>
      <w:marBottom w:val="0"/>
      <w:divBdr>
        <w:top w:val="none" w:sz="0" w:space="0" w:color="auto"/>
        <w:left w:val="none" w:sz="0" w:space="0" w:color="auto"/>
        <w:bottom w:val="none" w:sz="0" w:space="0" w:color="auto"/>
        <w:right w:val="none" w:sz="0" w:space="0" w:color="auto"/>
      </w:divBdr>
    </w:div>
    <w:div w:id="423235046">
      <w:bodyDiv w:val="1"/>
      <w:marLeft w:val="0"/>
      <w:marRight w:val="0"/>
      <w:marTop w:val="0"/>
      <w:marBottom w:val="0"/>
      <w:divBdr>
        <w:top w:val="none" w:sz="0" w:space="0" w:color="auto"/>
        <w:left w:val="none" w:sz="0" w:space="0" w:color="auto"/>
        <w:bottom w:val="none" w:sz="0" w:space="0" w:color="auto"/>
        <w:right w:val="none" w:sz="0" w:space="0" w:color="auto"/>
      </w:divBdr>
    </w:div>
    <w:div w:id="430324309">
      <w:bodyDiv w:val="1"/>
      <w:marLeft w:val="0"/>
      <w:marRight w:val="0"/>
      <w:marTop w:val="0"/>
      <w:marBottom w:val="0"/>
      <w:divBdr>
        <w:top w:val="none" w:sz="0" w:space="0" w:color="auto"/>
        <w:left w:val="none" w:sz="0" w:space="0" w:color="auto"/>
        <w:bottom w:val="none" w:sz="0" w:space="0" w:color="auto"/>
        <w:right w:val="none" w:sz="0" w:space="0" w:color="auto"/>
      </w:divBdr>
    </w:div>
    <w:div w:id="439835983">
      <w:bodyDiv w:val="1"/>
      <w:marLeft w:val="0"/>
      <w:marRight w:val="0"/>
      <w:marTop w:val="0"/>
      <w:marBottom w:val="0"/>
      <w:divBdr>
        <w:top w:val="none" w:sz="0" w:space="0" w:color="auto"/>
        <w:left w:val="none" w:sz="0" w:space="0" w:color="auto"/>
        <w:bottom w:val="none" w:sz="0" w:space="0" w:color="auto"/>
        <w:right w:val="none" w:sz="0" w:space="0" w:color="auto"/>
      </w:divBdr>
    </w:div>
    <w:div w:id="450830476">
      <w:bodyDiv w:val="1"/>
      <w:marLeft w:val="0"/>
      <w:marRight w:val="0"/>
      <w:marTop w:val="0"/>
      <w:marBottom w:val="0"/>
      <w:divBdr>
        <w:top w:val="none" w:sz="0" w:space="0" w:color="auto"/>
        <w:left w:val="none" w:sz="0" w:space="0" w:color="auto"/>
        <w:bottom w:val="none" w:sz="0" w:space="0" w:color="auto"/>
        <w:right w:val="none" w:sz="0" w:space="0" w:color="auto"/>
      </w:divBdr>
    </w:div>
    <w:div w:id="467549763">
      <w:bodyDiv w:val="1"/>
      <w:marLeft w:val="0"/>
      <w:marRight w:val="0"/>
      <w:marTop w:val="0"/>
      <w:marBottom w:val="0"/>
      <w:divBdr>
        <w:top w:val="none" w:sz="0" w:space="0" w:color="auto"/>
        <w:left w:val="none" w:sz="0" w:space="0" w:color="auto"/>
        <w:bottom w:val="none" w:sz="0" w:space="0" w:color="auto"/>
        <w:right w:val="none" w:sz="0" w:space="0" w:color="auto"/>
      </w:divBdr>
    </w:div>
    <w:div w:id="483086664">
      <w:bodyDiv w:val="1"/>
      <w:marLeft w:val="0"/>
      <w:marRight w:val="0"/>
      <w:marTop w:val="0"/>
      <w:marBottom w:val="0"/>
      <w:divBdr>
        <w:top w:val="none" w:sz="0" w:space="0" w:color="auto"/>
        <w:left w:val="none" w:sz="0" w:space="0" w:color="auto"/>
        <w:bottom w:val="none" w:sz="0" w:space="0" w:color="auto"/>
        <w:right w:val="none" w:sz="0" w:space="0" w:color="auto"/>
      </w:divBdr>
    </w:div>
    <w:div w:id="493911235">
      <w:bodyDiv w:val="1"/>
      <w:marLeft w:val="0"/>
      <w:marRight w:val="0"/>
      <w:marTop w:val="0"/>
      <w:marBottom w:val="0"/>
      <w:divBdr>
        <w:top w:val="none" w:sz="0" w:space="0" w:color="auto"/>
        <w:left w:val="none" w:sz="0" w:space="0" w:color="auto"/>
        <w:bottom w:val="none" w:sz="0" w:space="0" w:color="auto"/>
        <w:right w:val="none" w:sz="0" w:space="0" w:color="auto"/>
      </w:divBdr>
    </w:div>
    <w:div w:id="498347753">
      <w:bodyDiv w:val="1"/>
      <w:marLeft w:val="0"/>
      <w:marRight w:val="0"/>
      <w:marTop w:val="0"/>
      <w:marBottom w:val="0"/>
      <w:divBdr>
        <w:top w:val="none" w:sz="0" w:space="0" w:color="auto"/>
        <w:left w:val="none" w:sz="0" w:space="0" w:color="auto"/>
        <w:bottom w:val="none" w:sz="0" w:space="0" w:color="auto"/>
        <w:right w:val="none" w:sz="0" w:space="0" w:color="auto"/>
      </w:divBdr>
    </w:div>
    <w:div w:id="499126382">
      <w:bodyDiv w:val="1"/>
      <w:marLeft w:val="0"/>
      <w:marRight w:val="0"/>
      <w:marTop w:val="0"/>
      <w:marBottom w:val="0"/>
      <w:divBdr>
        <w:top w:val="none" w:sz="0" w:space="0" w:color="auto"/>
        <w:left w:val="none" w:sz="0" w:space="0" w:color="auto"/>
        <w:bottom w:val="none" w:sz="0" w:space="0" w:color="auto"/>
        <w:right w:val="none" w:sz="0" w:space="0" w:color="auto"/>
      </w:divBdr>
    </w:div>
    <w:div w:id="508180673">
      <w:bodyDiv w:val="1"/>
      <w:marLeft w:val="0"/>
      <w:marRight w:val="0"/>
      <w:marTop w:val="0"/>
      <w:marBottom w:val="0"/>
      <w:divBdr>
        <w:top w:val="none" w:sz="0" w:space="0" w:color="auto"/>
        <w:left w:val="none" w:sz="0" w:space="0" w:color="auto"/>
        <w:bottom w:val="none" w:sz="0" w:space="0" w:color="auto"/>
        <w:right w:val="none" w:sz="0" w:space="0" w:color="auto"/>
      </w:divBdr>
    </w:div>
    <w:div w:id="510801908">
      <w:bodyDiv w:val="1"/>
      <w:marLeft w:val="0"/>
      <w:marRight w:val="0"/>
      <w:marTop w:val="0"/>
      <w:marBottom w:val="0"/>
      <w:divBdr>
        <w:top w:val="none" w:sz="0" w:space="0" w:color="auto"/>
        <w:left w:val="none" w:sz="0" w:space="0" w:color="auto"/>
        <w:bottom w:val="none" w:sz="0" w:space="0" w:color="auto"/>
        <w:right w:val="none" w:sz="0" w:space="0" w:color="auto"/>
      </w:divBdr>
    </w:div>
    <w:div w:id="528571756">
      <w:bodyDiv w:val="1"/>
      <w:marLeft w:val="0"/>
      <w:marRight w:val="0"/>
      <w:marTop w:val="0"/>
      <w:marBottom w:val="0"/>
      <w:divBdr>
        <w:top w:val="none" w:sz="0" w:space="0" w:color="auto"/>
        <w:left w:val="none" w:sz="0" w:space="0" w:color="auto"/>
        <w:bottom w:val="none" w:sz="0" w:space="0" w:color="auto"/>
        <w:right w:val="none" w:sz="0" w:space="0" w:color="auto"/>
      </w:divBdr>
    </w:div>
    <w:div w:id="534929430">
      <w:bodyDiv w:val="1"/>
      <w:marLeft w:val="0"/>
      <w:marRight w:val="0"/>
      <w:marTop w:val="0"/>
      <w:marBottom w:val="0"/>
      <w:divBdr>
        <w:top w:val="none" w:sz="0" w:space="0" w:color="auto"/>
        <w:left w:val="none" w:sz="0" w:space="0" w:color="auto"/>
        <w:bottom w:val="none" w:sz="0" w:space="0" w:color="auto"/>
        <w:right w:val="none" w:sz="0" w:space="0" w:color="auto"/>
      </w:divBdr>
    </w:div>
    <w:div w:id="535121822">
      <w:bodyDiv w:val="1"/>
      <w:marLeft w:val="0"/>
      <w:marRight w:val="0"/>
      <w:marTop w:val="0"/>
      <w:marBottom w:val="0"/>
      <w:divBdr>
        <w:top w:val="none" w:sz="0" w:space="0" w:color="auto"/>
        <w:left w:val="none" w:sz="0" w:space="0" w:color="auto"/>
        <w:bottom w:val="none" w:sz="0" w:space="0" w:color="auto"/>
        <w:right w:val="none" w:sz="0" w:space="0" w:color="auto"/>
      </w:divBdr>
    </w:div>
    <w:div w:id="539243909">
      <w:bodyDiv w:val="1"/>
      <w:marLeft w:val="0"/>
      <w:marRight w:val="0"/>
      <w:marTop w:val="0"/>
      <w:marBottom w:val="0"/>
      <w:divBdr>
        <w:top w:val="none" w:sz="0" w:space="0" w:color="auto"/>
        <w:left w:val="none" w:sz="0" w:space="0" w:color="auto"/>
        <w:bottom w:val="none" w:sz="0" w:space="0" w:color="auto"/>
        <w:right w:val="none" w:sz="0" w:space="0" w:color="auto"/>
      </w:divBdr>
    </w:div>
    <w:div w:id="540822604">
      <w:bodyDiv w:val="1"/>
      <w:marLeft w:val="0"/>
      <w:marRight w:val="0"/>
      <w:marTop w:val="0"/>
      <w:marBottom w:val="0"/>
      <w:divBdr>
        <w:top w:val="none" w:sz="0" w:space="0" w:color="auto"/>
        <w:left w:val="none" w:sz="0" w:space="0" w:color="auto"/>
        <w:bottom w:val="none" w:sz="0" w:space="0" w:color="auto"/>
        <w:right w:val="none" w:sz="0" w:space="0" w:color="auto"/>
      </w:divBdr>
    </w:div>
    <w:div w:id="546261271">
      <w:bodyDiv w:val="1"/>
      <w:marLeft w:val="0"/>
      <w:marRight w:val="0"/>
      <w:marTop w:val="0"/>
      <w:marBottom w:val="0"/>
      <w:divBdr>
        <w:top w:val="none" w:sz="0" w:space="0" w:color="auto"/>
        <w:left w:val="none" w:sz="0" w:space="0" w:color="auto"/>
        <w:bottom w:val="none" w:sz="0" w:space="0" w:color="auto"/>
        <w:right w:val="none" w:sz="0" w:space="0" w:color="auto"/>
      </w:divBdr>
    </w:div>
    <w:div w:id="548222317">
      <w:bodyDiv w:val="1"/>
      <w:marLeft w:val="0"/>
      <w:marRight w:val="0"/>
      <w:marTop w:val="0"/>
      <w:marBottom w:val="0"/>
      <w:divBdr>
        <w:top w:val="none" w:sz="0" w:space="0" w:color="auto"/>
        <w:left w:val="none" w:sz="0" w:space="0" w:color="auto"/>
        <w:bottom w:val="none" w:sz="0" w:space="0" w:color="auto"/>
        <w:right w:val="none" w:sz="0" w:space="0" w:color="auto"/>
      </w:divBdr>
    </w:div>
    <w:div w:id="550576637">
      <w:bodyDiv w:val="1"/>
      <w:marLeft w:val="0"/>
      <w:marRight w:val="0"/>
      <w:marTop w:val="0"/>
      <w:marBottom w:val="0"/>
      <w:divBdr>
        <w:top w:val="none" w:sz="0" w:space="0" w:color="auto"/>
        <w:left w:val="none" w:sz="0" w:space="0" w:color="auto"/>
        <w:bottom w:val="none" w:sz="0" w:space="0" w:color="auto"/>
        <w:right w:val="none" w:sz="0" w:space="0" w:color="auto"/>
      </w:divBdr>
    </w:div>
    <w:div w:id="553587493">
      <w:bodyDiv w:val="1"/>
      <w:marLeft w:val="0"/>
      <w:marRight w:val="0"/>
      <w:marTop w:val="0"/>
      <w:marBottom w:val="0"/>
      <w:divBdr>
        <w:top w:val="none" w:sz="0" w:space="0" w:color="auto"/>
        <w:left w:val="none" w:sz="0" w:space="0" w:color="auto"/>
        <w:bottom w:val="none" w:sz="0" w:space="0" w:color="auto"/>
        <w:right w:val="none" w:sz="0" w:space="0" w:color="auto"/>
      </w:divBdr>
    </w:div>
    <w:div w:id="562326351">
      <w:bodyDiv w:val="1"/>
      <w:marLeft w:val="0"/>
      <w:marRight w:val="0"/>
      <w:marTop w:val="0"/>
      <w:marBottom w:val="0"/>
      <w:divBdr>
        <w:top w:val="none" w:sz="0" w:space="0" w:color="auto"/>
        <w:left w:val="none" w:sz="0" w:space="0" w:color="auto"/>
        <w:bottom w:val="none" w:sz="0" w:space="0" w:color="auto"/>
        <w:right w:val="none" w:sz="0" w:space="0" w:color="auto"/>
      </w:divBdr>
    </w:div>
    <w:div w:id="568081194">
      <w:bodyDiv w:val="1"/>
      <w:marLeft w:val="0"/>
      <w:marRight w:val="0"/>
      <w:marTop w:val="0"/>
      <w:marBottom w:val="0"/>
      <w:divBdr>
        <w:top w:val="none" w:sz="0" w:space="0" w:color="auto"/>
        <w:left w:val="none" w:sz="0" w:space="0" w:color="auto"/>
        <w:bottom w:val="none" w:sz="0" w:space="0" w:color="auto"/>
        <w:right w:val="none" w:sz="0" w:space="0" w:color="auto"/>
      </w:divBdr>
    </w:div>
    <w:div w:id="575742921">
      <w:bodyDiv w:val="1"/>
      <w:marLeft w:val="0"/>
      <w:marRight w:val="0"/>
      <w:marTop w:val="0"/>
      <w:marBottom w:val="0"/>
      <w:divBdr>
        <w:top w:val="none" w:sz="0" w:space="0" w:color="auto"/>
        <w:left w:val="none" w:sz="0" w:space="0" w:color="auto"/>
        <w:bottom w:val="none" w:sz="0" w:space="0" w:color="auto"/>
        <w:right w:val="none" w:sz="0" w:space="0" w:color="auto"/>
      </w:divBdr>
    </w:div>
    <w:div w:id="576287683">
      <w:bodyDiv w:val="1"/>
      <w:marLeft w:val="0"/>
      <w:marRight w:val="0"/>
      <w:marTop w:val="0"/>
      <w:marBottom w:val="0"/>
      <w:divBdr>
        <w:top w:val="none" w:sz="0" w:space="0" w:color="auto"/>
        <w:left w:val="none" w:sz="0" w:space="0" w:color="auto"/>
        <w:bottom w:val="none" w:sz="0" w:space="0" w:color="auto"/>
        <w:right w:val="none" w:sz="0" w:space="0" w:color="auto"/>
      </w:divBdr>
    </w:div>
    <w:div w:id="602959423">
      <w:bodyDiv w:val="1"/>
      <w:marLeft w:val="0"/>
      <w:marRight w:val="0"/>
      <w:marTop w:val="0"/>
      <w:marBottom w:val="0"/>
      <w:divBdr>
        <w:top w:val="none" w:sz="0" w:space="0" w:color="auto"/>
        <w:left w:val="none" w:sz="0" w:space="0" w:color="auto"/>
        <w:bottom w:val="none" w:sz="0" w:space="0" w:color="auto"/>
        <w:right w:val="none" w:sz="0" w:space="0" w:color="auto"/>
      </w:divBdr>
    </w:div>
    <w:div w:id="603652536">
      <w:bodyDiv w:val="1"/>
      <w:marLeft w:val="0"/>
      <w:marRight w:val="0"/>
      <w:marTop w:val="0"/>
      <w:marBottom w:val="0"/>
      <w:divBdr>
        <w:top w:val="none" w:sz="0" w:space="0" w:color="auto"/>
        <w:left w:val="none" w:sz="0" w:space="0" w:color="auto"/>
        <w:bottom w:val="none" w:sz="0" w:space="0" w:color="auto"/>
        <w:right w:val="none" w:sz="0" w:space="0" w:color="auto"/>
      </w:divBdr>
    </w:div>
    <w:div w:id="608051038">
      <w:bodyDiv w:val="1"/>
      <w:marLeft w:val="0"/>
      <w:marRight w:val="0"/>
      <w:marTop w:val="0"/>
      <w:marBottom w:val="0"/>
      <w:divBdr>
        <w:top w:val="none" w:sz="0" w:space="0" w:color="auto"/>
        <w:left w:val="none" w:sz="0" w:space="0" w:color="auto"/>
        <w:bottom w:val="none" w:sz="0" w:space="0" w:color="auto"/>
        <w:right w:val="none" w:sz="0" w:space="0" w:color="auto"/>
      </w:divBdr>
    </w:div>
    <w:div w:id="611209240">
      <w:bodyDiv w:val="1"/>
      <w:marLeft w:val="0"/>
      <w:marRight w:val="0"/>
      <w:marTop w:val="0"/>
      <w:marBottom w:val="0"/>
      <w:divBdr>
        <w:top w:val="none" w:sz="0" w:space="0" w:color="auto"/>
        <w:left w:val="none" w:sz="0" w:space="0" w:color="auto"/>
        <w:bottom w:val="none" w:sz="0" w:space="0" w:color="auto"/>
        <w:right w:val="none" w:sz="0" w:space="0" w:color="auto"/>
      </w:divBdr>
    </w:div>
    <w:div w:id="620919658">
      <w:bodyDiv w:val="1"/>
      <w:marLeft w:val="0"/>
      <w:marRight w:val="0"/>
      <w:marTop w:val="0"/>
      <w:marBottom w:val="0"/>
      <w:divBdr>
        <w:top w:val="none" w:sz="0" w:space="0" w:color="auto"/>
        <w:left w:val="none" w:sz="0" w:space="0" w:color="auto"/>
        <w:bottom w:val="none" w:sz="0" w:space="0" w:color="auto"/>
        <w:right w:val="none" w:sz="0" w:space="0" w:color="auto"/>
      </w:divBdr>
    </w:div>
    <w:div w:id="629290963">
      <w:bodyDiv w:val="1"/>
      <w:marLeft w:val="0"/>
      <w:marRight w:val="0"/>
      <w:marTop w:val="0"/>
      <w:marBottom w:val="0"/>
      <w:divBdr>
        <w:top w:val="none" w:sz="0" w:space="0" w:color="auto"/>
        <w:left w:val="none" w:sz="0" w:space="0" w:color="auto"/>
        <w:bottom w:val="none" w:sz="0" w:space="0" w:color="auto"/>
        <w:right w:val="none" w:sz="0" w:space="0" w:color="auto"/>
      </w:divBdr>
    </w:div>
    <w:div w:id="631332282">
      <w:bodyDiv w:val="1"/>
      <w:marLeft w:val="0"/>
      <w:marRight w:val="0"/>
      <w:marTop w:val="0"/>
      <w:marBottom w:val="0"/>
      <w:divBdr>
        <w:top w:val="none" w:sz="0" w:space="0" w:color="auto"/>
        <w:left w:val="none" w:sz="0" w:space="0" w:color="auto"/>
        <w:bottom w:val="none" w:sz="0" w:space="0" w:color="auto"/>
        <w:right w:val="none" w:sz="0" w:space="0" w:color="auto"/>
      </w:divBdr>
    </w:div>
    <w:div w:id="637731236">
      <w:bodyDiv w:val="1"/>
      <w:marLeft w:val="0"/>
      <w:marRight w:val="0"/>
      <w:marTop w:val="0"/>
      <w:marBottom w:val="0"/>
      <w:divBdr>
        <w:top w:val="none" w:sz="0" w:space="0" w:color="auto"/>
        <w:left w:val="none" w:sz="0" w:space="0" w:color="auto"/>
        <w:bottom w:val="none" w:sz="0" w:space="0" w:color="auto"/>
        <w:right w:val="none" w:sz="0" w:space="0" w:color="auto"/>
      </w:divBdr>
    </w:div>
    <w:div w:id="642078823">
      <w:bodyDiv w:val="1"/>
      <w:marLeft w:val="0"/>
      <w:marRight w:val="0"/>
      <w:marTop w:val="0"/>
      <w:marBottom w:val="0"/>
      <w:divBdr>
        <w:top w:val="none" w:sz="0" w:space="0" w:color="auto"/>
        <w:left w:val="none" w:sz="0" w:space="0" w:color="auto"/>
        <w:bottom w:val="none" w:sz="0" w:space="0" w:color="auto"/>
        <w:right w:val="none" w:sz="0" w:space="0" w:color="auto"/>
      </w:divBdr>
    </w:div>
    <w:div w:id="642347697">
      <w:bodyDiv w:val="1"/>
      <w:marLeft w:val="0"/>
      <w:marRight w:val="0"/>
      <w:marTop w:val="0"/>
      <w:marBottom w:val="0"/>
      <w:divBdr>
        <w:top w:val="none" w:sz="0" w:space="0" w:color="auto"/>
        <w:left w:val="none" w:sz="0" w:space="0" w:color="auto"/>
        <w:bottom w:val="none" w:sz="0" w:space="0" w:color="auto"/>
        <w:right w:val="none" w:sz="0" w:space="0" w:color="auto"/>
      </w:divBdr>
    </w:div>
    <w:div w:id="652871368">
      <w:bodyDiv w:val="1"/>
      <w:marLeft w:val="0"/>
      <w:marRight w:val="0"/>
      <w:marTop w:val="0"/>
      <w:marBottom w:val="0"/>
      <w:divBdr>
        <w:top w:val="none" w:sz="0" w:space="0" w:color="auto"/>
        <w:left w:val="none" w:sz="0" w:space="0" w:color="auto"/>
        <w:bottom w:val="none" w:sz="0" w:space="0" w:color="auto"/>
        <w:right w:val="none" w:sz="0" w:space="0" w:color="auto"/>
      </w:divBdr>
    </w:div>
    <w:div w:id="656762193">
      <w:bodyDiv w:val="1"/>
      <w:marLeft w:val="0"/>
      <w:marRight w:val="0"/>
      <w:marTop w:val="0"/>
      <w:marBottom w:val="0"/>
      <w:divBdr>
        <w:top w:val="none" w:sz="0" w:space="0" w:color="auto"/>
        <w:left w:val="none" w:sz="0" w:space="0" w:color="auto"/>
        <w:bottom w:val="none" w:sz="0" w:space="0" w:color="auto"/>
        <w:right w:val="none" w:sz="0" w:space="0" w:color="auto"/>
      </w:divBdr>
    </w:div>
    <w:div w:id="665790861">
      <w:bodyDiv w:val="1"/>
      <w:marLeft w:val="0"/>
      <w:marRight w:val="0"/>
      <w:marTop w:val="0"/>
      <w:marBottom w:val="0"/>
      <w:divBdr>
        <w:top w:val="none" w:sz="0" w:space="0" w:color="auto"/>
        <w:left w:val="none" w:sz="0" w:space="0" w:color="auto"/>
        <w:bottom w:val="none" w:sz="0" w:space="0" w:color="auto"/>
        <w:right w:val="none" w:sz="0" w:space="0" w:color="auto"/>
      </w:divBdr>
    </w:div>
    <w:div w:id="666975852">
      <w:bodyDiv w:val="1"/>
      <w:marLeft w:val="0"/>
      <w:marRight w:val="0"/>
      <w:marTop w:val="0"/>
      <w:marBottom w:val="0"/>
      <w:divBdr>
        <w:top w:val="none" w:sz="0" w:space="0" w:color="auto"/>
        <w:left w:val="none" w:sz="0" w:space="0" w:color="auto"/>
        <w:bottom w:val="none" w:sz="0" w:space="0" w:color="auto"/>
        <w:right w:val="none" w:sz="0" w:space="0" w:color="auto"/>
      </w:divBdr>
    </w:div>
    <w:div w:id="672297423">
      <w:bodyDiv w:val="1"/>
      <w:marLeft w:val="0"/>
      <w:marRight w:val="0"/>
      <w:marTop w:val="0"/>
      <w:marBottom w:val="0"/>
      <w:divBdr>
        <w:top w:val="none" w:sz="0" w:space="0" w:color="auto"/>
        <w:left w:val="none" w:sz="0" w:space="0" w:color="auto"/>
        <w:bottom w:val="none" w:sz="0" w:space="0" w:color="auto"/>
        <w:right w:val="none" w:sz="0" w:space="0" w:color="auto"/>
      </w:divBdr>
    </w:div>
    <w:div w:id="679504831">
      <w:bodyDiv w:val="1"/>
      <w:marLeft w:val="0"/>
      <w:marRight w:val="0"/>
      <w:marTop w:val="0"/>
      <w:marBottom w:val="0"/>
      <w:divBdr>
        <w:top w:val="none" w:sz="0" w:space="0" w:color="auto"/>
        <w:left w:val="none" w:sz="0" w:space="0" w:color="auto"/>
        <w:bottom w:val="none" w:sz="0" w:space="0" w:color="auto"/>
        <w:right w:val="none" w:sz="0" w:space="0" w:color="auto"/>
      </w:divBdr>
    </w:div>
    <w:div w:id="679695725">
      <w:bodyDiv w:val="1"/>
      <w:marLeft w:val="0"/>
      <w:marRight w:val="0"/>
      <w:marTop w:val="0"/>
      <w:marBottom w:val="0"/>
      <w:divBdr>
        <w:top w:val="none" w:sz="0" w:space="0" w:color="auto"/>
        <w:left w:val="none" w:sz="0" w:space="0" w:color="auto"/>
        <w:bottom w:val="none" w:sz="0" w:space="0" w:color="auto"/>
        <w:right w:val="none" w:sz="0" w:space="0" w:color="auto"/>
      </w:divBdr>
    </w:div>
    <w:div w:id="694773755">
      <w:bodyDiv w:val="1"/>
      <w:marLeft w:val="0"/>
      <w:marRight w:val="0"/>
      <w:marTop w:val="0"/>
      <w:marBottom w:val="0"/>
      <w:divBdr>
        <w:top w:val="none" w:sz="0" w:space="0" w:color="auto"/>
        <w:left w:val="none" w:sz="0" w:space="0" w:color="auto"/>
        <w:bottom w:val="none" w:sz="0" w:space="0" w:color="auto"/>
        <w:right w:val="none" w:sz="0" w:space="0" w:color="auto"/>
      </w:divBdr>
    </w:div>
    <w:div w:id="707098362">
      <w:bodyDiv w:val="1"/>
      <w:marLeft w:val="0"/>
      <w:marRight w:val="0"/>
      <w:marTop w:val="0"/>
      <w:marBottom w:val="0"/>
      <w:divBdr>
        <w:top w:val="none" w:sz="0" w:space="0" w:color="auto"/>
        <w:left w:val="none" w:sz="0" w:space="0" w:color="auto"/>
        <w:bottom w:val="none" w:sz="0" w:space="0" w:color="auto"/>
        <w:right w:val="none" w:sz="0" w:space="0" w:color="auto"/>
      </w:divBdr>
    </w:div>
    <w:div w:id="724836318">
      <w:bodyDiv w:val="1"/>
      <w:marLeft w:val="0"/>
      <w:marRight w:val="0"/>
      <w:marTop w:val="0"/>
      <w:marBottom w:val="0"/>
      <w:divBdr>
        <w:top w:val="none" w:sz="0" w:space="0" w:color="auto"/>
        <w:left w:val="none" w:sz="0" w:space="0" w:color="auto"/>
        <w:bottom w:val="none" w:sz="0" w:space="0" w:color="auto"/>
        <w:right w:val="none" w:sz="0" w:space="0" w:color="auto"/>
      </w:divBdr>
    </w:div>
    <w:div w:id="735934572">
      <w:bodyDiv w:val="1"/>
      <w:marLeft w:val="0"/>
      <w:marRight w:val="0"/>
      <w:marTop w:val="0"/>
      <w:marBottom w:val="0"/>
      <w:divBdr>
        <w:top w:val="none" w:sz="0" w:space="0" w:color="auto"/>
        <w:left w:val="none" w:sz="0" w:space="0" w:color="auto"/>
        <w:bottom w:val="none" w:sz="0" w:space="0" w:color="auto"/>
        <w:right w:val="none" w:sz="0" w:space="0" w:color="auto"/>
      </w:divBdr>
    </w:div>
    <w:div w:id="758060345">
      <w:bodyDiv w:val="1"/>
      <w:marLeft w:val="0"/>
      <w:marRight w:val="0"/>
      <w:marTop w:val="0"/>
      <w:marBottom w:val="0"/>
      <w:divBdr>
        <w:top w:val="none" w:sz="0" w:space="0" w:color="auto"/>
        <w:left w:val="none" w:sz="0" w:space="0" w:color="auto"/>
        <w:bottom w:val="none" w:sz="0" w:space="0" w:color="auto"/>
        <w:right w:val="none" w:sz="0" w:space="0" w:color="auto"/>
      </w:divBdr>
    </w:div>
    <w:div w:id="776830029">
      <w:bodyDiv w:val="1"/>
      <w:marLeft w:val="0"/>
      <w:marRight w:val="0"/>
      <w:marTop w:val="0"/>
      <w:marBottom w:val="0"/>
      <w:divBdr>
        <w:top w:val="none" w:sz="0" w:space="0" w:color="auto"/>
        <w:left w:val="none" w:sz="0" w:space="0" w:color="auto"/>
        <w:bottom w:val="none" w:sz="0" w:space="0" w:color="auto"/>
        <w:right w:val="none" w:sz="0" w:space="0" w:color="auto"/>
      </w:divBdr>
    </w:div>
    <w:div w:id="779686942">
      <w:bodyDiv w:val="1"/>
      <w:marLeft w:val="0"/>
      <w:marRight w:val="0"/>
      <w:marTop w:val="0"/>
      <w:marBottom w:val="0"/>
      <w:divBdr>
        <w:top w:val="none" w:sz="0" w:space="0" w:color="auto"/>
        <w:left w:val="none" w:sz="0" w:space="0" w:color="auto"/>
        <w:bottom w:val="none" w:sz="0" w:space="0" w:color="auto"/>
        <w:right w:val="none" w:sz="0" w:space="0" w:color="auto"/>
      </w:divBdr>
    </w:div>
    <w:div w:id="781923629">
      <w:bodyDiv w:val="1"/>
      <w:marLeft w:val="0"/>
      <w:marRight w:val="0"/>
      <w:marTop w:val="0"/>
      <w:marBottom w:val="0"/>
      <w:divBdr>
        <w:top w:val="none" w:sz="0" w:space="0" w:color="auto"/>
        <w:left w:val="none" w:sz="0" w:space="0" w:color="auto"/>
        <w:bottom w:val="none" w:sz="0" w:space="0" w:color="auto"/>
        <w:right w:val="none" w:sz="0" w:space="0" w:color="auto"/>
      </w:divBdr>
    </w:div>
    <w:div w:id="805199683">
      <w:bodyDiv w:val="1"/>
      <w:marLeft w:val="0"/>
      <w:marRight w:val="0"/>
      <w:marTop w:val="0"/>
      <w:marBottom w:val="0"/>
      <w:divBdr>
        <w:top w:val="none" w:sz="0" w:space="0" w:color="auto"/>
        <w:left w:val="none" w:sz="0" w:space="0" w:color="auto"/>
        <w:bottom w:val="none" w:sz="0" w:space="0" w:color="auto"/>
        <w:right w:val="none" w:sz="0" w:space="0" w:color="auto"/>
      </w:divBdr>
    </w:div>
    <w:div w:id="815874390">
      <w:bodyDiv w:val="1"/>
      <w:marLeft w:val="0"/>
      <w:marRight w:val="0"/>
      <w:marTop w:val="0"/>
      <w:marBottom w:val="0"/>
      <w:divBdr>
        <w:top w:val="none" w:sz="0" w:space="0" w:color="auto"/>
        <w:left w:val="none" w:sz="0" w:space="0" w:color="auto"/>
        <w:bottom w:val="none" w:sz="0" w:space="0" w:color="auto"/>
        <w:right w:val="none" w:sz="0" w:space="0" w:color="auto"/>
      </w:divBdr>
    </w:div>
    <w:div w:id="818693970">
      <w:bodyDiv w:val="1"/>
      <w:marLeft w:val="0"/>
      <w:marRight w:val="0"/>
      <w:marTop w:val="0"/>
      <w:marBottom w:val="0"/>
      <w:divBdr>
        <w:top w:val="none" w:sz="0" w:space="0" w:color="auto"/>
        <w:left w:val="none" w:sz="0" w:space="0" w:color="auto"/>
        <w:bottom w:val="none" w:sz="0" w:space="0" w:color="auto"/>
        <w:right w:val="none" w:sz="0" w:space="0" w:color="auto"/>
      </w:divBdr>
    </w:div>
    <w:div w:id="819423102">
      <w:bodyDiv w:val="1"/>
      <w:marLeft w:val="0"/>
      <w:marRight w:val="0"/>
      <w:marTop w:val="0"/>
      <w:marBottom w:val="0"/>
      <w:divBdr>
        <w:top w:val="none" w:sz="0" w:space="0" w:color="auto"/>
        <w:left w:val="none" w:sz="0" w:space="0" w:color="auto"/>
        <w:bottom w:val="none" w:sz="0" w:space="0" w:color="auto"/>
        <w:right w:val="none" w:sz="0" w:space="0" w:color="auto"/>
      </w:divBdr>
    </w:div>
    <w:div w:id="834229563">
      <w:bodyDiv w:val="1"/>
      <w:marLeft w:val="0"/>
      <w:marRight w:val="0"/>
      <w:marTop w:val="0"/>
      <w:marBottom w:val="0"/>
      <w:divBdr>
        <w:top w:val="none" w:sz="0" w:space="0" w:color="auto"/>
        <w:left w:val="none" w:sz="0" w:space="0" w:color="auto"/>
        <w:bottom w:val="none" w:sz="0" w:space="0" w:color="auto"/>
        <w:right w:val="none" w:sz="0" w:space="0" w:color="auto"/>
      </w:divBdr>
    </w:div>
    <w:div w:id="839387473">
      <w:bodyDiv w:val="1"/>
      <w:marLeft w:val="0"/>
      <w:marRight w:val="0"/>
      <w:marTop w:val="0"/>
      <w:marBottom w:val="0"/>
      <w:divBdr>
        <w:top w:val="none" w:sz="0" w:space="0" w:color="auto"/>
        <w:left w:val="none" w:sz="0" w:space="0" w:color="auto"/>
        <w:bottom w:val="none" w:sz="0" w:space="0" w:color="auto"/>
        <w:right w:val="none" w:sz="0" w:space="0" w:color="auto"/>
      </w:divBdr>
    </w:div>
    <w:div w:id="843739539">
      <w:bodyDiv w:val="1"/>
      <w:marLeft w:val="0"/>
      <w:marRight w:val="0"/>
      <w:marTop w:val="0"/>
      <w:marBottom w:val="0"/>
      <w:divBdr>
        <w:top w:val="none" w:sz="0" w:space="0" w:color="auto"/>
        <w:left w:val="none" w:sz="0" w:space="0" w:color="auto"/>
        <w:bottom w:val="none" w:sz="0" w:space="0" w:color="auto"/>
        <w:right w:val="none" w:sz="0" w:space="0" w:color="auto"/>
      </w:divBdr>
    </w:div>
    <w:div w:id="847257337">
      <w:bodyDiv w:val="1"/>
      <w:marLeft w:val="0"/>
      <w:marRight w:val="0"/>
      <w:marTop w:val="0"/>
      <w:marBottom w:val="0"/>
      <w:divBdr>
        <w:top w:val="none" w:sz="0" w:space="0" w:color="auto"/>
        <w:left w:val="none" w:sz="0" w:space="0" w:color="auto"/>
        <w:bottom w:val="none" w:sz="0" w:space="0" w:color="auto"/>
        <w:right w:val="none" w:sz="0" w:space="0" w:color="auto"/>
      </w:divBdr>
    </w:div>
    <w:div w:id="849375140">
      <w:bodyDiv w:val="1"/>
      <w:marLeft w:val="0"/>
      <w:marRight w:val="0"/>
      <w:marTop w:val="0"/>
      <w:marBottom w:val="0"/>
      <w:divBdr>
        <w:top w:val="none" w:sz="0" w:space="0" w:color="auto"/>
        <w:left w:val="none" w:sz="0" w:space="0" w:color="auto"/>
        <w:bottom w:val="none" w:sz="0" w:space="0" w:color="auto"/>
        <w:right w:val="none" w:sz="0" w:space="0" w:color="auto"/>
      </w:divBdr>
    </w:div>
    <w:div w:id="868645802">
      <w:bodyDiv w:val="1"/>
      <w:marLeft w:val="0"/>
      <w:marRight w:val="0"/>
      <w:marTop w:val="0"/>
      <w:marBottom w:val="0"/>
      <w:divBdr>
        <w:top w:val="none" w:sz="0" w:space="0" w:color="auto"/>
        <w:left w:val="none" w:sz="0" w:space="0" w:color="auto"/>
        <w:bottom w:val="none" w:sz="0" w:space="0" w:color="auto"/>
        <w:right w:val="none" w:sz="0" w:space="0" w:color="auto"/>
      </w:divBdr>
    </w:div>
    <w:div w:id="876428077">
      <w:bodyDiv w:val="1"/>
      <w:marLeft w:val="0"/>
      <w:marRight w:val="0"/>
      <w:marTop w:val="0"/>
      <w:marBottom w:val="0"/>
      <w:divBdr>
        <w:top w:val="none" w:sz="0" w:space="0" w:color="auto"/>
        <w:left w:val="none" w:sz="0" w:space="0" w:color="auto"/>
        <w:bottom w:val="none" w:sz="0" w:space="0" w:color="auto"/>
        <w:right w:val="none" w:sz="0" w:space="0" w:color="auto"/>
      </w:divBdr>
    </w:div>
    <w:div w:id="878586784">
      <w:bodyDiv w:val="1"/>
      <w:marLeft w:val="0"/>
      <w:marRight w:val="0"/>
      <w:marTop w:val="0"/>
      <w:marBottom w:val="0"/>
      <w:divBdr>
        <w:top w:val="none" w:sz="0" w:space="0" w:color="auto"/>
        <w:left w:val="none" w:sz="0" w:space="0" w:color="auto"/>
        <w:bottom w:val="none" w:sz="0" w:space="0" w:color="auto"/>
        <w:right w:val="none" w:sz="0" w:space="0" w:color="auto"/>
      </w:divBdr>
    </w:div>
    <w:div w:id="881357907">
      <w:bodyDiv w:val="1"/>
      <w:marLeft w:val="0"/>
      <w:marRight w:val="0"/>
      <w:marTop w:val="0"/>
      <w:marBottom w:val="0"/>
      <w:divBdr>
        <w:top w:val="none" w:sz="0" w:space="0" w:color="auto"/>
        <w:left w:val="none" w:sz="0" w:space="0" w:color="auto"/>
        <w:bottom w:val="none" w:sz="0" w:space="0" w:color="auto"/>
        <w:right w:val="none" w:sz="0" w:space="0" w:color="auto"/>
      </w:divBdr>
    </w:div>
    <w:div w:id="885217155">
      <w:bodyDiv w:val="1"/>
      <w:marLeft w:val="0"/>
      <w:marRight w:val="0"/>
      <w:marTop w:val="0"/>
      <w:marBottom w:val="0"/>
      <w:divBdr>
        <w:top w:val="none" w:sz="0" w:space="0" w:color="auto"/>
        <w:left w:val="none" w:sz="0" w:space="0" w:color="auto"/>
        <w:bottom w:val="none" w:sz="0" w:space="0" w:color="auto"/>
        <w:right w:val="none" w:sz="0" w:space="0" w:color="auto"/>
      </w:divBdr>
    </w:div>
    <w:div w:id="889000876">
      <w:bodyDiv w:val="1"/>
      <w:marLeft w:val="0"/>
      <w:marRight w:val="0"/>
      <w:marTop w:val="0"/>
      <w:marBottom w:val="0"/>
      <w:divBdr>
        <w:top w:val="none" w:sz="0" w:space="0" w:color="auto"/>
        <w:left w:val="none" w:sz="0" w:space="0" w:color="auto"/>
        <w:bottom w:val="none" w:sz="0" w:space="0" w:color="auto"/>
        <w:right w:val="none" w:sz="0" w:space="0" w:color="auto"/>
      </w:divBdr>
    </w:div>
    <w:div w:id="889269959">
      <w:bodyDiv w:val="1"/>
      <w:marLeft w:val="0"/>
      <w:marRight w:val="0"/>
      <w:marTop w:val="0"/>
      <w:marBottom w:val="0"/>
      <w:divBdr>
        <w:top w:val="none" w:sz="0" w:space="0" w:color="auto"/>
        <w:left w:val="none" w:sz="0" w:space="0" w:color="auto"/>
        <w:bottom w:val="none" w:sz="0" w:space="0" w:color="auto"/>
        <w:right w:val="none" w:sz="0" w:space="0" w:color="auto"/>
      </w:divBdr>
    </w:div>
    <w:div w:id="890963640">
      <w:bodyDiv w:val="1"/>
      <w:marLeft w:val="0"/>
      <w:marRight w:val="0"/>
      <w:marTop w:val="0"/>
      <w:marBottom w:val="0"/>
      <w:divBdr>
        <w:top w:val="none" w:sz="0" w:space="0" w:color="auto"/>
        <w:left w:val="none" w:sz="0" w:space="0" w:color="auto"/>
        <w:bottom w:val="none" w:sz="0" w:space="0" w:color="auto"/>
        <w:right w:val="none" w:sz="0" w:space="0" w:color="auto"/>
      </w:divBdr>
    </w:div>
    <w:div w:id="897521508">
      <w:bodyDiv w:val="1"/>
      <w:marLeft w:val="0"/>
      <w:marRight w:val="0"/>
      <w:marTop w:val="0"/>
      <w:marBottom w:val="0"/>
      <w:divBdr>
        <w:top w:val="none" w:sz="0" w:space="0" w:color="auto"/>
        <w:left w:val="none" w:sz="0" w:space="0" w:color="auto"/>
        <w:bottom w:val="none" w:sz="0" w:space="0" w:color="auto"/>
        <w:right w:val="none" w:sz="0" w:space="0" w:color="auto"/>
      </w:divBdr>
    </w:div>
    <w:div w:id="905334954">
      <w:bodyDiv w:val="1"/>
      <w:marLeft w:val="0"/>
      <w:marRight w:val="0"/>
      <w:marTop w:val="0"/>
      <w:marBottom w:val="0"/>
      <w:divBdr>
        <w:top w:val="none" w:sz="0" w:space="0" w:color="auto"/>
        <w:left w:val="none" w:sz="0" w:space="0" w:color="auto"/>
        <w:bottom w:val="none" w:sz="0" w:space="0" w:color="auto"/>
        <w:right w:val="none" w:sz="0" w:space="0" w:color="auto"/>
      </w:divBdr>
    </w:div>
    <w:div w:id="909121313">
      <w:bodyDiv w:val="1"/>
      <w:marLeft w:val="0"/>
      <w:marRight w:val="0"/>
      <w:marTop w:val="0"/>
      <w:marBottom w:val="0"/>
      <w:divBdr>
        <w:top w:val="none" w:sz="0" w:space="0" w:color="auto"/>
        <w:left w:val="none" w:sz="0" w:space="0" w:color="auto"/>
        <w:bottom w:val="none" w:sz="0" w:space="0" w:color="auto"/>
        <w:right w:val="none" w:sz="0" w:space="0" w:color="auto"/>
      </w:divBdr>
    </w:div>
    <w:div w:id="912349879">
      <w:bodyDiv w:val="1"/>
      <w:marLeft w:val="0"/>
      <w:marRight w:val="0"/>
      <w:marTop w:val="0"/>
      <w:marBottom w:val="0"/>
      <w:divBdr>
        <w:top w:val="none" w:sz="0" w:space="0" w:color="auto"/>
        <w:left w:val="none" w:sz="0" w:space="0" w:color="auto"/>
        <w:bottom w:val="none" w:sz="0" w:space="0" w:color="auto"/>
        <w:right w:val="none" w:sz="0" w:space="0" w:color="auto"/>
      </w:divBdr>
    </w:div>
    <w:div w:id="921186173">
      <w:bodyDiv w:val="1"/>
      <w:marLeft w:val="0"/>
      <w:marRight w:val="0"/>
      <w:marTop w:val="0"/>
      <w:marBottom w:val="0"/>
      <w:divBdr>
        <w:top w:val="none" w:sz="0" w:space="0" w:color="auto"/>
        <w:left w:val="none" w:sz="0" w:space="0" w:color="auto"/>
        <w:bottom w:val="none" w:sz="0" w:space="0" w:color="auto"/>
        <w:right w:val="none" w:sz="0" w:space="0" w:color="auto"/>
      </w:divBdr>
    </w:div>
    <w:div w:id="949319907">
      <w:bodyDiv w:val="1"/>
      <w:marLeft w:val="0"/>
      <w:marRight w:val="0"/>
      <w:marTop w:val="0"/>
      <w:marBottom w:val="0"/>
      <w:divBdr>
        <w:top w:val="none" w:sz="0" w:space="0" w:color="auto"/>
        <w:left w:val="none" w:sz="0" w:space="0" w:color="auto"/>
        <w:bottom w:val="none" w:sz="0" w:space="0" w:color="auto"/>
        <w:right w:val="none" w:sz="0" w:space="0" w:color="auto"/>
      </w:divBdr>
    </w:div>
    <w:div w:id="962997670">
      <w:bodyDiv w:val="1"/>
      <w:marLeft w:val="0"/>
      <w:marRight w:val="0"/>
      <w:marTop w:val="0"/>
      <w:marBottom w:val="0"/>
      <w:divBdr>
        <w:top w:val="none" w:sz="0" w:space="0" w:color="auto"/>
        <w:left w:val="none" w:sz="0" w:space="0" w:color="auto"/>
        <w:bottom w:val="none" w:sz="0" w:space="0" w:color="auto"/>
        <w:right w:val="none" w:sz="0" w:space="0" w:color="auto"/>
      </w:divBdr>
    </w:div>
    <w:div w:id="964694949">
      <w:bodyDiv w:val="1"/>
      <w:marLeft w:val="0"/>
      <w:marRight w:val="0"/>
      <w:marTop w:val="0"/>
      <w:marBottom w:val="0"/>
      <w:divBdr>
        <w:top w:val="none" w:sz="0" w:space="0" w:color="auto"/>
        <w:left w:val="none" w:sz="0" w:space="0" w:color="auto"/>
        <w:bottom w:val="none" w:sz="0" w:space="0" w:color="auto"/>
        <w:right w:val="none" w:sz="0" w:space="0" w:color="auto"/>
      </w:divBdr>
    </w:div>
    <w:div w:id="976685243">
      <w:bodyDiv w:val="1"/>
      <w:marLeft w:val="0"/>
      <w:marRight w:val="0"/>
      <w:marTop w:val="0"/>
      <w:marBottom w:val="0"/>
      <w:divBdr>
        <w:top w:val="none" w:sz="0" w:space="0" w:color="auto"/>
        <w:left w:val="none" w:sz="0" w:space="0" w:color="auto"/>
        <w:bottom w:val="none" w:sz="0" w:space="0" w:color="auto"/>
        <w:right w:val="none" w:sz="0" w:space="0" w:color="auto"/>
      </w:divBdr>
    </w:div>
    <w:div w:id="1002782601">
      <w:bodyDiv w:val="1"/>
      <w:marLeft w:val="0"/>
      <w:marRight w:val="0"/>
      <w:marTop w:val="0"/>
      <w:marBottom w:val="0"/>
      <w:divBdr>
        <w:top w:val="none" w:sz="0" w:space="0" w:color="auto"/>
        <w:left w:val="none" w:sz="0" w:space="0" w:color="auto"/>
        <w:bottom w:val="none" w:sz="0" w:space="0" w:color="auto"/>
        <w:right w:val="none" w:sz="0" w:space="0" w:color="auto"/>
      </w:divBdr>
    </w:div>
    <w:div w:id="1004210034">
      <w:bodyDiv w:val="1"/>
      <w:marLeft w:val="0"/>
      <w:marRight w:val="0"/>
      <w:marTop w:val="0"/>
      <w:marBottom w:val="0"/>
      <w:divBdr>
        <w:top w:val="none" w:sz="0" w:space="0" w:color="auto"/>
        <w:left w:val="none" w:sz="0" w:space="0" w:color="auto"/>
        <w:bottom w:val="none" w:sz="0" w:space="0" w:color="auto"/>
        <w:right w:val="none" w:sz="0" w:space="0" w:color="auto"/>
      </w:divBdr>
    </w:div>
    <w:div w:id="1006981320">
      <w:bodyDiv w:val="1"/>
      <w:marLeft w:val="0"/>
      <w:marRight w:val="0"/>
      <w:marTop w:val="0"/>
      <w:marBottom w:val="0"/>
      <w:divBdr>
        <w:top w:val="none" w:sz="0" w:space="0" w:color="auto"/>
        <w:left w:val="none" w:sz="0" w:space="0" w:color="auto"/>
        <w:bottom w:val="none" w:sz="0" w:space="0" w:color="auto"/>
        <w:right w:val="none" w:sz="0" w:space="0" w:color="auto"/>
      </w:divBdr>
    </w:div>
    <w:div w:id="1028146215">
      <w:bodyDiv w:val="1"/>
      <w:marLeft w:val="0"/>
      <w:marRight w:val="0"/>
      <w:marTop w:val="0"/>
      <w:marBottom w:val="0"/>
      <w:divBdr>
        <w:top w:val="none" w:sz="0" w:space="0" w:color="auto"/>
        <w:left w:val="none" w:sz="0" w:space="0" w:color="auto"/>
        <w:bottom w:val="none" w:sz="0" w:space="0" w:color="auto"/>
        <w:right w:val="none" w:sz="0" w:space="0" w:color="auto"/>
      </w:divBdr>
    </w:div>
    <w:div w:id="1031419659">
      <w:bodyDiv w:val="1"/>
      <w:marLeft w:val="0"/>
      <w:marRight w:val="0"/>
      <w:marTop w:val="0"/>
      <w:marBottom w:val="0"/>
      <w:divBdr>
        <w:top w:val="none" w:sz="0" w:space="0" w:color="auto"/>
        <w:left w:val="none" w:sz="0" w:space="0" w:color="auto"/>
        <w:bottom w:val="none" w:sz="0" w:space="0" w:color="auto"/>
        <w:right w:val="none" w:sz="0" w:space="0" w:color="auto"/>
      </w:divBdr>
    </w:div>
    <w:div w:id="1033190871">
      <w:bodyDiv w:val="1"/>
      <w:marLeft w:val="0"/>
      <w:marRight w:val="0"/>
      <w:marTop w:val="0"/>
      <w:marBottom w:val="0"/>
      <w:divBdr>
        <w:top w:val="none" w:sz="0" w:space="0" w:color="auto"/>
        <w:left w:val="none" w:sz="0" w:space="0" w:color="auto"/>
        <w:bottom w:val="none" w:sz="0" w:space="0" w:color="auto"/>
        <w:right w:val="none" w:sz="0" w:space="0" w:color="auto"/>
      </w:divBdr>
    </w:div>
    <w:div w:id="1034843410">
      <w:bodyDiv w:val="1"/>
      <w:marLeft w:val="0"/>
      <w:marRight w:val="0"/>
      <w:marTop w:val="0"/>
      <w:marBottom w:val="0"/>
      <w:divBdr>
        <w:top w:val="none" w:sz="0" w:space="0" w:color="auto"/>
        <w:left w:val="none" w:sz="0" w:space="0" w:color="auto"/>
        <w:bottom w:val="none" w:sz="0" w:space="0" w:color="auto"/>
        <w:right w:val="none" w:sz="0" w:space="0" w:color="auto"/>
      </w:divBdr>
    </w:div>
    <w:div w:id="1036269877">
      <w:bodyDiv w:val="1"/>
      <w:marLeft w:val="0"/>
      <w:marRight w:val="0"/>
      <w:marTop w:val="0"/>
      <w:marBottom w:val="0"/>
      <w:divBdr>
        <w:top w:val="none" w:sz="0" w:space="0" w:color="auto"/>
        <w:left w:val="none" w:sz="0" w:space="0" w:color="auto"/>
        <w:bottom w:val="none" w:sz="0" w:space="0" w:color="auto"/>
        <w:right w:val="none" w:sz="0" w:space="0" w:color="auto"/>
      </w:divBdr>
    </w:div>
    <w:div w:id="1046904517">
      <w:bodyDiv w:val="1"/>
      <w:marLeft w:val="0"/>
      <w:marRight w:val="0"/>
      <w:marTop w:val="0"/>
      <w:marBottom w:val="0"/>
      <w:divBdr>
        <w:top w:val="none" w:sz="0" w:space="0" w:color="auto"/>
        <w:left w:val="none" w:sz="0" w:space="0" w:color="auto"/>
        <w:bottom w:val="none" w:sz="0" w:space="0" w:color="auto"/>
        <w:right w:val="none" w:sz="0" w:space="0" w:color="auto"/>
      </w:divBdr>
    </w:div>
    <w:div w:id="1048070754">
      <w:bodyDiv w:val="1"/>
      <w:marLeft w:val="0"/>
      <w:marRight w:val="0"/>
      <w:marTop w:val="0"/>
      <w:marBottom w:val="0"/>
      <w:divBdr>
        <w:top w:val="none" w:sz="0" w:space="0" w:color="auto"/>
        <w:left w:val="none" w:sz="0" w:space="0" w:color="auto"/>
        <w:bottom w:val="none" w:sz="0" w:space="0" w:color="auto"/>
        <w:right w:val="none" w:sz="0" w:space="0" w:color="auto"/>
      </w:divBdr>
    </w:div>
    <w:div w:id="1062875554">
      <w:bodyDiv w:val="1"/>
      <w:marLeft w:val="0"/>
      <w:marRight w:val="0"/>
      <w:marTop w:val="0"/>
      <w:marBottom w:val="0"/>
      <w:divBdr>
        <w:top w:val="none" w:sz="0" w:space="0" w:color="auto"/>
        <w:left w:val="none" w:sz="0" w:space="0" w:color="auto"/>
        <w:bottom w:val="none" w:sz="0" w:space="0" w:color="auto"/>
        <w:right w:val="none" w:sz="0" w:space="0" w:color="auto"/>
      </w:divBdr>
    </w:div>
    <w:div w:id="1067806834">
      <w:bodyDiv w:val="1"/>
      <w:marLeft w:val="0"/>
      <w:marRight w:val="0"/>
      <w:marTop w:val="0"/>
      <w:marBottom w:val="0"/>
      <w:divBdr>
        <w:top w:val="none" w:sz="0" w:space="0" w:color="auto"/>
        <w:left w:val="none" w:sz="0" w:space="0" w:color="auto"/>
        <w:bottom w:val="none" w:sz="0" w:space="0" w:color="auto"/>
        <w:right w:val="none" w:sz="0" w:space="0" w:color="auto"/>
      </w:divBdr>
    </w:div>
    <w:div w:id="1072895163">
      <w:bodyDiv w:val="1"/>
      <w:marLeft w:val="0"/>
      <w:marRight w:val="0"/>
      <w:marTop w:val="0"/>
      <w:marBottom w:val="0"/>
      <w:divBdr>
        <w:top w:val="none" w:sz="0" w:space="0" w:color="auto"/>
        <w:left w:val="none" w:sz="0" w:space="0" w:color="auto"/>
        <w:bottom w:val="none" w:sz="0" w:space="0" w:color="auto"/>
        <w:right w:val="none" w:sz="0" w:space="0" w:color="auto"/>
      </w:divBdr>
    </w:div>
    <w:div w:id="1087583048">
      <w:bodyDiv w:val="1"/>
      <w:marLeft w:val="0"/>
      <w:marRight w:val="0"/>
      <w:marTop w:val="0"/>
      <w:marBottom w:val="0"/>
      <w:divBdr>
        <w:top w:val="none" w:sz="0" w:space="0" w:color="auto"/>
        <w:left w:val="none" w:sz="0" w:space="0" w:color="auto"/>
        <w:bottom w:val="none" w:sz="0" w:space="0" w:color="auto"/>
        <w:right w:val="none" w:sz="0" w:space="0" w:color="auto"/>
      </w:divBdr>
    </w:div>
    <w:div w:id="1088818114">
      <w:bodyDiv w:val="1"/>
      <w:marLeft w:val="0"/>
      <w:marRight w:val="0"/>
      <w:marTop w:val="0"/>
      <w:marBottom w:val="0"/>
      <w:divBdr>
        <w:top w:val="none" w:sz="0" w:space="0" w:color="auto"/>
        <w:left w:val="none" w:sz="0" w:space="0" w:color="auto"/>
        <w:bottom w:val="none" w:sz="0" w:space="0" w:color="auto"/>
        <w:right w:val="none" w:sz="0" w:space="0" w:color="auto"/>
      </w:divBdr>
    </w:div>
    <w:div w:id="1103303843">
      <w:bodyDiv w:val="1"/>
      <w:marLeft w:val="0"/>
      <w:marRight w:val="0"/>
      <w:marTop w:val="0"/>
      <w:marBottom w:val="0"/>
      <w:divBdr>
        <w:top w:val="none" w:sz="0" w:space="0" w:color="auto"/>
        <w:left w:val="none" w:sz="0" w:space="0" w:color="auto"/>
        <w:bottom w:val="none" w:sz="0" w:space="0" w:color="auto"/>
        <w:right w:val="none" w:sz="0" w:space="0" w:color="auto"/>
      </w:divBdr>
    </w:div>
    <w:div w:id="1103955841">
      <w:bodyDiv w:val="1"/>
      <w:marLeft w:val="0"/>
      <w:marRight w:val="0"/>
      <w:marTop w:val="0"/>
      <w:marBottom w:val="0"/>
      <w:divBdr>
        <w:top w:val="none" w:sz="0" w:space="0" w:color="auto"/>
        <w:left w:val="none" w:sz="0" w:space="0" w:color="auto"/>
        <w:bottom w:val="none" w:sz="0" w:space="0" w:color="auto"/>
        <w:right w:val="none" w:sz="0" w:space="0" w:color="auto"/>
      </w:divBdr>
    </w:div>
    <w:div w:id="1106196989">
      <w:bodyDiv w:val="1"/>
      <w:marLeft w:val="0"/>
      <w:marRight w:val="0"/>
      <w:marTop w:val="0"/>
      <w:marBottom w:val="0"/>
      <w:divBdr>
        <w:top w:val="none" w:sz="0" w:space="0" w:color="auto"/>
        <w:left w:val="none" w:sz="0" w:space="0" w:color="auto"/>
        <w:bottom w:val="none" w:sz="0" w:space="0" w:color="auto"/>
        <w:right w:val="none" w:sz="0" w:space="0" w:color="auto"/>
      </w:divBdr>
    </w:div>
    <w:div w:id="1124343939">
      <w:bodyDiv w:val="1"/>
      <w:marLeft w:val="0"/>
      <w:marRight w:val="0"/>
      <w:marTop w:val="0"/>
      <w:marBottom w:val="0"/>
      <w:divBdr>
        <w:top w:val="none" w:sz="0" w:space="0" w:color="auto"/>
        <w:left w:val="none" w:sz="0" w:space="0" w:color="auto"/>
        <w:bottom w:val="none" w:sz="0" w:space="0" w:color="auto"/>
        <w:right w:val="none" w:sz="0" w:space="0" w:color="auto"/>
      </w:divBdr>
    </w:div>
    <w:div w:id="1138037055">
      <w:bodyDiv w:val="1"/>
      <w:marLeft w:val="0"/>
      <w:marRight w:val="0"/>
      <w:marTop w:val="0"/>
      <w:marBottom w:val="0"/>
      <w:divBdr>
        <w:top w:val="none" w:sz="0" w:space="0" w:color="auto"/>
        <w:left w:val="none" w:sz="0" w:space="0" w:color="auto"/>
        <w:bottom w:val="none" w:sz="0" w:space="0" w:color="auto"/>
        <w:right w:val="none" w:sz="0" w:space="0" w:color="auto"/>
      </w:divBdr>
    </w:div>
    <w:div w:id="1145009956">
      <w:bodyDiv w:val="1"/>
      <w:marLeft w:val="0"/>
      <w:marRight w:val="0"/>
      <w:marTop w:val="0"/>
      <w:marBottom w:val="0"/>
      <w:divBdr>
        <w:top w:val="none" w:sz="0" w:space="0" w:color="auto"/>
        <w:left w:val="none" w:sz="0" w:space="0" w:color="auto"/>
        <w:bottom w:val="none" w:sz="0" w:space="0" w:color="auto"/>
        <w:right w:val="none" w:sz="0" w:space="0" w:color="auto"/>
      </w:divBdr>
    </w:div>
    <w:div w:id="1157957056">
      <w:bodyDiv w:val="1"/>
      <w:marLeft w:val="0"/>
      <w:marRight w:val="0"/>
      <w:marTop w:val="0"/>
      <w:marBottom w:val="0"/>
      <w:divBdr>
        <w:top w:val="none" w:sz="0" w:space="0" w:color="auto"/>
        <w:left w:val="none" w:sz="0" w:space="0" w:color="auto"/>
        <w:bottom w:val="none" w:sz="0" w:space="0" w:color="auto"/>
        <w:right w:val="none" w:sz="0" w:space="0" w:color="auto"/>
      </w:divBdr>
    </w:div>
    <w:div w:id="1161657216">
      <w:bodyDiv w:val="1"/>
      <w:marLeft w:val="0"/>
      <w:marRight w:val="0"/>
      <w:marTop w:val="0"/>
      <w:marBottom w:val="0"/>
      <w:divBdr>
        <w:top w:val="none" w:sz="0" w:space="0" w:color="auto"/>
        <w:left w:val="none" w:sz="0" w:space="0" w:color="auto"/>
        <w:bottom w:val="none" w:sz="0" w:space="0" w:color="auto"/>
        <w:right w:val="none" w:sz="0" w:space="0" w:color="auto"/>
      </w:divBdr>
    </w:div>
    <w:div w:id="1179471006">
      <w:bodyDiv w:val="1"/>
      <w:marLeft w:val="0"/>
      <w:marRight w:val="0"/>
      <w:marTop w:val="0"/>
      <w:marBottom w:val="0"/>
      <w:divBdr>
        <w:top w:val="none" w:sz="0" w:space="0" w:color="auto"/>
        <w:left w:val="none" w:sz="0" w:space="0" w:color="auto"/>
        <w:bottom w:val="none" w:sz="0" w:space="0" w:color="auto"/>
        <w:right w:val="none" w:sz="0" w:space="0" w:color="auto"/>
      </w:divBdr>
    </w:div>
    <w:div w:id="1181968131">
      <w:bodyDiv w:val="1"/>
      <w:marLeft w:val="0"/>
      <w:marRight w:val="0"/>
      <w:marTop w:val="0"/>
      <w:marBottom w:val="0"/>
      <w:divBdr>
        <w:top w:val="none" w:sz="0" w:space="0" w:color="auto"/>
        <w:left w:val="none" w:sz="0" w:space="0" w:color="auto"/>
        <w:bottom w:val="none" w:sz="0" w:space="0" w:color="auto"/>
        <w:right w:val="none" w:sz="0" w:space="0" w:color="auto"/>
      </w:divBdr>
    </w:div>
    <w:div w:id="1195071051">
      <w:bodyDiv w:val="1"/>
      <w:marLeft w:val="0"/>
      <w:marRight w:val="0"/>
      <w:marTop w:val="0"/>
      <w:marBottom w:val="0"/>
      <w:divBdr>
        <w:top w:val="none" w:sz="0" w:space="0" w:color="auto"/>
        <w:left w:val="none" w:sz="0" w:space="0" w:color="auto"/>
        <w:bottom w:val="none" w:sz="0" w:space="0" w:color="auto"/>
        <w:right w:val="none" w:sz="0" w:space="0" w:color="auto"/>
      </w:divBdr>
    </w:div>
    <w:div w:id="1204831040">
      <w:bodyDiv w:val="1"/>
      <w:marLeft w:val="0"/>
      <w:marRight w:val="0"/>
      <w:marTop w:val="0"/>
      <w:marBottom w:val="0"/>
      <w:divBdr>
        <w:top w:val="none" w:sz="0" w:space="0" w:color="auto"/>
        <w:left w:val="none" w:sz="0" w:space="0" w:color="auto"/>
        <w:bottom w:val="none" w:sz="0" w:space="0" w:color="auto"/>
        <w:right w:val="none" w:sz="0" w:space="0" w:color="auto"/>
      </w:divBdr>
    </w:div>
    <w:div w:id="1209101492">
      <w:bodyDiv w:val="1"/>
      <w:marLeft w:val="0"/>
      <w:marRight w:val="0"/>
      <w:marTop w:val="0"/>
      <w:marBottom w:val="0"/>
      <w:divBdr>
        <w:top w:val="none" w:sz="0" w:space="0" w:color="auto"/>
        <w:left w:val="none" w:sz="0" w:space="0" w:color="auto"/>
        <w:bottom w:val="none" w:sz="0" w:space="0" w:color="auto"/>
        <w:right w:val="none" w:sz="0" w:space="0" w:color="auto"/>
      </w:divBdr>
    </w:div>
    <w:div w:id="1215585472">
      <w:bodyDiv w:val="1"/>
      <w:marLeft w:val="0"/>
      <w:marRight w:val="0"/>
      <w:marTop w:val="0"/>
      <w:marBottom w:val="0"/>
      <w:divBdr>
        <w:top w:val="none" w:sz="0" w:space="0" w:color="auto"/>
        <w:left w:val="none" w:sz="0" w:space="0" w:color="auto"/>
        <w:bottom w:val="none" w:sz="0" w:space="0" w:color="auto"/>
        <w:right w:val="none" w:sz="0" w:space="0" w:color="auto"/>
      </w:divBdr>
    </w:div>
    <w:div w:id="1230340040">
      <w:bodyDiv w:val="1"/>
      <w:marLeft w:val="0"/>
      <w:marRight w:val="0"/>
      <w:marTop w:val="0"/>
      <w:marBottom w:val="0"/>
      <w:divBdr>
        <w:top w:val="none" w:sz="0" w:space="0" w:color="auto"/>
        <w:left w:val="none" w:sz="0" w:space="0" w:color="auto"/>
        <w:bottom w:val="none" w:sz="0" w:space="0" w:color="auto"/>
        <w:right w:val="none" w:sz="0" w:space="0" w:color="auto"/>
      </w:divBdr>
    </w:div>
    <w:div w:id="1232885540">
      <w:bodyDiv w:val="1"/>
      <w:marLeft w:val="0"/>
      <w:marRight w:val="0"/>
      <w:marTop w:val="0"/>
      <w:marBottom w:val="0"/>
      <w:divBdr>
        <w:top w:val="none" w:sz="0" w:space="0" w:color="auto"/>
        <w:left w:val="none" w:sz="0" w:space="0" w:color="auto"/>
        <w:bottom w:val="none" w:sz="0" w:space="0" w:color="auto"/>
        <w:right w:val="none" w:sz="0" w:space="0" w:color="auto"/>
      </w:divBdr>
    </w:div>
    <w:div w:id="1233006172">
      <w:bodyDiv w:val="1"/>
      <w:marLeft w:val="0"/>
      <w:marRight w:val="0"/>
      <w:marTop w:val="0"/>
      <w:marBottom w:val="0"/>
      <w:divBdr>
        <w:top w:val="none" w:sz="0" w:space="0" w:color="auto"/>
        <w:left w:val="none" w:sz="0" w:space="0" w:color="auto"/>
        <w:bottom w:val="none" w:sz="0" w:space="0" w:color="auto"/>
        <w:right w:val="none" w:sz="0" w:space="0" w:color="auto"/>
      </w:divBdr>
    </w:div>
    <w:div w:id="1251810297">
      <w:bodyDiv w:val="1"/>
      <w:marLeft w:val="0"/>
      <w:marRight w:val="0"/>
      <w:marTop w:val="0"/>
      <w:marBottom w:val="0"/>
      <w:divBdr>
        <w:top w:val="none" w:sz="0" w:space="0" w:color="auto"/>
        <w:left w:val="none" w:sz="0" w:space="0" w:color="auto"/>
        <w:bottom w:val="none" w:sz="0" w:space="0" w:color="auto"/>
        <w:right w:val="none" w:sz="0" w:space="0" w:color="auto"/>
      </w:divBdr>
    </w:div>
    <w:div w:id="1256092774">
      <w:bodyDiv w:val="1"/>
      <w:marLeft w:val="0"/>
      <w:marRight w:val="0"/>
      <w:marTop w:val="0"/>
      <w:marBottom w:val="0"/>
      <w:divBdr>
        <w:top w:val="none" w:sz="0" w:space="0" w:color="auto"/>
        <w:left w:val="none" w:sz="0" w:space="0" w:color="auto"/>
        <w:bottom w:val="none" w:sz="0" w:space="0" w:color="auto"/>
        <w:right w:val="none" w:sz="0" w:space="0" w:color="auto"/>
      </w:divBdr>
    </w:div>
    <w:div w:id="1256132089">
      <w:bodyDiv w:val="1"/>
      <w:marLeft w:val="0"/>
      <w:marRight w:val="0"/>
      <w:marTop w:val="0"/>
      <w:marBottom w:val="0"/>
      <w:divBdr>
        <w:top w:val="none" w:sz="0" w:space="0" w:color="auto"/>
        <w:left w:val="none" w:sz="0" w:space="0" w:color="auto"/>
        <w:bottom w:val="none" w:sz="0" w:space="0" w:color="auto"/>
        <w:right w:val="none" w:sz="0" w:space="0" w:color="auto"/>
      </w:divBdr>
    </w:div>
    <w:div w:id="1256596349">
      <w:bodyDiv w:val="1"/>
      <w:marLeft w:val="0"/>
      <w:marRight w:val="0"/>
      <w:marTop w:val="0"/>
      <w:marBottom w:val="0"/>
      <w:divBdr>
        <w:top w:val="none" w:sz="0" w:space="0" w:color="auto"/>
        <w:left w:val="none" w:sz="0" w:space="0" w:color="auto"/>
        <w:bottom w:val="none" w:sz="0" w:space="0" w:color="auto"/>
        <w:right w:val="none" w:sz="0" w:space="0" w:color="auto"/>
      </w:divBdr>
    </w:div>
    <w:div w:id="1261185448">
      <w:bodyDiv w:val="1"/>
      <w:marLeft w:val="0"/>
      <w:marRight w:val="0"/>
      <w:marTop w:val="0"/>
      <w:marBottom w:val="0"/>
      <w:divBdr>
        <w:top w:val="none" w:sz="0" w:space="0" w:color="auto"/>
        <w:left w:val="none" w:sz="0" w:space="0" w:color="auto"/>
        <w:bottom w:val="none" w:sz="0" w:space="0" w:color="auto"/>
        <w:right w:val="none" w:sz="0" w:space="0" w:color="auto"/>
      </w:divBdr>
    </w:div>
    <w:div w:id="1262684198">
      <w:bodyDiv w:val="1"/>
      <w:marLeft w:val="0"/>
      <w:marRight w:val="0"/>
      <w:marTop w:val="0"/>
      <w:marBottom w:val="0"/>
      <w:divBdr>
        <w:top w:val="none" w:sz="0" w:space="0" w:color="auto"/>
        <w:left w:val="none" w:sz="0" w:space="0" w:color="auto"/>
        <w:bottom w:val="none" w:sz="0" w:space="0" w:color="auto"/>
        <w:right w:val="none" w:sz="0" w:space="0" w:color="auto"/>
      </w:divBdr>
    </w:div>
    <w:div w:id="1268350604">
      <w:bodyDiv w:val="1"/>
      <w:marLeft w:val="0"/>
      <w:marRight w:val="0"/>
      <w:marTop w:val="0"/>
      <w:marBottom w:val="0"/>
      <w:divBdr>
        <w:top w:val="none" w:sz="0" w:space="0" w:color="auto"/>
        <w:left w:val="none" w:sz="0" w:space="0" w:color="auto"/>
        <w:bottom w:val="none" w:sz="0" w:space="0" w:color="auto"/>
        <w:right w:val="none" w:sz="0" w:space="0" w:color="auto"/>
      </w:divBdr>
    </w:div>
    <w:div w:id="1269968425">
      <w:bodyDiv w:val="1"/>
      <w:marLeft w:val="0"/>
      <w:marRight w:val="0"/>
      <w:marTop w:val="0"/>
      <w:marBottom w:val="0"/>
      <w:divBdr>
        <w:top w:val="none" w:sz="0" w:space="0" w:color="auto"/>
        <w:left w:val="none" w:sz="0" w:space="0" w:color="auto"/>
        <w:bottom w:val="none" w:sz="0" w:space="0" w:color="auto"/>
        <w:right w:val="none" w:sz="0" w:space="0" w:color="auto"/>
      </w:divBdr>
    </w:div>
    <w:div w:id="1277907657">
      <w:bodyDiv w:val="1"/>
      <w:marLeft w:val="0"/>
      <w:marRight w:val="0"/>
      <w:marTop w:val="0"/>
      <w:marBottom w:val="0"/>
      <w:divBdr>
        <w:top w:val="none" w:sz="0" w:space="0" w:color="auto"/>
        <w:left w:val="none" w:sz="0" w:space="0" w:color="auto"/>
        <w:bottom w:val="none" w:sz="0" w:space="0" w:color="auto"/>
        <w:right w:val="none" w:sz="0" w:space="0" w:color="auto"/>
      </w:divBdr>
    </w:div>
    <w:div w:id="1280143619">
      <w:bodyDiv w:val="1"/>
      <w:marLeft w:val="0"/>
      <w:marRight w:val="0"/>
      <w:marTop w:val="0"/>
      <w:marBottom w:val="0"/>
      <w:divBdr>
        <w:top w:val="none" w:sz="0" w:space="0" w:color="auto"/>
        <w:left w:val="none" w:sz="0" w:space="0" w:color="auto"/>
        <w:bottom w:val="none" w:sz="0" w:space="0" w:color="auto"/>
        <w:right w:val="none" w:sz="0" w:space="0" w:color="auto"/>
      </w:divBdr>
    </w:div>
    <w:div w:id="1304193796">
      <w:bodyDiv w:val="1"/>
      <w:marLeft w:val="0"/>
      <w:marRight w:val="0"/>
      <w:marTop w:val="0"/>
      <w:marBottom w:val="0"/>
      <w:divBdr>
        <w:top w:val="none" w:sz="0" w:space="0" w:color="auto"/>
        <w:left w:val="none" w:sz="0" w:space="0" w:color="auto"/>
        <w:bottom w:val="none" w:sz="0" w:space="0" w:color="auto"/>
        <w:right w:val="none" w:sz="0" w:space="0" w:color="auto"/>
      </w:divBdr>
    </w:div>
    <w:div w:id="1328092242">
      <w:bodyDiv w:val="1"/>
      <w:marLeft w:val="0"/>
      <w:marRight w:val="0"/>
      <w:marTop w:val="0"/>
      <w:marBottom w:val="0"/>
      <w:divBdr>
        <w:top w:val="none" w:sz="0" w:space="0" w:color="auto"/>
        <w:left w:val="none" w:sz="0" w:space="0" w:color="auto"/>
        <w:bottom w:val="none" w:sz="0" w:space="0" w:color="auto"/>
        <w:right w:val="none" w:sz="0" w:space="0" w:color="auto"/>
      </w:divBdr>
    </w:div>
    <w:div w:id="1328481682">
      <w:bodyDiv w:val="1"/>
      <w:marLeft w:val="0"/>
      <w:marRight w:val="0"/>
      <w:marTop w:val="0"/>
      <w:marBottom w:val="0"/>
      <w:divBdr>
        <w:top w:val="none" w:sz="0" w:space="0" w:color="auto"/>
        <w:left w:val="none" w:sz="0" w:space="0" w:color="auto"/>
        <w:bottom w:val="none" w:sz="0" w:space="0" w:color="auto"/>
        <w:right w:val="none" w:sz="0" w:space="0" w:color="auto"/>
      </w:divBdr>
    </w:div>
    <w:div w:id="1335569449">
      <w:bodyDiv w:val="1"/>
      <w:marLeft w:val="0"/>
      <w:marRight w:val="0"/>
      <w:marTop w:val="0"/>
      <w:marBottom w:val="0"/>
      <w:divBdr>
        <w:top w:val="none" w:sz="0" w:space="0" w:color="auto"/>
        <w:left w:val="none" w:sz="0" w:space="0" w:color="auto"/>
        <w:bottom w:val="none" w:sz="0" w:space="0" w:color="auto"/>
        <w:right w:val="none" w:sz="0" w:space="0" w:color="auto"/>
      </w:divBdr>
    </w:div>
    <w:div w:id="1342776016">
      <w:bodyDiv w:val="1"/>
      <w:marLeft w:val="0"/>
      <w:marRight w:val="0"/>
      <w:marTop w:val="0"/>
      <w:marBottom w:val="0"/>
      <w:divBdr>
        <w:top w:val="none" w:sz="0" w:space="0" w:color="auto"/>
        <w:left w:val="none" w:sz="0" w:space="0" w:color="auto"/>
        <w:bottom w:val="none" w:sz="0" w:space="0" w:color="auto"/>
        <w:right w:val="none" w:sz="0" w:space="0" w:color="auto"/>
      </w:divBdr>
    </w:div>
    <w:div w:id="1351033765">
      <w:bodyDiv w:val="1"/>
      <w:marLeft w:val="0"/>
      <w:marRight w:val="0"/>
      <w:marTop w:val="0"/>
      <w:marBottom w:val="0"/>
      <w:divBdr>
        <w:top w:val="none" w:sz="0" w:space="0" w:color="auto"/>
        <w:left w:val="none" w:sz="0" w:space="0" w:color="auto"/>
        <w:bottom w:val="none" w:sz="0" w:space="0" w:color="auto"/>
        <w:right w:val="none" w:sz="0" w:space="0" w:color="auto"/>
      </w:divBdr>
    </w:div>
    <w:div w:id="1352418312">
      <w:bodyDiv w:val="1"/>
      <w:marLeft w:val="0"/>
      <w:marRight w:val="0"/>
      <w:marTop w:val="0"/>
      <w:marBottom w:val="0"/>
      <w:divBdr>
        <w:top w:val="none" w:sz="0" w:space="0" w:color="auto"/>
        <w:left w:val="none" w:sz="0" w:space="0" w:color="auto"/>
        <w:bottom w:val="none" w:sz="0" w:space="0" w:color="auto"/>
        <w:right w:val="none" w:sz="0" w:space="0" w:color="auto"/>
      </w:divBdr>
    </w:div>
    <w:div w:id="1353993430">
      <w:bodyDiv w:val="1"/>
      <w:marLeft w:val="0"/>
      <w:marRight w:val="0"/>
      <w:marTop w:val="0"/>
      <w:marBottom w:val="0"/>
      <w:divBdr>
        <w:top w:val="none" w:sz="0" w:space="0" w:color="auto"/>
        <w:left w:val="none" w:sz="0" w:space="0" w:color="auto"/>
        <w:bottom w:val="none" w:sz="0" w:space="0" w:color="auto"/>
        <w:right w:val="none" w:sz="0" w:space="0" w:color="auto"/>
      </w:divBdr>
    </w:div>
    <w:div w:id="1392995602">
      <w:bodyDiv w:val="1"/>
      <w:marLeft w:val="0"/>
      <w:marRight w:val="0"/>
      <w:marTop w:val="0"/>
      <w:marBottom w:val="0"/>
      <w:divBdr>
        <w:top w:val="none" w:sz="0" w:space="0" w:color="auto"/>
        <w:left w:val="none" w:sz="0" w:space="0" w:color="auto"/>
        <w:bottom w:val="none" w:sz="0" w:space="0" w:color="auto"/>
        <w:right w:val="none" w:sz="0" w:space="0" w:color="auto"/>
      </w:divBdr>
    </w:div>
    <w:div w:id="1401126392">
      <w:bodyDiv w:val="1"/>
      <w:marLeft w:val="0"/>
      <w:marRight w:val="0"/>
      <w:marTop w:val="0"/>
      <w:marBottom w:val="0"/>
      <w:divBdr>
        <w:top w:val="none" w:sz="0" w:space="0" w:color="auto"/>
        <w:left w:val="none" w:sz="0" w:space="0" w:color="auto"/>
        <w:bottom w:val="none" w:sz="0" w:space="0" w:color="auto"/>
        <w:right w:val="none" w:sz="0" w:space="0" w:color="auto"/>
      </w:divBdr>
    </w:div>
    <w:div w:id="1422794162">
      <w:bodyDiv w:val="1"/>
      <w:marLeft w:val="0"/>
      <w:marRight w:val="0"/>
      <w:marTop w:val="0"/>
      <w:marBottom w:val="0"/>
      <w:divBdr>
        <w:top w:val="none" w:sz="0" w:space="0" w:color="auto"/>
        <w:left w:val="none" w:sz="0" w:space="0" w:color="auto"/>
        <w:bottom w:val="none" w:sz="0" w:space="0" w:color="auto"/>
        <w:right w:val="none" w:sz="0" w:space="0" w:color="auto"/>
      </w:divBdr>
    </w:div>
    <w:div w:id="1461412484">
      <w:bodyDiv w:val="1"/>
      <w:marLeft w:val="0"/>
      <w:marRight w:val="0"/>
      <w:marTop w:val="0"/>
      <w:marBottom w:val="0"/>
      <w:divBdr>
        <w:top w:val="none" w:sz="0" w:space="0" w:color="auto"/>
        <w:left w:val="none" w:sz="0" w:space="0" w:color="auto"/>
        <w:bottom w:val="none" w:sz="0" w:space="0" w:color="auto"/>
        <w:right w:val="none" w:sz="0" w:space="0" w:color="auto"/>
      </w:divBdr>
    </w:div>
    <w:div w:id="1464541294">
      <w:bodyDiv w:val="1"/>
      <w:marLeft w:val="0"/>
      <w:marRight w:val="0"/>
      <w:marTop w:val="0"/>
      <w:marBottom w:val="0"/>
      <w:divBdr>
        <w:top w:val="none" w:sz="0" w:space="0" w:color="auto"/>
        <w:left w:val="none" w:sz="0" w:space="0" w:color="auto"/>
        <w:bottom w:val="none" w:sz="0" w:space="0" w:color="auto"/>
        <w:right w:val="none" w:sz="0" w:space="0" w:color="auto"/>
      </w:divBdr>
    </w:div>
    <w:div w:id="1466778042">
      <w:bodyDiv w:val="1"/>
      <w:marLeft w:val="0"/>
      <w:marRight w:val="0"/>
      <w:marTop w:val="0"/>
      <w:marBottom w:val="0"/>
      <w:divBdr>
        <w:top w:val="none" w:sz="0" w:space="0" w:color="auto"/>
        <w:left w:val="none" w:sz="0" w:space="0" w:color="auto"/>
        <w:bottom w:val="none" w:sz="0" w:space="0" w:color="auto"/>
        <w:right w:val="none" w:sz="0" w:space="0" w:color="auto"/>
      </w:divBdr>
    </w:div>
    <w:div w:id="1478108996">
      <w:bodyDiv w:val="1"/>
      <w:marLeft w:val="0"/>
      <w:marRight w:val="0"/>
      <w:marTop w:val="0"/>
      <w:marBottom w:val="0"/>
      <w:divBdr>
        <w:top w:val="none" w:sz="0" w:space="0" w:color="auto"/>
        <w:left w:val="none" w:sz="0" w:space="0" w:color="auto"/>
        <w:bottom w:val="none" w:sz="0" w:space="0" w:color="auto"/>
        <w:right w:val="none" w:sz="0" w:space="0" w:color="auto"/>
      </w:divBdr>
    </w:div>
    <w:div w:id="1478766023">
      <w:bodyDiv w:val="1"/>
      <w:marLeft w:val="0"/>
      <w:marRight w:val="0"/>
      <w:marTop w:val="0"/>
      <w:marBottom w:val="0"/>
      <w:divBdr>
        <w:top w:val="none" w:sz="0" w:space="0" w:color="auto"/>
        <w:left w:val="none" w:sz="0" w:space="0" w:color="auto"/>
        <w:bottom w:val="none" w:sz="0" w:space="0" w:color="auto"/>
        <w:right w:val="none" w:sz="0" w:space="0" w:color="auto"/>
      </w:divBdr>
    </w:div>
    <w:div w:id="1480221146">
      <w:bodyDiv w:val="1"/>
      <w:marLeft w:val="0"/>
      <w:marRight w:val="0"/>
      <w:marTop w:val="0"/>
      <w:marBottom w:val="0"/>
      <w:divBdr>
        <w:top w:val="none" w:sz="0" w:space="0" w:color="auto"/>
        <w:left w:val="none" w:sz="0" w:space="0" w:color="auto"/>
        <w:bottom w:val="none" w:sz="0" w:space="0" w:color="auto"/>
        <w:right w:val="none" w:sz="0" w:space="0" w:color="auto"/>
      </w:divBdr>
    </w:div>
    <w:div w:id="1488788134">
      <w:bodyDiv w:val="1"/>
      <w:marLeft w:val="0"/>
      <w:marRight w:val="0"/>
      <w:marTop w:val="0"/>
      <w:marBottom w:val="0"/>
      <w:divBdr>
        <w:top w:val="none" w:sz="0" w:space="0" w:color="auto"/>
        <w:left w:val="none" w:sz="0" w:space="0" w:color="auto"/>
        <w:bottom w:val="none" w:sz="0" w:space="0" w:color="auto"/>
        <w:right w:val="none" w:sz="0" w:space="0" w:color="auto"/>
      </w:divBdr>
    </w:div>
    <w:div w:id="1504005571">
      <w:bodyDiv w:val="1"/>
      <w:marLeft w:val="0"/>
      <w:marRight w:val="0"/>
      <w:marTop w:val="0"/>
      <w:marBottom w:val="0"/>
      <w:divBdr>
        <w:top w:val="none" w:sz="0" w:space="0" w:color="auto"/>
        <w:left w:val="none" w:sz="0" w:space="0" w:color="auto"/>
        <w:bottom w:val="none" w:sz="0" w:space="0" w:color="auto"/>
        <w:right w:val="none" w:sz="0" w:space="0" w:color="auto"/>
      </w:divBdr>
    </w:div>
    <w:div w:id="1526216799">
      <w:bodyDiv w:val="1"/>
      <w:marLeft w:val="0"/>
      <w:marRight w:val="0"/>
      <w:marTop w:val="0"/>
      <w:marBottom w:val="0"/>
      <w:divBdr>
        <w:top w:val="none" w:sz="0" w:space="0" w:color="auto"/>
        <w:left w:val="none" w:sz="0" w:space="0" w:color="auto"/>
        <w:bottom w:val="none" w:sz="0" w:space="0" w:color="auto"/>
        <w:right w:val="none" w:sz="0" w:space="0" w:color="auto"/>
      </w:divBdr>
    </w:div>
    <w:div w:id="1566065415">
      <w:bodyDiv w:val="1"/>
      <w:marLeft w:val="0"/>
      <w:marRight w:val="0"/>
      <w:marTop w:val="0"/>
      <w:marBottom w:val="0"/>
      <w:divBdr>
        <w:top w:val="none" w:sz="0" w:space="0" w:color="auto"/>
        <w:left w:val="none" w:sz="0" w:space="0" w:color="auto"/>
        <w:bottom w:val="none" w:sz="0" w:space="0" w:color="auto"/>
        <w:right w:val="none" w:sz="0" w:space="0" w:color="auto"/>
      </w:divBdr>
    </w:div>
    <w:div w:id="1568690860">
      <w:bodyDiv w:val="1"/>
      <w:marLeft w:val="0"/>
      <w:marRight w:val="0"/>
      <w:marTop w:val="0"/>
      <w:marBottom w:val="0"/>
      <w:divBdr>
        <w:top w:val="none" w:sz="0" w:space="0" w:color="auto"/>
        <w:left w:val="none" w:sz="0" w:space="0" w:color="auto"/>
        <w:bottom w:val="none" w:sz="0" w:space="0" w:color="auto"/>
        <w:right w:val="none" w:sz="0" w:space="0" w:color="auto"/>
      </w:divBdr>
    </w:div>
    <w:div w:id="1577547131">
      <w:bodyDiv w:val="1"/>
      <w:marLeft w:val="0"/>
      <w:marRight w:val="0"/>
      <w:marTop w:val="0"/>
      <w:marBottom w:val="0"/>
      <w:divBdr>
        <w:top w:val="none" w:sz="0" w:space="0" w:color="auto"/>
        <w:left w:val="none" w:sz="0" w:space="0" w:color="auto"/>
        <w:bottom w:val="none" w:sz="0" w:space="0" w:color="auto"/>
        <w:right w:val="none" w:sz="0" w:space="0" w:color="auto"/>
      </w:divBdr>
      <w:divsChild>
        <w:div w:id="276838640">
          <w:marLeft w:val="0"/>
          <w:marRight w:val="0"/>
          <w:marTop w:val="0"/>
          <w:marBottom w:val="0"/>
          <w:divBdr>
            <w:top w:val="none" w:sz="0" w:space="0" w:color="auto"/>
            <w:left w:val="none" w:sz="0" w:space="0" w:color="auto"/>
            <w:bottom w:val="none" w:sz="0" w:space="0" w:color="auto"/>
            <w:right w:val="none" w:sz="0" w:space="0" w:color="auto"/>
          </w:divBdr>
          <w:divsChild>
            <w:div w:id="155535876">
              <w:marLeft w:val="0"/>
              <w:marRight w:val="0"/>
              <w:marTop w:val="0"/>
              <w:marBottom w:val="0"/>
              <w:divBdr>
                <w:top w:val="none" w:sz="0" w:space="0" w:color="auto"/>
                <w:left w:val="none" w:sz="0" w:space="0" w:color="auto"/>
                <w:bottom w:val="none" w:sz="0" w:space="0" w:color="auto"/>
                <w:right w:val="none" w:sz="0" w:space="0" w:color="auto"/>
              </w:divBdr>
            </w:div>
            <w:div w:id="171460754">
              <w:marLeft w:val="0"/>
              <w:marRight w:val="0"/>
              <w:marTop w:val="0"/>
              <w:marBottom w:val="0"/>
              <w:divBdr>
                <w:top w:val="none" w:sz="0" w:space="0" w:color="auto"/>
                <w:left w:val="none" w:sz="0" w:space="0" w:color="auto"/>
                <w:bottom w:val="none" w:sz="0" w:space="0" w:color="auto"/>
                <w:right w:val="none" w:sz="0" w:space="0" w:color="auto"/>
              </w:divBdr>
            </w:div>
            <w:div w:id="266042922">
              <w:marLeft w:val="0"/>
              <w:marRight w:val="0"/>
              <w:marTop w:val="0"/>
              <w:marBottom w:val="0"/>
              <w:divBdr>
                <w:top w:val="none" w:sz="0" w:space="0" w:color="auto"/>
                <w:left w:val="none" w:sz="0" w:space="0" w:color="auto"/>
                <w:bottom w:val="none" w:sz="0" w:space="0" w:color="auto"/>
                <w:right w:val="none" w:sz="0" w:space="0" w:color="auto"/>
              </w:divBdr>
            </w:div>
            <w:div w:id="664938398">
              <w:marLeft w:val="0"/>
              <w:marRight w:val="0"/>
              <w:marTop w:val="0"/>
              <w:marBottom w:val="0"/>
              <w:divBdr>
                <w:top w:val="none" w:sz="0" w:space="0" w:color="auto"/>
                <w:left w:val="none" w:sz="0" w:space="0" w:color="auto"/>
                <w:bottom w:val="none" w:sz="0" w:space="0" w:color="auto"/>
                <w:right w:val="none" w:sz="0" w:space="0" w:color="auto"/>
              </w:divBdr>
            </w:div>
            <w:div w:id="751658947">
              <w:marLeft w:val="0"/>
              <w:marRight w:val="0"/>
              <w:marTop w:val="0"/>
              <w:marBottom w:val="0"/>
              <w:divBdr>
                <w:top w:val="none" w:sz="0" w:space="0" w:color="auto"/>
                <w:left w:val="none" w:sz="0" w:space="0" w:color="auto"/>
                <w:bottom w:val="none" w:sz="0" w:space="0" w:color="auto"/>
                <w:right w:val="none" w:sz="0" w:space="0" w:color="auto"/>
              </w:divBdr>
            </w:div>
            <w:div w:id="1230582437">
              <w:marLeft w:val="0"/>
              <w:marRight w:val="0"/>
              <w:marTop w:val="0"/>
              <w:marBottom w:val="0"/>
              <w:divBdr>
                <w:top w:val="none" w:sz="0" w:space="0" w:color="auto"/>
                <w:left w:val="none" w:sz="0" w:space="0" w:color="auto"/>
                <w:bottom w:val="none" w:sz="0" w:space="0" w:color="auto"/>
                <w:right w:val="none" w:sz="0" w:space="0" w:color="auto"/>
              </w:divBdr>
            </w:div>
            <w:div w:id="1464696054">
              <w:marLeft w:val="0"/>
              <w:marRight w:val="0"/>
              <w:marTop w:val="0"/>
              <w:marBottom w:val="0"/>
              <w:divBdr>
                <w:top w:val="none" w:sz="0" w:space="0" w:color="auto"/>
                <w:left w:val="none" w:sz="0" w:space="0" w:color="auto"/>
                <w:bottom w:val="none" w:sz="0" w:space="0" w:color="auto"/>
                <w:right w:val="none" w:sz="0" w:space="0" w:color="auto"/>
              </w:divBdr>
            </w:div>
            <w:div w:id="1794666681">
              <w:marLeft w:val="0"/>
              <w:marRight w:val="0"/>
              <w:marTop w:val="0"/>
              <w:marBottom w:val="0"/>
              <w:divBdr>
                <w:top w:val="none" w:sz="0" w:space="0" w:color="auto"/>
                <w:left w:val="none" w:sz="0" w:space="0" w:color="auto"/>
                <w:bottom w:val="none" w:sz="0" w:space="0" w:color="auto"/>
                <w:right w:val="none" w:sz="0" w:space="0" w:color="auto"/>
              </w:divBdr>
            </w:div>
            <w:div w:id="181347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907918">
      <w:bodyDiv w:val="1"/>
      <w:marLeft w:val="0"/>
      <w:marRight w:val="0"/>
      <w:marTop w:val="0"/>
      <w:marBottom w:val="0"/>
      <w:divBdr>
        <w:top w:val="none" w:sz="0" w:space="0" w:color="auto"/>
        <w:left w:val="none" w:sz="0" w:space="0" w:color="auto"/>
        <w:bottom w:val="none" w:sz="0" w:space="0" w:color="auto"/>
        <w:right w:val="none" w:sz="0" w:space="0" w:color="auto"/>
      </w:divBdr>
    </w:div>
    <w:div w:id="1596282443">
      <w:bodyDiv w:val="1"/>
      <w:marLeft w:val="0"/>
      <w:marRight w:val="0"/>
      <w:marTop w:val="0"/>
      <w:marBottom w:val="0"/>
      <w:divBdr>
        <w:top w:val="none" w:sz="0" w:space="0" w:color="auto"/>
        <w:left w:val="none" w:sz="0" w:space="0" w:color="auto"/>
        <w:bottom w:val="none" w:sz="0" w:space="0" w:color="auto"/>
        <w:right w:val="none" w:sz="0" w:space="0" w:color="auto"/>
      </w:divBdr>
    </w:div>
    <w:div w:id="1601913705">
      <w:bodyDiv w:val="1"/>
      <w:marLeft w:val="0"/>
      <w:marRight w:val="0"/>
      <w:marTop w:val="0"/>
      <w:marBottom w:val="0"/>
      <w:divBdr>
        <w:top w:val="none" w:sz="0" w:space="0" w:color="auto"/>
        <w:left w:val="none" w:sz="0" w:space="0" w:color="auto"/>
        <w:bottom w:val="none" w:sz="0" w:space="0" w:color="auto"/>
        <w:right w:val="none" w:sz="0" w:space="0" w:color="auto"/>
      </w:divBdr>
    </w:div>
    <w:div w:id="1620601580">
      <w:bodyDiv w:val="1"/>
      <w:marLeft w:val="0"/>
      <w:marRight w:val="0"/>
      <w:marTop w:val="0"/>
      <w:marBottom w:val="0"/>
      <w:divBdr>
        <w:top w:val="none" w:sz="0" w:space="0" w:color="auto"/>
        <w:left w:val="none" w:sz="0" w:space="0" w:color="auto"/>
        <w:bottom w:val="none" w:sz="0" w:space="0" w:color="auto"/>
        <w:right w:val="none" w:sz="0" w:space="0" w:color="auto"/>
      </w:divBdr>
    </w:div>
    <w:div w:id="1627155313">
      <w:bodyDiv w:val="1"/>
      <w:marLeft w:val="0"/>
      <w:marRight w:val="0"/>
      <w:marTop w:val="0"/>
      <w:marBottom w:val="0"/>
      <w:divBdr>
        <w:top w:val="none" w:sz="0" w:space="0" w:color="auto"/>
        <w:left w:val="none" w:sz="0" w:space="0" w:color="auto"/>
        <w:bottom w:val="none" w:sz="0" w:space="0" w:color="auto"/>
        <w:right w:val="none" w:sz="0" w:space="0" w:color="auto"/>
      </w:divBdr>
    </w:div>
    <w:div w:id="1630429374">
      <w:bodyDiv w:val="1"/>
      <w:marLeft w:val="0"/>
      <w:marRight w:val="0"/>
      <w:marTop w:val="0"/>
      <w:marBottom w:val="0"/>
      <w:divBdr>
        <w:top w:val="none" w:sz="0" w:space="0" w:color="auto"/>
        <w:left w:val="none" w:sz="0" w:space="0" w:color="auto"/>
        <w:bottom w:val="none" w:sz="0" w:space="0" w:color="auto"/>
        <w:right w:val="none" w:sz="0" w:space="0" w:color="auto"/>
      </w:divBdr>
    </w:div>
    <w:div w:id="1646735395">
      <w:bodyDiv w:val="1"/>
      <w:marLeft w:val="0"/>
      <w:marRight w:val="0"/>
      <w:marTop w:val="0"/>
      <w:marBottom w:val="0"/>
      <w:divBdr>
        <w:top w:val="none" w:sz="0" w:space="0" w:color="auto"/>
        <w:left w:val="none" w:sz="0" w:space="0" w:color="auto"/>
        <w:bottom w:val="none" w:sz="0" w:space="0" w:color="auto"/>
        <w:right w:val="none" w:sz="0" w:space="0" w:color="auto"/>
      </w:divBdr>
    </w:div>
    <w:div w:id="1646931150">
      <w:bodyDiv w:val="1"/>
      <w:marLeft w:val="0"/>
      <w:marRight w:val="0"/>
      <w:marTop w:val="0"/>
      <w:marBottom w:val="0"/>
      <w:divBdr>
        <w:top w:val="none" w:sz="0" w:space="0" w:color="auto"/>
        <w:left w:val="none" w:sz="0" w:space="0" w:color="auto"/>
        <w:bottom w:val="none" w:sz="0" w:space="0" w:color="auto"/>
        <w:right w:val="none" w:sz="0" w:space="0" w:color="auto"/>
      </w:divBdr>
    </w:div>
    <w:div w:id="1649741807">
      <w:bodyDiv w:val="1"/>
      <w:marLeft w:val="0"/>
      <w:marRight w:val="0"/>
      <w:marTop w:val="0"/>
      <w:marBottom w:val="0"/>
      <w:divBdr>
        <w:top w:val="none" w:sz="0" w:space="0" w:color="auto"/>
        <w:left w:val="none" w:sz="0" w:space="0" w:color="auto"/>
        <w:bottom w:val="none" w:sz="0" w:space="0" w:color="auto"/>
        <w:right w:val="none" w:sz="0" w:space="0" w:color="auto"/>
      </w:divBdr>
    </w:div>
    <w:div w:id="1656715309">
      <w:bodyDiv w:val="1"/>
      <w:marLeft w:val="0"/>
      <w:marRight w:val="0"/>
      <w:marTop w:val="0"/>
      <w:marBottom w:val="0"/>
      <w:divBdr>
        <w:top w:val="none" w:sz="0" w:space="0" w:color="auto"/>
        <w:left w:val="none" w:sz="0" w:space="0" w:color="auto"/>
        <w:bottom w:val="none" w:sz="0" w:space="0" w:color="auto"/>
        <w:right w:val="none" w:sz="0" w:space="0" w:color="auto"/>
      </w:divBdr>
    </w:div>
    <w:div w:id="1664813064">
      <w:bodyDiv w:val="1"/>
      <w:marLeft w:val="0"/>
      <w:marRight w:val="0"/>
      <w:marTop w:val="0"/>
      <w:marBottom w:val="0"/>
      <w:divBdr>
        <w:top w:val="none" w:sz="0" w:space="0" w:color="auto"/>
        <w:left w:val="none" w:sz="0" w:space="0" w:color="auto"/>
        <w:bottom w:val="none" w:sz="0" w:space="0" w:color="auto"/>
        <w:right w:val="none" w:sz="0" w:space="0" w:color="auto"/>
      </w:divBdr>
    </w:div>
    <w:div w:id="1672761196">
      <w:bodyDiv w:val="1"/>
      <w:marLeft w:val="0"/>
      <w:marRight w:val="0"/>
      <w:marTop w:val="0"/>
      <w:marBottom w:val="0"/>
      <w:divBdr>
        <w:top w:val="none" w:sz="0" w:space="0" w:color="auto"/>
        <w:left w:val="none" w:sz="0" w:space="0" w:color="auto"/>
        <w:bottom w:val="none" w:sz="0" w:space="0" w:color="auto"/>
        <w:right w:val="none" w:sz="0" w:space="0" w:color="auto"/>
      </w:divBdr>
    </w:div>
    <w:div w:id="1676031131">
      <w:bodyDiv w:val="1"/>
      <w:marLeft w:val="0"/>
      <w:marRight w:val="0"/>
      <w:marTop w:val="0"/>
      <w:marBottom w:val="0"/>
      <w:divBdr>
        <w:top w:val="none" w:sz="0" w:space="0" w:color="auto"/>
        <w:left w:val="none" w:sz="0" w:space="0" w:color="auto"/>
        <w:bottom w:val="none" w:sz="0" w:space="0" w:color="auto"/>
        <w:right w:val="none" w:sz="0" w:space="0" w:color="auto"/>
      </w:divBdr>
    </w:div>
    <w:div w:id="1679116387">
      <w:bodyDiv w:val="1"/>
      <w:marLeft w:val="0"/>
      <w:marRight w:val="0"/>
      <w:marTop w:val="0"/>
      <w:marBottom w:val="0"/>
      <w:divBdr>
        <w:top w:val="none" w:sz="0" w:space="0" w:color="auto"/>
        <w:left w:val="none" w:sz="0" w:space="0" w:color="auto"/>
        <w:bottom w:val="none" w:sz="0" w:space="0" w:color="auto"/>
        <w:right w:val="none" w:sz="0" w:space="0" w:color="auto"/>
      </w:divBdr>
    </w:div>
    <w:div w:id="1679966019">
      <w:bodyDiv w:val="1"/>
      <w:marLeft w:val="0"/>
      <w:marRight w:val="0"/>
      <w:marTop w:val="0"/>
      <w:marBottom w:val="0"/>
      <w:divBdr>
        <w:top w:val="none" w:sz="0" w:space="0" w:color="auto"/>
        <w:left w:val="none" w:sz="0" w:space="0" w:color="auto"/>
        <w:bottom w:val="none" w:sz="0" w:space="0" w:color="auto"/>
        <w:right w:val="none" w:sz="0" w:space="0" w:color="auto"/>
      </w:divBdr>
    </w:div>
    <w:div w:id="1681275737">
      <w:bodyDiv w:val="1"/>
      <w:marLeft w:val="0"/>
      <w:marRight w:val="0"/>
      <w:marTop w:val="0"/>
      <w:marBottom w:val="0"/>
      <w:divBdr>
        <w:top w:val="none" w:sz="0" w:space="0" w:color="auto"/>
        <w:left w:val="none" w:sz="0" w:space="0" w:color="auto"/>
        <w:bottom w:val="none" w:sz="0" w:space="0" w:color="auto"/>
        <w:right w:val="none" w:sz="0" w:space="0" w:color="auto"/>
      </w:divBdr>
    </w:div>
    <w:div w:id="1703280909">
      <w:bodyDiv w:val="1"/>
      <w:marLeft w:val="0"/>
      <w:marRight w:val="0"/>
      <w:marTop w:val="0"/>
      <w:marBottom w:val="0"/>
      <w:divBdr>
        <w:top w:val="none" w:sz="0" w:space="0" w:color="auto"/>
        <w:left w:val="none" w:sz="0" w:space="0" w:color="auto"/>
        <w:bottom w:val="none" w:sz="0" w:space="0" w:color="auto"/>
        <w:right w:val="none" w:sz="0" w:space="0" w:color="auto"/>
      </w:divBdr>
    </w:div>
    <w:div w:id="1713192655">
      <w:bodyDiv w:val="1"/>
      <w:marLeft w:val="0"/>
      <w:marRight w:val="0"/>
      <w:marTop w:val="0"/>
      <w:marBottom w:val="0"/>
      <w:divBdr>
        <w:top w:val="none" w:sz="0" w:space="0" w:color="auto"/>
        <w:left w:val="none" w:sz="0" w:space="0" w:color="auto"/>
        <w:bottom w:val="none" w:sz="0" w:space="0" w:color="auto"/>
        <w:right w:val="none" w:sz="0" w:space="0" w:color="auto"/>
      </w:divBdr>
    </w:div>
    <w:div w:id="1730688688">
      <w:bodyDiv w:val="1"/>
      <w:marLeft w:val="0"/>
      <w:marRight w:val="0"/>
      <w:marTop w:val="0"/>
      <w:marBottom w:val="0"/>
      <w:divBdr>
        <w:top w:val="none" w:sz="0" w:space="0" w:color="auto"/>
        <w:left w:val="none" w:sz="0" w:space="0" w:color="auto"/>
        <w:bottom w:val="none" w:sz="0" w:space="0" w:color="auto"/>
        <w:right w:val="none" w:sz="0" w:space="0" w:color="auto"/>
      </w:divBdr>
    </w:div>
    <w:div w:id="1741051353">
      <w:bodyDiv w:val="1"/>
      <w:marLeft w:val="0"/>
      <w:marRight w:val="0"/>
      <w:marTop w:val="0"/>
      <w:marBottom w:val="0"/>
      <w:divBdr>
        <w:top w:val="none" w:sz="0" w:space="0" w:color="auto"/>
        <w:left w:val="none" w:sz="0" w:space="0" w:color="auto"/>
        <w:bottom w:val="none" w:sz="0" w:space="0" w:color="auto"/>
        <w:right w:val="none" w:sz="0" w:space="0" w:color="auto"/>
      </w:divBdr>
    </w:div>
    <w:div w:id="1743062101">
      <w:bodyDiv w:val="1"/>
      <w:marLeft w:val="0"/>
      <w:marRight w:val="0"/>
      <w:marTop w:val="0"/>
      <w:marBottom w:val="0"/>
      <w:divBdr>
        <w:top w:val="none" w:sz="0" w:space="0" w:color="auto"/>
        <w:left w:val="none" w:sz="0" w:space="0" w:color="auto"/>
        <w:bottom w:val="none" w:sz="0" w:space="0" w:color="auto"/>
        <w:right w:val="none" w:sz="0" w:space="0" w:color="auto"/>
      </w:divBdr>
    </w:div>
    <w:div w:id="1759012052">
      <w:bodyDiv w:val="1"/>
      <w:marLeft w:val="0"/>
      <w:marRight w:val="0"/>
      <w:marTop w:val="0"/>
      <w:marBottom w:val="0"/>
      <w:divBdr>
        <w:top w:val="none" w:sz="0" w:space="0" w:color="auto"/>
        <w:left w:val="none" w:sz="0" w:space="0" w:color="auto"/>
        <w:bottom w:val="none" w:sz="0" w:space="0" w:color="auto"/>
        <w:right w:val="none" w:sz="0" w:space="0" w:color="auto"/>
      </w:divBdr>
    </w:div>
    <w:div w:id="1770853820">
      <w:bodyDiv w:val="1"/>
      <w:marLeft w:val="0"/>
      <w:marRight w:val="0"/>
      <w:marTop w:val="0"/>
      <w:marBottom w:val="0"/>
      <w:divBdr>
        <w:top w:val="none" w:sz="0" w:space="0" w:color="auto"/>
        <w:left w:val="none" w:sz="0" w:space="0" w:color="auto"/>
        <w:bottom w:val="none" w:sz="0" w:space="0" w:color="auto"/>
        <w:right w:val="none" w:sz="0" w:space="0" w:color="auto"/>
      </w:divBdr>
    </w:div>
    <w:div w:id="1771389961">
      <w:bodyDiv w:val="1"/>
      <w:marLeft w:val="0"/>
      <w:marRight w:val="0"/>
      <w:marTop w:val="0"/>
      <w:marBottom w:val="0"/>
      <w:divBdr>
        <w:top w:val="none" w:sz="0" w:space="0" w:color="auto"/>
        <w:left w:val="none" w:sz="0" w:space="0" w:color="auto"/>
        <w:bottom w:val="none" w:sz="0" w:space="0" w:color="auto"/>
        <w:right w:val="none" w:sz="0" w:space="0" w:color="auto"/>
      </w:divBdr>
    </w:div>
    <w:div w:id="1775785811">
      <w:bodyDiv w:val="1"/>
      <w:marLeft w:val="0"/>
      <w:marRight w:val="0"/>
      <w:marTop w:val="0"/>
      <w:marBottom w:val="0"/>
      <w:divBdr>
        <w:top w:val="none" w:sz="0" w:space="0" w:color="auto"/>
        <w:left w:val="none" w:sz="0" w:space="0" w:color="auto"/>
        <w:bottom w:val="none" w:sz="0" w:space="0" w:color="auto"/>
        <w:right w:val="none" w:sz="0" w:space="0" w:color="auto"/>
      </w:divBdr>
    </w:div>
    <w:div w:id="1777406455">
      <w:bodyDiv w:val="1"/>
      <w:marLeft w:val="0"/>
      <w:marRight w:val="0"/>
      <w:marTop w:val="0"/>
      <w:marBottom w:val="0"/>
      <w:divBdr>
        <w:top w:val="none" w:sz="0" w:space="0" w:color="auto"/>
        <w:left w:val="none" w:sz="0" w:space="0" w:color="auto"/>
        <w:bottom w:val="none" w:sz="0" w:space="0" w:color="auto"/>
        <w:right w:val="none" w:sz="0" w:space="0" w:color="auto"/>
      </w:divBdr>
    </w:div>
    <w:div w:id="1780179414">
      <w:bodyDiv w:val="1"/>
      <w:marLeft w:val="0"/>
      <w:marRight w:val="0"/>
      <w:marTop w:val="0"/>
      <w:marBottom w:val="0"/>
      <w:divBdr>
        <w:top w:val="none" w:sz="0" w:space="0" w:color="auto"/>
        <w:left w:val="none" w:sz="0" w:space="0" w:color="auto"/>
        <w:bottom w:val="none" w:sz="0" w:space="0" w:color="auto"/>
        <w:right w:val="none" w:sz="0" w:space="0" w:color="auto"/>
      </w:divBdr>
    </w:div>
    <w:div w:id="1794009562">
      <w:bodyDiv w:val="1"/>
      <w:marLeft w:val="0"/>
      <w:marRight w:val="0"/>
      <w:marTop w:val="0"/>
      <w:marBottom w:val="0"/>
      <w:divBdr>
        <w:top w:val="none" w:sz="0" w:space="0" w:color="auto"/>
        <w:left w:val="none" w:sz="0" w:space="0" w:color="auto"/>
        <w:bottom w:val="none" w:sz="0" w:space="0" w:color="auto"/>
        <w:right w:val="none" w:sz="0" w:space="0" w:color="auto"/>
      </w:divBdr>
    </w:div>
    <w:div w:id="1798143686">
      <w:bodyDiv w:val="1"/>
      <w:marLeft w:val="0"/>
      <w:marRight w:val="0"/>
      <w:marTop w:val="0"/>
      <w:marBottom w:val="0"/>
      <w:divBdr>
        <w:top w:val="none" w:sz="0" w:space="0" w:color="auto"/>
        <w:left w:val="none" w:sz="0" w:space="0" w:color="auto"/>
        <w:bottom w:val="none" w:sz="0" w:space="0" w:color="auto"/>
        <w:right w:val="none" w:sz="0" w:space="0" w:color="auto"/>
      </w:divBdr>
    </w:div>
    <w:div w:id="1802454629">
      <w:bodyDiv w:val="1"/>
      <w:marLeft w:val="0"/>
      <w:marRight w:val="0"/>
      <w:marTop w:val="0"/>
      <w:marBottom w:val="0"/>
      <w:divBdr>
        <w:top w:val="none" w:sz="0" w:space="0" w:color="auto"/>
        <w:left w:val="none" w:sz="0" w:space="0" w:color="auto"/>
        <w:bottom w:val="none" w:sz="0" w:space="0" w:color="auto"/>
        <w:right w:val="none" w:sz="0" w:space="0" w:color="auto"/>
      </w:divBdr>
    </w:div>
    <w:div w:id="1803963552">
      <w:bodyDiv w:val="1"/>
      <w:marLeft w:val="0"/>
      <w:marRight w:val="0"/>
      <w:marTop w:val="0"/>
      <w:marBottom w:val="0"/>
      <w:divBdr>
        <w:top w:val="none" w:sz="0" w:space="0" w:color="auto"/>
        <w:left w:val="none" w:sz="0" w:space="0" w:color="auto"/>
        <w:bottom w:val="none" w:sz="0" w:space="0" w:color="auto"/>
        <w:right w:val="none" w:sz="0" w:space="0" w:color="auto"/>
      </w:divBdr>
    </w:div>
    <w:div w:id="1810897048">
      <w:bodyDiv w:val="1"/>
      <w:marLeft w:val="0"/>
      <w:marRight w:val="0"/>
      <w:marTop w:val="0"/>
      <w:marBottom w:val="0"/>
      <w:divBdr>
        <w:top w:val="none" w:sz="0" w:space="0" w:color="auto"/>
        <w:left w:val="none" w:sz="0" w:space="0" w:color="auto"/>
        <w:bottom w:val="none" w:sz="0" w:space="0" w:color="auto"/>
        <w:right w:val="none" w:sz="0" w:space="0" w:color="auto"/>
      </w:divBdr>
    </w:div>
    <w:div w:id="1813211038">
      <w:bodyDiv w:val="1"/>
      <w:marLeft w:val="0"/>
      <w:marRight w:val="0"/>
      <w:marTop w:val="0"/>
      <w:marBottom w:val="0"/>
      <w:divBdr>
        <w:top w:val="none" w:sz="0" w:space="0" w:color="auto"/>
        <w:left w:val="none" w:sz="0" w:space="0" w:color="auto"/>
        <w:bottom w:val="none" w:sz="0" w:space="0" w:color="auto"/>
        <w:right w:val="none" w:sz="0" w:space="0" w:color="auto"/>
      </w:divBdr>
    </w:div>
    <w:div w:id="1822964079">
      <w:bodyDiv w:val="1"/>
      <w:marLeft w:val="0"/>
      <w:marRight w:val="0"/>
      <w:marTop w:val="0"/>
      <w:marBottom w:val="0"/>
      <w:divBdr>
        <w:top w:val="none" w:sz="0" w:space="0" w:color="auto"/>
        <w:left w:val="none" w:sz="0" w:space="0" w:color="auto"/>
        <w:bottom w:val="none" w:sz="0" w:space="0" w:color="auto"/>
        <w:right w:val="none" w:sz="0" w:space="0" w:color="auto"/>
      </w:divBdr>
    </w:div>
    <w:div w:id="1823037316">
      <w:bodyDiv w:val="1"/>
      <w:marLeft w:val="0"/>
      <w:marRight w:val="0"/>
      <w:marTop w:val="0"/>
      <w:marBottom w:val="0"/>
      <w:divBdr>
        <w:top w:val="none" w:sz="0" w:space="0" w:color="auto"/>
        <w:left w:val="none" w:sz="0" w:space="0" w:color="auto"/>
        <w:bottom w:val="none" w:sz="0" w:space="0" w:color="auto"/>
        <w:right w:val="none" w:sz="0" w:space="0" w:color="auto"/>
      </w:divBdr>
    </w:div>
    <w:div w:id="1826583246">
      <w:bodyDiv w:val="1"/>
      <w:marLeft w:val="0"/>
      <w:marRight w:val="0"/>
      <w:marTop w:val="0"/>
      <w:marBottom w:val="0"/>
      <w:divBdr>
        <w:top w:val="none" w:sz="0" w:space="0" w:color="auto"/>
        <w:left w:val="none" w:sz="0" w:space="0" w:color="auto"/>
        <w:bottom w:val="none" w:sz="0" w:space="0" w:color="auto"/>
        <w:right w:val="none" w:sz="0" w:space="0" w:color="auto"/>
      </w:divBdr>
    </w:div>
    <w:div w:id="1830750665">
      <w:bodyDiv w:val="1"/>
      <w:marLeft w:val="0"/>
      <w:marRight w:val="0"/>
      <w:marTop w:val="0"/>
      <w:marBottom w:val="0"/>
      <w:divBdr>
        <w:top w:val="none" w:sz="0" w:space="0" w:color="auto"/>
        <w:left w:val="none" w:sz="0" w:space="0" w:color="auto"/>
        <w:bottom w:val="none" w:sz="0" w:space="0" w:color="auto"/>
        <w:right w:val="none" w:sz="0" w:space="0" w:color="auto"/>
      </w:divBdr>
    </w:div>
    <w:div w:id="1837261962">
      <w:bodyDiv w:val="1"/>
      <w:marLeft w:val="0"/>
      <w:marRight w:val="0"/>
      <w:marTop w:val="0"/>
      <w:marBottom w:val="0"/>
      <w:divBdr>
        <w:top w:val="none" w:sz="0" w:space="0" w:color="auto"/>
        <w:left w:val="none" w:sz="0" w:space="0" w:color="auto"/>
        <w:bottom w:val="none" w:sz="0" w:space="0" w:color="auto"/>
        <w:right w:val="none" w:sz="0" w:space="0" w:color="auto"/>
      </w:divBdr>
    </w:div>
    <w:div w:id="1840273671">
      <w:bodyDiv w:val="1"/>
      <w:marLeft w:val="0"/>
      <w:marRight w:val="0"/>
      <w:marTop w:val="0"/>
      <w:marBottom w:val="0"/>
      <w:divBdr>
        <w:top w:val="none" w:sz="0" w:space="0" w:color="auto"/>
        <w:left w:val="none" w:sz="0" w:space="0" w:color="auto"/>
        <w:bottom w:val="none" w:sz="0" w:space="0" w:color="auto"/>
        <w:right w:val="none" w:sz="0" w:space="0" w:color="auto"/>
      </w:divBdr>
    </w:div>
    <w:div w:id="1857386565">
      <w:bodyDiv w:val="1"/>
      <w:marLeft w:val="0"/>
      <w:marRight w:val="0"/>
      <w:marTop w:val="0"/>
      <w:marBottom w:val="0"/>
      <w:divBdr>
        <w:top w:val="none" w:sz="0" w:space="0" w:color="auto"/>
        <w:left w:val="none" w:sz="0" w:space="0" w:color="auto"/>
        <w:bottom w:val="none" w:sz="0" w:space="0" w:color="auto"/>
        <w:right w:val="none" w:sz="0" w:space="0" w:color="auto"/>
      </w:divBdr>
    </w:div>
    <w:div w:id="1888685658">
      <w:bodyDiv w:val="1"/>
      <w:marLeft w:val="0"/>
      <w:marRight w:val="0"/>
      <w:marTop w:val="0"/>
      <w:marBottom w:val="0"/>
      <w:divBdr>
        <w:top w:val="none" w:sz="0" w:space="0" w:color="auto"/>
        <w:left w:val="none" w:sz="0" w:space="0" w:color="auto"/>
        <w:bottom w:val="none" w:sz="0" w:space="0" w:color="auto"/>
        <w:right w:val="none" w:sz="0" w:space="0" w:color="auto"/>
      </w:divBdr>
    </w:div>
    <w:div w:id="1889876997">
      <w:bodyDiv w:val="1"/>
      <w:marLeft w:val="0"/>
      <w:marRight w:val="0"/>
      <w:marTop w:val="0"/>
      <w:marBottom w:val="0"/>
      <w:divBdr>
        <w:top w:val="none" w:sz="0" w:space="0" w:color="auto"/>
        <w:left w:val="none" w:sz="0" w:space="0" w:color="auto"/>
        <w:bottom w:val="none" w:sz="0" w:space="0" w:color="auto"/>
        <w:right w:val="none" w:sz="0" w:space="0" w:color="auto"/>
      </w:divBdr>
    </w:div>
    <w:div w:id="1892037457">
      <w:bodyDiv w:val="1"/>
      <w:marLeft w:val="0"/>
      <w:marRight w:val="0"/>
      <w:marTop w:val="0"/>
      <w:marBottom w:val="0"/>
      <w:divBdr>
        <w:top w:val="none" w:sz="0" w:space="0" w:color="auto"/>
        <w:left w:val="none" w:sz="0" w:space="0" w:color="auto"/>
        <w:bottom w:val="none" w:sz="0" w:space="0" w:color="auto"/>
        <w:right w:val="none" w:sz="0" w:space="0" w:color="auto"/>
      </w:divBdr>
    </w:div>
    <w:div w:id="1894659838">
      <w:bodyDiv w:val="1"/>
      <w:marLeft w:val="0"/>
      <w:marRight w:val="0"/>
      <w:marTop w:val="0"/>
      <w:marBottom w:val="0"/>
      <w:divBdr>
        <w:top w:val="none" w:sz="0" w:space="0" w:color="auto"/>
        <w:left w:val="none" w:sz="0" w:space="0" w:color="auto"/>
        <w:bottom w:val="none" w:sz="0" w:space="0" w:color="auto"/>
        <w:right w:val="none" w:sz="0" w:space="0" w:color="auto"/>
      </w:divBdr>
    </w:div>
    <w:div w:id="1900090572">
      <w:bodyDiv w:val="1"/>
      <w:marLeft w:val="0"/>
      <w:marRight w:val="0"/>
      <w:marTop w:val="0"/>
      <w:marBottom w:val="0"/>
      <w:divBdr>
        <w:top w:val="none" w:sz="0" w:space="0" w:color="auto"/>
        <w:left w:val="none" w:sz="0" w:space="0" w:color="auto"/>
        <w:bottom w:val="none" w:sz="0" w:space="0" w:color="auto"/>
        <w:right w:val="none" w:sz="0" w:space="0" w:color="auto"/>
      </w:divBdr>
    </w:div>
    <w:div w:id="1901475266">
      <w:bodyDiv w:val="1"/>
      <w:marLeft w:val="0"/>
      <w:marRight w:val="0"/>
      <w:marTop w:val="0"/>
      <w:marBottom w:val="0"/>
      <w:divBdr>
        <w:top w:val="none" w:sz="0" w:space="0" w:color="auto"/>
        <w:left w:val="none" w:sz="0" w:space="0" w:color="auto"/>
        <w:bottom w:val="none" w:sz="0" w:space="0" w:color="auto"/>
        <w:right w:val="none" w:sz="0" w:space="0" w:color="auto"/>
      </w:divBdr>
    </w:div>
    <w:div w:id="1911960644">
      <w:bodyDiv w:val="1"/>
      <w:marLeft w:val="0"/>
      <w:marRight w:val="0"/>
      <w:marTop w:val="0"/>
      <w:marBottom w:val="0"/>
      <w:divBdr>
        <w:top w:val="none" w:sz="0" w:space="0" w:color="auto"/>
        <w:left w:val="none" w:sz="0" w:space="0" w:color="auto"/>
        <w:bottom w:val="none" w:sz="0" w:space="0" w:color="auto"/>
        <w:right w:val="none" w:sz="0" w:space="0" w:color="auto"/>
      </w:divBdr>
    </w:div>
    <w:div w:id="1916931723">
      <w:bodyDiv w:val="1"/>
      <w:marLeft w:val="0"/>
      <w:marRight w:val="0"/>
      <w:marTop w:val="0"/>
      <w:marBottom w:val="0"/>
      <w:divBdr>
        <w:top w:val="none" w:sz="0" w:space="0" w:color="auto"/>
        <w:left w:val="none" w:sz="0" w:space="0" w:color="auto"/>
        <w:bottom w:val="none" w:sz="0" w:space="0" w:color="auto"/>
        <w:right w:val="none" w:sz="0" w:space="0" w:color="auto"/>
      </w:divBdr>
    </w:div>
    <w:div w:id="1940134418">
      <w:bodyDiv w:val="1"/>
      <w:marLeft w:val="0"/>
      <w:marRight w:val="0"/>
      <w:marTop w:val="0"/>
      <w:marBottom w:val="0"/>
      <w:divBdr>
        <w:top w:val="none" w:sz="0" w:space="0" w:color="auto"/>
        <w:left w:val="none" w:sz="0" w:space="0" w:color="auto"/>
        <w:bottom w:val="none" w:sz="0" w:space="0" w:color="auto"/>
        <w:right w:val="none" w:sz="0" w:space="0" w:color="auto"/>
      </w:divBdr>
    </w:div>
    <w:div w:id="1958829985">
      <w:bodyDiv w:val="1"/>
      <w:marLeft w:val="0"/>
      <w:marRight w:val="0"/>
      <w:marTop w:val="0"/>
      <w:marBottom w:val="0"/>
      <w:divBdr>
        <w:top w:val="none" w:sz="0" w:space="0" w:color="auto"/>
        <w:left w:val="none" w:sz="0" w:space="0" w:color="auto"/>
        <w:bottom w:val="none" w:sz="0" w:space="0" w:color="auto"/>
        <w:right w:val="none" w:sz="0" w:space="0" w:color="auto"/>
      </w:divBdr>
    </w:div>
    <w:div w:id="1973628982">
      <w:bodyDiv w:val="1"/>
      <w:marLeft w:val="0"/>
      <w:marRight w:val="0"/>
      <w:marTop w:val="0"/>
      <w:marBottom w:val="0"/>
      <w:divBdr>
        <w:top w:val="none" w:sz="0" w:space="0" w:color="auto"/>
        <w:left w:val="none" w:sz="0" w:space="0" w:color="auto"/>
        <w:bottom w:val="none" w:sz="0" w:space="0" w:color="auto"/>
        <w:right w:val="none" w:sz="0" w:space="0" w:color="auto"/>
      </w:divBdr>
    </w:div>
    <w:div w:id="1977639339">
      <w:bodyDiv w:val="1"/>
      <w:marLeft w:val="0"/>
      <w:marRight w:val="0"/>
      <w:marTop w:val="0"/>
      <w:marBottom w:val="0"/>
      <w:divBdr>
        <w:top w:val="none" w:sz="0" w:space="0" w:color="auto"/>
        <w:left w:val="none" w:sz="0" w:space="0" w:color="auto"/>
        <w:bottom w:val="none" w:sz="0" w:space="0" w:color="auto"/>
        <w:right w:val="none" w:sz="0" w:space="0" w:color="auto"/>
      </w:divBdr>
    </w:div>
    <w:div w:id="2001812769">
      <w:bodyDiv w:val="1"/>
      <w:marLeft w:val="0"/>
      <w:marRight w:val="0"/>
      <w:marTop w:val="0"/>
      <w:marBottom w:val="0"/>
      <w:divBdr>
        <w:top w:val="none" w:sz="0" w:space="0" w:color="auto"/>
        <w:left w:val="none" w:sz="0" w:space="0" w:color="auto"/>
        <w:bottom w:val="none" w:sz="0" w:space="0" w:color="auto"/>
        <w:right w:val="none" w:sz="0" w:space="0" w:color="auto"/>
      </w:divBdr>
    </w:div>
    <w:div w:id="2011640611">
      <w:bodyDiv w:val="1"/>
      <w:marLeft w:val="0"/>
      <w:marRight w:val="0"/>
      <w:marTop w:val="0"/>
      <w:marBottom w:val="0"/>
      <w:divBdr>
        <w:top w:val="none" w:sz="0" w:space="0" w:color="auto"/>
        <w:left w:val="none" w:sz="0" w:space="0" w:color="auto"/>
        <w:bottom w:val="none" w:sz="0" w:space="0" w:color="auto"/>
        <w:right w:val="none" w:sz="0" w:space="0" w:color="auto"/>
      </w:divBdr>
    </w:div>
    <w:div w:id="2017347143">
      <w:bodyDiv w:val="1"/>
      <w:marLeft w:val="0"/>
      <w:marRight w:val="0"/>
      <w:marTop w:val="0"/>
      <w:marBottom w:val="0"/>
      <w:divBdr>
        <w:top w:val="none" w:sz="0" w:space="0" w:color="auto"/>
        <w:left w:val="none" w:sz="0" w:space="0" w:color="auto"/>
        <w:bottom w:val="none" w:sz="0" w:space="0" w:color="auto"/>
        <w:right w:val="none" w:sz="0" w:space="0" w:color="auto"/>
      </w:divBdr>
    </w:div>
    <w:div w:id="2017997742">
      <w:bodyDiv w:val="1"/>
      <w:marLeft w:val="0"/>
      <w:marRight w:val="0"/>
      <w:marTop w:val="0"/>
      <w:marBottom w:val="0"/>
      <w:divBdr>
        <w:top w:val="none" w:sz="0" w:space="0" w:color="auto"/>
        <w:left w:val="none" w:sz="0" w:space="0" w:color="auto"/>
        <w:bottom w:val="none" w:sz="0" w:space="0" w:color="auto"/>
        <w:right w:val="none" w:sz="0" w:space="0" w:color="auto"/>
      </w:divBdr>
    </w:div>
    <w:div w:id="2026714017">
      <w:bodyDiv w:val="1"/>
      <w:marLeft w:val="0"/>
      <w:marRight w:val="0"/>
      <w:marTop w:val="0"/>
      <w:marBottom w:val="0"/>
      <w:divBdr>
        <w:top w:val="none" w:sz="0" w:space="0" w:color="auto"/>
        <w:left w:val="none" w:sz="0" w:space="0" w:color="auto"/>
        <w:bottom w:val="none" w:sz="0" w:space="0" w:color="auto"/>
        <w:right w:val="none" w:sz="0" w:space="0" w:color="auto"/>
      </w:divBdr>
    </w:div>
    <w:div w:id="2031299441">
      <w:bodyDiv w:val="1"/>
      <w:marLeft w:val="0"/>
      <w:marRight w:val="0"/>
      <w:marTop w:val="0"/>
      <w:marBottom w:val="0"/>
      <w:divBdr>
        <w:top w:val="none" w:sz="0" w:space="0" w:color="auto"/>
        <w:left w:val="none" w:sz="0" w:space="0" w:color="auto"/>
        <w:bottom w:val="none" w:sz="0" w:space="0" w:color="auto"/>
        <w:right w:val="none" w:sz="0" w:space="0" w:color="auto"/>
      </w:divBdr>
    </w:div>
    <w:div w:id="2037730226">
      <w:bodyDiv w:val="1"/>
      <w:marLeft w:val="0"/>
      <w:marRight w:val="0"/>
      <w:marTop w:val="0"/>
      <w:marBottom w:val="0"/>
      <w:divBdr>
        <w:top w:val="none" w:sz="0" w:space="0" w:color="auto"/>
        <w:left w:val="none" w:sz="0" w:space="0" w:color="auto"/>
        <w:bottom w:val="none" w:sz="0" w:space="0" w:color="auto"/>
        <w:right w:val="none" w:sz="0" w:space="0" w:color="auto"/>
      </w:divBdr>
    </w:div>
    <w:div w:id="2038041205">
      <w:bodyDiv w:val="1"/>
      <w:marLeft w:val="0"/>
      <w:marRight w:val="0"/>
      <w:marTop w:val="0"/>
      <w:marBottom w:val="0"/>
      <w:divBdr>
        <w:top w:val="none" w:sz="0" w:space="0" w:color="auto"/>
        <w:left w:val="none" w:sz="0" w:space="0" w:color="auto"/>
        <w:bottom w:val="none" w:sz="0" w:space="0" w:color="auto"/>
        <w:right w:val="none" w:sz="0" w:space="0" w:color="auto"/>
      </w:divBdr>
    </w:div>
    <w:div w:id="2049604632">
      <w:bodyDiv w:val="1"/>
      <w:marLeft w:val="0"/>
      <w:marRight w:val="0"/>
      <w:marTop w:val="0"/>
      <w:marBottom w:val="0"/>
      <w:divBdr>
        <w:top w:val="none" w:sz="0" w:space="0" w:color="auto"/>
        <w:left w:val="none" w:sz="0" w:space="0" w:color="auto"/>
        <w:bottom w:val="none" w:sz="0" w:space="0" w:color="auto"/>
        <w:right w:val="none" w:sz="0" w:space="0" w:color="auto"/>
      </w:divBdr>
    </w:div>
    <w:div w:id="2051949094">
      <w:bodyDiv w:val="1"/>
      <w:marLeft w:val="0"/>
      <w:marRight w:val="0"/>
      <w:marTop w:val="0"/>
      <w:marBottom w:val="0"/>
      <w:divBdr>
        <w:top w:val="none" w:sz="0" w:space="0" w:color="auto"/>
        <w:left w:val="none" w:sz="0" w:space="0" w:color="auto"/>
        <w:bottom w:val="none" w:sz="0" w:space="0" w:color="auto"/>
        <w:right w:val="none" w:sz="0" w:space="0" w:color="auto"/>
      </w:divBdr>
    </w:div>
    <w:div w:id="2056001126">
      <w:bodyDiv w:val="1"/>
      <w:marLeft w:val="0"/>
      <w:marRight w:val="0"/>
      <w:marTop w:val="0"/>
      <w:marBottom w:val="0"/>
      <w:divBdr>
        <w:top w:val="none" w:sz="0" w:space="0" w:color="auto"/>
        <w:left w:val="none" w:sz="0" w:space="0" w:color="auto"/>
        <w:bottom w:val="none" w:sz="0" w:space="0" w:color="auto"/>
        <w:right w:val="none" w:sz="0" w:space="0" w:color="auto"/>
      </w:divBdr>
    </w:div>
    <w:div w:id="2056924775">
      <w:bodyDiv w:val="1"/>
      <w:marLeft w:val="0"/>
      <w:marRight w:val="0"/>
      <w:marTop w:val="0"/>
      <w:marBottom w:val="0"/>
      <w:divBdr>
        <w:top w:val="none" w:sz="0" w:space="0" w:color="auto"/>
        <w:left w:val="none" w:sz="0" w:space="0" w:color="auto"/>
        <w:bottom w:val="none" w:sz="0" w:space="0" w:color="auto"/>
        <w:right w:val="none" w:sz="0" w:space="0" w:color="auto"/>
      </w:divBdr>
    </w:div>
    <w:div w:id="2066685805">
      <w:bodyDiv w:val="1"/>
      <w:marLeft w:val="0"/>
      <w:marRight w:val="0"/>
      <w:marTop w:val="0"/>
      <w:marBottom w:val="0"/>
      <w:divBdr>
        <w:top w:val="none" w:sz="0" w:space="0" w:color="auto"/>
        <w:left w:val="none" w:sz="0" w:space="0" w:color="auto"/>
        <w:bottom w:val="none" w:sz="0" w:space="0" w:color="auto"/>
        <w:right w:val="none" w:sz="0" w:space="0" w:color="auto"/>
      </w:divBdr>
    </w:div>
    <w:div w:id="2067220521">
      <w:bodyDiv w:val="1"/>
      <w:marLeft w:val="0"/>
      <w:marRight w:val="0"/>
      <w:marTop w:val="0"/>
      <w:marBottom w:val="0"/>
      <w:divBdr>
        <w:top w:val="none" w:sz="0" w:space="0" w:color="auto"/>
        <w:left w:val="none" w:sz="0" w:space="0" w:color="auto"/>
        <w:bottom w:val="none" w:sz="0" w:space="0" w:color="auto"/>
        <w:right w:val="none" w:sz="0" w:space="0" w:color="auto"/>
      </w:divBdr>
    </w:div>
    <w:div w:id="2070226163">
      <w:bodyDiv w:val="1"/>
      <w:marLeft w:val="0"/>
      <w:marRight w:val="0"/>
      <w:marTop w:val="0"/>
      <w:marBottom w:val="0"/>
      <w:divBdr>
        <w:top w:val="none" w:sz="0" w:space="0" w:color="auto"/>
        <w:left w:val="none" w:sz="0" w:space="0" w:color="auto"/>
        <w:bottom w:val="none" w:sz="0" w:space="0" w:color="auto"/>
        <w:right w:val="none" w:sz="0" w:space="0" w:color="auto"/>
      </w:divBdr>
    </w:div>
    <w:div w:id="2087144060">
      <w:bodyDiv w:val="1"/>
      <w:marLeft w:val="0"/>
      <w:marRight w:val="0"/>
      <w:marTop w:val="0"/>
      <w:marBottom w:val="0"/>
      <w:divBdr>
        <w:top w:val="none" w:sz="0" w:space="0" w:color="auto"/>
        <w:left w:val="none" w:sz="0" w:space="0" w:color="auto"/>
        <w:bottom w:val="none" w:sz="0" w:space="0" w:color="auto"/>
        <w:right w:val="none" w:sz="0" w:space="0" w:color="auto"/>
      </w:divBdr>
    </w:div>
    <w:div w:id="2089570987">
      <w:bodyDiv w:val="1"/>
      <w:marLeft w:val="0"/>
      <w:marRight w:val="0"/>
      <w:marTop w:val="0"/>
      <w:marBottom w:val="0"/>
      <w:divBdr>
        <w:top w:val="none" w:sz="0" w:space="0" w:color="auto"/>
        <w:left w:val="none" w:sz="0" w:space="0" w:color="auto"/>
        <w:bottom w:val="none" w:sz="0" w:space="0" w:color="auto"/>
        <w:right w:val="none" w:sz="0" w:space="0" w:color="auto"/>
      </w:divBdr>
    </w:div>
    <w:div w:id="2118593796">
      <w:bodyDiv w:val="1"/>
      <w:marLeft w:val="0"/>
      <w:marRight w:val="0"/>
      <w:marTop w:val="0"/>
      <w:marBottom w:val="0"/>
      <w:divBdr>
        <w:top w:val="none" w:sz="0" w:space="0" w:color="auto"/>
        <w:left w:val="none" w:sz="0" w:space="0" w:color="auto"/>
        <w:bottom w:val="none" w:sz="0" w:space="0" w:color="auto"/>
        <w:right w:val="none" w:sz="0" w:space="0" w:color="auto"/>
      </w:divBdr>
    </w:div>
    <w:div w:id="2118864605">
      <w:bodyDiv w:val="1"/>
      <w:marLeft w:val="0"/>
      <w:marRight w:val="0"/>
      <w:marTop w:val="0"/>
      <w:marBottom w:val="0"/>
      <w:divBdr>
        <w:top w:val="none" w:sz="0" w:space="0" w:color="auto"/>
        <w:left w:val="none" w:sz="0" w:space="0" w:color="auto"/>
        <w:bottom w:val="none" w:sz="0" w:space="0" w:color="auto"/>
        <w:right w:val="none" w:sz="0" w:space="0" w:color="auto"/>
      </w:divBdr>
    </w:div>
    <w:div w:id="2119641643">
      <w:bodyDiv w:val="1"/>
      <w:marLeft w:val="0"/>
      <w:marRight w:val="0"/>
      <w:marTop w:val="0"/>
      <w:marBottom w:val="0"/>
      <w:divBdr>
        <w:top w:val="none" w:sz="0" w:space="0" w:color="auto"/>
        <w:left w:val="none" w:sz="0" w:space="0" w:color="auto"/>
        <w:bottom w:val="none" w:sz="0" w:space="0" w:color="auto"/>
        <w:right w:val="none" w:sz="0" w:space="0" w:color="auto"/>
      </w:divBdr>
    </w:div>
    <w:div w:id="2122608249">
      <w:bodyDiv w:val="1"/>
      <w:marLeft w:val="0"/>
      <w:marRight w:val="0"/>
      <w:marTop w:val="0"/>
      <w:marBottom w:val="0"/>
      <w:divBdr>
        <w:top w:val="none" w:sz="0" w:space="0" w:color="auto"/>
        <w:left w:val="none" w:sz="0" w:space="0" w:color="auto"/>
        <w:bottom w:val="none" w:sz="0" w:space="0" w:color="auto"/>
        <w:right w:val="none" w:sz="0" w:space="0" w:color="auto"/>
      </w:divBdr>
    </w:div>
    <w:div w:id="2125155060">
      <w:bodyDiv w:val="1"/>
      <w:marLeft w:val="0"/>
      <w:marRight w:val="0"/>
      <w:marTop w:val="0"/>
      <w:marBottom w:val="0"/>
      <w:divBdr>
        <w:top w:val="none" w:sz="0" w:space="0" w:color="auto"/>
        <w:left w:val="none" w:sz="0" w:space="0" w:color="auto"/>
        <w:bottom w:val="none" w:sz="0" w:space="0" w:color="auto"/>
        <w:right w:val="none" w:sz="0" w:space="0" w:color="auto"/>
      </w:divBdr>
    </w:div>
    <w:div w:id="2127307336">
      <w:bodyDiv w:val="1"/>
      <w:marLeft w:val="0"/>
      <w:marRight w:val="0"/>
      <w:marTop w:val="0"/>
      <w:marBottom w:val="0"/>
      <w:divBdr>
        <w:top w:val="none" w:sz="0" w:space="0" w:color="auto"/>
        <w:left w:val="none" w:sz="0" w:space="0" w:color="auto"/>
        <w:bottom w:val="none" w:sz="0" w:space="0" w:color="auto"/>
        <w:right w:val="none" w:sz="0" w:space="0" w:color="auto"/>
      </w:divBdr>
    </w:div>
    <w:div w:id="2127772062">
      <w:bodyDiv w:val="1"/>
      <w:marLeft w:val="0"/>
      <w:marRight w:val="0"/>
      <w:marTop w:val="0"/>
      <w:marBottom w:val="0"/>
      <w:divBdr>
        <w:top w:val="none" w:sz="0" w:space="0" w:color="auto"/>
        <w:left w:val="none" w:sz="0" w:space="0" w:color="auto"/>
        <w:bottom w:val="none" w:sz="0" w:space="0" w:color="auto"/>
        <w:right w:val="none" w:sz="0" w:space="0" w:color="auto"/>
      </w:divBdr>
    </w:div>
    <w:div w:id="2136439683">
      <w:bodyDiv w:val="1"/>
      <w:marLeft w:val="0"/>
      <w:marRight w:val="0"/>
      <w:marTop w:val="0"/>
      <w:marBottom w:val="0"/>
      <w:divBdr>
        <w:top w:val="none" w:sz="0" w:space="0" w:color="auto"/>
        <w:left w:val="none" w:sz="0" w:space="0" w:color="auto"/>
        <w:bottom w:val="none" w:sz="0" w:space="0" w:color="auto"/>
        <w:right w:val="none" w:sz="0" w:space="0" w:color="auto"/>
      </w:divBdr>
    </w:div>
    <w:div w:id="2139640952">
      <w:bodyDiv w:val="1"/>
      <w:marLeft w:val="0"/>
      <w:marRight w:val="0"/>
      <w:marTop w:val="0"/>
      <w:marBottom w:val="0"/>
      <w:divBdr>
        <w:top w:val="none" w:sz="0" w:space="0" w:color="auto"/>
        <w:left w:val="none" w:sz="0" w:space="0" w:color="auto"/>
        <w:bottom w:val="none" w:sz="0" w:space="0" w:color="auto"/>
        <w:right w:val="none" w:sz="0" w:space="0" w:color="auto"/>
      </w:divBdr>
    </w:div>
    <w:div w:id="2140489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5.xml"/><Relationship Id="rId18" Type="http://schemas.openxmlformats.org/officeDocument/2006/relationships/footer" Target="footer8.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footnotes" Target="footnotes.xml"/><Relationship Id="rId12" Type="http://schemas.openxmlformats.org/officeDocument/2006/relationships/footer" Target="footer4.xml"/><Relationship Id="rId17" Type="http://schemas.openxmlformats.org/officeDocument/2006/relationships/footer" Target="footer7.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footer" Target="footer11.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footer" Target="footer10.xml"/><Relationship Id="rId10" Type="http://schemas.openxmlformats.org/officeDocument/2006/relationships/footer" Target="footer2.xml"/><Relationship Id="rId19" Type="http://schemas.openxmlformats.org/officeDocument/2006/relationships/footer" Target="footer9.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1.png"/><Relationship Id="rId22" Type="http://schemas.openxmlformats.org/officeDocument/2006/relationships/oleObject" Target="embeddings/_________Microsoft_Visio_2003_201011.vsd"/></Relationships>
</file>

<file path=word/_rels/footnotes.xml.rels><?xml version="1.0" encoding="UTF-8" standalone="yes"?>
<Relationships xmlns="http://schemas.openxmlformats.org/package/2006/relationships"><Relationship Id="rId3" Type="http://schemas.openxmlformats.org/officeDocument/2006/relationships/hyperlink" Target="http://www.minstroyrf.ru/press/korobochnoe-kontsessionnoe-soglashenie-dlya-privlecheniya-investitsiy-v-sferu-zhkkh-dostupno-dlya-ti/" TargetMode="External"/><Relationship Id="rId2" Type="http://schemas.openxmlformats.org/officeDocument/2006/relationships/hyperlink" Target="http://www.minstroyrf.ru/press/korobochnoe-kontsessionnoe-soglashenie-dlya-privlecheniya-investitsiy-v-sferu-zhkkh-dostupno-dlya-ti/" TargetMode="External"/><Relationship Id="rId1" Type="http://schemas.openxmlformats.org/officeDocument/2006/relationships/hyperlink" Target="https://www.sberbank.ru/ru/legal/credits/teplosnabzheni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7C4D28-9ED6-4C9A-A76C-4DCD42029E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86</Pages>
  <Words>59356</Words>
  <Characters>338333</Characters>
  <Application>Microsoft Office Word</Application>
  <DocSecurity>0</DocSecurity>
  <Lines>2819</Lines>
  <Paragraphs>793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396896</CharactersWithSpaces>
  <SharedDoc>false</SharedDoc>
  <HLinks>
    <vt:vector size="222" baseType="variant">
      <vt:variant>
        <vt:i4>1441842</vt:i4>
      </vt:variant>
      <vt:variant>
        <vt:i4>218</vt:i4>
      </vt:variant>
      <vt:variant>
        <vt:i4>0</vt:i4>
      </vt:variant>
      <vt:variant>
        <vt:i4>5</vt:i4>
      </vt:variant>
      <vt:variant>
        <vt:lpwstr/>
      </vt:variant>
      <vt:variant>
        <vt:lpwstr>_Toc308088192</vt:lpwstr>
      </vt:variant>
      <vt:variant>
        <vt:i4>1441842</vt:i4>
      </vt:variant>
      <vt:variant>
        <vt:i4>212</vt:i4>
      </vt:variant>
      <vt:variant>
        <vt:i4>0</vt:i4>
      </vt:variant>
      <vt:variant>
        <vt:i4>5</vt:i4>
      </vt:variant>
      <vt:variant>
        <vt:lpwstr/>
      </vt:variant>
      <vt:variant>
        <vt:lpwstr>_Toc308088191</vt:lpwstr>
      </vt:variant>
      <vt:variant>
        <vt:i4>1441842</vt:i4>
      </vt:variant>
      <vt:variant>
        <vt:i4>206</vt:i4>
      </vt:variant>
      <vt:variant>
        <vt:i4>0</vt:i4>
      </vt:variant>
      <vt:variant>
        <vt:i4>5</vt:i4>
      </vt:variant>
      <vt:variant>
        <vt:lpwstr/>
      </vt:variant>
      <vt:variant>
        <vt:lpwstr>_Toc308088190</vt:lpwstr>
      </vt:variant>
      <vt:variant>
        <vt:i4>1507378</vt:i4>
      </vt:variant>
      <vt:variant>
        <vt:i4>200</vt:i4>
      </vt:variant>
      <vt:variant>
        <vt:i4>0</vt:i4>
      </vt:variant>
      <vt:variant>
        <vt:i4>5</vt:i4>
      </vt:variant>
      <vt:variant>
        <vt:lpwstr/>
      </vt:variant>
      <vt:variant>
        <vt:lpwstr>_Toc308088189</vt:lpwstr>
      </vt:variant>
      <vt:variant>
        <vt:i4>1507378</vt:i4>
      </vt:variant>
      <vt:variant>
        <vt:i4>194</vt:i4>
      </vt:variant>
      <vt:variant>
        <vt:i4>0</vt:i4>
      </vt:variant>
      <vt:variant>
        <vt:i4>5</vt:i4>
      </vt:variant>
      <vt:variant>
        <vt:lpwstr/>
      </vt:variant>
      <vt:variant>
        <vt:lpwstr>_Toc308088188</vt:lpwstr>
      </vt:variant>
      <vt:variant>
        <vt:i4>1507378</vt:i4>
      </vt:variant>
      <vt:variant>
        <vt:i4>188</vt:i4>
      </vt:variant>
      <vt:variant>
        <vt:i4>0</vt:i4>
      </vt:variant>
      <vt:variant>
        <vt:i4>5</vt:i4>
      </vt:variant>
      <vt:variant>
        <vt:lpwstr/>
      </vt:variant>
      <vt:variant>
        <vt:lpwstr>_Toc308088187</vt:lpwstr>
      </vt:variant>
      <vt:variant>
        <vt:i4>1507378</vt:i4>
      </vt:variant>
      <vt:variant>
        <vt:i4>182</vt:i4>
      </vt:variant>
      <vt:variant>
        <vt:i4>0</vt:i4>
      </vt:variant>
      <vt:variant>
        <vt:i4>5</vt:i4>
      </vt:variant>
      <vt:variant>
        <vt:lpwstr/>
      </vt:variant>
      <vt:variant>
        <vt:lpwstr>_Toc308088186</vt:lpwstr>
      </vt:variant>
      <vt:variant>
        <vt:i4>1507378</vt:i4>
      </vt:variant>
      <vt:variant>
        <vt:i4>176</vt:i4>
      </vt:variant>
      <vt:variant>
        <vt:i4>0</vt:i4>
      </vt:variant>
      <vt:variant>
        <vt:i4>5</vt:i4>
      </vt:variant>
      <vt:variant>
        <vt:lpwstr/>
      </vt:variant>
      <vt:variant>
        <vt:lpwstr>_Toc308088185</vt:lpwstr>
      </vt:variant>
      <vt:variant>
        <vt:i4>1507378</vt:i4>
      </vt:variant>
      <vt:variant>
        <vt:i4>170</vt:i4>
      </vt:variant>
      <vt:variant>
        <vt:i4>0</vt:i4>
      </vt:variant>
      <vt:variant>
        <vt:i4>5</vt:i4>
      </vt:variant>
      <vt:variant>
        <vt:lpwstr/>
      </vt:variant>
      <vt:variant>
        <vt:lpwstr>_Toc308088184</vt:lpwstr>
      </vt:variant>
      <vt:variant>
        <vt:i4>1507378</vt:i4>
      </vt:variant>
      <vt:variant>
        <vt:i4>164</vt:i4>
      </vt:variant>
      <vt:variant>
        <vt:i4>0</vt:i4>
      </vt:variant>
      <vt:variant>
        <vt:i4>5</vt:i4>
      </vt:variant>
      <vt:variant>
        <vt:lpwstr/>
      </vt:variant>
      <vt:variant>
        <vt:lpwstr>_Toc308088183</vt:lpwstr>
      </vt:variant>
      <vt:variant>
        <vt:i4>1507378</vt:i4>
      </vt:variant>
      <vt:variant>
        <vt:i4>158</vt:i4>
      </vt:variant>
      <vt:variant>
        <vt:i4>0</vt:i4>
      </vt:variant>
      <vt:variant>
        <vt:i4>5</vt:i4>
      </vt:variant>
      <vt:variant>
        <vt:lpwstr/>
      </vt:variant>
      <vt:variant>
        <vt:lpwstr>_Toc308088182</vt:lpwstr>
      </vt:variant>
      <vt:variant>
        <vt:i4>1507378</vt:i4>
      </vt:variant>
      <vt:variant>
        <vt:i4>152</vt:i4>
      </vt:variant>
      <vt:variant>
        <vt:i4>0</vt:i4>
      </vt:variant>
      <vt:variant>
        <vt:i4>5</vt:i4>
      </vt:variant>
      <vt:variant>
        <vt:lpwstr/>
      </vt:variant>
      <vt:variant>
        <vt:lpwstr>_Toc308088181</vt:lpwstr>
      </vt:variant>
      <vt:variant>
        <vt:i4>1507378</vt:i4>
      </vt:variant>
      <vt:variant>
        <vt:i4>146</vt:i4>
      </vt:variant>
      <vt:variant>
        <vt:i4>0</vt:i4>
      </vt:variant>
      <vt:variant>
        <vt:i4>5</vt:i4>
      </vt:variant>
      <vt:variant>
        <vt:lpwstr/>
      </vt:variant>
      <vt:variant>
        <vt:lpwstr>_Toc308088180</vt:lpwstr>
      </vt:variant>
      <vt:variant>
        <vt:i4>1572914</vt:i4>
      </vt:variant>
      <vt:variant>
        <vt:i4>140</vt:i4>
      </vt:variant>
      <vt:variant>
        <vt:i4>0</vt:i4>
      </vt:variant>
      <vt:variant>
        <vt:i4>5</vt:i4>
      </vt:variant>
      <vt:variant>
        <vt:lpwstr/>
      </vt:variant>
      <vt:variant>
        <vt:lpwstr>_Toc308088179</vt:lpwstr>
      </vt:variant>
      <vt:variant>
        <vt:i4>1572914</vt:i4>
      </vt:variant>
      <vt:variant>
        <vt:i4>134</vt:i4>
      </vt:variant>
      <vt:variant>
        <vt:i4>0</vt:i4>
      </vt:variant>
      <vt:variant>
        <vt:i4>5</vt:i4>
      </vt:variant>
      <vt:variant>
        <vt:lpwstr/>
      </vt:variant>
      <vt:variant>
        <vt:lpwstr>_Toc308088178</vt:lpwstr>
      </vt:variant>
      <vt:variant>
        <vt:i4>1572914</vt:i4>
      </vt:variant>
      <vt:variant>
        <vt:i4>128</vt:i4>
      </vt:variant>
      <vt:variant>
        <vt:i4>0</vt:i4>
      </vt:variant>
      <vt:variant>
        <vt:i4>5</vt:i4>
      </vt:variant>
      <vt:variant>
        <vt:lpwstr/>
      </vt:variant>
      <vt:variant>
        <vt:lpwstr>_Toc308088177</vt:lpwstr>
      </vt:variant>
      <vt:variant>
        <vt:i4>1572914</vt:i4>
      </vt:variant>
      <vt:variant>
        <vt:i4>122</vt:i4>
      </vt:variant>
      <vt:variant>
        <vt:i4>0</vt:i4>
      </vt:variant>
      <vt:variant>
        <vt:i4>5</vt:i4>
      </vt:variant>
      <vt:variant>
        <vt:lpwstr/>
      </vt:variant>
      <vt:variant>
        <vt:lpwstr>_Toc308088176</vt:lpwstr>
      </vt:variant>
      <vt:variant>
        <vt:i4>1572914</vt:i4>
      </vt:variant>
      <vt:variant>
        <vt:i4>116</vt:i4>
      </vt:variant>
      <vt:variant>
        <vt:i4>0</vt:i4>
      </vt:variant>
      <vt:variant>
        <vt:i4>5</vt:i4>
      </vt:variant>
      <vt:variant>
        <vt:lpwstr/>
      </vt:variant>
      <vt:variant>
        <vt:lpwstr>_Toc308088175</vt:lpwstr>
      </vt:variant>
      <vt:variant>
        <vt:i4>1572914</vt:i4>
      </vt:variant>
      <vt:variant>
        <vt:i4>110</vt:i4>
      </vt:variant>
      <vt:variant>
        <vt:i4>0</vt:i4>
      </vt:variant>
      <vt:variant>
        <vt:i4>5</vt:i4>
      </vt:variant>
      <vt:variant>
        <vt:lpwstr/>
      </vt:variant>
      <vt:variant>
        <vt:lpwstr>_Toc308088174</vt:lpwstr>
      </vt:variant>
      <vt:variant>
        <vt:i4>1572914</vt:i4>
      </vt:variant>
      <vt:variant>
        <vt:i4>104</vt:i4>
      </vt:variant>
      <vt:variant>
        <vt:i4>0</vt:i4>
      </vt:variant>
      <vt:variant>
        <vt:i4>5</vt:i4>
      </vt:variant>
      <vt:variant>
        <vt:lpwstr/>
      </vt:variant>
      <vt:variant>
        <vt:lpwstr>_Toc308088173</vt:lpwstr>
      </vt:variant>
      <vt:variant>
        <vt:i4>1572914</vt:i4>
      </vt:variant>
      <vt:variant>
        <vt:i4>98</vt:i4>
      </vt:variant>
      <vt:variant>
        <vt:i4>0</vt:i4>
      </vt:variant>
      <vt:variant>
        <vt:i4>5</vt:i4>
      </vt:variant>
      <vt:variant>
        <vt:lpwstr/>
      </vt:variant>
      <vt:variant>
        <vt:lpwstr>_Toc308088172</vt:lpwstr>
      </vt:variant>
      <vt:variant>
        <vt:i4>1572914</vt:i4>
      </vt:variant>
      <vt:variant>
        <vt:i4>92</vt:i4>
      </vt:variant>
      <vt:variant>
        <vt:i4>0</vt:i4>
      </vt:variant>
      <vt:variant>
        <vt:i4>5</vt:i4>
      </vt:variant>
      <vt:variant>
        <vt:lpwstr/>
      </vt:variant>
      <vt:variant>
        <vt:lpwstr>_Toc308088171</vt:lpwstr>
      </vt:variant>
      <vt:variant>
        <vt:i4>1572914</vt:i4>
      </vt:variant>
      <vt:variant>
        <vt:i4>86</vt:i4>
      </vt:variant>
      <vt:variant>
        <vt:i4>0</vt:i4>
      </vt:variant>
      <vt:variant>
        <vt:i4>5</vt:i4>
      </vt:variant>
      <vt:variant>
        <vt:lpwstr/>
      </vt:variant>
      <vt:variant>
        <vt:lpwstr>_Toc308088170</vt:lpwstr>
      </vt:variant>
      <vt:variant>
        <vt:i4>1638450</vt:i4>
      </vt:variant>
      <vt:variant>
        <vt:i4>80</vt:i4>
      </vt:variant>
      <vt:variant>
        <vt:i4>0</vt:i4>
      </vt:variant>
      <vt:variant>
        <vt:i4>5</vt:i4>
      </vt:variant>
      <vt:variant>
        <vt:lpwstr/>
      </vt:variant>
      <vt:variant>
        <vt:lpwstr>_Toc308088169</vt:lpwstr>
      </vt:variant>
      <vt:variant>
        <vt:i4>1638450</vt:i4>
      </vt:variant>
      <vt:variant>
        <vt:i4>74</vt:i4>
      </vt:variant>
      <vt:variant>
        <vt:i4>0</vt:i4>
      </vt:variant>
      <vt:variant>
        <vt:i4>5</vt:i4>
      </vt:variant>
      <vt:variant>
        <vt:lpwstr/>
      </vt:variant>
      <vt:variant>
        <vt:lpwstr>_Toc308088168</vt:lpwstr>
      </vt:variant>
      <vt:variant>
        <vt:i4>1638450</vt:i4>
      </vt:variant>
      <vt:variant>
        <vt:i4>68</vt:i4>
      </vt:variant>
      <vt:variant>
        <vt:i4>0</vt:i4>
      </vt:variant>
      <vt:variant>
        <vt:i4>5</vt:i4>
      </vt:variant>
      <vt:variant>
        <vt:lpwstr/>
      </vt:variant>
      <vt:variant>
        <vt:lpwstr>_Toc308088167</vt:lpwstr>
      </vt:variant>
      <vt:variant>
        <vt:i4>1638450</vt:i4>
      </vt:variant>
      <vt:variant>
        <vt:i4>62</vt:i4>
      </vt:variant>
      <vt:variant>
        <vt:i4>0</vt:i4>
      </vt:variant>
      <vt:variant>
        <vt:i4>5</vt:i4>
      </vt:variant>
      <vt:variant>
        <vt:lpwstr/>
      </vt:variant>
      <vt:variant>
        <vt:lpwstr>_Toc308088166</vt:lpwstr>
      </vt:variant>
      <vt:variant>
        <vt:i4>1638450</vt:i4>
      </vt:variant>
      <vt:variant>
        <vt:i4>56</vt:i4>
      </vt:variant>
      <vt:variant>
        <vt:i4>0</vt:i4>
      </vt:variant>
      <vt:variant>
        <vt:i4>5</vt:i4>
      </vt:variant>
      <vt:variant>
        <vt:lpwstr/>
      </vt:variant>
      <vt:variant>
        <vt:lpwstr>_Toc308088165</vt:lpwstr>
      </vt:variant>
      <vt:variant>
        <vt:i4>1638450</vt:i4>
      </vt:variant>
      <vt:variant>
        <vt:i4>50</vt:i4>
      </vt:variant>
      <vt:variant>
        <vt:i4>0</vt:i4>
      </vt:variant>
      <vt:variant>
        <vt:i4>5</vt:i4>
      </vt:variant>
      <vt:variant>
        <vt:lpwstr/>
      </vt:variant>
      <vt:variant>
        <vt:lpwstr>_Toc308088164</vt:lpwstr>
      </vt:variant>
      <vt:variant>
        <vt:i4>1638450</vt:i4>
      </vt:variant>
      <vt:variant>
        <vt:i4>44</vt:i4>
      </vt:variant>
      <vt:variant>
        <vt:i4>0</vt:i4>
      </vt:variant>
      <vt:variant>
        <vt:i4>5</vt:i4>
      </vt:variant>
      <vt:variant>
        <vt:lpwstr/>
      </vt:variant>
      <vt:variant>
        <vt:lpwstr>_Toc308088163</vt:lpwstr>
      </vt:variant>
      <vt:variant>
        <vt:i4>1638450</vt:i4>
      </vt:variant>
      <vt:variant>
        <vt:i4>38</vt:i4>
      </vt:variant>
      <vt:variant>
        <vt:i4>0</vt:i4>
      </vt:variant>
      <vt:variant>
        <vt:i4>5</vt:i4>
      </vt:variant>
      <vt:variant>
        <vt:lpwstr/>
      </vt:variant>
      <vt:variant>
        <vt:lpwstr>_Toc308088162</vt:lpwstr>
      </vt:variant>
      <vt:variant>
        <vt:i4>1638450</vt:i4>
      </vt:variant>
      <vt:variant>
        <vt:i4>32</vt:i4>
      </vt:variant>
      <vt:variant>
        <vt:i4>0</vt:i4>
      </vt:variant>
      <vt:variant>
        <vt:i4>5</vt:i4>
      </vt:variant>
      <vt:variant>
        <vt:lpwstr/>
      </vt:variant>
      <vt:variant>
        <vt:lpwstr>_Toc308088161</vt:lpwstr>
      </vt:variant>
      <vt:variant>
        <vt:i4>1638450</vt:i4>
      </vt:variant>
      <vt:variant>
        <vt:i4>26</vt:i4>
      </vt:variant>
      <vt:variant>
        <vt:i4>0</vt:i4>
      </vt:variant>
      <vt:variant>
        <vt:i4>5</vt:i4>
      </vt:variant>
      <vt:variant>
        <vt:lpwstr/>
      </vt:variant>
      <vt:variant>
        <vt:lpwstr>_Toc308088160</vt:lpwstr>
      </vt:variant>
      <vt:variant>
        <vt:i4>1703986</vt:i4>
      </vt:variant>
      <vt:variant>
        <vt:i4>20</vt:i4>
      </vt:variant>
      <vt:variant>
        <vt:i4>0</vt:i4>
      </vt:variant>
      <vt:variant>
        <vt:i4>5</vt:i4>
      </vt:variant>
      <vt:variant>
        <vt:lpwstr/>
      </vt:variant>
      <vt:variant>
        <vt:lpwstr>_Toc308088159</vt:lpwstr>
      </vt:variant>
      <vt:variant>
        <vt:i4>1703986</vt:i4>
      </vt:variant>
      <vt:variant>
        <vt:i4>14</vt:i4>
      </vt:variant>
      <vt:variant>
        <vt:i4>0</vt:i4>
      </vt:variant>
      <vt:variant>
        <vt:i4>5</vt:i4>
      </vt:variant>
      <vt:variant>
        <vt:lpwstr/>
      </vt:variant>
      <vt:variant>
        <vt:lpwstr>_Toc308088158</vt:lpwstr>
      </vt:variant>
      <vt:variant>
        <vt:i4>1703986</vt:i4>
      </vt:variant>
      <vt:variant>
        <vt:i4>8</vt:i4>
      </vt:variant>
      <vt:variant>
        <vt:i4>0</vt:i4>
      </vt:variant>
      <vt:variant>
        <vt:i4>5</vt:i4>
      </vt:variant>
      <vt:variant>
        <vt:lpwstr/>
      </vt:variant>
      <vt:variant>
        <vt:lpwstr>_Toc308088157</vt:lpwstr>
      </vt:variant>
      <vt:variant>
        <vt:i4>1703986</vt:i4>
      </vt:variant>
      <vt:variant>
        <vt:i4>2</vt:i4>
      </vt:variant>
      <vt:variant>
        <vt:i4>0</vt:i4>
      </vt:variant>
      <vt:variant>
        <vt:i4>5</vt:i4>
      </vt:variant>
      <vt:variant>
        <vt:lpwstr/>
      </vt:variant>
      <vt:variant>
        <vt:lpwstr>_Toc308088156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Лукьянова Людмила А.</dc:creator>
  <dc:description>Прежде чем начать редактирование паспорта заполните выше расположенные ячейки и сохраните паспорт с новым именем. Закройте его. Откройте заново.</dc:description>
  <cp:lastModifiedBy>Lesnichenko Svetlana</cp:lastModifiedBy>
  <cp:revision>2</cp:revision>
  <cp:lastPrinted>2021-07-30T10:28:00Z</cp:lastPrinted>
  <dcterms:created xsi:type="dcterms:W3CDTF">2021-08-31T13:37:00Z</dcterms:created>
  <dcterms:modified xsi:type="dcterms:W3CDTF">2021-08-31T13:37:00Z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Н.Контр">
    <vt:lpwstr>Стулий</vt:lpwstr>
  </property>
</Properties>
</file>